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3842888" w:displacedByCustomXml="next"/>
    <w:bookmarkStart w:id="1" w:name="Top_of_part0003_xhtml" w:displacedByCustomXml="next"/>
    <w:sdt>
      <w:sdtPr>
        <w:rPr>
          <w:rFonts w:asciiTheme="minorHAnsi" w:eastAsiaTheme="minorEastAsia" w:hAnsiTheme="minorHAnsi" w:cstheme="minorBidi"/>
          <w:color w:val="auto"/>
          <w:kern w:val="2"/>
          <w:sz w:val="21"/>
          <w:szCs w:val="22"/>
          <w:lang w:val="zh-CN"/>
        </w:rPr>
        <w:id w:val="886682944"/>
        <w:docPartObj>
          <w:docPartGallery w:val="Table of Contents"/>
          <w:docPartUnique/>
        </w:docPartObj>
      </w:sdtPr>
      <w:sdtEndPr>
        <w:rPr>
          <w:b/>
          <w:bCs/>
        </w:rPr>
      </w:sdtEndPr>
      <w:sdtContent>
        <w:p w:rsidR="00A86163" w:rsidRDefault="00A86163" w:rsidP="00087F68">
          <w:pPr>
            <w:pStyle w:val="TOC"/>
            <w:jc w:val="both"/>
          </w:pPr>
          <w:r>
            <w:rPr>
              <w:lang w:val="zh-CN"/>
            </w:rPr>
            <w:t>目录</w:t>
          </w:r>
        </w:p>
        <w:p w:rsidR="00A7117C" w:rsidRDefault="00A86163">
          <w:pPr>
            <w:pStyle w:val="11"/>
            <w:tabs>
              <w:tab w:val="right" w:leader="dot" w:pos="11896"/>
            </w:tabs>
            <w:rPr>
              <w:noProof/>
            </w:rPr>
          </w:pPr>
          <w:r>
            <w:fldChar w:fldCharType="begin"/>
          </w:r>
          <w:r>
            <w:instrText xml:space="preserve"> TOC \o "1-3" \h \z \u </w:instrText>
          </w:r>
          <w:r>
            <w:fldChar w:fldCharType="separate"/>
          </w:r>
          <w:hyperlink w:anchor="_Toc33001344" w:history="1">
            <w:r w:rsidR="00A7117C" w:rsidRPr="00544747">
              <w:rPr>
                <w:rStyle w:val="a9"/>
                <w:rFonts w:asciiTheme="minorEastAsia" w:hAnsiTheme="minorEastAsia"/>
                <w:noProof/>
              </w:rPr>
              <w:t>胡刻通鑑正文校宋記述略</w:t>
            </w:r>
            <w:r w:rsidR="00A7117C">
              <w:rPr>
                <w:noProof/>
                <w:webHidden/>
              </w:rPr>
              <w:tab/>
            </w:r>
            <w:r w:rsidR="00A7117C">
              <w:rPr>
                <w:noProof/>
                <w:webHidden/>
              </w:rPr>
              <w:fldChar w:fldCharType="begin"/>
            </w:r>
            <w:r w:rsidR="00A7117C">
              <w:rPr>
                <w:noProof/>
                <w:webHidden/>
              </w:rPr>
              <w:instrText xml:space="preserve"> PAGEREF _Toc33001344 \h </w:instrText>
            </w:r>
            <w:r w:rsidR="00A7117C">
              <w:rPr>
                <w:noProof/>
                <w:webHidden/>
              </w:rPr>
            </w:r>
            <w:r w:rsidR="00A7117C">
              <w:rPr>
                <w:noProof/>
                <w:webHidden/>
              </w:rPr>
              <w:fldChar w:fldCharType="separate"/>
            </w:r>
            <w:r w:rsidR="00A7117C">
              <w:rPr>
                <w:noProof/>
                <w:webHidden/>
              </w:rPr>
              <w:t>6</w:t>
            </w:r>
            <w:r w:rsidR="00A7117C">
              <w:rPr>
                <w:noProof/>
                <w:webHidden/>
              </w:rPr>
              <w:fldChar w:fldCharType="end"/>
            </w:r>
          </w:hyperlink>
        </w:p>
        <w:p w:rsidR="00A7117C" w:rsidRDefault="00A7117C">
          <w:pPr>
            <w:pStyle w:val="11"/>
            <w:tabs>
              <w:tab w:val="right" w:leader="dot" w:pos="11896"/>
            </w:tabs>
            <w:rPr>
              <w:noProof/>
            </w:rPr>
          </w:pPr>
          <w:hyperlink w:anchor="_Toc33001345" w:history="1">
            <w:r w:rsidRPr="00544747">
              <w:rPr>
                <w:rStyle w:val="a9"/>
                <w:rFonts w:asciiTheme="minorEastAsia" w:hAnsiTheme="minorEastAsia"/>
                <w:noProof/>
              </w:rPr>
              <w:t>新註資治通鑑序</w:t>
            </w:r>
            <w:r>
              <w:rPr>
                <w:noProof/>
                <w:webHidden/>
              </w:rPr>
              <w:tab/>
            </w:r>
            <w:r>
              <w:rPr>
                <w:noProof/>
                <w:webHidden/>
              </w:rPr>
              <w:fldChar w:fldCharType="begin"/>
            </w:r>
            <w:r>
              <w:rPr>
                <w:noProof/>
                <w:webHidden/>
              </w:rPr>
              <w:instrText xml:space="preserve"> PAGEREF _Toc33001345 \h </w:instrText>
            </w:r>
            <w:r>
              <w:rPr>
                <w:noProof/>
                <w:webHidden/>
              </w:rPr>
            </w:r>
            <w:r>
              <w:rPr>
                <w:noProof/>
                <w:webHidden/>
              </w:rPr>
              <w:fldChar w:fldCharType="separate"/>
            </w:r>
            <w:r>
              <w:rPr>
                <w:noProof/>
                <w:webHidden/>
              </w:rPr>
              <w:t>9</w:t>
            </w:r>
            <w:r>
              <w:rPr>
                <w:noProof/>
                <w:webHidden/>
              </w:rPr>
              <w:fldChar w:fldCharType="end"/>
            </w:r>
          </w:hyperlink>
        </w:p>
        <w:p w:rsidR="00A7117C" w:rsidRDefault="00A7117C">
          <w:pPr>
            <w:pStyle w:val="11"/>
            <w:tabs>
              <w:tab w:val="right" w:leader="dot" w:pos="11896"/>
            </w:tabs>
            <w:rPr>
              <w:noProof/>
            </w:rPr>
          </w:pPr>
          <w:hyperlink w:anchor="_Toc33001346" w:history="1">
            <w:r w:rsidRPr="00544747">
              <w:rPr>
                <w:rStyle w:val="a9"/>
                <w:rFonts w:asciiTheme="minorEastAsia" w:hAnsiTheme="minorEastAsia"/>
                <w:noProof/>
              </w:rPr>
              <w:t>興文署新刊資治通鑑序</w:t>
            </w:r>
            <w:r>
              <w:rPr>
                <w:noProof/>
                <w:webHidden/>
              </w:rPr>
              <w:tab/>
            </w:r>
            <w:r>
              <w:rPr>
                <w:noProof/>
                <w:webHidden/>
              </w:rPr>
              <w:fldChar w:fldCharType="begin"/>
            </w:r>
            <w:r>
              <w:rPr>
                <w:noProof/>
                <w:webHidden/>
              </w:rPr>
              <w:instrText xml:space="preserve"> PAGEREF _Toc33001346 \h </w:instrText>
            </w:r>
            <w:r>
              <w:rPr>
                <w:noProof/>
                <w:webHidden/>
              </w:rPr>
            </w:r>
            <w:r>
              <w:rPr>
                <w:noProof/>
                <w:webHidden/>
              </w:rPr>
              <w:fldChar w:fldCharType="separate"/>
            </w:r>
            <w:r>
              <w:rPr>
                <w:noProof/>
                <w:webHidden/>
              </w:rPr>
              <w:t>10</w:t>
            </w:r>
            <w:r>
              <w:rPr>
                <w:noProof/>
                <w:webHidden/>
              </w:rPr>
              <w:fldChar w:fldCharType="end"/>
            </w:r>
          </w:hyperlink>
        </w:p>
        <w:p w:rsidR="00A7117C" w:rsidRDefault="00A7117C">
          <w:pPr>
            <w:pStyle w:val="11"/>
            <w:tabs>
              <w:tab w:val="right" w:leader="dot" w:pos="11896"/>
            </w:tabs>
            <w:rPr>
              <w:noProof/>
            </w:rPr>
          </w:pPr>
          <w:hyperlink w:anchor="_Toc33001347" w:history="1">
            <w:r w:rsidRPr="00544747">
              <w:rPr>
                <w:rStyle w:val="a9"/>
                <w:rFonts w:asciiTheme="minorEastAsia" w:hAnsiTheme="minorEastAsia"/>
                <w:noProof/>
              </w:rPr>
              <w:t>宋神宗資治通鑑序禦製</w:t>
            </w:r>
            <w:r>
              <w:rPr>
                <w:noProof/>
                <w:webHidden/>
              </w:rPr>
              <w:tab/>
            </w:r>
            <w:r>
              <w:rPr>
                <w:noProof/>
                <w:webHidden/>
              </w:rPr>
              <w:fldChar w:fldCharType="begin"/>
            </w:r>
            <w:r>
              <w:rPr>
                <w:noProof/>
                <w:webHidden/>
              </w:rPr>
              <w:instrText xml:space="preserve"> PAGEREF _Toc33001347 \h </w:instrText>
            </w:r>
            <w:r>
              <w:rPr>
                <w:noProof/>
                <w:webHidden/>
              </w:rPr>
            </w:r>
            <w:r>
              <w:rPr>
                <w:noProof/>
                <w:webHidden/>
              </w:rPr>
              <w:fldChar w:fldCharType="separate"/>
            </w:r>
            <w:r>
              <w:rPr>
                <w:noProof/>
                <w:webHidden/>
              </w:rPr>
              <w:t>11</w:t>
            </w:r>
            <w:r>
              <w:rPr>
                <w:noProof/>
                <w:webHidden/>
              </w:rPr>
              <w:fldChar w:fldCharType="end"/>
            </w:r>
          </w:hyperlink>
        </w:p>
        <w:p w:rsidR="00A7117C" w:rsidRDefault="00A7117C">
          <w:pPr>
            <w:pStyle w:val="11"/>
            <w:tabs>
              <w:tab w:val="right" w:leader="dot" w:pos="11896"/>
            </w:tabs>
            <w:rPr>
              <w:noProof/>
            </w:rPr>
          </w:pPr>
          <w:hyperlink w:anchor="_Toc33001348" w:history="1">
            <w:r w:rsidRPr="00544747">
              <w:rPr>
                <w:rStyle w:val="a9"/>
                <w:rFonts w:asciiTheme="minorEastAsia" w:hAnsiTheme="minorEastAsia"/>
                <w:noProof/>
              </w:rPr>
              <w:t>資治通鑑卷第一</w:t>
            </w:r>
            <w:r>
              <w:rPr>
                <w:noProof/>
                <w:webHidden/>
              </w:rPr>
              <w:tab/>
            </w:r>
            <w:r>
              <w:rPr>
                <w:noProof/>
                <w:webHidden/>
              </w:rPr>
              <w:fldChar w:fldCharType="begin"/>
            </w:r>
            <w:r>
              <w:rPr>
                <w:noProof/>
                <w:webHidden/>
              </w:rPr>
              <w:instrText xml:space="preserve"> PAGEREF _Toc33001348 \h </w:instrText>
            </w:r>
            <w:r>
              <w:rPr>
                <w:noProof/>
                <w:webHidden/>
              </w:rPr>
            </w:r>
            <w:r>
              <w:rPr>
                <w:noProof/>
                <w:webHidden/>
              </w:rPr>
              <w:fldChar w:fldCharType="separate"/>
            </w:r>
            <w:r>
              <w:rPr>
                <w:noProof/>
                <w:webHidden/>
              </w:rPr>
              <w:t>12</w:t>
            </w:r>
            <w:r>
              <w:rPr>
                <w:noProof/>
                <w:webHidden/>
              </w:rPr>
              <w:fldChar w:fldCharType="end"/>
            </w:r>
          </w:hyperlink>
        </w:p>
        <w:p w:rsidR="00A7117C" w:rsidRDefault="00A7117C">
          <w:pPr>
            <w:pStyle w:val="21"/>
            <w:tabs>
              <w:tab w:val="right" w:leader="dot" w:pos="11896"/>
            </w:tabs>
            <w:rPr>
              <w:noProof/>
            </w:rPr>
          </w:pPr>
          <w:hyperlink w:anchor="_Toc33001349" w:history="1">
            <w:r w:rsidRPr="00544747">
              <w:rPr>
                <w:rStyle w:val="a9"/>
                <w:rFonts w:asciiTheme="minorEastAsia" w:hAnsiTheme="minorEastAsia"/>
                <w:noProof/>
                <w:bdr w:val="inset" w:sz="5" w:space="0" w:color="000000"/>
              </w:rPr>
              <w:t>周紀一</w:t>
            </w:r>
            <w:r w:rsidRPr="00544747">
              <w:rPr>
                <w:rStyle w:val="a9"/>
                <w:rFonts w:asciiTheme="minorEastAsia" w:hAnsiTheme="minorEastAsia"/>
                <w:noProof/>
              </w:rPr>
              <w:t>起著雍攝提格（戊寅），盡玄黓困敦（壬子），凡三十五年。</w:t>
            </w:r>
            <w:r>
              <w:rPr>
                <w:noProof/>
                <w:webHidden/>
              </w:rPr>
              <w:tab/>
            </w:r>
            <w:r>
              <w:rPr>
                <w:noProof/>
                <w:webHidden/>
              </w:rPr>
              <w:fldChar w:fldCharType="begin"/>
            </w:r>
            <w:r>
              <w:rPr>
                <w:noProof/>
                <w:webHidden/>
              </w:rPr>
              <w:instrText xml:space="preserve"> PAGEREF _Toc33001349 \h </w:instrText>
            </w:r>
            <w:r>
              <w:rPr>
                <w:noProof/>
                <w:webHidden/>
              </w:rPr>
            </w:r>
            <w:r>
              <w:rPr>
                <w:noProof/>
                <w:webHidden/>
              </w:rPr>
              <w:fldChar w:fldCharType="separate"/>
            </w:r>
            <w:r>
              <w:rPr>
                <w:noProof/>
                <w:webHidden/>
              </w:rPr>
              <w:t>12</w:t>
            </w:r>
            <w:r>
              <w:rPr>
                <w:noProof/>
                <w:webHidden/>
              </w:rPr>
              <w:fldChar w:fldCharType="end"/>
            </w:r>
          </w:hyperlink>
        </w:p>
        <w:p w:rsidR="00A7117C" w:rsidRDefault="00A7117C">
          <w:pPr>
            <w:pStyle w:val="21"/>
            <w:tabs>
              <w:tab w:val="right" w:leader="dot" w:pos="11896"/>
            </w:tabs>
            <w:rPr>
              <w:noProof/>
            </w:rPr>
          </w:pPr>
          <w:hyperlink w:anchor="_Toc33001350"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庚辰、前四○一</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_Toc33001350 \h </w:instrText>
            </w:r>
            <w:r>
              <w:rPr>
                <w:noProof/>
                <w:webHidden/>
              </w:rPr>
            </w:r>
            <w:r>
              <w:rPr>
                <w:noProof/>
                <w:webHidden/>
              </w:rPr>
              <w:fldChar w:fldCharType="separate"/>
            </w:r>
            <w:r>
              <w:rPr>
                <w:noProof/>
                <w:webHidden/>
              </w:rPr>
              <w:t>16</w:t>
            </w:r>
            <w:r>
              <w:rPr>
                <w:noProof/>
                <w:webHidden/>
              </w:rPr>
              <w:fldChar w:fldCharType="end"/>
            </w:r>
          </w:hyperlink>
        </w:p>
        <w:p w:rsidR="00A7117C" w:rsidRDefault="00A7117C">
          <w:pPr>
            <w:pStyle w:val="21"/>
            <w:tabs>
              <w:tab w:val="right" w:leader="dot" w:pos="11896"/>
            </w:tabs>
            <w:rPr>
              <w:noProof/>
            </w:rPr>
          </w:pPr>
          <w:hyperlink w:anchor="_Toc33001351"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丙午、前三七五</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_Toc33001351 \h </w:instrText>
            </w:r>
            <w:r>
              <w:rPr>
                <w:noProof/>
                <w:webHidden/>
              </w:rPr>
            </w:r>
            <w:r>
              <w:rPr>
                <w:noProof/>
                <w:webHidden/>
              </w:rPr>
              <w:fldChar w:fldCharType="separate"/>
            </w:r>
            <w:r>
              <w:rPr>
                <w:noProof/>
                <w:webHidden/>
              </w:rPr>
              <w:t>19</w:t>
            </w:r>
            <w:r>
              <w:rPr>
                <w:noProof/>
                <w:webHidden/>
              </w:rPr>
              <w:fldChar w:fldCharType="end"/>
            </w:r>
          </w:hyperlink>
        </w:p>
        <w:p w:rsidR="00A7117C" w:rsidRDefault="00A7117C">
          <w:pPr>
            <w:pStyle w:val="11"/>
            <w:tabs>
              <w:tab w:val="right" w:leader="dot" w:pos="11896"/>
            </w:tabs>
            <w:rPr>
              <w:noProof/>
            </w:rPr>
          </w:pPr>
          <w:hyperlink w:anchor="_Toc33001352" w:history="1">
            <w:r w:rsidRPr="00544747">
              <w:rPr>
                <w:rStyle w:val="a9"/>
                <w:rFonts w:asciiTheme="minorEastAsia" w:hAnsiTheme="minorEastAsia"/>
                <w:noProof/>
              </w:rPr>
              <w:t>資治通鑑卷第二</w:t>
            </w:r>
            <w:r>
              <w:rPr>
                <w:noProof/>
                <w:webHidden/>
              </w:rPr>
              <w:tab/>
            </w:r>
            <w:r>
              <w:rPr>
                <w:noProof/>
                <w:webHidden/>
              </w:rPr>
              <w:fldChar w:fldCharType="begin"/>
            </w:r>
            <w:r>
              <w:rPr>
                <w:noProof/>
                <w:webHidden/>
              </w:rPr>
              <w:instrText xml:space="preserve"> PAGEREF _Toc33001352 \h </w:instrText>
            </w:r>
            <w:r>
              <w:rPr>
                <w:noProof/>
                <w:webHidden/>
              </w:rPr>
            </w:r>
            <w:r>
              <w:rPr>
                <w:noProof/>
                <w:webHidden/>
              </w:rPr>
              <w:fldChar w:fldCharType="separate"/>
            </w:r>
            <w:r>
              <w:rPr>
                <w:noProof/>
                <w:webHidden/>
              </w:rPr>
              <w:t>21</w:t>
            </w:r>
            <w:r>
              <w:rPr>
                <w:noProof/>
                <w:webHidden/>
              </w:rPr>
              <w:fldChar w:fldCharType="end"/>
            </w:r>
          </w:hyperlink>
        </w:p>
        <w:p w:rsidR="00A7117C" w:rsidRDefault="00A7117C">
          <w:pPr>
            <w:pStyle w:val="21"/>
            <w:tabs>
              <w:tab w:val="right" w:leader="dot" w:pos="11896"/>
            </w:tabs>
            <w:rPr>
              <w:noProof/>
            </w:rPr>
          </w:pPr>
          <w:hyperlink w:anchor="_Toc33001353" w:history="1">
            <w:r w:rsidRPr="00544747">
              <w:rPr>
                <w:rStyle w:val="a9"/>
                <w:rFonts w:asciiTheme="minorEastAsia" w:hAnsiTheme="minorEastAsia"/>
                <w:noProof/>
                <w:bdr w:val="inset" w:sz="5" w:space="0" w:color="000000"/>
              </w:rPr>
              <w:t>周紀二</w:t>
            </w:r>
            <w:r w:rsidRPr="00544747">
              <w:rPr>
                <w:rStyle w:val="a9"/>
                <w:rFonts w:asciiTheme="minorEastAsia" w:hAnsiTheme="minorEastAsia"/>
                <w:noProof/>
              </w:rPr>
              <w:t>起昭陽赤奮若（癸丑），盡上章困敦（庚子），凡四十八年。</w:t>
            </w:r>
            <w:r>
              <w:rPr>
                <w:noProof/>
                <w:webHidden/>
              </w:rPr>
              <w:tab/>
            </w:r>
            <w:r>
              <w:rPr>
                <w:noProof/>
                <w:webHidden/>
              </w:rPr>
              <w:fldChar w:fldCharType="begin"/>
            </w:r>
            <w:r>
              <w:rPr>
                <w:noProof/>
                <w:webHidden/>
              </w:rPr>
              <w:instrText xml:space="preserve"> PAGEREF _Toc33001353 \h </w:instrText>
            </w:r>
            <w:r>
              <w:rPr>
                <w:noProof/>
                <w:webHidden/>
              </w:rPr>
            </w:r>
            <w:r>
              <w:rPr>
                <w:noProof/>
                <w:webHidden/>
              </w:rPr>
              <w:fldChar w:fldCharType="separate"/>
            </w:r>
            <w:r>
              <w:rPr>
                <w:noProof/>
                <w:webHidden/>
              </w:rPr>
              <w:t>21</w:t>
            </w:r>
            <w:r>
              <w:rPr>
                <w:noProof/>
                <w:webHidden/>
              </w:rPr>
              <w:fldChar w:fldCharType="end"/>
            </w:r>
          </w:hyperlink>
        </w:p>
        <w:p w:rsidR="00A7117C" w:rsidRDefault="00A7117C">
          <w:pPr>
            <w:pStyle w:val="21"/>
            <w:tabs>
              <w:tab w:val="right" w:leader="dot" w:pos="11896"/>
            </w:tabs>
            <w:rPr>
              <w:noProof/>
            </w:rPr>
          </w:pPr>
          <w:hyperlink w:anchor="_Toc33001354"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癸丑、前三六八</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_Toc33001354 \h </w:instrText>
            </w:r>
            <w:r>
              <w:rPr>
                <w:noProof/>
                <w:webHidden/>
              </w:rPr>
            </w:r>
            <w:r>
              <w:rPr>
                <w:noProof/>
                <w:webHidden/>
              </w:rPr>
              <w:fldChar w:fldCharType="separate"/>
            </w:r>
            <w:r>
              <w:rPr>
                <w:noProof/>
                <w:webHidden/>
              </w:rPr>
              <w:t>21</w:t>
            </w:r>
            <w:r>
              <w:rPr>
                <w:noProof/>
                <w:webHidden/>
              </w:rPr>
              <w:fldChar w:fldCharType="end"/>
            </w:r>
          </w:hyperlink>
        </w:p>
        <w:p w:rsidR="00A7117C" w:rsidRDefault="00A7117C">
          <w:pPr>
            <w:pStyle w:val="11"/>
            <w:tabs>
              <w:tab w:val="right" w:leader="dot" w:pos="11896"/>
            </w:tabs>
            <w:rPr>
              <w:noProof/>
            </w:rPr>
          </w:pPr>
          <w:hyperlink w:anchor="_Toc33001355" w:history="1">
            <w:r w:rsidRPr="00544747">
              <w:rPr>
                <w:rStyle w:val="a9"/>
                <w:rFonts w:asciiTheme="minorEastAsia" w:hAnsiTheme="minorEastAsia"/>
                <w:noProof/>
              </w:rPr>
              <w:t>資治通鑑卷第三</w:t>
            </w:r>
            <w:r>
              <w:rPr>
                <w:noProof/>
                <w:webHidden/>
              </w:rPr>
              <w:tab/>
            </w:r>
            <w:r>
              <w:rPr>
                <w:noProof/>
                <w:webHidden/>
              </w:rPr>
              <w:fldChar w:fldCharType="begin"/>
            </w:r>
            <w:r>
              <w:rPr>
                <w:noProof/>
                <w:webHidden/>
              </w:rPr>
              <w:instrText xml:space="preserve"> PAGEREF _Toc33001355 \h </w:instrText>
            </w:r>
            <w:r>
              <w:rPr>
                <w:noProof/>
                <w:webHidden/>
              </w:rPr>
            </w:r>
            <w:r>
              <w:rPr>
                <w:noProof/>
                <w:webHidden/>
              </w:rPr>
              <w:fldChar w:fldCharType="separate"/>
            </w:r>
            <w:r>
              <w:rPr>
                <w:noProof/>
                <w:webHidden/>
              </w:rPr>
              <w:t>30</w:t>
            </w:r>
            <w:r>
              <w:rPr>
                <w:noProof/>
                <w:webHidden/>
              </w:rPr>
              <w:fldChar w:fldCharType="end"/>
            </w:r>
          </w:hyperlink>
        </w:p>
        <w:p w:rsidR="00A7117C" w:rsidRDefault="00A7117C">
          <w:pPr>
            <w:pStyle w:val="21"/>
            <w:tabs>
              <w:tab w:val="right" w:leader="dot" w:pos="11896"/>
            </w:tabs>
            <w:rPr>
              <w:noProof/>
            </w:rPr>
          </w:pPr>
          <w:hyperlink w:anchor="_Toc33001356" w:history="1">
            <w:r w:rsidRPr="00544747">
              <w:rPr>
                <w:rStyle w:val="a9"/>
                <w:rFonts w:asciiTheme="minorEastAsia" w:hAnsiTheme="minorEastAsia"/>
                <w:noProof/>
                <w:bdr w:val="inset" w:sz="5" w:space="0" w:color="000000"/>
              </w:rPr>
              <w:t>周紀三</w:t>
            </w:r>
            <w:r w:rsidRPr="00544747">
              <w:rPr>
                <w:rStyle w:val="a9"/>
                <w:rFonts w:asciiTheme="minorEastAsia" w:hAnsiTheme="minorEastAsia"/>
                <w:noProof/>
              </w:rPr>
              <w:t>起重光赤奮若（辛丑），盡昭陽大淵獻（癸亥），凡二十有三年。</w:t>
            </w:r>
            <w:r>
              <w:rPr>
                <w:noProof/>
                <w:webHidden/>
              </w:rPr>
              <w:tab/>
            </w:r>
            <w:r>
              <w:rPr>
                <w:noProof/>
                <w:webHidden/>
              </w:rPr>
              <w:fldChar w:fldCharType="begin"/>
            </w:r>
            <w:r>
              <w:rPr>
                <w:noProof/>
                <w:webHidden/>
              </w:rPr>
              <w:instrText xml:space="preserve"> PAGEREF _Toc33001356 \h </w:instrText>
            </w:r>
            <w:r>
              <w:rPr>
                <w:noProof/>
                <w:webHidden/>
              </w:rPr>
            </w:r>
            <w:r>
              <w:rPr>
                <w:noProof/>
                <w:webHidden/>
              </w:rPr>
              <w:fldChar w:fldCharType="separate"/>
            </w:r>
            <w:r>
              <w:rPr>
                <w:noProof/>
                <w:webHidden/>
              </w:rPr>
              <w:t>30</w:t>
            </w:r>
            <w:r>
              <w:rPr>
                <w:noProof/>
                <w:webHidden/>
              </w:rPr>
              <w:fldChar w:fldCharType="end"/>
            </w:r>
          </w:hyperlink>
        </w:p>
        <w:p w:rsidR="00A7117C" w:rsidRDefault="00A7117C">
          <w:pPr>
            <w:pStyle w:val="21"/>
            <w:tabs>
              <w:tab w:val="right" w:leader="dot" w:pos="11896"/>
            </w:tabs>
            <w:rPr>
              <w:noProof/>
            </w:rPr>
          </w:pPr>
          <w:hyperlink w:anchor="_Toc33001357"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辛丑、前三二○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_Toc33001357 \h </w:instrText>
            </w:r>
            <w:r>
              <w:rPr>
                <w:noProof/>
                <w:webHidden/>
              </w:rPr>
            </w:r>
            <w:r>
              <w:rPr>
                <w:noProof/>
                <w:webHidden/>
              </w:rPr>
              <w:fldChar w:fldCharType="separate"/>
            </w:r>
            <w:r>
              <w:rPr>
                <w:noProof/>
                <w:webHidden/>
              </w:rPr>
              <w:t>30</w:t>
            </w:r>
            <w:r>
              <w:rPr>
                <w:noProof/>
                <w:webHidden/>
              </w:rPr>
              <w:fldChar w:fldCharType="end"/>
            </w:r>
          </w:hyperlink>
        </w:p>
        <w:p w:rsidR="00A7117C" w:rsidRDefault="00A7117C">
          <w:pPr>
            <w:pStyle w:val="21"/>
            <w:tabs>
              <w:tab w:val="right" w:leader="dot" w:pos="11896"/>
            </w:tabs>
            <w:rPr>
              <w:noProof/>
            </w:rPr>
          </w:pPr>
          <w:hyperlink w:anchor="_Toc33001358"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丁未、前三一四</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_Toc33001358 \h </w:instrText>
            </w:r>
            <w:r>
              <w:rPr>
                <w:noProof/>
                <w:webHidden/>
              </w:rPr>
            </w:r>
            <w:r>
              <w:rPr>
                <w:noProof/>
                <w:webHidden/>
              </w:rPr>
              <w:fldChar w:fldCharType="separate"/>
            </w:r>
            <w:r>
              <w:rPr>
                <w:noProof/>
                <w:webHidden/>
              </w:rPr>
              <w:t>31</w:t>
            </w:r>
            <w:r>
              <w:rPr>
                <w:noProof/>
                <w:webHidden/>
              </w:rPr>
              <w:fldChar w:fldCharType="end"/>
            </w:r>
          </w:hyperlink>
        </w:p>
        <w:p w:rsidR="00A7117C" w:rsidRDefault="00A7117C">
          <w:pPr>
            <w:pStyle w:val="11"/>
            <w:tabs>
              <w:tab w:val="right" w:leader="dot" w:pos="11896"/>
            </w:tabs>
            <w:rPr>
              <w:noProof/>
            </w:rPr>
          </w:pPr>
          <w:hyperlink w:anchor="_Toc33001359" w:history="1">
            <w:r w:rsidRPr="00544747">
              <w:rPr>
                <w:rStyle w:val="a9"/>
                <w:rFonts w:asciiTheme="minorEastAsia" w:hAnsiTheme="minorEastAsia"/>
                <w:noProof/>
              </w:rPr>
              <w:t>資治通鑑卷第四</w:t>
            </w:r>
            <w:r>
              <w:rPr>
                <w:noProof/>
                <w:webHidden/>
              </w:rPr>
              <w:tab/>
            </w:r>
            <w:r>
              <w:rPr>
                <w:noProof/>
                <w:webHidden/>
              </w:rPr>
              <w:fldChar w:fldCharType="begin"/>
            </w:r>
            <w:r>
              <w:rPr>
                <w:noProof/>
                <w:webHidden/>
              </w:rPr>
              <w:instrText xml:space="preserve"> PAGEREF _Toc33001359 \h </w:instrText>
            </w:r>
            <w:r>
              <w:rPr>
                <w:noProof/>
                <w:webHidden/>
              </w:rPr>
            </w:r>
            <w:r>
              <w:rPr>
                <w:noProof/>
                <w:webHidden/>
              </w:rPr>
              <w:fldChar w:fldCharType="separate"/>
            </w:r>
            <w:r>
              <w:rPr>
                <w:noProof/>
                <w:webHidden/>
              </w:rPr>
              <w:t>38</w:t>
            </w:r>
            <w:r>
              <w:rPr>
                <w:noProof/>
                <w:webHidden/>
              </w:rPr>
              <w:fldChar w:fldCharType="end"/>
            </w:r>
          </w:hyperlink>
        </w:p>
        <w:p w:rsidR="00A7117C" w:rsidRDefault="00A7117C">
          <w:pPr>
            <w:pStyle w:val="21"/>
            <w:tabs>
              <w:tab w:val="right" w:leader="dot" w:pos="11896"/>
            </w:tabs>
            <w:rPr>
              <w:noProof/>
            </w:rPr>
          </w:pPr>
          <w:hyperlink w:anchor="_Toc33001360" w:history="1">
            <w:r w:rsidRPr="00544747">
              <w:rPr>
                <w:rStyle w:val="a9"/>
                <w:rFonts w:asciiTheme="minorEastAsia" w:hAnsiTheme="minorEastAsia"/>
                <w:noProof/>
                <w:bdr w:val="inset" w:sz="5" w:space="0" w:color="000000"/>
              </w:rPr>
              <w:t>周紀四</w:t>
            </w:r>
            <w:r w:rsidRPr="00544747">
              <w:rPr>
                <w:rStyle w:val="a9"/>
                <w:rFonts w:asciiTheme="minorEastAsia" w:hAnsiTheme="minorEastAsia"/>
                <w:noProof/>
              </w:rPr>
              <w:t>起閼逢困敦（甲子），盡著雍困敦（戊子），凡二十五年。</w:t>
            </w:r>
            <w:r>
              <w:rPr>
                <w:noProof/>
                <w:webHidden/>
              </w:rPr>
              <w:tab/>
            </w:r>
            <w:r>
              <w:rPr>
                <w:noProof/>
                <w:webHidden/>
              </w:rPr>
              <w:fldChar w:fldCharType="begin"/>
            </w:r>
            <w:r>
              <w:rPr>
                <w:noProof/>
                <w:webHidden/>
              </w:rPr>
              <w:instrText xml:space="preserve"> PAGEREF _Toc33001360 \h </w:instrText>
            </w:r>
            <w:r>
              <w:rPr>
                <w:noProof/>
                <w:webHidden/>
              </w:rPr>
            </w:r>
            <w:r>
              <w:rPr>
                <w:noProof/>
                <w:webHidden/>
              </w:rPr>
              <w:fldChar w:fldCharType="separate"/>
            </w:r>
            <w:r>
              <w:rPr>
                <w:noProof/>
                <w:webHidden/>
              </w:rPr>
              <w:t>38</w:t>
            </w:r>
            <w:r>
              <w:rPr>
                <w:noProof/>
                <w:webHidden/>
              </w:rPr>
              <w:fldChar w:fldCharType="end"/>
            </w:r>
          </w:hyperlink>
        </w:p>
        <w:p w:rsidR="00A7117C" w:rsidRDefault="00A7117C">
          <w:pPr>
            <w:pStyle w:val="11"/>
            <w:tabs>
              <w:tab w:val="right" w:leader="dot" w:pos="11896"/>
            </w:tabs>
            <w:rPr>
              <w:noProof/>
            </w:rPr>
          </w:pPr>
          <w:hyperlink w:anchor="_Toc33001361" w:history="1">
            <w:r w:rsidRPr="00544747">
              <w:rPr>
                <w:rStyle w:val="a9"/>
                <w:rFonts w:asciiTheme="minorEastAsia" w:hAnsiTheme="minorEastAsia"/>
                <w:noProof/>
              </w:rPr>
              <w:t>資治通鑑卷第五</w:t>
            </w:r>
            <w:r>
              <w:rPr>
                <w:noProof/>
                <w:webHidden/>
              </w:rPr>
              <w:tab/>
            </w:r>
            <w:r>
              <w:rPr>
                <w:noProof/>
                <w:webHidden/>
              </w:rPr>
              <w:fldChar w:fldCharType="begin"/>
            </w:r>
            <w:r>
              <w:rPr>
                <w:noProof/>
                <w:webHidden/>
              </w:rPr>
              <w:instrText xml:space="preserve"> PAGEREF _Toc33001361 \h </w:instrText>
            </w:r>
            <w:r>
              <w:rPr>
                <w:noProof/>
                <w:webHidden/>
              </w:rPr>
            </w:r>
            <w:r>
              <w:rPr>
                <w:noProof/>
                <w:webHidden/>
              </w:rPr>
              <w:fldChar w:fldCharType="separate"/>
            </w:r>
            <w:r>
              <w:rPr>
                <w:noProof/>
                <w:webHidden/>
              </w:rPr>
              <w:t>47</w:t>
            </w:r>
            <w:r>
              <w:rPr>
                <w:noProof/>
                <w:webHidden/>
              </w:rPr>
              <w:fldChar w:fldCharType="end"/>
            </w:r>
          </w:hyperlink>
        </w:p>
        <w:p w:rsidR="00A7117C" w:rsidRDefault="00A7117C">
          <w:pPr>
            <w:pStyle w:val="21"/>
            <w:tabs>
              <w:tab w:val="right" w:leader="dot" w:pos="11896"/>
            </w:tabs>
            <w:rPr>
              <w:noProof/>
            </w:rPr>
          </w:pPr>
          <w:hyperlink w:anchor="_Toc33001362" w:history="1">
            <w:r w:rsidRPr="00544747">
              <w:rPr>
                <w:rStyle w:val="a9"/>
                <w:rFonts w:asciiTheme="minorEastAsia" w:hAnsiTheme="minorEastAsia"/>
                <w:noProof/>
                <w:bdr w:val="inset" w:sz="5" w:space="0" w:color="000000"/>
              </w:rPr>
              <w:t>周紀五</w:t>
            </w:r>
            <w:r w:rsidRPr="00544747">
              <w:rPr>
                <w:rStyle w:val="a9"/>
                <w:rFonts w:asciiTheme="minorEastAsia" w:hAnsiTheme="minorEastAsia"/>
                <w:noProof/>
              </w:rPr>
              <w:t>起屠維赤奮若（己丑），盡旃蒙大荒落（乙巳），凡十七年。</w:t>
            </w:r>
            <w:r>
              <w:rPr>
                <w:noProof/>
                <w:webHidden/>
              </w:rPr>
              <w:tab/>
            </w:r>
            <w:r>
              <w:rPr>
                <w:noProof/>
                <w:webHidden/>
              </w:rPr>
              <w:fldChar w:fldCharType="begin"/>
            </w:r>
            <w:r>
              <w:rPr>
                <w:noProof/>
                <w:webHidden/>
              </w:rPr>
              <w:instrText xml:space="preserve"> PAGEREF _Toc33001362 \h </w:instrText>
            </w:r>
            <w:r>
              <w:rPr>
                <w:noProof/>
                <w:webHidden/>
              </w:rPr>
            </w:r>
            <w:r>
              <w:rPr>
                <w:noProof/>
                <w:webHidden/>
              </w:rPr>
              <w:fldChar w:fldCharType="separate"/>
            </w:r>
            <w:r>
              <w:rPr>
                <w:noProof/>
                <w:webHidden/>
              </w:rPr>
              <w:t>47</w:t>
            </w:r>
            <w:r>
              <w:rPr>
                <w:noProof/>
                <w:webHidden/>
              </w:rPr>
              <w:fldChar w:fldCharType="end"/>
            </w:r>
          </w:hyperlink>
        </w:p>
        <w:p w:rsidR="00A7117C" w:rsidRDefault="00A7117C">
          <w:pPr>
            <w:pStyle w:val="11"/>
            <w:tabs>
              <w:tab w:val="right" w:leader="dot" w:pos="11896"/>
            </w:tabs>
            <w:rPr>
              <w:noProof/>
            </w:rPr>
          </w:pPr>
          <w:hyperlink w:anchor="_Toc33001363" w:history="1">
            <w:r w:rsidRPr="00544747">
              <w:rPr>
                <w:rStyle w:val="a9"/>
                <w:rFonts w:asciiTheme="minorEastAsia" w:hAnsiTheme="minorEastAsia"/>
                <w:noProof/>
              </w:rPr>
              <w:t>資治通鑑卷第六</w:t>
            </w:r>
            <w:r>
              <w:rPr>
                <w:noProof/>
                <w:webHidden/>
              </w:rPr>
              <w:tab/>
            </w:r>
            <w:r>
              <w:rPr>
                <w:noProof/>
                <w:webHidden/>
              </w:rPr>
              <w:fldChar w:fldCharType="begin"/>
            </w:r>
            <w:r>
              <w:rPr>
                <w:noProof/>
                <w:webHidden/>
              </w:rPr>
              <w:instrText xml:space="preserve"> PAGEREF _Toc33001363 \h </w:instrText>
            </w:r>
            <w:r>
              <w:rPr>
                <w:noProof/>
                <w:webHidden/>
              </w:rPr>
            </w:r>
            <w:r>
              <w:rPr>
                <w:noProof/>
                <w:webHidden/>
              </w:rPr>
              <w:fldChar w:fldCharType="separate"/>
            </w:r>
            <w:r>
              <w:rPr>
                <w:noProof/>
                <w:webHidden/>
              </w:rPr>
              <w:t>54</w:t>
            </w:r>
            <w:r>
              <w:rPr>
                <w:noProof/>
                <w:webHidden/>
              </w:rPr>
              <w:fldChar w:fldCharType="end"/>
            </w:r>
          </w:hyperlink>
        </w:p>
        <w:p w:rsidR="00A7117C" w:rsidRDefault="00A7117C">
          <w:pPr>
            <w:pStyle w:val="21"/>
            <w:tabs>
              <w:tab w:val="right" w:leader="dot" w:pos="11896"/>
            </w:tabs>
            <w:rPr>
              <w:noProof/>
            </w:rPr>
          </w:pPr>
          <w:hyperlink w:anchor="_Toc33001364" w:history="1">
            <w:r w:rsidRPr="00544747">
              <w:rPr>
                <w:rStyle w:val="a9"/>
                <w:rFonts w:asciiTheme="minorEastAsia" w:hAnsiTheme="minorEastAsia"/>
                <w:noProof/>
                <w:bdr w:val="inset" w:sz="5" w:space="0" w:color="000000"/>
              </w:rPr>
              <w:t>秦紀一</w:t>
            </w:r>
            <w:r w:rsidRPr="00544747">
              <w:rPr>
                <w:rStyle w:val="a9"/>
                <w:rFonts w:asciiTheme="minorEastAsia" w:hAnsiTheme="minorEastAsia"/>
                <w:noProof/>
              </w:rPr>
              <w:t>起柔兆敦牂（丙午），盡昭陽作噩（癸酉），凡二十八年。</w:t>
            </w:r>
            <w:r>
              <w:rPr>
                <w:noProof/>
                <w:webHidden/>
              </w:rPr>
              <w:tab/>
            </w:r>
            <w:r>
              <w:rPr>
                <w:noProof/>
                <w:webHidden/>
              </w:rPr>
              <w:fldChar w:fldCharType="begin"/>
            </w:r>
            <w:r>
              <w:rPr>
                <w:noProof/>
                <w:webHidden/>
              </w:rPr>
              <w:instrText xml:space="preserve"> PAGEREF _Toc33001364 \h </w:instrText>
            </w:r>
            <w:r>
              <w:rPr>
                <w:noProof/>
                <w:webHidden/>
              </w:rPr>
            </w:r>
            <w:r>
              <w:rPr>
                <w:noProof/>
                <w:webHidden/>
              </w:rPr>
              <w:fldChar w:fldCharType="separate"/>
            </w:r>
            <w:r>
              <w:rPr>
                <w:noProof/>
                <w:webHidden/>
              </w:rPr>
              <w:t>54</w:t>
            </w:r>
            <w:r>
              <w:rPr>
                <w:noProof/>
                <w:webHidden/>
              </w:rPr>
              <w:fldChar w:fldCharType="end"/>
            </w:r>
          </w:hyperlink>
        </w:p>
        <w:p w:rsidR="00A7117C" w:rsidRDefault="00A7117C">
          <w:pPr>
            <w:pStyle w:val="21"/>
            <w:tabs>
              <w:tab w:val="right" w:leader="dot" w:pos="11896"/>
            </w:tabs>
            <w:rPr>
              <w:noProof/>
            </w:rPr>
          </w:pPr>
          <w:hyperlink w:anchor="_Toc33001365"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辛亥、前二五○</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_Toc33001365 \h </w:instrText>
            </w:r>
            <w:r>
              <w:rPr>
                <w:noProof/>
                <w:webHidden/>
              </w:rPr>
            </w:r>
            <w:r>
              <w:rPr>
                <w:noProof/>
                <w:webHidden/>
              </w:rPr>
              <w:fldChar w:fldCharType="separate"/>
            </w:r>
            <w:r>
              <w:rPr>
                <w:noProof/>
                <w:webHidden/>
              </w:rPr>
              <w:t>56</w:t>
            </w:r>
            <w:r>
              <w:rPr>
                <w:noProof/>
                <w:webHidden/>
              </w:rPr>
              <w:fldChar w:fldCharType="end"/>
            </w:r>
          </w:hyperlink>
        </w:p>
        <w:p w:rsidR="00A7117C" w:rsidRDefault="00A7117C">
          <w:pPr>
            <w:pStyle w:val="21"/>
            <w:tabs>
              <w:tab w:val="right" w:leader="dot" w:pos="11896"/>
            </w:tabs>
            <w:rPr>
              <w:noProof/>
            </w:rPr>
          </w:pPr>
          <w:hyperlink w:anchor="_Toc33001366"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壬子、前二四九</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_Toc33001366 \h </w:instrText>
            </w:r>
            <w:r>
              <w:rPr>
                <w:noProof/>
                <w:webHidden/>
              </w:rPr>
            </w:r>
            <w:r>
              <w:rPr>
                <w:noProof/>
                <w:webHidden/>
              </w:rPr>
              <w:fldChar w:fldCharType="separate"/>
            </w:r>
            <w:r>
              <w:rPr>
                <w:noProof/>
                <w:webHidden/>
              </w:rPr>
              <w:t>56</w:t>
            </w:r>
            <w:r>
              <w:rPr>
                <w:noProof/>
                <w:webHidden/>
              </w:rPr>
              <w:fldChar w:fldCharType="end"/>
            </w:r>
          </w:hyperlink>
        </w:p>
        <w:p w:rsidR="00A7117C" w:rsidRDefault="00A7117C">
          <w:pPr>
            <w:pStyle w:val="21"/>
            <w:tabs>
              <w:tab w:val="right" w:leader="dot" w:pos="11896"/>
            </w:tabs>
            <w:rPr>
              <w:noProof/>
            </w:rPr>
          </w:pPr>
          <w:hyperlink w:anchor="_Toc33001367"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乙卯、前二四六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_Toc33001367 \h </w:instrText>
            </w:r>
            <w:r>
              <w:rPr>
                <w:noProof/>
                <w:webHidden/>
              </w:rPr>
            </w:r>
            <w:r>
              <w:rPr>
                <w:noProof/>
                <w:webHidden/>
              </w:rPr>
              <w:fldChar w:fldCharType="separate"/>
            </w:r>
            <w:r>
              <w:rPr>
                <w:noProof/>
                <w:webHidden/>
              </w:rPr>
              <w:t>57</w:t>
            </w:r>
            <w:r>
              <w:rPr>
                <w:noProof/>
                <w:webHidden/>
              </w:rPr>
              <w:fldChar w:fldCharType="end"/>
            </w:r>
          </w:hyperlink>
        </w:p>
        <w:p w:rsidR="00A7117C" w:rsidRDefault="00A7117C">
          <w:pPr>
            <w:pStyle w:val="11"/>
            <w:tabs>
              <w:tab w:val="right" w:leader="dot" w:pos="11896"/>
            </w:tabs>
            <w:rPr>
              <w:noProof/>
            </w:rPr>
          </w:pPr>
          <w:hyperlink w:anchor="_Toc33001368" w:history="1">
            <w:r w:rsidRPr="00544747">
              <w:rPr>
                <w:rStyle w:val="a9"/>
                <w:rFonts w:asciiTheme="minorEastAsia" w:hAnsiTheme="minorEastAsia"/>
                <w:noProof/>
              </w:rPr>
              <w:t>資治通鑑卷第七</w:t>
            </w:r>
            <w:r>
              <w:rPr>
                <w:noProof/>
                <w:webHidden/>
              </w:rPr>
              <w:tab/>
            </w:r>
            <w:r>
              <w:rPr>
                <w:noProof/>
                <w:webHidden/>
              </w:rPr>
              <w:fldChar w:fldCharType="begin"/>
            </w:r>
            <w:r>
              <w:rPr>
                <w:noProof/>
                <w:webHidden/>
              </w:rPr>
              <w:instrText xml:space="preserve"> PAGEREF _Toc33001368 \h </w:instrText>
            </w:r>
            <w:r>
              <w:rPr>
                <w:noProof/>
                <w:webHidden/>
              </w:rPr>
            </w:r>
            <w:r>
              <w:rPr>
                <w:noProof/>
                <w:webHidden/>
              </w:rPr>
              <w:fldChar w:fldCharType="separate"/>
            </w:r>
            <w:r>
              <w:rPr>
                <w:noProof/>
                <w:webHidden/>
              </w:rPr>
              <w:t>63</w:t>
            </w:r>
            <w:r>
              <w:rPr>
                <w:noProof/>
                <w:webHidden/>
              </w:rPr>
              <w:fldChar w:fldCharType="end"/>
            </w:r>
          </w:hyperlink>
        </w:p>
        <w:p w:rsidR="00A7117C" w:rsidRDefault="00A7117C">
          <w:pPr>
            <w:pStyle w:val="21"/>
            <w:tabs>
              <w:tab w:val="right" w:leader="dot" w:pos="11896"/>
            </w:tabs>
            <w:rPr>
              <w:noProof/>
            </w:rPr>
          </w:pPr>
          <w:hyperlink w:anchor="_Toc33001369" w:history="1">
            <w:r w:rsidRPr="00544747">
              <w:rPr>
                <w:rStyle w:val="a9"/>
                <w:rFonts w:asciiTheme="minorEastAsia" w:hAnsiTheme="minorEastAsia"/>
                <w:noProof/>
                <w:bdr w:val="inset" w:sz="5" w:space="0" w:color="000000"/>
              </w:rPr>
              <w:t>秦紀二</w:t>
            </w:r>
            <w:r w:rsidRPr="00544747">
              <w:rPr>
                <w:rStyle w:val="a9"/>
                <w:rFonts w:asciiTheme="minorEastAsia" w:hAnsiTheme="minorEastAsia"/>
                <w:noProof/>
              </w:rPr>
              <w:t>起閼逢閹茂（甲戌），盡玄黓執徐（壬辰），凡十九年。</w:t>
            </w:r>
            <w:r>
              <w:rPr>
                <w:noProof/>
                <w:webHidden/>
              </w:rPr>
              <w:tab/>
            </w:r>
            <w:r>
              <w:rPr>
                <w:noProof/>
                <w:webHidden/>
              </w:rPr>
              <w:fldChar w:fldCharType="begin"/>
            </w:r>
            <w:r>
              <w:rPr>
                <w:noProof/>
                <w:webHidden/>
              </w:rPr>
              <w:instrText xml:space="preserve"> PAGEREF _Toc33001369 \h </w:instrText>
            </w:r>
            <w:r>
              <w:rPr>
                <w:noProof/>
                <w:webHidden/>
              </w:rPr>
            </w:r>
            <w:r>
              <w:rPr>
                <w:noProof/>
                <w:webHidden/>
              </w:rPr>
              <w:fldChar w:fldCharType="separate"/>
            </w:r>
            <w:r>
              <w:rPr>
                <w:noProof/>
                <w:webHidden/>
              </w:rPr>
              <w:t>63</w:t>
            </w:r>
            <w:r>
              <w:rPr>
                <w:noProof/>
                <w:webHidden/>
              </w:rPr>
              <w:fldChar w:fldCharType="end"/>
            </w:r>
          </w:hyperlink>
        </w:p>
        <w:p w:rsidR="00A7117C" w:rsidRDefault="00A7117C">
          <w:pPr>
            <w:pStyle w:val="21"/>
            <w:tabs>
              <w:tab w:val="right" w:leader="dot" w:pos="11896"/>
            </w:tabs>
            <w:rPr>
              <w:noProof/>
            </w:rPr>
          </w:pPr>
          <w:hyperlink w:anchor="_Toc33001370"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壬辰、前二○九</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_Toc33001370 \h </w:instrText>
            </w:r>
            <w:r>
              <w:rPr>
                <w:noProof/>
                <w:webHidden/>
              </w:rPr>
            </w:r>
            <w:r>
              <w:rPr>
                <w:noProof/>
                <w:webHidden/>
              </w:rPr>
              <w:fldChar w:fldCharType="separate"/>
            </w:r>
            <w:r>
              <w:rPr>
                <w:noProof/>
                <w:webHidden/>
              </w:rPr>
              <w:t>68</w:t>
            </w:r>
            <w:r>
              <w:rPr>
                <w:noProof/>
                <w:webHidden/>
              </w:rPr>
              <w:fldChar w:fldCharType="end"/>
            </w:r>
          </w:hyperlink>
        </w:p>
        <w:p w:rsidR="00A7117C" w:rsidRDefault="00A7117C">
          <w:pPr>
            <w:pStyle w:val="11"/>
            <w:tabs>
              <w:tab w:val="right" w:leader="dot" w:pos="11896"/>
            </w:tabs>
            <w:rPr>
              <w:noProof/>
            </w:rPr>
          </w:pPr>
          <w:hyperlink w:anchor="_Toc33001371" w:history="1">
            <w:r w:rsidRPr="00544747">
              <w:rPr>
                <w:rStyle w:val="a9"/>
                <w:rFonts w:asciiTheme="minorEastAsia" w:hAnsiTheme="minorEastAsia"/>
                <w:noProof/>
              </w:rPr>
              <w:t>資治通鑑卷第八</w:t>
            </w:r>
            <w:r>
              <w:rPr>
                <w:noProof/>
                <w:webHidden/>
              </w:rPr>
              <w:tab/>
            </w:r>
            <w:r>
              <w:rPr>
                <w:noProof/>
                <w:webHidden/>
              </w:rPr>
              <w:fldChar w:fldCharType="begin"/>
            </w:r>
            <w:r>
              <w:rPr>
                <w:noProof/>
                <w:webHidden/>
              </w:rPr>
              <w:instrText xml:space="preserve"> PAGEREF _Toc33001371 \h </w:instrText>
            </w:r>
            <w:r>
              <w:rPr>
                <w:noProof/>
                <w:webHidden/>
              </w:rPr>
            </w:r>
            <w:r>
              <w:rPr>
                <w:noProof/>
                <w:webHidden/>
              </w:rPr>
              <w:fldChar w:fldCharType="separate"/>
            </w:r>
            <w:r>
              <w:rPr>
                <w:noProof/>
                <w:webHidden/>
              </w:rPr>
              <w:t>72</w:t>
            </w:r>
            <w:r>
              <w:rPr>
                <w:noProof/>
                <w:webHidden/>
              </w:rPr>
              <w:fldChar w:fldCharType="end"/>
            </w:r>
          </w:hyperlink>
        </w:p>
        <w:p w:rsidR="00A7117C" w:rsidRDefault="00A7117C">
          <w:pPr>
            <w:pStyle w:val="21"/>
            <w:tabs>
              <w:tab w:val="right" w:leader="dot" w:pos="11896"/>
            </w:tabs>
            <w:rPr>
              <w:noProof/>
            </w:rPr>
          </w:pPr>
          <w:hyperlink w:anchor="_Toc33001372" w:history="1">
            <w:r w:rsidRPr="00544747">
              <w:rPr>
                <w:rStyle w:val="a9"/>
                <w:rFonts w:asciiTheme="minorEastAsia" w:hAnsiTheme="minorEastAsia"/>
                <w:noProof/>
                <w:bdr w:val="inset" w:sz="5" w:space="0" w:color="000000"/>
              </w:rPr>
              <w:t>秦紀三</w:t>
            </w:r>
            <w:r w:rsidRPr="00544747">
              <w:rPr>
                <w:rStyle w:val="a9"/>
                <w:rFonts w:asciiTheme="minorEastAsia" w:hAnsiTheme="minorEastAsia"/>
                <w:noProof/>
              </w:rPr>
              <w:t>起昭陽大荒落（癸巳），盡閼逢敦牂（甲午），凡二年。</w:t>
            </w:r>
            <w:r>
              <w:rPr>
                <w:noProof/>
                <w:webHidden/>
              </w:rPr>
              <w:tab/>
            </w:r>
            <w:r>
              <w:rPr>
                <w:noProof/>
                <w:webHidden/>
              </w:rPr>
              <w:fldChar w:fldCharType="begin"/>
            </w:r>
            <w:r>
              <w:rPr>
                <w:noProof/>
                <w:webHidden/>
              </w:rPr>
              <w:instrText xml:space="preserve"> PAGEREF _Toc33001372 \h </w:instrText>
            </w:r>
            <w:r>
              <w:rPr>
                <w:noProof/>
                <w:webHidden/>
              </w:rPr>
            </w:r>
            <w:r>
              <w:rPr>
                <w:noProof/>
                <w:webHidden/>
              </w:rPr>
              <w:fldChar w:fldCharType="separate"/>
            </w:r>
            <w:r>
              <w:rPr>
                <w:noProof/>
                <w:webHidden/>
              </w:rPr>
              <w:t>72</w:t>
            </w:r>
            <w:r>
              <w:rPr>
                <w:noProof/>
                <w:webHidden/>
              </w:rPr>
              <w:fldChar w:fldCharType="end"/>
            </w:r>
          </w:hyperlink>
        </w:p>
        <w:p w:rsidR="00A7117C" w:rsidRDefault="00A7117C">
          <w:pPr>
            <w:pStyle w:val="11"/>
            <w:tabs>
              <w:tab w:val="right" w:leader="dot" w:pos="11896"/>
            </w:tabs>
            <w:rPr>
              <w:noProof/>
            </w:rPr>
          </w:pPr>
          <w:hyperlink w:anchor="_Toc33001373" w:history="1">
            <w:r w:rsidRPr="00544747">
              <w:rPr>
                <w:rStyle w:val="a9"/>
                <w:rFonts w:asciiTheme="minorEastAsia" w:hAnsiTheme="minorEastAsia"/>
                <w:noProof/>
              </w:rPr>
              <w:t>資治通鑑卷第九</w:t>
            </w:r>
            <w:r>
              <w:rPr>
                <w:noProof/>
                <w:webHidden/>
              </w:rPr>
              <w:tab/>
            </w:r>
            <w:r>
              <w:rPr>
                <w:noProof/>
                <w:webHidden/>
              </w:rPr>
              <w:fldChar w:fldCharType="begin"/>
            </w:r>
            <w:r>
              <w:rPr>
                <w:noProof/>
                <w:webHidden/>
              </w:rPr>
              <w:instrText xml:space="preserve"> PAGEREF _Toc33001373 \h </w:instrText>
            </w:r>
            <w:r>
              <w:rPr>
                <w:noProof/>
                <w:webHidden/>
              </w:rPr>
            </w:r>
            <w:r>
              <w:rPr>
                <w:noProof/>
                <w:webHidden/>
              </w:rPr>
              <w:fldChar w:fldCharType="separate"/>
            </w:r>
            <w:r>
              <w:rPr>
                <w:noProof/>
                <w:webHidden/>
              </w:rPr>
              <w:t>79</w:t>
            </w:r>
            <w:r>
              <w:rPr>
                <w:noProof/>
                <w:webHidden/>
              </w:rPr>
              <w:fldChar w:fldCharType="end"/>
            </w:r>
          </w:hyperlink>
        </w:p>
        <w:p w:rsidR="00A7117C" w:rsidRDefault="00A7117C">
          <w:pPr>
            <w:pStyle w:val="21"/>
            <w:tabs>
              <w:tab w:val="right" w:leader="dot" w:pos="11896"/>
            </w:tabs>
            <w:rPr>
              <w:noProof/>
            </w:rPr>
          </w:pPr>
          <w:hyperlink w:anchor="_Toc33001374" w:history="1">
            <w:r w:rsidRPr="00544747">
              <w:rPr>
                <w:rStyle w:val="a9"/>
                <w:rFonts w:asciiTheme="minorEastAsia" w:hAnsiTheme="minorEastAsia"/>
                <w:noProof/>
                <w:bdr w:val="inset" w:sz="5" w:space="0" w:color="000000"/>
              </w:rPr>
              <w:t>漢紀一</w:t>
            </w:r>
            <w:r w:rsidRPr="00544747">
              <w:rPr>
                <w:rStyle w:val="a9"/>
                <w:rFonts w:asciiTheme="minorEastAsia" w:hAnsiTheme="minorEastAsia"/>
                <w:noProof/>
              </w:rPr>
              <w:t>起旃蒙協洽（乙未），盡柔兆涒灘（丙申），凡二年。</w:t>
            </w:r>
            <w:r>
              <w:rPr>
                <w:noProof/>
                <w:webHidden/>
              </w:rPr>
              <w:tab/>
            </w:r>
            <w:r>
              <w:rPr>
                <w:noProof/>
                <w:webHidden/>
              </w:rPr>
              <w:fldChar w:fldCharType="begin"/>
            </w:r>
            <w:r>
              <w:rPr>
                <w:noProof/>
                <w:webHidden/>
              </w:rPr>
              <w:instrText xml:space="preserve"> PAGEREF _Toc33001374 \h </w:instrText>
            </w:r>
            <w:r>
              <w:rPr>
                <w:noProof/>
                <w:webHidden/>
              </w:rPr>
            </w:r>
            <w:r>
              <w:rPr>
                <w:noProof/>
                <w:webHidden/>
              </w:rPr>
              <w:fldChar w:fldCharType="separate"/>
            </w:r>
            <w:r>
              <w:rPr>
                <w:noProof/>
                <w:webHidden/>
              </w:rPr>
              <w:t>79</w:t>
            </w:r>
            <w:r>
              <w:rPr>
                <w:noProof/>
                <w:webHidden/>
              </w:rPr>
              <w:fldChar w:fldCharType="end"/>
            </w:r>
          </w:hyperlink>
        </w:p>
        <w:p w:rsidR="00A7117C" w:rsidRDefault="00A7117C">
          <w:pPr>
            <w:pStyle w:val="21"/>
            <w:tabs>
              <w:tab w:val="right" w:leader="dot" w:pos="11896"/>
            </w:tabs>
            <w:rPr>
              <w:noProof/>
            </w:rPr>
          </w:pPr>
          <w:hyperlink w:anchor="_Toc33001375"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乙未、前二○六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_Toc33001375 \h </w:instrText>
            </w:r>
            <w:r>
              <w:rPr>
                <w:noProof/>
                <w:webHidden/>
              </w:rPr>
            </w:r>
            <w:r>
              <w:rPr>
                <w:noProof/>
                <w:webHidden/>
              </w:rPr>
              <w:fldChar w:fldCharType="separate"/>
            </w:r>
            <w:r>
              <w:rPr>
                <w:noProof/>
                <w:webHidden/>
              </w:rPr>
              <w:t>79</w:t>
            </w:r>
            <w:r>
              <w:rPr>
                <w:noProof/>
                <w:webHidden/>
              </w:rPr>
              <w:fldChar w:fldCharType="end"/>
            </w:r>
          </w:hyperlink>
        </w:p>
        <w:p w:rsidR="00A7117C" w:rsidRDefault="00A7117C">
          <w:pPr>
            <w:pStyle w:val="11"/>
            <w:tabs>
              <w:tab w:val="right" w:leader="dot" w:pos="11896"/>
            </w:tabs>
            <w:rPr>
              <w:noProof/>
            </w:rPr>
          </w:pPr>
          <w:hyperlink w:anchor="_Toc33001376" w:history="1">
            <w:r w:rsidRPr="00544747">
              <w:rPr>
                <w:rStyle w:val="a9"/>
                <w:rFonts w:asciiTheme="minorEastAsia" w:hAnsiTheme="minorEastAsia"/>
                <w:noProof/>
              </w:rPr>
              <w:t>資治通鑑卷第十</w:t>
            </w:r>
            <w:r>
              <w:rPr>
                <w:noProof/>
                <w:webHidden/>
              </w:rPr>
              <w:tab/>
            </w:r>
            <w:r>
              <w:rPr>
                <w:noProof/>
                <w:webHidden/>
              </w:rPr>
              <w:fldChar w:fldCharType="begin"/>
            </w:r>
            <w:r>
              <w:rPr>
                <w:noProof/>
                <w:webHidden/>
              </w:rPr>
              <w:instrText xml:space="preserve"> PAGEREF _Toc33001376 \h </w:instrText>
            </w:r>
            <w:r>
              <w:rPr>
                <w:noProof/>
                <w:webHidden/>
              </w:rPr>
            </w:r>
            <w:r>
              <w:rPr>
                <w:noProof/>
                <w:webHidden/>
              </w:rPr>
              <w:fldChar w:fldCharType="separate"/>
            </w:r>
            <w:r>
              <w:rPr>
                <w:noProof/>
                <w:webHidden/>
              </w:rPr>
              <w:t>85</w:t>
            </w:r>
            <w:r>
              <w:rPr>
                <w:noProof/>
                <w:webHidden/>
              </w:rPr>
              <w:fldChar w:fldCharType="end"/>
            </w:r>
          </w:hyperlink>
        </w:p>
        <w:p w:rsidR="00A7117C" w:rsidRDefault="00A7117C">
          <w:pPr>
            <w:pStyle w:val="21"/>
            <w:tabs>
              <w:tab w:val="right" w:leader="dot" w:pos="11896"/>
            </w:tabs>
            <w:rPr>
              <w:noProof/>
            </w:rPr>
          </w:pPr>
          <w:hyperlink w:anchor="_Toc33001377" w:history="1">
            <w:r w:rsidRPr="00544747">
              <w:rPr>
                <w:rStyle w:val="a9"/>
                <w:rFonts w:asciiTheme="minorEastAsia" w:hAnsiTheme="minorEastAsia"/>
                <w:noProof/>
                <w:bdr w:val="inset" w:sz="5" w:space="0" w:color="000000"/>
              </w:rPr>
              <w:t>漢紀二</w:t>
            </w:r>
            <w:r w:rsidRPr="00544747">
              <w:rPr>
                <w:rStyle w:val="a9"/>
                <w:rFonts w:asciiTheme="minorEastAsia" w:hAnsiTheme="minorEastAsia"/>
                <w:noProof/>
              </w:rPr>
              <w:t>起強圉作噩（丁酉），盡著雍閹茂（戊戌），凡二年。</w:t>
            </w:r>
            <w:r>
              <w:rPr>
                <w:noProof/>
                <w:webHidden/>
              </w:rPr>
              <w:tab/>
            </w:r>
            <w:r>
              <w:rPr>
                <w:noProof/>
                <w:webHidden/>
              </w:rPr>
              <w:fldChar w:fldCharType="begin"/>
            </w:r>
            <w:r>
              <w:rPr>
                <w:noProof/>
                <w:webHidden/>
              </w:rPr>
              <w:instrText xml:space="preserve"> PAGEREF _Toc33001377 \h </w:instrText>
            </w:r>
            <w:r>
              <w:rPr>
                <w:noProof/>
                <w:webHidden/>
              </w:rPr>
            </w:r>
            <w:r>
              <w:rPr>
                <w:noProof/>
                <w:webHidden/>
              </w:rPr>
              <w:fldChar w:fldCharType="separate"/>
            </w:r>
            <w:r>
              <w:rPr>
                <w:noProof/>
                <w:webHidden/>
              </w:rPr>
              <w:t>85</w:t>
            </w:r>
            <w:r>
              <w:rPr>
                <w:noProof/>
                <w:webHidden/>
              </w:rPr>
              <w:fldChar w:fldCharType="end"/>
            </w:r>
          </w:hyperlink>
        </w:p>
        <w:p w:rsidR="00A7117C" w:rsidRDefault="00A7117C">
          <w:pPr>
            <w:pStyle w:val="11"/>
            <w:tabs>
              <w:tab w:val="right" w:leader="dot" w:pos="11896"/>
            </w:tabs>
            <w:rPr>
              <w:noProof/>
            </w:rPr>
          </w:pPr>
          <w:hyperlink w:anchor="_Toc33001378" w:history="1">
            <w:r w:rsidRPr="00544747">
              <w:rPr>
                <w:rStyle w:val="a9"/>
                <w:rFonts w:asciiTheme="minorEastAsia" w:hAnsiTheme="minorEastAsia"/>
                <w:noProof/>
              </w:rPr>
              <w:t>資治通鑑卷第十一</w:t>
            </w:r>
            <w:r>
              <w:rPr>
                <w:noProof/>
                <w:webHidden/>
              </w:rPr>
              <w:tab/>
            </w:r>
            <w:r>
              <w:rPr>
                <w:noProof/>
                <w:webHidden/>
              </w:rPr>
              <w:fldChar w:fldCharType="begin"/>
            </w:r>
            <w:r>
              <w:rPr>
                <w:noProof/>
                <w:webHidden/>
              </w:rPr>
              <w:instrText xml:space="preserve"> PAGEREF _Toc33001378 \h </w:instrText>
            </w:r>
            <w:r>
              <w:rPr>
                <w:noProof/>
                <w:webHidden/>
              </w:rPr>
            </w:r>
            <w:r>
              <w:rPr>
                <w:noProof/>
                <w:webHidden/>
              </w:rPr>
              <w:fldChar w:fldCharType="separate"/>
            </w:r>
            <w:r>
              <w:rPr>
                <w:noProof/>
                <w:webHidden/>
              </w:rPr>
              <w:t>91</w:t>
            </w:r>
            <w:r>
              <w:rPr>
                <w:noProof/>
                <w:webHidden/>
              </w:rPr>
              <w:fldChar w:fldCharType="end"/>
            </w:r>
          </w:hyperlink>
        </w:p>
        <w:p w:rsidR="00A7117C" w:rsidRDefault="00A7117C">
          <w:pPr>
            <w:pStyle w:val="21"/>
            <w:tabs>
              <w:tab w:val="right" w:leader="dot" w:pos="11896"/>
            </w:tabs>
            <w:rPr>
              <w:noProof/>
            </w:rPr>
          </w:pPr>
          <w:hyperlink w:anchor="_Toc33001379" w:history="1">
            <w:r w:rsidRPr="00544747">
              <w:rPr>
                <w:rStyle w:val="a9"/>
                <w:rFonts w:asciiTheme="minorEastAsia" w:hAnsiTheme="minorEastAsia"/>
                <w:noProof/>
                <w:bdr w:val="inset" w:sz="5" w:space="0" w:color="000000"/>
              </w:rPr>
              <w:t>漢紀三</w:t>
            </w:r>
            <w:r w:rsidRPr="00544747">
              <w:rPr>
                <w:rStyle w:val="a9"/>
                <w:rFonts w:asciiTheme="minorEastAsia" w:hAnsiTheme="minorEastAsia"/>
                <w:noProof/>
              </w:rPr>
              <w:t>起屠維大淵獻（己亥），盡重光赤奮若（辛丑），凡三年。</w:t>
            </w:r>
            <w:r>
              <w:rPr>
                <w:noProof/>
                <w:webHidden/>
              </w:rPr>
              <w:tab/>
            </w:r>
            <w:r>
              <w:rPr>
                <w:noProof/>
                <w:webHidden/>
              </w:rPr>
              <w:fldChar w:fldCharType="begin"/>
            </w:r>
            <w:r>
              <w:rPr>
                <w:noProof/>
                <w:webHidden/>
              </w:rPr>
              <w:instrText xml:space="preserve"> PAGEREF _Toc33001379 \h </w:instrText>
            </w:r>
            <w:r>
              <w:rPr>
                <w:noProof/>
                <w:webHidden/>
              </w:rPr>
            </w:r>
            <w:r>
              <w:rPr>
                <w:noProof/>
                <w:webHidden/>
              </w:rPr>
              <w:fldChar w:fldCharType="separate"/>
            </w:r>
            <w:r>
              <w:rPr>
                <w:noProof/>
                <w:webHidden/>
              </w:rPr>
              <w:t>91</w:t>
            </w:r>
            <w:r>
              <w:rPr>
                <w:noProof/>
                <w:webHidden/>
              </w:rPr>
              <w:fldChar w:fldCharType="end"/>
            </w:r>
          </w:hyperlink>
        </w:p>
        <w:p w:rsidR="00A7117C" w:rsidRDefault="00A7117C">
          <w:pPr>
            <w:pStyle w:val="11"/>
            <w:tabs>
              <w:tab w:val="right" w:leader="dot" w:pos="11896"/>
            </w:tabs>
            <w:rPr>
              <w:noProof/>
            </w:rPr>
          </w:pPr>
          <w:hyperlink w:anchor="_Toc33001380" w:history="1">
            <w:r w:rsidRPr="00544747">
              <w:rPr>
                <w:rStyle w:val="a9"/>
                <w:rFonts w:asciiTheme="minorEastAsia" w:hAnsiTheme="minorEastAsia"/>
                <w:noProof/>
              </w:rPr>
              <w:t>資治通鑑卷第十二</w:t>
            </w:r>
            <w:r>
              <w:rPr>
                <w:noProof/>
                <w:webHidden/>
              </w:rPr>
              <w:tab/>
            </w:r>
            <w:r>
              <w:rPr>
                <w:noProof/>
                <w:webHidden/>
              </w:rPr>
              <w:fldChar w:fldCharType="begin"/>
            </w:r>
            <w:r>
              <w:rPr>
                <w:noProof/>
                <w:webHidden/>
              </w:rPr>
              <w:instrText xml:space="preserve"> PAGEREF _Toc33001380 \h </w:instrText>
            </w:r>
            <w:r>
              <w:rPr>
                <w:noProof/>
                <w:webHidden/>
              </w:rPr>
            </w:r>
            <w:r>
              <w:rPr>
                <w:noProof/>
                <w:webHidden/>
              </w:rPr>
              <w:fldChar w:fldCharType="separate"/>
            </w:r>
            <w:r>
              <w:rPr>
                <w:noProof/>
                <w:webHidden/>
              </w:rPr>
              <w:t>98</w:t>
            </w:r>
            <w:r>
              <w:rPr>
                <w:noProof/>
                <w:webHidden/>
              </w:rPr>
              <w:fldChar w:fldCharType="end"/>
            </w:r>
          </w:hyperlink>
        </w:p>
        <w:p w:rsidR="00A7117C" w:rsidRDefault="00A7117C">
          <w:pPr>
            <w:pStyle w:val="21"/>
            <w:tabs>
              <w:tab w:val="right" w:leader="dot" w:pos="11896"/>
            </w:tabs>
            <w:rPr>
              <w:noProof/>
            </w:rPr>
          </w:pPr>
          <w:hyperlink w:anchor="_Toc33001381" w:history="1">
            <w:r w:rsidRPr="00544747">
              <w:rPr>
                <w:rStyle w:val="a9"/>
                <w:rFonts w:asciiTheme="minorEastAsia" w:hAnsiTheme="minorEastAsia"/>
                <w:noProof/>
                <w:bdr w:val="inset" w:sz="5" w:space="0" w:color="000000"/>
              </w:rPr>
              <w:t>漢紀四</w:t>
            </w:r>
            <w:r w:rsidRPr="00544747">
              <w:rPr>
                <w:rStyle w:val="a9"/>
                <w:rFonts w:asciiTheme="minorEastAsia" w:hAnsiTheme="minorEastAsia"/>
                <w:noProof/>
              </w:rPr>
              <w:t>起玄黓攝提格（壬寅），盡昭陽赤奮若（癸丑），凡十二年。</w:t>
            </w:r>
            <w:r>
              <w:rPr>
                <w:noProof/>
                <w:webHidden/>
              </w:rPr>
              <w:tab/>
            </w:r>
            <w:r>
              <w:rPr>
                <w:noProof/>
                <w:webHidden/>
              </w:rPr>
              <w:fldChar w:fldCharType="begin"/>
            </w:r>
            <w:r>
              <w:rPr>
                <w:noProof/>
                <w:webHidden/>
              </w:rPr>
              <w:instrText xml:space="preserve"> PAGEREF _Toc33001381 \h </w:instrText>
            </w:r>
            <w:r>
              <w:rPr>
                <w:noProof/>
                <w:webHidden/>
              </w:rPr>
            </w:r>
            <w:r>
              <w:rPr>
                <w:noProof/>
                <w:webHidden/>
              </w:rPr>
              <w:fldChar w:fldCharType="separate"/>
            </w:r>
            <w:r>
              <w:rPr>
                <w:noProof/>
                <w:webHidden/>
              </w:rPr>
              <w:t>98</w:t>
            </w:r>
            <w:r>
              <w:rPr>
                <w:noProof/>
                <w:webHidden/>
              </w:rPr>
              <w:fldChar w:fldCharType="end"/>
            </w:r>
          </w:hyperlink>
        </w:p>
        <w:p w:rsidR="00A7117C" w:rsidRDefault="00A7117C">
          <w:pPr>
            <w:pStyle w:val="21"/>
            <w:tabs>
              <w:tab w:val="right" w:leader="dot" w:pos="11896"/>
            </w:tabs>
            <w:rPr>
              <w:noProof/>
            </w:rPr>
          </w:pPr>
          <w:hyperlink w:anchor="_Toc33001382"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丁未、前一九四</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_Toc33001382 \h </w:instrText>
            </w:r>
            <w:r>
              <w:rPr>
                <w:noProof/>
                <w:webHidden/>
              </w:rPr>
            </w:r>
            <w:r>
              <w:rPr>
                <w:noProof/>
                <w:webHidden/>
              </w:rPr>
              <w:fldChar w:fldCharType="separate"/>
            </w:r>
            <w:r>
              <w:rPr>
                <w:noProof/>
                <w:webHidden/>
              </w:rPr>
              <w:t>104</w:t>
            </w:r>
            <w:r>
              <w:rPr>
                <w:noProof/>
                <w:webHidden/>
              </w:rPr>
              <w:fldChar w:fldCharType="end"/>
            </w:r>
          </w:hyperlink>
        </w:p>
        <w:p w:rsidR="00A7117C" w:rsidRDefault="00A7117C">
          <w:pPr>
            <w:pStyle w:val="11"/>
            <w:tabs>
              <w:tab w:val="right" w:leader="dot" w:pos="11896"/>
            </w:tabs>
            <w:rPr>
              <w:noProof/>
            </w:rPr>
          </w:pPr>
          <w:hyperlink w:anchor="_Toc33001383" w:history="1">
            <w:r w:rsidRPr="00544747">
              <w:rPr>
                <w:rStyle w:val="a9"/>
                <w:rFonts w:asciiTheme="minorEastAsia" w:hAnsiTheme="minorEastAsia"/>
                <w:noProof/>
              </w:rPr>
              <w:t>資治通鑑卷第十三</w:t>
            </w:r>
            <w:r>
              <w:rPr>
                <w:noProof/>
                <w:webHidden/>
              </w:rPr>
              <w:tab/>
            </w:r>
            <w:r>
              <w:rPr>
                <w:noProof/>
                <w:webHidden/>
              </w:rPr>
              <w:fldChar w:fldCharType="begin"/>
            </w:r>
            <w:r>
              <w:rPr>
                <w:noProof/>
                <w:webHidden/>
              </w:rPr>
              <w:instrText xml:space="preserve"> PAGEREF _Toc33001383 \h </w:instrText>
            </w:r>
            <w:r>
              <w:rPr>
                <w:noProof/>
                <w:webHidden/>
              </w:rPr>
            </w:r>
            <w:r>
              <w:rPr>
                <w:noProof/>
                <w:webHidden/>
              </w:rPr>
              <w:fldChar w:fldCharType="separate"/>
            </w:r>
            <w:r>
              <w:rPr>
                <w:noProof/>
                <w:webHidden/>
              </w:rPr>
              <w:t>107</w:t>
            </w:r>
            <w:r>
              <w:rPr>
                <w:noProof/>
                <w:webHidden/>
              </w:rPr>
              <w:fldChar w:fldCharType="end"/>
            </w:r>
          </w:hyperlink>
        </w:p>
        <w:p w:rsidR="00A7117C" w:rsidRDefault="00A7117C">
          <w:pPr>
            <w:pStyle w:val="21"/>
            <w:tabs>
              <w:tab w:val="right" w:leader="dot" w:pos="11896"/>
            </w:tabs>
            <w:rPr>
              <w:noProof/>
            </w:rPr>
          </w:pPr>
          <w:hyperlink w:anchor="_Toc33001384" w:history="1">
            <w:r w:rsidRPr="00544747">
              <w:rPr>
                <w:rStyle w:val="a9"/>
                <w:rFonts w:asciiTheme="minorEastAsia" w:hAnsiTheme="minorEastAsia"/>
                <w:noProof/>
                <w:bdr w:val="inset" w:sz="5" w:space="0" w:color="000000"/>
              </w:rPr>
              <w:t>漢紀五</w:t>
            </w:r>
            <w:r w:rsidRPr="00544747">
              <w:rPr>
                <w:rStyle w:val="a9"/>
                <w:rFonts w:asciiTheme="minorEastAsia" w:hAnsiTheme="minorEastAsia"/>
                <w:noProof/>
              </w:rPr>
              <w:t>起閼逢攝提格（甲寅），昭陽大淵獻（癸亥），凡十年。</w:t>
            </w:r>
            <w:r>
              <w:rPr>
                <w:noProof/>
                <w:webHidden/>
              </w:rPr>
              <w:tab/>
            </w:r>
            <w:r>
              <w:rPr>
                <w:noProof/>
                <w:webHidden/>
              </w:rPr>
              <w:fldChar w:fldCharType="begin"/>
            </w:r>
            <w:r>
              <w:rPr>
                <w:noProof/>
                <w:webHidden/>
              </w:rPr>
              <w:instrText xml:space="preserve"> PAGEREF _Toc33001384 \h </w:instrText>
            </w:r>
            <w:r>
              <w:rPr>
                <w:noProof/>
                <w:webHidden/>
              </w:rPr>
            </w:r>
            <w:r>
              <w:rPr>
                <w:noProof/>
                <w:webHidden/>
              </w:rPr>
              <w:fldChar w:fldCharType="separate"/>
            </w:r>
            <w:r>
              <w:rPr>
                <w:noProof/>
                <w:webHidden/>
              </w:rPr>
              <w:t>107</w:t>
            </w:r>
            <w:r>
              <w:rPr>
                <w:noProof/>
                <w:webHidden/>
              </w:rPr>
              <w:fldChar w:fldCharType="end"/>
            </w:r>
          </w:hyperlink>
        </w:p>
        <w:p w:rsidR="00A7117C" w:rsidRDefault="00A7117C">
          <w:pPr>
            <w:pStyle w:val="21"/>
            <w:tabs>
              <w:tab w:val="right" w:leader="dot" w:pos="11896"/>
            </w:tabs>
            <w:rPr>
              <w:noProof/>
            </w:rPr>
          </w:pPr>
          <w:hyperlink w:anchor="_Toc33001385"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甲寅、前一八七</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_Toc33001385 \h </w:instrText>
            </w:r>
            <w:r>
              <w:rPr>
                <w:noProof/>
                <w:webHidden/>
              </w:rPr>
            </w:r>
            <w:r>
              <w:rPr>
                <w:noProof/>
                <w:webHidden/>
              </w:rPr>
              <w:fldChar w:fldCharType="separate"/>
            </w:r>
            <w:r>
              <w:rPr>
                <w:noProof/>
                <w:webHidden/>
              </w:rPr>
              <w:t>107</w:t>
            </w:r>
            <w:r>
              <w:rPr>
                <w:noProof/>
                <w:webHidden/>
              </w:rPr>
              <w:fldChar w:fldCharType="end"/>
            </w:r>
          </w:hyperlink>
        </w:p>
        <w:p w:rsidR="00A7117C" w:rsidRDefault="00A7117C">
          <w:pPr>
            <w:pStyle w:val="21"/>
            <w:tabs>
              <w:tab w:val="right" w:leader="dot" w:pos="11896"/>
            </w:tabs>
            <w:rPr>
              <w:noProof/>
            </w:rPr>
          </w:pPr>
          <w:hyperlink w:anchor="_Toc33001386"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壬戌、前一七九</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_Toc33001386 \h </w:instrText>
            </w:r>
            <w:r>
              <w:rPr>
                <w:noProof/>
                <w:webHidden/>
              </w:rPr>
            </w:r>
            <w:r>
              <w:rPr>
                <w:noProof/>
                <w:webHidden/>
              </w:rPr>
              <w:fldChar w:fldCharType="separate"/>
            </w:r>
            <w:r>
              <w:rPr>
                <w:noProof/>
                <w:webHidden/>
              </w:rPr>
              <w:t>111</w:t>
            </w:r>
            <w:r>
              <w:rPr>
                <w:noProof/>
                <w:webHidden/>
              </w:rPr>
              <w:fldChar w:fldCharType="end"/>
            </w:r>
          </w:hyperlink>
        </w:p>
        <w:p w:rsidR="00A7117C" w:rsidRDefault="00A7117C">
          <w:pPr>
            <w:pStyle w:val="11"/>
            <w:tabs>
              <w:tab w:val="right" w:leader="dot" w:pos="11896"/>
            </w:tabs>
            <w:rPr>
              <w:noProof/>
            </w:rPr>
          </w:pPr>
          <w:hyperlink w:anchor="_Toc33001387" w:history="1">
            <w:r w:rsidRPr="00544747">
              <w:rPr>
                <w:rStyle w:val="a9"/>
                <w:rFonts w:asciiTheme="minorEastAsia" w:hAnsiTheme="minorEastAsia"/>
                <w:noProof/>
              </w:rPr>
              <w:t>資治通鑑卷第十四</w:t>
            </w:r>
            <w:r>
              <w:rPr>
                <w:noProof/>
                <w:webHidden/>
              </w:rPr>
              <w:tab/>
            </w:r>
            <w:r>
              <w:rPr>
                <w:noProof/>
                <w:webHidden/>
              </w:rPr>
              <w:fldChar w:fldCharType="begin"/>
            </w:r>
            <w:r>
              <w:rPr>
                <w:noProof/>
                <w:webHidden/>
              </w:rPr>
              <w:instrText xml:space="preserve"> PAGEREF _Toc33001387 \h </w:instrText>
            </w:r>
            <w:r>
              <w:rPr>
                <w:noProof/>
                <w:webHidden/>
              </w:rPr>
            </w:r>
            <w:r>
              <w:rPr>
                <w:noProof/>
                <w:webHidden/>
              </w:rPr>
              <w:fldChar w:fldCharType="separate"/>
            </w:r>
            <w:r>
              <w:rPr>
                <w:noProof/>
                <w:webHidden/>
              </w:rPr>
              <w:t>115</w:t>
            </w:r>
            <w:r>
              <w:rPr>
                <w:noProof/>
                <w:webHidden/>
              </w:rPr>
              <w:fldChar w:fldCharType="end"/>
            </w:r>
          </w:hyperlink>
        </w:p>
        <w:p w:rsidR="00A7117C" w:rsidRDefault="00A7117C">
          <w:pPr>
            <w:pStyle w:val="21"/>
            <w:tabs>
              <w:tab w:val="right" w:leader="dot" w:pos="11896"/>
            </w:tabs>
            <w:rPr>
              <w:noProof/>
            </w:rPr>
          </w:pPr>
          <w:hyperlink w:anchor="_Toc33001388" w:history="1">
            <w:r w:rsidRPr="00544747">
              <w:rPr>
                <w:rStyle w:val="a9"/>
                <w:rFonts w:asciiTheme="minorEastAsia" w:hAnsiTheme="minorEastAsia"/>
                <w:noProof/>
                <w:bdr w:val="inset" w:sz="5" w:space="0" w:color="000000"/>
              </w:rPr>
              <w:t>漢紀六</w:t>
            </w:r>
            <w:r w:rsidRPr="00544747">
              <w:rPr>
                <w:rStyle w:val="a9"/>
                <w:rFonts w:asciiTheme="minorEastAsia" w:hAnsiTheme="minorEastAsia"/>
                <w:noProof/>
              </w:rPr>
              <w:t>起閼逢困敦（甲子），盡重光協洽（辛未）。凡八年。</w:t>
            </w:r>
            <w:r>
              <w:rPr>
                <w:noProof/>
                <w:webHidden/>
              </w:rPr>
              <w:tab/>
            </w:r>
            <w:r>
              <w:rPr>
                <w:noProof/>
                <w:webHidden/>
              </w:rPr>
              <w:fldChar w:fldCharType="begin"/>
            </w:r>
            <w:r>
              <w:rPr>
                <w:noProof/>
                <w:webHidden/>
              </w:rPr>
              <w:instrText xml:space="preserve"> PAGEREF _Toc33001388 \h </w:instrText>
            </w:r>
            <w:r>
              <w:rPr>
                <w:noProof/>
                <w:webHidden/>
              </w:rPr>
            </w:r>
            <w:r>
              <w:rPr>
                <w:noProof/>
                <w:webHidden/>
              </w:rPr>
              <w:fldChar w:fldCharType="separate"/>
            </w:r>
            <w:r>
              <w:rPr>
                <w:noProof/>
                <w:webHidden/>
              </w:rPr>
              <w:t>115</w:t>
            </w:r>
            <w:r>
              <w:rPr>
                <w:noProof/>
                <w:webHidden/>
              </w:rPr>
              <w:fldChar w:fldCharType="end"/>
            </w:r>
          </w:hyperlink>
        </w:p>
        <w:p w:rsidR="00A7117C" w:rsidRDefault="00A7117C">
          <w:pPr>
            <w:pStyle w:val="11"/>
            <w:tabs>
              <w:tab w:val="right" w:leader="dot" w:pos="11896"/>
            </w:tabs>
            <w:rPr>
              <w:noProof/>
            </w:rPr>
          </w:pPr>
          <w:hyperlink w:anchor="_Toc33001389" w:history="1">
            <w:r w:rsidRPr="00544747">
              <w:rPr>
                <w:rStyle w:val="a9"/>
                <w:rFonts w:asciiTheme="minorEastAsia" w:hAnsiTheme="minorEastAsia"/>
                <w:noProof/>
              </w:rPr>
              <w:t>資治通鑑卷第十五</w:t>
            </w:r>
            <w:r>
              <w:rPr>
                <w:noProof/>
                <w:webHidden/>
              </w:rPr>
              <w:tab/>
            </w:r>
            <w:r>
              <w:rPr>
                <w:noProof/>
                <w:webHidden/>
              </w:rPr>
              <w:fldChar w:fldCharType="begin"/>
            </w:r>
            <w:r>
              <w:rPr>
                <w:noProof/>
                <w:webHidden/>
              </w:rPr>
              <w:instrText xml:space="preserve"> PAGEREF _Toc33001389 \h </w:instrText>
            </w:r>
            <w:r>
              <w:rPr>
                <w:noProof/>
                <w:webHidden/>
              </w:rPr>
            </w:r>
            <w:r>
              <w:rPr>
                <w:noProof/>
                <w:webHidden/>
              </w:rPr>
              <w:fldChar w:fldCharType="separate"/>
            </w:r>
            <w:r>
              <w:rPr>
                <w:noProof/>
                <w:webHidden/>
              </w:rPr>
              <w:t>121</w:t>
            </w:r>
            <w:r>
              <w:rPr>
                <w:noProof/>
                <w:webHidden/>
              </w:rPr>
              <w:fldChar w:fldCharType="end"/>
            </w:r>
          </w:hyperlink>
        </w:p>
        <w:p w:rsidR="00A7117C" w:rsidRDefault="00A7117C">
          <w:pPr>
            <w:pStyle w:val="21"/>
            <w:tabs>
              <w:tab w:val="right" w:leader="dot" w:pos="11896"/>
            </w:tabs>
            <w:rPr>
              <w:noProof/>
            </w:rPr>
          </w:pPr>
          <w:hyperlink w:anchor="_Toc33001390" w:history="1">
            <w:r w:rsidRPr="00544747">
              <w:rPr>
                <w:rStyle w:val="a9"/>
                <w:rFonts w:asciiTheme="minorEastAsia" w:hAnsiTheme="minorEastAsia"/>
                <w:noProof/>
                <w:bdr w:val="inset" w:sz="5" w:space="0" w:color="000000"/>
              </w:rPr>
              <w:t>漢紀七</w:t>
            </w:r>
            <w:r w:rsidRPr="00544747">
              <w:rPr>
                <w:rStyle w:val="a9"/>
                <w:rFonts w:asciiTheme="minorEastAsia" w:hAnsiTheme="minorEastAsia"/>
                <w:noProof/>
              </w:rPr>
              <w:t>起玄黓涒灘（壬申），盡柔兆閹茂（丙戌），凡十五年。</w:t>
            </w:r>
            <w:r>
              <w:rPr>
                <w:noProof/>
                <w:webHidden/>
              </w:rPr>
              <w:tab/>
            </w:r>
            <w:r>
              <w:rPr>
                <w:noProof/>
                <w:webHidden/>
              </w:rPr>
              <w:fldChar w:fldCharType="begin"/>
            </w:r>
            <w:r>
              <w:rPr>
                <w:noProof/>
                <w:webHidden/>
              </w:rPr>
              <w:instrText xml:space="preserve"> PAGEREF _Toc33001390 \h </w:instrText>
            </w:r>
            <w:r>
              <w:rPr>
                <w:noProof/>
                <w:webHidden/>
              </w:rPr>
            </w:r>
            <w:r>
              <w:rPr>
                <w:noProof/>
                <w:webHidden/>
              </w:rPr>
              <w:fldChar w:fldCharType="separate"/>
            </w:r>
            <w:r>
              <w:rPr>
                <w:noProof/>
                <w:webHidden/>
              </w:rPr>
              <w:t>121</w:t>
            </w:r>
            <w:r>
              <w:rPr>
                <w:noProof/>
                <w:webHidden/>
              </w:rPr>
              <w:fldChar w:fldCharType="end"/>
            </w:r>
          </w:hyperlink>
        </w:p>
        <w:p w:rsidR="00A7117C" w:rsidRDefault="00A7117C">
          <w:pPr>
            <w:pStyle w:val="21"/>
            <w:tabs>
              <w:tab w:val="right" w:leader="dot" w:pos="11896"/>
            </w:tabs>
            <w:rPr>
              <w:noProof/>
            </w:rPr>
          </w:pPr>
          <w:hyperlink w:anchor="_Toc33001391" w:history="1">
            <w:r w:rsidRPr="00544747">
              <w:rPr>
                <w:rStyle w:val="a9"/>
                <w:rFonts w:asciiTheme="minorEastAsia" w:hAnsiTheme="minorEastAsia"/>
                <w:noProof/>
              </w:rPr>
              <w:t>後元年</w:t>
            </w:r>
            <w:r w:rsidRPr="00544747">
              <w:rPr>
                <w:rStyle w:val="a9"/>
                <w:rFonts w:asciiTheme="minorEastAsia" w:hAnsiTheme="minorEastAsia" w:cs="宋体"/>
                <w:noProof/>
              </w:rPr>
              <w:t>（</w:t>
            </w:r>
            <w:r w:rsidRPr="00544747">
              <w:rPr>
                <w:rStyle w:val="a9"/>
                <w:rFonts w:asciiTheme="minorEastAsia" w:hAnsiTheme="minorEastAsia"/>
                <w:noProof/>
              </w:rPr>
              <w:t>戊寅、前一六三</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_Toc33001391 \h </w:instrText>
            </w:r>
            <w:r>
              <w:rPr>
                <w:noProof/>
                <w:webHidden/>
              </w:rPr>
            </w:r>
            <w:r>
              <w:rPr>
                <w:noProof/>
                <w:webHidden/>
              </w:rPr>
              <w:fldChar w:fldCharType="separate"/>
            </w:r>
            <w:r>
              <w:rPr>
                <w:noProof/>
                <w:webHidden/>
              </w:rPr>
              <w:t>125</w:t>
            </w:r>
            <w:r>
              <w:rPr>
                <w:noProof/>
                <w:webHidden/>
              </w:rPr>
              <w:fldChar w:fldCharType="end"/>
            </w:r>
          </w:hyperlink>
        </w:p>
        <w:p w:rsidR="00A7117C" w:rsidRDefault="00A7117C">
          <w:pPr>
            <w:pStyle w:val="21"/>
            <w:tabs>
              <w:tab w:val="right" w:leader="dot" w:pos="11896"/>
            </w:tabs>
            <w:rPr>
              <w:noProof/>
            </w:rPr>
          </w:pPr>
          <w:hyperlink w:anchor="_Toc33001392" w:history="1">
            <w:r w:rsidRPr="00544747">
              <w:rPr>
                <w:rStyle w:val="a9"/>
                <w:rFonts w:asciiTheme="minorEastAsia" w:hAnsiTheme="minorEastAsia"/>
                <w:noProof/>
              </w:rPr>
              <w:t>元年</w:t>
            </w:r>
            <w:r w:rsidRPr="00544747">
              <w:rPr>
                <w:rStyle w:val="a9"/>
                <w:rFonts w:asciiTheme="minorEastAsia" w:hAnsiTheme="minorEastAsia" w:cs="宋体"/>
                <w:noProof/>
              </w:rPr>
              <w:t>（</w:t>
            </w:r>
            <w:r w:rsidRPr="00544747">
              <w:rPr>
                <w:rStyle w:val="a9"/>
                <w:rFonts w:asciiTheme="minorEastAsia" w:hAnsiTheme="minorEastAsia"/>
                <w:noProof/>
              </w:rPr>
              <w:t>乙酉、前一五六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_Toc33001392 \h </w:instrText>
            </w:r>
            <w:r>
              <w:rPr>
                <w:noProof/>
                <w:webHidden/>
              </w:rPr>
            </w:r>
            <w:r>
              <w:rPr>
                <w:noProof/>
                <w:webHidden/>
              </w:rPr>
              <w:fldChar w:fldCharType="separate"/>
            </w:r>
            <w:r>
              <w:rPr>
                <w:noProof/>
                <w:webHidden/>
              </w:rPr>
              <w:t>127</w:t>
            </w:r>
            <w:r>
              <w:rPr>
                <w:noProof/>
                <w:webHidden/>
              </w:rPr>
              <w:fldChar w:fldCharType="end"/>
            </w:r>
          </w:hyperlink>
        </w:p>
        <w:p w:rsidR="00A7117C" w:rsidRDefault="00A7117C">
          <w:pPr>
            <w:pStyle w:val="11"/>
            <w:tabs>
              <w:tab w:val="right" w:leader="dot" w:pos="11896"/>
            </w:tabs>
            <w:rPr>
              <w:noProof/>
            </w:rPr>
          </w:pPr>
          <w:hyperlink w:anchor="_Toc33001393" w:history="1">
            <w:r w:rsidRPr="00544747">
              <w:rPr>
                <w:rStyle w:val="a9"/>
                <w:rFonts w:asciiTheme="minorEastAsia" w:hAnsiTheme="minorEastAsia"/>
                <w:noProof/>
              </w:rPr>
              <w:t>資治通鑑卷第十六</w:t>
            </w:r>
            <w:r>
              <w:rPr>
                <w:noProof/>
                <w:webHidden/>
              </w:rPr>
              <w:tab/>
            </w:r>
            <w:r>
              <w:rPr>
                <w:noProof/>
                <w:webHidden/>
              </w:rPr>
              <w:fldChar w:fldCharType="begin"/>
            </w:r>
            <w:r>
              <w:rPr>
                <w:noProof/>
                <w:webHidden/>
              </w:rPr>
              <w:instrText xml:space="preserve"> PAGEREF _Toc33001393 \h </w:instrText>
            </w:r>
            <w:r>
              <w:rPr>
                <w:noProof/>
                <w:webHidden/>
              </w:rPr>
            </w:r>
            <w:r>
              <w:rPr>
                <w:noProof/>
                <w:webHidden/>
              </w:rPr>
              <w:fldChar w:fldCharType="separate"/>
            </w:r>
            <w:r>
              <w:rPr>
                <w:noProof/>
                <w:webHidden/>
              </w:rPr>
              <w:t>128</w:t>
            </w:r>
            <w:r>
              <w:rPr>
                <w:noProof/>
                <w:webHidden/>
              </w:rPr>
              <w:fldChar w:fldCharType="end"/>
            </w:r>
          </w:hyperlink>
        </w:p>
        <w:p w:rsidR="00A7117C" w:rsidRDefault="00A7117C">
          <w:pPr>
            <w:pStyle w:val="21"/>
            <w:tabs>
              <w:tab w:val="right" w:leader="dot" w:pos="11896"/>
            </w:tabs>
            <w:rPr>
              <w:noProof/>
            </w:rPr>
          </w:pPr>
          <w:hyperlink w:anchor="_Toc33001394" w:history="1">
            <w:r w:rsidRPr="00544747">
              <w:rPr>
                <w:rStyle w:val="a9"/>
                <w:rFonts w:asciiTheme="minorEastAsia" w:hAnsiTheme="minorEastAsia"/>
                <w:noProof/>
                <w:bdr w:val="inset" w:sz="5" w:space="0" w:color="000000"/>
              </w:rPr>
              <w:t>漢紀八</w:t>
            </w:r>
            <w:r w:rsidRPr="00544747">
              <w:rPr>
                <w:rStyle w:val="a9"/>
                <w:rFonts w:asciiTheme="minorEastAsia" w:hAnsiTheme="minorEastAsia"/>
                <w:noProof/>
              </w:rPr>
              <w:t>起強圉大淵獻（丁亥），盡上章困敦（庚子），凡十四年。</w:t>
            </w:r>
            <w:r>
              <w:rPr>
                <w:noProof/>
                <w:webHidden/>
              </w:rPr>
              <w:tab/>
            </w:r>
            <w:r>
              <w:rPr>
                <w:noProof/>
                <w:webHidden/>
              </w:rPr>
              <w:fldChar w:fldCharType="begin"/>
            </w:r>
            <w:r>
              <w:rPr>
                <w:noProof/>
                <w:webHidden/>
              </w:rPr>
              <w:instrText xml:space="preserve"> PAGEREF _Toc33001394 \h </w:instrText>
            </w:r>
            <w:r>
              <w:rPr>
                <w:noProof/>
                <w:webHidden/>
              </w:rPr>
            </w:r>
            <w:r>
              <w:rPr>
                <w:noProof/>
                <w:webHidden/>
              </w:rPr>
              <w:fldChar w:fldCharType="separate"/>
            </w:r>
            <w:r>
              <w:rPr>
                <w:noProof/>
                <w:webHidden/>
              </w:rPr>
              <w:t>128</w:t>
            </w:r>
            <w:r>
              <w:rPr>
                <w:noProof/>
                <w:webHidden/>
              </w:rPr>
              <w:fldChar w:fldCharType="end"/>
            </w:r>
          </w:hyperlink>
        </w:p>
        <w:p w:rsidR="00A7117C" w:rsidRDefault="00A7117C">
          <w:pPr>
            <w:pStyle w:val="21"/>
            <w:tabs>
              <w:tab w:val="right" w:leader="dot" w:pos="11896"/>
            </w:tabs>
            <w:rPr>
              <w:noProof/>
            </w:rPr>
          </w:pPr>
          <w:hyperlink w:anchor="_Toc33001395" w:history="1">
            <w:r w:rsidRPr="00544747">
              <w:rPr>
                <w:rStyle w:val="a9"/>
                <w:rFonts w:asciiTheme="minorEastAsia" w:hAnsiTheme="minorEastAsia"/>
                <w:noProof/>
              </w:rPr>
              <w:t>中元年</w:t>
            </w:r>
            <w:r w:rsidRPr="00544747">
              <w:rPr>
                <w:rStyle w:val="a9"/>
                <w:rFonts w:asciiTheme="minorEastAsia" w:hAnsiTheme="minorEastAsia" w:cs="宋体"/>
                <w:noProof/>
              </w:rPr>
              <w:t>（</w:t>
            </w:r>
            <w:r w:rsidRPr="00544747">
              <w:rPr>
                <w:rStyle w:val="a9"/>
                <w:rFonts w:asciiTheme="minorEastAsia" w:hAnsiTheme="minorEastAsia"/>
                <w:noProof/>
              </w:rPr>
              <w:t>壬辰、前一四九</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_Toc33001395 \h </w:instrText>
            </w:r>
            <w:r>
              <w:rPr>
                <w:noProof/>
                <w:webHidden/>
              </w:rPr>
            </w:r>
            <w:r>
              <w:rPr>
                <w:noProof/>
                <w:webHidden/>
              </w:rPr>
              <w:fldChar w:fldCharType="separate"/>
            </w:r>
            <w:r>
              <w:rPr>
                <w:noProof/>
                <w:webHidden/>
              </w:rPr>
              <w:t>132</w:t>
            </w:r>
            <w:r>
              <w:rPr>
                <w:noProof/>
                <w:webHidden/>
              </w:rPr>
              <w:fldChar w:fldCharType="end"/>
            </w:r>
          </w:hyperlink>
        </w:p>
        <w:p w:rsidR="00A7117C" w:rsidRDefault="00A7117C">
          <w:pPr>
            <w:pStyle w:val="21"/>
            <w:tabs>
              <w:tab w:val="right" w:leader="dot" w:pos="11896"/>
            </w:tabs>
            <w:rPr>
              <w:noProof/>
            </w:rPr>
          </w:pPr>
          <w:hyperlink w:anchor="_Toc33001396" w:history="1">
            <w:r w:rsidRPr="00544747">
              <w:rPr>
                <w:rStyle w:val="a9"/>
                <w:rFonts w:asciiTheme="minorEastAsia" w:hAnsiTheme="minorEastAsia"/>
                <w:noProof/>
              </w:rPr>
              <w:t>後元年</w:t>
            </w:r>
            <w:r w:rsidRPr="00544747">
              <w:rPr>
                <w:rStyle w:val="a9"/>
                <w:rFonts w:asciiTheme="minorEastAsia" w:hAnsiTheme="minorEastAsia" w:cs="宋体"/>
                <w:noProof/>
              </w:rPr>
              <w:t>（</w:t>
            </w:r>
            <w:r w:rsidRPr="00544747">
              <w:rPr>
                <w:rStyle w:val="a9"/>
                <w:rFonts w:asciiTheme="minorEastAsia" w:hAnsiTheme="minorEastAsia"/>
                <w:noProof/>
              </w:rPr>
              <w:t>戊戌、前一四三</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_Toc33001396 \h </w:instrText>
            </w:r>
            <w:r>
              <w:rPr>
                <w:noProof/>
                <w:webHidden/>
              </w:rPr>
            </w:r>
            <w:r>
              <w:rPr>
                <w:noProof/>
                <w:webHidden/>
              </w:rPr>
              <w:fldChar w:fldCharType="separate"/>
            </w:r>
            <w:r>
              <w:rPr>
                <w:noProof/>
                <w:webHidden/>
              </w:rPr>
              <w:t>134</w:t>
            </w:r>
            <w:r>
              <w:rPr>
                <w:noProof/>
                <w:webHidden/>
              </w:rPr>
              <w:fldChar w:fldCharType="end"/>
            </w:r>
          </w:hyperlink>
        </w:p>
        <w:p w:rsidR="00A7117C" w:rsidRDefault="00A7117C">
          <w:pPr>
            <w:pStyle w:val="11"/>
            <w:tabs>
              <w:tab w:val="right" w:leader="dot" w:pos="11896"/>
            </w:tabs>
            <w:rPr>
              <w:noProof/>
            </w:rPr>
          </w:pPr>
          <w:hyperlink w:anchor="_Toc33001397" w:history="1">
            <w:r w:rsidRPr="00544747">
              <w:rPr>
                <w:rStyle w:val="a9"/>
                <w:rFonts w:asciiTheme="minorEastAsia" w:hAnsiTheme="minorEastAsia"/>
                <w:noProof/>
              </w:rPr>
              <w:t>資治通鑑卷第十七</w:t>
            </w:r>
            <w:r>
              <w:rPr>
                <w:noProof/>
                <w:webHidden/>
              </w:rPr>
              <w:tab/>
            </w:r>
            <w:r>
              <w:rPr>
                <w:noProof/>
                <w:webHidden/>
              </w:rPr>
              <w:fldChar w:fldCharType="begin"/>
            </w:r>
            <w:r>
              <w:rPr>
                <w:noProof/>
                <w:webHidden/>
              </w:rPr>
              <w:instrText xml:space="preserve"> PAGEREF _Toc33001397 \h </w:instrText>
            </w:r>
            <w:r>
              <w:rPr>
                <w:noProof/>
                <w:webHidden/>
              </w:rPr>
            </w:r>
            <w:r>
              <w:rPr>
                <w:noProof/>
                <w:webHidden/>
              </w:rPr>
              <w:fldChar w:fldCharType="separate"/>
            </w:r>
            <w:r>
              <w:rPr>
                <w:noProof/>
                <w:webHidden/>
              </w:rPr>
              <w:t>136</w:t>
            </w:r>
            <w:r>
              <w:rPr>
                <w:noProof/>
                <w:webHidden/>
              </w:rPr>
              <w:fldChar w:fldCharType="end"/>
            </w:r>
          </w:hyperlink>
        </w:p>
        <w:p w:rsidR="00A7117C" w:rsidRDefault="00A7117C">
          <w:pPr>
            <w:pStyle w:val="21"/>
            <w:tabs>
              <w:tab w:val="right" w:leader="dot" w:pos="11896"/>
            </w:tabs>
            <w:rPr>
              <w:noProof/>
            </w:rPr>
          </w:pPr>
          <w:hyperlink w:anchor="_Toc33001398" w:history="1">
            <w:r w:rsidRPr="00544747">
              <w:rPr>
                <w:rStyle w:val="a9"/>
                <w:rFonts w:asciiTheme="minorEastAsia" w:hAnsiTheme="minorEastAsia"/>
                <w:noProof/>
                <w:bdr w:val="inset" w:sz="5" w:space="0" w:color="000000"/>
              </w:rPr>
              <w:t>漢紀九</w:t>
            </w:r>
            <w:r w:rsidRPr="00544747">
              <w:rPr>
                <w:rStyle w:val="a9"/>
                <w:rFonts w:asciiTheme="minorEastAsia" w:hAnsiTheme="minorEastAsia"/>
                <w:noProof/>
              </w:rPr>
              <w:t>起重光赤奮若 （辛丑），盡強圉協洽（丁未），凡七年。</w:t>
            </w:r>
            <w:r>
              <w:rPr>
                <w:noProof/>
                <w:webHidden/>
              </w:rPr>
              <w:tab/>
            </w:r>
            <w:r>
              <w:rPr>
                <w:noProof/>
                <w:webHidden/>
              </w:rPr>
              <w:fldChar w:fldCharType="begin"/>
            </w:r>
            <w:r>
              <w:rPr>
                <w:noProof/>
                <w:webHidden/>
              </w:rPr>
              <w:instrText xml:space="preserve"> PAGEREF _Toc33001398 \h </w:instrText>
            </w:r>
            <w:r>
              <w:rPr>
                <w:noProof/>
                <w:webHidden/>
              </w:rPr>
            </w:r>
            <w:r>
              <w:rPr>
                <w:noProof/>
                <w:webHidden/>
              </w:rPr>
              <w:fldChar w:fldCharType="separate"/>
            </w:r>
            <w:r>
              <w:rPr>
                <w:noProof/>
                <w:webHidden/>
              </w:rPr>
              <w:t>136</w:t>
            </w:r>
            <w:r>
              <w:rPr>
                <w:noProof/>
                <w:webHidden/>
              </w:rPr>
              <w:fldChar w:fldCharType="end"/>
            </w:r>
          </w:hyperlink>
        </w:p>
        <w:p w:rsidR="00A7117C" w:rsidRDefault="00A7117C">
          <w:pPr>
            <w:pStyle w:val="21"/>
            <w:tabs>
              <w:tab w:val="right" w:leader="dot" w:pos="11896"/>
            </w:tabs>
            <w:rPr>
              <w:noProof/>
            </w:rPr>
          </w:pPr>
          <w:hyperlink w:anchor="_Toc33001399" w:history="1">
            <w:r w:rsidRPr="00544747">
              <w:rPr>
                <w:rStyle w:val="a9"/>
                <w:rFonts w:asciiTheme="minorEastAsia" w:hAnsiTheme="minorEastAsia"/>
                <w:noProof/>
              </w:rPr>
              <w:t>建元元年</w:t>
            </w:r>
            <w:r w:rsidRPr="00544747">
              <w:rPr>
                <w:rStyle w:val="a9"/>
                <w:rFonts w:asciiTheme="minorEastAsia" w:hAnsiTheme="minorEastAsia" w:cs="宋体"/>
                <w:noProof/>
              </w:rPr>
              <w:t>（</w:t>
            </w:r>
            <w:r w:rsidRPr="00544747">
              <w:rPr>
                <w:rStyle w:val="a9"/>
                <w:rFonts w:asciiTheme="minorEastAsia" w:hAnsiTheme="minorEastAsia"/>
                <w:noProof/>
              </w:rPr>
              <w:t>辛丑、前一四○</w:t>
            </w:r>
            <w:r w:rsidRPr="00544747">
              <w:rPr>
                <w:rStyle w:val="a9"/>
                <w:rFonts w:asciiTheme="minorEastAsia" w:hAnsiTheme="minorEastAsia" w:cs="宋体"/>
                <w:noProof/>
              </w:rPr>
              <w:t>）自古帝王未有年號，始起於此。貢父曰︰封禪書云︰「其後三年，有司言︰『元宜以天瑞命，不宜以一二數推。』」所謂「其後三年」者，蓋盡元狩六年至元鼎三年也。然元鼎四年方得寶鼎，又無緣先三年稱之。以此而言，自元鼎以前之年，皆有司所追命；其實年號之起在元鼎，故元封改元則始有詔書也。</w:t>
            </w:r>
            <w:r>
              <w:rPr>
                <w:noProof/>
                <w:webHidden/>
              </w:rPr>
              <w:tab/>
            </w:r>
            <w:r>
              <w:rPr>
                <w:noProof/>
                <w:webHidden/>
              </w:rPr>
              <w:fldChar w:fldCharType="begin"/>
            </w:r>
            <w:r>
              <w:rPr>
                <w:noProof/>
                <w:webHidden/>
              </w:rPr>
              <w:instrText xml:space="preserve"> PAGEREF _Toc33001399 \h </w:instrText>
            </w:r>
            <w:r>
              <w:rPr>
                <w:noProof/>
                <w:webHidden/>
              </w:rPr>
            </w:r>
            <w:r>
              <w:rPr>
                <w:noProof/>
                <w:webHidden/>
              </w:rPr>
              <w:fldChar w:fldCharType="separate"/>
            </w:r>
            <w:r>
              <w:rPr>
                <w:noProof/>
                <w:webHidden/>
              </w:rPr>
              <w:t>136</w:t>
            </w:r>
            <w:r>
              <w:rPr>
                <w:noProof/>
                <w:webHidden/>
              </w:rPr>
              <w:fldChar w:fldCharType="end"/>
            </w:r>
          </w:hyperlink>
        </w:p>
        <w:p w:rsidR="00A7117C" w:rsidRDefault="00A7117C">
          <w:pPr>
            <w:pStyle w:val="21"/>
            <w:tabs>
              <w:tab w:val="right" w:leader="dot" w:pos="11896"/>
            </w:tabs>
            <w:rPr>
              <w:noProof/>
            </w:rPr>
          </w:pPr>
          <w:hyperlink w:anchor="_Toc33001400" w:history="1">
            <w:r w:rsidRPr="00544747">
              <w:rPr>
                <w:rStyle w:val="a9"/>
                <w:rFonts w:asciiTheme="minorEastAsia" w:hAnsiTheme="minorEastAsia"/>
                <w:noProof/>
              </w:rPr>
              <w:t>元光元年</w:t>
            </w:r>
            <w:r w:rsidRPr="00544747">
              <w:rPr>
                <w:rStyle w:val="a9"/>
                <w:rFonts w:asciiTheme="minorEastAsia" w:hAnsiTheme="minorEastAsia" w:cs="宋体"/>
                <w:noProof/>
              </w:rPr>
              <w:t>（</w:t>
            </w:r>
            <w:r w:rsidRPr="00544747">
              <w:rPr>
                <w:rStyle w:val="a9"/>
                <w:rFonts w:asciiTheme="minorEastAsia" w:hAnsiTheme="minorEastAsia"/>
                <w:noProof/>
              </w:rPr>
              <w:t>丁未、前一三四</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_Toc33001400 \h </w:instrText>
            </w:r>
            <w:r>
              <w:rPr>
                <w:noProof/>
                <w:webHidden/>
              </w:rPr>
            </w:r>
            <w:r>
              <w:rPr>
                <w:noProof/>
                <w:webHidden/>
              </w:rPr>
              <w:fldChar w:fldCharType="separate"/>
            </w:r>
            <w:r>
              <w:rPr>
                <w:noProof/>
                <w:webHidden/>
              </w:rPr>
              <w:t>142</w:t>
            </w:r>
            <w:r>
              <w:rPr>
                <w:noProof/>
                <w:webHidden/>
              </w:rPr>
              <w:fldChar w:fldCharType="end"/>
            </w:r>
          </w:hyperlink>
        </w:p>
        <w:p w:rsidR="00A7117C" w:rsidRDefault="00A7117C">
          <w:pPr>
            <w:pStyle w:val="11"/>
            <w:tabs>
              <w:tab w:val="right" w:leader="dot" w:pos="11896"/>
            </w:tabs>
            <w:rPr>
              <w:noProof/>
            </w:rPr>
          </w:pPr>
          <w:hyperlink w:anchor="_Toc33001401" w:history="1">
            <w:r w:rsidRPr="00544747">
              <w:rPr>
                <w:rStyle w:val="a9"/>
                <w:rFonts w:asciiTheme="minorEastAsia" w:hAnsiTheme="minorEastAsia"/>
                <w:noProof/>
              </w:rPr>
              <w:t>資治通鑑卷第十八</w:t>
            </w:r>
            <w:r>
              <w:rPr>
                <w:noProof/>
                <w:webHidden/>
              </w:rPr>
              <w:tab/>
            </w:r>
            <w:r>
              <w:rPr>
                <w:noProof/>
                <w:webHidden/>
              </w:rPr>
              <w:fldChar w:fldCharType="begin"/>
            </w:r>
            <w:r>
              <w:rPr>
                <w:noProof/>
                <w:webHidden/>
              </w:rPr>
              <w:instrText xml:space="preserve"> PAGEREF _Toc33001401 \h </w:instrText>
            </w:r>
            <w:r>
              <w:rPr>
                <w:noProof/>
                <w:webHidden/>
              </w:rPr>
            </w:r>
            <w:r>
              <w:rPr>
                <w:noProof/>
                <w:webHidden/>
              </w:rPr>
              <w:fldChar w:fldCharType="separate"/>
            </w:r>
            <w:r>
              <w:rPr>
                <w:noProof/>
                <w:webHidden/>
              </w:rPr>
              <w:t>143</w:t>
            </w:r>
            <w:r>
              <w:rPr>
                <w:noProof/>
                <w:webHidden/>
              </w:rPr>
              <w:fldChar w:fldCharType="end"/>
            </w:r>
          </w:hyperlink>
        </w:p>
        <w:p w:rsidR="00A7117C" w:rsidRDefault="00A7117C">
          <w:pPr>
            <w:pStyle w:val="21"/>
            <w:tabs>
              <w:tab w:val="right" w:leader="dot" w:pos="11896"/>
            </w:tabs>
            <w:rPr>
              <w:noProof/>
            </w:rPr>
          </w:pPr>
          <w:hyperlink w:anchor="_Toc33001402" w:history="1">
            <w:r w:rsidRPr="00544747">
              <w:rPr>
                <w:rStyle w:val="a9"/>
                <w:rFonts w:asciiTheme="minorEastAsia" w:hAnsiTheme="minorEastAsia"/>
                <w:noProof/>
                <w:bdr w:val="inset" w:sz="5" w:space="0" w:color="000000"/>
              </w:rPr>
              <w:t>漢紀十</w:t>
            </w:r>
            <w:r w:rsidRPr="00544747">
              <w:rPr>
                <w:rStyle w:val="a9"/>
                <w:rFonts w:asciiTheme="minorEastAsia" w:hAnsiTheme="minorEastAsia"/>
                <w:noProof/>
              </w:rPr>
              <w:t>起著雍涒灘（戊申），盡柔兆執徐（丙辰），凡九年。</w:t>
            </w:r>
            <w:r>
              <w:rPr>
                <w:noProof/>
                <w:webHidden/>
              </w:rPr>
              <w:tab/>
            </w:r>
            <w:r>
              <w:rPr>
                <w:noProof/>
                <w:webHidden/>
              </w:rPr>
              <w:fldChar w:fldCharType="begin"/>
            </w:r>
            <w:r>
              <w:rPr>
                <w:noProof/>
                <w:webHidden/>
              </w:rPr>
              <w:instrText xml:space="preserve"> PAGEREF _Toc33001402 \h </w:instrText>
            </w:r>
            <w:r>
              <w:rPr>
                <w:noProof/>
                <w:webHidden/>
              </w:rPr>
            </w:r>
            <w:r>
              <w:rPr>
                <w:noProof/>
                <w:webHidden/>
              </w:rPr>
              <w:fldChar w:fldCharType="separate"/>
            </w:r>
            <w:r>
              <w:rPr>
                <w:noProof/>
                <w:webHidden/>
              </w:rPr>
              <w:t>143</w:t>
            </w:r>
            <w:r>
              <w:rPr>
                <w:noProof/>
                <w:webHidden/>
              </w:rPr>
              <w:fldChar w:fldCharType="end"/>
            </w:r>
          </w:hyperlink>
        </w:p>
        <w:p w:rsidR="00A7117C" w:rsidRDefault="00A7117C">
          <w:pPr>
            <w:pStyle w:val="21"/>
            <w:tabs>
              <w:tab w:val="right" w:leader="dot" w:pos="11896"/>
            </w:tabs>
            <w:rPr>
              <w:noProof/>
            </w:rPr>
          </w:pPr>
          <w:hyperlink w:anchor="_Toc33001403" w:history="1">
            <w:r w:rsidRPr="00544747">
              <w:rPr>
                <w:rStyle w:val="a9"/>
                <w:rFonts w:asciiTheme="minorEastAsia" w:hAnsiTheme="minorEastAsia"/>
                <w:noProof/>
              </w:rPr>
              <w:t>元朔元年</w:t>
            </w:r>
            <w:r w:rsidRPr="00544747">
              <w:rPr>
                <w:rStyle w:val="a9"/>
                <w:rFonts w:asciiTheme="minorEastAsia" w:hAnsiTheme="minorEastAsia" w:cs="宋体"/>
                <w:noProof/>
              </w:rPr>
              <w:t>（</w:t>
            </w:r>
            <w:r w:rsidRPr="00544747">
              <w:rPr>
                <w:rStyle w:val="a9"/>
                <w:rFonts w:asciiTheme="minorEastAsia" w:hAnsiTheme="minorEastAsia"/>
                <w:noProof/>
              </w:rPr>
              <w:t>癸丑、前一二八</w:t>
            </w:r>
            <w:r w:rsidRPr="00544747">
              <w:rPr>
                <w:rStyle w:val="a9"/>
                <w:rFonts w:asciiTheme="minorEastAsia" w:hAnsiTheme="minorEastAsia" w:cs="宋体"/>
                <w:noProof/>
              </w:rPr>
              <w:t>）</w:t>
            </w:r>
            <w:r w:rsidRPr="00544747">
              <w:rPr>
                <w:rStyle w:val="a9"/>
                <w:rFonts w:asciiTheme="minorEastAsia" w:hAnsiTheme="minorEastAsia"/>
                <w:noProof/>
              </w:rPr>
              <w:t>應劭曰︰朔，蘇也。孟軻曰︰「后來其蘇。」蘇，息也；言萬民品物大繁息也。師古曰︰朔，猶始也；言更為初始也。蘇息之息，非息生義，應說失之。</w:t>
            </w:r>
            <w:r>
              <w:rPr>
                <w:noProof/>
                <w:webHidden/>
              </w:rPr>
              <w:tab/>
            </w:r>
            <w:r>
              <w:rPr>
                <w:noProof/>
                <w:webHidden/>
              </w:rPr>
              <w:fldChar w:fldCharType="begin"/>
            </w:r>
            <w:r>
              <w:rPr>
                <w:noProof/>
                <w:webHidden/>
              </w:rPr>
              <w:instrText xml:space="preserve"> PAGEREF _Toc33001403 \h </w:instrText>
            </w:r>
            <w:r>
              <w:rPr>
                <w:noProof/>
                <w:webHidden/>
              </w:rPr>
            </w:r>
            <w:r>
              <w:rPr>
                <w:noProof/>
                <w:webHidden/>
              </w:rPr>
              <w:fldChar w:fldCharType="separate"/>
            </w:r>
            <w:r>
              <w:rPr>
                <w:noProof/>
                <w:webHidden/>
              </w:rPr>
              <w:t>147</w:t>
            </w:r>
            <w:r>
              <w:rPr>
                <w:noProof/>
                <w:webHidden/>
              </w:rPr>
              <w:fldChar w:fldCharType="end"/>
            </w:r>
          </w:hyperlink>
        </w:p>
        <w:p w:rsidR="00A7117C" w:rsidRDefault="00A7117C">
          <w:pPr>
            <w:pStyle w:val="11"/>
            <w:tabs>
              <w:tab w:val="right" w:leader="dot" w:pos="11896"/>
            </w:tabs>
            <w:rPr>
              <w:noProof/>
            </w:rPr>
          </w:pPr>
          <w:hyperlink w:anchor="_Toc33001404" w:history="1">
            <w:r w:rsidRPr="00544747">
              <w:rPr>
                <w:rStyle w:val="a9"/>
                <w:rFonts w:asciiTheme="minorEastAsia" w:hAnsiTheme="minorEastAsia"/>
                <w:noProof/>
              </w:rPr>
              <w:t>資治通鑑卷第十九</w:t>
            </w:r>
            <w:r>
              <w:rPr>
                <w:noProof/>
                <w:webHidden/>
              </w:rPr>
              <w:tab/>
            </w:r>
            <w:r>
              <w:rPr>
                <w:noProof/>
                <w:webHidden/>
              </w:rPr>
              <w:fldChar w:fldCharType="begin"/>
            </w:r>
            <w:r>
              <w:rPr>
                <w:noProof/>
                <w:webHidden/>
              </w:rPr>
              <w:instrText xml:space="preserve"> PAGEREF _Toc33001404 \h </w:instrText>
            </w:r>
            <w:r>
              <w:rPr>
                <w:noProof/>
                <w:webHidden/>
              </w:rPr>
            </w:r>
            <w:r>
              <w:rPr>
                <w:noProof/>
                <w:webHidden/>
              </w:rPr>
              <w:fldChar w:fldCharType="separate"/>
            </w:r>
            <w:r>
              <w:rPr>
                <w:noProof/>
                <w:webHidden/>
              </w:rPr>
              <w:t>151</w:t>
            </w:r>
            <w:r>
              <w:rPr>
                <w:noProof/>
                <w:webHidden/>
              </w:rPr>
              <w:fldChar w:fldCharType="end"/>
            </w:r>
          </w:hyperlink>
        </w:p>
        <w:p w:rsidR="00A7117C" w:rsidRDefault="00A7117C">
          <w:pPr>
            <w:pStyle w:val="21"/>
            <w:tabs>
              <w:tab w:val="right" w:leader="dot" w:pos="11896"/>
            </w:tabs>
            <w:rPr>
              <w:noProof/>
            </w:rPr>
          </w:pPr>
          <w:hyperlink w:anchor="_Toc33001405" w:history="1">
            <w:r w:rsidRPr="00544747">
              <w:rPr>
                <w:rStyle w:val="a9"/>
                <w:rFonts w:asciiTheme="minorEastAsia" w:hAnsiTheme="minorEastAsia"/>
                <w:noProof/>
                <w:bdr w:val="inset" w:sz="5" w:space="0" w:color="000000"/>
              </w:rPr>
              <w:t>漢紀十一</w:t>
            </w:r>
            <w:r w:rsidRPr="00544747">
              <w:rPr>
                <w:rStyle w:val="a9"/>
                <w:rFonts w:asciiTheme="minorEastAsia" w:hAnsiTheme="minorEastAsia"/>
                <w:noProof/>
              </w:rPr>
              <w:t>起強圉大荒落（丁巳），盡玄黓閹茂（壬戌），凡六年。</w:t>
            </w:r>
            <w:r>
              <w:rPr>
                <w:noProof/>
                <w:webHidden/>
              </w:rPr>
              <w:tab/>
            </w:r>
            <w:r>
              <w:rPr>
                <w:noProof/>
                <w:webHidden/>
              </w:rPr>
              <w:fldChar w:fldCharType="begin"/>
            </w:r>
            <w:r>
              <w:rPr>
                <w:noProof/>
                <w:webHidden/>
              </w:rPr>
              <w:instrText xml:space="preserve"> PAGEREF _Toc33001405 \h </w:instrText>
            </w:r>
            <w:r>
              <w:rPr>
                <w:noProof/>
                <w:webHidden/>
              </w:rPr>
            </w:r>
            <w:r>
              <w:rPr>
                <w:noProof/>
                <w:webHidden/>
              </w:rPr>
              <w:fldChar w:fldCharType="separate"/>
            </w:r>
            <w:r>
              <w:rPr>
                <w:noProof/>
                <w:webHidden/>
              </w:rPr>
              <w:t>151</w:t>
            </w:r>
            <w:r>
              <w:rPr>
                <w:noProof/>
                <w:webHidden/>
              </w:rPr>
              <w:fldChar w:fldCharType="end"/>
            </w:r>
          </w:hyperlink>
        </w:p>
        <w:p w:rsidR="00A7117C" w:rsidRDefault="00A7117C">
          <w:pPr>
            <w:pStyle w:val="21"/>
            <w:tabs>
              <w:tab w:val="right" w:leader="dot" w:pos="11896"/>
            </w:tabs>
            <w:rPr>
              <w:noProof/>
            </w:rPr>
          </w:pPr>
          <w:hyperlink w:anchor="_Toc33001406" w:history="1">
            <w:r w:rsidRPr="00544747">
              <w:rPr>
                <w:rStyle w:val="a9"/>
                <w:rFonts w:asciiTheme="minorEastAsia" w:hAnsiTheme="minorEastAsia"/>
                <w:noProof/>
              </w:rPr>
              <w:t>元狩元年</w:t>
            </w:r>
            <w:r w:rsidRPr="00544747">
              <w:rPr>
                <w:rStyle w:val="a9"/>
                <w:rFonts w:asciiTheme="minorEastAsia" w:hAnsiTheme="minorEastAsia" w:cs="宋体"/>
                <w:noProof/>
              </w:rPr>
              <w:t>（</w:t>
            </w:r>
            <w:r w:rsidRPr="00544747">
              <w:rPr>
                <w:rStyle w:val="a9"/>
                <w:rFonts w:asciiTheme="minorEastAsia" w:hAnsiTheme="minorEastAsia"/>
                <w:noProof/>
              </w:rPr>
              <w:t>己未、前一二二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_Toc33001406 \h </w:instrText>
            </w:r>
            <w:r>
              <w:rPr>
                <w:noProof/>
                <w:webHidden/>
              </w:rPr>
            </w:r>
            <w:r>
              <w:rPr>
                <w:noProof/>
                <w:webHidden/>
              </w:rPr>
              <w:fldChar w:fldCharType="separate"/>
            </w:r>
            <w:r>
              <w:rPr>
                <w:noProof/>
                <w:webHidden/>
              </w:rPr>
              <w:t>152</w:t>
            </w:r>
            <w:r>
              <w:rPr>
                <w:noProof/>
                <w:webHidden/>
              </w:rPr>
              <w:fldChar w:fldCharType="end"/>
            </w:r>
          </w:hyperlink>
        </w:p>
        <w:p w:rsidR="00A7117C" w:rsidRDefault="00A7117C">
          <w:pPr>
            <w:pStyle w:val="11"/>
            <w:tabs>
              <w:tab w:val="right" w:leader="dot" w:pos="11896"/>
            </w:tabs>
            <w:rPr>
              <w:noProof/>
            </w:rPr>
          </w:pPr>
          <w:hyperlink w:anchor="_Toc33001407" w:history="1">
            <w:r w:rsidRPr="00544747">
              <w:rPr>
                <w:rStyle w:val="a9"/>
                <w:rFonts w:asciiTheme="minorEastAsia" w:hAnsiTheme="minorEastAsia"/>
                <w:noProof/>
              </w:rPr>
              <w:t>資治通鑑卷第二十</w:t>
            </w:r>
            <w:r>
              <w:rPr>
                <w:noProof/>
                <w:webHidden/>
              </w:rPr>
              <w:tab/>
            </w:r>
            <w:r>
              <w:rPr>
                <w:noProof/>
                <w:webHidden/>
              </w:rPr>
              <w:fldChar w:fldCharType="begin"/>
            </w:r>
            <w:r>
              <w:rPr>
                <w:noProof/>
                <w:webHidden/>
              </w:rPr>
              <w:instrText xml:space="preserve"> PAGEREF _Toc33001407 \h </w:instrText>
            </w:r>
            <w:r>
              <w:rPr>
                <w:noProof/>
                <w:webHidden/>
              </w:rPr>
            </w:r>
            <w:r>
              <w:rPr>
                <w:noProof/>
                <w:webHidden/>
              </w:rPr>
              <w:fldChar w:fldCharType="separate"/>
            </w:r>
            <w:r>
              <w:rPr>
                <w:noProof/>
                <w:webHidden/>
              </w:rPr>
              <w:t>159</w:t>
            </w:r>
            <w:r>
              <w:rPr>
                <w:noProof/>
                <w:webHidden/>
              </w:rPr>
              <w:fldChar w:fldCharType="end"/>
            </w:r>
          </w:hyperlink>
        </w:p>
        <w:p w:rsidR="00A7117C" w:rsidRDefault="00A7117C">
          <w:pPr>
            <w:pStyle w:val="21"/>
            <w:tabs>
              <w:tab w:val="right" w:leader="dot" w:pos="11896"/>
            </w:tabs>
            <w:rPr>
              <w:noProof/>
            </w:rPr>
          </w:pPr>
          <w:hyperlink w:anchor="_Toc33001408" w:history="1">
            <w:r w:rsidRPr="00544747">
              <w:rPr>
                <w:rStyle w:val="a9"/>
                <w:rFonts w:asciiTheme="minorEastAsia" w:hAnsiTheme="minorEastAsia"/>
                <w:noProof/>
                <w:bdr w:val="inset" w:sz="5" w:space="0" w:color="000000"/>
              </w:rPr>
              <w:t>漢紀十二</w:t>
            </w:r>
            <w:r w:rsidRPr="00544747">
              <w:rPr>
                <w:rStyle w:val="a9"/>
                <w:rFonts w:asciiTheme="minorEastAsia" w:hAnsiTheme="minorEastAsia"/>
                <w:noProof/>
              </w:rPr>
              <w:t>起昭陽大淵獻（癸亥），盡重光協洽（辛未），凡九年。</w:t>
            </w:r>
            <w:r>
              <w:rPr>
                <w:noProof/>
                <w:webHidden/>
              </w:rPr>
              <w:tab/>
            </w:r>
            <w:r>
              <w:rPr>
                <w:noProof/>
                <w:webHidden/>
              </w:rPr>
              <w:fldChar w:fldCharType="begin"/>
            </w:r>
            <w:r>
              <w:rPr>
                <w:noProof/>
                <w:webHidden/>
              </w:rPr>
              <w:instrText xml:space="preserve"> PAGEREF _Toc33001408 \h </w:instrText>
            </w:r>
            <w:r>
              <w:rPr>
                <w:noProof/>
                <w:webHidden/>
              </w:rPr>
            </w:r>
            <w:r>
              <w:rPr>
                <w:noProof/>
                <w:webHidden/>
              </w:rPr>
              <w:fldChar w:fldCharType="separate"/>
            </w:r>
            <w:r>
              <w:rPr>
                <w:noProof/>
                <w:webHidden/>
              </w:rPr>
              <w:t>159</w:t>
            </w:r>
            <w:r>
              <w:rPr>
                <w:noProof/>
                <w:webHidden/>
              </w:rPr>
              <w:fldChar w:fldCharType="end"/>
            </w:r>
          </w:hyperlink>
        </w:p>
        <w:p w:rsidR="00A7117C" w:rsidRDefault="00A7117C">
          <w:pPr>
            <w:pStyle w:val="21"/>
            <w:tabs>
              <w:tab w:val="right" w:leader="dot" w:pos="11896"/>
            </w:tabs>
            <w:rPr>
              <w:noProof/>
            </w:rPr>
          </w:pPr>
          <w:hyperlink w:anchor="_Toc33001409" w:history="1">
            <w:r w:rsidRPr="00544747">
              <w:rPr>
                <w:rStyle w:val="a9"/>
                <w:rFonts w:asciiTheme="minorEastAsia" w:hAnsiTheme="minorEastAsia"/>
                <w:noProof/>
              </w:rPr>
              <w:t>元鼎元年</w:t>
            </w:r>
            <w:r w:rsidRPr="00544747">
              <w:rPr>
                <w:rStyle w:val="a9"/>
                <w:rFonts w:asciiTheme="minorEastAsia" w:hAnsiTheme="minorEastAsia" w:cs="宋体"/>
                <w:noProof/>
              </w:rPr>
              <w:t>（</w:t>
            </w:r>
            <w:r w:rsidRPr="00544747">
              <w:rPr>
                <w:rStyle w:val="a9"/>
                <w:rFonts w:asciiTheme="minorEastAsia" w:hAnsiTheme="minorEastAsia"/>
                <w:noProof/>
              </w:rPr>
              <w:t>乙丑、前一一六</w:t>
            </w:r>
            <w:r w:rsidRPr="00544747">
              <w:rPr>
                <w:rStyle w:val="a9"/>
                <w:rFonts w:asciiTheme="minorEastAsia" w:hAnsiTheme="minorEastAsia" w:cs="宋体"/>
                <w:noProof/>
              </w:rPr>
              <w:t>）</w:t>
            </w:r>
            <w:r w:rsidRPr="00544747">
              <w:rPr>
                <w:rStyle w:val="a9"/>
                <w:rFonts w:asciiTheme="minorEastAsia" w:hAnsiTheme="minorEastAsia"/>
                <w:noProof/>
              </w:rPr>
              <w:t>應劭曰︰得寶鼎故，因是改元。考異曰︰漢書·武紀，此年云「得鼎汾水上」，漢紀云「六月得寶鼎于河東汾水上，吾丘壽王對云云。」按封禪書，欒大封樂通侯之歲，其夏六月，「汾陰巫錦為民祠魏脽后土營旁得鼎，詔曰︰『間者巡祭后土云云』。」武紀︰「元鼎四年，十月，幸汾陰。十一月，立后土祠於汾陰脽上。六月，得寶鼎后土祠旁。」禮樂志又云「元鼎五年得寶鼎」。恩澤侯表，「元鼎四年四月乙巳，欒大封侯。」然則得鼎應在四年。蓋武紀因今年改元而誤增此得鼎一事耳，非兩曾得鼎於汾水上也。封禪書︰「天子封泰山反，至甘泉。有司言寶鼎出為元鼎，以今年為元封元年。」然則元鼎年號亦如建元、元光，皆後來追改之耳。</w:t>
            </w:r>
            <w:r>
              <w:rPr>
                <w:noProof/>
                <w:webHidden/>
              </w:rPr>
              <w:tab/>
            </w:r>
            <w:r>
              <w:rPr>
                <w:noProof/>
                <w:webHidden/>
              </w:rPr>
              <w:fldChar w:fldCharType="begin"/>
            </w:r>
            <w:r>
              <w:rPr>
                <w:noProof/>
                <w:webHidden/>
              </w:rPr>
              <w:instrText xml:space="preserve"> PAGEREF _Toc33001409 \h </w:instrText>
            </w:r>
            <w:r>
              <w:rPr>
                <w:noProof/>
                <w:webHidden/>
              </w:rPr>
            </w:r>
            <w:r>
              <w:rPr>
                <w:noProof/>
                <w:webHidden/>
              </w:rPr>
              <w:fldChar w:fldCharType="separate"/>
            </w:r>
            <w:r>
              <w:rPr>
                <w:noProof/>
                <w:webHidden/>
              </w:rPr>
              <w:t>160</w:t>
            </w:r>
            <w:r>
              <w:rPr>
                <w:noProof/>
                <w:webHidden/>
              </w:rPr>
              <w:fldChar w:fldCharType="end"/>
            </w:r>
          </w:hyperlink>
        </w:p>
        <w:p w:rsidR="00A7117C" w:rsidRDefault="00A7117C">
          <w:pPr>
            <w:pStyle w:val="21"/>
            <w:tabs>
              <w:tab w:val="right" w:leader="dot" w:pos="11896"/>
            </w:tabs>
            <w:rPr>
              <w:noProof/>
            </w:rPr>
          </w:pPr>
          <w:hyperlink w:anchor="_Toc33001410" w:history="1">
            <w:r w:rsidRPr="00544747">
              <w:rPr>
                <w:rStyle w:val="a9"/>
                <w:rFonts w:asciiTheme="minorEastAsia" w:hAnsiTheme="minorEastAsia"/>
                <w:noProof/>
              </w:rPr>
              <w:t>元封元年</w:t>
            </w:r>
            <w:r w:rsidRPr="00544747">
              <w:rPr>
                <w:rStyle w:val="a9"/>
                <w:rFonts w:asciiTheme="minorEastAsia" w:hAnsiTheme="minorEastAsia" w:cs="宋体"/>
                <w:noProof/>
              </w:rPr>
              <w:t>（</w:t>
            </w:r>
            <w:r w:rsidRPr="00544747">
              <w:rPr>
                <w:rStyle w:val="a9"/>
                <w:rFonts w:asciiTheme="minorEastAsia" w:hAnsiTheme="minorEastAsia"/>
                <w:noProof/>
              </w:rPr>
              <w:t>辛未、前一一○</w:t>
            </w:r>
            <w:r w:rsidRPr="00544747">
              <w:rPr>
                <w:rStyle w:val="a9"/>
                <w:rFonts w:asciiTheme="minorEastAsia" w:hAnsiTheme="minorEastAsia" w:cs="宋体"/>
                <w:noProof/>
              </w:rPr>
              <w:t>）</w:t>
            </w:r>
            <w:r w:rsidRPr="00544747">
              <w:rPr>
                <w:rStyle w:val="a9"/>
                <w:rFonts w:asciiTheme="minorEastAsia" w:hAnsiTheme="minorEastAsia"/>
                <w:noProof/>
              </w:rPr>
              <w:t>應劭曰︰始封泰山，故改元。</w:t>
            </w:r>
            <w:r>
              <w:rPr>
                <w:noProof/>
                <w:webHidden/>
              </w:rPr>
              <w:tab/>
            </w:r>
            <w:r>
              <w:rPr>
                <w:noProof/>
                <w:webHidden/>
              </w:rPr>
              <w:fldChar w:fldCharType="begin"/>
            </w:r>
            <w:r>
              <w:rPr>
                <w:noProof/>
                <w:webHidden/>
              </w:rPr>
              <w:instrText xml:space="preserve"> PAGEREF _Toc33001410 \h </w:instrText>
            </w:r>
            <w:r>
              <w:rPr>
                <w:noProof/>
                <w:webHidden/>
              </w:rPr>
            </w:r>
            <w:r>
              <w:rPr>
                <w:noProof/>
                <w:webHidden/>
              </w:rPr>
              <w:fldChar w:fldCharType="separate"/>
            </w:r>
            <w:r>
              <w:rPr>
                <w:noProof/>
                <w:webHidden/>
              </w:rPr>
              <w:t>165</w:t>
            </w:r>
            <w:r>
              <w:rPr>
                <w:noProof/>
                <w:webHidden/>
              </w:rPr>
              <w:fldChar w:fldCharType="end"/>
            </w:r>
          </w:hyperlink>
        </w:p>
        <w:p w:rsidR="00A7117C" w:rsidRDefault="00A7117C">
          <w:pPr>
            <w:pStyle w:val="11"/>
            <w:tabs>
              <w:tab w:val="right" w:leader="dot" w:pos="11896"/>
            </w:tabs>
            <w:rPr>
              <w:noProof/>
            </w:rPr>
          </w:pPr>
          <w:hyperlink w:anchor="_Toc33001411" w:history="1">
            <w:r w:rsidRPr="00544747">
              <w:rPr>
                <w:rStyle w:val="a9"/>
                <w:rFonts w:asciiTheme="minorEastAsia" w:hAnsiTheme="minorEastAsia"/>
                <w:noProof/>
              </w:rPr>
              <w:t>資治通鑑卷第二十一</w:t>
            </w:r>
            <w:r>
              <w:rPr>
                <w:noProof/>
                <w:webHidden/>
              </w:rPr>
              <w:tab/>
            </w:r>
            <w:r>
              <w:rPr>
                <w:noProof/>
                <w:webHidden/>
              </w:rPr>
              <w:fldChar w:fldCharType="begin"/>
            </w:r>
            <w:r>
              <w:rPr>
                <w:noProof/>
                <w:webHidden/>
              </w:rPr>
              <w:instrText xml:space="preserve"> PAGEREF _Toc33001411 \h </w:instrText>
            </w:r>
            <w:r>
              <w:rPr>
                <w:noProof/>
                <w:webHidden/>
              </w:rPr>
            </w:r>
            <w:r>
              <w:rPr>
                <w:noProof/>
                <w:webHidden/>
              </w:rPr>
              <w:fldChar w:fldCharType="separate"/>
            </w:r>
            <w:r>
              <w:rPr>
                <w:noProof/>
                <w:webHidden/>
              </w:rPr>
              <w:t>167</w:t>
            </w:r>
            <w:r>
              <w:rPr>
                <w:noProof/>
                <w:webHidden/>
              </w:rPr>
              <w:fldChar w:fldCharType="end"/>
            </w:r>
          </w:hyperlink>
        </w:p>
        <w:p w:rsidR="00A7117C" w:rsidRDefault="00A7117C">
          <w:pPr>
            <w:pStyle w:val="21"/>
            <w:tabs>
              <w:tab w:val="right" w:leader="dot" w:pos="11896"/>
            </w:tabs>
            <w:rPr>
              <w:noProof/>
            </w:rPr>
          </w:pPr>
          <w:hyperlink w:anchor="_Toc33001412" w:history="1">
            <w:r w:rsidRPr="00544747">
              <w:rPr>
                <w:rStyle w:val="a9"/>
                <w:rFonts w:asciiTheme="minorEastAsia" w:hAnsiTheme="minorEastAsia"/>
                <w:noProof/>
                <w:bdr w:val="inset" w:sz="5" w:space="0" w:color="000000"/>
              </w:rPr>
              <w:t>漢紀十三</w:t>
            </w:r>
            <w:r w:rsidRPr="00544747">
              <w:rPr>
                <w:rStyle w:val="a9"/>
                <w:rFonts w:asciiTheme="minorEastAsia" w:hAnsiTheme="minorEastAsia"/>
                <w:noProof/>
              </w:rPr>
              <w:t>起玄黓涒灘（壬申），盡玄黓敦牂（壬午），凡十一年。</w:t>
            </w:r>
            <w:r>
              <w:rPr>
                <w:noProof/>
                <w:webHidden/>
              </w:rPr>
              <w:tab/>
            </w:r>
            <w:r>
              <w:rPr>
                <w:noProof/>
                <w:webHidden/>
              </w:rPr>
              <w:fldChar w:fldCharType="begin"/>
            </w:r>
            <w:r>
              <w:rPr>
                <w:noProof/>
                <w:webHidden/>
              </w:rPr>
              <w:instrText xml:space="preserve"> PAGEREF _Toc33001412 \h </w:instrText>
            </w:r>
            <w:r>
              <w:rPr>
                <w:noProof/>
                <w:webHidden/>
              </w:rPr>
            </w:r>
            <w:r>
              <w:rPr>
                <w:noProof/>
                <w:webHidden/>
              </w:rPr>
              <w:fldChar w:fldCharType="separate"/>
            </w:r>
            <w:r>
              <w:rPr>
                <w:noProof/>
                <w:webHidden/>
              </w:rPr>
              <w:t>167</w:t>
            </w:r>
            <w:r>
              <w:rPr>
                <w:noProof/>
                <w:webHidden/>
              </w:rPr>
              <w:fldChar w:fldCharType="end"/>
            </w:r>
          </w:hyperlink>
        </w:p>
        <w:p w:rsidR="00A7117C" w:rsidRDefault="00A7117C">
          <w:pPr>
            <w:pStyle w:val="21"/>
            <w:tabs>
              <w:tab w:val="right" w:leader="dot" w:pos="11896"/>
            </w:tabs>
            <w:rPr>
              <w:noProof/>
            </w:rPr>
          </w:pPr>
          <w:hyperlink w:anchor="_Toc33001413" w:history="1">
            <w:r w:rsidRPr="00544747">
              <w:rPr>
                <w:rStyle w:val="a9"/>
                <w:rFonts w:asciiTheme="minorEastAsia" w:hAnsiTheme="minorEastAsia"/>
                <w:noProof/>
              </w:rPr>
              <w:t>太初元年</w:t>
            </w:r>
            <w:r w:rsidRPr="00544747">
              <w:rPr>
                <w:rStyle w:val="a9"/>
                <w:rFonts w:asciiTheme="minorEastAsia" w:hAnsiTheme="minorEastAsia" w:cs="宋体"/>
                <w:noProof/>
              </w:rPr>
              <w:t>（</w:t>
            </w:r>
            <w:r w:rsidRPr="00544747">
              <w:rPr>
                <w:rStyle w:val="a9"/>
                <w:rFonts w:asciiTheme="minorEastAsia" w:hAnsiTheme="minorEastAsia"/>
                <w:noProof/>
              </w:rPr>
              <w:t>丁丑、前一○四年</w:t>
            </w:r>
            <w:r w:rsidRPr="00544747">
              <w:rPr>
                <w:rStyle w:val="a9"/>
                <w:rFonts w:asciiTheme="minorEastAsia" w:hAnsiTheme="minorEastAsia" w:cs="宋体"/>
                <w:noProof/>
              </w:rPr>
              <w:t>）</w:t>
            </w:r>
            <w:r w:rsidRPr="00544747">
              <w:rPr>
                <w:rStyle w:val="a9"/>
                <w:rFonts w:asciiTheme="minorEastAsia" w:hAnsiTheme="minorEastAsia"/>
                <w:noProof/>
              </w:rPr>
              <w:t>應劭曰︰初用夏正，以正月為歲首，故改元為太初。</w:t>
            </w:r>
            <w:r>
              <w:rPr>
                <w:noProof/>
                <w:webHidden/>
              </w:rPr>
              <w:tab/>
            </w:r>
            <w:r>
              <w:rPr>
                <w:noProof/>
                <w:webHidden/>
              </w:rPr>
              <w:fldChar w:fldCharType="begin"/>
            </w:r>
            <w:r>
              <w:rPr>
                <w:noProof/>
                <w:webHidden/>
              </w:rPr>
              <w:instrText xml:space="preserve"> PAGEREF _Toc33001413 \h </w:instrText>
            </w:r>
            <w:r>
              <w:rPr>
                <w:noProof/>
                <w:webHidden/>
              </w:rPr>
            </w:r>
            <w:r>
              <w:rPr>
                <w:noProof/>
                <w:webHidden/>
              </w:rPr>
              <w:fldChar w:fldCharType="separate"/>
            </w:r>
            <w:r>
              <w:rPr>
                <w:noProof/>
                <w:webHidden/>
              </w:rPr>
              <w:t>170</w:t>
            </w:r>
            <w:r>
              <w:rPr>
                <w:noProof/>
                <w:webHidden/>
              </w:rPr>
              <w:fldChar w:fldCharType="end"/>
            </w:r>
          </w:hyperlink>
        </w:p>
        <w:p w:rsidR="00A7117C" w:rsidRDefault="00A7117C">
          <w:pPr>
            <w:pStyle w:val="21"/>
            <w:tabs>
              <w:tab w:val="right" w:leader="dot" w:pos="11896"/>
            </w:tabs>
            <w:rPr>
              <w:noProof/>
            </w:rPr>
          </w:pPr>
          <w:hyperlink w:anchor="_Toc33001414" w:history="1">
            <w:r w:rsidRPr="00544747">
              <w:rPr>
                <w:rStyle w:val="a9"/>
                <w:rFonts w:asciiTheme="minorEastAsia" w:hAnsiTheme="minorEastAsia"/>
                <w:noProof/>
              </w:rPr>
              <w:t>天漢元年</w:t>
            </w:r>
            <w:r w:rsidRPr="00544747">
              <w:rPr>
                <w:rStyle w:val="a9"/>
                <w:rFonts w:asciiTheme="minorEastAsia" w:hAnsiTheme="minorEastAsia" w:cs="宋体"/>
                <w:noProof/>
              </w:rPr>
              <w:t>（</w:t>
            </w:r>
            <w:r w:rsidRPr="00544747">
              <w:rPr>
                <w:rStyle w:val="a9"/>
                <w:rFonts w:asciiTheme="minorEastAsia" w:hAnsiTheme="minorEastAsia"/>
                <w:noProof/>
              </w:rPr>
              <w:t>辛巳、前一○○</w:t>
            </w:r>
            <w:r w:rsidRPr="00544747">
              <w:rPr>
                <w:rStyle w:val="a9"/>
                <w:rFonts w:asciiTheme="minorEastAsia" w:hAnsiTheme="minorEastAsia" w:cs="宋体"/>
                <w:noProof/>
              </w:rPr>
              <w:t>）</w:t>
            </w:r>
            <w:r w:rsidRPr="00544747">
              <w:rPr>
                <w:rStyle w:val="a9"/>
                <w:rFonts w:asciiTheme="minorEastAsia" w:hAnsiTheme="minorEastAsia"/>
                <w:noProof/>
              </w:rPr>
              <w:t>應劭曰︰時頻年苦旱，故改元為天漢，以祈甘雨。師古曰︰大雅有雲漢之詩，周大夫仍叔所作，以美宣王遇旱災，修德勤政而能致雨，故依以為年號也。</w:t>
            </w:r>
            <w:r>
              <w:rPr>
                <w:noProof/>
                <w:webHidden/>
              </w:rPr>
              <w:tab/>
            </w:r>
            <w:r>
              <w:rPr>
                <w:noProof/>
                <w:webHidden/>
              </w:rPr>
              <w:fldChar w:fldCharType="begin"/>
            </w:r>
            <w:r>
              <w:rPr>
                <w:noProof/>
                <w:webHidden/>
              </w:rPr>
              <w:instrText xml:space="preserve"> PAGEREF _Toc33001414 \h </w:instrText>
            </w:r>
            <w:r>
              <w:rPr>
                <w:noProof/>
                <w:webHidden/>
              </w:rPr>
            </w:r>
            <w:r>
              <w:rPr>
                <w:noProof/>
                <w:webHidden/>
              </w:rPr>
              <w:fldChar w:fldCharType="separate"/>
            </w:r>
            <w:r>
              <w:rPr>
                <w:noProof/>
                <w:webHidden/>
              </w:rPr>
              <w:t>172</w:t>
            </w:r>
            <w:r>
              <w:rPr>
                <w:noProof/>
                <w:webHidden/>
              </w:rPr>
              <w:fldChar w:fldCharType="end"/>
            </w:r>
          </w:hyperlink>
        </w:p>
        <w:p w:rsidR="00A7117C" w:rsidRDefault="00A7117C">
          <w:pPr>
            <w:pStyle w:val="11"/>
            <w:tabs>
              <w:tab w:val="right" w:leader="dot" w:pos="11896"/>
            </w:tabs>
            <w:rPr>
              <w:noProof/>
            </w:rPr>
          </w:pPr>
          <w:hyperlink w:anchor="_Toc33001415" w:history="1">
            <w:r w:rsidRPr="00544747">
              <w:rPr>
                <w:rStyle w:val="a9"/>
                <w:rFonts w:asciiTheme="minorEastAsia" w:hAnsiTheme="minorEastAsia"/>
                <w:noProof/>
              </w:rPr>
              <w:t>資治通鑑卷第二十二</w:t>
            </w:r>
            <w:r>
              <w:rPr>
                <w:noProof/>
                <w:webHidden/>
              </w:rPr>
              <w:tab/>
            </w:r>
            <w:r>
              <w:rPr>
                <w:noProof/>
                <w:webHidden/>
              </w:rPr>
              <w:fldChar w:fldCharType="begin"/>
            </w:r>
            <w:r>
              <w:rPr>
                <w:noProof/>
                <w:webHidden/>
              </w:rPr>
              <w:instrText xml:space="preserve"> PAGEREF _Toc33001415 \h </w:instrText>
            </w:r>
            <w:r>
              <w:rPr>
                <w:noProof/>
                <w:webHidden/>
              </w:rPr>
            </w:r>
            <w:r>
              <w:rPr>
                <w:noProof/>
                <w:webHidden/>
              </w:rPr>
              <w:fldChar w:fldCharType="separate"/>
            </w:r>
            <w:r>
              <w:rPr>
                <w:noProof/>
                <w:webHidden/>
              </w:rPr>
              <w:t>176</w:t>
            </w:r>
            <w:r>
              <w:rPr>
                <w:noProof/>
                <w:webHidden/>
              </w:rPr>
              <w:fldChar w:fldCharType="end"/>
            </w:r>
          </w:hyperlink>
        </w:p>
        <w:p w:rsidR="00A7117C" w:rsidRDefault="00A7117C">
          <w:pPr>
            <w:pStyle w:val="21"/>
            <w:tabs>
              <w:tab w:val="right" w:leader="dot" w:pos="11896"/>
            </w:tabs>
            <w:rPr>
              <w:noProof/>
            </w:rPr>
          </w:pPr>
          <w:hyperlink w:anchor="_Toc33001416" w:history="1">
            <w:r w:rsidRPr="00544747">
              <w:rPr>
                <w:rStyle w:val="a9"/>
                <w:rFonts w:asciiTheme="minorEastAsia" w:hAnsiTheme="minorEastAsia"/>
                <w:noProof/>
                <w:bdr w:val="inset" w:sz="5" w:space="0" w:color="000000"/>
              </w:rPr>
              <w:t>漢紀十四</w:t>
            </w:r>
            <w:r w:rsidRPr="00544747">
              <w:rPr>
                <w:rStyle w:val="a9"/>
                <w:rFonts w:asciiTheme="minorEastAsia" w:hAnsiTheme="minorEastAsia"/>
                <w:noProof/>
              </w:rPr>
              <w:t>起昭陽協洽（癸未），盡閼逢敦牂（甲午），凡十二年。</w:t>
            </w:r>
            <w:r>
              <w:rPr>
                <w:noProof/>
                <w:webHidden/>
              </w:rPr>
              <w:tab/>
            </w:r>
            <w:r>
              <w:rPr>
                <w:noProof/>
                <w:webHidden/>
              </w:rPr>
              <w:fldChar w:fldCharType="begin"/>
            </w:r>
            <w:r>
              <w:rPr>
                <w:noProof/>
                <w:webHidden/>
              </w:rPr>
              <w:instrText xml:space="preserve"> PAGEREF _Toc33001416 \h </w:instrText>
            </w:r>
            <w:r>
              <w:rPr>
                <w:noProof/>
                <w:webHidden/>
              </w:rPr>
            </w:r>
            <w:r>
              <w:rPr>
                <w:noProof/>
                <w:webHidden/>
              </w:rPr>
              <w:fldChar w:fldCharType="separate"/>
            </w:r>
            <w:r>
              <w:rPr>
                <w:noProof/>
                <w:webHidden/>
              </w:rPr>
              <w:t>176</w:t>
            </w:r>
            <w:r>
              <w:rPr>
                <w:noProof/>
                <w:webHidden/>
              </w:rPr>
              <w:fldChar w:fldCharType="end"/>
            </w:r>
          </w:hyperlink>
        </w:p>
        <w:p w:rsidR="00A7117C" w:rsidRDefault="00A7117C">
          <w:pPr>
            <w:pStyle w:val="21"/>
            <w:tabs>
              <w:tab w:val="right" w:leader="dot" w:pos="11896"/>
            </w:tabs>
            <w:rPr>
              <w:noProof/>
            </w:rPr>
          </w:pPr>
          <w:hyperlink w:anchor="_Toc33001417" w:history="1">
            <w:r w:rsidRPr="00544747">
              <w:rPr>
                <w:rStyle w:val="a9"/>
                <w:rFonts w:asciiTheme="minorEastAsia" w:hAnsiTheme="minorEastAsia"/>
                <w:noProof/>
              </w:rPr>
              <w:t>太始元年</w:t>
            </w:r>
            <w:r w:rsidRPr="00544747">
              <w:rPr>
                <w:rStyle w:val="a9"/>
                <w:rFonts w:asciiTheme="minorEastAsia" w:hAnsiTheme="minorEastAsia" w:cs="宋体"/>
                <w:noProof/>
              </w:rPr>
              <w:t>（</w:t>
            </w:r>
            <w:r w:rsidRPr="00544747">
              <w:rPr>
                <w:rStyle w:val="a9"/>
                <w:rFonts w:asciiTheme="minorEastAsia" w:hAnsiTheme="minorEastAsia"/>
                <w:noProof/>
              </w:rPr>
              <w:t>乙酉、前九六</w:t>
            </w:r>
            <w:r w:rsidRPr="00544747">
              <w:rPr>
                <w:rStyle w:val="a9"/>
                <w:rFonts w:asciiTheme="minorEastAsia" w:hAnsiTheme="minorEastAsia" w:cs="宋体"/>
                <w:noProof/>
              </w:rPr>
              <w:t>）</w:t>
            </w:r>
            <w:r w:rsidRPr="00544747">
              <w:rPr>
                <w:rStyle w:val="a9"/>
                <w:rFonts w:asciiTheme="minorEastAsia" w:hAnsiTheme="minorEastAsia"/>
                <w:noProof/>
              </w:rPr>
              <w:t>應劭曰︰言蕩滌天下，與民更始，故以冠元。</w:t>
            </w:r>
            <w:r>
              <w:rPr>
                <w:noProof/>
                <w:webHidden/>
              </w:rPr>
              <w:tab/>
            </w:r>
            <w:r>
              <w:rPr>
                <w:noProof/>
                <w:webHidden/>
              </w:rPr>
              <w:fldChar w:fldCharType="begin"/>
            </w:r>
            <w:r>
              <w:rPr>
                <w:noProof/>
                <w:webHidden/>
              </w:rPr>
              <w:instrText xml:space="preserve"> PAGEREF _Toc33001417 \h </w:instrText>
            </w:r>
            <w:r>
              <w:rPr>
                <w:noProof/>
                <w:webHidden/>
              </w:rPr>
            </w:r>
            <w:r>
              <w:rPr>
                <w:noProof/>
                <w:webHidden/>
              </w:rPr>
              <w:fldChar w:fldCharType="separate"/>
            </w:r>
            <w:r>
              <w:rPr>
                <w:noProof/>
                <w:webHidden/>
              </w:rPr>
              <w:t>176</w:t>
            </w:r>
            <w:r>
              <w:rPr>
                <w:noProof/>
                <w:webHidden/>
              </w:rPr>
              <w:fldChar w:fldCharType="end"/>
            </w:r>
          </w:hyperlink>
        </w:p>
        <w:p w:rsidR="00A7117C" w:rsidRDefault="00A7117C">
          <w:pPr>
            <w:pStyle w:val="21"/>
            <w:tabs>
              <w:tab w:val="right" w:leader="dot" w:pos="11896"/>
            </w:tabs>
            <w:rPr>
              <w:noProof/>
            </w:rPr>
          </w:pPr>
          <w:hyperlink w:anchor="_Toc33001418" w:history="1">
            <w:r w:rsidRPr="00544747">
              <w:rPr>
                <w:rStyle w:val="a9"/>
                <w:rFonts w:asciiTheme="minorEastAsia" w:hAnsiTheme="minorEastAsia"/>
                <w:noProof/>
              </w:rPr>
              <w:t>征和元年</w:t>
            </w:r>
            <w:r w:rsidRPr="00544747">
              <w:rPr>
                <w:rStyle w:val="a9"/>
                <w:rFonts w:asciiTheme="minorEastAsia" w:hAnsiTheme="minorEastAsia" w:cs="宋体"/>
                <w:noProof/>
              </w:rPr>
              <w:t>（</w:t>
            </w:r>
            <w:r w:rsidRPr="00544747">
              <w:rPr>
                <w:rStyle w:val="a9"/>
                <w:rFonts w:asciiTheme="minorEastAsia" w:hAnsiTheme="minorEastAsia"/>
                <w:noProof/>
              </w:rPr>
              <w:t>己丑、前九二年</w:t>
            </w:r>
            <w:r w:rsidRPr="00544747">
              <w:rPr>
                <w:rStyle w:val="a9"/>
                <w:rFonts w:asciiTheme="minorEastAsia" w:hAnsiTheme="minorEastAsia" w:cs="宋体"/>
                <w:noProof/>
              </w:rPr>
              <w:t>）</w:t>
            </w:r>
            <w:r w:rsidRPr="00544747">
              <w:rPr>
                <w:rStyle w:val="a9"/>
                <w:rFonts w:asciiTheme="minorEastAsia" w:hAnsiTheme="minorEastAsia"/>
                <w:noProof/>
              </w:rPr>
              <w:t>應劭曰︰言征伐四夷而天下和平。</w:t>
            </w:r>
            <w:r>
              <w:rPr>
                <w:noProof/>
                <w:webHidden/>
              </w:rPr>
              <w:tab/>
            </w:r>
            <w:r>
              <w:rPr>
                <w:noProof/>
                <w:webHidden/>
              </w:rPr>
              <w:fldChar w:fldCharType="begin"/>
            </w:r>
            <w:r>
              <w:rPr>
                <w:noProof/>
                <w:webHidden/>
              </w:rPr>
              <w:instrText xml:space="preserve"> PAGEREF _Toc33001418 \h </w:instrText>
            </w:r>
            <w:r>
              <w:rPr>
                <w:noProof/>
                <w:webHidden/>
              </w:rPr>
            </w:r>
            <w:r>
              <w:rPr>
                <w:noProof/>
                <w:webHidden/>
              </w:rPr>
              <w:fldChar w:fldCharType="separate"/>
            </w:r>
            <w:r>
              <w:rPr>
                <w:noProof/>
                <w:webHidden/>
              </w:rPr>
              <w:t>177</w:t>
            </w:r>
            <w:r>
              <w:rPr>
                <w:noProof/>
                <w:webHidden/>
              </w:rPr>
              <w:fldChar w:fldCharType="end"/>
            </w:r>
          </w:hyperlink>
        </w:p>
        <w:p w:rsidR="00A7117C" w:rsidRDefault="00A7117C">
          <w:pPr>
            <w:pStyle w:val="21"/>
            <w:tabs>
              <w:tab w:val="right" w:leader="dot" w:pos="11896"/>
            </w:tabs>
            <w:rPr>
              <w:noProof/>
            </w:rPr>
          </w:pPr>
          <w:hyperlink w:anchor="_Toc33001419" w:history="1">
            <w:r w:rsidRPr="00544747">
              <w:rPr>
                <w:rStyle w:val="a9"/>
                <w:rFonts w:asciiTheme="minorEastAsia" w:hAnsiTheme="minorEastAsia"/>
                <w:noProof/>
              </w:rPr>
              <w:t>後元元年</w:t>
            </w:r>
            <w:r w:rsidRPr="00544747">
              <w:rPr>
                <w:rStyle w:val="a9"/>
                <w:rFonts w:asciiTheme="minorEastAsia" w:hAnsiTheme="minorEastAsia" w:cs="宋体"/>
                <w:noProof/>
              </w:rPr>
              <w:t>（</w:t>
            </w:r>
            <w:r w:rsidRPr="00544747">
              <w:rPr>
                <w:rStyle w:val="a9"/>
                <w:rFonts w:asciiTheme="minorEastAsia" w:hAnsiTheme="minorEastAsia"/>
                <w:noProof/>
              </w:rPr>
              <w:t>癸巳、前八八</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_Toc33001419 \h </w:instrText>
            </w:r>
            <w:r>
              <w:rPr>
                <w:noProof/>
                <w:webHidden/>
              </w:rPr>
            </w:r>
            <w:r>
              <w:rPr>
                <w:noProof/>
                <w:webHidden/>
              </w:rPr>
              <w:fldChar w:fldCharType="separate"/>
            </w:r>
            <w:r>
              <w:rPr>
                <w:noProof/>
                <w:webHidden/>
              </w:rPr>
              <w:t>181</w:t>
            </w:r>
            <w:r>
              <w:rPr>
                <w:noProof/>
                <w:webHidden/>
              </w:rPr>
              <w:fldChar w:fldCharType="end"/>
            </w:r>
          </w:hyperlink>
        </w:p>
        <w:p w:rsidR="00A7117C" w:rsidRDefault="00A7117C">
          <w:pPr>
            <w:pStyle w:val="11"/>
            <w:tabs>
              <w:tab w:val="right" w:leader="dot" w:pos="11896"/>
            </w:tabs>
            <w:rPr>
              <w:noProof/>
            </w:rPr>
          </w:pPr>
          <w:hyperlink w:anchor="_Toc33001420" w:history="1">
            <w:r w:rsidRPr="00544747">
              <w:rPr>
                <w:rStyle w:val="a9"/>
                <w:rFonts w:asciiTheme="minorEastAsia" w:hAnsiTheme="minorEastAsia"/>
                <w:noProof/>
              </w:rPr>
              <w:t>資治通鑑卷第二十三</w:t>
            </w:r>
            <w:r>
              <w:rPr>
                <w:noProof/>
                <w:webHidden/>
              </w:rPr>
              <w:tab/>
            </w:r>
            <w:r>
              <w:rPr>
                <w:noProof/>
                <w:webHidden/>
              </w:rPr>
              <w:fldChar w:fldCharType="begin"/>
            </w:r>
            <w:r>
              <w:rPr>
                <w:noProof/>
                <w:webHidden/>
              </w:rPr>
              <w:instrText xml:space="preserve"> PAGEREF _Toc33001420 \h </w:instrText>
            </w:r>
            <w:r>
              <w:rPr>
                <w:noProof/>
                <w:webHidden/>
              </w:rPr>
            </w:r>
            <w:r>
              <w:rPr>
                <w:noProof/>
                <w:webHidden/>
              </w:rPr>
              <w:fldChar w:fldCharType="separate"/>
            </w:r>
            <w:r>
              <w:rPr>
                <w:noProof/>
                <w:webHidden/>
              </w:rPr>
              <w:t>183</w:t>
            </w:r>
            <w:r>
              <w:rPr>
                <w:noProof/>
                <w:webHidden/>
              </w:rPr>
              <w:fldChar w:fldCharType="end"/>
            </w:r>
          </w:hyperlink>
        </w:p>
        <w:p w:rsidR="00A7117C" w:rsidRDefault="00A7117C">
          <w:pPr>
            <w:pStyle w:val="21"/>
            <w:tabs>
              <w:tab w:val="right" w:leader="dot" w:pos="11896"/>
            </w:tabs>
            <w:rPr>
              <w:noProof/>
            </w:rPr>
          </w:pPr>
          <w:hyperlink w:anchor="_Toc33001421" w:history="1">
            <w:r w:rsidRPr="00544747">
              <w:rPr>
                <w:rStyle w:val="a9"/>
                <w:rFonts w:asciiTheme="minorEastAsia" w:hAnsiTheme="minorEastAsia"/>
                <w:noProof/>
                <w:bdr w:val="inset" w:sz="5" w:space="0" w:color="000000"/>
              </w:rPr>
              <w:t>漢紀十五</w:t>
            </w:r>
            <w:r w:rsidRPr="00544747">
              <w:rPr>
                <w:rStyle w:val="a9"/>
                <w:rFonts w:asciiTheme="minorEastAsia" w:hAnsiTheme="minorEastAsia"/>
                <w:noProof/>
              </w:rPr>
              <w:t>起旃蒙協洽（乙未），盡柔兆敦牂（丙午），凡十二年。</w:t>
            </w:r>
            <w:r>
              <w:rPr>
                <w:noProof/>
                <w:webHidden/>
              </w:rPr>
              <w:tab/>
            </w:r>
            <w:r>
              <w:rPr>
                <w:noProof/>
                <w:webHidden/>
              </w:rPr>
              <w:fldChar w:fldCharType="begin"/>
            </w:r>
            <w:r>
              <w:rPr>
                <w:noProof/>
                <w:webHidden/>
              </w:rPr>
              <w:instrText xml:space="preserve"> PAGEREF _Toc33001421 \h </w:instrText>
            </w:r>
            <w:r>
              <w:rPr>
                <w:noProof/>
                <w:webHidden/>
              </w:rPr>
            </w:r>
            <w:r>
              <w:rPr>
                <w:noProof/>
                <w:webHidden/>
              </w:rPr>
              <w:fldChar w:fldCharType="separate"/>
            </w:r>
            <w:r>
              <w:rPr>
                <w:noProof/>
                <w:webHidden/>
              </w:rPr>
              <w:t>183</w:t>
            </w:r>
            <w:r>
              <w:rPr>
                <w:noProof/>
                <w:webHidden/>
              </w:rPr>
              <w:fldChar w:fldCharType="end"/>
            </w:r>
          </w:hyperlink>
        </w:p>
        <w:p w:rsidR="00A7117C" w:rsidRDefault="00A7117C">
          <w:pPr>
            <w:pStyle w:val="21"/>
            <w:tabs>
              <w:tab w:val="right" w:leader="dot" w:pos="11896"/>
            </w:tabs>
            <w:rPr>
              <w:noProof/>
            </w:rPr>
          </w:pPr>
          <w:hyperlink w:anchor="_Toc33001422" w:history="1">
            <w:r w:rsidRPr="00544747">
              <w:rPr>
                <w:rStyle w:val="a9"/>
                <w:rFonts w:asciiTheme="minorEastAsia" w:hAnsiTheme="minorEastAsia"/>
                <w:noProof/>
              </w:rPr>
              <w:t>始元元年</w:t>
            </w:r>
            <w:r w:rsidRPr="00544747">
              <w:rPr>
                <w:rStyle w:val="a9"/>
                <w:rFonts w:asciiTheme="minorEastAsia" w:hAnsiTheme="minorEastAsia" w:cs="宋体"/>
                <w:noProof/>
              </w:rPr>
              <w:t>（</w:t>
            </w:r>
            <w:r w:rsidRPr="00544747">
              <w:rPr>
                <w:rStyle w:val="a9"/>
                <w:rFonts w:asciiTheme="minorEastAsia" w:hAnsiTheme="minorEastAsia"/>
                <w:noProof/>
              </w:rPr>
              <w:t>乙未、前八六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_Toc33001422 \h </w:instrText>
            </w:r>
            <w:r>
              <w:rPr>
                <w:noProof/>
                <w:webHidden/>
              </w:rPr>
            </w:r>
            <w:r>
              <w:rPr>
                <w:noProof/>
                <w:webHidden/>
              </w:rPr>
              <w:fldChar w:fldCharType="separate"/>
            </w:r>
            <w:r>
              <w:rPr>
                <w:noProof/>
                <w:webHidden/>
              </w:rPr>
              <w:t>183</w:t>
            </w:r>
            <w:r>
              <w:rPr>
                <w:noProof/>
                <w:webHidden/>
              </w:rPr>
              <w:fldChar w:fldCharType="end"/>
            </w:r>
          </w:hyperlink>
        </w:p>
        <w:p w:rsidR="00A7117C" w:rsidRDefault="00A7117C">
          <w:pPr>
            <w:pStyle w:val="21"/>
            <w:tabs>
              <w:tab w:val="right" w:leader="dot" w:pos="11896"/>
            </w:tabs>
            <w:rPr>
              <w:noProof/>
            </w:rPr>
          </w:pPr>
          <w:hyperlink w:anchor="_Toc33001423" w:history="1">
            <w:r w:rsidRPr="00544747">
              <w:rPr>
                <w:rStyle w:val="a9"/>
                <w:rFonts w:asciiTheme="minorEastAsia" w:hAnsiTheme="minorEastAsia"/>
                <w:noProof/>
              </w:rPr>
              <w:t>元鳳元年</w:t>
            </w:r>
            <w:r w:rsidRPr="00544747">
              <w:rPr>
                <w:rStyle w:val="a9"/>
                <w:rFonts w:asciiTheme="minorEastAsia" w:hAnsiTheme="minorEastAsia" w:cs="宋体"/>
                <w:noProof/>
              </w:rPr>
              <w:t>（</w:t>
            </w:r>
            <w:r w:rsidRPr="00544747">
              <w:rPr>
                <w:rStyle w:val="a9"/>
                <w:rFonts w:asciiTheme="minorEastAsia" w:hAnsiTheme="minorEastAsia"/>
                <w:noProof/>
              </w:rPr>
              <w:t>辛丑、前八○</w:t>
            </w:r>
            <w:r w:rsidRPr="00544747">
              <w:rPr>
                <w:rStyle w:val="a9"/>
                <w:rFonts w:asciiTheme="minorEastAsia" w:hAnsiTheme="minorEastAsia" w:cs="宋体"/>
                <w:noProof/>
              </w:rPr>
              <w:t>）</w:t>
            </w:r>
            <w:r w:rsidRPr="00544747">
              <w:rPr>
                <w:rStyle w:val="a9"/>
                <w:rFonts w:asciiTheme="minorEastAsia" w:hAnsiTheme="minorEastAsia"/>
                <w:noProof/>
              </w:rPr>
              <w:t>應劭曰︰三年中，鳳凰比下東海、海西、樂鄕，故以冠元。</w:t>
            </w:r>
            <w:r>
              <w:rPr>
                <w:noProof/>
                <w:webHidden/>
              </w:rPr>
              <w:tab/>
            </w:r>
            <w:r>
              <w:rPr>
                <w:noProof/>
                <w:webHidden/>
              </w:rPr>
              <w:fldChar w:fldCharType="begin"/>
            </w:r>
            <w:r>
              <w:rPr>
                <w:noProof/>
                <w:webHidden/>
              </w:rPr>
              <w:instrText xml:space="preserve"> PAGEREF _Toc33001423 \h </w:instrText>
            </w:r>
            <w:r>
              <w:rPr>
                <w:noProof/>
                <w:webHidden/>
              </w:rPr>
            </w:r>
            <w:r>
              <w:rPr>
                <w:noProof/>
                <w:webHidden/>
              </w:rPr>
              <w:fldChar w:fldCharType="separate"/>
            </w:r>
            <w:r>
              <w:rPr>
                <w:noProof/>
                <w:webHidden/>
              </w:rPr>
              <w:t>185</w:t>
            </w:r>
            <w:r>
              <w:rPr>
                <w:noProof/>
                <w:webHidden/>
              </w:rPr>
              <w:fldChar w:fldCharType="end"/>
            </w:r>
          </w:hyperlink>
        </w:p>
        <w:p w:rsidR="00A7117C" w:rsidRDefault="00A7117C">
          <w:pPr>
            <w:pStyle w:val="11"/>
            <w:tabs>
              <w:tab w:val="right" w:leader="dot" w:pos="11896"/>
            </w:tabs>
            <w:rPr>
              <w:noProof/>
            </w:rPr>
          </w:pPr>
          <w:hyperlink w:anchor="_Toc33001424" w:history="1">
            <w:r w:rsidRPr="00544747">
              <w:rPr>
                <w:rStyle w:val="a9"/>
                <w:rFonts w:asciiTheme="minorEastAsia" w:hAnsiTheme="minorEastAsia"/>
                <w:noProof/>
              </w:rPr>
              <w:t>資治通鑑卷第二十四</w:t>
            </w:r>
            <w:r>
              <w:rPr>
                <w:noProof/>
                <w:webHidden/>
              </w:rPr>
              <w:tab/>
            </w:r>
            <w:r>
              <w:rPr>
                <w:noProof/>
                <w:webHidden/>
              </w:rPr>
              <w:fldChar w:fldCharType="begin"/>
            </w:r>
            <w:r>
              <w:rPr>
                <w:noProof/>
                <w:webHidden/>
              </w:rPr>
              <w:instrText xml:space="preserve"> PAGEREF _Toc33001424 \h </w:instrText>
            </w:r>
            <w:r>
              <w:rPr>
                <w:noProof/>
                <w:webHidden/>
              </w:rPr>
            </w:r>
            <w:r>
              <w:rPr>
                <w:noProof/>
                <w:webHidden/>
              </w:rPr>
              <w:fldChar w:fldCharType="separate"/>
            </w:r>
            <w:r>
              <w:rPr>
                <w:noProof/>
                <w:webHidden/>
              </w:rPr>
              <w:t>189</w:t>
            </w:r>
            <w:r>
              <w:rPr>
                <w:noProof/>
                <w:webHidden/>
              </w:rPr>
              <w:fldChar w:fldCharType="end"/>
            </w:r>
          </w:hyperlink>
        </w:p>
        <w:p w:rsidR="00A7117C" w:rsidRDefault="00A7117C">
          <w:pPr>
            <w:pStyle w:val="21"/>
            <w:tabs>
              <w:tab w:val="right" w:leader="dot" w:pos="11896"/>
            </w:tabs>
            <w:rPr>
              <w:noProof/>
            </w:rPr>
          </w:pPr>
          <w:hyperlink w:anchor="_Toc33001425" w:history="1">
            <w:r w:rsidRPr="00544747">
              <w:rPr>
                <w:rStyle w:val="a9"/>
                <w:rFonts w:asciiTheme="minorEastAsia" w:hAnsiTheme="minorEastAsia"/>
                <w:noProof/>
                <w:bdr w:val="inset" w:sz="5" w:space="0" w:color="000000"/>
              </w:rPr>
              <w:t>漢紀十六</w:t>
            </w:r>
            <w:r w:rsidRPr="00544747">
              <w:rPr>
                <w:rStyle w:val="a9"/>
                <w:rFonts w:asciiTheme="minorEastAsia" w:hAnsiTheme="minorEastAsia"/>
                <w:noProof/>
              </w:rPr>
              <w:t>起強圉協洽（丁未），盡昭陽赤奮若（癸丑），凡七年。</w:t>
            </w:r>
            <w:r>
              <w:rPr>
                <w:noProof/>
                <w:webHidden/>
              </w:rPr>
              <w:tab/>
            </w:r>
            <w:r>
              <w:rPr>
                <w:noProof/>
                <w:webHidden/>
              </w:rPr>
              <w:fldChar w:fldCharType="begin"/>
            </w:r>
            <w:r>
              <w:rPr>
                <w:noProof/>
                <w:webHidden/>
              </w:rPr>
              <w:instrText xml:space="preserve"> PAGEREF _Toc33001425 \h </w:instrText>
            </w:r>
            <w:r>
              <w:rPr>
                <w:noProof/>
                <w:webHidden/>
              </w:rPr>
            </w:r>
            <w:r>
              <w:rPr>
                <w:noProof/>
                <w:webHidden/>
              </w:rPr>
              <w:fldChar w:fldCharType="separate"/>
            </w:r>
            <w:r>
              <w:rPr>
                <w:noProof/>
                <w:webHidden/>
              </w:rPr>
              <w:t>189</w:t>
            </w:r>
            <w:r>
              <w:rPr>
                <w:noProof/>
                <w:webHidden/>
              </w:rPr>
              <w:fldChar w:fldCharType="end"/>
            </w:r>
          </w:hyperlink>
        </w:p>
        <w:p w:rsidR="00A7117C" w:rsidRDefault="00A7117C">
          <w:pPr>
            <w:pStyle w:val="21"/>
            <w:tabs>
              <w:tab w:val="right" w:leader="dot" w:pos="11896"/>
            </w:tabs>
            <w:rPr>
              <w:noProof/>
            </w:rPr>
          </w:pPr>
          <w:hyperlink w:anchor="_Toc33001426" w:history="1">
            <w:r w:rsidRPr="00544747">
              <w:rPr>
                <w:rStyle w:val="a9"/>
                <w:rFonts w:asciiTheme="minorEastAsia" w:hAnsiTheme="minorEastAsia"/>
                <w:noProof/>
              </w:rPr>
              <w:t>元平元年</w:t>
            </w:r>
            <w:r w:rsidRPr="00544747">
              <w:rPr>
                <w:rStyle w:val="a9"/>
                <w:rFonts w:asciiTheme="minorEastAsia" w:hAnsiTheme="minorEastAsia" w:cs="宋体"/>
                <w:noProof/>
              </w:rPr>
              <w:t>（</w:t>
            </w:r>
            <w:r w:rsidRPr="00544747">
              <w:rPr>
                <w:rStyle w:val="a9"/>
                <w:rFonts w:asciiTheme="minorEastAsia" w:hAnsiTheme="minorEastAsia"/>
                <w:noProof/>
              </w:rPr>
              <w:t>丁未、前七四</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_Toc33001426 \h </w:instrText>
            </w:r>
            <w:r>
              <w:rPr>
                <w:noProof/>
                <w:webHidden/>
              </w:rPr>
            </w:r>
            <w:r>
              <w:rPr>
                <w:noProof/>
                <w:webHidden/>
              </w:rPr>
              <w:fldChar w:fldCharType="separate"/>
            </w:r>
            <w:r>
              <w:rPr>
                <w:noProof/>
                <w:webHidden/>
              </w:rPr>
              <w:t>189</w:t>
            </w:r>
            <w:r>
              <w:rPr>
                <w:noProof/>
                <w:webHidden/>
              </w:rPr>
              <w:fldChar w:fldCharType="end"/>
            </w:r>
          </w:hyperlink>
        </w:p>
        <w:p w:rsidR="00A7117C" w:rsidRDefault="00A7117C">
          <w:pPr>
            <w:pStyle w:val="21"/>
            <w:tabs>
              <w:tab w:val="right" w:leader="dot" w:pos="11896"/>
            </w:tabs>
            <w:rPr>
              <w:noProof/>
            </w:rPr>
          </w:pPr>
          <w:hyperlink w:anchor="_Toc33001427" w:history="1">
            <w:r w:rsidRPr="00544747">
              <w:rPr>
                <w:rStyle w:val="a9"/>
                <w:rFonts w:asciiTheme="minorEastAsia" w:hAnsiTheme="minorEastAsia"/>
                <w:noProof/>
              </w:rPr>
              <w:t>本始元年</w:t>
            </w:r>
            <w:r w:rsidRPr="00544747">
              <w:rPr>
                <w:rStyle w:val="a9"/>
                <w:rFonts w:asciiTheme="minorEastAsia" w:hAnsiTheme="minorEastAsia" w:cs="宋体"/>
                <w:noProof/>
              </w:rPr>
              <w:t>（</w:t>
            </w:r>
            <w:r w:rsidRPr="00544747">
              <w:rPr>
                <w:rStyle w:val="a9"/>
                <w:rFonts w:asciiTheme="minorEastAsia" w:hAnsiTheme="minorEastAsia"/>
                <w:noProof/>
              </w:rPr>
              <w:t>戊申、前七三</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_Toc33001427 \h </w:instrText>
            </w:r>
            <w:r>
              <w:rPr>
                <w:noProof/>
                <w:webHidden/>
              </w:rPr>
            </w:r>
            <w:r>
              <w:rPr>
                <w:noProof/>
                <w:webHidden/>
              </w:rPr>
              <w:fldChar w:fldCharType="separate"/>
            </w:r>
            <w:r>
              <w:rPr>
                <w:noProof/>
                <w:webHidden/>
              </w:rPr>
              <w:t>192</w:t>
            </w:r>
            <w:r>
              <w:rPr>
                <w:noProof/>
                <w:webHidden/>
              </w:rPr>
              <w:fldChar w:fldCharType="end"/>
            </w:r>
          </w:hyperlink>
        </w:p>
        <w:p w:rsidR="00A7117C" w:rsidRDefault="00A7117C">
          <w:pPr>
            <w:pStyle w:val="21"/>
            <w:tabs>
              <w:tab w:val="right" w:leader="dot" w:pos="11896"/>
            </w:tabs>
            <w:rPr>
              <w:noProof/>
            </w:rPr>
          </w:pPr>
          <w:hyperlink w:anchor="_Toc33001428" w:history="1">
            <w:r w:rsidRPr="00544747">
              <w:rPr>
                <w:rStyle w:val="a9"/>
                <w:rFonts w:asciiTheme="minorEastAsia" w:hAnsiTheme="minorEastAsia"/>
                <w:noProof/>
              </w:rPr>
              <w:t>地節元年</w:t>
            </w:r>
            <w:r w:rsidRPr="00544747">
              <w:rPr>
                <w:rStyle w:val="a9"/>
                <w:rFonts w:asciiTheme="minorEastAsia" w:hAnsiTheme="minorEastAsia" w:cs="宋体"/>
                <w:noProof/>
              </w:rPr>
              <w:t>（</w:t>
            </w:r>
            <w:r w:rsidRPr="00544747">
              <w:rPr>
                <w:rStyle w:val="a9"/>
                <w:rFonts w:asciiTheme="minorEastAsia" w:hAnsiTheme="minorEastAsia"/>
                <w:noProof/>
              </w:rPr>
              <w:t>壬子、前六九</w:t>
            </w:r>
            <w:r w:rsidRPr="00544747">
              <w:rPr>
                <w:rStyle w:val="a9"/>
                <w:rFonts w:asciiTheme="minorEastAsia" w:hAnsiTheme="minorEastAsia" w:cs="宋体"/>
                <w:noProof/>
              </w:rPr>
              <w:t>）</w:t>
            </w:r>
            <w:r w:rsidRPr="00544747">
              <w:rPr>
                <w:rStyle w:val="a9"/>
                <w:rFonts w:asciiTheme="minorEastAsia" w:hAnsiTheme="minorEastAsia"/>
                <w:noProof/>
              </w:rPr>
              <w:t>應劭曰︰以先者地震，山崩、水出，於是改元曰地節，欲令地得其節。</w:t>
            </w:r>
            <w:r>
              <w:rPr>
                <w:noProof/>
                <w:webHidden/>
              </w:rPr>
              <w:tab/>
            </w:r>
            <w:r>
              <w:rPr>
                <w:noProof/>
                <w:webHidden/>
              </w:rPr>
              <w:fldChar w:fldCharType="begin"/>
            </w:r>
            <w:r>
              <w:rPr>
                <w:noProof/>
                <w:webHidden/>
              </w:rPr>
              <w:instrText xml:space="preserve"> PAGEREF _Toc33001428 \h </w:instrText>
            </w:r>
            <w:r>
              <w:rPr>
                <w:noProof/>
                <w:webHidden/>
              </w:rPr>
            </w:r>
            <w:r>
              <w:rPr>
                <w:noProof/>
                <w:webHidden/>
              </w:rPr>
              <w:fldChar w:fldCharType="separate"/>
            </w:r>
            <w:r>
              <w:rPr>
                <w:noProof/>
                <w:webHidden/>
              </w:rPr>
              <w:t>195</w:t>
            </w:r>
            <w:r>
              <w:rPr>
                <w:noProof/>
                <w:webHidden/>
              </w:rPr>
              <w:fldChar w:fldCharType="end"/>
            </w:r>
          </w:hyperlink>
        </w:p>
        <w:p w:rsidR="00A7117C" w:rsidRDefault="00A7117C">
          <w:pPr>
            <w:pStyle w:val="11"/>
            <w:tabs>
              <w:tab w:val="right" w:leader="dot" w:pos="11896"/>
            </w:tabs>
            <w:rPr>
              <w:noProof/>
            </w:rPr>
          </w:pPr>
          <w:hyperlink w:anchor="_Toc33001429" w:history="1">
            <w:r w:rsidRPr="00544747">
              <w:rPr>
                <w:rStyle w:val="a9"/>
                <w:rFonts w:asciiTheme="minorEastAsia" w:hAnsiTheme="minorEastAsia"/>
                <w:noProof/>
              </w:rPr>
              <w:t>資治通鑑卷第二十五</w:t>
            </w:r>
            <w:r>
              <w:rPr>
                <w:noProof/>
                <w:webHidden/>
              </w:rPr>
              <w:tab/>
            </w:r>
            <w:r>
              <w:rPr>
                <w:noProof/>
                <w:webHidden/>
              </w:rPr>
              <w:fldChar w:fldCharType="begin"/>
            </w:r>
            <w:r>
              <w:rPr>
                <w:noProof/>
                <w:webHidden/>
              </w:rPr>
              <w:instrText xml:space="preserve"> PAGEREF _Toc33001429 \h </w:instrText>
            </w:r>
            <w:r>
              <w:rPr>
                <w:noProof/>
                <w:webHidden/>
              </w:rPr>
            </w:r>
            <w:r>
              <w:rPr>
                <w:noProof/>
                <w:webHidden/>
              </w:rPr>
              <w:fldChar w:fldCharType="separate"/>
            </w:r>
            <w:r>
              <w:rPr>
                <w:noProof/>
                <w:webHidden/>
              </w:rPr>
              <w:t>197</w:t>
            </w:r>
            <w:r>
              <w:rPr>
                <w:noProof/>
                <w:webHidden/>
              </w:rPr>
              <w:fldChar w:fldCharType="end"/>
            </w:r>
          </w:hyperlink>
        </w:p>
        <w:p w:rsidR="00A7117C" w:rsidRDefault="00A7117C">
          <w:pPr>
            <w:pStyle w:val="21"/>
            <w:tabs>
              <w:tab w:val="right" w:leader="dot" w:pos="11896"/>
            </w:tabs>
            <w:rPr>
              <w:noProof/>
            </w:rPr>
          </w:pPr>
          <w:hyperlink w:anchor="_Toc33001430" w:history="1">
            <w:r w:rsidRPr="00544747">
              <w:rPr>
                <w:rStyle w:val="a9"/>
                <w:rFonts w:asciiTheme="minorEastAsia" w:hAnsiTheme="minorEastAsia"/>
                <w:noProof/>
                <w:bdr w:val="inset" w:sz="5" w:space="0" w:color="000000"/>
              </w:rPr>
              <w:t>漢紀十七</w:t>
            </w:r>
            <w:r w:rsidRPr="00544747">
              <w:rPr>
                <w:rStyle w:val="a9"/>
                <w:rFonts w:asciiTheme="minorEastAsia" w:hAnsiTheme="minorEastAsia"/>
                <w:noProof/>
              </w:rPr>
              <w:t>起閼逢攝提格（甲寅），盡屠維協洽（己未），凡六年。</w:t>
            </w:r>
            <w:r>
              <w:rPr>
                <w:noProof/>
                <w:webHidden/>
              </w:rPr>
              <w:tab/>
            </w:r>
            <w:r>
              <w:rPr>
                <w:noProof/>
                <w:webHidden/>
              </w:rPr>
              <w:fldChar w:fldCharType="begin"/>
            </w:r>
            <w:r>
              <w:rPr>
                <w:noProof/>
                <w:webHidden/>
              </w:rPr>
              <w:instrText xml:space="preserve"> PAGEREF _Toc33001430 \h </w:instrText>
            </w:r>
            <w:r>
              <w:rPr>
                <w:noProof/>
                <w:webHidden/>
              </w:rPr>
            </w:r>
            <w:r>
              <w:rPr>
                <w:noProof/>
                <w:webHidden/>
              </w:rPr>
              <w:fldChar w:fldCharType="separate"/>
            </w:r>
            <w:r>
              <w:rPr>
                <w:noProof/>
                <w:webHidden/>
              </w:rPr>
              <w:t>197</w:t>
            </w:r>
            <w:r>
              <w:rPr>
                <w:noProof/>
                <w:webHidden/>
              </w:rPr>
              <w:fldChar w:fldCharType="end"/>
            </w:r>
          </w:hyperlink>
        </w:p>
        <w:p w:rsidR="00A7117C" w:rsidRDefault="00A7117C">
          <w:pPr>
            <w:pStyle w:val="21"/>
            <w:tabs>
              <w:tab w:val="right" w:leader="dot" w:pos="11896"/>
            </w:tabs>
            <w:rPr>
              <w:noProof/>
            </w:rPr>
          </w:pPr>
          <w:hyperlink w:anchor="_Toc33001431" w:history="1">
            <w:r w:rsidRPr="00544747">
              <w:rPr>
                <w:rStyle w:val="a9"/>
                <w:rFonts w:asciiTheme="minorEastAsia" w:hAnsiTheme="minorEastAsia"/>
                <w:noProof/>
              </w:rPr>
              <w:t>元康元年</w:t>
            </w:r>
            <w:r w:rsidRPr="00544747">
              <w:rPr>
                <w:rStyle w:val="a9"/>
                <w:rFonts w:asciiTheme="minorEastAsia" w:hAnsiTheme="minorEastAsia" w:cs="宋体"/>
                <w:noProof/>
              </w:rPr>
              <w:t>（</w:t>
            </w:r>
            <w:r w:rsidRPr="00544747">
              <w:rPr>
                <w:rStyle w:val="a9"/>
                <w:rFonts w:asciiTheme="minorEastAsia" w:hAnsiTheme="minorEastAsia"/>
                <w:noProof/>
              </w:rPr>
              <w:t>丙辰、前六五</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_Toc33001431 \h </w:instrText>
            </w:r>
            <w:r>
              <w:rPr>
                <w:noProof/>
                <w:webHidden/>
              </w:rPr>
            </w:r>
            <w:r>
              <w:rPr>
                <w:noProof/>
                <w:webHidden/>
              </w:rPr>
              <w:fldChar w:fldCharType="separate"/>
            </w:r>
            <w:r>
              <w:rPr>
                <w:noProof/>
                <w:webHidden/>
              </w:rPr>
              <w:t>200</w:t>
            </w:r>
            <w:r>
              <w:rPr>
                <w:noProof/>
                <w:webHidden/>
              </w:rPr>
              <w:fldChar w:fldCharType="end"/>
            </w:r>
          </w:hyperlink>
        </w:p>
        <w:p w:rsidR="00A7117C" w:rsidRDefault="00A7117C">
          <w:pPr>
            <w:pStyle w:val="11"/>
            <w:tabs>
              <w:tab w:val="right" w:leader="dot" w:pos="11896"/>
            </w:tabs>
            <w:rPr>
              <w:noProof/>
            </w:rPr>
          </w:pPr>
          <w:hyperlink w:anchor="_Toc33001432" w:history="1">
            <w:r w:rsidRPr="00544747">
              <w:rPr>
                <w:rStyle w:val="a9"/>
                <w:rFonts w:asciiTheme="minorEastAsia" w:hAnsiTheme="minorEastAsia"/>
                <w:noProof/>
              </w:rPr>
              <w:t>資治通鑑卷第二十六</w:t>
            </w:r>
            <w:r>
              <w:rPr>
                <w:noProof/>
                <w:webHidden/>
              </w:rPr>
              <w:tab/>
            </w:r>
            <w:r>
              <w:rPr>
                <w:noProof/>
                <w:webHidden/>
              </w:rPr>
              <w:fldChar w:fldCharType="begin"/>
            </w:r>
            <w:r>
              <w:rPr>
                <w:noProof/>
                <w:webHidden/>
              </w:rPr>
              <w:instrText xml:space="preserve"> PAGEREF _Toc33001432 \h </w:instrText>
            </w:r>
            <w:r>
              <w:rPr>
                <w:noProof/>
                <w:webHidden/>
              </w:rPr>
            </w:r>
            <w:r>
              <w:rPr>
                <w:noProof/>
                <w:webHidden/>
              </w:rPr>
              <w:fldChar w:fldCharType="separate"/>
            </w:r>
            <w:r>
              <w:rPr>
                <w:noProof/>
                <w:webHidden/>
              </w:rPr>
              <w:t>204</w:t>
            </w:r>
            <w:r>
              <w:rPr>
                <w:noProof/>
                <w:webHidden/>
              </w:rPr>
              <w:fldChar w:fldCharType="end"/>
            </w:r>
          </w:hyperlink>
        </w:p>
        <w:p w:rsidR="00A7117C" w:rsidRDefault="00A7117C">
          <w:pPr>
            <w:pStyle w:val="21"/>
            <w:tabs>
              <w:tab w:val="right" w:leader="dot" w:pos="11896"/>
            </w:tabs>
            <w:rPr>
              <w:noProof/>
            </w:rPr>
          </w:pPr>
          <w:hyperlink w:anchor="_Toc33001433" w:history="1">
            <w:r w:rsidRPr="00544747">
              <w:rPr>
                <w:rStyle w:val="a9"/>
                <w:rFonts w:asciiTheme="minorEastAsia" w:hAnsiTheme="minorEastAsia"/>
                <w:noProof/>
                <w:bdr w:val="inset" w:sz="5" w:space="0" w:color="000000"/>
              </w:rPr>
              <w:t>漢紀十八</w:t>
            </w:r>
            <w:r w:rsidRPr="00544747">
              <w:rPr>
                <w:rStyle w:val="a9"/>
                <w:rFonts w:asciiTheme="minorEastAsia" w:hAnsiTheme="minorEastAsia"/>
                <w:noProof/>
              </w:rPr>
              <w:t>起上章涒灘（庚申），盡玄黓閹茂（壬戌），凡三年。</w:t>
            </w:r>
            <w:r>
              <w:rPr>
                <w:noProof/>
                <w:webHidden/>
              </w:rPr>
              <w:tab/>
            </w:r>
            <w:r>
              <w:rPr>
                <w:noProof/>
                <w:webHidden/>
              </w:rPr>
              <w:fldChar w:fldCharType="begin"/>
            </w:r>
            <w:r>
              <w:rPr>
                <w:noProof/>
                <w:webHidden/>
              </w:rPr>
              <w:instrText xml:space="preserve"> PAGEREF _Toc33001433 \h </w:instrText>
            </w:r>
            <w:r>
              <w:rPr>
                <w:noProof/>
                <w:webHidden/>
              </w:rPr>
            </w:r>
            <w:r>
              <w:rPr>
                <w:noProof/>
                <w:webHidden/>
              </w:rPr>
              <w:fldChar w:fldCharType="separate"/>
            </w:r>
            <w:r>
              <w:rPr>
                <w:noProof/>
                <w:webHidden/>
              </w:rPr>
              <w:t>204</w:t>
            </w:r>
            <w:r>
              <w:rPr>
                <w:noProof/>
                <w:webHidden/>
              </w:rPr>
              <w:fldChar w:fldCharType="end"/>
            </w:r>
          </w:hyperlink>
        </w:p>
        <w:p w:rsidR="00A7117C" w:rsidRDefault="00A7117C">
          <w:pPr>
            <w:pStyle w:val="21"/>
            <w:tabs>
              <w:tab w:val="right" w:leader="dot" w:pos="11896"/>
            </w:tabs>
            <w:rPr>
              <w:noProof/>
            </w:rPr>
          </w:pPr>
          <w:hyperlink w:anchor="_Toc33001434" w:history="1">
            <w:r w:rsidRPr="00544747">
              <w:rPr>
                <w:rStyle w:val="a9"/>
                <w:rFonts w:asciiTheme="minorEastAsia" w:hAnsiTheme="minorEastAsia"/>
                <w:noProof/>
              </w:rPr>
              <w:t>神爵元年</w:t>
            </w:r>
            <w:r w:rsidRPr="00544747">
              <w:rPr>
                <w:rStyle w:val="a9"/>
                <w:rFonts w:asciiTheme="minorEastAsia" w:hAnsiTheme="minorEastAsia" w:cs="宋体"/>
                <w:noProof/>
              </w:rPr>
              <w:t>（</w:t>
            </w:r>
            <w:r w:rsidRPr="00544747">
              <w:rPr>
                <w:rStyle w:val="a9"/>
                <w:rFonts w:asciiTheme="minorEastAsia" w:hAnsiTheme="minorEastAsia"/>
                <w:noProof/>
              </w:rPr>
              <w:t>庚申、前六一</w:t>
            </w:r>
            <w:r w:rsidRPr="00544747">
              <w:rPr>
                <w:rStyle w:val="a9"/>
                <w:rFonts w:asciiTheme="minorEastAsia" w:hAnsiTheme="minorEastAsia" w:cs="宋体"/>
                <w:noProof/>
              </w:rPr>
              <w:t>）以神爵降集紀元。</w:t>
            </w:r>
            <w:r>
              <w:rPr>
                <w:noProof/>
                <w:webHidden/>
              </w:rPr>
              <w:tab/>
            </w:r>
            <w:r>
              <w:rPr>
                <w:noProof/>
                <w:webHidden/>
              </w:rPr>
              <w:fldChar w:fldCharType="begin"/>
            </w:r>
            <w:r>
              <w:rPr>
                <w:noProof/>
                <w:webHidden/>
              </w:rPr>
              <w:instrText xml:space="preserve"> PAGEREF _Toc33001434 \h </w:instrText>
            </w:r>
            <w:r>
              <w:rPr>
                <w:noProof/>
                <w:webHidden/>
              </w:rPr>
            </w:r>
            <w:r>
              <w:rPr>
                <w:noProof/>
                <w:webHidden/>
              </w:rPr>
              <w:fldChar w:fldCharType="separate"/>
            </w:r>
            <w:r>
              <w:rPr>
                <w:noProof/>
                <w:webHidden/>
              </w:rPr>
              <w:t>204</w:t>
            </w:r>
            <w:r>
              <w:rPr>
                <w:noProof/>
                <w:webHidden/>
              </w:rPr>
              <w:fldChar w:fldCharType="end"/>
            </w:r>
          </w:hyperlink>
        </w:p>
        <w:p w:rsidR="00A7117C" w:rsidRDefault="00A7117C">
          <w:pPr>
            <w:pStyle w:val="11"/>
            <w:tabs>
              <w:tab w:val="right" w:leader="dot" w:pos="11896"/>
            </w:tabs>
            <w:rPr>
              <w:noProof/>
            </w:rPr>
          </w:pPr>
          <w:hyperlink w:anchor="_Toc33001435" w:history="1">
            <w:r w:rsidRPr="00544747">
              <w:rPr>
                <w:rStyle w:val="a9"/>
                <w:rFonts w:asciiTheme="minorEastAsia" w:hAnsiTheme="minorEastAsia"/>
                <w:noProof/>
              </w:rPr>
              <w:t>資治通鑑卷第二十七</w:t>
            </w:r>
            <w:r>
              <w:rPr>
                <w:noProof/>
                <w:webHidden/>
              </w:rPr>
              <w:tab/>
            </w:r>
            <w:r>
              <w:rPr>
                <w:noProof/>
                <w:webHidden/>
              </w:rPr>
              <w:fldChar w:fldCharType="begin"/>
            </w:r>
            <w:r>
              <w:rPr>
                <w:noProof/>
                <w:webHidden/>
              </w:rPr>
              <w:instrText xml:space="preserve"> PAGEREF _Toc33001435 \h </w:instrText>
            </w:r>
            <w:r>
              <w:rPr>
                <w:noProof/>
                <w:webHidden/>
              </w:rPr>
            </w:r>
            <w:r>
              <w:rPr>
                <w:noProof/>
                <w:webHidden/>
              </w:rPr>
              <w:fldChar w:fldCharType="separate"/>
            </w:r>
            <w:r>
              <w:rPr>
                <w:noProof/>
                <w:webHidden/>
              </w:rPr>
              <w:t>210</w:t>
            </w:r>
            <w:r>
              <w:rPr>
                <w:noProof/>
                <w:webHidden/>
              </w:rPr>
              <w:fldChar w:fldCharType="end"/>
            </w:r>
          </w:hyperlink>
        </w:p>
        <w:p w:rsidR="00A7117C" w:rsidRDefault="00A7117C">
          <w:pPr>
            <w:pStyle w:val="21"/>
            <w:tabs>
              <w:tab w:val="right" w:leader="dot" w:pos="11896"/>
            </w:tabs>
            <w:rPr>
              <w:noProof/>
            </w:rPr>
          </w:pPr>
          <w:hyperlink w:anchor="_Toc33001436" w:history="1">
            <w:r w:rsidRPr="00544747">
              <w:rPr>
                <w:rStyle w:val="a9"/>
                <w:rFonts w:asciiTheme="minorEastAsia" w:hAnsiTheme="minorEastAsia"/>
                <w:noProof/>
                <w:bdr w:val="inset" w:sz="5" w:space="0" w:color="000000"/>
              </w:rPr>
              <w:t>漢紀十九</w:t>
            </w:r>
            <w:r w:rsidRPr="00544747">
              <w:rPr>
                <w:rStyle w:val="a9"/>
                <w:rFonts w:asciiTheme="minorEastAsia" w:hAnsiTheme="minorEastAsia"/>
                <w:noProof/>
              </w:rPr>
              <w:t>起昭陽大淵獻（癸亥），盡玄黓涒灘（壬申），凡十年。</w:t>
            </w:r>
            <w:r>
              <w:rPr>
                <w:noProof/>
                <w:webHidden/>
              </w:rPr>
              <w:tab/>
            </w:r>
            <w:r>
              <w:rPr>
                <w:noProof/>
                <w:webHidden/>
              </w:rPr>
              <w:fldChar w:fldCharType="begin"/>
            </w:r>
            <w:r>
              <w:rPr>
                <w:noProof/>
                <w:webHidden/>
              </w:rPr>
              <w:instrText xml:space="preserve"> PAGEREF _Toc33001436 \h </w:instrText>
            </w:r>
            <w:r>
              <w:rPr>
                <w:noProof/>
                <w:webHidden/>
              </w:rPr>
            </w:r>
            <w:r>
              <w:rPr>
                <w:noProof/>
                <w:webHidden/>
              </w:rPr>
              <w:fldChar w:fldCharType="separate"/>
            </w:r>
            <w:r>
              <w:rPr>
                <w:noProof/>
                <w:webHidden/>
              </w:rPr>
              <w:t>210</w:t>
            </w:r>
            <w:r>
              <w:rPr>
                <w:noProof/>
                <w:webHidden/>
              </w:rPr>
              <w:fldChar w:fldCharType="end"/>
            </w:r>
          </w:hyperlink>
        </w:p>
        <w:p w:rsidR="00A7117C" w:rsidRDefault="00A7117C">
          <w:pPr>
            <w:pStyle w:val="21"/>
            <w:tabs>
              <w:tab w:val="right" w:leader="dot" w:pos="11896"/>
            </w:tabs>
            <w:rPr>
              <w:noProof/>
            </w:rPr>
          </w:pPr>
          <w:hyperlink w:anchor="_Toc33001437" w:history="1">
            <w:r w:rsidRPr="00544747">
              <w:rPr>
                <w:rStyle w:val="a9"/>
                <w:rFonts w:asciiTheme="minorEastAsia" w:hAnsiTheme="minorEastAsia"/>
                <w:noProof/>
              </w:rPr>
              <w:t>五鳳元年</w:t>
            </w:r>
            <w:r w:rsidRPr="00544747">
              <w:rPr>
                <w:rStyle w:val="a9"/>
                <w:rFonts w:asciiTheme="minorEastAsia" w:hAnsiTheme="minorEastAsia" w:cs="宋体"/>
                <w:noProof/>
              </w:rPr>
              <w:t>（</w:t>
            </w:r>
            <w:r w:rsidRPr="00544747">
              <w:rPr>
                <w:rStyle w:val="a9"/>
                <w:rFonts w:asciiTheme="minorEastAsia" w:hAnsiTheme="minorEastAsia"/>
                <w:noProof/>
              </w:rPr>
              <w:t>甲子、前五七</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_Toc33001437 \h </w:instrText>
            </w:r>
            <w:r>
              <w:rPr>
                <w:noProof/>
                <w:webHidden/>
              </w:rPr>
            </w:r>
            <w:r>
              <w:rPr>
                <w:noProof/>
                <w:webHidden/>
              </w:rPr>
              <w:fldChar w:fldCharType="separate"/>
            </w:r>
            <w:r>
              <w:rPr>
                <w:noProof/>
                <w:webHidden/>
              </w:rPr>
              <w:t>210</w:t>
            </w:r>
            <w:r>
              <w:rPr>
                <w:noProof/>
                <w:webHidden/>
              </w:rPr>
              <w:fldChar w:fldCharType="end"/>
            </w:r>
          </w:hyperlink>
        </w:p>
        <w:p w:rsidR="00A7117C" w:rsidRDefault="00A7117C">
          <w:pPr>
            <w:pStyle w:val="21"/>
            <w:tabs>
              <w:tab w:val="right" w:leader="dot" w:pos="11896"/>
            </w:tabs>
            <w:rPr>
              <w:noProof/>
            </w:rPr>
          </w:pPr>
          <w:hyperlink w:anchor="_Toc33001438" w:history="1">
            <w:r w:rsidRPr="00544747">
              <w:rPr>
                <w:rStyle w:val="a9"/>
                <w:rFonts w:asciiTheme="minorEastAsia" w:hAnsiTheme="minorEastAsia"/>
                <w:noProof/>
              </w:rPr>
              <w:t>甘露元年</w:t>
            </w:r>
            <w:r w:rsidRPr="00544747">
              <w:rPr>
                <w:rStyle w:val="a9"/>
                <w:rFonts w:asciiTheme="minorEastAsia" w:hAnsiTheme="minorEastAsia" w:cs="宋体"/>
                <w:noProof/>
              </w:rPr>
              <w:t>（</w:t>
            </w:r>
            <w:r w:rsidRPr="00544747">
              <w:rPr>
                <w:rStyle w:val="a9"/>
                <w:rFonts w:asciiTheme="minorEastAsia" w:hAnsiTheme="minorEastAsia"/>
                <w:noProof/>
              </w:rPr>
              <w:t>戊辰、前五三</w:t>
            </w:r>
            <w:r w:rsidRPr="00544747">
              <w:rPr>
                <w:rStyle w:val="a9"/>
                <w:rFonts w:asciiTheme="minorEastAsia" w:hAnsiTheme="minorEastAsia" w:cs="宋体"/>
                <w:noProof/>
              </w:rPr>
              <w:t>）</w:t>
            </w:r>
            <w:r w:rsidRPr="00544747">
              <w:rPr>
                <w:rStyle w:val="a9"/>
                <w:rFonts w:asciiTheme="minorEastAsia" w:hAnsiTheme="minorEastAsia"/>
                <w:noProof/>
              </w:rPr>
              <w:t>以甘露降紀元。說文︰露，潤澤也。五經通義︰和氣津凝為露也。蔡邕月令曰︰露者，陰之液也。</w:t>
            </w:r>
            <w:r>
              <w:rPr>
                <w:noProof/>
                <w:webHidden/>
              </w:rPr>
              <w:tab/>
            </w:r>
            <w:r>
              <w:rPr>
                <w:noProof/>
                <w:webHidden/>
              </w:rPr>
              <w:fldChar w:fldCharType="begin"/>
            </w:r>
            <w:r>
              <w:rPr>
                <w:noProof/>
                <w:webHidden/>
              </w:rPr>
              <w:instrText xml:space="preserve"> PAGEREF _Toc33001438 \h </w:instrText>
            </w:r>
            <w:r>
              <w:rPr>
                <w:noProof/>
                <w:webHidden/>
              </w:rPr>
            </w:r>
            <w:r>
              <w:rPr>
                <w:noProof/>
                <w:webHidden/>
              </w:rPr>
              <w:fldChar w:fldCharType="separate"/>
            </w:r>
            <w:r>
              <w:rPr>
                <w:noProof/>
                <w:webHidden/>
              </w:rPr>
              <w:t>213</w:t>
            </w:r>
            <w:r>
              <w:rPr>
                <w:noProof/>
                <w:webHidden/>
              </w:rPr>
              <w:fldChar w:fldCharType="end"/>
            </w:r>
          </w:hyperlink>
        </w:p>
        <w:p w:rsidR="00A7117C" w:rsidRDefault="00A7117C">
          <w:pPr>
            <w:pStyle w:val="21"/>
            <w:tabs>
              <w:tab w:val="right" w:leader="dot" w:pos="11896"/>
            </w:tabs>
            <w:rPr>
              <w:noProof/>
            </w:rPr>
          </w:pPr>
          <w:hyperlink w:anchor="_Toc33001439" w:history="1">
            <w:r w:rsidRPr="00544747">
              <w:rPr>
                <w:rStyle w:val="a9"/>
                <w:rFonts w:asciiTheme="minorEastAsia" w:hAnsiTheme="minorEastAsia"/>
                <w:noProof/>
              </w:rPr>
              <w:t>黃龍元年</w:t>
            </w:r>
            <w:r w:rsidRPr="00544747">
              <w:rPr>
                <w:rStyle w:val="a9"/>
                <w:rFonts w:asciiTheme="minorEastAsia" w:hAnsiTheme="minorEastAsia" w:cs="宋体"/>
                <w:noProof/>
              </w:rPr>
              <w:t>（</w:t>
            </w:r>
            <w:r w:rsidRPr="00544747">
              <w:rPr>
                <w:rStyle w:val="a9"/>
                <w:rFonts w:asciiTheme="minorEastAsia" w:hAnsiTheme="minorEastAsia"/>
                <w:noProof/>
              </w:rPr>
              <w:t>壬申、前四九</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_Toc33001439 \h </w:instrText>
            </w:r>
            <w:r>
              <w:rPr>
                <w:noProof/>
                <w:webHidden/>
              </w:rPr>
            </w:r>
            <w:r>
              <w:rPr>
                <w:noProof/>
                <w:webHidden/>
              </w:rPr>
              <w:fldChar w:fldCharType="separate"/>
            </w:r>
            <w:r>
              <w:rPr>
                <w:noProof/>
                <w:webHidden/>
              </w:rPr>
              <w:t>215</w:t>
            </w:r>
            <w:r>
              <w:rPr>
                <w:noProof/>
                <w:webHidden/>
              </w:rPr>
              <w:fldChar w:fldCharType="end"/>
            </w:r>
          </w:hyperlink>
        </w:p>
        <w:p w:rsidR="00A7117C" w:rsidRDefault="00A7117C">
          <w:pPr>
            <w:pStyle w:val="11"/>
            <w:tabs>
              <w:tab w:val="right" w:leader="dot" w:pos="11896"/>
            </w:tabs>
            <w:rPr>
              <w:noProof/>
            </w:rPr>
          </w:pPr>
          <w:hyperlink w:anchor="_Toc33001440" w:history="1">
            <w:r w:rsidRPr="00544747">
              <w:rPr>
                <w:rStyle w:val="a9"/>
                <w:rFonts w:asciiTheme="minorEastAsia" w:hAnsiTheme="minorEastAsia"/>
                <w:noProof/>
              </w:rPr>
              <w:t>資治通鑑卷第二十八</w:t>
            </w:r>
            <w:r>
              <w:rPr>
                <w:noProof/>
                <w:webHidden/>
              </w:rPr>
              <w:tab/>
            </w:r>
            <w:r>
              <w:rPr>
                <w:noProof/>
                <w:webHidden/>
              </w:rPr>
              <w:fldChar w:fldCharType="begin"/>
            </w:r>
            <w:r>
              <w:rPr>
                <w:noProof/>
                <w:webHidden/>
              </w:rPr>
              <w:instrText xml:space="preserve"> PAGEREF _Toc33001440 \h </w:instrText>
            </w:r>
            <w:r>
              <w:rPr>
                <w:noProof/>
                <w:webHidden/>
              </w:rPr>
            </w:r>
            <w:r>
              <w:rPr>
                <w:noProof/>
                <w:webHidden/>
              </w:rPr>
              <w:fldChar w:fldCharType="separate"/>
            </w:r>
            <w:r>
              <w:rPr>
                <w:noProof/>
                <w:webHidden/>
              </w:rPr>
              <w:t>217</w:t>
            </w:r>
            <w:r>
              <w:rPr>
                <w:noProof/>
                <w:webHidden/>
              </w:rPr>
              <w:fldChar w:fldCharType="end"/>
            </w:r>
          </w:hyperlink>
        </w:p>
        <w:p w:rsidR="00A7117C" w:rsidRDefault="00A7117C">
          <w:pPr>
            <w:pStyle w:val="21"/>
            <w:tabs>
              <w:tab w:val="right" w:leader="dot" w:pos="11896"/>
            </w:tabs>
            <w:rPr>
              <w:noProof/>
            </w:rPr>
          </w:pPr>
          <w:hyperlink w:anchor="_Toc33001441" w:history="1">
            <w:r w:rsidRPr="00544747">
              <w:rPr>
                <w:rStyle w:val="a9"/>
                <w:rFonts w:asciiTheme="minorEastAsia" w:hAnsiTheme="minorEastAsia"/>
                <w:noProof/>
                <w:bdr w:val="inset" w:sz="5" w:space="0" w:color="000000"/>
              </w:rPr>
              <w:t>漢紀二十</w:t>
            </w:r>
            <w:r w:rsidRPr="00544747">
              <w:rPr>
                <w:rStyle w:val="a9"/>
                <w:rFonts w:asciiTheme="minorEastAsia" w:hAnsiTheme="minorEastAsia"/>
                <w:noProof/>
              </w:rPr>
              <w:t>起昭陽作噩（癸酉），盡屠維單閼（己卯），凡七年。</w:t>
            </w:r>
            <w:r>
              <w:rPr>
                <w:noProof/>
                <w:webHidden/>
              </w:rPr>
              <w:tab/>
            </w:r>
            <w:r>
              <w:rPr>
                <w:noProof/>
                <w:webHidden/>
              </w:rPr>
              <w:fldChar w:fldCharType="begin"/>
            </w:r>
            <w:r>
              <w:rPr>
                <w:noProof/>
                <w:webHidden/>
              </w:rPr>
              <w:instrText xml:space="preserve"> PAGEREF _Toc33001441 \h </w:instrText>
            </w:r>
            <w:r>
              <w:rPr>
                <w:noProof/>
                <w:webHidden/>
              </w:rPr>
            </w:r>
            <w:r>
              <w:rPr>
                <w:noProof/>
                <w:webHidden/>
              </w:rPr>
              <w:fldChar w:fldCharType="separate"/>
            </w:r>
            <w:r>
              <w:rPr>
                <w:noProof/>
                <w:webHidden/>
              </w:rPr>
              <w:t>217</w:t>
            </w:r>
            <w:r>
              <w:rPr>
                <w:noProof/>
                <w:webHidden/>
              </w:rPr>
              <w:fldChar w:fldCharType="end"/>
            </w:r>
          </w:hyperlink>
        </w:p>
        <w:p w:rsidR="00A7117C" w:rsidRDefault="00A7117C">
          <w:pPr>
            <w:pStyle w:val="21"/>
            <w:tabs>
              <w:tab w:val="right" w:leader="dot" w:pos="11896"/>
            </w:tabs>
            <w:rPr>
              <w:noProof/>
            </w:rPr>
          </w:pPr>
          <w:hyperlink w:anchor="_Toc33001442" w:history="1">
            <w:r w:rsidRPr="00544747">
              <w:rPr>
                <w:rStyle w:val="a9"/>
                <w:rFonts w:asciiTheme="minorEastAsia" w:hAnsiTheme="minorEastAsia"/>
                <w:noProof/>
              </w:rPr>
              <w:t>初元元年</w:t>
            </w:r>
            <w:r w:rsidRPr="00544747">
              <w:rPr>
                <w:rStyle w:val="a9"/>
                <w:rFonts w:asciiTheme="minorEastAsia" w:hAnsiTheme="minorEastAsia" w:cs="宋体"/>
                <w:noProof/>
              </w:rPr>
              <w:t>（</w:t>
            </w:r>
            <w:r w:rsidRPr="00544747">
              <w:rPr>
                <w:rStyle w:val="a9"/>
                <w:rFonts w:asciiTheme="minorEastAsia" w:hAnsiTheme="minorEastAsia"/>
                <w:noProof/>
              </w:rPr>
              <w:t>癸酉、前四八</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_Toc33001442 \h </w:instrText>
            </w:r>
            <w:r>
              <w:rPr>
                <w:noProof/>
                <w:webHidden/>
              </w:rPr>
            </w:r>
            <w:r>
              <w:rPr>
                <w:noProof/>
                <w:webHidden/>
              </w:rPr>
              <w:fldChar w:fldCharType="separate"/>
            </w:r>
            <w:r>
              <w:rPr>
                <w:noProof/>
                <w:webHidden/>
              </w:rPr>
              <w:t>217</w:t>
            </w:r>
            <w:r>
              <w:rPr>
                <w:noProof/>
                <w:webHidden/>
              </w:rPr>
              <w:fldChar w:fldCharType="end"/>
            </w:r>
          </w:hyperlink>
        </w:p>
        <w:p w:rsidR="00A7117C" w:rsidRDefault="00A7117C">
          <w:pPr>
            <w:pStyle w:val="21"/>
            <w:tabs>
              <w:tab w:val="right" w:leader="dot" w:pos="11896"/>
            </w:tabs>
            <w:rPr>
              <w:noProof/>
            </w:rPr>
          </w:pPr>
          <w:hyperlink w:anchor="_Toc33001443" w:history="1">
            <w:r w:rsidRPr="00544747">
              <w:rPr>
                <w:rStyle w:val="a9"/>
                <w:rFonts w:asciiTheme="minorEastAsia" w:hAnsiTheme="minorEastAsia"/>
                <w:noProof/>
              </w:rPr>
              <w:t>永光元年</w:t>
            </w:r>
            <w:r w:rsidRPr="00544747">
              <w:rPr>
                <w:rStyle w:val="a9"/>
                <w:rFonts w:asciiTheme="minorEastAsia" w:hAnsiTheme="minorEastAsia" w:cs="宋体"/>
                <w:noProof/>
              </w:rPr>
              <w:t>（</w:t>
            </w:r>
            <w:r w:rsidRPr="00544747">
              <w:rPr>
                <w:rStyle w:val="a9"/>
                <w:rFonts w:asciiTheme="minorEastAsia" w:hAnsiTheme="minorEastAsia"/>
                <w:noProof/>
              </w:rPr>
              <w:t>戊寅、前四三</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_Toc33001443 \h </w:instrText>
            </w:r>
            <w:r>
              <w:rPr>
                <w:noProof/>
                <w:webHidden/>
              </w:rPr>
            </w:r>
            <w:r>
              <w:rPr>
                <w:noProof/>
                <w:webHidden/>
              </w:rPr>
              <w:fldChar w:fldCharType="separate"/>
            </w:r>
            <w:r>
              <w:rPr>
                <w:noProof/>
                <w:webHidden/>
              </w:rPr>
              <w:t>220</w:t>
            </w:r>
            <w:r>
              <w:rPr>
                <w:noProof/>
                <w:webHidden/>
              </w:rPr>
              <w:fldChar w:fldCharType="end"/>
            </w:r>
          </w:hyperlink>
        </w:p>
        <w:p w:rsidR="00A7117C" w:rsidRDefault="00A7117C">
          <w:pPr>
            <w:pStyle w:val="11"/>
            <w:tabs>
              <w:tab w:val="right" w:leader="dot" w:pos="11896"/>
            </w:tabs>
            <w:rPr>
              <w:noProof/>
            </w:rPr>
          </w:pPr>
          <w:hyperlink w:anchor="_Toc33001444" w:history="1">
            <w:r w:rsidRPr="00544747">
              <w:rPr>
                <w:rStyle w:val="a9"/>
                <w:rFonts w:asciiTheme="minorEastAsia" w:hAnsiTheme="minorEastAsia"/>
                <w:noProof/>
              </w:rPr>
              <w:t>資治通鑑卷第二十九</w:t>
            </w:r>
            <w:r>
              <w:rPr>
                <w:noProof/>
                <w:webHidden/>
              </w:rPr>
              <w:tab/>
            </w:r>
            <w:r>
              <w:rPr>
                <w:noProof/>
                <w:webHidden/>
              </w:rPr>
              <w:fldChar w:fldCharType="begin"/>
            </w:r>
            <w:r>
              <w:rPr>
                <w:noProof/>
                <w:webHidden/>
              </w:rPr>
              <w:instrText xml:space="preserve"> PAGEREF _Toc33001444 \h </w:instrText>
            </w:r>
            <w:r>
              <w:rPr>
                <w:noProof/>
                <w:webHidden/>
              </w:rPr>
            </w:r>
            <w:r>
              <w:rPr>
                <w:noProof/>
                <w:webHidden/>
              </w:rPr>
              <w:fldChar w:fldCharType="separate"/>
            </w:r>
            <w:r>
              <w:rPr>
                <w:noProof/>
                <w:webHidden/>
              </w:rPr>
              <w:t>224</w:t>
            </w:r>
            <w:r>
              <w:rPr>
                <w:noProof/>
                <w:webHidden/>
              </w:rPr>
              <w:fldChar w:fldCharType="end"/>
            </w:r>
          </w:hyperlink>
        </w:p>
        <w:p w:rsidR="00A7117C" w:rsidRDefault="00A7117C">
          <w:pPr>
            <w:pStyle w:val="21"/>
            <w:tabs>
              <w:tab w:val="right" w:leader="dot" w:pos="11896"/>
            </w:tabs>
            <w:rPr>
              <w:noProof/>
            </w:rPr>
          </w:pPr>
          <w:hyperlink w:anchor="_Toc33001445" w:history="1">
            <w:r w:rsidRPr="00544747">
              <w:rPr>
                <w:rStyle w:val="a9"/>
                <w:rFonts w:asciiTheme="minorEastAsia" w:hAnsiTheme="minorEastAsia"/>
                <w:noProof/>
                <w:bdr w:val="inset" w:sz="5" w:space="0" w:color="000000"/>
              </w:rPr>
              <w:t>漢紀二十一</w:t>
            </w:r>
            <w:r w:rsidRPr="00544747">
              <w:rPr>
                <w:rStyle w:val="a9"/>
                <w:rFonts w:asciiTheme="minorEastAsia" w:hAnsiTheme="minorEastAsia"/>
                <w:noProof/>
              </w:rPr>
              <w:t>起上章執徐（庚辰），盡著雍困敦（戊子），凡九年。</w:t>
            </w:r>
            <w:r>
              <w:rPr>
                <w:noProof/>
                <w:webHidden/>
              </w:rPr>
              <w:tab/>
            </w:r>
            <w:r>
              <w:rPr>
                <w:noProof/>
                <w:webHidden/>
              </w:rPr>
              <w:fldChar w:fldCharType="begin"/>
            </w:r>
            <w:r>
              <w:rPr>
                <w:noProof/>
                <w:webHidden/>
              </w:rPr>
              <w:instrText xml:space="preserve"> PAGEREF _Toc33001445 \h </w:instrText>
            </w:r>
            <w:r>
              <w:rPr>
                <w:noProof/>
                <w:webHidden/>
              </w:rPr>
            </w:r>
            <w:r>
              <w:rPr>
                <w:noProof/>
                <w:webHidden/>
              </w:rPr>
              <w:fldChar w:fldCharType="separate"/>
            </w:r>
            <w:r>
              <w:rPr>
                <w:noProof/>
                <w:webHidden/>
              </w:rPr>
              <w:t>224</w:t>
            </w:r>
            <w:r>
              <w:rPr>
                <w:noProof/>
                <w:webHidden/>
              </w:rPr>
              <w:fldChar w:fldCharType="end"/>
            </w:r>
          </w:hyperlink>
        </w:p>
        <w:p w:rsidR="00A7117C" w:rsidRDefault="00A7117C">
          <w:pPr>
            <w:pStyle w:val="21"/>
            <w:tabs>
              <w:tab w:val="right" w:leader="dot" w:pos="11896"/>
            </w:tabs>
            <w:rPr>
              <w:noProof/>
            </w:rPr>
          </w:pPr>
          <w:hyperlink w:anchor="_Toc33001446" w:history="1">
            <w:r w:rsidRPr="00544747">
              <w:rPr>
                <w:rStyle w:val="a9"/>
                <w:rFonts w:asciiTheme="minorEastAsia" w:hAnsiTheme="minorEastAsia"/>
                <w:noProof/>
              </w:rPr>
              <w:t>建昭元年</w:t>
            </w:r>
            <w:r w:rsidRPr="00544747">
              <w:rPr>
                <w:rStyle w:val="a9"/>
                <w:rFonts w:asciiTheme="minorEastAsia" w:hAnsiTheme="minorEastAsia" w:cs="宋体"/>
                <w:noProof/>
              </w:rPr>
              <w:t>（</w:t>
            </w:r>
            <w:r w:rsidRPr="00544747">
              <w:rPr>
                <w:rStyle w:val="a9"/>
                <w:rFonts w:asciiTheme="minorEastAsia" w:hAnsiTheme="minorEastAsia"/>
                <w:noProof/>
              </w:rPr>
              <w:t>癸未、前三八</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_Toc33001446 \h </w:instrText>
            </w:r>
            <w:r>
              <w:rPr>
                <w:noProof/>
                <w:webHidden/>
              </w:rPr>
            </w:r>
            <w:r>
              <w:rPr>
                <w:noProof/>
                <w:webHidden/>
              </w:rPr>
              <w:fldChar w:fldCharType="separate"/>
            </w:r>
            <w:r>
              <w:rPr>
                <w:noProof/>
                <w:webHidden/>
              </w:rPr>
              <w:t>225</w:t>
            </w:r>
            <w:r>
              <w:rPr>
                <w:noProof/>
                <w:webHidden/>
              </w:rPr>
              <w:fldChar w:fldCharType="end"/>
            </w:r>
          </w:hyperlink>
        </w:p>
        <w:p w:rsidR="00A7117C" w:rsidRDefault="00A7117C">
          <w:pPr>
            <w:pStyle w:val="21"/>
            <w:tabs>
              <w:tab w:val="right" w:leader="dot" w:pos="11896"/>
            </w:tabs>
            <w:rPr>
              <w:noProof/>
            </w:rPr>
          </w:pPr>
          <w:hyperlink w:anchor="_Toc33001447" w:history="1">
            <w:r w:rsidRPr="00544747">
              <w:rPr>
                <w:rStyle w:val="a9"/>
                <w:rFonts w:asciiTheme="minorEastAsia" w:hAnsiTheme="minorEastAsia"/>
                <w:noProof/>
              </w:rPr>
              <w:t>竟寧元年</w:t>
            </w:r>
            <w:r w:rsidRPr="00544747">
              <w:rPr>
                <w:rStyle w:val="a9"/>
                <w:rFonts w:asciiTheme="minorEastAsia" w:hAnsiTheme="minorEastAsia" w:cs="宋体"/>
                <w:noProof/>
              </w:rPr>
              <w:t>（</w:t>
            </w:r>
            <w:r w:rsidRPr="00544747">
              <w:rPr>
                <w:rStyle w:val="a9"/>
                <w:rFonts w:asciiTheme="minorEastAsia" w:hAnsiTheme="minorEastAsia"/>
                <w:noProof/>
              </w:rPr>
              <w:t>戊子、前三三</w:t>
            </w:r>
            <w:r w:rsidRPr="00544747">
              <w:rPr>
                <w:rStyle w:val="a9"/>
                <w:rFonts w:asciiTheme="minorEastAsia" w:hAnsiTheme="minorEastAsia" w:cs="宋体"/>
                <w:noProof/>
              </w:rPr>
              <w:t>）</w:t>
            </w:r>
            <w:r w:rsidRPr="00544747">
              <w:rPr>
                <w:rStyle w:val="a9"/>
                <w:rFonts w:asciiTheme="minorEastAsia" w:hAnsiTheme="minorEastAsia"/>
                <w:noProof/>
              </w:rPr>
              <w:t>應劭曰︰呼韓邪單于願保塞，邊竟得以安寧，故以冠元也。師古曰︰據如應說，竟讀為境。古之用字，境、竟實同。但詔云「長無兵革之事」，竟者，終極之言，言永永安寧也。旣無兵革，中外安寧，豈止境上。若依本字而讀，義更弘通也。</w:t>
            </w:r>
            <w:r>
              <w:rPr>
                <w:noProof/>
                <w:webHidden/>
              </w:rPr>
              <w:tab/>
            </w:r>
            <w:r>
              <w:rPr>
                <w:noProof/>
                <w:webHidden/>
              </w:rPr>
              <w:fldChar w:fldCharType="begin"/>
            </w:r>
            <w:r>
              <w:rPr>
                <w:noProof/>
                <w:webHidden/>
              </w:rPr>
              <w:instrText xml:space="preserve"> PAGEREF _Toc33001447 \h </w:instrText>
            </w:r>
            <w:r>
              <w:rPr>
                <w:noProof/>
                <w:webHidden/>
              </w:rPr>
            </w:r>
            <w:r>
              <w:rPr>
                <w:noProof/>
                <w:webHidden/>
              </w:rPr>
              <w:fldChar w:fldCharType="separate"/>
            </w:r>
            <w:r>
              <w:rPr>
                <w:noProof/>
                <w:webHidden/>
              </w:rPr>
              <w:t>228</w:t>
            </w:r>
            <w:r>
              <w:rPr>
                <w:noProof/>
                <w:webHidden/>
              </w:rPr>
              <w:fldChar w:fldCharType="end"/>
            </w:r>
          </w:hyperlink>
        </w:p>
        <w:p w:rsidR="00A7117C" w:rsidRDefault="00A7117C">
          <w:pPr>
            <w:pStyle w:val="11"/>
            <w:tabs>
              <w:tab w:val="right" w:leader="dot" w:pos="11896"/>
            </w:tabs>
            <w:rPr>
              <w:noProof/>
            </w:rPr>
          </w:pPr>
          <w:hyperlink w:anchor="_Toc33001448" w:history="1">
            <w:r w:rsidRPr="00544747">
              <w:rPr>
                <w:rStyle w:val="a9"/>
                <w:rFonts w:asciiTheme="minorEastAsia" w:hAnsiTheme="minorEastAsia"/>
                <w:noProof/>
              </w:rPr>
              <w:t>資治通鑑卷第三十</w:t>
            </w:r>
            <w:r>
              <w:rPr>
                <w:noProof/>
                <w:webHidden/>
              </w:rPr>
              <w:tab/>
            </w:r>
            <w:r>
              <w:rPr>
                <w:noProof/>
                <w:webHidden/>
              </w:rPr>
              <w:fldChar w:fldCharType="begin"/>
            </w:r>
            <w:r>
              <w:rPr>
                <w:noProof/>
                <w:webHidden/>
              </w:rPr>
              <w:instrText xml:space="preserve"> PAGEREF _Toc33001448 \h </w:instrText>
            </w:r>
            <w:r>
              <w:rPr>
                <w:noProof/>
                <w:webHidden/>
              </w:rPr>
            </w:r>
            <w:r>
              <w:rPr>
                <w:noProof/>
                <w:webHidden/>
              </w:rPr>
              <w:fldChar w:fldCharType="separate"/>
            </w:r>
            <w:r>
              <w:rPr>
                <w:noProof/>
                <w:webHidden/>
              </w:rPr>
              <w:t>231</w:t>
            </w:r>
            <w:r>
              <w:rPr>
                <w:noProof/>
                <w:webHidden/>
              </w:rPr>
              <w:fldChar w:fldCharType="end"/>
            </w:r>
          </w:hyperlink>
        </w:p>
        <w:p w:rsidR="00A7117C" w:rsidRDefault="00A7117C">
          <w:pPr>
            <w:pStyle w:val="21"/>
            <w:tabs>
              <w:tab w:val="right" w:leader="dot" w:pos="11896"/>
            </w:tabs>
            <w:rPr>
              <w:noProof/>
            </w:rPr>
          </w:pPr>
          <w:hyperlink w:anchor="_Toc33001449" w:history="1">
            <w:r w:rsidRPr="00544747">
              <w:rPr>
                <w:rStyle w:val="a9"/>
                <w:rFonts w:asciiTheme="minorEastAsia" w:hAnsiTheme="minorEastAsia"/>
                <w:noProof/>
                <w:bdr w:val="inset" w:sz="5" w:space="0" w:color="000000"/>
              </w:rPr>
              <w:t>漢紀二十二</w:t>
            </w:r>
            <w:r w:rsidRPr="00544747">
              <w:rPr>
                <w:rStyle w:val="a9"/>
                <w:rFonts w:asciiTheme="minorEastAsia" w:hAnsiTheme="minorEastAsia"/>
                <w:noProof/>
              </w:rPr>
              <w:t>起屠維赤奮若（己丑），盡著雍閹茂（戊戌），凡十年。</w:t>
            </w:r>
            <w:r>
              <w:rPr>
                <w:noProof/>
                <w:webHidden/>
              </w:rPr>
              <w:tab/>
            </w:r>
            <w:r>
              <w:rPr>
                <w:noProof/>
                <w:webHidden/>
              </w:rPr>
              <w:fldChar w:fldCharType="begin"/>
            </w:r>
            <w:r>
              <w:rPr>
                <w:noProof/>
                <w:webHidden/>
              </w:rPr>
              <w:instrText xml:space="preserve"> PAGEREF _Toc33001449 \h </w:instrText>
            </w:r>
            <w:r>
              <w:rPr>
                <w:noProof/>
                <w:webHidden/>
              </w:rPr>
            </w:r>
            <w:r>
              <w:rPr>
                <w:noProof/>
                <w:webHidden/>
              </w:rPr>
              <w:fldChar w:fldCharType="separate"/>
            </w:r>
            <w:r>
              <w:rPr>
                <w:noProof/>
                <w:webHidden/>
              </w:rPr>
              <w:t>231</w:t>
            </w:r>
            <w:r>
              <w:rPr>
                <w:noProof/>
                <w:webHidden/>
              </w:rPr>
              <w:fldChar w:fldCharType="end"/>
            </w:r>
          </w:hyperlink>
        </w:p>
        <w:p w:rsidR="00A7117C" w:rsidRDefault="00A7117C">
          <w:pPr>
            <w:pStyle w:val="21"/>
            <w:tabs>
              <w:tab w:val="right" w:leader="dot" w:pos="11896"/>
            </w:tabs>
            <w:rPr>
              <w:noProof/>
            </w:rPr>
          </w:pPr>
          <w:hyperlink w:anchor="_Toc33001450" w:history="1">
            <w:r w:rsidRPr="00544747">
              <w:rPr>
                <w:rStyle w:val="a9"/>
                <w:rFonts w:asciiTheme="minorEastAsia" w:hAnsiTheme="minorEastAsia"/>
                <w:noProof/>
              </w:rPr>
              <w:t>建始元年</w:t>
            </w:r>
            <w:r w:rsidRPr="00544747">
              <w:rPr>
                <w:rStyle w:val="a9"/>
                <w:rFonts w:asciiTheme="minorEastAsia" w:hAnsiTheme="minorEastAsia" w:cs="宋体"/>
                <w:noProof/>
              </w:rPr>
              <w:t>（</w:t>
            </w:r>
            <w:r w:rsidRPr="00544747">
              <w:rPr>
                <w:rStyle w:val="a9"/>
                <w:rFonts w:asciiTheme="minorEastAsia" w:hAnsiTheme="minorEastAsia"/>
                <w:noProof/>
              </w:rPr>
              <w:t>己丑、前三二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_Toc33001450 \h </w:instrText>
            </w:r>
            <w:r>
              <w:rPr>
                <w:noProof/>
                <w:webHidden/>
              </w:rPr>
            </w:r>
            <w:r>
              <w:rPr>
                <w:noProof/>
                <w:webHidden/>
              </w:rPr>
              <w:fldChar w:fldCharType="separate"/>
            </w:r>
            <w:r>
              <w:rPr>
                <w:noProof/>
                <w:webHidden/>
              </w:rPr>
              <w:t>231</w:t>
            </w:r>
            <w:r>
              <w:rPr>
                <w:noProof/>
                <w:webHidden/>
              </w:rPr>
              <w:fldChar w:fldCharType="end"/>
            </w:r>
          </w:hyperlink>
        </w:p>
        <w:p w:rsidR="00A7117C" w:rsidRDefault="00A7117C">
          <w:pPr>
            <w:pStyle w:val="21"/>
            <w:tabs>
              <w:tab w:val="right" w:leader="dot" w:pos="11896"/>
            </w:tabs>
            <w:rPr>
              <w:noProof/>
            </w:rPr>
          </w:pPr>
          <w:hyperlink w:anchor="_Toc33001451" w:history="1">
            <w:r w:rsidRPr="00544747">
              <w:rPr>
                <w:rStyle w:val="a9"/>
                <w:rFonts w:asciiTheme="minorEastAsia" w:hAnsiTheme="minorEastAsia"/>
                <w:noProof/>
              </w:rPr>
              <w:t>河平元年</w:t>
            </w:r>
            <w:r w:rsidRPr="00544747">
              <w:rPr>
                <w:rStyle w:val="a9"/>
                <w:rFonts w:asciiTheme="minorEastAsia" w:hAnsiTheme="minorEastAsia" w:cs="宋体"/>
                <w:noProof/>
              </w:rPr>
              <w:t>（</w:t>
            </w:r>
            <w:r w:rsidRPr="00544747">
              <w:rPr>
                <w:rStyle w:val="a9"/>
                <w:rFonts w:asciiTheme="minorEastAsia" w:hAnsiTheme="minorEastAsia"/>
                <w:noProof/>
              </w:rPr>
              <w:t>癸巳、前二八</w:t>
            </w:r>
            <w:r w:rsidRPr="00544747">
              <w:rPr>
                <w:rStyle w:val="a9"/>
                <w:rFonts w:asciiTheme="minorEastAsia" w:hAnsiTheme="minorEastAsia" w:cs="宋体"/>
                <w:noProof/>
              </w:rPr>
              <w:t>）</w:t>
            </w:r>
            <w:r w:rsidRPr="00544747">
              <w:rPr>
                <w:rStyle w:val="a9"/>
                <w:rFonts w:asciiTheme="minorEastAsia" w:hAnsiTheme="minorEastAsia"/>
                <w:noProof/>
              </w:rPr>
              <w:t>以河決隄，塞輒平，改元。</w:t>
            </w:r>
            <w:r>
              <w:rPr>
                <w:noProof/>
                <w:webHidden/>
              </w:rPr>
              <w:tab/>
            </w:r>
            <w:r>
              <w:rPr>
                <w:noProof/>
                <w:webHidden/>
              </w:rPr>
              <w:fldChar w:fldCharType="begin"/>
            </w:r>
            <w:r>
              <w:rPr>
                <w:noProof/>
                <w:webHidden/>
              </w:rPr>
              <w:instrText xml:space="preserve"> PAGEREF _Toc33001451 \h </w:instrText>
            </w:r>
            <w:r>
              <w:rPr>
                <w:noProof/>
                <w:webHidden/>
              </w:rPr>
            </w:r>
            <w:r>
              <w:rPr>
                <w:noProof/>
                <w:webHidden/>
              </w:rPr>
              <w:fldChar w:fldCharType="separate"/>
            </w:r>
            <w:r>
              <w:rPr>
                <w:noProof/>
                <w:webHidden/>
              </w:rPr>
              <w:t>234</w:t>
            </w:r>
            <w:r>
              <w:rPr>
                <w:noProof/>
                <w:webHidden/>
              </w:rPr>
              <w:fldChar w:fldCharType="end"/>
            </w:r>
          </w:hyperlink>
        </w:p>
        <w:p w:rsidR="00A7117C" w:rsidRDefault="00A7117C">
          <w:pPr>
            <w:pStyle w:val="21"/>
            <w:tabs>
              <w:tab w:val="right" w:leader="dot" w:pos="11896"/>
            </w:tabs>
            <w:rPr>
              <w:noProof/>
            </w:rPr>
          </w:pPr>
          <w:hyperlink w:anchor="_Toc33001452" w:history="1">
            <w:r w:rsidRPr="00544747">
              <w:rPr>
                <w:rStyle w:val="a9"/>
                <w:rFonts w:asciiTheme="minorEastAsia" w:hAnsiTheme="minorEastAsia"/>
                <w:noProof/>
              </w:rPr>
              <w:t>陽朔元年</w:t>
            </w:r>
            <w:r w:rsidRPr="00544747">
              <w:rPr>
                <w:rStyle w:val="a9"/>
                <w:rFonts w:asciiTheme="minorEastAsia" w:hAnsiTheme="minorEastAsia" w:cs="宋体"/>
                <w:noProof/>
              </w:rPr>
              <w:t>（</w:t>
            </w:r>
            <w:r w:rsidRPr="00544747">
              <w:rPr>
                <w:rStyle w:val="a9"/>
                <w:rFonts w:asciiTheme="minorEastAsia" w:hAnsiTheme="minorEastAsia"/>
                <w:noProof/>
              </w:rPr>
              <w:t>丁酉、前二四）應劭曰︰時陰盛陽微，故改元曰陽朔，欲陽氣之蘇息也。師古曰︰應說非也。朔，始也。以山陽火生石中，言陽氣之始。</w:t>
            </w:r>
            <w:r>
              <w:rPr>
                <w:noProof/>
                <w:webHidden/>
              </w:rPr>
              <w:tab/>
            </w:r>
            <w:r>
              <w:rPr>
                <w:noProof/>
                <w:webHidden/>
              </w:rPr>
              <w:fldChar w:fldCharType="begin"/>
            </w:r>
            <w:r>
              <w:rPr>
                <w:noProof/>
                <w:webHidden/>
              </w:rPr>
              <w:instrText xml:space="preserve"> PAGEREF _Toc33001452 \h </w:instrText>
            </w:r>
            <w:r>
              <w:rPr>
                <w:noProof/>
                <w:webHidden/>
              </w:rPr>
            </w:r>
            <w:r>
              <w:rPr>
                <w:noProof/>
                <w:webHidden/>
              </w:rPr>
              <w:fldChar w:fldCharType="separate"/>
            </w:r>
            <w:r>
              <w:rPr>
                <w:noProof/>
                <w:webHidden/>
              </w:rPr>
              <w:t>236</w:t>
            </w:r>
            <w:r>
              <w:rPr>
                <w:noProof/>
                <w:webHidden/>
              </w:rPr>
              <w:fldChar w:fldCharType="end"/>
            </w:r>
          </w:hyperlink>
        </w:p>
        <w:p w:rsidR="00A7117C" w:rsidRDefault="00A7117C">
          <w:pPr>
            <w:pStyle w:val="11"/>
            <w:tabs>
              <w:tab w:val="right" w:leader="dot" w:pos="11896"/>
            </w:tabs>
            <w:rPr>
              <w:noProof/>
            </w:rPr>
          </w:pPr>
          <w:hyperlink w:anchor="_Toc33001453" w:history="1">
            <w:r w:rsidRPr="00544747">
              <w:rPr>
                <w:rStyle w:val="a9"/>
                <w:rFonts w:asciiTheme="minorEastAsia" w:hAnsiTheme="minorEastAsia"/>
                <w:noProof/>
              </w:rPr>
              <w:t>資治通鑑卷第三十一</w:t>
            </w:r>
            <w:r>
              <w:rPr>
                <w:noProof/>
                <w:webHidden/>
              </w:rPr>
              <w:tab/>
            </w:r>
            <w:r>
              <w:rPr>
                <w:noProof/>
                <w:webHidden/>
              </w:rPr>
              <w:fldChar w:fldCharType="begin"/>
            </w:r>
            <w:r>
              <w:rPr>
                <w:noProof/>
                <w:webHidden/>
              </w:rPr>
              <w:instrText xml:space="preserve"> PAGEREF _Toc33001453 \h </w:instrText>
            </w:r>
            <w:r>
              <w:rPr>
                <w:noProof/>
                <w:webHidden/>
              </w:rPr>
            </w:r>
            <w:r>
              <w:rPr>
                <w:noProof/>
                <w:webHidden/>
              </w:rPr>
              <w:fldChar w:fldCharType="separate"/>
            </w:r>
            <w:r>
              <w:rPr>
                <w:noProof/>
                <w:webHidden/>
              </w:rPr>
              <w:t>239</w:t>
            </w:r>
            <w:r>
              <w:rPr>
                <w:noProof/>
                <w:webHidden/>
              </w:rPr>
              <w:fldChar w:fldCharType="end"/>
            </w:r>
          </w:hyperlink>
        </w:p>
        <w:p w:rsidR="00A7117C" w:rsidRDefault="00A7117C">
          <w:pPr>
            <w:pStyle w:val="21"/>
            <w:tabs>
              <w:tab w:val="right" w:leader="dot" w:pos="11896"/>
            </w:tabs>
            <w:rPr>
              <w:noProof/>
            </w:rPr>
          </w:pPr>
          <w:hyperlink w:anchor="_Toc33001454" w:history="1">
            <w:r w:rsidRPr="00544747">
              <w:rPr>
                <w:rStyle w:val="a9"/>
                <w:rFonts w:asciiTheme="minorEastAsia" w:hAnsiTheme="minorEastAsia"/>
                <w:noProof/>
                <w:bdr w:val="inset" w:sz="5" w:space="0" w:color="000000"/>
              </w:rPr>
              <w:t>漢紀二十三</w:t>
            </w:r>
            <w:r w:rsidRPr="00544747">
              <w:rPr>
                <w:rStyle w:val="a9"/>
                <w:rFonts w:asciiTheme="minorEastAsia" w:hAnsiTheme="minorEastAsia"/>
                <w:noProof/>
              </w:rPr>
              <w:t>起屠維大淵獻（己亥），盡強圉協洽（丁未），凡九年。</w:t>
            </w:r>
            <w:r>
              <w:rPr>
                <w:noProof/>
                <w:webHidden/>
              </w:rPr>
              <w:tab/>
            </w:r>
            <w:r>
              <w:rPr>
                <w:noProof/>
                <w:webHidden/>
              </w:rPr>
              <w:fldChar w:fldCharType="begin"/>
            </w:r>
            <w:r>
              <w:rPr>
                <w:noProof/>
                <w:webHidden/>
              </w:rPr>
              <w:instrText xml:space="preserve"> PAGEREF _Toc33001454 \h </w:instrText>
            </w:r>
            <w:r>
              <w:rPr>
                <w:noProof/>
                <w:webHidden/>
              </w:rPr>
            </w:r>
            <w:r>
              <w:rPr>
                <w:noProof/>
                <w:webHidden/>
              </w:rPr>
              <w:fldChar w:fldCharType="separate"/>
            </w:r>
            <w:r>
              <w:rPr>
                <w:noProof/>
                <w:webHidden/>
              </w:rPr>
              <w:t>239</w:t>
            </w:r>
            <w:r>
              <w:rPr>
                <w:noProof/>
                <w:webHidden/>
              </w:rPr>
              <w:fldChar w:fldCharType="end"/>
            </w:r>
          </w:hyperlink>
        </w:p>
        <w:p w:rsidR="00A7117C" w:rsidRDefault="00A7117C">
          <w:pPr>
            <w:pStyle w:val="21"/>
            <w:tabs>
              <w:tab w:val="right" w:leader="dot" w:pos="11896"/>
            </w:tabs>
            <w:rPr>
              <w:noProof/>
            </w:rPr>
          </w:pPr>
          <w:hyperlink w:anchor="_Toc33001455" w:history="1">
            <w:r w:rsidRPr="00544747">
              <w:rPr>
                <w:rStyle w:val="a9"/>
                <w:rFonts w:asciiTheme="minorEastAsia" w:hAnsiTheme="minorEastAsia"/>
                <w:noProof/>
              </w:rPr>
              <w:t>鴻嘉元年</w:t>
            </w:r>
            <w:r w:rsidRPr="00544747">
              <w:rPr>
                <w:rStyle w:val="a9"/>
                <w:rFonts w:asciiTheme="minorEastAsia" w:hAnsiTheme="minorEastAsia" w:cs="宋体"/>
                <w:noProof/>
              </w:rPr>
              <w:t>（</w:t>
            </w:r>
            <w:r w:rsidRPr="00544747">
              <w:rPr>
                <w:rStyle w:val="a9"/>
                <w:rFonts w:asciiTheme="minorEastAsia" w:hAnsiTheme="minorEastAsia"/>
                <w:noProof/>
              </w:rPr>
              <w:t>辛丑、前二○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_Toc33001455 \h </w:instrText>
            </w:r>
            <w:r>
              <w:rPr>
                <w:noProof/>
                <w:webHidden/>
              </w:rPr>
            </w:r>
            <w:r>
              <w:rPr>
                <w:noProof/>
                <w:webHidden/>
              </w:rPr>
              <w:fldChar w:fldCharType="separate"/>
            </w:r>
            <w:r>
              <w:rPr>
                <w:noProof/>
                <w:webHidden/>
              </w:rPr>
              <w:t>239</w:t>
            </w:r>
            <w:r>
              <w:rPr>
                <w:noProof/>
                <w:webHidden/>
              </w:rPr>
              <w:fldChar w:fldCharType="end"/>
            </w:r>
          </w:hyperlink>
        </w:p>
        <w:p w:rsidR="00A7117C" w:rsidRDefault="00A7117C">
          <w:pPr>
            <w:pStyle w:val="21"/>
            <w:tabs>
              <w:tab w:val="right" w:leader="dot" w:pos="11896"/>
            </w:tabs>
            <w:rPr>
              <w:noProof/>
            </w:rPr>
          </w:pPr>
          <w:hyperlink w:anchor="_Toc33001456" w:history="1">
            <w:r w:rsidRPr="00544747">
              <w:rPr>
                <w:rStyle w:val="a9"/>
                <w:rFonts w:asciiTheme="minorEastAsia" w:hAnsiTheme="minorEastAsia"/>
                <w:noProof/>
              </w:rPr>
              <w:t>永始元年</w:t>
            </w:r>
            <w:r w:rsidRPr="00544747">
              <w:rPr>
                <w:rStyle w:val="a9"/>
                <w:rFonts w:asciiTheme="minorEastAsia" w:hAnsiTheme="minorEastAsia" w:cs="宋体"/>
                <w:noProof/>
              </w:rPr>
              <w:t>（</w:t>
            </w:r>
            <w:r w:rsidRPr="00544747">
              <w:rPr>
                <w:rStyle w:val="a9"/>
                <w:rFonts w:asciiTheme="minorEastAsia" w:hAnsiTheme="minorEastAsia"/>
                <w:noProof/>
              </w:rPr>
              <w:t>乙巳、前一六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_Toc33001456 \h </w:instrText>
            </w:r>
            <w:r>
              <w:rPr>
                <w:noProof/>
                <w:webHidden/>
              </w:rPr>
            </w:r>
            <w:r>
              <w:rPr>
                <w:noProof/>
                <w:webHidden/>
              </w:rPr>
              <w:fldChar w:fldCharType="separate"/>
            </w:r>
            <w:r>
              <w:rPr>
                <w:noProof/>
                <w:webHidden/>
              </w:rPr>
              <w:t>241</w:t>
            </w:r>
            <w:r>
              <w:rPr>
                <w:noProof/>
                <w:webHidden/>
              </w:rPr>
              <w:fldChar w:fldCharType="end"/>
            </w:r>
          </w:hyperlink>
        </w:p>
        <w:p w:rsidR="00A7117C" w:rsidRDefault="00A7117C">
          <w:pPr>
            <w:pStyle w:val="11"/>
            <w:tabs>
              <w:tab w:val="right" w:leader="dot" w:pos="11896"/>
            </w:tabs>
            <w:rPr>
              <w:noProof/>
            </w:rPr>
          </w:pPr>
          <w:hyperlink w:anchor="_Toc33001457" w:history="1">
            <w:r w:rsidRPr="00544747">
              <w:rPr>
                <w:rStyle w:val="a9"/>
                <w:rFonts w:asciiTheme="minorEastAsia" w:hAnsiTheme="minorEastAsia"/>
                <w:noProof/>
              </w:rPr>
              <w:t>資治通鑑卷第三十二</w:t>
            </w:r>
            <w:r>
              <w:rPr>
                <w:noProof/>
                <w:webHidden/>
              </w:rPr>
              <w:tab/>
            </w:r>
            <w:r>
              <w:rPr>
                <w:noProof/>
                <w:webHidden/>
              </w:rPr>
              <w:fldChar w:fldCharType="begin"/>
            </w:r>
            <w:r>
              <w:rPr>
                <w:noProof/>
                <w:webHidden/>
              </w:rPr>
              <w:instrText xml:space="preserve"> PAGEREF _Toc33001457 \h </w:instrText>
            </w:r>
            <w:r>
              <w:rPr>
                <w:noProof/>
                <w:webHidden/>
              </w:rPr>
            </w:r>
            <w:r>
              <w:rPr>
                <w:noProof/>
                <w:webHidden/>
              </w:rPr>
              <w:fldChar w:fldCharType="separate"/>
            </w:r>
            <w:r>
              <w:rPr>
                <w:noProof/>
                <w:webHidden/>
              </w:rPr>
              <w:t>247</w:t>
            </w:r>
            <w:r>
              <w:rPr>
                <w:noProof/>
                <w:webHidden/>
              </w:rPr>
              <w:fldChar w:fldCharType="end"/>
            </w:r>
          </w:hyperlink>
        </w:p>
        <w:p w:rsidR="00A7117C" w:rsidRDefault="00A7117C">
          <w:pPr>
            <w:pStyle w:val="21"/>
            <w:tabs>
              <w:tab w:val="right" w:leader="dot" w:pos="11896"/>
            </w:tabs>
            <w:rPr>
              <w:noProof/>
            </w:rPr>
          </w:pPr>
          <w:hyperlink w:anchor="_Toc33001458" w:history="1">
            <w:r w:rsidRPr="00544747">
              <w:rPr>
                <w:rStyle w:val="a9"/>
                <w:rFonts w:asciiTheme="minorEastAsia" w:hAnsiTheme="minorEastAsia"/>
                <w:noProof/>
                <w:bdr w:val="inset" w:sz="5" w:space="0" w:color="000000"/>
              </w:rPr>
              <w:t>漢紀二十四</w:t>
            </w:r>
            <w:r w:rsidRPr="00544747">
              <w:rPr>
                <w:rStyle w:val="a9"/>
                <w:rFonts w:asciiTheme="minorEastAsia" w:hAnsiTheme="minorEastAsia"/>
                <w:noProof/>
              </w:rPr>
              <w:t>起著雍涒灘（戊申），盡昭陽赤奮若（癸丑），凡六年。</w:t>
            </w:r>
            <w:r>
              <w:rPr>
                <w:noProof/>
                <w:webHidden/>
              </w:rPr>
              <w:tab/>
            </w:r>
            <w:r>
              <w:rPr>
                <w:noProof/>
                <w:webHidden/>
              </w:rPr>
              <w:fldChar w:fldCharType="begin"/>
            </w:r>
            <w:r>
              <w:rPr>
                <w:noProof/>
                <w:webHidden/>
              </w:rPr>
              <w:instrText xml:space="preserve"> PAGEREF _Toc33001458 \h </w:instrText>
            </w:r>
            <w:r>
              <w:rPr>
                <w:noProof/>
                <w:webHidden/>
              </w:rPr>
            </w:r>
            <w:r>
              <w:rPr>
                <w:noProof/>
                <w:webHidden/>
              </w:rPr>
              <w:fldChar w:fldCharType="separate"/>
            </w:r>
            <w:r>
              <w:rPr>
                <w:noProof/>
                <w:webHidden/>
              </w:rPr>
              <w:t>247</w:t>
            </w:r>
            <w:r>
              <w:rPr>
                <w:noProof/>
                <w:webHidden/>
              </w:rPr>
              <w:fldChar w:fldCharType="end"/>
            </w:r>
          </w:hyperlink>
        </w:p>
        <w:p w:rsidR="00A7117C" w:rsidRDefault="00A7117C">
          <w:pPr>
            <w:pStyle w:val="21"/>
            <w:tabs>
              <w:tab w:val="right" w:leader="dot" w:pos="11896"/>
            </w:tabs>
            <w:rPr>
              <w:noProof/>
            </w:rPr>
          </w:pPr>
          <w:hyperlink w:anchor="_Toc33001459" w:history="1">
            <w:r w:rsidRPr="00544747">
              <w:rPr>
                <w:rStyle w:val="a9"/>
                <w:rFonts w:asciiTheme="minorEastAsia" w:hAnsiTheme="minorEastAsia"/>
                <w:noProof/>
              </w:rPr>
              <w:t>元延元年</w:t>
            </w:r>
            <w:r w:rsidRPr="00544747">
              <w:rPr>
                <w:rStyle w:val="a9"/>
                <w:rFonts w:asciiTheme="minorEastAsia" w:hAnsiTheme="minorEastAsia" w:cs="宋体"/>
                <w:noProof/>
              </w:rPr>
              <w:t>（</w:t>
            </w:r>
            <w:r w:rsidRPr="00544747">
              <w:rPr>
                <w:rStyle w:val="a9"/>
                <w:rFonts w:asciiTheme="minorEastAsia" w:hAnsiTheme="minorEastAsia"/>
                <w:noProof/>
              </w:rPr>
              <w:t>己酉、前一二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_Toc33001459 \h </w:instrText>
            </w:r>
            <w:r>
              <w:rPr>
                <w:noProof/>
                <w:webHidden/>
              </w:rPr>
            </w:r>
            <w:r>
              <w:rPr>
                <w:noProof/>
                <w:webHidden/>
              </w:rPr>
              <w:fldChar w:fldCharType="separate"/>
            </w:r>
            <w:r>
              <w:rPr>
                <w:noProof/>
                <w:webHidden/>
              </w:rPr>
              <w:t>247</w:t>
            </w:r>
            <w:r>
              <w:rPr>
                <w:noProof/>
                <w:webHidden/>
              </w:rPr>
              <w:fldChar w:fldCharType="end"/>
            </w:r>
          </w:hyperlink>
        </w:p>
        <w:p w:rsidR="00A7117C" w:rsidRDefault="00A7117C">
          <w:pPr>
            <w:pStyle w:val="21"/>
            <w:tabs>
              <w:tab w:val="right" w:leader="dot" w:pos="11896"/>
            </w:tabs>
            <w:rPr>
              <w:noProof/>
            </w:rPr>
          </w:pPr>
          <w:hyperlink w:anchor="_Toc33001460" w:history="1">
            <w:r w:rsidRPr="00544747">
              <w:rPr>
                <w:rStyle w:val="a9"/>
                <w:rFonts w:asciiTheme="minorEastAsia" w:hAnsiTheme="minorEastAsia"/>
                <w:noProof/>
              </w:rPr>
              <w:t>綏和元年</w:t>
            </w:r>
            <w:r w:rsidRPr="00544747">
              <w:rPr>
                <w:rStyle w:val="a9"/>
                <w:rFonts w:asciiTheme="minorEastAsia" w:hAnsiTheme="minorEastAsia" w:cs="宋体"/>
                <w:noProof/>
              </w:rPr>
              <w:t>（</w:t>
            </w:r>
            <w:r w:rsidRPr="00544747">
              <w:rPr>
                <w:rStyle w:val="a9"/>
                <w:rFonts w:asciiTheme="minorEastAsia" w:hAnsiTheme="minorEastAsia"/>
                <w:noProof/>
              </w:rPr>
              <w:t>癸丑、前八</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_Toc33001460 \h </w:instrText>
            </w:r>
            <w:r>
              <w:rPr>
                <w:noProof/>
                <w:webHidden/>
              </w:rPr>
            </w:r>
            <w:r>
              <w:rPr>
                <w:noProof/>
                <w:webHidden/>
              </w:rPr>
              <w:fldChar w:fldCharType="separate"/>
            </w:r>
            <w:r>
              <w:rPr>
                <w:noProof/>
                <w:webHidden/>
              </w:rPr>
              <w:t>250</w:t>
            </w:r>
            <w:r>
              <w:rPr>
                <w:noProof/>
                <w:webHidden/>
              </w:rPr>
              <w:fldChar w:fldCharType="end"/>
            </w:r>
          </w:hyperlink>
        </w:p>
        <w:p w:rsidR="00A7117C" w:rsidRDefault="00A7117C">
          <w:pPr>
            <w:pStyle w:val="11"/>
            <w:tabs>
              <w:tab w:val="right" w:leader="dot" w:pos="11896"/>
            </w:tabs>
            <w:rPr>
              <w:noProof/>
            </w:rPr>
          </w:pPr>
          <w:hyperlink w:anchor="_Toc33001461" w:history="1">
            <w:r w:rsidRPr="00544747">
              <w:rPr>
                <w:rStyle w:val="a9"/>
                <w:rFonts w:asciiTheme="minorEastAsia" w:hAnsiTheme="minorEastAsia"/>
                <w:noProof/>
              </w:rPr>
              <w:t>資治通鑑卷第三十三</w:t>
            </w:r>
            <w:r>
              <w:rPr>
                <w:noProof/>
                <w:webHidden/>
              </w:rPr>
              <w:tab/>
            </w:r>
            <w:r>
              <w:rPr>
                <w:noProof/>
                <w:webHidden/>
              </w:rPr>
              <w:fldChar w:fldCharType="begin"/>
            </w:r>
            <w:r>
              <w:rPr>
                <w:noProof/>
                <w:webHidden/>
              </w:rPr>
              <w:instrText xml:space="preserve"> PAGEREF _Toc33001461 \h </w:instrText>
            </w:r>
            <w:r>
              <w:rPr>
                <w:noProof/>
                <w:webHidden/>
              </w:rPr>
            </w:r>
            <w:r>
              <w:rPr>
                <w:noProof/>
                <w:webHidden/>
              </w:rPr>
              <w:fldChar w:fldCharType="separate"/>
            </w:r>
            <w:r>
              <w:rPr>
                <w:noProof/>
                <w:webHidden/>
              </w:rPr>
              <w:t>253</w:t>
            </w:r>
            <w:r>
              <w:rPr>
                <w:noProof/>
                <w:webHidden/>
              </w:rPr>
              <w:fldChar w:fldCharType="end"/>
            </w:r>
          </w:hyperlink>
        </w:p>
        <w:p w:rsidR="00A7117C" w:rsidRDefault="00A7117C">
          <w:pPr>
            <w:pStyle w:val="21"/>
            <w:tabs>
              <w:tab w:val="right" w:leader="dot" w:pos="11896"/>
            </w:tabs>
            <w:rPr>
              <w:noProof/>
            </w:rPr>
          </w:pPr>
          <w:hyperlink w:anchor="_Toc33001462" w:history="1">
            <w:r w:rsidRPr="00544747">
              <w:rPr>
                <w:rStyle w:val="a9"/>
                <w:rFonts w:asciiTheme="minorEastAsia" w:hAnsiTheme="minorEastAsia"/>
                <w:noProof/>
                <w:bdr w:val="inset" w:sz="5" w:space="0" w:color="000000"/>
              </w:rPr>
              <w:t>漢紀二十五</w:t>
            </w:r>
            <w:r w:rsidRPr="00544747">
              <w:rPr>
                <w:rStyle w:val="a9"/>
                <w:rFonts w:asciiTheme="minorEastAsia" w:hAnsiTheme="minorEastAsia"/>
                <w:noProof/>
              </w:rPr>
              <w:t>起閼逢攝提格（甲寅），盡旃蒙單閼（乙卯），凡二年。</w:t>
            </w:r>
            <w:r>
              <w:rPr>
                <w:noProof/>
                <w:webHidden/>
              </w:rPr>
              <w:tab/>
            </w:r>
            <w:r>
              <w:rPr>
                <w:noProof/>
                <w:webHidden/>
              </w:rPr>
              <w:fldChar w:fldCharType="begin"/>
            </w:r>
            <w:r>
              <w:rPr>
                <w:noProof/>
                <w:webHidden/>
              </w:rPr>
              <w:instrText xml:space="preserve"> PAGEREF _Toc33001462 \h </w:instrText>
            </w:r>
            <w:r>
              <w:rPr>
                <w:noProof/>
                <w:webHidden/>
              </w:rPr>
            </w:r>
            <w:r>
              <w:rPr>
                <w:noProof/>
                <w:webHidden/>
              </w:rPr>
              <w:fldChar w:fldCharType="separate"/>
            </w:r>
            <w:r>
              <w:rPr>
                <w:noProof/>
                <w:webHidden/>
              </w:rPr>
              <w:t>253</w:t>
            </w:r>
            <w:r>
              <w:rPr>
                <w:noProof/>
                <w:webHidden/>
              </w:rPr>
              <w:fldChar w:fldCharType="end"/>
            </w:r>
          </w:hyperlink>
        </w:p>
        <w:p w:rsidR="00A7117C" w:rsidRDefault="00A7117C">
          <w:pPr>
            <w:pStyle w:val="21"/>
            <w:tabs>
              <w:tab w:val="right" w:leader="dot" w:pos="11896"/>
            </w:tabs>
            <w:rPr>
              <w:noProof/>
            </w:rPr>
          </w:pPr>
          <w:hyperlink w:anchor="_Toc33001463" w:history="1">
            <w:r w:rsidRPr="00544747">
              <w:rPr>
                <w:rStyle w:val="a9"/>
                <w:rFonts w:asciiTheme="minorEastAsia" w:hAnsiTheme="minorEastAsia"/>
                <w:noProof/>
              </w:rPr>
              <w:t>建平元年</w:t>
            </w:r>
            <w:r w:rsidRPr="00544747">
              <w:rPr>
                <w:rStyle w:val="a9"/>
                <w:rFonts w:asciiTheme="minorEastAsia" w:hAnsiTheme="minorEastAsia" w:cs="宋体"/>
                <w:noProof/>
              </w:rPr>
              <w:t>（</w:t>
            </w:r>
            <w:r w:rsidRPr="00544747">
              <w:rPr>
                <w:rStyle w:val="a9"/>
                <w:rFonts w:asciiTheme="minorEastAsia" w:hAnsiTheme="minorEastAsia"/>
                <w:noProof/>
              </w:rPr>
              <w:t>乙卯、前六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_Toc33001463 \h </w:instrText>
            </w:r>
            <w:r>
              <w:rPr>
                <w:noProof/>
                <w:webHidden/>
              </w:rPr>
            </w:r>
            <w:r>
              <w:rPr>
                <w:noProof/>
                <w:webHidden/>
              </w:rPr>
              <w:fldChar w:fldCharType="separate"/>
            </w:r>
            <w:r>
              <w:rPr>
                <w:noProof/>
                <w:webHidden/>
              </w:rPr>
              <w:t>257</w:t>
            </w:r>
            <w:r>
              <w:rPr>
                <w:noProof/>
                <w:webHidden/>
              </w:rPr>
              <w:fldChar w:fldCharType="end"/>
            </w:r>
          </w:hyperlink>
        </w:p>
        <w:p w:rsidR="00A7117C" w:rsidRDefault="00A7117C">
          <w:pPr>
            <w:pStyle w:val="11"/>
            <w:tabs>
              <w:tab w:val="right" w:leader="dot" w:pos="11896"/>
            </w:tabs>
            <w:rPr>
              <w:noProof/>
            </w:rPr>
          </w:pPr>
          <w:hyperlink w:anchor="_Toc33001464" w:history="1">
            <w:r w:rsidRPr="00544747">
              <w:rPr>
                <w:rStyle w:val="a9"/>
                <w:rFonts w:asciiTheme="minorEastAsia" w:hAnsiTheme="minorEastAsia"/>
                <w:noProof/>
              </w:rPr>
              <w:t>資治通鑑卷第三十四</w:t>
            </w:r>
            <w:r>
              <w:rPr>
                <w:noProof/>
                <w:webHidden/>
              </w:rPr>
              <w:tab/>
            </w:r>
            <w:r>
              <w:rPr>
                <w:noProof/>
                <w:webHidden/>
              </w:rPr>
              <w:fldChar w:fldCharType="begin"/>
            </w:r>
            <w:r>
              <w:rPr>
                <w:noProof/>
                <w:webHidden/>
              </w:rPr>
              <w:instrText xml:space="preserve"> PAGEREF _Toc33001464 \h </w:instrText>
            </w:r>
            <w:r>
              <w:rPr>
                <w:noProof/>
                <w:webHidden/>
              </w:rPr>
            </w:r>
            <w:r>
              <w:rPr>
                <w:noProof/>
                <w:webHidden/>
              </w:rPr>
              <w:fldChar w:fldCharType="separate"/>
            </w:r>
            <w:r>
              <w:rPr>
                <w:noProof/>
                <w:webHidden/>
              </w:rPr>
              <w:t>260</w:t>
            </w:r>
            <w:r>
              <w:rPr>
                <w:noProof/>
                <w:webHidden/>
              </w:rPr>
              <w:fldChar w:fldCharType="end"/>
            </w:r>
          </w:hyperlink>
        </w:p>
        <w:p w:rsidR="00A7117C" w:rsidRDefault="00A7117C">
          <w:pPr>
            <w:pStyle w:val="21"/>
            <w:tabs>
              <w:tab w:val="right" w:leader="dot" w:pos="11896"/>
            </w:tabs>
            <w:rPr>
              <w:noProof/>
            </w:rPr>
          </w:pPr>
          <w:hyperlink w:anchor="_Toc33001465" w:history="1">
            <w:r w:rsidRPr="00544747">
              <w:rPr>
                <w:rStyle w:val="a9"/>
                <w:rFonts w:asciiTheme="minorEastAsia" w:hAnsiTheme="minorEastAsia"/>
                <w:noProof/>
                <w:bdr w:val="inset" w:sz="5" w:space="0" w:color="000000"/>
              </w:rPr>
              <w:t>漢紀二十六</w:t>
            </w:r>
            <w:r w:rsidRPr="00544747">
              <w:rPr>
                <w:rStyle w:val="a9"/>
                <w:rFonts w:asciiTheme="minorEastAsia" w:hAnsiTheme="minorEastAsia"/>
                <w:noProof/>
              </w:rPr>
              <w:t>起柔兆執徐（丙辰），盡著雍敦牂（戊午），凡三年。</w:t>
            </w:r>
            <w:r>
              <w:rPr>
                <w:noProof/>
                <w:webHidden/>
              </w:rPr>
              <w:tab/>
            </w:r>
            <w:r>
              <w:rPr>
                <w:noProof/>
                <w:webHidden/>
              </w:rPr>
              <w:fldChar w:fldCharType="begin"/>
            </w:r>
            <w:r>
              <w:rPr>
                <w:noProof/>
                <w:webHidden/>
              </w:rPr>
              <w:instrText xml:space="preserve"> PAGEREF _Toc33001465 \h </w:instrText>
            </w:r>
            <w:r>
              <w:rPr>
                <w:noProof/>
                <w:webHidden/>
              </w:rPr>
            </w:r>
            <w:r>
              <w:rPr>
                <w:noProof/>
                <w:webHidden/>
              </w:rPr>
              <w:fldChar w:fldCharType="separate"/>
            </w:r>
            <w:r>
              <w:rPr>
                <w:noProof/>
                <w:webHidden/>
              </w:rPr>
              <w:t>260</w:t>
            </w:r>
            <w:r>
              <w:rPr>
                <w:noProof/>
                <w:webHidden/>
              </w:rPr>
              <w:fldChar w:fldCharType="end"/>
            </w:r>
          </w:hyperlink>
        </w:p>
        <w:p w:rsidR="00A7117C" w:rsidRDefault="00A7117C">
          <w:pPr>
            <w:pStyle w:val="11"/>
            <w:tabs>
              <w:tab w:val="right" w:leader="dot" w:pos="11896"/>
            </w:tabs>
            <w:rPr>
              <w:noProof/>
            </w:rPr>
          </w:pPr>
          <w:hyperlink w:anchor="_Toc33001466" w:history="1">
            <w:r w:rsidRPr="00544747">
              <w:rPr>
                <w:rStyle w:val="a9"/>
                <w:rFonts w:asciiTheme="minorEastAsia" w:hAnsiTheme="minorEastAsia"/>
                <w:noProof/>
              </w:rPr>
              <w:t>資治通鑑卷第三十五</w:t>
            </w:r>
            <w:r>
              <w:rPr>
                <w:noProof/>
                <w:webHidden/>
              </w:rPr>
              <w:tab/>
            </w:r>
            <w:r>
              <w:rPr>
                <w:noProof/>
                <w:webHidden/>
              </w:rPr>
              <w:fldChar w:fldCharType="begin"/>
            </w:r>
            <w:r>
              <w:rPr>
                <w:noProof/>
                <w:webHidden/>
              </w:rPr>
              <w:instrText xml:space="preserve"> PAGEREF _Toc33001466 \h </w:instrText>
            </w:r>
            <w:r>
              <w:rPr>
                <w:noProof/>
                <w:webHidden/>
              </w:rPr>
            </w:r>
            <w:r>
              <w:rPr>
                <w:noProof/>
                <w:webHidden/>
              </w:rPr>
              <w:fldChar w:fldCharType="separate"/>
            </w:r>
            <w:r>
              <w:rPr>
                <w:noProof/>
                <w:webHidden/>
              </w:rPr>
              <w:t>266</w:t>
            </w:r>
            <w:r>
              <w:rPr>
                <w:noProof/>
                <w:webHidden/>
              </w:rPr>
              <w:fldChar w:fldCharType="end"/>
            </w:r>
          </w:hyperlink>
        </w:p>
        <w:p w:rsidR="00A7117C" w:rsidRDefault="00A7117C">
          <w:pPr>
            <w:pStyle w:val="21"/>
            <w:tabs>
              <w:tab w:val="right" w:leader="dot" w:pos="11896"/>
            </w:tabs>
            <w:rPr>
              <w:noProof/>
            </w:rPr>
          </w:pPr>
          <w:hyperlink w:anchor="_Toc33001467" w:history="1">
            <w:r w:rsidRPr="00544747">
              <w:rPr>
                <w:rStyle w:val="a9"/>
                <w:rFonts w:asciiTheme="minorEastAsia" w:hAnsiTheme="minorEastAsia"/>
                <w:noProof/>
                <w:bdr w:val="inset" w:sz="5" w:space="0" w:color="000000"/>
              </w:rPr>
              <w:t>漢紀二十七</w:t>
            </w:r>
            <w:r w:rsidRPr="00544747">
              <w:rPr>
                <w:rStyle w:val="a9"/>
                <w:rFonts w:asciiTheme="minorEastAsia" w:hAnsiTheme="minorEastAsia"/>
                <w:noProof/>
              </w:rPr>
              <w:t>起屠維協洽（己未），盡玄黓閹（壬戌），凡四年。</w:t>
            </w:r>
            <w:r>
              <w:rPr>
                <w:noProof/>
                <w:webHidden/>
              </w:rPr>
              <w:tab/>
            </w:r>
            <w:r>
              <w:rPr>
                <w:noProof/>
                <w:webHidden/>
              </w:rPr>
              <w:fldChar w:fldCharType="begin"/>
            </w:r>
            <w:r>
              <w:rPr>
                <w:noProof/>
                <w:webHidden/>
              </w:rPr>
              <w:instrText xml:space="preserve"> PAGEREF _Toc33001467 \h </w:instrText>
            </w:r>
            <w:r>
              <w:rPr>
                <w:noProof/>
                <w:webHidden/>
              </w:rPr>
            </w:r>
            <w:r>
              <w:rPr>
                <w:noProof/>
                <w:webHidden/>
              </w:rPr>
              <w:fldChar w:fldCharType="separate"/>
            </w:r>
            <w:r>
              <w:rPr>
                <w:noProof/>
                <w:webHidden/>
              </w:rPr>
              <w:t>266</w:t>
            </w:r>
            <w:r>
              <w:rPr>
                <w:noProof/>
                <w:webHidden/>
              </w:rPr>
              <w:fldChar w:fldCharType="end"/>
            </w:r>
          </w:hyperlink>
        </w:p>
        <w:p w:rsidR="00A7117C" w:rsidRDefault="00A7117C">
          <w:pPr>
            <w:pStyle w:val="21"/>
            <w:tabs>
              <w:tab w:val="right" w:leader="dot" w:pos="11896"/>
            </w:tabs>
            <w:rPr>
              <w:noProof/>
            </w:rPr>
          </w:pPr>
          <w:hyperlink w:anchor="_Toc33001468" w:history="1">
            <w:r w:rsidRPr="00544747">
              <w:rPr>
                <w:rStyle w:val="a9"/>
                <w:rFonts w:asciiTheme="minorEastAsia" w:hAnsiTheme="minorEastAsia"/>
                <w:noProof/>
              </w:rPr>
              <w:t>元壽元年</w:t>
            </w:r>
            <w:r w:rsidRPr="00544747">
              <w:rPr>
                <w:rStyle w:val="a9"/>
                <w:rFonts w:asciiTheme="minorEastAsia" w:hAnsiTheme="minorEastAsia" w:cs="宋体"/>
                <w:noProof/>
              </w:rPr>
              <w:t>（</w:t>
            </w:r>
            <w:r w:rsidRPr="00544747">
              <w:rPr>
                <w:rStyle w:val="a9"/>
                <w:rFonts w:asciiTheme="minorEastAsia" w:hAnsiTheme="minorEastAsia"/>
                <w:noProof/>
              </w:rPr>
              <w:t>己未、前二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_Toc33001468 \h </w:instrText>
            </w:r>
            <w:r>
              <w:rPr>
                <w:noProof/>
                <w:webHidden/>
              </w:rPr>
            </w:r>
            <w:r>
              <w:rPr>
                <w:noProof/>
                <w:webHidden/>
              </w:rPr>
              <w:fldChar w:fldCharType="separate"/>
            </w:r>
            <w:r>
              <w:rPr>
                <w:noProof/>
                <w:webHidden/>
              </w:rPr>
              <w:t>266</w:t>
            </w:r>
            <w:r>
              <w:rPr>
                <w:noProof/>
                <w:webHidden/>
              </w:rPr>
              <w:fldChar w:fldCharType="end"/>
            </w:r>
          </w:hyperlink>
        </w:p>
        <w:p w:rsidR="00A7117C" w:rsidRDefault="00A7117C">
          <w:pPr>
            <w:pStyle w:val="21"/>
            <w:tabs>
              <w:tab w:val="right" w:leader="dot" w:pos="11896"/>
            </w:tabs>
            <w:rPr>
              <w:noProof/>
            </w:rPr>
          </w:pPr>
          <w:hyperlink w:anchor="_Toc33001469" w:history="1">
            <w:r w:rsidRPr="00544747">
              <w:rPr>
                <w:rStyle w:val="a9"/>
                <w:rFonts w:asciiTheme="minorEastAsia" w:hAnsiTheme="minorEastAsia"/>
                <w:noProof/>
              </w:rPr>
              <w:t>元始元年</w:t>
            </w:r>
            <w:r w:rsidRPr="00544747">
              <w:rPr>
                <w:rStyle w:val="a9"/>
                <w:rFonts w:asciiTheme="minorEastAsia" w:hAnsiTheme="minorEastAsia" w:cs="宋体"/>
                <w:noProof/>
              </w:rPr>
              <w:t>（</w:t>
            </w:r>
            <w:r w:rsidRPr="00544747">
              <w:rPr>
                <w:rStyle w:val="a9"/>
                <w:rFonts w:asciiTheme="minorEastAsia" w:hAnsiTheme="minorEastAsia"/>
                <w:noProof/>
              </w:rPr>
              <w:t>辛酉、一</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_Toc33001469 \h </w:instrText>
            </w:r>
            <w:r>
              <w:rPr>
                <w:noProof/>
                <w:webHidden/>
              </w:rPr>
            </w:r>
            <w:r>
              <w:rPr>
                <w:noProof/>
                <w:webHidden/>
              </w:rPr>
              <w:fldChar w:fldCharType="separate"/>
            </w:r>
            <w:r>
              <w:rPr>
                <w:noProof/>
                <w:webHidden/>
              </w:rPr>
              <w:t>270</w:t>
            </w:r>
            <w:r>
              <w:rPr>
                <w:noProof/>
                <w:webHidden/>
              </w:rPr>
              <w:fldChar w:fldCharType="end"/>
            </w:r>
          </w:hyperlink>
        </w:p>
        <w:p w:rsidR="00A7117C" w:rsidRDefault="00A7117C">
          <w:pPr>
            <w:pStyle w:val="11"/>
            <w:tabs>
              <w:tab w:val="right" w:leader="dot" w:pos="11896"/>
            </w:tabs>
            <w:rPr>
              <w:noProof/>
            </w:rPr>
          </w:pPr>
          <w:hyperlink w:anchor="_Toc33001470" w:history="1">
            <w:r w:rsidRPr="00544747">
              <w:rPr>
                <w:rStyle w:val="a9"/>
                <w:rFonts w:asciiTheme="minorEastAsia" w:hAnsiTheme="minorEastAsia"/>
                <w:noProof/>
              </w:rPr>
              <w:t>資治通鑑卷第三十六</w:t>
            </w:r>
            <w:r>
              <w:rPr>
                <w:noProof/>
                <w:webHidden/>
              </w:rPr>
              <w:tab/>
            </w:r>
            <w:r>
              <w:rPr>
                <w:noProof/>
                <w:webHidden/>
              </w:rPr>
              <w:fldChar w:fldCharType="begin"/>
            </w:r>
            <w:r>
              <w:rPr>
                <w:noProof/>
                <w:webHidden/>
              </w:rPr>
              <w:instrText xml:space="preserve"> PAGEREF _Toc33001470 \h </w:instrText>
            </w:r>
            <w:r>
              <w:rPr>
                <w:noProof/>
                <w:webHidden/>
              </w:rPr>
            </w:r>
            <w:r>
              <w:rPr>
                <w:noProof/>
                <w:webHidden/>
              </w:rPr>
              <w:fldChar w:fldCharType="separate"/>
            </w:r>
            <w:r>
              <w:rPr>
                <w:noProof/>
                <w:webHidden/>
              </w:rPr>
              <w:t>273</w:t>
            </w:r>
            <w:r>
              <w:rPr>
                <w:noProof/>
                <w:webHidden/>
              </w:rPr>
              <w:fldChar w:fldCharType="end"/>
            </w:r>
          </w:hyperlink>
        </w:p>
        <w:p w:rsidR="00A7117C" w:rsidRDefault="00A7117C">
          <w:pPr>
            <w:pStyle w:val="21"/>
            <w:tabs>
              <w:tab w:val="right" w:leader="dot" w:pos="11896"/>
            </w:tabs>
            <w:rPr>
              <w:noProof/>
            </w:rPr>
          </w:pPr>
          <w:hyperlink w:anchor="_Toc33001471" w:history="1">
            <w:r w:rsidRPr="00544747">
              <w:rPr>
                <w:rStyle w:val="a9"/>
                <w:rFonts w:asciiTheme="minorEastAsia" w:hAnsiTheme="minorEastAsia"/>
                <w:noProof/>
                <w:bdr w:val="inset" w:sz="5" w:space="0" w:color="000000"/>
              </w:rPr>
              <w:t>漢紀二十八</w:t>
            </w:r>
            <w:r w:rsidRPr="00544747">
              <w:rPr>
                <w:rStyle w:val="a9"/>
                <w:rFonts w:asciiTheme="minorEastAsia" w:hAnsiTheme="minorEastAsia"/>
                <w:noProof/>
              </w:rPr>
              <w:t>起昭陽大淵獻（癸亥），盡著雍執徐（戊辰），凡六年。</w:t>
            </w:r>
            <w:r>
              <w:rPr>
                <w:noProof/>
                <w:webHidden/>
              </w:rPr>
              <w:tab/>
            </w:r>
            <w:r>
              <w:rPr>
                <w:noProof/>
                <w:webHidden/>
              </w:rPr>
              <w:fldChar w:fldCharType="begin"/>
            </w:r>
            <w:r>
              <w:rPr>
                <w:noProof/>
                <w:webHidden/>
              </w:rPr>
              <w:instrText xml:space="preserve"> PAGEREF _Toc33001471 \h </w:instrText>
            </w:r>
            <w:r>
              <w:rPr>
                <w:noProof/>
                <w:webHidden/>
              </w:rPr>
            </w:r>
            <w:r>
              <w:rPr>
                <w:noProof/>
                <w:webHidden/>
              </w:rPr>
              <w:fldChar w:fldCharType="separate"/>
            </w:r>
            <w:r>
              <w:rPr>
                <w:noProof/>
                <w:webHidden/>
              </w:rPr>
              <w:t>273</w:t>
            </w:r>
            <w:r>
              <w:rPr>
                <w:noProof/>
                <w:webHidden/>
              </w:rPr>
              <w:fldChar w:fldCharType="end"/>
            </w:r>
          </w:hyperlink>
        </w:p>
        <w:p w:rsidR="00A7117C" w:rsidRDefault="00A7117C">
          <w:pPr>
            <w:pStyle w:val="21"/>
            <w:tabs>
              <w:tab w:val="right" w:leader="dot" w:pos="11896"/>
            </w:tabs>
            <w:rPr>
              <w:noProof/>
            </w:rPr>
          </w:pPr>
          <w:hyperlink w:anchor="_Toc33001472" w:history="1">
            <w:r w:rsidRPr="00544747">
              <w:rPr>
                <w:rStyle w:val="a9"/>
                <w:rFonts w:asciiTheme="minorEastAsia" w:hAnsiTheme="minorEastAsia"/>
                <w:noProof/>
              </w:rPr>
              <w:t>居攝元年</w:t>
            </w:r>
            <w:r w:rsidRPr="00544747">
              <w:rPr>
                <w:rStyle w:val="a9"/>
                <w:rFonts w:asciiTheme="minorEastAsia" w:hAnsiTheme="minorEastAsia" w:cs="宋体"/>
                <w:noProof/>
              </w:rPr>
              <w:t>（</w:t>
            </w:r>
            <w:r w:rsidRPr="00544747">
              <w:rPr>
                <w:rStyle w:val="a9"/>
                <w:rFonts w:asciiTheme="minorEastAsia" w:hAnsiTheme="minorEastAsia"/>
                <w:noProof/>
              </w:rPr>
              <w:t>丙寅、六</w:t>
            </w:r>
            <w:r w:rsidRPr="00544747">
              <w:rPr>
                <w:rStyle w:val="a9"/>
                <w:rFonts w:asciiTheme="minorEastAsia" w:hAnsiTheme="minorEastAsia" w:cs="宋体"/>
                <w:noProof/>
              </w:rPr>
              <w:t>）</w:t>
            </w:r>
            <w:r w:rsidRPr="00544747">
              <w:rPr>
                <w:rStyle w:val="a9"/>
                <w:rFonts w:asciiTheme="minorEastAsia" w:hAnsiTheme="minorEastAsia"/>
                <w:noProof/>
              </w:rPr>
              <w:t>莽旣攝政，遂改元為居攝。</w:t>
            </w:r>
            <w:r>
              <w:rPr>
                <w:noProof/>
                <w:webHidden/>
              </w:rPr>
              <w:tab/>
            </w:r>
            <w:r>
              <w:rPr>
                <w:noProof/>
                <w:webHidden/>
              </w:rPr>
              <w:fldChar w:fldCharType="begin"/>
            </w:r>
            <w:r>
              <w:rPr>
                <w:noProof/>
                <w:webHidden/>
              </w:rPr>
              <w:instrText xml:space="preserve"> PAGEREF _Toc33001472 \h </w:instrText>
            </w:r>
            <w:r>
              <w:rPr>
                <w:noProof/>
                <w:webHidden/>
              </w:rPr>
            </w:r>
            <w:r>
              <w:rPr>
                <w:noProof/>
                <w:webHidden/>
              </w:rPr>
              <w:fldChar w:fldCharType="separate"/>
            </w:r>
            <w:r>
              <w:rPr>
                <w:noProof/>
                <w:webHidden/>
              </w:rPr>
              <w:t>277</w:t>
            </w:r>
            <w:r>
              <w:rPr>
                <w:noProof/>
                <w:webHidden/>
              </w:rPr>
              <w:fldChar w:fldCharType="end"/>
            </w:r>
          </w:hyperlink>
        </w:p>
        <w:p w:rsidR="00A7117C" w:rsidRDefault="00A7117C">
          <w:pPr>
            <w:pStyle w:val="21"/>
            <w:tabs>
              <w:tab w:val="right" w:leader="dot" w:pos="11896"/>
            </w:tabs>
            <w:rPr>
              <w:noProof/>
            </w:rPr>
          </w:pPr>
          <w:hyperlink w:anchor="_Toc33001473" w:history="1">
            <w:r w:rsidRPr="00544747">
              <w:rPr>
                <w:rStyle w:val="a9"/>
                <w:rFonts w:asciiTheme="minorEastAsia" w:hAnsiTheme="minorEastAsia"/>
                <w:noProof/>
              </w:rPr>
              <w:t>始初元年</w:t>
            </w:r>
            <w:r w:rsidRPr="00544747">
              <w:rPr>
                <w:rStyle w:val="a9"/>
                <w:rFonts w:asciiTheme="minorEastAsia" w:hAnsiTheme="minorEastAsia" w:cs="宋体"/>
                <w:noProof/>
              </w:rPr>
              <w:t>（</w:t>
            </w:r>
            <w:r w:rsidRPr="00544747">
              <w:rPr>
                <w:rStyle w:val="a9"/>
                <w:rFonts w:asciiTheme="minorEastAsia" w:hAnsiTheme="minorEastAsia"/>
                <w:noProof/>
              </w:rPr>
              <w:t>戊辰、八</w:t>
            </w:r>
            <w:r w:rsidRPr="00544747">
              <w:rPr>
                <w:rStyle w:val="a9"/>
                <w:rFonts w:asciiTheme="minorEastAsia" w:hAnsiTheme="minorEastAsia" w:cs="宋体"/>
                <w:noProof/>
              </w:rPr>
              <w:t>）</w:t>
            </w:r>
            <w:r w:rsidRPr="00544747">
              <w:rPr>
                <w:rStyle w:val="a9"/>
                <w:rFonts w:asciiTheme="minorEastAsia" w:hAnsiTheme="minorEastAsia"/>
                <w:noProof/>
              </w:rPr>
              <w:t>是年十一月，莽始改元始初。</w:t>
            </w:r>
            <w:r>
              <w:rPr>
                <w:noProof/>
                <w:webHidden/>
              </w:rPr>
              <w:tab/>
            </w:r>
            <w:r>
              <w:rPr>
                <w:noProof/>
                <w:webHidden/>
              </w:rPr>
              <w:fldChar w:fldCharType="begin"/>
            </w:r>
            <w:r>
              <w:rPr>
                <w:noProof/>
                <w:webHidden/>
              </w:rPr>
              <w:instrText xml:space="preserve"> PAGEREF _Toc33001473 \h </w:instrText>
            </w:r>
            <w:r>
              <w:rPr>
                <w:noProof/>
                <w:webHidden/>
              </w:rPr>
            </w:r>
            <w:r>
              <w:rPr>
                <w:noProof/>
                <w:webHidden/>
              </w:rPr>
              <w:fldChar w:fldCharType="separate"/>
            </w:r>
            <w:r>
              <w:rPr>
                <w:noProof/>
                <w:webHidden/>
              </w:rPr>
              <w:t>278</w:t>
            </w:r>
            <w:r>
              <w:rPr>
                <w:noProof/>
                <w:webHidden/>
              </w:rPr>
              <w:fldChar w:fldCharType="end"/>
            </w:r>
          </w:hyperlink>
        </w:p>
        <w:p w:rsidR="00A7117C" w:rsidRDefault="00A7117C">
          <w:pPr>
            <w:pStyle w:val="11"/>
            <w:tabs>
              <w:tab w:val="right" w:leader="dot" w:pos="11896"/>
            </w:tabs>
            <w:rPr>
              <w:noProof/>
            </w:rPr>
          </w:pPr>
          <w:hyperlink w:anchor="_Toc33001474" w:history="1">
            <w:r w:rsidRPr="00544747">
              <w:rPr>
                <w:rStyle w:val="a9"/>
                <w:rFonts w:asciiTheme="minorEastAsia" w:hAnsiTheme="minorEastAsia"/>
                <w:noProof/>
              </w:rPr>
              <w:t>資治通鑑卷第三十七</w:t>
            </w:r>
            <w:r>
              <w:rPr>
                <w:noProof/>
                <w:webHidden/>
              </w:rPr>
              <w:tab/>
            </w:r>
            <w:r>
              <w:rPr>
                <w:noProof/>
                <w:webHidden/>
              </w:rPr>
              <w:fldChar w:fldCharType="begin"/>
            </w:r>
            <w:r>
              <w:rPr>
                <w:noProof/>
                <w:webHidden/>
              </w:rPr>
              <w:instrText xml:space="preserve"> PAGEREF _Toc33001474 \h </w:instrText>
            </w:r>
            <w:r>
              <w:rPr>
                <w:noProof/>
                <w:webHidden/>
              </w:rPr>
            </w:r>
            <w:r>
              <w:rPr>
                <w:noProof/>
                <w:webHidden/>
              </w:rPr>
              <w:fldChar w:fldCharType="separate"/>
            </w:r>
            <w:r>
              <w:rPr>
                <w:noProof/>
                <w:webHidden/>
              </w:rPr>
              <w:t>280</w:t>
            </w:r>
            <w:r>
              <w:rPr>
                <w:noProof/>
                <w:webHidden/>
              </w:rPr>
              <w:fldChar w:fldCharType="end"/>
            </w:r>
          </w:hyperlink>
        </w:p>
        <w:p w:rsidR="00A7117C" w:rsidRDefault="00A7117C">
          <w:pPr>
            <w:pStyle w:val="21"/>
            <w:tabs>
              <w:tab w:val="right" w:leader="dot" w:pos="11896"/>
            </w:tabs>
            <w:rPr>
              <w:noProof/>
            </w:rPr>
          </w:pPr>
          <w:hyperlink w:anchor="_Toc33001475" w:history="1">
            <w:r w:rsidRPr="00544747">
              <w:rPr>
                <w:rStyle w:val="a9"/>
                <w:rFonts w:asciiTheme="minorEastAsia" w:hAnsiTheme="minorEastAsia"/>
                <w:noProof/>
                <w:bdr w:val="inset" w:sz="5" w:space="0" w:color="000000"/>
              </w:rPr>
              <w:t>漢紀二十九</w:t>
            </w:r>
            <w:r w:rsidRPr="00544747">
              <w:rPr>
                <w:rStyle w:val="a9"/>
                <w:rFonts w:asciiTheme="minorEastAsia" w:hAnsiTheme="minorEastAsia"/>
                <w:noProof/>
              </w:rPr>
              <w:t>起屠維大荒落（己巳），盡閼逢閹茂（甲戌），凡六年。</w:t>
            </w:r>
            <w:r>
              <w:rPr>
                <w:noProof/>
                <w:webHidden/>
              </w:rPr>
              <w:tab/>
            </w:r>
            <w:r>
              <w:rPr>
                <w:noProof/>
                <w:webHidden/>
              </w:rPr>
              <w:fldChar w:fldCharType="begin"/>
            </w:r>
            <w:r>
              <w:rPr>
                <w:noProof/>
                <w:webHidden/>
              </w:rPr>
              <w:instrText xml:space="preserve"> PAGEREF _Toc33001475 \h </w:instrText>
            </w:r>
            <w:r>
              <w:rPr>
                <w:noProof/>
                <w:webHidden/>
              </w:rPr>
            </w:r>
            <w:r>
              <w:rPr>
                <w:noProof/>
                <w:webHidden/>
              </w:rPr>
              <w:fldChar w:fldCharType="separate"/>
            </w:r>
            <w:r>
              <w:rPr>
                <w:noProof/>
                <w:webHidden/>
              </w:rPr>
              <w:t>280</w:t>
            </w:r>
            <w:r>
              <w:rPr>
                <w:noProof/>
                <w:webHidden/>
              </w:rPr>
              <w:fldChar w:fldCharType="end"/>
            </w:r>
          </w:hyperlink>
        </w:p>
        <w:p w:rsidR="00A7117C" w:rsidRDefault="00A7117C">
          <w:pPr>
            <w:pStyle w:val="21"/>
            <w:tabs>
              <w:tab w:val="right" w:leader="dot" w:pos="11896"/>
            </w:tabs>
            <w:rPr>
              <w:noProof/>
            </w:rPr>
          </w:pPr>
          <w:hyperlink w:anchor="_Toc33001476" w:history="1">
            <w:r w:rsidRPr="00544747">
              <w:rPr>
                <w:rStyle w:val="a9"/>
                <w:rFonts w:asciiTheme="minorEastAsia" w:hAnsiTheme="minorEastAsia"/>
                <w:noProof/>
              </w:rPr>
              <w:t>始建國元年</w:t>
            </w:r>
            <w:r w:rsidRPr="00544747">
              <w:rPr>
                <w:rStyle w:val="a9"/>
                <w:rFonts w:asciiTheme="minorEastAsia" w:hAnsiTheme="minorEastAsia" w:cs="宋体"/>
                <w:noProof/>
              </w:rPr>
              <w:t>（</w:t>
            </w:r>
            <w:r w:rsidRPr="00544747">
              <w:rPr>
                <w:rStyle w:val="a9"/>
                <w:rFonts w:asciiTheme="minorEastAsia" w:hAnsiTheme="minorEastAsia"/>
                <w:noProof/>
              </w:rPr>
              <w:t>己巳、九</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_Toc33001476 \h </w:instrText>
            </w:r>
            <w:r>
              <w:rPr>
                <w:noProof/>
                <w:webHidden/>
              </w:rPr>
            </w:r>
            <w:r>
              <w:rPr>
                <w:noProof/>
                <w:webHidden/>
              </w:rPr>
              <w:fldChar w:fldCharType="separate"/>
            </w:r>
            <w:r>
              <w:rPr>
                <w:noProof/>
                <w:webHidden/>
              </w:rPr>
              <w:t>280</w:t>
            </w:r>
            <w:r>
              <w:rPr>
                <w:noProof/>
                <w:webHidden/>
              </w:rPr>
              <w:fldChar w:fldCharType="end"/>
            </w:r>
          </w:hyperlink>
        </w:p>
        <w:p w:rsidR="00A7117C" w:rsidRDefault="00A7117C">
          <w:pPr>
            <w:pStyle w:val="21"/>
            <w:tabs>
              <w:tab w:val="right" w:leader="dot" w:pos="11896"/>
            </w:tabs>
            <w:rPr>
              <w:noProof/>
            </w:rPr>
          </w:pPr>
          <w:hyperlink w:anchor="_Toc33001477" w:history="1">
            <w:r w:rsidRPr="00544747">
              <w:rPr>
                <w:rStyle w:val="a9"/>
                <w:rFonts w:asciiTheme="minorEastAsia" w:hAnsiTheme="minorEastAsia"/>
                <w:noProof/>
              </w:rPr>
              <w:t>天鳳元年</w:t>
            </w:r>
            <w:r w:rsidRPr="00544747">
              <w:rPr>
                <w:rStyle w:val="a9"/>
                <w:rFonts w:asciiTheme="minorEastAsia" w:hAnsiTheme="minorEastAsia" w:cs="宋体"/>
                <w:noProof/>
              </w:rPr>
              <w:t>（</w:t>
            </w:r>
            <w:r w:rsidRPr="00544747">
              <w:rPr>
                <w:rStyle w:val="a9"/>
                <w:rFonts w:asciiTheme="minorEastAsia" w:hAnsiTheme="minorEastAsia"/>
                <w:noProof/>
              </w:rPr>
              <w:t>甲戌、一四</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_Toc33001477 \h </w:instrText>
            </w:r>
            <w:r>
              <w:rPr>
                <w:noProof/>
                <w:webHidden/>
              </w:rPr>
            </w:r>
            <w:r>
              <w:rPr>
                <w:noProof/>
                <w:webHidden/>
              </w:rPr>
              <w:fldChar w:fldCharType="separate"/>
            </w:r>
            <w:r>
              <w:rPr>
                <w:noProof/>
                <w:webHidden/>
              </w:rPr>
              <w:t>286</w:t>
            </w:r>
            <w:r>
              <w:rPr>
                <w:noProof/>
                <w:webHidden/>
              </w:rPr>
              <w:fldChar w:fldCharType="end"/>
            </w:r>
          </w:hyperlink>
        </w:p>
        <w:p w:rsidR="00A7117C" w:rsidRDefault="00A7117C">
          <w:pPr>
            <w:pStyle w:val="11"/>
            <w:tabs>
              <w:tab w:val="right" w:leader="dot" w:pos="11896"/>
            </w:tabs>
            <w:rPr>
              <w:noProof/>
            </w:rPr>
          </w:pPr>
          <w:hyperlink w:anchor="_Toc33001478" w:history="1">
            <w:r w:rsidRPr="00544747">
              <w:rPr>
                <w:rStyle w:val="a9"/>
                <w:rFonts w:asciiTheme="minorEastAsia" w:hAnsiTheme="minorEastAsia"/>
                <w:noProof/>
              </w:rPr>
              <w:t>資治通鑑卷第三十八</w:t>
            </w:r>
            <w:r>
              <w:rPr>
                <w:noProof/>
                <w:webHidden/>
              </w:rPr>
              <w:tab/>
            </w:r>
            <w:r>
              <w:rPr>
                <w:noProof/>
                <w:webHidden/>
              </w:rPr>
              <w:fldChar w:fldCharType="begin"/>
            </w:r>
            <w:r>
              <w:rPr>
                <w:noProof/>
                <w:webHidden/>
              </w:rPr>
              <w:instrText xml:space="preserve"> PAGEREF _Toc33001478 \h </w:instrText>
            </w:r>
            <w:r>
              <w:rPr>
                <w:noProof/>
                <w:webHidden/>
              </w:rPr>
            </w:r>
            <w:r>
              <w:rPr>
                <w:noProof/>
                <w:webHidden/>
              </w:rPr>
              <w:fldChar w:fldCharType="separate"/>
            </w:r>
            <w:r>
              <w:rPr>
                <w:noProof/>
                <w:webHidden/>
              </w:rPr>
              <w:t>288</w:t>
            </w:r>
            <w:r>
              <w:rPr>
                <w:noProof/>
                <w:webHidden/>
              </w:rPr>
              <w:fldChar w:fldCharType="end"/>
            </w:r>
          </w:hyperlink>
        </w:p>
        <w:p w:rsidR="00A7117C" w:rsidRDefault="00A7117C">
          <w:pPr>
            <w:pStyle w:val="21"/>
            <w:tabs>
              <w:tab w:val="right" w:leader="dot" w:pos="11896"/>
            </w:tabs>
            <w:rPr>
              <w:noProof/>
            </w:rPr>
          </w:pPr>
          <w:hyperlink w:anchor="_Toc33001479" w:history="1">
            <w:r w:rsidRPr="00544747">
              <w:rPr>
                <w:rStyle w:val="a9"/>
                <w:rFonts w:asciiTheme="minorEastAsia" w:hAnsiTheme="minorEastAsia"/>
                <w:noProof/>
                <w:bdr w:val="inset" w:sz="5" w:space="0" w:color="000000"/>
              </w:rPr>
              <w:t>漢紀三十</w:t>
            </w:r>
            <w:r w:rsidRPr="00544747">
              <w:rPr>
                <w:rStyle w:val="a9"/>
                <w:rFonts w:asciiTheme="minorEastAsia" w:hAnsiTheme="minorEastAsia"/>
                <w:noProof/>
              </w:rPr>
              <w:t>起旃蒙大淵獻（乙亥），盡玄黓敦牂（壬午），凡八年。</w:t>
            </w:r>
            <w:r>
              <w:rPr>
                <w:noProof/>
                <w:webHidden/>
              </w:rPr>
              <w:tab/>
            </w:r>
            <w:r>
              <w:rPr>
                <w:noProof/>
                <w:webHidden/>
              </w:rPr>
              <w:fldChar w:fldCharType="begin"/>
            </w:r>
            <w:r>
              <w:rPr>
                <w:noProof/>
                <w:webHidden/>
              </w:rPr>
              <w:instrText xml:space="preserve"> PAGEREF _Toc33001479 \h </w:instrText>
            </w:r>
            <w:r>
              <w:rPr>
                <w:noProof/>
                <w:webHidden/>
              </w:rPr>
            </w:r>
            <w:r>
              <w:rPr>
                <w:noProof/>
                <w:webHidden/>
              </w:rPr>
              <w:fldChar w:fldCharType="separate"/>
            </w:r>
            <w:r>
              <w:rPr>
                <w:noProof/>
                <w:webHidden/>
              </w:rPr>
              <w:t>288</w:t>
            </w:r>
            <w:r>
              <w:rPr>
                <w:noProof/>
                <w:webHidden/>
              </w:rPr>
              <w:fldChar w:fldCharType="end"/>
            </w:r>
          </w:hyperlink>
        </w:p>
        <w:p w:rsidR="00A7117C" w:rsidRDefault="00A7117C">
          <w:pPr>
            <w:pStyle w:val="21"/>
            <w:tabs>
              <w:tab w:val="right" w:leader="dot" w:pos="11896"/>
            </w:tabs>
            <w:rPr>
              <w:noProof/>
            </w:rPr>
          </w:pPr>
          <w:hyperlink w:anchor="_Toc33001480" w:history="1">
            <w:r w:rsidRPr="00544747">
              <w:rPr>
                <w:rStyle w:val="a9"/>
                <w:rFonts w:asciiTheme="minorEastAsia" w:hAnsiTheme="minorEastAsia"/>
                <w:noProof/>
              </w:rPr>
              <w:t>地皇元年</w:t>
            </w:r>
            <w:r w:rsidRPr="00544747">
              <w:rPr>
                <w:rStyle w:val="a9"/>
                <w:rFonts w:asciiTheme="minorEastAsia" w:hAnsiTheme="minorEastAsia" w:cs="宋体"/>
                <w:noProof/>
              </w:rPr>
              <w:t>（</w:t>
            </w:r>
            <w:r w:rsidRPr="00544747">
              <w:rPr>
                <w:rStyle w:val="a9"/>
                <w:rFonts w:asciiTheme="minorEastAsia" w:hAnsiTheme="minorEastAsia"/>
                <w:noProof/>
              </w:rPr>
              <w:t>庚辰、二○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_Toc33001480 \h </w:instrText>
            </w:r>
            <w:r>
              <w:rPr>
                <w:noProof/>
                <w:webHidden/>
              </w:rPr>
            </w:r>
            <w:r>
              <w:rPr>
                <w:noProof/>
                <w:webHidden/>
              </w:rPr>
              <w:fldChar w:fldCharType="separate"/>
            </w:r>
            <w:r>
              <w:rPr>
                <w:noProof/>
                <w:webHidden/>
              </w:rPr>
              <w:t>291</w:t>
            </w:r>
            <w:r>
              <w:rPr>
                <w:noProof/>
                <w:webHidden/>
              </w:rPr>
              <w:fldChar w:fldCharType="end"/>
            </w:r>
          </w:hyperlink>
        </w:p>
        <w:p w:rsidR="00A7117C" w:rsidRDefault="00A7117C">
          <w:pPr>
            <w:pStyle w:val="11"/>
            <w:tabs>
              <w:tab w:val="right" w:leader="dot" w:pos="11896"/>
            </w:tabs>
            <w:rPr>
              <w:noProof/>
            </w:rPr>
          </w:pPr>
          <w:hyperlink w:anchor="_Toc33001481" w:history="1">
            <w:r w:rsidRPr="00544747">
              <w:rPr>
                <w:rStyle w:val="a9"/>
                <w:rFonts w:asciiTheme="minorEastAsia" w:hAnsiTheme="minorEastAsia"/>
                <w:noProof/>
              </w:rPr>
              <w:t>資治通鑑卷第三十九</w:t>
            </w:r>
            <w:r>
              <w:rPr>
                <w:noProof/>
                <w:webHidden/>
              </w:rPr>
              <w:tab/>
            </w:r>
            <w:r>
              <w:rPr>
                <w:noProof/>
                <w:webHidden/>
              </w:rPr>
              <w:fldChar w:fldCharType="begin"/>
            </w:r>
            <w:r>
              <w:rPr>
                <w:noProof/>
                <w:webHidden/>
              </w:rPr>
              <w:instrText xml:space="preserve"> PAGEREF _Toc33001481 \h </w:instrText>
            </w:r>
            <w:r>
              <w:rPr>
                <w:noProof/>
                <w:webHidden/>
              </w:rPr>
            </w:r>
            <w:r>
              <w:rPr>
                <w:noProof/>
                <w:webHidden/>
              </w:rPr>
              <w:fldChar w:fldCharType="separate"/>
            </w:r>
            <w:r>
              <w:rPr>
                <w:noProof/>
                <w:webHidden/>
              </w:rPr>
              <w:t>296</w:t>
            </w:r>
            <w:r>
              <w:rPr>
                <w:noProof/>
                <w:webHidden/>
              </w:rPr>
              <w:fldChar w:fldCharType="end"/>
            </w:r>
          </w:hyperlink>
        </w:p>
        <w:p w:rsidR="00A7117C" w:rsidRDefault="00A7117C">
          <w:pPr>
            <w:pStyle w:val="21"/>
            <w:tabs>
              <w:tab w:val="right" w:leader="dot" w:pos="11896"/>
            </w:tabs>
            <w:rPr>
              <w:noProof/>
            </w:rPr>
          </w:pPr>
          <w:hyperlink w:anchor="_Toc33001482" w:history="1">
            <w:r w:rsidRPr="00544747">
              <w:rPr>
                <w:rStyle w:val="a9"/>
                <w:rFonts w:asciiTheme="minorEastAsia" w:hAnsiTheme="minorEastAsia"/>
                <w:noProof/>
                <w:bdr w:val="inset" w:sz="5" w:space="0" w:color="000000"/>
              </w:rPr>
              <w:t>漢紀三十一</w:t>
            </w:r>
            <w:r w:rsidRPr="00544747">
              <w:rPr>
                <w:rStyle w:val="a9"/>
                <w:rFonts w:asciiTheme="minorEastAsia" w:hAnsiTheme="minorEastAsia"/>
                <w:noProof/>
              </w:rPr>
              <w:t>起昭陽協洽（癸未），盡閼逢涒灘（甲申），凡二年。</w:t>
            </w:r>
            <w:r>
              <w:rPr>
                <w:noProof/>
                <w:webHidden/>
              </w:rPr>
              <w:tab/>
            </w:r>
            <w:r>
              <w:rPr>
                <w:noProof/>
                <w:webHidden/>
              </w:rPr>
              <w:fldChar w:fldCharType="begin"/>
            </w:r>
            <w:r>
              <w:rPr>
                <w:noProof/>
                <w:webHidden/>
              </w:rPr>
              <w:instrText xml:space="preserve"> PAGEREF _Toc33001482 \h </w:instrText>
            </w:r>
            <w:r>
              <w:rPr>
                <w:noProof/>
                <w:webHidden/>
              </w:rPr>
            </w:r>
            <w:r>
              <w:rPr>
                <w:noProof/>
                <w:webHidden/>
              </w:rPr>
              <w:fldChar w:fldCharType="separate"/>
            </w:r>
            <w:r>
              <w:rPr>
                <w:noProof/>
                <w:webHidden/>
              </w:rPr>
              <w:t>296</w:t>
            </w:r>
            <w:r>
              <w:rPr>
                <w:noProof/>
                <w:webHidden/>
              </w:rPr>
              <w:fldChar w:fldCharType="end"/>
            </w:r>
          </w:hyperlink>
        </w:p>
        <w:p w:rsidR="00A7117C" w:rsidRDefault="00A7117C">
          <w:pPr>
            <w:pStyle w:val="21"/>
            <w:tabs>
              <w:tab w:val="right" w:leader="dot" w:pos="11896"/>
            </w:tabs>
            <w:rPr>
              <w:noProof/>
            </w:rPr>
          </w:pPr>
          <w:hyperlink w:anchor="_Toc33001483" w:history="1">
            <w:r w:rsidRPr="00544747">
              <w:rPr>
                <w:rStyle w:val="a9"/>
                <w:rFonts w:asciiTheme="minorEastAsia" w:hAnsiTheme="minorEastAsia"/>
                <w:noProof/>
              </w:rPr>
              <w:t>更始元年</w:t>
            </w:r>
            <w:r w:rsidRPr="00544747">
              <w:rPr>
                <w:rStyle w:val="a9"/>
                <w:rFonts w:asciiTheme="minorEastAsia" w:hAnsiTheme="minorEastAsia" w:cs="宋体"/>
                <w:noProof/>
              </w:rPr>
              <w:t>（</w:t>
            </w:r>
            <w:r w:rsidRPr="00544747">
              <w:rPr>
                <w:rStyle w:val="a9"/>
                <w:rFonts w:asciiTheme="minorEastAsia" w:hAnsiTheme="minorEastAsia"/>
                <w:noProof/>
              </w:rPr>
              <w:t>癸未、二三</w:t>
            </w:r>
            <w:r w:rsidRPr="00544747">
              <w:rPr>
                <w:rStyle w:val="a9"/>
                <w:rFonts w:asciiTheme="minorEastAsia" w:hAnsiTheme="minorEastAsia" w:cs="宋体"/>
                <w:noProof/>
              </w:rPr>
              <w:t>）</w:t>
            </w:r>
            <w:r w:rsidRPr="00544747">
              <w:rPr>
                <w:rStyle w:val="a9"/>
                <w:rFonts w:asciiTheme="minorEastAsia" w:hAnsiTheme="minorEastAsia"/>
                <w:noProof/>
              </w:rPr>
              <w:t>更，工衡翻。是年二月，卽位，改元。</w:t>
            </w:r>
            <w:r>
              <w:rPr>
                <w:noProof/>
                <w:webHidden/>
              </w:rPr>
              <w:tab/>
            </w:r>
            <w:r>
              <w:rPr>
                <w:noProof/>
                <w:webHidden/>
              </w:rPr>
              <w:fldChar w:fldCharType="begin"/>
            </w:r>
            <w:r>
              <w:rPr>
                <w:noProof/>
                <w:webHidden/>
              </w:rPr>
              <w:instrText xml:space="preserve"> PAGEREF _Toc33001483 \h </w:instrText>
            </w:r>
            <w:r>
              <w:rPr>
                <w:noProof/>
                <w:webHidden/>
              </w:rPr>
            </w:r>
            <w:r>
              <w:rPr>
                <w:noProof/>
                <w:webHidden/>
              </w:rPr>
              <w:fldChar w:fldCharType="separate"/>
            </w:r>
            <w:r>
              <w:rPr>
                <w:noProof/>
                <w:webHidden/>
              </w:rPr>
              <w:t>296</w:t>
            </w:r>
            <w:r>
              <w:rPr>
                <w:noProof/>
                <w:webHidden/>
              </w:rPr>
              <w:fldChar w:fldCharType="end"/>
            </w:r>
          </w:hyperlink>
        </w:p>
        <w:p w:rsidR="00A7117C" w:rsidRDefault="00A7117C">
          <w:pPr>
            <w:pStyle w:val="11"/>
            <w:tabs>
              <w:tab w:val="right" w:leader="dot" w:pos="11896"/>
            </w:tabs>
            <w:rPr>
              <w:noProof/>
            </w:rPr>
          </w:pPr>
          <w:hyperlink w:anchor="_Toc33001484" w:history="1">
            <w:r w:rsidRPr="00544747">
              <w:rPr>
                <w:rStyle w:val="a9"/>
                <w:rFonts w:asciiTheme="minorEastAsia" w:hAnsiTheme="minorEastAsia"/>
                <w:noProof/>
              </w:rPr>
              <w:t>資治通鑑卷第四十</w:t>
            </w:r>
            <w:r>
              <w:rPr>
                <w:noProof/>
                <w:webHidden/>
              </w:rPr>
              <w:tab/>
            </w:r>
            <w:r>
              <w:rPr>
                <w:noProof/>
                <w:webHidden/>
              </w:rPr>
              <w:fldChar w:fldCharType="begin"/>
            </w:r>
            <w:r>
              <w:rPr>
                <w:noProof/>
                <w:webHidden/>
              </w:rPr>
              <w:instrText xml:space="preserve"> PAGEREF _Toc33001484 \h </w:instrText>
            </w:r>
            <w:r>
              <w:rPr>
                <w:noProof/>
                <w:webHidden/>
              </w:rPr>
            </w:r>
            <w:r>
              <w:rPr>
                <w:noProof/>
                <w:webHidden/>
              </w:rPr>
              <w:fldChar w:fldCharType="separate"/>
            </w:r>
            <w:r>
              <w:rPr>
                <w:noProof/>
                <w:webHidden/>
              </w:rPr>
              <w:t>304</w:t>
            </w:r>
            <w:r>
              <w:rPr>
                <w:noProof/>
                <w:webHidden/>
              </w:rPr>
              <w:fldChar w:fldCharType="end"/>
            </w:r>
          </w:hyperlink>
        </w:p>
        <w:p w:rsidR="00A7117C" w:rsidRDefault="00A7117C">
          <w:pPr>
            <w:pStyle w:val="21"/>
            <w:tabs>
              <w:tab w:val="right" w:leader="dot" w:pos="11896"/>
            </w:tabs>
            <w:rPr>
              <w:noProof/>
            </w:rPr>
          </w:pPr>
          <w:hyperlink w:anchor="_Toc33001485" w:history="1">
            <w:r w:rsidRPr="00544747">
              <w:rPr>
                <w:rStyle w:val="a9"/>
                <w:rFonts w:asciiTheme="minorEastAsia" w:hAnsiTheme="minorEastAsia"/>
                <w:noProof/>
                <w:bdr w:val="inset" w:sz="5" w:space="0" w:color="000000"/>
              </w:rPr>
              <w:t>漢紀三十二</w:t>
            </w:r>
            <w:r w:rsidRPr="00544747">
              <w:rPr>
                <w:rStyle w:val="a9"/>
                <w:rFonts w:asciiTheme="minorEastAsia" w:hAnsiTheme="minorEastAsia"/>
                <w:noProof/>
              </w:rPr>
              <w:t>起旃蒙作噩（乙酉），盡柔兆閹茂（丙戌），凡二年。</w:t>
            </w:r>
            <w:r>
              <w:rPr>
                <w:noProof/>
                <w:webHidden/>
              </w:rPr>
              <w:tab/>
            </w:r>
            <w:r>
              <w:rPr>
                <w:noProof/>
                <w:webHidden/>
              </w:rPr>
              <w:fldChar w:fldCharType="begin"/>
            </w:r>
            <w:r>
              <w:rPr>
                <w:noProof/>
                <w:webHidden/>
              </w:rPr>
              <w:instrText xml:space="preserve"> PAGEREF _Toc33001485 \h </w:instrText>
            </w:r>
            <w:r>
              <w:rPr>
                <w:noProof/>
                <w:webHidden/>
              </w:rPr>
            </w:r>
            <w:r>
              <w:rPr>
                <w:noProof/>
                <w:webHidden/>
              </w:rPr>
              <w:fldChar w:fldCharType="separate"/>
            </w:r>
            <w:r>
              <w:rPr>
                <w:noProof/>
                <w:webHidden/>
              </w:rPr>
              <w:t>304</w:t>
            </w:r>
            <w:r>
              <w:rPr>
                <w:noProof/>
                <w:webHidden/>
              </w:rPr>
              <w:fldChar w:fldCharType="end"/>
            </w:r>
          </w:hyperlink>
        </w:p>
        <w:p w:rsidR="00A7117C" w:rsidRDefault="00A7117C">
          <w:pPr>
            <w:pStyle w:val="21"/>
            <w:tabs>
              <w:tab w:val="right" w:leader="dot" w:pos="11896"/>
            </w:tabs>
            <w:rPr>
              <w:noProof/>
            </w:rPr>
          </w:pPr>
          <w:hyperlink w:anchor="_Toc33001486" w:history="1">
            <w:r w:rsidRPr="00544747">
              <w:rPr>
                <w:rStyle w:val="a9"/>
                <w:rFonts w:asciiTheme="minorEastAsia" w:hAnsiTheme="minorEastAsia"/>
                <w:noProof/>
              </w:rPr>
              <w:t>建武元年</w:t>
            </w:r>
            <w:r w:rsidRPr="00544747">
              <w:rPr>
                <w:rStyle w:val="a9"/>
                <w:rFonts w:asciiTheme="minorEastAsia" w:hAnsiTheme="minorEastAsia" w:cs="宋体"/>
                <w:noProof/>
              </w:rPr>
              <w:t>（</w:t>
            </w:r>
            <w:r w:rsidRPr="00544747">
              <w:rPr>
                <w:rStyle w:val="a9"/>
                <w:rFonts w:asciiTheme="minorEastAsia" w:hAnsiTheme="minorEastAsia"/>
                <w:noProof/>
              </w:rPr>
              <w:t>乙酉、二五</w:t>
            </w:r>
            <w:r w:rsidRPr="00544747">
              <w:rPr>
                <w:rStyle w:val="a9"/>
                <w:rFonts w:asciiTheme="minorEastAsia" w:hAnsiTheme="minorEastAsia" w:cs="宋体"/>
                <w:noProof/>
              </w:rPr>
              <w:t>）</w:t>
            </w:r>
            <w:r w:rsidRPr="00544747">
              <w:rPr>
                <w:rStyle w:val="a9"/>
                <w:rFonts w:asciiTheme="minorEastAsia" w:hAnsiTheme="minorEastAsia"/>
                <w:noProof/>
              </w:rPr>
              <w:t>是年六月，卽位，改元。</w:t>
            </w:r>
            <w:r>
              <w:rPr>
                <w:noProof/>
                <w:webHidden/>
              </w:rPr>
              <w:tab/>
            </w:r>
            <w:r>
              <w:rPr>
                <w:noProof/>
                <w:webHidden/>
              </w:rPr>
              <w:fldChar w:fldCharType="begin"/>
            </w:r>
            <w:r>
              <w:rPr>
                <w:noProof/>
                <w:webHidden/>
              </w:rPr>
              <w:instrText xml:space="preserve"> PAGEREF _Toc33001486 \h </w:instrText>
            </w:r>
            <w:r>
              <w:rPr>
                <w:noProof/>
                <w:webHidden/>
              </w:rPr>
            </w:r>
            <w:r>
              <w:rPr>
                <w:noProof/>
                <w:webHidden/>
              </w:rPr>
              <w:fldChar w:fldCharType="separate"/>
            </w:r>
            <w:r>
              <w:rPr>
                <w:noProof/>
                <w:webHidden/>
              </w:rPr>
              <w:t>304</w:t>
            </w:r>
            <w:r>
              <w:rPr>
                <w:noProof/>
                <w:webHidden/>
              </w:rPr>
              <w:fldChar w:fldCharType="end"/>
            </w:r>
          </w:hyperlink>
        </w:p>
        <w:p w:rsidR="00A7117C" w:rsidRDefault="00A7117C">
          <w:pPr>
            <w:pStyle w:val="11"/>
            <w:tabs>
              <w:tab w:val="right" w:leader="dot" w:pos="11896"/>
            </w:tabs>
            <w:rPr>
              <w:noProof/>
            </w:rPr>
          </w:pPr>
          <w:hyperlink w:anchor="_Toc33001487" w:history="1">
            <w:r w:rsidRPr="00544747">
              <w:rPr>
                <w:rStyle w:val="a9"/>
                <w:rFonts w:asciiTheme="minorEastAsia" w:hAnsiTheme="minorEastAsia"/>
                <w:noProof/>
              </w:rPr>
              <w:t>資治通鑑卷第四十一</w:t>
            </w:r>
            <w:r>
              <w:rPr>
                <w:noProof/>
                <w:webHidden/>
              </w:rPr>
              <w:tab/>
            </w:r>
            <w:r>
              <w:rPr>
                <w:noProof/>
                <w:webHidden/>
              </w:rPr>
              <w:fldChar w:fldCharType="begin"/>
            </w:r>
            <w:r>
              <w:rPr>
                <w:noProof/>
                <w:webHidden/>
              </w:rPr>
              <w:instrText xml:space="preserve"> PAGEREF _Toc33001487 \h </w:instrText>
            </w:r>
            <w:r>
              <w:rPr>
                <w:noProof/>
                <w:webHidden/>
              </w:rPr>
            </w:r>
            <w:r>
              <w:rPr>
                <w:noProof/>
                <w:webHidden/>
              </w:rPr>
              <w:fldChar w:fldCharType="separate"/>
            </w:r>
            <w:r>
              <w:rPr>
                <w:noProof/>
                <w:webHidden/>
              </w:rPr>
              <w:t>312</w:t>
            </w:r>
            <w:r>
              <w:rPr>
                <w:noProof/>
                <w:webHidden/>
              </w:rPr>
              <w:fldChar w:fldCharType="end"/>
            </w:r>
          </w:hyperlink>
        </w:p>
        <w:p w:rsidR="00A7117C" w:rsidRDefault="00A7117C">
          <w:pPr>
            <w:pStyle w:val="21"/>
            <w:tabs>
              <w:tab w:val="right" w:leader="dot" w:pos="11896"/>
            </w:tabs>
            <w:rPr>
              <w:noProof/>
            </w:rPr>
          </w:pPr>
          <w:hyperlink w:anchor="_Toc33001488" w:history="1">
            <w:r w:rsidRPr="00544747">
              <w:rPr>
                <w:rStyle w:val="a9"/>
                <w:rFonts w:asciiTheme="minorEastAsia" w:hAnsiTheme="minorEastAsia"/>
                <w:noProof/>
                <w:bdr w:val="inset" w:sz="5" w:space="0" w:color="000000"/>
              </w:rPr>
              <w:t>漢紀三十三</w:t>
            </w:r>
            <w:r w:rsidRPr="00544747">
              <w:rPr>
                <w:rStyle w:val="a9"/>
                <w:rFonts w:asciiTheme="minorEastAsia" w:hAnsiTheme="minorEastAsia"/>
                <w:noProof/>
              </w:rPr>
              <w:t>起強圉大淵獻（丁亥），盡屠維赤奮若（己丑），凡三年。</w:t>
            </w:r>
            <w:r>
              <w:rPr>
                <w:noProof/>
                <w:webHidden/>
              </w:rPr>
              <w:tab/>
            </w:r>
            <w:r>
              <w:rPr>
                <w:noProof/>
                <w:webHidden/>
              </w:rPr>
              <w:fldChar w:fldCharType="begin"/>
            </w:r>
            <w:r>
              <w:rPr>
                <w:noProof/>
                <w:webHidden/>
              </w:rPr>
              <w:instrText xml:space="preserve"> PAGEREF _Toc33001488 \h </w:instrText>
            </w:r>
            <w:r>
              <w:rPr>
                <w:noProof/>
                <w:webHidden/>
              </w:rPr>
            </w:r>
            <w:r>
              <w:rPr>
                <w:noProof/>
                <w:webHidden/>
              </w:rPr>
              <w:fldChar w:fldCharType="separate"/>
            </w:r>
            <w:r>
              <w:rPr>
                <w:noProof/>
                <w:webHidden/>
              </w:rPr>
              <w:t>312</w:t>
            </w:r>
            <w:r>
              <w:rPr>
                <w:noProof/>
                <w:webHidden/>
              </w:rPr>
              <w:fldChar w:fldCharType="end"/>
            </w:r>
          </w:hyperlink>
        </w:p>
        <w:p w:rsidR="00A7117C" w:rsidRDefault="00A7117C">
          <w:pPr>
            <w:pStyle w:val="11"/>
            <w:tabs>
              <w:tab w:val="right" w:leader="dot" w:pos="11896"/>
            </w:tabs>
            <w:rPr>
              <w:noProof/>
            </w:rPr>
          </w:pPr>
          <w:hyperlink w:anchor="_Toc33001489" w:history="1">
            <w:r w:rsidRPr="00544747">
              <w:rPr>
                <w:rStyle w:val="a9"/>
                <w:rFonts w:asciiTheme="minorEastAsia" w:hAnsiTheme="minorEastAsia"/>
                <w:noProof/>
              </w:rPr>
              <w:t>資治通鑑卷第四十二</w:t>
            </w:r>
            <w:r>
              <w:rPr>
                <w:noProof/>
                <w:webHidden/>
              </w:rPr>
              <w:tab/>
            </w:r>
            <w:r>
              <w:rPr>
                <w:noProof/>
                <w:webHidden/>
              </w:rPr>
              <w:fldChar w:fldCharType="begin"/>
            </w:r>
            <w:r>
              <w:rPr>
                <w:noProof/>
                <w:webHidden/>
              </w:rPr>
              <w:instrText xml:space="preserve"> PAGEREF _Toc33001489 \h </w:instrText>
            </w:r>
            <w:r>
              <w:rPr>
                <w:noProof/>
                <w:webHidden/>
              </w:rPr>
            </w:r>
            <w:r>
              <w:rPr>
                <w:noProof/>
                <w:webHidden/>
              </w:rPr>
              <w:fldChar w:fldCharType="separate"/>
            </w:r>
            <w:r>
              <w:rPr>
                <w:noProof/>
                <w:webHidden/>
              </w:rPr>
              <w:t>319</w:t>
            </w:r>
            <w:r>
              <w:rPr>
                <w:noProof/>
                <w:webHidden/>
              </w:rPr>
              <w:fldChar w:fldCharType="end"/>
            </w:r>
          </w:hyperlink>
        </w:p>
        <w:p w:rsidR="00A7117C" w:rsidRDefault="00A7117C">
          <w:pPr>
            <w:pStyle w:val="21"/>
            <w:tabs>
              <w:tab w:val="right" w:leader="dot" w:pos="11896"/>
            </w:tabs>
            <w:rPr>
              <w:noProof/>
            </w:rPr>
          </w:pPr>
          <w:hyperlink w:anchor="_Toc33001490" w:history="1">
            <w:r w:rsidRPr="00544747">
              <w:rPr>
                <w:rStyle w:val="a9"/>
                <w:rFonts w:asciiTheme="minorEastAsia" w:hAnsiTheme="minorEastAsia"/>
                <w:noProof/>
                <w:bdr w:val="inset" w:sz="5" w:space="0" w:color="000000"/>
              </w:rPr>
              <w:t>漢紀三十四</w:t>
            </w:r>
            <w:r w:rsidRPr="00544747">
              <w:rPr>
                <w:rStyle w:val="a9"/>
                <w:rFonts w:asciiTheme="minorEastAsia" w:hAnsiTheme="minorEastAsia"/>
                <w:noProof/>
              </w:rPr>
              <w:t>起上章攝提格（庚寅），盡旃蒙協洽（乙未），凡六年。</w:t>
            </w:r>
            <w:r>
              <w:rPr>
                <w:noProof/>
                <w:webHidden/>
              </w:rPr>
              <w:tab/>
            </w:r>
            <w:r>
              <w:rPr>
                <w:noProof/>
                <w:webHidden/>
              </w:rPr>
              <w:fldChar w:fldCharType="begin"/>
            </w:r>
            <w:r>
              <w:rPr>
                <w:noProof/>
                <w:webHidden/>
              </w:rPr>
              <w:instrText xml:space="preserve"> PAGEREF _Toc33001490 \h </w:instrText>
            </w:r>
            <w:r>
              <w:rPr>
                <w:noProof/>
                <w:webHidden/>
              </w:rPr>
            </w:r>
            <w:r>
              <w:rPr>
                <w:noProof/>
                <w:webHidden/>
              </w:rPr>
              <w:fldChar w:fldCharType="separate"/>
            </w:r>
            <w:r>
              <w:rPr>
                <w:noProof/>
                <w:webHidden/>
              </w:rPr>
              <w:t>319</w:t>
            </w:r>
            <w:r>
              <w:rPr>
                <w:noProof/>
                <w:webHidden/>
              </w:rPr>
              <w:fldChar w:fldCharType="end"/>
            </w:r>
          </w:hyperlink>
        </w:p>
        <w:p w:rsidR="00A7117C" w:rsidRDefault="00A7117C">
          <w:pPr>
            <w:pStyle w:val="11"/>
            <w:tabs>
              <w:tab w:val="right" w:leader="dot" w:pos="11896"/>
            </w:tabs>
            <w:rPr>
              <w:noProof/>
            </w:rPr>
          </w:pPr>
          <w:hyperlink w:anchor="_Toc33001491" w:history="1">
            <w:r w:rsidRPr="00544747">
              <w:rPr>
                <w:rStyle w:val="a9"/>
                <w:rFonts w:asciiTheme="minorEastAsia" w:hAnsiTheme="minorEastAsia"/>
                <w:noProof/>
              </w:rPr>
              <w:t>資治通鑑卷第四十三</w:t>
            </w:r>
            <w:r>
              <w:rPr>
                <w:noProof/>
                <w:webHidden/>
              </w:rPr>
              <w:tab/>
            </w:r>
            <w:r>
              <w:rPr>
                <w:noProof/>
                <w:webHidden/>
              </w:rPr>
              <w:fldChar w:fldCharType="begin"/>
            </w:r>
            <w:r>
              <w:rPr>
                <w:noProof/>
                <w:webHidden/>
              </w:rPr>
              <w:instrText xml:space="preserve"> PAGEREF _Toc33001491 \h </w:instrText>
            </w:r>
            <w:r>
              <w:rPr>
                <w:noProof/>
                <w:webHidden/>
              </w:rPr>
            </w:r>
            <w:r>
              <w:rPr>
                <w:noProof/>
                <w:webHidden/>
              </w:rPr>
              <w:fldChar w:fldCharType="separate"/>
            </w:r>
            <w:r>
              <w:rPr>
                <w:noProof/>
                <w:webHidden/>
              </w:rPr>
              <w:t>326</w:t>
            </w:r>
            <w:r>
              <w:rPr>
                <w:noProof/>
                <w:webHidden/>
              </w:rPr>
              <w:fldChar w:fldCharType="end"/>
            </w:r>
          </w:hyperlink>
        </w:p>
        <w:p w:rsidR="00A7117C" w:rsidRDefault="00A7117C">
          <w:pPr>
            <w:pStyle w:val="21"/>
            <w:tabs>
              <w:tab w:val="right" w:leader="dot" w:pos="11896"/>
            </w:tabs>
            <w:rPr>
              <w:noProof/>
            </w:rPr>
          </w:pPr>
          <w:hyperlink w:anchor="_Toc33001492" w:history="1">
            <w:r w:rsidRPr="00544747">
              <w:rPr>
                <w:rStyle w:val="a9"/>
                <w:rFonts w:asciiTheme="minorEastAsia" w:hAnsiTheme="minorEastAsia"/>
                <w:noProof/>
                <w:bdr w:val="inset" w:sz="5" w:space="0" w:color="000000"/>
              </w:rPr>
              <w:t>漢紀三十五</w:t>
            </w:r>
            <w:r w:rsidRPr="00544747">
              <w:rPr>
                <w:rStyle w:val="a9"/>
                <w:rFonts w:asciiTheme="minorEastAsia" w:hAnsiTheme="minorEastAsia"/>
                <w:noProof/>
              </w:rPr>
              <w:t>起柔兆涒灘（丙申），盡柔兆敦牂（丙午），凡十一年。</w:t>
            </w:r>
            <w:r>
              <w:rPr>
                <w:noProof/>
                <w:webHidden/>
              </w:rPr>
              <w:tab/>
            </w:r>
            <w:r>
              <w:rPr>
                <w:noProof/>
                <w:webHidden/>
              </w:rPr>
              <w:fldChar w:fldCharType="begin"/>
            </w:r>
            <w:r>
              <w:rPr>
                <w:noProof/>
                <w:webHidden/>
              </w:rPr>
              <w:instrText xml:space="preserve"> PAGEREF _Toc33001492 \h </w:instrText>
            </w:r>
            <w:r>
              <w:rPr>
                <w:noProof/>
                <w:webHidden/>
              </w:rPr>
            </w:r>
            <w:r>
              <w:rPr>
                <w:noProof/>
                <w:webHidden/>
              </w:rPr>
              <w:fldChar w:fldCharType="separate"/>
            </w:r>
            <w:r>
              <w:rPr>
                <w:noProof/>
                <w:webHidden/>
              </w:rPr>
              <w:t>326</w:t>
            </w:r>
            <w:r>
              <w:rPr>
                <w:noProof/>
                <w:webHidden/>
              </w:rPr>
              <w:fldChar w:fldCharType="end"/>
            </w:r>
          </w:hyperlink>
        </w:p>
        <w:p w:rsidR="00A7117C" w:rsidRDefault="00A7117C">
          <w:pPr>
            <w:pStyle w:val="11"/>
            <w:tabs>
              <w:tab w:val="right" w:leader="dot" w:pos="11896"/>
            </w:tabs>
            <w:rPr>
              <w:noProof/>
            </w:rPr>
          </w:pPr>
          <w:hyperlink w:anchor="_Toc33001493" w:history="1">
            <w:r w:rsidRPr="00544747">
              <w:rPr>
                <w:rStyle w:val="a9"/>
                <w:rFonts w:asciiTheme="minorEastAsia" w:hAnsiTheme="minorEastAsia"/>
                <w:noProof/>
              </w:rPr>
              <w:t>資治通鑑卷第四十四</w:t>
            </w:r>
            <w:r>
              <w:rPr>
                <w:noProof/>
                <w:webHidden/>
              </w:rPr>
              <w:tab/>
            </w:r>
            <w:r>
              <w:rPr>
                <w:noProof/>
                <w:webHidden/>
              </w:rPr>
              <w:fldChar w:fldCharType="begin"/>
            </w:r>
            <w:r>
              <w:rPr>
                <w:noProof/>
                <w:webHidden/>
              </w:rPr>
              <w:instrText xml:space="preserve"> PAGEREF _Toc33001493 \h </w:instrText>
            </w:r>
            <w:r>
              <w:rPr>
                <w:noProof/>
                <w:webHidden/>
              </w:rPr>
            </w:r>
            <w:r>
              <w:rPr>
                <w:noProof/>
                <w:webHidden/>
              </w:rPr>
              <w:fldChar w:fldCharType="separate"/>
            </w:r>
            <w:r>
              <w:rPr>
                <w:noProof/>
                <w:webHidden/>
              </w:rPr>
              <w:t>334</w:t>
            </w:r>
            <w:r>
              <w:rPr>
                <w:noProof/>
                <w:webHidden/>
              </w:rPr>
              <w:fldChar w:fldCharType="end"/>
            </w:r>
          </w:hyperlink>
        </w:p>
        <w:p w:rsidR="00A7117C" w:rsidRDefault="00A7117C">
          <w:pPr>
            <w:pStyle w:val="21"/>
            <w:tabs>
              <w:tab w:val="right" w:leader="dot" w:pos="11896"/>
            </w:tabs>
            <w:rPr>
              <w:noProof/>
            </w:rPr>
          </w:pPr>
          <w:hyperlink w:anchor="_Toc33001494" w:history="1">
            <w:r w:rsidRPr="00544747">
              <w:rPr>
                <w:rStyle w:val="a9"/>
                <w:rFonts w:asciiTheme="minorEastAsia" w:hAnsiTheme="minorEastAsia"/>
                <w:noProof/>
                <w:bdr w:val="inset" w:sz="5" w:space="0" w:color="000000"/>
              </w:rPr>
              <w:t>漢紀三十六</w:t>
            </w:r>
            <w:r w:rsidRPr="00544747">
              <w:rPr>
                <w:rStyle w:val="a9"/>
                <w:rFonts w:asciiTheme="minorEastAsia" w:hAnsiTheme="minorEastAsia"/>
                <w:noProof/>
              </w:rPr>
              <w:t>起強圉協洽（丁未），盡上章涒灘（庚申），凡十四年。</w:t>
            </w:r>
            <w:r>
              <w:rPr>
                <w:noProof/>
                <w:webHidden/>
              </w:rPr>
              <w:tab/>
            </w:r>
            <w:r>
              <w:rPr>
                <w:noProof/>
                <w:webHidden/>
              </w:rPr>
              <w:fldChar w:fldCharType="begin"/>
            </w:r>
            <w:r>
              <w:rPr>
                <w:noProof/>
                <w:webHidden/>
              </w:rPr>
              <w:instrText xml:space="preserve"> PAGEREF _Toc33001494 \h </w:instrText>
            </w:r>
            <w:r>
              <w:rPr>
                <w:noProof/>
                <w:webHidden/>
              </w:rPr>
            </w:r>
            <w:r>
              <w:rPr>
                <w:noProof/>
                <w:webHidden/>
              </w:rPr>
              <w:fldChar w:fldCharType="separate"/>
            </w:r>
            <w:r>
              <w:rPr>
                <w:noProof/>
                <w:webHidden/>
              </w:rPr>
              <w:t>334</w:t>
            </w:r>
            <w:r>
              <w:rPr>
                <w:noProof/>
                <w:webHidden/>
              </w:rPr>
              <w:fldChar w:fldCharType="end"/>
            </w:r>
          </w:hyperlink>
        </w:p>
        <w:p w:rsidR="00A7117C" w:rsidRDefault="00A7117C">
          <w:pPr>
            <w:pStyle w:val="21"/>
            <w:tabs>
              <w:tab w:val="right" w:leader="dot" w:pos="11896"/>
            </w:tabs>
            <w:rPr>
              <w:noProof/>
            </w:rPr>
          </w:pPr>
          <w:hyperlink w:anchor="_Toc33001495" w:history="1">
            <w:r w:rsidRPr="00544747">
              <w:rPr>
                <w:rStyle w:val="a9"/>
                <w:rFonts w:asciiTheme="minorEastAsia" w:hAnsiTheme="minorEastAsia"/>
                <w:noProof/>
              </w:rPr>
              <w:t>中元元年</w:t>
            </w:r>
            <w:r w:rsidRPr="00544747">
              <w:rPr>
                <w:rStyle w:val="a9"/>
                <w:rFonts w:asciiTheme="minorEastAsia" w:hAnsiTheme="minorEastAsia" w:cs="宋体"/>
                <w:noProof/>
              </w:rPr>
              <w:t>（</w:t>
            </w:r>
            <w:r w:rsidRPr="00544747">
              <w:rPr>
                <w:rStyle w:val="a9"/>
                <w:rFonts w:asciiTheme="minorEastAsia" w:hAnsiTheme="minorEastAsia"/>
                <w:noProof/>
              </w:rPr>
              <w:t>丙辰、五六</w:t>
            </w:r>
            <w:r w:rsidRPr="00544747">
              <w:rPr>
                <w:rStyle w:val="a9"/>
                <w:rFonts w:asciiTheme="minorEastAsia" w:hAnsiTheme="minorEastAsia" w:cs="宋体"/>
                <w:noProof/>
              </w:rPr>
              <w:t>）</w:t>
            </w:r>
            <w:r w:rsidRPr="00544747">
              <w:rPr>
                <w:rStyle w:val="a9"/>
                <w:rFonts w:asciiTheme="minorEastAsia" w:hAnsiTheme="minorEastAsia"/>
                <w:noProof/>
              </w:rPr>
              <w:t>洪氏隸釋曰︰成都有漢蜀郡太守何君造尊楗閣碑，其末云「建武中元二年六月。」按范史·本紀，建武止三十一年，次年改為中元，直書為中元元年。觀此所刻，乃是雖別為中元，猶冠以建武，如文、景中元、後元之類也。又祭祀志載封禪後赦天下詔，明言云「改建武三十二年為建武中元元年。」東夷倭國傳，「建武中元二年，來奉貢，」證據甚明。宋莒公紀元通譜云︰「紀、志俱出范史，必傳寫脫誤，學者失於精審，以意删去。梁武帝大同、大通俱有『中』字，是亦憲章於此。司馬公作通鑑，不取其說。」余按考異，溫公非不取宋說也，從袁、范書中元者，從簡易耳。</w:t>
            </w:r>
            <w:r>
              <w:rPr>
                <w:noProof/>
                <w:webHidden/>
              </w:rPr>
              <w:tab/>
            </w:r>
            <w:r>
              <w:rPr>
                <w:noProof/>
                <w:webHidden/>
              </w:rPr>
              <w:fldChar w:fldCharType="begin"/>
            </w:r>
            <w:r>
              <w:rPr>
                <w:noProof/>
                <w:webHidden/>
              </w:rPr>
              <w:instrText xml:space="preserve"> PAGEREF _Toc33001495 \h </w:instrText>
            </w:r>
            <w:r>
              <w:rPr>
                <w:noProof/>
                <w:webHidden/>
              </w:rPr>
            </w:r>
            <w:r>
              <w:rPr>
                <w:noProof/>
                <w:webHidden/>
              </w:rPr>
              <w:fldChar w:fldCharType="separate"/>
            </w:r>
            <w:r>
              <w:rPr>
                <w:noProof/>
                <w:webHidden/>
              </w:rPr>
              <w:t>338</w:t>
            </w:r>
            <w:r>
              <w:rPr>
                <w:noProof/>
                <w:webHidden/>
              </w:rPr>
              <w:fldChar w:fldCharType="end"/>
            </w:r>
          </w:hyperlink>
        </w:p>
        <w:p w:rsidR="00A7117C" w:rsidRDefault="00A7117C">
          <w:pPr>
            <w:pStyle w:val="21"/>
            <w:tabs>
              <w:tab w:val="right" w:leader="dot" w:pos="11896"/>
            </w:tabs>
            <w:rPr>
              <w:noProof/>
            </w:rPr>
          </w:pPr>
          <w:hyperlink w:anchor="_Toc33001496" w:history="1">
            <w:r w:rsidRPr="00544747">
              <w:rPr>
                <w:rStyle w:val="a9"/>
                <w:rFonts w:asciiTheme="minorEastAsia" w:hAnsiTheme="minorEastAsia"/>
                <w:noProof/>
              </w:rPr>
              <w:t>永平元年</w:t>
            </w:r>
            <w:r w:rsidRPr="00544747">
              <w:rPr>
                <w:rStyle w:val="a9"/>
                <w:rFonts w:asciiTheme="minorEastAsia" w:hAnsiTheme="minorEastAsia" w:cs="宋体"/>
                <w:noProof/>
              </w:rPr>
              <w:t>（</w:t>
            </w:r>
            <w:r w:rsidRPr="00544747">
              <w:rPr>
                <w:rStyle w:val="a9"/>
                <w:rFonts w:asciiTheme="minorEastAsia" w:hAnsiTheme="minorEastAsia"/>
                <w:noProof/>
              </w:rPr>
              <w:t>戊午、五八</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_Toc33001496 \h </w:instrText>
            </w:r>
            <w:r>
              <w:rPr>
                <w:noProof/>
                <w:webHidden/>
              </w:rPr>
            </w:r>
            <w:r>
              <w:rPr>
                <w:noProof/>
                <w:webHidden/>
              </w:rPr>
              <w:fldChar w:fldCharType="separate"/>
            </w:r>
            <w:r>
              <w:rPr>
                <w:noProof/>
                <w:webHidden/>
              </w:rPr>
              <w:t>339</w:t>
            </w:r>
            <w:r>
              <w:rPr>
                <w:noProof/>
                <w:webHidden/>
              </w:rPr>
              <w:fldChar w:fldCharType="end"/>
            </w:r>
          </w:hyperlink>
        </w:p>
        <w:p w:rsidR="00A7117C" w:rsidRDefault="00A7117C">
          <w:pPr>
            <w:pStyle w:val="11"/>
            <w:tabs>
              <w:tab w:val="right" w:leader="dot" w:pos="11896"/>
            </w:tabs>
            <w:rPr>
              <w:noProof/>
            </w:rPr>
          </w:pPr>
          <w:hyperlink w:anchor="_Toc33001497" w:history="1">
            <w:r w:rsidRPr="00544747">
              <w:rPr>
                <w:rStyle w:val="a9"/>
                <w:rFonts w:asciiTheme="minorEastAsia" w:hAnsiTheme="minorEastAsia"/>
                <w:noProof/>
              </w:rPr>
              <w:t>資治通鑑卷第四十五</w:t>
            </w:r>
            <w:r>
              <w:rPr>
                <w:noProof/>
                <w:webHidden/>
              </w:rPr>
              <w:tab/>
            </w:r>
            <w:r>
              <w:rPr>
                <w:noProof/>
                <w:webHidden/>
              </w:rPr>
              <w:fldChar w:fldCharType="begin"/>
            </w:r>
            <w:r>
              <w:rPr>
                <w:noProof/>
                <w:webHidden/>
              </w:rPr>
              <w:instrText xml:space="preserve"> PAGEREF _Toc33001497 \h </w:instrText>
            </w:r>
            <w:r>
              <w:rPr>
                <w:noProof/>
                <w:webHidden/>
              </w:rPr>
            </w:r>
            <w:r>
              <w:rPr>
                <w:noProof/>
                <w:webHidden/>
              </w:rPr>
              <w:fldChar w:fldCharType="separate"/>
            </w:r>
            <w:r>
              <w:rPr>
                <w:noProof/>
                <w:webHidden/>
              </w:rPr>
              <w:t>342</w:t>
            </w:r>
            <w:r>
              <w:rPr>
                <w:noProof/>
                <w:webHidden/>
              </w:rPr>
              <w:fldChar w:fldCharType="end"/>
            </w:r>
          </w:hyperlink>
        </w:p>
        <w:p w:rsidR="00A7117C" w:rsidRDefault="00A7117C">
          <w:pPr>
            <w:pStyle w:val="21"/>
            <w:tabs>
              <w:tab w:val="right" w:leader="dot" w:pos="11896"/>
            </w:tabs>
            <w:rPr>
              <w:noProof/>
            </w:rPr>
          </w:pPr>
          <w:hyperlink w:anchor="_Toc33001498" w:history="1">
            <w:r w:rsidRPr="00544747">
              <w:rPr>
                <w:rStyle w:val="a9"/>
                <w:rFonts w:asciiTheme="minorEastAsia" w:hAnsiTheme="minorEastAsia"/>
                <w:noProof/>
                <w:bdr w:val="inset" w:sz="5" w:space="0" w:color="000000"/>
              </w:rPr>
              <w:t>漢紀三十七</w:t>
            </w:r>
            <w:r w:rsidRPr="00544747">
              <w:rPr>
                <w:rStyle w:val="a9"/>
                <w:rFonts w:asciiTheme="minorEastAsia" w:hAnsiTheme="minorEastAsia"/>
                <w:noProof/>
              </w:rPr>
              <w:t>起重光作噩（辛酉），盡旃蒙大淵獻（乙亥），凡十五年。</w:t>
            </w:r>
            <w:r>
              <w:rPr>
                <w:noProof/>
                <w:webHidden/>
              </w:rPr>
              <w:tab/>
            </w:r>
            <w:r>
              <w:rPr>
                <w:noProof/>
                <w:webHidden/>
              </w:rPr>
              <w:fldChar w:fldCharType="begin"/>
            </w:r>
            <w:r>
              <w:rPr>
                <w:noProof/>
                <w:webHidden/>
              </w:rPr>
              <w:instrText xml:space="preserve"> PAGEREF _Toc33001498 \h </w:instrText>
            </w:r>
            <w:r>
              <w:rPr>
                <w:noProof/>
                <w:webHidden/>
              </w:rPr>
            </w:r>
            <w:r>
              <w:rPr>
                <w:noProof/>
                <w:webHidden/>
              </w:rPr>
              <w:fldChar w:fldCharType="separate"/>
            </w:r>
            <w:r>
              <w:rPr>
                <w:noProof/>
                <w:webHidden/>
              </w:rPr>
              <w:t>342</w:t>
            </w:r>
            <w:r>
              <w:rPr>
                <w:noProof/>
                <w:webHidden/>
              </w:rPr>
              <w:fldChar w:fldCharType="end"/>
            </w:r>
          </w:hyperlink>
        </w:p>
        <w:p w:rsidR="00A7117C" w:rsidRDefault="00A7117C">
          <w:pPr>
            <w:pStyle w:val="11"/>
            <w:tabs>
              <w:tab w:val="right" w:leader="dot" w:pos="11896"/>
            </w:tabs>
            <w:rPr>
              <w:noProof/>
            </w:rPr>
          </w:pPr>
          <w:hyperlink w:anchor="_Toc33001499" w:history="1">
            <w:r w:rsidRPr="00544747">
              <w:rPr>
                <w:rStyle w:val="a9"/>
                <w:rFonts w:asciiTheme="minorEastAsia" w:hAnsiTheme="minorEastAsia"/>
                <w:noProof/>
              </w:rPr>
              <w:t>資治通鑑卷第四十六</w:t>
            </w:r>
            <w:r>
              <w:rPr>
                <w:noProof/>
                <w:webHidden/>
              </w:rPr>
              <w:tab/>
            </w:r>
            <w:r>
              <w:rPr>
                <w:noProof/>
                <w:webHidden/>
              </w:rPr>
              <w:fldChar w:fldCharType="begin"/>
            </w:r>
            <w:r>
              <w:rPr>
                <w:noProof/>
                <w:webHidden/>
              </w:rPr>
              <w:instrText xml:space="preserve"> PAGEREF _Toc33001499 \h </w:instrText>
            </w:r>
            <w:r>
              <w:rPr>
                <w:noProof/>
                <w:webHidden/>
              </w:rPr>
            </w:r>
            <w:r>
              <w:rPr>
                <w:noProof/>
                <w:webHidden/>
              </w:rPr>
              <w:fldChar w:fldCharType="separate"/>
            </w:r>
            <w:r>
              <w:rPr>
                <w:noProof/>
                <w:webHidden/>
              </w:rPr>
              <w:t>349</w:t>
            </w:r>
            <w:r>
              <w:rPr>
                <w:noProof/>
                <w:webHidden/>
              </w:rPr>
              <w:fldChar w:fldCharType="end"/>
            </w:r>
          </w:hyperlink>
        </w:p>
        <w:p w:rsidR="00A7117C" w:rsidRDefault="00A7117C">
          <w:pPr>
            <w:pStyle w:val="21"/>
            <w:tabs>
              <w:tab w:val="right" w:leader="dot" w:pos="11896"/>
            </w:tabs>
            <w:rPr>
              <w:noProof/>
            </w:rPr>
          </w:pPr>
          <w:hyperlink w:anchor="_Toc33001500" w:history="1">
            <w:r w:rsidRPr="00544747">
              <w:rPr>
                <w:rStyle w:val="a9"/>
                <w:rFonts w:asciiTheme="minorEastAsia" w:hAnsiTheme="minorEastAsia"/>
                <w:noProof/>
                <w:bdr w:val="inset" w:sz="5" w:space="0" w:color="000000"/>
              </w:rPr>
              <w:t>漢紀三十八</w:t>
            </w:r>
            <w:r w:rsidRPr="00544747">
              <w:rPr>
                <w:rStyle w:val="a9"/>
                <w:rFonts w:asciiTheme="minorEastAsia" w:hAnsiTheme="minorEastAsia"/>
                <w:noProof/>
              </w:rPr>
              <w:t>起柔兆困敦（丙子），盡閼逢涒難（甲申），凡九年。</w:t>
            </w:r>
            <w:r>
              <w:rPr>
                <w:noProof/>
                <w:webHidden/>
              </w:rPr>
              <w:tab/>
            </w:r>
            <w:r>
              <w:rPr>
                <w:noProof/>
                <w:webHidden/>
              </w:rPr>
              <w:fldChar w:fldCharType="begin"/>
            </w:r>
            <w:r>
              <w:rPr>
                <w:noProof/>
                <w:webHidden/>
              </w:rPr>
              <w:instrText xml:space="preserve"> PAGEREF _Toc33001500 \h </w:instrText>
            </w:r>
            <w:r>
              <w:rPr>
                <w:noProof/>
                <w:webHidden/>
              </w:rPr>
            </w:r>
            <w:r>
              <w:rPr>
                <w:noProof/>
                <w:webHidden/>
              </w:rPr>
              <w:fldChar w:fldCharType="separate"/>
            </w:r>
            <w:r>
              <w:rPr>
                <w:noProof/>
                <w:webHidden/>
              </w:rPr>
              <w:t>349</w:t>
            </w:r>
            <w:r>
              <w:rPr>
                <w:noProof/>
                <w:webHidden/>
              </w:rPr>
              <w:fldChar w:fldCharType="end"/>
            </w:r>
          </w:hyperlink>
        </w:p>
        <w:p w:rsidR="00A7117C" w:rsidRDefault="00A7117C">
          <w:pPr>
            <w:pStyle w:val="21"/>
            <w:tabs>
              <w:tab w:val="right" w:leader="dot" w:pos="11896"/>
            </w:tabs>
            <w:rPr>
              <w:noProof/>
            </w:rPr>
          </w:pPr>
          <w:hyperlink w:anchor="_Toc33001501" w:history="1">
            <w:r w:rsidRPr="00544747">
              <w:rPr>
                <w:rStyle w:val="a9"/>
                <w:rFonts w:asciiTheme="minorEastAsia" w:hAnsiTheme="minorEastAsia"/>
                <w:noProof/>
              </w:rPr>
              <w:t>建初元年</w:t>
            </w:r>
            <w:r w:rsidRPr="00544747">
              <w:rPr>
                <w:rStyle w:val="a9"/>
                <w:rFonts w:asciiTheme="minorEastAsia" w:hAnsiTheme="minorEastAsia" w:cs="宋体"/>
                <w:noProof/>
              </w:rPr>
              <w:t>（</w:t>
            </w:r>
            <w:r w:rsidRPr="00544747">
              <w:rPr>
                <w:rStyle w:val="a9"/>
                <w:rFonts w:asciiTheme="minorEastAsia" w:hAnsiTheme="minorEastAsia"/>
                <w:noProof/>
              </w:rPr>
              <w:t>丙子、七六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_Toc33001501 \h </w:instrText>
            </w:r>
            <w:r>
              <w:rPr>
                <w:noProof/>
                <w:webHidden/>
              </w:rPr>
            </w:r>
            <w:r>
              <w:rPr>
                <w:noProof/>
                <w:webHidden/>
              </w:rPr>
              <w:fldChar w:fldCharType="separate"/>
            </w:r>
            <w:r>
              <w:rPr>
                <w:noProof/>
                <w:webHidden/>
              </w:rPr>
              <w:t>349</w:t>
            </w:r>
            <w:r>
              <w:rPr>
                <w:noProof/>
                <w:webHidden/>
              </w:rPr>
              <w:fldChar w:fldCharType="end"/>
            </w:r>
          </w:hyperlink>
        </w:p>
        <w:p w:rsidR="00A7117C" w:rsidRDefault="00A7117C">
          <w:pPr>
            <w:pStyle w:val="21"/>
            <w:tabs>
              <w:tab w:val="right" w:leader="dot" w:pos="11896"/>
            </w:tabs>
            <w:rPr>
              <w:noProof/>
            </w:rPr>
          </w:pPr>
          <w:hyperlink w:anchor="_Toc33001502" w:history="1">
            <w:r w:rsidRPr="00544747">
              <w:rPr>
                <w:rStyle w:val="a9"/>
                <w:rFonts w:asciiTheme="minorEastAsia" w:hAnsiTheme="minorEastAsia"/>
                <w:noProof/>
              </w:rPr>
              <w:t>元和元年</w:t>
            </w:r>
            <w:r w:rsidRPr="00544747">
              <w:rPr>
                <w:rStyle w:val="a9"/>
                <w:rFonts w:asciiTheme="minorEastAsia" w:hAnsiTheme="minorEastAsia" w:cs="宋体"/>
                <w:noProof/>
              </w:rPr>
              <w:t>（</w:t>
            </w:r>
            <w:r w:rsidRPr="00544747">
              <w:rPr>
                <w:rStyle w:val="a9"/>
                <w:rFonts w:asciiTheme="minorEastAsia" w:hAnsiTheme="minorEastAsia"/>
                <w:noProof/>
              </w:rPr>
              <w:t>甲申、八四</w:t>
            </w:r>
            <w:r w:rsidRPr="00544747">
              <w:rPr>
                <w:rStyle w:val="a9"/>
                <w:rFonts w:asciiTheme="minorEastAsia" w:hAnsiTheme="minorEastAsia" w:cs="宋体"/>
                <w:noProof/>
              </w:rPr>
              <w:t>）</w:t>
            </w:r>
            <w:r w:rsidRPr="00544747">
              <w:rPr>
                <w:rStyle w:val="a9"/>
                <w:rFonts w:asciiTheme="minorEastAsia" w:hAnsiTheme="minorEastAsia"/>
                <w:noProof/>
              </w:rPr>
              <w:t>是年八月，方改元。</w:t>
            </w:r>
            <w:r>
              <w:rPr>
                <w:noProof/>
                <w:webHidden/>
              </w:rPr>
              <w:tab/>
            </w:r>
            <w:r>
              <w:rPr>
                <w:noProof/>
                <w:webHidden/>
              </w:rPr>
              <w:fldChar w:fldCharType="begin"/>
            </w:r>
            <w:r>
              <w:rPr>
                <w:noProof/>
                <w:webHidden/>
              </w:rPr>
              <w:instrText xml:space="preserve"> PAGEREF _Toc33001502 \h </w:instrText>
            </w:r>
            <w:r>
              <w:rPr>
                <w:noProof/>
                <w:webHidden/>
              </w:rPr>
            </w:r>
            <w:r>
              <w:rPr>
                <w:noProof/>
                <w:webHidden/>
              </w:rPr>
              <w:fldChar w:fldCharType="separate"/>
            </w:r>
            <w:r>
              <w:rPr>
                <w:noProof/>
                <w:webHidden/>
              </w:rPr>
              <w:t>354</w:t>
            </w:r>
            <w:r>
              <w:rPr>
                <w:noProof/>
                <w:webHidden/>
              </w:rPr>
              <w:fldChar w:fldCharType="end"/>
            </w:r>
          </w:hyperlink>
        </w:p>
        <w:p w:rsidR="00A7117C" w:rsidRDefault="00A7117C">
          <w:pPr>
            <w:pStyle w:val="11"/>
            <w:tabs>
              <w:tab w:val="right" w:leader="dot" w:pos="11896"/>
            </w:tabs>
            <w:rPr>
              <w:noProof/>
            </w:rPr>
          </w:pPr>
          <w:hyperlink w:anchor="_Toc33001503" w:history="1">
            <w:r w:rsidRPr="00544747">
              <w:rPr>
                <w:rStyle w:val="a9"/>
                <w:rFonts w:asciiTheme="minorEastAsia" w:hAnsiTheme="minorEastAsia"/>
                <w:noProof/>
              </w:rPr>
              <w:t>資治通鑑卷第四十七</w:t>
            </w:r>
            <w:r>
              <w:rPr>
                <w:noProof/>
                <w:webHidden/>
              </w:rPr>
              <w:tab/>
            </w:r>
            <w:r>
              <w:rPr>
                <w:noProof/>
                <w:webHidden/>
              </w:rPr>
              <w:fldChar w:fldCharType="begin"/>
            </w:r>
            <w:r>
              <w:rPr>
                <w:noProof/>
                <w:webHidden/>
              </w:rPr>
              <w:instrText xml:space="preserve"> PAGEREF _Toc33001503 \h </w:instrText>
            </w:r>
            <w:r>
              <w:rPr>
                <w:noProof/>
                <w:webHidden/>
              </w:rPr>
            </w:r>
            <w:r>
              <w:rPr>
                <w:noProof/>
                <w:webHidden/>
              </w:rPr>
              <w:fldChar w:fldCharType="separate"/>
            </w:r>
            <w:r>
              <w:rPr>
                <w:noProof/>
                <w:webHidden/>
              </w:rPr>
              <w:t>356</w:t>
            </w:r>
            <w:r>
              <w:rPr>
                <w:noProof/>
                <w:webHidden/>
              </w:rPr>
              <w:fldChar w:fldCharType="end"/>
            </w:r>
          </w:hyperlink>
        </w:p>
        <w:p w:rsidR="00A7117C" w:rsidRDefault="00A7117C">
          <w:pPr>
            <w:pStyle w:val="21"/>
            <w:tabs>
              <w:tab w:val="right" w:leader="dot" w:pos="11896"/>
            </w:tabs>
            <w:rPr>
              <w:noProof/>
            </w:rPr>
          </w:pPr>
          <w:hyperlink w:anchor="_Toc33001504" w:history="1">
            <w:r w:rsidRPr="00544747">
              <w:rPr>
                <w:rStyle w:val="a9"/>
                <w:rFonts w:asciiTheme="minorEastAsia" w:hAnsiTheme="minorEastAsia"/>
                <w:noProof/>
                <w:bdr w:val="inset" w:sz="5" w:space="0" w:color="000000"/>
              </w:rPr>
              <w:t>漢紀三十九</w:t>
            </w:r>
            <w:r w:rsidRPr="00544747">
              <w:rPr>
                <w:rStyle w:val="a9"/>
                <w:rFonts w:asciiTheme="minorEastAsia" w:hAnsiTheme="minorEastAsia"/>
                <w:noProof/>
              </w:rPr>
              <w:t>起旃蒙作噩（乙酉），盡重光單閼（辛卯），凡七年。</w:t>
            </w:r>
            <w:r>
              <w:rPr>
                <w:noProof/>
                <w:webHidden/>
              </w:rPr>
              <w:tab/>
            </w:r>
            <w:r>
              <w:rPr>
                <w:noProof/>
                <w:webHidden/>
              </w:rPr>
              <w:fldChar w:fldCharType="begin"/>
            </w:r>
            <w:r>
              <w:rPr>
                <w:noProof/>
                <w:webHidden/>
              </w:rPr>
              <w:instrText xml:space="preserve"> PAGEREF _Toc33001504 \h </w:instrText>
            </w:r>
            <w:r>
              <w:rPr>
                <w:noProof/>
                <w:webHidden/>
              </w:rPr>
            </w:r>
            <w:r>
              <w:rPr>
                <w:noProof/>
                <w:webHidden/>
              </w:rPr>
              <w:fldChar w:fldCharType="separate"/>
            </w:r>
            <w:r>
              <w:rPr>
                <w:noProof/>
                <w:webHidden/>
              </w:rPr>
              <w:t>356</w:t>
            </w:r>
            <w:r>
              <w:rPr>
                <w:noProof/>
                <w:webHidden/>
              </w:rPr>
              <w:fldChar w:fldCharType="end"/>
            </w:r>
          </w:hyperlink>
        </w:p>
        <w:p w:rsidR="00A7117C" w:rsidRDefault="00A7117C">
          <w:pPr>
            <w:pStyle w:val="21"/>
            <w:tabs>
              <w:tab w:val="right" w:leader="dot" w:pos="11896"/>
            </w:tabs>
            <w:rPr>
              <w:noProof/>
            </w:rPr>
          </w:pPr>
          <w:hyperlink w:anchor="_Toc33001505" w:history="1">
            <w:r w:rsidRPr="00544747">
              <w:rPr>
                <w:rStyle w:val="a9"/>
                <w:rFonts w:asciiTheme="minorEastAsia" w:hAnsiTheme="minorEastAsia"/>
                <w:noProof/>
              </w:rPr>
              <w:t>章和元年</w:t>
            </w:r>
            <w:r w:rsidRPr="00544747">
              <w:rPr>
                <w:rStyle w:val="a9"/>
                <w:rFonts w:asciiTheme="minorEastAsia" w:hAnsiTheme="minorEastAsia" w:cs="宋体"/>
                <w:noProof/>
              </w:rPr>
              <w:t>（</w:t>
            </w:r>
            <w:r w:rsidRPr="00544747">
              <w:rPr>
                <w:rStyle w:val="a9"/>
                <w:rFonts w:asciiTheme="minorEastAsia" w:hAnsiTheme="minorEastAsia"/>
                <w:noProof/>
              </w:rPr>
              <w:t>丁亥、八七）是年七月改元。</w:t>
            </w:r>
            <w:r>
              <w:rPr>
                <w:noProof/>
                <w:webHidden/>
              </w:rPr>
              <w:tab/>
            </w:r>
            <w:r>
              <w:rPr>
                <w:noProof/>
                <w:webHidden/>
              </w:rPr>
              <w:fldChar w:fldCharType="begin"/>
            </w:r>
            <w:r>
              <w:rPr>
                <w:noProof/>
                <w:webHidden/>
              </w:rPr>
              <w:instrText xml:space="preserve"> PAGEREF _Toc33001505 \h </w:instrText>
            </w:r>
            <w:r>
              <w:rPr>
                <w:noProof/>
                <w:webHidden/>
              </w:rPr>
            </w:r>
            <w:r>
              <w:rPr>
                <w:noProof/>
                <w:webHidden/>
              </w:rPr>
              <w:fldChar w:fldCharType="separate"/>
            </w:r>
            <w:r>
              <w:rPr>
                <w:noProof/>
                <w:webHidden/>
              </w:rPr>
              <w:t>357</w:t>
            </w:r>
            <w:r>
              <w:rPr>
                <w:noProof/>
                <w:webHidden/>
              </w:rPr>
              <w:fldChar w:fldCharType="end"/>
            </w:r>
          </w:hyperlink>
        </w:p>
        <w:p w:rsidR="00A7117C" w:rsidRDefault="00A7117C">
          <w:pPr>
            <w:pStyle w:val="21"/>
            <w:tabs>
              <w:tab w:val="right" w:leader="dot" w:pos="11896"/>
            </w:tabs>
            <w:rPr>
              <w:noProof/>
            </w:rPr>
          </w:pPr>
          <w:hyperlink w:anchor="_Toc33001506" w:history="1">
            <w:r w:rsidRPr="00544747">
              <w:rPr>
                <w:rStyle w:val="a9"/>
                <w:rFonts w:asciiTheme="minorEastAsia" w:hAnsiTheme="minorEastAsia"/>
                <w:noProof/>
              </w:rPr>
              <w:t>永元元年</w:t>
            </w:r>
            <w:r w:rsidRPr="00544747">
              <w:rPr>
                <w:rStyle w:val="a9"/>
                <w:rFonts w:asciiTheme="minorEastAsia" w:hAnsiTheme="minorEastAsia" w:cs="宋体"/>
                <w:noProof/>
              </w:rPr>
              <w:t>（</w:t>
            </w:r>
            <w:r w:rsidRPr="00544747">
              <w:rPr>
                <w:rStyle w:val="a9"/>
                <w:rFonts w:asciiTheme="minorEastAsia" w:hAnsiTheme="minorEastAsia"/>
                <w:noProof/>
              </w:rPr>
              <w:t>己丑、八九</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_Toc33001506 \h </w:instrText>
            </w:r>
            <w:r>
              <w:rPr>
                <w:noProof/>
                <w:webHidden/>
              </w:rPr>
            </w:r>
            <w:r>
              <w:rPr>
                <w:noProof/>
                <w:webHidden/>
              </w:rPr>
              <w:fldChar w:fldCharType="separate"/>
            </w:r>
            <w:r>
              <w:rPr>
                <w:noProof/>
                <w:webHidden/>
              </w:rPr>
              <w:t>359</w:t>
            </w:r>
            <w:r>
              <w:rPr>
                <w:noProof/>
                <w:webHidden/>
              </w:rPr>
              <w:fldChar w:fldCharType="end"/>
            </w:r>
          </w:hyperlink>
        </w:p>
        <w:p w:rsidR="00A7117C" w:rsidRDefault="00A7117C">
          <w:pPr>
            <w:pStyle w:val="11"/>
            <w:tabs>
              <w:tab w:val="right" w:leader="dot" w:pos="11896"/>
            </w:tabs>
            <w:rPr>
              <w:noProof/>
            </w:rPr>
          </w:pPr>
          <w:hyperlink w:anchor="_Toc33001507" w:history="1">
            <w:r w:rsidRPr="00544747">
              <w:rPr>
                <w:rStyle w:val="a9"/>
                <w:rFonts w:asciiTheme="minorEastAsia" w:hAnsiTheme="minorEastAsia"/>
                <w:noProof/>
              </w:rPr>
              <w:t>資治通鑑卷第四十八</w:t>
            </w:r>
            <w:r>
              <w:rPr>
                <w:noProof/>
                <w:webHidden/>
              </w:rPr>
              <w:tab/>
            </w:r>
            <w:r>
              <w:rPr>
                <w:noProof/>
                <w:webHidden/>
              </w:rPr>
              <w:fldChar w:fldCharType="begin"/>
            </w:r>
            <w:r>
              <w:rPr>
                <w:noProof/>
                <w:webHidden/>
              </w:rPr>
              <w:instrText xml:space="preserve"> PAGEREF _Toc33001507 \h </w:instrText>
            </w:r>
            <w:r>
              <w:rPr>
                <w:noProof/>
                <w:webHidden/>
              </w:rPr>
            </w:r>
            <w:r>
              <w:rPr>
                <w:noProof/>
                <w:webHidden/>
              </w:rPr>
              <w:fldChar w:fldCharType="separate"/>
            </w:r>
            <w:r>
              <w:rPr>
                <w:noProof/>
                <w:webHidden/>
              </w:rPr>
              <w:t>363</w:t>
            </w:r>
            <w:r>
              <w:rPr>
                <w:noProof/>
                <w:webHidden/>
              </w:rPr>
              <w:fldChar w:fldCharType="end"/>
            </w:r>
          </w:hyperlink>
        </w:p>
        <w:p w:rsidR="00A7117C" w:rsidRDefault="00A7117C">
          <w:pPr>
            <w:pStyle w:val="21"/>
            <w:tabs>
              <w:tab w:val="right" w:leader="dot" w:pos="11896"/>
            </w:tabs>
            <w:rPr>
              <w:noProof/>
            </w:rPr>
          </w:pPr>
          <w:hyperlink w:anchor="_Toc33001508" w:history="1">
            <w:r w:rsidRPr="00544747">
              <w:rPr>
                <w:rStyle w:val="a9"/>
                <w:rFonts w:asciiTheme="minorEastAsia" w:hAnsiTheme="minorEastAsia"/>
                <w:noProof/>
                <w:bdr w:val="inset" w:sz="5" w:space="0" w:color="000000"/>
              </w:rPr>
              <w:t>漢紀四十</w:t>
            </w:r>
            <w:r w:rsidRPr="00544747">
              <w:rPr>
                <w:rStyle w:val="a9"/>
                <w:rFonts w:asciiTheme="minorEastAsia" w:hAnsiTheme="minorEastAsia"/>
                <w:noProof/>
              </w:rPr>
              <w:t>起玄黓執徐（壬辰），盡旃蒙大荒落（乙巳），凡十四年。</w:t>
            </w:r>
            <w:r>
              <w:rPr>
                <w:noProof/>
                <w:webHidden/>
              </w:rPr>
              <w:tab/>
            </w:r>
            <w:r>
              <w:rPr>
                <w:noProof/>
                <w:webHidden/>
              </w:rPr>
              <w:fldChar w:fldCharType="begin"/>
            </w:r>
            <w:r>
              <w:rPr>
                <w:noProof/>
                <w:webHidden/>
              </w:rPr>
              <w:instrText xml:space="preserve"> PAGEREF _Toc33001508 \h </w:instrText>
            </w:r>
            <w:r>
              <w:rPr>
                <w:noProof/>
                <w:webHidden/>
              </w:rPr>
            </w:r>
            <w:r>
              <w:rPr>
                <w:noProof/>
                <w:webHidden/>
              </w:rPr>
              <w:fldChar w:fldCharType="separate"/>
            </w:r>
            <w:r>
              <w:rPr>
                <w:noProof/>
                <w:webHidden/>
              </w:rPr>
              <w:t>363</w:t>
            </w:r>
            <w:r>
              <w:rPr>
                <w:noProof/>
                <w:webHidden/>
              </w:rPr>
              <w:fldChar w:fldCharType="end"/>
            </w:r>
          </w:hyperlink>
        </w:p>
        <w:p w:rsidR="00A7117C" w:rsidRDefault="00A7117C">
          <w:pPr>
            <w:pStyle w:val="21"/>
            <w:tabs>
              <w:tab w:val="right" w:leader="dot" w:pos="11896"/>
            </w:tabs>
            <w:rPr>
              <w:noProof/>
            </w:rPr>
          </w:pPr>
          <w:hyperlink w:anchor="_Toc33001509" w:history="1">
            <w:r w:rsidRPr="00544747">
              <w:rPr>
                <w:rStyle w:val="a9"/>
                <w:rFonts w:asciiTheme="minorEastAsia" w:hAnsiTheme="minorEastAsia"/>
                <w:noProof/>
              </w:rPr>
              <w:t>元興元年</w:t>
            </w:r>
            <w:r w:rsidRPr="00544747">
              <w:rPr>
                <w:rStyle w:val="a9"/>
                <w:rFonts w:asciiTheme="minorEastAsia" w:hAnsiTheme="minorEastAsia" w:cs="宋体"/>
                <w:noProof/>
              </w:rPr>
              <w:t>（</w:t>
            </w:r>
            <w:r w:rsidRPr="00544747">
              <w:rPr>
                <w:rStyle w:val="a9"/>
                <w:rFonts w:asciiTheme="minorEastAsia" w:hAnsiTheme="minorEastAsia"/>
                <w:noProof/>
              </w:rPr>
              <w:t>乙巳、一○五</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_Toc33001509 \h </w:instrText>
            </w:r>
            <w:r>
              <w:rPr>
                <w:noProof/>
                <w:webHidden/>
              </w:rPr>
            </w:r>
            <w:r>
              <w:rPr>
                <w:noProof/>
                <w:webHidden/>
              </w:rPr>
              <w:fldChar w:fldCharType="separate"/>
            </w:r>
            <w:r>
              <w:rPr>
                <w:noProof/>
                <w:webHidden/>
              </w:rPr>
              <w:t>369</w:t>
            </w:r>
            <w:r>
              <w:rPr>
                <w:noProof/>
                <w:webHidden/>
              </w:rPr>
              <w:fldChar w:fldCharType="end"/>
            </w:r>
          </w:hyperlink>
        </w:p>
        <w:p w:rsidR="00A7117C" w:rsidRDefault="00A7117C">
          <w:pPr>
            <w:pStyle w:val="11"/>
            <w:tabs>
              <w:tab w:val="right" w:leader="dot" w:pos="11896"/>
            </w:tabs>
            <w:rPr>
              <w:noProof/>
            </w:rPr>
          </w:pPr>
          <w:hyperlink w:anchor="_Toc33001510" w:history="1">
            <w:r w:rsidRPr="00544747">
              <w:rPr>
                <w:rStyle w:val="a9"/>
                <w:rFonts w:asciiTheme="minorEastAsia" w:hAnsiTheme="minorEastAsia"/>
                <w:noProof/>
              </w:rPr>
              <w:t>資治通鑑卷第四十九</w:t>
            </w:r>
            <w:r>
              <w:rPr>
                <w:noProof/>
                <w:webHidden/>
              </w:rPr>
              <w:tab/>
            </w:r>
            <w:r>
              <w:rPr>
                <w:noProof/>
                <w:webHidden/>
              </w:rPr>
              <w:fldChar w:fldCharType="begin"/>
            </w:r>
            <w:r>
              <w:rPr>
                <w:noProof/>
                <w:webHidden/>
              </w:rPr>
              <w:instrText xml:space="preserve"> PAGEREF _Toc33001510 \h </w:instrText>
            </w:r>
            <w:r>
              <w:rPr>
                <w:noProof/>
                <w:webHidden/>
              </w:rPr>
            </w:r>
            <w:r>
              <w:rPr>
                <w:noProof/>
                <w:webHidden/>
              </w:rPr>
              <w:fldChar w:fldCharType="separate"/>
            </w:r>
            <w:r>
              <w:rPr>
                <w:noProof/>
                <w:webHidden/>
              </w:rPr>
              <w:t>370</w:t>
            </w:r>
            <w:r>
              <w:rPr>
                <w:noProof/>
                <w:webHidden/>
              </w:rPr>
              <w:fldChar w:fldCharType="end"/>
            </w:r>
          </w:hyperlink>
        </w:p>
        <w:p w:rsidR="00A7117C" w:rsidRDefault="00A7117C">
          <w:pPr>
            <w:pStyle w:val="21"/>
            <w:tabs>
              <w:tab w:val="right" w:leader="dot" w:pos="11896"/>
            </w:tabs>
            <w:rPr>
              <w:noProof/>
            </w:rPr>
          </w:pPr>
          <w:hyperlink w:anchor="_Toc33001511" w:history="1">
            <w:r w:rsidRPr="00544747">
              <w:rPr>
                <w:rStyle w:val="a9"/>
                <w:rFonts w:asciiTheme="minorEastAsia" w:hAnsiTheme="minorEastAsia"/>
                <w:noProof/>
                <w:bdr w:val="inset" w:sz="5" w:space="0" w:color="000000"/>
              </w:rPr>
              <w:t>漢紀四十一</w:t>
            </w:r>
            <w:r w:rsidRPr="00544747">
              <w:rPr>
                <w:rStyle w:val="a9"/>
                <w:rFonts w:asciiTheme="minorEastAsia" w:hAnsiTheme="minorEastAsia"/>
                <w:noProof/>
              </w:rPr>
              <w:t>起柔兆敦牂（丙午），盡旃蒙單閼（乙卯），凡十年。</w:t>
            </w:r>
            <w:r>
              <w:rPr>
                <w:noProof/>
                <w:webHidden/>
              </w:rPr>
              <w:tab/>
            </w:r>
            <w:r>
              <w:rPr>
                <w:noProof/>
                <w:webHidden/>
              </w:rPr>
              <w:fldChar w:fldCharType="begin"/>
            </w:r>
            <w:r>
              <w:rPr>
                <w:noProof/>
                <w:webHidden/>
              </w:rPr>
              <w:instrText xml:space="preserve"> PAGEREF _Toc33001511 \h </w:instrText>
            </w:r>
            <w:r>
              <w:rPr>
                <w:noProof/>
                <w:webHidden/>
              </w:rPr>
            </w:r>
            <w:r>
              <w:rPr>
                <w:noProof/>
                <w:webHidden/>
              </w:rPr>
              <w:fldChar w:fldCharType="separate"/>
            </w:r>
            <w:r>
              <w:rPr>
                <w:noProof/>
                <w:webHidden/>
              </w:rPr>
              <w:t>370</w:t>
            </w:r>
            <w:r>
              <w:rPr>
                <w:noProof/>
                <w:webHidden/>
              </w:rPr>
              <w:fldChar w:fldCharType="end"/>
            </w:r>
          </w:hyperlink>
        </w:p>
        <w:p w:rsidR="00A7117C" w:rsidRDefault="00A7117C">
          <w:pPr>
            <w:pStyle w:val="21"/>
            <w:tabs>
              <w:tab w:val="right" w:leader="dot" w:pos="11896"/>
            </w:tabs>
            <w:rPr>
              <w:noProof/>
            </w:rPr>
          </w:pPr>
          <w:hyperlink w:anchor="_Toc33001512" w:history="1">
            <w:r w:rsidRPr="00544747">
              <w:rPr>
                <w:rStyle w:val="a9"/>
                <w:rFonts w:asciiTheme="minorEastAsia" w:hAnsiTheme="minorEastAsia"/>
                <w:noProof/>
              </w:rPr>
              <w:t>延平元年</w:t>
            </w:r>
            <w:r w:rsidRPr="00544747">
              <w:rPr>
                <w:rStyle w:val="a9"/>
                <w:rFonts w:asciiTheme="minorEastAsia" w:hAnsiTheme="minorEastAsia" w:cs="宋体"/>
                <w:noProof/>
              </w:rPr>
              <w:t>（</w:t>
            </w:r>
            <w:r w:rsidRPr="00544747">
              <w:rPr>
                <w:rStyle w:val="a9"/>
                <w:rFonts w:asciiTheme="minorEastAsia" w:hAnsiTheme="minorEastAsia"/>
                <w:noProof/>
              </w:rPr>
              <w:t>丙午、一○六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_Toc33001512 \h </w:instrText>
            </w:r>
            <w:r>
              <w:rPr>
                <w:noProof/>
                <w:webHidden/>
              </w:rPr>
            </w:r>
            <w:r>
              <w:rPr>
                <w:noProof/>
                <w:webHidden/>
              </w:rPr>
              <w:fldChar w:fldCharType="separate"/>
            </w:r>
            <w:r>
              <w:rPr>
                <w:noProof/>
                <w:webHidden/>
              </w:rPr>
              <w:t>370</w:t>
            </w:r>
            <w:r>
              <w:rPr>
                <w:noProof/>
                <w:webHidden/>
              </w:rPr>
              <w:fldChar w:fldCharType="end"/>
            </w:r>
          </w:hyperlink>
        </w:p>
        <w:p w:rsidR="00A7117C" w:rsidRDefault="00A7117C">
          <w:pPr>
            <w:pStyle w:val="21"/>
            <w:tabs>
              <w:tab w:val="right" w:leader="dot" w:pos="11896"/>
            </w:tabs>
            <w:rPr>
              <w:noProof/>
            </w:rPr>
          </w:pPr>
          <w:hyperlink w:anchor="_Toc33001513" w:history="1">
            <w:r w:rsidRPr="00544747">
              <w:rPr>
                <w:rStyle w:val="a9"/>
                <w:rFonts w:asciiTheme="minorEastAsia" w:hAnsiTheme="minorEastAsia"/>
                <w:noProof/>
              </w:rPr>
              <w:t>永初元年</w:t>
            </w:r>
            <w:r w:rsidRPr="00544747">
              <w:rPr>
                <w:rStyle w:val="a9"/>
                <w:rFonts w:asciiTheme="minorEastAsia" w:hAnsiTheme="minorEastAsia" w:cs="宋体"/>
                <w:noProof/>
              </w:rPr>
              <w:t>（</w:t>
            </w:r>
            <w:r w:rsidRPr="00544747">
              <w:rPr>
                <w:rStyle w:val="a9"/>
                <w:rFonts w:asciiTheme="minorEastAsia" w:hAnsiTheme="minorEastAsia"/>
                <w:noProof/>
              </w:rPr>
              <w:t>丁未、一○七</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_Toc33001513 \h </w:instrText>
            </w:r>
            <w:r>
              <w:rPr>
                <w:noProof/>
                <w:webHidden/>
              </w:rPr>
            </w:r>
            <w:r>
              <w:rPr>
                <w:noProof/>
                <w:webHidden/>
              </w:rPr>
              <w:fldChar w:fldCharType="separate"/>
            </w:r>
            <w:r>
              <w:rPr>
                <w:noProof/>
                <w:webHidden/>
              </w:rPr>
              <w:t>371</w:t>
            </w:r>
            <w:r>
              <w:rPr>
                <w:noProof/>
                <w:webHidden/>
              </w:rPr>
              <w:fldChar w:fldCharType="end"/>
            </w:r>
          </w:hyperlink>
        </w:p>
        <w:p w:rsidR="00A7117C" w:rsidRDefault="00A7117C">
          <w:pPr>
            <w:pStyle w:val="21"/>
            <w:tabs>
              <w:tab w:val="right" w:leader="dot" w:pos="11896"/>
            </w:tabs>
            <w:rPr>
              <w:noProof/>
            </w:rPr>
          </w:pPr>
          <w:hyperlink w:anchor="_Toc33001514" w:history="1">
            <w:r w:rsidRPr="00544747">
              <w:rPr>
                <w:rStyle w:val="a9"/>
                <w:rFonts w:asciiTheme="minorEastAsia" w:hAnsiTheme="minorEastAsia"/>
                <w:noProof/>
              </w:rPr>
              <w:t>元初元年</w:t>
            </w:r>
            <w:r w:rsidRPr="00544747">
              <w:rPr>
                <w:rStyle w:val="a9"/>
                <w:rFonts w:asciiTheme="minorEastAsia" w:hAnsiTheme="minorEastAsia" w:cs="宋体"/>
                <w:noProof/>
              </w:rPr>
              <w:t>（</w:t>
            </w:r>
            <w:r w:rsidRPr="00544747">
              <w:rPr>
                <w:rStyle w:val="a9"/>
                <w:rFonts w:asciiTheme="minorEastAsia" w:hAnsiTheme="minorEastAsia"/>
                <w:noProof/>
              </w:rPr>
              <w:t>甲寅、一一四</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_Toc33001514 \h </w:instrText>
            </w:r>
            <w:r>
              <w:rPr>
                <w:noProof/>
                <w:webHidden/>
              </w:rPr>
            </w:r>
            <w:r>
              <w:rPr>
                <w:noProof/>
                <w:webHidden/>
              </w:rPr>
              <w:fldChar w:fldCharType="separate"/>
            </w:r>
            <w:r>
              <w:rPr>
                <w:noProof/>
                <w:webHidden/>
              </w:rPr>
              <w:t>376</w:t>
            </w:r>
            <w:r>
              <w:rPr>
                <w:noProof/>
                <w:webHidden/>
              </w:rPr>
              <w:fldChar w:fldCharType="end"/>
            </w:r>
          </w:hyperlink>
        </w:p>
        <w:p w:rsidR="00A7117C" w:rsidRDefault="00A7117C">
          <w:pPr>
            <w:pStyle w:val="11"/>
            <w:tabs>
              <w:tab w:val="right" w:leader="dot" w:pos="11896"/>
            </w:tabs>
            <w:rPr>
              <w:noProof/>
            </w:rPr>
          </w:pPr>
          <w:hyperlink w:anchor="_Toc33001515" w:history="1">
            <w:r w:rsidRPr="00544747">
              <w:rPr>
                <w:rStyle w:val="a9"/>
                <w:rFonts w:asciiTheme="minorEastAsia" w:hAnsiTheme="minorEastAsia"/>
                <w:noProof/>
              </w:rPr>
              <w:t>資治通鑑卷第五十</w:t>
            </w:r>
            <w:r>
              <w:rPr>
                <w:noProof/>
                <w:webHidden/>
              </w:rPr>
              <w:tab/>
            </w:r>
            <w:r>
              <w:rPr>
                <w:noProof/>
                <w:webHidden/>
              </w:rPr>
              <w:fldChar w:fldCharType="begin"/>
            </w:r>
            <w:r>
              <w:rPr>
                <w:noProof/>
                <w:webHidden/>
              </w:rPr>
              <w:instrText xml:space="preserve"> PAGEREF _Toc33001515 \h </w:instrText>
            </w:r>
            <w:r>
              <w:rPr>
                <w:noProof/>
                <w:webHidden/>
              </w:rPr>
            </w:r>
            <w:r>
              <w:rPr>
                <w:noProof/>
                <w:webHidden/>
              </w:rPr>
              <w:fldChar w:fldCharType="separate"/>
            </w:r>
            <w:r>
              <w:rPr>
                <w:noProof/>
                <w:webHidden/>
              </w:rPr>
              <w:t>378</w:t>
            </w:r>
            <w:r>
              <w:rPr>
                <w:noProof/>
                <w:webHidden/>
              </w:rPr>
              <w:fldChar w:fldCharType="end"/>
            </w:r>
          </w:hyperlink>
        </w:p>
        <w:p w:rsidR="00A7117C" w:rsidRDefault="00A7117C">
          <w:pPr>
            <w:pStyle w:val="21"/>
            <w:tabs>
              <w:tab w:val="right" w:leader="dot" w:pos="11896"/>
            </w:tabs>
            <w:rPr>
              <w:noProof/>
            </w:rPr>
          </w:pPr>
          <w:hyperlink w:anchor="_Toc33001516" w:history="1">
            <w:r w:rsidRPr="00544747">
              <w:rPr>
                <w:rStyle w:val="a9"/>
                <w:rFonts w:asciiTheme="minorEastAsia" w:hAnsiTheme="minorEastAsia"/>
                <w:noProof/>
                <w:bdr w:val="inset" w:sz="5" w:space="0" w:color="000000"/>
              </w:rPr>
              <w:t>漢紀四十二</w:t>
            </w:r>
            <w:r w:rsidRPr="00544747">
              <w:rPr>
                <w:rStyle w:val="a9"/>
                <w:rFonts w:asciiTheme="minorEastAsia" w:hAnsiTheme="minorEastAsia"/>
                <w:noProof/>
              </w:rPr>
              <w:t>起柔兆執徐（丙辰），盡閼逢困敦（甲子），凡九年。</w:t>
            </w:r>
            <w:r>
              <w:rPr>
                <w:noProof/>
                <w:webHidden/>
              </w:rPr>
              <w:tab/>
            </w:r>
            <w:r>
              <w:rPr>
                <w:noProof/>
                <w:webHidden/>
              </w:rPr>
              <w:fldChar w:fldCharType="begin"/>
            </w:r>
            <w:r>
              <w:rPr>
                <w:noProof/>
                <w:webHidden/>
              </w:rPr>
              <w:instrText xml:space="preserve"> PAGEREF _Toc33001516 \h </w:instrText>
            </w:r>
            <w:r>
              <w:rPr>
                <w:noProof/>
                <w:webHidden/>
              </w:rPr>
            </w:r>
            <w:r>
              <w:rPr>
                <w:noProof/>
                <w:webHidden/>
              </w:rPr>
              <w:fldChar w:fldCharType="separate"/>
            </w:r>
            <w:r>
              <w:rPr>
                <w:noProof/>
                <w:webHidden/>
              </w:rPr>
              <w:t>378</w:t>
            </w:r>
            <w:r>
              <w:rPr>
                <w:noProof/>
                <w:webHidden/>
              </w:rPr>
              <w:fldChar w:fldCharType="end"/>
            </w:r>
          </w:hyperlink>
        </w:p>
        <w:p w:rsidR="00A7117C" w:rsidRDefault="00A7117C">
          <w:pPr>
            <w:pStyle w:val="21"/>
            <w:tabs>
              <w:tab w:val="right" w:leader="dot" w:pos="11896"/>
            </w:tabs>
            <w:rPr>
              <w:noProof/>
            </w:rPr>
          </w:pPr>
          <w:hyperlink w:anchor="_Toc33001517" w:history="1">
            <w:r w:rsidRPr="00544747">
              <w:rPr>
                <w:rStyle w:val="a9"/>
                <w:rFonts w:asciiTheme="minorEastAsia" w:hAnsiTheme="minorEastAsia"/>
                <w:noProof/>
              </w:rPr>
              <w:t>永寧元年</w:t>
            </w:r>
            <w:r w:rsidRPr="00544747">
              <w:rPr>
                <w:rStyle w:val="a9"/>
                <w:rFonts w:asciiTheme="minorEastAsia" w:hAnsiTheme="minorEastAsia" w:cs="宋体"/>
                <w:noProof/>
              </w:rPr>
              <w:t>（</w:t>
            </w:r>
            <w:r w:rsidRPr="00544747">
              <w:rPr>
                <w:rStyle w:val="a9"/>
                <w:rFonts w:asciiTheme="minorEastAsia" w:hAnsiTheme="minorEastAsia"/>
                <w:noProof/>
              </w:rPr>
              <w:t>庚申、一二○</w:t>
            </w:r>
            <w:r w:rsidRPr="00544747">
              <w:rPr>
                <w:rStyle w:val="a9"/>
                <w:rFonts w:asciiTheme="minorEastAsia" w:hAnsiTheme="minorEastAsia" w:cs="宋体"/>
                <w:noProof/>
              </w:rPr>
              <w:t>）</w:t>
            </w:r>
            <w:r w:rsidRPr="00544747">
              <w:rPr>
                <w:rStyle w:val="a9"/>
                <w:rFonts w:asciiTheme="minorEastAsia" w:hAnsiTheme="minorEastAsia"/>
                <w:noProof/>
              </w:rPr>
              <w:t>是年，夏，四月，改元。</w:t>
            </w:r>
            <w:r>
              <w:rPr>
                <w:noProof/>
                <w:webHidden/>
              </w:rPr>
              <w:tab/>
            </w:r>
            <w:r>
              <w:rPr>
                <w:noProof/>
                <w:webHidden/>
              </w:rPr>
              <w:fldChar w:fldCharType="begin"/>
            </w:r>
            <w:r>
              <w:rPr>
                <w:noProof/>
                <w:webHidden/>
              </w:rPr>
              <w:instrText xml:space="preserve"> PAGEREF _Toc33001517 \h </w:instrText>
            </w:r>
            <w:r>
              <w:rPr>
                <w:noProof/>
                <w:webHidden/>
              </w:rPr>
            </w:r>
            <w:r>
              <w:rPr>
                <w:noProof/>
                <w:webHidden/>
              </w:rPr>
              <w:fldChar w:fldCharType="separate"/>
            </w:r>
            <w:r>
              <w:rPr>
                <w:noProof/>
                <w:webHidden/>
              </w:rPr>
              <w:t>379</w:t>
            </w:r>
            <w:r>
              <w:rPr>
                <w:noProof/>
                <w:webHidden/>
              </w:rPr>
              <w:fldChar w:fldCharType="end"/>
            </w:r>
          </w:hyperlink>
        </w:p>
        <w:p w:rsidR="00A7117C" w:rsidRDefault="00A7117C">
          <w:pPr>
            <w:pStyle w:val="21"/>
            <w:tabs>
              <w:tab w:val="right" w:leader="dot" w:pos="11896"/>
            </w:tabs>
            <w:rPr>
              <w:noProof/>
            </w:rPr>
          </w:pPr>
          <w:hyperlink w:anchor="_Toc33001518" w:history="1">
            <w:r w:rsidRPr="00544747">
              <w:rPr>
                <w:rStyle w:val="a9"/>
                <w:rFonts w:asciiTheme="minorEastAsia" w:hAnsiTheme="minorEastAsia"/>
                <w:noProof/>
              </w:rPr>
              <w:t>建光元年</w:t>
            </w:r>
            <w:r w:rsidRPr="00544747">
              <w:rPr>
                <w:rStyle w:val="a9"/>
                <w:rFonts w:asciiTheme="minorEastAsia" w:hAnsiTheme="minorEastAsia" w:cs="宋体"/>
                <w:noProof/>
              </w:rPr>
              <w:t>（</w:t>
            </w:r>
            <w:r w:rsidRPr="00544747">
              <w:rPr>
                <w:rStyle w:val="a9"/>
                <w:rFonts w:asciiTheme="minorEastAsia" w:hAnsiTheme="minorEastAsia"/>
                <w:noProof/>
              </w:rPr>
              <w:t>辛酉、一二一</w:t>
            </w:r>
            <w:r w:rsidRPr="00544747">
              <w:rPr>
                <w:rStyle w:val="a9"/>
                <w:rFonts w:asciiTheme="minorEastAsia" w:hAnsiTheme="minorEastAsia" w:cs="宋体"/>
                <w:noProof/>
              </w:rPr>
              <w:t>）</w:t>
            </w:r>
            <w:r w:rsidRPr="00544747">
              <w:rPr>
                <w:rStyle w:val="a9"/>
                <w:rFonts w:asciiTheme="minorEastAsia" w:hAnsiTheme="minorEastAsia"/>
                <w:noProof/>
              </w:rPr>
              <w:t>是年七月改元。考異曰︰陳禪傳曰︰「北匈奴入遼東，追拜禪遼東太守。胡憚其威強，退還數百里。禪不加兵，但遣吏卒往曉慰之。單于隨使還郡，禪於學行禮，為說道義以感化之，單于懷服，遺以胡中珍貨而去。」當在此年矣。又按北單于，漢朝所不能臣，未嘗入朝天子，安肯見遼東太守！此事可疑，今不取。余按和帝以來，北匈奴益西徙，自代郡以東至遼東塞外之地，皆鮮卑、烏桓居之，北單于安能至遼東邪！不取，當也。</w:t>
            </w:r>
            <w:r>
              <w:rPr>
                <w:noProof/>
                <w:webHidden/>
              </w:rPr>
              <w:tab/>
            </w:r>
            <w:r>
              <w:rPr>
                <w:noProof/>
                <w:webHidden/>
              </w:rPr>
              <w:fldChar w:fldCharType="begin"/>
            </w:r>
            <w:r>
              <w:rPr>
                <w:noProof/>
                <w:webHidden/>
              </w:rPr>
              <w:instrText xml:space="preserve"> PAGEREF _Toc33001518 \h </w:instrText>
            </w:r>
            <w:r>
              <w:rPr>
                <w:noProof/>
                <w:webHidden/>
              </w:rPr>
            </w:r>
            <w:r>
              <w:rPr>
                <w:noProof/>
                <w:webHidden/>
              </w:rPr>
              <w:fldChar w:fldCharType="separate"/>
            </w:r>
            <w:r>
              <w:rPr>
                <w:noProof/>
                <w:webHidden/>
              </w:rPr>
              <w:t>380</w:t>
            </w:r>
            <w:r>
              <w:rPr>
                <w:noProof/>
                <w:webHidden/>
              </w:rPr>
              <w:fldChar w:fldCharType="end"/>
            </w:r>
          </w:hyperlink>
        </w:p>
        <w:p w:rsidR="00A7117C" w:rsidRDefault="00A7117C">
          <w:pPr>
            <w:pStyle w:val="21"/>
            <w:tabs>
              <w:tab w:val="right" w:leader="dot" w:pos="11896"/>
            </w:tabs>
            <w:rPr>
              <w:noProof/>
            </w:rPr>
          </w:pPr>
          <w:hyperlink w:anchor="_Toc33001519" w:history="1">
            <w:r w:rsidRPr="00544747">
              <w:rPr>
                <w:rStyle w:val="a9"/>
                <w:rFonts w:asciiTheme="minorEastAsia" w:hAnsiTheme="minorEastAsia"/>
                <w:noProof/>
              </w:rPr>
              <w:t>延光元年</w:t>
            </w:r>
            <w:r w:rsidRPr="00544747">
              <w:rPr>
                <w:rStyle w:val="a9"/>
                <w:rFonts w:asciiTheme="minorEastAsia" w:hAnsiTheme="minorEastAsia" w:cs="宋体"/>
                <w:noProof/>
              </w:rPr>
              <w:t>（</w:t>
            </w:r>
            <w:r w:rsidRPr="00544747">
              <w:rPr>
                <w:rStyle w:val="a9"/>
                <w:rFonts w:asciiTheme="minorEastAsia" w:hAnsiTheme="minorEastAsia"/>
                <w:noProof/>
              </w:rPr>
              <w:t>壬戌、一二二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_Toc33001519 \h </w:instrText>
            </w:r>
            <w:r>
              <w:rPr>
                <w:noProof/>
                <w:webHidden/>
              </w:rPr>
            </w:r>
            <w:r>
              <w:rPr>
                <w:noProof/>
                <w:webHidden/>
              </w:rPr>
              <w:fldChar w:fldCharType="separate"/>
            </w:r>
            <w:r>
              <w:rPr>
                <w:noProof/>
                <w:webHidden/>
              </w:rPr>
              <w:t>383</w:t>
            </w:r>
            <w:r>
              <w:rPr>
                <w:noProof/>
                <w:webHidden/>
              </w:rPr>
              <w:fldChar w:fldCharType="end"/>
            </w:r>
          </w:hyperlink>
        </w:p>
        <w:p w:rsidR="00A7117C" w:rsidRDefault="00A7117C">
          <w:pPr>
            <w:pStyle w:val="11"/>
            <w:tabs>
              <w:tab w:val="right" w:leader="dot" w:pos="11896"/>
            </w:tabs>
            <w:rPr>
              <w:noProof/>
            </w:rPr>
          </w:pPr>
          <w:hyperlink w:anchor="_Toc33001520" w:history="1">
            <w:r w:rsidRPr="00544747">
              <w:rPr>
                <w:rStyle w:val="a9"/>
                <w:rFonts w:asciiTheme="minorEastAsia" w:hAnsiTheme="minorEastAsia"/>
                <w:noProof/>
              </w:rPr>
              <w:t>資治通鑑卷第五十一</w:t>
            </w:r>
            <w:r>
              <w:rPr>
                <w:noProof/>
                <w:webHidden/>
              </w:rPr>
              <w:tab/>
            </w:r>
            <w:r>
              <w:rPr>
                <w:noProof/>
                <w:webHidden/>
              </w:rPr>
              <w:fldChar w:fldCharType="begin"/>
            </w:r>
            <w:r>
              <w:rPr>
                <w:noProof/>
                <w:webHidden/>
              </w:rPr>
              <w:instrText xml:space="preserve"> PAGEREF _Toc33001520 \h </w:instrText>
            </w:r>
            <w:r>
              <w:rPr>
                <w:noProof/>
                <w:webHidden/>
              </w:rPr>
            </w:r>
            <w:r>
              <w:rPr>
                <w:noProof/>
                <w:webHidden/>
              </w:rPr>
              <w:fldChar w:fldCharType="separate"/>
            </w:r>
            <w:r>
              <w:rPr>
                <w:noProof/>
                <w:webHidden/>
              </w:rPr>
              <w:t>387</w:t>
            </w:r>
            <w:r>
              <w:rPr>
                <w:noProof/>
                <w:webHidden/>
              </w:rPr>
              <w:fldChar w:fldCharType="end"/>
            </w:r>
          </w:hyperlink>
        </w:p>
        <w:p w:rsidR="00A7117C" w:rsidRDefault="00A7117C">
          <w:pPr>
            <w:pStyle w:val="21"/>
            <w:tabs>
              <w:tab w:val="right" w:leader="dot" w:pos="11896"/>
            </w:tabs>
            <w:rPr>
              <w:noProof/>
            </w:rPr>
          </w:pPr>
          <w:hyperlink w:anchor="_Toc33001521" w:history="1">
            <w:r w:rsidRPr="00544747">
              <w:rPr>
                <w:rStyle w:val="a9"/>
                <w:rFonts w:asciiTheme="minorEastAsia" w:hAnsiTheme="minorEastAsia"/>
                <w:noProof/>
                <w:bdr w:val="inset" w:sz="5" w:space="0" w:color="000000"/>
              </w:rPr>
              <w:t>漢紀四十三</w:t>
            </w:r>
            <w:r w:rsidRPr="00544747">
              <w:rPr>
                <w:rStyle w:val="a9"/>
                <w:rFonts w:asciiTheme="minorEastAsia" w:hAnsiTheme="minorEastAsia"/>
                <w:noProof/>
              </w:rPr>
              <w:t>起旃蒙赤奮若（乙丑），盡昭陽作噩（癸酉），凡九年。</w:t>
            </w:r>
            <w:r>
              <w:rPr>
                <w:noProof/>
                <w:webHidden/>
              </w:rPr>
              <w:tab/>
            </w:r>
            <w:r>
              <w:rPr>
                <w:noProof/>
                <w:webHidden/>
              </w:rPr>
              <w:fldChar w:fldCharType="begin"/>
            </w:r>
            <w:r>
              <w:rPr>
                <w:noProof/>
                <w:webHidden/>
              </w:rPr>
              <w:instrText xml:space="preserve"> PAGEREF _Toc33001521 \h </w:instrText>
            </w:r>
            <w:r>
              <w:rPr>
                <w:noProof/>
                <w:webHidden/>
              </w:rPr>
            </w:r>
            <w:r>
              <w:rPr>
                <w:noProof/>
                <w:webHidden/>
              </w:rPr>
              <w:fldChar w:fldCharType="separate"/>
            </w:r>
            <w:r>
              <w:rPr>
                <w:noProof/>
                <w:webHidden/>
              </w:rPr>
              <w:t>387</w:t>
            </w:r>
            <w:r>
              <w:rPr>
                <w:noProof/>
                <w:webHidden/>
              </w:rPr>
              <w:fldChar w:fldCharType="end"/>
            </w:r>
          </w:hyperlink>
        </w:p>
        <w:p w:rsidR="00A7117C" w:rsidRDefault="00A7117C">
          <w:pPr>
            <w:pStyle w:val="21"/>
            <w:tabs>
              <w:tab w:val="right" w:leader="dot" w:pos="11896"/>
            </w:tabs>
            <w:rPr>
              <w:noProof/>
            </w:rPr>
          </w:pPr>
          <w:hyperlink w:anchor="_Toc33001522" w:history="1">
            <w:r w:rsidRPr="00544747">
              <w:rPr>
                <w:rStyle w:val="a9"/>
                <w:rFonts w:asciiTheme="minorEastAsia" w:hAnsiTheme="minorEastAsia"/>
                <w:noProof/>
              </w:rPr>
              <w:t>永建元年</w:t>
            </w:r>
            <w:r w:rsidRPr="00544747">
              <w:rPr>
                <w:rStyle w:val="a9"/>
                <w:rFonts w:asciiTheme="minorEastAsia" w:hAnsiTheme="minorEastAsia" w:cs="宋体"/>
                <w:noProof/>
              </w:rPr>
              <w:t>（</w:t>
            </w:r>
            <w:r w:rsidRPr="00544747">
              <w:rPr>
                <w:rStyle w:val="a9"/>
                <w:rFonts w:asciiTheme="minorEastAsia" w:hAnsiTheme="minorEastAsia"/>
                <w:noProof/>
              </w:rPr>
              <w:t>丙寅、一二六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_Toc33001522 \h </w:instrText>
            </w:r>
            <w:r>
              <w:rPr>
                <w:noProof/>
                <w:webHidden/>
              </w:rPr>
            </w:r>
            <w:r>
              <w:rPr>
                <w:noProof/>
                <w:webHidden/>
              </w:rPr>
              <w:fldChar w:fldCharType="separate"/>
            </w:r>
            <w:r>
              <w:rPr>
                <w:noProof/>
                <w:webHidden/>
              </w:rPr>
              <w:t>388</w:t>
            </w:r>
            <w:r>
              <w:rPr>
                <w:noProof/>
                <w:webHidden/>
              </w:rPr>
              <w:fldChar w:fldCharType="end"/>
            </w:r>
          </w:hyperlink>
        </w:p>
        <w:p w:rsidR="00A7117C" w:rsidRDefault="00A7117C">
          <w:pPr>
            <w:pStyle w:val="21"/>
            <w:tabs>
              <w:tab w:val="right" w:leader="dot" w:pos="11896"/>
            </w:tabs>
            <w:rPr>
              <w:noProof/>
            </w:rPr>
          </w:pPr>
          <w:hyperlink w:anchor="_Toc33001523" w:history="1">
            <w:r w:rsidRPr="00544747">
              <w:rPr>
                <w:rStyle w:val="a9"/>
                <w:rFonts w:asciiTheme="minorEastAsia" w:hAnsiTheme="minorEastAsia"/>
                <w:noProof/>
              </w:rPr>
              <w:t>陽嘉元年</w:t>
            </w:r>
            <w:r w:rsidRPr="00544747">
              <w:rPr>
                <w:rStyle w:val="a9"/>
                <w:rFonts w:asciiTheme="minorEastAsia" w:hAnsiTheme="minorEastAsia" w:cs="宋体"/>
                <w:noProof/>
              </w:rPr>
              <w:t>（</w:t>
            </w:r>
            <w:r w:rsidRPr="00544747">
              <w:rPr>
                <w:rStyle w:val="a9"/>
                <w:rFonts w:asciiTheme="minorEastAsia" w:hAnsiTheme="minorEastAsia"/>
                <w:noProof/>
              </w:rPr>
              <w:t>壬申、一三二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_Toc33001523 \h </w:instrText>
            </w:r>
            <w:r>
              <w:rPr>
                <w:noProof/>
                <w:webHidden/>
              </w:rPr>
            </w:r>
            <w:r>
              <w:rPr>
                <w:noProof/>
                <w:webHidden/>
              </w:rPr>
              <w:fldChar w:fldCharType="separate"/>
            </w:r>
            <w:r>
              <w:rPr>
                <w:noProof/>
                <w:webHidden/>
              </w:rPr>
              <w:t>392</w:t>
            </w:r>
            <w:r>
              <w:rPr>
                <w:noProof/>
                <w:webHidden/>
              </w:rPr>
              <w:fldChar w:fldCharType="end"/>
            </w:r>
          </w:hyperlink>
        </w:p>
        <w:p w:rsidR="00A7117C" w:rsidRDefault="00A7117C">
          <w:pPr>
            <w:pStyle w:val="11"/>
            <w:tabs>
              <w:tab w:val="right" w:leader="dot" w:pos="11896"/>
            </w:tabs>
            <w:rPr>
              <w:noProof/>
            </w:rPr>
          </w:pPr>
          <w:hyperlink w:anchor="_Toc33001524" w:history="1">
            <w:r w:rsidRPr="00544747">
              <w:rPr>
                <w:rStyle w:val="a9"/>
                <w:rFonts w:asciiTheme="minorEastAsia" w:hAnsiTheme="minorEastAsia"/>
                <w:noProof/>
              </w:rPr>
              <w:t>資治通鑑卷第五十二</w:t>
            </w:r>
            <w:r>
              <w:rPr>
                <w:noProof/>
                <w:webHidden/>
              </w:rPr>
              <w:tab/>
            </w:r>
            <w:r>
              <w:rPr>
                <w:noProof/>
                <w:webHidden/>
              </w:rPr>
              <w:fldChar w:fldCharType="begin"/>
            </w:r>
            <w:r>
              <w:rPr>
                <w:noProof/>
                <w:webHidden/>
              </w:rPr>
              <w:instrText xml:space="preserve"> PAGEREF _Toc33001524 \h </w:instrText>
            </w:r>
            <w:r>
              <w:rPr>
                <w:noProof/>
                <w:webHidden/>
              </w:rPr>
            </w:r>
            <w:r>
              <w:rPr>
                <w:noProof/>
                <w:webHidden/>
              </w:rPr>
              <w:fldChar w:fldCharType="separate"/>
            </w:r>
            <w:r>
              <w:rPr>
                <w:noProof/>
                <w:webHidden/>
              </w:rPr>
              <w:t>396</w:t>
            </w:r>
            <w:r>
              <w:rPr>
                <w:noProof/>
                <w:webHidden/>
              </w:rPr>
              <w:fldChar w:fldCharType="end"/>
            </w:r>
          </w:hyperlink>
        </w:p>
        <w:p w:rsidR="00A7117C" w:rsidRDefault="00A7117C">
          <w:pPr>
            <w:pStyle w:val="21"/>
            <w:tabs>
              <w:tab w:val="right" w:leader="dot" w:pos="11896"/>
            </w:tabs>
            <w:rPr>
              <w:noProof/>
            </w:rPr>
          </w:pPr>
          <w:hyperlink w:anchor="_Toc33001525" w:history="1">
            <w:r w:rsidRPr="00544747">
              <w:rPr>
                <w:rStyle w:val="a9"/>
                <w:rFonts w:asciiTheme="minorEastAsia" w:hAnsiTheme="minorEastAsia"/>
                <w:noProof/>
                <w:bdr w:val="inset" w:sz="5" w:space="0" w:color="000000"/>
              </w:rPr>
              <w:t>漢紀四十四</w:t>
            </w:r>
            <w:r w:rsidRPr="00544747">
              <w:rPr>
                <w:rStyle w:val="a9"/>
                <w:rFonts w:asciiTheme="minorEastAsia" w:hAnsiTheme="minorEastAsia"/>
                <w:noProof/>
              </w:rPr>
              <w:t>起閼逢閹茂（甲戌），盡旃蒙作噩（乙酉），凡十二年。</w:t>
            </w:r>
            <w:r>
              <w:rPr>
                <w:noProof/>
                <w:webHidden/>
              </w:rPr>
              <w:tab/>
            </w:r>
            <w:r>
              <w:rPr>
                <w:noProof/>
                <w:webHidden/>
              </w:rPr>
              <w:fldChar w:fldCharType="begin"/>
            </w:r>
            <w:r>
              <w:rPr>
                <w:noProof/>
                <w:webHidden/>
              </w:rPr>
              <w:instrText xml:space="preserve"> PAGEREF _Toc33001525 \h </w:instrText>
            </w:r>
            <w:r>
              <w:rPr>
                <w:noProof/>
                <w:webHidden/>
              </w:rPr>
            </w:r>
            <w:r>
              <w:rPr>
                <w:noProof/>
                <w:webHidden/>
              </w:rPr>
              <w:fldChar w:fldCharType="separate"/>
            </w:r>
            <w:r>
              <w:rPr>
                <w:noProof/>
                <w:webHidden/>
              </w:rPr>
              <w:t>396</w:t>
            </w:r>
            <w:r>
              <w:rPr>
                <w:noProof/>
                <w:webHidden/>
              </w:rPr>
              <w:fldChar w:fldCharType="end"/>
            </w:r>
          </w:hyperlink>
        </w:p>
        <w:p w:rsidR="00A7117C" w:rsidRDefault="00A7117C">
          <w:pPr>
            <w:pStyle w:val="21"/>
            <w:tabs>
              <w:tab w:val="right" w:leader="dot" w:pos="11896"/>
            </w:tabs>
            <w:rPr>
              <w:noProof/>
            </w:rPr>
          </w:pPr>
          <w:hyperlink w:anchor="_Toc33001526" w:history="1">
            <w:r w:rsidRPr="00544747">
              <w:rPr>
                <w:rStyle w:val="a9"/>
                <w:rFonts w:asciiTheme="minorEastAsia" w:hAnsiTheme="minorEastAsia"/>
                <w:noProof/>
              </w:rPr>
              <w:t>永和元年</w:t>
            </w:r>
            <w:r w:rsidRPr="00544747">
              <w:rPr>
                <w:rStyle w:val="a9"/>
                <w:rFonts w:asciiTheme="minorEastAsia" w:hAnsiTheme="minorEastAsia" w:cs="宋体"/>
                <w:noProof/>
              </w:rPr>
              <w:t>（</w:t>
            </w:r>
            <w:r w:rsidRPr="00544747">
              <w:rPr>
                <w:rStyle w:val="a9"/>
                <w:rFonts w:asciiTheme="minorEastAsia" w:hAnsiTheme="minorEastAsia"/>
                <w:noProof/>
              </w:rPr>
              <w:t>丙子、一三六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_Toc33001526 \h </w:instrText>
            </w:r>
            <w:r>
              <w:rPr>
                <w:noProof/>
                <w:webHidden/>
              </w:rPr>
            </w:r>
            <w:r>
              <w:rPr>
                <w:noProof/>
                <w:webHidden/>
              </w:rPr>
              <w:fldChar w:fldCharType="separate"/>
            </w:r>
            <w:r>
              <w:rPr>
                <w:noProof/>
                <w:webHidden/>
              </w:rPr>
              <w:t>397</w:t>
            </w:r>
            <w:r>
              <w:rPr>
                <w:noProof/>
                <w:webHidden/>
              </w:rPr>
              <w:fldChar w:fldCharType="end"/>
            </w:r>
          </w:hyperlink>
        </w:p>
        <w:p w:rsidR="00A7117C" w:rsidRDefault="00A7117C">
          <w:pPr>
            <w:pStyle w:val="21"/>
            <w:tabs>
              <w:tab w:val="right" w:leader="dot" w:pos="11896"/>
            </w:tabs>
            <w:rPr>
              <w:noProof/>
            </w:rPr>
          </w:pPr>
          <w:hyperlink w:anchor="_Toc33001527" w:history="1">
            <w:r w:rsidRPr="00544747">
              <w:rPr>
                <w:rStyle w:val="a9"/>
                <w:rFonts w:asciiTheme="minorEastAsia" w:hAnsiTheme="minorEastAsia"/>
                <w:noProof/>
              </w:rPr>
              <w:t>漢安元年</w:t>
            </w:r>
            <w:r w:rsidRPr="00544747">
              <w:rPr>
                <w:rStyle w:val="a9"/>
                <w:rFonts w:asciiTheme="minorEastAsia" w:hAnsiTheme="minorEastAsia" w:cs="宋体"/>
                <w:noProof/>
              </w:rPr>
              <w:t>（</w:t>
            </w:r>
            <w:r w:rsidRPr="00544747">
              <w:rPr>
                <w:rStyle w:val="a9"/>
                <w:rFonts w:asciiTheme="minorEastAsia" w:hAnsiTheme="minorEastAsia"/>
                <w:noProof/>
              </w:rPr>
              <w:t>壬午、一四二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_Toc33001527 \h </w:instrText>
            </w:r>
            <w:r>
              <w:rPr>
                <w:noProof/>
                <w:webHidden/>
              </w:rPr>
            </w:r>
            <w:r>
              <w:rPr>
                <w:noProof/>
                <w:webHidden/>
              </w:rPr>
              <w:fldChar w:fldCharType="separate"/>
            </w:r>
            <w:r>
              <w:rPr>
                <w:noProof/>
                <w:webHidden/>
              </w:rPr>
              <w:t>400</w:t>
            </w:r>
            <w:r>
              <w:rPr>
                <w:noProof/>
                <w:webHidden/>
              </w:rPr>
              <w:fldChar w:fldCharType="end"/>
            </w:r>
          </w:hyperlink>
        </w:p>
        <w:p w:rsidR="00A7117C" w:rsidRDefault="00A7117C">
          <w:pPr>
            <w:pStyle w:val="21"/>
            <w:tabs>
              <w:tab w:val="right" w:leader="dot" w:pos="11896"/>
            </w:tabs>
            <w:rPr>
              <w:noProof/>
            </w:rPr>
          </w:pPr>
          <w:hyperlink w:anchor="_Toc33001528" w:history="1">
            <w:r w:rsidRPr="00544747">
              <w:rPr>
                <w:rStyle w:val="a9"/>
                <w:rFonts w:asciiTheme="minorEastAsia" w:hAnsiTheme="minorEastAsia"/>
                <w:noProof/>
              </w:rPr>
              <w:t>建康元年</w:t>
            </w:r>
            <w:r w:rsidRPr="00544747">
              <w:rPr>
                <w:rStyle w:val="a9"/>
                <w:rFonts w:asciiTheme="minorEastAsia" w:hAnsiTheme="minorEastAsia" w:cs="宋体"/>
                <w:noProof/>
              </w:rPr>
              <w:t>（</w:t>
            </w:r>
            <w:r w:rsidRPr="00544747">
              <w:rPr>
                <w:rStyle w:val="a9"/>
                <w:rFonts w:asciiTheme="minorEastAsia" w:hAnsiTheme="minorEastAsia"/>
                <w:noProof/>
              </w:rPr>
              <w:t>甲申、一四四</w:t>
            </w:r>
            <w:r w:rsidRPr="00544747">
              <w:rPr>
                <w:rStyle w:val="a9"/>
                <w:rFonts w:asciiTheme="minorEastAsia" w:hAnsiTheme="minorEastAsia" w:cs="宋体"/>
                <w:noProof/>
              </w:rPr>
              <w:t>）</w:t>
            </w:r>
            <w:r w:rsidRPr="00544747">
              <w:rPr>
                <w:rStyle w:val="a9"/>
                <w:rFonts w:asciiTheme="minorEastAsia" w:hAnsiTheme="minorEastAsia"/>
                <w:noProof/>
              </w:rPr>
              <w:t>是年四月改元。</w:t>
            </w:r>
            <w:r>
              <w:rPr>
                <w:noProof/>
                <w:webHidden/>
              </w:rPr>
              <w:tab/>
            </w:r>
            <w:r>
              <w:rPr>
                <w:noProof/>
                <w:webHidden/>
              </w:rPr>
              <w:fldChar w:fldCharType="begin"/>
            </w:r>
            <w:r>
              <w:rPr>
                <w:noProof/>
                <w:webHidden/>
              </w:rPr>
              <w:instrText xml:space="preserve"> PAGEREF _Toc33001528 \h </w:instrText>
            </w:r>
            <w:r>
              <w:rPr>
                <w:noProof/>
                <w:webHidden/>
              </w:rPr>
            </w:r>
            <w:r>
              <w:rPr>
                <w:noProof/>
                <w:webHidden/>
              </w:rPr>
              <w:fldChar w:fldCharType="separate"/>
            </w:r>
            <w:r>
              <w:rPr>
                <w:noProof/>
                <w:webHidden/>
              </w:rPr>
              <w:t>401</w:t>
            </w:r>
            <w:r>
              <w:rPr>
                <w:noProof/>
                <w:webHidden/>
              </w:rPr>
              <w:fldChar w:fldCharType="end"/>
            </w:r>
          </w:hyperlink>
        </w:p>
        <w:p w:rsidR="00A7117C" w:rsidRDefault="00A7117C">
          <w:pPr>
            <w:pStyle w:val="21"/>
            <w:tabs>
              <w:tab w:val="right" w:leader="dot" w:pos="11896"/>
            </w:tabs>
            <w:rPr>
              <w:noProof/>
            </w:rPr>
          </w:pPr>
          <w:hyperlink w:anchor="_Toc33001529" w:history="1">
            <w:r w:rsidRPr="00544747">
              <w:rPr>
                <w:rStyle w:val="a9"/>
                <w:rFonts w:asciiTheme="minorEastAsia" w:hAnsiTheme="minorEastAsia"/>
                <w:noProof/>
              </w:rPr>
              <w:t>永嘉元年</w:t>
            </w:r>
            <w:r w:rsidRPr="00544747">
              <w:rPr>
                <w:rStyle w:val="a9"/>
                <w:rFonts w:asciiTheme="minorEastAsia" w:hAnsiTheme="minorEastAsia" w:cs="宋体"/>
                <w:noProof/>
              </w:rPr>
              <w:t>（</w:t>
            </w:r>
            <w:r w:rsidRPr="00544747">
              <w:rPr>
                <w:rStyle w:val="a9"/>
                <w:rFonts w:asciiTheme="minorEastAsia" w:hAnsiTheme="minorEastAsia"/>
                <w:noProof/>
              </w:rPr>
              <w:t>乙酉、一四五</w:t>
            </w:r>
            <w:r w:rsidRPr="00544747">
              <w:rPr>
                <w:rStyle w:val="a9"/>
                <w:rFonts w:asciiTheme="minorEastAsia" w:hAnsiTheme="minorEastAsia" w:cs="宋体"/>
                <w:noProof/>
              </w:rPr>
              <w:t>）</w:t>
            </w:r>
            <w:r w:rsidRPr="00544747">
              <w:rPr>
                <w:rStyle w:val="a9"/>
                <w:rFonts w:asciiTheme="minorEastAsia" w:hAnsiTheme="minorEastAsia"/>
                <w:noProof/>
              </w:rPr>
              <w:t>考異曰︰袁紀作「元嘉」，誤。</w:t>
            </w:r>
            <w:r>
              <w:rPr>
                <w:noProof/>
                <w:webHidden/>
              </w:rPr>
              <w:tab/>
            </w:r>
            <w:r>
              <w:rPr>
                <w:noProof/>
                <w:webHidden/>
              </w:rPr>
              <w:fldChar w:fldCharType="begin"/>
            </w:r>
            <w:r>
              <w:rPr>
                <w:noProof/>
                <w:webHidden/>
              </w:rPr>
              <w:instrText xml:space="preserve"> PAGEREF _Toc33001529 \h </w:instrText>
            </w:r>
            <w:r>
              <w:rPr>
                <w:noProof/>
                <w:webHidden/>
              </w:rPr>
            </w:r>
            <w:r>
              <w:rPr>
                <w:noProof/>
                <w:webHidden/>
              </w:rPr>
              <w:fldChar w:fldCharType="separate"/>
            </w:r>
            <w:r>
              <w:rPr>
                <w:noProof/>
                <w:webHidden/>
              </w:rPr>
              <w:t>402</w:t>
            </w:r>
            <w:r>
              <w:rPr>
                <w:noProof/>
                <w:webHidden/>
              </w:rPr>
              <w:fldChar w:fldCharType="end"/>
            </w:r>
          </w:hyperlink>
        </w:p>
        <w:p w:rsidR="00A7117C" w:rsidRDefault="00A7117C">
          <w:pPr>
            <w:pStyle w:val="11"/>
            <w:tabs>
              <w:tab w:val="right" w:leader="dot" w:pos="11896"/>
            </w:tabs>
            <w:rPr>
              <w:noProof/>
            </w:rPr>
          </w:pPr>
          <w:hyperlink w:anchor="_Toc33001530" w:history="1">
            <w:r w:rsidRPr="00544747">
              <w:rPr>
                <w:rStyle w:val="a9"/>
                <w:rFonts w:asciiTheme="minorEastAsia" w:hAnsiTheme="minorEastAsia"/>
                <w:noProof/>
              </w:rPr>
              <w:t>資治通鑑卷第五十三</w:t>
            </w:r>
            <w:r>
              <w:rPr>
                <w:noProof/>
                <w:webHidden/>
              </w:rPr>
              <w:tab/>
            </w:r>
            <w:r>
              <w:rPr>
                <w:noProof/>
                <w:webHidden/>
              </w:rPr>
              <w:fldChar w:fldCharType="begin"/>
            </w:r>
            <w:r>
              <w:rPr>
                <w:noProof/>
                <w:webHidden/>
              </w:rPr>
              <w:instrText xml:space="preserve"> PAGEREF _Toc33001530 \h </w:instrText>
            </w:r>
            <w:r>
              <w:rPr>
                <w:noProof/>
                <w:webHidden/>
              </w:rPr>
            </w:r>
            <w:r>
              <w:rPr>
                <w:noProof/>
                <w:webHidden/>
              </w:rPr>
              <w:fldChar w:fldCharType="separate"/>
            </w:r>
            <w:r>
              <w:rPr>
                <w:noProof/>
                <w:webHidden/>
              </w:rPr>
              <w:t>403</w:t>
            </w:r>
            <w:r>
              <w:rPr>
                <w:noProof/>
                <w:webHidden/>
              </w:rPr>
              <w:fldChar w:fldCharType="end"/>
            </w:r>
          </w:hyperlink>
        </w:p>
        <w:p w:rsidR="00A7117C" w:rsidRDefault="00A7117C">
          <w:pPr>
            <w:pStyle w:val="21"/>
            <w:tabs>
              <w:tab w:val="right" w:leader="dot" w:pos="11896"/>
            </w:tabs>
            <w:rPr>
              <w:noProof/>
            </w:rPr>
          </w:pPr>
          <w:hyperlink w:anchor="_Toc33001531" w:history="1">
            <w:r w:rsidRPr="00544747">
              <w:rPr>
                <w:rStyle w:val="a9"/>
                <w:rFonts w:asciiTheme="minorEastAsia" w:hAnsiTheme="minorEastAsia"/>
                <w:noProof/>
                <w:bdr w:val="inset" w:sz="5" w:space="0" w:color="000000"/>
              </w:rPr>
              <w:t>漢紀四十五</w:t>
            </w:r>
            <w:r w:rsidRPr="00544747">
              <w:rPr>
                <w:rStyle w:val="a9"/>
                <w:rFonts w:asciiTheme="minorEastAsia" w:hAnsiTheme="minorEastAsia"/>
                <w:noProof/>
              </w:rPr>
              <w:t>起柔兆閹茂（丙戌），盡柔兆涒灘（丙申），凡十一年。</w:t>
            </w:r>
            <w:r>
              <w:rPr>
                <w:noProof/>
                <w:webHidden/>
              </w:rPr>
              <w:tab/>
            </w:r>
            <w:r>
              <w:rPr>
                <w:noProof/>
                <w:webHidden/>
              </w:rPr>
              <w:fldChar w:fldCharType="begin"/>
            </w:r>
            <w:r>
              <w:rPr>
                <w:noProof/>
                <w:webHidden/>
              </w:rPr>
              <w:instrText xml:space="preserve"> PAGEREF _Toc33001531 \h </w:instrText>
            </w:r>
            <w:r>
              <w:rPr>
                <w:noProof/>
                <w:webHidden/>
              </w:rPr>
            </w:r>
            <w:r>
              <w:rPr>
                <w:noProof/>
                <w:webHidden/>
              </w:rPr>
              <w:fldChar w:fldCharType="separate"/>
            </w:r>
            <w:r>
              <w:rPr>
                <w:noProof/>
                <w:webHidden/>
              </w:rPr>
              <w:t>403</w:t>
            </w:r>
            <w:r>
              <w:rPr>
                <w:noProof/>
                <w:webHidden/>
              </w:rPr>
              <w:fldChar w:fldCharType="end"/>
            </w:r>
          </w:hyperlink>
        </w:p>
        <w:p w:rsidR="00A7117C" w:rsidRDefault="00A7117C">
          <w:pPr>
            <w:pStyle w:val="21"/>
            <w:tabs>
              <w:tab w:val="right" w:leader="dot" w:pos="11896"/>
            </w:tabs>
            <w:rPr>
              <w:noProof/>
            </w:rPr>
          </w:pPr>
          <w:hyperlink w:anchor="_Toc33001532" w:history="1">
            <w:r w:rsidRPr="00544747">
              <w:rPr>
                <w:rStyle w:val="a9"/>
                <w:rFonts w:asciiTheme="minorEastAsia" w:hAnsiTheme="minorEastAsia"/>
                <w:noProof/>
              </w:rPr>
              <w:t>本初元年</w:t>
            </w:r>
            <w:r w:rsidRPr="00544747">
              <w:rPr>
                <w:rStyle w:val="a9"/>
                <w:rFonts w:asciiTheme="minorEastAsia" w:hAnsiTheme="minorEastAsia" w:cs="宋体"/>
                <w:noProof/>
              </w:rPr>
              <w:t>（</w:t>
            </w:r>
            <w:r w:rsidRPr="00544747">
              <w:rPr>
                <w:rStyle w:val="a9"/>
                <w:rFonts w:asciiTheme="minorEastAsia" w:hAnsiTheme="minorEastAsia"/>
                <w:noProof/>
              </w:rPr>
              <w:t>丙戌、一四六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_Toc33001532 \h </w:instrText>
            </w:r>
            <w:r>
              <w:rPr>
                <w:noProof/>
                <w:webHidden/>
              </w:rPr>
            </w:r>
            <w:r>
              <w:rPr>
                <w:noProof/>
                <w:webHidden/>
              </w:rPr>
              <w:fldChar w:fldCharType="separate"/>
            </w:r>
            <w:r>
              <w:rPr>
                <w:noProof/>
                <w:webHidden/>
              </w:rPr>
              <w:t>403</w:t>
            </w:r>
            <w:r>
              <w:rPr>
                <w:noProof/>
                <w:webHidden/>
              </w:rPr>
              <w:fldChar w:fldCharType="end"/>
            </w:r>
          </w:hyperlink>
        </w:p>
        <w:p w:rsidR="00A7117C" w:rsidRDefault="00A7117C">
          <w:pPr>
            <w:pStyle w:val="21"/>
            <w:tabs>
              <w:tab w:val="right" w:leader="dot" w:pos="11896"/>
            </w:tabs>
            <w:rPr>
              <w:noProof/>
            </w:rPr>
          </w:pPr>
          <w:hyperlink w:anchor="_Toc33001533" w:history="1">
            <w:r w:rsidRPr="00544747">
              <w:rPr>
                <w:rStyle w:val="a9"/>
                <w:rFonts w:asciiTheme="minorEastAsia" w:hAnsiTheme="minorEastAsia"/>
                <w:noProof/>
              </w:rPr>
              <w:t>建和元年</w:t>
            </w:r>
            <w:r w:rsidRPr="00544747">
              <w:rPr>
                <w:rStyle w:val="a9"/>
                <w:rFonts w:asciiTheme="minorEastAsia" w:hAnsiTheme="minorEastAsia" w:cs="宋体"/>
                <w:noProof/>
              </w:rPr>
              <w:t>（</w:t>
            </w:r>
            <w:r w:rsidRPr="00544747">
              <w:rPr>
                <w:rStyle w:val="a9"/>
                <w:rFonts w:asciiTheme="minorEastAsia" w:hAnsiTheme="minorEastAsia"/>
                <w:noProof/>
              </w:rPr>
              <w:t>丁亥、一四七</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_Toc33001533 \h </w:instrText>
            </w:r>
            <w:r>
              <w:rPr>
                <w:noProof/>
                <w:webHidden/>
              </w:rPr>
            </w:r>
            <w:r>
              <w:rPr>
                <w:noProof/>
                <w:webHidden/>
              </w:rPr>
              <w:fldChar w:fldCharType="separate"/>
            </w:r>
            <w:r>
              <w:rPr>
                <w:noProof/>
                <w:webHidden/>
              </w:rPr>
              <w:t>403</w:t>
            </w:r>
            <w:r>
              <w:rPr>
                <w:noProof/>
                <w:webHidden/>
              </w:rPr>
              <w:fldChar w:fldCharType="end"/>
            </w:r>
          </w:hyperlink>
        </w:p>
        <w:p w:rsidR="00A7117C" w:rsidRDefault="00A7117C">
          <w:pPr>
            <w:pStyle w:val="21"/>
            <w:tabs>
              <w:tab w:val="right" w:leader="dot" w:pos="11896"/>
            </w:tabs>
            <w:rPr>
              <w:noProof/>
            </w:rPr>
          </w:pPr>
          <w:hyperlink w:anchor="_Toc33001534" w:history="1">
            <w:r w:rsidRPr="00544747">
              <w:rPr>
                <w:rStyle w:val="a9"/>
                <w:rFonts w:asciiTheme="minorEastAsia" w:hAnsiTheme="minorEastAsia"/>
                <w:noProof/>
              </w:rPr>
              <w:t>和平元年</w:t>
            </w:r>
            <w:r w:rsidRPr="00544747">
              <w:rPr>
                <w:rStyle w:val="a9"/>
                <w:rFonts w:asciiTheme="minorEastAsia" w:hAnsiTheme="minorEastAsia" w:cs="宋体"/>
                <w:noProof/>
              </w:rPr>
              <w:t>（</w:t>
            </w:r>
            <w:r w:rsidRPr="00544747">
              <w:rPr>
                <w:rStyle w:val="a9"/>
                <w:rFonts w:asciiTheme="minorEastAsia" w:hAnsiTheme="minorEastAsia"/>
                <w:noProof/>
              </w:rPr>
              <w:t>庚寅、一五○</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_Toc33001534 \h </w:instrText>
            </w:r>
            <w:r>
              <w:rPr>
                <w:noProof/>
                <w:webHidden/>
              </w:rPr>
            </w:r>
            <w:r>
              <w:rPr>
                <w:noProof/>
                <w:webHidden/>
              </w:rPr>
              <w:fldChar w:fldCharType="separate"/>
            </w:r>
            <w:r>
              <w:rPr>
                <w:noProof/>
                <w:webHidden/>
              </w:rPr>
              <w:t>405</w:t>
            </w:r>
            <w:r>
              <w:rPr>
                <w:noProof/>
                <w:webHidden/>
              </w:rPr>
              <w:fldChar w:fldCharType="end"/>
            </w:r>
          </w:hyperlink>
        </w:p>
        <w:p w:rsidR="00A7117C" w:rsidRDefault="00A7117C">
          <w:pPr>
            <w:pStyle w:val="21"/>
            <w:tabs>
              <w:tab w:val="right" w:leader="dot" w:pos="11896"/>
            </w:tabs>
            <w:rPr>
              <w:noProof/>
            </w:rPr>
          </w:pPr>
          <w:hyperlink w:anchor="_Toc33001535" w:history="1">
            <w:r w:rsidRPr="00544747">
              <w:rPr>
                <w:rStyle w:val="a9"/>
                <w:rFonts w:asciiTheme="minorEastAsia" w:hAnsiTheme="minorEastAsia"/>
                <w:noProof/>
              </w:rPr>
              <w:t>元嘉元年</w:t>
            </w:r>
            <w:r w:rsidRPr="00544747">
              <w:rPr>
                <w:rStyle w:val="a9"/>
                <w:rFonts w:asciiTheme="minorEastAsia" w:hAnsiTheme="minorEastAsia" w:cs="宋体"/>
                <w:noProof/>
              </w:rPr>
              <w:t>（</w:t>
            </w:r>
            <w:r w:rsidRPr="00544747">
              <w:rPr>
                <w:rStyle w:val="a9"/>
                <w:rFonts w:asciiTheme="minorEastAsia" w:hAnsiTheme="minorEastAsia"/>
                <w:noProof/>
              </w:rPr>
              <w:t>辛卯、一五一</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_Toc33001535 \h </w:instrText>
            </w:r>
            <w:r>
              <w:rPr>
                <w:noProof/>
                <w:webHidden/>
              </w:rPr>
            </w:r>
            <w:r>
              <w:rPr>
                <w:noProof/>
                <w:webHidden/>
              </w:rPr>
              <w:fldChar w:fldCharType="separate"/>
            </w:r>
            <w:r>
              <w:rPr>
                <w:noProof/>
                <w:webHidden/>
              </w:rPr>
              <w:t>406</w:t>
            </w:r>
            <w:r>
              <w:rPr>
                <w:noProof/>
                <w:webHidden/>
              </w:rPr>
              <w:fldChar w:fldCharType="end"/>
            </w:r>
          </w:hyperlink>
        </w:p>
        <w:p w:rsidR="00A7117C" w:rsidRDefault="00A7117C">
          <w:pPr>
            <w:pStyle w:val="21"/>
            <w:tabs>
              <w:tab w:val="right" w:leader="dot" w:pos="11896"/>
            </w:tabs>
            <w:rPr>
              <w:noProof/>
            </w:rPr>
          </w:pPr>
          <w:hyperlink w:anchor="_Toc33001536" w:history="1">
            <w:r w:rsidRPr="00544747">
              <w:rPr>
                <w:rStyle w:val="a9"/>
                <w:rFonts w:asciiTheme="minorEastAsia" w:hAnsiTheme="minorEastAsia"/>
                <w:noProof/>
              </w:rPr>
              <w:t>永興元年</w:t>
            </w:r>
            <w:r w:rsidRPr="00544747">
              <w:rPr>
                <w:rStyle w:val="a9"/>
                <w:rFonts w:asciiTheme="minorEastAsia" w:hAnsiTheme="minorEastAsia" w:cs="宋体"/>
                <w:noProof/>
              </w:rPr>
              <w:t>（</w:t>
            </w:r>
            <w:r w:rsidRPr="00544747">
              <w:rPr>
                <w:rStyle w:val="a9"/>
                <w:rFonts w:asciiTheme="minorEastAsia" w:hAnsiTheme="minorEastAsia"/>
                <w:noProof/>
              </w:rPr>
              <w:t>癸巳、一五三</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_Toc33001536 \h </w:instrText>
            </w:r>
            <w:r>
              <w:rPr>
                <w:noProof/>
                <w:webHidden/>
              </w:rPr>
            </w:r>
            <w:r>
              <w:rPr>
                <w:noProof/>
                <w:webHidden/>
              </w:rPr>
              <w:fldChar w:fldCharType="separate"/>
            </w:r>
            <w:r>
              <w:rPr>
                <w:noProof/>
                <w:webHidden/>
              </w:rPr>
              <w:t>408</w:t>
            </w:r>
            <w:r>
              <w:rPr>
                <w:noProof/>
                <w:webHidden/>
              </w:rPr>
              <w:fldChar w:fldCharType="end"/>
            </w:r>
          </w:hyperlink>
        </w:p>
        <w:p w:rsidR="00A7117C" w:rsidRDefault="00A7117C">
          <w:pPr>
            <w:pStyle w:val="21"/>
            <w:tabs>
              <w:tab w:val="right" w:leader="dot" w:pos="11896"/>
            </w:tabs>
            <w:rPr>
              <w:noProof/>
            </w:rPr>
          </w:pPr>
          <w:hyperlink w:anchor="_Toc33001537" w:history="1">
            <w:r w:rsidRPr="00544747">
              <w:rPr>
                <w:rStyle w:val="a9"/>
                <w:rFonts w:asciiTheme="minorEastAsia" w:hAnsiTheme="minorEastAsia"/>
                <w:noProof/>
              </w:rPr>
              <w:t>永壽元年</w:t>
            </w:r>
            <w:r w:rsidRPr="00544747">
              <w:rPr>
                <w:rStyle w:val="a9"/>
                <w:rFonts w:asciiTheme="minorEastAsia" w:hAnsiTheme="minorEastAsia" w:cs="宋体"/>
                <w:noProof/>
              </w:rPr>
              <w:t>（</w:t>
            </w:r>
            <w:r w:rsidRPr="00544747">
              <w:rPr>
                <w:rStyle w:val="a9"/>
                <w:rFonts w:asciiTheme="minorEastAsia" w:hAnsiTheme="minorEastAsia"/>
                <w:noProof/>
              </w:rPr>
              <w:t>乙未、一五五</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_Toc33001537 \h </w:instrText>
            </w:r>
            <w:r>
              <w:rPr>
                <w:noProof/>
                <w:webHidden/>
              </w:rPr>
            </w:r>
            <w:r>
              <w:rPr>
                <w:noProof/>
                <w:webHidden/>
              </w:rPr>
              <w:fldChar w:fldCharType="separate"/>
            </w:r>
            <w:r>
              <w:rPr>
                <w:noProof/>
                <w:webHidden/>
              </w:rPr>
              <w:t>408</w:t>
            </w:r>
            <w:r>
              <w:rPr>
                <w:noProof/>
                <w:webHidden/>
              </w:rPr>
              <w:fldChar w:fldCharType="end"/>
            </w:r>
          </w:hyperlink>
        </w:p>
        <w:p w:rsidR="00A7117C" w:rsidRDefault="00A7117C">
          <w:pPr>
            <w:pStyle w:val="11"/>
            <w:tabs>
              <w:tab w:val="right" w:leader="dot" w:pos="11896"/>
            </w:tabs>
            <w:rPr>
              <w:noProof/>
            </w:rPr>
          </w:pPr>
          <w:hyperlink w:anchor="_Toc33001538" w:history="1">
            <w:r w:rsidRPr="00544747">
              <w:rPr>
                <w:rStyle w:val="a9"/>
                <w:rFonts w:asciiTheme="minorEastAsia" w:hAnsiTheme="minorEastAsia"/>
                <w:noProof/>
              </w:rPr>
              <w:t>資治通鑑卷第五十四</w:t>
            </w:r>
            <w:r>
              <w:rPr>
                <w:noProof/>
                <w:webHidden/>
              </w:rPr>
              <w:tab/>
            </w:r>
            <w:r>
              <w:rPr>
                <w:noProof/>
                <w:webHidden/>
              </w:rPr>
              <w:fldChar w:fldCharType="begin"/>
            </w:r>
            <w:r>
              <w:rPr>
                <w:noProof/>
                <w:webHidden/>
              </w:rPr>
              <w:instrText xml:space="preserve"> PAGEREF _Toc33001538 \h </w:instrText>
            </w:r>
            <w:r>
              <w:rPr>
                <w:noProof/>
                <w:webHidden/>
              </w:rPr>
            </w:r>
            <w:r>
              <w:rPr>
                <w:noProof/>
                <w:webHidden/>
              </w:rPr>
              <w:fldChar w:fldCharType="separate"/>
            </w:r>
            <w:r>
              <w:rPr>
                <w:noProof/>
                <w:webHidden/>
              </w:rPr>
              <w:t>410</w:t>
            </w:r>
            <w:r>
              <w:rPr>
                <w:noProof/>
                <w:webHidden/>
              </w:rPr>
              <w:fldChar w:fldCharType="end"/>
            </w:r>
          </w:hyperlink>
        </w:p>
        <w:p w:rsidR="00A7117C" w:rsidRDefault="00A7117C">
          <w:pPr>
            <w:pStyle w:val="21"/>
            <w:tabs>
              <w:tab w:val="right" w:leader="dot" w:pos="11896"/>
            </w:tabs>
            <w:rPr>
              <w:noProof/>
            </w:rPr>
          </w:pPr>
          <w:hyperlink w:anchor="_Toc33001539" w:history="1">
            <w:r w:rsidRPr="00544747">
              <w:rPr>
                <w:rStyle w:val="a9"/>
                <w:rFonts w:asciiTheme="minorEastAsia" w:hAnsiTheme="minorEastAsia"/>
                <w:noProof/>
                <w:bdr w:val="inset" w:sz="5" w:space="0" w:color="000000"/>
              </w:rPr>
              <w:t>漢紀四十六</w:t>
            </w:r>
            <w:r w:rsidRPr="00544747">
              <w:rPr>
                <w:rStyle w:val="a9"/>
                <w:rFonts w:asciiTheme="minorEastAsia" w:hAnsiTheme="minorEastAsia"/>
                <w:noProof/>
              </w:rPr>
              <w:t>起強圉作噩（丁酉），盡昭陽單閼（癸卯），凡七年。</w:t>
            </w:r>
            <w:r>
              <w:rPr>
                <w:noProof/>
                <w:webHidden/>
              </w:rPr>
              <w:tab/>
            </w:r>
            <w:r>
              <w:rPr>
                <w:noProof/>
                <w:webHidden/>
              </w:rPr>
              <w:fldChar w:fldCharType="begin"/>
            </w:r>
            <w:r>
              <w:rPr>
                <w:noProof/>
                <w:webHidden/>
              </w:rPr>
              <w:instrText xml:space="preserve"> PAGEREF _Toc33001539 \h </w:instrText>
            </w:r>
            <w:r>
              <w:rPr>
                <w:noProof/>
                <w:webHidden/>
              </w:rPr>
            </w:r>
            <w:r>
              <w:rPr>
                <w:noProof/>
                <w:webHidden/>
              </w:rPr>
              <w:fldChar w:fldCharType="separate"/>
            </w:r>
            <w:r>
              <w:rPr>
                <w:noProof/>
                <w:webHidden/>
              </w:rPr>
              <w:t>410</w:t>
            </w:r>
            <w:r>
              <w:rPr>
                <w:noProof/>
                <w:webHidden/>
              </w:rPr>
              <w:fldChar w:fldCharType="end"/>
            </w:r>
          </w:hyperlink>
        </w:p>
        <w:p w:rsidR="00A7117C" w:rsidRDefault="00A7117C">
          <w:pPr>
            <w:pStyle w:val="21"/>
            <w:tabs>
              <w:tab w:val="right" w:leader="dot" w:pos="11896"/>
            </w:tabs>
            <w:rPr>
              <w:noProof/>
            </w:rPr>
          </w:pPr>
          <w:hyperlink w:anchor="_Toc33001540" w:history="1">
            <w:r w:rsidRPr="00544747">
              <w:rPr>
                <w:rStyle w:val="a9"/>
                <w:rFonts w:asciiTheme="minorEastAsia" w:hAnsiTheme="minorEastAsia"/>
                <w:noProof/>
              </w:rPr>
              <w:t>延熹元年</w:t>
            </w:r>
            <w:r w:rsidRPr="00544747">
              <w:rPr>
                <w:rStyle w:val="a9"/>
                <w:rFonts w:asciiTheme="minorEastAsia" w:hAnsiTheme="minorEastAsia" w:cs="宋体"/>
                <w:noProof/>
              </w:rPr>
              <w:t>（</w:t>
            </w:r>
            <w:r w:rsidRPr="00544747">
              <w:rPr>
                <w:rStyle w:val="a9"/>
                <w:rFonts w:asciiTheme="minorEastAsia" w:hAnsiTheme="minorEastAsia"/>
                <w:noProof/>
              </w:rPr>
              <w:t>戊戌、一五八</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_Toc33001540 \h </w:instrText>
            </w:r>
            <w:r>
              <w:rPr>
                <w:noProof/>
                <w:webHidden/>
              </w:rPr>
            </w:r>
            <w:r>
              <w:rPr>
                <w:noProof/>
                <w:webHidden/>
              </w:rPr>
              <w:fldChar w:fldCharType="separate"/>
            </w:r>
            <w:r>
              <w:rPr>
                <w:noProof/>
                <w:webHidden/>
              </w:rPr>
              <w:t>410</w:t>
            </w:r>
            <w:r>
              <w:rPr>
                <w:noProof/>
                <w:webHidden/>
              </w:rPr>
              <w:fldChar w:fldCharType="end"/>
            </w:r>
          </w:hyperlink>
        </w:p>
        <w:p w:rsidR="00A7117C" w:rsidRDefault="00A7117C">
          <w:pPr>
            <w:pStyle w:val="11"/>
            <w:tabs>
              <w:tab w:val="right" w:leader="dot" w:pos="11896"/>
            </w:tabs>
            <w:rPr>
              <w:noProof/>
            </w:rPr>
          </w:pPr>
          <w:hyperlink w:anchor="_Toc33001541" w:history="1">
            <w:r w:rsidRPr="00544747">
              <w:rPr>
                <w:rStyle w:val="a9"/>
                <w:rFonts w:asciiTheme="minorEastAsia" w:hAnsiTheme="minorEastAsia"/>
                <w:noProof/>
              </w:rPr>
              <w:t>資治通鑑卷第五十五</w:t>
            </w:r>
            <w:r>
              <w:rPr>
                <w:noProof/>
                <w:webHidden/>
              </w:rPr>
              <w:tab/>
            </w:r>
            <w:r>
              <w:rPr>
                <w:noProof/>
                <w:webHidden/>
              </w:rPr>
              <w:fldChar w:fldCharType="begin"/>
            </w:r>
            <w:r>
              <w:rPr>
                <w:noProof/>
                <w:webHidden/>
              </w:rPr>
              <w:instrText xml:space="preserve"> PAGEREF _Toc33001541 \h </w:instrText>
            </w:r>
            <w:r>
              <w:rPr>
                <w:noProof/>
                <w:webHidden/>
              </w:rPr>
            </w:r>
            <w:r>
              <w:rPr>
                <w:noProof/>
                <w:webHidden/>
              </w:rPr>
              <w:fldChar w:fldCharType="separate"/>
            </w:r>
            <w:r>
              <w:rPr>
                <w:noProof/>
                <w:webHidden/>
              </w:rPr>
              <w:t>417</w:t>
            </w:r>
            <w:r>
              <w:rPr>
                <w:noProof/>
                <w:webHidden/>
              </w:rPr>
              <w:fldChar w:fldCharType="end"/>
            </w:r>
          </w:hyperlink>
        </w:p>
        <w:p w:rsidR="00A7117C" w:rsidRDefault="00A7117C">
          <w:pPr>
            <w:pStyle w:val="21"/>
            <w:tabs>
              <w:tab w:val="right" w:leader="dot" w:pos="11896"/>
            </w:tabs>
            <w:rPr>
              <w:noProof/>
            </w:rPr>
          </w:pPr>
          <w:hyperlink w:anchor="_Toc33001542" w:history="1">
            <w:r w:rsidRPr="00544747">
              <w:rPr>
                <w:rStyle w:val="a9"/>
                <w:rFonts w:asciiTheme="minorEastAsia" w:hAnsiTheme="minorEastAsia"/>
                <w:noProof/>
                <w:bdr w:val="inset" w:sz="5" w:space="0" w:color="000000"/>
              </w:rPr>
              <w:t>漢紀四十七</w:t>
            </w:r>
            <w:r w:rsidRPr="00544747">
              <w:rPr>
                <w:rStyle w:val="a9"/>
                <w:rFonts w:asciiTheme="minorEastAsia" w:hAnsiTheme="minorEastAsia"/>
                <w:noProof/>
              </w:rPr>
              <w:t>起閼逢執徐（甲辰），盡柔兆敦牂（丙午），凡三年。</w:t>
            </w:r>
            <w:r>
              <w:rPr>
                <w:noProof/>
                <w:webHidden/>
              </w:rPr>
              <w:tab/>
            </w:r>
            <w:r>
              <w:rPr>
                <w:noProof/>
                <w:webHidden/>
              </w:rPr>
              <w:fldChar w:fldCharType="begin"/>
            </w:r>
            <w:r>
              <w:rPr>
                <w:noProof/>
                <w:webHidden/>
              </w:rPr>
              <w:instrText xml:space="preserve"> PAGEREF _Toc33001542 \h </w:instrText>
            </w:r>
            <w:r>
              <w:rPr>
                <w:noProof/>
                <w:webHidden/>
              </w:rPr>
            </w:r>
            <w:r>
              <w:rPr>
                <w:noProof/>
                <w:webHidden/>
              </w:rPr>
              <w:fldChar w:fldCharType="separate"/>
            </w:r>
            <w:r>
              <w:rPr>
                <w:noProof/>
                <w:webHidden/>
              </w:rPr>
              <w:t>417</w:t>
            </w:r>
            <w:r>
              <w:rPr>
                <w:noProof/>
                <w:webHidden/>
              </w:rPr>
              <w:fldChar w:fldCharType="end"/>
            </w:r>
          </w:hyperlink>
        </w:p>
        <w:p w:rsidR="00A7117C" w:rsidRDefault="00A7117C">
          <w:pPr>
            <w:pStyle w:val="11"/>
            <w:tabs>
              <w:tab w:val="right" w:leader="dot" w:pos="11896"/>
            </w:tabs>
            <w:rPr>
              <w:noProof/>
            </w:rPr>
          </w:pPr>
          <w:hyperlink w:anchor="_Toc33001543" w:history="1">
            <w:r w:rsidRPr="00544747">
              <w:rPr>
                <w:rStyle w:val="a9"/>
                <w:rFonts w:asciiTheme="minorEastAsia" w:hAnsiTheme="minorEastAsia"/>
                <w:noProof/>
              </w:rPr>
              <w:t>資治通鑑卷第五十六</w:t>
            </w:r>
            <w:r>
              <w:rPr>
                <w:noProof/>
                <w:webHidden/>
              </w:rPr>
              <w:tab/>
            </w:r>
            <w:r>
              <w:rPr>
                <w:noProof/>
                <w:webHidden/>
              </w:rPr>
              <w:fldChar w:fldCharType="begin"/>
            </w:r>
            <w:r>
              <w:rPr>
                <w:noProof/>
                <w:webHidden/>
              </w:rPr>
              <w:instrText xml:space="preserve"> PAGEREF _Toc33001543 \h </w:instrText>
            </w:r>
            <w:r>
              <w:rPr>
                <w:noProof/>
                <w:webHidden/>
              </w:rPr>
            </w:r>
            <w:r>
              <w:rPr>
                <w:noProof/>
                <w:webHidden/>
              </w:rPr>
              <w:fldChar w:fldCharType="separate"/>
            </w:r>
            <w:r>
              <w:rPr>
                <w:noProof/>
                <w:webHidden/>
              </w:rPr>
              <w:t>424</w:t>
            </w:r>
            <w:r>
              <w:rPr>
                <w:noProof/>
                <w:webHidden/>
              </w:rPr>
              <w:fldChar w:fldCharType="end"/>
            </w:r>
          </w:hyperlink>
        </w:p>
        <w:p w:rsidR="00A7117C" w:rsidRDefault="00A7117C">
          <w:pPr>
            <w:pStyle w:val="21"/>
            <w:tabs>
              <w:tab w:val="right" w:leader="dot" w:pos="11896"/>
            </w:tabs>
            <w:rPr>
              <w:noProof/>
            </w:rPr>
          </w:pPr>
          <w:hyperlink w:anchor="_Toc33001544" w:history="1">
            <w:r w:rsidRPr="00544747">
              <w:rPr>
                <w:rStyle w:val="a9"/>
                <w:rFonts w:asciiTheme="minorEastAsia" w:hAnsiTheme="minorEastAsia"/>
                <w:noProof/>
                <w:bdr w:val="inset" w:sz="5" w:space="0" w:color="000000"/>
              </w:rPr>
              <w:t>漢紀四十八</w:t>
            </w:r>
            <w:r w:rsidRPr="00544747">
              <w:rPr>
                <w:rStyle w:val="a9"/>
                <w:rFonts w:asciiTheme="minorEastAsia" w:hAnsiTheme="minorEastAsia"/>
                <w:noProof/>
              </w:rPr>
              <w:t>起強圉協洽（丁未），盡重光大淵獻（辛亥），凡五年。</w:t>
            </w:r>
            <w:r>
              <w:rPr>
                <w:noProof/>
                <w:webHidden/>
              </w:rPr>
              <w:tab/>
            </w:r>
            <w:r>
              <w:rPr>
                <w:noProof/>
                <w:webHidden/>
              </w:rPr>
              <w:fldChar w:fldCharType="begin"/>
            </w:r>
            <w:r>
              <w:rPr>
                <w:noProof/>
                <w:webHidden/>
              </w:rPr>
              <w:instrText xml:space="preserve"> PAGEREF _Toc33001544 \h </w:instrText>
            </w:r>
            <w:r>
              <w:rPr>
                <w:noProof/>
                <w:webHidden/>
              </w:rPr>
            </w:r>
            <w:r>
              <w:rPr>
                <w:noProof/>
                <w:webHidden/>
              </w:rPr>
              <w:fldChar w:fldCharType="separate"/>
            </w:r>
            <w:r>
              <w:rPr>
                <w:noProof/>
                <w:webHidden/>
              </w:rPr>
              <w:t>424</w:t>
            </w:r>
            <w:r>
              <w:rPr>
                <w:noProof/>
                <w:webHidden/>
              </w:rPr>
              <w:fldChar w:fldCharType="end"/>
            </w:r>
          </w:hyperlink>
        </w:p>
        <w:p w:rsidR="00A7117C" w:rsidRDefault="00A7117C">
          <w:pPr>
            <w:pStyle w:val="21"/>
            <w:tabs>
              <w:tab w:val="right" w:leader="dot" w:pos="11896"/>
            </w:tabs>
            <w:rPr>
              <w:noProof/>
            </w:rPr>
          </w:pPr>
          <w:hyperlink w:anchor="_Toc33001545" w:history="1">
            <w:r w:rsidRPr="00544747">
              <w:rPr>
                <w:rStyle w:val="a9"/>
                <w:rFonts w:asciiTheme="minorEastAsia" w:hAnsiTheme="minorEastAsia"/>
                <w:noProof/>
              </w:rPr>
              <w:t>永康元年</w:t>
            </w:r>
            <w:r w:rsidRPr="00544747">
              <w:rPr>
                <w:rStyle w:val="a9"/>
                <w:rFonts w:asciiTheme="minorEastAsia" w:hAnsiTheme="minorEastAsia" w:cs="宋体"/>
                <w:noProof/>
              </w:rPr>
              <w:t>（</w:t>
            </w:r>
            <w:r w:rsidRPr="00544747">
              <w:rPr>
                <w:rStyle w:val="a9"/>
                <w:rFonts w:asciiTheme="minorEastAsia" w:hAnsiTheme="minorEastAsia"/>
                <w:noProof/>
              </w:rPr>
              <w:t>丁未、一六七</w:t>
            </w:r>
            <w:r w:rsidRPr="00544747">
              <w:rPr>
                <w:rStyle w:val="a9"/>
                <w:rFonts w:asciiTheme="minorEastAsia" w:hAnsiTheme="minorEastAsia" w:cs="宋体"/>
                <w:noProof/>
              </w:rPr>
              <w:t>）</w:t>
            </w:r>
            <w:r w:rsidRPr="00544747">
              <w:rPr>
                <w:rStyle w:val="a9"/>
                <w:rFonts w:asciiTheme="minorEastAsia" w:hAnsiTheme="minorEastAsia"/>
                <w:noProof/>
              </w:rPr>
              <w:t>是年六月，始改元。</w:t>
            </w:r>
            <w:r>
              <w:rPr>
                <w:noProof/>
                <w:webHidden/>
              </w:rPr>
              <w:tab/>
            </w:r>
            <w:r>
              <w:rPr>
                <w:noProof/>
                <w:webHidden/>
              </w:rPr>
              <w:fldChar w:fldCharType="begin"/>
            </w:r>
            <w:r>
              <w:rPr>
                <w:noProof/>
                <w:webHidden/>
              </w:rPr>
              <w:instrText xml:space="preserve"> PAGEREF _Toc33001545 \h </w:instrText>
            </w:r>
            <w:r>
              <w:rPr>
                <w:noProof/>
                <w:webHidden/>
              </w:rPr>
            </w:r>
            <w:r>
              <w:rPr>
                <w:noProof/>
                <w:webHidden/>
              </w:rPr>
              <w:fldChar w:fldCharType="separate"/>
            </w:r>
            <w:r>
              <w:rPr>
                <w:noProof/>
                <w:webHidden/>
              </w:rPr>
              <w:t>424</w:t>
            </w:r>
            <w:r>
              <w:rPr>
                <w:noProof/>
                <w:webHidden/>
              </w:rPr>
              <w:fldChar w:fldCharType="end"/>
            </w:r>
          </w:hyperlink>
        </w:p>
        <w:p w:rsidR="00A7117C" w:rsidRDefault="00A7117C">
          <w:pPr>
            <w:pStyle w:val="21"/>
            <w:tabs>
              <w:tab w:val="right" w:leader="dot" w:pos="11896"/>
            </w:tabs>
            <w:rPr>
              <w:noProof/>
            </w:rPr>
          </w:pPr>
          <w:hyperlink w:anchor="_Toc33001546" w:history="1">
            <w:r w:rsidRPr="00544747">
              <w:rPr>
                <w:rStyle w:val="a9"/>
                <w:rFonts w:asciiTheme="minorEastAsia" w:hAnsiTheme="minorEastAsia"/>
                <w:noProof/>
              </w:rPr>
              <w:t>建寧元年</w:t>
            </w:r>
            <w:r w:rsidRPr="00544747">
              <w:rPr>
                <w:rStyle w:val="a9"/>
                <w:rFonts w:asciiTheme="minorEastAsia" w:hAnsiTheme="minorEastAsia" w:cs="宋体"/>
                <w:noProof/>
              </w:rPr>
              <w:t>（</w:t>
            </w:r>
            <w:r w:rsidRPr="00544747">
              <w:rPr>
                <w:rStyle w:val="a9"/>
                <w:rFonts w:asciiTheme="minorEastAsia" w:hAnsiTheme="minorEastAsia"/>
                <w:noProof/>
              </w:rPr>
              <w:t>戊申、一六八</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_Toc33001546 \h </w:instrText>
            </w:r>
            <w:r>
              <w:rPr>
                <w:noProof/>
                <w:webHidden/>
              </w:rPr>
            </w:r>
            <w:r>
              <w:rPr>
                <w:noProof/>
                <w:webHidden/>
              </w:rPr>
              <w:fldChar w:fldCharType="separate"/>
            </w:r>
            <w:r>
              <w:rPr>
                <w:noProof/>
                <w:webHidden/>
              </w:rPr>
              <w:t>425</w:t>
            </w:r>
            <w:r>
              <w:rPr>
                <w:noProof/>
                <w:webHidden/>
              </w:rPr>
              <w:fldChar w:fldCharType="end"/>
            </w:r>
          </w:hyperlink>
        </w:p>
        <w:p w:rsidR="00A7117C" w:rsidRDefault="00A7117C">
          <w:pPr>
            <w:pStyle w:val="11"/>
            <w:tabs>
              <w:tab w:val="right" w:leader="dot" w:pos="11896"/>
            </w:tabs>
            <w:rPr>
              <w:noProof/>
            </w:rPr>
          </w:pPr>
          <w:hyperlink w:anchor="_Toc33001547" w:history="1">
            <w:r w:rsidRPr="00544747">
              <w:rPr>
                <w:rStyle w:val="a9"/>
                <w:rFonts w:asciiTheme="minorEastAsia" w:hAnsiTheme="minorEastAsia"/>
                <w:noProof/>
              </w:rPr>
              <w:t>資治通鑑卷第五十七</w:t>
            </w:r>
            <w:r>
              <w:rPr>
                <w:noProof/>
                <w:webHidden/>
              </w:rPr>
              <w:tab/>
            </w:r>
            <w:r>
              <w:rPr>
                <w:noProof/>
                <w:webHidden/>
              </w:rPr>
              <w:fldChar w:fldCharType="begin"/>
            </w:r>
            <w:r>
              <w:rPr>
                <w:noProof/>
                <w:webHidden/>
              </w:rPr>
              <w:instrText xml:space="preserve"> PAGEREF _Toc33001547 \h </w:instrText>
            </w:r>
            <w:r>
              <w:rPr>
                <w:noProof/>
                <w:webHidden/>
              </w:rPr>
            </w:r>
            <w:r>
              <w:rPr>
                <w:noProof/>
                <w:webHidden/>
              </w:rPr>
              <w:fldChar w:fldCharType="separate"/>
            </w:r>
            <w:r>
              <w:rPr>
                <w:noProof/>
                <w:webHidden/>
              </w:rPr>
              <w:t>431</w:t>
            </w:r>
            <w:r>
              <w:rPr>
                <w:noProof/>
                <w:webHidden/>
              </w:rPr>
              <w:fldChar w:fldCharType="end"/>
            </w:r>
          </w:hyperlink>
        </w:p>
        <w:p w:rsidR="00A7117C" w:rsidRDefault="00A7117C">
          <w:pPr>
            <w:pStyle w:val="21"/>
            <w:tabs>
              <w:tab w:val="right" w:leader="dot" w:pos="11896"/>
            </w:tabs>
            <w:rPr>
              <w:noProof/>
            </w:rPr>
          </w:pPr>
          <w:hyperlink w:anchor="_Toc33001548" w:history="1">
            <w:r w:rsidRPr="00544747">
              <w:rPr>
                <w:rStyle w:val="a9"/>
                <w:rFonts w:asciiTheme="minorEastAsia" w:hAnsiTheme="minorEastAsia"/>
                <w:noProof/>
                <w:bdr w:val="inset" w:sz="5" w:space="0" w:color="000000"/>
              </w:rPr>
              <w:t>漢紀四十九</w:t>
            </w:r>
            <w:r w:rsidRPr="00544747">
              <w:rPr>
                <w:rStyle w:val="a9"/>
                <w:rFonts w:asciiTheme="minorEastAsia" w:hAnsiTheme="minorEastAsia"/>
                <w:noProof/>
              </w:rPr>
              <w:t>起玄黓困敦（壬子），盡上章涒灘（庚申），凡九年。</w:t>
            </w:r>
            <w:r>
              <w:rPr>
                <w:noProof/>
                <w:webHidden/>
              </w:rPr>
              <w:tab/>
            </w:r>
            <w:r>
              <w:rPr>
                <w:noProof/>
                <w:webHidden/>
              </w:rPr>
              <w:fldChar w:fldCharType="begin"/>
            </w:r>
            <w:r>
              <w:rPr>
                <w:noProof/>
                <w:webHidden/>
              </w:rPr>
              <w:instrText xml:space="preserve"> PAGEREF _Toc33001548 \h </w:instrText>
            </w:r>
            <w:r>
              <w:rPr>
                <w:noProof/>
                <w:webHidden/>
              </w:rPr>
            </w:r>
            <w:r>
              <w:rPr>
                <w:noProof/>
                <w:webHidden/>
              </w:rPr>
              <w:fldChar w:fldCharType="separate"/>
            </w:r>
            <w:r>
              <w:rPr>
                <w:noProof/>
                <w:webHidden/>
              </w:rPr>
              <w:t>431</w:t>
            </w:r>
            <w:r>
              <w:rPr>
                <w:noProof/>
                <w:webHidden/>
              </w:rPr>
              <w:fldChar w:fldCharType="end"/>
            </w:r>
          </w:hyperlink>
        </w:p>
        <w:p w:rsidR="00A7117C" w:rsidRDefault="00A7117C">
          <w:pPr>
            <w:pStyle w:val="21"/>
            <w:tabs>
              <w:tab w:val="right" w:leader="dot" w:pos="11896"/>
            </w:tabs>
            <w:rPr>
              <w:noProof/>
            </w:rPr>
          </w:pPr>
          <w:hyperlink w:anchor="_Toc33001549" w:history="1">
            <w:r w:rsidRPr="00544747">
              <w:rPr>
                <w:rStyle w:val="a9"/>
                <w:rFonts w:asciiTheme="minorEastAsia" w:hAnsiTheme="minorEastAsia"/>
                <w:noProof/>
              </w:rPr>
              <w:t>熹平元年</w:t>
            </w:r>
            <w:r w:rsidRPr="00544747">
              <w:rPr>
                <w:rStyle w:val="a9"/>
                <w:rFonts w:asciiTheme="minorEastAsia" w:hAnsiTheme="minorEastAsia" w:cs="宋体"/>
                <w:noProof/>
              </w:rPr>
              <w:t>（</w:t>
            </w:r>
            <w:r w:rsidRPr="00544747">
              <w:rPr>
                <w:rStyle w:val="a9"/>
                <w:rFonts w:asciiTheme="minorEastAsia" w:hAnsiTheme="minorEastAsia"/>
                <w:noProof/>
              </w:rPr>
              <w:t>壬子、一七二</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_Toc33001549 \h </w:instrText>
            </w:r>
            <w:r>
              <w:rPr>
                <w:noProof/>
                <w:webHidden/>
              </w:rPr>
            </w:r>
            <w:r>
              <w:rPr>
                <w:noProof/>
                <w:webHidden/>
              </w:rPr>
              <w:fldChar w:fldCharType="separate"/>
            </w:r>
            <w:r>
              <w:rPr>
                <w:noProof/>
                <w:webHidden/>
              </w:rPr>
              <w:t>431</w:t>
            </w:r>
            <w:r>
              <w:rPr>
                <w:noProof/>
                <w:webHidden/>
              </w:rPr>
              <w:fldChar w:fldCharType="end"/>
            </w:r>
          </w:hyperlink>
        </w:p>
        <w:p w:rsidR="00A7117C" w:rsidRDefault="00A7117C">
          <w:pPr>
            <w:pStyle w:val="21"/>
            <w:tabs>
              <w:tab w:val="right" w:leader="dot" w:pos="11896"/>
            </w:tabs>
            <w:rPr>
              <w:noProof/>
            </w:rPr>
          </w:pPr>
          <w:hyperlink w:anchor="_Toc33001550" w:history="1">
            <w:r w:rsidRPr="00544747">
              <w:rPr>
                <w:rStyle w:val="a9"/>
                <w:rFonts w:asciiTheme="minorEastAsia" w:hAnsiTheme="minorEastAsia"/>
                <w:noProof/>
              </w:rPr>
              <w:t>光和元年</w:t>
            </w:r>
            <w:r w:rsidRPr="00544747">
              <w:rPr>
                <w:rStyle w:val="a9"/>
                <w:rFonts w:asciiTheme="minorEastAsia" w:hAnsiTheme="minorEastAsia" w:cs="宋体"/>
                <w:noProof/>
              </w:rPr>
              <w:t>（</w:t>
            </w:r>
            <w:r w:rsidRPr="00544747">
              <w:rPr>
                <w:rStyle w:val="a9"/>
                <w:rFonts w:asciiTheme="minorEastAsia" w:hAnsiTheme="minorEastAsia"/>
                <w:noProof/>
              </w:rPr>
              <w:t>戊午、一七八</w:t>
            </w:r>
            <w:r w:rsidRPr="00544747">
              <w:rPr>
                <w:rStyle w:val="a9"/>
                <w:rFonts w:asciiTheme="minorEastAsia" w:hAnsiTheme="minorEastAsia" w:cs="宋体"/>
                <w:noProof/>
              </w:rPr>
              <w:t>）</w:t>
            </w:r>
            <w:r w:rsidRPr="00544747">
              <w:rPr>
                <w:rStyle w:val="a9"/>
                <w:rFonts w:asciiTheme="minorEastAsia" w:hAnsiTheme="minorEastAsia"/>
                <w:noProof/>
              </w:rPr>
              <w:t>是年三月改元。</w:t>
            </w:r>
            <w:r>
              <w:rPr>
                <w:noProof/>
                <w:webHidden/>
              </w:rPr>
              <w:tab/>
            </w:r>
            <w:r>
              <w:rPr>
                <w:noProof/>
                <w:webHidden/>
              </w:rPr>
              <w:fldChar w:fldCharType="begin"/>
            </w:r>
            <w:r>
              <w:rPr>
                <w:noProof/>
                <w:webHidden/>
              </w:rPr>
              <w:instrText xml:space="preserve"> PAGEREF _Toc33001550 \h </w:instrText>
            </w:r>
            <w:r>
              <w:rPr>
                <w:noProof/>
                <w:webHidden/>
              </w:rPr>
            </w:r>
            <w:r>
              <w:rPr>
                <w:noProof/>
                <w:webHidden/>
              </w:rPr>
              <w:fldChar w:fldCharType="separate"/>
            </w:r>
            <w:r>
              <w:rPr>
                <w:noProof/>
                <w:webHidden/>
              </w:rPr>
              <w:t>434</w:t>
            </w:r>
            <w:r>
              <w:rPr>
                <w:noProof/>
                <w:webHidden/>
              </w:rPr>
              <w:fldChar w:fldCharType="end"/>
            </w:r>
          </w:hyperlink>
        </w:p>
        <w:p w:rsidR="00A7117C" w:rsidRDefault="00A7117C">
          <w:pPr>
            <w:pStyle w:val="11"/>
            <w:tabs>
              <w:tab w:val="right" w:leader="dot" w:pos="11896"/>
            </w:tabs>
            <w:rPr>
              <w:noProof/>
            </w:rPr>
          </w:pPr>
          <w:hyperlink w:anchor="_Toc33001551" w:history="1">
            <w:r w:rsidRPr="00544747">
              <w:rPr>
                <w:rStyle w:val="a9"/>
                <w:rFonts w:asciiTheme="minorEastAsia" w:hAnsiTheme="minorEastAsia"/>
                <w:noProof/>
              </w:rPr>
              <w:t>資治通鑑卷第五十八</w:t>
            </w:r>
            <w:r>
              <w:rPr>
                <w:noProof/>
                <w:webHidden/>
              </w:rPr>
              <w:tab/>
            </w:r>
            <w:r>
              <w:rPr>
                <w:noProof/>
                <w:webHidden/>
              </w:rPr>
              <w:fldChar w:fldCharType="begin"/>
            </w:r>
            <w:r>
              <w:rPr>
                <w:noProof/>
                <w:webHidden/>
              </w:rPr>
              <w:instrText xml:space="preserve"> PAGEREF _Toc33001551 \h </w:instrText>
            </w:r>
            <w:r>
              <w:rPr>
                <w:noProof/>
                <w:webHidden/>
              </w:rPr>
            </w:r>
            <w:r>
              <w:rPr>
                <w:noProof/>
                <w:webHidden/>
              </w:rPr>
              <w:fldChar w:fldCharType="separate"/>
            </w:r>
            <w:r>
              <w:rPr>
                <w:noProof/>
                <w:webHidden/>
              </w:rPr>
              <w:t>439</w:t>
            </w:r>
            <w:r>
              <w:rPr>
                <w:noProof/>
                <w:webHidden/>
              </w:rPr>
              <w:fldChar w:fldCharType="end"/>
            </w:r>
          </w:hyperlink>
        </w:p>
        <w:p w:rsidR="00A7117C" w:rsidRDefault="00A7117C">
          <w:pPr>
            <w:pStyle w:val="21"/>
            <w:tabs>
              <w:tab w:val="right" w:leader="dot" w:pos="11896"/>
            </w:tabs>
            <w:rPr>
              <w:noProof/>
            </w:rPr>
          </w:pPr>
          <w:hyperlink w:anchor="_Toc33001552" w:history="1">
            <w:r w:rsidRPr="00544747">
              <w:rPr>
                <w:rStyle w:val="a9"/>
                <w:rFonts w:asciiTheme="minorEastAsia" w:hAnsiTheme="minorEastAsia"/>
                <w:noProof/>
                <w:bdr w:val="inset" w:sz="5" w:space="0" w:color="000000"/>
              </w:rPr>
              <w:t>漢紀五十</w:t>
            </w:r>
            <w:r w:rsidRPr="00544747">
              <w:rPr>
                <w:rStyle w:val="a9"/>
                <w:rFonts w:asciiTheme="minorEastAsia" w:hAnsiTheme="minorEastAsia"/>
                <w:noProof/>
              </w:rPr>
              <w:t>起重光作噩（辛酉），盡強圉單閼（丁卯），凡七年。</w:t>
            </w:r>
            <w:r>
              <w:rPr>
                <w:noProof/>
                <w:webHidden/>
              </w:rPr>
              <w:tab/>
            </w:r>
            <w:r>
              <w:rPr>
                <w:noProof/>
                <w:webHidden/>
              </w:rPr>
              <w:fldChar w:fldCharType="begin"/>
            </w:r>
            <w:r>
              <w:rPr>
                <w:noProof/>
                <w:webHidden/>
              </w:rPr>
              <w:instrText xml:space="preserve"> PAGEREF _Toc33001552 \h </w:instrText>
            </w:r>
            <w:r>
              <w:rPr>
                <w:noProof/>
                <w:webHidden/>
              </w:rPr>
            </w:r>
            <w:r>
              <w:rPr>
                <w:noProof/>
                <w:webHidden/>
              </w:rPr>
              <w:fldChar w:fldCharType="separate"/>
            </w:r>
            <w:r>
              <w:rPr>
                <w:noProof/>
                <w:webHidden/>
              </w:rPr>
              <w:t>439</w:t>
            </w:r>
            <w:r>
              <w:rPr>
                <w:noProof/>
                <w:webHidden/>
              </w:rPr>
              <w:fldChar w:fldCharType="end"/>
            </w:r>
          </w:hyperlink>
        </w:p>
        <w:p w:rsidR="00A7117C" w:rsidRDefault="00A7117C">
          <w:pPr>
            <w:pStyle w:val="21"/>
            <w:tabs>
              <w:tab w:val="right" w:leader="dot" w:pos="11896"/>
            </w:tabs>
            <w:rPr>
              <w:noProof/>
            </w:rPr>
          </w:pPr>
          <w:hyperlink w:anchor="_Toc33001553" w:history="1">
            <w:r w:rsidRPr="00544747">
              <w:rPr>
                <w:rStyle w:val="a9"/>
                <w:rFonts w:asciiTheme="minorEastAsia" w:hAnsiTheme="minorEastAsia"/>
                <w:noProof/>
              </w:rPr>
              <w:t>中平元年</w:t>
            </w:r>
            <w:r w:rsidRPr="00544747">
              <w:rPr>
                <w:rStyle w:val="a9"/>
                <w:rFonts w:asciiTheme="minorEastAsia" w:hAnsiTheme="minorEastAsia" w:cs="宋体"/>
                <w:noProof/>
              </w:rPr>
              <w:t>（</w:t>
            </w:r>
            <w:r w:rsidRPr="00544747">
              <w:rPr>
                <w:rStyle w:val="a9"/>
                <w:rFonts w:asciiTheme="minorEastAsia" w:hAnsiTheme="minorEastAsia"/>
                <w:noProof/>
              </w:rPr>
              <w:t>甲子、一八四</w:t>
            </w:r>
            <w:r w:rsidRPr="00544747">
              <w:rPr>
                <w:rStyle w:val="a9"/>
                <w:rFonts w:asciiTheme="minorEastAsia" w:hAnsiTheme="minorEastAsia" w:cs="宋体"/>
                <w:noProof/>
              </w:rPr>
              <w:t>）</w:t>
            </w:r>
            <w:r w:rsidRPr="00544747">
              <w:rPr>
                <w:rStyle w:val="a9"/>
                <w:rFonts w:asciiTheme="minorEastAsia" w:hAnsiTheme="minorEastAsia"/>
                <w:noProof/>
              </w:rPr>
              <w:t>是年十二月改元。</w:t>
            </w:r>
            <w:r>
              <w:rPr>
                <w:noProof/>
                <w:webHidden/>
              </w:rPr>
              <w:tab/>
            </w:r>
            <w:r>
              <w:rPr>
                <w:noProof/>
                <w:webHidden/>
              </w:rPr>
              <w:fldChar w:fldCharType="begin"/>
            </w:r>
            <w:r>
              <w:rPr>
                <w:noProof/>
                <w:webHidden/>
              </w:rPr>
              <w:instrText xml:space="preserve"> PAGEREF _Toc33001553 \h </w:instrText>
            </w:r>
            <w:r>
              <w:rPr>
                <w:noProof/>
                <w:webHidden/>
              </w:rPr>
            </w:r>
            <w:r>
              <w:rPr>
                <w:noProof/>
                <w:webHidden/>
              </w:rPr>
              <w:fldChar w:fldCharType="separate"/>
            </w:r>
            <w:r>
              <w:rPr>
                <w:noProof/>
                <w:webHidden/>
              </w:rPr>
              <w:t>440</w:t>
            </w:r>
            <w:r>
              <w:rPr>
                <w:noProof/>
                <w:webHidden/>
              </w:rPr>
              <w:fldChar w:fldCharType="end"/>
            </w:r>
          </w:hyperlink>
        </w:p>
        <w:p w:rsidR="00A7117C" w:rsidRDefault="00A7117C">
          <w:pPr>
            <w:pStyle w:val="11"/>
            <w:tabs>
              <w:tab w:val="right" w:leader="dot" w:pos="11896"/>
            </w:tabs>
            <w:rPr>
              <w:noProof/>
            </w:rPr>
          </w:pPr>
          <w:hyperlink w:anchor="_Toc33001554" w:history="1">
            <w:r w:rsidRPr="00544747">
              <w:rPr>
                <w:rStyle w:val="a9"/>
                <w:rFonts w:asciiTheme="minorEastAsia" w:hAnsiTheme="minorEastAsia"/>
                <w:noProof/>
              </w:rPr>
              <w:t>資治通鑑卷第五十九</w:t>
            </w:r>
            <w:r>
              <w:rPr>
                <w:noProof/>
                <w:webHidden/>
              </w:rPr>
              <w:tab/>
            </w:r>
            <w:r>
              <w:rPr>
                <w:noProof/>
                <w:webHidden/>
              </w:rPr>
              <w:fldChar w:fldCharType="begin"/>
            </w:r>
            <w:r>
              <w:rPr>
                <w:noProof/>
                <w:webHidden/>
              </w:rPr>
              <w:instrText xml:space="preserve"> PAGEREF _Toc33001554 \h </w:instrText>
            </w:r>
            <w:r>
              <w:rPr>
                <w:noProof/>
                <w:webHidden/>
              </w:rPr>
            </w:r>
            <w:r>
              <w:rPr>
                <w:noProof/>
                <w:webHidden/>
              </w:rPr>
              <w:fldChar w:fldCharType="separate"/>
            </w:r>
            <w:r>
              <w:rPr>
                <w:noProof/>
                <w:webHidden/>
              </w:rPr>
              <w:t>446</w:t>
            </w:r>
            <w:r>
              <w:rPr>
                <w:noProof/>
                <w:webHidden/>
              </w:rPr>
              <w:fldChar w:fldCharType="end"/>
            </w:r>
          </w:hyperlink>
        </w:p>
        <w:p w:rsidR="00A7117C" w:rsidRDefault="00A7117C">
          <w:pPr>
            <w:pStyle w:val="21"/>
            <w:tabs>
              <w:tab w:val="right" w:leader="dot" w:pos="11896"/>
            </w:tabs>
            <w:rPr>
              <w:noProof/>
            </w:rPr>
          </w:pPr>
          <w:hyperlink w:anchor="_Toc33001555" w:history="1">
            <w:r w:rsidRPr="00544747">
              <w:rPr>
                <w:rStyle w:val="a9"/>
                <w:rFonts w:asciiTheme="minorEastAsia" w:hAnsiTheme="minorEastAsia"/>
                <w:noProof/>
                <w:bdr w:val="inset" w:sz="5" w:space="0" w:color="000000"/>
              </w:rPr>
              <w:t>漢記五十一</w:t>
            </w:r>
            <w:r w:rsidRPr="00544747">
              <w:rPr>
                <w:rStyle w:val="a9"/>
                <w:rFonts w:asciiTheme="minorEastAsia" w:hAnsiTheme="minorEastAsia"/>
                <w:noProof/>
              </w:rPr>
              <w:t>起著雍執徐（戊辰），盡上章敦牂（庚午），凡三年。</w:t>
            </w:r>
            <w:r>
              <w:rPr>
                <w:noProof/>
                <w:webHidden/>
              </w:rPr>
              <w:tab/>
            </w:r>
            <w:r>
              <w:rPr>
                <w:noProof/>
                <w:webHidden/>
              </w:rPr>
              <w:fldChar w:fldCharType="begin"/>
            </w:r>
            <w:r>
              <w:rPr>
                <w:noProof/>
                <w:webHidden/>
              </w:rPr>
              <w:instrText xml:space="preserve"> PAGEREF _Toc33001555 \h </w:instrText>
            </w:r>
            <w:r>
              <w:rPr>
                <w:noProof/>
                <w:webHidden/>
              </w:rPr>
            </w:r>
            <w:r>
              <w:rPr>
                <w:noProof/>
                <w:webHidden/>
              </w:rPr>
              <w:fldChar w:fldCharType="separate"/>
            </w:r>
            <w:r>
              <w:rPr>
                <w:noProof/>
                <w:webHidden/>
              </w:rPr>
              <w:t>446</w:t>
            </w:r>
            <w:r>
              <w:rPr>
                <w:noProof/>
                <w:webHidden/>
              </w:rPr>
              <w:fldChar w:fldCharType="end"/>
            </w:r>
          </w:hyperlink>
        </w:p>
        <w:p w:rsidR="00A7117C" w:rsidRDefault="00A7117C">
          <w:pPr>
            <w:pStyle w:val="21"/>
            <w:tabs>
              <w:tab w:val="right" w:leader="dot" w:pos="11896"/>
            </w:tabs>
            <w:rPr>
              <w:noProof/>
            </w:rPr>
          </w:pPr>
          <w:hyperlink w:anchor="_Toc33001556" w:history="1">
            <w:r w:rsidRPr="00544747">
              <w:rPr>
                <w:rStyle w:val="a9"/>
                <w:rFonts w:asciiTheme="minorEastAsia" w:hAnsiTheme="minorEastAsia"/>
                <w:noProof/>
              </w:rPr>
              <w:t>初平元年</w:t>
            </w:r>
            <w:r w:rsidRPr="00544747">
              <w:rPr>
                <w:rStyle w:val="a9"/>
                <w:rFonts w:asciiTheme="minorEastAsia" w:hAnsiTheme="minorEastAsia" w:cs="宋体"/>
                <w:noProof/>
              </w:rPr>
              <w:t>（</w:t>
            </w:r>
            <w:r w:rsidRPr="00544747">
              <w:rPr>
                <w:rStyle w:val="a9"/>
                <w:rFonts w:asciiTheme="minorEastAsia" w:hAnsiTheme="minorEastAsia"/>
                <w:noProof/>
              </w:rPr>
              <w:t>庚午、一九○</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_Toc33001556 \h </w:instrText>
            </w:r>
            <w:r>
              <w:rPr>
                <w:noProof/>
                <w:webHidden/>
              </w:rPr>
            </w:r>
            <w:r>
              <w:rPr>
                <w:noProof/>
                <w:webHidden/>
              </w:rPr>
              <w:fldChar w:fldCharType="separate"/>
            </w:r>
            <w:r>
              <w:rPr>
                <w:noProof/>
                <w:webHidden/>
              </w:rPr>
              <w:t>450</w:t>
            </w:r>
            <w:r>
              <w:rPr>
                <w:noProof/>
                <w:webHidden/>
              </w:rPr>
              <w:fldChar w:fldCharType="end"/>
            </w:r>
          </w:hyperlink>
        </w:p>
        <w:p w:rsidR="00A7117C" w:rsidRDefault="00A7117C">
          <w:pPr>
            <w:pStyle w:val="11"/>
            <w:tabs>
              <w:tab w:val="right" w:leader="dot" w:pos="11896"/>
            </w:tabs>
            <w:rPr>
              <w:noProof/>
            </w:rPr>
          </w:pPr>
          <w:hyperlink w:anchor="_Toc33001557" w:history="1">
            <w:r w:rsidRPr="00544747">
              <w:rPr>
                <w:rStyle w:val="a9"/>
                <w:rFonts w:asciiTheme="minorEastAsia" w:hAnsiTheme="minorEastAsia"/>
                <w:noProof/>
              </w:rPr>
              <w:t>資治通鑑卷第六十</w:t>
            </w:r>
            <w:r>
              <w:rPr>
                <w:noProof/>
                <w:webHidden/>
              </w:rPr>
              <w:tab/>
            </w:r>
            <w:r>
              <w:rPr>
                <w:noProof/>
                <w:webHidden/>
              </w:rPr>
              <w:fldChar w:fldCharType="begin"/>
            </w:r>
            <w:r>
              <w:rPr>
                <w:noProof/>
                <w:webHidden/>
              </w:rPr>
              <w:instrText xml:space="preserve"> PAGEREF _Toc33001557 \h </w:instrText>
            </w:r>
            <w:r>
              <w:rPr>
                <w:noProof/>
                <w:webHidden/>
              </w:rPr>
            </w:r>
            <w:r>
              <w:rPr>
                <w:noProof/>
                <w:webHidden/>
              </w:rPr>
              <w:fldChar w:fldCharType="separate"/>
            </w:r>
            <w:r>
              <w:rPr>
                <w:noProof/>
                <w:webHidden/>
              </w:rPr>
              <w:t>453</w:t>
            </w:r>
            <w:r>
              <w:rPr>
                <w:noProof/>
                <w:webHidden/>
              </w:rPr>
              <w:fldChar w:fldCharType="end"/>
            </w:r>
          </w:hyperlink>
        </w:p>
        <w:p w:rsidR="00A7117C" w:rsidRDefault="00A7117C">
          <w:pPr>
            <w:pStyle w:val="21"/>
            <w:tabs>
              <w:tab w:val="right" w:leader="dot" w:pos="11896"/>
            </w:tabs>
            <w:rPr>
              <w:noProof/>
            </w:rPr>
          </w:pPr>
          <w:hyperlink w:anchor="_Toc33001558" w:history="1">
            <w:r w:rsidRPr="00544747">
              <w:rPr>
                <w:rStyle w:val="a9"/>
                <w:rFonts w:asciiTheme="minorEastAsia" w:hAnsiTheme="minorEastAsia"/>
                <w:noProof/>
                <w:bdr w:val="inset" w:sz="5" w:space="0" w:color="000000"/>
              </w:rPr>
              <w:t>漢紀五十二</w:t>
            </w:r>
            <w:r w:rsidRPr="00544747">
              <w:rPr>
                <w:rStyle w:val="a9"/>
                <w:rFonts w:asciiTheme="minorEastAsia" w:hAnsiTheme="minorEastAsia"/>
                <w:noProof/>
              </w:rPr>
              <w:t>起重光協洽（辛未），盡昭陽作噩（癸酉），凡三年。</w:t>
            </w:r>
            <w:r>
              <w:rPr>
                <w:noProof/>
                <w:webHidden/>
              </w:rPr>
              <w:tab/>
            </w:r>
            <w:r>
              <w:rPr>
                <w:noProof/>
                <w:webHidden/>
              </w:rPr>
              <w:fldChar w:fldCharType="begin"/>
            </w:r>
            <w:r>
              <w:rPr>
                <w:noProof/>
                <w:webHidden/>
              </w:rPr>
              <w:instrText xml:space="preserve"> PAGEREF _Toc33001558 \h </w:instrText>
            </w:r>
            <w:r>
              <w:rPr>
                <w:noProof/>
                <w:webHidden/>
              </w:rPr>
            </w:r>
            <w:r>
              <w:rPr>
                <w:noProof/>
                <w:webHidden/>
              </w:rPr>
              <w:fldChar w:fldCharType="separate"/>
            </w:r>
            <w:r>
              <w:rPr>
                <w:noProof/>
                <w:webHidden/>
              </w:rPr>
              <w:t>453</w:t>
            </w:r>
            <w:r>
              <w:rPr>
                <w:noProof/>
                <w:webHidden/>
              </w:rPr>
              <w:fldChar w:fldCharType="end"/>
            </w:r>
          </w:hyperlink>
        </w:p>
        <w:p w:rsidR="00A7117C" w:rsidRDefault="00A7117C">
          <w:pPr>
            <w:pStyle w:val="11"/>
            <w:tabs>
              <w:tab w:val="right" w:leader="dot" w:pos="11896"/>
            </w:tabs>
            <w:rPr>
              <w:noProof/>
            </w:rPr>
          </w:pPr>
          <w:hyperlink w:anchor="_Toc33001559" w:history="1">
            <w:r w:rsidRPr="00544747">
              <w:rPr>
                <w:rStyle w:val="a9"/>
                <w:rFonts w:asciiTheme="minorEastAsia" w:hAnsiTheme="minorEastAsia"/>
                <w:noProof/>
              </w:rPr>
              <w:t>資治通鑑卷第六十一</w:t>
            </w:r>
            <w:r>
              <w:rPr>
                <w:noProof/>
                <w:webHidden/>
              </w:rPr>
              <w:tab/>
            </w:r>
            <w:r>
              <w:rPr>
                <w:noProof/>
                <w:webHidden/>
              </w:rPr>
              <w:fldChar w:fldCharType="begin"/>
            </w:r>
            <w:r>
              <w:rPr>
                <w:noProof/>
                <w:webHidden/>
              </w:rPr>
              <w:instrText xml:space="preserve"> PAGEREF _Toc33001559 \h </w:instrText>
            </w:r>
            <w:r>
              <w:rPr>
                <w:noProof/>
                <w:webHidden/>
              </w:rPr>
            </w:r>
            <w:r>
              <w:rPr>
                <w:noProof/>
                <w:webHidden/>
              </w:rPr>
              <w:fldChar w:fldCharType="separate"/>
            </w:r>
            <w:r>
              <w:rPr>
                <w:noProof/>
                <w:webHidden/>
              </w:rPr>
              <w:t>460</w:t>
            </w:r>
            <w:r>
              <w:rPr>
                <w:noProof/>
                <w:webHidden/>
              </w:rPr>
              <w:fldChar w:fldCharType="end"/>
            </w:r>
          </w:hyperlink>
        </w:p>
        <w:p w:rsidR="00A7117C" w:rsidRDefault="00A7117C">
          <w:pPr>
            <w:pStyle w:val="21"/>
            <w:tabs>
              <w:tab w:val="right" w:leader="dot" w:pos="11896"/>
            </w:tabs>
            <w:rPr>
              <w:noProof/>
            </w:rPr>
          </w:pPr>
          <w:hyperlink w:anchor="_Toc33001560" w:history="1">
            <w:r w:rsidRPr="00544747">
              <w:rPr>
                <w:rStyle w:val="a9"/>
                <w:rFonts w:asciiTheme="minorEastAsia" w:hAnsiTheme="minorEastAsia"/>
                <w:noProof/>
                <w:bdr w:val="inset" w:sz="5" w:space="0" w:color="000000"/>
              </w:rPr>
              <w:t>漢紀五十三</w:t>
            </w:r>
            <w:r w:rsidRPr="00544747">
              <w:rPr>
                <w:rStyle w:val="a9"/>
                <w:rFonts w:asciiTheme="minorEastAsia" w:hAnsiTheme="minorEastAsia"/>
                <w:noProof/>
              </w:rPr>
              <w:t>起閼逢閹茂（甲戌），盡旃蒙大淵獻（乙亥），凡二年。</w:t>
            </w:r>
            <w:r>
              <w:rPr>
                <w:noProof/>
                <w:webHidden/>
              </w:rPr>
              <w:tab/>
            </w:r>
            <w:r>
              <w:rPr>
                <w:noProof/>
                <w:webHidden/>
              </w:rPr>
              <w:fldChar w:fldCharType="begin"/>
            </w:r>
            <w:r>
              <w:rPr>
                <w:noProof/>
                <w:webHidden/>
              </w:rPr>
              <w:instrText xml:space="preserve"> PAGEREF _Toc33001560 \h </w:instrText>
            </w:r>
            <w:r>
              <w:rPr>
                <w:noProof/>
                <w:webHidden/>
              </w:rPr>
            </w:r>
            <w:r>
              <w:rPr>
                <w:noProof/>
                <w:webHidden/>
              </w:rPr>
              <w:fldChar w:fldCharType="separate"/>
            </w:r>
            <w:r>
              <w:rPr>
                <w:noProof/>
                <w:webHidden/>
              </w:rPr>
              <w:t>460</w:t>
            </w:r>
            <w:r>
              <w:rPr>
                <w:noProof/>
                <w:webHidden/>
              </w:rPr>
              <w:fldChar w:fldCharType="end"/>
            </w:r>
          </w:hyperlink>
        </w:p>
        <w:p w:rsidR="00A7117C" w:rsidRDefault="00A7117C">
          <w:pPr>
            <w:pStyle w:val="21"/>
            <w:tabs>
              <w:tab w:val="right" w:leader="dot" w:pos="11896"/>
            </w:tabs>
            <w:rPr>
              <w:noProof/>
            </w:rPr>
          </w:pPr>
          <w:hyperlink w:anchor="_Toc33001561" w:history="1">
            <w:r w:rsidRPr="00544747">
              <w:rPr>
                <w:rStyle w:val="a9"/>
                <w:rFonts w:asciiTheme="minorEastAsia" w:hAnsiTheme="minorEastAsia"/>
                <w:noProof/>
              </w:rPr>
              <w:t>興平元年</w:t>
            </w:r>
            <w:r w:rsidRPr="00544747">
              <w:rPr>
                <w:rStyle w:val="a9"/>
                <w:rFonts w:asciiTheme="minorEastAsia" w:hAnsiTheme="minorEastAsia" w:cs="宋体"/>
                <w:noProof/>
              </w:rPr>
              <w:t>（</w:t>
            </w:r>
            <w:r w:rsidRPr="00544747">
              <w:rPr>
                <w:rStyle w:val="a9"/>
                <w:rFonts w:asciiTheme="minorEastAsia" w:hAnsiTheme="minorEastAsia"/>
                <w:noProof/>
              </w:rPr>
              <w:t>甲戌、一九四</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_Toc33001561 \h </w:instrText>
            </w:r>
            <w:r>
              <w:rPr>
                <w:noProof/>
                <w:webHidden/>
              </w:rPr>
            </w:r>
            <w:r>
              <w:rPr>
                <w:noProof/>
                <w:webHidden/>
              </w:rPr>
              <w:fldChar w:fldCharType="separate"/>
            </w:r>
            <w:r>
              <w:rPr>
                <w:noProof/>
                <w:webHidden/>
              </w:rPr>
              <w:t>460</w:t>
            </w:r>
            <w:r>
              <w:rPr>
                <w:noProof/>
                <w:webHidden/>
              </w:rPr>
              <w:fldChar w:fldCharType="end"/>
            </w:r>
          </w:hyperlink>
        </w:p>
        <w:p w:rsidR="00A7117C" w:rsidRDefault="00A7117C">
          <w:pPr>
            <w:pStyle w:val="11"/>
            <w:tabs>
              <w:tab w:val="right" w:leader="dot" w:pos="11896"/>
            </w:tabs>
            <w:rPr>
              <w:noProof/>
            </w:rPr>
          </w:pPr>
          <w:hyperlink w:anchor="_Toc33001562" w:history="1">
            <w:r w:rsidRPr="00544747">
              <w:rPr>
                <w:rStyle w:val="a9"/>
                <w:rFonts w:asciiTheme="minorEastAsia" w:hAnsiTheme="minorEastAsia"/>
                <w:noProof/>
              </w:rPr>
              <w:t>資治通鑑卷第六十二</w:t>
            </w:r>
            <w:r>
              <w:rPr>
                <w:noProof/>
                <w:webHidden/>
              </w:rPr>
              <w:tab/>
            </w:r>
            <w:r>
              <w:rPr>
                <w:noProof/>
                <w:webHidden/>
              </w:rPr>
              <w:fldChar w:fldCharType="begin"/>
            </w:r>
            <w:r>
              <w:rPr>
                <w:noProof/>
                <w:webHidden/>
              </w:rPr>
              <w:instrText xml:space="preserve"> PAGEREF _Toc33001562 \h </w:instrText>
            </w:r>
            <w:r>
              <w:rPr>
                <w:noProof/>
                <w:webHidden/>
              </w:rPr>
            </w:r>
            <w:r>
              <w:rPr>
                <w:noProof/>
                <w:webHidden/>
              </w:rPr>
              <w:fldChar w:fldCharType="separate"/>
            </w:r>
            <w:r>
              <w:rPr>
                <w:noProof/>
                <w:webHidden/>
              </w:rPr>
              <w:t>467</w:t>
            </w:r>
            <w:r>
              <w:rPr>
                <w:noProof/>
                <w:webHidden/>
              </w:rPr>
              <w:fldChar w:fldCharType="end"/>
            </w:r>
          </w:hyperlink>
        </w:p>
        <w:p w:rsidR="00A7117C" w:rsidRDefault="00A7117C">
          <w:pPr>
            <w:pStyle w:val="21"/>
            <w:tabs>
              <w:tab w:val="right" w:leader="dot" w:pos="11896"/>
            </w:tabs>
            <w:rPr>
              <w:noProof/>
            </w:rPr>
          </w:pPr>
          <w:hyperlink w:anchor="_Toc33001563" w:history="1">
            <w:r w:rsidRPr="00544747">
              <w:rPr>
                <w:rStyle w:val="a9"/>
                <w:rFonts w:asciiTheme="minorEastAsia" w:hAnsiTheme="minorEastAsia"/>
                <w:noProof/>
                <w:bdr w:val="inset" w:sz="5" w:space="0" w:color="000000"/>
              </w:rPr>
              <w:t>漢紀五十四</w:t>
            </w:r>
            <w:r w:rsidRPr="00544747">
              <w:rPr>
                <w:rStyle w:val="a9"/>
                <w:rFonts w:asciiTheme="minorEastAsia" w:hAnsiTheme="minorEastAsia"/>
                <w:noProof/>
              </w:rPr>
              <w:t>起柔兆困敦（丙子），盡著雍攝提格（戊寅），凡三年。</w:t>
            </w:r>
            <w:r>
              <w:rPr>
                <w:noProof/>
                <w:webHidden/>
              </w:rPr>
              <w:tab/>
            </w:r>
            <w:r>
              <w:rPr>
                <w:noProof/>
                <w:webHidden/>
              </w:rPr>
              <w:fldChar w:fldCharType="begin"/>
            </w:r>
            <w:r>
              <w:rPr>
                <w:noProof/>
                <w:webHidden/>
              </w:rPr>
              <w:instrText xml:space="preserve"> PAGEREF _Toc33001563 \h </w:instrText>
            </w:r>
            <w:r>
              <w:rPr>
                <w:noProof/>
                <w:webHidden/>
              </w:rPr>
            </w:r>
            <w:r>
              <w:rPr>
                <w:noProof/>
                <w:webHidden/>
              </w:rPr>
              <w:fldChar w:fldCharType="separate"/>
            </w:r>
            <w:r>
              <w:rPr>
                <w:noProof/>
                <w:webHidden/>
              </w:rPr>
              <w:t>467</w:t>
            </w:r>
            <w:r>
              <w:rPr>
                <w:noProof/>
                <w:webHidden/>
              </w:rPr>
              <w:fldChar w:fldCharType="end"/>
            </w:r>
          </w:hyperlink>
        </w:p>
        <w:p w:rsidR="00A7117C" w:rsidRDefault="00A7117C">
          <w:pPr>
            <w:pStyle w:val="21"/>
            <w:tabs>
              <w:tab w:val="right" w:leader="dot" w:pos="11896"/>
            </w:tabs>
            <w:rPr>
              <w:noProof/>
            </w:rPr>
          </w:pPr>
          <w:hyperlink w:anchor="_Toc33001564" w:history="1">
            <w:r w:rsidRPr="00544747">
              <w:rPr>
                <w:rStyle w:val="a9"/>
                <w:rFonts w:asciiTheme="minorEastAsia" w:hAnsiTheme="minorEastAsia"/>
                <w:noProof/>
              </w:rPr>
              <w:t>建安元年</w:t>
            </w:r>
            <w:r w:rsidRPr="00544747">
              <w:rPr>
                <w:rStyle w:val="a9"/>
                <w:rFonts w:asciiTheme="minorEastAsia" w:hAnsiTheme="minorEastAsia" w:cs="宋体"/>
                <w:noProof/>
              </w:rPr>
              <w:t>（</w:t>
            </w:r>
            <w:r w:rsidRPr="00544747">
              <w:rPr>
                <w:rStyle w:val="a9"/>
                <w:rFonts w:asciiTheme="minorEastAsia" w:hAnsiTheme="minorEastAsia"/>
                <w:noProof/>
              </w:rPr>
              <w:t>丙子、一九六</w:t>
            </w:r>
            <w:r w:rsidRPr="00544747">
              <w:rPr>
                <w:rStyle w:val="a9"/>
                <w:rFonts w:asciiTheme="minorEastAsia" w:hAnsiTheme="minorEastAsia" w:cs="宋体"/>
                <w:noProof/>
              </w:rPr>
              <w:t>）</w:t>
            </w:r>
            <w:r>
              <w:rPr>
                <w:noProof/>
                <w:webHidden/>
              </w:rPr>
              <w:tab/>
            </w:r>
            <w:r>
              <w:rPr>
                <w:noProof/>
                <w:webHidden/>
              </w:rPr>
              <w:fldChar w:fldCharType="begin"/>
            </w:r>
            <w:r>
              <w:rPr>
                <w:noProof/>
                <w:webHidden/>
              </w:rPr>
              <w:instrText xml:space="preserve"> PAGEREF _Toc33001564 \h </w:instrText>
            </w:r>
            <w:r>
              <w:rPr>
                <w:noProof/>
                <w:webHidden/>
              </w:rPr>
            </w:r>
            <w:r>
              <w:rPr>
                <w:noProof/>
                <w:webHidden/>
              </w:rPr>
              <w:fldChar w:fldCharType="separate"/>
            </w:r>
            <w:r>
              <w:rPr>
                <w:noProof/>
                <w:webHidden/>
              </w:rPr>
              <w:t>467</w:t>
            </w:r>
            <w:r>
              <w:rPr>
                <w:noProof/>
                <w:webHidden/>
              </w:rPr>
              <w:fldChar w:fldCharType="end"/>
            </w:r>
          </w:hyperlink>
        </w:p>
        <w:p w:rsidR="00A7117C" w:rsidRDefault="00A7117C">
          <w:pPr>
            <w:pStyle w:val="11"/>
            <w:tabs>
              <w:tab w:val="right" w:leader="dot" w:pos="11896"/>
            </w:tabs>
            <w:rPr>
              <w:noProof/>
            </w:rPr>
          </w:pPr>
          <w:hyperlink w:anchor="_Toc33001565" w:history="1">
            <w:r w:rsidRPr="00544747">
              <w:rPr>
                <w:rStyle w:val="a9"/>
                <w:rFonts w:asciiTheme="minorEastAsia" w:hAnsiTheme="minorEastAsia"/>
                <w:noProof/>
              </w:rPr>
              <w:t>資治通鑑卷第六十三</w:t>
            </w:r>
            <w:r>
              <w:rPr>
                <w:noProof/>
                <w:webHidden/>
              </w:rPr>
              <w:tab/>
            </w:r>
            <w:r>
              <w:rPr>
                <w:noProof/>
                <w:webHidden/>
              </w:rPr>
              <w:fldChar w:fldCharType="begin"/>
            </w:r>
            <w:r>
              <w:rPr>
                <w:noProof/>
                <w:webHidden/>
              </w:rPr>
              <w:instrText xml:space="preserve"> PAGEREF _Toc33001565 \h </w:instrText>
            </w:r>
            <w:r>
              <w:rPr>
                <w:noProof/>
                <w:webHidden/>
              </w:rPr>
            </w:r>
            <w:r>
              <w:rPr>
                <w:noProof/>
                <w:webHidden/>
              </w:rPr>
              <w:fldChar w:fldCharType="separate"/>
            </w:r>
            <w:r>
              <w:rPr>
                <w:noProof/>
                <w:webHidden/>
              </w:rPr>
              <w:t>474</w:t>
            </w:r>
            <w:r>
              <w:rPr>
                <w:noProof/>
                <w:webHidden/>
              </w:rPr>
              <w:fldChar w:fldCharType="end"/>
            </w:r>
          </w:hyperlink>
        </w:p>
        <w:p w:rsidR="00A7117C" w:rsidRDefault="00A7117C">
          <w:pPr>
            <w:pStyle w:val="21"/>
            <w:tabs>
              <w:tab w:val="right" w:leader="dot" w:pos="11896"/>
            </w:tabs>
            <w:rPr>
              <w:noProof/>
            </w:rPr>
          </w:pPr>
          <w:hyperlink w:anchor="_Toc33001566" w:history="1">
            <w:r w:rsidRPr="00544747">
              <w:rPr>
                <w:rStyle w:val="a9"/>
                <w:rFonts w:asciiTheme="minorEastAsia" w:hAnsiTheme="minorEastAsia"/>
                <w:noProof/>
                <w:bdr w:val="inset" w:sz="5" w:space="0" w:color="000000"/>
              </w:rPr>
              <w:t>漢紀五十五</w:t>
            </w:r>
            <w:r w:rsidRPr="00544747">
              <w:rPr>
                <w:rStyle w:val="a9"/>
                <w:rFonts w:asciiTheme="minorEastAsia" w:hAnsiTheme="minorEastAsia"/>
                <w:noProof/>
              </w:rPr>
              <w:t>起屠維單閼（己卯），盡上章執徐（庚辰），凡二年。</w:t>
            </w:r>
            <w:r>
              <w:rPr>
                <w:noProof/>
                <w:webHidden/>
              </w:rPr>
              <w:tab/>
            </w:r>
            <w:r>
              <w:rPr>
                <w:noProof/>
                <w:webHidden/>
              </w:rPr>
              <w:fldChar w:fldCharType="begin"/>
            </w:r>
            <w:r>
              <w:rPr>
                <w:noProof/>
                <w:webHidden/>
              </w:rPr>
              <w:instrText xml:space="preserve"> PAGEREF _Toc33001566 \h </w:instrText>
            </w:r>
            <w:r>
              <w:rPr>
                <w:noProof/>
                <w:webHidden/>
              </w:rPr>
            </w:r>
            <w:r>
              <w:rPr>
                <w:noProof/>
                <w:webHidden/>
              </w:rPr>
              <w:fldChar w:fldCharType="separate"/>
            </w:r>
            <w:r>
              <w:rPr>
                <w:noProof/>
                <w:webHidden/>
              </w:rPr>
              <w:t>474</w:t>
            </w:r>
            <w:r>
              <w:rPr>
                <w:noProof/>
                <w:webHidden/>
              </w:rPr>
              <w:fldChar w:fldCharType="end"/>
            </w:r>
          </w:hyperlink>
        </w:p>
        <w:p w:rsidR="00A7117C" w:rsidRDefault="00A7117C">
          <w:pPr>
            <w:pStyle w:val="11"/>
            <w:tabs>
              <w:tab w:val="right" w:leader="dot" w:pos="11896"/>
            </w:tabs>
            <w:rPr>
              <w:noProof/>
            </w:rPr>
          </w:pPr>
          <w:hyperlink w:anchor="_Toc33001567" w:history="1">
            <w:r w:rsidRPr="00544747">
              <w:rPr>
                <w:rStyle w:val="a9"/>
                <w:rFonts w:asciiTheme="minorEastAsia" w:hAnsiTheme="minorEastAsia"/>
                <w:noProof/>
              </w:rPr>
              <w:t>資治通鑑卷第六十四</w:t>
            </w:r>
            <w:r>
              <w:rPr>
                <w:noProof/>
                <w:webHidden/>
              </w:rPr>
              <w:tab/>
            </w:r>
            <w:r>
              <w:rPr>
                <w:noProof/>
                <w:webHidden/>
              </w:rPr>
              <w:fldChar w:fldCharType="begin"/>
            </w:r>
            <w:r>
              <w:rPr>
                <w:noProof/>
                <w:webHidden/>
              </w:rPr>
              <w:instrText xml:space="preserve"> PAGEREF _Toc33001567 \h </w:instrText>
            </w:r>
            <w:r>
              <w:rPr>
                <w:noProof/>
                <w:webHidden/>
              </w:rPr>
            </w:r>
            <w:r>
              <w:rPr>
                <w:noProof/>
                <w:webHidden/>
              </w:rPr>
              <w:fldChar w:fldCharType="separate"/>
            </w:r>
            <w:r>
              <w:rPr>
                <w:noProof/>
                <w:webHidden/>
              </w:rPr>
              <w:t>481</w:t>
            </w:r>
            <w:r>
              <w:rPr>
                <w:noProof/>
                <w:webHidden/>
              </w:rPr>
              <w:fldChar w:fldCharType="end"/>
            </w:r>
          </w:hyperlink>
        </w:p>
        <w:p w:rsidR="00A7117C" w:rsidRDefault="00A7117C">
          <w:pPr>
            <w:pStyle w:val="21"/>
            <w:tabs>
              <w:tab w:val="right" w:leader="dot" w:pos="11896"/>
            </w:tabs>
            <w:rPr>
              <w:noProof/>
            </w:rPr>
          </w:pPr>
          <w:hyperlink w:anchor="_Toc33001568" w:history="1">
            <w:r w:rsidRPr="00544747">
              <w:rPr>
                <w:rStyle w:val="a9"/>
                <w:rFonts w:asciiTheme="minorEastAsia" w:hAnsiTheme="minorEastAsia"/>
                <w:noProof/>
                <w:bdr w:val="inset" w:sz="5" w:space="0" w:color="000000"/>
              </w:rPr>
              <w:t>漢紀五十六</w:t>
            </w:r>
            <w:r w:rsidRPr="00544747">
              <w:rPr>
                <w:rStyle w:val="a9"/>
                <w:rFonts w:asciiTheme="minorEastAsia" w:hAnsiTheme="minorEastAsia"/>
                <w:noProof/>
              </w:rPr>
              <w:t>起重光大荒落（辛巳），盡旃蒙作噩（乙酉），凡五年。</w:t>
            </w:r>
            <w:r>
              <w:rPr>
                <w:noProof/>
                <w:webHidden/>
              </w:rPr>
              <w:tab/>
            </w:r>
            <w:r>
              <w:rPr>
                <w:noProof/>
                <w:webHidden/>
              </w:rPr>
              <w:fldChar w:fldCharType="begin"/>
            </w:r>
            <w:r>
              <w:rPr>
                <w:noProof/>
                <w:webHidden/>
              </w:rPr>
              <w:instrText xml:space="preserve"> PAGEREF _Toc33001568 \h </w:instrText>
            </w:r>
            <w:r>
              <w:rPr>
                <w:noProof/>
                <w:webHidden/>
              </w:rPr>
            </w:r>
            <w:r>
              <w:rPr>
                <w:noProof/>
                <w:webHidden/>
              </w:rPr>
              <w:fldChar w:fldCharType="separate"/>
            </w:r>
            <w:r>
              <w:rPr>
                <w:noProof/>
                <w:webHidden/>
              </w:rPr>
              <w:t>481</w:t>
            </w:r>
            <w:r>
              <w:rPr>
                <w:noProof/>
                <w:webHidden/>
              </w:rPr>
              <w:fldChar w:fldCharType="end"/>
            </w:r>
          </w:hyperlink>
        </w:p>
        <w:p w:rsidR="00A7117C" w:rsidRDefault="00A7117C">
          <w:pPr>
            <w:pStyle w:val="11"/>
            <w:tabs>
              <w:tab w:val="right" w:leader="dot" w:pos="11896"/>
            </w:tabs>
            <w:rPr>
              <w:noProof/>
            </w:rPr>
          </w:pPr>
          <w:hyperlink w:anchor="_Toc33001569" w:history="1">
            <w:r w:rsidRPr="00544747">
              <w:rPr>
                <w:rStyle w:val="a9"/>
                <w:rFonts w:asciiTheme="minorEastAsia" w:hAnsiTheme="minorEastAsia"/>
                <w:noProof/>
              </w:rPr>
              <w:t>資治通鑑卷第六十五</w:t>
            </w:r>
            <w:r>
              <w:rPr>
                <w:noProof/>
                <w:webHidden/>
              </w:rPr>
              <w:tab/>
            </w:r>
            <w:r>
              <w:rPr>
                <w:noProof/>
                <w:webHidden/>
              </w:rPr>
              <w:fldChar w:fldCharType="begin"/>
            </w:r>
            <w:r>
              <w:rPr>
                <w:noProof/>
                <w:webHidden/>
              </w:rPr>
              <w:instrText xml:space="preserve"> PAGEREF _Toc33001569 \h </w:instrText>
            </w:r>
            <w:r>
              <w:rPr>
                <w:noProof/>
                <w:webHidden/>
              </w:rPr>
            </w:r>
            <w:r>
              <w:rPr>
                <w:noProof/>
                <w:webHidden/>
              </w:rPr>
              <w:fldChar w:fldCharType="separate"/>
            </w:r>
            <w:r>
              <w:rPr>
                <w:noProof/>
                <w:webHidden/>
              </w:rPr>
              <w:t>487</w:t>
            </w:r>
            <w:r>
              <w:rPr>
                <w:noProof/>
                <w:webHidden/>
              </w:rPr>
              <w:fldChar w:fldCharType="end"/>
            </w:r>
          </w:hyperlink>
        </w:p>
        <w:p w:rsidR="00A7117C" w:rsidRDefault="00A7117C">
          <w:pPr>
            <w:pStyle w:val="21"/>
            <w:tabs>
              <w:tab w:val="right" w:leader="dot" w:pos="11896"/>
            </w:tabs>
            <w:rPr>
              <w:noProof/>
            </w:rPr>
          </w:pPr>
          <w:hyperlink w:anchor="_Toc33001570" w:history="1">
            <w:r w:rsidRPr="00544747">
              <w:rPr>
                <w:rStyle w:val="a9"/>
                <w:rFonts w:asciiTheme="minorEastAsia" w:hAnsiTheme="minorEastAsia"/>
                <w:noProof/>
                <w:bdr w:val="inset" w:sz="5" w:space="0" w:color="000000"/>
              </w:rPr>
              <w:t>漢紀五十七</w:t>
            </w:r>
            <w:r w:rsidRPr="00544747">
              <w:rPr>
                <w:rStyle w:val="a9"/>
                <w:rFonts w:asciiTheme="minorEastAsia" w:hAnsiTheme="minorEastAsia"/>
                <w:noProof/>
              </w:rPr>
              <w:t>起柔兆閹茂（丙戌），盡著雍困敦（戊子），凡三年。</w:t>
            </w:r>
            <w:r>
              <w:rPr>
                <w:noProof/>
                <w:webHidden/>
              </w:rPr>
              <w:tab/>
            </w:r>
            <w:r>
              <w:rPr>
                <w:noProof/>
                <w:webHidden/>
              </w:rPr>
              <w:fldChar w:fldCharType="begin"/>
            </w:r>
            <w:r>
              <w:rPr>
                <w:noProof/>
                <w:webHidden/>
              </w:rPr>
              <w:instrText xml:space="preserve"> PAGEREF _Toc33001570 \h </w:instrText>
            </w:r>
            <w:r>
              <w:rPr>
                <w:noProof/>
                <w:webHidden/>
              </w:rPr>
            </w:r>
            <w:r>
              <w:rPr>
                <w:noProof/>
                <w:webHidden/>
              </w:rPr>
              <w:fldChar w:fldCharType="separate"/>
            </w:r>
            <w:r>
              <w:rPr>
                <w:noProof/>
                <w:webHidden/>
              </w:rPr>
              <w:t>487</w:t>
            </w:r>
            <w:r>
              <w:rPr>
                <w:noProof/>
                <w:webHidden/>
              </w:rPr>
              <w:fldChar w:fldCharType="end"/>
            </w:r>
          </w:hyperlink>
        </w:p>
        <w:p w:rsidR="00A7117C" w:rsidRDefault="00A7117C">
          <w:pPr>
            <w:pStyle w:val="11"/>
            <w:tabs>
              <w:tab w:val="right" w:leader="dot" w:pos="11896"/>
            </w:tabs>
            <w:rPr>
              <w:noProof/>
            </w:rPr>
          </w:pPr>
          <w:hyperlink w:anchor="_Toc33001571" w:history="1">
            <w:r w:rsidRPr="00544747">
              <w:rPr>
                <w:rStyle w:val="a9"/>
                <w:rFonts w:asciiTheme="minorEastAsia" w:hAnsiTheme="minorEastAsia"/>
                <w:noProof/>
              </w:rPr>
              <w:t>資治通鑑卷第六十六</w:t>
            </w:r>
            <w:r>
              <w:rPr>
                <w:noProof/>
                <w:webHidden/>
              </w:rPr>
              <w:tab/>
            </w:r>
            <w:r>
              <w:rPr>
                <w:noProof/>
                <w:webHidden/>
              </w:rPr>
              <w:fldChar w:fldCharType="begin"/>
            </w:r>
            <w:r>
              <w:rPr>
                <w:noProof/>
                <w:webHidden/>
              </w:rPr>
              <w:instrText xml:space="preserve"> PAGEREF _Toc33001571 \h </w:instrText>
            </w:r>
            <w:r>
              <w:rPr>
                <w:noProof/>
                <w:webHidden/>
              </w:rPr>
            </w:r>
            <w:r>
              <w:rPr>
                <w:noProof/>
                <w:webHidden/>
              </w:rPr>
              <w:fldChar w:fldCharType="separate"/>
            </w:r>
            <w:r>
              <w:rPr>
                <w:noProof/>
                <w:webHidden/>
              </w:rPr>
              <w:t>494</w:t>
            </w:r>
            <w:r>
              <w:rPr>
                <w:noProof/>
                <w:webHidden/>
              </w:rPr>
              <w:fldChar w:fldCharType="end"/>
            </w:r>
          </w:hyperlink>
        </w:p>
        <w:p w:rsidR="00A7117C" w:rsidRDefault="00A7117C">
          <w:pPr>
            <w:pStyle w:val="21"/>
            <w:tabs>
              <w:tab w:val="right" w:leader="dot" w:pos="11896"/>
            </w:tabs>
            <w:rPr>
              <w:noProof/>
            </w:rPr>
          </w:pPr>
          <w:hyperlink w:anchor="_Toc33001572" w:history="1">
            <w:r w:rsidRPr="00544747">
              <w:rPr>
                <w:rStyle w:val="a9"/>
                <w:rFonts w:asciiTheme="minorEastAsia" w:hAnsiTheme="minorEastAsia"/>
                <w:noProof/>
                <w:bdr w:val="inset" w:sz="5" w:space="0" w:color="000000"/>
              </w:rPr>
              <w:t>漢紀五十八</w:t>
            </w:r>
            <w:r w:rsidRPr="00544747">
              <w:rPr>
                <w:rStyle w:val="a9"/>
                <w:rFonts w:asciiTheme="minorEastAsia" w:hAnsiTheme="minorEastAsia"/>
                <w:noProof/>
              </w:rPr>
              <w:t>起屠維亦奮若（己丑），盡昭陽大荒落（癸巳），凡五年。</w:t>
            </w:r>
            <w:r>
              <w:rPr>
                <w:noProof/>
                <w:webHidden/>
              </w:rPr>
              <w:tab/>
            </w:r>
            <w:r>
              <w:rPr>
                <w:noProof/>
                <w:webHidden/>
              </w:rPr>
              <w:fldChar w:fldCharType="begin"/>
            </w:r>
            <w:r>
              <w:rPr>
                <w:noProof/>
                <w:webHidden/>
              </w:rPr>
              <w:instrText xml:space="preserve"> PAGEREF _Toc33001572 \h </w:instrText>
            </w:r>
            <w:r>
              <w:rPr>
                <w:noProof/>
                <w:webHidden/>
              </w:rPr>
            </w:r>
            <w:r>
              <w:rPr>
                <w:noProof/>
                <w:webHidden/>
              </w:rPr>
              <w:fldChar w:fldCharType="separate"/>
            </w:r>
            <w:r>
              <w:rPr>
                <w:noProof/>
                <w:webHidden/>
              </w:rPr>
              <w:t>494</w:t>
            </w:r>
            <w:r>
              <w:rPr>
                <w:noProof/>
                <w:webHidden/>
              </w:rPr>
              <w:fldChar w:fldCharType="end"/>
            </w:r>
          </w:hyperlink>
        </w:p>
        <w:p w:rsidR="00A7117C" w:rsidRDefault="00A7117C">
          <w:pPr>
            <w:pStyle w:val="11"/>
            <w:tabs>
              <w:tab w:val="right" w:leader="dot" w:pos="11896"/>
            </w:tabs>
            <w:rPr>
              <w:noProof/>
            </w:rPr>
          </w:pPr>
          <w:hyperlink w:anchor="_Toc33001573" w:history="1">
            <w:r w:rsidRPr="00544747">
              <w:rPr>
                <w:rStyle w:val="a9"/>
                <w:rFonts w:asciiTheme="minorEastAsia" w:hAnsiTheme="minorEastAsia"/>
                <w:noProof/>
              </w:rPr>
              <w:t>資治通鑑卷第六十七</w:t>
            </w:r>
            <w:r>
              <w:rPr>
                <w:noProof/>
                <w:webHidden/>
              </w:rPr>
              <w:tab/>
            </w:r>
            <w:r>
              <w:rPr>
                <w:noProof/>
                <w:webHidden/>
              </w:rPr>
              <w:fldChar w:fldCharType="begin"/>
            </w:r>
            <w:r>
              <w:rPr>
                <w:noProof/>
                <w:webHidden/>
              </w:rPr>
              <w:instrText xml:space="preserve"> PAGEREF _Toc33001573 \h </w:instrText>
            </w:r>
            <w:r>
              <w:rPr>
                <w:noProof/>
                <w:webHidden/>
              </w:rPr>
            </w:r>
            <w:r>
              <w:rPr>
                <w:noProof/>
                <w:webHidden/>
              </w:rPr>
              <w:fldChar w:fldCharType="separate"/>
            </w:r>
            <w:r>
              <w:rPr>
                <w:noProof/>
                <w:webHidden/>
              </w:rPr>
              <w:t>501</w:t>
            </w:r>
            <w:r>
              <w:rPr>
                <w:noProof/>
                <w:webHidden/>
              </w:rPr>
              <w:fldChar w:fldCharType="end"/>
            </w:r>
          </w:hyperlink>
        </w:p>
        <w:p w:rsidR="00A7117C" w:rsidRDefault="00A7117C">
          <w:pPr>
            <w:pStyle w:val="21"/>
            <w:tabs>
              <w:tab w:val="right" w:leader="dot" w:pos="11896"/>
            </w:tabs>
            <w:rPr>
              <w:noProof/>
            </w:rPr>
          </w:pPr>
          <w:hyperlink w:anchor="_Toc33001574" w:history="1">
            <w:r w:rsidRPr="00544747">
              <w:rPr>
                <w:rStyle w:val="a9"/>
                <w:rFonts w:asciiTheme="minorEastAsia" w:hAnsiTheme="minorEastAsia"/>
                <w:noProof/>
                <w:bdr w:val="inset" w:sz="5" w:space="0" w:color="000000"/>
              </w:rPr>
              <w:t>漢紀五十九</w:t>
            </w:r>
            <w:r w:rsidRPr="00544747">
              <w:rPr>
                <w:rStyle w:val="a9"/>
                <w:rFonts w:asciiTheme="minorEastAsia" w:hAnsiTheme="minorEastAsia"/>
                <w:noProof/>
              </w:rPr>
              <w:t>起閼逢敦牂（甲午），盡柔兆涒灘（丙申），凡三年。</w:t>
            </w:r>
            <w:r>
              <w:rPr>
                <w:noProof/>
                <w:webHidden/>
              </w:rPr>
              <w:tab/>
            </w:r>
            <w:r>
              <w:rPr>
                <w:noProof/>
                <w:webHidden/>
              </w:rPr>
              <w:fldChar w:fldCharType="begin"/>
            </w:r>
            <w:r>
              <w:rPr>
                <w:noProof/>
                <w:webHidden/>
              </w:rPr>
              <w:instrText xml:space="preserve"> PAGEREF _Toc33001574 \h </w:instrText>
            </w:r>
            <w:r>
              <w:rPr>
                <w:noProof/>
                <w:webHidden/>
              </w:rPr>
            </w:r>
            <w:r>
              <w:rPr>
                <w:noProof/>
                <w:webHidden/>
              </w:rPr>
              <w:fldChar w:fldCharType="separate"/>
            </w:r>
            <w:r>
              <w:rPr>
                <w:noProof/>
                <w:webHidden/>
              </w:rPr>
              <w:t>501</w:t>
            </w:r>
            <w:r>
              <w:rPr>
                <w:noProof/>
                <w:webHidden/>
              </w:rPr>
              <w:fldChar w:fldCharType="end"/>
            </w:r>
          </w:hyperlink>
        </w:p>
        <w:p w:rsidR="00A7117C" w:rsidRDefault="00A7117C">
          <w:pPr>
            <w:pStyle w:val="11"/>
            <w:tabs>
              <w:tab w:val="right" w:leader="dot" w:pos="11896"/>
            </w:tabs>
            <w:rPr>
              <w:noProof/>
            </w:rPr>
          </w:pPr>
          <w:hyperlink w:anchor="_Toc33001575" w:history="1">
            <w:r w:rsidRPr="00544747">
              <w:rPr>
                <w:rStyle w:val="a9"/>
                <w:rFonts w:asciiTheme="minorEastAsia" w:hAnsiTheme="minorEastAsia"/>
                <w:noProof/>
              </w:rPr>
              <w:t>資治通鑑卷第六十八</w:t>
            </w:r>
            <w:r>
              <w:rPr>
                <w:noProof/>
                <w:webHidden/>
              </w:rPr>
              <w:tab/>
            </w:r>
            <w:r>
              <w:rPr>
                <w:noProof/>
                <w:webHidden/>
              </w:rPr>
              <w:fldChar w:fldCharType="begin"/>
            </w:r>
            <w:r>
              <w:rPr>
                <w:noProof/>
                <w:webHidden/>
              </w:rPr>
              <w:instrText xml:space="preserve"> PAGEREF _Toc33001575 \h </w:instrText>
            </w:r>
            <w:r>
              <w:rPr>
                <w:noProof/>
                <w:webHidden/>
              </w:rPr>
            </w:r>
            <w:r>
              <w:rPr>
                <w:noProof/>
                <w:webHidden/>
              </w:rPr>
              <w:fldChar w:fldCharType="separate"/>
            </w:r>
            <w:r>
              <w:rPr>
                <w:noProof/>
                <w:webHidden/>
              </w:rPr>
              <w:t>506</w:t>
            </w:r>
            <w:r>
              <w:rPr>
                <w:noProof/>
                <w:webHidden/>
              </w:rPr>
              <w:fldChar w:fldCharType="end"/>
            </w:r>
          </w:hyperlink>
        </w:p>
        <w:p w:rsidR="00A7117C" w:rsidRDefault="00A7117C">
          <w:pPr>
            <w:pStyle w:val="21"/>
            <w:tabs>
              <w:tab w:val="right" w:leader="dot" w:pos="11896"/>
            </w:tabs>
            <w:rPr>
              <w:noProof/>
            </w:rPr>
          </w:pPr>
          <w:hyperlink w:anchor="_Toc33001576" w:history="1">
            <w:r w:rsidRPr="00544747">
              <w:rPr>
                <w:rStyle w:val="a9"/>
                <w:rFonts w:asciiTheme="minorEastAsia" w:hAnsiTheme="minorEastAsia"/>
                <w:noProof/>
                <w:bdr w:val="inset" w:sz="5" w:space="0" w:color="000000"/>
              </w:rPr>
              <w:t>漢紀六十</w:t>
            </w:r>
            <w:r w:rsidRPr="00544747">
              <w:rPr>
                <w:rStyle w:val="a9"/>
                <w:rFonts w:asciiTheme="minorEastAsia" w:hAnsiTheme="minorEastAsia"/>
                <w:noProof/>
              </w:rPr>
              <w:t>起強圉作噩（丁酉），盡屠維大淵獻（己亥），凡三年。</w:t>
            </w:r>
            <w:r>
              <w:rPr>
                <w:noProof/>
                <w:webHidden/>
              </w:rPr>
              <w:tab/>
            </w:r>
            <w:r>
              <w:rPr>
                <w:noProof/>
                <w:webHidden/>
              </w:rPr>
              <w:fldChar w:fldCharType="begin"/>
            </w:r>
            <w:r>
              <w:rPr>
                <w:noProof/>
                <w:webHidden/>
              </w:rPr>
              <w:instrText xml:space="preserve"> PAGEREF _Toc33001576 \h </w:instrText>
            </w:r>
            <w:r>
              <w:rPr>
                <w:noProof/>
                <w:webHidden/>
              </w:rPr>
            </w:r>
            <w:r>
              <w:rPr>
                <w:noProof/>
                <w:webHidden/>
              </w:rPr>
              <w:fldChar w:fldCharType="separate"/>
            </w:r>
            <w:r>
              <w:rPr>
                <w:noProof/>
                <w:webHidden/>
              </w:rPr>
              <w:t>506</w:t>
            </w:r>
            <w:r>
              <w:rPr>
                <w:noProof/>
                <w:webHidden/>
              </w:rPr>
              <w:fldChar w:fldCharType="end"/>
            </w:r>
          </w:hyperlink>
        </w:p>
        <w:p w:rsidR="00A7117C" w:rsidRDefault="00A7117C">
          <w:pPr>
            <w:pStyle w:val="11"/>
            <w:tabs>
              <w:tab w:val="right" w:leader="dot" w:pos="11896"/>
            </w:tabs>
            <w:rPr>
              <w:noProof/>
            </w:rPr>
          </w:pPr>
          <w:hyperlink w:anchor="_Toc33001577" w:history="1">
            <w:r w:rsidRPr="00544747">
              <w:rPr>
                <w:rStyle w:val="a9"/>
                <w:rFonts w:asciiTheme="minorEastAsia" w:hAnsiTheme="minorEastAsia"/>
                <w:noProof/>
              </w:rPr>
              <w:t>資治通鑑卷第六十九</w:t>
            </w:r>
            <w:r>
              <w:rPr>
                <w:noProof/>
                <w:webHidden/>
              </w:rPr>
              <w:tab/>
            </w:r>
            <w:r>
              <w:rPr>
                <w:noProof/>
                <w:webHidden/>
              </w:rPr>
              <w:fldChar w:fldCharType="begin"/>
            </w:r>
            <w:r>
              <w:rPr>
                <w:noProof/>
                <w:webHidden/>
              </w:rPr>
              <w:instrText xml:space="preserve"> PAGEREF _Toc33001577 \h </w:instrText>
            </w:r>
            <w:r>
              <w:rPr>
                <w:noProof/>
                <w:webHidden/>
              </w:rPr>
            </w:r>
            <w:r>
              <w:rPr>
                <w:noProof/>
                <w:webHidden/>
              </w:rPr>
              <w:fldChar w:fldCharType="separate"/>
            </w:r>
            <w:r>
              <w:rPr>
                <w:noProof/>
                <w:webHidden/>
              </w:rPr>
              <w:t>512</w:t>
            </w:r>
            <w:r>
              <w:rPr>
                <w:noProof/>
                <w:webHidden/>
              </w:rPr>
              <w:fldChar w:fldCharType="end"/>
            </w:r>
          </w:hyperlink>
        </w:p>
        <w:p w:rsidR="00A7117C" w:rsidRDefault="00A7117C">
          <w:pPr>
            <w:pStyle w:val="21"/>
            <w:tabs>
              <w:tab w:val="right" w:leader="dot" w:pos="11896"/>
            </w:tabs>
            <w:rPr>
              <w:noProof/>
            </w:rPr>
          </w:pPr>
          <w:hyperlink w:anchor="_Toc33001578" w:history="1">
            <w:r w:rsidRPr="00544747">
              <w:rPr>
                <w:rStyle w:val="a9"/>
                <w:rFonts w:asciiTheme="minorEastAsia" w:hAnsiTheme="minorEastAsia"/>
                <w:noProof/>
                <w:bdr w:val="inset" w:sz="5" w:space="0" w:color="000000"/>
              </w:rPr>
              <w:t>魏紀一</w:t>
            </w:r>
            <w:r w:rsidRPr="00544747">
              <w:rPr>
                <w:rStyle w:val="a9"/>
                <w:rFonts w:asciiTheme="minorEastAsia" w:hAnsiTheme="minorEastAsia"/>
                <w:noProof/>
              </w:rPr>
              <w:t>起上章困敦（庚子），盡玄黓攝提格（壬寅），凡三年。</w:t>
            </w:r>
            <w:r>
              <w:rPr>
                <w:noProof/>
                <w:webHidden/>
              </w:rPr>
              <w:tab/>
            </w:r>
            <w:r>
              <w:rPr>
                <w:noProof/>
                <w:webHidden/>
              </w:rPr>
              <w:fldChar w:fldCharType="begin"/>
            </w:r>
            <w:r>
              <w:rPr>
                <w:noProof/>
                <w:webHidden/>
              </w:rPr>
              <w:instrText xml:space="preserve"> PAGEREF _Toc33001578 \h </w:instrText>
            </w:r>
            <w:r>
              <w:rPr>
                <w:noProof/>
                <w:webHidden/>
              </w:rPr>
            </w:r>
            <w:r>
              <w:rPr>
                <w:noProof/>
                <w:webHidden/>
              </w:rPr>
              <w:fldChar w:fldCharType="separate"/>
            </w:r>
            <w:r>
              <w:rPr>
                <w:noProof/>
                <w:webHidden/>
              </w:rPr>
              <w:t>512</w:t>
            </w:r>
            <w:r>
              <w:rPr>
                <w:noProof/>
                <w:webHidden/>
              </w:rPr>
              <w:fldChar w:fldCharType="end"/>
            </w:r>
          </w:hyperlink>
        </w:p>
        <w:p w:rsidR="00A7117C" w:rsidRDefault="00A7117C">
          <w:pPr>
            <w:pStyle w:val="21"/>
            <w:tabs>
              <w:tab w:val="right" w:leader="dot" w:pos="11896"/>
            </w:tabs>
            <w:rPr>
              <w:noProof/>
            </w:rPr>
          </w:pPr>
          <w:hyperlink w:anchor="_Toc33001579" w:history="1">
            <w:r w:rsidRPr="00544747">
              <w:rPr>
                <w:rStyle w:val="a9"/>
                <w:rFonts w:asciiTheme="minorEastAsia" w:hAnsiTheme="minorEastAsia"/>
                <w:noProof/>
              </w:rPr>
              <w:t>黃初元年</w:t>
            </w:r>
            <w:r w:rsidRPr="00544747">
              <w:rPr>
                <w:rStyle w:val="a9"/>
                <w:rFonts w:asciiTheme="minorEastAsia" w:hAnsiTheme="minorEastAsia" w:cs="宋体"/>
                <w:noProof/>
              </w:rPr>
              <w:t>（</w:t>
            </w:r>
            <w:r w:rsidRPr="00544747">
              <w:rPr>
                <w:rStyle w:val="a9"/>
                <w:rFonts w:asciiTheme="minorEastAsia" w:hAnsiTheme="minorEastAsia"/>
                <w:noProof/>
              </w:rPr>
              <w:t>庚子、二二○）魏受漢禪，推五德之運，以土繼火。土色黃，故紀元曰黃初。是年十月受禪，方改元。</w:t>
            </w:r>
            <w:r>
              <w:rPr>
                <w:noProof/>
                <w:webHidden/>
              </w:rPr>
              <w:tab/>
            </w:r>
            <w:r>
              <w:rPr>
                <w:noProof/>
                <w:webHidden/>
              </w:rPr>
              <w:fldChar w:fldCharType="begin"/>
            </w:r>
            <w:r>
              <w:rPr>
                <w:noProof/>
                <w:webHidden/>
              </w:rPr>
              <w:instrText xml:space="preserve"> PAGEREF _Toc33001579 \h </w:instrText>
            </w:r>
            <w:r>
              <w:rPr>
                <w:noProof/>
                <w:webHidden/>
              </w:rPr>
            </w:r>
            <w:r>
              <w:rPr>
                <w:noProof/>
                <w:webHidden/>
              </w:rPr>
              <w:fldChar w:fldCharType="separate"/>
            </w:r>
            <w:r>
              <w:rPr>
                <w:noProof/>
                <w:webHidden/>
              </w:rPr>
              <w:t>512</w:t>
            </w:r>
            <w:r>
              <w:rPr>
                <w:noProof/>
                <w:webHidden/>
              </w:rPr>
              <w:fldChar w:fldCharType="end"/>
            </w:r>
          </w:hyperlink>
        </w:p>
        <w:p w:rsidR="00A86163" w:rsidRDefault="00A86163" w:rsidP="00087F68">
          <w:r>
            <w:rPr>
              <w:b/>
              <w:bCs/>
              <w:lang w:val="zh-CN"/>
            </w:rPr>
            <w:fldChar w:fldCharType="end"/>
          </w:r>
        </w:p>
      </w:sdtContent>
    </w:sdt>
    <w:p w:rsidR="00934453" w:rsidRPr="00D779F7" w:rsidRDefault="00934453" w:rsidP="00087F68">
      <w:pPr>
        <w:pStyle w:val="1"/>
        <w:pageBreakBefore/>
        <w:spacing w:before="0" w:after="0" w:line="240" w:lineRule="auto"/>
        <w:rPr>
          <w:rFonts w:asciiTheme="minorEastAsia" w:hAnsiTheme="minorEastAsia"/>
        </w:rPr>
      </w:pPr>
      <w:bookmarkStart w:id="2" w:name="_Toc33001344"/>
      <w:r w:rsidRPr="00D779F7">
        <w:rPr>
          <w:rFonts w:asciiTheme="minorEastAsia" w:hAnsiTheme="minorEastAsia"/>
        </w:rPr>
        <w:t>胡刻通鑑正文校宋記述略</w:t>
      </w:r>
      <w:bookmarkEnd w:id="1"/>
      <w:bookmarkEnd w:id="0"/>
      <w:bookmarkEnd w:id="2"/>
    </w:p>
    <w:p w:rsidR="00934453" w:rsidRPr="00D779F7" w:rsidRDefault="00934453" w:rsidP="00087F68">
      <w:pPr>
        <w:pStyle w:val="Para13"/>
        <w:spacing w:beforeLines="0" w:afterLines="0" w:line="240" w:lineRule="auto"/>
        <w:ind w:firstLineChars="0" w:firstLine="0"/>
        <w:jc w:val="both"/>
        <w:rPr>
          <w:rFonts w:asciiTheme="minorEastAsia" w:eastAsiaTheme="minorEastAsia" w:hAnsiTheme="minorEastAsia"/>
          <w:sz w:val="21"/>
        </w:rPr>
      </w:pPr>
      <w:r w:rsidRPr="00D779F7">
        <w:rPr>
          <w:rStyle w:val="10Text"/>
          <w:rFonts w:asciiTheme="minorEastAsia" w:eastAsiaTheme="minorEastAsia" w:hAnsiTheme="minorEastAsia"/>
          <w:sz w:val="21"/>
        </w:rPr>
        <w:t>民國</w:t>
      </w:r>
      <w:r w:rsidRPr="00D779F7">
        <w:rPr>
          <w:rFonts w:asciiTheme="minorEastAsia" w:eastAsiaTheme="minorEastAsia" w:hAnsiTheme="minorEastAsia"/>
          <w:sz w:val="21"/>
        </w:rPr>
        <w:t>章鈺</w:t>
      </w:r>
    </w:p>
    <w:p w:rsidR="00934453" w:rsidRPr="00D779F7" w:rsidRDefault="00934453" w:rsidP="00087F68">
      <w:pPr>
        <w:rPr>
          <w:rFonts w:asciiTheme="minorEastAsia" w:hAnsiTheme="minorEastAsia"/>
        </w:rPr>
      </w:pPr>
      <w:r w:rsidRPr="00D779F7">
        <w:rPr>
          <w:rFonts w:asciiTheme="minorEastAsia" w:hAnsiTheme="minorEastAsia"/>
        </w:rPr>
        <w:t>有宋天台胡身之先生，身丁末造，避兵山谷，前為資治通鑑撰著之作旣燬，乃復購他本，</w:t>
      </w:r>
      <w:r w:rsidRPr="00D779F7">
        <w:rPr>
          <w:rStyle w:val="00Text"/>
          <w:rFonts w:asciiTheme="minorEastAsia" w:hAnsiTheme="minorEastAsia"/>
        </w:rPr>
        <w:t>二字見自序，說詳下。</w:t>
      </w:r>
      <w:r w:rsidRPr="00D779F7">
        <w:rPr>
          <w:rFonts w:asciiTheme="minorEastAsia" w:hAnsiTheme="minorEastAsia"/>
        </w:rPr>
        <w:t>以成今日流傳之注本。</w:t>
      </w:r>
      <w:r w:rsidRPr="00D779F7">
        <w:rPr>
          <w:rStyle w:val="00Text"/>
          <w:rFonts w:asciiTheme="minorEastAsia" w:hAnsiTheme="minorEastAsia"/>
        </w:rPr>
        <w:t>按胡氏，宋史無傳。宋寶祐四年登科錄，胡三省為五甲一百二十一名進士，與文、謝、陸三公同榜。事略見袁桷清容集·師友淵源錄，有云︰釋通鑑三十年，兵難，稿三失。乙酉歲，留袁氏塾，日鈔定注，己丑寇作，以書藏窖中得免。定注今在家。全祖望鮚埼亭集有胡梅磵藏書窖記云︰南湖袁學士橋卽清容故居，東軒有石窖，卽梅磵藏書之所。清容又有祭胡氏文，專舉注通鑑一事，稱為司馬氏功臣。而全氏記中又疑胡氏本深寧王氏高第弟子，當時師弟同居南湖，深寧方作通鑑答問及地理通釋，何以胡氏未將此書與深寧商榷，謂其故不可曉。鈺考深寧遺文，惟赤城書堂記有</w:t>
      </w:r>
      <w:r w:rsidR="00C93935">
        <w:rPr>
          <w:rStyle w:val="00Text"/>
          <w:rFonts w:asciiTheme="minorEastAsia" w:hAnsiTheme="minorEastAsia"/>
        </w:rPr>
        <w:t>「</w:t>
      </w:r>
      <w:r w:rsidRPr="00D779F7">
        <w:rPr>
          <w:rStyle w:val="00Text"/>
          <w:rFonts w:asciiTheme="minorEastAsia" w:hAnsiTheme="minorEastAsia"/>
        </w:rPr>
        <w:t>前進士胡君三省為之錄</w:t>
      </w:r>
      <w:r w:rsidR="00C93935">
        <w:rPr>
          <w:rStyle w:val="00Text"/>
          <w:rFonts w:asciiTheme="minorEastAsia" w:hAnsiTheme="minorEastAsia"/>
        </w:rPr>
        <w:t>」</w:t>
      </w:r>
      <w:r w:rsidRPr="00D779F7">
        <w:rPr>
          <w:rStyle w:val="00Text"/>
          <w:rFonts w:asciiTheme="minorEastAsia" w:hAnsiTheme="minorEastAsia"/>
        </w:rPr>
        <w:t>一語。宋元學案列胡氏於深寧門人，亦僅收通鑑注與史炤釋文辯誤兩序。所著竹素園集一百卷，盧文弨宋史藝文志補、錢大昕補元史藝文志皆載其目。江東十鑑、四城賦，全記已云不可得見，是則胡氏著述散佚者久矣。歸安陸心源宋史翼，采台州府志，列胡氏於遺獻傳，無他事迹可考；有竹葉稿一百卷，當係竹素園集之誤。</w:t>
      </w:r>
      <w:r w:rsidRPr="00D779F7">
        <w:rPr>
          <w:rFonts w:asciiTheme="minorEastAsia" w:hAnsiTheme="minorEastAsia"/>
        </w:rPr>
        <w:t>惟胡氏所謂他本之外，就注文考之，有云蜀本者，有云杭本者，有云傳寫本者，後賢之為通鑑學者，大都為胡注匡益，於正文則尠致力也。吾鄕顧磵薲先生序張敦仁通鑑識誤有云︰興文署本</w:t>
      </w:r>
      <w:r w:rsidRPr="00D779F7">
        <w:rPr>
          <w:rStyle w:val="00Text"/>
          <w:rFonts w:asciiTheme="minorEastAsia" w:hAnsiTheme="minorEastAsia"/>
        </w:rPr>
        <w:t>非興文署刊，考詳海寧王國維觀堂集林，下均沿用通稱。</w:t>
      </w:r>
      <w:r w:rsidRPr="00D779F7">
        <w:rPr>
          <w:rFonts w:asciiTheme="minorEastAsia" w:hAnsiTheme="minorEastAsia"/>
        </w:rPr>
        <w:t>非出梅磵親刊。欲糾其誤，必資於興文本之上。今兩宋大字、中字、小字附釋文、未附釋文諸刊，卽零卷殘帙，猶艱數覯，目為難之又難。蓋舊槧之難得而異文之待校，前人固有欲為之而無從措手者。鈺自宣統辛亥以後，僑寄津郊，以校書遣日。丙辰冬日，江安傅君沅叔用鉅金得宋槧通鑑百衲本，約鈺同用鄱陽胡氏翻刻興文署本校讀，幷約各校各書，校畢互勘，以免脫漏，閱今已一星終矣。比以上海涵芬樓四部叢刊中有宋刻一種，出百衲本之外，逐字比勘，可供佐證。又以明孔天胤刊無注本源出宋槧，先後從沅叔借校，亦多佳處。始知張敦仁識誤及常熟張瑛校勘記，功未及半；辜較二百九十四卷中，脫、誤、衍、倒四者蓋在萬字以上；內脫文五千二百餘字，關係史事為尤大。初擬彙集衆說，統加考定，頭白汗青，逡巡縮手。阮文達序山井鼎七經孟子考文，訾其但能詳記同異，未敢決擇是非，皆為才力所限，若為鈺也言之。顧以桑海餘生，得見老輩所未見，業已耗日力於此，亦安忍棄而置之！爰手寫校記七千數百條，編為三十卷，備列所見，不厭其詳，以便覆按。讀涑水書者，或有取焉。</w:t>
      </w:r>
    </w:p>
    <w:p w:rsidR="00934453" w:rsidRPr="00D779F7" w:rsidRDefault="00934453" w:rsidP="00087F68">
      <w:pPr>
        <w:rPr>
          <w:rFonts w:asciiTheme="minorEastAsia" w:hAnsiTheme="minorEastAsia"/>
        </w:rPr>
      </w:pPr>
      <w:r w:rsidRPr="00D779F7">
        <w:rPr>
          <w:rFonts w:asciiTheme="minorEastAsia" w:hAnsiTheme="minorEastAsia"/>
        </w:rPr>
        <w:t>戊辰歲寒，長洲章鈺式之甫記。</w:t>
      </w:r>
    </w:p>
    <w:p w:rsidR="00934453" w:rsidRPr="00D779F7" w:rsidRDefault="00934453" w:rsidP="00087F68">
      <w:pPr>
        <w:pStyle w:val="Para12"/>
        <w:spacing w:beforeLines="0" w:afterLines="0" w:line="240" w:lineRule="auto"/>
        <w:jc w:val="both"/>
        <w:rPr>
          <w:rFonts w:asciiTheme="minorEastAsia" w:eastAsiaTheme="minorEastAsia" w:hAnsiTheme="minorEastAsia"/>
        </w:rPr>
      </w:pPr>
      <w:r w:rsidRPr="00D779F7">
        <w:rPr>
          <w:rFonts w:asciiTheme="minorEastAsia" w:eastAsiaTheme="minorEastAsia" w:hAnsiTheme="minorEastAsia"/>
        </w:rPr>
        <w:t>校各宋本︰</w:t>
      </w:r>
    </w:p>
    <w:p w:rsidR="00934453" w:rsidRPr="00D779F7" w:rsidRDefault="00934453" w:rsidP="00087F68">
      <w:pPr>
        <w:rPr>
          <w:rFonts w:asciiTheme="minorEastAsia" w:hAnsiTheme="minorEastAsia"/>
        </w:rPr>
      </w:pPr>
      <w:r w:rsidRPr="00D779F7">
        <w:rPr>
          <w:rFonts w:asciiTheme="minorEastAsia" w:hAnsiTheme="minorEastAsia"/>
        </w:rPr>
        <w:t>宋槧百衲本七種　此書已由傅氏影印行世，各本大槪具詳傅氏後記，茲更撮錄其要，幷以鈺所見者雜識之。</w:t>
      </w:r>
    </w:p>
    <w:p w:rsidR="00934453" w:rsidRPr="00D779F7" w:rsidRDefault="00934453" w:rsidP="00087F68">
      <w:pPr>
        <w:rPr>
          <w:rFonts w:asciiTheme="minorEastAsia" w:hAnsiTheme="minorEastAsia"/>
        </w:rPr>
      </w:pPr>
      <w:r w:rsidRPr="00D779F7">
        <w:rPr>
          <w:rFonts w:asciiTheme="minorEastAsia" w:hAnsiTheme="minorEastAsia"/>
        </w:rPr>
        <w:t>第一種，半葉十二行，行二十四字，字體方整渾厚，避諱至</w:t>
      </w:r>
      <w:r w:rsidR="00C93935">
        <w:rPr>
          <w:rFonts w:asciiTheme="minorEastAsia" w:hAnsiTheme="minorEastAsia"/>
        </w:rPr>
        <w:t>「</w:t>
      </w:r>
      <w:r w:rsidRPr="00D779F7">
        <w:rPr>
          <w:rFonts w:asciiTheme="minorEastAsia" w:hAnsiTheme="minorEastAsia"/>
        </w:rPr>
        <w:t>構</w:t>
      </w:r>
      <w:r w:rsidR="00C93935">
        <w:rPr>
          <w:rFonts w:asciiTheme="minorEastAsia" w:hAnsiTheme="minorEastAsia"/>
        </w:rPr>
        <w:t>」</w:t>
      </w:r>
      <w:r w:rsidRPr="00D779F7">
        <w:rPr>
          <w:rFonts w:asciiTheme="minorEastAsia" w:hAnsiTheme="minorEastAsia"/>
        </w:rPr>
        <w:t>字止，</w:t>
      </w:r>
      <w:r w:rsidR="00C93935">
        <w:rPr>
          <w:rFonts w:asciiTheme="minorEastAsia" w:hAnsiTheme="minorEastAsia"/>
        </w:rPr>
        <w:t>「</w:t>
      </w:r>
      <w:r w:rsidRPr="00D779F7">
        <w:rPr>
          <w:rFonts w:asciiTheme="minorEastAsia" w:hAnsiTheme="minorEastAsia"/>
        </w:rPr>
        <w:t>愼</w:t>
      </w:r>
      <w:r w:rsidR="00C93935">
        <w:rPr>
          <w:rFonts w:asciiTheme="minorEastAsia" w:hAnsiTheme="minorEastAsia"/>
        </w:rPr>
        <w:t>」</w:t>
      </w:r>
      <w:r w:rsidRPr="00D779F7">
        <w:rPr>
          <w:rFonts w:asciiTheme="minorEastAsia" w:hAnsiTheme="minorEastAsia"/>
        </w:rPr>
        <w:t>字間有刓去痕跡。第二百四十一卷、二百四十九卷之末，均有</w:t>
      </w:r>
      <w:r w:rsidR="00C93935">
        <w:rPr>
          <w:rFonts w:asciiTheme="minorEastAsia" w:hAnsiTheme="minorEastAsia"/>
        </w:rPr>
        <w:t>「</w:t>
      </w:r>
      <w:r w:rsidRPr="00D779F7">
        <w:rPr>
          <w:rFonts w:asciiTheme="minorEastAsia" w:hAnsiTheme="minorEastAsia"/>
        </w:rPr>
        <w:t>左文林郞知紹興府嵊縣丞臣季祐之校正</w:t>
      </w:r>
      <w:r w:rsidR="00C93935">
        <w:rPr>
          <w:rFonts w:asciiTheme="minorEastAsia" w:hAnsiTheme="minorEastAsia"/>
        </w:rPr>
        <w:t>」</w:t>
      </w:r>
      <w:r w:rsidRPr="00D779F7">
        <w:rPr>
          <w:rFonts w:asciiTheme="minorEastAsia" w:hAnsiTheme="minorEastAsia"/>
        </w:rPr>
        <w:t>字樣。此種，記刊板始末雖佚，涵芬樓印十一行本載有紹興二年餘姚縣重刊時銜名，祐之名列校刊監視中，</w:t>
      </w:r>
      <w:r w:rsidR="00C93935">
        <w:rPr>
          <w:rStyle w:val="00Text"/>
          <w:rFonts w:asciiTheme="minorEastAsia" w:hAnsiTheme="minorEastAsia"/>
        </w:rPr>
        <w:t>「</w:t>
      </w:r>
      <w:r w:rsidRPr="00D779F7">
        <w:rPr>
          <w:rStyle w:val="00Text"/>
          <w:rFonts w:asciiTheme="minorEastAsia" w:hAnsiTheme="minorEastAsia"/>
        </w:rPr>
        <w:t>左文林</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右脩職</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Style w:val="00Text"/>
          <w:rFonts w:asciiTheme="minorEastAsia" w:hAnsiTheme="minorEastAsia"/>
        </w:rPr>
        <w:t>季</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桂</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是為紹興二年浙東茶鹽公使庫刊於餘姚之確證。</w:t>
      </w:r>
      <w:r w:rsidRPr="00D779F7">
        <w:rPr>
          <w:rStyle w:val="00Text"/>
          <w:rFonts w:asciiTheme="minorEastAsia" w:hAnsiTheme="minorEastAsia"/>
        </w:rPr>
        <w:t>涵芬本非紹興本，說詳下。</w:t>
      </w:r>
      <w:r w:rsidRPr="00D779F7">
        <w:rPr>
          <w:rFonts w:asciiTheme="minorEastAsia" w:hAnsiTheme="minorEastAsia"/>
        </w:rPr>
        <w:t>各卷有</w:t>
      </w:r>
      <w:r w:rsidR="00C93935">
        <w:rPr>
          <w:rFonts w:asciiTheme="minorEastAsia" w:hAnsiTheme="minorEastAsia"/>
        </w:rPr>
        <w:t>「</w:t>
      </w:r>
      <w:r w:rsidRPr="00D779F7">
        <w:rPr>
          <w:rFonts w:asciiTheme="minorEastAsia" w:hAnsiTheme="minorEastAsia"/>
        </w:rPr>
        <w:t>宋本</w:t>
      </w:r>
      <w:r w:rsidR="00C93935">
        <w:rPr>
          <w:rFonts w:asciiTheme="minorEastAsia" w:hAnsiTheme="minorEastAsia"/>
        </w:rPr>
        <w:t>」</w:t>
      </w:r>
      <w:r w:rsidRPr="00D779F7">
        <w:rPr>
          <w:rFonts w:asciiTheme="minorEastAsia" w:hAnsiTheme="minorEastAsia"/>
        </w:rPr>
        <w:t>橢圓朱文，</w:t>
      </w:r>
      <w:r w:rsidR="00C93935">
        <w:rPr>
          <w:rFonts w:asciiTheme="minorEastAsia" w:hAnsiTheme="minorEastAsia"/>
        </w:rPr>
        <w:t>「</w:t>
      </w:r>
      <w:r w:rsidRPr="00D779F7">
        <w:rPr>
          <w:rFonts w:asciiTheme="minorEastAsia" w:hAnsiTheme="minorEastAsia"/>
        </w:rPr>
        <w:t>焦氏家藏</w:t>
      </w:r>
      <w:r w:rsidR="00C93935">
        <w:rPr>
          <w:rFonts w:asciiTheme="minorEastAsia" w:hAnsiTheme="minorEastAsia"/>
        </w:rPr>
        <w:t>」</w:t>
      </w:r>
      <w:r w:rsidRPr="00D779F7">
        <w:rPr>
          <w:rFonts w:asciiTheme="minorEastAsia" w:hAnsiTheme="minorEastAsia"/>
        </w:rPr>
        <w:t>大方朱文，</w:t>
      </w:r>
      <w:r w:rsidR="00C93935">
        <w:rPr>
          <w:rFonts w:asciiTheme="minorEastAsia" w:hAnsiTheme="minorEastAsia"/>
        </w:rPr>
        <w:t>「</w:t>
      </w:r>
      <w:r w:rsidRPr="00D779F7">
        <w:rPr>
          <w:rFonts w:asciiTheme="minorEastAsia" w:hAnsiTheme="minorEastAsia"/>
        </w:rPr>
        <w:t>顧從德</w:t>
      </w:r>
      <w:r w:rsidR="00C93935">
        <w:rPr>
          <w:rFonts w:asciiTheme="minorEastAsia" w:hAnsiTheme="minorEastAsia"/>
        </w:rPr>
        <w:t>」</w:t>
      </w:r>
      <w:r w:rsidRPr="00D779F7">
        <w:rPr>
          <w:rFonts w:asciiTheme="minorEastAsia" w:hAnsiTheme="minorEastAsia"/>
        </w:rPr>
        <w:t>聯珠白朱文，</w:t>
      </w:r>
      <w:r w:rsidR="00C93935">
        <w:rPr>
          <w:rFonts w:asciiTheme="minorEastAsia" w:hAnsiTheme="minorEastAsia"/>
        </w:rPr>
        <w:t>「</w:t>
      </w:r>
      <w:r w:rsidRPr="00D779F7">
        <w:rPr>
          <w:rFonts w:asciiTheme="minorEastAsia" w:hAnsiTheme="minorEastAsia"/>
        </w:rPr>
        <w:t>項子昌氏</w:t>
      </w:r>
      <w:r w:rsidR="00C93935">
        <w:rPr>
          <w:rFonts w:asciiTheme="minorEastAsia" w:hAnsiTheme="minorEastAsia"/>
        </w:rPr>
        <w:t>」</w:t>
      </w:r>
      <w:r w:rsidRPr="00D779F7">
        <w:rPr>
          <w:rFonts w:asciiTheme="minorEastAsia" w:hAnsiTheme="minorEastAsia"/>
        </w:rPr>
        <w:t>朱文，</w:t>
      </w:r>
      <w:r w:rsidR="00C93935">
        <w:rPr>
          <w:rFonts w:asciiTheme="minorEastAsia" w:hAnsiTheme="minorEastAsia"/>
        </w:rPr>
        <w:t>「</w:t>
      </w:r>
      <w:r w:rsidRPr="00D779F7">
        <w:rPr>
          <w:rFonts w:asciiTheme="minorEastAsia" w:hAnsiTheme="minorEastAsia"/>
        </w:rPr>
        <w:t>毛氏九疇珍玩</w:t>
      </w:r>
      <w:r w:rsidR="00C93935">
        <w:rPr>
          <w:rFonts w:asciiTheme="minorEastAsia" w:hAnsiTheme="minorEastAsia"/>
        </w:rPr>
        <w:t>」</w:t>
      </w:r>
      <w:r w:rsidRPr="00D779F7">
        <w:rPr>
          <w:rFonts w:asciiTheme="minorEastAsia" w:hAnsiTheme="minorEastAsia"/>
        </w:rPr>
        <w:t>白文，</w:t>
      </w:r>
      <w:r w:rsidR="00C93935">
        <w:rPr>
          <w:rFonts w:asciiTheme="minorEastAsia" w:hAnsiTheme="minorEastAsia"/>
        </w:rPr>
        <w:t>「</w:t>
      </w:r>
      <w:r w:rsidRPr="00D779F7">
        <w:rPr>
          <w:rFonts w:asciiTheme="minorEastAsia" w:hAnsiTheme="minorEastAsia"/>
        </w:rPr>
        <w:t>季振宜</w:t>
      </w:r>
      <w:r w:rsidR="00C93935">
        <w:rPr>
          <w:rFonts w:asciiTheme="minorEastAsia" w:hAnsiTheme="minorEastAsia"/>
        </w:rPr>
        <w:t>」</w:t>
      </w:r>
      <w:r w:rsidRPr="00D779F7">
        <w:rPr>
          <w:rFonts w:asciiTheme="minorEastAsia" w:hAnsiTheme="minorEastAsia"/>
        </w:rPr>
        <w:t>長方朱文，</w:t>
      </w:r>
      <w:r w:rsidR="00C93935">
        <w:rPr>
          <w:rFonts w:asciiTheme="minorEastAsia" w:hAnsiTheme="minorEastAsia"/>
        </w:rPr>
        <w:t>「</w:t>
      </w:r>
      <w:r w:rsidRPr="00D779F7">
        <w:rPr>
          <w:rFonts w:asciiTheme="minorEastAsia" w:hAnsiTheme="minorEastAsia"/>
        </w:rPr>
        <w:t>汪士鐘印</w:t>
      </w:r>
      <w:r w:rsidR="00C93935">
        <w:rPr>
          <w:rFonts w:asciiTheme="minorEastAsia" w:hAnsiTheme="minorEastAsia"/>
        </w:rPr>
        <w:t>」</w:t>
      </w:r>
      <w:r w:rsidRPr="00D779F7">
        <w:rPr>
          <w:rFonts w:asciiTheme="minorEastAsia" w:hAnsiTheme="minorEastAsia"/>
        </w:rPr>
        <w:t>白文，</w:t>
      </w:r>
      <w:r w:rsidR="00C93935">
        <w:rPr>
          <w:rFonts w:asciiTheme="minorEastAsia" w:hAnsiTheme="minorEastAsia"/>
        </w:rPr>
        <w:t>「</w:t>
      </w:r>
      <w:r w:rsidRPr="00D779F7">
        <w:rPr>
          <w:rFonts w:asciiTheme="minorEastAsia" w:hAnsiTheme="minorEastAsia"/>
        </w:rPr>
        <w:t>藝芸主人</w:t>
      </w:r>
      <w:r w:rsidR="00C93935">
        <w:rPr>
          <w:rFonts w:asciiTheme="minorEastAsia" w:hAnsiTheme="minorEastAsia"/>
        </w:rPr>
        <w:t>」</w:t>
      </w:r>
      <w:r w:rsidRPr="00D779F7">
        <w:rPr>
          <w:rFonts w:asciiTheme="minorEastAsia" w:hAnsiTheme="minorEastAsia"/>
        </w:rPr>
        <w:t>朱文各印。存卷數︰　一至八</w:t>
      </w:r>
      <w:r w:rsidRPr="00D779F7">
        <w:rPr>
          <w:rStyle w:val="00Text"/>
          <w:rFonts w:asciiTheme="minorEastAsia" w:hAnsiTheme="minorEastAsia"/>
        </w:rPr>
        <w:t>內卷一、卷二各缺一葉。</w:t>
      </w:r>
      <w:r w:rsidRPr="00D779F7">
        <w:rPr>
          <w:rFonts w:asciiTheme="minorEastAsia" w:hAnsiTheme="minorEastAsia"/>
        </w:rPr>
        <w:t xml:space="preserve">　三十七至四十五</w:t>
      </w:r>
      <w:r w:rsidRPr="00D779F7">
        <w:rPr>
          <w:rStyle w:val="00Text"/>
          <w:rFonts w:asciiTheme="minorEastAsia" w:hAnsiTheme="minorEastAsia"/>
        </w:rPr>
        <w:t>內卷四十五缺一葉。</w:t>
      </w:r>
      <w:r w:rsidRPr="00D779F7">
        <w:rPr>
          <w:rFonts w:asciiTheme="minorEastAsia" w:hAnsiTheme="minorEastAsia"/>
        </w:rPr>
        <w:t xml:space="preserve">　九十五至一百十一</w:t>
      </w:r>
      <w:r w:rsidRPr="00D779F7">
        <w:rPr>
          <w:rStyle w:val="00Text"/>
          <w:rFonts w:asciiTheme="minorEastAsia" w:hAnsiTheme="minorEastAsia"/>
        </w:rPr>
        <w:t>內卷一百零六缺一葉。</w:t>
      </w:r>
      <w:r w:rsidRPr="00D779F7">
        <w:rPr>
          <w:rFonts w:asciiTheme="minorEastAsia" w:hAnsiTheme="minorEastAsia"/>
        </w:rPr>
        <w:t xml:space="preserve">　一百二十四至一百二十七　一百三十五至一百五十　一百五十九至一百七十六　一百八十至二百二十　二百二十二至二百三十　二百三十六至二百三十七　二百四十一至二百九十三　計一百七十六卷。　校記省稱</w:t>
      </w:r>
      <w:r w:rsidR="00C93935">
        <w:rPr>
          <w:rFonts w:asciiTheme="minorEastAsia" w:hAnsiTheme="minorEastAsia"/>
        </w:rPr>
        <w:t>「</w:t>
      </w:r>
      <w:r w:rsidRPr="00D779F7">
        <w:rPr>
          <w:rFonts w:asciiTheme="minorEastAsia" w:hAnsiTheme="minorEastAsia"/>
        </w:rPr>
        <w:t>十二行本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第二種，半葉十五行，行二十五字，點畫勻整，字形略長，避諱至</w:t>
      </w:r>
      <w:r w:rsidR="00C93935">
        <w:rPr>
          <w:rFonts w:asciiTheme="minorEastAsia" w:hAnsiTheme="minorEastAsia"/>
        </w:rPr>
        <w:t>「</w:t>
      </w:r>
      <w:r w:rsidRPr="00D779F7">
        <w:rPr>
          <w:rFonts w:asciiTheme="minorEastAsia" w:hAnsiTheme="minorEastAsia"/>
        </w:rPr>
        <w:t>愼</w:t>
      </w:r>
      <w:r w:rsidR="00C93935">
        <w:rPr>
          <w:rFonts w:asciiTheme="minorEastAsia" w:hAnsiTheme="minorEastAsia"/>
        </w:rPr>
        <w:t>」</w:t>
      </w:r>
      <w:r w:rsidRPr="00D779F7">
        <w:rPr>
          <w:rFonts w:asciiTheme="minorEastAsia" w:hAnsiTheme="minorEastAsia"/>
        </w:rPr>
        <w:t>字、</w:t>
      </w:r>
      <w:r w:rsidR="00C93935">
        <w:rPr>
          <w:rFonts w:asciiTheme="minorEastAsia" w:hAnsiTheme="minorEastAsia"/>
        </w:rPr>
        <w:t>「</w:t>
      </w:r>
      <w:r w:rsidRPr="00D779F7">
        <w:rPr>
          <w:rFonts w:asciiTheme="minorEastAsia" w:hAnsiTheme="minorEastAsia"/>
        </w:rPr>
        <w:t>敦</w:t>
      </w:r>
      <w:r w:rsidR="00C93935">
        <w:rPr>
          <w:rFonts w:asciiTheme="minorEastAsia" w:hAnsiTheme="minorEastAsia"/>
        </w:rPr>
        <w:t>」</w:t>
      </w:r>
      <w:r w:rsidRPr="00D779F7">
        <w:rPr>
          <w:rFonts w:asciiTheme="minorEastAsia" w:hAnsiTheme="minorEastAsia"/>
        </w:rPr>
        <w:t>字止，當是光宗朝刊本，有</w:t>
      </w:r>
      <w:r w:rsidR="00C93935">
        <w:rPr>
          <w:rFonts w:asciiTheme="minorEastAsia" w:hAnsiTheme="minorEastAsia"/>
        </w:rPr>
        <w:t>「</w:t>
      </w:r>
      <w:r w:rsidRPr="00D779F7">
        <w:rPr>
          <w:rFonts w:asciiTheme="minorEastAsia" w:hAnsiTheme="minorEastAsia"/>
        </w:rPr>
        <w:t>東吳沈天用記</w:t>
      </w:r>
      <w:r w:rsidR="00C93935">
        <w:rPr>
          <w:rFonts w:asciiTheme="minorEastAsia" w:hAnsiTheme="minorEastAsia"/>
        </w:rPr>
        <w:t>」</w:t>
      </w:r>
      <w:r w:rsidRPr="00D779F7">
        <w:rPr>
          <w:rFonts w:asciiTheme="minorEastAsia" w:hAnsiTheme="minorEastAsia"/>
        </w:rPr>
        <w:t>長方朱文印，季、汪兩家藏印同上。存卷數︰　十一至十六</w:t>
      </w:r>
      <w:r w:rsidRPr="00D779F7">
        <w:rPr>
          <w:rStyle w:val="00Text"/>
          <w:rFonts w:asciiTheme="minorEastAsia" w:hAnsiTheme="minorEastAsia"/>
        </w:rPr>
        <w:t>內卷十五、卷十六各缺一葉。</w:t>
      </w:r>
      <w:r w:rsidRPr="00D779F7">
        <w:rPr>
          <w:rFonts w:asciiTheme="minorEastAsia" w:hAnsiTheme="minorEastAsia"/>
        </w:rPr>
        <w:t xml:space="preserve">　二十三至二十七　計十一卷。　校記省稱</w:t>
      </w:r>
      <w:r w:rsidR="00C93935">
        <w:rPr>
          <w:rFonts w:asciiTheme="minorEastAsia" w:hAnsiTheme="minorEastAsia"/>
        </w:rPr>
        <w:t>「</w:t>
      </w:r>
      <w:r w:rsidRPr="00D779F7">
        <w:rPr>
          <w:rFonts w:asciiTheme="minorEastAsia" w:hAnsiTheme="minorEastAsia"/>
        </w:rPr>
        <w:t>甲十五行本</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凡行數同者以甲、乙別之。</w:t>
      </w:r>
    </w:p>
    <w:p w:rsidR="00934453" w:rsidRPr="00D779F7" w:rsidRDefault="00934453" w:rsidP="00087F68">
      <w:pPr>
        <w:rPr>
          <w:rFonts w:asciiTheme="minorEastAsia" w:hAnsiTheme="minorEastAsia"/>
        </w:rPr>
      </w:pPr>
      <w:r w:rsidRPr="00D779F7">
        <w:rPr>
          <w:rFonts w:asciiTheme="minorEastAsia" w:hAnsiTheme="minorEastAsia"/>
        </w:rPr>
        <w:t>第三種，半葉十四行，行二十四字，字體古勁疏秀，似江南圖書館之景祐本唐書，</w:t>
      </w:r>
      <w:r w:rsidR="00C93935">
        <w:rPr>
          <w:rFonts w:asciiTheme="minorEastAsia" w:hAnsiTheme="minorEastAsia"/>
        </w:rPr>
        <w:t>「</w:t>
      </w:r>
      <w:r w:rsidRPr="00D779F7">
        <w:rPr>
          <w:rFonts w:asciiTheme="minorEastAsia" w:hAnsiTheme="minorEastAsia"/>
        </w:rPr>
        <w:t>敦</w:t>
      </w:r>
      <w:r w:rsidR="00C93935">
        <w:rPr>
          <w:rFonts w:asciiTheme="minorEastAsia" w:hAnsiTheme="minorEastAsia"/>
        </w:rPr>
        <w:t>」</w:t>
      </w:r>
      <w:r w:rsidRPr="00D779F7">
        <w:rPr>
          <w:rFonts w:asciiTheme="minorEastAsia" w:hAnsiTheme="minorEastAsia"/>
        </w:rPr>
        <w:t>字不避，當是光宗以前刻本，有</w:t>
      </w:r>
      <w:r w:rsidR="00C93935">
        <w:rPr>
          <w:rFonts w:asciiTheme="minorEastAsia" w:hAnsiTheme="minorEastAsia"/>
        </w:rPr>
        <w:t>「</w:t>
      </w:r>
      <w:r w:rsidRPr="00D779F7">
        <w:rPr>
          <w:rFonts w:asciiTheme="minorEastAsia" w:hAnsiTheme="minorEastAsia"/>
        </w:rPr>
        <w:t>宋本</w:t>
      </w:r>
      <w:r w:rsidR="00C93935">
        <w:rPr>
          <w:rFonts w:asciiTheme="minorEastAsia" w:hAnsiTheme="minorEastAsia"/>
        </w:rPr>
        <w:t>」</w:t>
      </w:r>
      <w:r w:rsidRPr="00D779F7">
        <w:rPr>
          <w:rFonts w:asciiTheme="minorEastAsia" w:hAnsiTheme="minorEastAsia"/>
        </w:rPr>
        <w:t>橢圓及季、汪兩家藏印同上。存卷數︰　十九至二十二</w:t>
      </w:r>
      <w:r w:rsidRPr="00D779F7">
        <w:rPr>
          <w:rStyle w:val="00Text"/>
          <w:rFonts w:asciiTheme="minorEastAsia" w:hAnsiTheme="minorEastAsia"/>
        </w:rPr>
        <w:t>內卷二十、卷二十二各缺一葉。</w:t>
      </w:r>
      <w:r w:rsidRPr="00D779F7">
        <w:rPr>
          <w:rFonts w:asciiTheme="minorEastAsia" w:hAnsiTheme="minorEastAsia"/>
        </w:rPr>
        <w:t xml:space="preserve">　三十至三十三　計八卷。　校記省稱</w:t>
      </w:r>
      <w:r w:rsidR="00C93935">
        <w:rPr>
          <w:rFonts w:asciiTheme="minorEastAsia" w:hAnsiTheme="minorEastAsia"/>
        </w:rPr>
        <w:t>「</w:t>
      </w:r>
      <w:r w:rsidRPr="00D779F7">
        <w:rPr>
          <w:rFonts w:asciiTheme="minorEastAsia" w:hAnsiTheme="minorEastAsia"/>
        </w:rPr>
        <w:t>十四行本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第四種，半葉十六行，行二十七字，間有二十八九字，不及他刻之工，避諱不謹嚴。有沈天用及季、汪兩家藏印同上。存卷數︰　三十五至三十六　四十六至五十二　六十九至七十五　一百十九至一百二十一　二百二十一　計二十卷。　校記省稱</w:t>
      </w:r>
      <w:r w:rsidR="00C93935">
        <w:rPr>
          <w:rFonts w:asciiTheme="minorEastAsia" w:hAnsiTheme="minorEastAsia"/>
        </w:rPr>
        <w:t>「</w:t>
      </w:r>
      <w:r w:rsidRPr="00D779F7">
        <w:rPr>
          <w:rFonts w:asciiTheme="minorEastAsia" w:hAnsiTheme="minorEastAsia"/>
        </w:rPr>
        <w:t>甲十六行本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第五種，半葉十六行，行二十七字，古雅疏勁，刻手極精，避諱至</w:t>
      </w:r>
      <w:r w:rsidR="00C93935">
        <w:rPr>
          <w:rFonts w:asciiTheme="minorEastAsia" w:hAnsiTheme="minorEastAsia"/>
        </w:rPr>
        <w:t>「</w:t>
      </w:r>
      <w:r w:rsidRPr="00D779F7">
        <w:rPr>
          <w:rFonts w:asciiTheme="minorEastAsia" w:hAnsiTheme="minorEastAsia"/>
        </w:rPr>
        <w:t>愼</w:t>
      </w:r>
      <w:r w:rsidR="00C93935">
        <w:rPr>
          <w:rFonts w:asciiTheme="minorEastAsia" w:hAnsiTheme="minorEastAsia"/>
        </w:rPr>
        <w:t>」</w:t>
      </w:r>
      <w:r w:rsidRPr="00D779F7">
        <w:rPr>
          <w:rFonts w:asciiTheme="minorEastAsia" w:hAnsiTheme="minorEastAsia"/>
        </w:rPr>
        <w:t>字止，</w:t>
      </w:r>
      <w:r w:rsidR="00C93935">
        <w:rPr>
          <w:rFonts w:asciiTheme="minorEastAsia" w:hAnsiTheme="minorEastAsia"/>
        </w:rPr>
        <w:t>「</w:t>
      </w:r>
      <w:r w:rsidRPr="00D779F7">
        <w:rPr>
          <w:rFonts w:asciiTheme="minorEastAsia" w:hAnsiTheme="minorEastAsia"/>
        </w:rPr>
        <w:t>敦</w:t>
      </w:r>
      <w:r w:rsidR="00C93935">
        <w:rPr>
          <w:rFonts w:asciiTheme="minorEastAsia" w:hAnsiTheme="minorEastAsia"/>
        </w:rPr>
        <w:t>」</w:t>
      </w:r>
      <w:r w:rsidRPr="00D779F7">
        <w:rPr>
          <w:rFonts w:asciiTheme="minorEastAsia" w:hAnsiTheme="minorEastAsia"/>
        </w:rPr>
        <w:t>字不避，是光宗以前刻本，有季、汪兩家藏印同上。存卷數︰　五十三至五十六</w:t>
      </w:r>
      <w:r w:rsidRPr="00D779F7">
        <w:rPr>
          <w:rStyle w:val="00Text"/>
          <w:rFonts w:asciiTheme="minorEastAsia" w:hAnsiTheme="minorEastAsia"/>
        </w:rPr>
        <w:t>內卷五十四、卷五十五、卷五十六各缺一葉。</w:t>
      </w:r>
      <w:r w:rsidRPr="00D779F7">
        <w:rPr>
          <w:rFonts w:asciiTheme="minorEastAsia" w:hAnsiTheme="minorEastAsia"/>
        </w:rPr>
        <w:t xml:space="preserve">　二百三十二至二百三十五　計八卷。　校記省稱</w:t>
      </w:r>
      <w:r w:rsidR="00C93935">
        <w:rPr>
          <w:rFonts w:asciiTheme="minorEastAsia" w:hAnsiTheme="minorEastAsia"/>
        </w:rPr>
        <w:t>「</w:t>
      </w:r>
      <w:r w:rsidRPr="00D779F7">
        <w:rPr>
          <w:rFonts w:asciiTheme="minorEastAsia" w:hAnsiTheme="minorEastAsia"/>
        </w:rPr>
        <w:t>乙十六行本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第六種，半葉十一行，行二十一字，</w:t>
      </w:r>
      <w:r w:rsidR="00C93935">
        <w:rPr>
          <w:rFonts w:asciiTheme="minorEastAsia" w:hAnsiTheme="minorEastAsia"/>
        </w:rPr>
        <w:t>「</w:t>
      </w:r>
      <w:r w:rsidRPr="00D779F7">
        <w:rPr>
          <w:rFonts w:asciiTheme="minorEastAsia" w:hAnsiTheme="minorEastAsia"/>
        </w:rPr>
        <w:t>郭</w:t>
      </w:r>
      <w:r w:rsidR="00C93935">
        <w:rPr>
          <w:rFonts w:asciiTheme="minorEastAsia" w:hAnsiTheme="minorEastAsia"/>
        </w:rPr>
        <w:t>」</w:t>
      </w:r>
      <w:r w:rsidRPr="00D779F7">
        <w:rPr>
          <w:rFonts w:asciiTheme="minorEastAsia" w:hAnsiTheme="minorEastAsia"/>
        </w:rPr>
        <w:t>、</w:t>
      </w:r>
      <w:r w:rsidR="00C93935">
        <w:rPr>
          <w:rFonts w:asciiTheme="minorEastAsia" w:hAnsiTheme="minorEastAsia"/>
        </w:rPr>
        <w:t>「</w:t>
      </w:r>
      <w:r w:rsidRPr="00D779F7">
        <w:rPr>
          <w:rFonts w:asciiTheme="minorEastAsia" w:hAnsiTheme="minorEastAsia"/>
        </w:rPr>
        <w:t>敦</w:t>
      </w:r>
      <w:r w:rsidR="00C93935">
        <w:rPr>
          <w:rFonts w:asciiTheme="minorEastAsia" w:hAnsiTheme="minorEastAsia"/>
        </w:rPr>
        <w:t>」</w:t>
      </w:r>
      <w:r w:rsidRPr="00D779F7">
        <w:rPr>
          <w:rFonts w:asciiTheme="minorEastAsia" w:hAnsiTheme="minorEastAsia"/>
        </w:rPr>
        <w:t>字皆缺筆，當是寧宗以後刻本，大字精楷，秀麗方峭，刻工有鋒穎，極似黃善夫史記、劉元超漢書，是建本之佳者。有</w:t>
      </w:r>
      <w:r w:rsidR="00C93935">
        <w:rPr>
          <w:rFonts w:asciiTheme="minorEastAsia" w:hAnsiTheme="minorEastAsia"/>
        </w:rPr>
        <w:t>「</w:t>
      </w:r>
      <w:r w:rsidRPr="00D779F7">
        <w:rPr>
          <w:rFonts w:asciiTheme="minorEastAsia" w:hAnsiTheme="minorEastAsia"/>
        </w:rPr>
        <w:t>季振宜印</w:t>
      </w:r>
      <w:r w:rsidR="00C93935">
        <w:rPr>
          <w:rFonts w:asciiTheme="minorEastAsia" w:hAnsiTheme="minorEastAsia"/>
        </w:rPr>
        <w:t>」</w:t>
      </w:r>
      <w:r w:rsidRPr="00D779F7">
        <w:rPr>
          <w:rFonts w:asciiTheme="minorEastAsia" w:hAnsiTheme="minorEastAsia"/>
        </w:rPr>
        <w:t>朱文，</w:t>
      </w:r>
      <w:r w:rsidR="00C93935">
        <w:rPr>
          <w:rFonts w:asciiTheme="minorEastAsia" w:hAnsiTheme="minorEastAsia"/>
        </w:rPr>
        <w:t>「</w:t>
      </w:r>
      <w:r w:rsidRPr="00D779F7">
        <w:rPr>
          <w:rFonts w:asciiTheme="minorEastAsia" w:hAnsiTheme="minorEastAsia"/>
        </w:rPr>
        <w:t>御史之章</w:t>
      </w:r>
      <w:r w:rsidR="00C93935">
        <w:rPr>
          <w:rFonts w:asciiTheme="minorEastAsia" w:hAnsiTheme="minorEastAsia"/>
        </w:rPr>
        <w:t>」</w:t>
      </w:r>
      <w:r w:rsidRPr="00D779F7">
        <w:rPr>
          <w:rFonts w:asciiTheme="minorEastAsia" w:hAnsiTheme="minorEastAsia"/>
        </w:rPr>
        <w:t>長方朱文，</w:t>
      </w:r>
      <w:r w:rsidR="00C93935">
        <w:rPr>
          <w:rFonts w:asciiTheme="minorEastAsia" w:hAnsiTheme="minorEastAsia"/>
        </w:rPr>
        <w:t>「</w:t>
      </w:r>
      <w:r w:rsidRPr="00D779F7">
        <w:rPr>
          <w:rFonts w:asciiTheme="minorEastAsia" w:hAnsiTheme="minorEastAsia"/>
        </w:rPr>
        <w:t>滄葦</w:t>
      </w:r>
      <w:r w:rsidR="00C93935">
        <w:rPr>
          <w:rFonts w:asciiTheme="minorEastAsia" w:hAnsiTheme="minorEastAsia"/>
        </w:rPr>
        <w:t>」</w:t>
      </w:r>
      <w:r w:rsidRPr="00D779F7">
        <w:rPr>
          <w:rFonts w:asciiTheme="minorEastAsia" w:hAnsiTheme="minorEastAsia"/>
        </w:rPr>
        <w:t>朱文各印及汪氏藏印同上。存卷數︰　五十七至六十八</w:t>
      </w:r>
      <w:r w:rsidRPr="00D779F7">
        <w:rPr>
          <w:rStyle w:val="00Text"/>
          <w:rFonts w:asciiTheme="minorEastAsia" w:hAnsiTheme="minorEastAsia"/>
        </w:rPr>
        <w:t>內卷五十八缺二葉，卷五十九缺一葉。</w:t>
      </w:r>
      <w:r w:rsidRPr="00D779F7">
        <w:rPr>
          <w:rFonts w:asciiTheme="minorEastAsia" w:hAnsiTheme="minorEastAsia"/>
        </w:rPr>
        <w:t xml:space="preserve">　七十六至九十四</w:t>
      </w:r>
      <w:r w:rsidRPr="00D779F7">
        <w:rPr>
          <w:rStyle w:val="00Text"/>
          <w:rFonts w:asciiTheme="minorEastAsia" w:hAnsiTheme="minorEastAsia"/>
        </w:rPr>
        <w:t>內卷八十三缺六葉半，卷九十一缺半葉，卷九十四缺二葉半。</w:t>
      </w:r>
      <w:r w:rsidRPr="00D779F7">
        <w:rPr>
          <w:rFonts w:asciiTheme="minorEastAsia" w:hAnsiTheme="minorEastAsia"/>
        </w:rPr>
        <w:t xml:space="preserve">　一百十二至一百十八　一百二十二至一百二十三　一百二十八至一百三十五</w:t>
      </w:r>
      <w:r w:rsidRPr="00D779F7">
        <w:rPr>
          <w:rStyle w:val="00Text"/>
          <w:rFonts w:asciiTheme="minorEastAsia" w:hAnsiTheme="minorEastAsia"/>
        </w:rPr>
        <w:t>內卷一百二十八缺兩半葉。</w:t>
      </w:r>
      <w:r w:rsidRPr="00D779F7">
        <w:rPr>
          <w:rFonts w:asciiTheme="minorEastAsia" w:hAnsiTheme="minorEastAsia"/>
        </w:rPr>
        <w:t xml:space="preserve">　一百五十一至一百五十八　一百七十七至一百七十九　二百三十八至二百四十　計六十二卷。　校記省稱</w:t>
      </w:r>
      <w:r w:rsidR="00C93935">
        <w:rPr>
          <w:rFonts w:asciiTheme="minorEastAsia" w:hAnsiTheme="minorEastAsia"/>
        </w:rPr>
        <w:t>「</w:t>
      </w:r>
      <w:r w:rsidRPr="00D779F7">
        <w:rPr>
          <w:rFonts w:asciiTheme="minorEastAsia" w:hAnsiTheme="minorEastAsia"/>
        </w:rPr>
        <w:t>甲十一行本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第七種，半葉十五行，行二十四字，字體精勁，與第三種十四行本相類，是光宗以後刻本，有</w:t>
      </w:r>
      <w:r w:rsidR="00C93935">
        <w:rPr>
          <w:rFonts w:asciiTheme="minorEastAsia" w:hAnsiTheme="minorEastAsia"/>
        </w:rPr>
        <w:t>「</w:t>
      </w:r>
      <w:r w:rsidRPr="00D779F7">
        <w:rPr>
          <w:rFonts w:asciiTheme="minorEastAsia" w:hAnsiTheme="minorEastAsia"/>
        </w:rPr>
        <w:t>宋本</w:t>
      </w:r>
      <w:r w:rsidR="00C93935">
        <w:rPr>
          <w:rFonts w:asciiTheme="minorEastAsia" w:hAnsiTheme="minorEastAsia"/>
        </w:rPr>
        <w:t>」</w:t>
      </w:r>
      <w:r w:rsidRPr="00D779F7">
        <w:rPr>
          <w:rFonts w:asciiTheme="minorEastAsia" w:hAnsiTheme="minorEastAsia"/>
        </w:rPr>
        <w:t>橢圓及季、汪氏兩家藏印同上。存卷數︰　二百三十一　計一卷。　校記省稱</w:t>
      </w:r>
      <w:r w:rsidR="00C93935">
        <w:rPr>
          <w:rFonts w:asciiTheme="minorEastAsia" w:hAnsiTheme="minorEastAsia"/>
        </w:rPr>
        <w:t>「</w:t>
      </w:r>
      <w:r w:rsidRPr="00D779F7">
        <w:rPr>
          <w:rFonts w:asciiTheme="minorEastAsia" w:hAnsiTheme="minorEastAsia"/>
        </w:rPr>
        <w:t>乙十五行本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pStyle w:val="Para11"/>
        <w:spacing w:beforeLines="0" w:afterLines="0" w:line="240" w:lineRule="auto"/>
        <w:jc w:val="both"/>
        <w:rPr>
          <w:rFonts w:asciiTheme="minorEastAsia" w:eastAsiaTheme="minorEastAsia" w:hAnsiTheme="minorEastAsia"/>
          <w:sz w:val="21"/>
        </w:rPr>
      </w:pPr>
      <w:r w:rsidRPr="00D779F7">
        <w:rPr>
          <w:rFonts w:asciiTheme="minorEastAsia" w:eastAsiaTheme="minorEastAsia" w:hAnsiTheme="minorEastAsia"/>
          <w:sz w:val="21"/>
        </w:rPr>
        <w:t>以上七種所記缺葉均據百衲本原書，百衲本又有鈔補之卷九、卷十、卷十七、卷十八、卷二十八、卷二十九、卷三十四、卷二百九十四。傅氏影印本凡缺葉之卷及鈔補整卷，與全書之卷首、卷末，均已用涵芬樓本抽換印成，全部皆宋刻，與原書微有不符。</w:t>
      </w:r>
    </w:p>
    <w:p w:rsidR="00934453" w:rsidRPr="00D779F7" w:rsidRDefault="00934453" w:rsidP="00087F68">
      <w:pPr>
        <w:rPr>
          <w:rFonts w:asciiTheme="minorEastAsia" w:hAnsiTheme="minorEastAsia"/>
        </w:rPr>
      </w:pPr>
      <w:r w:rsidRPr="00D779F7">
        <w:rPr>
          <w:rFonts w:asciiTheme="minorEastAsia" w:hAnsiTheme="minorEastAsia"/>
        </w:rPr>
        <w:t>涵芬樓影印宋本，半葉十一行，行二十一字。四部叢刊·書錄云︰避諱至</w:t>
      </w:r>
      <w:r w:rsidR="00C93935">
        <w:rPr>
          <w:rFonts w:asciiTheme="minorEastAsia" w:hAnsiTheme="minorEastAsia"/>
        </w:rPr>
        <w:t>「</w:t>
      </w:r>
      <w:r w:rsidRPr="00D779F7">
        <w:rPr>
          <w:rFonts w:asciiTheme="minorEastAsia" w:hAnsiTheme="minorEastAsia"/>
        </w:rPr>
        <w:t>構</w:t>
      </w:r>
      <w:r w:rsidR="00C93935">
        <w:rPr>
          <w:rFonts w:asciiTheme="minorEastAsia" w:hAnsiTheme="minorEastAsia"/>
        </w:rPr>
        <w:t>」</w:t>
      </w:r>
      <w:r w:rsidRPr="00D779F7">
        <w:rPr>
          <w:rFonts w:asciiTheme="minorEastAsia" w:hAnsiTheme="minorEastAsia"/>
        </w:rPr>
        <w:t>字止。鈺細勘本書卷三之三十一葉五行，</w:t>
      </w:r>
      <w:r w:rsidRPr="00D779F7">
        <w:rPr>
          <w:rStyle w:val="00Text"/>
          <w:rFonts w:asciiTheme="minorEastAsia" w:hAnsiTheme="minorEastAsia"/>
        </w:rPr>
        <w:t>此葉數、行數，均指胡克家翻刻胡三省注本；下同。</w:t>
      </w:r>
      <w:r w:rsidR="00C93935">
        <w:rPr>
          <w:rFonts w:asciiTheme="minorEastAsia" w:hAnsiTheme="minorEastAsia"/>
        </w:rPr>
        <w:t>「</w:t>
      </w:r>
      <w:r w:rsidRPr="00D779F7">
        <w:rPr>
          <w:rFonts w:asciiTheme="minorEastAsia" w:hAnsiTheme="minorEastAsia"/>
        </w:rPr>
        <w:t>飾詞以相惇</w:t>
      </w:r>
      <w:r w:rsidR="00C93935">
        <w:rPr>
          <w:rFonts w:asciiTheme="minorEastAsia" w:hAnsiTheme="minorEastAsia"/>
        </w:rPr>
        <w:t>」</w:t>
      </w:r>
      <w:r w:rsidRPr="00D779F7">
        <w:rPr>
          <w:rFonts w:asciiTheme="minorEastAsia" w:hAnsiTheme="minorEastAsia"/>
        </w:rPr>
        <w:t>，</w:t>
      </w:r>
      <w:r w:rsidR="00C93935">
        <w:rPr>
          <w:rFonts w:asciiTheme="minorEastAsia" w:hAnsiTheme="minorEastAsia"/>
        </w:rPr>
        <w:t>「</w:t>
      </w:r>
      <w:r w:rsidRPr="00D779F7">
        <w:rPr>
          <w:rFonts w:asciiTheme="minorEastAsia" w:hAnsiTheme="minorEastAsia"/>
        </w:rPr>
        <w:t>惇</w:t>
      </w:r>
      <w:r w:rsidR="00C93935">
        <w:rPr>
          <w:rFonts w:asciiTheme="minorEastAsia" w:hAnsiTheme="minorEastAsia"/>
        </w:rPr>
        <w:t>」</w:t>
      </w:r>
      <w:r w:rsidRPr="00D779F7">
        <w:rPr>
          <w:rFonts w:asciiTheme="minorEastAsia" w:hAnsiTheme="minorEastAsia"/>
        </w:rPr>
        <w:t>字已缺筆；避光宗諱、避嫌名者屢見，則謂避高宗諱字止者非也。首尾完全，首載御序，末載總目、進書表、獎諭詔、元祐元年杭州鏤板時銜名及紹興二年紹興府餘姚縣重刊時銜名、校勘監視人銜名。板匡字體與百衲本之第六種皆相似，惟逐葉板匡外皆有耳題，為顯然兩刻。校其正文，如第五十九卷二十七葉六行</w:t>
      </w:r>
      <w:r w:rsidR="00C93935">
        <w:rPr>
          <w:rFonts w:asciiTheme="minorEastAsia" w:hAnsiTheme="minorEastAsia"/>
        </w:rPr>
        <w:t>「</w:t>
      </w:r>
      <w:r w:rsidRPr="00D779F7">
        <w:rPr>
          <w:rFonts w:asciiTheme="minorEastAsia" w:hAnsiTheme="minorEastAsia"/>
        </w:rPr>
        <w:t>誅其無道</w:t>
      </w:r>
      <w:r w:rsidR="00C93935">
        <w:rPr>
          <w:rFonts w:asciiTheme="minorEastAsia" w:hAnsiTheme="minorEastAsia"/>
        </w:rPr>
        <w:t>」</w:t>
      </w:r>
      <w:r w:rsidRPr="00D779F7">
        <w:rPr>
          <w:rFonts w:asciiTheme="minorEastAsia" w:hAnsiTheme="minorEastAsia"/>
        </w:rPr>
        <w:t>，百衲本</w:t>
      </w:r>
      <w:r w:rsidR="00C93935">
        <w:rPr>
          <w:rFonts w:asciiTheme="minorEastAsia" w:hAnsiTheme="minorEastAsia"/>
        </w:rPr>
        <w:t>「</w:t>
      </w:r>
      <w:r w:rsidRPr="00D779F7">
        <w:rPr>
          <w:rFonts w:asciiTheme="minorEastAsia" w:hAnsiTheme="minorEastAsia"/>
        </w:rPr>
        <w:t>誅</w:t>
      </w:r>
      <w:r w:rsidR="00C93935">
        <w:rPr>
          <w:rFonts w:asciiTheme="minorEastAsia" w:hAnsiTheme="minorEastAsia"/>
        </w:rPr>
        <w:t>」</w:t>
      </w:r>
      <w:r w:rsidRPr="00D779F7">
        <w:rPr>
          <w:rFonts w:asciiTheme="minorEastAsia" w:hAnsiTheme="minorEastAsia"/>
        </w:rPr>
        <w:t>誤</w:t>
      </w:r>
      <w:r w:rsidR="00C93935">
        <w:rPr>
          <w:rFonts w:asciiTheme="minorEastAsia" w:hAnsiTheme="minorEastAsia"/>
        </w:rPr>
        <w:t>「</w:t>
      </w:r>
      <w:r w:rsidRPr="00D779F7">
        <w:rPr>
          <w:rFonts w:asciiTheme="minorEastAsia" w:hAnsiTheme="minorEastAsia"/>
        </w:rPr>
        <w:t>非</w:t>
      </w:r>
      <w:r w:rsidR="00C93935">
        <w:rPr>
          <w:rFonts w:asciiTheme="minorEastAsia" w:hAnsiTheme="minorEastAsia"/>
        </w:rPr>
        <w:t>」</w:t>
      </w:r>
      <w:r w:rsidRPr="00D779F7">
        <w:rPr>
          <w:rFonts w:asciiTheme="minorEastAsia" w:hAnsiTheme="minorEastAsia"/>
        </w:rPr>
        <w:t>，此本不誤。同卷二十八葉五行</w:t>
      </w:r>
      <w:r w:rsidR="00C93935">
        <w:rPr>
          <w:rFonts w:asciiTheme="minorEastAsia" w:hAnsiTheme="minorEastAsia"/>
        </w:rPr>
        <w:t>「</w:t>
      </w:r>
      <w:r w:rsidRPr="00D779F7">
        <w:rPr>
          <w:rFonts w:asciiTheme="minorEastAsia" w:hAnsiTheme="minorEastAsia"/>
        </w:rPr>
        <w:t>操責讓之</w:t>
      </w:r>
      <w:r w:rsidR="00C93935">
        <w:rPr>
          <w:rFonts w:asciiTheme="minorEastAsia" w:hAnsiTheme="minorEastAsia"/>
        </w:rPr>
        <w:t>」</w:t>
      </w:r>
      <w:r w:rsidRPr="00D779F7">
        <w:rPr>
          <w:rFonts w:asciiTheme="minorEastAsia" w:hAnsiTheme="minorEastAsia"/>
        </w:rPr>
        <w:t>，百衲本脫</w:t>
      </w:r>
      <w:r w:rsidR="00C93935">
        <w:rPr>
          <w:rFonts w:asciiTheme="minorEastAsia" w:hAnsiTheme="minorEastAsia"/>
        </w:rPr>
        <w:t>「</w:t>
      </w:r>
      <w:r w:rsidRPr="00D779F7">
        <w:rPr>
          <w:rFonts w:asciiTheme="minorEastAsia" w:hAnsiTheme="minorEastAsia"/>
        </w:rPr>
        <w:t>操</w:t>
      </w:r>
      <w:r w:rsidR="00C93935">
        <w:rPr>
          <w:rFonts w:asciiTheme="minorEastAsia" w:hAnsiTheme="minorEastAsia"/>
        </w:rPr>
        <w:t>」</w:t>
      </w:r>
      <w:r w:rsidRPr="00D779F7">
        <w:rPr>
          <w:rFonts w:asciiTheme="minorEastAsia" w:hAnsiTheme="minorEastAsia"/>
        </w:rPr>
        <w:t>字，此本</w:t>
      </w:r>
      <w:r w:rsidR="00C93935">
        <w:rPr>
          <w:rFonts w:asciiTheme="minorEastAsia" w:hAnsiTheme="minorEastAsia"/>
        </w:rPr>
        <w:t>「</w:t>
      </w:r>
      <w:r w:rsidRPr="00D779F7">
        <w:rPr>
          <w:rFonts w:asciiTheme="minorEastAsia" w:hAnsiTheme="minorEastAsia"/>
        </w:rPr>
        <w:t>操</w:t>
      </w:r>
      <w:r w:rsidR="00C93935">
        <w:rPr>
          <w:rFonts w:asciiTheme="minorEastAsia" w:hAnsiTheme="minorEastAsia"/>
        </w:rPr>
        <w:t>」</w:t>
      </w:r>
      <w:r w:rsidRPr="00D779F7">
        <w:rPr>
          <w:rFonts w:asciiTheme="minorEastAsia" w:hAnsiTheme="minorEastAsia"/>
        </w:rPr>
        <w:t>字與上句末</w:t>
      </w:r>
      <w:r w:rsidR="00C93935">
        <w:rPr>
          <w:rFonts w:asciiTheme="minorEastAsia" w:hAnsiTheme="minorEastAsia"/>
        </w:rPr>
        <w:t>「</w:t>
      </w:r>
      <w:r w:rsidRPr="00D779F7">
        <w:rPr>
          <w:rFonts w:asciiTheme="minorEastAsia" w:hAnsiTheme="minorEastAsia"/>
        </w:rPr>
        <w:t>取</w:t>
      </w:r>
      <w:r w:rsidR="00C93935">
        <w:rPr>
          <w:rFonts w:asciiTheme="minorEastAsia" w:hAnsiTheme="minorEastAsia"/>
        </w:rPr>
        <w:t>」</w:t>
      </w:r>
      <w:r w:rsidRPr="00D779F7">
        <w:rPr>
          <w:rFonts w:asciiTheme="minorEastAsia" w:hAnsiTheme="minorEastAsia"/>
        </w:rPr>
        <w:t>字並刻一格。第八十七卷十九葉十一行</w:t>
      </w:r>
      <w:r w:rsidR="00C93935">
        <w:rPr>
          <w:rFonts w:asciiTheme="minorEastAsia" w:hAnsiTheme="minorEastAsia"/>
        </w:rPr>
        <w:t>「</w:t>
      </w:r>
      <w:r w:rsidRPr="00D779F7">
        <w:rPr>
          <w:rFonts w:asciiTheme="minorEastAsia" w:hAnsiTheme="minorEastAsia"/>
        </w:rPr>
        <w:t>揚言</w:t>
      </w:r>
      <w:r w:rsidR="00C93935">
        <w:rPr>
          <w:rFonts w:asciiTheme="minorEastAsia" w:hAnsiTheme="minorEastAsia"/>
        </w:rPr>
        <w:t>」</w:t>
      </w:r>
      <w:r w:rsidRPr="00D779F7">
        <w:rPr>
          <w:rFonts w:asciiTheme="minorEastAsia" w:hAnsiTheme="minorEastAsia"/>
        </w:rPr>
        <w:t>，百衲本</w:t>
      </w:r>
      <w:r w:rsidR="00C93935">
        <w:rPr>
          <w:rFonts w:asciiTheme="minorEastAsia" w:hAnsiTheme="minorEastAsia"/>
        </w:rPr>
        <w:t>「</w:t>
      </w:r>
      <w:r w:rsidRPr="00D779F7">
        <w:rPr>
          <w:rFonts w:asciiTheme="minorEastAsia" w:hAnsiTheme="minorEastAsia"/>
        </w:rPr>
        <w:t>揚</w:t>
      </w:r>
      <w:r w:rsidR="00C93935">
        <w:rPr>
          <w:rFonts w:asciiTheme="minorEastAsia" w:hAnsiTheme="minorEastAsia"/>
        </w:rPr>
        <w:t>」</w:t>
      </w:r>
      <w:r w:rsidRPr="00D779F7">
        <w:rPr>
          <w:rFonts w:asciiTheme="minorEastAsia" w:hAnsiTheme="minorEastAsia"/>
        </w:rPr>
        <w:t>作</w:t>
      </w:r>
      <w:r w:rsidR="00C93935">
        <w:rPr>
          <w:rFonts w:asciiTheme="minorEastAsia" w:hAnsiTheme="minorEastAsia"/>
        </w:rPr>
        <w:t>「</w:t>
      </w:r>
      <w:r w:rsidRPr="00D779F7">
        <w:rPr>
          <w:rFonts w:asciiTheme="minorEastAsia" w:hAnsiTheme="minorEastAsia"/>
        </w:rPr>
        <w:t>陽</w:t>
      </w:r>
      <w:r w:rsidR="00C93935">
        <w:rPr>
          <w:rFonts w:asciiTheme="minorEastAsia" w:hAnsiTheme="minorEastAsia"/>
        </w:rPr>
        <w:t>」</w:t>
      </w:r>
      <w:r w:rsidRPr="00D779F7">
        <w:rPr>
          <w:rFonts w:asciiTheme="minorEastAsia" w:hAnsiTheme="minorEastAsia"/>
        </w:rPr>
        <w:t>，此本作</w:t>
      </w:r>
      <w:r w:rsidR="00C93935">
        <w:rPr>
          <w:rFonts w:asciiTheme="minorEastAsia" w:hAnsiTheme="minorEastAsia"/>
        </w:rPr>
        <w:t>「</w:t>
      </w:r>
      <w:r w:rsidRPr="00D779F7">
        <w:rPr>
          <w:rFonts w:asciiTheme="minorEastAsia" w:hAnsiTheme="minorEastAsia"/>
        </w:rPr>
        <w:t>颺</w:t>
      </w:r>
      <w:r w:rsidR="00C93935">
        <w:rPr>
          <w:rFonts w:asciiTheme="minorEastAsia" w:hAnsiTheme="minorEastAsia"/>
        </w:rPr>
        <w:t>」</w:t>
      </w:r>
      <w:r w:rsidRPr="00D779F7">
        <w:rPr>
          <w:rFonts w:asciiTheme="minorEastAsia" w:hAnsiTheme="minorEastAsia"/>
        </w:rPr>
        <w:t>。第一百十八卷十七葉十一行，百衲本</w:t>
      </w:r>
      <w:r w:rsidR="00C93935">
        <w:rPr>
          <w:rFonts w:asciiTheme="minorEastAsia" w:hAnsiTheme="minorEastAsia"/>
        </w:rPr>
        <w:t>「</w:t>
      </w:r>
      <w:r w:rsidRPr="00D779F7">
        <w:rPr>
          <w:rFonts w:asciiTheme="minorEastAsia" w:hAnsiTheme="minorEastAsia"/>
        </w:rPr>
        <w:t>秦雍人</w:t>
      </w:r>
      <w:r w:rsidR="00C93935">
        <w:rPr>
          <w:rFonts w:asciiTheme="minorEastAsia" w:hAnsiTheme="minorEastAsia"/>
        </w:rPr>
        <w:t>」</w:t>
      </w:r>
      <w:r w:rsidRPr="00D779F7">
        <w:rPr>
          <w:rFonts w:asciiTheme="minorEastAsia" w:hAnsiTheme="minorEastAsia"/>
        </w:rPr>
        <w:t>下空三格，此本</w:t>
      </w:r>
      <w:r w:rsidR="00C93935">
        <w:rPr>
          <w:rFonts w:asciiTheme="minorEastAsia" w:hAnsiTheme="minorEastAsia"/>
        </w:rPr>
        <w:t>「</w:t>
      </w:r>
      <w:r w:rsidRPr="00D779F7">
        <w:rPr>
          <w:rFonts w:asciiTheme="minorEastAsia" w:hAnsiTheme="minorEastAsia"/>
        </w:rPr>
        <w:t>秦雍人</w:t>
      </w:r>
      <w:r w:rsidR="00C93935">
        <w:rPr>
          <w:rFonts w:asciiTheme="minorEastAsia" w:hAnsiTheme="minorEastAsia"/>
        </w:rPr>
        <w:t>」</w:t>
      </w:r>
      <w:r w:rsidRPr="00D779F7">
        <w:rPr>
          <w:rFonts w:asciiTheme="minorEastAsia" w:hAnsiTheme="minorEastAsia"/>
        </w:rPr>
        <w:t>上有</w:t>
      </w:r>
      <w:r w:rsidR="00C93935">
        <w:rPr>
          <w:rFonts w:asciiTheme="minorEastAsia" w:hAnsiTheme="minorEastAsia"/>
        </w:rPr>
        <w:t>「</w:t>
      </w:r>
      <w:r w:rsidRPr="00D779F7">
        <w:rPr>
          <w:rFonts w:asciiTheme="minorEastAsia" w:hAnsiTheme="minorEastAsia"/>
        </w:rPr>
        <w:t>姚泓滅</w:t>
      </w:r>
      <w:r w:rsidR="00C93935">
        <w:rPr>
          <w:rFonts w:asciiTheme="minorEastAsia" w:hAnsiTheme="minorEastAsia"/>
        </w:rPr>
        <w:t>」</w:t>
      </w:r>
      <w:r w:rsidRPr="00D779F7">
        <w:rPr>
          <w:rFonts w:asciiTheme="minorEastAsia" w:hAnsiTheme="minorEastAsia"/>
        </w:rPr>
        <w:t>三字。類此者不知凡幾。百衲本定為建刻，此本當為建刻之重校本也。有</w:t>
      </w:r>
      <w:r w:rsidR="00C93935">
        <w:rPr>
          <w:rFonts w:asciiTheme="minorEastAsia" w:hAnsiTheme="minorEastAsia"/>
        </w:rPr>
        <w:t>「</w:t>
      </w:r>
      <w:r w:rsidRPr="00D779F7">
        <w:rPr>
          <w:rFonts w:asciiTheme="minorEastAsia" w:hAnsiTheme="minorEastAsia"/>
        </w:rPr>
        <w:t>盧文弨印</w:t>
      </w:r>
      <w:r w:rsidR="00C93935">
        <w:rPr>
          <w:rFonts w:asciiTheme="minorEastAsia" w:hAnsiTheme="minorEastAsia"/>
        </w:rPr>
        <w:t>」</w:t>
      </w:r>
      <w:r w:rsidRPr="00D779F7">
        <w:rPr>
          <w:rFonts w:asciiTheme="minorEastAsia" w:hAnsiTheme="minorEastAsia"/>
        </w:rPr>
        <w:t>白文，</w:t>
      </w:r>
      <w:r w:rsidR="00C93935">
        <w:rPr>
          <w:rFonts w:asciiTheme="minorEastAsia" w:hAnsiTheme="minorEastAsia"/>
        </w:rPr>
        <w:t>「</w:t>
      </w:r>
      <w:r w:rsidRPr="00D779F7">
        <w:rPr>
          <w:rFonts w:asciiTheme="minorEastAsia" w:hAnsiTheme="minorEastAsia"/>
        </w:rPr>
        <w:t>汪士鐘印</w:t>
      </w:r>
      <w:r w:rsidR="00C93935">
        <w:rPr>
          <w:rFonts w:asciiTheme="minorEastAsia" w:hAnsiTheme="minorEastAsia"/>
        </w:rPr>
        <w:t>」</w:t>
      </w:r>
      <w:r w:rsidRPr="00D779F7">
        <w:rPr>
          <w:rFonts w:asciiTheme="minorEastAsia" w:hAnsiTheme="minorEastAsia"/>
        </w:rPr>
        <w:t>白文印。餘如趙子昂、文徵明、唐伯虎等各藏印，均不可信。存全部。　校記稱</w:t>
      </w:r>
      <w:r w:rsidR="00C93935">
        <w:rPr>
          <w:rFonts w:asciiTheme="minorEastAsia" w:hAnsiTheme="minorEastAsia"/>
        </w:rPr>
        <w:t>「</w:t>
      </w:r>
      <w:r w:rsidRPr="00D779F7">
        <w:rPr>
          <w:rFonts w:asciiTheme="minorEastAsia" w:hAnsiTheme="minorEastAsia"/>
        </w:rPr>
        <w:t>乙十一行本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京師圖書館藏北宋殘本，半葉十一行，行十九字，附音釋。為廣都費氏進脩堂刻。傅氏以百衲本中有明鈔補本，因就館本對校，鈺卽從之傳錄，館目存卷較多，餘未及也。</w:t>
      </w:r>
    </w:p>
    <w:p w:rsidR="00934453" w:rsidRPr="00D779F7" w:rsidRDefault="00934453" w:rsidP="00087F68">
      <w:pPr>
        <w:rPr>
          <w:rFonts w:asciiTheme="minorEastAsia" w:hAnsiTheme="minorEastAsia"/>
        </w:rPr>
      </w:pPr>
      <w:r w:rsidRPr="00D779F7">
        <w:rPr>
          <w:rFonts w:asciiTheme="minorEastAsia" w:hAnsiTheme="minorEastAsia"/>
        </w:rPr>
        <w:t>傅校卷數︰　九至十　十七　二十八至二十九　計五卷。　校記稱</w:t>
      </w:r>
      <w:r w:rsidR="00C93935">
        <w:rPr>
          <w:rFonts w:asciiTheme="minorEastAsia" w:hAnsiTheme="minorEastAsia"/>
        </w:rPr>
        <w:t>「</w:t>
      </w:r>
      <w:r w:rsidRPr="00D779F7">
        <w:rPr>
          <w:rFonts w:asciiTheme="minorEastAsia" w:hAnsiTheme="minorEastAsia"/>
        </w:rPr>
        <w:t>傅校北宋本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pStyle w:val="Para12"/>
        <w:spacing w:beforeLines="0" w:afterLines="0" w:line="240" w:lineRule="auto"/>
        <w:jc w:val="both"/>
        <w:rPr>
          <w:rFonts w:asciiTheme="minorEastAsia" w:eastAsiaTheme="minorEastAsia" w:hAnsiTheme="minorEastAsia"/>
        </w:rPr>
      </w:pPr>
      <w:r w:rsidRPr="00D779F7">
        <w:rPr>
          <w:rFonts w:asciiTheme="minorEastAsia" w:eastAsiaTheme="minorEastAsia" w:hAnsiTheme="minorEastAsia"/>
        </w:rPr>
        <w:t>參校本︰</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明孔天胤本，半葉十行，行二十字，首尾完全。天胤序云︰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嘉靖甲辰六月開局，明歲三月完工。與考異三十卷，俱從唐太史宋板文字。</w:t>
      </w:r>
      <w:r w:rsidR="00C93935">
        <w:rPr>
          <w:rStyle w:val="01Text"/>
          <w:rFonts w:asciiTheme="minorEastAsia" w:eastAsiaTheme="minorEastAsia" w:hAnsiTheme="minorEastAsia"/>
          <w:sz w:val="21"/>
        </w:rPr>
        <w:t>」</w:t>
      </w:r>
      <w:r w:rsidRPr="00D779F7">
        <w:rPr>
          <w:rFonts w:asciiTheme="minorEastAsia" w:eastAsiaTheme="minorEastAsia" w:hAnsiTheme="minorEastAsia"/>
        </w:rPr>
        <w:t>唐太史，卽荊川，見儀顧堂題跋。</w:t>
      </w:r>
      <w:r w:rsidRPr="00D779F7">
        <w:rPr>
          <w:rStyle w:val="01Text"/>
          <w:rFonts w:asciiTheme="minorEastAsia" w:eastAsiaTheme="minorEastAsia" w:hAnsiTheme="minorEastAsia"/>
          <w:sz w:val="21"/>
        </w:rPr>
        <w:t>署銜為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中憲大夫提督浙江學校按察副使河汾孔天胤</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，逐冊有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江西提學副使徐官書，嘉靖四十五年發貯本道</w:t>
      </w:r>
      <w:r w:rsidR="00C93935">
        <w:rPr>
          <w:rStyle w:val="01Text"/>
          <w:rFonts w:asciiTheme="minorEastAsia" w:eastAsiaTheme="minorEastAsia" w:hAnsiTheme="minorEastAsia"/>
          <w:sz w:val="21"/>
        </w:rPr>
        <w:t>」</w:t>
      </w:r>
      <w:r w:rsidRPr="00D779F7">
        <w:rPr>
          <w:rFonts w:asciiTheme="minorEastAsia" w:eastAsiaTheme="minorEastAsia" w:hAnsiTheme="minorEastAsia"/>
        </w:rPr>
        <w:t>楷書。</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隆慶壬申，提學副使邵晒理書籍關防</w:t>
      </w:r>
      <w:r w:rsidR="00C93935">
        <w:rPr>
          <w:rStyle w:val="01Text"/>
          <w:rFonts w:asciiTheme="minorEastAsia" w:eastAsiaTheme="minorEastAsia" w:hAnsiTheme="minorEastAsia"/>
          <w:sz w:val="21"/>
        </w:rPr>
        <w:t>」</w:t>
      </w:r>
      <w:r w:rsidRPr="00D779F7">
        <w:rPr>
          <w:rFonts w:asciiTheme="minorEastAsia" w:eastAsiaTheme="minorEastAsia" w:hAnsiTheme="minorEastAsia"/>
        </w:rPr>
        <w:t>篆書。</w:t>
      </w:r>
      <w:r w:rsidRPr="00D779F7">
        <w:rPr>
          <w:rStyle w:val="01Text"/>
          <w:rFonts w:asciiTheme="minorEastAsia" w:eastAsiaTheme="minorEastAsia" w:hAnsiTheme="minorEastAsia"/>
          <w:sz w:val="21"/>
        </w:rPr>
        <w:t>兩大長印。又</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乙亭田氏藏書之印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方扶南入京後收藏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兩朱文印。此本與各宋本異同多相應，間有佳處，出各宋本之外。又有胡注本云誤而此本不誤者，疑卽據胡說改正，不敢遽信為全出宋本也。</w:t>
      </w:r>
      <w:r w:rsidRPr="00D779F7">
        <w:rPr>
          <w:rFonts w:asciiTheme="minorEastAsia" w:eastAsiaTheme="minorEastAsia" w:hAnsiTheme="minorEastAsia"/>
        </w:rPr>
        <w:t>此書嘉靖乙巳刻成，至四十五年丙寅，僅二十一年，檢本書二百六十卷之十六葉、二百六十一卷之十二葉，均係補鈔，且用刻成空板，中縫刻有通鑑卷數字樣。為時未久，何以已有缺葉？能刻空葉，何不影刻補全？此事之不可解者。流傳旣罕，又不避宋諱，宜有人誤認為北宋刻也。皕宋樓藏書續志徑題為明仿宋刻本。又，胡注本卷二百二十三之三十六葉十二行有二空格，孔本同之。檢宋十二行本、宋乙十一行本，空格乃</w:t>
      </w:r>
      <w:r w:rsidR="00C93935">
        <w:rPr>
          <w:rFonts w:asciiTheme="minorEastAsia" w:eastAsiaTheme="minorEastAsia" w:hAnsiTheme="minorEastAsia"/>
        </w:rPr>
        <w:t>「</w:t>
      </w:r>
      <w:r w:rsidRPr="00D779F7">
        <w:rPr>
          <w:rFonts w:asciiTheme="minorEastAsia" w:eastAsiaTheme="minorEastAsia" w:hAnsiTheme="minorEastAsia"/>
        </w:rPr>
        <w:t>滅絕</w:t>
      </w:r>
      <w:r w:rsidR="00C93935">
        <w:rPr>
          <w:rFonts w:asciiTheme="minorEastAsia" w:eastAsiaTheme="minorEastAsia" w:hAnsiTheme="minorEastAsia"/>
        </w:rPr>
        <w:t>」</w:t>
      </w:r>
      <w:r w:rsidRPr="00D779F7">
        <w:rPr>
          <w:rFonts w:asciiTheme="minorEastAsia" w:eastAsiaTheme="minorEastAsia" w:hAnsiTheme="minorEastAsia"/>
        </w:rPr>
        <w:t>二字，頗疑孔刊板時或缺此卷之宋本，卽用胡注本補刊。同葉十四行</w:t>
      </w:r>
      <w:r w:rsidR="00C93935">
        <w:rPr>
          <w:rFonts w:asciiTheme="minorEastAsia" w:eastAsiaTheme="minorEastAsia" w:hAnsiTheme="minorEastAsia"/>
        </w:rPr>
        <w:t>「</w:t>
      </w:r>
      <w:r w:rsidRPr="00D779F7">
        <w:rPr>
          <w:rFonts w:asciiTheme="minorEastAsia" w:eastAsiaTheme="minorEastAsia" w:hAnsiTheme="minorEastAsia"/>
        </w:rPr>
        <w:t>安隱</w:t>
      </w:r>
      <w:r w:rsidR="00C93935">
        <w:rPr>
          <w:rFonts w:asciiTheme="minorEastAsia" w:eastAsiaTheme="minorEastAsia" w:hAnsiTheme="minorEastAsia"/>
        </w:rPr>
        <w:t>」</w:t>
      </w:r>
      <w:r w:rsidRPr="00D779F7">
        <w:rPr>
          <w:rFonts w:asciiTheme="minorEastAsia" w:eastAsiaTheme="minorEastAsia" w:hAnsiTheme="minorEastAsia"/>
        </w:rPr>
        <w:t>之</w:t>
      </w:r>
      <w:r w:rsidR="00C93935">
        <w:rPr>
          <w:rFonts w:asciiTheme="minorEastAsia" w:eastAsiaTheme="minorEastAsia" w:hAnsiTheme="minorEastAsia"/>
        </w:rPr>
        <w:t>「</w:t>
      </w:r>
      <w:r w:rsidRPr="00D779F7">
        <w:rPr>
          <w:rFonts w:asciiTheme="minorEastAsia" w:eastAsiaTheme="minorEastAsia" w:hAnsiTheme="minorEastAsia"/>
        </w:rPr>
        <w:t>隱</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穩</w:t>
      </w:r>
      <w:r w:rsidR="00C93935">
        <w:rPr>
          <w:rFonts w:asciiTheme="minorEastAsia" w:eastAsiaTheme="minorEastAsia" w:hAnsiTheme="minorEastAsia"/>
        </w:rPr>
        <w:t>」</w:t>
      </w:r>
      <w:r w:rsidRPr="00D779F7">
        <w:rPr>
          <w:rFonts w:asciiTheme="minorEastAsia" w:eastAsiaTheme="minorEastAsia" w:hAnsiTheme="minorEastAsia"/>
        </w:rPr>
        <w:t>，當係用胡說改正文也。</w:t>
      </w:r>
    </w:p>
    <w:p w:rsidR="00934453" w:rsidRPr="00D779F7" w:rsidRDefault="00934453" w:rsidP="00087F68">
      <w:pPr>
        <w:pStyle w:val="Para12"/>
        <w:spacing w:beforeLines="0" w:afterLines="0" w:line="240" w:lineRule="auto"/>
        <w:jc w:val="both"/>
        <w:rPr>
          <w:rFonts w:asciiTheme="minorEastAsia" w:eastAsiaTheme="minorEastAsia" w:hAnsiTheme="minorEastAsia"/>
        </w:rPr>
      </w:pPr>
      <w:r w:rsidRPr="00D779F7">
        <w:rPr>
          <w:rFonts w:asciiTheme="minorEastAsia" w:eastAsiaTheme="minorEastAsia" w:hAnsiTheme="minorEastAsia"/>
        </w:rPr>
        <w:t>采用各校本︰</w:t>
      </w:r>
    </w:p>
    <w:p w:rsidR="00934453" w:rsidRPr="00D779F7" w:rsidRDefault="00934453" w:rsidP="00087F68">
      <w:pPr>
        <w:rPr>
          <w:rFonts w:asciiTheme="minorEastAsia" w:hAnsiTheme="minorEastAsia"/>
        </w:rPr>
      </w:pPr>
      <w:r w:rsidRPr="00D779F7">
        <w:rPr>
          <w:rFonts w:asciiTheme="minorEastAsia" w:hAnsiTheme="minorEastAsia"/>
        </w:rPr>
        <w:t>資治通鑑刊本識誤三卷，陽城張敦仁撰。自序云︰</w:t>
      </w:r>
      <w:r w:rsidR="00C93935">
        <w:rPr>
          <w:rFonts w:asciiTheme="minorEastAsia" w:hAnsiTheme="minorEastAsia"/>
        </w:rPr>
        <w:t>「</w:t>
      </w:r>
      <w:r w:rsidRPr="00D779F7">
        <w:rPr>
          <w:rFonts w:asciiTheme="minorEastAsia" w:hAnsiTheme="minorEastAsia"/>
        </w:rPr>
        <w:t>取紀事本末大字本及明萬曆間杭州所刻無注本參校。</w:t>
      </w:r>
      <w:r w:rsidR="00C93935">
        <w:rPr>
          <w:rFonts w:asciiTheme="minorEastAsia" w:hAnsiTheme="minorEastAsia"/>
        </w:rPr>
        <w:t>」</w:t>
      </w:r>
      <w:r w:rsidRPr="00D779F7">
        <w:rPr>
          <w:rStyle w:val="00Text"/>
          <w:rFonts w:asciiTheme="minorEastAsia" w:hAnsiTheme="minorEastAsia"/>
        </w:rPr>
        <w:t>杭本，卽吳勉學本，見本書每卷之首，脫卷二百四十三、卷二百四十四、卷二百四十五，共三卷。係用陳仁錫本補校，見本書自記。</w:t>
      </w:r>
      <w:r w:rsidRPr="00D779F7">
        <w:rPr>
          <w:rFonts w:asciiTheme="minorEastAsia" w:hAnsiTheme="minorEastAsia"/>
        </w:rPr>
        <w:t>按張氏訂補正文，每與宋本暗合，鈺旣校各宋本，應采入校記以資佐證，餘說詳後。　校記稱</w:t>
      </w:r>
      <w:r w:rsidR="00C93935">
        <w:rPr>
          <w:rFonts w:asciiTheme="minorEastAsia" w:hAnsiTheme="minorEastAsia"/>
        </w:rPr>
        <w:t>「</w:t>
      </w:r>
      <w:r w:rsidRPr="00D779F7">
        <w:rPr>
          <w:rFonts w:asciiTheme="minorEastAsia" w:hAnsiTheme="minorEastAsia"/>
        </w:rPr>
        <w:t>張校本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資治通鑑校勘記，宋本五卷，元本二卷，常熟張瑛</w:t>
      </w:r>
      <w:r w:rsidRPr="00D779F7">
        <w:rPr>
          <w:rStyle w:val="00Text"/>
          <w:rFonts w:asciiTheme="minorEastAsia" w:hAnsiTheme="minorEastAsia"/>
        </w:rPr>
        <w:t>字退齋。</w:t>
      </w:r>
      <w:r w:rsidRPr="00D779F7">
        <w:rPr>
          <w:rFonts w:asciiTheme="minorEastAsia" w:hAnsiTheme="minorEastAsia"/>
        </w:rPr>
        <w:t>撰。凡例略云︰</w:t>
      </w:r>
      <w:r w:rsidR="00C93935">
        <w:rPr>
          <w:rFonts w:asciiTheme="minorEastAsia" w:hAnsiTheme="minorEastAsia"/>
        </w:rPr>
        <w:t>「</w:t>
      </w:r>
      <w:r w:rsidRPr="00D779F7">
        <w:rPr>
          <w:rFonts w:asciiTheme="minorEastAsia" w:hAnsiTheme="minorEastAsia"/>
        </w:rPr>
        <w:t>初校用興文署原本改正胡克家本，又以紹興本對校</w:t>
      </w:r>
      <w:r w:rsidR="00C93935">
        <w:rPr>
          <w:rFonts w:asciiTheme="minorEastAsia" w:hAnsiTheme="minorEastAsia"/>
        </w:rPr>
        <w:t>」</w:t>
      </w:r>
      <w:r w:rsidRPr="00D779F7">
        <w:rPr>
          <w:rFonts w:asciiTheme="minorEastAsia" w:hAnsiTheme="minorEastAsia"/>
        </w:rPr>
        <w:t>云云。是張氏以宋本校胡注正文，先鈺從事。所云紹興本，疑卽同縣瞿氏鐵琴銅劍樓所藏，與涵芬樓印行者為一本，卽百衲本之第六種，定為建本者也。</w:t>
      </w:r>
      <w:r w:rsidRPr="00D779F7">
        <w:rPr>
          <w:rStyle w:val="00Text"/>
          <w:rFonts w:asciiTheme="minorEastAsia" w:hAnsiTheme="minorEastAsia"/>
        </w:rPr>
        <w:t>涵芬樓缺葉卽用此本補足；見四部叢刊·書錄。</w:t>
      </w:r>
      <w:r w:rsidRPr="00D779F7">
        <w:rPr>
          <w:rFonts w:asciiTheme="minorEastAsia" w:hAnsiTheme="minorEastAsia"/>
        </w:rPr>
        <w:t>凡校宋本者，亦采入校記以資佐證，餘說詳後。　校記稱</w:t>
      </w:r>
      <w:r w:rsidR="00C93935">
        <w:rPr>
          <w:rFonts w:asciiTheme="minorEastAsia" w:hAnsiTheme="minorEastAsia"/>
        </w:rPr>
        <w:t>「</w:t>
      </w:r>
      <w:r w:rsidRPr="00D779F7">
        <w:rPr>
          <w:rFonts w:asciiTheme="minorEastAsia" w:hAnsiTheme="minorEastAsia"/>
        </w:rPr>
        <w:t>退齋</w:t>
      </w:r>
      <w:r w:rsidRPr="00D779F7">
        <w:rPr>
          <w:rStyle w:val="00Text"/>
          <w:rFonts w:asciiTheme="minorEastAsia" w:hAnsiTheme="minorEastAsia"/>
        </w:rPr>
        <w:t>以別於陽城張氏。</w:t>
      </w:r>
      <w:r w:rsidRPr="00D779F7">
        <w:rPr>
          <w:rFonts w:asciiTheme="minorEastAsia" w:hAnsiTheme="minorEastAsia"/>
        </w:rPr>
        <w:t>校本</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張瑛校元本二卷，以校胡注文為多，關涉正文者大都見宋刻，故未另錄。</w:t>
      </w:r>
    </w:p>
    <w:p w:rsidR="00934453" w:rsidRPr="00D779F7" w:rsidRDefault="00934453" w:rsidP="00087F68">
      <w:pPr>
        <w:rPr>
          <w:rFonts w:asciiTheme="minorEastAsia" w:hAnsiTheme="minorEastAsia"/>
        </w:rPr>
      </w:pPr>
      <w:r w:rsidRPr="00D779F7">
        <w:rPr>
          <w:rFonts w:asciiTheme="minorEastAsia" w:hAnsiTheme="minorEastAsia"/>
        </w:rPr>
        <w:t>胡刻資治通鑑校字記，四卷，豐城熊羅宿撰。意在訂正張瑛校記。自序云︰</w:t>
      </w:r>
      <w:r w:rsidR="00C93935">
        <w:rPr>
          <w:rFonts w:asciiTheme="minorEastAsia" w:hAnsiTheme="minorEastAsia"/>
        </w:rPr>
        <w:t>「</w:t>
      </w:r>
      <w:r w:rsidRPr="00D779F7">
        <w:rPr>
          <w:rFonts w:asciiTheme="minorEastAsia" w:hAnsiTheme="minorEastAsia"/>
        </w:rPr>
        <w:t>得興文署原本，取胡克家初印本逐一讐之</w:t>
      </w:r>
      <w:r w:rsidR="00C93935">
        <w:rPr>
          <w:rFonts w:asciiTheme="minorEastAsia" w:hAnsiTheme="minorEastAsia"/>
        </w:rPr>
        <w:t>」</w:t>
      </w:r>
      <w:r w:rsidRPr="00D779F7">
        <w:rPr>
          <w:rFonts w:asciiTheme="minorEastAsia" w:hAnsiTheme="minorEastAsia"/>
        </w:rPr>
        <w:t>云云。今取關涉正文者錄之，亦以資佐證。　校記稱</w:t>
      </w:r>
      <w:r w:rsidR="00C93935">
        <w:rPr>
          <w:rFonts w:asciiTheme="minorEastAsia" w:hAnsiTheme="minorEastAsia"/>
        </w:rPr>
        <w:t>「</w:t>
      </w:r>
      <w:r w:rsidRPr="00D779F7">
        <w:rPr>
          <w:rFonts w:asciiTheme="minorEastAsia" w:hAnsiTheme="minorEastAsia"/>
        </w:rPr>
        <w:t>熊校本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pStyle w:val="Para12"/>
        <w:spacing w:beforeLines="0" w:afterLines="0" w:line="240" w:lineRule="auto"/>
        <w:jc w:val="both"/>
        <w:rPr>
          <w:rFonts w:asciiTheme="minorEastAsia" w:eastAsiaTheme="minorEastAsia" w:hAnsiTheme="minorEastAsia"/>
        </w:rPr>
      </w:pPr>
      <w:r w:rsidRPr="00D779F7">
        <w:rPr>
          <w:rFonts w:asciiTheme="minorEastAsia" w:eastAsiaTheme="minorEastAsia" w:hAnsiTheme="minorEastAsia"/>
        </w:rPr>
        <w:t>校例︰</w:t>
      </w:r>
    </w:p>
    <w:p w:rsidR="00934453" w:rsidRPr="00D779F7" w:rsidRDefault="00934453" w:rsidP="00087F68">
      <w:pPr>
        <w:rPr>
          <w:rFonts w:asciiTheme="minorEastAsia" w:hAnsiTheme="minorEastAsia"/>
        </w:rPr>
      </w:pPr>
      <w:r w:rsidRPr="00D779F7">
        <w:rPr>
          <w:rFonts w:asciiTheme="minorEastAsia" w:hAnsiTheme="minorEastAsia"/>
        </w:rPr>
        <w:t>一、凡胡氏注疑正文有誤，云</w:t>
      </w:r>
      <w:r w:rsidR="00C93935">
        <w:rPr>
          <w:rFonts w:asciiTheme="minorEastAsia" w:hAnsiTheme="minorEastAsia"/>
        </w:rPr>
        <w:t>「</w:t>
      </w:r>
      <w:r w:rsidRPr="00D779F7">
        <w:rPr>
          <w:rFonts w:asciiTheme="minorEastAsia" w:hAnsiTheme="minorEastAsia"/>
        </w:rPr>
        <w:t>當作某字</w:t>
      </w:r>
      <w:r w:rsidR="00C93935">
        <w:rPr>
          <w:rFonts w:asciiTheme="minorEastAsia" w:hAnsiTheme="minorEastAsia"/>
        </w:rPr>
        <w:t>」</w:t>
      </w:r>
      <w:r w:rsidRPr="00D779F7">
        <w:rPr>
          <w:rFonts w:asciiTheme="minorEastAsia" w:hAnsiTheme="minorEastAsia"/>
        </w:rPr>
        <w:t>，或云</w:t>
      </w:r>
      <w:r w:rsidR="00C93935">
        <w:rPr>
          <w:rFonts w:asciiTheme="minorEastAsia" w:hAnsiTheme="minorEastAsia"/>
        </w:rPr>
        <w:t>「</w:t>
      </w:r>
      <w:r w:rsidRPr="00D779F7">
        <w:rPr>
          <w:rFonts w:asciiTheme="minorEastAsia" w:hAnsiTheme="minorEastAsia"/>
        </w:rPr>
        <w:t>當脫某字</w:t>
      </w:r>
      <w:r w:rsidR="00C93935">
        <w:rPr>
          <w:rFonts w:asciiTheme="minorEastAsia" w:hAnsiTheme="minorEastAsia"/>
        </w:rPr>
        <w:t>」</w:t>
      </w:r>
      <w:r w:rsidRPr="00D779F7">
        <w:rPr>
          <w:rFonts w:asciiTheme="minorEastAsia" w:hAnsiTheme="minorEastAsia"/>
        </w:rPr>
        <w:t>，如卷一之六葉十一行，正文</w:t>
      </w:r>
      <w:r w:rsidR="00C93935">
        <w:rPr>
          <w:rFonts w:asciiTheme="minorEastAsia" w:hAnsiTheme="minorEastAsia"/>
        </w:rPr>
        <w:t>「</w:t>
      </w:r>
      <w:r w:rsidRPr="00D779F7">
        <w:rPr>
          <w:rFonts w:asciiTheme="minorEastAsia" w:hAnsiTheme="minorEastAsia"/>
        </w:rPr>
        <w:t>美鬢</w:t>
      </w:r>
      <w:r w:rsidR="00C93935">
        <w:rPr>
          <w:rFonts w:asciiTheme="minorEastAsia" w:hAnsiTheme="minorEastAsia"/>
        </w:rPr>
        <w:t>」</w:t>
      </w:r>
      <w:r w:rsidRPr="00D779F7">
        <w:rPr>
          <w:rFonts w:asciiTheme="minorEastAsia" w:hAnsiTheme="minorEastAsia"/>
        </w:rPr>
        <w:t>，注云︰</w:t>
      </w:r>
      <w:r w:rsidR="00C93935">
        <w:rPr>
          <w:rFonts w:asciiTheme="minorEastAsia" w:hAnsiTheme="minorEastAsia"/>
        </w:rPr>
        <w:t>「</w:t>
      </w:r>
      <w:r w:rsidRPr="00D779F7">
        <w:rPr>
          <w:rFonts w:asciiTheme="minorEastAsia" w:hAnsiTheme="minorEastAsia"/>
        </w:rPr>
        <w:t>通鑑俗傳寫者多作美鬚，非也。</w:t>
      </w:r>
      <w:r w:rsidR="00C93935">
        <w:rPr>
          <w:rFonts w:asciiTheme="minorEastAsia" w:hAnsiTheme="minorEastAsia"/>
        </w:rPr>
        <w:t>」</w:t>
      </w:r>
      <w:r w:rsidRPr="00D779F7">
        <w:rPr>
          <w:rFonts w:asciiTheme="minorEastAsia" w:hAnsiTheme="minorEastAsia"/>
        </w:rPr>
        <w:t>今校十二行本正作</w:t>
      </w:r>
      <w:r w:rsidR="00C93935">
        <w:rPr>
          <w:rFonts w:asciiTheme="minorEastAsia" w:hAnsiTheme="minorEastAsia"/>
        </w:rPr>
        <w:t>「</w:t>
      </w:r>
      <w:r w:rsidRPr="00D779F7">
        <w:rPr>
          <w:rFonts w:asciiTheme="minorEastAsia" w:hAnsiTheme="minorEastAsia"/>
        </w:rPr>
        <w:t>鬢</w:t>
      </w:r>
      <w:r w:rsidR="00C93935">
        <w:rPr>
          <w:rFonts w:asciiTheme="minorEastAsia" w:hAnsiTheme="minorEastAsia"/>
        </w:rPr>
        <w:t>」</w:t>
      </w:r>
      <w:r w:rsidRPr="00D779F7">
        <w:rPr>
          <w:rFonts w:asciiTheme="minorEastAsia" w:hAnsiTheme="minorEastAsia"/>
        </w:rPr>
        <w:t>，與注合。卷二之十一葉十七行，正文</w:t>
      </w:r>
      <w:r w:rsidR="00C93935">
        <w:rPr>
          <w:rFonts w:asciiTheme="minorEastAsia" w:hAnsiTheme="minorEastAsia"/>
        </w:rPr>
        <w:t>「</w:t>
      </w:r>
      <w:r w:rsidRPr="00D779F7">
        <w:rPr>
          <w:rFonts w:asciiTheme="minorEastAsia" w:hAnsiTheme="minorEastAsia"/>
        </w:rPr>
        <w:t>大良造伐魏</w:t>
      </w:r>
      <w:r w:rsidR="00C93935">
        <w:rPr>
          <w:rFonts w:asciiTheme="minorEastAsia" w:hAnsiTheme="minorEastAsia"/>
        </w:rPr>
        <w:t>」</w:t>
      </w:r>
      <w:r w:rsidRPr="00D779F7">
        <w:rPr>
          <w:rFonts w:asciiTheme="minorEastAsia" w:hAnsiTheme="minorEastAsia"/>
        </w:rPr>
        <w:t>，注云︰</w:t>
      </w:r>
      <w:r w:rsidR="00C93935">
        <w:rPr>
          <w:rFonts w:asciiTheme="minorEastAsia" w:hAnsiTheme="minorEastAsia"/>
        </w:rPr>
        <w:t>「</w:t>
      </w:r>
      <w:r w:rsidRPr="00D779F7">
        <w:rPr>
          <w:rFonts w:asciiTheme="minorEastAsia" w:hAnsiTheme="minorEastAsia"/>
        </w:rPr>
        <w:t>大良造之下當有衞鞅二字</w:t>
      </w:r>
      <w:r w:rsidR="00C93935">
        <w:rPr>
          <w:rFonts w:asciiTheme="minorEastAsia" w:hAnsiTheme="minorEastAsia"/>
        </w:rPr>
        <w:t>」</w:t>
      </w:r>
      <w:r w:rsidRPr="00D779F7">
        <w:rPr>
          <w:rFonts w:asciiTheme="minorEastAsia" w:hAnsiTheme="minorEastAsia"/>
        </w:rPr>
        <w:t>，今校十二行本正有</w:t>
      </w:r>
      <w:r w:rsidR="00C93935">
        <w:rPr>
          <w:rFonts w:asciiTheme="minorEastAsia" w:hAnsiTheme="minorEastAsia"/>
        </w:rPr>
        <w:t>「</w:t>
      </w:r>
      <w:r w:rsidRPr="00D779F7">
        <w:rPr>
          <w:rFonts w:asciiTheme="minorEastAsia" w:hAnsiTheme="minorEastAsia"/>
        </w:rPr>
        <w:t>衞鞅</w:t>
      </w:r>
      <w:r w:rsidR="00C93935">
        <w:rPr>
          <w:rFonts w:asciiTheme="minorEastAsia" w:hAnsiTheme="minorEastAsia"/>
        </w:rPr>
        <w:t>」</w:t>
      </w:r>
      <w:r w:rsidRPr="00D779F7">
        <w:rPr>
          <w:rFonts w:asciiTheme="minorEastAsia" w:hAnsiTheme="minorEastAsia"/>
        </w:rPr>
        <w:t>二字，與注合。此類甚多，校記中必全行照錄，以志胡氏遭亂僻居，未見佳刻，凡所擬議，今日得以證實，為校此書者第一快事，餘說詳後。</w:t>
      </w:r>
    </w:p>
    <w:p w:rsidR="00934453" w:rsidRPr="00D779F7" w:rsidRDefault="00934453" w:rsidP="00087F68">
      <w:pPr>
        <w:rPr>
          <w:rFonts w:asciiTheme="minorEastAsia" w:hAnsiTheme="minorEastAsia"/>
        </w:rPr>
      </w:pPr>
      <w:r w:rsidRPr="00D779F7">
        <w:rPr>
          <w:rFonts w:asciiTheme="minorEastAsia" w:hAnsiTheme="minorEastAsia"/>
        </w:rPr>
        <w:t>一、此記據校各本稍多，每卷下必分別注明，曰</w:t>
      </w:r>
      <w:r w:rsidR="00C93935">
        <w:rPr>
          <w:rFonts w:asciiTheme="minorEastAsia" w:hAnsiTheme="minorEastAsia"/>
        </w:rPr>
        <w:t>「</w:t>
      </w:r>
      <w:r w:rsidRPr="00D779F7">
        <w:rPr>
          <w:rFonts w:asciiTheme="minorEastAsia" w:hAnsiTheme="minorEastAsia"/>
        </w:rPr>
        <w:t>校宋某本</w:t>
      </w:r>
      <w:r w:rsidR="00C93935">
        <w:rPr>
          <w:rFonts w:asciiTheme="minorEastAsia" w:hAnsiTheme="minorEastAsia"/>
        </w:rPr>
        <w:t>」</w:t>
      </w:r>
      <w:r w:rsidRPr="00D779F7">
        <w:rPr>
          <w:rFonts w:asciiTheme="minorEastAsia" w:hAnsiTheme="minorEastAsia"/>
        </w:rPr>
        <w:t>，</w:t>
      </w:r>
      <w:r w:rsidR="00C93935">
        <w:rPr>
          <w:rFonts w:asciiTheme="minorEastAsia" w:hAnsiTheme="minorEastAsia"/>
        </w:rPr>
        <w:t>「</w:t>
      </w:r>
      <w:r w:rsidRPr="00D779F7">
        <w:rPr>
          <w:rFonts w:asciiTheme="minorEastAsia" w:hAnsiTheme="minorEastAsia"/>
        </w:rPr>
        <w:t>校兩宋本</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校宋某本又某本</w:t>
      </w:r>
      <w:r w:rsidR="00C93935">
        <w:rPr>
          <w:rFonts w:asciiTheme="minorEastAsia" w:hAnsiTheme="minorEastAsia"/>
        </w:rPr>
        <w:t>」</w:t>
      </w:r>
      <w:r w:rsidRPr="00D779F7">
        <w:rPr>
          <w:rFonts w:asciiTheme="minorEastAsia" w:hAnsiTheme="minorEastAsia"/>
        </w:rPr>
        <w:t>。次參校本，曰</w:t>
      </w:r>
      <w:r w:rsidR="00C93935">
        <w:rPr>
          <w:rFonts w:asciiTheme="minorEastAsia" w:hAnsiTheme="minorEastAsia"/>
        </w:rPr>
        <w:t>「</w:t>
      </w:r>
      <w:r w:rsidRPr="00D779F7">
        <w:rPr>
          <w:rFonts w:asciiTheme="minorEastAsia" w:hAnsiTheme="minorEastAsia"/>
        </w:rPr>
        <w:t>參校某本</w:t>
      </w:r>
      <w:r w:rsidR="00C93935">
        <w:rPr>
          <w:rFonts w:asciiTheme="minorEastAsia" w:hAnsiTheme="minorEastAsia"/>
        </w:rPr>
        <w:t>」</w:t>
      </w:r>
      <w:r w:rsidRPr="00D779F7">
        <w:rPr>
          <w:rFonts w:asciiTheme="minorEastAsia" w:hAnsiTheme="minorEastAsia"/>
        </w:rPr>
        <w:t>，又次曰</w:t>
      </w:r>
      <w:r w:rsidR="00C93935">
        <w:rPr>
          <w:rFonts w:asciiTheme="minorEastAsia" w:hAnsiTheme="minorEastAsia"/>
        </w:rPr>
        <w:t>「</w:t>
      </w:r>
      <w:r w:rsidRPr="00D779F7">
        <w:rPr>
          <w:rFonts w:asciiTheme="minorEastAsia" w:hAnsiTheme="minorEastAsia"/>
        </w:rPr>
        <w:t>錄某校本</w:t>
      </w:r>
      <w:r w:rsidR="00C93935">
        <w:rPr>
          <w:rFonts w:asciiTheme="minorEastAsia" w:hAnsiTheme="minorEastAsia"/>
        </w:rPr>
        <w:t>」</w:t>
      </w:r>
      <w:r w:rsidRPr="00D779F7">
        <w:rPr>
          <w:rFonts w:asciiTheme="minorEastAsia" w:hAnsiTheme="minorEastAsia"/>
        </w:rPr>
        <w:t>。間有傳校傅校本，曰</w:t>
      </w:r>
      <w:r w:rsidR="00C93935">
        <w:rPr>
          <w:rFonts w:asciiTheme="minorEastAsia" w:hAnsiTheme="minorEastAsia"/>
        </w:rPr>
        <w:t>「</w:t>
      </w:r>
      <w:r w:rsidRPr="00D779F7">
        <w:rPr>
          <w:rFonts w:asciiTheme="minorEastAsia" w:hAnsiTheme="minorEastAsia"/>
        </w:rPr>
        <w:t>傳校本</w:t>
      </w:r>
      <w:r w:rsidR="00C93935">
        <w:rPr>
          <w:rFonts w:asciiTheme="minorEastAsia" w:hAnsiTheme="minorEastAsia"/>
        </w:rPr>
        <w:t>」</w:t>
      </w:r>
      <w:r w:rsidRPr="00D779F7">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一、校字之例︰凡脫一字，曰</w:t>
      </w:r>
      <w:r w:rsidR="00C93935">
        <w:rPr>
          <w:rFonts w:asciiTheme="minorEastAsia" w:hAnsiTheme="minorEastAsia"/>
        </w:rPr>
        <w:t>「</w:t>
      </w:r>
      <w:r w:rsidRPr="00D779F7">
        <w:rPr>
          <w:rFonts w:asciiTheme="minorEastAsia" w:hAnsiTheme="minorEastAsia"/>
        </w:rPr>
        <w:t>某本某下有某字</w:t>
      </w:r>
      <w:r w:rsidR="00C93935">
        <w:rPr>
          <w:rFonts w:asciiTheme="minorEastAsia" w:hAnsiTheme="minorEastAsia"/>
        </w:rPr>
        <w:t>」</w:t>
      </w:r>
      <w:r w:rsidRPr="00D779F7">
        <w:rPr>
          <w:rFonts w:asciiTheme="minorEastAsia" w:hAnsiTheme="minorEastAsia"/>
        </w:rPr>
        <w:t>，脫二字或脫多字，曰</w:t>
      </w:r>
      <w:r w:rsidR="00C93935">
        <w:rPr>
          <w:rFonts w:asciiTheme="minorEastAsia" w:hAnsiTheme="minorEastAsia"/>
        </w:rPr>
        <w:t>「</w:t>
      </w:r>
      <w:r w:rsidRPr="00D779F7">
        <w:rPr>
          <w:rFonts w:asciiTheme="minorEastAsia" w:hAnsiTheme="minorEastAsia"/>
        </w:rPr>
        <w:t>某本某下有某某幾字</w:t>
      </w:r>
      <w:r w:rsidR="00C93935">
        <w:rPr>
          <w:rFonts w:asciiTheme="minorEastAsia" w:hAnsiTheme="minorEastAsia"/>
        </w:rPr>
        <w:t>」</w:t>
      </w:r>
      <w:r w:rsidRPr="00D779F7">
        <w:rPr>
          <w:rFonts w:asciiTheme="minorEastAsia" w:hAnsiTheme="minorEastAsia"/>
        </w:rPr>
        <w:t>。誤字，曰</w:t>
      </w:r>
      <w:r w:rsidR="00C93935">
        <w:rPr>
          <w:rFonts w:asciiTheme="minorEastAsia" w:hAnsiTheme="minorEastAsia"/>
        </w:rPr>
        <w:t>「</w:t>
      </w:r>
      <w:r w:rsidRPr="00D779F7">
        <w:rPr>
          <w:rFonts w:asciiTheme="minorEastAsia" w:hAnsiTheme="minorEastAsia"/>
        </w:rPr>
        <w:t>某本某作某</w:t>
      </w:r>
      <w:r w:rsidR="00C93935">
        <w:rPr>
          <w:rFonts w:asciiTheme="minorEastAsia" w:hAnsiTheme="minorEastAsia"/>
        </w:rPr>
        <w:t>」</w:t>
      </w:r>
      <w:r w:rsidRPr="00D779F7">
        <w:rPr>
          <w:rFonts w:asciiTheme="minorEastAsia" w:hAnsiTheme="minorEastAsia"/>
        </w:rPr>
        <w:t>。衍一字，曰</w:t>
      </w:r>
      <w:r w:rsidR="00C93935">
        <w:rPr>
          <w:rFonts w:asciiTheme="minorEastAsia" w:hAnsiTheme="minorEastAsia"/>
        </w:rPr>
        <w:t>「</w:t>
      </w:r>
      <w:r w:rsidRPr="00D779F7">
        <w:rPr>
          <w:rFonts w:asciiTheme="minorEastAsia" w:hAnsiTheme="minorEastAsia"/>
        </w:rPr>
        <w:t>某本無某字</w:t>
      </w:r>
      <w:r w:rsidR="00C93935">
        <w:rPr>
          <w:rFonts w:asciiTheme="minorEastAsia" w:hAnsiTheme="minorEastAsia"/>
        </w:rPr>
        <w:t>」</w:t>
      </w:r>
      <w:r w:rsidRPr="00D779F7">
        <w:rPr>
          <w:rFonts w:asciiTheme="minorEastAsia" w:hAnsiTheme="minorEastAsia"/>
        </w:rPr>
        <w:t>。衍二字或衍多字，曰</w:t>
      </w:r>
      <w:r w:rsidR="00C93935">
        <w:rPr>
          <w:rFonts w:asciiTheme="minorEastAsia" w:hAnsiTheme="minorEastAsia"/>
        </w:rPr>
        <w:t>「</w:t>
      </w:r>
      <w:r w:rsidRPr="00D779F7">
        <w:rPr>
          <w:rFonts w:asciiTheme="minorEastAsia" w:hAnsiTheme="minorEastAsia"/>
        </w:rPr>
        <w:t>某本某下無某某幾字</w:t>
      </w:r>
      <w:r w:rsidR="00C93935">
        <w:rPr>
          <w:rFonts w:asciiTheme="minorEastAsia" w:hAnsiTheme="minorEastAsia"/>
        </w:rPr>
        <w:t>」</w:t>
      </w:r>
      <w:r w:rsidRPr="00D779F7">
        <w:rPr>
          <w:rFonts w:asciiTheme="minorEastAsia" w:hAnsiTheme="minorEastAsia"/>
        </w:rPr>
        <w:t>。倒而可通者，曰</w:t>
      </w:r>
      <w:r w:rsidR="00C93935">
        <w:rPr>
          <w:rFonts w:asciiTheme="minorEastAsia" w:hAnsiTheme="minorEastAsia"/>
        </w:rPr>
        <w:t>「</w:t>
      </w:r>
      <w:r w:rsidRPr="00D779F7">
        <w:rPr>
          <w:rFonts w:asciiTheme="minorEastAsia" w:hAnsiTheme="minorEastAsia"/>
        </w:rPr>
        <w:t>某本某某二字互乙</w:t>
      </w:r>
      <w:r w:rsidR="00C93935">
        <w:rPr>
          <w:rFonts w:asciiTheme="minorEastAsia" w:hAnsiTheme="minorEastAsia"/>
        </w:rPr>
        <w:t>」</w:t>
      </w:r>
      <w:r w:rsidRPr="00D779F7">
        <w:rPr>
          <w:rFonts w:asciiTheme="minorEastAsia" w:hAnsiTheme="minorEastAsia"/>
        </w:rPr>
        <w:t>。不可通者，曰</w:t>
      </w:r>
      <w:r w:rsidR="00C93935">
        <w:rPr>
          <w:rFonts w:asciiTheme="minorEastAsia" w:hAnsiTheme="minorEastAsia"/>
        </w:rPr>
        <w:t>「</w:t>
      </w:r>
      <w:r w:rsidRPr="00D779F7">
        <w:rPr>
          <w:rFonts w:asciiTheme="minorEastAsia" w:hAnsiTheme="minorEastAsia"/>
        </w:rPr>
        <w:t>某本作某某</w:t>
      </w:r>
      <w:r w:rsidR="00C93935">
        <w:rPr>
          <w:rFonts w:asciiTheme="minorEastAsia" w:hAnsiTheme="minorEastAsia"/>
        </w:rPr>
        <w:t>」</w:t>
      </w:r>
      <w:r w:rsidRPr="00D779F7">
        <w:rPr>
          <w:rFonts w:asciiTheme="minorEastAsia" w:hAnsiTheme="minorEastAsia"/>
        </w:rPr>
        <w:t>。又通用字一見數見，胡注逐處注明者，則於第一見錄胡注，下記</w:t>
      </w:r>
      <w:r w:rsidR="00C93935">
        <w:rPr>
          <w:rFonts w:asciiTheme="minorEastAsia" w:hAnsiTheme="minorEastAsia"/>
        </w:rPr>
        <w:t>「</w:t>
      </w:r>
      <w:r w:rsidRPr="00D779F7">
        <w:rPr>
          <w:rFonts w:asciiTheme="minorEastAsia" w:hAnsiTheme="minorEastAsia"/>
        </w:rPr>
        <w:t>下同</w:t>
      </w:r>
      <w:r w:rsidR="00C93935">
        <w:rPr>
          <w:rFonts w:asciiTheme="minorEastAsia" w:hAnsiTheme="minorEastAsia"/>
        </w:rPr>
        <w:t>」</w:t>
      </w:r>
      <w:r w:rsidRPr="00D779F7">
        <w:rPr>
          <w:rFonts w:asciiTheme="minorEastAsia" w:hAnsiTheme="minorEastAsia"/>
        </w:rPr>
        <w:t>或</w:t>
      </w:r>
      <w:r w:rsidR="00C93935">
        <w:rPr>
          <w:rFonts w:asciiTheme="minorEastAsia" w:hAnsiTheme="minorEastAsia"/>
        </w:rPr>
        <w:t>「</w:t>
      </w:r>
      <w:r w:rsidRPr="00D779F7">
        <w:rPr>
          <w:rFonts w:asciiTheme="minorEastAsia" w:hAnsiTheme="minorEastAsia"/>
        </w:rPr>
        <w:t>後同</w:t>
      </w:r>
      <w:r w:rsidR="00C93935">
        <w:rPr>
          <w:rFonts w:asciiTheme="minorEastAsia" w:hAnsiTheme="minorEastAsia"/>
        </w:rPr>
        <w:t>」</w:t>
      </w:r>
      <w:r w:rsidRPr="00D779F7">
        <w:rPr>
          <w:rFonts w:asciiTheme="minorEastAsia" w:hAnsiTheme="minorEastAsia"/>
        </w:rPr>
        <w:t>字，以免煩瑣。至甲本與乙本有同異者，同者曰</w:t>
      </w:r>
      <w:r w:rsidR="00C93935">
        <w:rPr>
          <w:rFonts w:asciiTheme="minorEastAsia" w:hAnsiTheme="minorEastAsia"/>
        </w:rPr>
        <w:t>「</w:t>
      </w:r>
      <w:r w:rsidRPr="00D779F7">
        <w:rPr>
          <w:rFonts w:asciiTheme="minorEastAsia" w:hAnsiTheme="minorEastAsia"/>
        </w:rPr>
        <w:t>某本同</w:t>
      </w:r>
      <w:r w:rsidR="00C93935">
        <w:rPr>
          <w:rFonts w:asciiTheme="minorEastAsia" w:hAnsiTheme="minorEastAsia"/>
        </w:rPr>
        <w:t>」</w:t>
      </w:r>
      <w:r w:rsidRPr="00D779F7">
        <w:rPr>
          <w:rFonts w:asciiTheme="minorEastAsia" w:hAnsiTheme="minorEastAsia"/>
        </w:rPr>
        <w:t>，異者曰</w:t>
      </w:r>
      <w:r w:rsidR="00C93935">
        <w:rPr>
          <w:rFonts w:asciiTheme="minorEastAsia" w:hAnsiTheme="minorEastAsia"/>
        </w:rPr>
        <w:t>「</w:t>
      </w:r>
      <w:r w:rsidRPr="00D779F7">
        <w:rPr>
          <w:rFonts w:asciiTheme="minorEastAsia" w:hAnsiTheme="minorEastAsia"/>
        </w:rPr>
        <w:t>某本作某</w:t>
      </w:r>
      <w:r w:rsidR="00C93935">
        <w:rPr>
          <w:rFonts w:asciiTheme="minorEastAsia" w:hAnsiTheme="minorEastAsia"/>
        </w:rPr>
        <w:t>」</w:t>
      </w:r>
      <w:r w:rsidRPr="00D779F7">
        <w:rPr>
          <w:rFonts w:asciiTheme="minorEastAsia" w:hAnsiTheme="minorEastAsia"/>
        </w:rPr>
        <w:t>。又宋本脫誤之甚者，亦間記出，以資考證。</w:t>
      </w:r>
    </w:p>
    <w:p w:rsidR="00934453" w:rsidRPr="00D779F7" w:rsidRDefault="00934453" w:rsidP="00087F68">
      <w:pPr>
        <w:rPr>
          <w:rFonts w:asciiTheme="minorEastAsia" w:hAnsiTheme="minorEastAsia"/>
        </w:rPr>
      </w:pPr>
      <w:r w:rsidRPr="00D779F7">
        <w:rPr>
          <w:rFonts w:asciiTheme="minorEastAsia" w:hAnsiTheme="minorEastAsia"/>
        </w:rPr>
        <w:t>一、校文用經典釋文例，任舉二字或三數字標明，不出全句。</w:t>
      </w:r>
    </w:p>
    <w:p w:rsidR="00934453" w:rsidRPr="00D779F7" w:rsidRDefault="00934453" w:rsidP="00087F68">
      <w:pPr>
        <w:rPr>
          <w:rFonts w:asciiTheme="minorEastAsia" w:hAnsiTheme="minorEastAsia"/>
        </w:rPr>
      </w:pPr>
      <w:r w:rsidRPr="00D779F7">
        <w:rPr>
          <w:rFonts w:asciiTheme="minorEastAsia" w:hAnsiTheme="minorEastAsia"/>
        </w:rPr>
        <w:t>一、宋帝廟諱，已略見各宋本記略，於文義無關皆不記。古今字如无無、埶勢、皃貌、絜潔、孰熟、矦侯、灋法、陳陣、創瘡、亢吭之類，正俗字如因囙、國囯、體躰、館舘、懼惧、怪恠、恥耻、牀床、弔吊、遷迁之類，通用字如誼義、辨辯、修脩、游遊、耀燿、歡驩、案按、災灾、乃迺、與予之類，苟於文義無關，亦不記。</w:t>
      </w:r>
    </w:p>
    <w:p w:rsidR="00934453" w:rsidRPr="00D779F7" w:rsidRDefault="00934453" w:rsidP="00087F68">
      <w:pPr>
        <w:rPr>
          <w:rFonts w:asciiTheme="minorEastAsia" w:hAnsiTheme="minorEastAsia"/>
        </w:rPr>
      </w:pPr>
      <w:r w:rsidRPr="00D779F7">
        <w:rPr>
          <w:rFonts w:asciiTheme="minorEastAsia" w:hAnsiTheme="minorEastAsia"/>
        </w:rPr>
        <w:t>一、葉數、行數均指胡克家翻興文署本，以蘇、鄂各局本皆重翻胡刻，取其便於檢對。</w:t>
      </w:r>
    </w:p>
    <w:p w:rsidR="00934453" w:rsidRPr="00D779F7" w:rsidRDefault="00934453" w:rsidP="00087F68">
      <w:pPr>
        <w:pStyle w:val="Para12"/>
        <w:spacing w:beforeLines="0" w:afterLines="0" w:line="240" w:lineRule="auto"/>
        <w:jc w:val="both"/>
        <w:rPr>
          <w:rFonts w:asciiTheme="minorEastAsia" w:eastAsiaTheme="minorEastAsia" w:hAnsiTheme="minorEastAsia"/>
        </w:rPr>
      </w:pPr>
      <w:r w:rsidRPr="00D779F7">
        <w:rPr>
          <w:rFonts w:asciiTheme="minorEastAsia" w:eastAsiaTheme="minorEastAsia" w:hAnsiTheme="minorEastAsia"/>
        </w:rPr>
        <w:t>附錄︰</w:t>
      </w:r>
    </w:p>
    <w:p w:rsidR="00934453" w:rsidRPr="00D779F7" w:rsidRDefault="00934453" w:rsidP="00087F68">
      <w:pPr>
        <w:rPr>
          <w:rFonts w:asciiTheme="minorEastAsia" w:hAnsiTheme="minorEastAsia"/>
        </w:rPr>
      </w:pPr>
      <w:r w:rsidRPr="00D779F7">
        <w:rPr>
          <w:rFonts w:asciiTheme="minorEastAsia" w:hAnsiTheme="minorEastAsia"/>
        </w:rPr>
        <w:t>胡氏注通鑑，凡事實有疑者，皆見注中，於文字歧異者亦然。鈺校各宋本，旣將注文錄入卷中，證明胡氏疑之有據。餘凡不能以鈺所見本證其是非者，如卷一之二十三葉，正文</w:t>
      </w:r>
      <w:r w:rsidR="00C93935">
        <w:rPr>
          <w:rFonts w:asciiTheme="minorEastAsia" w:hAnsiTheme="minorEastAsia"/>
        </w:rPr>
        <w:t>「</w:t>
      </w:r>
      <w:r w:rsidRPr="00D779F7">
        <w:rPr>
          <w:rFonts w:asciiTheme="minorEastAsia" w:hAnsiTheme="minorEastAsia"/>
        </w:rPr>
        <w:t>取襄陽</w:t>
      </w:r>
      <w:r w:rsidR="00C93935">
        <w:rPr>
          <w:rFonts w:asciiTheme="minorEastAsia" w:hAnsiTheme="minorEastAsia"/>
        </w:rPr>
        <w:t>」</w:t>
      </w:r>
      <w:r w:rsidRPr="00D779F7">
        <w:rPr>
          <w:rFonts w:asciiTheme="minorEastAsia" w:hAnsiTheme="minorEastAsia"/>
        </w:rPr>
        <w:t>，注云︰</w:t>
      </w:r>
      <w:r w:rsidR="00C93935">
        <w:rPr>
          <w:rFonts w:asciiTheme="minorEastAsia" w:hAnsiTheme="minorEastAsia"/>
        </w:rPr>
        <w:t>「</w:t>
      </w:r>
      <w:r w:rsidRPr="00D779F7">
        <w:rPr>
          <w:rFonts w:asciiTheme="minorEastAsia" w:hAnsiTheme="minorEastAsia"/>
        </w:rPr>
        <w:t>陽</w:t>
      </w:r>
      <w:r w:rsidR="00C93935">
        <w:rPr>
          <w:rFonts w:asciiTheme="minorEastAsia" w:hAnsiTheme="minorEastAsia"/>
        </w:rPr>
        <w:t>」</w:t>
      </w:r>
      <w:r w:rsidRPr="00D779F7">
        <w:rPr>
          <w:rFonts w:asciiTheme="minorEastAsia" w:hAnsiTheme="minorEastAsia"/>
        </w:rPr>
        <w:t>當作</w:t>
      </w:r>
      <w:r w:rsidR="00C93935">
        <w:rPr>
          <w:rFonts w:asciiTheme="minorEastAsia" w:hAnsiTheme="minorEastAsia"/>
        </w:rPr>
        <w:t>「</w:t>
      </w:r>
      <w:r w:rsidRPr="00D779F7">
        <w:rPr>
          <w:rFonts w:asciiTheme="minorEastAsia" w:hAnsiTheme="minorEastAsia"/>
        </w:rPr>
        <w:t>陵</w:t>
      </w:r>
      <w:r w:rsidR="00C93935">
        <w:rPr>
          <w:rFonts w:asciiTheme="minorEastAsia" w:hAnsiTheme="minorEastAsia"/>
        </w:rPr>
        <w:t>」</w:t>
      </w:r>
      <w:r w:rsidRPr="00D779F7">
        <w:rPr>
          <w:rFonts w:asciiTheme="minorEastAsia" w:hAnsiTheme="minorEastAsia"/>
        </w:rPr>
        <w:t>，各宋本仍作</w:t>
      </w:r>
      <w:r w:rsidR="00C93935">
        <w:rPr>
          <w:rFonts w:asciiTheme="minorEastAsia" w:hAnsiTheme="minorEastAsia"/>
        </w:rPr>
        <w:t>「</w:t>
      </w:r>
      <w:r w:rsidRPr="00D779F7">
        <w:rPr>
          <w:rFonts w:asciiTheme="minorEastAsia" w:hAnsiTheme="minorEastAsia"/>
        </w:rPr>
        <w:t>陽</w:t>
      </w:r>
      <w:r w:rsidR="00C93935">
        <w:rPr>
          <w:rFonts w:asciiTheme="minorEastAsia" w:hAnsiTheme="minorEastAsia"/>
        </w:rPr>
        <w:t>」</w:t>
      </w:r>
      <w:r w:rsidRPr="00D779F7">
        <w:rPr>
          <w:rFonts w:asciiTheme="minorEastAsia" w:hAnsiTheme="minorEastAsia"/>
        </w:rPr>
        <w:t>之類。今均分別輯出，以待別得善本校之。此體胡氏苦心，鈔胥之誚，所不計也，是為附錄一。</w:t>
      </w:r>
    </w:p>
    <w:p w:rsidR="00934453" w:rsidRPr="00D779F7" w:rsidRDefault="00934453" w:rsidP="00087F68">
      <w:pPr>
        <w:rPr>
          <w:rFonts w:asciiTheme="minorEastAsia" w:hAnsiTheme="minorEastAsia"/>
        </w:rPr>
      </w:pPr>
      <w:r w:rsidRPr="00D779F7">
        <w:rPr>
          <w:rFonts w:asciiTheme="minorEastAsia" w:hAnsiTheme="minorEastAsia"/>
        </w:rPr>
        <w:t>張敦仁通鑑刊本識誤三卷，計三千餘條，鈺用各宋本校胡克家覆元刻本，旣逐條錄入以證其同；餘凡張氏校出而不見於各宋本者，另行錄存，俾便參考，是為附錄二之一。又，張瑛資治通鑑校勘記宋本五卷，計九百餘條，自記云︰</w:t>
      </w:r>
      <w:r w:rsidR="00C93935">
        <w:rPr>
          <w:rFonts w:asciiTheme="minorEastAsia" w:hAnsiTheme="minorEastAsia"/>
        </w:rPr>
        <w:t>「</w:t>
      </w:r>
      <w:r w:rsidRPr="00D779F7">
        <w:rPr>
          <w:rFonts w:asciiTheme="minorEastAsia" w:hAnsiTheme="minorEastAsia"/>
        </w:rPr>
        <w:t>以紹興本對勘。</w:t>
      </w:r>
      <w:r w:rsidR="00C93935">
        <w:rPr>
          <w:rFonts w:asciiTheme="minorEastAsia" w:hAnsiTheme="minorEastAsia"/>
        </w:rPr>
        <w:t>」</w:t>
      </w:r>
      <w:r w:rsidRPr="00D779F7">
        <w:rPr>
          <w:rFonts w:asciiTheme="minorEastAsia" w:hAnsiTheme="minorEastAsia"/>
        </w:rPr>
        <w:t>鈺按紹興本惟百衲本中半葉十二行本為有確據，今涵芬樓印行本亦云紹興本，其實非紹興原槧，鈺旣於上文略言之。涵芬本有缺佚，云用常熟鐵琴銅劍樓本補完。張、瞿同家虞麓，頗疑用瞿藏本為之。鈺旣用涵芬本合校，而核諸此記，尚餘若干條出涵芬本之外，是張校之是否卽用瞿本，遂不敢定。旣全錄所校入校宋記以證其同，更錄張云宋本而不見於他宋本者以免遺漏，是為附錄二之二。</w:t>
      </w:r>
    </w:p>
    <w:p w:rsidR="00934453" w:rsidRPr="00D779F7" w:rsidRDefault="00934453" w:rsidP="00087F68">
      <w:pPr>
        <w:rPr>
          <w:rFonts w:asciiTheme="minorEastAsia" w:hAnsiTheme="minorEastAsia"/>
        </w:rPr>
      </w:pPr>
      <w:r w:rsidRPr="00D779F7">
        <w:rPr>
          <w:rFonts w:asciiTheme="minorEastAsia" w:hAnsiTheme="minorEastAsia"/>
        </w:rPr>
        <w:t>嘉定嚴衍氏於明季成資治通鑑補二百九十四卷，為四庫所未收，先後有江夏童氏、武進盛氏排印本，其書專訂涑水本書，錢大昕氏撰嚴先生傳極推重之。張敦仁通鑑刊本識誤外，別輯嚴氏書成通鑑補正略三卷；自序略云︰</w:t>
      </w:r>
      <w:r w:rsidR="00C93935">
        <w:rPr>
          <w:rFonts w:asciiTheme="minorEastAsia" w:hAnsiTheme="minorEastAsia"/>
        </w:rPr>
        <w:t>「</w:t>
      </w:r>
      <w:r w:rsidRPr="00D779F7">
        <w:rPr>
          <w:rFonts w:asciiTheme="minorEastAsia" w:hAnsiTheme="minorEastAsia"/>
        </w:rPr>
        <w:t>嚴氏通鑑補卷帙繁鉅，茲舉改正、移置、存疑、備考、補注各條，彙而錄之。</w:t>
      </w:r>
      <w:r w:rsidR="00C93935">
        <w:rPr>
          <w:rFonts w:asciiTheme="minorEastAsia" w:hAnsiTheme="minorEastAsia"/>
        </w:rPr>
        <w:t>」</w:t>
      </w:r>
      <w:r w:rsidRPr="00D779F7">
        <w:rPr>
          <w:rFonts w:asciiTheme="minorEastAsia" w:hAnsiTheme="minorEastAsia"/>
        </w:rPr>
        <w:t>鈺按嚴書改正一類，其別凡三︰一曰改，一曰删，一曰補。删、補二項，於讀通鑑者固有裨益，是否有當溫公編集本旨，未敢置議。改字一項，內分兩例，一為嚴氏糾正通鑑而徑改本文者，一為傳刻字誤而改者。張敦仁有</w:t>
      </w:r>
      <w:r w:rsidR="00C93935">
        <w:rPr>
          <w:rFonts w:asciiTheme="minorEastAsia" w:hAnsiTheme="minorEastAsia"/>
        </w:rPr>
        <w:t>「</w:t>
      </w:r>
      <w:r w:rsidRPr="00D779F7">
        <w:rPr>
          <w:rFonts w:asciiTheme="minorEastAsia" w:hAnsiTheme="minorEastAsia"/>
        </w:rPr>
        <w:t>嚴氏皆由考證而來</w:t>
      </w:r>
      <w:r w:rsidR="00C93935">
        <w:rPr>
          <w:rFonts w:asciiTheme="minorEastAsia" w:hAnsiTheme="minorEastAsia"/>
        </w:rPr>
        <w:t>」</w:t>
      </w:r>
      <w:r w:rsidRPr="00D779F7">
        <w:rPr>
          <w:rFonts w:asciiTheme="minorEastAsia" w:hAnsiTheme="minorEastAsia"/>
        </w:rPr>
        <w:t>一說。茲為校胡刻正文完備計，專輯改正誤字一類，如上附錄例存之，是為附錄三。</w:t>
      </w:r>
    </w:p>
    <w:p w:rsidR="00934453" w:rsidRPr="00D779F7" w:rsidRDefault="00934453" w:rsidP="00087F68">
      <w:pPr>
        <w:pStyle w:val="Para12"/>
        <w:spacing w:beforeLines="0" w:afterLines="0" w:line="240" w:lineRule="auto"/>
        <w:jc w:val="both"/>
        <w:rPr>
          <w:rFonts w:asciiTheme="minorEastAsia" w:eastAsiaTheme="minorEastAsia" w:hAnsiTheme="minorEastAsia"/>
        </w:rPr>
      </w:pPr>
      <w:r w:rsidRPr="00D779F7">
        <w:rPr>
          <w:rFonts w:asciiTheme="minorEastAsia" w:eastAsiaTheme="minorEastAsia" w:hAnsiTheme="minorEastAsia"/>
        </w:rPr>
        <w:t>校餘雜記</w:t>
      </w:r>
    </w:p>
    <w:p w:rsidR="00934453" w:rsidRPr="00D779F7" w:rsidRDefault="00934453" w:rsidP="00087F68">
      <w:pPr>
        <w:rPr>
          <w:rFonts w:asciiTheme="minorEastAsia" w:hAnsiTheme="minorEastAsia"/>
        </w:rPr>
      </w:pPr>
      <w:r w:rsidRPr="00D779F7">
        <w:rPr>
          <w:rFonts w:asciiTheme="minorEastAsia" w:hAnsiTheme="minorEastAsia"/>
        </w:rPr>
        <w:t>溫公此書，於元豐七年表進，元祐元年下杭州鏤板，表文及鏤板時銜名，胡注本均附刻。惟考公本集乞黃庭堅同校通鑑副本奏，有</w:t>
      </w:r>
      <w:r w:rsidR="00C93935">
        <w:rPr>
          <w:rFonts w:asciiTheme="minorEastAsia" w:hAnsiTheme="minorEastAsia"/>
        </w:rPr>
        <w:t>「</w:t>
      </w:r>
      <w:r w:rsidRPr="00D779F7">
        <w:rPr>
          <w:rFonts w:asciiTheme="minorEastAsia" w:hAnsiTheme="minorEastAsia"/>
        </w:rPr>
        <w:t>去年九月奉旨國子監鏤板</w:t>
      </w:r>
      <w:r w:rsidR="00C93935">
        <w:rPr>
          <w:rFonts w:asciiTheme="minorEastAsia" w:hAnsiTheme="minorEastAsia"/>
        </w:rPr>
        <w:t>」</w:t>
      </w:r>
      <w:r w:rsidRPr="00D779F7">
        <w:rPr>
          <w:rFonts w:asciiTheme="minorEastAsia" w:hAnsiTheme="minorEastAsia"/>
        </w:rPr>
        <w:t>之說。菊坡叢話</w:t>
      </w:r>
      <w:r w:rsidRPr="00D779F7">
        <w:rPr>
          <w:rStyle w:val="00Text"/>
          <w:rFonts w:asciiTheme="minorEastAsia" w:hAnsiTheme="minorEastAsia"/>
        </w:rPr>
        <w:t>原書未見，見宋詩記事引。</w:t>
      </w:r>
      <w:r w:rsidRPr="00D779F7">
        <w:rPr>
          <w:rFonts w:asciiTheme="minorEastAsia" w:hAnsiTheme="minorEastAsia"/>
        </w:rPr>
        <w:t>言之尤詳，云︰</w:t>
      </w:r>
      <w:r w:rsidR="00C93935">
        <w:rPr>
          <w:rFonts w:asciiTheme="minorEastAsia" w:hAnsiTheme="minorEastAsia"/>
        </w:rPr>
        <w:t>「</w:t>
      </w:r>
      <w:r w:rsidRPr="00D779F7">
        <w:rPr>
          <w:rFonts w:asciiTheme="minorEastAsia" w:hAnsiTheme="minorEastAsia"/>
        </w:rPr>
        <w:t>元祐初，溫公還朝，作門下侍郞，用宰相蔡持正劄子付下國子監開板，板成，徧賜宰執。</w:t>
      </w:r>
      <w:r w:rsidR="00C93935">
        <w:rPr>
          <w:rFonts w:asciiTheme="minorEastAsia" w:hAnsiTheme="minorEastAsia"/>
        </w:rPr>
        <w:t>」</w:t>
      </w:r>
      <w:r w:rsidRPr="00D779F7">
        <w:rPr>
          <w:rFonts w:asciiTheme="minorEastAsia" w:hAnsiTheme="minorEastAsia"/>
        </w:rPr>
        <w:t>張舜民畫墁集有賜資治通鑑呈范淳父七律一首，黃庭堅集·劉道原墓志，亦有</w:t>
      </w:r>
      <w:r w:rsidR="00C93935">
        <w:rPr>
          <w:rFonts w:asciiTheme="minorEastAsia" w:hAnsiTheme="minorEastAsia"/>
        </w:rPr>
        <w:t>「</w:t>
      </w:r>
      <w:r w:rsidRPr="00D779F7">
        <w:rPr>
          <w:rFonts w:asciiTheme="minorEastAsia" w:hAnsiTheme="minorEastAsia"/>
        </w:rPr>
        <w:t>元祐七年刻資治通鑑版書成，詔賜其家。</w:t>
      </w:r>
      <w:r w:rsidR="00C93935">
        <w:rPr>
          <w:rFonts w:asciiTheme="minorEastAsia" w:hAnsiTheme="minorEastAsia"/>
        </w:rPr>
        <w:t>」</w:t>
      </w:r>
      <w:r w:rsidRPr="00D779F7">
        <w:rPr>
          <w:rFonts w:asciiTheme="minorEastAsia" w:hAnsiTheme="minorEastAsia"/>
        </w:rPr>
        <w:t>以范祖禹、劉恕均預脩書之役，故當時均得賜本也。三朝名臣言行錄又載</w:t>
      </w:r>
      <w:r w:rsidR="00C93935">
        <w:rPr>
          <w:rFonts w:asciiTheme="minorEastAsia" w:hAnsiTheme="minorEastAsia"/>
        </w:rPr>
        <w:t>「</w:t>
      </w:r>
      <w:r w:rsidRPr="00D779F7">
        <w:rPr>
          <w:rFonts w:asciiTheme="minorEastAsia" w:hAnsiTheme="minorEastAsia"/>
        </w:rPr>
        <w:t>陳忠肅瓘官太學博士，因發策引神宗序文，蔡卞有密令學中置板高閣</w:t>
      </w:r>
      <w:r w:rsidR="00C93935">
        <w:rPr>
          <w:rFonts w:asciiTheme="minorEastAsia" w:hAnsiTheme="minorEastAsia"/>
        </w:rPr>
        <w:t>」</w:t>
      </w:r>
      <w:r w:rsidRPr="00D779F7">
        <w:rPr>
          <w:rFonts w:asciiTheme="minorEastAsia" w:hAnsiTheme="minorEastAsia"/>
        </w:rPr>
        <w:t>之舉。是杭本之外別有監本，監本之有無流傳，各藏家均未明載。稍後又有成都費氏進脩堂一刻。此三者，皆屬北宋本。</w:t>
      </w:r>
      <w:r w:rsidRPr="00D779F7">
        <w:rPr>
          <w:rStyle w:val="00Text"/>
          <w:rFonts w:asciiTheme="minorEastAsia" w:hAnsiTheme="minorEastAsia"/>
        </w:rPr>
        <w:t>費本，皕宋志目為北宋本，適園志但稱宋本。檢胡氏釋文辯誤，謂進脩堂本正文下附注多本之史炤。按史書係紹興三十年所刻，馮時行序稱</w:t>
      </w:r>
      <w:r w:rsidR="00C93935">
        <w:rPr>
          <w:rStyle w:val="00Text"/>
          <w:rFonts w:asciiTheme="minorEastAsia" w:hAnsiTheme="minorEastAsia"/>
        </w:rPr>
        <w:t>「</w:t>
      </w:r>
      <w:r w:rsidRPr="00D779F7">
        <w:rPr>
          <w:rStyle w:val="00Text"/>
          <w:rFonts w:asciiTheme="minorEastAsia" w:hAnsiTheme="minorEastAsia"/>
        </w:rPr>
        <w:t>見可年幾七十，好學不衰</w:t>
      </w:r>
      <w:r w:rsidR="00C93935">
        <w:rPr>
          <w:rStyle w:val="00Text"/>
          <w:rFonts w:asciiTheme="minorEastAsia" w:hAnsiTheme="minorEastAsia"/>
        </w:rPr>
        <w:t>」</w:t>
      </w:r>
      <w:r w:rsidRPr="00D779F7">
        <w:rPr>
          <w:rStyle w:val="00Text"/>
          <w:rFonts w:asciiTheme="minorEastAsia" w:hAnsiTheme="minorEastAsia"/>
        </w:rPr>
        <w:t>云云，作同時人語。如費本所采為史氏釋文，則費刻之果否在北宋，實一疑問。姑援不訾重器之例，沿其舊稱。又皕宋志別載一殘本，亦目為北宋刻，每葉二十行，行二十一字，</w:t>
      </w:r>
      <w:r w:rsidR="00C93935">
        <w:rPr>
          <w:rStyle w:val="00Text"/>
          <w:rFonts w:asciiTheme="minorEastAsia" w:hAnsiTheme="minorEastAsia"/>
        </w:rPr>
        <w:t>「</w:t>
      </w:r>
      <w:r w:rsidRPr="00D779F7">
        <w:rPr>
          <w:rStyle w:val="00Text"/>
          <w:rFonts w:asciiTheme="minorEastAsia" w:hAnsiTheme="minorEastAsia"/>
        </w:rPr>
        <w:t>貞</w:t>
      </w:r>
      <w:r w:rsidR="00C93935">
        <w:rPr>
          <w:rStyle w:val="00Text"/>
          <w:rFonts w:asciiTheme="minorEastAsia" w:hAnsiTheme="minorEastAsia"/>
        </w:rPr>
        <w:t>」「</w:t>
      </w:r>
      <w:r w:rsidRPr="00D779F7">
        <w:rPr>
          <w:rStyle w:val="00Text"/>
          <w:rFonts w:asciiTheme="minorEastAsia" w:hAnsiTheme="minorEastAsia"/>
        </w:rPr>
        <w:t>恆</w:t>
      </w:r>
      <w:r w:rsidR="00C93935">
        <w:rPr>
          <w:rStyle w:val="00Text"/>
          <w:rFonts w:asciiTheme="minorEastAsia" w:hAnsiTheme="minorEastAsia"/>
        </w:rPr>
        <w:t>」</w:t>
      </w:r>
      <w:r w:rsidRPr="00D779F7">
        <w:rPr>
          <w:rStyle w:val="00Text"/>
          <w:rFonts w:asciiTheme="minorEastAsia" w:hAnsiTheme="minorEastAsia"/>
        </w:rPr>
        <w:t>字皆缺避，亦未知其審。</w:t>
      </w:r>
      <w:r w:rsidRPr="00D779F7">
        <w:rPr>
          <w:rFonts w:asciiTheme="minorEastAsia" w:hAnsiTheme="minorEastAsia"/>
        </w:rPr>
        <w:t>南渡以後，則以紹興二年餘姚官刻為最先，</w:t>
      </w:r>
      <w:r w:rsidRPr="00D779F7">
        <w:rPr>
          <w:rStyle w:val="00Text"/>
          <w:rFonts w:asciiTheme="minorEastAsia" w:hAnsiTheme="minorEastAsia"/>
        </w:rPr>
        <w:t>此記目為第一種。</w:t>
      </w:r>
      <w:r w:rsidRPr="00D779F7">
        <w:rPr>
          <w:rFonts w:asciiTheme="minorEastAsia" w:hAnsiTheme="minorEastAsia"/>
        </w:rPr>
        <w:t>又有建本，</w:t>
      </w:r>
      <w:r w:rsidRPr="00D779F7">
        <w:rPr>
          <w:rStyle w:val="00Text"/>
          <w:rFonts w:asciiTheme="minorEastAsia" w:hAnsiTheme="minorEastAsia"/>
        </w:rPr>
        <w:t>此記目為第六種。涵芬本卽建本之重校者。</w:t>
      </w:r>
      <w:r w:rsidRPr="00D779F7">
        <w:rPr>
          <w:rFonts w:asciiTheme="minorEastAsia" w:hAnsiTheme="minorEastAsia"/>
        </w:rPr>
        <w:t>皆存當今藏家，明白可信。此外則檢明以來藏目，天祿琳瑯續編，著錄全帙，餘如脈望館之二種，近古堂之一種，傳是樓之三種，絳雲樓之二種，海源閣之一種，均標明宋本而不言何刻與夫行數、字數。年禩遼遠，幾經流轉，不能詳知究共幾刻及今日尚存與否。鈺就所見揣之，百衲本之第二、第三、第四、第五、第七各種，凡密行細字者，大都為天水坊刻，板心皆有正鑑幾字樣。</w:t>
      </w:r>
      <w:r w:rsidRPr="00D779F7">
        <w:rPr>
          <w:rStyle w:val="00Text"/>
          <w:rFonts w:asciiTheme="minorEastAsia" w:hAnsiTheme="minorEastAsia"/>
        </w:rPr>
        <w:t>第七種作鑑幾。</w:t>
      </w:r>
      <w:r w:rsidRPr="00D779F7">
        <w:rPr>
          <w:rFonts w:asciiTheme="minorEastAsia" w:hAnsiTheme="minorEastAsia"/>
        </w:rPr>
        <w:t>必前刻目錄三十卷，後刻考異三十卷，與宋史·藝文志載涑水原書為三百五十四卷正同。</w:t>
      </w:r>
      <w:r w:rsidRPr="00D779F7">
        <w:rPr>
          <w:rStyle w:val="00Text"/>
          <w:rFonts w:asciiTheme="minorEastAsia" w:hAnsiTheme="minorEastAsia"/>
        </w:rPr>
        <w:t>蘇軾撰溫公行狀作資治通鑑二百九十四卷，考異三十卷，不及目錄。顧棟高編溫公年譜引行狀作三百二十四卷，考異三十卷，未知何以互歧。</w:t>
      </w:r>
      <w:r w:rsidRPr="00D779F7">
        <w:rPr>
          <w:rFonts w:asciiTheme="minorEastAsia" w:hAnsiTheme="minorEastAsia"/>
        </w:rPr>
        <w:t>私計官私所藏，大都不能出此十種內外。惟進脩堂本，鈺僅傳沅叔校本五卷，京師圖書館目列殘本三種，當有零葉可供校補，適園藏書志所載存卷尤多，志中於七、八兩卷舉出異文八條，就此校記核之，合者六條，</w:t>
      </w:r>
      <w:r w:rsidR="00C93935">
        <w:rPr>
          <w:rFonts w:asciiTheme="minorEastAsia" w:hAnsiTheme="minorEastAsia"/>
        </w:rPr>
        <w:t>「</w:t>
      </w:r>
      <w:r w:rsidRPr="00D779F7">
        <w:rPr>
          <w:rFonts w:asciiTheme="minorEastAsia" w:hAnsiTheme="minorEastAsia"/>
        </w:rPr>
        <w:t>桐柱</w:t>
      </w:r>
      <w:r w:rsidR="00C93935">
        <w:rPr>
          <w:rFonts w:asciiTheme="minorEastAsia" w:hAnsiTheme="minorEastAsia"/>
        </w:rPr>
        <w:t>」「</w:t>
      </w:r>
      <w:r w:rsidRPr="00D779F7">
        <w:rPr>
          <w:rFonts w:asciiTheme="minorEastAsia" w:hAnsiTheme="minorEastAsia"/>
        </w:rPr>
        <w:t>博狼</w:t>
      </w:r>
      <w:r w:rsidR="00C93935">
        <w:rPr>
          <w:rFonts w:asciiTheme="minorEastAsia" w:hAnsiTheme="minorEastAsia"/>
        </w:rPr>
        <w:t>」</w:t>
      </w:r>
      <w:r w:rsidRPr="00D779F7">
        <w:rPr>
          <w:rFonts w:asciiTheme="minorEastAsia" w:hAnsiTheme="minorEastAsia"/>
        </w:rPr>
        <w:t>兩條卽不見他宋本，知可校者必多，羇窮垂老，乞假無由，祇得徐以俟之。</w:t>
      </w:r>
    </w:p>
    <w:p w:rsidR="00934453" w:rsidRPr="00D779F7" w:rsidRDefault="00934453" w:rsidP="00087F68">
      <w:pPr>
        <w:rPr>
          <w:rFonts w:asciiTheme="minorEastAsia" w:hAnsiTheme="minorEastAsia"/>
        </w:rPr>
      </w:pPr>
      <w:r w:rsidRPr="00D779F7">
        <w:rPr>
          <w:rFonts w:asciiTheme="minorEastAsia" w:hAnsiTheme="minorEastAsia"/>
        </w:rPr>
        <w:t>胡氏初以資治通鑑音義、釋文各本乖異，刊正為廣注九十七卷，著論十卷。遇亂失前書，復購他本為之注，始以考異及所著者散入各文之下。</w:t>
      </w:r>
      <w:r w:rsidRPr="00D779F7">
        <w:rPr>
          <w:rStyle w:val="00Text"/>
          <w:rFonts w:asciiTheme="minorEastAsia" w:hAnsiTheme="minorEastAsia"/>
        </w:rPr>
        <w:t>本台州府志，見宋史翼。</w:t>
      </w:r>
      <w:r w:rsidRPr="00D779F7">
        <w:rPr>
          <w:rFonts w:asciiTheme="minorEastAsia" w:hAnsiTheme="minorEastAsia"/>
        </w:rPr>
        <w:t>此本自序言</w:t>
      </w:r>
      <w:r w:rsidR="00C93935">
        <w:rPr>
          <w:rFonts w:asciiTheme="minorEastAsia" w:hAnsiTheme="minorEastAsia"/>
        </w:rPr>
        <w:t>「</w:t>
      </w:r>
      <w:r w:rsidRPr="00D779F7">
        <w:rPr>
          <w:rFonts w:asciiTheme="minorEastAsia" w:hAnsiTheme="minorEastAsia"/>
        </w:rPr>
        <w:t>寶祐丙辰始肆力是書</w:t>
      </w:r>
      <w:r w:rsidR="00C93935">
        <w:rPr>
          <w:rFonts w:asciiTheme="minorEastAsia" w:hAnsiTheme="minorEastAsia"/>
        </w:rPr>
        <w:t>」</w:t>
      </w:r>
      <w:r w:rsidRPr="00D779F7">
        <w:rPr>
          <w:rFonts w:asciiTheme="minorEastAsia" w:hAnsiTheme="minorEastAsia"/>
        </w:rPr>
        <w:t>，不言用何本。</w:t>
      </w:r>
      <w:r w:rsidR="00C93935">
        <w:rPr>
          <w:rFonts w:asciiTheme="minorEastAsia" w:hAnsiTheme="minorEastAsia"/>
        </w:rPr>
        <w:t>「</w:t>
      </w:r>
      <w:r w:rsidRPr="00D779F7">
        <w:rPr>
          <w:rFonts w:asciiTheme="minorEastAsia" w:hAnsiTheme="minorEastAsia"/>
        </w:rPr>
        <w:t>復購他本注之</w:t>
      </w:r>
      <w:r w:rsidR="00C93935">
        <w:rPr>
          <w:rFonts w:asciiTheme="minorEastAsia" w:hAnsiTheme="minorEastAsia"/>
        </w:rPr>
        <w:t>」</w:t>
      </w:r>
      <w:r w:rsidRPr="00D779F7">
        <w:rPr>
          <w:rFonts w:asciiTheme="minorEastAsia" w:hAnsiTheme="minorEastAsia"/>
        </w:rPr>
        <w:t>，亦不言何本。</w:t>
      </w:r>
      <w:r w:rsidR="00C93935">
        <w:rPr>
          <w:rFonts w:asciiTheme="minorEastAsia" w:hAnsiTheme="minorEastAsia"/>
        </w:rPr>
        <w:t>「</w:t>
      </w:r>
      <w:r w:rsidRPr="00D779F7">
        <w:rPr>
          <w:rFonts w:asciiTheme="minorEastAsia" w:hAnsiTheme="minorEastAsia"/>
        </w:rPr>
        <w:t>他本</w:t>
      </w:r>
      <w:r w:rsidR="00C93935">
        <w:rPr>
          <w:rFonts w:asciiTheme="minorEastAsia" w:hAnsiTheme="minorEastAsia"/>
        </w:rPr>
        <w:t>」</w:t>
      </w:r>
      <w:r w:rsidRPr="00D779F7">
        <w:rPr>
          <w:rFonts w:asciiTheme="minorEastAsia" w:hAnsiTheme="minorEastAsia"/>
        </w:rPr>
        <w:t>二字，自序外一見卷三十二之二十四葉注，觀堂集林謂卽興文署本。鈺按胡氏義不臣元，故以他字外之，理極可信。注中稱蜀本者最多，凡十七見，</w:t>
      </w:r>
      <w:r w:rsidRPr="00D779F7">
        <w:rPr>
          <w:rStyle w:val="00Text"/>
          <w:rFonts w:asciiTheme="minorEastAsia" w:hAnsiTheme="minorEastAsia"/>
        </w:rPr>
        <w:t>卷六十之二十五葉，卷六十九之二葉，又十七葉，卷七十二之二十二葉，卷一百十四之二十八葉，卷一百十五之十二葉，卷一百十八之二十八葉，卷一百三十七之九葉，卷一百五十三之九葉，卷一百七十九之二十二葉，卷一百八十七之十八葉，卷二百十一之十六葉，卷二百十六之二十五葉，卷二百四十四之六葉，卷二百五十之十七葉，卷二百五十二之二十六葉，卷二百七十七之九葉。</w:t>
      </w:r>
      <w:r w:rsidRPr="00D779F7">
        <w:rPr>
          <w:rFonts w:asciiTheme="minorEastAsia" w:hAnsiTheme="minorEastAsia"/>
        </w:rPr>
        <w:t>知卽進脩堂本。稱</w:t>
      </w:r>
      <w:r w:rsidR="00C93935">
        <w:rPr>
          <w:rFonts w:asciiTheme="minorEastAsia" w:hAnsiTheme="minorEastAsia"/>
        </w:rPr>
        <w:t>「</w:t>
      </w:r>
      <w:r w:rsidRPr="00D779F7">
        <w:rPr>
          <w:rFonts w:asciiTheme="minorEastAsia" w:hAnsiTheme="minorEastAsia"/>
        </w:rPr>
        <w:t>杭本</w:t>
      </w:r>
      <w:r w:rsidR="00C93935">
        <w:rPr>
          <w:rFonts w:asciiTheme="minorEastAsia" w:hAnsiTheme="minorEastAsia"/>
        </w:rPr>
        <w:t>」</w:t>
      </w:r>
      <w:r w:rsidRPr="00D779F7">
        <w:rPr>
          <w:rFonts w:asciiTheme="minorEastAsia" w:hAnsiTheme="minorEastAsia"/>
        </w:rPr>
        <w:t>者一見，</w:t>
      </w:r>
      <w:r w:rsidRPr="00D779F7">
        <w:rPr>
          <w:rStyle w:val="00Text"/>
          <w:rFonts w:asciiTheme="minorEastAsia" w:hAnsiTheme="minorEastAsia"/>
        </w:rPr>
        <w:t>卷一百七十之二十九葉。</w:t>
      </w:r>
      <w:r w:rsidRPr="00D779F7">
        <w:rPr>
          <w:rFonts w:asciiTheme="minorEastAsia" w:hAnsiTheme="minorEastAsia"/>
        </w:rPr>
        <w:t>知卽元祐元年杭州鏤板本。餘則無可徵者。今所見宋刻，或殘或完至七八種，校勘之頃，竟未有一本與注本吻合者，究不知胡氏所注時專據何本。又有注明</w:t>
      </w:r>
      <w:r w:rsidR="00C93935">
        <w:rPr>
          <w:rFonts w:asciiTheme="minorEastAsia" w:hAnsiTheme="minorEastAsia"/>
        </w:rPr>
        <w:t>「</w:t>
      </w:r>
      <w:r w:rsidRPr="00D779F7">
        <w:rPr>
          <w:rFonts w:asciiTheme="minorEastAsia" w:hAnsiTheme="minorEastAsia"/>
        </w:rPr>
        <w:t>傳寫本</w:t>
      </w:r>
      <w:r w:rsidR="00C93935">
        <w:rPr>
          <w:rFonts w:asciiTheme="minorEastAsia" w:hAnsiTheme="minorEastAsia"/>
        </w:rPr>
        <w:t>」</w:t>
      </w:r>
      <w:r w:rsidRPr="00D779F7">
        <w:rPr>
          <w:rFonts w:asciiTheme="minorEastAsia" w:hAnsiTheme="minorEastAsia"/>
        </w:rPr>
        <w:t>者凡七見，</w:t>
      </w:r>
      <w:r w:rsidRPr="00D779F7">
        <w:rPr>
          <w:rStyle w:val="00Text"/>
          <w:rFonts w:asciiTheme="minorEastAsia" w:hAnsiTheme="minorEastAsia"/>
        </w:rPr>
        <w:t>卷一之六葉，卷十三之二十七葉，卷十七之二十二葉，卷四十八之二十一葉，卷五十九之二十五葉，卷七十六之二十七葉，卷一百五十四之十葉。</w:t>
      </w:r>
      <w:r w:rsidRPr="00D779F7">
        <w:rPr>
          <w:rFonts w:asciiTheme="minorEastAsia" w:hAnsiTheme="minorEastAsia"/>
        </w:rPr>
        <w:t>則更無從取證。頗疑胡氏掇拾各殘本彙集成部而注之，躬遭國變，苦學如此，前脩在望，不禁奮起。</w:t>
      </w:r>
    </w:p>
    <w:p w:rsidR="00934453" w:rsidRPr="00D779F7" w:rsidRDefault="00934453" w:rsidP="00087F68">
      <w:pPr>
        <w:rPr>
          <w:rFonts w:asciiTheme="minorEastAsia" w:hAnsiTheme="minorEastAsia"/>
        </w:rPr>
      </w:pPr>
      <w:r w:rsidRPr="00D779F7">
        <w:rPr>
          <w:rFonts w:asciiTheme="minorEastAsia" w:hAnsiTheme="minorEastAsia"/>
        </w:rPr>
        <w:t>胡氏注此書，謹嚴至極，至嚴氏通鑑補有</w:t>
      </w:r>
      <w:r w:rsidR="00C93935">
        <w:rPr>
          <w:rFonts w:asciiTheme="minorEastAsia" w:hAnsiTheme="minorEastAsia"/>
        </w:rPr>
        <w:t>「</w:t>
      </w:r>
      <w:r w:rsidRPr="00D779F7">
        <w:rPr>
          <w:rFonts w:asciiTheme="minorEastAsia" w:hAnsiTheme="minorEastAsia"/>
        </w:rPr>
        <w:t>身之立意不改原文，每每將錯就錯，誤人不淺</w:t>
      </w:r>
      <w:r w:rsidR="00C93935">
        <w:rPr>
          <w:rFonts w:asciiTheme="minorEastAsia" w:hAnsiTheme="minorEastAsia"/>
        </w:rPr>
        <w:t>」</w:t>
      </w:r>
      <w:r w:rsidRPr="00D779F7">
        <w:rPr>
          <w:rFonts w:asciiTheme="minorEastAsia" w:hAnsiTheme="minorEastAsia"/>
        </w:rPr>
        <w:t>之譏。</w:t>
      </w:r>
      <w:r w:rsidRPr="00D779F7">
        <w:rPr>
          <w:rStyle w:val="00Text"/>
          <w:rFonts w:asciiTheme="minorEastAsia" w:hAnsiTheme="minorEastAsia"/>
        </w:rPr>
        <w:t>嚴書一百十八卷。</w:t>
      </w:r>
      <w:r w:rsidRPr="00D779F7">
        <w:rPr>
          <w:rFonts w:asciiTheme="minorEastAsia" w:hAnsiTheme="minorEastAsia"/>
        </w:rPr>
        <w:t>鈺統全書核之，不但注所疑正文於注中，卽尋常脫文亦不添補，如卷一百四十五目高祖武皇帝下注云︰</w:t>
      </w:r>
      <w:r w:rsidR="00C93935">
        <w:rPr>
          <w:rFonts w:asciiTheme="minorEastAsia" w:hAnsiTheme="minorEastAsia"/>
        </w:rPr>
        <w:t>「</w:t>
      </w:r>
      <w:r w:rsidRPr="00D779F7">
        <w:rPr>
          <w:rFonts w:asciiTheme="minorEastAsia" w:hAnsiTheme="minorEastAsia"/>
        </w:rPr>
        <w:t>此卷武皇帝下合有一字。</w:t>
      </w:r>
      <w:r w:rsidR="00C93935">
        <w:rPr>
          <w:rFonts w:asciiTheme="minorEastAsia" w:hAnsiTheme="minorEastAsia"/>
        </w:rPr>
        <w:t>」</w:t>
      </w:r>
      <w:r w:rsidRPr="00D779F7">
        <w:rPr>
          <w:rFonts w:asciiTheme="minorEastAsia" w:hAnsiTheme="minorEastAsia"/>
        </w:rPr>
        <w:t>又筆畫微異，亦必校出，如卷四之二十二葉正文畫以五采，注云︰</w:t>
      </w:r>
      <w:r w:rsidR="00C93935">
        <w:rPr>
          <w:rFonts w:asciiTheme="minorEastAsia" w:hAnsiTheme="minorEastAsia"/>
        </w:rPr>
        <w:t>「</w:t>
      </w:r>
      <w:r w:rsidRPr="00D779F7">
        <w:rPr>
          <w:rFonts w:asciiTheme="minorEastAsia" w:hAnsiTheme="minorEastAsia"/>
        </w:rPr>
        <w:t>畫古畵字通。</w:t>
      </w:r>
      <w:r w:rsidR="00C93935">
        <w:rPr>
          <w:rFonts w:asciiTheme="minorEastAsia" w:hAnsiTheme="minorEastAsia"/>
        </w:rPr>
        <w:t>」</w:t>
      </w:r>
      <w:r w:rsidRPr="00D779F7">
        <w:rPr>
          <w:rFonts w:asciiTheme="minorEastAsia" w:hAnsiTheme="minorEastAsia"/>
        </w:rPr>
        <w:t>又兩字顚倒，可隨筆乙轉，亦必加注，如卷一百四十八之二十二葉正文</w:t>
      </w:r>
      <w:r w:rsidR="00C93935">
        <w:rPr>
          <w:rFonts w:asciiTheme="minorEastAsia" w:hAnsiTheme="minorEastAsia"/>
        </w:rPr>
        <w:t>「</w:t>
      </w:r>
      <w:r w:rsidRPr="00D779F7">
        <w:rPr>
          <w:rFonts w:asciiTheme="minorEastAsia" w:hAnsiTheme="minorEastAsia"/>
        </w:rPr>
        <w:t>詔魏</w:t>
      </w:r>
      <w:r w:rsidR="00C93935">
        <w:rPr>
          <w:rFonts w:asciiTheme="minorEastAsia" w:hAnsiTheme="minorEastAsia"/>
        </w:rPr>
        <w:t>」</w:t>
      </w:r>
      <w:r w:rsidRPr="00D779F7">
        <w:rPr>
          <w:rFonts w:asciiTheme="minorEastAsia" w:hAnsiTheme="minorEastAsia"/>
        </w:rPr>
        <w:t>，注云︰</w:t>
      </w:r>
      <w:r w:rsidR="00C93935">
        <w:rPr>
          <w:rFonts w:asciiTheme="minorEastAsia" w:hAnsiTheme="minorEastAsia"/>
        </w:rPr>
        <w:t>「</w:t>
      </w:r>
      <w:r w:rsidRPr="00D779F7">
        <w:rPr>
          <w:rFonts w:asciiTheme="minorEastAsia" w:hAnsiTheme="minorEastAsia"/>
        </w:rPr>
        <w:t>魏字當在詔字之上。</w:t>
      </w:r>
      <w:r w:rsidR="00C93935">
        <w:rPr>
          <w:rFonts w:asciiTheme="minorEastAsia" w:hAnsiTheme="minorEastAsia"/>
        </w:rPr>
        <w:t>」</w:t>
      </w:r>
      <w:r w:rsidRPr="00D779F7">
        <w:rPr>
          <w:rFonts w:asciiTheme="minorEastAsia" w:hAnsiTheme="minorEastAsia"/>
        </w:rPr>
        <w:t>是則全書之注悉遵所用舊本，可以類推。</w:t>
      </w:r>
      <w:r w:rsidRPr="00D779F7">
        <w:rPr>
          <w:rStyle w:val="00Text"/>
          <w:rFonts w:asciiTheme="minorEastAsia" w:hAnsiTheme="minorEastAsia"/>
        </w:rPr>
        <w:t>卷二百六十四之十九葉注云︰</w:t>
      </w:r>
      <w:r w:rsidR="00C93935">
        <w:rPr>
          <w:rStyle w:val="00Text"/>
          <w:rFonts w:asciiTheme="minorEastAsia" w:hAnsiTheme="minorEastAsia"/>
        </w:rPr>
        <w:t>「</w:t>
      </w:r>
      <w:r w:rsidRPr="00D779F7">
        <w:rPr>
          <w:rStyle w:val="00Text"/>
          <w:rFonts w:asciiTheme="minorEastAsia" w:hAnsiTheme="minorEastAsia"/>
        </w:rPr>
        <w:t>昭宗實錄皆云辛巳，今從之。</w:t>
      </w:r>
      <w:r w:rsidR="00C93935">
        <w:rPr>
          <w:rStyle w:val="00Text"/>
          <w:rFonts w:asciiTheme="minorEastAsia" w:hAnsiTheme="minorEastAsia"/>
        </w:rPr>
        <w:t>」</w:t>
      </w:r>
      <w:r w:rsidRPr="00D779F7">
        <w:rPr>
          <w:rStyle w:val="00Text"/>
          <w:rFonts w:asciiTheme="minorEastAsia" w:hAnsiTheme="minorEastAsia"/>
        </w:rPr>
        <w:t>是胡注間有據他書校補正文處，惟僅此一見，非全書通例也。今胡翻元槧無</w:t>
      </w:r>
      <w:r w:rsidR="00C93935">
        <w:rPr>
          <w:rStyle w:val="00Text"/>
          <w:rFonts w:asciiTheme="minorEastAsia" w:hAnsiTheme="minorEastAsia"/>
        </w:rPr>
        <w:t>「</w:t>
      </w:r>
      <w:r w:rsidRPr="00D779F7">
        <w:rPr>
          <w:rStyle w:val="00Text"/>
          <w:rFonts w:asciiTheme="minorEastAsia" w:hAnsiTheme="minorEastAsia"/>
        </w:rPr>
        <w:t>辛巳</w:t>
      </w:r>
      <w:r w:rsidR="00C93935">
        <w:rPr>
          <w:rStyle w:val="00Text"/>
          <w:rFonts w:asciiTheme="minorEastAsia" w:hAnsiTheme="minorEastAsia"/>
        </w:rPr>
        <w:t>」</w:t>
      </w:r>
      <w:r w:rsidRPr="00D779F7">
        <w:rPr>
          <w:rStyle w:val="00Text"/>
          <w:rFonts w:asciiTheme="minorEastAsia" w:hAnsiTheme="minorEastAsia"/>
        </w:rPr>
        <w:t>二字，乃係刻時脫文。宋十二行本、乙十一行本皆不脫。</w:t>
      </w:r>
      <w:r w:rsidRPr="00D779F7">
        <w:rPr>
          <w:rFonts w:asciiTheme="minorEastAsia" w:hAnsiTheme="minorEastAsia"/>
        </w:rPr>
        <w:t>惟書由手注，加注所在，可自審定，乃卷十五之十六葉正文</w:t>
      </w:r>
      <w:r w:rsidR="00C93935">
        <w:rPr>
          <w:rFonts w:asciiTheme="minorEastAsia" w:hAnsiTheme="minorEastAsia"/>
        </w:rPr>
        <w:t>「</w:t>
      </w:r>
      <w:r w:rsidRPr="00D779F7">
        <w:rPr>
          <w:rFonts w:asciiTheme="minorEastAsia" w:hAnsiTheme="minorEastAsia"/>
        </w:rPr>
        <w:t>以饗士卒私養錢</w:t>
      </w:r>
      <w:r w:rsidR="00C93935">
        <w:rPr>
          <w:rFonts w:asciiTheme="minorEastAsia" w:hAnsiTheme="minorEastAsia"/>
        </w:rPr>
        <w:t>」</w:t>
      </w:r>
      <w:r w:rsidRPr="00D779F7">
        <w:rPr>
          <w:rFonts w:asciiTheme="minorEastAsia" w:hAnsiTheme="minorEastAsia"/>
        </w:rPr>
        <w:t>，胡氏於</w:t>
      </w:r>
      <w:r w:rsidR="00C93935">
        <w:rPr>
          <w:rFonts w:asciiTheme="minorEastAsia" w:hAnsiTheme="minorEastAsia"/>
        </w:rPr>
        <w:t>「</w:t>
      </w:r>
      <w:r w:rsidRPr="00D779F7">
        <w:rPr>
          <w:rFonts w:asciiTheme="minorEastAsia" w:hAnsiTheme="minorEastAsia"/>
        </w:rPr>
        <w:t>錢</w:t>
      </w:r>
      <w:r w:rsidR="00C93935">
        <w:rPr>
          <w:rFonts w:asciiTheme="minorEastAsia" w:hAnsiTheme="minorEastAsia"/>
        </w:rPr>
        <w:t>」</w:t>
      </w:r>
      <w:r w:rsidRPr="00D779F7">
        <w:rPr>
          <w:rFonts w:asciiTheme="minorEastAsia" w:hAnsiTheme="minorEastAsia"/>
        </w:rPr>
        <w:t>下注云︰</w:t>
      </w:r>
      <w:r w:rsidR="00C93935">
        <w:rPr>
          <w:rFonts w:asciiTheme="minorEastAsia" w:hAnsiTheme="minorEastAsia"/>
        </w:rPr>
        <w:t>「</w:t>
      </w:r>
      <w:r w:rsidRPr="00D779F7">
        <w:rPr>
          <w:rFonts w:asciiTheme="minorEastAsia" w:hAnsiTheme="minorEastAsia"/>
        </w:rPr>
        <w:t>當從漢書以私養錢屬下句。</w:t>
      </w:r>
      <w:r w:rsidR="00C93935">
        <w:rPr>
          <w:rFonts w:asciiTheme="minorEastAsia" w:hAnsiTheme="minorEastAsia"/>
        </w:rPr>
        <w:t>」</w:t>
      </w:r>
      <w:r w:rsidRPr="00D779F7">
        <w:rPr>
          <w:rFonts w:asciiTheme="minorEastAsia" w:hAnsiTheme="minorEastAsia"/>
        </w:rPr>
        <w:t>卷一百八十六之二十七葉正文</w:t>
      </w:r>
      <w:r w:rsidR="00C93935">
        <w:rPr>
          <w:rFonts w:asciiTheme="minorEastAsia" w:hAnsiTheme="minorEastAsia"/>
        </w:rPr>
        <w:t>「</w:t>
      </w:r>
      <w:r w:rsidRPr="00D779F7">
        <w:rPr>
          <w:rFonts w:asciiTheme="minorEastAsia" w:hAnsiTheme="minorEastAsia"/>
        </w:rPr>
        <w:t>熊耳山南據要道</w:t>
      </w:r>
      <w:r w:rsidR="00C93935">
        <w:rPr>
          <w:rFonts w:asciiTheme="minorEastAsia" w:hAnsiTheme="minorEastAsia"/>
        </w:rPr>
        <w:t>」</w:t>
      </w:r>
      <w:r w:rsidRPr="00D779F7">
        <w:rPr>
          <w:rFonts w:asciiTheme="minorEastAsia" w:hAnsiTheme="minorEastAsia"/>
        </w:rPr>
        <w:t>，胡氏於</w:t>
      </w:r>
      <w:r w:rsidR="00C93935">
        <w:rPr>
          <w:rFonts w:asciiTheme="minorEastAsia" w:hAnsiTheme="minorEastAsia"/>
        </w:rPr>
        <w:t>「</w:t>
      </w:r>
      <w:r w:rsidRPr="00D779F7">
        <w:rPr>
          <w:rFonts w:asciiTheme="minorEastAsia" w:hAnsiTheme="minorEastAsia"/>
        </w:rPr>
        <w:t>山</w:t>
      </w:r>
      <w:r w:rsidR="00C93935">
        <w:rPr>
          <w:rFonts w:asciiTheme="minorEastAsia" w:hAnsiTheme="minorEastAsia"/>
        </w:rPr>
        <w:t>」</w:t>
      </w:r>
      <w:r w:rsidRPr="00D779F7">
        <w:rPr>
          <w:rFonts w:asciiTheme="minorEastAsia" w:hAnsiTheme="minorEastAsia"/>
        </w:rPr>
        <w:t>下注云︰</w:t>
      </w:r>
      <w:r w:rsidR="00C93935">
        <w:rPr>
          <w:rFonts w:asciiTheme="minorEastAsia" w:hAnsiTheme="minorEastAsia"/>
        </w:rPr>
        <w:t>「</w:t>
      </w:r>
      <w:r w:rsidRPr="00D779F7">
        <w:rPr>
          <w:rFonts w:asciiTheme="minorEastAsia" w:hAnsiTheme="minorEastAsia"/>
        </w:rPr>
        <w:t>熊耳山在熊州南。</w:t>
      </w:r>
      <w:r w:rsidR="00C93935">
        <w:rPr>
          <w:rFonts w:asciiTheme="minorEastAsia" w:hAnsiTheme="minorEastAsia"/>
        </w:rPr>
        <w:t>」</w:t>
      </w:r>
      <w:r w:rsidRPr="00D779F7">
        <w:rPr>
          <w:rFonts w:asciiTheme="minorEastAsia" w:hAnsiTheme="minorEastAsia"/>
        </w:rPr>
        <w:t>又於</w:t>
      </w:r>
      <w:r w:rsidR="00C93935">
        <w:rPr>
          <w:rFonts w:asciiTheme="minorEastAsia" w:hAnsiTheme="minorEastAsia"/>
        </w:rPr>
        <w:t>「</w:t>
      </w:r>
      <w:r w:rsidRPr="00D779F7">
        <w:rPr>
          <w:rFonts w:asciiTheme="minorEastAsia" w:hAnsiTheme="minorEastAsia"/>
        </w:rPr>
        <w:t>道</w:t>
      </w:r>
      <w:r w:rsidR="00C93935">
        <w:rPr>
          <w:rFonts w:asciiTheme="minorEastAsia" w:hAnsiTheme="minorEastAsia"/>
        </w:rPr>
        <w:t>」</w:t>
      </w:r>
      <w:r w:rsidRPr="00D779F7">
        <w:rPr>
          <w:rFonts w:asciiTheme="minorEastAsia" w:hAnsiTheme="minorEastAsia"/>
        </w:rPr>
        <w:t>下注云︰</w:t>
      </w:r>
      <w:r w:rsidR="00C93935">
        <w:rPr>
          <w:rFonts w:asciiTheme="minorEastAsia" w:hAnsiTheme="minorEastAsia"/>
        </w:rPr>
        <w:t>「</w:t>
      </w:r>
      <w:r w:rsidRPr="00D779F7">
        <w:rPr>
          <w:rFonts w:asciiTheme="minorEastAsia" w:hAnsiTheme="minorEastAsia"/>
        </w:rPr>
        <w:t>南字當屬上句。</w:t>
      </w:r>
      <w:r w:rsidR="00C93935">
        <w:rPr>
          <w:rFonts w:asciiTheme="minorEastAsia" w:hAnsiTheme="minorEastAsia"/>
        </w:rPr>
        <w:t>」</w:t>
      </w:r>
      <w:r w:rsidRPr="00D779F7">
        <w:rPr>
          <w:rFonts w:asciiTheme="minorEastAsia" w:hAnsiTheme="minorEastAsia"/>
        </w:rPr>
        <w:t>未免多費筆墨。至卷二百之三十葉正文</w:t>
      </w:r>
      <w:r w:rsidR="00C93935">
        <w:rPr>
          <w:rFonts w:asciiTheme="minorEastAsia" w:hAnsiTheme="minorEastAsia"/>
        </w:rPr>
        <w:t>「</w:t>
      </w:r>
      <w:r w:rsidRPr="00D779F7">
        <w:rPr>
          <w:rFonts w:asciiTheme="minorEastAsia" w:hAnsiTheme="minorEastAsia"/>
        </w:rPr>
        <w:t>不敢復出福信</w:t>
      </w:r>
      <w:r w:rsidR="00C93935">
        <w:rPr>
          <w:rFonts w:asciiTheme="minorEastAsia" w:hAnsiTheme="minorEastAsia"/>
        </w:rPr>
        <w:t>」</w:t>
      </w:r>
      <w:r w:rsidRPr="00D779F7">
        <w:rPr>
          <w:rFonts w:asciiTheme="minorEastAsia" w:hAnsiTheme="minorEastAsia"/>
        </w:rPr>
        <w:t>，注</w:t>
      </w:r>
      <w:r w:rsidR="00C93935">
        <w:rPr>
          <w:rFonts w:asciiTheme="minorEastAsia" w:hAnsiTheme="minorEastAsia"/>
        </w:rPr>
        <w:t>「</w:t>
      </w:r>
      <w:r w:rsidRPr="00D779F7">
        <w:rPr>
          <w:rFonts w:asciiTheme="minorEastAsia" w:hAnsiTheme="minorEastAsia"/>
        </w:rPr>
        <w:t>復，扶又翻</w:t>
      </w:r>
      <w:r w:rsidR="00C93935">
        <w:rPr>
          <w:rFonts w:asciiTheme="minorEastAsia" w:hAnsiTheme="minorEastAsia"/>
        </w:rPr>
        <w:t>」</w:t>
      </w:r>
      <w:r w:rsidRPr="00D779F7">
        <w:rPr>
          <w:rFonts w:asciiTheme="minorEastAsia" w:hAnsiTheme="minorEastAsia"/>
        </w:rPr>
        <w:t>四字於福字下，則疑出寫刻之誤也。</w:t>
      </w:r>
      <w:r w:rsidRPr="00D779F7">
        <w:rPr>
          <w:rStyle w:val="00Text"/>
          <w:rFonts w:asciiTheme="minorEastAsia" w:hAnsiTheme="minorEastAsia"/>
        </w:rPr>
        <w:t>胡氏注中錄考異亦不改字，見卷八十四之二葉等處，有脫字則識之，見卷二百四十八之二十五葉；疑考異有闕文則注之，見卷二百五十八之十四葉；有移置處則注之，見卷二百七十三之四葉。蓋尊考異與正文同也。又注引他書亦不改字，如卷六十之六葉注引醫書云︰</w:t>
      </w:r>
      <w:r w:rsidR="00C93935">
        <w:rPr>
          <w:rStyle w:val="00Text"/>
          <w:rFonts w:asciiTheme="minorEastAsia" w:hAnsiTheme="minorEastAsia"/>
        </w:rPr>
        <w:t>「</w:t>
      </w:r>
      <w:r w:rsidRPr="00D779F7">
        <w:rPr>
          <w:rStyle w:val="00Text"/>
          <w:rFonts w:asciiTheme="minorEastAsia" w:hAnsiTheme="minorEastAsia"/>
        </w:rPr>
        <w:t>閏當作閒。</w:t>
      </w:r>
      <w:r w:rsidR="00C93935">
        <w:rPr>
          <w:rStyle w:val="00Text"/>
          <w:rFonts w:asciiTheme="minorEastAsia" w:hAnsiTheme="minorEastAsia"/>
        </w:rPr>
        <w:t>」</w:t>
      </w:r>
      <w:r w:rsidRPr="00D779F7">
        <w:rPr>
          <w:rStyle w:val="00Text"/>
          <w:rFonts w:asciiTheme="minorEastAsia" w:hAnsiTheme="minorEastAsia"/>
        </w:rPr>
        <w:t>卷一百四十三之四葉注引通典云︰</w:t>
      </w:r>
      <w:r w:rsidR="00C93935">
        <w:rPr>
          <w:rStyle w:val="00Text"/>
          <w:rFonts w:asciiTheme="minorEastAsia" w:hAnsiTheme="minorEastAsia"/>
        </w:rPr>
        <w:t>「</w:t>
      </w:r>
      <w:r w:rsidRPr="00D779F7">
        <w:rPr>
          <w:rStyle w:val="00Text"/>
          <w:rFonts w:asciiTheme="minorEastAsia" w:hAnsiTheme="minorEastAsia"/>
        </w:rPr>
        <w:t>泰始三年，劉勔破劉順於宛唐，宛唐卽死虎，字之誤也。</w:t>
      </w:r>
      <w:r w:rsidR="00C93935">
        <w:rPr>
          <w:rStyle w:val="00Text"/>
          <w:rFonts w:asciiTheme="minorEastAsia" w:hAnsiTheme="minorEastAsia"/>
        </w:rPr>
        <w:t>」</w:t>
      </w:r>
      <w:r w:rsidRPr="00D779F7">
        <w:rPr>
          <w:rStyle w:val="00Text"/>
          <w:rFonts w:asciiTheme="minorEastAsia" w:hAnsiTheme="minorEastAsia"/>
        </w:rPr>
        <w:t>此類其多，不悉舉。然亦有校他書之誤入通鑑注者，如卷一百四十一之二十三葉校齊書·王敬則傳直閤將軍一條，卷一百四十四之三十二葉校梁書鎭軍一條是也。</w:t>
      </w:r>
    </w:p>
    <w:p w:rsidR="00934453" w:rsidRPr="00D779F7" w:rsidRDefault="00934453" w:rsidP="00087F68">
      <w:pPr>
        <w:rPr>
          <w:rFonts w:asciiTheme="minorEastAsia" w:hAnsiTheme="minorEastAsia"/>
        </w:rPr>
      </w:pPr>
      <w:r w:rsidRPr="00D779F7">
        <w:rPr>
          <w:rFonts w:asciiTheme="minorEastAsia" w:hAnsiTheme="minorEastAsia"/>
        </w:rPr>
        <w:t>胡氏注本非興文署刊，王國維觀堂集林考之詳矣，</w:t>
      </w:r>
      <w:r w:rsidRPr="00D779F7">
        <w:rPr>
          <w:rStyle w:val="00Text"/>
          <w:rFonts w:asciiTheme="minorEastAsia" w:hAnsiTheme="minorEastAsia"/>
        </w:rPr>
        <w:t>大意謂興文署刊行本當在至元十年間，胡氏注成於至元二十三年，作序之王磐，致仕在至元二十一年，無從為胡氏作序，且序文亦無一語及於梅磵，故定興文署刊為溫公原書而非胡注。鈺按王磐序有</w:t>
      </w:r>
      <w:r w:rsidR="00C93935">
        <w:rPr>
          <w:rStyle w:val="00Text"/>
          <w:rFonts w:asciiTheme="minorEastAsia" w:hAnsiTheme="minorEastAsia"/>
        </w:rPr>
        <w:t>「</w:t>
      </w:r>
      <w:r w:rsidRPr="00D779F7">
        <w:rPr>
          <w:rStyle w:val="00Text"/>
          <w:rFonts w:asciiTheme="minorEastAsia" w:hAnsiTheme="minorEastAsia"/>
        </w:rPr>
        <w:t>興文署剡刻版本，頒布天下，以資治通鑑為起端之首</w:t>
      </w:r>
      <w:r w:rsidR="00C93935">
        <w:rPr>
          <w:rStyle w:val="00Text"/>
          <w:rFonts w:asciiTheme="minorEastAsia" w:hAnsiTheme="minorEastAsia"/>
        </w:rPr>
        <w:t>」</w:t>
      </w:r>
      <w:r w:rsidRPr="00D779F7">
        <w:rPr>
          <w:rStyle w:val="00Text"/>
          <w:rFonts w:asciiTheme="minorEastAsia" w:hAnsiTheme="minorEastAsia"/>
        </w:rPr>
        <w:t>數語，尤可證成此說。</w:t>
      </w:r>
      <w:r w:rsidRPr="00D779F7">
        <w:rPr>
          <w:rFonts w:asciiTheme="minorEastAsia" w:hAnsiTheme="minorEastAsia"/>
        </w:rPr>
        <w:t>是王磐所序之本必係無注本，卽觀堂定為胡氏所云</w:t>
      </w:r>
      <w:r w:rsidR="00C93935">
        <w:rPr>
          <w:rFonts w:asciiTheme="minorEastAsia" w:hAnsiTheme="minorEastAsia"/>
        </w:rPr>
        <w:t>「</w:t>
      </w:r>
      <w:r w:rsidRPr="00D779F7">
        <w:rPr>
          <w:rFonts w:asciiTheme="minorEastAsia" w:hAnsiTheme="minorEastAsia"/>
        </w:rPr>
        <w:t>他本</w:t>
      </w:r>
      <w:r w:rsidR="00C93935">
        <w:rPr>
          <w:rFonts w:asciiTheme="minorEastAsia" w:hAnsiTheme="minorEastAsia"/>
        </w:rPr>
        <w:t>」</w:t>
      </w:r>
      <w:r w:rsidRPr="00D779F7">
        <w:rPr>
          <w:rFonts w:asciiTheme="minorEastAsia" w:hAnsiTheme="minorEastAsia"/>
        </w:rPr>
        <w:t>者，各藏目均未之見也。讀胡氏自序有云︰</w:t>
      </w:r>
      <w:r w:rsidR="00C93935">
        <w:rPr>
          <w:rFonts w:asciiTheme="minorEastAsia" w:hAnsiTheme="minorEastAsia"/>
        </w:rPr>
        <w:t>「</w:t>
      </w:r>
      <w:r w:rsidRPr="00D779F7">
        <w:rPr>
          <w:rFonts w:asciiTheme="minorEastAsia" w:hAnsiTheme="minorEastAsia"/>
        </w:rPr>
        <w:t>前注之失，吾知之，吾注之失，吾不能知。</w:t>
      </w:r>
      <w:r w:rsidR="00C93935">
        <w:rPr>
          <w:rFonts w:asciiTheme="minorEastAsia" w:hAnsiTheme="minorEastAsia"/>
        </w:rPr>
        <w:t>」</w:t>
      </w:r>
      <w:r w:rsidRPr="00D779F7">
        <w:rPr>
          <w:rFonts w:asciiTheme="minorEastAsia" w:hAnsiTheme="minorEastAsia"/>
        </w:rPr>
        <w:t>又云︰</w:t>
      </w:r>
      <w:r w:rsidR="00C93935">
        <w:rPr>
          <w:rFonts w:asciiTheme="minorEastAsia" w:hAnsiTheme="minorEastAsia"/>
        </w:rPr>
        <w:t>「</w:t>
      </w:r>
      <w:r w:rsidRPr="00D779F7">
        <w:rPr>
          <w:rFonts w:asciiTheme="minorEastAsia" w:hAnsiTheme="minorEastAsia"/>
        </w:rPr>
        <w:t>古人注書，文約而義見；今注博則博矣，反之於約，有未能焉。</w:t>
      </w:r>
      <w:r w:rsidR="00C93935">
        <w:rPr>
          <w:rFonts w:asciiTheme="minorEastAsia" w:hAnsiTheme="minorEastAsia"/>
        </w:rPr>
        <w:t>」</w:t>
      </w:r>
      <w:r w:rsidRPr="00D779F7">
        <w:rPr>
          <w:rFonts w:asciiTheme="minorEastAsia" w:hAnsiTheme="minorEastAsia"/>
        </w:rPr>
        <w:t>是注本為梅磵手定；清容且云</w:t>
      </w:r>
      <w:r w:rsidR="00C93935">
        <w:rPr>
          <w:rFonts w:asciiTheme="minorEastAsia" w:hAnsiTheme="minorEastAsia"/>
        </w:rPr>
        <w:t>「</w:t>
      </w:r>
      <w:r w:rsidRPr="00D779F7">
        <w:rPr>
          <w:rFonts w:asciiTheme="minorEastAsia" w:hAnsiTheme="minorEastAsia"/>
        </w:rPr>
        <w:t>定注今在家</w:t>
      </w:r>
      <w:r w:rsidR="00C93935">
        <w:rPr>
          <w:rFonts w:asciiTheme="minorEastAsia" w:hAnsiTheme="minorEastAsia"/>
        </w:rPr>
        <w:t>」</w:t>
      </w:r>
      <w:r w:rsidRPr="00D779F7">
        <w:rPr>
          <w:rFonts w:asciiTheme="minorEastAsia" w:hAnsiTheme="minorEastAsia"/>
        </w:rPr>
        <w:t>，若無可疑者，今檢卷二百五十八之二十一葉</w:t>
      </w:r>
      <w:r w:rsidR="00C93935">
        <w:rPr>
          <w:rFonts w:asciiTheme="minorEastAsia" w:hAnsiTheme="minorEastAsia"/>
        </w:rPr>
        <w:t>「</w:t>
      </w:r>
      <w:r w:rsidRPr="00D779F7">
        <w:rPr>
          <w:rFonts w:asciiTheme="minorEastAsia" w:hAnsiTheme="minorEastAsia"/>
        </w:rPr>
        <w:t>營于趙城</w:t>
      </w:r>
      <w:r w:rsidR="00C93935">
        <w:rPr>
          <w:rFonts w:asciiTheme="minorEastAsia" w:hAnsiTheme="minorEastAsia"/>
        </w:rPr>
        <w:t>」</w:t>
      </w:r>
      <w:r w:rsidRPr="00D779F7">
        <w:rPr>
          <w:rFonts w:asciiTheme="minorEastAsia" w:hAnsiTheme="minorEastAsia"/>
        </w:rPr>
        <w:t>下注，先引史記注，又引九域志，下云︰</w:t>
      </w:r>
      <w:r w:rsidR="00C93935">
        <w:rPr>
          <w:rFonts w:asciiTheme="minorEastAsia" w:hAnsiTheme="minorEastAsia"/>
        </w:rPr>
        <w:t>「</w:t>
      </w:r>
      <w:r w:rsidRPr="00D779F7">
        <w:rPr>
          <w:rFonts w:asciiTheme="minorEastAsia" w:hAnsiTheme="minorEastAsia"/>
        </w:rPr>
        <w:t>余按宋白旣以趙城為造父所封之地，此又引史記注，何所折衷哉！</w:t>
      </w:r>
      <w:r w:rsidR="00C93935">
        <w:rPr>
          <w:rFonts w:asciiTheme="minorEastAsia" w:hAnsiTheme="minorEastAsia"/>
        </w:rPr>
        <w:t>」「</w:t>
      </w:r>
      <w:r w:rsidRPr="00D779F7">
        <w:rPr>
          <w:rFonts w:asciiTheme="minorEastAsia" w:hAnsiTheme="minorEastAsia"/>
        </w:rPr>
        <w:t>余按</w:t>
      </w:r>
      <w:r w:rsidR="00C93935">
        <w:rPr>
          <w:rFonts w:asciiTheme="minorEastAsia" w:hAnsiTheme="minorEastAsia"/>
        </w:rPr>
        <w:t>」</w:t>
      </w:r>
      <w:r w:rsidRPr="00D779F7">
        <w:rPr>
          <w:rFonts w:asciiTheme="minorEastAsia" w:hAnsiTheme="minorEastAsia"/>
        </w:rPr>
        <w:t>云云，頗似校書者駁注文語氣，此可疑者一。卷一百四十之二十葉</w:t>
      </w:r>
      <w:r w:rsidR="00C93935">
        <w:rPr>
          <w:rFonts w:asciiTheme="minorEastAsia" w:hAnsiTheme="minorEastAsia"/>
        </w:rPr>
        <w:t>「</w:t>
      </w:r>
      <w:r w:rsidRPr="00D779F7">
        <w:rPr>
          <w:rFonts w:asciiTheme="minorEastAsia" w:hAnsiTheme="minorEastAsia"/>
        </w:rPr>
        <w:t>八姓</w:t>
      </w:r>
      <w:r w:rsidR="00C93935">
        <w:rPr>
          <w:rFonts w:asciiTheme="minorEastAsia" w:hAnsiTheme="minorEastAsia"/>
        </w:rPr>
        <w:t>」</w:t>
      </w:r>
      <w:r w:rsidRPr="00D779F7">
        <w:rPr>
          <w:rFonts w:asciiTheme="minorEastAsia" w:hAnsiTheme="minorEastAsia"/>
        </w:rPr>
        <w:t>下注︰</w:t>
      </w:r>
      <w:r w:rsidR="00C93935">
        <w:rPr>
          <w:rFonts w:asciiTheme="minorEastAsia" w:hAnsiTheme="minorEastAsia"/>
        </w:rPr>
        <w:t>「</w:t>
      </w:r>
      <w:r w:rsidRPr="00D779F7">
        <w:rPr>
          <w:rFonts w:asciiTheme="minorEastAsia" w:hAnsiTheme="minorEastAsia"/>
        </w:rPr>
        <w:t>嵇恐當作奚。今據魏書·官氏志自有嵇姓，嵇敬之嵇。</w:t>
      </w:r>
      <w:r w:rsidR="00C93935">
        <w:rPr>
          <w:rFonts w:asciiTheme="minorEastAsia" w:hAnsiTheme="minorEastAsia"/>
        </w:rPr>
        <w:t>」</w:t>
      </w:r>
      <w:r w:rsidRPr="00D779F7">
        <w:rPr>
          <w:rFonts w:asciiTheme="minorEastAsia" w:hAnsiTheme="minorEastAsia"/>
        </w:rPr>
        <w:t>是竟似自駁前說，未定一是，此可疑者二。</w:t>
      </w:r>
      <w:r w:rsidRPr="00D779F7">
        <w:rPr>
          <w:rStyle w:val="00Text"/>
          <w:rFonts w:asciiTheme="minorEastAsia" w:hAnsiTheme="minorEastAsia"/>
        </w:rPr>
        <w:t>卷二百七十八之二十一葉注，</w:t>
      </w:r>
      <w:r w:rsidR="00C93935">
        <w:rPr>
          <w:rStyle w:val="00Text"/>
          <w:rFonts w:asciiTheme="minorEastAsia" w:hAnsiTheme="minorEastAsia"/>
        </w:rPr>
        <w:t>「</w:t>
      </w:r>
      <w:r w:rsidRPr="00D779F7">
        <w:rPr>
          <w:rStyle w:val="00Text"/>
          <w:rFonts w:asciiTheme="minorEastAsia" w:hAnsiTheme="minorEastAsia"/>
        </w:rPr>
        <w:t>年六十七。按下文云登極之年已踰六十，則是年年六十八。</w:t>
      </w:r>
      <w:r w:rsidR="00C93935">
        <w:rPr>
          <w:rStyle w:val="00Text"/>
          <w:rFonts w:asciiTheme="minorEastAsia" w:hAnsiTheme="minorEastAsia"/>
        </w:rPr>
        <w:t>」</w:t>
      </w:r>
      <w:r w:rsidRPr="00D779F7">
        <w:rPr>
          <w:rStyle w:val="00Text"/>
          <w:rFonts w:asciiTheme="minorEastAsia" w:hAnsiTheme="minorEastAsia"/>
        </w:rPr>
        <w:t>一條，亦自駁前說，與上例同。</w:t>
      </w:r>
      <w:r w:rsidRPr="00D779F7">
        <w:rPr>
          <w:rFonts w:asciiTheme="minorEastAsia" w:hAnsiTheme="minorEastAsia"/>
        </w:rPr>
        <w:t>又卷一百九十三之十一葉注云︰</w:t>
      </w:r>
      <w:r w:rsidR="00C93935">
        <w:rPr>
          <w:rFonts w:asciiTheme="minorEastAsia" w:hAnsiTheme="minorEastAsia"/>
        </w:rPr>
        <w:t>「</w:t>
      </w:r>
      <w:r w:rsidRPr="00D779F7">
        <w:rPr>
          <w:rFonts w:asciiTheme="minorEastAsia" w:hAnsiTheme="minorEastAsia"/>
        </w:rPr>
        <w:t>一本此下有考異。</w:t>
      </w:r>
      <w:r w:rsidR="00C93935">
        <w:rPr>
          <w:rFonts w:asciiTheme="minorEastAsia" w:hAnsiTheme="minorEastAsia"/>
        </w:rPr>
        <w:t>」</w:t>
      </w:r>
      <w:r w:rsidRPr="00D779F7">
        <w:rPr>
          <w:rStyle w:val="00Text"/>
          <w:rFonts w:asciiTheme="minorEastAsia" w:hAnsiTheme="minorEastAsia"/>
        </w:rPr>
        <w:t>按宋本通鑑考異突利可汗入朝下無考異。</w:t>
      </w:r>
      <w:r w:rsidRPr="00D779F7">
        <w:rPr>
          <w:rFonts w:asciiTheme="minorEastAsia" w:hAnsiTheme="minorEastAsia"/>
        </w:rPr>
        <w:t>按溫公通鑑與考異各自為書，未聞有考異散入正文之本，胡氏據注本當亦同之。此注云云，似校刻時另見胡氏他稿有考訂處乃加此一語，此可疑者三。有此數疑，是定注之說，似屬難信。至卷一百三十一之六葉</w:t>
      </w:r>
      <w:r w:rsidR="00C93935">
        <w:rPr>
          <w:rFonts w:asciiTheme="minorEastAsia" w:hAnsiTheme="minorEastAsia"/>
        </w:rPr>
        <w:t>「</w:t>
      </w:r>
      <w:r w:rsidRPr="00D779F7">
        <w:rPr>
          <w:rFonts w:asciiTheme="minorEastAsia" w:hAnsiTheme="minorEastAsia"/>
        </w:rPr>
        <w:t>請徵</w:t>
      </w:r>
      <w:r w:rsidR="00C93935">
        <w:rPr>
          <w:rFonts w:asciiTheme="minorEastAsia" w:hAnsiTheme="minorEastAsia"/>
        </w:rPr>
        <w:t>」</w:t>
      </w:r>
      <w:r w:rsidRPr="00D779F7">
        <w:rPr>
          <w:rFonts w:asciiTheme="minorEastAsia" w:hAnsiTheme="minorEastAsia"/>
        </w:rPr>
        <w:t>下注云︰</w:t>
      </w:r>
      <w:r w:rsidR="00C93935">
        <w:rPr>
          <w:rFonts w:asciiTheme="minorEastAsia" w:hAnsiTheme="minorEastAsia"/>
        </w:rPr>
        <w:t>「</w:t>
      </w:r>
      <w:r w:rsidRPr="00D779F7">
        <w:rPr>
          <w:rFonts w:asciiTheme="minorEastAsia" w:hAnsiTheme="minorEastAsia"/>
        </w:rPr>
        <w:t>請下當有徵字。</w:t>
      </w:r>
      <w:r w:rsidR="00C93935">
        <w:rPr>
          <w:rFonts w:asciiTheme="minorEastAsia" w:hAnsiTheme="minorEastAsia"/>
        </w:rPr>
        <w:t>」</w:t>
      </w:r>
      <w:r w:rsidRPr="00D779F7">
        <w:rPr>
          <w:rFonts w:asciiTheme="minorEastAsia" w:hAnsiTheme="minorEastAsia"/>
        </w:rPr>
        <w:t>今胡克家翻刻元本有</w:t>
      </w:r>
      <w:r w:rsidR="00C93935">
        <w:rPr>
          <w:rFonts w:asciiTheme="minorEastAsia" w:hAnsiTheme="minorEastAsia"/>
        </w:rPr>
        <w:t>「</w:t>
      </w:r>
      <w:r w:rsidRPr="00D779F7">
        <w:rPr>
          <w:rFonts w:asciiTheme="minorEastAsia" w:hAnsiTheme="minorEastAsia"/>
        </w:rPr>
        <w:t>徵</w:t>
      </w:r>
      <w:r w:rsidR="00C93935">
        <w:rPr>
          <w:rFonts w:asciiTheme="minorEastAsia" w:hAnsiTheme="minorEastAsia"/>
        </w:rPr>
        <w:t>」</w:t>
      </w:r>
      <w:r w:rsidRPr="00D779F7">
        <w:rPr>
          <w:rFonts w:asciiTheme="minorEastAsia" w:hAnsiTheme="minorEastAsia"/>
        </w:rPr>
        <w:t>字，是元刻底本未必從原稿出，尤其明證也。</w:t>
      </w:r>
    </w:p>
    <w:p w:rsidR="00934453" w:rsidRPr="00D779F7" w:rsidRDefault="00934453" w:rsidP="00087F68">
      <w:pPr>
        <w:pStyle w:val="1"/>
        <w:pageBreakBefore/>
        <w:spacing w:before="0" w:after="0" w:line="240" w:lineRule="auto"/>
        <w:rPr>
          <w:rFonts w:asciiTheme="minorEastAsia" w:hAnsiTheme="minorEastAsia"/>
        </w:rPr>
      </w:pPr>
      <w:bookmarkStart w:id="3" w:name="Top_of_part0004_xhtml"/>
      <w:bookmarkStart w:id="4" w:name="_Toc23842889"/>
      <w:bookmarkStart w:id="5" w:name="_Toc33001345"/>
      <w:r w:rsidRPr="00D779F7">
        <w:rPr>
          <w:rFonts w:asciiTheme="minorEastAsia" w:hAnsiTheme="minorEastAsia"/>
        </w:rPr>
        <w:t>新註資治通鑑序</w:t>
      </w:r>
      <w:bookmarkEnd w:id="3"/>
      <w:bookmarkEnd w:id="4"/>
      <w:bookmarkEnd w:id="5"/>
    </w:p>
    <w:p w:rsidR="00934453" w:rsidRPr="00D779F7" w:rsidRDefault="00934453" w:rsidP="00087F68">
      <w:pPr>
        <w:pStyle w:val="Para13"/>
        <w:spacing w:beforeLines="0" w:afterLines="0" w:line="240" w:lineRule="auto"/>
        <w:ind w:firstLineChars="0" w:firstLine="0"/>
        <w:jc w:val="both"/>
        <w:rPr>
          <w:rFonts w:asciiTheme="minorEastAsia" w:eastAsiaTheme="minorEastAsia" w:hAnsiTheme="minorEastAsia"/>
          <w:sz w:val="21"/>
        </w:rPr>
      </w:pPr>
      <w:r w:rsidRPr="00D779F7">
        <w:rPr>
          <w:rStyle w:val="10Text"/>
          <w:rFonts w:asciiTheme="minorEastAsia" w:eastAsiaTheme="minorEastAsia" w:hAnsiTheme="minorEastAsia"/>
          <w:sz w:val="21"/>
        </w:rPr>
        <w:t>宋</w:t>
      </w:r>
      <w:r w:rsidRPr="00D779F7">
        <w:rPr>
          <w:rFonts w:asciiTheme="minorEastAsia" w:eastAsiaTheme="minorEastAsia" w:hAnsiTheme="minorEastAsia"/>
          <w:sz w:val="21"/>
        </w:rPr>
        <w:t>胡三省</w:t>
      </w:r>
    </w:p>
    <w:p w:rsidR="00934453" w:rsidRPr="00D779F7" w:rsidRDefault="00934453" w:rsidP="00087F68">
      <w:pPr>
        <w:rPr>
          <w:rFonts w:asciiTheme="minorEastAsia" w:hAnsiTheme="minorEastAsia"/>
        </w:rPr>
      </w:pPr>
      <w:r w:rsidRPr="00D779F7">
        <w:rPr>
          <w:rFonts w:asciiTheme="minorEastAsia" w:hAnsiTheme="minorEastAsia"/>
        </w:rPr>
        <w:t>古者國各有史以紀年書事，晉乘、楚檮杌雖不可復見，春秋經聖人筆削，周轍旣東，二百四十二年事昭如日星。秦滅諸侯，燔天下書，以國各有史，刺譏其先，疾之尤甚。詩、書所以復見者，諸儒能藏之屋壁。諸國史記各藏諸其國，國滅而史從之，至漢時，獨有秦記。太史公因春秋以為十二諸侯年表，因秦記以為六國年表，三代則為世表。當其時，黃帝以來諜記猶存，具有年數，子長稽其曆、譜諜、終始五德之傳，咸與古文乖異，且謂</w:t>
      </w:r>
      <w:r w:rsidR="00C93935">
        <w:rPr>
          <w:rFonts w:asciiTheme="minorEastAsia" w:hAnsiTheme="minorEastAsia"/>
        </w:rPr>
        <w:t>「</w:t>
      </w:r>
      <w:r w:rsidRPr="00D779F7">
        <w:rPr>
          <w:rFonts w:asciiTheme="minorEastAsia" w:hAnsiTheme="minorEastAsia"/>
        </w:rPr>
        <w:t>孔子序書，略無年月；雖頗有，然多闕。夫子之弗論次，蓋其愼也。</w:t>
      </w:r>
      <w:r w:rsidR="00C93935">
        <w:rPr>
          <w:rFonts w:asciiTheme="minorEastAsia" w:hAnsiTheme="minorEastAsia"/>
        </w:rPr>
        <w:t>」</w:t>
      </w:r>
      <w:r w:rsidRPr="00D779F7">
        <w:rPr>
          <w:rFonts w:asciiTheme="minorEastAsia" w:hAnsiTheme="minorEastAsia"/>
        </w:rPr>
        <w:t>子長述夫子之意，故其表三代也，以世不以年。汲冢紀年出於晉太康初，編年相次，起自夏、殷、周，止魏哀王之二十年，此魏國史記，脫秦火之厄而晉得之，子長不及見也。子長之史，雖為紀、表、書、傳、世家，自班孟堅以下不能易，雖以紀紀年，而書事略甚，蓋其事分見志、傳，紀宜略也。自荀悅漢紀以下，紀年書事，世有其人。獨梁武帝通史至六百卷，侯景之亂，王僧辯平建業，與文德殿書七萬卷俱西，江陵之陷，其書燼焉。唐四庫書，編年四十一家，九百四十七卷，而王仲淹元經十五卷，蕭穎士依春秋義類作傳百卷，逸矣。今四十一家書，存者復無幾。乙部書以遷、固等書為正史，編年類次之，蓋紀、傳、表、志之書行，編年之書特以備乙庫之藏耳。</w:t>
      </w:r>
    </w:p>
    <w:p w:rsidR="00934453" w:rsidRPr="00D779F7" w:rsidRDefault="00934453" w:rsidP="00087F68">
      <w:pPr>
        <w:rPr>
          <w:rFonts w:asciiTheme="minorEastAsia" w:hAnsiTheme="minorEastAsia"/>
        </w:rPr>
      </w:pPr>
      <w:r w:rsidRPr="00D779F7">
        <w:rPr>
          <w:rFonts w:asciiTheme="minorEastAsia" w:hAnsiTheme="minorEastAsia"/>
        </w:rPr>
        <w:t>宋朝英宗皇帝命司馬光論次歷代君臣事迹為編年一書，神宗皇帝以鑑于往事，有資於治道，賜名曰資治通鑑，且為序其造端立意之由。溫公之意，專取關國家盛衰，繫生民休戚，善可為法，惡可為戒者以為是書。治平、熙寧間，公與諸人議國事相是非之日也。蕭、曹畫一之辯不足以勝變法者之口，分司西京，不豫國論，專以書局為事。其忠憤感槩不能自已於言者，則智伯才德之論，樊英名實之說，唐太宗君臣之議樂，李德裕、牛僧孺爭維州事之類是也。至於黃幡綽、石野猪俳諧之語，猶書與局官，欲存之以示警，此其微意，後人不能盡知也。編年豈徒哉！</w:t>
      </w:r>
    </w:p>
    <w:p w:rsidR="00934453" w:rsidRPr="00D779F7" w:rsidRDefault="00934453" w:rsidP="00087F68">
      <w:pPr>
        <w:rPr>
          <w:rFonts w:asciiTheme="minorEastAsia" w:hAnsiTheme="minorEastAsia"/>
        </w:rPr>
      </w:pPr>
      <w:r w:rsidRPr="00D779F7">
        <w:rPr>
          <w:rFonts w:asciiTheme="minorEastAsia" w:hAnsiTheme="minorEastAsia"/>
        </w:rPr>
        <w:t>世之論者率曰︰</w:t>
      </w:r>
      <w:r w:rsidR="00C93935">
        <w:rPr>
          <w:rFonts w:asciiTheme="minorEastAsia" w:hAnsiTheme="minorEastAsia"/>
        </w:rPr>
        <w:t>「</w:t>
      </w:r>
      <w:r w:rsidRPr="00D779F7">
        <w:rPr>
          <w:rFonts w:asciiTheme="minorEastAsia" w:hAnsiTheme="minorEastAsia"/>
        </w:rPr>
        <w:t>經以載道，史以記事，史與經不可同日語也。</w:t>
      </w:r>
      <w:r w:rsidR="00C93935">
        <w:rPr>
          <w:rFonts w:asciiTheme="minorEastAsia" w:hAnsiTheme="minorEastAsia"/>
        </w:rPr>
        <w:t>」</w:t>
      </w:r>
      <w:r w:rsidRPr="00D779F7">
        <w:rPr>
          <w:rFonts w:asciiTheme="minorEastAsia" w:hAnsiTheme="minorEastAsia"/>
        </w:rPr>
        <w:t>夫道無不在，散於事為之間，因事之得失成敗，可以知道之萬世亡弊，史可少歟！為人君而不知通鑑，則欲治而不知自治之源，惡亂而不知防亂之術。為人臣而不知通鑑，則上無以事君，下無以治民。為人子而不知通鑑，則謀身必至於辱先，作事不足以垂後。乃如用兵行師，創法立制，而不知古人之所以得，鑑古人之所以失，則求勝而敗，圖利而害，此必然者也。</w:t>
      </w:r>
    </w:p>
    <w:p w:rsidR="00934453" w:rsidRPr="00D779F7" w:rsidRDefault="00934453" w:rsidP="00087F68">
      <w:pPr>
        <w:rPr>
          <w:rFonts w:asciiTheme="minorEastAsia" w:hAnsiTheme="minorEastAsia"/>
        </w:rPr>
      </w:pPr>
      <w:r w:rsidRPr="00D779F7">
        <w:rPr>
          <w:rFonts w:asciiTheme="minorEastAsia" w:hAnsiTheme="minorEastAsia"/>
        </w:rPr>
        <w:t>孔子序書，斷自唐、虞，訖文侯之命而繫之秦，魯春秋則始於平王之四十九年；左丘明傳春秋，止哀之二十七年趙襄子惎智伯事，通鑑則書趙興智滅以先事。以此見孔子定書而作春秋，通鑑之作實接春秋左氏後也。</w:t>
      </w:r>
    </w:p>
    <w:p w:rsidR="00934453" w:rsidRPr="00D779F7" w:rsidRDefault="00934453" w:rsidP="00087F68">
      <w:pPr>
        <w:rPr>
          <w:rFonts w:asciiTheme="minorEastAsia" w:hAnsiTheme="minorEastAsia"/>
        </w:rPr>
      </w:pPr>
      <w:r w:rsidRPr="00D779F7">
        <w:rPr>
          <w:rFonts w:asciiTheme="minorEastAsia" w:hAnsiTheme="minorEastAsia"/>
        </w:rPr>
        <w:t>溫公徧閱舊史，旁採小說，抉擿幽隱，薈稡為書，勞矣。而脩書分屬，漢則劉攽，三國汔于南北朝則劉恕，唐則范祖禹，各因其所長屬之，皆天下選也，歷十九年而成。則合十六代一千三百六十二年行事為一書，豈一人心思耳目之力哉！</w:t>
      </w:r>
    </w:p>
    <w:p w:rsidR="00934453" w:rsidRPr="00D779F7" w:rsidRDefault="00934453" w:rsidP="00087F68">
      <w:pPr>
        <w:rPr>
          <w:rFonts w:asciiTheme="minorEastAsia" w:hAnsiTheme="minorEastAsia"/>
        </w:rPr>
      </w:pPr>
      <w:r w:rsidRPr="00D779F7">
        <w:rPr>
          <w:rFonts w:asciiTheme="minorEastAsia" w:hAnsiTheme="minorEastAsia"/>
        </w:rPr>
        <w:t>公自言︰</w:t>
      </w:r>
      <w:r w:rsidR="00C93935">
        <w:rPr>
          <w:rFonts w:asciiTheme="minorEastAsia" w:hAnsiTheme="minorEastAsia"/>
        </w:rPr>
        <w:t>「</w:t>
      </w:r>
      <w:r w:rsidRPr="00D779F7">
        <w:rPr>
          <w:rFonts w:asciiTheme="minorEastAsia" w:hAnsiTheme="minorEastAsia"/>
        </w:rPr>
        <w:t>脩通鑑成，惟王勝之借一讀；他人讀未盡一紙，已欠伸思睡。</w:t>
      </w:r>
      <w:r w:rsidR="00C93935">
        <w:rPr>
          <w:rFonts w:asciiTheme="minorEastAsia" w:hAnsiTheme="minorEastAsia"/>
        </w:rPr>
        <w:t>」</w:t>
      </w:r>
      <w:r w:rsidRPr="00D779F7">
        <w:rPr>
          <w:rFonts w:asciiTheme="minorEastAsia" w:hAnsiTheme="minorEastAsia"/>
        </w:rPr>
        <w:t>是正文二百九十四卷，有未能徧觀者矣。若考異三十卷，所以參訂羣書之異同，俾歸于一。目錄三十卷，年經國緯，不特使諸國事雜然並錄者粲然有別而已，前代曆法之更造，天文之失行，實著於目錄上方，是可以凡書目錄觀邪！</w:t>
      </w:r>
    </w:p>
    <w:p w:rsidR="00934453" w:rsidRPr="00D779F7" w:rsidRDefault="00934453" w:rsidP="00087F68">
      <w:pPr>
        <w:rPr>
          <w:rFonts w:asciiTheme="minorEastAsia" w:hAnsiTheme="minorEastAsia"/>
        </w:rPr>
      </w:pPr>
      <w:r w:rsidRPr="00D779F7">
        <w:rPr>
          <w:rFonts w:asciiTheme="minorEastAsia" w:hAnsiTheme="minorEastAsia"/>
        </w:rPr>
        <w:t>先君篤史學，淳祐癸卯始患鼻衄，讀史不暫置，灑血漬書，遺跡故在。每謂三省曰︰</w:t>
      </w:r>
      <w:r w:rsidR="00C93935">
        <w:rPr>
          <w:rFonts w:asciiTheme="minorEastAsia" w:hAnsiTheme="minorEastAsia"/>
        </w:rPr>
        <w:t>「</w:t>
      </w:r>
      <w:r w:rsidRPr="00D779F7">
        <w:rPr>
          <w:rFonts w:asciiTheme="minorEastAsia" w:hAnsiTheme="minorEastAsia"/>
        </w:rPr>
        <w:t>史、漢自服虔、應劭至三劉，註解多矣。章懷註范史，裴松之註陳壽史，雖間有音釋，其實廣異聞，補未備，以示博洽。晉書之楊正衡，唐書之竇苹、董衝，吾無取焉。徐無黨註五代史，粗言歐公書法義例，他未之及也。通鑑先有劉安世音義十卷，而世不傳。釋文本出於蜀史炤，馮時行為之序，今海陵板本又有溫公之子康釋文，與炤本大同而小異。公休於書局為檢閱官，是其得溫公辟咡之敎詔，劉、范諸公羣居之講明，不應乖剌乃爾，意海陵釋文非公休為之。若能刊正乎？</w:t>
      </w:r>
      <w:r w:rsidR="00C93935">
        <w:rPr>
          <w:rFonts w:asciiTheme="minorEastAsia" w:hAnsiTheme="minorEastAsia"/>
        </w:rPr>
        <w:t>」</w:t>
      </w:r>
      <w:r w:rsidRPr="00D779F7">
        <w:rPr>
          <w:rFonts w:asciiTheme="minorEastAsia" w:hAnsiTheme="minorEastAsia"/>
        </w:rPr>
        <w:t>三省捧手對曰︰</w:t>
      </w:r>
      <w:r w:rsidR="00C93935">
        <w:rPr>
          <w:rFonts w:asciiTheme="minorEastAsia" w:hAnsiTheme="minorEastAsia"/>
        </w:rPr>
        <w:t>「</w:t>
      </w:r>
      <w:r w:rsidRPr="00D779F7">
        <w:rPr>
          <w:rFonts w:asciiTheme="minorEastAsia" w:hAnsiTheme="minorEastAsia"/>
        </w:rPr>
        <w:t>願學焉。</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乙巳，先君卒，盡瘁家蠱，又從事科舉業，史學不敢廢也。寶祐丙辰，出身進士科，始得大肆其力於是書。游宦遠外，率攜以自隨；有異書異人，必就而正焉。依陸德明經典釋文，釐為廣註九十七卷；著論十篇，自周訖五代，略敍興亡大致。咸淳庚午，從淮壖歸杭都，延平廖公見而韙之，禮致諸家，俾讎校通鑑以授其子弟，為著讎校通鑑凡例。廖轉薦之賈相國，德祐乙亥，從軍江上，言輒不用，旣而軍潰，間道歸鄕里。丙子，浙東始騷，辟地越之新昌；師從之，以孥免，失其書。亂定反室，復購得他本為之註，始以考異及所註者散入通鑑各文之下；曆法、天文則隨目錄所書而附註焉。汔乙酉冬，乃克徹編。凡紀事之本末，地名之同異，州縣之建置離合，制度之沿革損益，悉疏其所以然。若釋文之舛謬，悉改而正之，著辯誤十二卷。</w:t>
      </w:r>
    </w:p>
    <w:p w:rsidR="00934453" w:rsidRPr="00D779F7" w:rsidRDefault="00934453" w:rsidP="00087F68">
      <w:pPr>
        <w:rPr>
          <w:rFonts w:asciiTheme="minorEastAsia" w:hAnsiTheme="minorEastAsia"/>
        </w:rPr>
      </w:pPr>
      <w:r w:rsidRPr="00D779F7">
        <w:rPr>
          <w:rFonts w:asciiTheme="minorEastAsia" w:hAnsiTheme="minorEastAsia"/>
        </w:rPr>
        <w:t>嗚呼！註班書者多矣︰晉灼集服、應之義而辨其當否，臣瓚總諸家之說而駁以己見。至小顏新註，則又譏服、應之疏紊尚多，蘇、晉之剖斷蓋尠，訾臣瓚以差爽，詆蔡謨以牴牾，自謂窮波討源，構會甄釋，無復遺恨；而劉氏兄弟之所以議顏者猶顏之議前人也。人苦不自覺，前註之失，吾知之，吾註之失，吾不能知也。又，古人註書，文約而義見；今吾所註，博則博矣，反之於約，有未能焉。世運推遷，文公儒師從而凋謝，吾無從而取正。或勉以北學於中國，嘻，有志焉，然吾衰矣！</w:t>
      </w:r>
    </w:p>
    <w:p w:rsidR="00934453" w:rsidRPr="00D779F7" w:rsidRDefault="00934453" w:rsidP="00087F68">
      <w:pPr>
        <w:rPr>
          <w:rFonts w:asciiTheme="minorEastAsia" w:hAnsiTheme="minorEastAsia"/>
        </w:rPr>
      </w:pPr>
      <w:r w:rsidRPr="00D779F7">
        <w:rPr>
          <w:rFonts w:asciiTheme="minorEastAsia" w:hAnsiTheme="minorEastAsia"/>
        </w:rPr>
        <w:t>旃蒙作噩，冬，十有一月，乙酉，日長至，天台胡三省身之父書于梅磵蠖居。</w:t>
      </w:r>
    </w:p>
    <w:p w:rsidR="00934453" w:rsidRPr="00D779F7" w:rsidRDefault="00934453" w:rsidP="00087F68">
      <w:pPr>
        <w:pStyle w:val="1"/>
        <w:pageBreakBefore/>
        <w:spacing w:before="0" w:after="0" w:line="240" w:lineRule="auto"/>
        <w:rPr>
          <w:rFonts w:asciiTheme="minorEastAsia" w:hAnsiTheme="minorEastAsia"/>
        </w:rPr>
      </w:pPr>
      <w:bookmarkStart w:id="6" w:name="Top_of_part0005_xhtml"/>
      <w:bookmarkStart w:id="7" w:name="_Toc23842890"/>
      <w:bookmarkStart w:id="8" w:name="_Toc33001346"/>
      <w:r w:rsidRPr="00D779F7">
        <w:rPr>
          <w:rFonts w:asciiTheme="minorEastAsia" w:hAnsiTheme="minorEastAsia"/>
        </w:rPr>
        <w:t>興文署新刊資治通鑑序</w:t>
      </w:r>
      <w:bookmarkEnd w:id="6"/>
      <w:bookmarkEnd w:id="7"/>
      <w:bookmarkEnd w:id="8"/>
    </w:p>
    <w:p w:rsidR="00934453" w:rsidRPr="00D779F7" w:rsidRDefault="00934453" w:rsidP="00087F68">
      <w:pPr>
        <w:pStyle w:val="Para13"/>
        <w:spacing w:beforeLines="0" w:afterLines="0" w:line="240" w:lineRule="auto"/>
        <w:ind w:firstLineChars="0" w:firstLine="0"/>
        <w:jc w:val="both"/>
        <w:rPr>
          <w:rFonts w:asciiTheme="minorEastAsia" w:eastAsiaTheme="minorEastAsia" w:hAnsiTheme="minorEastAsia"/>
          <w:sz w:val="21"/>
        </w:rPr>
      </w:pPr>
      <w:r w:rsidRPr="00D779F7">
        <w:rPr>
          <w:rStyle w:val="10Text"/>
          <w:rFonts w:asciiTheme="minorEastAsia" w:eastAsiaTheme="minorEastAsia" w:hAnsiTheme="minorEastAsia"/>
          <w:sz w:val="21"/>
        </w:rPr>
        <w:t>元</w:t>
      </w:r>
      <w:r w:rsidRPr="00D779F7">
        <w:rPr>
          <w:rFonts w:asciiTheme="minorEastAsia" w:eastAsiaTheme="minorEastAsia" w:hAnsiTheme="minorEastAsia"/>
          <w:sz w:val="21"/>
        </w:rPr>
        <w:t>王磐</w:t>
      </w:r>
    </w:p>
    <w:p w:rsidR="00934453" w:rsidRPr="00D779F7" w:rsidRDefault="00934453" w:rsidP="00087F68">
      <w:pPr>
        <w:rPr>
          <w:rFonts w:asciiTheme="minorEastAsia" w:hAnsiTheme="minorEastAsia"/>
        </w:rPr>
      </w:pPr>
      <w:r w:rsidRPr="00D779F7">
        <w:rPr>
          <w:rFonts w:asciiTheme="minorEastAsia" w:hAnsiTheme="minorEastAsia"/>
        </w:rPr>
        <w:t>古今載籍之文，存於世者多矣。苟不知所決擇而欲遍觀之，則窮年不能究其辭，沒世不能通其義，是猶入海算沙，成功何年！善乎孟子之言曰︰</w:t>
      </w:r>
      <w:r w:rsidR="00C93935">
        <w:rPr>
          <w:rFonts w:asciiTheme="minorEastAsia" w:hAnsiTheme="minorEastAsia"/>
        </w:rPr>
        <w:t>「</w:t>
      </w:r>
      <w:r w:rsidRPr="00D779F7">
        <w:rPr>
          <w:rFonts w:asciiTheme="minorEastAsia" w:hAnsiTheme="minorEastAsia"/>
        </w:rPr>
        <w:t>堯、舜之智而不遍知，急先務也。</w:t>
      </w:r>
      <w:r w:rsidR="00C93935">
        <w:rPr>
          <w:rFonts w:asciiTheme="minorEastAsia" w:hAnsiTheme="minorEastAsia"/>
        </w:rPr>
        <w:t>」</w:t>
      </w:r>
      <w:r w:rsidRPr="00D779F7">
        <w:rPr>
          <w:rFonts w:asciiTheme="minorEastAsia" w:hAnsiTheme="minorEastAsia"/>
        </w:rPr>
        <w:t>大抵士君子之學，期於適用而已；馳騖乎高遠，陷溺乎異端，放浪於詞華，皆不足謂之學矣。易曰︰</w:t>
      </w:r>
      <w:r w:rsidR="00C93935">
        <w:rPr>
          <w:rFonts w:asciiTheme="minorEastAsia" w:hAnsiTheme="minorEastAsia"/>
        </w:rPr>
        <w:t>「</w:t>
      </w:r>
      <w:r w:rsidRPr="00D779F7">
        <w:rPr>
          <w:rFonts w:asciiTheme="minorEastAsia" w:hAnsiTheme="minorEastAsia"/>
        </w:rPr>
        <w:t>君子多識前言往行以畜其德。</w:t>
      </w:r>
      <w:r w:rsidR="00C93935">
        <w:rPr>
          <w:rFonts w:asciiTheme="minorEastAsia" w:hAnsiTheme="minorEastAsia"/>
        </w:rPr>
        <w:t>」</w:t>
      </w:r>
      <w:r w:rsidRPr="00D779F7">
        <w:rPr>
          <w:rFonts w:asciiTheme="minorEastAsia" w:hAnsiTheme="minorEastAsia"/>
        </w:rPr>
        <w:t>說命曰︰</w:t>
      </w:r>
      <w:r w:rsidR="00C93935">
        <w:rPr>
          <w:rFonts w:asciiTheme="minorEastAsia" w:hAnsiTheme="minorEastAsia"/>
        </w:rPr>
        <w:t>「</w:t>
      </w:r>
      <w:r w:rsidRPr="00D779F7">
        <w:rPr>
          <w:rFonts w:asciiTheme="minorEastAsia" w:hAnsiTheme="minorEastAsia"/>
        </w:rPr>
        <w:t>學古入官，議事以制，政乃不迷。</w:t>
      </w:r>
      <w:r w:rsidR="00C93935">
        <w:rPr>
          <w:rFonts w:asciiTheme="minorEastAsia" w:hAnsiTheme="minorEastAsia"/>
        </w:rPr>
        <w:t>」</w:t>
      </w:r>
      <w:r w:rsidRPr="00D779F7">
        <w:rPr>
          <w:rFonts w:asciiTheme="minorEastAsia" w:hAnsiTheme="minorEastAsia"/>
        </w:rPr>
        <w:t>若此者可謂適用之學矣。</w:t>
      </w:r>
    </w:p>
    <w:p w:rsidR="00934453" w:rsidRPr="00D779F7" w:rsidRDefault="00934453" w:rsidP="00087F68">
      <w:pPr>
        <w:rPr>
          <w:rFonts w:asciiTheme="minorEastAsia" w:hAnsiTheme="minorEastAsia"/>
        </w:rPr>
      </w:pPr>
      <w:r w:rsidRPr="00D779F7">
        <w:rPr>
          <w:rFonts w:asciiTheme="minorEastAsia" w:hAnsiTheme="minorEastAsia"/>
        </w:rPr>
        <w:t>前脩司馬文正公，遍閱歷代舊史，旁採諸家傳記，删繁去宂，舉要提綱，纂成資治通鑑二百九十四卷，上起戰國，下終五季，一千三百六十二年之間，賢君、令主、忠臣、義士、志士、仁人，興邦之遠略，善俗之良規，匡君之格言，立朝之大節，叩函發帙，靡不具焉。其於前言往行，蓋兼畜而不遺矣；其於裁量庶事，蓋擬議而有準矣。士之生也，苟無意於斯世則已；如其抱負器業，未甘空老明時，將以奮發而有為也，其於是書，可不熟讀而深考之乎！</w:t>
      </w:r>
    </w:p>
    <w:p w:rsidR="00934453" w:rsidRPr="00D779F7" w:rsidRDefault="00934453" w:rsidP="00087F68">
      <w:pPr>
        <w:rPr>
          <w:rFonts w:asciiTheme="minorEastAsia" w:hAnsiTheme="minorEastAsia"/>
        </w:rPr>
      </w:pPr>
      <w:r w:rsidRPr="00D779F7">
        <w:rPr>
          <w:rFonts w:asciiTheme="minorEastAsia" w:hAnsiTheme="minorEastAsia"/>
        </w:rPr>
        <w:t>朝廷憫庠序之荒蕪，歎人材之衰少，乃於京師剏立興文署，署置令、丞幷校理四員，咸給錄廩，召集良工，剡刻諸經子史版本，頒布天下，以資治通鑑為起端之首，可謂知時事之緩急而審適用之先務者矣。</w:t>
      </w:r>
    </w:p>
    <w:p w:rsidR="00934453" w:rsidRPr="00D779F7" w:rsidRDefault="00934453" w:rsidP="00087F68">
      <w:pPr>
        <w:rPr>
          <w:rFonts w:asciiTheme="minorEastAsia" w:hAnsiTheme="minorEastAsia"/>
        </w:rPr>
      </w:pPr>
      <w:r w:rsidRPr="00D779F7">
        <w:rPr>
          <w:rFonts w:asciiTheme="minorEastAsia" w:hAnsiTheme="minorEastAsia"/>
        </w:rPr>
        <w:t>噫！遐鄕小邑，雖有長材秀民，嚮慕於學而無書可讀，憫默以空老者多矣。是書一出，其為天下福澤利益，可勝道哉！畢圯上老人出袖中一書，而留侯為萬乘師；穆伯長以昌黎文集鏤板，而天下文風遂變。今是書一布，不及十年，而國家人材之盛可拭目而觀之矣。</w:t>
      </w:r>
    </w:p>
    <w:p w:rsidR="00934453" w:rsidRPr="00D779F7" w:rsidRDefault="00934453" w:rsidP="00087F68">
      <w:pPr>
        <w:rPr>
          <w:rFonts w:asciiTheme="minorEastAsia" w:hAnsiTheme="minorEastAsia"/>
        </w:rPr>
      </w:pPr>
      <w:r w:rsidRPr="00D779F7">
        <w:rPr>
          <w:rFonts w:asciiTheme="minorEastAsia" w:hAnsiTheme="minorEastAsia"/>
        </w:rPr>
        <w:t>翰林學士王磐序。</w:t>
      </w:r>
    </w:p>
    <w:p w:rsidR="00934453" w:rsidRPr="00D779F7" w:rsidRDefault="00934453" w:rsidP="00087F68">
      <w:pPr>
        <w:pStyle w:val="1"/>
        <w:pageBreakBefore/>
        <w:spacing w:before="0" w:after="0" w:line="240" w:lineRule="auto"/>
        <w:rPr>
          <w:rFonts w:asciiTheme="minorEastAsia" w:hAnsiTheme="minorEastAsia"/>
        </w:rPr>
      </w:pPr>
      <w:bookmarkStart w:id="9" w:name="Top_of_part0006_xhtml"/>
      <w:bookmarkStart w:id="10" w:name="_Toc23842891"/>
      <w:bookmarkStart w:id="11" w:name="_Toc33001347"/>
      <w:r w:rsidRPr="00D779F7">
        <w:rPr>
          <w:rFonts w:asciiTheme="minorEastAsia" w:hAnsiTheme="minorEastAsia"/>
        </w:rPr>
        <w:t>宋神宗資治通鑑序</w:t>
      </w:r>
      <w:r w:rsidRPr="00D779F7">
        <w:rPr>
          <w:rStyle w:val="13Text"/>
          <w:rFonts w:asciiTheme="minorEastAsia" w:hAnsiTheme="minorEastAsia"/>
          <w:sz w:val="18"/>
        </w:rPr>
        <w:t>禦製</w:t>
      </w:r>
      <w:bookmarkEnd w:id="9"/>
      <w:bookmarkEnd w:id="10"/>
      <w:bookmarkEnd w:id="11"/>
    </w:p>
    <w:p w:rsidR="00934453" w:rsidRPr="00D779F7" w:rsidRDefault="00934453" w:rsidP="00087F68">
      <w:pPr>
        <w:pStyle w:val="Para13"/>
        <w:spacing w:beforeLines="0" w:afterLines="0" w:line="240" w:lineRule="auto"/>
        <w:ind w:firstLineChars="0" w:firstLine="0"/>
        <w:jc w:val="both"/>
        <w:rPr>
          <w:rFonts w:asciiTheme="minorEastAsia" w:eastAsiaTheme="minorEastAsia" w:hAnsiTheme="minorEastAsia"/>
          <w:sz w:val="21"/>
        </w:rPr>
      </w:pPr>
      <w:r w:rsidRPr="00D779F7">
        <w:rPr>
          <w:rStyle w:val="10Text"/>
          <w:rFonts w:asciiTheme="minorEastAsia" w:eastAsiaTheme="minorEastAsia" w:hAnsiTheme="minorEastAsia"/>
          <w:sz w:val="21"/>
        </w:rPr>
        <w:t>宋</w:t>
      </w:r>
      <w:r w:rsidRPr="00D779F7">
        <w:rPr>
          <w:rFonts w:asciiTheme="minorEastAsia" w:eastAsiaTheme="minorEastAsia" w:hAnsiTheme="minorEastAsia"/>
          <w:sz w:val="21"/>
        </w:rPr>
        <w:t>趙頊</w:t>
      </w:r>
    </w:p>
    <w:p w:rsidR="00934453" w:rsidRPr="00D779F7" w:rsidRDefault="00934453" w:rsidP="00087F68">
      <w:pPr>
        <w:rPr>
          <w:rFonts w:asciiTheme="minorEastAsia" w:hAnsiTheme="minorEastAsia"/>
        </w:rPr>
      </w:pPr>
      <w:r w:rsidRPr="00D779F7">
        <w:rPr>
          <w:rFonts w:asciiTheme="minorEastAsia" w:hAnsiTheme="minorEastAsia"/>
        </w:rPr>
        <w:t>朕惟君子多識前言往行以畜其德，故能剛健篤實，輝光日新。書亦曰︰</w:t>
      </w:r>
      <w:r w:rsidR="00C93935">
        <w:rPr>
          <w:rFonts w:asciiTheme="minorEastAsia" w:hAnsiTheme="minorEastAsia"/>
        </w:rPr>
        <w:t>「</w:t>
      </w:r>
      <w:r w:rsidRPr="00D779F7">
        <w:rPr>
          <w:rFonts w:asciiTheme="minorEastAsia" w:hAnsiTheme="minorEastAsia"/>
        </w:rPr>
        <w:t>王，人求多聞，時惟建事。</w:t>
      </w:r>
      <w:r w:rsidR="00C93935">
        <w:rPr>
          <w:rFonts w:asciiTheme="minorEastAsia" w:hAnsiTheme="minorEastAsia"/>
        </w:rPr>
        <w:t>」</w:t>
      </w:r>
      <w:r w:rsidRPr="00D779F7">
        <w:rPr>
          <w:rFonts w:asciiTheme="minorEastAsia" w:hAnsiTheme="minorEastAsia"/>
        </w:rPr>
        <w:t>詩、書、春秋，皆所以明乎得失之迹，存王道之正，垂鑑戒於後世者也。</w:t>
      </w:r>
    </w:p>
    <w:p w:rsidR="00934453" w:rsidRPr="00D779F7" w:rsidRDefault="00934453" w:rsidP="00087F68">
      <w:pPr>
        <w:rPr>
          <w:rFonts w:asciiTheme="minorEastAsia" w:hAnsiTheme="minorEastAsia"/>
        </w:rPr>
      </w:pPr>
      <w:r w:rsidRPr="00D779F7">
        <w:rPr>
          <w:rFonts w:asciiTheme="minorEastAsia" w:hAnsiTheme="minorEastAsia"/>
        </w:rPr>
        <w:t>漢司馬遷紬石室金匱之書，據左氏國語，推世本、戰國策、楚漢春秋，采經摭傳，罔羅天下放失舊聞，考之行事，馳騁上下數千載間，首記軒轅，至于麟止，作為紀、表、世家、書、傳，後之述者不能易此體也。惟其是非不謬於聖人，褒貶出於至當，則良史之才矣。</w:t>
      </w:r>
    </w:p>
    <w:p w:rsidR="00934453" w:rsidRPr="00D779F7" w:rsidRDefault="00934453" w:rsidP="00087F68">
      <w:pPr>
        <w:rPr>
          <w:rFonts w:asciiTheme="minorEastAsia" w:hAnsiTheme="minorEastAsia"/>
        </w:rPr>
      </w:pPr>
      <w:r w:rsidRPr="00D779F7">
        <w:rPr>
          <w:rFonts w:asciiTheme="minorEastAsia" w:hAnsiTheme="minorEastAsia"/>
        </w:rPr>
        <w:t>若稽古英考，留神載籍，萬機之下，未嘗廢卷。嘗命龍圖閣直學士司馬光論次歷代君臣事迹，俾就祕閣繙閱，給吏史筆札，起周威烈王，訖于五代。光之志以為周積衰，王室微，禮樂征伐自諸侯出，平王東遷，齊、楚、秦、晉始大，桓、文更霸，猶託尊王為辭以服天下；威烈王自陪臣命韓、趙、魏為諸侯，周雖未滅，王制盡矣！此亦古人述作造端立意之所繇也。其所載明君、良臣，切摩治道，議論之精語，德刑之善制，天人相與之際，休咎庶證之原，威福盛衰之本，規模利害之效，良將之方略，循吏之條敎，斷之以邪正，要之於治忽，辭令淵厚之體，箴諫深切之義，良謂備焉。凡十六代，勒成二百九十六</w:t>
      </w:r>
      <w:r w:rsidR="00C93935">
        <w:rPr>
          <w:rStyle w:val="00Text"/>
          <w:rFonts w:asciiTheme="minorEastAsia" w:hAnsiTheme="minorEastAsia"/>
        </w:rPr>
        <w:t>『</w:t>
      </w:r>
      <w:r w:rsidRPr="00D779F7">
        <w:rPr>
          <w:rStyle w:val="00Text"/>
          <w:rFonts w:asciiTheme="minorEastAsia" w:hAnsiTheme="minorEastAsia"/>
        </w:rPr>
        <w:t>章︰乙十一行本，六作四。</w:t>
      </w:r>
      <w:r w:rsidR="00C93935">
        <w:rPr>
          <w:rStyle w:val="00Text"/>
          <w:rFonts w:asciiTheme="minorEastAsia" w:hAnsiTheme="minorEastAsia"/>
        </w:rPr>
        <w:t>』</w:t>
      </w:r>
      <w:r w:rsidRPr="00D779F7">
        <w:rPr>
          <w:rFonts w:asciiTheme="minorEastAsia" w:hAnsiTheme="minorEastAsia"/>
        </w:rPr>
        <w:t>卷，列于戶牖之間盡古今之統，博而得其要，簡而周于事，是亦典刑之總會，冊牘之淵林矣。</w:t>
      </w:r>
    </w:p>
    <w:p w:rsidR="00934453" w:rsidRPr="00D779F7" w:rsidRDefault="00934453" w:rsidP="00087F68">
      <w:pPr>
        <w:rPr>
          <w:rFonts w:asciiTheme="minorEastAsia" w:hAnsiTheme="minorEastAsia"/>
        </w:rPr>
      </w:pPr>
      <w:r w:rsidRPr="00D779F7">
        <w:rPr>
          <w:rFonts w:asciiTheme="minorEastAsia" w:hAnsiTheme="minorEastAsia"/>
        </w:rPr>
        <w:t>荀卿有言︰</w:t>
      </w:r>
      <w:r w:rsidR="00C93935">
        <w:rPr>
          <w:rFonts w:asciiTheme="minorEastAsia" w:hAnsiTheme="minorEastAsia"/>
        </w:rPr>
        <w:t>「</w:t>
      </w:r>
      <w:r w:rsidRPr="00D779F7">
        <w:rPr>
          <w:rFonts w:asciiTheme="minorEastAsia" w:hAnsiTheme="minorEastAsia"/>
        </w:rPr>
        <w:t>欲觀聖人之迹，則於其粲然者矣，後王是也。</w:t>
      </w:r>
      <w:r w:rsidR="00C93935">
        <w:rPr>
          <w:rFonts w:asciiTheme="minorEastAsia" w:hAnsiTheme="minorEastAsia"/>
        </w:rPr>
        <w:t>」</w:t>
      </w:r>
      <w:r w:rsidRPr="00D779F7">
        <w:rPr>
          <w:rFonts w:asciiTheme="minorEastAsia" w:hAnsiTheme="minorEastAsia"/>
        </w:rPr>
        <w:t>若夫漢之文、宣，唐之太宗，孔子所謂</w:t>
      </w:r>
      <w:r w:rsidR="00C93935">
        <w:rPr>
          <w:rFonts w:asciiTheme="minorEastAsia" w:hAnsiTheme="minorEastAsia"/>
        </w:rPr>
        <w:t>「</w:t>
      </w:r>
      <w:r w:rsidRPr="00D779F7">
        <w:rPr>
          <w:rFonts w:asciiTheme="minorEastAsia" w:hAnsiTheme="minorEastAsia"/>
        </w:rPr>
        <w:t>吾無間焉</w:t>
      </w:r>
      <w:r w:rsidR="00C93935">
        <w:rPr>
          <w:rFonts w:asciiTheme="minorEastAsia" w:hAnsiTheme="minorEastAsia"/>
        </w:rPr>
        <w:t>」</w:t>
      </w:r>
      <w:r w:rsidRPr="00D779F7">
        <w:rPr>
          <w:rFonts w:asciiTheme="minorEastAsia" w:hAnsiTheme="minorEastAsia"/>
        </w:rPr>
        <w:t>者。自餘治世盛王，有慘怛之愛，有忠利之敎，或知人善任，恭儉勤畏，亦各得聖賢之一體，孟軻所謂</w:t>
      </w:r>
      <w:r w:rsidR="00C93935">
        <w:rPr>
          <w:rFonts w:asciiTheme="minorEastAsia" w:hAnsiTheme="minorEastAsia"/>
        </w:rPr>
        <w:t>「</w:t>
      </w:r>
      <w:r w:rsidRPr="00D779F7">
        <w:rPr>
          <w:rFonts w:asciiTheme="minorEastAsia" w:hAnsiTheme="minorEastAsia"/>
        </w:rPr>
        <w:t>吾於武成取二三策而已</w:t>
      </w:r>
      <w:r w:rsidR="00C93935">
        <w:rPr>
          <w:rFonts w:asciiTheme="minorEastAsia" w:hAnsiTheme="minorEastAsia"/>
        </w:rPr>
        <w:t>」</w:t>
      </w:r>
      <w:r w:rsidRPr="00D779F7">
        <w:rPr>
          <w:rFonts w:asciiTheme="minorEastAsia" w:hAnsiTheme="minorEastAsia"/>
        </w:rPr>
        <w:t>。至于荒墜顚危，可見前車之失；亂賊姦宄，厥有履霜之漸。詩云︰</w:t>
      </w:r>
      <w:r w:rsidR="00C93935">
        <w:rPr>
          <w:rFonts w:asciiTheme="minorEastAsia" w:hAnsiTheme="minorEastAsia"/>
        </w:rPr>
        <w:t>「</w:t>
      </w:r>
      <w:r w:rsidRPr="00D779F7">
        <w:rPr>
          <w:rFonts w:asciiTheme="minorEastAsia" w:hAnsiTheme="minorEastAsia"/>
        </w:rPr>
        <w:t>商鑑不遠，在夏后之世。</w:t>
      </w:r>
      <w:r w:rsidR="00C93935">
        <w:rPr>
          <w:rFonts w:asciiTheme="minorEastAsia" w:hAnsiTheme="minorEastAsia"/>
        </w:rPr>
        <w:t>」</w:t>
      </w:r>
      <w:r w:rsidRPr="00D779F7">
        <w:rPr>
          <w:rFonts w:asciiTheme="minorEastAsia" w:hAnsiTheme="minorEastAsia"/>
        </w:rPr>
        <w:t>故賜其書名曰</w:t>
      </w:r>
      <w:r w:rsidR="00C93935">
        <w:rPr>
          <w:rFonts w:asciiTheme="minorEastAsia" w:hAnsiTheme="minorEastAsia"/>
        </w:rPr>
        <w:t>「</w:t>
      </w:r>
      <w:r w:rsidRPr="00D779F7">
        <w:rPr>
          <w:rFonts w:asciiTheme="minorEastAsia" w:hAnsiTheme="minorEastAsia"/>
        </w:rPr>
        <w:t>資治通鑑</w:t>
      </w:r>
      <w:r w:rsidR="00C93935">
        <w:rPr>
          <w:rFonts w:asciiTheme="minorEastAsia" w:hAnsiTheme="minorEastAsia"/>
        </w:rPr>
        <w:t>」</w:t>
      </w:r>
      <w:r w:rsidRPr="00D779F7">
        <w:rPr>
          <w:rFonts w:asciiTheme="minorEastAsia" w:hAnsiTheme="minorEastAsia"/>
        </w:rPr>
        <w:t>，以著朕之志焉耳。</w:t>
      </w:r>
    </w:p>
    <w:p w:rsidR="00934453" w:rsidRPr="00D779F7" w:rsidRDefault="00934453" w:rsidP="00087F68">
      <w:pPr>
        <w:rPr>
          <w:rFonts w:asciiTheme="minorEastAsia" w:hAnsiTheme="minorEastAsia"/>
        </w:rPr>
      </w:pPr>
      <w:r w:rsidRPr="00D779F7">
        <w:rPr>
          <w:rFonts w:asciiTheme="minorEastAsia" w:hAnsiTheme="minorEastAsia"/>
        </w:rPr>
        <w:t>治平四年十月初開經筵，奉聖旨讀資治通鑑。其月九日，臣光初進讀，面賜御製序，令候書成日寫入。</w:t>
      </w:r>
    </w:p>
    <w:p w:rsidR="00934453" w:rsidRPr="00D779F7" w:rsidRDefault="00934453" w:rsidP="00087F68">
      <w:pPr>
        <w:pStyle w:val="1"/>
        <w:pageBreakBefore/>
        <w:spacing w:before="0" w:after="0" w:line="240" w:lineRule="auto"/>
        <w:rPr>
          <w:rFonts w:asciiTheme="minorEastAsia" w:hAnsiTheme="minorEastAsia"/>
        </w:rPr>
      </w:pPr>
      <w:bookmarkStart w:id="12" w:name="Top_of_part0007_xhtml"/>
      <w:bookmarkStart w:id="13" w:name="_Toc23842892"/>
      <w:bookmarkStart w:id="14" w:name="_Toc33001348"/>
      <w:r w:rsidRPr="00D779F7">
        <w:rPr>
          <w:rFonts w:asciiTheme="minorEastAsia" w:hAnsiTheme="minorEastAsia"/>
        </w:rPr>
        <w:t>資治通鑑卷第一</w:t>
      </w:r>
      <w:bookmarkEnd w:id="12"/>
      <w:bookmarkEnd w:id="13"/>
      <w:bookmarkEnd w:id="14"/>
    </w:p>
    <w:p w:rsidR="00934453" w:rsidRPr="00D779F7" w:rsidRDefault="00934453" w:rsidP="00087F68">
      <w:pPr>
        <w:pStyle w:val="2"/>
        <w:spacing w:before="0" w:after="0" w:line="240" w:lineRule="auto"/>
        <w:rPr>
          <w:rFonts w:asciiTheme="minorEastAsia" w:eastAsiaTheme="minorEastAsia" w:hAnsiTheme="minorEastAsia"/>
        </w:rPr>
      </w:pPr>
      <w:bookmarkStart w:id="15" w:name="Zhou_Ji_Yi_Qi_Zhu_Yong_She_Ti_Ge"/>
      <w:bookmarkStart w:id="16" w:name="_Toc23842893"/>
      <w:bookmarkStart w:id="17" w:name="_Toc33001349"/>
      <w:r w:rsidRPr="00D779F7">
        <w:rPr>
          <w:rStyle w:val="03Text"/>
          <w:rFonts w:asciiTheme="minorEastAsia" w:eastAsiaTheme="minorEastAsia" w:hAnsiTheme="minorEastAsia"/>
        </w:rPr>
        <w:t>周紀一</w:t>
      </w:r>
      <w:r w:rsidRPr="00D779F7">
        <w:rPr>
          <w:rFonts w:asciiTheme="minorEastAsia" w:eastAsiaTheme="minorEastAsia" w:hAnsiTheme="minorEastAsia"/>
        </w:rPr>
        <w:t>起著雍攝提格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戊寅</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盡玄黓困敦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凡三十五年。</w:t>
      </w:r>
      <w:bookmarkEnd w:id="15"/>
      <w:bookmarkEnd w:id="16"/>
      <w:bookmarkEnd w:id="17"/>
    </w:p>
    <w:p w:rsidR="00934453" w:rsidRPr="00D779F7" w:rsidRDefault="00934453" w:rsidP="00087F68">
      <w:pPr>
        <w:pStyle w:val="Para11"/>
        <w:spacing w:beforeLines="0" w:afterLines="0" w:line="240" w:lineRule="auto"/>
        <w:jc w:val="both"/>
        <w:rPr>
          <w:rFonts w:asciiTheme="minorEastAsia" w:eastAsiaTheme="minorEastAsia" w:hAnsiTheme="minorEastAsia"/>
          <w:sz w:val="21"/>
        </w:rPr>
      </w:pPr>
      <w:r w:rsidRPr="00D779F7">
        <w:rPr>
          <w:rFonts w:asciiTheme="minorEastAsia" w:eastAsiaTheme="minorEastAsia" w:hAnsiTheme="minorEastAsia"/>
          <w:sz w:val="21"/>
        </w:rPr>
        <w:t>爾雅︰太歲在甲曰閼逢，在乙曰旃蒙，在丙曰柔兆，在丁曰強圉，在戊曰著雍，在己曰屠維，在庚曰上章，在辛曰重光，在壬曰玄黓，在癸曰昭陽，是為歲陽。在寅曰攝提格，在卯曰單閼，在辰曰執徐，在巳曰大荒落，在午曰敦牂，在未曰協洽，在申曰涒灘，在酉曰作噩，在戌曰掩茂，在亥曰大淵獻，在子曰困敦，在丑曰赤奮若，是為歲名。周紀分註</w:t>
      </w:r>
      <w:r w:rsidR="00C93935">
        <w:rPr>
          <w:rFonts w:asciiTheme="minorEastAsia" w:eastAsiaTheme="minorEastAsia" w:hAnsiTheme="minorEastAsia"/>
          <w:sz w:val="21"/>
        </w:rPr>
        <w:t>「</w:t>
      </w:r>
      <w:r w:rsidRPr="00D779F7">
        <w:rPr>
          <w:rFonts w:asciiTheme="minorEastAsia" w:eastAsiaTheme="minorEastAsia" w:hAnsiTheme="minorEastAsia"/>
          <w:sz w:val="21"/>
        </w:rPr>
        <w:t>起著雍攝提格</w:t>
      </w:r>
      <w:r w:rsidR="00C93935">
        <w:rPr>
          <w:rFonts w:asciiTheme="minorEastAsia" w:eastAsiaTheme="minorEastAsia" w:hAnsiTheme="minorEastAsia"/>
          <w:sz w:val="21"/>
        </w:rPr>
        <w:t>」</w:t>
      </w:r>
      <w:r w:rsidRPr="00D779F7">
        <w:rPr>
          <w:rFonts w:asciiTheme="minorEastAsia" w:eastAsiaTheme="minorEastAsia" w:hAnsiTheme="minorEastAsia"/>
          <w:sz w:val="21"/>
        </w:rPr>
        <w:t>，起戊寅也。</w:t>
      </w:r>
      <w:r w:rsidR="00C93935">
        <w:rPr>
          <w:rFonts w:asciiTheme="minorEastAsia" w:eastAsiaTheme="minorEastAsia" w:hAnsiTheme="minorEastAsia"/>
          <w:sz w:val="21"/>
        </w:rPr>
        <w:t>「</w:t>
      </w:r>
      <w:r w:rsidRPr="00D779F7">
        <w:rPr>
          <w:rFonts w:asciiTheme="minorEastAsia" w:eastAsiaTheme="minorEastAsia" w:hAnsiTheme="minorEastAsia"/>
          <w:sz w:val="21"/>
        </w:rPr>
        <w:t>盡玄黓困敦</w:t>
      </w:r>
      <w:r w:rsidR="00C93935">
        <w:rPr>
          <w:rFonts w:asciiTheme="minorEastAsia" w:eastAsiaTheme="minorEastAsia" w:hAnsiTheme="minorEastAsia"/>
          <w:sz w:val="21"/>
        </w:rPr>
        <w:t>」</w:t>
      </w:r>
      <w:r w:rsidRPr="00D779F7">
        <w:rPr>
          <w:rFonts w:asciiTheme="minorEastAsia" w:eastAsiaTheme="minorEastAsia" w:hAnsiTheme="minorEastAsia"/>
          <w:sz w:val="21"/>
        </w:rPr>
        <w:t>，盡壬子也。閼，讀如字；史記作</w:t>
      </w:r>
      <w:r w:rsidR="00C93935">
        <w:rPr>
          <w:rFonts w:asciiTheme="minorEastAsia" w:eastAsiaTheme="minorEastAsia" w:hAnsiTheme="minorEastAsia"/>
          <w:sz w:val="21"/>
        </w:rPr>
        <w:t>「</w:t>
      </w:r>
      <w:r w:rsidRPr="00D779F7">
        <w:rPr>
          <w:rFonts w:asciiTheme="minorEastAsia" w:eastAsiaTheme="minorEastAsia" w:hAnsiTheme="minorEastAsia"/>
          <w:sz w:val="21"/>
        </w:rPr>
        <w:t>焉</w:t>
      </w:r>
      <w:r w:rsidR="00C93935">
        <w:rPr>
          <w:rFonts w:asciiTheme="minorEastAsia" w:eastAsiaTheme="minorEastAsia" w:hAnsiTheme="minorEastAsia"/>
          <w:sz w:val="21"/>
        </w:rPr>
        <w:t>」</w:t>
      </w:r>
      <w:r w:rsidRPr="00D779F7">
        <w:rPr>
          <w:rFonts w:asciiTheme="minorEastAsia" w:eastAsiaTheme="minorEastAsia" w:hAnsiTheme="minorEastAsia"/>
          <w:sz w:val="21"/>
        </w:rPr>
        <w:t>，於乾翻。著，陳如翻。雍，於容翻。黓，逸職翻。單閼，上音丹，又特連翻；下烏葛翻，又於連翻。牂，作郞翻。涒，吐魂翻。灘，吐丹翻。困敦，音頓。杜預世族譜曰︰周，黃帝之苗裔，姬姓。后稷之後，封於邰；及夏衰，稷子不窋竄於西戎。至十二代孫太王，避狄遷岐；至孫文王受命，武王克商而有天下。自武王至平王凡十三世，自平王至威烈王又十八世，自威烈王至赧王又五世。張守節曰︰因太王居周原，國號曰周。地理志云︰右扶風美陽縣岐山西北中水鄕，周太王所邑。括地志云︰故周城一名美陽城，在雍州武功縣西北二十五里。紀，理也，統理衆事而繫之年月。溫公繫年用春秋之法，因史、漢本紀而謂之紀。邰，湯來翻。夏，戶雅翻。窋，竹律翻。在雍，於用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lang w:eastAsia="zh-CN"/>
        </w:rPr>
      </w:pPr>
      <w:r w:rsidRPr="00D779F7">
        <w:rPr>
          <w:rStyle w:val="04Text"/>
          <w:rFonts w:asciiTheme="minorEastAsia" w:eastAsiaTheme="minorEastAsia" w:hAnsiTheme="minorEastAsia"/>
          <w:sz w:val="21"/>
        </w:rPr>
        <w:t>威烈王</w:t>
      </w:r>
      <w:r w:rsidRPr="00D779F7">
        <w:rPr>
          <w:rFonts w:asciiTheme="minorEastAsia" w:eastAsiaTheme="minorEastAsia" w:hAnsiTheme="minorEastAsia"/>
        </w:rPr>
        <w:t>名午，考王之子。諡法︰猛以剛果曰威；有功安民曰烈。沈約曰︰諸複諡，有諡人，無諡法。</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戊寅、前四○三</w:t>
      </w:r>
      <w:r w:rsidR="00046F27" w:rsidRPr="00E64B56">
        <w:rPr>
          <w:rFonts w:asciiTheme="minorEastAsia" w:eastAsiaTheme="minorEastAsia" w:hAnsiTheme="minorEastAsia" w:cs="宋体" w:hint="eastAsia"/>
        </w:rPr>
        <w:t>）</w:t>
      </w:r>
      <w:r w:rsidR="00934453" w:rsidRPr="00D779F7">
        <w:rPr>
          <w:rFonts w:asciiTheme="minorEastAsia" w:eastAsiaTheme="minorEastAsia" w:hAnsiTheme="minorEastAsia"/>
        </w:rPr>
        <w:t>上距春秋獲麟七十八年，距左傳趙襄子惎智伯事七十一年。惎，毒也，音其冀翻。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初命晉大夫魏斯、趙籍、韓虔為諸侯。</w:t>
      </w:r>
      <w:r w:rsidR="00934453" w:rsidRPr="00D779F7">
        <w:rPr>
          <w:rFonts w:asciiTheme="minorEastAsia" w:eastAsiaTheme="minorEastAsia" w:hAnsiTheme="minorEastAsia"/>
        </w:rPr>
        <w:t>此溫公書法所由始也。魏之先，畢公高後，與周同姓；其苗裔曰畢萬，始封於魏。至魏舒，始為晉正卿；三世至斯。趙之先，造父後；至叔帶，始自周適晉；至趙夙，始封於耿。至趙盾，始為晉正卿；六世至籍。韓之先，出於周武王；至韓武子事晉，封於韓原。至韓厥，為晉正卿；六世至虔。三家者，世為晉大夫，於周則陪臣也。周室旣衰，晉主夏盟，以尊王室，故命之為伯。三卿竊晉之權，暴蔑其君，剖分其國，此王法所必誅也。威烈王不惟不能誅之，又命之為諸侯，是崇獎奸名犯分之臣也，通鑑始於此，其所以謹名分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臣光曰︰臣聞天子之職莫大於禮，禮莫大於分，分莫大於名。</w:t>
      </w:r>
      <w:r w:rsidRPr="00D779F7">
        <w:rPr>
          <w:rStyle w:val="00Text"/>
          <w:rFonts w:asciiTheme="minorEastAsia" w:eastAsiaTheme="minorEastAsia" w:hAnsiTheme="minorEastAsia"/>
        </w:rPr>
        <w:t>分，扶問翻；下同。</w:t>
      </w:r>
      <w:r w:rsidRPr="00D779F7">
        <w:rPr>
          <w:rFonts w:asciiTheme="minorEastAsia" w:eastAsiaTheme="minorEastAsia" w:hAnsiTheme="minorEastAsia"/>
          <w:sz w:val="21"/>
        </w:rPr>
        <w:t>何謂禮？紀綱是也。何謂分？君、臣是也。何謂名？公、侯、卿、大夫是也。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夫以四海之廣，</w:t>
      </w:r>
      <w:r w:rsidRPr="00D779F7">
        <w:rPr>
          <w:rStyle w:val="00Text"/>
          <w:rFonts w:asciiTheme="minorEastAsia" w:eastAsiaTheme="minorEastAsia" w:hAnsiTheme="minorEastAsia"/>
        </w:rPr>
        <w:t>夫以，音扶。</w:t>
      </w:r>
      <w:r w:rsidRPr="00D779F7">
        <w:rPr>
          <w:rFonts w:asciiTheme="minorEastAsia" w:eastAsiaTheme="minorEastAsia" w:hAnsiTheme="minorEastAsia"/>
          <w:sz w:val="21"/>
        </w:rPr>
        <w:t>兆民之衆，受制於一人，雖有絕倫之力，高世之智，莫</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章︰十二行本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莫</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敢</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字；乙十一行本同；孔本同。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不奔走而服役者，豈非以禮為之紀綱</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章︰十二行本，二字互乙；乙十一行本同；孔本同。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哉！是故天子統三公，</w:t>
      </w:r>
      <w:r w:rsidRPr="00D779F7">
        <w:rPr>
          <w:rStyle w:val="00Text"/>
          <w:rFonts w:asciiTheme="minorEastAsia" w:eastAsiaTheme="minorEastAsia" w:hAnsiTheme="minorEastAsia"/>
        </w:rPr>
        <w:t>統，他綜翻。</w:t>
      </w:r>
      <w:r w:rsidRPr="00D779F7">
        <w:rPr>
          <w:rFonts w:asciiTheme="minorEastAsia" w:eastAsiaTheme="minorEastAsia" w:hAnsiTheme="minorEastAsia"/>
          <w:sz w:val="21"/>
        </w:rPr>
        <w:t>三公率諸侯，諸侯制卿大夫，卿大夫治士庶人。</w:t>
      </w:r>
      <w:r w:rsidRPr="00D779F7">
        <w:rPr>
          <w:rStyle w:val="00Text"/>
          <w:rFonts w:asciiTheme="minorEastAsia" w:eastAsiaTheme="minorEastAsia" w:hAnsiTheme="minorEastAsia"/>
        </w:rPr>
        <w:t>治，直之翻。</w:t>
      </w:r>
      <w:r w:rsidRPr="00D779F7">
        <w:rPr>
          <w:rFonts w:asciiTheme="minorEastAsia" w:eastAsiaTheme="minorEastAsia" w:hAnsiTheme="minorEastAsia"/>
          <w:sz w:val="21"/>
        </w:rPr>
        <w:t>貴以臨賤，賤以承貴。上之使下猶心腹之運手足，根本之制支葉，下之事上猶手足之衞心腹，支葉之庇本根，然後能上下相保而國家治安。</w:t>
      </w:r>
      <w:r w:rsidRPr="00D779F7">
        <w:rPr>
          <w:rStyle w:val="00Text"/>
          <w:rFonts w:asciiTheme="minorEastAsia" w:eastAsiaTheme="minorEastAsia" w:hAnsiTheme="minorEastAsia"/>
        </w:rPr>
        <w:t>治，直吏翻。</w:t>
      </w:r>
      <w:r w:rsidRPr="00D779F7">
        <w:rPr>
          <w:rFonts w:asciiTheme="minorEastAsia" w:eastAsiaTheme="minorEastAsia" w:hAnsiTheme="minorEastAsia"/>
          <w:sz w:val="21"/>
        </w:rPr>
        <w:t>故曰天子之職莫大於禮也。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文王序易，以乾、坤為首。孔子繫之曰︰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天尊地卑，乾坤定矣。卑高以陳，貴賤位矣。</w:t>
      </w:r>
      <w:r w:rsidR="00C93935">
        <w:rPr>
          <w:rStyle w:val="02Text"/>
          <w:rFonts w:asciiTheme="minorEastAsia" w:eastAsiaTheme="minorEastAsia" w:hAnsiTheme="minorEastAsia"/>
          <w:sz w:val="21"/>
        </w:rPr>
        <w:t>」</w:t>
      </w:r>
      <w:r w:rsidRPr="00D779F7">
        <w:rPr>
          <w:rFonts w:asciiTheme="minorEastAsia" w:eastAsiaTheme="minorEastAsia" w:hAnsiTheme="minorEastAsia"/>
        </w:rPr>
        <w:t>繫，戶計翻。</w:t>
      </w:r>
      <w:r w:rsidRPr="00D779F7">
        <w:rPr>
          <w:rStyle w:val="02Text"/>
          <w:rFonts w:asciiTheme="minorEastAsia" w:eastAsiaTheme="minorEastAsia" w:hAnsiTheme="minorEastAsia"/>
          <w:sz w:val="21"/>
        </w:rPr>
        <w:t>言君臣之位猶天地之不可易也。春秋抑諸侯，尊王</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王</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周</w:t>
      </w:r>
      <w:r w:rsidR="00C93935">
        <w:rPr>
          <w:rFonts w:asciiTheme="minorEastAsia" w:eastAsiaTheme="minorEastAsia" w:hAnsiTheme="minorEastAsia"/>
        </w:rPr>
        <w:t>」</w:t>
      </w:r>
      <w:r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Pr="00D779F7">
        <w:rPr>
          <w:rStyle w:val="02Text"/>
          <w:rFonts w:asciiTheme="minorEastAsia" w:eastAsiaTheme="minorEastAsia" w:hAnsiTheme="minorEastAsia"/>
          <w:sz w:val="21"/>
        </w:rPr>
        <w:t>室，王人雖微，序於諸侯之上，以是見聖人於君臣之際未嘗不惓惓也。</w:t>
      </w:r>
      <w:r w:rsidRPr="00D779F7">
        <w:rPr>
          <w:rFonts w:asciiTheme="minorEastAsia" w:eastAsiaTheme="minorEastAsia" w:hAnsiTheme="minorEastAsia"/>
        </w:rPr>
        <w:t>惓，逵員翻。漢·劉向傳︰忠臣畎畝，猶不忘君惓惓之義也。惓惓，猶言勤勤也。</w:t>
      </w:r>
      <w:r w:rsidRPr="00D779F7">
        <w:rPr>
          <w:rStyle w:val="02Text"/>
          <w:rFonts w:asciiTheme="minorEastAsia" w:eastAsiaTheme="minorEastAsia" w:hAnsiTheme="minorEastAsia"/>
          <w:sz w:val="21"/>
        </w:rPr>
        <w:t>非有桀、紂之暴，湯、武之仁，人歸之，天命之，君臣之分當守節伏死而已矣。是故以微子而代紂則成湯配天矣，</w:t>
      </w:r>
      <w:r w:rsidRPr="00D779F7">
        <w:rPr>
          <w:rFonts w:asciiTheme="minorEastAsia" w:eastAsiaTheme="minorEastAsia" w:hAnsiTheme="minorEastAsia"/>
        </w:rPr>
        <w:t>史記︰商帝乙生三子︰長曰微子啓，次曰中衍，季曰紂。紂之母為后。帝乙欲立啓為太子，太史據法爭之曰︰</w:t>
      </w:r>
      <w:r w:rsidR="00C93935">
        <w:rPr>
          <w:rFonts w:asciiTheme="minorEastAsia" w:eastAsiaTheme="minorEastAsia" w:hAnsiTheme="minorEastAsia"/>
        </w:rPr>
        <w:t>「</w:t>
      </w:r>
      <w:r w:rsidRPr="00D779F7">
        <w:rPr>
          <w:rFonts w:asciiTheme="minorEastAsia" w:eastAsiaTheme="minorEastAsia" w:hAnsiTheme="minorEastAsia"/>
        </w:rPr>
        <w:t>有妻之子，不可立妾之子。</w:t>
      </w:r>
      <w:r w:rsidR="00C93935">
        <w:rPr>
          <w:rFonts w:asciiTheme="minorEastAsia" w:eastAsiaTheme="minorEastAsia" w:hAnsiTheme="minorEastAsia"/>
        </w:rPr>
        <w:t>」</w:t>
      </w:r>
      <w:r w:rsidRPr="00D779F7">
        <w:rPr>
          <w:rFonts w:asciiTheme="minorEastAsia" w:eastAsiaTheme="minorEastAsia" w:hAnsiTheme="minorEastAsia"/>
        </w:rPr>
        <w:t>乃立紂。紂卒以暴虐亡殷國。孔［鄭］玄義曰︰物之大者莫若於天；推父比天，與之相配，行孝之大，莫大於此；所謂</w:t>
      </w:r>
      <w:r w:rsidR="00C93935">
        <w:rPr>
          <w:rFonts w:asciiTheme="minorEastAsia" w:eastAsiaTheme="minorEastAsia" w:hAnsiTheme="minorEastAsia"/>
        </w:rPr>
        <w:t>「</w:t>
      </w:r>
      <w:r w:rsidRPr="00D779F7">
        <w:rPr>
          <w:rFonts w:asciiTheme="minorEastAsia" w:eastAsiaTheme="minorEastAsia" w:hAnsiTheme="minorEastAsia"/>
        </w:rPr>
        <w:t>嚴父莫大於配天</w:t>
      </w:r>
      <w:r w:rsidR="00C93935">
        <w:rPr>
          <w:rFonts w:asciiTheme="minorEastAsia" w:eastAsiaTheme="minorEastAsia" w:hAnsiTheme="minorEastAsia"/>
        </w:rPr>
        <w:t>」</w:t>
      </w:r>
      <w:r w:rsidRPr="00D779F7">
        <w:rPr>
          <w:rFonts w:asciiTheme="minorEastAsia" w:eastAsiaTheme="minorEastAsia" w:hAnsiTheme="minorEastAsia"/>
        </w:rPr>
        <w:t>也。又孔氏曰︰禮記稱萬物本乎天，人本乎祖。俱為其本，可以相配，故王者皆以祖配天。諡法︰除殘去虐曰湯。然諡法起於周；蓋殷人先有此號，周人遂引以為諡法。分，扶問翻。長，知兩翻。卒，子恤翻。</w:t>
      </w:r>
      <w:r w:rsidRPr="00D779F7">
        <w:rPr>
          <w:rStyle w:val="02Text"/>
          <w:rFonts w:asciiTheme="minorEastAsia" w:eastAsiaTheme="minorEastAsia" w:hAnsiTheme="minorEastAsia"/>
          <w:sz w:val="21"/>
        </w:rPr>
        <w:t>以季札而君吳則太伯血食矣，</w:t>
      </w:r>
      <w:r w:rsidRPr="00D779F7">
        <w:rPr>
          <w:rFonts w:asciiTheme="minorEastAsia" w:eastAsiaTheme="minorEastAsia" w:hAnsiTheme="minorEastAsia"/>
        </w:rPr>
        <w:t>吳王壽夢有子四人︰長曰諸樊，次曰餘祭，次曰餘昩，次曰季札。季札賢，壽夢欲立之，季札讓不可，於是立諸樊。諸樊卒，以授餘祭，欲兄弟以次相傳，必致國於季札；季札終讓而逃之。其後諸樊之子光與餘昩之子僚爭國，至於夫差，吳遂以亡。宗廟之祭用牲，故曰血食。太伯，吳立國之君。范甯曰︰太者，善大之稱；伯者，長也。周太王之元子，故曰太伯。陸德明曰︰壽夢，莫公翻。餘祭，側介翻。餘昩，音末。</w:t>
      </w:r>
      <w:r w:rsidRPr="00D779F7">
        <w:rPr>
          <w:rStyle w:val="02Text"/>
          <w:rFonts w:asciiTheme="minorEastAsia" w:eastAsiaTheme="minorEastAsia" w:hAnsiTheme="minorEastAsia"/>
          <w:sz w:val="21"/>
        </w:rPr>
        <w:t>然二子寧亡國而不為者，誠以禮之大節不可亂也。故曰禮莫大於分也。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夫禮，辨貴賤，序親疏，裁羣物，制庶事，非名不著，非器不形；名以命之，器以別之，</w:t>
      </w:r>
      <w:r w:rsidRPr="00D779F7">
        <w:rPr>
          <w:rStyle w:val="00Text"/>
          <w:rFonts w:asciiTheme="minorEastAsia" w:eastAsiaTheme="minorEastAsia" w:hAnsiTheme="minorEastAsia"/>
        </w:rPr>
        <w:t>夫，音扶。別，彼列翻。</w:t>
      </w:r>
      <w:r w:rsidRPr="00D779F7">
        <w:rPr>
          <w:rFonts w:asciiTheme="minorEastAsia" w:eastAsiaTheme="minorEastAsia" w:hAnsiTheme="minorEastAsia"/>
          <w:sz w:val="21"/>
        </w:rPr>
        <w:t>然後上下粲然有倫，此禮之大經也。名器旣亡，則禮安得獨在哉！昔仲叔于奚有功於衞，辭邑而請繁纓，孔子以為不如多與之邑。惟名與器，不可以假人，君之所司也；政亡則國家從之。</w:t>
      </w:r>
      <w:r w:rsidRPr="00D779F7">
        <w:rPr>
          <w:rStyle w:val="00Text"/>
          <w:rFonts w:asciiTheme="minorEastAsia" w:eastAsiaTheme="minorEastAsia" w:hAnsiTheme="minorEastAsia"/>
        </w:rPr>
        <w:t>左傳︰衞孫桓子帥師與齊師戰于新築，衞師敗績。新築人仲叔于奚救孫桓子，桓子是以免。旣而衞人賞之邑，辭；請曲縣、繁纓以朝，許之。孔子聞之曰︰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不如多與之邑，惟名與器不可以假人。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繁纓，馬飾也。繁，馬鬣上飾；纓，馬膺前飾。晉志註曰︰纓在馬膺如索帬。繁，音蒲官翻。纓，伊盈翻。索，昔各翻。</w:t>
      </w:r>
      <w:r w:rsidRPr="00D779F7">
        <w:rPr>
          <w:rFonts w:asciiTheme="minorEastAsia" w:eastAsiaTheme="minorEastAsia" w:hAnsiTheme="minorEastAsia"/>
          <w:sz w:val="21"/>
        </w:rPr>
        <w:t>衞君待孔子而為政，孔子欲先正名，以為名不正則民無所措手足。</w:t>
      </w:r>
      <w:r w:rsidRPr="00D779F7">
        <w:rPr>
          <w:rStyle w:val="00Text"/>
          <w:rFonts w:asciiTheme="minorEastAsia" w:eastAsiaTheme="minorEastAsia" w:hAnsiTheme="minorEastAsia"/>
        </w:rPr>
        <w:t>見論語。</w:t>
      </w:r>
      <w:r w:rsidRPr="00D779F7">
        <w:rPr>
          <w:rFonts w:asciiTheme="minorEastAsia" w:eastAsiaTheme="minorEastAsia" w:hAnsiTheme="minorEastAsia"/>
          <w:sz w:val="21"/>
        </w:rPr>
        <w:t>夫繁纓，小物也，而孔子惜之；正名，細務也，而孔子先之︰</w:t>
      </w:r>
      <w:r w:rsidRPr="00D779F7">
        <w:rPr>
          <w:rStyle w:val="00Text"/>
          <w:rFonts w:asciiTheme="minorEastAsia" w:eastAsiaTheme="minorEastAsia" w:hAnsiTheme="minorEastAsia"/>
        </w:rPr>
        <w:t>先，悉薦翻。</w:t>
      </w:r>
      <w:r w:rsidRPr="00D779F7">
        <w:rPr>
          <w:rFonts w:asciiTheme="minorEastAsia" w:eastAsiaTheme="minorEastAsia" w:hAnsiTheme="minorEastAsia"/>
          <w:sz w:val="21"/>
        </w:rPr>
        <w:t>誠以名器旣亂則上下無以相保故也。夫事未有不生於微而成於著，聖人之慮遠，故能謹其微而治之，</w:t>
      </w:r>
      <w:r w:rsidRPr="00D779F7">
        <w:rPr>
          <w:rStyle w:val="00Text"/>
          <w:rFonts w:asciiTheme="minorEastAsia" w:eastAsiaTheme="minorEastAsia" w:hAnsiTheme="minorEastAsia"/>
        </w:rPr>
        <w:t>治，直之翻；下同。</w:t>
      </w:r>
      <w:r w:rsidRPr="00D779F7">
        <w:rPr>
          <w:rFonts w:asciiTheme="minorEastAsia" w:eastAsiaTheme="minorEastAsia" w:hAnsiTheme="minorEastAsia"/>
          <w:sz w:val="21"/>
        </w:rPr>
        <w:t>衆人之識近，故必待其著而後救之；治其微則用力寡而功多，救其著則竭力而不能及也。易曰︰</w:t>
      </w:r>
      <w:r w:rsidR="00C93935">
        <w:rPr>
          <w:rFonts w:asciiTheme="minorEastAsia" w:eastAsiaTheme="minorEastAsia" w:hAnsiTheme="minorEastAsia"/>
          <w:sz w:val="21"/>
        </w:rPr>
        <w:t>「</w:t>
      </w:r>
      <w:r w:rsidRPr="00D779F7">
        <w:rPr>
          <w:rFonts w:asciiTheme="minorEastAsia" w:eastAsiaTheme="minorEastAsia" w:hAnsiTheme="minorEastAsia"/>
          <w:sz w:val="21"/>
        </w:rPr>
        <w:t>履霜堅冰至，</w:t>
      </w:r>
      <w:r w:rsidR="00C93935">
        <w:rPr>
          <w:rFonts w:asciiTheme="minorEastAsia" w:eastAsiaTheme="minorEastAsia" w:hAnsiTheme="minorEastAsia"/>
          <w:sz w:val="21"/>
        </w:rPr>
        <w:t>」</w:t>
      </w:r>
      <w:r w:rsidRPr="00D779F7">
        <w:rPr>
          <w:rStyle w:val="00Text"/>
          <w:rFonts w:asciiTheme="minorEastAsia" w:eastAsiaTheme="minorEastAsia" w:hAnsiTheme="minorEastAsia"/>
        </w:rPr>
        <w:t>坤初六爻辭。象曰︰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履霜堅冰，陰始凝也。馴致其道，至堅冰也。</w:t>
      </w:r>
      <w:r w:rsidR="00C93935">
        <w:rPr>
          <w:rStyle w:val="00Text"/>
          <w:rFonts w:asciiTheme="minorEastAsia" w:eastAsiaTheme="minorEastAsia" w:hAnsiTheme="minorEastAsia"/>
        </w:rPr>
        <w:t>」</w:t>
      </w:r>
      <w:r w:rsidRPr="00D779F7">
        <w:rPr>
          <w:rFonts w:asciiTheme="minorEastAsia" w:eastAsiaTheme="minorEastAsia" w:hAnsiTheme="minorEastAsia"/>
          <w:sz w:val="21"/>
        </w:rPr>
        <w:t>書曰︰</w:t>
      </w:r>
      <w:r w:rsidR="00C93935">
        <w:rPr>
          <w:rFonts w:asciiTheme="minorEastAsia" w:eastAsiaTheme="minorEastAsia" w:hAnsiTheme="minorEastAsia"/>
          <w:sz w:val="21"/>
        </w:rPr>
        <w:t>「</w:t>
      </w:r>
      <w:r w:rsidRPr="00D779F7">
        <w:rPr>
          <w:rFonts w:asciiTheme="minorEastAsia" w:eastAsiaTheme="minorEastAsia" w:hAnsiTheme="minorEastAsia"/>
          <w:sz w:val="21"/>
        </w:rPr>
        <w:t>一日二日萬幾，</w:t>
      </w:r>
      <w:r w:rsidR="00C93935">
        <w:rPr>
          <w:rFonts w:asciiTheme="minorEastAsia" w:eastAsiaTheme="minorEastAsia" w:hAnsiTheme="minorEastAsia"/>
          <w:sz w:val="21"/>
        </w:rPr>
        <w:t>」</w:t>
      </w:r>
      <w:r w:rsidRPr="00D779F7">
        <w:rPr>
          <w:rStyle w:val="00Text"/>
          <w:rFonts w:asciiTheme="minorEastAsia" w:eastAsiaTheme="minorEastAsia" w:hAnsiTheme="minorEastAsia"/>
        </w:rPr>
        <w:t>皋陶謨之辭。孔安國註曰︰幾，微也。言當戒懼萬事之微。幾，居依翻。</w:t>
      </w:r>
      <w:r w:rsidRPr="00D779F7">
        <w:rPr>
          <w:rFonts w:asciiTheme="minorEastAsia" w:eastAsiaTheme="minorEastAsia" w:hAnsiTheme="minorEastAsia"/>
          <w:sz w:val="21"/>
        </w:rPr>
        <w:t>謂此類也。故曰分莫大於名也。</w:t>
      </w:r>
      <w:r w:rsidRPr="00D779F7">
        <w:rPr>
          <w:rStyle w:val="00Text"/>
          <w:rFonts w:asciiTheme="minorEastAsia" w:eastAsiaTheme="minorEastAsia" w:hAnsiTheme="minorEastAsia"/>
        </w:rPr>
        <w:t>分，扶問翻。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嗚呼！幽、厲失德，周道日衰，綱紀散壞，下陵上替，諸侯專征，</w:t>
      </w:r>
      <w:r w:rsidRPr="00D779F7">
        <w:rPr>
          <w:rFonts w:asciiTheme="minorEastAsia" w:eastAsiaTheme="minorEastAsia" w:hAnsiTheme="minorEastAsia"/>
        </w:rPr>
        <w:t>謂齊桓公、晉文公至悼公以及楚莊王、吳夫差之類。</w:t>
      </w:r>
      <w:r w:rsidRPr="00D779F7">
        <w:rPr>
          <w:rStyle w:val="02Text"/>
          <w:rFonts w:asciiTheme="minorEastAsia" w:eastAsiaTheme="minorEastAsia" w:hAnsiTheme="minorEastAsia"/>
          <w:sz w:val="21"/>
        </w:rPr>
        <w:t>大夫擅政，</w:t>
      </w:r>
      <w:r w:rsidRPr="00D779F7">
        <w:rPr>
          <w:rFonts w:asciiTheme="minorEastAsia" w:eastAsiaTheme="minorEastAsia" w:hAnsiTheme="minorEastAsia"/>
        </w:rPr>
        <w:t>謂晉六卿、魯三家、齊田氏之類。</w:t>
      </w:r>
      <w:r w:rsidRPr="00D779F7">
        <w:rPr>
          <w:rStyle w:val="02Text"/>
          <w:rFonts w:asciiTheme="minorEastAsia" w:eastAsiaTheme="minorEastAsia" w:hAnsiTheme="minorEastAsia"/>
          <w:sz w:val="21"/>
        </w:rPr>
        <w:t>禮之大體什喪七八矣，</w:t>
      </w:r>
      <w:r w:rsidRPr="00D779F7">
        <w:rPr>
          <w:rFonts w:asciiTheme="minorEastAsia" w:eastAsiaTheme="minorEastAsia" w:hAnsiTheme="minorEastAsia"/>
        </w:rPr>
        <w:t>喪，息浪翻。</w:t>
      </w:r>
      <w:r w:rsidRPr="00D779F7">
        <w:rPr>
          <w:rStyle w:val="02Text"/>
          <w:rFonts w:asciiTheme="minorEastAsia" w:eastAsiaTheme="minorEastAsia" w:hAnsiTheme="minorEastAsia"/>
          <w:sz w:val="21"/>
        </w:rPr>
        <w:t>然文、武之祀猶緜緜相屬者，</w:t>
      </w:r>
      <w:r w:rsidRPr="00D779F7">
        <w:rPr>
          <w:rFonts w:asciiTheme="minorEastAsia" w:eastAsiaTheme="minorEastAsia" w:hAnsiTheme="minorEastAsia"/>
        </w:rPr>
        <w:t>屬，聯屬也，音之欲翻。凡聯屬之屬皆同音。</w:t>
      </w:r>
      <w:r w:rsidRPr="00D779F7">
        <w:rPr>
          <w:rStyle w:val="02Text"/>
          <w:rFonts w:asciiTheme="minorEastAsia" w:eastAsiaTheme="minorEastAsia" w:hAnsiTheme="minorEastAsia"/>
          <w:sz w:val="21"/>
        </w:rPr>
        <w:t>蓋以周之子孫尚能守其名分故也。何以言之？昔晉文公有大功於王室，請隧於襄王，襄王不許，曰︰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王章也。未有代德而有二王，亦叔父之所惡也。不然，叔父有地而隧，又何請焉！</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文公於是懼而不敢違。</w:t>
      </w:r>
      <w:r w:rsidRPr="00D779F7">
        <w:rPr>
          <w:rFonts w:asciiTheme="minorEastAsia" w:eastAsiaTheme="minorEastAsia" w:hAnsiTheme="minorEastAsia"/>
        </w:rPr>
        <w:t>太叔帶之難，襄王出居于氾。晉文公帥師納王，殺太叔帶。旣定襄王于郟，王勞之以地，辭；請隧焉，王弗許云云。杜預曰︰闕地通路曰隧，此乃王者葬禮也。諸侯皆縣柩而下。王章者，章顯王者異於諸侯。古者天子謂同姓諸侯為伯父、叔父。隧，音遂。惡，烏路翻。難，乃旦翻。氾，音汎。勞，力到翻。闕，其月翻。縣，音玄。柩，其久翻。</w:t>
      </w:r>
      <w:r w:rsidRPr="00D779F7">
        <w:rPr>
          <w:rStyle w:val="02Text"/>
          <w:rFonts w:asciiTheme="minorEastAsia" w:eastAsiaTheme="minorEastAsia" w:hAnsiTheme="minorEastAsia"/>
          <w:sz w:val="21"/>
        </w:rPr>
        <w:t>是故以周之地則不大於曹、滕，以周之民則不衆於邾、莒，</w:t>
      </w:r>
      <w:r w:rsidRPr="00D779F7">
        <w:rPr>
          <w:rFonts w:asciiTheme="minorEastAsia" w:eastAsiaTheme="minorEastAsia" w:hAnsiTheme="minorEastAsia"/>
        </w:rPr>
        <w:t>曹、滕、邾、莒，春秋時小國。莒，居許翻。</w:t>
      </w:r>
      <w:r w:rsidRPr="00D779F7">
        <w:rPr>
          <w:rStyle w:val="02Text"/>
          <w:rFonts w:asciiTheme="minorEastAsia" w:eastAsiaTheme="minorEastAsia" w:hAnsiTheme="minorEastAsia"/>
          <w:sz w:val="21"/>
        </w:rPr>
        <w:t>然歷數百年，宗主天下，雖以晉、楚、齊、秦之強不敢加者，何哉？徒以名分尚存故也。至於季氏之於魯，田常之於齊，白公之於楚，智伯之於晉，</w:t>
      </w:r>
      <w:r w:rsidRPr="00D779F7">
        <w:rPr>
          <w:rFonts w:asciiTheme="minorEastAsia" w:eastAsiaTheme="minorEastAsia" w:hAnsiTheme="minorEastAsia"/>
        </w:rPr>
        <w:t>魯大夫季氏，自季友以來，世執魯國之政。季平子逐昭公，季康子逐哀公，然終身北面，不敢篡國。田常，卽陳恆。田氏本陳氏；溫公避國諱，改</w:t>
      </w:r>
      <w:r w:rsidR="00C93935">
        <w:rPr>
          <w:rFonts w:asciiTheme="minorEastAsia" w:eastAsiaTheme="minorEastAsia" w:hAnsiTheme="minorEastAsia"/>
        </w:rPr>
        <w:t>「</w:t>
      </w:r>
      <w:r w:rsidRPr="00D779F7">
        <w:rPr>
          <w:rFonts w:asciiTheme="minorEastAsia" w:eastAsiaTheme="minorEastAsia" w:hAnsiTheme="minorEastAsia"/>
        </w:rPr>
        <w:t>恆</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常</w:t>
      </w:r>
      <w:r w:rsidR="00C93935">
        <w:rPr>
          <w:rFonts w:asciiTheme="minorEastAsia" w:eastAsiaTheme="minorEastAsia" w:hAnsiTheme="minorEastAsia"/>
        </w:rPr>
        <w:t>」</w:t>
      </w:r>
      <w:r w:rsidRPr="00D779F7">
        <w:rPr>
          <w:rFonts w:asciiTheme="minorEastAsia" w:eastAsiaTheme="minorEastAsia" w:hAnsiTheme="minorEastAsia"/>
        </w:rPr>
        <w:t>。陳成子得齊國之政，殺闞止，弑簡公，而亦不敢自立。史記·世家以陳敬仲完為田敬仲完，陳成子恆為田常，故通鑑因以為據。白公勝殺楚令尹子西、司馬子期，石乞曰︰</w:t>
      </w:r>
      <w:r w:rsidR="00C93935">
        <w:rPr>
          <w:rFonts w:asciiTheme="minorEastAsia" w:eastAsiaTheme="minorEastAsia" w:hAnsiTheme="minorEastAsia"/>
        </w:rPr>
        <w:t>「</w:t>
      </w:r>
      <w:r w:rsidRPr="00D779F7">
        <w:rPr>
          <w:rFonts w:asciiTheme="minorEastAsia" w:eastAsiaTheme="minorEastAsia" w:hAnsiTheme="minorEastAsia"/>
        </w:rPr>
        <w:t>焚庫弑王，不然不濟！</w:t>
      </w:r>
      <w:r w:rsidR="00C93935">
        <w:rPr>
          <w:rFonts w:asciiTheme="minorEastAsia" w:eastAsiaTheme="minorEastAsia" w:hAnsiTheme="minorEastAsia"/>
        </w:rPr>
        <w:t>」</w:t>
      </w:r>
      <w:r w:rsidRPr="00D779F7">
        <w:rPr>
          <w:rFonts w:asciiTheme="minorEastAsia" w:eastAsiaTheme="minorEastAsia" w:hAnsiTheme="minorEastAsia"/>
        </w:rPr>
        <w:t>白公曰︰</w:t>
      </w:r>
      <w:r w:rsidR="00C93935">
        <w:rPr>
          <w:rFonts w:asciiTheme="minorEastAsia" w:eastAsiaTheme="minorEastAsia" w:hAnsiTheme="minorEastAsia"/>
        </w:rPr>
        <w:t>「</w:t>
      </w:r>
      <w:r w:rsidRPr="00D779F7">
        <w:rPr>
          <w:rFonts w:asciiTheme="minorEastAsia" w:eastAsiaTheme="minorEastAsia" w:hAnsiTheme="minorEastAsia"/>
        </w:rPr>
        <w:t>弑王不祥，焚庫無聚。</w:t>
      </w:r>
      <w:r w:rsidR="00C93935">
        <w:rPr>
          <w:rFonts w:asciiTheme="minorEastAsia" w:eastAsiaTheme="minorEastAsia" w:hAnsiTheme="minorEastAsia"/>
        </w:rPr>
        <w:t>」</w:t>
      </w:r>
      <w:r w:rsidRPr="00D779F7">
        <w:rPr>
          <w:rFonts w:asciiTheme="minorEastAsia" w:eastAsiaTheme="minorEastAsia" w:hAnsiTheme="minorEastAsia"/>
        </w:rPr>
        <w:t>智伯當晉之衰，專其國政，侵伐鄰國，於晉大夫為最強；攻晉出公，出公道死。智伯欲幷晉而不敢，乃奉哀公驕立之。</w:t>
      </w:r>
      <w:r w:rsidRPr="00D779F7">
        <w:rPr>
          <w:rStyle w:val="02Text"/>
          <w:rFonts w:asciiTheme="minorEastAsia" w:eastAsiaTheme="minorEastAsia" w:hAnsiTheme="minorEastAsia"/>
          <w:sz w:val="21"/>
        </w:rPr>
        <w:t>其勢皆足以逐君而自為，然而卒不敢者，</w:t>
      </w:r>
      <w:r w:rsidRPr="00D779F7">
        <w:rPr>
          <w:rFonts w:asciiTheme="minorEastAsia" w:eastAsiaTheme="minorEastAsia" w:hAnsiTheme="minorEastAsia"/>
        </w:rPr>
        <w:t>卒，子恤翻，終也。</w:t>
      </w:r>
      <w:r w:rsidRPr="00D779F7">
        <w:rPr>
          <w:rStyle w:val="02Text"/>
          <w:rFonts w:asciiTheme="minorEastAsia" w:eastAsiaTheme="minorEastAsia" w:hAnsiTheme="minorEastAsia"/>
          <w:sz w:val="21"/>
        </w:rPr>
        <w:t>豈其力不足而心不忍哉，乃畏奸名犯分而天下共誅之也。</w:t>
      </w:r>
      <w:r w:rsidRPr="00D779F7">
        <w:rPr>
          <w:rFonts w:asciiTheme="minorEastAsia" w:eastAsiaTheme="minorEastAsia" w:hAnsiTheme="minorEastAsia"/>
        </w:rPr>
        <w:t>奸，居寒翻，亦犯也。分，扶問翻。</w:t>
      </w:r>
      <w:r w:rsidRPr="00D779F7">
        <w:rPr>
          <w:rStyle w:val="02Text"/>
          <w:rFonts w:asciiTheme="minorEastAsia" w:eastAsiaTheme="minorEastAsia" w:hAnsiTheme="minorEastAsia"/>
          <w:sz w:val="21"/>
        </w:rPr>
        <w:t>今晉大夫暴蔑其君，剖分晉國，</w:t>
      </w:r>
      <w:r w:rsidRPr="00D779F7">
        <w:rPr>
          <w:rFonts w:asciiTheme="minorEastAsia" w:eastAsiaTheme="minorEastAsia" w:hAnsiTheme="minorEastAsia"/>
        </w:rPr>
        <w:t>史記·六國年表︰定王十六年，趙、魏、韓滅智伯，遂三分晉國。</w:t>
      </w:r>
      <w:r w:rsidRPr="00D779F7">
        <w:rPr>
          <w:rStyle w:val="02Text"/>
          <w:rFonts w:asciiTheme="minorEastAsia" w:eastAsiaTheme="minorEastAsia" w:hAnsiTheme="minorEastAsia"/>
          <w:sz w:val="21"/>
        </w:rPr>
        <w:t>天子旣不能討，又寵秩之，使列於諸侯，是區區之名分復不能守而幷棄之也。</w:t>
      </w:r>
      <w:r w:rsidRPr="00D779F7">
        <w:rPr>
          <w:rFonts w:asciiTheme="minorEastAsia" w:eastAsiaTheme="minorEastAsia" w:hAnsiTheme="minorEastAsia"/>
        </w:rPr>
        <w:t>陸德明經典釋文︰凡復字，其義訓又者，並音扶又翻。</w:t>
      </w:r>
      <w:r w:rsidRPr="00D779F7">
        <w:rPr>
          <w:rStyle w:val="02Text"/>
          <w:rFonts w:asciiTheme="minorEastAsia" w:eastAsiaTheme="minorEastAsia" w:hAnsiTheme="minorEastAsia"/>
          <w:sz w:val="21"/>
        </w:rPr>
        <w:t>先王之禮於斯盡矣！</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或者以為當是之時，周室微弱，三晉強盛，</w:t>
      </w:r>
      <w:r w:rsidRPr="00D779F7">
        <w:rPr>
          <w:rStyle w:val="00Text"/>
          <w:rFonts w:asciiTheme="minorEastAsia" w:eastAsiaTheme="minorEastAsia" w:hAnsiTheme="minorEastAsia"/>
        </w:rPr>
        <w:t>三家分晉國，時因謂之</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三晉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，猶後之三秦、三齊也。</w:t>
      </w:r>
      <w:r w:rsidRPr="00D779F7">
        <w:rPr>
          <w:rFonts w:asciiTheme="minorEastAsia" w:eastAsiaTheme="minorEastAsia" w:hAnsiTheme="minorEastAsia"/>
          <w:sz w:val="21"/>
        </w:rPr>
        <w:t>雖欲勿許，其可得乎！是大不然。夫三晉雖強，苟不顧天下之誅而犯義侵禮，則不請於天子而自立矣。不請於天子而自立，則為悖逆之臣，</w:t>
      </w:r>
      <w:r w:rsidRPr="00D779F7">
        <w:rPr>
          <w:rStyle w:val="00Text"/>
          <w:rFonts w:asciiTheme="minorEastAsia" w:eastAsiaTheme="minorEastAsia" w:hAnsiTheme="minorEastAsia"/>
        </w:rPr>
        <w:t>夫，音扶。悖，蒲內翻，又蒲沒翻。</w:t>
      </w:r>
      <w:r w:rsidRPr="00D779F7">
        <w:rPr>
          <w:rFonts w:asciiTheme="minorEastAsia" w:eastAsiaTheme="minorEastAsia" w:hAnsiTheme="minorEastAsia"/>
          <w:sz w:val="21"/>
        </w:rPr>
        <w:t>天下苟有桓、文之君，必奉禮義而征之。今請於天子而天子許之，是受天子之命而為諸侯也，誰得而討之！故三晉之列於諸侯，非三晉之壞禮，乃天子自壞之也。</w:t>
      </w:r>
      <w:r w:rsidRPr="00D779F7">
        <w:rPr>
          <w:rStyle w:val="00Text"/>
          <w:rFonts w:asciiTheme="minorEastAsia" w:eastAsiaTheme="minorEastAsia" w:hAnsiTheme="minorEastAsia"/>
        </w:rPr>
        <w:t>壞，音怪，人毀之也。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烏呼！君臣之禮旣壞矣，</w:t>
      </w:r>
      <w:r w:rsidRPr="00D779F7">
        <w:rPr>
          <w:rFonts w:asciiTheme="minorEastAsia" w:eastAsiaTheme="minorEastAsia" w:hAnsiTheme="minorEastAsia"/>
        </w:rPr>
        <w:t>此壞，其義為成壞之壞，讀如字。</w:t>
      </w:r>
      <w:r w:rsidRPr="00D779F7">
        <w:rPr>
          <w:rStyle w:val="02Text"/>
          <w:rFonts w:asciiTheme="minorEastAsia" w:eastAsiaTheme="minorEastAsia" w:hAnsiTheme="minorEastAsia"/>
          <w:sz w:val="21"/>
        </w:rPr>
        <w:t>則天下以智力相雄長，</w:t>
      </w:r>
      <w:r w:rsidRPr="00D779F7">
        <w:rPr>
          <w:rFonts w:asciiTheme="minorEastAsia" w:eastAsiaTheme="minorEastAsia" w:hAnsiTheme="minorEastAsia"/>
        </w:rPr>
        <w:t>長，知兩翻。</w:t>
      </w:r>
      <w:r w:rsidRPr="00D779F7">
        <w:rPr>
          <w:rStyle w:val="02Text"/>
          <w:rFonts w:asciiTheme="minorEastAsia" w:eastAsiaTheme="minorEastAsia" w:hAnsiTheme="minorEastAsia"/>
          <w:sz w:val="21"/>
        </w:rPr>
        <w:t>遂使聖賢之後為諸侯者，社稷無不泯絕，</w:t>
      </w:r>
      <w:r w:rsidRPr="00D779F7">
        <w:rPr>
          <w:rFonts w:asciiTheme="minorEastAsia" w:eastAsiaTheme="minorEastAsia" w:hAnsiTheme="minorEastAsia"/>
        </w:rPr>
        <w:t>謂齊、宋亡於田氏，魯、陳、越亡於楚，鄭亡於韓也。泯，彌忍翻，盡也，又彌鄰翻。毛晃曰︰沒也，滅也。</w:t>
      </w:r>
      <w:r w:rsidRPr="00D779F7">
        <w:rPr>
          <w:rStyle w:val="02Text"/>
          <w:rFonts w:asciiTheme="minorEastAsia" w:eastAsiaTheme="minorEastAsia" w:hAnsiTheme="minorEastAsia"/>
          <w:sz w:val="21"/>
        </w:rPr>
        <w:t>生民之類糜滅幾盡，</w:t>
      </w:r>
      <w:r w:rsidRPr="00D779F7">
        <w:rPr>
          <w:rFonts w:asciiTheme="minorEastAsia" w:eastAsiaTheme="minorEastAsia" w:hAnsiTheme="minorEastAsia"/>
        </w:rPr>
        <w:t>說文曰︰糜，糝也；取糜爛之義，音忙皮翻。幾，居依翻，又渠希翻，近也。</w:t>
      </w:r>
      <w:r w:rsidRPr="00D779F7">
        <w:rPr>
          <w:rStyle w:val="02Text"/>
          <w:rFonts w:asciiTheme="minorEastAsia" w:eastAsiaTheme="minorEastAsia" w:hAnsiTheme="minorEastAsia"/>
          <w:sz w:val="21"/>
        </w:rPr>
        <w:t>豈不哀哉！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初，智宣子將以瑤為後，智果曰︰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不如宵也。</w:t>
      </w:r>
      <w:r w:rsidR="00934453" w:rsidRPr="00D779F7">
        <w:rPr>
          <w:rFonts w:asciiTheme="minorEastAsia" w:eastAsiaTheme="minorEastAsia" w:hAnsiTheme="minorEastAsia"/>
        </w:rPr>
        <w:t>韋昭曰︰智宣子，晉卿荀躒之子申也。瑤，宣子之子智伯也，諡曰襄子。智果，智氏之族也。宵，宣子之庶子也。按諡法︰聖善周聞曰宣。智氏溢美也。</w:t>
      </w:r>
      <w:r w:rsidR="00934453" w:rsidRPr="00D779F7">
        <w:rPr>
          <w:rStyle w:val="01Text"/>
          <w:rFonts w:asciiTheme="minorEastAsia" w:eastAsiaTheme="minorEastAsia" w:hAnsiTheme="minorEastAsia"/>
          <w:sz w:val="21"/>
        </w:rPr>
        <w:t>瑤之賢於人者五，其不逮者一也。</w:t>
      </w:r>
      <w:r w:rsidR="00934453" w:rsidRPr="00D779F7">
        <w:rPr>
          <w:rFonts w:asciiTheme="minorEastAsia" w:eastAsiaTheme="minorEastAsia" w:hAnsiTheme="minorEastAsia"/>
        </w:rPr>
        <w:t>韋昭曰︰不仁也。</w:t>
      </w:r>
      <w:r w:rsidR="00934453" w:rsidRPr="00D779F7">
        <w:rPr>
          <w:rStyle w:val="01Text"/>
          <w:rFonts w:asciiTheme="minorEastAsia" w:eastAsiaTheme="minorEastAsia" w:hAnsiTheme="minorEastAsia"/>
          <w:sz w:val="21"/>
        </w:rPr>
        <w:t>美鬢長大則賢，</w:t>
      </w:r>
      <w:r w:rsidR="00934453" w:rsidRPr="00D779F7">
        <w:rPr>
          <w:rFonts w:asciiTheme="minorEastAsia" w:eastAsiaTheme="minorEastAsia" w:hAnsiTheme="minorEastAsia"/>
        </w:rPr>
        <w:t>通鑑俗傳寫者多作</w:t>
      </w:r>
      <w:r w:rsidR="00C93935">
        <w:rPr>
          <w:rFonts w:asciiTheme="minorEastAsia" w:eastAsiaTheme="minorEastAsia" w:hAnsiTheme="minorEastAsia"/>
        </w:rPr>
        <w:t>「</w:t>
      </w:r>
      <w:r w:rsidR="00934453" w:rsidRPr="00D779F7">
        <w:rPr>
          <w:rFonts w:asciiTheme="minorEastAsia" w:eastAsiaTheme="minorEastAsia" w:hAnsiTheme="minorEastAsia"/>
        </w:rPr>
        <w:t>美鬚</w:t>
      </w:r>
      <w:r w:rsidR="00C93935">
        <w:rPr>
          <w:rFonts w:asciiTheme="minorEastAsia" w:eastAsiaTheme="minorEastAsia" w:hAnsiTheme="minorEastAsia"/>
        </w:rPr>
        <w:t>」</w:t>
      </w:r>
      <w:r w:rsidR="00934453" w:rsidRPr="00D779F7">
        <w:rPr>
          <w:rFonts w:asciiTheme="minorEastAsia" w:eastAsiaTheme="minorEastAsia" w:hAnsiTheme="minorEastAsia"/>
        </w:rPr>
        <w:t>，非也。國語作</w:t>
      </w:r>
      <w:r w:rsidR="00C93935">
        <w:rPr>
          <w:rFonts w:asciiTheme="minorEastAsia" w:eastAsiaTheme="minorEastAsia" w:hAnsiTheme="minorEastAsia"/>
        </w:rPr>
        <w:t>「</w:t>
      </w:r>
      <w:r w:rsidR="00934453" w:rsidRPr="00D779F7">
        <w:rPr>
          <w:rFonts w:asciiTheme="minorEastAsia" w:eastAsiaTheme="minorEastAsia" w:hAnsiTheme="minorEastAsia"/>
        </w:rPr>
        <w:t>美鬢</w:t>
      </w:r>
      <w:r w:rsidR="00C93935">
        <w:rPr>
          <w:rFonts w:asciiTheme="minorEastAsia" w:eastAsiaTheme="minorEastAsia" w:hAnsiTheme="minorEastAsia"/>
        </w:rPr>
        <w:t>」</w:t>
      </w:r>
      <w:r w:rsidR="00934453" w:rsidRPr="00D779F7">
        <w:rPr>
          <w:rFonts w:asciiTheme="minorEastAsia" w:eastAsiaTheme="minorEastAsia" w:hAnsiTheme="minorEastAsia"/>
        </w:rPr>
        <w:t>，今從之。</w:t>
      </w:r>
      <w:r w:rsidR="00C93935">
        <w:rPr>
          <w:rFonts w:asciiTheme="minorEastAsia" w:eastAsiaTheme="minorEastAsia" w:hAnsiTheme="minorEastAsia"/>
        </w:rPr>
        <w:t>『</w:t>
      </w:r>
      <w:r w:rsidR="00934453" w:rsidRPr="00D779F7">
        <w:rPr>
          <w:rFonts w:asciiTheme="minorEastAsia" w:eastAsiaTheme="minorEastAsia" w:hAnsiTheme="minorEastAsia"/>
        </w:rPr>
        <w:t>章︰十二行本正作</w:t>
      </w:r>
      <w:r w:rsidR="00C93935">
        <w:rPr>
          <w:rFonts w:asciiTheme="minorEastAsia" w:eastAsiaTheme="minorEastAsia" w:hAnsiTheme="minorEastAsia"/>
        </w:rPr>
        <w:t>「</w:t>
      </w:r>
      <w:r w:rsidR="00934453" w:rsidRPr="00D779F7">
        <w:rPr>
          <w:rFonts w:asciiTheme="minorEastAsia" w:eastAsiaTheme="minorEastAsia" w:hAnsiTheme="minorEastAsia"/>
        </w:rPr>
        <w:t>鬢</w:t>
      </w:r>
      <w:r w:rsidR="00C93935">
        <w:rPr>
          <w:rFonts w:asciiTheme="minorEastAsia" w:eastAsiaTheme="minorEastAsia" w:hAnsiTheme="minorEastAsia"/>
        </w:rPr>
        <w:t>」</w:t>
      </w:r>
      <w:r w:rsidR="00934453" w:rsidRPr="00D779F7">
        <w:rPr>
          <w:rFonts w:asciiTheme="minorEastAsia" w:eastAsiaTheme="minorEastAsia" w:hAnsiTheme="minorEastAsia"/>
        </w:rPr>
        <w:t>；孔本同。乙十一行本作</w:t>
      </w:r>
      <w:r w:rsidR="00C93935">
        <w:rPr>
          <w:rFonts w:asciiTheme="minorEastAsia" w:eastAsiaTheme="minorEastAsia" w:hAnsiTheme="minorEastAsia"/>
        </w:rPr>
        <w:t>「</w:t>
      </w:r>
      <w:r w:rsidR="00934453" w:rsidRPr="00D779F7">
        <w:rPr>
          <w:rFonts w:asciiTheme="minorEastAsia" w:eastAsiaTheme="minorEastAsia" w:hAnsiTheme="minorEastAsia"/>
        </w:rPr>
        <w:t>鬚</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射御足力則賢，伎藝畢給則賢，巧文辯惠則賢，</w:t>
      </w:r>
      <w:r w:rsidR="00934453" w:rsidRPr="00D779F7">
        <w:rPr>
          <w:rFonts w:asciiTheme="minorEastAsia" w:eastAsiaTheme="minorEastAsia" w:hAnsiTheme="minorEastAsia"/>
        </w:rPr>
        <w:t>韋昭曰︰給，足也。巧文，巧於文辭。伎，渠綺翻。</w:t>
      </w:r>
      <w:r w:rsidR="00934453" w:rsidRPr="00D779F7">
        <w:rPr>
          <w:rStyle w:val="01Text"/>
          <w:rFonts w:asciiTheme="minorEastAsia" w:eastAsiaTheme="minorEastAsia" w:hAnsiTheme="minorEastAsia"/>
          <w:sz w:val="21"/>
        </w:rPr>
        <w:t>強毅果敢則賢；如是而甚不仁。夫以其五賢陵人而以不仁行之，其誰能待之？</w:t>
      </w:r>
      <w:r w:rsidR="00934453" w:rsidRPr="00D779F7">
        <w:rPr>
          <w:rFonts w:asciiTheme="minorEastAsia" w:eastAsiaTheme="minorEastAsia" w:hAnsiTheme="minorEastAsia"/>
        </w:rPr>
        <w:t>韋昭曰︰待，猶假也。</w:t>
      </w:r>
      <w:r w:rsidR="00934453" w:rsidRPr="00D779F7">
        <w:rPr>
          <w:rStyle w:val="01Text"/>
          <w:rFonts w:asciiTheme="minorEastAsia" w:eastAsiaTheme="minorEastAsia" w:hAnsiTheme="minorEastAsia"/>
          <w:sz w:val="21"/>
        </w:rPr>
        <w:t>若果立瑤也，智宗必滅。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弗聽。智果別族於太史，為輔氏。</w:t>
      </w:r>
      <w:r w:rsidR="00934453" w:rsidRPr="00D779F7">
        <w:rPr>
          <w:rFonts w:asciiTheme="minorEastAsia" w:eastAsiaTheme="minorEastAsia" w:hAnsiTheme="minorEastAsia"/>
        </w:rPr>
        <w:t>此事見國語。按左傳哀公二十三年，晉荀瑤伐齊，始見于傳。哀二十三年，史記元王五年也。荀躒，智文子也。定十四年，智文子猶見于傳。智宣子之事，傳無所考。立瑤之議，當在元王五年之前。韋昭曰︰太史掌氏姓，周禮春官之屬；小史掌定世繫，辨昭穆。鄭司農註云︰史官主書，故韓宣子聘魯，觀書于太史。世繫，謂帝繫、世本之屬是也；小史主定之。賈公彥疏曰︰註引太史證之者，太史史官之長，共其事故也。蓋周之制，小史定姓氏，其書則太史掌之。智果欲避智氏之禍，故於太史別族。宋祁國語補音︰別，彼列翻；又如字。</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趙簡子之子，長曰伯魯，幼曰無恤。</w:t>
      </w:r>
      <w:r w:rsidRPr="00D779F7">
        <w:rPr>
          <w:rFonts w:asciiTheme="minorEastAsia" w:eastAsiaTheme="minorEastAsia" w:hAnsiTheme="minorEastAsia"/>
        </w:rPr>
        <w:t>趙簡子，文子之孫鞅也。諡法︰一德不懈曰簡。白虎通曰︰子，孳也，孳孳無已也。趙岐曰︰子者，男子之通稱也。長，知兩翻。</w:t>
      </w:r>
      <w:r w:rsidRPr="00D779F7">
        <w:rPr>
          <w:rStyle w:val="01Text"/>
          <w:rFonts w:asciiTheme="minorEastAsia" w:eastAsiaTheme="minorEastAsia" w:hAnsiTheme="minorEastAsia"/>
          <w:sz w:val="21"/>
        </w:rPr>
        <w:t>將置後，不知所立，乃書訓戒之辭於二簡，</w:t>
      </w:r>
      <w:r w:rsidRPr="00D779F7">
        <w:rPr>
          <w:rFonts w:asciiTheme="minorEastAsia" w:eastAsiaTheme="minorEastAsia" w:hAnsiTheme="minorEastAsia"/>
        </w:rPr>
        <w:t>孔穎達曰︰書者，舒也。書緯·璇璣鈐云︰書者，如也。則書者，寫其言如其意，得展舒也。世本曰︰沮誦、蒼頡作書。釋文［名］曰︰書，庶也，紀庶物也；亦言著也，著之簡紙，求不滅也。簡，竹策也。</w:t>
      </w:r>
      <w:r w:rsidRPr="00D779F7">
        <w:rPr>
          <w:rStyle w:val="01Text"/>
          <w:rFonts w:asciiTheme="minorEastAsia" w:eastAsiaTheme="minorEastAsia" w:hAnsiTheme="minorEastAsia"/>
          <w:sz w:val="21"/>
        </w:rPr>
        <w:t>以授二子曰︰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謹識之！</w:t>
      </w:r>
      <w:r w:rsidR="00C93935">
        <w:rPr>
          <w:rStyle w:val="01Text"/>
          <w:rFonts w:asciiTheme="minorEastAsia" w:eastAsiaTheme="minorEastAsia" w:hAnsiTheme="minorEastAsia"/>
          <w:sz w:val="21"/>
        </w:rPr>
        <w:t>」</w:t>
      </w:r>
      <w:r w:rsidRPr="00D779F7">
        <w:rPr>
          <w:rFonts w:asciiTheme="minorEastAsia" w:eastAsiaTheme="minorEastAsia" w:hAnsiTheme="minorEastAsia"/>
        </w:rPr>
        <w:t>識，職吏翻，記也。</w:t>
      </w:r>
      <w:r w:rsidRPr="00D779F7">
        <w:rPr>
          <w:rStyle w:val="01Text"/>
          <w:rFonts w:asciiTheme="minorEastAsia" w:eastAsiaTheme="minorEastAsia" w:hAnsiTheme="minorEastAsia"/>
          <w:sz w:val="21"/>
        </w:rPr>
        <w:t>三年而問之，伯魯不能舉其辭；求其簡，已失之矣。問無恤，誦其辭甚習；</w:t>
      </w:r>
      <w:r w:rsidRPr="00D779F7">
        <w:rPr>
          <w:rFonts w:asciiTheme="minorEastAsia" w:eastAsiaTheme="minorEastAsia" w:hAnsiTheme="minorEastAsia"/>
        </w:rPr>
        <w:t>習，熟也。</w:t>
      </w:r>
      <w:r w:rsidRPr="00D779F7">
        <w:rPr>
          <w:rStyle w:val="01Text"/>
          <w:rFonts w:asciiTheme="minorEastAsia" w:eastAsiaTheme="minorEastAsia" w:hAnsiTheme="minorEastAsia"/>
          <w:sz w:val="21"/>
        </w:rPr>
        <w:t>求其簡，出諸袖中而奏之。</w:t>
      </w:r>
      <w:r w:rsidRPr="00D779F7">
        <w:rPr>
          <w:rFonts w:asciiTheme="minorEastAsia" w:eastAsiaTheme="minorEastAsia" w:hAnsiTheme="minorEastAsia"/>
        </w:rPr>
        <w:t>毛晃曰︰奏，進上也。</w:t>
      </w:r>
      <w:r w:rsidRPr="00D779F7">
        <w:rPr>
          <w:rStyle w:val="01Text"/>
          <w:rFonts w:asciiTheme="minorEastAsia" w:eastAsiaTheme="minorEastAsia" w:hAnsiTheme="minorEastAsia"/>
          <w:sz w:val="21"/>
        </w:rPr>
        <w:t>於是簡子以無恤為賢，立以為後。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簡子使尹鐸為晉陽，</w:t>
      </w:r>
      <w:r w:rsidRPr="00D779F7">
        <w:rPr>
          <w:rFonts w:asciiTheme="minorEastAsia" w:eastAsiaTheme="minorEastAsia" w:hAnsiTheme="minorEastAsia"/>
        </w:rPr>
        <w:t>姓譜︰尹，少昊之子，封於尹城，子孫因為氏。韋昭曰︰晉陽，趙氏邑。為，治也。班志曰︰晉陽，故詩唐國。周成王滅唐，封弟叔虞。龍山在西，晉水所出，東入汾。臣瓚曰︰所謂唐，今河東永安縣是也，去晉四百里。括地志曰︰晉陽故城，今名晉城，在蒲州虞鄕縣西。今按水經註︰晉水出晉陽縣西龍山。昔智伯遏晉水以灌晉陽，其水分為二流，北瀆卽智氏故渠也。同過水出沾縣北山，西過榆次縣南，又西到晉陽縣南。榆次縣南水側有鑿臺，戰國策所謂</w:t>
      </w:r>
      <w:r w:rsidR="00C93935">
        <w:rPr>
          <w:rFonts w:asciiTheme="minorEastAsia" w:eastAsiaTheme="minorEastAsia" w:hAnsiTheme="minorEastAsia"/>
        </w:rPr>
        <w:t>「</w:t>
      </w:r>
      <w:r w:rsidRPr="00D779F7">
        <w:rPr>
          <w:rFonts w:asciiTheme="minorEastAsia" w:eastAsiaTheme="minorEastAsia" w:hAnsiTheme="minorEastAsia"/>
        </w:rPr>
        <w:t>智伯死於鑿臺之下</w:t>
      </w:r>
      <w:r w:rsidR="00C93935">
        <w:rPr>
          <w:rFonts w:asciiTheme="minorEastAsia" w:eastAsiaTheme="minorEastAsia" w:hAnsiTheme="minorEastAsia"/>
        </w:rPr>
        <w:t>」</w:t>
      </w:r>
      <w:r w:rsidRPr="00D779F7">
        <w:rPr>
          <w:rFonts w:asciiTheme="minorEastAsia" w:eastAsiaTheme="minorEastAsia" w:hAnsiTheme="minorEastAsia"/>
        </w:rPr>
        <w:t>，卽此處也。參而考之，晉陽故城恐不在蒲州。水經註又云︰叔虞封於唐，縣有晉水，故改名為晉。子夏序詩，</w:t>
      </w:r>
      <w:r w:rsidR="00C93935">
        <w:rPr>
          <w:rFonts w:asciiTheme="minorEastAsia" w:eastAsiaTheme="minorEastAsia" w:hAnsiTheme="minorEastAsia"/>
        </w:rPr>
        <w:t>「</w:t>
      </w:r>
      <w:r w:rsidRPr="00D779F7">
        <w:rPr>
          <w:rFonts w:asciiTheme="minorEastAsia" w:eastAsiaTheme="minorEastAsia" w:hAnsiTheme="minorEastAsia"/>
        </w:rPr>
        <w:t>此晉也而謂之唐</w:t>
      </w:r>
      <w:r w:rsidR="00C93935">
        <w:rPr>
          <w:rFonts w:asciiTheme="minorEastAsia" w:eastAsiaTheme="minorEastAsia" w:hAnsiTheme="minorEastAsia"/>
        </w:rPr>
        <w:t>」</w:t>
      </w:r>
      <w:r w:rsidRPr="00D779F7">
        <w:rPr>
          <w:rFonts w:asciiTheme="minorEastAsia" w:eastAsiaTheme="minorEastAsia" w:hAnsiTheme="minorEastAsia"/>
        </w:rPr>
        <w:t>，是也，與班志合。瓚說及括地志未知何據。</w:t>
      </w:r>
      <w:r w:rsidRPr="00D779F7">
        <w:rPr>
          <w:rStyle w:val="01Text"/>
          <w:rFonts w:asciiTheme="minorEastAsia" w:eastAsiaTheme="minorEastAsia" w:hAnsiTheme="minorEastAsia"/>
          <w:sz w:val="21"/>
        </w:rPr>
        <w:t>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以為繭絲乎？抑為保障乎？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簡子曰︰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保障哉！</w:t>
      </w:r>
      <w:r w:rsidR="00C93935">
        <w:rPr>
          <w:rStyle w:val="01Text"/>
          <w:rFonts w:asciiTheme="minorEastAsia" w:eastAsiaTheme="minorEastAsia" w:hAnsiTheme="minorEastAsia"/>
          <w:sz w:val="21"/>
        </w:rPr>
        <w:t>」</w:t>
      </w:r>
      <w:r w:rsidRPr="00D779F7">
        <w:rPr>
          <w:rFonts w:asciiTheme="minorEastAsia" w:eastAsiaTheme="minorEastAsia" w:hAnsiTheme="minorEastAsia"/>
        </w:rPr>
        <w:t>繭絲，謂浚民之膏澤，如抽繭之緒，不盡則不止。保障，謂厚民之生，如築堡以自障，愈培則愈厚。宋祁曰︰障，之亮翻，又音章。</w:t>
      </w:r>
      <w:r w:rsidRPr="00D779F7">
        <w:rPr>
          <w:rStyle w:val="01Text"/>
          <w:rFonts w:asciiTheme="minorEastAsia" w:eastAsiaTheme="minorEastAsia" w:hAnsiTheme="minorEastAsia"/>
          <w:sz w:val="21"/>
        </w:rPr>
        <w:t>尹鐸損其戶數。</w:t>
      </w:r>
      <w:r w:rsidRPr="00D779F7">
        <w:rPr>
          <w:rFonts w:asciiTheme="minorEastAsia" w:eastAsiaTheme="minorEastAsia" w:hAnsiTheme="minorEastAsia"/>
        </w:rPr>
        <w:t>韋昭曰︰損其戶，則民優而稅少。</w:t>
      </w:r>
      <w:r w:rsidRPr="00D779F7">
        <w:rPr>
          <w:rStyle w:val="01Text"/>
          <w:rFonts w:asciiTheme="minorEastAsia" w:eastAsiaTheme="minorEastAsia" w:hAnsiTheme="minorEastAsia"/>
          <w:sz w:val="21"/>
        </w:rPr>
        <w:t>簡子謂無恤曰︰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晉國有難，而無以尹鐸為少，</w:t>
      </w:r>
      <w:r w:rsidRPr="00D779F7">
        <w:rPr>
          <w:rFonts w:asciiTheme="minorEastAsia" w:eastAsiaTheme="minorEastAsia" w:hAnsiTheme="minorEastAsia"/>
        </w:rPr>
        <w:t>而，汝也。難，乃旦翻，患也，阨也。少，音多少之少。重之為多，輕之為少。</w:t>
      </w:r>
      <w:r w:rsidRPr="00D779F7">
        <w:rPr>
          <w:rStyle w:val="01Text"/>
          <w:rFonts w:asciiTheme="minorEastAsia" w:eastAsiaTheme="minorEastAsia" w:hAnsiTheme="minorEastAsia"/>
          <w:sz w:val="21"/>
        </w:rPr>
        <w:t>無以晉陽為遠，必以為歸。</w:t>
      </w:r>
      <w:r w:rsidR="00C93935">
        <w:rPr>
          <w:rStyle w:val="01Text"/>
          <w:rFonts w:asciiTheme="minorEastAsia" w:eastAsiaTheme="minorEastAsia" w:hAnsiTheme="minorEastAsia"/>
          <w:sz w:val="21"/>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及智宣子卒，</w:t>
      </w:r>
      <w:r w:rsidRPr="00D779F7">
        <w:rPr>
          <w:rFonts w:asciiTheme="minorEastAsia" w:eastAsiaTheme="minorEastAsia" w:hAnsiTheme="minorEastAsia"/>
        </w:rPr>
        <w:t>卒，子恤翻。</w:t>
      </w:r>
      <w:r w:rsidRPr="00D779F7">
        <w:rPr>
          <w:rStyle w:val="01Text"/>
          <w:rFonts w:asciiTheme="minorEastAsia" w:eastAsiaTheme="minorEastAsia" w:hAnsiTheme="minorEastAsia"/>
          <w:sz w:val="21"/>
        </w:rPr>
        <w:t>智襄子為政，</w:t>
      </w:r>
      <w:r w:rsidRPr="00D779F7">
        <w:rPr>
          <w:rFonts w:asciiTheme="minorEastAsia" w:eastAsiaTheme="minorEastAsia" w:hAnsiTheme="minorEastAsia"/>
        </w:rPr>
        <w:t>諡法︰有勞定國曰襄。為政，為晉國之政。</w:t>
      </w:r>
      <w:r w:rsidRPr="00D779F7">
        <w:rPr>
          <w:rStyle w:val="01Text"/>
          <w:rFonts w:asciiTheme="minorEastAsia" w:eastAsiaTheme="minorEastAsia" w:hAnsiTheme="minorEastAsia"/>
          <w:sz w:val="21"/>
        </w:rPr>
        <w:t>與韓康子、魏桓子宴於藍臺。</w:t>
      </w:r>
      <w:r w:rsidRPr="00D779F7">
        <w:rPr>
          <w:rFonts w:asciiTheme="minorEastAsia" w:eastAsiaTheme="minorEastAsia" w:hAnsiTheme="minorEastAsia"/>
        </w:rPr>
        <w:t>韓康子，韓宣子之曾孫莊子之子虔［虎］也。魏桓子，魏獻子之子曼多之孫駒也。諡法︰溫柔好樂曰康；辟土服遠曰桓。爾雅︰四方而高曰臺。</w:t>
      </w:r>
      <w:r w:rsidRPr="00D779F7">
        <w:rPr>
          <w:rStyle w:val="01Text"/>
          <w:rFonts w:asciiTheme="minorEastAsia" w:eastAsiaTheme="minorEastAsia" w:hAnsiTheme="minorEastAsia"/>
          <w:sz w:val="21"/>
        </w:rPr>
        <w:t>智伯戲康子而侮段規。</w:t>
      </w:r>
      <w:r w:rsidRPr="00D779F7">
        <w:rPr>
          <w:rFonts w:asciiTheme="minorEastAsia" w:eastAsiaTheme="minorEastAsia" w:hAnsiTheme="minorEastAsia"/>
        </w:rPr>
        <w:t>姓譜︰段，鄭共叔段之後。</w:t>
      </w:r>
      <w:r w:rsidRPr="00D779F7">
        <w:rPr>
          <w:rStyle w:val="01Text"/>
          <w:rFonts w:asciiTheme="minorEastAsia" w:eastAsiaTheme="minorEastAsia" w:hAnsiTheme="minorEastAsia"/>
          <w:sz w:val="21"/>
        </w:rPr>
        <w:t>智國聞之，諫曰︰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主不備難，</w:t>
      </w:r>
      <w:r w:rsidR="00C93935">
        <w:rPr>
          <w:rFonts w:asciiTheme="minorEastAsia" w:eastAsiaTheme="minorEastAsia" w:hAnsiTheme="minorEastAsia"/>
        </w:rPr>
        <w:t>『</w:t>
      </w:r>
      <w:r w:rsidRPr="00D779F7">
        <w:rPr>
          <w:rFonts w:asciiTheme="minorEastAsia" w:eastAsiaTheme="minorEastAsia" w:hAnsiTheme="minorEastAsia"/>
        </w:rPr>
        <w:t>章︰十二行本無</w:t>
      </w:r>
      <w:r w:rsidR="00C93935">
        <w:rPr>
          <w:rFonts w:asciiTheme="minorEastAsia" w:eastAsiaTheme="minorEastAsia" w:hAnsiTheme="minorEastAsia"/>
        </w:rPr>
        <w:t>「</w:t>
      </w:r>
      <w:r w:rsidRPr="00D779F7">
        <w:rPr>
          <w:rFonts w:asciiTheme="minorEastAsia" w:eastAsiaTheme="minorEastAsia" w:hAnsiTheme="minorEastAsia"/>
        </w:rPr>
        <w:t>難</w:t>
      </w:r>
      <w:r w:rsidR="00C93935">
        <w:rPr>
          <w:rFonts w:asciiTheme="minorEastAsia" w:eastAsiaTheme="minorEastAsia" w:hAnsiTheme="minorEastAsia"/>
        </w:rPr>
        <w:t>」</w:t>
      </w:r>
      <w:r w:rsidRPr="00D779F7">
        <w:rPr>
          <w:rFonts w:asciiTheme="minorEastAsia" w:eastAsiaTheme="minorEastAsia" w:hAnsiTheme="minorEastAsia"/>
        </w:rPr>
        <w:t>字；乙十一行本同。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難必至矣！</w:t>
      </w:r>
      <w:r w:rsidR="00C93935">
        <w:rPr>
          <w:rStyle w:val="01Text"/>
          <w:rFonts w:asciiTheme="minorEastAsia" w:eastAsiaTheme="minorEastAsia" w:hAnsiTheme="minorEastAsia"/>
          <w:sz w:val="21"/>
        </w:rPr>
        <w:t>」</w:t>
      </w:r>
      <w:r w:rsidRPr="00D779F7">
        <w:rPr>
          <w:rFonts w:asciiTheme="minorEastAsia" w:eastAsiaTheme="minorEastAsia" w:hAnsiTheme="minorEastAsia"/>
        </w:rPr>
        <w:t>春秋以來，大夫之家臣謂大夫曰主。難，乃旦翻；下同。</w:t>
      </w:r>
      <w:r w:rsidRPr="00D779F7">
        <w:rPr>
          <w:rStyle w:val="01Text"/>
          <w:rFonts w:asciiTheme="minorEastAsia" w:eastAsiaTheme="minorEastAsia" w:hAnsiTheme="minorEastAsia"/>
          <w:sz w:val="21"/>
        </w:rPr>
        <w:t>智伯曰︰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難將由我。我不為難，誰敢興之！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不然。夏書有之︰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一人三失，怨豈在明，不見是圖。</w:t>
      </w:r>
      <w:r w:rsidR="00C93935">
        <w:rPr>
          <w:rStyle w:val="01Text"/>
          <w:rFonts w:asciiTheme="minorEastAsia" w:eastAsiaTheme="minorEastAsia" w:hAnsiTheme="minorEastAsia"/>
          <w:sz w:val="21"/>
        </w:rPr>
        <w:t>』</w:t>
      </w:r>
      <w:r w:rsidRPr="00D779F7">
        <w:rPr>
          <w:rFonts w:asciiTheme="minorEastAsia" w:eastAsiaTheme="minorEastAsia" w:hAnsiTheme="minorEastAsia"/>
        </w:rPr>
        <w:t>書·五子之歌之辭。夏，戶雅翻。見，賢遍翻，發見也，著也，形也。</w:t>
      </w:r>
      <w:r w:rsidRPr="00D779F7">
        <w:rPr>
          <w:rStyle w:val="01Text"/>
          <w:rFonts w:asciiTheme="minorEastAsia" w:eastAsiaTheme="minorEastAsia" w:hAnsiTheme="minorEastAsia"/>
          <w:sz w:val="21"/>
        </w:rPr>
        <w:t>夫君子能勤小物，故無大患。今主一宴而恥人之君相，</w:t>
      </w:r>
      <w:r w:rsidRPr="00D779F7">
        <w:rPr>
          <w:rFonts w:asciiTheme="minorEastAsia" w:eastAsiaTheme="minorEastAsia" w:hAnsiTheme="minorEastAsia"/>
        </w:rPr>
        <w:t>夫，音扶。段規，韓康子之相也。相，息醬翻；下同。</w:t>
      </w:r>
      <w:r w:rsidRPr="00D779F7">
        <w:rPr>
          <w:rStyle w:val="01Text"/>
          <w:rFonts w:asciiTheme="minorEastAsia" w:eastAsiaTheme="minorEastAsia" w:hAnsiTheme="minorEastAsia"/>
          <w:sz w:val="21"/>
        </w:rPr>
        <w:t>又弗備，曰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不敢興難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，無乃不可乎！蜹、蟻、蜂、蠆，皆能害人，</w:t>
      </w:r>
      <w:r w:rsidRPr="00D779F7">
        <w:rPr>
          <w:rFonts w:asciiTheme="minorEastAsia" w:eastAsiaTheme="minorEastAsia" w:hAnsiTheme="minorEastAsia"/>
        </w:rPr>
        <w:t>宋祁曰︰蜹，如銳翻；又字林︰人劣翻。秦人謂蚊為蜹。今按︰蜹，小蟲，日中羣集人之肌膚而嘬其血，蚊之類也。蜂，細腰而能螫人。蠆亦毒蟲，長尾，音丑邁翻。</w:t>
      </w:r>
      <w:r w:rsidRPr="00D779F7">
        <w:rPr>
          <w:rStyle w:val="01Text"/>
          <w:rFonts w:asciiTheme="minorEastAsia" w:eastAsiaTheme="minorEastAsia" w:hAnsiTheme="minorEastAsia"/>
          <w:sz w:val="21"/>
        </w:rPr>
        <w:t>況君相乎！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弗聽。</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智伯請地於韓康子，康子欲弗與。段規曰︰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智伯好利而愎，不與，將伐我；不如與之。彼狃於得地，</w:t>
      </w:r>
      <w:r w:rsidRPr="00D779F7">
        <w:rPr>
          <w:rFonts w:asciiTheme="minorEastAsia" w:eastAsiaTheme="minorEastAsia" w:hAnsiTheme="minorEastAsia"/>
        </w:rPr>
        <w:t>好，呼到翻。愎，弼力翻，狠也。狃，女九翻，驕忲也，又相狎也。</w:t>
      </w:r>
      <w:r w:rsidRPr="00D779F7">
        <w:rPr>
          <w:rStyle w:val="01Text"/>
          <w:rFonts w:asciiTheme="minorEastAsia" w:eastAsiaTheme="minorEastAsia" w:hAnsiTheme="minorEastAsia"/>
          <w:sz w:val="21"/>
        </w:rPr>
        <w:t>必請於他人；他人不與，必嚮之以兵，然後</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後</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則</w:t>
      </w:r>
      <w:r w:rsidR="00C93935">
        <w:rPr>
          <w:rFonts w:asciiTheme="minorEastAsia" w:eastAsiaTheme="minorEastAsia" w:hAnsiTheme="minorEastAsia"/>
        </w:rPr>
        <w:t>」</w:t>
      </w:r>
      <w:r w:rsidRPr="00D779F7">
        <w:rPr>
          <w:rFonts w:asciiTheme="minorEastAsia" w:eastAsiaTheme="minorEastAsia" w:hAnsiTheme="minorEastAsia"/>
        </w:rPr>
        <w:t>；乙十一行本同。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我得免於患而待事之變矣。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康子曰︰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使使者致萬家之邑於智伯。</w:t>
      </w:r>
      <w:r w:rsidRPr="00D779F7">
        <w:rPr>
          <w:rFonts w:asciiTheme="minorEastAsia" w:eastAsiaTheme="minorEastAsia" w:hAnsiTheme="minorEastAsia"/>
        </w:rPr>
        <w:t>毛晃曰︰邑，都邑。四井為邑，四邑為丘；邑方二里，丘方四里。載師以公邑之田任甸地，以家邑之田任稍地。註︰公邑，謂六遂餘地。家邑，大夫之采地。此又與四井之邑不同。又都，國都；邑，縣也。左傳︰凡邑有先君宗廟之主曰都，無曰邑。邑曰築，都曰城。此謂大縣邑也。杜預引周禮</w:t>
      </w:r>
      <w:r w:rsidR="00C93935">
        <w:rPr>
          <w:rFonts w:asciiTheme="minorEastAsia" w:eastAsiaTheme="minorEastAsia" w:hAnsiTheme="minorEastAsia"/>
        </w:rPr>
        <w:t>「</w:t>
      </w:r>
      <w:r w:rsidRPr="00D779F7">
        <w:rPr>
          <w:rFonts w:asciiTheme="minorEastAsia" w:eastAsiaTheme="minorEastAsia" w:hAnsiTheme="minorEastAsia"/>
        </w:rPr>
        <w:t>四縣為都，四井為邑</w:t>
      </w:r>
      <w:r w:rsidR="00C93935">
        <w:rPr>
          <w:rFonts w:asciiTheme="minorEastAsia" w:eastAsiaTheme="minorEastAsia" w:hAnsiTheme="minorEastAsia"/>
        </w:rPr>
        <w:t>」</w:t>
      </w:r>
      <w:r w:rsidRPr="00D779F7">
        <w:rPr>
          <w:rFonts w:asciiTheme="minorEastAsia" w:eastAsiaTheme="minorEastAsia" w:hAnsiTheme="minorEastAsia"/>
        </w:rPr>
        <w:t>，恐誤。四井之邑方二里，豈能容宗廟城郭！如論語</w:t>
      </w:r>
      <w:r w:rsidR="00C93935">
        <w:rPr>
          <w:rFonts w:asciiTheme="minorEastAsia" w:eastAsiaTheme="minorEastAsia" w:hAnsiTheme="minorEastAsia"/>
        </w:rPr>
        <w:t>「</w:t>
      </w:r>
      <w:r w:rsidRPr="00D779F7">
        <w:rPr>
          <w:rFonts w:asciiTheme="minorEastAsia" w:eastAsiaTheme="minorEastAsia" w:hAnsiTheme="minorEastAsia"/>
        </w:rPr>
        <w:t>十室之邑</w:t>
      </w:r>
      <w:r w:rsidR="00C93935">
        <w:rPr>
          <w:rFonts w:asciiTheme="minorEastAsia" w:eastAsiaTheme="minorEastAsia" w:hAnsiTheme="minorEastAsia"/>
        </w:rPr>
        <w:t>」</w:t>
      </w:r>
      <w:r w:rsidRPr="00D779F7">
        <w:rPr>
          <w:rFonts w:asciiTheme="minorEastAsia" w:eastAsiaTheme="minorEastAsia" w:hAnsiTheme="minorEastAsia"/>
        </w:rPr>
        <w:t>，西都賦</w:t>
      </w:r>
      <w:r w:rsidR="00C93935">
        <w:rPr>
          <w:rFonts w:asciiTheme="minorEastAsia" w:eastAsiaTheme="minorEastAsia" w:hAnsiTheme="minorEastAsia"/>
        </w:rPr>
        <w:t>「</w:t>
      </w:r>
      <w:r w:rsidRPr="00D779F7">
        <w:rPr>
          <w:rFonts w:asciiTheme="minorEastAsia" w:eastAsiaTheme="minorEastAsia" w:hAnsiTheme="minorEastAsia"/>
        </w:rPr>
        <w:t>都都相望，邑邑相屬</w:t>
      </w:r>
      <w:r w:rsidR="00C93935">
        <w:rPr>
          <w:rFonts w:asciiTheme="minorEastAsia" w:eastAsiaTheme="minorEastAsia" w:hAnsiTheme="minorEastAsia"/>
        </w:rPr>
        <w:t>」</w:t>
      </w:r>
      <w:r w:rsidRPr="00D779F7">
        <w:rPr>
          <w:rFonts w:asciiTheme="minorEastAsia" w:eastAsiaTheme="minorEastAsia" w:hAnsiTheme="minorEastAsia"/>
        </w:rPr>
        <w:t>，則是四縣四井之都邑也。若千室之邑、萬家之邑，則非井邑矣。項安世曰︰小司徒井牧田野，以四井為邑，凡三十六家；除公田四夫，凡三十二家；遂大夫會為邑者之政，以里為邑，凡二十五家。遂大夫蓋論里井之制，二十五家共一里門，卽六鄕之二十五家為一閭也；小司徒蓋論溝洫之制，四井為邑，共用一溝，卽匠人所謂</w:t>
      </w:r>
      <w:r w:rsidR="00C93935">
        <w:rPr>
          <w:rFonts w:asciiTheme="minorEastAsia" w:eastAsiaTheme="minorEastAsia" w:hAnsiTheme="minorEastAsia"/>
        </w:rPr>
        <w:t>「</w:t>
      </w:r>
      <w:r w:rsidRPr="00D779F7">
        <w:rPr>
          <w:rFonts w:asciiTheme="minorEastAsia" w:eastAsiaTheme="minorEastAsia" w:hAnsiTheme="minorEastAsia"/>
        </w:rPr>
        <w:t>井間廣四尺深四尺謂之溝</w:t>
      </w:r>
      <w:r w:rsidR="00C93935">
        <w:rPr>
          <w:rFonts w:asciiTheme="minorEastAsia" w:eastAsiaTheme="minorEastAsia" w:hAnsiTheme="minorEastAsia"/>
        </w:rPr>
        <w:t>」</w:t>
      </w:r>
      <w:r w:rsidRPr="00D779F7">
        <w:rPr>
          <w:rFonts w:asciiTheme="minorEastAsia" w:eastAsiaTheme="minorEastAsia" w:hAnsiTheme="minorEastAsia"/>
        </w:rPr>
        <w:t>也。居則度人之衆寡，溝則度水之衆寡，此其所以異歟！毛、項二說皆明周制，參而考之，戰國之所謂邑非周制矣。致，送至也。</w:t>
      </w:r>
      <w:r w:rsidRPr="00D779F7">
        <w:rPr>
          <w:rStyle w:val="01Text"/>
          <w:rFonts w:asciiTheme="minorEastAsia" w:eastAsiaTheme="minorEastAsia" w:hAnsiTheme="minorEastAsia"/>
          <w:sz w:val="21"/>
        </w:rPr>
        <w:t>智伯悅。又求地於魏桓子，桓子欲弗與。任章曰︰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何故弗與？</w:t>
      </w:r>
      <w:r w:rsidR="00C93935">
        <w:rPr>
          <w:rStyle w:val="01Text"/>
          <w:rFonts w:asciiTheme="minorEastAsia" w:eastAsiaTheme="minorEastAsia" w:hAnsiTheme="minorEastAsia"/>
          <w:sz w:val="21"/>
        </w:rPr>
        <w:t>」</w:t>
      </w:r>
      <w:r w:rsidRPr="00D779F7">
        <w:rPr>
          <w:rFonts w:asciiTheme="minorEastAsia" w:eastAsiaTheme="minorEastAsia" w:hAnsiTheme="minorEastAsia"/>
        </w:rPr>
        <w:t>任章，魏桓子之相也。姓譜︰黃帝二十五子，十二人各以德為姓，第一曰任氏。又任為風姓之國，實太昊之後，主濟祀，今濟州任城卽其地。任，市林翻。</w:t>
      </w:r>
      <w:r w:rsidRPr="00D779F7">
        <w:rPr>
          <w:rStyle w:val="01Text"/>
          <w:rFonts w:asciiTheme="minorEastAsia" w:eastAsiaTheme="minorEastAsia" w:hAnsiTheme="minorEastAsia"/>
          <w:sz w:val="21"/>
        </w:rPr>
        <w:t>桓子曰︰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無故索地，故弗與。</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任章曰︰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無故索地，諸大夫必懼；</w:t>
      </w:r>
      <w:r w:rsidRPr="00D779F7">
        <w:rPr>
          <w:rFonts w:asciiTheme="minorEastAsia" w:eastAsiaTheme="minorEastAsia" w:hAnsiTheme="minorEastAsia"/>
        </w:rPr>
        <w:t>索，山客翻，求也。</w:t>
      </w:r>
      <w:r w:rsidRPr="00D779F7">
        <w:rPr>
          <w:rStyle w:val="01Text"/>
          <w:rFonts w:asciiTheme="minorEastAsia" w:eastAsiaTheme="minorEastAsia" w:hAnsiTheme="minorEastAsia"/>
          <w:sz w:val="21"/>
        </w:rPr>
        <w:t>吾與之地，智伯必驕。彼驕而輕敵，此懼而相親；以相親之兵待輕敵之人，智氏之命必不長矣。周書曰︰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將欲敗之，必姑輔之。將欲取之，必姑與之。</w:t>
      </w:r>
      <w:r w:rsidR="00C93935">
        <w:rPr>
          <w:rStyle w:val="01Text"/>
          <w:rFonts w:asciiTheme="minorEastAsia" w:eastAsiaTheme="minorEastAsia" w:hAnsiTheme="minorEastAsia"/>
          <w:sz w:val="21"/>
        </w:rPr>
        <w:t>』</w:t>
      </w:r>
      <w:r w:rsidRPr="00D779F7">
        <w:rPr>
          <w:rFonts w:asciiTheme="minorEastAsia" w:eastAsiaTheme="minorEastAsia" w:hAnsiTheme="minorEastAsia"/>
        </w:rPr>
        <w:t>逸書也。敗，補邁翻。</w:t>
      </w:r>
      <w:r w:rsidRPr="00D779F7">
        <w:rPr>
          <w:rStyle w:val="01Text"/>
          <w:rFonts w:asciiTheme="minorEastAsia" w:eastAsiaTheme="minorEastAsia" w:hAnsiTheme="minorEastAsia"/>
          <w:sz w:val="21"/>
        </w:rPr>
        <w:t>主不如與之，以驕智伯，然後可以擇交而圖智氏矣，柰何獨以吾為智氏質乎！</w:t>
      </w:r>
      <w:r w:rsidR="00C93935">
        <w:rPr>
          <w:rStyle w:val="01Text"/>
          <w:rFonts w:asciiTheme="minorEastAsia" w:eastAsiaTheme="minorEastAsia" w:hAnsiTheme="minorEastAsia"/>
          <w:sz w:val="21"/>
        </w:rPr>
        <w:t>」</w:t>
      </w:r>
      <w:r w:rsidRPr="00D779F7">
        <w:rPr>
          <w:rFonts w:asciiTheme="minorEastAsia" w:eastAsiaTheme="minorEastAsia" w:hAnsiTheme="minorEastAsia"/>
        </w:rPr>
        <w:t>質，脂利翻，物相綴當也。又質讀如字，亦通。質，謂椹質也，質的也。椹質受斧，質的受矢。言智伯怒魏桓子，必加兵於魏，如椹質之受斧，質的之受矢也。</w:t>
      </w:r>
      <w:r w:rsidRPr="00D779F7">
        <w:rPr>
          <w:rStyle w:val="01Text"/>
          <w:rFonts w:asciiTheme="minorEastAsia" w:eastAsiaTheme="minorEastAsia" w:hAnsiTheme="minorEastAsia"/>
          <w:sz w:val="21"/>
        </w:rPr>
        <w:t>桓子曰︰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復與之萬家之邑一。</w:t>
      </w:r>
      <w:r w:rsidRPr="00D779F7">
        <w:rPr>
          <w:rFonts w:asciiTheme="minorEastAsia" w:eastAsiaTheme="minorEastAsia" w:hAnsiTheme="minorEastAsia"/>
        </w:rPr>
        <w:t>復，扶又翻。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智伯又求蔡、皋狼之地於趙襄子，</w:t>
      </w:r>
      <w:r w:rsidRPr="00D779F7">
        <w:rPr>
          <w:rFonts w:asciiTheme="minorEastAsia" w:eastAsiaTheme="minorEastAsia" w:hAnsiTheme="minorEastAsia"/>
        </w:rPr>
        <w:t>康曰︰皋，姑勞切；狼，盧當切；春秋蔡地，後為趙邑。余據春秋之時，晉、楚爭盟，晉不能越鄭而服蔡。三家分晉，韓得成皋，因以幷鄭，時蔡已為楚所滅，鄭之南境亦入于楚，就使皋狼為蔡地，趙襄子安得而有之！漢書·地理志西河郡有皋狼縣，又有藺縣。漢之西河，春秋以來皆為晉境，而古文</w:t>
      </w:r>
      <w:r w:rsidR="00C93935">
        <w:rPr>
          <w:rFonts w:asciiTheme="minorEastAsia" w:eastAsiaTheme="minorEastAsia" w:hAnsiTheme="minorEastAsia"/>
        </w:rPr>
        <w:t>「</w:t>
      </w:r>
      <w:r w:rsidRPr="00D779F7">
        <w:rPr>
          <w:rFonts w:asciiTheme="minorEastAsia" w:eastAsiaTheme="minorEastAsia" w:hAnsiTheme="minorEastAsia"/>
        </w:rPr>
        <w:t>藺</w:t>
      </w:r>
      <w:r w:rsidR="00C93935">
        <w:rPr>
          <w:rFonts w:asciiTheme="minorEastAsia" w:eastAsiaTheme="minorEastAsia" w:hAnsiTheme="minorEastAsia"/>
        </w:rPr>
        <w:t>」</w:t>
      </w:r>
      <w:r w:rsidRPr="00D779F7">
        <w:rPr>
          <w:rFonts w:asciiTheme="minorEastAsia" w:eastAsiaTheme="minorEastAsia" w:hAnsiTheme="minorEastAsia"/>
        </w:rPr>
        <w:t>字與</w:t>
      </w:r>
      <w:r w:rsidR="00C93935">
        <w:rPr>
          <w:rFonts w:asciiTheme="minorEastAsia" w:eastAsiaTheme="minorEastAsia" w:hAnsiTheme="minorEastAsia"/>
        </w:rPr>
        <w:t>「</w:t>
      </w:r>
      <w:r w:rsidRPr="00D779F7">
        <w:rPr>
          <w:rFonts w:asciiTheme="minorEastAsia" w:eastAsiaTheme="minorEastAsia" w:hAnsiTheme="minorEastAsia"/>
        </w:rPr>
        <w:t>蔡</w:t>
      </w:r>
      <w:r w:rsidR="00C93935">
        <w:rPr>
          <w:rFonts w:asciiTheme="minorEastAsia" w:eastAsiaTheme="minorEastAsia" w:hAnsiTheme="minorEastAsia"/>
        </w:rPr>
        <w:t>」</w:t>
      </w:r>
      <w:r w:rsidRPr="00D779F7">
        <w:rPr>
          <w:rFonts w:asciiTheme="minorEastAsia" w:eastAsiaTheme="minorEastAsia" w:hAnsiTheme="minorEastAsia"/>
        </w:rPr>
        <w:t>字近，或者</w:t>
      </w:r>
      <w:r w:rsidR="00C93935">
        <w:rPr>
          <w:rFonts w:asciiTheme="minorEastAsia" w:eastAsiaTheme="minorEastAsia" w:hAnsiTheme="minorEastAsia"/>
        </w:rPr>
        <w:t>「</w:t>
      </w:r>
      <w:r w:rsidRPr="00D779F7">
        <w:rPr>
          <w:rFonts w:asciiTheme="minorEastAsia" w:eastAsiaTheme="minorEastAsia" w:hAnsiTheme="minorEastAsia"/>
        </w:rPr>
        <w:t>蔡</w:t>
      </w:r>
      <w:r w:rsidR="00C93935">
        <w:rPr>
          <w:rFonts w:asciiTheme="minorEastAsia" w:eastAsiaTheme="minorEastAsia" w:hAnsiTheme="minorEastAsia"/>
        </w:rPr>
        <w:t>」</w:t>
      </w:r>
      <w:r w:rsidRPr="00D779F7">
        <w:rPr>
          <w:rFonts w:asciiTheme="minorEastAsia" w:eastAsiaTheme="minorEastAsia" w:hAnsiTheme="minorEastAsia"/>
        </w:rPr>
        <w:t>字其</w:t>
      </w:r>
      <w:r w:rsidR="00C93935">
        <w:rPr>
          <w:rFonts w:asciiTheme="minorEastAsia" w:eastAsiaTheme="minorEastAsia" w:hAnsiTheme="minorEastAsia"/>
        </w:rPr>
        <w:t>「</w:t>
      </w:r>
      <w:r w:rsidRPr="00D779F7">
        <w:rPr>
          <w:rFonts w:asciiTheme="minorEastAsia" w:eastAsiaTheme="minorEastAsia" w:hAnsiTheme="minorEastAsia"/>
        </w:rPr>
        <w:t>藺</w:t>
      </w:r>
      <w:r w:rsidR="00C93935">
        <w:rPr>
          <w:rFonts w:asciiTheme="minorEastAsia" w:eastAsiaTheme="minorEastAsia" w:hAnsiTheme="minorEastAsia"/>
        </w:rPr>
        <w:t>」</w:t>
      </w:r>
      <w:r w:rsidRPr="00D779F7">
        <w:rPr>
          <w:rFonts w:asciiTheme="minorEastAsia" w:eastAsiaTheme="minorEastAsia" w:hAnsiTheme="minorEastAsia"/>
        </w:rPr>
        <w:t>字之訛也。</w:t>
      </w:r>
      <w:r w:rsidRPr="00D779F7">
        <w:rPr>
          <w:rStyle w:val="01Text"/>
          <w:rFonts w:asciiTheme="minorEastAsia" w:eastAsiaTheme="minorEastAsia" w:hAnsiTheme="minorEastAsia"/>
          <w:sz w:val="21"/>
        </w:rPr>
        <w:t>襄子弗與。智伯怒，帥韓、魏之甲以攻趙氏。</w:t>
      </w:r>
      <w:r w:rsidRPr="00D779F7">
        <w:rPr>
          <w:rFonts w:asciiTheme="minorEastAsia" w:eastAsiaTheme="minorEastAsia" w:hAnsiTheme="minorEastAsia"/>
        </w:rPr>
        <w:t>帥，讀曰率。</w:t>
      </w:r>
      <w:r w:rsidRPr="00D779F7">
        <w:rPr>
          <w:rStyle w:val="01Text"/>
          <w:rFonts w:asciiTheme="minorEastAsia" w:eastAsiaTheme="minorEastAsia" w:hAnsiTheme="minorEastAsia"/>
          <w:sz w:val="21"/>
        </w:rPr>
        <w:t>襄子將出，曰︰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吾何走乎？</w:t>
      </w:r>
      <w:r w:rsidR="00C93935">
        <w:rPr>
          <w:rStyle w:val="01Text"/>
          <w:rFonts w:asciiTheme="minorEastAsia" w:eastAsiaTheme="minorEastAsia" w:hAnsiTheme="minorEastAsia"/>
          <w:sz w:val="21"/>
        </w:rPr>
        <w:t>」</w:t>
      </w:r>
      <w:r w:rsidRPr="00D779F7">
        <w:rPr>
          <w:rFonts w:asciiTheme="minorEastAsia" w:eastAsiaTheme="minorEastAsia" w:hAnsiTheme="minorEastAsia"/>
        </w:rPr>
        <w:t>走，則豆翻，疾趨之也。趨，七喻翻。</w:t>
      </w:r>
      <w:r w:rsidRPr="00D779F7">
        <w:rPr>
          <w:rStyle w:val="01Text"/>
          <w:rFonts w:asciiTheme="minorEastAsia" w:eastAsiaTheme="minorEastAsia" w:hAnsiTheme="minorEastAsia"/>
          <w:sz w:val="21"/>
        </w:rPr>
        <w:t>從者曰︰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長子近，且城厚完。</w:t>
      </w:r>
      <w:r w:rsidR="00C93935">
        <w:rPr>
          <w:rStyle w:val="01Text"/>
          <w:rFonts w:asciiTheme="minorEastAsia" w:eastAsiaTheme="minorEastAsia" w:hAnsiTheme="minorEastAsia"/>
          <w:sz w:val="21"/>
        </w:rPr>
        <w:t>」</w:t>
      </w:r>
      <w:r w:rsidRPr="00D779F7">
        <w:rPr>
          <w:rFonts w:asciiTheme="minorEastAsia" w:eastAsiaTheme="minorEastAsia" w:hAnsiTheme="minorEastAsia"/>
        </w:rPr>
        <w:t>從，才用翻。長子縣，周史辛伯所封邑。班志屬上黨郡。陸德明曰︰長子之長，丁丈翻。顏師古曰︰長，讀為短長之長；今讀為長幼之長，非也。崔豹古今註曰︰城，盛也，所以盛受民物也。淮南子曰︰鯀作城。盛，時征翻。</w:t>
      </w:r>
      <w:r w:rsidRPr="00D779F7">
        <w:rPr>
          <w:rStyle w:val="01Text"/>
          <w:rFonts w:asciiTheme="minorEastAsia" w:eastAsiaTheme="minorEastAsia" w:hAnsiTheme="minorEastAsia"/>
          <w:sz w:val="21"/>
        </w:rPr>
        <w:t>襄子曰︰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民罷力以完之，</w:t>
      </w:r>
      <w:r w:rsidRPr="00D779F7">
        <w:rPr>
          <w:rFonts w:asciiTheme="minorEastAsia" w:eastAsiaTheme="minorEastAsia" w:hAnsiTheme="minorEastAsia"/>
        </w:rPr>
        <w:t>罷，讀曰疲。</w:t>
      </w:r>
      <w:r w:rsidRPr="00D779F7">
        <w:rPr>
          <w:rStyle w:val="01Text"/>
          <w:rFonts w:asciiTheme="minorEastAsia" w:eastAsiaTheme="minorEastAsia" w:hAnsiTheme="minorEastAsia"/>
          <w:sz w:val="21"/>
        </w:rPr>
        <w:t>又斃死以守之，其誰與我！</w:t>
      </w:r>
      <w:r w:rsidR="00C93935">
        <w:rPr>
          <w:rStyle w:val="01Text"/>
          <w:rFonts w:asciiTheme="minorEastAsia" w:eastAsiaTheme="minorEastAsia" w:hAnsiTheme="minorEastAsia"/>
          <w:sz w:val="21"/>
        </w:rPr>
        <w:t>」</w:t>
      </w:r>
      <w:r w:rsidRPr="00D779F7">
        <w:rPr>
          <w:rFonts w:asciiTheme="minorEastAsia" w:eastAsiaTheme="minorEastAsia" w:hAnsiTheme="minorEastAsia"/>
        </w:rPr>
        <w:t>韋昭曰︰謂誰與我同力也。</w:t>
      </w:r>
      <w:r w:rsidRPr="00D779F7">
        <w:rPr>
          <w:rStyle w:val="01Text"/>
          <w:rFonts w:asciiTheme="minorEastAsia" w:eastAsiaTheme="minorEastAsia" w:hAnsiTheme="minorEastAsia"/>
          <w:sz w:val="21"/>
        </w:rPr>
        <w:t>從者曰︰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邯鄲之倉庫實。</w:t>
      </w:r>
      <w:r w:rsidR="00C93935">
        <w:rPr>
          <w:rStyle w:val="01Text"/>
          <w:rFonts w:asciiTheme="minorEastAsia" w:eastAsiaTheme="minorEastAsia" w:hAnsiTheme="minorEastAsia"/>
          <w:sz w:val="21"/>
        </w:rPr>
        <w:t>」</w:t>
      </w:r>
      <w:r w:rsidRPr="00D779F7">
        <w:rPr>
          <w:rFonts w:asciiTheme="minorEastAsia" w:eastAsiaTheme="minorEastAsia" w:hAnsiTheme="minorEastAsia"/>
        </w:rPr>
        <w:t>邯鄲，卽春秋邯鄲午之邑也。班志，邯鄲縣屬趙國。張晏曰︰邯鄲山在東城下。單，盡也。城郭從邑，故旁加邑。宋白曰︰邯鄲本衞地，後屬晉；七國時為趙都，趙敬侯自晉陽始都邯鄲。余按史記·六國年表，周安王之十六年，趙敬侯之元年；烈王之二年，趙成侯之元年。成侯二十二年，魏克邯鄲，是年顯王之十六年也。二十四年，魏歸邯鄲。若敬侯已都邯鄲，魏克其國都而趙不亡，何也？至顯王二十二年，公子范襲邯鄲，不勝而死，是年肅侯之三年也。意此時趙方都邯鄲，蓋肅侯徙都，非敬侯也。邯，音寒。鄲，音丹，康多寒切。</w:t>
      </w:r>
      <w:r w:rsidRPr="00D779F7">
        <w:rPr>
          <w:rStyle w:val="01Text"/>
          <w:rFonts w:asciiTheme="minorEastAsia" w:eastAsiaTheme="minorEastAsia" w:hAnsiTheme="minorEastAsia"/>
          <w:sz w:val="21"/>
        </w:rPr>
        <w:t>襄子曰︰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浚民之膏澤以實之，</w:t>
      </w:r>
      <w:r w:rsidRPr="00D779F7">
        <w:rPr>
          <w:rFonts w:asciiTheme="minorEastAsia" w:eastAsiaTheme="minorEastAsia" w:hAnsiTheme="minorEastAsia"/>
        </w:rPr>
        <w:t>韋昭曰︰浚，煎也，讀曰醮。宋祁曰︰浚，蘇俊翻；醮，子召翻；余謂浚讀當如宋音。浚者，疏瀹也，淘也，深也。</w:t>
      </w:r>
      <w:r w:rsidRPr="00D779F7">
        <w:rPr>
          <w:rStyle w:val="01Text"/>
          <w:rFonts w:asciiTheme="minorEastAsia" w:eastAsiaTheme="minorEastAsia" w:hAnsiTheme="minorEastAsia"/>
          <w:sz w:val="21"/>
        </w:rPr>
        <w:t>又因而殺之，其誰與我！其晉陽乎，先主之所屬也，</w:t>
      </w:r>
      <w:r w:rsidRPr="00D779F7">
        <w:rPr>
          <w:rFonts w:asciiTheme="minorEastAsia" w:eastAsiaTheme="minorEastAsia" w:hAnsiTheme="minorEastAsia"/>
        </w:rPr>
        <w:t>古者諸侯之大夫，其家之臣子皆稱之曰主，死則曰先主，考左傳可見已。屬，陟玉翻。</w:t>
      </w:r>
      <w:r w:rsidRPr="00D779F7">
        <w:rPr>
          <w:rStyle w:val="01Text"/>
          <w:rFonts w:asciiTheme="minorEastAsia" w:eastAsiaTheme="minorEastAsia" w:hAnsiTheme="minorEastAsia"/>
          <w:sz w:val="21"/>
        </w:rPr>
        <w:t>尹鐸之所寬也，民必和矣。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乃走晉陽。</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三家以國人圍而灌之，城不浸者三版；</w:t>
      </w:r>
      <w:r w:rsidRPr="00D779F7">
        <w:rPr>
          <w:rFonts w:asciiTheme="minorEastAsia" w:eastAsiaTheme="minorEastAsia" w:hAnsiTheme="minorEastAsia"/>
        </w:rPr>
        <w:t>高二尺為一版；三版，六尺。</w:t>
      </w:r>
      <w:r w:rsidRPr="00D779F7">
        <w:rPr>
          <w:rStyle w:val="01Text"/>
          <w:rFonts w:asciiTheme="minorEastAsia" w:eastAsiaTheme="minorEastAsia" w:hAnsiTheme="minorEastAsia"/>
          <w:sz w:val="21"/>
        </w:rPr>
        <w:t>沈竈產鼃，民無叛意。</w:t>
      </w:r>
      <w:r w:rsidRPr="00D779F7">
        <w:rPr>
          <w:rFonts w:asciiTheme="minorEastAsia" w:eastAsiaTheme="minorEastAsia" w:hAnsiTheme="minorEastAsia"/>
        </w:rPr>
        <w:t>沈，持林翻。顏師古漢書音義曰︰鼃，黽也，似蝦蟇而長脚，其色青。史游急就章曰︰蛙，蝦蟇。陸佃埤雅曰︰鼃，似蝦蟇而長踦，瞋目如怒。鼃，與蛙同，音下媧翻。</w:t>
      </w:r>
      <w:r w:rsidRPr="00D779F7">
        <w:rPr>
          <w:rStyle w:val="01Text"/>
          <w:rFonts w:asciiTheme="minorEastAsia" w:eastAsiaTheme="minorEastAsia" w:hAnsiTheme="minorEastAsia"/>
          <w:sz w:val="21"/>
        </w:rPr>
        <w:t>智伯行水，</w:t>
      </w:r>
      <w:r w:rsidRPr="00D779F7">
        <w:rPr>
          <w:rFonts w:asciiTheme="minorEastAsia" w:eastAsiaTheme="minorEastAsia" w:hAnsiTheme="minorEastAsia"/>
        </w:rPr>
        <w:t>據經典釋文，凡巡行之行，音下孟翻；後倣此。</w:t>
      </w:r>
      <w:r w:rsidRPr="00D779F7">
        <w:rPr>
          <w:rStyle w:val="01Text"/>
          <w:rFonts w:asciiTheme="minorEastAsia" w:eastAsiaTheme="minorEastAsia" w:hAnsiTheme="minorEastAsia"/>
          <w:sz w:val="21"/>
        </w:rPr>
        <w:t>魏桓子御，韓康子驂乘。</w:t>
      </w:r>
      <w:r w:rsidRPr="00D779F7">
        <w:rPr>
          <w:rFonts w:asciiTheme="minorEastAsia" w:eastAsiaTheme="minorEastAsia" w:hAnsiTheme="minorEastAsia"/>
        </w:rPr>
        <w:t>兵車，尊者居左，執弓矢；御者居中；有力者居右，持矛以備傾側，所謂車右是也。韓、魏畏智氏之強，一為之御，一為之右。驂，與參同，參者，三也。三人同車則曰驂乘，四人同車則曰駟乘。左傳︰齊伐晉，燭庸之越駟乘。杜預註曰︰四人共乘者殿車。乘，石證翻。</w:t>
      </w:r>
      <w:r w:rsidRPr="00D779F7">
        <w:rPr>
          <w:rStyle w:val="01Text"/>
          <w:rFonts w:asciiTheme="minorEastAsia" w:eastAsiaTheme="minorEastAsia" w:hAnsiTheme="minorEastAsia"/>
          <w:sz w:val="21"/>
        </w:rPr>
        <w:t>智伯曰︰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吾乃今知水可以亡人國也。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桓子肘康子，康子履桓子之跗，以汾水可以灌安邑，絳水可以灌平陽也。</w:t>
      </w:r>
      <w:r w:rsidRPr="00D779F7">
        <w:rPr>
          <w:rFonts w:asciiTheme="minorEastAsia" w:eastAsiaTheme="minorEastAsia" w:hAnsiTheme="minorEastAsia"/>
        </w:rPr>
        <w:t>跗，音夫，足趾也。班志︰汾水出汾陽北山。汾陽縣屬太原郡，安邑縣屬河東郡。史記正義曰︰安邑故城在絳州夏縣東北十五里。應劭曰︰絳水出河東絳縣西南。平陽縣亦屬河東郡。安邑，魏絳始居邑。平陽，韓武子玄孫貞子始居之。桓、康二子之肘足接，蓋各為都邑慮也。水經註曰︰絳水出絳縣西南，蓋以故絳為言，其水出絳山東，西北流而合于澮，猶在絳縣界中。智伯所謂</w:t>
      </w:r>
      <w:r w:rsidR="00C93935">
        <w:rPr>
          <w:rFonts w:asciiTheme="minorEastAsia" w:eastAsiaTheme="minorEastAsia" w:hAnsiTheme="minorEastAsia"/>
        </w:rPr>
        <w:t>「</w:t>
      </w:r>
      <w:r w:rsidRPr="00D779F7">
        <w:rPr>
          <w:rFonts w:asciiTheme="minorEastAsia" w:eastAsiaTheme="minorEastAsia" w:hAnsiTheme="minorEastAsia"/>
        </w:rPr>
        <w:t>汾水可以灌安邑</w:t>
      </w:r>
      <w:r w:rsidR="00C93935">
        <w:rPr>
          <w:rFonts w:asciiTheme="minorEastAsia" w:eastAsiaTheme="minorEastAsia" w:hAnsiTheme="minorEastAsia"/>
        </w:rPr>
        <w:t>」</w:t>
      </w:r>
      <w:r w:rsidRPr="00D779F7">
        <w:rPr>
          <w:rFonts w:asciiTheme="minorEastAsia" w:eastAsiaTheme="minorEastAsia" w:hAnsiTheme="minorEastAsia"/>
        </w:rPr>
        <w:t>，或亦有之；</w:t>
      </w:r>
      <w:r w:rsidR="00C93935">
        <w:rPr>
          <w:rFonts w:asciiTheme="minorEastAsia" w:eastAsiaTheme="minorEastAsia" w:hAnsiTheme="minorEastAsia"/>
        </w:rPr>
        <w:t>「</w:t>
      </w:r>
      <w:r w:rsidRPr="00D779F7">
        <w:rPr>
          <w:rFonts w:asciiTheme="minorEastAsia" w:eastAsiaTheme="minorEastAsia" w:hAnsiTheme="minorEastAsia"/>
        </w:rPr>
        <w:t>絳水可以灌平陽</w:t>
      </w:r>
      <w:r w:rsidR="00C93935">
        <w:rPr>
          <w:rFonts w:asciiTheme="minorEastAsia" w:eastAsiaTheme="minorEastAsia" w:hAnsiTheme="minorEastAsia"/>
        </w:rPr>
        <w:t>」</w:t>
      </w:r>
      <w:r w:rsidRPr="00D779F7">
        <w:rPr>
          <w:rFonts w:asciiTheme="minorEastAsia" w:eastAsiaTheme="minorEastAsia" w:hAnsiTheme="minorEastAsia"/>
        </w:rPr>
        <w:t>，未識所由。余謂自春秋之季至于元魏，歷年滋多，郡縣之離合，川谷之遷改，有不可以一時所睹為據者。史記正義曰︰韓初都平陽，今晉州也。括地志曰︰絳水一名白，今名沸泉，源出絳山，飛泉奮湧，揚波注縣，積壑三十餘丈，望之極為奇觀，可接引北灌平陽城。酈道元父範，歷仕三齊，少長齊地，熟其山川，後入關死於道，未嘗至河東也。此蓋因耳學而致疑。括地志成於唐之魏王泰，泰者，太宗之愛子，羅致天下一時名儒以作此書，其考據宜詳，當取以為據。</w:t>
      </w:r>
      <w:r w:rsidRPr="00D779F7">
        <w:rPr>
          <w:rStyle w:val="01Text"/>
          <w:rFonts w:asciiTheme="minorEastAsia" w:eastAsiaTheme="minorEastAsia" w:hAnsiTheme="minorEastAsia"/>
          <w:sz w:val="21"/>
        </w:rPr>
        <w:t>絺疵謂智伯曰︰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韓、魏必反矣。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智伯曰︰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子何以知之？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絺疵曰︰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以人事知之。夫從韓、魏之兵以攻趙，趙亡，難必及韓、魏矣。</w:t>
      </w:r>
      <w:r w:rsidRPr="00D779F7">
        <w:rPr>
          <w:rFonts w:asciiTheme="minorEastAsia" w:eastAsiaTheme="minorEastAsia" w:hAnsiTheme="minorEastAsia"/>
        </w:rPr>
        <w:t>夫，音扶。難，乃旦翻。</w:t>
      </w:r>
      <w:r w:rsidRPr="00D779F7">
        <w:rPr>
          <w:rStyle w:val="01Text"/>
          <w:rFonts w:asciiTheme="minorEastAsia" w:eastAsiaTheme="minorEastAsia" w:hAnsiTheme="minorEastAsia"/>
          <w:sz w:val="21"/>
        </w:rPr>
        <w:t>今約勝趙而三分其地，城不沒者三版，人馬相食，城降有日，而二子無喜志，有憂色，是非反而何？</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明日，智伯以絺疵之言告二子，二子曰︰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此夫讒人欲為趙氏游說，使主疑於二家而懈於攻趙氏也。不然，夫二家豈不利朝夕分趙氏之田，而欲為危難不可成之事乎！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二子出，絺疵入曰︰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主何以臣之言告二子也？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智伯曰︰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子何以知之？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臣見其視臣端而趨疾，知臣得其情故也。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智伯不悛。絺疵請使於齊。</w:t>
      </w:r>
      <w:r w:rsidRPr="00D779F7">
        <w:rPr>
          <w:rFonts w:asciiTheme="minorEastAsia" w:eastAsiaTheme="minorEastAsia" w:hAnsiTheme="minorEastAsia"/>
        </w:rPr>
        <w:t>夫，音扶；餘並同。難，乃旦翻。降，戶江翻，下也，服也。說，輸芮翻。懈，居隘翻，怠也。危難，如字。悛，丑緣翻，改也，止也。絺，抽遲翻，姓也。康曰︰</w:t>
      </w:r>
      <w:r w:rsidR="00C93935">
        <w:rPr>
          <w:rFonts w:asciiTheme="minorEastAsia" w:eastAsiaTheme="minorEastAsia" w:hAnsiTheme="minorEastAsia"/>
        </w:rPr>
        <w:t>「</w:t>
      </w:r>
      <w:r w:rsidRPr="00D779F7">
        <w:rPr>
          <w:rFonts w:asciiTheme="minorEastAsia" w:eastAsiaTheme="minorEastAsia" w:hAnsiTheme="minorEastAsia"/>
        </w:rPr>
        <w:t>絺</w:t>
      </w:r>
      <w:r w:rsidR="00C93935">
        <w:rPr>
          <w:rFonts w:asciiTheme="minorEastAsia" w:eastAsiaTheme="minorEastAsia" w:hAnsiTheme="minorEastAsia"/>
        </w:rPr>
        <w:t>」</w:t>
      </w:r>
      <w:r w:rsidRPr="00D779F7">
        <w:rPr>
          <w:rFonts w:asciiTheme="minorEastAsia" w:eastAsiaTheme="minorEastAsia" w:hAnsiTheme="minorEastAsia"/>
        </w:rPr>
        <w:t>當作</w:t>
      </w:r>
      <w:r w:rsidR="00C93935">
        <w:rPr>
          <w:rFonts w:asciiTheme="minorEastAsia" w:eastAsiaTheme="minorEastAsia" w:hAnsiTheme="minorEastAsia"/>
        </w:rPr>
        <w:t>「</w:t>
      </w:r>
      <w:r w:rsidRPr="00D779F7">
        <w:rPr>
          <w:rFonts w:asciiTheme="minorEastAsia" w:eastAsiaTheme="minorEastAsia" w:hAnsiTheme="minorEastAsia"/>
        </w:rPr>
        <w:t>郗</w:t>
      </w:r>
      <w:r w:rsidR="00C93935">
        <w:rPr>
          <w:rFonts w:asciiTheme="minorEastAsia" w:eastAsiaTheme="minorEastAsia" w:hAnsiTheme="minorEastAsia"/>
        </w:rPr>
        <w:t>」</w:t>
      </w:r>
      <w:r w:rsidRPr="00D779F7">
        <w:rPr>
          <w:rFonts w:asciiTheme="minorEastAsia" w:eastAsiaTheme="minorEastAsia" w:hAnsiTheme="minorEastAsia"/>
        </w:rPr>
        <w:t>，姓譜諸書未有從絲者，疑借字。余按姓譜︰絺姓，周蘇忿生支子，封於絺，因氏焉。為趙之為，音于偽翻。使，疏吏翻。疵請出使以避禍也。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趙襄子使張孟談潛出見二子，曰︰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臣聞脣亡則齒寒。今智伯帥韓、魏以攻趙，趙亡則韓、魏為之次矣。</w:t>
      </w:r>
      <w:r w:rsidR="00C93935">
        <w:rPr>
          <w:rStyle w:val="01Text"/>
          <w:rFonts w:asciiTheme="minorEastAsia" w:eastAsiaTheme="minorEastAsia" w:hAnsiTheme="minorEastAsia"/>
          <w:sz w:val="21"/>
        </w:rPr>
        <w:t>」</w:t>
      </w:r>
      <w:r w:rsidRPr="00D779F7">
        <w:rPr>
          <w:rFonts w:asciiTheme="minorEastAsia" w:eastAsiaTheme="minorEastAsia" w:hAnsiTheme="minorEastAsia"/>
        </w:rPr>
        <w:t>帥，讀曰率。</w:t>
      </w:r>
      <w:r w:rsidRPr="00D779F7">
        <w:rPr>
          <w:rStyle w:val="01Text"/>
          <w:rFonts w:asciiTheme="minorEastAsia" w:eastAsiaTheme="minorEastAsia" w:hAnsiTheme="minorEastAsia"/>
          <w:sz w:val="21"/>
        </w:rPr>
        <w:t>二子曰︰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我心知其然也；恐事未遂而謀泄，則禍立至矣。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張孟談曰︰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謀出二主之口，入臣之耳，何傷也！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二子乃潛與張孟談約，為之期日而遣之。</w:t>
      </w:r>
      <w:r w:rsidRPr="00D779F7">
        <w:rPr>
          <w:rFonts w:asciiTheme="minorEastAsia" w:eastAsiaTheme="minorEastAsia" w:hAnsiTheme="minorEastAsia"/>
        </w:rPr>
        <w:t>姓譜︰張氏本自軒轅第五子揮，始造弦，寔張網羅，世掌其職，後因氏焉。風俗傳云︰張、王、李、趙，黃帝所賜姓也。又晉有解張，字張侯，自此晉國有張氏。唐姓氏譜︰張氏出自姬姓，黃帝子少昊青陽氏第五子揮正始制弓矢，子孫賜姓張。周宣王卿士張仲，其後裔事晉為大夫。</w:t>
      </w:r>
      <w:r w:rsidRPr="00D779F7">
        <w:rPr>
          <w:rStyle w:val="01Text"/>
          <w:rFonts w:asciiTheme="minorEastAsia" w:eastAsiaTheme="minorEastAsia" w:hAnsiTheme="minorEastAsia"/>
          <w:sz w:val="21"/>
        </w:rPr>
        <w:t>襄子夜使人殺守隄之吏，而決水灌智伯軍。智伯軍救水而亂，韓、魏翼而擊之，襄子將卒犯其前，</w:t>
      </w:r>
      <w:r w:rsidRPr="00D779F7">
        <w:rPr>
          <w:rFonts w:asciiTheme="minorEastAsia" w:eastAsiaTheme="minorEastAsia" w:hAnsiTheme="minorEastAsia"/>
        </w:rPr>
        <w:t>將，卽亮翻，又音如字。將，領也。卒，臧沒翻。說文︰吏人給事者衣為卒，卒衣有題識；其字從</w:t>
      </w:r>
      <w:r w:rsidR="00C93935">
        <w:rPr>
          <w:rFonts w:asciiTheme="minorEastAsia" w:eastAsiaTheme="minorEastAsia" w:hAnsiTheme="minorEastAsia"/>
        </w:rPr>
        <w:t>「</w:t>
      </w:r>
      <w:r w:rsidRPr="00D779F7">
        <w:rPr>
          <w:rFonts w:asciiTheme="minorEastAsia" w:eastAsiaTheme="minorEastAsia" w:hAnsiTheme="minorEastAsia"/>
        </w:rPr>
        <w:t>衣</w:t>
      </w:r>
      <w:r w:rsidR="00C93935">
        <w:rPr>
          <w:rFonts w:asciiTheme="minorEastAsia" w:eastAsiaTheme="minorEastAsia" w:hAnsiTheme="minorEastAsia"/>
        </w:rPr>
        <w:t>」</w:t>
      </w:r>
      <w:r w:rsidRPr="00D779F7">
        <w:rPr>
          <w:rFonts w:asciiTheme="minorEastAsia" w:eastAsiaTheme="minorEastAsia" w:hAnsiTheme="minorEastAsia"/>
        </w:rPr>
        <w:t>從</w:t>
      </w:r>
      <w:r w:rsidR="00C93935">
        <w:rPr>
          <w:rFonts w:asciiTheme="minorEastAsia" w:eastAsiaTheme="minorEastAsia" w:hAnsiTheme="minorEastAsia"/>
        </w:rPr>
        <w:t>「</w:t>
      </w:r>
      <w:r w:rsidRPr="00D779F7">
        <w:rPr>
          <w:rFonts w:asciiTheme="minorEastAsia" w:eastAsiaTheme="minorEastAsia" w:hAnsiTheme="minorEastAsia"/>
        </w:rPr>
        <w:t>十</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大敗智伯之衆，</w:t>
      </w:r>
      <w:r w:rsidRPr="00D779F7">
        <w:rPr>
          <w:rFonts w:asciiTheme="minorEastAsia" w:eastAsiaTheme="minorEastAsia" w:hAnsiTheme="minorEastAsia"/>
        </w:rPr>
        <w:t>以此敗彼曰敗。敗，比邁翻。</w:t>
      </w:r>
      <w:r w:rsidRPr="00D779F7">
        <w:rPr>
          <w:rStyle w:val="01Text"/>
          <w:rFonts w:asciiTheme="minorEastAsia" w:eastAsiaTheme="minorEastAsia" w:hAnsiTheme="minorEastAsia"/>
          <w:sz w:val="21"/>
        </w:rPr>
        <w:t>遂殺智伯，盡滅智氏之族。</w:t>
      </w:r>
      <w:r w:rsidRPr="00D779F7">
        <w:rPr>
          <w:rFonts w:asciiTheme="minorEastAsia" w:eastAsiaTheme="minorEastAsia" w:hAnsiTheme="minorEastAsia"/>
        </w:rPr>
        <w:t>史記·六國年表，三晉滅智氏在周定王十六年，上距獲麟二十七年。皇甫謐曰︰元王十一年癸未，三晉滅智伯。</w:t>
      </w:r>
      <w:r w:rsidRPr="00D779F7">
        <w:rPr>
          <w:rStyle w:val="01Text"/>
          <w:rFonts w:asciiTheme="minorEastAsia" w:eastAsiaTheme="minorEastAsia" w:hAnsiTheme="minorEastAsia"/>
          <w:sz w:val="21"/>
        </w:rPr>
        <w:t>唯輔果在。</w:t>
      </w:r>
      <w:r w:rsidRPr="00D779F7">
        <w:rPr>
          <w:rFonts w:asciiTheme="minorEastAsia" w:eastAsiaTheme="minorEastAsia" w:hAnsiTheme="minorEastAsia"/>
        </w:rPr>
        <w:t>以別族也。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臣光曰︰智伯之亡也，才勝德也。夫才與德異，而世俗莫之能辨，</w:t>
      </w:r>
      <w:r w:rsidRPr="00D779F7">
        <w:rPr>
          <w:rFonts w:asciiTheme="minorEastAsia" w:eastAsiaTheme="minorEastAsia" w:hAnsiTheme="minorEastAsia"/>
        </w:rPr>
        <w:t>夫，音扶。</w:t>
      </w:r>
      <w:r w:rsidRPr="00D779F7">
        <w:rPr>
          <w:rStyle w:val="02Text"/>
          <w:rFonts w:asciiTheme="minorEastAsia" w:eastAsiaTheme="minorEastAsia" w:hAnsiTheme="minorEastAsia"/>
          <w:sz w:val="21"/>
        </w:rPr>
        <w:t>通謂之賢，此其所以失人也。夫聰察強毅之謂才，正直中和之謂德。才者，德之資也；德者，才之帥也。</w:t>
      </w:r>
      <w:r w:rsidRPr="00D779F7">
        <w:rPr>
          <w:rFonts w:asciiTheme="minorEastAsia" w:eastAsiaTheme="minorEastAsia" w:hAnsiTheme="minorEastAsia"/>
        </w:rPr>
        <w:t>夫，音扶。帥，所類翻。</w:t>
      </w:r>
      <w:r w:rsidRPr="00D779F7">
        <w:rPr>
          <w:rStyle w:val="02Text"/>
          <w:rFonts w:asciiTheme="minorEastAsia" w:eastAsiaTheme="minorEastAsia" w:hAnsiTheme="minorEastAsia"/>
          <w:sz w:val="21"/>
        </w:rPr>
        <w:t>雲夢之竹，天下之勁也；</w:t>
      </w:r>
      <w:r w:rsidRPr="00D779F7">
        <w:rPr>
          <w:rFonts w:asciiTheme="minorEastAsia" w:eastAsiaTheme="minorEastAsia" w:hAnsiTheme="minorEastAsia"/>
        </w:rPr>
        <w:t>書·禹貢︰雲土夢作乂。孔安國註云︰雲夢之澤在江南。左傳︰楚王以鄭伯田江南之夢。杜預註云︰楚之雲夢跨江南北。班志︰雲夢澤在南郡華容縣南。祝穆曰︰據左傳䢵夫人弃子文於夢中，言夢而不言雲，楚子避吳入于雲中，言雲而不言夢，則知雲、夢二澤也。漢陽志︰雲在江之北，夢在江之南。又安陸有雲夢澤，枝江有雲夢城。蓋古之雲夢澤甚廣，而後世悉為邑居聚落，故地之以雲夢得名者非一處。竹箭之產，荊楚為良；雲夢，楚之地也。夢，如字，又莫公翻。</w:t>
      </w:r>
      <w:r w:rsidRPr="00D779F7">
        <w:rPr>
          <w:rStyle w:val="02Text"/>
          <w:rFonts w:asciiTheme="minorEastAsia" w:eastAsiaTheme="minorEastAsia" w:hAnsiTheme="minorEastAsia"/>
          <w:sz w:val="21"/>
        </w:rPr>
        <w:t>然而不矯揉，不羽括，則不能以入堅。</w:t>
      </w:r>
      <w:r w:rsidRPr="00D779F7">
        <w:rPr>
          <w:rFonts w:asciiTheme="minorEastAsia" w:eastAsiaTheme="minorEastAsia" w:hAnsiTheme="minorEastAsia"/>
        </w:rPr>
        <w:t>矯，舉夭翻。揉，如久翻。康曰︰揉曲為矯，揉所以橈曲而使之直也。羽者，箭翎。括者，箭窟受弦處。括，音聒，通作</w:t>
      </w:r>
      <w:r w:rsidR="00C93935">
        <w:rPr>
          <w:rFonts w:asciiTheme="minorEastAsia" w:eastAsiaTheme="minorEastAsia" w:hAnsiTheme="minorEastAsia"/>
        </w:rPr>
        <w:t>「</w:t>
      </w:r>
      <w:r w:rsidRPr="00D779F7">
        <w:rPr>
          <w:rFonts w:asciiTheme="minorEastAsia" w:eastAsiaTheme="minorEastAsia" w:hAnsiTheme="minorEastAsia"/>
        </w:rPr>
        <w:t>筈</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2Text"/>
          <w:rFonts w:asciiTheme="minorEastAsia" w:eastAsiaTheme="minorEastAsia" w:hAnsiTheme="minorEastAsia"/>
          <w:sz w:val="21"/>
        </w:rPr>
        <w:t>棠谿之金，天下之利也；</w:t>
      </w:r>
      <w:r w:rsidRPr="00D779F7">
        <w:rPr>
          <w:rFonts w:asciiTheme="minorEastAsia" w:eastAsiaTheme="minorEastAsia" w:hAnsiTheme="minorEastAsia"/>
        </w:rPr>
        <w:t>左傳︰楚封吳夫槪王於棠谿。戰國之時，其地屬韓，出金甚精利。劉昭郡國志︰汝南郡吳房縣有棠谿亭。杜佑通典曰︰棠谿在今汝州郾城縣界。九域志︰蔡州有冶爐城，韓國鑄劍之地。</w:t>
      </w:r>
      <w:r w:rsidRPr="00D779F7">
        <w:rPr>
          <w:rStyle w:val="02Text"/>
          <w:rFonts w:asciiTheme="minorEastAsia" w:eastAsiaTheme="minorEastAsia" w:hAnsiTheme="minorEastAsia"/>
          <w:sz w:val="21"/>
        </w:rPr>
        <w:t>然而不鎔範，不砥礪，則不能以擊強。</w:t>
      </w:r>
      <w:r w:rsidRPr="00D779F7">
        <w:rPr>
          <w:rFonts w:asciiTheme="minorEastAsia" w:eastAsiaTheme="minorEastAsia" w:hAnsiTheme="minorEastAsia"/>
        </w:rPr>
        <w:t>毛晃曰︰鎔，銷也，鑄也；說文︰鑄器法也。董仲舒傳︰猶金在鎔。註︰鎔，謂鑄器之模範。範，法也，式也。禮運︰範金合土。砥，軫氏翻，柔石也。礪，力制翻，䃺也。</w:t>
      </w:r>
      <w:r w:rsidRPr="00D779F7">
        <w:rPr>
          <w:rStyle w:val="02Text"/>
          <w:rFonts w:asciiTheme="minorEastAsia" w:eastAsiaTheme="minorEastAsia" w:hAnsiTheme="minorEastAsia"/>
          <w:sz w:val="21"/>
        </w:rPr>
        <w:t>是故才德全盡謂之</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聖人</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，才德兼亡謂之</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愚人</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；德勝才謂之</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君子</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，才勝德謂之</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小人</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。凡取人之術，苟不得聖人、君子而與之，與其得小人，不若得愚人。何則？君子挾才以為善，小人挾才以為惡。挾才以為善者，善無不至矣；挾才以為惡者，惡亦無不至矣。</w:t>
      </w:r>
      <w:r w:rsidRPr="00D779F7">
        <w:rPr>
          <w:rFonts w:asciiTheme="minorEastAsia" w:eastAsiaTheme="minorEastAsia" w:hAnsiTheme="minorEastAsia"/>
        </w:rPr>
        <w:t>挾，檄頰翻。</w:t>
      </w:r>
      <w:r w:rsidRPr="00D779F7">
        <w:rPr>
          <w:rStyle w:val="02Text"/>
          <w:rFonts w:asciiTheme="minorEastAsia" w:eastAsiaTheme="minorEastAsia" w:hAnsiTheme="minorEastAsia"/>
          <w:sz w:val="21"/>
        </w:rPr>
        <w:t>愚者雖欲為不善，智不能周，力不能勝，譬如乳狗搏人，人得而制之。</w:t>
      </w:r>
      <w:r w:rsidRPr="00D779F7">
        <w:rPr>
          <w:rFonts w:asciiTheme="minorEastAsia" w:eastAsiaTheme="minorEastAsia" w:hAnsiTheme="minorEastAsia"/>
        </w:rPr>
        <w:t>挾，戶頰翻。朱元晦曰︰挾者，兼有而恃之之稱。勝，音升。乳，儒遇翻，乳育也。乳狗，育子之狗也。搏，伯各翻。</w:t>
      </w:r>
      <w:r w:rsidRPr="00D779F7">
        <w:rPr>
          <w:rStyle w:val="02Text"/>
          <w:rFonts w:asciiTheme="minorEastAsia" w:eastAsiaTheme="minorEastAsia" w:hAnsiTheme="minorEastAsia"/>
          <w:sz w:val="21"/>
        </w:rPr>
        <w:t>小人智足以遂其姦，勇足以決其暴，是虎而翼者也，其為害豈不多哉！</w:t>
      </w:r>
      <w:r w:rsidRPr="00D779F7">
        <w:rPr>
          <w:rFonts w:asciiTheme="minorEastAsia" w:eastAsiaTheme="minorEastAsia" w:hAnsiTheme="minorEastAsia"/>
        </w:rPr>
        <w:t>虎而傅翼，其為害也愈甚。</w:t>
      </w:r>
      <w:r w:rsidRPr="00D779F7">
        <w:rPr>
          <w:rStyle w:val="02Text"/>
          <w:rFonts w:asciiTheme="minorEastAsia" w:eastAsiaTheme="minorEastAsia" w:hAnsiTheme="minorEastAsia"/>
          <w:sz w:val="21"/>
        </w:rPr>
        <w:t>夫德者人之所嚴，</w:t>
      </w:r>
      <w:r w:rsidRPr="00D779F7">
        <w:rPr>
          <w:rFonts w:asciiTheme="minorEastAsia" w:eastAsiaTheme="minorEastAsia" w:hAnsiTheme="minorEastAsia"/>
        </w:rPr>
        <w:t>嚴，敬也。</w:t>
      </w:r>
      <w:r w:rsidRPr="00D779F7">
        <w:rPr>
          <w:rStyle w:val="02Text"/>
          <w:rFonts w:asciiTheme="minorEastAsia" w:eastAsiaTheme="minorEastAsia" w:hAnsiTheme="minorEastAsia"/>
          <w:sz w:val="21"/>
        </w:rPr>
        <w:t>而才者人之所愛；愛者易親，嚴者易疏，</w:t>
      </w:r>
      <w:r w:rsidRPr="00D779F7">
        <w:rPr>
          <w:rFonts w:asciiTheme="minorEastAsia" w:eastAsiaTheme="minorEastAsia" w:hAnsiTheme="minorEastAsia"/>
        </w:rPr>
        <w:t>易，以豉翻。</w:t>
      </w:r>
      <w:r w:rsidRPr="00D779F7">
        <w:rPr>
          <w:rStyle w:val="02Text"/>
          <w:rFonts w:asciiTheme="minorEastAsia" w:eastAsiaTheme="minorEastAsia" w:hAnsiTheme="minorEastAsia"/>
          <w:sz w:val="21"/>
        </w:rPr>
        <w:t>是以察者多蔽於才而遺於德。自古昔以來，國之亂臣，家之敗子，才有餘而德不足，以至於顚覆者多矣，豈特智伯哉！故為國為家者苟能審於才德之分而知所先後，</w:t>
      </w:r>
      <w:r w:rsidRPr="00D779F7">
        <w:rPr>
          <w:rFonts w:asciiTheme="minorEastAsia" w:eastAsiaTheme="minorEastAsia" w:hAnsiTheme="minorEastAsia"/>
        </w:rPr>
        <w:t>先，悉薦翻。後，戶遘翻。</w:t>
      </w:r>
      <w:r w:rsidRPr="00D779F7">
        <w:rPr>
          <w:rStyle w:val="02Text"/>
          <w:rFonts w:asciiTheme="minorEastAsia" w:eastAsiaTheme="minorEastAsia" w:hAnsiTheme="minorEastAsia"/>
          <w:sz w:val="21"/>
        </w:rPr>
        <w:t>又何失人之足患哉！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三家分智氏之田。趙襄子漆智伯之頭，以為飲器。</w:t>
      </w:r>
      <w:r w:rsidR="00934453" w:rsidRPr="00D779F7">
        <w:rPr>
          <w:rFonts w:asciiTheme="minorEastAsia" w:eastAsiaTheme="minorEastAsia" w:hAnsiTheme="minorEastAsia"/>
        </w:rPr>
        <w:t>說文︰桼，木汁可以䰍物；下從水，象桼如水滴而下也。漢書·張騫傳︰匈奴破月氏王，以其頭為飲器。韋昭註曰︰飲器，椑榼也。晉灼曰︰飲器，虎子屬也。或曰，飲酒之器也。師古曰︰匈奴嘗以月氏王頭與漢使歃血盟，然則飲酒之器是也。韋云椑榼，晉云虎子，皆非也。椑榼，卽今之偏榼，所以盛酒耳，非用飲者也。虎子，褻器，所以溲便者。椑，音鼙。榼，克合翻。氏，音支。使，疏吏翻。歃，色甲翻。盛，時征翻。褻，息列翻。溲，疏鳩翻。便，毘連翻。</w:t>
      </w:r>
      <w:r w:rsidR="00934453" w:rsidRPr="00D779F7">
        <w:rPr>
          <w:rStyle w:val="01Text"/>
          <w:rFonts w:asciiTheme="minorEastAsia" w:eastAsiaTheme="minorEastAsia" w:hAnsiTheme="minorEastAsia"/>
          <w:sz w:val="21"/>
        </w:rPr>
        <w:t>智伯之臣豫讓欲為之報仇，</w:t>
      </w:r>
      <w:r w:rsidR="00934453" w:rsidRPr="00D779F7">
        <w:rPr>
          <w:rFonts w:asciiTheme="minorEastAsia" w:eastAsiaTheme="minorEastAsia" w:hAnsiTheme="minorEastAsia"/>
        </w:rPr>
        <w:t>豫，姓也。讓，名也。戰國之時又有豫且，不知其同時否也。為，音于偽翻；下同。</w:t>
      </w:r>
      <w:r w:rsidR="00934453" w:rsidRPr="00D779F7">
        <w:rPr>
          <w:rStyle w:val="01Text"/>
          <w:rFonts w:asciiTheme="minorEastAsia" w:eastAsiaTheme="minorEastAsia" w:hAnsiTheme="minorEastAsia"/>
          <w:sz w:val="21"/>
        </w:rPr>
        <w:t>乃詐為刑人，挾匕首，入襄子宮中塗廁。</w:t>
      </w:r>
      <w:r w:rsidR="00934453" w:rsidRPr="00D779F7">
        <w:rPr>
          <w:rFonts w:asciiTheme="minorEastAsia" w:eastAsiaTheme="minorEastAsia" w:hAnsiTheme="minorEastAsia"/>
        </w:rPr>
        <w:t>挾，持也。劉向曰︰匕首，短劍。鹽鐵論曰︰匕首長尺八寸；頭類匕，故云匕首。匕，音比。廁，初吏翻，圊也。長，直亮翻。</w:t>
      </w:r>
      <w:r w:rsidR="00934453" w:rsidRPr="00D779F7">
        <w:rPr>
          <w:rStyle w:val="01Text"/>
          <w:rFonts w:asciiTheme="minorEastAsia" w:eastAsiaTheme="minorEastAsia" w:hAnsiTheme="minorEastAsia"/>
          <w:sz w:val="21"/>
        </w:rPr>
        <w:t>襄子如廁心動，索之，獲豫讓。</w:t>
      </w:r>
      <w:r w:rsidR="00934453" w:rsidRPr="00D779F7">
        <w:rPr>
          <w:rFonts w:asciiTheme="minorEastAsia" w:eastAsiaTheme="minorEastAsia" w:hAnsiTheme="minorEastAsia"/>
        </w:rPr>
        <w:t>索，山客翻。</w:t>
      </w:r>
      <w:r w:rsidR="00934453" w:rsidRPr="00D779F7">
        <w:rPr>
          <w:rStyle w:val="01Text"/>
          <w:rFonts w:asciiTheme="minorEastAsia" w:eastAsiaTheme="minorEastAsia" w:hAnsiTheme="minorEastAsia"/>
          <w:sz w:val="21"/>
        </w:rPr>
        <w:t>左右欲殺之，襄子曰︰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智伯死無後，而此人欲為報仇，眞義士也，吾謹避之耳。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乃舍之。</w:t>
      </w:r>
      <w:r w:rsidR="00934453" w:rsidRPr="00D779F7">
        <w:rPr>
          <w:rFonts w:asciiTheme="minorEastAsia" w:eastAsiaTheme="minorEastAsia" w:hAnsiTheme="minorEastAsia"/>
        </w:rPr>
        <w:t>舍，讀曰捨。</w:t>
      </w:r>
      <w:r w:rsidR="00934453" w:rsidRPr="00D779F7">
        <w:rPr>
          <w:rStyle w:val="01Text"/>
          <w:rFonts w:asciiTheme="minorEastAsia" w:eastAsiaTheme="minorEastAsia" w:hAnsiTheme="minorEastAsia"/>
          <w:sz w:val="21"/>
        </w:rPr>
        <w:t>豫讓又漆身為癩，吞炭為啞。</w:t>
      </w:r>
      <w:r w:rsidR="00934453" w:rsidRPr="00D779F7">
        <w:rPr>
          <w:rFonts w:asciiTheme="minorEastAsia" w:eastAsiaTheme="minorEastAsia" w:hAnsiTheme="minorEastAsia"/>
        </w:rPr>
        <w:t>癩，落蓋翻，惡疾也。啞，倚下翻，瘖也。</w:t>
      </w:r>
      <w:r w:rsidR="00934453" w:rsidRPr="00D779F7">
        <w:rPr>
          <w:rStyle w:val="01Text"/>
          <w:rFonts w:asciiTheme="minorEastAsia" w:eastAsiaTheme="minorEastAsia" w:hAnsiTheme="minorEastAsia"/>
          <w:sz w:val="21"/>
        </w:rPr>
        <w:t>行乞於市，</w:t>
      </w:r>
      <w:r w:rsidR="00934453" w:rsidRPr="00D779F7">
        <w:rPr>
          <w:rFonts w:asciiTheme="minorEastAsia" w:eastAsiaTheme="minorEastAsia" w:hAnsiTheme="minorEastAsia"/>
        </w:rPr>
        <w:t>神農日中為市，致天下之民，聚天下之貨，交易而退，此立市之始也。鄭氏周禮註曰︰市，雜聚之處。</w:t>
      </w:r>
      <w:r w:rsidR="00934453" w:rsidRPr="00D779F7">
        <w:rPr>
          <w:rStyle w:val="01Text"/>
          <w:rFonts w:asciiTheme="minorEastAsia" w:eastAsiaTheme="minorEastAsia" w:hAnsiTheme="minorEastAsia"/>
          <w:sz w:val="21"/>
        </w:rPr>
        <w:t>其妻不識也。行見其友，其友識之，為之泣曰︰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以子之才，臣事趙孟，必得近幸，</w:t>
      </w:r>
      <w:r w:rsidR="00934453" w:rsidRPr="00D779F7">
        <w:rPr>
          <w:rFonts w:asciiTheme="minorEastAsia" w:eastAsiaTheme="minorEastAsia" w:hAnsiTheme="minorEastAsia"/>
        </w:rPr>
        <w:t>自春秋之時，趙宣子謂之宣孟，趙文子謂之趙孟，其後遂襲而呼為趙孟。孟，長也。</w:t>
      </w:r>
      <w:r w:rsidR="00934453" w:rsidRPr="00D779F7">
        <w:rPr>
          <w:rStyle w:val="01Text"/>
          <w:rFonts w:asciiTheme="minorEastAsia" w:eastAsiaTheme="minorEastAsia" w:hAnsiTheme="minorEastAsia"/>
          <w:sz w:val="21"/>
        </w:rPr>
        <w:t>子乃為所欲為，顧不易邪？</w:t>
      </w:r>
      <w:r w:rsidR="00934453" w:rsidRPr="00D779F7">
        <w:rPr>
          <w:rFonts w:asciiTheme="minorEastAsia" w:eastAsiaTheme="minorEastAsia" w:hAnsiTheme="minorEastAsia"/>
        </w:rPr>
        <w:t>易，以豉翻。</w:t>
      </w:r>
      <w:r w:rsidR="00934453" w:rsidRPr="00D779F7">
        <w:rPr>
          <w:rStyle w:val="01Text"/>
          <w:rFonts w:asciiTheme="minorEastAsia" w:eastAsiaTheme="minorEastAsia" w:hAnsiTheme="minorEastAsia"/>
          <w:sz w:val="21"/>
        </w:rPr>
        <w:t>何乃自苦如此？求以報仇，不亦難乎！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豫讓曰︰</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曰</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不可</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旣已委質為臣，</w:t>
      </w:r>
      <w:r w:rsidR="00934453" w:rsidRPr="00D779F7">
        <w:rPr>
          <w:rFonts w:asciiTheme="minorEastAsia" w:eastAsiaTheme="minorEastAsia" w:hAnsiTheme="minorEastAsia"/>
        </w:rPr>
        <w:t>經典釋文曰︰質，職日翻。委質，委其體以事君也。後漢書註︰委質，屈膝。</w:t>
      </w:r>
      <w:r w:rsidR="00934453" w:rsidRPr="00D779F7">
        <w:rPr>
          <w:rStyle w:val="01Text"/>
          <w:rFonts w:asciiTheme="minorEastAsia" w:eastAsiaTheme="minorEastAsia" w:hAnsiTheme="minorEastAsia"/>
          <w:sz w:val="21"/>
        </w:rPr>
        <w:t>而又求殺之，是二心也。凡吾所為者，極難耳。然所以為此者，將以愧天下後世之為人臣懷二心者也。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襄子出，豫讓伏於橋下。襄子至橋，馬驚；索之，得豫讓，遂殺之。</w:t>
      </w:r>
      <w:r w:rsidR="00934453" w:rsidRPr="00D779F7">
        <w:rPr>
          <w:rFonts w:asciiTheme="minorEastAsia" w:eastAsiaTheme="minorEastAsia" w:hAnsiTheme="minorEastAsia"/>
        </w:rPr>
        <w:t>自智宣子立瑤，至豫讓報仇，其事皆在威烈王二十三年之前，故先以</w:t>
      </w:r>
      <w:r w:rsidR="00C93935">
        <w:rPr>
          <w:rFonts w:asciiTheme="minorEastAsia" w:eastAsiaTheme="minorEastAsia" w:hAnsiTheme="minorEastAsia"/>
        </w:rPr>
        <w:t>「</w:t>
      </w:r>
      <w:r w:rsidR="00934453" w:rsidRPr="00D779F7">
        <w:rPr>
          <w:rFonts w:asciiTheme="minorEastAsia" w:eastAsiaTheme="minorEastAsia" w:hAnsiTheme="minorEastAsia"/>
        </w:rPr>
        <w:t>初</w:t>
      </w:r>
      <w:r w:rsidR="00C93935">
        <w:rPr>
          <w:rFonts w:asciiTheme="minorEastAsia" w:eastAsiaTheme="minorEastAsia" w:hAnsiTheme="minorEastAsia"/>
        </w:rPr>
        <w:t>」</w:t>
      </w:r>
      <w:r w:rsidR="00934453" w:rsidRPr="00D779F7">
        <w:rPr>
          <w:rFonts w:asciiTheme="minorEastAsia" w:eastAsiaTheme="minorEastAsia" w:hAnsiTheme="minorEastAsia"/>
        </w:rPr>
        <w:t>字發之。溫公之意，蓋以天下莫大於名分，觀命三大夫為諸侯之事，則知周之所以益微，七雄之所以益盛；莫重於宗社，觀智、趙立後之事，則知智宣子之所以失，趙簡子之所以得；君臣之義當守節伏死而已，觀豫讓之事，則知策名委質者必有霣而無貳。其為後世之鑑，豈不昭昭也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襄子為伯魯之不立也，有子五人，不肯置後。封伯魯之子於代，</w:t>
      </w:r>
      <w:r w:rsidRPr="00D779F7">
        <w:rPr>
          <w:rFonts w:asciiTheme="minorEastAsia" w:eastAsiaTheme="minorEastAsia" w:hAnsiTheme="minorEastAsia"/>
        </w:rPr>
        <w:t>代國在夏屋句注之北，趙襄子滅之。班志有代郡代縣。為，于偽翻。夏，戶雅翻。</w:t>
      </w:r>
      <w:r w:rsidRPr="00D779F7">
        <w:rPr>
          <w:rStyle w:val="01Text"/>
          <w:rFonts w:asciiTheme="minorEastAsia" w:eastAsiaTheme="minorEastAsia" w:hAnsiTheme="minorEastAsia"/>
          <w:sz w:val="21"/>
        </w:rPr>
        <w:t>曰代成君，早卒；</w:t>
      </w:r>
      <w:r w:rsidRPr="00D779F7">
        <w:rPr>
          <w:rFonts w:asciiTheme="minorEastAsia" w:eastAsiaTheme="minorEastAsia" w:hAnsiTheme="minorEastAsia"/>
        </w:rPr>
        <w:t>成，諡也。諡法︰安民立政曰成。</w:t>
      </w:r>
      <w:r w:rsidRPr="00D779F7">
        <w:rPr>
          <w:rStyle w:val="01Text"/>
          <w:rFonts w:asciiTheme="minorEastAsia" w:eastAsiaTheme="minorEastAsia" w:hAnsiTheme="minorEastAsia"/>
          <w:sz w:val="21"/>
        </w:rPr>
        <w:t>立其子浣為趙氏後。</w:t>
      </w:r>
      <w:r w:rsidRPr="00D779F7">
        <w:rPr>
          <w:rFonts w:asciiTheme="minorEastAsia" w:eastAsiaTheme="minorEastAsia" w:hAnsiTheme="minorEastAsia"/>
        </w:rPr>
        <w:t>浣，戶管翻。</w:t>
      </w:r>
      <w:r w:rsidRPr="00D779F7">
        <w:rPr>
          <w:rStyle w:val="01Text"/>
          <w:rFonts w:asciiTheme="minorEastAsia" w:eastAsiaTheme="minorEastAsia" w:hAnsiTheme="minorEastAsia"/>
          <w:sz w:val="21"/>
        </w:rPr>
        <w:t>襄子卒，弟桓子逐浣而自立；</w:t>
      </w:r>
      <w:r w:rsidRPr="00D779F7">
        <w:rPr>
          <w:rFonts w:asciiTheme="minorEastAsia" w:eastAsiaTheme="minorEastAsia" w:hAnsiTheme="minorEastAsia"/>
        </w:rPr>
        <w:t>史記·六國表，威烈王元年，襄子卒；二年，趙桓子元年，卒；明年，國人立獻侯浣。</w:t>
      </w:r>
      <w:r w:rsidR="00C93935">
        <w:rPr>
          <w:rFonts w:asciiTheme="minorEastAsia" w:eastAsiaTheme="minorEastAsia" w:hAnsiTheme="minorEastAsia"/>
        </w:rPr>
        <w:t>「</w:t>
      </w:r>
      <w:r w:rsidRPr="00D779F7">
        <w:rPr>
          <w:rFonts w:asciiTheme="minorEastAsia" w:eastAsiaTheme="minorEastAsia" w:hAnsiTheme="minorEastAsia"/>
        </w:rPr>
        <w:t>浣</w:t>
      </w:r>
      <w:r w:rsidR="00C93935">
        <w:rPr>
          <w:rFonts w:asciiTheme="minorEastAsia" w:eastAsiaTheme="minorEastAsia" w:hAnsiTheme="minorEastAsia"/>
        </w:rPr>
        <w:t>」</w:t>
      </w:r>
      <w:r w:rsidRPr="00D779F7">
        <w:rPr>
          <w:rFonts w:asciiTheme="minorEastAsia" w:eastAsiaTheme="minorEastAsia" w:hAnsiTheme="minorEastAsia"/>
        </w:rPr>
        <w:t>，索隱作</w:t>
      </w:r>
      <w:r w:rsidR="00C93935">
        <w:rPr>
          <w:rFonts w:asciiTheme="minorEastAsia" w:eastAsiaTheme="minorEastAsia" w:hAnsiTheme="minorEastAsia"/>
        </w:rPr>
        <w:t>「</w:t>
      </w:r>
      <w:r w:rsidRPr="00D779F7">
        <w:rPr>
          <w:rFonts w:asciiTheme="minorEastAsia" w:eastAsiaTheme="minorEastAsia" w:hAnsiTheme="minorEastAsia"/>
        </w:rPr>
        <w:t>晚</w:t>
      </w:r>
      <w:r w:rsidR="00C93935">
        <w:rPr>
          <w:rFonts w:asciiTheme="minorEastAsia" w:eastAsiaTheme="minorEastAsia" w:hAnsiTheme="minorEastAsia"/>
        </w:rPr>
        <w:t>」</w:t>
      </w:r>
      <w:r w:rsidRPr="00D779F7">
        <w:rPr>
          <w:rFonts w:asciiTheme="minorEastAsia" w:eastAsiaTheme="minorEastAsia" w:hAnsiTheme="minorEastAsia"/>
        </w:rPr>
        <w:t>。卒，子恤翻；下同。</w:t>
      </w:r>
      <w:r w:rsidRPr="00D779F7">
        <w:rPr>
          <w:rStyle w:val="01Text"/>
          <w:rFonts w:asciiTheme="minorEastAsia" w:eastAsiaTheme="minorEastAsia" w:hAnsiTheme="minorEastAsia"/>
          <w:sz w:val="21"/>
        </w:rPr>
        <w:t>一年卒。趙氏之人曰︰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桓子立非襄主意。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乃共殺其子，復迎浣而立之，是為獻子。</w:t>
      </w:r>
      <w:r w:rsidRPr="00D779F7">
        <w:rPr>
          <w:rFonts w:asciiTheme="minorEastAsia" w:eastAsiaTheme="minorEastAsia" w:hAnsiTheme="minorEastAsia"/>
        </w:rPr>
        <w:t>復，扶又翻；又音如字。獻子，卽獻侯。六國表︰威烈王三年，獻侯之元年。蓋分晉之後，三晉僭侯久矣。諡法︰知質有聖曰獻。</w:t>
      </w:r>
      <w:r w:rsidRPr="00D779F7">
        <w:rPr>
          <w:rStyle w:val="01Text"/>
          <w:rFonts w:asciiTheme="minorEastAsia" w:eastAsiaTheme="minorEastAsia" w:hAnsiTheme="minorEastAsia"/>
          <w:sz w:val="21"/>
        </w:rPr>
        <w:t>獻子生籍，是為烈侯。</w:t>
      </w:r>
      <w:r w:rsidRPr="00D779F7">
        <w:rPr>
          <w:rFonts w:asciiTheme="minorEastAsia" w:eastAsiaTheme="minorEastAsia" w:hAnsiTheme="minorEastAsia"/>
        </w:rPr>
        <w:t>諡法︰有功安民曰烈；秉德尊業曰烈。</w:t>
      </w:r>
      <w:r w:rsidRPr="00D779F7">
        <w:rPr>
          <w:rStyle w:val="01Text"/>
          <w:rFonts w:asciiTheme="minorEastAsia" w:eastAsiaTheme="minorEastAsia" w:hAnsiTheme="minorEastAsia"/>
          <w:sz w:val="21"/>
        </w:rPr>
        <w:t>魏斯者，魏桓子之孫也，是為文侯。</w:t>
      </w:r>
      <w:r w:rsidRPr="00D779F7">
        <w:rPr>
          <w:rFonts w:asciiTheme="minorEastAsia" w:eastAsiaTheme="minorEastAsia" w:hAnsiTheme="minorEastAsia"/>
        </w:rPr>
        <w:t>諡法︰學勤好問曰文；慈惠安民曰文。</w:t>
      </w:r>
      <w:r w:rsidRPr="00D779F7">
        <w:rPr>
          <w:rStyle w:val="01Text"/>
          <w:rFonts w:asciiTheme="minorEastAsia" w:eastAsiaTheme="minorEastAsia" w:hAnsiTheme="minorEastAsia"/>
          <w:sz w:val="21"/>
        </w:rPr>
        <w:t>韓康子生武子；武子生虔，是為景侯。</w:t>
      </w:r>
      <w:r w:rsidRPr="00D779F7">
        <w:rPr>
          <w:rFonts w:asciiTheme="minorEastAsia" w:eastAsiaTheme="minorEastAsia" w:hAnsiTheme="minorEastAsia"/>
        </w:rPr>
        <w:t>諡法︰克定禍亂曰武；布義行剛曰景。六國表︰威烈王二年，魏文侯斯元年；十八年，韓景侯虔元年。蓋其在國僭爵已久，不敢以通王室；威烈王遂因而命之，識者重為周惜。通鑑於此序三家之世也。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魏文侯以卜子夏、田子方為師。</w:t>
      </w:r>
      <w:r w:rsidRPr="00D779F7">
        <w:rPr>
          <w:rFonts w:asciiTheme="minorEastAsia" w:eastAsiaTheme="minorEastAsia" w:hAnsiTheme="minorEastAsia"/>
        </w:rPr>
        <w:t>卜，以官為氏。田本出於陳，陳敬仲以陳為田氏。徐廣曰︰始食采地，由是改姓田氏。索隱曰︰陳、田二聲相近，遂為田氏。夏，戶雅翻。</w:t>
      </w:r>
      <w:r w:rsidRPr="00D779F7">
        <w:rPr>
          <w:rStyle w:val="01Text"/>
          <w:rFonts w:asciiTheme="minorEastAsia" w:eastAsiaTheme="minorEastAsia" w:hAnsiTheme="minorEastAsia"/>
          <w:sz w:val="21"/>
        </w:rPr>
        <w:t>每過段干木之廬必式。</w:t>
      </w:r>
      <w:r w:rsidRPr="00D779F7">
        <w:rPr>
          <w:rFonts w:asciiTheme="minorEastAsia" w:eastAsiaTheme="minorEastAsia" w:hAnsiTheme="minorEastAsia"/>
        </w:rPr>
        <w:t>過，工禾翻。唐人志氏族曰︰李耳，字伯陽，一字耼；其後有李宗，魏封於段，為干木大夫，是以段為氏也。余按︰通鑑赧王四十二年，魏有段干子，則段干，複姓也。書︰武王式商容閭。註云︰式其閭巷，以禮賢。記·曲禮︰國君撫式，士下之。註云︰升車必正立，據式小俛，崇敬也。師古曰︰式，車前橫木。古者立乘；凡言式車者，謂俛首撫式，以禮敬人。孔穎達曰︰式，謂俯下頭也。古者車箱長四尺四寸而三分，前一後二，橫一木，下去車牀三尺三寸，謂之為式；又於式上二尺二寸橫一木，謂之較，較去車牀凡五尺五寸。於時立乘，若平常則憑較，故詩云</w:t>
      </w:r>
      <w:r w:rsidR="00C93935">
        <w:rPr>
          <w:rFonts w:asciiTheme="minorEastAsia" w:eastAsiaTheme="minorEastAsia" w:hAnsiTheme="minorEastAsia"/>
        </w:rPr>
        <w:t>「</w:t>
      </w:r>
      <w:r w:rsidRPr="00D779F7">
        <w:rPr>
          <w:rFonts w:asciiTheme="minorEastAsia" w:eastAsiaTheme="minorEastAsia" w:hAnsiTheme="minorEastAsia"/>
        </w:rPr>
        <w:t>倚重較兮</w:t>
      </w:r>
      <w:r w:rsidR="00C93935">
        <w:rPr>
          <w:rFonts w:asciiTheme="minorEastAsia" w:eastAsiaTheme="minorEastAsia" w:hAnsiTheme="minorEastAsia"/>
        </w:rPr>
        <w:t>」</w:t>
      </w:r>
      <w:r w:rsidRPr="00D779F7">
        <w:rPr>
          <w:rFonts w:asciiTheme="minorEastAsia" w:eastAsiaTheme="minorEastAsia" w:hAnsiTheme="minorEastAsia"/>
        </w:rPr>
        <w:t>是也。若應為敬，則落隱下式，而頭得俯俛，故記云</w:t>
      </w:r>
      <w:r w:rsidR="00C93935">
        <w:rPr>
          <w:rFonts w:asciiTheme="minorEastAsia" w:eastAsiaTheme="minorEastAsia" w:hAnsiTheme="minorEastAsia"/>
        </w:rPr>
        <w:t>「</w:t>
      </w:r>
      <w:r w:rsidRPr="00D779F7">
        <w:rPr>
          <w:rFonts w:asciiTheme="minorEastAsia" w:eastAsiaTheme="minorEastAsia" w:hAnsiTheme="minorEastAsia"/>
        </w:rPr>
        <w:t>式視馬尾</w:t>
      </w:r>
      <w:r w:rsidR="00C93935">
        <w:rPr>
          <w:rFonts w:asciiTheme="minorEastAsia" w:eastAsiaTheme="minorEastAsia" w:hAnsiTheme="minorEastAsia"/>
        </w:rPr>
        <w:t>」</w:t>
      </w:r>
      <w:r w:rsidRPr="00D779F7">
        <w:rPr>
          <w:rFonts w:asciiTheme="minorEastAsia" w:eastAsiaTheme="minorEastAsia" w:hAnsiTheme="minorEastAsia"/>
        </w:rPr>
        <w:t>是也。較，訖岳翻。</w:t>
      </w:r>
      <w:r w:rsidRPr="00D779F7">
        <w:rPr>
          <w:rStyle w:val="01Text"/>
          <w:rFonts w:asciiTheme="minorEastAsia" w:eastAsiaTheme="minorEastAsia" w:hAnsiTheme="minorEastAsia"/>
          <w:sz w:val="21"/>
        </w:rPr>
        <w:t>四方賢士多歸之。</w:t>
      </w:r>
    </w:p>
    <w:p w:rsidR="00934453" w:rsidRPr="00D779F7" w:rsidRDefault="00934453" w:rsidP="00087F68">
      <w:pPr>
        <w:rPr>
          <w:rFonts w:asciiTheme="minorEastAsia" w:hAnsiTheme="minorEastAsia"/>
        </w:rPr>
      </w:pPr>
      <w:r w:rsidRPr="00D779F7">
        <w:rPr>
          <w:rFonts w:asciiTheme="minorEastAsia" w:hAnsiTheme="minorEastAsia"/>
        </w:rPr>
        <w:t>文侯與羣臣飲酒，樂，而天雨，命駕將適野。左右曰︰</w:t>
      </w:r>
      <w:r w:rsidR="00C93935">
        <w:rPr>
          <w:rFonts w:asciiTheme="minorEastAsia" w:hAnsiTheme="minorEastAsia"/>
        </w:rPr>
        <w:t>「</w:t>
      </w:r>
      <w:r w:rsidRPr="00D779F7">
        <w:rPr>
          <w:rFonts w:asciiTheme="minorEastAsia" w:hAnsiTheme="minorEastAsia"/>
        </w:rPr>
        <w:t>今日飲酒樂，天又雨，君將安之？</w:t>
      </w:r>
      <w:r w:rsidR="00C93935">
        <w:rPr>
          <w:rFonts w:asciiTheme="minorEastAsia" w:hAnsiTheme="minorEastAsia"/>
        </w:rPr>
        <w:t>」</w:t>
      </w:r>
      <w:r w:rsidRPr="00D779F7">
        <w:rPr>
          <w:rFonts w:asciiTheme="minorEastAsia" w:hAnsiTheme="minorEastAsia"/>
        </w:rPr>
        <w:t>文侯曰︰</w:t>
      </w:r>
      <w:r w:rsidR="00C93935">
        <w:rPr>
          <w:rFonts w:asciiTheme="minorEastAsia" w:hAnsiTheme="minorEastAsia"/>
        </w:rPr>
        <w:t>「</w:t>
      </w:r>
      <w:r w:rsidRPr="00D779F7">
        <w:rPr>
          <w:rFonts w:asciiTheme="minorEastAsia" w:hAnsiTheme="minorEastAsia"/>
        </w:rPr>
        <w:t>吾與虞人期獵，雖樂，豈可無一會期哉？</w:t>
      </w:r>
      <w:r w:rsidR="00C93935">
        <w:rPr>
          <w:rFonts w:asciiTheme="minorEastAsia" w:hAnsiTheme="minorEastAsia"/>
        </w:rPr>
        <w:t>」</w:t>
      </w:r>
      <w:r w:rsidRPr="00D779F7">
        <w:rPr>
          <w:rFonts w:asciiTheme="minorEastAsia" w:hAnsiTheme="minorEastAsia"/>
        </w:rPr>
        <w:t>乃往，身自罷之。</w:t>
      </w:r>
      <w:r w:rsidRPr="00D779F7">
        <w:rPr>
          <w:rStyle w:val="00Text"/>
          <w:rFonts w:asciiTheme="minorEastAsia" w:hAnsiTheme="minorEastAsia"/>
        </w:rPr>
        <w:t>周禮有山虞、澤虞，以掌山澤。註云︰虞，度也，度知山林之大小及其所生。身自罷之者，身往告之，以雨而罷獵也。樂，音洛。</w:t>
      </w:r>
    </w:p>
    <w:p w:rsidR="00934453" w:rsidRPr="00D779F7" w:rsidRDefault="00934453" w:rsidP="00087F68">
      <w:pPr>
        <w:rPr>
          <w:rFonts w:asciiTheme="minorEastAsia" w:hAnsiTheme="minorEastAsia"/>
        </w:rPr>
      </w:pPr>
      <w:r w:rsidRPr="00D779F7">
        <w:rPr>
          <w:rFonts w:asciiTheme="minorEastAsia" w:hAnsiTheme="minorEastAsia"/>
        </w:rPr>
        <w:t>韓借師於魏以伐趙，文侯曰︰</w:t>
      </w:r>
      <w:r w:rsidR="00C93935">
        <w:rPr>
          <w:rFonts w:asciiTheme="minorEastAsia" w:hAnsiTheme="minorEastAsia"/>
        </w:rPr>
        <w:t>「</w:t>
      </w:r>
      <w:r w:rsidRPr="00D779F7">
        <w:rPr>
          <w:rFonts w:asciiTheme="minorEastAsia" w:hAnsiTheme="minorEastAsia"/>
        </w:rPr>
        <w:t>寡人與趙，兄弟也，不敢聞命。</w:t>
      </w:r>
      <w:r w:rsidR="00C93935">
        <w:rPr>
          <w:rFonts w:asciiTheme="minorEastAsia" w:hAnsiTheme="minorEastAsia"/>
        </w:rPr>
        <w:t>」</w:t>
      </w:r>
      <w:r w:rsidRPr="00D779F7">
        <w:rPr>
          <w:rFonts w:asciiTheme="minorEastAsia" w:hAnsiTheme="minorEastAsia"/>
        </w:rPr>
        <w:t>趙借師於魏以伐韓，文侯應之亦然。二國皆怒而去。已而知文侯以講於己也，</w:t>
      </w:r>
      <w:r w:rsidRPr="00D779F7">
        <w:rPr>
          <w:rStyle w:val="00Text"/>
          <w:rFonts w:asciiTheme="minorEastAsia" w:hAnsiTheme="minorEastAsia"/>
        </w:rPr>
        <w:t>講，和也。</w:t>
      </w:r>
      <w:r w:rsidRPr="00D779F7">
        <w:rPr>
          <w:rFonts w:asciiTheme="minorEastAsia" w:hAnsiTheme="minorEastAsia"/>
        </w:rPr>
        <w:t>皆朝于魏。</w:t>
      </w:r>
      <w:r w:rsidRPr="00D779F7">
        <w:rPr>
          <w:rStyle w:val="00Text"/>
          <w:rFonts w:asciiTheme="minorEastAsia" w:hAnsiTheme="minorEastAsia"/>
        </w:rPr>
        <w:t>朝，直遙翻。</w:t>
      </w:r>
      <w:r w:rsidRPr="00D779F7">
        <w:rPr>
          <w:rFonts w:asciiTheme="minorEastAsia" w:hAnsiTheme="minorEastAsia"/>
        </w:rPr>
        <w:t>魏於是始大於三晉，諸侯莫能與之爭。</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使樂羊伐中山，克之；</w:t>
      </w:r>
      <w:r w:rsidRPr="00D779F7">
        <w:rPr>
          <w:rFonts w:asciiTheme="minorEastAsia" w:eastAsiaTheme="minorEastAsia" w:hAnsiTheme="minorEastAsia"/>
        </w:rPr>
        <w:t>樂，姓也。本自有殷微子之後。宋戴公四世孫樂呂為大司寇。中山，春秋之鮮虞也，漢為中山郡。宋白曰︰唐定州，春秋白狄鮮虞之地。隋圖經曰︰中山城在今唐昌縣東北三十一里，中山故城是也。杜佑曰︰城中有山，故曰中山。</w:t>
      </w:r>
      <w:r w:rsidRPr="00D779F7">
        <w:rPr>
          <w:rStyle w:val="01Text"/>
          <w:rFonts w:asciiTheme="minorEastAsia" w:eastAsiaTheme="minorEastAsia" w:hAnsiTheme="minorEastAsia"/>
          <w:sz w:val="21"/>
        </w:rPr>
        <w:t>以封其子擊。文侯問於羣臣曰︰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我何如主？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皆曰︰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仁君。</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任座曰︰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君得中山，不以封君之弟而以封君之子，何謂仁君！</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文侯怒，任座趨出。</w:t>
      </w:r>
      <w:r w:rsidRPr="00D779F7">
        <w:rPr>
          <w:rFonts w:asciiTheme="minorEastAsia" w:eastAsiaTheme="minorEastAsia" w:hAnsiTheme="minorEastAsia"/>
        </w:rPr>
        <w:t>任座亦習見當時鄰國之事而為是言耳。任，音壬。</w:t>
      </w:r>
      <w:r w:rsidR="00C93935">
        <w:rPr>
          <w:rFonts w:asciiTheme="minorEastAsia" w:eastAsiaTheme="minorEastAsia" w:hAnsiTheme="minorEastAsia"/>
        </w:rPr>
        <w:t>「</w:t>
      </w:r>
      <w:r w:rsidRPr="00D779F7">
        <w:rPr>
          <w:rFonts w:asciiTheme="minorEastAsia" w:eastAsiaTheme="minorEastAsia" w:hAnsiTheme="minorEastAsia"/>
        </w:rPr>
        <w:t>座</w:t>
      </w:r>
      <w:r w:rsidR="00C93935">
        <w:rPr>
          <w:rFonts w:asciiTheme="minorEastAsia" w:eastAsiaTheme="minorEastAsia" w:hAnsiTheme="minorEastAsia"/>
        </w:rPr>
        <w:t>」</w:t>
      </w:r>
      <w:r w:rsidRPr="00D779F7">
        <w:rPr>
          <w:rFonts w:asciiTheme="minorEastAsia" w:eastAsiaTheme="minorEastAsia" w:hAnsiTheme="minorEastAsia"/>
        </w:rPr>
        <w:t>一作</w:t>
      </w:r>
      <w:r w:rsidR="00C93935">
        <w:rPr>
          <w:rFonts w:asciiTheme="minorEastAsia" w:eastAsiaTheme="minorEastAsia" w:hAnsiTheme="minorEastAsia"/>
        </w:rPr>
        <w:t>「</w:t>
      </w:r>
      <w:r w:rsidRPr="00D779F7">
        <w:rPr>
          <w:rFonts w:asciiTheme="minorEastAsia" w:eastAsiaTheme="minorEastAsia" w:hAnsiTheme="minorEastAsia"/>
        </w:rPr>
        <w:t>痤</w:t>
      </w:r>
      <w:r w:rsidR="00C93935">
        <w:rPr>
          <w:rFonts w:asciiTheme="minorEastAsia" w:eastAsiaTheme="minorEastAsia" w:hAnsiTheme="minorEastAsia"/>
        </w:rPr>
        <w:t>」</w:t>
      </w:r>
      <w:r w:rsidRPr="00D779F7">
        <w:rPr>
          <w:rFonts w:asciiTheme="minorEastAsia" w:eastAsiaTheme="minorEastAsia" w:hAnsiTheme="minorEastAsia"/>
        </w:rPr>
        <w:t>，音才戈翻。</w:t>
      </w:r>
      <w:r w:rsidRPr="00D779F7">
        <w:rPr>
          <w:rStyle w:val="01Text"/>
          <w:rFonts w:asciiTheme="minorEastAsia" w:eastAsiaTheme="minorEastAsia" w:hAnsiTheme="minorEastAsia"/>
          <w:sz w:val="21"/>
        </w:rPr>
        <w:t>次問翟璜，</w:t>
      </w:r>
      <w:r w:rsidRPr="00D779F7">
        <w:rPr>
          <w:rFonts w:asciiTheme="minorEastAsia" w:eastAsiaTheme="minorEastAsia" w:hAnsiTheme="minorEastAsia"/>
        </w:rPr>
        <w:t>翟，姓也，音直格翻，又音狄。姓譜︰翟為晉所滅，子孫以國為氏。今人多讀從上音。璜，戶光翻。</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仁君。</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文侯曰︰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何以知之？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臣聞君仁則臣直。嚮者任座之言直，臣是以知之。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文侯悅，使翟璜召任座而反之，親下堂迎之，以為上客。</w:t>
      </w:r>
    </w:p>
    <w:p w:rsidR="00934453" w:rsidRPr="00D779F7" w:rsidRDefault="00934453" w:rsidP="00087F68">
      <w:pPr>
        <w:rPr>
          <w:rFonts w:asciiTheme="minorEastAsia" w:hAnsiTheme="minorEastAsia"/>
        </w:rPr>
      </w:pPr>
      <w:r w:rsidRPr="00D779F7">
        <w:rPr>
          <w:rFonts w:asciiTheme="minorEastAsia" w:hAnsiTheme="minorEastAsia"/>
        </w:rPr>
        <w:t>文侯與田子方飲，文侯曰︰</w:t>
      </w:r>
      <w:r w:rsidR="00C93935">
        <w:rPr>
          <w:rFonts w:asciiTheme="minorEastAsia" w:hAnsiTheme="minorEastAsia"/>
        </w:rPr>
        <w:t>「</w:t>
      </w:r>
      <w:r w:rsidRPr="00D779F7">
        <w:rPr>
          <w:rFonts w:asciiTheme="minorEastAsia" w:hAnsiTheme="minorEastAsia"/>
        </w:rPr>
        <w:t>鍾聲不比乎？</w:t>
      </w:r>
      <w:r w:rsidRPr="00D779F7">
        <w:rPr>
          <w:rStyle w:val="00Text"/>
          <w:rFonts w:asciiTheme="minorEastAsia" w:hAnsiTheme="minorEastAsia"/>
        </w:rPr>
        <w:t>比，音毗。不比，言不和也。</w:t>
      </w:r>
      <w:r w:rsidRPr="00D779F7">
        <w:rPr>
          <w:rFonts w:asciiTheme="minorEastAsia" w:hAnsiTheme="minorEastAsia"/>
        </w:rPr>
        <w:t>左高。</w:t>
      </w:r>
      <w:r w:rsidR="00C93935">
        <w:rPr>
          <w:rFonts w:asciiTheme="minorEastAsia" w:hAnsiTheme="minorEastAsia"/>
        </w:rPr>
        <w:t>」</w:t>
      </w:r>
      <w:r w:rsidRPr="00D779F7">
        <w:rPr>
          <w:rStyle w:val="00Text"/>
          <w:rFonts w:asciiTheme="minorEastAsia" w:hAnsiTheme="minorEastAsia"/>
        </w:rPr>
        <w:t>此蓋編鍾之懸，左高，故其聲不和。</w:t>
      </w:r>
      <w:r w:rsidRPr="00D779F7">
        <w:rPr>
          <w:rFonts w:asciiTheme="minorEastAsia" w:hAnsiTheme="minorEastAsia"/>
        </w:rPr>
        <w:t>田子方笑。文侯曰︰</w:t>
      </w:r>
      <w:r w:rsidR="00C93935">
        <w:rPr>
          <w:rFonts w:asciiTheme="minorEastAsia" w:hAnsiTheme="minorEastAsia"/>
        </w:rPr>
        <w:t>「</w:t>
      </w:r>
      <w:r w:rsidRPr="00D779F7">
        <w:rPr>
          <w:rFonts w:asciiTheme="minorEastAsia" w:hAnsiTheme="minorEastAsia"/>
        </w:rPr>
        <w:t>何笑？</w:t>
      </w:r>
      <w:r w:rsidR="00C93935">
        <w:rPr>
          <w:rFonts w:asciiTheme="minorEastAsia" w:hAnsiTheme="minorEastAsia"/>
        </w:rPr>
        <w:t>」</w:t>
      </w:r>
      <w:r w:rsidRPr="00D779F7">
        <w:rPr>
          <w:rFonts w:asciiTheme="minorEastAsia" w:hAnsiTheme="minorEastAsia"/>
        </w:rPr>
        <w:t>子方曰︰</w:t>
      </w:r>
      <w:r w:rsidR="00C93935">
        <w:rPr>
          <w:rFonts w:asciiTheme="minorEastAsia" w:hAnsiTheme="minorEastAsia"/>
        </w:rPr>
        <w:t>「</w:t>
      </w:r>
      <w:r w:rsidRPr="00D779F7">
        <w:rPr>
          <w:rFonts w:asciiTheme="minorEastAsia" w:hAnsiTheme="minorEastAsia"/>
        </w:rPr>
        <w:t>臣聞之，君明樂官，不明樂音。今君審於音，臣恐其聾於官也。</w:t>
      </w:r>
      <w:r w:rsidR="00C93935">
        <w:rPr>
          <w:rFonts w:asciiTheme="minorEastAsia" w:hAnsiTheme="minorEastAsia"/>
        </w:rPr>
        <w:t>」</w:t>
      </w:r>
      <w:r w:rsidRPr="00D779F7">
        <w:rPr>
          <w:rStyle w:val="00Text"/>
          <w:rFonts w:asciiTheme="minorEastAsia" w:hAnsiTheme="minorEastAsia"/>
        </w:rPr>
        <w:t>明樂官，知其才不才；明樂音，知其和不和。五聲合和，然後成音。詩·大序曰︰聲成文，謂之音。</w:t>
      </w:r>
      <w:r w:rsidRPr="00D779F7">
        <w:rPr>
          <w:rFonts w:asciiTheme="minorEastAsia" w:hAnsiTheme="minorEastAsia"/>
        </w:rPr>
        <w:t>文侯曰︰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子擊出，遭田子方於道，下車伏謁。</w:t>
      </w:r>
      <w:r w:rsidRPr="00D779F7">
        <w:rPr>
          <w:rStyle w:val="00Text"/>
          <w:rFonts w:asciiTheme="minorEastAsia" w:hAnsiTheme="minorEastAsia"/>
        </w:rPr>
        <w:t>古文［史］考曰︰黃帝作車，引重致遠；少昊氏加牛；禹時奚仲加馬。釋名曰︰車，居也。韋昭曰︰古唯尺遮翻，自漢以來，始有</w:t>
      </w:r>
      <w:r w:rsidR="00C93935">
        <w:rPr>
          <w:rStyle w:val="00Text"/>
          <w:rFonts w:asciiTheme="minorEastAsia" w:hAnsiTheme="minorEastAsia"/>
        </w:rPr>
        <w:t>「</w:t>
      </w:r>
      <w:r w:rsidRPr="00D779F7">
        <w:rPr>
          <w:rStyle w:val="00Text"/>
          <w:rFonts w:asciiTheme="minorEastAsia" w:hAnsiTheme="minorEastAsia"/>
        </w:rPr>
        <w:t>居</w:t>
      </w:r>
      <w:r w:rsidR="00C93935">
        <w:rPr>
          <w:rStyle w:val="00Text"/>
          <w:rFonts w:asciiTheme="minorEastAsia" w:hAnsiTheme="minorEastAsia"/>
        </w:rPr>
        <w:t>」</w:t>
      </w:r>
      <w:r w:rsidRPr="00D779F7">
        <w:rPr>
          <w:rStyle w:val="00Text"/>
          <w:rFonts w:asciiTheme="minorEastAsia" w:hAnsiTheme="minorEastAsia"/>
        </w:rPr>
        <w:t>音。蕭子顯曰︰三皇氏乘祇車出谷口，車之始也。祇，翹移翻。</w:t>
      </w:r>
      <w:r w:rsidRPr="00D779F7">
        <w:rPr>
          <w:rFonts w:asciiTheme="minorEastAsia" w:hAnsiTheme="minorEastAsia"/>
        </w:rPr>
        <w:t>子方不為禮。子擊怒，謂子方曰︰</w:t>
      </w:r>
      <w:r w:rsidR="00C93935">
        <w:rPr>
          <w:rFonts w:asciiTheme="minorEastAsia" w:hAnsiTheme="minorEastAsia"/>
        </w:rPr>
        <w:t>「</w:t>
      </w:r>
      <w:r w:rsidRPr="00D779F7">
        <w:rPr>
          <w:rFonts w:asciiTheme="minorEastAsia" w:hAnsiTheme="minorEastAsia"/>
        </w:rPr>
        <w:t>富貴者驕人乎？貧賤者驕人乎？</w:t>
      </w:r>
      <w:r w:rsidR="00C93935">
        <w:rPr>
          <w:rFonts w:asciiTheme="minorEastAsia" w:hAnsiTheme="minorEastAsia"/>
        </w:rPr>
        <w:t>」</w:t>
      </w:r>
      <w:r w:rsidRPr="00D779F7">
        <w:rPr>
          <w:rFonts w:asciiTheme="minorEastAsia" w:hAnsiTheme="minorEastAsia"/>
        </w:rPr>
        <w:t>子方曰︰</w:t>
      </w:r>
      <w:r w:rsidR="00C93935">
        <w:rPr>
          <w:rFonts w:asciiTheme="minorEastAsia" w:hAnsiTheme="minorEastAsia"/>
        </w:rPr>
        <w:t>「</w:t>
      </w:r>
      <w:r w:rsidRPr="00D779F7">
        <w:rPr>
          <w:rFonts w:asciiTheme="minorEastAsia" w:hAnsiTheme="minorEastAsia"/>
        </w:rPr>
        <w:t>亦貧賤者驕人耳，富貴者安敢驕人！國君而驕人則失其國，大夫而驕人則失其家。失其國者未聞有以國待之者也，失其家者未聞有以家待之者也。夫士貧賤者，言不用，行不合，則納履而去耳，安往而不得貧賤哉！</w:t>
      </w:r>
      <w:r w:rsidR="00C93935">
        <w:rPr>
          <w:rFonts w:asciiTheme="minorEastAsia" w:hAnsiTheme="minorEastAsia"/>
        </w:rPr>
        <w:t>」</w:t>
      </w:r>
      <w:r w:rsidRPr="00D779F7">
        <w:rPr>
          <w:rFonts w:asciiTheme="minorEastAsia" w:hAnsiTheme="minorEastAsia"/>
        </w:rPr>
        <w:t>子擊乃謝之。</w:t>
      </w:r>
      <w:r w:rsidRPr="00D779F7">
        <w:rPr>
          <w:rStyle w:val="00Text"/>
          <w:rFonts w:asciiTheme="minorEastAsia" w:hAnsiTheme="minorEastAsia"/>
        </w:rPr>
        <w:t>夫，音扶。行，下孟翻。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文侯謂李克曰︰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先生嘗有言曰︰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家貧思良妻，國亂思良相。</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今所置非成則璜，二子何如？</w:t>
      </w:r>
      <w:r w:rsidR="00C93935">
        <w:rPr>
          <w:rStyle w:val="01Text"/>
          <w:rFonts w:asciiTheme="minorEastAsia" w:eastAsiaTheme="minorEastAsia" w:hAnsiTheme="minorEastAsia"/>
          <w:sz w:val="21"/>
        </w:rPr>
        <w:t>」</w:t>
      </w:r>
      <w:r w:rsidRPr="00D779F7">
        <w:rPr>
          <w:rFonts w:asciiTheme="minorEastAsia" w:eastAsiaTheme="minorEastAsia" w:hAnsiTheme="minorEastAsia"/>
        </w:rPr>
        <w:t>李氏出自顓頊曾孫皋陶，為堯大理，以官命族為理氏。商紂時，裔孫利貞逃難，食木子得全，改為李氏。置，言置相也。相，息亮翻。難，乃旦翻。</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卑不謀尊，疏不謀戚。臣在闕門之外，不敢當命。</w:t>
      </w:r>
      <w:r w:rsidR="00C93935">
        <w:rPr>
          <w:rStyle w:val="01Text"/>
          <w:rFonts w:asciiTheme="minorEastAsia" w:eastAsiaTheme="minorEastAsia" w:hAnsiTheme="minorEastAsia"/>
          <w:sz w:val="21"/>
        </w:rPr>
        <w:t>」</w:t>
      </w:r>
      <w:r w:rsidRPr="00D779F7">
        <w:rPr>
          <w:rFonts w:asciiTheme="minorEastAsia" w:eastAsiaTheme="minorEastAsia" w:hAnsiTheme="minorEastAsia"/>
        </w:rPr>
        <w:t>在闕門之外，謂疏遠也。</w:t>
      </w:r>
      <w:r w:rsidRPr="00D779F7">
        <w:rPr>
          <w:rStyle w:val="01Text"/>
          <w:rFonts w:asciiTheme="minorEastAsia" w:eastAsiaTheme="minorEastAsia" w:hAnsiTheme="minorEastAsia"/>
          <w:sz w:val="21"/>
        </w:rPr>
        <w:t>文侯曰︰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先生臨事勿讓！</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君弗察故也。居視其所親，富視其所與，達視其所舉，窮視其所不為，貧視其所不取，五者足以定之矣，何待克哉！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文侯曰︰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先生就舍，吾之相定矣。</w:t>
      </w:r>
      <w:r w:rsidR="00C93935">
        <w:rPr>
          <w:rStyle w:val="01Text"/>
          <w:rFonts w:asciiTheme="minorEastAsia" w:eastAsiaTheme="minorEastAsia" w:hAnsiTheme="minorEastAsia"/>
          <w:sz w:val="21"/>
        </w:rPr>
        <w:t>」</w:t>
      </w:r>
      <w:r w:rsidRPr="00D779F7">
        <w:rPr>
          <w:rFonts w:asciiTheme="minorEastAsia" w:eastAsiaTheme="minorEastAsia" w:hAnsiTheme="minorEastAsia"/>
        </w:rPr>
        <w:t>相，息亮翻。</w:t>
      </w:r>
      <w:r w:rsidRPr="00D779F7">
        <w:rPr>
          <w:rStyle w:val="01Text"/>
          <w:rFonts w:asciiTheme="minorEastAsia" w:eastAsiaTheme="minorEastAsia" w:hAnsiTheme="minorEastAsia"/>
          <w:sz w:val="21"/>
        </w:rPr>
        <w:t>李克出，見翟璜。翟璜曰︰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今者聞君召先生而卜相，果誰為之？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魏成。</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翟璜忿然作色曰︰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西河守吳起，臣所進也。</w:t>
      </w:r>
      <w:r w:rsidRPr="00D779F7">
        <w:rPr>
          <w:rFonts w:asciiTheme="minorEastAsia" w:eastAsiaTheme="minorEastAsia" w:hAnsiTheme="minorEastAsia"/>
        </w:rPr>
        <w:t>班志︰魏地，其界自高陵以東，盡河東、河內。高陵縣，漢屬馮翊，其地在河西，所謂</w:t>
      </w:r>
      <w:r w:rsidR="00C93935">
        <w:rPr>
          <w:rFonts w:asciiTheme="minorEastAsia" w:eastAsiaTheme="minorEastAsia" w:hAnsiTheme="minorEastAsia"/>
        </w:rPr>
        <w:t>「</w:t>
      </w:r>
      <w:r w:rsidRPr="00D779F7">
        <w:rPr>
          <w:rFonts w:asciiTheme="minorEastAsia" w:eastAsiaTheme="minorEastAsia" w:hAnsiTheme="minorEastAsia"/>
        </w:rPr>
        <w:t>西河之外</w:t>
      </w:r>
      <w:r w:rsidR="00C93935">
        <w:rPr>
          <w:rFonts w:asciiTheme="minorEastAsia" w:eastAsiaTheme="minorEastAsia" w:hAnsiTheme="minorEastAsia"/>
        </w:rPr>
        <w:t>」</w:t>
      </w:r>
      <w:r w:rsidRPr="00D779F7">
        <w:rPr>
          <w:rFonts w:asciiTheme="minorEastAsia" w:eastAsiaTheme="minorEastAsia" w:hAnsiTheme="minorEastAsia"/>
        </w:rPr>
        <w:t>者也。魏初使吳起守之，秦兵不敢東向。至惠王時，秦使衞鞅擊虜其將公子卬，遂獻西河之外於秦。吳，以國為姓。相，息亮翻。守，式又翻。</w:t>
      </w:r>
      <w:r w:rsidRPr="00D779F7">
        <w:rPr>
          <w:rStyle w:val="01Text"/>
          <w:rFonts w:asciiTheme="minorEastAsia" w:eastAsiaTheme="minorEastAsia" w:hAnsiTheme="minorEastAsia"/>
          <w:sz w:val="21"/>
        </w:rPr>
        <w:t>君內以鄴為憂，臣進西門豹。</w:t>
      </w:r>
      <w:r w:rsidRPr="00D779F7">
        <w:rPr>
          <w:rFonts w:asciiTheme="minorEastAsia" w:eastAsiaTheme="minorEastAsia" w:hAnsiTheme="minorEastAsia"/>
        </w:rPr>
        <w:t>班志，鄴縣屬魏郡。西門豹為鄴令，鑿渠以利民。王符潛夫論·姓氏篇曰︰如有東門、西郭、南宮、北郭，皆因居以為姓。西門蓋亦此類。鄴，魚怯翻。</w:t>
      </w:r>
      <w:r w:rsidRPr="00D779F7">
        <w:rPr>
          <w:rStyle w:val="01Text"/>
          <w:rFonts w:asciiTheme="minorEastAsia" w:eastAsiaTheme="minorEastAsia" w:hAnsiTheme="minorEastAsia"/>
          <w:sz w:val="21"/>
        </w:rPr>
        <w:t>君欲伐中山，臣進樂羊。中山已拔，無使守之，臣進先生。君之子無傅，臣進屈侯鮒。</w:t>
      </w:r>
      <w:r w:rsidRPr="00D779F7">
        <w:rPr>
          <w:rFonts w:asciiTheme="minorEastAsia" w:eastAsiaTheme="minorEastAsia" w:hAnsiTheme="minorEastAsia"/>
        </w:rPr>
        <w:t>傅者，傅之以德義，因以為官名。傅，芳遇翻。屈，九勿翻，姓也。余按屈，晉地，時屬魏；鮒蓋魏封屈侯也。鮒，音符遇翻。</w:t>
      </w:r>
      <w:r w:rsidRPr="00D779F7">
        <w:rPr>
          <w:rStyle w:val="01Text"/>
          <w:rFonts w:asciiTheme="minorEastAsia" w:eastAsiaTheme="minorEastAsia" w:hAnsiTheme="minorEastAsia"/>
          <w:sz w:val="21"/>
        </w:rPr>
        <w:t>以耳目之所睹記，臣何負於魏成！</w:t>
      </w:r>
      <w:r w:rsidR="00C93935">
        <w:rPr>
          <w:rStyle w:val="01Text"/>
          <w:rFonts w:asciiTheme="minorEastAsia" w:eastAsiaTheme="minorEastAsia" w:hAnsiTheme="minorEastAsia"/>
          <w:sz w:val="21"/>
        </w:rPr>
        <w:t>」</w:t>
      </w:r>
      <w:r w:rsidRPr="00D779F7">
        <w:rPr>
          <w:rFonts w:asciiTheme="minorEastAsia" w:eastAsiaTheme="minorEastAsia" w:hAnsiTheme="minorEastAsia"/>
        </w:rPr>
        <w:t>不勝為負。</w:t>
      </w:r>
      <w:r w:rsidRPr="00D779F7">
        <w:rPr>
          <w:rStyle w:val="01Text"/>
          <w:rFonts w:asciiTheme="minorEastAsia" w:eastAsiaTheme="minorEastAsia" w:hAnsiTheme="minorEastAsia"/>
          <w:sz w:val="21"/>
        </w:rPr>
        <w:t>李克曰︰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子</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子</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之</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言克於子之君者，豈將比周以求大官哉？</w:t>
      </w:r>
      <w:r w:rsidRPr="00D779F7">
        <w:rPr>
          <w:rFonts w:asciiTheme="minorEastAsia" w:eastAsiaTheme="minorEastAsia" w:hAnsiTheme="minorEastAsia"/>
        </w:rPr>
        <w:t>比，毗至翻。阿黨為比。</w:t>
      </w:r>
      <w:r w:rsidRPr="00D779F7">
        <w:rPr>
          <w:rStyle w:val="01Text"/>
          <w:rFonts w:asciiTheme="minorEastAsia" w:eastAsiaTheme="minorEastAsia" w:hAnsiTheme="minorEastAsia"/>
          <w:sz w:val="21"/>
        </w:rPr>
        <w:t>君問相於克，克之對如是。</w:t>
      </w:r>
      <w:r w:rsidRPr="00D779F7">
        <w:rPr>
          <w:rFonts w:asciiTheme="minorEastAsia" w:eastAsiaTheme="minorEastAsia" w:hAnsiTheme="minorEastAsia"/>
        </w:rPr>
        <w:t>李克自叙其答魏文侯之言也。</w:t>
      </w:r>
      <w:r w:rsidRPr="00D779F7">
        <w:rPr>
          <w:rStyle w:val="01Text"/>
          <w:rFonts w:asciiTheme="minorEastAsia" w:eastAsiaTheme="minorEastAsia" w:hAnsiTheme="minorEastAsia"/>
          <w:sz w:val="21"/>
        </w:rPr>
        <w:t>所以知君之必相魏成者，魏成食祿千鍾，</w:t>
      </w:r>
      <w:r w:rsidRPr="00D779F7">
        <w:rPr>
          <w:rFonts w:asciiTheme="minorEastAsia" w:eastAsiaTheme="minorEastAsia" w:hAnsiTheme="minorEastAsia"/>
        </w:rPr>
        <w:t>孔穎達曰︰祿者，穀也。故鄭註司祿云︰祿也言穀，年穀豐然後制祿。授神契云︰祿者，錄也。白虎通曰︰上以收錄接下，下以名錄謹以事上是也。六斛四斗為一鍾。</w:t>
      </w:r>
      <w:r w:rsidRPr="00D779F7">
        <w:rPr>
          <w:rStyle w:val="01Text"/>
          <w:rFonts w:asciiTheme="minorEastAsia" w:eastAsiaTheme="minorEastAsia" w:hAnsiTheme="minorEastAsia"/>
          <w:sz w:val="21"/>
        </w:rPr>
        <w:t>什九在外，什一在內；是以東得卜子夏、田子方、段干木。</w:t>
      </w:r>
      <w:r w:rsidRPr="00D779F7">
        <w:rPr>
          <w:rFonts w:asciiTheme="minorEastAsia" w:eastAsiaTheme="minorEastAsia" w:hAnsiTheme="minorEastAsia"/>
        </w:rPr>
        <w:t>夏，戶雅翻。</w:t>
      </w:r>
      <w:r w:rsidRPr="00D779F7">
        <w:rPr>
          <w:rStyle w:val="01Text"/>
          <w:rFonts w:asciiTheme="minorEastAsia" w:eastAsiaTheme="minorEastAsia" w:hAnsiTheme="minorEastAsia"/>
          <w:sz w:val="21"/>
        </w:rPr>
        <w:t>此三人者，君皆師之；子所進五人者，君皆臣之。子惡得與魏成比也！</w:t>
      </w:r>
      <w:r w:rsidR="00C93935">
        <w:rPr>
          <w:rStyle w:val="01Text"/>
          <w:rFonts w:asciiTheme="minorEastAsia" w:eastAsiaTheme="minorEastAsia" w:hAnsiTheme="minorEastAsia"/>
          <w:sz w:val="21"/>
        </w:rPr>
        <w:t>」</w:t>
      </w:r>
      <w:r w:rsidRPr="00D779F7">
        <w:rPr>
          <w:rFonts w:asciiTheme="minorEastAsia" w:eastAsiaTheme="minorEastAsia" w:hAnsiTheme="minorEastAsia"/>
        </w:rPr>
        <w:t>惡，讀曰烏，何也。</w:t>
      </w:r>
      <w:r w:rsidRPr="00D779F7">
        <w:rPr>
          <w:rStyle w:val="01Text"/>
          <w:rFonts w:asciiTheme="minorEastAsia" w:eastAsiaTheme="minorEastAsia" w:hAnsiTheme="minorEastAsia"/>
          <w:sz w:val="21"/>
        </w:rPr>
        <w:t>翟璜逡巡再拜曰︰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璜，鄙人也，失對，願卒為子弟！</w:t>
      </w:r>
      <w:r w:rsidR="00C93935">
        <w:rPr>
          <w:rStyle w:val="01Text"/>
          <w:rFonts w:asciiTheme="minorEastAsia" w:eastAsiaTheme="minorEastAsia" w:hAnsiTheme="minorEastAsia"/>
          <w:sz w:val="21"/>
        </w:rPr>
        <w:t>」</w:t>
      </w:r>
      <w:r w:rsidRPr="00D779F7">
        <w:rPr>
          <w:rFonts w:asciiTheme="minorEastAsia" w:eastAsiaTheme="minorEastAsia" w:hAnsiTheme="minorEastAsia"/>
        </w:rPr>
        <w:t>逡，七倫翻。逡巡，却退貌。卒，子恤翻，終也。孔穎達曰︰先生，師也。謂師為先生者，言彼先己而生，其德多厚也。自稱為弟子者，言己自處如弟子，則尊其師如父兄也。</w:t>
      </w:r>
    </w:p>
    <w:p w:rsidR="00934453" w:rsidRPr="00D779F7" w:rsidRDefault="00934453" w:rsidP="00087F68">
      <w:pPr>
        <w:rPr>
          <w:rFonts w:asciiTheme="minorEastAsia" w:hAnsiTheme="minorEastAsia"/>
        </w:rPr>
      </w:pPr>
      <w:r w:rsidRPr="00D779F7">
        <w:rPr>
          <w:rFonts w:asciiTheme="minorEastAsia" w:hAnsiTheme="minorEastAsia"/>
        </w:rPr>
        <w:t>吳起者，衞人，仕於魯。齊人伐魯，魯人欲以為將，起取齊女為妻，</w:t>
      </w:r>
      <w:r w:rsidRPr="00D779F7">
        <w:rPr>
          <w:rStyle w:val="00Text"/>
          <w:rFonts w:asciiTheme="minorEastAsia" w:hAnsiTheme="minorEastAsia"/>
        </w:rPr>
        <w:t>將，卽亮翻；下同。取，讀曰娶。孔穎達曰︰妻之為言齊也；以禮見問，得與夫敵體也。</w:t>
      </w:r>
      <w:r w:rsidRPr="00D779F7">
        <w:rPr>
          <w:rFonts w:asciiTheme="minorEastAsia" w:hAnsiTheme="minorEastAsia"/>
        </w:rPr>
        <w:t>魯人疑之，起殺妻以求將，大破齊師。或譖之魯侯曰︰</w:t>
      </w:r>
      <w:r w:rsidR="00C93935">
        <w:rPr>
          <w:rFonts w:asciiTheme="minorEastAsia" w:hAnsiTheme="minorEastAsia"/>
        </w:rPr>
        <w:t>「</w:t>
      </w:r>
      <w:r w:rsidRPr="00D779F7">
        <w:rPr>
          <w:rFonts w:asciiTheme="minorEastAsia" w:hAnsiTheme="minorEastAsia"/>
        </w:rPr>
        <w:t>起始事曾參，</w:t>
      </w:r>
      <w:r w:rsidRPr="00D779F7">
        <w:rPr>
          <w:rStyle w:val="00Text"/>
          <w:rFonts w:asciiTheme="minorEastAsia" w:hAnsiTheme="minorEastAsia"/>
        </w:rPr>
        <w:t>世本曰︰曾姓出自鄫國。陸德明曰︰參，所金翻，一音七南翻。</w:t>
      </w:r>
      <w:r w:rsidRPr="00D779F7">
        <w:rPr>
          <w:rFonts w:asciiTheme="minorEastAsia" w:hAnsiTheme="minorEastAsia"/>
        </w:rPr>
        <w:t>母死不奔喪，曾參絕之；今又殺妻以求為君將。起，殘忍薄行人也！</w:t>
      </w:r>
      <w:r w:rsidRPr="00D779F7">
        <w:rPr>
          <w:rStyle w:val="00Text"/>
          <w:rFonts w:asciiTheme="minorEastAsia" w:hAnsiTheme="minorEastAsia"/>
        </w:rPr>
        <w:t>行，下孟翻。</w:t>
      </w:r>
      <w:r w:rsidRPr="00D779F7">
        <w:rPr>
          <w:rFonts w:asciiTheme="minorEastAsia" w:hAnsiTheme="minorEastAsia"/>
        </w:rPr>
        <w:t>且以魯國區區而有勝敵之名，則諸侯圖魯矣。</w:t>
      </w:r>
      <w:r w:rsidR="00C93935">
        <w:rPr>
          <w:rFonts w:asciiTheme="minorEastAsia" w:hAnsiTheme="minorEastAsia"/>
        </w:rPr>
        <w:t>」</w:t>
      </w:r>
      <w:r w:rsidRPr="00D779F7">
        <w:rPr>
          <w:rFonts w:asciiTheme="minorEastAsia" w:hAnsiTheme="minorEastAsia"/>
        </w:rPr>
        <w:t>起恐得罪，聞魏文侯賢，乃往歸之。文侯問諸李克，李克曰︰</w:t>
      </w:r>
      <w:r w:rsidR="00C93935">
        <w:rPr>
          <w:rFonts w:asciiTheme="minorEastAsia" w:hAnsiTheme="minorEastAsia"/>
        </w:rPr>
        <w:t>「</w:t>
      </w:r>
      <w:r w:rsidRPr="00D779F7">
        <w:rPr>
          <w:rFonts w:asciiTheme="minorEastAsia" w:hAnsiTheme="minorEastAsia"/>
        </w:rPr>
        <w:t>起貪而好色；</w:t>
      </w:r>
      <w:r w:rsidRPr="00D779F7">
        <w:rPr>
          <w:rStyle w:val="00Text"/>
          <w:rFonts w:asciiTheme="minorEastAsia" w:hAnsiTheme="minorEastAsia"/>
        </w:rPr>
        <w:t>好，呼到翻。</w:t>
      </w:r>
      <w:r w:rsidRPr="00D779F7">
        <w:rPr>
          <w:rFonts w:asciiTheme="minorEastAsia" w:hAnsiTheme="minorEastAsia"/>
        </w:rPr>
        <w:t>然用兵，司馬穰苴弗能過也。</w:t>
      </w:r>
      <w:r w:rsidR="00C93935">
        <w:rPr>
          <w:rFonts w:asciiTheme="minorEastAsia" w:hAnsiTheme="minorEastAsia"/>
        </w:rPr>
        <w:t>」</w:t>
      </w:r>
      <w:r w:rsidRPr="00D779F7">
        <w:rPr>
          <w:rStyle w:val="00Text"/>
          <w:rFonts w:asciiTheme="minorEastAsia" w:hAnsiTheme="minorEastAsia"/>
        </w:rPr>
        <w:t>司馬，官名。穰苴本齊田姓，仕齊為是官，故以稱之；齊景公之賢將也。穰，如羊翻。苴，子余翻。</w:t>
      </w:r>
      <w:r w:rsidRPr="00D779F7">
        <w:rPr>
          <w:rFonts w:asciiTheme="minorEastAsia" w:hAnsiTheme="minorEastAsia"/>
        </w:rPr>
        <w:t>於是文侯以為將，擊秦，拔五城。</w:t>
      </w:r>
    </w:p>
    <w:p w:rsidR="00934453" w:rsidRPr="00D779F7" w:rsidRDefault="00934453" w:rsidP="00087F68">
      <w:pPr>
        <w:rPr>
          <w:rFonts w:asciiTheme="minorEastAsia" w:hAnsiTheme="minorEastAsia"/>
        </w:rPr>
      </w:pPr>
      <w:r w:rsidRPr="00D779F7">
        <w:rPr>
          <w:rFonts w:asciiTheme="minorEastAsia" w:hAnsiTheme="minorEastAsia"/>
        </w:rPr>
        <w:t>起之為將，與士卒最下者同衣食，臥不設席，行不騎乘，</w:t>
      </w:r>
      <w:r w:rsidRPr="00D779F7">
        <w:rPr>
          <w:rStyle w:val="00Text"/>
          <w:rFonts w:asciiTheme="minorEastAsia" w:hAnsiTheme="minorEastAsia"/>
        </w:rPr>
        <w:t>騎馬為騎，乘車為乘，言起與士卒同其勞苦，行不用車馬也。</w:t>
      </w:r>
      <w:r w:rsidRPr="00D779F7">
        <w:rPr>
          <w:rFonts w:asciiTheme="minorEastAsia" w:hAnsiTheme="minorEastAsia"/>
        </w:rPr>
        <w:t>親裹贏糧，</w:t>
      </w:r>
      <w:r w:rsidRPr="00D779F7">
        <w:rPr>
          <w:rStyle w:val="00Text"/>
          <w:rFonts w:asciiTheme="minorEastAsia" w:hAnsiTheme="minorEastAsia"/>
        </w:rPr>
        <w:t>師古曰︰贏，擔也。此言起親裹士卒所齎擔之糧。贏，怡成翻。</w:t>
      </w:r>
      <w:r w:rsidRPr="00D779F7">
        <w:rPr>
          <w:rFonts w:asciiTheme="minorEastAsia" w:hAnsiTheme="minorEastAsia"/>
        </w:rPr>
        <w:t>與士卒分勞苦。卒有病疽者，起為吮之。</w:t>
      </w:r>
      <w:r w:rsidRPr="00D779F7">
        <w:rPr>
          <w:rStyle w:val="00Text"/>
          <w:rFonts w:asciiTheme="minorEastAsia" w:hAnsiTheme="minorEastAsia"/>
        </w:rPr>
        <w:t>疽，七余翻，癰也。吮，徐兗翻；說文︰嗽也，康所角切。</w:t>
      </w:r>
      <w:r w:rsidRPr="00D779F7">
        <w:rPr>
          <w:rFonts w:asciiTheme="minorEastAsia" w:hAnsiTheme="minorEastAsia"/>
        </w:rPr>
        <w:t>卒母聞而哭之。人曰︰</w:t>
      </w:r>
      <w:r w:rsidR="00C93935">
        <w:rPr>
          <w:rFonts w:asciiTheme="minorEastAsia" w:hAnsiTheme="minorEastAsia"/>
        </w:rPr>
        <w:t>「</w:t>
      </w:r>
      <w:r w:rsidRPr="00D779F7">
        <w:rPr>
          <w:rFonts w:asciiTheme="minorEastAsia" w:hAnsiTheme="minorEastAsia"/>
        </w:rPr>
        <w:t>子，卒也，而將軍自吮其疽，何哭為？</w:t>
      </w:r>
      <w:r w:rsidR="00C93935">
        <w:rPr>
          <w:rFonts w:asciiTheme="minorEastAsia" w:hAnsiTheme="minorEastAsia"/>
        </w:rPr>
        <w:t>」</w:t>
      </w:r>
      <w:r w:rsidRPr="00D779F7">
        <w:rPr>
          <w:rFonts w:asciiTheme="minorEastAsia" w:hAnsiTheme="minorEastAsia"/>
        </w:rPr>
        <w:t>母曰︰</w:t>
      </w:r>
      <w:r w:rsidR="00C93935">
        <w:rPr>
          <w:rFonts w:asciiTheme="minorEastAsia" w:hAnsiTheme="minorEastAsia"/>
        </w:rPr>
        <w:t>「</w:t>
      </w:r>
      <w:r w:rsidRPr="00D779F7">
        <w:rPr>
          <w:rFonts w:asciiTheme="minorEastAsia" w:hAnsiTheme="minorEastAsia"/>
        </w:rPr>
        <w:t>非然也。往年吳公吮其父疽，</w:t>
      </w:r>
      <w:r w:rsidR="00C93935">
        <w:rPr>
          <w:rStyle w:val="00Text"/>
          <w:rFonts w:asciiTheme="minorEastAsia" w:hAnsiTheme="minorEastAsia"/>
        </w:rPr>
        <w:t>『</w:t>
      </w:r>
      <w:r w:rsidRPr="00D779F7">
        <w:rPr>
          <w:rStyle w:val="00Text"/>
          <w:rFonts w:asciiTheme="minorEastAsia" w:hAnsiTheme="minorEastAsia"/>
        </w:rPr>
        <w:t>章︰十二行本無</w:t>
      </w:r>
      <w:r w:rsidR="00C93935">
        <w:rPr>
          <w:rStyle w:val="00Text"/>
          <w:rFonts w:asciiTheme="minorEastAsia" w:hAnsiTheme="minorEastAsia"/>
        </w:rPr>
        <w:t>「</w:t>
      </w:r>
      <w:r w:rsidRPr="00D779F7">
        <w:rPr>
          <w:rStyle w:val="00Text"/>
          <w:rFonts w:asciiTheme="minorEastAsia" w:hAnsiTheme="minorEastAsia"/>
        </w:rPr>
        <w:t>疽</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其父戰不旋踵，遂死於敵。吳公今又吮其子，妾不知其死所矣，是以哭之。</w:t>
      </w:r>
      <w:r w:rsidR="00C93935">
        <w:rPr>
          <w:rFonts w:asciiTheme="minorEastAsia" w:hAnsiTheme="minor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燕湣公薨，子僖公立。</w:t>
      </w:r>
      <w:r w:rsidR="00934453" w:rsidRPr="00D779F7">
        <w:rPr>
          <w:rFonts w:asciiTheme="minorEastAsia" w:eastAsiaTheme="minorEastAsia" w:hAnsiTheme="minorEastAsia"/>
        </w:rPr>
        <w:t>燕自召公奭受封於北燕，其地則唐幽州薊縣故城是也。自召公至湣公三十二世。燕，因肩翻。湣，讀與閔同。諡法︰使民悲傷曰閔；小心畏忌曰僖。</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己卯、前四○二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王崩，子安王驕立。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盜殺楚聲王，國人立其子悼王。</w:t>
      </w:r>
      <w:r w:rsidR="00934453" w:rsidRPr="00D779F7">
        <w:rPr>
          <w:rFonts w:asciiTheme="minorEastAsia" w:eastAsiaTheme="minorEastAsia" w:hAnsiTheme="minorEastAsia"/>
        </w:rPr>
        <w:t>周成王封熊繹於楚，姓羋氏，居丹陽，今枝江縣故丹陽城是也。括地志曰︰歸州秭歸縣丹陽城，熊繹之始國。其後強大，北封畛於汝，南幷吳、越，地方五千里。自熊繹至聲王三十世。索隱曰︰聲王，名當。悼王，名疑。諡法︰不生其國曰聲。註云︰生於外家。年中早夭曰悼。註云︰年不稱志。又云︰恐懼從處曰悼。註云︰從處，言險圮也。</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安王</w:t>
      </w:r>
      <w:r w:rsidRPr="00D779F7">
        <w:rPr>
          <w:rFonts w:asciiTheme="minorEastAsia" w:eastAsiaTheme="minorEastAsia" w:hAnsiTheme="minorEastAsia"/>
        </w:rPr>
        <w:t>諡法︰好和不爭曰安。</w:t>
      </w:r>
    </w:p>
    <w:p w:rsidR="00934453" w:rsidRPr="00D779F7" w:rsidRDefault="00E83377" w:rsidP="00087F68">
      <w:pPr>
        <w:pStyle w:val="2"/>
        <w:spacing w:before="0" w:after="0" w:line="240" w:lineRule="auto"/>
      </w:pPr>
      <w:bookmarkStart w:id="18" w:name="_Toc33001350"/>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庚辰、前四○一</w:t>
      </w:r>
      <w:r w:rsidR="00046F27" w:rsidRPr="00E64B56">
        <w:rPr>
          <w:rFonts w:asciiTheme="minorEastAsia" w:eastAsiaTheme="minorEastAsia" w:hAnsiTheme="minorEastAsia" w:cs="宋体" w:hint="eastAsia"/>
          <w:b w:val="0"/>
          <w:color w:val="006400"/>
          <w:sz w:val="18"/>
        </w:rPr>
        <w:t>）</w:t>
      </w:r>
      <w:bookmarkEnd w:id="18"/>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秦伐魏，至陽孤。</w:t>
      </w:r>
      <w:r w:rsidR="00934453" w:rsidRPr="00D779F7">
        <w:rPr>
          <w:rFonts w:asciiTheme="minorEastAsia" w:eastAsiaTheme="minorEastAsia" w:hAnsiTheme="minorEastAsia"/>
        </w:rPr>
        <w:t>周孝王邑非子於秦。徐廣曰︰今隴西縣秦亭是也。括地志曰︰秦州清水縣本名秦。十三州志曰︰秦亭，秦谷是也。至襄公取周地，穆公霸西戎，日以強大。是年，秦簡公之十四年也。自非子至簡公二十八世。</w:t>
      </w:r>
      <w:r w:rsidR="00C93935">
        <w:rPr>
          <w:rFonts w:asciiTheme="minorEastAsia" w:eastAsiaTheme="minorEastAsia" w:hAnsiTheme="minorEastAsia"/>
        </w:rPr>
        <w:t>「</w:t>
      </w:r>
      <w:r w:rsidR="00934453" w:rsidRPr="00D779F7">
        <w:rPr>
          <w:rFonts w:asciiTheme="minorEastAsia" w:eastAsiaTheme="minorEastAsia" w:hAnsiTheme="minorEastAsia"/>
        </w:rPr>
        <w:t>陽孤</w:t>
      </w:r>
      <w:r w:rsidR="00C93935">
        <w:rPr>
          <w:rFonts w:asciiTheme="minorEastAsia" w:eastAsiaTheme="minorEastAsia" w:hAnsiTheme="minorEastAsia"/>
        </w:rPr>
        <w:t>」</w:t>
      </w:r>
      <w:r w:rsidR="00934453" w:rsidRPr="00D779F7">
        <w:rPr>
          <w:rFonts w:asciiTheme="minorEastAsia" w:eastAsiaTheme="minorEastAsia" w:hAnsiTheme="minorEastAsia"/>
        </w:rPr>
        <w:t>，史記作</w:t>
      </w:r>
      <w:r w:rsidR="00C93935">
        <w:rPr>
          <w:rFonts w:asciiTheme="minorEastAsia" w:eastAsiaTheme="minorEastAsia" w:hAnsiTheme="minorEastAsia"/>
        </w:rPr>
        <w:t>「</w:t>
      </w:r>
      <w:r w:rsidR="00934453" w:rsidRPr="00D779F7">
        <w:rPr>
          <w:rFonts w:asciiTheme="minorEastAsia" w:eastAsiaTheme="minorEastAsia" w:hAnsiTheme="minorEastAsia"/>
        </w:rPr>
        <w:t>陽狐</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章︰乙十一行本正作</w:t>
      </w:r>
      <w:r w:rsidR="00C93935">
        <w:rPr>
          <w:rFonts w:asciiTheme="minorEastAsia" w:eastAsiaTheme="minorEastAsia" w:hAnsiTheme="minorEastAsia"/>
        </w:rPr>
        <w:t>「</w:t>
      </w:r>
      <w:r w:rsidR="00934453" w:rsidRPr="00D779F7">
        <w:rPr>
          <w:rFonts w:asciiTheme="minorEastAsia" w:eastAsiaTheme="minorEastAsia" w:hAnsiTheme="minorEastAsia"/>
        </w:rPr>
        <w:t>狐</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正義引括地志曰︰陽狐郭在魏州元城縣東北三十里。余按此時西河之外皆為魏境，若秦兵至元城，則是越魏都安邑而東矣。水經註︰河東垣縣有陽壺城。九域志︰絳州有陽壺城。識之以廣異聞，且俟知者。</w:t>
      </w:r>
    </w:p>
    <w:p w:rsidR="00934453" w:rsidRPr="00D779F7" w:rsidRDefault="00E83377" w:rsidP="00087F68">
      <w:bookmarkStart w:id="19" w:name="_Toc23842894"/>
      <w:r w:rsidRPr="00E83377">
        <w:rPr>
          <w:rStyle w:val="01Text"/>
          <w:rFonts w:asciiTheme="minorEastAsia" w:hAnsiTheme="minorEastAsia"/>
          <w:b/>
          <w:sz w:val="21"/>
        </w:rPr>
        <w:t>二年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辛巳、前四○○</w:t>
      </w:r>
      <w:r w:rsidR="00046F27" w:rsidRPr="00E64B56">
        <w:rPr>
          <w:rFonts w:asciiTheme="minorEastAsia" w:hAnsiTheme="minorEastAsia" w:cs="宋体" w:hint="eastAsia"/>
          <w:color w:val="006400"/>
          <w:sz w:val="18"/>
        </w:rPr>
        <w:t>）</w:t>
      </w:r>
      <w:bookmarkEnd w:id="19"/>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魏、韓、趙伐楚，至桑丘。</w:t>
      </w:r>
      <w:r w:rsidR="00934453" w:rsidRPr="00D779F7">
        <w:rPr>
          <w:rFonts w:asciiTheme="minorEastAsia" w:eastAsiaTheme="minorEastAsia" w:hAnsiTheme="minorEastAsia"/>
        </w:rPr>
        <w:t>水經註︰澺水自葛陂東南逕新蔡縣故城東，而東南流注于汝水；又東南逕下桑里，左迆為橫塘陂。史記作</w:t>
      </w:r>
      <w:r w:rsidR="00C93935">
        <w:rPr>
          <w:rFonts w:asciiTheme="minorEastAsia" w:eastAsiaTheme="minorEastAsia" w:hAnsiTheme="minorEastAsia"/>
        </w:rPr>
        <w:t>「</w:t>
      </w:r>
      <w:r w:rsidR="00934453" w:rsidRPr="00D779F7">
        <w:rPr>
          <w:rFonts w:asciiTheme="minorEastAsia" w:eastAsiaTheme="minorEastAsia" w:hAnsiTheme="minorEastAsia"/>
        </w:rPr>
        <w:t>乘丘</w:t>
      </w:r>
      <w:r w:rsidR="00C93935">
        <w:rPr>
          <w:rFonts w:asciiTheme="minorEastAsia" w:eastAsiaTheme="minorEastAsia" w:hAnsiTheme="minorEastAsia"/>
        </w:rPr>
        <w:t>」</w:t>
      </w:r>
      <w:r w:rsidR="00934453" w:rsidRPr="00D779F7">
        <w:rPr>
          <w:rFonts w:asciiTheme="minorEastAsia" w:eastAsiaTheme="minorEastAsia" w:hAnsiTheme="minorEastAsia"/>
        </w:rPr>
        <w:t>。正義︰地理志，乘丘故城在兗州瑕丘縣西北三十五里。當從之。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鄭圍韓陽翟。</w:t>
      </w:r>
      <w:r w:rsidR="00934453" w:rsidRPr="00D779F7">
        <w:rPr>
          <w:rFonts w:asciiTheme="minorEastAsia" w:eastAsiaTheme="minorEastAsia" w:hAnsiTheme="minorEastAsia"/>
        </w:rPr>
        <w:t>周宣王封其弟友於鄭。杜預世族譜曰︰封於咸林，今京兆鄭邑是也。幽王無道，友徙其人於虢、鄶之間，遂有其地，今河南新鄭是也。友，諡桓公。是年，鄭繻公駘之二十三年。自桓公至繻公二十二世。班志，陽翟縣屬潁川郡。索隱曰︰翟，音狄，溫公類篇音萇伯切。繻，詢趨翻。駘，堂來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韓景侯薨，子烈侯取立。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趙烈侯薨，國人立其弟武侯。</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秦簡公薨，子惠公立。</w:t>
      </w:r>
      <w:r w:rsidR="00934453" w:rsidRPr="00D779F7">
        <w:rPr>
          <w:rStyle w:val="00Text"/>
          <w:rFonts w:asciiTheme="minorEastAsia" w:hAnsiTheme="minorEastAsia"/>
        </w:rPr>
        <w:t>諡法︰愛民好與曰惠。</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壬午、前三九九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王子定奔晉。</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虢山崩，壅河。</w:t>
      </w:r>
      <w:r w:rsidR="00934453" w:rsidRPr="00D779F7">
        <w:rPr>
          <w:rFonts w:asciiTheme="minorEastAsia" w:eastAsiaTheme="minorEastAsia" w:hAnsiTheme="minorEastAsia"/>
        </w:rPr>
        <w:t>徐廣曰︰虢山在陝。裴駰曰︰弘農陝縣，故虢國。北虢在大陽，東虢在滎陽。括地志曰︰虢山在陜州陝縣，西臨黃河；今臨河有岡阜，似是頹山之餘。水經註曰︰陜城西北帶河，水湧起方數十丈。父老云︰石虎載銅翁仲至此沈沒，水所以湧。洪河巨瀆，宜不為金狄梗流，蓋魏文侯時虢山崩壅河所致耳。陝，失冉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癸未、前三九八</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楚圍鄭。鄭人殺其相駟子陽。</w:t>
      </w:r>
      <w:r w:rsidR="00934453" w:rsidRPr="00D779F7">
        <w:rPr>
          <w:rFonts w:asciiTheme="minorEastAsia" w:eastAsiaTheme="minorEastAsia" w:hAnsiTheme="minorEastAsia"/>
        </w:rPr>
        <w:t>鄭穆公之子騑，字子駟；古者以王父之字為氏，子陽其後也。相，息亮翻。騑，芳菲翻。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甲申、前三九七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日有食之。</w:t>
      </w:r>
      <w:r w:rsidR="00934453" w:rsidRPr="00D779F7">
        <w:rPr>
          <w:rFonts w:asciiTheme="minorEastAsia" w:eastAsiaTheme="minorEastAsia" w:hAnsiTheme="minorEastAsia"/>
        </w:rPr>
        <w:t>杜預曰︰日行遲，一歲一周天。月行速，一月一周天；一歲凡十二交會。然日、月，動物，雖行度有大量，不能不小有贏縮，故有雖交會而不食者，或有頻交而食者。孔穎達曰︰日月交會，謂朔也。周天三百六十五度四分度之一。日月皆右行於天，一晝一夜，日行一度，月行十三度十九分度之七，二十九日日有餘，而月行天一周，追及於日而與之會。交會而日月同道則食；月或在日道表，或在日道裏，則不食矣。又曆家為交食之法，大率以一百七十有三日有奇為限。然月先在裏，則依限而食者多；若月在表，則依限而食者少。杜預見其參差，乃云</w:t>
      </w:r>
      <w:r w:rsidR="00C93935">
        <w:rPr>
          <w:rFonts w:asciiTheme="minorEastAsia" w:eastAsiaTheme="minorEastAsia" w:hAnsiTheme="minorEastAsia"/>
        </w:rPr>
        <w:t>「</w:t>
      </w:r>
      <w:r w:rsidR="00934453" w:rsidRPr="00D779F7">
        <w:rPr>
          <w:rFonts w:asciiTheme="minorEastAsia" w:eastAsiaTheme="minorEastAsia" w:hAnsiTheme="minorEastAsia"/>
        </w:rPr>
        <w:t>雖行度有大量，不能不小有贏縮，故有雖交會而不食者，或有頻交而食者</w:t>
      </w:r>
      <w:r w:rsidR="00C93935">
        <w:rPr>
          <w:rFonts w:asciiTheme="minorEastAsia" w:eastAsiaTheme="minorEastAsia" w:hAnsiTheme="minorEastAsia"/>
        </w:rPr>
        <w:t>」</w:t>
      </w:r>
      <w:r w:rsidR="00934453" w:rsidRPr="00D779F7">
        <w:rPr>
          <w:rFonts w:asciiTheme="minorEastAsia" w:eastAsiaTheme="minorEastAsia" w:hAnsiTheme="minorEastAsia"/>
        </w:rPr>
        <w:t>，此得之矣。蘇氏曰︰交當朔則日食，然亦有交而不食者。交而食，陽微而陰乘之也；交而不食，陽盛而陰不能揜也。朱元晦曰︰此則繫乎人事之感。蓋臣子背君父，妾婦乘其夫，小人陵君子，夷狄侵中國，所感如是，則陰盛陽微而日為之食矣。是以聖人於春秋，每食必書，而詩人亦以為醜也。今此書年而不書月與晦、朔，史失之也。釋名曰︰日、月虧曰食；稍小侵虧，如蟲食草木之葉也。亦作</w:t>
      </w:r>
      <w:r w:rsidR="00C93935">
        <w:rPr>
          <w:rFonts w:asciiTheme="minorEastAsia" w:eastAsiaTheme="minorEastAsia" w:hAnsiTheme="minorEastAsia"/>
        </w:rPr>
        <w:t>「</w:t>
      </w:r>
      <w:r w:rsidR="00934453" w:rsidRPr="00D779F7">
        <w:rPr>
          <w:rFonts w:asciiTheme="minorEastAsia" w:eastAsiaTheme="minorEastAsia" w:hAnsiTheme="minorEastAsia"/>
        </w:rPr>
        <w:t>蝕</w:t>
      </w:r>
      <w:r w:rsidR="00C93935">
        <w:rPr>
          <w:rFonts w:asciiTheme="minorEastAsia" w:eastAsiaTheme="minorEastAsia" w:hAnsiTheme="minorEastAsia"/>
        </w:rPr>
        <w:t>」</w:t>
      </w:r>
      <w:r w:rsidR="00934453" w:rsidRPr="00D779F7">
        <w:rPr>
          <w:rFonts w:asciiTheme="minorEastAsia" w:eastAsiaTheme="minorEastAsia" w:hAnsiTheme="minor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三月，盜殺韓相俠累。俠累與濮陽嚴仲子有惡。仲子聞軹人聶政之勇，以黃金百溢為政母壽，欲因以報仇。</w:t>
      </w:r>
      <w:r w:rsidR="00934453" w:rsidRPr="00D779F7">
        <w:rPr>
          <w:rFonts w:asciiTheme="minorEastAsia" w:eastAsiaTheme="minorEastAsia" w:hAnsiTheme="minorEastAsia"/>
        </w:rPr>
        <w:t>相，息亮翻。俠，戶頰翻。累，力追翻。濮陽，春秋之帝丘，漢為濮陽縣，屬東郡。應劭曰︰濮水南入巨野。水北為陽。濮，博木翻。惡，如字，不善也；康烏故切，非。軹，春秋原邑，晉文公所圍者；漢為軹縣，屬河內郡；音只。姓譜曰︰楚大夫食采於聶，因以為氏。聶，尼輒翻。溢，夷質翻。二十四兩為溢。</w:t>
      </w:r>
      <w:r w:rsidR="00934453" w:rsidRPr="00D779F7">
        <w:rPr>
          <w:rStyle w:val="01Text"/>
          <w:rFonts w:asciiTheme="minorEastAsia" w:eastAsiaTheme="minorEastAsia" w:hAnsiTheme="minorEastAsia"/>
          <w:sz w:val="21"/>
        </w:rPr>
        <w:t>政不受，曰︰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老母在，政身未敢以許人也！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及母卒，仲子乃使政刺俠累。</w:t>
      </w:r>
      <w:r w:rsidR="00934453" w:rsidRPr="00D779F7">
        <w:rPr>
          <w:rFonts w:asciiTheme="minorEastAsia" w:eastAsiaTheme="minorEastAsia" w:hAnsiTheme="minorEastAsia"/>
        </w:rPr>
        <w:t>卒，子恤翻。刺，七亦翻，又如字。</w:t>
      </w:r>
      <w:r w:rsidR="00934453" w:rsidRPr="00D779F7">
        <w:rPr>
          <w:rStyle w:val="01Text"/>
          <w:rFonts w:asciiTheme="minorEastAsia" w:eastAsiaTheme="minorEastAsia" w:hAnsiTheme="minorEastAsia"/>
          <w:sz w:val="21"/>
        </w:rPr>
        <w:t>俠累方坐府上，兵衞甚衆，聶政直入上階，</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刺殺俠累，因自皮面決</w:t>
      </w:r>
      <w:r w:rsidR="00C93935">
        <w:rPr>
          <w:rFonts w:asciiTheme="minorEastAsia" w:eastAsiaTheme="minorEastAsia" w:hAnsiTheme="minorEastAsia"/>
        </w:rPr>
        <w:t>『</w:t>
      </w:r>
      <w:r w:rsidR="00934453" w:rsidRPr="00D779F7">
        <w:rPr>
          <w:rFonts w:asciiTheme="minorEastAsia" w:eastAsiaTheme="minorEastAsia" w:hAnsiTheme="minorEastAsia"/>
        </w:rPr>
        <w:t>章︰乙十一行本作</w:t>
      </w:r>
      <w:r w:rsidR="00C93935">
        <w:rPr>
          <w:rFonts w:asciiTheme="minorEastAsia" w:eastAsiaTheme="minorEastAsia" w:hAnsiTheme="minorEastAsia"/>
        </w:rPr>
        <w:t>「</w:t>
      </w:r>
      <w:r w:rsidR="00934453" w:rsidRPr="00D779F7">
        <w:rPr>
          <w:rFonts w:asciiTheme="minorEastAsia" w:eastAsiaTheme="minorEastAsia" w:hAnsiTheme="minorEastAsia"/>
        </w:rPr>
        <w:t>抉</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眼，自屠出腸。韓人暴其尸於市，</w:t>
      </w:r>
      <w:r w:rsidR="00934453" w:rsidRPr="00D779F7">
        <w:rPr>
          <w:rFonts w:asciiTheme="minorEastAsia" w:eastAsiaTheme="minorEastAsia" w:hAnsiTheme="minorEastAsia"/>
        </w:rPr>
        <w:t>暴，步木翻，又音如字，露也。</w:t>
      </w:r>
      <w:r w:rsidR="00934453" w:rsidRPr="00D779F7">
        <w:rPr>
          <w:rStyle w:val="01Text"/>
          <w:rFonts w:asciiTheme="minorEastAsia" w:eastAsiaTheme="minorEastAsia" w:hAnsiTheme="minorEastAsia"/>
          <w:sz w:val="21"/>
        </w:rPr>
        <w:t>購問，莫能識。其姊嫈聞而往，哭之曰︰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是軹深井里聶政也！</w:t>
      </w:r>
      <w:r w:rsidR="00934453" w:rsidRPr="00D779F7">
        <w:rPr>
          <w:rFonts w:asciiTheme="minorEastAsia" w:eastAsiaTheme="minorEastAsia" w:hAnsiTheme="minorEastAsia"/>
        </w:rPr>
        <w:t>史記正義曰︰深井里在懷州濟源縣南三十里。</w:t>
      </w:r>
      <w:r w:rsidR="00934453" w:rsidRPr="00D779F7">
        <w:rPr>
          <w:rStyle w:val="01Text"/>
          <w:rFonts w:asciiTheme="minorEastAsia" w:eastAsiaTheme="minorEastAsia" w:hAnsiTheme="minorEastAsia"/>
          <w:sz w:val="21"/>
        </w:rPr>
        <w:t>以妾尚在之故，重自刑以絕從。妾柰何畏歿身之誅，終滅賢弟之名！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遂死於政尸之旁。</w:t>
      </w:r>
      <w:r w:rsidR="00934453" w:rsidRPr="00D779F7">
        <w:rPr>
          <w:rFonts w:asciiTheme="minorEastAsia" w:eastAsiaTheme="minorEastAsia" w:hAnsiTheme="minorEastAsia"/>
        </w:rPr>
        <w:t>皮面，以刀剺面而去其皮。懸賞以募告者曰購。購，古候翻。嫈，烏莖翻。絕從之從，讀曰蹤，謂自絕其蹤跡。或曰︰從，讀如字，謂絕其從坐之罪也。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乙酉、前三九六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鄭駟子陽之黨弑繻公，</w:t>
      </w:r>
      <w:r w:rsidR="00934453" w:rsidRPr="00D779F7">
        <w:rPr>
          <w:rFonts w:asciiTheme="minorEastAsia" w:eastAsiaTheme="minorEastAsia" w:hAnsiTheme="minorEastAsia"/>
        </w:rPr>
        <w:t>繻者，諡法所不載。史記註︰</w:t>
      </w:r>
      <w:r w:rsidR="00C93935">
        <w:rPr>
          <w:rFonts w:asciiTheme="minorEastAsia" w:eastAsiaTheme="minorEastAsia" w:hAnsiTheme="minorEastAsia"/>
        </w:rPr>
        <w:t>「</w:t>
      </w:r>
      <w:r w:rsidR="00934453" w:rsidRPr="00D779F7">
        <w:rPr>
          <w:rFonts w:asciiTheme="minorEastAsia" w:eastAsiaTheme="minorEastAsia" w:hAnsiTheme="minorEastAsia"/>
        </w:rPr>
        <w:t>繻</w:t>
      </w:r>
      <w:r w:rsidR="00C93935">
        <w:rPr>
          <w:rFonts w:asciiTheme="minorEastAsia" w:eastAsiaTheme="minorEastAsia" w:hAnsiTheme="minorEastAsia"/>
        </w:rPr>
        <w:t>」</w:t>
      </w:r>
      <w:r w:rsidR="00934453" w:rsidRPr="00D779F7">
        <w:rPr>
          <w:rFonts w:asciiTheme="minorEastAsia" w:eastAsiaTheme="minorEastAsia" w:hAnsiTheme="minorEastAsia"/>
        </w:rPr>
        <w:t>，或作</w:t>
      </w:r>
      <w:r w:rsidR="00C93935">
        <w:rPr>
          <w:rFonts w:asciiTheme="minorEastAsia" w:eastAsiaTheme="minorEastAsia" w:hAnsiTheme="minorEastAsia"/>
        </w:rPr>
        <w:t>「</w:t>
      </w:r>
      <w:r w:rsidR="00934453" w:rsidRPr="00D779F7">
        <w:rPr>
          <w:rFonts w:asciiTheme="minorEastAsia" w:eastAsiaTheme="minorEastAsia" w:hAnsiTheme="minorEastAsia"/>
        </w:rPr>
        <w:t>繚</w:t>
      </w:r>
      <w:r w:rsidR="00C93935">
        <w:rPr>
          <w:rFonts w:asciiTheme="minorEastAsia" w:eastAsiaTheme="minorEastAsia" w:hAnsiTheme="minorEastAsia"/>
        </w:rPr>
        <w:t>」</w:t>
      </w:r>
      <w:r w:rsidR="00934453" w:rsidRPr="00D779F7">
        <w:rPr>
          <w:rFonts w:asciiTheme="minorEastAsia" w:eastAsiaTheme="minorEastAsia" w:hAnsiTheme="minorEastAsia"/>
        </w:rPr>
        <w:t>。繻，詢趨翻。</w:t>
      </w:r>
      <w:r w:rsidR="00934453" w:rsidRPr="00D779F7">
        <w:rPr>
          <w:rStyle w:val="01Text"/>
          <w:rFonts w:asciiTheme="minorEastAsia" w:eastAsiaTheme="minorEastAsia" w:hAnsiTheme="minorEastAsia"/>
          <w:sz w:val="21"/>
        </w:rPr>
        <w:t>而立其弟乙，</w:t>
      </w:r>
      <w:r w:rsidR="00934453" w:rsidRPr="00D779F7">
        <w:rPr>
          <w:rFonts w:asciiTheme="minorEastAsia" w:eastAsiaTheme="minorEastAsia" w:hAnsiTheme="minorEastAsia"/>
        </w:rPr>
        <w:t>白虎通曰︰弟，悌也，心順、行篤也。行，下孟翻。</w:t>
      </w:r>
      <w:r w:rsidR="00934453" w:rsidRPr="00D779F7">
        <w:rPr>
          <w:rStyle w:val="01Text"/>
          <w:rFonts w:asciiTheme="minorEastAsia" w:eastAsiaTheme="minorEastAsia" w:hAnsiTheme="minorEastAsia"/>
          <w:sz w:val="21"/>
        </w:rPr>
        <w:t>是為康公。</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宋悼公薨，子休公田立。</w:t>
      </w:r>
      <w:r w:rsidR="00934453" w:rsidRPr="00D779F7">
        <w:rPr>
          <w:rFonts w:asciiTheme="minorEastAsia" w:eastAsiaTheme="minorEastAsia" w:hAnsiTheme="minorEastAsia"/>
        </w:rPr>
        <w:t>武王封微子啓於宋，唐宋州之睢陽縣是也。自微子二十七世至悼公，名購由。休，亦諡法所不載。</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丁亥、前三九四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齊伐魯，取最。</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最</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韓救魯</w:t>
      </w:r>
      <w:r w:rsidR="00C93935">
        <w:rPr>
          <w:rFonts w:asciiTheme="minorEastAsia" w:eastAsiaTheme="minorEastAsia" w:hAnsiTheme="minorEastAsia"/>
        </w:rPr>
        <w:t>」</w:t>
      </w:r>
      <w:r w:rsidR="00934453" w:rsidRPr="00D779F7">
        <w:rPr>
          <w:rFonts w:asciiTheme="minorEastAsia" w:eastAsiaTheme="minorEastAsia" w:hAnsiTheme="minorEastAsia"/>
        </w:rPr>
        <w:t>三字；乙十一行本同；孔本同；張校同；退齋校同。</w:t>
      </w:r>
      <w:r w:rsidR="00C93935">
        <w:rPr>
          <w:rFonts w:asciiTheme="minorEastAsia" w:eastAsiaTheme="minorEastAsia" w:hAnsiTheme="minorEastAsia"/>
        </w:rPr>
        <w:t>』</w:t>
      </w:r>
      <w:r w:rsidR="00934453" w:rsidRPr="00D779F7">
        <w:rPr>
          <w:rFonts w:asciiTheme="minorEastAsia" w:eastAsiaTheme="minorEastAsia" w:hAnsiTheme="minorEastAsia"/>
        </w:rPr>
        <w:t>武王封太公於齊，唐青州之臨淄是也。括地志曰︰天齊水在臨淄東南十五里。封禪書曰︰齊之所以為齊者，以天齊。是年，康公貸之十一年。自太公至康公二十九世。成王封伯禽於魯，唐兗州之曲阜是也。是年，穆公之十六年。自伯禽至穆公凡二十八世。</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鄭負黍叛，復歸韓。</w:t>
      </w:r>
      <w:r w:rsidR="00934453" w:rsidRPr="00D779F7">
        <w:rPr>
          <w:rFonts w:asciiTheme="minorEastAsia" w:eastAsiaTheme="minorEastAsia" w:hAnsiTheme="minorEastAsia"/>
        </w:rPr>
        <w:t>據史記，繻公之十六年，敗韓於負黍，蓋以此時取之，而今復叛歸韓也。劉昭郡國志︰潁川郡陽城縣有負黍聚。古今地名云︰負黍山在陽城縣西南二十七里，或云在西南三十五里。</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戊子、前三九三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魏伐鄭。</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晉烈公薨，子孝公傾立。</w:t>
      </w:r>
      <w:r w:rsidR="00934453" w:rsidRPr="00D779F7">
        <w:rPr>
          <w:rFonts w:asciiTheme="minorEastAsia" w:eastAsiaTheme="minorEastAsia" w:hAnsiTheme="minorEastAsia"/>
        </w:rPr>
        <w:t>周成王封弟叔虞於唐。括地志曰︰故唐城在幷州晉陽縣北二里，堯所築也。都城記曰︰唐叔虞之子燮父徙居晉水旁，今幷州理故唐城，卽燮父初徙之處；其城南半入州城中。毛詩譜曰︰燮父以堯墟南有晉水，改曰晉侯。自唐叔至烈公三十七世。烈公，名止。諡法︰慈惠愛親曰孝。</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庚寅、前三九一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秦伐韓宜陽，取六邑。</w:t>
      </w:r>
      <w:r w:rsidR="00934453" w:rsidRPr="00D779F7">
        <w:rPr>
          <w:rFonts w:asciiTheme="minorEastAsia" w:eastAsiaTheme="minorEastAsia" w:hAnsiTheme="minorEastAsia"/>
        </w:rPr>
        <w:t>班志，宜陽縣屬弘農郡。史記正義曰︰宜陽縣故城，在河南府福昌縣東十四里，故韓城是也。此邑卽周禮</w:t>
      </w:r>
      <w:r w:rsidR="00C93935">
        <w:rPr>
          <w:rFonts w:asciiTheme="minorEastAsia" w:eastAsiaTheme="minorEastAsia" w:hAnsiTheme="minorEastAsia"/>
        </w:rPr>
        <w:t>「</w:t>
      </w:r>
      <w:r w:rsidR="00934453" w:rsidRPr="00D779F7">
        <w:rPr>
          <w:rFonts w:asciiTheme="minorEastAsia" w:eastAsiaTheme="minorEastAsia" w:hAnsiTheme="minorEastAsia"/>
        </w:rPr>
        <w:t>四井為邑</w:t>
      </w:r>
      <w:r w:rsidR="00C93935">
        <w:rPr>
          <w:rFonts w:asciiTheme="minorEastAsia" w:eastAsiaTheme="minorEastAsia" w:hAnsiTheme="minorEastAsia"/>
        </w:rPr>
        <w:t>」</w:t>
      </w:r>
      <w:r w:rsidR="00934453" w:rsidRPr="00D779F7">
        <w:rPr>
          <w:rFonts w:asciiTheme="minorEastAsia" w:eastAsiaTheme="minorEastAsia" w:hAnsiTheme="minorEastAsia"/>
        </w:rPr>
        <w:t>之邑。</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初，田常生襄子盤，盤生莊子白，白生太公和。</w:t>
      </w:r>
      <w:r w:rsidR="00934453" w:rsidRPr="00D779F7">
        <w:rPr>
          <w:rFonts w:asciiTheme="minorEastAsia" w:eastAsiaTheme="minorEastAsia" w:hAnsiTheme="minorEastAsia"/>
        </w:rPr>
        <w:t>此序齊田氏之世也。田常，卽左傳陳成子恆也。溫公避仁廟諱，改</w:t>
      </w:r>
      <w:r w:rsidR="00C93935">
        <w:rPr>
          <w:rFonts w:asciiTheme="minorEastAsia" w:eastAsiaTheme="minorEastAsia" w:hAnsiTheme="minorEastAsia"/>
        </w:rPr>
        <w:t>「</w:t>
      </w:r>
      <w:r w:rsidR="00934453" w:rsidRPr="00D779F7">
        <w:rPr>
          <w:rFonts w:asciiTheme="minorEastAsia" w:eastAsiaTheme="minorEastAsia" w:hAnsiTheme="minorEastAsia"/>
        </w:rPr>
        <w:t>恆</w:t>
      </w:r>
      <w:r w:rsidR="00C93935">
        <w:rPr>
          <w:rFonts w:asciiTheme="minorEastAsia" w:eastAsiaTheme="minorEastAsia" w:hAnsiTheme="minorEastAsia"/>
        </w:rPr>
        <w:t>」</w:t>
      </w:r>
      <w:r w:rsidR="00934453" w:rsidRPr="00D779F7">
        <w:rPr>
          <w:rFonts w:asciiTheme="minorEastAsia" w:eastAsiaTheme="minorEastAsia" w:hAnsiTheme="minorEastAsia"/>
        </w:rPr>
        <w:t>曰</w:t>
      </w:r>
      <w:r w:rsidR="00C93935">
        <w:rPr>
          <w:rFonts w:asciiTheme="minorEastAsia" w:eastAsiaTheme="minorEastAsia" w:hAnsiTheme="minorEastAsia"/>
        </w:rPr>
        <w:t>「</w:t>
      </w:r>
      <w:r w:rsidR="00934453" w:rsidRPr="00D779F7">
        <w:rPr>
          <w:rFonts w:asciiTheme="minorEastAsia" w:eastAsiaTheme="minorEastAsia" w:hAnsiTheme="minorEastAsia"/>
        </w:rPr>
        <w:t>常</w:t>
      </w:r>
      <w:r w:rsidR="00C93935">
        <w:rPr>
          <w:rFonts w:asciiTheme="minorEastAsia" w:eastAsiaTheme="minorEastAsia" w:hAnsiTheme="minorEastAsia"/>
        </w:rPr>
        <w:t>」</w:t>
      </w:r>
      <w:r w:rsidR="00934453" w:rsidRPr="00D779F7">
        <w:rPr>
          <w:rFonts w:asciiTheme="minorEastAsia" w:eastAsiaTheme="minorEastAsia" w:hAnsiTheme="minorEastAsia"/>
        </w:rPr>
        <w:t>。自陳公子完奔齊，五世至常得政。諡法︰勝敵志強曰莊。</w:t>
      </w:r>
      <w:r w:rsidR="00934453" w:rsidRPr="00D779F7">
        <w:rPr>
          <w:rStyle w:val="01Text"/>
          <w:rFonts w:asciiTheme="minorEastAsia" w:eastAsiaTheme="minorEastAsia" w:hAnsiTheme="minorEastAsia"/>
          <w:sz w:val="21"/>
        </w:rPr>
        <w:t>是歲，齊田和遷齊康公於海上，使食一城，以奉其先祀。</w:t>
      </w:r>
    </w:p>
    <w:p w:rsidR="00934453" w:rsidRPr="00D779F7" w:rsidRDefault="00E83377" w:rsidP="00087F68">
      <w:bookmarkStart w:id="20" w:name="_Toc23842895"/>
      <w:r w:rsidRPr="00E83377">
        <w:rPr>
          <w:rStyle w:val="01Text"/>
          <w:rFonts w:asciiTheme="minorEastAsia" w:hAnsiTheme="minorEastAsia"/>
          <w:b/>
          <w:sz w:val="21"/>
        </w:rPr>
        <w:t>十二年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辛卯、前三九○</w:t>
      </w:r>
      <w:r w:rsidR="00046F27" w:rsidRPr="00E64B56">
        <w:rPr>
          <w:rFonts w:asciiTheme="minorEastAsia" w:hAnsiTheme="minorEastAsia" w:cs="宋体" w:hint="eastAsia"/>
          <w:color w:val="006400"/>
          <w:sz w:val="18"/>
        </w:rPr>
        <w:t>）</w:t>
      </w:r>
      <w:bookmarkEnd w:id="20"/>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秦、晉戰于武城。</w:t>
      </w:r>
      <w:r w:rsidR="00934453" w:rsidRPr="00D779F7">
        <w:rPr>
          <w:rFonts w:asciiTheme="minorEastAsia" w:eastAsiaTheme="minorEastAsia" w:hAnsiTheme="minorEastAsia"/>
        </w:rPr>
        <w:t>此非魯之武城。左傳︰晉陰飴甥會秦伯，盟于王城。杜預曰︰馮翊臨晉縣東有王城，今名武鄕。括地志︰故武城，一名武平城，在華州鄭縣東北十三里。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齊伐魏，取襄陽。</w:t>
      </w:r>
      <w:r w:rsidR="00C93935">
        <w:rPr>
          <w:rFonts w:asciiTheme="minorEastAsia" w:eastAsiaTheme="minorEastAsia" w:hAnsiTheme="minorEastAsia"/>
        </w:rPr>
        <w:t>「</w:t>
      </w:r>
      <w:r w:rsidR="00934453" w:rsidRPr="00D779F7">
        <w:rPr>
          <w:rFonts w:asciiTheme="minorEastAsia" w:eastAsiaTheme="minorEastAsia" w:hAnsiTheme="minorEastAsia"/>
        </w:rPr>
        <w:t>陽</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陵</w:t>
      </w:r>
      <w:r w:rsidR="00C93935">
        <w:rPr>
          <w:rFonts w:asciiTheme="minorEastAsia" w:eastAsiaTheme="minorEastAsia" w:hAnsiTheme="minorEastAsia"/>
        </w:rPr>
        <w:t>」</w:t>
      </w:r>
      <w:r w:rsidR="00934453" w:rsidRPr="00D779F7">
        <w:rPr>
          <w:rFonts w:asciiTheme="minorEastAsia" w:eastAsiaTheme="minorEastAsia" w:hAnsiTheme="minorEastAsia"/>
        </w:rPr>
        <w:t>。徐廣曰︰今之南平陽也。余據晉志，南平陽縣屬山陽郡。班志，陳留郡有襄邑縣。師古曰︰圈稱云︰襄邑，宋地，本承匡襄陵鄕也，宋襄公所葬，故曰襄陵。秦始皇以承匡卑濕，徙縣襄陵，因曰襄邑。</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魯敗齊師于平陸。</w:t>
      </w:r>
      <w:r w:rsidR="00934453" w:rsidRPr="00D779F7">
        <w:rPr>
          <w:rFonts w:asciiTheme="minorEastAsia" w:eastAsiaTheme="minorEastAsia" w:hAnsiTheme="minorEastAsia"/>
        </w:rPr>
        <w:t>班志，東平國有東平陸縣，戰國時之平陸也。史記正義曰︰平陸，兗州縣，卽古厥國。宋白曰︰鄆州中都縣，漢為平陸縣，史記</w:t>
      </w:r>
      <w:r w:rsidR="00C93935">
        <w:rPr>
          <w:rFonts w:asciiTheme="minorEastAsia" w:eastAsiaTheme="minorEastAsia" w:hAnsiTheme="minorEastAsia"/>
        </w:rPr>
        <w:t>「</w:t>
      </w:r>
      <w:r w:rsidR="00934453" w:rsidRPr="00D779F7">
        <w:rPr>
          <w:rFonts w:asciiTheme="minorEastAsia" w:eastAsiaTheme="minorEastAsia" w:hAnsiTheme="minorEastAsia"/>
        </w:rPr>
        <w:t>魯敗齊師于平陸</w:t>
      </w:r>
      <w:r w:rsidR="00C93935">
        <w:rPr>
          <w:rFonts w:asciiTheme="minorEastAsia" w:eastAsiaTheme="minorEastAsia" w:hAnsiTheme="minorEastAsia"/>
        </w:rPr>
        <w:t>」</w:t>
      </w:r>
      <w:r w:rsidR="00934453" w:rsidRPr="00D779F7">
        <w:rPr>
          <w:rFonts w:asciiTheme="minorEastAsia" w:eastAsiaTheme="minorEastAsia" w:hAnsiTheme="minorEastAsia"/>
        </w:rPr>
        <w:t>是也。敗，補邁翻。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壬辰、前三八九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秦侵晉。</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齊田和會魏文侯、楚人、衞人于濁澤，</w:t>
      </w:r>
      <w:r w:rsidR="00934453" w:rsidRPr="00D779F7">
        <w:rPr>
          <w:rFonts w:asciiTheme="minorEastAsia" w:eastAsiaTheme="minorEastAsia" w:hAnsiTheme="minorEastAsia"/>
        </w:rPr>
        <w:t>康曰︰濁，水名；漢志︰濁水出齊郡廣縣嬀山。余謂康說誤矣。徐廣史記註曰︰長社有濁澤。水經註曰︰皇陂水出胡城西北。胡城，潁陰之狐人亭也。皇陂，古長社之濁澤也。記︰諸侯相見於郤地曰會。孔穎達曰︰諸侯未及期而相見曰遇。會者，謂及期之禮，旣及期，又至所期之地。</w:t>
      </w:r>
      <w:r w:rsidR="00934453" w:rsidRPr="00D779F7">
        <w:rPr>
          <w:rStyle w:val="01Text"/>
          <w:rFonts w:asciiTheme="minorEastAsia" w:eastAsiaTheme="minorEastAsia" w:hAnsiTheme="minorEastAsia"/>
          <w:sz w:val="21"/>
        </w:rPr>
        <w:t>求為諸侯。魏文侯為之請於王及諸侯，王許之。</w:t>
      </w:r>
      <w:r w:rsidR="00934453" w:rsidRPr="00D779F7">
        <w:rPr>
          <w:rFonts w:asciiTheme="minorEastAsia" w:eastAsiaTheme="minorEastAsia" w:hAnsiTheme="minorEastAsia"/>
        </w:rPr>
        <w:t>為之之為，于偽翻。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甲午、前三八七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秦伐蜀，取南鄭。</w:t>
      </w:r>
      <w:r w:rsidR="00934453" w:rsidRPr="00D779F7">
        <w:rPr>
          <w:rFonts w:asciiTheme="minorEastAsia" w:eastAsiaTheme="minorEastAsia" w:hAnsiTheme="minorEastAsia"/>
        </w:rPr>
        <w:t>譜記普［疑衍］云︰蜀之先，肇自人皇之際。黃帝子昌意娶蜀山氏女，生帝俈。旣立，封其支庶於蜀，歷虞、夏、商、周。周衰，先稱王者蠶叢。余據武王伐紂，庸、蜀諸國皆會于牧野。孔安國曰︰蜀，叟也，春秋之時不與中國通。班志，南鄭縣屬漢中郡，唐為梁州治所。</w:t>
      </w:r>
      <w:r w:rsidR="00C93935">
        <w:rPr>
          <w:rFonts w:asciiTheme="minorEastAsia" w:eastAsiaTheme="minorEastAsia" w:hAnsiTheme="minorEastAsia"/>
        </w:rPr>
        <w:t>「</w:t>
      </w:r>
      <w:r w:rsidR="00934453" w:rsidRPr="00D779F7">
        <w:rPr>
          <w:rFonts w:asciiTheme="minorEastAsia" w:eastAsiaTheme="minorEastAsia" w:hAnsiTheme="minorEastAsia"/>
        </w:rPr>
        <w:t>俈</w:t>
      </w:r>
      <w:r w:rsidR="00C93935">
        <w:rPr>
          <w:rFonts w:asciiTheme="minorEastAsia" w:eastAsiaTheme="minorEastAsia" w:hAnsiTheme="minorEastAsia"/>
        </w:rPr>
        <w:t>」</w:t>
      </w:r>
      <w:r w:rsidR="00934453" w:rsidRPr="00D779F7">
        <w:rPr>
          <w:rFonts w:asciiTheme="minorEastAsia" w:eastAsiaTheme="minorEastAsia" w:hAnsiTheme="minorEastAsia"/>
        </w:rPr>
        <w:t>，通作</w:t>
      </w:r>
      <w:r w:rsidR="00C93935">
        <w:rPr>
          <w:rFonts w:asciiTheme="minorEastAsia" w:eastAsiaTheme="minorEastAsia" w:hAnsiTheme="minorEastAsia"/>
        </w:rPr>
        <w:t>「</w:t>
      </w:r>
      <w:r w:rsidR="00934453" w:rsidRPr="00D779F7">
        <w:rPr>
          <w:rFonts w:asciiTheme="minorEastAsia" w:eastAsiaTheme="minorEastAsia" w:hAnsiTheme="minorEastAsia"/>
        </w:rPr>
        <w:t>嚳</w:t>
      </w:r>
      <w:r w:rsidR="00C93935">
        <w:rPr>
          <w:rFonts w:asciiTheme="minorEastAsia" w:eastAsiaTheme="minorEastAsia" w:hAnsiTheme="minorEastAsia"/>
        </w:rPr>
        <w:t>」</w:t>
      </w:r>
      <w:r w:rsidR="00934453" w:rsidRPr="00D779F7">
        <w:rPr>
          <w:rFonts w:asciiTheme="minorEastAsia" w:eastAsiaTheme="minorEastAsia" w:hAnsiTheme="minorEastAsia"/>
        </w:rPr>
        <w:t>，音括沃翻。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魏文侯薨，太子擊立，</w:t>
      </w:r>
      <w:r w:rsidR="00934453" w:rsidRPr="00D779F7">
        <w:rPr>
          <w:rFonts w:asciiTheme="minorEastAsia" w:eastAsiaTheme="minorEastAsia" w:hAnsiTheme="minorEastAsia"/>
        </w:rPr>
        <w:t>王者以嫡長子為太子，謂之國儲副君。諸侯曰世子。周衰，率上僭。孔穎達曰︰太者，大中之大也。上，時掌翻。長，知兩翻。</w:t>
      </w:r>
      <w:r w:rsidR="00934453" w:rsidRPr="00D779F7">
        <w:rPr>
          <w:rStyle w:val="01Text"/>
          <w:rFonts w:asciiTheme="minorEastAsia" w:eastAsiaTheme="minorEastAsia" w:hAnsiTheme="minorEastAsia"/>
          <w:sz w:val="21"/>
        </w:rPr>
        <w:t>是為武侯。</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武侯浮西河而下，</w:t>
      </w:r>
      <w:r w:rsidRPr="00D779F7">
        <w:rPr>
          <w:rFonts w:asciiTheme="minorEastAsia" w:eastAsiaTheme="minorEastAsia" w:hAnsiTheme="minorEastAsia"/>
        </w:rPr>
        <w:t>西河，卽禹貢之</w:t>
      </w:r>
      <w:r w:rsidR="00C93935">
        <w:rPr>
          <w:rFonts w:asciiTheme="minorEastAsia" w:eastAsiaTheme="minorEastAsia" w:hAnsiTheme="minorEastAsia"/>
        </w:rPr>
        <w:t>「</w:t>
      </w:r>
      <w:r w:rsidRPr="00D779F7">
        <w:rPr>
          <w:rFonts w:asciiTheme="minorEastAsia" w:eastAsiaTheme="minorEastAsia" w:hAnsiTheme="minorEastAsia"/>
        </w:rPr>
        <w:t>龍門西河</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中流顧謂吳起曰︰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美哉山河之固，此魏國之寶也！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在德不在險。昔三苗氏，左洞庭，右彭蠡；德義不脩，禹滅之。</w:t>
      </w:r>
      <w:r w:rsidRPr="00D779F7">
        <w:rPr>
          <w:rFonts w:asciiTheme="minorEastAsia" w:eastAsiaTheme="minorEastAsia" w:hAnsiTheme="minorEastAsia"/>
        </w:rPr>
        <w:t>武陵、長沙、零、桂之水，匯為洞庭，周七百里。彭蠡澤在漢豫章郡彭澤縣西。書︰有苗弗率，汝徂征。三苗所居，蓋今江南西道之地。蠡，里弟翻。</w:t>
      </w:r>
      <w:r w:rsidRPr="00D779F7">
        <w:rPr>
          <w:rStyle w:val="01Text"/>
          <w:rFonts w:asciiTheme="minorEastAsia" w:eastAsiaTheme="minorEastAsia" w:hAnsiTheme="minorEastAsia"/>
          <w:sz w:val="21"/>
        </w:rPr>
        <w:t>夏桀之居，左河濟，右泰華，伊闕在其南，羊腸在其北；脩政不仁，湯放之。</w:t>
      </w:r>
      <w:r w:rsidRPr="00D779F7">
        <w:rPr>
          <w:rFonts w:asciiTheme="minorEastAsia" w:eastAsiaTheme="minorEastAsia" w:hAnsiTheme="minorEastAsia"/>
        </w:rPr>
        <w:t>濟水出河東垣縣王屋山，南流貫河而南，合于滎瀆。禹貢所謂</w:t>
      </w:r>
      <w:r w:rsidR="00C93935">
        <w:rPr>
          <w:rFonts w:asciiTheme="minorEastAsia" w:eastAsiaTheme="minorEastAsia" w:hAnsiTheme="minorEastAsia"/>
        </w:rPr>
        <w:t>「</w:t>
      </w:r>
      <w:r w:rsidRPr="00D779F7">
        <w:rPr>
          <w:rFonts w:asciiTheme="minorEastAsia" w:eastAsiaTheme="minorEastAsia" w:hAnsiTheme="minorEastAsia"/>
        </w:rPr>
        <w:t>導沇水，東流為濟，溢為滎</w:t>
      </w:r>
      <w:r w:rsidR="00C93935">
        <w:rPr>
          <w:rFonts w:asciiTheme="minorEastAsia" w:eastAsiaTheme="minorEastAsia" w:hAnsiTheme="minorEastAsia"/>
        </w:rPr>
        <w:t>」</w:t>
      </w:r>
      <w:r w:rsidRPr="00D779F7">
        <w:rPr>
          <w:rFonts w:asciiTheme="minorEastAsia" w:eastAsiaTheme="minorEastAsia" w:hAnsiTheme="minorEastAsia"/>
        </w:rPr>
        <w:t>者也。自漢築滎陽石門，而濟與河合流而注于海，不入滎瀆。禹貢所謂</w:t>
      </w:r>
      <w:r w:rsidR="00C93935">
        <w:rPr>
          <w:rFonts w:asciiTheme="minorEastAsia" w:eastAsiaTheme="minorEastAsia" w:hAnsiTheme="minorEastAsia"/>
        </w:rPr>
        <w:t>「</w:t>
      </w:r>
      <w:r w:rsidRPr="00D779F7">
        <w:rPr>
          <w:rFonts w:asciiTheme="minorEastAsia" w:eastAsiaTheme="minorEastAsia" w:hAnsiTheme="minorEastAsia"/>
        </w:rPr>
        <w:t>導沇水，東流為濟，入于河</w:t>
      </w:r>
      <w:r w:rsidR="00C93935">
        <w:rPr>
          <w:rFonts w:asciiTheme="minorEastAsia" w:eastAsiaTheme="minorEastAsia" w:hAnsiTheme="minorEastAsia"/>
        </w:rPr>
        <w:t>」</w:t>
      </w:r>
      <w:r w:rsidRPr="00D779F7">
        <w:rPr>
          <w:rFonts w:asciiTheme="minorEastAsia" w:eastAsiaTheme="minorEastAsia" w:hAnsiTheme="minorEastAsia"/>
        </w:rPr>
        <w:t>。桀都安邑，蓋恃以為險。泰華山在京兆華陰縣南。水經︰伊水出南陽縣西荀渠山，東北流至河南新城縣，又東南過伊闕中，大禹所鑿也。兩山相對，望之若闕。左傳</w:t>
      </w:r>
      <w:r w:rsidR="00C93935">
        <w:rPr>
          <w:rFonts w:asciiTheme="minorEastAsia" w:eastAsiaTheme="minorEastAsia" w:hAnsiTheme="minorEastAsia"/>
        </w:rPr>
        <w:t>「</w:t>
      </w:r>
      <w:r w:rsidRPr="00D779F7">
        <w:rPr>
          <w:rFonts w:asciiTheme="minorEastAsia" w:eastAsiaTheme="minorEastAsia" w:hAnsiTheme="minorEastAsia"/>
        </w:rPr>
        <w:t>女寬守闕塞</w:t>
      </w:r>
      <w:r w:rsidR="00C93935">
        <w:rPr>
          <w:rFonts w:asciiTheme="minorEastAsia" w:eastAsiaTheme="minorEastAsia" w:hAnsiTheme="minorEastAsia"/>
        </w:rPr>
        <w:t>」</w:t>
      </w:r>
      <w:r w:rsidRPr="00D779F7">
        <w:rPr>
          <w:rFonts w:asciiTheme="minorEastAsia" w:eastAsiaTheme="minorEastAsia" w:hAnsiTheme="minorEastAsia"/>
        </w:rPr>
        <w:t>，卽其地。括地志︰伊闕山在洛州南十九里。班志，上黨壺關縣有羊腸阪。此安邑四履所憑，山河之固也。書曰︰成湯放桀于南巢。濟，子禮翻。華，戶化翻。</w:t>
      </w:r>
      <w:r w:rsidRPr="00D779F7">
        <w:rPr>
          <w:rStyle w:val="01Text"/>
          <w:rFonts w:asciiTheme="minorEastAsia" w:eastAsiaTheme="minorEastAsia" w:hAnsiTheme="minorEastAsia"/>
          <w:sz w:val="21"/>
        </w:rPr>
        <w:t>商紂之國，左孟門，右太行，常山在其北，大河經其南；脩政不德，武王殺之。</w:t>
      </w:r>
      <w:r w:rsidRPr="00D779F7">
        <w:rPr>
          <w:rFonts w:asciiTheme="minorEastAsia" w:eastAsiaTheme="minorEastAsia" w:hAnsiTheme="minorEastAsia"/>
        </w:rPr>
        <w:t>水經註︰孟門在河東北屈縣西，卽龍門上口也。淮南子曰︰龍門未闢，呂梁未鑿，河出孟門之上，溢而逆流，無有丘陵，名曰洪水。太行山在河內野王縣西北。常山在常山郡上曲陽縣西北。河水自孟門南抵華陰，屈而東流；紂都朝歌，河經其南。北屈之孟門在朝歌西北，恐不可言</w:t>
      </w:r>
      <w:r w:rsidR="00C93935">
        <w:rPr>
          <w:rFonts w:asciiTheme="minorEastAsia" w:eastAsiaTheme="minorEastAsia" w:hAnsiTheme="minorEastAsia"/>
        </w:rPr>
        <w:t>「</w:t>
      </w:r>
      <w:r w:rsidRPr="00D779F7">
        <w:rPr>
          <w:rFonts w:asciiTheme="minorEastAsia" w:eastAsiaTheme="minorEastAsia" w:hAnsiTheme="minorEastAsia"/>
        </w:rPr>
        <w:t>左</w:t>
      </w:r>
      <w:r w:rsidR="00C93935">
        <w:rPr>
          <w:rFonts w:asciiTheme="minorEastAsia" w:eastAsiaTheme="minorEastAsia" w:hAnsiTheme="minorEastAsia"/>
        </w:rPr>
        <w:t>」</w:t>
      </w:r>
      <w:r w:rsidRPr="00D779F7">
        <w:rPr>
          <w:rFonts w:asciiTheme="minorEastAsia" w:eastAsiaTheme="minorEastAsia" w:hAnsiTheme="minorEastAsia"/>
        </w:rPr>
        <w:t>。索隱曰︰孟門別一山，在朝歌東邊。此特左、右二字之差而誤耳。春秋說題辭︰河之為言荷也；荷精分布，懷陰引度也。釋名︰河，下也，隨地下處而通流也。書曰︰武王勝殷，殺紂。太行之行，戶剛翻。北屈，陸求忽翻，顏居勿翻。</w:t>
      </w:r>
      <w:r w:rsidRPr="00D779F7">
        <w:rPr>
          <w:rStyle w:val="01Text"/>
          <w:rFonts w:asciiTheme="minorEastAsia" w:eastAsiaTheme="minorEastAsia" w:hAnsiTheme="minorEastAsia"/>
          <w:sz w:val="21"/>
        </w:rPr>
        <w:t>由此觀之，在德不在險。若君不脩德，舟中之人皆敵國也！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武侯曰︰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魏置相，相田文。</w:t>
      </w:r>
      <w:r w:rsidRPr="00D779F7">
        <w:rPr>
          <w:rStyle w:val="00Text"/>
          <w:rFonts w:asciiTheme="minorEastAsia" w:hAnsiTheme="minorEastAsia"/>
        </w:rPr>
        <w:t>相，息亮翻。此田文非齊之田文。</w:t>
      </w:r>
      <w:r w:rsidRPr="00D779F7">
        <w:rPr>
          <w:rFonts w:asciiTheme="minorEastAsia" w:hAnsiTheme="minorEastAsia"/>
        </w:rPr>
        <w:t>吳起不悅，謂田文曰︰</w:t>
      </w:r>
      <w:r w:rsidR="00C93935">
        <w:rPr>
          <w:rFonts w:asciiTheme="minorEastAsia" w:hAnsiTheme="minorEastAsia"/>
        </w:rPr>
        <w:t>「</w:t>
      </w:r>
      <w:r w:rsidRPr="00D779F7">
        <w:rPr>
          <w:rFonts w:asciiTheme="minorEastAsia" w:hAnsiTheme="minorEastAsia"/>
        </w:rPr>
        <w:t>請與子論功可乎？</w:t>
      </w:r>
      <w:r w:rsidR="00C93935">
        <w:rPr>
          <w:rFonts w:asciiTheme="minorEastAsia" w:hAnsiTheme="minorEastAsia"/>
        </w:rPr>
        <w:t>」</w:t>
      </w:r>
      <w:r w:rsidRPr="00D779F7">
        <w:rPr>
          <w:rFonts w:asciiTheme="minorEastAsia" w:hAnsiTheme="minorEastAsia"/>
        </w:rPr>
        <w:t>田文曰︰</w:t>
      </w:r>
      <w:r w:rsidR="00C93935">
        <w:rPr>
          <w:rFonts w:asciiTheme="minorEastAsia" w:hAnsiTheme="minorEastAsia"/>
        </w:rPr>
        <w:t>「</w:t>
      </w:r>
      <w:r w:rsidRPr="00D779F7">
        <w:rPr>
          <w:rFonts w:asciiTheme="minorEastAsia" w:hAnsiTheme="minorEastAsia"/>
        </w:rPr>
        <w:t>可。</w:t>
      </w:r>
      <w:r w:rsidR="00C93935">
        <w:rPr>
          <w:rFonts w:asciiTheme="minorEastAsia" w:hAnsiTheme="minorEastAsia"/>
        </w:rPr>
        <w:t>」</w:t>
      </w:r>
      <w:r w:rsidRPr="00D779F7">
        <w:rPr>
          <w:rFonts w:asciiTheme="minorEastAsia" w:hAnsiTheme="minorEastAsia"/>
        </w:rPr>
        <w:t>起曰︰</w:t>
      </w:r>
      <w:r w:rsidR="00C93935">
        <w:rPr>
          <w:rFonts w:asciiTheme="minorEastAsia" w:hAnsiTheme="minorEastAsia"/>
        </w:rPr>
        <w:t>「</w:t>
      </w:r>
      <w:r w:rsidRPr="00D779F7">
        <w:rPr>
          <w:rFonts w:asciiTheme="minorEastAsia" w:hAnsiTheme="minorEastAsia"/>
        </w:rPr>
        <w:t>將三軍，使士卒樂死，敵國不敢謀，子孰與起？</w:t>
      </w:r>
      <w:r w:rsidR="00C93935">
        <w:rPr>
          <w:rFonts w:asciiTheme="minorEastAsia" w:hAnsiTheme="minorEastAsia"/>
        </w:rPr>
        <w:t>」</w:t>
      </w:r>
      <w:r w:rsidRPr="00D779F7">
        <w:rPr>
          <w:rFonts w:asciiTheme="minorEastAsia" w:hAnsiTheme="minorEastAsia"/>
        </w:rPr>
        <w:t>文曰︰</w:t>
      </w:r>
      <w:r w:rsidR="00C93935">
        <w:rPr>
          <w:rFonts w:asciiTheme="minorEastAsia" w:hAnsiTheme="minorEastAsia"/>
        </w:rPr>
        <w:t>「</w:t>
      </w:r>
      <w:r w:rsidRPr="00D779F7">
        <w:rPr>
          <w:rFonts w:asciiTheme="minorEastAsia" w:hAnsiTheme="minorEastAsia"/>
        </w:rPr>
        <w:t>不如子。</w:t>
      </w:r>
      <w:r w:rsidR="00C93935">
        <w:rPr>
          <w:rFonts w:asciiTheme="minorEastAsia" w:hAnsiTheme="minorEastAsia"/>
        </w:rPr>
        <w:t>」</w:t>
      </w:r>
      <w:r w:rsidRPr="00D779F7">
        <w:rPr>
          <w:rStyle w:val="00Text"/>
          <w:rFonts w:asciiTheme="minorEastAsia" w:hAnsiTheme="minorEastAsia"/>
        </w:rPr>
        <w:t>將，卽亮翻。樂，音洛。</w:t>
      </w:r>
      <w:r w:rsidRPr="00D779F7">
        <w:rPr>
          <w:rFonts w:asciiTheme="minorEastAsia" w:hAnsiTheme="minorEastAsia"/>
        </w:rPr>
        <w:t>起曰︰</w:t>
      </w:r>
      <w:r w:rsidR="00C93935">
        <w:rPr>
          <w:rFonts w:asciiTheme="minorEastAsia" w:hAnsiTheme="minorEastAsia"/>
        </w:rPr>
        <w:t>「</w:t>
      </w:r>
      <w:r w:rsidRPr="00D779F7">
        <w:rPr>
          <w:rFonts w:asciiTheme="minorEastAsia" w:hAnsiTheme="minorEastAsia"/>
        </w:rPr>
        <w:t>治百官，親萬民，實府庫，子孰與起？</w:t>
      </w:r>
      <w:r w:rsidR="00C93935">
        <w:rPr>
          <w:rFonts w:asciiTheme="minorEastAsia" w:hAnsiTheme="minorEastAsia"/>
        </w:rPr>
        <w:t>」</w:t>
      </w:r>
      <w:r w:rsidRPr="00D779F7">
        <w:rPr>
          <w:rFonts w:asciiTheme="minorEastAsia" w:hAnsiTheme="minorEastAsia"/>
        </w:rPr>
        <w:t>文曰︰</w:t>
      </w:r>
      <w:r w:rsidR="00C93935">
        <w:rPr>
          <w:rFonts w:asciiTheme="minorEastAsia" w:hAnsiTheme="minorEastAsia"/>
        </w:rPr>
        <w:t>「</w:t>
      </w:r>
      <w:r w:rsidRPr="00D779F7">
        <w:rPr>
          <w:rFonts w:asciiTheme="minorEastAsia" w:hAnsiTheme="minorEastAsia"/>
        </w:rPr>
        <w:t>不如子。</w:t>
      </w:r>
      <w:r w:rsidR="00C93935">
        <w:rPr>
          <w:rFonts w:asciiTheme="minorEastAsia" w:hAnsiTheme="minorEastAsia"/>
        </w:rPr>
        <w:t>」</w:t>
      </w:r>
      <w:r w:rsidRPr="00D779F7">
        <w:rPr>
          <w:rStyle w:val="00Text"/>
          <w:rFonts w:asciiTheme="minorEastAsia" w:hAnsiTheme="minorEastAsia"/>
        </w:rPr>
        <w:t>治，直之翻。</w:t>
      </w:r>
      <w:r w:rsidRPr="00D779F7">
        <w:rPr>
          <w:rFonts w:asciiTheme="minorEastAsia" w:hAnsiTheme="minorEastAsia"/>
        </w:rPr>
        <w:t>起曰︰</w:t>
      </w:r>
      <w:r w:rsidR="00C93935">
        <w:rPr>
          <w:rFonts w:asciiTheme="minorEastAsia" w:hAnsiTheme="minorEastAsia"/>
        </w:rPr>
        <w:t>「</w:t>
      </w:r>
      <w:r w:rsidRPr="00D779F7">
        <w:rPr>
          <w:rFonts w:asciiTheme="minorEastAsia" w:hAnsiTheme="minorEastAsia"/>
        </w:rPr>
        <w:t>守西河，秦兵不敢東鄕，韓、趙賓從，子孰與起？</w:t>
      </w:r>
      <w:r w:rsidR="00C93935">
        <w:rPr>
          <w:rFonts w:asciiTheme="minorEastAsia" w:hAnsiTheme="minorEastAsia"/>
        </w:rPr>
        <w:t>」</w:t>
      </w:r>
      <w:r w:rsidRPr="00D779F7">
        <w:rPr>
          <w:rFonts w:asciiTheme="minorEastAsia" w:hAnsiTheme="minorEastAsia"/>
        </w:rPr>
        <w:t>文曰︰</w:t>
      </w:r>
      <w:r w:rsidR="00C93935">
        <w:rPr>
          <w:rFonts w:asciiTheme="minorEastAsia" w:hAnsiTheme="minorEastAsia"/>
        </w:rPr>
        <w:t>「</w:t>
      </w:r>
      <w:r w:rsidRPr="00D779F7">
        <w:rPr>
          <w:rFonts w:asciiTheme="minorEastAsia" w:hAnsiTheme="minorEastAsia"/>
        </w:rPr>
        <w:t>不如子。</w:t>
      </w:r>
      <w:r w:rsidR="00C93935">
        <w:rPr>
          <w:rFonts w:asciiTheme="minorEastAsia" w:hAnsiTheme="minorEastAsia"/>
        </w:rPr>
        <w:t>」</w:t>
      </w:r>
      <w:r w:rsidRPr="00D779F7">
        <w:rPr>
          <w:rStyle w:val="00Text"/>
          <w:rFonts w:asciiTheme="minorEastAsia" w:hAnsiTheme="minorEastAsia"/>
        </w:rPr>
        <w:t>鄕，讀曰嚮。賓從，猶言賓服也。</w:t>
      </w:r>
      <w:r w:rsidRPr="00D779F7">
        <w:rPr>
          <w:rFonts w:asciiTheme="minorEastAsia" w:hAnsiTheme="minorEastAsia"/>
        </w:rPr>
        <w:t>起曰︰</w:t>
      </w:r>
      <w:r w:rsidR="00C93935">
        <w:rPr>
          <w:rFonts w:asciiTheme="minorEastAsia" w:hAnsiTheme="minorEastAsia"/>
        </w:rPr>
        <w:t>「</w:t>
      </w:r>
      <w:r w:rsidRPr="00D779F7">
        <w:rPr>
          <w:rFonts w:asciiTheme="minorEastAsia" w:hAnsiTheme="minorEastAsia"/>
        </w:rPr>
        <w:t>此三者子皆出吾下，而位居吾上，何也？</w:t>
      </w:r>
      <w:r w:rsidR="00C93935">
        <w:rPr>
          <w:rFonts w:asciiTheme="minorEastAsia" w:hAnsiTheme="minorEastAsia"/>
        </w:rPr>
        <w:t>」</w:t>
      </w:r>
      <w:r w:rsidRPr="00D779F7">
        <w:rPr>
          <w:rFonts w:asciiTheme="minorEastAsia" w:hAnsiTheme="minorEastAsia"/>
        </w:rPr>
        <w:t>文曰︰</w:t>
      </w:r>
      <w:r w:rsidR="00C93935">
        <w:rPr>
          <w:rFonts w:asciiTheme="minorEastAsia" w:hAnsiTheme="minorEastAsia"/>
        </w:rPr>
        <w:t>「</w:t>
      </w:r>
      <w:r w:rsidRPr="00D779F7">
        <w:rPr>
          <w:rFonts w:asciiTheme="minorEastAsia" w:hAnsiTheme="minorEastAsia"/>
        </w:rPr>
        <w:t>主少國疑，大臣未附，百姓不信，方是之時，屬之子乎，屬之我乎？</w:t>
      </w:r>
      <w:r w:rsidR="00C93935">
        <w:rPr>
          <w:rFonts w:asciiTheme="minorEastAsia" w:hAnsiTheme="minorEastAsia"/>
        </w:rPr>
        <w:t>」</w:t>
      </w:r>
      <w:r w:rsidRPr="00D779F7">
        <w:rPr>
          <w:rStyle w:val="00Text"/>
          <w:rFonts w:asciiTheme="minorEastAsia" w:hAnsiTheme="minorEastAsia"/>
        </w:rPr>
        <w:t>少，詩照翻。屬，子［之］欲翻。</w:t>
      </w:r>
      <w:r w:rsidRPr="00D779F7">
        <w:rPr>
          <w:rFonts w:asciiTheme="minorEastAsia" w:hAnsiTheme="minorEastAsia"/>
        </w:rPr>
        <w:t>起默然良久曰︰</w:t>
      </w:r>
      <w:r w:rsidR="00C93935">
        <w:rPr>
          <w:rFonts w:asciiTheme="minorEastAsia" w:hAnsiTheme="minorEastAsia"/>
        </w:rPr>
        <w:t>「</w:t>
      </w:r>
      <w:r w:rsidRPr="00D779F7">
        <w:rPr>
          <w:rFonts w:asciiTheme="minorEastAsia" w:hAnsiTheme="minorEastAsia"/>
        </w:rPr>
        <w:t>屬之子矣！</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久之，魏相公叔尚</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尚</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魏公</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主而害吳起。</w:t>
      </w:r>
      <w:r w:rsidRPr="00D779F7">
        <w:rPr>
          <w:rFonts w:asciiTheme="minorEastAsia" w:eastAsiaTheme="minorEastAsia" w:hAnsiTheme="minorEastAsia"/>
        </w:rPr>
        <w:t>如淳曰︰天子嫁女於諸侯，必使諸侯同姓者主之，故謂之公主。帝姊妹曰長公主，諸王女曰翁主。師古曰︰如說得之。天子不親主婚，故謂之公主；諸王則自主婚，故其女曰翁主。翁者，父也，言父主其婚也；亦曰王主，言王自主其婚也。揚雄方言云︰周、晉、秦、隴謂父曰翁。而臣瓚、王楙，或云</w:t>
      </w:r>
      <w:r w:rsidR="00C93935">
        <w:rPr>
          <w:rFonts w:asciiTheme="minorEastAsia" w:eastAsiaTheme="minorEastAsia" w:hAnsiTheme="minorEastAsia"/>
        </w:rPr>
        <w:t>「</w:t>
      </w:r>
      <w:r w:rsidRPr="00D779F7">
        <w:rPr>
          <w:rFonts w:asciiTheme="minorEastAsia" w:eastAsiaTheme="minorEastAsia" w:hAnsiTheme="minorEastAsia"/>
        </w:rPr>
        <w:t>公者比於上爵</w:t>
      </w:r>
      <w:r w:rsidR="00C93935">
        <w:rPr>
          <w:rFonts w:asciiTheme="minorEastAsia" w:eastAsiaTheme="minorEastAsia" w:hAnsiTheme="minorEastAsia"/>
        </w:rPr>
        <w:t>」</w:t>
      </w:r>
      <w:r w:rsidRPr="00D779F7">
        <w:rPr>
          <w:rFonts w:asciiTheme="minorEastAsia" w:eastAsiaTheme="minorEastAsia" w:hAnsiTheme="minorEastAsia"/>
        </w:rPr>
        <w:t>，或云</w:t>
      </w:r>
      <w:r w:rsidR="00C93935">
        <w:rPr>
          <w:rFonts w:asciiTheme="minorEastAsia" w:eastAsiaTheme="minorEastAsia" w:hAnsiTheme="minorEastAsia"/>
        </w:rPr>
        <w:t>「</w:t>
      </w:r>
      <w:r w:rsidRPr="00D779F7">
        <w:rPr>
          <w:rFonts w:asciiTheme="minorEastAsia" w:eastAsiaTheme="minorEastAsia" w:hAnsiTheme="minorEastAsia"/>
        </w:rPr>
        <w:t>主者婦人尊稱</w:t>
      </w:r>
      <w:r w:rsidR="00C93935">
        <w:rPr>
          <w:rFonts w:asciiTheme="minorEastAsia" w:eastAsiaTheme="minorEastAsia" w:hAnsiTheme="minorEastAsia"/>
        </w:rPr>
        <w:t>」</w:t>
      </w:r>
      <w:r w:rsidRPr="00D779F7">
        <w:rPr>
          <w:rFonts w:asciiTheme="minorEastAsia" w:eastAsiaTheme="minorEastAsia" w:hAnsiTheme="minorEastAsia"/>
        </w:rPr>
        <w:t>，皆失之。劉貢父曰︰予謂公主之稱本出秦舊，男為公子，女為公主。古者大夫妻稱主，故以公配之。若謂同姓主之，故謂之公主，則周之事，秦不知用也。古之嫁女，禮當如周使大夫主之，何不謂之夫主乎？然則謂之王主者，猶言王子也；謂之公主者，緣公而生耳。毛晃曰︰尚，崇也，高也，貴也，飾也，加也，尊也。娶公主謂之尚，言帝王之女尊而尚之，不敢言娶也。相，息亮翻。</w:t>
      </w:r>
      <w:r w:rsidRPr="00D779F7">
        <w:rPr>
          <w:rStyle w:val="01Text"/>
          <w:rFonts w:asciiTheme="minorEastAsia" w:eastAsiaTheme="minorEastAsia" w:hAnsiTheme="minorEastAsia"/>
          <w:sz w:val="21"/>
        </w:rPr>
        <w:t>公叔之僕曰︰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起易去也。起為人剛勁自喜。</w:t>
      </w:r>
      <w:r w:rsidRPr="00D779F7">
        <w:rPr>
          <w:rFonts w:asciiTheme="minorEastAsia" w:eastAsiaTheme="minorEastAsia" w:hAnsiTheme="minorEastAsia"/>
        </w:rPr>
        <w:t>易，以豉翻。去，起呂翻。師古曰︰喜，許吏翻。</w:t>
      </w:r>
      <w:r w:rsidRPr="00D779F7">
        <w:rPr>
          <w:rStyle w:val="01Text"/>
          <w:rFonts w:asciiTheme="minorEastAsia" w:eastAsiaTheme="minorEastAsia" w:hAnsiTheme="minorEastAsia"/>
          <w:sz w:val="21"/>
        </w:rPr>
        <w:t>子先言於君曰︰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吳起，賢人也，而君之國小，臣恐起之無留心也。君盍試延以女，起無留心，則必辭矣。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子因與起歸而使公主辱子，起見公主之賤子也，必辭，則子之計中矣。</w:t>
      </w:r>
      <w:r w:rsidR="00C93935">
        <w:rPr>
          <w:rStyle w:val="01Text"/>
          <w:rFonts w:asciiTheme="minorEastAsia" w:eastAsiaTheme="minorEastAsia" w:hAnsiTheme="minorEastAsia"/>
          <w:sz w:val="21"/>
        </w:rPr>
        <w:t>」</w:t>
      </w:r>
      <w:r w:rsidRPr="00D779F7">
        <w:rPr>
          <w:rFonts w:asciiTheme="minorEastAsia" w:eastAsiaTheme="minorEastAsia" w:hAnsiTheme="minorEastAsia"/>
        </w:rPr>
        <w:t>中，竹仲翻。</w:t>
      </w:r>
      <w:r w:rsidRPr="00D779F7">
        <w:rPr>
          <w:rStyle w:val="01Text"/>
          <w:rFonts w:asciiTheme="minorEastAsia" w:eastAsiaTheme="minorEastAsia" w:hAnsiTheme="minorEastAsia"/>
          <w:sz w:val="21"/>
        </w:rPr>
        <w:t>公叔從之，吳起果辭公主。魏武侯疑之而未信，起懼誅，遂奔楚。</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楚悼王素聞其賢，至則任之為相。起明灋審令，</w:t>
      </w:r>
      <w:r w:rsidRPr="00D779F7">
        <w:rPr>
          <w:rFonts w:asciiTheme="minorEastAsia" w:eastAsiaTheme="minorEastAsia" w:hAnsiTheme="minorEastAsia"/>
        </w:rPr>
        <w:t>相，息亮翻。灋，古法字。</w:t>
      </w:r>
      <w:r w:rsidRPr="00D779F7">
        <w:rPr>
          <w:rStyle w:val="01Text"/>
          <w:rFonts w:asciiTheme="minorEastAsia" w:eastAsiaTheme="minorEastAsia" w:hAnsiTheme="minorEastAsia"/>
          <w:sz w:val="21"/>
        </w:rPr>
        <w:t>捐不急之官，廢公族疏遠者，以撫養戰鬬之士，要在強兵，破遊說之言從橫者。</w:t>
      </w:r>
      <w:r w:rsidRPr="00D779F7">
        <w:rPr>
          <w:rFonts w:asciiTheme="minorEastAsia" w:eastAsiaTheme="minorEastAsia" w:hAnsiTheme="minorEastAsia"/>
        </w:rPr>
        <w:t>捐，余專翻，弃也，除去也。漢書音義曰︰以利合曰從，以威力相脅曰橫。或曰︰南北曰從，從者，連南北為一，西鄕以擯秦。東西曰橫，橫者，離山東之交，使之西鄕以事秦。說，式芮翻。從，卽容翻。</w:t>
      </w:r>
      <w:r w:rsidR="00C93935">
        <w:rPr>
          <w:rFonts w:asciiTheme="minorEastAsia" w:eastAsiaTheme="minorEastAsia" w:hAnsiTheme="minorEastAsia"/>
        </w:rPr>
        <w:t>「</w:t>
      </w:r>
      <w:r w:rsidRPr="00D779F7">
        <w:rPr>
          <w:rFonts w:asciiTheme="minorEastAsia" w:eastAsiaTheme="minorEastAsia" w:hAnsiTheme="minorEastAsia"/>
        </w:rPr>
        <w:t>橫</w:t>
      </w:r>
      <w:r w:rsidR="00C93935">
        <w:rPr>
          <w:rFonts w:asciiTheme="minorEastAsia" w:eastAsiaTheme="minorEastAsia" w:hAnsiTheme="minorEastAsia"/>
        </w:rPr>
        <w:t>」</w:t>
      </w:r>
      <w:r w:rsidRPr="00D779F7">
        <w:rPr>
          <w:rFonts w:asciiTheme="minorEastAsia" w:eastAsiaTheme="minorEastAsia" w:hAnsiTheme="minorEastAsia"/>
        </w:rPr>
        <w:t>，亦作</w:t>
      </w:r>
      <w:r w:rsidR="00C93935">
        <w:rPr>
          <w:rFonts w:asciiTheme="minorEastAsia" w:eastAsiaTheme="minorEastAsia" w:hAnsiTheme="minorEastAsia"/>
        </w:rPr>
        <w:t>「</w:t>
      </w:r>
      <w:r w:rsidRPr="00D779F7">
        <w:rPr>
          <w:rFonts w:asciiTheme="minorEastAsia" w:eastAsiaTheme="minorEastAsia" w:hAnsiTheme="minorEastAsia"/>
        </w:rPr>
        <w:t>衡</w:t>
      </w:r>
      <w:r w:rsidR="00C93935">
        <w:rPr>
          <w:rFonts w:asciiTheme="minorEastAsia" w:eastAsiaTheme="minorEastAsia" w:hAnsiTheme="minorEastAsia"/>
        </w:rPr>
        <w:t>」</w:t>
      </w:r>
      <w:r w:rsidRPr="00D779F7">
        <w:rPr>
          <w:rFonts w:asciiTheme="minorEastAsia" w:eastAsiaTheme="minorEastAsia" w:hAnsiTheme="minorEastAsia"/>
        </w:rPr>
        <w:t>，音同。</w:t>
      </w:r>
      <w:r w:rsidRPr="00D779F7">
        <w:rPr>
          <w:rStyle w:val="01Text"/>
          <w:rFonts w:asciiTheme="minorEastAsia" w:eastAsiaTheme="minorEastAsia" w:hAnsiTheme="minorEastAsia"/>
          <w:sz w:val="21"/>
        </w:rPr>
        <w:t>於是南平百越，</w:t>
      </w:r>
      <w:r w:rsidRPr="00D779F7">
        <w:rPr>
          <w:rFonts w:asciiTheme="minorEastAsia" w:eastAsiaTheme="minorEastAsia" w:hAnsiTheme="minorEastAsia"/>
        </w:rPr>
        <w:t>韋昭曰︰越有百邑。</w:t>
      </w:r>
      <w:r w:rsidRPr="00D779F7">
        <w:rPr>
          <w:rStyle w:val="01Text"/>
          <w:rFonts w:asciiTheme="minorEastAsia" w:eastAsiaTheme="minorEastAsia" w:hAnsiTheme="minorEastAsia"/>
          <w:sz w:val="21"/>
        </w:rPr>
        <w:t>北卻三晉，西伐秦，諸侯皆患楚之強；而楚之貴戚大臣多怨吳起者。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秦惠公薨，子出公立。</w:t>
      </w:r>
      <w:r w:rsidR="00934453" w:rsidRPr="00D779F7">
        <w:rPr>
          <w:rFonts w:asciiTheme="minorEastAsia" w:eastAsiaTheme="minorEastAsia" w:hAnsiTheme="minorEastAsia"/>
        </w:rPr>
        <w:t>出，非諡也；以其失國出死，故曰出公。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趙武侯薨，國人復立烈侯之太子章，是為敬侯。</w:t>
      </w:r>
      <w:r w:rsidR="00934453" w:rsidRPr="00D779F7">
        <w:rPr>
          <w:rStyle w:val="00Text"/>
          <w:rFonts w:asciiTheme="minorEastAsia" w:hAnsiTheme="minorEastAsia"/>
        </w:rPr>
        <w:t>諡法︰夙夜警戒曰敬。</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韓烈侯薨，子文侯立。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乙未、前三八六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初命齊大夫田和為諸侯。</w:t>
      </w:r>
      <w:r w:rsidR="00934453" w:rsidRPr="00D779F7">
        <w:rPr>
          <w:rFonts w:asciiTheme="minorEastAsia" w:eastAsiaTheme="minorEastAsia" w:hAnsiTheme="minorEastAsia"/>
        </w:rPr>
        <w:t>田氏自此遂有齊國。田和是為太公。</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趙公子朝作亂，</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亂</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出</w:t>
      </w:r>
      <w:r w:rsidR="00C93935">
        <w:rPr>
          <w:rFonts w:asciiTheme="minorEastAsia" w:eastAsiaTheme="minorEastAsia" w:hAnsiTheme="minorEastAsia"/>
        </w:rPr>
        <w:t>」</w:t>
      </w:r>
      <w:r w:rsidR="00934453" w:rsidRPr="00D779F7">
        <w:rPr>
          <w:rFonts w:asciiTheme="minorEastAsia" w:eastAsiaTheme="minorEastAsia" w:hAnsiTheme="minorEastAsia"/>
        </w:rPr>
        <w:t>字；孔本同；退齋校同；此處百衲本缺。</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奔魏；與魏襲邯鄲，不克。</w:t>
      </w:r>
      <w:r w:rsidR="00934453" w:rsidRPr="00D779F7">
        <w:rPr>
          <w:rFonts w:asciiTheme="minorEastAsia" w:eastAsiaTheme="minorEastAsia" w:hAnsiTheme="minorEastAsia"/>
        </w:rPr>
        <w:t>邯，音寒。鄲，音丹。</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丙申、前三八五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秦庶長改逆獻公于河西而立之；殺出子及其母，沈之淵旁。</w:t>
      </w:r>
      <w:r w:rsidR="00934453" w:rsidRPr="00D779F7">
        <w:rPr>
          <w:rFonts w:asciiTheme="minorEastAsia" w:eastAsiaTheme="minorEastAsia" w:hAnsiTheme="minorEastAsia"/>
        </w:rPr>
        <w:t>後秦制爵，一級曰公士，二上造，三簪裊，四不更，五大夫，六官大夫，七公大夫，八公乘，九五大夫，十左庶長，十一右庶長，十二左更，十三中更，十四右更，十五少上造，十六大上造，十七駟車庶長，十八大庶長，十九關內侯，二十徹侯。師古曰︰庶長，言衆列之長。註又詳見下卷顯王十年前。據史記︰威烈王十一年秦靈公卒，子獻公師隰不得立，立靈公季父悼子，是為簡公。出子，簡公之孫也。今庶長改迎獻公而殺出子。正義曰︰西者，秦州西縣，秦之舊地。時獻公在西縣，故迎立之。余謂此言河西，非西縣也。靈公之卒，獻公不得立，出居河西；河西者，黃河之西，蓋漢涼州之地。</w:t>
      </w:r>
      <w:r w:rsidR="00C93935">
        <w:rPr>
          <w:rFonts w:asciiTheme="minorEastAsia" w:eastAsiaTheme="minorEastAsia" w:hAnsiTheme="minorEastAsia"/>
        </w:rPr>
        <w:t>「</w:t>
      </w:r>
      <w:r w:rsidR="00934453" w:rsidRPr="00D779F7">
        <w:rPr>
          <w:rFonts w:asciiTheme="minorEastAsia" w:eastAsiaTheme="minorEastAsia" w:hAnsiTheme="minorEastAsia"/>
        </w:rPr>
        <w:t>裊</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褭</w:t>
      </w:r>
      <w:r w:rsidR="00C93935">
        <w:rPr>
          <w:rFonts w:asciiTheme="minorEastAsia" w:eastAsiaTheme="minorEastAsia" w:hAnsiTheme="minorEastAsia"/>
        </w:rPr>
        <w:t>」</w:t>
      </w:r>
      <w:r w:rsidR="00934453" w:rsidRPr="00D779F7">
        <w:rPr>
          <w:rFonts w:asciiTheme="minorEastAsia" w:eastAsiaTheme="minorEastAsia" w:hAnsiTheme="minorEastAsia"/>
        </w:rPr>
        <w:t>，乃了翻。更，工衡翻。乘，繩證翻。長，知丈翻。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韓伐鄭，取陽城；</w:t>
      </w:r>
      <w:r w:rsidR="00934453" w:rsidRPr="00D779F7">
        <w:rPr>
          <w:rFonts w:asciiTheme="minorEastAsia" w:eastAsiaTheme="minorEastAsia" w:hAnsiTheme="minorEastAsia"/>
        </w:rPr>
        <w:t>漢陽城縣屬潁川郡；是為地中，成周於此以土圭測日景。</w:t>
      </w:r>
      <w:r w:rsidR="00934453" w:rsidRPr="00D779F7">
        <w:rPr>
          <w:rStyle w:val="01Text"/>
          <w:rFonts w:asciiTheme="minorEastAsia" w:eastAsiaTheme="minorEastAsia" w:hAnsiTheme="minorEastAsia"/>
          <w:sz w:val="21"/>
        </w:rPr>
        <w:t>伐宋，執宋公。</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齊太公薨，子桓公午立。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戊戌、前三八三</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魏敗趙師于兔臺。</w:t>
      </w:r>
      <w:r w:rsidR="00934453" w:rsidRPr="00D779F7">
        <w:rPr>
          <w:rFonts w:asciiTheme="minorEastAsia" w:eastAsiaTheme="minorEastAsia" w:hAnsiTheme="minorEastAsia"/>
        </w:rPr>
        <w:t>史記·趙世家曰︰魏敗我兔臺，築剛平。正義曰︰兔臺、剛平，並在河北。敗，補邁翻。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己亥、前三八二</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日有食之，旣。</w:t>
      </w:r>
      <w:r w:rsidR="00934453" w:rsidRPr="00D779F7">
        <w:rPr>
          <w:rStyle w:val="00Text"/>
          <w:rFonts w:asciiTheme="minorEastAsia" w:hAnsiTheme="minorEastAsia"/>
        </w:rPr>
        <w:t>旣，盡也。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庚子、前三八一</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楚悼王薨。貴戚大臣作亂，攻吳起；起走之王尸而伏之。</w:t>
      </w:r>
      <w:r w:rsidR="00934453" w:rsidRPr="00D779F7">
        <w:rPr>
          <w:rFonts w:asciiTheme="minorEastAsia" w:eastAsiaTheme="minorEastAsia" w:hAnsiTheme="minorEastAsia"/>
        </w:rPr>
        <w:t>之，往也，往赴王尸而伏其側。</w:t>
      </w:r>
      <w:r w:rsidR="00934453" w:rsidRPr="00D779F7">
        <w:rPr>
          <w:rStyle w:val="01Text"/>
          <w:rFonts w:asciiTheme="minorEastAsia" w:eastAsiaTheme="minorEastAsia" w:hAnsiTheme="minorEastAsia"/>
          <w:sz w:val="21"/>
        </w:rPr>
        <w:t>擊起之徒因射刺起，並中王尸。</w:t>
      </w:r>
      <w:r w:rsidR="00934453" w:rsidRPr="00D779F7">
        <w:rPr>
          <w:rFonts w:asciiTheme="minorEastAsia" w:eastAsiaTheme="minorEastAsia" w:hAnsiTheme="minorEastAsia"/>
        </w:rPr>
        <w:t>射，而亦翻。刺，七亦翻。中，竹仲翻。</w:t>
      </w:r>
      <w:r w:rsidR="00934453" w:rsidRPr="00D779F7">
        <w:rPr>
          <w:rStyle w:val="01Text"/>
          <w:rFonts w:asciiTheme="minorEastAsia" w:eastAsiaTheme="minorEastAsia" w:hAnsiTheme="minorEastAsia"/>
          <w:sz w:val="21"/>
        </w:rPr>
        <w:t>旣葬，肅王卽位，</w:t>
      </w:r>
      <w:r w:rsidR="00934453" w:rsidRPr="00D779F7">
        <w:rPr>
          <w:rFonts w:asciiTheme="minorEastAsia" w:eastAsiaTheme="minorEastAsia" w:hAnsiTheme="minorEastAsia"/>
        </w:rPr>
        <w:t>諡法︰剛德克就曰肅；執心決斷曰肅。</w:t>
      </w:r>
      <w:r w:rsidR="00934453" w:rsidRPr="00D779F7">
        <w:rPr>
          <w:rStyle w:val="01Text"/>
          <w:rFonts w:asciiTheme="minorEastAsia" w:eastAsiaTheme="minorEastAsia" w:hAnsiTheme="minorEastAsia"/>
          <w:sz w:val="21"/>
        </w:rPr>
        <w:t>使令尹盡誅為亂者；</w:t>
      </w:r>
      <w:r w:rsidR="00934453" w:rsidRPr="00D779F7">
        <w:rPr>
          <w:rFonts w:asciiTheme="minorEastAsia" w:eastAsiaTheme="minorEastAsia" w:hAnsiTheme="minorEastAsia"/>
        </w:rPr>
        <w:t>令尹，楚相也。</w:t>
      </w:r>
      <w:r w:rsidR="00934453" w:rsidRPr="00D779F7">
        <w:rPr>
          <w:rStyle w:val="01Text"/>
          <w:rFonts w:asciiTheme="minorEastAsia" w:eastAsiaTheme="minorEastAsia" w:hAnsiTheme="minorEastAsia"/>
          <w:sz w:val="21"/>
        </w:rPr>
        <w:t>坐起夷宗者七十餘家。</w:t>
      </w:r>
      <w:r w:rsidR="00934453" w:rsidRPr="00D779F7">
        <w:rPr>
          <w:rFonts w:asciiTheme="minorEastAsia" w:eastAsiaTheme="minorEastAsia" w:hAnsiTheme="minorEastAsia"/>
        </w:rPr>
        <w:t>夷，殺也；夷宗者，殺其同宗也。</w:t>
      </w:r>
    </w:p>
    <w:p w:rsidR="00934453" w:rsidRPr="00D779F7" w:rsidRDefault="00E83377" w:rsidP="00087F68">
      <w:bookmarkStart w:id="21" w:name="_Toc23842896"/>
      <w:r w:rsidRPr="00E83377">
        <w:rPr>
          <w:rStyle w:val="01Text"/>
          <w:rFonts w:asciiTheme="minorEastAsia" w:hAnsiTheme="minorEastAsia"/>
          <w:b/>
          <w:sz w:val="21"/>
        </w:rPr>
        <w:t>二十二年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辛丑、前三八○</w:t>
      </w:r>
      <w:r w:rsidR="00046F27" w:rsidRPr="00E64B56">
        <w:rPr>
          <w:rFonts w:asciiTheme="minorEastAsia" w:hAnsiTheme="minorEastAsia" w:cs="宋体" w:hint="eastAsia"/>
          <w:color w:val="006400"/>
          <w:sz w:val="18"/>
        </w:rPr>
        <w:t>）</w:t>
      </w:r>
      <w:bookmarkEnd w:id="21"/>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齊伐燕，取桑丘。魏、韓、趙伐齊，至桑丘。</w:t>
      </w:r>
      <w:r w:rsidR="00934453" w:rsidRPr="00D779F7">
        <w:rPr>
          <w:rFonts w:asciiTheme="minorEastAsia" w:eastAsiaTheme="minorEastAsia" w:hAnsiTheme="minorEastAsia"/>
        </w:rPr>
        <w:t>此桑丘，非二年所書楚之桑丘。括地志曰︰桑丘故城，俗名敬城，在易州遂城縣，蓋燕之南界也。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壬寅、前三七九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趙襲衞，不克。</w:t>
      </w:r>
      <w:r w:rsidR="00934453" w:rsidRPr="00D779F7">
        <w:rPr>
          <w:rFonts w:asciiTheme="minorEastAsia" w:eastAsiaTheme="minorEastAsia" w:hAnsiTheme="minorEastAsia"/>
        </w:rPr>
        <w:t>成王封康叔於衞，居河、淇之間，故殷墟也。至懿公為狄所滅，東徙度河。文公徙居楚丘，遂國於濮陽。是年，愼公頹之三十五年。自康叔至愼公凡三十二世。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齊康公薨，無子，田氏遂幷齊而有之。</w:t>
      </w:r>
      <w:r w:rsidR="00934453" w:rsidRPr="00D779F7">
        <w:rPr>
          <w:rStyle w:val="00Text"/>
          <w:rFonts w:asciiTheme="minorEastAsia" w:hAnsiTheme="minorEastAsia"/>
        </w:rPr>
        <w:t>姜氏至此滅矣。</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是歲，齊桓公亦薨，子威王因齊立。</w:t>
      </w:r>
      <w:r w:rsidRPr="00D779F7">
        <w:rPr>
          <w:rFonts w:asciiTheme="minorEastAsia" w:eastAsiaTheme="minorEastAsia" w:hAnsiTheme="minorEastAsia"/>
        </w:rPr>
        <w:t>諡法︰強毅訅正曰威。訅，渠留翻。齊桓公，田午。訅，謀也。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癸卯、前三七八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狄敗魏師于澮。</w:t>
      </w:r>
      <w:r w:rsidR="00934453" w:rsidRPr="00D779F7">
        <w:rPr>
          <w:rFonts w:asciiTheme="minorEastAsia" w:eastAsiaTheme="minorEastAsia" w:hAnsiTheme="minorEastAsia"/>
        </w:rPr>
        <w:t>漢之中山、上黨、西河、上郡，自春秋以來，狄皆居之，此亦其種也。水經︰澮水出河東絳縣東澮山，西過絳縣南，又西南過虒祁宮南，又西南至王橋，入汾水。括地志︰澮山在絳州翼城縣東北。敗，補邁翻。澮，古外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魏、韓、趙伐齊，至靈丘。</w:t>
      </w:r>
      <w:r w:rsidR="00934453" w:rsidRPr="00D779F7">
        <w:rPr>
          <w:rFonts w:asciiTheme="minorEastAsia" w:eastAsiaTheme="minorEastAsia" w:hAnsiTheme="minorEastAsia"/>
        </w:rPr>
        <w:t>史記正義曰︰靈丘，河東蔚州縣。余按蔚州之靈丘，卽漢代郡之靈丘，此時齊境安能至代北邪！此卽孟子謂蚳鼃辭靈丘請士師之地。班志曰︰齊地北有千乘、清河以南。漢清河郡有靈縣，清河北接趙、魏之境，此為近之。蚳，音遲。鼃，烏花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晉孝公薨，子靖公俱酒立。</w:t>
      </w:r>
      <w:r w:rsidR="00934453" w:rsidRPr="00D779F7">
        <w:rPr>
          <w:rFonts w:asciiTheme="minorEastAsia" w:eastAsiaTheme="minorEastAsia" w:hAnsiTheme="minorEastAsia"/>
        </w:rPr>
        <w:t>諡法︰柔衆安民曰靖；又，恭己鮮言曰靖。</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甲辰、前三七七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蜀伐楚，取茲方。</w:t>
      </w:r>
      <w:r w:rsidR="00934453" w:rsidRPr="00D779F7">
        <w:rPr>
          <w:rFonts w:asciiTheme="minorEastAsia" w:eastAsiaTheme="minorEastAsia" w:hAnsiTheme="minorEastAsia"/>
        </w:rPr>
        <w:t>據史記︰蜀伐楚，取茲方，楚為扞關以拒之。則茲方之地在扞關之西。劉昭志︰巴郡魚復縣有扞關。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子思言苟變於衞侯曰︰</w:t>
      </w:r>
      <w:r w:rsidR="00C93935">
        <w:rPr>
          <w:rFonts w:asciiTheme="minorEastAsia" w:hAnsiTheme="minorEastAsia"/>
        </w:rPr>
        <w:t>「</w:t>
      </w:r>
      <w:r w:rsidR="00934453" w:rsidRPr="00D779F7">
        <w:rPr>
          <w:rFonts w:asciiTheme="minorEastAsia" w:hAnsiTheme="minorEastAsia"/>
        </w:rPr>
        <w:t>其才可將五百乘。</w:t>
      </w:r>
      <w:r w:rsidR="00C93935">
        <w:rPr>
          <w:rFonts w:asciiTheme="minorEastAsia" w:hAnsiTheme="minorEastAsia"/>
        </w:rPr>
        <w:t>」</w:t>
      </w:r>
      <w:r w:rsidR="00934453" w:rsidRPr="00D779F7">
        <w:rPr>
          <w:rStyle w:val="00Text"/>
          <w:rFonts w:asciiTheme="minorEastAsia" w:hAnsiTheme="minorEastAsia"/>
        </w:rPr>
        <w:t>古者兵車一乘，甲士三人，步卒七十二人；五百乘，三萬七千五百人。國語曰︰苟本自黃帝之子。將，卽亮翻；下同。乘，繩證翻。</w:t>
      </w:r>
      <w:r w:rsidR="00934453" w:rsidRPr="00D779F7">
        <w:rPr>
          <w:rFonts w:asciiTheme="minorEastAsia" w:hAnsiTheme="minorEastAsia"/>
        </w:rPr>
        <w:t>公曰︰</w:t>
      </w:r>
      <w:r w:rsidR="00C93935">
        <w:rPr>
          <w:rFonts w:asciiTheme="minorEastAsia" w:hAnsiTheme="minorEastAsia"/>
        </w:rPr>
        <w:t>「</w:t>
      </w:r>
      <w:r w:rsidR="00934453" w:rsidRPr="00D779F7">
        <w:rPr>
          <w:rFonts w:asciiTheme="minorEastAsia" w:hAnsiTheme="minorEastAsia"/>
        </w:rPr>
        <w:t>吾知其可將；然變也嘗為吏，賦於民而食人二雞子，故弗用也。</w:t>
      </w:r>
      <w:r w:rsidR="00C93935">
        <w:rPr>
          <w:rFonts w:asciiTheme="minorEastAsia" w:hAnsiTheme="minorEastAsia"/>
        </w:rPr>
        <w:t>」</w:t>
      </w:r>
      <w:r w:rsidR="00934453" w:rsidRPr="00D779F7">
        <w:rPr>
          <w:rFonts w:asciiTheme="minorEastAsia" w:hAnsiTheme="minorEastAsia"/>
        </w:rPr>
        <w:t>子思曰︰</w:t>
      </w:r>
      <w:r w:rsidR="00C93935">
        <w:rPr>
          <w:rFonts w:asciiTheme="minorEastAsia" w:hAnsiTheme="minorEastAsia"/>
        </w:rPr>
        <w:t>「</w:t>
      </w:r>
      <w:r w:rsidR="00934453" w:rsidRPr="00D779F7">
        <w:rPr>
          <w:rFonts w:asciiTheme="minorEastAsia" w:hAnsiTheme="minorEastAsia"/>
        </w:rPr>
        <w:t>夫聖人之官人，猶匠之用木也，</w:t>
      </w:r>
      <w:r w:rsidR="00934453" w:rsidRPr="00D779F7">
        <w:rPr>
          <w:rStyle w:val="00Text"/>
          <w:rFonts w:asciiTheme="minorEastAsia" w:hAnsiTheme="minorEastAsia"/>
        </w:rPr>
        <w:t>夫，音扶。</w:t>
      </w:r>
      <w:r w:rsidR="00934453" w:rsidRPr="00D779F7">
        <w:rPr>
          <w:rFonts w:asciiTheme="minorEastAsia" w:hAnsiTheme="minorEastAsia"/>
        </w:rPr>
        <w:t>取其所長，棄其所短；故杞梓連抱而有數尺之朽，良工不棄。今君處戰國之世，</w:t>
      </w:r>
      <w:r w:rsidR="00934453" w:rsidRPr="00D779F7">
        <w:rPr>
          <w:rStyle w:val="00Text"/>
          <w:rFonts w:asciiTheme="minorEastAsia" w:hAnsiTheme="minorEastAsia"/>
        </w:rPr>
        <w:t>處，昌呂翻。</w:t>
      </w:r>
      <w:r w:rsidR="00934453" w:rsidRPr="00D779F7">
        <w:rPr>
          <w:rFonts w:asciiTheme="minorEastAsia" w:hAnsiTheme="minorEastAsia"/>
        </w:rPr>
        <w:t>選爪牙之士，而以二卵棄干城之將，</w:t>
      </w:r>
      <w:r w:rsidR="00934453" w:rsidRPr="00D779F7">
        <w:rPr>
          <w:rStyle w:val="00Text"/>
          <w:rFonts w:asciiTheme="minorEastAsia" w:hAnsiTheme="minorEastAsia"/>
        </w:rPr>
        <w:t>詩︰赳赳武夫，公侯干城。毛氏傳曰︰干，扞也；音戶旦翻。鄭氏箋曰︰干也，城也，皆所以禦難也。干，讀如字。</w:t>
      </w:r>
      <w:r w:rsidR="00934453" w:rsidRPr="00D779F7">
        <w:rPr>
          <w:rFonts w:asciiTheme="minorEastAsia" w:hAnsiTheme="minorEastAsia"/>
        </w:rPr>
        <w:t>此不可使聞於鄰國也。</w:t>
      </w:r>
      <w:r w:rsidR="00C93935">
        <w:rPr>
          <w:rFonts w:asciiTheme="minorEastAsia" w:hAnsiTheme="minorEastAsia"/>
        </w:rPr>
        <w:t>」</w:t>
      </w:r>
      <w:r w:rsidR="00934453" w:rsidRPr="00D779F7">
        <w:rPr>
          <w:rFonts w:asciiTheme="minorEastAsia" w:hAnsiTheme="minorEastAsia"/>
        </w:rPr>
        <w:t>公再拜曰︰</w:t>
      </w:r>
      <w:r w:rsidR="00C93935">
        <w:rPr>
          <w:rFonts w:asciiTheme="minorEastAsia" w:hAnsiTheme="minorEastAsia"/>
        </w:rPr>
        <w:t>「</w:t>
      </w:r>
      <w:r w:rsidR="00934453" w:rsidRPr="00D779F7">
        <w:rPr>
          <w:rFonts w:asciiTheme="minorEastAsia" w:hAnsiTheme="minorEastAsia"/>
        </w:rPr>
        <w:t>謹受敎矣！</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衞侯言計非是，而羣臣和者如出一口。</w:t>
      </w:r>
      <w:r w:rsidRPr="00D779F7">
        <w:rPr>
          <w:rStyle w:val="00Text"/>
          <w:rFonts w:asciiTheme="minorEastAsia" w:hAnsiTheme="minorEastAsia"/>
        </w:rPr>
        <w:t>和，戶臥翻。</w:t>
      </w:r>
      <w:r w:rsidRPr="00D779F7">
        <w:rPr>
          <w:rFonts w:asciiTheme="minorEastAsia" w:hAnsiTheme="minorEastAsia"/>
        </w:rPr>
        <w:t>子思曰︰</w:t>
      </w:r>
      <w:r w:rsidR="00C93935">
        <w:rPr>
          <w:rFonts w:asciiTheme="minorEastAsia" w:hAnsiTheme="minorEastAsia"/>
        </w:rPr>
        <w:t>「</w:t>
      </w:r>
      <w:r w:rsidRPr="00D779F7">
        <w:rPr>
          <w:rFonts w:asciiTheme="minorEastAsia" w:hAnsiTheme="minorEastAsia"/>
        </w:rPr>
        <w:t>以吾觀衞，所謂</w:t>
      </w:r>
      <w:r w:rsidR="00C93935">
        <w:rPr>
          <w:rFonts w:asciiTheme="minorEastAsia" w:hAnsiTheme="minorEastAsia"/>
        </w:rPr>
        <w:t>『</w:t>
      </w:r>
      <w:r w:rsidRPr="00D779F7">
        <w:rPr>
          <w:rFonts w:asciiTheme="minorEastAsia" w:hAnsiTheme="minorEastAsia"/>
        </w:rPr>
        <w:t>君不君，臣不臣</w:t>
      </w:r>
      <w:r w:rsidR="00C93935">
        <w:rPr>
          <w:rFonts w:asciiTheme="minorEastAsia" w:hAnsiTheme="minorEastAsia"/>
        </w:rPr>
        <w:t>』</w:t>
      </w:r>
      <w:r w:rsidRPr="00D779F7">
        <w:rPr>
          <w:rFonts w:asciiTheme="minorEastAsia" w:hAnsiTheme="minorEastAsia"/>
        </w:rPr>
        <w:t>者也！</w:t>
      </w:r>
      <w:r w:rsidR="00C93935">
        <w:rPr>
          <w:rFonts w:asciiTheme="minorEastAsia" w:hAnsiTheme="minorEastAsia"/>
        </w:rPr>
        <w:t>」</w:t>
      </w:r>
      <w:r w:rsidR="00C93935">
        <w:rPr>
          <w:rStyle w:val="00Text"/>
          <w:rFonts w:asciiTheme="minorEastAsia" w:hAnsiTheme="minorEastAsia"/>
        </w:rPr>
        <w:t>「</w:t>
      </w:r>
      <w:r w:rsidRPr="00D779F7">
        <w:rPr>
          <w:rStyle w:val="00Text"/>
          <w:rFonts w:asciiTheme="minorEastAsia" w:hAnsiTheme="minorEastAsia"/>
        </w:rPr>
        <w:t>君不君，臣不臣，</w:t>
      </w:r>
      <w:r w:rsidR="00C93935">
        <w:rPr>
          <w:rStyle w:val="00Text"/>
          <w:rFonts w:asciiTheme="minorEastAsia" w:hAnsiTheme="minorEastAsia"/>
        </w:rPr>
        <w:t>」</w:t>
      </w:r>
      <w:r w:rsidRPr="00D779F7">
        <w:rPr>
          <w:rStyle w:val="00Text"/>
          <w:rFonts w:asciiTheme="minorEastAsia" w:hAnsiTheme="minorEastAsia"/>
        </w:rPr>
        <w:t>論語載齊景公之言。</w:t>
      </w:r>
      <w:r w:rsidRPr="00D779F7">
        <w:rPr>
          <w:rFonts w:asciiTheme="minorEastAsia" w:hAnsiTheme="minorEastAsia"/>
        </w:rPr>
        <w:t>公丘懿子曰︰</w:t>
      </w:r>
      <w:r w:rsidR="00C93935">
        <w:rPr>
          <w:rFonts w:asciiTheme="minorEastAsia" w:hAnsiTheme="minorEastAsia"/>
        </w:rPr>
        <w:t>「</w:t>
      </w:r>
      <w:r w:rsidRPr="00D779F7">
        <w:rPr>
          <w:rFonts w:asciiTheme="minorEastAsia" w:hAnsiTheme="minorEastAsia"/>
        </w:rPr>
        <w:t>何乃若是？</w:t>
      </w:r>
      <w:r w:rsidR="00C93935">
        <w:rPr>
          <w:rFonts w:asciiTheme="minorEastAsia" w:hAnsiTheme="minorEastAsia"/>
        </w:rPr>
        <w:t>」</w:t>
      </w:r>
      <w:r w:rsidRPr="00D779F7">
        <w:rPr>
          <w:rStyle w:val="00Text"/>
          <w:rFonts w:asciiTheme="minorEastAsia" w:hAnsiTheme="minorEastAsia"/>
        </w:rPr>
        <w:t>公丘，複姓。諡法︰溫柔賢善曰懿。</w:t>
      </w:r>
      <w:r w:rsidRPr="00D779F7">
        <w:rPr>
          <w:rFonts w:asciiTheme="minorEastAsia" w:hAnsiTheme="minorEastAsia"/>
        </w:rPr>
        <w:t>子思曰︰</w:t>
      </w:r>
      <w:r w:rsidR="00C93935">
        <w:rPr>
          <w:rFonts w:asciiTheme="minorEastAsia" w:hAnsiTheme="minorEastAsia"/>
        </w:rPr>
        <w:t>「</w:t>
      </w:r>
      <w:r w:rsidRPr="00D779F7">
        <w:rPr>
          <w:rFonts w:asciiTheme="minorEastAsia" w:hAnsiTheme="minorEastAsia"/>
        </w:rPr>
        <w:t>人主自臧，則衆謀不進。</w:t>
      </w:r>
      <w:r w:rsidRPr="00D779F7">
        <w:rPr>
          <w:rStyle w:val="00Text"/>
          <w:rFonts w:asciiTheme="minorEastAsia" w:hAnsiTheme="minorEastAsia"/>
        </w:rPr>
        <w:t>臧，善也。</w:t>
      </w:r>
      <w:r w:rsidRPr="00D779F7">
        <w:rPr>
          <w:rFonts w:asciiTheme="minorEastAsia" w:hAnsiTheme="minorEastAsia"/>
        </w:rPr>
        <w:t>事是而臧之，猶卻衆謀，況和非以長惡乎！</w:t>
      </w:r>
      <w:r w:rsidRPr="00D779F7">
        <w:rPr>
          <w:rStyle w:val="00Text"/>
          <w:rFonts w:asciiTheme="minorEastAsia" w:hAnsiTheme="minorEastAsia"/>
        </w:rPr>
        <w:t>和，戶臥翻。長，知丈翻。</w:t>
      </w:r>
      <w:r w:rsidRPr="00D779F7">
        <w:rPr>
          <w:rFonts w:asciiTheme="minorEastAsia" w:hAnsiTheme="minorEastAsia"/>
        </w:rPr>
        <w:t>夫不察事之是非而悅人讚己，闇莫甚焉；不度理之所在而阿諛求容，諂莫甚焉。</w:t>
      </w:r>
      <w:r w:rsidRPr="00D779F7">
        <w:rPr>
          <w:rStyle w:val="00Text"/>
          <w:rFonts w:asciiTheme="minorEastAsia" w:hAnsiTheme="minorEastAsia"/>
        </w:rPr>
        <w:t>度，徒洛翻。</w:t>
      </w:r>
      <w:r w:rsidRPr="00D779F7">
        <w:rPr>
          <w:rFonts w:asciiTheme="minorEastAsia" w:hAnsiTheme="minorEastAsia"/>
        </w:rPr>
        <w:t>君闇臣諂，以居百姓之上，民不與也。若此不已，國無類矣！</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子思言於衞侯曰︰</w:t>
      </w:r>
      <w:r w:rsidR="00C93935">
        <w:rPr>
          <w:rFonts w:asciiTheme="minorEastAsia" w:hAnsiTheme="minorEastAsia"/>
        </w:rPr>
        <w:t>「</w:t>
      </w:r>
      <w:r w:rsidRPr="00D779F7">
        <w:rPr>
          <w:rFonts w:asciiTheme="minorEastAsia" w:hAnsiTheme="minorEastAsia"/>
        </w:rPr>
        <w:t>君之國事將日非矣！</w:t>
      </w:r>
      <w:r w:rsidR="00C93935">
        <w:rPr>
          <w:rFonts w:asciiTheme="minorEastAsia" w:hAnsiTheme="minorEastAsia"/>
        </w:rPr>
        <w:t>」</w:t>
      </w:r>
      <w:r w:rsidRPr="00D779F7">
        <w:rPr>
          <w:rFonts w:asciiTheme="minorEastAsia" w:hAnsiTheme="minorEastAsia"/>
        </w:rPr>
        <w:t>公曰︰</w:t>
      </w:r>
      <w:r w:rsidR="00C93935">
        <w:rPr>
          <w:rFonts w:asciiTheme="minorEastAsia" w:hAnsiTheme="minorEastAsia"/>
        </w:rPr>
        <w:t>「</w:t>
      </w:r>
      <w:r w:rsidRPr="00D779F7">
        <w:rPr>
          <w:rFonts w:asciiTheme="minorEastAsia" w:hAnsiTheme="minorEastAsia"/>
        </w:rPr>
        <w:t>何故？</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有由然焉。君出言自以為是，而卿大夫莫敢矯其非；卿大夫出言亦自以為是，而士庶人莫敢矯其非。君臣旣自賢矣，</w:t>
      </w:r>
      <w:r w:rsidRPr="00D779F7">
        <w:rPr>
          <w:rStyle w:val="00Text"/>
          <w:rFonts w:asciiTheme="minorEastAsia" w:hAnsiTheme="minorEastAsia"/>
        </w:rPr>
        <w:t>白虎通曰︰君，羣也，羣下之所歸心也。臣，堅也，厲志自堅也。</w:t>
      </w:r>
      <w:r w:rsidRPr="00D779F7">
        <w:rPr>
          <w:rFonts w:asciiTheme="minorEastAsia" w:hAnsiTheme="minorEastAsia"/>
        </w:rPr>
        <w:t>而羣下同聲賢之，賢之則順而有福，矯之則逆而有禍，如此則善安從生！詩曰︰</w:t>
      </w:r>
      <w:r w:rsidR="00C93935">
        <w:rPr>
          <w:rFonts w:asciiTheme="minorEastAsia" w:hAnsiTheme="minorEastAsia"/>
        </w:rPr>
        <w:t>『</w:t>
      </w:r>
      <w:r w:rsidRPr="00D779F7">
        <w:rPr>
          <w:rFonts w:asciiTheme="minorEastAsia" w:hAnsiTheme="minorEastAsia"/>
        </w:rPr>
        <w:t>具曰予聖，誰知烏之雌雄？</w:t>
      </w:r>
      <w:r w:rsidR="00C93935">
        <w:rPr>
          <w:rFonts w:asciiTheme="minorEastAsia" w:hAnsiTheme="minorEastAsia"/>
        </w:rPr>
        <w:t>』</w:t>
      </w:r>
      <w:r w:rsidRPr="00D779F7">
        <w:rPr>
          <w:rStyle w:val="00Text"/>
          <w:rFonts w:asciiTheme="minorEastAsia" w:hAnsiTheme="minorEastAsia"/>
        </w:rPr>
        <w:t>詩·正月之辭。毛氏傳曰︰君臣俱自謂聖也。鄭氏箋曰︰時君臣賢愚適同，如烏之雌雄相似，誰能別異之乎？又曰︰烏［鳥］之雌雄不可別者，以翼［知之］，右掩左，雄，左掩右，雌，陰陽相下之義也。</w:t>
      </w:r>
      <w:r w:rsidRPr="00D779F7">
        <w:rPr>
          <w:rFonts w:asciiTheme="minorEastAsia" w:hAnsiTheme="minorEastAsia"/>
        </w:rPr>
        <w:t>抑亦似君之君臣乎！</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魯穆公薨，子共公奮立。</w:t>
      </w:r>
      <w:r w:rsidR="00934453" w:rsidRPr="00D779F7">
        <w:rPr>
          <w:rFonts w:asciiTheme="minorEastAsia" w:eastAsiaTheme="minorEastAsia" w:hAnsiTheme="minorEastAsia"/>
        </w:rPr>
        <w:t>諡法︰布德就義曰穆；中情見貌曰穆；尊賢敬讓曰共；旣過能改曰共；執事堅固曰共。共，讀曰恭。考異曰︰司馬遷史記·六國表︰周威烈王十九年甲戌，魯穆公元年。烈王元年丙午，共公元年。顯王十七年己巳，康公元年。二十六年戊寅，景公元年。赧王元年丁未，平公元年。二十年丙寅，文公元年。四十三年己丑，頃公元年。五十九年乙巳，周亡。秦莊襄王元年壬子，楚滅魯。按魯世家，穆公三十三年卒，若元甲戌，終乙巳，則是三十二年也。共公二十二年卒，若元丙午，終戊辰，則是二十三年也。康公九年卒，景公二十五年卒，平公二十二年卒，若元丁未，終乙丑，則是十九年也。文公二十三年卒，頃公二十四年楚滅魯。班固漢書·律曆志</w:t>
      </w:r>
      <w:r w:rsidR="00C93935">
        <w:rPr>
          <w:rFonts w:asciiTheme="minorEastAsia" w:eastAsiaTheme="minorEastAsia" w:hAnsiTheme="minorEastAsia"/>
        </w:rPr>
        <w:t>「</w:t>
      </w:r>
      <w:r w:rsidR="00934453" w:rsidRPr="00D779F7">
        <w:rPr>
          <w:rFonts w:asciiTheme="minorEastAsia" w:eastAsiaTheme="minorEastAsia" w:hAnsiTheme="minorEastAsia"/>
        </w:rPr>
        <w:t>文公</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緡公</w:t>
      </w:r>
      <w:r w:rsidR="00C93935">
        <w:rPr>
          <w:rFonts w:asciiTheme="minorEastAsia" w:eastAsiaTheme="minorEastAsia" w:hAnsiTheme="minorEastAsia"/>
        </w:rPr>
        <w:t>」</w:t>
      </w:r>
      <w:r w:rsidR="00934453" w:rsidRPr="00D779F7">
        <w:rPr>
          <w:rFonts w:asciiTheme="minorEastAsia" w:eastAsiaTheme="minorEastAsia" w:hAnsiTheme="minorEastAsia"/>
        </w:rPr>
        <w:t>；其在位之年與世家異者，惟平公二十年耳。本志自魯僖公五年正月辛亥朔旦冬至推之，至成公十二年正月庚寅朔旦冬至，定公七年正月己巳朔旦冬至，元公四年正月戊申朔旦冬至，康公四年正月丁亥朔旦冬至，緡公二十二年正月丙寅朔旦冬至，漢高祖八年十一月乙巳朔旦冬至，武帝元朔六年十一月甲申朔旦冬至，元帝初元二年十一月癸亥朔旦冬至，其間相距皆七十六年，此最為得實，又與魯世家註、皇甫謐所紀歲次皆合，今從之。六國表差謬，難可盡據也。余按考異</w:t>
      </w:r>
      <w:r w:rsidR="00C93935">
        <w:rPr>
          <w:rFonts w:asciiTheme="minorEastAsia" w:eastAsiaTheme="minorEastAsia" w:hAnsiTheme="minorEastAsia"/>
        </w:rPr>
        <w:t>「</w:t>
      </w:r>
      <w:r w:rsidR="00934453" w:rsidRPr="00D779F7">
        <w:rPr>
          <w:rFonts w:asciiTheme="minorEastAsia" w:eastAsiaTheme="minorEastAsia" w:hAnsiTheme="minorEastAsia"/>
        </w:rPr>
        <w:t>自魯僖公五年至漢元帝初元二年六百餘年間，十二月朔旦冬至，相距皆七十六年，此最為得實，又與魯世家註、皇甫謐所紀歲次皆合</w:t>
      </w:r>
      <w:r w:rsidR="00C93935">
        <w:rPr>
          <w:rFonts w:asciiTheme="minorEastAsia" w:eastAsiaTheme="minorEastAsia" w:hAnsiTheme="minorEastAsia"/>
        </w:rPr>
        <w:t>」</w:t>
      </w:r>
      <w:r w:rsidR="00934453" w:rsidRPr="00D779F7">
        <w:rPr>
          <w:rFonts w:asciiTheme="minorEastAsia" w:eastAsiaTheme="minorEastAsia" w:hAnsiTheme="minorEastAsia"/>
        </w:rPr>
        <w:t>，蓋謂劉彝叟長曆也。且言</w:t>
      </w:r>
      <w:r w:rsidR="00C93935">
        <w:rPr>
          <w:rFonts w:asciiTheme="minorEastAsia" w:eastAsiaTheme="minorEastAsia" w:hAnsiTheme="minorEastAsia"/>
        </w:rPr>
        <w:t>「</w:t>
      </w:r>
      <w:r w:rsidR="00934453" w:rsidRPr="00D779F7">
        <w:rPr>
          <w:rFonts w:asciiTheme="minorEastAsia" w:eastAsiaTheme="minorEastAsia" w:hAnsiTheme="minorEastAsia"/>
        </w:rPr>
        <w:t>史記·六國表差謬，難可盡據</w:t>
      </w:r>
      <w:r w:rsidR="00C93935">
        <w:rPr>
          <w:rFonts w:asciiTheme="minorEastAsia" w:eastAsiaTheme="minorEastAsia" w:hAnsiTheme="minorEastAsia"/>
        </w:rPr>
        <w:t>」</w:t>
      </w:r>
      <w:r w:rsidR="00934453" w:rsidRPr="00D779F7">
        <w:rPr>
          <w:rFonts w:asciiTheme="minorEastAsia" w:eastAsiaTheme="minorEastAsia" w:hAnsiTheme="minorEastAsia"/>
        </w:rPr>
        <w:t>。又按通鑑目錄編年用劉彝叟長曆。漢武帝太初元年，初用夏正定曆，史記·曆書是年書閼逢攝提格，目錄書強圉赤奮若。閼逢攝提格，甲寅也，強圉赤奮若，丁丑也，有二十四年之差。溫公用彝叟曆，邵康節皇極經世書亦用彝叟曆。康節少自雄其才，旣學，力慕高遠，一見李之才，遂從而受學，廬於共城百源，冬不爐，夏不扇，夜不就席者數年，覃思於易經也。皇極經世書不能違彝叟曆。及其來居於洛，而溫公亦奉祠以書局在洛，相過從稔，又夙所敬者也。余意其講明之間必嘗及此，而決於用彝叟曆。讀考異此一段，辭意可見。</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韓文侯薨，子哀侯立。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乙巳、前三七六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王崩，子烈王喜立。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魏、韓、趙共廢晉靖公為家人而分其地。</w:t>
      </w:r>
      <w:r w:rsidR="00934453" w:rsidRPr="00D779F7">
        <w:rPr>
          <w:rStyle w:val="00Text"/>
          <w:rFonts w:asciiTheme="minorEastAsia" w:hAnsiTheme="minorEastAsia"/>
        </w:rPr>
        <w:t>唐叔不祀矣。</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烈王</w:t>
      </w:r>
      <w:r w:rsidRPr="00D779F7">
        <w:rPr>
          <w:rFonts w:asciiTheme="minorEastAsia" w:eastAsiaTheme="minorEastAsia" w:hAnsiTheme="minorEastAsia"/>
        </w:rPr>
        <w:t>名喜，安王之子。</w:t>
      </w:r>
    </w:p>
    <w:p w:rsidR="00934453" w:rsidRPr="00D779F7" w:rsidRDefault="00E83377" w:rsidP="00087F68">
      <w:pPr>
        <w:pStyle w:val="2"/>
        <w:spacing w:before="0" w:after="0" w:line="240" w:lineRule="auto"/>
      </w:pPr>
      <w:bookmarkStart w:id="22" w:name="_Toc33001351"/>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丙午、前三七五</w:t>
      </w:r>
      <w:r w:rsidR="00046F27" w:rsidRPr="00E64B56">
        <w:rPr>
          <w:rFonts w:asciiTheme="minorEastAsia" w:eastAsiaTheme="minorEastAsia" w:hAnsiTheme="minorEastAsia" w:cs="宋体" w:hint="eastAsia"/>
          <w:b w:val="0"/>
          <w:color w:val="006400"/>
          <w:sz w:val="18"/>
        </w:rPr>
        <w:t>）</w:t>
      </w:r>
      <w:bookmarkEnd w:id="2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韓滅鄭，因徙都之。</w:t>
      </w:r>
      <w:r w:rsidR="00934453" w:rsidRPr="00D779F7">
        <w:rPr>
          <w:rFonts w:asciiTheme="minorEastAsia" w:eastAsiaTheme="minorEastAsia" w:hAnsiTheme="minorEastAsia"/>
        </w:rPr>
        <w:t>韓本都平陽，其地屬漢之河東郡；中間徙都陽翟。鄭都新鄭，其地屬漢之河南郡。鄭桓公始封於鄭，其地屬漢之京兆；後滅虢、鄶而國於溱、洧之間，故曰新鄭，左傳鄭莊公所謂</w:t>
      </w:r>
      <w:r w:rsidR="00C93935">
        <w:rPr>
          <w:rFonts w:asciiTheme="minorEastAsia" w:eastAsiaTheme="minorEastAsia" w:hAnsiTheme="minorEastAsia"/>
        </w:rPr>
        <w:t>「</w:t>
      </w:r>
      <w:r w:rsidR="00934453" w:rsidRPr="00D779F7">
        <w:rPr>
          <w:rFonts w:asciiTheme="minorEastAsia" w:eastAsiaTheme="minorEastAsia" w:hAnsiTheme="minorEastAsia"/>
        </w:rPr>
        <w:t>吾先君新邑於此</w:t>
      </w:r>
      <w:r w:rsidR="00C93935">
        <w:rPr>
          <w:rFonts w:asciiTheme="minorEastAsia" w:eastAsiaTheme="minorEastAsia" w:hAnsiTheme="minorEastAsia"/>
        </w:rPr>
        <w:t>」</w:t>
      </w:r>
      <w:r w:rsidR="00934453" w:rsidRPr="00D779F7">
        <w:rPr>
          <w:rFonts w:asciiTheme="minorEastAsia" w:eastAsiaTheme="minorEastAsia" w:hAnsiTheme="minorEastAsia"/>
        </w:rPr>
        <w:t>是也。今韓旣滅鄭，自陽翟徙都之。韓旣都鄭，故時人亦謂韓王為鄭王，考之戰國策、韓非子可見。</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趙敬侯薨，子成侯種立。</w:t>
      </w:r>
      <w:r w:rsidR="00934453" w:rsidRPr="00D779F7">
        <w:rPr>
          <w:rStyle w:val="00Text"/>
          <w:rFonts w:asciiTheme="minorEastAsia" w:hAnsiTheme="minorEastAsia"/>
        </w:rPr>
        <w:t>種，章勇翻。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戊申、前三七三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燕敗齊師於林狐。</w:t>
      </w:r>
      <w:r w:rsidR="00934453" w:rsidRPr="00D779F7">
        <w:rPr>
          <w:rStyle w:val="00Text"/>
          <w:rFonts w:asciiTheme="minorEastAsia" w:hAnsiTheme="minorEastAsia"/>
        </w:rPr>
        <w:t>敗，補邁翻。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魯伐齊，入陽關。</w:t>
      </w:r>
      <w:r w:rsidRPr="00D779F7">
        <w:rPr>
          <w:rFonts w:asciiTheme="minorEastAsia" w:eastAsiaTheme="minorEastAsia" w:hAnsiTheme="minorEastAsia"/>
        </w:rPr>
        <w:t>徐廣曰︰陽關在鉅平。班志，鉅平縣屬泰山郡。括地志︰陽關故城在兗州博城縣南二十九里，其城之西臨汶水。汶，音問。</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魏伐齊，至博陵。</w:t>
      </w:r>
      <w:r w:rsidRPr="00D779F7">
        <w:rPr>
          <w:rFonts w:asciiTheme="minorEastAsia" w:eastAsiaTheme="minorEastAsia" w:hAnsiTheme="minorEastAsia"/>
        </w:rPr>
        <w:t>史記正義曰︰博陵在濟州西界。宋白曰︰史記，齊威王伐晉至博陵。徐廣曰︰東郡之博平，漢為縣。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燕僖公薨，子桓公立。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宋休公薨，子辟公立。</w:t>
      </w:r>
      <w:r w:rsidR="00934453" w:rsidRPr="00D779F7">
        <w:rPr>
          <w:rStyle w:val="00Text"/>
          <w:rFonts w:asciiTheme="minorEastAsia" w:hAnsiTheme="minorEastAsia"/>
        </w:rPr>
        <w:t>辟亦諡法之所不戴。</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衞愼公薨，子聲公訓立。</w:t>
      </w:r>
      <w:r w:rsidR="00934453" w:rsidRPr="00D779F7">
        <w:rPr>
          <w:rFonts w:asciiTheme="minorEastAsia" w:eastAsiaTheme="minorEastAsia" w:hAnsiTheme="minorEastAsia"/>
        </w:rPr>
        <w:t>諡法︰敏以敬曰愼。戴記︰思慮深遠曰愼。</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己酉、前三七二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趙伐衞，取都鄙七十三。</w:t>
      </w:r>
      <w:r w:rsidR="00934453" w:rsidRPr="00D779F7">
        <w:rPr>
          <w:rFonts w:asciiTheme="minorEastAsia" w:eastAsiaTheme="minorEastAsia" w:hAnsiTheme="minorEastAsia"/>
        </w:rPr>
        <w:t>周禮︰太宰以八則治都鄙。註云︰都之所居曰鄙。都鄙，卿大夫之采邑。蓋周之制，四縣為都，方四十里，一千六百井，積一萬四千四百夫；五酇為鄙，鄙五百家也。此時衞國褊小，若都鄙七十三，以成周之制率之，其地廣矣，盡衞之提封，未必能及此數也。更俟博考。</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魏敗趙師于北藺。</w:t>
      </w:r>
      <w:r w:rsidR="00934453" w:rsidRPr="00D779F7">
        <w:rPr>
          <w:rFonts w:asciiTheme="minorEastAsia" w:eastAsiaTheme="minorEastAsia" w:hAnsiTheme="minorEastAsia"/>
        </w:rPr>
        <w:t>班志，西河郡有藺縣。史記正義曰︰在石州。其地於趙為西北，故曰北藺。藺，離進翻。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己酉、前三七二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魏伐楚，取魯陽。</w:t>
      </w:r>
      <w:r w:rsidR="00934453" w:rsidRPr="00D779F7">
        <w:rPr>
          <w:rFonts w:asciiTheme="minorEastAsia" w:eastAsiaTheme="minorEastAsia" w:hAnsiTheme="minorEastAsia"/>
        </w:rPr>
        <w:t>左傳所謂</w:t>
      </w:r>
      <w:r w:rsidR="00C93935">
        <w:rPr>
          <w:rFonts w:asciiTheme="minorEastAsia" w:eastAsiaTheme="minorEastAsia" w:hAnsiTheme="minorEastAsia"/>
        </w:rPr>
        <w:t>「</w:t>
      </w:r>
      <w:r w:rsidR="00934453" w:rsidRPr="00D779F7">
        <w:rPr>
          <w:rFonts w:asciiTheme="minorEastAsia" w:eastAsiaTheme="minorEastAsia" w:hAnsiTheme="minorEastAsia"/>
        </w:rPr>
        <w:t>劉累遷于魯縣</w:t>
      </w:r>
      <w:r w:rsidR="00C93935">
        <w:rPr>
          <w:rFonts w:asciiTheme="minorEastAsia" w:eastAsiaTheme="minorEastAsia" w:hAnsiTheme="minorEastAsia"/>
        </w:rPr>
        <w:t>」</w:t>
      </w:r>
      <w:r w:rsidR="00934453" w:rsidRPr="00D779F7">
        <w:rPr>
          <w:rFonts w:asciiTheme="minorEastAsia" w:eastAsiaTheme="minorEastAsia" w:hAnsiTheme="minorEastAsia"/>
        </w:rPr>
        <w:t>，卽魯陽也。班志，魯陽縣屬南陽郡。史記正義曰︰今汝州魯山縣。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韓嚴遂弑哀侯，國人立其子懿侯。初，哀侯以韓廆為相而愛嚴遂，二人甚相害也。嚴遂令人刺韓廆於朝，廆走哀侯，哀侯抱之；人刺韓廆，兼及哀侯。</w:t>
      </w:r>
      <w:r w:rsidR="00934453" w:rsidRPr="00D779F7">
        <w:rPr>
          <w:rFonts w:asciiTheme="minorEastAsia" w:eastAsiaTheme="minorEastAsia" w:hAnsiTheme="minorEastAsia"/>
        </w:rPr>
        <w:t>戰國策以聶政刺韓相事及幷中哀侯為一事；此從史記。蜀本註曰︰按太史公年表及韓世家，於韓烈侯三年皆書</w:t>
      </w:r>
      <w:r w:rsidR="00C93935">
        <w:rPr>
          <w:rFonts w:asciiTheme="minorEastAsia" w:eastAsiaTheme="minorEastAsia" w:hAnsiTheme="minorEastAsia"/>
        </w:rPr>
        <w:t>「</w:t>
      </w:r>
      <w:r w:rsidR="00934453" w:rsidRPr="00D779F7">
        <w:rPr>
          <w:rFonts w:asciiTheme="minorEastAsia" w:eastAsiaTheme="minorEastAsia" w:hAnsiTheme="minorEastAsia"/>
        </w:rPr>
        <w:t>聶政殺韓相俠累</w:t>
      </w:r>
      <w:r w:rsidR="00C93935">
        <w:rPr>
          <w:rFonts w:asciiTheme="minorEastAsia" w:eastAsiaTheme="minorEastAsia" w:hAnsiTheme="minorEastAsia"/>
        </w:rPr>
        <w:t>」</w:t>
      </w:r>
      <w:r w:rsidR="00934453" w:rsidRPr="00D779F7">
        <w:rPr>
          <w:rFonts w:asciiTheme="minorEastAsia" w:eastAsiaTheme="minorEastAsia" w:hAnsiTheme="minorEastAsia"/>
        </w:rPr>
        <w:t>，於哀侯六年又皆書</w:t>
      </w:r>
      <w:r w:rsidR="00C93935">
        <w:rPr>
          <w:rFonts w:asciiTheme="minorEastAsia" w:eastAsiaTheme="minorEastAsia" w:hAnsiTheme="minorEastAsia"/>
        </w:rPr>
        <w:t>「</w:t>
      </w:r>
      <w:r w:rsidR="00934453" w:rsidRPr="00D779F7">
        <w:rPr>
          <w:rFonts w:asciiTheme="minorEastAsia" w:eastAsiaTheme="minorEastAsia" w:hAnsiTheme="minorEastAsia"/>
        </w:rPr>
        <w:t>嚴遂弑哀侯</w:t>
      </w:r>
      <w:r w:rsidR="00C93935">
        <w:rPr>
          <w:rFonts w:asciiTheme="minorEastAsia" w:eastAsiaTheme="minorEastAsia" w:hAnsiTheme="minorEastAsia"/>
        </w:rPr>
        <w:t>」</w:t>
      </w:r>
      <w:r w:rsidR="00934453" w:rsidRPr="00D779F7">
        <w:rPr>
          <w:rFonts w:asciiTheme="minorEastAsia" w:eastAsiaTheme="minorEastAsia" w:hAnsiTheme="minorEastAsia"/>
        </w:rPr>
        <w:t>。以刺客傳考之，聶政殺俠累事在哀侯時；以戰國策考之亦然。從傳與戰國策，則是年表、世家於烈侯三年書</w:t>
      </w:r>
      <w:r w:rsidR="00C93935">
        <w:rPr>
          <w:rFonts w:asciiTheme="minorEastAsia" w:eastAsiaTheme="minorEastAsia" w:hAnsiTheme="minorEastAsia"/>
        </w:rPr>
        <w:t>「</w:t>
      </w:r>
      <w:r w:rsidR="00934453" w:rsidRPr="00D779F7">
        <w:rPr>
          <w:rFonts w:asciiTheme="minorEastAsia" w:eastAsiaTheme="minorEastAsia" w:hAnsiTheme="minorEastAsia"/>
        </w:rPr>
        <w:t>盜殺俠累</w:t>
      </w:r>
      <w:r w:rsidR="00C93935">
        <w:rPr>
          <w:rFonts w:asciiTheme="minorEastAsia" w:eastAsiaTheme="minorEastAsia" w:hAnsiTheme="minorEastAsia"/>
        </w:rPr>
        <w:t>」</w:t>
      </w:r>
      <w:r w:rsidR="00934453" w:rsidRPr="00D779F7">
        <w:rPr>
          <w:rFonts w:asciiTheme="minorEastAsia" w:eastAsiaTheme="minorEastAsia" w:hAnsiTheme="minorEastAsia"/>
        </w:rPr>
        <w:t>誤矣。通鑑於烈侯三年載聶政殺俠累事，又於哀侯六年載嚴遂殺其君哀侯，是從年表、世家所書。蓋刺客傳初不言倂殺哀侯，止戰國策言之，通鑑豈以此疑之歟！故載倂刺哀侯，不書聶政，止曰</w:t>
      </w:r>
      <w:r w:rsidR="00C93935">
        <w:rPr>
          <w:rFonts w:asciiTheme="minorEastAsia" w:eastAsiaTheme="minorEastAsia" w:hAnsiTheme="minorEastAsia"/>
        </w:rPr>
        <w:t>「</w:t>
      </w:r>
      <w:r w:rsidR="00934453" w:rsidRPr="00D779F7">
        <w:rPr>
          <w:rFonts w:asciiTheme="minorEastAsia" w:eastAsiaTheme="minorEastAsia" w:hAnsiTheme="minorEastAsia"/>
        </w:rPr>
        <w:t>使人</w:t>
      </w:r>
      <w:r w:rsidR="00C93935">
        <w:rPr>
          <w:rFonts w:asciiTheme="minorEastAsia" w:eastAsiaTheme="minorEastAsia" w:hAnsiTheme="minorEastAsia"/>
        </w:rPr>
        <w:t>」</w:t>
      </w:r>
      <w:r w:rsidR="00934453" w:rsidRPr="00D779F7">
        <w:rPr>
          <w:rFonts w:asciiTheme="minorEastAsia" w:eastAsiaTheme="minorEastAsia" w:hAnsiTheme="minorEastAsia"/>
        </w:rPr>
        <w:t>。以此求之，則通鑑之意不以嚴仲子為嚴遂，亦不以俠累為韓廆，止從年表、世家而不信其傳也。余按溫公與劉道原書，亦疑此事。廆，戶賄翻。相，息亮翻。刺，七亦翻。朝，直遙翻。走，音奏。</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魏武侯薨，不立太子，子罃與公中緩爭立，國內亂。</w:t>
      </w:r>
      <w:r w:rsidR="00934453" w:rsidRPr="00D779F7">
        <w:rPr>
          <w:rStyle w:val="00Text"/>
          <w:rFonts w:asciiTheme="minorEastAsia" w:hAnsiTheme="minorEastAsia"/>
        </w:rPr>
        <w:t>罃，於耕翻。中，讀曰仲。</w:t>
      </w:r>
    </w:p>
    <w:p w:rsidR="00934453" w:rsidRPr="00D779F7" w:rsidRDefault="00E83377" w:rsidP="00087F68">
      <w:bookmarkStart w:id="23" w:name="_Toc23842897"/>
      <w:r w:rsidRPr="00E83377">
        <w:rPr>
          <w:rStyle w:val="01Text"/>
          <w:rFonts w:asciiTheme="minorEastAsia" w:hAnsiTheme="minorEastAsia"/>
          <w:b/>
          <w:sz w:val="21"/>
        </w:rPr>
        <w:t>六年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辛亥、前三七○</w:t>
      </w:r>
      <w:r w:rsidR="00046F27" w:rsidRPr="00E64B56">
        <w:rPr>
          <w:rFonts w:asciiTheme="minorEastAsia" w:hAnsiTheme="minorEastAsia" w:cs="宋体" w:hint="eastAsia"/>
          <w:color w:val="006400"/>
          <w:sz w:val="18"/>
        </w:rPr>
        <w:t>）</w:t>
      </w:r>
      <w:bookmarkEnd w:id="23"/>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齊威王來朝。是時周室微弱，諸侯莫朝，而齊獨朝之，天下以此益賢威王。</w:t>
      </w:r>
      <w:r w:rsidR="00934453" w:rsidRPr="00D779F7">
        <w:rPr>
          <w:rStyle w:val="00Text"/>
          <w:rFonts w:asciiTheme="minorEastAsia" w:hAnsiTheme="minorEastAsia"/>
        </w:rPr>
        <w:t>朝，直遙翻。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趙伐齊，至鄄。</w:t>
      </w:r>
      <w:r w:rsidR="00934453" w:rsidRPr="00D779F7">
        <w:rPr>
          <w:rFonts w:asciiTheme="minorEastAsia" w:eastAsiaTheme="minorEastAsia" w:hAnsiTheme="minorEastAsia"/>
        </w:rPr>
        <w:t>班志，濟陰郡有鄄城縣。鄄，工掾翻。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魏敗趙師于懷。</w:t>
      </w:r>
      <w:r w:rsidR="00934453" w:rsidRPr="00D779F7">
        <w:rPr>
          <w:rFonts w:asciiTheme="minorEastAsia" w:eastAsiaTheme="minorEastAsia" w:hAnsiTheme="minorEastAsia"/>
        </w:rPr>
        <w:t>班志，河內郡有懷縣。魏收地形志，懷州武德郡有懷縣，縣管內有懷城。敗，補邁翻。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齊威王召卽墨大夫，語之曰︰</w:t>
      </w:r>
      <w:r w:rsidR="00C93935">
        <w:rPr>
          <w:rFonts w:asciiTheme="minorEastAsia" w:hAnsiTheme="minorEastAsia"/>
        </w:rPr>
        <w:t>「</w:t>
      </w:r>
      <w:r w:rsidR="00934453" w:rsidRPr="00D779F7">
        <w:rPr>
          <w:rFonts w:asciiTheme="minorEastAsia" w:hAnsiTheme="minorEastAsia"/>
        </w:rPr>
        <w:t>自子之居卽墨也，毀言日至。</w:t>
      </w:r>
      <w:r w:rsidR="00934453" w:rsidRPr="00D779F7">
        <w:rPr>
          <w:rStyle w:val="00Text"/>
          <w:rFonts w:asciiTheme="minorEastAsia" w:hAnsiTheme="minorEastAsia"/>
        </w:rPr>
        <w:t>班志，卽墨縣屬膠東國。括地志︰卽墨故城，在萊州膠水縣南六十里。宋白曰︰城臨墨水，故曰卽墨。語，牛倨翻，下同。</w:t>
      </w:r>
      <w:r w:rsidR="00934453" w:rsidRPr="00D779F7">
        <w:rPr>
          <w:rFonts w:asciiTheme="minorEastAsia" w:hAnsiTheme="minorEastAsia"/>
        </w:rPr>
        <w:t>然吾使人視卽墨，田野辟，</w:t>
      </w:r>
      <w:r w:rsidR="00934453" w:rsidRPr="00D779F7">
        <w:rPr>
          <w:rStyle w:val="00Text"/>
          <w:rFonts w:asciiTheme="minorEastAsia" w:hAnsiTheme="minorEastAsia"/>
        </w:rPr>
        <w:t>辟，讀曰闢；下同。</w:t>
      </w:r>
      <w:r w:rsidR="00934453" w:rsidRPr="00D779F7">
        <w:rPr>
          <w:rFonts w:asciiTheme="minorEastAsia" w:hAnsiTheme="minorEastAsia"/>
        </w:rPr>
        <w:t>人民給，官無事，東方以寧；是子不事吾左右以求助也！</w:t>
      </w:r>
      <w:r w:rsidR="00C93935">
        <w:rPr>
          <w:rFonts w:asciiTheme="minorEastAsia" w:hAnsiTheme="minorEastAsia"/>
        </w:rPr>
        <w:t>」</w:t>
      </w:r>
      <w:r w:rsidR="00934453" w:rsidRPr="00D779F7">
        <w:rPr>
          <w:rFonts w:asciiTheme="minorEastAsia" w:hAnsiTheme="minorEastAsia"/>
        </w:rPr>
        <w:t>封之萬家。召阿大夫，語之曰︰</w:t>
      </w:r>
      <w:r w:rsidR="00C93935">
        <w:rPr>
          <w:rFonts w:asciiTheme="minorEastAsia" w:hAnsiTheme="minorEastAsia"/>
        </w:rPr>
        <w:t>「</w:t>
      </w:r>
      <w:r w:rsidR="00934453" w:rsidRPr="00D779F7">
        <w:rPr>
          <w:rFonts w:asciiTheme="minorEastAsia" w:hAnsiTheme="minorEastAsia"/>
        </w:rPr>
        <w:t>自子守阿，譽言日至。</w:t>
      </w:r>
      <w:r w:rsidR="00934453" w:rsidRPr="00D779F7">
        <w:rPr>
          <w:rStyle w:val="00Text"/>
          <w:rFonts w:asciiTheme="minorEastAsia" w:hAnsiTheme="minorEastAsia"/>
        </w:rPr>
        <w:t>阿，卽東阿縣；班志屬東郡。譽，音余，稱其美也。</w:t>
      </w:r>
      <w:r w:rsidR="00934453" w:rsidRPr="00D779F7">
        <w:rPr>
          <w:rFonts w:asciiTheme="minorEastAsia" w:hAnsiTheme="minorEastAsia"/>
        </w:rPr>
        <w:t>吾使人視阿，田野不辟，人民貧餒。昔日趙攻鄄，子不救；</w:t>
      </w:r>
      <w:r w:rsidR="00934453" w:rsidRPr="00D779F7">
        <w:rPr>
          <w:rStyle w:val="00Text"/>
          <w:rFonts w:asciiTheme="minorEastAsia" w:hAnsiTheme="minorEastAsia"/>
        </w:rPr>
        <w:t>鄄，工掾翻。</w:t>
      </w:r>
      <w:r w:rsidR="00934453" w:rsidRPr="00D779F7">
        <w:rPr>
          <w:rFonts w:asciiTheme="minorEastAsia" w:hAnsiTheme="minorEastAsia"/>
        </w:rPr>
        <w:t>衞取薛陵，子不知；</w:t>
      </w:r>
      <w:r w:rsidR="00934453" w:rsidRPr="00D779F7">
        <w:rPr>
          <w:rStyle w:val="00Text"/>
          <w:rFonts w:asciiTheme="minorEastAsia" w:hAnsiTheme="minorEastAsia"/>
        </w:rPr>
        <w:t>薛陵，春秋薛國之墟也。班志，薛縣屬魯國，而衞國在漢東郡陳留界。薛陵屬齊而近於衞，故為所取。齊後封田嬰於此。</w:t>
      </w:r>
      <w:r w:rsidR="00934453" w:rsidRPr="00D779F7">
        <w:rPr>
          <w:rFonts w:asciiTheme="minorEastAsia" w:hAnsiTheme="minorEastAsia"/>
        </w:rPr>
        <w:t>是子厚幣事吾左右以求譽也！</w:t>
      </w:r>
      <w:r w:rsidR="00C93935">
        <w:rPr>
          <w:rFonts w:asciiTheme="minorEastAsia" w:hAnsiTheme="minorEastAsia"/>
        </w:rPr>
        <w:t>」</w:t>
      </w:r>
      <w:r w:rsidR="00934453" w:rsidRPr="00D779F7">
        <w:rPr>
          <w:rFonts w:asciiTheme="minorEastAsia" w:hAnsiTheme="minorEastAsia"/>
        </w:rPr>
        <w:t>是日，烹阿大夫及左右嘗譽者。於是羣臣聳懼，莫敢飾詐，務盡其情，齊國大治，強於天下。</w:t>
      </w:r>
      <w:r w:rsidR="00934453" w:rsidRPr="00D779F7">
        <w:rPr>
          <w:rStyle w:val="00Text"/>
          <w:rFonts w:asciiTheme="minorEastAsia" w:hAnsiTheme="minorEastAsia"/>
        </w:rPr>
        <w:t>譽，音余。治，直吏翻。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楚肅王薨，無子，立其弟良夫，是為宣王。</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宋辟公薨，子剔成立。</w:t>
      </w:r>
      <w:r w:rsidR="00934453" w:rsidRPr="00D779F7">
        <w:rPr>
          <w:rStyle w:val="00Text"/>
          <w:rFonts w:asciiTheme="minorEastAsia" w:hAnsiTheme="minorEastAsia"/>
        </w:rPr>
        <w:t>剔，他歷翻。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壬子、前三六九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王崩，弟扁立，</w:t>
      </w:r>
      <w:r w:rsidR="00934453" w:rsidRPr="00D779F7">
        <w:rPr>
          <w:rFonts w:asciiTheme="minorEastAsia" w:eastAsiaTheme="minorEastAsia" w:hAnsiTheme="minorEastAsia"/>
        </w:rPr>
        <w:t>據班書·古今人表師古註︰扁，音篇。</w:t>
      </w:r>
      <w:r w:rsidR="00934453" w:rsidRPr="00D779F7">
        <w:rPr>
          <w:rStyle w:val="01Text"/>
          <w:rFonts w:asciiTheme="minorEastAsia" w:eastAsiaTheme="minorEastAsia" w:hAnsiTheme="minorEastAsia"/>
          <w:sz w:val="21"/>
        </w:rPr>
        <w:t>是為顯王。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魏大夫王錯出奔韓。</w:t>
      </w:r>
      <w:r w:rsidR="00934453" w:rsidRPr="00D779F7">
        <w:rPr>
          <w:rFonts w:asciiTheme="minorEastAsia" w:eastAsiaTheme="minorEastAsia" w:hAnsiTheme="minorEastAsia"/>
        </w:rPr>
        <w:t>姓譜︰王氏之所自出非一。出太原、琅邪者，周靈王太子晉之後。北海、陳留，齊王田和之後。東海出自姬姓。高平、京兆，魏信陵君之後。天水、東平、新蔡、新野、山陽、中山、章武、東萊、河東者，殷王子比干為紂所害，子孫以王者之後，號曰王氏。余謂此皆後世以諸郡著姓言之耳。春秋之時自有王姓，莫能審其所自出。</w:t>
      </w:r>
      <w:r w:rsidR="00934453" w:rsidRPr="00D779F7">
        <w:rPr>
          <w:rStyle w:val="01Text"/>
          <w:rFonts w:asciiTheme="minorEastAsia" w:eastAsiaTheme="minorEastAsia" w:hAnsiTheme="minorEastAsia"/>
          <w:sz w:val="21"/>
        </w:rPr>
        <w:t>公孫頎謂韓懿侯曰︰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魏亂，可取也。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公孫，姓也。黃帝，公孫氏。頎，渠希翻。</w:t>
      </w:r>
      <w:r w:rsidR="00934453" w:rsidRPr="00D779F7">
        <w:rPr>
          <w:rStyle w:val="01Text"/>
          <w:rFonts w:asciiTheme="minorEastAsia" w:eastAsiaTheme="minorEastAsia" w:hAnsiTheme="minorEastAsia"/>
          <w:sz w:val="21"/>
        </w:rPr>
        <w:t>懿侯乃與趙成侯合兵伐魏，戰于濁澤，大破之，遂圍魏。</w:t>
      </w:r>
      <w:r w:rsidR="00934453" w:rsidRPr="00D779F7">
        <w:rPr>
          <w:rFonts w:asciiTheme="minorEastAsia" w:eastAsiaTheme="minorEastAsia" w:hAnsiTheme="minorEastAsia"/>
        </w:rPr>
        <w:t>史記正義曰︰徐廣以為長社濁澤，非也。括地志云︰濁水源出蒲州解縣東北平地，爾時魏都安邑，韓、趙伐魏，豈至河南長社邪！解縣濁水近於魏都，當是也。</w:t>
      </w:r>
      <w:r w:rsidR="00934453" w:rsidRPr="00D779F7">
        <w:rPr>
          <w:rStyle w:val="01Text"/>
          <w:rFonts w:asciiTheme="minorEastAsia" w:eastAsiaTheme="minorEastAsia" w:hAnsiTheme="minorEastAsia"/>
          <w:sz w:val="21"/>
        </w:rPr>
        <w:t>成侯曰︰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殺罃，立公中緩，割地而退，我二國之利也。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懿侯曰︰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不可。殺魏君，暴也；割地而退，貪也。不如兩分之。魏分為兩，不強於宋、衞，則我終無魏患矣。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趙人不聽。懿侯不悅，以其兵夜去。趙成侯亦去。罃遂殺公中緩而立，</w:t>
      </w:r>
      <w:r w:rsidR="00934453" w:rsidRPr="00D779F7">
        <w:rPr>
          <w:rFonts w:asciiTheme="minorEastAsia" w:eastAsiaTheme="minorEastAsia" w:hAnsiTheme="minorEastAsia"/>
        </w:rPr>
        <w:t>中，讀曰仲。</w:t>
      </w:r>
      <w:r w:rsidR="00934453" w:rsidRPr="00D779F7">
        <w:rPr>
          <w:rStyle w:val="01Text"/>
          <w:rFonts w:asciiTheme="minorEastAsia" w:eastAsiaTheme="minorEastAsia" w:hAnsiTheme="minorEastAsia"/>
          <w:sz w:val="21"/>
        </w:rPr>
        <w:t>是為惠王。</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太史公曰︰魏惠王所以身不死、國不分者，二國之謀不和也。若從一家之謀，魏必分矣。故曰︰</w:t>
      </w:r>
      <w:r w:rsidR="00C93935">
        <w:rPr>
          <w:rFonts w:asciiTheme="minorEastAsia" w:eastAsiaTheme="minorEastAsia" w:hAnsiTheme="minorEastAsia"/>
          <w:sz w:val="21"/>
        </w:rPr>
        <w:t>「</w:t>
      </w:r>
      <w:r w:rsidRPr="00D779F7">
        <w:rPr>
          <w:rFonts w:asciiTheme="minorEastAsia" w:eastAsiaTheme="minorEastAsia" w:hAnsiTheme="minorEastAsia"/>
          <w:sz w:val="21"/>
        </w:rPr>
        <w:t>君終，無適子，其國可破也。</w:t>
      </w:r>
      <w:r w:rsidR="00C93935">
        <w:rPr>
          <w:rFonts w:asciiTheme="minorEastAsia" w:eastAsiaTheme="minorEastAsia" w:hAnsiTheme="minorEastAsia"/>
          <w:sz w:val="21"/>
        </w:rPr>
        <w:t>」</w:t>
      </w:r>
      <w:r w:rsidRPr="00D779F7">
        <w:rPr>
          <w:rStyle w:val="00Text"/>
          <w:rFonts w:asciiTheme="minorEastAsia" w:eastAsiaTheme="minorEastAsia" w:hAnsiTheme="minorEastAsia"/>
        </w:rPr>
        <w:t>索隱曰︰蓋古人之言及俗說，故云</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故曰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。適，讀曰嫡。</w:t>
      </w:r>
    </w:p>
    <w:p w:rsidR="00934453" w:rsidRPr="00D779F7" w:rsidRDefault="00934453" w:rsidP="00087F68">
      <w:pPr>
        <w:pStyle w:val="1"/>
        <w:pageBreakBefore/>
        <w:spacing w:before="0" w:after="0" w:line="240" w:lineRule="auto"/>
        <w:rPr>
          <w:rFonts w:asciiTheme="minorEastAsia" w:hAnsiTheme="minorEastAsia"/>
        </w:rPr>
      </w:pPr>
      <w:bookmarkStart w:id="24" w:name="Top_of_part0008_xhtml"/>
      <w:bookmarkStart w:id="25" w:name="_Toc23842898"/>
      <w:bookmarkStart w:id="26" w:name="_Toc33001352"/>
      <w:r w:rsidRPr="00D779F7">
        <w:rPr>
          <w:rFonts w:asciiTheme="minorEastAsia" w:hAnsiTheme="minorEastAsia"/>
        </w:rPr>
        <w:t>資治通鑑卷第二</w:t>
      </w:r>
      <w:bookmarkEnd w:id="24"/>
      <w:bookmarkEnd w:id="25"/>
      <w:bookmarkEnd w:id="26"/>
    </w:p>
    <w:p w:rsidR="00934453" w:rsidRPr="00D779F7" w:rsidRDefault="00934453" w:rsidP="00087F68">
      <w:pPr>
        <w:pStyle w:val="2"/>
        <w:spacing w:before="0" w:after="0" w:line="240" w:lineRule="auto"/>
        <w:rPr>
          <w:rFonts w:asciiTheme="minorEastAsia" w:eastAsiaTheme="minorEastAsia" w:hAnsiTheme="minorEastAsia"/>
        </w:rPr>
      </w:pPr>
      <w:bookmarkStart w:id="27" w:name="Zhou_Ji_Er_Qi_Zhao_Yang_Chi_Fen"/>
      <w:bookmarkStart w:id="28" w:name="_Toc23842899"/>
      <w:bookmarkStart w:id="29" w:name="_Toc33001353"/>
      <w:r w:rsidRPr="00D779F7">
        <w:rPr>
          <w:rStyle w:val="03Text"/>
          <w:rFonts w:asciiTheme="minorEastAsia" w:eastAsiaTheme="minorEastAsia" w:hAnsiTheme="minorEastAsia"/>
        </w:rPr>
        <w:t>周紀二</w:t>
      </w:r>
      <w:r w:rsidRPr="00D779F7">
        <w:rPr>
          <w:rFonts w:asciiTheme="minorEastAsia" w:eastAsiaTheme="minorEastAsia" w:hAnsiTheme="minorEastAsia"/>
        </w:rPr>
        <w:t>起昭陽赤奮若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盡上章困敦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庚子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凡四十八年。</w:t>
      </w:r>
      <w:bookmarkEnd w:id="27"/>
      <w:bookmarkEnd w:id="28"/>
      <w:bookmarkEnd w:id="29"/>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顯王</w:t>
      </w:r>
      <w:r w:rsidRPr="00D779F7">
        <w:rPr>
          <w:rFonts w:asciiTheme="minorEastAsia" w:eastAsiaTheme="minorEastAsia" w:hAnsiTheme="minorEastAsia"/>
        </w:rPr>
        <w:t>十一家諡法︰行見中外曰顯；受祿於天曰顯；百辟惟刑曰顯。周公蓋未有此諡，而周之末世諡顯王曰顯，意謂後世傳寫周公諡法者遺之。</w:t>
      </w:r>
    </w:p>
    <w:p w:rsidR="00934453" w:rsidRPr="00D779F7" w:rsidRDefault="00E83377" w:rsidP="00087F68">
      <w:pPr>
        <w:pStyle w:val="2"/>
        <w:spacing w:before="0" w:after="0" w:line="240" w:lineRule="auto"/>
      </w:pPr>
      <w:bookmarkStart w:id="30" w:name="_Toc33001354"/>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癸丑、前三六八</w:t>
      </w:r>
      <w:r w:rsidR="00046F27" w:rsidRPr="00E64B56">
        <w:rPr>
          <w:rFonts w:asciiTheme="minorEastAsia" w:eastAsiaTheme="minorEastAsia" w:hAnsiTheme="minorEastAsia" w:cs="宋体" w:hint="eastAsia"/>
          <w:b w:val="0"/>
          <w:color w:val="006400"/>
          <w:sz w:val="18"/>
        </w:rPr>
        <w:t>）</w:t>
      </w:r>
      <w:bookmarkEnd w:id="30"/>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齊伐魏，取觀津。</w:t>
      </w:r>
      <w:r w:rsidR="00934453" w:rsidRPr="00D779F7">
        <w:rPr>
          <w:rFonts w:asciiTheme="minorEastAsia" w:eastAsiaTheme="minorEastAsia" w:hAnsiTheme="minorEastAsia"/>
        </w:rPr>
        <w:t>康曰︰齊伐魏，魏惠王請獻觀以和，卽觀津。余按班志信都國有觀津縣，與齊相去甚遠，且趙地也。又東郡有畔觀縣。水經︰大河故瀆東逕五鹿之野，又東逕衞國故城南，古斟觀也。此其魏之觀津歟！徐廣曰︰觀，今衞縣。史記正義曰︰魏州觀城縣，古觀國。國語云︰觀國，夏太康第五弟之所封也。觀，工喚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趙侵齊，取長城。</w:t>
      </w:r>
      <w:r w:rsidR="00934453" w:rsidRPr="00D779F7">
        <w:rPr>
          <w:rFonts w:asciiTheme="minorEastAsia" w:eastAsiaTheme="minorEastAsia" w:hAnsiTheme="minorEastAsia"/>
        </w:rPr>
        <w:t>劉昭志︰濟北盧縣有長城。史記蘇代說燕王曰︰</w:t>
      </w:r>
      <w:r w:rsidR="00C93935">
        <w:rPr>
          <w:rFonts w:asciiTheme="minorEastAsia" w:eastAsiaTheme="minorEastAsia" w:hAnsiTheme="minorEastAsia"/>
        </w:rPr>
        <w:t>「</w:t>
      </w:r>
      <w:r w:rsidR="00934453" w:rsidRPr="00D779F7">
        <w:rPr>
          <w:rFonts w:asciiTheme="minorEastAsia" w:eastAsiaTheme="minorEastAsia" w:hAnsiTheme="minorEastAsia"/>
        </w:rPr>
        <w:t>齊有長城鉅防，</w:t>
      </w:r>
      <w:r w:rsidR="00C93935">
        <w:rPr>
          <w:rFonts w:asciiTheme="minorEastAsia" w:eastAsiaTheme="minorEastAsia" w:hAnsiTheme="minorEastAsia"/>
        </w:rPr>
        <w:t>」</w:t>
      </w:r>
      <w:r w:rsidR="00934453" w:rsidRPr="00D779F7">
        <w:rPr>
          <w:rFonts w:asciiTheme="minorEastAsia" w:eastAsiaTheme="minorEastAsia" w:hAnsiTheme="minorEastAsia"/>
        </w:rPr>
        <w:t>卽此。</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乙卯、前三六六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魏、韓會於宅陽。</w:t>
      </w:r>
      <w:r w:rsidR="00934453" w:rsidRPr="00D779F7">
        <w:rPr>
          <w:rFonts w:asciiTheme="minorEastAsia" w:eastAsiaTheme="minorEastAsia" w:hAnsiTheme="minorEastAsia"/>
        </w:rPr>
        <w:t>水經註曰︰滎澤之際有沙城，世謂水城，非也。魏冉走芒卯，入北宅，卽此宅陽城。括地誌曰︰宅陽故城，在鄭州滎陽縣東十七里。</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秦敗魏師、韓師於洛陽。</w:t>
      </w:r>
      <w:r w:rsidR="00934453" w:rsidRPr="00D779F7">
        <w:rPr>
          <w:rFonts w:asciiTheme="minorEastAsia" w:eastAsiaTheme="minorEastAsia" w:hAnsiTheme="minorEastAsia"/>
        </w:rPr>
        <w:t>洛陽在洛水之北，周公遷殷民於此，謂之成周。班志，屬河南郡。敗，補邁翻。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丙辰、前三六五</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魏伐宋。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丁巳、前三六四</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秦獻公敗三晉之師於石門，</w:t>
      </w:r>
      <w:r w:rsidR="00934453" w:rsidRPr="00D779F7">
        <w:rPr>
          <w:rFonts w:asciiTheme="minorEastAsia" w:eastAsiaTheme="minorEastAsia" w:hAnsiTheme="minorEastAsia"/>
        </w:rPr>
        <w:t>水經註︰馮翊雲陽縣有石門山。括地誌︰在雍州三原縣西北三十二里。又曰︰堯門山，俗名石門，上有路，其狀若門。故老云︰堯鑿山為門，因名之。武德中於此山南置石門縣，貞觀中改雲陽縣。</w:t>
      </w:r>
      <w:r w:rsidR="00934453" w:rsidRPr="00D779F7">
        <w:rPr>
          <w:rStyle w:val="01Text"/>
          <w:rFonts w:asciiTheme="minorEastAsia" w:eastAsiaTheme="minorEastAsia" w:hAnsiTheme="minorEastAsia"/>
          <w:sz w:val="21"/>
        </w:rPr>
        <w:t>斬首六萬。王賜以黼黻之服。</w:t>
      </w:r>
      <w:r w:rsidR="00934453" w:rsidRPr="00D779F7">
        <w:rPr>
          <w:rFonts w:asciiTheme="minorEastAsia" w:eastAsiaTheme="minorEastAsia" w:hAnsiTheme="minorEastAsia"/>
        </w:rPr>
        <w:t>黼者，刺繡為斧形；黻者，刺繡為兩</w:t>
      </w:r>
      <w:r w:rsidR="00C93935">
        <w:rPr>
          <w:rFonts w:asciiTheme="minorEastAsia" w:eastAsiaTheme="minorEastAsia" w:hAnsiTheme="minorEastAsia"/>
        </w:rPr>
        <w:t>「</w:t>
      </w:r>
      <w:r w:rsidR="00934453" w:rsidRPr="00D779F7">
        <w:rPr>
          <w:rFonts w:asciiTheme="minorEastAsia" w:eastAsiaTheme="minorEastAsia" w:hAnsiTheme="minorEastAsia"/>
        </w:rPr>
        <w:t>己</w:t>
      </w:r>
      <w:r w:rsidR="00C93935">
        <w:rPr>
          <w:rFonts w:asciiTheme="minorEastAsia" w:eastAsiaTheme="minorEastAsia" w:hAnsiTheme="minorEastAsia"/>
        </w:rPr>
        <w:t>」</w:t>
      </w:r>
      <w:r w:rsidR="00934453" w:rsidRPr="00D779F7">
        <w:rPr>
          <w:rFonts w:asciiTheme="minorEastAsia" w:eastAsiaTheme="minorEastAsia" w:hAnsiTheme="minorEastAsia"/>
        </w:rPr>
        <w:t>相背。孔穎達曰︰白與黑謂之黼，黑與青謂之黻。黼，音甫。黻，音弗。</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己未、前三六二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魏敗韓師、趙師於澮。</w:t>
      </w:r>
      <w:r w:rsidR="00934453" w:rsidRPr="00D779F7">
        <w:rPr>
          <w:rFonts w:asciiTheme="minorEastAsia" w:eastAsiaTheme="minorEastAsia" w:hAnsiTheme="minorEastAsia"/>
        </w:rPr>
        <w:t>澮，古外翻。括地誌︰澮水在絳州翼城縣東南二十五里，水側有皮牢城。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秦、魏戰於少梁，</w:t>
      </w:r>
      <w:r w:rsidR="00934453" w:rsidRPr="00D779F7">
        <w:rPr>
          <w:rFonts w:asciiTheme="minorEastAsia" w:eastAsiaTheme="minorEastAsia" w:hAnsiTheme="minorEastAsia"/>
        </w:rPr>
        <w:t>班志︰馮翊夏陽縣，故少梁。師古曰︰本梁國，為秦所滅，至惠文王十一年，更名夏陽。康曰︰魏有大梁，故此稱</w:t>
      </w:r>
      <w:r w:rsidR="00C93935">
        <w:rPr>
          <w:rFonts w:asciiTheme="minorEastAsia" w:eastAsiaTheme="minorEastAsia" w:hAnsiTheme="minorEastAsia"/>
        </w:rPr>
        <w:t>「</w:t>
      </w:r>
      <w:r w:rsidR="00934453" w:rsidRPr="00D779F7">
        <w:rPr>
          <w:rFonts w:asciiTheme="minorEastAsia" w:eastAsiaTheme="minorEastAsia" w:hAnsiTheme="minorEastAsia"/>
        </w:rPr>
        <w:t>少</w:t>
      </w:r>
      <w:r w:rsidR="00C93935">
        <w:rPr>
          <w:rFonts w:asciiTheme="minorEastAsia" w:eastAsiaTheme="minorEastAsia" w:hAnsiTheme="minorEastAsia"/>
        </w:rPr>
        <w:t>」</w:t>
      </w:r>
      <w:r w:rsidR="00934453" w:rsidRPr="00D779F7">
        <w:rPr>
          <w:rFonts w:asciiTheme="minorEastAsia" w:eastAsiaTheme="minorEastAsia" w:hAnsiTheme="minorEastAsia"/>
        </w:rPr>
        <w:t>以別之。少，詩沼翻。夏，戶雅翻。更，工衡翻。</w:t>
      </w:r>
      <w:r w:rsidR="00934453" w:rsidRPr="00D779F7">
        <w:rPr>
          <w:rStyle w:val="01Text"/>
          <w:rFonts w:asciiTheme="minorEastAsia" w:eastAsiaTheme="minorEastAsia" w:hAnsiTheme="minorEastAsia"/>
          <w:sz w:val="21"/>
        </w:rPr>
        <w:t>魏師敗績；獲魏公孫痤。</w:t>
      </w:r>
      <w:r w:rsidR="00934453" w:rsidRPr="00D779F7">
        <w:rPr>
          <w:rFonts w:asciiTheme="minorEastAsia" w:eastAsiaTheme="minorEastAsia" w:hAnsiTheme="minorEastAsia"/>
        </w:rPr>
        <w:t>左傳︰師大崩曰敗績。痤，才何翻。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衞聲公薨，子成侯速立。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燕桓公薨，子文公立。</w:t>
      </w:r>
      <w:r w:rsidR="00934453" w:rsidRPr="00D779F7">
        <w:rPr>
          <w:rFonts w:asciiTheme="minorEastAsia" w:eastAsiaTheme="minorEastAsia" w:hAnsiTheme="minorEastAsia"/>
        </w:rPr>
        <w:t>燕，因肩翻。考異曰︰史記·蘇秦傳謂之</w:t>
      </w:r>
      <w:r w:rsidR="00C93935">
        <w:rPr>
          <w:rFonts w:asciiTheme="minorEastAsia" w:eastAsiaTheme="minorEastAsia" w:hAnsiTheme="minorEastAsia"/>
        </w:rPr>
        <w:t>「</w:t>
      </w:r>
      <w:r w:rsidR="00934453" w:rsidRPr="00D779F7">
        <w:rPr>
          <w:rFonts w:asciiTheme="minorEastAsia" w:eastAsiaTheme="minorEastAsia" w:hAnsiTheme="minorEastAsia"/>
        </w:rPr>
        <w:t>燕文侯</w:t>
      </w:r>
      <w:r w:rsidR="00C93935">
        <w:rPr>
          <w:rFonts w:asciiTheme="minorEastAsia" w:eastAsiaTheme="minorEastAsia" w:hAnsiTheme="minorEastAsia"/>
        </w:rPr>
        <w:t>」</w:t>
      </w:r>
      <w:r w:rsidR="00934453" w:rsidRPr="00D779F7">
        <w:rPr>
          <w:rFonts w:asciiTheme="minorEastAsia" w:eastAsiaTheme="minorEastAsia" w:hAnsiTheme="minorEastAsia"/>
        </w:rPr>
        <w:t>。按春秋時北燕簡公已稱公，文公之子易王尋稱王，豈文公獨稱侯乎！今從世家。</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秦獻公薨，子孝公立。</w:t>
      </w:r>
      <w:r w:rsidR="00934453" w:rsidRPr="00D779F7">
        <w:rPr>
          <w:rFonts w:asciiTheme="minorEastAsia" w:eastAsiaTheme="minorEastAsia" w:hAnsiTheme="minorEastAsia"/>
        </w:rPr>
        <w:t>索隱曰︰孝公，名渠梁。</w:t>
      </w:r>
      <w:r w:rsidR="00934453" w:rsidRPr="00D779F7">
        <w:rPr>
          <w:rStyle w:val="01Text"/>
          <w:rFonts w:asciiTheme="minorEastAsia" w:eastAsiaTheme="minorEastAsia" w:hAnsiTheme="minorEastAsia"/>
          <w:sz w:val="21"/>
        </w:rPr>
        <w:t>孝公生二十一年矣。是時河、山以東強國六，</w:t>
      </w:r>
      <w:r w:rsidR="00934453" w:rsidRPr="00D779F7">
        <w:rPr>
          <w:rFonts w:asciiTheme="minorEastAsia" w:eastAsiaTheme="minorEastAsia" w:hAnsiTheme="minorEastAsia"/>
        </w:rPr>
        <w:t>河自龍門上口，南抵華陰而東流，秦國在河之西。山自鳥鼠同穴連延為長安南山，至於泰華，秦國在山之西。韓、魏、趙、齊、楚、燕六國皆在河、山以東。華，戶化翻。燕，因肩翻。</w:t>
      </w:r>
      <w:r w:rsidR="00934453" w:rsidRPr="00D779F7">
        <w:rPr>
          <w:rStyle w:val="01Text"/>
          <w:rFonts w:asciiTheme="minorEastAsia" w:eastAsiaTheme="minorEastAsia" w:hAnsiTheme="minorEastAsia"/>
          <w:sz w:val="21"/>
        </w:rPr>
        <w:t>淮、泗之間小國十餘，</w:t>
      </w:r>
      <w:r w:rsidR="00934453" w:rsidRPr="00D779F7">
        <w:rPr>
          <w:rFonts w:asciiTheme="minorEastAsia" w:eastAsiaTheme="minorEastAsia" w:hAnsiTheme="minorEastAsia"/>
        </w:rPr>
        <w:t>南陽郡平氏縣東南有桐柏、大復山，淮水所出，東南至淮陵入海。泗水出魯國卞縣西南，至方與入沛。宋、魯、鄒、滕、薛、郳等國，國於其間。齊威王所謂</w:t>
      </w:r>
      <w:r w:rsidR="00C93935">
        <w:rPr>
          <w:rFonts w:asciiTheme="minorEastAsia" w:eastAsiaTheme="minorEastAsia" w:hAnsiTheme="minorEastAsia"/>
        </w:rPr>
        <w:t>「</w:t>
      </w:r>
      <w:r w:rsidR="00934453" w:rsidRPr="00D779F7">
        <w:rPr>
          <w:rFonts w:asciiTheme="minorEastAsia" w:eastAsiaTheme="minorEastAsia" w:hAnsiTheme="minorEastAsia"/>
        </w:rPr>
        <w:t>泗上十二諸侯</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楚、魏與秦接界。魏築長城，自鄭濱洛以北有上郡；</w:t>
      </w:r>
      <w:r w:rsidR="00934453" w:rsidRPr="00D779F7">
        <w:rPr>
          <w:rFonts w:asciiTheme="minorEastAsia" w:eastAsiaTheme="minorEastAsia" w:hAnsiTheme="minorEastAsia"/>
        </w:rPr>
        <w:t>鄭縣，周宣王母弟鄭桓公封邑，班志屬京兆。洛，水名，非伊、洛之洛也。水經註︰渭水東過華陰縣北，洛水入焉。洛水，古漆、沮之水也。又有長澗水，南出泰華之山側長城東而北流注於渭。史記所謂</w:t>
      </w:r>
      <w:r w:rsidR="00C93935">
        <w:rPr>
          <w:rFonts w:asciiTheme="minorEastAsia" w:eastAsiaTheme="minorEastAsia" w:hAnsiTheme="minorEastAsia"/>
        </w:rPr>
        <w:t>「</w:t>
      </w:r>
      <w:r w:rsidR="00934453" w:rsidRPr="00D779F7">
        <w:rPr>
          <w:rFonts w:asciiTheme="minorEastAsia" w:eastAsiaTheme="minorEastAsia" w:hAnsiTheme="minorEastAsia"/>
        </w:rPr>
        <w:t>魏築長城，自鄭濱洛</w:t>
      </w:r>
      <w:r w:rsidR="00C93935">
        <w:rPr>
          <w:rFonts w:asciiTheme="minorEastAsia" w:eastAsiaTheme="minorEastAsia" w:hAnsiTheme="minorEastAsia"/>
        </w:rPr>
        <w:t>」</w:t>
      </w:r>
      <w:r w:rsidR="00934453" w:rsidRPr="00D779F7">
        <w:rPr>
          <w:rFonts w:asciiTheme="minorEastAsia" w:eastAsiaTheme="minorEastAsia" w:hAnsiTheme="minorEastAsia"/>
        </w:rPr>
        <w:t>者也。宋白曰︰今華州東南魏長城是也。上郡，漢屬幷州，隋、唐之綏州、延州，秦、漢之上郡地也。濱，音賓。</w:t>
      </w:r>
      <w:r w:rsidR="00934453" w:rsidRPr="00D779F7">
        <w:rPr>
          <w:rStyle w:val="01Text"/>
          <w:rFonts w:asciiTheme="minorEastAsia" w:eastAsiaTheme="minorEastAsia" w:hAnsiTheme="minorEastAsia"/>
          <w:sz w:val="21"/>
        </w:rPr>
        <w:t>楚自漢中，南有巴、黔中︰</w:t>
      </w:r>
      <w:r w:rsidR="00934453" w:rsidRPr="00D779F7">
        <w:rPr>
          <w:rFonts w:asciiTheme="minorEastAsia" w:eastAsiaTheme="minorEastAsia" w:hAnsiTheme="minorEastAsia"/>
        </w:rPr>
        <w:t>漢中郡，漢屬益州，自晉以後為梁州。巴，卽春秋巴子之國，漢為巴郡，屬益州，唐為巴、渝、渠、果諸州之地。黔中，漢為牂柯郡之地，唐為黔中節度。黔，渠今翻。</w:t>
      </w:r>
      <w:r w:rsidR="00934453" w:rsidRPr="00D779F7">
        <w:rPr>
          <w:rStyle w:val="01Text"/>
          <w:rFonts w:asciiTheme="minorEastAsia" w:eastAsiaTheme="minorEastAsia" w:hAnsiTheme="minorEastAsia"/>
          <w:sz w:val="21"/>
        </w:rPr>
        <w:t>皆以夷翟遇秦，</w:t>
      </w:r>
      <w:r w:rsidR="00934453" w:rsidRPr="00D779F7">
        <w:rPr>
          <w:rFonts w:asciiTheme="minorEastAsia" w:eastAsiaTheme="minorEastAsia" w:hAnsiTheme="minorEastAsia"/>
        </w:rPr>
        <w:t>翟，與狄同。</w:t>
      </w:r>
      <w:r w:rsidR="00934453" w:rsidRPr="00D779F7">
        <w:rPr>
          <w:rStyle w:val="01Text"/>
          <w:rFonts w:asciiTheme="minorEastAsia" w:eastAsiaTheme="minorEastAsia" w:hAnsiTheme="minorEastAsia"/>
          <w:sz w:val="21"/>
        </w:rPr>
        <w:t>擯斥之，不得與中國之會盟。</w:t>
      </w:r>
      <w:r w:rsidR="00934453" w:rsidRPr="00D779F7">
        <w:rPr>
          <w:rFonts w:asciiTheme="minorEastAsia" w:eastAsiaTheme="minorEastAsia" w:hAnsiTheme="minorEastAsia"/>
        </w:rPr>
        <w:t>擯，必刃翻。與，讀曰預。</w:t>
      </w:r>
      <w:r w:rsidR="00934453" w:rsidRPr="00D779F7">
        <w:rPr>
          <w:rStyle w:val="01Text"/>
          <w:rFonts w:asciiTheme="minorEastAsia" w:eastAsiaTheme="minorEastAsia" w:hAnsiTheme="minorEastAsia"/>
          <w:sz w:val="21"/>
        </w:rPr>
        <w:t>於是孝公發憤，布德修政，欲以強秦。</w:t>
      </w:r>
      <w:r w:rsidR="00934453" w:rsidRPr="00D779F7">
        <w:rPr>
          <w:rFonts w:asciiTheme="minorEastAsia" w:eastAsiaTheme="minorEastAsia" w:hAnsiTheme="minorEastAsia"/>
        </w:rPr>
        <w:t>憤，房粉翻，懣也，怒也。朱元晦曰︰憤者，心求通而未得之意。</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庚申、前三六一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孝公下令國中曰︰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昔我穆公，自岐、雍之間修德行武，東平晉亂，以河為界，西霸戎翟，廣地千里，天子致伯，諸侯畢賀，</w:t>
      </w:r>
      <w:r w:rsidR="00934453" w:rsidRPr="00D779F7">
        <w:rPr>
          <w:rFonts w:asciiTheme="minorEastAsia" w:eastAsiaTheme="minorEastAsia" w:hAnsiTheme="minorEastAsia"/>
        </w:rPr>
        <w:t>令，力正翻，號令也，命令也。令者，出於上而行於下者也。岐山，周太王所邑。班志，岐山在扶風美陽縣西。雍縣屬扶風。秦穆公娶晉獻公之女。獻公卒，晉國亂，穆公納惠公。惠公立而背河外之賂，又閉秦糴。穆公伐晉，執惠公，旣而歸之；始征晉河東，置官司。惠公卒，子懷公立。穆公納文公而晉亂平。又能用由余及孟明，以霸西戎。天子致伯者，周禮九命作伯；古有九州，一為王畿，八州八伯，各主其方之諸侯；致伯者，以方伯之任致之穆公也。雍，於用翻。伯，如字。背，蒲妹翻。</w:t>
      </w:r>
      <w:r w:rsidR="00934453" w:rsidRPr="00D779F7">
        <w:rPr>
          <w:rStyle w:val="01Text"/>
          <w:rFonts w:asciiTheme="minorEastAsia" w:eastAsiaTheme="minorEastAsia" w:hAnsiTheme="minorEastAsia"/>
          <w:sz w:val="21"/>
        </w:rPr>
        <w:t>為後世開業甚光美。會往者厲、躁、簡公、出子之不寧，國家內憂，未遑外事。三晉攻奪我先君河西地，醜莫大焉。</w:t>
      </w:r>
      <w:r w:rsidR="00934453" w:rsidRPr="00D779F7">
        <w:rPr>
          <w:rFonts w:asciiTheme="minorEastAsia" w:eastAsiaTheme="minorEastAsia" w:hAnsiTheme="minorEastAsia"/>
        </w:rPr>
        <w:t>為，於偽翻。史記︰秦厲共公卒，子躁公立。躁公卒，立其弟懷公。四年，庶長鼂圍懷公，公自殺，乃立靈公。靈公卒，子獻公不得立，立靈公之季父，是為簡公。公卒而惠公立。惠公卒，子出子立。二年，庶長改殺出子，迎立獻公於河西。河西地，卽魏所有西河之外。史記正義曰︰自華州北至同州，並魏河西之地。躁，則到翻。共，讀曰恭。鼂，古朝字。長，知兩翻。華，戶化翻。</w:t>
      </w:r>
      <w:r w:rsidR="00934453" w:rsidRPr="00D779F7">
        <w:rPr>
          <w:rStyle w:val="01Text"/>
          <w:rFonts w:asciiTheme="minorEastAsia" w:eastAsiaTheme="minorEastAsia" w:hAnsiTheme="minorEastAsia"/>
          <w:sz w:val="21"/>
        </w:rPr>
        <w:t>獻公卽位，鎭撫邊境，徙治櫟陽，</w:t>
      </w:r>
      <w:r w:rsidR="00934453" w:rsidRPr="00D779F7">
        <w:rPr>
          <w:rFonts w:asciiTheme="minorEastAsia" w:eastAsiaTheme="minorEastAsia" w:hAnsiTheme="minorEastAsia"/>
        </w:rPr>
        <w:t>史記︰秦獻公二年，始治櫟陽。徐廣註曰︰卽漢萬年縣。余按漢志，櫟陽、萬年為兩縣，皆屬馮翊，後漢始省倂。宋白曰︰櫟陽，秦舊縣。漢高祖旣葬太上皇於萬年陵，仍分櫟陽置萬年縣以為陵邑，理櫟陽城中，故櫟陽城亦名萬年城。後漢省櫟陽縣入萬年縣。後魏大統中，分萬年置鄣丘、宣武，又分置廣陽縣。周明帝省萬年入高陵、廣陽二縣，更於長安城中別置萬年縣。唐武德元年，又改廣陽為櫟陽，元和十五年，並移隸奉先縣以奉景陵。櫟，音藥。</w:t>
      </w:r>
      <w:r w:rsidR="00934453" w:rsidRPr="00D779F7">
        <w:rPr>
          <w:rStyle w:val="01Text"/>
          <w:rFonts w:asciiTheme="minorEastAsia" w:eastAsiaTheme="minorEastAsia" w:hAnsiTheme="minorEastAsia"/>
          <w:sz w:val="21"/>
        </w:rPr>
        <w:t>且欲東伐，復穆公之故地，修穆公之政令。寡人思念先君之意，常痛於心。賓客羣臣有能出奇計強秦者，吾且尊官，與之分土。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謂裂地以封之，使各有分土。分，扶問翻。</w:t>
      </w:r>
      <w:r w:rsidR="00934453" w:rsidRPr="00D779F7">
        <w:rPr>
          <w:rStyle w:val="01Text"/>
          <w:rFonts w:asciiTheme="minorEastAsia" w:eastAsiaTheme="minorEastAsia" w:hAnsiTheme="minorEastAsia"/>
          <w:sz w:val="21"/>
        </w:rPr>
        <w:t>於是衞公孫鞅聞是令下，乃西入秦。</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公孫鞅者，衞之庶孫也。好刑名之學。</w:t>
      </w:r>
      <w:r w:rsidRPr="00D779F7">
        <w:rPr>
          <w:rFonts w:asciiTheme="minorEastAsia" w:eastAsiaTheme="minorEastAsia" w:hAnsiTheme="minorEastAsia"/>
        </w:rPr>
        <w:t>師古曰︰劉向別錄云︰申子學好刑名。刑名者，循名以責實，其尊君卑臣，崇上抑下，合於六經。說者曰︰刑，刑家；名，名家；卽太史公所論六家之二也。此說非。劉原父曰︰刑名，卽幷學兩家術耳。公孫非姓氏，以其先出於衞，父為衞侯則稱為公子，祖為衞侯則稱為公孫。鞅，於兩翻。</w:t>
      </w:r>
      <w:r w:rsidRPr="00D779F7">
        <w:rPr>
          <w:rStyle w:val="01Text"/>
          <w:rFonts w:asciiTheme="minorEastAsia" w:eastAsiaTheme="minorEastAsia" w:hAnsiTheme="minorEastAsia"/>
          <w:sz w:val="21"/>
        </w:rPr>
        <w:t>事魏相公叔痤，痤知其賢，未及進。會病，魏惠王往問之曰︰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公叔病如有</w:t>
      </w:r>
      <w:r w:rsidR="00C93935">
        <w:rPr>
          <w:rFonts w:asciiTheme="minorEastAsia" w:eastAsiaTheme="minorEastAsia" w:hAnsiTheme="minorEastAsia"/>
        </w:rPr>
        <w:t>『</w:t>
      </w:r>
      <w:r w:rsidRPr="00D779F7">
        <w:rPr>
          <w:rFonts w:asciiTheme="minorEastAsia" w:eastAsiaTheme="minorEastAsia" w:hAnsiTheme="minorEastAsia"/>
        </w:rPr>
        <w:t>章︰十二行本二字互乙；乙十一行本同；孔本同。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不可諱，</w:t>
      </w:r>
      <w:r w:rsidRPr="00D779F7">
        <w:rPr>
          <w:rFonts w:asciiTheme="minorEastAsia" w:eastAsiaTheme="minorEastAsia" w:hAnsiTheme="minorEastAsia"/>
        </w:rPr>
        <w:t>相，息亮翻。痤，才戈翻。不可諱，謂死也。俗語有之︰</w:t>
      </w:r>
      <w:r w:rsidR="00C93935">
        <w:rPr>
          <w:rFonts w:asciiTheme="minorEastAsia" w:eastAsiaTheme="minorEastAsia" w:hAnsiTheme="minorEastAsia"/>
        </w:rPr>
        <w:t>「</w:t>
      </w:r>
      <w:r w:rsidRPr="00D779F7">
        <w:rPr>
          <w:rFonts w:asciiTheme="minorEastAsia" w:eastAsiaTheme="minorEastAsia" w:hAnsiTheme="minorEastAsia"/>
        </w:rPr>
        <w:t>人不諱死。</w:t>
      </w:r>
      <w:r w:rsidR="00C93935">
        <w:rPr>
          <w:rFonts w:asciiTheme="minorEastAsia" w:eastAsiaTheme="minorEastAsia" w:hAnsiTheme="minorEastAsia"/>
        </w:rPr>
        <w:t>」</w:t>
      </w:r>
      <w:r w:rsidRPr="00D779F7">
        <w:rPr>
          <w:rStyle w:val="01Text"/>
          <w:rFonts w:asciiTheme="minorEastAsia" w:eastAsiaTheme="minorEastAsia" w:hAnsiTheme="minorEastAsia"/>
          <w:sz w:val="21"/>
        </w:rPr>
        <w:t>將柰社稷何？</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公叔曰︰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痤之中庶子衞鞅，</w:t>
      </w:r>
      <w:r w:rsidRPr="00D779F7">
        <w:rPr>
          <w:rFonts w:asciiTheme="minorEastAsia" w:eastAsiaTheme="minorEastAsia" w:hAnsiTheme="minorEastAsia"/>
        </w:rPr>
        <w:t>自戰國以來，大夫之家有中庶子，有舍人。</w:t>
      </w:r>
      <w:r w:rsidRPr="00D779F7">
        <w:rPr>
          <w:rStyle w:val="01Text"/>
          <w:rFonts w:asciiTheme="minorEastAsia" w:eastAsiaTheme="minorEastAsia" w:hAnsiTheme="minorEastAsia"/>
          <w:sz w:val="21"/>
        </w:rPr>
        <w:t>年雖少，有奇才，</w:t>
      </w:r>
      <w:r w:rsidRPr="00D779F7">
        <w:rPr>
          <w:rFonts w:asciiTheme="minorEastAsia" w:eastAsiaTheme="minorEastAsia" w:hAnsiTheme="minorEastAsia"/>
        </w:rPr>
        <w:t>少，詩照翻。</w:t>
      </w:r>
      <w:r w:rsidRPr="00D779F7">
        <w:rPr>
          <w:rStyle w:val="01Text"/>
          <w:rFonts w:asciiTheme="minorEastAsia" w:eastAsiaTheme="minorEastAsia" w:hAnsiTheme="minorEastAsia"/>
          <w:sz w:val="21"/>
        </w:rPr>
        <w:t>願君舉國而聽之！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王嘿然。公叔曰︰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君卽不聽用鞅，必殺之，無令出境！</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王許諾而去。</w:t>
      </w:r>
      <w:r w:rsidRPr="00D779F7">
        <w:rPr>
          <w:rFonts w:asciiTheme="minorEastAsia" w:eastAsiaTheme="minorEastAsia" w:hAnsiTheme="minorEastAsia"/>
        </w:rPr>
        <w:t>令，力丁翻。</w:t>
      </w:r>
      <w:r w:rsidRPr="00D779F7">
        <w:rPr>
          <w:rStyle w:val="01Text"/>
          <w:rFonts w:asciiTheme="minorEastAsia" w:eastAsiaTheme="minorEastAsia" w:hAnsiTheme="minorEastAsia"/>
          <w:sz w:val="21"/>
        </w:rPr>
        <w:t>公叔召鞅謝曰︰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吾先君而後臣，</w:t>
      </w:r>
      <w:r w:rsidRPr="00D779F7">
        <w:rPr>
          <w:rFonts w:asciiTheme="minorEastAsia" w:eastAsiaTheme="minorEastAsia" w:hAnsiTheme="minorEastAsia"/>
        </w:rPr>
        <w:t>先、後，皆去聲。</w:t>
      </w:r>
      <w:r w:rsidRPr="00D779F7">
        <w:rPr>
          <w:rStyle w:val="01Text"/>
          <w:rFonts w:asciiTheme="minorEastAsia" w:eastAsiaTheme="minorEastAsia" w:hAnsiTheme="minorEastAsia"/>
          <w:sz w:val="21"/>
        </w:rPr>
        <w:t>故先為君謀，後以告子。</w:t>
      </w:r>
      <w:r w:rsidRPr="00D779F7">
        <w:rPr>
          <w:rFonts w:asciiTheme="minorEastAsia" w:eastAsiaTheme="minorEastAsia" w:hAnsiTheme="minorEastAsia"/>
        </w:rPr>
        <w:t>此先、後，皆如字。為，於偽翻。</w:t>
      </w:r>
      <w:r w:rsidRPr="00D779F7">
        <w:rPr>
          <w:rStyle w:val="01Text"/>
          <w:rFonts w:asciiTheme="minorEastAsia" w:eastAsiaTheme="minorEastAsia" w:hAnsiTheme="minorEastAsia"/>
          <w:sz w:val="21"/>
        </w:rPr>
        <w:t>子必速行矣！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鞅曰︰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君不能用子之言任臣，又安能用子之言殺臣乎！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卒不去。</w:t>
      </w:r>
      <w:r w:rsidRPr="00D779F7">
        <w:rPr>
          <w:rFonts w:asciiTheme="minorEastAsia" w:eastAsiaTheme="minorEastAsia" w:hAnsiTheme="minorEastAsia"/>
        </w:rPr>
        <w:t>卒，子恤翻。</w:t>
      </w:r>
      <w:r w:rsidRPr="00D779F7">
        <w:rPr>
          <w:rStyle w:val="01Text"/>
          <w:rFonts w:asciiTheme="minorEastAsia" w:eastAsiaTheme="minorEastAsia" w:hAnsiTheme="minorEastAsia"/>
          <w:sz w:val="21"/>
        </w:rPr>
        <w:t>王出，謂左右曰︰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公叔病甚，悲乎，欲令寡人以國聽衞鞅也！旣又勸寡人殺之，豈不悖哉！</w:t>
      </w:r>
      <w:r w:rsidR="00C93935">
        <w:rPr>
          <w:rStyle w:val="01Text"/>
          <w:rFonts w:asciiTheme="minorEastAsia" w:eastAsiaTheme="minorEastAsia" w:hAnsiTheme="minorEastAsia"/>
          <w:sz w:val="21"/>
        </w:rPr>
        <w:t>」</w:t>
      </w:r>
      <w:r w:rsidRPr="00D779F7">
        <w:rPr>
          <w:rFonts w:asciiTheme="minorEastAsia" w:eastAsiaTheme="minorEastAsia" w:hAnsiTheme="minorEastAsia"/>
        </w:rPr>
        <w:t>悖，蒲內翻。</w:t>
      </w:r>
      <w:r w:rsidRPr="00D779F7">
        <w:rPr>
          <w:rStyle w:val="01Text"/>
          <w:rFonts w:asciiTheme="minorEastAsia" w:eastAsiaTheme="minorEastAsia" w:hAnsiTheme="minorEastAsia"/>
          <w:sz w:val="21"/>
        </w:rPr>
        <w:t>衞鞅旣至秦，因嬖臣景監以求見孝公，</w:t>
      </w:r>
      <w:r w:rsidRPr="00D779F7">
        <w:rPr>
          <w:rFonts w:asciiTheme="minorEastAsia" w:eastAsiaTheme="minorEastAsia" w:hAnsiTheme="minorEastAsia"/>
        </w:rPr>
        <w:t>嬖，博計翻，又卑義翻。史記正義︰監，甲暫翻。康曰︰景，姓，楚之族。監，古銜切，非。</w:t>
      </w:r>
      <w:r w:rsidRPr="00D779F7">
        <w:rPr>
          <w:rStyle w:val="01Text"/>
          <w:rFonts w:asciiTheme="minorEastAsia" w:eastAsiaTheme="minorEastAsia" w:hAnsiTheme="minorEastAsia"/>
          <w:sz w:val="21"/>
        </w:rPr>
        <w:t>說以富國強兵之術；公大悅，與議國事。</w:t>
      </w:r>
      <w:r w:rsidRPr="00D779F7">
        <w:rPr>
          <w:rFonts w:asciiTheme="minorEastAsia" w:eastAsiaTheme="minorEastAsia" w:hAnsiTheme="minorEastAsia"/>
        </w:rPr>
        <w:t>說，式芮翻。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壬戌、前三五九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衞鞅欲變法，秦人不悅。衞鞅言於秦孝公曰︰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夫民不可與慮始，而可與樂成。</w:t>
      </w:r>
      <w:r w:rsidR="00934453" w:rsidRPr="00D779F7">
        <w:rPr>
          <w:rFonts w:asciiTheme="minorEastAsia" w:eastAsiaTheme="minorEastAsia" w:hAnsiTheme="minorEastAsia"/>
        </w:rPr>
        <w:t>夫，音扶。樂，音洛。</w:t>
      </w:r>
      <w:r w:rsidR="00934453" w:rsidRPr="00D779F7">
        <w:rPr>
          <w:rStyle w:val="01Text"/>
          <w:rFonts w:asciiTheme="minorEastAsia" w:eastAsiaTheme="minorEastAsia" w:hAnsiTheme="minorEastAsia"/>
          <w:sz w:val="21"/>
        </w:rPr>
        <w:t>論至德者不和於俗，成大功者不謀於衆。是以聖人苟可以強國，不法其故。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索隱曰︰言救弊為政之術，所為苟可以強國，則不必須要法於故事也。</w:t>
      </w:r>
      <w:r w:rsidR="00934453" w:rsidRPr="00D779F7">
        <w:rPr>
          <w:rStyle w:val="01Text"/>
          <w:rFonts w:asciiTheme="minorEastAsia" w:eastAsiaTheme="minorEastAsia" w:hAnsiTheme="minorEastAsia"/>
          <w:sz w:val="21"/>
        </w:rPr>
        <w:t>甘龍曰︰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不然，</w:t>
      </w:r>
      <w:r w:rsidR="00934453" w:rsidRPr="00D779F7">
        <w:rPr>
          <w:rFonts w:asciiTheme="minorEastAsia" w:eastAsiaTheme="minorEastAsia" w:hAnsiTheme="minorEastAsia"/>
        </w:rPr>
        <w:t>索隱曰︰甘，姓；龍，名。甘姓出春秋時甘昭公子帶之後。姓譜又曰︰甘姓，商甘盤之後。</w:t>
      </w:r>
      <w:r w:rsidR="00934453" w:rsidRPr="00D779F7">
        <w:rPr>
          <w:rStyle w:val="01Text"/>
          <w:rFonts w:asciiTheme="minorEastAsia" w:eastAsiaTheme="minorEastAsia" w:hAnsiTheme="minorEastAsia"/>
          <w:sz w:val="21"/>
        </w:rPr>
        <w:t>緣法而治者，吏習而民安之。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治，直吏翻。</w:t>
      </w:r>
      <w:r w:rsidR="00934453" w:rsidRPr="00D779F7">
        <w:rPr>
          <w:rStyle w:val="01Text"/>
          <w:rFonts w:asciiTheme="minorEastAsia" w:eastAsiaTheme="minorEastAsia" w:hAnsiTheme="minorEastAsia"/>
          <w:sz w:val="21"/>
        </w:rPr>
        <w:t>衞鞅曰︰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常人安於故俗，學者溺於所聞，</w:t>
      </w:r>
      <w:r w:rsidR="00934453" w:rsidRPr="00D779F7">
        <w:rPr>
          <w:rFonts w:asciiTheme="minorEastAsia" w:eastAsiaTheme="minorEastAsia" w:hAnsiTheme="minorEastAsia"/>
        </w:rPr>
        <w:t>溺，奴歷翻。</w:t>
      </w:r>
      <w:r w:rsidR="00934453" w:rsidRPr="00D779F7">
        <w:rPr>
          <w:rStyle w:val="01Text"/>
          <w:rFonts w:asciiTheme="minorEastAsia" w:eastAsiaTheme="minorEastAsia" w:hAnsiTheme="minorEastAsia"/>
          <w:sz w:val="21"/>
        </w:rPr>
        <w:t>以此兩者，居官守法可也，非所與論於法之外也。智者作法，愚者制焉；賢者更禮，不肖者拘焉。</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公曰︰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以衞鞅為左庶長。</w:t>
      </w:r>
      <w:r w:rsidR="00934453" w:rsidRPr="00D779F7">
        <w:rPr>
          <w:rFonts w:asciiTheme="minorEastAsia" w:eastAsiaTheme="minorEastAsia" w:hAnsiTheme="minorEastAsia"/>
        </w:rPr>
        <w:t>劉卲爵制曰︰春秋傳有庶長鮑。商君為政，備其法品為十八級；合關內侯、列侯，凡二十等。其制因古義。古者天子寄軍政於六卿，居則以田，警則以戰，所謂</w:t>
      </w:r>
      <w:r w:rsidR="00C93935">
        <w:rPr>
          <w:rFonts w:asciiTheme="minorEastAsia" w:eastAsiaTheme="minorEastAsia" w:hAnsiTheme="minorEastAsia"/>
        </w:rPr>
        <w:t>「</w:t>
      </w:r>
      <w:r w:rsidR="00934453" w:rsidRPr="00D779F7">
        <w:rPr>
          <w:rFonts w:asciiTheme="minorEastAsia" w:eastAsiaTheme="minorEastAsia" w:hAnsiTheme="minorEastAsia"/>
        </w:rPr>
        <w:t>入使治之，出使長之，素信者與衆相得</w:t>
      </w:r>
      <w:r w:rsidR="00C93935">
        <w:rPr>
          <w:rFonts w:asciiTheme="minorEastAsia" w:eastAsiaTheme="minorEastAsia" w:hAnsiTheme="minorEastAsia"/>
        </w:rPr>
        <w:t>」</w:t>
      </w:r>
      <w:r w:rsidR="00934453" w:rsidRPr="00D779F7">
        <w:rPr>
          <w:rFonts w:asciiTheme="minorEastAsia" w:eastAsiaTheme="minorEastAsia" w:hAnsiTheme="minorEastAsia"/>
        </w:rPr>
        <w:t>也。故啓伐有扈，乃召六卿，大夫之在軍為將者也。及周之六卿，亦以居軍。在國也，則以比長、閭胥、族師、黨、州長、卿大夫為稱；其在軍也，則以司馬、將軍、卒、伍為號，所以異在國之名也。秦依古制，其在軍賜爵為等級，其帥人皆更卒也。有功賜爵，則在軍吏之例。自一等以上至不更，四等，皆士也。大夫以上至五大夫，五等，比大夫也。九等，依九命之義也。左庶長至大庶長，比九卿也。關內侯者，依古圻內子男之義也。秦都山西，以關內為王畿，故曰關內侯也。列侯者，依古列國諸侯之義也。然則卿、大夫、士下之品，皆倣古比朝之制而異其名，亦所以殊軍國也。古者以車戰，兵車一乘，步卒七十二人，分翼左右；車，大夫在左，御者處中，勇士為右，凡七十五人。一爵曰公士者，步卒之有爵為公士者也。二爵曰上造，造，成也，古者成士升於司徒曰造士；雖依此名，皆步卒也。三爵曰簪褭，御駟馬者。要褭者，古之名馬也；駕駟馬，其形似簪，故云簪褭也。四爵曰不更，不更者，為車右，不復與凡更卒同也。五爵曰大夫，大夫在車左者也。六爵為官大夫，七爵為公大夫，八爵為公乘，九爵為五大夫，皆軍吏也。吏民爵不得過公乘者，得貰與子若同產。然則公乘者，軍吏之爵最高者也；雖非臨戰，得公乘車，故曰公乘也。十爵為左庶長，十一爵為右庶長，十二爵為左更，十三爵為中更，十四爵為右更，十五爵為少上造，十六爵為大上造，十七爵為駟車庶長，十八爵為大庶長，十九爵為關內侯，二十爵為列侯。自左庶長至大庶長，皆卿大夫，皆軍將也；所將皆庶人、更卒也，故以</w:t>
      </w:r>
      <w:r w:rsidR="00C93935">
        <w:rPr>
          <w:rFonts w:asciiTheme="minorEastAsia" w:eastAsiaTheme="minorEastAsia" w:hAnsiTheme="minorEastAsia"/>
        </w:rPr>
        <w:t>「</w:t>
      </w:r>
      <w:r w:rsidR="00934453" w:rsidRPr="00D779F7">
        <w:rPr>
          <w:rFonts w:asciiTheme="minorEastAsia" w:eastAsiaTheme="minorEastAsia" w:hAnsiTheme="minorEastAsia"/>
        </w:rPr>
        <w:t>庶</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更</w:t>
      </w:r>
      <w:r w:rsidR="00C93935">
        <w:rPr>
          <w:rFonts w:asciiTheme="minorEastAsia" w:eastAsiaTheme="minorEastAsia" w:hAnsiTheme="minorEastAsia"/>
        </w:rPr>
        <w:t>」</w:t>
      </w:r>
      <w:r w:rsidR="00934453" w:rsidRPr="00D779F7">
        <w:rPr>
          <w:rFonts w:asciiTheme="minorEastAsia" w:eastAsiaTheme="minorEastAsia" w:hAnsiTheme="minorEastAsia"/>
        </w:rPr>
        <w:t>為名。大庶長，卽大將軍也；左、右庶長，卽左、右偏裨將軍也。長，知丈翻。</w:t>
      </w:r>
      <w:r w:rsidR="00934453" w:rsidRPr="00D779F7">
        <w:rPr>
          <w:rStyle w:val="01Text"/>
          <w:rFonts w:asciiTheme="minorEastAsia" w:eastAsiaTheme="minorEastAsia" w:hAnsiTheme="minorEastAsia"/>
          <w:sz w:val="21"/>
        </w:rPr>
        <w:t>卒定變法之令。令民為什伍而相收司、連坐，</w:t>
      </w:r>
      <w:r w:rsidR="00934453" w:rsidRPr="00D779F7">
        <w:rPr>
          <w:rFonts w:asciiTheme="minorEastAsia" w:eastAsiaTheme="minorEastAsia" w:hAnsiTheme="minorEastAsia"/>
        </w:rPr>
        <w:t>索隱曰︰收司，謂相糾發也。一家有罪，則九家連舉發；若不糾舉，則九家連坐。師古曰︰五人為伍，二伍為什。康曰︰司，猶管也。為什伍之法，使之相司相管。秦有見知連坐法。余謂連坐者，一家有罪，什伍皆相連坐罪也；見知乃漢法。卒，子恤翻。</w:t>
      </w:r>
      <w:r w:rsidR="00934453" w:rsidRPr="00D779F7">
        <w:rPr>
          <w:rStyle w:val="01Text"/>
          <w:rFonts w:asciiTheme="minorEastAsia" w:eastAsiaTheme="minorEastAsia" w:hAnsiTheme="minorEastAsia"/>
          <w:sz w:val="21"/>
        </w:rPr>
        <w:t>告姦者與斬敵首同賞，</w:t>
      </w:r>
      <w:r w:rsidR="00934453" w:rsidRPr="00D779F7">
        <w:rPr>
          <w:rFonts w:asciiTheme="minorEastAsia" w:eastAsiaTheme="minorEastAsia" w:hAnsiTheme="minorEastAsia"/>
        </w:rPr>
        <w:t>索隱曰︰謂告姦一人則得爵一級，故云與斬敵首同賞。</w:t>
      </w:r>
      <w:r w:rsidR="00934453" w:rsidRPr="00D779F7">
        <w:rPr>
          <w:rStyle w:val="01Text"/>
          <w:rFonts w:asciiTheme="minorEastAsia" w:eastAsiaTheme="minorEastAsia" w:hAnsiTheme="minorEastAsia"/>
          <w:sz w:val="21"/>
        </w:rPr>
        <w:t>不告姦者與降敵同罰。</w:t>
      </w:r>
      <w:r w:rsidR="00934453" w:rsidRPr="00D779F7">
        <w:rPr>
          <w:rFonts w:asciiTheme="minorEastAsia" w:eastAsiaTheme="minorEastAsia" w:hAnsiTheme="minorEastAsia"/>
        </w:rPr>
        <w:t>索隱曰︰律︰降敵者誅其身，沒其家。今匿姦者，言當與之同罰。降，戶江翻。</w:t>
      </w:r>
      <w:r w:rsidR="00934453" w:rsidRPr="00D779F7">
        <w:rPr>
          <w:rStyle w:val="01Text"/>
          <w:rFonts w:asciiTheme="minorEastAsia" w:eastAsiaTheme="minorEastAsia" w:hAnsiTheme="minorEastAsia"/>
          <w:sz w:val="21"/>
        </w:rPr>
        <w:t>有軍功者，各以率受上爵；</w:t>
      </w:r>
      <w:r w:rsidR="00934453" w:rsidRPr="00D779F7">
        <w:rPr>
          <w:rFonts w:asciiTheme="minorEastAsia" w:eastAsiaTheme="minorEastAsia" w:hAnsiTheme="minorEastAsia"/>
        </w:rPr>
        <w:t>率，音律。</w:t>
      </w:r>
      <w:r w:rsidR="00934453" w:rsidRPr="00D779F7">
        <w:rPr>
          <w:rStyle w:val="01Text"/>
          <w:rFonts w:asciiTheme="minorEastAsia" w:eastAsiaTheme="minorEastAsia" w:hAnsiTheme="minorEastAsia"/>
          <w:sz w:val="21"/>
        </w:rPr>
        <w:t>為私鬬者，各以輕重被刑大小。僇力本業，耕織致粟帛多者，復其身；</w:t>
      </w:r>
      <w:r w:rsidR="00934453" w:rsidRPr="00D779F7">
        <w:rPr>
          <w:rFonts w:asciiTheme="minorEastAsia" w:eastAsiaTheme="minorEastAsia" w:hAnsiTheme="minorEastAsia"/>
        </w:rPr>
        <w:t>僇，力竹翻，古戮字；說文︰幷力也。字林音遼。復，方目翻。漢法，除其賦、稅、役，皆謂之復。</w:t>
      </w:r>
      <w:r w:rsidR="00934453" w:rsidRPr="00D779F7">
        <w:rPr>
          <w:rStyle w:val="01Text"/>
          <w:rFonts w:asciiTheme="minorEastAsia" w:eastAsiaTheme="minorEastAsia" w:hAnsiTheme="minorEastAsia"/>
          <w:sz w:val="21"/>
        </w:rPr>
        <w:t>事末利及怠而貧者，舉以為收孥。</w:t>
      </w:r>
      <w:r w:rsidR="00934453" w:rsidRPr="00D779F7">
        <w:rPr>
          <w:rFonts w:asciiTheme="minorEastAsia" w:eastAsiaTheme="minorEastAsia" w:hAnsiTheme="minorEastAsia"/>
        </w:rPr>
        <w:t>索隱曰︰末利，謂工、商。糾舉而收錄其妻子，沒為奴婢。秦法，一人有罪，收其室家。至漢文帝元年，始除收孥相坐法。孥，音奴。</w:t>
      </w:r>
      <w:r w:rsidR="00934453" w:rsidRPr="00D779F7">
        <w:rPr>
          <w:rStyle w:val="01Text"/>
          <w:rFonts w:asciiTheme="minorEastAsia" w:eastAsiaTheme="minorEastAsia" w:hAnsiTheme="minorEastAsia"/>
          <w:sz w:val="21"/>
        </w:rPr>
        <w:t>宗室非有軍功論，</w:t>
      </w:r>
      <w:r w:rsidR="00934453" w:rsidRPr="00D779F7">
        <w:rPr>
          <w:rFonts w:asciiTheme="minorEastAsia" w:eastAsiaTheme="minorEastAsia" w:hAnsiTheme="minorEastAsia"/>
        </w:rPr>
        <w:t>論，議也，有戰功之可論也。論，盧困翻，康盧昆切。</w:t>
      </w:r>
      <w:r w:rsidR="00934453" w:rsidRPr="00D779F7">
        <w:rPr>
          <w:rStyle w:val="01Text"/>
          <w:rFonts w:asciiTheme="minorEastAsia" w:eastAsiaTheme="minorEastAsia" w:hAnsiTheme="minorEastAsia"/>
          <w:sz w:val="21"/>
        </w:rPr>
        <w:t>不得為屬籍。</w:t>
      </w:r>
      <w:r w:rsidR="00934453" w:rsidRPr="00D779F7">
        <w:rPr>
          <w:rFonts w:asciiTheme="minorEastAsia" w:eastAsiaTheme="minorEastAsia" w:hAnsiTheme="minorEastAsia"/>
        </w:rPr>
        <w:t>屬籍，宗屬之籍也。孔穎達曰︰漢之同宗有屬籍，則周家繫之以姓是也。周禮小史之官，掌定帝繫、世本，知世代昭穆。屬，殊玉翻。</w:t>
      </w:r>
      <w:r w:rsidR="00934453" w:rsidRPr="00D779F7">
        <w:rPr>
          <w:rStyle w:val="01Text"/>
          <w:rFonts w:asciiTheme="minorEastAsia" w:eastAsiaTheme="minorEastAsia" w:hAnsiTheme="minorEastAsia"/>
          <w:sz w:val="21"/>
        </w:rPr>
        <w:t>明尊卑爵秩等級，各以差次</w:t>
      </w:r>
      <w:r w:rsidR="00934453" w:rsidRPr="00D779F7">
        <w:rPr>
          <w:rFonts w:asciiTheme="minorEastAsia" w:eastAsiaTheme="minorEastAsia" w:hAnsiTheme="minorEastAsia"/>
        </w:rPr>
        <w:t>白虎通曰︰爵者，盡也，所以盡人才也。毛晃曰︰大夫以上預燕饗，然後賜爵秩，以章有德。秩，職也，官也，積也，次也，常也，序也。</w:t>
      </w:r>
      <w:r w:rsidR="00934453" w:rsidRPr="00D779F7">
        <w:rPr>
          <w:rStyle w:val="01Text"/>
          <w:rFonts w:asciiTheme="minorEastAsia" w:eastAsiaTheme="minorEastAsia" w:hAnsiTheme="minorEastAsia"/>
          <w:sz w:val="21"/>
        </w:rPr>
        <w:t>名田宅、臣妾、衣服。有功者顯榮，無功者雖富無所芬華。</w:t>
      </w:r>
    </w:p>
    <w:p w:rsidR="00934453" w:rsidRPr="00D779F7" w:rsidRDefault="00934453" w:rsidP="00087F68">
      <w:pPr>
        <w:rPr>
          <w:rFonts w:asciiTheme="minorEastAsia" w:hAnsiTheme="minorEastAsia"/>
        </w:rPr>
      </w:pPr>
      <w:r w:rsidRPr="00D779F7">
        <w:rPr>
          <w:rFonts w:asciiTheme="minorEastAsia" w:hAnsiTheme="minorEastAsia"/>
        </w:rPr>
        <w:t>令旣具未布，恐民之不信，乃立三丈之木於國都市南門，募民有能徙置北門者予十金。</w:t>
      </w:r>
      <w:r w:rsidRPr="00D779F7">
        <w:rPr>
          <w:rStyle w:val="00Text"/>
          <w:rFonts w:asciiTheme="minorEastAsia" w:hAnsiTheme="minorEastAsia"/>
        </w:rPr>
        <w:t>予，讀曰與。</w:t>
      </w:r>
      <w:r w:rsidRPr="00D779F7">
        <w:rPr>
          <w:rFonts w:asciiTheme="minorEastAsia" w:hAnsiTheme="minorEastAsia"/>
        </w:rPr>
        <w:t>民怪之，莫敢徙。復曰︰</w:t>
      </w:r>
      <w:r w:rsidR="00C93935">
        <w:rPr>
          <w:rFonts w:asciiTheme="minorEastAsia" w:hAnsiTheme="minorEastAsia"/>
        </w:rPr>
        <w:t>「</w:t>
      </w:r>
      <w:r w:rsidRPr="00D779F7">
        <w:rPr>
          <w:rFonts w:asciiTheme="minorEastAsia" w:hAnsiTheme="minorEastAsia"/>
        </w:rPr>
        <w:t>能徙者予五十金。</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有一人徙之，輒予五十金。</w:t>
      </w:r>
      <w:r w:rsidRPr="00D779F7">
        <w:rPr>
          <w:rStyle w:val="00Text"/>
          <w:rFonts w:asciiTheme="minorEastAsia" w:hAnsiTheme="minorEastAsia"/>
        </w:rPr>
        <w:t>李云︰金方寸重一斤，為一金。程大昌演繁露曰︰二十兩為一金，亦為一鎰。</w:t>
      </w:r>
      <w:r w:rsidRPr="00D779F7">
        <w:rPr>
          <w:rFonts w:asciiTheme="minorEastAsia" w:hAnsiTheme="minorEastAsia"/>
        </w:rPr>
        <w:t>乃下令。</w:t>
      </w:r>
    </w:p>
    <w:p w:rsidR="00934453" w:rsidRPr="00D779F7" w:rsidRDefault="00934453" w:rsidP="00087F68">
      <w:pPr>
        <w:rPr>
          <w:rFonts w:asciiTheme="minorEastAsia" w:hAnsiTheme="minorEastAsia"/>
        </w:rPr>
      </w:pPr>
      <w:r w:rsidRPr="00D779F7">
        <w:rPr>
          <w:rFonts w:asciiTheme="minorEastAsia" w:hAnsiTheme="minorEastAsia"/>
        </w:rPr>
        <w:t>令行期年，秦民之國都</w:t>
      </w:r>
      <w:r w:rsidRPr="00D779F7">
        <w:rPr>
          <w:rStyle w:val="00Text"/>
          <w:rFonts w:asciiTheme="minorEastAsia" w:hAnsiTheme="minorEastAsia"/>
        </w:rPr>
        <w:t>之，往也，如也。</w:t>
      </w:r>
      <w:r w:rsidRPr="00D779F7">
        <w:rPr>
          <w:rFonts w:asciiTheme="minorEastAsia" w:hAnsiTheme="minorEastAsia"/>
        </w:rPr>
        <w:t>言新令之不便者以千數。於是太子犯法。衞鞅曰︰</w:t>
      </w:r>
      <w:r w:rsidR="00C93935">
        <w:rPr>
          <w:rFonts w:asciiTheme="minorEastAsia" w:hAnsiTheme="minorEastAsia"/>
        </w:rPr>
        <w:t>「</w:t>
      </w:r>
      <w:r w:rsidRPr="00D779F7">
        <w:rPr>
          <w:rFonts w:asciiTheme="minorEastAsia" w:hAnsiTheme="minorEastAsia"/>
        </w:rPr>
        <w:t>法之不行，自上犯之。</w:t>
      </w:r>
      <w:r w:rsidR="00C93935">
        <w:rPr>
          <w:rFonts w:asciiTheme="minorEastAsia" w:hAnsiTheme="minorEastAsia"/>
        </w:rPr>
        <w:t>」</w:t>
      </w:r>
      <w:r w:rsidRPr="00D779F7">
        <w:rPr>
          <w:rFonts w:asciiTheme="minorEastAsia" w:hAnsiTheme="minorEastAsia"/>
        </w:rPr>
        <w:t>太子，君嗣也，</w:t>
      </w:r>
      <w:r w:rsidRPr="00D779F7">
        <w:rPr>
          <w:rStyle w:val="00Text"/>
          <w:rFonts w:asciiTheme="minorEastAsia" w:hAnsiTheme="minorEastAsia"/>
        </w:rPr>
        <w:t>嗣，祥吏翻。</w:t>
      </w:r>
      <w:r w:rsidRPr="00D779F7">
        <w:rPr>
          <w:rFonts w:asciiTheme="minorEastAsia" w:hAnsiTheme="minorEastAsia"/>
        </w:rPr>
        <w:t>不可施刑，刑其傅公子虔，黥其師公孫賈。</w:t>
      </w:r>
      <w:r w:rsidRPr="00D779F7">
        <w:rPr>
          <w:rStyle w:val="00Text"/>
          <w:rFonts w:asciiTheme="minorEastAsia" w:hAnsiTheme="minorEastAsia"/>
        </w:rPr>
        <w:t>墨湼其面曰黥。黥，音渠京翻。為後秦殺商君鞅張本。</w:t>
      </w:r>
      <w:r w:rsidRPr="00D779F7">
        <w:rPr>
          <w:rFonts w:asciiTheme="minorEastAsia" w:hAnsiTheme="minorEastAsia"/>
        </w:rPr>
        <w:t>明日，秦人皆趨令。</w:t>
      </w:r>
      <w:r w:rsidRPr="00D779F7">
        <w:rPr>
          <w:rStyle w:val="00Text"/>
          <w:rFonts w:asciiTheme="minorEastAsia" w:hAnsiTheme="minorEastAsia"/>
        </w:rPr>
        <w:t>索隱曰︰趨者，向也，附也，音七喻翻。</w:t>
      </w:r>
      <w:r w:rsidRPr="00D779F7">
        <w:rPr>
          <w:rFonts w:asciiTheme="minorEastAsia" w:hAnsiTheme="minorEastAsia"/>
        </w:rPr>
        <w:t>行之十年，秦國道不拾遺，山無盜賊，民勇於公戰，怯於私鬬，鄕邑大治。</w:t>
      </w:r>
      <w:r w:rsidRPr="00D779F7">
        <w:rPr>
          <w:rStyle w:val="00Text"/>
          <w:rFonts w:asciiTheme="minorEastAsia" w:hAnsiTheme="minorEastAsia"/>
        </w:rPr>
        <w:t>自是年至三十一年商鞅死，蓋鞅之行其法而致效在十年之間，又十年而致禍。治，直吏翻。</w:t>
      </w:r>
      <w:r w:rsidRPr="00D779F7">
        <w:rPr>
          <w:rFonts w:asciiTheme="minorEastAsia" w:hAnsiTheme="minorEastAsia"/>
        </w:rPr>
        <w:t>秦民初言令不便者，有來言令便。衞鞅曰︰</w:t>
      </w:r>
      <w:r w:rsidR="00C93935">
        <w:rPr>
          <w:rFonts w:asciiTheme="minorEastAsia" w:hAnsiTheme="minorEastAsia"/>
        </w:rPr>
        <w:t>「</w:t>
      </w:r>
      <w:r w:rsidRPr="00D779F7">
        <w:rPr>
          <w:rFonts w:asciiTheme="minorEastAsia" w:hAnsiTheme="minorEastAsia"/>
        </w:rPr>
        <w:t>此皆亂法之民也！</w:t>
      </w:r>
      <w:r w:rsidR="00C93935">
        <w:rPr>
          <w:rFonts w:asciiTheme="minorEastAsia" w:hAnsiTheme="minorEastAsia"/>
        </w:rPr>
        <w:t>」</w:t>
      </w:r>
      <w:r w:rsidRPr="00D779F7">
        <w:rPr>
          <w:rFonts w:asciiTheme="minorEastAsia" w:hAnsiTheme="minorEastAsia"/>
        </w:rPr>
        <w:t>盡遷之於邊。其後民莫敢議令。</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臣光曰︰夫信者，人君之大寶也。</w:t>
      </w:r>
      <w:r w:rsidRPr="00D779F7">
        <w:rPr>
          <w:rFonts w:asciiTheme="minorEastAsia" w:eastAsiaTheme="minorEastAsia" w:hAnsiTheme="minorEastAsia"/>
        </w:rPr>
        <w:t>夫，音扶。</w:t>
      </w:r>
      <w:r w:rsidRPr="00D779F7">
        <w:rPr>
          <w:rStyle w:val="02Text"/>
          <w:rFonts w:asciiTheme="minorEastAsia" w:eastAsiaTheme="minorEastAsia" w:hAnsiTheme="minorEastAsia"/>
          <w:sz w:val="21"/>
        </w:rPr>
        <w:t>國保於民，民保於信；非信無以使民，非民無以守國。是故古之王者不欺四海，</w:t>
      </w:r>
      <w:r w:rsidRPr="00D779F7">
        <w:rPr>
          <w:rFonts w:asciiTheme="minorEastAsia" w:eastAsiaTheme="minorEastAsia" w:hAnsiTheme="minorEastAsia"/>
        </w:rPr>
        <w:t>孔穎達曰︰自今本昔曰古。</w:t>
      </w:r>
      <w:r w:rsidRPr="00D779F7">
        <w:rPr>
          <w:rStyle w:val="02Text"/>
          <w:rFonts w:asciiTheme="minorEastAsia" w:eastAsiaTheme="minorEastAsia" w:hAnsiTheme="minorEastAsia"/>
          <w:sz w:val="21"/>
        </w:rPr>
        <w:t>霸者不欺四鄰，善為國者不欺其民，善為家者不欺其親。不善者反之，欺其鄰國，欺其百姓，甚者欺其兄弟，欺其父子。上不信下，下不信上，上下離心，以至於敗。所利不能藥其所傷，所獲不能補其所亡，豈不哀哉！昔齊桓公不背曹沫之盟，晉文公不貪伐原之利，魏文侯不棄虞人之期，</w:t>
      </w:r>
      <w:r w:rsidRPr="00D779F7">
        <w:rPr>
          <w:rFonts w:asciiTheme="minorEastAsia" w:eastAsiaTheme="minorEastAsia" w:hAnsiTheme="minorEastAsia"/>
        </w:rPr>
        <w:t>姓譜︰曹本自顓頊之玄孫陸終之子六安，是為曹姓。周武王封曹狹於邾，故邾，曹姓也。又云︰曹，叔振鐸之後，武王母弟也，後以為氏。史記︰齊桓公伐魯，魯莊公請平，桓公許之，與盟於柯。將盟，曹沫以匕首劫桓公於壇上，請反魯之侵地。桓公許之，曹沫去匕首而就臣位。桓公後悔，欲殺曹沫，管仲不可，遂反所侵地於魯。諸侯聞之，皆信齊而欲附焉。左傳︰晉文公圍原，命三日之糧。原不降，命去之。諜出，曰︰</w:t>
      </w:r>
      <w:r w:rsidR="00C93935">
        <w:rPr>
          <w:rFonts w:asciiTheme="minorEastAsia" w:eastAsiaTheme="minorEastAsia" w:hAnsiTheme="minorEastAsia"/>
        </w:rPr>
        <w:t>「</w:t>
      </w:r>
      <w:r w:rsidRPr="00D779F7">
        <w:rPr>
          <w:rFonts w:asciiTheme="minorEastAsia" w:eastAsiaTheme="minorEastAsia" w:hAnsiTheme="minorEastAsia"/>
        </w:rPr>
        <w:t>原將降矣。</w:t>
      </w:r>
      <w:r w:rsidR="00C93935">
        <w:rPr>
          <w:rFonts w:asciiTheme="minorEastAsia" w:eastAsiaTheme="minorEastAsia" w:hAnsiTheme="minorEastAsia"/>
        </w:rPr>
        <w:t>」</w:t>
      </w:r>
      <w:r w:rsidRPr="00D779F7">
        <w:rPr>
          <w:rFonts w:asciiTheme="minorEastAsia" w:eastAsiaTheme="minorEastAsia" w:hAnsiTheme="minorEastAsia"/>
        </w:rPr>
        <w:t>軍吏曰︰</w:t>
      </w:r>
      <w:r w:rsidR="00C93935">
        <w:rPr>
          <w:rFonts w:asciiTheme="minorEastAsia" w:eastAsiaTheme="minorEastAsia" w:hAnsiTheme="minorEastAsia"/>
        </w:rPr>
        <w:t>「</w:t>
      </w:r>
      <w:r w:rsidRPr="00D779F7">
        <w:rPr>
          <w:rFonts w:asciiTheme="minorEastAsia" w:eastAsiaTheme="minorEastAsia" w:hAnsiTheme="minorEastAsia"/>
        </w:rPr>
        <w:t>請待之。</w:t>
      </w:r>
      <w:r w:rsidR="00C93935">
        <w:rPr>
          <w:rFonts w:asciiTheme="minorEastAsia" w:eastAsiaTheme="minorEastAsia" w:hAnsiTheme="minorEastAsia"/>
        </w:rPr>
        <w:t>」</w:t>
      </w:r>
      <w:r w:rsidRPr="00D779F7">
        <w:rPr>
          <w:rFonts w:asciiTheme="minorEastAsia" w:eastAsiaTheme="minorEastAsia" w:hAnsiTheme="minorEastAsia"/>
        </w:rPr>
        <w:t>公曰︰</w:t>
      </w:r>
      <w:r w:rsidR="00C93935">
        <w:rPr>
          <w:rFonts w:asciiTheme="minorEastAsia" w:eastAsiaTheme="minorEastAsia" w:hAnsiTheme="minorEastAsia"/>
        </w:rPr>
        <w:t>「</w:t>
      </w:r>
      <w:r w:rsidRPr="00D779F7">
        <w:rPr>
          <w:rFonts w:asciiTheme="minorEastAsia" w:eastAsiaTheme="minorEastAsia" w:hAnsiTheme="minorEastAsia"/>
        </w:rPr>
        <w:t>得原失信，所亡滋多。</w:t>
      </w:r>
      <w:r w:rsidR="00C93935">
        <w:rPr>
          <w:rFonts w:asciiTheme="minorEastAsia" w:eastAsiaTheme="minorEastAsia" w:hAnsiTheme="minorEastAsia"/>
        </w:rPr>
        <w:t>」</w:t>
      </w:r>
      <w:r w:rsidRPr="00D779F7">
        <w:rPr>
          <w:rFonts w:asciiTheme="minorEastAsia" w:eastAsiaTheme="minorEastAsia" w:hAnsiTheme="minorEastAsia"/>
        </w:rPr>
        <w:t>退一舍而原降。魏文侯事見上卷威烈王二十三年。背，蒲妹翻。索隱曰︰沫，音亡葛翻。左傳、穀梁並作</w:t>
      </w:r>
      <w:r w:rsidR="00C93935">
        <w:rPr>
          <w:rFonts w:asciiTheme="minorEastAsia" w:eastAsiaTheme="minorEastAsia" w:hAnsiTheme="minorEastAsia"/>
        </w:rPr>
        <w:t>「</w:t>
      </w:r>
      <w:r w:rsidRPr="00D779F7">
        <w:rPr>
          <w:rFonts w:asciiTheme="minorEastAsia" w:eastAsiaTheme="minorEastAsia" w:hAnsiTheme="minorEastAsia"/>
        </w:rPr>
        <w:t>曹劌</w:t>
      </w:r>
      <w:r w:rsidR="00C93935">
        <w:rPr>
          <w:rFonts w:asciiTheme="minorEastAsia" w:eastAsiaTheme="minorEastAsia" w:hAnsiTheme="minorEastAsia"/>
        </w:rPr>
        <w:t>」</w:t>
      </w:r>
      <w:r w:rsidRPr="00D779F7">
        <w:rPr>
          <w:rFonts w:asciiTheme="minorEastAsia" w:eastAsiaTheme="minorEastAsia" w:hAnsiTheme="minorEastAsia"/>
        </w:rPr>
        <w:t>。然則沫宜音劌，沫、劌聲相近而字異耳。</w:t>
      </w:r>
      <w:r w:rsidRPr="00D779F7">
        <w:rPr>
          <w:rStyle w:val="02Text"/>
          <w:rFonts w:asciiTheme="minorEastAsia" w:eastAsiaTheme="minorEastAsia" w:hAnsiTheme="minorEastAsia"/>
          <w:sz w:val="21"/>
        </w:rPr>
        <w:t>秦孝公不廢徙木之賞。此四君者道非粹白，而商君尤稱刻薄，又處戰攻之世，天下趨於詐力，猶且不敢忘信以畜其民，</w:t>
      </w:r>
      <w:r w:rsidRPr="00D779F7">
        <w:rPr>
          <w:rFonts w:asciiTheme="minorEastAsia" w:eastAsiaTheme="minorEastAsia" w:hAnsiTheme="minorEastAsia"/>
        </w:rPr>
        <w:t>處，昌呂翻。趨，七喻翻。畜，許六翻，養也。</w:t>
      </w:r>
      <w:r w:rsidRPr="00D779F7">
        <w:rPr>
          <w:rStyle w:val="02Text"/>
          <w:rFonts w:asciiTheme="minorEastAsia" w:eastAsiaTheme="minorEastAsia" w:hAnsiTheme="minorEastAsia"/>
          <w:sz w:val="21"/>
        </w:rPr>
        <w:t>況為四海治平之政者哉！</w:t>
      </w:r>
      <w:r w:rsidRPr="00D779F7">
        <w:rPr>
          <w:rFonts w:asciiTheme="minorEastAsia" w:eastAsiaTheme="minorEastAsia" w:hAnsiTheme="minorEastAsia"/>
        </w:rPr>
        <w:t>治，直吏翻。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韓懿侯薨，子昭侯立。</w:t>
      </w:r>
      <w:r w:rsidR="00934453" w:rsidRPr="00D779F7">
        <w:rPr>
          <w:rFonts w:asciiTheme="minorEastAsia" w:eastAsiaTheme="minorEastAsia" w:hAnsiTheme="minorEastAsia"/>
        </w:rPr>
        <w:t>諡法︰昭德有勞曰昭；聖聞周達曰昭。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癸亥、前三五八</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秦敗韓師於西山。</w:t>
      </w:r>
      <w:r w:rsidR="00934453" w:rsidRPr="00D779F7">
        <w:rPr>
          <w:rFonts w:asciiTheme="minorEastAsia" w:eastAsiaTheme="minorEastAsia" w:hAnsiTheme="minorEastAsia"/>
        </w:rPr>
        <w:t>自宜陽熊耳東連嵩高，南至魯陽，皆韓之西山。敗，補邁翻。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甲子、前三五七</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魏、韓</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韓</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趙</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會於鄗。</w:t>
      </w:r>
      <w:r w:rsidR="00934453" w:rsidRPr="00D779F7">
        <w:rPr>
          <w:rFonts w:asciiTheme="minorEastAsia" w:eastAsiaTheme="minorEastAsia" w:hAnsiTheme="minorEastAsia"/>
        </w:rPr>
        <w:t>班志，鄗縣屬中山郡。此時為趙地，後漢改曰高邑，唐為趙州柏鄕縣、贊皇縣地。鄗，呼各翻。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乙丑、前三五六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趙、燕會於阿。</w:t>
      </w:r>
      <w:r w:rsidR="00934453" w:rsidRPr="00D779F7">
        <w:rPr>
          <w:rStyle w:val="00Text"/>
          <w:rFonts w:asciiTheme="minorEastAsia" w:hAnsiTheme="minorEastAsia"/>
        </w:rPr>
        <w:t>燕，因肩翻。</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趙、齊、宋會於平陸。</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丙寅、前三五五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齊威王、魏惠王會田於郊。惠王曰︰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齊亦有寶乎？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威王曰︰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無有。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惠王曰︰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寡人國雖小，尚有徑寸之珠，照車前後各十二乘者十枚。</w:t>
      </w:r>
      <w:r w:rsidR="00934453" w:rsidRPr="00D779F7">
        <w:rPr>
          <w:rFonts w:asciiTheme="minorEastAsia" w:eastAsiaTheme="minorEastAsia" w:hAnsiTheme="minorEastAsia"/>
        </w:rPr>
        <w:t>乘，繩證翻。</w:t>
      </w:r>
      <w:r w:rsidR="00934453" w:rsidRPr="00D779F7">
        <w:rPr>
          <w:rStyle w:val="01Text"/>
          <w:rFonts w:asciiTheme="minorEastAsia" w:eastAsiaTheme="minorEastAsia" w:hAnsiTheme="minorEastAsia"/>
          <w:sz w:val="21"/>
        </w:rPr>
        <w:t>豈以齊大國而無寶乎？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威王曰︰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寡人之所以為寶者與王異。吾臣有檀子者，</w:t>
      </w:r>
      <w:r w:rsidR="00934453" w:rsidRPr="00D779F7">
        <w:rPr>
          <w:rFonts w:asciiTheme="minorEastAsia" w:eastAsiaTheme="minorEastAsia" w:hAnsiTheme="minorEastAsia"/>
        </w:rPr>
        <w:t>姓譜云︰齊公族有食采於瑕丘檀城，因以為氏。</w:t>
      </w:r>
      <w:r w:rsidR="00934453" w:rsidRPr="00D779F7">
        <w:rPr>
          <w:rStyle w:val="01Text"/>
          <w:rFonts w:asciiTheme="minorEastAsia" w:eastAsiaTheme="minorEastAsia" w:hAnsiTheme="minorEastAsia"/>
          <w:sz w:val="21"/>
        </w:rPr>
        <w:t>使守南城，</w:t>
      </w:r>
      <w:r w:rsidR="00934453" w:rsidRPr="00D779F7">
        <w:rPr>
          <w:rFonts w:asciiTheme="minorEastAsia" w:eastAsiaTheme="minorEastAsia" w:hAnsiTheme="minorEastAsia"/>
        </w:rPr>
        <w:t>城在齊之南境，故曰南城。</w:t>
      </w:r>
      <w:r w:rsidR="00934453" w:rsidRPr="00D779F7">
        <w:rPr>
          <w:rStyle w:val="01Text"/>
          <w:rFonts w:asciiTheme="minorEastAsia" w:eastAsiaTheme="minorEastAsia" w:hAnsiTheme="minorEastAsia"/>
          <w:sz w:val="21"/>
        </w:rPr>
        <w:t>則楚人不敢為寇，泗上十二諸侯皆來朝。</w:t>
      </w:r>
      <w:r w:rsidR="00934453" w:rsidRPr="00D779F7">
        <w:rPr>
          <w:rFonts w:asciiTheme="minorEastAsia" w:eastAsiaTheme="minorEastAsia" w:hAnsiTheme="minorEastAsia"/>
        </w:rPr>
        <w:t>朝，直遙翻。</w:t>
      </w:r>
      <w:r w:rsidR="00934453" w:rsidRPr="00D779F7">
        <w:rPr>
          <w:rStyle w:val="01Text"/>
          <w:rFonts w:asciiTheme="minorEastAsia" w:eastAsiaTheme="minorEastAsia" w:hAnsiTheme="minorEastAsia"/>
          <w:sz w:val="21"/>
        </w:rPr>
        <w:t>吾臣有盼子者，使守高唐，則趙人不敢東漁於河。</w:t>
      </w:r>
      <w:r w:rsidR="00934453" w:rsidRPr="00D779F7">
        <w:rPr>
          <w:rFonts w:asciiTheme="minorEastAsia" w:eastAsiaTheme="minorEastAsia" w:hAnsiTheme="minorEastAsia"/>
        </w:rPr>
        <w:t>盼，匹莧翻，又披班翻。按丁度集韻，盼，與盻同。盼子，齊之同姓，卽田盼也。班志，高唐縣屬平原郡。杜預曰︰祝阿西北有高唐城。宋白曰︰齊州章丘縣，古高唐，春秋、戰國之時為齊邑，故城在廢禹城縣西四十里。唐之禹城，漢祝阿也。</w:t>
      </w:r>
      <w:r w:rsidR="00934453" w:rsidRPr="00D779F7">
        <w:rPr>
          <w:rStyle w:val="01Text"/>
          <w:rFonts w:asciiTheme="minorEastAsia" w:eastAsiaTheme="minorEastAsia" w:hAnsiTheme="minorEastAsia"/>
          <w:sz w:val="21"/>
        </w:rPr>
        <w:t>吾吏有黔夫者，使守徐州，</w:t>
      </w:r>
      <w:r w:rsidR="00934453" w:rsidRPr="00D779F7">
        <w:rPr>
          <w:rFonts w:asciiTheme="minorEastAsia" w:eastAsiaTheme="minorEastAsia" w:hAnsiTheme="minorEastAsia"/>
        </w:rPr>
        <w:t>姓譜︰齊有黔敖、則黔亦姓也，音其淹翻。司馬彪曰︰魯國薛縣，六國時曰徐州。徐，音舒。丁度集韻</w:t>
      </w:r>
      <w:r w:rsidR="00C93935">
        <w:rPr>
          <w:rFonts w:asciiTheme="minorEastAsia" w:eastAsiaTheme="minorEastAsia" w:hAnsiTheme="minorEastAsia"/>
        </w:rPr>
        <w:t>「</w:t>
      </w:r>
      <w:r w:rsidR="00934453" w:rsidRPr="00D779F7">
        <w:rPr>
          <w:rFonts w:asciiTheme="minorEastAsia" w:eastAsiaTheme="minorEastAsia" w:hAnsiTheme="minorEastAsia"/>
        </w:rPr>
        <w:t>徐</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俆</w:t>
      </w:r>
      <w:r w:rsidR="00C93935">
        <w:rPr>
          <w:rFonts w:asciiTheme="minorEastAsia" w:eastAsiaTheme="minorEastAsia" w:hAnsiTheme="minorEastAsia"/>
        </w:rPr>
        <w:t>」</w:t>
      </w:r>
      <w:r w:rsidR="00934453" w:rsidRPr="00D779F7">
        <w:rPr>
          <w:rFonts w:asciiTheme="minorEastAsia" w:eastAsiaTheme="minorEastAsia" w:hAnsiTheme="minorEastAsia"/>
        </w:rPr>
        <w:t>，音同。</w:t>
      </w:r>
      <w:r w:rsidR="00934453" w:rsidRPr="00D779F7">
        <w:rPr>
          <w:rStyle w:val="01Text"/>
          <w:rFonts w:asciiTheme="minorEastAsia" w:eastAsiaTheme="minorEastAsia" w:hAnsiTheme="minorEastAsia"/>
          <w:sz w:val="21"/>
        </w:rPr>
        <w:t>則燕人祭北門，趙人祭西門，</w:t>
      </w:r>
      <w:r w:rsidR="00934453" w:rsidRPr="00D779F7">
        <w:rPr>
          <w:rFonts w:asciiTheme="minorEastAsia" w:eastAsiaTheme="minorEastAsia" w:hAnsiTheme="minorEastAsia"/>
        </w:rPr>
        <w:t>燕在齊之北，趙在齊之西。賈逵曰︰燕、趙畏齊，故祭以求福。燕，因肩翻。</w:t>
      </w:r>
      <w:r w:rsidR="00934453" w:rsidRPr="00D779F7">
        <w:rPr>
          <w:rStyle w:val="01Text"/>
          <w:rFonts w:asciiTheme="minorEastAsia" w:eastAsiaTheme="minorEastAsia" w:hAnsiTheme="minorEastAsia"/>
          <w:sz w:val="21"/>
        </w:rPr>
        <w:t>徙而從者七千餘家。吾臣有種首者，使備盜賊，則道不拾遺。</w:t>
      </w:r>
      <w:r w:rsidR="00934453" w:rsidRPr="00D779F7">
        <w:rPr>
          <w:rFonts w:asciiTheme="minorEastAsia" w:eastAsiaTheme="minorEastAsia" w:hAnsiTheme="minorEastAsia"/>
        </w:rPr>
        <w:t>種，章勇翻。</w:t>
      </w:r>
      <w:r w:rsidR="00934453" w:rsidRPr="00D779F7">
        <w:rPr>
          <w:rStyle w:val="01Text"/>
          <w:rFonts w:asciiTheme="minorEastAsia" w:eastAsiaTheme="minorEastAsia" w:hAnsiTheme="minorEastAsia"/>
          <w:sz w:val="21"/>
        </w:rPr>
        <w:t>此四臣者，將照千里，豈特十二乘哉！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惠王有慚色。</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秦孝公、魏惠王會於杜平。</w:t>
      </w:r>
      <w:r w:rsidR="00934453" w:rsidRPr="00D779F7">
        <w:rPr>
          <w:rFonts w:asciiTheme="minorEastAsia" w:eastAsiaTheme="minorEastAsia" w:hAnsiTheme="minorEastAsia"/>
        </w:rPr>
        <w:t>班志，京兆有杜陵縣，故周之杜伯國也。史記·灌嬰傳︰嬰以昌平侯食邑於杜平鄕。正義曰︰杜平在唐之同州澄城縣界。魏世家作</w:t>
      </w:r>
      <w:r w:rsidR="00C93935">
        <w:rPr>
          <w:rFonts w:asciiTheme="minorEastAsia" w:eastAsiaTheme="minorEastAsia" w:hAnsiTheme="minorEastAsia"/>
        </w:rPr>
        <w:t>「</w:t>
      </w:r>
      <w:r w:rsidR="00934453" w:rsidRPr="00D779F7">
        <w:rPr>
          <w:rFonts w:asciiTheme="minorEastAsia" w:eastAsiaTheme="minorEastAsia" w:hAnsiTheme="minorEastAsia"/>
        </w:rPr>
        <w:t>社平</w:t>
      </w:r>
      <w:r w:rsidR="00C93935">
        <w:rPr>
          <w:rFonts w:asciiTheme="minorEastAsia" w:eastAsiaTheme="minorEastAsia" w:hAnsiTheme="minorEastAsia"/>
        </w:rPr>
        <w:t>」</w:t>
      </w:r>
      <w:r w:rsidR="00934453" w:rsidRPr="00D779F7">
        <w:rPr>
          <w:rFonts w:asciiTheme="minorEastAsia" w:eastAsiaTheme="minorEastAsia" w:hAnsiTheme="minor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魯共公薨，子康公毛立。</w:t>
      </w:r>
      <w:r w:rsidR="00934453" w:rsidRPr="00D779F7">
        <w:rPr>
          <w:rStyle w:val="00Text"/>
          <w:rFonts w:asciiTheme="minorEastAsia" w:hAnsiTheme="minorEastAsia"/>
        </w:rPr>
        <w:t>共，讀曰恭。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丁卯、前三五四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秦敗魏師於元里，</w:t>
      </w:r>
      <w:r w:rsidR="00934453" w:rsidRPr="00D779F7">
        <w:rPr>
          <w:rFonts w:asciiTheme="minorEastAsia" w:eastAsiaTheme="minorEastAsia" w:hAnsiTheme="minorEastAsia"/>
        </w:rPr>
        <w:t>史記正義曰︰元里亦在同州澄城縣界。敗，補邁翻。</w:t>
      </w:r>
      <w:r w:rsidR="00934453" w:rsidRPr="00D779F7">
        <w:rPr>
          <w:rStyle w:val="01Text"/>
          <w:rFonts w:asciiTheme="minorEastAsia" w:eastAsiaTheme="minorEastAsia" w:hAnsiTheme="minorEastAsia"/>
          <w:sz w:val="21"/>
        </w:rPr>
        <w:t>斬首七千級，</w:t>
      </w:r>
      <w:r w:rsidR="00934453" w:rsidRPr="00D779F7">
        <w:rPr>
          <w:rFonts w:asciiTheme="minorEastAsia" w:eastAsiaTheme="minorEastAsia" w:hAnsiTheme="minorEastAsia"/>
        </w:rPr>
        <w:t>秦法戰而斬敵人一首者，賜爵一級，因謂之級。</w:t>
      </w:r>
      <w:r w:rsidR="00934453" w:rsidRPr="00D779F7">
        <w:rPr>
          <w:rStyle w:val="01Text"/>
          <w:rFonts w:asciiTheme="minorEastAsia" w:eastAsiaTheme="minorEastAsia" w:hAnsiTheme="minorEastAsia"/>
          <w:sz w:val="21"/>
        </w:rPr>
        <w:t>取少梁。</w:t>
      </w:r>
      <w:r w:rsidR="00934453" w:rsidRPr="00D779F7">
        <w:rPr>
          <w:rFonts w:asciiTheme="minorEastAsia" w:eastAsiaTheme="minorEastAsia" w:hAnsiTheme="minorEastAsia"/>
        </w:rPr>
        <w:t>少，詩照翻。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魏惠王伐趙，圍邯鄲。楚王使景舍救趙。</w:t>
      </w:r>
      <w:r w:rsidR="00934453" w:rsidRPr="00D779F7">
        <w:rPr>
          <w:rFonts w:asciiTheme="minorEastAsia" w:eastAsiaTheme="minorEastAsia" w:hAnsiTheme="minorEastAsia"/>
        </w:rPr>
        <w:t>邯，音寒。鄲，音丹。昭、屈、景，皆楚之同姓，楚強族也，屈，九勿翻。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戊辰、前三五三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齊威王使田忌救趙。</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初，孫臏與龐涓俱學兵法，</w:t>
      </w:r>
      <w:r w:rsidRPr="00D779F7">
        <w:rPr>
          <w:rFonts w:asciiTheme="minorEastAsia" w:eastAsiaTheme="minorEastAsia" w:hAnsiTheme="minorEastAsia"/>
        </w:rPr>
        <w:t>姓譜︰周文王子康叔封於衞，至武公子惠孫曾耳為衞上卿，因氏焉，後有孫武、孫臏，俱善兵。趙明誠金石錄有漢安平相孫根碑云︰先出自有殷之裔子，武王定周，封比干墓，胤裔分析，定曰孫焉。姓譜又曰︰龐姓，畢公高之後，支庶封於龐，因氏焉。臏，頻忍翻，刖刑也，去膝蓋骨。鄭玄曰︰周改臏作刖，刖，斷足也。書傳云︰決關梁、踰城郭而略盜者，其刑臏。孫臏蓋以刖足故呼為臏。說文︰臏，膝耑也；類篇︰毗賓切。龐，薄江翻。涓，古玄翻。</w:t>
      </w:r>
      <w:r w:rsidRPr="00D779F7">
        <w:rPr>
          <w:rStyle w:val="01Text"/>
          <w:rFonts w:asciiTheme="minorEastAsia" w:eastAsiaTheme="minorEastAsia" w:hAnsiTheme="minorEastAsia"/>
          <w:sz w:val="21"/>
        </w:rPr>
        <w:t>龐涓仕魏為將軍，</w:t>
      </w:r>
      <w:r w:rsidRPr="00D779F7">
        <w:rPr>
          <w:rFonts w:asciiTheme="minorEastAsia" w:eastAsiaTheme="minorEastAsia" w:hAnsiTheme="minorEastAsia"/>
        </w:rPr>
        <w:t>將軍之官，自周以來有之。</w:t>
      </w:r>
      <w:r w:rsidRPr="00D779F7">
        <w:rPr>
          <w:rStyle w:val="01Text"/>
          <w:rFonts w:asciiTheme="minorEastAsia" w:eastAsiaTheme="minorEastAsia" w:hAnsiTheme="minorEastAsia"/>
          <w:sz w:val="21"/>
        </w:rPr>
        <w:t>自以能不及孫臏，乃召之；至，則以法斷其兩足而黥之，</w:t>
      </w:r>
      <w:r w:rsidRPr="00D779F7">
        <w:rPr>
          <w:rFonts w:asciiTheme="minorEastAsia" w:eastAsiaTheme="minorEastAsia" w:hAnsiTheme="minorEastAsia"/>
        </w:rPr>
        <w:t>斷，丁管翻。</w:t>
      </w:r>
      <w:r w:rsidRPr="00D779F7">
        <w:rPr>
          <w:rStyle w:val="01Text"/>
          <w:rFonts w:asciiTheme="minorEastAsia" w:eastAsiaTheme="minorEastAsia" w:hAnsiTheme="minorEastAsia"/>
          <w:sz w:val="21"/>
        </w:rPr>
        <w:t>欲使終身廢棄。齊使者至魏，孫臏以刑徒陰見，說齊使者，</w:t>
      </w:r>
      <w:r w:rsidRPr="00D779F7">
        <w:rPr>
          <w:rFonts w:asciiTheme="minorEastAsia" w:eastAsiaTheme="minorEastAsia" w:hAnsiTheme="minorEastAsia"/>
        </w:rPr>
        <w:t>齊使，疏吏翻。說，式芮翻。</w:t>
      </w:r>
      <w:r w:rsidRPr="00D779F7">
        <w:rPr>
          <w:rStyle w:val="01Text"/>
          <w:rFonts w:asciiTheme="minorEastAsia" w:eastAsiaTheme="minorEastAsia" w:hAnsiTheme="minorEastAsia"/>
          <w:sz w:val="21"/>
        </w:rPr>
        <w:t>齊使者竊載與之齊。</w:t>
      </w:r>
      <w:r w:rsidRPr="00D779F7">
        <w:rPr>
          <w:rFonts w:asciiTheme="minorEastAsia" w:eastAsiaTheme="minorEastAsia" w:hAnsiTheme="minorEastAsia"/>
        </w:rPr>
        <w:t>之，往也。</w:t>
      </w:r>
      <w:r w:rsidRPr="00D779F7">
        <w:rPr>
          <w:rStyle w:val="01Text"/>
          <w:rFonts w:asciiTheme="minorEastAsia" w:eastAsiaTheme="minorEastAsia" w:hAnsiTheme="minorEastAsia"/>
          <w:sz w:val="21"/>
        </w:rPr>
        <w:t>田忌善而客待之，進於威王。威王問兵法，遂以為師。於是威王謀救趙，以孫臏為將；辭以刑餘之人不可，乃以田忌為將而孫子為師，居輜車中，坐為計謀。</w:t>
      </w:r>
      <w:r w:rsidRPr="00D779F7">
        <w:rPr>
          <w:rFonts w:asciiTheme="minorEastAsia" w:eastAsiaTheme="minorEastAsia" w:hAnsiTheme="minorEastAsia"/>
        </w:rPr>
        <w:t>將，卽亮翻。字林曰︰輧車，有衣蔽、無後轅者謂之輜。釋名曰︰有邸曰輜，無邸曰輧。傅子曰︰周曰輜車，卽輦也。康曰︰輧車也，軍行所以載輜重。輜，楚持翻。輧，蒲眠翻。重，直用翻。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田忌欲引兵之趙。孫子曰︰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夫解雜亂紛糾者不控拳，</w:t>
      </w:r>
      <w:r w:rsidRPr="00D779F7">
        <w:rPr>
          <w:rFonts w:asciiTheme="minorEastAsia" w:eastAsiaTheme="minorEastAsia" w:hAnsiTheme="minorEastAsia"/>
        </w:rPr>
        <w:t>索隱曰︰謂事之雜亂紛糾也。解雜亂紛糾者，當善以手解之，不可控拳而擊之。余謂雜亂紛糾者，謂人鬬者耳，非事也。康曰︰拳，與絭同。絭者，攘臂繩也。余謂當從索隱說，康說非。夫，音扶。</w:t>
      </w:r>
      <w:r w:rsidRPr="00D779F7">
        <w:rPr>
          <w:rStyle w:val="01Text"/>
          <w:rFonts w:asciiTheme="minorEastAsia" w:eastAsiaTheme="minorEastAsia" w:hAnsiTheme="minorEastAsia"/>
          <w:sz w:val="21"/>
        </w:rPr>
        <w:t>救鬬者不搏撠，</w:t>
      </w:r>
      <w:r w:rsidRPr="00D779F7">
        <w:rPr>
          <w:rFonts w:asciiTheme="minorEastAsia" w:eastAsiaTheme="minorEastAsia" w:hAnsiTheme="minorEastAsia"/>
        </w:rPr>
        <w:t>索隱曰︰搏撠，音博戟，謂救鬬者當善撝解之，毋以手相搏撠，則其怒益熾矣。按撠，謂以手持撠以刺人也。余謂索隱之說善矣，但以撠為持撠以刺人則非也。撠，如漢書</w:t>
      </w:r>
      <w:r w:rsidR="00C93935">
        <w:rPr>
          <w:rFonts w:asciiTheme="minorEastAsia" w:eastAsiaTheme="minorEastAsia" w:hAnsiTheme="minorEastAsia"/>
        </w:rPr>
        <w:t>「</w:t>
      </w:r>
      <w:r w:rsidRPr="00D779F7">
        <w:rPr>
          <w:rFonts w:asciiTheme="minorEastAsia" w:eastAsiaTheme="minorEastAsia" w:hAnsiTheme="minorEastAsia"/>
        </w:rPr>
        <w:t>撠太后掖</w:t>
      </w:r>
      <w:r w:rsidR="00C93935">
        <w:rPr>
          <w:rFonts w:asciiTheme="minorEastAsia" w:eastAsiaTheme="minorEastAsia" w:hAnsiTheme="minorEastAsia"/>
        </w:rPr>
        <w:t>」</w:t>
      </w:r>
      <w:r w:rsidRPr="00D779F7">
        <w:rPr>
          <w:rFonts w:asciiTheme="minorEastAsia" w:eastAsiaTheme="minorEastAsia" w:hAnsiTheme="minorEastAsia"/>
        </w:rPr>
        <w:t>之撠，師古曰︰撠，謂拘持之也。毛晃曰︰索持曰搏，拘持曰撠。</w:t>
      </w:r>
      <w:r w:rsidRPr="00D779F7">
        <w:rPr>
          <w:rStyle w:val="01Text"/>
          <w:rFonts w:asciiTheme="minorEastAsia" w:eastAsiaTheme="minorEastAsia" w:hAnsiTheme="minorEastAsia"/>
          <w:sz w:val="21"/>
        </w:rPr>
        <w:t>批亢擣虛，形格勢禁，則自為解耳。</w:t>
      </w:r>
      <w:r w:rsidRPr="00D779F7">
        <w:rPr>
          <w:rFonts w:asciiTheme="minorEastAsia" w:eastAsiaTheme="minorEastAsia" w:hAnsiTheme="minorEastAsia"/>
        </w:rPr>
        <w:t>索隱曰︰批，白結翻。亢，苦浪翻。按批者，相排批也，音白滅翻。亢，言敵人相亢拒也。擣者，擊也，衝也。虛，空也。謂前人相亢，必須批之，彼兵若虛則衝擣之，若批其相亢，擊擣彼虛，則是其形相格，其勢自禁止，則彼自為解也。康曰︰亢，極也，高也。擣，築也。乘其高亢而批之，乘其虛而擣之，則其勢自解。批亢擣虛，所謂形格勢禁也。余謂索隱之說為長。蓋鬬者方相亢拒，則排批之使解；虛者，兩敵距鬬力所不及之處，擣之則雖欲鬬，其勢不能不解，此易見也。格，各額翻，格正也，又擊也，鬬也。吳都賦︰</w:t>
      </w:r>
      <w:r w:rsidR="00C93935">
        <w:rPr>
          <w:rFonts w:asciiTheme="minorEastAsia" w:eastAsiaTheme="minorEastAsia" w:hAnsiTheme="minorEastAsia"/>
        </w:rPr>
        <w:t>「</w:t>
      </w:r>
      <w:r w:rsidRPr="00D779F7">
        <w:rPr>
          <w:rFonts w:asciiTheme="minorEastAsia" w:eastAsiaTheme="minorEastAsia" w:hAnsiTheme="minorEastAsia"/>
          <w:noProof/>
          <w:lang w:val="en-US" w:eastAsia="zh-CN" w:bidi="ar-SA"/>
        </w:rPr>
        <w:drawing>
          <wp:inline distT="0" distB="0" distL="0" distR="0" wp14:anchorId="16569FB5" wp14:editId="1439A4EB">
            <wp:extent cx="114300" cy="114300"/>
            <wp:effectExtent l="0" t="0" r="0" b="0"/>
            <wp:docPr id="2" name="image19665.gif" descr="image196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5.gif" descr="image19665.gif"/>
                    <pic:cNvPicPr/>
                  </pic:nvPicPr>
                  <pic:blipFill>
                    <a:blip r:embed="rId8"/>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noProof/>
          <w:lang w:val="en-US" w:eastAsia="zh-CN" w:bidi="ar-SA"/>
        </w:rPr>
        <w:drawing>
          <wp:inline distT="0" distB="0" distL="0" distR="0" wp14:anchorId="02788DC3" wp14:editId="65E322C4">
            <wp:extent cx="114300" cy="114300"/>
            <wp:effectExtent l="0" t="0" r="0" b="0"/>
            <wp:docPr id="3" name="image19665.gif" descr="image196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5.gif" descr="image19665.gif"/>
                    <pic:cNvPicPr/>
                  </pic:nvPicPr>
                  <pic:blipFill>
                    <a:blip r:embed="rId8"/>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笑而被格</w:t>
      </w:r>
      <w:r w:rsidR="00C93935">
        <w:rPr>
          <w:rFonts w:asciiTheme="minorEastAsia" w:eastAsiaTheme="minorEastAsia" w:hAnsiTheme="minorEastAsia"/>
        </w:rPr>
        <w:t>」</w:t>
      </w:r>
      <w:r w:rsidRPr="00D779F7">
        <w:rPr>
          <w:rFonts w:asciiTheme="minorEastAsia" w:eastAsiaTheme="minorEastAsia" w:hAnsiTheme="minorEastAsia"/>
        </w:rPr>
        <w:t>，本音如字，協韻音閣。</w:t>
      </w:r>
      <w:r w:rsidRPr="00D779F7">
        <w:rPr>
          <w:rFonts w:asciiTheme="minorEastAsia" w:eastAsiaTheme="minorEastAsia" w:hAnsiTheme="minorEastAsia"/>
          <w:noProof/>
          <w:lang w:val="en-US" w:eastAsia="zh-CN" w:bidi="ar-SA"/>
        </w:rPr>
        <w:drawing>
          <wp:inline distT="0" distB="0" distL="0" distR="0" wp14:anchorId="55B9AA7F" wp14:editId="4ECEAD31">
            <wp:extent cx="114300" cy="114300"/>
            <wp:effectExtent l="0" t="0" r="0" b="0"/>
            <wp:docPr id="4" name="image19665.gif" descr="image196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5.gif" descr="image19665.gif"/>
                    <pic:cNvPicPr/>
                  </pic:nvPicPr>
                  <pic:blipFill>
                    <a:blip r:embed="rId8"/>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，與狒同，音父沸翻。</w:t>
      </w:r>
      <w:r w:rsidRPr="00D779F7">
        <w:rPr>
          <w:rStyle w:val="01Text"/>
          <w:rFonts w:asciiTheme="minorEastAsia" w:eastAsiaTheme="minorEastAsia" w:hAnsiTheme="minorEastAsia"/>
          <w:sz w:val="21"/>
        </w:rPr>
        <w:t>今梁、趙相攻，輕兵銳卒必竭於外，老弱疲於內；子不若引兵疾走魏都，據其街路，衝其方虛，</w:t>
      </w:r>
      <w:r w:rsidRPr="00D779F7">
        <w:rPr>
          <w:rFonts w:asciiTheme="minorEastAsia" w:eastAsiaTheme="minorEastAsia" w:hAnsiTheme="minorEastAsia"/>
        </w:rPr>
        <w:t>康曰︰虛，音墟。余謂虛，如字，衝其方虛，卽上所謂</w:t>
      </w:r>
      <w:r w:rsidR="00C93935">
        <w:rPr>
          <w:rFonts w:asciiTheme="minorEastAsia" w:eastAsiaTheme="minorEastAsia" w:hAnsiTheme="minorEastAsia"/>
        </w:rPr>
        <w:t>「</w:t>
      </w:r>
      <w:r w:rsidRPr="00D779F7">
        <w:rPr>
          <w:rFonts w:asciiTheme="minorEastAsia" w:eastAsiaTheme="minorEastAsia" w:hAnsiTheme="minorEastAsia"/>
        </w:rPr>
        <w:t>擣虛</w:t>
      </w:r>
      <w:r w:rsidR="00C93935">
        <w:rPr>
          <w:rFonts w:asciiTheme="minorEastAsia" w:eastAsiaTheme="minorEastAsia" w:hAnsiTheme="minorEastAsia"/>
        </w:rPr>
        <w:t>」</w:t>
      </w:r>
      <w:r w:rsidRPr="00D779F7">
        <w:rPr>
          <w:rFonts w:asciiTheme="minorEastAsia" w:eastAsiaTheme="minorEastAsia" w:hAnsiTheme="minorEastAsia"/>
        </w:rPr>
        <w:t>也。索隱之說，義亦如此。走，則湊翻。</w:t>
      </w:r>
      <w:r w:rsidRPr="00D779F7">
        <w:rPr>
          <w:rStyle w:val="01Text"/>
          <w:rFonts w:asciiTheme="minorEastAsia" w:eastAsiaTheme="minorEastAsia" w:hAnsiTheme="minorEastAsia"/>
          <w:sz w:val="21"/>
        </w:rPr>
        <w:t>彼必釋趙以自救︰是我一舉解趙之圍而收弊於魏也。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田忌從之。十月，邯鄲降魏。</w:t>
      </w:r>
      <w:r w:rsidRPr="00D779F7">
        <w:rPr>
          <w:rFonts w:asciiTheme="minorEastAsia" w:eastAsiaTheme="minorEastAsia" w:hAnsiTheme="minorEastAsia"/>
        </w:rPr>
        <w:t>邯，音寒。鄲，音丹。降，戶江翻。</w:t>
      </w:r>
      <w:r w:rsidRPr="00D779F7">
        <w:rPr>
          <w:rStyle w:val="01Text"/>
          <w:rFonts w:asciiTheme="minorEastAsia" w:eastAsiaTheme="minorEastAsia" w:hAnsiTheme="minorEastAsia"/>
          <w:sz w:val="21"/>
        </w:rPr>
        <w:t>魏師還，與齊戰於桂陵，魏師大敗。</w:t>
      </w:r>
      <w:r w:rsidRPr="00D779F7">
        <w:rPr>
          <w:rFonts w:asciiTheme="minorEastAsia" w:eastAsiaTheme="minorEastAsia" w:hAnsiTheme="minorEastAsia"/>
        </w:rPr>
        <w:t>還，從宣翻，又音如字。水經註︰濮渠與酸水會，水東逕滑臺城南，又東南逕瓦亭南，又東南會於濮。濮渠之側有漆城。桂城亦曰桂陵，卽田忌敗魏師處。史記正義曰︰桂陵在曹州乘氏縣東南二十一里。濮，博木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韓伐東周，取陵觀、廩丘。</w:t>
      </w:r>
      <w:r w:rsidR="00934453" w:rsidRPr="00D779F7">
        <w:rPr>
          <w:rFonts w:asciiTheme="minorEastAsia" w:eastAsiaTheme="minorEastAsia" w:hAnsiTheme="minorEastAsia"/>
        </w:rPr>
        <w:t>周室衰微，戰國之時僅有七邑，漢時之河南、洛陽、穀成、平陰、偃師、鞏、緱氏是也。晉志曰︰周考王封周桓公孫惠公於鞏，號東周，故戰國有東、西周，芒山、首山其界也。陵觀、廩丘皆當時邑聚之名，史無所考。廩丘，史記作</w:t>
      </w:r>
      <w:r w:rsidR="00C93935">
        <w:rPr>
          <w:rFonts w:asciiTheme="minorEastAsia" w:eastAsiaTheme="minorEastAsia" w:hAnsiTheme="minorEastAsia"/>
        </w:rPr>
        <w:t>「</w:t>
      </w:r>
      <w:r w:rsidR="00934453" w:rsidRPr="00D779F7">
        <w:rPr>
          <w:rFonts w:asciiTheme="minorEastAsia" w:eastAsiaTheme="minorEastAsia" w:hAnsiTheme="minorEastAsia"/>
        </w:rPr>
        <w:t>邢丘</w:t>
      </w:r>
      <w:r w:rsidR="00C93935">
        <w:rPr>
          <w:rFonts w:asciiTheme="minorEastAsia" w:eastAsiaTheme="minorEastAsia" w:hAnsiTheme="minorEastAsia"/>
        </w:rPr>
        <w:t>」</w:t>
      </w:r>
      <w:r w:rsidR="00934453" w:rsidRPr="00D779F7">
        <w:rPr>
          <w:rFonts w:asciiTheme="minorEastAsia" w:eastAsiaTheme="minorEastAsia" w:hAnsiTheme="minorEastAsia"/>
        </w:rPr>
        <w:t>。觀，古玩翻。</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楚昭奚恤為相。江乙言於楚王曰︰</w:t>
      </w:r>
      <w:r w:rsidR="00C93935">
        <w:rPr>
          <w:rFonts w:asciiTheme="minorEastAsia" w:hAnsiTheme="minorEastAsia"/>
        </w:rPr>
        <w:t>「</w:t>
      </w:r>
      <w:r w:rsidR="00934453" w:rsidRPr="00D779F7">
        <w:rPr>
          <w:rFonts w:asciiTheme="minorEastAsia" w:hAnsiTheme="minorEastAsia"/>
        </w:rPr>
        <w:t>人有愛其狗者，狗嘗溺井，</w:t>
      </w:r>
      <w:r w:rsidR="00934453" w:rsidRPr="00D779F7">
        <w:rPr>
          <w:rStyle w:val="00Text"/>
          <w:rFonts w:asciiTheme="minorEastAsia" w:hAnsiTheme="minorEastAsia"/>
        </w:rPr>
        <w:t>昭、屈、景，楚之強族，所謂</w:t>
      </w:r>
      <w:r w:rsidR="00C93935">
        <w:rPr>
          <w:rStyle w:val="00Text"/>
          <w:rFonts w:asciiTheme="minorEastAsia" w:hAnsiTheme="minorEastAsia"/>
        </w:rPr>
        <w:t>「</w:t>
      </w:r>
      <w:r w:rsidR="00934453" w:rsidRPr="00D779F7">
        <w:rPr>
          <w:rStyle w:val="00Text"/>
          <w:rFonts w:asciiTheme="minorEastAsia" w:hAnsiTheme="minorEastAsia"/>
        </w:rPr>
        <w:t>三閭</w:t>
      </w:r>
      <w:r w:rsidR="00C93935">
        <w:rPr>
          <w:rStyle w:val="00Text"/>
          <w:rFonts w:asciiTheme="minorEastAsia" w:hAnsiTheme="minorEastAsia"/>
        </w:rPr>
        <w:t>」</w:t>
      </w:r>
      <w:r w:rsidR="00934453" w:rsidRPr="00D779F7">
        <w:rPr>
          <w:rStyle w:val="00Text"/>
          <w:rFonts w:asciiTheme="minorEastAsia" w:hAnsiTheme="minorEastAsia"/>
        </w:rPr>
        <w:t>者也。太史公曰︰嬴姓分封為江氏。相，息亮翻。溺，奴弔翻。</w:t>
      </w:r>
      <w:r w:rsidR="00934453" w:rsidRPr="00D779F7">
        <w:rPr>
          <w:rFonts w:asciiTheme="minorEastAsia" w:hAnsiTheme="minorEastAsia"/>
        </w:rPr>
        <w:t>其鄰人見，欲入言之，狗當門而噬之。今昭奚恤常惡臣之見，亦猶是也。</w:t>
      </w:r>
      <w:r w:rsidR="00934453" w:rsidRPr="00D779F7">
        <w:rPr>
          <w:rStyle w:val="00Text"/>
          <w:rFonts w:asciiTheme="minorEastAsia" w:hAnsiTheme="minorEastAsia"/>
        </w:rPr>
        <w:t>噬，時制翻。見，謂見楚王也。惡，烏路翻。</w:t>
      </w:r>
      <w:r w:rsidR="00934453" w:rsidRPr="00D779F7">
        <w:rPr>
          <w:rFonts w:asciiTheme="minorEastAsia" w:hAnsiTheme="minorEastAsia"/>
        </w:rPr>
        <w:t>且人有好揚人之善者，王曰︰</w:t>
      </w:r>
      <w:r w:rsidR="00C93935">
        <w:rPr>
          <w:rFonts w:asciiTheme="minorEastAsia" w:hAnsiTheme="minorEastAsia"/>
        </w:rPr>
        <w:t>『</w:t>
      </w:r>
      <w:r w:rsidR="00934453" w:rsidRPr="00D779F7">
        <w:rPr>
          <w:rFonts w:asciiTheme="minorEastAsia" w:hAnsiTheme="minorEastAsia"/>
        </w:rPr>
        <w:t>此君子也，</w:t>
      </w:r>
      <w:r w:rsidR="00C93935">
        <w:rPr>
          <w:rFonts w:asciiTheme="minorEastAsia" w:hAnsiTheme="minorEastAsia"/>
        </w:rPr>
        <w:t>』</w:t>
      </w:r>
      <w:r w:rsidR="00934453" w:rsidRPr="00D779F7">
        <w:rPr>
          <w:rFonts w:asciiTheme="minorEastAsia" w:hAnsiTheme="minorEastAsia"/>
        </w:rPr>
        <w:t>近之；好揚人之惡者，王曰︰</w:t>
      </w:r>
      <w:r w:rsidR="00C93935">
        <w:rPr>
          <w:rFonts w:asciiTheme="minorEastAsia" w:hAnsiTheme="minorEastAsia"/>
        </w:rPr>
        <w:t>『</w:t>
      </w:r>
      <w:r w:rsidR="00934453" w:rsidRPr="00D779F7">
        <w:rPr>
          <w:rFonts w:asciiTheme="minorEastAsia" w:hAnsiTheme="minorEastAsia"/>
        </w:rPr>
        <w:t>此小人也，</w:t>
      </w:r>
      <w:r w:rsidR="00C93935">
        <w:rPr>
          <w:rFonts w:asciiTheme="minorEastAsia" w:hAnsiTheme="minorEastAsia"/>
        </w:rPr>
        <w:t>』</w:t>
      </w:r>
      <w:r w:rsidR="00934453" w:rsidRPr="00D779F7">
        <w:rPr>
          <w:rFonts w:asciiTheme="minorEastAsia" w:hAnsiTheme="minorEastAsia"/>
        </w:rPr>
        <w:t>遠之。</w:t>
      </w:r>
      <w:r w:rsidR="00934453" w:rsidRPr="00D779F7">
        <w:rPr>
          <w:rStyle w:val="00Text"/>
          <w:rFonts w:asciiTheme="minorEastAsia" w:hAnsiTheme="minorEastAsia"/>
        </w:rPr>
        <w:t>好，呼到翻。近者，附近之近，去聲。遠，於願翻，推而遠之。推，吐雷翻。</w:t>
      </w:r>
      <w:r w:rsidR="00934453" w:rsidRPr="00D779F7">
        <w:rPr>
          <w:rFonts w:asciiTheme="minorEastAsia" w:hAnsiTheme="minorEastAsia"/>
        </w:rPr>
        <w:t>然則且有子弒其父、臣弒其主者，而王終己不知也。</w:t>
      </w:r>
      <w:r w:rsidR="00934453" w:rsidRPr="00D779F7">
        <w:rPr>
          <w:rStyle w:val="00Text"/>
          <w:rFonts w:asciiTheme="minorEastAsia" w:hAnsiTheme="minorEastAsia"/>
        </w:rPr>
        <w:t>己，音紀。終己，猶言終身也。</w:t>
      </w:r>
      <w:r w:rsidR="00934453" w:rsidRPr="00D779F7">
        <w:rPr>
          <w:rFonts w:asciiTheme="minorEastAsia" w:hAnsiTheme="minorEastAsia"/>
        </w:rPr>
        <w:t>何者？以王好聞人之美而惡聞人之惡也。</w:t>
      </w:r>
      <w:r w:rsidR="00C93935">
        <w:rPr>
          <w:rFonts w:asciiTheme="minorEastAsia" w:hAnsiTheme="minorEastAsia"/>
        </w:rPr>
        <w:t>」</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善，寡人願兩聞之。</w:t>
      </w:r>
      <w:r w:rsidR="00C93935">
        <w:rPr>
          <w:rFonts w:asciiTheme="minorEastAsia" w:hAnsiTheme="minorEastAsia"/>
        </w:rPr>
        <w:t>」</w:t>
      </w:r>
      <w:r w:rsidR="00934453" w:rsidRPr="00D779F7">
        <w:rPr>
          <w:rStyle w:val="00Text"/>
          <w:rFonts w:asciiTheme="minorEastAsia" w:hAnsiTheme="minorEastAsia"/>
        </w:rPr>
        <w:t>江乙欲毀昭奚恤，故先設是言。</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己巳、前三五二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秦大良造伐魏。</w:t>
      </w:r>
      <w:r w:rsidR="00934453" w:rsidRPr="00D779F7">
        <w:rPr>
          <w:rFonts w:asciiTheme="minorEastAsia" w:eastAsiaTheme="minorEastAsia" w:hAnsiTheme="minorEastAsia"/>
        </w:rPr>
        <w:t>索隱曰︰大良造，卽大上造。余謂大良造，大上造之良者也。按史記·秦紀︰孝公十年，衞鞅為大良造，將兵圍魏安邑，降之。又按六國年表，秦孝公之十年，顯王之十七年，所謂大良造伐魏，卽衞鞅將兵也。是時魏都安邑，其兵猶強，龐涓、太子申、公子卬未敗，安邑不應遽降於秦。至顯王二十九年，卬軍旣敗，魏獻河西之地於秦，始去安邑徙都大梁。史記·六國表不書徙大梁而世家書之，魏世家於是年不書安邑降秦而秦紀孝公十年書之。通鑑從魏世家，於顯王二十九年書魏去安邑，徙大梁，而是年不書魏安邑降秦，蓋亦疑而除去之。但大良造之下當有</w:t>
      </w:r>
      <w:r w:rsidR="00C93935">
        <w:rPr>
          <w:rFonts w:asciiTheme="minorEastAsia" w:eastAsiaTheme="minorEastAsia" w:hAnsiTheme="minorEastAsia"/>
        </w:rPr>
        <w:t>「</w:t>
      </w:r>
      <w:r w:rsidR="00934453" w:rsidRPr="00D779F7">
        <w:rPr>
          <w:rFonts w:asciiTheme="minorEastAsia" w:eastAsiaTheme="minorEastAsia" w:hAnsiTheme="minorEastAsia"/>
        </w:rPr>
        <w:t>衞鞅</w:t>
      </w:r>
      <w:r w:rsidR="00C93935">
        <w:rPr>
          <w:rFonts w:asciiTheme="minorEastAsia" w:eastAsiaTheme="minorEastAsia" w:hAnsiTheme="minorEastAsia"/>
        </w:rPr>
        <w:t>」</w:t>
      </w:r>
      <w:r w:rsidR="00934453" w:rsidRPr="00D779F7">
        <w:rPr>
          <w:rFonts w:asciiTheme="minorEastAsia" w:eastAsiaTheme="minorEastAsia" w:hAnsiTheme="minorEastAsia"/>
        </w:rPr>
        <w:t>二字，意謂傳寫通鑑者逸之。</w:t>
      </w:r>
      <w:r w:rsidR="00C93935">
        <w:rPr>
          <w:rFonts w:asciiTheme="minorEastAsia" w:eastAsiaTheme="minorEastAsia" w:hAnsiTheme="minorEastAsia"/>
        </w:rPr>
        <w:t>『</w:t>
      </w:r>
      <w:r w:rsidR="00934453" w:rsidRPr="00D779F7">
        <w:rPr>
          <w:rFonts w:asciiTheme="minorEastAsia" w:eastAsiaTheme="minorEastAsia" w:hAnsiTheme="minorEastAsia"/>
        </w:rPr>
        <w:t>章︰十二行本正有</w:t>
      </w:r>
      <w:r w:rsidR="00C93935">
        <w:rPr>
          <w:rFonts w:asciiTheme="minorEastAsia" w:eastAsiaTheme="minorEastAsia" w:hAnsiTheme="minorEastAsia"/>
        </w:rPr>
        <w:t>「</w:t>
      </w:r>
      <w:r w:rsidR="00934453" w:rsidRPr="00D779F7">
        <w:rPr>
          <w:rFonts w:asciiTheme="minorEastAsia" w:eastAsiaTheme="minorEastAsia" w:hAnsiTheme="minorEastAsia"/>
        </w:rPr>
        <w:t>衞鞅</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二字；乙十一行本同；孔本同；退齋校同。</w:t>
      </w:r>
      <w:r w:rsidR="00C93935">
        <w:rPr>
          <w:rFonts w:asciiTheme="minorEastAsia" w:eastAsiaTheme="minorEastAsia" w:hAnsiTheme="minor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諸侯圍魏襄陵。</w:t>
      </w:r>
      <w:r w:rsidR="00934453" w:rsidRPr="00D779F7">
        <w:rPr>
          <w:rFonts w:asciiTheme="minorEastAsia" w:eastAsiaTheme="minorEastAsia" w:hAnsiTheme="minorEastAsia"/>
        </w:rPr>
        <w:t>史記正義曰︰襄陵故城，在兗州鄒縣。余按魏境時不至於鄒。班志，河東有襄陵縣。師古曰︰晉襄公之陵，因以名縣。括地誌︰襄陵在晉州臨汾縣東南三十五里。宋白曰︰後魏為禽昌縣；隋大業二年改為襄陵縣，以趙襄子、晉襄公俱陵於是邑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庚午、前三五一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秦衞鞅圍魏固陽，降之。</w:t>
      </w:r>
      <w:r w:rsidR="00934453" w:rsidRPr="00D779F7">
        <w:rPr>
          <w:rFonts w:asciiTheme="minorEastAsia" w:eastAsiaTheme="minorEastAsia" w:hAnsiTheme="minorEastAsia"/>
        </w:rPr>
        <w:t>魏有上郡，北至固陽，漢五原郡稒陽縣是也。括地誌︰固陽在銀州銀城縣界。按魏築長城，自鄭濱洛，北抵銀州，至勝州固陽縣為塞也。固陽有連山，東至黃河，西南至夏、會等州。降，戶江翻。夏，戶雅翻。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魏人歸趙邯鄲。</w:t>
      </w:r>
      <w:r w:rsidR="00934453" w:rsidRPr="00D779F7">
        <w:rPr>
          <w:rFonts w:asciiTheme="minorEastAsia" w:eastAsiaTheme="minorEastAsia" w:hAnsiTheme="minorEastAsia"/>
        </w:rPr>
        <w:t>邯，音寒。鄲，音丹。</w:t>
      </w:r>
      <w:r w:rsidR="00934453" w:rsidRPr="00D779F7">
        <w:rPr>
          <w:rStyle w:val="01Text"/>
          <w:rFonts w:asciiTheme="minorEastAsia" w:eastAsiaTheme="minorEastAsia" w:hAnsiTheme="minorEastAsia"/>
          <w:sz w:val="21"/>
        </w:rPr>
        <w:t>與趙盟漳水上。</w:t>
      </w:r>
      <w:r w:rsidR="00934453" w:rsidRPr="00D779F7">
        <w:rPr>
          <w:rFonts w:asciiTheme="minorEastAsia" w:eastAsiaTheme="minorEastAsia" w:hAnsiTheme="minorEastAsia"/>
        </w:rPr>
        <w:t>記·曲禮曰︰涖牲曰盟。盟者，殺牲歃血，誓於神也。天下太平之時，諸侯不得擅相與盟，惟天子巡狩至方岳之下，會畢，乃與諸侯相盟，同好惡，獎王室，以昭事神、訓民、事君，凡國有疑則盟，詛其不信者。至於五霸，有事而會，不協而盟。盟之為法，先鑿地為方坎，殺牲於坎上，割牲左耳，盛以珠盤；又取血，盛以玉敦；用血為盟書，成，乃歃血而讀書。左傳云︰</w:t>
      </w:r>
      <w:r w:rsidR="00C93935">
        <w:rPr>
          <w:rFonts w:asciiTheme="minorEastAsia" w:eastAsiaTheme="minorEastAsia" w:hAnsiTheme="minorEastAsia"/>
        </w:rPr>
        <w:t>「</w:t>
      </w:r>
      <w:r w:rsidR="00934453" w:rsidRPr="00D779F7">
        <w:rPr>
          <w:rFonts w:asciiTheme="minorEastAsia" w:eastAsiaTheme="minorEastAsia" w:hAnsiTheme="minorEastAsia"/>
        </w:rPr>
        <w:t>坎用牲加書，</w:t>
      </w:r>
      <w:r w:rsidR="00C93935">
        <w:rPr>
          <w:rFonts w:asciiTheme="minorEastAsia" w:eastAsiaTheme="minorEastAsia" w:hAnsiTheme="minorEastAsia"/>
        </w:rPr>
        <w:t>」</w:t>
      </w:r>
      <w:r w:rsidR="00934453" w:rsidRPr="00D779F7">
        <w:rPr>
          <w:rFonts w:asciiTheme="minorEastAsia" w:eastAsiaTheme="minorEastAsia" w:hAnsiTheme="minorEastAsia"/>
        </w:rPr>
        <w:t>是也。班志︰濁漳水出上黨長子縣鹿谷山，東至鄴，入清漳。水經曰︰出長子縣發鳩山，東至武安縣與清漳會，謂之交漳口。又東過鄴縣列人，又東北過鉅鹿信都，謂之衡漳；又東北過平舒縣南而東入海。漳，諸良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韓昭侯以申不害為相。</w:t>
      </w:r>
      <w:r w:rsidR="00934453" w:rsidRPr="00D779F7">
        <w:rPr>
          <w:rFonts w:asciiTheme="minorEastAsia" w:eastAsiaTheme="minorEastAsia" w:hAnsiTheme="minorEastAsia"/>
        </w:rPr>
        <w:t>諡法︰昭德有勞曰昭；聖聞周達曰昭。姓譜︰四岳之後封於申。周有申伯，鄭有大夫申侯，齊有申鮮虞。相，息亮翻。</w:t>
      </w:r>
    </w:p>
    <w:p w:rsidR="00934453" w:rsidRPr="00D779F7" w:rsidRDefault="00934453" w:rsidP="00087F68">
      <w:pPr>
        <w:rPr>
          <w:rFonts w:asciiTheme="minorEastAsia" w:hAnsiTheme="minorEastAsia"/>
        </w:rPr>
      </w:pPr>
      <w:r w:rsidRPr="00D779F7">
        <w:rPr>
          <w:rFonts w:asciiTheme="minorEastAsia" w:hAnsiTheme="minorEastAsia"/>
        </w:rPr>
        <w:t>申不害者，鄭之賤臣也，學黃、老、刑名，以干昭侯。</w:t>
      </w:r>
      <w:r w:rsidRPr="00D779F7">
        <w:rPr>
          <w:rStyle w:val="00Text"/>
          <w:rFonts w:asciiTheme="minorEastAsia" w:hAnsiTheme="minorEastAsia"/>
        </w:rPr>
        <w:t>黃、老，黃帝、老子之書。</w:t>
      </w:r>
      <w:r w:rsidRPr="00D779F7">
        <w:rPr>
          <w:rFonts w:asciiTheme="minorEastAsia" w:hAnsiTheme="minorEastAsia"/>
        </w:rPr>
        <w:t>昭侯用為相，內修政敎，外應諸侯，十五年，終申子之身，國治兵強。</w:t>
      </w:r>
      <w:r w:rsidRPr="00D779F7">
        <w:rPr>
          <w:rStyle w:val="00Text"/>
          <w:rFonts w:asciiTheme="minorEastAsia" w:hAnsiTheme="minorEastAsia"/>
        </w:rPr>
        <w:t>治，直吏翻。</w:t>
      </w:r>
    </w:p>
    <w:p w:rsidR="00934453" w:rsidRPr="00D779F7" w:rsidRDefault="00934453" w:rsidP="00087F68">
      <w:pPr>
        <w:rPr>
          <w:rFonts w:asciiTheme="minorEastAsia" w:hAnsiTheme="minorEastAsia"/>
        </w:rPr>
      </w:pPr>
      <w:r w:rsidRPr="00D779F7">
        <w:rPr>
          <w:rFonts w:asciiTheme="minorEastAsia" w:hAnsiTheme="minorEastAsia"/>
        </w:rPr>
        <w:t>申子嘗請仕其從兄，</w:t>
      </w:r>
      <w:r w:rsidRPr="00D779F7">
        <w:rPr>
          <w:rStyle w:val="00Text"/>
          <w:rFonts w:asciiTheme="minorEastAsia" w:hAnsiTheme="minorEastAsia"/>
        </w:rPr>
        <w:t>從，才用翻；羣從之從同。</w:t>
      </w:r>
      <w:r w:rsidRPr="00D779F7">
        <w:rPr>
          <w:rFonts w:asciiTheme="minorEastAsia" w:hAnsiTheme="minorEastAsia"/>
        </w:rPr>
        <w:t>昭侯不許，申子有怨色。昭侯曰︰</w:t>
      </w:r>
      <w:r w:rsidR="00C93935">
        <w:rPr>
          <w:rFonts w:asciiTheme="minorEastAsia" w:hAnsiTheme="minorEastAsia"/>
        </w:rPr>
        <w:t>「</w:t>
      </w:r>
      <w:r w:rsidRPr="00D779F7">
        <w:rPr>
          <w:rFonts w:asciiTheme="minorEastAsia" w:hAnsiTheme="minorEastAsia"/>
        </w:rPr>
        <w:t>所為學於子者，欲以治國也。</w:t>
      </w:r>
      <w:r w:rsidRPr="00D779F7">
        <w:rPr>
          <w:rStyle w:val="00Text"/>
          <w:rFonts w:asciiTheme="minorEastAsia" w:hAnsiTheme="minorEastAsia"/>
        </w:rPr>
        <w:t>為，於偽翻。治，直之翻。</w:t>
      </w:r>
      <w:r w:rsidRPr="00D779F7">
        <w:rPr>
          <w:rFonts w:asciiTheme="minorEastAsia" w:hAnsiTheme="minorEastAsia"/>
        </w:rPr>
        <w:t>今將聽子之謁而廢子之術乎，已其行子之術而廢子之請乎？子嘗敎寡人修功勞，視次第；今有所私求，我將奚聽乎？</w:t>
      </w:r>
      <w:r w:rsidR="00C93935">
        <w:rPr>
          <w:rFonts w:asciiTheme="minorEastAsia" w:hAnsiTheme="minorEastAsia"/>
        </w:rPr>
        <w:t>」</w:t>
      </w:r>
      <w:r w:rsidRPr="00D779F7">
        <w:rPr>
          <w:rFonts w:asciiTheme="minorEastAsia" w:hAnsiTheme="minorEastAsia"/>
        </w:rPr>
        <w:t>申子乃辟舍請罪曰︰</w:t>
      </w:r>
      <w:r w:rsidR="00C93935">
        <w:rPr>
          <w:rFonts w:asciiTheme="minorEastAsia" w:hAnsiTheme="minorEastAsia"/>
        </w:rPr>
        <w:t>「</w:t>
      </w:r>
      <w:r w:rsidRPr="00D779F7">
        <w:rPr>
          <w:rFonts w:asciiTheme="minorEastAsia" w:hAnsiTheme="minorEastAsia"/>
        </w:rPr>
        <w:t>君眞其人也！</w:t>
      </w:r>
      <w:r w:rsidR="00C93935">
        <w:rPr>
          <w:rFonts w:asciiTheme="minorEastAsia" w:hAnsiTheme="minorEastAsia"/>
        </w:rPr>
        <w:t>」</w:t>
      </w:r>
      <w:r w:rsidRPr="00D779F7">
        <w:rPr>
          <w:rStyle w:val="00Text"/>
          <w:rFonts w:asciiTheme="minorEastAsia" w:hAnsiTheme="minorEastAsia"/>
        </w:rPr>
        <w:t>辟，讀曰避。</w:t>
      </w:r>
    </w:p>
    <w:p w:rsidR="00477235" w:rsidRDefault="00934453" w:rsidP="00087F68">
      <w:pPr>
        <w:rPr>
          <w:rFonts w:asciiTheme="minorEastAsia" w:hAnsiTheme="minorEastAsia"/>
        </w:rPr>
      </w:pPr>
      <w:r w:rsidRPr="00D779F7">
        <w:rPr>
          <w:rFonts w:asciiTheme="minorEastAsia" w:hAnsiTheme="minorEastAsia"/>
        </w:rPr>
        <w:t>昭侯有弊袴，命藏之。</w:t>
      </w:r>
      <w:r w:rsidRPr="00D779F7">
        <w:rPr>
          <w:rStyle w:val="00Text"/>
          <w:rFonts w:asciiTheme="minorEastAsia" w:hAnsiTheme="minorEastAsia"/>
        </w:rPr>
        <w:t>袴，苦故翻，脛衣也。</w:t>
      </w:r>
      <w:r w:rsidRPr="00D779F7">
        <w:rPr>
          <w:rFonts w:asciiTheme="minorEastAsia" w:hAnsiTheme="minorEastAsia"/>
        </w:rPr>
        <w:t>侍者曰︰</w:t>
      </w:r>
      <w:r w:rsidR="00C93935">
        <w:rPr>
          <w:rFonts w:asciiTheme="minorEastAsia" w:hAnsiTheme="minorEastAsia"/>
        </w:rPr>
        <w:t>「</w:t>
      </w:r>
      <w:r w:rsidRPr="00D779F7">
        <w:rPr>
          <w:rFonts w:asciiTheme="minorEastAsia" w:hAnsiTheme="minorEastAsia"/>
        </w:rPr>
        <w:t>君亦不仁者矣，不賜左右而藏之！</w:t>
      </w:r>
      <w:r w:rsidR="00C93935">
        <w:rPr>
          <w:rFonts w:asciiTheme="minorEastAsia" w:hAnsiTheme="minorEastAsia"/>
        </w:rPr>
        <w:t>」</w:t>
      </w:r>
      <w:r w:rsidRPr="00D779F7">
        <w:rPr>
          <w:rFonts w:asciiTheme="minorEastAsia" w:hAnsiTheme="minorEastAsia"/>
        </w:rPr>
        <w:t>昭侯曰︰</w:t>
      </w:r>
      <w:r w:rsidR="00C93935">
        <w:rPr>
          <w:rFonts w:asciiTheme="minorEastAsia" w:hAnsiTheme="minorEastAsia"/>
        </w:rPr>
        <w:t>「</w:t>
      </w:r>
      <w:r w:rsidRPr="00D779F7">
        <w:rPr>
          <w:rFonts w:asciiTheme="minorEastAsia" w:hAnsiTheme="minorEastAsia"/>
        </w:rPr>
        <w:t>吾聞明主愛一嚬一咲，嚬有為嚬，咲有為咲。今袴豈特嚬咲哉！吾必待有功者。</w:t>
      </w:r>
      <w:r w:rsidR="00C93935">
        <w:rPr>
          <w:rFonts w:asciiTheme="minorEastAsia" w:hAnsiTheme="minorEastAsia"/>
        </w:rPr>
        <w:t>」</w:t>
      </w:r>
      <w:r w:rsidRPr="00D779F7">
        <w:rPr>
          <w:rStyle w:val="00Text"/>
          <w:rFonts w:asciiTheme="minorEastAsia" w:hAnsiTheme="minorEastAsia"/>
        </w:rPr>
        <w:t>言袴雖弊，其直猶重，固不止於嚬咲也。然人主之嚬咲，所關甚大，昭侯姑以此為言耳。為，於偽翻。嚬，與顰同，愁蹙之貌。咲，古笑字。</w:t>
      </w:r>
    </w:p>
    <w:p w:rsidR="00934453" w:rsidRPr="00D779F7" w:rsidRDefault="00E83377" w:rsidP="00087F68">
      <w:bookmarkStart w:id="31" w:name="_Toc23842900"/>
      <w:r w:rsidRPr="00E83377">
        <w:rPr>
          <w:rStyle w:val="01Text"/>
          <w:rFonts w:asciiTheme="minorEastAsia" w:hAnsiTheme="minorEastAsia"/>
          <w:b/>
          <w:sz w:val="21"/>
        </w:rPr>
        <w:t>十九年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辛未、前三五○</w:t>
      </w:r>
      <w:r w:rsidR="00046F27" w:rsidRPr="00E64B56">
        <w:rPr>
          <w:rFonts w:asciiTheme="minorEastAsia" w:hAnsiTheme="minorEastAsia" w:cs="宋体" w:hint="eastAsia"/>
          <w:color w:val="006400"/>
          <w:sz w:val="18"/>
        </w:rPr>
        <w:t>）</w:t>
      </w:r>
      <w:bookmarkEnd w:id="31"/>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秦商鞅築冀闕宮庭於咸陽，</w:t>
      </w:r>
      <w:r w:rsidR="00934453" w:rsidRPr="00D779F7">
        <w:rPr>
          <w:rFonts w:asciiTheme="minorEastAsia" w:eastAsiaTheme="minorEastAsia" w:hAnsiTheme="minorEastAsia"/>
        </w:rPr>
        <w:t>索隱曰︰冀闕，卽魏闕也。爾雅︰觀謂之闕。郭璞曰︰宮門雙闕也。釋名︰闕在門兩旁，中間闕然為道也。三輔黃圖曰︰人臣至此，必思其所闕少。爾雅︰宮謂之室。郭璞曰︰宮，謂圍繞之也。說文曰︰庭，朝中也。蒼頡篇曰︰庭，直也。風俗通曰︰庭，正也。言縣庭、郡庭、朝庭，皆取平均正直也。三輔黃圖曰︰山南為陽，水北為陽。山水皆在陽，故曰咸陽。漢高帝更名新城，武帝更名渭城，屬右扶風。括地誌︰咸陽故城，在雍州咸陽縣東十五里，在長安城北四十五里。宋白曰︰咸陽縣本周王季所都，秦又都之。三秦記︰秦都在九嵕山南，渭水北，山水俱陽，故名咸陽。二十九年，秦始封衞鞅於商，號商君；史以後所封書之。</w:t>
      </w:r>
      <w:r w:rsidR="00934453" w:rsidRPr="00D779F7">
        <w:rPr>
          <w:rStyle w:val="01Text"/>
          <w:rFonts w:asciiTheme="minorEastAsia" w:eastAsiaTheme="minorEastAsia" w:hAnsiTheme="minorEastAsia"/>
          <w:sz w:val="21"/>
        </w:rPr>
        <w:t>徙都之。令民父子、兄弟同室內息者為禁。</w:t>
      </w:r>
      <w:r w:rsidR="00934453" w:rsidRPr="00D779F7">
        <w:rPr>
          <w:rFonts w:asciiTheme="minorEastAsia" w:eastAsiaTheme="minorEastAsia" w:hAnsiTheme="minorEastAsia"/>
        </w:rPr>
        <w:t>息，止也。秦俗，父子、兄弟同室居止；商君始更制，禁同室內息者。堯敎民以人倫，敎之有序有別。秦用西戎之俗，至於男女無別，長幼無序。商君今為之禁，古道也，烏可例言之！白虎通曰︰父，矩也，以法度敎子也。子，孳也，孳孳無已也。兄，況也，況父法也。弟，悌也，心順、行篤也。</w:t>
      </w:r>
      <w:r w:rsidR="00934453" w:rsidRPr="00D779F7">
        <w:rPr>
          <w:rStyle w:val="01Text"/>
          <w:rFonts w:asciiTheme="minorEastAsia" w:eastAsiaTheme="minorEastAsia" w:hAnsiTheme="minorEastAsia"/>
          <w:sz w:val="21"/>
        </w:rPr>
        <w:t>幷諸小鄕聚，集為一縣，縣置令、丞，凡三十一縣。廢井田，開阡陌。</w:t>
      </w:r>
      <w:r w:rsidR="00934453" w:rsidRPr="00D779F7">
        <w:rPr>
          <w:rFonts w:asciiTheme="minorEastAsia" w:eastAsiaTheme="minorEastAsia" w:hAnsiTheme="minorEastAsia"/>
        </w:rPr>
        <w:t>周禮，六鄕，鄕萬二千五百家。又百家之內曰鄕，五鄙為縣，縣二千五百家，此六遂之縣也。四甸為縣，此州里之縣也。周制︰天子地方千里，分為百縣，縣有四郡。左傳趙鞅所謂</w:t>
      </w:r>
      <w:r w:rsidR="00C93935">
        <w:rPr>
          <w:rFonts w:asciiTheme="minorEastAsia" w:eastAsiaTheme="minorEastAsia" w:hAnsiTheme="minorEastAsia"/>
        </w:rPr>
        <w:t>「</w:t>
      </w:r>
      <w:r w:rsidR="00934453" w:rsidRPr="00D779F7">
        <w:rPr>
          <w:rFonts w:asciiTheme="minorEastAsia" w:eastAsiaTheme="minorEastAsia" w:hAnsiTheme="minorEastAsia"/>
        </w:rPr>
        <w:t>上大夫受縣，下大夫受郡</w:t>
      </w:r>
      <w:r w:rsidR="00C93935">
        <w:rPr>
          <w:rFonts w:asciiTheme="minorEastAsia" w:eastAsiaTheme="minorEastAsia" w:hAnsiTheme="minorEastAsia"/>
        </w:rPr>
        <w:t>」</w:t>
      </w:r>
      <w:r w:rsidR="00934453" w:rsidRPr="00D779F7">
        <w:rPr>
          <w:rFonts w:asciiTheme="minorEastAsia" w:eastAsiaTheme="minorEastAsia" w:hAnsiTheme="minorEastAsia"/>
        </w:rPr>
        <w:t>者也。秦幷天下，置三十六郡，以監天下之縣，自是始統於郡矣。釋名曰︰縣，懸也，懸於郡也。漢書音義所謂</w:t>
      </w:r>
      <w:r w:rsidR="00C93935">
        <w:rPr>
          <w:rFonts w:asciiTheme="minorEastAsia" w:eastAsiaTheme="minorEastAsia" w:hAnsiTheme="minorEastAsia"/>
        </w:rPr>
        <w:t>「</w:t>
      </w:r>
      <w:r w:rsidR="00934453" w:rsidRPr="00D779F7">
        <w:rPr>
          <w:rFonts w:asciiTheme="minorEastAsia" w:eastAsiaTheme="minorEastAsia" w:hAnsiTheme="minorEastAsia"/>
        </w:rPr>
        <w:t>大曰鄕，小曰聚</w:t>
      </w:r>
      <w:r w:rsidR="00C93935">
        <w:rPr>
          <w:rFonts w:asciiTheme="minorEastAsia" w:eastAsiaTheme="minorEastAsia" w:hAnsiTheme="minorEastAsia"/>
        </w:rPr>
        <w:t>」</w:t>
      </w:r>
      <w:r w:rsidR="00934453" w:rsidRPr="00D779F7">
        <w:rPr>
          <w:rFonts w:asciiTheme="minorEastAsia" w:eastAsiaTheme="minorEastAsia" w:hAnsiTheme="minorEastAsia"/>
        </w:rPr>
        <w:t>，亦秦制也。廣雅曰︰聚，聚居也，音慈諭翻。縣令、丞之官始此。令，音力正翻。令，命也，告也，律也，法也，長也；使為一縣之長，以行誥命法律也。丞，翊也，副貳也。成周之制，田方里為井，井九百畝，八家各耕百畝；其中百畝，八十畝為公田，二十畝為廬舍。史記正義曰︰南北曰阡，東西曰陌。劉伯莊曰︰開田界道，使不相干。長，知兩翻。</w:t>
      </w:r>
      <w:r w:rsidR="00934453" w:rsidRPr="00D779F7">
        <w:rPr>
          <w:rStyle w:val="01Text"/>
          <w:rFonts w:asciiTheme="minorEastAsia" w:eastAsiaTheme="minorEastAsia" w:hAnsiTheme="minorEastAsia"/>
          <w:sz w:val="21"/>
        </w:rPr>
        <w:t>平斗、桶、權、衡、丈、尺。</w:t>
      </w:r>
      <w:r w:rsidR="00934453" w:rsidRPr="00D779F7">
        <w:rPr>
          <w:rFonts w:asciiTheme="minorEastAsia" w:eastAsiaTheme="minorEastAsia" w:hAnsiTheme="minorEastAsia"/>
        </w:rPr>
        <w:t>桶，索隱音統，非也；當作</w:t>
      </w:r>
      <w:r w:rsidR="00C93935">
        <w:rPr>
          <w:rFonts w:asciiTheme="minorEastAsia" w:eastAsiaTheme="minorEastAsia" w:hAnsiTheme="minorEastAsia"/>
        </w:rPr>
        <w:t>「</w:t>
      </w:r>
      <w:r w:rsidR="00934453" w:rsidRPr="00D779F7">
        <w:rPr>
          <w:rFonts w:asciiTheme="minorEastAsia" w:eastAsiaTheme="minorEastAsia" w:hAnsiTheme="minorEastAsia"/>
        </w:rPr>
        <w:t>甬</w:t>
      </w:r>
      <w:r w:rsidR="00C93935">
        <w:rPr>
          <w:rFonts w:asciiTheme="minorEastAsia" w:eastAsiaTheme="minorEastAsia" w:hAnsiTheme="minorEastAsia"/>
        </w:rPr>
        <w:t>」</w:t>
      </w:r>
      <w:r w:rsidR="00934453" w:rsidRPr="00D779F7">
        <w:rPr>
          <w:rFonts w:asciiTheme="minorEastAsia" w:eastAsiaTheme="minorEastAsia" w:hAnsiTheme="minorEastAsia"/>
        </w:rPr>
        <w:t>，音勇，斛也。沈括曰︰予受詔考鍾律及鑄渾儀，求秦、漢以來度、量、斗、升，計六斗當今之一斗七升九合，秤三斤當今十三兩，一斤當今四兩三分兩之一，一兩當今六銖半。為升中方，古尺二寸五分十分分之三，今尺一寸八分百分分之四十五強。</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秦、魏遇於彤。</w:t>
      </w:r>
      <w:r w:rsidR="00934453" w:rsidRPr="00D779F7">
        <w:rPr>
          <w:rFonts w:asciiTheme="minorEastAsia" w:eastAsiaTheme="minorEastAsia" w:hAnsiTheme="minorEastAsia"/>
        </w:rPr>
        <w:t>彤，周彤伯所封之國，國於王畿之內。史記·六國年表︰商君反，死彤地。則其地當在漢京兆鄭縣界。彤，徒冬翻。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趙成侯薨，公子緤與太子爭立；緤敗，奔韓。</w:t>
      </w:r>
      <w:r w:rsidR="00934453" w:rsidRPr="00D779F7">
        <w:rPr>
          <w:rFonts w:asciiTheme="minorEastAsia" w:eastAsiaTheme="minorEastAsia" w:hAnsiTheme="minorEastAsia"/>
        </w:rPr>
        <w:t>緤，私列翻。趙成侯，敬侯之子，名種。太子，肅侯語也。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癸酉、前三四八</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秦商鞅更為賦稅法，行之。</w:t>
      </w:r>
      <w:r w:rsidR="00934453" w:rsidRPr="00D779F7">
        <w:rPr>
          <w:rFonts w:asciiTheme="minorEastAsia" w:eastAsiaTheme="minorEastAsia" w:hAnsiTheme="minorEastAsia"/>
        </w:rPr>
        <w:t>井田旣廢，則周什一之法不復用，蓋計畝而為賦稅之法。更，工衡翻。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甲戌、前三四七</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趙公子范襲邯鄲，不勝而死。</w:t>
      </w:r>
      <w:r w:rsidR="00934453" w:rsidRPr="00D779F7">
        <w:rPr>
          <w:rStyle w:val="00Text"/>
          <w:rFonts w:asciiTheme="minorEastAsia" w:hAnsiTheme="minorEastAsia"/>
        </w:rPr>
        <w:t>邯，音寒。鄲，音丹。</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乙亥、前三四六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齊殺其大夫牟。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魯康公薨，子景公偃立。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衞更貶號曰侯，服屬三晉。</w:t>
      </w:r>
      <w:r w:rsidR="00934453" w:rsidRPr="00D779F7">
        <w:rPr>
          <w:rFonts w:asciiTheme="minorEastAsia" w:eastAsiaTheme="minorEastAsia" w:hAnsiTheme="minorEastAsia"/>
        </w:rPr>
        <w:t>周成王封康叔為衞侯，其後世進爵為公；今寖以弱小，貶號曰侯。貶，悲檢翻。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丁丑、前三四四</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諸侯會於京師。</w:t>
      </w:r>
      <w:r w:rsidR="00934453" w:rsidRPr="00D779F7">
        <w:rPr>
          <w:rFonts w:asciiTheme="minorEastAsia" w:eastAsiaTheme="minorEastAsia" w:hAnsiTheme="minorEastAsia"/>
        </w:rPr>
        <w:t>時天下宗周，以洛陽為京師。京，大也；師，衆也；京師，衆大之名也。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戊寅、前三四三</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王致伯於秦，</w:t>
      </w:r>
      <w:r w:rsidR="00934453" w:rsidRPr="00D779F7">
        <w:rPr>
          <w:rFonts w:asciiTheme="minorEastAsia" w:eastAsiaTheme="minorEastAsia" w:hAnsiTheme="minorEastAsia"/>
        </w:rPr>
        <w:t>伯，如字。伯者，周二伯、九伯之任。</w:t>
      </w:r>
      <w:r w:rsidR="00934453" w:rsidRPr="00D779F7">
        <w:rPr>
          <w:rStyle w:val="01Text"/>
          <w:rFonts w:asciiTheme="minorEastAsia" w:eastAsiaTheme="minorEastAsia" w:hAnsiTheme="minorEastAsia"/>
          <w:sz w:val="21"/>
        </w:rPr>
        <w:t>諸侯皆賀秦。秦孝公使公子少官帥師會諸侯於逢澤以朝王。</w:t>
      </w:r>
      <w:r w:rsidR="00934453" w:rsidRPr="00D779F7">
        <w:rPr>
          <w:rFonts w:asciiTheme="minorEastAsia" w:eastAsiaTheme="minorEastAsia" w:hAnsiTheme="minorEastAsia"/>
        </w:rPr>
        <w:t>左傳︰逢澤有介麋焉，宋地也。杜預註曰︰地理志言逢澤在滎陽開封縣東北；遠，疑非。括地誌曰︰逢澤在汴州浚儀縣東南二十四里。帥，音率。</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庚辰、前三四一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魏龐涓伐韓。韓請救於齊。齊威王召大臣而謀曰︰</w:t>
      </w:r>
      <w:r w:rsidR="00C93935">
        <w:rPr>
          <w:rFonts w:asciiTheme="minorEastAsia" w:hAnsiTheme="minorEastAsia"/>
        </w:rPr>
        <w:t>「</w:t>
      </w:r>
      <w:r w:rsidR="00934453" w:rsidRPr="00D779F7">
        <w:rPr>
          <w:rFonts w:asciiTheme="minorEastAsia" w:hAnsiTheme="minorEastAsia"/>
        </w:rPr>
        <w:t>蚤救孰與晚救？</w:t>
      </w:r>
      <w:r w:rsidR="00C93935">
        <w:rPr>
          <w:rFonts w:asciiTheme="minorEastAsia" w:hAnsiTheme="minorEastAsia"/>
        </w:rPr>
        <w:t>」</w:t>
      </w:r>
      <w:r w:rsidR="00934453" w:rsidRPr="00D779F7">
        <w:rPr>
          <w:rFonts w:asciiTheme="minorEastAsia" w:hAnsiTheme="minorEastAsia"/>
        </w:rPr>
        <w:t>成侯曰︰</w:t>
      </w:r>
      <w:r w:rsidR="00C93935">
        <w:rPr>
          <w:rFonts w:asciiTheme="minorEastAsia" w:hAnsiTheme="minorEastAsia"/>
        </w:rPr>
        <w:t>「</w:t>
      </w:r>
      <w:r w:rsidR="00934453" w:rsidRPr="00D779F7">
        <w:rPr>
          <w:rFonts w:asciiTheme="minorEastAsia" w:hAnsiTheme="minorEastAsia"/>
        </w:rPr>
        <w:t>不如勿救。</w:t>
      </w:r>
      <w:r w:rsidR="00C93935">
        <w:rPr>
          <w:rFonts w:asciiTheme="minorEastAsia" w:hAnsiTheme="minorEastAsia"/>
        </w:rPr>
        <w:t>」</w:t>
      </w:r>
      <w:r w:rsidR="00934453" w:rsidRPr="00D779F7">
        <w:rPr>
          <w:rStyle w:val="00Text"/>
          <w:rFonts w:asciiTheme="minorEastAsia" w:hAnsiTheme="minorEastAsia"/>
        </w:rPr>
        <w:t>鄒忌為齊相，封成侯。</w:t>
      </w:r>
      <w:r w:rsidR="00934453" w:rsidRPr="00D779F7">
        <w:rPr>
          <w:rFonts w:asciiTheme="minorEastAsia" w:hAnsiTheme="minorEastAsia"/>
        </w:rPr>
        <w:t>田忌曰︰</w:t>
      </w:r>
      <w:r w:rsidR="00C93935">
        <w:rPr>
          <w:rFonts w:asciiTheme="minorEastAsia" w:hAnsiTheme="minorEastAsia"/>
        </w:rPr>
        <w:t>「</w:t>
      </w:r>
      <w:r w:rsidR="00934453" w:rsidRPr="00D779F7">
        <w:rPr>
          <w:rFonts w:asciiTheme="minorEastAsia" w:hAnsiTheme="minorEastAsia"/>
        </w:rPr>
        <w:t>弗救則韓且折而入於魏，</w:t>
      </w:r>
      <w:r w:rsidR="00934453" w:rsidRPr="00D779F7">
        <w:rPr>
          <w:rStyle w:val="00Text"/>
          <w:rFonts w:asciiTheme="minorEastAsia" w:hAnsiTheme="minorEastAsia"/>
        </w:rPr>
        <w:t>折，而設翻。</w:t>
      </w:r>
      <w:r w:rsidR="00934453" w:rsidRPr="00D779F7">
        <w:rPr>
          <w:rFonts w:asciiTheme="minorEastAsia" w:hAnsiTheme="minorEastAsia"/>
        </w:rPr>
        <w:t>不如蚤救之。</w:t>
      </w:r>
      <w:r w:rsidR="00C93935">
        <w:rPr>
          <w:rFonts w:asciiTheme="minorEastAsia" w:hAnsiTheme="minorEastAsia"/>
        </w:rPr>
        <w:t>」</w:t>
      </w:r>
      <w:r w:rsidR="00934453" w:rsidRPr="00D779F7">
        <w:rPr>
          <w:rFonts w:asciiTheme="minorEastAsia" w:hAnsiTheme="minorEastAsia"/>
        </w:rPr>
        <w:t>孫臏曰︰</w:t>
      </w:r>
      <w:r w:rsidR="00C93935">
        <w:rPr>
          <w:rFonts w:asciiTheme="minorEastAsia" w:hAnsiTheme="minorEastAsia"/>
        </w:rPr>
        <w:t>「</w:t>
      </w:r>
      <w:r w:rsidR="00934453" w:rsidRPr="00D779F7">
        <w:rPr>
          <w:rFonts w:asciiTheme="minorEastAsia" w:hAnsiTheme="minorEastAsia"/>
        </w:rPr>
        <w:t>夫韓、魏之兵未弊而救之。</w:t>
      </w:r>
      <w:r w:rsidR="00934453" w:rsidRPr="00D779F7">
        <w:rPr>
          <w:rStyle w:val="00Text"/>
          <w:rFonts w:asciiTheme="minorEastAsia" w:hAnsiTheme="minorEastAsia"/>
        </w:rPr>
        <w:t>臏，頻忍翻，又毗賓翻。夫，音扶。</w:t>
      </w:r>
      <w:r w:rsidR="00934453" w:rsidRPr="00D779F7">
        <w:rPr>
          <w:rFonts w:asciiTheme="minorEastAsia" w:hAnsiTheme="minorEastAsia"/>
        </w:rPr>
        <w:t>是吾代韓受魏之兵，顧反聽命於韓也。且魏有破國之志，韓見亡，必東面而愬於齊矣。</w:t>
      </w:r>
      <w:r w:rsidR="00934453" w:rsidRPr="00D779F7">
        <w:rPr>
          <w:rStyle w:val="00Text"/>
          <w:rFonts w:asciiTheme="minorEastAsia" w:hAnsiTheme="minorEastAsia"/>
        </w:rPr>
        <w:t>見亡，言見有亡國之勢也。愬，告愬也。</w:t>
      </w:r>
      <w:r w:rsidR="00934453" w:rsidRPr="00D779F7">
        <w:rPr>
          <w:rFonts w:asciiTheme="minorEastAsia" w:hAnsiTheme="minorEastAsia"/>
        </w:rPr>
        <w:t>吾因深結韓之親而晚承魏之弊，則可受重利而得尊名也。</w:t>
      </w:r>
      <w:r w:rsidR="00C93935">
        <w:rPr>
          <w:rFonts w:asciiTheme="minorEastAsia" w:hAnsiTheme="minorEastAsia"/>
        </w:rPr>
        <w:t>」</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Fonts w:asciiTheme="minorEastAsia" w:hAnsiTheme="minorEastAsia"/>
        </w:rPr>
        <w:t>乃陰許韓使而遣之。</w:t>
      </w:r>
      <w:r w:rsidR="00934453" w:rsidRPr="00D779F7">
        <w:rPr>
          <w:rStyle w:val="00Text"/>
          <w:rFonts w:asciiTheme="minorEastAsia" w:hAnsiTheme="minorEastAsia"/>
        </w:rPr>
        <w:t>陰，闇也。使，疏吏翻。</w:t>
      </w:r>
      <w:r w:rsidR="00934453" w:rsidRPr="00D779F7">
        <w:rPr>
          <w:rFonts w:asciiTheme="minorEastAsia" w:hAnsiTheme="minorEastAsia"/>
        </w:rPr>
        <w:t>韓因恃齊，五戰不勝，而東委國於齊。</w:t>
      </w:r>
    </w:p>
    <w:p w:rsidR="00934453" w:rsidRPr="00D779F7" w:rsidRDefault="00934453" w:rsidP="00087F68">
      <w:pPr>
        <w:rPr>
          <w:rFonts w:asciiTheme="minorEastAsia" w:hAnsiTheme="minorEastAsia"/>
        </w:rPr>
      </w:pPr>
      <w:r w:rsidRPr="00D779F7">
        <w:rPr>
          <w:rFonts w:asciiTheme="minorEastAsia" w:hAnsiTheme="minorEastAsia"/>
        </w:rPr>
        <w:t>齊因起兵，使田忌、田嬰、田盼將之。</w:t>
      </w:r>
      <w:r w:rsidRPr="00D779F7">
        <w:rPr>
          <w:rStyle w:val="00Text"/>
          <w:rFonts w:asciiTheme="minorEastAsia" w:hAnsiTheme="minorEastAsia"/>
        </w:rPr>
        <w:t>盼，與盻同，音匹莧翻。將，卽亮翻；下同。又音如字，領也。</w:t>
      </w:r>
      <w:r w:rsidRPr="00D779F7">
        <w:rPr>
          <w:rFonts w:asciiTheme="minorEastAsia" w:hAnsiTheme="minorEastAsia"/>
        </w:rPr>
        <w:t>孫子為師，以救韓，直走魏都。</w:t>
      </w:r>
      <w:r w:rsidRPr="00D779F7">
        <w:rPr>
          <w:rStyle w:val="00Text"/>
          <w:rFonts w:asciiTheme="minorEastAsia" w:hAnsiTheme="minorEastAsia"/>
        </w:rPr>
        <w:t>走，音奏。</w:t>
      </w:r>
      <w:r w:rsidRPr="00D779F7">
        <w:rPr>
          <w:rFonts w:asciiTheme="minorEastAsia" w:hAnsiTheme="minorEastAsia"/>
        </w:rPr>
        <w:t>龐涓聞之，去韓而歸。</w:t>
      </w:r>
      <w:r w:rsidRPr="00D779F7">
        <w:rPr>
          <w:rStyle w:val="00Text"/>
          <w:rFonts w:asciiTheme="minorEastAsia" w:hAnsiTheme="minorEastAsia"/>
        </w:rPr>
        <w:t>龐，薄江翻。涓，工玄翻。</w:t>
      </w:r>
      <w:r w:rsidRPr="00D779F7">
        <w:rPr>
          <w:rFonts w:asciiTheme="minorEastAsia" w:hAnsiTheme="minorEastAsia"/>
        </w:rPr>
        <w:t>魏人大發兵，以太子申為將，以禦齊師。孫子謂田忌曰︰</w:t>
      </w:r>
      <w:r w:rsidR="00C93935">
        <w:rPr>
          <w:rFonts w:asciiTheme="minorEastAsia" w:hAnsiTheme="minorEastAsia"/>
        </w:rPr>
        <w:t>「</w:t>
      </w:r>
      <w:r w:rsidRPr="00D779F7">
        <w:rPr>
          <w:rFonts w:asciiTheme="minorEastAsia" w:hAnsiTheme="minorEastAsia"/>
        </w:rPr>
        <w:t>彼三晉之兵素悍勇而輕齊，</w:t>
      </w:r>
      <w:r w:rsidRPr="00D779F7">
        <w:rPr>
          <w:rStyle w:val="00Text"/>
          <w:rFonts w:asciiTheme="minorEastAsia" w:hAnsiTheme="minorEastAsia"/>
        </w:rPr>
        <w:t>將，卽亮翻。悍，下罕翻，又音汗。</w:t>
      </w:r>
      <w:r w:rsidRPr="00D779F7">
        <w:rPr>
          <w:rFonts w:asciiTheme="minorEastAsia" w:hAnsiTheme="minorEastAsia"/>
        </w:rPr>
        <w:t>齊號為怯。善戰者因其勢而利導之。兵法︰</w:t>
      </w:r>
      <w:r w:rsidR="00C93935">
        <w:rPr>
          <w:rFonts w:asciiTheme="minorEastAsia" w:hAnsiTheme="minorEastAsia"/>
        </w:rPr>
        <w:t>『</w:t>
      </w:r>
      <w:r w:rsidRPr="00D779F7">
        <w:rPr>
          <w:rFonts w:asciiTheme="minorEastAsia" w:hAnsiTheme="minorEastAsia"/>
        </w:rPr>
        <w:t>百里而趣利者蹶上將，五十里而趣利者軍半至。</w:t>
      </w:r>
      <w:r w:rsidR="00C93935">
        <w:rPr>
          <w:rFonts w:asciiTheme="minorEastAsia" w:hAnsiTheme="minorEastAsia"/>
        </w:rPr>
        <w:t>』」</w:t>
      </w:r>
      <w:r w:rsidRPr="00D779F7">
        <w:rPr>
          <w:rStyle w:val="00Text"/>
          <w:rFonts w:asciiTheme="minorEastAsia" w:hAnsiTheme="minorEastAsia"/>
        </w:rPr>
        <w:t>此孫武子兵法也。趣，七喻翻。魏武帝曰︰蹶，其月翻。蹶，猶挫也。劉氏曰︰蹶，猶斃也。半至，謂軍趣利前後不相屬，半至半不至也。屬，陟玉翻。</w:t>
      </w:r>
      <w:r w:rsidRPr="00D779F7">
        <w:rPr>
          <w:rFonts w:asciiTheme="minorEastAsia" w:hAnsiTheme="minorEastAsia"/>
        </w:rPr>
        <w:t>乃使齊軍入魏地為十萬竈，明日為五萬竈，又明日為二萬竈。龐涓行三日，大喜曰︰</w:t>
      </w:r>
      <w:r w:rsidR="00C93935">
        <w:rPr>
          <w:rFonts w:asciiTheme="minorEastAsia" w:hAnsiTheme="minorEastAsia"/>
        </w:rPr>
        <w:t>「</w:t>
      </w:r>
      <w:r w:rsidRPr="00D779F7">
        <w:rPr>
          <w:rFonts w:asciiTheme="minorEastAsia" w:hAnsiTheme="minorEastAsia"/>
        </w:rPr>
        <w:t>我固知齊軍怯，入吾地三日，士卒亡者過半矣！</w:t>
      </w:r>
      <w:r w:rsidR="00C93935">
        <w:rPr>
          <w:rFonts w:asciiTheme="minorEastAsia" w:hAnsiTheme="minorEastAsia"/>
        </w:rPr>
        <w:t>」</w:t>
      </w:r>
      <w:r w:rsidRPr="00D779F7">
        <w:rPr>
          <w:rStyle w:val="00Text"/>
          <w:rFonts w:asciiTheme="minorEastAsia" w:hAnsiTheme="minorEastAsia"/>
        </w:rPr>
        <w:t>過，工禾翻。</w:t>
      </w:r>
      <w:r w:rsidRPr="00D779F7">
        <w:rPr>
          <w:rFonts w:asciiTheme="minorEastAsia" w:hAnsiTheme="minorEastAsia"/>
        </w:rPr>
        <w:t>乃棄其步軍，</w:t>
      </w:r>
      <w:r w:rsidRPr="00D779F7">
        <w:rPr>
          <w:rStyle w:val="00Text"/>
          <w:rFonts w:asciiTheme="minorEastAsia" w:hAnsiTheme="minorEastAsia"/>
        </w:rPr>
        <w:t>句斷。龐，薄江翻。涓，圭淵翻。</w:t>
      </w:r>
      <w:r w:rsidRPr="00D779F7">
        <w:rPr>
          <w:rFonts w:asciiTheme="minorEastAsia" w:hAnsiTheme="minorEastAsia"/>
        </w:rPr>
        <w:t>與其輕銳倍日幷行逐之。</w:t>
      </w:r>
      <w:r w:rsidRPr="00D779F7">
        <w:rPr>
          <w:rStyle w:val="00Text"/>
          <w:rFonts w:asciiTheme="minorEastAsia" w:hAnsiTheme="minorEastAsia"/>
        </w:rPr>
        <w:t>並行，兼程而行也。倍日，一日行兩日之程，亦兼程也。</w:t>
      </w:r>
      <w:r w:rsidRPr="00D779F7">
        <w:rPr>
          <w:rFonts w:asciiTheme="minorEastAsia" w:hAnsiTheme="minorEastAsia"/>
        </w:rPr>
        <w:t>孫子度其行，暮當至馬陵，</w:t>
      </w:r>
      <w:r w:rsidRPr="00D779F7">
        <w:rPr>
          <w:rStyle w:val="00Text"/>
          <w:rFonts w:asciiTheme="minorEastAsia" w:hAnsiTheme="minorEastAsia"/>
        </w:rPr>
        <w:t>司馬彪志︰魏郡元城縣。註云︰左傳成七年，會馬陵；杜預註，在縣東南，龐涓死處。虞喜志林︰馬陵在濮州鄄城東北六十里，澗谷深，可以置伏。度，徒洛翻。鄄，吉掾翻。</w:t>
      </w:r>
      <w:r w:rsidRPr="00D779F7">
        <w:rPr>
          <w:rFonts w:asciiTheme="minorEastAsia" w:hAnsiTheme="minorEastAsia"/>
        </w:rPr>
        <w:t>馬陵道陿而旁多阻隘，可伏兵，</w:t>
      </w:r>
      <w:r w:rsidRPr="00D779F7">
        <w:rPr>
          <w:rStyle w:val="00Text"/>
          <w:rFonts w:asciiTheme="minorEastAsia" w:hAnsiTheme="minorEastAsia"/>
        </w:rPr>
        <w:t>陿，與狹同。隘，烏懈翻。</w:t>
      </w:r>
      <w:r w:rsidRPr="00D779F7">
        <w:rPr>
          <w:rFonts w:asciiTheme="minorEastAsia" w:hAnsiTheme="minorEastAsia"/>
        </w:rPr>
        <w:t>乃斫大樹，白而書之曰︰</w:t>
      </w:r>
      <w:r w:rsidR="00C93935">
        <w:rPr>
          <w:rFonts w:asciiTheme="minorEastAsia" w:hAnsiTheme="minorEastAsia"/>
        </w:rPr>
        <w:t>「</w:t>
      </w:r>
      <w:r w:rsidRPr="00D779F7">
        <w:rPr>
          <w:rFonts w:asciiTheme="minorEastAsia" w:hAnsiTheme="minorEastAsia"/>
        </w:rPr>
        <w:t>龐涓死此樹下！</w:t>
      </w:r>
      <w:r w:rsidR="00C93935">
        <w:rPr>
          <w:rFonts w:asciiTheme="minorEastAsia" w:hAnsiTheme="minorEastAsia"/>
        </w:rPr>
        <w:t>」</w:t>
      </w:r>
      <w:r w:rsidRPr="00D779F7">
        <w:rPr>
          <w:rFonts w:asciiTheme="minorEastAsia" w:hAnsiTheme="minorEastAsia"/>
        </w:rPr>
        <w:t>於是令齊師善射者萬弩夾道而伏，期日暮見火舉而俱發。龐涓果夜到斫木下，見白書，以火燭之，讀未畢，萬弩俱發，魏師大亂相失。龐涓自知智窮兵敗，乃自剄，曰︰</w:t>
      </w:r>
      <w:r w:rsidR="00C93935">
        <w:rPr>
          <w:rFonts w:asciiTheme="minorEastAsia" w:hAnsiTheme="minorEastAsia"/>
        </w:rPr>
        <w:t>「</w:t>
      </w:r>
      <w:r w:rsidRPr="00D779F7">
        <w:rPr>
          <w:rFonts w:asciiTheme="minorEastAsia" w:hAnsiTheme="minorEastAsia"/>
        </w:rPr>
        <w:t>遂成豎子之名！</w:t>
      </w:r>
      <w:r w:rsidR="00C93935">
        <w:rPr>
          <w:rFonts w:asciiTheme="minorEastAsia" w:hAnsiTheme="minorEastAsia"/>
        </w:rPr>
        <w:t>」</w:t>
      </w:r>
      <w:r w:rsidRPr="00D779F7">
        <w:rPr>
          <w:rStyle w:val="00Text"/>
          <w:rFonts w:asciiTheme="minorEastAsia" w:hAnsiTheme="minorEastAsia"/>
        </w:rPr>
        <w:t>龐，薄江翻。涓，工玄翻。剄，古頂翻，斷首也；康古定切，非。豎，殊遇翻。說文︰豎使布短衣。</w:t>
      </w:r>
      <w:r w:rsidRPr="00D779F7">
        <w:rPr>
          <w:rFonts w:asciiTheme="minorEastAsia" w:hAnsiTheme="minorEastAsia"/>
        </w:rPr>
        <w:t>齊因乘勝大破魏師，虜太子申。</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成侯鄒忌惡田忌，</w:t>
      </w:r>
      <w:r w:rsidR="00934453" w:rsidRPr="00D779F7">
        <w:rPr>
          <w:rStyle w:val="00Text"/>
          <w:rFonts w:asciiTheme="minorEastAsia" w:hAnsiTheme="minorEastAsia"/>
        </w:rPr>
        <w:t>鄒，以國為氏。惡，烏路翻。</w:t>
      </w:r>
      <w:r w:rsidR="00934453" w:rsidRPr="00D779F7">
        <w:rPr>
          <w:rFonts w:asciiTheme="minorEastAsia" w:hAnsiTheme="minorEastAsia"/>
        </w:rPr>
        <w:t>使人操十金，卜於市，</w:t>
      </w:r>
      <w:r w:rsidR="00934453" w:rsidRPr="00D779F7">
        <w:rPr>
          <w:rStyle w:val="00Text"/>
          <w:rFonts w:asciiTheme="minorEastAsia" w:hAnsiTheme="minorEastAsia"/>
        </w:rPr>
        <w:t>操，七刀翻。</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我，田忌之人也。我為將三戰三勝，欲行事，可乎？</w:t>
      </w:r>
      <w:r w:rsidR="00C93935">
        <w:rPr>
          <w:rFonts w:asciiTheme="minorEastAsia" w:hAnsiTheme="minorEastAsia"/>
        </w:rPr>
        <w:t>」</w:t>
      </w:r>
      <w:r w:rsidR="00934453" w:rsidRPr="00D779F7">
        <w:rPr>
          <w:rFonts w:asciiTheme="minorEastAsia" w:hAnsiTheme="minorEastAsia"/>
        </w:rPr>
        <w:t>卜者出，因使人執之。田忌不能自明，率其徒攻臨淄，</w:t>
      </w:r>
      <w:r w:rsidR="00934453" w:rsidRPr="00D779F7">
        <w:rPr>
          <w:rStyle w:val="00Text"/>
          <w:rFonts w:asciiTheme="minorEastAsia" w:hAnsiTheme="minorEastAsia"/>
        </w:rPr>
        <w:t>臨淄，齊國都也；城臨淄水，因以為名。班志，臨淄屬齊國。臣瓚曰︰臨淄，卽營丘，太公營之。淄，莊持翻。</w:t>
      </w:r>
      <w:r w:rsidR="00934453" w:rsidRPr="00D779F7">
        <w:rPr>
          <w:rFonts w:asciiTheme="minorEastAsia" w:hAnsiTheme="minorEastAsia"/>
        </w:rPr>
        <w:t>求成侯；不克，出奔楚。</w:t>
      </w:r>
      <w:r w:rsidR="00934453" w:rsidRPr="00D779F7">
        <w:rPr>
          <w:rStyle w:val="00Text"/>
          <w:rFonts w:asciiTheme="minorEastAsia" w:hAnsiTheme="minorEastAsia"/>
        </w:rPr>
        <w:t>為下齊復田忌張本。</w:t>
      </w:r>
    </w:p>
    <w:p w:rsidR="00934453" w:rsidRPr="00D779F7" w:rsidRDefault="00E83377" w:rsidP="00087F68">
      <w:bookmarkStart w:id="32" w:name="_Toc23842901"/>
      <w:r w:rsidRPr="00E83377">
        <w:rPr>
          <w:rStyle w:val="01Text"/>
          <w:rFonts w:asciiTheme="minorEastAsia" w:hAnsiTheme="minorEastAsia"/>
          <w:b/>
          <w:sz w:val="21"/>
        </w:rPr>
        <w:t>二十九年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辛巳、前三四○</w:t>
      </w:r>
      <w:r w:rsidR="00046F27" w:rsidRPr="00E64B56">
        <w:rPr>
          <w:rFonts w:asciiTheme="minorEastAsia" w:hAnsiTheme="minorEastAsia" w:cs="宋体" w:hint="eastAsia"/>
          <w:color w:val="006400"/>
          <w:sz w:val="18"/>
        </w:rPr>
        <w:t>）</w:t>
      </w:r>
      <w:bookmarkEnd w:id="3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衞鞅言於秦孝公曰︰</w:t>
      </w:r>
      <w:r w:rsidR="00C93935">
        <w:rPr>
          <w:rFonts w:asciiTheme="minorEastAsia" w:hAnsiTheme="minorEastAsia"/>
        </w:rPr>
        <w:t>「</w:t>
      </w:r>
      <w:r w:rsidR="00934453" w:rsidRPr="00D779F7">
        <w:rPr>
          <w:rFonts w:asciiTheme="minorEastAsia" w:hAnsiTheme="minorEastAsia"/>
        </w:rPr>
        <w:t>秦之與魏，譬若人有腹心之疾，非魏幷秦，秦卽幷魏。何者？魏居嶺阨之西，</w:t>
      </w:r>
      <w:r w:rsidR="00934453" w:rsidRPr="00D779F7">
        <w:rPr>
          <w:rStyle w:val="00Text"/>
          <w:rFonts w:asciiTheme="minorEastAsia" w:hAnsiTheme="minorEastAsia"/>
        </w:rPr>
        <w:t>索隱曰︰蓋安邑以東，山嶺險阨之地，今蒲州中條以東</w:t>
      </w:r>
      <w:r w:rsidR="00934453" w:rsidRPr="000B0D86">
        <w:rPr>
          <w:rStyle w:val="00Text"/>
          <w:rFonts w:asciiTheme="minorEastAsia" w:hAnsiTheme="minorEastAsia"/>
        </w:rPr>
        <w:t>，連汾、晉之險嶝，皆其地也。阨</w:t>
      </w:r>
      <w:r w:rsidR="00934453" w:rsidRPr="00D779F7">
        <w:rPr>
          <w:rStyle w:val="00Text"/>
          <w:rFonts w:asciiTheme="minorEastAsia" w:hAnsiTheme="minorEastAsia"/>
        </w:rPr>
        <w:t>，於革翻。</w:t>
      </w:r>
      <w:r w:rsidR="00934453" w:rsidRPr="00D779F7">
        <w:rPr>
          <w:rFonts w:asciiTheme="minorEastAsia" w:hAnsiTheme="minorEastAsia"/>
        </w:rPr>
        <w:t>都安邑，與秦界河，</w:t>
      </w:r>
      <w:r w:rsidR="00934453" w:rsidRPr="00D779F7">
        <w:rPr>
          <w:rStyle w:val="00Text"/>
          <w:rFonts w:asciiTheme="minorEastAsia" w:hAnsiTheme="minorEastAsia"/>
        </w:rPr>
        <w:t>秦、魏以河為界也。</w:t>
      </w:r>
      <w:r w:rsidR="00934453" w:rsidRPr="00D779F7">
        <w:rPr>
          <w:rFonts w:asciiTheme="minorEastAsia" w:hAnsiTheme="minorEastAsia"/>
        </w:rPr>
        <w:t>而獨擅山東之利，</w:t>
      </w:r>
      <w:r w:rsidR="00934453" w:rsidRPr="00D779F7">
        <w:rPr>
          <w:rStyle w:val="00Text"/>
          <w:rFonts w:asciiTheme="minorEastAsia" w:hAnsiTheme="minorEastAsia"/>
        </w:rPr>
        <w:t>擅，市戰翻。</w:t>
      </w:r>
      <w:r w:rsidR="00934453" w:rsidRPr="00D779F7">
        <w:rPr>
          <w:rFonts w:asciiTheme="minorEastAsia" w:hAnsiTheme="minorEastAsia"/>
        </w:rPr>
        <w:t>利則西侵秦，病則東收地。今以君之賢聖，國賴以盛；而魏往年大破於齊，諸侯畔之，可因此時伐魏。魏不支秦，必東徙，然後秦據河、山之固，東鄕以制諸侯，</w:t>
      </w:r>
      <w:r w:rsidR="00934453" w:rsidRPr="00D779F7">
        <w:rPr>
          <w:rStyle w:val="00Text"/>
          <w:rFonts w:asciiTheme="minorEastAsia" w:hAnsiTheme="minorEastAsia"/>
        </w:rPr>
        <w:t>鄕，讀曰嚮。</w:t>
      </w:r>
      <w:r w:rsidR="00934453" w:rsidRPr="00D779F7">
        <w:rPr>
          <w:rFonts w:asciiTheme="minorEastAsia" w:hAnsiTheme="minorEastAsia"/>
        </w:rPr>
        <w:t>此帝王之業也。</w:t>
      </w:r>
      <w:r w:rsidR="00C93935">
        <w:rPr>
          <w:rFonts w:asciiTheme="minorEastAsia" w:hAnsiTheme="minorEastAsia"/>
        </w:rPr>
        <w:t>」</w:t>
      </w:r>
      <w:r w:rsidR="00934453" w:rsidRPr="00D779F7">
        <w:rPr>
          <w:rFonts w:asciiTheme="minorEastAsia" w:hAnsiTheme="minorEastAsia"/>
        </w:rPr>
        <w:t>公從之，使衞鞅將兵伐魏。魏使公子卬將而禦之。</w:t>
      </w:r>
    </w:p>
    <w:p w:rsidR="00934453" w:rsidRPr="00D779F7" w:rsidRDefault="00934453" w:rsidP="00087F68">
      <w:pPr>
        <w:rPr>
          <w:rFonts w:asciiTheme="minorEastAsia" w:hAnsiTheme="minorEastAsia"/>
        </w:rPr>
      </w:pPr>
      <w:r w:rsidRPr="00D779F7">
        <w:rPr>
          <w:rFonts w:asciiTheme="minorEastAsia" w:hAnsiTheme="minorEastAsia"/>
        </w:rPr>
        <w:t>軍旣相距，衞鞅遺公子卬書曰︰</w:t>
      </w:r>
      <w:r w:rsidR="00C93935">
        <w:rPr>
          <w:rFonts w:asciiTheme="minorEastAsia" w:hAnsiTheme="minorEastAsia"/>
        </w:rPr>
        <w:t>「</w:t>
      </w:r>
      <w:r w:rsidRPr="00D779F7">
        <w:rPr>
          <w:rFonts w:asciiTheme="minorEastAsia" w:hAnsiTheme="minorEastAsia"/>
        </w:rPr>
        <w:t>吾始與公子驩；今俱為兩國將，</w:t>
      </w:r>
      <w:r w:rsidRPr="00D779F7">
        <w:rPr>
          <w:rStyle w:val="00Text"/>
          <w:rFonts w:asciiTheme="minorEastAsia" w:hAnsiTheme="minorEastAsia"/>
        </w:rPr>
        <w:t>將，卽亮翻。遺，於季翻。</w:t>
      </w:r>
      <w:r w:rsidRPr="00D779F7">
        <w:rPr>
          <w:rFonts w:asciiTheme="minorEastAsia" w:hAnsiTheme="minorEastAsia"/>
        </w:rPr>
        <w:t>不忍相攻，可與公子面相見盟，樂飲而罷兵，以安秦、魏之民。</w:t>
      </w:r>
      <w:r w:rsidR="00C93935">
        <w:rPr>
          <w:rFonts w:asciiTheme="minorEastAsia" w:hAnsiTheme="minorEastAsia"/>
        </w:rPr>
        <w:t>」</w:t>
      </w:r>
      <w:r w:rsidRPr="00D779F7">
        <w:rPr>
          <w:rStyle w:val="00Text"/>
          <w:rFonts w:asciiTheme="minorEastAsia" w:hAnsiTheme="minorEastAsia"/>
        </w:rPr>
        <w:t>樂，音洛。</w:t>
      </w:r>
      <w:r w:rsidRPr="00D779F7">
        <w:rPr>
          <w:rFonts w:asciiTheme="minorEastAsia" w:hAnsiTheme="minorEastAsia"/>
        </w:rPr>
        <w:t>公子卬以為然，乃相與會；盟已，飲，</w:t>
      </w:r>
      <w:r w:rsidRPr="00D779F7">
        <w:rPr>
          <w:rStyle w:val="00Text"/>
          <w:rFonts w:asciiTheme="minorEastAsia" w:hAnsiTheme="minorEastAsia"/>
        </w:rPr>
        <w:t>盟已而飲也。</w:t>
      </w:r>
      <w:r w:rsidRPr="00D779F7">
        <w:rPr>
          <w:rFonts w:asciiTheme="minorEastAsia" w:hAnsiTheme="minorEastAsia"/>
        </w:rPr>
        <w:t>而衞鞅伏甲士，襲虜公子卬，因攻魏師，大破之。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魏惠王恐，使使獻河西之地於秦以和。</w:t>
      </w:r>
      <w:r w:rsidRPr="00D779F7">
        <w:rPr>
          <w:rFonts w:asciiTheme="minorEastAsia" w:eastAsiaTheme="minorEastAsia" w:hAnsiTheme="minorEastAsia"/>
        </w:rPr>
        <w:t>使使，下疏吏翻。</w:t>
      </w:r>
      <w:r w:rsidRPr="00D779F7">
        <w:rPr>
          <w:rStyle w:val="01Text"/>
          <w:rFonts w:asciiTheme="minorEastAsia" w:eastAsiaTheme="minorEastAsia" w:hAnsiTheme="minorEastAsia"/>
          <w:sz w:val="21"/>
        </w:rPr>
        <w:t>因去安邑，徙都大梁。</w:t>
      </w:r>
      <w:r w:rsidRPr="00D779F7">
        <w:rPr>
          <w:rFonts w:asciiTheme="minorEastAsia" w:eastAsiaTheme="minorEastAsia" w:hAnsiTheme="minorEastAsia"/>
        </w:rPr>
        <w:t>班志︰陳留郡浚儀縣，故大梁。杜佑曰︰汴州城西古城，戰國時魏惠王所築。</w:t>
      </w:r>
      <w:r w:rsidRPr="00D779F7">
        <w:rPr>
          <w:rStyle w:val="01Text"/>
          <w:rFonts w:asciiTheme="minorEastAsia" w:eastAsiaTheme="minorEastAsia" w:hAnsiTheme="minorEastAsia"/>
          <w:sz w:val="21"/>
        </w:rPr>
        <w:t>乃歎曰︰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吾恨不用公叔之言！</w:t>
      </w:r>
      <w:r w:rsidR="00C93935">
        <w:rPr>
          <w:rStyle w:val="01Text"/>
          <w:rFonts w:asciiTheme="minorEastAsia" w:eastAsiaTheme="minorEastAsia" w:hAnsiTheme="minorEastAsia"/>
          <w:sz w:val="21"/>
        </w:rPr>
        <w:t>」</w:t>
      </w:r>
      <w:r w:rsidRPr="00D779F7">
        <w:rPr>
          <w:rFonts w:asciiTheme="minorEastAsia" w:eastAsiaTheme="minorEastAsia" w:hAnsiTheme="minorEastAsia"/>
        </w:rPr>
        <w:t>公叔言見上八年。</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秦封衞鞅商於十五邑。</w:t>
      </w:r>
      <w:r w:rsidRPr="00D779F7">
        <w:rPr>
          <w:rFonts w:asciiTheme="minorEastAsia" w:eastAsiaTheme="minorEastAsia" w:hAnsiTheme="minorEastAsia"/>
        </w:rPr>
        <w:t>班志︰弘農郡商縣，商君邑。裴駰曰︰商於之地在今順陽郡南鄕、丹水二縣，有商城在於中，所謂之商於。史記正義曰︰丹水及商皆屬弘農，今言順陽，是魏、晉始分置順陽郡，商及丹水皆屬之也。水經註︰丹水逕南鄕、丹水二縣之間，歷於中之北，所謂商於者也。杜佑曰︰今鄧州內鄕縣東七里有於村，蓋秦所謂商州。商洛縣，古商邑，卨所封也；漢為商縣。於，如字。</w:t>
      </w:r>
      <w:r w:rsidRPr="00D779F7">
        <w:rPr>
          <w:rStyle w:val="01Text"/>
          <w:rFonts w:asciiTheme="minorEastAsia" w:eastAsiaTheme="minorEastAsia" w:hAnsiTheme="minorEastAsia"/>
          <w:sz w:val="21"/>
        </w:rPr>
        <w:t>號曰商君。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齊、趙伐魏。</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楚宣王薨，子威王商立。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癸未、前三三八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秦孝公薨，子惠文王立。公子虔之徒告商君欲反，發吏捕之。商君亡之魏；</w:t>
      </w:r>
      <w:r w:rsidR="00934453" w:rsidRPr="00D779F7">
        <w:rPr>
          <w:rFonts w:asciiTheme="minorEastAsia" w:eastAsiaTheme="minorEastAsia" w:hAnsiTheme="minorEastAsia"/>
        </w:rPr>
        <w:t>之，如也，往也。</w:t>
      </w:r>
      <w:r w:rsidR="00934453" w:rsidRPr="00D779F7">
        <w:rPr>
          <w:rStyle w:val="01Text"/>
          <w:rFonts w:asciiTheme="minorEastAsia" w:eastAsiaTheme="minorEastAsia" w:hAnsiTheme="minorEastAsia"/>
          <w:sz w:val="21"/>
        </w:rPr>
        <w:t>魏人不受，復內之秦。</w:t>
      </w:r>
      <w:r w:rsidR="00934453" w:rsidRPr="00D779F7">
        <w:rPr>
          <w:rFonts w:asciiTheme="minorEastAsia" w:eastAsiaTheme="minorEastAsia" w:hAnsiTheme="minorEastAsia"/>
        </w:rPr>
        <w:t>內，讀曰納。怨其挾詐以破魏師，故不受。</w:t>
      </w:r>
      <w:r w:rsidR="00934453" w:rsidRPr="00D779F7">
        <w:rPr>
          <w:rStyle w:val="01Text"/>
          <w:rFonts w:asciiTheme="minorEastAsia" w:eastAsiaTheme="minorEastAsia" w:hAnsiTheme="minorEastAsia"/>
          <w:sz w:val="21"/>
        </w:rPr>
        <w:t>商君乃與其徒之商於，發兵北擊鄭，</w:t>
      </w:r>
      <w:r w:rsidR="00934453" w:rsidRPr="00D779F7">
        <w:rPr>
          <w:rFonts w:asciiTheme="minorEastAsia" w:eastAsiaTheme="minorEastAsia" w:hAnsiTheme="minorEastAsia"/>
        </w:rPr>
        <w:t>之，往也，如也。鄭，京兆之鄭縣也，周宣王弟鄭桓公采邑，唐屬華州。宋白續通典曰︰鄭縣古城在華州郡城北。</w:t>
      </w:r>
      <w:r w:rsidR="00934453" w:rsidRPr="00D779F7">
        <w:rPr>
          <w:rStyle w:val="01Text"/>
          <w:rFonts w:asciiTheme="minorEastAsia" w:eastAsiaTheme="minorEastAsia" w:hAnsiTheme="minorEastAsia"/>
          <w:sz w:val="21"/>
        </w:rPr>
        <w:t>秦人攻商君，殺之，車裂以徇，盡滅其家。</w:t>
      </w:r>
      <w:r w:rsidR="00934453" w:rsidRPr="00D779F7">
        <w:rPr>
          <w:rFonts w:asciiTheme="minorEastAsia" w:eastAsiaTheme="minorEastAsia" w:hAnsiTheme="minorEastAsia"/>
        </w:rPr>
        <w:t>車裂，古之轘刑。轘，戶串翻。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初，商君相秦，用法嚴酷，嘗臨渭論囚，渭水盡赤。</w:t>
      </w:r>
      <w:r w:rsidRPr="00D779F7">
        <w:rPr>
          <w:rFonts w:asciiTheme="minorEastAsia" w:eastAsiaTheme="minorEastAsia" w:hAnsiTheme="minorEastAsia"/>
        </w:rPr>
        <w:t>相，息亮翻。水經︰渭水出隴西首陽縣鳥鼠山，東流至秦都咸陽南。商君蓋臨此以論囚。決罪曰論。論，盧困翻。</w:t>
      </w:r>
      <w:r w:rsidRPr="00D779F7">
        <w:rPr>
          <w:rStyle w:val="01Text"/>
          <w:rFonts w:asciiTheme="minorEastAsia" w:eastAsiaTheme="minorEastAsia" w:hAnsiTheme="minorEastAsia"/>
          <w:sz w:val="21"/>
        </w:rPr>
        <w:t>為相十年，人多怨之。</w:t>
      </w:r>
      <w:r w:rsidRPr="00D779F7">
        <w:rPr>
          <w:rFonts w:asciiTheme="minorEastAsia" w:eastAsiaTheme="minorEastAsia" w:hAnsiTheme="minorEastAsia"/>
        </w:rPr>
        <w:t>按顯王十七年，秦以商鞅為大良造；十九年，商鞅徙秦都咸陽，廢井田，開阡陌，平權量。二十一年，更賦稅法，為相當在是年，至今年十年矣。</w:t>
      </w:r>
      <w:r w:rsidRPr="00D779F7">
        <w:rPr>
          <w:rStyle w:val="01Text"/>
          <w:rFonts w:asciiTheme="minorEastAsia" w:eastAsiaTheme="minorEastAsia" w:hAnsiTheme="minorEastAsia"/>
          <w:sz w:val="21"/>
        </w:rPr>
        <w:t>趙良見商君，商君問曰︰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子觀我治秦</w:t>
      </w:r>
      <w:r w:rsidRPr="00D779F7">
        <w:rPr>
          <w:rFonts w:asciiTheme="minorEastAsia" w:eastAsiaTheme="minorEastAsia" w:hAnsiTheme="minorEastAsia"/>
        </w:rPr>
        <w:t>治，直之翻。</w:t>
      </w:r>
      <w:r w:rsidRPr="00D779F7">
        <w:rPr>
          <w:rStyle w:val="01Text"/>
          <w:rFonts w:asciiTheme="minorEastAsia" w:eastAsiaTheme="minorEastAsia" w:hAnsiTheme="minorEastAsia"/>
          <w:sz w:val="21"/>
        </w:rPr>
        <w:t>孰與五羖大夫賢？</w:t>
      </w:r>
      <w:r w:rsidR="00C93935">
        <w:rPr>
          <w:rStyle w:val="01Text"/>
          <w:rFonts w:asciiTheme="minorEastAsia" w:eastAsiaTheme="minorEastAsia" w:hAnsiTheme="minorEastAsia"/>
          <w:sz w:val="21"/>
        </w:rPr>
        <w:t>」</w:t>
      </w:r>
      <w:r w:rsidRPr="00D779F7">
        <w:rPr>
          <w:rFonts w:asciiTheme="minorEastAsia" w:eastAsiaTheme="minorEastAsia" w:hAnsiTheme="minorEastAsia"/>
        </w:rPr>
        <w:t>百里奚自賣以五羖羊之皮，為人養牛；秦穆公舉以為相，秦人謂之五羖大夫。羖，牡羊也。羖，音古。</w:t>
      </w:r>
      <w:r w:rsidRPr="00D779F7">
        <w:rPr>
          <w:rStyle w:val="01Text"/>
          <w:rFonts w:asciiTheme="minorEastAsia" w:eastAsiaTheme="minorEastAsia" w:hAnsiTheme="minorEastAsia"/>
          <w:sz w:val="21"/>
        </w:rPr>
        <w:t>趙良曰︰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千人之諾諾，不如一士之諤諤。</w:t>
      </w:r>
      <w:r w:rsidRPr="00D779F7">
        <w:rPr>
          <w:rFonts w:asciiTheme="minorEastAsia" w:eastAsiaTheme="minorEastAsia" w:hAnsiTheme="minorEastAsia"/>
        </w:rPr>
        <w:t>引趙簡子之言。諾，應聲也。諤，謇直也。</w:t>
      </w:r>
      <w:r w:rsidRPr="00D779F7">
        <w:rPr>
          <w:rStyle w:val="01Text"/>
          <w:rFonts w:asciiTheme="minorEastAsia" w:eastAsiaTheme="minorEastAsia" w:hAnsiTheme="minorEastAsia"/>
          <w:sz w:val="21"/>
        </w:rPr>
        <w:t>僕請終日正言而無誅，可乎？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商君曰︰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諾。</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趙良曰︰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五羖大夫，荊之鄙人也，穆公舉之牛口之下</w:t>
      </w:r>
      <w:r w:rsidRPr="00D779F7">
        <w:rPr>
          <w:rFonts w:asciiTheme="minorEastAsia" w:eastAsiaTheme="minorEastAsia" w:hAnsiTheme="minorEastAsia"/>
        </w:rPr>
        <w:t>孟子︰百里奚，虞人也，以食牛干秦繆公。今曰荊之鄙人，按史記︰晉滅虞，執百里傒，為秦繆夫人媵。百里傒亡秦走宛，楚鄙人執之；繆公以五羖羊皮贖之，以為上大夫。傒，讀與奚同。繆，讀與穆同。媵，以證翻。宛，於元翻。</w:t>
      </w:r>
      <w:r w:rsidRPr="00D779F7">
        <w:rPr>
          <w:rStyle w:val="01Text"/>
          <w:rFonts w:asciiTheme="minorEastAsia" w:eastAsiaTheme="minorEastAsia" w:hAnsiTheme="minorEastAsia"/>
          <w:sz w:val="21"/>
        </w:rPr>
        <w:t>而加之百姓之上，秦國莫敢望焉。相秦六七年而東伐鄭，</w:t>
      </w:r>
      <w:r w:rsidRPr="00D779F7">
        <w:rPr>
          <w:rFonts w:asciiTheme="minorEastAsia" w:eastAsiaTheme="minorEastAsia" w:hAnsiTheme="minorEastAsia"/>
        </w:rPr>
        <w:t>謂左傳僖三十年與晉圍鄭也。相，息亮翻。</w:t>
      </w:r>
      <w:r w:rsidRPr="00D779F7">
        <w:rPr>
          <w:rStyle w:val="01Text"/>
          <w:rFonts w:asciiTheme="minorEastAsia" w:eastAsiaTheme="minorEastAsia" w:hAnsiTheme="minorEastAsia"/>
          <w:sz w:val="21"/>
        </w:rPr>
        <w:t>三置晉君，一救荊禍。</w:t>
      </w:r>
      <w:r w:rsidRPr="00D779F7">
        <w:rPr>
          <w:rFonts w:asciiTheme="minorEastAsia" w:eastAsiaTheme="minorEastAsia" w:hAnsiTheme="minorEastAsia"/>
        </w:rPr>
        <w:t>三置晉君，謂立惠公、懷公、文公也。索隱曰︰十二諸侯年表，穆公二十八年，會晉伐楚朝周；此云救荊，未詳。余按左傳，晉旣敗楚於城濮，又敗秦於崤，穆公使鬬克歸楚求成，所謂救荊禍，蓋指此也。秦諱楚，故其國記率謂楚為</w:t>
      </w:r>
      <w:r w:rsidR="00C93935">
        <w:rPr>
          <w:rFonts w:asciiTheme="minorEastAsia" w:eastAsiaTheme="minorEastAsia" w:hAnsiTheme="minorEastAsia"/>
        </w:rPr>
        <w:t>「</w:t>
      </w:r>
      <w:r w:rsidRPr="00D779F7">
        <w:rPr>
          <w:rFonts w:asciiTheme="minorEastAsia" w:eastAsiaTheme="minorEastAsia" w:hAnsiTheme="minorEastAsia"/>
        </w:rPr>
        <w:t>荊</w:t>
      </w:r>
      <w:r w:rsidR="00C93935">
        <w:rPr>
          <w:rFonts w:asciiTheme="minorEastAsia" w:eastAsiaTheme="minorEastAsia" w:hAnsiTheme="minorEastAsia"/>
        </w:rPr>
        <w:t>」</w:t>
      </w:r>
      <w:r w:rsidRPr="00D779F7">
        <w:rPr>
          <w:rFonts w:asciiTheme="minorEastAsia" w:eastAsiaTheme="minorEastAsia" w:hAnsiTheme="minorEastAsia"/>
        </w:rPr>
        <w:t>。太史公取秦記為史記，通鑑又因史記而成書，故亦以楚為荊。</w:t>
      </w:r>
      <w:r w:rsidRPr="00D779F7">
        <w:rPr>
          <w:rStyle w:val="01Text"/>
          <w:rFonts w:asciiTheme="minorEastAsia" w:eastAsiaTheme="minorEastAsia" w:hAnsiTheme="minorEastAsia"/>
          <w:sz w:val="21"/>
        </w:rPr>
        <w:t>其為相也，勞不坐乘，</w:t>
      </w:r>
      <w:r w:rsidRPr="00D779F7">
        <w:rPr>
          <w:rFonts w:asciiTheme="minorEastAsia" w:eastAsiaTheme="minorEastAsia" w:hAnsiTheme="minorEastAsia"/>
        </w:rPr>
        <w:t>古者車立乘，惟安車則坐乘耳。</w:t>
      </w:r>
      <w:r w:rsidRPr="00D779F7">
        <w:rPr>
          <w:rStyle w:val="01Text"/>
          <w:rFonts w:asciiTheme="minorEastAsia" w:eastAsiaTheme="minorEastAsia" w:hAnsiTheme="minorEastAsia"/>
          <w:sz w:val="21"/>
        </w:rPr>
        <w:t>暑不張蓋。</w:t>
      </w:r>
      <w:r w:rsidRPr="00D779F7">
        <w:rPr>
          <w:rFonts w:asciiTheme="minorEastAsia" w:eastAsiaTheme="minorEastAsia" w:hAnsiTheme="minorEastAsia"/>
        </w:rPr>
        <w:t>周禮︰輪人為蓋。蓋，所以覆冒車上也。</w:t>
      </w:r>
      <w:r w:rsidRPr="00D779F7">
        <w:rPr>
          <w:rStyle w:val="01Text"/>
          <w:rFonts w:asciiTheme="minorEastAsia" w:eastAsiaTheme="minorEastAsia" w:hAnsiTheme="minorEastAsia"/>
          <w:sz w:val="21"/>
        </w:rPr>
        <w:t>行於國中，不從車乘，</w:t>
      </w:r>
      <w:r w:rsidRPr="00D779F7">
        <w:rPr>
          <w:rFonts w:asciiTheme="minorEastAsia" w:eastAsiaTheme="minorEastAsia" w:hAnsiTheme="minorEastAsia"/>
        </w:rPr>
        <w:t>乘，繩證翻。</w:t>
      </w:r>
      <w:r w:rsidRPr="00D779F7">
        <w:rPr>
          <w:rStyle w:val="01Text"/>
          <w:rFonts w:asciiTheme="minorEastAsia" w:eastAsiaTheme="minorEastAsia" w:hAnsiTheme="minorEastAsia"/>
          <w:sz w:val="21"/>
        </w:rPr>
        <w:t>不操干戈。</w:t>
      </w:r>
      <w:r w:rsidRPr="00D779F7">
        <w:rPr>
          <w:rFonts w:asciiTheme="minorEastAsia" w:eastAsiaTheme="minorEastAsia" w:hAnsiTheme="minorEastAsia"/>
        </w:rPr>
        <w:t>操，七刀翻。</w:t>
      </w:r>
      <w:r w:rsidRPr="00D779F7">
        <w:rPr>
          <w:rStyle w:val="01Text"/>
          <w:rFonts w:asciiTheme="minorEastAsia" w:eastAsiaTheme="minorEastAsia" w:hAnsiTheme="minorEastAsia"/>
          <w:sz w:val="21"/>
        </w:rPr>
        <w:t>五羖大夫死，秦國男女流涕，童子不歌謠，舂者不相杵。</w:t>
      </w:r>
      <w:r w:rsidRPr="00D779F7">
        <w:rPr>
          <w:rFonts w:asciiTheme="minorEastAsia" w:eastAsiaTheme="minorEastAsia" w:hAnsiTheme="minorEastAsia"/>
        </w:rPr>
        <w:t>記︰鄰有喪，舂不相。註云︰相杵者，以音聲相勸。相，息亮翻。</w:t>
      </w:r>
      <w:r w:rsidRPr="00D779F7">
        <w:rPr>
          <w:rStyle w:val="01Text"/>
          <w:rFonts w:asciiTheme="minorEastAsia" w:eastAsiaTheme="minorEastAsia" w:hAnsiTheme="minorEastAsia"/>
          <w:sz w:val="21"/>
        </w:rPr>
        <w:t>今君之見也，因嬖人景監以為主；</w:t>
      </w:r>
      <w:r w:rsidRPr="00D779F7">
        <w:rPr>
          <w:rFonts w:asciiTheme="minorEastAsia" w:eastAsiaTheme="minorEastAsia" w:hAnsiTheme="minorEastAsia"/>
        </w:rPr>
        <w:t>事見上八年。嬖，卑義翻，又博計翻。監，甲暫翻。</w:t>
      </w:r>
      <w:r w:rsidRPr="00D779F7">
        <w:rPr>
          <w:rStyle w:val="01Text"/>
          <w:rFonts w:asciiTheme="minorEastAsia" w:eastAsiaTheme="minorEastAsia" w:hAnsiTheme="minorEastAsia"/>
          <w:sz w:val="21"/>
        </w:rPr>
        <w:t>其從政也，淩轢公族，殘傷百姓。</w:t>
      </w:r>
      <w:r w:rsidRPr="00D779F7">
        <w:rPr>
          <w:rFonts w:asciiTheme="minorEastAsia" w:eastAsiaTheme="minorEastAsia" w:hAnsiTheme="minorEastAsia"/>
        </w:rPr>
        <w:t>轢，郞擊翻。車踐曰轢。</w:t>
      </w:r>
      <w:r w:rsidRPr="00D779F7">
        <w:rPr>
          <w:rStyle w:val="01Text"/>
          <w:rFonts w:asciiTheme="minorEastAsia" w:eastAsiaTheme="minorEastAsia" w:hAnsiTheme="minorEastAsia"/>
          <w:sz w:val="21"/>
        </w:rPr>
        <w:t>公子虔杜門不出已八年矣。君又殺祝懽而黥公孫賈。</w:t>
      </w:r>
      <w:r w:rsidRPr="00D779F7">
        <w:rPr>
          <w:rFonts w:asciiTheme="minorEastAsia" w:eastAsiaTheme="minorEastAsia" w:hAnsiTheme="minorEastAsia"/>
        </w:rPr>
        <w:t>祝，姓也。古有巫，史、祝之官，其子孫因以為姓。或曰︰武王封黃帝之後於祝，其子孫因氏焉。黥，其京翻。</w:t>
      </w:r>
      <w:r w:rsidRPr="00D779F7">
        <w:rPr>
          <w:rStyle w:val="01Text"/>
          <w:rFonts w:asciiTheme="minorEastAsia" w:eastAsiaTheme="minorEastAsia" w:hAnsiTheme="minorEastAsia"/>
          <w:sz w:val="21"/>
        </w:rPr>
        <w:t>詩曰︰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得人者興，失人者崩。</w:t>
      </w:r>
      <w:r w:rsidR="00C93935">
        <w:rPr>
          <w:rStyle w:val="01Text"/>
          <w:rFonts w:asciiTheme="minorEastAsia" w:eastAsiaTheme="minorEastAsia" w:hAnsiTheme="minorEastAsia"/>
          <w:sz w:val="21"/>
        </w:rPr>
        <w:t>』</w:t>
      </w:r>
      <w:r w:rsidRPr="00D779F7">
        <w:rPr>
          <w:rFonts w:asciiTheme="minorEastAsia" w:eastAsiaTheme="minorEastAsia" w:hAnsiTheme="minorEastAsia"/>
        </w:rPr>
        <w:t>逸詩也。</w:t>
      </w:r>
      <w:r w:rsidRPr="00D779F7">
        <w:rPr>
          <w:rStyle w:val="01Text"/>
          <w:rFonts w:asciiTheme="minorEastAsia" w:eastAsiaTheme="minorEastAsia" w:hAnsiTheme="minorEastAsia"/>
          <w:sz w:val="21"/>
        </w:rPr>
        <w:t>此數者，非所以得人也。君之出也，後車載甲，多力而騈脅者為驂乘，</w:t>
      </w:r>
      <w:r w:rsidRPr="00D779F7">
        <w:rPr>
          <w:rFonts w:asciiTheme="minorEastAsia" w:eastAsiaTheme="minorEastAsia" w:hAnsiTheme="minorEastAsia"/>
        </w:rPr>
        <w:t>杜預曰︰騈脅，合幹也。騈，步田翻。乘，繩證翻。驂，讀曰參。</w:t>
      </w:r>
      <w:r w:rsidRPr="00D779F7">
        <w:rPr>
          <w:rStyle w:val="01Text"/>
          <w:rFonts w:asciiTheme="minorEastAsia" w:eastAsiaTheme="minorEastAsia" w:hAnsiTheme="minorEastAsia"/>
          <w:sz w:val="21"/>
        </w:rPr>
        <w:t>持矛而操闟戟者旁車而趨。</w:t>
      </w:r>
      <w:r w:rsidRPr="00D779F7">
        <w:rPr>
          <w:rFonts w:asciiTheme="minorEastAsia" w:eastAsiaTheme="minorEastAsia" w:hAnsiTheme="minorEastAsia"/>
        </w:rPr>
        <w:t>薛綜曰︰闟之為言函也，取四戟函車邊。此蓋令力士旁車而趨，有急則操翕戟以禦之也。後漢志有闟戟車。晉志︰闟戟車，長戟邪偃在後。唐韻︰戟名曰闟，音所及翻。史記正義曰︰顧野王云︰矛，鋋也。方言云︰矛，吳、楚、江、淮之間謂之鋋。釋名曰︰戟，格也，旁有枝格。旁車之旁，音步浪翻。</w:t>
      </w:r>
      <w:r w:rsidRPr="00D779F7">
        <w:rPr>
          <w:rStyle w:val="01Text"/>
          <w:rFonts w:asciiTheme="minorEastAsia" w:eastAsiaTheme="minorEastAsia" w:hAnsiTheme="minorEastAsia"/>
          <w:sz w:val="21"/>
        </w:rPr>
        <w:t>此一物不具，君固不出。書曰︰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恃德者昌，恃力者亡。</w:t>
      </w:r>
      <w:r w:rsidR="00C93935">
        <w:rPr>
          <w:rStyle w:val="01Text"/>
          <w:rFonts w:asciiTheme="minorEastAsia" w:eastAsiaTheme="minorEastAsia" w:hAnsiTheme="minorEastAsia"/>
          <w:sz w:val="21"/>
        </w:rPr>
        <w:t>』</w:t>
      </w:r>
      <w:r w:rsidRPr="00D779F7">
        <w:rPr>
          <w:rFonts w:asciiTheme="minorEastAsia" w:eastAsiaTheme="minorEastAsia" w:hAnsiTheme="minorEastAsia"/>
        </w:rPr>
        <w:t>逸書也。</w:t>
      </w:r>
      <w:r w:rsidRPr="00D779F7">
        <w:rPr>
          <w:rStyle w:val="01Text"/>
          <w:rFonts w:asciiTheme="minorEastAsia" w:eastAsiaTheme="minorEastAsia" w:hAnsiTheme="minorEastAsia"/>
          <w:sz w:val="21"/>
        </w:rPr>
        <w:t>此數者，非恃德也。君之危若朝露，</w:t>
      </w:r>
      <w:r w:rsidRPr="00D779F7">
        <w:rPr>
          <w:rFonts w:asciiTheme="minorEastAsia" w:eastAsiaTheme="minorEastAsia" w:hAnsiTheme="minorEastAsia"/>
        </w:rPr>
        <w:t>朝露易晞，言不久也。</w:t>
      </w:r>
      <w:r w:rsidRPr="00D779F7">
        <w:rPr>
          <w:rStyle w:val="01Text"/>
          <w:rFonts w:asciiTheme="minorEastAsia" w:eastAsiaTheme="minorEastAsia" w:hAnsiTheme="minorEastAsia"/>
          <w:sz w:val="21"/>
        </w:rPr>
        <w:t>而尚貪商於之富，寵秦國之政，</w:t>
      </w:r>
      <w:r w:rsidRPr="00D779F7">
        <w:rPr>
          <w:rFonts w:asciiTheme="minorEastAsia" w:eastAsiaTheme="minorEastAsia" w:hAnsiTheme="minorEastAsia"/>
        </w:rPr>
        <w:t>言以專秦國之政為寵也。</w:t>
      </w:r>
      <w:r w:rsidRPr="00D779F7">
        <w:rPr>
          <w:rStyle w:val="01Text"/>
          <w:rFonts w:asciiTheme="minorEastAsia" w:eastAsiaTheme="minorEastAsia" w:hAnsiTheme="minorEastAsia"/>
          <w:sz w:val="21"/>
        </w:rPr>
        <w:t>畜百姓之怨。</w:t>
      </w:r>
      <w:r w:rsidRPr="00D779F7">
        <w:rPr>
          <w:rFonts w:asciiTheme="minorEastAsia" w:eastAsiaTheme="minorEastAsia" w:hAnsiTheme="minorEastAsia"/>
        </w:rPr>
        <w:t>畜，讀曰蓄。</w:t>
      </w:r>
      <w:r w:rsidRPr="00D779F7">
        <w:rPr>
          <w:rStyle w:val="01Text"/>
          <w:rFonts w:asciiTheme="minorEastAsia" w:eastAsiaTheme="minorEastAsia" w:hAnsiTheme="minorEastAsia"/>
          <w:sz w:val="21"/>
        </w:rPr>
        <w:t>秦王一旦捐賓客而不立朝，</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秦國之所以收君者豈其微哉！</w:t>
      </w:r>
      <w:r w:rsidR="00C93935">
        <w:rPr>
          <w:rStyle w:val="01Text"/>
          <w:rFonts w:asciiTheme="minorEastAsia" w:eastAsiaTheme="minorEastAsia" w:hAnsiTheme="minorEastAsia"/>
          <w:sz w:val="21"/>
        </w:rPr>
        <w:t>」</w:t>
      </w:r>
      <w:r w:rsidRPr="00D779F7">
        <w:rPr>
          <w:rFonts w:asciiTheme="minorEastAsia" w:eastAsiaTheme="minorEastAsia" w:hAnsiTheme="minorEastAsia"/>
        </w:rPr>
        <w:t>微，少也。趙良言豈少，蓋謂太子與其師傅將挾怨而殺之也。</w:t>
      </w:r>
      <w:r w:rsidRPr="00D779F7">
        <w:rPr>
          <w:rStyle w:val="01Text"/>
          <w:rFonts w:asciiTheme="minorEastAsia" w:eastAsiaTheme="minorEastAsia" w:hAnsiTheme="minorEastAsia"/>
          <w:sz w:val="21"/>
        </w:rPr>
        <w:t>商君弗從。居五月而難作。</w:t>
      </w:r>
      <w:r w:rsidRPr="00D779F7">
        <w:rPr>
          <w:rFonts w:asciiTheme="minorEastAsia" w:eastAsiaTheme="minorEastAsia" w:hAnsiTheme="minorEastAsia"/>
        </w:rPr>
        <w:t>難，乃旦翻。史言商君尚刑愎諫之禍速。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甲申、前三三七</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韓申不害卒。</w:t>
      </w:r>
      <w:r w:rsidR="00934453" w:rsidRPr="00D779F7">
        <w:rPr>
          <w:rStyle w:val="00Text"/>
          <w:rFonts w:asciiTheme="minorEastAsia" w:hAnsiTheme="minorEastAsia"/>
        </w:rPr>
        <w:t>卒，子恤翻。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乙酉、前三三六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宋太丘社亡。</w:t>
      </w:r>
      <w:r w:rsidR="00934453" w:rsidRPr="00D779F7">
        <w:rPr>
          <w:rFonts w:asciiTheme="minorEastAsia" w:eastAsiaTheme="minorEastAsia" w:hAnsiTheme="minorEastAsia"/>
        </w:rPr>
        <w:t>班志，沛郡有太丘縣。又志曰︰宋太丘社亡，周鼎淪沒於泗水中。爾雅︰右陵太丘。釋云︰謂丘之西有大阜者為太丘。宋太丘社亡，蓋依丘作社，於時亡去，咎證也。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鄒人孟軻見魏惠王，</w:t>
      </w:r>
      <w:r w:rsidR="00934453" w:rsidRPr="00D779F7">
        <w:rPr>
          <w:rStyle w:val="00Text"/>
          <w:rFonts w:asciiTheme="minorEastAsia" w:hAnsiTheme="minorEastAsia"/>
        </w:rPr>
        <w:t>鄒，春秋之邾國也。班志，鄒縣屬魯國。宋白曰︰淄州鄒平縣，漢舊縣。</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叟，</w:t>
      </w:r>
      <w:r w:rsidR="00934453" w:rsidRPr="00D779F7">
        <w:rPr>
          <w:rStyle w:val="00Text"/>
          <w:rFonts w:asciiTheme="minorEastAsia" w:hAnsiTheme="minorEastAsia"/>
        </w:rPr>
        <w:t>叟者，尊老之稱。稱，尺證翻。</w:t>
      </w:r>
      <w:r w:rsidR="00934453" w:rsidRPr="00D779F7">
        <w:rPr>
          <w:rFonts w:asciiTheme="minorEastAsia" w:hAnsiTheme="minorEastAsia"/>
        </w:rPr>
        <w:t>不遠千里而來，亦有以利吾國乎？</w:t>
      </w:r>
      <w:r w:rsidR="00C93935">
        <w:rPr>
          <w:rFonts w:asciiTheme="minorEastAsia" w:hAnsiTheme="minorEastAsia"/>
        </w:rPr>
        <w:t>」</w:t>
      </w:r>
      <w:r w:rsidR="00934453" w:rsidRPr="00D779F7">
        <w:rPr>
          <w:rFonts w:asciiTheme="minorEastAsia" w:hAnsiTheme="minorEastAsia"/>
        </w:rPr>
        <w:t>孟子曰︰</w:t>
      </w:r>
      <w:r w:rsidR="00C93935">
        <w:rPr>
          <w:rFonts w:asciiTheme="minorEastAsia" w:hAnsiTheme="minorEastAsia"/>
        </w:rPr>
        <w:t>「</w:t>
      </w:r>
      <w:r w:rsidR="00934453" w:rsidRPr="00D779F7">
        <w:rPr>
          <w:rFonts w:asciiTheme="minorEastAsia" w:hAnsiTheme="minorEastAsia"/>
        </w:rPr>
        <w:t>君何必曰利，仁義而已矣！</w:t>
      </w:r>
      <w:r w:rsidR="00934453" w:rsidRPr="00D779F7">
        <w:rPr>
          <w:rStyle w:val="00Text"/>
          <w:rFonts w:asciiTheme="minorEastAsia" w:hAnsiTheme="minorEastAsia"/>
        </w:rPr>
        <w:t>不遠千里，言不以千里為遠也。</w:t>
      </w:r>
      <w:r w:rsidR="00934453" w:rsidRPr="00D779F7">
        <w:rPr>
          <w:rFonts w:asciiTheme="minorEastAsia" w:hAnsiTheme="minorEastAsia"/>
        </w:rPr>
        <w:t>君曰何以利吾國，大夫曰何以利吾家，士庶人曰何以利吾身，上下交征利而國危矣。未有仁而遺其親者也，未有義而後其君者也。</w:t>
      </w:r>
      <w:r w:rsidR="00C93935">
        <w:rPr>
          <w:rFonts w:asciiTheme="minorEastAsia" w:hAnsiTheme="minorEastAsia"/>
        </w:rPr>
        <w:t>」</w:t>
      </w:r>
      <w:r w:rsidR="00934453" w:rsidRPr="00D779F7">
        <w:rPr>
          <w:rStyle w:val="00Text"/>
          <w:rFonts w:asciiTheme="minorEastAsia" w:hAnsiTheme="minorEastAsia"/>
        </w:rPr>
        <w:t>後，戶豆翻。</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Style w:val="00Text"/>
          <w:rFonts w:asciiTheme="minorEastAsia" w:hAnsiTheme="minorEastAsia"/>
        </w:rPr>
        <w:t>通鑑於此段前後書王，因孟子之文也。中間敍孟子答魏王之言，獨改</w:t>
      </w:r>
      <w:r w:rsidR="00C93935">
        <w:rPr>
          <w:rStyle w:val="00Text"/>
          <w:rFonts w:asciiTheme="minorEastAsia" w:hAnsiTheme="minorEastAsia"/>
        </w:rPr>
        <w:t>「</w:t>
      </w:r>
      <w:r w:rsidR="00934453" w:rsidRPr="00D779F7">
        <w:rPr>
          <w:rStyle w:val="00Text"/>
          <w:rFonts w:asciiTheme="minorEastAsia" w:hAnsiTheme="minorEastAsia"/>
        </w:rPr>
        <w:t>王</w:t>
      </w:r>
      <w:r w:rsidR="00C93935">
        <w:rPr>
          <w:rStyle w:val="00Text"/>
          <w:rFonts w:asciiTheme="minorEastAsia" w:hAnsiTheme="minorEastAsia"/>
        </w:rPr>
        <w:t>」</w:t>
      </w:r>
      <w:r w:rsidR="00934453" w:rsidRPr="00D779F7">
        <w:rPr>
          <w:rStyle w:val="00Text"/>
          <w:rFonts w:asciiTheme="minorEastAsia" w:hAnsiTheme="minorEastAsia"/>
        </w:rPr>
        <w:t>曰</w:t>
      </w:r>
      <w:r w:rsidR="00C93935">
        <w:rPr>
          <w:rStyle w:val="00Text"/>
          <w:rFonts w:asciiTheme="minorEastAsia" w:hAnsiTheme="minorEastAsia"/>
        </w:rPr>
        <w:t>「</w:t>
      </w:r>
      <w:r w:rsidR="00934453" w:rsidRPr="00D779F7">
        <w:rPr>
          <w:rStyle w:val="00Text"/>
          <w:rFonts w:asciiTheme="minorEastAsia" w:hAnsiTheme="minorEastAsia"/>
        </w:rPr>
        <w:t>君</w:t>
      </w:r>
      <w:r w:rsidR="00C93935">
        <w:rPr>
          <w:rStyle w:val="00Text"/>
          <w:rFonts w:asciiTheme="minorEastAsia" w:hAnsiTheme="minorEastAsia"/>
        </w:rPr>
        <w:t>」</w:t>
      </w:r>
      <w:r w:rsidR="00934453" w:rsidRPr="00D779F7">
        <w:rPr>
          <w:rStyle w:val="00Text"/>
          <w:rFonts w:asciiTheme="minorEastAsia" w:hAnsiTheme="minorEastAsia"/>
        </w:rPr>
        <w:t>，不與魏之稱王也。</w:t>
      </w:r>
    </w:p>
    <w:p w:rsidR="00934453" w:rsidRPr="00D779F7" w:rsidRDefault="00934453" w:rsidP="00087F68">
      <w:pPr>
        <w:rPr>
          <w:rFonts w:asciiTheme="minorEastAsia" w:hAnsiTheme="minorEastAsia"/>
        </w:rPr>
      </w:pPr>
      <w:r w:rsidRPr="00D779F7">
        <w:rPr>
          <w:rFonts w:asciiTheme="minorEastAsia" w:hAnsiTheme="minorEastAsia"/>
        </w:rPr>
        <w:t>初，孟子師子思，嘗問牧民之道何先。子思曰︰</w:t>
      </w:r>
      <w:r w:rsidR="00C93935">
        <w:rPr>
          <w:rFonts w:asciiTheme="minorEastAsia" w:hAnsiTheme="minorEastAsia"/>
        </w:rPr>
        <w:t>「</w:t>
      </w:r>
      <w:r w:rsidRPr="00D779F7">
        <w:rPr>
          <w:rFonts w:asciiTheme="minorEastAsia" w:hAnsiTheme="minorEastAsia"/>
        </w:rPr>
        <w:t>先利之。</w:t>
      </w:r>
      <w:r w:rsidR="00C93935">
        <w:rPr>
          <w:rFonts w:asciiTheme="minorEastAsia" w:hAnsiTheme="minorEastAsia"/>
        </w:rPr>
        <w:t>」</w:t>
      </w:r>
      <w:r w:rsidRPr="00D779F7">
        <w:rPr>
          <w:rFonts w:asciiTheme="minorEastAsia" w:hAnsiTheme="minorEastAsia"/>
        </w:rPr>
        <w:t>孟子曰︰</w:t>
      </w:r>
      <w:r w:rsidR="00C93935">
        <w:rPr>
          <w:rFonts w:asciiTheme="minorEastAsia" w:hAnsiTheme="minorEastAsia"/>
        </w:rPr>
        <w:t>「</w:t>
      </w:r>
      <w:r w:rsidRPr="00D779F7">
        <w:rPr>
          <w:rFonts w:asciiTheme="minorEastAsia" w:hAnsiTheme="minorEastAsia"/>
        </w:rPr>
        <w:t>君子所以敎民者，亦仁義而已矣，何必利！</w:t>
      </w:r>
      <w:r w:rsidR="00C93935">
        <w:rPr>
          <w:rFonts w:asciiTheme="minorEastAsia" w:hAnsiTheme="minorEastAsia"/>
        </w:rPr>
        <w:t>」</w:t>
      </w:r>
      <w:r w:rsidRPr="00D779F7">
        <w:rPr>
          <w:rFonts w:asciiTheme="minorEastAsia" w:hAnsiTheme="minorEastAsia"/>
        </w:rPr>
        <w:t>子思曰︰</w:t>
      </w:r>
      <w:r w:rsidR="00C93935">
        <w:rPr>
          <w:rFonts w:asciiTheme="minorEastAsia" w:hAnsiTheme="minorEastAsia"/>
        </w:rPr>
        <w:t>「</w:t>
      </w:r>
      <w:r w:rsidRPr="00D779F7">
        <w:rPr>
          <w:rFonts w:asciiTheme="minorEastAsia" w:hAnsiTheme="minorEastAsia"/>
        </w:rPr>
        <w:t>仁義固所以利之也。上不仁則下不得其所，上不義則下樂為詐也，</w:t>
      </w:r>
      <w:r w:rsidRPr="00D779F7">
        <w:rPr>
          <w:rStyle w:val="00Text"/>
          <w:rFonts w:asciiTheme="minorEastAsia" w:hAnsiTheme="minorEastAsia"/>
        </w:rPr>
        <w:t>樂，音洛。</w:t>
      </w:r>
      <w:r w:rsidRPr="00D779F7">
        <w:rPr>
          <w:rFonts w:asciiTheme="minorEastAsia" w:hAnsiTheme="minorEastAsia"/>
        </w:rPr>
        <w:t>此為不利大矣。故易曰︰</w:t>
      </w:r>
      <w:r w:rsidR="00C93935">
        <w:rPr>
          <w:rFonts w:asciiTheme="minorEastAsia" w:hAnsiTheme="minorEastAsia"/>
        </w:rPr>
        <w:t>『</w:t>
      </w:r>
      <w:r w:rsidRPr="00D779F7">
        <w:rPr>
          <w:rFonts w:asciiTheme="minorEastAsia" w:hAnsiTheme="minorEastAsia"/>
        </w:rPr>
        <w:t>利者，義之和也。</w:t>
      </w:r>
      <w:r w:rsidR="00C93935">
        <w:rPr>
          <w:rFonts w:asciiTheme="minorEastAsia" w:hAnsiTheme="minorEastAsia"/>
        </w:rPr>
        <w:t>』</w:t>
      </w:r>
      <w:r w:rsidRPr="00D779F7">
        <w:rPr>
          <w:rStyle w:val="00Text"/>
          <w:rFonts w:asciiTheme="minorEastAsia" w:hAnsiTheme="minorEastAsia"/>
        </w:rPr>
        <w:t>易·乾卦·文言。</w:t>
      </w:r>
      <w:r w:rsidRPr="00D779F7">
        <w:rPr>
          <w:rFonts w:asciiTheme="minorEastAsia" w:hAnsiTheme="minorEastAsia"/>
        </w:rPr>
        <w:t>又曰︰</w:t>
      </w:r>
      <w:r w:rsidR="00C93935">
        <w:rPr>
          <w:rFonts w:asciiTheme="minorEastAsia" w:hAnsiTheme="minorEastAsia"/>
        </w:rPr>
        <w:t>『</w:t>
      </w:r>
      <w:r w:rsidRPr="00D779F7">
        <w:rPr>
          <w:rFonts w:asciiTheme="minorEastAsia" w:hAnsiTheme="minorEastAsia"/>
        </w:rPr>
        <w:t>利用安身，以崇德也。</w:t>
      </w:r>
      <w:r w:rsidR="00C93935">
        <w:rPr>
          <w:rFonts w:asciiTheme="minorEastAsia" w:hAnsiTheme="minorEastAsia"/>
        </w:rPr>
        <w:t>』</w:t>
      </w:r>
      <w:r w:rsidRPr="00D779F7">
        <w:rPr>
          <w:rStyle w:val="00Text"/>
          <w:rFonts w:asciiTheme="minorEastAsia" w:hAnsiTheme="minorEastAsia"/>
        </w:rPr>
        <w:t>易·大傳之辭。</w:t>
      </w:r>
      <w:r w:rsidRPr="00D779F7">
        <w:rPr>
          <w:rFonts w:asciiTheme="minorEastAsia" w:hAnsiTheme="minorEastAsia"/>
        </w:rPr>
        <w:t>此皆利之大者也。</w:t>
      </w:r>
      <w:r w:rsidR="00C93935">
        <w:rPr>
          <w:rFonts w:asciiTheme="minorEastAsia" w:hAnsiTheme="minorEastAsia"/>
        </w:rPr>
        <w:t>」</w:t>
      </w:r>
    </w:p>
    <w:p w:rsidR="00477235"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臣光曰︰子思、孟子之言，一也。夫唯仁者為知仁義之為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章︰十二行本無</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字；乙十一行本同。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利，不仁者不知也。</w:t>
      </w:r>
      <w:r w:rsidRPr="00D779F7">
        <w:rPr>
          <w:rStyle w:val="00Text"/>
          <w:rFonts w:asciiTheme="minorEastAsia" w:eastAsiaTheme="minorEastAsia" w:hAnsiTheme="minorEastAsia"/>
        </w:rPr>
        <w:t>夫，音扶。</w:t>
      </w:r>
      <w:r w:rsidRPr="00D779F7">
        <w:rPr>
          <w:rFonts w:asciiTheme="minorEastAsia" w:eastAsiaTheme="minorEastAsia" w:hAnsiTheme="minorEastAsia"/>
          <w:sz w:val="21"/>
        </w:rPr>
        <w:t>故孟子對梁王直以仁義而不及利者，所與言之人異故也。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丙戌、前三三五</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秦伐韓，拔宜陽。</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丁亥、前三三四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齊王、魏王會於徐州以相王。</w:t>
      </w:r>
      <w:r w:rsidR="00934453" w:rsidRPr="00D779F7">
        <w:rPr>
          <w:rFonts w:asciiTheme="minorEastAsia" w:eastAsiaTheme="minorEastAsia" w:hAnsiTheme="minorEastAsia"/>
        </w:rPr>
        <w:t>史記正義曰︰竹書紀年云︰梁惠王三十年，下邳遷於薛，改曰徐州。續漢志曰︰魯國薛縣，六國時曰徐州。與竹書合。徐，音舒。相王者，相立為王也。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韓昭侯作高門，屈宜臼曰︰</w:t>
      </w:r>
      <w:r w:rsidR="00C93935">
        <w:rPr>
          <w:rFonts w:asciiTheme="minorEastAsia" w:hAnsiTheme="minorEastAsia"/>
        </w:rPr>
        <w:t>「</w:t>
      </w:r>
      <w:r w:rsidR="00934453" w:rsidRPr="00D779F7">
        <w:rPr>
          <w:rFonts w:asciiTheme="minorEastAsia" w:hAnsiTheme="minorEastAsia"/>
        </w:rPr>
        <w:t>君必不出此門。</w:t>
      </w:r>
      <w:r w:rsidR="00934453" w:rsidRPr="00D779F7">
        <w:rPr>
          <w:rStyle w:val="00Text"/>
          <w:rFonts w:asciiTheme="minorEastAsia" w:hAnsiTheme="minorEastAsia"/>
        </w:rPr>
        <w:t>許愼曰︰屈宜臼，楚大夫，時在韓。屈，九勿翻。</w:t>
      </w:r>
      <w:r w:rsidR="00934453" w:rsidRPr="00D779F7">
        <w:rPr>
          <w:rFonts w:asciiTheme="minorEastAsia" w:hAnsiTheme="minorEastAsia"/>
        </w:rPr>
        <w:t>何也？不時。吾所謂時者，非時日也。夫人固有利、不利時。</w:t>
      </w:r>
      <w:r w:rsidR="00934453" w:rsidRPr="00D779F7">
        <w:rPr>
          <w:rStyle w:val="00Text"/>
          <w:rFonts w:asciiTheme="minorEastAsia" w:hAnsiTheme="minorEastAsia"/>
        </w:rPr>
        <w:t>夫，音扶。</w:t>
      </w:r>
      <w:r w:rsidR="00934453" w:rsidRPr="00D779F7">
        <w:rPr>
          <w:rFonts w:asciiTheme="minorEastAsia" w:hAnsiTheme="minorEastAsia"/>
        </w:rPr>
        <w:t>往者君嘗利矣，不作高門。前年秦拔宜陽，今年旱，君不以此時恤民之急而顧益奢，此所謂時詘舉贏者也。</w:t>
      </w:r>
      <w:r w:rsidR="00934453" w:rsidRPr="00D779F7">
        <w:rPr>
          <w:rStyle w:val="00Text"/>
          <w:rFonts w:asciiTheme="minorEastAsia" w:hAnsiTheme="minorEastAsia"/>
        </w:rPr>
        <w:t>詘，區勿翻。徐廣曰︰時衰耗而作奢侈，言國家多難而勢詘，此時宜恤民之急，而舉事反若有贏餘者，失其所以為國之道矣。</w:t>
      </w:r>
      <w:r w:rsidR="00C93935">
        <w:rPr>
          <w:rStyle w:val="00Text"/>
          <w:rFonts w:asciiTheme="minorEastAsia" w:hAnsiTheme="minorEastAsia"/>
        </w:rPr>
        <w:t>「</w:t>
      </w:r>
      <w:r w:rsidR="00934453" w:rsidRPr="00D779F7">
        <w:rPr>
          <w:rStyle w:val="00Text"/>
          <w:rFonts w:asciiTheme="minorEastAsia" w:hAnsiTheme="minorEastAsia"/>
        </w:rPr>
        <w:t>時詘舉贏</w:t>
      </w:r>
      <w:r w:rsidR="00C93935">
        <w:rPr>
          <w:rStyle w:val="00Text"/>
          <w:rFonts w:asciiTheme="minorEastAsia" w:hAnsiTheme="minorEastAsia"/>
        </w:rPr>
        <w:t>」</w:t>
      </w:r>
      <w:r w:rsidR="00934453" w:rsidRPr="00D779F7">
        <w:rPr>
          <w:rStyle w:val="00Text"/>
          <w:rFonts w:asciiTheme="minorEastAsia" w:hAnsiTheme="minorEastAsia"/>
        </w:rPr>
        <w:t>，蓋古語也。贏，怡成翻。</w:t>
      </w:r>
      <w:r w:rsidR="00934453" w:rsidRPr="00D779F7">
        <w:rPr>
          <w:rFonts w:asciiTheme="minorEastAsia" w:hAnsiTheme="minorEastAsia"/>
        </w:rPr>
        <w:t>故曰不時。</w:t>
      </w:r>
      <w:r w:rsidR="00C93935">
        <w:rPr>
          <w:rFonts w:asciiTheme="minorEastAsia" w:hAnsiTheme="minor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越王無彊伐齊。</w:t>
      </w:r>
      <w:r w:rsidR="00934453" w:rsidRPr="00D779F7">
        <w:rPr>
          <w:rFonts w:asciiTheme="minorEastAsia" w:eastAsiaTheme="minorEastAsia" w:hAnsiTheme="minorEastAsia"/>
        </w:rPr>
        <w:t>越王句踐之後。自句踐至無彊，凡六世。句，音鉤。踐，音慈淺翻。</w:t>
      </w:r>
      <w:r w:rsidR="00934453" w:rsidRPr="00D779F7">
        <w:rPr>
          <w:rStyle w:val="01Text"/>
          <w:rFonts w:asciiTheme="minorEastAsia" w:eastAsiaTheme="minorEastAsia" w:hAnsiTheme="minorEastAsia"/>
          <w:sz w:val="21"/>
        </w:rPr>
        <w:t>齊王使人說之以伐齊不如伐楚之利。</w:t>
      </w:r>
      <w:r w:rsidR="00934453" w:rsidRPr="00D779F7">
        <w:rPr>
          <w:rFonts w:asciiTheme="minorEastAsia" w:eastAsiaTheme="minorEastAsia" w:hAnsiTheme="minorEastAsia"/>
        </w:rPr>
        <w:t>說，式芮翻。</w:t>
      </w:r>
      <w:r w:rsidR="00934453" w:rsidRPr="00D779F7">
        <w:rPr>
          <w:rStyle w:val="01Text"/>
          <w:rFonts w:asciiTheme="minorEastAsia" w:eastAsiaTheme="minorEastAsia" w:hAnsiTheme="minorEastAsia"/>
          <w:sz w:val="21"/>
        </w:rPr>
        <w:t>越王遂伐楚。楚人大敗之，</w:t>
      </w:r>
      <w:r w:rsidR="00934453" w:rsidRPr="00D779F7">
        <w:rPr>
          <w:rFonts w:asciiTheme="minorEastAsia" w:eastAsiaTheme="minorEastAsia" w:hAnsiTheme="minorEastAsia"/>
        </w:rPr>
        <w:t>敗，補邁翻。</w:t>
      </w:r>
      <w:r w:rsidR="00934453" w:rsidRPr="00D779F7">
        <w:rPr>
          <w:rStyle w:val="01Text"/>
          <w:rFonts w:asciiTheme="minorEastAsia" w:eastAsiaTheme="minorEastAsia" w:hAnsiTheme="minorEastAsia"/>
          <w:sz w:val="21"/>
        </w:rPr>
        <w:t>乘勝盡取吳故地，東至於浙江。越以此散，諸公族爭立，或為王，或為君，濱於海上，</w:t>
      </w:r>
      <w:r w:rsidR="00934453" w:rsidRPr="00D779F7">
        <w:rPr>
          <w:rFonts w:asciiTheme="minorEastAsia" w:eastAsiaTheme="minorEastAsia" w:hAnsiTheme="minorEastAsia"/>
        </w:rPr>
        <w:t>吳之故地，漢會稽、九江、丹楊、豫章、廬江、廣陵、臨淮等郡是也。越初都會稽，其境北至於禦兒，不能全有漢會稽一郡地；及其滅吳，始幷有吳地。今楚取吳地至於浙江；則禦兒亦入於楚矣。浙江有三源︰發於太末者謂之穀水，今之衢港是也；發於烏傷者，水經謂之吳寧溪，今之婺港是也；發於黝縣者，班志謂之漸江水，今之徽港是也︰三水合為浙江，東至錢唐入海。浙，折也，言水屈折於羣山之間也。釋名曰︰江，共也，小水流入其中，所公共也。國於海上者，漢之甌越、閩越、駱越其後也。浙，之列翻。濱，音賓。會，古外翻。太末之太，孟康音闥。港，古項翻。婺，亡遇翻。黝，音伊。閩，眉巾翻。駱，音洛。</w:t>
      </w:r>
      <w:r w:rsidR="00934453" w:rsidRPr="00D779F7">
        <w:rPr>
          <w:rStyle w:val="01Text"/>
          <w:rFonts w:asciiTheme="minorEastAsia" w:eastAsiaTheme="minorEastAsia" w:hAnsiTheme="minorEastAsia"/>
          <w:sz w:val="21"/>
        </w:rPr>
        <w:t>朝服於楚。</w:t>
      </w:r>
      <w:r w:rsidR="00934453" w:rsidRPr="00D779F7">
        <w:rPr>
          <w:rFonts w:asciiTheme="minorEastAsia" w:eastAsiaTheme="minorEastAsia" w:hAnsiTheme="minorEastAsia"/>
        </w:rPr>
        <w:t>朝，直遙翻。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戊子、前三三三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楚王伐齊，圍徐州。</w:t>
      </w:r>
      <w:r w:rsidR="00934453" w:rsidRPr="00D779F7">
        <w:rPr>
          <w:rStyle w:val="00Text"/>
          <w:rFonts w:asciiTheme="minorEastAsia" w:hAnsiTheme="minorEastAsia"/>
        </w:rPr>
        <w:t>徐，音舒。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韓高門成。昭侯薨，</w:t>
      </w:r>
      <w:r w:rsidR="00934453" w:rsidRPr="00D779F7">
        <w:rPr>
          <w:rFonts w:asciiTheme="minorEastAsia" w:eastAsiaTheme="minorEastAsia" w:hAnsiTheme="minorEastAsia"/>
        </w:rPr>
        <w:t>卒如屈宜臼言。卒，子恤翻。</w:t>
      </w:r>
      <w:r w:rsidR="00934453" w:rsidRPr="00D779F7">
        <w:rPr>
          <w:rStyle w:val="01Text"/>
          <w:rFonts w:asciiTheme="minorEastAsia" w:eastAsiaTheme="minorEastAsia" w:hAnsiTheme="minorEastAsia"/>
          <w:sz w:val="21"/>
        </w:rPr>
        <w:t>子宣惠王立。</w:t>
      </w:r>
      <w:r w:rsidR="00934453" w:rsidRPr="00D779F7">
        <w:rPr>
          <w:rFonts w:asciiTheme="minorEastAsia" w:eastAsiaTheme="minorEastAsia" w:hAnsiTheme="minorEastAsia"/>
        </w:rPr>
        <w:t>宣惠，複諡也。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初，洛陽人蘇秦說秦王以兼天下之術，</w:t>
      </w:r>
      <w:r w:rsidR="00934453" w:rsidRPr="00D779F7">
        <w:rPr>
          <w:rFonts w:asciiTheme="minorEastAsia" w:eastAsiaTheme="minorEastAsia" w:hAnsiTheme="minorEastAsia"/>
        </w:rPr>
        <w:t>說，式芮翻。姓譜︰蘇，己姓，顓頊裔孫吳回生陸終，陸終生昆吾，封於蘇，至周，蘇公。</w:t>
      </w:r>
      <w:r w:rsidR="00934453" w:rsidRPr="00D779F7">
        <w:rPr>
          <w:rStyle w:val="01Text"/>
          <w:rFonts w:asciiTheme="minorEastAsia" w:eastAsiaTheme="minorEastAsia" w:hAnsiTheme="minorEastAsia"/>
          <w:sz w:val="21"/>
        </w:rPr>
        <w:t>秦王不用其言。蘇秦乃去，說燕文公曰︰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燕之所以不犯寇被甲兵者，以趙之為蔽其南也。</w:t>
      </w:r>
      <w:r w:rsidR="00934453" w:rsidRPr="00D779F7">
        <w:rPr>
          <w:rFonts w:asciiTheme="minorEastAsia" w:eastAsiaTheme="minorEastAsia" w:hAnsiTheme="minorEastAsia"/>
        </w:rPr>
        <w:t>燕，因肩翻。被，皮義翻。</w:t>
      </w:r>
      <w:r w:rsidR="00934453" w:rsidRPr="00D779F7">
        <w:rPr>
          <w:rStyle w:val="01Text"/>
          <w:rFonts w:asciiTheme="minorEastAsia" w:eastAsiaTheme="minorEastAsia" w:hAnsiTheme="minorEastAsia"/>
          <w:sz w:val="21"/>
        </w:rPr>
        <w:t>且秦之攻燕也，戰於千里之外；趙之攻燕也，戰於百里之內。</w:t>
      </w:r>
      <w:r w:rsidR="00934453" w:rsidRPr="00D779F7">
        <w:rPr>
          <w:rFonts w:asciiTheme="minorEastAsia" w:eastAsiaTheme="minorEastAsia" w:hAnsiTheme="minorEastAsia"/>
        </w:rPr>
        <w:t>燕南與趙接境；戰於百里之內，言其近也。秦欲攻燕，自蒲、潼下兵，則為趙所隔，故必逕上郡之西，出雲中、九原然後至燕，故云戰於千里之外。</w:t>
      </w:r>
      <w:r w:rsidR="00934453" w:rsidRPr="00D779F7">
        <w:rPr>
          <w:rStyle w:val="01Text"/>
          <w:rFonts w:asciiTheme="minorEastAsia" w:eastAsiaTheme="minorEastAsia" w:hAnsiTheme="minorEastAsia"/>
          <w:sz w:val="21"/>
        </w:rPr>
        <w:t>夫不憂百里之患而重千里之外，計無過於此者。</w:t>
      </w:r>
      <w:r w:rsidR="00934453" w:rsidRPr="00D779F7">
        <w:rPr>
          <w:rFonts w:asciiTheme="minorEastAsia" w:eastAsiaTheme="minorEastAsia" w:hAnsiTheme="minorEastAsia"/>
        </w:rPr>
        <w:t>夫，音扶。計無過於此者，言燕計之過，無甚於此。</w:t>
      </w:r>
      <w:r w:rsidR="00934453" w:rsidRPr="00D779F7">
        <w:rPr>
          <w:rStyle w:val="01Text"/>
          <w:rFonts w:asciiTheme="minorEastAsia" w:eastAsiaTheme="minorEastAsia" w:hAnsiTheme="minorEastAsia"/>
          <w:sz w:val="21"/>
        </w:rPr>
        <w:t>願大王與趙從親，</w:t>
      </w:r>
      <w:r w:rsidR="00934453" w:rsidRPr="00D779F7">
        <w:rPr>
          <w:rFonts w:asciiTheme="minorEastAsia" w:eastAsiaTheme="minorEastAsia" w:hAnsiTheme="minorEastAsia"/>
        </w:rPr>
        <w:t>從，子容翻。</w:t>
      </w:r>
      <w:r w:rsidR="00934453" w:rsidRPr="00D779F7">
        <w:rPr>
          <w:rStyle w:val="01Text"/>
          <w:rFonts w:asciiTheme="minorEastAsia" w:eastAsiaTheme="minorEastAsia" w:hAnsiTheme="minorEastAsia"/>
          <w:sz w:val="21"/>
        </w:rPr>
        <w:t>天下為一，則燕國必無患矣。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此蘇秦為燕至計，先定於胸中者。</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文公從之，資蘇秦車馬，以說趙肅侯曰︰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當今之時，山東之建國莫強於趙，</w:t>
      </w:r>
      <w:r w:rsidRPr="00D779F7">
        <w:rPr>
          <w:rFonts w:asciiTheme="minorEastAsia" w:eastAsiaTheme="minorEastAsia" w:hAnsiTheme="minorEastAsia"/>
        </w:rPr>
        <w:t>說，式芮翻。建國，猶言立國也。</w:t>
      </w:r>
      <w:r w:rsidRPr="00D779F7">
        <w:rPr>
          <w:rStyle w:val="01Text"/>
          <w:rFonts w:asciiTheme="minorEastAsia" w:eastAsiaTheme="minorEastAsia" w:hAnsiTheme="minorEastAsia"/>
          <w:sz w:val="21"/>
        </w:rPr>
        <w:t>秦之所害亦莫如趙。然而秦不敢舉兵伐趙者，畏韓、魏之議其後也。秦之攻韓、魏也，無有名山大川之限，稍蠶食之，傅國都而止。</w:t>
      </w:r>
      <w:r w:rsidRPr="00D779F7">
        <w:rPr>
          <w:rFonts w:asciiTheme="minorEastAsia" w:eastAsiaTheme="minorEastAsia" w:hAnsiTheme="minorEastAsia"/>
        </w:rPr>
        <w:t>傅，讀曰附，傅著之傅。</w:t>
      </w:r>
      <w:r w:rsidRPr="00D779F7">
        <w:rPr>
          <w:rStyle w:val="01Text"/>
          <w:rFonts w:asciiTheme="minorEastAsia" w:eastAsiaTheme="minorEastAsia" w:hAnsiTheme="minorEastAsia"/>
          <w:sz w:val="21"/>
        </w:rPr>
        <w:t>韓、魏不能支秦，必入臣於秦；秦無韓、魏之規則禍中於趙矣。</w:t>
      </w:r>
      <w:r w:rsidRPr="00D779F7">
        <w:rPr>
          <w:rFonts w:asciiTheme="minorEastAsia" w:eastAsiaTheme="minorEastAsia" w:hAnsiTheme="minorEastAsia"/>
        </w:rPr>
        <w:t>中，竹仲翻。</w:t>
      </w:r>
      <w:r w:rsidRPr="00D779F7">
        <w:rPr>
          <w:rStyle w:val="01Text"/>
          <w:rFonts w:asciiTheme="minorEastAsia" w:eastAsiaTheme="minorEastAsia" w:hAnsiTheme="minorEastAsia"/>
          <w:sz w:val="21"/>
        </w:rPr>
        <w:t>臣以天下地</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地</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之</w:t>
      </w:r>
      <w:r w:rsidR="00C93935">
        <w:rPr>
          <w:rFonts w:asciiTheme="minorEastAsia" w:eastAsiaTheme="minorEastAsia" w:hAnsiTheme="minorEastAsia"/>
        </w:rPr>
        <w:t>」</w:t>
      </w:r>
      <w:r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圖案之，諸侯之地五倍於秦，料度諸侯之卒十倍於秦。</w:t>
      </w:r>
      <w:r w:rsidRPr="00D779F7">
        <w:rPr>
          <w:rFonts w:asciiTheme="minorEastAsia" w:eastAsiaTheme="minorEastAsia" w:hAnsiTheme="minorEastAsia"/>
        </w:rPr>
        <w:t>料，音聊，又如字。度，徒洛翻。</w:t>
      </w:r>
      <w:r w:rsidRPr="00D779F7">
        <w:rPr>
          <w:rStyle w:val="01Text"/>
          <w:rFonts w:asciiTheme="minorEastAsia" w:eastAsiaTheme="minorEastAsia" w:hAnsiTheme="minorEastAsia"/>
          <w:sz w:val="21"/>
        </w:rPr>
        <w:t>六國為一，幷力西鄕而攻秦，</w:t>
      </w:r>
      <w:r w:rsidRPr="00D779F7">
        <w:rPr>
          <w:rFonts w:asciiTheme="minorEastAsia" w:eastAsiaTheme="minorEastAsia" w:hAnsiTheme="minorEastAsia"/>
        </w:rPr>
        <w:t>鄕，讀曰嚮。</w:t>
      </w:r>
      <w:r w:rsidRPr="00D779F7">
        <w:rPr>
          <w:rStyle w:val="01Text"/>
          <w:rFonts w:asciiTheme="minorEastAsia" w:eastAsiaTheme="minorEastAsia" w:hAnsiTheme="minorEastAsia"/>
          <w:sz w:val="21"/>
        </w:rPr>
        <w:t>秦必破矣。夫衡人者皆欲割諸侯之地以與秦，</w:t>
      </w:r>
      <w:r w:rsidRPr="00D779F7">
        <w:rPr>
          <w:rFonts w:asciiTheme="minorEastAsia" w:eastAsiaTheme="minorEastAsia" w:hAnsiTheme="minorEastAsia"/>
        </w:rPr>
        <w:t>衡，讀曰橫。衡人，說客之連橫者。</w:t>
      </w:r>
      <w:r w:rsidRPr="00D779F7">
        <w:rPr>
          <w:rStyle w:val="01Text"/>
          <w:rFonts w:asciiTheme="minorEastAsia" w:eastAsiaTheme="minorEastAsia" w:hAnsiTheme="minorEastAsia"/>
          <w:sz w:val="21"/>
        </w:rPr>
        <w:t>秦成則其身富榮，國被秦患而不與其憂，</w:t>
      </w:r>
      <w:r w:rsidRPr="00D779F7">
        <w:rPr>
          <w:rFonts w:asciiTheme="minorEastAsia" w:eastAsiaTheme="minorEastAsia" w:hAnsiTheme="minorEastAsia"/>
        </w:rPr>
        <w:t>與，讀曰預。</w:t>
      </w:r>
      <w:r w:rsidRPr="00D779F7">
        <w:rPr>
          <w:rStyle w:val="01Text"/>
          <w:rFonts w:asciiTheme="minorEastAsia" w:eastAsiaTheme="minorEastAsia" w:hAnsiTheme="minorEastAsia"/>
          <w:sz w:val="21"/>
        </w:rPr>
        <w:t>是以衡人日夜務以秦權恐愒諸侯，以求割地。</w:t>
      </w:r>
      <w:r w:rsidRPr="00D779F7">
        <w:rPr>
          <w:rFonts w:asciiTheme="minorEastAsia" w:eastAsiaTheme="minorEastAsia" w:hAnsiTheme="minorEastAsia"/>
        </w:rPr>
        <w:t>索隱曰︰恐，起拱翻。愒，許曷翻，又呼曷翻，謂相恐脅也。鄒氏愒音憩，義疏。</w:t>
      </w:r>
      <w:r w:rsidRPr="00D779F7">
        <w:rPr>
          <w:rStyle w:val="01Text"/>
          <w:rFonts w:asciiTheme="minorEastAsia" w:eastAsiaTheme="minorEastAsia" w:hAnsiTheme="minorEastAsia"/>
          <w:sz w:val="21"/>
        </w:rPr>
        <w:t>故願大王熟計之也！竊為大王計，莫如一韓、魏、齊、楚、燕、趙為從親以畔秦，</w:t>
      </w:r>
      <w:r w:rsidRPr="00D779F7">
        <w:rPr>
          <w:rFonts w:asciiTheme="minorEastAsia" w:eastAsiaTheme="minorEastAsia" w:hAnsiTheme="minorEastAsia"/>
        </w:rPr>
        <w:t>從，子容翻。畔，反也，反秦之所為也，秦之所為者衡也。</w:t>
      </w:r>
      <w:r w:rsidRPr="00D779F7">
        <w:rPr>
          <w:rStyle w:val="01Text"/>
          <w:rFonts w:asciiTheme="minorEastAsia" w:eastAsiaTheme="minorEastAsia" w:hAnsiTheme="minorEastAsia"/>
          <w:sz w:val="21"/>
        </w:rPr>
        <w:t>令天下之將相會於洹水之上，</w:t>
      </w:r>
      <w:r w:rsidRPr="00D779F7">
        <w:rPr>
          <w:rFonts w:asciiTheme="minorEastAsia" w:eastAsiaTheme="minorEastAsia" w:hAnsiTheme="minorEastAsia"/>
        </w:rPr>
        <w:t>令，盧經翻，使也。將，卽亮翻。相，息亮翻。徐廣曰︰洹水出汲郡林慮縣。水經︰洹水出上黨泫氏縣東北，出山逕鄴縣南，又東過內黃縣北，入於白溝。洹，音桓，又於元翻。慮，音廬。</w:t>
      </w:r>
      <w:r w:rsidRPr="00D779F7">
        <w:rPr>
          <w:rStyle w:val="01Text"/>
          <w:rFonts w:asciiTheme="minorEastAsia" w:eastAsiaTheme="minorEastAsia" w:hAnsiTheme="minorEastAsia"/>
          <w:sz w:val="21"/>
        </w:rPr>
        <w:t>通質結盟，</w:t>
      </w:r>
      <w:r w:rsidRPr="00D779F7">
        <w:rPr>
          <w:rFonts w:asciiTheme="minorEastAsia" w:eastAsiaTheme="minorEastAsia" w:hAnsiTheme="minorEastAsia"/>
        </w:rPr>
        <w:t>質，音致。</w:t>
      </w:r>
      <w:r w:rsidRPr="00D779F7">
        <w:rPr>
          <w:rStyle w:val="01Text"/>
          <w:rFonts w:asciiTheme="minorEastAsia" w:eastAsiaTheme="minorEastAsia" w:hAnsiTheme="minorEastAsia"/>
          <w:sz w:val="21"/>
        </w:rPr>
        <w:t>約曰︰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秦攻一國，五國各出銳師，或橈秦，</w:t>
      </w:r>
      <w:r w:rsidRPr="00D779F7">
        <w:rPr>
          <w:rFonts w:asciiTheme="minorEastAsia" w:eastAsiaTheme="minorEastAsia" w:hAnsiTheme="minorEastAsia"/>
        </w:rPr>
        <w:t>服虔曰︰橈，弱也，音奴敎翻，又音乃卯翻。</w:t>
      </w:r>
      <w:r w:rsidRPr="00D779F7">
        <w:rPr>
          <w:rStyle w:val="01Text"/>
          <w:rFonts w:asciiTheme="minorEastAsia" w:eastAsiaTheme="minorEastAsia" w:hAnsiTheme="minorEastAsia"/>
          <w:sz w:val="21"/>
        </w:rPr>
        <w:t>或救之。有不如約者，五國共伐之！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諸侯從親以擯秦，秦甲必不敢出於函谷以害山東矣。</w:t>
      </w:r>
      <w:r w:rsidR="00C93935">
        <w:rPr>
          <w:rStyle w:val="01Text"/>
          <w:rFonts w:asciiTheme="minorEastAsia" w:eastAsiaTheme="minorEastAsia" w:hAnsiTheme="minorEastAsia"/>
          <w:sz w:val="21"/>
        </w:rPr>
        <w:t>」</w:t>
      </w:r>
      <w:r w:rsidRPr="00D779F7">
        <w:rPr>
          <w:rFonts w:asciiTheme="minorEastAsia" w:eastAsiaTheme="minorEastAsia" w:hAnsiTheme="minorEastAsia"/>
        </w:rPr>
        <w:t>從，子容翻。擯，必刃翻。班志，弘農郡弘農縣有秦函谷關；漢武帝從楊僕之請，移關於新安縣。文穎曰︰秦關在弘農縣衡嶺，後移在河南穀成縣。師古曰︰今桃林縣有洪溜澗水，卽古所謂函谷，其水北流入河，夾河之岸尚有舊關餘跡焉。穀成，卽新安。杜佑曰︰漢函谷關在漢新安縣東北一里，其秦關在今靈寶縣。</w:t>
      </w:r>
      <w:r w:rsidRPr="00D779F7">
        <w:rPr>
          <w:rStyle w:val="01Text"/>
          <w:rFonts w:asciiTheme="minorEastAsia" w:eastAsiaTheme="minorEastAsia" w:hAnsiTheme="minorEastAsia"/>
          <w:sz w:val="21"/>
        </w:rPr>
        <w:t>肅侯大說，</w:t>
      </w:r>
      <w:r w:rsidRPr="00D779F7">
        <w:rPr>
          <w:rFonts w:asciiTheme="minorEastAsia" w:eastAsiaTheme="minorEastAsia" w:hAnsiTheme="minorEastAsia"/>
        </w:rPr>
        <w:t>索隱曰︰肅侯，名語。諡法︰剛德克就曰肅；執心決斷曰肅。說，與悅同。</w:t>
      </w:r>
      <w:r w:rsidRPr="00D779F7">
        <w:rPr>
          <w:rStyle w:val="01Text"/>
          <w:rFonts w:asciiTheme="minorEastAsia" w:eastAsiaTheme="minorEastAsia" w:hAnsiTheme="minorEastAsia"/>
          <w:sz w:val="21"/>
        </w:rPr>
        <w:t>厚待蘇秦，尊寵賜賚之，以約於諸侯。</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會秦使犀首伐魏，大敗其師四萬餘人，禽將龍賈，取雕陰，</w:t>
      </w:r>
      <w:r w:rsidRPr="00D779F7">
        <w:rPr>
          <w:rFonts w:asciiTheme="minorEastAsia" w:eastAsiaTheme="minorEastAsia" w:hAnsiTheme="minorEastAsia"/>
        </w:rPr>
        <w:t>犀首，魏官名。公孫衍為此官，因號犀首，猶虎牙將軍之稱。龍姓出於龍伯氏，或云出於御龍氏。班志，上郡有雕陰道。括地誌︰雕陰故城，在鄜州洛交縣北二十里。敗，補邁翻。稱，尺證翻。</w:t>
      </w:r>
      <w:r w:rsidRPr="00D779F7">
        <w:rPr>
          <w:rStyle w:val="01Text"/>
          <w:rFonts w:asciiTheme="minorEastAsia" w:eastAsiaTheme="minorEastAsia" w:hAnsiTheme="minorEastAsia"/>
          <w:sz w:val="21"/>
        </w:rPr>
        <w:t>且欲東兵。</w:t>
      </w:r>
      <w:r w:rsidRPr="00D779F7">
        <w:rPr>
          <w:rFonts w:asciiTheme="minorEastAsia" w:eastAsiaTheme="minorEastAsia" w:hAnsiTheme="minorEastAsia"/>
        </w:rPr>
        <w:t>言引兵東下也。</w:t>
      </w:r>
      <w:r w:rsidRPr="00D779F7">
        <w:rPr>
          <w:rStyle w:val="01Text"/>
          <w:rFonts w:asciiTheme="minorEastAsia" w:eastAsiaTheme="minorEastAsia" w:hAnsiTheme="minorEastAsia"/>
          <w:sz w:val="21"/>
        </w:rPr>
        <w:t>蘇秦恐秦兵至趙而敗從約，</w:t>
      </w:r>
      <w:r w:rsidRPr="00D779F7">
        <w:rPr>
          <w:rFonts w:asciiTheme="minorEastAsia" w:eastAsiaTheme="minorEastAsia" w:hAnsiTheme="minorEastAsia"/>
        </w:rPr>
        <w:t>從，子容翻。</w:t>
      </w:r>
      <w:r w:rsidRPr="00D779F7">
        <w:rPr>
          <w:rStyle w:val="01Text"/>
          <w:rFonts w:asciiTheme="minorEastAsia" w:eastAsiaTheme="minorEastAsia" w:hAnsiTheme="minorEastAsia"/>
          <w:sz w:val="21"/>
        </w:rPr>
        <w:t>念莫可使用於秦者，乃激怒張儀，入之於秦。</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張儀者，魏人，與蘇秦俱事鬼谷先生，</w:t>
      </w:r>
      <w:r w:rsidRPr="00D779F7">
        <w:rPr>
          <w:rFonts w:asciiTheme="minorEastAsia" w:eastAsiaTheme="minorEastAsia" w:hAnsiTheme="minorEastAsia"/>
        </w:rPr>
        <w:t>蓋居於鬼谷，因以稱之。隋志，馮翊郡韓城縣有鬼谷。風俗通義曰︰鬼谷先生，六國時縱橫家。索隱曰︰扶風池陽、潁川陽城並有鬼谷，蓋是其人所居，因以為號。又樂壹註鬼谷子書云︰蘇秦欲神祕其道，故假名鬼谷。</w:t>
      </w:r>
      <w:r w:rsidRPr="00D779F7">
        <w:rPr>
          <w:rStyle w:val="01Text"/>
          <w:rFonts w:asciiTheme="minorEastAsia" w:eastAsiaTheme="minorEastAsia" w:hAnsiTheme="minorEastAsia"/>
          <w:sz w:val="21"/>
        </w:rPr>
        <w:t>學縱橫之術，</w:t>
      </w:r>
      <w:r w:rsidRPr="00D779F7">
        <w:rPr>
          <w:rFonts w:asciiTheme="minorEastAsia" w:eastAsiaTheme="minorEastAsia" w:hAnsiTheme="minorEastAsia"/>
        </w:rPr>
        <w:t>縱，與從同，音子容翻。</w:t>
      </w:r>
      <w:r w:rsidRPr="00D779F7">
        <w:rPr>
          <w:rStyle w:val="01Text"/>
          <w:rFonts w:asciiTheme="minorEastAsia" w:eastAsiaTheme="minorEastAsia" w:hAnsiTheme="minorEastAsia"/>
          <w:sz w:val="21"/>
        </w:rPr>
        <w:t>蘇秦自以為不及也。儀游諸侯無所遇，困於楚，蘇秦故召而辱之。儀恐，</w:t>
      </w:r>
      <w:r w:rsidR="00C93935">
        <w:rPr>
          <w:rFonts w:asciiTheme="minorEastAsia" w:eastAsiaTheme="minorEastAsia" w:hAnsiTheme="minorEastAsia"/>
        </w:rPr>
        <w:t>「</w:t>
      </w:r>
      <w:r w:rsidRPr="00D779F7">
        <w:rPr>
          <w:rFonts w:asciiTheme="minorEastAsia" w:eastAsiaTheme="minorEastAsia" w:hAnsiTheme="minorEastAsia"/>
        </w:rPr>
        <w:t>恐</w:t>
      </w:r>
      <w:r w:rsidR="00C93935">
        <w:rPr>
          <w:rFonts w:asciiTheme="minorEastAsia" w:eastAsiaTheme="minorEastAsia" w:hAnsiTheme="minorEastAsia"/>
        </w:rPr>
        <w:t>」</w:t>
      </w:r>
      <w:r w:rsidRPr="00D779F7">
        <w:rPr>
          <w:rFonts w:asciiTheme="minorEastAsia" w:eastAsiaTheme="minorEastAsia" w:hAnsiTheme="minorEastAsia"/>
        </w:rPr>
        <w:t>，史記作</w:t>
      </w:r>
      <w:r w:rsidR="00C93935">
        <w:rPr>
          <w:rFonts w:asciiTheme="minorEastAsia" w:eastAsiaTheme="minorEastAsia" w:hAnsiTheme="minorEastAsia"/>
        </w:rPr>
        <w:t>「</w:t>
      </w:r>
      <w:r w:rsidRPr="00D779F7">
        <w:rPr>
          <w:rFonts w:asciiTheme="minorEastAsia" w:eastAsiaTheme="minorEastAsia" w:hAnsiTheme="minorEastAsia"/>
        </w:rPr>
        <w:t>怒</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念諸侯獨秦能苦趙，遂入秦。蘇秦陰遣其舍人齎金幣資儀，</w:t>
      </w:r>
      <w:r w:rsidRPr="00D779F7">
        <w:rPr>
          <w:rFonts w:asciiTheme="minorEastAsia" w:eastAsiaTheme="minorEastAsia" w:hAnsiTheme="minorEastAsia"/>
        </w:rPr>
        <w:t>文穎曰︰舍人，主廐內小吏官名也。師古曰︰舍人，親近左右之通稱也；後遂為司屬官號。齎，則兮翻。</w:t>
      </w:r>
      <w:r w:rsidRPr="00D779F7">
        <w:rPr>
          <w:rStyle w:val="01Text"/>
          <w:rFonts w:asciiTheme="minorEastAsia" w:eastAsiaTheme="minorEastAsia" w:hAnsiTheme="minorEastAsia"/>
          <w:sz w:val="21"/>
        </w:rPr>
        <w:t>儀得見秦王。秦王說之，</w:t>
      </w:r>
      <w:r w:rsidRPr="00D779F7">
        <w:rPr>
          <w:rFonts w:asciiTheme="minorEastAsia" w:eastAsiaTheme="minorEastAsia" w:hAnsiTheme="minorEastAsia"/>
        </w:rPr>
        <w:t>說，讀曰悅。</w:t>
      </w:r>
      <w:r w:rsidRPr="00D779F7">
        <w:rPr>
          <w:rStyle w:val="01Text"/>
          <w:rFonts w:asciiTheme="minorEastAsia" w:eastAsiaTheme="minorEastAsia" w:hAnsiTheme="minorEastAsia"/>
          <w:sz w:val="21"/>
        </w:rPr>
        <w:t>以為客卿。</w:t>
      </w:r>
      <w:r w:rsidRPr="00D779F7">
        <w:rPr>
          <w:rFonts w:asciiTheme="minorEastAsia" w:eastAsiaTheme="minorEastAsia" w:hAnsiTheme="minorEastAsia"/>
        </w:rPr>
        <w:t>秦有客卿之官，以待自諸侯來者，其位為卿而以客禮待之也。</w:t>
      </w:r>
      <w:r w:rsidRPr="00D779F7">
        <w:rPr>
          <w:rStyle w:val="01Text"/>
          <w:rFonts w:asciiTheme="minorEastAsia" w:eastAsiaTheme="minorEastAsia" w:hAnsiTheme="minorEastAsia"/>
          <w:sz w:val="21"/>
        </w:rPr>
        <w:t>舍人辭去，曰︰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蘇君憂秦伐趙敗從約，</w:t>
      </w:r>
      <w:r w:rsidRPr="00D779F7">
        <w:rPr>
          <w:rFonts w:asciiTheme="minorEastAsia" w:eastAsiaTheme="minorEastAsia" w:hAnsiTheme="minorEastAsia"/>
        </w:rPr>
        <w:t>敗，補邁翻。從，子容翻。</w:t>
      </w:r>
      <w:r w:rsidRPr="00D779F7">
        <w:rPr>
          <w:rStyle w:val="01Text"/>
          <w:rFonts w:asciiTheme="minorEastAsia" w:eastAsiaTheme="minorEastAsia" w:hAnsiTheme="minorEastAsia"/>
          <w:sz w:val="21"/>
        </w:rPr>
        <w:t>以為非君莫能得秦柄；故激怒君，使臣陰奉給君資，盡蘇君之計謀也。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張儀曰︰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嗟乎，此吾在術中而不悟，吾不及蘇君明矣。為吾謝蘇君，蘇君之時，儀何敢言！</w:t>
      </w:r>
      <w:r w:rsidR="00C93935">
        <w:rPr>
          <w:rStyle w:val="01Text"/>
          <w:rFonts w:asciiTheme="minorEastAsia" w:eastAsiaTheme="minorEastAsia" w:hAnsiTheme="minorEastAsia"/>
          <w:sz w:val="21"/>
        </w:rPr>
        <w:t>」</w:t>
      </w:r>
      <w:r w:rsidRPr="00D779F7">
        <w:rPr>
          <w:rFonts w:asciiTheme="minorEastAsia" w:eastAsiaTheme="minorEastAsia" w:hAnsiTheme="minorEastAsia"/>
        </w:rPr>
        <w:t>為吾之為，於偽翻。為後蘇秦死，儀方出說六國張本。說，式芮翻。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於是蘇秦說韓宣惠王曰︰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韓地方九百餘里，帶甲數十萬，天下之強弓、勁弩、利劍皆從韓出。韓卒超足而射，百發不暇止。以韓卒之勇，被堅甲，蹠勁弩，</w:t>
      </w:r>
      <w:r w:rsidRPr="00D779F7">
        <w:rPr>
          <w:rFonts w:asciiTheme="minorEastAsia" w:eastAsiaTheme="minorEastAsia" w:hAnsiTheme="minorEastAsia"/>
        </w:rPr>
        <w:t>被，皮義翻。蹠，之石翻，踏也。史記正義曰︰欲放弩者皆坐，舉足踏弩材，手引湊機，然後發之。</w:t>
      </w:r>
      <w:r w:rsidRPr="00D779F7">
        <w:rPr>
          <w:rStyle w:val="01Text"/>
          <w:rFonts w:asciiTheme="minorEastAsia" w:eastAsiaTheme="minorEastAsia" w:hAnsiTheme="minorEastAsia"/>
          <w:sz w:val="21"/>
        </w:rPr>
        <w:t>帶利劍，一人當百，不足言也。大王事秦，秦必求宜陽、成皋；</w:t>
      </w:r>
      <w:r w:rsidRPr="00D779F7">
        <w:rPr>
          <w:rFonts w:asciiTheme="minorEastAsia" w:eastAsiaTheme="minorEastAsia" w:hAnsiTheme="minorEastAsia"/>
        </w:rPr>
        <w:t>韓之宜陽，西接境於秦，當函谷出兵之路。成皋，春秋鄭之制邑，亦曰虎牢，戰國時為鄭之屛蔽，皆韓之地。班志，宜陽屬弘農郡，成皋屬河南郡。</w:t>
      </w:r>
      <w:r w:rsidRPr="00D779F7">
        <w:rPr>
          <w:rStyle w:val="01Text"/>
          <w:rFonts w:asciiTheme="minorEastAsia" w:eastAsiaTheme="minorEastAsia" w:hAnsiTheme="minorEastAsia"/>
          <w:sz w:val="21"/>
        </w:rPr>
        <w:t>今茲効之，明年復求割地。</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與則無地以給之；不與則棄前功，受後禍。且大王之地有盡而秦求無已，以有盡之地逆無已之求，此所謂市怨結禍者也。</w:t>
      </w:r>
      <w:r w:rsidRPr="00D779F7">
        <w:rPr>
          <w:rFonts w:asciiTheme="minorEastAsia" w:eastAsiaTheme="minorEastAsia" w:hAnsiTheme="minorEastAsia"/>
        </w:rPr>
        <w:t>市，買也。凡以物買賣貿易曰市。</w:t>
      </w:r>
      <w:r w:rsidRPr="00D779F7">
        <w:rPr>
          <w:rStyle w:val="01Text"/>
          <w:rFonts w:asciiTheme="minorEastAsia" w:eastAsiaTheme="minorEastAsia" w:hAnsiTheme="minorEastAsia"/>
          <w:sz w:val="21"/>
        </w:rPr>
        <w:t>不戰而地已削矣。鄙諺曰︰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寧為雞口，無為牛後。</w:t>
      </w:r>
      <w:r w:rsidR="00C93935">
        <w:rPr>
          <w:rStyle w:val="01Text"/>
          <w:rFonts w:asciiTheme="minorEastAsia" w:eastAsiaTheme="minorEastAsia" w:hAnsiTheme="minorEastAsia"/>
          <w:sz w:val="21"/>
        </w:rPr>
        <w:t>』</w:t>
      </w:r>
      <w:r w:rsidRPr="00D779F7">
        <w:rPr>
          <w:rFonts w:asciiTheme="minorEastAsia" w:eastAsiaTheme="minorEastAsia" w:hAnsiTheme="minorEastAsia"/>
        </w:rPr>
        <w:t>諺，魚變翻，俗言也。史記正義曰︰雞口雖小，猶進食；牛後雖大，乃出糞。爾雅翼曰︰蘇秦說韓王，</w:t>
      </w:r>
      <w:r w:rsidR="00C93935">
        <w:rPr>
          <w:rFonts w:asciiTheme="minorEastAsia" w:eastAsiaTheme="minorEastAsia" w:hAnsiTheme="minorEastAsia"/>
        </w:rPr>
        <w:t>「</w:t>
      </w:r>
      <w:r w:rsidRPr="00D779F7">
        <w:rPr>
          <w:rFonts w:asciiTheme="minorEastAsia" w:eastAsiaTheme="minorEastAsia" w:hAnsiTheme="minorEastAsia"/>
        </w:rPr>
        <w:t>寧為雞尸，無為牛從。</w:t>
      </w:r>
      <w:r w:rsidR="00C93935">
        <w:rPr>
          <w:rFonts w:asciiTheme="minorEastAsia" w:eastAsiaTheme="minorEastAsia" w:hAnsiTheme="minorEastAsia"/>
        </w:rPr>
        <w:t>」</w:t>
      </w:r>
      <w:r w:rsidRPr="00D779F7">
        <w:rPr>
          <w:rFonts w:asciiTheme="minorEastAsia" w:eastAsiaTheme="minorEastAsia" w:hAnsiTheme="minorEastAsia"/>
        </w:rPr>
        <w:t>尸，主也；一羣之主，所以將衆也。從，從物者也，謂牛子也；隨羣而往，制不在我者也。言寧為雞中之主，不為牛子之從後也。此本諸延篤註戰國策。</w:t>
      </w:r>
      <w:r w:rsidRPr="00D779F7">
        <w:rPr>
          <w:rStyle w:val="01Text"/>
          <w:rFonts w:asciiTheme="minorEastAsia" w:eastAsiaTheme="minorEastAsia" w:hAnsiTheme="minorEastAsia"/>
          <w:sz w:val="21"/>
        </w:rPr>
        <w:t>夫以大王之賢，挾強韓之兵，而有牛後之名，臣竊為大王羞之！</w:t>
      </w:r>
      <w:r w:rsidR="00C93935">
        <w:rPr>
          <w:rStyle w:val="01Text"/>
          <w:rFonts w:asciiTheme="minorEastAsia" w:eastAsiaTheme="minorEastAsia" w:hAnsiTheme="minorEastAsia"/>
          <w:sz w:val="21"/>
        </w:rPr>
        <w:t>」</w:t>
      </w:r>
      <w:r w:rsidRPr="00D779F7">
        <w:rPr>
          <w:rFonts w:asciiTheme="minorEastAsia" w:eastAsiaTheme="minorEastAsia" w:hAnsiTheme="minorEastAsia"/>
        </w:rPr>
        <w:t>夫，音扶。挾，戶頰翻。為，於偽翻。</w:t>
      </w:r>
      <w:r w:rsidRPr="00D779F7">
        <w:rPr>
          <w:rStyle w:val="01Text"/>
          <w:rFonts w:asciiTheme="minorEastAsia" w:eastAsiaTheme="minorEastAsia" w:hAnsiTheme="minorEastAsia"/>
          <w:sz w:val="21"/>
        </w:rPr>
        <w:t>韓王從其言。</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蘇秦說魏王曰︰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大王之地方千里，地名雖小，然而田舍廬廡之數，</w:t>
      </w:r>
      <w:r w:rsidRPr="00D779F7">
        <w:rPr>
          <w:rFonts w:asciiTheme="minorEastAsia" w:eastAsiaTheme="minorEastAsia" w:hAnsiTheme="minorEastAsia"/>
        </w:rPr>
        <w:t>廡，文甫翻。數，七欲翻，密也。</w:t>
      </w:r>
      <w:r w:rsidRPr="00D779F7">
        <w:rPr>
          <w:rStyle w:val="01Text"/>
          <w:rFonts w:asciiTheme="minorEastAsia" w:eastAsiaTheme="minorEastAsia" w:hAnsiTheme="minorEastAsia"/>
          <w:sz w:val="21"/>
        </w:rPr>
        <w:t>曾無所芻牧。</w:t>
      </w:r>
      <w:r w:rsidRPr="00D779F7">
        <w:rPr>
          <w:rFonts w:asciiTheme="minorEastAsia" w:eastAsiaTheme="minorEastAsia" w:hAnsiTheme="minorEastAsia"/>
        </w:rPr>
        <w:t>曾，才登翻。芻，刈草也。牧，放牧也。言魏民居蕃庶，無刈芻放牧之地也。</w:t>
      </w:r>
      <w:r w:rsidRPr="00D779F7">
        <w:rPr>
          <w:rStyle w:val="01Text"/>
          <w:rFonts w:asciiTheme="minorEastAsia" w:eastAsiaTheme="minorEastAsia" w:hAnsiTheme="minorEastAsia"/>
          <w:sz w:val="21"/>
        </w:rPr>
        <w:t>人民之衆，車馬之多，日夜行不絕，輷輷殷殷，若有三軍之衆。</w:t>
      </w:r>
      <w:r w:rsidRPr="00D779F7">
        <w:rPr>
          <w:rFonts w:asciiTheme="minorEastAsia" w:eastAsiaTheme="minorEastAsia" w:hAnsiTheme="minorEastAsia"/>
        </w:rPr>
        <w:t>輷，呼宏翻。殷，音隱。</w:t>
      </w:r>
      <w:r w:rsidRPr="00D779F7">
        <w:rPr>
          <w:rStyle w:val="01Text"/>
          <w:rFonts w:asciiTheme="minorEastAsia" w:eastAsiaTheme="minorEastAsia" w:hAnsiTheme="minorEastAsia"/>
          <w:sz w:val="21"/>
        </w:rPr>
        <w:t>臣竊量大王之國不下楚。</w:t>
      </w:r>
      <w:r w:rsidRPr="00D779F7">
        <w:rPr>
          <w:rFonts w:asciiTheme="minorEastAsia" w:eastAsiaTheme="minorEastAsia" w:hAnsiTheme="minorEastAsia"/>
        </w:rPr>
        <w:t>量，呂張翻，量度也。</w:t>
      </w:r>
      <w:r w:rsidRPr="00D779F7">
        <w:rPr>
          <w:rStyle w:val="01Text"/>
          <w:rFonts w:asciiTheme="minorEastAsia" w:eastAsiaTheme="minorEastAsia" w:hAnsiTheme="minorEastAsia"/>
          <w:sz w:val="21"/>
        </w:rPr>
        <w:t>今竊聞大王之卒，武士二十萬，蒼頭二十萬，奮擊二十萬，廝徒十萬；</w:t>
      </w:r>
      <w:r w:rsidRPr="00D779F7">
        <w:rPr>
          <w:rFonts w:asciiTheme="minorEastAsia" w:eastAsiaTheme="minorEastAsia" w:hAnsiTheme="minorEastAsia"/>
        </w:rPr>
        <w:t>武士，武卒也。詳見後第六卷秦昭襄王五十二年。蒼頭，謂著青帽；項羽傳有</w:t>
      </w:r>
      <w:r w:rsidR="00C93935">
        <w:rPr>
          <w:rFonts w:asciiTheme="minorEastAsia" w:eastAsiaTheme="minorEastAsia" w:hAnsiTheme="minorEastAsia"/>
        </w:rPr>
        <w:t>「</w:t>
      </w:r>
      <w:r w:rsidRPr="00D779F7">
        <w:rPr>
          <w:rFonts w:asciiTheme="minorEastAsia" w:eastAsiaTheme="minorEastAsia" w:hAnsiTheme="minorEastAsia"/>
        </w:rPr>
        <w:t>異軍蒼頭特起</w:t>
      </w:r>
      <w:r w:rsidR="00C93935">
        <w:rPr>
          <w:rFonts w:asciiTheme="minorEastAsia" w:eastAsiaTheme="minorEastAsia" w:hAnsiTheme="minorEastAsia"/>
        </w:rPr>
        <w:t>」</w:t>
      </w:r>
      <w:r w:rsidRPr="00D779F7">
        <w:rPr>
          <w:rFonts w:asciiTheme="minorEastAsia" w:eastAsiaTheme="minorEastAsia" w:hAnsiTheme="minorEastAsia"/>
        </w:rPr>
        <w:t>。奮擊，簡軍中之勇士敢奮力而擊敵者異之。蘇林曰︰取薪之卒曰廝，音斯。</w:t>
      </w:r>
      <w:r w:rsidRPr="00D779F7">
        <w:rPr>
          <w:rStyle w:val="01Text"/>
          <w:rFonts w:asciiTheme="minorEastAsia" w:eastAsiaTheme="minorEastAsia" w:hAnsiTheme="minorEastAsia"/>
          <w:sz w:val="21"/>
        </w:rPr>
        <w:t>車六百乘，騎五千匹；</w:t>
      </w:r>
      <w:r w:rsidRPr="00D779F7">
        <w:rPr>
          <w:rFonts w:asciiTheme="minorEastAsia" w:eastAsiaTheme="minorEastAsia" w:hAnsiTheme="minorEastAsia"/>
        </w:rPr>
        <w:t>古者用車戰，戰國始用騎兵，車騎異用而並用矣。乘，繩證翻。騎，奇寄翻。</w:t>
      </w:r>
      <w:r w:rsidRPr="00D779F7">
        <w:rPr>
          <w:rStyle w:val="01Text"/>
          <w:rFonts w:asciiTheme="minorEastAsia" w:eastAsiaTheme="minorEastAsia" w:hAnsiTheme="minorEastAsia"/>
          <w:sz w:val="21"/>
        </w:rPr>
        <w:t>乃聽於羣臣之說，而欲臣事秦！</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秦</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願大王熟察之</w:t>
      </w:r>
      <w:r w:rsidR="00C93935">
        <w:rPr>
          <w:rFonts w:asciiTheme="minorEastAsia" w:eastAsiaTheme="minorEastAsia" w:hAnsiTheme="minorEastAsia"/>
        </w:rPr>
        <w:t>」</w:t>
      </w:r>
      <w:r w:rsidRPr="00D779F7">
        <w:rPr>
          <w:rFonts w:asciiTheme="minorEastAsia" w:eastAsiaTheme="minorEastAsia" w:hAnsiTheme="minorEastAsia"/>
        </w:rPr>
        <w:t>六字；孔本同；張校同；退齋校同；百衲本缺葉。</w:t>
      </w:r>
      <w:r w:rsidR="00C93935">
        <w:rPr>
          <w:rFonts w:asciiTheme="minorEastAsia" w:eastAsiaTheme="minorEastAsia" w:hAnsiTheme="minorEastAsia"/>
        </w:rPr>
        <w:t>』</w:t>
      </w:r>
      <w:r w:rsidRPr="00D779F7">
        <w:rPr>
          <w:rStyle w:val="01Text"/>
          <w:rFonts w:asciiTheme="minorEastAsia" w:eastAsiaTheme="minorEastAsia" w:hAnsiTheme="minorEastAsia"/>
          <w:sz w:val="21"/>
        </w:rPr>
        <w:t>故敝邑趙王使臣効愚計，奉明約，在大王之詔詔之。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魏王聽之。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蘇秦說齊王曰︰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齊四塞之國，地方二千餘里，帶甲數十萬，粟如丘山。三軍之良，五家之兵，</w:t>
      </w:r>
      <w:r w:rsidRPr="00D779F7">
        <w:rPr>
          <w:rFonts w:asciiTheme="minorEastAsia" w:eastAsiaTheme="minorEastAsia" w:hAnsiTheme="minorEastAsia"/>
        </w:rPr>
        <w:t>三軍，謂三晉之軍。高誘曰︰五家，卽五國。</w:t>
      </w:r>
      <w:r w:rsidRPr="00D779F7">
        <w:rPr>
          <w:rStyle w:val="01Text"/>
          <w:rFonts w:asciiTheme="minorEastAsia" w:eastAsiaTheme="minorEastAsia" w:hAnsiTheme="minorEastAsia"/>
          <w:sz w:val="21"/>
        </w:rPr>
        <w:t>進如鋒矢，戰如雷霆，解如風雨，卽有軍役，未嘗倍泰山、絕清河、涉渤海者也。</w:t>
      </w:r>
      <w:r w:rsidRPr="00D779F7">
        <w:rPr>
          <w:rFonts w:asciiTheme="minorEastAsia" w:eastAsiaTheme="minorEastAsia" w:hAnsiTheme="minorEastAsia"/>
        </w:rPr>
        <w:t>倍，與背同，音蒲妹翻，鄕倍之倍也。班志︰泰山在泰山郡博縣東北。水經︰淇水自館陶清淵東北過廣宗縣東，為清河，漢因置清河郡；清河又東過脩縣，與大河張甲故瀆合，又東過東光、南皮等縣，齊之北界也。又齊東、北皆阻海，漢渤海郡亦其境也。師古曰︰郡在渤海之濱，因以為名。直度曰絕；由膝以上曰涉。</w:t>
      </w:r>
      <w:r w:rsidRPr="00D779F7">
        <w:rPr>
          <w:rStyle w:val="01Text"/>
          <w:rFonts w:asciiTheme="minorEastAsia" w:eastAsiaTheme="minorEastAsia" w:hAnsiTheme="minorEastAsia"/>
          <w:sz w:val="21"/>
        </w:rPr>
        <w:t>臨淄之中七萬戶，臣竊度之，不下戶三男子，不待發於遠縣，而臨淄之卒固已二十一萬矣。臨淄甚富而實，其民無不鬬雞、走狗、六博、闒鞠。</w:t>
      </w:r>
      <w:r w:rsidRPr="00D779F7">
        <w:rPr>
          <w:rFonts w:asciiTheme="minorEastAsia" w:eastAsiaTheme="minorEastAsia" w:hAnsiTheme="minorEastAsia"/>
        </w:rPr>
        <w:t>說文曰︰六博，局戲也。六箸十二棋，烏冑所作。楚辭︰箟蔽象棋有六博。鮑宏博經曰︰琨蔽，玉箸也。各投六箸，行六棋，故曰六博。用十二棋，六棋白，六棋黑。所擲頭謂之瓊，瓊有五采，刻為一畫者謂之塞，刻為兩畫者謂之白，刻為三畫者謂之黑，一邊不刻者，五塞之間，謂之五塞。</w:t>
      </w:r>
      <w:r w:rsidR="00C93935">
        <w:rPr>
          <w:rFonts w:asciiTheme="minorEastAsia" w:eastAsiaTheme="minorEastAsia" w:hAnsiTheme="minorEastAsia"/>
        </w:rPr>
        <w:t>「</w:t>
      </w:r>
      <w:r w:rsidRPr="00D779F7">
        <w:rPr>
          <w:rFonts w:asciiTheme="minorEastAsia" w:eastAsiaTheme="minorEastAsia" w:hAnsiTheme="minorEastAsia"/>
        </w:rPr>
        <w:t>闒鞠</w:t>
      </w:r>
      <w:r w:rsidR="00C93935">
        <w:rPr>
          <w:rFonts w:asciiTheme="minorEastAsia" w:eastAsiaTheme="minorEastAsia" w:hAnsiTheme="minorEastAsia"/>
        </w:rPr>
        <w:t>」</w:t>
      </w:r>
      <w:r w:rsidRPr="00D779F7">
        <w:rPr>
          <w:rFonts w:asciiTheme="minorEastAsia" w:eastAsiaTheme="minorEastAsia" w:hAnsiTheme="minorEastAsia"/>
        </w:rPr>
        <w:t>，史記作</w:t>
      </w:r>
      <w:r w:rsidR="00C93935">
        <w:rPr>
          <w:rFonts w:asciiTheme="minorEastAsia" w:eastAsiaTheme="minorEastAsia" w:hAnsiTheme="minorEastAsia"/>
        </w:rPr>
        <w:t>「</w:t>
      </w:r>
      <w:r w:rsidRPr="00D779F7">
        <w:rPr>
          <w:rFonts w:asciiTheme="minorEastAsia" w:eastAsiaTheme="minorEastAsia" w:hAnsiTheme="minorEastAsia"/>
        </w:rPr>
        <w:t>蹋鞠</w:t>
      </w:r>
      <w:r w:rsidR="00C93935">
        <w:rPr>
          <w:rFonts w:asciiTheme="minorEastAsia" w:eastAsiaTheme="minorEastAsia" w:hAnsiTheme="minorEastAsia"/>
        </w:rPr>
        <w:t>」</w:t>
      </w:r>
      <w:r w:rsidRPr="00D779F7">
        <w:rPr>
          <w:rFonts w:asciiTheme="minorEastAsia" w:eastAsiaTheme="minorEastAsia" w:hAnsiTheme="minorEastAsia"/>
        </w:rPr>
        <w:t>，以皮為之，實之以毛，蹴蹋而戲。劉向曰︰蹴鞠起於戰國之時，所以練武士，因嬉戲而講習之；或言黃帝所作。闒，徒臘翻。</w:t>
      </w:r>
      <w:r w:rsidRPr="00D779F7">
        <w:rPr>
          <w:rStyle w:val="01Text"/>
          <w:rFonts w:asciiTheme="minorEastAsia" w:eastAsiaTheme="minorEastAsia" w:hAnsiTheme="minorEastAsia"/>
          <w:sz w:val="21"/>
        </w:rPr>
        <w:t>臨淄之塗，車轂擊，人肩摩，連袵成帷，揮汗成雨。夫韓、魏之所以重畏秦者，為與秦接境壤也。</w:t>
      </w:r>
      <w:r w:rsidRPr="00D779F7">
        <w:rPr>
          <w:rFonts w:asciiTheme="minorEastAsia" w:eastAsiaTheme="minorEastAsia" w:hAnsiTheme="minorEastAsia"/>
        </w:rPr>
        <w:t>夫，音扶。為，於偽翻。</w:t>
      </w:r>
      <w:r w:rsidRPr="00D779F7">
        <w:rPr>
          <w:rStyle w:val="01Text"/>
          <w:rFonts w:asciiTheme="minorEastAsia" w:eastAsiaTheme="minorEastAsia" w:hAnsiTheme="minorEastAsia"/>
          <w:sz w:val="21"/>
        </w:rPr>
        <w:t>兵出而相當，不十日而戰，勝存亡之機決矣。</w:t>
      </w:r>
      <w:r w:rsidR="00C93935">
        <w:rPr>
          <w:rFonts w:asciiTheme="minorEastAsia" w:eastAsiaTheme="minorEastAsia" w:hAnsiTheme="minorEastAsia"/>
        </w:rPr>
        <w:t>「</w:t>
      </w:r>
      <w:r w:rsidRPr="00D779F7">
        <w:rPr>
          <w:rFonts w:asciiTheme="minorEastAsia" w:eastAsiaTheme="minorEastAsia" w:hAnsiTheme="minorEastAsia"/>
        </w:rPr>
        <w:t>而戰</w:t>
      </w:r>
      <w:r w:rsidR="00C93935">
        <w:rPr>
          <w:rFonts w:asciiTheme="minorEastAsia" w:eastAsiaTheme="minorEastAsia" w:hAnsiTheme="minorEastAsia"/>
        </w:rPr>
        <w:t>」</w:t>
      </w:r>
      <w:r w:rsidRPr="00D779F7">
        <w:rPr>
          <w:rFonts w:asciiTheme="minorEastAsia" w:eastAsiaTheme="minorEastAsia" w:hAnsiTheme="minorEastAsia"/>
        </w:rPr>
        <w:t>句斷。</w:t>
      </w:r>
      <w:r w:rsidR="00C93935">
        <w:rPr>
          <w:rFonts w:asciiTheme="minorEastAsia" w:eastAsiaTheme="minorEastAsia" w:hAnsiTheme="minorEastAsia"/>
        </w:rPr>
        <w:t>「</w:t>
      </w:r>
      <w:r w:rsidRPr="00D779F7">
        <w:rPr>
          <w:rFonts w:asciiTheme="minorEastAsia" w:eastAsiaTheme="minorEastAsia" w:hAnsiTheme="minorEastAsia"/>
        </w:rPr>
        <w:t>勝</w:t>
      </w:r>
      <w:r w:rsidR="00C93935">
        <w:rPr>
          <w:rFonts w:asciiTheme="minorEastAsia" w:eastAsiaTheme="minorEastAsia" w:hAnsiTheme="minorEastAsia"/>
        </w:rPr>
        <w:t>」</w:t>
      </w:r>
      <w:r w:rsidRPr="00D779F7">
        <w:rPr>
          <w:rFonts w:asciiTheme="minorEastAsia" w:eastAsiaTheme="minorEastAsia" w:hAnsiTheme="minorEastAsia"/>
        </w:rPr>
        <w:t>下當有</w:t>
      </w:r>
      <w:r w:rsidR="00C93935">
        <w:rPr>
          <w:rFonts w:asciiTheme="minorEastAsia" w:eastAsiaTheme="minorEastAsia" w:hAnsiTheme="minorEastAsia"/>
        </w:rPr>
        <w:t>「</w:t>
      </w:r>
      <w:r w:rsidRPr="00D779F7">
        <w:rPr>
          <w:rFonts w:asciiTheme="minorEastAsia" w:eastAsiaTheme="minorEastAsia" w:hAnsiTheme="minorEastAsia"/>
        </w:rPr>
        <w:t>負</w:t>
      </w:r>
      <w:r w:rsidR="00C93935">
        <w:rPr>
          <w:rFonts w:asciiTheme="minorEastAsia" w:eastAsiaTheme="minorEastAsia" w:hAnsiTheme="minorEastAsia"/>
        </w:rPr>
        <w:t>」</w:t>
      </w:r>
      <w:r w:rsidRPr="00D779F7">
        <w:rPr>
          <w:rFonts w:asciiTheme="minorEastAsia" w:eastAsiaTheme="minorEastAsia" w:hAnsiTheme="minorEastAsia"/>
        </w:rPr>
        <w:t>字。以此觀之，文意明通。竊謂通鑑承史記元文之誤。</w:t>
      </w:r>
      <w:r w:rsidRPr="00D779F7">
        <w:rPr>
          <w:rStyle w:val="01Text"/>
          <w:rFonts w:asciiTheme="minorEastAsia" w:eastAsiaTheme="minorEastAsia" w:hAnsiTheme="minorEastAsia"/>
          <w:sz w:val="21"/>
        </w:rPr>
        <w:t>韓、魏戰而勝秦，則兵半折，</w:t>
      </w:r>
      <w:r w:rsidRPr="00D779F7">
        <w:rPr>
          <w:rFonts w:asciiTheme="minorEastAsia" w:eastAsiaTheme="minorEastAsia" w:hAnsiTheme="minorEastAsia"/>
        </w:rPr>
        <w:t>折，常列翻，摧折也。</w:t>
      </w:r>
      <w:r w:rsidRPr="00D779F7">
        <w:rPr>
          <w:rStyle w:val="01Text"/>
          <w:rFonts w:asciiTheme="minorEastAsia" w:eastAsiaTheme="minorEastAsia" w:hAnsiTheme="minorEastAsia"/>
          <w:sz w:val="21"/>
        </w:rPr>
        <w:t>四境不守；戰而不勝，則國已危亡隨其後；是故韓、魏之所以重與秦戰而輕為之臣也。今秦之攻齊則不然，倍韓、魏之地，過衞陽晉之道，經乎亢父之險，車不得方軌，騎不得比行，</w:t>
      </w:r>
      <w:r w:rsidRPr="00D779F7">
        <w:rPr>
          <w:rFonts w:asciiTheme="minorEastAsia" w:eastAsiaTheme="minorEastAsia" w:hAnsiTheme="minorEastAsia"/>
        </w:rPr>
        <w:t>水經註︰瓠子河出東郡濮陽縣北河，南至濟陰句陽縣為新溝，又東過廩丘縣與濮水俱東。瓠河又逕陽晉城南，蘇秦所謂</w:t>
      </w:r>
      <w:r w:rsidR="00C93935">
        <w:rPr>
          <w:rFonts w:asciiTheme="minorEastAsia" w:eastAsiaTheme="minorEastAsia" w:hAnsiTheme="minorEastAsia"/>
        </w:rPr>
        <w:t>「</w:t>
      </w:r>
      <w:r w:rsidRPr="00D779F7">
        <w:rPr>
          <w:rFonts w:asciiTheme="minorEastAsia" w:eastAsiaTheme="minorEastAsia" w:hAnsiTheme="minorEastAsia"/>
        </w:rPr>
        <w:t>衞陽晉之道</w:t>
      </w:r>
      <w:r w:rsidR="00C93935">
        <w:rPr>
          <w:rFonts w:asciiTheme="minorEastAsia" w:eastAsiaTheme="minorEastAsia" w:hAnsiTheme="minorEastAsia"/>
        </w:rPr>
        <w:t>」</w:t>
      </w:r>
      <w:r w:rsidRPr="00D779F7">
        <w:rPr>
          <w:rFonts w:asciiTheme="minorEastAsia" w:eastAsiaTheme="minorEastAsia" w:hAnsiTheme="minorEastAsia"/>
        </w:rPr>
        <w:t>也。史記正義曰︰陽晉故城在曹州乘氏縣西北三十七里。班志，亢父縣屬東平國。又括地誌︰亢父故城，在兗州任城縣南五十一里。亢，音抗，又音剛。父，音甫。說文︰軌，車轍也。顏師古曰︰車倂行為方軌。騎，奇寄翻。比，毗義翻，次也。行，戶剛翻，列也；凡行列之行皆同音。車倂讀曰並。</w:t>
      </w:r>
      <w:r w:rsidRPr="00D779F7">
        <w:rPr>
          <w:rStyle w:val="01Text"/>
          <w:rFonts w:asciiTheme="minorEastAsia" w:eastAsiaTheme="minorEastAsia" w:hAnsiTheme="minorEastAsia"/>
          <w:sz w:val="21"/>
        </w:rPr>
        <w:t>百人守險，千人不敢過也。秦雖欲深入則狼顧，恐韓、魏之議其後也，</w:t>
      </w:r>
      <w:r w:rsidRPr="00D779F7">
        <w:rPr>
          <w:rFonts w:asciiTheme="minorEastAsia" w:eastAsiaTheme="minorEastAsia" w:hAnsiTheme="minorEastAsia"/>
        </w:rPr>
        <w:t>爾雅翼︰狼猛而敏給，能自顧其後；蓋狼行而屢顧，恐人掎其後故也。掎，居綺翻。</w:t>
      </w:r>
      <w:r w:rsidRPr="00D779F7">
        <w:rPr>
          <w:rStyle w:val="01Text"/>
          <w:rFonts w:asciiTheme="minorEastAsia" w:eastAsiaTheme="minorEastAsia" w:hAnsiTheme="minorEastAsia"/>
          <w:sz w:val="21"/>
        </w:rPr>
        <w:t>是故恫疑、虛喝、驕矜而不敢進，</w:t>
      </w:r>
      <w:r w:rsidRPr="00D779F7">
        <w:rPr>
          <w:rFonts w:asciiTheme="minorEastAsia" w:eastAsiaTheme="minorEastAsia" w:hAnsiTheme="minorEastAsia"/>
        </w:rPr>
        <w:t>恫，他紅翻，恐懼貌。高誘曰︰虛喝，喘息懼貌。劉氏曰︰秦自疑懼，虛作恐猲之辭以脅韓、魏也。史記正義曰︰言秦雖至亢父，猶恐懼狼顧，虛作喝罵，驕溢矜誇而不敢進伐齊。喝，呼葛翻；亦作猲，音同。</w:t>
      </w:r>
      <w:r w:rsidRPr="00D779F7">
        <w:rPr>
          <w:rStyle w:val="01Text"/>
          <w:rFonts w:asciiTheme="minorEastAsia" w:eastAsiaTheme="minorEastAsia" w:hAnsiTheme="minorEastAsia"/>
          <w:sz w:val="21"/>
        </w:rPr>
        <w:t>則秦之不能害齊亦明矣。夫不深料秦之無柰齊何，而欲西面而事之，是羣臣之計過也。</w:t>
      </w:r>
      <w:r w:rsidRPr="00D779F7">
        <w:rPr>
          <w:rFonts w:asciiTheme="minorEastAsia" w:eastAsiaTheme="minorEastAsia" w:hAnsiTheme="minorEastAsia"/>
        </w:rPr>
        <w:t>夫，音扶。</w:t>
      </w:r>
      <w:r w:rsidRPr="00D779F7">
        <w:rPr>
          <w:rStyle w:val="01Text"/>
          <w:rFonts w:asciiTheme="minorEastAsia" w:eastAsiaTheme="minorEastAsia" w:hAnsiTheme="minorEastAsia"/>
          <w:sz w:val="21"/>
        </w:rPr>
        <w:t>今無臣事秦之名而有強國之實，臣是故願大王少留意計之！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齊王許之。</w:t>
      </w:r>
      <w:r w:rsidRPr="00D779F7">
        <w:rPr>
          <w:rFonts w:asciiTheme="minorEastAsia" w:eastAsiaTheme="minorEastAsia" w:hAnsiTheme="minorEastAsia"/>
        </w:rPr>
        <w:t>少，始紹翻。</w:t>
      </w:r>
    </w:p>
    <w:p w:rsidR="00934453" w:rsidRPr="00D779F7" w:rsidRDefault="00934453" w:rsidP="00087F68">
      <w:pPr>
        <w:rPr>
          <w:rFonts w:asciiTheme="minorEastAsia" w:hAnsiTheme="minorEastAsia"/>
        </w:rPr>
      </w:pPr>
      <w:r w:rsidRPr="00D779F7">
        <w:rPr>
          <w:rFonts w:asciiTheme="minorEastAsia" w:hAnsiTheme="minorEastAsia"/>
        </w:rPr>
        <w:t>乃西南說楚威王曰︰</w:t>
      </w:r>
      <w:r w:rsidR="00C93935">
        <w:rPr>
          <w:rFonts w:asciiTheme="minorEastAsia" w:hAnsiTheme="minorEastAsia"/>
        </w:rPr>
        <w:t>「</w:t>
      </w:r>
      <w:r w:rsidRPr="00D779F7">
        <w:rPr>
          <w:rFonts w:asciiTheme="minorEastAsia" w:hAnsiTheme="minorEastAsia"/>
        </w:rPr>
        <w:t>楚，天下之強國也，地方六千餘里，帶甲百萬，車千乘，騎萬匹，</w:t>
      </w:r>
      <w:r w:rsidRPr="00D779F7">
        <w:rPr>
          <w:rStyle w:val="00Text"/>
          <w:rFonts w:asciiTheme="minorEastAsia" w:hAnsiTheme="minorEastAsia"/>
        </w:rPr>
        <w:t>楚在齊之西南，故蘇秦自齊而西南詣楚。說，式芮翻。乘，繩證翻。騎，奇寄翻。</w:t>
      </w:r>
      <w:r w:rsidRPr="00D779F7">
        <w:rPr>
          <w:rFonts w:asciiTheme="minorEastAsia" w:hAnsiTheme="minorEastAsia"/>
        </w:rPr>
        <w:t>粟支十年，此霸王之資也。秦之所害莫如楚，楚強則秦弱，秦強則楚弱，其勢不兩立。故為大王計，莫如從親以孤秦。</w:t>
      </w:r>
      <w:r w:rsidRPr="00D779F7">
        <w:rPr>
          <w:rStyle w:val="00Text"/>
          <w:rFonts w:asciiTheme="minorEastAsia" w:hAnsiTheme="minorEastAsia"/>
        </w:rPr>
        <w:t>從，子容翻。</w:t>
      </w:r>
      <w:r w:rsidRPr="00D779F7">
        <w:rPr>
          <w:rFonts w:asciiTheme="minorEastAsia" w:hAnsiTheme="minorEastAsia"/>
        </w:rPr>
        <w:t>臣請令山東之國</w:t>
      </w:r>
      <w:r w:rsidRPr="00D779F7">
        <w:rPr>
          <w:rStyle w:val="00Text"/>
          <w:rFonts w:asciiTheme="minorEastAsia" w:hAnsiTheme="minorEastAsia"/>
        </w:rPr>
        <w:t>令，盧經翻，使也。</w:t>
      </w:r>
      <w:r w:rsidRPr="00D779F7">
        <w:rPr>
          <w:rFonts w:asciiTheme="minorEastAsia" w:hAnsiTheme="minorEastAsia"/>
        </w:rPr>
        <w:t>奉四時之獻，以承大王之明詔；委社稷，奉宗廟，練士厲兵，在大王之所用之。故從親則諸侯割地以事楚，衡合則楚割地以事秦，</w:t>
      </w:r>
      <w:r w:rsidRPr="00D779F7">
        <w:rPr>
          <w:rStyle w:val="00Text"/>
          <w:rFonts w:asciiTheme="minorEastAsia" w:hAnsiTheme="minorEastAsia"/>
        </w:rPr>
        <w:t>從，子容翻。衡，讀曰橫。</w:t>
      </w:r>
      <w:r w:rsidRPr="00D779F7">
        <w:rPr>
          <w:rFonts w:asciiTheme="minorEastAsia" w:hAnsiTheme="minorEastAsia"/>
        </w:rPr>
        <w:t>此兩策者相去遠矣，大王何居焉？</w:t>
      </w:r>
      <w:r w:rsidR="00C93935">
        <w:rPr>
          <w:rFonts w:asciiTheme="minorEastAsia" w:hAnsiTheme="minorEastAsia"/>
        </w:rPr>
        <w:t>」</w:t>
      </w:r>
      <w:r w:rsidRPr="00D779F7">
        <w:rPr>
          <w:rFonts w:asciiTheme="minorEastAsia" w:hAnsiTheme="minorEastAsia"/>
        </w:rPr>
        <w:t>楚王亦許之。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於是蘇秦為從約長，</w:t>
      </w:r>
      <w:r w:rsidRPr="00D779F7">
        <w:rPr>
          <w:rFonts w:asciiTheme="minorEastAsia" w:eastAsiaTheme="minorEastAsia" w:hAnsiTheme="minorEastAsia"/>
        </w:rPr>
        <w:t>長，知丈翻。</w:t>
      </w:r>
      <w:r w:rsidRPr="00D779F7">
        <w:rPr>
          <w:rStyle w:val="01Text"/>
          <w:rFonts w:asciiTheme="minorEastAsia" w:eastAsiaTheme="minorEastAsia" w:hAnsiTheme="minorEastAsia"/>
          <w:sz w:val="21"/>
        </w:rPr>
        <w:t>幷相六國，</w:t>
      </w:r>
      <w:r w:rsidRPr="00D779F7">
        <w:rPr>
          <w:rFonts w:asciiTheme="minorEastAsia" w:eastAsiaTheme="minorEastAsia" w:hAnsiTheme="minorEastAsia"/>
        </w:rPr>
        <w:t>相，息亮翻。</w:t>
      </w:r>
      <w:r w:rsidRPr="00D779F7">
        <w:rPr>
          <w:rStyle w:val="01Text"/>
          <w:rFonts w:asciiTheme="minorEastAsia" w:eastAsiaTheme="minorEastAsia" w:hAnsiTheme="minorEastAsia"/>
          <w:sz w:val="21"/>
        </w:rPr>
        <w:t>北報趙，車騎輜重擬於王者。</w:t>
      </w:r>
      <w:r w:rsidRPr="00D779F7">
        <w:rPr>
          <w:rFonts w:asciiTheme="minorEastAsia" w:eastAsiaTheme="minorEastAsia" w:hAnsiTheme="minorEastAsia"/>
        </w:rPr>
        <w:t>康曰︰輜重，載物車也。行者之車，總曰輜重。韻書曰︰輜，莊持翻，庫車也。重，直用翻。考異曰︰史記·蘇秦傳︰</w:t>
      </w:r>
      <w:r w:rsidR="00C93935">
        <w:rPr>
          <w:rFonts w:asciiTheme="minorEastAsia" w:eastAsiaTheme="minorEastAsia" w:hAnsiTheme="minorEastAsia"/>
        </w:rPr>
        <w:t>「</w:t>
      </w:r>
      <w:r w:rsidRPr="00D779F7">
        <w:rPr>
          <w:rFonts w:asciiTheme="minorEastAsia" w:eastAsiaTheme="minorEastAsia" w:hAnsiTheme="minorEastAsia"/>
        </w:rPr>
        <w:t>秦兵不敢闚函谷關十五年。</w:t>
      </w:r>
      <w:r w:rsidR="00C93935">
        <w:rPr>
          <w:rFonts w:asciiTheme="minorEastAsia" w:eastAsiaTheme="minorEastAsia" w:hAnsiTheme="minorEastAsia"/>
        </w:rPr>
        <w:t>」</w:t>
      </w:r>
      <w:r w:rsidRPr="00D779F7">
        <w:rPr>
          <w:rFonts w:asciiTheme="minorEastAsia" w:eastAsiaTheme="minorEastAsia" w:hAnsiTheme="minorEastAsia"/>
        </w:rPr>
        <w:t>又云︰</w:t>
      </w:r>
      <w:r w:rsidR="00C93935">
        <w:rPr>
          <w:rFonts w:asciiTheme="minorEastAsia" w:eastAsiaTheme="minorEastAsia" w:hAnsiTheme="minorEastAsia"/>
        </w:rPr>
        <w:t>「</w:t>
      </w:r>
      <w:r w:rsidRPr="00D779F7">
        <w:rPr>
          <w:rFonts w:asciiTheme="minorEastAsia" w:eastAsiaTheme="minorEastAsia" w:hAnsiTheme="minorEastAsia"/>
        </w:rPr>
        <w:t>其後秦使犀首欺齊、魏，與共伐趙，蘇秦去趙而從約皆解。</w:t>
      </w:r>
      <w:r w:rsidR="00C93935">
        <w:rPr>
          <w:rFonts w:asciiTheme="minorEastAsia" w:eastAsiaTheme="minorEastAsia" w:hAnsiTheme="minorEastAsia"/>
        </w:rPr>
        <w:t>」</w:t>
      </w:r>
      <w:r w:rsidRPr="00D779F7">
        <w:rPr>
          <w:rFonts w:asciiTheme="minorEastAsia" w:eastAsiaTheme="minorEastAsia" w:hAnsiTheme="minorEastAsia"/>
        </w:rPr>
        <w:t>齊、魏伐趙，敗從約，止在明年耳。其自相違戾如此！秦本紀︰</w:t>
      </w:r>
      <w:r w:rsidR="00C93935">
        <w:rPr>
          <w:rFonts w:asciiTheme="minorEastAsia" w:eastAsiaTheme="minorEastAsia" w:hAnsiTheme="minorEastAsia"/>
        </w:rPr>
        <w:t>「</w:t>
      </w:r>
      <w:r w:rsidRPr="00D779F7">
        <w:rPr>
          <w:rFonts w:asciiTheme="minorEastAsia" w:eastAsiaTheme="minorEastAsia" w:hAnsiTheme="minorEastAsia"/>
        </w:rPr>
        <w:t>惠文王七年，公子卬與魏戰，虜其將龍賈。</w:t>
      </w:r>
      <w:r w:rsidR="00C93935">
        <w:rPr>
          <w:rFonts w:asciiTheme="minorEastAsia" w:eastAsiaTheme="minorEastAsia" w:hAnsiTheme="minorEastAsia"/>
        </w:rPr>
        <w:t>」</w:t>
      </w:r>
      <w:r w:rsidRPr="00D779F7">
        <w:rPr>
          <w:rFonts w:asciiTheme="minorEastAsia" w:eastAsiaTheme="minorEastAsia" w:hAnsiTheme="minorEastAsia"/>
        </w:rPr>
        <w:t>後二年事耳；烏在其不闚函谷十五年乎！此出於遊談之士誇大蘇秦而云爾。今不取。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齊威王薨，子宣王辟彊立；知成侯賣田忌，</w:t>
      </w:r>
      <w:r w:rsidR="00934453" w:rsidRPr="00D779F7">
        <w:rPr>
          <w:rStyle w:val="00Text"/>
          <w:rFonts w:asciiTheme="minorEastAsia" w:hAnsiTheme="minorEastAsia"/>
        </w:rPr>
        <w:t>事見上二十八年。</w:t>
      </w:r>
      <w:r w:rsidR="00934453" w:rsidRPr="00D779F7">
        <w:rPr>
          <w:rFonts w:asciiTheme="minorEastAsia" w:hAnsiTheme="minorEastAsia"/>
        </w:rPr>
        <w:t>乃召而復之。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燕文公薨，子易王立。</w:t>
      </w:r>
      <w:r w:rsidR="00934453" w:rsidRPr="00D779F7">
        <w:rPr>
          <w:rFonts w:asciiTheme="minorEastAsia" w:eastAsiaTheme="minorEastAsia" w:hAnsiTheme="minorEastAsia"/>
        </w:rPr>
        <w:t>諡法︰好更改舊曰易。燕，因肩翻。易，音如字。更，工衡翻。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衞成侯薨，子平侯立。</w:t>
      </w:r>
      <w:r w:rsidR="00934453" w:rsidRPr="00D779F7">
        <w:rPr>
          <w:rFonts w:asciiTheme="minorEastAsia" w:eastAsiaTheme="minorEastAsia" w:hAnsiTheme="minorEastAsia"/>
        </w:rPr>
        <w:t>諡法︰治而無眚曰平；執事有制曰平；布綱治紀曰平；又曰︰惠無內德曰平。</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己丑、前三三二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秦惠王使犀首欺齊、魏，與共伐趙，以敗從約，</w:t>
      </w:r>
      <w:r w:rsidR="00934453" w:rsidRPr="00D779F7">
        <w:rPr>
          <w:rStyle w:val="00Text"/>
          <w:rFonts w:asciiTheme="minorEastAsia" w:hAnsiTheme="minorEastAsia"/>
        </w:rPr>
        <w:t>敗，補邁翻。從，子容翻。</w:t>
      </w:r>
      <w:r w:rsidR="00934453" w:rsidRPr="00D779F7">
        <w:rPr>
          <w:rFonts w:asciiTheme="minorEastAsia" w:hAnsiTheme="minorEastAsia"/>
        </w:rPr>
        <w:t>趙肅侯讓蘇秦，蘇秦恐，請使燕，必報齊。蘇秦去趙而從約皆解。趙人決河水以灌齊、魏之師，齊、魏之師乃去。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魏以陰晉為和於秦，實華陰。</w:t>
      </w:r>
      <w:r w:rsidR="00934453" w:rsidRPr="00D779F7">
        <w:rPr>
          <w:rFonts w:asciiTheme="minorEastAsia" w:eastAsiaTheme="minorEastAsia" w:hAnsiTheme="minorEastAsia"/>
        </w:rPr>
        <w:t>班志，華陰，故陰晉，秦惠文王五年更名寧秦，漢高帝改曰華陰縣，屬京兆，以其地在華山之陰也。宋白曰︰華陰分秦、晉之境︰邊晉之西，則曰陰晉；邊秦之東，則曰寧秦。華，戶化翻。</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齊王伐燕，取十城；已而復歸之。</w:t>
      </w:r>
    </w:p>
    <w:p w:rsidR="00934453" w:rsidRPr="00D779F7" w:rsidRDefault="00E83377" w:rsidP="00087F68">
      <w:bookmarkStart w:id="33" w:name="_Toc23842902"/>
      <w:r w:rsidRPr="00E83377">
        <w:rPr>
          <w:rStyle w:val="01Text"/>
          <w:rFonts w:asciiTheme="minorEastAsia" w:hAnsiTheme="minorEastAsia"/>
          <w:b/>
          <w:sz w:val="21"/>
        </w:rPr>
        <w:t>三十九年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辛卯、前三三○</w:t>
      </w:r>
      <w:r w:rsidR="00046F27" w:rsidRPr="00E64B56">
        <w:rPr>
          <w:rFonts w:asciiTheme="minorEastAsia" w:hAnsiTheme="minorEastAsia" w:cs="宋体" w:hint="eastAsia"/>
          <w:color w:val="006400"/>
          <w:sz w:val="18"/>
        </w:rPr>
        <w:t>）</w:t>
      </w:r>
      <w:bookmarkEnd w:id="33"/>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秦伐魏，圍焦、曲沃。</w:t>
      </w:r>
      <w:r w:rsidR="00934453" w:rsidRPr="00D779F7">
        <w:rPr>
          <w:rFonts w:asciiTheme="minorEastAsia" w:eastAsiaTheme="minorEastAsia" w:hAnsiTheme="minorEastAsia"/>
        </w:rPr>
        <w:t>班志，弘農郡陜縣有焦城，左傳所謂</w:t>
      </w:r>
      <w:r w:rsidR="00C93935">
        <w:rPr>
          <w:rFonts w:asciiTheme="minorEastAsia" w:eastAsiaTheme="minorEastAsia" w:hAnsiTheme="minorEastAsia"/>
        </w:rPr>
        <w:t>「</w:t>
      </w:r>
      <w:r w:rsidR="00934453" w:rsidRPr="00D779F7">
        <w:rPr>
          <w:rFonts w:asciiTheme="minorEastAsia" w:eastAsiaTheme="minorEastAsia" w:hAnsiTheme="minorEastAsia"/>
        </w:rPr>
        <w:t>晉與秦焦、瑕</w:t>
      </w:r>
      <w:r w:rsidR="00C93935">
        <w:rPr>
          <w:rFonts w:asciiTheme="minorEastAsia" w:eastAsiaTheme="minorEastAsia" w:hAnsiTheme="minorEastAsia"/>
        </w:rPr>
        <w:t>」</w:t>
      </w:r>
      <w:r w:rsidR="00934453" w:rsidRPr="00D779F7">
        <w:rPr>
          <w:rFonts w:asciiTheme="minorEastAsia" w:eastAsiaTheme="minorEastAsia" w:hAnsiTheme="minorEastAsia"/>
        </w:rPr>
        <w:t>者也。括地誌︰焦在陜城東百步。曲沃在陜西南三十二里，因曲沃水為名。酈道元曰︰案春秋文公十三年，晉侯使詹嘉處瑕，守桃林之塞以備秦，時以曲沃之官守之，故曲沃之名遂為積古之傳。宋白曰︰焦，古焦國。括地誌︰焦城在陜城東北百步，因焦水為名；周同姓所封。</w:t>
      </w:r>
      <w:r w:rsidR="00934453" w:rsidRPr="00D779F7">
        <w:rPr>
          <w:rStyle w:val="01Text"/>
          <w:rFonts w:asciiTheme="minorEastAsia" w:eastAsiaTheme="minorEastAsia" w:hAnsiTheme="minorEastAsia"/>
          <w:sz w:val="21"/>
        </w:rPr>
        <w:t>魏入少梁、河西地於秦。</w:t>
      </w:r>
      <w:r w:rsidR="00934453" w:rsidRPr="00D779F7">
        <w:rPr>
          <w:rFonts w:asciiTheme="minorEastAsia" w:eastAsiaTheme="minorEastAsia" w:hAnsiTheme="minorEastAsia"/>
        </w:rPr>
        <w:t>少，詩照翻。二十九年，魏已使使獻河西於秦以和，今乃入其地。</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壬辰、前三二九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秦伐魏，渡河，取汾陰、皮氏，</w:t>
      </w:r>
      <w:r w:rsidR="00934453" w:rsidRPr="00D779F7">
        <w:rPr>
          <w:rFonts w:asciiTheme="minorEastAsia" w:eastAsiaTheme="minorEastAsia" w:hAnsiTheme="minorEastAsia"/>
        </w:rPr>
        <w:t>班志，汾陰縣屬河東郡。皮氏縣，故耿國，晉獻公以封趙夙者也，亦屬河東郡。括地誌︰汾陰故城，在蒲州汾陰縣北九里，皮氏故城，在絳州龍門縣西百八十步。</w:t>
      </w:r>
      <w:r w:rsidR="00934453" w:rsidRPr="00D779F7">
        <w:rPr>
          <w:rStyle w:val="01Text"/>
          <w:rFonts w:asciiTheme="minorEastAsia" w:eastAsiaTheme="minorEastAsia" w:hAnsiTheme="minorEastAsia"/>
          <w:sz w:val="21"/>
        </w:rPr>
        <w:t>拔焦。</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楚威王薨，子懷王槐立。</w:t>
      </w:r>
      <w:r w:rsidR="00934453" w:rsidRPr="00D779F7">
        <w:rPr>
          <w:rFonts w:asciiTheme="minorEastAsia" w:eastAsiaTheme="minorEastAsia" w:hAnsiTheme="minorEastAsia"/>
        </w:rPr>
        <w:t>諡法︰慈仁短折曰懷；又懷，思也。槐，乎乖翻，又乎瑰翻。折，而設翻。</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宋公剔成之弟偃襲攻剔成；剔成奔齊，偃自立為君。</w:t>
      </w:r>
      <w:r w:rsidR="00934453" w:rsidRPr="00D779F7">
        <w:rPr>
          <w:rStyle w:val="00Text"/>
          <w:rFonts w:asciiTheme="minorEastAsia" w:hAnsiTheme="minorEastAsia"/>
        </w:rPr>
        <w:t>剔，他歷翻。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癸巳、前三二八</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秦公子華、張儀帥師圍魏蒲陽，取之。</w:t>
      </w:r>
      <w:r w:rsidR="00934453" w:rsidRPr="00D779F7">
        <w:rPr>
          <w:rFonts w:asciiTheme="minorEastAsia" w:eastAsiaTheme="minorEastAsia" w:hAnsiTheme="minorEastAsia"/>
        </w:rPr>
        <w:t>史記正義曰︰蒲陽在隰州隰川縣，蒲邑故城是也。帥，讀曰率。</w:t>
      </w:r>
      <w:r w:rsidR="00934453" w:rsidRPr="00D779F7">
        <w:rPr>
          <w:rStyle w:val="01Text"/>
          <w:rFonts w:asciiTheme="minorEastAsia" w:eastAsiaTheme="minorEastAsia" w:hAnsiTheme="minorEastAsia"/>
          <w:sz w:val="21"/>
        </w:rPr>
        <w:t>張儀言於秦王，請以蒲陽復與魏，而使公子繇質於魏。</w:t>
      </w:r>
      <w:r w:rsidR="00934453" w:rsidRPr="00D779F7">
        <w:rPr>
          <w:rFonts w:asciiTheme="minorEastAsia" w:eastAsiaTheme="minorEastAsia" w:hAnsiTheme="minorEastAsia"/>
        </w:rPr>
        <w:t>質，音致。</w:t>
      </w:r>
      <w:r w:rsidR="00934453" w:rsidRPr="00D779F7">
        <w:rPr>
          <w:rStyle w:val="01Text"/>
          <w:rFonts w:asciiTheme="minorEastAsia" w:eastAsiaTheme="minorEastAsia" w:hAnsiTheme="minorEastAsia"/>
          <w:sz w:val="21"/>
        </w:rPr>
        <w:t>儀因說魏王曰︰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秦之遇魏甚厚，魏不可以無禮於秦。</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魏因盡入上郡十五縣以謝焉。</w:t>
      </w:r>
      <w:r w:rsidR="00934453" w:rsidRPr="00D779F7">
        <w:rPr>
          <w:rFonts w:asciiTheme="minorEastAsia" w:eastAsiaTheme="minorEastAsia" w:hAnsiTheme="minorEastAsia"/>
        </w:rPr>
        <w:t>說，式芮翻。括地誌曰︰上郡故城在綏州上縣東南五十里，魏、秦之上郡地也。史記正義曰︰按鄜、坊、丹、延等州，北至固陽，盡上郡地。魏築長城界秦，自華鄭縣濱洛至慶州洛源縣自於山，卽東北至勝州固陽，東至河西上郡之地，盡入於秦。秦之與魏者小，魏之謝秦者大，史言張儀為秦計者甚巧。</w:t>
      </w:r>
      <w:r w:rsidR="00934453" w:rsidRPr="00D779F7">
        <w:rPr>
          <w:rStyle w:val="01Text"/>
          <w:rFonts w:asciiTheme="minorEastAsia" w:eastAsiaTheme="minorEastAsia" w:hAnsiTheme="minorEastAsia"/>
          <w:sz w:val="21"/>
        </w:rPr>
        <w:t>張儀歸而相秦。</w:t>
      </w:r>
      <w:r w:rsidR="00934453" w:rsidRPr="00D779F7">
        <w:rPr>
          <w:rFonts w:asciiTheme="minorEastAsia" w:eastAsiaTheme="minorEastAsia" w:hAnsiTheme="minorEastAsia"/>
        </w:rPr>
        <w:t>相，息亮翻。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甲午、前三二七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秦縣義渠，以其君為臣。</w:t>
      </w:r>
      <w:r w:rsidR="00934453" w:rsidRPr="00D779F7">
        <w:rPr>
          <w:rFonts w:asciiTheme="minorEastAsia" w:eastAsiaTheme="minorEastAsia" w:hAnsiTheme="minorEastAsia"/>
        </w:rPr>
        <w:t>義渠，西戎國名，秦取之以為縣。班志，義渠道屬北地郡。括地誌︰寧、慶、原三州，秦之北地郡也。</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秦歸焦、曲沃於魏。</w:t>
      </w:r>
      <w:r w:rsidR="00934453" w:rsidRPr="00D779F7">
        <w:rPr>
          <w:rFonts w:asciiTheme="minorEastAsia" w:eastAsiaTheme="minorEastAsia" w:hAnsiTheme="minorEastAsia"/>
        </w:rPr>
        <w:t>旣取而復歸之。秦之於魏，若玩弄嬰兒於掌股之上耳。</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乙未、前三二六</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趙肅侯薨，</w:t>
      </w:r>
      <w:r w:rsidR="00934453" w:rsidRPr="00D779F7">
        <w:rPr>
          <w:rStyle w:val="00Text"/>
          <w:rFonts w:asciiTheme="minorEastAsia" w:hAnsiTheme="minorEastAsia"/>
        </w:rPr>
        <w:t>索隱曰︰肅侯，名語。</w:t>
      </w:r>
      <w:r w:rsidR="00934453" w:rsidRPr="00D779F7">
        <w:rPr>
          <w:rFonts w:asciiTheme="minorEastAsia" w:hAnsiTheme="minorEastAsia"/>
        </w:rPr>
        <w:t>子武靈王立；置博聞師三人，左、右司過三人，先問先君貴臣肥義，加其秩。</w:t>
      </w:r>
      <w:r w:rsidR="00934453" w:rsidRPr="00D779F7">
        <w:rPr>
          <w:rStyle w:val="00Text"/>
          <w:rFonts w:asciiTheme="minorEastAsia" w:hAnsiTheme="minorEastAsia"/>
        </w:rPr>
        <w:t>索隱曰︰武靈王，名雍。姓譜︰肥姓，肥子之後，以國為姓。</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丙申、前三二五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夏，四月，戊午，秦初稱王。</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衞平侯薨，子嗣君立。</w:t>
      </w:r>
      <w:r w:rsidR="00934453" w:rsidRPr="00D779F7">
        <w:rPr>
          <w:rStyle w:val="00Text"/>
          <w:rFonts w:asciiTheme="minorEastAsia" w:hAnsiTheme="minorEastAsia"/>
        </w:rPr>
        <w:t>嗣，祥吏翻。</w:t>
      </w:r>
      <w:r w:rsidR="00934453" w:rsidRPr="00D779F7">
        <w:rPr>
          <w:rFonts w:asciiTheme="minorEastAsia" w:hAnsiTheme="minorEastAsia"/>
        </w:rPr>
        <w:t>衞有胥靡亡之魏，</w:t>
      </w:r>
      <w:r w:rsidR="00934453" w:rsidRPr="00D779F7">
        <w:rPr>
          <w:rStyle w:val="00Text"/>
          <w:rFonts w:asciiTheme="minorEastAsia" w:hAnsiTheme="minorEastAsia"/>
        </w:rPr>
        <w:t>漢書音義曰︰胥，相也。靡，隨也。古者相隨坐輕刑之名，謂罪不至於撲刑者，令衣褐帶索，相隨以執役。朱元晦曰︰胥靡者，連鎖役作也。胥，新於翻。靡，母被翻。</w:t>
      </w:r>
      <w:r w:rsidR="00934453" w:rsidRPr="00D779F7">
        <w:rPr>
          <w:rFonts w:asciiTheme="minorEastAsia" w:hAnsiTheme="minorEastAsia"/>
        </w:rPr>
        <w:t>因為魏王之后治病。</w:t>
      </w:r>
      <w:r w:rsidR="00934453" w:rsidRPr="00D779F7">
        <w:rPr>
          <w:rStyle w:val="00Text"/>
          <w:rFonts w:asciiTheme="minorEastAsia" w:hAnsiTheme="minorEastAsia"/>
        </w:rPr>
        <w:t>為，於偽翻。治，直之翻。</w:t>
      </w:r>
      <w:r w:rsidR="00934453" w:rsidRPr="00D779F7">
        <w:rPr>
          <w:rFonts w:asciiTheme="minorEastAsia" w:hAnsiTheme="minorEastAsia"/>
        </w:rPr>
        <w:t>嗣君聞之，</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之</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使人</w:t>
      </w:r>
      <w:r w:rsidR="00C93935">
        <w:rPr>
          <w:rStyle w:val="00Text"/>
          <w:rFonts w:asciiTheme="minorEastAsia" w:hAnsiTheme="minorEastAsia"/>
        </w:rPr>
        <w:t>」</w:t>
      </w:r>
      <w:r w:rsidR="00934453" w:rsidRPr="00D779F7">
        <w:rPr>
          <w:rStyle w:val="00Text"/>
          <w:rFonts w:asciiTheme="minorEastAsia" w:hAnsiTheme="minorEastAsia"/>
        </w:rPr>
        <w:t>二字；乙十一行本同；孔本同；退齋校同。</w:t>
      </w:r>
      <w:r w:rsidR="00C93935">
        <w:rPr>
          <w:rStyle w:val="00Text"/>
          <w:rFonts w:asciiTheme="minorEastAsia" w:hAnsiTheme="minorEastAsia"/>
        </w:rPr>
        <w:t>』</w:t>
      </w:r>
      <w:r w:rsidR="00934453" w:rsidRPr="00D779F7">
        <w:rPr>
          <w:rFonts w:asciiTheme="minorEastAsia" w:hAnsiTheme="minorEastAsia"/>
        </w:rPr>
        <w:t>請以五十金買之。五反，魏不與，乃以左氏易之。左右諫曰︰</w:t>
      </w:r>
      <w:r w:rsidR="00C93935">
        <w:rPr>
          <w:rFonts w:asciiTheme="minorEastAsia" w:hAnsiTheme="minorEastAsia"/>
        </w:rPr>
        <w:t>「</w:t>
      </w:r>
      <w:r w:rsidR="00934453" w:rsidRPr="00D779F7">
        <w:rPr>
          <w:rFonts w:asciiTheme="minorEastAsia" w:hAnsiTheme="minorEastAsia"/>
        </w:rPr>
        <w:t>夫以一都買一胥靡，可乎？</w:t>
      </w:r>
      <w:r w:rsidR="00C93935">
        <w:rPr>
          <w:rFonts w:asciiTheme="minorEastAsia" w:hAnsiTheme="minorEastAsia"/>
        </w:rPr>
        <w:t>」</w:t>
      </w:r>
      <w:r w:rsidR="00934453" w:rsidRPr="00D779F7">
        <w:rPr>
          <w:rStyle w:val="00Text"/>
          <w:rFonts w:asciiTheme="minorEastAsia" w:hAnsiTheme="minorEastAsia"/>
        </w:rPr>
        <w:t>夫，音扶；下同。</w:t>
      </w:r>
      <w:r w:rsidR="00934453" w:rsidRPr="00D779F7">
        <w:rPr>
          <w:rFonts w:asciiTheme="minorEastAsia" w:hAnsiTheme="minorEastAsia"/>
        </w:rPr>
        <w:t>嗣君曰︰</w:t>
      </w:r>
      <w:r w:rsidR="00C93935">
        <w:rPr>
          <w:rFonts w:asciiTheme="minorEastAsia" w:hAnsiTheme="minorEastAsia"/>
        </w:rPr>
        <w:t>「</w:t>
      </w:r>
      <w:r w:rsidR="00934453" w:rsidRPr="00D779F7">
        <w:rPr>
          <w:rFonts w:asciiTheme="minorEastAsia" w:hAnsiTheme="minorEastAsia"/>
        </w:rPr>
        <w:t>非子所知也！夫治無小，亂無大。</w:t>
      </w:r>
      <w:r w:rsidR="00934453" w:rsidRPr="00D779F7">
        <w:rPr>
          <w:rStyle w:val="00Text"/>
          <w:rFonts w:asciiTheme="minorEastAsia" w:hAnsiTheme="minorEastAsia"/>
        </w:rPr>
        <w:t>治，直吏翻。</w:t>
      </w:r>
      <w:r w:rsidR="00934453" w:rsidRPr="00D779F7">
        <w:rPr>
          <w:rFonts w:asciiTheme="minorEastAsia" w:hAnsiTheme="minorEastAsia"/>
        </w:rPr>
        <w:t>法不立，誅不必，雖有十左氏，無益也。法立，誅必，失十左氏，無害也。</w:t>
      </w:r>
      <w:r w:rsidR="00C93935">
        <w:rPr>
          <w:rFonts w:asciiTheme="minorEastAsia" w:hAnsiTheme="minorEastAsia"/>
        </w:rPr>
        <w:t>」</w:t>
      </w:r>
      <w:r w:rsidR="00934453" w:rsidRPr="00D779F7">
        <w:rPr>
          <w:rFonts w:asciiTheme="minorEastAsia" w:hAnsiTheme="minorEastAsia"/>
        </w:rPr>
        <w:t>魏王聞之曰︰</w:t>
      </w:r>
      <w:r w:rsidR="00C93935">
        <w:rPr>
          <w:rFonts w:asciiTheme="minorEastAsia" w:hAnsiTheme="minorEastAsia"/>
        </w:rPr>
        <w:t>「</w:t>
      </w:r>
      <w:r w:rsidR="00934453" w:rsidRPr="00D779F7">
        <w:rPr>
          <w:rFonts w:asciiTheme="minorEastAsia" w:hAnsiTheme="minorEastAsia"/>
        </w:rPr>
        <w:t>人主之欲，不聽之不祥。</w:t>
      </w:r>
      <w:r w:rsidR="00C93935">
        <w:rPr>
          <w:rFonts w:asciiTheme="minorEastAsia" w:hAnsiTheme="minorEastAsia"/>
        </w:rPr>
        <w:t>」</w:t>
      </w:r>
      <w:r w:rsidR="00934453" w:rsidRPr="00D779F7">
        <w:rPr>
          <w:rFonts w:asciiTheme="minorEastAsia" w:hAnsiTheme="minorEastAsia"/>
        </w:rPr>
        <w:t>因載而往，徒獻之。</w:t>
      </w:r>
      <w:r w:rsidR="00934453" w:rsidRPr="00D779F7">
        <w:rPr>
          <w:rStyle w:val="00Text"/>
          <w:rFonts w:asciiTheme="minorEastAsia" w:hAnsiTheme="minorEastAsia"/>
        </w:rPr>
        <w:t>此學申、韓者為之說耳。</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丁酉、前三二四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秦張儀帥師伐魏，取陜。</w:t>
      </w:r>
      <w:r w:rsidR="00934453" w:rsidRPr="00D779F7">
        <w:rPr>
          <w:rFonts w:asciiTheme="minorEastAsia" w:eastAsiaTheme="minorEastAsia" w:hAnsiTheme="minorEastAsia"/>
        </w:rPr>
        <w:t>班志，陜縣屬弘農郡，故虢國。北虢在大陽，東虢在滎陽，西虢在雍州。周、召分陜而治，卽此陜也。帥，讀曰率。陜，失冉翻。召，讀曰邵。</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蘇秦通於燕文公之夫人，易王知之。蘇秦恐，乃說易王曰︰</w:t>
      </w:r>
      <w:r w:rsidR="00C93935">
        <w:rPr>
          <w:rFonts w:asciiTheme="minorEastAsia" w:hAnsiTheme="minorEastAsia"/>
        </w:rPr>
        <w:t>「</w:t>
      </w:r>
      <w:r w:rsidR="00934453" w:rsidRPr="00D779F7">
        <w:rPr>
          <w:rFonts w:asciiTheme="minorEastAsia" w:hAnsiTheme="minorEastAsia"/>
        </w:rPr>
        <w:t>臣居燕不能使燕重，而在齊則燕重。</w:t>
      </w:r>
      <w:r w:rsidR="00C93935">
        <w:rPr>
          <w:rFonts w:asciiTheme="minorEastAsia" w:hAnsiTheme="minorEastAsia"/>
        </w:rPr>
        <w:t>」</w:t>
      </w:r>
      <w:r w:rsidR="00934453" w:rsidRPr="00D779F7">
        <w:rPr>
          <w:rFonts w:asciiTheme="minorEastAsia" w:hAnsiTheme="minorEastAsia"/>
        </w:rPr>
        <w:t>易王許之。</w:t>
      </w:r>
      <w:r w:rsidR="00934453" w:rsidRPr="00D779F7">
        <w:rPr>
          <w:rStyle w:val="00Text"/>
          <w:rFonts w:asciiTheme="minorEastAsia" w:hAnsiTheme="minorEastAsia"/>
        </w:rPr>
        <w:t>燕，因肩翻。易，音如字。說，式芮翻。諡法︰好更改舊曰易。註︰變故改常。</w:t>
      </w:r>
      <w:r w:rsidR="00934453" w:rsidRPr="00D779F7">
        <w:rPr>
          <w:rFonts w:asciiTheme="minorEastAsia" w:hAnsiTheme="minorEastAsia"/>
        </w:rPr>
        <w:t>乃偽得罪於燕而奔齊，齊宣王以為客卿。蘇秦說齊王高宮室，大苑囿，以明得意，欲以敝齊而為燕。</w:t>
      </w:r>
      <w:r w:rsidR="00934453" w:rsidRPr="00D779F7">
        <w:rPr>
          <w:rStyle w:val="00Text"/>
          <w:rFonts w:asciiTheme="minorEastAsia" w:hAnsiTheme="minorEastAsia"/>
        </w:rPr>
        <w:t>說，式芮翻。為後齊大夫殺蘇秦張本。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戊戌、前三二三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秦張儀及齊、楚之相會齧桑。</w:t>
      </w:r>
      <w:r w:rsidR="00934453" w:rsidRPr="00D779F7">
        <w:rPr>
          <w:rFonts w:asciiTheme="minorEastAsia" w:eastAsiaTheme="minorEastAsia" w:hAnsiTheme="minorEastAsia"/>
        </w:rPr>
        <w:t>相，悉亮翻。服虔曰︰齧桑，翟地。徐廣曰︰在梁與彭城之間。裴駰曰︰晉地。索隱曰︰衞地。余按漢武帝瓠子歌曰︰</w:t>
      </w:r>
      <w:r w:rsidR="00C93935">
        <w:rPr>
          <w:rFonts w:asciiTheme="minorEastAsia" w:eastAsiaTheme="minorEastAsia" w:hAnsiTheme="minorEastAsia"/>
        </w:rPr>
        <w:t>「</w:t>
      </w:r>
      <w:r w:rsidR="00934453" w:rsidRPr="00D779F7">
        <w:rPr>
          <w:rFonts w:asciiTheme="minorEastAsia" w:eastAsiaTheme="minorEastAsia" w:hAnsiTheme="minorEastAsia"/>
        </w:rPr>
        <w:t>齧桑浮兮淮、泗滿。</w:t>
      </w:r>
      <w:r w:rsidR="00C93935">
        <w:rPr>
          <w:rFonts w:asciiTheme="minorEastAsia" w:eastAsiaTheme="minorEastAsia" w:hAnsiTheme="minorEastAsia"/>
        </w:rPr>
        <w:t>」</w:t>
      </w:r>
      <w:r w:rsidR="00934453" w:rsidRPr="00D779F7">
        <w:rPr>
          <w:rFonts w:asciiTheme="minorEastAsia" w:eastAsiaTheme="minorEastAsia" w:hAnsiTheme="minorEastAsia"/>
        </w:rPr>
        <w:t>及塞決河而梁、楚之地復寧，無水災。後漢王梁擊佼彊、蘇茂於楚、沛間，拔大梁、齧桑，則徐說為近之。齧，五結翻。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韓、燕皆稱王。趙武靈王獨不肯，曰︰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無其實，敢處其名乎？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令國人謂己曰君。</w:t>
      </w:r>
      <w:r w:rsidR="00934453" w:rsidRPr="00D779F7">
        <w:rPr>
          <w:rFonts w:asciiTheme="minorEastAsia" w:eastAsiaTheme="minorEastAsia" w:hAnsiTheme="minorEastAsia"/>
        </w:rPr>
        <w:t>趙武靈王之不肯稱王，非守君臣之分，居之以謙也，將求其所大欲而力未能稱心也。處，昌呂翻。令，力丁翻，使也；又力正翻，命令也。分，扶問翻。稱，尺證翻。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己亥、前三二二</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秦張儀自齧桑還而免相，相魏。</w:t>
      </w:r>
      <w:r w:rsidR="00934453" w:rsidRPr="00D779F7">
        <w:rPr>
          <w:rFonts w:asciiTheme="minorEastAsia" w:eastAsiaTheme="minorEastAsia" w:hAnsiTheme="minorEastAsia"/>
        </w:rPr>
        <w:t>齧，魚結翻。還，從宣翻，又音如字。免相，免秦相而相魏。相，息亮翻。</w:t>
      </w:r>
      <w:r w:rsidR="00934453" w:rsidRPr="00D779F7">
        <w:rPr>
          <w:rStyle w:val="01Text"/>
          <w:rFonts w:asciiTheme="minorEastAsia" w:eastAsiaTheme="minorEastAsia" w:hAnsiTheme="minorEastAsia"/>
          <w:sz w:val="21"/>
        </w:rPr>
        <w:t>欲令魏先事秦而諸侯效之；魏王不聽。秦王伐魏，取曲沃、平周，</w:t>
      </w:r>
      <w:r w:rsidR="00934453" w:rsidRPr="00D779F7">
        <w:rPr>
          <w:rFonts w:asciiTheme="minorEastAsia" w:eastAsiaTheme="minorEastAsia" w:hAnsiTheme="minorEastAsia"/>
        </w:rPr>
        <w:t>令，力丁翻。此曲沃在河東，晉桓叔所封之邑；漢武帝改名聞喜。史記正義曰︰絳州桐鄕縣，晉曲沃邑。十三州志︰古平周邑在汾州介休縣西四十里。</w:t>
      </w:r>
      <w:r w:rsidR="00934453" w:rsidRPr="00D779F7">
        <w:rPr>
          <w:rStyle w:val="01Text"/>
          <w:rFonts w:asciiTheme="minorEastAsia" w:eastAsiaTheme="minorEastAsia" w:hAnsiTheme="minorEastAsia"/>
          <w:sz w:val="21"/>
        </w:rPr>
        <w:t>復陰厚張儀益甚。</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庚子、前三二一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王崩，子愼靚王定立。</w:t>
      </w:r>
      <w:r w:rsidR="00934453" w:rsidRPr="00D779F7">
        <w:rPr>
          <w:rStyle w:val="00Text"/>
          <w:rFonts w:asciiTheme="minorEastAsia" w:hAnsiTheme="minorEastAsia"/>
        </w:rPr>
        <w:t>靚，疾正翻。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燕易王薨，子噲立。</w:t>
      </w:r>
      <w:r w:rsidR="00934453" w:rsidRPr="00D779F7">
        <w:rPr>
          <w:rFonts w:asciiTheme="minorEastAsia" w:eastAsiaTheme="minorEastAsia" w:hAnsiTheme="minorEastAsia"/>
        </w:rPr>
        <w:t>燕，因肩翻。易，音如字。噲，苦夬翻。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齊王封田嬰於薛，</w:t>
      </w:r>
      <w:r w:rsidR="00934453" w:rsidRPr="00D779F7">
        <w:rPr>
          <w:rFonts w:asciiTheme="minorEastAsia" w:eastAsiaTheme="minorEastAsia" w:hAnsiTheme="minorEastAsia"/>
        </w:rPr>
        <w:t>班志，薛縣屬魯國，夏奚仲之國；後遷於邳，仲虺居之。括地誌︰故薛城在今徐州滕縣界。史記正義曰︰薛故城在今徐州滕縣南四十四里。</w:t>
      </w:r>
      <w:r w:rsidR="00934453" w:rsidRPr="00D779F7">
        <w:rPr>
          <w:rStyle w:val="01Text"/>
          <w:rFonts w:asciiTheme="minorEastAsia" w:eastAsiaTheme="minorEastAsia" w:hAnsiTheme="minorEastAsia"/>
          <w:sz w:val="21"/>
        </w:rPr>
        <w:t>號曰靖郭君。</w:t>
      </w:r>
      <w:r w:rsidR="00934453" w:rsidRPr="00D779F7">
        <w:rPr>
          <w:rFonts w:asciiTheme="minorEastAsia" w:eastAsiaTheme="minorEastAsia" w:hAnsiTheme="minorEastAsia"/>
        </w:rPr>
        <w:t>杜佑曰︰戰國之際，秦、項之間，權設班寵有加賜邑封君者，蓋假其位號，或空受其爵，如靖郭、武安之類是也。至漢尤多，蓋在封爵之外別加美號。史記·列傳云︰嬰諡為靖郭君。索隱曰︰靖郭，或封邑號，故漢駟鈞封靖郭侯。</w:t>
      </w:r>
      <w:r w:rsidR="00934453" w:rsidRPr="00D779F7">
        <w:rPr>
          <w:rStyle w:val="01Text"/>
          <w:rFonts w:asciiTheme="minorEastAsia" w:eastAsiaTheme="minorEastAsia" w:hAnsiTheme="minorEastAsia"/>
          <w:sz w:val="21"/>
        </w:rPr>
        <w:t>靖郭君言於齊王曰︰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五官之計，不可不日聽而數覽也。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記·曾子問︰諸侯出，命國家五官而後行。註云︰五官，五大夫典事者。命者，敕之以其職。正義云︰案太宰職云︰建其牧，立其監，設其參，傅其伍，是諸侯有三卿、五大夫。經云五官，故云五大夫。以屬官大夫，其數衆多，直云五者，據典國事言之。不云命卿者，或從君出行，或雖在國留守，總主羣吏，如三公然，不專主一事，且尊之。旣命五大夫，則卿亦命之可知，故不顯言命卿也。余謂此所謂五官，蓋亦言典事五大夫也。數，所角翻。</w:t>
      </w:r>
      <w:r w:rsidR="00934453" w:rsidRPr="00D779F7">
        <w:rPr>
          <w:rStyle w:val="01Text"/>
          <w:rFonts w:asciiTheme="minorEastAsia" w:eastAsiaTheme="minorEastAsia" w:hAnsiTheme="minorEastAsia"/>
          <w:sz w:val="21"/>
        </w:rPr>
        <w:t>王從之；已而厭之，悉以委靖郭君。靖郭君由是得專齊之權。</w:t>
      </w:r>
    </w:p>
    <w:p w:rsidR="00934453" w:rsidRPr="00D779F7" w:rsidRDefault="00934453" w:rsidP="00087F68">
      <w:pPr>
        <w:rPr>
          <w:rFonts w:asciiTheme="minorEastAsia" w:hAnsiTheme="minorEastAsia"/>
        </w:rPr>
      </w:pPr>
      <w:r w:rsidRPr="00D779F7">
        <w:rPr>
          <w:rFonts w:asciiTheme="minorEastAsia" w:hAnsiTheme="minorEastAsia"/>
        </w:rPr>
        <w:t>靖郭君欲城薛，客謂靖郭君曰︰</w:t>
      </w:r>
      <w:r w:rsidR="00C93935">
        <w:rPr>
          <w:rFonts w:asciiTheme="minorEastAsia" w:hAnsiTheme="minorEastAsia"/>
        </w:rPr>
        <w:t>「</w:t>
      </w:r>
      <w:r w:rsidRPr="00D779F7">
        <w:rPr>
          <w:rFonts w:asciiTheme="minorEastAsia" w:hAnsiTheme="minorEastAsia"/>
        </w:rPr>
        <w:t>君不聞海大魚乎？網不能止，鉤不能牽，蕩而失水，則螻蟻制焉。今夫齊，亦君之水也。</w:t>
      </w:r>
      <w:r w:rsidRPr="00D779F7">
        <w:rPr>
          <w:rStyle w:val="00Text"/>
          <w:rFonts w:asciiTheme="minorEastAsia" w:hAnsiTheme="minorEastAsia"/>
        </w:rPr>
        <w:t>夫，音扶。</w:t>
      </w:r>
      <w:r w:rsidRPr="00D779F7">
        <w:rPr>
          <w:rFonts w:asciiTheme="minorEastAsia" w:hAnsiTheme="minorEastAsia"/>
        </w:rPr>
        <w:t>君長有齊，奚以薛為！苟為失齊，雖隆薛之城到於天，庸足恃乎！</w:t>
      </w:r>
      <w:r w:rsidR="00C93935">
        <w:rPr>
          <w:rFonts w:asciiTheme="minorEastAsia" w:hAnsiTheme="minorEastAsia"/>
        </w:rPr>
        <w:t>」</w:t>
      </w:r>
      <w:r w:rsidRPr="00D779F7">
        <w:rPr>
          <w:rFonts w:asciiTheme="minorEastAsia" w:hAnsiTheme="minorEastAsia"/>
        </w:rPr>
        <w:t>乃不果城。</w:t>
      </w:r>
      <w:r w:rsidRPr="00D779F7">
        <w:rPr>
          <w:rStyle w:val="00Text"/>
          <w:rFonts w:asciiTheme="minorEastAsia" w:hAnsiTheme="minorEastAsia"/>
        </w:rPr>
        <w:t>隆，高也，崇也。庸，常也。</w:t>
      </w:r>
    </w:p>
    <w:p w:rsidR="00934453" w:rsidRPr="00D779F7" w:rsidRDefault="00934453" w:rsidP="00087F68">
      <w:pPr>
        <w:rPr>
          <w:rFonts w:asciiTheme="minorEastAsia" w:hAnsiTheme="minorEastAsia"/>
        </w:rPr>
      </w:pPr>
      <w:r w:rsidRPr="00D779F7">
        <w:rPr>
          <w:rFonts w:asciiTheme="minorEastAsia" w:hAnsiTheme="minorEastAsia"/>
        </w:rPr>
        <w:t>靖郭君有子四十</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十</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餘</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人，其賤妾之子曰文。文通儻饒智略，</w:t>
      </w:r>
      <w:r w:rsidRPr="00D779F7">
        <w:rPr>
          <w:rStyle w:val="00Text"/>
          <w:rFonts w:asciiTheme="minorEastAsia" w:hAnsiTheme="minorEastAsia"/>
        </w:rPr>
        <w:t>通，達也。儻，倜儻卓異也。饒智略，言智略有餘也。</w:t>
      </w:r>
      <w:r w:rsidRPr="00D779F7">
        <w:rPr>
          <w:rFonts w:asciiTheme="minorEastAsia" w:hAnsiTheme="minorEastAsia"/>
        </w:rPr>
        <w:t>說靖郭君以散財養士。靖郭君使文主家待賓客，賓客爭譽其美，</w:t>
      </w:r>
      <w:r w:rsidRPr="00D779F7">
        <w:rPr>
          <w:rStyle w:val="00Text"/>
          <w:rFonts w:asciiTheme="minorEastAsia" w:hAnsiTheme="minorEastAsia"/>
        </w:rPr>
        <w:t>說，式芮翻。譽，音余。</w:t>
      </w:r>
      <w:r w:rsidRPr="00D779F7">
        <w:rPr>
          <w:rFonts w:asciiTheme="minorEastAsia" w:hAnsiTheme="minorEastAsia"/>
        </w:rPr>
        <w:t>皆請靖郭君以文為嗣。靖郭君卒，</w:t>
      </w:r>
      <w:r w:rsidRPr="00D779F7">
        <w:rPr>
          <w:rStyle w:val="00Text"/>
          <w:rFonts w:asciiTheme="minorEastAsia" w:hAnsiTheme="minorEastAsia"/>
        </w:rPr>
        <w:t>嗣，祥吏翻。卒，子恤翻。</w:t>
      </w:r>
      <w:r w:rsidRPr="00D779F7">
        <w:rPr>
          <w:rFonts w:asciiTheme="minorEastAsia" w:hAnsiTheme="minorEastAsia"/>
        </w:rPr>
        <w:t>文嗣為薛公，號曰孟嘗君。</w:t>
      </w:r>
      <w:r w:rsidRPr="00D779F7">
        <w:rPr>
          <w:rStyle w:val="00Text"/>
          <w:rFonts w:asciiTheme="minorEastAsia" w:hAnsiTheme="minorEastAsia"/>
        </w:rPr>
        <w:t>史記·列傳曰︰諡曰孟嘗君。索隱曰︰號曰孟嘗君；曰諡，非也。孟，字；嘗，邑名。嘗邑在薛之旁。</w:t>
      </w:r>
      <w:r w:rsidRPr="00D779F7">
        <w:rPr>
          <w:rFonts w:asciiTheme="minorEastAsia" w:hAnsiTheme="minorEastAsia"/>
        </w:rPr>
        <w:t>孟嘗君招致諸侯遊士及有罪亡人，皆舍業厚遇之，</w:t>
      </w:r>
      <w:r w:rsidRPr="00D779F7">
        <w:rPr>
          <w:rStyle w:val="00Text"/>
          <w:rFonts w:asciiTheme="minorEastAsia" w:hAnsiTheme="minorEastAsia"/>
        </w:rPr>
        <w:t>舍業，為之築舍，立居業也。</w:t>
      </w:r>
      <w:r w:rsidRPr="00D779F7">
        <w:rPr>
          <w:rFonts w:asciiTheme="minorEastAsia" w:hAnsiTheme="minorEastAsia"/>
        </w:rPr>
        <w:t>存救其親戚，食客常數千人，各自以為孟嘗君親己，由是孟嘗君之名重天下。</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臣光曰︰君子之養士，以為民也。易曰︰</w:t>
      </w:r>
      <w:r w:rsidR="00C93935">
        <w:rPr>
          <w:rFonts w:asciiTheme="minorEastAsia" w:eastAsiaTheme="minorEastAsia" w:hAnsiTheme="minorEastAsia"/>
          <w:sz w:val="21"/>
        </w:rPr>
        <w:t>「</w:t>
      </w:r>
      <w:r w:rsidRPr="00D779F7">
        <w:rPr>
          <w:rFonts w:asciiTheme="minorEastAsia" w:eastAsiaTheme="minorEastAsia" w:hAnsiTheme="minorEastAsia"/>
          <w:sz w:val="21"/>
        </w:rPr>
        <w:t>聖人養賢，以及萬民。</w:t>
      </w:r>
      <w:r w:rsidR="00C93935">
        <w:rPr>
          <w:rFonts w:asciiTheme="minorEastAsia" w:eastAsiaTheme="minorEastAsia" w:hAnsiTheme="minorEastAsia"/>
          <w:sz w:val="21"/>
        </w:rPr>
        <w:t>」</w:t>
      </w:r>
      <w:r w:rsidRPr="00D779F7">
        <w:rPr>
          <w:rStyle w:val="00Text"/>
          <w:rFonts w:asciiTheme="minorEastAsia" w:eastAsiaTheme="minorEastAsia" w:hAnsiTheme="minorEastAsia"/>
        </w:rPr>
        <w:t>頤卦·彖辭也。為，於偽翻。</w:t>
      </w:r>
      <w:r w:rsidRPr="00D779F7">
        <w:rPr>
          <w:rFonts w:asciiTheme="minorEastAsia" w:eastAsiaTheme="minorEastAsia" w:hAnsiTheme="minorEastAsia"/>
          <w:sz w:val="21"/>
        </w:rPr>
        <w:t>夫賢者，其德足以敦化正俗，其才足以頓綱振紀，</w:t>
      </w:r>
      <w:r w:rsidRPr="00D779F7">
        <w:rPr>
          <w:rStyle w:val="00Text"/>
          <w:rFonts w:asciiTheme="minorEastAsia" w:eastAsiaTheme="minorEastAsia" w:hAnsiTheme="minorEastAsia"/>
        </w:rPr>
        <w:t>頓，謂整頓。夫，音扶。</w:t>
      </w:r>
      <w:r w:rsidRPr="00D779F7">
        <w:rPr>
          <w:rFonts w:asciiTheme="minorEastAsia" w:eastAsiaTheme="minorEastAsia" w:hAnsiTheme="minorEastAsia"/>
          <w:sz w:val="21"/>
        </w:rPr>
        <w:t>其明足以燭微慮遠，其強足以結仁固義；大則利天下，小則利一國。是以君子豐祿以富之，隆爵以尊之；養一人而及萬人者，養賢之道也。今孟嘗君之養士也，不恤智愚，不擇臧否，</w:t>
      </w:r>
      <w:r w:rsidRPr="00D779F7">
        <w:rPr>
          <w:rStyle w:val="00Text"/>
          <w:rFonts w:asciiTheme="minorEastAsia" w:eastAsiaTheme="minorEastAsia" w:hAnsiTheme="minorEastAsia"/>
        </w:rPr>
        <w:t>否，補美翻。</w:t>
      </w:r>
      <w:r w:rsidRPr="00D779F7">
        <w:rPr>
          <w:rFonts w:asciiTheme="minorEastAsia" w:eastAsiaTheme="minorEastAsia" w:hAnsiTheme="minorEastAsia"/>
          <w:sz w:val="21"/>
        </w:rPr>
        <w:t>盜其君之祿，以立私黨，張虛譽，上以侮其君，下以蠹其民，是姦人之雄也，烏足尚哉！書曰︰</w:t>
      </w:r>
      <w:r w:rsidR="00C93935">
        <w:rPr>
          <w:rFonts w:asciiTheme="minorEastAsia" w:eastAsiaTheme="minorEastAsia" w:hAnsiTheme="minorEastAsia"/>
          <w:sz w:val="21"/>
        </w:rPr>
        <w:t>「</w:t>
      </w:r>
      <w:r w:rsidRPr="00D779F7">
        <w:rPr>
          <w:rFonts w:asciiTheme="minorEastAsia" w:eastAsiaTheme="minorEastAsia" w:hAnsiTheme="minorEastAsia"/>
          <w:sz w:val="21"/>
        </w:rPr>
        <w:t>受為天下逋逃主、萃淵藪。</w:t>
      </w:r>
      <w:r w:rsidR="00C93935">
        <w:rPr>
          <w:rFonts w:asciiTheme="minorEastAsia" w:eastAsiaTheme="minorEastAsia" w:hAnsiTheme="minorEastAsia"/>
          <w:sz w:val="21"/>
        </w:rPr>
        <w:t>」</w:t>
      </w:r>
      <w:r w:rsidRPr="00D779F7">
        <w:rPr>
          <w:rFonts w:asciiTheme="minorEastAsia" w:eastAsiaTheme="minorEastAsia" w:hAnsiTheme="minorEastAsia"/>
          <w:sz w:val="21"/>
        </w:rPr>
        <w:t>此之謂也。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孟嘗君聘於楚，楚王遺之象牀。登徒直送之，</w:t>
      </w:r>
      <w:r w:rsidR="00934453" w:rsidRPr="00D779F7">
        <w:rPr>
          <w:rStyle w:val="00Text"/>
          <w:rFonts w:asciiTheme="minorEastAsia" w:hAnsiTheme="minorEastAsia"/>
        </w:rPr>
        <w:t>象牀，以象齒為之。登徒，姓也；直，其名。遺，於季翻。</w:t>
      </w:r>
      <w:r w:rsidR="00934453" w:rsidRPr="00D779F7">
        <w:rPr>
          <w:rFonts w:asciiTheme="minorEastAsia" w:hAnsiTheme="minorEastAsia"/>
        </w:rPr>
        <w:t>不欲行，謂孟嘗君門人公孫戌曰︰</w:t>
      </w:r>
      <w:r w:rsidR="00C93935">
        <w:rPr>
          <w:rFonts w:asciiTheme="minorEastAsia" w:hAnsiTheme="minorEastAsia"/>
        </w:rPr>
        <w:t>「</w:t>
      </w:r>
      <w:r w:rsidR="00934453" w:rsidRPr="00D779F7">
        <w:rPr>
          <w:rFonts w:asciiTheme="minorEastAsia" w:hAnsiTheme="minorEastAsia"/>
        </w:rPr>
        <w:t>象牀之直千金，苟傷之毫髮，則賣妻子不足償也。足下能使僕無行者，有先人之寶劍，願獻之。</w:t>
      </w:r>
      <w:r w:rsidR="00C93935">
        <w:rPr>
          <w:rFonts w:asciiTheme="minorEastAsia" w:hAnsiTheme="minorEastAsia"/>
        </w:rPr>
        <w:t>」</w:t>
      </w:r>
      <w:r w:rsidR="00934453" w:rsidRPr="00D779F7">
        <w:rPr>
          <w:rFonts w:asciiTheme="minorEastAsia" w:hAnsiTheme="minorEastAsia"/>
        </w:rPr>
        <w:t>公孫戌許諾，</w:t>
      </w:r>
      <w:r w:rsidR="00934453" w:rsidRPr="00D779F7">
        <w:rPr>
          <w:rStyle w:val="00Text"/>
          <w:rFonts w:asciiTheme="minorEastAsia" w:hAnsiTheme="minorEastAsia"/>
        </w:rPr>
        <w:t>姓譜︰公孫氏出於黃帝。釋名曰︰劍，檢也，所以防檢非常也。戌，音恤。償，辰羊翻，報也。諾，奴各翻。以言許人曰諾。</w:t>
      </w:r>
      <w:r w:rsidR="00934453" w:rsidRPr="00D779F7">
        <w:rPr>
          <w:rFonts w:asciiTheme="minorEastAsia" w:hAnsiTheme="minorEastAsia"/>
        </w:rPr>
        <w:t>入見孟嘗君曰︰</w:t>
      </w:r>
      <w:r w:rsidR="00C93935">
        <w:rPr>
          <w:rFonts w:asciiTheme="minorEastAsia" w:hAnsiTheme="minorEastAsia"/>
        </w:rPr>
        <w:t>「</w:t>
      </w:r>
      <w:r w:rsidR="00934453" w:rsidRPr="00D779F7">
        <w:rPr>
          <w:rFonts w:asciiTheme="minorEastAsia" w:hAnsiTheme="minorEastAsia"/>
        </w:rPr>
        <w:t>小國所以皆致相印於君者，以君能振達貧窮，存亡繼絕，故莫不悅君之義，慕君之廉也。今始至楚而受象牀，則未至之國將何以待君哉！</w:t>
      </w:r>
      <w:r w:rsidR="00C93935">
        <w:rPr>
          <w:rFonts w:asciiTheme="minorEastAsia" w:hAnsiTheme="minorEastAsia"/>
        </w:rPr>
        <w:t>」</w:t>
      </w:r>
      <w:r w:rsidR="00934453" w:rsidRPr="00D779F7">
        <w:rPr>
          <w:rFonts w:asciiTheme="minorEastAsia" w:hAnsiTheme="minorEastAsia"/>
        </w:rPr>
        <w:t>孟嘗君曰︰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Fonts w:asciiTheme="minorEastAsia" w:hAnsiTheme="minorEastAsia"/>
        </w:rPr>
        <w:t>遂不受。公孫戌趨去，未至中閨，</w:t>
      </w:r>
      <w:r w:rsidR="00934453" w:rsidRPr="00D779F7">
        <w:rPr>
          <w:rStyle w:val="00Text"/>
          <w:rFonts w:asciiTheme="minorEastAsia" w:hAnsiTheme="minorEastAsia"/>
        </w:rPr>
        <w:t>閨，涓畦翻。宮中小門曰閨，上圓下方如圭，故謂之閨。</w:t>
      </w:r>
      <w:r w:rsidR="00934453" w:rsidRPr="00D779F7">
        <w:rPr>
          <w:rFonts w:asciiTheme="minorEastAsia" w:hAnsiTheme="minorEastAsia"/>
        </w:rPr>
        <w:t>孟嘗君召而反之，曰︰</w:t>
      </w:r>
      <w:r w:rsidR="00C93935">
        <w:rPr>
          <w:rFonts w:asciiTheme="minorEastAsia" w:hAnsiTheme="minorEastAsia"/>
        </w:rPr>
        <w:t>「</w:t>
      </w:r>
      <w:r w:rsidR="00934453" w:rsidRPr="00D779F7">
        <w:rPr>
          <w:rFonts w:asciiTheme="minorEastAsia" w:hAnsiTheme="minorEastAsia"/>
        </w:rPr>
        <w:t>子何足之高，志之揚也？</w:t>
      </w:r>
      <w:r w:rsidR="00C93935">
        <w:rPr>
          <w:rFonts w:asciiTheme="minorEastAsia" w:hAnsiTheme="minorEastAsia"/>
        </w:rPr>
        <w:t>」</w:t>
      </w:r>
      <w:r w:rsidR="00934453" w:rsidRPr="00D779F7">
        <w:rPr>
          <w:rFonts w:asciiTheme="minorEastAsia" w:hAnsiTheme="minorEastAsia"/>
        </w:rPr>
        <w:t>公孫戌以實對。孟嘗君乃書門版曰︰</w:t>
      </w:r>
      <w:r w:rsidR="00C93935">
        <w:rPr>
          <w:rFonts w:asciiTheme="minorEastAsia" w:hAnsiTheme="minorEastAsia"/>
        </w:rPr>
        <w:t>「</w:t>
      </w:r>
      <w:r w:rsidR="00934453" w:rsidRPr="00D779F7">
        <w:rPr>
          <w:rFonts w:asciiTheme="minorEastAsia" w:hAnsiTheme="minorEastAsia"/>
        </w:rPr>
        <w:t>有能揚文之名，止文之過，私得寶於外者，疾入諫！</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臣光曰︰孟嘗君可謂能用諫矣。苟其言之善也，雖懷詐諼之心，猶將用之，</w:t>
      </w:r>
      <w:r w:rsidRPr="00D779F7">
        <w:rPr>
          <w:rFonts w:asciiTheme="minorEastAsia" w:eastAsiaTheme="minorEastAsia" w:hAnsiTheme="minorEastAsia"/>
        </w:rPr>
        <w:t>諼，許元翻。</w:t>
      </w:r>
      <w:r w:rsidRPr="00D779F7">
        <w:rPr>
          <w:rStyle w:val="02Text"/>
          <w:rFonts w:asciiTheme="minorEastAsia" w:eastAsiaTheme="minorEastAsia" w:hAnsiTheme="minorEastAsia"/>
          <w:sz w:val="21"/>
        </w:rPr>
        <w:t>況盡忠無私以事其上乎！詩云︰</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采葑采菲，無以下體。</w:t>
      </w:r>
      <w:r w:rsidR="00C93935">
        <w:rPr>
          <w:rStyle w:val="02Text"/>
          <w:rFonts w:asciiTheme="minorEastAsia" w:eastAsiaTheme="minorEastAsia" w:hAnsiTheme="minorEastAsia"/>
          <w:sz w:val="21"/>
        </w:rPr>
        <w:t>」</w:t>
      </w:r>
      <w:r w:rsidRPr="00D779F7">
        <w:rPr>
          <w:rFonts w:asciiTheme="minorEastAsia" w:eastAsiaTheme="minorEastAsia" w:hAnsiTheme="minorEastAsia"/>
        </w:rPr>
        <w:t>詩·邶·谷風之辭。毛氏傳曰︰葑，須也。菲，芴也。鄭氏箋曰︰此二菜，蔓菁與葍之類也，皆上下可食，然其根有美時，有惡時，采之者不可以根惡幷棄其葉。下體，謂根莖也。陸璣草木疏曰︰葑，蕪菁也。郭璞曰︰今菘菜。陸德明曰︰江南有菘，江北有蔓菁，相似而異。爾雅曰︰菲，芴；又曰︰菲，息菜。郭璞曰︰菲，芴，士瓜；息菜，似蕪菁，華紫赤色，可食。葍，大葉，白華，根如指，色白，可食。菲，敷尾翻。邶，蒲昧翻。芴，扶拂翻。蔓，謨官翻。葍，方六翻。</w:t>
      </w:r>
      <w:r w:rsidRPr="00D779F7">
        <w:rPr>
          <w:rStyle w:val="02Text"/>
          <w:rFonts w:asciiTheme="minorEastAsia" w:eastAsiaTheme="minorEastAsia" w:hAnsiTheme="minorEastAsia"/>
          <w:sz w:val="21"/>
        </w:rPr>
        <w:t>孟嘗君有焉。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韓宣惠王欲兩用公仲、公叔為政，問於繆留。</w:t>
      </w:r>
      <w:r w:rsidR="00934453" w:rsidRPr="00D779F7">
        <w:rPr>
          <w:rFonts w:asciiTheme="minorEastAsia" w:eastAsiaTheme="minorEastAsia" w:hAnsiTheme="minorEastAsia"/>
        </w:rPr>
        <w:t>繆，莫留翻，姓也；今靡幼翻，又音穆。</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不可，晉用六卿而國分；齊簡公用陳成子及闞止而見殺；魏用犀首、張儀而西河之外亡。</w:t>
      </w:r>
      <w:r w:rsidR="00934453" w:rsidRPr="00D779F7">
        <w:rPr>
          <w:rFonts w:asciiTheme="minorEastAsia" w:eastAsiaTheme="minorEastAsia" w:hAnsiTheme="minorEastAsia"/>
        </w:rPr>
        <w:t>晉六卿，智氏、范氏、中行氏、趙氏、韓氏、魏氏也。自晉文、襄以來，迭秉國政，後皆強大，卒分晉國。齊簡公使闞止為政，陳成子憚之；已而陳常殺闞止，弒簡公。闞，以邑為氏。蘇代曰︰魏相犀首，必右韓而左魏；相張儀，必右秦而左魏。蓋二相外各倚與國以為重而內爭權，所以魏日削也。闞，戶監翻。行，戶剛翻。恆，戶登翻。卒，子恤翻。相，息亮翻。</w:t>
      </w:r>
      <w:r w:rsidR="00934453" w:rsidRPr="00D779F7">
        <w:rPr>
          <w:rStyle w:val="01Text"/>
          <w:rFonts w:asciiTheme="minorEastAsia" w:eastAsiaTheme="minorEastAsia" w:hAnsiTheme="minorEastAsia"/>
          <w:sz w:val="21"/>
        </w:rPr>
        <w:t>今君兩用之，其多力者內樹黨，其寡力者藉外權。羣臣有內樹黨以驕主，有外為交以削地，君之國危矣。</w:t>
      </w:r>
      <w:r w:rsidR="00C93935">
        <w:rPr>
          <w:rStyle w:val="01Text"/>
          <w:rFonts w:asciiTheme="minorEastAsia" w:eastAsiaTheme="minorEastAsia" w:hAnsiTheme="minorEastAsia"/>
          <w:sz w:val="21"/>
        </w:rPr>
        <w:t>」</w:t>
      </w:r>
    </w:p>
    <w:p w:rsidR="00934453" w:rsidRPr="00D779F7" w:rsidRDefault="00934453" w:rsidP="00087F68">
      <w:pPr>
        <w:pStyle w:val="1"/>
        <w:pageBreakBefore/>
        <w:spacing w:before="0" w:after="0" w:line="240" w:lineRule="auto"/>
        <w:rPr>
          <w:rFonts w:asciiTheme="minorEastAsia" w:hAnsiTheme="minorEastAsia"/>
        </w:rPr>
      </w:pPr>
      <w:bookmarkStart w:id="34" w:name="Top_of_part0009_xhtml"/>
      <w:bookmarkStart w:id="35" w:name="_Toc23842903"/>
      <w:bookmarkStart w:id="36" w:name="_Toc33001355"/>
      <w:r w:rsidRPr="00D779F7">
        <w:rPr>
          <w:rFonts w:asciiTheme="minorEastAsia" w:hAnsiTheme="minorEastAsia"/>
        </w:rPr>
        <w:t>資治通鑑卷第三</w:t>
      </w:r>
      <w:bookmarkEnd w:id="34"/>
      <w:bookmarkEnd w:id="35"/>
      <w:bookmarkEnd w:id="36"/>
    </w:p>
    <w:p w:rsidR="00934453" w:rsidRPr="00D779F7" w:rsidRDefault="00934453" w:rsidP="00087F68">
      <w:pPr>
        <w:pStyle w:val="2"/>
        <w:spacing w:before="0" w:after="0" w:line="240" w:lineRule="auto"/>
        <w:rPr>
          <w:rFonts w:asciiTheme="minorEastAsia" w:eastAsiaTheme="minorEastAsia" w:hAnsiTheme="minorEastAsia"/>
        </w:rPr>
      </w:pPr>
      <w:bookmarkStart w:id="37" w:name="Zhou_Ji_San_Qi_Zhong_Guang_Chi_F"/>
      <w:bookmarkStart w:id="38" w:name="_Toc23842904"/>
      <w:bookmarkStart w:id="39" w:name="_Toc33001356"/>
      <w:r w:rsidRPr="00D779F7">
        <w:rPr>
          <w:rStyle w:val="03Text"/>
          <w:rFonts w:asciiTheme="minorEastAsia" w:eastAsiaTheme="minorEastAsia" w:hAnsiTheme="minorEastAsia"/>
        </w:rPr>
        <w:t>周紀三</w:t>
      </w:r>
      <w:r w:rsidRPr="00D779F7">
        <w:rPr>
          <w:rFonts w:asciiTheme="minorEastAsia" w:eastAsiaTheme="minorEastAsia" w:hAnsiTheme="minorEastAsia"/>
        </w:rPr>
        <w:t>起重光赤奮若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辛丑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盡昭陽大淵獻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凡二十有三年。</w:t>
      </w:r>
      <w:bookmarkEnd w:id="37"/>
      <w:bookmarkEnd w:id="38"/>
      <w:bookmarkEnd w:id="39"/>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愼靚王</w:t>
      </w:r>
      <w:r w:rsidRPr="00D779F7">
        <w:rPr>
          <w:rFonts w:asciiTheme="minorEastAsia" w:eastAsiaTheme="minorEastAsia" w:hAnsiTheme="minorEastAsia"/>
        </w:rPr>
        <w:t>諱定，顯王之子也。此複諡也。以諡法言之，諡法︰敏以敬曰愼；柔德安衆曰靖。靚，疾正翻。</w:t>
      </w:r>
    </w:p>
    <w:p w:rsidR="00934453" w:rsidRPr="00D779F7" w:rsidRDefault="00E83377" w:rsidP="00087F68">
      <w:pPr>
        <w:pStyle w:val="2"/>
        <w:spacing w:before="0" w:after="0" w:line="240" w:lineRule="auto"/>
      </w:pPr>
      <w:bookmarkStart w:id="40" w:name="_Toc23842905"/>
      <w:bookmarkStart w:id="41" w:name="_Toc33001357"/>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辛丑、前三二○</w:t>
      </w:r>
      <w:r w:rsidR="00046F27" w:rsidRPr="00E64B56">
        <w:rPr>
          <w:rFonts w:asciiTheme="minorEastAsia" w:eastAsiaTheme="minorEastAsia" w:hAnsiTheme="minorEastAsia" w:cs="宋体" w:hint="eastAsia"/>
          <w:b w:val="0"/>
          <w:color w:val="006400"/>
          <w:sz w:val="18"/>
        </w:rPr>
        <w:t>）</w:t>
      </w:r>
      <w:bookmarkEnd w:id="40"/>
      <w:bookmarkEnd w:id="41"/>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衞更貶號曰君。</w:t>
      </w:r>
      <w:r w:rsidR="00934453" w:rsidRPr="00D779F7">
        <w:rPr>
          <w:rFonts w:asciiTheme="minorEastAsia" w:eastAsiaTheme="minorEastAsia" w:hAnsiTheme="minorEastAsia"/>
        </w:rPr>
        <w:t>顯王二十三年，衞已貶號曰侯；介於秦、魏之間，國日以削弱，因更貶其號曰君。更，居孟翻。貶，悲檢翻。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壬寅、前三一九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秦伐韓，取鄢。</w:t>
      </w:r>
      <w:r w:rsidR="00934453" w:rsidRPr="00D779F7">
        <w:rPr>
          <w:rFonts w:asciiTheme="minorEastAsia" w:eastAsiaTheme="minorEastAsia" w:hAnsiTheme="minorEastAsia"/>
        </w:rPr>
        <w:t>春秋</w:t>
      </w:r>
      <w:r w:rsidR="00C93935">
        <w:rPr>
          <w:rFonts w:asciiTheme="minorEastAsia" w:eastAsiaTheme="minorEastAsia" w:hAnsiTheme="minorEastAsia"/>
        </w:rPr>
        <w:t>「</w:t>
      </w:r>
      <w:r w:rsidR="00934453" w:rsidRPr="00D779F7">
        <w:rPr>
          <w:rFonts w:asciiTheme="minorEastAsia" w:eastAsiaTheme="minorEastAsia" w:hAnsiTheme="minorEastAsia"/>
        </w:rPr>
        <w:t>晉敗楚師于鄢陵</w:t>
      </w:r>
      <w:r w:rsidR="00C93935">
        <w:rPr>
          <w:rFonts w:asciiTheme="minorEastAsia" w:eastAsiaTheme="minorEastAsia" w:hAnsiTheme="minorEastAsia"/>
        </w:rPr>
        <w:t>」</w:t>
      </w:r>
      <w:r w:rsidR="00934453" w:rsidRPr="00D779F7">
        <w:rPr>
          <w:rFonts w:asciiTheme="minorEastAsia" w:eastAsiaTheme="minorEastAsia" w:hAnsiTheme="minorEastAsia"/>
        </w:rPr>
        <w:t>，卽此鄢也。班志作</w:t>
      </w:r>
      <w:r w:rsidR="00C93935">
        <w:rPr>
          <w:rFonts w:asciiTheme="minorEastAsia" w:eastAsiaTheme="minorEastAsia" w:hAnsiTheme="minorEastAsia"/>
        </w:rPr>
        <w:t>「</w:t>
      </w:r>
      <w:r w:rsidR="00934453" w:rsidRPr="00D779F7">
        <w:rPr>
          <w:rFonts w:asciiTheme="minorEastAsia" w:eastAsiaTheme="minorEastAsia" w:hAnsiTheme="minorEastAsia"/>
        </w:rPr>
        <w:t>傿陵</w:t>
      </w:r>
      <w:r w:rsidR="00C93935">
        <w:rPr>
          <w:rFonts w:asciiTheme="minorEastAsia" w:eastAsiaTheme="minorEastAsia" w:hAnsiTheme="minorEastAsia"/>
        </w:rPr>
        <w:t>」</w:t>
      </w:r>
      <w:r w:rsidR="00934453" w:rsidRPr="00D779F7">
        <w:rPr>
          <w:rFonts w:asciiTheme="minorEastAsia" w:eastAsiaTheme="minorEastAsia" w:hAnsiTheme="minorEastAsia"/>
        </w:rPr>
        <w:t>，屬潁川郡。鄢，音謁晚翻，又於建翻；師古音偃。史記正義曰︰許州鄢陵縣西北十五里有鄢陵古城。</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魏惠王薨，子襄王立。</w:t>
      </w:r>
      <w:r w:rsidR="00934453" w:rsidRPr="00D779F7">
        <w:rPr>
          <w:rFonts w:asciiTheme="minorEastAsia" w:eastAsiaTheme="minorEastAsia" w:hAnsiTheme="minorEastAsia"/>
        </w:rPr>
        <w:t>索隱曰︰系本曰︰襄王，名嗣。今按系本卽世本，司馬貞避唐諱，改</w:t>
      </w:r>
      <w:r w:rsidR="00C93935">
        <w:rPr>
          <w:rFonts w:asciiTheme="minorEastAsia" w:eastAsiaTheme="minorEastAsia" w:hAnsiTheme="minorEastAsia"/>
        </w:rPr>
        <w:t>「</w:t>
      </w:r>
      <w:r w:rsidR="00934453" w:rsidRPr="00D779F7">
        <w:rPr>
          <w:rFonts w:asciiTheme="minorEastAsia" w:eastAsiaTheme="minorEastAsia" w:hAnsiTheme="minorEastAsia"/>
        </w:rPr>
        <w:t>世</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系</w:t>
      </w:r>
      <w:r w:rsidR="00C93935">
        <w:rPr>
          <w:rFonts w:asciiTheme="minorEastAsia" w:eastAsiaTheme="minorEastAsia" w:hAnsiTheme="minorEastAsia"/>
        </w:rPr>
        <w:t>」</w:t>
      </w:r>
      <w:r w:rsidR="00934453" w:rsidRPr="00D779F7">
        <w:rPr>
          <w:rFonts w:asciiTheme="minorEastAsia" w:eastAsiaTheme="minorEastAsia" w:hAnsiTheme="minorEastAsia"/>
        </w:rPr>
        <w:t>。考異曰︰史記·魏世家云︰惠王三十六年卒，子襄王立。襄王十六年卒，子哀王立。哀王二十三年卒，子昭王立。六國表，惠王元辛亥，終丙戌；襄王元丁亥，終壬寅；哀王元癸卯，終乙丑。按杜預春秋後序云︰太康初，汲縣有發舊冢者，大得古書，其紀年篇起自夏、殷、周，皆三代王事，無諸國別也；惟特記晉國，起自殤叔，次文侯、昭侯，以至曲沃莊伯，皆用夏正，編年相次；晉國滅，獨記魏事，下至魏哀王之二十年︰蓋魏國之史記也。哀王於史記，襄王之子，惠王之孫也。古書紀年篇，惠王三十六年改元，從一年始，至十六年而稱惠成王卒，卽惠王也；疑史記誤分惠成之世以為後王年也。哀王二十三年乃卒，故特不稱諡，謂之</w:t>
      </w:r>
      <w:r w:rsidR="00C93935">
        <w:rPr>
          <w:rFonts w:asciiTheme="minorEastAsia" w:eastAsiaTheme="minorEastAsia" w:hAnsiTheme="minorEastAsia"/>
        </w:rPr>
        <w:t>「</w:t>
      </w:r>
      <w:r w:rsidR="00934453" w:rsidRPr="00D779F7">
        <w:rPr>
          <w:rFonts w:asciiTheme="minorEastAsia" w:eastAsiaTheme="minorEastAsia" w:hAnsiTheme="minorEastAsia"/>
        </w:rPr>
        <w:t>今王</w:t>
      </w:r>
      <w:r w:rsidR="00C93935">
        <w:rPr>
          <w:rFonts w:asciiTheme="minorEastAsia" w:eastAsiaTheme="minorEastAsia" w:hAnsiTheme="minorEastAsia"/>
        </w:rPr>
        <w:t>」</w:t>
      </w:r>
      <w:r w:rsidR="00934453" w:rsidRPr="00D779F7">
        <w:rPr>
          <w:rFonts w:asciiTheme="minorEastAsia" w:eastAsiaTheme="minorEastAsia" w:hAnsiTheme="minorEastAsia"/>
        </w:rPr>
        <w:t>。裴駰魏世家註引和嶠云︰紀年起自黃帝，終於魏之今王；今王者，魏惠成王子。按太史公書，惠成王但言惠王，惠王子曰襄王，襄王子曰哀王。惠王三十六年卒，襄王立十六年卒，幷惠、襄為五十二年。今按古文惠成王立三十六年，改元，稱一年，改元後十七年卒。太史公書為誤分惠成之世以為二王之年數也。世本，惠王生襄王而無哀王，然則</w:t>
      </w:r>
      <w:r w:rsidR="00C93935">
        <w:rPr>
          <w:rFonts w:asciiTheme="minorEastAsia" w:eastAsiaTheme="minorEastAsia" w:hAnsiTheme="minorEastAsia"/>
        </w:rPr>
        <w:t>「</w:t>
      </w:r>
      <w:r w:rsidR="00934453" w:rsidRPr="00D779F7">
        <w:rPr>
          <w:rFonts w:asciiTheme="minorEastAsia" w:eastAsiaTheme="minorEastAsia" w:hAnsiTheme="minorEastAsia"/>
        </w:rPr>
        <w:t>今王</w:t>
      </w:r>
      <w:r w:rsidR="00C93935">
        <w:rPr>
          <w:rFonts w:asciiTheme="minorEastAsia" w:eastAsiaTheme="minorEastAsia" w:hAnsiTheme="minorEastAsia"/>
        </w:rPr>
        <w:t>」</w:t>
      </w:r>
      <w:r w:rsidR="00934453" w:rsidRPr="00D779F7">
        <w:rPr>
          <w:rFonts w:asciiTheme="minorEastAsia" w:eastAsiaTheme="minorEastAsia" w:hAnsiTheme="minorEastAsia"/>
        </w:rPr>
        <w:t>者，魏襄王也。彼旣魏史，所書魏事必得其眞，今從之。</w:t>
      </w:r>
      <w:r w:rsidR="00934453" w:rsidRPr="00D779F7">
        <w:rPr>
          <w:rStyle w:val="01Text"/>
          <w:rFonts w:asciiTheme="minorEastAsia" w:eastAsiaTheme="minorEastAsia" w:hAnsiTheme="minorEastAsia"/>
          <w:sz w:val="21"/>
        </w:rPr>
        <w:t>孟子入見而出，語人曰︰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望之不似人君，就之而不見所畏焉。</w:t>
      </w:r>
      <w:r w:rsidR="00934453" w:rsidRPr="00D779F7">
        <w:rPr>
          <w:rFonts w:asciiTheme="minorEastAsia" w:eastAsiaTheme="minorEastAsia" w:hAnsiTheme="minorEastAsia"/>
        </w:rPr>
        <w:t>入見，賢遍翻。語，牛倨翻。</w:t>
      </w:r>
      <w:r w:rsidR="00934453" w:rsidRPr="00D779F7">
        <w:rPr>
          <w:rStyle w:val="01Text"/>
          <w:rFonts w:asciiTheme="minorEastAsia" w:eastAsiaTheme="minorEastAsia" w:hAnsiTheme="minorEastAsia"/>
          <w:sz w:val="21"/>
        </w:rPr>
        <w:t>卒然問曰︰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天下惡乎定？</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卒，七沒翻。惡，音烏，何也。</w:t>
      </w:r>
      <w:r w:rsidR="00934453" w:rsidRPr="00D779F7">
        <w:rPr>
          <w:rStyle w:val="01Text"/>
          <w:rFonts w:asciiTheme="minorEastAsia" w:eastAsiaTheme="minorEastAsia" w:hAnsiTheme="minorEastAsia"/>
          <w:sz w:val="21"/>
        </w:rPr>
        <w:t>吾對曰︰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定于一。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孰能一之？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此一語，魏襄王以問孟子。</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不嗜殺人者能一之。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孰能與之？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此語亦襄王問。</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天下莫不與也。王知夫苗乎？</w:t>
      </w:r>
      <w:r w:rsidR="00934453" w:rsidRPr="00D779F7">
        <w:rPr>
          <w:rFonts w:asciiTheme="minorEastAsia" w:eastAsiaTheme="minorEastAsia" w:hAnsiTheme="minorEastAsia"/>
        </w:rPr>
        <w:t>夫，音扶。</w:t>
      </w:r>
      <w:r w:rsidR="00934453" w:rsidRPr="00D779F7">
        <w:rPr>
          <w:rStyle w:val="01Text"/>
          <w:rFonts w:asciiTheme="minorEastAsia" w:eastAsiaTheme="minorEastAsia" w:hAnsiTheme="minorEastAsia"/>
          <w:sz w:val="21"/>
        </w:rPr>
        <w:t>七、八月之間旱，則苗槁矣。</w:t>
      </w:r>
      <w:r w:rsidR="00934453" w:rsidRPr="00D779F7">
        <w:rPr>
          <w:rFonts w:asciiTheme="minorEastAsia" w:eastAsiaTheme="minorEastAsia" w:hAnsiTheme="minorEastAsia"/>
        </w:rPr>
        <w:t>孟子此言，用周正也。周七、八月，夏五、六月也。槁，音考，乾枯也。夏，戶雅翻。乾，音干。</w:t>
      </w:r>
      <w:r w:rsidR="00934453" w:rsidRPr="00D779F7">
        <w:rPr>
          <w:rStyle w:val="01Text"/>
          <w:rFonts w:asciiTheme="minorEastAsia" w:eastAsiaTheme="minorEastAsia" w:hAnsiTheme="minorEastAsia"/>
          <w:sz w:val="21"/>
        </w:rPr>
        <w:t>天油然作雲，沛然下雨，則苗浡然興之矣。</w:t>
      </w:r>
      <w:r w:rsidR="00934453" w:rsidRPr="00D779F7">
        <w:rPr>
          <w:rFonts w:asciiTheme="minorEastAsia" w:eastAsiaTheme="minorEastAsia" w:hAnsiTheme="minorEastAsia"/>
        </w:rPr>
        <w:t>油然，雲盛貌。沛然，雨盛貌。浡然，興起貌。沛，普蓋翻。浡，音勃。</w:t>
      </w:r>
      <w:r w:rsidR="00934453" w:rsidRPr="00D779F7">
        <w:rPr>
          <w:rStyle w:val="01Text"/>
          <w:rFonts w:asciiTheme="minorEastAsia" w:eastAsiaTheme="minorEastAsia" w:hAnsiTheme="minorEastAsia"/>
          <w:sz w:val="21"/>
        </w:rPr>
        <w:t>其如是，孰能禦之！</w:t>
      </w:r>
      <w:r w:rsidR="00C93935">
        <w:rPr>
          <w:rStyle w:val="01Text"/>
          <w:rFonts w:asciiTheme="minorEastAsia" w:eastAsiaTheme="minorEastAsia" w:hAnsiTheme="minorEastAsia"/>
          <w:sz w:val="21"/>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癸卯、前三一八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楚、趙、魏、韓、燕同伐秦，攻函谷關。</w:t>
      </w:r>
      <w:r w:rsidR="00934453" w:rsidRPr="00D779F7">
        <w:rPr>
          <w:rFonts w:asciiTheme="minorEastAsia" w:eastAsiaTheme="minorEastAsia" w:hAnsiTheme="minorEastAsia"/>
        </w:rPr>
        <w:t>燕，因肩翻，註已見上。宋白曰︰函谷關在弘農。地理志註云︰謂道形如函，孫卿子所謂</w:t>
      </w:r>
      <w:r w:rsidR="00C93935">
        <w:rPr>
          <w:rFonts w:asciiTheme="minorEastAsia" w:eastAsiaTheme="minorEastAsia" w:hAnsiTheme="minorEastAsia"/>
        </w:rPr>
        <w:t>「</w:t>
      </w:r>
      <w:r w:rsidR="00934453" w:rsidRPr="00D779F7">
        <w:rPr>
          <w:rFonts w:asciiTheme="minorEastAsia" w:eastAsiaTheme="minorEastAsia" w:hAnsiTheme="minorEastAsia"/>
        </w:rPr>
        <w:t>秦有松柏之塞</w:t>
      </w:r>
      <w:r w:rsidR="00C93935">
        <w:rPr>
          <w:rFonts w:asciiTheme="minorEastAsia" w:eastAsiaTheme="minorEastAsia" w:hAnsiTheme="minorEastAsia"/>
        </w:rPr>
        <w:t>」</w:t>
      </w:r>
      <w:r w:rsidR="00934453" w:rsidRPr="00D779F7">
        <w:rPr>
          <w:rFonts w:asciiTheme="minorEastAsia" w:eastAsiaTheme="minorEastAsia" w:hAnsiTheme="minorEastAsia"/>
        </w:rPr>
        <w:t>是也。</w:t>
      </w:r>
      <w:r w:rsidR="00934453" w:rsidRPr="00D779F7">
        <w:rPr>
          <w:rStyle w:val="01Text"/>
          <w:rFonts w:asciiTheme="minorEastAsia" w:eastAsiaTheme="minorEastAsia" w:hAnsiTheme="minorEastAsia"/>
          <w:sz w:val="21"/>
        </w:rPr>
        <w:t>秦人出兵逆之，五國之師皆敗走。</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宋初稱王。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甲辰、前三一七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秦敗韓師于脩魚，斬首八萬級，虜其將䱸、申差于濁澤。</w:t>
      </w:r>
      <w:r w:rsidR="00934453" w:rsidRPr="00D779F7">
        <w:rPr>
          <w:rFonts w:asciiTheme="minorEastAsia" w:eastAsiaTheme="minorEastAsia" w:hAnsiTheme="minorEastAsia"/>
        </w:rPr>
        <w:t>敗，補邁翻。索隱曰︰脩魚，地名。䱸、申差，二將名。索，山客翻。將，卽亮翻。䱸，音瘦，又疏鳩翻。</w:t>
      </w:r>
      <w:r w:rsidR="00C93935">
        <w:rPr>
          <w:rFonts w:asciiTheme="minorEastAsia" w:eastAsiaTheme="minorEastAsia" w:hAnsiTheme="minorEastAsia"/>
        </w:rPr>
        <w:t>「</w:t>
      </w:r>
      <w:r w:rsidR="00934453" w:rsidRPr="00D779F7">
        <w:rPr>
          <w:rFonts w:asciiTheme="minorEastAsia" w:eastAsiaTheme="minorEastAsia" w:hAnsiTheme="minorEastAsia"/>
        </w:rPr>
        <w:t>濁澤</w:t>
      </w:r>
      <w:r w:rsidR="00C93935">
        <w:rPr>
          <w:rFonts w:asciiTheme="minorEastAsia" w:eastAsiaTheme="minorEastAsia" w:hAnsiTheme="minorEastAsia"/>
        </w:rPr>
        <w:t>」</w:t>
      </w:r>
      <w:r w:rsidR="00934453" w:rsidRPr="00D779F7">
        <w:rPr>
          <w:rFonts w:asciiTheme="minorEastAsia" w:eastAsiaTheme="minorEastAsia" w:hAnsiTheme="minorEastAsia"/>
        </w:rPr>
        <w:t>，年表作</w:t>
      </w:r>
      <w:r w:rsidR="00C93935">
        <w:rPr>
          <w:rFonts w:asciiTheme="minorEastAsia" w:eastAsiaTheme="minorEastAsia" w:hAnsiTheme="minorEastAsia"/>
        </w:rPr>
        <w:t>「</w:t>
      </w:r>
      <w:r w:rsidR="00934453" w:rsidRPr="00D779F7">
        <w:rPr>
          <w:rFonts w:asciiTheme="minorEastAsia" w:eastAsiaTheme="minorEastAsia" w:hAnsiTheme="minorEastAsia"/>
        </w:rPr>
        <w:t>觀澤</w:t>
      </w:r>
      <w:r w:rsidR="00C93935">
        <w:rPr>
          <w:rFonts w:asciiTheme="minorEastAsia" w:eastAsiaTheme="minorEastAsia" w:hAnsiTheme="minorEastAsia"/>
        </w:rPr>
        <w:t>」</w:t>
      </w:r>
      <w:r w:rsidR="00934453" w:rsidRPr="00D779F7">
        <w:rPr>
          <w:rFonts w:asciiTheme="minorEastAsia" w:eastAsiaTheme="minorEastAsia" w:hAnsiTheme="minorEastAsia"/>
        </w:rPr>
        <w:t>。括地志，觀澤在魏州頓丘縣東十八里。</w:t>
      </w:r>
      <w:r w:rsidR="00934453" w:rsidRPr="00D779F7">
        <w:rPr>
          <w:rStyle w:val="01Text"/>
          <w:rFonts w:asciiTheme="minorEastAsia" w:eastAsiaTheme="minorEastAsia" w:hAnsiTheme="minorEastAsia"/>
          <w:sz w:val="21"/>
        </w:rPr>
        <w:t>諸侯振恐。</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齊大夫與蘇秦爭寵，使人刺秦，殺之。</w:t>
      </w:r>
      <w:r w:rsidR="00934453" w:rsidRPr="00D779F7">
        <w:rPr>
          <w:rStyle w:val="00Text"/>
          <w:rFonts w:asciiTheme="minorEastAsia" w:hAnsiTheme="minorEastAsia"/>
        </w:rPr>
        <w:t>刺，七亦翻。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張儀說魏襄王曰︰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梁地方不至千里，卒不過三十萬，地四平，無名山大川之限，卒戍楚、韓、齊、趙之境，</w:t>
      </w:r>
      <w:r w:rsidR="00934453" w:rsidRPr="00D779F7">
        <w:rPr>
          <w:rFonts w:asciiTheme="minorEastAsia" w:eastAsiaTheme="minorEastAsia" w:hAnsiTheme="minorEastAsia"/>
        </w:rPr>
        <w:t>戍，舂遇翻；字從</w:t>
      </w:r>
      <w:r w:rsidR="00C93935">
        <w:rPr>
          <w:rFonts w:asciiTheme="minorEastAsia" w:eastAsiaTheme="minorEastAsia" w:hAnsiTheme="minorEastAsia"/>
        </w:rPr>
        <w:t>「</w:t>
      </w:r>
      <w:r w:rsidR="00934453" w:rsidRPr="00D779F7">
        <w:rPr>
          <w:rFonts w:asciiTheme="minorEastAsia" w:eastAsiaTheme="minorEastAsia" w:hAnsiTheme="minorEastAsia"/>
        </w:rPr>
        <w:t>人</w:t>
      </w:r>
      <w:r w:rsidR="00C93935">
        <w:rPr>
          <w:rFonts w:asciiTheme="minorEastAsia" w:eastAsiaTheme="minorEastAsia" w:hAnsiTheme="minorEastAsia"/>
        </w:rPr>
        <w:t>」</w:t>
      </w:r>
      <w:r w:rsidR="00934453" w:rsidRPr="00D779F7">
        <w:rPr>
          <w:rFonts w:asciiTheme="minorEastAsia" w:eastAsiaTheme="minorEastAsia" w:hAnsiTheme="minorEastAsia"/>
        </w:rPr>
        <w:t>，從</w:t>
      </w:r>
      <w:r w:rsidR="00C93935">
        <w:rPr>
          <w:rFonts w:asciiTheme="minorEastAsia" w:eastAsiaTheme="minorEastAsia" w:hAnsiTheme="minorEastAsia"/>
        </w:rPr>
        <w:t>「</w:t>
      </w:r>
      <w:r w:rsidR="00934453" w:rsidRPr="00D779F7">
        <w:rPr>
          <w:rFonts w:asciiTheme="minorEastAsia" w:eastAsiaTheme="minorEastAsia" w:hAnsiTheme="minorEastAsia"/>
        </w:rPr>
        <w:t>戈</w:t>
      </w:r>
      <w:r w:rsidR="00C93935">
        <w:rPr>
          <w:rFonts w:asciiTheme="minorEastAsia" w:eastAsiaTheme="minorEastAsia" w:hAnsiTheme="minorEastAsia"/>
        </w:rPr>
        <w:t>」</w:t>
      </w:r>
      <w:r w:rsidR="00934453" w:rsidRPr="00D779F7">
        <w:rPr>
          <w:rFonts w:asciiTheme="minorEastAsia" w:eastAsiaTheme="minorEastAsia" w:hAnsiTheme="minorEastAsia"/>
        </w:rPr>
        <w:t>，人荷戈，所以戍也。梁地南接楚，西接韓，東接齊，北接趙。</w:t>
      </w:r>
      <w:r w:rsidR="00934453" w:rsidRPr="00D779F7">
        <w:rPr>
          <w:rStyle w:val="01Text"/>
          <w:rFonts w:asciiTheme="minorEastAsia" w:eastAsiaTheme="minorEastAsia" w:hAnsiTheme="minorEastAsia"/>
          <w:sz w:val="21"/>
        </w:rPr>
        <w:t>守亭、障者不過</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過</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下</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十萬，</w:t>
      </w:r>
      <w:r w:rsidR="00934453" w:rsidRPr="00D779F7">
        <w:rPr>
          <w:rFonts w:asciiTheme="minorEastAsia" w:eastAsiaTheme="minorEastAsia" w:hAnsiTheme="minorEastAsia"/>
        </w:rPr>
        <w:t>說文︰亭，民所安定也，道路所舍也。障，堡障也，隔也，塞也，所以隔塞敵人也。</w:t>
      </w:r>
      <w:r w:rsidR="00934453" w:rsidRPr="00D779F7">
        <w:rPr>
          <w:rStyle w:val="01Text"/>
          <w:rFonts w:asciiTheme="minorEastAsia" w:eastAsiaTheme="minorEastAsia" w:hAnsiTheme="minorEastAsia"/>
          <w:sz w:val="21"/>
        </w:rPr>
        <w:t>梁之地勢固戰場也。夫諸侯之約從，盟於洹水之上，結為兄弟以相堅也。</w:t>
      </w:r>
      <w:r w:rsidR="00934453" w:rsidRPr="00D779F7">
        <w:rPr>
          <w:rFonts w:asciiTheme="minorEastAsia" w:eastAsiaTheme="minorEastAsia" w:hAnsiTheme="minorEastAsia"/>
        </w:rPr>
        <w:t>事見上卷顯王二十六年。夫，音扶。從，子容翻。洹，于元翻。</w:t>
      </w:r>
      <w:r w:rsidR="00934453" w:rsidRPr="00D779F7">
        <w:rPr>
          <w:rStyle w:val="01Text"/>
          <w:rFonts w:asciiTheme="minorEastAsia" w:eastAsiaTheme="minorEastAsia" w:hAnsiTheme="minorEastAsia"/>
          <w:sz w:val="21"/>
        </w:rPr>
        <w:t>今親兄弟同父母，尚有爭錢財相殺傷，而欲恃反覆蘇秦之餘謀，其不可成亦明矣。大王不事秦，秦下兵攻河外，據卷、衍、酸棗，</w:t>
      </w:r>
      <w:r w:rsidR="00934453" w:rsidRPr="00D779F7">
        <w:rPr>
          <w:rFonts w:asciiTheme="minorEastAsia" w:eastAsiaTheme="minorEastAsia" w:hAnsiTheme="minorEastAsia"/>
        </w:rPr>
        <w:t>後漢志︰卷縣屬河南郡，酸棗縣屬陳留郡。水經註︰河水逕卷縣北，又東至酸棗、延津，二邑皆河津之要也。卷，逵員翻。衍，以善翻。</w:t>
      </w:r>
      <w:r w:rsidR="00934453" w:rsidRPr="00D779F7">
        <w:rPr>
          <w:rStyle w:val="01Text"/>
          <w:rFonts w:asciiTheme="minorEastAsia" w:eastAsiaTheme="minorEastAsia" w:hAnsiTheme="minorEastAsia"/>
          <w:sz w:val="21"/>
        </w:rPr>
        <w:t>劫衞，取陽晉，則趙不南，趙不南則梁不北，梁不北則從道絕，從道絕則大王之國欲毋危不可得也。</w:t>
      </w:r>
      <w:r w:rsidR="00934453" w:rsidRPr="00D779F7">
        <w:rPr>
          <w:rFonts w:asciiTheme="minorEastAsia" w:eastAsiaTheme="minorEastAsia" w:hAnsiTheme="minorEastAsia"/>
        </w:rPr>
        <w:t>從道，謂約從之路也。從，子容翻。</w:t>
      </w:r>
      <w:r w:rsidR="00934453" w:rsidRPr="00D779F7">
        <w:rPr>
          <w:rStyle w:val="01Text"/>
          <w:rFonts w:asciiTheme="minorEastAsia" w:eastAsiaTheme="minorEastAsia" w:hAnsiTheme="minorEastAsia"/>
          <w:sz w:val="21"/>
        </w:rPr>
        <w:t>故願大王審定計議，且賜骸骨。</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人臣委身以事君，身非我之有矣，故於其乞退也，謂之乞骸骨。骸，戶皆翻。</w:t>
      </w:r>
      <w:r w:rsidR="00934453" w:rsidRPr="00D779F7">
        <w:rPr>
          <w:rStyle w:val="01Text"/>
          <w:rFonts w:asciiTheme="minorEastAsia" w:eastAsiaTheme="minorEastAsia" w:hAnsiTheme="minorEastAsia"/>
          <w:sz w:val="21"/>
        </w:rPr>
        <w:t>魏王乃倍從約，</w:t>
      </w:r>
      <w:r w:rsidR="00934453" w:rsidRPr="00D779F7">
        <w:rPr>
          <w:rFonts w:asciiTheme="minorEastAsia" w:eastAsiaTheme="minorEastAsia" w:hAnsiTheme="minorEastAsia"/>
        </w:rPr>
        <w:t>倍，蒲妹翻。</w:t>
      </w:r>
      <w:r w:rsidR="00934453" w:rsidRPr="00D779F7">
        <w:rPr>
          <w:rStyle w:val="01Text"/>
          <w:rFonts w:asciiTheme="minorEastAsia" w:eastAsiaTheme="minorEastAsia" w:hAnsiTheme="minorEastAsia"/>
          <w:sz w:val="21"/>
        </w:rPr>
        <w:t>而因儀以請成于秦。張儀歸，復相秦。</w:t>
      </w:r>
      <w:r w:rsidR="00934453" w:rsidRPr="00D779F7">
        <w:rPr>
          <w:rFonts w:asciiTheme="minorEastAsia" w:eastAsiaTheme="minorEastAsia" w:hAnsiTheme="minorEastAsia"/>
        </w:rPr>
        <w:t>儀罷秦相相魏，見上卷顯王四十七年。相，息亮翻。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魯景公薨，子平公旅立。</w:t>
      </w:r>
      <w:r w:rsidR="00934453" w:rsidRPr="00D779F7">
        <w:rPr>
          <w:rFonts w:asciiTheme="minorEastAsia" w:eastAsiaTheme="minorEastAsia" w:hAnsiTheme="minorEastAsia"/>
        </w:rPr>
        <w:t>諡法︰由義而濟曰景；布義行剛曰景。</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乙巳、前三一六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巴、蜀相攻擊，</w:t>
      </w:r>
      <w:r w:rsidR="00934453" w:rsidRPr="00D779F7">
        <w:rPr>
          <w:rFonts w:asciiTheme="minorEastAsia" w:eastAsiaTheme="minorEastAsia" w:hAnsiTheme="minorEastAsia"/>
        </w:rPr>
        <w:t>巴，春秋巴子之國。蜀，蠶叢、魚鳧之後。華陽國志曰︰昔蜀王封其弟於漢中，號曰苴侯，因命其邑曰葭萌。苴侯與巴王為好。後巴與蜀為讎，蜀王怒，伐苴侯，苴侯奔巴。巴求救於秦，秦伐蜀，蜀王敗死。秦滅蜀，因遂滅巴、苴，置巴、蜀二郡。史記正義曰︰巴子城在合州石鏡縣南五里，故墊江縣也。宋白曰︰巴子後理閬中。揚雄蜀本紀曰︰蜀王本治廣都樊鄕，徙居成都。華，戶化翻。苴，子余翻。葭，音家。萌，謨耕翻。墊，音疊。閬，音浪。</w:t>
      </w:r>
      <w:r w:rsidR="00934453" w:rsidRPr="00D779F7">
        <w:rPr>
          <w:rStyle w:val="01Text"/>
          <w:rFonts w:asciiTheme="minorEastAsia" w:eastAsiaTheme="minorEastAsia" w:hAnsiTheme="minorEastAsia"/>
          <w:sz w:val="21"/>
        </w:rPr>
        <w:t>俱告急於秦。秦惠王欲伐蜀，以為道險陿難至，</w:t>
      </w:r>
      <w:r w:rsidR="00934453" w:rsidRPr="00D779F7">
        <w:rPr>
          <w:rFonts w:asciiTheme="minorEastAsia" w:eastAsiaTheme="minorEastAsia" w:hAnsiTheme="minorEastAsia"/>
        </w:rPr>
        <w:t>陿，與狹同。漢書·趙充國傳註︰山陗而夾水曰陿。</w:t>
      </w:r>
      <w:r w:rsidR="00934453" w:rsidRPr="00D779F7">
        <w:rPr>
          <w:rStyle w:val="01Text"/>
          <w:rFonts w:asciiTheme="minorEastAsia" w:eastAsiaTheme="minorEastAsia" w:hAnsiTheme="minorEastAsia"/>
          <w:sz w:val="21"/>
        </w:rPr>
        <w:t>而韓又來侵，猶豫未能決。</w:t>
      </w:r>
      <w:r w:rsidR="00934453" w:rsidRPr="00D779F7">
        <w:rPr>
          <w:rFonts w:asciiTheme="minorEastAsia" w:eastAsiaTheme="minorEastAsia" w:hAnsiTheme="minorEastAsia"/>
        </w:rPr>
        <w:t>說文︰猶，玃屬，居山中；聞人聲，豫登木，無人乃下。世謂不決曰猶豫。一說，隴西謂犬子為猶，犬導人行，忽先忽後，故曰猶豫。又一說，猶豫，犬也，犬為人行，好先行，卻住以俟其人，百步之間，如是者數四；先者，豫也，遂曰猶豫。猶，夷周翻，又余救翻。玃，厥縛翻。為，于偽翻。好，呼到翻。</w:t>
      </w:r>
      <w:r w:rsidR="00934453" w:rsidRPr="00D779F7">
        <w:rPr>
          <w:rStyle w:val="01Text"/>
          <w:rFonts w:asciiTheme="minorEastAsia" w:eastAsiaTheme="minorEastAsia" w:hAnsiTheme="minorEastAsia"/>
          <w:sz w:val="21"/>
        </w:rPr>
        <w:t>司馬錯請伐蜀。</w:t>
      </w:r>
      <w:r w:rsidR="00934453" w:rsidRPr="00D779F7">
        <w:rPr>
          <w:rFonts w:asciiTheme="minorEastAsia" w:eastAsiaTheme="minorEastAsia" w:hAnsiTheme="minorEastAsia"/>
        </w:rPr>
        <w:t>史記︰重、黎之後，至周宣王時為程伯休父，為司馬氏。錯，七各翻，又七故翻。重，直龍翻。父，音甫。</w:t>
      </w:r>
      <w:r w:rsidR="00934453" w:rsidRPr="00D779F7">
        <w:rPr>
          <w:rStyle w:val="01Text"/>
          <w:rFonts w:asciiTheme="minorEastAsia" w:eastAsiaTheme="minorEastAsia" w:hAnsiTheme="minorEastAsia"/>
          <w:sz w:val="21"/>
        </w:rPr>
        <w:t>張儀曰︰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不如伐韓。</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請聞其說。</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親魏，善楚，下兵三川，攻新城、宜陽，</w:t>
      </w:r>
      <w:r w:rsidR="00934453" w:rsidRPr="00D779F7">
        <w:rPr>
          <w:rFonts w:asciiTheme="minorEastAsia" w:eastAsiaTheme="minorEastAsia" w:hAnsiTheme="minorEastAsia"/>
        </w:rPr>
        <w:t>伊水、洛水、河水為三川。秦後置三川郡，漢改為河南郡。班志，新城縣屬河南郡。括地志︰洛州伊闕縣本漢新城縣，在州南七十里。隋文帝改新城為伊闕，取伊闕山為名。</w:t>
      </w:r>
      <w:r w:rsidR="00934453" w:rsidRPr="00D779F7">
        <w:rPr>
          <w:rStyle w:val="01Text"/>
          <w:rFonts w:asciiTheme="minorEastAsia" w:eastAsiaTheme="minorEastAsia" w:hAnsiTheme="minorEastAsia"/>
          <w:sz w:val="21"/>
        </w:rPr>
        <w:t>以臨二周之郊，</w:t>
      </w:r>
      <w:r w:rsidR="00934453" w:rsidRPr="00D779F7">
        <w:rPr>
          <w:rFonts w:asciiTheme="minorEastAsia" w:eastAsiaTheme="minorEastAsia" w:hAnsiTheme="minorEastAsia"/>
        </w:rPr>
        <w:t>周分為東、西，故曰二周。</w:t>
      </w:r>
      <w:r w:rsidR="00934453" w:rsidRPr="00D779F7">
        <w:rPr>
          <w:rStyle w:val="01Text"/>
          <w:rFonts w:asciiTheme="minorEastAsia" w:eastAsiaTheme="minorEastAsia" w:hAnsiTheme="minorEastAsia"/>
          <w:sz w:val="21"/>
        </w:rPr>
        <w:t>據九鼎，</w:t>
      </w:r>
      <w:r w:rsidR="00934453" w:rsidRPr="00D779F7">
        <w:rPr>
          <w:rFonts w:asciiTheme="minorEastAsia" w:eastAsiaTheme="minorEastAsia" w:hAnsiTheme="minorEastAsia"/>
        </w:rPr>
        <w:t>昔夏禹貢金九牧，鑄鼎象物，桀有昏德，鼎遷于商；商紂暴虐，鼎遷于周；成王定鼎于郟鄏，寶之，以為三代共器。夏，戶雅翻。郟，音夾。鄏，音辱。</w:t>
      </w:r>
      <w:r w:rsidR="00934453" w:rsidRPr="00D779F7">
        <w:rPr>
          <w:rStyle w:val="01Text"/>
          <w:rFonts w:asciiTheme="minorEastAsia" w:eastAsiaTheme="minorEastAsia" w:hAnsiTheme="minorEastAsia"/>
          <w:sz w:val="21"/>
        </w:rPr>
        <w:t>按圖籍，</w:t>
      </w:r>
      <w:r w:rsidR="00934453" w:rsidRPr="00D779F7">
        <w:rPr>
          <w:rFonts w:asciiTheme="minorEastAsia" w:eastAsiaTheme="minorEastAsia" w:hAnsiTheme="minorEastAsia"/>
        </w:rPr>
        <w:t>圖籍，謂天下之圖籍，周官職方氏所掌是也。</w:t>
      </w:r>
      <w:r w:rsidR="00934453" w:rsidRPr="00D779F7">
        <w:rPr>
          <w:rStyle w:val="01Text"/>
          <w:rFonts w:asciiTheme="minorEastAsia" w:eastAsiaTheme="minorEastAsia" w:hAnsiTheme="minorEastAsia"/>
          <w:sz w:val="21"/>
        </w:rPr>
        <w:t>挾天子以令於天下，天下莫敢不聽，此王業也。臣聞爭名者於朝，爭利者於市。今三川、周室，天下之朝市也，</w:t>
      </w:r>
      <w:r w:rsidR="00934453" w:rsidRPr="00D779F7">
        <w:rPr>
          <w:rFonts w:asciiTheme="minorEastAsia" w:eastAsiaTheme="minorEastAsia" w:hAnsiTheme="minorEastAsia"/>
        </w:rPr>
        <w:t>朝，直遙翻。周禮·大宗伯註云︰朝，猶朝也，欲其來之早也。人君昕旦親政貴早，聲轉為朝。猶朝，陟遙翻。</w:t>
      </w:r>
      <w:r w:rsidR="00934453" w:rsidRPr="00D779F7">
        <w:rPr>
          <w:rStyle w:val="01Text"/>
          <w:rFonts w:asciiTheme="minorEastAsia" w:eastAsiaTheme="minorEastAsia" w:hAnsiTheme="minorEastAsia"/>
          <w:sz w:val="21"/>
        </w:rPr>
        <w:t>而王不爭焉，顧爭於戎翟，去王業遠矣。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翟，與狄同。</w:t>
      </w:r>
      <w:r w:rsidR="00934453" w:rsidRPr="00D779F7">
        <w:rPr>
          <w:rStyle w:val="01Text"/>
          <w:rFonts w:asciiTheme="minorEastAsia" w:eastAsiaTheme="minorEastAsia" w:hAnsiTheme="minorEastAsia"/>
          <w:sz w:val="21"/>
        </w:rPr>
        <w:t>司馬錯曰︰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不然。臣聞欲富國者務廣其地，欲強兵者務富其民，欲王者務博其德，</w:t>
      </w:r>
      <w:r w:rsidR="00934453" w:rsidRPr="00D779F7">
        <w:rPr>
          <w:rFonts w:asciiTheme="minorEastAsia" w:eastAsiaTheme="minorEastAsia" w:hAnsiTheme="minorEastAsia"/>
        </w:rPr>
        <w:t>欲王，于況翻，又如字。</w:t>
      </w:r>
      <w:r w:rsidR="00934453" w:rsidRPr="00D779F7">
        <w:rPr>
          <w:rStyle w:val="01Text"/>
          <w:rFonts w:asciiTheme="minorEastAsia" w:eastAsiaTheme="minorEastAsia" w:hAnsiTheme="minorEastAsia"/>
          <w:sz w:val="21"/>
        </w:rPr>
        <w:t>三資者備而王隨之矣。今王地小民貧，故臣願先從事於易。</w:t>
      </w:r>
      <w:r w:rsidR="00934453" w:rsidRPr="00D779F7">
        <w:rPr>
          <w:rFonts w:asciiTheme="minorEastAsia" w:eastAsiaTheme="minorEastAsia" w:hAnsiTheme="minorEastAsia"/>
        </w:rPr>
        <w:t>易，弋豉翻。</w:t>
      </w:r>
      <w:r w:rsidR="00934453" w:rsidRPr="00D779F7">
        <w:rPr>
          <w:rStyle w:val="01Text"/>
          <w:rFonts w:asciiTheme="minorEastAsia" w:eastAsiaTheme="minorEastAsia" w:hAnsiTheme="minorEastAsia"/>
          <w:sz w:val="21"/>
        </w:rPr>
        <w:t>夫蜀，西僻之國而戎翟之長也，</w:t>
      </w:r>
      <w:r w:rsidR="00934453" w:rsidRPr="00D779F7">
        <w:rPr>
          <w:rFonts w:asciiTheme="minorEastAsia" w:eastAsiaTheme="minorEastAsia" w:hAnsiTheme="minorEastAsia"/>
        </w:rPr>
        <w:t>夫，音扶。長，知丈翻。</w:t>
      </w:r>
      <w:r w:rsidR="00934453" w:rsidRPr="00D779F7">
        <w:rPr>
          <w:rStyle w:val="01Text"/>
          <w:rFonts w:asciiTheme="minorEastAsia" w:eastAsiaTheme="minorEastAsia" w:hAnsiTheme="minorEastAsia"/>
          <w:sz w:val="21"/>
        </w:rPr>
        <w:t>有桀、紂之亂；以秦攻之，譬如使豺狼逐羣羊；</w:t>
      </w:r>
      <w:r w:rsidR="00934453" w:rsidRPr="00D779F7">
        <w:rPr>
          <w:rFonts w:asciiTheme="minorEastAsia" w:eastAsiaTheme="minorEastAsia" w:hAnsiTheme="minorEastAsia"/>
        </w:rPr>
        <w:t>豺，徂齋翻。</w:t>
      </w:r>
      <w:r w:rsidR="00934453" w:rsidRPr="00D779F7">
        <w:rPr>
          <w:rStyle w:val="01Text"/>
          <w:rFonts w:asciiTheme="minorEastAsia" w:eastAsiaTheme="minorEastAsia" w:hAnsiTheme="minorEastAsia"/>
          <w:sz w:val="21"/>
        </w:rPr>
        <w:t>得其地足以廣國，取其財足以富民，繕兵不傷衆而彼已服焉。</w:t>
      </w:r>
      <w:r w:rsidR="00934453" w:rsidRPr="00D779F7">
        <w:rPr>
          <w:rFonts w:asciiTheme="minorEastAsia" w:eastAsiaTheme="minorEastAsia" w:hAnsiTheme="minorEastAsia"/>
        </w:rPr>
        <w:t>彼，謂蜀也。</w:t>
      </w:r>
      <w:r w:rsidR="00934453" w:rsidRPr="00D779F7">
        <w:rPr>
          <w:rStyle w:val="01Text"/>
          <w:rFonts w:asciiTheme="minorEastAsia" w:eastAsiaTheme="minorEastAsia" w:hAnsiTheme="minorEastAsia"/>
          <w:sz w:val="21"/>
        </w:rPr>
        <w:t>拔一國而天下不以為暴，利盡四</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四</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西</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海而天下不以為貪，是我一舉而名實附也，而又有禁暴止亂之名。今攻韓，劫天子，惡名也，而未必利也；又有不義之名，而攻天下所不欲，危矣。臣請論其故︰周，天下之宗室也。</w:t>
      </w:r>
      <w:r w:rsidR="00934453" w:rsidRPr="00D779F7">
        <w:rPr>
          <w:rFonts w:asciiTheme="minorEastAsia" w:eastAsiaTheme="minorEastAsia" w:hAnsiTheme="minorEastAsia"/>
        </w:rPr>
        <w:t>周室為天下所宗，故謂之宗室。</w:t>
      </w:r>
      <w:r w:rsidR="00934453" w:rsidRPr="00D779F7">
        <w:rPr>
          <w:rStyle w:val="01Text"/>
          <w:rFonts w:asciiTheme="minorEastAsia" w:eastAsiaTheme="minorEastAsia" w:hAnsiTheme="minorEastAsia"/>
          <w:sz w:val="21"/>
        </w:rPr>
        <w:t>齊，韓之與國也。</w:t>
      </w:r>
      <w:r w:rsidR="00934453" w:rsidRPr="00D779F7">
        <w:rPr>
          <w:rFonts w:asciiTheme="minorEastAsia" w:eastAsiaTheme="minorEastAsia" w:hAnsiTheme="minorEastAsia"/>
        </w:rPr>
        <w:t>鄰國相親睦者，謂之與國。</w:t>
      </w:r>
      <w:r w:rsidR="00934453" w:rsidRPr="00D779F7">
        <w:rPr>
          <w:rStyle w:val="01Text"/>
          <w:rFonts w:asciiTheme="minorEastAsia" w:eastAsiaTheme="minorEastAsia" w:hAnsiTheme="minorEastAsia"/>
          <w:sz w:val="21"/>
        </w:rPr>
        <w:t>周自知失九鼎，韓自知亡三川，將二國幷力合謀，以因乎齊、趙而求解乎楚、魏，</w:t>
      </w:r>
      <w:r w:rsidR="00934453" w:rsidRPr="00D779F7">
        <w:rPr>
          <w:rFonts w:asciiTheme="minorEastAsia" w:eastAsiaTheme="minorEastAsia" w:hAnsiTheme="minorEastAsia"/>
        </w:rPr>
        <w:t>幷，必正翻。求解者，先與之構怨隙而今求和解也。</w:t>
      </w:r>
      <w:r w:rsidR="00934453" w:rsidRPr="00D779F7">
        <w:rPr>
          <w:rStyle w:val="01Text"/>
          <w:rFonts w:asciiTheme="minorEastAsia" w:eastAsiaTheme="minorEastAsia" w:hAnsiTheme="minorEastAsia"/>
          <w:sz w:val="21"/>
        </w:rPr>
        <w:t>以鼎與楚，以地與魏，王弗能止也。此臣之所謂危也。不如伐蜀完。</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完，全也。言以兵伐蜀，十全必取也。</w:t>
      </w:r>
      <w:r w:rsidR="00934453" w:rsidRPr="00D779F7">
        <w:rPr>
          <w:rStyle w:val="01Text"/>
          <w:rFonts w:asciiTheme="minorEastAsia" w:eastAsiaTheme="minorEastAsia" w:hAnsiTheme="minorEastAsia"/>
          <w:sz w:val="21"/>
        </w:rPr>
        <w:t>王從錯計，</w:t>
      </w:r>
      <w:r w:rsidR="00934453" w:rsidRPr="00D779F7">
        <w:rPr>
          <w:rFonts w:asciiTheme="minorEastAsia" w:eastAsiaTheme="minorEastAsia" w:hAnsiTheme="minorEastAsia"/>
        </w:rPr>
        <w:t>錯，七各翻，又七故翻。</w:t>
      </w:r>
      <w:r w:rsidR="00934453" w:rsidRPr="00D779F7">
        <w:rPr>
          <w:rStyle w:val="01Text"/>
          <w:rFonts w:asciiTheme="minorEastAsia" w:eastAsiaTheme="minorEastAsia" w:hAnsiTheme="minorEastAsia"/>
          <w:sz w:val="21"/>
        </w:rPr>
        <w:t>起兵伐蜀；十月取之。</w:t>
      </w:r>
      <w:r w:rsidR="00934453" w:rsidRPr="00D779F7">
        <w:rPr>
          <w:rFonts w:asciiTheme="minorEastAsia" w:eastAsiaTheme="minorEastAsia" w:hAnsiTheme="minorEastAsia"/>
        </w:rPr>
        <w:t>取，言易也。易，弋豉翻。</w:t>
      </w:r>
      <w:r w:rsidR="00934453" w:rsidRPr="00D779F7">
        <w:rPr>
          <w:rStyle w:val="01Text"/>
          <w:rFonts w:asciiTheme="minorEastAsia" w:eastAsiaTheme="minorEastAsia" w:hAnsiTheme="minorEastAsia"/>
          <w:sz w:val="21"/>
        </w:rPr>
        <w:t>貶蜀王，更號為侯；</w:t>
      </w:r>
      <w:r w:rsidR="00934453" w:rsidRPr="00D779F7">
        <w:rPr>
          <w:rFonts w:asciiTheme="minorEastAsia" w:eastAsiaTheme="minorEastAsia" w:hAnsiTheme="minorEastAsia"/>
        </w:rPr>
        <w:t>貶，悲檢翻。更，工衡翻。</w:t>
      </w:r>
      <w:r w:rsidR="00934453" w:rsidRPr="00D779F7">
        <w:rPr>
          <w:rStyle w:val="01Text"/>
          <w:rFonts w:asciiTheme="minorEastAsia" w:eastAsiaTheme="minorEastAsia" w:hAnsiTheme="minorEastAsia"/>
          <w:sz w:val="21"/>
        </w:rPr>
        <w:t>而使陳莊相蜀。</w:t>
      </w:r>
      <w:r w:rsidR="00934453" w:rsidRPr="00D779F7">
        <w:rPr>
          <w:rFonts w:asciiTheme="minorEastAsia" w:eastAsiaTheme="minorEastAsia" w:hAnsiTheme="minorEastAsia"/>
        </w:rPr>
        <w:t>相，息亮翻。</w:t>
      </w:r>
      <w:r w:rsidR="00934453" w:rsidRPr="00D779F7">
        <w:rPr>
          <w:rStyle w:val="01Text"/>
          <w:rFonts w:asciiTheme="minorEastAsia" w:eastAsiaTheme="minorEastAsia" w:hAnsiTheme="minorEastAsia"/>
          <w:sz w:val="21"/>
        </w:rPr>
        <w:t>蜀旣屬秦，秦以益強，富厚，輕諸侯。</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蘇秦旣死，</w:t>
      </w:r>
      <w:r w:rsidR="00934453" w:rsidRPr="00D779F7">
        <w:rPr>
          <w:rFonts w:asciiTheme="minorEastAsia" w:eastAsiaTheme="minorEastAsia" w:hAnsiTheme="minorEastAsia"/>
        </w:rPr>
        <w:t>三年，蘇秦死於齊。</w:t>
      </w:r>
      <w:r w:rsidR="00934453" w:rsidRPr="00D779F7">
        <w:rPr>
          <w:rStyle w:val="01Text"/>
          <w:rFonts w:asciiTheme="minorEastAsia" w:eastAsiaTheme="minorEastAsia" w:hAnsiTheme="minorEastAsia"/>
          <w:sz w:val="21"/>
        </w:rPr>
        <w:t>秦弟代、厲亦以遊說顯於諸侯。</w:t>
      </w:r>
      <w:r w:rsidR="00934453" w:rsidRPr="00D779F7">
        <w:rPr>
          <w:rFonts w:asciiTheme="minorEastAsia" w:eastAsiaTheme="minorEastAsia" w:hAnsiTheme="minorEastAsia"/>
        </w:rPr>
        <w:t>說，式芮翻。</w:t>
      </w:r>
      <w:r w:rsidR="00934453" w:rsidRPr="00D779F7">
        <w:rPr>
          <w:rStyle w:val="01Text"/>
          <w:rFonts w:asciiTheme="minorEastAsia" w:eastAsiaTheme="minorEastAsia" w:hAnsiTheme="minorEastAsia"/>
          <w:sz w:val="21"/>
        </w:rPr>
        <w:t>燕相子之與蘇代婚，欲得燕權。蘇代使於齊而還，</w:t>
      </w:r>
      <w:r w:rsidR="00934453" w:rsidRPr="00D779F7">
        <w:rPr>
          <w:rFonts w:asciiTheme="minorEastAsia" w:eastAsiaTheme="minorEastAsia" w:hAnsiTheme="minorEastAsia"/>
        </w:rPr>
        <w:t>燕，因肩翻。相，息亮翻。使，疏吏翻。還，從宣翻。</w:t>
      </w:r>
      <w:r w:rsidR="00934453" w:rsidRPr="00D779F7">
        <w:rPr>
          <w:rStyle w:val="01Text"/>
          <w:rFonts w:asciiTheme="minorEastAsia" w:eastAsiaTheme="minorEastAsia" w:hAnsiTheme="minorEastAsia"/>
          <w:sz w:val="21"/>
        </w:rPr>
        <w:t>燕王噲問曰︰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齊王其霸乎？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噲，苦夬翻。</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不能。</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何故？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不信其臣。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於是燕王專任子之。鹿毛壽謂燕王曰︰</w:t>
      </w:r>
      <w:r w:rsidR="00934453" w:rsidRPr="00D779F7">
        <w:rPr>
          <w:rFonts w:asciiTheme="minorEastAsia" w:eastAsiaTheme="minorEastAsia" w:hAnsiTheme="minorEastAsia"/>
        </w:rPr>
        <w:t>劉伯莊曰︰鹿毛壽，人姓名；又曰潘壽。春秋後語作</w:t>
      </w:r>
      <w:r w:rsidR="00C93935">
        <w:rPr>
          <w:rFonts w:asciiTheme="minorEastAsia" w:eastAsiaTheme="minorEastAsia" w:hAnsiTheme="minorEastAsia"/>
        </w:rPr>
        <w:t>「</w:t>
      </w:r>
      <w:r w:rsidR="00934453" w:rsidRPr="00D779F7">
        <w:rPr>
          <w:rFonts w:asciiTheme="minorEastAsia" w:eastAsiaTheme="minorEastAsia" w:hAnsiTheme="minorEastAsia"/>
        </w:rPr>
        <w:t>唐毛壽</w:t>
      </w:r>
      <w:r w:rsidR="00C93935">
        <w:rPr>
          <w:rFonts w:asciiTheme="minorEastAsia" w:eastAsiaTheme="minorEastAsia" w:hAnsiTheme="minorEastAsia"/>
        </w:rPr>
        <w:t>」</w:t>
      </w:r>
      <w:r w:rsidR="00934453" w:rsidRPr="00D779F7">
        <w:rPr>
          <w:rFonts w:asciiTheme="minorEastAsia" w:eastAsiaTheme="minorEastAsia" w:hAnsiTheme="minorEastAsia"/>
        </w:rPr>
        <w:t>。徐廣曰︰一作</w:t>
      </w:r>
      <w:r w:rsidR="00C93935">
        <w:rPr>
          <w:rFonts w:asciiTheme="minorEastAsia" w:eastAsiaTheme="minorEastAsia" w:hAnsiTheme="minorEastAsia"/>
        </w:rPr>
        <w:t>「</w:t>
      </w:r>
      <w:r w:rsidR="00934453" w:rsidRPr="00D779F7">
        <w:rPr>
          <w:rFonts w:asciiTheme="minorEastAsia" w:eastAsiaTheme="minorEastAsia" w:hAnsiTheme="minorEastAsia"/>
        </w:rPr>
        <w:t>厝毛</w:t>
      </w:r>
      <w:r w:rsidR="00C93935">
        <w:rPr>
          <w:rFonts w:asciiTheme="minorEastAsia" w:eastAsiaTheme="minorEastAsia" w:hAnsiTheme="minorEastAsia"/>
        </w:rPr>
        <w:t>」</w:t>
      </w:r>
      <w:r w:rsidR="00934453" w:rsidRPr="00D779F7">
        <w:rPr>
          <w:rFonts w:asciiTheme="minorEastAsia" w:eastAsiaTheme="minorEastAsia" w:hAnsiTheme="minorEastAsia"/>
        </w:rPr>
        <w:t>。如徐廣一作之說，當作</w:t>
      </w:r>
      <w:r w:rsidR="00C93935">
        <w:rPr>
          <w:rFonts w:asciiTheme="minorEastAsia" w:eastAsiaTheme="minorEastAsia" w:hAnsiTheme="minorEastAsia"/>
        </w:rPr>
        <w:t>「</w:t>
      </w:r>
      <w:r w:rsidR="00934453" w:rsidRPr="00D779F7">
        <w:rPr>
          <w:rFonts w:asciiTheme="minorEastAsia" w:eastAsiaTheme="minorEastAsia" w:hAnsiTheme="minorEastAsia"/>
        </w:rPr>
        <w:t>厝</w:t>
      </w:r>
      <w:r w:rsidR="00C93935">
        <w:rPr>
          <w:rFonts w:asciiTheme="minorEastAsia" w:eastAsiaTheme="minorEastAsia" w:hAnsiTheme="minorEastAsia"/>
        </w:rPr>
        <w:t>」</w:t>
      </w:r>
      <w:r w:rsidR="00934453" w:rsidRPr="00D779F7">
        <w:rPr>
          <w:rFonts w:asciiTheme="minorEastAsia" w:eastAsiaTheme="minorEastAsia" w:hAnsiTheme="minorEastAsia"/>
        </w:rPr>
        <w:t>。厝，音秦昔翻。清河有厝縣。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人之謂堯賢者，以其能讓天下也。今王以國讓子之，是王與堯同名也。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燕王因屬國於子之，</w:t>
      </w:r>
      <w:r w:rsidR="00934453" w:rsidRPr="00D779F7">
        <w:rPr>
          <w:rFonts w:asciiTheme="minorEastAsia" w:eastAsiaTheme="minorEastAsia" w:hAnsiTheme="minorEastAsia"/>
        </w:rPr>
        <w:t>屬，之欲翻，付也，託也。</w:t>
      </w:r>
      <w:r w:rsidR="00934453" w:rsidRPr="00D779F7">
        <w:rPr>
          <w:rStyle w:val="01Text"/>
          <w:rFonts w:asciiTheme="minorEastAsia" w:eastAsiaTheme="minorEastAsia" w:hAnsiTheme="minorEastAsia"/>
          <w:sz w:val="21"/>
        </w:rPr>
        <w:t>子之大重。或曰︰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禹薦益而以啓人為吏，</w:t>
      </w:r>
      <w:r w:rsidR="00934453" w:rsidRPr="00D779F7">
        <w:rPr>
          <w:rFonts w:asciiTheme="minorEastAsia" w:eastAsiaTheme="minorEastAsia" w:hAnsiTheme="minorEastAsia"/>
        </w:rPr>
        <w:t>孟子曰︰禹薦益於天，禹崩，天下之人不之益而之啓，曰︰</w:t>
      </w:r>
      <w:r w:rsidR="00C93935">
        <w:rPr>
          <w:rFonts w:asciiTheme="minorEastAsia" w:eastAsiaTheme="minorEastAsia" w:hAnsiTheme="minorEastAsia"/>
        </w:rPr>
        <w:t>「</w:t>
      </w:r>
      <w:r w:rsidR="00934453" w:rsidRPr="00D779F7">
        <w:rPr>
          <w:rFonts w:asciiTheme="minorEastAsia" w:eastAsiaTheme="minorEastAsia" w:hAnsiTheme="minorEastAsia"/>
        </w:rPr>
        <w:t>吾君之子也。</w:t>
      </w:r>
      <w:r w:rsidR="00C93935">
        <w:rPr>
          <w:rFonts w:asciiTheme="minorEastAsia" w:eastAsiaTheme="minorEastAsia" w:hAnsiTheme="minorEastAsia"/>
        </w:rPr>
        <w:t>」</w:t>
      </w:r>
      <w:r w:rsidR="00934453" w:rsidRPr="00D779F7">
        <w:rPr>
          <w:rFonts w:asciiTheme="minorEastAsia" w:eastAsiaTheme="minorEastAsia" w:hAnsiTheme="minorEastAsia"/>
        </w:rPr>
        <w:t>索隱曰︰人，猶臣也。謂以啓臣為益吏。索，山客翻。</w:t>
      </w:r>
      <w:r w:rsidR="00934453" w:rsidRPr="00D779F7">
        <w:rPr>
          <w:rStyle w:val="01Text"/>
          <w:rFonts w:asciiTheme="minorEastAsia" w:eastAsiaTheme="minorEastAsia" w:hAnsiTheme="minorEastAsia"/>
          <w:sz w:val="21"/>
        </w:rPr>
        <w:t>及老而以啓為不足任天下，</w:t>
      </w:r>
      <w:r w:rsidR="00934453" w:rsidRPr="00D779F7">
        <w:rPr>
          <w:rFonts w:asciiTheme="minorEastAsia" w:eastAsiaTheme="minorEastAsia" w:hAnsiTheme="minorEastAsia"/>
        </w:rPr>
        <w:t>任，音壬。</w:t>
      </w:r>
      <w:r w:rsidR="00934453" w:rsidRPr="00D779F7">
        <w:rPr>
          <w:rStyle w:val="01Text"/>
          <w:rFonts w:asciiTheme="minorEastAsia" w:eastAsiaTheme="minorEastAsia" w:hAnsiTheme="minorEastAsia"/>
          <w:sz w:val="21"/>
        </w:rPr>
        <w:t>傳之於益。啓與交黨攻益，奪之，天下謂禹名傳天下於益而實令啓自取之。</w:t>
      </w:r>
      <w:r w:rsidR="00934453" w:rsidRPr="00D779F7">
        <w:rPr>
          <w:rFonts w:asciiTheme="minorEastAsia" w:eastAsiaTheme="minorEastAsia" w:hAnsiTheme="minorEastAsia"/>
        </w:rPr>
        <w:t>按或曰一段事，與師春紀伊尹放太甲，潛出自桐，殺伊尹，事頗相類，古書雜記固多也。</w:t>
      </w:r>
      <w:r w:rsidR="00934453" w:rsidRPr="00D779F7">
        <w:rPr>
          <w:rStyle w:val="01Text"/>
          <w:rFonts w:asciiTheme="minorEastAsia" w:eastAsiaTheme="minorEastAsia" w:hAnsiTheme="minorEastAsia"/>
          <w:sz w:val="21"/>
        </w:rPr>
        <w:t>今王言屬國於子之而吏無非太子人者，是名屬子之而實太子用事也。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王因收印綬，自三百石吏已上而效之子之。</w:t>
      </w:r>
      <w:r w:rsidR="00934453" w:rsidRPr="00D779F7">
        <w:rPr>
          <w:rFonts w:asciiTheme="minorEastAsia" w:eastAsiaTheme="minorEastAsia" w:hAnsiTheme="minorEastAsia"/>
        </w:rPr>
        <w:t>後漢書·輿服志曰︰三王俗化雕文，詐偽漸生，始有印綬，以檢姦萌。周禮掌節有璽節，鄭氏註云︰今之印章也。綬，組綬。古者佩玉以綬貫之。漢承秦制，乘輿璽綬；諸王以下，印以金、銀、銅為差，綬以赤、紫、青、黑、黃為差。印，信也，刻文合信也。綬，受也，轉相授受也。三百石吏，銅印，黑綬或黃綬。王制︰諸侯大國之卿，食祿以田計之，為三十二夫之入。戰國之卿，食祿萬鍾，其僭差不度甚矣。漢制︰三公秩萬石，至於斗食佐吏，凡十六等。三百石吏，第十等，奉月四十斛。綬，音受。璽，斯氏翻。組，祖五翻。乘，繩證翻。奉，與俸同，音扶用翻。</w:t>
      </w:r>
      <w:r w:rsidR="00934453" w:rsidRPr="00D779F7">
        <w:rPr>
          <w:rStyle w:val="01Text"/>
          <w:rFonts w:asciiTheme="minorEastAsia" w:eastAsiaTheme="minorEastAsia" w:hAnsiTheme="minorEastAsia"/>
          <w:sz w:val="21"/>
        </w:rPr>
        <w:t>子之南面行王事，而噲老，不聽政，顧為臣，</w:t>
      </w:r>
      <w:r w:rsidR="00934453" w:rsidRPr="00D779F7">
        <w:rPr>
          <w:rFonts w:asciiTheme="minorEastAsia" w:eastAsiaTheme="minorEastAsia" w:hAnsiTheme="minorEastAsia"/>
        </w:rPr>
        <w:t>顧，反也。噲，苦夬翻。</w:t>
      </w:r>
      <w:r w:rsidR="00934453" w:rsidRPr="00D779F7">
        <w:rPr>
          <w:rStyle w:val="01Text"/>
          <w:rFonts w:asciiTheme="minorEastAsia" w:eastAsiaTheme="minorEastAsia" w:hAnsiTheme="minorEastAsia"/>
          <w:sz w:val="21"/>
        </w:rPr>
        <w:t>國事皆決於子之。</w:t>
      </w:r>
      <w:r w:rsidR="00934453" w:rsidRPr="00D779F7">
        <w:rPr>
          <w:rFonts w:asciiTheme="minorEastAsia" w:eastAsiaTheme="minorEastAsia" w:hAnsiTheme="minorEastAsia"/>
        </w:rPr>
        <w:t>為後燕亂張本。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丙午、前三一五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王崩，子赧王延立。</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赧王上</w:t>
      </w:r>
      <w:r w:rsidRPr="00D779F7">
        <w:rPr>
          <w:rFonts w:asciiTheme="minorEastAsia" w:eastAsiaTheme="minorEastAsia" w:hAnsiTheme="minorEastAsia"/>
        </w:rPr>
        <w:t>劉伯莊曰︰赧，慚之甚也。輕微危弱，寄住東、西，足為慚赧，故號之曰赧；諡法本無赧字也。赧，音奴版翻。</w:t>
      </w:r>
    </w:p>
    <w:p w:rsidR="00934453" w:rsidRPr="00D779F7" w:rsidRDefault="00E83377" w:rsidP="00087F68">
      <w:pPr>
        <w:pStyle w:val="2"/>
        <w:spacing w:before="0" w:after="0" w:line="240" w:lineRule="auto"/>
      </w:pPr>
      <w:bookmarkStart w:id="42" w:name="_Toc33001358"/>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丁未、前三一四</w:t>
      </w:r>
      <w:r w:rsidR="00046F27" w:rsidRPr="00E64B56">
        <w:rPr>
          <w:rFonts w:asciiTheme="minorEastAsia" w:eastAsiaTheme="minorEastAsia" w:hAnsiTheme="minorEastAsia" w:cs="宋体" w:hint="eastAsia"/>
          <w:b w:val="0"/>
          <w:color w:val="006400"/>
          <w:sz w:val="18"/>
        </w:rPr>
        <w:t>）</w:t>
      </w:r>
      <w:bookmarkEnd w:id="42"/>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秦人侵義渠，得二十五城。</w:t>
      </w:r>
      <w:r w:rsidR="00934453" w:rsidRPr="00D779F7">
        <w:rPr>
          <w:rFonts w:asciiTheme="minorEastAsia" w:eastAsiaTheme="minorEastAsia" w:hAnsiTheme="minorEastAsia"/>
        </w:rPr>
        <w:t>義渠，戎國名。按上卷顯王四十二年，秦縣義渠，以其君為臣，是已得義渠矣。今又侵得二十五城，何也？蓋先此秦以義渠為縣，君為臣，雖臣屬於秦，義渠之國未滅也，秦稍蠶食侵其地。今得二十五城，義渠之國所餘無幾矣。蓋秦兼幷諸侯，不盡其國不止也。左傳︰有鐘鼓曰伐，無曰侵。穀梁傳︰苞人民、驅牛馬曰侵。斬樹木、壞宮室曰伐。無幾，居豈翻。傳，直戀翻。壞，音怪。</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魏人叛秦。秦人伐魏，取曲沃而歸其人。又敗韓於岸門，</w:t>
      </w:r>
      <w:r w:rsidR="00934453" w:rsidRPr="00D779F7">
        <w:rPr>
          <w:rFonts w:asciiTheme="minorEastAsia" w:eastAsiaTheme="minorEastAsia" w:hAnsiTheme="minorEastAsia"/>
        </w:rPr>
        <w:t>續漢志，潁川郡潁陰縣有岸亭。註引徐廣云︰岸亭，卽岸門。括地志︰岸門在今許州長社縣東北二十八里，今名長武亭。敗，補邁翻。</w:t>
      </w:r>
      <w:r w:rsidR="00934453" w:rsidRPr="00D779F7">
        <w:rPr>
          <w:rStyle w:val="01Text"/>
          <w:rFonts w:asciiTheme="minorEastAsia" w:eastAsiaTheme="minorEastAsia" w:hAnsiTheme="minorEastAsia"/>
          <w:sz w:val="21"/>
        </w:rPr>
        <w:t>韓太子倉入質于秦以和。</w:t>
      </w:r>
      <w:r w:rsidR="00934453" w:rsidRPr="00D779F7">
        <w:rPr>
          <w:rFonts w:asciiTheme="minorEastAsia" w:eastAsiaTheme="minorEastAsia" w:hAnsiTheme="minorEastAsia"/>
        </w:rPr>
        <w:t>質，音致。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燕子之為王三年，國內大亂。將軍市被與太子平謀攻子之。齊王令人謂太子曰︰</w:t>
      </w:r>
      <w:r w:rsidR="00934453" w:rsidRPr="00D779F7">
        <w:rPr>
          <w:rFonts w:asciiTheme="minorEastAsia" w:eastAsiaTheme="minorEastAsia" w:hAnsiTheme="minorEastAsia"/>
        </w:rPr>
        <w:t>令，盧經翻。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寡人聞太子將飭君臣之義，明父子之位，寡人之國</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國</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雖小</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唯太子所以令之。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飭，整也，修也，治也。治，直之翻。飭君臣之義，言太子平將治子之僭王之罪也。明父子之位，言太子平當繼其父噲之位也。令，力政翻，命令也，號令也。</w:t>
      </w:r>
      <w:r w:rsidR="00934453" w:rsidRPr="00D779F7">
        <w:rPr>
          <w:rStyle w:val="01Text"/>
          <w:rFonts w:asciiTheme="minorEastAsia" w:eastAsiaTheme="minorEastAsia" w:hAnsiTheme="minorEastAsia"/>
          <w:sz w:val="21"/>
        </w:rPr>
        <w:t>太子因要黨聚衆，</w:t>
      </w:r>
      <w:r w:rsidR="00934453" w:rsidRPr="00D779F7">
        <w:rPr>
          <w:rFonts w:asciiTheme="minorEastAsia" w:eastAsiaTheme="minorEastAsia" w:hAnsiTheme="minorEastAsia"/>
        </w:rPr>
        <w:t>要，一遙翻，要結也。</w:t>
      </w:r>
      <w:r w:rsidR="00934453" w:rsidRPr="00D779F7">
        <w:rPr>
          <w:rStyle w:val="01Text"/>
          <w:rFonts w:asciiTheme="minorEastAsia" w:eastAsiaTheme="minorEastAsia" w:hAnsiTheme="minorEastAsia"/>
          <w:sz w:val="21"/>
        </w:rPr>
        <w:t>使市被攻子之，不克。市被反攻太子。搆難數月，</w:t>
      </w:r>
      <w:r w:rsidR="00934453" w:rsidRPr="00D779F7">
        <w:rPr>
          <w:rFonts w:asciiTheme="minorEastAsia" w:eastAsiaTheme="minorEastAsia" w:hAnsiTheme="minorEastAsia"/>
        </w:rPr>
        <w:t>難，乃旦翻。</w:t>
      </w:r>
      <w:r w:rsidR="00934453" w:rsidRPr="00D779F7">
        <w:rPr>
          <w:rStyle w:val="01Text"/>
          <w:rFonts w:asciiTheme="minorEastAsia" w:eastAsiaTheme="minorEastAsia" w:hAnsiTheme="minorEastAsia"/>
          <w:sz w:val="21"/>
        </w:rPr>
        <w:t>死者數萬人，百姓恫恐。</w:t>
      </w:r>
      <w:r w:rsidR="00934453" w:rsidRPr="00D779F7">
        <w:rPr>
          <w:rFonts w:asciiTheme="minorEastAsia" w:eastAsiaTheme="minorEastAsia" w:hAnsiTheme="minorEastAsia"/>
        </w:rPr>
        <w:t>恫，它紅翻，痛也。</w:t>
      </w:r>
      <w:r w:rsidR="00934453" w:rsidRPr="00D779F7">
        <w:rPr>
          <w:rStyle w:val="01Text"/>
          <w:rFonts w:asciiTheme="minorEastAsia" w:eastAsiaTheme="minorEastAsia" w:hAnsiTheme="minorEastAsia"/>
          <w:sz w:val="21"/>
        </w:rPr>
        <w:t>齊王令章子將五都之兵，因北地之衆以伐燕。</w:t>
      </w:r>
      <w:r w:rsidR="00934453" w:rsidRPr="00D779F7">
        <w:rPr>
          <w:rFonts w:asciiTheme="minorEastAsia" w:eastAsiaTheme="minorEastAsia" w:hAnsiTheme="minorEastAsia"/>
        </w:rPr>
        <w:t>將，卽亮翻，又音如字，領也。邑有先王之廟曰都。或曰︰都，邑之大者。北地，齊之北境也，蓋漢千乘、清河、勃海之地。燕，因肩翻；下同。乘，繩證翻。</w:t>
      </w:r>
      <w:r w:rsidR="00934453" w:rsidRPr="00D779F7">
        <w:rPr>
          <w:rStyle w:val="01Text"/>
          <w:rFonts w:asciiTheme="minorEastAsia" w:eastAsiaTheme="minorEastAsia" w:hAnsiTheme="minorEastAsia"/>
          <w:sz w:val="21"/>
        </w:rPr>
        <w:t>燕士卒不戰，城門不閉。齊人取子之，醢之，</w:t>
      </w:r>
      <w:r w:rsidR="00934453" w:rsidRPr="00D779F7">
        <w:rPr>
          <w:rFonts w:asciiTheme="minorEastAsia" w:eastAsiaTheme="minorEastAsia" w:hAnsiTheme="minorEastAsia"/>
        </w:rPr>
        <w:t>醢，呼改翻，肉醬也。</w:t>
      </w:r>
      <w:r w:rsidR="00934453" w:rsidRPr="00D779F7">
        <w:rPr>
          <w:rStyle w:val="01Text"/>
          <w:rFonts w:asciiTheme="minorEastAsia" w:eastAsiaTheme="minorEastAsia" w:hAnsiTheme="minorEastAsia"/>
          <w:sz w:val="21"/>
        </w:rPr>
        <w:t>遂殺燕王噲。</w:t>
      </w:r>
      <w:r w:rsidR="00934453" w:rsidRPr="00D779F7">
        <w:rPr>
          <w:rFonts w:asciiTheme="minorEastAsia" w:eastAsiaTheme="minorEastAsia" w:hAnsiTheme="minorEastAsia"/>
        </w:rPr>
        <w:t>噲，苦夬翻。</w:t>
      </w:r>
    </w:p>
    <w:p w:rsidR="00934453" w:rsidRPr="00D779F7" w:rsidRDefault="00934453" w:rsidP="00087F68">
      <w:pPr>
        <w:rPr>
          <w:rFonts w:asciiTheme="minorEastAsia" w:hAnsiTheme="minorEastAsia"/>
        </w:rPr>
      </w:pPr>
      <w:r w:rsidRPr="00D779F7">
        <w:rPr>
          <w:rFonts w:asciiTheme="minorEastAsia" w:hAnsiTheme="minorEastAsia"/>
        </w:rPr>
        <w:t>齊王問孟子曰︰</w:t>
      </w:r>
      <w:r w:rsidR="00C93935">
        <w:rPr>
          <w:rFonts w:asciiTheme="minorEastAsia" w:hAnsiTheme="minorEastAsia"/>
        </w:rPr>
        <w:t>「</w:t>
      </w:r>
      <w:r w:rsidRPr="00D779F7">
        <w:rPr>
          <w:rFonts w:asciiTheme="minorEastAsia" w:hAnsiTheme="minorEastAsia"/>
        </w:rPr>
        <w:t>或謂寡人勿取燕，或謂寡人取之。以萬乘之國伐萬乘之國，</w:t>
      </w:r>
      <w:r w:rsidRPr="00D779F7">
        <w:rPr>
          <w:rStyle w:val="00Text"/>
          <w:rFonts w:asciiTheme="minorEastAsia" w:hAnsiTheme="minorEastAsia"/>
        </w:rPr>
        <w:t>古者天子之地方千里，出兵車萬乘。七國兼幷以強大，於時皆為萬乘之國。乘，繩證翻。</w:t>
      </w:r>
      <w:r w:rsidRPr="00D779F7">
        <w:rPr>
          <w:rFonts w:asciiTheme="minorEastAsia" w:hAnsiTheme="minorEastAsia"/>
        </w:rPr>
        <w:t>五旬而舉之，</w:t>
      </w:r>
      <w:r w:rsidRPr="00D779F7">
        <w:rPr>
          <w:rStyle w:val="00Text"/>
          <w:rFonts w:asciiTheme="minorEastAsia" w:hAnsiTheme="minorEastAsia"/>
        </w:rPr>
        <w:t>十日為旬，五旬，五十日。</w:t>
      </w:r>
      <w:r w:rsidRPr="00D779F7">
        <w:rPr>
          <w:rFonts w:asciiTheme="minorEastAsia" w:hAnsiTheme="minorEastAsia"/>
        </w:rPr>
        <w:t>人力不至於此；不取，必有天殃。</w:t>
      </w:r>
      <w:r w:rsidRPr="00D779F7">
        <w:rPr>
          <w:rStyle w:val="00Text"/>
          <w:rFonts w:asciiTheme="minorEastAsia" w:hAnsiTheme="minorEastAsia"/>
        </w:rPr>
        <w:t>殃，咎也，禍也。</w:t>
      </w:r>
      <w:r w:rsidRPr="00D779F7">
        <w:rPr>
          <w:rFonts w:asciiTheme="minorEastAsia" w:hAnsiTheme="minorEastAsia"/>
        </w:rPr>
        <w:t>取之何如？</w:t>
      </w:r>
      <w:r w:rsidR="00C93935">
        <w:rPr>
          <w:rFonts w:asciiTheme="minorEastAsia" w:hAnsiTheme="minorEastAsia"/>
        </w:rPr>
        <w:t>」</w:t>
      </w:r>
      <w:r w:rsidRPr="00D779F7">
        <w:rPr>
          <w:rFonts w:asciiTheme="minorEastAsia" w:hAnsiTheme="minorEastAsia"/>
        </w:rPr>
        <w:t>孟子對曰︰</w:t>
      </w:r>
      <w:r w:rsidR="00C93935">
        <w:rPr>
          <w:rFonts w:asciiTheme="minorEastAsia" w:hAnsiTheme="minorEastAsia"/>
        </w:rPr>
        <w:t>「</w:t>
      </w:r>
      <w:r w:rsidRPr="00D779F7">
        <w:rPr>
          <w:rFonts w:asciiTheme="minorEastAsia" w:hAnsiTheme="minorEastAsia"/>
        </w:rPr>
        <w:t>取之而燕民悅則取之，古之人有行之者，武王是也。取之而燕民不悅則勿取，古之人有行之者，文王是也。以萬乘之國伐萬乘之國，簞食壺漿以迎王師，</w:t>
      </w:r>
      <w:r w:rsidRPr="00D779F7">
        <w:rPr>
          <w:rStyle w:val="00Text"/>
          <w:rFonts w:asciiTheme="minorEastAsia" w:hAnsiTheme="minorEastAsia"/>
        </w:rPr>
        <w:t>簞，竹器也；圓曰簞，方曰笥。簞，音丹。食，祥吏翻，熟食也。漿，水也，酢漿也。笥，相吏翻。酢，倉故翻。</w:t>
      </w:r>
      <w:r w:rsidRPr="00D779F7">
        <w:rPr>
          <w:rFonts w:asciiTheme="minorEastAsia" w:hAnsiTheme="minorEastAsia"/>
        </w:rPr>
        <w:t>豈有他哉？避水火也。如水益深，如火益熱，亦運而已矣！</w:t>
      </w:r>
      <w:r w:rsidR="00C93935">
        <w:rPr>
          <w:rFonts w:asciiTheme="minorEastAsia" w:hAnsiTheme="minorEastAsia"/>
        </w:rPr>
        <w:t>」</w:t>
      </w:r>
      <w:r w:rsidRPr="00D779F7">
        <w:rPr>
          <w:rStyle w:val="00Text"/>
          <w:rFonts w:asciiTheme="minorEastAsia" w:hAnsiTheme="minorEastAsia"/>
        </w:rPr>
        <w:t>運，轉也。言燕之民將轉而之他國也。</w:t>
      </w:r>
    </w:p>
    <w:p w:rsidR="00934453" w:rsidRPr="00D779F7" w:rsidRDefault="00934453" w:rsidP="00087F68">
      <w:pPr>
        <w:rPr>
          <w:rFonts w:asciiTheme="minorEastAsia" w:hAnsiTheme="minorEastAsia"/>
        </w:rPr>
      </w:pPr>
      <w:r w:rsidRPr="00D779F7">
        <w:rPr>
          <w:rFonts w:asciiTheme="minorEastAsia" w:hAnsiTheme="minorEastAsia"/>
        </w:rPr>
        <w:t>諸侯將謀救燕，齊王謂孟子曰︰</w:t>
      </w:r>
      <w:r w:rsidR="00C93935">
        <w:rPr>
          <w:rFonts w:asciiTheme="minorEastAsia" w:hAnsiTheme="minorEastAsia"/>
        </w:rPr>
        <w:t>「</w:t>
      </w:r>
      <w:r w:rsidRPr="00D779F7">
        <w:rPr>
          <w:rFonts w:asciiTheme="minorEastAsia" w:hAnsiTheme="minorEastAsia"/>
        </w:rPr>
        <w:t>諸侯多謀伐寡人者，何以待之？</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臣聞七十里為政於天下者，湯是也；未聞以千里畏人者也。書曰︰</w:t>
      </w:r>
      <w:r w:rsidR="00C93935">
        <w:rPr>
          <w:rFonts w:asciiTheme="minorEastAsia" w:hAnsiTheme="minorEastAsia"/>
        </w:rPr>
        <w:t>『</w:t>
      </w:r>
      <w:r w:rsidRPr="00D779F7">
        <w:rPr>
          <w:rFonts w:asciiTheme="minorEastAsia" w:hAnsiTheme="minorEastAsia"/>
        </w:rPr>
        <w:t>徯我后，后來其蘇。</w:t>
      </w:r>
      <w:r w:rsidR="00C93935">
        <w:rPr>
          <w:rFonts w:asciiTheme="minorEastAsia" w:hAnsiTheme="minorEastAsia"/>
        </w:rPr>
        <w:t>』</w:t>
      </w:r>
      <w:r w:rsidRPr="00D779F7">
        <w:rPr>
          <w:rStyle w:val="00Text"/>
          <w:rFonts w:asciiTheme="minorEastAsia" w:hAnsiTheme="minorEastAsia"/>
        </w:rPr>
        <w:t>書·仲虺之誥之辭。徯，戶禮翻，待也。后，君也。</w:t>
      </w:r>
      <w:r w:rsidRPr="00D779F7">
        <w:rPr>
          <w:rFonts w:asciiTheme="minorEastAsia" w:hAnsiTheme="minorEastAsia"/>
        </w:rPr>
        <w:t>今燕虐其民，王往而征之，民以為將拯己於水火之中也，</w:t>
      </w:r>
      <w:r w:rsidRPr="00D779F7">
        <w:rPr>
          <w:rStyle w:val="00Text"/>
          <w:rFonts w:asciiTheme="minorEastAsia" w:hAnsiTheme="minorEastAsia"/>
        </w:rPr>
        <w:t>拯，上舉也，援也，救也，助也，音之凌翻。</w:t>
      </w:r>
      <w:r w:rsidRPr="00D779F7">
        <w:rPr>
          <w:rFonts w:asciiTheme="minorEastAsia" w:hAnsiTheme="minorEastAsia"/>
        </w:rPr>
        <w:t>簞食壺漿以迎王師。若殺其父兄，係累其子弟，</w:t>
      </w:r>
      <w:r w:rsidRPr="00D779F7">
        <w:rPr>
          <w:rStyle w:val="00Text"/>
          <w:rFonts w:asciiTheme="minorEastAsia" w:hAnsiTheme="minorEastAsia"/>
        </w:rPr>
        <w:t>趙岐曰︰係累，縛結也。係，戶計翻。累，力追翻。</w:t>
      </w:r>
      <w:r w:rsidRPr="00D779F7">
        <w:rPr>
          <w:rFonts w:asciiTheme="minorEastAsia" w:hAnsiTheme="minorEastAsia"/>
        </w:rPr>
        <w:t>毀其宗廟，遷其重器。</w:t>
      </w:r>
      <w:r w:rsidRPr="00D779F7">
        <w:rPr>
          <w:rStyle w:val="00Text"/>
          <w:rFonts w:asciiTheme="minorEastAsia" w:hAnsiTheme="minorEastAsia"/>
        </w:rPr>
        <w:t>重器，國之鎭寶。</w:t>
      </w:r>
      <w:r w:rsidRPr="00D779F7">
        <w:rPr>
          <w:rFonts w:asciiTheme="minorEastAsia" w:hAnsiTheme="minorEastAsia"/>
        </w:rPr>
        <w:t>如之何其可也！天下固畏齊之強也，今又倍地</w:t>
      </w:r>
      <w:r w:rsidRPr="00D779F7">
        <w:rPr>
          <w:rStyle w:val="00Text"/>
          <w:rFonts w:asciiTheme="minorEastAsia" w:hAnsiTheme="minorEastAsia"/>
        </w:rPr>
        <w:t>齊幷燕則地倍其舊。燕，因肩翻。</w:t>
      </w:r>
      <w:r w:rsidRPr="00D779F7">
        <w:rPr>
          <w:rFonts w:asciiTheme="minorEastAsia" w:hAnsiTheme="minorEastAsia"/>
        </w:rPr>
        <w:t>而不行仁政，是動天下之兵也。王速出令，反其旄倪，</w:t>
      </w:r>
      <w:r w:rsidRPr="00D779F7">
        <w:rPr>
          <w:rStyle w:val="00Text"/>
          <w:rFonts w:asciiTheme="minorEastAsia" w:hAnsiTheme="minorEastAsia"/>
        </w:rPr>
        <w:t>令，力政翻。趙岐曰︰旄，老旄；倪，弱小。陸德明曰︰倪，謂翳倪小兒也。記·曲禮曰︰八十、九十曰耄，註云︰耄，惛忘也。旄，讀曰耄。倪，五兮翻。翳，與繄同，音煙兮翻。</w:t>
      </w:r>
      <w:r w:rsidRPr="00D779F7">
        <w:rPr>
          <w:rFonts w:asciiTheme="minorEastAsia" w:hAnsiTheme="minorEastAsia"/>
        </w:rPr>
        <w:t>止其重器，謀於燕衆，置君而後去之，則猶可及止也。</w:t>
      </w:r>
      <w:r w:rsidR="00C93935">
        <w:rPr>
          <w:rFonts w:asciiTheme="minorEastAsia" w:hAnsiTheme="minorEastAsia"/>
        </w:rPr>
        <w:t>」</w:t>
      </w:r>
      <w:r w:rsidRPr="00D779F7">
        <w:rPr>
          <w:rFonts w:asciiTheme="minorEastAsia" w:hAnsiTheme="minorEastAsia"/>
        </w:rPr>
        <w:t>齊王不聽。</w:t>
      </w:r>
    </w:p>
    <w:p w:rsidR="00934453" w:rsidRPr="00D779F7" w:rsidRDefault="00934453" w:rsidP="00087F68">
      <w:pPr>
        <w:rPr>
          <w:rFonts w:asciiTheme="minorEastAsia" w:hAnsiTheme="minorEastAsia"/>
        </w:rPr>
      </w:pPr>
      <w:r w:rsidRPr="00D779F7">
        <w:rPr>
          <w:rFonts w:asciiTheme="minorEastAsia" w:hAnsiTheme="minorEastAsia"/>
        </w:rPr>
        <w:t>已而燕人叛。</w:t>
      </w:r>
      <w:r w:rsidRPr="00D779F7">
        <w:rPr>
          <w:rStyle w:val="00Text"/>
          <w:rFonts w:asciiTheme="minorEastAsia" w:hAnsiTheme="minorEastAsia"/>
        </w:rPr>
        <w:t>是時燕人雖未立太子平，固已相帥叛齊矣。</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吾甚慚於孟子。</w:t>
      </w:r>
      <w:r w:rsidR="00C93935">
        <w:rPr>
          <w:rFonts w:asciiTheme="minorEastAsia" w:hAnsiTheme="minorEastAsia"/>
        </w:rPr>
        <w:t>」</w:t>
      </w:r>
      <w:r w:rsidRPr="00D779F7">
        <w:rPr>
          <w:rFonts w:asciiTheme="minorEastAsia" w:hAnsiTheme="minorEastAsia"/>
        </w:rPr>
        <w:t>陳賈曰︰</w:t>
      </w:r>
      <w:r w:rsidR="00C93935">
        <w:rPr>
          <w:rFonts w:asciiTheme="minorEastAsia" w:hAnsiTheme="minorEastAsia"/>
        </w:rPr>
        <w:t>「</w:t>
      </w:r>
      <w:r w:rsidRPr="00D779F7">
        <w:rPr>
          <w:rFonts w:asciiTheme="minorEastAsia" w:hAnsiTheme="minorEastAsia"/>
        </w:rPr>
        <w:t>王無患焉。</w:t>
      </w:r>
      <w:r w:rsidR="00C93935">
        <w:rPr>
          <w:rFonts w:asciiTheme="minorEastAsia" w:hAnsiTheme="minorEastAsia"/>
        </w:rPr>
        <w:t>」</w:t>
      </w:r>
      <w:r w:rsidRPr="00D779F7">
        <w:rPr>
          <w:rFonts w:asciiTheme="minorEastAsia" w:hAnsiTheme="minorEastAsia"/>
        </w:rPr>
        <w:t>乃見孟子，曰︰</w:t>
      </w:r>
      <w:r w:rsidR="00C93935">
        <w:rPr>
          <w:rFonts w:asciiTheme="minorEastAsia" w:hAnsiTheme="minorEastAsia"/>
        </w:rPr>
        <w:t>「</w:t>
      </w:r>
      <w:r w:rsidRPr="00D779F7">
        <w:rPr>
          <w:rFonts w:asciiTheme="minorEastAsia" w:hAnsiTheme="minorEastAsia"/>
        </w:rPr>
        <w:t>周公何人也？</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古聖人也。</w:t>
      </w:r>
      <w:r w:rsidR="00C93935">
        <w:rPr>
          <w:rFonts w:asciiTheme="minorEastAsia" w:hAnsiTheme="minorEastAsia"/>
        </w:rPr>
        <w:t>」</w:t>
      </w:r>
      <w:r w:rsidRPr="00D779F7">
        <w:rPr>
          <w:rFonts w:asciiTheme="minorEastAsia" w:hAnsiTheme="minorEastAsia"/>
        </w:rPr>
        <w:t>陳賈曰︰</w:t>
      </w:r>
      <w:r w:rsidR="00C93935">
        <w:rPr>
          <w:rFonts w:asciiTheme="minorEastAsia" w:hAnsiTheme="minorEastAsia"/>
        </w:rPr>
        <w:t>「</w:t>
      </w:r>
      <w:r w:rsidRPr="00D779F7">
        <w:rPr>
          <w:rFonts w:asciiTheme="minorEastAsia" w:hAnsiTheme="minorEastAsia"/>
        </w:rPr>
        <w:t>周公使管叔監商，</w:t>
      </w:r>
      <w:r w:rsidRPr="00D779F7">
        <w:rPr>
          <w:rStyle w:val="00Text"/>
          <w:rFonts w:asciiTheme="minorEastAsia" w:hAnsiTheme="minorEastAsia"/>
        </w:rPr>
        <w:t>古殷、商通稱，商者，以始封為國號，殷者，以都亳為國號。按孟子，陳賈只云</w:t>
      </w:r>
      <w:r w:rsidR="00C93935">
        <w:rPr>
          <w:rStyle w:val="00Text"/>
          <w:rFonts w:asciiTheme="minorEastAsia" w:hAnsiTheme="minorEastAsia"/>
        </w:rPr>
        <w:t>「</w:t>
      </w:r>
      <w:r w:rsidRPr="00D779F7">
        <w:rPr>
          <w:rStyle w:val="00Text"/>
          <w:rFonts w:asciiTheme="minorEastAsia" w:hAnsiTheme="minorEastAsia"/>
        </w:rPr>
        <w:t>監殷</w:t>
      </w:r>
      <w:r w:rsidR="00C93935">
        <w:rPr>
          <w:rStyle w:val="00Text"/>
          <w:rFonts w:asciiTheme="minorEastAsia" w:hAnsiTheme="minorEastAsia"/>
        </w:rPr>
        <w:t>」</w:t>
      </w:r>
      <w:r w:rsidRPr="00D779F7">
        <w:rPr>
          <w:rStyle w:val="00Text"/>
          <w:rFonts w:asciiTheme="minorEastAsia" w:hAnsiTheme="minorEastAsia"/>
        </w:rPr>
        <w:t>，今通鑑云</w:t>
      </w:r>
      <w:r w:rsidR="00C93935">
        <w:rPr>
          <w:rStyle w:val="00Text"/>
          <w:rFonts w:asciiTheme="minorEastAsia" w:hAnsiTheme="minorEastAsia"/>
        </w:rPr>
        <w:t>「</w:t>
      </w:r>
      <w:r w:rsidRPr="00D779F7">
        <w:rPr>
          <w:rStyle w:val="00Text"/>
          <w:rFonts w:asciiTheme="minorEastAsia" w:hAnsiTheme="minorEastAsia"/>
        </w:rPr>
        <w:t>監商</w:t>
      </w:r>
      <w:r w:rsidR="00C93935">
        <w:rPr>
          <w:rStyle w:val="00Text"/>
          <w:rFonts w:asciiTheme="minorEastAsia" w:hAnsiTheme="minorEastAsia"/>
        </w:rPr>
        <w:t>」</w:t>
      </w:r>
      <w:r w:rsidRPr="00D779F7">
        <w:rPr>
          <w:rStyle w:val="00Text"/>
          <w:rFonts w:asciiTheme="minorEastAsia" w:hAnsiTheme="minorEastAsia"/>
        </w:rPr>
        <w:t>，避宋廟諱也。監，古銜翻。</w:t>
      </w:r>
      <w:r w:rsidRPr="00D779F7">
        <w:rPr>
          <w:rFonts w:asciiTheme="minorEastAsia" w:hAnsiTheme="minorEastAsia"/>
        </w:rPr>
        <w:t>管叔以商畔也。周公知其將畔而使之與？</w:t>
      </w:r>
      <w:r w:rsidR="00C93935">
        <w:rPr>
          <w:rFonts w:asciiTheme="minorEastAsia" w:hAnsiTheme="minorEastAsia"/>
        </w:rPr>
        <w:t>」</w:t>
      </w:r>
      <w:r w:rsidRPr="00D779F7">
        <w:rPr>
          <w:rStyle w:val="00Text"/>
          <w:rFonts w:asciiTheme="minorEastAsia" w:hAnsiTheme="minorEastAsia"/>
        </w:rPr>
        <w:t>畔，與叛同。與，讀曰歟，下同。</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不知也。</w:t>
      </w:r>
      <w:r w:rsidR="00C93935">
        <w:rPr>
          <w:rFonts w:asciiTheme="minorEastAsia" w:hAnsiTheme="minorEastAsia"/>
        </w:rPr>
        <w:t>」</w:t>
      </w:r>
      <w:r w:rsidRPr="00D779F7">
        <w:rPr>
          <w:rFonts w:asciiTheme="minorEastAsia" w:hAnsiTheme="minorEastAsia"/>
        </w:rPr>
        <w:t>陳賈曰︰</w:t>
      </w:r>
      <w:r w:rsidR="00C93935">
        <w:rPr>
          <w:rFonts w:asciiTheme="minorEastAsia" w:hAnsiTheme="minorEastAsia"/>
        </w:rPr>
        <w:t>「</w:t>
      </w:r>
      <w:r w:rsidRPr="00D779F7">
        <w:rPr>
          <w:rFonts w:asciiTheme="minorEastAsia" w:hAnsiTheme="minorEastAsia"/>
        </w:rPr>
        <w:t>然則聖人亦有過與？</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周公，弟也，管叔，兄也，周公之過不亦宜乎！且古之君子，過則改之；今之君子，過則順之。古之君子，其過也如日月之食，民皆見之；及其更也，</w:t>
      </w:r>
      <w:r w:rsidRPr="00D779F7">
        <w:rPr>
          <w:rStyle w:val="00Text"/>
          <w:rFonts w:asciiTheme="minorEastAsia" w:hAnsiTheme="minorEastAsia"/>
        </w:rPr>
        <w:t>更，工衡翻，更改。</w:t>
      </w:r>
      <w:r w:rsidRPr="00D779F7">
        <w:rPr>
          <w:rFonts w:asciiTheme="minorEastAsia" w:hAnsiTheme="minorEastAsia"/>
        </w:rPr>
        <w:t>民皆仰之。今之君子，豈徒順之，又從為之辭！</w:t>
      </w:r>
      <w:r w:rsidR="00C93935">
        <w:rPr>
          <w:rFonts w:asciiTheme="minorEastAsia" w:hAnsiTheme="minor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是歲，齊宣王薨，子湣王地立。</w:t>
      </w:r>
      <w:r w:rsidR="00934453" w:rsidRPr="00D779F7">
        <w:rPr>
          <w:rStyle w:val="00Text"/>
          <w:rFonts w:asciiTheme="minorEastAsia" w:hAnsiTheme="minorEastAsia"/>
        </w:rPr>
        <w:t>湣，讀曰閔。</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戊申、前三一三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秦右更疾伐趙，</w:t>
      </w:r>
      <w:r w:rsidR="00934453" w:rsidRPr="00D779F7">
        <w:rPr>
          <w:rFonts w:asciiTheme="minorEastAsia" w:eastAsiaTheme="minorEastAsia" w:hAnsiTheme="minorEastAsia"/>
        </w:rPr>
        <w:t>右更，秦爵第十四。師古曰︰左、右、中更，皆主領更卒而部其役使也。更，工衡翻。</w:t>
      </w:r>
      <w:r w:rsidR="00934453" w:rsidRPr="00D779F7">
        <w:rPr>
          <w:rStyle w:val="01Text"/>
          <w:rFonts w:asciiTheme="minorEastAsia" w:eastAsiaTheme="minorEastAsia" w:hAnsiTheme="minorEastAsia"/>
          <w:sz w:val="21"/>
        </w:rPr>
        <w:t>拔藺，虜其將莊豹。</w:t>
      </w:r>
      <w:r w:rsidR="00934453" w:rsidRPr="00D779F7">
        <w:rPr>
          <w:rFonts w:asciiTheme="minorEastAsia" w:eastAsiaTheme="minorEastAsia" w:hAnsiTheme="minorEastAsia"/>
        </w:rPr>
        <w:t>莊姓有出於宋者，左傳所謂戴、武、莊之族是也；有出於楚者，楚莊王之後，莊蹻是也。齊之莊暴，楚之莊辛，蒙之莊周，與此莊豹，其時適相先後，莫能審其所自出。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秦王欲伐齊，患齊、楚之從親，</w:t>
      </w:r>
      <w:r w:rsidR="00934453" w:rsidRPr="00D779F7">
        <w:rPr>
          <w:rStyle w:val="00Text"/>
          <w:rFonts w:asciiTheme="minorEastAsia" w:hAnsiTheme="minorEastAsia"/>
        </w:rPr>
        <w:t>從，子容翻。</w:t>
      </w:r>
      <w:r w:rsidR="00934453" w:rsidRPr="00D779F7">
        <w:rPr>
          <w:rFonts w:asciiTheme="minorEastAsia" w:hAnsiTheme="minorEastAsia"/>
        </w:rPr>
        <w:t>乃使張儀至楚，說楚王曰︰</w:t>
      </w:r>
      <w:r w:rsidR="00C93935">
        <w:rPr>
          <w:rFonts w:asciiTheme="minorEastAsia" w:hAnsiTheme="minorEastAsia"/>
        </w:rPr>
        <w:t>「</w:t>
      </w:r>
      <w:r w:rsidR="00934453" w:rsidRPr="00D779F7">
        <w:rPr>
          <w:rFonts w:asciiTheme="minorEastAsia" w:hAnsiTheme="minorEastAsia"/>
        </w:rPr>
        <w:t>大王誠能聽臣，閉關絕約於齊，</w:t>
      </w:r>
      <w:r w:rsidR="00934453" w:rsidRPr="00D779F7">
        <w:rPr>
          <w:rStyle w:val="00Text"/>
          <w:rFonts w:asciiTheme="minorEastAsia" w:hAnsiTheme="minorEastAsia"/>
        </w:rPr>
        <w:t>說，式芮翻。閉關者，古之列國各置關尹，敵國賓至，關尹以告，則行理以節逆之。閉關則距絕其使，不為通也。使，疏吏翻。</w:t>
      </w:r>
      <w:r w:rsidR="00934453" w:rsidRPr="00D779F7">
        <w:rPr>
          <w:rFonts w:asciiTheme="minorEastAsia" w:hAnsiTheme="minorEastAsia"/>
        </w:rPr>
        <w:t>臣請獻商於之地六百里，使秦女得為大王箕帚之妾，</w:t>
      </w:r>
      <w:r w:rsidR="00934453" w:rsidRPr="00D779F7">
        <w:rPr>
          <w:rStyle w:val="00Text"/>
          <w:rFonts w:asciiTheme="minorEastAsia" w:hAnsiTheme="minorEastAsia"/>
        </w:rPr>
        <w:t>於，如字。箕帚之妾，猶言備灑掃也。帚，止酉翻，篲也。</w:t>
      </w:r>
      <w:r w:rsidR="00934453" w:rsidRPr="00D779F7">
        <w:rPr>
          <w:rFonts w:asciiTheme="minorEastAsia" w:hAnsiTheme="minorEastAsia"/>
        </w:rPr>
        <w:t>秦、楚嫁女娶婦，長為兄弟之國。</w:t>
      </w:r>
      <w:r w:rsidR="00C93935">
        <w:rPr>
          <w:rFonts w:asciiTheme="minorEastAsia" w:hAnsiTheme="minorEastAsia"/>
        </w:rPr>
        <w:t>」</w:t>
      </w:r>
      <w:r w:rsidR="00934453" w:rsidRPr="00D779F7">
        <w:rPr>
          <w:rFonts w:asciiTheme="minorEastAsia" w:hAnsiTheme="minorEastAsia"/>
        </w:rPr>
        <w:t>楚王說而許之。</w:t>
      </w:r>
      <w:r w:rsidR="00934453" w:rsidRPr="00D779F7">
        <w:rPr>
          <w:rStyle w:val="00Text"/>
          <w:rFonts w:asciiTheme="minorEastAsia" w:hAnsiTheme="minorEastAsia"/>
        </w:rPr>
        <w:t>說，讀曰悅。</w:t>
      </w:r>
      <w:r w:rsidR="00934453" w:rsidRPr="00D779F7">
        <w:rPr>
          <w:rFonts w:asciiTheme="minorEastAsia" w:hAnsiTheme="minorEastAsia"/>
        </w:rPr>
        <w:t>羣臣皆賀，陳軫獨弔。</w:t>
      </w:r>
      <w:r w:rsidR="00934453" w:rsidRPr="00D779F7">
        <w:rPr>
          <w:rStyle w:val="00Text"/>
          <w:rFonts w:asciiTheme="minorEastAsia" w:hAnsiTheme="minorEastAsia"/>
        </w:rPr>
        <w:t>陳姓出於舜，周武王封舜後於陳，子孫以國為氏。</w:t>
      </w:r>
      <w:r w:rsidR="00934453" w:rsidRPr="00D779F7">
        <w:rPr>
          <w:rFonts w:asciiTheme="minorEastAsia" w:hAnsiTheme="minorEastAsia"/>
        </w:rPr>
        <w:t>王怒曰︰</w:t>
      </w:r>
      <w:r w:rsidR="00C93935">
        <w:rPr>
          <w:rFonts w:asciiTheme="minorEastAsia" w:hAnsiTheme="minorEastAsia"/>
        </w:rPr>
        <w:t>「</w:t>
      </w:r>
      <w:r w:rsidR="00934453" w:rsidRPr="00D779F7">
        <w:rPr>
          <w:rFonts w:asciiTheme="minorEastAsia" w:hAnsiTheme="minorEastAsia"/>
        </w:rPr>
        <w:t>寡人不興師而得六百里地，何弔也？</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不然。以臣觀之，商於之地不可得而齊、秦合，齊、秦合則患必至矣。</w:t>
      </w:r>
      <w:r w:rsidR="00C93935">
        <w:rPr>
          <w:rFonts w:asciiTheme="minorEastAsia" w:hAnsiTheme="minorEastAsia"/>
        </w:rPr>
        <w:t>」</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有說乎？</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夫秦之所以重楚者，以其有齊也。</w:t>
      </w:r>
      <w:r w:rsidR="00934453" w:rsidRPr="00D779F7">
        <w:rPr>
          <w:rStyle w:val="00Text"/>
          <w:rFonts w:asciiTheme="minorEastAsia" w:hAnsiTheme="minorEastAsia"/>
        </w:rPr>
        <w:t>夫，音扶，發語辭。</w:t>
      </w:r>
      <w:r w:rsidR="00934453" w:rsidRPr="00D779F7">
        <w:rPr>
          <w:rFonts w:asciiTheme="minorEastAsia" w:hAnsiTheme="minorEastAsia"/>
        </w:rPr>
        <w:t>今閉關絕約於齊則楚孤，秦奚貪夫孤國而與之商於之地六百里！張儀至秦，必負王。是王北絕齊交，西生患於秦也，</w:t>
      </w:r>
      <w:r w:rsidR="00934453" w:rsidRPr="00D779F7">
        <w:rPr>
          <w:rStyle w:val="00Text"/>
          <w:rFonts w:asciiTheme="minorEastAsia" w:hAnsiTheme="minorEastAsia"/>
        </w:rPr>
        <w:t>楚東北接齊，西接秦。</w:t>
      </w:r>
      <w:r w:rsidR="00934453" w:rsidRPr="00D779F7">
        <w:rPr>
          <w:rFonts w:asciiTheme="minorEastAsia" w:hAnsiTheme="minorEastAsia"/>
        </w:rPr>
        <w:t>兩國之兵必俱至。為王計者，不若陰合而陽絕於齊，使人隨張儀，苟與吾地，絕齊未晚也。</w:t>
      </w:r>
      <w:r w:rsidR="00C93935">
        <w:rPr>
          <w:rFonts w:asciiTheme="minorEastAsia" w:hAnsiTheme="minorEastAsia"/>
        </w:rPr>
        <w:t>」</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願陳子閉口，毋復言，以待寡人得地！</w:t>
      </w:r>
      <w:r w:rsidR="00C93935">
        <w:rPr>
          <w:rFonts w:asciiTheme="minorEastAsia" w:hAnsiTheme="minorEastAsia"/>
        </w:rPr>
        <w:t>」</w:t>
      </w:r>
      <w:r w:rsidR="00934453" w:rsidRPr="00D779F7">
        <w:rPr>
          <w:rStyle w:val="00Text"/>
          <w:rFonts w:asciiTheme="minorEastAsia" w:hAnsiTheme="minorEastAsia"/>
        </w:rPr>
        <w:t>毋，音無，毋者，禁止之辭。復，扶又翻，再又也。</w:t>
      </w:r>
      <w:r w:rsidR="00934453" w:rsidRPr="00D779F7">
        <w:rPr>
          <w:rFonts w:asciiTheme="minorEastAsia" w:hAnsiTheme="minorEastAsia"/>
        </w:rPr>
        <w:t>乃以相印授張儀，</w:t>
      </w:r>
      <w:r w:rsidR="00934453" w:rsidRPr="00D779F7">
        <w:rPr>
          <w:rStyle w:val="00Text"/>
          <w:rFonts w:asciiTheme="minorEastAsia" w:hAnsiTheme="minorEastAsia"/>
        </w:rPr>
        <w:t>相，息亮翻。</w:t>
      </w:r>
      <w:r w:rsidR="00934453" w:rsidRPr="00D779F7">
        <w:rPr>
          <w:rFonts w:asciiTheme="minorEastAsia" w:hAnsiTheme="minorEastAsia"/>
        </w:rPr>
        <w:t>厚賜之。遂閉關絕約於齊，使一將軍隨張儀至秦。</w:t>
      </w:r>
      <w:r w:rsidR="00934453" w:rsidRPr="00D779F7">
        <w:rPr>
          <w:rStyle w:val="00Text"/>
          <w:rFonts w:asciiTheme="minorEastAsia" w:hAnsiTheme="minorEastAsia"/>
        </w:rPr>
        <w:t>班固百官表︰將軍，周末官，秦、漢因之。</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張儀詳墮車，</w:t>
      </w:r>
      <w:r w:rsidRPr="00D779F7">
        <w:rPr>
          <w:rFonts w:asciiTheme="minorEastAsia" w:eastAsiaTheme="minorEastAsia" w:hAnsiTheme="minorEastAsia"/>
        </w:rPr>
        <w:t>詳，讀曰佯，詐也。</w:t>
      </w:r>
      <w:r w:rsidR="00C93935">
        <w:rPr>
          <w:rFonts w:asciiTheme="minorEastAsia" w:eastAsiaTheme="minorEastAsia" w:hAnsiTheme="minorEastAsia"/>
        </w:rPr>
        <w:t>『</w:t>
      </w:r>
      <w:r w:rsidRPr="00D779F7">
        <w:rPr>
          <w:rFonts w:asciiTheme="minorEastAsia" w:eastAsiaTheme="minorEastAsia" w:hAnsiTheme="minorEastAsia"/>
        </w:rPr>
        <w:t>章︰乙十一行本正作</w:t>
      </w:r>
      <w:r w:rsidR="00C93935">
        <w:rPr>
          <w:rFonts w:asciiTheme="minorEastAsia" w:eastAsiaTheme="minorEastAsia" w:hAnsiTheme="minorEastAsia"/>
        </w:rPr>
        <w:t>「</w:t>
      </w:r>
      <w:r w:rsidRPr="00D779F7">
        <w:rPr>
          <w:rFonts w:asciiTheme="minorEastAsia" w:eastAsiaTheme="minorEastAsia" w:hAnsiTheme="minorEastAsia"/>
        </w:rPr>
        <w:t>佯</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Style w:val="01Text"/>
          <w:rFonts w:asciiTheme="minorEastAsia" w:eastAsiaTheme="minorEastAsia" w:hAnsiTheme="minorEastAsia"/>
          <w:sz w:val="21"/>
        </w:rPr>
        <w:t>不朝三月。</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楚王聞之，曰︰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儀以寡人絕齊未甚邪？</w:t>
      </w:r>
      <w:r w:rsidR="00C93935">
        <w:rPr>
          <w:rStyle w:val="01Text"/>
          <w:rFonts w:asciiTheme="minorEastAsia" w:eastAsiaTheme="minorEastAsia" w:hAnsiTheme="minorEastAsia"/>
          <w:sz w:val="21"/>
        </w:rPr>
        <w:t>」</w:t>
      </w:r>
      <w:r w:rsidRPr="00D779F7">
        <w:rPr>
          <w:rFonts w:asciiTheme="minorEastAsia" w:eastAsiaTheme="minorEastAsia" w:hAnsiTheme="minorEastAsia"/>
        </w:rPr>
        <w:t>邪，余遮翻。邪，疑辭也。</w:t>
      </w:r>
      <w:r w:rsidRPr="00D779F7">
        <w:rPr>
          <w:rStyle w:val="01Text"/>
          <w:rFonts w:asciiTheme="minorEastAsia" w:eastAsiaTheme="minorEastAsia" w:hAnsiTheme="minorEastAsia"/>
          <w:sz w:val="21"/>
        </w:rPr>
        <w:t>乃使勇士宋遺借宋之符，北罵齊王。</w:t>
      </w:r>
      <w:r w:rsidRPr="00D779F7">
        <w:rPr>
          <w:rFonts w:asciiTheme="minorEastAsia" w:eastAsiaTheme="minorEastAsia" w:hAnsiTheme="minorEastAsia"/>
        </w:rPr>
        <w:t>旣閉關絕約，則齊、楚之信使不通，故使宋遺借宋符以至齊。宋，姓也。周武王封微子於宋，子孫以國為氏。</w:t>
      </w:r>
      <w:r w:rsidRPr="00D779F7">
        <w:rPr>
          <w:rStyle w:val="01Text"/>
          <w:rFonts w:asciiTheme="minorEastAsia" w:eastAsiaTheme="minorEastAsia" w:hAnsiTheme="minorEastAsia"/>
          <w:sz w:val="21"/>
        </w:rPr>
        <w:t>齊王大怒，折節以事秦，</w:t>
      </w:r>
      <w:r w:rsidRPr="00D779F7">
        <w:rPr>
          <w:rFonts w:asciiTheme="minorEastAsia" w:eastAsiaTheme="minorEastAsia" w:hAnsiTheme="minorEastAsia"/>
        </w:rPr>
        <w:t>折，而設翻。</w:t>
      </w:r>
      <w:r w:rsidRPr="00D779F7">
        <w:rPr>
          <w:rStyle w:val="01Text"/>
          <w:rFonts w:asciiTheme="minorEastAsia" w:eastAsiaTheme="minorEastAsia" w:hAnsiTheme="minorEastAsia"/>
          <w:sz w:val="21"/>
        </w:rPr>
        <w:t>齊、秦之交合。</w:t>
      </w:r>
      <w:r w:rsidRPr="00D779F7">
        <w:rPr>
          <w:rFonts w:asciiTheme="minorEastAsia" w:eastAsiaTheme="minorEastAsia" w:hAnsiTheme="minorEastAsia"/>
        </w:rPr>
        <w:t>儀歸而詐疾，待齊、秦之交合乃朝。</w:t>
      </w:r>
      <w:r w:rsidRPr="00D779F7">
        <w:rPr>
          <w:rStyle w:val="01Text"/>
          <w:rFonts w:asciiTheme="minorEastAsia" w:eastAsiaTheme="minorEastAsia" w:hAnsiTheme="minorEastAsia"/>
          <w:sz w:val="21"/>
        </w:rPr>
        <w:t>張儀乃朝，見楚使者曰︰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子何不受地？從某至某，廣袤六里。</w:t>
      </w:r>
      <w:r w:rsidR="00C93935">
        <w:rPr>
          <w:rStyle w:val="01Text"/>
          <w:rFonts w:asciiTheme="minorEastAsia" w:eastAsiaTheme="minorEastAsia" w:hAnsiTheme="minorEastAsia"/>
          <w:sz w:val="21"/>
        </w:rPr>
        <w:t>」</w:t>
      </w:r>
      <w:r w:rsidRPr="00D779F7">
        <w:rPr>
          <w:rFonts w:asciiTheme="minorEastAsia" w:eastAsiaTheme="minorEastAsia" w:hAnsiTheme="minorEastAsia"/>
        </w:rPr>
        <w:t>朝，直遙翻。使，疏吏翻。東西曰廣，南北曰袤。廣，古曠翻，又讀如字。袤，音茂。</w:t>
      </w:r>
      <w:r w:rsidRPr="00D779F7">
        <w:rPr>
          <w:rStyle w:val="01Text"/>
          <w:rFonts w:asciiTheme="minorEastAsia" w:eastAsiaTheme="minorEastAsia" w:hAnsiTheme="minorEastAsia"/>
          <w:sz w:val="21"/>
        </w:rPr>
        <w:t>使者怒，還報楚王。</w:t>
      </w:r>
      <w:r w:rsidRPr="00D779F7">
        <w:rPr>
          <w:rFonts w:asciiTheme="minorEastAsia" w:eastAsiaTheme="minorEastAsia" w:hAnsiTheme="minorEastAsia"/>
        </w:rPr>
        <w:t>還，從宣翻，又音如字。</w:t>
      </w:r>
      <w:r w:rsidRPr="00D779F7">
        <w:rPr>
          <w:rStyle w:val="01Text"/>
          <w:rFonts w:asciiTheme="minorEastAsia" w:eastAsiaTheme="minorEastAsia" w:hAnsiTheme="minorEastAsia"/>
          <w:sz w:val="21"/>
        </w:rPr>
        <w:t>楚王大怒，欲發兵而攻秦。陳軫曰︰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軫可發口言乎？攻之不如因賂之以一名都，與之幷力</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力</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兵</w:t>
      </w:r>
      <w:r w:rsidR="00C93935">
        <w:rPr>
          <w:rFonts w:asciiTheme="minorEastAsia" w:eastAsiaTheme="minorEastAsia" w:hAnsiTheme="minorEastAsia"/>
        </w:rPr>
        <w:t>」</w:t>
      </w:r>
      <w:r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而攻齊，是我亡地於秦，取償於齊也。</w:t>
      </w:r>
      <w:r w:rsidRPr="00D779F7">
        <w:rPr>
          <w:rFonts w:asciiTheme="minorEastAsia" w:eastAsiaTheme="minorEastAsia" w:hAnsiTheme="minorEastAsia"/>
        </w:rPr>
        <w:t>償，辰羊翻，報也。</w:t>
      </w:r>
      <w:r w:rsidRPr="00D779F7">
        <w:rPr>
          <w:rStyle w:val="01Text"/>
          <w:rFonts w:asciiTheme="minorEastAsia" w:eastAsiaTheme="minorEastAsia" w:hAnsiTheme="minorEastAsia"/>
          <w:sz w:val="21"/>
        </w:rPr>
        <w:t>今王已絕於齊而責欺於秦，是吾合齊、秦之交而來天下之兵也，國必大傷矣！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楚王不聽，使屈匄帥師伐秦。</w:t>
      </w:r>
      <w:r w:rsidRPr="00D779F7">
        <w:rPr>
          <w:rFonts w:asciiTheme="minorEastAsia" w:eastAsiaTheme="minorEastAsia" w:hAnsiTheme="minorEastAsia"/>
        </w:rPr>
        <w:t>屈，姓也，音九勿翻，匄，居大翻。帥，讀曰率。</w:t>
      </w:r>
      <w:r w:rsidRPr="00D779F7">
        <w:rPr>
          <w:rStyle w:val="01Text"/>
          <w:rFonts w:asciiTheme="minorEastAsia" w:eastAsiaTheme="minorEastAsia" w:hAnsiTheme="minorEastAsia"/>
          <w:sz w:val="21"/>
        </w:rPr>
        <w:t>秦亦發兵使庶長章擊之。</w:t>
      </w:r>
      <w:r w:rsidRPr="00D779F7">
        <w:rPr>
          <w:rFonts w:asciiTheme="minorEastAsia" w:eastAsiaTheme="minorEastAsia" w:hAnsiTheme="minorEastAsia"/>
        </w:rPr>
        <w:t>長，知丈翻。按史記·樗里子傳，庶長章，姓魏。</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己酉、前三一二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春，秦師及楚戰于丹陽，</w:t>
      </w:r>
      <w:r w:rsidR="00934453" w:rsidRPr="00D779F7">
        <w:rPr>
          <w:rFonts w:asciiTheme="minorEastAsia" w:eastAsiaTheme="minorEastAsia" w:hAnsiTheme="minorEastAsia"/>
        </w:rPr>
        <w:t>索隱曰︰此丹陽在漢中。劉昭曰︰南郡枝江縣有丹陽聚，卽秦破楚處。李</w:t>
      </w:r>
      <w:r w:rsidR="00934453" w:rsidRPr="00D779F7">
        <w:rPr>
          <w:rFonts w:asciiTheme="minorEastAsia" w:eastAsiaTheme="minorEastAsia" w:hAnsiTheme="minorEastAsia"/>
          <w:noProof/>
          <w:lang w:val="en-US" w:eastAsia="zh-CN" w:bidi="ar-SA"/>
        </w:rPr>
        <w:drawing>
          <wp:inline distT="0" distB="0" distL="0" distR="0" wp14:anchorId="69D70F95" wp14:editId="7A7DBEB6">
            <wp:extent cx="114300" cy="114300"/>
            <wp:effectExtent l="0" t="0" r="0" b="0"/>
            <wp:docPr id="5" name="image19666.gif" descr="image196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6.gif" descr="image19666.gif"/>
                    <pic:cNvPicPr/>
                  </pic:nvPicPr>
                  <pic:blipFill>
                    <a:blip r:embed="rId9"/>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輿地紀勝曰︰丹陽在今歸州秭歸縣東八里屈沱楚王城是也。余按楚遣屈匄伐秦，秦發兵逆擊之，枝江之丹陽則距郢逼近，秭歸之丹陽則不當秦、楚之路。索隱因下文遂取漢中，卽謂丹陽在漢中，皆非也。此丹陽謂丹水之陽。班志︰丹水出上洛冢嶺山，東至析入鈞水，其水蓋在弘農丹水、析兩縣之間，武關之外也。秦、楚交戰當在此水之陽。楚師旣敗，秦師乘勝取上庸路西入以收漢中，其勢易矣。索，山客翻。</w:t>
      </w:r>
      <w:r w:rsidR="00934453" w:rsidRPr="00D779F7">
        <w:rPr>
          <w:rFonts w:asciiTheme="minorEastAsia" w:eastAsiaTheme="minorEastAsia" w:hAnsiTheme="minorEastAsia"/>
          <w:noProof/>
          <w:lang w:val="en-US" w:eastAsia="zh-CN" w:bidi="ar-SA"/>
        </w:rPr>
        <w:drawing>
          <wp:inline distT="0" distB="0" distL="0" distR="0" wp14:anchorId="450A486C" wp14:editId="36893E43">
            <wp:extent cx="114300" cy="114300"/>
            <wp:effectExtent l="0" t="0" r="0" b="0"/>
            <wp:docPr id="6" name="image19666.gif" descr="image196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6.gif" descr="image19666.gif"/>
                    <pic:cNvPicPr/>
                  </pic:nvPicPr>
                  <pic:blipFill>
                    <a:blip r:embed="rId9"/>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，與埴同。屈，九勿翻。冢，知隴翻。易，弋豉翻。</w:t>
      </w:r>
      <w:r w:rsidR="00934453" w:rsidRPr="00D779F7">
        <w:rPr>
          <w:rStyle w:val="01Text"/>
          <w:rFonts w:asciiTheme="minorEastAsia" w:eastAsiaTheme="minorEastAsia" w:hAnsiTheme="minorEastAsia"/>
          <w:sz w:val="21"/>
        </w:rPr>
        <w:t>楚師大敗，斬甲士八萬，虜屈匄及列侯、執圭七十餘人，</w:t>
      </w:r>
      <w:r w:rsidR="00934453" w:rsidRPr="00D779F7">
        <w:rPr>
          <w:rFonts w:asciiTheme="minorEastAsia" w:eastAsiaTheme="minorEastAsia" w:hAnsiTheme="minorEastAsia"/>
        </w:rPr>
        <w:t>執圭，楚爵也，執圭而朝者也。</w:t>
      </w:r>
      <w:r w:rsidR="00934453" w:rsidRPr="00D779F7">
        <w:rPr>
          <w:rStyle w:val="01Text"/>
          <w:rFonts w:asciiTheme="minorEastAsia" w:eastAsiaTheme="minorEastAsia" w:hAnsiTheme="minorEastAsia"/>
          <w:sz w:val="21"/>
        </w:rPr>
        <w:t>遂取漢中郡。</w:t>
      </w:r>
      <w:r w:rsidR="00934453" w:rsidRPr="00D779F7">
        <w:rPr>
          <w:rFonts w:asciiTheme="minorEastAsia" w:eastAsiaTheme="minorEastAsia" w:hAnsiTheme="minorEastAsia"/>
        </w:rPr>
        <w:t>自沔陽、成固至新城、上庸，時皆漢中郡之地。釋名曰︰郡，羣也，人所羣聚也。黃義仲十三州記曰︰郡之言君也。改公侯之封而言君者，至尊也。今郡字，</w:t>
      </w:r>
      <w:r w:rsidR="00C93935">
        <w:rPr>
          <w:rFonts w:asciiTheme="minorEastAsia" w:eastAsiaTheme="minorEastAsia" w:hAnsiTheme="minorEastAsia"/>
        </w:rPr>
        <w:t>「</w:t>
      </w:r>
      <w:r w:rsidR="00934453" w:rsidRPr="00D779F7">
        <w:rPr>
          <w:rFonts w:asciiTheme="minorEastAsia" w:eastAsiaTheme="minorEastAsia" w:hAnsiTheme="minorEastAsia"/>
        </w:rPr>
        <w:t>君</w:t>
      </w:r>
      <w:r w:rsidR="00C93935">
        <w:rPr>
          <w:rFonts w:asciiTheme="minorEastAsia" w:eastAsiaTheme="minorEastAsia" w:hAnsiTheme="minorEastAsia"/>
        </w:rPr>
        <w:t>」</w:t>
      </w:r>
      <w:r w:rsidR="00934453" w:rsidRPr="00D779F7">
        <w:rPr>
          <w:rFonts w:asciiTheme="minorEastAsia" w:eastAsiaTheme="minorEastAsia" w:hAnsiTheme="minorEastAsia"/>
        </w:rPr>
        <w:t>在其左，</w:t>
      </w:r>
      <w:r w:rsidR="00C93935">
        <w:rPr>
          <w:rFonts w:asciiTheme="minorEastAsia" w:eastAsiaTheme="minorEastAsia" w:hAnsiTheme="minorEastAsia"/>
        </w:rPr>
        <w:t>「</w:t>
      </w:r>
      <w:r w:rsidR="00934453" w:rsidRPr="00D779F7">
        <w:rPr>
          <w:rFonts w:asciiTheme="minorEastAsia" w:eastAsiaTheme="minorEastAsia" w:hAnsiTheme="minorEastAsia"/>
        </w:rPr>
        <w:t>邑</w:t>
      </w:r>
      <w:r w:rsidR="00C93935">
        <w:rPr>
          <w:rFonts w:asciiTheme="minorEastAsia" w:eastAsiaTheme="minorEastAsia" w:hAnsiTheme="minorEastAsia"/>
        </w:rPr>
        <w:t>」</w:t>
      </w:r>
      <w:r w:rsidR="00934453" w:rsidRPr="00D779F7">
        <w:rPr>
          <w:rFonts w:asciiTheme="minorEastAsia" w:eastAsiaTheme="minorEastAsia" w:hAnsiTheme="minorEastAsia"/>
        </w:rPr>
        <w:t>在其右，君為元首，邑以載民，故取名於君，謂之郡。</w:t>
      </w:r>
      <w:r w:rsidR="00934453" w:rsidRPr="00D779F7">
        <w:rPr>
          <w:rStyle w:val="01Text"/>
          <w:rFonts w:asciiTheme="minorEastAsia" w:eastAsiaTheme="minorEastAsia" w:hAnsiTheme="minorEastAsia"/>
          <w:sz w:val="21"/>
        </w:rPr>
        <w:t>楚王悉發國內兵以復襲秦，</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戰於藍田，</w:t>
      </w:r>
      <w:r w:rsidR="00934453" w:rsidRPr="00D779F7">
        <w:rPr>
          <w:rFonts w:asciiTheme="minorEastAsia" w:eastAsiaTheme="minorEastAsia" w:hAnsiTheme="minorEastAsia"/>
        </w:rPr>
        <w:t>班志，藍田縣屬京兆，秦孝公置。史記正義曰︰藍田縣在雍州東南八十里。從藍田關入藍田縣，時楚襲秦深入。</w:t>
      </w:r>
      <w:r w:rsidR="00934453" w:rsidRPr="00D779F7">
        <w:rPr>
          <w:rStyle w:val="01Text"/>
          <w:rFonts w:asciiTheme="minorEastAsia" w:eastAsiaTheme="minorEastAsia" w:hAnsiTheme="minorEastAsia"/>
          <w:sz w:val="21"/>
        </w:rPr>
        <w:t>楚師大敗。韓、魏聞楚之困，南襲楚，至鄧。</w:t>
      </w:r>
      <w:r w:rsidR="00934453" w:rsidRPr="00D779F7">
        <w:rPr>
          <w:rFonts w:asciiTheme="minorEastAsia" w:eastAsiaTheme="minorEastAsia" w:hAnsiTheme="minorEastAsia"/>
        </w:rPr>
        <w:t>鄧，春秋鄧國之地。班志，鄧縣屬南陽郡。杜預曰︰潁川召陵縣西有鄧城。括地志曰︰故鄧城在豫州郾陵縣東三十五里，所謂在古召陵西十里者也。召，讀曰邵。</w:t>
      </w:r>
      <w:r w:rsidR="00934453" w:rsidRPr="00D779F7">
        <w:rPr>
          <w:rStyle w:val="01Text"/>
          <w:rFonts w:asciiTheme="minorEastAsia" w:eastAsiaTheme="minorEastAsia" w:hAnsiTheme="minorEastAsia"/>
          <w:sz w:val="21"/>
        </w:rPr>
        <w:t>楚人聞之，乃引兵歸，割兩城以請平于秦。</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燕人共立太子平，是為昭王。</w:t>
      </w:r>
      <w:r w:rsidR="00934453" w:rsidRPr="00D779F7">
        <w:rPr>
          <w:rFonts w:asciiTheme="minorEastAsia" w:eastAsiaTheme="minorEastAsia" w:hAnsiTheme="minorEastAsia"/>
        </w:rPr>
        <w:t>燕，因肩翻。</w:t>
      </w:r>
      <w:r w:rsidR="00934453" w:rsidRPr="00D779F7">
        <w:rPr>
          <w:rStyle w:val="01Text"/>
          <w:rFonts w:asciiTheme="minorEastAsia" w:eastAsiaTheme="minorEastAsia" w:hAnsiTheme="minorEastAsia"/>
          <w:sz w:val="21"/>
        </w:rPr>
        <w:t>昭王於破燕之後。</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後</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卽位</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w:t>
      </w:r>
      <w:r w:rsidR="00C93935">
        <w:rPr>
          <w:rFonts w:asciiTheme="minorEastAsia" w:eastAsiaTheme="minorEastAsia" w:hAnsiTheme="minorEastAsia"/>
        </w:rPr>
        <w:t>』</w:t>
      </w:r>
      <w:r w:rsidR="00934453" w:rsidRPr="00D779F7">
        <w:rPr>
          <w:rFonts w:asciiTheme="minorEastAsia" w:eastAsiaTheme="minorEastAsia" w:hAnsiTheme="minorEastAsia"/>
        </w:rPr>
        <w:t>言燕國為齊所破，己承其後也。</w:t>
      </w:r>
      <w:r w:rsidR="00934453" w:rsidRPr="00D779F7">
        <w:rPr>
          <w:rStyle w:val="01Text"/>
          <w:rFonts w:asciiTheme="minorEastAsia" w:eastAsiaTheme="minorEastAsia" w:hAnsiTheme="minorEastAsia"/>
          <w:sz w:val="21"/>
        </w:rPr>
        <w:t>弔死問孤，與百姓同甘苦，卑身厚幣以招賢者。謂郭隗曰︰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齊因孤之國亂而襲破燕，孤極知燕小力少，</w:t>
      </w:r>
      <w:r w:rsidR="00934453" w:rsidRPr="00D779F7">
        <w:rPr>
          <w:rFonts w:asciiTheme="minorEastAsia" w:eastAsiaTheme="minorEastAsia" w:hAnsiTheme="minorEastAsia"/>
        </w:rPr>
        <w:t>臧文仲曰︰列國有凶稱孤，禮也。杜預曰︰列國諸侯無凶則稱寡人。郭姓出於周之虢公，世亦謂虢公為郭公。隗，五罪翻。少，始紹翻。</w:t>
      </w:r>
      <w:r w:rsidR="00934453" w:rsidRPr="00D779F7">
        <w:rPr>
          <w:rStyle w:val="01Text"/>
          <w:rFonts w:asciiTheme="minorEastAsia" w:eastAsiaTheme="minorEastAsia" w:hAnsiTheme="minorEastAsia"/>
          <w:sz w:val="21"/>
        </w:rPr>
        <w:t>不足以報；然誠得賢士與共國，以雪先王之恥，</w:t>
      </w:r>
      <w:r w:rsidR="00934453" w:rsidRPr="00D779F7">
        <w:rPr>
          <w:rFonts w:asciiTheme="minorEastAsia" w:eastAsiaTheme="minorEastAsia" w:hAnsiTheme="minorEastAsia"/>
        </w:rPr>
        <w:t>謂燕王噲破國之恥。噲，苦夬翻。</w:t>
      </w:r>
      <w:r w:rsidR="00934453" w:rsidRPr="00D779F7">
        <w:rPr>
          <w:rStyle w:val="01Text"/>
          <w:rFonts w:asciiTheme="minorEastAsia" w:eastAsiaTheme="minorEastAsia" w:hAnsiTheme="minorEastAsia"/>
          <w:sz w:val="21"/>
        </w:rPr>
        <w:t>孤之願也。先生視可者，得身事之！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郭隗曰︰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古之人君有以千金使涓人求千里馬者，</w:t>
      </w:r>
      <w:r w:rsidR="00934453" w:rsidRPr="00D779F7">
        <w:rPr>
          <w:rFonts w:asciiTheme="minorEastAsia" w:eastAsiaTheme="minorEastAsia" w:hAnsiTheme="minorEastAsia"/>
        </w:rPr>
        <w:t>春秋以來，諸侯之國有涓人，秦、漢之間有中涓。師古曰︰涓，潔也。言其在中主知潔清灑掃之事，蓋王之親舊左右也。應劭曰︰涓人如謁者。涓，古玄翻。灑，所賣翻；掃，所報翻；又皆音如字。</w:t>
      </w:r>
      <w:r w:rsidR="00934453" w:rsidRPr="00D779F7">
        <w:rPr>
          <w:rStyle w:val="01Text"/>
          <w:rFonts w:asciiTheme="minorEastAsia" w:eastAsiaTheme="minorEastAsia" w:hAnsiTheme="minorEastAsia"/>
          <w:sz w:val="21"/>
        </w:rPr>
        <w:t>馬已死，買其首五百金而返。君大怒，涓人曰︰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死馬且買之，況生者乎！馬今至矣。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不期年，千里之馬至者三。</w:t>
      </w:r>
      <w:r w:rsidR="00934453" w:rsidRPr="00D779F7">
        <w:rPr>
          <w:rFonts w:asciiTheme="minorEastAsia" w:eastAsiaTheme="minorEastAsia" w:hAnsiTheme="minorEastAsia"/>
        </w:rPr>
        <w:t>期，讀曰朞。</w:t>
      </w:r>
      <w:r w:rsidR="00934453" w:rsidRPr="00D779F7">
        <w:rPr>
          <w:rStyle w:val="01Text"/>
          <w:rFonts w:asciiTheme="minorEastAsia" w:eastAsiaTheme="minorEastAsia" w:hAnsiTheme="minorEastAsia"/>
          <w:sz w:val="21"/>
        </w:rPr>
        <w:t>今王必欲致士，先從隗始，況賢於隗者，豈遠千里哉！</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言燕王若加禮於郭隗，則四方之賢士聞之，將不以千里為遠而來。</w:t>
      </w:r>
      <w:r w:rsidR="00934453" w:rsidRPr="00D779F7">
        <w:rPr>
          <w:rStyle w:val="01Text"/>
          <w:rFonts w:asciiTheme="minorEastAsia" w:eastAsiaTheme="minorEastAsia" w:hAnsiTheme="minorEastAsia"/>
          <w:sz w:val="21"/>
        </w:rPr>
        <w:t>於是昭王為隗改築宮而師事之。於是士爭趣燕︰</w:t>
      </w:r>
      <w:r w:rsidR="00934453" w:rsidRPr="00D779F7">
        <w:rPr>
          <w:rFonts w:asciiTheme="minorEastAsia" w:eastAsiaTheme="minorEastAsia" w:hAnsiTheme="minorEastAsia"/>
        </w:rPr>
        <w:t>為，于偽翻。趣，七喻翻。</w:t>
      </w:r>
      <w:r w:rsidR="00934453" w:rsidRPr="00D779F7">
        <w:rPr>
          <w:rStyle w:val="01Text"/>
          <w:rFonts w:asciiTheme="minorEastAsia" w:eastAsiaTheme="minorEastAsia" w:hAnsiTheme="minorEastAsia"/>
          <w:sz w:val="21"/>
        </w:rPr>
        <w:t>樂毅自魏往，劇辛自趙往。</w:t>
      </w:r>
      <w:r w:rsidR="00934453" w:rsidRPr="00D779F7">
        <w:rPr>
          <w:rFonts w:asciiTheme="minorEastAsia" w:eastAsiaTheme="minorEastAsia" w:hAnsiTheme="minorEastAsia"/>
        </w:rPr>
        <w:t>劇，竭戟翻。劇，姓；辛，名。劇姓莫知其所自出。班志，北海郡有劇縣，蓋其先以縣為姓也。</w:t>
      </w:r>
      <w:r w:rsidR="00934453" w:rsidRPr="00D779F7">
        <w:rPr>
          <w:rStyle w:val="01Text"/>
          <w:rFonts w:asciiTheme="minorEastAsia" w:eastAsiaTheme="minorEastAsia" w:hAnsiTheme="minorEastAsia"/>
          <w:sz w:val="21"/>
        </w:rPr>
        <w:t>昭王以樂毅為亞卿，任以國政。</w:t>
      </w:r>
      <w:r w:rsidR="00934453" w:rsidRPr="00D779F7">
        <w:rPr>
          <w:rFonts w:asciiTheme="minorEastAsia" w:eastAsiaTheme="minorEastAsia" w:hAnsiTheme="minorEastAsia"/>
        </w:rPr>
        <w:t>為燕用樂毅破齊張本。</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韓宣惠王薨，子襄王倉立。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庚戌、前三一一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蜀相殺蜀侯。</w:t>
      </w:r>
      <w:r w:rsidR="00934453" w:rsidRPr="00D779F7">
        <w:rPr>
          <w:rFonts w:asciiTheme="minorEastAsia" w:eastAsiaTheme="minorEastAsia" w:hAnsiTheme="minorEastAsia"/>
        </w:rPr>
        <w:t>相，息亮翻。蜀相，蓋陳莊也。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秦惠王使人告楚懷王，請以武關之外易黔中地。</w:t>
      </w:r>
      <w:r w:rsidR="00934453" w:rsidRPr="00D779F7">
        <w:rPr>
          <w:rFonts w:asciiTheme="minorEastAsia" w:eastAsiaTheme="minorEastAsia" w:hAnsiTheme="minorEastAsia"/>
        </w:rPr>
        <w:t>武關，左傳之少習，地在漢弘農郡析縣西百七十里，道通南陽。晉太康地志曰︰武關當冠軍西。括地志曰︰武關在商州上洛縣東。武關之外，蓋秦丹、析、商於之地。黔，音琴。少，始照翻。冠，工玩翻。於，音如字。</w:t>
      </w:r>
      <w:r w:rsidR="00934453" w:rsidRPr="00D779F7">
        <w:rPr>
          <w:rStyle w:val="01Text"/>
          <w:rFonts w:asciiTheme="minorEastAsia" w:eastAsiaTheme="minorEastAsia" w:hAnsiTheme="minorEastAsia"/>
          <w:sz w:val="21"/>
        </w:rPr>
        <w:t>楚王曰︰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不願易地，願得張儀而獻黔中地。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張儀聞之，請行。王曰︰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楚將甘心於子，</w:t>
      </w:r>
      <w:r w:rsidR="00934453" w:rsidRPr="00D779F7">
        <w:rPr>
          <w:rFonts w:asciiTheme="minorEastAsia" w:eastAsiaTheme="minorEastAsia" w:hAnsiTheme="minorEastAsia"/>
        </w:rPr>
        <w:t>楚王以墮張儀之詐，故欲甘心焉。</w:t>
      </w:r>
      <w:r w:rsidR="00934453" w:rsidRPr="00D779F7">
        <w:rPr>
          <w:rStyle w:val="01Text"/>
          <w:rFonts w:asciiTheme="minorEastAsia" w:eastAsiaTheme="minorEastAsia" w:hAnsiTheme="minorEastAsia"/>
          <w:sz w:val="21"/>
        </w:rPr>
        <w:t>柰何行？</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張儀曰︰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秦強楚弱，大王在，楚不宜敢取臣。且臣善其嬖臣靳尚，</w:t>
      </w:r>
      <w:r w:rsidR="00934453" w:rsidRPr="00D779F7">
        <w:rPr>
          <w:rFonts w:asciiTheme="minorEastAsia" w:eastAsiaTheme="minorEastAsia" w:hAnsiTheme="minorEastAsia"/>
        </w:rPr>
        <w:t>嬖，匹計翻，又卑義翻。靳，居焮翻，姓也。</w:t>
      </w:r>
      <w:r w:rsidR="00934453" w:rsidRPr="00D779F7">
        <w:rPr>
          <w:rStyle w:val="01Text"/>
          <w:rFonts w:asciiTheme="minorEastAsia" w:eastAsiaTheme="minorEastAsia" w:hAnsiTheme="minorEastAsia"/>
          <w:sz w:val="21"/>
        </w:rPr>
        <w:t>靳尚得事幸姬鄭袖，</w:t>
      </w:r>
      <w:r w:rsidR="00934453" w:rsidRPr="00D779F7">
        <w:rPr>
          <w:rFonts w:asciiTheme="minorEastAsia" w:eastAsiaTheme="minorEastAsia" w:hAnsiTheme="minorEastAsia"/>
        </w:rPr>
        <w:t>鄭，以國為氏。</w:t>
      </w:r>
      <w:r w:rsidR="00C93935">
        <w:rPr>
          <w:rFonts w:asciiTheme="minorEastAsia" w:eastAsiaTheme="minorEastAsia" w:hAnsiTheme="minorEastAsia"/>
        </w:rPr>
        <w:t>「</w:t>
      </w:r>
      <w:r w:rsidR="00934453" w:rsidRPr="00D779F7">
        <w:rPr>
          <w:rFonts w:asciiTheme="minorEastAsia" w:eastAsiaTheme="minorEastAsia" w:hAnsiTheme="minorEastAsia"/>
        </w:rPr>
        <w:t>袖</w:t>
      </w:r>
      <w:r w:rsidR="00C93935">
        <w:rPr>
          <w:rFonts w:asciiTheme="minorEastAsia" w:eastAsiaTheme="minorEastAsia" w:hAnsiTheme="minorEastAsia"/>
        </w:rPr>
        <w:t>」</w:t>
      </w:r>
      <w:r w:rsidR="00934453" w:rsidRPr="00D779F7">
        <w:rPr>
          <w:rFonts w:asciiTheme="minorEastAsia" w:eastAsiaTheme="minorEastAsia" w:hAnsiTheme="minorEastAsia"/>
        </w:rPr>
        <w:t>，戰國策作</w:t>
      </w:r>
      <w:r w:rsidR="00C93935">
        <w:rPr>
          <w:rFonts w:asciiTheme="minorEastAsia" w:eastAsiaTheme="minorEastAsia" w:hAnsiTheme="minorEastAsia"/>
        </w:rPr>
        <w:t>「</w:t>
      </w:r>
      <w:r w:rsidR="00934453" w:rsidRPr="00D779F7">
        <w:rPr>
          <w:rFonts w:asciiTheme="minorEastAsia" w:eastAsiaTheme="minorEastAsia" w:hAnsiTheme="minorEastAsia"/>
        </w:rPr>
        <w:t>褏</w:t>
      </w:r>
      <w:r w:rsidR="00C93935">
        <w:rPr>
          <w:rFonts w:asciiTheme="minorEastAsia" w:eastAsiaTheme="minorEastAsia" w:hAnsiTheme="minorEastAsia"/>
        </w:rPr>
        <w:t>」</w:t>
      </w:r>
      <w:r w:rsidR="00934453" w:rsidRPr="00D779F7">
        <w:rPr>
          <w:rFonts w:asciiTheme="minorEastAsia" w:eastAsiaTheme="minorEastAsia" w:hAnsiTheme="minorEastAsia"/>
        </w:rPr>
        <w:t>，古字也。</w:t>
      </w:r>
      <w:r w:rsidR="00934453" w:rsidRPr="00D779F7">
        <w:rPr>
          <w:rStyle w:val="01Text"/>
          <w:rFonts w:asciiTheme="minorEastAsia" w:eastAsiaTheme="minorEastAsia" w:hAnsiTheme="minorEastAsia"/>
          <w:sz w:val="21"/>
        </w:rPr>
        <w:t>袖之言，王無不聽者。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遂往。楚王囚，將殺之。靳尚謂鄭袖曰︰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秦王甚愛張儀，將以上庸六縣及美女贖之。</w:t>
      </w:r>
      <w:r w:rsidR="00934453" w:rsidRPr="00D779F7">
        <w:rPr>
          <w:rFonts w:asciiTheme="minorEastAsia" w:eastAsiaTheme="minorEastAsia" w:hAnsiTheme="minorEastAsia"/>
        </w:rPr>
        <w:t>上庸，春秋庸國。班志，上庸縣屬漢中郡。史記正義︰上庸縣，今房州。宋白曰︰今房州竹山縣古城，卽漢上庸縣。</w:t>
      </w:r>
      <w:r w:rsidR="00934453" w:rsidRPr="00D779F7">
        <w:rPr>
          <w:rStyle w:val="01Text"/>
          <w:rFonts w:asciiTheme="minorEastAsia" w:eastAsiaTheme="minorEastAsia" w:hAnsiTheme="minorEastAsia"/>
          <w:sz w:val="21"/>
        </w:rPr>
        <w:t>王重地尊秦，秦女必貴而夫人斥矣。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於是鄭袖日夜泣於楚王曰︰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臣各為其主耳。</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今殺張儀，秦必大怒。妾請子母俱遷江南，毋為秦所魚肉也。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王乃赦張儀而厚禮之。張儀因說楚王曰︰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夫為從者無以異於驅羣羊而攻猛虎，不格明矣。</w:t>
      </w:r>
      <w:r w:rsidR="00934453" w:rsidRPr="00D779F7">
        <w:rPr>
          <w:rFonts w:asciiTheme="minorEastAsia" w:eastAsiaTheme="minorEastAsia" w:hAnsiTheme="minorEastAsia"/>
        </w:rPr>
        <w:t>說，式芮翻。夫，音扶。從，子容翻。格，當也。劉伯莊曰︰格，各額翻，其字宜從</w:t>
      </w:r>
      <w:r w:rsidR="00C93935">
        <w:rPr>
          <w:rFonts w:asciiTheme="minorEastAsia" w:eastAsiaTheme="minorEastAsia" w:hAnsiTheme="minorEastAsia"/>
        </w:rPr>
        <w:t>「</w:t>
      </w:r>
      <w:r w:rsidR="00934453" w:rsidRPr="00D779F7">
        <w:rPr>
          <w:rFonts w:asciiTheme="minorEastAsia" w:eastAsiaTheme="minorEastAsia" w:hAnsiTheme="minorEastAsia"/>
        </w:rPr>
        <w:t>手</w:t>
      </w:r>
      <w:r w:rsidR="00C93935">
        <w:rPr>
          <w:rFonts w:asciiTheme="minorEastAsia" w:eastAsiaTheme="minorEastAsia" w:hAnsiTheme="minorEastAsia"/>
        </w:rPr>
        <w:t>」</w:t>
      </w:r>
      <w:r w:rsidR="00934453" w:rsidRPr="00D779F7">
        <w:rPr>
          <w:rFonts w:asciiTheme="minorEastAsia" w:eastAsiaTheme="minorEastAsia" w:hAnsiTheme="minorEastAsia"/>
        </w:rPr>
        <w:t>。余據字書，格，擊也，鬬也，從</w:t>
      </w:r>
      <w:r w:rsidR="00C93935">
        <w:rPr>
          <w:rFonts w:asciiTheme="minorEastAsia" w:eastAsiaTheme="minorEastAsia" w:hAnsiTheme="minorEastAsia"/>
        </w:rPr>
        <w:t>「</w:t>
      </w:r>
      <w:r w:rsidR="00934453" w:rsidRPr="00D779F7">
        <w:rPr>
          <w:rFonts w:asciiTheme="minorEastAsia" w:eastAsiaTheme="minorEastAsia" w:hAnsiTheme="minorEastAsia"/>
        </w:rPr>
        <w:t>木</w:t>
      </w:r>
      <w:r w:rsidR="00C93935">
        <w:rPr>
          <w:rFonts w:asciiTheme="minorEastAsia" w:eastAsiaTheme="minorEastAsia" w:hAnsiTheme="minorEastAsia"/>
        </w:rPr>
        <w:t>」</w:t>
      </w:r>
      <w:r w:rsidR="00934453" w:rsidRPr="00D779F7">
        <w:rPr>
          <w:rFonts w:asciiTheme="minorEastAsia" w:eastAsiaTheme="minorEastAsia" w:hAnsiTheme="minorEastAsia"/>
        </w:rPr>
        <w:t>亦通。</w:t>
      </w:r>
      <w:r w:rsidR="00934453" w:rsidRPr="00D779F7">
        <w:rPr>
          <w:rStyle w:val="01Text"/>
          <w:rFonts w:asciiTheme="minorEastAsia" w:eastAsiaTheme="minorEastAsia" w:hAnsiTheme="minorEastAsia"/>
          <w:sz w:val="21"/>
        </w:rPr>
        <w:t>今王不事秦，秦劫韓驅梁而攻楚，則楚危矣。秦西有巴、蜀，治船積粟，浮岷江而下，</w:t>
      </w:r>
      <w:r w:rsidR="00934453" w:rsidRPr="00D779F7">
        <w:rPr>
          <w:rFonts w:asciiTheme="minorEastAsia" w:eastAsiaTheme="minorEastAsia" w:hAnsiTheme="minorEastAsia"/>
        </w:rPr>
        <w:t>治，直之翻。江水出蜀郡湔氐道之岷山，故謂之岷江。釋名曰︰江，共也；小流入其中，所公共也。</w:t>
      </w:r>
      <w:r w:rsidR="00934453" w:rsidRPr="00D779F7">
        <w:rPr>
          <w:rStyle w:val="01Text"/>
          <w:rFonts w:asciiTheme="minorEastAsia" w:eastAsiaTheme="minorEastAsia" w:hAnsiTheme="minorEastAsia"/>
          <w:sz w:val="21"/>
        </w:rPr>
        <w:t>一日行五百餘里，不至十日而拒</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拒</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距</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扞關，</w:t>
      </w:r>
      <w:r w:rsidR="00934453" w:rsidRPr="00D779F7">
        <w:rPr>
          <w:rFonts w:asciiTheme="minorEastAsia" w:eastAsiaTheme="minorEastAsia" w:hAnsiTheme="minorEastAsia"/>
        </w:rPr>
        <w:t>徐廣曰︰巴郡魚復縣有扞關。史記正義曰︰在峽州巴山縣界。扞，寒旦翻。</w:t>
      </w:r>
      <w:r w:rsidR="00934453" w:rsidRPr="00D779F7">
        <w:rPr>
          <w:rStyle w:val="01Text"/>
          <w:rFonts w:asciiTheme="minorEastAsia" w:eastAsiaTheme="minorEastAsia" w:hAnsiTheme="minorEastAsia"/>
          <w:sz w:val="21"/>
        </w:rPr>
        <w:t>扞關驚則從境以東盡城守矣，</w:t>
      </w:r>
      <w:r w:rsidR="00934453" w:rsidRPr="00D779F7">
        <w:rPr>
          <w:rFonts w:asciiTheme="minorEastAsia" w:eastAsiaTheme="minorEastAsia" w:hAnsiTheme="minorEastAsia"/>
        </w:rPr>
        <w:t>境，楚境也。扞關，楚之西境，從境以東，謂扞關以東也。</w:t>
      </w:r>
      <w:r w:rsidR="00934453" w:rsidRPr="00D779F7">
        <w:rPr>
          <w:rStyle w:val="01Text"/>
          <w:rFonts w:asciiTheme="minorEastAsia" w:eastAsiaTheme="minorEastAsia" w:hAnsiTheme="minorEastAsia"/>
          <w:sz w:val="21"/>
        </w:rPr>
        <w:t>黔中、巫郡非王之有。</w:t>
      </w:r>
      <w:r w:rsidR="00934453" w:rsidRPr="00D779F7">
        <w:rPr>
          <w:rFonts w:asciiTheme="minorEastAsia" w:eastAsiaTheme="minorEastAsia" w:hAnsiTheme="minorEastAsia"/>
        </w:rPr>
        <w:t>黔，巨今翻。班志，巫縣屬南郡。酈道元曰︰縣故楚之巫郡。杜佑曰︰今歸州巴東縣是也。</w:t>
      </w:r>
      <w:r w:rsidR="00934453" w:rsidRPr="00D779F7">
        <w:rPr>
          <w:rStyle w:val="01Text"/>
          <w:rFonts w:asciiTheme="minorEastAsia" w:eastAsiaTheme="minorEastAsia" w:hAnsiTheme="minorEastAsia"/>
          <w:sz w:val="21"/>
        </w:rPr>
        <w:t>秦舉甲出武關，則北地絕。</w:t>
      </w:r>
      <w:r w:rsidR="00934453" w:rsidRPr="00D779F7">
        <w:rPr>
          <w:rFonts w:asciiTheme="minorEastAsia" w:eastAsiaTheme="minorEastAsia" w:hAnsiTheme="minorEastAsia"/>
        </w:rPr>
        <w:t>北地，楚北境之地，陳、蔡、汝、潁是也。</w:t>
      </w:r>
      <w:r w:rsidR="00934453" w:rsidRPr="00D779F7">
        <w:rPr>
          <w:rStyle w:val="01Text"/>
          <w:rFonts w:asciiTheme="minorEastAsia" w:eastAsiaTheme="minorEastAsia" w:hAnsiTheme="minorEastAsia"/>
          <w:sz w:val="21"/>
        </w:rPr>
        <w:t>秦兵之攻楚也，危難在三月之內。</w:t>
      </w:r>
      <w:r w:rsidR="00934453" w:rsidRPr="00D779F7">
        <w:rPr>
          <w:rFonts w:asciiTheme="minorEastAsia" w:eastAsiaTheme="minorEastAsia" w:hAnsiTheme="minorEastAsia"/>
        </w:rPr>
        <w:t>難，乃旦翻。</w:t>
      </w:r>
      <w:r w:rsidR="00934453" w:rsidRPr="00D779F7">
        <w:rPr>
          <w:rStyle w:val="01Text"/>
          <w:rFonts w:asciiTheme="minorEastAsia" w:eastAsiaTheme="minorEastAsia" w:hAnsiTheme="minorEastAsia"/>
          <w:sz w:val="21"/>
        </w:rPr>
        <w:t>而楚待諸侯之救在半歲之外，夫待弱國之救，忘強秦之禍，此臣所為大王患也。</w:t>
      </w:r>
      <w:r w:rsidR="00934453" w:rsidRPr="00D779F7">
        <w:rPr>
          <w:rFonts w:asciiTheme="minorEastAsia" w:eastAsiaTheme="minorEastAsia" w:hAnsiTheme="minorEastAsia"/>
        </w:rPr>
        <w:t>夫，音扶。為，于偽翻。</w:t>
      </w:r>
      <w:r w:rsidR="00934453" w:rsidRPr="00D779F7">
        <w:rPr>
          <w:rStyle w:val="01Text"/>
          <w:rFonts w:asciiTheme="minorEastAsia" w:eastAsiaTheme="minorEastAsia" w:hAnsiTheme="minorEastAsia"/>
          <w:sz w:val="21"/>
        </w:rPr>
        <w:t>大王誠能聽臣，臣</w:t>
      </w:r>
      <w:r w:rsidR="00C93935">
        <w:rPr>
          <w:rFonts w:asciiTheme="minorEastAsia" w:eastAsiaTheme="minorEastAsia" w:hAnsiTheme="minorEastAsia"/>
        </w:rPr>
        <w:t>『</w:t>
      </w:r>
      <w:r w:rsidR="00934453" w:rsidRPr="00D779F7">
        <w:rPr>
          <w:rFonts w:asciiTheme="minorEastAsia" w:eastAsiaTheme="minorEastAsia" w:hAnsiTheme="minorEastAsia"/>
        </w:rPr>
        <w:t>章︰十二行本不重</w:t>
      </w:r>
      <w:r w:rsidR="00C93935">
        <w:rPr>
          <w:rFonts w:asciiTheme="minorEastAsia" w:eastAsiaTheme="minorEastAsia" w:hAnsiTheme="minorEastAsia"/>
        </w:rPr>
        <w:t>「</w:t>
      </w:r>
      <w:r w:rsidR="00934453" w:rsidRPr="00D779F7">
        <w:rPr>
          <w:rFonts w:asciiTheme="minorEastAsia" w:eastAsiaTheme="minorEastAsia" w:hAnsiTheme="minorEastAsia"/>
        </w:rPr>
        <w:t>臣</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請令秦、楚長為兄弟之國，無相攻伐。</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令，力丁翻。</w:t>
      </w:r>
      <w:r w:rsidR="00934453" w:rsidRPr="00D779F7">
        <w:rPr>
          <w:rStyle w:val="01Text"/>
          <w:rFonts w:asciiTheme="minorEastAsia" w:eastAsiaTheme="minorEastAsia" w:hAnsiTheme="minorEastAsia"/>
          <w:sz w:val="21"/>
        </w:rPr>
        <w:t>楚王已得張儀而重出黔中地，</w:t>
      </w:r>
      <w:r w:rsidR="00934453" w:rsidRPr="00D779F7">
        <w:rPr>
          <w:rFonts w:asciiTheme="minorEastAsia" w:eastAsiaTheme="minorEastAsia" w:hAnsiTheme="minorEastAsia"/>
        </w:rPr>
        <w:t>重，難也。以地為重，意難割棄之。</w:t>
      </w:r>
      <w:r w:rsidR="00934453" w:rsidRPr="00D779F7">
        <w:rPr>
          <w:rStyle w:val="01Text"/>
          <w:rFonts w:asciiTheme="minorEastAsia" w:eastAsiaTheme="minorEastAsia" w:hAnsiTheme="minorEastAsia"/>
          <w:sz w:val="21"/>
        </w:rPr>
        <w:t>乃許之。</w:t>
      </w:r>
    </w:p>
    <w:p w:rsidR="00934453" w:rsidRPr="00D779F7" w:rsidRDefault="00934453" w:rsidP="00087F68">
      <w:pPr>
        <w:rPr>
          <w:rFonts w:asciiTheme="minorEastAsia" w:hAnsiTheme="minorEastAsia"/>
        </w:rPr>
      </w:pPr>
      <w:r w:rsidRPr="00D779F7">
        <w:rPr>
          <w:rFonts w:asciiTheme="minorEastAsia" w:hAnsiTheme="minorEastAsia"/>
        </w:rPr>
        <w:t>張儀遂之韓，說韓王曰︰</w:t>
      </w:r>
      <w:r w:rsidR="00C93935">
        <w:rPr>
          <w:rFonts w:asciiTheme="minorEastAsia" w:hAnsiTheme="minorEastAsia"/>
        </w:rPr>
        <w:t>「</w:t>
      </w:r>
      <w:r w:rsidRPr="00D779F7">
        <w:rPr>
          <w:rFonts w:asciiTheme="minorEastAsia" w:hAnsiTheme="minorEastAsia"/>
        </w:rPr>
        <w:t>韓地險惡山居，</w:t>
      </w:r>
      <w:r w:rsidRPr="00D779F7">
        <w:rPr>
          <w:rStyle w:val="00Text"/>
          <w:rFonts w:asciiTheme="minorEastAsia" w:hAnsiTheme="minorEastAsia"/>
        </w:rPr>
        <w:t>之，如也，自楚如韓也。韓有宜陽、成皋，南盡魯陽，皆山險之地。說，式芮翻。</w:t>
      </w:r>
      <w:r w:rsidRPr="00D779F7">
        <w:rPr>
          <w:rFonts w:asciiTheme="minorEastAsia" w:hAnsiTheme="minorEastAsia"/>
        </w:rPr>
        <w:t>五穀所生，非菽而麥，</w:t>
      </w:r>
      <w:r w:rsidRPr="00D779F7">
        <w:rPr>
          <w:rStyle w:val="00Text"/>
          <w:rFonts w:asciiTheme="minorEastAsia" w:hAnsiTheme="minorEastAsia"/>
        </w:rPr>
        <w:t>菽，式竹翻，豆也。</w:t>
      </w:r>
      <w:r w:rsidRPr="00D779F7">
        <w:rPr>
          <w:rFonts w:asciiTheme="minorEastAsia" w:hAnsiTheme="minorEastAsia"/>
        </w:rPr>
        <w:t>國無二歲之食；見卒不過二十萬。</w:t>
      </w:r>
      <w:r w:rsidRPr="00D779F7">
        <w:rPr>
          <w:rStyle w:val="00Text"/>
          <w:rFonts w:asciiTheme="minorEastAsia" w:hAnsiTheme="minorEastAsia"/>
        </w:rPr>
        <w:t>見卒，見在之兵。見，賢遍翻。</w:t>
      </w:r>
      <w:r w:rsidRPr="00D779F7">
        <w:rPr>
          <w:rFonts w:asciiTheme="minorEastAsia" w:hAnsiTheme="minorEastAsia"/>
        </w:rPr>
        <w:t>秦被甲百餘萬。</w:t>
      </w:r>
      <w:r w:rsidRPr="00D779F7">
        <w:rPr>
          <w:rStyle w:val="00Text"/>
          <w:rFonts w:asciiTheme="minorEastAsia" w:hAnsiTheme="minorEastAsia"/>
        </w:rPr>
        <w:t>被，皮義翻。</w:t>
      </w:r>
      <w:r w:rsidRPr="00D779F7">
        <w:rPr>
          <w:rFonts w:asciiTheme="minorEastAsia" w:hAnsiTheme="minorEastAsia"/>
        </w:rPr>
        <w:t>山東之士被甲蒙冑以會戰，秦人捐甲徒裼以趨敵，</w:t>
      </w:r>
      <w:r w:rsidRPr="00D779F7">
        <w:rPr>
          <w:rStyle w:val="00Text"/>
          <w:rFonts w:asciiTheme="minorEastAsia" w:hAnsiTheme="minorEastAsia"/>
        </w:rPr>
        <w:t>冑，今謂之兜鍪。捐，與專翻，棄也。徒，徒行也。裼，音錫，袒也。趨，七喻翻。鍪，音牟。</w:t>
      </w:r>
      <w:r w:rsidRPr="00D779F7">
        <w:rPr>
          <w:rFonts w:asciiTheme="minorEastAsia" w:hAnsiTheme="minorEastAsia"/>
        </w:rPr>
        <w:t>左挈人頭，右挾生虜。夫戰孟賁、烏獲之士以攻不服之弱國，</w:t>
      </w:r>
      <w:r w:rsidRPr="00D779F7">
        <w:rPr>
          <w:rStyle w:val="00Text"/>
          <w:rFonts w:asciiTheme="minorEastAsia" w:hAnsiTheme="minorEastAsia"/>
        </w:rPr>
        <w:t>挾，戶頰翻。孟賁、烏獲，古之勇士。賁，音奔。</w:t>
      </w:r>
      <w:r w:rsidRPr="00D779F7">
        <w:rPr>
          <w:rFonts w:asciiTheme="minorEastAsia" w:hAnsiTheme="minorEastAsia"/>
        </w:rPr>
        <w:t>無異垂千鈞之重於鳥卵之上，必無幸矣。</w:t>
      </w:r>
      <w:r w:rsidRPr="00D779F7">
        <w:rPr>
          <w:rStyle w:val="00Text"/>
          <w:rFonts w:asciiTheme="minorEastAsia" w:hAnsiTheme="minorEastAsia"/>
        </w:rPr>
        <w:t>三十斤為鈞。必無幸矣，言無幸而獲全之理。</w:t>
      </w:r>
      <w:r w:rsidRPr="00D779F7">
        <w:rPr>
          <w:rFonts w:asciiTheme="minorEastAsia" w:hAnsiTheme="minorEastAsia"/>
        </w:rPr>
        <w:t>大王不事秦，秦下甲據宜陽，塞成皋，</w:t>
      </w:r>
      <w:r w:rsidRPr="00D779F7">
        <w:rPr>
          <w:rStyle w:val="00Text"/>
          <w:rFonts w:asciiTheme="minorEastAsia" w:hAnsiTheme="minorEastAsia"/>
        </w:rPr>
        <w:t>下，遐稼翻。塞，悉則翻。</w:t>
      </w:r>
      <w:r w:rsidRPr="00D779F7">
        <w:rPr>
          <w:rFonts w:asciiTheme="minorEastAsia" w:hAnsiTheme="minorEastAsia"/>
        </w:rPr>
        <w:t>則王之國分矣，鴻臺之宮，桑林之苑，非王之有也。為大王計，莫如事秦以攻楚，以轉禍而悅秦，計無便於此者。</w:t>
      </w:r>
      <w:r w:rsidR="00C93935">
        <w:rPr>
          <w:rFonts w:asciiTheme="minorEastAsia" w:hAnsiTheme="minorEastAsia"/>
        </w:rPr>
        <w:t>」</w:t>
      </w:r>
      <w:r w:rsidRPr="00D779F7">
        <w:rPr>
          <w:rFonts w:asciiTheme="minorEastAsia" w:hAnsiTheme="minorEastAsia"/>
        </w:rPr>
        <w:t>韓王許之。</w:t>
      </w:r>
    </w:p>
    <w:p w:rsidR="00934453" w:rsidRPr="00D779F7" w:rsidRDefault="00934453" w:rsidP="00087F68">
      <w:pPr>
        <w:rPr>
          <w:rFonts w:asciiTheme="minorEastAsia" w:hAnsiTheme="minorEastAsia"/>
        </w:rPr>
      </w:pPr>
      <w:r w:rsidRPr="00D779F7">
        <w:rPr>
          <w:rFonts w:asciiTheme="minorEastAsia" w:hAnsiTheme="minorEastAsia"/>
        </w:rPr>
        <w:t>張儀歸報，秦王封以六邑，號武信君。復使東說齊王曰︰</w:t>
      </w:r>
      <w:r w:rsidR="00C93935">
        <w:rPr>
          <w:rFonts w:asciiTheme="minorEastAsia" w:hAnsiTheme="minorEastAsia"/>
        </w:rPr>
        <w:t>「</w:t>
      </w:r>
      <w:r w:rsidRPr="00D779F7">
        <w:rPr>
          <w:rFonts w:asciiTheme="minorEastAsia" w:hAnsiTheme="minorEastAsia"/>
        </w:rPr>
        <w:t>從人說大王者</w:t>
      </w:r>
      <w:r w:rsidRPr="00D779F7">
        <w:rPr>
          <w:rStyle w:val="00Text"/>
          <w:rFonts w:asciiTheme="minorEastAsia" w:hAnsiTheme="minorEastAsia"/>
        </w:rPr>
        <w:t>復，扶又翻。從人，合從之人也。從，子容翻。說，式芮翻。</w:t>
      </w:r>
      <w:r w:rsidRPr="00D779F7">
        <w:rPr>
          <w:rFonts w:asciiTheme="minorEastAsia" w:hAnsiTheme="minorEastAsia"/>
        </w:rPr>
        <w:t>必曰︰</w:t>
      </w:r>
      <w:r w:rsidR="00C93935">
        <w:rPr>
          <w:rFonts w:asciiTheme="minorEastAsia" w:hAnsiTheme="minorEastAsia"/>
        </w:rPr>
        <w:t>『</w:t>
      </w:r>
      <w:r w:rsidRPr="00D779F7">
        <w:rPr>
          <w:rFonts w:asciiTheme="minorEastAsia" w:hAnsiTheme="minorEastAsia"/>
        </w:rPr>
        <w:t>齊蔽於三晉，地廣民衆，兵強士勇，雖有百秦，將無柰齊何。</w:t>
      </w:r>
      <w:r w:rsidR="00C93935">
        <w:rPr>
          <w:rFonts w:asciiTheme="minorEastAsia" w:hAnsiTheme="minorEastAsia"/>
        </w:rPr>
        <w:t>』</w:t>
      </w:r>
      <w:r w:rsidRPr="00D779F7">
        <w:rPr>
          <w:rFonts w:asciiTheme="minorEastAsia" w:hAnsiTheme="minorEastAsia"/>
        </w:rPr>
        <w:t>大王賢其說而不計其實。今秦、楚嫁女娶婦，為昆弟之國；韓獻宜陽；梁效河外；</w:t>
      </w:r>
      <w:r w:rsidRPr="00D779F7">
        <w:rPr>
          <w:rStyle w:val="00Text"/>
          <w:rFonts w:asciiTheme="minorEastAsia" w:hAnsiTheme="minorEastAsia"/>
        </w:rPr>
        <w:t>河外，秦蓋以河東為河外，梁則以河西為河外，張儀以秦言之也。</w:t>
      </w:r>
      <w:r w:rsidRPr="00D779F7">
        <w:rPr>
          <w:rFonts w:asciiTheme="minorEastAsia" w:hAnsiTheme="minorEastAsia"/>
        </w:rPr>
        <w:t>趙王入朝，割河間以事秦。</w:t>
      </w:r>
      <w:r w:rsidRPr="00D779F7">
        <w:rPr>
          <w:rStyle w:val="00Text"/>
          <w:rFonts w:asciiTheme="minorEastAsia" w:hAnsiTheme="minorEastAsia"/>
        </w:rPr>
        <w:t>朝，直遙翻。河間，趙地。漢文帝二年，分為河間國。應劭曰︰在兩河之間。唐為瀛州。</w:t>
      </w:r>
      <w:r w:rsidRPr="00D779F7">
        <w:rPr>
          <w:rFonts w:asciiTheme="minorEastAsia" w:hAnsiTheme="minorEastAsia"/>
        </w:rPr>
        <w:t>大王不事秦，秦驅韓、梁攻齊之南地，</w:t>
      </w:r>
      <w:r w:rsidRPr="00D779F7">
        <w:rPr>
          <w:rStyle w:val="00Text"/>
          <w:rFonts w:asciiTheme="minorEastAsia" w:hAnsiTheme="minorEastAsia"/>
        </w:rPr>
        <w:t>漢泰山、城陽，齊南境之地也。</w:t>
      </w:r>
      <w:r w:rsidRPr="00D779F7">
        <w:rPr>
          <w:rFonts w:asciiTheme="minorEastAsia" w:hAnsiTheme="minorEastAsia"/>
        </w:rPr>
        <w:t>悉趙兵，渡清河，指博關，臨菑、卽墨非王之有也！</w:t>
      </w:r>
      <w:r w:rsidRPr="00D779F7">
        <w:rPr>
          <w:rStyle w:val="00Text"/>
          <w:rFonts w:asciiTheme="minorEastAsia" w:hAnsiTheme="minorEastAsia"/>
        </w:rPr>
        <w:t>博關在濟州西界之博陵。史記正義曰︰博關在博州。趙兵從貝州渡清河指博關，則漯河以南臨菑、卽墨危矣。濟，子禮翻。漯，託合翻。</w:t>
      </w:r>
      <w:r w:rsidRPr="00D779F7">
        <w:rPr>
          <w:rFonts w:asciiTheme="minorEastAsia" w:hAnsiTheme="minorEastAsia"/>
        </w:rPr>
        <w:t>國一日見攻，雖欲事秦，不可得也！</w:t>
      </w:r>
      <w:r w:rsidR="00C93935">
        <w:rPr>
          <w:rFonts w:asciiTheme="minorEastAsia" w:hAnsiTheme="minorEastAsia"/>
        </w:rPr>
        <w:t>」</w:t>
      </w:r>
      <w:r w:rsidRPr="00D779F7">
        <w:rPr>
          <w:rFonts w:asciiTheme="minorEastAsia" w:hAnsiTheme="minorEastAsia"/>
        </w:rPr>
        <w:t>齊王許張儀。</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張儀去，西說趙王曰︰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大王收率天下以擯秦，秦兵不敢出函谷關十五年。</w:t>
      </w:r>
      <w:r w:rsidRPr="00D779F7">
        <w:rPr>
          <w:rFonts w:asciiTheme="minorEastAsia" w:eastAsiaTheme="minorEastAsia" w:hAnsiTheme="minorEastAsia"/>
        </w:rPr>
        <w:t>擯，必刃翻。事見上卷顯王三十六年。</w:t>
      </w:r>
      <w:r w:rsidRPr="00D779F7">
        <w:rPr>
          <w:rStyle w:val="01Text"/>
          <w:rFonts w:asciiTheme="minorEastAsia" w:eastAsiaTheme="minorEastAsia" w:hAnsiTheme="minorEastAsia"/>
          <w:sz w:val="21"/>
        </w:rPr>
        <w:t>大王之威行於山東，敝邑恐懼，</w:t>
      </w:r>
      <w:r w:rsidRPr="00D779F7">
        <w:rPr>
          <w:rFonts w:asciiTheme="minorEastAsia" w:eastAsiaTheme="minorEastAsia" w:hAnsiTheme="minorEastAsia"/>
        </w:rPr>
        <w:t>春秋以來，列國交聘，行人率自稱其國曰敝邑。</w:t>
      </w:r>
      <w:r w:rsidRPr="00D779F7">
        <w:rPr>
          <w:rStyle w:val="01Text"/>
          <w:rFonts w:asciiTheme="minorEastAsia" w:eastAsiaTheme="minorEastAsia" w:hAnsiTheme="minorEastAsia"/>
          <w:sz w:val="21"/>
        </w:rPr>
        <w:t>繕甲厲兵，力田積粟，愁居懾處，不敢動搖，</w:t>
      </w:r>
      <w:r w:rsidRPr="00D779F7">
        <w:rPr>
          <w:rFonts w:asciiTheme="minorEastAsia" w:eastAsiaTheme="minorEastAsia" w:hAnsiTheme="minorEastAsia"/>
        </w:rPr>
        <w:t>懾，之涉翻，怖也，心伏也，失常也，失氣也。處，昌呂翻。</w:t>
      </w:r>
      <w:r w:rsidRPr="00D779F7">
        <w:rPr>
          <w:rStyle w:val="01Text"/>
          <w:rFonts w:asciiTheme="minorEastAsia" w:eastAsiaTheme="minorEastAsia" w:hAnsiTheme="minorEastAsia"/>
          <w:sz w:val="21"/>
        </w:rPr>
        <w:t>唯大王有意督過之也。</w:t>
      </w:r>
      <w:r w:rsidRPr="00D779F7">
        <w:rPr>
          <w:rFonts w:asciiTheme="minorEastAsia" w:eastAsiaTheme="minorEastAsia" w:hAnsiTheme="minorEastAsia"/>
        </w:rPr>
        <w:t>師古曰︰督過，視責也。索隱曰︰督者，正其事而責之；督過，是深責其過也。</w:t>
      </w:r>
      <w:r w:rsidRPr="00D779F7">
        <w:rPr>
          <w:rStyle w:val="01Text"/>
          <w:rFonts w:asciiTheme="minorEastAsia" w:eastAsiaTheme="minorEastAsia" w:hAnsiTheme="minorEastAsia"/>
          <w:sz w:val="21"/>
        </w:rPr>
        <w:t>今以大王之力，舉巴、蜀，</w:t>
      </w:r>
      <w:r w:rsidRPr="00D779F7">
        <w:rPr>
          <w:rFonts w:asciiTheme="minorEastAsia" w:eastAsiaTheme="minorEastAsia" w:hAnsiTheme="minorEastAsia"/>
        </w:rPr>
        <w:t>事見愼靚王五年。</w:t>
      </w:r>
      <w:r w:rsidRPr="00D779F7">
        <w:rPr>
          <w:rStyle w:val="01Text"/>
          <w:rFonts w:asciiTheme="minorEastAsia" w:eastAsiaTheme="minorEastAsia" w:hAnsiTheme="minorEastAsia"/>
          <w:sz w:val="21"/>
        </w:rPr>
        <w:t>幷漢中，</w:t>
      </w:r>
      <w:r w:rsidRPr="00D779F7">
        <w:rPr>
          <w:rFonts w:asciiTheme="minorEastAsia" w:eastAsiaTheme="minorEastAsia" w:hAnsiTheme="minorEastAsia"/>
        </w:rPr>
        <w:t>事見上二年。</w:t>
      </w:r>
      <w:r w:rsidRPr="00D779F7">
        <w:rPr>
          <w:rStyle w:val="01Text"/>
          <w:rFonts w:asciiTheme="minorEastAsia" w:eastAsiaTheme="minorEastAsia" w:hAnsiTheme="minorEastAsia"/>
          <w:sz w:val="21"/>
        </w:rPr>
        <w:t>包兩周，</w:t>
      </w:r>
      <w:r w:rsidRPr="00D779F7">
        <w:rPr>
          <w:rFonts w:asciiTheme="minorEastAsia" w:eastAsiaTheme="minorEastAsia" w:hAnsiTheme="minorEastAsia"/>
        </w:rPr>
        <w:t>元年服韓、魏，則包兩周矣。</w:t>
      </w:r>
      <w:r w:rsidRPr="00D779F7">
        <w:rPr>
          <w:rStyle w:val="01Text"/>
          <w:rFonts w:asciiTheme="minorEastAsia" w:eastAsiaTheme="minorEastAsia" w:hAnsiTheme="minorEastAsia"/>
          <w:sz w:val="21"/>
        </w:rPr>
        <w:t>守白馬之津。</w:t>
      </w:r>
      <w:r w:rsidRPr="00D779F7">
        <w:rPr>
          <w:rFonts w:asciiTheme="minorEastAsia" w:eastAsiaTheme="minorEastAsia" w:hAnsiTheme="minorEastAsia"/>
        </w:rPr>
        <w:t>班志，白馬縣屬東郡。水經註︰白馬津在白馬城之西北。白馬城，唐為滑州治所。開山圖曰︰白馬津東可二十許里，有白馬山，山上常有白馬羣行，悲鳴則河決，馳走則山崩，後人因以名縣及津。按通鑑不語怪，今此註亦近於怪，姑以廣異聞耳。</w:t>
      </w:r>
      <w:r w:rsidRPr="00D779F7">
        <w:rPr>
          <w:rStyle w:val="01Text"/>
          <w:rFonts w:asciiTheme="minorEastAsia" w:eastAsiaTheme="minorEastAsia" w:hAnsiTheme="minorEastAsia"/>
          <w:sz w:val="21"/>
        </w:rPr>
        <w:t>秦雖僻遠，然而心忿含怒之日久矣。今秦有敝甲凋兵軍於澠池，</w:t>
      </w:r>
      <w:r w:rsidRPr="00D779F7">
        <w:rPr>
          <w:rFonts w:asciiTheme="minorEastAsia" w:eastAsiaTheme="minorEastAsia" w:hAnsiTheme="minorEastAsia"/>
        </w:rPr>
        <w:t>敝，敗惡也，凋，瘁也，半傷也。敗甲凋兵，謙其辭，言軍於澠池，則張其勢以臨趙矣。康曰︰澠池，趙邑。余據趙與韓、魏接境，韓有野王、上黨，魏有河東、河內，而澠池則秦地也，漢為縣，屬弘農郡，趙安能越韓、魏而有之！康說非是。澠，莫善翻；又莫忍翻。</w:t>
      </w:r>
      <w:r w:rsidRPr="00D779F7">
        <w:rPr>
          <w:rStyle w:val="01Text"/>
          <w:rFonts w:asciiTheme="minorEastAsia" w:eastAsiaTheme="minorEastAsia" w:hAnsiTheme="minorEastAsia"/>
          <w:sz w:val="21"/>
        </w:rPr>
        <w:t>願渡河，踰漳，據番吾，</w:t>
      </w:r>
      <w:r w:rsidRPr="00D779F7">
        <w:rPr>
          <w:rFonts w:asciiTheme="minorEastAsia" w:eastAsiaTheme="minorEastAsia" w:hAnsiTheme="minorEastAsia"/>
        </w:rPr>
        <w:t>言欲自澠池北渡河，又自此東踰漳水而進據番吾，此亦張聲勢以臨趙也。番吾，卽漢常山郡之蒲吾縣也。劉昭註曰︰史記番吾君，杜預云︰晉之蒲邑也。此說非。括地志︰番吾故城，在恆州房山縣東二十里。番，音婆，又音盤。</w:t>
      </w:r>
      <w:r w:rsidRPr="00D779F7">
        <w:rPr>
          <w:rStyle w:val="01Text"/>
          <w:rFonts w:asciiTheme="minorEastAsia" w:eastAsiaTheme="minorEastAsia" w:hAnsiTheme="minorEastAsia"/>
          <w:sz w:val="21"/>
        </w:rPr>
        <w:t>會邯鄲之下，願以甲子合戰，正殷紂之事。</w:t>
      </w:r>
      <w:r w:rsidRPr="00D779F7">
        <w:rPr>
          <w:rFonts w:asciiTheme="minorEastAsia" w:eastAsiaTheme="minorEastAsia" w:hAnsiTheme="minorEastAsia"/>
        </w:rPr>
        <w:t>武王伐紂，癸亥陳于商郊，甲子昧爽，紂帥其旅若林，會于牧野，前徒倒戈，攻其後以北，遂以勝殷殺紂。張儀引以懼趙，其有所侮而動，亦已甚矣。邯鄲，趙都，音寒丹。</w:t>
      </w:r>
      <w:r w:rsidRPr="00D779F7">
        <w:rPr>
          <w:rStyle w:val="01Text"/>
          <w:rFonts w:asciiTheme="minorEastAsia" w:eastAsiaTheme="minorEastAsia" w:hAnsiTheme="minorEastAsia"/>
          <w:sz w:val="21"/>
        </w:rPr>
        <w:t>謹使使臣先聞左右。</w:t>
      </w:r>
      <w:r w:rsidRPr="00D779F7">
        <w:rPr>
          <w:rFonts w:asciiTheme="minorEastAsia" w:eastAsiaTheme="minorEastAsia" w:hAnsiTheme="minorEastAsia"/>
        </w:rPr>
        <w:t>使臣，上疏吏翻。</w:t>
      </w:r>
      <w:r w:rsidRPr="00D779F7">
        <w:rPr>
          <w:rStyle w:val="01Text"/>
          <w:rFonts w:asciiTheme="minorEastAsia" w:eastAsiaTheme="minorEastAsia" w:hAnsiTheme="minorEastAsia"/>
          <w:sz w:val="21"/>
        </w:rPr>
        <w:t>今楚與秦為昆弟之國，而韓、梁稱東藩之臣，齊獻魚鹽之地，</w:t>
      </w:r>
      <w:r w:rsidRPr="00D779F7">
        <w:rPr>
          <w:rFonts w:asciiTheme="minorEastAsia" w:eastAsiaTheme="minorEastAsia" w:hAnsiTheme="minorEastAsia"/>
        </w:rPr>
        <w:t>齊東瀕于海，海濱廣斥，魚鹽所出也。此時齊未嘗獻地于秦，張儀駕說以恐動趙耳。</w:t>
      </w:r>
      <w:r w:rsidRPr="00D779F7">
        <w:rPr>
          <w:rStyle w:val="01Text"/>
          <w:rFonts w:asciiTheme="minorEastAsia" w:eastAsiaTheme="minorEastAsia" w:hAnsiTheme="minorEastAsia"/>
          <w:sz w:val="21"/>
        </w:rPr>
        <w:t>此斷趙之右肩也。夫斷右肩而與人鬬，</w:t>
      </w:r>
      <w:r w:rsidRPr="00D779F7">
        <w:rPr>
          <w:rFonts w:asciiTheme="minorEastAsia" w:eastAsiaTheme="minorEastAsia" w:hAnsiTheme="minorEastAsia"/>
        </w:rPr>
        <w:t>夫，音扶。斷，丁管翻。</w:t>
      </w:r>
      <w:r w:rsidRPr="00D779F7">
        <w:rPr>
          <w:rStyle w:val="01Text"/>
          <w:rFonts w:asciiTheme="minorEastAsia" w:eastAsiaTheme="minorEastAsia" w:hAnsiTheme="minorEastAsia"/>
          <w:sz w:val="21"/>
        </w:rPr>
        <w:t>失其黨而孤居，求欲毋危得乎！今秦發三將軍，其一軍塞午道，</w:t>
      </w:r>
      <w:r w:rsidRPr="00D779F7">
        <w:rPr>
          <w:rFonts w:asciiTheme="minorEastAsia" w:eastAsiaTheme="minorEastAsia" w:hAnsiTheme="minorEastAsia"/>
        </w:rPr>
        <w:t>索隱曰︰午道當在趙之東，齊之西。午道，地名也。鄭玄云︰一縱一橫為午，謂交道也。塞，悉則翻。</w:t>
      </w:r>
      <w:r w:rsidRPr="00D779F7">
        <w:rPr>
          <w:rStyle w:val="01Text"/>
          <w:rFonts w:asciiTheme="minorEastAsia" w:eastAsiaTheme="minorEastAsia" w:hAnsiTheme="minorEastAsia"/>
          <w:sz w:val="21"/>
        </w:rPr>
        <w:t>告齊使渡清河，軍於邯鄲之東，</w:t>
      </w:r>
      <w:r w:rsidRPr="00D779F7">
        <w:rPr>
          <w:rFonts w:asciiTheme="minorEastAsia" w:eastAsiaTheme="minorEastAsia" w:hAnsiTheme="minorEastAsia"/>
        </w:rPr>
        <w:t>邯鄲，音寒丹。</w:t>
      </w:r>
      <w:r w:rsidRPr="00D779F7">
        <w:rPr>
          <w:rStyle w:val="01Text"/>
          <w:rFonts w:asciiTheme="minorEastAsia" w:eastAsiaTheme="minorEastAsia" w:hAnsiTheme="minorEastAsia"/>
          <w:sz w:val="21"/>
        </w:rPr>
        <w:t>一軍軍成皋，驅韓、梁軍於河外，</w:t>
      </w:r>
      <w:r w:rsidRPr="00D779F7">
        <w:rPr>
          <w:rFonts w:asciiTheme="minorEastAsia" w:eastAsiaTheme="minorEastAsia" w:hAnsiTheme="minorEastAsia"/>
        </w:rPr>
        <w:t>史記正義曰︰河外，謂鄭滑州，北臨河。余謂此河外，亦因趙而言之。</w:t>
      </w:r>
      <w:r w:rsidRPr="00D779F7">
        <w:rPr>
          <w:rStyle w:val="01Text"/>
          <w:rFonts w:asciiTheme="minorEastAsia" w:eastAsiaTheme="minorEastAsia" w:hAnsiTheme="minorEastAsia"/>
          <w:sz w:val="21"/>
        </w:rPr>
        <w:t>一軍軍於澠池，約四國為一以攻趙，趙服必四分其地。</w:t>
      </w:r>
      <w:r w:rsidRPr="00D779F7">
        <w:rPr>
          <w:rFonts w:asciiTheme="minorEastAsia" w:eastAsiaTheme="minorEastAsia" w:hAnsiTheme="minorEastAsia"/>
        </w:rPr>
        <w:t>言秦約齊、韓、魏四分趙地。</w:t>
      </w:r>
      <w:r w:rsidRPr="00D779F7">
        <w:rPr>
          <w:rStyle w:val="01Text"/>
          <w:rFonts w:asciiTheme="minorEastAsia" w:eastAsiaTheme="minorEastAsia" w:hAnsiTheme="minorEastAsia"/>
          <w:sz w:val="21"/>
        </w:rPr>
        <w:t>臣竊為大王計，莫如與秦王面相約而口相結，常為兄弟之國也。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趙王許之。</w:t>
      </w:r>
      <w:r w:rsidRPr="00D779F7">
        <w:rPr>
          <w:rFonts w:asciiTheme="minorEastAsia" w:eastAsiaTheme="minorEastAsia" w:hAnsiTheme="minorEastAsia"/>
        </w:rPr>
        <w:t>當時趙於山東最強，且主從約，張儀說之，亦費辭矣。</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張儀乃北之燕，</w:t>
      </w:r>
      <w:r w:rsidRPr="00D779F7">
        <w:rPr>
          <w:rFonts w:asciiTheme="minorEastAsia" w:eastAsiaTheme="minorEastAsia" w:hAnsiTheme="minorEastAsia"/>
        </w:rPr>
        <w:t>燕，因肩翻。</w:t>
      </w:r>
      <w:r w:rsidRPr="00D779F7">
        <w:rPr>
          <w:rStyle w:val="01Text"/>
          <w:rFonts w:asciiTheme="minorEastAsia" w:eastAsiaTheme="minorEastAsia" w:hAnsiTheme="minorEastAsia"/>
          <w:sz w:val="21"/>
        </w:rPr>
        <w:t>說燕王曰︰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今趙王已入朝，効河間以事秦。</w:t>
      </w:r>
      <w:r w:rsidRPr="00D779F7">
        <w:rPr>
          <w:rFonts w:asciiTheme="minorEastAsia" w:eastAsiaTheme="minorEastAsia" w:hAnsiTheme="minorEastAsia"/>
        </w:rPr>
        <w:t>張儀自趙至燕，借此氣勢而為是虛言以動燕耳。朝，直遙翻。</w:t>
      </w:r>
      <w:r w:rsidRPr="00D779F7">
        <w:rPr>
          <w:rStyle w:val="01Text"/>
          <w:rFonts w:asciiTheme="minorEastAsia" w:eastAsiaTheme="minorEastAsia" w:hAnsiTheme="minorEastAsia"/>
          <w:sz w:val="21"/>
        </w:rPr>
        <w:t>大王不事秦，秦下甲雲中、九原，</w:t>
      </w:r>
      <w:r w:rsidRPr="00D779F7">
        <w:rPr>
          <w:rFonts w:asciiTheme="minorEastAsia" w:eastAsiaTheme="minorEastAsia" w:hAnsiTheme="minorEastAsia"/>
        </w:rPr>
        <w:t>虞氏記曰︰趙自五原河曲築長城，東至陰山，又於河西造大城，一箱崩不就，乃改卜陰山河曲而禱焉，晝見羣鵠遊於雲中，徘徊經日，見大光在其下，乃卽其處築城，今雲中城是也。余謂此亦語怪，酈道元為後魏書之耳。宋白曰︰勝州榆林縣界有雲中古城，趙武侯所築，秦置雲中郡，唐為單于都護府。班志︰九原縣屬五原郡。漢之五原，卽秦之九原郡也。唐為豐、鹽等州之地。宋白曰︰唐豐州治九原縣。按雲中九原，皆在燕之西，秦自上郡朔方下兵則可至。史記正義曰︰古雲中、九原郡皆在勝州。雲中郡故城在榆林東北四十里。九原郡故城在勝州西界，今連谷縣是。下，遐稼翻。元為，于偽翻。</w:t>
      </w:r>
      <w:r w:rsidRPr="00D779F7">
        <w:rPr>
          <w:rStyle w:val="01Text"/>
          <w:rFonts w:asciiTheme="minorEastAsia" w:eastAsiaTheme="minorEastAsia" w:hAnsiTheme="minorEastAsia"/>
          <w:sz w:val="21"/>
        </w:rPr>
        <w:t>驅趙而攻燕，則易水、長城非大王之有也！</w:t>
      </w:r>
      <w:r w:rsidRPr="00D779F7">
        <w:rPr>
          <w:rFonts w:asciiTheme="minorEastAsia" w:eastAsiaTheme="minorEastAsia" w:hAnsiTheme="minorEastAsia"/>
        </w:rPr>
        <w:t>水經註︰易水出涿郡故安縣閻鄕西山，東屆關城西南，卽燕長城門也。易水又歷長城而東過范陽、容城、安次、泉州縣南而東入海。</w:t>
      </w:r>
      <w:r w:rsidRPr="00D779F7">
        <w:rPr>
          <w:rStyle w:val="01Text"/>
          <w:rFonts w:asciiTheme="minorEastAsia" w:eastAsiaTheme="minorEastAsia" w:hAnsiTheme="minorEastAsia"/>
          <w:sz w:val="21"/>
        </w:rPr>
        <w:t>且今時齊、趙之於秦，猶郡縣也，不敢妄舉師以攻伐。今王事秦，長無齊、趙之患矣。</w:t>
      </w:r>
      <w:r w:rsidR="00C93935">
        <w:rPr>
          <w:rStyle w:val="01Text"/>
          <w:rFonts w:asciiTheme="minorEastAsia" w:eastAsiaTheme="minorEastAsia" w:hAnsiTheme="minorEastAsia"/>
          <w:sz w:val="21"/>
        </w:rPr>
        <w:t>」</w:t>
      </w:r>
      <w:r w:rsidRPr="00D779F7">
        <w:rPr>
          <w:rFonts w:asciiTheme="minorEastAsia" w:eastAsiaTheme="minorEastAsia" w:hAnsiTheme="minorEastAsia"/>
        </w:rPr>
        <w:t>以利動之。</w:t>
      </w:r>
      <w:r w:rsidRPr="00D779F7">
        <w:rPr>
          <w:rStyle w:val="01Text"/>
          <w:rFonts w:asciiTheme="minorEastAsia" w:eastAsiaTheme="minorEastAsia" w:hAnsiTheme="minorEastAsia"/>
          <w:sz w:val="21"/>
        </w:rPr>
        <w:t>燕王請獻常山之尾五城以和。</w:t>
      </w:r>
      <w:r w:rsidRPr="00D779F7">
        <w:rPr>
          <w:rFonts w:asciiTheme="minorEastAsia" w:eastAsiaTheme="minorEastAsia" w:hAnsiTheme="minorEastAsia"/>
        </w:rPr>
        <w:t>常山，卽北嶽恆山也。漢文帝諱恆，改曰常山，置常山郡。班志，常山在常山郡上曲陽縣西北，其尾則燕之西南界。</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張儀歸報，未至咸陽，秦惠王薨，子武王立。</w:t>
      </w:r>
      <w:r w:rsidRPr="00D779F7">
        <w:rPr>
          <w:rFonts w:asciiTheme="minorEastAsia" w:eastAsiaTheme="minorEastAsia" w:hAnsiTheme="minorEastAsia"/>
        </w:rPr>
        <w:t>索隱曰︰武王，名蕩。</w:t>
      </w:r>
      <w:r w:rsidRPr="00D779F7">
        <w:rPr>
          <w:rStyle w:val="01Text"/>
          <w:rFonts w:asciiTheme="minorEastAsia" w:eastAsiaTheme="minorEastAsia" w:hAnsiTheme="minorEastAsia"/>
          <w:sz w:val="21"/>
        </w:rPr>
        <w:t>武王自為太子時，不說張儀；</w:t>
      </w:r>
      <w:r w:rsidRPr="00D779F7">
        <w:rPr>
          <w:rFonts w:asciiTheme="minorEastAsia" w:eastAsiaTheme="minorEastAsia" w:hAnsiTheme="minorEastAsia"/>
        </w:rPr>
        <w:t>說，讀曰悅。</w:t>
      </w:r>
      <w:r w:rsidRPr="00D779F7">
        <w:rPr>
          <w:rStyle w:val="01Text"/>
          <w:rFonts w:asciiTheme="minorEastAsia" w:eastAsiaTheme="minorEastAsia" w:hAnsiTheme="minorEastAsia"/>
          <w:sz w:val="21"/>
        </w:rPr>
        <w:t>及卽位，羣臣多毀短之。</w:t>
      </w:r>
      <w:r w:rsidRPr="00D779F7">
        <w:rPr>
          <w:rFonts w:asciiTheme="minorEastAsia" w:eastAsiaTheme="minorEastAsia" w:hAnsiTheme="minorEastAsia"/>
        </w:rPr>
        <w:t>毀短，訾毀而數其短也。</w:t>
      </w:r>
      <w:r w:rsidRPr="00D779F7">
        <w:rPr>
          <w:rStyle w:val="01Text"/>
          <w:rFonts w:asciiTheme="minorEastAsia" w:eastAsiaTheme="minorEastAsia" w:hAnsiTheme="minorEastAsia"/>
          <w:sz w:val="21"/>
        </w:rPr>
        <w:t>諸侯聞儀與秦王有隙，</w:t>
      </w:r>
      <w:r w:rsidRPr="00D779F7">
        <w:rPr>
          <w:rFonts w:asciiTheme="minorEastAsia" w:eastAsiaTheme="minorEastAsia" w:hAnsiTheme="minorEastAsia"/>
        </w:rPr>
        <w:t>隙，乞逆翻，怨隙也，釁隙也。物之有罅釁者為有隙，人之與人有怨者亦為有隙。</w:t>
      </w:r>
      <w:r w:rsidRPr="00D779F7">
        <w:rPr>
          <w:rStyle w:val="01Text"/>
          <w:rFonts w:asciiTheme="minorEastAsia" w:eastAsiaTheme="minorEastAsia" w:hAnsiTheme="minorEastAsia"/>
          <w:sz w:val="21"/>
        </w:rPr>
        <w:t>皆畔衡，復合從。</w:t>
      </w:r>
      <w:r w:rsidRPr="00D779F7">
        <w:rPr>
          <w:rFonts w:asciiTheme="minorEastAsia" w:eastAsiaTheme="minorEastAsia" w:hAnsiTheme="minorEastAsia"/>
        </w:rPr>
        <w:t>衡，讀曰橫。從，子容翻。以此觀之，此時六國之勢，利在合從，而從張儀連衡者，畏秦而搖於儀之說耳。</w:t>
      </w:r>
    </w:p>
    <w:p w:rsidR="00934453" w:rsidRPr="00D779F7" w:rsidRDefault="00E83377" w:rsidP="00087F68">
      <w:bookmarkStart w:id="43" w:name="_Toc23842906"/>
      <w:r w:rsidRPr="00E83377">
        <w:rPr>
          <w:rStyle w:val="01Text"/>
          <w:rFonts w:asciiTheme="minorEastAsia" w:hAnsiTheme="minorEastAsia"/>
          <w:b/>
          <w:sz w:val="21"/>
        </w:rPr>
        <w:t>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辛亥、前三一○</w:t>
      </w:r>
      <w:r w:rsidR="00046F27" w:rsidRPr="00E64B56">
        <w:rPr>
          <w:rFonts w:asciiTheme="minorEastAsia" w:hAnsiTheme="minorEastAsia" w:cs="宋体" w:hint="eastAsia"/>
          <w:color w:val="006400"/>
          <w:sz w:val="18"/>
        </w:rPr>
        <w:t>）</w:t>
      </w:r>
      <w:bookmarkEnd w:id="43"/>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張儀說秦武王曰︰</w:t>
      </w:r>
      <w:r w:rsidR="00C93935">
        <w:rPr>
          <w:rFonts w:asciiTheme="minorEastAsia" w:hAnsiTheme="minorEastAsia"/>
        </w:rPr>
        <w:t>「</w:t>
      </w:r>
      <w:r w:rsidR="00934453" w:rsidRPr="00D779F7">
        <w:rPr>
          <w:rFonts w:asciiTheme="minorEastAsia" w:hAnsiTheme="minorEastAsia"/>
        </w:rPr>
        <w:t>為王計者，東方有變，</w:t>
      </w:r>
      <w:r w:rsidR="00934453" w:rsidRPr="00D779F7">
        <w:rPr>
          <w:rStyle w:val="00Text"/>
          <w:rFonts w:asciiTheme="minorEastAsia" w:hAnsiTheme="minorEastAsia"/>
        </w:rPr>
        <w:t>韓、魏皆在秦之東。說，式芮翻。</w:t>
      </w:r>
      <w:r w:rsidR="00934453" w:rsidRPr="00D779F7">
        <w:rPr>
          <w:rFonts w:asciiTheme="minorEastAsia" w:hAnsiTheme="minorEastAsia"/>
        </w:rPr>
        <w:t>然後王可以多割得地也。臣聞齊王甚憎臣，臣之所在，齊必伐之。臣願乞其不肖之身以之梁，</w:t>
      </w:r>
      <w:r w:rsidR="00934453" w:rsidRPr="00D779F7">
        <w:rPr>
          <w:rStyle w:val="00Text"/>
          <w:rFonts w:asciiTheme="minorEastAsia" w:hAnsiTheme="minorEastAsia"/>
        </w:rPr>
        <w:t>不肖，謙言無所肖似也。魏都大梁。</w:t>
      </w:r>
      <w:r w:rsidR="00934453" w:rsidRPr="00D779F7">
        <w:rPr>
          <w:rFonts w:asciiTheme="minorEastAsia" w:hAnsiTheme="minorEastAsia"/>
        </w:rPr>
        <w:t>齊必伐梁，齊、梁交兵而不能相去，</w:t>
      </w:r>
      <w:r w:rsidR="00934453" w:rsidRPr="00D779F7">
        <w:rPr>
          <w:rStyle w:val="00Text"/>
          <w:rFonts w:asciiTheme="minorEastAsia" w:hAnsiTheme="minorEastAsia"/>
        </w:rPr>
        <w:t>言兵交不解，各欲去而不能也。</w:t>
      </w:r>
      <w:r w:rsidR="00934453" w:rsidRPr="00D779F7">
        <w:rPr>
          <w:rFonts w:asciiTheme="minorEastAsia" w:hAnsiTheme="minorEastAsia"/>
        </w:rPr>
        <w:t>王以其間伐韓，</w:t>
      </w:r>
      <w:r w:rsidR="00934453" w:rsidRPr="00D779F7">
        <w:rPr>
          <w:rStyle w:val="00Text"/>
          <w:rFonts w:asciiTheme="minorEastAsia" w:hAnsiTheme="minorEastAsia"/>
        </w:rPr>
        <w:t>間，居莧翻，間隙也；又居閑翻，中間也。</w:t>
      </w:r>
      <w:r w:rsidR="00934453" w:rsidRPr="00D779F7">
        <w:rPr>
          <w:rFonts w:asciiTheme="minorEastAsia" w:hAnsiTheme="minorEastAsia"/>
        </w:rPr>
        <w:t>入三川，挾天子，案圖籍，此王業也！</w:t>
      </w:r>
      <w:r w:rsidR="00C93935">
        <w:rPr>
          <w:rFonts w:asciiTheme="minorEastAsia" w:hAnsiTheme="minorEastAsia"/>
        </w:rPr>
        <w:t>」</w:t>
      </w:r>
      <w:r w:rsidR="00934453" w:rsidRPr="00D779F7">
        <w:rPr>
          <w:rStyle w:val="00Text"/>
          <w:rFonts w:asciiTheme="minorEastAsia" w:hAnsiTheme="minorEastAsia"/>
        </w:rPr>
        <w:t>張儀欲傾周而為秦；始終以此說為主。挾，戶頰翻。</w:t>
      </w:r>
      <w:r w:rsidR="00934453" w:rsidRPr="00D779F7">
        <w:rPr>
          <w:rFonts w:asciiTheme="minorEastAsia" w:hAnsiTheme="minorEastAsia"/>
        </w:rPr>
        <w:t>王許之。齊王果伐梁，梁王恐。張儀曰︰</w:t>
      </w:r>
      <w:r w:rsidR="00C93935">
        <w:rPr>
          <w:rFonts w:asciiTheme="minorEastAsia" w:hAnsiTheme="minorEastAsia"/>
        </w:rPr>
        <w:t>「</w:t>
      </w:r>
      <w:r w:rsidR="00934453" w:rsidRPr="00D779F7">
        <w:rPr>
          <w:rFonts w:asciiTheme="minorEastAsia" w:hAnsiTheme="minorEastAsia"/>
        </w:rPr>
        <w:t>王勿患也！</w:t>
      </w:r>
      <w:r w:rsidR="00934453" w:rsidRPr="00D779F7">
        <w:rPr>
          <w:rStyle w:val="00Text"/>
          <w:rFonts w:asciiTheme="minorEastAsia" w:hAnsiTheme="minorEastAsia"/>
        </w:rPr>
        <w:t>言勿以為患。</w:t>
      </w:r>
      <w:r w:rsidR="00934453" w:rsidRPr="00D779F7">
        <w:rPr>
          <w:rFonts w:asciiTheme="minorEastAsia" w:hAnsiTheme="minorEastAsia"/>
        </w:rPr>
        <w:t>請令齊罷兵。</w:t>
      </w:r>
      <w:r w:rsidR="00C93935">
        <w:rPr>
          <w:rFonts w:asciiTheme="minorEastAsia" w:hAnsiTheme="minorEastAsia"/>
        </w:rPr>
        <w:t>」</w:t>
      </w:r>
      <w:r w:rsidR="00934453" w:rsidRPr="00D779F7">
        <w:rPr>
          <w:rStyle w:val="00Text"/>
          <w:rFonts w:asciiTheme="minorEastAsia" w:hAnsiTheme="minorEastAsia"/>
        </w:rPr>
        <w:t>令，盧經翻，使也；下同。</w:t>
      </w:r>
      <w:r w:rsidR="00934453" w:rsidRPr="00D779F7">
        <w:rPr>
          <w:rFonts w:asciiTheme="minorEastAsia" w:hAnsiTheme="minorEastAsia"/>
        </w:rPr>
        <w:t>乃使其舍人之楚，借使謂齊王曰︰</w:t>
      </w:r>
      <w:r w:rsidR="00934453" w:rsidRPr="00D779F7">
        <w:rPr>
          <w:rStyle w:val="00Text"/>
          <w:rFonts w:asciiTheme="minorEastAsia" w:hAnsiTheme="minorEastAsia"/>
        </w:rPr>
        <w:t>之，往也，如也。不敢徑遣人使齊，而往楚借使，借使，言借楚人以為使。借，子夜翻；康資昔切。使，疏吏翻。</w:t>
      </w:r>
      <w:r w:rsidR="00C93935">
        <w:rPr>
          <w:rFonts w:asciiTheme="minorEastAsia" w:hAnsiTheme="minorEastAsia"/>
        </w:rPr>
        <w:t>「</w:t>
      </w:r>
      <w:r w:rsidR="00934453" w:rsidRPr="00D779F7">
        <w:rPr>
          <w:rFonts w:asciiTheme="minorEastAsia" w:hAnsiTheme="minorEastAsia"/>
        </w:rPr>
        <w:t>甚矣王之託儀於秦也！</w:t>
      </w:r>
      <w:r w:rsidR="00C93935">
        <w:rPr>
          <w:rFonts w:asciiTheme="minorEastAsia" w:hAnsiTheme="minorEastAsia"/>
        </w:rPr>
        <w:t>」</w:t>
      </w:r>
      <w:r w:rsidR="00934453" w:rsidRPr="00D779F7">
        <w:rPr>
          <w:rFonts w:asciiTheme="minorEastAsia" w:hAnsiTheme="minorEastAsia"/>
        </w:rPr>
        <w:t>齊王曰︰</w:t>
      </w:r>
      <w:r w:rsidR="00C93935">
        <w:rPr>
          <w:rFonts w:asciiTheme="minorEastAsia" w:hAnsiTheme="minorEastAsia"/>
        </w:rPr>
        <w:t>「</w:t>
      </w:r>
      <w:r w:rsidR="00934453" w:rsidRPr="00D779F7">
        <w:rPr>
          <w:rFonts w:asciiTheme="minorEastAsia" w:hAnsiTheme="minorEastAsia"/>
        </w:rPr>
        <w:t>何故？</w:t>
      </w:r>
      <w:r w:rsidR="00C93935">
        <w:rPr>
          <w:rFonts w:asciiTheme="minorEastAsia" w:hAnsiTheme="minorEastAsia"/>
        </w:rPr>
        <w:t>」</w:t>
      </w:r>
      <w:r w:rsidR="00934453" w:rsidRPr="00D779F7">
        <w:rPr>
          <w:rFonts w:asciiTheme="minorEastAsia" w:hAnsiTheme="minorEastAsia"/>
        </w:rPr>
        <w:t>楚使者曰︰</w:t>
      </w:r>
      <w:r w:rsidR="00C93935">
        <w:rPr>
          <w:rFonts w:asciiTheme="minorEastAsia" w:hAnsiTheme="minorEastAsia"/>
        </w:rPr>
        <w:t>「</w:t>
      </w:r>
      <w:r w:rsidR="00934453" w:rsidRPr="00D779F7">
        <w:rPr>
          <w:rFonts w:asciiTheme="minorEastAsia" w:hAnsiTheme="minorEastAsia"/>
        </w:rPr>
        <w:t>張儀之去秦也固與秦王謀矣，欲齊、梁相攻而令秦取三川也。今王果伐梁，是王內罷國而外伐與國，</w:t>
      </w:r>
      <w:r w:rsidR="00934453" w:rsidRPr="00D779F7">
        <w:rPr>
          <w:rStyle w:val="00Text"/>
          <w:rFonts w:asciiTheme="minorEastAsia" w:hAnsiTheme="minorEastAsia"/>
        </w:rPr>
        <w:t>罷，讀曰疲。</w:t>
      </w:r>
      <w:r w:rsidR="00934453" w:rsidRPr="00D779F7">
        <w:rPr>
          <w:rFonts w:asciiTheme="minorEastAsia" w:hAnsiTheme="minorEastAsia"/>
        </w:rPr>
        <w:t>而信儀於秦王也。</w:t>
      </w:r>
      <w:r w:rsidR="00C93935">
        <w:rPr>
          <w:rFonts w:asciiTheme="minorEastAsia" w:hAnsiTheme="minorEastAsia"/>
        </w:rPr>
        <w:t>」</w:t>
      </w:r>
      <w:r w:rsidR="00934453" w:rsidRPr="00D779F7">
        <w:rPr>
          <w:rFonts w:asciiTheme="minorEastAsia" w:hAnsiTheme="minorEastAsia"/>
        </w:rPr>
        <w:t>齊王乃解兵還。</w:t>
      </w:r>
      <w:r w:rsidR="00934453" w:rsidRPr="00D779F7">
        <w:rPr>
          <w:rStyle w:val="00Text"/>
          <w:rFonts w:asciiTheme="minorEastAsia" w:hAnsiTheme="minorEastAsia"/>
        </w:rPr>
        <w:t>還，從宣翻，又如字。</w:t>
      </w:r>
      <w:r w:rsidR="00934453" w:rsidRPr="00D779F7">
        <w:rPr>
          <w:rFonts w:asciiTheme="minorEastAsia" w:hAnsiTheme="minorEastAsia"/>
        </w:rPr>
        <w:t>張儀相魏一歲，卒。</w:t>
      </w:r>
      <w:r w:rsidR="00934453" w:rsidRPr="00D779F7">
        <w:rPr>
          <w:rStyle w:val="00Text"/>
          <w:rFonts w:asciiTheme="minorEastAsia" w:hAnsiTheme="minorEastAsia"/>
        </w:rPr>
        <w:t>相，息亮翻。卒，子恤翻。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儀與蘇秦皆以縱橫之術遊諸侯，致位富貴，天下爭慕效之。</w:t>
      </w:r>
      <w:r w:rsidRPr="00D779F7">
        <w:rPr>
          <w:rFonts w:asciiTheme="minorEastAsia" w:eastAsiaTheme="minorEastAsia" w:hAnsiTheme="minorEastAsia"/>
        </w:rPr>
        <w:t>縱，子容翻。</w:t>
      </w:r>
      <w:r w:rsidRPr="00D779F7">
        <w:rPr>
          <w:rStyle w:val="01Text"/>
          <w:rFonts w:asciiTheme="minorEastAsia" w:eastAsiaTheme="minorEastAsia" w:hAnsiTheme="minorEastAsia"/>
          <w:sz w:val="21"/>
        </w:rPr>
        <w:t>又有魏人公孫衍者，號曰犀首，亦以談說顯名。</w:t>
      </w:r>
      <w:r w:rsidRPr="00D779F7">
        <w:rPr>
          <w:rFonts w:asciiTheme="minorEastAsia" w:eastAsiaTheme="minorEastAsia" w:hAnsiTheme="minorEastAsia"/>
        </w:rPr>
        <w:t>說，式芮翻。</w:t>
      </w:r>
      <w:r w:rsidRPr="00D779F7">
        <w:rPr>
          <w:rStyle w:val="01Text"/>
          <w:rFonts w:asciiTheme="minorEastAsia" w:eastAsiaTheme="minorEastAsia" w:hAnsiTheme="minorEastAsia"/>
          <w:sz w:val="21"/>
        </w:rPr>
        <w:t>其餘蘇代、蘇厲、周最、樓緩之徒，紛紜徧於天下，務以辯詐相高，不可勝紀，</w:t>
      </w:r>
      <w:r w:rsidRPr="00D779F7">
        <w:rPr>
          <w:rFonts w:asciiTheme="minorEastAsia" w:eastAsiaTheme="minorEastAsia" w:hAnsiTheme="minorEastAsia"/>
        </w:rPr>
        <w:t>姓譜曰︰周姓本自周平王子，別封汝川，人謂之周家，因氏焉。一云︰以赧王為秦所滅，黜為庶人，百姓稱為周家，因氏焉。余按商有太史周任，謂為周姓所自出，夫豈不可！又赧王於時未滅，不可謂周最出於赧王。樓姓，夏少康之裔，周封為東樓公，子孫因氏焉。師古曰︰紛紜，興作貌，又物多而亂貌。勝，音升。赧，奴版翻。夏，戶雅翻。少，始照翻。裔，苗裔。</w:t>
      </w:r>
      <w:r w:rsidRPr="00D779F7">
        <w:rPr>
          <w:rStyle w:val="01Text"/>
          <w:rFonts w:asciiTheme="minorEastAsia" w:eastAsiaTheme="minorEastAsia" w:hAnsiTheme="minorEastAsia"/>
          <w:sz w:val="21"/>
        </w:rPr>
        <w:t>而儀、秦、衍最著。</w:t>
      </w:r>
      <w:r w:rsidRPr="00D779F7">
        <w:rPr>
          <w:rFonts w:asciiTheme="minorEastAsia" w:eastAsiaTheme="minorEastAsia" w:hAnsiTheme="minorEastAsia"/>
        </w:rPr>
        <w:t>著者，顯著於時。</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孟子論之曰︰或謂︰</w:t>
      </w:r>
      <w:r w:rsidR="00C93935">
        <w:rPr>
          <w:rFonts w:asciiTheme="minorEastAsia" w:eastAsiaTheme="minorEastAsia" w:hAnsiTheme="minorEastAsia"/>
          <w:sz w:val="21"/>
        </w:rPr>
        <w:t>「</w:t>
      </w:r>
      <w:r w:rsidRPr="00D779F7">
        <w:rPr>
          <w:rFonts w:asciiTheme="minorEastAsia" w:eastAsiaTheme="minorEastAsia" w:hAnsiTheme="minorEastAsia"/>
          <w:sz w:val="21"/>
        </w:rPr>
        <w:t>公孫衍張儀豈不大丈夫哉；一怒而諸侯懼，安居而天下熄？</w:t>
      </w:r>
      <w:r w:rsidR="00C93935">
        <w:rPr>
          <w:rFonts w:asciiTheme="minorEastAsia" w:eastAsiaTheme="minorEastAsia" w:hAnsiTheme="minorEastAsia"/>
          <w:sz w:val="21"/>
        </w:rPr>
        <w:t>」</w:t>
      </w:r>
      <w:r w:rsidRPr="00D779F7">
        <w:rPr>
          <w:rStyle w:val="00Text"/>
          <w:rFonts w:asciiTheme="minorEastAsia" w:eastAsiaTheme="minorEastAsia" w:hAnsiTheme="minorEastAsia"/>
        </w:rPr>
        <w:t>熄，滅也，火滅為熄。此言天下兵革之事熄滅也。</w:t>
      </w:r>
      <w:r w:rsidRPr="00D779F7">
        <w:rPr>
          <w:rFonts w:asciiTheme="minorEastAsia" w:eastAsiaTheme="minorEastAsia" w:hAnsiTheme="minorEastAsia"/>
          <w:sz w:val="21"/>
        </w:rPr>
        <w:t>孟子曰︰</w:t>
      </w:r>
      <w:r w:rsidR="00C93935">
        <w:rPr>
          <w:rFonts w:asciiTheme="minorEastAsia" w:eastAsiaTheme="minorEastAsia" w:hAnsiTheme="minorEastAsia"/>
          <w:sz w:val="21"/>
        </w:rPr>
        <w:t>「</w:t>
      </w:r>
      <w:r w:rsidRPr="00D779F7">
        <w:rPr>
          <w:rFonts w:asciiTheme="minorEastAsia" w:eastAsiaTheme="minorEastAsia" w:hAnsiTheme="minorEastAsia"/>
          <w:sz w:val="21"/>
        </w:rPr>
        <w:t>是惡足為大丈夫哉！</w:t>
      </w:r>
      <w:r w:rsidRPr="00D779F7">
        <w:rPr>
          <w:rStyle w:val="00Text"/>
          <w:rFonts w:asciiTheme="minorEastAsia" w:eastAsiaTheme="minorEastAsia" w:hAnsiTheme="minorEastAsia"/>
        </w:rPr>
        <w:t>惡，音烏。</w:t>
      </w:r>
      <w:r w:rsidRPr="00D779F7">
        <w:rPr>
          <w:rFonts w:asciiTheme="minorEastAsia" w:eastAsiaTheme="minorEastAsia" w:hAnsiTheme="minorEastAsia"/>
          <w:sz w:val="21"/>
        </w:rPr>
        <w:t>君子立天下之正位，行天下之正道，得志則與民由之，不得志則獨行其道，富貴不能淫，貧賤不能移，威武不能詘，</w:t>
      </w:r>
      <w:r w:rsidRPr="00D779F7">
        <w:rPr>
          <w:rStyle w:val="00Text"/>
          <w:rFonts w:asciiTheme="minorEastAsia" w:eastAsiaTheme="minorEastAsia" w:hAnsiTheme="minorEastAsia"/>
        </w:rPr>
        <w:t>詘，與屈同。</w:t>
      </w:r>
      <w:r w:rsidRPr="00D779F7">
        <w:rPr>
          <w:rFonts w:asciiTheme="minorEastAsia" w:eastAsiaTheme="minorEastAsia" w:hAnsiTheme="minorEastAsia"/>
          <w:sz w:val="21"/>
        </w:rPr>
        <w:t>是之謂大丈夫。</w:t>
      </w:r>
      <w:r w:rsidR="00C93935">
        <w:rPr>
          <w:rFonts w:asciiTheme="minorEastAsia" w:eastAsiaTheme="minorEastAsia" w:hAnsiTheme="minorEastAsia"/>
          <w:sz w:val="21"/>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揚子法言曰︰或問︰</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儀、秦學乎鬼谷術而習乎縱橫言，安中國者各十餘年，是夫？</w:t>
      </w:r>
      <w:r w:rsidR="00C93935">
        <w:rPr>
          <w:rStyle w:val="02Text"/>
          <w:rFonts w:asciiTheme="minorEastAsia" w:eastAsiaTheme="minorEastAsia" w:hAnsiTheme="minorEastAsia"/>
          <w:sz w:val="21"/>
        </w:rPr>
        <w:t>」</w:t>
      </w:r>
      <w:r w:rsidRPr="00D779F7">
        <w:rPr>
          <w:rFonts w:asciiTheme="minorEastAsia" w:eastAsiaTheme="minorEastAsia" w:hAnsiTheme="minorEastAsia"/>
        </w:rPr>
        <w:t>夫，音扶。</w:t>
      </w:r>
      <w:r w:rsidRPr="00D779F7">
        <w:rPr>
          <w:rStyle w:val="02Text"/>
          <w:rFonts w:asciiTheme="minorEastAsia" w:eastAsiaTheme="minorEastAsia" w:hAnsiTheme="minorEastAsia"/>
          <w:sz w:val="21"/>
        </w:rPr>
        <w:t>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詐人也，聖人惡諸。</w:t>
      </w:r>
      <w:r w:rsidR="00C93935">
        <w:rPr>
          <w:rStyle w:val="02Text"/>
          <w:rFonts w:asciiTheme="minorEastAsia" w:eastAsiaTheme="minorEastAsia" w:hAnsiTheme="minorEastAsia"/>
          <w:sz w:val="21"/>
        </w:rPr>
        <w:t>」</w:t>
      </w:r>
      <w:r w:rsidRPr="00D779F7">
        <w:rPr>
          <w:rFonts w:asciiTheme="minorEastAsia" w:eastAsiaTheme="minorEastAsia" w:hAnsiTheme="minorEastAsia"/>
        </w:rPr>
        <w:t>惡，烏路翻。</w:t>
      </w:r>
      <w:r w:rsidRPr="00D779F7">
        <w:rPr>
          <w:rStyle w:val="02Text"/>
          <w:rFonts w:asciiTheme="minorEastAsia" w:eastAsiaTheme="minorEastAsia" w:hAnsiTheme="minorEastAsia"/>
          <w:sz w:val="21"/>
        </w:rPr>
        <w:t>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孔子讀而儀、秦行，</w:t>
      </w:r>
      <w:r w:rsidRPr="00D779F7">
        <w:rPr>
          <w:rFonts w:asciiTheme="minorEastAsia" w:eastAsiaTheme="minorEastAsia" w:hAnsiTheme="minorEastAsia"/>
        </w:rPr>
        <w:t>謂讀孔子之言而行儀、秦之事。</w:t>
      </w:r>
      <w:r w:rsidRPr="00D779F7">
        <w:rPr>
          <w:rStyle w:val="02Text"/>
          <w:rFonts w:asciiTheme="minorEastAsia" w:eastAsiaTheme="minorEastAsia" w:hAnsiTheme="minorEastAsia"/>
          <w:sz w:val="21"/>
        </w:rPr>
        <w:t>何如也？</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甚矣鳳鳴而鷙翰也！</w:t>
      </w:r>
      <w:r w:rsidR="00C93935">
        <w:rPr>
          <w:rStyle w:val="02Text"/>
          <w:rFonts w:asciiTheme="minorEastAsia" w:eastAsiaTheme="minorEastAsia" w:hAnsiTheme="minorEastAsia"/>
          <w:sz w:val="21"/>
        </w:rPr>
        <w:t>」</w:t>
      </w:r>
      <w:r w:rsidRPr="00D779F7">
        <w:rPr>
          <w:rFonts w:asciiTheme="minorEastAsia" w:eastAsiaTheme="minorEastAsia" w:hAnsiTheme="minorEastAsia"/>
        </w:rPr>
        <w:t>翰，侯旰翻，又侯安翻，羽翰。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然則子貢不為歟？</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亂而不解，子貢恥諸。</w:t>
      </w:r>
      <w:r w:rsidRPr="00D779F7">
        <w:rPr>
          <w:rFonts w:asciiTheme="minorEastAsia" w:eastAsiaTheme="minorEastAsia" w:hAnsiTheme="minorEastAsia"/>
        </w:rPr>
        <w:t>太史公曰︰子貢一出，存魯，亂齊，破吳，強晉而霸越。溫公曰︰考其年與事皆不合，蓋六國遊說之士託為之辭，太史公不加考訂，因而記之；揚子雲亦據太史公書發此語也。說，式芮翻。</w:t>
      </w:r>
      <w:r w:rsidRPr="00D779F7">
        <w:rPr>
          <w:rStyle w:val="02Text"/>
          <w:rFonts w:asciiTheme="minorEastAsia" w:eastAsiaTheme="minorEastAsia" w:hAnsiTheme="minorEastAsia"/>
          <w:sz w:val="21"/>
        </w:rPr>
        <w:t>說而不富貴，儀、秦恥諸。</w:t>
      </w:r>
      <w:r w:rsidR="00C93935">
        <w:rPr>
          <w:rStyle w:val="02Text"/>
          <w:rFonts w:asciiTheme="minorEastAsia" w:eastAsiaTheme="minorEastAsia" w:hAnsiTheme="minorEastAsia"/>
          <w:sz w:val="21"/>
        </w:rPr>
        <w:t>」</w:t>
      </w:r>
      <w:r w:rsidRPr="00D779F7">
        <w:rPr>
          <w:rFonts w:asciiTheme="minorEastAsia" w:eastAsiaTheme="minorEastAsia" w:hAnsiTheme="minorEastAsia"/>
        </w:rPr>
        <w:t>說，式芮翻。</w:t>
      </w:r>
      <w:r w:rsidRPr="00D779F7">
        <w:rPr>
          <w:rStyle w:val="02Text"/>
          <w:rFonts w:asciiTheme="minorEastAsia" w:eastAsiaTheme="minorEastAsia" w:hAnsiTheme="minorEastAsia"/>
          <w:sz w:val="21"/>
        </w:rPr>
        <w:t>或曰︰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儀、秦其才矣乎，跡不蹈已？</w:t>
      </w:r>
      <w:r w:rsidR="00C93935">
        <w:rPr>
          <w:rStyle w:val="02Text"/>
          <w:rFonts w:asciiTheme="minorEastAsia" w:eastAsiaTheme="minorEastAsia" w:hAnsiTheme="minorEastAsia"/>
          <w:sz w:val="21"/>
        </w:rPr>
        <w:t>」</w:t>
      </w:r>
      <w:r w:rsidRPr="00D779F7">
        <w:rPr>
          <w:rFonts w:asciiTheme="minorEastAsia" w:eastAsiaTheme="minorEastAsia" w:hAnsiTheme="minorEastAsia"/>
        </w:rPr>
        <w:t>宋咸曰︰蹈，踐也；言儀、秦之才術超卓，自然不踐循舊人之跡。踐，慈演翻。</w:t>
      </w:r>
      <w:r w:rsidRPr="00D779F7">
        <w:rPr>
          <w:rStyle w:val="02Text"/>
          <w:rFonts w:asciiTheme="minorEastAsia" w:eastAsiaTheme="minorEastAsia" w:hAnsiTheme="minorEastAsia"/>
          <w:sz w:val="21"/>
        </w:rPr>
        <w:t>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昔在任人，帝而難之。</w:t>
      </w:r>
      <w:r w:rsidRPr="00D779F7">
        <w:rPr>
          <w:rFonts w:asciiTheme="minorEastAsia" w:eastAsiaTheme="minorEastAsia" w:hAnsiTheme="minorEastAsia"/>
        </w:rPr>
        <w:t>書·舜典︰而難任人。孔安國註云︰任，佞也；難，拒也；言佞人則斥遠之。任，音壬。難，乃旦翻。</w:t>
      </w:r>
      <w:r w:rsidRPr="00D779F7">
        <w:rPr>
          <w:rStyle w:val="02Text"/>
          <w:rFonts w:asciiTheme="minorEastAsia" w:eastAsiaTheme="minorEastAsia" w:hAnsiTheme="minorEastAsia"/>
          <w:sz w:val="21"/>
        </w:rPr>
        <w:t>不以才乎？才乎才，非吾徒之才也！</w:t>
      </w:r>
      <w:r w:rsidR="00C93935">
        <w:rPr>
          <w:rStyle w:val="02Text"/>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秦王使甘茂誅蜀相莊。</w:t>
      </w:r>
      <w:r w:rsidR="00934453" w:rsidRPr="00D779F7">
        <w:rPr>
          <w:rFonts w:asciiTheme="minorEastAsia" w:eastAsiaTheme="minorEastAsia" w:hAnsiTheme="minorEastAsia"/>
        </w:rPr>
        <w:t>四年，蜀相殺蜀侯，秦武王故誅之。史記</w:t>
      </w:r>
      <w:r w:rsidR="00C93935">
        <w:rPr>
          <w:rFonts w:asciiTheme="minorEastAsia" w:eastAsiaTheme="minorEastAsia" w:hAnsiTheme="minorEastAsia"/>
        </w:rPr>
        <w:t>「</w:t>
      </w:r>
      <w:r w:rsidR="00934453" w:rsidRPr="00D779F7">
        <w:rPr>
          <w:rFonts w:asciiTheme="minorEastAsia" w:eastAsiaTheme="minorEastAsia" w:hAnsiTheme="minorEastAsia"/>
        </w:rPr>
        <w:t>莊</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壯</w:t>
      </w:r>
      <w:r w:rsidR="00C93935">
        <w:rPr>
          <w:rFonts w:asciiTheme="minorEastAsia" w:eastAsiaTheme="minorEastAsia" w:hAnsiTheme="minorEastAsia"/>
        </w:rPr>
        <w:t>」</w:t>
      </w:r>
      <w:r w:rsidR="00934453" w:rsidRPr="00D779F7">
        <w:rPr>
          <w:rFonts w:asciiTheme="minorEastAsia" w:eastAsiaTheme="minorEastAsia" w:hAnsiTheme="minorEastAsia"/>
        </w:rPr>
        <w:t>。案秦紀，秦旣得蜀，使陳莊相蜀；從</w:t>
      </w:r>
      <w:r w:rsidR="00C93935">
        <w:rPr>
          <w:rFonts w:asciiTheme="minorEastAsia" w:eastAsiaTheme="minorEastAsia" w:hAnsiTheme="minorEastAsia"/>
        </w:rPr>
        <w:t>「</w:t>
      </w:r>
      <w:r w:rsidR="00934453" w:rsidRPr="00D779F7">
        <w:rPr>
          <w:rFonts w:asciiTheme="minorEastAsia" w:eastAsiaTheme="minorEastAsia" w:hAnsiTheme="minorEastAsia"/>
        </w:rPr>
        <w:t>莊</w:t>
      </w:r>
      <w:r w:rsidR="00C93935">
        <w:rPr>
          <w:rFonts w:asciiTheme="minorEastAsia" w:eastAsiaTheme="minorEastAsia" w:hAnsiTheme="minorEastAsia"/>
        </w:rPr>
        <w:t>」</w:t>
      </w:r>
      <w:r w:rsidR="00934453" w:rsidRPr="00D779F7">
        <w:rPr>
          <w:rFonts w:asciiTheme="minorEastAsia" w:eastAsiaTheme="minorEastAsia" w:hAnsiTheme="minorEastAsia"/>
        </w:rPr>
        <w:t>為是。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秦王、魏王會于臨晉。</w:t>
      </w:r>
      <w:r w:rsidR="00934453" w:rsidRPr="00D779F7">
        <w:rPr>
          <w:rFonts w:asciiTheme="minorEastAsia" w:eastAsiaTheme="minorEastAsia" w:hAnsiTheme="minorEastAsia"/>
        </w:rPr>
        <w:t>班志，臨晉縣屬馮翊，故大荔也，秦取之，更名臨晉。應劭曰︰臨晉水，故名。臣瓚曰︰晉水在河之東，此縣在河之西，不得臨晉水。舊說，秦築高壘以臨晉國，故曰臨晉。章懷太子賢曰︰臨晉故城，在今同州朝邑縣西南。余按唐書·地理志，蒲州有臨晉縣。宋白曰︰漢臨晉縣在今臨晉縣東南十八里，故解城是也。後魏改為北解縣。周省。隋分猗氏縣，置桑泉縣。唐天寶十二載，改臨晉縣。天寶之改縣，必有所據，則應劭臨晉水之說，無可厚非。秦之臨晉在河西，臣瓚、章懷之說皆是也。更，工衡翻。應，乙陵翻。瓚，藏旱翻。朝，直遙翻。解，戶買翻。載，祖亥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趙武靈王納吳廣之女孟姚，</w:t>
      </w:r>
      <w:r w:rsidR="00934453" w:rsidRPr="00D779F7">
        <w:rPr>
          <w:rFonts w:asciiTheme="minorEastAsia" w:eastAsiaTheme="minorEastAsia" w:hAnsiTheme="minorEastAsia"/>
        </w:rPr>
        <w:t>吳姓，以國為氏。</w:t>
      </w:r>
      <w:r w:rsidR="00934453" w:rsidRPr="00D779F7">
        <w:rPr>
          <w:rStyle w:val="01Text"/>
          <w:rFonts w:asciiTheme="minorEastAsia" w:eastAsiaTheme="minorEastAsia" w:hAnsiTheme="minorEastAsia"/>
          <w:sz w:val="21"/>
        </w:rPr>
        <w:t>有寵，是為惠后。</w:t>
      </w:r>
      <w:r w:rsidR="00934453" w:rsidRPr="00D779F7">
        <w:rPr>
          <w:rFonts w:asciiTheme="minorEastAsia" w:eastAsiaTheme="minorEastAsia" w:hAnsiTheme="minorEastAsia"/>
        </w:rPr>
        <w:t>孔穎達曰︰后，後也，言其後於天子，亦以廣後胤也。戰國諸侯僭王，亦稱其夫人為后。</w:t>
      </w:r>
      <w:r w:rsidR="00934453" w:rsidRPr="00D779F7">
        <w:rPr>
          <w:rStyle w:val="01Text"/>
          <w:rFonts w:asciiTheme="minorEastAsia" w:eastAsiaTheme="minorEastAsia" w:hAnsiTheme="minorEastAsia"/>
          <w:sz w:val="21"/>
        </w:rPr>
        <w:t>生子何。</w:t>
      </w:r>
      <w:r w:rsidR="00934453" w:rsidRPr="00D779F7">
        <w:rPr>
          <w:rFonts w:asciiTheme="minorEastAsia" w:eastAsiaTheme="minorEastAsia" w:hAnsiTheme="minorEastAsia"/>
        </w:rPr>
        <w:t>為立何而長子章爭國張本。長，知兩翻。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壬子、前三○九</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秦初置丞相，以樗里疾為右丞相。</w:t>
      </w:r>
      <w:r w:rsidR="00934453" w:rsidRPr="00D779F7">
        <w:rPr>
          <w:rFonts w:asciiTheme="minorEastAsia" w:eastAsiaTheme="minorEastAsia" w:hAnsiTheme="minorEastAsia"/>
        </w:rPr>
        <w:t>應劭曰︰丞者，承也；相者，助也。荀悅曰︰秦本次國，命卿二人，故置左右丞相，無三公官。樗里疾，秦惠王之弟也。高誘曰︰疾居渭南之陰鄕，其里有大樗樹，故號樗里子。相，息亮翻。樗，丑於翻。誘，羊久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癸丑、前三○八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秦、魏會于應。</w:t>
      </w:r>
      <w:r w:rsidR="00934453" w:rsidRPr="00D779F7">
        <w:rPr>
          <w:rFonts w:asciiTheme="minorEastAsia" w:eastAsiaTheme="minorEastAsia" w:hAnsiTheme="minorEastAsia"/>
        </w:rPr>
        <w:t>左傳曰︰邘、晉、應、韓，武之穆也。杜預註云︰應國在襄陽城父縣西。余按襄陽無城父縣。後漢志，潁川父城縣西南有應鄕，古應國也。括地志曰︰故應城因應山為名。古之應國在汝州魯山縣東三十里。應，乙陵翻。邘，音于。</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秦王使甘茂約魏以伐韓，而令向壽輔行。甘茂</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茂</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至魏</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令向壽還，謂王曰︰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魏聽臣矣，</w:t>
      </w:r>
      <w:r w:rsidR="00934453" w:rsidRPr="00D779F7">
        <w:rPr>
          <w:rFonts w:asciiTheme="minorEastAsia" w:eastAsiaTheme="minorEastAsia" w:hAnsiTheme="minorEastAsia"/>
        </w:rPr>
        <w:t>令，盧經翻，使也。向，式讓翻，姓也。姓譜︰向姓本自宋文公枝子向文旰，旰孫戌以王父字為氏。余按左傳，向戌本出於宋桓公。孟子為齊卿，出弔於滕，王使王驩為輔行。趙岐註曰︰輔行，副使也。旰，音榦。戌，音恤。傳，直戀翻。使，疏吏翻。</w:t>
      </w:r>
      <w:r w:rsidR="00934453" w:rsidRPr="00D779F7">
        <w:rPr>
          <w:rStyle w:val="01Text"/>
          <w:rFonts w:asciiTheme="minorEastAsia" w:eastAsiaTheme="minorEastAsia" w:hAnsiTheme="minorEastAsia"/>
          <w:sz w:val="21"/>
        </w:rPr>
        <w:t>然願王勿伐！</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王迎甘茂於息壤而問其故。</w:t>
      </w:r>
      <w:r w:rsidR="00934453" w:rsidRPr="00D779F7">
        <w:rPr>
          <w:rFonts w:asciiTheme="minorEastAsia" w:eastAsiaTheme="minorEastAsia" w:hAnsiTheme="minorEastAsia"/>
        </w:rPr>
        <w:t>柳宗元曰︰地長隆然而起，夷之而益高者為息壤。異書有云︰鯀竊帝之息壤以堙洪水。意者此所謂息壤，蓋以地長得名。長，知兩翻。</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宜陽大縣，其實郡也。</w:t>
      </w:r>
      <w:r w:rsidR="00934453" w:rsidRPr="00D779F7">
        <w:rPr>
          <w:rFonts w:asciiTheme="minorEastAsia" w:eastAsiaTheme="minorEastAsia" w:hAnsiTheme="minorEastAsia"/>
        </w:rPr>
        <w:t>杜佑曰︰春秋時列國相滅，多以其地為縣，則縣大而郡小，故趙鞅曰︰</w:t>
      </w:r>
      <w:r w:rsidR="00C93935">
        <w:rPr>
          <w:rFonts w:asciiTheme="minorEastAsia" w:eastAsiaTheme="minorEastAsia" w:hAnsiTheme="minorEastAsia"/>
        </w:rPr>
        <w:t>「</w:t>
      </w:r>
      <w:r w:rsidR="00934453" w:rsidRPr="00D779F7">
        <w:rPr>
          <w:rFonts w:asciiTheme="minorEastAsia" w:eastAsiaTheme="minorEastAsia" w:hAnsiTheme="minorEastAsia"/>
        </w:rPr>
        <w:t>上大夫受縣，下大夫受郡。</w:t>
      </w:r>
      <w:r w:rsidR="00C93935">
        <w:rPr>
          <w:rFonts w:asciiTheme="minorEastAsia" w:eastAsiaTheme="minorEastAsia" w:hAnsiTheme="minorEastAsia"/>
        </w:rPr>
        <w:t>」</w:t>
      </w:r>
      <w:r w:rsidR="00934453" w:rsidRPr="00D779F7">
        <w:rPr>
          <w:rFonts w:asciiTheme="minorEastAsia" w:eastAsiaTheme="minorEastAsia" w:hAnsiTheme="minorEastAsia"/>
        </w:rPr>
        <w:t>至于戰國，則郡大而縣小矣，故甘茂曰︰</w:t>
      </w:r>
      <w:r w:rsidR="00C93935">
        <w:rPr>
          <w:rFonts w:asciiTheme="minorEastAsia" w:eastAsiaTheme="minorEastAsia" w:hAnsiTheme="minorEastAsia"/>
        </w:rPr>
        <w:t>「</w:t>
      </w:r>
      <w:r w:rsidR="00934453" w:rsidRPr="00D779F7">
        <w:rPr>
          <w:rFonts w:asciiTheme="minorEastAsia" w:eastAsiaTheme="minorEastAsia" w:hAnsiTheme="minorEastAsia"/>
        </w:rPr>
        <w:t>宜陽大縣，其實郡也。</w:t>
      </w:r>
      <w:r w:rsidR="00C93935">
        <w:rPr>
          <w:rFonts w:asciiTheme="minorEastAsia" w:eastAsiaTheme="minorEastAsia" w:hAnsiTheme="minorEastAsia"/>
        </w:rPr>
        <w:t>」</w:t>
      </w:r>
      <w:r w:rsidR="00934453" w:rsidRPr="00D779F7">
        <w:rPr>
          <w:rFonts w:asciiTheme="minorEastAsia" w:eastAsiaTheme="minorEastAsia" w:hAnsiTheme="minorEastAsia"/>
        </w:rPr>
        <w:t>漢官儀曰︰凡郡︰或以列國，陳、魯、齊、吳是也；或以舊邑，長沙、丹陽是也；或以山陵，泰山，山陽是也；或以川原，西河、河東是也；或以所出，金城城下得金、酒泉泉味如酒、豫章樟樹生庭、鴈門鴈之所育是也；或以號令，夏禹合諸侯，大計東冶之山會計，因名會稽是也。令，力正翻。名會，古外翻。</w:t>
      </w:r>
      <w:r w:rsidR="00934453" w:rsidRPr="00D779F7">
        <w:rPr>
          <w:rStyle w:val="01Text"/>
          <w:rFonts w:asciiTheme="minorEastAsia" w:eastAsiaTheme="minorEastAsia" w:hAnsiTheme="minorEastAsia"/>
          <w:sz w:val="21"/>
        </w:rPr>
        <w:t>今王倍數險，行千里，攻之難。</w:t>
      </w:r>
      <w:r w:rsidR="00934453" w:rsidRPr="00D779F7">
        <w:rPr>
          <w:rFonts w:asciiTheme="minorEastAsia" w:eastAsiaTheme="minorEastAsia" w:hAnsiTheme="minorEastAsia"/>
        </w:rPr>
        <w:t>倍，與背同，音蒲妹翻。數險，謂函谷及三崤之險。</w:t>
      </w:r>
      <w:r w:rsidR="00934453" w:rsidRPr="00D779F7">
        <w:rPr>
          <w:rStyle w:val="01Text"/>
          <w:rFonts w:asciiTheme="minorEastAsia" w:eastAsiaTheme="minorEastAsia" w:hAnsiTheme="minorEastAsia"/>
          <w:sz w:val="21"/>
        </w:rPr>
        <w:t>魯人有與曾參同姓名者殺人，人告其母，其母織自若也。</w:t>
      </w:r>
      <w:r w:rsidR="00934453" w:rsidRPr="00D779F7">
        <w:rPr>
          <w:rFonts w:asciiTheme="minorEastAsia" w:eastAsiaTheme="minorEastAsia" w:hAnsiTheme="minorEastAsia"/>
        </w:rPr>
        <w:t>參，所金翻，一音七南翻。</w:t>
      </w:r>
      <w:r w:rsidR="00934453" w:rsidRPr="00D779F7">
        <w:rPr>
          <w:rStyle w:val="01Text"/>
          <w:rFonts w:asciiTheme="minorEastAsia" w:eastAsiaTheme="minorEastAsia" w:hAnsiTheme="minorEastAsia"/>
          <w:sz w:val="21"/>
        </w:rPr>
        <w:t>及三人告之，其母投杼下機，踰牆而走。</w:t>
      </w:r>
      <w:r w:rsidR="00934453" w:rsidRPr="00D779F7">
        <w:rPr>
          <w:rFonts w:asciiTheme="minorEastAsia" w:eastAsiaTheme="minorEastAsia" w:hAnsiTheme="minorEastAsia"/>
        </w:rPr>
        <w:t>杼，直呂翻。說文曰︰杼，機之持緯者，蓋今所謂梭。梭，蘇禾翻。</w:t>
      </w:r>
      <w:r w:rsidR="00934453" w:rsidRPr="00D779F7">
        <w:rPr>
          <w:rStyle w:val="01Text"/>
          <w:rFonts w:asciiTheme="minorEastAsia" w:eastAsiaTheme="minorEastAsia" w:hAnsiTheme="minorEastAsia"/>
          <w:sz w:val="21"/>
        </w:rPr>
        <w:t>臣之賢不若曾參，王之信臣又不如其母，疑臣者非特三人，臣恐大王之投杼也。魏文侯令樂羊將而攻中山，三年而拔之。</w:t>
      </w:r>
      <w:r w:rsidR="00934453" w:rsidRPr="00D779F7">
        <w:rPr>
          <w:rFonts w:asciiTheme="minorEastAsia" w:eastAsiaTheme="minorEastAsia" w:hAnsiTheme="minorEastAsia"/>
        </w:rPr>
        <w:t>事見一卷威烈王二十三年。令，音盧經翻。將，卽亮翻。</w:t>
      </w:r>
      <w:r w:rsidR="00934453" w:rsidRPr="00D779F7">
        <w:rPr>
          <w:rStyle w:val="01Text"/>
          <w:rFonts w:asciiTheme="minorEastAsia" w:eastAsiaTheme="minorEastAsia" w:hAnsiTheme="minorEastAsia"/>
          <w:sz w:val="21"/>
        </w:rPr>
        <w:t>反而論功，文侯示之謗書一篋。</w:t>
      </w:r>
      <w:r w:rsidR="00934453" w:rsidRPr="00D779F7">
        <w:rPr>
          <w:rFonts w:asciiTheme="minorEastAsia" w:eastAsiaTheme="minorEastAsia" w:hAnsiTheme="minorEastAsia"/>
        </w:rPr>
        <w:t>謗，訕也，毀也。篋，竹笥也，音古頰翻。</w:t>
      </w:r>
      <w:r w:rsidR="00934453" w:rsidRPr="00D779F7">
        <w:rPr>
          <w:rStyle w:val="01Text"/>
          <w:rFonts w:asciiTheme="minorEastAsia" w:eastAsiaTheme="minorEastAsia" w:hAnsiTheme="minorEastAsia"/>
          <w:sz w:val="21"/>
        </w:rPr>
        <w:t>樂羊再拜稽首曰︰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此非臣之功，君之力也！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稽首，首至地也。稽，音啓。</w:t>
      </w:r>
      <w:r w:rsidR="00934453" w:rsidRPr="00D779F7">
        <w:rPr>
          <w:rStyle w:val="01Text"/>
          <w:rFonts w:asciiTheme="minorEastAsia" w:eastAsiaTheme="minorEastAsia" w:hAnsiTheme="minorEastAsia"/>
          <w:sz w:val="21"/>
        </w:rPr>
        <w:t>今臣，羇旅之臣也，</w:t>
      </w:r>
      <w:r w:rsidR="00934453" w:rsidRPr="00D779F7">
        <w:rPr>
          <w:rFonts w:asciiTheme="minorEastAsia" w:eastAsiaTheme="minorEastAsia" w:hAnsiTheme="minorEastAsia"/>
        </w:rPr>
        <w:t>甘茂，楚下蔡人，故云然。羇，居宜翻，寄也。旅，客也。</w:t>
      </w:r>
      <w:r w:rsidR="00934453" w:rsidRPr="00D779F7">
        <w:rPr>
          <w:rStyle w:val="01Text"/>
          <w:rFonts w:asciiTheme="minorEastAsia" w:eastAsiaTheme="minorEastAsia" w:hAnsiTheme="minorEastAsia"/>
          <w:sz w:val="21"/>
        </w:rPr>
        <w:t>樗里子、公孫奭挾韓而議之，王必聽之，</w:t>
      </w:r>
      <w:r w:rsidR="00934453" w:rsidRPr="00D779F7">
        <w:rPr>
          <w:rFonts w:asciiTheme="minorEastAsia" w:eastAsiaTheme="minorEastAsia" w:hAnsiTheme="minorEastAsia"/>
        </w:rPr>
        <w:t>樗，丑於翻。奭，施隻翻。挾，戶頰翻。</w:t>
      </w:r>
      <w:r w:rsidR="00934453" w:rsidRPr="00D779F7">
        <w:rPr>
          <w:rStyle w:val="01Text"/>
          <w:rFonts w:asciiTheme="minorEastAsia" w:eastAsiaTheme="minorEastAsia" w:hAnsiTheme="minorEastAsia"/>
          <w:sz w:val="21"/>
        </w:rPr>
        <w:t>是王欺魏王而臣受公仲侈之怨也。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公仲侈，韓相也。</w:t>
      </w:r>
      <w:r w:rsidR="00934453" w:rsidRPr="00D779F7">
        <w:rPr>
          <w:rStyle w:val="01Text"/>
          <w:rFonts w:asciiTheme="minorEastAsia" w:eastAsiaTheme="minorEastAsia" w:hAnsiTheme="minorEastAsia"/>
          <w:sz w:val="21"/>
        </w:rPr>
        <w:t>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寡人弗聽也，請與子盟！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乃盟於息壤。秋，甘茂、庶長封帥師伐宜陽。</w:t>
      </w:r>
      <w:r w:rsidR="00934453" w:rsidRPr="00D779F7">
        <w:rPr>
          <w:rFonts w:asciiTheme="minorEastAsia" w:eastAsiaTheme="minorEastAsia" w:hAnsiTheme="minorEastAsia"/>
        </w:rPr>
        <w:t>長，知丈翻。帥，讀曰率。</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甲寅、前三○七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甘茂攻宜陽，五月而不拔。樗里子、公孫奭果爭之。秦王召甘茂，欲罷兵。甘茂曰︰</w:t>
      </w:r>
      <w:r w:rsidR="00C93935">
        <w:rPr>
          <w:rFonts w:asciiTheme="minorEastAsia" w:hAnsiTheme="minorEastAsia"/>
        </w:rPr>
        <w:t>「</w:t>
      </w:r>
      <w:r w:rsidR="00934453" w:rsidRPr="00D779F7">
        <w:rPr>
          <w:rFonts w:asciiTheme="minorEastAsia" w:hAnsiTheme="minorEastAsia"/>
        </w:rPr>
        <w:t>息壤在彼。</w:t>
      </w:r>
      <w:r w:rsidR="00C93935">
        <w:rPr>
          <w:rFonts w:asciiTheme="minorEastAsia" w:hAnsiTheme="minorEastAsia"/>
        </w:rPr>
        <w:t>」</w:t>
      </w:r>
      <w:r w:rsidR="00934453" w:rsidRPr="00D779F7">
        <w:rPr>
          <w:rStyle w:val="00Text"/>
          <w:rFonts w:asciiTheme="minorEastAsia" w:hAnsiTheme="minorEastAsia"/>
        </w:rPr>
        <w:t>徵前盟也。</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有之。</w:t>
      </w:r>
      <w:r w:rsidR="00C93935">
        <w:rPr>
          <w:rFonts w:asciiTheme="minorEastAsia" w:hAnsiTheme="minorEastAsia"/>
        </w:rPr>
        <w:t>」</w:t>
      </w:r>
      <w:r w:rsidR="00934453" w:rsidRPr="00D779F7">
        <w:rPr>
          <w:rFonts w:asciiTheme="minorEastAsia" w:hAnsiTheme="minorEastAsia"/>
        </w:rPr>
        <w:t>因大悉起兵以佐甘茂，</w:t>
      </w:r>
      <w:r w:rsidR="00934453" w:rsidRPr="00D779F7">
        <w:rPr>
          <w:rStyle w:val="00Text"/>
          <w:rFonts w:asciiTheme="minorEastAsia" w:hAnsiTheme="minorEastAsia"/>
        </w:rPr>
        <w:t>佐，助也。</w:t>
      </w:r>
      <w:r w:rsidR="00934453" w:rsidRPr="00D779F7">
        <w:rPr>
          <w:rFonts w:asciiTheme="minorEastAsia" w:hAnsiTheme="minorEastAsia"/>
        </w:rPr>
        <w:t>斬首六萬，遂拔宜陽。韓公仲侈入謝於秦以請平。</w:t>
      </w:r>
      <w:r w:rsidR="00934453" w:rsidRPr="00D779F7">
        <w:rPr>
          <w:rStyle w:val="00Text"/>
          <w:rFonts w:asciiTheme="minorEastAsia" w:hAnsiTheme="minorEastAsia"/>
        </w:rPr>
        <w:t>請平，猶請和也。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秦武王好以力戲，</w:t>
      </w:r>
      <w:r w:rsidR="00934453" w:rsidRPr="00D779F7">
        <w:rPr>
          <w:rFonts w:asciiTheme="minorEastAsia" w:eastAsiaTheme="minorEastAsia" w:hAnsiTheme="minorEastAsia"/>
        </w:rPr>
        <w:t>好，呼到翻。</w:t>
      </w:r>
      <w:r w:rsidR="00934453" w:rsidRPr="00D779F7">
        <w:rPr>
          <w:rStyle w:val="01Text"/>
          <w:rFonts w:asciiTheme="minorEastAsia" w:eastAsiaTheme="minorEastAsia" w:hAnsiTheme="minorEastAsia"/>
          <w:sz w:val="21"/>
        </w:rPr>
        <w:t>力士任鄙、烏獲、孟說皆至大官。</w:t>
      </w:r>
      <w:r w:rsidR="00934453" w:rsidRPr="00D779F7">
        <w:rPr>
          <w:rFonts w:asciiTheme="minorEastAsia" w:eastAsiaTheme="minorEastAsia" w:hAnsiTheme="minorEastAsia"/>
        </w:rPr>
        <w:t>烏，姓也。春秋時，齊有大夫烏枝鳴。姓譜︰孟姓，魯桓公之子仲孫之胤，仲孫為三桓之孟，故曰孟氏。任，音壬。說，讀曰悅。</w:t>
      </w:r>
      <w:r w:rsidR="00934453" w:rsidRPr="00D779F7">
        <w:rPr>
          <w:rStyle w:val="01Text"/>
          <w:rFonts w:asciiTheme="minorEastAsia" w:eastAsiaTheme="minorEastAsia" w:hAnsiTheme="minorEastAsia"/>
          <w:sz w:val="21"/>
        </w:rPr>
        <w:t>八月，王與孟說舉鼎，絕脈而薨；</w:t>
      </w:r>
      <w:r w:rsidR="00934453" w:rsidRPr="00D779F7">
        <w:rPr>
          <w:rFonts w:asciiTheme="minorEastAsia" w:eastAsiaTheme="minorEastAsia" w:hAnsiTheme="minorEastAsia"/>
        </w:rPr>
        <w:t>脈，莫獲翻。脈者，係絡贓腑，其血理分行於支體之間，人舉重而力不能勝，故脈絕而死。按史記·甘茂傳云︰武王至周而卒于周。蓋舉鼎者，舉九鼎也。世家以為龍文赤鼎。史記</w:t>
      </w:r>
      <w:r w:rsidR="00C93935">
        <w:rPr>
          <w:rFonts w:asciiTheme="minorEastAsia" w:eastAsiaTheme="minorEastAsia" w:hAnsiTheme="minorEastAsia"/>
        </w:rPr>
        <w:t>「</w:t>
      </w:r>
      <w:r w:rsidR="00934453" w:rsidRPr="00D779F7">
        <w:rPr>
          <w:rFonts w:asciiTheme="minorEastAsia" w:eastAsiaTheme="minorEastAsia" w:hAnsiTheme="minorEastAsia"/>
        </w:rPr>
        <w:t>脈</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臏</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族孟說。</w:t>
      </w:r>
      <w:r w:rsidR="00934453" w:rsidRPr="00D779F7">
        <w:rPr>
          <w:rFonts w:asciiTheme="minorEastAsia" w:eastAsiaTheme="minorEastAsia" w:hAnsiTheme="minorEastAsia"/>
        </w:rPr>
        <w:t>族者，誅夷其族。</w:t>
      </w:r>
      <w:r w:rsidR="00934453" w:rsidRPr="00D779F7">
        <w:rPr>
          <w:rStyle w:val="01Text"/>
          <w:rFonts w:asciiTheme="minorEastAsia" w:eastAsiaTheme="minorEastAsia" w:hAnsiTheme="minorEastAsia"/>
          <w:sz w:val="21"/>
        </w:rPr>
        <w:t>武王無子，異母弟稷為質於燕，</w:t>
      </w:r>
      <w:r w:rsidR="00934453" w:rsidRPr="00D779F7">
        <w:rPr>
          <w:rFonts w:asciiTheme="minorEastAsia" w:eastAsiaTheme="minorEastAsia" w:hAnsiTheme="minorEastAsia"/>
        </w:rPr>
        <w:t>質，音致。燕，因肩翻。</w:t>
      </w:r>
      <w:r w:rsidR="00934453" w:rsidRPr="00D779F7">
        <w:rPr>
          <w:rStyle w:val="01Text"/>
          <w:rFonts w:asciiTheme="minorEastAsia" w:eastAsiaTheme="minorEastAsia" w:hAnsiTheme="minorEastAsia"/>
          <w:sz w:val="21"/>
        </w:rPr>
        <w:t>國人逆而立之，</w:t>
      </w:r>
      <w:r w:rsidR="00934453" w:rsidRPr="00D779F7">
        <w:rPr>
          <w:rFonts w:asciiTheme="minorEastAsia" w:eastAsiaTheme="minorEastAsia" w:hAnsiTheme="minorEastAsia"/>
        </w:rPr>
        <w:t>逆，迎也。</w:t>
      </w:r>
      <w:r w:rsidR="00934453" w:rsidRPr="00D779F7">
        <w:rPr>
          <w:rStyle w:val="01Text"/>
          <w:rFonts w:asciiTheme="minorEastAsia" w:eastAsiaTheme="minorEastAsia" w:hAnsiTheme="minorEastAsia"/>
          <w:sz w:val="21"/>
        </w:rPr>
        <w:t>是為昭襄王。昭襄王母羋八子，</w:t>
      </w:r>
      <w:r w:rsidR="00934453" w:rsidRPr="00D779F7">
        <w:rPr>
          <w:rFonts w:asciiTheme="minorEastAsia" w:eastAsiaTheme="minorEastAsia" w:hAnsiTheme="minorEastAsia"/>
        </w:rPr>
        <w:t>羋，楚姓也。漢因秦制，嫡稱皇后，次稱夫人，又有美人、良人、八子、七子、長使、少使之號。美人爵視二千石，比少上造。八子視千石，比中更。羋，亡氏翻。</w:t>
      </w:r>
      <w:r w:rsidR="00934453" w:rsidRPr="00D779F7">
        <w:rPr>
          <w:rStyle w:val="01Text"/>
          <w:rFonts w:asciiTheme="minorEastAsia" w:eastAsiaTheme="minorEastAsia" w:hAnsiTheme="minorEastAsia"/>
          <w:sz w:val="21"/>
        </w:rPr>
        <w:t>楚女也，實宣太后。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趙武靈王北略中山之地，</w:t>
      </w:r>
      <w:r w:rsidR="00934453" w:rsidRPr="00D779F7">
        <w:rPr>
          <w:rFonts w:asciiTheme="minorEastAsia" w:eastAsiaTheme="minorEastAsia" w:hAnsiTheme="minorEastAsia"/>
        </w:rPr>
        <w:t>略地之師速而疾。杜預曰︰略者，總攝巡行之名也。</w:t>
      </w:r>
      <w:r w:rsidR="00934453" w:rsidRPr="00D779F7">
        <w:rPr>
          <w:rStyle w:val="01Text"/>
          <w:rFonts w:asciiTheme="minorEastAsia" w:eastAsiaTheme="minorEastAsia" w:hAnsiTheme="minorEastAsia"/>
          <w:sz w:val="21"/>
        </w:rPr>
        <w:t>至房子，</w:t>
      </w:r>
      <w:r w:rsidR="00934453" w:rsidRPr="00D779F7">
        <w:rPr>
          <w:rFonts w:asciiTheme="minorEastAsia" w:eastAsiaTheme="minorEastAsia" w:hAnsiTheme="minorEastAsia"/>
        </w:rPr>
        <w:t>班志，房子縣屬常山郡。史記正義曰︰房子，今趙州縣。宋白曰︰天寶元年改曰臨城。</w:t>
      </w:r>
      <w:r w:rsidR="00934453" w:rsidRPr="00D779F7">
        <w:rPr>
          <w:rStyle w:val="01Text"/>
          <w:rFonts w:asciiTheme="minorEastAsia" w:eastAsiaTheme="minorEastAsia" w:hAnsiTheme="minorEastAsia"/>
          <w:sz w:val="21"/>
        </w:rPr>
        <w:t>遂至</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至</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之</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代，北至無窮，</w:t>
      </w:r>
      <w:r w:rsidR="00934453" w:rsidRPr="00D779F7">
        <w:rPr>
          <w:rFonts w:asciiTheme="minorEastAsia" w:eastAsiaTheme="minorEastAsia" w:hAnsiTheme="minorEastAsia"/>
        </w:rPr>
        <w:t>自代北出塞外，大漠數千里，故曰無窮。戰國策，武靈王曰︰</w:t>
      </w:r>
      <w:r w:rsidR="00C93935">
        <w:rPr>
          <w:rFonts w:asciiTheme="minorEastAsia" w:eastAsiaTheme="minorEastAsia" w:hAnsiTheme="minorEastAsia"/>
        </w:rPr>
        <w:t>「</w:t>
      </w:r>
      <w:r w:rsidR="00934453" w:rsidRPr="00D779F7">
        <w:rPr>
          <w:rFonts w:asciiTheme="minorEastAsia" w:eastAsiaTheme="minorEastAsia" w:hAnsiTheme="minorEastAsia"/>
        </w:rPr>
        <w:t>昔先君襄王與代交地，城境封之，名曰無窮之門，所以詔後而期遠也。</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西至河，登黃華之上。</w:t>
      </w:r>
      <w:r w:rsidR="00934453" w:rsidRPr="00D779F7">
        <w:rPr>
          <w:rFonts w:asciiTheme="minorEastAsia" w:eastAsiaTheme="minorEastAsia" w:hAnsiTheme="minorEastAsia"/>
        </w:rPr>
        <w:t>史記正義曰︰黃華，蓋黃河側之山名。</w:t>
      </w:r>
      <w:r w:rsidR="00934453" w:rsidRPr="00D779F7">
        <w:rPr>
          <w:rStyle w:val="01Text"/>
          <w:rFonts w:asciiTheme="minorEastAsia" w:eastAsiaTheme="minorEastAsia" w:hAnsiTheme="minorEastAsia"/>
          <w:sz w:val="21"/>
        </w:rPr>
        <w:t>與肥義謀胡服騎射以敎百姓，</w:t>
      </w:r>
      <w:r w:rsidR="00934453" w:rsidRPr="00D779F7">
        <w:rPr>
          <w:rFonts w:asciiTheme="minorEastAsia" w:eastAsiaTheme="minorEastAsia" w:hAnsiTheme="minorEastAsia"/>
        </w:rPr>
        <w:t>騎，奇寄翻。</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愚者所笑，賢者察焉。雖驅世以笑我，胡地、中山，吾必有之！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遂胡服。</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國人皆不欲，公子成稱疾不朝。</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王使人請之曰︰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家聽於親，</w:t>
      </w:r>
      <w:r w:rsidRPr="00D779F7">
        <w:rPr>
          <w:rFonts w:asciiTheme="minorEastAsia" w:eastAsiaTheme="minorEastAsia" w:hAnsiTheme="minorEastAsia"/>
        </w:rPr>
        <w:t>親，謂父母。</w:t>
      </w:r>
      <w:r w:rsidRPr="00D779F7">
        <w:rPr>
          <w:rStyle w:val="01Text"/>
          <w:rFonts w:asciiTheme="minorEastAsia" w:eastAsiaTheme="minorEastAsia" w:hAnsiTheme="minorEastAsia"/>
          <w:sz w:val="21"/>
        </w:rPr>
        <w:t>國聽於君。今寡人作敎易服而公叔不服，吾恐天下議己</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己</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之</w:t>
      </w:r>
      <w:r w:rsidR="00C93935">
        <w:rPr>
          <w:rFonts w:asciiTheme="minorEastAsia" w:eastAsiaTheme="minorEastAsia" w:hAnsiTheme="minorEastAsia"/>
        </w:rPr>
        <w:t>」</w:t>
      </w:r>
      <w:r w:rsidRPr="00D779F7">
        <w:rPr>
          <w:rFonts w:asciiTheme="minorEastAsia" w:eastAsiaTheme="minorEastAsia" w:hAnsiTheme="minorEastAsia"/>
        </w:rPr>
        <w:t>；乙十一行本同；孔本同；張校同，退齋校同。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也。制國有常，利民為本；從政有經，令行為上。</w:t>
      </w:r>
      <w:r w:rsidRPr="00D779F7">
        <w:rPr>
          <w:rFonts w:asciiTheme="minorEastAsia" w:eastAsiaTheme="minorEastAsia" w:hAnsiTheme="minorEastAsia"/>
        </w:rPr>
        <w:t>令，力政翻。</w:t>
      </w:r>
      <w:r w:rsidRPr="00D779F7">
        <w:rPr>
          <w:rStyle w:val="01Text"/>
          <w:rFonts w:asciiTheme="minorEastAsia" w:eastAsiaTheme="minorEastAsia" w:hAnsiTheme="minorEastAsia"/>
          <w:sz w:val="21"/>
        </w:rPr>
        <w:t>明德先論於賤，而從政先信於貴，</w:t>
      </w:r>
      <w:r w:rsidRPr="00D779F7">
        <w:rPr>
          <w:rFonts w:asciiTheme="minorEastAsia" w:eastAsiaTheme="minorEastAsia" w:hAnsiTheme="minorEastAsia"/>
        </w:rPr>
        <w:t>德欲其下及，故先論於賤；卑賤者感其德，則德廣所及可知矣。法行自貴近始，故先信於貴；貴近者奉法，則法之必行可知矣。</w:t>
      </w:r>
      <w:r w:rsidRPr="00D779F7">
        <w:rPr>
          <w:rStyle w:val="01Text"/>
          <w:rFonts w:asciiTheme="minorEastAsia" w:eastAsiaTheme="minorEastAsia" w:hAnsiTheme="minorEastAsia"/>
          <w:sz w:val="21"/>
        </w:rPr>
        <w:t>故願慕公叔之義以成胡服之功也。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公子成再拜稽首曰︰</w:t>
      </w:r>
      <w:r w:rsidRPr="00D779F7">
        <w:rPr>
          <w:rFonts w:asciiTheme="minorEastAsia" w:eastAsiaTheme="minorEastAsia" w:hAnsiTheme="minorEastAsia"/>
        </w:rPr>
        <w:t>稽，音啓。</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臣聞中國者，聖賢之所敎也，禮樂之所用也，遠方之所觀赴也，蠻夷之所則效也。今王舍此而襲遠方之服，</w:t>
      </w:r>
      <w:r w:rsidRPr="00D779F7">
        <w:rPr>
          <w:rFonts w:asciiTheme="minorEastAsia" w:eastAsiaTheme="minorEastAsia" w:hAnsiTheme="minorEastAsia"/>
        </w:rPr>
        <w:t>則，法也。舍，讀曰捨。襲，重衣也。</w:t>
      </w:r>
      <w:r w:rsidRPr="00D779F7">
        <w:rPr>
          <w:rStyle w:val="01Text"/>
          <w:rFonts w:asciiTheme="minorEastAsia" w:eastAsiaTheme="minorEastAsia" w:hAnsiTheme="minorEastAsia"/>
          <w:sz w:val="21"/>
        </w:rPr>
        <w:t>變古之道，逆人之心，臣願王孰圖之也！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孰，古熟字，通。</w:t>
      </w:r>
      <w:r w:rsidR="00C93935">
        <w:rPr>
          <w:rFonts w:asciiTheme="minorEastAsia" w:eastAsiaTheme="minorEastAsia" w:hAnsiTheme="minorEastAsia"/>
        </w:rPr>
        <w:t>『</w:t>
      </w:r>
      <w:r w:rsidRPr="00D779F7">
        <w:rPr>
          <w:rFonts w:asciiTheme="minorEastAsia" w:eastAsiaTheme="minorEastAsia" w:hAnsiTheme="minorEastAsia"/>
        </w:rPr>
        <w:t>章︰十二行本正作</w:t>
      </w:r>
      <w:r w:rsidR="00C93935">
        <w:rPr>
          <w:rFonts w:asciiTheme="minorEastAsia" w:eastAsiaTheme="minorEastAsia" w:hAnsiTheme="minorEastAsia"/>
        </w:rPr>
        <w:t>「</w:t>
      </w:r>
      <w:r w:rsidRPr="00D779F7">
        <w:rPr>
          <w:rFonts w:asciiTheme="minorEastAsia" w:eastAsiaTheme="minorEastAsia" w:hAnsiTheme="minorEastAsia"/>
        </w:rPr>
        <w:t>熟</w:t>
      </w:r>
      <w:r w:rsidR="00C93935">
        <w:rPr>
          <w:rFonts w:asciiTheme="minorEastAsia" w:eastAsiaTheme="minorEastAsia" w:hAnsiTheme="minorEastAsia"/>
        </w:rPr>
        <w:t>」</w:t>
      </w:r>
      <w:r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使者以報。王自往請之，</w:t>
      </w:r>
      <w:r w:rsidRPr="00D779F7">
        <w:rPr>
          <w:rFonts w:asciiTheme="minorEastAsia" w:eastAsiaTheme="minorEastAsia" w:hAnsiTheme="minorEastAsia"/>
        </w:rPr>
        <w:t>使，疏吏翻。</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吾國東有齊、中山，</w:t>
      </w:r>
      <w:r w:rsidRPr="00D779F7">
        <w:rPr>
          <w:rFonts w:asciiTheme="minorEastAsia" w:eastAsiaTheme="minorEastAsia" w:hAnsiTheme="minorEastAsia"/>
        </w:rPr>
        <w:t>按趙都邯鄲，東接於齊，中山在其東北，故史記·趙世家載武靈王之言曰︰</w:t>
      </w:r>
      <w:r w:rsidR="00C93935">
        <w:rPr>
          <w:rFonts w:asciiTheme="minorEastAsia" w:eastAsiaTheme="minorEastAsia" w:hAnsiTheme="minorEastAsia"/>
        </w:rPr>
        <w:t>「</w:t>
      </w:r>
      <w:r w:rsidRPr="00D779F7">
        <w:rPr>
          <w:rFonts w:asciiTheme="minorEastAsia" w:eastAsiaTheme="minorEastAsia" w:hAnsiTheme="minorEastAsia"/>
        </w:rPr>
        <w:t>吾國東有河、薄落之水，與齊、中山同之。</w:t>
      </w:r>
      <w:r w:rsidR="00C93935">
        <w:rPr>
          <w:rFonts w:asciiTheme="minorEastAsia" w:eastAsiaTheme="minorEastAsia" w:hAnsiTheme="minorEastAsia"/>
        </w:rPr>
        <w:t>」</w:t>
      </w:r>
      <w:r w:rsidRPr="00D779F7">
        <w:rPr>
          <w:rFonts w:asciiTheme="minorEastAsia" w:eastAsiaTheme="minorEastAsia" w:hAnsiTheme="minorEastAsia"/>
        </w:rPr>
        <w:t>蓋河、薄落之水在趙之東，與齊、中山同此地險也。</w:t>
      </w:r>
      <w:r w:rsidRPr="00D779F7">
        <w:rPr>
          <w:rStyle w:val="01Text"/>
          <w:rFonts w:asciiTheme="minorEastAsia" w:eastAsiaTheme="minorEastAsia" w:hAnsiTheme="minorEastAsia"/>
          <w:sz w:val="21"/>
        </w:rPr>
        <w:t>北有燕、東胡，西有樓煩、秦、韓之邊。</w:t>
      </w:r>
      <w:r w:rsidRPr="00D779F7">
        <w:rPr>
          <w:rFonts w:asciiTheme="minorEastAsia" w:eastAsiaTheme="minorEastAsia" w:hAnsiTheme="minorEastAsia"/>
        </w:rPr>
        <w:t>史記正義曰︰營州之境，卽東胡、烏丸之地。林胡、樓煩，卽嵐、勝之北也。班志︰鴈門郡樓煩縣。應劭註云︰故樓煩胡地。嵐、勝以南，石州離石、藺等，七國時趙邊也，與秦隔河。晉、洺、潞、澤等州，皆七國時韓地，趙之西邊地。燕，因肩翻。</w:t>
      </w:r>
      <w:r w:rsidRPr="00D779F7">
        <w:rPr>
          <w:rStyle w:val="01Text"/>
          <w:rFonts w:asciiTheme="minorEastAsia" w:eastAsiaTheme="minorEastAsia" w:hAnsiTheme="minorEastAsia"/>
          <w:sz w:val="21"/>
        </w:rPr>
        <w:t>今無騎射之備，則何以守之哉？</w:t>
      </w:r>
      <w:r w:rsidRPr="00D779F7">
        <w:rPr>
          <w:rFonts w:asciiTheme="minorEastAsia" w:eastAsiaTheme="minorEastAsia" w:hAnsiTheme="minorEastAsia"/>
        </w:rPr>
        <w:t>騎，奇寄翻。</w:t>
      </w:r>
      <w:r w:rsidRPr="00D779F7">
        <w:rPr>
          <w:rStyle w:val="01Text"/>
          <w:rFonts w:asciiTheme="minorEastAsia" w:eastAsiaTheme="minorEastAsia" w:hAnsiTheme="minorEastAsia"/>
          <w:sz w:val="21"/>
        </w:rPr>
        <w:t>先時中山負齊之強兵，侵暴吾地，係累吾民，</w:t>
      </w:r>
      <w:r w:rsidRPr="00D779F7">
        <w:rPr>
          <w:rFonts w:asciiTheme="minorEastAsia" w:eastAsiaTheme="minorEastAsia" w:hAnsiTheme="minorEastAsia"/>
        </w:rPr>
        <w:t>先，悉薦翻。累，力追翻。</w:t>
      </w:r>
      <w:r w:rsidRPr="00D779F7">
        <w:rPr>
          <w:rStyle w:val="01Text"/>
          <w:rFonts w:asciiTheme="minorEastAsia" w:eastAsiaTheme="minorEastAsia" w:hAnsiTheme="minorEastAsia"/>
          <w:sz w:val="21"/>
        </w:rPr>
        <w:t>引水圍鄗；微社稷之神靈，則鄗幾於不守也。</w:t>
      </w:r>
      <w:r w:rsidRPr="00D779F7">
        <w:rPr>
          <w:rFonts w:asciiTheme="minorEastAsia" w:eastAsiaTheme="minorEastAsia" w:hAnsiTheme="minorEastAsia"/>
        </w:rPr>
        <w:t>鄗，趙邑，漢光武改為高邑，隋、唐為柏鄕縣地，唐屬趙州。鄗，呼各翻。幾，居衣翻。</w:t>
      </w:r>
      <w:r w:rsidRPr="00D779F7">
        <w:rPr>
          <w:rStyle w:val="01Text"/>
          <w:rFonts w:asciiTheme="minorEastAsia" w:eastAsiaTheme="minorEastAsia" w:hAnsiTheme="minorEastAsia"/>
          <w:sz w:val="21"/>
        </w:rPr>
        <w:t>先君醜之，</w:t>
      </w:r>
      <w:r w:rsidRPr="00D779F7">
        <w:rPr>
          <w:rFonts w:asciiTheme="minorEastAsia" w:eastAsiaTheme="minorEastAsia" w:hAnsiTheme="minorEastAsia"/>
        </w:rPr>
        <w:t>以為趙國之醜。</w:t>
      </w:r>
      <w:r w:rsidRPr="00D779F7">
        <w:rPr>
          <w:rStyle w:val="01Text"/>
          <w:rFonts w:asciiTheme="minorEastAsia" w:eastAsiaTheme="minorEastAsia" w:hAnsiTheme="minorEastAsia"/>
          <w:sz w:val="21"/>
        </w:rPr>
        <w:t>故寡人變服騎射，欲以備四境之難，</w:t>
      </w:r>
      <w:r w:rsidRPr="00D779F7">
        <w:rPr>
          <w:rFonts w:asciiTheme="minorEastAsia" w:eastAsiaTheme="minorEastAsia" w:hAnsiTheme="minorEastAsia"/>
        </w:rPr>
        <w:t>難，乃旦翻。</w:t>
      </w:r>
      <w:r w:rsidRPr="00D779F7">
        <w:rPr>
          <w:rStyle w:val="01Text"/>
          <w:rFonts w:asciiTheme="minorEastAsia" w:eastAsiaTheme="minorEastAsia" w:hAnsiTheme="minorEastAsia"/>
          <w:sz w:val="21"/>
        </w:rPr>
        <w:t>報中山之怨。而叔順中國之俗，惡變服之名，</w:t>
      </w:r>
      <w:r w:rsidRPr="00D779F7">
        <w:rPr>
          <w:rFonts w:asciiTheme="minorEastAsia" w:eastAsiaTheme="minorEastAsia" w:hAnsiTheme="minorEastAsia"/>
        </w:rPr>
        <w:t>惡，烏路翻。</w:t>
      </w:r>
      <w:r w:rsidRPr="00D779F7">
        <w:rPr>
          <w:rStyle w:val="01Text"/>
          <w:rFonts w:asciiTheme="minorEastAsia" w:eastAsiaTheme="minorEastAsia" w:hAnsiTheme="minorEastAsia"/>
          <w:sz w:val="21"/>
        </w:rPr>
        <w:t>以忘鄗事之醜，非寡人之所望也！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公子成聽命，乃賜胡服；明日服而朝。</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於是始出胡服令</w:t>
      </w:r>
      <w:r w:rsidRPr="00D779F7">
        <w:rPr>
          <w:rFonts w:asciiTheme="minorEastAsia" w:eastAsiaTheme="minorEastAsia" w:hAnsiTheme="minorEastAsia"/>
        </w:rPr>
        <w:t>令，力政翻。</w:t>
      </w:r>
      <w:r w:rsidRPr="00D779F7">
        <w:rPr>
          <w:rStyle w:val="01Text"/>
          <w:rFonts w:asciiTheme="minorEastAsia" w:eastAsiaTheme="minorEastAsia" w:hAnsiTheme="minorEastAsia"/>
          <w:sz w:val="21"/>
        </w:rPr>
        <w:t>而招騎射焉。</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乙卯、前三○六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秦昭王使向壽平宜陽，</w:t>
      </w:r>
      <w:r w:rsidR="00934453" w:rsidRPr="00D779F7">
        <w:rPr>
          <w:rFonts w:asciiTheme="minorEastAsia" w:eastAsiaTheme="minorEastAsia" w:hAnsiTheme="minorEastAsia"/>
        </w:rPr>
        <w:t>平，正也，和也。正宜陽之疆界而和其民人也。向，式亮翻。</w:t>
      </w:r>
      <w:r w:rsidR="00934453" w:rsidRPr="00D779F7">
        <w:rPr>
          <w:rStyle w:val="01Text"/>
          <w:rFonts w:asciiTheme="minorEastAsia" w:eastAsiaTheme="minorEastAsia" w:hAnsiTheme="minorEastAsia"/>
          <w:sz w:val="21"/>
        </w:rPr>
        <w:t>而使樗里子、甘茂伐魏。甘茂言於王，以武遂復歸之韓。</w:t>
      </w:r>
      <w:r w:rsidR="00934453" w:rsidRPr="00D779F7">
        <w:rPr>
          <w:rFonts w:asciiTheme="minorEastAsia" w:eastAsiaTheme="minorEastAsia" w:hAnsiTheme="minorEastAsia"/>
        </w:rPr>
        <w:t>史記正義曰︰武遂本屬韓，近平陽。楚世家云︰韓先王之墓在平陽，武遂去之七十里。去年秦拔宜陽，因涉河城武遂，今復歸之韓。復，音如字。</w:t>
      </w:r>
      <w:r w:rsidR="00934453" w:rsidRPr="00D779F7">
        <w:rPr>
          <w:rStyle w:val="01Text"/>
          <w:rFonts w:asciiTheme="minorEastAsia" w:eastAsiaTheme="minorEastAsia" w:hAnsiTheme="minorEastAsia"/>
          <w:sz w:val="21"/>
        </w:rPr>
        <w:t>向壽、公孫奭爭之，不能得，</w:t>
      </w:r>
      <w:r w:rsidR="00934453" w:rsidRPr="00D779F7">
        <w:rPr>
          <w:rFonts w:asciiTheme="minorEastAsia" w:eastAsiaTheme="minorEastAsia" w:hAnsiTheme="minorEastAsia"/>
        </w:rPr>
        <w:t>向，式讓翻。</w:t>
      </w:r>
      <w:r w:rsidR="00934453" w:rsidRPr="00D779F7">
        <w:rPr>
          <w:rStyle w:val="01Text"/>
          <w:rFonts w:asciiTheme="minorEastAsia" w:eastAsiaTheme="minorEastAsia" w:hAnsiTheme="minorEastAsia"/>
          <w:sz w:val="21"/>
        </w:rPr>
        <w:t>由此怨讒甘茂。茂懼，輟伐魏蒲阪，亡去。</w:t>
      </w:r>
      <w:r w:rsidR="00934453" w:rsidRPr="00D779F7">
        <w:rPr>
          <w:rFonts w:asciiTheme="minorEastAsia" w:eastAsiaTheme="minorEastAsia" w:hAnsiTheme="minorEastAsia"/>
        </w:rPr>
        <w:t>班志，蒲阪縣屬河東郡，舊曰蒲。應劭曰︰秦始皇東巡，見長阪，因加</w:t>
      </w:r>
      <w:r w:rsidR="00C93935">
        <w:rPr>
          <w:rFonts w:asciiTheme="minorEastAsia" w:eastAsiaTheme="minorEastAsia" w:hAnsiTheme="minorEastAsia"/>
        </w:rPr>
        <w:t>「</w:t>
      </w:r>
      <w:r w:rsidR="00934453" w:rsidRPr="00D779F7">
        <w:rPr>
          <w:rFonts w:asciiTheme="minorEastAsia" w:eastAsiaTheme="minorEastAsia" w:hAnsiTheme="minorEastAsia"/>
        </w:rPr>
        <w:t>阪</w:t>
      </w:r>
      <w:r w:rsidR="00C93935">
        <w:rPr>
          <w:rFonts w:asciiTheme="minorEastAsia" w:eastAsiaTheme="minorEastAsia" w:hAnsiTheme="minorEastAsia"/>
        </w:rPr>
        <w:t>」</w:t>
      </w:r>
      <w:r w:rsidR="00934453" w:rsidRPr="00D779F7">
        <w:rPr>
          <w:rFonts w:asciiTheme="minorEastAsia" w:eastAsiaTheme="minorEastAsia" w:hAnsiTheme="minorEastAsia"/>
        </w:rPr>
        <w:t>云。括地志︰蒲阪故城，在蒲州河東縣南五里。阪，音反。</w:t>
      </w:r>
      <w:r w:rsidR="00934453" w:rsidRPr="00D779F7">
        <w:rPr>
          <w:rStyle w:val="01Text"/>
          <w:rFonts w:asciiTheme="minorEastAsia" w:eastAsiaTheme="minorEastAsia" w:hAnsiTheme="minorEastAsia"/>
          <w:sz w:val="21"/>
        </w:rPr>
        <w:t>樗里子與魏講而罷兵。</w:t>
      </w:r>
      <w:r w:rsidR="00934453" w:rsidRPr="00D779F7">
        <w:rPr>
          <w:rFonts w:asciiTheme="minorEastAsia" w:eastAsiaTheme="minorEastAsia" w:hAnsiTheme="minorEastAsia"/>
        </w:rPr>
        <w:t>講，和也。</w:t>
      </w:r>
      <w:r w:rsidR="00934453" w:rsidRPr="00D779F7">
        <w:rPr>
          <w:rStyle w:val="01Text"/>
          <w:rFonts w:asciiTheme="minorEastAsia" w:eastAsiaTheme="minorEastAsia" w:hAnsiTheme="minorEastAsia"/>
          <w:sz w:val="21"/>
        </w:rPr>
        <w:t>甘茂奔齊。</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趙王略中山地，至寧葭；</w:t>
      </w:r>
      <w:r w:rsidR="00934453" w:rsidRPr="00D779F7">
        <w:rPr>
          <w:rFonts w:asciiTheme="minorEastAsia" w:eastAsiaTheme="minorEastAsia" w:hAnsiTheme="minorEastAsia"/>
        </w:rPr>
        <w:t>水經註︰衡漳水東北歷下博城西，又西逕樂鄕縣故城南，又東引葭水注之。葭，音加。</w:t>
      </w:r>
      <w:r w:rsidR="00934453" w:rsidRPr="00D779F7">
        <w:rPr>
          <w:rStyle w:val="01Text"/>
          <w:rFonts w:asciiTheme="minorEastAsia" w:eastAsiaTheme="minorEastAsia" w:hAnsiTheme="minorEastAsia"/>
          <w:sz w:val="21"/>
        </w:rPr>
        <w:t>西略胡地，至榆中。</w:t>
      </w:r>
      <w:r w:rsidR="00934453" w:rsidRPr="00D779F7">
        <w:rPr>
          <w:rFonts w:asciiTheme="minorEastAsia" w:eastAsiaTheme="minorEastAsia" w:hAnsiTheme="minorEastAsia"/>
        </w:rPr>
        <w:t>水經註︰諸次水出上郡諸次山，其水東逕榆林塞，世又謂之榆林山，卽漢書所謂</w:t>
      </w:r>
      <w:r w:rsidR="00C93935">
        <w:rPr>
          <w:rFonts w:asciiTheme="minorEastAsia" w:eastAsiaTheme="minorEastAsia" w:hAnsiTheme="minorEastAsia"/>
        </w:rPr>
        <w:t>「</w:t>
      </w:r>
      <w:r w:rsidR="00934453" w:rsidRPr="00D779F7">
        <w:rPr>
          <w:rFonts w:asciiTheme="minorEastAsia" w:eastAsiaTheme="minorEastAsia" w:hAnsiTheme="minorEastAsia"/>
        </w:rPr>
        <w:t>榆溪舊塞</w:t>
      </w:r>
      <w:r w:rsidR="00C93935">
        <w:rPr>
          <w:rFonts w:asciiTheme="minorEastAsia" w:eastAsiaTheme="minorEastAsia" w:hAnsiTheme="minorEastAsia"/>
        </w:rPr>
        <w:t>」</w:t>
      </w:r>
      <w:r w:rsidR="00934453" w:rsidRPr="00D779F7">
        <w:rPr>
          <w:rFonts w:asciiTheme="minorEastAsia" w:eastAsiaTheme="minorEastAsia" w:hAnsiTheme="minorEastAsia"/>
        </w:rPr>
        <w:t>者。自溪西去，悉榆柳之藪，緣歷沙陵，屆龜茲縣西出，故云廣長榆也。王恢曰</w:t>
      </w:r>
      <w:r w:rsidR="00C93935">
        <w:rPr>
          <w:rFonts w:asciiTheme="minorEastAsia" w:eastAsiaTheme="minorEastAsia" w:hAnsiTheme="minorEastAsia"/>
        </w:rPr>
        <w:t>「</w:t>
      </w:r>
      <w:r w:rsidR="00934453" w:rsidRPr="00D779F7">
        <w:rPr>
          <w:rFonts w:asciiTheme="minorEastAsia" w:eastAsiaTheme="minorEastAsia" w:hAnsiTheme="minorEastAsia"/>
        </w:rPr>
        <w:t>樹榆為塞</w:t>
      </w:r>
      <w:r w:rsidR="00C93935">
        <w:rPr>
          <w:rFonts w:asciiTheme="minorEastAsia" w:eastAsiaTheme="minorEastAsia" w:hAnsiTheme="minorEastAsia"/>
        </w:rPr>
        <w:t>」</w:t>
      </w:r>
      <w:r w:rsidR="00934453" w:rsidRPr="00D779F7">
        <w:rPr>
          <w:rFonts w:asciiTheme="minorEastAsia" w:eastAsiaTheme="minorEastAsia" w:hAnsiTheme="minorEastAsia"/>
        </w:rPr>
        <w:t>，謂此。蘇林以為榆中在上郡，非也。按始皇本紀︰西北逐匈奴，自榆中並河以東，屬之陰山。然榆中在金城東五十許里，陰山在朔方東，以此推之，不得在上郡。余謂蘇林之說固未為盡，而道元所謂榆中在金城東五十許里亦非也。據衞青取河南地，案榆溪舊塞，正在唐麟、勝二州界，其西則接古上郡之境。況諸次水出上郡，逕榆林塞入河，則榆中在上郡之東明矣，諸次水無西流至金城、榆中之理。夷考其故，道元特以班志金城郡有榆中縣，遂牽合以為說，不知此一節之誤尤甚於蘇林也。史記正義曰︰榆中，勝州北河北岸也。杜佑曰︰勝州榆林郡南卽秦榆林塞。</w:t>
      </w:r>
      <w:r w:rsidR="00934453" w:rsidRPr="00D779F7">
        <w:rPr>
          <w:rStyle w:val="01Text"/>
          <w:rFonts w:asciiTheme="minorEastAsia" w:eastAsiaTheme="minorEastAsia" w:hAnsiTheme="minorEastAsia"/>
          <w:sz w:val="21"/>
        </w:rPr>
        <w:t>林胡王獻馬，</w:t>
      </w:r>
      <w:r w:rsidR="00934453" w:rsidRPr="00D779F7">
        <w:rPr>
          <w:rFonts w:asciiTheme="minorEastAsia" w:eastAsiaTheme="minorEastAsia" w:hAnsiTheme="minorEastAsia"/>
        </w:rPr>
        <w:t>如淳曰︰林胡，卽儋林。余謂此胡種落依阻林薄，因曰林胡。儋，都甘翻。種，章勇翻。</w:t>
      </w:r>
      <w:r w:rsidR="00934453" w:rsidRPr="00D779F7">
        <w:rPr>
          <w:rStyle w:val="01Text"/>
          <w:rFonts w:asciiTheme="minorEastAsia" w:eastAsiaTheme="minorEastAsia" w:hAnsiTheme="minorEastAsia"/>
          <w:sz w:val="21"/>
        </w:rPr>
        <w:t>歸，使樓緩之秦，仇液之韓，王賁之楚，</w:t>
      </w:r>
      <w:r w:rsidR="00934453" w:rsidRPr="00D779F7">
        <w:rPr>
          <w:rFonts w:asciiTheme="minorEastAsia" w:eastAsiaTheme="minorEastAsia" w:hAnsiTheme="minorEastAsia"/>
        </w:rPr>
        <w:t>歸，謂趙王自略中山歸也。仇，姓也。春秋時，宋有大夫仇牧。液，音亦。之，往也，如也。賁，音奔；康曰︰離之父，翦之子。余按離父、翦子，秦將也；此王賁乃趙人，康說非是。將，卽亮翻。</w:t>
      </w:r>
      <w:r w:rsidR="00934453" w:rsidRPr="00D779F7">
        <w:rPr>
          <w:rStyle w:val="01Text"/>
          <w:rFonts w:asciiTheme="minorEastAsia" w:eastAsiaTheme="minorEastAsia" w:hAnsiTheme="minorEastAsia"/>
          <w:sz w:val="21"/>
        </w:rPr>
        <w:t>富丁之魏，</w:t>
      </w:r>
      <w:r w:rsidR="00934453" w:rsidRPr="00D779F7">
        <w:rPr>
          <w:rFonts w:asciiTheme="minorEastAsia" w:eastAsiaTheme="minorEastAsia" w:hAnsiTheme="minorEastAsia"/>
        </w:rPr>
        <w:t>富，姓也。春秋時，周有大夫富辰。</w:t>
      </w:r>
      <w:r w:rsidR="00934453" w:rsidRPr="00D779F7">
        <w:rPr>
          <w:rStyle w:val="01Text"/>
          <w:rFonts w:asciiTheme="minorEastAsia" w:eastAsiaTheme="minorEastAsia" w:hAnsiTheme="minorEastAsia"/>
          <w:sz w:val="21"/>
        </w:rPr>
        <w:t>趙爵之齊；代相趙固主胡，致其兵。</w:t>
      </w:r>
      <w:r w:rsidR="00934453" w:rsidRPr="00D779F7">
        <w:rPr>
          <w:rFonts w:asciiTheme="minorEastAsia" w:eastAsiaTheme="minorEastAsia" w:hAnsiTheme="minorEastAsia"/>
        </w:rPr>
        <w:t>相，息亮翻。致者，使之至也。</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楚王與齊、韓合從。</w:t>
      </w:r>
      <w:r w:rsidR="00934453" w:rsidRPr="00D779F7">
        <w:rPr>
          <w:rFonts w:asciiTheme="minorEastAsia" w:eastAsiaTheme="minorEastAsia" w:hAnsiTheme="minorEastAsia"/>
        </w:rPr>
        <w:t>楚與齊、韓合從，尋卽倍之，適足致齊、韓之兵耳。從，子容翻。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丙辰、前三○五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彗星見。</w:t>
      </w:r>
      <w:r w:rsidR="00934453" w:rsidRPr="00D779F7">
        <w:rPr>
          <w:rFonts w:asciiTheme="minorEastAsia" w:eastAsiaTheme="minorEastAsia" w:hAnsiTheme="minorEastAsia"/>
        </w:rPr>
        <w:t>彗星，世所謂掃星，本類星，末類彗，小者數寸，長或竟天，見則兵起，主掃除，除舊布新。唐史臣曰︰彗體無光，傅日以為光，故夕見則東指，晨見則西指，或長或短，光芒所及則為災。又曰︰孛星，彗之屬也；偏指曰彗，氣四出曰孛。孛者孛孛，非常惡氣之所生，災甚於彗。天文書謂五星之精為妖，歲星流為蒼彗，熒惑、塡星散為赤彗、黃彗，太白、辰星變為白彗、黑彗。彗，祥歲翻，又徐醉翻，又旋芮翻。見，賢遍翻。掃，所報翻。傅，讀曰附。孛，蒲內翻。妖，於遙翻。塡，讀曰鎭。</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趙王伐中山，取丹丘、爽陽、鴻之塞，又取鄗、石邑、封龍、東垣。</w:t>
      </w:r>
      <w:r w:rsidR="00934453" w:rsidRPr="00D779F7">
        <w:rPr>
          <w:rFonts w:asciiTheme="minorEastAsia" w:eastAsiaTheme="minorEastAsia" w:hAnsiTheme="minorEastAsia"/>
        </w:rPr>
        <w:t>史記正義曰︰丹丘，邢州縣。余按隋、唐志，邢州有內丘縣，漢之中丘縣也，未嘗有丹丘，不知其何據。</w:t>
      </w:r>
      <w:r w:rsidR="00C93935">
        <w:rPr>
          <w:rFonts w:asciiTheme="minorEastAsia" w:eastAsiaTheme="minorEastAsia" w:hAnsiTheme="minorEastAsia"/>
        </w:rPr>
        <w:t>「</w:t>
      </w:r>
      <w:r w:rsidR="00934453" w:rsidRPr="00D779F7">
        <w:rPr>
          <w:rFonts w:asciiTheme="minorEastAsia" w:eastAsiaTheme="minorEastAsia" w:hAnsiTheme="minorEastAsia"/>
        </w:rPr>
        <w:t>爽陽、鴻之塞，</w:t>
      </w:r>
      <w:r w:rsidR="00C93935">
        <w:rPr>
          <w:rFonts w:asciiTheme="minorEastAsia" w:eastAsiaTheme="minorEastAsia" w:hAnsiTheme="minorEastAsia"/>
        </w:rPr>
        <w:t>」</w:t>
      </w:r>
      <w:r w:rsidR="00934453" w:rsidRPr="00D779F7">
        <w:rPr>
          <w:rFonts w:asciiTheme="minorEastAsia" w:eastAsiaTheme="minorEastAsia" w:hAnsiTheme="minorEastAsia"/>
        </w:rPr>
        <w:t>史記作</w:t>
      </w:r>
      <w:r w:rsidR="00C93935">
        <w:rPr>
          <w:rFonts w:asciiTheme="minorEastAsia" w:eastAsiaTheme="minorEastAsia" w:hAnsiTheme="minorEastAsia"/>
        </w:rPr>
        <w:t>「</w:t>
      </w:r>
      <w:r w:rsidR="00934453" w:rsidRPr="00D779F7">
        <w:rPr>
          <w:rFonts w:asciiTheme="minorEastAsia" w:eastAsiaTheme="minorEastAsia" w:hAnsiTheme="minorEastAsia"/>
        </w:rPr>
        <w:t>華陽、鴟之塞</w:t>
      </w:r>
      <w:r w:rsidR="00C93935">
        <w:rPr>
          <w:rFonts w:asciiTheme="minorEastAsia" w:eastAsiaTheme="minorEastAsia" w:hAnsiTheme="minorEastAsia"/>
        </w:rPr>
        <w:t>」</w:t>
      </w:r>
      <w:r w:rsidR="00934453" w:rsidRPr="00D779F7">
        <w:rPr>
          <w:rFonts w:asciiTheme="minorEastAsia" w:eastAsiaTheme="minorEastAsia" w:hAnsiTheme="minorEastAsia"/>
        </w:rPr>
        <w:t>。括地志曰︰北岳別名曰華陽臺，卽常山也，在定州恆陽縣北百四十里。徐廣曰︰</w:t>
      </w:r>
      <w:r w:rsidR="00C93935">
        <w:rPr>
          <w:rFonts w:asciiTheme="minorEastAsia" w:eastAsiaTheme="minorEastAsia" w:hAnsiTheme="minorEastAsia"/>
        </w:rPr>
        <w:t>「</w:t>
      </w:r>
      <w:r w:rsidR="00934453" w:rsidRPr="00D779F7">
        <w:rPr>
          <w:rFonts w:asciiTheme="minorEastAsia" w:eastAsiaTheme="minorEastAsia" w:hAnsiTheme="minorEastAsia"/>
        </w:rPr>
        <w:t>鴟</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鴻</w:t>
      </w:r>
      <w:r w:rsidR="00C93935">
        <w:rPr>
          <w:rFonts w:asciiTheme="minorEastAsia" w:eastAsiaTheme="minorEastAsia" w:hAnsiTheme="minorEastAsia"/>
        </w:rPr>
        <w:t>」</w:t>
      </w:r>
      <w:r w:rsidR="00934453" w:rsidRPr="00D779F7">
        <w:rPr>
          <w:rFonts w:asciiTheme="minorEastAsia" w:eastAsiaTheme="minorEastAsia" w:hAnsiTheme="minorEastAsia"/>
        </w:rPr>
        <w:t>，鴻上故關，今名汝城，在定州唐縣東北六十里。又有鴻上水，出唐縣北葛洪山，山接北岳恆山，皆在定州界。班志，石邑縣屬常山郡，井陘山在西。括地志︰石邑故城，在恆州鹿泉縣南三十五里。封龍山，一名飛龍山，在恆州鹿泉縣南四十五里，邑蓋因山為名。洪氏隸釋載後漢所立白石碑云︰常山國元氏縣界有封龍山。東垣，卽漢眞定國之眞定縣，漢高帝更名。史記正義曰︰趙之東垣，在恆州眞定縣南八里，故常山城是也。鄗，呼各翻。垣，于元翻。華，戶化翻。恆，戶登翻，鴟，丑之翻。陘，音刑。更，工衡翻。</w:t>
      </w:r>
      <w:r w:rsidR="00934453" w:rsidRPr="00D779F7">
        <w:rPr>
          <w:rStyle w:val="01Text"/>
          <w:rFonts w:asciiTheme="minorEastAsia" w:eastAsiaTheme="minorEastAsia" w:hAnsiTheme="minorEastAsia"/>
          <w:sz w:val="21"/>
        </w:rPr>
        <w:t>中山獻四邑以和。</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秦宣太后異父弟曰穰侯魏冉，同父弟曰華陽君羋戎；王之同母弟曰高陵君、涇陽君。魏冉最賢，</w:t>
      </w:r>
      <w:r w:rsidR="00934453" w:rsidRPr="00D779F7">
        <w:rPr>
          <w:rFonts w:asciiTheme="minorEastAsia" w:eastAsiaTheme="minorEastAsia" w:hAnsiTheme="minorEastAsia"/>
        </w:rPr>
        <w:t>秦封穰侯於陶，陶卽范蠡所居陶邑。孟康曰︰陶卽定陶。班志，定陶縣屬濟陰郡。下云封於穰與陶；穰縣屬南陽郡，去定陶差遠。水經註曰︰穰侯封於穰，益封於陶；其免相也，出之陶而卒。陶有穰侯冢。穰，音人羊翻。華陽，卽武王歸馬之地。水經註︰洛水自上洛縣東北分為二水，枝渠東北出為門水，水東北歷陽華之山，卽華陽也。華，音戶化翻。羋，眉婢翻。相，息亮翻。卒，子恤翻。冢，知隴翻。班志，高陵縣屬馮翊，涇陽縣屬安定。杜佑曰︰京兆涇陽縣乃秦封涇陽君之地。漢涇陽縣在今平涼郡界涇陽故城是也。宋白曰︰雍州涇陽本秦舊縣。與杜佑同。索隱曰︰高陵君，名顯；涇陽君，名悝。索，山客翻。悝，苦回翻。</w:t>
      </w:r>
      <w:r w:rsidR="00934453" w:rsidRPr="00D779F7">
        <w:rPr>
          <w:rStyle w:val="01Text"/>
          <w:rFonts w:asciiTheme="minorEastAsia" w:eastAsiaTheme="minorEastAsia" w:hAnsiTheme="minorEastAsia"/>
          <w:sz w:val="21"/>
        </w:rPr>
        <w:t>自惠王、武王時，任職用事。武王薨，諸弟爭立，唯魏冉力能立昭王。</w:t>
      </w:r>
      <w:r w:rsidR="00934453" w:rsidRPr="00D779F7">
        <w:rPr>
          <w:rFonts w:asciiTheme="minorEastAsia" w:eastAsiaTheme="minorEastAsia" w:hAnsiTheme="minorEastAsia"/>
        </w:rPr>
        <w:t>惠王，卽惠文王。昭王，卽昭襄王。</w:t>
      </w:r>
      <w:r w:rsidR="00934453" w:rsidRPr="00D779F7">
        <w:rPr>
          <w:rStyle w:val="01Text"/>
          <w:rFonts w:asciiTheme="minorEastAsia" w:eastAsiaTheme="minorEastAsia" w:hAnsiTheme="minorEastAsia"/>
          <w:sz w:val="21"/>
        </w:rPr>
        <w:t>昭王卽位，以魏冉為將軍，衞咸陽。是歲，庶長壯及大臣、諸公子謀作亂，</w:t>
      </w:r>
      <w:r w:rsidR="00934453" w:rsidRPr="00D779F7">
        <w:rPr>
          <w:rFonts w:asciiTheme="minorEastAsia" w:eastAsiaTheme="minorEastAsia" w:hAnsiTheme="minorEastAsia"/>
        </w:rPr>
        <w:t>長，知丈翻。</w:t>
      </w:r>
      <w:r w:rsidR="00934453" w:rsidRPr="00D779F7">
        <w:rPr>
          <w:rStyle w:val="01Text"/>
          <w:rFonts w:asciiTheme="minorEastAsia" w:eastAsiaTheme="minorEastAsia" w:hAnsiTheme="minorEastAsia"/>
          <w:sz w:val="21"/>
        </w:rPr>
        <w:t>魏冉誅之；及惠文后皆不得良死，</w:t>
      </w:r>
      <w:r w:rsidR="00934453" w:rsidRPr="00D779F7">
        <w:rPr>
          <w:rFonts w:asciiTheme="minorEastAsia" w:eastAsiaTheme="minorEastAsia" w:hAnsiTheme="minorEastAsia"/>
        </w:rPr>
        <w:t>惠文后，昭王嫡母也。死於正命曰良死。</w:t>
      </w:r>
      <w:r w:rsidR="00934453" w:rsidRPr="00D779F7">
        <w:rPr>
          <w:rStyle w:val="01Text"/>
          <w:rFonts w:asciiTheme="minorEastAsia" w:eastAsiaTheme="minorEastAsia" w:hAnsiTheme="minorEastAsia"/>
          <w:sz w:val="21"/>
        </w:rPr>
        <w:t>悼武王后出居</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居</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歸</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于魏，</w:t>
      </w:r>
      <w:r w:rsidR="00934453" w:rsidRPr="00D779F7">
        <w:rPr>
          <w:rFonts w:asciiTheme="minorEastAsia" w:eastAsiaTheme="minorEastAsia" w:hAnsiTheme="minorEastAsia"/>
        </w:rPr>
        <w:t>悼武王后，卽秦武王后，昭王嫂也。</w:t>
      </w:r>
      <w:r w:rsidR="00934453" w:rsidRPr="00D779F7">
        <w:rPr>
          <w:rStyle w:val="01Text"/>
          <w:rFonts w:asciiTheme="minorEastAsia" w:eastAsiaTheme="minorEastAsia" w:hAnsiTheme="minorEastAsia"/>
          <w:sz w:val="21"/>
        </w:rPr>
        <w:t>王兄弟不善者，魏冉皆滅之。王少，宣太后自治事，任魏冉為政，威震秦國。</w:t>
      </w:r>
      <w:r w:rsidR="00934453" w:rsidRPr="00D779F7">
        <w:rPr>
          <w:rFonts w:asciiTheme="minorEastAsia" w:eastAsiaTheme="minorEastAsia" w:hAnsiTheme="minorEastAsia"/>
        </w:rPr>
        <w:t>少，詩照翻。治，直之翻。為范睢間魏冉張本。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丁巳、前三○四</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秦王、楚王盟于黃棘；</w:t>
      </w:r>
      <w:r w:rsidR="00934453" w:rsidRPr="00D779F7">
        <w:rPr>
          <w:rFonts w:asciiTheme="minorEastAsia" w:eastAsiaTheme="minorEastAsia" w:hAnsiTheme="minorEastAsia"/>
        </w:rPr>
        <w:t>史記正義曰︰黃棘蓋在房、襄二州。余按班志，南陽郡有棘陽縣，應劭曰︰縣在棘水之陽。</w:t>
      </w:r>
      <w:r w:rsidR="00934453" w:rsidRPr="00D779F7">
        <w:rPr>
          <w:rStyle w:val="01Text"/>
          <w:rFonts w:asciiTheme="minorEastAsia" w:eastAsiaTheme="minorEastAsia" w:hAnsiTheme="minorEastAsia"/>
          <w:sz w:val="21"/>
        </w:rPr>
        <w:t>秦復與楚上庸。</w:t>
      </w:r>
      <w:r w:rsidR="00934453" w:rsidRPr="00D779F7">
        <w:rPr>
          <w:rFonts w:asciiTheme="minorEastAsia" w:eastAsiaTheme="minorEastAsia" w:hAnsiTheme="minorEastAsia"/>
        </w:rPr>
        <w:t>三年，秦敗楚師，虜屈匄，取楚上庸。</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戊午、前三○三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彗星見。</w:t>
      </w:r>
      <w:r w:rsidR="00934453" w:rsidRPr="00D779F7">
        <w:rPr>
          <w:rFonts w:asciiTheme="minorEastAsia" w:eastAsiaTheme="minorEastAsia" w:hAnsiTheme="minorEastAsia"/>
        </w:rPr>
        <w:t>彗，祥歲翻，又徐醉翻，旋芮翻。見，賢遍翻。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秦取魏蒲阪、晉陽、封陵；</w:t>
      </w:r>
      <w:r w:rsidR="00C93935">
        <w:rPr>
          <w:rFonts w:asciiTheme="minorEastAsia" w:eastAsiaTheme="minorEastAsia" w:hAnsiTheme="minorEastAsia"/>
        </w:rPr>
        <w:t>「</w:t>
      </w:r>
      <w:r w:rsidR="00934453" w:rsidRPr="00D779F7">
        <w:rPr>
          <w:rFonts w:asciiTheme="minorEastAsia" w:eastAsiaTheme="minorEastAsia" w:hAnsiTheme="minorEastAsia"/>
        </w:rPr>
        <w:t>晉陽</w:t>
      </w:r>
      <w:r w:rsidR="00C93935">
        <w:rPr>
          <w:rFonts w:asciiTheme="minorEastAsia" w:eastAsiaTheme="minorEastAsia" w:hAnsiTheme="minorEastAsia"/>
        </w:rPr>
        <w:t>」</w:t>
      </w:r>
      <w:r w:rsidR="00934453" w:rsidRPr="00D779F7">
        <w:rPr>
          <w:rFonts w:asciiTheme="minorEastAsia" w:eastAsiaTheme="minorEastAsia" w:hAnsiTheme="minorEastAsia"/>
        </w:rPr>
        <w:t>，按史記·世家作</w:t>
      </w:r>
      <w:r w:rsidR="00C93935">
        <w:rPr>
          <w:rFonts w:asciiTheme="minorEastAsia" w:eastAsiaTheme="minorEastAsia" w:hAnsiTheme="minorEastAsia"/>
        </w:rPr>
        <w:t>「</w:t>
      </w:r>
      <w:r w:rsidR="00934453" w:rsidRPr="00D779F7">
        <w:rPr>
          <w:rFonts w:asciiTheme="minorEastAsia" w:eastAsiaTheme="minorEastAsia" w:hAnsiTheme="minorEastAsia"/>
        </w:rPr>
        <w:t>陽晉</w:t>
      </w:r>
      <w:r w:rsidR="00C93935">
        <w:rPr>
          <w:rFonts w:asciiTheme="minorEastAsia" w:eastAsiaTheme="minorEastAsia" w:hAnsiTheme="minorEastAsia"/>
        </w:rPr>
        <w:t>」</w:t>
      </w:r>
      <w:r w:rsidR="00934453" w:rsidRPr="00D779F7">
        <w:rPr>
          <w:rFonts w:asciiTheme="minorEastAsia" w:eastAsiaTheme="minorEastAsia" w:hAnsiTheme="minorEastAsia"/>
        </w:rPr>
        <w:t>，其地當在蒲阪之東，風陵之西，大河之陽；且本晉地也，故謂之陽晉。蘇秦所謂</w:t>
      </w:r>
      <w:r w:rsidR="00C93935">
        <w:rPr>
          <w:rFonts w:asciiTheme="minorEastAsia" w:eastAsiaTheme="minorEastAsia" w:hAnsiTheme="minorEastAsia"/>
        </w:rPr>
        <w:t>「</w:t>
      </w:r>
      <w:r w:rsidR="00934453" w:rsidRPr="00D779F7">
        <w:rPr>
          <w:rFonts w:asciiTheme="minorEastAsia" w:eastAsiaTheme="minorEastAsia" w:hAnsiTheme="minorEastAsia"/>
        </w:rPr>
        <w:t>衞陽晉之道</w:t>
      </w:r>
      <w:r w:rsidR="00C93935">
        <w:rPr>
          <w:rFonts w:asciiTheme="minorEastAsia" w:eastAsiaTheme="minorEastAsia" w:hAnsiTheme="minorEastAsia"/>
        </w:rPr>
        <w:t>」</w:t>
      </w:r>
      <w:r w:rsidR="00934453" w:rsidRPr="00D779F7">
        <w:rPr>
          <w:rFonts w:asciiTheme="minorEastAsia" w:eastAsiaTheme="minorEastAsia" w:hAnsiTheme="minorEastAsia"/>
        </w:rPr>
        <w:t>，蓋以魏境有陽晉，故在衞境者稱</w:t>
      </w:r>
      <w:r w:rsidR="00C93935">
        <w:rPr>
          <w:rFonts w:asciiTheme="minorEastAsia" w:eastAsiaTheme="minorEastAsia" w:hAnsiTheme="minorEastAsia"/>
        </w:rPr>
        <w:t>「</w:t>
      </w:r>
      <w:r w:rsidR="00934453" w:rsidRPr="00D779F7">
        <w:rPr>
          <w:rFonts w:asciiTheme="minorEastAsia" w:eastAsiaTheme="minorEastAsia" w:hAnsiTheme="minorEastAsia"/>
        </w:rPr>
        <w:t>衞陽晉</w:t>
      </w:r>
      <w:r w:rsidR="00C93935">
        <w:rPr>
          <w:rFonts w:asciiTheme="minorEastAsia" w:eastAsiaTheme="minorEastAsia" w:hAnsiTheme="minorEastAsia"/>
        </w:rPr>
        <w:t>」</w:t>
      </w:r>
      <w:r w:rsidR="00934453" w:rsidRPr="00D779F7">
        <w:rPr>
          <w:rFonts w:asciiTheme="minorEastAsia" w:eastAsiaTheme="minorEastAsia" w:hAnsiTheme="minorEastAsia"/>
        </w:rPr>
        <w:t>以別之。括地志曰︰晉陽故城，今名晉城，在蒲州虞鄕縣西。水經註︰函谷關直北隔河有崇阜，巍然獨秀，世謂之風陵。酈道元所謂函谷，則潼關也。史記正義曰︰封陵在蒲州。唐志︰河中府河東縣南有風陵關。今若據括地志，則晉陽亦通。</w:t>
      </w:r>
      <w:r w:rsidR="00934453" w:rsidRPr="00D779F7">
        <w:rPr>
          <w:rStyle w:val="01Text"/>
          <w:rFonts w:asciiTheme="minorEastAsia" w:eastAsiaTheme="minorEastAsia" w:hAnsiTheme="minorEastAsia"/>
          <w:sz w:val="21"/>
        </w:rPr>
        <w:t>又取韓武遂。</w:t>
      </w:r>
      <w:r w:rsidR="00934453" w:rsidRPr="00D779F7">
        <w:rPr>
          <w:rFonts w:asciiTheme="minorEastAsia" w:eastAsiaTheme="minorEastAsia" w:hAnsiTheme="minorEastAsia"/>
        </w:rPr>
        <w:t>九年，秦歸韓武遂。</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齊、韓、魏以楚負其從親，</w:t>
      </w:r>
      <w:r w:rsidR="00934453" w:rsidRPr="00D779F7">
        <w:rPr>
          <w:rStyle w:val="00Text"/>
          <w:rFonts w:asciiTheme="minorEastAsia" w:hAnsiTheme="minorEastAsia"/>
        </w:rPr>
        <w:t>九年，楚與齊、韓合從，蓋卽負之也。從，子容翻。</w:t>
      </w:r>
      <w:r w:rsidR="00934453" w:rsidRPr="00D779F7">
        <w:rPr>
          <w:rFonts w:asciiTheme="minorEastAsia" w:hAnsiTheme="minorEastAsia"/>
        </w:rPr>
        <w:t>合兵伐楚。楚王使太子橫為質於秦以請救。</w:t>
      </w:r>
      <w:r w:rsidR="00934453" w:rsidRPr="00D779F7">
        <w:rPr>
          <w:rStyle w:val="00Text"/>
          <w:rFonts w:asciiTheme="minorEastAsia" w:hAnsiTheme="minorEastAsia"/>
        </w:rPr>
        <w:t>質，音致。</w:t>
      </w:r>
      <w:r w:rsidR="00934453" w:rsidRPr="00D779F7">
        <w:rPr>
          <w:rFonts w:asciiTheme="minorEastAsia" w:hAnsiTheme="minorEastAsia"/>
        </w:rPr>
        <w:t>秦客卿通將兵救楚，三國引兵去。</w:t>
      </w:r>
      <w:r w:rsidR="00934453" w:rsidRPr="00D779F7">
        <w:rPr>
          <w:rStyle w:val="00Text"/>
          <w:rFonts w:asciiTheme="minorEastAsia" w:hAnsiTheme="minorEastAsia"/>
        </w:rPr>
        <w:t>將，卽亮翻，又音如字，領也。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己未、前三○二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秦王、魏王、韓太子嬰會于臨晉，韓太子至咸陽而歸；秦復與魏蒲阪。</w:t>
      </w:r>
      <w:r w:rsidR="00934453" w:rsidRPr="00D779F7">
        <w:rPr>
          <w:rStyle w:val="00Text"/>
          <w:rFonts w:asciiTheme="minorEastAsia" w:hAnsiTheme="minorEastAsia"/>
        </w:rPr>
        <w:t>阪，音反。去年秦取魏蒲阪。</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秦大夫有私與楚太子鬬者，太子殺之，亡歸。</w:t>
      </w:r>
      <w:r w:rsidR="00934453" w:rsidRPr="00D779F7">
        <w:rPr>
          <w:rFonts w:asciiTheme="minorEastAsia" w:eastAsiaTheme="minorEastAsia" w:hAnsiTheme="minorEastAsia"/>
        </w:rPr>
        <w:t>楚太子質秦而亡歸，復質於齊；秦以為言而誘陷其父，齊乘其父出而要之以利。</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庚申、前三○一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日有食之，旣。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秦人取韓穰。</w:t>
      </w:r>
      <w:r w:rsidR="00934453" w:rsidRPr="00D779F7">
        <w:rPr>
          <w:rFonts w:asciiTheme="minorEastAsia" w:eastAsiaTheme="minorEastAsia" w:hAnsiTheme="minorEastAsia"/>
        </w:rPr>
        <w:t>班志，穰縣屬南陽郡。以時考之，當屬楚。然韓得潁川之地，與南陽接境，七國兵爭，疆埸之間，一彼一此，或者此時穰屬韓歟？穰，人羊翻。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蜀守煇叛秦，秦司馬錯往誅之。</w:t>
      </w:r>
      <w:r w:rsidR="00934453" w:rsidRPr="00D779F7">
        <w:rPr>
          <w:rFonts w:asciiTheme="minorEastAsia" w:eastAsiaTheme="minorEastAsia" w:hAnsiTheme="minorEastAsia"/>
        </w:rPr>
        <w:t>蜀守，蜀郡守也。史記·秦紀作</w:t>
      </w:r>
      <w:r w:rsidR="00C93935">
        <w:rPr>
          <w:rFonts w:asciiTheme="minorEastAsia" w:eastAsiaTheme="minorEastAsia" w:hAnsiTheme="minorEastAsia"/>
        </w:rPr>
        <w:t>「</w:t>
      </w:r>
      <w:r w:rsidR="00934453" w:rsidRPr="00D779F7">
        <w:rPr>
          <w:rFonts w:asciiTheme="minorEastAsia" w:eastAsiaTheme="minorEastAsia" w:hAnsiTheme="minorEastAsia"/>
        </w:rPr>
        <w:t>蜀侯</w:t>
      </w:r>
      <w:r w:rsidR="00C93935">
        <w:rPr>
          <w:rFonts w:asciiTheme="minorEastAsia" w:eastAsiaTheme="minorEastAsia" w:hAnsiTheme="minorEastAsia"/>
        </w:rPr>
        <w:t>」</w:t>
      </w:r>
      <w:r w:rsidR="00934453" w:rsidRPr="00D779F7">
        <w:rPr>
          <w:rFonts w:asciiTheme="minorEastAsia" w:eastAsiaTheme="minorEastAsia" w:hAnsiTheme="minorEastAsia"/>
        </w:rPr>
        <w:t>。華陽國志曰︰秦封王子煇為蜀侯。蜀侯祭，歸胙於王；後母疾之，加毒以進。王大怒，使司馬錯賜煇劍。守，音狩。煇，索隱音暉。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秦庶長奐會韓、魏、齊兵伐楚，</w:t>
      </w:r>
      <w:r w:rsidR="00934453" w:rsidRPr="00D779F7">
        <w:rPr>
          <w:rFonts w:asciiTheme="minorEastAsia" w:eastAsiaTheme="minorEastAsia" w:hAnsiTheme="minorEastAsia"/>
        </w:rPr>
        <w:t>修楚太子亡歸之怨。長，知丈翻。</w:t>
      </w:r>
      <w:r w:rsidR="00934453" w:rsidRPr="00D779F7">
        <w:rPr>
          <w:rStyle w:val="01Text"/>
          <w:rFonts w:asciiTheme="minorEastAsia" w:eastAsiaTheme="minorEastAsia" w:hAnsiTheme="minorEastAsia"/>
          <w:sz w:val="21"/>
        </w:rPr>
        <w:t>敗其師於重丘，殺其將唐昩；遂取重丘。</w:t>
      </w:r>
      <w:r w:rsidR="00934453" w:rsidRPr="00D779F7">
        <w:rPr>
          <w:rFonts w:asciiTheme="minorEastAsia" w:eastAsiaTheme="minorEastAsia" w:hAnsiTheme="minorEastAsia"/>
        </w:rPr>
        <w:t>唐姓本於唐堯。春秋之時，有二重丘︰衞孫蒯飲馬於重丘，杜預曰︰曹邑；諸侯同盟于重丘，杜預曰︰齊地。時楚之境皆不至此。呂氏春秋曰︰齊令章子與韓、魏攻荊，荊使唐薎將兵應之，夾泚而軍；章子夜襲之，斬薎於是水之上。水經註曰︰泚水又西，澳水注之。水北出茈丘山，南入于泚水。意者重丘卽茈丘也。敗，補邁翻。將，卽亮翻。</w:t>
      </w:r>
      <w:r w:rsidR="00C93935">
        <w:rPr>
          <w:rFonts w:asciiTheme="minorEastAsia" w:eastAsiaTheme="minorEastAsia" w:hAnsiTheme="minorEastAsia"/>
        </w:rPr>
        <w:t>「</w:t>
      </w:r>
      <w:r w:rsidR="00934453" w:rsidRPr="00D779F7">
        <w:rPr>
          <w:rFonts w:asciiTheme="minorEastAsia" w:eastAsiaTheme="minorEastAsia" w:hAnsiTheme="minorEastAsia"/>
        </w:rPr>
        <w:t>昩</w:t>
      </w:r>
      <w:r w:rsidR="00C93935">
        <w:rPr>
          <w:rFonts w:asciiTheme="minorEastAsia" w:eastAsiaTheme="minorEastAsia" w:hAnsiTheme="minorEastAsia"/>
        </w:rPr>
        <w:t>」</w:t>
      </w:r>
      <w:r w:rsidR="00934453" w:rsidRPr="00D779F7">
        <w:rPr>
          <w:rFonts w:asciiTheme="minorEastAsia" w:eastAsiaTheme="minorEastAsia" w:hAnsiTheme="minorEastAsia"/>
        </w:rPr>
        <w:t>，荀子作</w:t>
      </w:r>
      <w:r w:rsidR="00C93935">
        <w:rPr>
          <w:rFonts w:asciiTheme="minorEastAsia" w:eastAsiaTheme="minorEastAsia" w:hAnsiTheme="minorEastAsia"/>
        </w:rPr>
        <w:t>「</w:t>
      </w:r>
      <w:r w:rsidR="00934453" w:rsidRPr="00D779F7">
        <w:rPr>
          <w:rFonts w:asciiTheme="minorEastAsia" w:eastAsiaTheme="minorEastAsia" w:hAnsiTheme="minorEastAsia"/>
        </w:rPr>
        <w:t>蔑</w:t>
      </w:r>
      <w:r w:rsidR="00C93935">
        <w:rPr>
          <w:rFonts w:asciiTheme="minorEastAsia" w:eastAsiaTheme="minorEastAsia" w:hAnsiTheme="minorEastAsia"/>
        </w:rPr>
        <w:t>」</w:t>
      </w:r>
      <w:r w:rsidR="00934453" w:rsidRPr="00D779F7">
        <w:rPr>
          <w:rFonts w:asciiTheme="minorEastAsia" w:eastAsiaTheme="minorEastAsia" w:hAnsiTheme="minorEastAsia"/>
        </w:rPr>
        <w:t>，楊倞註曰︰與</w:t>
      </w:r>
      <w:r w:rsidR="00C93935">
        <w:rPr>
          <w:rFonts w:asciiTheme="minorEastAsia" w:eastAsiaTheme="minorEastAsia" w:hAnsiTheme="minorEastAsia"/>
        </w:rPr>
        <w:t>「</w:t>
      </w:r>
      <w:r w:rsidR="00934453" w:rsidRPr="00D779F7">
        <w:rPr>
          <w:rFonts w:asciiTheme="minorEastAsia" w:eastAsiaTheme="minorEastAsia" w:hAnsiTheme="minorEastAsia"/>
        </w:rPr>
        <w:t>昩</w:t>
      </w:r>
      <w:r w:rsidR="00C93935">
        <w:rPr>
          <w:rFonts w:asciiTheme="minorEastAsia" w:eastAsiaTheme="minorEastAsia" w:hAnsiTheme="minorEastAsia"/>
        </w:rPr>
        <w:t>」</w:t>
      </w:r>
      <w:r w:rsidR="00934453" w:rsidRPr="00D779F7">
        <w:rPr>
          <w:rFonts w:asciiTheme="minorEastAsia" w:eastAsiaTheme="minorEastAsia" w:hAnsiTheme="minorEastAsia"/>
        </w:rPr>
        <w:t>同，語音相近，當音末。索隱音莫葛翻。重，直龍翻。茈，才支翻。</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趙王伐中山，中山君奔齊。</w:t>
      </w:r>
    </w:p>
    <w:p w:rsidR="00934453" w:rsidRPr="00D779F7" w:rsidRDefault="00E83377" w:rsidP="00087F68">
      <w:bookmarkStart w:id="44" w:name="_Toc23842907"/>
      <w:r w:rsidRPr="00E83377">
        <w:rPr>
          <w:rStyle w:val="01Text"/>
          <w:rFonts w:asciiTheme="minorEastAsia" w:hAnsiTheme="minorEastAsia"/>
          <w:b/>
          <w:sz w:val="21"/>
        </w:rPr>
        <w:t>十五年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辛酉、前三○○</w:t>
      </w:r>
      <w:r w:rsidR="00046F27" w:rsidRPr="00E64B56">
        <w:rPr>
          <w:rFonts w:asciiTheme="minorEastAsia" w:hAnsiTheme="minorEastAsia" w:cs="宋体" w:hint="eastAsia"/>
          <w:color w:val="006400"/>
          <w:sz w:val="18"/>
        </w:rPr>
        <w:t>）</w:t>
      </w:r>
      <w:bookmarkEnd w:id="4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秦涇陽君為質於齊。</w:t>
      </w:r>
      <w:r w:rsidR="00934453" w:rsidRPr="00D779F7">
        <w:rPr>
          <w:rStyle w:val="00Text"/>
          <w:rFonts w:asciiTheme="minorEastAsia" w:hAnsiTheme="minorEastAsia"/>
        </w:rPr>
        <w:t>質，音致。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秦華陽君伐楚，大破楚師，斬首三萬，殺其將景缺，取楚襄城。</w:t>
      </w:r>
      <w:r w:rsidR="00934453" w:rsidRPr="00D779F7">
        <w:rPr>
          <w:rFonts w:asciiTheme="minorEastAsia" w:eastAsiaTheme="minorEastAsia" w:hAnsiTheme="minorEastAsia"/>
        </w:rPr>
        <w:t>班志，襄城縣屬潁川郡，有西不羹，楚靈王所謂</w:t>
      </w:r>
      <w:r w:rsidR="00C93935">
        <w:rPr>
          <w:rFonts w:asciiTheme="minorEastAsia" w:eastAsiaTheme="minorEastAsia" w:hAnsiTheme="minorEastAsia"/>
        </w:rPr>
        <w:t>「</w:t>
      </w:r>
      <w:r w:rsidR="00934453" w:rsidRPr="00D779F7">
        <w:rPr>
          <w:rFonts w:asciiTheme="minorEastAsia" w:eastAsiaTheme="minorEastAsia" w:hAnsiTheme="minorEastAsia"/>
        </w:rPr>
        <w:t>大城陳、蔡、不羹，賦皆千乘</w:t>
      </w:r>
      <w:r w:rsidR="00C93935">
        <w:rPr>
          <w:rFonts w:asciiTheme="minorEastAsia" w:eastAsiaTheme="minorEastAsia" w:hAnsiTheme="minorEastAsia"/>
        </w:rPr>
        <w:t>」</w:t>
      </w:r>
      <w:r w:rsidR="00934453" w:rsidRPr="00D779F7">
        <w:rPr>
          <w:rFonts w:asciiTheme="minorEastAsia" w:eastAsiaTheme="minorEastAsia" w:hAnsiTheme="minorEastAsia"/>
        </w:rPr>
        <w:t>是也。將，卽亮翻。陸德明曰︰不羹，舊音郞；漢書·地理志作</w:t>
      </w:r>
      <w:r w:rsidR="00C93935">
        <w:rPr>
          <w:rFonts w:asciiTheme="minorEastAsia" w:eastAsiaTheme="minorEastAsia" w:hAnsiTheme="minorEastAsia"/>
        </w:rPr>
        <w:t>「</w:t>
      </w:r>
      <w:r w:rsidR="00934453" w:rsidRPr="00D779F7">
        <w:rPr>
          <w:rFonts w:asciiTheme="minorEastAsia" w:eastAsiaTheme="minorEastAsia" w:hAnsiTheme="minorEastAsia"/>
        </w:rPr>
        <w:t>更</w:t>
      </w:r>
      <w:r w:rsidR="00C93935">
        <w:rPr>
          <w:rFonts w:asciiTheme="minorEastAsia" w:eastAsiaTheme="minorEastAsia" w:hAnsiTheme="minorEastAsia"/>
        </w:rPr>
        <w:t>」</w:t>
      </w:r>
      <w:r w:rsidR="00934453" w:rsidRPr="00D779F7">
        <w:rPr>
          <w:rFonts w:asciiTheme="minorEastAsia" w:eastAsiaTheme="minorEastAsia" w:hAnsiTheme="minorEastAsia"/>
        </w:rPr>
        <w:t>字，乘，繩證翻。</w:t>
      </w:r>
      <w:r w:rsidR="00934453" w:rsidRPr="00D779F7">
        <w:rPr>
          <w:rStyle w:val="01Text"/>
          <w:rFonts w:asciiTheme="minorEastAsia" w:eastAsiaTheme="minorEastAsia" w:hAnsiTheme="minorEastAsia"/>
          <w:sz w:val="21"/>
        </w:rPr>
        <w:t>楚王恐，使太子為質於齊以請平。</w:t>
      </w:r>
      <w:r w:rsidR="00934453" w:rsidRPr="00D779F7">
        <w:rPr>
          <w:rFonts w:asciiTheme="minorEastAsia" w:eastAsiaTheme="minorEastAsia" w:hAnsiTheme="minorEastAsia"/>
        </w:rPr>
        <w:t>為楚懷王入秦而卒、齊留太子以邀楚張本。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秦樗里疾卒，以趙人樓緩為丞相。</w:t>
      </w:r>
      <w:r w:rsidR="00934453" w:rsidRPr="00D779F7">
        <w:rPr>
          <w:rFonts w:asciiTheme="minorEastAsia" w:eastAsiaTheme="minorEastAsia" w:hAnsiTheme="minorEastAsia"/>
        </w:rPr>
        <w:t>樗，丑於翻。卒，子恤翻。相，息亮翻。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趙武靈王愛少子何，欲及其生而立之。</w:t>
      </w:r>
      <w:r w:rsidR="00934453" w:rsidRPr="00D779F7">
        <w:rPr>
          <w:rFonts w:asciiTheme="minorEastAsia" w:eastAsiaTheme="minorEastAsia" w:hAnsiTheme="minorEastAsia"/>
        </w:rPr>
        <w:t>少，詩照翻。及其生者，及其生而親見之。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壬戌、前二九九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五月戊申，大朝東宮，</w:t>
      </w:r>
      <w:r w:rsidR="00934453" w:rsidRPr="00D779F7">
        <w:rPr>
          <w:rStyle w:val="00Text"/>
          <w:rFonts w:asciiTheme="minorEastAsia" w:hAnsiTheme="minorEastAsia"/>
        </w:rPr>
        <w:t>朝，直遙翻。</w:t>
      </w:r>
      <w:r w:rsidR="00934453" w:rsidRPr="00D779F7">
        <w:rPr>
          <w:rFonts w:asciiTheme="minorEastAsia" w:hAnsiTheme="minorEastAsia"/>
        </w:rPr>
        <w:t>傳國於何，王廟見禮畢，出臨朝，</w:t>
      </w:r>
      <w:r w:rsidR="00934453" w:rsidRPr="00D779F7">
        <w:rPr>
          <w:rStyle w:val="00Text"/>
          <w:rFonts w:asciiTheme="minorEastAsia" w:hAnsiTheme="minorEastAsia"/>
        </w:rPr>
        <w:t>廟見，始卽位而見祖廟也。見，賢遍翻。</w:t>
      </w:r>
      <w:r w:rsidR="00934453" w:rsidRPr="00D779F7">
        <w:rPr>
          <w:rFonts w:asciiTheme="minorEastAsia" w:hAnsiTheme="minorEastAsia"/>
        </w:rPr>
        <w:t>大夫悉為臣。肥義為相國，幷傅王。</w:t>
      </w:r>
      <w:r w:rsidR="00934453" w:rsidRPr="00D779F7">
        <w:rPr>
          <w:rStyle w:val="00Text"/>
          <w:rFonts w:asciiTheme="minorEastAsia" w:hAnsiTheme="minorEastAsia"/>
        </w:rPr>
        <w:t>相國之官始此，秦、漢因之；漢、魏以降，其位望尊於丞相。相，息亮翻。</w:t>
      </w:r>
      <w:r w:rsidR="00934453" w:rsidRPr="00D779F7">
        <w:rPr>
          <w:rFonts w:asciiTheme="minorEastAsia" w:hAnsiTheme="minorEastAsia"/>
        </w:rPr>
        <w:t>武靈王自號</w:t>
      </w:r>
      <w:r w:rsidR="00C93935">
        <w:rPr>
          <w:rFonts w:asciiTheme="minorEastAsia" w:hAnsiTheme="minorEastAsia"/>
        </w:rPr>
        <w:t>「</w:t>
      </w:r>
      <w:r w:rsidR="00934453" w:rsidRPr="00D779F7">
        <w:rPr>
          <w:rFonts w:asciiTheme="minorEastAsia" w:hAnsiTheme="minorEastAsia"/>
        </w:rPr>
        <w:t>主父</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主父，言為國之主之父也。一曰，言其子主國而己則父也。</w:t>
      </w:r>
      <w:r w:rsidR="00934453" w:rsidRPr="00D779F7">
        <w:rPr>
          <w:rFonts w:asciiTheme="minorEastAsia" w:hAnsiTheme="minorEastAsia"/>
        </w:rPr>
        <w:t>主父欲使子治國，身胡服，將士大夫西北略胡地。</w:t>
      </w:r>
      <w:r w:rsidR="00934453" w:rsidRPr="00D779F7">
        <w:rPr>
          <w:rStyle w:val="00Text"/>
          <w:rFonts w:asciiTheme="minorEastAsia" w:hAnsiTheme="minorEastAsia"/>
        </w:rPr>
        <w:t>治，直之翻。將，卽亮翻，又如字。</w:t>
      </w:r>
      <w:r w:rsidR="00934453" w:rsidRPr="00D779F7">
        <w:rPr>
          <w:rFonts w:asciiTheme="minorEastAsia" w:hAnsiTheme="minorEastAsia"/>
        </w:rPr>
        <w:t>將自雲中、九原南襲咸陽，於是詐自為使者，入秦。</w:t>
      </w:r>
      <w:r w:rsidR="00934453" w:rsidRPr="00D779F7">
        <w:rPr>
          <w:rStyle w:val="00Text"/>
          <w:rFonts w:asciiTheme="minorEastAsia" w:hAnsiTheme="minorEastAsia"/>
        </w:rPr>
        <w:t>使，疏吏翻。</w:t>
      </w:r>
      <w:r w:rsidR="00934453" w:rsidRPr="00D779F7">
        <w:rPr>
          <w:rFonts w:asciiTheme="minorEastAsia" w:hAnsiTheme="minorEastAsia"/>
        </w:rPr>
        <w:t>欲以觀秦地形及秦王之為人。秦王不知，已而怪其狀甚偉，非人臣之度，</w:t>
      </w:r>
      <w:r w:rsidR="00934453" w:rsidRPr="00D779F7">
        <w:rPr>
          <w:rStyle w:val="00Text"/>
          <w:rFonts w:asciiTheme="minorEastAsia" w:hAnsiTheme="minorEastAsia"/>
        </w:rPr>
        <w:t>賓主相見，交際之禮已，方怪其非人臣。</w:t>
      </w:r>
      <w:r w:rsidR="00934453" w:rsidRPr="00D779F7">
        <w:rPr>
          <w:rFonts w:asciiTheme="minorEastAsia" w:hAnsiTheme="minorEastAsia"/>
        </w:rPr>
        <w:t>使人逐之；主父行已脫關矣，審問之，乃主父也。</w:t>
      </w:r>
      <w:r w:rsidR="00934453" w:rsidRPr="00D779F7">
        <w:rPr>
          <w:rStyle w:val="00Text"/>
          <w:rFonts w:asciiTheme="minorEastAsia" w:hAnsiTheme="minorEastAsia"/>
        </w:rPr>
        <w:t>謂已脫身出秦關也。</w:t>
      </w:r>
      <w:r w:rsidR="00934453" w:rsidRPr="00D779F7">
        <w:rPr>
          <w:rFonts w:asciiTheme="minorEastAsia" w:hAnsiTheme="minorEastAsia"/>
        </w:rPr>
        <w:t>秦人大驚。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齊王、魏王會于韓。</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秦人伐楚，取八城。秦王遺楚王書曰︰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始寡人與王約為兄弟，盟于黃棘，</w:t>
      </w:r>
      <w:r w:rsidR="00934453" w:rsidRPr="00D779F7">
        <w:rPr>
          <w:rFonts w:asciiTheme="minorEastAsia" w:eastAsiaTheme="minorEastAsia" w:hAnsiTheme="minorEastAsia"/>
        </w:rPr>
        <w:t>見上十一年。遺，于季翻。</w:t>
      </w:r>
      <w:r w:rsidR="00934453" w:rsidRPr="00D779F7">
        <w:rPr>
          <w:rStyle w:val="01Text"/>
          <w:rFonts w:asciiTheme="minorEastAsia" w:eastAsiaTheme="minorEastAsia" w:hAnsiTheme="minorEastAsia"/>
          <w:sz w:val="21"/>
        </w:rPr>
        <w:t>太子入質，至驩也。</w:t>
      </w:r>
      <w:r w:rsidR="00934453" w:rsidRPr="00D779F7">
        <w:rPr>
          <w:rFonts w:asciiTheme="minorEastAsia" w:eastAsiaTheme="minorEastAsia" w:hAnsiTheme="minorEastAsia"/>
        </w:rPr>
        <w:t>質，音致。見十二年。</w:t>
      </w:r>
      <w:r w:rsidR="00934453" w:rsidRPr="00D779F7">
        <w:rPr>
          <w:rStyle w:val="01Text"/>
          <w:rFonts w:asciiTheme="minorEastAsia" w:eastAsiaTheme="minorEastAsia" w:hAnsiTheme="minorEastAsia"/>
          <w:sz w:val="21"/>
        </w:rPr>
        <w:t>太子陵殺寡人之重臣，不謝而亡去。</w:t>
      </w:r>
      <w:r w:rsidR="00934453" w:rsidRPr="00D779F7">
        <w:rPr>
          <w:rFonts w:asciiTheme="minorEastAsia" w:eastAsiaTheme="minorEastAsia" w:hAnsiTheme="minorEastAsia"/>
        </w:rPr>
        <w:t>見十三年。</w:t>
      </w:r>
      <w:r w:rsidR="00934453" w:rsidRPr="00D779F7">
        <w:rPr>
          <w:rStyle w:val="01Text"/>
          <w:rFonts w:asciiTheme="minorEastAsia" w:eastAsiaTheme="minorEastAsia" w:hAnsiTheme="minorEastAsia"/>
          <w:sz w:val="21"/>
        </w:rPr>
        <w:t>寡人誠不勝怒，</w:t>
      </w:r>
      <w:r w:rsidR="00934453" w:rsidRPr="00D779F7">
        <w:rPr>
          <w:rFonts w:asciiTheme="minorEastAsia" w:eastAsiaTheme="minorEastAsia" w:hAnsiTheme="minorEastAsia"/>
        </w:rPr>
        <w:t>勝，音升。</w:t>
      </w:r>
      <w:r w:rsidR="00934453" w:rsidRPr="00D779F7">
        <w:rPr>
          <w:rStyle w:val="01Text"/>
          <w:rFonts w:asciiTheme="minorEastAsia" w:eastAsiaTheme="minorEastAsia" w:hAnsiTheme="minorEastAsia"/>
          <w:sz w:val="21"/>
        </w:rPr>
        <w:t>使兵侵君王之邊。</w:t>
      </w:r>
      <w:r w:rsidR="00934453" w:rsidRPr="00D779F7">
        <w:rPr>
          <w:rFonts w:asciiTheme="minorEastAsia" w:eastAsiaTheme="minorEastAsia" w:hAnsiTheme="minorEastAsia"/>
        </w:rPr>
        <w:t>謂戰重丘，取襄城。</w:t>
      </w:r>
      <w:r w:rsidR="00934453" w:rsidRPr="00D779F7">
        <w:rPr>
          <w:rStyle w:val="01Text"/>
          <w:rFonts w:asciiTheme="minorEastAsia" w:eastAsiaTheme="minorEastAsia" w:hAnsiTheme="minorEastAsia"/>
          <w:sz w:val="21"/>
        </w:rPr>
        <w:t>今聞君王乃令太子質於齊以求平。</w:t>
      </w:r>
      <w:r w:rsidR="00934453" w:rsidRPr="00D779F7">
        <w:rPr>
          <w:rFonts w:asciiTheme="minorEastAsia" w:eastAsiaTheme="minorEastAsia" w:hAnsiTheme="minorEastAsia"/>
        </w:rPr>
        <w:t>見十五年。</w:t>
      </w:r>
      <w:r w:rsidR="00934453" w:rsidRPr="00D779F7">
        <w:rPr>
          <w:rStyle w:val="01Text"/>
          <w:rFonts w:asciiTheme="minorEastAsia" w:eastAsiaTheme="minorEastAsia" w:hAnsiTheme="minorEastAsia"/>
          <w:sz w:val="21"/>
        </w:rPr>
        <w:t>寡人與楚接境，婚姻相親；</w:t>
      </w:r>
      <w:r w:rsidR="00934453" w:rsidRPr="00D779F7">
        <w:rPr>
          <w:rFonts w:asciiTheme="minorEastAsia" w:eastAsiaTheme="minorEastAsia" w:hAnsiTheme="minorEastAsia"/>
        </w:rPr>
        <w:t>妻父曰婚，壻父曰姻。字書︰婚，昏也；禮娶以昏時，婦人陰也，故曰婚。壻家女之所因，故曰姻。字林︰婚，婦家；姻，壻家。賈公彥曰︰各據男女身，則男曰昏，女曰姻；若以親言之，則女之父曰婚，壻之父曰姻。余按張儀言秦、楚嫁女娶婦為昆弟之國；考之於史，自赧王四年至是年，秦、楚未嘗嫁娶也。至十九年，楚懷王死於秦。至二十三年，楚襄王逆婦於秦。蓋先已約親，其後襄王終喪，始逆婦成婚姻。</w:t>
      </w:r>
      <w:r w:rsidR="00934453" w:rsidRPr="00D779F7">
        <w:rPr>
          <w:rStyle w:val="01Text"/>
          <w:rFonts w:asciiTheme="minorEastAsia" w:eastAsiaTheme="minorEastAsia" w:hAnsiTheme="minorEastAsia"/>
          <w:sz w:val="21"/>
        </w:rPr>
        <w:t>而今秦、楚不驩，則無以令諸侯。</w:t>
      </w:r>
      <w:r w:rsidR="00934453" w:rsidRPr="00D779F7">
        <w:rPr>
          <w:rFonts w:asciiTheme="minorEastAsia" w:eastAsiaTheme="minorEastAsia" w:hAnsiTheme="minorEastAsia"/>
        </w:rPr>
        <w:t>令，力政翻。</w:t>
      </w:r>
      <w:r w:rsidR="00934453" w:rsidRPr="00D779F7">
        <w:rPr>
          <w:rStyle w:val="01Text"/>
          <w:rFonts w:asciiTheme="minorEastAsia" w:eastAsiaTheme="minorEastAsia" w:hAnsiTheme="minorEastAsia"/>
          <w:sz w:val="21"/>
        </w:rPr>
        <w:t>寡人願與君王會武關，面相約，結盟而去，寡人之願也。</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楚王患之，欲往恐見欺，欲不往恐秦益怒。昭睢曰︰</w:t>
      </w:r>
      <w:r w:rsidR="00C93935">
        <w:rPr>
          <w:rFonts w:asciiTheme="minorEastAsia" w:hAnsiTheme="minorEastAsia"/>
        </w:rPr>
        <w:t>「</w:t>
      </w:r>
      <w:r w:rsidRPr="00D779F7">
        <w:rPr>
          <w:rFonts w:asciiTheme="minorEastAsia" w:hAnsiTheme="minorEastAsia"/>
        </w:rPr>
        <w:t>毋行而發兵自守耳！</w:t>
      </w:r>
      <w:r w:rsidRPr="00D779F7">
        <w:rPr>
          <w:rStyle w:val="00Text"/>
          <w:rFonts w:asciiTheme="minorEastAsia" w:hAnsiTheme="minorEastAsia"/>
        </w:rPr>
        <w:t>睢，息遺翻，又七余翻。</w:t>
      </w:r>
      <w:r w:rsidRPr="00D779F7">
        <w:rPr>
          <w:rFonts w:asciiTheme="minorEastAsia" w:hAnsiTheme="minorEastAsia"/>
        </w:rPr>
        <w:t>秦，虎狼也，有幷諸侯之心，不可信也！</w:t>
      </w:r>
      <w:r w:rsidR="00C93935">
        <w:rPr>
          <w:rFonts w:asciiTheme="minorEastAsia" w:hAnsiTheme="minorEastAsia"/>
        </w:rPr>
        <w:t>」</w:t>
      </w:r>
      <w:r w:rsidRPr="00D779F7">
        <w:rPr>
          <w:rFonts w:asciiTheme="minorEastAsia" w:hAnsiTheme="minorEastAsia"/>
        </w:rPr>
        <w:t>懷王之子</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子</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子</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蘭勸王行，王乃入秦。秦王令一將軍詐為王，伏兵武關，楚王至則閉關劫之，與俱西，至咸陽，朝章臺，如藩臣禮，</w:t>
      </w:r>
      <w:r w:rsidRPr="00D779F7">
        <w:rPr>
          <w:rStyle w:val="00Text"/>
          <w:rFonts w:asciiTheme="minorEastAsia" w:hAnsiTheme="minorEastAsia"/>
        </w:rPr>
        <w:t>朝，直遙翻。秦章臺宮在渭南。漢張敞走馬章臺街，孟康曰︰在長安中；臣瓚曰︰街在章臺下。漢長安在渭南，以此言之，章臺宮在渭南明矣。瓚，藏旱翻。</w:t>
      </w:r>
      <w:r w:rsidRPr="00D779F7">
        <w:rPr>
          <w:rFonts w:asciiTheme="minorEastAsia" w:hAnsiTheme="minorEastAsia"/>
        </w:rPr>
        <w:t>要以割巫、黔中郡。楚王欲盟，秦王欲先得地。楚王怒曰︰</w:t>
      </w:r>
      <w:r w:rsidR="00C93935">
        <w:rPr>
          <w:rFonts w:asciiTheme="minorEastAsia" w:hAnsiTheme="minorEastAsia"/>
        </w:rPr>
        <w:t>「</w:t>
      </w:r>
      <w:r w:rsidRPr="00D779F7">
        <w:rPr>
          <w:rFonts w:asciiTheme="minorEastAsia" w:hAnsiTheme="minorEastAsia"/>
        </w:rPr>
        <w:t>秦詐我，而又強要我以地！</w:t>
      </w:r>
      <w:r w:rsidR="00C93935">
        <w:rPr>
          <w:rFonts w:asciiTheme="minorEastAsia" w:hAnsiTheme="minorEastAsia"/>
        </w:rPr>
        <w:t>」</w:t>
      </w:r>
      <w:r w:rsidRPr="00D779F7">
        <w:rPr>
          <w:rStyle w:val="00Text"/>
          <w:rFonts w:asciiTheme="minorEastAsia" w:hAnsiTheme="minorEastAsia"/>
        </w:rPr>
        <w:t>要，一遙翻。黔，其今翻。強，其良翻，又其兩翻。</w:t>
      </w:r>
      <w:r w:rsidRPr="00D779F7">
        <w:rPr>
          <w:rFonts w:asciiTheme="minorEastAsia" w:hAnsiTheme="minorEastAsia"/>
        </w:rPr>
        <w:t>因不復許。秦人留之。</w:t>
      </w:r>
      <w:r w:rsidRPr="00D779F7">
        <w:rPr>
          <w:rStyle w:val="00Text"/>
          <w:rFonts w:asciiTheme="minorEastAsia" w:hAnsiTheme="minorEastAsia"/>
        </w:rPr>
        <w:t>復，扶又翻。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楚大臣患之，乃相與謀曰︰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吾王在秦不得還，要以割地，而太子為質於齊，</w:t>
      </w:r>
      <w:r w:rsidRPr="00D779F7">
        <w:rPr>
          <w:rFonts w:asciiTheme="minorEastAsia" w:eastAsiaTheme="minorEastAsia" w:hAnsiTheme="minorEastAsia"/>
        </w:rPr>
        <w:t>還，從宣翻，又音如字。要，一遙翻。質，音致。</w:t>
      </w:r>
      <w:r w:rsidRPr="00D779F7">
        <w:rPr>
          <w:rStyle w:val="01Text"/>
          <w:rFonts w:asciiTheme="minorEastAsia" w:eastAsiaTheme="minorEastAsia" w:hAnsiTheme="minorEastAsia"/>
          <w:sz w:val="21"/>
        </w:rPr>
        <w:t>齊、秦合謀，則楚無國矣。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欲立王子之在國者。昭睢曰︰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王與太子俱困於諸侯，今又倍王命而立其庶子，不宜！</w:t>
      </w:r>
      <w:r w:rsidR="00C93935">
        <w:rPr>
          <w:rStyle w:val="01Text"/>
          <w:rFonts w:asciiTheme="minorEastAsia" w:eastAsiaTheme="minorEastAsia" w:hAnsiTheme="minorEastAsia"/>
          <w:sz w:val="21"/>
        </w:rPr>
        <w:t>」</w:t>
      </w:r>
      <w:r w:rsidRPr="00D779F7">
        <w:rPr>
          <w:rFonts w:asciiTheme="minorEastAsia" w:eastAsiaTheme="minorEastAsia" w:hAnsiTheme="minorEastAsia"/>
        </w:rPr>
        <w:t>睢，息隨翻。倍，蒲妹翻。</w:t>
      </w:r>
      <w:r w:rsidRPr="00D779F7">
        <w:rPr>
          <w:rStyle w:val="01Text"/>
          <w:rFonts w:asciiTheme="minorEastAsia" w:eastAsiaTheme="minorEastAsia" w:hAnsiTheme="minorEastAsia"/>
          <w:sz w:val="21"/>
        </w:rPr>
        <w:t>乃詐赴於齊。</w:t>
      </w:r>
      <w:r w:rsidRPr="00D779F7">
        <w:rPr>
          <w:rFonts w:asciiTheme="minorEastAsia" w:eastAsiaTheme="minorEastAsia" w:hAnsiTheme="minorEastAsia"/>
        </w:rPr>
        <w:t>詐，言楚王薨而請太子還王楚。</w:t>
      </w:r>
      <w:r w:rsidRPr="00D779F7">
        <w:rPr>
          <w:rStyle w:val="01Text"/>
          <w:rFonts w:asciiTheme="minorEastAsia" w:eastAsiaTheme="minorEastAsia" w:hAnsiTheme="minorEastAsia"/>
          <w:sz w:val="21"/>
        </w:rPr>
        <w:t>齊湣王召羣臣謀之，或曰︰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不若留太子以求楚之淮北。</w:t>
      </w:r>
      <w:r w:rsidR="00C93935">
        <w:rPr>
          <w:rStyle w:val="01Text"/>
          <w:rFonts w:asciiTheme="minorEastAsia" w:eastAsiaTheme="minorEastAsia" w:hAnsiTheme="minorEastAsia"/>
          <w:sz w:val="21"/>
        </w:rPr>
        <w:t>」</w:t>
      </w:r>
      <w:r w:rsidRPr="00D779F7">
        <w:rPr>
          <w:rFonts w:asciiTheme="minorEastAsia" w:eastAsiaTheme="minorEastAsia" w:hAnsiTheme="minorEastAsia"/>
        </w:rPr>
        <w:t>湣，讀曰閔。楚滅陳、蔡，封畛於汝，滅越，取吳故地，幷有古徐夷之地，皆在淮北，卽楚所謂</w:t>
      </w:r>
      <w:r w:rsidR="00C93935">
        <w:rPr>
          <w:rFonts w:asciiTheme="minorEastAsia" w:eastAsiaTheme="minorEastAsia" w:hAnsiTheme="minorEastAsia"/>
        </w:rPr>
        <w:t>「</w:t>
      </w:r>
      <w:r w:rsidRPr="00D779F7">
        <w:rPr>
          <w:rFonts w:asciiTheme="minorEastAsia" w:eastAsiaTheme="minorEastAsia" w:hAnsiTheme="minorEastAsia"/>
        </w:rPr>
        <w:t>下東國</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齊相曰︰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不可！郢中立王，</w:t>
      </w:r>
      <w:r w:rsidRPr="00D779F7">
        <w:rPr>
          <w:rFonts w:asciiTheme="minorEastAsia" w:eastAsiaTheme="minorEastAsia" w:hAnsiTheme="minorEastAsia"/>
        </w:rPr>
        <w:t>郢，楚都。班志︰南郡江陵縣，故楚郢都，楚文王自丹陽徙此；後九世，平王城之；又後十世，秦拔之，東徙壽春，亦名曰郢。水經︰江水東逕江陵縣故城南，又東逕郢城南。註云︰今江陵城，楚船官地，春秋之渚宮。郢城卽子囊遺言所城者。劉昫曰︰故楚都之郢城，今江陵縣北十五里紀南城是也。相，息亮翻。</w:t>
      </w:r>
      <w:r w:rsidRPr="00D779F7">
        <w:rPr>
          <w:rStyle w:val="01Text"/>
          <w:rFonts w:asciiTheme="minorEastAsia" w:eastAsiaTheme="minorEastAsia" w:hAnsiTheme="minorEastAsia"/>
          <w:sz w:val="21"/>
        </w:rPr>
        <w:t>是吾抱空質而行不義於天下也。</w:t>
      </w:r>
      <w:r w:rsidR="00C93935">
        <w:rPr>
          <w:rStyle w:val="01Text"/>
          <w:rFonts w:asciiTheme="minorEastAsia" w:eastAsiaTheme="minorEastAsia" w:hAnsiTheme="minorEastAsia"/>
          <w:sz w:val="21"/>
        </w:rPr>
        <w:t>」</w:t>
      </w:r>
      <w:r w:rsidRPr="00D779F7">
        <w:rPr>
          <w:rFonts w:asciiTheme="minorEastAsia" w:eastAsiaTheme="minorEastAsia" w:hAnsiTheme="minorEastAsia"/>
        </w:rPr>
        <w:t>質，音致。</w:t>
      </w:r>
      <w:r w:rsidRPr="00D779F7">
        <w:rPr>
          <w:rStyle w:val="01Text"/>
          <w:rFonts w:asciiTheme="minorEastAsia" w:eastAsiaTheme="minorEastAsia" w:hAnsiTheme="minorEastAsia"/>
          <w:sz w:val="21"/>
        </w:rPr>
        <w:t>其人曰︰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不然，郢中立王，因與其新王市曰︰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予我下東國，吾為王殺太子。</w:t>
      </w:r>
      <w:r w:rsidRPr="00D779F7">
        <w:rPr>
          <w:rFonts w:asciiTheme="minorEastAsia" w:eastAsiaTheme="minorEastAsia" w:hAnsiTheme="minorEastAsia"/>
        </w:rPr>
        <w:t>巿，謂相要以利，如巿道也。予，讀曰與。為，于偽翻。</w:t>
      </w:r>
      <w:r w:rsidRPr="00D779F7">
        <w:rPr>
          <w:rStyle w:val="01Text"/>
          <w:rFonts w:asciiTheme="minorEastAsia" w:eastAsiaTheme="minorEastAsia" w:hAnsiTheme="minorEastAsia"/>
          <w:sz w:val="21"/>
        </w:rPr>
        <w:t>不然，將與三國共立之。</w:t>
      </w:r>
      <w:r w:rsidR="00C93935">
        <w:rPr>
          <w:rStyle w:val="01Text"/>
          <w:rFonts w:asciiTheme="minorEastAsia" w:eastAsiaTheme="minorEastAsia" w:hAnsiTheme="minorEastAsia"/>
          <w:sz w:val="21"/>
        </w:rPr>
        <w:t>』」</w:t>
      </w:r>
      <w:r w:rsidRPr="00D779F7">
        <w:rPr>
          <w:rFonts w:asciiTheme="minorEastAsia" w:eastAsiaTheme="minorEastAsia" w:hAnsiTheme="minorEastAsia"/>
        </w:rPr>
        <w:t>三國，謂齊、韓、魏。</w:t>
      </w:r>
      <w:r w:rsidRPr="00D779F7">
        <w:rPr>
          <w:rStyle w:val="01Text"/>
          <w:rFonts w:asciiTheme="minorEastAsia" w:eastAsiaTheme="minorEastAsia" w:hAnsiTheme="minorEastAsia"/>
          <w:sz w:val="21"/>
        </w:rPr>
        <w:t>齊王卒用其相計而歸楚太子。</w:t>
      </w:r>
      <w:r w:rsidRPr="00D779F7">
        <w:rPr>
          <w:rFonts w:asciiTheme="minorEastAsia" w:eastAsiaTheme="minorEastAsia" w:hAnsiTheme="minorEastAsia"/>
        </w:rPr>
        <w:t>卒，子恤翻。</w:t>
      </w:r>
      <w:r w:rsidRPr="00D779F7">
        <w:rPr>
          <w:rStyle w:val="01Text"/>
          <w:rFonts w:asciiTheme="minorEastAsia" w:eastAsiaTheme="minorEastAsia" w:hAnsiTheme="minorEastAsia"/>
          <w:sz w:val="21"/>
        </w:rPr>
        <w:t>楚人立之。</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秦王聞孟嘗君之賢，使涇陽君為質於齊以請。孟嘗君來入秦，秦王以為丞相。</w:t>
      </w:r>
      <w:r w:rsidR="00934453" w:rsidRPr="00D779F7">
        <w:rPr>
          <w:rStyle w:val="00Text"/>
          <w:rFonts w:asciiTheme="minorEastAsia" w:hAnsiTheme="minorEastAsia"/>
        </w:rPr>
        <w:t>質，音致。</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癸亥、前二九八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或謂秦王曰︰</w:t>
      </w:r>
      <w:r w:rsidR="00C93935">
        <w:rPr>
          <w:rFonts w:asciiTheme="minorEastAsia" w:hAnsiTheme="minorEastAsia"/>
        </w:rPr>
        <w:t>「</w:t>
      </w:r>
      <w:r w:rsidR="00934453" w:rsidRPr="00D779F7">
        <w:rPr>
          <w:rFonts w:asciiTheme="minorEastAsia" w:hAnsiTheme="minorEastAsia"/>
        </w:rPr>
        <w:t>孟嘗君相秦，必先齊而後秦；</w:t>
      </w:r>
      <w:r w:rsidR="00934453" w:rsidRPr="00D779F7">
        <w:rPr>
          <w:rStyle w:val="00Text"/>
          <w:rFonts w:asciiTheme="minorEastAsia" w:hAnsiTheme="minorEastAsia"/>
        </w:rPr>
        <w:t>先、後，皆去聲。</w:t>
      </w:r>
      <w:r w:rsidR="00934453" w:rsidRPr="00D779F7">
        <w:rPr>
          <w:rFonts w:asciiTheme="minorEastAsia" w:hAnsiTheme="minorEastAsia"/>
        </w:rPr>
        <w:t>秦其危哉！</w:t>
      </w:r>
      <w:r w:rsidR="00C93935">
        <w:rPr>
          <w:rFonts w:asciiTheme="minorEastAsia" w:hAnsiTheme="minorEastAsia"/>
        </w:rPr>
        <w:t>」</w:t>
      </w:r>
      <w:r w:rsidR="00934453" w:rsidRPr="00D779F7">
        <w:rPr>
          <w:rFonts w:asciiTheme="minorEastAsia" w:hAnsiTheme="minorEastAsia"/>
        </w:rPr>
        <w:t>秦王乃以樓緩為相，囚孟嘗君，欲殺之。孟嘗君使人求解於秦王幸姬，姬曰︰</w:t>
      </w:r>
      <w:r w:rsidR="00C93935">
        <w:rPr>
          <w:rFonts w:asciiTheme="minorEastAsia" w:hAnsiTheme="minorEastAsia"/>
        </w:rPr>
        <w:t>「</w:t>
      </w:r>
      <w:r w:rsidR="00934453" w:rsidRPr="00D779F7">
        <w:rPr>
          <w:rFonts w:asciiTheme="minorEastAsia" w:hAnsiTheme="minorEastAsia"/>
        </w:rPr>
        <w:t>願得君狐白裘。</w:t>
      </w:r>
      <w:r w:rsidR="00C93935">
        <w:rPr>
          <w:rFonts w:asciiTheme="minorEastAsia" w:hAnsiTheme="minorEastAsia"/>
        </w:rPr>
        <w:t>」</w:t>
      </w:r>
      <w:r w:rsidR="00934453" w:rsidRPr="00D779F7">
        <w:rPr>
          <w:rStyle w:val="00Text"/>
          <w:rFonts w:asciiTheme="minorEastAsia" w:hAnsiTheme="minorEastAsia"/>
        </w:rPr>
        <w:t>狐白裘，緝狐掖之皮為之，所謂千金之裘非一狐之掖者也。</w:t>
      </w:r>
      <w:r w:rsidR="00934453" w:rsidRPr="00D779F7">
        <w:rPr>
          <w:rFonts w:asciiTheme="minorEastAsia" w:hAnsiTheme="minorEastAsia"/>
        </w:rPr>
        <w:t>孟嘗君有狐白裘，已獻之秦王，無以應姬求。客有善為狗盜者，入秦藏中，</w:t>
      </w:r>
      <w:r w:rsidR="00934453" w:rsidRPr="00D779F7">
        <w:rPr>
          <w:rStyle w:val="00Text"/>
          <w:rFonts w:asciiTheme="minorEastAsia" w:hAnsiTheme="minorEastAsia"/>
        </w:rPr>
        <w:t>物之所藏曰藏，音徂浪翻。</w:t>
      </w:r>
      <w:r w:rsidR="00934453" w:rsidRPr="00D779F7">
        <w:rPr>
          <w:rFonts w:asciiTheme="minorEastAsia" w:hAnsiTheme="minorEastAsia"/>
        </w:rPr>
        <w:t>盜狐白裘以獻姬。姬乃為之言於王而遣之。</w:t>
      </w:r>
      <w:r w:rsidR="00934453" w:rsidRPr="00D779F7">
        <w:rPr>
          <w:rStyle w:val="00Text"/>
          <w:rFonts w:asciiTheme="minorEastAsia" w:hAnsiTheme="minorEastAsia"/>
        </w:rPr>
        <w:t>為，于偽翻。</w:t>
      </w:r>
      <w:r w:rsidR="00934453" w:rsidRPr="00D779F7">
        <w:rPr>
          <w:rFonts w:asciiTheme="minorEastAsia" w:hAnsiTheme="minorEastAsia"/>
        </w:rPr>
        <w:t>王後悔，使追之。孟嘗君至關，關法，雞鳴而出客，時尚蚤，</w:t>
      </w:r>
      <w:r w:rsidR="00934453" w:rsidRPr="00D779F7">
        <w:rPr>
          <w:rStyle w:val="00Text"/>
          <w:rFonts w:asciiTheme="minorEastAsia" w:hAnsiTheme="minorEastAsia"/>
        </w:rPr>
        <w:t>蚤，古早字通。</w:t>
      </w:r>
      <w:r w:rsidR="00934453" w:rsidRPr="00D779F7">
        <w:rPr>
          <w:rFonts w:asciiTheme="minorEastAsia" w:hAnsiTheme="minorEastAsia"/>
        </w:rPr>
        <w:t>追者將至，客有善為雞鳴者，野雞聞之皆鳴，孟嘗君乃得脫歸。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楚人告于秦曰︰</w:t>
      </w:r>
      <w:r w:rsidR="00C93935">
        <w:rPr>
          <w:rFonts w:asciiTheme="minorEastAsia" w:hAnsiTheme="minorEastAsia"/>
        </w:rPr>
        <w:t>「</w:t>
      </w:r>
      <w:r w:rsidR="00934453" w:rsidRPr="00D779F7">
        <w:rPr>
          <w:rFonts w:asciiTheme="minorEastAsia" w:hAnsiTheme="minorEastAsia"/>
        </w:rPr>
        <w:t>賴社稷神靈，國有王矣！</w:t>
      </w:r>
      <w:r w:rsidR="00C93935">
        <w:rPr>
          <w:rFonts w:asciiTheme="minorEastAsia" w:hAnsiTheme="minorEastAsia"/>
        </w:rPr>
        <w:t>」</w:t>
      </w:r>
      <w:r w:rsidR="00934453" w:rsidRPr="00D779F7">
        <w:rPr>
          <w:rFonts w:asciiTheme="minorEastAsia" w:hAnsiTheme="minorEastAsia"/>
        </w:rPr>
        <w:t>秦王怒，發兵出武關擊楚，斬首五萬，取十六城。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趙王封其弟</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弟</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勝</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為平原君。</w:t>
      </w:r>
      <w:r w:rsidR="00934453" w:rsidRPr="00D779F7">
        <w:rPr>
          <w:rFonts w:asciiTheme="minorEastAsia" w:eastAsiaTheme="minorEastAsia" w:hAnsiTheme="minorEastAsia"/>
        </w:rPr>
        <w:t>班志，平原縣屬平原郡。勝封於東武城，號平原君，非封於平原也。東武城屬清河郡，杜佑曰︰今貝州武城縣是也。蓋定襄有武城，時同屬趙，故此加</w:t>
      </w:r>
      <w:r w:rsidR="00C93935">
        <w:rPr>
          <w:rFonts w:asciiTheme="minorEastAsia" w:eastAsiaTheme="minorEastAsia" w:hAnsiTheme="minorEastAsia"/>
        </w:rPr>
        <w:t>「</w:t>
      </w:r>
      <w:r w:rsidR="00934453" w:rsidRPr="00D779F7">
        <w:rPr>
          <w:rFonts w:asciiTheme="minorEastAsia" w:eastAsiaTheme="minorEastAsia" w:hAnsiTheme="minorEastAsia"/>
        </w:rPr>
        <w:t>東</w:t>
      </w:r>
      <w:r w:rsidR="00C93935">
        <w:rPr>
          <w:rFonts w:asciiTheme="minorEastAsia" w:eastAsiaTheme="minorEastAsia" w:hAnsiTheme="minorEastAsia"/>
        </w:rPr>
        <w:t>」</w:t>
      </w:r>
      <w:r w:rsidR="00934453" w:rsidRPr="00D779F7">
        <w:rPr>
          <w:rFonts w:asciiTheme="minorEastAsia" w:eastAsiaTheme="minorEastAsia" w:hAnsiTheme="minorEastAsia"/>
        </w:rPr>
        <w:t>也。</w:t>
      </w:r>
      <w:r w:rsidR="00934453" w:rsidRPr="00D779F7">
        <w:rPr>
          <w:rStyle w:val="01Text"/>
          <w:rFonts w:asciiTheme="minorEastAsia" w:eastAsiaTheme="minorEastAsia" w:hAnsiTheme="minorEastAsia"/>
          <w:sz w:val="21"/>
        </w:rPr>
        <w:t>平原君好士，</w:t>
      </w:r>
      <w:r w:rsidR="00934453" w:rsidRPr="00D779F7">
        <w:rPr>
          <w:rFonts w:asciiTheme="minorEastAsia" w:eastAsiaTheme="minorEastAsia" w:hAnsiTheme="minorEastAsia"/>
        </w:rPr>
        <w:t>好，呼到翻。</w:t>
      </w:r>
      <w:r w:rsidR="00934453" w:rsidRPr="00D779F7">
        <w:rPr>
          <w:rStyle w:val="01Text"/>
          <w:rFonts w:asciiTheme="minorEastAsia" w:eastAsiaTheme="minorEastAsia" w:hAnsiTheme="minorEastAsia"/>
          <w:sz w:val="21"/>
        </w:rPr>
        <w:t>食客嘗</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嘗</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常</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數千人。有公孫龍者，善為堅白同異之辯，</w:t>
      </w:r>
      <w:r w:rsidR="00934453" w:rsidRPr="00D779F7">
        <w:rPr>
          <w:rFonts w:asciiTheme="minorEastAsia" w:eastAsiaTheme="minorEastAsia" w:hAnsiTheme="minorEastAsia"/>
        </w:rPr>
        <w:t>漢書·藝文志︰公孫龍子十四篇。註云︰卽為堅白同異之辯者。成玄英莊子疏云︰公孫龍著守白論，行於世。堅白，卽守白也，言堅執其說，如墨子墨守之義。自堅白之論起，辯者互執是非，不勝異說。公孫龍能合衆異而為同，故謂之同異。史記註曰︰晉晉太康地記云︰汝南西平縣有龍淵，水可用淬刀劍，極堅利，故有堅白之論云︰黃，所以為堅也；白，所以為利也。或曰︰黃所以為不堅，白所以為不利。二說未知孰是。勝，音升。淬，取內翻。</w:t>
      </w:r>
      <w:r w:rsidR="00934453" w:rsidRPr="00D779F7">
        <w:rPr>
          <w:rStyle w:val="01Text"/>
          <w:rFonts w:asciiTheme="minorEastAsia" w:eastAsiaTheme="minorEastAsia" w:hAnsiTheme="minorEastAsia"/>
          <w:sz w:val="21"/>
        </w:rPr>
        <w:t>平原君客之。孔穿自魯適趙，</w:t>
      </w:r>
      <w:r w:rsidR="00934453" w:rsidRPr="00D779F7">
        <w:rPr>
          <w:rFonts w:asciiTheme="minorEastAsia" w:eastAsiaTheme="minorEastAsia" w:hAnsiTheme="minorEastAsia"/>
        </w:rPr>
        <w:t>按孔叢子，孔穿，孔子之後。孫愐曰︰孔姓，殷湯之後，本自帝嚳元</w:t>
      </w:r>
      <w:r w:rsidR="00934453" w:rsidRPr="00D779F7">
        <w:rPr>
          <w:rFonts w:asciiTheme="minorEastAsia" w:eastAsiaTheme="minorEastAsia" w:hAnsiTheme="minorEastAsia"/>
          <w:noProof/>
          <w:lang w:val="en-US" w:eastAsia="zh-CN" w:bidi="ar-SA"/>
        </w:rPr>
        <w:drawing>
          <wp:inline distT="0" distB="0" distL="0" distR="0" wp14:anchorId="4A2660D0" wp14:editId="3D5CE88D">
            <wp:extent cx="114300" cy="114300"/>
            <wp:effectExtent l="0" t="0" r="0" b="0"/>
            <wp:docPr id="7" name="image19667.gif" descr="image196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7.gif" descr="image19667.gif"/>
                    <pic:cNvPicPr/>
                  </pic:nvPicPr>
                  <pic:blipFill>
                    <a:blip r:embed="rId10"/>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簡狄，吞乙卵生契，賜姓子氏；至湯，以其祖感乙而生，故名履，字天乙；後代以</w:t>
      </w:r>
      <w:r w:rsidR="00C93935">
        <w:rPr>
          <w:rFonts w:asciiTheme="minorEastAsia" w:eastAsiaTheme="minorEastAsia" w:hAnsiTheme="minorEastAsia"/>
        </w:rPr>
        <w:t>「</w:t>
      </w:r>
      <w:r w:rsidR="00934453" w:rsidRPr="00D779F7">
        <w:rPr>
          <w:rFonts w:asciiTheme="minorEastAsia" w:eastAsiaTheme="minorEastAsia" w:hAnsiTheme="minorEastAsia"/>
        </w:rPr>
        <w:t>子</w:t>
      </w:r>
      <w:r w:rsidR="00C93935">
        <w:rPr>
          <w:rFonts w:asciiTheme="minorEastAsia" w:eastAsiaTheme="minorEastAsia" w:hAnsiTheme="minorEastAsia"/>
        </w:rPr>
        <w:t>」</w:t>
      </w:r>
      <w:r w:rsidR="00934453" w:rsidRPr="00D779F7">
        <w:rPr>
          <w:rFonts w:asciiTheme="minorEastAsia" w:eastAsiaTheme="minorEastAsia" w:hAnsiTheme="minorEastAsia"/>
        </w:rPr>
        <w:t>加</w:t>
      </w:r>
      <w:r w:rsidR="00C93935">
        <w:rPr>
          <w:rFonts w:asciiTheme="minorEastAsia" w:eastAsiaTheme="minorEastAsia" w:hAnsiTheme="minorEastAsia"/>
        </w:rPr>
        <w:t>「</w:t>
      </w:r>
      <w:r w:rsidR="00934453" w:rsidRPr="00D779F7">
        <w:rPr>
          <w:rFonts w:asciiTheme="minorEastAsia" w:eastAsiaTheme="minorEastAsia" w:hAnsiTheme="minorEastAsia"/>
        </w:rPr>
        <w:t>乙</w:t>
      </w:r>
      <w:r w:rsidR="00C93935">
        <w:rPr>
          <w:rFonts w:asciiTheme="minorEastAsia" w:eastAsiaTheme="minorEastAsia" w:hAnsiTheme="minorEastAsia"/>
        </w:rPr>
        <w:t>」</w:t>
      </w:r>
      <w:r w:rsidR="00934453" w:rsidRPr="00D779F7">
        <w:rPr>
          <w:rFonts w:asciiTheme="minorEastAsia" w:eastAsiaTheme="minorEastAsia" w:hAnsiTheme="minorEastAsia"/>
        </w:rPr>
        <w:t>，始為孔氏。至宋孔父遭華督之難，其子奔魯，故孔子生於魯。愐，彌兗翻。嚳，苦沃翻。華，戶化翻。難，乃旦翻。</w:t>
      </w:r>
      <w:r w:rsidR="00C93935">
        <w:rPr>
          <w:rFonts w:asciiTheme="minorEastAsia" w:eastAsiaTheme="minorEastAsia" w:hAnsiTheme="minorEastAsia"/>
        </w:rPr>
        <w:t>『</w:t>
      </w:r>
      <w:r w:rsidR="00934453" w:rsidRPr="00D779F7">
        <w:rPr>
          <w:rFonts w:asciiTheme="minorEastAsia" w:eastAsiaTheme="minorEastAsia" w:hAnsiTheme="minorEastAsia"/>
        </w:rPr>
        <w:t>鄒︰</w:t>
      </w:r>
      <w:r w:rsidR="00934453" w:rsidRPr="00D779F7">
        <w:rPr>
          <w:rFonts w:asciiTheme="minorEastAsia" w:eastAsiaTheme="minorEastAsia" w:hAnsiTheme="minorEastAsia"/>
          <w:noProof/>
          <w:lang w:val="en-US" w:eastAsia="zh-CN" w:bidi="ar-SA"/>
        </w:rPr>
        <w:drawing>
          <wp:inline distT="0" distB="0" distL="0" distR="0" wp14:anchorId="30522CA9" wp14:editId="5B881527">
            <wp:extent cx="114300" cy="114300"/>
            <wp:effectExtent l="0" t="0" r="0" b="0"/>
            <wp:docPr id="8" name="image19667.gif" descr="image196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7.gif" descr="image19667.gif"/>
                    <pic:cNvPicPr/>
                  </pic:nvPicPr>
                  <pic:blipFill>
                    <a:blip r:embed="rId10"/>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，與妃同。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與公孫龍論臧三耳，</w:t>
      </w:r>
      <w:r w:rsidR="00934453" w:rsidRPr="00D779F7">
        <w:rPr>
          <w:rFonts w:asciiTheme="minorEastAsia" w:eastAsiaTheme="minorEastAsia" w:hAnsiTheme="minorEastAsia"/>
        </w:rPr>
        <w:t>三耳，如莊子所載雞三足之說。莊子疏謂數起於一，一與一為二，二與一為三，三名雖立，實無定體，故雞可以為三足，則兩耳、三耳，其說亦猶是耳。一說︰耳主聽，兩耳，形也，兼聽而言，可得為三。臧，臧獲之臧。臧獲，奴婢也。</w:t>
      </w:r>
      <w:r w:rsidR="00934453" w:rsidRPr="00D779F7">
        <w:rPr>
          <w:rStyle w:val="01Text"/>
          <w:rFonts w:asciiTheme="minorEastAsia" w:eastAsiaTheme="minorEastAsia" w:hAnsiTheme="minorEastAsia"/>
          <w:sz w:val="21"/>
        </w:rPr>
        <w:t>龍甚辯析。</w:t>
      </w:r>
      <w:r w:rsidR="00934453" w:rsidRPr="00D779F7">
        <w:rPr>
          <w:rFonts w:asciiTheme="minorEastAsia" w:eastAsiaTheme="minorEastAsia" w:hAnsiTheme="minorEastAsia"/>
        </w:rPr>
        <w:t>辯，別也；析，分也；言分別甚精微也。</w:t>
      </w:r>
      <w:r w:rsidR="00934453" w:rsidRPr="00D779F7">
        <w:rPr>
          <w:rStyle w:val="01Text"/>
          <w:rFonts w:asciiTheme="minorEastAsia" w:eastAsiaTheme="minorEastAsia" w:hAnsiTheme="minorEastAsia"/>
          <w:sz w:val="21"/>
        </w:rPr>
        <w:t>子高弗應，俄而辭出，明日復見平原君。</w:t>
      </w:r>
      <w:r w:rsidR="00934453" w:rsidRPr="00D779F7">
        <w:rPr>
          <w:rFonts w:asciiTheme="minorEastAsia" w:eastAsiaTheme="minorEastAsia" w:hAnsiTheme="minorEastAsia"/>
        </w:rPr>
        <w:t>子高，孔穿字也。復，扶又翻。</w:t>
      </w:r>
      <w:r w:rsidR="00934453" w:rsidRPr="00D779F7">
        <w:rPr>
          <w:rStyle w:val="01Text"/>
          <w:rFonts w:asciiTheme="minorEastAsia" w:eastAsiaTheme="minorEastAsia" w:hAnsiTheme="minorEastAsia"/>
          <w:sz w:val="21"/>
        </w:rPr>
        <w:t>平原君曰︰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疇昔公孫之言信辯也，</w:t>
      </w:r>
      <w:r w:rsidR="00934453" w:rsidRPr="00D779F7">
        <w:rPr>
          <w:rFonts w:asciiTheme="minorEastAsia" w:eastAsiaTheme="minorEastAsia" w:hAnsiTheme="minorEastAsia"/>
        </w:rPr>
        <w:t>毛晃曰︰疇，曩也；昔，夕也；疇昔，曩夕也。</w:t>
      </w:r>
      <w:r w:rsidR="00934453" w:rsidRPr="00D779F7">
        <w:rPr>
          <w:rStyle w:val="01Text"/>
          <w:rFonts w:asciiTheme="minorEastAsia" w:eastAsiaTheme="minorEastAsia" w:hAnsiTheme="minorEastAsia"/>
          <w:sz w:val="21"/>
        </w:rPr>
        <w:t>先生以為何如？</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然。幾能令臧三耳矣。</w:t>
      </w:r>
      <w:r w:rsidR="00934453" w:rsidRPr="00D779F7">
        <w:rPr>
          <w:rFonts w:asciiTheme="minorEastAsia" w:eastAsiaTheme="minorEastAsia" w:hAnsiTheme="minorEastAsia"/>
        </w:rPr>
        <w:t>毛晃曰︰然，如也，是也，語決辭。幾，居依翻。令，使也，音力丁翻。</w:t>
      </w:r>
      <w:r w:rsidR="00934453" w:rsidRPr="00D779F7">
        <w:rPr>
          <w:rStyle w:val="01Text"/>
          <w:rFonts w:asciiTheme="minorEastAsia" w:eastAsiaTheme="minorEastAsia" w:hAnsiTheme="minorEastAsia"/>
          <w:sz w:val="21"/>
        </w:rPr>
        <w:t>雖然，實難！僕願得又問於君︰今謂三耳甚難而實非也，謂兩耳甚易而實是也，不知君將從易而是者乎，其亦從難而非者乎？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平原君無以應。明日，謂公孫龍曰︰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公無復與孔子高辯事也！</w:t>
      </w:r>
      <w:r w:rsidR="00934453" w:rsidRPr="00D779F7">
        <w:rPr>
          <w:rFonts w:asciiTheme="minorEastAsia" w:eastAsiaTheme="minorEastAsia" w:hAnsiTheme="minorEastAsia"/>
        </w:rPr>
        <w:t>易，弋豉翻。</w:t>
      </w:r>
      <w:r w:rsidR="00934453" w:rsidRPr="00D779F7">
        <w:rPr>
          <w:rStyle w:val="01Text"/>
          <w:rFonts w:asciiTheme="minorEastAsia" w:eastAsiaTheme="minorEastAsia" w:hAnsiTheme="minorEastAsia"/>
          <w:sz w:val="21"/>
        </w:rPr>
        <w:t>其人理勝於辭；公辭勝於理，終必受詘。</w:t>
      </w:r>
      <w:r w:rsidR="00C93935">
        <w:rPr>
          <w:rStyle w:val="01Text"/>
          <w:rFonts w:asciiTheme="minorEastAsia" w:eastAsiaTheme="minorEastAsia" w:hAnsiTheme="minorEastAsia"/>
          <w:sz w:val="21"/>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鄒衍過趙，</w:t>
      </w:r>
      <w:r w:rsidRPr="00D779F7">
        <w:rPr>
          <w:rFonts w:asciiTheme="minorEastAsia" w:eastAsiaTheme="minorEastAsia" w:hAnsiTheme="minorEastAsia"/>
        </w:rPr>
        <w:t>過，古禾翻。</w:t>
      </w:r>
      <w:r w:rsidRPr="00D779F7">
        <w:rPr>
          <w:rStyle w:val="01Text"/>
          <w:rFonts w:asciiTheme="minorEastAsia" w:eastAsiaTheme="minorEastAsia" w:hAnsiTheme="minorEastAsia"/>
          <w:sz w:val="21"/>
        </w:rPr>
        <w:t>平原君使與公孫龍論白馬非馬之說。</w:t>
      </w:r>
      <w:r w:rsidRPr="00D779F7">
        <w:rPr>
          <w:rFonts w:asciiTheme="minorEastAsia" w:eastAsiaTheme="minorEastAsia" w:hAnsiTheme="minorEastAsia"/>
        </w:rPr>
        <w:t>此亦莊子所謂狗非犬之說。疏云︰狗之與犬，一實兩名︰名實合，則此為狗，彼為犬；名實離，則狗異於犬。又墨子曰︰狗，犬也。然［殺］狗非狗［殺］犬也。大指與白馬非馬之說同。</w:t>
      </w:r>
      <w:r w:rsidRPr="00D779F7">
        <w:rPr>
          <w:rStyle w:val="01Text"/>
          <w:rFonts w:asciiTheme="minorEastAsia" w:eastAsiaTheme="minorEastAsia" w:hAnsiTheme="minorEastAsia"/>
          <w:sz w:val="21"/>
        </w:rPr>
        <w:t>鄒子曰︰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不可。夫辯者，別殊類使不相害，序異端使不相亂。抒意通指，</w:t>
      </w:r>
      <w:r w:rsidRPr="00D779F7">
        <w:rPr>
          <w:rFonts w:asciiTheme="minorEastAsia" w:eastAsiaTheme="minorEastAsia" w:hAnsiTheme="minorEastAsia"/>
        </w:rPr>
        <w:t>夫，音扶。別，彼列翻。索隱曰︰抒，音墅，抒者舒也；又常恕翻。康曰︰亦音舒。</w:t>
      </w:r>
      <w:r w:rsidRPr="00D779F7">
        <w:rPr>
          <w:rStyle w:val="01Text"/>
          <w:rFonts w:asciiTheme="minorEastAsia" w:eastAsiaTheme="minorEastAsia" w:hAnsiTheme="minorEastAsia"/>
          <w:sz w:val="21"/>
        </w:rPr>
        <w:t>明其所謂，使人與知焉，不務相迷也。</w:t>
      </w:r>
      <w:r w:rsidRPr="00D779F7">
        <w:rPr>
          <w:rFonts w:asciiTheme="minorEastAsia" w:eastAsiaTheme="minorEastAsia" w:hAnsiTheme="minorEastAsia"/>
        </w:rPr>
        <w:t>與，音如字；又讀曰預。</w:t>
      </w:r>
      <w:r w:rsidRPr="00D779F7">
        <w:rPr>
          <w:rStyle w:val="01Text"/>
          <w:rFonts w:asciiTheme="minorEastAsia" w:eastAsiaTheme="minorEastAsia" w:hAnsiTheme="minorEastAsia"/>
          <w:sz w:val="21"/>
        </w:rPr>
        <w:t>故勝者不失其所守，不勝者得其所求。</w:t>
      </w:r>
      <w:r w:rsidRPr="00D779F7">
        <w:rPr>
          <w:rFonts w:asciiTheme="minorEastAsia" w:eastAsiaTheme="minorEastAsia" w:hAnsiTheme="minorEastAsia"/>
        </w:rPr>
        <w:t>辯以求是，辯雖不勝而得審其是，所謂得其所求也。</w:t>
      </w:r>
      <w:r w:rsidRPr="00D779F7">
        <w:rPr>
          <w:rStyle w:val="01Text"/>
          <w:rFonts w:asciiTheme="minorEastAsia" w:eastAsiaTheme="minorEastAsia" w:hAnsiTheme="minorEastAsia"/>
          <w:sz w:val="21"/>
        </w:rPr>
        <w:t>若是，故辯可為也。及至煩文以相假，飾辭以相敦，</w:t>
      </w:r>
      <w:r w:rsidRPr="00D779F7">
        <w:rPr>
          <w:rFonts w:asciiTheme="minorEastAsia" w:eastAsiaTheme="minorEastAsia" w:hAnsiTheme="minorEastAsia"/>
        </w:rPr>
        <w:t>敦，都昆翻，迫也，詆也，誰何也。</w:t>
      </w:r>
      <w:r w:rsidRPr="00D779F7">
        <w:rPr>
          <w:rStyle w:val="01Text"/>
          <w:rFonts w:asciiTheme="minorEastAsia" w:eastAsiaTheme="minorEastAsia" w:hAnsiTheme="minorEastAsia"/>
          <w:sz w:val="21"/>
        </w:rPr>
        <w:t>巧譬以相移，引人使不得及其意，如此害大道。夫繳紉</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紉</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紛</w:t>
      </w:r>
      <w:r w:rsidR="00C93935">
        <w:rPr>
          <w:rFonts w:asciiTheme="minorEastAsia" w:eastAsiaTheme="minorEastAsia" w:hAnsiTheme="minorEastAsia"/>
        </w:rPr>
        <w:t>」</w:t>
      </w:r>
      <w:r w:rsidRPr="00D779F7">
        <w:rPr>
          <w:rFonts w:asciiTheme="minorEastAsia" w:eastAsiaTheme="minorEastAsia" w:hAnsiTheme="minorEastAsia"/>
        </w:rPr>
        <w:t>；乙十一行本同；孔本同；熊校同。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爭言而競後息，</w:t>
      </w:r>
      <w:r w:rsidRPr="00D779F7">
        <w:rPr>
          <w:rFonts w:asciiTheme="minorEastAsia" w:eastAsiaTheme="minorEastAsia" w:hAnsiTheme="minorEastAsia"/>
        </w:rPr>
        <w:t>索隱︰繳，音糾；康吉弔切，非。言其言戾，紛然而爭，欲人先屈，務在人後方止也。</w:t>
      </w:r>
      <w:r w:rsidRPr="00D779F7">
        <w:rPr>
          <w:rStyle w:val="01Text"/>
          <w:rFonts w:asciiTheme="minorEastAsia" w:eastAsiaTheme="minorEastAsia" w:hAnsiTheme="minorEastAsia"/>
          <w:sz w:val="21"/>
        </w:rPr>
        <w:t>不能無害君子，衍不為也。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座皆稱善。</w:t>
      </w:r>
      <w:r w:rsidRPr="00D779F7">
        <w:rPr>
          <w:rFonts w:asciiTheme="minorEastAsia" w:eastAsiaTheme="minorEastAsia" w:hAnsiTheme="minorEastAsia"/>
        </w:rPr>
        <w:t>言一座之人皆稱衍言為善。</w:t>
      </w:r>
      <w:r w:rsidRPr="00D779F7">
        <w:rPr>
          <w:rStyle w:val="01Text"/>
          <w:rFonts w:asciiTheme="minorEastAsia" w:eastAsiaTheme="minorEastAsia" w:hAnsiTheme="minorEastAsia"/>
          <w:sz w:val="21"/>
        </w:rPr>
        <w:t>公孫龍由是遂詘。</w:t>
      </w:r>
      <w:r w:rsidRPr="00D779F7">
        <w:rPr>
          <w:rFonts w:asciiTheme="minorEastAsia" w:eastAsiaTheme="minorEastAsia" w:hAnsiTheme="minorEastAsia"/>
        </w:rPr>
        <w:t>通鑑書此，言小辯終不足破大道。絀，音敕律翻。說文曰︰絀，貶下也。又讀與屈同。</w:t>
      </w:r>
    </w:p>
    <w:p w:rsidR="00934453" w:rsidRPr="00D779F7" w:rsidRDefault="00934453" w:rsidP="00087F68">
      <w:pPr>
        <w:pStyle w:val="1"/>
        <w:pageBreakBefore/>
        <w:spacing w:before="0" w:after="0" w:line="240" w:lineRule="auto"/>
        <w:rPr>
          <w:rFonts w:asciiTheme="minorEastAsia" w:hAnsiTheme="minorEastAsia"/>
        </w:rPr>
      </w:pPr>
      <w:bookmarkStart w:id="45" w:name="Top_of_part0010_xhtml"/>
      <w:bookmarkStart w:id="46" w:name="_Toc23842908"/>
      <w:bookmarkStart w:id="47" w:name="_Toc33001359"/>
      <w:r w:rsidRPr="00D779F7">
        <w:rPr>
          <w:rFonts w:asciiTheme="minorEastAsia" w:hAnsiTheme="minorEastAsia"/>
        </w:rPr>
        <w:t>資治通鑑卷第四</w:t>
      </w:r>
      <w:bookmarkEnd w:id="45"/>
      <w:bookmarkEnd w:id="46"/>
      <w:bookmarkEnd w:id="47"/>
    </w:p>
    <w:p w:rsidR="00934453" w:rsidRPr="00D779F7" w:rsidRDefault="00934453" w:rsidP="00087F68">
      <w:pPr>
        <w:pStyle w:val="2"/>
        <w:spacing w:before="0" w:after="0" w:line="240" w:lineRule="auto"/>
        <w:rPr>
          <w:rFonts w:asciiTheme="minorEastAsia" w:eastAsiaTheme="minorEastAsia" w:hAnsiTheme="minorEastAsia"/>
        </w:rPr>
      </w:pPr>
      <w:bookmarkStart w:id="48" w:name="Zhou_Ji_Si_Qi_E_Feng_Kun_Dun__Ji"/>
      <w:bookmarkStart w:id="49" w:name="_Toc23842909"/>
      <w:bookmarkStart w:id="50" w:name="_Toc33001360"/>
      <w:r w:rsidRPr="00D779F7">
        <w:rPr>
          <w:rStyle w:val="03Text"/>
          <w:rFonts w:asciiTheme="minorEastAsia" w:eastAsiaTheme="minorEastAsia" w:hAnsiTheme="minorEastAsia"/>
        </w:rPr>
        <w:t>周紀四</w:t>
      </w:r>
      <w:r w:rsidRPr="00D779F7">
        <w:rPr>
          <w:rFonts w:asciiTheme="minorEastAsia" w:eastAsiaTheme="minorEastAsia" w:hAnsiTheme="minorEastAsia"/>
        </w:rPr>
        <w:t>起閼逢困敦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盡著雍困敦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凡二十五年。</w:t>
      </w:r>
      <w:bookmarkEnd w:id="48"/>
      <w:bookmarkEnd w:id="49"/>
      <w:bookmarkEnd w:id="5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赧王中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甲子、前二九七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楚懷王亡歸。秦人覺之，遮楚道。</w:t>
      </w:r>
      <w:r w:rsidR="00934453" w:rsidRPr="00D779F7">
        <w:rPr>
          <w:rStyle w:val="00Text"/>
          <w:rFonts w:asciiTheme="minorEastAsia" w:hAnsiTheme="minorEastAsia"/>
        </w:rPr>
        <w:t>遮其歸楚之路也。</w:t>
      </w:r>
      <w:r w:rsidR="00934453" w:rsidRPr="00D779F7">
        <w:rPr>
          <w:rFonts w:asciiTheme="minorEastAsia" w:hAnsiTheme="minorEastAsia"/>
        </w:rPr>
        <w:t>懷王從間道走趙。</w:t>
      </w:r>
      <w:r w:rsidR="00934453" w:rsidRPr="00D779F7">
        <w:rPr>
          <w:rStyle w:val="00Text"/>
          <w:rFonts w:asciiTheme="minorEastAsia" w:hAnsiTheme="minorEastAsia"/>
        </w:rPr>
        <w:t>間，隙也，從空隙之路而行也。間，古莧翻。走，音奏，又音如字。</w:t>
      </w:r>
      <w:r w:rsidR="00934453" w:rsidRPr="00D779F7">
        <w:rPr>
          <w:rFonts w:asciiTheme="minorEastAsia" w:hAnsiTheme="minorEastAsia"/>
        </w:rPr>
        <w:t>趙主父在代，趙人不敢受。懷王將走魏，秦人追及之，以歸。</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魯平公薨，子緡公賈立。</w:t>
      </w:r>
      <w:r w:rsidR="00934453" w:rsidRPr="00D779F7">
        <w:rPr>
          <w:rStyle w:val="00Text"/>
          <w:rFonts w:asciiTheme="minorEastAsia" w:hAnsiTheme="minorEastAsia"/>
        </w:rPr>
        <w:t>世本</w:t>
      </w:r>
      <w:r w:rsidR="00C93935">
        <w:rPr>
          <w:rStyle w:val="00Text"/>
          <w:rFonts w:asciiTheme="minorEastAsia" w:hAnsiTheme="minorEastAsia"/>
        </w:rPr>
        <w:t>「</w:t>
      </w:r>
      <w:r w:rsidR="00934453" w:rsidRPr="00D779F7">
        <w:rPr>
          <w:rStyle w:val="00Text"/>
          <w:rFonts w:asciiTheme="minorEastAsia" w:hAnsiTheme="minorEastAsia"/>
        </w:rPr>
        <w:t>緡</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湣</w:t>
      </w:r>
      <w:r w:rsidR="00C93935">
        <w:rPr>
          <w:rStyle w:val="00Text"/>
          <w:rFonts w:asciiTheme="minorEastAsia" w:hAnsiTheme="minorEastAsia"/>
        </w:rPr>
        <w:t>」</w:t>
      </w:r>
      <w:r w:rsidR="00934453" w:rsidRPr="00D779F7">
        <w:rPr>
          <w:rStyle w:val="00Text"/>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乙丑、前二九六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楚懷王發病，薨於秦，秦人歸其喪。</w:t>
      </w:r>
      <w:r w:rsidR="00934453" w:rsidRPr="00D779F7">
        <w:rPr>
          <w:rStyle w:val="00Text"/>
          <w:rFonts w:asciiTheme="minorEastAsia" w:hAnsiTheme="minorEastAsia"/>
        </w:rPr>
        <w:t>喪，息郞翻。</w:t>
      </w:r>
      <w:r w:rsidR="00934453" w:rsidRPr="00D779F7">
        <w:rPr>
          <w:rFonts w:asciiTheme="minorEastAsia" w:hAnsiTheme="minorEastAsia"/>
        </w:rPr>
        <w:t>楚人皆憐之，如悲親戚。諸侯由是不直秦。</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齊、韓、魏、趙、宋同擊秦，至鹽氏而還。</w:t>
      </w:r>
      <w:r w:rsidR="00934453" w:rsidRPr="00D779F7">
        <w:rPr>
          <w:rFonts w:asciiTheme="minorEastAsia" w:eastAsiaTheme="minorEastAsia" w:hAnsiTheme="minorEastAsia"/>
        </w:rPr>
        <w:t>括地志︰鹽氏故城，一名司鹽城，在蒲州安邑縣，掌鹽池之官，因稱鹽氏。徐廣曰︰</w:t>
      </w:r>
      <w:r w:rsidR="00C93935">
        <w:rPr>
          <w:rFonts w:asciiTheme="minorEastAsia" w:eastAsiaTheme="minorEastAsia" w:hAnsiTheme="minorEastAsia"/>
        </w:rPr>
        <w:t>「</w:t>
      </w:r>
      <w:r w:rsidR="00934453" w:rsidRPr="00D779F7">
        <w:rPr>
          <w:rFonts w:asciiTheme="minorEastAsia" w:eastAsiaTheme="minorEastAsia" w:hAnsiTheme="minorEastAsia"/>
        </w:rPr>
        <w:t>鹽</w:t>
      </w:r>
      <w:r w:rsidR="00C93935">
        <w:rPr>
          <w:rFonts w:asciiTheme="minorEastAsia" w:eastAsiaTheme="minorEastAsia" w:hAnsiTheme="minorEastAsia"/>
        </w:rPr>
        <w:t>」</w:t>
      </w:r>
      <w:r w:rsidR="00934453" w:rsidRPr="00D779F7">
        <w:rPr>
          <w:rFonts w:asciiTheme="minorEastAsia" w:eastAsiaTheme="minorEastAsia" w:hAnsiTheme="minorEastAsia"/>
        </w:rPr>
        <w:t>，一作</w:t>
      </w:r>
      <w:r w:rsidR="00C93935">
        <w:rPr>
          <w:rFonts w:asciiTheme="minorEastAsia" w:eastAsiaTheme="minorEastAsia" w:hAnsiTheme="minorEastAsia"/>
        </w:rPr>
        <w:t>「</w:t>
      </w:r>
      <w:r w:rsidR="00934453" w:rsidRPr="00D779F7">
        <w:rPr>
          <w:rFonts w:asciiTheme="minorEastAsia" w:eastAsiaTheme="minorEastAsia" w:hAnsiTheme="minorEastAsia"/>
        </w:rPr>
        <w:t>監</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秦與韓武遂、與魏封陵以和。</w:t>
      </w:r>
      <w:r w:rsidR="00934453" w:rsidRPr="00D779F7">
        <w:rPr>
          <w:rFonts w:asciiTheme="minorEastAsia" w:eastAsiaTheme="minorEastAsia" w:hAnsiTheme="minorEastAsia"/>
        </w:rPr>
        <w:t>十二年，秦取魏封陵，又取韓武遂，今皆歸之以和。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趙主父行新地，</w:t>
      </w:r>
      <w:r w:rsidR="00934453" w:rsidRPr="00D779F7">
        <w:rPr>
          <w:rFonts w:asciiTheme="minorEastAsia" w:eastAsiaTheme="minorEastAsia" w:hAnsiTheme="minorEastAsia"/>
        </w:rPr>
        <w:t>趙新取中山之地也。行，下孟翻。</w:t>
      </w:r>
      <w:r w:rsidR="00934453" w:rsidRPr="00D779F7">
        <w:rPr>
          <w:rStyle w:val="01Text"/>
          <w:rFonts w:asciiTheme="minorEastAsia" w:eastAsiaTheme="minorEastAsia" w:hAnsiTheme="minorEastAsia"/>
          <w:sz w:val="21"/>
        </w:rPr>
        <w:t>遂出代；西遇樓煩王于西河而致其兵。</w:t>
      </w:r>
      <w:r w:rsidR="00934453" w:rsidRPr="00D779F7">
        <w:rPr>
          <w:rFonts w:asciiTheme="minorEastAsia" w:eastAsiaTheme="minorEastAsia" w:hAnsiTheme="minorEastAsia"/>
        </w:rPr>
        <w:t>趙北有林胡、樓煩之戎。漢鴈門郡樓煩縣，樓煩胡所居地。西河，卽漢西河郡之地。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魏襄王薨，子昭王立。</w:t>
      </w:r>
      <w:r w:rsidR="00934453" w:rsidRPr="00D779F7">
        <w:rPr>
          <w:rStyle w:val="00Text"/>
          <w:rFonts w:asciiTheme="minorEastAsia" w:hAnsiTheme="minorEastAsia"/>
        </w:rPr>
        <w:t>世本曰︰昭王，名遫。</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韓襄王薨，子釐王咎立。</w:t>
      </w:r>
      <w:r w:rsidR="00934453" w:rsidRPr="00D779F7">
        <w:rPr>
          <w:rStyle w:val="00Text"/>
          <w:rFonts w:asciiTheme="minorEastAsia" w:hAnsiTheme="minorEastAsia"/>
        </w:rPr>
        <w:t>釐，讀曰僖。</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丙寅、前二九五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秦尉錯伐魏襄城。</w:t>
      </w:r>
      <w:r w:rsidR="00934453" w:rsidRPr="00D779F7">
        <w:rPr>
          <w:rFonts w:asciiTheme="minorEastAsia" w:eastAsiaTheme="minorEastAsia" w:hAnsiTheme="minorEastAsia"/>
        </w:rPr>
        <w:t>尉，蓋國尉也。班志，襄城縣屬潁川郡。以分地考之，潁川屬韓境。蓋魏與韓分有潁川之地，用兵爭強，疆場之間，朝韓暮魏，則此時襄城或為魏土，容亦有之。埸，音亦。</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趙主父與齊、燕共滅中山，遷其王於膚施。</w:t>
      </w:r>
      <w:r w:rsidR="00934453" w:rsidRPr="00D779F7">
        <w:rPr>
          <w:rFonts w:asciiTheme="minorEastAsia" w:eastAsiaTheme="minorEastAsia" w:hAnsiTheme="minorEastAsia"/>
        </w:rPr>
        <w:t>燕，因肩翻。班志，膚施縣屬上郡；唐屬延州，為州治所。</w:t>
      </w:r>
      <w:r w:rsidR="00934453" w:rsidRPr="00D779F7">
        <w:rPr>
          <w:rStyle w:val="01Text"/>
          <w:rFonts w:asciiTheme="minorEastAsia" w:eastAsiaTheme="minorEastAsia" w:hAnsiTheme="minorEastAsia"/>
          <w:sz w:val="21"/>
        </w:rPr>
        <w:t>歸，行賞，大赦，置酒，酺五日。</w:t>
      </w:r>
      <w:r w:rsidR="00934453" w:rsidRPr="00D779F7">
        <w:rPr>
          <w:rFonts w:asciiTheme="minorEastAsia" w:eastAsiaTheme="minorEastAsia" w:hAnsiTheme="minorEastAsia"/>
        </w:rPr>
        <w:t>酺，音蒲。說文曰︰王德布大飲酒也。師古曰︰酺之為言布也。王德布於天下而合聚飲食為酺。師古註所云，漢法也。此言趙國內酺耳。赦者，宥有罪也。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趙主父封其長子章於代，號曰安陽君。</w:t>
      </w:r>
      <w:r w:rsidR="00934453" w:rsidRPr="00D779F7">
        <w:rPr>
          <w:rFonts w:asciiTheme="minorEastAsia" w:eastAsiaTheme="minorEastAsia" w:hAnsiTheme="minorEastAsia"/>
        </w:rPr>
        <w:t>長，知丈翻。班志，代郡有東安陽縣。括地志︰東安陽故城，在朔州定襄縣界。</w:t>
      </w:r>
    </w:p>
    <w:p w:rsidR="00934453" w:rsidRPr="00D779F7" w:rsidRDefault="00934453" w:rsidP="00087F68">
      <w:pPr>
        <w:rPr>
          <w:rFonts w:asciiTheme="minorEastAsia" w:hAnsiTheme="minorEastAsia"/>
        </w:rPr>
      </w:pPr>
      <w:r w:rsidRPr="00D779F7">
        <w:rPr>
          <w:rFonts w:asciiTheme="minorEastAsia" w:hAnsiTheme="minorEastAsia"/>
        </w:rPr>
        <w:t>安陽君素侈，心不服其弟。</w:t>
      </w:r>
      <w:r w:rsidRPr="00D779F7">
        <w:rPr>
          <w:rStyle w:val="00Text"/>
          <w:rFonts w:asciiTheme="minorEastAsia" w:hAnsiTheme="minorEastAsia"/>
        </w:rPr>
        <w:t>不服其弟為王也。</w:t>
      </w:r>
      <w:r w:rsidRPr="00D779F7">
        <w:rPr>
          <w:rFonts w:asciiTheme="minorEastAsia" w:hAnsiTheme="minorEastAsia"/>
        </w:rPr>
        <w:t>主父使田不禮相之。</w:t>
      </w:r>
      <w:r w:rsidRPr="00D779F7">
        <w:rPr>
          <w:rStyle w:val="00Text"/>
          <w:rFonts w:asciiTheme="minorEastAsia" w:hAnsiTheme="minorEastAsia"/>
        </w:rPr>
        <w:t>相，息亮翻。</w:t>
      </w:r>
      <w:r w:rsidRPr="00D779F7">
        <w:rPr>
          <w:rFonts w:asciiTheme="minorEastAsia" w:hAnsiTheme="minorEastAsia"/>
        </w:rPr>
        <w:t>李兌謂肥義曰︰</w:t>
      </w:r>
      <w:r w:rsidR="00C93935">
        <w:rPr>
          <w:rFonts w:asciiTheme="minorEastAsia" w:hAnsiTheme="minorEastAsia"/>
        </w:rPr>
        <w:t>「</w:t>
      </w:r>
      <w:r w:rsidRPr="00D779F7">
        <w:rPr>
          <w:rFonts w:asciiTheme="minorEastAsia" w:hAnsiTheme="minorEastAsia"/>
        </w:rPr>
        <w:t>公子章強壯而志驕，黨衆而欲大，田不禮忍殺而驕，二人相得，必有陰謀。夫小人有欲，輕慮淺謀，徒見其利，不顧其害，難必不久矣。</w:t>
      </w:r>
      <w:r w:rsidRPr="00D779F7">
        <w:rPr>
          <w:rStyle w:val="00Text"/>
          <w:rFonts w:asciiTheme="minorEastAsia" w:hAnsiTheme="minorEastAsia"/>
        </w:rPr>
        <w:t>夫，音扶。難，乃旦翻；下同。</w:t>
      </w:r>
      <w:r w:rsidRPr="00D779F7">
        <w:rPr>
          <w:rFonts w:asciiTheme="minorEastAsia" w:hAnsiTheme="minorEastAsia"/>
        </w:rPr>
        <w:t>子任重而勢大，亂之所始而禍之所集也。子何不稱疾毋出而傳政於公子成，毋為禍梯，</w:t>
      </w:r>
      <w:r w:rsidRPr="00D779F7">
        <w:rPr>
          <w:rStyle w:val="00Text"/>
          <w:rFonts w:asciiTheme="minorEastAsia" w:hAnsiTheme="minorEastAsia"/>
        </w:rPr>
        <w:t>梯，猶階也，以木為之，以升高者也。禍梯，猶言禍階也。梯，天黎翻。</w:t>
      </w:r>
      <w:r w:rsidRPr="00D779F7">
        <w:rPr>
          <w:rFonts w:asciiTheme="minorEastAsia" w:hAnsiTheme="minorEastAsia"/>
        </w:rPr>
        <w:t>不亦可乎！</w:t>
      </w:r>
      <w:r w:rsidR="00C93935">
        <w:rPr>
          <w:rFonts w:asciiTheme="minorEastAsia" w:hAnsiTheme="minorEastAsia"/>
        </w:rPr>
        <w:t>」</w:t>
      </w:r>
      <w:r w:rsidRPr="00D779F7">
        <w:rPr>
          <w:rFonts w:asciiTheme="minorEastAsia" w:hAnsiTheme="minorEastAsia"/>
        </w:rPr>
        <w:t>肥義曰︰</w:t>
      </w:r>
      <w:r w:rsidR="00C93935">
        <w:rPr>
          <w:rFonts w:asciiTheme="minorEastAsia" w:hAnsiTheme="minorEastAsia"/>
        </w:rPr>
        <w:t>「</w:t>
      </w:r>
      <w:r w:rsidRPr="00D779F7">
        <w:rPr>
          <w:rFonts w:asciiTheme="minorEastAsia" w:hAnsiTheme="minorEastAsia"/>
        </w:rPr>
        <w:t>昔者主父以王屬義也，</w:t>
      </w:r>
      <w:r w:rsidRPr="00D779F7">
        <w:rPr>
          <w:rStyle w:val="00Text"/>
          <w:rFonts w:asciiTheme="minorEastAsia" w:hAnsiTheme="minorEastAsia"/>
        </w:rPr>
        <w:t>屬，之欲翻。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毋變而度，毋易而慮，</w:t>
      </w:r>
      <w:r w:rsidRPr="00D779F7">
        <w:rPr>
          <w:rStyle w:val="00Text"/>
          <w:rFonts w:asciiTheme="minorEastAsia" w:hAnsiTheme="minorEastAsia"/>
        </w:rPr>
        <w:t>而，猶汝也。</w:t>
      </w:r>
      <w:r w:rsidRPr="00D779F7">
        <w:rPr>
          <w:rFonts w:asciiTheme="minorEastAsia" w:hAnsiTheme="minorEastAsia"/>
        </w:rPr>
        <w:t>堅守一心，以歿而世！</w:t>
      </w:r>
      <w:r w:rsidR="00C93935">
        <w:rPr>
          <w:rFonts w:asciiTheme="minorEastAsia" w:hAnsiTheme="minorEastAsia"/>
        </w:rPr>
        <w:t>』</w:t>
      </w:r>
      <w:r w:rsidRPr="00D779F7">
        <w:rPr>
          <w:rFonts w:asciiTheme="minorEastAsia" w:hAnsiTheme="minorEastAsia"/>
        </w:rPr>
        <w:t>義再拜受命而籍之。</w:t>
      </w:r>
      <w:r w:rsidRPr="00D779F7">
        <w:rPr>
          <w:rStyle w:val="00Text"/>
          <w:rFonts w:asciiTheme="minorEastAsia" w:hAnsiTheme="minorEastAsia"/>
        </w:rPr>
        <w:t>記王命於籍也。</w:t>
      </w:r>
      <w:r w:rsidRPr="00D779F7">
        <w:rPr>
          <w:rFonts w:asciiTheme="minorEastAsia" w:hAnsiTheme="minorEastAsia"/>
        </w:rPr>
        <w:t>今畏不禮之難而忘吾籍，變孰大焉！諺曰︰</w:t>
      </w:r>
      <w:r w:rsidR="00C93935">
        <w:rPr>
          <w:rFonts w:asciiTheme="minorEastAsia" w:hAnsiTheme="minorEastAsia"/>
        </w:rPr>
        <w:t>『</w:t>
      </w:r>
      <w:r w:rsidRPr="00D779F7">
        <w:rPr>
          <w:rFonts w:asciiTheme="minorEastAsia" w:hAnsiTheme="minorEastAsia"/>
        </w:rPr>
        <w:t>死者復生，生者不愧。</w:t>
      </w:r>
      <w:r w:rsidR="00C93935">
        <w:rPr>
          <w:rFonts w:asciiTheme="minorEastAsia" w:hAnsiTheme="minorEastAsia"/>
        </w:rPr>
        <w:t>』</w:t>
      </w:r>
      <w:r w:rsidRPr="00D779F7">
        <w:rPr>
          <w:rFonts w:asciiTheme="minorEastAsia" w:hAnsiTheme="minorEastAsia"/>
        </w:rPr>
        <w:t>吾欲全吾言，安得全吾身乎！子則有賜而忠我矣。雖然，吾言已在前矣，終不敢失！</w:t>
      </w:r>
      <w:r w:rsidR="00C93935">
        <w:rPr>
          <w:rFonts w:asciiTheme="minorEastAsia" w:hAnsiTheme="minorEastAsia"/>
        </w:rPr>
        <w:t>」</w:t>
      </w:r>
      <w:r w:rsidRPr="00D779F7">
        <w:rPr>
          <w:rFonts w:asciiTheme="minorEastAsia" w:hAnsiTheme="minorEastAsia"/>
        </w:rPr>
        <w:t>李兌曰︰</w:t>
      </w:r>
      <w:r w:rsidR="00C93935">
        <w:rPr>
          <w:rFonts w:asciiTheme="minorEastAsia" w:hAnsiTheme="minorEastAsia"/>
        </w:rPr>
        <w:t>「</w:t>
      </w:r>
      <w:r w:rsidRPr="00D779F7">
        <w:rPr>
          <w:rFonts w:asciiTheme="minorEastAsia" w:hAnsiTheme="minorEastAsia"/>
        </w:rPr>
        <w:t>諾，子勉之矣！吾見子已今年耳。</w:t>
      </w:r>
      <w:r w:rsidR="00C93935">
        <w:rPr>
          <w:rFonts w:asciiTheme="minorEastAsia" w:hAnsiTheme="minorEastAsia"/>
        </w:rPr>
        <w:t>」</w:t>
      </w:r>
      <w:r w:rsidRPr="00D779F7">
        <w:rPr>
          <w:rStyle w:val="00Text"/>
          <w:rFonts w:asciiTheme="minorEastAsia" w:hAnsiTheme="minorEastAsia"/>
        </w:rPr>
        <w:t>已，止也，言肥義命止於今年也。</w:t>
      </w:r>
      <w:r w:rsidRPr="00D779F7">
        <w:rPr>
          <w:rFonts w:asciiTheme="minorEastAsia" w:hAnsiTheme="minorEastAsia"/>
        </w:rPr>
        <w:t>涕泣而出。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李兌數見公子成以備田不禮。</w:t>
      </w:r>
      <w:r w:rsidRPr="00D779F7">
        <w:rPr>
          <w:rFonts w:asciiTheme="minorEastAsia" w:eastAsiaTheme="minorEastAsia" w:hAnsiTheme="minorEastAsia"/>
        </w:rPr>
        <w:t>數見者，相與謀為之備也。數，所角翻。</w:t>
      </w:r>
      <w:r w:rsidRPr="00D779F7">
        <w:rPr>
          <w:rStyle w:val="01Text"/>
          <w:rFonts w:asciiTheme="minorEastAsia" w:eastAsiaTheme="minorEastAsia" w:hAnsiTheme="minorEastAsia"/>
          <w:sz w:val="21"/>
        </w:rPr>
        <w:t>肥義謂信期曰︰</w:t>
      </w:r>
      <w:r w:rsidRPr="00D779F7">
        <w:rPr>
          <w:rFonts w:asciiTheme="minorEastAsia" w:eastAsiaTheme="minorEastAsia" w:hAnsiTheme="minorEastAsia"/>
        </w:rPr>
        <w:t>索隱曰︰卽下文高信也。史記正義曰︰信，音申；康曰︰如字。</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公子章與田不禮聲善而實惡，內得主而外為暴，</w:t>
      </w:r>
      <w:r w:rsidRPr="00D779F7">
        <w:rPr>
          <w:rFonts w:asciiTheme="minorEastAsia" w:eastAsiaTheme="minorEastAsia" w:hAnsiTheme="minorEastAsia"/>
        </w:rPr>
        <w:t>得主，謂章為主父所憐也。</w:t>
      </w:r>
      <w:r w:rsidRPr="00D779F7">
        <w:rPr>
          <w:rStyle w:val="01Text"/>
          <w:rFonts w:asciiTheme="minorEastAsia" w:eastAsiaTheme="minorEastAsia" w:hAnsiTheme="minorEastAsia"/>
          <w:sz w:val="21"/>
        </w:rPr>
        <w:t>矯令以擅一旦之命，不難為也。</w:t>
      </w:r>
      <w:r w:rsidRPr="00D779F7">
        <w:rPr>
          <w:rFonts w:asciiTheme="minorEastAsia" w:eastAsiaTheme="minorEastAsia" w:hAnsiTheme="minorEastAsia"/>
        </w:rPr>
        <w:t>矯令，矯主父之令也。令，力正翻。擅，時戰翻。</w:t>
      </w:r>
      <w:r w:rsidRPr="00D779F7">
        <w:rPr>
          <w:rStyle w:val="01Text"/>
          <w:rFonts w:asciiTheme="minorEastAsia" w:eastAsiaTheme="minorEastAsia" w:hAnsiTheme="minorEastAsia"/>
          <w:sz w:val="21"/>
        </w:rPr>
        <w:t>今吾憂之，夜而忘寐，飢而忘食，盜出入不可以</w:t>
      </w:r>
      <w:r w:rsidR="00C93935">
        <w:rPr>
          <w:rFonts w:asciiTheme="minorEastAsia" w:eastAsiaTheme="minorEastAsia" w:hAnsiTheme="minorEastAsia"/>
        </w:rPr>
        <w:t>『</w:t>
      </w:r>
      <w:r w:rsidRPr="00D779F7">
        <w:rPr>
          <w:rFonts w:asciiTheme="minorEastAsia" w:eastAsiaTheme="minorEastAsia" w:hAnsiTheme="minorEastAsia"/>
        </w:rPr>
        <w:t>章︰十二行本無</w:t>
      </w:r>
      <w:r w:rsidR="00C93935">
        <w:rPr>
          <w:rFonts w:asciiTheme="minorEastAsia" w:eastAsiaTheme="minorEastAsia" w:hAnsiTheme="minorEastAsia"/>
        </w:rPr>
        <w:t>「</w:t>
      </w:r>
      <w:r w:rsidRPr="00D779F7">
        <w:rPr>
          <w:rFonts w:asciiTheme="minorEastAsia" w:eastAsiaTheme="minorEastAsia" w:hAnsiTheme="minorEastAsia"/>
        </w:rPr>
        <w:t>以</w:t>
      </w:r>
      <w:r w:rsidR="00C93935">
        <w:rPr>
          <w:rFonts w:asciiTheme="minorEastAsia" w:eastAsiaTheme="minorEastAsia" w:hAnsiTheme="minorEastAsia"/>
        </w:rPr>
        <w:t>」</w:t>
      </w:r>
      <w:r w:rsidRPr="00D779F7">
        <w:rPr>
          <w:rFonts w:asciiTheme="minorEastAsia" w:eastAsiaTheme="minorEastAsia" w:hAnsiTheme="minorEastAsia"/>
        </w:rPr>
        <w:t>字；乙十二行本同。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不備。</w:t>
      </w:r>
      <w:r w:rsidRPr="00D779F7">
        <w:rPr>
          <w:rFonts w:asciiTheme="minorEastAsia" w:eastAsiaTheme="minorEastAsia" w:hAnsiTheme="minorEastAsia"/>
        </w:rPr>
        <w:t>言盜在主父左右，出入不可不備也。</w:t>
      </w:r>
      <w:r w:rsidRPr="00D779F7">
        <w:rPr>
          <w:rStyle w:val="01Text"/>
          <w:rFonts w:asciiTheme="minorEastAsia" w:eastAsiaTheme="minorEastAsia" w:hAnsiTheme="minorEastAsia"/>
          <w:sz w:val="21"/>
        </w:rPr>
        <w:t>自今以來，有召王者必見吾面，我將以身先之，無故而後王可入也。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先，悉薦翻。</w:t>
      </w:r>
      <w:r w:rsidRPr="00D779F7">
        <w:rPr>
          <w:rStyle w:val="01Text"/>
          <w:rFonts w:asciiTheme="minorEastAsia" w:eastAsiaTheme="minorEastAsia" w:hAnsiTheme="minorEastAsia"/>
          <w:sz w:val="21"/>
        </w:rPr>
        <w:t>信期曰︰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主父使惠文王朝羣臣而自從旁窺之，見其長子傫然也，</w:t>
      </w:r>
      <w:r w:rsidRPr="00D779F7">
        <w:rPr>
          <w:rFonts w:asciiTheme="minorEastAsia" w:eastAsiaTheme="minorEastAsia" w:hAnsiTheme="minorEastAsia"/>
        </w:rPr>
        <w:t>朝，直遙翻。長，知丈翻。傫，倫追翻，懶懈貌。少子臨朝而長子朝之，故其貌如此。</w:t>
      </w:r>
      <w:r w:rsidRPr="00D779F7">
        <w:rPr>
          <w:rStyle w:val="01Text"/>
          <w:rFonts w:asciiTheme="minorEastAsia" w:eastAsiaTheme="minorEastAsia" w:hAnsiTheme="minorEastAsia"/>
          <w:sz w:val="21"/>
        </w:rPr>
        <w:t>反北面為臣，詘於其弟，</w:t>
      </w:r>
      <w:r w:rsidRPr="00D779F7">
        <w:rPr>
          <w:rFonts w:asciiTheme="minorEastAsia" w:eastAsiaTheme="minorEastAsia" w:hAnsiTheme="minorEastAsia"/>
        </w:rPr>
        <w:t>詘，與屈同。</w:t>
      </w:r>
      <w:r w:rsidRPr="00D779F7">
        <w:rPr>
          <w:rStyle w:val="01Text"/>
          <w:rFonts w:asciiTheme="minorEastAsia" w:eastAsiaTheme="minorEastAsia" w:hAnsiTheme="minorEastAsia"/>
          <w:sz w:val="21"/>
        </w:rPr>
        <w:t>心憐之，於是乃欲分趙而王公子章於代。</w:t>
      </w:r>
      <w:r w:rsidRPr="00D779F7">
        <w:rPr>
          <w:rFonts w:asciiTheme="minorEastAsia" w:eastAsiaTheme="minorEastAsia" w:hAnsiTheme="minorEastAsia"/>
        </w:rPr>
        <w:t>王，于況翻，又音如字。</w:t>
      </w:r>
      <w:r w:rsidRPr="00D779F7">
        <w:rPr>
          <w:rStyle w:val="01Text"/>
          <w:rFonts w:asciiTheme="minorEastAsia" w:eastAsiaTheme="minorEastAsia" w:hAnsiTheme="minorEastAsia"/>
          <w:sz w:val="21"/>
        </w:rPr>
        <w:t>計未決而輟。主父及王游沙丘，</w:t>
      </w:r>
      <w:r w:rsidRPr="00D779F7">
        <w:rPr>
          <w:rFonts w:asciiTheme="minorEastAsia" w:eastAsiaTheme="minorEastAsia" w:hAnsiTheme="minorEastAsia"/>
        </w:rPr>
        <w:t>史記正義曰︰沙丘在邢州平鄕縣東北二十里。余按沙丘臺，紂所作也。班志云︰沙丘在鉅鹿郡鉅鹿縣東北七十里。</w:t>
      </w:r>
      <w:r w:rsidRPr="00D779F7">
        <w:rPr>
          <w:rStyle w:val="01Text"/>
          <w:rFonts w:asciiTheme="minorEastAsia" w:eastAsiaTheme="minorEastAsia" w:hAnsiTheme="minorEastAsia"/>
          <w:sz w:val="21"/>
        </w:rPr>
        <w:t>異宮，</w:t>
      </w:r>
      <w:r w:rsidRPr="00D779F7">
        <w:rPr>
          <w:rFonts w:asciiTheme="minorEastAsia" w:eastAsiaTheme="minorEastAsia" w:hAnsiTheme="minorEastAsia"/>
        </w:rPr>
        <w:t>異宮而處也。</w:t>
      </w:r>
      <w:r w:rsidRPr="00D779F7">
        <w:rPr>
          <w:rStyle w:val="01Text"/>
          <w:rFonts w:asciiTheme="minorEastAsia" w:eastAsiaTheme="minorEastAsia" w:hAnsiTheme="minorEastAsia"/>
          <w:sz w:val="21"/>
        </w:rPr>
        <w:t>公子章、田不禮以其徒作亂，詐以主父令召王。肥義先入，殺之。高信卽與王戰。</w:t>
      </w:r>
      <w:r w:rsidRPr="00D779F7">
        <w:rPr>
          <w:rFonts w:asciiTheme="minorEastAsia" w:eastAsiaTheme="minorEastAsia" w:hAnsiTheme="minorEastAsia"/>
        </w:rPr>
        <w:t>高信以王與公子章之徒戰也。</w:t>
      </w:r>
      <w:r w:rsidRPr="00D779F7">
        <w:rPr>
          <w:rStyle w:val="01Text"/>
          <w:rFonts w:asciiTheme="minorEastAsia" w:eastAsiaTheme="minorEastAsia" w:hAnsiTheme="minorEastAsia"/>
          <w:sz w:val="21"/>
        </w:rPr>
        <w:t>公子成與李兌自國至，</w:t>
      </w:r>
      <w:r w:rsidRPr="00D779F7">
        <w:rPr>
          <w:rFonts w:asciiTheme="minorEastAsia" w:eastAsiaTheme="minorEastAsia" w:hAnsiTheme="minorEastAsia"/>
        </w:rPr>
        <w:t>趙都邯鄲，自邯鄲至也。邯鄲，音寒丹。</w:t>
      </w:r>
      <w:r w:rsidRPr="00D779F7">
        <w:rPr>
          <w:rStyle w:val="01Text"/>
          <w:rFonts w:asciiTheme="minorEastAsia" w:eastAsiaTheme="minorEastAsia" w:hAnsiTheme="minorEastAsia"/>
          <w:sz w:val="21"/>
        </w:rPr>
        <w:t>乃起四邑之兵入距難，</w:t>
      </w:r>
      <w:r w:rsidRPr="00D779F7">
        <w:rPr>
          <w:rFonts w:asciiTheme="minorEastAsia" w:eastAsiaTheme="minorEastAsia" w:hAnsiTheme="minorEastAsia"/>
        </w:rPr>
        <w:t>距，猶拒也。難，乃旦翻。</w:t>
      </w:r>
      <w:r w:rsidRPr="00D779F7">
        <w:rPr>
          <w:rStyle w:val="01Text"/>
          <w:rFonts w:asciiTheme="minorEastAsia" w:eastAsiaTheme="minorEastAsia" w:hAnsiTheme="minorEastAsia"/>
          <w:sz w:val="21"/>
        </w:rPr>
        <w:t>殺公子章及田不禮，滅其黨。公子成為相，號安平君，</w:t>
      </w:r>
      <w:r w:rsidRPr="00D779F7">
        <w:rPr>
          <w:rFonts w:asciiTheme="minorEastAsia" w:eastAsiaTheme="minorEastAsia" w:hAnsiTheme="minorEastAsia"/>
        </w:rPr>
        <w:t>相，息亮翻。班志，涿郡有安平縣，非趙地也。以公子成能平難而安國，故以為號。</w:t>
      </w:r>
      <w:r w:rsidRPr="00D779F7">
        <w:rPr>
          <w:rStyle w:val="01Text"/>
          <w:rFonts w:asciiTheme="minorEastAsia" w:eastAsiaTheme="minorEastAsia" w:hAnsiTheme="minorEastAsia"/>
          <w:sz w:val="21"/>
        </w:rPr>
        <w:t>李兌為司寇。</w:t>
      </w:r>
      <w:r w:rsidRPr="00D779F7">
        <w:rPr>
          <w:rFonts w:asciiTheme="minorEastAsia" w:eastAsiaTheme="minorEastAsia" w:hAnsiTheme="minorEastAsia"/>
        </w:rPr>
        <w:t>司寇，周六卿之一也，掌刑。</w:t>
      </w:r>
      <w:r w:rsidRPr="00D779F7">
        <w:rPr>
          <w:rStyle w:val="01Text"/>
          <w:rFonts w:asciiTheme="minorEastAsia" w:eastAsiaTheme="minorEastAsia" w:hAnsiTheme="minorEastAsia"/>
          <w:sz w:val="21"/>
        </w:rPr>
        <w:t>是時惠文王少，</w:t>
      </w:r>
      <w:r w:rsidRPr="00D779F7">
        <w:rPr>
          <w:rFonts w:asciiTheme="minorEastAsia" w:eastAsiaTheme="minorEastAsia" w:hAnsiTheme="minorEastAsia"/>
        </w:rPr>
        <w:t>少，時照翻。</w:t>
      </w:r>
      <w:r w:rsidRPr="00D779F7">
        <w:rPr>
          <w:rStyle w:val="01Text"/>
          <w:rFonts w:asciiTheme="minorEastAsia" w:eastAsiaTheme="minorEastAsia" w:hAnsiTheme="minorEastAsia"/>
          <w:sz w:val="21"/>
        </w:rPr>
        <w:t>成、兌專政。</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公子章之敗也，往走主父；主父開之。</w:t>
      </w:r>
      <w:r w:rsidRPr="00D779F7">
        <w:rPr>
          <w:rFonts w:asciiTheme="minorEastAsia" w:eastAsiaTheme="minorEastAsia" w:hAnsiTheme="minorEastAsia"/>
        </w:rPr>
        <w:t>謂開宮門內之也。走，音奏。</w:t>
      </w:r>
      <w:r w:rsidRPr="00D779F7">
        <w:rPr>
          <w:rStyle w:val="01Text"/>
          <w:rFonts w:asciiTheme="minorEastAsia" w:eastAsiaTheme="minorEastAsia" w:hAnsiTheme="minorEastAsia"/>
          <w:sz w:val="21"/>
        </w:rPr>
        <w:t>成、兌因圍主父。</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父</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宮</w:t>
      </w:r>
      <w:r w:rsidR="00C93935">
        <w:rPr>
          <w:rFonts w:asciiTheme="minorEastAsia" w:eastAsiaTheme="minorEastAsia" w:hAnsiTheme="minorEastAsia"/>
        </w:rPr>
        <w:t>」</w:t>
      </w:r>
      <w:r w:rsidRPr="00D779F7">
        <w:rPr>
          <w:rFonts w:asciiTheme="minorEastAsia" w:eastAsiaTheme="minorEastAsia" w:hAnsiTheme="minorEastAsia"/>
        </w:rPr>
        <w:t>字；乙十一行本同；孔本同；張校同；退齋校同。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公子章死，成、兌謀曰︰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以章故，圍主父；卽解兵，吾屬夷矣！</w:t>
      </w:r>
      <w:r w:rsidR="00C93935">
        <w:rPr>
          <w:rStyle w:val="01Text"/>
          <w:rFonts w:asciiTheme="minorEastAsia" w:eastAsiaTheme="minorEastAsia" w:hAnsiTheme="minorEastAsia"/>
          <w:sz w:val="21"/>
        </w:rPr>
        <w:t>」</w:t>
      </w:r>
      <w:r w:rsidRPr="00D779F7">
        <w:rPr>
          <w:rFonts w:asciiTheme="minorEastAsia" w:eastAsiaTheme="minorEastAsia" w:hAnsiTheme="minorEastAsia"/>
        </w:rPr>
        <w:t>夷，誅也，滅也。</w:t>
      </w:r>
      <w:r w:rsidRPr="00D779F7">
        <w:rPr>
          <w:rStyle w:val="01Text"/>
          <w:rFonts w:asciiTheme="minorEastAsia" w:eastAsiaTheme="minorEastAsia" w:hAnsiTheme="minorEastAsia"/>
          <w:sz w:val="21"/>
        </w:rPr>
        <w:t>乃遂圍之，令︰</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宮中人後出者夷！</w:t>
      </w:r>
      <w:r w:rsidR="00C93935">
        <w:rPr>
          <w:rStyle w:val="01Text"/>
          <w:rFonts w:asciiTheme="minorEastAsia" w:eastAsiaTheme="minorEastAsia" w:hAnsiTheme="minorEastAsia"/>
          <w:sz w:val="21"/>
        </w:rPr>
        <w:t>」</w:t>
      </w:r>
      <w:r w:rsidRPr="00D779F7">
        <w:rPr>
          <w:rFonts w:asciiTheme="minorEastAsia" w:eastAsiaTheme="minorEastAsia" w:hAnsiTheme="minorEastAsia"/>
        </w:rPr>
        <w:t>令，力正翻。</w:t>
      </w:r>
      <w:r w:rsidRPr="00D779F7">
        <w:rPr>
          <w:rStyle w:val="01Text"/>
          <w:rFonts w:asciiTheme="minorEastAsia" w:eastAsiaTheme="minorEastAsia" w:hAnsiTheme="minorEastAsia"/>
          <w:sz w:val="21"/>
        </w:rPr>
        <w:t>宮中人悉出。主父欲出不得，又不得食，探雀鷇而食之。</w:t>
      </w:r>
      <w:r w:rsidRPr="00D779F7">
        <w:rPr>
          <w:rFonts w:asciiTheme="minorEastAsia" w:eastAsiaTheme="minorEastAsia" w:hAnsiTheme="minorEastAsia"/>
        </w:rPr>
        <w:t>爾雅曰︰生哺，鷇；生噣，雛。釋云︰辨鳥子之異名也。鳥子生而須母哺食者為鷇，謂燕、雀之屬也。生而能自啄食者為雛，謂雞、雉之屬也。探，吐南翻。鷇，居候翻。</w:t>
      </w:r>
      <w:r w:rsidRPr="00D779F7">
        <w:rPr>
          <w:rStyle w:val="01Text"/>
          <w:rFonts w:asciiTheme="minorEastAsia" w:eastAsiaTheme="minorEastAsia" w:hAnsiTheme="minorEastAsia"/>
          <w:sz w:val="21"/>
        </w:rPr>
        <w:t>三月餘，餓死沙丘宮。主父定死，乃發喪赴諸侯。主父初以長子章為太子，後得吳娃，愛之，</w:t>
      </w:r>
      <w:r w:rsidRPr="00D779F7">
        <w:rPr>
          <w:rFonts w:asciiTheme="minorEastAsia" w:eastAsiaTheme="minorEastAsia" w:hAnsiTheme="minorEastAsia"/>
        </w:rPr>
        <w:t>長，知丈翻。吳娃，謂吳廣之女孟姚也，見上卷五年。吳、楚之間謂美女曰娃。娃，音於佳翻。</w:t>
      </w:r>
      <w:r w:rsidRPr="00D779F7">
        <w:rPr>
          <w:rStyle w:val="01Text"/>
          <w:rFonts w:asciiTheme="minorEastAsia" w:eastAsiaTheme="minorEastAsia" w:hAnsiTheme="minorEastAsia"/>
          <w:sz w:val="21"/>
        </w:rPr>
        <w:t>為不出者數歲。</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生子何，乃廢太子章而立之。</w:t>
      </w:r>
      <w:r w:rsidRPr="00D779F7">
        <w:rPr>
          <w:rFonts w:asciiTheme="minorEastAsia" w:eastAsiaTheme="minorEastAsia" w:hAnsiTheme="minorEastAsia"/>
        </w:rPr>
        <w:t>何，卽惠文王也。</w:t>
      </w:r>
      <w:r w:rsidRPr="00D779F7">
        <w:rPr>
          <w:rStyle w:val="01Text"/>
          <w:rFonts w:asciiTheme="minorEastAsia" w:eastAsiaTheme="minorEastAsia" w:hAnsiTheme="minorEastAsia"/>
          <w:sz w:val="21"/>
        </w:rPr>
        <w:t>吳娃死，愛弛；憐故太子，欲兩王之，猶豫未決，故亂起。</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秦樓緩免相，魏冉代之。</w:t>
      </w:r>
      <w:r w:rsidR="00934453" w:rsidRPr="00D779F7">
        <w:rPr>
          <w:rStyle w:val="00Text"/>
          <w:rFonts w:asciiTheme="minorEastAsia" w:hAnsiTheme="minorEastAsia"/>
        </w:rPr>
        <w:t>相，息亮翻。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丁卯、前二九四</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秦敗魏師于解。</w:t>
      </w:r>
      <w:r w:rsidR="00934453" w:rsidRPr="00D779F7">
        <w:rPr>
          <w:rFonts w:asciiTheme="minorEastAsia" w:eastAsiaTheme="minorEastAsia" w:hAnsiTheme="minorEastAsia"/>
        </w:rPr>
        <w:t>敗，補邁翻。班志，解縣屬河東郡。宋白曰︰解縣地卽夏鳴條之野，有鹽池之利。後漢乾祐元年，蒲帥李茂貞奏置解州。師古曰︰解，下買翻。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戊辰、前二九三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韓公孫喜、魏人伐秦。</w:t>
      </w:r>
      <w:r w:rsidR="00934453" w:rsidRPr="00D779F7">
        <w:rPr>
          <w:rFonts w:asciiTheme="minorEastAsia" w:eastAsiaTheme="minorEastAsia" w:hAnsiTheme="minorEastAsia"/>
        </w:rPr>
        <w:t>魏書人，其將微也。將，卽亮翻。</w:t>
      </w:r>
      <w:r w:rsidR="00934453" w:rsidRPr="00D779F7">
        <w:rPr>
          <w:rStyle w:val="01Text"/>
          <w:rFonts w:asciiTheme="minorEastAsia" w:eastAsiaTheme="minorEastAsia" w:hAnsiTheme="minorEastAsia"/>
          <w:sz w:val="21"/>
        </w:rPr>
        <w:t>穰侯薦左更白起於秦王以代向壽將兵，</w:t>
      </w:r>
      <w:r w:rsidR="00934453" w:rsidRPr="00D779F7">
        <w:rPr>
          <w:rFonts w:asciiTheme="minorEastAsia" w:eastAsiaTheme="minorEastAsia" w:hAnsiTheme="minorEastAsia"/>
        </w:rPr>
        <w:t>白，姓也。春秋之時，秦有白乙丙。穰，人羊翻。更，工衡翻。向，息亮翻。</w:t>
      </w:r>
      <w:r w:rsidR="00934453" w:rsidRPr="00D779F7">
        <w:rPr>
          <w:rStyle w:val="01Text"/>
          <w:rFonts w:asciiTheme="minorEastAsia" w:eastAsiaTheme="minorEastAsia" w:hAnsiTheme="minorEastAsia"/>
          <w:sz w:val="21"/>
        </w:rPr>
        <w:t>敗魏師、韓師於伊闕，斬首二十四萬級，虜公孫喜，拔五城。秦王以白起為國尉。</w:t>
      </w:r>
      <w:r w:rsidR="00934453" w:rsidRPr="00D779F7">
        <w:rPr>
          <w:rFonts w:asciiTheme="minorEastAsia" w:eastAsiaTheme="minorEastAsia" w:hAnsiTheme="minorEastAsia"/>
        </w:rPr>
        <w:t>戰國之時，有國尉，有郡尉。應劭曰︰自上安下曰尉，武官悉以為稱。敗，補邁翻。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秦王遺楚王書曰︰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楚倍秦，秦且率諸侯伐楚，願王之飭士卒，</w:t>
      </w:r>
      <w:r w:rsidR="00934453" w:rsidRPr="00D779F7">
        <w:rPr>
          <w:rFonts w:asciiTheme="minorEastAsia" w:eastAsiaTheme="minorEastAsia" w:hAnsiTheme="minorEastAsia"/>
        </w:rPr>
        <w:t>飭，治也，整也。遺，于季翻。倍，蒲妹翻。</w:t>
      </w:r>
      <w:r w:rsidR="00934453" w:rsidRPr="00D779F7">
        <w:rPr>
          <w:rStyle w:val="01Text"/>
          <w:rFonts w:asciiTheme="minorEastAsia" w:eastAsiaTheme="minorEastAsia" w:hAnsiTheme="minorEastAsia"/>
          <w:sz w:val="21"/>
        </w:rPr>
        <w:t>得一樂戰！</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樂，音洛，快意也；言一戰以快其意。</w:t>
      </w:r>
      <w:r w:rsidR="00934453" w:rsidRPr="00D779F7">
        <w:rPr>
          <w:rStyle w:val="01Text"/>
          <w:rFonts w:asciiTheme="minorEastAsia" w:eastAsiaTheme="minorEastAsia" w:hAnsiTheme="minorEastAsia"/>
          <w:sz w:val="21"/>
        </w:rPr>
        <w:t>楚王患之，乃復與秦和親。</w:t>
      </w:r>
      <w:r w:rsidR="00934453" w:rsidRPr="00D779F7">
        <w:rPr>
          <w:rFonts w:asciiTheme="minorEastAsia" w:eastAsiaTheme="minorEastAsia" w:hAnsiTheme="minorEastAsia"/>
        </w:rPr>
        <w:t>和親者，結和以相親也。復，扶又翻，又音如字</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己巳、前二九二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楚襄王迎婦於秦。</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臣光曰︰甚哉秦之無道也，殺其父而劫其子；</w:t>
      </w:r>
      <w:r w:rsidRPr="00D779F7">
        <w:rPr>
          <w:rStyle w:val="00Text"/>
          <w:rFonts w:asciiTheme="minorEastAsia" w:eastAsiaTheme="minorEastAsia" w:hAnsiTheme="minorEastAsia"/>
        </w:rPr>
        <w:t>謂楚懷王留於秦而以困死，秦王復遺襄王書，以兵威劫之。</w:t>
      </w:r>
      <w:r w:rsidRPr="00D779F7">
        <w:rPr>
          <w:rFonts w:asciiTheme="minorEastAsia" w:eastAsiaTheme="minorEastAsia" w:hAnsiTheme="minorEastAsia"/>
          <w:sz w:val="21"/>
        </w:rPr>
        <w:t>楚之不競也，</w:t>
      </w:r>
      <w:r w:rsidRPr="00D779F7">
        <w:rPr>
          <w:rStyle w:val="00Text"/>
          <w:rFonts w:asciiTheme="minorEastAsia" w:eastAsiaTheme="minorEastAsia" w:hAnsiTheme="minorEastAsia"/>
        </w:rPr>
        <w:t>杜預曰︰競，強也。或曰︰競，爭也，言不能與秦爭也。</w:t>
      </w:r>
      <w:r w:rsidRPr="00D779F7">
        <w:rPr>
          <w:rFonts w:asciiTheme="minorEastAsia" w:eastAsiaTheme="minorEastAsia" w:hAnsiTheme="minorEastAsia"/>
          <w:sz w:val="21"/>
        </w:rPr>
        <w:t>忍其父而婚其讎！</w:t>
      </w:r>
      <w:r w:rsidRPr="00D779F7">
        <w:rPr>
          <w:rStyle w:val="00Text"/>
          <w:rFonts w:asciiTheme="minorEastAsia" w:eastAsiaTheme="minorEastAsia" w:hAnsiTheme="minorEastAsia"/>
        </w:rPr>
        <w:t>謂楚襄王父死於秦，是仇讎之國也，忍恥而與之婚。</w:t>
      </w:r>
      <w:r w:rsidRPr="00D779F7">
        <w:rPr>
          <w:rFonts w:asciiTheme="minorEastAsia" w:eastAsiaTheme="minorEastAsia" w:hAnsiTheme="minorEastAsia"/>
          <w:sz w:val="21"/>
        </w:rPr>
        <w:t>烏呼，楚之君誠得其道，臣誠得其人，秦雖強，烏得陵之哉！善乎荀卿論之曰︰</w:t>
      </w:r>
      <w:r w:rsidR="00C93935">
        <w:rPr>
          <w:rFonts w:asciiTheme="minorEastAsia" w:eastAsiaTheme="minorEastAsia" w:hAnsiTheme="minorEastAsia"/>
          <w:sz w:val="21"/>
        </w:rPr>
        <w:t>「</w:t>
      </w:r>
      <w:r w:rsidRPr="00D779F7">
        <w:rPr>
          <w:rFonts w:asciiTheme="minorEastAsia" w:eastAsiaTheme="minorEastAsia" w:hAnsiTheme="minorEastAsia"/>
          <w:sz w:val="21"/>
        </w:rPr>
        <w:t>夫道，善用之則百里之地可以獨立，不善用之則楚六千里而為讎人役。</w:t>
      </w:r>
      <w:r w:rsidR="00C93935">
        <w:rPr>
          <w:rFonts w:asciiTheme="minorEastAsia" w:eastAsiaTheme="minorEastAsia" w:hAnsiTheme="minorEastAsia"/>
          <w:sz w:val="21"/>
        </w:rPr>
        <w:t>」</w:t>
      </w:r>
      <w:r w:rsidRPr="00D779F7">
        <w:rPr>
          <w:rStyle w:val="00Text"/>
          <w:rFonts w:asciiTheme="minorEastAsia" w:eastAsiaTheme="minorEastAsia" w:hAnsiTheme="minorEastAsia"/>
        </w:rPr>
        <w:t>夫，音扶。</w:t>
      </w:r>
      <w:r w:rsidRPr="00D779F7">
        <w:rPr>
          <w:rFonts w:asciiTheme="minorEastAsia" w:eastAsiaTheme="minorEastAsia" w:hAnsiTheme="minorEastAsia"/>
          <w:sz w:val="21"/>
        </w:rPr>
        <w:t>故人主不務得道而廣有其勢，是其所以危也。</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秦魏冉謝病免，以客卿燭壽為丞相。</w:t>
      </w:r>
      <w:r w:rsidR="00934453" w:rsidRPr="00D779F7">
        <w:rPr>
          <w:rStyle w:val="00Text"/>
          <w:rFonts w:asciiTheme="minorEastAsia" w:hAnsiTheme="minorEastAsia"/>
        </w:rPr>
        <w:t>燭，姓也。左傳，鄭有大夫燭之武。</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庚午、前二九一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秦伐韓，拔宛。</w:t>
      </w:r>
      <w:r w:rsidR="00934453" w:rsidRPr="00D779F7">
        <w:rPr>
          <w:rFonts w:asciiTheme="minorEastAsia" w:eastAsiaTheme="minorEastAsia" w:hAnsiTheme="minorEastAsia"/>
        </w:rPr>
        <w:t>宛，故申伯國。班志，宛縣屬南陽郡；唐為鄧州南陽縣。宛，於元翻。</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秦燭壽免。魏冉復為丞相，</w:t>
      </w:r>
      <w:r w:rsidR="00934453" w:rsidRPr="00D779F7">
        <w:rPr>
          <w:rStyle w:val="00Text"/>
          <w:rFonts w:asciiTheme="minorEastAsia" w:hAnsiTheme="minorEastAsia"/>
        </w:rPr>
        <w:t>相，息亮翻。</w:t>
      </w:r>
      <w:r w:rsidR="00934453" w:rsidRPr="00D779F7">
        <w:rPr>
          <w:rFonts w:asciiTheme="minorEastAsia" w:hAnsiTheme="minorEastAsia"/>
        </w:rPr>
        <w:t>封於穰與陶，謂之穰侯。又封公子市於宛，公子悝於鄧。</w:t>
      </w:r>
      <w:r w:rsidR="00934453" w:rsidRPr="00D779F7">
        <w:rPr>
          <w:rStyle w:val="00Text"/>
          <w:rFonts w:asciiTheme="minorEastAsia" w:hAnsiTheme="minorEastAsia"/>
        </w:rPr>
        <w:t>悝，苦回翻。</w:t>
      </w:r>
    </w:p>
    <w:p w:rsidR="00934453" w:rsidRPr="00D779F7" w:rsidRDefault="00E83377" w:rsidP="00087F68">
      <w:bookmarkStart w:id="51" w:name="_Toc23842910"/>
      <w:r w:rsidRPr="00E83377">
        <w:rPr>
          <w:rStyle w:val="01Text"/>
          <w:rFonts w:asciiTheme="minorEastAsia" w:hAnsiTheme="minorEastAsia"/>
          <w:b/>
          <w:sz w:val="21"/>
        </w:rPr>
        <w:t>二十五年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辛未、前二九○</w:t>
      </w:r>
      <w:r w:rsidR="00046F27" w:rsidRPr="00E64B56">
        <w:rPr>
          <w:rFonts w:asciiTheme="minorEastAsia" w:hAnsiTheme="minorEastAsia" w:cs="宋体" w:hint="eastAsia"/>
          <w:color w:val="006400"/>
          <w:sz w:val="18"/>
        </w:rPr>
        <w:t>）</w:t>
      </w:r>
      <w:bookmarkEnd w:id="51"/>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魏入河東地四百里，</w:t>
      </w:r>
      <w:r w:rsidR="00934453" w:rsidRPr="00D779F7">
        <w:rPr>
          <w:rFonts w:asciiTheme="minorEastAsia" w:eastAsiaTheme="minorEastAsia" w:hAnsiTheme="minorEastAsia"/>
        </w:rPr>
        <w:t>河東地，蓋安邑、大陽、蒲阪、解縣瀕河之地。阪，音反。解，下買翻。</w:t>
      </w:r>
      <w:r w:rsidR="00934453" w:rsidRPr="00D779F7">
        <w:rPr>
          <w:rStyle w:val="01Text"/>
          <w:rFonts w:asciiTheme="minorEastAsia" w:eastAsiaTheme="minorEastAsia" w:hAnsiTheme="minorEastAsia"/>
          <w:sz w:val="21"/>
        </w:rPr>
        <w:t>韓入武遂地二百里于秦。</w:t>
      </w:r>
      <w:r w:rsidR="00934453" w:rsidRPr="00D779F7">
        <w:rPr>
          <w:rFonts w:asciiTheme="minorEastAsia" w:eastAsiaTheme="minorEastAsia" w:hAnsiTheme="minorEastAsia"/>
        </w:rPr>
        <w:t>武遂地，十八年秦以予韓。予，讀曰與。</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魏芒卯始以詐見重。</w:t>
      </w:r>
      <w:r w:rsidR="00934453" w:rsidRPr="00D779F7">
        <w:rPr>
          <w:rFonts w:asciiTheme="minorEastAsia" w:eastAsiaTheme="minorEastAsia" w:hAnsiTheme="minorEastAsia"/>
        </w:rPr>
        <w:t>芒，謨郞翻，姓也。卯，其名。</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壬申、前二八九</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秦大良造白起、客卿錯伐魏，至軹，取城大小六十一。</w:t>
      </w:r>
      <w:r w:rsidR="00934453" w:rsidRPr="00D779F7">
        <w:rPr>
          <w:rFonts w:asciiTheme="minorEastAsia" w:eastAsiaTheme="minorEastAsia" w:hAnsiTheme="minorEastAsia"/>
        </w:rPr>
        <w:t>大良造，卽大上造之良者。大上造，秦十六爵。軹，音只。軹縣，班志屬河內郡；唐為孟州濟源縣。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癸酉、前二八八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冬，十月，秦王稱西帝，遣使立齊王為東帝，欲約與共伐趙。蘇代自燕來，</w:t>
      </w:r>
      <w:r w:rsidR="00934453" w:rsidRPr="00D779F7">
        <w:rPr>
          <w:rStyle w:val="00Text"/>
          <w:rFonts w:asciiTheme="minorEastAsia" w:hAnsiTheme="minorEastAsia"/>
        </w:rPr>
        <w:t>使，疏吏翻。燕，因肩翻。</w:t>
      </w:r>
      <w:r w:rsidR="00934453" w:rsidRPr="00D779F7">
        <w:rPr>
          <w:rFonts w:asciiTheme="minorEastAsia" w:hAnsiTheme="minorEastAsia"/>
        </w:rPr>
        <w:t>齊王曰︰</w:t>
      </w:r>
      <w:r w:rsidR="00C93935">
        <w:rPr>
          <w:rFonts w:asciiTheme="minorEastAsia" w:hAnsiTheme="minorEastAsia"/>
        </w:rPr>
        <w:t>「</w:t>
      </w:r>
      <w:r w:rsidR="00934453" w:rsidRPr="00D779F7">
        <w:rPr>
          <w:rFonts w:asciiTheme="minorEastAsia" w:hAnsiTheme="minorEastAsia"/>
        </w:rPr>
        <w:t>秦使魏冉致帝，子以為何如？</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願王受之而勿稱也。秦稱之，天下安之，王乃稱之，無後也。</w:t>
      </w:r>
      <w:r w:rsidR="00934453" w:rsidRPr="00D779F7">
        <w:rPr>
          <w:rStyle w:val="00Text"/>
          <w:rFonts w:asciiTheme="minorEastAsia" w:hAnsiTheme="minorEastAsia"/>
        </w:rPr>
        <w:t>無後，猶言未晚。</w:t>
      </w:r>
      <w:r w:rsidR="00934453" w:rsidRPr="00D779F7">
        <w:rPr>
          <w:rFonts w:asciiTheme="minorEastAsia" w:hAnsiTheme="minorEastAsia"/>
        </w:rPr>
        <w:t>秦稱之，天下惡之，</w:t>
      </w:r>
      <w:r w:rsidR="00934453" w:rsidRPr="00D779F7">
        <w:rPr>
          <w:rStyle w:val="00Text"/>
          <w:rFonts w:asciiTheme="minorEastAsia" w:hAnsiTheme="minorEastAsia"/>
        </w:rPr>
        <w:t>惡，烏路翻。</w:t>
      </w:r>
      <w:r w:rsidR="00934453" w:rsidRPr="00D779F7">
        <w:rPr>
          <w:rFonts w:asciiTheme="minorEastAsia" w:hAnsiTheme="minorEastAsia"/>
        </w:rPr>
        <w:t>王因勿稱，以收天下，此大資也。且伐趙孰與伐桀宋利？</w:t>
      </w:r>
      <w:r w:rsidR="00934453" w:rsidRPr="00D779F7">
        <w:rPr>
          <w:rStyle w:val="00Text"/>
          <w:rFonts w:asciiTheme="minorEastAsia" w:hAnsiTheme="minorEastAsia"/>
        </w:rPr>
        <w:t>桀宋，見下二十九年。</w:t>
      </w:r>
      <w:r w:rsidR="00934453" w:rsidRPr="00D779F7">
        <w:rPr>
          <w:rFonts w:asciiTheme="minorEastAsia" w:hAnsiTheme="minorEastAsia"/>
        </w:rPr>
        <w:t>今王不如釋帝以收天下之望，發兵以伐桀宋，宋舉則楚、趙、梁、衞皆懼矣。是我以名尊秦而令天下憎之，</w:t>
      </w:r>
      <w:r w:rsidR="00934453" w:rsidRPr="00D779F7">
        <w:rPr>
          <w:rStyle w:val="00Text"/>
          <w:rFonts w:asciiTheme="minorEastAsia" w:hAnsiTheme="minorEastAsia"/>
        </w:rPr>
        <w:t>令，盧經翻。</w:t>
      </w:r>
      <w:r w:rsidR="00934453" w:rsidRPr="00D779F7">
        <w:rPr>
          <w:rFonts w:asciiTheme="minorEastAsia" w:hAnsiTheme="minorEastAsia"/>
        </w:rPr>
        <w:t>所謂以卑為尊也。</w:t>
      </w:r>
      <w:r w:rsidR="00C93935">
        <w:rPr>
          <w:rFonts w:asciiTheme="minorEastAsia" w:hAnsiTheme="minorEastAsia"/>
        </w:rPr>
        <w:t>」</w:t>
      </w:r>
      <w:r w:rsidR="00934453" w:rsidRPr="00D779F7">
        <w:rPr>
          <w:rStyle w:val="00Text"/>
          <w:rFonts w:asciiTheme="minorEastAsia" w:hAnsiTheme="minorEastAsia"/>
        </w:rPr>
        <w:t>古人有言曰︰</w:t>
      </w:r>
      <w:r w:rsidR="00C93935">
        <w:rPr>
          <w:rStyle w:val="00Text"/>
          <w:rFonts w:asciiTheme="minorEastAsia" w:hAnsiTheme="minorEastAsia"/>
        </w:rPr>
        <w:t>「</w:t>
      </w:r>
      <w:r w:rsidR="00934453" w:rsidRPr="00D779F7">
        <w:rPr>
          <w:rStyle w:val="00Text"/>
          <w:rFonts w:asciiTheme="minorEastAsia" w:hAnsiTheme="minorEastAsia"/>
        </w:rPr>
        <w:t>自卑者人尊之。</w:t>
      </w:r>
      <w:r w:rsidR="00C93935">
        <w:rPr>
          <w:rStyle w:val="00Text"/>
          <w:rFonts w:asciiTheme="minorEastAsia" w:hAnsiTheme="minorEastAsia"/>
        </w:rPr>
        <w:t>」</w:t>
      </w:r>
      <w:r w:rsidR="00934453" w:rsidRPr="00D779F7">
        <w:rPr>
          <w:rFonts w:asciiTheme="minorEastAsia" w:hAnsiTheme="minorEastAsia"/>
        </w:rPr>
        <w:t>齊王從之，稱帝二日而復歸之。</w:t>
      </w:r>
      <w:r w:rsidR="00934453" w:rsidRPr="00D779F7">
        <w:rPr>
          <w:rStyle w:val="00Text"/>
          <w:rFonts w:asciiTheme="minorEastAsia" w:hAnsiTheme="minorEastAsia"/>
        </w:rPr>
        <w:t>歸帝號而不稱也。復，扶又翻，又音如字。</w:t>
      </w:r>
      <w:r w:rsidR="00934453" w:rsidRPr="00D779F7">
        <w:rPr>
          <w:rFonts w:asciiTheme="minorEastAsia" w:hAnsiTheme="minorEastAsia"/>
        </w:rPr>
        <w:t>十二月，呂禮自齊入秦。</w:t>
      </w:r>
      <w:r w:rsidR="00934453" w:rsidRPr="00D779F7">
        <w:rPr>
          <w:rStyle w:val="00Text"/>
          <w:rFonts w:asciiTheme="minorEastAsia" w:hAnsiTheme="minorEastAsia"/>
        </w:rPr>
        <w:t>姓譜曰︰太嶽為禹心呂之臣，故封呂侯，後因以為氏。古字脊骨之膂本作</w:t>
      </w:r>
      <w:r w:rsidR="00C93935">
        <w:rPr>
          <w:rStyle w:val="00Text"/>
          <w:rFonts w:asciiTheme="minorEastAsia" w:hAnsiTheme="minorEastAsia"/>
        </w:rPr>
        <w:t>「</w:t>
      </w:r>
      <w:r w:rsidR="00934453" w:rsidRPr="00D779F7">
        <w:rPr>
          <w:rStyle w:val="00Text"/>
          <w:rFonts w:asciiTheme="minorEastAsia" w:hAnsiTheme="minorEastAsia"/>
        </w:rPr>
        <w:t>呂</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秦王亦去帝，復稱王。</w:t>
      </w:r>
      <w:r w:rsidR="00934453" w:rsidRPr="00D779F7">
        <w:rPr>
          <w:rStyle w:val="00Text"/>
          <w:rFonts w:asciiTheme="minorEastAsia" w:hAnsiTheme="minorEastAsia"/>
        </w:rPr>
        <w:t>去，羌呂翻，除也；後以義推。</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秦攻趙，拔杜陽。</w:t>
      </w:r>
      <w:r w:rsidR="00934453" w:rsidRPr="00D779F7">
        <w:rPr>
          <w:rFonts w:asciiTheme="minorEastAsia" w:eastAsiaTheme="minorEastAsia" w:hAnsiTheme="minorEastAsia"/>
        </w:rPr>
        <w:t>徐廣曰︰</w:t>
      </w:r>
      <w:r w:rsidR="00C93935">
        <w:rPr>
          <w:rFonts w:asciiTheme="minorEastAsia" w:eastAsiaTheme="minorEastAsia" w:hAnsiTheme="minorEastAsia"/>
        </w:rPr>
        <w:t>「</w:t>
      </w:r>
      <w:r w:rsidR="00934453" w:rsidRPr="00D779F7">
        <w:rPr>
          <w:rFonts w:asciiTheme="minorEastAsia" w:eastAsiaTheme="minorEastAsia" w:hAnsiTheme="minorEastAsia"/>
        </w:rPr>
        <w:t>杜</w:t>
      </w:r>
      <w:r w:rsidR="00C93935">
        <w:rPr>
          <w:rFonts w:asciiTheme="minorEastAsia" w:eastAsiaTheme="minorEastAsia" w:hAnsiTheme="minorEastAsia"/>
        </w:rPr>
        <w:t>」</w:t>
      </w:r>
      <w:r w:rsidR="00934453" w:rsidRPr="00D779F7">
        <w:rPr>
          <w:rFonts w:asciiTheme="minorEastAsia" w:eastAsiaTheme="minorEastAsia" w:hAnsiTheme="minorEastAsia"/>
        </w:rPr>
        <w:t>，一作</w:t>
      </w:r>
      <w:r w:rsidR="00C93935">
        <w:rPr>
          <w:rFonts w:asciiTheme="minorEastAsia" w:eastAsiaTheme="minorEastAsia" w:hAnsiTheme="minorEastAsia"/>
        </w:rPr>
        <w:t>「</w:t>
      </w:r>
      <w:r w:rsidR="00934453" w:rsidRPr="00D779F7">
        <w:rPr>
          <w:rFonts w:asciiTheme="minorEastAsia" w:eastAsiaTheme="minorEastAsia" w:hAnsiTheme="minorEastAsia"/>
        </w:rPr>
        <w:t>梗</w:t>
      </w:r>
      <w:r w:rsidR="00C93935">
        <w:rPr>
          <w:rFonts w:asciiTheme="minorEastAsia" w:eastAsiaTheme="minorEastAsia" w:hAnsiTheme="minorEastAsia"/>
        </w:rPr>
        <w:t>」</w:t>
      </w:r>
      <w:r w:rsidR="00934453" w:rsidRPr="00D779F7">
        <w:rPr>
          <w:rFonts w:asciiTheme="minorEastAsia" w:eastAsiaTheme="minorEastAsia" w:hAnsiTheme="minorEastAsia"/>
        </w:rPr>
        <w:t>。按班志，梗陽在太原郡榆次縣界，杜陽縣屬扶風，註云︰杜水南入渭。詩曰</w:t>
      </w:r>
      <w:r w:rsidR="00C93935">
        <w:rPr>
          <w:rFonts w:asciiTheme="minorEastAsia" w:eastAsiaTheme="minorEastAsia" w:hAnsiTheme="minorEastAsia"/>
        </w:rPr>
        <w:t>「</w:t>
      </w:r>
      <w:r w:rsidR="00934453" w:rsidRPr="00D779F7">
        <w:rPr>
          <w:rFonts w:asciiTheme="minorEastAsia" w:eastAsiaTheme="minorEastAsia" w:hAnsiTheme="minorEastAsia"/>
        </w:rPr>
        <w:t>自土</w:t>
      </w:r>
      <w:r w:rsidR="00C93935">
        <w:rPr>
          <w:rFonts w:asciiTheme="minorEastAsia" w:eastAsiaTheme="minorEastAsia" w:hAnsiTheme="minorEastAsia"/>
        </w:rPr>
        <w:t>」</w:t>
      </w:r>
      <w:r w:rsidR="00934453" w:rsidRPr="00D779F7">
        <w:rPr>
          <w:rFonts w:asciiTheme="minorEastAsia" w:eastAsiaTheme="minorEastAsia" w:hAnsiTheme="minorEastAsia"/>
        </w:rPr>
        <w:t>。師古註云︰緜詩︰自土、沮、漆。齊詩作</w:t>
      </w:r>
      <w:r w:rsidR="00C93935">
        <w:rPr>
          <w:rFonts w:asciiTheme="minorEastAsia" w:eastAsiaTheme="minorEastAsia" w:hAnsiTheme="minorEastAsia"/>
        </w:rPr>
        <w:t>「</w:t>
      </w:r>
      <w:r w:rsidR="00934453" w:rsidRPr="00D779F7">
        <w:rPr>
          <w:rFonts w:asciiTheme="minorEastAsia" w:eastAsiaTheme="minorEastAsia" w:hAnsiTheme="minorEastAsia"/>
        </w:rPr>
        <w:t>自杜</w:t>
      </w:r>
      <w:r w:rsidR="00C93935">
        <w:rPr>
          <w:rFonts w:asciiTheme="minorEastAsia" w:eastAsiaTheme="minorEastAsia" w:hAnsiTheme="minorEastAsia"/>
        </w:rPr>
        <w:t>」</w:t>
      </w:r>
      <w:r w:rsidR="00934453" w:rsidRPr="00D779F7">
        <w:rPr>
          <w:rFonts w:asciiTheme="minorEastAsia" w:eastAsiaTheme="minorEastAsia" w:hAnsiTheme="minorEastAsia"/>
        </w:rPr>
        <w:t>，言公劉自狄而來居杜與沮、漆之地。又云︰扶風栒邑有豳鄕，公劉所都。審爾，則杜陽近栒邑，接上郡、北地之境。趙地西至上郡膚施，或者其時倂有杜陽歟！沮，七余翻。旬，須倫翻。豳，彼貧翻。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甲戌、前二八七</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秦攻趙，</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趙</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魏</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拔新垣、曲陽。</w:t>
      </w:r>
      <w:r w:rsidR="00934453" w:rsidRPr="00D779F7">
        <w:rPr>
          <w:rFonts w:asciiTheme="minorEastAsia" w:eastAsiaTheme="minorEastAsia" w:hAnsiTheme="minorEastAsia"/>
        </w:rPr>
        <w:t>史記正義曰︰年表及括地志，曲陽故城在懷州濟源縣西四十里，新垣近曲陽，未詳端的之處。余按班志，王屋山在河東垣縣，沇水所出，東流為濟。水經︰濟水出河東垣縣王屋山為沇水。註云︰濟水重源出溫西北平地。水有二源，東源出原城東北，晉文公以信降原，卽此城也。俗以濟水重源所發，因復謂之濟源城。如此則濟源去垣不遠矣。蓋新垣卽河東之垣縣也；以縣有遷徙，謂其新邑為新垣也。垣，于元翻。濟，子禮翻。沇，以轉翻。降，戶江翻。重，直龍翻。復，扶又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乙亥、前二八六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秦司馬錯擊魏河內。</w:t>
      </w:r>
      <w:r w:rsidR="00934453" w:rsidRPr="00D779F7">
        <w:rPr>
          <w:rFonts w:asciiTheme="minorEastAsia" w:eastAsiaTheme="minorEastAsia" w:hAnsiTheme="minorEastAsia"/>
        </w:rPr>
        <w:t>漢河內郡卽魏河內之地，秦幷屬河東郡。孟子記梁惠王曰︰</w:t>
      </w:r>
      <w:r w:rsidR="00C93935">
        <w:rPr>
          <w:rFonts w:asciiTheme="minorEastAsia" w:eastAsiaTheme="minorEastAsia" w:hAnsiTheme="minorEastAsia"/>
        </w:rPr>
        <w:t>「</w:t>
      </w:r>
      <w:r w:rsidR="00934453" w:rsidRPr="00D779F7">
        <w:rPr>
          <w:rFonts w:asciiTheme="minorEastAsia" w:eastAsiaTheme="minorEastAsia" w:hAnsiTheme="minorEastAsia"/>
        </w:rPr>
        <w:t>河內凶則移其民於河東，移其粟於河內。</w:t>
      </w:r>
      <w:r w:rsidR="00C93935">
        <w:rPr>
          <w:rFonts w:asciiTheme="minorEastAsia" w:eastAsiaTheme="minorEastAsia" w:hAnsiTheme="minorEastAsia"/>
        </w:rPr>
        <w:t>」</w:t>
      </w:r>
      <w:r w:rsidR="00934453" w:rsidRPr="00D779F7">
        <w:rPr>
          <w:rFonts w:asciiTheme="minorEastAsia" w:eastAsiaTheme="minorEastAsia" w:hAnsiTheme="minorEastAsia"/>
        </w:rPr>
        <w:t>蓋魏之有國，河東、河內自為二郡也。錯，七各翻，又千故翻。</w:t>
      </w:r>
      <w:r w:rsidR="00934453" w:rsidRPr="00D779F7">
        <w:rPr>
          <w:rStyle w:val="01Text"/>
          <w:rFonts w:asciiTheme="minorEastAsia" w:eastAsiaTheme="minorEastAsia" w:hAnsiTheme="minorEastAsia"/>
          <w:sz w:val="21"/>
        </w:rPr>
        <w:t>魏獻安邑以和，秦出其人歸之魏。</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秦敗韓師于夏山。</w:t>
      </w:r>
      <w:r w:rsidR="00934453" w:rsidRPr="00D779F7">
        <w:rPr>
          <w:rFonts w:asciiTheme="minorEastAsia" w:eastAsiaTheme="minorEastAsia" w:hAnsiTheme="minorEastAsia"/>
        </w:rPr>
        <w:t>敗，補邁翻。夏，戶雅翻。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宋有雀生</w:t>
      </w:r>
      <w:r w:rsidR="00934453" w:rsidRPr="00D779F7">
        <w:rPr>
          <w:rStyle w:val="01Text"/>
          <w:rFonts w:asciiTheme="minorEastAsia" w:eastAsiaTheme="minorEastAsia" w:hAnsiTheme="minorEastAsia"/>
          <w:noProof/>
          <w:sz w:val="21"/>
          <w:lang w:val="en-US" w:eastAsia="zh-CN" w:bidi="ar-SA"/>
        </w:rPr>
        <w:drawing>
          <wp:inline distT="0" distB="0" distL="0" distR="0" wp14:anchorId="0EA05722" wp14:editId="383B5E49">
            <wp:extent cx="152400" cy="152400"/>
            <wp:effectExtent l="0" t="0" r="0" b="0"/>
            <wp:docPr id="9" name="image19668.gif" descr="image196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8.gif" descr="image19668.gif"/>
                    <pic:cNvPicPr/>
                  </pic:nvPicPr>
                  <pic:blipFill>
                    <a:blip r:embed="rId11"/>
                    <a:stretch>
                      <a:fillRect/>
                    </a:stretch>
                  </pic:blipFill>
                  <pic:spPr>
                    <a:xfrm>
                      <a:off x="0" y="0"/>
                      <a:ext cx="152400" cy="152400"/>
                    </a:xfrm>
                    <a:prstGeom prst="rect">
                      <a:avLst/>
                    </a:prstGeom>
                  </pic:spPr>
                </pic:pic>
              </a:graphicData>
            </a:graphic>
          </wp:inline>
        </w:drawing>
      </w:r>
      <w:r w:rsidR="00934453" w:rsidRPr="00D779F7">
        <w:rPr>
          <w:rStyle w:val="01Text"/>
          <w:rFonts w:asciiTheme="minorEastAsia" w:eastAsiaTheme="minorEastAsia" w:hAnsiTheme="minorEastAsia"/>
          <w:sz w:val="21"/>
        </w:rPr>
        <w:t>於城之陬。</w:t>
      </w:r>
      <w:r w:rsidR="00C93935">
        <w:rPr>
          <w:rFonts w:asciiTheme="minorEastAsia" w:eastAsiaTheme="minorEastAsia" w:hAnsiTheme="minorEastAsia"/>
        </w:rPr>
        <w:t>「</w:t>
      </w:r>
      <w:r w:rsidR="00934453" w:rsidRPr="00D779F7">
        <w:rPr>
          <w:rFonts w:asciiTheme="minorEastAsia" w:eastAsiaTheme="minorEastAsia" w:hAnsiTheme="minorEastAsia"/>
          <w:noProof/>
          <w:lang w:val="en-US" w:eastAsia="zh-CN" w:bidi="ar-SA"/>
        </w:rPr>
        <w:drawing>
          <wp:inline distT="0" distB="0" distL="0" distR="0" wp14:anchorId="589CF36E" wp14:editId="1833A5CB">
            <wp:extent cx="114300" cy="114300"/>
            <wp:effectExtent l="0" t="0" r="0" b="0"/>
            <wp:docPr id="10" name="image19668.gif" descr="image196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8.gif" descr="image19668.gif"/>
                    <pic:cNvPicPr/>
                  </pic:nvPicPr>
                  <pic:blipFill>
                    <a:blip r:embed="rId11"/>
                    <a:stretch>
                      <a:fillRect/>
                    </a:stretch>
                  </pic:blipFill>
                  <pic:spPr>
                    <a:xfrm>
                      <a:off x="0" y="0"/>
                      <a:ext cx="114300" cy="114300"/>
                    </a:xfrm>
                    <a:prstGeom prst="rect">
                      <a:avLst/>
                    </a:prstGeom>
                  </pic:spPr>
                </pic:pic>
              </a:graphicData>
            </a:graphic>
          </wp:inline>
        </w:drawing>
      </w:r>
      <w:r w:rsidR="00C93935">
        <w:rPr>
          <w:rFonts w:asciiTheme="minorEastAsia" w:eastAsiaTheme="minorEastAsia" w:hAnsiTheme="minorEastAsia"/>
        </w:rPr>
        <w:t>」</w:t>
      </w:r>
      <w:r w:rsidR="00934453" w:rsidRPr="00D779F7">
        <w:rPr>
          <w:rFonts w:asciiTheme="minorEastAsia" w:eastAsiaTheme="minorEastAsia" w:hAnsiTheme="minorEastAsia"/>
        </w:rPr>
        <w:t>，劉向說苑作</w:t>
      </w:r>
      <w:r w:rsidR="00C93935">
        <w:rPr>
          <w:rFonts w:asciiTheme="minorEastAsia" w:eastAsiaTheme="minorEastAsia" w:hAnsiTheme="minorEastAsia"/>
        </w:rPr>
        <w:t>「</w:t>
      </w:r>
      <w:r w:rsidR="00934453" w:rsidRPr="00D779F7">
        <w:rPr>
          <w:rFonts w:asciiTheme="minorEastAsia" w:eastAsiaTheme="minorEastAsia" w:hAnsiTheme="minorEastAsia"/>
        </w:rPr>
        <w:t>鸇</w:t>
      </w:r>
      <w:r w:rsidR="00C93935">
        <w:rPr>
          <w:rFonts w:asciiTheme="minorEastAsia" w:eastAsiaTheme="minorEastAsia" w:hAnsiTheme="minorEastAsia"/>
        </w:rPr>
        <w:t>」</w:t>
      </w:r>
      <w:r w:rsidR="00934453" w:rsidRPr="00D779F7">
        <w:rPr>
          <w:rFonts w:asciiTheme="minorEastAsia" w:eastAsiaTheme="minorEastAsia" w:hAnsiTheme="minorEastAsia"/>
        </w:rPr>
        <w:t>。字林曰︰鷂屬。陸璣曰︰鸇似鷂，青黃色，燕頷句啄，向風搖翅，乃因風飛急疾，擊鳩、鴿、燕、雀食之。陬，子侯翻，隅也。句，古侯翻。</w:t>
      </w:r>
      <w:r w:rsidR="00C93935">
        <w:rPr>
          <w:rFonts w:asciiTheme="minorEastAsia" w:eastAsiaTheme="minorEastAsia" w:hAnsiTheme="minorEastAsia"/>
        </w:rPr>
        <w:t>『</w:t>
      </w:r>
      <w:r w:rsidR="00934453" w:rsidRPr="00D779F7">
        <w:rPr>
          <w:rFonts w:asciiTheme="minorEastAsia" w:eastAsiaTheme="minorEastAsia" w:hAnsiTheme="minorEastAsia"/>
        </w:rPr>
        <w:t>鄒︰</w:t>
      </w:r>
      <w:r w:rsidR="00934453" w:rsidRPr="00D779F7">
        <w:rPr>
          <w:rFonts w:asciiTheme="minorEastAsia" w:eastAsiaTheme="minorEastAsia" w:hAnsiTheme="minorEastAsia"/>
          <w:noProof/>
          <w:lang w:val="en-US" w:eastAsia="zh-CN" w:bidi="ar-SA"/>
        </w:rPr>
        <w:drawing>
          <wp:inline distT="0" distB="0" distL="0" distR="0" wp14:anchorId="106C26A1" wp14:editId="2012A5B6">
            <wp:extent cx="114300" cy="114300"/>
            <wp:effectExtent l="0" t="0" r="0" b="0"/>
            <wp:docPr id="11" name="image19668.gif" descr="image196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8.gif" descr="image19668.gif"/>
                    <pic:cNvPicPr/>
                  </pic:nvPicPr>
                  <pic:blipFill>
                    <a:blip r:embed="rId11"/>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，正韻︰諸延切，音饘</w:t>
      </w:r>
      <w:r w:rsidR="00C93935">
        <w:rPr>
          <w:rFonts w:asciiTheme="minorEastAsia" w:eastAsiaTheme="minorEastAsia" w:hAnsiTheme="minorEastAsia"/>
        </w:rPr>
        <w:t>「</w:t>
      </w:r>
      <w:r w:rsidR="00934453" w:rsidRPr="00D779F7">
        <w:rPr>
          <w:rFonts w:asciiTheme="minorEastAsia" w:eastAsiaTheme="minorEastAsia" w:hAnsiTheme="minorEastAsia"/>
        </w:rPr>
        <w:t>讀粘</w:t>
      </w:r>
      <w:r w:rsidR="00C93935">
        <w:rPr>
          <w:rFonts w:asciiTheme="minorEastAsia" w:eastAsiaTheme="minorEastAsia" w:hAnsiTheme="minorEastAsia"/>
        </w:rPr>
        <w:t>」</w:t>
      </w:r>
      <w:r w:rsidR="00934453" w:rsidRPr="00D779F7">
        <w:rPr>
          <w:rFonts w:asciiTheme="minorEastAsia" w:eastAsiaTheme="minorEastAsia" w:hAnsiTheme="minorEastAsia"/>
        </w:rPr>
        <w:t>。鷙鳥；又集韻︰稽延切，音甄。鷂屬。</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史占之</w:t>
      </w:r>
      <w:r w:rsidR="00934453" w:rsidRPr="00D779F7">
        <w:rPr>
          <w:rFonts w:asciiTheme="minorEastAsia" w:eastAsiaTheme="minorEastAsia" w:hAnsiTheme="minorEastAsia"/>
        </w:rPr>
        <w:t>史，太史之屬，掌卜筮者。</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吉。</w:t>
      </w:r>
      <w:r w:rsidR="00934453" w:rsidRPr="00D779F7">
        <w:rPr>
          <w:rFonts w:asciiTheme="minorEastAsia" w:eastAsiaTheme="minorEastAsia" w:hAnsiTheme="minorEastAsia"/>
        </w:rPr>
        <w:t>凶人吉其凶。</w:t>
      </w:r>
      <w:r w:rsidR="00934453" w:rsidRPr="00D779F7">
        <w:rPr>
          <w:rStyle w:val="01Text"/>
          <w:rFonts w:asciiTheme="minorEastAsia" w:eastAsiaTheme="minorEastAsia" w:hAnsiTheme="minorEastAsia"/>
          <w:sz w:val="21"/>
        </w:rPr>
        <w:t>小而生巨，必霸天下。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宋康王喜，起兵滅滕，伐薛，</w:t>
      </w:r>
      <w:r w:rsidR="00934453" w:rsidRPr="00D779F7">
        <w:rPr>
          <w:rFonts w:asciiTheme="minorEastAsia" w:eastAsiaTheme="minorEastAsia" w:hAnsiTheme="minorEastAsia"/>
        </w:rPr>
        <w:t>班志︰沛郡公丘縣，古滕國。水經註︰滕城在蕃縣西。唐志，滕縣屬徐州。薛卽孟嘗君所封地。蕃，音皮，又音如字。</w:t>
      </w:r>
      <w:r w:rsidR="00934453" w:rsidRPr="00D779F7">
        <w:rPr>
          <w:rStyle w:val="01Text"/>
          <w:rFonts w:asciiTheme="minorEastAsia" w:eastAsiaTheme="minorEastAsia" w:hAnsiTheme="minorEastAsia"/>
          <w:sz w:val="21"/>
        </w:rPr>
        <w:t>東敗齊，取五城，南敗楚，取地三百里，西敗魏軍，與齊、魏為敵國，乃愈自信其霸。欲霸之亟成，故射天笞地，</w:t>
      </w:r>
      <w:r w:rsidR="00934453" w:rsidRPr="00D779F7">
        <w:rPr>
          <w:rFonts w:asciiTheme="minorEastAsia" w:eastAsiaTheme="minorEastAsia" w:hAnsiTheme="minorEastAsia"/>
        </w:rPr>
        <w:t>敗，補邁翻。亟，己力翻。射，而亦翻；後以義推。笞，擊也，音丑之翻。</w:t>
      </w:r>
      <w:r w:rsidR="00934453" w:rsidRPr="00D779F7">
        <w:rPr>
          <w:rStyle w:val="01Text"/>
          <w:rFonts w:asciiTheme="minorEastAsia" w:eastAsiaTheme="minorEastAsia" w:hAnsiTheme="minorEastAsia"/>
          <w:sz w:val="21"/>
        </w:rPr>
        <w:t>斬社稷而焚滅之，</w:t>
      </w:r>
      <w:r w:rsidR="00934453" w:rsidRPr="00D779F7">
        <w:rPr>
          <w:rFonts w:asciiTheme="minorEastAsia" w:eastAsiaTheme="minorEastAsia" w:hAnsiTheme="minorEastAsia"/>
        </w:rPr>
        <w:t>記曰︰共工氏有子曰句龍，能平水土，故祀以為社。烈山氏之子曰柱，為稷，自夏以上祀之；周棄亦為稷，自商以來祀之。自漢以下，夏禹配食官社，后稷配食官稷。周禮註︰社稷，土穀之神。共，讀曰恭。夏，戶雅翻。</w:t>
      </w:r>
      <w:r w:rsidR="00934453" w:rsidRPr="00D779F7">
        <w:rPr>
          <w:rStyle w:val="01Text"/>
          <w:rFonts w:asciiTheme="minorEastAsia" w:eastAsiaTheme="minorEastAsia" w:hAnsiTheme="minorEastAsia"/>
          <w:sz w:val="21"/>
        </w:rPr>
        <w:t>以示威服鬼神。為長夜之飲於室中，室中人呼萬歲，則堂上之人應之，堂下之人又應之，門外之人又應之，以至於國中，無敢不呼萬歲者。天下之人謂之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桀宋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言其昏暴如桀也。</w:t>
      </w:r>
      <w:r w:rsidR="00934453" w:rsidRPr="00D779F7">
        <w:rPr>
          <w:rStyle w:val="01Text"/>
          <w:rFonts w:asciiTheme="minorEastAsia" w:eastAsiaTheme="minorEastAsia" w:hAnsiTheme="minorEastAsia"/>
          <w:sz w:val="21"/>
        </w:rPr>
        <w:t>齊湣王起兵伐之，民散，城不守。宋王奔魏，死於溫。</w:t>
      </w:r>
      <w:r w:rsidR="00934453" w:rsidRPr="00D779F7">
        <w:rPr>
          <w:rFonts w:asciiTheme="minorEastAsia" w:eastAsiaTheme="minorEastAsia" w:hAnsiTheme="minorEastAsia"/>
        </w:rPr>
        <w:t>溫，周司寇蘇忿生之邑。班志，溫縣屬河內郡。宋至此而滅。湣，讀曰閔。</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丙子、前二八五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秦王會楚王於宛，</w:t>
      </w:r>
      <w:r w:rsidR="00934453" w:rsidRPr="00D779F7">
        <w:rPr>
          <w:rFonts w:asciiTheme="minorEastAsia" w:eastAsiaTheme="minorEastAsia" w:hAnsiTheme="minorEastAsia"/>
        </w:rPr>
        <w:t>宛，於元翻。</w:t>
      </w:r>
      <w:r w:rsidR="00934453" w:rsidRPr="00D779F7">
        <w:rPr>
          <w:rStyle w:val="01Text"/>
          <w:rFonts w:asciiTheme="minorEastAsia" w:eastAsiaTheme="minorEastAsia" w:hAnsiTheme="minorEastAsia"/>
          <w:sz w:val="21"/>
        </w:rPr>
        <w:t>會趙王於中陽。</w:t>
      </w:r>
      <w:r w:rsidR="00934453" w:rsidRPr="00D779F7">
        <w:rPr>
          <w:rFonts w:asciiTheme="minorEastAsia" w:eastAsiaTheme="minorEastAsia" w:hAnsiTheme="minorEastAsia"/>
        </w:rPr>
        <w:t>班志，中陽縣屬西河郡。水經註︰文水逕太原茲氏縣故城之東，瀦為文湖；文湖水又東逕中陽縣故城東。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秦蒙武擊齊，拔九城。</w:t>
      </w:r>
      <w:r w:rsidR="00934453" w:rsidRPr="00D779F7">
        <w:rPr>
          <w:rFonts w:asciiTheme="minorEastAsia" w:eastAsiaTheme="minorEastAsia" w:hAnsiTheme="minorEastAsia"/>
        </w:rPr>
        <w:t>風俗通︰東蒙主以蒙山為氏。</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齊湣王旣滅宋而驕，乃南侵楚，西侵三晉，欲幷二周，為天子。狐咺正議，斮之檀衢。</w:t>
      </w:r>
      <w:r w:rsidR="00934453" w:rsidRPr="00D779F7">
        <w:rPr>
          <w:rFonts w:asciiTheme="minorEastAsia" w:eastAsiaTheme="minorEastAsia" w:hAnsiTheme="minorEastAsia"/>
        </w:rPr>
        <w:t>狐，姓也。春秋之時，晉有狐突、狐毛、狐偃父子。左傳︰齊簡公與婦人飲酒於檀臺。檀衢，意其地為通檀臺之衢路也。爾雅︰四達謂之衢。咺，況晚翻，又況遠翻。斮，側略翻，斬也。</w:t>
      </w:r>
      <w:r w:rsidR="00934453" w:rsidRPr="00D779F7">
        <w:rPr>
          <w:rStyle w:val="01Text"/>
          <w:rFonts w:asciiTheme="minorEastAsia" w:eastAsiaTheme="minorEastAsia" w:hAnsiTheme="minorEastAsia"/>
          <w:sz w:val="21"/>
        </w:rPr>
        <w:t>陳舉直言，殺之東閭。</w:t>
      </w:r>
      <w:r w:rsidR="00934453" w:rsidRPr="00D779F7">
        <w:rPr>
          <w:rFonts w:asciiTheme="minorEastAsia" w:eastAsiaTheme="minorEastAsia" w:hAnsiTheme="minorEastAsia"/>
        </w:rPr>
        <w:t>左傳︰晉圍齊，州綽門于東閭。杜預註曰︰齊東門。</w:t>
      </w:r>
    </w:p>
    <w:p w:rsidR="00477235" w:rsidRDefault="00934453" w:rsidP="00087F68">
      <w:pPr>
        <w:rPr>
          <w:rFonts w:asciiTheme="minorEastAsia" w:hAnsiTheme="minorEastAsia"/>
        </w:rPr>
      </w:pPr>
      <w:r w:rsidRPr="00D779F7">
        <w:rPr>
          <w:rFonts w:asciiTheme="minorEastAsia" w:hAnsiTheme="minorEastAsia"/>
        </w:rPr>
        <w:t>燕昭王日夜撫循其人，益以富實，</w:t>
      </w:r>
      <w:r w:rsidRPr="00D779F7">
        <w:rPr>
          <w:rStyle w:val="00Text"/>
          <w:rFonts w:asciiTheme="minorEastAsia" w:hAnsiTheme="minorEastAsia"/>
        </w:rPr>
        <w:t>燕，因肩翻。</w:t>
      </w:r>
      <w:r w:rsidRPr="00D779F7">
        <w:rPr>
          <w:rFonts w:asciiTheme="minorEastAsia" w:hAnsiTheme="minorEastAsia"/>
        </w:rPr>
        <w:t>乃與樂毅謀伐齊。樂毅曰︰</w:t>
      </w:r>
      <w:r w:rsidR="00C93935">
        <w:rPr>
          <w:rFonts w:asciiTheme="minorEastAsia" w:hAnsiTheme="minorEastAsia"/>
        </w:rPr>
        <w:t>「</w:t>
      </w:r>
      <w:r w:rsidRPr="00D779F7">
        <w:rPr>
          <w:rFonts w:asciiTheme="minorEastAsia" w:hAnsiTheme="minorEastAsia"/>
        </w:rPr>
        <w:t>齊，霸國之餘業也，</w:t>
      </w:r>
      <w:r w:rsidRPr="00D779F7">
        <w:rPr>
          <w:rStyle w:val="00Text"/>
          <w:rFonts w:asciiTheme="minorEastAsia" w:hAnsiTheme="minorEastAsia"/>
        </w:rPr>
        <w:t>毅，魚器翻。自齊桓公霸天下，國以強大；田氏藉其餘業。</w:t>
      </w:r>
      <w:r w:rsidRPr="00D779F7">
        <w:rPr>
          <w:rFonts w:asciiTheme="minorEastAsia" w:hAnsiTheme="minorEastAsia"/>
        </w:rPr>
        <w:t>地大人衆，未易獨攻也。</w:t>
      </w:r>
      <w:r w:rsidRPr="00D779F7">
        <w:rPr>
          <w:rStyle w:val="00Text"/>
          <w:rFonts w:asciiTheme="minorEastAsia" w:hAnsiTheme="minorEastAsia"/>
        </w:rPr>
        <w:t>易，弋豉翻。</w:t>
      </w:r>
      <w:r w:rsidRPr="00D779F7">
        <w:rPr>
          <w:rFonts w:asciiTheme="minorEastAsia" w:hAnsiTheme="minorEastAsia"/>
        </w:rPr>
        <w:t>王必欲伐之，莫如約趙及楚、魏。</w:t>
      </w:r>
      <w:r w:rsidR="00C93935">
        <w:rPr>
          <w:rFonts w:asciiTheme="minorEastAsia" w:hAnsiTheme="minorEastAsia"/>
        </w:rPr>
        <w:t>」</w:t>
      </w:r>
      <w:r w:rsidRPr="00D779F7">
        <w:rPr>
          <w:rFonts w:asciiTheme="minorEastAsia" w:hAnsiTheme="minorEastAsia"/>
        </w:rPr>
        <w:t>於是使樂毅約趙，別使使者連楚、魏，且令趙嚪秦以伐齊之利。</w:t>
      </w:r>
      <w:r w:rsidRPr="00D779F7">
        <w:rPr>
          <w:rStyle w:val="00Text"/>
          <w:rFonts w:asciiTheme="minorEastAsia" w:hAnsiTheme="minorEastAsia"/>
        </w:rPr>
        <w:t>使者，上疏吏翻。令，力丁翻。以利誘之曰嚪。嚪，音田濫翻。誘，羊久翻。</w:t>
      </w:r>
      <w:r w:rsidRPr="00D779F7">
        <w:rPr>
          <w:rFonts w:asciiTheme="minorEastAsia" w:hAnsiTheme="minorEastAsia"/>
        </w:rPr>
        <w:t>諸侯害齊王之驕暴，皆爭合謀與燕伐齊。</w:t>
      </w:r>
      <w:r w:rsidRPr="00D779F7">
        <w:rPr>
          <w:rStyle w:val="00Text"/>
          <w:rFonts w:asciiTheme="minorEastAsia" w:hAnsiTheme="minorEastAsia"/>
        </w:rPr>
        <w:t>燕，因肩翻。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丁丑、前二八四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燕王悉起兵，以樂毅為上將軍。</w:t>
      </w:r>
      <w:r w:rsidR="00934453" w:rsidRPr="00D779F7">
        <w:rPr>
          <w:rStyle w:val="00Text"/>
          <w:rFonts w:asciiTheme="minorEastAsia" w:hAnsiTheme="minorEastAsia"/>
        </w:rPr>
        <w:t>上將軍，猶春秋之元帥。帥，所類翻。</w:t>
      </w:r>
      <w:r w:rsidR="00934453" w:rsidRPr="00D779F7">
        <w:rPr>
          <w:rFonts w:asciiTheme="minorEastAsia" w:hAnsiTheme="minorEastAsia"/>
        </w:rPr>
        <w:t>秦尉斯離帥師與三晉之師會之。</w:t>
      </w:r>
      <w:r w:rsidR="00934453" w:rsidRPr="00D779F7">
        <w:rPr>
          <w:rStyle w:val="00Text"/>
          <w:rFonts w:asciiTheme="minorEastAsia" w:hAnsiTheme="minorEastAsia"/>
        </w:rPr>
        <w:t>尉，秦官也。斯離，其名。或曰︰斯，姓也，離，名也。斯，蜀之西南夷種，遂以為姓。帥，讀曰率。</w:t>
      </w:r>
      <w:r w:rsidR="00934453" w:rsidRPr="00D779F7">
        <w:rPr>
          <w:rFonts w:asciiTheme="minorEastAsia" w:hAnsiTheme="minorEastAsia"/>
        </w:rPr>
        <w:t>趙王以相國印授樂毅，樂毅幷將秦、魏、韓、趙之兵以伐齊。齊湣王悉國中之衆以拒之，戰于濟西，</w:t>
      </w:r>
      <w:r w:rsidR="00934453" w:rsidRPr="00D779F7">
        <w:rPr>
          <w:rStyle w:val="00Text"/>
          <w:rFonts w:asciiTheme="minorEastAsia" w:hAnsiTheme="minorEastAsia"/>
        </w:rPr>
        <w:t>相，息亮翻。將，卽亮翻。湣，讀曰閔。水經︰濟水東北過壽張縣西界，北逕須昌、穀城、臨邑縣西，又北逕北平、陰城西，又東北過盧縣北，皆齊地也。濟西地在濟水之西。濟，子禮翻，下同。</w:t>
      </w:r>
      <w:r w:rsidR="00934453" w:rsidRPr="00D779F7">
        <w:rPr>
          <w:rFonts w:asciiTheme="minorEastAsia" w:hAnsiTheme="minorEastAsia"/>
        </w:rPr>
        <w:t>齊師大敗。樂毅還秦、韓之師，分魏師以略宋地，部趙師以收河間。</w:t>
      </w:r>
      <w:r w:rsidR="00934453" w:rsidRPr="00D779F7">
        <w:rPr>
          <w:rStyle w:val="00Text"/>
          <w:rFonts w:asciiTheme="minorEastAsia" w:hAnsiTheme="minorEastAsia"/>
        </w:rPr>
        <w:t>秦、韓與齊隔遠，故先還其師。宋地近於魏，故使略之。河間近於趙，故以方略部趙取之。此其部分，非人所能及也。宋地，齊滅宋所取之地。</w:t>
      </w:r>
      <w:r w:rsidR="00934453" w:rsidRPr="00D779F7">
        <w:rPr>
          <w:rFonts w:asciiTheme="minorEastAsia" w:hAnsiTheme="minorEastAsia"/>
        </w:rPr>
        <w:t>身率燕師，長驅逐北。劇辛曰︰</w:t>
      </w:r>
      <w:r w:rsidR="00C93935">
        <w:rPr>
          <w:rFonts w:asciiTheme="minorEastAsia" w:hAnsiTheme="minorEastAsia"/>
        </w:rPr>
        <w:t>「</w:t>
      </w:r>
      <w:r w:rsidR="00934453" w:rsidRPr="00D779F7">
        <w:rPr>
          <w:rFonts w:asciiTheme="minorEastAsia" w:hAnsiTheme="minorEastAsia"/>
        </w:rPr>
        <w:t>齊大而燕小，</w:t>
      </w:r>
      <w:r w:rsidR="00934453" w:rsidRPr="00D779F7">
        <w:rPr>
          <w:rStyle w:val="00Text"/>
          <w:rFonts w:asciiTheme="minorEastAsia" w:hAnsiTheme="minorEastAsia"/>
        </w:rPr>
        <w:t>燕，因肩翻。劇，竭戟翻。</w:t>
      </w:r>
      <w:r w:rsidR="00934453" w:rsidRPr="00D779F7">
        <w:rPr>
          <w:rFonts w:asciiTheme="minorEastAsia" w:hAnsiTheme="minorEastAsia"/>
        </w:rPr>
        <w:t>賴諸侯之助以破其軍，宜及時攻取其邊城以自益，此長久之利也。</w:t>
      </w:r>
      <w:r w:rsidR="00934453" w:rsidRPr="00D779F7">
        <w:rPr>
          <w:rStyle w:val="00Text"/>
          <w:rFonts w:asciiTheme="minorEastAsia" w:hAnsiTheme="minorEastAsia"/>
        </w:rPr>
        <w:t>劇，竭戟翻，姓也。</w:t>
      </w:r>
      <w:r w:rsidR="00934453" w:rsidRPr="00D779F7">
        <w:rPr>
          <w:rFonts w:asciiTheme="minorEastAsia" w:hAnsiTheme="minorEastAsia"/>
        </w:rPr>
        <w:t>今過而不攻，以深入為名，無損於齊，無益於燕而結深怨，後必悔之。</w:t>
      </w:r>
      <w:r w:rsidR="00C93935">
        <w:rPr>
          <w:rFonts w:asciiTheme="minorEastAsia" w:hAnsiTheme="minorEastAsia"/>
        </w:rPr>
        <w:t>」</w:t>
      </w:r>
      <w:r w:rsidR="00934453" w:rsidRPr="00D779F7">
        <w:rPr>
          <w:rFonts w:asciiTheme="minorEastAsia" w:hAnsiTheme="minorEastAsia"/>
        </w:rPr>
        <w:t>樂毅曰︰</w:t>
      </w:r>
      <w:r w:rsidR="00C93935">
        <w:rPr>
          <w:rFonts w:asciiTheme="minorEastAsia" w:hAnsiTheme="minorEastAsia"/>
        </w:rPr>
        <w:t>「</w:t>
      </w:r>
      <w:r w:rsidR="00934453" w:rsidRPr="00D779F7">
        <w:rPr>
          <w:rFonts w:asciiTheme="minorEastAsia" w:hAnsiTheme="minorEastAsia"/>
        </w:rPr>
        <w:t>齊王伐功矜能，謀不逮下，廢黜賢良，信任諂諛，政令戾虐，百姓怨懟。</w:t>
      </w:r>
      <w:r w:rsidR="00934453" w:rsidRPr="00D779F7">
        <w:rPr>
          <w:rStyle w:val="00Text"/>
          <w:rFonts w:asciiTheme="minorEastAsia" w:hAnsiTheme="minorEastAsia"/>
        </w:rPr>
        <w:t>懟，直類翻。</w:t>
      </w:r>
      <w:r w:rsidR="00934453" w:rsidRPr="00D779F7">
        <w:rPr>
          <w:rFonts w:asciiTheme="minorEastAsia" w:hAnsiTheme="minorEastAsia"/>
        </w:rPr>
        <w:t>今軍皆破亡，若因而乘之，其民必叛，禍亂內作，則齊可圖也。若不遂乘之，待彼悔前之非，改過恤下而撫其民，則難慮也。</w:t>
      </w:r>
      <w:r w:rsidR="00C93935">
        <w:rPr>
          <w:rFonts w:asciiTheme="minorEastAsia" w:hAnsiTheme="minorEastAsia"/>
        </w:rPr>
        <w:t>」</w:t>
      </w:r>
      <w:r w:rsidR="00934453" w:rsidRPr="00D779F7">
        <w:rPr>
          <w:rFonts w:asciiTheme="minorEastAsia" w:hAnsiTheme="minorEastAsia"/>
        </w:rPr>
        <w:t>遂進軍深入。齊人果大亂失度，</w:t>
      </w:r>
      <w:r w:rsidR="00934453" w:rsidRPr="00D779F7">
        <w:rPr>
          <w:rStyle w:val="00Text"/>
          <w:rFonts w:asciiTheme="minorEastAsia" w:hAnsiTheme="minorEastAsia"/>
        </w:rPr>
        <w:t>難慮，謂難為計慮也。失度，失其常度也。</w:t>
      </w:r>
      <w:r w:rsidR="00934453" w:rsidRPr="00D779F7">
        <w:rPr>
          <w:rFonts w:asciiTheme="minorEastAsia" w:hAnsiTheme="minorEastAsia"/>
        </w:rPr>
        <w:t>湣王出走。樂毅入臨淄，取寶物、祭器，輸之於燕。燕王親至濟上勞軍，行賞饗士；</w:t>
      </w:r>
      <w:r w:rsidR="00934453" w:rsidRPr="00D779F7">
        <w:rPr>
          <w:rStyle w:val="00Text"/>
          <w:rFonts w:asciiTheme="minorEastAsia" w:hAnsiTheme="minorEastAsia"/>
        </w:rPr>
        <w:t>燕，因肩翻。濟，子禮翻。勞，力到翻。</w:t>
      </w:r>
      <w:r w:rsidR="00934453" w:rsidRPr="00D779F7">
        <w:rPr>
          <w:rFonts w:asciiTheme="minorEastAsia" w:hAnsiTheme="minorEastAsia"/>
        </w:rPr>
        <w:t>封樂毅為昌國君，</w:t>
      </w:r>
      <w:r w:rsidR="00934453" w:rsidRPr="00D779F7">
        <w:rPr>
          <w:rStyle w:val="00Text"/>
          <w:rFonts w:asciiTheme="minorEastAsia" w:hAnsiTheme="minorEastAsia"/>
        </w:rPr>
        <w:t>班志，昌國縣屬齊郡。封毅為昌國君，以其能昌大燕國也。</w:t>
      </w:r>
      <w:r w:rsidR="00934453" w:rsidRPr="00D779F7">
        <w:rPr>
          <w:rFonts w:asciiTheme="minorEastAsia" w:hAnsiTheme="minorEastAsia"/>
        </w:rPr>
        <w:t>遂使留徇齊城之未下者。</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齊王出亡之衞，衞君辟宮舍之，稱臣而共具。</w:t>
      </w:r>
      <w:r w:rsidRPr="00D779F7">
        <w:rPr>
          <w:rFonts w:asciiTheme="minorEastAsia" w:eastAsiaTheme="minorEastAsia" w:hAnsiTheme="minorEastAsia"/>
        </w:rPr>
        <w:t>辟，讀曰避。共，音供，又居用翻。</w:t>
      </w:r>
      <w:r w:rsidRPr="00D779F7">
        <w:rPr>
          <w:rStyle w:val="01Text"/>
          <w:rFonts w:asciiTheme="minorEastAsia" w:eastAsiaTheme="minorEastAsia" w:hAnsiTheme="minorEastAsia"/>
          <w:sz w:val="21"/>
        </w:rPr>
        <w:t>齊王不遜，衞人侵之。齊王去奔鄒、魯，有驕色；鄒、魯弗內，遂走莒。</w:t>
      </w:r>
      <w:r w:rsidRPr="00D779F7">
        <w:rPr>
          <w:rFonts w:asciiTheme="minorEastAsia" w:eastAsiaTheme="minorEastAsia" w:hAnsiTheme="minorEastAsia"/>
        </w:rPr>
        <w:t>莒，春秋莒子之國，齊滅之。班志，莒縣屬城陽國，國都也。宋白曰︰周武王封少昊之後嬴姓茲輿於莒，始都計斤城，在今高密縣東南四十里。春秋時徙於莒。隱公二年，莒人入向。註云︰今城陽莒縣。莒自初封二十三君，為楚簡王所滅。漢為莒縣，城陽王所都。莒，音居禦翻。</w:t>
      </w:r>
      <w:r w:rsidRPr="00D779F7">
        <w:rPr>
          <w:rStyle w:val="01Text"/>
          <w:rFonts w:asciiTheme="minorEastAsia" w:eastAsiaTheme="minorEastAsia" w:hAnsiTheme="minorEastAsia"/>
          <w:sz w:val="21"/>
        </w:rPr>
        <w:t>楚使淖齒將兵救齊，因為齊相。淖齒欲與燕分齊地，</w:t>
      </w:r>
      <w:r w:rsidRPr="00D779F7">
        <w:rPr>
          <w:rFonts w:asciiTheme="minorEastAsia" w:eastAsiaTheme="minorEastAsia" w:hAnsiTheme="minorEastAsia"/>
        </w:rPr>
        <w:t>索隱曰︰淖，女敎翻；康曰︰竹角切；姓也。相，息亮翻。</w:t>
      </w:r>
      <w:r w:rsidRPr="00D779F7">
        <w:rPr>
          <w:rStyle w:val="01Text"/>
          <w:rFonts w:asciiTheme="minorEastAsia" w:eastAsiaTheme="minorEastAsia" w:hAnsiTheme="minorEastAsia"/>
          <w:sz w:val="21"/>
        </w:rPr>
        <w:t>乃執湣王而數之</w:t>
      </w:r>
      <w:r w:rsidRPr="00D779F7">
        <w:rPr>
          <w:rFonts w:asciiTheme="minorEastAsia" w:eastAsiaTheme="minorEastAsia" w:hAnsiTheme="minorEastAsia"/>
        </w:rPr>
        <w:t>數其罪也。師古曰︰數，所具翻；宋祁曰︰所主翻。</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千乘、博昌之間，方數百里，雨血沾衣，</w:t>
      </w:r>
      <w:r w:rsidRPr="00D779F7">
        <w:rPr>
          <w:rFonts w:asciiTheme="minorEastAsia" w:eastAsiaTheme="minorEastAsia" w:hAnsiTheme="minorEastAsia"/>
        </w:rPr>
        <w:t>漢置千乘郡，博昌縣屬焉。後漢更千乘郡為樂安國。十三州志曰︰昌水，其勢平，故曰博昌。唐志，千乘、博昌二縣皆屬青州。乘，繩證翻。雨，王遇翻。自上而下曰雨。</w:t>
      </w:r>
      <w:r w:rsidRPr="00D779F7">
        <w:rPr>
          <w:rStyle w:val="01Text"/>
          <w:rFonts w:asciiTheme="minorEastAsia" w:eastAsiaTheme="minorEastAsia" w:hAnsiTheme="minorEastAsia"/>
          <w:sz w:val="21"/>
        </w:rPr>
        <w:t>王知之乎？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知之。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嬴、博之間，地坼及泉，</w:t>
      </w:r>
      <w:r w:rsidRPr="00D779F7">
        <w:rPr>
          <w:rFonts w:asciiTheme="minorEastAsia" w:eastAsiaTheme="minorEastAsia" w:hAnsiTheme="minorEastAsia"/>
        </w:rPr>
        <w:t>班志，嬴、博二縣屬泰山郡。</w:t>
      </w:r>
      <w:r w:rsidRPr="00D779F7">
        <w:rPr>
          <w:rStyle w:val="01Text"/>
          <w:rFonts w:asciiTheme="minorEastAsia" w:eastAsiaTheme="minorEastAsia" w:hAnsiTheme="minorEastAsia"/>
          <w:sz w:val="21"/>
        </w:rPr>
        <w:t>王知之乎？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知之。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有人當闕而哭者，求之不得，去則聞其聲，王知之乎？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知之。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淖齒曰︰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天雨血沾衣者，天以告也；地坼及泉者，地以告也；有人當闕而哭者，人以告也。天、地、人皆告矣，而王不知誡焉，</w:t>
      </w:r>
      <w:r w:rsidRPr="00D779F7">
        <w:rPr>
          <w:rFonts w:asciiTheme="minorEastAsia" w:eastAsiaTheme="minorEastAsia" w:hAnsiTheme="minorEastAsia"/>
        </w:rPr>
        <w:t>誡，與戒同；戒，警敕也。毛晃曰︰警敕之辭曰誡。此言天、地、人皆以相警敕也。</w:t>
      </w:r>
      <w:r w:rsidRPr="00D779F7">
        <w:rPr>
          <w:rStyle w:val="01Text"/>
          <w:rFonts w:asciiTheme="minorEastAsia" w:eastAsiaTheme="minorEastAsia" w:hAnsiTheme="minorEastAsia"/>
          <w:sz w:val="21"/>
        </w:rPr>
        <w:t>何得無誅！</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遂弑王於鼓里。</w:t>
      </w:r>
      <w:r w:rsidRPr="00D779F7">
        <w:rPr>
          <w:rFonts w:asciiTheme="minorEastAsia" w:eastAsiaTheme="minorEastAsia" w:hAnsiTheme="minorEastAsia"/>
        </w:rPr>
        <w:t>鼓里，莒中地名，近齊廟。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荀子論之曰︰國者，天下之利勢也。得道以持之，則大安也，大榮也，積美之源也。不得道以持之，則大危也，大累也，</w:t>
      </w:r>
      <w:r w:rsidRPr="00D779F7">
        <w:rPr>
          <w:rStyle w:val="00Text"/>
          <w:rFonts w:asciiTheme="minorEastAsia" w:eastAsiaTheme="minorEastAsia" w:hAnsiTheme="minorEastAsia"/>
        </w:rPr>
        <w:t>累，力偽翻，事相緣及也。</w:t>
      </w:r>
      <w:r w:rsidRPr="00D779F7">
        <w:rPr>
          <w:rFonts w:asciiTheme="minorEastAsia" w:eastAsiaTheme="minorEastAsia" w:hAnsiTheme="minorEastAsia"/>
          <w:sz w:val="21"/>
        </w:rPr>
        <w:t>有之不如無之；及其綦也，</w:t>
      </w:r>
      <w:r w:rsidRPr="00D779F7">
        <w:rPr>
          <w:rStyle w:val="00Text"/>
          <w:rFonts w:asciiTheme="minorEastAsia" w:eastAsiaTheme="minorEastAsia" w:hAnsiTheme="minorEastAsia"/>
        </w:rPr>
        <w:t>齊人謂極為綦，音其；下綦之同。</w:t>
      </w:r>
      <w:r w:rsidRPr="00D779F7">
        <w:rPr>
          <w:rFonts w:asciiTheme="minorEastAsia" w:eastAsiaTheme="minorEastAsia" w:hAnsiTheme="minorEastAsia"/>
          <w:sz w:val="21"/>
        </w:rPr>
        <w:t>索為匹夫，不可得也。</w:t>
      </w:r>
      <w:r w:rsidRPr="00D779F7">
        <w:rPr>
          <w:rStyle w:val="00Text"/>
          <w:rFonts w:asciiTheme="minorEastAsia" w:eastAsiaTheme="minorEastAsia" w:hAnsiTheme="minorEastAsia"/>
        </w:rPr>
        <w:t>索，山客翻，求也。</w:t>
      </w:r>
      <w:r w:rsidRPr="00D779F7">
        <w:rPr>
          <w:rFonts w:asciiTheme="minorEastAsia" w:eastAsiaTheme="minorEastAsia" w:hAnsiTheme="minorEastAsia"/>
          <w:sz w:val="21"/>
        </w:rPr>
        <w:t>齊湣、宋獻是也。</w:t>
      </w:r>
      <w:r w:rsidRPr="00D779F7">
        <w:rPr>
          <w:rStyle w:val="00Text"/>
          <w:rFonts w:asciiTheme="minorEastAsia" w:eastAsiaTheme="minorEastAsia" w:hAnsiTheme="minorEastAsia"/>
        </w:rPr>
        <w:t>湣，讀曰閔。宋獻，意卽指宋康王。</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故用國者義立而王，信立而霸，權謀立而亡。</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挈國以呼禮義，而無以害之。</w:t>
      </w:r>
      <w:r w:rsidRPr="00D779F7">
        <w:rPr>
          <w:rStyle w:val="00Text"/>
          <w:rFonts w:asciiTheme="minorEastAsia" w:eastAsiaTheme="minorEastAsia" w:hAnsiTheme="minorEastAsia"/>
        </w:rPr>
        <w:t>挈，卽提挈之挈，音詰結翻。</w:t>
      </w:r>
      <w:r w:rsidRPr="00D779F7">
        <w:rPr>
          <w:rFonts w:asciiTheme="minorEastAsia" w:eastAsiaTheme="minorEastAsia" w:hAnsiTheme="minorEastAsia"/>
          <w:sz w:val="21"/>
        </w:rPr>
        <w:t>行一不義，殺一無罪，而得天下，仁者不為也。擽然扶持心國，且若是其固也。</w:t>
      </w:r>
      <w:r w:rsidRPr="00D779F7">
        <w:rPr>
          <w:rStyle w:val="00Text"/>
          <w:rFonts w:asciiTheme="minorEastAsia" w:eastAsiaTheme="minorEastAsia" w:hAnsiTheme="minorEastAsia"/>
        </w:rPr>
        <w:t>擽然，落石貌；言其持心持國，擽然如石之固。擽，歷各翻。</w:t>
      </w:r>
      <w:r w:rsidRPr="00D779F7">
        <w:rPr>
          <w:rFonts w:asciiTheme="minorEastAsia" w:eastAsiaTheme="minorEastAsia" w:hAnsiTheme="minorEastAsia"/>
          <w:sz w:val="21"/>
        </w:rPr>
        <w:t>之所與為之者之人，則舉義士也。之所以為布陳於國家刑法者，則舉義法也。主之所極然，</w:t>
      </w:r>
      <w:r w:rsidRPr="00D779F7">
        <w:rPr>
          <w:rStyle w:val="00Text"/>
          <w:rFonts w:asciiTheme="minorEastAsia" w:eastAsiaTheme="minorEastAsia" w:hAnsiTheme="minorEastAsia"/>
        </w:rPr>
        <w:t>毛晃曰︰然，如也，是也。</w:t>
      </w:r>
      <w:r w:rsidRPr="00D779F7">
        <w:rPr>
          <w:rFonts w:asciiTheme="minorEastAsia" w:eastAsiaTheme="minorEastAsia" w:hAnsiTheme="minorEastAsia"/>
          <w:sz w:val="21"/>
        </w:rPr>
        <w:t>帥羣臣而首嚮之者，則舉義志也。</w:t>
      </w:r>
      <w:r w:rsidRPr="00D779F7">
        <w:rPr>
          <w:rStyle w:val="00Text"/>
          <w:rFonts w:asciiTheme="minorEastAsia" w:eastAsiaTheme="minorEastAsia" w:hAnsiTheme="minorEastAsia"/>
        </w:rPr>
        <w:t>帥，讀曰率。首，所救翻。志者，心之所主也。</w:t>
      </w:r>
      <w:r w:rsidRPr="00D779F7">
        <w:rPr>
          <w:rFonts w:asciiTheme="minorEastAsia" w:eastAsiaTheme="minorEastAsia" w:hAnsiTheme="minorEastAsia"/>
          <w:sz w:val="21"/>
        </w:rPr>
        <w:t>如是，則下仰上以義矣，</w:t>
      </w:r>
      <w:r w:rsidRPr="00D779F7">
        <w:rPr>
          <w:rStyle w:val="00Text"/>
          <w:rFonts w:asciiTheme="minorEastAsia" w:eastAsiaTheme="minorEastAsia" w:hAnsiTheme="minorEastAsia"/>
        </w:rPr>
        <w:t>仰，魚亮翻。凡仰給、仰成之仰皆同音。</w:t>
      </w:r>
      <w:r w:rsidRPr="00D779F7">
        <w:rPr>
          <w:rFonts w:asciiTheme="minorEastAsia" w:eastAsiaTheme="minorEastAsia" w:hAnsiTheme="minorEastAsia"/>
          <w:sz w:val="21"/>
        </w:rPr>
        <w:t>是基定也。基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章︰乙十一行本，二</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字均作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綦</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w:t>
      </w:r>
      <w:r w:rsidR="00C93935">
        <w:rPr>
          <w:rStyle w:val="00Text"/>
          <w:rFonts w:asciiTheme="minorEastAsia" w:eastAsiaTheme="minorEastAsia" w:hAnsiTheme="minorEastAsia"/>
        </w:rPr>
        <w:t>』</w:t>
      </w:r>
      <w:r w:rsidRPr="00D779F7">
        <w:rPr>
          <w:rFonts w:asciiTheme="minorEastAsia" w:eastAsiaTheme="minorEastAsia" w:hAnsiTheme="minorEastAsia"/>
          <w:sz w:val="21"/>
        </w:rPr>
        <w:t>定而國定，國定而天下定。故曰︰以國濟義，一日而白，湯、武是也。</w:t>
      </w:r>
      <w:r w:rsidRPr="00D779F7">
        <w:rPr>
          <w:rStyle w:val="00Text"/>
          <w:rFonts w:asciiTheme="minorEastAsia" w:eastAsiaTheme="minorEastAsia" w:hAnsiTheme="minorEastAsia"/>
        </w:rPr>
        <w:t>基，址也，本也。為土立址曰基；為木立根本亦曰基。白，明也。</w:t>
      </w:r>
      <w:r w:rsidRPr="00D779F7">
        <w:rPr>
          <w:rFonts w:asciiTheme="minorEastAsia" w:eastAsiaTheme="minorEastAsia" w:hAnsiTheme="minorEastAsia"/>
          <w:sz w:val="21"/>
        </w:rPr>
        <w:t>是所謂義立而王也。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德雖未至也，義雖未濟也，然而天下之理略奏矣，</w:t>
      </w:r>
      <w:r w:rsidRPr="00D779F7">
        <w:rPr>
          <w:rFonts w:asciiTheme="minorEastAsia" w:eastAsiaTheme="minorEastAsia" w:hAnsiTheme="minorEastAsia"/>
        </w:rPr>
        <w:t>楊倞曰︰略有節奏也。</w:t>
      </w:r>
      <w:r w:rsidRPr="00D779F7">
        <w:rPr>
          <w:rStyle w:val="02Text"/>
          <w:rFonts w:asciiTheme="minorEastAsia" w:eastAsiaTheme="minorEastAsia" w:hAnsiTheme="minorEastAsia"/>
          <w:sz w:val="21"/>
        </w:rPr>
        <w:t>刑賞已諾信於天下矣，</w:t>
      </w:r>
      <w:r w:rsidRPr="00D779F7">
        <w:rPr>
          <w:rFonts w:asciiTheme="minorEastAsia" w:eastAsiaTheme="minorEastAsia" w:hAnsiTheme="minorEastAsia"/>
        </w:rPr>
        <w:t>諾，人應聲也。信，人不疑而心孚也。</w:t>
      </w:r>
      <w:r w:rsidRPr="00D779F7">
        <w:rPr>
          <w:rStyle w:val="02Text"/>
          <w:rFonts w:asciiTheme="minorEastAsia" w:eastAsiaTheme="minorEastAsia" w:hAnsiTheme="minorEastAsia"/>
          <w:sz w:val="21"/>
        </w:rPr>
        <w:t>臣下曉然皆知其可要也。</w:t>
      </w:r>
      <w:r w:rsidRPr="00D779F7">
        <w:rPr>
          <w:rFonts w:asciiTheme="minorEastAsia" w:eastAsiaTheme="minorEastAsia" w:hAnsiTheme="minorEastAsia"/>
        </w:rPr>
        <w:t>要，一遙翻，約也，勤也，求也。</w:t>
      </w:r>
      <w:r w:rsidRPr="00D779F7">
        <w:rPr>
          <w:rStyle w:val="02Text"/>
          <w:rFonts w:asciiTheme="minorEastAsia" w:eastAsiaTheme="minorEastAsia" w:hAnsiTheme="minorEastAsia"/>
          <w:sz w:val="21"/>
        </w:rPr>
        <w:t>政令已陳，雖覩利敗，不欺其民；</w:t>
      </w:r>
      <w:r w:rsidRPr="00D779F7">
        <w:rPr>
          <w:rFonts w:asciiTheme="minorEastAsia" w:eastAsiaTheme="minorEastAsia" w:hAnsiTheme="minorEastAsia"/>
        </w:rPr>
        <w:t>令，力正翻。</w:t>
      </w:r>
      <w:r w:rsidRPr="00D779F7">
        <w:rPr>
          <w:rStyle w:val="02Text"/>
          <w:rFonts w:asciiTheme="minorEastAsia" w:eastAsiaTheme="minorEastAsia" w:hAnsiTheme="minorEastAsia"/>
          <w:sz w:val="21"/>
        </w:rPr>
        <w:t>約結已定，雖覩利敗，不欺其與；</w:t>
      </w:r>
      <w:r w:rsidRPr="00D779F7">
        <w:rPr>
          <w:rFonts w:asciiTheme="minorEastAsia" w:eastAsiaTheme="minorEastAsia" w:hAnsiTheme="minorEastAsia"/>
        </w:rPr>
        <w:t>與，黨與也。卽下文所謂與國也。</w:t>
      </w:r>
      <w:r w:rsidRPr="00D779F7">
        <w:rPr>
          <w:rStyle w:val="02Text"/>
          <w:rFonts w:asciiTheme="minorEastAsia" w:eastAsiaTheme="minorEastAsia" w:hAnsiTheme="minorEastAsia"/>
          <w:sz w:val="21"/>
        </w:rPr>
        <w:t>如是，則兵勁城固，敵國畏之；國一綦明，</w:t>
      </w:r>
      <w:r w:rsidRPr="00D779F7">
        <w:rPr>
          <w:rFonts w:asciiTheme="minorEastAsia" w:eastAsiaTheme="minorEastAsia" w:hAnsiTheme="minorEastAsia"/>
        </w:rPr>
        <w:t>楊倞曰︰此</w:t>
      </w:r>
      <w:r w:rsidR="00C93935">
        <w:rPr>
          <w:rFonts w:asciiTheme="minorEastAsia" w:eastAsiaTheme="minorEastAsia" w:hAnsiTheme="minorEastAsia"/>
        </w:rPr>
        <w:t>「</w:t>
      </w:r>
      <w:r w:rsidRPr="00D779F7">
        <w:rPr>
          <w:rFonts w:asciiTheme="minorEastAsia" w:eastAsiaTheme="minorEastAsia" w:hAnsiTheme="minorEastAsia"/>
        </w:rPr>
        <w:t>綦</w:t>
      </w:r>
      <w:r w:rsidR="00C93935">
        <w:rPr>
          <w:rFonts w:asciiTheme="minorEastAsia" w:eastAsiaTheme="minorEastAsia" w:hAnsiTheme="minorEastAsia"/>
        </w:rPr>
        <w:t>」</w:t>
      </w:r>
      <w:r w:rsidRPr="00D779F7">
        <w:rPr>
          <w:rFonts w:asciiTheme="minorEastAsia" w:eastAsiaTheme="minorEastAsia" w:hAnsiTheme="minorEastAsia"/>
        </w:rPr>
        <w:t>當作</w:t>
      </w:r>
      <w:r w:rsidR="00C93935">
        <w:rPr>
          <w:rFonts w:asciiTheme="minorEastAsia" w:eastAsiaTheme="minorEastAsia" w:hAnsiTheme="minorEastAsia"/>
        </w:rPr>
        <w:t>「</w:t>
      </w:r>
      <w:r w:rsidRPr="00D779F7">
        <w:rPr>
          <w:rFonts w:asciiTheme="minorEastAsia" w:eastAsiaTheme="minorEastAsia" w:hAnsiTheme="minorEastAsia"/>
        </w:rPr>
        <w:t>基</w:t>
      </w:r>
      <w:r w:rsidR="00C93935">
        <w:rPr>
          <w:rFonts w:asciiTheme="minorEastAsia" w:eastAsiaTheme="minorEastAsia" w:hAnsiTheme="minorEastAsia"/>
        </w:rPr>
        <w:t>」</w:t>
      </w:r>
      <w:r w:rsidRPr="00D779F7">
        <w:rPr>
          <w:rFonts w:asciiTheme="minorEastAsia" w:eastAsiaTheme="minorEastAsia" w:hAnsiTheme="minorEastAsia"/>
        </w:rPr>
        <w:t>。今謂此</w:t>
      </w:r>
      <w:r w:rsidR="00C93935">
        <w:rPr>
          <w:rFonts w:asciiTheme="minorEastAsia" w:eastAsiaTheme="minorEastAsia" w:hAnsiTheme="minorEastAsia"/>
        </w:rPr>
        <w:t>「</w:t>
      </w:r>
      <w:r w:rsidRPr="00D779F7">
        <w:rPr>
          <w:rFonts w:asciiTheme="minorEastAsia" w:eastAsiaTheme="minorEastAsia" w:hAnsiTheme="minorEastAsia"/>
        </w:rPr>
        <w:t>綦</w:t>
      </w:r>
      <w:r w:rsidR="00C93935">
        <w:rPr>
          <w:rFonts w:asciiTheme="minorEastAsia" w:eastAsiaTheme="minorEastAsia" w:hAnsiTheme="minorEastAsia"/>
        </w:rPr>
        <w:t>」</w:t>
      </w:r>
      <w:r w:rsidRPr="00D779F7">
        <w:rPr>
          <w:rFonts w:asciiTheme="minorEastAsia" w:eastAsiaTheme="minorEastAsia" w:hAnsiTheme="minorEastAsia"/>
        </w:rPr>
        <w:t>字從上註，所謂齊人之言，其義亦通。明，顯也。</w:t>
      </w:r>
      <w:r w:rsidRPr="00D779F7">
        <w:rPr>
          <w:rStyle w:val="02Text"/>
          <w:rFonts w:asciiTheme="minorEastAsia" w:eastAsiaTheme="minorEastAsia" w:hAnsiTheme="minorEastAsia"/>
          <w:sz w:val="21"/>
        </w:rPr>
        <w:t>與國信之；雖在僻陋之國，威動天下，五伯是也。是所謂信立而霸也。</w:t>
      </w:r>
      <w:r w:rsidRPr="00D779F7">
        <w:rPr>
          <w:rFonts w:asciiTheme="minorEastAsia" w:eastAsiaTheme="minorEastAsia" w:hAnsiTheme="minorEastAsia"/>
        </w:rPr>
        <w:t>伯，讀曰霸。五霸，夏昆吾，商大彭、豕韋，周齊桓、晉文。或曰︰齊桓、晉文、宋襄、秦穆、楚莊為五霸。</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挈國以呼功利，不務張其義，齊其信，唯利之求；內則不憚詐其民而求小利焉，外則不憚詐其與而求大利焉。內不修正其所以有，然常欲人之有，如是，則臣下百姓莫不以詐心待其上矣。上詐其下，下詐其上，則是上下析也。</w:t>
      </w:r>
      <w:r w:rsidRPr="00D779F7">
        <w:rPr>
          <w:rStyle w:val="00Text"/>
          <w:rFonts w:asciiTheme="minorEastAsia" w:eastAsiaTheme="minorEastAsia" w:hAnsiTheme="minorEastAsia"/>
        </w:rPr>
        <w:t>析，先的翻，分也，離也。</w:t>
      </w:r>
      <w:r w:rsidRPr="00D779F7">
        <w:rPr>
          <w:rFonts w:asciiTheme="minorEastAsia" w:eastAsiaTheme="minorEastAsia" w:hAnsiTheme="minorEastAsia"/>
          <w:sz w:val="21"/>
        </w:rPr>
        <w:t>如是，則敵國輕之，與國疑之，權謀日行而國不免危削，綦之而亡，齊湣、薛公是也。</w:t>
      </w:r>
      <w:r w:rsidRPr="00D779F7">
        <w:rPr>
          <w:rStyle w:val="00Text"/>
          <w:rFonts w:asciiTheme="minorEastAsia" w:eastAsiaTheme="minorEastAsia" w:hAnsiTheme="minorEastAsia"/>
        </w:rPr>
        <w:t>湣，讀曰閔。薛公，謂孟嘗君。孟嘗君卒，齊與諸侯共滅薛。卒，子恤翻。</w:t>
      </w:r>
      <w:r w:rsidRPr="00D779F7">
        <w:rPr>
          <w:rFonts w:asciiTheme="minorEastAsia" w:eastAsiaTheme="minorEastAsia" w:hAnsiTheme="minorEastAsia"/>
          <w:sz w:val="21"/>
        </w:rPr>
        <w:t>故用強齊，非以修禮義也，非以本政敎也，非以一天下也，綿綿常以結引馳外為務。</w:t>
      </w:r>
      <w:r w:rsidRPr="00D779F7">
        <w:rPr>
          <w:rStyle w:val="00Text"/>
          <w:rFonts w:asciiTheme="minorEastAsia" w:eastAsiaTheme="minorEastAsia" w:hAnsiTheme="minorEastAsia"/>
        </w:rPr>
        <w:t>引，讀曰靷，音羊晉翻。丁度曰︰靷，駕牛具，在胸曰靷，蓋駕馬亦用靷也。</w:t>
      </w:r>
      <w:r w:rsidRPr="00D779F7">
        <w:rPr>
          <w:rFonts w:asciiTheme="minorEastAsia" w:eastAsiaTheme="minorEastAsia" w:hAnsiTheme="minorEastAsia"/>
          <w:sz w:val="21"/>
        </w:rPr>
        <w:t>故強，南足以破楚，西足以詘秦，北足以敗燕，中足以舉宋，</w:t>
      </w:r>
      <w:r w:rsidRPr="00D779F7">
        <w:rPr>
          <w:rStyle w:val="00Text"/>
          <w:rFonts w:asciiTheme="minorEastAsia" w:eastAsiaTheme="minorEastAsia" w:hAnsiTheme="minorEastAsia"/>
        </w:rPr>
        <w:t>史記，齊閔王十年，伐燕，取之；二十三年，與秦敗楚於重丘，南割楚之淮北；三十六年，與韓、魏攻秦，至函谷；三十八年，伐宋滅之。通鑑據孟子以取燕事屬之齊宣王。敗，補邁翻。詘，與屈同，音渠勿翻。燕，因肩翻。</w:t>
      </w:r>
      <w:r w:rsidRPr="00D779F7">
        <w:rPr>
          <w:rFonts w:asciiTheme="minorEastAsia" w:eastAsiaTheme="minorEastAsia" w:hAnsiTheme="minorEastAsia"/>
          <w:sz w:val="21"/>
        </w:rPr>
        <w:t>及以燕、趙起</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章︰十二行本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起</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改</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；孔本同。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而攻之，若振槁然，</w:t>
      </w:r>
      <w:r w:rsidRPr="00D779F7">
        <w:rPr>
          <w:rStyle w:val="00Text"/>
          <w:rFonts w:asciiTheme="minorEastAsia" w:eastAsiaTheme="minorEastAsia" w:hAnsiTheme="minorEastAsia"/>
        </w:rPr>
        <w:t>燕，因肩翻。槁，枯木也。振，搖也。振已枯之木，則枝葉摧落而本根撥矣。槁，苦皓翻，又音古老翻。</w:t>
      </w:r>
      <w:r w:rsidRPr="00D779F7">
        <w:rPr>
          <w:rFonts w:asciiTheme="minorEastAsia" w:eastAsiaTheme="minorEastAsia" w:hAnsiTheme="minorEastAsia"/>
          <w:sz w:val="21"/>
        </w:rPr>
        <w:t>而身死國亡，為天下大戮，後世言惡則必稽焉。</w:t>
      </w:r>
      <w:r w:rsidRPr="00D779F7">
        <w:rPr>
          <w:rStyle w:val="00Text"/>
          <w:rFonts w:asciiTheme="minorEastAsia" w:eastAsiaTheme="minorEastAsia" w:hAnsiTheme="minorEastAsia"/>
        </w:rPr>
        <w:t>稽，考也，又計校也。</w:t>
      </w:r>
      <w:r w:rsidRPr="00D779F7">
        <w:rPr>
          <w:rFonts w:asciiTheme="minorEastAsia" w:eastAsiaTheme="minorEastAsia" w:hAnsiTheme="minorEastAsia"/>
          <w:sz w:val="21"/>
        </w:rPr>
        <w:t>是無他故焉，唯其不由禮義而由權謀也。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三者，明主之所謹擇也，仁人之所務白也。</w:t>
      </w:r>
      <w:r w:rsidRPr="00D779F7">
        <w:rPr>
          <w:rStyle w:val="00Text"/>
          <w:rFonts w:asciiTheme="minorEastAsia" w:eastAsiaTheme="minorEastAsia" w:hAnsiTheme="minorEastAsia"/>
        </w:rPr>
        <w:t>白，明白也。</w:t>
      </w:r>
      <w:r w:rsidRPr="00D779F7">
        <w:rPr>
          <w:rFonts w:asciiTheme="minorEastAsia" w:eastAsiaTheme="minorEastAsia" w:hAnsiTheme="minorEastAsia"/>
          <w:sz w:val="21"/>
        </w:rPr>
        <w:t>善擇者制人，不善擇者人制之。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樂毅聞晝</w:t>
      </w:r>
      <w:r w:rsidR="00C93935">
        <w:rPr>
          <w:rFonts w:asciiTheme="minorEastAsia" w:eastAsiaTheme="minorEastAsia" w:hAnsiTheme="minorEastAsia"/>
        </w:rPr>
        <w:t>『</w:t>
      </w:r>
      <w:r w:rsidR="00934453" w:rsidRPr="00D779F7">
        <w:rPr>
          <w:rFonts w:asciiTheme="minorEastAsia" w:eastAsiaTheme="minorEastAsia" w:hAnsiTheme="minorEastAsia"/>
        </w:rPr>
        <w:t>章︰乙十一行本作</w:t>
      </w:r>
      <w:r w:rsidR="00C93935">
        <w:rPr>
          <w:rFonts w:asciiTheme="minorEastAsia" w:eastAsiaTheme="minorEastAsia" w:hAnsiTheme="minorEastAsia"/>
        </w:rPr>
        <w:t>「</w:t>
      </w:r>
      <w:r w:rsidR="00934453" w:rsidRPr="00D779F7">
        <w:rPr>
          <w:rFonts w:asciiTheme="minorEastAsia" w:eastAsiaTheme="minorEastAsia" w:hAnsiTheme="minorEastAsia"/>
        </w:rPr>
        <w:t>畫</w:t>
      </w:r>
      <w:r w:rsidR="00C93935">
        <w:rPr>
          <w:rFonts w:asciiTheme="minorEastAsia" w:eastAsiaTheme="minorEastAsia" w:hAnsiTheme="minorEastAsia"/>
        </w:rPr>
        <w:t>」</w:t>
      </w:r>
      <w:r w:rsidR="00934453" w:rsidRPr="00D779F7">
        <w:rPr>
          <w:rFonts w:asciiTheme="minorEastAsia" w:eastAsiaTheme="minorEastAsia" w:hAnsiTheme="minorEastAsia"/>
        </w:rPr>
        <w:t>；孔本同；下均同。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邑人王蠋賢，</w:t>
      </w:r>
      <w:r w:rsidR="00934453" w:rsidRPr="00D779F7">
        <w:rPr>
          <w:rFonts w:asciiTheme="minorEastAsia" w:eastAsiaTheme="minorEastAsia" w:hAnsiTheme="minorEastAsia"/>
        </w:rPr>
        <w:t>劉熙曰︰畫，齊西南近邑，音獲。索隱曰︰音胡卦翻。括地志︰戟里城在臨淄城西北三十里，春秋時棘邑。又云︰澅邑，蠋所居，卽此邑，因澅水為名也。京相璠曰︰今臨淄有澅水，西北入沛，卽班志所謂如水；如、時聲相似，然則澅水卽時水也。余按後漢耿弇攻張步，進軍畫中，在臨淄、西安二邑之間。</w:t>
      </w:r>
      <w:r w:rsidR="00C93935">
        <w:rPr>
          <w:rFonts w:asciiTheme="minorEastAsia" w:eastAsiaTheme="minorEastAsia" w:hAnsiTheme="minorEastAsia"/>
        </w:rPr>
        <w:t>「</w:t>
      </w:r>
      <w:r w:rsidR="00934453" w:rsidRPr="00D779F7">
        <w:rPr>
          <w:rFonts w:asciiTheme="minorEastAsia" w:eastAsiaTheme="minorEastAsia" w:hAnsiTheme="minorEastAsia"/>
        </w:rPr>
        <w:t>蠋</w:t>
      </w:r>
      <w:r w:rsidR="00C93935">
        <w:rPr>
          <w:rFonts w:asciiTheme="minorEastAsia" w:eastAsiaTheme="minorEastAsia" w:hAnsiTheme="minorEastAsia"/>
        </w:rPr>
        <w:t>」</w:t>
      </w:r>
      <w:r w:rsidR="00934453" w:rsidRPr="00D779F7">
        <w:rPr>
          <w:rFonts w:asciiTheme="minorEastAsia" w:eastAsiaTheme="minorEastAsia" w:hAnsiTheme="minorEastAsia"/>
        </w:rPr>
        <w:t>，班固古今人表作</w:t>
      </w:r>
      <w:r w:rsidR="00C93935">
        <w:rPr>
          <w:rFonts w:asciiTheme="minorEastAsia" w:eastAsiaTheme="minorEastAsia" w:hAnsiTheme="minorEastAsia"/>
        </w:rPr>
        <w:t>「</w:t>
      </w:r>
      <w:r w:rsidR="00934453" w:rsidRPr="00D779F7">
        <w:rPr>
          <w:rFonts w:asciiTheme="minorEastAsia" w:eastAsiaTheme="minorEastAsia" w:hAnsiTheme="minorEastAsia"/>
        </w:rPr>
        <w:t>歜</w:t>
      </w:r>
      <w:r w:rsidR="00C93935">
        <w:rPr>
          <w:rFonts w:asciiTheme="minorEastAsia" w:eastAsiaTheme="minorEastAsia" w:hAnsiTheme="minorEastAsia"/>
        </w:rPr>
        <w:t>」</w:t>
      </w:r>
      <w:r w:rsidR="00934453" w:rsidRPr="00D779F7">
        <w:rPr>
          <w:rFonts w:asciiTheme="minorEastAsia" w:eastAsiaTheme="minorEastAsia" w:hAnsiTheme="minorEastAsia"/>
        </w:rPr>
        <w:t>，音觸。據</w:t>
      </w:r>
      <w:r w:rsidR="00C93935">
        <w:rPr>
          <w:rFonts w:asciiTheme="minorEastAsia" w:eastAsiaTheme="minorEastAsia" w:hAnsiTheme="minorEastAsia"/>
        </w:rPr>
        <w:t>「</w:t>
      </w:r>
      <w:r w:rsidR="00934453" w:rsidRPr="00D779F7">
        <w:rPr>
          <w:rFonts w:asciiTheme="minorEastAsia" w:eastAsiaTheme="minorEastAsia" w:hAnsiTheme="minorEastAsia"/>
        </w:rPr>
        <w:t>蠋</w:t>
      </w:r>
      <w:r w:rsidR="00C93935">
        <w:rPr>
          <w:rFonts w:asciiTheme="minorEastAsia" w:eastAsiaTheme="minorEastAsia" w:hAnsiTheme="minorEastAsia"/>
        </w:rPr>
        <w:t>」</w:t>
      </w:r>
      <w:r w:rsidR="00934453" w:rsidRPr="00D779F7">
        <w:rPr>
          <w:rFonts w:asciiTheme="minorEastAsia" w:eastAsiaTheme="minorEastAsia" w:hAnsiTheme="minorEastAsia"/>
        </w:rPr>
        <w:t>字則當音蜀，或音之欲翻；康珠玉切。通鑑以畫邑為晝邑，以孟子去齊宿於晝為據也。若以孟子為據，則晝讀如字。</w:t>
      </w:r>
      <w:r w:rsidR="00934453" w:rsidRPr="00D779F7">
        <w:rPr>
          <w:rStyle w:val="01Text"/>
          <w:rFonts w:asciiTheme="minorEastAsia" w:eastAsiaTheme="minorEastAsia" w:hAnsiTheme="minorEastAsia"/>
          <w:sz w:val="21"/>
        </w:rPr>
        <w:t>令軍中環晝邑三十里無入。</w:t>
      </w:r>
      <w:r w:rsidR="00934453" w:rsidRPr="00D779F7">
        <w:rPr>
          <w:rFonts w:asciiTheme="minorEastAsia" w:eastAsiaTheme="minorEastAsia" w:hAnsiTheme="minorEastAsia"/>
        </w:rPr>
        <w:t>環，據漢書音義音宦。</w:t>
      </w:r>
      <w:r w:rsidR="00934453" w:rsidRPr="00D779F7">
        <w:rPr>
          <w:rStyle w:val="01Text"/>
          <w:rFonts w:asciiTheme="minorEastAsia" w:eastAsiaTheme="minorEastAsia" w:hAnsiTheme="minorEastAsia"/>
          <w:sz w:val="21"/>
        </w:rPr>
        <w:t>使人請蠋，蠋謝不往。燕人曰︰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不來，吾且屠晝邑！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忠臣不事二君，烈女不更二夫。</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夫</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齊王不用吾諫故退而耕於野</w:t>
      </w:r>
      <w:r w:rsidR="00C93935">
        <w:rPr>
          <w:rFonts w:asciiTheme="minorEastAsia" w:eastAsiaTheme="minorEastAsia" w:hAnsiTheme="minorEastAsia"/>
        </w:rPr>
        <w:t>」</w:t>
      </w:r>
      <w:r w:rsidR="00934453" w:rsidRPr="00D779F7">
        <w:rPr>
          <w:rFonts w:asciiTheme="minorEastAsia" w:eastAsiaTheme="minorEastAsia" w:hAnsiTheme="minorEastAsia"/>
        </w:rPr>
        <w:t>十二字；乙十一行本同；孔本同；張校同；退齋校同。</w:t>
      </w:r>
      <w:r w:rsidR="00C93935">
        <w:rPr>
          <w:rFonts w:asciiTheme="minorEastAsia" w:eastAsiaTheme="minorEastAsia" w:hAnsiTheme="minorEastAsia"/>
        </w:rPr>
        <w:t>』</w:t>
      </w:r>
      <w:r w:rsidR="00934453" w:rsidRPr="00D779F7">
        <w:rPr>
          <w:rFonts w:asciiTheme="minorEastAsia" w:eastAsiaTheme="minorEastAsia" w:hAnsiTheme="minorEastAsia"/>
        </w:rPr>
        <w:t>燕，因肩翻。蠋，音蜀。更，工衡翻。</w:t>
      </w:r>
      <w:r w:rsidR="00934453" w:rsidRPr="00D779F7">
        <w:rPr>
          <w:rStyle w:val="01Text"/>
          <w:rFonts w:asciiTheme="minorEastAsia" w:eastAsiaTheme="minorEastAsia" w:hAnsiTheme="minorEastAsia"/>
          <w:sz w:val="21"/>
        </w:rPr>
        <w:t>國破君亡，吾不能存，而又欲劫之以兵；吾與其不義而生，不若死！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遂經其頸於樹枝，自奮絕脰而死。</w:t>
      </w:r>
      <w:r w:rsidR="00934453" w:rsidRPr="00D779F7">
        <w:rPr>
          <w:rFonts w:asciiTheme="minorEastAsia" w:eastAsiaTheme="minorEastAsia" w:hAnsiTheme="minorEastAsia"/>
        </w:rPr>
        <w:t>經，絞也，縊也。頸，居郢翻，頭莖也。自奮，自奮起而還擲也。脰，大透翻，頸也。</w:t>
      </w:r>
      <w:r w:rsidR="00934453" w:rsidRPr="00D779F7">
        <w:rPr>
          <w:rStyle w:val="01Text"/>
          <w:rFonts w:asciiTheme="minorEastAsia" w:eastAsiaTheme="minorEastAsia" w:hAnsiTheme="minorEastAsia"/>
          <w:sz w:val="21"/>
        </w:rPr>
        <w:t>燕師乘勝長驅，齊城皆望風奔潰。樂毅修整燕軍，禁止侵掠，求齊之逸民，顯而禮之，寬其賦斂，</w:t>
      </w:r>
      <w:r w:rsidR="00934453" w:rsidRPr="00D779F7">
        <w:rPr>
          <w:rFonts w:asciiTheme="minorEastAsia" w:eastAsiaTheme="minorEastAsia" w:hAnsiTheme="minorEastAsia"/>
        </w:rPr>
        <w:t>斂，力驗翻；後以義推。</w:t>
      </w:r>
      <w:r w:rsidR="00934453" w:rsidRPr="00D779F7">
        <w:rPr>
          <w:rStyle w:val="01Text"/>
          <w:rFonts w:asciiTheme="minorEastAsia" w:eastAsiaTheme="minorEastAsia" w:hAnsiTheme="minorEastAsia"/>
          <w:sz w:val="21"/>
        </w:rPr>
        <w:t>除其暴令，修其舊政，</w:t>
      </w:r>
      <w:r w:rsidR="00C93935">
        <w:rPr>
          <w:rFonts w:asciiTheme="minorEastAsia" w:eastAsiaTheme="minorEastAsia" w:hAnsiTheme="minorEastAsia"/>
        </w:rPr>
        <w:t>『</w:t>
      </w:r>
      <w:r w:rsidR="00934453" w:rsidRPr="00D779F7">
        <w:rPr>
          <w:rFonts w:asciiTheme="minorEastAsia" w:eastAsiaTheme="minorEastAsia" w:hAnsiTheme="minorEastAsia"/>
        </w:rPr>
        <w:t>章︰孔本</w:t>
      </w:r>
      <w:r w:rsidR="00C93935">
        <w:rPr>
          <w:rFonts w:asciiTheme="minorEastAsia" w:eastAsiaTheme="minorEastAsia" w:hAnsiTheme="minorEastAsia"/>
        </w:rPr>
        <w:t>「</w:t>
      </w:r>
      <w:r w:rsidR="00934453" w:rsidRPr="00D779F7">
        <w:rPr>
          <w:rFonts w:asciiTheme="minorEastAsia" w:eastAsiaTheme="minorEastAsia" w:hAnsiTheme="minorEastAsia"/>
        </w:rPr>
        <w:t>政</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制</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齊民喜悅。乃遣左軍渡膠東、東萊；</w:t>
      </w:r>
      <w:r w:rsidR="00934453" w:rsidRPr="00D779F7">
        <w:rPr>
          <w:rFonts w:asciiTheme="minorEastAsia" w:eastAsiaTheme="minorEastAsia" w:hAnsiTheme="minorEastAsia"/>
        </w:rPr>
        <w:t>膠東，漢為王國。水經︰膠水出琅邪黔陬縣膠山，北過膠東、下密，又北過東萊當利縣入海。膠水之東為膠東國，膠水之西為膠西國。東萊，春秋萊子之國，漢置東萊郡。邪，音耶。</w:t>
      </w:r>
      <w:r w:rsidR="00934453" w:rsidRPr="00D779F7">
        <w:rPr>
          <w:rStyle w:val="01Text"/>
          <w:rFonts w:asciiTheme="minorEastAsia" w:eastAsiaTheme="minorEastAsia" w:hAnsiTheme="minorEastAsia"/>
          <w:sz w:val="21"/>
        </w:rPr>
        <w:t>前軍循泰山以東至海，略琅邪；</w:t>
      </w:r>
      <w:r w:rsidR="00934453" w:rsidRPr="00D779F7">
        <w:rPr>
          <w:rFonts w:asciiTheme="minorEastAsia" w:eastAsiaTheme="minorEastAsia" w:hAnsiTheme="minorEastAsia"/>
        </w:rPr>
        <w:t>琅邪，秦置為郡，其地東至海，南距淮。</w:t>
      </w:r>
      <w:r w:rsidR="00934453" w:rsidRPr="00D779F7">
        <w:rPr>
          <w:rStyle w:val="01Text"/>
          <w:rFonts w:asciiTheme="minorEastAsia" w:eastAsiaTheme="minorEastAsia" w:hAnsiTheme="minorEastAsia"/>
          <w:sz w:val="21"/>
        </w:rPr>
        <w:t>右軍循河、濟，屯阿、鄄以連魏師；</w:t>
      </w:r>
      <w:r w:rsidR="00934453" w:rsidRPr="00D779F7">
        <w:rPr>
          <w:rFonts w:asciiTheme="minorEastAsia" w:eastAsiaTheme="minorEastAsia" w:hAnsiTheme="minorEastAsia"/>
        </w:rPr>
        <w:t>河濟註已見一卷安王十五年，然僅及濟水入河而溢為滎一節。今據水經︰濟水自滎澤東流至濟陰乘氏縣西，分為二瀆︰其南瀆為菏水，東南流至山陽湖陸縣，與泗水合。其北瀆東北流入于鉅野澤，東北過東郡壽良縣西界，北逕須昌、穀城至臨邑縣四瀆津口，與河水合。此蓋言齊地在河、濟之間者也。參考上濟西註可見。濟，子禮翻。阿，東阿；鄄，鄄城。鄄，音絹。乘，繩證翻。菏，音柯。</w:t>
      </w:r>
      <w:r w:rsidR="00934453" w:rsidRPr="00D779F7">
        <w:rPr>
          <w:rStyle w:val="01Text"/>
          <w:rFonts w:asciiTheme="minorEastAsia" w:eastAsiaTheme="minorEastAsia" w:hAnsiTheme="minorEastAsia"/>
          <w:sz w:val="21"/>
        </w:rPr>
        <w:t>後軍旁北海以撫千乘︰</w:t>
      </w:r>
      <w:r w:rsidR="00934453" w:rsidRPr="00D779F7">
        <w:rPr>
          <w:rFonts w:asciiTheme="minorEastAsia" w:eastAsiaTheme="minorEastAsia" w:hAnsiTheme="minorEastAsia"/>
        </w:rPr>
        <w:t>旁，步浪翻。自臨淄東北至海，北海地也。漢置郡。乘，繩證翻。</w:t>
      </w:r>
      <w:r w:rsidR="00934453" w:rsidRPr="00D779F7">
        <w:rPr>
          <w:rStyle w:val="01Text"/>
          <w:rFonts w:asciiTheme="minorEastAsia" w:eastAsiaTheme="minorEastAsia" w:hAnsiTheme="minorEastAsia"/>
          <w:sz w:val="21"/>
        </w:rPr>
        <w:t>中軍據臨淄而鎭齊都。祀桓公、管仲於郊，表賢者之閭，封王蠋之墓。</w:t>
      </w:r>
      <w:r w:rsidR="00934453" w:rsidRPr="00D779F7">
        <w:rPr>
          <w:rFonts w:asciiTheme="minorEastAsia" w:eastAsiaTheme="minorEastAsia" w:hAnsiTheme="minorEastAsia"/>
        </w:rPr>
        <w:t>王蠋墓蓋在晝。</w:t>
      </w:r>
      <w:r w:rsidR="00934453" w:rsidRPr="00D779F7">
        <w:rPr>
          <w:rStyle w:val="01Text"/>
          <w:rFonts w:asciiTheme="minorEastAsia" w:eastAsiaTheme="minorEastAsia" w:hAnsiTheme="minorEastAsia"/>
          <w:sz w:val="21"/>
        </w:rPr>
        <w:t>齊人食邑於燕者二十餘君，</w:t>
      </w:r>
      <w:r w:rsidR="00934453" w:rsidRPr="00D779F7">
        <w:rPr>
          <w:rFonts w:asciiTheme="minorEastAsia" w:eastAsiaTheme="minorEastAsia" w:hAnsiTheme="minorEastAsia"/>
        </w:rPr>
        <w:t>封為君也。</w:t>
      </w:r>
      <w:r w:rsidR="00934453" w:rsidRPr="00D779F7">
        <w:rPr>
          <w:rStyle w:val="01Text"/>
          <w:rFonts w:asciiTheme="minorEastAsia" w:eastAsiaTheme="minorEastAsia" w:hAnsiTheme="minorEastAsia"/>
          <w:sz w:val="21"/>
        </w:rPr>
        <w:t>有爵位於薊者百有餘人。</w:t>
      </w:r>
      <w:r w:rsidR="00934453" w:rsidRPr="00D779F7">
        <w:rPr>
          <w:rFonts w:asciiTheme="minorEastAsia" w:eastAsiaTheme="minorEastAsia" w:hAnsiTheme="minorEastAsia"/>
        </w:rPr>
        <w:t>薊，燕都也。班志，薊縣屬廣陽國。唐為幽州治所；今為燕京。水經註︰薊城西北隅有薊丘，故名。燕，因肩翻。薊，音計。</w:t>
      </w:r>
      <w:r w:rsidR="00934453" w:rsidRPr="00D779F7">
        <w:rPr>
          <w:rStyle w:val="01Text"/>
          <w:rFonts w:asciiTheme="minorEastAsia" w:eastAsiaTheme="minorEastAsia" w:hAnsiTheme="minorEastAsia"/>
          <w:sz w:val="21"/>
        </w:rPr>
        <w:t>六月之間，下齊七十餘城，皆為郡縣。</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秦王、魏王、韓王會于京師。</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戊寅、前二八三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秦、趙會于穰。秦拔魏安城，</w:t>
      </w:r>
      <w:r w:rsidR="00934453" w:rsidRPr="00D779F7">
        <w:rPr>
          <w:rFonts w:asciiTheme="minorEastAsia" w:eastAsiaTheme="minorEastAsia" w:hAnsiTheme="minorEastAsia"/>
        </w:rPr>
        <w:t>班志，安成縣屬汝南郡。司馬彪志作</w:t>
      </w:r>
      <w:r w:rsidR="00C93935">
        <w:rPr>
          <w:rFonts w:asciiTheme="minorEastAsia" w:eastAsiaTheme="minorEastAsia" w:hAnsiTheme="minorEastAsia"/>
        </w:rPr>
        <w:t>「</w:t>
      </w:r>
      <w:r w:rsidR="00934453" w:rsidRPr="00D779F7">
        <w:rPr>
          <w:rFonts w:asciiTheme="minorEastAsia" w:eastAsiaTheme="minorEastAsia" w:hAnsiTheme="minorEastAsia"/>
        </w:rPr>
        <w:t>安城</w:t>
      </w:r>
      <w:r w:rsidR="00C93935">
        <w:rPr>
          <w:rFonts w:asciiTheme="minorEastAsia" w:eastAsiaTheme="minorEastAsia" w:hAnsiTheme="minorEastAsia"/>
        </w:rPr>
        <w:t>」</w:t>
      </w:r>
      <w:r w:rsidR="00934453" w:rsidRPr="00D779F7">
        <w:rPr>
          <w:rFonts w:asciiTheme="minorEastAsia" w:eastAsiaTheme="minorEastAsia" w:hAnsiTheme="minorEastAsia"/>
        </w:rPr>
        <w:t>。時魏地南至汝南，秦自武關出兵攻拔之。括地志︰安城在豫州汝陽縣東南十七里。一曰︰在豫州吳房縣東南。穰，人羊翻。</w:t>
      </w:r>
      <w:r w:rsidR="00934453" w:rsidRPr="00D779F7">
        <w:rPr>
          <w:rStyle w:val="01Text"/>
          <w:rFonts w:asciiTheme="minorEastAsia" w:eastAsiaTheme="minorEastAsia" w:hAnsiTheme="minorEastAsia"/>
          <w:sz w:val="21"/>
        </w:rPr>
        <w:t>兵至大梁而還。</w:t>
      </w:r>
      <w:r w:rsidR="00934453" w:rsidRPr="00D779F7">
        <w:rPr>
          <w:rFonts w:asciiTheme="minorEastAsia" w:eastAsiaTheme="minorEastAsia" w:hAnsiTheme="minorEastAsia"/>
        </w:rPr>
        <w:t>還，音旋。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齊淖齒之亂，湣王子法章變姓名為莒太史敫家傭。</w:t>
      </w:r>
      <w:r w:rsidR="00934453" w:rsidRPr="00D779F7">
        <w:rPr>
          <w:rFonts w:asciiTheme="minorEastAsia" w:eastAsiaTheme="minorEastAsia" w:hAnsiTheme="minorEastAsia"/>
        </w:rPr>
        <w:t>淖，女敎翻。湣，讀曰閔。徐廣曰︰敫，音躍，一音皎；康吉了切。余按班書·王子侯表有</w:t>
      </w:r>
      <w:r w:rsidR="00C93935">
        <w:rPr>
          <w:rFonts w:asciiTheme="minorEastAsia" w:eastAsiaTheme="minorEastAsia" w:hAnsiTheme="minorEastAsia"/>
        </w:rPr>
        <w:t>「</w:t>
      </w:r>
      <w:r w:rsidR="00934453" w:rsidRPr="00D779F7">
        <w:rPr>
          <w:rFonts w:asciiTheme="minorEastAsia" w:eastAsiaTheme="minorEastAsia" w:hAnsiTheme="minorEastAsia"/>
        </w:rPr>
        <w:t>敫</w:t>
      </w:r>
      <w:r w:rsidR="00C93935">
        <w:rPr>
          <w:rFonts w:asciiTheme="minorEastAsia" w:eastAsiaTheme="minorEastAsia" w:hAnsiTheme="minorEastAsia"/>
        </w:rPr>
        <w:t>」</w:t>
      </w:r>
      <w:r w:rsidR="00934453" w:rsidRPr="00D779F7">
        <w:rPr>
          <w:rFonts w:asciiTheme="minorEastAsia" w:eastAsiaTheme="minorEastAsia" w:hAnsiTheme="minorEastAsia"/>
        </w:rPr>
        <w:t>字，師古曰︰古穆字；今從之。傭，雇身為人力作。為，于偽翻。</w:t>
      </w:r>
      <w:r w:rsidR="00934453" w:rsidRPr="00D779F7">
        <w:rPr>
          <w:rStyle w:val="01Text"/>
          <w:rFonts w:asciiTheme="minorEastAsia" w:eastAsiaTheme="minorEastAsia" w:hAnsiTheme="minorEastAsia"/>
          <w:sz w:val="21"/>
        </w:rPr>
        <w:t>太史敫女奇法章狀貌，以為非常人，憐而常竊衣食之，</w:t>
      </w:r>
      <w:r w:rsidR="00934453" w:rsidRPr="00D779F7">
        <w:rPr>
          <w:rFonts w:asciiTheme="minorEastAsia" w:eastAsiaTheme="minorEastAsia" w:hAnsiTheme="minorEastAsia"/>
        </w:rPr>
        <w:t>竊，私也，私為之而不使人知。衣，於旣翻。食，祥吏翻。</w:t>
      </w:r>
      <w:r w:rsidR="00934453" w:rsidRPr="00D779F7">
        <w:rPr>
          <w:rStyle w:val="01Text"/>
          <w:rFonts w:asciiTheme="minorEastAsia" w:eastAsiaTheme="minorEastAsia" w:hAnsiTheme="minorEastAsia"/>
          <w:sz w:val="21"/>
        </w:rPr>
        <w:t>因與私通。王孫賈從湣王，失王之處，其母曰︰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汝朝出而晚來，則吾倚門而望；汝暮出而不還，則吾倚閭而望。</w:t>
      </w:r>
      <w:r w:rsidR="00934453" w:rsidRPr="00D779F7">
        <w:rPr>
          <w:rFonts w:asciiTheme="minorEastAsia" w:eastAsiaTheme="minorEastAsia" w:hAnsiTheme="minorEastAsia"/>
        </w:rPr>
        <w:t>閭，里門也。周禮︰二十五家為閭。</w:t>
      </w:r>
      <w:r w:rsidR="00934453" w:rsidRPr="00D779F7">
        <w:rPr>
          <w:rStyle w:val="01Text"/>
          <w:rFonts w:asciiTheme="minorEastAsia" w:eastAsiaTheme="minorEastAsia" w:hAnsiTheme="minorEastAsia"/>
          <w:sz w:val="21"/>
        </w:rPr>
        <w:t>汝今事王，王走，汝不知其處，汝尚何歸焉！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王孫賈乃入市中呼曰︰</w:t>
      </w:r>
      <w:r w:rsidR="00934453" w:rsidRPr="00D779F7">
        <w:rPr>
          <w:rFonts w:asciiTheme="minorEastAsia" w:eastAsiaTheme="minorEastAsia" w:hAnsiTheme="minorEastAsia"/>
        </w:rPr>
        <w:t>呼，火故翻，叫號也。號，戶高翻。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淖齒亂齊國，殺湣王。欲與我誅之者袒右！</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袒右肩也。</w:t>
      </w:r>
      <w:r w:rsidR="00934453" w:rsidRPr="00D779F7">
        <w:rPr>
          <w:rStyle w:val="01Text"/>
          <w:rFonts w:asciiTheme="minorEastAsia" w:eastAsiaTheme="minorEastAsia" w:hAnsiTheme="minorEastAsia"/>
          <w:sz w:val="21"/>
        </w:rPr>
        <w:t>市人從者四百人，與攻淖齒，殺之。於是齊亡臣相與求湣王子，欲立之。法章懼其誅己，久之乃敢自言，遂立以為齊王，保莒城以拒燕，</w:t>
      </w:r>
      <w:r w:rsidR="00934453" w:rsidRPr="00D779F7">
        <w:rPr>
          <w:rFonts w:asciiTheme="minorEastAsia" w:eastAsiaTheme="minorEastAsia" w:hAnsiTheme="minorEastAsia"/>
        </w:rPr>
        <w:t>燕，因肩翻。</w:t>
      </w:r>
      <w:r w:rsidR="00934453" w:rsidRPr="00D779F7">
        <w:rPr>
          <w:rStyle w:val="01Text"/>
          <w:rFonts w:asciiTheme="minorEastAsia" w:eastAsiaTheme="minorEastAsia" w:hAnsiTheme="minorEastAsia"/>
          <w:sz w:val="21"/>
        </w:rPr>
        <w:t>布告國中曰︰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王已立在莒矣！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其時樂毅以燕中軍鎭臨淄，法章已立而保莒。田單自安平保卽墨，奔敗之餘，猶可置之不問，法章布告國中，自言已立在莒，可安坐而不問乎！後人論樂毅，以為善藏其用，吾未敢以為然也。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趙王得楚和氏璧，</w:t>
      </w:r>
      <w:r w:rsidR="00934453" w:rsidRPr="00D779F7">
        <w:rPr>
          <w:rFonts w:asciiTheme="minorEastAsia" w:eastAsiaTheme="minorEastAsia" w:hAnsiTheme="minorEastAsia"/>
        </w:rPr>
        <w:t>楚人卞和得玉璞，獻之楚厲王，王使玉人視之，曰︰</w:t>
      </w:r>
      <w:r w:rsidR="00C93935">
        <w:rPr>
          <w:rFonts w:asciiTheme="minorEastAsia" w:eastAsiaTheme="minorEastAsia" w:hAnsiTheme="minorEastAsia"/>
        </w:rPr>
        <w:t>「</w:t>
      </w:r>
      <w:r w:rsidR="00934453" w:rsidRPr="00D779F7">
        <w:rPr>
          <w:rFonts w:asciiTheme="minorEastAsia" w:eastAsiaTheme="minorEastAsia" w:hAnsiTheme="minorEastAsia"/>
        </w:rPr>
        <w:t>石也；</w:t>
      </w:r>
      <w:r w:rsidR="00C93935">
        <w:rPr>
          <w:rFonts w:asciiTheme="minorEastAsia" w:eastAsiaTheme="minorEastAsia" w:hAnsiTheme="minorEastAsia"/>
        </w:rPr>
        <w:t>」</w:t>
      </w:r>
      <w:r w:rsidR="00934453" w:rsidRPr="00D779F7">
        <w:rPr>
          <w:rFonts w:asciiTheme="minorEastAsia" w:eastAsiaTheme="minorEastAsia" w:hAnsiTheme="minorEastAsia"/>
        </w:rPr>
        <w:t>王以和為詐，刖其左足。及武王立，和又獻之，玉人又曰︰</w:t>
      </w:r>
      <w:r w:rsidR="00C93935">
        <w:rPr>
          <w:rFonts w:asciiTheme="minorEastAsia" w:eastAsiaTheme="minorEastAsia" w:hAnsiTheme="minorEastAsia"/>
        </w:rPr>
        <w:t>「</w:t>
      </w:r>
      <w:r w:rsidR="00934453" w:rsidRPr="00D779F7">
        <w:rPr>
          <w:rFonts w:asciiTheme="minorEastAsia" w:eastAsiaTheme="minorEastAsia" w:hAnsiTheme="minorEastAsia"/>
        </w:rPr>
        <w:t>石也；</w:t>
      </w:r>
      <w:r w:rsidR="00C93935">
        <w:rPr>
          <w:rFonts w:asciiTheme="minorEastAsia" w:eastAsiaTheme="minorEastAsia" w:hAnsiTheme="minorEastAsia"/>
        </w:rPr>
        <w:t>」</w:t>
      </w:r>
      <w:r w:rsidR="00934453" w:rsidRPr="00D779F7">
        <w:rPr>
          <w:rFonts w:asciiTheme="minorEastAsia" w:eastAsiaTheme="minorEastAsia" w:hAnsiTheme="minorEastAsia"/>
        </w:rPr>
        <w:t>王又以為詐而刖其右足。及文王立，和乃抱璞而泣於荊山之下；王聞之，使玉人理其璞，而得寶，因命曰</w:t>
      </w:r>
      <w:r w:rsidR="00C93935">
        <w:rPr>
          <w:rFonts w:asciiTheme="minorEastAsia" w:eastAsiaTheme="minorEastAsia" w:hAnsiTheme="minorEastAsia"/>
        </w:rPr>
        <w:t>「</w:t>
      </w:r>
      <w:r w:rsidR="00934453" w:rsidRPr="00D779F7">
        <w:rPr>
          <w:rFonts w:asciiTheme="minorEastAsia" w:eastAsiaTheme="minorEastAsia" w:hAnsiTheme="minorEastAsia"/>
        </w:rPr>
        <w:t>和氏之璧</w:t>
      </w:r>
      <w:r w:rsidR="00C93935">
        <w:rPr>
          <w:rFonts w:asciiTheme="minorEastAsia" w:eastAsiaTheme="minorEastAsia" w:hAnsiTheme="minorEastAsia"/>
        </w:rPr>
        <w:t>」</w:t>
      </w:r>
      <w:r w:rsidR="00934453" w:rsidRPr="00D779F7">
        <w:rPr>
          <w:rFonts w:asciiTheme="minorEastAsia" w:eastAsiaTheme="minorEastAsia" w:hAnsiTheme="minorEastAsia"/>
        </w:rPr>
        <w:t>。爾雅︰肉倍好謂之璧；外圓象天，內方象地。</w:t>
      </w:r>
      <w:r w:rsidR="00934453" w:rsidRPr="00D779F7">
        <w:rPr>
          <w:rStyle w:val="01Text"/>
          <w:rFonts w:asciiTheme="minorEastAsia" w:eastAsiaTheme="minorEastAsia" w:hAnsiTheme="minorEastAsia"/>
          <w:sz w:val="21"/>
        </w:rPr>
        <w:t>秦昭王欲之，請易以十五城。趙王欲勿與，畏秦強；欲與之，恐見欺。以問藺相如，</w:t>
      </w:r>
      <w:r w:rsidR="00934453" w:rsidRPr="00D779F7">
        <w:rPr>
          <w:rFonts w:asciiTheme="minorEastAsia" w:eastAsiaTheme="minorEastAsia" w:hAnsiTheme="minorEastAsia"/>
        </w:rPr>
        <w:t>姓譜曰︰韓獻子玄孫曰康，食采於藺，因氏焉。藺，力刃翻。</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秦以城求璧而王不許，曲在我矣。我與之璧而秦不與我城，則曲在秦。均之二策，寧許以負秦。</w:t>
      </w:r>
      <w:r w:rsidR="00934453" w:rsidRPr="00D779F7">
        <w:rPr>
          <w:rFonts w:asciiTheme="minorEastAsia" w:eastAsiaTheme="minorEastAsia" w:hAnsiTheme="minorEastAsia"/>
        </w:rPr>
        <w:t>使秦負曲也。</w:t>
      </w:r>
      <w:r w:rsidR="00934453" w:rsidRPr="00D779F7">
        <w:rPr>
          <w:rStyle w:val="01Text"/>
          <w:rFonts w:asciiTheme="minorEastAsia" w:eastAsiaTheme="minorEastAsia" w:hAnsiTheme="minorEastAsia"/>
          <w:sz w:val="21"/>
        </w:rPr>
        <w:t>臣願奉璧而往；使秦城不入，臣請完璧而歸之！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趙王遣之。相如至秦，秦王無意償趙城。相如乃以詐紿秦王，復取璧，</w:t>
      </w:r>
      <w:r w:rsidR="00934453" w:rsidRPr="00D779F7">
        <w:rPr>
          <w:rFonts w:asciiTheme="minorEastAsia" w:eastAsiaTheme="minorEastAsia" w:hAnsiTheme="minorEastAsia"/>
        </w:rPr>
        <w:t>償，辰羊翻。紿，蕩亥翻，欺也，誑也。</w:t>
      </w:r>
      <w:r w:rsidR="00934453" w:rsidRPr="00D779F7">
        <w:rPr>
          <w:rStyle w:val="01Text"/>
          <w:rFonts w:asciiTheme="minorEastAsia" w:eastAsiaTheme="minorEastAsia" w:hAnsiTheme="minorEastAsia"/>
          <w:sz w:val="21"/>
        </w:rPr>
        <w:t>遣從者懷之，間行歸趙，</w:t>
      </w:r>
      <w:r w:rsidR="00934453" w:rsidRPr="00D779F7">
        <w:rPr>
          <w:rFonts w:asciiTheme="minorEastAsia" w:eastAsiaTheme="minorEastAsia" w:hAnsiTheme="minorEastAsia"/>
        </w:rPr>
        <w:t>從，才用翻。間，古莧翻。</w:t>
      </w:r>
      <w:r w:rsidR="00934453" w:rsidRPr="00D779F7">
        <w:rPr>
          <w:rStyle w:val="01Text"/>
          <w:rFonts w:asciiTheme="minorEastAsia" w:eastAsiaTheme="minorEastAsia" w:hAnsiTheme="minorEastAsia"/>
          <w:sz w:val="21"/>
        </w:rPr>
        <w:t>而以身待命於秦。秦王以為賢而弗誅，禮而歸之。趙王以相如為上大夫。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衞嗣君薨，子懷君立。嗣君好察微隱，縣令有發褥而席弊者，</w:t>
      </w:r>
      <w:r w:rsidR="00934453" w:rsidRPr="00D779F7">
        <w:rPr>
          <w:rFonts w:asciiTheme="minorEastAsia" w:eastAsiaTheme="minorEastAsia" w:hAnsiTheme="minorEastAsia"/>
        </w:rPr>
        <w:t>嗣，祥吏翻。好，呼到翻。令，力正翻。古者縣大夫，至春秋時有邑大夫。縣令，起於戰國之時，秦、漢因之。</w:t>
      </w:r>
      <w:r w:rsidR="00934453" w:rsidRPr="00D779F7">
        <w:rPr>
          <w:rStyle w:val="01Text"/>
          <w:rFonts w:asciiTheme="minorEastAsia" w:eastAsiaTheme="minorEastAsia" w:hAnsiTheme="minorEastAsia"/>
          <w:sz w:val="21"/>
        </w:rPr>
        <w:t>嗣君聞之，乃賜之席。令大驚，以君為神。又使人過關市，賂之以金，</w:t>
      </w:r>
      <w:r w:rsidR="00934453" w:rsidRPr="00D779F7">
        <w:rPr>
          <w:rFonts w:asciiTheme="minorEastAsia" w:eastAsiaTheme="minorEastAsia" w:hAnsiTheme="minorEastAsia"/>
        </w:rPr>
        <w:t>此蓋賂掌關市之官。周禮︰司關掌國貨之節，以聯門市，司貨賄之出入者，掌其治禁與其征廛；司市掌市之治敎政刑，量度禁令。戰國之時，合為一官。量，音亮。</w:t>
      </w:r>
      <w:r w:rsidR="00934453" w:rsidRPr="00D779F7">
        <w:rPr>
          <w:rStyle w:val="01Text"/>
          <w:rFonts w:asciiTheme="minorEastAsia" w:eastAsiaTheme="minorEastAsia" w:hAnsiTheme="minorEastAsia"/>
          <w:sz w:val="21"/>
        </w:rPr>
        <w:t>旣而召關市，問有客過與汝金，汝回遣之；</w:t>
      </w:r>
      <w:r w:rsidR="00934453" w:rsidRPr="00D779F7">
        <w:rPr>
          <w:rFonts w:asciiTheme="minorEastAsia" w:eastAsiaTheme="minorEastAsia" w:hAnsiTheme="minorEastAsia"/>
        </w:rPr>
        <w:t>回遣，謂還其金也。</w:t>
      </w:r>
      <w:r w:rsidR="00934453" w:rsidRPr="00D779F7">
        <w:rPr>
          <w:rStyle w:val="01Text"/>
          <w:rFonts w:asciiTheme="minorEastAsia" w:eastAsiaTheme="minorEastAsia" w:hAnsiTheme="minorEastAsia"/>
          <w:sz w:val="21"/>
        </w:rPr>
        <w:t>關市大恐。又愛泄姬，重如耳，而恐其因愛重以壅己也，</w:t>
      </w:r>
      <w:r w:rsidR="00934453" w:rsidRPr="00D779F7">
        <w:rPr>
          <w:rFonts w:asciiTheme="minorEastAsia" w:eastAsiaTheme="minorEastAsia" w:hAnsiTheme="minorEastAsia"/>
        </w:rPr>
        <w:t>泄，姓也，與洩同，春秋時鄭有大夫洩駕，陳有大夫洩冶。如，亦姓也；張守節以如耳為魏大夫姓名，非也，蓋衞大夫。是時魏王有如姬。重，音輕重之重。</w:t>
      </w:r>
      <w:r w:rsidR="00934453" w:rsidRPr="00D779F7">
        <w:rPr>
          <w:rStyle w:val="01Text"/>
          <w:rFonts w:asciiTheme="minorEastAsia" w:eastAsiaTheme="minorEastAsia" w:hAnsiTheme="minorEastAsia"/>
          <w:sz w:val="21"/>
        </w:rPr>
        <w:t>乃貴薄疑以敵如耳，</w:t>
      </w:r>
      <w:r w:rsidR="00934453" w:rsidRPr="00D779F7">
        <w:rPr>
          <w:rFonts w:asciiTheme="minorEastAsia" w:eastAsiaTheme="minorEastAsia" w:hAnsiTheme="minorEastAsia"/>
        </w:rPr>
        <w:t>薄，姓也；風俗通，衞賢人薄疑。敵，當也。</w:t>
      </w:r>
      <w:r w:rsidR="00934453" w:rsidRPr="00D779F7">
        <w:rPr>
          <w:rStyle w:val="01Text"/>
          <w:rFonts w:asciiTheme="minorEastAsia" w:eastAsiaTheme="minorEastAsia" w:hAnsiTheme="minorEastAsia"/>
          <w:sz w:val="21"/>
        </w:rPr>
        <w:t>尊魏妃以偶泄姬，</w:t>
      </w:r>
      <w:r w:rsidR="00934453" w:rsidRPr="00D779F7">
        <w:rPr>
          <w:rFonts w:asciiTheme="minorEastAsia" w:eastAsiaTheme="minorEastAsia" w:hAnsiTheme="minorEastAsia"/>
        </w:rPr>
        <w:t>偶，匹也，對也。</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以是相參也。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參，三也，相參列也，間廁也。</w:t>
      </w:r>
    </w:p>
    <w:p w:rsidR="00477235"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荀子論之曰︰成侯、嗣君，聚斂計數之君也，未及取民也。子產，取民者也，未及為政也。管仲，為政者也，未及修禮也。故修禮者王，為政者強，取民者安，聚斂者亡。</w:t>
      </w:r>
      <w:r w:rsidRPr="00D779F7">
        <w:rPr>
          <w:rStyle w:val="00Text"/>
          <w:rFonts w:asciiTheme="minorEastAsia" w:eastAsiaTheme="minorEastAsia" w:hAnsiTheme="minorEastAsia"/>
        </w:rPr>
        <w:t>斂，力豔翻。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己卯、前二八二</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秦伐趙，拔兩城。</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庚辰、前二八一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秦伐趙，拔石城。</w:t>
      </w:r>
      <w:r w:rsidR="00934453" w:rsidRPr="00D779F7">
        <w:rPr>
          <w:rFonts w:asciiTheme="minorEastAsia" w:eastAsiaTheme="minorEastAsia" w:hAnsiTheme="minorEastAsia"/>
        </w:rPr>
        <w:t>史記正義曰︰地理志，右北平有石城縣。括地志︰石城在相州林慮縣西南九十里。疑相州石城是。余謂北平之石城，燕境也，相州之石城，魏境也，皆非趙地。此石城卽漢西河之離石縣城；拓拔魏分西河，置五城郡，又置石城縣，蓋此地是也。相，息亮翻。慮，音廬。燕，因肩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秦穰侯復為丞相。</w:t>
      </w:r>
      <w:r w:rsidR="00934453" w:rsidRPr="00D779F7">
        <w:rPr>
          <w:rFonts w:asciiTheme="minorEastAsia" w:eastAsiaTheme="minorEastAsia" w:hAnsiTheme="minorEastAsia"/>
        </w:rPr>
        <w:t>穰，人羊翻。復，扶又翻。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楚欲與齊、韓共伐秦，因欲圖周。王使東周武公謂楚令尹昭子曰︰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周不可圖也。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令尹，楚上卿，執其國之政，猶秦之丞相也。令，力正翻。</w:t>
      </w:r>
      <w:r w:rsidR="00934453" w:rsidRPr="00D779F7">
        <w:rPr>
          <w:rStyle w:val="01Text"/>
          <w:rFonts w:asciiTheme="minorEastAsia" w:eastAsiaTheme="minorEastAsia" w:hAnsiTheme="minorEastAsia"/>
          <w:sz w:val="21"/>
        </w:rPr>
        <w:t>昭子曰︰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乃圖周，則無之；雖然，何不可圖？</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武公曰︰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西周之地，絕長補短，不過百里。名為天下共主，</w:t>
      </w:r>
      <w:r w:rsidR="00934453" w:rsidRPr="00D779F7">
        <w:rPr>
          <w:rFonts w:asciiTheme="minorEastAsia" w:eastAsiaTheme="minorEastAsia" w:hAnsiTheme="minorEastAsia"/>
        </w:rPr>
        <w:t>言天下共宗周以為諸侯主。杜佑曰︰洛陽，古成周之地。今洛陽城東三十餘里故城，是周之下都也。晉帥諸侯城之，以居敬王。至孝王封其弟桓公於河南以續周公之官職，至孫惠公乃封少子於鞏，號曰東周。赧王立，東、西周分理，又徙都西周，則王城也。帥，讀曰率。少，始照翻。鞏，居勇翻。赧，奴版翻。</w:t>
      </w:r>
      <w:r w:rsidR="00934453" w:rsidRPr="00D779F7">
        <w:rPr>
          <w:rStyle w:val="01Text"/>
          <w:rFonts w:asciiTheme="minorEastAsia" w:eastAsiaTheme="minorEastAsia" w:hAnsiTheme="minorEastAsia"/>
          <w:sz w:val="21"/>
        </w:rPr>
        <w:t>裂其地不足以肥國，得其衆不足以勁兵。雖然，攻之者名為弑君。然而猶有欲攻之者，見祭器在焉故也。</w:t>
      </w:r>
      <w:r w:rsidR="00934453" w:rsidRPr="00D779F7">
        <w:rPr>
          <w:rFonts w:asciiTheme="minorEastAsia" w:eastAsiaTheme="minorEastAsia" w:hAnsiTheme="minorEastAsia"/>
        </w:rPr>
        <w:t>謂三代所傳之祭器，如九鼎之類是也。</w:t>
      </w:r>
      <w:r w:rsidR="00934453" w:rsidRPr="00D779F7">
        <w:rPr>
          <w:rStyle w:val="01Text"/>
          <w:rFonts w:asciiTheme="minorEastAsia" w:eastAsiaTheme="minorEastAsia" w:hAnsiTheme="minorEastAsia"/>
          <w:sz w:val="21"/>
        </w:rPr>
        <w:t>夫虎肉臊而兵利身，人猶攻之；若使澤中之麋蒙虎之皮，人之攻之也必萬倍矣。</w:t>
      </w:r>
      <w:r w:rsidR="00934453" w:rsidRPr="00D779F7">
        <w:rPr>
          <w:rFonts w:asciiTheme="minorEastAsia" w:eastAsiaTheme="minorEastAsia" w:hAnsiTheme="minorEastAsia"/>
        </w:rPr>
        <w:t>夫，音扶。劉伯莊曰︰虎之爪牙如兵之利刃在身，其肉雖臊而人猶攻之者，以其皮之所在也。鹿之大者曰麋，麋無爪牙之利而肉可食；若更蒙虎之皮，人之攻之必萬倍於虎矣。臊，蘇遭翻。魚腥，肉臊。麋，武悲翻。更，古孟翻。</w:t>
      </w:r>
      <w:r w:rsidR="00934453" w:rsidRPr="00D779F7">
        <w:rPr>
          <w:rStyle w:val="01Text"/>
          <w:rFonts w:asciiTheme="minorEastAsia" w:eastAsiaTheme="minorEastAsia" w:hAnsiTheme="minorEastAsia"/>
          <w:sz w:val="21"/>
        </w:rPr>
        <w:t>裂楚之地，足以肥國，詘楚之名，足以尊王。</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王</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主</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00934453" w:rsidRPr="00D779F7">
        <w:rPr>
          <w:rFonts w:asciiTheme="minorEastAsia" w:eastAsiaTheme="minorEastAsia" w:hAnsiTheme="minorEastAsia"/>
        </w:rPr>
        <w:t>詘，讀曰黜，言黜其僭王之名也。</w:t>
      </w:r>
      <w:r w:rsidR="00934453" w:rsidRPr="00D779F7">
        <w:rPr>
          <w:rStyle w:val="01Text"/>
          <w:rFonts w:asciiTheme="minorEastAsia" w:eastAsiaTheme="minorEastAsia" w:hAnsiTheme="minorEastAsia"/>
          <w:sz w:val="21"/>
        </w:rPr>
        <w:t>今子欲誅殘天下之共主，居三代之傳器，器南，則兵至矣！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於是楚計輟不行。</w:t>
      </w:r>
      <w:r w:rsidR="00934453" w:rsidRPr="00D779F7">
        <w:rPr>
          <w:rFonts w:asciiTheme="minorEastAsia" w:eastAsiaTheme="minorEastAsia" w:hAnsiTheme="minorEastAsia"/>
        </w:rPr>
        <w:t>共，音如字。傳，直專翻。言三代之器傳於周，周亡則所傳之器將南歸於楚，天下將合兵至楚而共討其罪也。</w:t>
      </w:r>
    </w:p>
    <w:p w:rsidR="00934453" w:rsidRPr="00D779F7" w:rsidRDefault="00E83377" w:rsidP="00087F68">
      <w:bookmarkStart w:id="52" w:name="_Toc23842911"/>
      <w:r w:rsidRPr="00E83377">
        <w:rPr>
          <w:rStyle w:val="01Text"/>
          <w:rFonts w:asciiTheme="minorEastAsia" w:hAnsiTheme="minorEastAsia"/>
          <w:b/>
          <w:sz w:val="21"/>
        </w:rPr>
        <w:t>三十五年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辛巳、前二八○</w:t>
      </w:r>
      <w:r w:rsidR="00046F27" w:rsidRPr="00E64B56">
        <w:rPr>
          <w:rFonts w:asciiTheme="minorEastAsia" w:hAnsiTheme="minorEastAsia" w:cs="宋体" w:hint="eastAsia"/>
          <w:color w:val="006400"/>
          <w:sz w:val="18"/>
        </w:rPr>
        <w:t>）</w:t>
      </w:r>
      <w:bookmarkEnd w:id="52"/>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秦白起敗趙軍，斬首二萬，取代光狼城。</w:t>
      </w:r>
      <w:r w:rsidR="00934453" w:rsidRPr="00D779F7">
        <w:rPr>
          <w:rFonts w:asciiTheme="minorEastAsia" w:eastAsiaTheme="minorEastAsia" w:hAnsiTheme="minorEastAsia"/>
        </w:rPr>
        <w:t>索隱曰︰地志不載光狼城，蓋屬趙國。史記正義曰︰光狼故城，在澤州高平縣西二十里。康曰︰本中山地，趙武靈王取之，其地在代。余考史以代光狼城聯而書之，康以為其地在代可也。又云本中山地；中山與代舊為兩國，代在山之陰，中山在山之陽；旣云在代，不當又云本中山地。如康意，抑以為光狼本代地，趙襄子滅代而中山侵有光狼地；武靈王旣滅中山，始有光狼之地。白起自上郡、九原、雲中下兵，始能敗趙軍，取光狼。史旣不先序其兵行之路，後又無考，光狼城之所，闕疑可也。</w:t>
      </w:r>
      <w:r w:rsidR="00934453" w:rsidRPr="00D779F7">
        <w:rPr>
          <w:rStyle w:val="01Text"/>
          <w:rFonts w:asciiTheme="minorEastAsia" w:eastAsiaTheme="minorEastAsia" w:hAnsiTheme="minorEastAsia"/>
          <w:sz w:val="21"/>
        </w:rPr>
        <w:t>又使司馬錯發隴西兵，</w:t>
      </w:r>
      <w:r w:rsidR="00934453" w:rsidRPr="00D779F7">
        <w:rPr>
          <w:rFonts w:asciiTheme="minorEastAsia" w:eastAsiaTheme="minorEastAsia" w:hAnsiTheme="minorEastAsia"/>
        </w:rPr>
        <w:t>扶風汧縣之西有大隴山，名隴坻，上者七日方越。自隴以西，本冀戎、豲戎、氐、羌之地，秦累世攘拓，以其地置隴西郡。錯，七各翻，又倉故翻。汧，苦堅翻。豲，戶官翻。</w:t>
      </w:r>
      <w:r w:rsidR="00934453" w:rsidRPr="00D779F7">
        <w:rPr>
          <w:rStyle w:val="01Text"/>
          <w:rFonts w:asciiTheme="minorEastAsia" w:eastAsiaTheme="minorEastAsia" w:hAnsiTheme="minorEastAsia"/>
          <w:sz w:val="21"/>
        </w:rPr>
        <w:t>因蜀攻楚黔中，拔之。</w:t>
      </w:r>
      <w:r w:rsidR="00934453" w:rsidRPr="00D779F7">
        <w:rPr>
          <w:rFonts w:asciiTheme="minorEastAsia" w:eastAsiaTheme="minorEastAsia" w:hAnsiTheme="minorEastAsia"/>
        </w:rPr>
        <w:t>按秦兵時因蜀出巴郡枳縣路以攻拔楚之黔中。黔，音琴。</w:t>
      </w:r>
      <w:r w:rsidR="00934453" w:rsidRPr="00D779F7">
        <w:rPr>
          <w:rStyle w:val="01Text"/>
          <w:rFonts w:asciiTheme="minorEastAsia" w:eastAsiaTheme="minorEastAsia" w:hAnsiTheme="minorEastAsia"/>
          <w:sz w:val="21"/>
        </w:rPr>
        <w:t>楚獻漢北及上庸地。</w:t>
      </w:r>
      <w:r w:rsidR="00934453" w:rsidRPr="00D779F7">
        <w:rPr>
          <w:rFonts w:asciiTheme="minorEastAsia" w:eastAsiaTheme="minorEastAsia" w:hAnsiTheme="minorEastAsia"/>
        </w:rPr>
        <w:t>漢北，謂漢水以北宛、葉、樊、鄧、隨、唐之地。上庸，曹魏新城，唐房陵郡之地。</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壬午、前二七九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秦白起伐楚，取鄢、鄧、西陵。</w:t>
      </w:r>
      <w:r w:rsidR="00934453" w:rsidRPr="00D779F7">
        <w:rPr>
          <w:rFonts w:asciiTheme="minorEastAsia" w:eastAsiaTheme="minorEastAsia" w:hAnsiTheme="minorEastAsia"/>
        </w:rPr>
        <w:t>史記正義曰︰鄢、鄧二城並在襄州。括地志︰故鄢城在襄州安養北三里，古鄢子之國。又按水經註，鄢城當在宜城南，有鄢水。左傳楚屈瑕伐羅及鄢，亂次而濟，卽其地。徐廣曰︰西陵屬江夏。余謂西陵卽夷陵。班志，夷陵縣屬南郡。水經︰江水東逕夷陵縣，又東逕西陵峽，蓋縣城去峽不遠。夏，戶雅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秦王使使者告趙王，願為好會於河外澠池。</w:t>
      </w:r>
      <w:r w:rsidR="00934453" w:rsidRPr="00D779F7">
        <w:rPr>
          <w:rFonts w:asciiTheme="minorEastAsia" w:eastAsiaTheme="minorEastAsia" w:hAnsiTheme="minorEastAsia"/>
        </w:rPr>
        <w:t>使使之使，疏吏翻。好，呼到翻；凡和好之好皆同音。漢志，澠池縣屬弘農郡。杜佑曰︰澠池有東、西俱利二城，卽秦、趙會處。宋白曰︰在今縣西十三里。澠，莫踐翻，又莫刃翻。</w:t>
      </w:r>
      <w:r w:rsidR="00934453" w:rsidRPr="00D779F7">
        <w:rPr>
          <w:rStyle w:val="01Text"/>
          <w:rFonts w:asciiTheme="minorEastAsia" w:eastAsiaTheme="minorEastAsia" w:hAnsiTheme="minorEastAsia"/>
          <w:sz w:val="21"/>
        </w:rPr>
        <w:t>趙王欲毋行，廉頗、藺相如計曰︰</w:t>
      </w:r>
      <w:r w:rsidR="00934453" w:rsidRPr="00D779F7">
        <w:rPr>
          <w:rFonts w:asciiTheme="minorEastAsia" w:eastAsiaTheme="minorEastAsia" w:hAnsiTheme="minorEastAsia"/>
        </w:rPr>
        <w:t>姓譜︰廉姓，顓帝曾孫大廉之後。頗，普河翻。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王不行，示趙弱且怯也。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趙王遂行，相如從。</w:t>
      </w:r>
      <w:r w:rsidR="00934453" w:rsidRPr="00D779F7">
        <w:rPr>
          <w:rFonts w:asciiTheme="minorEastAsia" w:eastAsiaTheme="minorEastAsia" w:hAnsiTheme="minorEastAsia"/>
        </w:rPr>
        <w:t>從，才用翻。</w:t>
      </w:r>
      <w:r w:rsidR="00934453" w:rsidRPr="00D779F7">
        <w:rPr>
          <w:rStyle w:val="01Text"/>
          <w:rFonts w:asciiTheme="minorEastAsia" w:eastAsiaTheme="minorEastAsia" w:hAnsiTheme="minorEastAsia"/>
          <w:sz w:val="21"/>
        </w:rPr>
        <w:t>廉頗送至境，與王訣</w:t>
      </w:r>
      <w:r w:rsidR="00934453" w:rsidRPr="00D779F7">
        <w:rPr>
          <w:rFonts w:asciiTheme="minorEastAsia" w:eastAsiaTheme="minorEastAsia" w:hAnsiTheme="minorEastAsia"/>
        </w:rPr>
        <w:t>訣，音決，別也。</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王行，度道里會遇之禮畢，</w:t>
      </w:r>
      <w:r w:rsidR="00934453" w:rsidRPr="00D779F7">
        <w:rPr>
          <w:rFonts w:asciiTheme="minorEastAsia" w:eastAsiaTheme="minorEastAsia" w:hAnsiTheme="minorEastAsia"/>
        </w:rPr>
        <w:t>度，徒洛翻。</w:t>
      </w:r>
      <w:r w:rsidR="00934453" w:rsidRPr="00D779F7">
        <w:rPr>
          <w:rStyle w:val="01Text"/>
          <w:rFonts w:asciiTheme="minorEastAsia" w:eastAsiaTheme="minorEastAsia" w:hAnsiTheme="minorEastAsia"/>
          <w:sz w:val="21"/>
        </w:rPr>
        <w:t>還不過三十日；三十日不還，</w:t>
      </w:r>
      <w:r w:rsidR="00934453" w:rsidRPr="00D779F7">
        <w:rPr>
          <w:rFonts w:asciiTheme="minorEastAsia" w:eastAsiaTheme="minorEastAsia" w:hAnsiTheme="minorEastAsia"/>
        </w:rPr>
        <w:t>還，從宣翻，又音如字。</w:t>
      </w:r>
      <w:r w:rsidR="00934453" w:rsidRPr="00D779F7">
        <w:rPr>
          <w:rStyle w:val="01Text"/>
          <w:rFonts w:asciiTheme="minorEastAsia" w:eastAsiaTheme="minorEastAsia" w:hAnsiTheme="minorEastAsia"/>
          <w:sz w:val="21"/>
        </w:rPr>
        <w:t>則請立太子以絕秦望。</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王許之。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會于澠池。王與趙王飲，</w:t>
      </w:r>
      <w:r w:rsidRPr="00D779F7">
        <w:rPr>
          <w:rFonts w:asciiTheme="minorEastAsia" w:eastAsiaTheme="minorEastAsia" w:hAnsiTheme="minorEastAsia"/>
        </w:rPr>
        <w:t>此句作</w:t>
      </w:r>
      <w:r w:rsidR="00C93935">
        <w:rPr>
          <w:rFonts w:asciiTheme="minorEastAsia" w:eastAsiaTheme="minorEastAsia" w:hAnsiTheme="minorEastAsia"/>
        </w:rPr>
        <w:t>「</w:t>
      </w:r>
      <w:r w:rsidRPr="00D779F7">
        <w:rPr>
          <w:rFonts w:asciiTheme="minorEastAsia" w:eastAsiaTheme="minorEastAsia" w:hAnsiTheme="minorEastAsia"/>
        </w:rPr>
        <w:t>秦王與趙王飲</w:t>
      </w:r>
      <w:r w:rsidR="00C93935">
        <w:rPr>
          <w:rFonts w:asciiTheme="minorEastAsia" w:eastAsiaTheme="minorEastAsia" w:hAnsiTheme="minorEastAsia"/>
        </w:rPr>
        <w:t>」</w:t>
      </w:r>
      <w:r w:rsidRPr="00D779F7">
        <w:rPr>
          <w:rFonts w:asciiTheme="minorEastAsia" w:eastAsiaTheme="minorEastAsia" w:hAnsiTheme="minorEastAsia"/>
        </w:rPr>
        <w:t>，文意乃明。</w:t>
      </w:r>
      <w:r w:rsidRPr="00D779F7">
        <w:rPr>
          <w:rStyle w:val="01Text"/>
          <w:rFonts w:asciiTheme="minorEastAsia" w:eastAsiaTheme="minorEastAsia" w:hAnsiTheme="minorEastAsia"/>
          <w:sz w:val="21"/>
        </w:rPr>
        <w:t>酒酣，</w:t>
      </w:r>
      <w:r w:rsidRPr="00D779F7">
        <w:rPr>
          <w:rFonts w:asciiTheme="minorEastAsia" w:eastAsiaTheme="minorEastAsia" w:hAnsiTheme="minorEastAsia"/>
        </w:rPr>
        <w:t>酣，戶甘翻，樂也，洽也。</w:t>
      </w:r>
      <w:r w:rsidRPr="00D779F7">
        <w:rPr>
          <w:rStyle w:val="01Text"/>
          <w:rFonts w:asciiTheme="minorEastAsia" w:eastAsiaTheme="minorEastAsia" w:hAnsiTheme="minorEastAsia"/>
          <w:sz w:val="21"/>
        </w:rPr>
        <w:t>秦王請趙王鼓瑟，</w:t>
      </w:r>
      <w:r w:rsidRPr="00D779F7">
        <w:rPr>
          <w:rFonts w:asciiTheme="minorEastAsia" w:eastAsiaTheme="minorEastAsia" w:hAnsiTheme="minorEastAsia"/>
        </w:rPr>
        <w:t>瑟二十五絃，伏羲所作。史記曰︰黃帝使素女鼓五十絃瑟，帝悲不止，故破其瑟為二十五絃。趙人善瑟，故秦請鼓之。瑟，色櫛翻。</w:t>
      </w:r>
      <w:r w:rsidRPr="00D779F7">
        <w:rPr>
          <w:rStyle w:val="01Text"/>
          <w:rFonts w:asciiTheme="minorEastAsia" w:eastAsiaTheme="minorEastAsia" w:hAnsiTheme="minorEastAsia"/>
          <w:sz w:val="21"/>
        </w:rPr>
        <w:t>趙王鼓之。藺相如復請秦王擊缶，</w:t>
      </w:r>
      <w:r w:rsidRPr="00D779F7">
        <w:rPr>
          <w:rFonts w:asciiTheme="minorEastAsia" w:eastAsiaTheme="minorEastAsia" w:hAnsiTheme="minorEastAsia"/>
        </w:rPr>
        <w:t>缶，瓦器。爾雅曰︰盎謂之缶，註云︰盆也。楊惲曰︰</w:t>
      </w:r>
      <w:r w:rsidR="00C93935">
        <w:rPr>
          <w:rFonts w:asciiTheme="minorEastAsia" w:eastAsiaTheme="minorEastAsia" w:hAnsiTheme="minorEastAsia"/>
        </w:rPr>
        <w:t>「</w:t>
      </w:r>
      <w:r w:rsidRPr="00D779F7">
        <w:rPr>
          <w:rFonts w:asciiTheme="minorEastAsia" w:eastAsiaTheme="minorEastAsia" w:hAnsiTheme="minorEastAsia"/>
        </w:rPr>
        <w:t>仰天拊缶而歌嗚嗚，秦聲也。</w:t>
      </w:r>
      <w:r w:rsidR="00C93935">
        <w:rPr>
          <w:rFonts w:asciiTheme="minorEastAsia" w:eastAsiaTheme="minorEastAsia" w:hAnsiTheme="minorEastAsia"/>
        </w:rPr>
        <w:t>」</w:t>
      </w:r>
      <w:r w:rsidRPr="00D779F7">
        <w:rPr>
          <w:rFonts w:asciiTheme="minorEastAsia" w:eastAsiaTheme="minorEastAsia" w:hAnsiTheme="minorEastAsia"/>
        </w:rPr>
        <w:t>說文曰︰缶所以盛酒，秦人鼓之以節樂。劉昫曰︰缶如足盆，古西戎之樂，秦俗因而用之。其形如覆盆，以四杖擊之。復，扶又翻，又音如字。缶，方九翻。惲，於粉翻。盛，時征翻。昫，吁句翻。</w:t>
      </w:r>
      <w:r w:rsidRPr="00D779F7">
        <w:rPr>
          <w:rStyle w:val="01Text"/>
          <w:rFonts w:asciiTheme="minorEastAsia" w:eastAsiaTheme="minorEastAsia" w:hAnsiTheme="minorEastAsia"/>
          <w:sz w:val="21"/>
        </w:rPr>
        <w:t>秦王不肯。相如曰︰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五步之內，臣請得以頸血濺大王矣！</w:t>
      </w:r>
      <w:r w:rsidR="00C93935">
        <w:rPr>
          <w:rStyle w:val="01Text"/>
          <w:rFonts w:asciiTheme="minorEastAsia" w:eastAsiaTheme="minorEastAsia" w:hAnsiTheme="minorEastAsia"/>
          <w:sz w:val="21"/>
        </w:rPr>
        <w:t>」</w:t>
      </w:r>
      <w:r w:rsidRPr="00D779F7">
        <w:rPr>
          <w:rFonts w:asciiTheme="minorEastAsia" w:eastAsiaTheme="minorEastAsia" w:hAnsiTheme="minorEastAsia"/>
        </w:rPr>
        <w:t>言將殺秦王也。頸，居郢翻。濺，音箭，康音贊，汙灑也。汙，烏故翻。</w:t>
      </w:r>
      <w:r w:rsidRPr="00D779F7">
        <w:rPr>
          <w:rStyle w:val="01Text"/>
          <w:rFonts w:asciiTheme="minorEastAsia" w:eastAsiaTheme="minorEastAsia" w:hAnsiTheme="minorEastAsia"/>
          <w:sz w:val="21"/>
        </w:rPr>
        <w:t>左右欲刃相如，相如張目叱之，左右皆靡。</w:t>
      </w:r>
      <w:r w:rsidRPr="00D779F7">
        <w:rPr>
          <w:rFonts w:asciiTheme="minorEastAsia" w:eastAsiaTheme="minorEastAsia" w:hAnsiTheme="minorEastAsia"/>
        </w:rPr>
        <w:t>靡，委靡不振之貌。</w:t>
      </w:r>
      <w:r w:rsidRPr="00D779F7">
        <w:rPr>
          <w:rStyle w:val="01Text"/>
          <w:rFonts w:asciiTheme="minorEastAsia" w:eastAsiaTheme="minorEastAsia" w:hAnsiTheme="minorEastAsia"/>
          <w:sz w:val="21"/>
        </w:rPr>
        <w:t>王不懌，</w:t>
      </w:r>
      <w:r w:rsidRPr="00D779F7">
        <w:rPr>
          <w:rFonts w:asciiTheme="minorEastAsia" w:eastAsiaTheme="minorEastAsia" w:hAnsiTheme="minorEastAsia"/>
        </w:rPr>
        <w:t>不悅也。</w:t>
      </w:r>
      <w:r w:rsidRPr="00D779F7">
        <w:rPr>
          <w:rStyle w:val="01Text"/>
          <w:rFonts w:asciiTheme="minorEastAsia" w:eastAsiaTheme="minorEastAsia" w:hAnsiTheme="minorEastAsia"/>
          <w:sz w:val="21"/>
        </w:rPr>
        <w:t>為一擊缶。</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罷酒，秦終不能有加於趙；趙人亦盛為之備，秦不敢動。趙王歸國，以藺相如為上卿，位在廉頗之右。</w:t>
      </w:r>
      <w:r w:rsidRPr="00D779F7">
        <w:rPr>
          <w:rFonts w:asciiTheme="minorEastAsia" w:eastAsiaTheme="minorEastAsia" w:hAnsiTheme="minorEastAsia"/>
        </w:rPr>
        <w:t>藺，力刃翻。頗，普何翻。毛晃曰︰人道尚右，故左右手之右，以右為尊。</w:t>
      </w:r>
    </w:p>
    <w:p w:rsidR="00934453" w:rsidRPr="00D779F7" w:rsidRDefault="00934453" w:rsidP="00087F68">
      <w:pPr>
        <w:rPr>
          <w:rFonts w:asciiTheme="minorEastAsia" w:hAnsiTheme="minorEastAsia"/>
        </w:rPr>
      </w:pPr>
      <w:r w:rsidRPr="00D779F7">
        <w:rPr>
          <w:rFonts w:asciiTheme="minorEastAsia" w:hAnsiTheme="minorEastAsia"/>
        </w:rPr>
        <w:t>廉頗曰︰</w:t>
      </w:r>
      <w:r w:rsidR="00C93935">
        <w:rPr>
          <w:rFonts w:asciiTheme="minorEastAsia" w:hAnsiTheme="minorEastAsia"/>
        </w:rPr>
        <w:t>「</w:t>
      </w:r>
      <w:r w:rsidRPr="00D779F7">
        <w:rPr>
          <w:rFonts w:asciiTheme="minorEastAsia" w:hAnsiTheme="minorEastAsia"/>
        </w:rPr>
        <w:t>我為趙將，有攻城野戰之功。</w:t>
      </w:r>
      <w:r w:rsidRPr="00D779F7">
        <w:rPr>
          <w:rStyle w:val="00Text"/>
          <w:rFonts w:asciiTheme="minorEastAsia" w:hAnsiTheme="minorEastAsia"/>
        </w:rPr>
        <w:t>將，卽亮翻。</w:t>
      </w:r>
      <w:r w:rsidRPr="00D779F7">
        <w:rPr>
          <w:rFonts w:asciiTheme="minorEastAsia" w:hAnsiTheme="minorEastAsia"/>
        </w:rPr>
        <w:t>藺相如素賤人，徒以口舌而位居我上，吾羞，不忍為之下！</w:t>
      </w:r>
      <w:r w:rsidR="00C93935">
        <w:rPr>
          <w:rFonts w:asciiTheme="minorEastAsia" w:hAnsiTheme="minorEastAsia"/>
        </w:rPr>
        <w:t>」</w:t>
      </w:r>
      <w:r w:rsidRPr="00D779F7">
        <w:rPr>
          <w:rFonts w:asciiTheme="minorEastAsia" w:hAnsiTheme="minorEastAsia"/>
        </w:rPr>
        <w:t>宣言曰︰</w:t>
      </w:r>
      <w:r w:rsidR="00C93935">
        <w:rPr>
          <w:rFonts w:asciiTheme="minorEastAsia" w:hAnsiTheme="minorEastAsia"/>
        </w:rPr>
        <w:t>「</w:t>
      </w:r>
      <w:r w:rsidRPr="00D779F7">
        <w:rPr>
          <w:rFonts w:asciiTheme="minorEastAsia" w:hAnsiTheme="minorEastAsia"/>
        </w:rPr>
        <w:t>我見相如，必辱之！</w:t>
      </w:r>
      <w:r w:rsidR="00C93935">
        <w:rPr>
          <w:rFonts w:asciiTheme="minorEastAsia" w:hAnsiTheme="minorEastAsia"/>
        </w:rPr>
        <w:t>」</w:t>
      </w:r>
      <w:r w:rsidRPr="00D779F7">
        <w:rPr>
          <w:rStyle w:val="00Text"/>
          <w:rFonts w:asciiTheme="minorEastAsia" w:hAnsiTheme="minorEastAsia"/>
        </w:rPr>
        <w:t>宣言者，宣布其言於外也。</w:t>
      </w:r>
      <w:r w:rsidRPr="00D779F7">
        <w:rPr>
          <w:rFonts w:asciiTheme="minorEastAsia" w:hAnsiTheme="minorEastAsia"/>
        </w:rPr>
        <w:t>相如聞之，不肯與會；每朝，常稱病，不欲爭列。</w:t>
      </w:r>
      <w:r w:rsidRPr="00D779F7">
        <w:rPr>
          <w:rStyle w:val="00Text"/>
          <w:rFonts w:asciiTheme="minorEastAsia" w:hAnsiTheme="minorEastAsia"/>
        </w:rPr>
        <w:t>朝，直遙翻。毛晃曰︰列，行次也，位序也。</w:t>
      </w:r>
      <w:r w:rsidRPr="00D779F7">
        <w:rPr>
          <w:rFonts w:asciiTheme="minorEastAsia" w:hAnsiTheme="minorEastAsia"/>
        </w:rPr>
        <w:t>出而望見，輒引車避匿。</w:t>
      </w:r>
      <w:r w:rsidRPr="00D779F7">
        <w:rPr>
          <w:rStyle w:val="00Text"/>
          <w:rFonts w:asciiTheme="minorEastAsia" w:hAnsiTheme="minorEastAsia"/>
        </w:rPr>
        <w:t>匿，藏也，隱也。</w:t>
      </w:r>
      <w:r w:rsidRPr="00D779F7">
        <w:rPr>
          <w:rFonts w:asciiTheme="minorEastAsia" w:hAnsiTheme="minorEastAsia"/>
        </w:rPr>
        <w:t>其舍人皆以為恥。相如曰︰</w:t>
      </w:r>
      <w:r w:rsidR="00C93935">
        <w:rPr>
          <w:rFonts w:asciiTheme="minorEastAsia" w:hAnsiTheme="minorEastAsia"/>
        </w:rPr>
        <w:t>「</w:t>
      </w:r>
      <w:r w:rsidRPr="00D779F7">
        <w:rPr>
          <w:rFonts w:asciiTheme="minorEastAsia" w:hAnsiTheme="minorEastAsia"/>
        </w:rPr>
        <w:t>子視廉將軍孰與秦王？</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不若。</w:t>
      </w:r>
      <w:r w:rsidR="00C93935">
        <w:rPr>
          <w:rFonts w:asciiTheme="minorEastAsia" w:hAnsiTheme="minorEastAsia"/>
        </w:rPr>
        <w:t>」</w:t>
      </w:r>
      <w:r w:rsidRPr="00D779F7">
        <w:rPr>
          <w:rStyle w:val="00Text"/>
          <w:rFonts w:asciiTheme="minorEastAsia" w:hAnsiTheme="minorEastAsia"/>
        </w:rPr>
        <w:t>若，猶如也。</w:t>
      </w:r>
      <w:r w:rsidRPr="00D779F7">
        <w:rPr>
          <w:rFonts w:asciiTheme="minorEastAsia" w:hAnsiTheme="minorEastAsia"/>
        </w:rPr>
        <w:t>相如曰︰</w:t>
      </w:r>
      <w:r w:rsidR="00C93935">
        <w:rPr>
          <w:rFonts w:asciiTheme="minorEastAsia" w:hAnsiTheme="minorEastAsia"/>
        </w:rPr>
        <w:t>「</w:t>
      </w:r>
      <w:r w:rsidRPr="00D779F7">
        <w:rPr>
          <w:rFonts w:asciiTheme="minorEastAsia" w:hAnsiTheme="minorEastAsia"/>
        </w:rPr>
        <w:t>夫以秦王之威而相如廷叱之，辱其羣臣；</w:t>
      </w:r>
      <w:r w:rsidRPr="00D779F7">
        <w:rPr>
          <w:rStyle w:val="00Text"/>
          <w:rFonts w:asciiTheme="minorEastAsia" w:hAnsiTheme="minorEastAsia"/>
        </w:rPr>
        <w:t>此謂請秦王擊缶時也。</w:t>
      </w:r>
      <w:r w:rsidRPr="00D779F7">
        <w:rPr>
          <w:rFonts w:asciiTheme="minorEastAsia" w:hAnsiTheme="minorEastAsia"/>
        </w:rPr>
        <w:t>相如雖駑，</w:t>
      </w:r>
      <w:r w:rsidRPr="00D779F7">
        <w:rPr>
          <w:rStyle w:val="00Text"/>
          <w:rFonts w:asciiTheme="minorEastAsia" w:hAnsiTheme="minorEastAsia"/>
        </w:rPr>
        <w:t>夫，音扶。駑，音奴，字林曰︰駘也。駘，堂來翻。</w:t>
      </w:r>
      <w:r w:rsidRPr="00D779F7">
        <w:rPr>
          <w:rFonts w:asciiTheme="minorEastAsia" w:hAnsiTheme="minorEastAsia"/>
        </w:rPr>
        <w:t>獨畏廉將軍哉！顧吾念之，強秦所</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所</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之</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以不敢加兵於趙者，徒以吾兩人在也。今兩虎共鬬，其勢不俱生。吾所以為此者，先國家之急而後私讎也！</w:t>
      </w:r>
      <w:r w:rsidR="00C93935">
        <w:rPr>
          <w:rFonts w:asciiTheme="minorEastAsia" w:hAnsiTheme="minorEastAsia"/>
        </w:rPr>
        <w:t>」</w:t>
      </w:r>
      <w:r w:rsidRPr="00D779F7">
        <w:rPr>
          <w:rStyle w:val="00Text"/>
          <w:rFonts w:asciiTheme="minorEastAsia" w:hAnsiTheme="minorEastAsia"/>
        </w:rPr>
        <w:t>先，悉薦翻。後，戶遘翻。</w:t>
      </w:r>
      <w:r w:rsidRPr="00D779F7">
        <w:rPr>
          <w:rFonts w:asciiTheme="minorEastAsia" w:hAnsiTheme="minorEastAsia"/>
        </w:rPr>
        <w:t>廉頗聞之，肉袒負荊至門謝罪，</w:t>
      </w:r>
      <w:r w:rsidRPr="00D779F7">
        <w:rPr>
          <w:rStyle w:val="00Text"/>
          <w:rFonts w:asciiTheme="minorEastAsia" w:hAnsiTheme="minorEastAsia"/>
        </w:rPr>
        <w:t>荊，所以笞，故負之以請罪。肉袒者，袒而露其肉。笞，丑之翻。</w:t>
      </w:r>
      <w:r w:rsidRPr="00D779F7">
        <w:rPr>
          <w:rFonts w:asciiTheme="minorEastAsia" w:hAnsiTheme="minorEastAsia"/>
        </w:rPr>
        <w:t>遂為刎頸之交。</w:t>
      </w:r>
      <w:r w:rsidRPr="00D779F7">
        <w:rPr>
          <w:rStyle w:val="00Text"/>
          <w:rFonts w:asciiTheme="minorEastAsia" w:hAnsiTheme="minorEastAsia"/>
        </w:rPr>
        <w:t>刎，武粉翻。頸，居郢翻。言襟相契，雖刎斷其首，無所顧也。崔顥曰︰言要齊生死，斷首無悔。</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初，燕人攻安平，</w:t>
      </w:r>
      <w:r w:rsidR="00934453" w:rsidRPr="00D779F7">
        <w:rPr>
          <w:rFonts w:asciiTheme="minorEastAsia" w:eastAsiaTheme="minorEastAsia" w:hAnsiTheme="minorEastAsia"/>
        </w:rPr>
        <w:t>燕，因肩翻。班志，東安平縣屬淄川；司馬彪志屬北海郡。括地志︰安平城在青州臨淄縣東十九里，古紀國之酅邑。唐志，青州有安平縣，後省入博昌縣。按三十一年樂毅入臨淄，以中軍據之，燕人攻安平，當在三十二年、三十三年之間，故通鑑於是年以</w:t>
      </w:r>
      <w:r w:rsidR="00C93935">
        <w:rPr>
          <w:rFonts w:asciiTheme="minorEastAsia" w:eastAsiaTheme="minorEastAsia" w:hAnsiTheme="minorEastAsia"/>
        </w:rPr>
        <w:t>「</w:t>
      </w:r>
      <w:r w:rsidR="00934453" w:rsidRPr="00D779F7">
        <w:rPr>
          <w:rFonts w:asciiTheme="minorEastAsia" w:eastAsiaTheme="minorEastAsia" w:hAnsiTheme="minorEastAsia"/>
        </w:rPr>
        <w:t>初</w:t>
      </w:r>
      <w:r w:rsidR="00C93935">
        <w:rPr>
          <w:rFonts w:asciiTheme="minorEastAsia" w:eastAsiaTheme="minorEastAsia" w:hAnsiTheme="minorEastAsia"/>
        </w:rPr>
        <w:t>」</w:t>
      </w:r>
      <w:r w:rsidR="00934453" w:rsidRPr="00D779F7">
        <w:rPr>
          <w:rFonts w:asciiTheme="minorEastAsia" w:eastAsiaTheme="minorEastAsia" w:hAnsiTheme="minorEastAsia"/>
        </w:rPr>
        <w:t>字發之。酅，戶圭翻。</w:t>
      </w:r>
      <w:r w:rsidR="00934453" w:rsidRPr="00D779F7">
        <w:rPr>
          <w:rStyle w:val="01Text"/>
          <w:rFonts w:asciiTheme="minorEastAsia" w:eastAsiaTheme="minorEastAsia" w:hAnsiTheme="minorEastAsia"/>
          <w:sz w:val="21"/>
        </w:rPr>
        <w:t>臨淄市掾田單在安平，使其宗人皆以鐵籠傅車轊。</w:t>
      </w:r>
      <w:r w:rsidR="00934453" w:rsidRPr="00D779F7">
        <w:rPr>
          <w:rFonts w:asciiTheme="minorEastAsia" w:eastAsiaTheme="minorEastAsia" w:hAnsiTheme="minorEastAsia"/>
        </w:rPr>
        <w:t>掾，以絹翻，掌市官屬也。卷鐵以傅車轊，故謂之鐵籠。籠，盧東翻。傅，音附。轊，音衞。車軸頭謂之轊。</w:t>
      </w:r>
      <w:r w:rsidR="00934453" w:rsidRPr="00D779F7">
        <w:rPr>
          <w:rStyle w:val="01Text"/>
          <w:rFonts w:asciiTheme="minorEastAsia" w:eastAsiaTheme="minorEastAsia" w:hAnsiTheme="minorEastAsia"/>
          <w:sz w:val="21"/>
        </w:rPr>
        <w:t>及城潰，人爭門而出，皆以轊</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轊</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軸</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折車敗，為燕所擒；</w:t>
      </w:r>
      <w:r w:rsidR="00934453" w:rsidRPr="00D779F7">
        <w:rPr>
          <w:rFonts w:asciiTheme="minorEastAsia" w:eastAsiaTheme="minorEastAsia" w:hAnsiTheme="minorEastAsia"/>
        </w:rPr>
        <w:t>潰，戶對翻，潰散也。折，食列翻。燕，因肩翻。</w:t>
      </w:r>
      <w:r w:rsidR="00934453" w:rsidRPr="00D779F7">
        <w:rPr>
          <w:rStyle w:val="01Text"/>
          <w:rFonts w:asciiTheme="minorEastAsia" w:eastAsiaTheme="minorEastAsia" w:hAnsiTheme="minorEastAsia"/>
          <w:sz w:val="21"/>
        </w:rPr>
        <w:t>獨田單宗人以鐵籠得免，遂奔卽墨。是時齊地皆屬燕，獨莒、卽墨未下，樂毅乃幷右軍、前軍以圍莒，左軍、後軍圍卽墨。卽墨大夫出戰而死。卽墨人曰︰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安平之戰，田單宗人以鐵籠得全，是多智習兵。</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因共立以為將以拒燕。</w:t>
      </w:r>
      <w:r w:rsidR="00934453" w:rsidRPr="00D779F7">
        <w:rPr>
          <w:rFonts w:asciiTheme="minorEastAsia" w:eastAsiaTheme="minorEastAsia" w:hAnsiTheme="minorEastAsia"/>
        </w:rPr>
        <w:t>燕，因肩翻。將，卽亮翻。</w:t>
      </w:r>
      <w:r w:rsidR="00934453" w:rsidRPr="00D779F7">
        <w:rPr>
          <w:rStyle w:val="01Text"/>
          <w:rFonts w:asciiTheme="minorEastAsia" w:eastAsiaTheme="minorEastAsia" w:hAnsiTheme="minorEastAsia"/>
          <w:sz w:val="21"/>
        </w:rPr>
        <w:t>樂毅圍二邑，期年不剋，乃令解圍，各去城九里而為壘，令曰︰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城中民出者勿獲，困者賑之，</w:t>
      </w:r>
      <w:r w:rsidR="00934453" w:rsidRPr="00D779F7">
        <w:rPr>
          <w:rFonts w:asciiTheme="minorEastAsia" w:eastAsiaTheme="minorEastAsia" w:hAnsiTheme="minorEastAsia"/>
        </w:rPr>
        <w:t>令，力正翻。勿獲，勿擒之以為俘獲。賑，卽忍翻，救也，恤也。毅欲懷柔二邑，使之自服，不及計其死守也。</w:t>
      </w:r>
      <w:r w:rsidR="00934453" w:rsidRPr="00D779F7">
        <w:rPr>
          <w:rStyle w:val="01Text"/>
          <w:rFonts w:asciiTheme="minorEastAsia" w:eastAsiaTheme="minorEastAsia" w:hAnsiTheme="minorEastAsia"/>
          <w:sz w:val="21"/>
        </w:rPr>
        <w:t>使卽舊業</w:t>
      </w:r>
      <w:r w:rsidR="00934453" w:rsidRPr="00D779F7">
        <w:rPr>
          <w:rFonts w:asciiTheme="minorEastAsia" w:eastAsiaTheme="minorEastAsia" w:hAnsiTheme="minorEastAsia"/>
        </w:rPr>
        <w:t>卽，就也。</w:t>
      </w:r>
      <w:r w:rsidR="00934453" w:rsidRPr="00D779F7">
        <w:rPr>
          <w:rStyle w:val="01Text"/>
          <w:rFonts w:asciiTheme="minorEastAsia" w:eastAsiaTheme="minorEastAsia" w:hAnsiTheme="minorEastAsia"/>
          <w:sz w:val="21"/>
        </w:rPr>
        <w:t>以鎭新民。</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恐新民思為齊而反，則以此鎭之。</w:t>
      </w:r>
      <w:r w:rsidR="00934453" w:rsidRPr="00D779F7">
        <w:rPr>
          <w:rStyle w:val="01Text"/>
          <w:rFonts w:asciiTheme="minorEastAsia" w:eastAsiaTheme="minorEastAsia" w:hAnsiTheme="minorEastAsia"/>
          <w:sz w:val="21"/>
        </w:rPr>
        <w:t>三年而猶未下。或讒之於燕昭王曰︰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樂毅智謀過人，伐齊，呼吸之間克七十餘城，今不下者兩城耳，非其力不能拔，所以三年不攻者，欲久仗兵威以服齊人，南面而王耳。今齊人已服，所以未發者，以其妻子在燕故也。且齊多美女，又將忘其妻子。願王圖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昭王於是置酒大會，引言者而讓之曰︰</w:t>
      </w:r>
      <w:r w:rsidR="00934453" w:rsidRPr="00D779F7">
        <w:rPr>
          <w:rFonts w:asciiTheme="minorEastAsia" w:eastAsiaTheme="minorEastAsia" w:hAnsiTheme="minorEastAsia"/>
        </w:rPr>
        <w:t>讓，責也。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先王舉國以禮賢者，非貪土地以遺子孫也。</w:t>
      </w:r>
      <w:r w:rsidR="00934453" w:rsidRPr="00D779F7">
        <w:rPr>
          <w:rFonts w:asciiTheme="minorEastAsia" w:eastAsiaTheme="minorEastAsia" w:hAnsiTheme="minorEastAsia"/>
        </w:rPr>
        <w:t>遺，于季翻。</w:t>
      </w:r>
      <w:r w:rsidR="00934453" w:rsidRPr="00D779F7">
        <w:rPr>
          <w:rStyle w:val="01Text"/>
          <w:rFonts w:asciiTheme="minorEastAsia" w:eastAsiaTheme="minorEastAsia" w:hAnsiTheme="minorEastAsia"/>
          <w:sz w:val="21"/>
        </w:rPr>
        <w:t>遭所傳德薄，不能堪命，國人不順。齊為無道，乘孤國之亂以害先王。</w:t>
      </w:r>
      <w:r w:rsidR="00934453" w:rsidRPr="00D779F7">
        <w:rPr>
          <w:rFonts w:asciiTheme="minorEastAsia" w:eastAsiaTheme="minorEastAsia" w:hAnsiTheme="minorEastAsia"/>
        </w:rPr>
        <w:t>謂王噲讓國於子之，以至亡國殺身也。事見上卷愼靚王五年，今王元年。堪，勝也，任也。不能堪命者，言王噲命子之，子之不能勝王噲所命而任燕國之事也。噲，苦夬翻。靚，疾正翻。勝，音升。任，音壬。</w:t>
      </w:r>
      <w:r w:rsidR="00934453" w:rsidRPr="00D779F7">
        <w:rPr>
          <w:rStyle w:val="01Text"/>
          <w:rFonts w:asciiTheme="minorEastAsia" w:eastAsiaTheme="minorEastAsia" w:hAnsiTheme="minorEastAsia"/>
          <w:sz w:val="21"/>
        </w:rPr>
        <w:t>寡人統位，</w:t>
      </w:r>
      <w:r w:rsidR="00934453" w:rsidRPr="00D779F7">
        <w:rPr>
          <w:rFonts w:asciiTheme="minorEastAsia" w:eastAsiaTheme="minorEastAsia" w:hAnsiTheme="minorEastAsia"/>
        </w:rPr>
        <w:t>統，他綜翻。丁度曰︰統，攝理也。</w:t>
      </w:r>
      <w:r w:rsidR="00934453" w:rsidRPr="00D779F7">
        <w:rPr>
          <w:rStyle w:val="01Text"/>
          <w:rFonts w:asciiTheme="minorEastAsia" w:eastAsiaTheme="minorEastAsia" w:hAnsiTheme="minorEastAsia"/>
          <w:sz w:val="21"/>
        </w:rPr>
        <w:t>痛之入骨，故廣延羣臣，外招賓客，以求報讎；其有成功者，尚欲與之同共燕國。今樂君親為寡人破齊，夷其宗廟，</w:t>
      </w:r>
      <w:r w:rsidR="00934453" w:rsidRPr="00D779F7">
        <w:rPr>
          <w:rFonts w:asciiTheme="minorEastAsia" w:eastAsiaTheme="minorEastAsia" w:hAnsiTheme="minorEastAsia"/>
        </w:rPr>
        <w:t>夷，平也。為，于偽翻。</w:t>
      </w:r>
      <w:r w:rsidR="00934453" w:rsidRPr="00D779F7">
        <w:rPr>
          <w:rStyle w:val="01Text"/>
          <w:rFonts w:asciiTheme="minorEastAsia" w:eastAsiaTheme="minorEastAsia" w:hAnsiTheme="minorEastAsia"/>
          <w:sz w:val="21"/>
        </w:rPr>
        <w:t>報塞先仇，</w:t>
      </w:r>
      <w:r w:rsidR="00934453" w:rsidRPr="00D779F7">
        <w:rPr>
          <w:rFonts w:asciiTheme="minorEastAsia" w:eastAsiaTheme="minorEastAsia" w:hAnsiTheme="minorEastAsia"/>
        </w:rPr>
        <w:t>塞，悉則翻。</w:t>
      </w:r>
      <w:r w:rsidR="00934453" w:rsidRPr="00D779F7">
        <w:rPr>
          <w:rStyle w:val="01Text"/>
          <w:rFonts w:asciiTheme="minorEastAsia" w:eastAsiaTheme="minorEastAsia" w:hAnsiTheme="minorEastAsia"/>
          <w:sz w:val="21"/>
        </w:rPr>
        <w:t>齊國固樂君所有，非燕之所得也。樂君若能有齊，與燕並為列國，結歡同好，以抗諸侯之難，燕國之福，寡人之願也。</w:t>
      </w:r>
      <w:r w:rsidR="00934453" w:rsidRPr="00D779F7">
        <w:rPr>
          <w:rFonts w:asciiTheme="minorEastAsia" w:eastAsiaTheme="minorEastAsia" w:hAnsiTheme="minorEastAsia"/>
        </w:rPr>
        <w:t>塞，悉則翻。燕，因肩翻。好，呼到翻。難，乃旦翻。</w:t>
      </w:r>
      <w:r w:rsidR="00934453" w:rsidRPr="00D779F7">
        <w:rPr>
          <w:rStyle w:val="01Text"/>
          <w:rFonts w:asciiTheme="minorEastAsia" w:eastAsiaTheme="minorEastAsia" w:hAnsiTheme="minorEastAsia"/>
          <w:sz w:val="21"/>
        </w:rPr>
        <w:t>汝何敢言若此！</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乃斬之。賜樂毅妻以后服，賜其子以公子之服；輅車乘馬，後屬百兩，</w:t>
      </w:r>
      <w:r w:rsidR="00934453" w:rsidRPr="00D779F7">
        <w:rPr>
          <w:rFonts w:asciiTheme="minorEastAsia" w:eastAsiaTheme="minorEastAsia" w:hAnsiTheme="minorEastAsia"/>
        </w:rPr>
        <w:t>夏奚仲作車，至周而備其制。輿方象地；蓋圓象天；三十輻以象日、月；蓋弓二十八以象列星；龍旂九斿、七仞、齊軫以象大火；鳥旟七斿、五仞、齊較以象鶉火；熊旂六斿，五仞、齊肩以象參伐；龜旐四斿，四仞、齊首以象營室；弧旌、枉矢以象弧︰此諸侯以下所建者也。輅車之後，又有屬車百兩，亦當時諸國之儀。乘馬，四馬也。孔穎達曰︰書序云︰武王戎車三百兩，皆以一乘為一兩。謂之兩者，風俗通以車有兩輪，故車稱兩。乘，繩正翻。好，呼到翻。難，乃旦翻。屬，音蜀。兩，音亮。旂，渠希翻。斿，夷周翻，旒也。參，所今翻，列宿星名也。旐，音兆。</w:t>
      </w:r>
      <w:r w:rsidR="00934453" w:rsidRPr="00D779F7">
        <w:rPr>
          <w:rStyle w:val="01Text"/>
          <w:rFonts w:asciiTheme="minorEastAsia" w:eastAsiaTheme="minorEastAsia" w:hAnsiTheme="minorEastAsia"/>
          <w:sz w:val="21"/>
        </w:rPr>
        <w:t>遣國相奉而致之樂毅，立樂毅為齊王。</w:t>
      </w:r>
      <w:r w:rsidR="00934453" w:rsidRPr="00D779F7">
        <w:rPr>
          <w:rFonts w:asciiTheme="minorEastAsia" w:eastAsiaTheme="minorEastAsia" w:hAnsiTheme="minorEastAsia"/>
        </w:rPr>
        <w:t>相，息亮翻。</w:t>
      </w:r>
      <w:r w:rsidR="00934453" w:rsidRPr="00D779F7">
        <w:rPr>
          <w:rStyle w:val="01Text"/>
          <w:rFonts w:asciiTheme="minorEastAsia" w:eastAsiaTheme="minorEastAsia" w:hAnsiTheme="minorEastAsia"/>
          <w:sz w:val="21"/>
        </w:rPr>
        <w:t>樂毅惶恐不受，拜書，以死自誓。由是齊人服其義，諸侯畏其信，莫敢復有謀者。</w:t>
      </w:r>
      <w:r w:rsidR="00934453" w:rsidRPr="00D779F7">
        <w:rPr>
          <w:rFonts w:asciiTheme="minorEastAsia" w:eastAsiaTheme="minorEastAsia" w:hAnsiTheme="minorEastAsia"/>
        </w:rPr>
        <w:t>復，扶又翻。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頃之，昭王薨，惠王立。</w:t>
      </w:r>
      <w:r w:rsidRPr="00D779F7">
        <w:rPr>
          <w:rFonts w:asciiTheme="minorEastAsia" w:eastAsiaTheme="minorEastAsia" w:hAnsiTheme="minorEastAsia"/>
        </w:rPr>
        <w:t>頃之，言無幾何時。相，息亮翻。毅，魚器翻。</w:t>
      </w:r>
      <w:r w:rsidRPr="00D779F7">
        <w:rPr>
          <w:rStyle w:val="01Text"/>
          <w:rFonts w:asciiTheme="minorEastAsia" w:eastAsiaTheme="minorEastAsia" w:hAnsiTheme="minorEastAsia"/>
          <w:sz w:val="21"/>
        </w:rPr>
        <w:t>惠王自為太子時，嘗不快於樂毅。田單聞之，乃縱反間於燕，</w:t>
      </w:r>
      <w:r w:rsidRPr="00D779F7">
        <w:rPr>
          <w:rFonts w:asciiTheme="minorEastAsia" w:eastAsiaTheme="minorEastAsia" w:hAnsiTheme="minorEastAsia"/>
        </w:rPr>
        <w:t>孫子五間，有反間，因其敵間而用之。又曰︰敵間之間我者，因而利之，導而舍之，故反間可得而用也。間，古莧翻。</w:t>
      </w:r>
      <w:r w:rsidRPr="00D779F7">
        <w:rPr>
          <w:rStyle w:val="01Text"/>
          <w:rFonts w:asciiTheme="minorEastAsia" w:eastAsiaTheme="minorEastAsia" w:hAnsiTheme="minorEastAsia"/>
          <w:sz w:val="21"/>
        </w:rPr>
        <w:t>宣言曰︰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齊王已死，城之不拔者二耳。樂毅與燕新王有隙，畏誅而不敢歸，以伐齊為名，實欲連兵南面王齊。</w:t>
      </w:r>
      <w:r w:rsidRPr="00D779F7">
        <w:rPr>
          <w:rFonts w:asciiTheme="minorEastAsia" w:eastAsiaTheme="minorEastAsia" w:hAnsiTheme="minorEastAsia"/>
        </w:rPr>
        <w:t>王，于況翻，又音如字。</w:t>
      </w:r>
      <w:r w:rsidRPr="00D779F7">
        <w:rPr>
          <w:rStyle w:val="01Text"/>
          <w:rFonts w:asciiTheme="minorEastAsia" w:eastAsiaTheme="minorEastAsia" w:hAnsiTheme="minorEastAsia"/>
          <w:sz w:val="21"/>
        </w:rPr>
        <w:t>齊人未附，故且緩攻卽墨以待其事。齊人所懼，唯恐他將之來，卽墨殘矣。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燕王固已疑樂毅，得齊反間，乃使騎劫代將而召樂毅。</w:t>
      </w:r>
      <w:r w:rsidRPr="00D779F7">
        <w:rPr>
          <w:rFonts w:asciiTheme="minorEastAsia" w:eastAsiaTheme="minorEastAsia" w:hAnsiTheme="minorEastAsia"/>
        </w:rPr>
        <w:t>將，卽亮翻。燕，因肩翻，下同。騎，奇寄翻，康曰︰姓也。余謂騎劫時以能而將，騎以官稱，非姓也。毅，魚器翻。</w:t>
      </w:r>
      <w:r w:rsidRPr="00D779F7">
        <w:rPr>
          <w:rStyle w:val="01Text"/>
          <w:rFonts w:asciiTheme="minorEastAsia" w:eastAsiaTheme="minorEastAsia" w:hAnsiTheme="minorEastAsia"/>
          <w:sz w:val="21"/>
        </w:rPr>
        <w:t>樂毅知王不善代之，</w:t>
      </w:r>
      <w:r w:rsidRPr="00D779F7">
        <w:rPr>
          <w:rFonts w:asciiTheme="minorEastAsia" w:eastAsiaTheme="minorEastAsia" w:hAnsiTheme="minorEastAsia"/>
        </w:rPr>
        <w:t>知王遣代，其意不善，將誅之也。</w:t>
      </w:r>
      <w:r w:rsidRPr="00D779F7">
        <w:rPr>
          <w:rStyle w:val="01Text"/>
          <w:rFonts w:asciiTheme="minorEastAsia" w:eastAsiaTheme="minorEastAsia" w:hAnsiTheme="minorEastAsia"/>
          <w:sz w:val="21"/>
        </w:rPr>
        <w:t>遂奔趙。燕將士由是憤惋不和。</w:t>
      </w:r>
      <w:r w:rsidRPr="00D779F7">
        <w:rPr>
          <w:rFonts w:asciiTheme="minorEastAsia" w:eastAsiaTheme="minorEastAsia" w:hAnsiTheme="minorEastAsia"/>
        </w:rPr>
        <w:t>燕，因肩翻。將，卽亮翻。惋，烏貫翻。</w:t>
      </w:r>
    </w:p>
    <w:p w:rsidR="00934453" w:rsidRPr="00D779F7" w:rsidRDefault="00934453" w:rsidP="00087F68">
      <w:pPr>
        <w:rPr>
          <w:rFonts w:asciiTheme="minorEastAsia" w:hAnsiTheme="minorEastAsia"/>
        </w:rPr>
      </w:pPr>
      <w:r w:rsidRPr="00D779F7">
        <w:rPr>
          <w:rFonts w:asciiTheme="minorEastAsia" w:hAnsiTheme="minorEastAsia"/>
        </w:rPr>
        <w:t>田單令城中人食，必祭其先祖於庭，飛鳥皆翔舞而下城中。燕人怪之，田單因宣言曰︰</w:t>
      </w:r>
      <w:r w:rsidR="00C93935">
        <w:rPr>
          <w:rFonts w:asciiTheme="minorEastAsia" w:hAnsiTheme="minorEastAsia"/>
        </w:rPr>
        <w:t>「</w:t>
      </w:r>
      <w:r w:rsidRPr="00D779F7">
        <w:rPr>
          <w:rFonts w:asciiTheme="minorEastAsia" w:hAnsiTheme="minorEastAsia"/>
        </w:rPr>
        <w:t>當有神師下敎我。</w:t>
      </w:r>
      <w:r w:rsidR="00C93935">
        <w:rPr>
          <w:rFonts w:asciiTheme="minorEastAsia" w:hAnsiTheme="minorEastAsia"/>
        </w:rPr>
        <w:t>」</w:t>
      </w:r>
      <w:r w:rsidRPr="00D779F7">
        <w:rPr>
          <w:rFonts w:asciiTheme="minorEastAsia" w:hAnsiTheme="minorEastAsia"/>
        </w:rPr>
        <w:t>有一卒曰︰</w:t>
      </w:r>
      <w:r w:rsidR="00C93935">
        <w:rPr>
          <w:rFonts w:asciiTheme="minorEastAsia" w:hAnsiTheme="minorEastAsia"/>
        </w:rPr>
        <w:t>「</w:t>
      </w:r>
      <w:r w:rsidRPr="00D779F7">
        <w:rPr>
          <w:rFonts w:asciiTheme="minorEastAsia" w:hAnsiTheme="minorEastAsia"/>
        </w:rPr>
        <w:t>臣可以為師乎？</w:t>
      </w:r>
      <w:r w:rsidR="00C93935">
        <w:rPr>
          <w:rFonts w:asciiTheme="minorEastAsia" w:hAnsiTheme="minorEastAsia"/>
        </w:rPr>
        <w:t>」</w:t>
      </w:r>
      <w:r w:rsidRPr="00D779F7">
        <w:rPr>
          <w:rFonts w:asciiTheme="minorEastAsia" w:hAnsiTheme="minorEastAsia"/>
        </w:rPr>
        <w:t>因反走。田單起引還，坐東鄕，師事之。</w:t>
      </w:r>
      <w:r w:rsidRPr="00D779F7">
        <w:rPr>
          <w:rStyle w:val="00Text"/>
          <w:rFonts w:asciiTheme="minorEastAsia" w:hAnsiTheme="minorEastAsia"/>
        </w:rPr>
        <w:t>鄕，讀曰嚮。</w:t>
      </w:r>
      <w:r w:rsidRPr="00D779F7">
        <w:rPr>
          <w:rFonts w:asciiTheme="minorEastAsia" w:hAnsiTheme="minorEastAsia"/>
        </w:rPr>
        <w:t>卒曰︰</w:t>
      </w:r>
      <w:r w:rsidR="00C93935">
        <w:rPr>
          <w:rFonts w:asciiTheme="minorEastAsia" w:hAnsiTheme="minorEastAsia"/>
        </w:rPr>
        <w:t>「</w:t>
      </w:r>
      <w:r w:rsidRPr="00D779F7">
        <w:rPr>
          <w:rFonts w:asciiTheme="minorEastAsia" w:hAnsiTheme="minorEastAsia"/>
        </w:rPr>
        <w:t>臣欺君。</w:t>
      </w:r>
      <w:r w:rsidR="00C93935">
        <w:rPr>
          <w:rFonts w:asciiTheme="minorEastAsia" w:hAnsiTheme="minorEastAsia"/>
        </w:rPr>
        <w:t>」</w:t>
      </w:r>
      <w:r w:rsidRPr="00D779F7">
        <w:rPr>
          <w:rFonts w:asciiTheme="minorEastAsia" w:hAnsiTheme="minorEastAsia"/>
        </w:rPr>
        <w:t>田單曰︰</w:t>
      </w:r>
      <w:r w:rsidR="00C93935">
        <w:rPr>
          <w:rFonts w:asciiTheme="minorEastAsia" w:hAnsiTheme="minorEastAsia"/>
        </w:rPr>
        <w:t>「</w:t>
      </w:r>
      <w:r w:rsidRPr="00D779F7">
        <w:rPr>
          <w:rFonts w:asciiTheme="minorEastAsia" w:hAnsiTheme="minorEastAsia"/>
        </w:rPr>
        <w:t>子勿言也！</w:t>
      </w:r>
      <w:r w:rsidR="00C93935">
        <w:rPr>
          <w:rFonts w:asciiTheme="minorEastAsia" w:hAnsiTheme="minorEastAsia"/>
        </w:rPr>
        <w:t>」</w:t>
      </w:r>
      <w:r w:rsidRPr="00D779F7">
        <w:rPr>
          <w:rFonts w:asciiTheme="minorEastAsia" w:hAnsiTheme="minorEastAsia"/>
        </w:rPr>
        <w:t>因師之。每出約束，必稱神師。</w:t>
      </w:r>
      <w:r w:rsidRPr="00D779F7">
        <w:rPr>
          <w:rStyle w:val="00Text"/>
          <w:rFonts w:asciiTheme="minorEastAsia" w:hAnsiTheme="minorEastAsia"/>
        </w:rPr>
        <w:t>田單恐衆心未一，故假神以令其衆。</w:t>
      </w:r>
      <w:r w:rsidRPr="00D779F7">
        <w:rPr>
          <w:rFonts w:asciiTheme="minorEastAsia" w:hAnsiTheme="minorEastAsia"/>
        </w:rPr>
        <w:t>乃宣言曰︰</w:t>
      </w:r>
      <w:r w:rsidR="00C93935">
        <w:rPr>
          <w:rFonts w:asciiTheme="minorEastAsia" w:hAnsiTheme="minorEastAsia"/>
        </w:rPr>
        <w:t>「</w:t>
      </w:r>
      <w:r w:rsidRPr="00D779F7">
        <w:rPr>
          <w:rFonts w:asciiTheme="minorEastAsia" w:hAnsiTheme="minorEastAsia"/>
        </w:rPr>
        <w:t>吾唯懼燕軍之劓所得齊卒，</w:t>
      </w:r>
      <w:r w:rsidRPr="00D779F7">
        <w:rPr>
          <w:rStyle w:val="00Text"/>
          <w:rFonts w:asciiTheme="minorEastAsia" w:hAnsiTheme="minorEastAsia"/>
        </w:rPr>
        <w:t>劓，魚器翻，割鼻也。</w:t>
      </w:r>
      <w:r w:rsidRPr="00D779F7">
        <w:rPr>
          <w:rFonts w:asciiTheme="minorEastAsia" w:hAnsiTheme="minorEastAsia"/>
        </w:rPr>
        <w:t>置之前行，</w:t>
      </w:r>
      <w:r w:rsidRPr="00D779F7">
        <w:rPr>
          <w:rStyle w:val="00Text"/>
          <w:rFonts w:asciiTheme="minorEastAsia" w:hAnsiTheme="minorEastAsia"/>
        </w:rPr>
        <w:t>行，戶剛翻。</w:t>
      </w:r>
      <w:r w:rsidRPr="00D779F7">
        <w:rPr>
          <w:rFonts w:asciiTheme="minorEastAsia" w:hAnsiTheme="minorEastAsia"/>
        </w:rPr>
        <w:t>卽墨敗矣！</w:t>
      </w:r>
      <w:r w:rsidR="00C93935">
        <w:rPr>
          <w:rFonts w:asciiTheme="minorEastAsia" w:hAnsiTheme="minorEastAsia"/>
        </w:rPr>
        <w:t>」</w:t>
      </w:r>
      <w:r w:rsidRPr="00D779F7">
        <w:rPr>
          <w:rFonts w:asciiTheme="minorEastAsia" w:hAnsiTheme="minorEastAsia"/>
        </w:rPr>
        <w:t>燕人聞之，如其言。城中見降者盡劓，皆怒，堅守，唯恐見得。</w:t>
      </w:r>
      <w:r w:rsidRPr="00D779F7">
        <w:rPr>
          <w:rStyle w:val="00Text"/>
          <w:rFonts w:asciiTheme="minorEastAsia" w:hAnsiTheme="minorEastAsia"/>
        </w:rPr>
        <w:t>降，戶江翻。</w:t>
      </w:r>
      <w:r w:rsidRPr="00D779F7">
        <w:rPr>
          <w:rFonts w:asciiTheme="minorEastAsia" w:hAnsiTheme="minorEastAsia"/>
        </w:rPr>
        <w:t>單又縱反間，言</w:t>
      </w:r>
      <w:r w:rsidR="00C93935">
        <w:rPr>
          <w:rFonts w:asciiTheme="minorEastAsia" w:hAnsiTheme="minorEastAsia"/>
        </w:rPr>
        <w:t>「</w:t>
      </w:r>
      <w:r w:rsidRPr="00D779F7">
        <w:rPr>
          <w:rFonts w:asciiTheme="minorEastAsia" w:hAnsiTheme="minorEastAsia"/>
        </w:rPr>
        <w:t>吾懼燕人掘吾城外冢墓，可為寒心！</w:t>
      </w:r>
      <w:r w:rsidR="00C93935">
        <w:rPr>
          <w:rFonts w:asciiTheme="minorEastAsia" w:hAnsiTheme="minorEastAsia"/>
        </w:rPr>
        <w:t>」</w:t>
      </w:r>
      <w:r w:rsidRPr="00D779F7">
        <w:rPr>
          <w:rStyle w:val="00Text"/>
          <w:rFonts w:asciiTheme="minorEastAsia" w:hAnsiTheme="minorEastAsia"/>
        </w:rPr>
        <w:t>掘，其月翻。冢，之隴翻。</w:t>
      </w:r>
      <w:r w:rsidRPr="00D779F7">
        <w:rPr>
          <w:rFonts w:asciiTheme="minorEastAsia" w:hAnsiTheme="minorEastAsia"/>
        </w:rPr>
        <w:t>燕軍盡掘冢墓，燒死人。齊人從城上望見，皆涕泣，共欲出戰，怒自十倍。田單知士卒之可用，乃身操版、鍤，與士卒分功；</w:t>
      </w:r>
      <w:r w:rsidRPr="00D779F7">
        <w:rPr>
          <w:rStyle w:val="00Text"/>
          <w:rFonts w:asciiTheme="minorEastAsia" w:hAnsiTheme="minorEastAsia"/>
        </w:rPr>
        <w:t>操，七刀翻。鍤，則洽翻，鍫也。</w:t>
      </w:r>
      <w:r w:rsidRPr="00D779F7">
        <w:rPr>
          <w:rFonts w:asciiTheme="minorEastAsia" w:hAnsiTheme="minorEastAsia"/>
        </w:rPr>
        <w:t>妻妾編於行伍之間；盡散飲食饗士。令甲卒皆伏，使老、弱、女子乘城，</w:t>
      </w:r>
      <w:r w:rsidRPr="00D779F7">
        <w:rPr>
          <w:rStyle w:val="00Text"/>
          <w:rFonts w:asciiTheme="minorEastAsia" w:hAnsiTheme="minorEastAsia"/>
        </w:rPr>
        <w:t>乘，登也，登城而守也。</w:t>
      </w:r>
      <w:r w:rsidRPr="00D779F7">
        <w:rPr>
          <w:rFonts w:asciiTheme="minorEastAsia" w:hAnsiTheme="minorEastAsia"/>
        </w:rPr>
        <w:t>遣使約降於燕；</w:t>
      </w:r>
      <w:r w:rsidRPr="00D779F7">
        <w:rPr>
          <w:rStyle w:val="00Text"/>
          <w:rFonts w:asciiTheme="minorEastAsia" w:hAnsiTheme="minorEastAsia"/>
        </w:rPr>
        <w:t>使，疏吏翻。降，戶江翻。燕，因肩翻。</w:t>
      </w:r>
      <w:r w:rsidRPr="00D779F7">
        <w:rPr>
          <w:rFonts w:asciiTheme="minorEastAsia" w:hAnsiTheme="minorEastAsia"/>
        </w:rPr>
        <w:t>燕軍皆呼萬歲。田單又收民金得千鎰，令卽墨富豪遺燕將，曰︰</w:t>
      </w:r>
      <w:r w:rsidR="00C93935">
        <w:rPr>
          <w:rFonts w:asciiTheme="minorEastAsia" w:hAnsiTheme="minorEastAsia"/>
        </w:rPr>
        <w:t>「</w:t>
      </w:r>
      <w:r w:rsidRPr="00D779F7">
        <w:rPr>
          <w:rFonts w:asciiTheme="minorEastAsia" w:hAnsiTheme="minorEastAsia"/>
        </w:rPr>
        <w:t>卽降，願無虜掠吾族家！</w:t>
      </w:r>
      <w:r w:rsidR="00C93935">
        <w:rPr>
          <w:rFonts w:asciiTheme="minorEastAsia" w:hAnsiTheme="minorEastAsia"/>
        </w:rPr>
        <w:t>」</w:t>
      </w:r>
      <w:r w:rsidRPr="00D779F7">
        <w:rPr>
          <w:rFonts w:asciiTheme="minorEastAsia" w:hAnsiTheme="minorEastAsia"/>
        </w:rPr>
        <w:t>燕將大喜，許之。燕軍益懈。田單乃收城中，得牛千餘，為絳繒衣，</w:t>
      </w:r>
      <w:r w:rsidRPr="00D779F7">
        <w:rPr>
          <w:rStyle w:val="00Text"/>
          <w:rFonts w:asciiTheme="minorEastAsia" w:hAnsiTheme="minorEastAsia"/>
        </w:rPr>
        <w:t>鎰，弋質翻。遺，于季翻。令，盧經翻。懈，古隘翻。繒，慈陵翻，絹也。</w:t>
      </w:r>
      <w:r w:rsidRPr="00D779F7">
        <w:rPr>
          <w:rFonts w:asciiTheme="minorEastAsia" w:hAnsiTheme="minorEastAsia"/>
        </w:rPr>
        <w:t>畫以五采龍文，</w:t>
      </w:r>
      <w:r w:rsidRPr="00D779F7">
        <w:rPr>
          <w:rStyle w:val="00Text"/>
          <w:rFonts w:asciiTheme="minorEastAsia" w:hAnsiTheme="minorEastAsia"/>
        </w:rPr>
        <w:t>畫，古畵字通。</w:t>
      </w:r>
      <w:r w:rsidRPr="00D779F7">
        <w:rPr>
          <w:rFonts w:asciiTheme="minorEastAsia" w:hAnsiTheme="minorEastAsia"/>
        </w:rPr>
        <w:t>束兵刃於其角，而灌脂束葦於其尾，</w:t>
      </w:r>
      <w:r w:rsidRPr="00D779F7">
        <w:rPr>
          <w:rStyle w:val="00Text"/>
          <w:rFonts w:asciiTheme="minorEastAsia" w:hAnsiTheme="minorEastAsia"/>
        </w:rPr>
        <w:t>葦，于鬼翻，葭也。</w:t>
      </w:r>
      <w:r w:rsidRPr="00D779F7">
        <w:rPr>
          <w:rFonts w:asciiTheme="minorEastAsia" w:hAnsiTheme="minorEastAsia"/>
        </w:rPr>
        <w:t>燒其端，鑿城數十穴，夜縱牛，壯士五千</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千</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人</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隨其後。</w:t>
      </w:r>
      <w:r w:rsidRPr="00D779F7">
        <w:rPr>
          <w:rStyle w:val="00Text"/>
          <w:rFonts w:asciiTheme="minorEastAsia" w:hAnsiTheme="minorEastAsia"/>
        </w:rPr>
        <w:t>史記·田單傳，</w:t>
      </w:r>
      <w:r w:rsidR="00C93935">
        <w:rPr>
          <w:rStyle w:val="00Text"/>
          <w:rFonts w:asciiTheme="minorEastAsia" w:hAnsiTheme="minorEastAsia"/>
        </w:rPr>
        <w:t>「</w:t>
      </w:r>
      <w:r w:rsidRPr="00D779F7">
        <w:rPr>
          <w:rStyle w:val="00Text"/>
          <w:rFonts w:asciiTheme="minorEastAsia" w:hAnsiTheme="minorEastAsia"/>
        </w:rPr>
        <w:t>壯士五千</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人</w:t>
      </w:r>
      <w:r w:rsidR="00C93935">
        <w:rPr>
          <w:rStyle w:val="00Text"/>
          <w:rFonts w:asciiTheme="minorEastAsia" w:hAnsiTheme="minorEastAsia"/>
        </w:rPr>
        <w:t>」</w:t>
      </w:r>
      <w:r w:rsidRPr="00D779F7">
        <w:rPr>
          <w:rStyle w:val="00Text"/>
          <w:rFonts w:asciiTheme="minorEastAsia" w:hAnsiTheme="minorEastAsia"/>
        </w:rPr>
        <w:t>字。</w:t>
      </w:r>
      <w:r w:rsidRPr="00D779F7">
        <w:rPr>
          <w:rFonts w:asciiTheme="minorEastAsia" w:hAnsiTheme="minorEastAsia"/>
        </w:rPr>
        <w:t>牛尾熱，怒而奔燕軍。燕軍大驚，視牛皆龍文，所觸盡死傷。而城中鼓譟從之，</w:t>
      </w:r>
      <w:r w:rsidRPr="00D779F7">
        <w:rPr>
          <w:rStyle w:val="00Text"/>
          <w:rFonts w:asciiTheme="minorEastAsia" w:hAnsiTheme="minorEastAsia"/>
        </w:rPr>
        <w:t>譟，先到翻，羣呼也。</w:t>
      </w:r>
      <w:r w:rsidRPr="00D779F7">
        <w:rPr>
          <w:rFonts w:asciiTheme="minorEastAsia" w:hAnsiTheme="minorEastAsia"/>
        </w:rPr>
        <w:t>老弱皆擊銅器為聲，聲動天地。燕軍大駭，敗走。齊人殺騎劫，追亡逐北，</w:t>
      </w:r>
      <w:r w:rsidRPr="00D779F7">
        <w:rPr>
          <w:rStyle w:val="00Text"/>
          <w:rFonts w:asciiTheme="minorEastAsia" w:hAnsiTheme="minorEastAsia"/>
        </w:rPr>
        <w:t>亡，逃亡也。北，奔北也。逃亡者追之，奔北者逐之。楊倞曰︰北者，乖背之名，故以敗走為北。毛晃曰︰人道面南偝北，北者偝也，故古以堂北為背，背亦偝也。以敗走為北者，取偝之而走耳。</w:t>
      </w:r>
      <w:r w:rsidRPr="00D779F7">
        <w:rPr>
          <w:rFonts w:asciiTheme="minorEastAsia" w:hAnsiTheme="minorEastAsia"/>
        </w:rPr>
        <w:t>所過城邑皆叛燕，復為齊。田單兵日益多，乘勝，燕日敗亡，走至河上，而齊七十餘城皆復焉。</w:t>
      </w:r>
      <w:r w:rsidRPr="00D779F7">
        <w:rPr>
          <w:rStyle w:val="00Text"/>
          <w:rFonts w:asciiTheme="minorEastAsia" w:hAnsiTheme="minorEastAsia"/>
        </w:rPr>
        <w:t>燕，因肩翻。為，于偽翻，又音如字。</w:t>
      </w:r>
      <w:r w:rsidRPr="00D779F7">
        <w:rPr>
          <w:rFonts w:asciiTheme="minorEastAsia" w:hAnsiTheme="minorEastAsia"/>
        </w:rPr>
        <w:t>乃迎襄王於莒；入臨淄，封田單為安平君。</w:t>
      </w:r>
      <w:r w:rsidRPr="00D779F7">
        <w:rPr>
          <w:rStyle w:val="00Text"/>
          <w:rFonts w:asciiTheme="minorEastAsia" w:hAnsiTheme="minorEastAsia"/>
        </w:rPr>
        <w:t>齊以田單安國平難，又嘗保安平，故因以安平封之。</w:t>
      </w:r>
    </w:p>
    <w:p w:rsidR="00934453" w:rsidRPr="00D779F7" w:rsidRDefault="00934453" w:rsidP="00087F68">
      <w:pPr>
        <w:rPr>
          <w:rFonts w:asciiTheme="minorEastAsia" w:hAnsiTheme="minorEastAsia"/>
        </w:rPr>
      </w:pPr>
      <w:r w:rsidRPr="00D779F7">
        <w:rPr>
          <w:rFonts w:asciiTheme="minorEastAsia" w:hAnsiTheme="minorEastAsia"/>
        </w:rPr>
        <w:t>齊王以太史敫之女為后，生太子建。太史敫曰︰</w:t>
      </w:r>
      <w:r w:rsidR="00C93935">
        <w:rPr>
          <w:rFonts w:asciiTheme="minorEastAsia" w:hAnsiTheme="minorEastAsia"/>
        </w:rPr>
        <w:t>「</w:t>
      </w:r>
      <w:r w:rsidRPr="00D779F7">
        <w:rPr>
          <w:rFonts w:asciiTheme="minorEastAsia" w:hAnsiTheme="minorEastAsia"/>
        </w:rPr>
        <w:t>女不取媒，因自嫁，非吾種也，汙吾世！</w:t>
      </w:r>
      <w:r w:rsidR="00C93935">
        <w:rPr>
          <w:rFonts w:asciiTheme="minorEastAsia" w:hAnsiTheme="minorEastAsia"/>
        </w:rPr>
        <w:t>」</w:t>
      </w:r>
      <w:r w:rsidRPr="00D779F7">
        <w:rPr>
          <w:rStyle w:val="00Text"/>
          <w:rFonts w:asciiTheme="minorEastAsia" w:hAnsiTheme="minorEastAsia"/>
        </w:rPr>
        <w:t>徐廣曰︰敫，音躍，一音皎。師古曰︰敫，古穆字。種，之隴翻。汙，烏故翻；凡染汙之汙皆同音。</w:t>
      </w:r>
      <w:r w:rsidRPr="00D779F7">
        <w:rPr>
          <w:rFonts w:asciiTheme="minorEastAsia" w:hAnsiTheme="minorEastAsia"/>
        </w:rPr>
        <w:t>終身不見君王后，君王后亦不以不見故失人子之禮。</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趙王封樂毅於觀津，</w:t>
      </w:r>
      <w:r w:rsidRPr="00D779F7">
        <w:rPr>
          <w:rFonts w:asciiTheme="minorEastAsia" w:eastAsiaTheme="minorEastAsia" w:hAnsiTheme="minorEastAsia"/>
        </w:rPr>
        <w:t>班志，觀津縣屬信都國。觀，工喚翻。</w:t>
      </w:r>
      <w:r w:rsidRPr="00D779F7">
        <w:rPr>
          <w:rStyle w:val="01Text"/>
          <w:rFonts w:asciiTheme="minorEastAsia" w:eastAsiaTheme="minorEastAsia" w:hAnsiTheme="minorEastAsia"/>
          <w:sz w:val="21"/>
        </w:rPr>
        <w:t>尊寵之，以警動於燕、齊。燕惠王乃使人讓樂毅，且謝之曰︰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將軍過聽，以與寡人有隙，遂捐燕歸趙。</w:t>
      </w:r>
      <w:r w:rsidRPr="00D779F7">
        <w:rPr>
          <w:rFonts w:asciiTheme="minorEastAsia" w:eastAsiaTheme="minorEastAsia" w:hAnsiTheme="minorEastAsia"/>
        </w:rPr>
        <w:t>捐，余專翻，弃也。</w:t>
      </w:r>
      <w:r w:rsidRPr="00D779F7">
        <w:rPr>
          <w:rStyle w:val="01Text"/>
          <w:rFonts w:asciiTheme="minorEastAsia" w:eastAsiaTheme="minorEastAsia" w:hAnsiTheme="minorEastAsia"/>
          <w:sz w:val="21"/>
        </w:rPr>
        <w:t>將軍自為計則可矣，而亦何以報先王之所以遇將軍之意乎？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樂毅報書曰︰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昔伍子胥說聽於闔閭而吳遠迹至郢；夫差弗是也，賜之鴟夷而浮之江。吳王不寤先論之可以立功，故沈子胥而不悔；子胥不蚤見主之不同量，是以至於入江而不化。</w:t>
      </w:r>
      <w:r w:rsidRPr="00D779F7">
        <w:rPr>
          <w:rFonts w:asciiTheme="minorEastAsia" w:eastAsiaTheme="minorEastAsia" w:hAnsiTheme="minorEastAsia"/>
        </w:rPr>
        <w:t>遠迹，言自吳至郢，其道里甚遠而行迹得至也。弗是，謂夫差弗以子胥之言為是也。伍子胥，楚人也。楚平王信讒，殺其父、兄，子胥奔吳。吳王闔閭信而用之，伐楚入郢。闔閭卒，夫差立，子胥屢諫不聽，賜之屬鏤以死。子胥旣死，夫差取其尸，盛之鴟夷，浮之江中。應劭曰︰鴟夷，榼形也，以馬革為之。韋昭曰︰革囊也。或曰︰生牛皮也。索隱曰︰言子胥怨恨，故雖投江而神不化，猶為波濤之神也。郢，以井翻。說，式芮翻。夫，音扶。差，初加翻。鴟，丑之翻。沈，持林翻。量，力讓翻。闔，戶臘翻。卒，子恤翻。鏤，力俱翻，又力侯翻。盛，時征翻。榼，戶盍翻。</w:t>
      </w:r>
      <w:r w:rsidRPr="00D779F7">
        <w:rPr>
          <w:rStyle w:val="01Text"/>
          <w:rFonts w:asciiTheme="minorEastAsia" w:eastAsiaTheme="minorEastAsia" w:hAnsiTheme="minorEastAsia"/>
          <w:sz w:val="21"/>
        </w:rPr>
        <w:t>夫免身立功以明先王之迹，臣之上計也。</w:t>
      </w:r>
      <w:r w:rsidRPr="00D779F7">
        <w:rPr>
          <w:rFonts w:asciiTheme="minorEastAsia" w:eastAsiaTheme="minorEastAsia" w:hAnsiTheme="minorEastAsia"/>
        </w:rPr>
        <w:t>夫，音扶。</w:t>
      </w:r>
      <w:r w:rsidRPr="00D779F7">
        <w:rPr>
          <w:rStyle w:val="01Text"/>
          <w:rFonts w:asciiTheme="minorEastAsia" w:eastAsiaTheme="minorEastAsia" w:hAnsiTheme="minorEastAsia"/>
          <w:sz w:val="21"/>
        </w:rPr>
        <w:t>離毀辱之誹謗，墮先王之名，臣之所大恐也。</w:t>
      </w:r>
      <w:r w:rsidRPr="00D779F7">
        <w:rPr>
          <w:rFonts w:asciiTheme="minorEastAsia" w:eastAsiaTheme="minorEastAsia" w:hAnsiTheme="minorEastAsia"/>
        </w:rPr>
        <w:t>離，與罹同。墮，與隳同，音火規翻；後凡墮毀之墮皆同音。</w:t>
      </w:r>
      <w:r w:rsidRPr="00D779F7">
        <w:rPr>
          <w:rStyle w:val="01Text"/>
          <w:rFonts w:asciiTheme="minorEastAsia" w:eastAsiaTheme="minorEastAsia" w:hAnsiTheme="minorEastAsia"/>
          <w:sz w:val="21"/>
        </w:rPr>
        <w:t>臨不測之罪，以幸為利，義之所不敢出也。</w:t>
      </w:r>
      <w:r w:rsidRPr="00D779F7">
        <w:rPr>
          <w:rFonts w:asciiTheme="minorEastAsia" w:eastAsiaTheme="minorEastAsia" w:hAnsiTheme="minorEastAsia"/>
        </w:rPr>
        <w:t>謂不敢與趙謀燕。</w:t>
      </w:r>
      <w:r w:rsidRPr="00D779F7">
        <w:rPr>
          <w:rStyle w:val="01Text"/>
          <w:rFonts w:asciiTheme="minorEastAsia" w:eastAsiaTheme="minorEastAsia" w:hAnsiTheme="minorEastAsia"/>
          <w:sz w:val="21"/>
        </w:rPr>
        <w:t>臣聞古之君子，交絕不出惡聲，忠臣去國，不潔其名。臣雖不佞，</w:t>
      </w:r>
      <w:r w:rsidRPr="00D779F7">
        <w:rPr>
          <w:rFonts w:asciiTheme="minorEastAsia" w:eastAsiaTheme="minorEastAsia" w:hAnsiTheme="minorEastAsia"/>
        </w:rPr>
        <w:t>不佞，猶言不才也。</w:t>
      </w:r>
      <w:r w:rsidRPr="00D779F7">
        <w:rPr>
          <w:rStyle w:val="01Text"/>
          <w:rFonts w:asciiTheme="minorEastAsia" w:eastAsiaTheme="minorEastAsia" w:hAnsiTheme="minorEastAsia"/>
          <w:sz w:val="21"/>
        </w:rPr>
        <w:t>數奉敎於君子矣。</w:t>
      </w:r>
      <w:r w:rsidRPr="00D779F7">
        <w:rPr>
          <w:rFonts w:asciiTheme="minorEastAsia" w:eastAsiaTheme="minorEastAsia" w:hAnsiTheme="minorEastAsia"/>
        </w:rPr>
        <w:t>數，所角翻。</w:t>
      </w:r>
      <w:r w:rsidRPr="00D779F7">
        <w:rPr>
          <w:rStyle w:val="01Text"/>
          <w:rFonts w:asciiTheme="minorEastAsia" w:eastAsiaTheme="minorEastAsia" w:hAnsiTheme="minorEastAsia"/>
          <w:sz w:val="21"/>
        </w:rPr>
        <w:t>唯君王之留意焉！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於是燕王復以樂毅子閒為昌國君，</w:t>
      </w:r>
      <w:r w:rsidRPr="00D779F7">
        <w:rPr>
          <w:rFonts w:asciiTheme="minorEastAsia" w:eastAsiaTheme="minorEastAsia" w:hAnsiTheme="minorEastAsia"/>
        </w:rPr>
        <w:t>燕，因肩翻。索隱曰︰閒，音紀閑翻。</w:t>
      </w:r>
      <w:r w:rsidRPr="00D779F7">
        <w:rPr>
          <w:rStyle w:val="01Text"/>
          <w:rFonts w:asciiTheme="minorEastAsia" w:eastAsiaTheme="minorEastAsia" w:hAnsiTheme="minorEastAsia"/>
          <w:sz w:val="21"/>
        </w:rPr>
        <w:t>而樂毅往來復通燕，卒於趙，號曰望諸君。</w:t>
      </w:r>
      <w:r w:rsidRPr="00D779F7">
        <w:rPr>
          <w:rFonts w:asciiTheme="minorEastAsia" w:eastAsiaTheme="minorEastAsia" w:hAnsiTheme="minorEastAsia"/>
        </w:rPr>
        <w:t>望諸，澤名，本齊地；毅自齊奔趙，趙人以此號之，本其所從來也。卒，子恤翻。</w:t>
      </w:r>
    </w:p>
    <w:p w:rsidR="00934453" w:rsidRPr="00D779F7" w:rsidRDefault="00934453" w:rsidP="00087F68">
      <w:pPr>
        <w:rPr>
          <w:rFonts w:asciiTheme="minorEastAsia" w:hAnsiTheme="minorEastAsia"/>
        </w:rPr>
      </w:pPr>
      <w:r w:rsidRPr="00D779F7">
        <w:rPr>
          <w:rFonts w:asciiTheme="minorEastAsia" w:hAnsiTheme="minorEastAsia"/>
        </w:rPr>
        <w:t>田單相齊，</w:t>
      </w:r>
      <w:r w:rsidRPr="00D779F7">
        <w:rPr>
          <w:rStyle w:val="00Text"/>
          <w:rFonts w:asciiTheme="minorEastAsia" w:hAnsiTheme="minorEastAsia"/>
        </w:rPr>
        <w:t>相，息亮翻。</w:t>
      </w:r>
      <w:r w:rsidRPr="00D779F7">
        <w:rPr>
          <w:rFonts w:asciiTheme="minorEastAsia" w:hAnsiTheme="minorEastAsia"/>
        </w:rPr>
        <w:t>過淄水，</w:t>
      </w:r>
      <w:r w:rsidRPr="00D779F7">
        <w:rPr>
          <w:rStyle w:val="00Text"/>
          <w:rFonts w:asciiTheme="minorEastAsia" w:hAnsiTheme="minorEastAsia"/>
        </w:rPr>
        <w:t>水經︰淄水出泰山萊蕪縣原山，東北過臨淄縣，又東過利縣東，東北入于海。</w:t>
      </w:r>
      <w:r w:rsidRPr="00D779F7">
        <w:rPr>
          <w:rFonts w:asciiTheme="minorEastAsia" w:hAnsiTheme="minorEastAsia"/>
        </w:rPr>
        <w:t>有老人涉淄而寒，出水不能行。田單解其裘而衣之。襄王惡之，曰︰</w:t>
      </w:r>
      <w:r w:rsidR="00C93935">
        <w:rPr>
          <w:rFonts w:asciiTheme="minorEastAsia" w:hAnsiTheme="minorEastAsia"/>
        </w:rPr>
        <w:t>「</w:t>
      </w:r>
      <w:r w:rsidRPr="00D779F7">
        <w:rPr>
          <w:rFonts w:asciiTheme="minorEastAsia" w:hAnsiTheme="minorEastAsia"/>
        </w:rPr>
        <w:t>田單之施於人，</w:t>
      </w:r>
      <w:r w:rsidRPr="00D779F7">
        <w:rPr>
          <w:rStyle w:val="00Text"/>
          <w:rFonts w:asciiTheme="minorEastAsia" w:hAnsiTheme="minorEastAsia"/>
        </w:rPr>
        <w:t>衣，於旣翻。惡，烏路翻。施，式豉翻；後凡布施之施皆同音。</w:t>
      </w:r>
      <w:r w:rsidRPr="00D779F7">
        <w:rPr>
          <w:rFonts w:asciiTheme="minorEastAsia" w:hAnsiTheme="minorEastAsia"/>
        </w:rPr>
        <w:t>將</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將</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欲</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以取我國乎！不早圖，恐後之變也。</w:t>
      </w:r>
      <w:r w:rsidR="00C93935">
        <w:rPr>
          <w:rFonts w:asciiTheme="minorEastAsia" w:hAnsiTheme="minorEastAsia"/>
        </w:rPr>
        <w:t>」</w:t>
      </w:r>
      <w:r w:rsidRPr="00D779F7">
        <w:rPr>
          <w:rFonts w:asciiTheme="minorEastAsia" w:hAnsiTheme="minorEastAsia"/>
        </w:rPr>
        <w:t>左右顧無人，巖下有貫珠者，</w:t>
      </w:r>
      <w:r w:rsidRPr="00D779F7">
        <w:rPr>
          <w:rStyle w:val="00Text"/>
          <w:rFonts w:asciiTheme="minorEastAsia" w:hAnsiTheme="minorEastAsia"/>
        </w:rPr>
        <w:t>巖下，殿巖之下也。昔舜遊巖廊。</w:t>
      </w:r>
      <w:r w:rsidRPr="00D779F7">
        <w:rPr>
          <w:rFonts w:asciiTheme="minorEastAsia" w:hAnsiTheme="minorEastAsia"/>
        </w:rPr>
        <w:t>襄王呼而問之曰︰</w:t>
      </w:r>
      <w:r w:rsidR="00C93935">
        <w:rPr>
          <w:rFonts w:asciiTheme="minorEastAsia" w:hAnsiTheme="minorEastAsia"/>
        </w:rPr>
        <w:t>「</w:t>
      </w:r>
      <w:r w:rsidRPr="00D779F7">
        <w:rPr>
          <w:rFonts w:asciiTheme="minorEastAsia" w:hAnsiTheme="minorEastAsia"/>
        </w:rPr>
        <w:t>汝聞吾言乎？</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聞之。</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汝以為何如？</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王不如因以為己善。王嘉單之善，下令曰︰</w:t>
      </w:r>
      <w:r w:rsidR="00C93935">
        <w:rPr>
          <w:rFonts w:asciiTheme="minorEastAsia" w:hAnsiTheme="minorEastAsia"/>
        </w:rPr>
        <w:t>『</w:t>
      </w:r>
      <w:r w:rsidRPr="00D779F7">
        <w:rPr>
          <w:rFonts w:asciiTheme="minorEastAsia" w:hAnsiTheme="minorEastAsia"/>
        </w:rPr>
        <w:t>寡人憂民之飢也，單收而食之。寡人憂民之寒也，單解裘而衣之。寡人憂勞百姓，而單亦憂，</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憂</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之</w:t>
      </w:r>
      <w:r w:rsidR="00C93935">
        <w:rPr>
          <w:rStyle w:val="00Text"/>
          <w:rFonts w:asciiTheme="minorEastAsia" w:hAnsiTheme="minorEastAsia"/>
        </w:rPr>
        <w:t>」</w:t>
      </w:r>
      <w:r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Pr="00D779F7">
        <w:rPr>
          <w:rFonts w:asciiTheme="minorEastAsia" w:hAnsiTheme="minorEastAsia"/>
        </w:rPr>
        <w:t>稱寡人之意。</w:t>
      </w:r>
      <w:r w:rsidR="00C93935">
        <w:rPr>
          <w:rFonts w:asciiTheme="minorEastAsia" w:hAnsiTheme="minorEastAsia"/>
        </w:rPr>
        <w:t>』</w:t>
      </w:r>
      <w:r w:rsidRPr="00D779F7">
        <w:rPr>
          <w:rStyle w:val="00Text"/>
          <w:rFonts w:asciiTheme="minorEastAsia" w:hAnsiTheme="minorEastAsia"/>
        </w:rPr>
        <w:t>食，祥吏翻。稱，昌孕翻，愜也；後凡稱愜之稱皆同音。</w:t>
      </w:r>
      <w:r w:rsidRPr="00D779F7">
        <w:rPr>
          <w:rFonts w:asciiTheme="minorEastAsia" w:hAnsiTheme="minorEastAsia"/>
        </w:rPr>
        <w:t>單有是善而王嘉之，單之善亦王之善也！</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乃賜單牛酒。後數日，貫珠者復見王曰︰</w:t>
      </w:r>
      <w:r w:rsidR="00C93935">
        <w:rPr>
          <w:rFonts w:asciiTheme="minorEastAsia" w:hAnsiTheme="minorEastAsia"/>
        </w:rPr>
        <w:t>「</w:t>
      </w:r>
      <w:r w:rsidRPr="00D779F7">
        <w:rPr>
          <w:rFonts w:asciiTheme="minorEastAsia" w:hAnsiTheme="minorEastAsia"/>
        </w:rPr>
        <w:t>王朝日宜召田單而揖之於庭，口勞之。</w:t>
      </w:r>
      <w:r w:rsidRPr="00D779F7">
        <w:rPr>
          <w:rStyle w:val="00Text"/>
          <w:rFonts w:asciiTheme="minorEastAsia" w:hAnsiTheme="minorEastAsia"/>
        </w:rPr>
        <w:t>復，扶又翻。朝，陟遙翻，旦日；又直遙翻，朝羣臣之日也。勞，力到翻；凡撫勞之勞皆同音。</w:t>
      </w:r>
      <w:r w:rsidRPr="00D779F7">
        <w:rPr>
          <w:rFonts w:asciiTheme="minorEastAsia" w:hAnsiTheme="minorEastAsia"/>
        </w:rPr>
        <w:t>乃布令求百姓之飢寒者，收穀之。</w:t>
      </w:r>
      <w:r w:rsidR="00C93935">
        <w:rPr>
          <w:rFonts w:asciiTheme="minorEastAsia" w:hAnsiTheme="minorEastAsia"/>
        </w:rPr>
        <w:t>」</w:t>
      </w:r>
      <w:r w:rsidRPr="00D779F7">
        <w:rPr>
          <w:rStyle w:val="00Text"/>
          <w:rFonts w:asciiTheme="minorEastAsia" w:hAnsiTheme="minorEastAsia"/>
        </w:rPr>
        <w:t>穀，如字，養也。收穀，收而養之也。</w:t>
      </w:r>
      <w:r w:rsidRPr="00D779F7">
        <w:rPr>
          <w:rFonts w:asciiTheme="minorEastAsia" w:hAnsiTheme="minorEastAsia"/>
        </w:rPr>
        <w:t>乃使人聽於閭里，聞大夫之相與語者曰︰</w:t>
      </w:r>
      <w:r w:rsidR="00C93935">
        <w:rPr>
          <w:rFonts w:asciiTheme="minorEastAsia" w:hAnsiTheme="minorEastAsia"/>
        </w:rPr>
        <w:t>「</w:t>
      </w:r>
      <w:r w:rsidRPr="00D779F7">
        <w:rPr>
          <w:rFonts w:asciiTheme="minorEastAsia" w:hAnsiTheme="minorEastAsia"/>
        </w:rPr>
        <w:t>田單之愛人，嗟，乃王之敎也！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田單任貂勃於王。</w:t>
      </w:r>
      <w:r w:rsidRPr="00D779F7">
        <w:rPr>
          <w:rStyle w:val="00Text"/>
          <w:rFonts w:asciiTheme="minorEastAsia" w:hAnsiTheme="minorEastAsia"/>
        </w:rPr>
        <w:t>任，汝鴆翻，保也。今之任子，義亦如此。貂，丁聊翻，康曰︰姓也。</w:t>
      </w:r>
      <w:r w:rsidRPr="00D779F7">
        <w:rPr>
          <w:rFonts w:asciiTheme="minorEastAsia" w:hAnsiTheme="minorEastAsia"/>
        </w:rPr>
        <w:t>王有所幸臣九人，欲傷安平君，</w:t>
      </w:r>
      <w:r w:rsidRPr="00D779F7">
        <w:rPr>
          <w:rStyle w:val="00Text"/>
          <w:rFonts w:asciiTheme="minorEastAsia" w:hAnsiTheme="minorEastAsia"/>
        </w:rPr>
        <w:t>傷，譖毀也，害也，損也。</w:t>
      </w:r>
      <w:r w:rsidRPr="00D779F7">
        <w:rPr>
          <w:rFonts w:asciiTheme="minorEastAsia" w:hAnsiTheme="minorEastAsia"/>
        </w:rPr>
        <w:t>相與語於王曰︰</w:t>
      </w:r>
      <w:r w:rsidR="00C93935">
        <w:rPr>
          <w:rFonts w:asciiTheme="minorEastAsia" w:hAnsiTheme="minorEastAsia"/>
        </w:rPr>
        <w:t>「</w:t>
      </w:r>
      <w:r w:rsidRPr="00D779F7">
        <w:rPr>
          <w:rFonts w:asciiTheme="minorEastAsia" w:hAnsiTheme="minorEastAsia"/>
        </w:rPr>
        <w:t>燕之伐齊之時，楚王使將軍將萬人而佐齊。</w:t>
      </w:r>
      <w:r w:rsidRPr="00D779F7">
        <w:rPr>
          <w:rStyle w:val="00Text"/>
          <w:rFonts w:asciiTheme="minorEastAsia" w:hAnsiTheme="minorEastAsia"/>
        </w:rPr>
        <w:t>軍將，卽亮翻，又音如字，領也。</w:t>
      </w:r>
      <w:r w:rsidRPr="00D779F7">
        <w:rPr>
          <w:rFonts w:asciiTheme="minorEastAsia" w:hAnsiTheme="minorEastAsia"/>
        </w:rPr>
        <w:t>今國已定而社稷已安矣，何不使使者謝於楚王？</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左右孰可？</w:t>
      </w:r>
      <w:r w:rsidR="00C93935">
        <w:rPr>
          <w:rFonts w:asciiTheme="minorEastAsia" w:hAnsiTheme="minorEastAsia"/>
        </w:rPr>
        <w:t>」</w:t>
      </w:r>
      <w:r w:rsidRPr="00D779F7">
        <w:rPr>
          <w:rFonts w:asciiTheme="minorEastAsia" w:hAnsiTheme="minorEastAsia"/>
        </w:rPr>
        <w:t>九人之屬曰︰</w:t>
      </w:r>
      <w:r w:rsidR="00C93935">
        <w:rPr>
          <w:rFonts w:asciiTheme="minorEastAsia" w:hAnsiTheme="minorEastAsia"/>
        </w:rPr>
        <w:t>「</w:t>
      </w:r>
      <w:r w:rsidRPr="00D779F7">
        <w:rPr>
          <w:rFonts w:asciiTheme="minorEastAsia" w:hAnsiTheme="minorEastAsia"/>
        </w:rPr>
        <w:t>貂勃可。</w:t>
      </w:r>
      <w:r w:rsidR="00C93935">
        <w:rPr>
          <w:rFonts w:asciiTheme="minorEastAsia" w:hAnsiTheme="minorEastAsia"/>
        </w:rPr>
        <w:t>」</w:t>
      </w:r>
      <w:r w:rsidRPr="00D779F7">
        <w:rPr>
          <w:rFonts w:asciiTheme="minorEastAsia" w:hAnsiTheme="minorEastAsia"/>
        </w:rPr>
        <w:t>貂勃使楚，楚王受而觴之，數月不反。</w:t>
      </w:r>
      <w:r w:rsidRPr="00D779F7">
        <w:rPr>
          <w:rStyle w:val="00Text"/>
          <w:rFonts w:asciiTheme="minorEastAsia" w:hAnsiTheme="minorEastAsia"/>
        </w:rPr>
        <w:t>使，疏吏翻。觴之者，舉觴以禮之也。</w:t>
      </w:r>
      <w:r w:rsidRPr="00D779F7">
        <w:rPr>
          <w:rFonts w:asciiTheme="minorEastAsia" w:hAnsiTheme="minorEastAsia"/>
        </w:rPr>
        <w:t>九人之屬相與語</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語</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於王</w:t>
      </w:r>
      <w:r w:rsidR="00C93935">
        <w:rPr>
          <w:rStyle w:val="00Text"/>
          <w:rFonts w:asciiTheme="minorEastAsia" w:hAnsiTheme="minorEastAsia"/>
        </w:rPr>
        <w:t>」</w:t>
      </w:r>
      <w:r w:rsidRPr="00D779F7">
        <w:rPr>
          <w:rStyle w:val="00Text"/>
          <w:rFonts w:asciiTheme="minorEastAsia" w:hAnsiTheme="minorEastAsia"/>
        </w:rPr>
        <w:t>二字；乙十一行本同；孔本同；退齋校同。</w:t>
      </w:r>
      <w:r w:rsidR="00C93935">
        <w:rPr>
          <w:rStyle w:val="00Text"/>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夫一人之身而牽留萬乘者，豈不以據勢也哉！</w:t>
      </w:r>
      <w:r w:rsidRPr="00D779F7">
        <w:rPr>
          <w:rStyle w:val="00Text"/>
          <w:rFonts w:asciiTheme="minorEastAsia" w:hAnsiTheme="minorEastAsia"/>
        </w:rPr>
        <w:t>謂貂勃以安平君之重，楚王留而禮遇之也。夫，音扶。乘，繩證翻。</w:t>
      </w:r>
      <w:r w:rsidRPr="00D779F7">
        <w:rPr>
          <w:rFonts w:asciiTheme="minorEastAsia" w:hAnsiTheme="minorEastAsia"/>
        </w:rPr>
        <w:t>且安平君之與王也，君臣無異而上下無別。</w:t>
      </w:r>
      <w:r w:rsidRPr="00D779F7">
        <w:rPr>
          <w:rStyle w:val="00Text"/>
          <w:rFonts w:asciiTheme="minorEastAsia" w:hAnsiTheme="minorEastAsia"/>
        </w:rPr>
        <w:t>別，彼列翻。</w:t>
      </w:r>
      <w:r w:rsidRPr="00D779F7">
        <w:rPr>
          <w:rFonts w:asciiTheme="minorEastAsia" w:hAnsiTheme="minorEastAsia"/>
        </w:rPr>
        <w:t>且其志欲為不善，內撫百姓，外懷戎翟，</w:t>
      </w:r>
      <w:r w:rsidRPr="00D779F7">
        <w:rPr>
          <w:rStyle w:val="00Text"/>
          <w:rFonts w:asciiTheme="minorEastAsia" w:hAnsiTheme="minorEastAsia"/>
        </w:rPr>
        <w:t>翟，與狄同。</w:t>
      </w:r>
      <w:r w:rsidRPr="00D779F7">
        <w:rPr>
          <w:rFonts w:asciiTheme="minorEastAsia" w:hAnsiTheme="minorEastAsia"/>
        </w:rPr>
        <w:t>禮天下之賢士，其志欲有為，願王</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為</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也</w:t>
      </w:r>
      <w:r w:rsidR="00C93935">
        <w:rPr>
          <w:rStyle w:val="00Text"/>
          <w:rFonts w:asciiTheme="minorEastAsia" w:hAnsiTheme="minorEastAsia"/>
        </w:rPr>
        <w:t>」</w:t>
      </w:r>
      <w:r w:rsidRPr="00D779F7">
        <w:rPr>
          <w:rStyle w:val="00Text"/>
          <w:rFonts w:asciiTheme="minorEastAsia" w:hAnsiTheme="minorEastAsia"/>
        </w:rPr>
        <w:t>字，</w:t>
      </w:r>
      <w:r w:rsidR="00C93935">
        <w:rPr>
          <w:rStyle w:val="00Text"/>
          <w:rFonts w:asciiTheme="minorEastAsia" w:hAnsiTheme="minorEastAsia"/>
        </w:rPr>
        <w:t>「</w:t>
      </w:r>
      <w:r w:rsidRPr="00D779F7">
        <w:rPr>
          <w:rStyle w:val="00Text"/>
          <w:rFonts w:asciiTheme="minorEastAsia" w:hAnsiTheme="minorEastAsia"/>
        </w:rPr>
        <w:t>王</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之</w:t>
      </w:r>
      <w:r w:rsidR="00C93935">
        <w:rPr>
          <w:rStyle w:val="00Text"/>
          <w:rFonts w:asciiTheme="minorEastAsia" w:hAnsiTheme="minorEastAsia"/>
        </w:rPr>
        <w:t>」</w:t>
      </w:r>
      <w:r w:rsidRPr="00D779F7">
        <w:rPr>
          <w:rStyle w:val="00Text"/>
          <w:rFonts w:asciiTheme="minorEastAsia" w:hAnsiTheme="minorEastAsia"/>
        </w:rPr>
        <w:t>字；乙十一行本同；孔本同。退齋校云︰</w:t>
      </w:r>
      <w:r w:rsidR="00C93935">
        <w:rPr>
          <w:rStyle w:val="00Text"/>
          <w:rFonts w:asciiTheme="minorEastAsia" w:hAnsiTheme="minorEastAsia"/>
        </w:rPr>
        <w:t>「</w:t>
      </w:r>
      <w:r w:rsidRPr="00D779F7">
        <w:rPr>
          <w:rStyle w:val="00Text"/>
          <w:rFonts w:asciiTheme="minorEastAsia" w:hAnsiTheme="minorEastAsia"/>
        </w:rPr>
        <w:t>為</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也</w:t>
      </w:r>
      <w:r w:rsidR="00C93935">
        <w:rPr>
          <w:rStyle w:val="00Text"/>
          <w:rFonts w:asciiTheme="minorEastAsia" w:hAnsiTheme="minorEastAsia"/>
        </w:rPr>
        <w:t>」</w:t>
      </w:r>
      <w:r w:rsidRPr="00D779F7">
        <w:rPr>
          <w:rStyle w:val="00Text"/>
          <w:rFonts w:asciiTheme="minorEastAsia" w:hAnsiTheme="minorEastAsia"/>
        </w:rPr>
        <w:t>字。</w:t>
      </w:r>
      <w:r w:rsidR="00C93935">
        <w:rPr>
          <w:rStyle w:val="00Text"/>
          <w:rFonts w:asciiTheme="minorEastAsia" w:hAnsiTheme="minorEastAsia"/>
        </w:rPr>
        <w:t>』</w:t>
      </w:r>
      <w:r w:rsidRPr="00D779F7">
        <w:rPr>
          <w:rFonts w:asciiTheme="minorEastAsia" w:hAnsiTheme="minorEastAsia"/>
        </w:rPr>
        <w:t>察之！</w:t>
      </w:r>
      <w:r w:rsidR="00C93935">
        <w:rPr>
          <w:rFonts w:asciiTheme="minorEastAsia" w:hAnsiTheme="minorEastAsia"/>
        </w:rPr>
        <w:t>」</w:t>
      </w:r>
      <w:r w:rsidRPr="00D779F7">
        <w:rPr>
          <w:rFonts w:asciiTheme="minorEastAsia" w:hAnsiTheme="minorEastAsia"/>
        </w:rPr>
        <w:t>異日，王曰︰</w:t>
      </w:r>
      <w:r w:rsidR="00C93935">
        <w:rPr>
          <w:rFonts w:asciiTheme="minorEastAsia" w:hAnsiTheme="minorEastAsia"/>
        </w:rPr>
        <w:t>「</w:t>
      </w:r>
      <w:r w:rsidRPr="00D779F7">
        <w:rPr>
          <w:rFonts w:asciiTheme="minorEastAsia" w:hAnsiTheme="minorEastAsia"/>
        </w:rPr>
        <w:t>召相單而來！</w:t>
      </w:r>
      <w:r w:rsidR="00C93935">
        <w:rPr>
          <w:rFonts w:asciiTheme="minorEastAsia" w:hAnsiTheme="minorEastAsia"/>
        </w:rPr>
        <w:t>」</w:t>
      </w:r>
      <w:r w:rsidRPr="00D779F7">
        <w:rPr>
          <w:rStyle w:val="00Text"/>
          <w:rFonts w:asciiTheme="minorEastAsia" w:hAnsiTheme="minorEastAsia"/>
        </w:rPr>
        <w:t>異日，猶言他日也。相，息亮翻。</w:t>
      </w:r>
      <w:r w:rsidRPr="00D779F7">
        <w:rPr>
          <w:rFonts w:asciiTheme="minorEastAsia" w:hAnsiTheme="minorEastAsia"/>
        </w:rPr>
        <w:t>田單免冠、徒跣、肉袒而進，</w:t>
      </w:r>
      <w:r w:rsidRPr="00D779F7">
        <w:rPr>
          <w:rStyle w:val="00Text"/>
          <w:rFonts w:asciiTheme="minorEastAsia" w:hAnsiTheme="minorEastAsia"/>
        </w:rPr>
        <w:t>徒跣，徒行而跣足也。跣，先典翻，不屨而以足親地也。李巡曰︰襢裼，脫衣；袒肩見體曰肉袒。襢，與袒同。裼，先的翻。</w:t>
      </w:r>
      <w:r w:rsidRPr="00D779F7">
        <w:rPr>
          <w:rFonts w:asciiTheme="minorEastAsia" w:hAnsiTheme="minorEastAsia"/>
        </w:rPr>
        <w:t>退而請死罪，五日而王曰︰</w:t>
      </w:r>
      <w:r w:rsidR="00C93935">
        <w:rPr>
          <w:rFonts w:asciiTheme="minorEastAsia" w:hAnsiTheme="minorEastAsia"/>
        </w:rPr>
        <w:t>「</w:t>
      </w:r>
      <w:r w:rsidRPr="00D779F7">
        <w:rPr>
          <w:rFonts w:asciiTheme="minorEastAsia" w:hAnsiTheme="minorEastAsia"/>
        </w:rPr>
        <w:t>子無罪於寡人。子為子之臣禮，吾為吾之王禮而已矣。</w:t>
      </w:r>
      <w:r w:rsidR="00C93935">
        <w:rPr>
          <w:rFonts w:asciiTheme="minorEastAsia" w:hAnsiTheme="minorEastAsia"/>
        </w:rPr>
        <w:t>」</w:t>
      </w:r>
      <w:r w:rsidRPr="00D779F7">
        <w:rPr>
          <w:rFonts w:asciiTheme="minorEastAsia" w:hAnsiTheme="minorEastAsia"/>
        </w:rPr>
        <w:t>貂勃從楚來，王賜之酒。酒酣，王曰︰</w:t>
      </w:r>
      <w:r w:rsidR="00C93935">
        <w:rPr>
          <w:rFonts w:asciiTheme="minorEastAsia" w:hAnsiTheme="minorEastAsia"/>
        </w:rPr>
        <w:t>「</w:t>
      </w:r>
      <w:r w:rsidRPr="00D779F7">
        <w:rPr>
          <w:rFonts w:asciiTheme="minorEastAsia" w:hAnsiTheme="minorEastAsia"/>
        </w:rPr>
        <w:t>召相單而來！</w:t>
      </w:r>
      <w:r w:rsidR="00C93935">
        <w:rPr>
          <w:rFonts w:asciiTheme="minorEastAsia" w:hAnsiTheme="minorEastAsia"/>
        </w:rPr>
        <w:t>」</w:t>
      </w:r>
      <w:r w:rsidRPr="00D779F7">
        <w:rPr>
          <w:rFonts w:asciiTheme="minorEastAsia" w:hAnsiTheme="minorEastAsia"/>
        </w:rPr>
        <w:t>貂勃避席稽首</w:t>
      </w:r>
      <w:r w:rsidRPr="00D779F7">
        <w:rPr>
          <w:rStyle w:val="00Text"/>
          <w:rFonts w:asciiTheme="minorEastAsia" w:hAnsiTheme="minorEastAsia"/>
        </w:rPr>
        <w:t>酣，戶甘翻，酒樂也。應劭曰︰洽也。稽，音啓，下首拜也。</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王上者孰與周文王？</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吾不若也。</w:t>
      </w:r>
      <w:r w:rsidR="00C93935">
        <w:rPr>
          <w:rFonts w:asciiTheme="minorEastAsia" w:hAnsiTheme="minorEastAsia"/>
        </w:rPr>
        <w:t>」</w:t>
      </w:r>
      <w:r w:rsidRPr="00D779F7">
        <w:rPr>
          <w:rFonts w:asciiTheme="minorEastAsia" w:hAnsiTheme="minorEastAsia"/>
        </w:rPr>
        <w:t>貂勃曰︰</w:t>
      </w:r>
      <w:r w:rsidR="00C93935">
        <w:rPr>
          <w:rFonts w:asciiTheme="minorEastAsia" w:hAnsiTheme="minorEastAsia"/>
        </w:rPr>
        <w:t>「</w:t>
      </w:r>
      <w:r w:rsidRPr="00D779F7">
        <w:rPr>
          <w:rFonts w:asciiTheme="minorEastAsia" w:hAnsiTheme="minorEastAsia"/>
        </w:rPr>
        <w:t>然，臣固知王不若也。下者孰與齊桓公？</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吾不若也。</w:t>
      </w:r>
      <w:r w:rsidR="00C93935">
        <w:rPr>
          <w:rFonts w:asciiTheme="minorEastAsia" w:hAnsiTheme="minorEastAsia"/>
        </w:rPr>
        <w:t>」</w:t>
      </w:r>
      <w:r w:rsidRPr="00D779F7">
        <w:rPr>
          <w:rFonts w:asciiTheme="minorEastAsia" w:hAnsiTheme="minorEastAsia"/>
        </w:rPr>
        <w:t>貂勃曰︰</w:t>
      </w:r>
      <w:r w:rsidR="00C93935">
        <w:rPr>
          <w:rFonts w:asciiTheme="minorEastAsia" w:hAnsiTheme="minorEastAsia"/>
        </w:rPr>
        <w:t>「</w:t>
      </w:r>
      <w:r w:rsidRPr="00D779F7">
        <w:rPr>
          <w:rFonts w:asciiTheme="minorEastAsia" w:hAnsiTheme="minorEastAsia"/>
        </w:rPr>
        <w:t>然，臣固知王不若也。然則周文王得呂尚以為太公，</w:t>
      </w:r>
      <w:r w:rsidRPr="00D779F7">
        <w:rPr>
          <w:rStyle w:val="00Text"/>
          <w:rFonts w:asciiTheme="minorEastAsia" w:hAnsiTheme="minorEastAsia"/>
        </w:rPr>
        <w:t>呂尚釣於渭濱，周文王出獵，載與俱歸，曰︰</w:t>
      </w:r>
      <w:r w:rsidR="00C93935">
        <w:rPr>
          <w:rStyle w:val="00Text"/>
          <w:rFonts w:asciiTheme="minorEastAsia" w:hAnsiTheme="minorEastAsia"/>
        </w:rPr>
        <w:t>「</w:t>
      </w:r>
      <w:r w:rsidRPr="00D779F7">
        <w:rPr>
          <w:rStyle w:val="00Text"/>
          <w:rFonts w:asciiTheme="minorEastAsia" w:hAnsiTheme="minorEastAsia"/>
        </w:rPr>
        <w:t>吾太公望子久矣。</w:t>
      </w:r>
      <w:r w:rsidR="00C93935">
        <w:rPr>
          <w:rStyle w:val="00Text"/>
          <w:rFonts w:asciiTheme="minorEastAsia" w:hAnsiTheme="minorEastAsia"/>
        </w:rPr>
        <w:t>」</w:t>
      </w:r>
      <w:r w:rsidRPr="00D779F7">
        <w:rPr>
          <w:rStyle w:val="00Text"/>
          <w:rFonts w:asciiTheme="minorEastAsia" w:hAnsiTheme="minorEastAsia"/>
        </w:rPr>
        <w:t>因號曰</w:t>
      </w:r>
      <w:r w:rsidR="00C93935">
        <w:rPr>
          <w:rStyle w:val="00Text"/>
          <w:rFonts w:asciiTheme="minorEastAsia" w:hAnsiTheme="minorEastAsia"/>
        </w:rPr>
        <w:t>「</w:t>
      </w:r>
      <w:r w:rsidRPr="00D779F7">
        <w:rPr>
          <w:rStyle w:val="00Text"/>
          <w:rFonts w:asciiTheme="minorEastAsia" w:hAnsiTheme="minorEastAsia"/>
        </w:rPr>
        <w:t>太公望</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齊桓公得管夷吾以為仲父，</w:t>
      </w:r>
      <w:r w:rsidRPr="00D779F7">
        <w:rPr>
          <w:rStyle w:val="00Text"/>
          <w:rFonts w:asciiTheme="minorEastAsia" w:hAnsiTheme="minorEastAsia"/>
        </w:rPr>
        <w:t>齊公子無知之亂，管夷吾奉公子糾與桓公爭國。子糾死，管仲囚，桓公釋其罪，任之以政，號曰</w:t>
      </w:r>
      <w:r w:rsidR="00C93935">
        <w:rPr>
          <w:rStyle w:val="00Text"/>
          <w:rFonts w:asciiTheme="minorEastAsia" w:hAnsiTheme="minorEastAsia"/>
        </w:rPr>
        <w:t>「</w:t>
      </w:r>
      <w:r w:rsidRPr="00D779F7">
        <w:rPr>
          <w:rStyle w:val="00Text"/>
          <w:rFonts w:asciiTheme="minorEastAsia" w:hAnsiTheme="minorEastAsia"/>
        </w:rPr>
        <w:t>仲父</w:t>
      </w:r>
      <w:r w:rsidR="00C93935">
        <w:rPr>
          <w:rStyle w:val="00Text"/>
          <w:rFonts w:asciiTheme="minorEastAsia" w:hAnsiTheme="minorEastAsia"/>
        </w:rPr>
        <w:t>」</w:t>
      </w:r>
      <w:r w:rsidRPr="00D779F7">
        <w:rPr>
          <w:rStyle w:val="00Text"/>
          <w:rFonts w:asciiTheme="minorEastAsia" w:hAnsiTheme="minorEastAsia"/>
        </w:rPr>
        <w:t>。姓譜︰管姓，周文王子管叔之後。</w:t>
      </w:r>
      <w:r w:rsidRPr="00D779F7">
        <w:rPr>
          <w:rFonts w:asciiTheme="minorEastAsia" w:hAnsiTheme="minorEastAsia"/>
        </w:rPr>
        <w:t>今王得安平君而獨曰</w:t>
      </w:r>
      <w:r w:rsidR="00C93935">
        <w:rPr>
          <w:rFonts w:asciiTheme="minorEastAsia" w:hAnsiTheme="minorEastAsia"/>
        </w:rPr>
        <w:t>『</w:t>
      </w:r>
      <w:r w:rsidRPr="00D779F7">
        <w:rPr>
          <w:rFonts w:asciiTheme="minorEastAsia" w:hAnsiTheme="minorEastAsia"/>
        </w:rPr>
        <w:t>單</w:t>
      </w:r>
      <w:r w:rsidR="00C93935">
        <w:rPr>
          <w:rFonts w:asciiTheme="minorEastAsia" w:hAnsiTheme="minorEastAsia"/>
        </w:rPr>
        <w:t>』</w:t>
      </w:r>
      <w:r w:rsidRPr="00D779F7">
        <w:rPr>
          <w:rFonts w:asciiTheme="minorEastAsia" w:hAnsiTheme="minorEastAsia"/>
        </w:rPr>
        <w:t>，安得此亡國之言乎！且自天地之闢，民人之始，為人臣之功者，誰有厚於安平君者哉？王不能守王之社稷，燕人興師而襲齊，王走而之城陽之山中，</w:t>
      </w:r>
      <w:r w:rsidRPr="00D779F7">
        <w:rPr>
          <w:rStyle w:val="00Text"/>
          <w:rFonts w:asciiTheme="minorEastAsia" w:hAnsiTheme="minorEastAsia"/>
        </w:rPr>
        <w:t>襄王從湣王走莒。班志，莒縣屬城陽國，故云城陽之山中。湣，讀曰閔。莒，居許翻。</w:t>
      </w:r>
      <w:r w:rsidRPr="00D779F7">
        <w:rPr>
          <w:rFonts w:asciiTheme="minorEastAsia" w:hAnsiTheme="minorEastAsia"/>
        </w:rPr>
        <w:t>安平君以惴惴卽墨三里之城，五里之郭，敝卒七千人，禽其司馬而反千里之齊，安平君之功也。</w:t>
      </w:r>
      <w:r w:rsidRPr="00D779F7">
        <w:rPr>
          <w:rStyle w:val="00Text"/>
          <w:rFonts w:asciiTheme="minorEastAsia" w:hAnsiTheme="minorEastAsia"/>
        </w:rPr>
        <w:t>惴，之睡翻，危恐之貌。司馬，蓋指騎劫。</w:t>
      </w:r>
      <w:r w:rsidRPr="00D779F7">
        <w:rPr>
          <w:rFonts w:asciiTheme="minorEastAsia" w:hAnsiTheme="minorEastAsia"/>
        </w:rPr>
        <w:t>當是之時，舍城陽而自王，</w:t>
      </w:r>
      <w:r w:rsidRPr="00D779F7">
        <w:rPr>
          <w:rStyle w:val="00Text"/>
          <w:rFonts w:asciiTheme="minorEastAsia" w:hAnsiTheme="minorEastAsia"/>
        </w:rPr>
        <w:t>舍，讀曰捨。王，于況翻。</w:t>
      </w:r>
      <w:r w:rsidRPr="00D779F7">
        <w:rPr>
          <w:rFonts w:asciiTheme="minorEastAsia" w:hAnsiTheme="minorEastAsia"/>
        </w:rPr>
        <w:t>天下莫之能止。然而計之於道，歸之於義，以為不可，故棧道木閣而迎王與后於城陽山中，</w:t>
      </w:r>
      <w:r w:rsidRPr="00D779F7">
        <w:rPr>
          <w:rStyle w:val="00Text"/>
          <w:rFonts w:asciiTheme="minorEastAsia" w:hAnsiTheme="minorEastAsia"/>
        </w:rPr>
        <w:t>架木通路曰棧道。棧，士限翻；康士諫切，非。</w:t>
      </w:r>
      <w:r w:rsidRPr="00D779F7">
        <w:rPr>
          <w:rFonts w:asciiTheme="minorEastAsia" w:hAnsiTheme="minorEastAsia"/>
        </w:rPr>
        <w:t>王乃得反，子臨百姓。今國已定，民已安矣，王乃曰</w:t>
      </w:r>
      <w:r w:rsidR="00C93935">
        <w:rPr>
          <w:rFonts w:asciiTheme="minorEastAsia" w:hAnsiTheme="minorEastAsia"/>
        </w:rPr>
        <w:t>『</w:t>
      </w:r>
      <w:r w:rsidRPr="00D779F7">
        <w:rPr>
          <w:rFonts w:asciiTheme="minorEastAsia" w:hAnsiTheme="minorEastAsia"/>
        </w:rPr>
        <w:t>單</w:t>
      </w:r>
      <w:r w:rsidR="00C93935">
        <w:rPr>
          <w:rFonts w:asciiTheme="minorEastAsia" w:hAnsiTheme="minorEastAsia"/>
        </w:rPr>
        <w:t>』</w:t>
      </w:r>
      <w:r w:rsidRPr="00D779F7">
        <w:rPr>
          <w:rFonts w:asciiTheme="minorEastAsia" w:hAnsiTheme="minorEastAsia"/>
        </w:rPr>
        <w:t>，嬰兒之計不為此也。王亟殺此九子者以謝安平君；不然，國其危矣！</w:t>
      </w:r>
      <w:r w:rsidR="00C93935">
        <w:rPr>
          <w:rFonts w:asciiTheme="minorEastAsia" w:hAnsiTheme="minorEastAsia"/>
        </w:rPr>
        <w:t>」</w:t>
      </w:r>
      <w:r w:rsidRPr="00D779F7">
        <w:rPr>
          <w:rFonts w:asciiTheme="minorEastAsia" w:hAnsiTheme="minorEastAsia"/>
        </w:rPr>
        <w:t>乃殺九子而逐其家，益封安平君以夜邑萬戶。</w:t>
      </w:r>
      <w:r w:rsidR="00C93935">
        <w:rPr>
          <w:rStyle w:val="00Text"/>
          <w:rFonts w:asciiTheme="minorEastAsia" w:hAnsiTheme="minorEastAsia"/>
        </w:rPr>
        <w:t>「</w:t>
      </w:r>
      <w:r w:rsidRPr="00D779F7">
        <w:rPr>
          <w:rStyle w:val="00Text"/>
          <w:rFonts w:asciiTheme="minorEastAsia" w:hAnsiTheme="minorEastAsia"/>
        </w:rPr>
        <w:t>夜邑</w:t>
      </w:r>
      <w:r w:rsidR="00C93935">
        <w:rPr>
          <w:rStyle w:val="00Text"/>
          <w:rFonts w:asciiTheme="minorEastAsia" w:hAnsiTheme="minorEastAsia"/>
        </w:rPr>
        <w:t>」</w:t>
      </w:r>
      <w:r w:rsidRPr="00D779F7">
        <w:rPr>
          <w:rStyle w:val="00Text"/>
          <w:rFonts w:asciiTheme="minorEastAsia" w:hAnsiTheme="minorEastAsia"/>
        </w:rPr>
        <w:t>，戰國策作</w:t>
      </w:r>
      <w:r w:rsidR="00C93935">
        <w:rPr>
          <w:rStyle w:val="00Text"/>
          <w:rFonts w:asciiTheme="minorEastAsia" w:hAnsiTheme="minorEastAsia"/>
        </w:rPr>
        <w:t>「</w:t>
      </w:r>
      <w:r w:rsidRPr="00D779F7">
        <w:rPr>
          <w:rStyle w:val="00Text"/>
          <w:rFonts w:asciiTheme="minorEastAsia" w:hAnsiTheme="minorEastAsia"/>
        </w:rPr>
        <w:t>掖邑</w:t>
      </w:r>
      <w:r w:rsidR="00C93935">
        <w:rPr>
          <w:rStyle w:val="00Text"/>
          <w:rFonts w:asciiTheme="minorEastAsia" w:hAnsiTheme="minorEastAsia"/>
        </w:rPr>
        <w:t>」</w:t>
      </w:r>
      <w:r w:rsidRPr="00D779F7">
        <w:rPr>
          <w:rStyle w:val="00Text"/>
          <w:rFonts w:asciiTheme="minorEastAsia" w:hAnsiTheme="minorEastAsia"/>
        </w:rPr>
        <w:t>。班志，掖縣屬東萊郡。掖，羊益翻。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田單將攻狄，</w:t>
      </w:r>
      <w:r w:rsidRPr="00D779F7">
        <w:rPr>
          <w:rFonts w:asciiTheme="minorEastAsia" w:eastAsiaTheme="minorEastAsia" w:hAnsiTheme="minorEastAsia"/>
        </w:rPr>
        <w:t>班志，狄縣屬千乘郡。後漢安帝改曰臨濟。徐廣曰︰狄，今樂安臨濟縣也。史記正義曰︰故狄城在淄州高苑縣西北。</w:t>
      </w:r>
      <w:r w:rsidRPr="00D779F7">
        <w:rPr>
          <w:rStyle w:val="01Text"/>
          <w:rFonts w:asciiTheme="minorEastAsia" w:eastAsiaTheme="minorEastAsia" w:hAnsiTheme="minorEastAsia"/>
          <w:sz w:val="21"/>
        </w:rPr>
        <w:t>往見魯仲連。</w:t>
      </w:r>
      <w:r w:rsidRPr="00D779F7">
        <w:rPr>
          <w:rFonts w:asciiTheme="minorEastAsia" w:eastAsiaTheme="minorEastAsia" w:hAnsiTheme="minorEastAsia"/>
        </w:rPr>
        <w:t>姓譜︰魯，以國為姓。</w:t>
      </w:r>
      <w:r w:rsidRPr="00D779F7">
        <w:rPr>
          <w:rStyle w:val="01Text"/>
          <w:rFonts w:asciiTheme="minorEastAsia" w:eastAsiaTheme="minorEastAsia" w:hAnsiTheme="minorEastAsia"/>
          <w:sz w:val="21"/>
        </w:rPr>
        <w:t>魯仲連曰︰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將軍攻狄，不能下也。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田單曰︰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臣以卽墨破亡餘卒破萬乘之燕，復齊之墟，今攻狄而不下，何也？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上車弗謝而去，</w:t>
      </w:r>
      <w:r w:rsidRPr="00D779F7">
        <w:rPr>
          <w:rFonts w:asciiTheme="minorEastAsia" w:eastAsiaTheme="minorEastAsia" w:hAnsiTheme="minorEastAsia"/>
        </w:rPr>
        <w:t>乘，繩證翻。燕，因肩翻。上，時掌翻。</w:t>
      </w:r>
      <w:r w:rsidRPr="00D779F7">
        <w:rPr>
          <w:rStyle w:val="01Text"/>
          <w:rFonts w:asciiTheme="minorEastAsia" w:eastAsiaTheme="minorEastAsia" w:hAnsiTheme="minorEastAsia"/>
          <w:sz w:val="21"/>
        </w:rPr>
        <w:t>遂攻狄。三月不克。齊小兒謠曰︰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大冠若箕，</w:t>
      </w:r>
      <w:r w:rsidRPr="00D779F7">
        <w:rPr>
          <w:rFonts w:asciiTheme="minorEastAsia" w:eastAsiaTheme="minorEastAsia" w:hAnsiTheme="minorEastAsia"/>
        </w:rPr>
        <w:t>謠，余昭翻。徒歌曰謠。大冠，武冠也。</w:t>
      </w:r>
      <w:r w:rsidRPr="00D779F7">
        <w:rPr>
          <w:rStyle w:val="01Text"/>
          <w:rFonts w:asciiTheme="minorEastAsia" w:eastAsiaTheme="minorEastAsia" w:hAnsiTheme="minorEastAsia"/>
          <w:sz w:val="21"/>
        </w:rPr>
        <w:t>脩劍拄頤，</w:t>
      </w:r>
      <w:r w:rsidRPr="00D779F7">
        <w:rPr>
          <w:rFonts w:asciiTheme="minorEastAsia" w:eastAsiaTheme="minorEastAsia" w:hAnsiTheme="minorEastAsia"/>
        </w:rPr>
        <w:t>脩，長也。拄，冢庾翻。</w:t>
      </w:r>
      <w:r w:rsidRPr="00D779F7">
        <w:rPr>
          <w:rStyle w:val="01Text"/>
          <w:rFonts w:asciiTheme="minorEastAsia" w:eastAsiaTheme="minorEastAsia" w:hAnsiTheme="minorEastAsia"/>
          <w:sz w:val="21"/>
        </w:rPr>
        <w:t>攻狄不能下，壘枯骨成丘。</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田單乃懼。問魯仲連曰︰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先生謂單不能下狄，請聞其說。</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魯仲連曰︰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將軍之在卽墨，坐則織蕢，</w:t>
      </w:r>
      <w:r w:rsidRPr="00D779F7">
        <w:rPr>
          <w:rFonts w:asciiTheme="minorEastAsia" w:eastAsiaTheme="minorEastAsia" w:hAnsiTheme="minorEastAsia"/>
        </w:rPr>
        <w:t>蕢，其位翻，草器也。</w:t>
      </w:r>
      <w:r w:rsidRPr="00D779F7">
        <w:rPr>
          <w:rStyle w:val="01Text"/>
          <w:rFonts w:asciiTheme="minorEastAsia" w:eastAsiaTheme="minorEastAsia" w:hAnsiTheme="minorEastAsia"/>
          <w:sz w:val="21"/>
        </w:rPr>
        <w:t>立則仗鍤，</w:t>
      </w:r>
      <w:r w:rsidRPr="00D779F7">
        <w:rPr>
          <w:rFonts w:asciiTheme="minorEastAsia" w:eastAsiaTheme="minorEastAsia" w:hAnsiTheme="minorEastAsia"/>
        </w:rPr>
        <w:t>顏師古曰︰仗，直亮翻，憑荷也。鍤，則洽翻。</w:t>
      </w:r>
      <w:r w:rsidRPr="00D779F7">
        <w:rPr>
          <w:rStyle w:val="01Text"/>
          <w:rFonts w:asciiTheme="minorEastAsia" w:eastAsiaTheme="minorEastAsia" w:hAnsiTheme="minorEastAsia"/>
          <w:sz w:val="21"/>
        </w:rPr>
        <w:t>為士卒倡曰︰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無可往矣！宗廟亡矣！今日尚矣！歸於何黨矣！</w:t>
      </w:r>
      <w:r w:rsidR="00C93935">
        <w:rPr>
          <w:rStyle w:val="01Text"/>
          <w:rFonts w:asciiTheme="minorEastAsia" w:eastAsiaTheme="minorEastAsia" w:hAnsiTheme="minorEastAsia"/>
          <w:sz w:val="21"/>
        </w:rPr>
        <w:t>』</w:t>
      </w:r>
      <w:r w:rsidRPr="00D779F7">
        <w:rPr>
          <w:rFonts w:asciiTheme="minorEastAsia" w:eastAsiaTheme="minorEastAsia" w:hAnsiTheme="minorEastAsia"/>
        </w:rPr>
        <w:t>毛晃曰︰尚，庶幾也。言單於其時蓋言曰︰</w:t>
      </w:r>
      <w:r w:rsidR="00C93935">
        <w:rPr>
          <w:rFonts w:asciiTheme="minorEastAsia" w:eastAsiaTheme="minorEastAsia" w:hAnsiTheme="minorEastAsia"/>
        </w:rPr>
        <w:t>「</w:t>
      </w:r>
      <w:r w:rsidRPr="00D779F7">
        <w:rPr>
          <w:rFonts w:asciiTheme="minorEastAsia" w:eastAsiaTheme="minorEastAsia" w:hAnsiTheme="minorEastAsia"/>
        </w:rPr>
        <w:t>今日之事，尚庶幾焉。</w:t>
      </w:r>
      <w:r w:rsidR="00C93935">
        <w:rPr>
          <w:rFonts w:asciiTheme="minorEastAsia" w:eastAsiaTheme="minorEastAsia" w:hAnsiTheme="minorEastAsia"/>
        </w:rPr>
        <w:t>」</w:t>
      </w:r>
      <w:r w:rsidRPr="00D779F7">
        <w:rPr>
          <w:rFonts w:asciiTheme="minorEastAsia" w:eastAsiaTheme="minorEastAsia" w:hAnsiTheme="minorEastAsia"/>
        </w:rPr>
        <w:t>黨，類也，言戰有勝負，不死則降，將歸於何類也。</w:t>
      </w:r>
      <w:r w:rsidRPr="00D779F7">
        <w:rPr>
          <w:rStyle w:val="01Text"/>
          <w:rFonts w:asciiTheme="minorEastAsia" w:eastAsiaTheme="minorEastAsia" w:hAnsiTheme="minorEastAsia"/>
          <w:sz w:val="21"/>
        </w:rPr>
        <w:t>當此之時，將軍有死之心，士卒無生之氣，聞君言莫不揮泣奮臂而欲戰，此所以破燕也。當今將軍東有夜邑之奉，西有淄上之娛，</w:t>
      </w:r>
      <w:r w:rsidRPr="00D779F7">
        <w:rPr>
          <w:rFonts w:asciiTheme="minorEastAsia" w:eastAsiaTheme="minorEastAsia" w:hAnsiTheme="minorEastAsia"/>
        </w:rPr>
        <w:t>此蓋言安平封邑，益之以夜邑。夜邑在安平東，淄水在安平西；夜邑有租賦之奉，淄上有遊觀之樂︰故魯仲連云然。燕，因肩翻。夜，讀曰掖，音羊益翻。</w:t>
      </w:r>
      <w:r w:rsidRPr="00D779F7">
        <w:rPr>
          <w:rStyle w:val="01Text"/>
          <w:rFonts w:asciiTheme="minorEastAsia" w:eastAsiaTheme="minorEastAsia" w:hAnsiTheme="minorEastAsia"/>
          <w:sz w:val="21"/>
        </w:rPr>
        <w:t>黃金橫帶而騁乎淄、澠之間，</w:t>
      </w:r>
      <w:r w:rsidRPr="00D779F7">
        <w:rPr>
          <w:rFonts w:asciiTheme="minorEastAsia" w:eastAsiaTheme="minorEastAsia" w:hAnsiTheme="minorEastAsia"/>
        </w:rPr>
        <w:t>水經註︰淄水自利縣東北流，逕安平城北，又東逕廣饒縣，與濁水會。濁水出廣饒縣冶嶺山，亦謂之澠水，又北與時、澠之水會。時水出齊城西北，北會澠水。澠水出營城東，世謂漢溱水，西逕樂安、博縣，與時水合。孔子謂</w:t>
      </w:r>
      <w:r w:rsidR="00C93935">
        <w:rPr>
          <w:rFonts w:asciiTheme="minorEastAsia" w:eastAsiaTheme="minorEastAsia" w:hAnsiTheme="minorEastAsia"/>
        </w:rPr>
        <w:t>「</w:t>
      </w:r>
      <w:r w:rsidRPr="00D779F7">
        <w:rPr>
          <w:rFonts w:asciiTheme="minorEastAsia" w:eastAsiaTheme="minorEastAsia" w:hAnsiTheme="minorEastAsia"/>
        </w:rPr>
        <w:t>淄、澠之合，易牙嘗而知之</w:t>
      </w:r>
      <w:r w:rsidR="00C93935">
        <w:rPr>
          <w:rFonts w:asciiTheme="minorEastAsia" w:eastAsiaTheme="minorEastAsia" w:hAnsiTheme="minorEastAsia"/>
        </w:rPr>
        <w:t>」</w:t>
      </w:r>
      <w:r w:rsidRPr="00D779F7">
        <w:rPr>
          <w:rFonts w:asciiTheme="minorEastAsia" w:eastAsiaTheme="minorEastAsia" w:hAnsiTheme="minorEastAsia"/>
        </w:rPr>
        <w:t>，卽斯水也。騁，丑郢翻，馳騖也。澠，時陵翻。溱，仄詵翻，又音秦。</w:t>
      </w:r>
      <w:r w:rsidRPr="00D779F7">
        <w:rPr>
          <w:rStyle w:val="01Text"/>
          <w:rFonts w:asciiTheme="minorEastAsia" w:eastAsiaTheme="minorEastAsia" w:hAnsiTheme="minorEastAsia"/>
          <w:sz w:val="21"/>
        </w:rPr>
        <w:t>有生之樂，無死之心，所以不勝也。</w:t>
      </w:r>
      <w:r w:rsidR="00C93935">
        <w:rPr>
          <w:rStyle w:val="01Text"/>
          <w:rFonts w:asciiTheme="minorEastAsia" w:eastAsiaTheme="minorEastAsia" w:hAnsiTheme="minorEastAsia"/>
          <w:sz w:val="21"/>
        </w:rPr>
        <w:t>」</w:t>
      </w:r>
      <w:r w:rsidRPr="00D779F7">
        <w:rPr>
          <w:rFonts w:asciiTheme="minorEastAsia" w:eastAsiaTheme="minorEastAsia" w:hAnsiTheme="minorEastAsia"/>
        </w:rPr>
        <w:t>樂，音洛。</w:t>
      </w:r>
      <w:r w:rsidRPr="00D779F7">
        <w:rPr>
          <w:rStyle w:val="01Text"/>
          <w:rFonts w:asciiTheme="minorEastAsia" w:eastAsiaTheme="minorEastAsia" w:hAnsiTheme="minorEastAsia"/>
          <w:sz w:val="21"/>
        </w:rPr>
        <w:t>田單曰︰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單之有心，先生志之矣。</w:t>
      </w:r>
      <w:r w:rsidR="00C93935">
        <w:rPr>
          <w:rStyle w:val="01Text"/>
          <w:rFonts w:asciiTheme="minorEastAsia" w:eastAsiaTheme="minorEastAsia" w:hAnsiTheme="minorEastAsia"/>
          <w:sz w:val="21"/>
        </w:rPr>
        <w:t>」</w:t>
      </w:r>
      <w:r w:rsidRPr="00D779F7">
        <w:rPr>
          <w:rFonts w:asciiTheme="minorEastAsia" w:eastAsiaTheme="minorEastAsia" w:hAnsiTheme="minorEastAsia"/>
        </w:rPr>
        <w:t>志者，心之所主也。</w:t>
      </w:r>
      <w:r w:rsidRPr="00D779F7">
        <w:rPr>
          <w:rStyle w:val="01Text"/>
          <w:rFonts w:asciiTheme="minorEastAsia" w:eastAsiaTheme="minorEastAsia" w:hAnsiTheme="minorEastAsia"/>
          <w:sz w:val="21"/>
        </w:rPr>
        <w:t>明日，乃厲氣循城，</w:t>
      </w:r>
      <w:r w:rsidRPr="00D779F7">
        <w:rPr>
          <w:rFonts w:asciiTheme="minorEastAsia" w:eastAsiaTheme="minorEastAsia" w:hAnsiTheme="minorEastAsia"/>
        </w:rPr>
        <w:t>厲，嚴厲也，勉厲也，奮厲也，振厲也，是三者有修飭振起之意。</w:t>
      </w:r>
      <w:r w:rsidRPr="00D779F7">
        <w:rPr>
          <w:rStyle w:val="01Text"/>
          <w:rFonts w:asciiTheme="minorEastAsia" w:eastAsiaTheme="minorEastAsia" w:hAnsiTheme="minorEastAsia"/>
          <w:sz w:val="21"/>
        </w:rPr>
        <w:t>立於矢石之所，援枹鼓之；狄人乃下。</w:t>
      </w:r>
      <w:r w:rsidRPr="00D779F7">
        <w:rPr>
          <w:rFonts w:asciiTheme="minorEastAsia" w:eastAsiaTheme="minorEastAsia" w:hAnsiTheme="minorEastAsia"/>
        </w:rPr>
        <w:t>援，于元翻，引也；後以義推。枹，芳無翻，擊鼓杖。</w:t>
      </w:r>
    </w:p>
    <w:p w:rsidR="00477235" w:rsidRDefault="00934453" w:rsidP="00087F68">
      <w:pPr>
        <w:rPr>
          <w:rFonts w:asciiTheme="minorEastAsia" w:hAnsiTheme="minorEastAsia"/>
        </w:rPr>
      </w:pPr>
      <w:r w:rsidRPr="00D779F7">
        <w:rPr>
          <w:rFonts w:asciiTheme="minorEastAsia" w:hAnsiTheme="minorEastAsia"/>
        </w:rPr>
        <w:t>初，齊湣王旣滅宋，欲去孟嘗君。</w:t>
      </w:r>
      <w:r w:rsidRPr="00D779F7">
        <w:rPr>
          <w:rStyle w:val="00Text"/>
          <w:rFonts w:asciiTheme="minorEastAsia" w:hAnsiTheme="minorEastAsia"/>
        </w:rPr>
        <w:t>二十九年書齊滅宋，先書宋滅薛，時孟嘗君已封於薛，宋所滅者何薛邪？去，羌呂翻。</w:t>
      </w:r>
      <w:r w:rsidRPr="00D779F7">
        <w:rPr>
          <w:rFonts w:asciiTheme="minorEastAsia" w:hAnsiTheme="minorEastAsia"/>
        </w:rPr>
        <w:t>孟嘗君奔魏，魏昭王以為相，與諸侯共伐破齊。湣王死，襄王復國，而孟嘗君中立為諸侯，無所屬。襄王新立，畏孟嘗君，與之連和。孟嘗君卒，諸子爭立，而齊、魏共滅薛，孟嘗君絕嗣。</w:t>
      </w:r>
      <w:r w:rsidRPr="00D779F7">
        <w:rPr>
          <w:rStyle w:val="00Text"/>
          <w:rFonts w:asciiTheme="minorEastAsia" w:hAnsiTheme="minorEastAsia"/>
        </w:rPr>
        <w:t>嗣，祥吏翻。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癸未、前二七八</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秦大良造白起伐楚，拔郢，</w:t>
      </w:r>
      <w:r w:rsidR="00934453" w:rsidRPr="00D779F7">
        <w:rPr>
          <w:rFonts w:asciiTheme="minorEastAsia" w:eastAsiaTheme="minorEastAsia" w:hAnsiTheme="minorEastAsia"/>
        </w:rPr>
        <w:t>括地志︰郢城在江陵縣東北六里，楚平王築都之地。</w:t>
      </w:r>
      <w:r w:rsidR="00934453" w:rsidRPr="00D779F7">
        <w:rPr>
          <w:rStyle w:val="01Text"/>
          <w:rFonts w:asciiTheme="minorEastAsia" w:eastAsiaTheme="minorEastAsia" w:hAnsiTheme="minorEastAsia"/>
          <w:sz w:val="21"/>
        </w:rPr>
        <w:t>燒夷陵。楚襄王兵散，遂不復戰，東北徙都於陳。</w:t>
      </w:r>
      <w:r w:rsidR="00934453" w:rsidRPr="00D779F7">
        <w:rPr>
          <w:rFonts w:asciiTheme="minorEastAsia" w:eastAsiaTheme="minorEastAsia" w:hAnsiTheme="minorEastAsia"/>
        </w:rPr>
        <w:t>陳，卽古陳國。班志，陳縣屬淮陽國。註云︰楚頃襄王自郢徙此。復，扶又翻。頃，窺營翻。</w:t>
      </w:r>
      <w:r w:rsidR="00934453" w:rsidRPr="00D779F7">
        <w:rPr>
          <w:rStyle w:val="01Text"/>
          <w:rFonts w:asciiTheme="minorEastAsia" w:eastAsiaTheme="minorEastAsia" w:hAnsiTheme="minorEastAsia"/>
          <w:sz w:val="21"/>
        </w:rPr>
        <w:t>秦以郢為南郡，封白起為武安君。</w:t>
      </w:r>
      <w:r w:rsidR="00934453" w:rsidRPr="00D779F7">
        <w:rPr>
          <w:rFonts w:asciiTheme="minorEastAsia" w:eastAsiaTheme="minorEastAsia" w:hAnsiTheme="minorEastAsia"/>
        </w:rPr>
        <w:t>班志，武安縣屬魏郡。戰國之君分封其臣，如平原、武安之類，非眞食其縣之入也。張守節曰︰言能撫養軍士，戰必克，得百姓安集，故曰武安。</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甲申、前二七七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秦武安君定巫、黔中，初置黔中郡。</w:t>
      </w:r>
      <w:r w:rsidR="00934453" w:rsidRPr="00D779F7">
        <w:rPr>
          <w:rFonts w:asciiTheme="minorEastAsia" w:eastAsiaTheme="minorEastAsia" w:hAnsiTheme="minorEastAsia"/>
        </w:rPr>
        <w:t>括地志︰黔中故城在辰州沅陵縣西二十二里江南，今黔府亦其地。按秦黔中郡地，非唐黔州地也。宋白曰︰秦黔中郡所理在今辰州西二十里黔中故郡城是。漢改黔中為武陵郡，移理義陵，卽今辰州潊浦縣是。後漢移理臨沅，卽今朗州所理是。今辰州潊、獎、溪、澧、朗、施八州，是秦、漢黔中郡之地。自永嘉之後，沒於夷、䝤；元魏之後，圖記不傳。至後周保定四年，涪陵首領田思鶴歸化，初於其地立奉州，續改為黔州。大業中，又改為黔安郡。因周、隋州郡之名，遂與秦、漢黔中郡交㸦難辨。今黔州及夷、費、思、播，與秦黔中郡隔越峻嶺，以山川言之，炳然自分。黔，其今翻，又其炎翻。沅，音元。潊，音敍。澧，里弟翻。䝤，魯皓翻。涪，音浮。㸦，與互同。費，兵媚翻，以水名。</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魏昭王薨，子安釐王立。</w:t>
      </w:r>
      <w:r w:rsidR="00934453" w:rsidRPr="00D779F7">
        <w:rPr>
          <w:rFonts w:asciiTheme="minorEastAsia" w:eastAsiaTheme="minorEastAsia" w:hAnsiTheme="minorEastAsia"/>
        </w:rPr>
        <w:t>世本曰︰安釐王，名圉。釐，讀曰僖。</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乙酉、前二七六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秦武安君伐魏，拔兩城。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楚王收東地兵，</w:t>
      </w:r>
      <w:r w:rsidR="00934453" w:rsidRPr="00D779F7">
        <w:rPr>
          <w:rFonts w:asciiTheme="minorEastAsia" w:eastAsiaTheme="minorEastAsia" w:hAnsiTheme="minorEastAsia"/>
        </w:rPr>
        <w:t>東地，蓋楚之東境淮、汝之地也。</w:t>
      </w:r>
      <w:r w:rsidR="00934453" w:rsidRPr="00D779F7">
        <w:rPr>
          <w:rStyle w:val="01Text"/>
          <w:rFonts w:asciiTheme="minorEastAsia" w:eastAsiaTheme="minorEastAsia" w:hAnsiTheme="minorEastAsia"/>
          <w:sz w:val="21"/>
        </w:rPr>
        <w:t>得十餘萬，復西取江南十五邑。</w:t>
      </w:r>
      <w:r w:rsidR="00934453" w:rsidRPr="00D779F7">
        <w:rPr>
          <w:rFonts w:asciiTheme="minorEastAsia" w:eastAsiaTheme="minorEastAsia" w:hAnsiTheme="minorEastAsia"/>
        </w:rPr>
        <w:t>復，扶又翻，又音如字。</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安釐王封其弟無忌為信陵君。</w:t>
      </w:r>
      <w:r w:rsidR="00934453" w:rsidRPr="00D779F7">
        <w:rPr>
          <w:rFonts w:asciiTheme="minorEastAsia" w:eastAsiaTheme="minorEastAsia" w:hAnsiTheme="minorEastAsia"/>
        </w:rPr>
        <w:t>宋白曰︰信陵君邑於甯，今宋州甯陵縣，古甯城也。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丙戌、前二七五</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秦相國穰侯伐魏。韓暴鳶救魏，</w:t>
      </w:r>
      <w:r w:rsidR="00934453" w:rsidRPr="00D779F7">
        <w:rPr>
          <w:rFonts w:asciiTheme="minorEastAsia" w:eastAsiaTheme="minorEastAsia" w:hAnsiTheme="minorEastAsia"/>
        </w:rPr>
        <w:t>暴，白報翻，姓也。周有卿士暴公，其後遂以為氏。鳶，以專翻，名也。</w:t>
      </w:r>
      <w:r w:rsidR="00934453" w:rsidRPr="00D779F7">
        <w:rPr>
          <w:rStyle w:val="01Text"/>
          <w:rFonts w:asciiTheme="minorEastAsia" w:eastAsiaTheme="minorEastAsia" w:hAnsiTheme="minorEastAsia"/>
          <w:sz w:val="21"/>
        </w:rPr>
        <w:t>穰侯大破之，</w:t>
      </w:r>
      <w:r w:rsidR="00934453" w:rsidRPr="00D779F7">
        <w:rPr>
          <w:rFonts w:asciiTheme="minorEastAsia" w:eastAsiaTheme="minorEastAsia" w:hAnsiTheme="minorEastAsia"/>
        </w:rPr>
        <w:t>穰，人羊翻。</w:t>
      </w:r>
      <w:r w:rsidR="00934453" w:rsidRPr="00D779F7">
        <w:rPr>
          <w:rStyle w:val="01Text"/>
          <w:rFonts w:asciiTheme="minorEastAsia" w:eastAsiaTheme="minorEastAsia" w:hAnsiTheme="minorEastAsia"/>
          <w:sz w:val="21"/>
        </w:rPr>
        <w:t>斬首四萬。暴鳶走開封。</w:t>
      </w:r>
      <w:r w:rsidR="00934453" w:rsidRPr="00D779F7">
        <w:rPr>
          <w:rFonts w:asciiTheme="minorEastAsia" w:eastAsiaTheme="minorEastAsia" w:hAnsiTheme="minorEastAsia"/>
        </w:rPr>
        <w:t>班志，開封縣屬河南郡。賢曰︰開封故城在今汴城南。宋白曰︰今汴州開封縣南五十里開封故城，是漢理所。汴，皮變翻。</w:t>
      </w:r>
      <w:r w:rsidR="00934453" w:rsidRPr="00D779F7">
        <w:rPr>
          <w:rStyle w:val="01Text"/>
          <w:rFonts w:asciiTheme="minorEastAsia" w:eastAsiaTheme="minorEastAsia" w:hAnsiTheme="minorEastAsia"/>
          <w:sz w:val="21"/>
        </w:rPr>
        <w:t>魏納八城以和。穰侯復伐魏，走芒卯，入北宅。</w:t>
      </w:r>
      <w:r w:rsidR="00934453" w:rsidRPr="00D779F7">
        <w:rPr>
          <w:rFonts w:asciiTheme="minorEastAsia" w:eastAsiaTheme="minorEastAsia" w:hAnsiTheme="minorEastAsia"/>
        </w:rPr>
        <w:t>北宅，卽宅陽。復，扶又翻。芒，莫郞翻。</w:t>
      </w:r>
      <w:r w:rsidR="00934453" w:rsidRPr="00D779F7">
        <w:rPr>
          <w:rStyle w:val="01Text"/>
          <w:rFonts w:asciiTheme="minorEastAsia" w:eastAsiaTheme="minorEastAsia" w:hAnsiTheme="minorEastAsia"/>
          <w:sz w:val="21"/>
        </w:rPr>
        <w:t>魏</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魏</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遂圍大梁</w:t>
      </w:r>
      <w:r w:rsidR="00C93935">
        <w:rPr>
          <w:rFonts w:asciiTheme="minorEastAsia" w:eastAsiaTheme="minorEastAsia" w:hAnsiTheme="minorEastAsia"/>
        </w:rPr>
        <w:t>」</w:t>
      </w:r>
      <w:r w:rsidR="00934453" w:rsidRPr="00D779F7">
        <w:rPr>
          <w:rFonts w:asciiTheme="minorEastAsia" w:eastAsiaTheme="minorEastAsia" w:hAnsiTheme="minorEastAsia"/>
        </w:rPr>
        <w:t>四字；乙十一行本同；孔本同；退齋校同。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人割溫以和。</w:t>
      </w:r>
      <w:r w:rsidR="00934453" w:rsidRPr="00D779F7">
        <w:rPr>
          <w:rFonts w:asciiTheme="minorEastAsia" w:eastAsiaTheme="minorEastAsia" w:hAnsiTheme="minorEastAsia"/>
        </w:rPr>
        <w:t>溫縣，卽春秋溫邑，屬晉；唐屬孟州。</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丁亥、前二七四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魏復與齊合從。秦穰侯伐魏，拔四城，斬首四萬。</w:t>
      </w:r>
      <w:r w:rsidR="00934453" w:rsidRPr="00D779F7">
        <w:rPr>
          <w:rStyle w:val="00Text"/>
          <w:rFonts w:asciiTheme="minorEastAsia" w:hAnsiTheme="minorEastAsia"/>
        </w:rPr>
        <w:t>從，子容翻。穰，人羊翻。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魯湣</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湣</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緡</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公薨，子頃公讎立。</w:t>
      </w:r>
      <w:r w:rsidR="00934453" w:rsidRPr="00D779F7">
        <w:rPr>
          <w:rFonts w:asciiTheme="minorEastAsia" w:eastAsiaTheme="minorEastAsia" w:hAnsiTheme="minorEastAsia"/>
        </w:rPr>
        <w:t>湣，讀曰閔。頃，音傾。諡法︰甄心動懼曰頃；敏以敬愼曰頃。</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戊子、前二七三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趙人、魏人伐韓華陽。</w:t>
      </w:r>
      <w:r w:rsidR="00934453" w:rsidRPr="00D779F7">
        <w:rPr>
          <w:rFonts w:asciiTheme="minorEastAsia" w:eastAsiaTheme="minorEastAsia" w:hAnsiTheme="minorEastAsia"/>
        </w:rPr>
        <w:t>司馬彪曰︰華陽，山名，在河南密縣。括地志︰在鄭州管城縣南四十里。水經註︰黃水出新鄭縣太山黃泉，東南流逕華城西。史伯謂鄭桓公曰︰</w:t>
      </w:r>
      <w:r w:rsidR="00C93935">
        <w:rPr>
          <w:rFonts w:asciiTheme="minorEastAsia" w:eastAsiaTheme="minorEastAsia" w:hAnsiTheme="minorEastAsia"/>
        </w:rPr>
        <w:t>「</w:t>
      </w:r>
      <w:r w:rsidR="00934453" w:rsidRPr="00D779F7">
        <w:rPr>
          <w:rFonts w:asciiTheme="minorEastAsia" w:eastAsiaTheme="minorEastAsia" w:hAnsiTheme="minorEastAsia"/>
        </w:rPr>
        <w:t>華，君之土也。</w:t>
      </w:r>
      <w:r w:rsidR="00C93935">
        <w:rPr>
          <w:rFonts w:asciiTheme="minorEastAsia" w:eastAsiaTheme="minorEastAsia" w:hAnsiTheme="minorEastAsia"/>
        </w:rPr>
        <w:t>」</w:t>
      </w:r>
      <w:r w:rsidR="00934453" w:rsidRPr="00D779F7">
        <w:rPr>
          <w:rFonts w:asciiTheme="minorEastAsia" w:eastAsiaTheme="minorEastAsia" w:hAnsiTheme="minorEastAsia"/>
        </w:rPr>
        <w:t>韋昭曰︰華，國名也。華，戶化翻。</w:t>
      </w:r>
      <w:r w:rsidR="00934453" w:rsidRPr="00D779F7">
        <w:rPr>
          <w:rStyle w:val="01Text"/>
          <w:rFonts w:asciiTheme="minorEastAsia" w:eastAsiaTheme="minorEastAsia" w:hAnsiTheme="minorEastAsia"/>
          <w:sz w:val="21"/>
        </w:rPr>
        <w:t>韓人告急于秦，秦王弗救。韓相國謂陳筮曰︰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事急矣，</w:t>
      </w:r>
      <w:r w:rsidR="00934453" w:rsidRPr="00D779F7">
        <w:rPr>
          <w:rFonts w:asciiTheme="minorEastAsia" w:eastAsiaTheme="minorEastAsia" w:hAnsiTheme="minorEastAsia"/>
        </w:rPr>
        <w:t>相，息亮翻。</w:t>
      </w:r>
      <w:r w:rsidR="00934453" w:rsidRPr="00D779F7">
        <w:rPr>
          <w:rStyle w:val="01Text"/>
          <w:rFonts w:asciiTheme="minorEastAsia" w:eastAsiaTheme="minorEastAsia" w:hAnsiTheme="minorEastAsia"/>
          <w:sz w:val="21"/>
        </w:rPr>
        <w:t>願公雖病，為一宿之行！</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陳筮如秦，</w:t>
      </w:r>
      <w:r w:rsidR="00934453" w:rsidRPr="00D779F7">
        <w:rPr>
          <w:rFonts w:asciiTheme="minorEastAsia" w:eastAsiaTheme="minorEastAsia" w:hAnsiTheme="minorEastAsia"/>
        </w:rPr>
        <w:t>如，往也。</w:t>
      </w:r>
      <w:r w:rsidR="00934453" w:rsidRPr="00D779F7">
        <w:rPr>
          <w:rStyle w:val="01Text"/>
          <w:rFonts w:asciiTheme="minorEastAsia" w:eastAsiaTheme="minorEastAsia" w:hAnsiTheme="minorEastAsia"/>
          <w:sz w:val="21"/>
        </w:rPr>
        <w:t>見穰侯。穰侯曰︰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事急乎？故使公來。</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陳筮曰︰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未急也。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穰侯怒曰︰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何也？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陳筮曰︰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彼韓急則將變而他從；</w:t>
      </w:r>
      <w:r w:rsidR="00934453" w:rsidRPr="00D779F7">
        <w:rPr>
          <w:rFonts w:asciiTheme="minorEastAsia" w:eastAsiaTheme="minorEastAsia" w:hAnsiTheme="minorEastAsia"/>
        </w:rPr>
        <w:t>謂從趙、魏也。</w:t>
      </w:r>
      <w:r w:rsidR="00934453" w:rsidRPr="00D779F7">
        <w:rPr>
          <w:rStyle w:val="01Text"/>
          <w:rFonts w:asciiTheme="minorEastAsia" w:eastAsiaTheme="minorEastAsia" w:hAnsiTheme="minorEastAsia"/>
          <w:sz w:val="21"/>
        </w:rPr>
        <w:t>以未急，故復來耳。</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穰侯曰︰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請發兵矣。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乃與武安君及客卿胡陽救韓，</w:t>
      </w:r>
      <w:r w:rsidR="00934453" w:rsidRPr="00D779F7">
        <w:rPr>
          <w:rFonts w:asciiTheme="minorEastAsia" w:eastAsiaTheme="minorEastAsia" w:hAnsiTheme="minorEastAsia"/>
        </w:rPr>
        <w:t>姓譜︰舜後胡公滿封於陳，子孫以為氏。又陸終氏六子，長曰昆吾，次曰參胡，董姓，封於韓墟。周為胡國，楚滅之。</w:t>
      </w:r>
      <w:r w:rsidR="00934453" w:rsidRPr="00D779F7">
        <w:rPr>
          <w:rStyle w:val="01Text"/>
          <w:rFonts w:asciiTheme="minorEastAsia" w:eastAsiaTheme="minorEastAsia" w:hAnsiTheme="minorEastAsia"/>
          <w:sz w:val="21"/>
        </w:rPr>
        <w:t>八日而至，敗魏軍於華陽之下，</w:t>
      </w:r>
      <w:r w:rsidR="00934453" w:rsidRPr="00D779F7">
        <w:rPr>
          <w:rFonts w:asciiTheme="minorEastAsia" w:eastAsiaTheme="minorEastAsia" w:hAnsiTheme="minorEastAsia"/>
        </w:rPr>
        <w:t>蓋華陽城下也。</w:t>
      </w:r>
      <w:r w:rsidR="00934453" w:rsidRPr="00D779F7">
        <w:rPr>
          <w:rStyle w:val="01Text"/>
          <w:rFonts w:asciiTheme="minorEastAsia" w:eastAsiaTheme="minorEastAsia" w:hAnsiTheme="minorEastAsia"/>
          <w:sz w:val="21"/>
        </w:rPr>
        <w:t>走芒卯，虜三將，斬首十三萬。武安君又與趙將賈偃戰，沈其卒二萬人於河。</w:t>
      </w:r>
      <w:r w:rsidR="00934453" w:rsidRPr="00D779F7">
        <w:rPr>
          <w:rFonts w:asciiTheme="minorEastAsia" w:eastAsiaTheme="minorEastAsia" w:hAnsiTheme="minorEastAsia"/>
        </w:rPr>
        <w:t>將，卽亮翻。沈，持林翻。人皆貪生而畏死，二萬人與戰，烏得盡沈諸河？以計沈之也。</w:t>
      </w:r>
      <w:r w:rsidR="00934453" w:rsidRPr="00D779F7">
        <w:rPr>
          <w:rStyle w:val="01Text"/>
          <w:rFonts w:asciiTheme="minorEastAsia" w:eastAsiaTheme="minorEastAsia" w:hAnsiTheme="minorEastAsia"/>
          <w:sz w:val="21"/>
        </w:rPr>
        <w:t>魏段干子請割南陽予秦以和。</w:t>
      </w:r>
      <w:r w:rsidR="00934453" w:rsidRPr="00D779F7">
        <w:rPr>
          <w:rFonts w:asciiTheme="minorEastAsia" w:eastAsiaTheme="minorEastAsia" w:hAnsiTheme="minorEastAsia"/>
        </w:rPr>
        <w:t>古予、與字通。下書南陽實脩武。班志，脩武縣屬河內郡。應劭曰︰晉始啓南陽，今南陽城是也。其地在晉山南、河北，故曰南陽。劉原父曰︰脩武卽晉之甯邑，武王伐紂名之。韓詩外傳︰武王伐紂，勒兵於甯，故曰脩武。有古南陽城。父，音甫。傳，直戀翻。</w:t>
      </w:r>
      <w:r w:rsidR="00934453" w:rsidRPr="00D779F7">
        <w:rPr>
          <w:rStyle w:val="01Text"/>
          <w:rFonts w:asciiTheme="minorEastAsia" w:eastAsiaTheme="minorEastAsia" w:hAnsiTheme="minorEastAsia"/>
          <w:sz w:val="21"/>
        </w:rPr>
        <w:t>蘇代謂魏王曰︰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欲璽者，段干子也，欲地者，秦也。今王使欲地者制璽，欲璽者制地，魏地盡矣！</w:t>
      </w:r>
      <w:r w:rsidR="00934453" w:rsidRPr="00D779F7">
        <w:rPr>
          <w:rFonts w:asciiTheme="minorEastAsia" w:eastAsiaTheme="minorEastAsia" w:hAnsiTheme="minorEastAsia"/>
        </w:rPr>
        <w:t>璽，印也。言段干子欲得秦相印，故請魏割地。璽，斯氏翻。</w:t>
      </w:r>
      <w:r w:rsidR="00934453" w:rsidRPr="00D779F7">
        <w:rPr>
          <w:rStyle w:val="01Text"/>
          <w:rFonts w:asciiTheme="minorEastAsia" w:eastAsiaTheme="minorEastAsia" w:hAnsiTheme="minorEastAsia"/>
          <w:sz w:val="21"/>
        </w:rPr>
        <w:t>夫以地事秦，猶抱薪救火，</w:t>
      </w:r>
      <w:r w:rsidR="00934453" w:rsidRPr="00D779F7">
        <w:rPr>
          <w:rFonts w:asciiTheme="minorEastAsia" w:eastAsiaTheme="minorEastAsia" w:hAnsiTheme="minorEastAsia"/>
        </w:rPr>
        <w:t>夫，音扶。</w:t>
      </w:r>
      <w:r w:rsidR="00934453" w:rsidRPr="00D779F7">
        <w:rPr>
          <w:rStyle w:val="01Text"/>
          <w:rFonts w:asciiTheme="minorEastAsia" w:eastAsiaTheme="minorEastAsia" w:hAnsiTheme="minorEastAsia"/>
          <w:sz w:val="21"/>
        </w:rPr>
        <w:t>薪不盡，火不滅。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是則然也。雖然，事始已行，不可更矣。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夫博之所以貴梟者，便則食，不便則止。今何王之用智不如用梟也？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夫，音扶。鄭司農註考工記曰︰博立梟棋。宋玉楚辭曰︰箟蔽象棋有六博，成梟而牟呼五白。謝艾曰︰六博得梟者勝。史記正義曰︰博頭有刻為梟鳥形者，擲得梟者合食其子，不便則為餘行也。梁湘東王繹博食子未下，以其有便不便也。梟，堅堯翻。</w:t>
      </w:r>
      <w:r w:rsidR="00934453" w:rsidRPr="00D779F7">
        <w:rPr>
          <w:rStyle w:val="01Text"/>
          <w:rFonts w:asciiTheme="minorEastAsia" w:eastAsiaTheme="minorEastAsia" w:hAnsiTheme="minorEastAsia"/>
          <w:sz w:val="21"/>
        </w:rPr>
        <w:t>魏王不聽，卒以南陽為和，</w:t>
      </w:r>
      <w:r w:rsidR="00934453" w:rsidRPr="00D779F7">
        <w:rPr>
          <w:rFonts w:asciiTheme="minorEastAsia" w:eastAsiaTheme="minorEastAsia" w:hAnsiTheme="minorEastAsia"/>
        </w:rPr>
        <w:t>卒，子恤翻。</w:t>
      </w:r>
      <w:r w:rsidR="00934453" w:rsidRPr="00D779F7">
        <w:rPr>
          <w:rStyle w:val="01Text"/>
          <w:rFonts w:asciiTheme="minorEastAsia" w:eastAsiaTheme="minorEastAsia" w:hAnsiTheme="minorEastAsia"/>
          <w:sz w:val="21"/>
        </w:rPr>
        <w:t>實脩武。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韓釐王薨，子桓惠王立。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韓、魏旣服於秦，秦王將使武安君與韓、魏伐楚，未行，而楚使者黃歇至，</w:t>
      </w:r>
      <w:r w:rsidR="00934453" w:rsidRPr="00D779F7">
        <w:rPr>
          <w:rFonts w:asciiTheme="minorEastAsia" w:eastAsiaTheme="minorEastAsia" w:hAnsiTheme="minorEastAsia"/>
        </w:rPr>
        <w:t>姓譜︰陸終之後受封於黃，為楚所滅，其後以國為氏。使，疏吏翻。歇，許竭翻。</w:t>
      </w:r>
      <w:r w:rsidR="00934453" w:rsidRPr="00D779F7">
        <w:rPr>
          <w:rStyle w:val="01Text"/>
          <w:rFonts w:asciiTheme="minorEastAsia" w:eastAsiaTheme="minorEastAsia" w:hAnsiTheme="minorEastAsia"/>
          <w:sz w:val="21"/>
        </w:rPr>
        <w:t>聞之，畏秦乘勝一舉而滅楚也，乃上書曰︰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臣聞物至則反，冬、夏是也；</w:t>
      </w:r>
      <w:r w:rsidR="00934453" w:rsidRPr="00D779F7">
        <w:rPr>
          <w:rFonts w:asciiTheme="minorEastAsia" w:eastAsiaTheme="minorEastAsia" w:hAnsiTheme="minorEastAsia"/>
        </w:rPr>
        <w:t>上，時掌翻。至，極也，物極則反也。冬至陰之極而陽生焉，夏至陽之極而陰生焉。</w:t>
      </w:r>
      <w:r w:rsidR="00934453" w:rsidRPr="00D779F7">
        <w:rPr>
          <w:rStyle w:val="01Text"/>
          <w:rFonts w:asciiTheme="minorEastAsia" w:eastAsiaTheme="minorEastAsia" w:hAnsiTheme="minorEastAsia"/>
          <w:sz w:val="21"/>
        </w:rPr>
        <w:t>致至則危，累棋是也。</w:t>
      </w:r>
      <w:r w:rsidR="00934453" w:rsidRPr="00D779F7">
        <w:rPr>
          <w:rFonts w:asciiTheme="minorEastAsia" w:eastAsiaTheme="minorEastAsia" w:hAnsiTheme="minorEastAsia"/>
        </w:rPr>
        <w:t>致，亦極也，極其至則危也。累棋至於極高則必危矣。楚司馬子期累十二博棋不墬，王曰︰危哉！</w:t>
      </w:r>
      <w:r w:rsidR="00934453" w:rsidRPr="00D779F7">
        <w:rPr>
          <w:rStyle w:val="01Text"/>
          <w:rFonts w:asciiTheme="minorEastAsia" w:eastAsiaTheme="minorEastAsia" w:hAnsiTheme="minorEastAsia"/>
          <w:sz w:val="21"/>
        </w:rPr>
        <w:t>今大國之地，徧天下有其二垂，</w:t>
      </w:r>
      <w:r w:rsidR="00934453" w:rsidRPr="00D779F7">
        <w:rPr>
          <w:rFonts w:asciiTheme="minorEastAsia" w:eastAsiaTheme="minorEastAsia" w:hAnsiTheme="minorEastAsia"/>
        </w:rPr>
        <w:t>史記正義曰︰極東、極西也。余謂秦國之地，有天下西、北之二垂也。</w:t>
      </w:r>
      <w:r w:rsidR="00934453" w:rsidRPr="00D779F7">
        <w:rPr>
          <w:rStyle w:val="01Text"/>
          <w:rFonts w:asciiTheme="minorEastAsia" w:eastAsiaTheme="minorEastAsia" w:hAnsiTheme="minorEastAsia"/>
          <w:sz w:val="21"/>
        </w:rPr>
        <w:t>此從生民以來，萬乘之地未嘗有也。先王三世不忘接地於齊，以絕從親之要。</w:t>
      </w:r>
      <w:r w:rsidR="00934453" w:rsidRPr="00D779F7">
        <w:rPr>
          <w:rFonts w:asciiTheme="minorEastAsia" w:eastAsiaTheme="minorEastAsia" w:hAnsiTheme="minorEastAsia"/>
        </w:rPr>
        <w:t>乘，繩證翻。從，子容翻。索隱曰︰要，讀曰腰，以言山東合從，韓、魏是其腰。康曰︰於笑切，約也。余謂索隱說是。</w:t>
      </w:r>
      <w:r w:rsidR="00934453" w:rsidRPr="00D779F7">
        <w:rPr>
          <w:rStyle w:val="01Text"/>
          <w:rFonts w:asciiTheme="minorEastAsia" w:eastAsiaTheme="minorEastAsia" w:hAnsiTheme="minorEastAsia"/>
          <w:sz w:val="21"/>
        </w:rPr>
        <w:t>今王使盛橋守事於韓，盛橋以其地入秦，</w:t>
      </w:r>
      <w:r w:rsidR="00934453" w:rsidRPr="00D779F7">
        <w:rPr>
          <w:rFonts w:asciiTheme="minorEastAsia" w:eastAsiaTheme="minorEastAsia" w:hAnsiTheme="minorEastAsia"/>
        </w:rPr>
        <w:t>索隱曰︰秦使盛橋守事於韓，亦猶楚使召滑相趙然也。盛，姓也。相，息亮翻。</w:t>
      </w:r>
      <w:r w:rsidR="00934453" w:rsidRPr="00D779F7">
        <w:rPr>
          <w:rStyle w:val="01Text"/>
          <w:rFonts w:asciiTheme="minorEastAsia" w:eastAsiaTheme="minorEastAsia" w:hAnsiTheme="minorEastAsia"/>
          <w:sz w:val="21"/>
        </w:rPr>
        <w:t>是王不用甲，不信威，而得百里之地，王可謂能矣！</w:t>
      </w:r>
      <w:r w:rsidR="00934453" w:rsidRPr="00D779F7">
        <w:rPr>
          <w:rFonts w:asciiTheme="minorEastAsia" w:eastAsiaTheme="minorEastAsia" w:hAnsiTheme="minorEastAsia"/>
        </w:rPr>
        <w:t>信，讀曰申；後屈信之信皆同音。</w:t>
      </w:r>
      <w:r w:rsidR="00934453" w:rsidRPr="00D779F7">
        <w:rPr>
          <w:rStyle w:val="01Text"/>
          <w:rFonts w:asciiTheme="minorEastAsia" w:eastAsiaTheme="minorEastAsia" w:hAnsiTheme="minorEastAsia"/>
          <w:sz w:val="21"/>
        </w:rPr>
        <w:t>王又舉甲而攻魏，杜大梁之門，舉河內，拔燕、酸棗、虛、桃，入邢，魏之兵雲翔而不敢捄，</w:t>
      </w:r>
      <w:r w:rsidR="00934453" w:rsidRPr="00D779F7">
        <w:rPr>
          <w:rFonts w:asciiTheme="minorEastAsia" w:eastAsiaTheme="minorEastAsia" w:hAnsiTheme="minorEastAsia"/>
        </w:rPr>
        <w:t>徐廣曰︰始皇五年，取酸棗、燕、虛。蘇代曰︰決宿胥之口，魏無虛、頓丘。又曰︰燕縣有桃城。班志，東郡有燕縣，陳留郡有酸棗縣。水經註︰濮渠東北逕燕城內，為陽清湖，又逕桃城南，卽戰國策所謂燕、酸棗，虛、桃者。史記正義曰︰故桃城在滑州胙城縣東三十里。燕，於賢翻。虛，如字。徐廣曰︰平皋有邢丘。劉昭曰︰邢丘，故邢國。史記正義曰︰邢丘在懷州武德縣東南二十里。捄，與救同。</w:t>
      </w:r>
      <w:r w:rsidR="00934453" w:rsidRPr="00D779F7">
        <w:rPr>
          <w:rStyle w:val="01Text"/>
          <w:rFonts w:asciiTheme="minorEastAsia" w:eastAsiaTheme="minorEastAsia" w:hAnsiTheme="minorEastAsia"/>
          <w:sz w:val="21"/>
        </w:rPr>
        <w:t>王之功亦多矣！王休甲息衆，二年而後復之，又幷蒲、衍、首、垣以臨仁、平丘，黃、濟陽嬰城而魏氏服。</w:t>
      </w:r>
      <w:r w:rsidR="00934453" w:rsidRPr="00D779F7">
        <w:rPr>
          <w:rFonts w:asciiTheme="minorEastAsia" w:eastAsiaTheme="minorEastAsia" w:hAnsiTheme="minorEastAsia"/>
        </w:rPr>
        <w:t>徐廣曰︰皆屬陳留。索隱曰︰仁及平丘，二縣名。班志，平丘、外黃、濟陽三縣屬陳留；仁地闕。張晏曰︰魏郡有內黃，故加</w:t>
      </w:r>
      <w:r w:rsidR="00C93935">
        <w:rPr>
          <w:rFonts w:asciiTheme="minorEastAsia" w:eastAsiaTheme="minorEastAsia" w:hAnsiTheme="minorEastAsia"/>
        </w:rPr>
        <w:t>「</w:t>
      </w:r>
      <w:r w:rsidR="00934453" w:rsidRPr="00D779F7">
        <w:rPr>
          <w:rFonts w:asciiTheme="minorEastAsia" w:eastAsiaTheme="minorEastAsia" w:hAnsiTheme="minorEastAsia"/>
        </w:rPr>
        <w:t>外</w:t>
      </w:r>
      <w:r w:rsidR="00C93935">
        <w:rPr>
          <w:rFonts w:asciiTheme="minorEastAsia" w:eastAsiaTheme="minorEastAsia" w:hAnsiTheme="minorEastAsia"/>
        </w:rPr>
        <w:t>」</w:t>
      </w:r>
      <w:r w:rsidR="00934453" w:rsidRPr="00D779F7">
        <w:rPr>
          <w:rFonts w:asciiTheme="minorEastAsia" w:eastAsiaTheme="minorEastAsia" w:hAnsiTheme="minorEastAsia"/>
        </w:rPr>
        <w:t>。臣瓚曰︰縣有黃溝。師古曰︰左傳，魯惠公敗宋師於黃。杜預以為外黃縣有黃城，卽此地也。索隱又曰︰謂秦以兵臨仁、平丘二縣，則黃、濟陽嬰城而自守也。</w:t>
      </w:r>
      <w:r w:rsidR="00C93935">
        <w:rPr>
          <w:rFonts w:asciiTheme="minorEastAsia" w:eastAsiaTheme="minorEastAsia" w:hAnsiTheme="minorEastAsia"/>
        </w:rPr>
        <w:t>「</w:t>
      </w:r>
      <w:r w:rsidR="00934453" w:rsidRPr="00D779F7">
        <w:rPr>
          <w:rFonts w:asciiTheme="minorEastAsia" w:eastAsiaTheme="minorEastAsia" w:hAnsiTheme="minorEastAsia"/>
        </w:rPr>
        <w:t>平丘</w:t>
      </w:r>
      <w:r w:rsidR="00C93935">
        <w:rPr>
          <w:rFonts w:asciiTheme="minorEastAsia" w:eastAsiaTheme="minorEastAsia" w:hAnsiTheme="minorEastAsia"/>
        </w:rPr>
        <w:t>」</w:t>
      </w:r>
      <w:r w:rsidR="00934453" w:rsidRPr="00D779F7">
        <w:rPr>
          <w:rFonts w:asciiTheme="minorEastAsia" w:eastAsiaTheme="minorEastAsia" w:hAnsiTheme="minorEastAsia"/>
        </w:rPr>
        <w:t>句斷。史記正義曰︰故黃城在曹州考城縣東。按水經註，黃，溝名也，河水舊於白馬南泆，通濮、濟、黃溝。濟陽故城在曹州冤句縣西南。康曰︰蒲在長垣之蒲鄕，衍在河南，與卷近，首，蓋牛首，垣，卽長垣。濟，子禮翻。垣，于元翻。瓚，藏旱翻。索，山客翻。傳，直戀翻。</w:t>
      </w:r>
      <w:r w:rsidR="00934453" w:rsidRPr="00D779F7">
        <w:rPr>
          <w:rStyle w:val="01Text"/>
          <w:rFonts w:asciiTheme="minorEastAsia" w:eastAsiaTheme="minorEastAsia" w:hAnsiTheme="minorEastAsia"/>
          <w:sz w:val="21"/>
        </w:rPr>
        <w:t>王又割濮磨之北，注齊、秦之要，絕楚、趙之脊，天下五合六聚而不敢捄，王之威亦單矣！</w:t>
      </w:r>
      <w:r w:rsidR="00934453" w:rsidRPr="00D779F7">
        <w:rPr>
          <w:rFonts w:asciiTheme="minorEastAsia" w:eastAsiaTheme="minorEastAsia" w:hAnsiTheme="minorEastAsia"/>
        </w:rPr>
        <w:t>濮，博木翻。要，讀曰腰。脊，資昔翻。徐廣曰︰濮水北於鉅野入濟。索隱曰︰濮磨，地名，近濮水。水經︰濮水上承濟水於封丘縣，班志所謂濮水首濟者也。東北流，左會別濮水，水受河於酸棗縣，杜預所謂濮水出酸棗縣首受河者也。東至乘氏縣，與濟同入鉅野澤。磨，康莫賀切。言秦旣服魏，又割濮磨之北，則地連於齊，是注齊之要也。魏地旣入於秦，則楚、趙之聲勢不接，是絕楚、趙之脊也。單，與殫同。索隱曰︰單，盡也，言秦王之威盡行也。濟，子禮翻。乘，繩證翻。索，山客翻。</w:t>
      </w:r>
      <w:r w:rsidR="00934453" w:rsidRPr="00D779F7">
        <w:rPr>
          <w:rStyle w:val="01Text"/>
          <w:rFonts w:asciiTheme="minorEastAsia" w:eastAsiaTheme="minorEastAsia" w:hAnsiTheme="minorEastAsia"/>
          <w:sz w:val="21"/>
        </w:rPr>
        <w:t>王若能保功守威，絀攻取之心</w:t>
      </w:r>
      <w:r w:rsidR="00934453" w:rsidRPr="00D779F7">
        <w:rPr>
          <w:rFonts w:asciiTheme="minorEastAsia" w:eastAsiaTheme="minorEastAsia" w:hAnsiTheme="minorEastAsia"/>
        </w:rPr>
        <w:t>絀，敕律翻，黜也。</w:t>
      </w:r>
      <w:r w:rsidR="00934453" w:rsidRPr="00D779F7">
        <w:rPr>
          <w:rStyle w:val="01Text"/>
          <w:rFonts w:asciiTheme="minorEastAsia" w:eastAsiaTheme="minorEastAsia" w:hAnsiTheme="minorEastAsia"/>
          <w:sz w:val="21"/>
        </w:rPr>
        <w:t>而肥仁義之地，使無後患，三王不足四，五伯不足六也！</w:t>
      </w:r>
      <w:r w:rsidR="00934453" w:rsidRPr="00D779F7">
        <w:rPr>
          <w:rFonts w:asciiTheme="minorEastAsia" w:eastAsiaTheme="minorEastAsia" w:hAnsiTheme="minorEastAsia"/>
        </w:rPr>
        <w:t>伯，讀曰霸。</w:t>
      </w:r>
      <w:r w:rsidR="00934453" w:rsidRPr="00D779F7">
        <w:rPr>
          <w:rStyle w:val="01Text"/>
          <w:rFonts w:asciiTheme="minorEastAsia" w:eastAsiaTheme="minorEastAsia" w:hAnsiTheme="minorEastAsia"/>
          <w:sz w:val="21"/>
        </w:rPr>
        <w:t>王若負人徒之衆，仗兵革之強，乘毀魏之威，而欲以力臣天下之主，臣恐其有後患也。詩曰︰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靡不有初，鮮克有終。</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詩·變大雅·蕩之辭。鮮，息善翻，少也；後以義推。</w:t>
      </w:r>
      <w:r w:rsidR="00934453" w:rsidRPr="00D779F7">
        <w:rPr>
          <w:rStyle w:val="01Text"/>
          <w:rFonts w:asciiTheme="minorEastAsia" w:eastAsiaTheme="minorEastAsia" w:hAnsiTheme="minorEastAsia"/>
          <w:sz w:val="21"/>
        </w:rPr>
        <w:t>易曰︰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狐涉水，濡其尾。</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易·未濟︰小狐汔濟，濡其尾。彖曰︰小狐汔濟，未出中也。濡其尾，無攸利，不續終也。濡，汝朱翻。</w:t>
      </w:r>
      <w:r w:rsidR="00934453" w:rsidRPr="00D779F7">
        <w:rPr>
          <w:rStyle w:val="01Text"/>
          <w:rFonts w:asciiTheme="minorEastAsia" w:eastAsiaTheme="minorEastAsia" w:hAnsiTheme="minorEastAsia"/>
          <w:sz w:val="21"/>
        </w:rPr>
        <w:t>此言始之易，終之難也。</w:t>
      </w:r>
      <w:r w:rsidR="00934453" w:rsidRPr="00D779F7">
        <w:rPr>
          <w:rFonts w:asciiTheme="minorEastAsia" w:eastAsiaTheme="minorEastAsia" w:hAnsiTheme="minorEastAsia"/>
        </w:rPr>
        <w:t>易，弋豉翻。</w:t>
      </w:r>
      <w:r w:rsidR="00934453" w:rsidRPr="00D779F7">
        <w:rPr>
          <w:rStyle w:val="01Text"/>
          <w:rFonts w:asciiTheme="minorEastAsia" w:eastAsiaTheme="minorEastAsia" w:hAnsiTheme="minorEastAsia"/>
          <w:sz w:val="21"/>
        </w:rPr>
        <w:t>昔吳之信越也，從而伐齊，旣勝齊人於艾陵，還為越王禽於三江之浦。</w:t>
      </w:r>
      <w:r w:rsidR="00934453" w:rsidRPr="00D779F7">
        <w:rPr>
          <w:rFonts w:asciiTheme="minorEastAsia" w:eastAsiaTheme="minorEastAsia" w:hAnsiTheme="minorEastAsia"/>
        </w:rPr>
        <w:t>事見左傳。史記正義曰︰艾山在兗州博縣南六十里。三江，卽禹貢所謂</w:t>
      </w:r>
      <w:r w:rsidR="00C93935">
        <w:rPr>
          <w:rFonts w:asciiTheme="minorEastAsia" w:eastAsiaTheme="minorEastAsia" w:hAnsiTheme="minorEastAsia"/>
        </w:rPr>
        <w:t>「</w:t>
      </w:r>
      <w:r w:rsidR="00934453" w:rsidRPr="00D779F7">
        <w:rPr>
          <w:rFonts w:asciiTheme="minorEastAsia" w:eastAsiaTheme="minorEastAsia" w:hAnsiTheme="minorEastAsia"/>
        </w:rPr>
        <w:t>三江旣入，震澤底定</w:t>
      </w:r>
      <w:r w:rsidR="00C93935">
        <w:rPr>
          <w:rFonts w:asciiTheme="minorEastAsia" w:eastAsiaTheme="minorEastAsia" w:hAnsiTheme="minorEastAsia"/>
        </w:rPr>
        <w:t>」</w:t>
      </w:r>
      <w:r w:rsidR="00934453" w:rsidRPr="00D779F7">
        <w:rPr>
          <w:rFonts w:asciiTheme="minorEastAsia" w:eastAsiaTheme="minorEastAsia" w:hAnsiTheme="minorEastAsia"/>
        </w:rPr>
        <w:t>者也。吳地記︰松江東北行七十里，得三江口，東北入海為婁江，東南入海為東江，倂松江為三江。水瀕曰浦。</w:t>
      </w:r>
      <w:r w:rsidR="00934453" w:rsidRPr="00D779F7">
        <w:rPr>
          <w:rStyle w:val="01Text"/>
          <w:rFonts w:asciiTheme="minorEastAsia" w:eastAsiaTheme="minorEastAsia" w:hAnsiTheme="minorEastAsia"/>
          <w:sz w:val="21"/>
        </w:rPr>
        <w:t>智氏之信韓、魏也，從而伐趙，攻晉陽城，勝有日矣，韓、魏叛之，殺智伯瑤於鑿臺之下。</w:t>
      </w:r>
      <w:r w:rsidR="00934453" w:rsidRPr="00D779F7">
        <w:rPr>
          <w:rFonts w:asciiTheme="minorEastAsia" w:eastAsiaTheme="minorEastAsia" w:hAnsiTheme="minorEastAsia"/>
        </w:rPr>
        <w:t>事見一卷威烈王二十三年。水經註︰太原榆次縣同過水側有鑿臺。</w:t>
      </w:r>
      <w:r w:rsidR="00934453" w:rsidRPr="00D779F7">
        <w:rPr>
          <w:rStyle w:val="01Text"/>
          <w:rFonts w:asciiTheme="minorEastAsia" w:eastAsiaTheme="minorEastAsia" w:hAnsiTheme="minorEastAsia"/>
          <w:sz w:val="21"/>
        </w:rPr>
        <w:t>今王妬楚之不毀</w:t>
      </w:r>
      <w:r w:rsidR="00934453" w:rsidRPr="00D779F7">
        <w:rPr>
          <w:rFonts w:asciiTheme="minorEastAsia" w:eastAsiaTheme="minorEastAsia" w:hAnsiTheme="minorEastAsia"/>
        </w:rPr>
        <w:t>孔穎達曰︰本以色曰妬，以行曰忌；但後之作者，妬亦兼行。</w:t>
      </w:r>
      <w:r w:rsidR="00934453" w:rsidRPr="00D779F7">
        <w:rPr>
          <w:rStyle w:val="01Text"/>
          <w:rFonts w:asciiTheme="minorEastAsia" w:eastAsiaTheme="minorEastAsia" w:hAnsiTheme="minorEastAsia"/>
          <w:sz w:val="21"/>
        </w:rPr>
        <w:t>而忘毀楚之強韓、魏也，臣為王慮而不取也。</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夫楚國，援也；鄰國，敵也。</w:t>
      </w:r>
      <w:r w:rsidR="00934453" w:rsidRPr="00D779F7">
        <w:rPr>
          <w:rFonts w:asciiTheme="minorEastAsia" w:eastAsiaTheme="minorEastAsia" w:hAnsiTheme="minorEastAsia"/>
        </w:rPr>
        <w:t>夫，音扶。</w:t>
      </w:r>
      <w:r w:rsidR="00934453" w:rsidRPr="00D779F7">
        <w:rPr>
          <w:rStyle w:val="01Text"/>
          <w:rFonts w:asciiTheme="minorEastAsia" w:eastAsiaTheme="minorEastAsia" w:hAnsiTheme="minorEastAsia"/>
          <w:sz w:val="21"/>
        </w:rPr>
        <w:t>今王信韓、魏之善王，此正吳之信越也，臣恐韓、魏卑辭除患而實欲欺大國也。何則？王無重世之德於韓、魏而有累世之怨焉。</w:t>
      </w:r>
      <w:r w:rsidR="00934453" w:rsidRPr="00D779F7">
        <w:rPr>
          <w:rFonts w:asciiTheme="minorEastAsia" w:eastAsiaTheme="minorEastAsia" w:hAnsiTheme="minorEastAsia"/>
        </w:rPr>
        <w:t>索隱曰︰重世，猶再世也。重，直龍翻。累，魯水翻。</w:t>
      </w:r>
      <w:r w:rsidR="00934453" w:rsidRPr="00D779F7">
        <w:rPr>
          <w:rStyle w:val="01Text"/>
          <w:rFonts w:asciiTheme="minorEastAsia" w:eastAsiaTheme="minorEastAsia" w:hAnsiTheme="minorEastAsia"/>
          <w:sz w:val="21"/>
        </w:rPr>
        <w:t>夫韓、魏父子兄弟接踵而死於秦</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秦</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者</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將十世矣，故韓、魏之不亡，秦社稷之憂也。今王資之與攻楚，不亦過乎！</w:t>
      </w:r>
      <w:r w:rsidR="00934453" w:rsidRPr="00D779F7">
        <w:rPr>
          <w:rFonts w:asciiTheme="minorEastAsia" w:eastAsiaTheme="minorEastAsia" w:hAnsiTheme="minorEastAsia"/>
        </w:rPr>
        <w:t>資之，謂資以兵也。</w:t>
      </w:r>
      <w:r w:rsidR="00934453" w:rsidRPr="00D779F7">
        <w:rPr>
          <w:rStyle w:val="01Text"/>
          <w:rFonts w:asciiTheme="minorEastAsia" w:eastAsiaTheme="minorEastAsia" w:hAnsiTheme="minorEastAsia"/>
          <w:sz w:val="21"/>
        </w:rPr>
        <w:t>且攻楚將惡出兵？</w:t>
      </w:r>
      <w:r w:rsidR="00934453" w:rsidRPr="00D779F7">
        <w:rPr>
          <w:rFonts w:asciiTheme="minorEastAsia" w:eastAsiaTheme="minorEastAsia" w:hAnsiTheme="minorEastAsia"/>
        </w:rPr>
        <w:t>惡，音烏。</w:t>
      </w:r>
      <w:r w:rsidR="00934453" w:rsidRPr="00D779F7">
        <w:rPr>
          <w:rStyle w:val="01Text"/>
          <w:rFonts w:asciiTheme="minorEastAsia" w:eastAsiaTheme="minorEastAsia" w:hAnsiTheme="minorEastAsia"/>
          <w:sz w:val="21"/>
        </w:rPr>
        <w:t>王將借路於仇讎之韓、魏乎，兵出之日而王憂其不反也。王若不借路於仇讎之韓、魏，必攻隨水右壤，</w:t>
      </w:r>
      <w:r w:rsidR="00934453" w:rsidRPr="00D779F7">
        <w:rPr>
          <w:rFonts w:asciiTheme="minorEastAsia" w:eastAsiaTheme="minorEastAsia" w:hAnsiTheme="minorEastAsia"/>
        </w:rPr>
        <w:t>索隱曰︰楚都陳，隨水右壤，蓋在隨水之西，今鄧州之西，其地多山林者是。余謂右壤，蓋其地在楚都之右。</w:t>
      </w:r>
      <w:r w:rsidR="00934453" w:rsidRPr="00D779F7">
        <w:rPr>
          <w:rStyle w:val="01Text"/>
          <w:rFonts w:asciiTheme="minorEastAsia" w:eastAsiaTheme="minorEastAsia" w:hAnsiTheme="minorEastAsia"/>
          <w:sz w:val="21"/>
        </w:rPr>
        <w:t>此皆廣川、大水、山林、谿谷，不食之地。</w:t>
      </w:r>
      <w:r w:rsidR="00934453" w:rsidRPr="00D779F7">
        <w:rPr>
          <w:rFonts w:asciiTheme="minorEastAsia" w:eastAsiaTheme="minorEastAsia" w:hAnsiTheme="minorEastAsia"/>
        </w:rPr>
        <w:t>記·檀弓︰成子高曰︰死則擇不食之地而葬。註云︰不食，謂不墾耕。</w:t>
      </w:r>
      <w:r w:rsidR="00934453" w:rsidRPr="00D779F7">
        <w:rPr>
          <w:rStyle w:val="01Text"/>
          <w:rFonts w:asciiTheme="minorEastAsia" w:eastAsiaTheme="minorEastAsia" w:hAnsiTheme="minorEastAsia"/>
          <w:sz w:val="21"/>
        </w:rPr>
        <w:t>是王有毀楚之名而無得地之實也。且王攻楚之日，四國必悉起兵而應王，秦、楚之兵構而不離，魏氏將出而攻留、方與、銍、湖陵、碭、蕭、相，故宋必盡，</w:t>
      </w:r>
      <w:r w:rsidR="00934453" w:rsidRPr="00D779F7">
        <w:rPr>
          <w:rFonts w:asciiTheme="minorEastAsia" w:eastAsiaTheme="minorEastAsia" w:hAnsiTheme="minorEastAsia"/>
        </w:rPr>
        <w:t>班志，留縣屬楚國，方與、湖陵縣屬山陽郡。銍、蕭、相三縣屬沛郡，碭縣屬梁國。銍，竹乙翻。方，音房。與，音預。碭，音唐，又徒浪翻。相，息亮翻。史記正義曰︰徐州西，宋州東，兗州南，幷故宋地。</w:t>
      </w:r>
      <w:r w:rsidR="00934453" w:rsidRPr="00D779F7">
        <w:rPr>
          <w:rStyle w:val="01Text"/>
          <w:rFonts w:asciiTheme="minorEastAsia" w:eastAsiaTheme="minorEastAsia" w:hAnsiTheme="minorEastAsia"/>
          <w:sz w:val="21"/>
        </w:rPr>
        <w:t>齊人南面攻楚，泗上必舉，</w:t>
      </w:r>
      <w:r w:rsidR="00934453" w:rsidRPr="00D779F7">
        <w:rPr>
          <w:rFonts w:asciiTheme="minorEastAsia" w:eastAsiaTheme="minorEastAsia" w:hAnsiTheme="minorEastAsia"/>
        </w:rPr>
        <w:t>時楚蠶食魯國，有泗上之地。</w:t>
      </w:r>
      <w:r w:rsidR="00934453" w:rsidRPr="00D779F7">
        <w:rPr>
          <w:rStyle w:val="01Text"/>
          <w:rFonts w:asciiTheme="minorEastAsia" w:eastAsiaTheme="minorEastAsia" w:hAnsiTheme="minorEastAsia"/>
          <w:sz w:val="21"/>
        </w:rPr>
        <w:t>此皆平原四達膏腴之地，如此，則天下之國莫強於齊、魏矣。臣為王慮，莫若善楚。秦、楚合而為一以臨韓，韓必歛手而朝，王施以東山之險，帶以曲河之利，</w:t>
      </w:r>
      <w:r w:rsidR="00934453" w:rsidRPr="00D779F7">
        <w:rPr>
          <w:rFonts w:asciiTheme="minorEastAsia" w:eastAsiaTheme="minorEastAsia" w:hAnsiTheme="minorEastAsia"/>
        </w:rPr>
        <w:t>東山，謂華山以至崤塞諸山，皆在咸陽之東。曲河，謂河千里一曲。按水經︰河水自雲中沙南縣屈而南流，至華陰潼關曲而東流，所謂曲河也。春秋說題辭曰︰河之為言荷也，荷精分布，懷陰引度也。釋名曰︰河，下也，隨地下處而通流也。</w:t>
      </w:r>
      <w:r w:rsidR="00934453" w:rsidRPr="00D779F7">
        <w:rPr>
          <w:rStyle w:val="01Text"/>
          <w:rFonts w:asciiTheme="minorEastAsia" w:eastAsiaTheme="minorEastAsia" w:hAnsiTheme="minorEastAsia"/>
          <w:sz w:val="21"/>
        </w:rPr>
        <w:t>韓必為關內之侯。若是而王以十萬戍鄭，</w:t>
      </w:r>
      <w:r w:rsidR="00934453" w:rsidRPr="00D779F7">
        <w:rPr>
          <w:rFonts w:asciiTheme="minorEastAsia" w:eastAsiaTheme="minorEastAsia" w:hAnsiTheme="minorEastAsia"/>
        </w:rPr>
        <w:t>鄭，韓之國都也。</w:t>
      </w:r>
      <w:r w:rsidR="00934453" w:rsidRPr="00D779F7">
        <w:rPr>
          <w:rStyle w:val="01Text"/>
          <w:rFonts w:asciiTheme="minorEastAsia" w:eastAsiaTheme="minorEastAsia" w:hAnsiTheme="minorEastAsia"/>
          <w:sz w:val="21"/>
        </w:rPr>
        <w:t>梁氏寒心，許、鄢陵嬰城而上蔡、召陵不往來也，</w:t>
      </w:r>
      <w:r w:rsidR="00934453" w:rsidRPr="00D779F7">
        <w:rPr>
          <w:rFonts w:asciiTheme="minorEastAsia" w:eastAsiaTheme="minorEastAsia" w:hAnsiTheme="minorEastAsia"/>
        </w:rPr>
        <w:t>許，春秋許國。班志，許、鄢陵二縣皆屬潁川郡。上蔡，故蔡國，蔡仲所封；後徙新蔡，故此為上蔡。召陵，卽齊桓公伐楚所次之地。二縣，班志皆屬汝南郡。魏都大梁，其境南至汝南，許、鄢陵居其間，二邑皆脅於秦兵，嬰城自守，則楚之上蔡、召陵不能與大梁往來矣。嬰，繞也。嬰城者，謂以兵繞城而守也。郾，漢書音義音甚多；丁度、毛晃音從於建翻。召，讀曰邵。</w:t>
      </w:r>
      <w:r w:rsidR="00934453" w:rsidRPr="00D779F7">
        <w:rPr>
          <w:rStyle w:val="01Text"/>
          <w:rFonts w:asciiTheme="minorEastAsia" w:eastAsiaTheme="minorEastAsia" w:hAnsiTheme="minorEastAsia"/>
          <w:sz w:val="21"/>
        </w:rPr>
        <w:t>如此，魏亦關內侯矣。大王壹善楚而關內兩萬乘之主</w:t>
      </w:r>
      <w:r w:rsidR="00934453" w:rsidRPr="00D779F7">
        <w:rPr>
          <w:rFonts w:asciiTheme="minorEastAsia" w:eastAsiaTheme="minorEastAsia" w:hAnsiTheme="minorEastAsia"/>
        </w:rPr>
        <w:t>乘，繩證翻。</w:t>
      </w:r>
      <w:r w:rsidR="00934453" w:rsidRPr="00D779F7">
        <w:rPr>
          <w:rStyle w:val="01Text"/>
          <w:rFonts w:asciiTheme="minorEastAsia" w:eastAsiaTheme="minorEastAsia" w:hAnsiTheme="minorEastAsia"/>
          <w:sz w:val="21"/>
        </w:rPr>
        <w:t>注地於齊，齊右壤可拱手而取也。</w:t>
      </w:r>
      <w:r w:rsidR="00934453" w:rsidRPr="00D779F7">
        <w:rPr>
          <w:rFonts w:asciiTheme="minorEastAsia" w:eastAsiaTheme="minorEastAsia" w:hAnsiTheme="minorEastAsia"/>
        </w:rPr>
        <w:t>齊右壤，謂濟西之地也。</w:t>
      </w:r>
      <w:r w:rsidR="00934453" w:rsidRPr="00D779F7">
        <w:rPr>
          <w:rStyle w:val="01Text"/>
          <w:rFonts w:asciiTheme="minorEastAsia" w:eastAsiaTheme="minorEastAsia" w:hAnsiTheme="minorEastAsia"/>
          <w:sz w:val="21"/>
        </w:rPr>
        <w:t>王之地一經兩海，要約天下，</w:t>
      </w:r>
      <w:r w:rsidR="00934453" w:rsidRPr="00D779F7">
        <w:rPr>
          <w:rFonts w:asciiTheme="minorEastAsia" w:eastAsiaTheme="minorEastAsia" w:hAnsiTheme="minorEastAsia"/>
        </w:rPr>
        <w:t>東西為經。兩海，東海、西海也。謂自西海至東海，其地一為秦所有也。要約，猶約束也。要，於遙翻。</w:t>
      </w:r>
      <w:r w:rsidR="00934453" w:rsidRPr="00D779F7">
        <w:rPr>
          <w:rStyle w:val="01Text"/>
          <w:rFonts w:asciiTheme="minorEastAsia" w:eastAsiaTheme="minorEastAsia" w:hAnsiTheme="minorEastAsia"/>
          <w:sz w:val="21"/>
        </w:rPr>
        <w:t>是燕、趙無齊、楚，齊、楚無燕、趙也。</w:t>
      </w:r>
      <w:r w:rsidR="00934453" w:rsidRPr="00D779F7">
        <w:rPr>
          <w:rFonts w:asciiTheme="minorEastAsia" w:eastAsiaTheme="minorEastAsia" w:hAnsiTheme="minorEastAsia"/>
        </w:rPr>
        <w:t>此極言山東諸國連從之為秦害也。燕，因肩翻。</w:t>
      </w:r>
      <w:r w:rsidR="00934453" w:rsidRPr="00D779F7">
        <w:rPr>
          <w:rStyle w:val="01Text"/>
          <w:rFonts w:asciiTheme="minorEastAsia" w:eastAsiaTheme="minorEastAsia" w:hAnsiTheme="minorEastAsia"/>
          <w:sz w:val="21"/>
        </w:rPr>
        <w:t>然後危動燕、趙，直搖齊、楚，此四國者不待痛而服矣。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燕，因肩翻。</w:t>
      </w:r>
      <w:r w:rsidR="00934453" w:rsidRPr="00D779F7">
        <w:rPr>
          <w:rStyle w:val="01Text"/>
          <w:rFonts w:asciiTheme="minorEastAsia" w:eastAsiaTheme="minorEastAsia" w:hAnsiTheme="minorEastAsia"/>
          <w:sz w:val="21"/>
        </w:rPr>
        <w:t>王從之，止武安君而謝韓、魏，使黃歇歸，約親於楚。</w:t>
      </w:r>
    </w:p>
    <w:p w:rsidR="00934453" w:rsidRPr="00D779F7" w:rsidRDefault="00934453" w:rsidP="00087F68">
      <w:pPr>
        <w:pStyle w:val="1"/>
        <w:pageBreakBefore/>
        <w:spacing w:before="0" w:after="0" w:line="240" w:lineRule="auto"/>
        <w:rPr>
          <w:rFonts w:asciiTheme="minorEastAsia" w:hAnsiTheme="minorEastAsia"/>
        </w:rPr>
      </w:pPr>
      <w:bookmarkStart w:id="53" w:name="Top_of_part0011_xhtml"/>
      <w:bookmarkStart w:id="54" w:name="_Toc23842912"/>
      <w:bookmarkStart w:id="55" w:name="_Toc33001361"/>
      <w:r w:rsidRPr="00D779F7">
        <w:rPr>
          <w:rFonts w:asciiTheme="minorEastAsia" w:hAnsiTheme="minorEastAsia"/>
        </w:rPr>
        <w:t>資治通鑑卷第五</w:t>
      </w:r>
      <w:bookmarkEnd w:id="53"/>
      <w:bookmarkEnd w:id="54"/>
      <w:bookmarkEnd w:id="55"/>
    </w:p>
    <w:p w:rsidR="00934453" w:rsidRPr="00D779F7" w:rsidRDefault="00934453" w:rsidP="00087F68">
      <w:pPr>
        <w:pStyle w:val="2"/>
        <w:spacing w:before="0" w:after="0" w:line="240" w:lineRule="auto"/>
        <w:rPr>
          <w:rFonts w:asciiTheme="minorEastAsia" w:eastAsiaTheme="minorEastAsia" w:hAnsiTheme="minorEastAsia"/>
        </w:rPr>
      </w:pPr>
      <w:bookmarkStart w:id="56" w:name="Zhou_Ji_Wu_Qi_Tu_Wei_Chi_Fen_Ruo"/>
      <w:bookmarkStart w:id="57" w:name="_Toc23842913"/>
      <w:bookmarkStart w:id="58" w:name="_Toc33001362"/>
      <w:r w:rsidRPr="00D779F7">
        <w:rPr>
          <w:rStyle w:val="03Text"/>
          <w:rFonts w:asciiTheme="minorEastAsia" w:eastAsiaTheme="minorEastAsia" w:hAnsiTheme="minorEastAsia"/>
        </w:rPr>
        <w:t>周紀五</w:t>
      </w:r>
      <w:r w:rsidRPr="00D779F7">
        <w:rPr>
          <w:rFonts w:asciiTheme="minorEastAsia" w:eastAsiaTheme="minorEastAsia" w:hAnsiTheme="minorEastAsia"/>
        </w:rPr>
        <w:t>起屠維赤奮若</w:t>
      </w:r>
      <w:r w:rsidR="00046F27" w:rsidRPr="00D4467B">
        <w:rPr>
          <w:rFonts w:asciiTheme="minorEastAsia" w:eastAsiaTheme="minorEastAsia" w:hAnsiTheme="minorEastAsia"/>
        </w:rPr>
        <w:t>（</w:t>
      </w:r>
      <w:r w:rsidRPr="00D4467B">
        <w:rPr>
          <w:rFonts w:asciiTheme="minorEastAsia" w:eastAsiaTheme="minorEastAsia" w:hAnsiTheme="minorEastAsia"/>
        </w:rPr>
        <w:t>己丑</w:t>
      </w:r>
      <w:r w:rsidR="00046F27" w:rsidRPr="00D4467B">
        <w:rPr>
          <w:rFonts w:asciiTheme="minorEastAsia" w:eastAsiaTheme="minorEastAsia" w:hAnsiTheme="minorEastAsia"/>
        </w:rPr>
        <w:t>）</w:t>
      </w:r>
      <w:r w:rsidR="00FF1359" w:rsidRPr="00737506">
        <w:rPr>
          <w:rFonts w:asciiTheme="minorEastAsia" w:eastAsiaTheme="minorEastAsia" w:hAnsiTheme="minorEastAsia"/>
          <w:color w:val="000000" w:themeColor="text1"/>
        </w:rPr>
        <w:t>，</w:t>
      </w:r>
      <w:r w:rsidRPr="00D779F7">
        <w:rPr>
          <w:rFonts w:asciiTheme="minorEastAsia" w:eastAsiaTheme="minorEastAsia" w:hAnsiTheme="minorEastAsia"/>
        </w:rPr>
        <w:t>盡旃蒙大荒落</w:t>
      </w:r>
      <w:r w:rsidR="00046F27" w:rsidRPr="00D4467B">
        <w:rPr>
          <w:rFonts w:asciiTheme="minorEastAsia" w:eastAsiaTheme="minorEastAsia" w:hAnsiTheme="minorEastAsia"/>
        </w:rPr>
        <w:t>（</w:t>
      </w:r>
      <w:r w:rsidRPr="00D4467B">
        <w:rPr>
          <w:rFonts w:asciiTheme="minorEastAsia" w:eastAsiaTheme="minorEastAsia" w:hAnsiTheme="minorEastAsia"/>
        </w:rPr>
        <w:t>乙</w:t>
      </w:r>
      <w:r w:rsidRPr="00737506">
        <w:rPr>
          <w:rFonts w:asciiTheme="minorEastAsia" w:eastAsiaTheme="minorEastAsia" w:hAnsiTheme="minorEastAsia"/>
          <w:color w:val="000000" w:themeColor="text1"/>
        </w:rPr>
        <w:t>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凡十七年。</w:t>
      </w:r>
      <w:bookmarkEnd w:id="56"/>
      <w:bookmarkEnd w:id="57"/>
      <w:bookmarkEnd w:id="58"/>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赧王下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己丑、前二七二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楚以左徒黃歇侍太子完為質於秦。</w:t>
      </w:r>
      <w:r w:rsidR="00934453" w:rsidRPr="00D779F7">
        <w:rPr>
          <w:rFonts w:asciiTheme="minorEastAsia" w:eastAsiaTheme="minorEastAsia" w:hAnsiTheme="minorEastAsia"/>
        </w:rPr>
        <w:t>左徒，楚官名。史記正義曰︰蓋今在左右拾遺、補闕之類。質，音致。按去年秦欲與韓、魏伐楚，黃歇上書止之，歸而報楚，楚遂使歇侍太子為質於秦；為楚王疾病、歇使太子亡歸楚張本。歇，許竭翻。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秦置南陽郡。</w:t>
      </w:r>
      <w:r w:rsidR="00934453" w:rsidRPr="00D779F7">
        <w:rPr>
          <w:rFonts w:asciiTheme="minorEastAsia" w:eastAsiaTheme="minorEastAsia" w:hAnsiTheme="minorEastAsia"/>
        </w:rPr>
        <w:t>凡山南、水北皆謂之南陽。晉南陽在脩武，以在太行之南，大河之北也。秦置南陽郡，以在南山之南，漢水之北也。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秦、魏、楚共伐燕。</w:t>
      </w:r>
      <w:r w:rsidR="00934453" w:rsidRPr="00D779F7">
        <w:rPr>
          <w:rStyle w:val="00Text"/>
          <w:rFonts w:asciiTheme="minorEastAsia" w:hAnsiTheme="minorEastAsia"/>
        </w:rPr>
        <w:t>燕，因肩翻。</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燕惠王薨，子武成王立。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庚寅、前二七一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趙藺相如伐齊，至平邑。</w:t>
      </w:r>
      <w:r w:rsidR="00934453" w:rsidRPr="00D779F7">
        <w:rPr>
          <w:rFonts w:asciiTheme="minorEastAsia" w:eastAsiaTheme="minorEastAsia" w:hAnsiTheme="minorEastAsia"/>
        </w:rPr>
        <w:t>括地誌︰平邑故城在魏州昌樂縣東北四十里。藺，力刃翻。樂，音洛。</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趙田部吏趙奢收租稅，</w:t>
      </w:r>
      <w:r w:rsidR="00934453" w:rsidRPr="00D779F7">
        <w:rPr>
          <w:rStyle w:val="00Text"/>
          <w:rFonts w:asciiTheme="minorEastAsia" w:hAnsiTheme="minorEastAsia"/>
        </w:rPr>
        <w:t>田部吏，部收田之租稅者也。</w:t>
      </w:r>
      <w:r w:rsidR="00934453" w:rsidRPr="00D779F7">
        <w:rPr>
          <w:rFonts w:asciiTheme="minorEastAsia" w:hAnsiTheme="minorEastAsia"/>
        </w:rPr>
        <w:t>平原君家不肯出；趙奢以法治之，殺平原君用事者九人。</w:t>
      </w:r>
      <w:r w:rsidR="00934453" w:rsidRPr="00D779F7">
        <w:rPr>
          <w:rStyle w:val="00Text"/>
          <w:rFonts w:asciiTheme="minorEastAsia" w:hAnsiTheme="minorEastAsia"/>
        </w:rPr>
        <w:t>治，直之翻。平原君之家臣用事而不肯出租稅者也。</w:t>
      </w:r>
      <w:r w:rsidR="00934453" w:rsidRPr="00D779F7">
        <w:rPr>
          <w:rFonts w:asciiTheme="minorEastAsia" w:hAnsiTheme="minorEastAsia"/>
        </w:rPr>
        <w:t>平原君怒，將殺之。趙奢曰︰</w:t>
      </w:r>
      <w:r w:rsidR="00C93935">
        <w:rPr>
          <w:rFonts w:asciiTheme="minorEastAsia" w:hAnsiTheme="minorEastAsia"/>
        </w:rPr>
        <w:t>「</w:t>
      </w:r>
      <w:r w:rsidR="00934453" w:rsidRPr="00D779F7">
        <w:rPr>
          <w:rFonts w:asciiTheme="minorEastAsia" w:hAnsiTheme="minorEastAsia"/>
        </w:rPr>
        <w:t>君於趙為貴公子，今縱君家而不奉公則法削，法削則國弱，國弱則諸侯加兵，是無趙也。</w:t>
      </w:r>
      <w:r w:rsidR="00934453" w:rsidRPr="00D779F7">
        <w:rPr>
          <w:rStyle w:val="00Text"/>
          <w:rFonts w:asciiTheme="minorEastAsia" w:hAnsiTheme="minorEastAsia"/>
        </w:rPr>
        <w:t>削，侵也，奪也。弱，劣也，懦也。</w:t>
      </w:r>
      <w:r w:rsidR="00934453" w:rsidRPr="00D779F7">
        <w:rPr>
          <w:rFonts w:asciiTheme="minorEastAsia" w:hAnsiTheme="minorEastAsia"/>
        </w:rPr>
        <w:t>君安得有此富乎！以君之貴，奉公如法則上下平，上下平則國強，國強則趙固，而君為貴戚，豈輕於天下邪！</w:t>
      </w:r>
      <w:r w:rsidR="00C93935">
        <w:rPr>
          <w:rFonts w:asciiTheme="minorEastAsia" w:hAnsiTheme="minorEastAsia"/>
        </w:rPr>
        <w:t>」</w:t>
      </w:r>
      <w:r w:rsidR="00934453" w:rsidRPr="00D779F7">
        <w:rPr>
          <w:rStyle w:val="00Text"/>
          <w:rFonts w:asciiTheme="minorEastAsia" w:hAnsiTheme="minorEastAsia"/>
        </w:rPr>
        <w:t>邪，音耶。戚，親也。言平原君於趙則王族親戚之貴者也。</w:t>
      </w:r>
      <w:r w:rsidR="00934453" w:rsidRPr="00D779F7">
        <w:rPr>
          <w:rFonts w:asciiTheme="minorEastAsia" w:hAnsiTheme="minorEastAsia"/>
        </w:rPr>
        <w:t>平原君以為賢，</w:t>
      </w:r>
      <w:r w:rsidR="00934453" w:rsidRPr="00D779F7">
        <w:rPr>
          <w:rStyle w:val="00Text"/>
          <w:rFonts w:asciiTheme="minorEastAsia" w:hAnsiTheme="minorEastAsia"/>
        </w:rPr>
        <w:t>賢，善也，能也。</w:t>
      </w:r>
      <w:r w:rsidR="00934453" w:rsidRPr="00D779F7">
        <w:rPr>
          <w:rFonts w:asciiTheme="minorEastAsia" w:hAnsiTheme="minorEastAsia"/>
        </w:rPr>
        <w:t>言之於王。王使治國賦，國賦太平，民富而府庫實。</w:t>
      </w:r>
      <w:r w:rsidR="00934453" w:rsidRPr="00D779F7">
        <w:rPr>
          <w:rStyle w:val="00Text"/>
          <w:rFonts w:asciiTheme="minorEastAsia" w:hAnsiTheme="minorEastAsia"/>
        </w:rPr>
        <w:t>觀此則趙奢豈特善兵哉，可使治國也。治，直之翻。</w:t>
      </w:r>
    </w:p>
    <w:p w:rsidR="00934453" w:rsidRPr="00D779F7" w:rsidRDefault="00E83377" w:rsidP="00087F68">
      <w:bookmarkStart w:id="59" w:name="_Toc23842914"/>
      <w:r w:rsidRPr="00E83377">
        <w:rPr>
          <w:rStyle w:val="01Text"/>
          <w:rFonts w:asciiTheme="minorEastAsia" w:hAnsiTheme="minorEastAsia"/>
          <w:b/>
          <w:sz w:val="21"/>
        </w:rPr>
        <w:t>四十五年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辛卯、前二七○</w:t>
      </w:r>
      <w:r w:rsidR="00046F27" w:rsidRPr="00E64B56">
        <w:rPr>
          <w:rFonts w:asciiTheme="minorEastAsia" w:hAnsiTheme="minorEastAsia" w:cs="宋体" w:hint="eastAsia"/>
          <w:color w:val="006400"/>
          <w:sz w:val="18"/>
        </w:rPr>
        <w:t>）</w:t>
      </w:r>
      <w:bookmarkEnd w:id="59"/>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秦伐趙，圍閼與。</w:t>
      </w:r>
      <w:r w:rsidR="00934453" w:rsidRPr="00D779F7">
        <w:rPr>
          <w:rFonts w:asciiTheme="minorEastAsia" w:eastAsiaTheme="minorEastAsia" w:hAnsiTheme="minorEastAsia"/>
        </w:rPr>
        <w:t>司馬彪志︰上黨郡涅縣有閼與聚。水經註︰上黨沾縣有梁榆城，卽閼與故城。盧諶征艱賦曰︰訪梁榆之虛郭，乃閼與之舊平。史記正義曰︰閼與在潞州銅鞮縣西北二十里。又儀州和順縣亦有閼與城。儀、潞相近，二所未詳。又閼與山在潞州武安縣西南五十里，趙奢拒秦軍於閼與，卽山北也。河東圖︰遼州和順縣，晉大夫梁餘子養邑；秦伐閼與，趙奢救之。是此遼州卽唐之儀州。閼，阿葛翻，又於達翻。康音曷，又音嫣。與，音預，又音余。史記正義曰︰閼，於連翻。漢書音義︰涅，乃結翻。聚，才喻翻。沾，他兼翻。諶，時壬翻。鞮，丁兮翻。潞，魯故翻。</w:t>
      </w:r>
      <w:r w:rsidR="00934453" w:rsidRPr="00D779F7">
        <w:rPr>
          <w:rStyle w:val="01Text"/>
          <w:rFonts w:asciiTheme="minorEastAsia" w:eastAsiaTheme="minorEastAsia" w:hAnsiTheme="minorEastAsia"/>
          <w:sz w:val="21"/>
        </w:rPr>
        <w:t>趙王召廉頗、樂乘而問之</w:t>
      </w:r>
      <w:r w:rsidR="00934453" w:rsidRPr="00D779F7">
        <w:rPr>
          <w:rFonts w:asciiTheme="minorEastAsia" w:eastAsiaTheme="minorEastAsia" w:hAnsiTheme="minorEastAsia"/>
        </w:rPr>
        <w:t>索隱曰︰樂乘，樂毅之宗人也。頗，普河翻。</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可救否？</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皆曰︰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道遠險陿，難救。</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陿，與狹同，隘也。</w:t>
      </w:r>
      <w:r w:rsidR="00934453" w:rsidRPr="00D779F7">
        <w:rPr>
          <w:rStyle w:val="01Text"/>
          <w:rFonts w:asciiTheme="minorEastAsia" w:eastAsiaTheme="minorEastAsia" w:hAnsiTheme="minorEastAsia"/>
          <w:sz w:val="21"/>
        </w:rPr>
        <w:t>問趙奢，趙奢對曰︰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道遠險陿，譬猶兩鼠鬬於穴中，將勇者勝。</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言將是勇者勝也；將，平聲。或曰︰帥勇者則勝；將，去聲。</w:t>
      </w:r>
      <w:r w:rsidR="00934453" w:rsidRPr="00D779F7">
        <w:rPr>
          <w:rStyle w:val="01Text"/>
          <w:rFonts w:asciiTheme="minorEastAsia" w:eastAsiaTheme="minorEastAsia" w:hAnsiTheme="minorEastAsia"/>
          <w:sz w:val="21"/>
        </w:rPr>
        <w:t>王乃令趙奢將兵救之。去邯鄲三十里而止，</w:t>
      </w:r>
      <w:r w:rsidR="00934453" w:rsidRPr="00D779F7">
        <w:rPr>
          <w:rFonts w:asciiTheme="minorEastAsia" w:eastAsiaTheme="minorEastAsia" w:hAnsiTheme="minorEastAsia"/>
        </w:rPr>
        <w:t>令，盧經翻。邯鄲，音寒丹。</w:t>
      </w:r>
      <w:r w:rsidR="00934453" w:rsidRPr="00D779F7">
        <w:rPr>
          <w:rStyle w:val="01Text"/>
          <w:rFonts w:asciiTheme="minorEastAsia" w:eastAsiaTheme="minorEastAsia" w:hAnsiTheme="minorEastAsia"/>
          <w:sz w:val="21"/>
        </w:rPr>
        <w:t>令軍中曰︰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有以軍事諫者死！</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令，力正翻。趙奢此令，非以禁約所部，以愚秦軍也。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秦師軍武安西，</w:t>
      </w:r>
      <w:r w:rsidRPr="00D779F7">
        <w:rPr>
          <w:rFonts w:asciiTheme="minorEastAsia" w:eastAsiaTheme="minorEastAsia" w:hAnsiTheme="minorEastAsia"/>
        </w:rPr>
        <w:t>班志，武安縣屬魏郡。宋白曰︰洺州治永年縣；隋改廣平為永年，屬武安郡。秦軍勒兵武安西，卽此地。劉昫曰︰磁州治滏陽縣，漢武安縣地；隋又置武安縣，亦屬磁州。磁，祥之翻。昫，吁句翻。</w:t>
      </w:r>
      <w:r w:rsidRPr="00D779F7">
        <w:rPr>
          <w:rStyle w:val="01Text"/>
          <w:rFonts w:asciiTheme="minorEastAsia" w:eastAsiaTheme="minorEastAsia" w:hAnsiTheme="minorEastAsia"/>
          <w:sz w:val="21"/>
        </w:rPr>
        <w:t>鼓譟勒兵，武安屋瓦盡振。趙軍中候有一人言急救武安，趙奢立斬之。</w:t>
      </w:r>
      <w:r w:rsidRPr="00D779F7">
        <w:rPr>
          <w:rFonts w:asciiTheme="minorEastAsia" w:eastAsiaTheme="minorEastAsia" w:hAnsiTheme="minorEastAsia"/>
        </w:rPr>
        <w:t>此軍之中候也。漢北軍中候之官本此。或曰︰軍中之候，軍吏也。</w:t>
      </w:r>
      <w:r w:rsidRPr="00D779F7">
        <w:rPr>
          <w:rStyle w:val="01Text"/>
          <w:rFonts w:asciiTheme="minorEastAsia" w:eastAsiaTheme="minorEastAsia" w:hAnsiTheme="minorEastAsia"/>
          <w:sz w:val="21"/>
        </w:rPr>
        <w:t>堅璧二</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璧</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壁</w:t>
      </w:r>
      <w:r w:rsidR="00C93935">
        <w:rPr>
          <w:rFonts w:asciiTheme="minorEastAsia" w:eastAsiaTheme="minorEastAsia" w:hAnsiTheme="minorEastAsia"/>
        </w:rPr>
        <w:t>」</w:t>
      </w:r>
      <w:r w:rsidRPr="00D779F7">
        <w:rPr>
          <w:rFonts w:asciiTheme="minorEastAsia" w:eastAsiaTheme="minorEastAsia" w:hAnsiTheme="minorEastAsia"/>
        </w:rPr>
        <w:t>；乙十一行本同；孔本同。十二行本</w:t>
      </w:r>
      <w:r w:rsidR="00C93935">
        <w:rPr>
          <w:rFonts w:asciiTheme="minorEastAsia" w:eastAsiaTheme="minorEastAsia" w:hAnsiTheme="minorEastAsia"/>
        </w:rPr>
        <w:t>「</w:t>
      </w:r>
      <w:r w:rsidRPr="00D779F7">
        <w:rPr>
          <w:rFonts w:asciiTheme="minorEastAsia" w:eastAsiaTheme="minorEastAsia" w:hAnsiTheme="minorEastAsia"/>
        </w:rPr>
        <w:t>二</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留</w:t>
      </w:r>
      <w:r w:rsidR="00C93935">
        <w:rPr>
          <w:rFonts w:asciiTheme="minorEastAsia" w:eastAsiaTheme="minorEastAsia" w:hAnsiTheme="minorEastAsia"/>
        </w:rPr>
        <w:t>」</w:t>
      </w:r>
      <w:r w:rsidRPr="00D779F7">
        <w:rPr>
          <w:rFonts w:asciiTheme="minorEastAsia" w:eastAsiaTheme="minorEastAsia" w:hAnsiTheme="minorEastAsia"/>
        </w:rPr>
        <w:t>字；乙十一行本同；孔本同；退齋校同。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十八日不行，復益增壘。</w:t>
      </w:r>
      <w:r w:rsidRPr="00D779F7">
        <w:rPr>
          <w:rFonts w:asciiTheme="minorEastAsia" w:eastAsiaTheme="minorEastAsia" w:hAnsiTheme="minorEastAsia"/>
        </w:rPr>
        <w:t>復，扶又翻，又音如字。壘，力水翻。</w:t>
      </w:r>
      <w:r w:rsidRPr="00D779F7">
        <w:rPr>
          <w:rStyle w:val="01Text"/>
          <w:rFonts w:asciiTheme="minorEastAsia" w:eastAsiaTheme="minorEastAsia" w:hAnsiTheme="minorEastAsia"/>
          <w:sz w:val="21"/>
        </w:rPr>
        <w:t>秦間入趙軍，趙奢善食遣之。間以報秦將，</w:t>
      </w:r>
      <w:r w:rsidRPr="00D779F7">
        <w:rPr>
          <w:rFonts w:asciiTheme="minorEastAsia" w:eastAsiaTheme="minorEastAsia" w:hAnsiTheme="minorEastAsia"/>
        </w:rPr>
        <w:t>間，古莧翻。此孫子所謂反間也。食，祥吏翻。將，卽亮翻。</w:t>
      </w:r>
      <w:r w:rsidRPr="00D779F7">
        <w:rPr>
          <w:rStyle w:val="01Text"/>
          <w:rFonts w:asciiTheme="minorEastAsia" w:eastAsiaTheme="minorEastAsia" w:hAnsiTheme="minorEastAsia"/>
          <w:sz w:val="21"/>
        </w:rPr>
        <w:t>秦將大喜曰︰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夫去國三十里而軍不行，乃增壘，閼與非趙地也！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趙奢旣已遣間，卷甲而趨，</w:t>
      </w:r>
      <w:r w:rsidRPr="00D779F7">
        <w:rPr>
          <w:rFonts w:asciiTheme="minorEastAsia" w:eastAsiaTheme="minorEastAsia" w:hAnsiTheme="minorEastAsia"/>
        </w:rPr>
        <w:t>卷，讀曰捲。凡捲舒之卷皆同音。</w:t>
      </w:r>
      <w:r w:rsidRPr="00D779F7">
        <w:rPr>
          <w:rStyle w:val="01Text"/>
          <w:rFonts w:asciiTheme="minorEastAsia" w:eastAsiaTheme="minorEastAsia" w:hAnsiTheme="minorEastAsia"/>
          <w:sz w:val="21"/>
        </w:rPr>
        <w:t>一</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一</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二</w:t>
      </w:r>
      <w:r w:rsidR="00C93935">
        <w:rPr>
          <w:rFonts w:asciiTheme="minorEastAsia" w:eastAsiaTheme="minorEastAsia" w:hAnsiTheme="minorEastAsia"/>
        </w:rPr>
        <w:t>」</w:t>
      </w:r>
      <w:r w:rsidRPr="00D779F7">
        <w:rPr>
          <w:rFonts w:asciiTheme="minorEastAsia" w:eastAsiaTheme="minorEastAsia" w:hAnsiTheme="minorEastAsia"/>
        </w:rPr>
        <w:t>；乙十一行本同。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日一夜而至，去閼與五十里而軍，軍壘成，秦師聞之，悉甲而往。趙軍士許歷請以軍事諫，趙奢進之。</w:t>
      </w:r>
      <w:r w:rsidRPr="00D779F7">
        <w:rPr>
          <w:rFonts w:asciiTheme="minorEastAsia" w:eastAsiaTheme="minorEastAsia" w:hAnsiTheme="minorEastAsia"/>
        </w:rPr>
        <w:t>姓譜︰許姓本自姜姓，炎帝之後，太嶽之胤；其後以國為氏。</w:t>
      </w:r>
      <w:r w:rsidRPr="00D779F7">
        <w:rPr>
          <w:rStyle w:val="01Text"/>
          <w:rFonts w:asciiTheme="minorEastAsia" w:eastAsiaTheme="minorEastAsia" w:hAnsiTheme="minorEastAsia"/>
          <w:sz w:val="21"/>
        </w:rPr>
        <w:t>許歷曰︰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秦人不意趙至此，其來氣盛，將軍必厚集其陳以待之；</w:t>
      </w:r>
      <w:r w:rsidRPr="00D779F7">
        <w:rPr>
          <w:rFonts w:asciiTheme="minorEastAsia" w:eastAsiaTheme="minorEastAsia" w:hAnsiTheme="minorEastAsia"/>
        </w:rPr>
        <w:t>陳，讀曰陣。</w:t>
      </w:r>
      <w:r w:rsidRPr="00D779F7">
        <w:rPr>
          <w:rStyle w:val="01Text"/>
          <w:rFonts w:asciiTheme="minorEastAsia" w:eastAsiaTheme="minorEastAsia" w:hAnsiTheme="minorEastAsia"/>
          <w:sz w:val="21"/>
        </w:rPr>
        <w:t>不然，必敗。</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趙奢曰︰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請受敎！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許歷請刑，趙奢曰︰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胥，後令邯鄲。</w:t>
      </w:r>
      <w:r w:rsidR="00C93935">
        <w:rPr>
          <w:rStyle w:val="01Text"/>
          <w:rFonts w:asciiTheme="minorEastAsia" w:eastAsiaTheme="minorEastAsia" w:hAnsiTheme="minorEastAsia"/>
          <w:sz w:val="21"/>
        </w:rPr>
        <w:t>」</w:t>
      </w:r>
      <w:r w:rsidRPr="00D779F7">
        <w:rPr>
          <w:rFonts w:asciiTheme="minorEastAsia" w:eastAsiaTheme="minorEastAsia" w:hAnsiTheme="minorEastAsia"/>
        </w:rPr>
        <w:t>索隱曰︰按胥、須古人通用，今者胥後令，謂胥為須，須者待也，待後令，謂許歷之言，更不擬誅之，故更待後令也。邯鄲二字，當為欲戰，謂臨戰之時，許歷復諫也。余謂</w:t>
      </w:r>
      <w:r w:rsidR="00C93935">
        <w:rPr>
          <w:rFonts w:asciiTheme="minorEastAsia" w:eastAsiaTheme="minorEastAsia" w:hAnsiTheme="minorEastAsia"/>
        </w:rPr>
        <w:t>「</w:t>
      </w:r>
      <w:r w:rsidRPr="00D779F7">
        <w:rPr>
          <w:rFonts w:asciiTheme="minorEastAsia" w:eastAsiaTheme="minorEastAsia" w:hAnsiTheme="minorEastAsia"/>
        </w:rPr>
        <w:t>胥</w:t>
      </w:r>
      <w:r w:rsidR="00C93935">
        <w:rPr>
          <w:rFonts w:asciiTheme="minorEastAsia" w:eastAsiaTheme="minorEastAsia" w:hAnsiTheme="minorEastAsia"/>
        </w:rPr>
        <w:t>」</w:t>
      </w:r>
      <w:r w:rsidRPr="00D779F7">
        <w:rPr>
          <w:rFonts w:asciiTheme="minorEastAsia" w:eastAsiaTheme="minorEastAsia" w:hAnsiTheme="minorEastAsia"/>
        </w:rPr>
        <w:t>語絕，許歷請刑，趙奢令其且待也。蓋謂敢諫者死，邯鄲之令耳，今旣自邯鄲進軍近閼與矣，許歷之諫固在邯鄲之後，不當用邯鄲之令以殺之，故曰後令邯鄲。令，力正翻。邯鄲，音寒丹。奢令，力丁翻。</w:t>
      </w:r>
      <w:r w:rsidRPr="00D779F7">
        <w:rPr>
          <w:rStyle w:val="01Text"/>
          <w:rFonts w:asciiTheme="minorEastAsia" w:eastAsiaTheme="minorEastAsia" w:hAnsiTheme="minorEastAsia"/>
          <w:sz w:val="21"/>
        </w:rPr>
        <w:t>許歷復請諫，曰︰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先據北山上者勝，後至者敗。</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趙奢許諾，卽發萬人趨之。秦師後至，爭山不得上；</w:t>
      </w:r>
      <w:r w:rsidRPr="00D779F7">
        <w:rPr>
          <w:rFonts w:asciiTheme="minorEastAsia" w:eastAsiaTheme="minorEastAsia" w:hAnsiTheme="minorEastAsia"/>
        </w:rPr>
        <w:t>趨，七喻翻；又音如字。得上，時掌翻。</w:t>
      </w:r>
      <w:r w:rsidRPr="00D779F7">
        <w:rPr>
          <w:rStyle w:val="01Text"/>
          <w:rFonts w:asciiTheme="minorEastAsia" w:eastAsiaTheme="minorEastAsia" w:hAnsiTheme="minorEastAsia"/>
          <w:sz w:val="21"/>
        </w:rPr>
        <w:t>趙奢縱兵擊秦師，秦師大敗，解閼與而還。</w:t>
      </w:r>
      <w:r w:rsidRPr="00D779F7">
        <w:rPr>
          <w:rFonts w:asciiTheme="minorEastAsia" w:eastAsiaTheme="minorEastAsia" w:hAnsiTheme="minorEastAsia"/>
        </w:rPr>
        <w:t>還，從宣翻，又音如字。</w:t>
      </w:r>
      <w:r w:rsidRPr="00D779F7">
        <w:rPr>
          <w:rStyle w:val="01Text"/>
          <w:rFonts w:asciiTheme="minorEastAsia" w:eastAsiaTheme="minorEastAsia" w:hAnsiTheme="minorEastAsia"/>
          <w:sz w:val="21"/>
        </w:rPr>
        <w:t>趙王封奢為馬服君，</w:t>
      </w:r>
      <w:r w:rsidRPr="00D779F7">
        <w:rPr>
          <w:rFonts w:asciiTheme="minorEastAsia" w:eastAsiaTheme="minorEastAsia" w:hAnsiTheme="minorEastAsia"/>
        </w:rPr>
        <w:t>服虔曰︰馬服，猶言服馬也。括地誌︰邯鄲縣西北有馬服山。</w:t>
      </w:r>
      <w:r w:rsidRPr="00D779F7">
        <w:rPr>
          <w:rStyle w:val="01Text"/>
          <w:rFonts w:asciiTheme="minorEastAsia" w:eastAsiaTheme="minorEastAsia" w:hAnsiTheme="minorEastAsia"/>
          <w:sz w:val="21"/>
        </w:rPr>
        <w:t>與廉、藺同位；以許歷為國尉。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穰侯言客卿竈於秦王，</w:t>
      </w:r>
      <w:r w:rsidR="00934453" w:rsidRPr="00D779F7">
        <w:rPr>
          <w:rFonts w:asciiTheme="minorEastAsia" w:eastAsiaTheme="minorEastAsia" w:hAnsiTheme="minorEastAsia"/>
        </w:rPr>
        <w:t>穰，人羊翻。</w:t>
      </w:r>
      <w:r w:rsidR="00934453" w:rsidRPr="00D779F7">
        <w:rPr>
          <w:rStyle w:val="01Text"/>
          <w:rFonts w:asciiTheme="minorEastAsia" w:eastAsiaTheme="minorEastAsia" w:hAnsiTheme="minorEastAsia"/>
          <w:sz w:val="21"/>
        </w:rPr>
        <w:t>使伐齊，取剛、壽以廣其陶邑。</w:t>
      </w:r>
      <w:r w:rsidR="00934453" w:rsidRPr="00D779F7">
        <w:rPr>
          <w:rFonts w:asciiTheme="minorEastAsia" w:eastAsiaTheme="minorEastAsia" w:hAnsiTheme="minorEastAsia"/>
        </w:rPr>
        <w:t>括地誌︰故剛城在袞州龔丘縣。壽，鄆州之縣也。余據唐志︰鄆州壽張縣，武德初置壽州。通鑑書此，以發范睢間穰侯之事。間，古莧翻。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初，魏人范睢</w:t>
      </w:r>
      <w:r w:rsidRPr="00D779F7">
        <w:rPr>
          <w:rFonts w:asciiTheme="minorEastAsia" w:eastAsiaTheme="minorEastAsia" w:hAnsiTheme="minorEastAsia"/>
        </w:rPr>
        <w:t>姓譜︰范本陶唐氏之後，隨會為晉大夫，食采於范，後有［因］氏焉。睢，音雖。</w:t>
      </w:r>
      <w:r w:rsidRPr="00D779F7">
        <w:rPr>
          <w:rStyle w:val="01Text"/>
          <w:rFonts w:asciiTheme="minorEastAsia" w:eastAsiaTheme="minorEastAsia" w:hAnsiTheme="minorEastAsia"/>
          <w:sz w:val="21"/>
        </w:rPr>
        <w:t>從中大夫須賈使於齊，</w:t>
      </w:r>
      <w:r w:rsidRPr="00D779F7">
        <w:rPr>
          <w:rFonts w:asciiTheme="minorEastAsia" w:eastAsiaTheme="minorEastAsia" w:hAnsiTheme="minorEastAsia"/>
        </w:rPr>
        <w:t>戰國之時，仍周之制，置上、中、下三大夫。漢·百官表︰中大夫掌論議。須姓，密須氏之後。風俗通︰須姓，太昊之後。蓋本之須句。使，疏吏翻。句，音朐。</w:t>
      </w:r>
      <w:r w:rsidRPr="00D779F7">
        <w:rPr>
          <w:rStyle w:val="01Text"/>
          <w:rFonts w:asciiTheme="minorEastAsia" w:eastAsiaTheme="minorEastAsia" w:hAnsiTheme="minorEastAsia"/>
          <w:sz w:val="21"/>
        </w:rPr>
        <w:t>齊襄王聞其辯口，私賜之金及牛、酒。須賈以為睢以國陰事告齊也，歸而告其相魏齊。魏齊怒，笞擊范睢，折脅，摺齒。睢佯死，卷以簀，置廁中，使客醉者更溺之，</w:t>
      </w:r>
      <w:r w:rsidRPr="00D779F7">
        <w:rPr>
          <w:rFonts w:asciiTheme="minorEastAsia" w:eastAsiaTheme="minorEastAsia" w:hAnsiTheme="minorEastAsia"/>
        </w:rPr>
        <w:t>索隱曰︰折脅，摺齒，謂擊折其脅，又拉折其齒也。簀，謂葦荻之薄，用之以卷其屍也。余謂簀字從竹，蓋竹為之，非葦荻之薄也。又謂竹東南之產，北人貴之，自江以北饒葦荻，人率織之以為薄，寢或以為薦籍。索隱以葦薄為簀，習於所見而從俗所呼者耳。相，息亮翻。笞，丑之翻。摺，力答翻。卷，讀曰捲。簀，竹革翻。更，工衡翻。溺，奴弔翻。</w:t>
      </w:r>
      <w:r w:rsidRPr="00D779F7">
        <w:rPr>
          <w:rStyle w:val="01Text"/>
          <w:rFonts w:asciiTheme="minorEastAsia" w:eastAsiaTheme="minorEastAsia" w:hAnsiTheme="minorEastAsia"/>
          <w:sz w:val="21"/>
        </w:rPr>
        <w:t>以懲後，令無妄言者。</w:t>
      </w:r>
      <w:r w:rsidRPr="00D779F7">
        <w:rPr>
          <w:rFonts w:asciiTheme="minorEastAsia" w:eastAsiaTheme="minorEastAsia" w:hAnsiTheme="minorEastAsia"/>
        </w:rPr>
        <w:t>令，力丁翻。</w:t>
      </w:r>
      <w:r w:rsidRPr="00D779F7">
        <w:rPr>
          <w:rStyle w:val="01Text"/>
          <w:rFonts w:asciiTheme="minorEastAsia" w:eastAsiaTheme="minorEastAsia" w:hAnsiTheme="minorEastAsia"/>
          <w:sz w:val="21"/>
        </w:rPr>
        <w:t>范睢謂守者曰︰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能出我，我必有厚謝。</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守者乃請棄簀中死人。魏齊醉，曰︰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可矣。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范睢得出。魏齊悔，復召求之。</w:t>
      </w:r>
      <w:r w:rsidRPr="00D779F7">
        <w:rPr>
          <w:rFonts w:asciiTheme="minorEastAsia" w:eastAsiaTheme="minorEastAsia" w:hAnsiTheme="minorEastAsia"/>
        </w:rPr>
        <w:t>令，盧經翻。復，扶又翻，又音如字。</w:t>
      </w:r>
      <w:r w:rsidRPr="00D779F7">
        <w:rPr>
          <w:rStyle w:val="01Text"/>
          <w:rFonts w:asciiTheme="minorEastAsia" w:eastAsiaTheme="minorEastAsia" w:hAnsiTheme="minorEastAsia"/>
          <w:sz w:val="21"/>
        </w:rPr>
        <w:t>魏人鄭安平遂操范睢亡匿，更姓名曰張祿。</w:t>
      </w:r>
      <w:r w:rsidRPr="00D779F7">
        <w:rPr>
          <w:rFonts w:asciiTheme="minorEastAsia" w:eastAsiaTheme="minorEastAsia" w:hAnsiTheme="minorEastAsia"/>
        </w:rPr>
        <w:t>操，七刀翻。</w:t>
      </w:r>
    </w:p>
    <w:p w:rsidR="00477235" w:rsidRDefault="00934453" w:rsidP="00087F68">
      <w:pPr>
        <w:rPr>
          <w:rFonts w:asciiTheme="minorEastAsia" w:hAnsiTheme="minorEastAsia"/>
        </w:rPr>
      </w:pPr>
      <w:r w:rsidRPr="00D779F7">
        <w:rPr>
          <w:rFonts w:asciiTheme="minorEastAsia" w:hAnsiTheme="minorEastAsia"/>
        </w:rPr>
        <w:t>秦謁者王稽使於魏，</w:t>
      </w:r>
      <w:r w:rsidRPr="00D779F7">
        <w:rPr>
          <w:rStyle w:val="00Text"/>
          <w:rFonts w:asciiTheme="minorEastAsia" w:hAnsiTheme="minorEastAsia"/>
        </w:rPr>
        <w:t>謁者，秦官，漢因之。志云︰主殿上時節威儀。謁者僕射一人為謁者臺率，其下有給事謁者，有灌謁者。使，疏吏翻。率，讀曰帥。</w:t>
      </w:r>
      <w:r w:rsidRPr="00D779F7">
        <w:rPr>
          <w:rFonts w:asciiTheme="minorEastAsia" w:hAnsiTheme="minorEastAsia"/>
        </w:rPr>
        <w:t>范睢夜見王稽。稽潛載與俱歸，薦之於王，王見之於離宮。</w:t>
      </w:r>
      <w:r w:rsidRPr="00D779F7">
        <w:rPr>
          <w:rStyle w:val="00Text"/>
          <w:rFonts w:asciiTheme="minorEastAsia" w:hAnsiTheme="minorEastAsia"/>
        </w:rPr>
        <w:t>離宮，別宮也。</w:t>
      </w:r>
      <w:r w:rsidRPr="00D779F7">
        <w:rPr>
          <w:rFonts w:asciiTheme="minorEastAsia" w:hAnsiTheme="minorEastAsia"/>
        </w:rPr>
        <w:t>范睢佯為不知永巷而入其中，</w:t>
      </w:r>
      <w:r w:rsidRPr="00D779F7">
        <w:rPr>
          <w:rStyle w:val="00Text"/>
          <w:rFonts w:asciiTheme="minorEastAsia" w:hAnsiTheme="minorEastAsia"/>
        </w:rPr>
        <w:t>佯，音羊，古字多作</w:t>
      </w:r>
      <w:r w:rsidR="00C93935">
        <w:rPr>
          <w:rStyle w:val="00Text"/>
          <w:rFonts w:asciiTheme="minorEastAsia" w:hAnsiTheme="minorEastAsia"/>
        </w:rPr>
        <w:t>「</w:t>
      </w:r>
      <w:r w:rsidRPr="00D779F7">
        <w:rPr>
          <w:rStyle w:val="00Text"/>
          <w:rFonts w:asciiTheme="minorEastAsia" w:hAnsiTheme="minorEastAsia"/>
        </w:rPr>
        <w:t>陽</w:t>
      </w:r>
      <w:r w:rsidR="00C93935">
        <w:rPr>
          <w:rStyle w:val="00Text"/>
          <w:rFonts w:asciiTheme="minorEastAsia" w:hAnsiTheme="minorEastAsia"/>
        </w:rPr>
        <w:t>」</w:t>
      </w:r>
      <w:r w:rsidRPr="00D779F7">
        <w:rPr>
          <w:rStyle w:val="00Text"/>
          <w:rFonts w:asciiTheme="minorEastAsia" w:hAnsiTheme="minorEastAsia"/>
        </w:rPr>
        <w:t>，詐也。如淳曰︰周宣王姜后脫簪珥，待罪永巷，後改為掖庭。師古曰︰永，長也。本謂宮中之長巷也；或曰宮中獄也。</w:t>
      </w:r>
      <w:r w:rsidRPr="00D779F7">
        <w:rPr>
          <w:rFonts w:asciiTheme="minorEastAsia" w:hAnsiTheme="minorEastAsia"/>
        </w:rPr>
        <w:t>王來而宦者怒逐之，曰︰</w:t>
      </w:r>
      <w:r w:rsidR="00C93935">
        <w:rPr>
          <w:rFonts w:asciiTheme="minorEastAsia" w:hAnsiTheme="minorEastAsia"/>
        </w:rPr>
        <w:t>「</w:t>
      </w:r>
      <w:r w:rsidRPr="00D779F7">
        <w:rPr>
          <w:rFonts w:asciiTheme="minorEastAsia" w:hAnsiTheme="minorEastAsia"/>
        </w:rPr>
        <w:t>王至！</w:t>
      </w:r>
      <w:r w:rsidR="00C93935">
        <w:rPr>
          <w:rFonts w:asciiTheme="minorEastAsia" w:hAnsiTheme="minorEastAsia"/>
        </w:rPr>
        <w:t>」</w:t>
      </w:r>
      <w:r w:rsidRPr="00D779F7">
        <w:rPr>
          <w:rFonts w:asciiTheme="minorEastAsia" w:hAnsiTheme="minorEastAsia"/>
        </w:rPr>
        <w:t>范睢謬曰︰</w:t>
      </w:r>
      <w:r w:rsidR="00C93935">
        <w:rPr>
          <w:rFonts w:asciiTheme="minorEastAsia" w:hAnsiTheme="minorEastAsia"/>
        </w:rPr>
        <w:t>「</w:t>
      </w:r>
      <w:r w:rsidRPr="00D779F7">
        <w:rPr>
          <w:rFonts w:asciiTheme="minorEastAsia" w:hAnsiTheme="minorEastAsia"/>
        </w:rPr>
        <w:t>秦安得王，秦獨有太后、穰侯耳！</w:t>
      </w:r>
      <w:r w:rsidR="00C93935">
        <w:rPr>
          <w:rFonts w:asciiTheme="minorEastAsia" w:hAnsiTheme="minorEastAsia"/>
        </w:rPr>
        <w:t>」</w:t>
      </w:r>
      <w:r w:rsidRPr="00D779F7">
        <w:rPr>
          <w:rStyle w:val="00Text"/>
          <w:rFonts w:asciiTheme="minorEastAsia" w:hAnsiTheme="minorEastAsia"/>
        </w:rPr>
        <w:t>謬，靡幼翻，誤也，詐也。穰，人羊翻。</w:t>
      </w:r>
      <w:r w:rsidRPr="00D779F7">
        <w:rPr>
          <w:rFonts w:asciiTheme="minorEastAsia" w:hAnsiTheme="minorEastAsia"/>
        </w:rPr>
        <w:t>王微聞其言，乃屛左右，跽而請曰︰</w:t>
      </w:r>
      <w:r w:rsidR="00C93935">
        <w:rPr>
          <w:rFonts w:asciiTheme="minorEastAsia" w:hAnsiTheme="minorEastAsia"/>
        </w:rPr>
        <w:t>「</w:t>
      </w:r>
      <w:r w:rsidRPr="00D779F7">
        <w:rPr>
          <w:rFonts w:asciiTheme="minorEastAsia" w:hAnsiTheme="minorEastAsia"/>
        </w:rPr>
        <w:t>先生何以幸敎寡人？</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唯唯。</w:t>
      </w:r>
      <w:r w:rsidR="00C93935">
        <w:rPr>
          <w:rFonts w:asciiTheme="minorEastAsia" w:hAnsiTheme="minorEastAsia"/>
        </w:rPr>
        <w:t>」</w:t>
      </w:r>
      <w:r w:rsidRPr="00D779F7">
        <w:rPr>
          <w:rFonts w:asciiTheme="minorEastAsia" w:hAnsiTheme="minorEastAsia"/>
        </w:rPr>
        <w:t>如是者三。</w:t>
      </w:r>
      <w:r w:rsidRPr="00D779F7">
        <w:rPr>
          <w:rStyle w:val="00Text"/>
          <w:rFonts w:asciiTheme="minorEastAsia" w:hAnsiTheme="minorEastAsia"/>
        </w:rPr>
        <w:t>屛，卑郢翻，又卑正翻；後凡屛退之屛皆同音。跽，忌己翻，跪也。唯，於癸翻，蓋應聲也。凡唯諾之唯皆同音。</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先生卒不幸敎寡人邪？</w:t>
      </w:r>
      <w:r w:rsidR="00C93935">
        <w:rPr>
          <w:rFonts w:asciiTheme="minorEastAsia" w:hAnsiTheme="minorEastAsia"/>
        </w:rPr>
        <w:t>」</w:t>
      </w:r>
      <w:r w:rsidRPr="00D779F7">
        <w:rPr>
          <w:rStyle w:val="00Text"/>
          <w:rFonts w:asciiTheme="minorEastAsia" w:hAnsiTheme="minorEastAsia"/>
        </w:rPr>
        <w:t>卒，子恤翻，終也。邪，音耶。</w:t>
      </w:r>
      <w:r w:rsidRPr="00D779F7">
        <w:rPr>
          <w:rFonts w:asciiTheme="minorEastAsia" w:hAnsiTheme="minorEastAsia"/>
        </w:rPr>
        <w:t>范睢曰︰</w:t>
      </w:r>
      <w:r w:rsidR="00C93935">
        <w:rPr>
          <w:rFonts w:asciiTheme="minorEastAsia" w:hAnsiTheme="minorEastAsia"/>
        </w:rPr>
        <w:t>「</w:t>
      </w:r>
      <w:r w:rsidRPr="00D779F7">
        <w:rPr>
          <w:rFonts w:asciiTheme="minorEastAsia" w:hAnsiTheme="minorEastAsia"/>
        </w:rPr>
        <w:t>非敢然也！</w:t>
      </w:r>
      <w:r w:rsidRPr="00D779F7">
        <w:rPr>
          <w:rStyle w:val="00Text"/>
          <w:rFonts w:asciiTheme="minorEastAsia" w:hAnsiTheme="minorEastAsia"/>
        </w:rPr>
        <w:t>睢，音雖。然，猶言如是也。</w:t>
      </w:r>
      <w:r w:rsidRPr="00D779F7">
        <w:rPr>
          <w:rFonts w:asciiTheme="minorEastAsia" w:hAnsiTheme="minorEastAsia"/>
        </w:rPr>
        <w:t>臣，羇旅之臣也，交疏於王，而所願陳者皆匡君之事，處人骨肉之間，</w:t>
      </w:r>
      <w:r w:rsidRPr="00D779F7">
        <w:rPr>
          <w:rStyle w:val="00Text"/>
          <w:rFonts w:asciiTheme="minorEastAsia" w:hAnsiTheme="minorEastAsia"/>
        </w:rPr>
        <w:t>處，昌呂翻。</w:t>
      </w:r>
      <w:r w:rsidRPr="00D779F7">
        <w:rPr>
          <w:rFonts w:asciiTheme="minorEastAsia" w:hAnsiTheme="minorEastAsia"/>
        </w:rPr>
        <w:t>願效愚忠而未知王之心也，此所以王三問而不敢對者也。臣知今日言之於前，明日伏誅於後，然臣不敢避也。且死者，人之所必不免也，苟可以少有補於秦而死，此臣之所大願也。</w:t>
      </w:r>
      <w:r w:rsidRPr="00D779F7">
        <w:rPr>
          <w:rStyle w:val="00Text"/>
          <w:rFonts w:asciiTheme="minorEastAsia" w:hAnsiTheme="minorEastAsia"/>
        </w:rPr>
        <w:t>少，始紹翻。</w:t>
      </w:r>
      <w:r w:rsidRPr="00D779F7">
        <w:rPr>
          <w:rFonts w:asciiTheme="minorEastAsia" w:hAnsiTheme="minorEastAsia"/>
        </w:rPr>
        <w:t>獨恐臣死之後，天下杜口裹足，莫肯鄕秦耳。</w:t>
      </w:r>
      <w:r w:rsidR="00C93935">
        <w:rPr>
          <w:rFonts w:asciiTheme="minorEastAsia" w:hAnsiTheme="minorEastAsia"/>
        </w:rPr>
        <w:t>」</w:t>
      </w:r>
      <w:r w:rsidRPr="00D779F7">
        <w:rPr>
          <w:rStyle w:val="00Text"/>
          <w:rFonts w:asciiTheme="minorEastAsia" w:hAnsiTheme="minorEastAsia"/>
        </w:rPr>
        <w:t>謂天下之士懲睢之死，不敢復言。鄕，讀曰嚮。</w:t>
      </w:r>
      <w:r w:rsidRPr="00D779F7">
        <w:rPr>
          <w:rFonts w:asciiTheme="minorEastAsia" w:hAnsiTheme="minorEastAsia"/>
        </w:rPr>
        <w:t>王跽曰︰</w:t>
      </w:r>
      <w:r w:rsidR="00C93935">
        <w:rPr>
          <w:rFonts w:asciiTheme="minorEastAsia" w:hAnsiTheme="minorEastAsia"/>
        </w:rPr>
        <w:t>「</w:t>
      </w:r>
      <w:r w:rsidRPr="00D779F7">
        <w:rPr>
          <w:rFonts w:asciiTheme="minorEastAsia" w:hAnsiTheme="minorEastAsia"/>
        </w:rPr>
        <w:t>先生，是何言也！今者寡人得見先生，是天以寡人溷先生而存先王之宗廟也。</w:t>
      </w:r>
      <w:r w:rsidRPr="00D779F7">
        <w:rPr>
          <w:rStyle w:val="00Text"/>
          <w:rFonts w:asciiTheme="minorEastAsia" w:hAnsiTheme="minorEastAsia"/>
        </w:rPr>
        <w:t>溷，謂溷瀆之也。漢陸賈曰</w:t>
      </w:r>
      <w:r w:rsidR="00C93935">
        <w:rPr>
          <w:rStyle w:val="00Text"/>
          <w:rFonts w:asciiTheme="minorEastAsia" w:hAnsiTheme="minorEastAsia"/>
        </w:rPr>
        <w:t>「</w:t>
      </w:r>
      <w:r w:rsidRPr="00D779F7">
        <w:rPr>
          <w:rStyle w:val="00Text"/>
          <w:rFonts w:asciiTheme="minorEastAsia" w:hAnsiTheme="minorEastAsia"/>
        </w:rPr>
        <w:t>毋久溷公！</w:t>
      </w:r>
      <w:r w:rsidR="00C93935">
        <w:rPr>
          <w:rStyle w:val="00Text"/>
          <w:rFonts w:asciiTheme="minorEastAsia" w:hAnsiTheme="minorEastAsia"/>
        </w:rPr>
        <w:t>」</w:t>
      </w:r>
      <w:r w:rsidRPr="00D779F7">
        <w:rPr>
          <w:rStyle w:val="00Text"/>
          <w:rFonts w:asciiTheme="minorEastAsia" w:hAnsiTheme="minorEastAsia"/>
        </w:rPr>
        <w:t>卽此義，音戶困翻。毛晃曰︰溷，濁也，又汚辱也。</w:t>
      </w:r>
      <w:r w:rsidRPr="00D779F7">
        <w:rPr>
          <w:rFonts w:asciiTheme="minorEastAsia" w:hAnsiTheme="minorEastAsia"/>
        </w:rPr>
        <w:t>事無大小，上及太后，下至大臣，願先生悉以敎寡人，無疑寡人也！</w:t>
      </w:r>
      <w:r w:rsidR="00C93935">
        <w:rPr>
          <w:rFonts w:asciiTheme="minorEastAsia" w:hAnsiTheme="minorEastAsia"/>
        </w:rPr>
        <w:t>」</w:t>
      </w:r>
      <w:r w:rsidRPr="00D779F7">
        <w:rPr>
          <w:rFonts w:asciiTheme="minorEastAsia" w:hAnsiTheme="minorEastAsia"/>
        </w:rPr>
        <w:t>范睢拜，王亦拜。范睢曰︰</w:t>
      </w:r>
      <w:r w:rsidR="00C93935">
        <w:rPr>
          <w:rFonts w:asciiTheme="minorEastAsia" w:hAnsiTheme="minorEastAsia"/>
        </w:rPr>
        <w:t>「</w:t>
      </w:r>
      <w:r w:rsidRPr="00D779F7">
        <w:rPr>
          <w:rFonts w:asciiTheme="minorEastAsia" w:hAnsiTheme="minorEastAsia"/>
        </w:rPr>
        <w:t>以秦國之大，士卒之勇，以治諸侯，譬若走韓盧而博蹇兔也，</w:t>
      </w:r>
      <w:r w:rsidRPr="00D779F7">
        <w:rPr>
          <w:rStyle w:val="00Text"/>
          <w:rFonts w:asciiTheme="minorEastAsia" w:hAnsiTheme="minorEastAsia"/>
        </w:rPr>
        <w:t>韓盧，天下之駿犬。蹇兔，病足之兔。韓盧搏兔，無不獲者，況蹇兔乎！治，直之翻。</w:t>
      </w:r>
      <w:r w:rsidRPr="00D779F7">
        <w:rPr>
          <w:rFonts w:asciiTheme="minorEastAsia" w:hAnsiTheme="minorEastAsia"/>
        </w:rPr>
        <w:t>而閉關十五年，不敢窺兵於山東者，是穰侯為秦謀不忠，而大王之計亦有所失也。</w:t>
      </w:r>
      <w:r w:rsidR="00C93935">
        <w:rPr>
          <w:rFonts w:asciiTheme="minorEastAsia" w:hAnsiTheme="minorEastAsia"/>
        </w:rPr>
        <w:t>」</w:t>
      </w:r>
      <w:r w:rsidRPr="00D779F7">
        <w:rPr>
          <w:rStyle w:val="00Text"/>
          <w:rFonts w:asciiTheme="minorEastAsia" w:hAnsiTheme="minorEastAsia"/>
        </w:rPr>
        <w:t>穰，人羊翻。為，於偽翻。</w:t>
      </w:r>
      <w:r w:rsidRPr="00D779F7">
        <w:rPr>
          <w:rFonts w:asciiTheme="minorEastAsia" w:hAnsiTheme="minorEastAsia"/>
        </w:rPr>
        <w:t>王跽曰︰</w:t>
      </w:r>
      <w:r w:rsidR="00C93935">
        <w:rPr>
          <w:rFonts w:asciiTheme="minorEastAsia" w:hAnsiTheme="minorEastAsia"/>
        </w:rPr>
        <w:t>「</w:t>
      </w:r>
      <w:r w:rsidRPr="00D779F7">
        <w:rPr>
          <w:rFonts w:asciiTheme="minorEastAsia" w:hAnsiTheme="minorEastAsia"/>
        </w:rPr>
        <w:t>寡人願聞失計！</w:t>
      </w:r>
      <w:r w:rsidR="00C93935">
        <w:rPr>
          <w:rFonts w:asciiTheme="minorEastAsia" w:hAnsiTheme="minorEastAsia"/>
        </w:rPr>
        <w:t>」</w:t>
      </w:r>
      <w:r w:rsidRPr="00D779F7">
        <w:rPr>
          <w:rFonts w:asciiTheme="minorEastAsia" w:hAnsiTheme="minorEastAsia"/>
        </w:rPr>
        <w:t>然左右多竊聽者，范睢未敢言內，先言外事，以觀王之俯仰。因進曰︰</w:t>
      </w:r>
      <w:r w:rsidR="00C93935">
        <w:rPr>
          <w:rFonts w:asciiTheme="minorEastAsia" w:hAnsiTheme="minorEastAsia"/>
        </w:rPr>
        <w:t>「</w:t>
      </w:r>
      <w:r w:rsidRPr="00D779F7">
        <w:rPr>
          <w:rFonts w:asciiTheme="minorEastAsia" w:hAnsiTheme="minorEastAsia"/>
        </w:rPr>
        <w:t>夫穰侯越韓、魏而攻齊剛、壽，非計也。</w:t>
      </w:r>
      <w:r w:rsidRPr="00D779F7">
        <w:rPr>
          <w:rStyle w:val="00Text"/>
          <w:rFonts w:asciiTheme="minorEastAsia" w:hAnsiTheme="minorEastAsia"/>
        </w:rPr>
        <w:t>夫，音扶。</w:t>
      </w:r>
      <w:r w:rsidRPr="00D779F7">
        <w:rPr>
          <w:rFonts w:asciiTheme="minorEastAsia" w:hAnsiTheme="minorEastAsia"/>
        </w:rPr>
        <w:t>齊湣王南攻楚，破軍殺將，</w:t>
      </w:r>
      <w:r w:rsidRPr="00D779F7">
        <w:rPr>
          <w:rStyle w:val="00Text"/>
          <w:rFonts w:asciiTheme="minorEastAsia" w:hAnsiTheme="minorEastAsia"/>
        </w:rPr>
        <w:t>謂殺唐昩也，見上卷十四年。湣，讀曰閔。將，卽亮翻。</w:t>
      </w:r>
      <w:r w:rsidRPr="00D779F7">
        <w:rPr>
          <w:rFonts w:asciiTheme="minorEastAsia" w:hAnsiTheme="minorEastAsia"/>
        </w:rPr>
        <w:t>再闢地千里，</w:t>
      </w:r>
      <w:r w:rsidRPr="00D779F7">
        <w:rPr>
          <w:rStyle w:val="00Text"/>
          <w:rFonts w:asciiTheme="minorEastAsia" w:hAnsiTheme="minorEastAsia"/>
        </w:rPr>
        <w:t>辟，讀曰闢。昩，莫葛翻。</w:t>
      </w:r>
      <w:r w:rsidRPr="00D779F7">
        <w:rPr>
          <w:rFonts w:asciiTheme="minorEastAsia" w:hAnsiTheme="minorEastAsia"/>
        </w:rPr>
        <w:t>而齊尺寸之地無得焉者，豈不欲得地哉？形勢不能有也。諸侯見齊之罷敝，起兵而伐齊，大破之，齊幾於亡，</w:t>
      </w:r>
      <w:r w:rsidRPr="00D779F7">
        <w:rPr>
          <w:rStyle w:val="00Text"/>
          <w:rFonts w:asciiTheme="minorEastAsia" w:hAnsiTheme="minorEastAsia"/>
        </w:rPr>
        <w:t>事見上卷三十一年。罷，讀曰疲。幾，居依翻。</w:t>
      </w:r>
      <w:r w:rsidRPr="00D779F7">
        <w:rPr>
          <w:rFonts w:asciiTheme="minorEastAsia" w:hAnsiTheme="minorEastAsia"/>
        </w:rPr>
        <w:t>以其伐楚而肥韓、魏也。今王不如遠交而近攻，得寸則王之寸也，得尺亦王之尺也。今夫韓、魏，中國之處</w:t>
      </w:r>
      <w:r w:rsidRPr="00D779F7">
        <w:rPr>
          <w:rStyle w:val="00Text"/>
          <w:rFonts w:asciiTheme="minorEastAsia" w:hAnsiTheme="minorEastAsia"/>
        </w:rPr>
        <w:t>夫，音扶。康曰︰處，敞呂翻；余謂處，昌據翻，於世俗常言，音義為長。</w:t>
      </w:r>
      <w:r w:rsidRPr="00D779F7">
        <w:rPr>
          <w:rFonts w:asciiTheme="minorEastAsia" w:hAnsiTheme="minorEastAsia"/>
        </w:rPr>
        <w:t>而天下之樞也。</w:t>
      </w:r>
      <w:r w:rsidRPr="00D779F7">
        <w:rPr>
          <w:rStyle w:val="00Text"/>
          <w:rFonts w:asciiTheme="minorEastAsia" w:hAnsiTheme="minorEastAsia"/>
        </w:rPr>
        <w:t>以門戶為喻，門戶之闔闢皆由於樞。</w:t>
      </w:r>
      <w:r w:rsidRPr="00D779F7">
        <w:rPr>
          <w:rFonts w:asciiTheme="minorEastAsia" w:hAnsiTheme="minorEastAsia"/>
        </w:rPr>
        <w:t>王若用</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用</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欲</w:t>
      </w:r>
      <w:r w:rsidR="00C93935">
        <w:rPr>
          <w:rStyle w:val="00Text"/>
          <w:rFonts w:asciiTheme="minorEastAsia" w:hAnsiTheme="minorEastAsia"/>
        </w:rPr>
        <w:t>」</w:t>
      </w:r>
      <w:r w:rsidRPr="00D779F7">
        <w:rPr>
          <w:rStyle w:val="00Text"/>
          <w:rFonts w:asciiTheme="minorEastAsia" w:hAnsiTheme="minorEastAsia"/>
        </w:rPr>
        <w:t>；乙十一行本同；孔本同，退齋校同。</w:t>
      </w:r>
      <w:r w:rsidR="00C93935">
        <w:rPr>
          <w:rStyle w:val="00Text"/>
          <w:rFonts w:asciiTheme="minorEastAsia" w:hAnsiTheme="minorEastAsia"/>
        </w:rPr>
        <w:t>』</w:t>
      </w:r>
      <w:r w:rsidRPr="00D779F7">
        <w:rPr>
          <w:rFonts w:asciiTheme="minorEastAsia" w:hAnsiTheme="minorEastAsia"/>
        </w:rPr>
        <w:t>霸，必親中國以為天下樞，以威楚、趙，</w:t>
      </w:r>
      <w:r w:rsidRPr="00D779F7">
        <w:rPr>
          <w:rStyle w:val="00Text"/>
          <w:rFonts w:asciiTheme="minorEastAsia" w:hAnsiTheme="minorEastAsia"/>
        </w:rPr>
        <w:t>用霸者，請［謂］用霸天下之術。</w:t>
      </w:r>
      <w:r w:rsidRPr="00D779F7">
        <w:rPr>
          <w:rFonts w:asciiTheme="minorEastAsia" w:hAnsiTheme="minorEastAsia"/>
        </w:rPr>
        <w:t>楚強則附趙，趙強則附楚，</w:t>
      </w:r>
      <w:r w:rsidRPr="00D779F7">
        <w:rPr>
          <w:rStyle w:val="00Text"/>
          <w:rFonts w:asciiTheme="minorEastAsia" w:hAnsiTheme="minorEastAsia"/>
        </w:rPr>
        <w:t>強者未易柔服，故先親附弱者。易，以豉翻。</w:t>
      </w:r>
      <w:r w:rsidRPr="00D779F7">
        <w:rPr>
          <w:rFonts w:asciiTheme="minorEastAsia" w:hAnsiTheme="minorEastAsia"/>
        </w:rPr>
        <w:t>楚、趙皆附，齊必懼矣，齊附則韓、魏因可虜也。</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乃以范睢為客卿，與謀兵事。</w:t>
      </w:r>
      <w:r w:rsidRPr="00D779F7">
        <w:rPr>
          <w:rStyle w:val="00Text"/>
          <w:rFonts w:asciiTheme="minorEastAsia" w:hAnsiTheme="minorEastAsia"/>
        </w:rPr>
        <w:t>范睢謀兵事，則三晉受兵禍，而穰侯兄弟皆為秦所逐矣。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壬辰、前二六九</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秦中更胡傷攻趙閼與，不拔。</w:t>
      </w:r>
      <w:r w:rsidR="00934453" w:rsidRPr="00D779F7">
        <w:rPr>
          <w:rFonts w:asciiTheme="minorEastAsia" w:eastAsiaTheme="minorEastAsia" w:hAnsiTheme="minorEastAsia"/>
        </w:rPr>
        <w:t>更，工衡翻。</w:t>
      </w:r>
      <w:r w:rsidR="00C93935">
        <w:rPr>
          <w:rFonts w:asciiTheme="minorEastAsia" w:eastAsiaTheme="minorEastAsia" w:hAnsiTheme="minorEastAsia"/>
        </w:rPr>
        <w:t>「</w:t>
      </w:r>
      <w:r w:rsidR="00934453" w:rsidRPr="00D779F7">
        <w:rPr>
          <w:rFonts w:asciiTheme="minorEastAsia" w:eastAsiaTheme="minorEastAsia" w:hAnsiTheme="minorEastAsia"/>
        </w:rPr>
        <w:t>胡傷</w:t>
      </w:r>
      <w:r w:rsidR="00C93935">
        <w:rPr>
          <w:rFonts w:asciiTheme="minorEastAsia" w:eastAsiaTheme="minorEastAsia" w:hAnsiTheme="minorEastAsia"/>
        </w:rPr>
        <w:t>」</w:t>
      </w:r>
      <w:r w:rsidR="00934453" w:rsidRPr="00D779F7">
        <w:rPr>
          <w:rFonts w:asciiTheme="minorEastAsia" w:eastAsiaTheme="minorEastAsia" w:hAnsiTheme="minorEastAsia"/>
        </w:rPr>
        <w:t>，意謂卽上卷客卿之</w:t>
      </w:r>
      <w:r w:rsidR="00C93935">
        <w:rPr>
          <w:rFonts w:asciiTheme="minorEastAsia" w:eastAsiaTheme="minorEastAsia" w:hAnsiTheme="minorEastAsia"/>
        </w:rPr>
        <w:t>「</w:t>
      </w:r>
      <w:r w:rsidR="00934453" w:rsidRPr="00D779F7">
        <w:rPr>
          <w:rFonts w:asciiTheme="minorEastAsia" w:eastAsiaTheme="minorEastAsia" w:hAnsiTheme="minorEastAsia"/>
        </w:rPr>
        <w:t>胡陽</w:t>
      </w:r>
      <w:r w:rsidR="00C93935">
        <w:rPr>
          <w:rFonts w:asciiTheme="minorEastAsia" w:eastAsiaTheme="minorEastAsia" w:hAnsiTheme="minorEastAsia"/>
        </w:rPr>
        <w:t>」</w:t>
      </w:r>
      <w:r w:rsidR="00934453" w:rsidRPr="00D779F7">
        <w:rPr>
          <w:rFonts w:asciiTheme="minorEastAsia" w:eastAsiaTheme="minorEastAsia" w:hAnsiTheme="minorEastAsia"/>
        </w:rPr>
        <w:t>。閼，於葛翻，又於連翻。與，音預。</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癸巳、前二六八</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秦王用范睢之謀，使五大夫綰伐魏，拔懷。</w:t>
      </w:r>
      <w:r w:rsidR="00934453" w:rsidRPr="00D779F7">
        <w:rPr>
          <w:rFonts w:asciiTheme="minorEastAsia" w:eastAsiaTheme="minorEastAsia" w:hAnsiTheme="minorEastAsia"/>
        </w:rPr>
        <w:t>班志，懷縣屬河內郡。括地誌曰︰懷縣在懷州武陟縣西十一里。睢，息隨翻。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甲午、前二六七</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秦悼太子質於魏而卒。</w:t>
      </w:r>
      <w:r w:rsidR="00934453" w:rsidRPr="00D779F7">
        <w:rPr>
          <w:rStyle w:val="00Text"/>
          <w:rFonts w:asciiTheme="minorEastAsia" w:hAnsiTheme="minorEastAsia"/>
        </w:rPr>
        <w:t>質，音致。卒，子恤翻。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乙未、前二六六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秦拔魏邢丘。范睢日益親，用事，因承間說王曰︰</w:t>
      </w:r>
      <w:r w:rsidR="00934453" w:rsidRPr="00D779F7">
        <w:rPr>
          <w:rStyle w:val="00Text"/>
          <w:rFonts w:asciiTheme="minorEastAsia" w:hAnsiTheme="minorEastAsia"/>
        </w:rPr>
        <w:t>睢，息隨翻。間，古莧翻。說，式芮翻。</w:t>
      </w:r>
      <w:r w:rsidR="00C93935">
        <w:rPr>
          <w:rFonts w:asciiTheme="minorEastAsia" w:hAnsiTheme="minorEastAsia"/>
        </w:rPr>
        <w:t>「</w:t>
      </w:r>
      <w:r w:rsidR="00934453" w:rsidRPr="00D779F7">
        <w:rPr>
          <w:rFonts w:asciiTheme="minorEastAsia" w:hAnsiTheme="minorEastAsia"/>
        </w:rPr>
        <w:t>臣居山東時，聞齊之有孟嘗君，不聞有王。聞秦有太后、穰侯，不聞有王。夫擅國之謂王，能利害之謂王，制殺生之謂王。今太后擅行不顧，穰侯出使不報，華陽、涇陽擊斷無諱，</w:t>
      </w:r>
      <w:r w:rsidR="00934453" w:rsidRPr="00D779F7">
        <w:rPr>
          <w:rStyle w:val="00Text"/>
          <w:rFonts w:asciiTheme="minorEastAsia" w:hAnsiTheme="minorEastAsia"/>
        </w:rPr>
        <w:t>夫，音扶。使，疏吏翻。華，戶化翻。斷，丁亂翻；凡斷決之斷皆同音。</w:t>
      </w:r>
      <w:r w:rsidR="00934453" w:rsidRPr="00D779F7">
        <w:rPr>
          <w:rFonts w:asciiTheme="minorEastAsia" w:hAnsiTheme="minorEastAsia"/>
        </w:rPr>
        <w:t>高陵進退不請，四貴備而國不危者，未之有也。為此四貴者下，乃所謂無王也。穰侯使者操王之重，決制於諸侯，剖符於天下，</w:t>
      </w:r>
      <w:r w:rsidR="00934453" w:rsidRPr="00D779F7">
        <w:rPr>
          <w:rStyle w:val="00Text"/>
          <w:rFonts w:asciiTheme="minorEastAsia" w:hAnsiTheme="minorEastAsia"/>
        </w:rPr>
        <w:t>操，七刀翻。謂剖符而出使也。</w:t>
      </w:r>
      <w:r w:rsidR="00934453" w:rsidRPr="00D779F7">
        <w:rPr>
          <w:rFonts w:asciiTheme="minorEastAsia" w:hAnsiTheme="minorEastAsia"/>
        </w:rPr>
        <w:t>征敵伐國，莫敢不聽；戰勝攻取則利歸於陶，</w:t>
      </w:r>
      <w:r w:rsidR="00934453" w:rsidRPr="00D779F7">
        <w:rPr>
          <w:rStyle w:val="00Text"/>
          <w:rFonts w:asciiTheme="minorEastAsia" w:hAnsiTheme="minorEastAsia"/>
        </w:rPr>
        <w:t>陶，穰侯封邑。</w:t>
      </w:r>
      <w:r w:rsidR="00934453" w:rsidRPr="00D779F7">
        <w:rPr>
          <w:rFonts w:asciiTheme="minorEastAsia" w:hAnsiTheme="minorEastAsia"/>
        </w:rPr>
        <w:t>戰敗則結怨於百姓而禍歸於社稷。臣又聞之，木實繁者披其枝，披其枝者傷其心；大其都者危其國，</w:t>
      </w:r>
      <w:r w:rsidR="00934453" w:rsidRPr="00D779F7">
        <w:rPr>
          <w:rStyle w:val="00Text"/>
          <w:rFonts w:asciiTheme="minorEastAsia" w:hAnsiTheme="minorEastAsia"/>
        </w:rPr>
        <w:t>左傳︰祭仲曰︰</w:t>
      </w:r>
      <w:r w:rsidR="00C93935">
        <w:rPr>
          <w:rStyle w:val="00Text"/>
          <w:rFonts w:asciiTheme="minorEastAsia" w:hAnsiTheme="minorEastAsia"/>
        </w:rPr>
        <w:t>「</w:t>
      </w:r>
      <w:r w:rsidR="00934453" w:rsidRPr="00D779F7">
        <w:rPr>
          <w:rStyle w:val="00Text"/>
          <w:rFonts w:asciiTheme="minorEastAsia" w:hAnsiTheme="minorEastAsia"/>
        </w:rPr>
        <w:t>都城過百雉，國之害也。</w:t>
      </w:r>
      <w:r w:rsidR="00C93935">
        <w:rPr>
          <w:rStyle w:val="00Text"/>
          <w:rFonts w:asciiTheme="minorEastAsia" w:hAnsiTheme="minorEastAsia"/>
        </w:rPr>
        <w:t>」</w:t>
      </w:r>
      <w:r w:rsidR="00934453" w:rsidRPr="00D779F7">
        <w:rPr>
          <w:rStyle w:val="00Text"/>
          <w:rFonts w:asciiTheme="minorEastAsia" w:hAnsiTheme="minorEastAsia"/>
        </w:rPr>
        <w:t>辛伯曰︰</w:t>
      </w:r>
      <w:r w:rsidR="00C93935">
        <w:rPr>
          <w:rStyle w:val="00Text"/>
          <w:rFonts w:asciiTheme="minorEastAsia" w:hAnsiTheme="minorEastAsia"/>
        </w:rPr>
        <w:t>「</w:t>
      </w:r>
      <w:r w:rsidR="00934453" w:rsidRPr="00D779F7">
        <w:rPr>
          <w:rStyle w:val="00Text"/>
          <w:rFonts w:asciiTheme="minorEastAsia" w:hAnsiTheme="minorEastAsia"/>
        </w:rPr>
        <w:t>大都耦國，亂之本也。</w:t>
      </w:r>
      <w:r w:rsidR="00C93935">
        <w:rPr>
          <w:rStyle w:val="00Text"/>
          <w:rFonts w:asciiTheme="minorEastAsia" w:hAnsiTheme="minorEastAsia"/>
        </w:rPr>
        <w:t>」</w:t>
      </w:r>
      <w:r w:rsidR="00934453" w:rsidRPr="00D779F7">
        <w:rPr>
          <w:rStyle w:val="00Text"/>
          <w:rFonts w:asciiTheme="minorEastAsia" w:hAnsiTheme="minorEastAsia"/>
        </w:rPr>
        <w:t>申無宇曰︰</w:t>
      </w:r>
      <w:r w:rsidR="00C93935">
        <w:rPr>
          <w:rStyle w:val="00Text"/>
          <w:rFonts w:asciiTheme="minorEastAsia" w:hAnsiTheme="minorEastAsia"/>
        </w:rPr>
        <w:t>「</w:t>
      </w:r>
      <w:r w:rsidR="00934453" w:rsidRPr="00D779F7">
        <w:rPr>
          <w:rStyle w:val="00Text"/>
          <w:rFonts w:asciiTheme="minorEastAsia" w:hAnsiTheme="minorEastAsia"/>
        </w:rPr>
        <w:t>鄭京、櫟實殺曼伯，宋蕭、亳實殺子游，衞蒲、戚實出獻公，齊渠丘實殺無知，而陳、蔡、不羹亦殺楚靈王。</w:t>
      </w:r>
      <w:r w:rsidR="00C93935">
        <w:rPr>
          <w:rStyle w:val="00Text"/>
          <w:rFonts w:asciiTheme="minorEastAsia" w:hAnsiTheme="minorEastAsia"/>
        </w:rPr>
        <w:t>」</w:t>
      </w:r>
      <w:r w:rsidR="00934453" w:rsidRPr="00D779F7">
        <w:rPr>
          <w:rStyle w:val="00Text"/>
          <w:rFonts w:asciiTheme="minorEastAsia" w:hAnsiTheme="minorEastAsia"/>
        </w:rPr>
        <w:t>此皆大都危國也。傳，直戀翻。祭，則介翻。陸德明︰櫟，音立；曼，音萬；羹，音郞。</w:t>
      </w:r>
      <w:r w:rsidR="00934453" w:rsidRPr="00D779F7">
        <w:rPr>
          <w:rFonts w:asciiTheme="minorEastAsia" w:hAnsiTheme="minorEastAsia"/>
        </w:rPr>
        <w:t>尊其臣者卑其主。</w:t>
      </w:r>
      <w:r w:rsidR="00934453" w:rsidRPr="00D779F7">
        <w:rPr>
          <w:rStyle w:val="00Text"/>
          <w:rFonts w:asciiTheme="minorEastAsia" w:hAnsiTheme="minorEastAsia"/>
        </w:rPr>
        <w:t>如下事之類。</w:t>
      </w:r>
      <w:r w:rsidR="00934453" w:rsidRPr="00D779F7">
        <w:rPr>
          <w:rFonts w:asciiTheme="minorEastAsia" w:hAnsiTheme="minorEastAsia"/>
        </w:rPr>
        <w:t>淖齒管齊，射王股，擢王筋，懸之於廟梁，宿昔而死。</w:t>
      </w:r>
      <w:r w:rsidR="00934453" w:rsidRPr="00D779F7">
        <w:rPr>
          <w:rStyle w:val="00Text"/>
          <w:rFonts w:asciiTheme="minorEastAsia" w:hAnsiTheme="minorEastAsia"/>
        </w:rPr>
        <w:t>管，掌也。擢，拔也。宿昔，一夕之間也。淖齒弒齊湣王事見上卷三十一年。淖，女敎翻。射，而亦翻。</w:t>
      </w:r>
      <w:r w:rsidR="00934453" w:rsidRPr="00D779F7">
        <w:rPr>
          <w:rFonts w:asciiTheme="minorEastAsia" w:hAnsiTheme="minorEastAsia"/>
        </w:rPr>
        <w:t>李兌管趙，囚主父於沙丘，百日而餓死。</w:t>
      </w:r>
      <w:r w:rsidR="00934453" w:rsidRPr="00D779F7">
        <w:rPr>
          <w:rStyle w:val="00Text"/>
          <w:rFonts w:asciiTheme="minorEastAsia" w:hAnsiTheme="minorEastAsia"/>
        </w:rPr>
        <w:t>事見上卷二十年。</w:t>
      </w:r>
      <w:r w:rsidR="00934453" w:rsidRPr="00D779F7">
        <w:rPr>
          <w:rFonts w:asciiTheme="minorEastAsia" w:hAnsiTheme="minorEastAsia"/>
        </w:rPr>
        <w:t>今臣觀四貴之用事，此亦淖齒、李兌之類也。夫三代之所以亡國者，君專授政於臣，縱酒弋獵；其所授者妬賢疾能，御下蔽上以成其私，不為主計，而主不覺悟，故失其國。</w:t>
      </w:r>
      <w:r w:rsidR="00934453" w:rsidRPr="00D779F7">
        <w:rPr>
          <w:rStyle w:val="00Text"/>
          <w:rFonts w:asciiTheme="minorEastAsia" w:hAnsiTheme="minorEastAsia"/>
        </w:rPr>
        <w:t>夫，音扶。</w:t>
      </w:r>
      <w:r w:rsidR="00934453" w:rsidRPr="00D779F7">
        <w:rPr>
          <w:rFonts w:asciiTheme="minorEastAsia" w:hAnsiTheme="minorEastAsia"/>
        </w:rPr>
        <w:t>今自有秩以上至諸大吏。</w:t>
      </w:r>
      <w:r w:rsidR="00934453" w:rsidRPr="00D779F7">
        <w:rPr>
          <w:rStyle w:val="00Text"/>
          <w:rFonts w:asciiTheme="minorEastAsia" w:hAnsiTheme="minorEastAsia"/>
        </w:rPr>
        <w:t>漢承秦制，鄕置有秩。漢官曰︰鄕戶五千則置有秩，掌一鄕之入。風俗通曰︰有秩則田間大夫，言其官裁有秩耳。大吏，謂左、右、中更以上為吏者也。秩，直乙翻。</w:t>
      </w:r>
      <w:r w:rsidR="00934453" w:rsidRPr="00D779F7">
        <w:rPr>
          <w:rFonts w:asciiTheme="minorEastAsia" w:hAnsiTheme="minorEastAsia"/>
        </w:rPr>
        <w:t>下及王左右，無非相國之人者，見王獨立於朝，臣竊為王恐，萬世之後有秦國者，非王子孫也！</w:t>
      </w:r>
      <w:r w:rsidR="00C93935">
        <w:rPr>
          <w:rFonts w:asciiTheme="minorEastAsia" w:hAnsiTheme="minorEastAsia"/>
        </w:rPr>
        <w:t>」</w:t>
      </w:r>
      <w:r w:rsidR="00934453" w:rsidRPr="00D779F7">
        <w:rPr>
          <w:rStyle w:val="00Text"/>
          <w:rFonts w:asciiTheme="minorEastAsia" w:hAnsiTheme="minorEastAsia"/>
        </w:rPr>
        <w:t>相，息亮翻。朝，直遙翻。為，於偽翻。</w:t>
      </w:r>
      <w:r w:rsidR="00934453" w:rsidRPr="00D779F7">
        <w:rPr>
          <w:rFonts w:asciiTheme="minorEastAsia" w:hAnsiTheme="minorEastAsia"/>
        </w:rPr>
        <w:t>王以為然，於是廢太后，逐穰侯、高陵、華陽、涇陽君於關外，以范睢為丞相，封為應侯。</w:t>
      </w:r>
      <w:r w:rsidR="00934453" w:rsidRPr="00D779F7">
        <w:rPr>
          <w:rStyle w:val="00Text"/>
          <w:rFonts w:asciiTheme="minorEastAsia" w:hAnsiTheme="minorEastAsia"/>
        </w:rPr>
        <w:t>應，於陵翻，國名；周武王之子封於應，其地在唐安州界。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魏王使須賈聘於秦，應侯敝衣間步而往見之。</w:t>
      </w:r>
      <w:r w:rsidRPr="00D779F7">
        <w:rPr>
          <w:rFonts w:asciiTheme="minorEastAsia" w:eastAsiaTheme="minorEastAsia" w:hAnsiTheme="minorEastAsia"/>
        </w:rPr>
        <w:t>間步，投間隙徒步而行也。間，古莧翻。</w:t>
      </w:r>
      <w:r w:rsidRPr="00D779F7">
        <w:rPr>
          <w:rStyle w:val="01Text"/>
          <w:rFonts w:asciiTheme="minorEastAsia" w:eastAsiaTheme="minorEastAsia" w:hAnsiTheme="minorEastAsia"/>
          <w:sz w:val="21"/>
        </w:rPr>
        <w:t>須賈驚曰︰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范叔固無恙乎！</w:t>
      </w:r>
      <w:r w:rsidR="00C93935">
        <w:rPr>
          <w:rStyle w:val="01Text"/>
          <w:rFonts w:asciiTheme="minorEastAsia" w:eastAsiaTheme="minorEastAsia" w:hAnsiTheme="minorEastAsia"/>
          <w:sz w:val="21"/>
        </w:rPr>
        <w:t>」</w:t>
      </w:r>
      <w:r w:rsidRPr="00D779F7">
        <w:rPr>
          <w:rFonts w:asciiTheme="minorEastAsia" w:eastAsiaTheme="minorEastAsia" w:hAnsiTheme="minorEastAsia"/>
        </w:rPr>
        <w:t>范睢，字叔。恙，憂也，病也，又噬蟲善食人心者也。古人相問，率曰無恙。朱熹曰︰古者草居，多被噬蟲之毒，故相問曰</w:t>
      </w:r>
      <w:r w:rsidR="00C93935">
        <w:rPr>
          <w:rFonts w:asciiTheme="minorEastAsia" w:eastAsiaTheme="minorEastAsia" w:hAnsiTheme="minorEastAsia"/>
        </w:rPr>
        <w:t>「</w:t>
      </w:r>
      <w:r w:rsidRPr="00D779F7">
        <w:rPr>
          <w:rFonts w:asciiTheme="minorEastAsia" w:eastAsiaTheme="minorEastAsia" w:hAnsiTheme="minorEastAsia"/>
        </w:rPr>
        <w:t>無恙乎？</w:t>
      </w:r>
      <w:r w:rsidR="00C93935">
        <w:rPr>
          <w:rFonts w:asciiTheme="minorEastAsia" w:eastAsiaTheme="minorEastAsia" w:hAnsiTheme="minorEastAsia"/>
        </w:rPr>
        <w:t>」</w:t>
      </w:r>
      <w:r w:rsidRPr="00D779F7">
        <w:rPr>
          <w:rFonts w:asciiTheme="minorEastAsia" w:eastAsiaTheme="minorEastAsia" w:hAnsiTheme="minorEastAsia"/>
        </w:rPr>
        <w:t>恙，餘亮翻。噬，時制翻。</w:t>
      </w:r>
      <w:r w:rsidRPr="00D779F7">
        <w:rPr>
          <w:rStyle w:val="01Text"/>
          <w:rFonts w:asciiTheme="minorEastAsia" w:eastAsiaTheme="minorEastAsia" w:hAnsiTheme="minorEastAsia"/>
          <w:sz w:val="21"/>
        </w:rPr>
        <w:t>留坐飲食，取一綈袍贈之。</w:t>
      </w:r>
      <w:r w:rsidRPr="00D779F7">
        <w:rPr>
          <w:rFonts w:asciiTheme="minorEastAsia" w:eastAsiaTheme="minorEastAsia" w:hAnsiTheme="minorEastAsia"/>
        </w:rPr>
        <w:t>綈，田黎翻，厚繒也。袍，步刀翻，長襦也。記·玉藻曰︰纊為繭，縕為袍。孔穎達曰︰純著新綿者為襺，雜用舊絮者為袍。</w:t>
      </w:r>
      <w:r w:rsidRPr="00D779F7">
        <w:rPr>
          <w:rStyle w:val="01Text"/>
          <w:rFonts w:asciiTheme="minorEastAsia" w:eastAsiaTheme="minorEastAsia" w:hAnsiTheme="minorEastAsia"/>
          <w:sz w:val="21"/>
        </w:rPr>
        <w:t>遂為須賈御而至相府，曰︰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我為君先入通於相君。</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須賈怪其久不出，問於門下，門下曰︰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無范叔；鄕者吾相張君也。</w:t>
      </w:r>
      <w:r w:rsidR="00C93935">
        <w:rPr>
          <w:rStyle w:val="01Text"/>
          <w:rFonts w:asciiTheme="minorEastAsia" w:eastAsiaTheme="minorEastAsia" w:hAnsiTheme="minorEastAsia"/>
          <w:sz w:val="21"/>
        </w:rPr>
        <w:t>」</w:t>
      </w:r>
      <w:r w:rsidRPr="00D779F7">
        <w:rPr>
          <w:rFonts w:asciiTheme="minorEastAsia" w:eastAsiaTheme="minorEastAsia" w:hAnsiTheme="minorEastAsia"/>
        </w:rPr>
        <w:t>相，息亮翻。為，於偽翻。睢更姓名曰張祿，故云然。鄕，讀曰嚮。</w:t>
      </w:r>
      <w:r w:rsidRPr="00D779F7">
        <w:rPr>
          <w:rStyle w:val="01Text"/>
          <w:rFonts w:asciiTheme="minorEastAsia" w:eastAsiaTheme="minorEastAsia" w:hAnsiTheme="minorEastAsia"/>
          <w:sz w:val="21"/>
        </w:rPr>
        <w:t>須賈知見欺，乃膝行入謝罪。</w:t>
      </w:r>
      <w:r w:rsidRPr="00D779F7">
        <w:rPr>
          <w:rFonts w:asciiTheme="minorEastAsia" w:eastAsiaTheme="minorEastAsia" w:hAnsiTheme="minorEastAsia"/>
        </w:rPr>
        <w:t>膝行，屈膝就地而行，以示跪伏。</w:t>
      </w:r>
      <w:r w:rsidRPr="00D779F7">
        <w:rPr>
          <w:rStyle w:val="01Text"/>
          <w:rFonts w:asciiTheme="minorEastAsia" w:eastAsiaTheme="minorEastAsia" w:hAnsiTheme="minorEastAsia"/>
          <w:sz w:val="21"/>
        </w:rPr>
        <w:t>應侯坐，責讓之，且曰︰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爾所以得不死者，以綈袍戀戀尚有故人之意耳！</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乃大供具，請諸侯賓客；坐須賈於堂下，置莝、豆於前而馬食之，</w:t>
      </w:r>
      <w:r w:rsidRPr="00D779F7">
        <w:rPr>
          <w:rFonts w:asciiTheme="minorEastAsia" w:eastAsiaTheme="minorEastAsia" w:hAnsiTheme="minorEastAsia"/>
        </w:rPr>
        <w:t>莝，寸斬之藳，雜豆以飼馬。莝、豆，兩物也。莝，寸臥翻。食，祥吏翻。</w:t>
      </w:r>
      <w:r w:rsidRPr="00D779F7">
        <w:rPr>
          <w:rStyle w:val="01Text"/>
          <w:rFonts w:asciiTheme="minorEastAsia" w:eastAsiaTheme="minorEastAsia" w:hAnsiTheme="minorEastAsia"/>
          <w:sz w:val="21"/>
        </w:rPr>
        <w:t>使歸告魏王曰︰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速斬魏齊頭來，不然，且屠大梁！</w:t>
      </w:r>
      <w:r w:rsidR="00C93935">
        <w:rPr>
          <w:rStyle w:val="01Text"/>
          <w:rFonts w:asciiTheme="minorEastAsia" w:eastAsiaTheme="minorEastAsia" w:hAnsiTheme="minorEastAsia"/>
          <w:sz w:val="21"/>
        </w:rPr>
        <w:t>」</w:t>
      </w:r>
      <w:r w:rsidRPr="00D779F7">
        <w:rPr>
          <w:rFonts w:asciiTheme="minorEastAsia" w:eastAsiaTheme="minorEastAsia" w:hAnsiTheme="minorEastAsia"/>
        </w:rPr>
        <w:t>屠，殺也。自古以來，以攻下城而盡殺城中人為屠城，亦曰洗城。</w:t>
      </w:r>
      <w:r w:rsidRPr="00D779F7">
        <w:rPr>
          <w:rStyle w:val="01Text"/>
          <w:rFonts w:asciiTheme="minorEastAsia" w:eastAsiaTheme="minorEastAsia" w:hAnsiTheme="minorEastAsia"/>
          <w:sz w:val="21"/>
        </w:rPr>
        <w:t>須賈還，以告魏齊。魏齊奔趙，匿於平原君家。</w:t>
      </w:r>
      <w:r w:rsidRPr="00D779F7">
        <w:rPr>
          <w:rFonts w:asciiTheme="minorEastAsia" w:eastAsiaTheme="minorEastAsia" w:hAnsiTheme="minorEastAsia"/>
        </w:rPr>
        <w:t>還，從宣翻，又音如字。平原君，趙勝，趙王之貴介弟也，貴盛於趙，以好士聞於諸侯，故魏齊奔歸之而就匿焉。</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趙惠文王薨，子孝成王丹立；以平原君為相。</w:t>
      </w:r>
      <w:r w:rsidR="00934453" w:rsidRPr="00D779F7">
        <w:rPr>
          <w:rStyle w:val="00Text"/>
          <w:rFonts w:asciiTheme="minorEastAsia" w:hAnsiTheme="minorEastAsia"/>
        </w:rPr>
        <w:t>相，息亮翻。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丙申、前二六五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秦宣太后薨。九月，穰侯出之陶。</w:t>
      </w:r>
      <w:r w:rsidR="00934453" w:rsidRPr="00D779F7">
        <w:rPr>
          <w:rStyle w:val="00Text"/>
          <w:rFonts w:asciiTheme="minorEastAsia" w:hAnsiTheme="minorEastAsia"/>
        </w:rPr>
        <w:t>薨，呼肱翻。穰，人羊翻。</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臣光曰︰穰侯援立昭王，除其災害；</w:t>
      </w:r>
      <w:r w:rsidRPr="00D779F7">
        <w:rPr>
          <w:rStyle w:val="00Text"/>
          <w:rFonts w:asciiTheme="minorEastAsia" w:eastAsiaTheme="minorEastAsia" w:hAnsiTheme="minorEastAsia"/>
        </w:rPr>
        <w:t>事見三卷十年。援，於元翻，手引也。</w:t>
      </w:r>
      <w:r w:rsidRPr="00D779F7">
        <w:rPr>
          <w:rFonts w:asciiTheme="minorEastAsia" w:eastAsiaTheme="minorEastAsia" w:hAnsiTheme="minorEastAsia"/>
          <w:sz w:val="21"/>
        </w:rPr>
        <w:t>薦白起為將，</w:t>
      </w:r>
      <w:r w:rsidRPr="00D779F7">
        <w:rPr>
          <w:rStyle w:val="00Text"/>
          <w:rFonts w:asciiTheme="minorEastAsia" w:eastAsiaTheme="minorEastAsia" w:hAnsiTheme="minorEastAsia"/>
        </w:rPr>
        <w:t>見上卷二十三年。將，卽亮翻。</w:t>
      </w:r>
      <w:r w:rsidRPr="00D779F7">
        <w:rPr>
          <w:rFonts w:asciiTheme="minorEastAsia" w:eastAsiaTheme="minorEastAsia" w:hAnsiTheme="minorEastAsia"/>
          <w:sz w:val="21"/>
        </w:rPr>
        <w:t>南取鄢、郢，東屬地於齊，</w:t>
      </w:r>
      <w:r w:rsidRPr="00D779F7">
        <w:rPr>
          <w:rStyle w:val="00Text"/>
          <w:rFonts w:asciiTheme="minorEastAsia" w:eastAsiaTheme="minorEastAsia" w:hAnsiTheme="minorEastAsia"/>
        </w:rPr>
        <w:t>言拓地東聯於齊也，事並見上卷。鄢，於晚翻。郢，以井翻。屬，之欲翻。</w:t>
      </w:r>
      <w:r w:rsidRPr="00D779F7">
        <w:rPr>
          <w:rFonts w:asciiTheme="minorEastAsia" w:eastAsiaTheme="minorEastAsia" w:hAnsiTheme="minorEastAsia"/>
          <w:sz w:val="21"/>
        </w:rPr>
        <w:t>使天下諸侯稽首而事秦，</w:t>
      </w:r>
      <w:r w:rsidRPr="00D779F7">
        <w:rPr>
          <w:rStyle w:val="00Text"/>
          <w:rFonts w:asciiTheme="minorEastAsia" w:eastAsiaTheme="minorEastAsia" w:hAnsiTheme="minorEastAsia"/>
        </w:rPr>
        <w:t>稽，音啓。</w:t>
      </w:r>
      <w:r w:rsidRPr="00D779F7">
        <w:rPr>
          <w:rFonts w:asciiTheme="minorEastAsia" w:eastAsiaTheme="minorEastAsia" w:hAnsiTheme="minorEastAsia"/>
          <w:sz w:val="21"/>
        </w:rPr>
        <w:t>秦益強大者，穰侯之功也。雖其專恣驕貪足以賈禍，</w:t>
      </w:r>
      <w:r w:rsidRPr="00D779F7">
        <w:rPr>
          <w:rStyle w:val="00Text"/>
          <w:rFonts w:asciiTheme="minorEastAsia" w:eastAsiaTheme="minorEastAsia" w:hAnsiTheme="minorEastAsia"/>
        </w:rPr>
        <w:t>賈，音古，言其致禍如商賈之賈物也。凡商賈之賈皆同音。</w:t>
      </w:r>
      <w:r w:rsidRPr="00D779F7">
        <w:rPr>
          <w:rFonts w:asciiTheme="minorEastAsia" w:eastAsiaTheme="minorEastAsia" w:hAnsiTheme="minorEastAsia"/>
          <w:sz w:val="21"/>
        </w:rPr>
        <w:t>亦未至盡如范睢之言。若睢者，亦非能為秦忠謀，直欲得穰侯之處，故搤其吭而奪之耳。</w:t>
      </w:r>
      <w:r w:rsidRPr="00D779F7">
        <w:rPr>
          <w:rStyle w:val="00Text"/>
          <w:rFonts w:asciiTheme="minorEastAsia" w:eastAsiaTheme="minorEastAsia" w:hAnsiTheme="minorEastAsia"/>
        </w:rPr>
        <w:t>睢，息隨翻。為，於偽翻。搤，音厄，說文曰︰捉也。吭，音剛，咽也。</w:t>
      </w:r>
      <w:r w:rsidRPr="00D779F7">
        <w:rPr>
          <w:rFonts w:asciiTheme="minorEastAsia" w:eastAsiaTheme="minorEastAsia" w:hAnsiTheme="minorEastAsia"/>
          <w:sz w:val="21"/>
        </w:rPr>
        <w:t>遂使秦王絕母子之義，失舅甥之恩。要之，睢眞傾危之士哉！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秦王以子安國君為太子。</w:t>
      </w:r>
      <w:r w:rsidR="00934453" w:rsidRPr="00D779F7">
        <w:rPr>
          <w:rFonts w:asciiTheme="minorEastAsia" w:eastAsiaTheme="minorEastAsia" w:hAnsiTheme="minorEastAsia"/>
        </w:rPr>
        <w:t>為安國君立子異人為嗣張本。嗣，祥吏翻。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秦伐趙，取三城。趙王新立，太后用事，求救於齊。齊人曰︰</w:t>
      </w:r>
      <w:r w:rsidR="00C93935">
        <w:rPr>
          <w:rFonts w:asciiTheme="minorEastAsia" w:hAnsiTheme="minorEastAsia"/>
        </w:rPr>
        <w:t>「</w:t>
      </w:r>
      <w:r w:rsidR="00934453" w:rsidRPr="00D779F7">
        <w:rPr>
          <w:rFonts w:asciiTheme="minorEastAsia" w:hAnsiTheme="minorEastAsia"/>
        </w:rPr>
        <w:t>必以長安君為質。</w:t>
      </w:r>
      <w:r w:rsidR="00C93935">
        <w:rPr>
          <w:rFonts w:asciiTheme="minorEastAsia" w:hAnsiTheme="minorEastAsia"/>
        </w:rPr>
        <w:t>」</w:t>
      </w:r>
      <w:r w:rsidR="00934453" w:rsidRPr="00D779F7">
        <w:rPr>
          <w:rStyle w:val="00Text"/>
          <w:rFonts w:asciiTheme="minorEastAsia" w:hAnsiTheme="minorEastAsia"/>
        </w:rPr>
        <w:t>索隱曰︰趙亦有長安，今其地闕。孔衍曰︰長安君，惠文王之少子也。史記正義曰︰長安君以長安善，故名也。質，音致。索，山客翻。少，始照翻。</w:t>
      </w:r>
      <w:r w:rsidR="00934453" w:rsidRPr="00D779F7">
        <w:rPr>
          <w:rFonts w:asciiTheme="minorEastAsia" w:hAnsiTheme="minorEastAsia"/>
        </w:rPr>
        <w:t>太后不可。齊師不出，大臣強諫。</w:t>
      </w:r>
      <w:r w:rsidR="00934453" w:rsidRPr="00D779F7">
        <w:rPr>
          <w:rStyle w:val="00Text"/>
          <w:rFonts w:asciiTheme="minorEastAsia" w:hAnsiTheme="minorEastAsia"/>
        </w:rPr>
        <w:t>強諫，猶力諫也。</w:t>
      </w:r>
      <w:r w:rsidR="00934453" w:rsidRPr="00D779F7">
        <w:rPr>
          <w:rFonts w:asciiTheme="minorEastAsia" w:hAnsiTheme="minorEastAsia"/>
        </w:rPr>
        <w:t>太后明謂左右曰︰</w:t>
      </w:r>
      <w:r w:rsidR="00C93935">
        <w:rPr>
          <w:rFonts w:asciiTheme="minorEastAsia" w:hAnsiTheme="minorEastAsia"/>
        </w:rPr>
        <w:t>「</w:t>
      </w:r>
      <w:r w:rsidR="00934453" w:rsidRPr="00D779F7">
        <w:rPr>
          <w:rFonts w:asciiTheme="minorEastAsia" w:hAnsiTheme="minorEastAsia"/>
        </w:rPr>
        <w:t>復言長安君為質者，老婦必唾其面！</w:t>
      </w:r>
      <w:r w:rsidR="00C93935">
        <w:rPr>
          <w:rFonts w:asciiTheme="minorEastAsia" w:hAnsiTheme="minorEastAsia"/>
        </w:rPr>
        <w:t>」</w:t>
      </w:r>
      <w:r w:rsidR="00934453" w:rsidRPr="00D779F7">
        <w:rPr>
          <w:rStyle w:val="00Text"/>
          <w:rFonts w:asciiTheme="minorEastAsia" w:hAnsiTheme="minorEastAsia"/>
        </w:rPr>
        <w:t>復，扶又翻。唾，吐臥翻，口液也。明謂左右者，顯言之也。</w:t>
      </w:r>
      <w:r w:rsidR="00934453" w:rsidRPr="00D779F7">
        <w:rPr>
          <w:rFonts w:asciiTheme="minorEastAsia" w:hAnsiTheme="minorEastAsia"/>
        </w:rPr>
        <w:t>左師觸龍願見太后，太后盛氣而胥之入。</w:t>
      </w:r>
      <w:r w:rsidR="00934453" w:rsidRPr="00D779F7">
        <w:rPr>
          <w:rStyle w:val="00Text"/>
          <w:rFonts w:asciiTheme="minorEastAsia" w:hAnsiTheme="minorEastAsia"/>
        </w:rPr>
        <w:t>胥，待也。言盛氣以待其入也。</w:t>
      </w:r>
      <w:r w:rsidR="00934453" w:rsidRPr="00D779F7">
        <w:rPr>
          <w:rFonts w:asciiTheme="minorEastAsia" w:hAnsiTheme="minorEastAsia"/>
        </w:rPr>
        <w:t>左師公徐趨而坐，自謝曰︰</w:t>
      </w:r>
      <w:r w:rsidR="00C93935">
        <w:rPr>
          <w:rFonts w:asciiTheme="minorEastAsia" w:hAnsiTheme="minorEastAsia"/>
        </w:rPr>
        <w:t>「</w:t>
      </w:r>
      <w:r w:rsidR="00934453" w:rsidRPr="00D779F7">
        <w:rPr>
          <w:rFonts w:asciiTheme="minorEastAsia" w:hAnsiTheme="minorEastAsia"/>
        </w:rPr>
        <w:t>老臣病足，不得見久矣，竊自恕；而恐太后體之有所苦也，故願望見太后。</w:t>
      </w:r>
      <w:r w:rsidR="00C93935">
        <w:rPr>
          <w:rFonts w:asciiTheme="minorEastAsia" w:hAnsiTheme="minorEastAsia"/>
        </w:rPr>
        <w:t>」</w:t>
      </w:r>
      <w:r w:rsidR="00934453" w:rsidRPr="00D779F7">
        <w:rPr>
          <w:rFonts w:asciiTheme="minorEastAsia" w:hAnsiTheme="minorEastAsia"/>
        </w:rPr>
        <w:t>太后曰︰</w:t>
      </w:r>
      <w:r w:rsidR="00C93935">
        <w:rPr>
          <w:rFonts w:asciiTheme="minorEastAsia" w:hAnsiTheme="minorEastAsia"/>
        </w:rPr>
        <w:t>「</w:t>
      </w:r>
      <w:r w:rsidR="00934453" w:rsidRPr="00D779F7">
        <w:rPr>
          <w:rFonts w:asciiTheme="minorEastAsia" w:hAnsiTheme="minorEastAsia"/>
        </w:rPr>
        <w:t>老婦恃輦而行。</w:t>
      </w:r>
      <w:r w:rsidR="00C93935">
        <w:rPr>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食得毋衰乎？</w:t>
      </w:r>
      <w:r w:rsidR="00C93935">
        <w:rPr>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恃粥耳。</w:t>
      </w:r>
      <w:r w:rsidR="00C93935">
        <w:rPr>
          <w:rFonts w:asciiTheme="minorEastAsia" w:hAnsiTheme="minorEastAsia"/>
        </w:rPr>
        <w:t>」</w:t>
      </w:r>
      <w:r w:rsidR="00934453" w:rsidRPr="00D779F7">
        <w:rPr>
          <w:rFonts w:asciiTheme="minorEastAsia" w:hAnsiTheme="minorEastAsia"/>
        </w:rPr>
        <w:t>太后不和之色稍解。左師公曰︰</w:t>
      </w:r>
      <w:r w:rsidR="00C93935">
        <w:rPr>
          <w:rFonts w:asciiTheme="minorEastAsia" w:hAnsiTheme="minorEastAsia"/>
        </w:rPr>
        <w:t>「</w:t>
      </w:r>
      <w:r w:rsidR="00934453" w:rsidRPr="00D779F7">
        <w:rPr>
          <w:rFonts w:asciiTheme="minorEastAsia" w:hAnsiTheme="minorEastAsia"/>
        </w:rPr>
        <w:t>老臣賤息舒祺，</w:t>
      </w:r>
      <w:r w:rsidR="00934453" w:rsidRPr="00D779F7">
        <w:rPr>
          <w:rStyle w:val="00Text"/>
          <w:rFonts w:asciiTheme="minorEastAsia" w:hAnsiTheme="minorEastAsia"/>
        </w:rPr>
        <w:t>春秋時宋國之官有左、右師，上卿也。趙以觸龍為左師，蓋宂散之官，以優老臣者也。息，子也。祺，音其。宂，而隴翻。散，悉亶翻。</w:t>
      </w:r>
      <w:r w:rsidR="00934453" w:rsidRPr="00D779F7">
        <w:rPr>
          <w:rFonts w:asciiTheme="minorEastAsia" w:hAnsiTheme="minorEastAsia"/>
        </w:rPr>
        <w:t>最少，不肖，而臣衰，竊憐愛之，願得補黑衣之缺以衞王宮，昧死以聞！</w:t>
      </w:r>
      <w:r w:rsidR="00C93935">
        <w:rPr>
          <w:rFonts w:asciiTheme="minorEastAsia" w:hAnsiTheme="minorEastAsia"/>
        </w:rPr>
        <w:t>」</w:t>
      </w:r>
      <w:r w:rsidR="00934453" w:rsidRPr="00D779F7">
        <w:rPr>
          <w:rStyle w:val="00Text"/>
          <w:rFonts w:asciiTheme="minorEastAsia" w:hAnsiTheme="minorEastAsia"/>
        </w:rPr>
        <w:t>黑衣，衞士之服也。觸龍先為其少子言，以發太后之問也。昧死言，忘其死也。少，失照翻，又音小。昧，莫佩翻。</w:t>
      </w:r>
      <w:r w:rsidR="00934453" w:rsidRPr="00D779F7">
        <w:rPr>
          <w:rFonts w:asciiTheme="minorEastAsia" w:hAnsiTheme="minorEastAsia"/>
        </w:rPr>
        <w:t>太后曰︰</w:t>
      </w:r>
      <w:r w:rsidR="00C93935">
        <w:rPr>
          <w:rFonts w:asciiTheme="minorEastAsia" w:hAnsiTheme="minorEastAsia"/>
        </w:rPr>
        <w:t>「</w:t>
      </w:r>
      <w:r w:rsidR="00934453" w:rsidRPr="00D779F7">
        <w:rPr>
          <w:rFonts w:asciiTheme="minorEastAsia" w:hAnsiTheme="minorEastAsia"/>
        </w:rPr>
        <w:t>諾。年幾何矣？</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十五歲矣。雖少，願及未塡溝壑而託之。</w:t>
      </w:r>
      <w:r w:rsidR="00C93935">
        <w:rPr>
          <w:rFonts w:asciiTheme="minorEastAsia" w:hAnsiTheme="minorEastAsia"/>
        </w:rPr>
        <w:t>」</w:t>
      </w:r>
      <w:r w:rsidR="00934453" w:rsidRPr="00D779F7">
        <w:rPr>
          <w:rStyle w:val="00Text"/>
          <w:rFonts w:asciiTheme="minorEastAsia" w:hAnsiTheme="minorEastAsia"/>
        </w:rPr>
        <w:t>幾，居豈翻，謙言死必塡溝壑，願及未死而託少子也。</w:t>
      </w:r>
      <w:r w:rsidR="00934453" w:rsidRPr="00D779F7">
        <w:rPr>
          <w:rFonts w:asciiTheme="minorEastAsia" w:hAnsiTheme="minorEastAsia"/>
        </w:rPr>
        <w:t>太后曰︰</w:t>
      </w:r>
      <w:r w:rsidR="00C93935">
        <w:rPr>
          <w:rFonts w:asciiTheme="minorEastAsia" w:hAnsiTheme="minorEastAsia"/>
        </w:rPr>
        <w:t>「</w:t>
      </w:r>
      <w:r w:rsidR="00934453" w:rsidRPr="00D779F7">
        <w:rPr>
          <w:rFonts w:asciiTheme="minorEastAsia" w:hAnsiTheme="minorEastAsia"/>
        </w:rPr>
        <w:t>丈夫亦愛少子乎？</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甚於婦人。</w:t>
      </w:r>
      <w:r w:rsidR="00C93935">
        <w:rPr>
          <w:rFonts w:asciiTheme="minorEastAsia" w:hAnsiTheme="minorEastAsia"/>
        </w:rPr>
        <w:t>」</w:t>
      </w:r>
      <w:r w:rsidR="00934453" w:rsidRPr="00D779F7">
        <w:rPr>
          <w:rFonts w:asciiTheme="minorEastAsia" w:hAnsiTheme="minorEastAsia"/>
        </w:rPr>
        <w:t>太后笑曰︰</w:t>
      </w:r>
      <w:r w:rsidR="00C93935">
        <w:rPr>
          <w:rFonts w:asciiTheme="minorEastAsia" w:hAnsiTheme="minorEastAsia"/>
        </w:rPr>
        <w:t>「</w:t>
      </w:r>
      <w:r w:rsidR="00934453" w:rsidRPr="00D779F7">
        <w:rPr>
          <w:rFonts w:asciiTheme="minorEastAsia" w:hAnsiTheme="minorEastAsia"/>
        </w:rPr>
        <w:t>婦人異甚。</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老臣竊以為媼之愛燕后賢於長安君。</w:t>
      </w:r>
      <w:r w:rsidR="00C93935">
        <w:rPr>
          <w:rFonts w:asciiTheme="minorEastAsia" w:hAnsiTheme="minorEastAsia"/>
        </w:rPr>
        <w:t>」</w:t>
      </w:r>
      <w:r w:rsidR="00934453" w:rsidRPr="00D779F7">
        <w:rPr>
          <w:rStyle w:val="00Text"/>
          <w:rFonts w:asciiTheme="minorEastAsia" w:hAnsiTheme="minorEastAsia"/>
        </w:rPr>
        <w:t>媼，烏浩翻，婦之老者之稱。趙太后之女嫁於燕，故稱之曰燕后。燕，因肩翻。</w:t>
      </w:r>
      <w:r w:rsidR="00934453" w:rsidRPr="00D779F7">
        <w:rPr>
          <w:rFonts w:asciiTheme="minorEastAsia" w:hAnsiTheme="minorEastAsia"/>
        </w:rPr>
        <w:t>太后曰︰</w:t>
      </w:r>
      <w:r w:rsidR="00C93935">
        <w:rPr>
          <w:rFonts w:asciiTheme="minorEastAsia" w:hAnsiTheme="minorEastAsia"/>
        </w:rPr>
        <w:t>「</w:t>
      </w:r>
      <w:r w:rsidR="00934453" w:rsidRPr="00D779F7">
        <w:rPr>
          <w:rFonts w:asciiTheme="minorEastAsia" w:hAnsiTheme="minorEastAsia"/>
        </w:rPr>
        <w:t>君過矣！不若長安君之甚。</w:t>
      </w:r>
      <w:r w:rsidR="00C93935">
        <w:rPr>
          <w:rFonts w:asciiTheme="minorEastAsia" w:hAnsiTheme="minorEastAsia"/>
        </w:rPr>
        <w:t>」</w:t>
      </w:r>
      <w:r w:rsidR="00934453" w:rsidRPr="00D779F7">
        <w:rPr>
          <w:rFonts w:asciiTheme="minorEastAsia" w:hAnsiTheme="minorEastAsia"/>
        </w:rPr>
        <w:t>左師公曰︰</w:t>
      </w:r>
      <w:r w:rsidR="00C93935">
        <w:rPr>
          <w:rFonts w:asciiTheme="minorEastAsia" w:hAnsiTheme="minorEastAsia"/>
        </w:rPr>
        <w:t>「</w:t>
      </w:r>
      <w:r w:rsidR="00934453" w:rsidRPr="00D779F7">
        <w:rPr>
          <w:rFonts w:asciiTheme="minorEastAsia" w:hAnsiTheme="minorEastAsia"/>
        </w:rPr>
        <w:t>父母愛其子則為之計深遠。媼之送燕后也，持其踵而泣，念其遠也，亦哀之矣。已行，非不思也，祭祀則祝之曰︰</w:t>
      </w:r>
      <w:r w:rsidR="00C93935">
        <w:rPr>
          <w:rFonts w:asciiTheme="minorEastAsia" w:hAnsiTheme="minorEastAsia"/>
        </w:rPr>
        <w:t>『</w:t>
      </w:r>
      <w:r w:rsidR="00934453" w:rsidRPr="00D779F7">
        <w:rPr>
          <w:rFonts w:asciiTheme="minorEastAsia" w:hAnsiTheme="minorEastAsia"/>
        </w:rPr>
        <w:t>必勿使反！</w:t>
      </w:r>
      <w:r w:rsidR="00C93935">
        <w:rPr>
          <w:rFonts w:asciiTheme="minorEastAsia" w:hAnsiTheme="minorEastAsia"/>
        </w:rPr>
        <w:t>』</w:t>
      </w:r>
      <w:r w:rsidR="00934453" w:rsidRPr="00D779F7">
        <w:rPr>
          <w:rFonts w:asciiTheme="minorEastAsia" w:hAnsiTheme="minorEastAsia"/>
        </w:rPr>
        <w:t>豈非為之計長久，為子孫相繼為王也哉？</w:t>
      </w:r>
      <w:r w:rsidR="00C93935">
        <w:rPr>
          <w:rFonts w:asciiTheme="minorEastAsia" w:hAnsiTheme="minorEastAsia"/>
        </w:rPr>
        <w:t>」</w:t>
      </w:r>
      <w:r w:rsidR="00934453" w:rsidRPr="00D779F7">
        <w:rPr>
          <w:rFonts w:asciiTheme="minorEastAsia" w:hAnsiTheme="minorEastAsia"/>
        </w:rPr>
        <w:t>太后曰︰</w:t>
      </w:r>
      <w:r w:rsidR="00C93935">
        <w:rPr>
          <w:rFonts w:asciiTheme="minorEastAsia" w:hAnsiTheme="minorEastAsia"/>
        </w:rPr>
        <w:t>「</w:t>
      </w:r>
      <w:r w:rsidR="00934453" w:rsidRPr="00D779F7">
        <w:rPr>
          <w:rFonts w:asciiTheme="minorEastAsia" w:hAnsiTheme="minorEastAsia"/>
        </w:rPr>
        <w:t>然。</w:t>
      </w:r>
      <w:r w:rsidR="00C93935">
        <w:rPr>
          <w:rFonts w:asciiTheme="minorEastAsia" w:hAnsiTheme="minorEastAsia"/>
        </w:rPr>
        <w:t>」</w:t>
      </w:r>
      <w:r w:rsidR="00934453" w:rsidRPr="00D779F7">
        <w:rPr>
          <w:rFonts w:asciiTheme="minorEastAsia" w:hAnsiTheme="minorEastAsia"/>
        </w:rPr>
        <w:t>左師公曰︰</w:t>
      </w:r>
      <w:r w:rsidR="00C93935">
        <w:rPr>
          <w:rFonts w:asciiTheme="minorEastAsia" w:hAnsiTheme="minorEastAsia"/>
        </w:rPr>
        <w:t>「</w:t>
      </w:r>
      <w:r w:rsidR="00934453" w:rsidRPr="00D779F7">
        <w:rPr>
          <w:rFonts w:asciiTheme="minorEastAsia" w:hAnsiTheme="minorEastAsia"/>
        </w:rPr>
        <w:t>今三世以前，至於趙王之子孫為侯者，其繼有在者乎？</w:t>
      </w:r>
      <w:r w:rsidR="00C93935">
        <w:rPr>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無有。</w:t>
      </w:r>
      <w:r w:rsidR="00C93935">
        <w:rPr>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此其近者禍及身，遠者及其子孫。豈人主之子侯則不善哉？位尊而無功，奉厚而無勞，</w:t>
      </w:r>
      <w:r w:rsidR="00934453" w:rsidRPr="00D779F7">
        <w:rPr>
          <w:rStyle w:val="00Text"/>
          <w:rFonts w:asciiTheme="minorEastAsia" w:hAnsiTheme="minorEastAsia"/>
        </w:rPr>
        <w:t>奉，讀曰俸；凡奉祿之奉皆同音。</w:t>
      </w:r>
      <w:r w:rsidR="00934453" w:rsidRPr="00D779F7">
        <w:rPr>
          <w:rFonts w:asciiTheme="minorEastAsia" w:hAnsiTheme="minorEastAsia"/>
        </w:rPr>
        <w:t>而挾重器多也。今媼尊長安君之位，而封之以膏腴之地，多與之重器，而不及今令有功於國，</w:t>
      </w:r>
      <w:r w:rsidR="00934453" w:rsidRPr="00D779F7">
        <w:rPr>
          <w:rStyle w:val="00Text"/>
          <w:rFonts w:asciiTheme="minorEastAsia" w:hAnsiTheme="minorEastAsia"/>
        </w:rPr>
        <w:t>令，力丁翻，使也。</w:t>
      </w:r>
      <w:r w:rsidR="00934453" w:rsidRPr="00D779F7">
        <w:rPr>
          <w:rFonts w:asciiTheme="minorEastAsia" w:hAnsiTheme="minorEastAsia"/>
        </w:rPr>
        <w:t>一旦山陵崩，長安君何以自託於趙哉？</w:t>
      </w:r>
      <w:r w:rsidR="00C93935">
        <w:rPr>
          <w:rFonts w:asciiTheme="minorEastAsia" w:hAnsiTheme="minorEastAsia"/>
        </w:rPr>
        <w:t>」</w:t>
      </w:r>
      <w:r w:rsidR="00934453" w:rsidRPr="00D779F7">
        <w:rPr>
          <w:rFonts w:asciiTheme="minorEastAsia" w:hAnsiTheme="minorEastAsia"/>
        </w:rPr>
        <w:t>太后曰︰</w:t>
      </w:r>
      <w:r w:rsidR="00C93935">
        <w:rPr>
          <w:rFonts w:asciiTheme="minorEastAsia" w:hAnsiTheme="minorEastAsia"/>
        </w:rPr>
        <w:t>「</w:t>
      </w:r>
      <w:r w:rsidR="00934453" w:rsidRPr="00D779F7">
        <w:rPr>
          <w:rFonts w:asciiTheme="minorEastAsia" w:hAnsiTheme="minorEastAsia"/>
        </w:rPr>
        <w:t>諾，恣君之所使之！</w:t>
      </w:r>
      <w:r w:rsidR="00C93935">
        <w:rPr>
          <w:rFonts w:asciiTheme="minorEastAsia" w:hAnsiTheme="minorEastAsia"/>
        </w:rPr>
        <w:t>」</w:t>
      </w:r>
      <w:r w:rsidR="00934453" w:rsidRPr="00D779F7">
        <w:rPr>
          <w:rFonts w:asciiTheme="minorEastAsia" w:hAnsiTheme="minorEastAsia"/>
        </w:rPr>
        <w:t>於是為長安君約車百乘質於齊。</w:t>
      </w:r>
      <w:r w:rsidR="00934453" w:rsidRPr="00D779F7">
        <w:rPr>
          <w:rStyle w:val="00Text"/>
          <w:rFonts w:asciiTheme="minorEastAsia" w:hAnsiTheme="minorEastAsia"/>
        </w:rPr>
        <w:t>為，於偽翻。乘，繩證翻。質，音致。</w:t>
      </w:r>
      <w:r w:rsidR="00934453" w:rsidRPr="00D779F7">
        <w:rPr>
          <w:rFonts w:asciiTheme="minorEastAsia" w:hAnsiTheme="minorEastAsia"/>
        </w:rPr>
        <w:t>齊師乃出，秦師退。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齊安平君田單將趙師以伐燕，取中陽；</w:t>
      </w:r>
      <w:r w:rsidR="00934453" w:rsidRPr="00D779F7">
        <w:rPr>
          <w:rFonts w:asciiTheme="minorEastAsia" w:eastAsiaTheme="minorEastAsia" w:hAnsiTheme="minorEastAsia"/>
        </w:rPr>
        <w:t>徐廣曰︰</w:t>
      </w:r>
      <w:r w:rsidR="00C93935">
        <w:rPr>
          <w:rFonts w:asciiTheme="minorEastAsia" w:eastAsiaTheme="minorEastAsia" w:hAnsiTheme="minorEastAsia"/>
        </w:rPr>
        <w:t>「</w:t>
      </w:r>
      <w:r w:rsidR="00934453" w:rsidRPr="00D779F7">
        <w:rPr>
          <w:rFonts w:asciiTheme="minorEastAsia" w:eastAsiaTheme="minorEastAsia" w:hAnsiTheme="minorEastAsia"/>
        </w:rPr>
        <w:t>陽</w:t>
      </w:r>
      <w:r w:rsidR="00C93935">
        <w:rPr>
          <w:rFonts w:asciiTheme="minorEastAsia" w:eastAsiaTheme="minorEastAsia" w:hAnsiTheme="minorEastAsia"/>
        </w:rPr>
        <w:t>」</w:t>
      </w:r>
      <w:r w:rsidR="00934453" w:rsidRPr="00D779F7">
        <w:rPr>
          <w:rFonts w:asciiTheme="minorEastAsia" w:eastAsiaTheme="minorEastAsia" w:hAnsiTheme="minorEastAsia"/>
        </w:rPr>
        <w:t>，一作</w:t>
      </w:r>
      <w:r w:rsidR="00C93935">
        <w:rPr>
          <w:rFonts w:asciiTheme="minorEastAsia" w:eastAsiaTheme="minorEastAsia" w:hAnsiTheme="minorEastAsia"/>
        </w:rPr>
        <w:t>「</w:t>
      </w:r>
      <w:r w:rsidR="00934453" w:rsidRPr="00D779F7">
        <w:rPr>
          <w:rFonts w:asciiTheme="minorEastAsia" w:eastAsiaTheme="minorEastAsia" w:hAnsiTheme="minorEastAsia"/>
        </w:rPr>
        <w:t>人</w:t>
      </w:r>
      <w:r w:rsidR="00C93935">
        <w:rPr>
          <w:rFonts w:asciiTheme="minorEastAsia" w:eastAsiaTheme="minorEastAsia" w:hAnsiTheme="minorEastAsia"/>
        </w:rPr>
        <w:t>」</w:t>
      </w:r>
      <w:r w:rsidR="00934453" w:rsidRPr="00D779F7">
        <w:rPr>
          <w:rFonts w:asciiTheme="minorEastAsia" w:eastAsiaTheme="minorEastAsia" w:hAnsiTheme="minorEastAsia"/>
        </w:rPr>
        <w:t>。史記正義曰︰燕無中陽。括地誌︰中山故城，一名中人亭，在定州唐縣北四十一里；是時蓋屬燕。將，卽亮翻。燕，因肩翻。</w:t>
      </w:r>
      <w:r w:rsidR="00934453" w:rsidRPr="00D779F7">
        <w:rPr>
          <w:rStyle w:val="01Text"/>
          <w:rFonts w:asciiTheme="minorEastAsia" w:eastAsiaTheme="minorEastAsia" w:hAnsiTheme="minorEastAsia"/>
          <w:sz w:val="21"/>
        </w:rPr>
        <w:t>又伐韓，取注人。</w:t>
      </w:r>
      <w:r w:rsidR="00934453" w:rsidRPr="00D779F7">
        <w:rPr>
          <w:rFonts w:asciiTheme="minorEastAsia" w:eastAsiaTheme="minorEastAsia" w:hAnsiTheme="minorEastAsia"/>
        </w:rPr>
        <w:t>括地誌︰注城，在汝州梁縣西四十五里。</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齊襄王薨，子建立。建年少，國事皆決於君王后。</w:t>
      </w:r>
      <w:r w:rsidR="00934453" w:rsidRPr="00D779F7">
        <w:rPr>
          <w:rStyle w:val="00Text"/>
          <w:rFonts w:asciiTheme="minorEastAsia" w:hAnsiTheme="minorEastAsia"/>
        </w:rPr>
        <w:t>少，失照翻。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丁酉、前二六四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秦武安君伐韓，拔九城，斬首五萬。</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田單為趙相。</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戊戌、前二六三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秦武安君伐韓，取南陽；攻太行道，絕之。</w:t>
      </w:r>
      <w:r w:rsidR="00934453" w:rsidRPr="00D779F7">
        <w:rPr>
          <w:rFonts w:asciiTheme="minorEastAsia" w:eastAsiaTheme="minorEastAsia" w:hAnsiTheme="minorEastAsia"/>
        </w:rPr>
        <w:t>秦封白起為武安君。韓之南陽，卽河內野王之地。班志，太行山在野王西北。括地誌︰在懷州河內縣北四十五里。行，戶剛翻。</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楚頃襄王疾病。</w:t>
      </w:r>
      <w:r w:rsidR="00934453" w:rsidRPr="00D779F7">
        <w:rPr>
          <w:rStyle w:val="00Text"/>
          <w:rFonts w:asciiTheme="minorEastAsia" w:hAnsiTheme="minorEastAsia"/>
        </w:rPr>
        <w:t>疾至於甚曰病。</w:t>
      </w:r>
      <w:r w:rsidR="00934453" w:rsidRPr="00D779F7">
        <w:rPr>
          <w:rFonts w:asciiTheme="minorEastAsia" w:hAnsiTheme="minorEastAsia"/>
        </w:rPr>
        <w:t>黃歇言於應侯曰︰</w:t>
      </w:r>
      <w:r w:rsidR="00C93935">
        <w:rPr>
          <w:rFonts w:asciiTheme="minorEastAsia" w:hAnsiTheme="minorEastAsia"/>
        </w:rPr>
        <w:t>「</w:t>
      </w:r>
      <w:r w:rsidR="00934453" w:rsidRPr="00D779F7">
        <w:rPr>
          <w:rFonts w:asciiTheme="minorEastAsia" w:hAnsiTheme="minorEastAsia"/>
        </w:rPr>
        <w:t>今楚王疾恐不起，秦不如歸其太子。太子得立，其事秦必重而德相國無窮，是親與國而得儲萬乘也。不歸，則咸陽布衣耳。</w:t>
      </w:r>
      <w:r w:rsidR="00934453" w:rsidRPr="00D779F7">
        <w:rPr>
          <w:rStyle w:val="00Text"/>
          <w:rFonts w:asciiTheme="minorEastAsia" w:hAnsiTheme="minorEastAsia"/>
        </w:rPr>
        <w:t>四十三年，黃歇與楚太子為質於秦。應，於陵翻。相，息亮翻。乘，繩證翻。歇，許竭翻。</w:t>
      </w:r>
      <w:r w:rsidR="00934453" w:rsidRPr="00D779F7">
        <w:rPr>
          <w:rFonts w:asciiTheme="minorEastAsia" w:hAnsiTheme="minorEastAsia"/>
        </w:rPr>
        <w:t>楚更立君，必不事秦，</w:t>
      </w:r>
      <w:r w:rsidR="00934453" w:rsidRPr="00D779F7">
        <w:rPr>
          <w:rStyle w:val="00Text"/>
          <w:rFonts w:asciiTheme="minorEastAsia" w:hAnsiTheme="minorEastAsia"/>
        </w:rPr>
        <w:t>更，工衡翻。</w:t>
      </w:r>
      <w:r w:rsidR="00934453" w:rsidRPr="00D779F7">
        <w:rPr>
          <w:rFonts w:asciiTheme="minorEastAsia" w:hAnsiTheme="minorEastAsia"/>
        </w:rPr>
        <w:t>是失與國而絕萬乘之和，非計也。</w:t>
      </w:r>
      <w:r w:rsidR="00C93935">
        <w:rPr>
          <w:rFonts w:asciiTheme="minorEastAsia" w:hAnsiTheme="minorEastAsia"/>
        </w:rPr>
        <w:t>」</w:t>
      </w:r>
      <w:r w:rsidR="00934453" w:rsidRPr="00D779F7">
        <w:rPr>
          <w:rFonts w:asciiTheme="minorEastAsia" w:hAnsiTheme="minorEastAsia"/>
        </w:rPr>
        <w:t>應侯以告王。王曰︰</w:t>
      </w:r>
      <w:r w:rsidR="00C93935">
        <w:rPr>
          <w:rFonts w:asciiTheme="minorEastAsia" w:hAnsiTheme="minorEastAsia"/>
        </w:rPr>
        <w:t>「</w:t>
      </w:r>
      <w:r w:rsidR="00934453" w:rsidRPr="00D779F7">
        <w:rPr>
          <w:rFonts w:asciiTheme="minorEastAsia" w:hAnsiTheme="minorEastAsia"/>
        </w:rPr>
        <w:t>令太子之傅先往問疾，反而後圖之。</w:t>
      </w:r>
      <w:r w:rsidR="00C93935">
        <w:rPr>
          <w:rFonts w:asciiTheme="minorEastAsia" w:hAnsiTheme="minorEastAsia"/>
        </w:rPr>
        <w:t>」</w:t>
      </w:r>
      <w:r w:rsidR="00934453" w:rsidRPr="00D779F7">
        <w:rPr>
          <w:rFonts w:asciiTheme="minorEastAsia" w:hAnsiTheme="minorEastAsia"/>
        </w:rPr>
        <w:t>黃歇與太子謀曰︰</w:t>
      </w:r>
      <w:r w:rsidR="00C93935">
        <w:rPr>
          <w:rFonts w:asciiTheme="minorEastAsia" w:hAnsiTheme="minorEastAsia"/>
        </w:rPr>
        <w:t>「</w:t>
      </w:r>
      <w:r w:rsidR="00934453" w:rsidRPr="00D779F7">
        <w:rPr>
          <w:rFonts w:asciiTheme="minorEastAsia" w:hAnsiTheme="minorEastAsia"/>
        </w:rPr>
        <w:t>秦之留太子，欲以求利也。今太子力未能有以利秦也。</w:t>
      </w:r>
      <w:r w:rsidR="00934453" w:rsidRPr="00D779F7">
        <w:rPr>
          <w:rStyle w:val="00Text"/>
          <w:rFonts w:asciiTheme="minorEastAsia" w:hAnsiTheme="minorEastAsia"/>
        </w:rPr>
        <w:t>令，力丁翻。歇，許竭翻。</w:t>
      </w:r>
      <w:r w:rsidR="00934453" w:rsidRPr="00D779F7">
        <w:rPr>
          <w:rFonts w:asciiTheme="minorEastAsia" w:hAnsiTheme="minorEastAsia"/>
        </w:rPr>
        <w:t>而陽文君子二人在中。王若卒大命，</w:t>
      </w:r>
      <w:r w:rsidR="00934453" w:rsidRPr="00D779F7">
        <w:rPr>
          <w:rStyle w:val="00Text"/>
          <w:rFonts w:asciiTheme="minorEastAsia" w:hAnsiTheme="minorEastAsia"/>
        </w:rPr>
        <w:t>謂死也。卒，終也，音子恤翻。</w:t>
      </w:r>
      <w:r w:rsidR="00934453" w:rsidRPr="00D779F7">
        <w:rPr>
          <w:rFonts w:asciiTheme="minorEastAsia" w:hAnsiTheme="minorEastAsia"/>
        </w:rPr>
        <w:t>太子不在，陽文君子必立為後，太子不得奉宗廟矣。不如亡秦，與使者俱出。</w:t>
      </w:r>
      <w:r w:rsidR="00934453" w:rsidRPr="00D779F7">
        <w:rPr>
          <w:rStyle w:val="00Text"/>
          <w:rFonts w:asciiTheme="minorEastAsia" w:hAnsiTheme="minorEastAsia"/>
        </w:rPr>
        <w:t>逃去為亡。使，疏吏翻。</w:t>
      </w:r>
      <w:r w:rsidR="00934453" w:rsidRPr="00D779F7">
        <w:rPr>
          <w:rFonts w:asciiTheme="minorEastAsia" w:hAnsiTheme="minorEastAsia"/>
        </w:rPr>
        <w:t>臣請止，以死當之！</w:t>
      </w:r>
      <w:r w:rsidR="00C93935">
        <w:rPr>
          <w:rFonts w:asciiTheme="minorEastAsia" w:hAnsiTheme="minorEastAsia"/>
        </w:rPr>
        <w:t>」</w:t>
      </w:r>
      <w:r w:rsidR="00934453" w:rsidRPr="00D779F7">
        <w:rPr>
          <w:rFonts w:asciiTheme="minorEastAsia" w:hAnsiTheme="minorEastAsia"/>
        </w:rPr>
        <w:t>太子因變服為楚使者御而出關；而黃歇守舍，常為太子謝病。度太子已遠，</w:t>
      </w:r>
      <w:r w:rsidR="00934453" w:rsidRPr="00D779F7">
        <w:rPr>
          <w:rStyle w:val="00Text"/>
          <w:rFonts w:asciiTheme="minorEastAsia" w:hAnsiTheme="minorEastAsia"/>
        </w:rPr>
        <w:t>歇，許竭翻。守舍者，守楚太子所寓館舍。常為，於偽翻。度，徒洛翻。</w:t>
      </w:r>
      <w:r w:rsidR="00934453" w:rsidRPr="00D779F7">
        <w:rPr>
          <w:rFonts w:asciiTheme="minorEastAsia" w:hAnsiTheme="minorEastAsia"/>
        </w:rPr>
        <w:t>乃自言於王曰︰</w:t>
      </w:r>
      <w:r w:rsidR="00C93935">
        <w:rPr>
          <w:rFonts w:asciiTheme="minorEastAsia" w:hAnsiTheme="minorEastAsia"/>
        </w:rPr>
        <w:t>「</w:t>
      </w:r>
      <w:r w:rsidR="00934453" w:rsidRPr="00D779F7">
        <w:rPr>
          <w:rFonts w:asciiTheme="minorEastAsia" w:hAnsiTheme="minorEastAsia"/>
        </w:rPr>
        <w:t>楚太子已歸，出遠矣。歇願賜死！</w:t>
      </w:r>
      <w:r w:rsidR="00C93935">
        <w:rPr>
          <w:rFonts w:asciiTheme="minorEastAsia" w:hAnsiTheme="minorEastAsia"/>
        </w:rPr>
        <w:t>」</w:t>
      </w:r>
      <w:r w:rsidR="00934453" w:rsidRPr="00D779F7">
        <w:rPr>
          <w:rFonts w:asciiTheme="minorEastAsia" w:hAnsiTheme="minorEastAsia"/>
        </w:rPr>
        <w:t>王怒，欲聽之。應侯曰︰</w:t>
      </w:r>
      <w:r w:rsidR="00C93935">
        <w:rPr>
          <w:rFonts w:asciiTheme="minorEastAsia" w:hAnsiTheme="minorEastAsia"/>
        </w:rPr>
        <w:t>「</w:t>
      </w:r>
      <w:r w:rsidR="00934453" w:rsidRPr="00D779F7">
        <w:rPr>
          <w:rFonts w:asciiTheme="minorEastAsia" w:hAnsiTheme="minorEastAsia"/>
        </w:rPr>
        <w:t>歇為人臣，出身以徇其主，太子立，必用歇。不如無罪而歸之，</w:t>
      </w:r>
      <w:r w:rsidR="00934453" w:rsidRPr="00D779F7">
        <w:rPr>
          <w:rStyle w:val="00Text"/>
          <w:rFonts w:asciiTheme="minorEastAsia" w:hAnsiTheme="minorEastAsia"/>
        </w:rPr>
        <w:t>言無以罪加歇，而歸之於楚，以結其和親也。應，於陵翻。</w:t>
      </w:r>
      <w:r w:rsidR="00934453" w:rsidRPr="00D779F7">
        <w:rPr>
          <w:rFonts w:asciiTheme="minorEastAsia" w:hAnsiTheme="minorEastAsia"/>
        </w:rPr>
        <w:t>以親楚。</w:t>
      </w:r>
      <w:r w:rsidR="00C93935">
        <w:rPr>
          <w:rFonts w:asciiTheme="minorEastAsia" w:hAnsiTheme="minorEastAsia"/>
        </w:rPr>
        <w:t>」</w:t>
      </w:r>
      <w:r w:rsidR="00934453" w:rsidRPr="00D779F7">
        <w:rPr>
          <w:rFonts w:asciiTheme="minorEastAsia" w:hAnsiTheme="minorEastAsia"/>
        </w:rPr>
        <w:t>王從之。黃歇至楚三月，秋，頃襄王薨，考烈王卽位；</w:t>
      </w:r>
      <w:r w:rsidR="00934453" w:rsidRPr="00D779F7">
        <w:rPr>
          <w:rStyle w:val="00Text"/>
          <w:rFonts w:asciiTheme="minorEastAsia" w:hAnsiTheme="minorEastAsia"/>
        </w:rPr>
        <w:t>頃，音傾。秋，卽是年秋。考烈王，卽太子完。</w:t>
      </w:r>
      <w:r w:rsidR="00934453" w:rsidRPr="00D779F7">
        <w:rPr>
          <w:rFonts w:asciiTheme="minorEastAsia" w:hAnsiTheme="minorEastAsia"/>
        </w:rPr>
        <w:t>以黃歇為相，封以淮北地，號曰春申君。</w:t>
      </w:r>
      <w:r w:rsidR="00934453" w:rsidRPr="00D779F7">
        <w:rPr>
          <w:rStyle w:val="00Text"/>
          <w:rFonts w:asciiTheme="minorEastAsia" w:hAnsiTheme="minorEastAsia"/>
        </w:rPr>
        <w:t>史記，歇初封春申君，賜淮北十四縣；後徙封江東，因城吳故墟以為都邑，今蘇州是也。相，息亮翻。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己亥、前二六二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楚人納州於秦以平。</w:t>
      </w:r>
      <w:r w:rsidR="00934453" w:rsidRPr="00D779F7">
        <w:rPr>
          <w:rFonts w:asciiTheme="minorEastAsia" w:eastAsiaTheme="minorEastAsia" w:hAnsiTheme="minorEastAsia"/>
        </w:rPr>
        <w:t>司馬彪志，南郡州陵縣，註云︰楚考烈王納州於秦，卽其地。</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武安君伐韓，拔野王。上黨路絕，</w:t>
      </w:r>
      <w:r w:rsidR="00934453" w:rsidRPr="00D779F7">
        <w:rPr>
          <w:rStyle w:val="00Text"/>
          <w:rFonts w:asciiTheme="minorEastAsia" w:hAnsiTheme="minorEastAsia"/>
        </w:rPr>
        <w:t>武安君上逸</w:t>
      </w:r>
      <w:r w:rsidR="00C93935">
        <w:rPr>
          <w:rStyle w:val="00Text"/>
          <w:rFonts w:asciiTheme="minorEastAsia" w:hAnsiTheme="minorEastAsia"/>
        </w:rPr>
        <w:t>「</w:t>
      </w:r>
      <w:r w:rsidR="00934453" w:rsidRPr="00D779F7">
        <w:rPr>
          <w:rStyle w:val="00Text"/>
          <w:rFonts w:asciiTheme="minorEastAsia" w:hAnsiTheme="minorEastAsia"/>
        </w:rPr>
        <w:t>秦</w:t>
      </w:r>
      <w:r w:rsidR="00C93935">
        <w:rPr>
          <w:rStyle w:val="00Text"/>
          <w:rFonts w:asciiTheme="minorEastAsia" w:hAnsiTheme="minorEastAsia"/>
        </w:rPr>
        <w:t>」</w:t>
      </w:r>
      <w:r w:rsidR="00934453" w:rsidRPr="00D779F7">
        <w:rPr>
          <w:rStyle w:val="00Text"/>
          <w:rFonts w:asciiTheme="minorEastAsia" w:hAnsiTheme="minorEastAsia"/>
        </w:rPr>
        <w:t>字。史記正義曰︰從太行西北，澤、潞等州皆上黨郡地。釋名云︰上黨所治在山上，其所最高，故曰上黨。</w:t>
      </w:r>
      <w:r w:rsidR="00934453" w:rsidRPr="00D779F7">
        <w:rPr>
          <w:rFonts w:asciiTheme="minorEastAsia" w:hAnsiTheme="minorEastAsia"/>
        </w:rPr>
        <w:t>上黨守馮亭</w:t>
      </w:r>
      <w:r w:rsidR="00934453" w:rsidRPr="00D779F7">
        <w:rPr>
          <w:rStyle w:val="00Text"/>
          <w:rFonts w:asciiTheme="minorEastAsia" w:hAnsiTheme="minorEastAsia"/>
        </w:rPr>
        <w:t>姓譜︰畢公高之子食采於馮城，因以命氏。鄭有大夫馮簡子。守，式又翻。</w:t>
      </w:r>
      <w:r w:rsidR="00934453" w:rsidRPr="00D779F7">
        <w:rPr>
          <w:rFonts w:asciiTheme="minorEastAsia" w:hAnsiTheme="minorEastAsia"/>
        </w:rPr>
        <w:t>與其民謀曰︰</w:t>
      </w:r>
      <w:r w:rsidR="00C93935">
        <w:rPr>
          <w:rFonts w:asciiTheme="minorEastAsia" w:hAnsiTheme="minorEastAsia"/>
        </w:rPr>
        <w:t>「</w:t>
      </w:r>
      <w:r w:rsidR="00934453" w:rsidRPr="00D779F7">
        <w:rPr>
          <w:rFonts w:asciiTheme="minorEastAsia" w:hAnsiTheme="minorEastAsia"/>
        </w:rPr>
        <w:t>鄭道已絕，</w:t>
      </w:r>
      <w:r w:rsidR="00934453" w:rsidRPr="00D779F7">
        <w:rPr>
          <w:rStyle w:val="00Text"/>
          <w:rFonts w:asciiTheme="minorEastAsia" w:hAnsiTheme="minorEastAsia"/>
        </w:rPr>
        <w:t>韓都新鄭，自上黨趣鄭，由野王渡河。今秦拔野王，故鄭道絕。</w:t>
      </w:r>
      <w:r w:rsidR="00934453" w:rsidRPr="00D779F7">
        <w:rPr>
          <w:rFonts w:asciiTheme="minorEastAsia" w:hAnsiTheme="minorEastAsia"/>
        </w:rPr>
        <w:t>秦兵日進，韓不能應，不如以上黨歸趙。趙受我，秦必攻之；趙被秦兵，必親韓；</w:t>
      </w:r>
      <w:r w:rsidR="00934453" w:rsidRPr="00D779F7">
        <w:rPr>
          <w:rStyle w:val="00Text"/>
          <w:rFonts w:asciiTheme="minorEastAsia" w:hAnsiTheme="minorEastAsia"/>
        </w:rPr>
        <w:t>應，於證翻。被，皮義翻。</w:t>
      </w:r>
      <w:r w:rsidR="00934453" w:rsidRPr="00D779F7">
        <w:rPr>
          <w:rFonts w:asciiTheme="minorEastAsia" w:hAnsiTheme="minorEastAsia"/>
        </w:rPr>
        <w:t>韓、趙為一，則可以當秦矣。</w:t>
      </w:r>
      <w:r w:rsidR="00C93935">
        <w:rPr>
          <w:rFonts w:asciiTheme="minorEastAsia" w:hAnsiTheme="minorEastAsia"/>
        </w:rPr>
        <w:t>」</w:t>
      </w:r>
      <w:r w:rsidR="00934453" w:rsidRPr="00D779F7">
        <w:rPr>
          <w:rFonts w:asciiTheme="minorEastAsia" w:hAnsiTheme="minorEastAsia"/>
        </w:rPr>
        <w:t>乃遣使者告於趙曰︰</w:t>
      </w:r>
      <w:r w:rsidR="00C93935">
        <w:rPr>
          <w:rFonts w:asciiTheme="minorEastAsia" w:hAnsiTheme="minorEastAsia"/>
        </w:rPr>
        <w:t>「</w:t>
      </w:r>
      <w:r w:rsidR="00934453" w:rsidRPr="00D779F7">
        <w:rPr>
          <w:rFonts w:asciiTheme="minorEastAsia" w:hAnsiTheme="minorEastAsia"/>
        </w:rPr>
        <w:t>韓不能守上黨，入之秦，</w:t>
      </w:r>
      <w:r w:rsidR="00934453" w:rsidRPr="00D779F7">
        <w:rPr>
          <w:rStyle w:val="00Text"/>
          <w:rFonts w:asciiTheme="minorEastAsia" w:hAnsiTheme="minorEastAsia"/>
        </w:rPr>
        <w:t>謂韓獻上黨於秦。使，疏吏翻。</w:t>
      </w:r>
      <w:r w:rsidR="00934453" w:rsidRPr="00D779F7">
        <w:rPr>
          <w:rFonts w:asciiTheme="minorEastAsia" w:hAnsiTheme="minorEastAsia"/>
        </w:rPr>
        <w:t>其吏民皆安於</w:t>
      </w:r>
      <w:r w:rsidR="00C93935">
        <w:rPr>
          <w:rStyle w:val="00Text"/>
          <w:rFonts w:asciiTheme="minorEastAsia" w:hAnsiTheme="minorEastAsia"/>
        </w:rPr>
        <w:t>『</w:t>
      </w:r>
      <w:r w:rsidR="00934453" w:rsidRPr="00D779F7">
        <w:rPr>
          <w:rStyle w:val="00Text"/>
          <w:rFonts w:asciiTheme="minorEastAsia" w:hAnsiTheme="minorEastAsia"/>
        </w:rPr>
        <w:t>章︰十一行本</w:t>
      </w:r>
      <w:r w:rsidR="00C93935">
        <w:rPr>
          <w:rStyle w:val="00Text"/>
          <w:rFonts w:asciiTheme="minorEastAsia" w:hAnsiTheme="minorEastAsia"/>
        </w:rPr>
        <w:t>「</w:t>
      </w:r>
      <w:r w:rsidR="00934453" w:rsidRPr="00D779F7">
        <w:rPr>
          <w:rStyle w:val="00Text"/>
          <w:rFonts w:asciiTheme="minorEastAsia" w:hAnsiTheme="minorEastAsia"/>
        </w:rPr>
        <w:t>於</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；乙十一行本同；孔本同；張校同；退齋校同。</w:t>
      </w:r>
      <w:r w:rsidR="00C93935">
        <w:rPr>
          <w:rStyle w:val="00Text"/>
          <w:rFonts w:asciiTheme="minorEastAsia" w:hAnsiTheme="minorEastAsia"/>
        </w:rPr>
        <w:t>』</w:t>
      </w:r>
      <w:r w:rsidR="00934453" w:rsidRPr="00D779F7">
        <w:rPr>
          <w:rFonts w:asciiTheme="minorEastAsia" w:hAnsiTheme="minorEastAsia"/>
        </w:rPr>
        <w:t>趙，不樂為秦。</w:t>
      </w:r>
      <w:r w:rsidR="00934453" w:rsidRPr="00D779F7">
        <w:rPr>
          <w:rStyle w:val="00Text"/>
          <w:rFonts w:asciiTheme="minorEastAsia" w:hAnsiTheme="minorEastAsia"/>
        </w:rPr>
        <w:t>為，於偽翻。樂，音洛；下同。</w:t>
      </w:r>
      <w:r w:rsidR="00934453" w:rsidRPr="00D779F7">
        <w:rPr>
          <w:rFonts w:asciiTheme="minorEastAsia" w:hAnsiTheme="minorEastAsia"/>
        </w:rPr>
        <w:t>有城市邑十七，</w:t>
      </w:r>
      <w:r w:rsidR="00934453" w:rsidRPr="00D779F7">
        <w:rPr>
          <w:rStyle w:val="00Text"/>
          <w:rFonts w:asciiTheme="minorEastAsia" w:hAnsiTheme="minorEastAsia"/>
        </w:rPr>
        <w:t>城市邑，言邑之有城市者，指言大邑也。</w:t>
      </w:r>
      <w:r w:rsidR="00934453" w:rsidRPr="00D779F7">
        <w:rPr>
          <w:rFonts w:asciiTheme="minorEastAsia" w:hAnsiTheme="minorEastAsia"/>
        </w:rPr>
        <w:t>願再拜獻之大王！</w:t>
      </w:r>
      <w:r w:rsidR="00C93935">
        <w:rPr>
          <w:rFonts w:asciiTheme="minorEastAsia" w:hAnsiTheme="minorEastAsia"/>
        </w:rPr>
        <w:t>」</w:t>
      </w:r>
      <w:r w:rsidR="00934453" w:rsidRPr="00D779F7">
        <w:rPr>
          <w:rFonts w:asciiTheme="minorEastAsia" w:hAnsiTheme="minorEastAsia"/>
        </w:rPr>
        <w:t>趙王以告平陽君豹，對曰︰</w:t>
      </w:r>
      <w:r w:rsidR="00C93935">
        <w:rPr>
          <w:rFonts w:asciiTheme="minorEastAsia" w:hAnsiTheme="minorEastAsia"/>
        </w:rPr>
        <w:t>「</w:t>
      </w:r>
      <w:r w:rsidR="00934453" w:rsidRPr="00D779F7">
        <w:rPr>
          <w:rFonts w:asciiTheme="minorEastAsia" w:hAnsiTheme="minorEastAsia"/>
        </w:rPr>
        <w:t>聖人甚禍無故之利。</w:t>
      </w:r>
      <w:r w:rsidR="00C93935">
        <w:rPr>
          <w:rFonts w:asciiTheme="minorEastAsia" w:hAnsiTheme="minorEastAsia"/>
        </w:rPr>
        <w:t>」</w:t>
      </w:r>
      <w:r w:rsidR="00934453" w:rsidRPr="00D779F7">
        <w:rPr>
          <w:rStyle w:val="00Text"/>
          <w:rFonts w:asciiTheme="minorEastAsia" w:hAnsiTheme="minorEastAsia"/>
        </w:rPr>
        <w:t>甚禍者，言甚以為禍也。</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人樂吾德，何謂無故？</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秦蠶食韓地，中絕，不令相通，固自以為坐而受上黨也。韓氏所以不入於秦者，欲嫁其禍於趙也。</w:t>
      </w:r>
      <w:r w:rsidR="00934453" w:rsidRPr="00D779F7">
        <w:rPr>
          <w:rStyle w:val="00Text"/>
          <w:rFonts w:asciiTheme="minorEastAsia" w:hAnsiTheme="minorEastAsia"/>
        </w:rPr>
        <w:t>毛晃曰︰推惡與人曰嫁怨、嫁禍。推，吐雷翻。</w:t>
      </w:r>
      <w:r w:rsidR="00934453" w:rsidRPr="00D779F7">
        <w:rPr>
          <w:rFonts w:asciiTheme="minorEastAsia" w:hAnsiTheme="minorEastAsia"/>
        </w:rPr>
        <w:t>秦服其勞而趙受其利，雖強大不能得之於弱小，弱小固能得之於強大乎！豈得謂之非無故哉？不如勿受。</w:t>
      </w:r>
      <w:r w:rsidR="00C93935">
        <w:rPr>
          <w:rFonts w:asciiTheme="minorEastAsia" w:hAnsiTheme="minorEastAsia"/>
        </w:rPr>
        <w:t>」</w:t>
      </w:r>
      <w:r w:rsidR="00934453" w:rsidRPr="00D779F7">
        <w:rPr>
          <w:rFonts w:asciiTheme="minorEastAsia" w:hAnsiTheme="minorEastAsia"/>
        </w:rPr>
        <w:t>王以告平原君，平原君請受之。王乃使平原君往受地，</w:t>
      </w:r>
      <w:r w:rsidR="00934453" w:rsidRPr="00D779F7">
        <w:rPr>
          <w:rStyle w:val="00Text"/>
          <w:rFonts w:asciiTheme="minorEastAsia" w:hAnsiTheme="minorEastAsia"/>
        </w:rPr>
        <w:t>秦有吞天下之心，使趙不受上黨而秦得之，亦必據上黨而攻趙。故趙之禍不在於受上黨而在於用趙括。</w:t>
      </w:r>
      <w:r w:rsidR="00934453" w:rsidRPr="00D779F7">
        <w:rPr>
          <w:rFonts w:asciiTheme="minorEastAsia" w:hAnsiTheme="minorEastAsia"/>
        </w:rPr>
        <w:t>以萬戶都三封其太守為華陽君，</w:t>
      </w:r>
      <w:r w:rsidR="00934453" w:rsidRPr="00D779F7">
        <w:rPr>
          <w:rStyle w:val="00Text"/>
          <w:rFonts w:asciiTheme="minorEastAsia" w:hAnsiTheme="minorEastAsia"/>
        </w:rPr>
        <w:t>守，式又翻。</w:t>
      </w:r>
      <w:r w:rsidR="00934453" w:rsidRPr="00D779F7">
        <w:rPr>
          <w:rFonts w:asciiTheme="minorEastAsia" w:hAnsiTheme="minorEastAsia"/>
        </w:rPr>
        <w:t>以千戶都三封其縣令為侯，吏民皆益爵三級。馮亭垂涕不見使者，曰︰</w:t>
      </w:r>
      <w:r w:rsidR="00C93935">
        <w:rPr>
          <w:rFonts w:asciiTheme="minorEastAsia" w:hAnsiTheme="minorEastAsia"/>
        </w:rPr>
        <w:t>「</w:t>
      </w:r>
      <w:r w:rsidR="00934453" w:rsidRPr="00D779F7">
        <w:rPr>
          <w:rFonts w:asciiTheme="minorEastAsia" w:hAnsiTheme="minorEastAsia"/>
        </w:rPr>
        <w:t>吾不忍賣主地而食之也！</w:t>
      </w:r>
      <w:r w:rsidR="00C93935">
        <w:rPr>
          <w:rFonts w:asciiTheme="minorEastAsia" w:hAnsiTheme="minorEastAsia"/>
        </w:rPr>
        <w:t>」</w:t>
      </w:r>
      <w:r w:rsidR="00934453" w:rsidRPr="00D779F7">
        <w:rPr>
          <w:rStyle w:val="00Text"/>
          <w:rFonts w:asciiTheme="minorEastAsia" w:hAnsiTheme="minorEastAsia"/>
        </w:rPr>
        <w:t>使，疏吏翻。</w:t>
      </w:r>
    </w:p>
    <w:p w:rsidR="00934453" w:rsidRPr="00D779F7" w:rsidRDefault="00E83377" w:rsidP="00087F68">
      <w:bookmarkStart w:id="60" w:name="_Toc23842915"/>
      <w:r w:rsidRPr="00E83377">
        <w:rPr>
          <w:rStyle w:val="01Text"/>
          <w:rFonts w:asciiTheme="minorEastAsia" w:hAnsiTheme="minorEastAsia"/>
          <w:b/>
          <w:sz w:val="21"/>
        </w:rPr>
        <w:t>五十五年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辛丑、前二六○</w:t>
      </w:r>
      <w:r w:rsidR="00046F27" w:rsidRPr="00E64B56">
        <w:rPr>
          <w:rFonts w:asciiTheme="minorEastAsia" w:hAnsiTheme="minorEastAsia" w:cs="宋体" w:hint="eastAsia"/>
          <w:color w:val="006400"/>
          <w:sz w:val="18"/>
        </w:rPr>
        <w:t>）</w:t>
      </w:r>
      <w:bookmarkEnd w:id="60"/>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秦左庶長王齕攻上黨，拔之。</w:t>
      </w:r>
      <w:r w:rsidR="00934453" w:rsidRPr="00D779F7">
        <w:rPr>
          <w:rFonts w:asciiTheme="minorEastAsia" w:eastAsiaTheme="minorEastAsia" w:hAnsiTheme="minorEastAsia"/>
        </w:rPr>
        <w:t>長，知丈翻。齕，音紇，杜佑恨勿翻；康胡骨切。</w:t>
      </w:r>
      <w:r w:rsidR="00934453" w:rsidRPr="00D779F7">
        <w:rPr>
          <w:rStyle w:val="01Text"/>
          <w:rFonts w:asciiTheme="minorEastAsia" w:eastAsiaTheme="minorEastAsia" w:hAnsiTheme="minorEastAsia"/>
          <w:sz w:val="21"/>
        </w:rPr>
        <w:t>上黨民走趙。趙廉頗軍於長平。</w:t>
      </w:r>
      <w:r w:rsidR="00934453" w:rsidRPr="00D779F7">
        <w:rPr>
          <w:rFonts w:asciiTheme="minorEastAsia" w:eastAsiaTheme="minorEastAsia" w:hAnsiTheme="minorEastAsia"/>
        </w:rPr>
        <w:t>司馬彪志︰上黨泫氏縣有長平亭。括地誌︰長平故城，在上黨縣西四十一里。杜佑曰︰白起阬趙卒於長平，有頭顱山，築臺於壘中，因山為臺。宋白曰︰秦阬趙卒於長平，今澤州之北高平縣西北二十一里長平故城是也。頗，普何翻。泫，工玄翻。顱，音盧。壘，魯水翻。</w:t>
      </w:r>
      <w:r w:rsidR="00934453" w:rsidRPr="00D779F7">
        <w:rPr>
          <w:rStyle w:val="01Text"/>
          <w:rFonts w:asciiTheme="minorEastAsia" w:eastAsiaTheme="minorEastAsia" w:hAnsiTheme="minorEastAsia"/>
          <w:sz w:val="21"/>
        </w:rPr>
        <w:t>以按據上黨民。</w:t>
      </w:r>
      <w:r w:rsidR="00934453" w:rsidRPr="00D779F7">
        <w:rPr>
          <w:rFonts w:asciiTheme="minorEastAsia" w:eastAsiaTheme="minorEastAsia" w:hAnsiTheme="minorEastAsia"/>
        </w:rPr>
        <w:t>毛晃曰︰按，於旰翻，抑也，止也，據也。余謂此據、按二字，按字當以抑止為義。據，依據也，引援也，拒守也。言廉頗依據上黨地險，引援上黨之民而拒守也。康曰︰按，音遏；此義亦通，但按字無遏音。</w:t>
      </w:r>
      <w:r w:rsidR="00934453" w:rsidRPr="00D779F7">
        <w:rPr>
          <w:rStyle w:val="01Text"/>
          <w:rFonts w:asciiTheme="minorEastAsia" w:eastAsiaTheme="minorEastAsia" w:hAnsiTheme="minorEastAsia"/>
          <w:sz w:val="21"/>
        </w:rPr>
        <w:t>王齕因伐趙。趙軍數戰不勝，</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止</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止</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亡</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一裨將、四尉。</w:t>
      </w:r>
      <w:r w:rsidR="00934453" w:rsidRPr="00D779F7">
        <w:rPr>
          <w:rFonts w:asciiTheme="minorEastAsia" w:eastAsiaTheme="minorEastAsia" w:hAnsiTheme="minorEastAsia"/>
        </w:rPr>
        <w:t>裨將，軍之副將也。尉，軍中諸部都尉也。裨，頻彌翻。將，卽亮翻。</w:t>
      </w:r>
      <w:r w:rsidR="00934453" w:rsidRPr="00D779F7">
        <w:rPr>
          <w:rStyle w:val="01Text"/>
          <w:rFonts w:asciiTheme="minorEastAsia" w:eastAsiaTheme="minorEastAsia" w:hAnsiTheme="minorEastAsia"/>
          <w:sz w:val="21"/>
        </w:rPr>
        <w:t>趙王與樓昌、虞卿謀，</w:t>
      </w:r>
      <w:r w:rsidR="00934453" w:rsidRPr="00D779F7">
        <w:rPr>
          <w:rFonts w:asciiTheme="minorEastAsia" w:eastAsiaTheme="minorEastAsia" w:hAnsiTheme="minorEastAsia"/>
        </w:rPr>
        <w:t>風俗通曰︰凡氏之興九事︰氏於號者，唐、虞、夏、殷是也；氏於國者，齊、魯、宋、衞是也；氏於事者，巫、卜、陶、匠是也；氏於字者，伯、仲、叔、季是也；氏於諡者，戴、武、宣、穆是也。</w:t>
      </w:r>
      <w:r w:rsidR="00934453" w:rsidRPr="00D779F7">
        <w:rPr>
          <w:rStyle w:val="01Text"/>
          <w:rFonts w:asciiTheme="minorEastAsia" w:eastAsiaTheme="minorEastAsia" w:hAnsiTheme="minorEastAsia"/>
          <w:sz w:val="21"/>
        </w:rPr>
        <w:t>樓昌請發重使為媾。</w:t>
      </w:r>
      <w:r w:rsidR="00934453" w:rsidRPr="00D779F7">
        <w:rPr>
          <w:rFonts w:asciiTheme="minorEastAsia" w:eastAsiaTheme="minorEastAsia" w:hAnsiTheme="minorEastAsia"/>
        </w:rPr>
        <w:t>媾，音構，和也。</w:t>
      </w:r>
      <w:r w:rsidR="00934453" w:rsidRPr="00D779F7">
        <w:rPr>
          <w:rStyle w:val="01Text"/>
          <w:rFonts w:asciiTheme="minorEastAsia" w:eastAsiaTheme="minorEastAsia" w:hAnsiTheme="minorEastAsia"/>
          <w:sz w:val="21"/>
        </w:rPr>
        <w:t>虞卿曰︰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今制媾者在秦，秦必欲破王之軍矣；雖往請媾，秦將不聽。不如發使以重寶附楚、魏，楚、魏受之，則秦疑天下之合從，</w:t>
      </w:r>
      <w:r w:rsidR="00934453" w:rsidRPr="00D779F7">
        <w:rPr>
          <w:rFonts w:asciiTheme="minorEastAsia" w:eastAsiaTheme="minorEastAsia" w:hAnsiTheme="minorEastAsia"/>
        </w:rPr>
        <w:t>從，子容翻。</w:t>
      </w:r>
      <w:r w:rsidR="00934453" w:rsidRPr="00D779F7">
        <w:rPr>
          <w:rStyle w:val="01Text"/>
          <w:rFonts w:asciiTheme="minorEastAsia" w:eastAsiaTheme="minorEastAsia" w:hAnsiTheme="minorEastAsia"/>
          <w:sz w:val="21"/>
        </w:rPr>
        <w:t>媾乃可成也。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王不聽，使鄭朱媾於秦，秦受之。王謂虞卿曰︰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秦內鄭朱矣。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虞卿時為趙之相。</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王必不得媾而軍破矣。何則？天下之賀戰勝者皆在秦矣。夫鄭朱，貴人也，秦王、應侯必顯重之以示天下。</w:t>
      </w:r>
      <w:r w:rsidR="00934453" w:rsidRPr="00D779F7">
        <w:rPr>
          <w:rFonts w:asciiTheme="minorEastAsia" w:eastAsiaTheme="minorEastAsia" w:hAnsiTheme="minorEastAsia"/>
        </w:rPr>
        <w:t>夫，音扶。應，於陵翻。</w:t>
      </w:r>
      <w:r w:rsidR="00934453" w:rsidRPr="00D779F7">
        <w:rPr>
          <w:rStyle w:val="01Text"/>
          <w:rFonts w:asciiTheme="minorEastAsia" w:eastAsiaTheme="minorEastAsia" w:hAnsiTheme="minorEastAsia"/>
          <w:sz w:val="21"/>
        </w:rPr>
        <w:t>天下見王之媾於秦，必不救王；秦知天下之不救王，則媾不可得成矣。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旣而秦果顯鄭朱而不與趙媾。</w:t>
      </w:r>
      <w:r w:rsidR="00934453" w:rsidRPr="00D779F7">
        <w:rPr>
          <w:rFonts w:asciiTheme="minorEastAsia" w:eastAsiaTheme="minorEastAsia" w:hAnsiTheme="minorEastAsia"/>
        </w:rPr>
        <w:t>史言趙之喪師蹙國，不特以趙括代廉頗之故，亦由不用虞卿之計也。</w:t>
      </w:r>
    </w:p>
    <w:p w:rsidR="00934453" w:rsidRPr="00D779F7" w:rsidRDefault="00934453" w:rsidP="00087F68">
      <w:pPr>
        <w:rPr>
          <w:rFonts w:asciiTheme="minorEastAsia" w:hAnsiTheme="minorEastAsia"/>
        </w:rPr>
      </w:pPr>
      <w:r w:rsidRPr="00D779F7">
        <w:rPr>
          <w:rFonts w:asciiTheme="minorEastAsia" w:hAnsiTheme="minorEastAsia"/>
        </w:rPr>
        <w:t>秦數敗趙兵，廉頗堅壁不出。趙王以頗失亡多而更怯不戰，怒，數讓之。</w:t>
      </w:r>
      <w:r w:rsidRPr="00D779F7">
        <w:rPr>
          <w:rStyle w:val="00Text"/>
          <w:rFonts w:asciiTheme="minorEastAsia" w:hAnsiTheme="minorEastAsia"/>
        </w:rPr>
        <w:t>數，所角翻，屢也。敗，補邁翻。</w:t>
      </w:r>
      <w:r w:rsidRPr="00D779F7">
        <w:rPr>
          <w:rFonts w:asciiTheme="minorEastAsia" w:hAnsiTheme="minorEastAsia"/>
        </w:rPr>
        <w:t>應侯又使人行千金於趙為反間，曰︰</w:t>
      </w:r>
      <w:r w:rsidR="00C93935">
        <w:rPr>
          <w:rFonts w:asciiTheme="minorEastAsia" w:hAnsiTheme="minorEastAsia"/>
        </w:rPr>
        <w:t>「</w:t>
      </w:r>
      <w:r w:rsidRPr="00D779F7">
        <w:rPr>
          <w:rFonts w:asciiTheme="minorEastAsia" w:hAnsiTheme="minorEastAsia"/>
        </w:rPr>
        <w:t>秦之所畏，獨畏馬服君之子趙括為將耳！</w:t>
      </w:r>
      <w:r w:rsidRPr="00D779F7">
        <w:rPr>
          <w:rStyle w:val="00Text"/>
          <w:rFonts w:asciiTheme="minorEastAsia" w:hAnsiTheme="minorEastAsia"/>
        </w:rPr>
        <w:t>間，古莧翻。將，卽亮翻。</w:t>
      </w:r>
      <w:r w:rsidRPr="00D779F7">
        <w:rPr>
          <w:rFonts w:asciiTheme="minorEastAsia" w:hAnsiTheme="minorEastAsia"/>
        </w:rPr>
        <w:t>廉頗易與，且降矣！</w:t>
      </w:r>
      <w:r w:rsidR="00C93935">
        <w:rPr>
          <w:rFonts w:asciiTheme="minorEastAsia" w:hAnsiTheme="minorEastAsia"/>
        </w:rPr>
        <w:t>」</w:t>
      </w:r>
      <w:r w:rsidRPr="00D779F7">
        <w:rPr>
          <w:rStyle w:val="00Text"/>
          <w:rFonts w:asciiTheme="minorEastAsia" w:hAnsiTheme="minorEastAsia"/>
        </w:rPr>
        <w:t>易，弋豉翻。降，戶江翻。</w:t>
      </w:r>
      <w:r w:rsidRPr="00D779F7">
        <w:rPr>
          <w:rFonts w:asciiTheme="minorEastAsia" w:hAnsiTheme="minorEastAsia"/>
        </w:rPr>
        <w:t>趙王遂以趙括代頗將。藺相如曰︰</w:t>
      </w:r>
      <w:r w:rsidR="00C93935">
        <w:rPr>
          <w:rFonts w:asciiTheme="minorEastAsia" w:hAnsiTheme="minorEastAsia"/>
        </w:rPr>
        <w:t>「</w:t>
      </w:r>
      <w:r w:rsidRPr="00D779F7">
        <w:rPr>
          <w:rFonts w:asciiTheme="minorEastAsia" w:hAnsiTheme="minorEastAsia"/>
        </w:rPr>
        <w:t>王以名使括，若膠柱鼓瑟耳。</w:t>
      </w:r>
      <w:r w:rsidRPr="00D779F7">
        <w:rPr>
          <w:rStyle w:val="00Text"/>
          <w:rFonts w:asciiTheme="minorEastAsia" w:hAnsiTheme="minorEastAsia"/>
        </w:rPr>
        <w:t>鼓瑟者，絃有緩急，調絃之緩急在柱之運轉，若膠其柱，則絃不可得而調，緩者一於緩，急者一於急，無活法矣。</w:t>
      </w:r>
      <w:r w:rsidRPr="00D779F7">
        <w:rPr>
          <w:rFonts w:asciiTheme="minorEastAsia" w:hAnsiTheme="minorEastAsia"/>
        </w:rPr>
        <w:t>括徒能讀其父書傳，不知合變也。</w:t>
      </w:r>
      <w:r w:rsidR="00C93935">
        <w:rPr>
          <w:rFonts w:asciiTheme="minorEastAsia" w:hAnsiTheme="minorEastAsia"/>
        </w:rPr>
        <w:t>」</w:t>
      </w:r>
      <w:r w:rsidRPr="00D779F7">
        <w:rPr>
          <w:rStyle w:val="00Text"/>
          <w:rFonts w:asciiTheme="minorEastAsia" w:hAnsiTheme="minorEastAsia"/>
        </w:rPr>
        <w:t>兵以正合，以奇變。傳，直戀翻。</w:t>
      </w:r>
      <w:r w:rsidRPr="00D779F7">
        <w:rPr>
          <w:rFonts w:asciiTheme="minorEastAsia" w:hAnsiTheme="minorEastAsia"/>
        </w:rPr>
        <w:t>王不聽。初，趙括自少時學兵法，以天下莫能當；嘗與其父奢言兵事，奢不能難，</w:t>
      </w:r>
      <w:r w:rsidRPr="00D779F7">
        <w:rPr>
          <w:rStyle w:val="00Text"/>
          <w:rFonts w:asciiTheme="minorEastAsia" w:hAnsiTheme="minorEastAsia"/>
        </w:rPr>
        <w:t>少，詩照翻。難，乃旦翻，辯折之也。</w:t>
      </w:r>
      <w:r w:rsidRPr="00D779F7">
        <w:rPr>
          <w:rFonts w:asciiTheme="minorEastAsia" w:hAnsiTheme="minorEastAsia"/>
        </w:rPr>
        <w:t>然不謂善。括母問其故，奢曰︰</w:t>
      </w:r>
      <w:r w:rsidR="00C93935">
        <w:rPr>
          <w:rFonts w:asciiTheme="minorEastAsia" w:hAnsiTheme="minorEastAsia"/>
        </w:rPr>
        <w:t>「</w:t>
      </w:r>
      <w:r w:rsidRPr="00D779F7">
        <w:rPr>
          <w:rFonts w:asciiTheme="minorEastAsia" w:hAnsiTheme="minorEastAsia"/>
        </w:rPr>
        <w:t>兵，死地也，而括易言之。</w:t>
      </w:r>
      <w:r w:rsidRPr="00D779F7">
        <w:rPr>
          <w:rStyle w:val="00Text"/>
          <w:rFonts w:asciiTheme="minorEastAsia" w:hAnsiTheme="minorEastAsia"/>
        </w:rPr>
        <w:t>易，以豉翻，輕也。</w:t>
      </w:r>
      <w:r w:rsidRPr="00D779F7">
        <w:rPr>
          <w:rFonts w:asciiTheme="minorEastAsia" w:hAnsiTheme="minorEastAsia"/>
        </w:rPr>
        <w:t>使趙不將括則已；若必將之，</w:t>
      </w:r>
      <w:r w:rsidRPr="00D779F7">
        <w:rPr>
          <w:rStyle w:val="00Text"/>
          <w:rFonts w:asciiTheme="minorEastAsia" w:hAnsiTheme="minorEastAsia"/>
        </w:rPr>
        <w:t>將，卽亮翻；下同。</w:t>
      </w:r>
      <w:r w:rsidRPr="00D779F7">
        <w:rPr>
          <w:rFonts w:asciiTheme="minorEastAsia" w:hAnsiTheme="minorEastAsia"/>
        </w:rPr>
        <w:t>破趙軍者必括也。</w:t>
      </w:r>
      <w:r w:rsidR="00C93935">
        <w:rPr>
          <w:rFonts w:asciiTheme="minorEastAsia" w:hAnsiTheme="minorEastAsia"/>
        </w:rPr>
        <w:t>」</w:t>
      </w:r>
      <w:r w:rsidRPr="00D779F7">
        <w:rPr>
          <w:rFonts w:asciiTheme="minorEastAsia" w:hAnsiTheme="minorEastAsia"/>
        </w:rPr>
        <w:t>及括將行，其母上書，言括不可使。王曰︰</w:t>
      </w:r>
      <w:r w:rsidR="00C93935">
        <w:rPr>
          <w:rFonts w:asciiTheme="minorEastAsia" w:hAnsiTheme="minorEastAsia"/>
        </w:rPr>
        <w:t>「</w:t>
      </w:r>
      <w:r w:rsidRPr="00D779F7">
        <w:rPr>
          <w:rFonts w:asciiTheme="minorEastAsia" w:hAnsiTheme="minorEastAsia"/>
        </w:rPr>
        <w:t>何以？</w:t>
      </w:r>
      <w:r w:rsidR="00C93935">
        <w:rPr>
          <w:rFonts w:asciiTheme="minorEastAsia" w:hAnsiTheme="minorEastAsia"/>
        </w:rPr>
        <w:t>」</w:t>
      </w:r>
      <w:r w:rsidRPr="00D779F7">
        <w:rPr>
          <w:rStyle w:val="00Text"/>
          <w:rFonts w:asciiTheme="minorEastAsia" w:hAnsiTheme="minorEastAsia"/>
        </w:rPr>
        <w:t>上，時掌翻。言以何事知其不可使也。</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始妾事其父，時為將，身所奉飯而進食者以十數，</w:t>
      </w:r>
      <w:r w:rsidRPr="00D779F7">
        <w:rPr>
          <w:rStyle w:val="00Text"/>
          <w:rFonts w:asciiTheme="minorEastAsia" w:hAnsiTheme="minorEastAsia"/>
        </w:rPr>
        <w:t>奉，讀曰捧。</w:t>
      </w:r>
      <w:r w:rsidRPr="00D779F7">
        <w:rPr>
          <w:rFonts w:asciiTheme="minorEastAsia" w:hAnsiTheme="minorEastAsia"/>
        </w:rPr>
        <w:t>所友者以百數，王及宗室所賞賜者，盡以與軍吏士大夫；受命之日，不問家事。今括一旦為將，東鄕而朝，軍吏無敢仰視之者；</w:t>
      </w:r>
      <w:r w:rsidRPr="00D779F7">
        <w:rPr>
          <w:rStyle w:val="00Text"/>
          <w:rFonts w:asciiTheme="minorEastAsia" w:hAnsiTheme="minorEastAsia"/>
        </w:rPr>
        <w:t>將，卽亮翻。朝，直遙翻。</w:t>
      </w:r>
      <w:r w:rsidRPr="00D779F7">
        <w:rPr>
          <w:rFonts w:asciiTheme="minorEastAsia" w:hAnsiTheme="minorEastAsia"/>
        </w:rPr>
        <w:t>王所賜金帛，歸藏於家，而日視便利田宅可買者買之。王以為如其父，父子異心，願王勿遣！</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母置之，吾已決矣！</w:t>
      </w:r>
      <w:r w:rsidR="00C93935">
        <w:rPr>
          <w:rFonts w:asciiTheme="minorEastAsia" w:hAnsiTheme="minorEastAsia"/>
        </w:rPr>
        <w:t>」</w:t>
      </w:r>
      <w:r w:rsidRPr="00D779F7">
        <w:rPr>
          <w:rStyle w:val="00Text"/>
          <w:rFonts w:asciiTheme="minorEastAsia" w:hAnsiTheme="minorEastAsia"/>
        </w:rPr>
        <w:t>置，止也，廢也。置之，言廢置此事，止勿言也。</w:t>
      </w:r>
      <w:r w:rsidRPr="00D779F7">
        <w:rPr>
          <w:rFonts w:asciiTheme="minorEastAsia" w:hAnsiTheme="minorEastAsia"/>
        </w:rPr>
        <w:t>母因曰︰</w:t>
      </w:r>
      <w:r w:rsidR="00C93935">
        <w:rPr>
          <w:rFonts w:asciiTheme="minorEastAsia" w:hAnsiTheme="minorEastAsia"/>
        </w:rPr>
        <w:t>「</w:t>
      </w:r>
      <w:r w:rsidRPr="00D779F7">
        <w:rPr>
          <w:rFonts w:asciiTheme="minorEastAsia" w:hAnsiTheme="minorEastAsia"/>
        </w:rPr>
        <w:t>卽如有不稱，妾請無隨坐！</w:t>
      </w:r>
      <w:r w:rsidR="00C93935">
        <w:rPr>
          <w:rFonts w:asciiTheme="minorEastAsia" w:hAnsiTheme="minorEastAsia"/>
        </w:rPr>
        <w:t>」</w:t>
      </w:r>
      <w:r w:rsidRPr="00D779F7">
        <w:rPr>
          <w:rStyle w:val="00Text"/>
          <w:rFonts w:asciiTheme="minorEastAsia" w:hAnsiTheme="minorEastAsia"/>
        </w:rPr>
        <w:t>稱，尺證翻。不稱，言不勝任也。隨坐，相隨而坐罪也。觀此，則知古者敗軍之將，罪倂及其家。</w:t>
      </w:r>
      <w:r w:rsidRPr="00D779F7">
        <w:rPr>
          <w:rFonts w:asciiTheme="minorEastAsia" w:hAnsiTheme="minorEastAsia"/>
        </w:rPr>
        <w:t>趙王許之。</w:t>
      </w:r>
    </w:p>
    <w:p w:rsidR="00477235" w:rsidRDefault="00934453" w:rsidP="00087F68">
      <w:pPr>
        <w:rPr>
          <w:rFonts w:asciiTheme="minorEastAsia" w:hAnsiTheme="minorEastAsia"/>
        </w:rPr>
      </w:pPr>
      <w:r w:rsidRPr="00D779F7">
        <w:rPr>
          <w:rFonts w:asciiTheme="minorEastAsia" w:hAnsiTheme="minorEastAsia"/>
        </w:rPr>
        <w:t>秦王聞括已為趙將，乃陰使武安君為上將軍而王齕為裨將，令軍中︰</w:t>
      </w:r>
      <w:r w:rsidR="00C93935">
        <w:rPr>
          <w:rFonts w:asciiTheme="minorEastAsia" w:hAnsiTheme="minorEastAsia"/>
        </w:rPr>
        <w:t>「</w:t>
      </w:r>
      <w:r w:rsidRPr="00D779F7">
        <w:rPr>
          <w:rFonts w:asciiTheme="minorEastAsia" w:hAnsiTheme="minorEastAsia"/>
        </w:rPr>
        <w:t>有敢泄武安君將者斬！</w:t>
      </w:r>
      <w:r w:rsidR="00C93935">
        <w:rPr>
          <w:rFonts w:asciiTheme="minorEastAsia" w:hAnsiTheme="minorEastAsia"/>
        </w:rPr>
        <w:t>」</w:t>
      </w:r>
      <w:r w:rsidRPr="00D779F7">
        <w:rPr>
          <w:rFonts w:asciiTheme="minorEastAsia" w:hAnsiTheme="minorEastAsia"/>
        </w:rPr>
        <w:t>趙括至軍，悉更約束，</w:t>
      </w:r>
      <w:r w:rsidRPr="00D779F7">
        <w:rPr>
          <w:rStyle w:val="00Text"/>
          <w:rFonts w:asciiTheme="minorEastAsia" w:hAnsiTheme="minorEastAsia"/>
        </w:rPr>
        <w:t>齕，恨勿翻。更，工衡翻。</w:t>
      </w:r>
      <w:r w:rsidRPr="00D779F7">
        <w:rPr>
          <w:rFonts w:asciiTheme="minorEastAsia" w:hAnsiTheme="minorEastAsia"/>
        </w:rPr>
        <w:t>易置軍吏，出兵擊秦師。武安君佯敗而走，</w:t>
      </w:r>
      <w:r w:rsidRPr="00D779F7">
        <w:rPr>
          <w:rStyle w:val="00Text"/>
          <w:rFonts w:asciiTheme="minorEastAsia" w:hAnsiTheme="minorEastAsia"/>
        </w:rPr>
        <w:t>佯，音羊，詐也。</w:t>
      </w:r>
      <w:r w:rsidRPr="00D779F7">
        <w:rPr>
          <w:rFonts w:asciiTheme="minorEastAsia" w:hAnsiTheme="minorEastAsia"/>
        </w:rPr>
        <w:t>張二奇兵以劫之。</w:t>
      </w:r>
      <w:r w:rsidRPr="00D779F7">
        <w:rPr>
          <w:rStyle w:val="00Text"/>
          <w:rFonts w:asciiTheme="minorEastAsia" w:hAnsiTheme="minorEastAsia"/>
        </w:rPr>
        <w:t>劫，勢脅也。說文︰人慾去，以力脅止曰劫。</w:t>
      </w:r>
      <w:r w:rsidRPr="00D779F7">
        <w:rPr>
          <w:rFonts w:asciiTheme="minorEastAsia" w:hAnsiTheme="minorEastAsia"/>
        </w:rPr>
        <w:t>趙括乘勝追造秦壁，</w:t>
      </w:r>
      <w:r w:rsidRPr="00D779F7">
        <w:rPr>
          <w:rStyle w:val="00Text"/>
          <w:rFonts w:asciiTheme="minorEastAsia" w:hAnsiTheme="minorEastAsia"/>
        </w:rPr>
        <w:t>造，七到翻，詣也。</w:t>
      </w:r>
      <w:r w:rsidRPr="00D779F7">
        <w:rPr>
          <w:rFonts w:asciiTheme="minorEastAsia" w:hAnsiTheme="minorEastAsia"/>
        </w:rPr>
        <w:t>壁堅拒不得入；奇兵二萬五千人絕趙軍之後，又五千騎絕趙壁間。</w:t>
      </w:r>
      <w:r w:rsidRPr="00D779F7">
        <w:rPr>
          <w:rStyle w:val="00Text"/>
          <w:rFonts w:asciiTheme="minorEastAsia" w:hAnsiTheme="minorEastAsia"/>
        </w:rPr>
        <w:t>騎，奇寄翻。</w:t>
      </w:r>
      <w:r w:rsidRPr="00D779F7">
        <w:rPr>
          <w:rFonts w:asciiTheme="minorEastAsia" w:hAnsiTheme="minorEastAsia"/>
        </w:rPr>
        <w:t>趙軍分而為二，糧道絕。武安君出輕兵擊之，趙戰不利，因築壁堅守以待救至。秦王聞趙食道絕，自如河內發民年十五以上悉詣長平，遮絕趙救兵及糧食。</w:t>
      </w:r>
      <w:r w:rsidRPr="00D779F7">
        <w:rPr>
          <w:rStyle w:val="00Text"/>
          <w:rFonts w:asciiTheme="minorEastAsia" w:hAnsiTheme="minorEastAsia"/>
        </w:rPr>
        <w:t>如，往也。上，時掌翻。遮者，遮斷其路。</w:t>
      </w:r>
      <w:r w:rsidRPr="00D779F7">
        <w:rPr>
          <w:rFonts w:asciiTheme="minorEastAsia" w:hAnsiTheme="minorEastAsia"/>
        </w:rPr>
        <w:t>齊人、楚人救趙。趙人乏食，請粟於齊，王</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王</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齊</w:t>
      </w:r>
      <w:r w:rsidR="00C93935">
        <w:rPr>
          <w:rStyle w:val="00Text"/>
          <w:rFonts w:asciiTheme="minorEastAsia" w:hAnsiTheme="minorEastAsia"/>
        </w:rPr>
        <w:t>」</w:t>
      </w:r>
      <w:r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Pr="00D779F7">
        <w:rPr>
          <w:rFonts w:asciiTheme="minorEastAsia" w:hAnsiTheme="minorEastAsia"/>
        </w:rPr>
        <w:t>弗許。周子曰︰</w:t>
      </w:r>
      <w:r w:rsidR="00C93935">
        <w:rPr>
          <w:rFonts w:asciiTheme="minorEastAsia" w:hAnsiTheme="minorEastAsia"/>
        </w:rPr>
        <w:t>「</w:t>
      </w:r>
      <w:r w:rsidRPr="00D779F7">
        <w:rPr>
          <w:rFonts w:asciiTheme="minorEastAsia" w:hAnsiTheme="minorEastAsia"/>
        </w:rPr>
        <w:t>夫趙之於齊、楚，扞蔽也，</w:t>
      </w:r>
      <w:r w:rsidRPr="00D779F7">
        <w:rPr>
          <w:rStyle w:val="00Text"/>
          <w:rFonts w:asciiTheme="minorEastAsia" w:hAnsiTheme="minorEastAsia"/>
        </w:rPr>
        <w:t>夫，音扶。</w:t>
      </w:r>
      <w:r w:rsidRPr="00D779F7">
        <w:rPr>
          <w:rFonts w:asciiTheme="minorEastAsia" w:hAnsiTheme="minorEastAsia"/>
        </w:rPr>
        <w:t>猶齒之有脣也，脣亡則齒寒；今日亡趙，明日患及齊、楚矣。救趙之務，宜若奉漏甕沃焦釜然。</w:t>
      </w:r>
      <w:r w:rsidRPr="00D779F7">
        <w:rPr>
          <w:rStyle w:val="00Text"/>
          <w:rFonts w:asciiTheme="minorEastAsia" w:hAnsiTheme="minorEastAsia"/>
        </w:rPr>
        <w:t>奉，讀曰捧；言惟恐不及也。</w:t>
      </w:r>
      <w:r w:rsidRPr="00D779F7">
        <w:rPr>
          <w:rFonts w:asciiTheme="minorEastAsia" w:hAnsiTheme="minorEastAsia"/>
        </w:rPr>
        <w:t>且救趙，高義也；卻秦師，顯名也；義救亡國，威卻強秦。不務為此而愛粟，為國計者過矣！</w:t>
      </w:r>
      <w:r w:rsidR="00C93935">
        <w:rPr>
          <w:rFonts w:asciiTheme="minorEastAsia" w:hAnsiTheme="minorEastAsia"/>
        </w:rPr>
        <w:t>」</w:t>
      </w:r>
      <w:r w:rsidRPr="00D779F7">
        <w:rPr>
          <w:rFonts w:asciiTheme="minorEastAsia" w:hAnsiTheme="minorEastAsia"/>
        </w:rPr>
        <w:t>齊王弗聽。九月，趙軍食絕四十六日，皆內陰相殺食。急來攻</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攻</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秦</w:t>
      </w:r>
      <w:r w:rsidR="00C93935">
        <w:rPr>
          <w:rStyle w:val="00Text"/>
          <w:rFonts w:asciiTheme="minorEastAsia" w:hAnsiTheme="minorEastAsia"/>
        </w:rPr>
        <w:t>」</w:t>
      </w:r>
      <w:r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Pr="00D779F7">
        <w:rPr>
          <w:rFonts w:asciiTheme="minorEastAsia" w:hAnsiTheme="minorEastAsia"/>
        </w:rPr>
        <w:t>壘，</w:t>
      </w:r>
      <w:r w:rsidRPr="00D779F7">
        <w:rPr>
          <w:rStyle w:val="00Text"/>
          <w:rFonts w:asciiTheme="minorEastAsia" w:hAnsiTheme="minorEastAsia"/>
        </w:rPr>
        <w:t>史言急來攻壘，趙括為計如此耳。下言欲出而不能出，趙括自出而死，其勢可見。</w:t>
      </w:r>
      <w:r w:rsidRPr="00D779F7">
        <w:rPr>
          <w:rFonts w:asciiTheme="minorEastAsia" w:hAnsiTheme="minorEastAsia"/>
        </w:rPr>
        <w:t>欲出為四隊，四，五復之，不能出。</w:t>
      </w:r>
      <w:r w:rsidRPr="00D779F7">
        <w:rPr>
          <w:rStyle w:val="00Text"/>
          <w:rFonts w:asciiTheme="minorEastAsia" w:hAnsiTheme="minorEastAsia"/>
        </w:rPr>
        <w:t>言括欲分其卒為四隊，更攻秦壘，自一隊至四隊，至五則復之，而不能出也。</w:t>
      </w:r>
      <w:r w:rsidRPr="00D779F7">
        <w:rPr>
          <w:rFonts w:asciiTheme="minorEastAsia" w:hAnsiTheme="minorEastAsia"/>
        </w:rPr>
        <w:t>趙括自出銳卒搏戰，秦人射殺之。</w:t>
      </w:r>
      <w:r w:rsidRPr="00D779F7">
        <w:rPr>
          <w:rStyle w:val="00Text"/>
          <w:rFonts w:asciiTheme="minorEastAsia" w:hAnsiTheme="minorEastAsia"/>
        </w:rPr>
        <w:t>射，而亦翻。</w:t>
      </w:r>
      <w:r w:rsidRPr="00D779F7">
        <w:rPr>
          <w:rFonts w:asciiTheme="minorEastAsia" w:hAnsiTheme="minorEastAsia"/>
        </w:rPr>
        <w:t>趙師大敗，卒四十萬人皆降。</w:t>
      </w:r>
      <w:r w:rsidRPr="00D779F7">
        <w:rPr>
          <w:rStyle w:val="00Text"/>
          <w:rFonts w:asciiTheme="minorEastAsia" w:hAnsiTheme="minorEastAsia"/>
        </w:rPr>
        <w:t>降，戶江翻。</w:t>
      </w:r>
      <w:r w:rsidRPr="00D779F7">
        <w:rPr>
          <w:rFonts w:asciiTheme="minorEastAsia" w:hAnsiTheme="minorEastAsia"/>
        </w:rPr>
        <w:t>武安君曰︰</w:t>
      </w:r>
      <w:r w:rsidR="00C93935">
        <w:rPr>
          <w:rFonts w:asciiTheme="minorEastAsia" w:hAnsiTheme="minorEastAsia"/>
        </w:rPr>
        <w:t>「</w:t>
      </w:r>
      <w:r w:rsidRPr="00D779F7">
        <w:rPr>
          <w:rFonts w:asciiTheme="minorEastAsia" w:hAnsiTheme="minorEastAsia"/>
        </w:rPr>
        <w:t>秦已拔上黨，上黨民不樂為秦而歸趙。趙卒反覆，非盡殺之，恐為亂。</w:t>
      </w:r>
      <w:r w:rsidR="00C93935">
        <w:rPr>
          <w:rFonts w:asciiTheme="minorEastAsia" w:hAnsiTheme="minorEastAsia"/>
        </w:rPr>
        <w:t>」</w:t>
      </w:r>
      <w:r w:rsidRPr="00D779F7">
        <w:rPr>
          <w:rFonts w:asciiTheme="minorEastAsia" w:hAnsiTheme="minorEastAsia"/>
        </w:rPr>
        <w:t>乃挾詐而盡坑殺之，遺其小者二百四十人歸趙，</w:t>
      </w:r>
      <w:r w:rsidRPr="00D779F7">
        <w:rPr>
          <w:rStyle w:val="00Text"/>
          <w:rFonts w:asciiTheme="minorEastAsia" w:hAnsiTheme="minorEastAsia"/>
        </w:rPr>
        <w:t>樂為，上音洛；下於偽翻，又音如字。四十餘萬人皆死，而獨遺小者二百四十人得歸趙，此非得脫也，白起之譎也。強壯盡死，則小弱得歸者必言秦之兵威，所以破趙人之膽，將以乘勝取邯鄲也；為應侯所沮，故白起之計不得行耳。譎，古穴翻。邯鄲，音寒丹。應，於陵翻。沮，在呂翻。卒，子恤翻。</w:t>
      </w:r>
      <w:r w:rsidRPr="00D779F7">
        <w:rPr>
          <w:rFonts w:asciiTheme="minorEastAsia" w:hAnsiTheme="minorEastAsia"/>
        </w:rPr>
        <w:t>前後斬首虜四十五萬人；趙人大震。</w:t>
      </w:r>
      <w:r w:rsidRPr="00D779F7">
        <w:rPr>
          <w:rStyle w:val="00Text"/>
          <w:rFonts w:asciiTheme="minorEastAsia" w:hAnsiTheme="minorEastAsia"/>
        </w:rPr>
        <w:t>此言秦兵自挫廉頗至大破趙括前後所斬首虜之數耳。兵非大敗，四十萬人安肯束手而死邪！</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壬寅、前二五九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十月，武安君分軍為三︰王齕攻趙武安、皮牢，拔之。</w:t>
      </w:r>
      <w:r w:rsidR="00934453" w:rsidRPr="00D779F7">
        <w:rPr>
          <w:rFonts w:asciiTheme="minorEastAsia" w:eastAsiaTheme="minorEastAsia" w:hAnsiTheme="minorEastAsia"/>
        </w:rPr>
        <w:t>史記正義曰︰皮牢故城，在絳州龍門縣西一里。余謂秦兵已至上黨，不應復回攻絳州之皮牢。宋白曰︰蒲州龍門縣，秦為皮氏縣，今縣西一里八十步古皮氏城是也。恐不可以皮氏為皮牢。</w:t>
      </w:r>
      <w:r w:rsidR="00934453" w:rsidRPr="00D779F7">
        <w:rPr>
          <w:rStyle w:val="01Text"/>
          <w:rFonts w:asciiTheme="minorEastAsia" w:eastAsiaTheme="minorEastAsia" w:hAnsiTheme="minorEastAsia"/>
          <w:sz w:val="21"/>
        </w:rPr>
        <w:t>司馬梗北定太原，</w:t>
      </w:r>
      <w:r w:rsidR="00934453" w:rsidRPr="00D779F7">
        <w:rPr>
          <w:rFonts w:asciiTheme="minorEastAsia" w:eastAsiaTheme="minorEastAsia" w:hAnsiTheme="minorEastAsia"/>
        </w:rPr>
        <w:t>太原，卽漢太原郡地，在上黨西北。</w:t>
      </w:r>
      <w:r w:rsidR="00934453" w:rsidRPr="00D779F7">
        <w:rPr>
          <w:rStyle w:val="01Text"/>
          <w:rFonts w:asciiTheme="minorEastAsia" w:eastAsiaTheme="minorEastAsia" w:hAnsiTheme="minorEastAsia"/>
          <w:sz w:val="21"/>
        </w:rPr>
        <w:t>盡有上黨地。韓、魏使</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使</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恐</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蘇代厚幣說應侯曰︰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武安君卽圍邯鄲乎？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說，式芮翻。邯鄲，音寒丹。</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然。</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蘇代曰︰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趙亡則秦王王矣；</w:t>
      </w:r>
      <w:r w:rsidR="00934453" w:rsidRPr="00D779F7">
        <w:rPr>
          <w:rFonts w:asciiTheme="minorEastAsia" w:eastAsiaTheme="minorEastAsia" w:hAnsiTheme="minorEastAsia"/>
        </w:rPr>
        <w:t>秦之稱王自王其國耳，今破趙國則將王天下也。</w:t>
      </w:r>
      <w:r w:rsidR="00934453" w:rsidRPr="00D779F7">
        <w:rPr>
          <w:rStyle w:val="01Text"/>
          <w:rFonts w:asciiTheme="minorEastAsia" w:eastAsiaTheme="minorEastAsia" w:hAnsiTheme="minorEastAsia"/>
          <w:sz w:val="21"/>
        </w:rPr>
        <w:t>武安君為三公，君能為之下乎？雖欲無為之下，固不得已矣。秦嘗攻韓，圍邢丘，困上黨，</w:t>
      </w:r>
      <w:r w:rsidR="00934453" w:rsidRPr="00D779F7">
        <w:rPr>
          <w:rFonts w:asciiTheme="minorEastAsia" w:eastAsiaTheme="minorEastAsia" w:hAnsiTheme="minorEastAsia"/>
        </w:rPr>
        <w:t>四十九年通鑑書秦拔魏邢丘，豈其時邢丘之地固屬韓邪！</w:t>
      </w:r>
      <w:r w:rsidR="00934453" w:rsidRPr="00D779F7">
        <w:rPr>
          <w:rStyle w:val="01Text"/>
          <w:rFonts w:asciiTheme="minorEastAsia" w:eastAsiaTheme="minorEastAsia" w:hAnsiTheme="minorEastAsia"/>
          <w:sz w:val="21"/>
        </w:rPr>
        <w:t>上黨之民皆反為趙，天下不樂為秦民之日久矣。</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今亡趙，北地入燕，東地入齊，南地入韓、魏，則君之所得民無幾何人矣。不如因而割之，無以為武安君功也。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應侯言於秦王曰︰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秦兵勞，請許韓、趙之割地以和，且休士卒。</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王聽之，割韓垣雍、趙六城以和，</w:t>
      </w:r>
      <w:r w:rsidR="00934453" w:rsidRPr="00D779F7">
        <w:rPr>
          <w:rFonts w:asciiTheme="minorEastAsia" w:eastAsiaTheme="minorEastAsia" w:hAnsiTheme="minorEastAsia"/>
        </w:rPr>
        <w:t>應，於陵翻。司馬彪志︰河南卷縣有垣雍城，或曰古衡雍。註曰︰今縣所治城，是也。史記正義曰︰垣雍城，在今鄭州原武縣西北七里。雍，於用翻。</w:t>
      </w:r>
      <w:r w:rsidR="00934453" w:rsidRPr="00D779F7">
        <w:rPr>
          <w:rStyle w:val="01Text"/>
          <w:rFonts w:asciiTheme="minorEastAsia" w:eastAsiaTheme="minorEastAsia" w:hAnsiTheme="minorEastAsia"/>
          <w:sz w:val="21"/>
        </w:rPr>
        <w:t>正月，皆罷兵。</w:t>
      </w:r>
      <w:r w:rsidR="00934453" w:rsidRPr="00D779F7">
        <w:rPr>
          <w:rFonts w:asciiTheme="minorEastAsia" w:eastAsiaTheme="minorEastAsia" w:hAnsiTheme="minorEastAsia"/>
        </w:rPr>
        <w:t>觀此，則亦用十月為歲首，蓋因秦記而書之也。</w:t>
      </w:r>
      <w:r w:rsidR="00934453" w:rsidRPr="00D779F7">
        <w:rPr>
          <w:rStyle w:val="01Text"/>
          <w:rFonts w:asciiTheme="minorEastAsia" w:eastAsiaTheme="minorEastAsia" w:hAnsiTheme="minorEastAsia"/>
          <w:sz w:val="21"/>
        </w:rPr>
        <w:t>武安君由是與應侯有隙。</w:t>
      </w:r>
      <w:r w:rsidR="00934453" w:rsidRPr="00D779F7">
        <w:rPr>
          <w:rFonts w:asciiTheme="minorEastAsia" w:eastAsiaTheme="minorEastAsia" w:hAnsiTheme="minorEastAsia"/>
        </w:rPr>
        <w:t>為秦殺白起張本。</w:t>
      </w:r>
    </w:p>
    <w:p w:rsidR="00934453" w:rsidRPr="00D779F7" w:rsidRDefault="00934453" w:rsidP="00087F68">
      <w:pPr>
        <w:rPr>
          <w:rFonts w:asciiTheme="minorEastAsia" w:hAnsiTheme="minorEastAsia"/>
        </w:rPr>
      </w:pPr>
      <w:r w:rsidRPr="00D779F7">
        <w:rPr>
          <w:rFonts w:asciiTheme="minorEastAsia" w:hAnsiTheme="minorEastAsia"/>
        </w:rPr>
        <w:t>趙王將使趙郝約事於秦，割六縣。</w:t>
      </w:r>
      <w:r w:rsidRPr="00D779F7">
        <w:rPr>
          <w:rStyle w:val="00Text"/>
          <w:rFonts w:asciiTheme="minorEastAsia" w:hAnsiTheme="minorEastAsia"/>
        </w:rPr>
        <w:t>約事，約結和之事也。郝，音釋，徐廣曰︰一作</w:t>
      </w:r>
      <w:r w:rsidR="00C93935">
        <w:rPr>
          <w:rStyle w:val="00Text"/>
          <w:rFonts w:asciiTheme="minorEastAsia" w:hAnsiTheme="minorEastAsia"/>
        </w:rPr>
        <w:t>「</w:t>
      </w:r>
      <w:r w:rsidRPr="00D779F7">
        <w:rPr>
          <w:rStyle w:val="00Text"/>
          <w:rFonts w:asciiTheme="minorEastAsia" w:hAnsiTheme="minorEastAsia"/>
        </w:rPr>
        <w:t>赦</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虞卿謂趙王曰︰</w:t>
      </w:r>
      <w:r w:rsidR="00C93935">
        <w:rPr>
          <w:rFonts w:asciiTheme="minorEastAsia" w:hAnsiTheme="minorEastAsia"/>
        </w:rPr>
        <w:t>「</w:t>
      </w:r>
      <w:r w:rsidRPr="00D779F7">
        <w:rPr>
          <w:rFonts w:asciiTheme="minorEastAsia" w:hAnsiTheme="minorEastAsia"/>
        </w:rPr>
        <w:t>秦之攻王也，倦而歸乎？王以其力尚能進，愛王而弗攻乎？</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秦不遺餘力矣，必以倦而歸也。</w:t>
      </w:r>
      <w:r w:rsidR="00C93935">
        <w:rPr>
          <w:rFonts w:asciiTheme="minorEastAsia" w:hAnsiTheme="minorEastAsia"/>
        </w:rPr>
        <w:t>」</w:t>
      </w:r>
      <w:r w:rsidRPr="00D779F7">
        <w:rPr>
          <w:rStyle w:val="00Text"/>
          <w:rFonts w:asciiTheme="minorEastAsia" w:hAnsiTheme="minorEastAsia"/>
        </w:rPr>
        <w:t>遺，失也。</w:t>
      </w:r>
      <w:r w:rsidRPr="00D779F7">
        <w:rPr>
          <w:rFonts w:asciiTheme="minorEastAsia" w:hAnsiTheme="minorEastAsia"/>
        </w:rPr>
        <w:t>虞卿曰︰</w:t>
      </w:r>
      <w:r w:rsidR="00C93935">
        <w:rPr>
          <w:rFonts w:asciiTheme="minorEastAsia" w:hAnsiTheme="minorEastAsia"/>
        </w:rPr>
        <w:t>「</w:t>
      </w:r>
      <w:r w:rsidRPr="00D779F7">
        <w:rPr>
          <w:rFonts w:asciiTheme="minorEastAsia" w:hAnsiTheme="minorEastAsia"/>
        </w:rPr>
        <w:t>秦以其力攻其所不能取，倦而歸，王又以其力之所不能取以送之，是助秦自攻也。來年秦攻王，王無救矣。</w:t>
      </w:r>
      <w:r w:rsidR="00C93935">
        <w:rPr>
          <w:rFonts w:asciiTheme="minorEastAsia" w:hAnsiTheme="minorEastAsia"/>
        </w:rPr>
        <w:t>」</w:t>
      </w:r>
      <w:r w:rsidRPr="00D779F7">
        <w:rPr>
          <w:rStyle w:val="00Text"/>
          <w:rFonts w:asciiTheme="minorEastAsia" w:hAnsiTheme="minorEastAsia"/>
        </w:rPr>
        <w:t>言無救於講和之失計也。</w:t>
      </w:r>
      <w:r w:rsidRPr="00D779F7">
        <w:rPr>
          <w:rFonts w:asciiTheme="minorEastAsia" w:hAnsiTheme="minorEastAsia"/>
        </w:rPr>
        <w:t>趙王計未定，樓緩至趙，趙王與之計之。樓緩曰︰</w:t>
      </w:r>
      <w:r w:rsidR="00C93935">
        <w:rPr>
          <w:rFonts w:asciiTheme="minorEastAsia" w:hAnsiTheme="minorEastAsia"/>
        </w:rPr>
        <w:t>「</w:t>
      </w:r>
      <w:r w:rsidRPr="00D779F7">
        <w:rPr>
          <w:rFonts w:asciiTheme="minorEastAsia" w:hAnsiTheme="minorEastAsia"/>
        </w:rPr>
        <w:t>虞卿得其一，不得其二。秦、趙構難而天下皆說，</w:t>
      </w:r>
      <w:r w:rsidRPr="00D779F7">
        <w:rPr>
          <w:rStyle w:val="00Text"/>
          <w:rFonts w:asciiTheme="minorEastAsia" w:hAnsiTheme="minorEastAsia"/>
        </w:rPr>
        <w:t>難，乃旦翻。說，讀曰悅。</w:t>
      </w:r>
      <w:r w:rsidRPr="00D779F7">
        <w:rPr>
          <w:rFonts w:asciiTheme="minorEastAsia" w:hAnsiTheme="minorEastAsia"/>
        </w:rPr>
        <w:t>何也？曰︰</w:t>
      </w:r>
      <w:r w:rsidR="00C93935">
        <w:rPr>
          <w:rFonts w:asciiTheme="minorEastAsia" w:hAnsiTheme="minorEastAsia"/>
        </w:rPr>
        <w:t>『</w:t>
      </w:r>
      <w:r w:rsidRPr="00D779F7">
        <w:rPr>
          <w:rFonts w:asciiTheme="minorEastAsia" w:hAnsiTheme="minorEastAsia"/>
        </w:rPr>
        <w:t>吾且因強而乘弱矣。</w:t>
      </w:r>
      <w:r w:rsidR="00C93935">
        <w:rPr>
          <w:rFonts w:asciiTheme="minorEastAsia" w:hAnsiTheme="minorEastAsia"/>
        </w:rPr>
        <w:t>』</w:t>
      </w:r>
      <w:r w:rsidRPr="00D779F7">
        <w:rPr>
          <w:rFonts w:asciiTheme="minorEastAsia" w:hAnsiTheme="minorEastAsia"/>
        </w:rPr>
        <w:t>今趙不如亟割地為和以疑天下，</w:t>
      </w:r>
      <w:r w:rsidRPr="00D779F7">
        <w:rPr>
          <w:rStyle w:val="00Text"/>
          <w:rFonts w:asciiTheme="minorEastAsia" w:hAnsiTheme="minorEastAsia"/>
        </w:rPr>
        <w:t>緩謂趙與秦和，則天下疑趙有秦之援，將不敢乘弱而圖之。</w:t>
      </w:r>
      <w:r w:rsidRPr="00D779F7">
        <w:rPr>
          <w:rFonts w:asciiTheme="minorEastAsia" w:hAnsiTheme="minorEastAsia"/>
        </w:rPr>
        <w:t>慰秦之心。不然，天下將因秦之怒，乘趙之敝，瓜分之，趙且亡，何秦之圖乎！</w:t>
      </w:r>
      <w:r w:rsidR="00C93935">
        <w:rPr>
          <w:rFonts w:asciiTheme="minorEastAsia" w:hAnsiTheme="minorEastAsia"/>
        </w:rPr>
        <w:t>」</w:t>
      </w:r>
      <w:r w:rsidRPr="00D779F7">
        <w:rPr>
          <w:rFonts w:asciiTheme="minorEastAsia" w:hAnsiTheme="minorEastAsia"/>
        </w:rPr>
        <w:t>虞卿聞之，復見曰︰</w:t>
      </w:r>
      <w:r w:rsidR="00C93935">
        <w:rPr>
          <w:rFonts w:asciiTheme="minorEastAsia" w:hAnsiTheme="minorEastAsia"/>
        </w:rPr>
        <w:t>「</w:t>
      </w:r>
      <w:r w:rsidRPr="00D779F7">
        <w:rPr>
          <w:rFonts w:asciiTheme="minorEastAsia" w:hAnsiTheme="minorEastAsia"/>
        </w:rPr>
        <w:t>危哉樓子之計，是愈疑天下，</w:t>
      </w:r>
      <w:r w:rsidRPr="00D779F7">
        <w:rPr>
          <w:rStyle w:val="00Text"/>
          <w:rFonts w:asciiTheme="minorEastAsia" w:hAnsiTheme="minorEastAsia"/>
        </w:rPr>
        <w:t>復，扶又翻，又音如字。卿親謂趙與秦和，則天下愈疑而不肯親趙也。</w:t>
      </w:r>
      <w:r w:rsidRPr="00D779F7">
        <w:rPr>
          <w:rFonts w:asciiTheme="minorEastAsia" w:hAnsiTheme="minorEastAsia"/>
        </w:rPr>
        <w:t>而何慰秦之心哉！獨不言其示天下弱乎？且臣言勿與者，非固勿與而已也；秦索六城於王，而王以六城賂齊。齊，秦之深讎也，</w:t>
      </w:r>
      <w:r w:rsidRPr="00D779F7">
        <w:rPr>
          <w:rStyle w:val="00Text"/>
          <w:rFonts w:asciiTheme="minorEastAsia" w:hAnsiTheme="minorEastAsia"/>
        </w:rPr>
        <w:t>索，山客翻。齊自宣、湣以來，親楚而讎秦，孟嘗君嘗率諸侯伐秦至函谷。湣，讀曰閔。</w:t>
      </w:r>
      <w:r w:rsidRPr="00D779F7">
        <w:rPr>
          <w:rFonts w:asciiTheme="minorEastAsia" w:hAnsiTheme="minorEastAsia"/>
        </w:rPr>
        <w:t>其聽王不待辭之畢也。則是王失之於齊而取償於秦，而示天下有能為也。</w:t>
      </w:r>
      <w:r w:rsidRPr="00D779F7">
        <w:rPr>
          <w:rStyle w:val="00Text"/>
          <w:rFonts w:asciiTheme="minorEastAsia" w:hAnsiTheme="minorEastAsia"/>
        </w:rPr>
        <w:t>言趙失地於賂齊，而能攻秦，取其地以償所失。</w:t>
      </w:r>
      <w:r w:rsidRPr="00D779F7">
        <w:rPr>
          <w:rFonts w:asciiTheme="minorEastAsia" w:hAnsiTheme="minorEastAsia"/>
        </w:rPr>
        <w:t>王以此發聲，兵未窺於境，臣見秦之重賂至趙而反媾於王也。從秦為媾，韓、魏聞之，必盡重王，</w:t>
      </w:r>
      <w:r w:rsidRPr="00D779F7">
        <w:rPr>
          <w:rStyle w:val="00Text"/>
          <w:rFonts w:asciiTheme="minorEastAsia" w:hAnsiTheme="minorEastAsia"/>
        </w:rPr>
        <w:t>媾，居候翻。說文︰媾，重婚也。引易</w:t>
      </w:r>
      <w:r w:rsidR="00C93935">
        <w:rPr>
          <w:rStyle w:val="00Text"/>
          <w:rFonts w:asciiTheme="minorEastAsia" w:hAnsiTheme="minorEastAsia"/>
        </w:rPr>
        <w:t>「</w:t>
      </w:r>
      <w:r w:rsidRPr="00D779F7">
        <w:rPr>
          <w:rStyle w:val="00Text"/>
          <w:rFonts w:asciiTheme="minorEastAsia" w:hAnsiTheme="minorEastAsia"/>
        </w:rPr>
        <w:t>匪寇婚媾</w:t>
      </w:r>
      <w:r w:rsidR="00C93935">
        <w:rPr>
          <w:rStyle w:val="00Text"/>
          <w:rFonts w:asciiTheme="minorEastAsia" w:hAnsiTheme="minorEastAsia"/>
        </w:rPr>
        <w:t>」</w:t>
      </w:r>
      <w:r w:rsidRPr="00D779F7">
        <w:rPr>
          <w:rStyle w:val="00Text"/>
          <w:rFonts w:asciiTheme="minorEastAsia" w:hAnsiTheme="minorEastAsia"/>
        </w:rPr>
        <w:t>。夫已婚而夫妻反目而不和，旣而復和者為媾。此言秦、趙為寇讎而交兵，至今而復和，故以媾為言也。重，直隴翻。</w:t>
      </w:r>
      <w:r w:rsidRPr="00D779F7">
        <w:rPr>
          <w:rFonts w:asciiTheme="minorEastAsia" w:hAnsiTheme="minorEastAsia"/>
        </w:rPr>
        <w:t>是王一舉而結三國之親而與秦易道也。</w:t>
      </w:r>
      <w:r w:rsidR="00C93935">
        <w:rPr>
          <w:rFonts w:asciiTheme="minorEastAsia" w:hAnsiTheme="minorEastAsia"/>
        </w:rPr>
        <w:t>」</w:t>
      </w:r>
      <w:r w:rsidRPr="00D779F7">
        <w:rPr>
          <w:rStyle w:val="00Text"/>
          <w:rFonts w:asciiTheme="minorEastAsia" w:hAnsiTheme="minorEastAsia"/>
        </w:rPr>
        <w:t>秦脅韓、魏使事秦，趙結韓、魏使親趙，是與秦易道。易，音如字。</w:t>
      </w:r>
      <w:r w:rsidRPr="00D779F7">
        <w:rPr>
          <w:rFonts w:asciiTheme="minorEastAsia" w:hAnsiTheme="minorEastAsia"/>
        </w:rPr>
        <w:t>趙王曰︰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使虞卿東見齊王，與之謀秦。虞卿未返，秦使者已在趙矣。</w:t>
      </w:r>
      <w:r w:rsidRPr="00D779F7">
        <w:rPr>
          <w:rStyle w:val="00Text"/>
          <w:rFonts w:asciiTheme="minorEastAsia" w:hAnsiTheme="minorEastAsia"/>
        </w:rPr>
        <w:t>求和於趙也。使，疏吏翻。</w:t>
      </w:r>
      <w:r w:rsidRPr="00D779F7">
        <w:rPr>
          <w:rFonts w:asciiTheme="minorEastAsia" w:hAnsiTheme="minorEastAsia"/>
        </w:rPr>
        <w:t>樓緩聞之，亡去。趙王封虞卿以一城。</w:t>
      </w:r>
    </w:p>
    <w:p w:rsidR="00934453" w:rsidRPr="00D779F7" w:rsidRDefault="00934453" w:rsidP="00087F68">
      <w:pPr>
        <w:rPr>
          <w:rFonts w:asciiTheme="minorEastAsia" w:hAnsiTheme="minorEastAsia"/>
        </w:rPr>
      </w:pPr>
      <w:r w:rsidRPr="00D779F7">
        <w:rPr>
          <w:rFonts w:asciiTheme="minorEastAsia" w:hAnsiTheme="minorEastAsia"/>
        </w:rPr>
        <w:t>秦之始伐趙也，魏王問於</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於</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諸</w:t>
      </w:r>
      <w:r w:rsidR="00C93935">
        <w:rPr>
          <w:rStyle w:val="00Text"/>
          <w:rFonts w:asciiTheme="minorEastAsia" w:hAnsiTheme="minorEastAsia"/>
        </w:rPr>
        <w:t>」</w:t>
      </w:r>
      <w:r w:rsidRPr="00D779F7">
        <w:rPr>
          <w:rStyle w:val="00Text"/>
          <w:rFonts w:asciiTheme="minorEastAsia" w:hAnsiTheme="minorEastAsia"/>
        </w:rPr>
        <w:t>字；乙十一行本同；孔本同；退齋校同。</w:t>
      </w:r>
      <w:r w:rsidR="00C93935">
        <w:rPr>
          <w:rStyle w:val="00Text"/>
          <w:rFonts w:asciiTheme="minorEastAsia" w:hAnsiTheme="minorEastAsia"/>
        </w:rPr>
        <w:t>』</w:t>
      </w:r>
      <w:r w:rsidRPr="00D779F7">
        <w:rPr>
          <w:rFonts w:asciiTheme="minorEastAsia" w:hAnsiTheme="minorEastAsia"/>
        </w:rPr>
        <w:t>大夫，皆以為秦伐趙，於魏便。孔斌曰︰</w:t>
      </w:r>
      <w:r w:rsidRPr="00D779F7">
        <w:rPr>
          <w:rStyle w:val="00Text"/>
          <w:rFonts w:asciiTheme="minorEastAsia" w:hAnsiTheme="minorEastAsia"/>
        </w:rPr>
        <w:t>斌，悲巾翻。</w:t>
      </w:r>
      <w:r w:rsidR="00C93935">
        <w:rPr>
          <w:rFonts w:asciiTheme="minorEastAsia" w:hAnsiTheme="minorEastAsia"/>
        </w:rPr>
        <w:t>「</w:t>
      </w:r>
      <w:r w:rsidRPr="00D779F7">
        <w:rPr>
          <w:rFonts w:asciiTheme="minorEastAsia" w:hAnsiTheme="minorEastAsia"/>
        </w:rPr>
        <w:t>何謂也？</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勝趙，則吾因而服焉；不勝趙，則可承敝而擊之。</w:t>
      </w:r>
      <w:r w:rsidR="00C93935">
        <w:rPr>
          <w:rFonts w:asciiTheme="minorEastAsia" w:hAnsiTheme="minorEastAsia"/>
        </w:rPr>
        <w:t>」</w:t>
      </w:r>
      <w:r w:rsidRPr="00D779F7">
        <w:rPr>
          <w:rFonts w:asciiTheme="minorEastAsia" w:hAnsiTheme="minorEastAsia"/>
        </w:rPr>
        <w:t>子順曰︰</w:t>
      </w:r>
      <w:r w:rsidR="00C93935">
        <w:rPr>
          <w:rFonts w:asciiTheme="minorEastAsia" w:hAnsiTheme="minorEastAsia"/>
        </w:rPr>
        <w:t>「</w:t>
      </w:r>
      <w:r w:rsidRPr="00D779F7">
        <w:rPr>
          <w:rFonts w:asciiTheme="minorEastAsia" w:hAnsiTheme="minorEastAsia"/>
        </w:rPr>
        <w:t>不然。秦自孝公以來，戰未嘗屈，今又屬其良將，</w:t>
      </w:r>
      <w:r w:rsidRPr="00D779F7">
        <w:rPr>
          <w:rStyle w:val="00Text"/>
          <w:rFonts w:asciiTheme="minorEastAsia" w:hAnsiTheme="minorEastAsia"/>
        </w:rPr>
        <w:t>良將，謂白起也。屬，之欲翻。將，卽亮翻。</w:t>
      </w:r>
      <w:r w:rsidRPr="00D779F7">
        <w:rPr>
          <w:rFonts w:asciiTheme="minorEastAsia" w:hAnsiTheme="minorEastAsia"/>
        </w:rPr>
        <w:t>何敝之承！</w:t>
      </w:r>
      <w:r w:rsidR="00C93935">
        <w:rPr>
          <w:rFonts w:asciiTheme="minorEastAsia" w:hAnsiTheme="minorEastAsia"/>
        </w:rPr>
        <w:t>」</w:t>
      </w:r>
      <w:r w:rsidRPr="00D779F7">
        <w:rPr>
          <w:rFonts w:asciiTheme="minorEastAsia" w:hAnsiTheme="minorEastAsia"/>
        </w:rPr>
        <w:t>大夫曰︰</w:t>
      </w:r>
      <w:r w:rsidR="00C93935">
        <w:rPr>
          <w:rFonts w:asciiTheme="minorEastAsia" w:hAnsiTheme="minorEastAsia"/>
        </w:rPr>
        <w:t>「</w:t>
      </w:r>
      <w:r w:rsidRPr="00D779F7">
        <w:rPr>
          <w:rFonts w:asciiTheme="minorEastAsia" w:hAnsiTheme="minorEastAsia"/>
        </w:rPr>
        <w:t>縱其勝趙，於我何損？鄰之羞，國之福也。</w:t>
      </w:r>
      <w:r w:rsidR="00C93935">
        <w:rPr>
          <w:rFonts w:asciiTheme="minorEastAsia" w:hAnsiTheme="minorEastAsia"/>
        </w:rPr>
        <w:t>」</w:t>
      </w:r>
      <w:r w:rsidRPr="00D779F7">
        <w:rPr>
          <w:rFonts w:asciiTheme="minorEastAsia" w:hAnsiTheme="minorEastAsia"/>
        </w:rPr>
        <w:t>子順曰︰</w:t>
      </w:r>
      <w:r w:rsidR="00C93935">
        <w:rPr>
          <w:rFonts w:asciiTheme="minorEastAsia" w:hAnsiTheme="minorEastAsia"/>
        </w:rPr>
        <w:t>「</w:t>
      </w:r>
      <w:r w:rsidRPr="00D779F7">
        <w:rPr>
          <w:rFonts w:asciiTheme="minorEastAsia" w:hAnsiTheme="minorEastAsia"/>
        </w:rPr>
        <w:t>秦，貪暴之國也，勝趙，必復他求，</w:t>
      </w:r>
      <w:r w:rsidRPr="00D779F7">
        <w:rPr>
          <w:rStyle w:val="00Text"/>
          <w:rFonts w:asciiTheme="minorEastAsia" w:hAnsiTheme="minorEastAsia"/>
        </w:rPr>
        <w:t>復，扶又翻。</w:t>
      </w:r>
      <w:r w:rsidRPr="00D779F7">
        <w:rPr>
          <w:rFonts w:asciiTheme="minorEastAsia" w:hAnsiTheme="minorEastAsia"/>
        </w:rPr>
        <w:t>吾恐於時魏受其師也。</w:t>
      </w:r>
      <w:r w:rsidRPr="00D779F7">
        <w:rPr>
          <w:rStyle w:val="00Text"/>
          <w:rFonts w:asciiTheme="minorEastAsia" w:hAnsiTheme="minorEastAsia"/>
        </w:rPr>
        <w:t>於時，猶言於此時也。</w:t>
      </w:r>
      <w:r w:rsidRPr="00D779F7">
        <w:rPr>
          <w:rFonts w:asciiTheme="minorEastAsia" w:hAnsiTheme="minorEastAsia"/>
        </w:rPr>
        <w:t>先人有言︰燕雀處屋，</w:t>
      </w:r>
      <w:r w:rsidRPr="00D779F7">
        <w:rPr>
          <w:rStyle w:val="00Text"/>
          <w:rFonts w:asciiTheme="minorEastAsia" w:hAnsiTheme="minorEastAsia"/>
        </w:rPr>
        <w:t>處，昌呂翻。</w:t>
      </w:r>
      <w:r w:rsidRPr="00D779F7">
        <w:rPr>
          <w:rFonts w:asciiTheme="minorEastAsia" w:hAnsiTheme="minorEastAsia"/>
        </w:rPr>
        <w:t>子母相哺，呴呴焉相樂也，</w:t>
      </w:r>
      <w:r w:rsidRPr="00D779F7">
        <w:rPr>
          <w:rStyle w:val="00Text"/>
          <w:rFonts w:asciiTheme="minorEastAsia" w:hAnsiTheme="minorEastAsia"/>
        </w:rPr>
        <w:t>哺，音步。呴，或作姁，音況羽翻；康吁句切。樂，音洛。</w:t>
      </w:r>
      <w:r w:rsidRPr="00D779F7">
        <w:rPr>
          <w:rFonts w:asciiTheme="minorEastAsia" w:hAnsiTheme="minorEastAsia"/>
        </w:rPr>
        <w:t>自以為安矣。竈突炎上，</w:t>
      </w:r>
      <w:r w:rsidRPr="00D779F7">
        <w:rPr>
          <w:rStyle w:val="00Text"/>
          <w:rFonts w:asciiTheme="minorEastAsia" w:hAnsiTheme="minorEastAsia"/>
        </w:rPr>
        <w:t>突，陀忽翻。竈窗謂之突。陸德明曰︰上，時掌翻，又如字。</w:t>
      </w:r>
      <w:r w:rsidRPr="00D779F7">
        <w:rPr>
          <w:rFonts w:asciiTheme="minorEastAsia" w:hAnsiTheme="minorEastAsia"/>
        </w:rPr>
        <w:t>棟宇將焚，燕雀顏不變，不知禍之將及己也。今子不悟趙破患將及己，可以人而同於燕雀乎！</w:t>
      </w:r>
      <w:r w:rsidR="00C93935">
        <w:rPr>
          <w:rFonts w:asciiTheme="minorEastAsia" w:hAnsiTheme="minorEastAsia"/>
        </w:rPr>
        <w:t>」</w:t>
      </w:r>
      <w:r w:rsidRPr="00D779F7">
        <w:rPr>
          <w:rFonts w:asciiTheme="minorEastAsia" w:hAnsiTheme="minorEastAsia"/>
        </w:rPr>
        <w:t>子順者，孔子六世孫也。</w:t>
      </w:r>
      <w:r w:rsidRPr="00D779F7">
        <w:rPr>
          <w:rStyle w:val="00Text"/>
          <w:rFonts w:asciiTheme="minorEastAsia" w:hAnsiTheme="minorEastAsia"/>
        </w:rPr>
        <w:t>孔子生伯魚，伯魚生子思，子思生子上，子上生子家，子家生子京，子京生子高，子高生子順。</w:t>
      </w:r>
      <w:r w:rsidRPr="00D779F7">
        <w:rPr>
          <w:rFonts w:asciiTheme="minorEastAsia" w:hAnsiTheme="minorEastAsia"/>
        </w:rPr>
        <w:t>初，魏王聞子順賢，遣使者奉黃金束帛，聘以為相。</w:t>
      </w:r>
      <w:r w:rsidRPr="00D779F7">
        <w:rPr>
          <w:rStyle w:val="00Text"/>
          <w:rFonts w:asciiTheme="minorEastAsia" w:hAnsiTheme="minorEastAsia"/>
        </w:rPr>
        <w:t>使，疏吏翻。相，息亮翻。</w:t>
      </w:r>
      <w:r w:rsidRPr="00D779F7">
        <w:rPr>
          <w:rFonts w:asciiTheme="minorEastAsia" w:hAnsiTheme="minorEastAsia"/>
        </w:rPr>
        <w:t>子順</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順</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謂使者</w:t>
      </w:r>
      <w:r w:rsidR="00C93935">
        <w:rPr>
          <w:rStyle w:val="00Text"/>
          <w:rFonts w:asciiTheme="minorEastAsia" w:hAnsiTheme="minorEastAsia"/>
        </w:rPr>
        <w:t>」</w:t>
      </w:r>
      <w:r w:rsidRPr="00D779F7">
        <w:rPr>
          <w:rStyle w:val="00Text"/>
          <w:rFonts w:asciiTheme="minorEastAsia" w:hAnsiTheme="minorEastAsia"/>
        </w:rPr>
        <w:t>三字；乙十一行本同；孔本同；張校同；退齋校同。</w:t>
      </w:r>
      <w:r w:rsidR="00C93935">
        <w:rPr>
          <w:rStyle w:val="00Text"/>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若王能信用吾道，吾道固為治世也，</w:t>
      </w:r>
      <w:r w:rsidRPr="00D779F7">
        <w:rPr>
          <w:rStyle w:val="00Text"/>
          <w:rFonts w:asciiTheme="minorEastAsia" w:hAnsiTheme="minorEastAsia"/>
        </w:rPr>
        <w:t>為，於偽翻。治，直之翻。</w:t>
      </w:r>
      <w:r w:rsidRPr="00D779F7">
        <w:rPr>
          <w:rFonts w:asciiTheme="minorEastAsia" w:hAnsiTheme="minorEastAsia"/>
        </w:rPr>
        <w:t>雖蔬食飲水，吾猶為之。若徒欲制服吾身，委以重祿，吾猶一夫耳，魏王奚少於一夫！</w:t>
      </w:r>
      <w:r w:rsidR="00C93935">
        <w:rPr>
          <w:rFonts w:asciiTheme="minorEastAsia" w:hAnsiTheme="minorEastAsia"/>
        </w:rPr>
        <w:t>」</w:t>
      </w:r>
      <w:r w:rsidRPr="00D779F7">
        <w:rPr>
          <w:rStyle w:val="00Text"/>
          <w:rFonts w:asciiTheme="minorEastAsia" w:hAnsiTheme="minorEastAsia"/>
        </w:rPr>
        <w:t>食，祥吏翻。少，始紹翻。</w:t>
      </w:r>
      <w:r w:rsidRPr="00D779F7">
        <w:rPr>
          <w:rFonts w:asciiTheme="minorEastAsia" w:hAnsiTheme="minorEastAsia"/>
        </w:rPr>
        <w:t>使者固請，子順乃之魏；</w:t>
      </w:r>
      <w:r w:rsidRPr="00D779F7">
        <w:rPr>
          <w:rStyle w:val="00Text"/>
          <w:rFonts w:asciiTheme="minorEastAsia" w:hAnsiTheme="minorEastAsia"/>
        </w:rPr>
        <w:t>之，如也，往也。</w:t>
      </w:r>
      <w:r w:rsidRPr="00D779F7">
        <w:rPr>
          <w:rFonts w:asciiTheme="minorEastAsia" w:hAnsiTheme="minorEastAsia"/>
        </w:rPr>
        <w:t>魏王郊迎以為相。子順改嬖寵之官以事賢才，奪無任之祿以賜有功。</w:t>
      </w:r>
      <w:r w:rsidRPr="00D779F7">
        <w:rPr>
          <w:rStyle w:val="00Text"/>
          <w:rFonts w:asciiTheme="minorEastAsia" w:hAnsiTheme="minorEastAsia"/>
        </w:rPr>
        <w:t>嬖，卑義翻，又博計翻。無任之祿，謂不任事而食祿者。</w:t>
      </w:r>
      <w:r w:rsidRPr="00D779F7">
        <w:rPr>
          <w:rFonts w:asciiTheme="minorEastAsia" w:hAnsiTheme="minorEastAsia"/>
        </w:rPr>
        <w:t>諸喪職</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職</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秩</w:t>
      </w:r>
      <w:r w:rsidR="00C93935">
        <w:rPr>
          <w:rStyle w:val="00Text"/>
          <w:rFonts w:asciiTheme="minorEastAsia" w:hAnsiTheme="minorEastAsia"/>
        </w:rPr>
        <w:t>」</w:t>
      </w:r>
      <w:r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Pr="00D779F7">
        <w:rPr>
          <w:rFonts w:asciiTheme="minorEastAsia" w:hAnsiTheme="minorEastAsia"/>
        </w:rPr>
        <w:t>者咸不悅，乃造謗言。</w:t>
      </w:r>
      <w:r w:rsidRPr="00D779F7">
        <w:rPr>
          <w:rStyle w:val="00Text"/>
          <w:rFonts w:asciiTheme="minorEastAsia" w:hAnsiTheme="minorEastAsia"/>
        </w:rPr>
        <w:t>喪，息浪翻。</w:t>
      </w:r>
      <w:r w:rsidRPr="00D779F7">
        <w:rPr>
          <w:rFonts w:asciiTheme="minorEastAsia" w:hAnsiTheme="minorEastAsia"/>
        </w:rPr>
        <w:t>文咨以告子順。</w:t>
      </w:r>
      <w:r w:rsidRPr="00D779F7">
        <w:rPr>
          <w:rStyle w:val="00Text"/>
          <w:rFonts w:asciiTheme="minorEastAsia" w:hAnsiTheme="minorEastAsia"/>
        </w:rPr>
        <w:t>文，姓也。越有大夫文種。</w:t>
      </w:r>
      <w:r w:rsidRPr="00D779F7">
        <w:rPr>
          <w:rFonts w:asciiTheme="minorEastAsia" w:hAnsiTheme="minorEastAsia"/>
        </w:rPr>
        <w:t>子順曰︰</w:t>
      </w:r>
      <w:r w:rsidR="00C93935">
        <w:rPr>
          <w:rFonts w:asciiTheme="minorEastAsia" w:hAnsiTheme="minorEastAsia"/>
        </w:rPr>
        <w:t>「</w:t>
      </w:r>
      <w:r w:rsidRPr="00D779F7">
        <w:rPr>
          <w:rFonts w:asciiTheme="minorEastAsia" w:hAnsiTheme="minorEastAsia"/>
        </w:rPr>
        <w:t>民之不可與慮始久矣！古之善為政者，其初不能無謗。子產相鄭，三年而後謗止；</w:t>
      </w:r>
      <w:r w:rsidRPr="00D779F7">
        <w:rPr>
          <w:rStyle w:val="00Text"/>
          <w:rFonts w:asciiTheme="minorEastAsia" w:hAnsiTheme="minorEastAsia"/>
        </w:rPr>
        <w:t>左傳︰子產相鄭一年，輿人誦之曰︰</w:t>
      </w:r>
      <w:r w:rsidR="00C93935">
        <w:rPr>
          <w:rStyle w:val="00Text"/>
          <w:rFonts w:asciiTheme="minorEastAsia" w:hAnsiTheme="minorEastAsia"/>
        </w:rPr>
        <w:t>「</w:t>
      </w:r>
      <w:r w:rsidRPr="00D779F7">
        <w:rPr>
          <w:rStyle w:val="00Text"/>
          <w:rFonts w:asciiTheme="minorEastAsia" w:hAnsiTheme="minorEastAsia"/>
        </w:rPr>
        <w:t>取我衣冠而褚之，取我田疇而伍之。孰殺子產，吾其與之！</w:t>
      </w:r>
      <w:r w:rsidR="00C93935">
        <w:rPr>
          <w:rStyle w:val="00Text"/>
          <w:rFonts w:asciiTheme="minorEastAsia" w:hAnsiTheme="minorEastAsia"/>
        </w:rPr>
        <w:t>」</w:t>
      </w:r>
      <w:r w:rsidRPr="00D779F7">
        <w:rPr>
          <w:rStyle w:val="00Text"/>
          <w:rFonts w:asciiTheme="minorEastAsia" w:hAnsiTheme="minorEastAsia"/>
        </w:rPr>
        <w:t>及三年，又誦之曰︰</w:t>
      </w:r>
      <w:r w:rsidR="00C93935">
        <w:rPr>
          <w:rStyle w:val="00Text"/>
          <w:rFonts w:asciiTheme="minorEastAsia" w:hAnsiTheme="minorEastAsia"/>
        </w:rPr>
        <w:t>「</w:t>
      </w:r>
      <w:r w:rsidRPr="00D779F7">
        <w:rPr>
          <w:rStyle w:val="00Text"/>
          <w:rFonts w:asciiTheme="minorEastAsia" w:hAnsiTheme="minorEastAsia"/>
        </w:rPr>
        <w:t>我有子弟，子產誨之；我有田疇，子產殖之。子產而死，誰其嗣之！</w:t>
      </w:r>
      <w:r w:rsidR="00C93935">
        <w:rPr>
          <w:rStyle w:val="00Text"/>
          <w:rFonts w:asciiTheme="minorEastAsia" w:hAnsiTheme="minorEastAsia"/>
        </w:rPr>
        <w:t>」</w:t>
      </w:r>
      <w:r w:rsidRPr="00D779F7">
        <w:rPr>
          <w:rStyle w:val="00Text"/>
          <w:rFonts w:asciiTheme="minorEastAsia" w:hAnsiTheme="minorEastAsia"/>
        </w:rPr>
        <w:t>褚，丁呂翻。褚，所以貯藏衣物。左傳︰鄭賈人慾脫智罃，將置諸褚中而出。</w:t>
      </w:r>
      <w:r w:rsidRPr="00D779F7">
        <w:rPr>
          <w:rFonts w:asciiTheme="minorEastAsia" w:hAnsiTheme="minorEastAsia"/>
        </w:rPr>
        <w:t>吾先君之相魯，三月而後謗止。今吾為政日新，雖不能及賢，庸知謗乎！</w:t>
      </w:r>
      <w:r w:rsidR="00C93935">
        <w:rPr>
          <w:rFonts w:asciiTheme="minorEastAsia" w:hAnsiTheme="minorEastAsia"/>
        </w:rPr>
        <w:t>」</w:t>
      </w:r>
      <w:r w:rsidRPr="00D779F7">
        <w:rPr>
          <w:rFonts w:asciiTheme="minorEastAsia" w:hAnsiTheme="minorEastAsia"/>
        </w:rPr>
        <w:t>文咨曰︰</w:t>
      </w:r>
      <w:r w:rsidR="00C93935">
        <w:rPr>
          <w:rFonts w:asciiTheme="minorEastAsia" w:hAnsiTheme="minorEastAsia"/>
        </w:rPr>
        <w:t>「</w:t>
      </w:r>
      <w:r w:rsidRPr="00D779F7">
        <w:rPr>
          <w:rFonts w:asciiTheme="minorEastAsia" w:hAnsiTheme="minorEastAsia"/>
        </w:rPr>
        <w:t>未識先君之謗何也？</w:t>
      </w:r>
      <w:r w:rsidR="00C93935">
        <w:rPr>
          <w:rFonts w:asciiTheme="minorEastAsia" w:hAnsiTheme="minorEastAsia"/>
        </w:rPr>
        <w:t>」</w:t>
      </w:r>
      <w:r w:rsidRPr="00D779F7">
        <w:rPr>
          <w:rFonts w:asciiTheme="minorEastAsia" w:hAnsiTheme="minorEastAsia"/>
        </w:rPr>
        <w:t>子順曰︰</w:t>
      </w:r>
      <w:r w:rsidR="00C93935">
        <w:rPr>
          <w:rFonts w:asciiTheme="minorEastAsia" w:hAnsiTheme="minorEastAsia"/>
        </w:rPr>
        <w:t>「</w:t>
      </w:r>
      <w:r w:rsidRPr="00D779F7">
        <w:rPr>
          <w:rFonts w:asciiTheme="minorEastAsia" w:hAnsiTheme="minorEastAsia"/>
        </w:rPr>
        <w:t>先君相魯，人誦之曰︰</w:t>
      </w:r>
      <w:r w:rsidR="00C93935">
        <w:rPr>
          <w:rFonts w:asciiTheme="minorEastAsia" w:hAnsiTheme="minorEastAsia"/>
        </w:rPr>
        <w:t>『</w:t>
      </w:r>
      <w:r w:rsidRPr="00D779F7">
        <w:rPr>
          <w:rFonts w:asciiTheme="minorEastAsia" w:hAnsiTheme="minorEastAsia"/>
        </w:rPr>
        <w:t>麛裘而芾，投之無戾。芾而麛裘，投之無郵。</w:t>
      </w:r>
      <w:r w:rsidR="00C93935">
        <w:rPr>
          <w:rFonts w:asciiTheme="minorEastAsia" w:hAnsiTheme="minorEastAsia"/>
        </w:rPr>
        <w:t>』</w:t>
      </w:r>
      <w:r w:rsidRPr="00D779F7">
        <w:rPr>
          <w:rFonts w:asciiTheme="minorEastAsia" w:hAnsiTheme="minorEastAsia"/>
        </w:rPr>
        <w:t>及三月，政化旣成，民又誦曰︰</w:t>
      </w:r>
      <w:r w:rsidR="00C93935">
        <w:rPr>
          <w:rFonts w:asciiTheme="minorEastAsia" w:hAnsiTheme="minorEastAsia"/>
        </w:rPr>
        <w:t>『</w:t>
      </w:r>
      <w:r w:rsidRPr="00D779F7">
        <w:rPr>
          <w:rFonts w:asciiTheme="minorEastAsia" w:hAnsiTheme="minorEastAsia"/>
        </w:rPr>
        <w:t>裘衣章甫，實獲我所。章甫裘衣，惠我無私。</w:t>
      </w:r>
      <w:r w:rsidR="00C93935">
        <w:rPr>
          <w:rFonts w:asciiTheme="minorEastAsia" w:hAnsiTheme="minorEastAsia"/>
        </w:rPr>
        <w:t>』」</w:t>
      </w:r>
      <w:r w:rsidRPr="00D779F7">
        <w:rPr>
          <w:rStyle w:val="00Text"/>
          <w:rFonts w:asciiTheme="minorEastAsia" w:hAnsiTheme="minorEastAsia"/>
        </w:rPr>
        <w:t>麛，鹿子也，以其皮為裘。記曰︰一命縕芾、黝珩，再命赤芾、黝珩，三命赤芾、蔥珩。大夫以上赤芾、乘軒。戾，罪也。郵，與尤同，過也。章甫，殷冠。孔子曰︰</w:t>
      </w:r>
      <w:r w:rsidR="00C93935">
        <w:rPr>
          <w:rStyle w:val="00Text"/>
          <w:rFonts w:asciiTheme="minorEastAsia" w:hAnsiTheme="minorEastAsia"/>
        </w:rPr>
        <w:t>「</w:t>
      </w:r>
      <w:r w:rsidRPr="00D779F7">
        <w:rPr>
          <w:rStyle w:val="00Text"/>
          <w:rFonts w:asciiTheme="minorEastAsia" w:hAnsiTheme="minorEastAsia"/>
        </w:rPr>
        <w:t>丘長居宋，冠章甫之冠。</w:t>
      </w:r>
      <w:r w:rsidR="00C93935">
        <w:rPr>
          <w:rStyle w:val="00Text"/>
          <w:rFonts w:asciiTheme="minorEastAsia" w:hAnsiTheme="minorEastAsia"/>
        </w:rPr>
        <w:t>」</w:t>
      </w:r>
      <w:r w:rsidRPr="00D779F7">
        <w:rPr>
          <w:rStyle w:val="00Text"/>
          <w:rFonts w:asciiTheme="minorEastAsia" w:hAnsiTheme="minorEastAsia"/>
        </w:rPr>
        <w:t>古者大夫羔裘以居，狐裘以朝，麛裘而芾，謂芾與麛裘相稱也。刺孔子裘衣而章甫，言孔子相魯能行古之道也。麛，莫兮翻；康綿披切。芾，分勿翻；協韻方蓋翻。戾，郞計翻；康曰︰力結切，曲也，音義非。</w:t>
      </w:r>
      <w:r w:rsidRPr="00D779F7">
        <w:rPr>
          <w:rFonts w:asciiTheme="minorEastAsia" w:hAnsiTheme="minorEastAsia"/>
        </w:rPr>
        <w:t>文咨喜曰︰</w:t>
      </w:r>
      <w:r w:rsidR="00C93935">
        <w:rPr>
          <w:rFonts w:asciiTheme="minorEastAsia" w:hAnsiTheme="minorEastAsia"/>
        </w:rPr>
        <w:t>「</w:t>
      </w:r>
      <w:r w:rsidRPr="00D779F7">
        <w:rPr>
          <w:rFonts w:asciiTheme="minorEastAsia" w:hAnsiTheme="minorEastAsia"/>
        </w:rPr>
        <w:t>乃今知先生不異乎聖賢矣。</w:t>
      </w:r>
      <w:r w:rsidR="00C93935">
        <w:rPr>
          <w:rFonts w:asciiTheme="minorEastAsia" w:hAnsiTheme="minorEastAsia"/>
        </w:rPr>
        <w:t>」</w:t>
      </w:r>
      <w:r w:rsidRPr="00D779F7">
        <w:rPr>
          <w:rFonts w:asciiTheme="minorEastAsia" w:hAnsiTheme="minorEastAsia"/>
        </w:rPr>
        <w:t>子順相魏凡九月，陳大計輒不用，乃喟然曰︰</w:t>
      </w:r>
      <w:r w:rsidRPr="00D779F7">
        <w:rPr>
          <w:rStyle w:val="00Text"/>
          <w:rFonts w:asciiTheme="minorEastAsia" w:hAnsiTheme="minorEastAsia"/>
        </w:rPr>
        <w:t>喟，去貴翻。喟然，發歎之聲。</w:t>
      </w:r>
      <w:r w:rsidR="00C93935">
        <w:rPr>
          <w:rFonts w:asciiTheme="minorEastAsia" w:hAnsiTheme="minorEastAsia"/>
        </w:rPr>
        <w:t>「</w:t>
      </w:r>
      <w:r w:rsidRPr="00D779F7">
        <w:rPr>
          <w:rFonts w:asciiTheme="minorEastAsia" w:hAnsiTheme="minorEastAsia"/>
        </w:rPr>
        <w:t>言不見用，是吾言之不當也。言不當於主，</w:t>
      </w:r>
      <w:r w:rsidRPr="00D779F7">
        <w:rPr>
          <w:rStyle w:val="00Text"/>
          <w:rFonts w:asciiTheme="minorEastAsia" w:hAnsiTheme="minorEastAsia"/>
        </w:rPr>
        <w:t>當，丁浪翻。</w:t>
      </w:r>
      <w:r w:rsidRPr="00D779F7">
        <w:rPr>
          <w:rFonts w:asciiTheme="minorEastAsia" w:hAnsiTheme="minorEastAsia"/>
        </w:rPr>
        <w:t>居人之官，食人之祿，是尸利素餐，吾罪深矣！</w:t>
      </w:r>
      <w:r w:rsidR="00C93935">
        <w:rPr>
          <w:rFonts w:asciiTheme="minorEastAsia" w:hAnsiTheme="minorEastAsia"/>
        </w:rPr>
        <w:t>」</w:t>
      </w:r>
      <w:r w:rsidRPr="00D779F7">
        <w:rPr>
          <w:rStyle w:val="00Text"/>
          <w:rFonts w:asciiTheme="minorEastAsia" w:hAnsiTheme="minorEastAsia"/>
        </w:rPr>
        <w:t>尸，主也。素，空也。尸利，言仕不能行道而主於利也。素餐，言空食君之祿而不能有所為也。</w:t>
      </w:r>
      <w:r w:rsidRPr="00D779F7">
        <w:rPr>
          <w:rFonts w:asciiTheme="minorEastAsia" w:hAnsiTheme="minorEastAsia"/>
        </w:rPr>
        <w:t>退而以病致仕。</w:t>
      </w:r>
      <w:r w:rsidRPr="00D779F7">
        <w:rPr>
          <w:rStyle w:val="00Text"/>
          <w:rFonts w:asciiTheme="minorEastAsia" w:hAnsiTheme="minorEastAsia"/>
        </w:rPr>
        <w:t>致仕，言致其仕事。</w:t>
      </w:r>
      <w:r w:rsidRPr="00D779F7">
        <w:rPr>
          <w:rFonts w:asciiTheme="minorEastAsia" w:hAnsiTheme="minorEastAsia"/>
        </w:rPr>
        <w:t>人謂子順曰︰</w:t>
      </w:r>
      <w:r w:rsidR="00C93935">
        <w:rPr>
          <w:rFonts w:asciiTheme="minorEastAsia" w:hAnsiTheme="minorEastAsia"/>
        </w:rPr>
        <w:t>「</w:t>
      </w:r>
      <w:r w:rsidRPr="00D779F7">
        <w:rPr>
          <w:rFonts w:asciiTheme="minorEastAsia" w:hAnsiTheme="minorEastAsia"/>
        </w:rPr>
        <w:t>王不用子，子其行乎？</w:t>
      </w:r>
      <w:r w:rsidR="00C93935">
        <w:rPr>
          <w:rFonts w:asciiTheme="minorEastAsia" w:hAnsiTheme="minorEastAsia"/>
        </w:rPr>
        <w:t>」</w:t>
      </w:r>
      <w:r w:rsidRPr="00D779F7">
        <w:rPr>
          <w:rFonts w:asciiTheme="minorEastAsia" w:hAnsiTheme="minorEastAsia"/>
        </w:rPr>
        <w:t>答曰︰</w:t>
      </w:r>
      <w:r w:rsidR="00C93935">
        <w:rPr>
          <w:rFonts w:asciiTheme="minorEastAsia" w:hAnsiTheme="minorEastAsia"/>
        </w:rPr>
        <w:t>「</w:t>
      </w:r>
      <w:r w:rsidRPr="00D779F7">
        <w:rPr>
          <w:rFonts w:asciiTheme="minorEastAsia" w:hAnsiTheme="minorEastAsia"/>
        </w:rPr>
        <w:t>行將何之？山東之國將幷於秦；秦為不義，義所不入。</w:t>
      </w:r>
      <w:r w:rsidR="00C93935">
        <w:rPr>
          <w:rFonts w:asciiTheme="minorEastAsia" w:hAnsiTheme="minorEastAsia"/>
        </w:rPr>
        <w:t>」</w:t>
      </w:r>
      <w:r w:rsidRPr="00D779F7">
        <w:rPr>
          <w:rFonts w:asciiTheme="minorEastAsia" w:hAnsiTheme="minorEastAsia"/>
        </w:rPr>
        <w:t>遂寢於家。新垣固請子順曰︰</w:t>
      </w:r>
      <w:r w:rsidRPr="00D779F7">
        <w:rPr>
          <w:rStyle w:val="00Text"/>
          <w:rFonts w:asciiTheme="minorEastAsia" w:hAnsiTheme="minorEastAsia"/>
        </w:rPr>
        <w:t>新垣，姓也。陳留風俗傳︰周畢公之後居於梁，為新垣氏，梁有新垣衍、漢有新垣平是也。</w:t>
      </w:r>
      <w:r w:rsidR="00C93935">
        <w:rPr>
          <w:rFonts w:asciiTheme="minorEastAsia" w:hAnsiTheme="minorEastAsia"/>
        </w:rPr>
        <w:t>「</w:t>
      </w:r>
      <w:r w:rsidRPr="00D779F7">
        <w:rPr>
          <w:rFonts w:asciiTheme="minorEastAsia" w:hAnsiTheme="minorEastAsia"/>
        </w:rPr>
        <w:t>賢者所在，必興化致治。</w:t>
      </w:r>
      <w:r w:rsidRPr="00D779F7">
        <w:rPr>
          <w:rStyle w:val="00Text"/>
          <w:rFonts w:asciiTheme="minorEastAsia" w:hAnsiTheme="minorEastAsia"/>
        </w:rPr>
        <w:t>治，直吏翻。</w:t>
      </w:r>
      <w:r w:rsidRPr="00D779F7">
        <w:rPr>
          <w:rFonts w:asciiTheme="minorEastAsia" w:hAnsiTheme="minorEastAsia"/>
        </w:rPr>
        <w:t>今子相魏，未聞異政而卽自退，意者志不得乎，何去之速也？</w:t>
      </w:r>
      <w:r w:rsidR="00C93935">
        <w:rPr>
          <w:rFonts w:asciiTheme="minorEastAsia" w:hAnsiTheme="minorEastAsia"/>
        </w:rPr>
        <w:t>」</w:t>
      </w:r>
      <w:r w:rsidRPr="00D779F7">
        <w:rPr>
          <w:rFonts w:asciiTheme="minorEastAsia" w:hAnsiTheme="minorEastAsia"/>
        </w:rPr>
        <w:t>子順曰︰</w:t>
      </w:r>
      <w:r w:rsidR="00C93935">
        <w:rPr>
          <w:rFonts w:asciiTheme="minorEastAsia" w:hAnsiTheme="minorEastAsia"/>
        </w:rPr>
        <w:t>「</w:t>
      </w:r>
      <w:r w:rsidRPr="00D779F7">
        <w:rPr>
          <w:rFonts w:asciiTheme="minorEastAsia" w:hAnsiTheme="minorEastAsia"/>
        </w:rPr>
        <w:t>以無異政，所以自退也。且死病無良醫。</w:t>
      </w:r>
      <w:r w:rsidRPr="00D779F7">
        <w:rPr>
          <w:rStyle w:val="00Text"/>
          <w:rFonts w:asciiTheme="minorEastAsia" w:hAnsiTheme="minorEastAsia"/>
        </w:rPr>
        <w:t>病不可為則良醫束手，故無良醫。</w:t>
      </w:r>
      <w:r w:rsidRPr="00D779F7">
        <w:rPr>
          <w:rFonts w:asciiTheme="minorEastAsia" w:hAnsiTheme="minorEastAsia"/>
        </w:rPr>
        <w:t>今秦有吞食天下之心，以義事之，固不獲安；救亡不暇，何化之興！昔伊摯在夏，</w:t>
      </w:r>
      <w:r w:rsidRPr="00D779F7">
        <w:rPr>
          <w:rStyle w:val="00Text"/>
          <w:rFonts w:asciiTheme="minorEastAsia" w:hAnsiTheme="minorEastAsia"/>
        </w:rPr>
        <w:t>伊摯，卽伊尹，伊尹五就桀，五就湯。摯，音至。</w:t>
      </w:r>
      <w:r w:rsidRPr="00D779F7">
        <w:rPr>
          <w:rFonts w:asciiTheme="minorEastAsia" w:hAnsiTheme="minorEastAsia"/>
        </w:rPr>
        <w:t>呂望在商，</w:t>
      </w:r>
      <w:r w:rsidRPr="00D779F7">
        <w:rPr>
          <w:rStyle w:val="00Text"/>
          <w:rFonts w:asciiTheme="minorEastAsia" w:hAnsiTheme="minorEastAsia"/>
        </w:rPr>
        <w:t>史記曰︰太公博聞，嘗事紂；紂無道，去之，游說諸侯，無所遇而卒西歸周西伯。</w:t>
      </w:r>
      <w:r w:rsidRPr="00D779F7">
        <w:rPr>
          <w:rFonts w:asciiTheme="minorEastAsia" w:hAnsiTheme="minorEastAsia"/>
        </w:rPr>
        <w:t>而二國不治，豈伊、呂之不欲哉？勢不可也。</w:t>
      </w:r>
      <w:r w:rsidRPr="00D779F7">
        <w:rPr>
          <w:rStyle w:val="00Text"/>
          <w:rFonts w:asciiTheme="minorEastAsia" w:hAnsiTheme="minorEastAsia"/>
        </w:rPr>
        <w:t>治，直吏翻。</w:t>
      </w:r>
      <w:r w:rsidRPr="00D779F7">
        <w:rPr>
          <w:rFonts w:asciiTheme="minorEastAsia" w:hAnsiTheme="minorEastAsia"/>
        </w:rPr>
        <w:t>當今山東之國敝而不振，三晉割地以求安，二周折而入秦，燕、齊、楚已屈服矣。</w:t>
      </w:r>
      <w:r w:rsidRPr="00D779F7">
        <w:rPr>
          <w:rStyle w:val="00Text"/>
          <w:rFonts w:asciiTheme="minorEastAsia" w:hAnsiTheme="minorEastAsia"/>
        </w:rPr>
        <w:t>燕，因肩翻。</w:t>
      </w:r>
      <w:r w:rsidRPr="00D779F7">
        <w:rPr>
          <w:rFonts w:asciiTheme="minorEastAsia" w:hAnsiTheme="minorEastAsia"/>
        </w:rPr>
        <w:t>以此觀之，不出二十年，天下其盡為秦乎！</w:t>
      </w:r>
      <w:r w:rsidR="00C93935">
        <w:rPr>
          <w:rFonts w:asciiTheme="minorEastAsia" w:hAnsiTheme="minorEastAsia"/>
        </w:rPr>
        <w:t>」</w:t>
      </w:r>
      <w:r w:rsidRPr="00D779F7">
        <w:rPr>
          <w:rStyle w:val="00Text"/>
          <w:rFonts w:asciiTheme="minorEastAsia" w:hAnsiTheme="minorEastAsia"/>
        </w:rPr>
        <w:t>自此至秦始皇二十五年幷天下，凡三十八年。</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秦王欲為應侯必報其仇，</w:t>
      </w:r>
      <w:r w:rsidR="00934453" w:rsidRPr="00D779F7">
        <w:rPr>
          <w:rStyle w:val="00Text"/>
          <w:rFonts w:asciiTheme="minorEastAsia" w:hAnsiTheme="minorEastAsia"/>
        </w:rPr>
        <w:t>為，於偽翻。應，於陵翻。</w:t>
      </w:r>
      <w:r w:rsidR="00934453" w:rsidRPr="00D779F7">
        <w:rPr>
          <w:rFonts w:asciiTheme="minorEastAsia" w:hAnsiTheme="minorEastAsia"/>
        </w:rPr>
        <w:t>聞魏齊在平原君所，</w:t>
      </w:r>
      <w:r w:rsidR="00934453" w:rsidRPr="00D779F7">
        <w:rPr>
          <w:rStyle w:val="00Text"/>
          <w:rFonts w:asciiTheme="minorEastAsia" w:hAnsiTheme="minorEastAsia"/>
        </w:rPr>
        <w:t>四十九年魏齊奔趙，匿於平原君家。</w:t>
      </w:r>
      <w:r w:rsidR="00934453" w:rsidRPr="00D779F7">
        <w:rPr>
          <w:rFonts w:asciiTheme="minorEastAsia" w:hAnsiTheme="minorEastAsia"/>
        </w:rPr>
        <w:t>乃為好言誘平原君至秦而執之。</w:t>
      </w:r>
      <w:r w:rsidR="00934453" w:rsidRPr="00D779F7">
        <w:rPr>
          <w:rStyle w:val="00Text"/>
          <w:rFonts w:asciiTheme="minorEastAsia" w:hAnsiTheme="minorEastAsia"/>
        </w:rPr>
        <w:t>誘，音酉。</w:t>
      </w:r>
      <w:r w:rsidR="00934453" w:rsidRPr="00D779F7">
        <w:rPr>
          <w:rFonts w:asciiTheme="minorEastAsia" w:hAnsiTheme="minorEastAsia"/>
        </w:rPr>
        <w:t>遣使謂趙王曰︰</w:t>
      </w:r>
      <w:r w:rsidR="00C93935">
        <w:rPr>
          <w:rFonts w:asciiTheme="minorEastAsia" w:hAnsiTheme="minorEastAsia"/>
        </w:rPr>
        <w:t>「</w:t>
      </w:r>
      <w:r w:rsidR="00934453" w:rsidRPr="00D779F7">
        <w:rPr>
          <w:rFonts w:asciiTheme="minorEastAsia" w:hAnsiTheme="minorEastAsia"/>
        </w:rPr>
        <w:t>不得齊首，吾不出王弟於關！</w:t>
      </w:r>
      <w:r w:rsidR="00C93935">
        <w:rPr>
          <w:rFonts w:asciiTheme="minorEastAsia" w:hAnsiTheme="minorEastAsia"/>
        </w:rPr>
        <w:t>」</w:t>
      </w:r>
      <w:r w:rsidR="00934453" w:rsidRPr="00D779F7">
        <w:rPr>
          <w:rFonts w:asciiTheme="minorEastAsia" w:hAnsiTheme="minorEastAsia"/>
        </w:rPr>
        <w:t>魏齊窮，抵虞卿，虞卿棄相印，與魏齊偕亡。</w:t>
      </w:r>
      <w:r w:rsidR="00934453" w:rsidRPr="00D779F7">
        <w:rPr>
          <w:rStyle w:val="00Text"/>
          <w:rFonts w:asciiTheme="minorEastAsia" w:hAnsiTheme="minorEastAsia"/>
        </w:rPr>
        <w:t>使，疏吏翻。相，息亮翻。</w:t>
      </w:r>
      <w:r w:rsidR="00934453" w:rsidRPr="00D779F7">
        <w:rPr>
          <w:rFonts w:asciiTheme="minorEastAsia" w:hAnsiTheme="minorEastAsia"/>
        </w:rPr>
        <w:t>至魏，欲因信陵君以走楚。信陵君意難見之，魏齊怒，自殺。趙王卒取其首以與秦，</w:t>
      </w:r>
      <w:r w:rsidR="00934453" w:rsidRPr="00D779F7">
        <w:rPr>
          <w:rStyle w:val="00Text"/>
          <w:rFonts w:asciiTheme="minorEastAsia" w:hAnsiTheme="minorEastAsia"/>
        </w:rPr>
        <w:t>卒，子恤翻。</w:t>
      </w:r>
      <w:r w:rsidR="00934453" w:rsidRPr="00D779F7">
        <w:rPr>
          <w:rFonts w:asciiTheme="minorEastAsia" w:hAnsiTheme="minorEastAsia"/>
        </w:rPr>
        <w:t>秦乃歸平原君。九月，五大夫王陵復將兵</w:t>
      </w:r>
      <w:r w:rsidR="00C93935">
        <w:rPr>
          <w:rStyle w:val="00Text"/>
          <w:rFonts w:asciiTheme="minorEastAsia" w:hAnsiTheme="minorEastAsia"/>
        </w:rPr>
        <w:t>『</w:t>
      </w:r>
      <w:r w:rsidR="00934453" w:rsidRPr="00D779F7">
        <w:rPr>
          <w:rStyle w:val="00Text"/>
          <w:rFonts w:asciiTheme="minorEastAsia" w:hAnsiTheme="minorEastAsia"/>
        </w:rPr>
        <w:t>章︰十二行本作</w:t>
      </w:r>
      <w:r w:rsidR="00C93935">
        <w:rPr>
          <w:rStyle w:val="00Text"/>
          <w:rFonts w:asciiTheme="minorEastAsia" w:hAnsiTheme="minorEastAsia"/>
        </w:rPr>
        <w:t>「</w:t>
      </w:r>
      <w:r w:rsidR="00934453" w:rsidRPr="00D779F7">
        <w:rPr>
          <w:rStyle w:val="00Text"/>
          <w:rFonts w:asciiTheme="minorEastAsia" w:hAnsiTheme="minorEastAsia"/>
        </w:rPr>
        <w:t>將兵復</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伐趙。</w:t>
      </w:r>
      <w:r w:rsidR="00934453" w:rsidRPr="00D779F7">
        <w:rPr>
          <w:rStyle w:val="00Text"/>
          <w:rFonts w:asciiTheme="minorEastAsia" w:hAnsiTheme="minorEastAsia"/>
        </w:rPr>
        <w:t>復，扶又翻。</w:t>
      </w:r>
      <w:r w:rsidR="00934453" w:rsidRPr="00D779F7">
        <w:rPr>
          <w:rFonts w:asciiTheme="minorEastAsia" w:hAnsiTheme="minorEastAsia"/>
        </w:rPr>
        <w:t>武安君病，不任行。</w:t>
      </w:r>
      <w:r w:rsidR="00934453" w:rsidRPr="00D779F7">
        <w:rPr>
          <w:rStyle w:val="00Text"/>
          <w:rFonts w:asciiTheme="minorEastAsia" w:hAnsiTheme="minorEastAsia"/>
        </w:rPr>
        <w:t>任，如林翻。不任，謂不堪也。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癸卯、前二五八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正月，王陵攻邯鄲，少利，</w:t>
      </w:r>
      <w:r w:rsidR="00934453" w:rsidRPr="00D779F7">
        <w:rPr>
          <w:rFonts w:asciiTheme="minorEastAsia" w:eastAsiaTheme="minorEastAsia" w:hAnsiTheme="minorEastAsia"/>
        </w:rPr>
        <w:t>邯鄲，音寒丹。少利，謂兵頗失利也。少，始紹翻。</w:t>
      </w:r>
      <w:r w:rsidR="00934453" w:rsidRPr="00D779F7">
        <w:rPr>
          <w:rStyle w:val="01Text"/>
          <w:rFonts w:asciiTheme="minorEastAsia" w:eastAsiaTheme="minorEastAsia" w:hAnsiTheme="minorEastAsia"/>
          <w:sz w:val="21"/>
        </w:rPr>
        <w:t>益發卒佐陵；陵亡五校。</w:t>
      </w:r>
      <w:r w:rsidR="00934453" w:rsidRPr="00D779F7">
        <w:rPr>
          <w:rFonts w:asciiTheme="minorEastAsia" w:eastAsiaTheme="minorEastAsia" w:hAnsiTheme="minorEastAsia"/>
        </w:rPr>
        <w:t>校，戶敎翻。校，猶部隊也。立軍之法，一人曰獨，二人曰比，三人曰參；比參曰伍，五人為列，列有頭；二列為火，十人有長，立火子；五火為隊，隊五十人，有頭；二隊為官，官百人，立長；二官為曲，曲二百人，立候；二曲為部，部四百人，立司馬；二部為校，校八百人，立尉；二校為裨將，千六百人，立將軍；二裨將軍三千二百人，有將軍、副將軍。</w:t>
      </w:r>
      <w:r w:rsidR="00934453" w:rsidRPr="00D779F7">
        <w:rPr>
          <w:rStyle w:val="01Text"/>
          <w:rFonts w:asciiTheme="minorEastAsia" w:eastAsiaTheme="minorEastAsia" w:hAnsiTheme="minorEastAsia"/>
          <w:sz w:val="21"/>
        </w:rPr>
        <w:t>武安君病癒，王欲使代之。武安君曰︰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邯鄲實未易攻也；</w:t>
      </w:r>
      <w:r w:rsidR="00934453" w:rsidRPr="00D779F7">
        <w:rPr>
          <w:rFonts w:asciiTheme="minorEastAsia" w:eastAsiaTheme="minorEastAsia" w:hAnsiTheme="minorEastAsia"/>
        </w:rPr>
        <w:t>易，以豉翻。</w:t>
      </w:r>
      <w:r w:rsidR="00934453" w:rsidRPr="00D779F7">
        <w:rPr>
          <w:rStyle w:val="01Text"/>
          <w:rFonts w:asciiTheme="minorEastAsia" w:eastAsiaTheme="minorEastAsia" w:hAnsiTheme="minorEastAsia"/>
          <w:sz w:val="21"/>
        </w:rPr>
        <w:t>且諸侯之救日至。彼諸侯怨秦之日久矣，秦雖勝於長平，士卒死者過半，國內空，遠絕河山而爭人國都，</w:t>
      </w:r>
      <w:r w:rsidR="00934453" w:rsidRPr="00D779F7">
        <w:rPr>
          <w:rFonts w:asciiTheme="minorEastAsia" w:eastAsiaTheme="minorEastAsia" w:hAnsiTheme="minorEastAsia"/>
        </w:rPr>
        <w:t>自秦而攻邯鄲，有大河及王屋、太行諸山之阻。橫度曰絕。</w:t>
      </w:r>
      <w:r w:rsidR="00934453" w:rsidRPr="00D779F7">
        <w:rPr>
          <w:rStyle w:val="01Text"/>
          <w:rFonts w:asciiTheme="minorEastAsia" w:eastAsiaTheme="minorEastAsia" w:hAnsiTheme="minorEastAsia"/>
          <w:sz w:val="21"/>
        </w:rPr>
        <w:t>趙應其內，諸侯攻其外，破秦軍必矣。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王自命不行，</w:t>
      </w:r>
      <w:r w:rsidR="00934453" w:rsidRPr="00D779F7">
        <w:rPr>
          <w:rFonts w:asciiTheme="minorEastAsia" w:eastAsiaTheme="minorEastAsia" w:hAnsiTheme="minorEastAsia"/>
        </w:rPr>
        <w:t>秦王親命之行而不肯行也。</w:t>
      </w:r>
      <w:r w:rsidR="00934453" w:rsidRPr="00D779F7">
        <w:rPr>
          <w:rStyle w:val="01Text"/>
          <w:rFonts w:asciiTheme="minorEastAsia" w:eastAsiaTheme="minorEastAsia" w:hAnsiTheme="minorEastAsia"/>
          <w:sz w:val="21"/>
        </w:rPr>
        <w:t>乃使應侯請之。武安君終辭疾，不肯行；乃以王齕代王陵。</w:t>
      </w:r>
      <w:r w:rsidR="00934453" w:rsidRPr="00D779F7">
        <w:rPr>
          <w:rFonts w:asciiTheme="minorEastAsia" w:eastAsiaTheme="minorEastAsia" w:hAnsiTheme="minorEastAsia"/>
        </w:rPr>
        <w:t>應，於陵翻。齕，恨勿翻。</w:t>
      </w:r>
    </w:p>
    <w:p w:rsidR="00934453" w:rsidRPr="00D779F7" w:rsidRDefault="00934453" w:rsidP="00087F68">
      <w:pPr>
        <w:rPr>
          <w:rFonts w:asciiTheme="minorEastAsia" w:hAnsiTheme="minorEastAsia"/>
        </w:rPr>
      </w:pPr>
      <w:r w:rsidRPr="00D779F7">
        <w:rPr>
          <w:rFonts w:asciiTheme="minorEastAsia" w:hAnsiTheme="minorEastAsia"/>
        </w:rPr>
        <w:t>趙王使平原君求救於楚，平原君約其門下食客文武備具者二十人與之俱，得十九人，餘無可取者。毛遂自薦於平原君。</w:t>
      </w:r>
      <w:r w:rsidRPr="00D779F7">
        <w:rPr>
          <w:rStyle w:val="00Text"/>
          <w:rFonts w:asciiTheme="minorEastAsia" w:hAnsiTheme="minorEastAsia"/>
        </w:rPr>
        <w:t>姓譜︰毛本自周武王母弟毛公。</w:t>
      </w:r>
      <w:r w:rsidRPr="00D779F7">
        <w:rPr>
          <w:rFonts w:asciiTheme="minorEastAsia" w:hAnsiTheme="minorEastAsia"/>
        </w:rPr>
        <w:t>平原君曰︰</w:t>
      </w:r>
      <w:r w:rsidR="00C93935">
        <w:rPr>
          <w:rFonts w:asciiTheme="minorEastAsia" w:hAnsiTheme="minorEastAsia"/>
        </w:rPr>
        <w:t>「</w:t>
      </w:r>
      <w:r w:rsidRPr="00D779F7">
        <w:rPr>
          <w:rFonts w:asciiTheme="minorEastAsia" w:hAnsiTheme="minorEastAsia"/>
        </w:rPr>
        <w:t>夫賢士之處世也，譬若錐之處囊中，其末立見。</w:t>
      </w:r>
      <w:r w:rsidRPr="00D779F7">
        <w:rPr>
          <w:rStyle w:val="00Text"/>
          <w:rFonts w:asciiTheme="minorEastAsia" w:hAnsiTheme="minorEastAsia"/>
        </w:rPr>
        <w:t>夫，音扶。毛晃曰︰錐，銳也；又器，如鑽。囊，袋也；有底曰囊。處，昌呂翻。見，賢遍翻。</w:t>
      </w:r>
      <w:r w:rsidRPr="00D779F7">
        <w:rPr>
          <w:rFonts w:asciiTheme="minorEastAsia" w:hAnsiTheme="minorEastAsia"/>
        </w:rPr>
        <w:t>今先生處勝之門下三年於此矣，左右未有所稱誦，勝未有所聞，是先生無所有也。先生不能，先生留！</w:t>
      </w:r>
      <w:r w:rsidR="00C93935">
        <w:rPr>
          <w:rFonts w:asciiTheme="minorEastAsia" w:hAnsiTheme="minorEastAsia"/>
        </w:rPr>
        <w:t>」</w:t>
      </w:r>
      <w:r w:rsidRPr="00D779F7">
        <w:rPr>
          <w:rStyle w:val="00Text"/>
          <w:rFonts w:asciiTheme="minorEastAsia" w:hAnsiTheme="minorEastAsia"/>
        </w:rPr>
        <w:t>以毛遂為不能而使之留也。</w:t>
      </w:r>
      <w:r w:rsidRPr="00D779F7">
        <w:rPr>
          <w:rFonts w:asciiTheme="minorEastAsia" w:hAnsiTheme="minorEastAsia"/>
        </w:rPr>
        <w:t>毛遂曰︰</w:t>
      </w:r>
      <w:r w:rsidR="00C93935">
        <w:rPr>
          <w:rFonts w:asciiTheme="minorEastAsia" w:hAnsiTheme="minorEastAsia"/>
        </w:rPr>
        <w:t>「</w:t>
      </w:r>
      <w:r w:rsidRPr="00D779F7">
        <w:rPr>
          <w:rFonts w:asciiTheme="minorEastAsia" w:hAnsiTheme="minorEastAsia"/>
        </w:rPr>
        <w:t>臣乃今日請處囊中耳！使遂蚤得處囊中，乃脫穎而出，非特其末見而已。</w:t>
      </w:r>
      <w:r w:rsidR="00C93935">
        <w:rPr>
          <w:rFonts w:asciiTheme="minorEastAsia" w:hAnsiTheme="minorEastAsia"/>
        </w:rPr>
        <w:t>」</w:t>
      </w:r>
      <w:r w:rsidRPr="00D779F7">
        <w:rPr>
          <w:rStyle w:val="00Text"/>
          <w:rFonts w:asciiTheme="minorEastAsia" w:hAnsiTheme="minorEastAsia"/>
        </w:rPr>
        <w:t>處，昌呂翻。見，賢遍翻。毛晃曰︰錐鋩曰穎。</w:t>
      </w:r>
      <w:r w:rsidRPr="00D779F7">
        <w:rPr>
          <w:rFonts w:asciiTheme="minorEastAsia" w:hAnsiTheme="minorEastAsia"/>
        </w:rPr>
        <w:t>平原君乃與之俱，十九人相與目笑之。</w:t>
      </w:r>
      <w:r w:rsidRPr="00D779F7">
        <w:rPr>
          <w:rStyle w:val="00Text"/>
          <w:rFonts w:asciiTheme="minorEastAsia" w:hAnsiTheme="minorEastAsia"/>
        </w:rPr>
        <w:t>索隱曰︰謂目視而侮笑之。</w:t>
      </w:r>
      <w:r w:rsidRPr="00D779F7">
        <w:rPr>
          <w:rFonts w:asciiTheme="minorEastAsia" w:hAnsiTheme="minorEastAsia"/>
        </w:rPr>
        <w:t>平原君至楚，與楚王言合從之利害，日出而言之，日中不決。毛遂按劍歷階而上，謂平原君曰︰</w:t>
      </w:r>
      <w:r w:rsidR="00C93935">
        <w:rPr>
          <w:rFonts w:asciiTheme="minorEastAsia" w:hAnsiTheme="minorEastAsia"/>
        </w:rPr>
        <w:t>「</w:t>
      </w:r>
      <w:r w:rsidRPr="00D779F7">
        <w:rPr>
          <w:rFonts w:asciiTheme="minorEastAsia" w:hAnsiTheme="minorEastAsia"/>
        </w:rPr>
        <w:t>從之利害，兩言而決耳！</w:t>
      </w:r>
      <w:r w:rsidRPr="00D779F7">
        <w:rPr>
          <w:rStyle w:val="00Text"/>
          <w:rFonts w:asciiTheme="minorEastAsia" w:hAnsiTheme="minorEastAsia"/>
        </w:rPr>
        <w:t>兩言，謂利與害也。從，子容翻。上，時掌翻。</w:t>
      </w:r>
      <w:r w:rsidRPr="00D779F7">
        <w:rPr>
          <w:rFonts w:asciiTheme="minorEastAsia" w:hAnsiTheme="minorEastAsia"/>
        </w:rPr>
        <w:t>今日出而言，日中不決，何也？</w:t>
      </w:r>
      <w:r w:rsidR="00C93935">
        <w:rPr>
          <w:rFonts w:asciiTheme="minorEastAsia" w:hAnsiTheme="minorEastAsia"/>
        </w:rPr>
        <w:t>」</w:t>
      </w:r>
      <w:r w:rsidRPr="00D779F7">
        <w:rPr>
          <w:rFonts w:asciiTheme="minorEastAsia" w:hAnsiTheme="minorEastAsia"/>
        </w:rPr>
        <w:t>楚王怒叱曰︰</w:t>
      </w:r>
      <w:r w:rsidR="00C93935">
        <w:rPr>
          <w:rFonts w:asciiTheme="minorEastAsia" w:hAnsiTheme="minorEastAsia"/>
        </w:rPr>
        <w:t>「</w:t>
      </w:r>
      <w:r w:rsidRPr="00D779F7">
        <w:rPr>
          <w:rFonts w:asciiTheme="minorEastAsia" w:hAnsiTheme="minorEastAsia"/>
        </w:rPr>
        <w:t>胡不下！</w:t>
      </w:r>
      <w:r w:rsidRPr="00D779F7">
        <w:rPr>
          <w:rStyle w:val="00Text"/>
          <w:rFonts w:asciiTheme="minorEastAsia" w:hAnsiTheme="minorEastAsia"/>
        </w:rPr>
        <w:t>胡，何也。</w:t>
      </w:r>
      <w:r w:rsidRPr="00D779F7">
        <w:rPr>
          <w:rFonts w:asciiTheme="minorEastAsia" w:hAnsiTheme="minorEastAsia"/>
        </w:rPr>
        <w:t>吾乃與而君言，</w:t>
      </w:r>
      <w:r w:rsidRPr="00D779F7">
        <w:rPr>
          <w:rStyle w:val="00Text"/>
          <w:rFonts w:asciiTheme="minorEastAsia" w:hAnsiTheme="minorEastAsia"/>
        </w:rPr>
        <w:t>而，猶汝也。</w:t>
      </w:r>
      <w:r w:rsidRPr="00D779F7">
        <w:rPr>
          <w:rFonts w:asciiTheme="minorEastAsia" w:hAnsiTheme="minorEastAsia"/>
        </w:rPr>
        <w:t>汝何為者也？</w:t>
      </w:r>
      <w:r w:rsidR="00C93935">
        <w:rPr>
          <w:rFonts w:asciiTheme="minorEastAsia" w:hAnsiTheme="minorEastAsia"/>
        </w:rPr>
        <w:t>」</w:t>
      </w:r>
      <w:r w:rsidRPr="00D779F7">
        <w:rPr>
          <w:rFonts w:asciiTheme="minorEastAsia" w:hAnsiTheme="minorEastAsia"/>
        </w:rPr>
        <w:t>毛遂按劍而前曰︰</w:t>
      </w:r>
      <w:r w:rsidR="00C93935">
        <w:rPr>
          <w:rFonts w:asciiTheme="minorEastAsia" w:hAnsiTheme="minorEastAsia"/>
        </w:rPr>
        <w:t>「</w:t>
      </w:r>
      <w:r w:rsidRPr="00D779F7">
        <w:rPr>
          <w:rFonts w:asciiTheme="minorEastAsia" w:hAnsiTheme="minorEastAsia"/>
        </w:rPr>
        <w:t>王之所以叱遂者，以楚國之衆也。今十步之內，王不得恃楚國之衆也！王之命懸於遂手。吾君在前，叱者何也？且遂聞湯以七十里之地王天下，</w:t>
      </w:r>
      <w:r w:rsidRPr="00D779F7">
        <w:rPr>
          <w:rStyle w:val="00Text"/>
          <w:rFonts w:asciiTheme="minorEastAsia" w:hAnsiTheme="minorEastAsia"/>
        </w:rPr>
        <w:t>王，於況翻。</w:t>
      </w:r>
      <w:r w:rsidRPr="00D779F7">
        <w:rPr>
          <w:rFonts w:asciiTheme="minorEastAsia" w:hAnsiTheme="minorEastAsia"/>
        </w:rPr>
        <w:t>文王以百里之壤而臣諸侯，豈其士卒衆多哉？誠能據其勢而奮其威也。今楚地方五千里，持戟百萬，此霸王之資也。以楚之強，天下弗能當。白起，小豎子耳，率數萬之衆，興師以與楚戰，一戰而舉鄢、郢，再戰而燒夷陵，</w:t>
      </w:r>
      <w:r w:rsidRPr="00D779F7">
        <w:rPr>
          <w:rStyle w:val="00Text"/>
          <w:rFonts w:asciiTheme="minorEastAsia" w:hAnsiTheme="minorEastAsia"/>
        </w:rPr>
        <w:t>事見上卷三十七年。史記正義曰︰鄢鄕故城，在襄州率道縣西南九里。安郢城，在荊州江陵縣東北七里。鄢，於幰翻。郢，以井翻。</w:t>
      </w:r>
      <w:r w:rsidRPr="00D779F7">
        <w:rPr>
          <w:rFonts w:asciiTheme="minorEastAsia" w:hAnsiTheme="minorEastAsia"/>
        </w:rPr>
        <w:t>三戰而辱王之先人，</w:t>
      </w:r>
      <w:r w:rsidRPr="00D779F7">
        <w:rPr>
          <w:rStyle w:val="00Text"/>
          <w:rFonts w:asciiTheme="minorEastAsia" w:hAnsiTheme="minorEastAsia"/>
        </w:rPr>
        <w:t>謂焚夷楚之陵廟也。</w:t>
      </w:r>
      <w:r w:rsidRPr="00D779F7">
        <w:rPr>
          <w:rFonts w:asciiTheme="minorEastAsia" w:hAnsiTheme="minorEastAsia"/>
        </w:rPr>
        <w:t>此百世之怨而趙之所羞，而王弗之惡焉。合從者為楚，非為趙也。吾君在前，叱者何也？</w:t>
      </w:r>
      <w:r w:rsidR="00C93935">
        <w:rPr>
          <w:rFonts w:asciiTheme="minorEastAsia" w:hAnsiTheme="minorEastAsia"/>
        </w:rPr>
        <w:t>」</w:t>
      </w:r>
      <w:r w:rsidRPr="00D779F7">
        <w:rPr>
          <w:rFonts w:asciiTheme="minorEastAsia" w:hAnsiTheme="minorEastAsia"/>
        </w:rPr>
        <w:t>楚王曰︰</w:t>
      </w:r>
      <w:r w:rsidR="00C93935">
        <w:rPr>
          <w:rFonts w:asciiTheme="minorEastAsia" w:hAnsiTheme="minorEastAsia"/>
        </w:rPr>
        <w:t>「</w:t>
      </w:r>
      <w:r w:rsidRPr="00D779F7">
        <w:rPr>
          <w:rFonts w:asciiTheme="minorEastAsia" w:hAnsiTheme="minorEastAsia"/>
        </w:rPr>
        <w:t>唯唯，</w:t>
      </w:r>
      <w:r w:rsidRPr="00D779F7">
        <w:rPr>
          <w:rStyle w:val="00Text"/>
          <w:rFonts w:asciiTheme="minorEastAsia" w:hAnsiTheme="minorEastAsia"/>
        </w:rPr>
        <w:t>惡，烏路翻。為，於偽翻。唯，於癸翻。</w:t>
      </w:r>
      <w:r w:rsidRPr="00D779F7">
        <w:rPr>
          <w:rFonts w:asciiTheme="minorEastAsia" w:hAnsiTheme="minorEastAsia"/>
        </w:rPr>
        <w:t>誠若先生之言，謹奉社稷以從。</w:t>
      </w:r>
      <w:r w:rsidR="00C93935">
        <w:rPr>
          <w:rFonts w:asciiTheme="minorEastAsia" w:hAnsiTheme="minorEastAsia"/>
        </w:rPr>
        <w:t>」</w:t>
      </w:r>
      <w:r w:rsidRPr="00D779F7">
        <w:rPr>
          <w:rStyle w:val="00Text"/>
          <w:rFonts w:asciiTheme="minorEastAsia" w:hAnsiTheme="minorEastAsia"/>
        </w:rPr>
        <w:t>從，如字。</w:t>
      </w:r>
      <w:r w:rsidRPr="00D779F7">
        <w:rPr>
          <w:rFonts w:asciiTheme="minorEastAsia" w:hAnsiTheme="minorEastAsia"/>
        </w:rPr>
        <w:t>毛遂曰︰</w:t>
      </w:r>
      <w:r w:rsidR="00C93935">
        <w:rPr>
          <w:rFonts w:asciiTheme="minorEastAsia" w:hAnsiTheme="minorEastAsia"/>
        </w:rPr>
        <w:t>「</w:t>
      </w:r>
      <w:r w:rsidRPr="00D779F7">
        <w:rPr>
          <w:rFonts w:asciiTheme="minorEastAsia" w:hAnsiTheme="minorEastAsia"/>
        </w:rPr>
        <w:t>從定乎？</w:t>
      </w:r>
      <w:r w:rsidR="00C93935">
        <w:rPr>
          <w:rFonts w:asciiTheme="minorEastAsia" w:hAnsiTheme="minorEastAsia"/>
        </w:rPr>
        <w:t>」</w:t>
      </w:r>
      <w:r w:rsidRPr="00D779F7">
        <w:rPr>
          <w:rFonts w:asciiTheme="minorEastAsia" w:hAnsiTheme="minorEastAsia"/>
        </w:rPr>
        <w:t>楚王曰︰</w:t>
      </w:r>
      <w:r w:rsidR="00C93935">
        <w:rPr>
          <w:rFonts w:asciiTheme="minorEastAsia" w:hAnsiTheme="minorEastAsia"/>
        </w:rPr>
        <w:t>「</w:t>
      </w:r>
      <w:r w:rsidRPr="00D779F7">
        <w:rPr>
          <w:rFonts w:asciiTheme="minorEastAsia" w:hAnsiTheme="minorEastAsia"/>
        </w:rPr>
        <w:t>定矣。</w:t>
      </w:r>
      <w:r w:rsidR="00C93935">
        <w:rPr>
          <w:rFonts w:asciiTheme="minorEastAsia" w:hAnsiTheme="minorEastAsia"/>
        </w:rPr>
        <w:t>」</w:t>
      </w:r>
      <w:r w:rsidRPr="00D779F7">
        <w:rPr>
          <w:rFonts w:asciiTheme="minorEastAsia" w:hAnsiTheme="minorEastAsia"/>
        </w:rPr>
        <w:t>毛遂謂楚王之左右曰︰</w:t>
      </w:r>
      <w:r w:rsidR="00C93935">
        <w:rPr>
          <w:rFonts w:asciiTheme="minorEastAsia" w:hAnsiTheme="minorEastAsia"/>
        </w:rPr>
        <w:t>「</w:t>
      </w:r>
      <w:r w:rsidRPr="00D779F7">
        <w:rPr>
          <w:rFonts w:asciiTheme="minorEastAsia" w:hAnsiTheme="minorEastAsia"/>
        </w:rPr>
        <w:t>取雞、狗、馬之血來！</w:t>
      </w:r>
      <w:r w:rsidR="00C93935">
        <w:rPr>
          <w:rFonts w:asciiTheme="minorEastAsia" w:hAnsiTheme="minorEastAsia"/>
        </w:rPr>
        <w:t>」</w:t>
      </w:r>
      <w:r w:rsidRPr="00D779F7">
        <w:rPr>
          <w:rStyle w:val="00Text"/>
          <w:rFonts w:asciiTheme="minorEastAsia" w:hAnsiTheme="minorEastAsia"/>
        </w:rPr>
        <w:t>索隱曰︰盟之所用牲，貴賤不同︰天子用牛及馬；諸侯用犬及豭；大夫以下用雞。今此總言盟之用血，故云取雞、狗、馬之血來耳。索，山客翻。豭，居牙翻。</w:t>
      </w:r>
      <w:r w:rsidRPr="00D779F7">
        <w:rPr>
          <w:rFonts w:asciiTheme="minorEastAsia" w:hAnsiTheme="minorEastAsia"/>
        </w:rPr>
        <w:t>毛遂奉銅盤而跪進之楚王曰︰</w:t>
      </w:r>
      <w:r w:rsidR="00C93935">
        <w:rPr>
          <w:rFonts w:asciiTheme="minorEastAsia" w:hAnsiTheme="minorEastAsia"/>
        </w:rPr>
        <w:t>「</w:t>
      </w:r>
      <w:r w:rsidRPr="00D779F7">
        <w:rPr>
          <w:rFonts w:asciiTheme="minorEastAsia" w:hAnsiTheme="minorEastAsia"/>
        </w:rPr>
        <w:t>王當歃血以定從；</w:t>
      </w:r>
      <w:r w:rsidRPr="00D779F7">
        <w:rPr>
          <w:rStyle w:val="00Text"/>
          <w:rFonts w:asciiTheme="minorEastAsia" w:hAnsiTheme="minorEastAsia"/>
        </w:rPr>
        <w:t>索隱曰︰歃血，若周禮則用珠盤。奉，讀曰捧。歃，色洽翻，又所甲翻。從，子容翻。</w:t>
      </w:r>
      <w:r w:rsidRPr="00D779F7">
        <w:rPr>
          <w:rFonts w:asciiTheme="minorEastAsia" w:hAnsiTheme="minorEastAsia"/>
        </w:rPr>
        <w:t>次者吾君，次者遂。</w:t>
      </w:r>
      <w:r w:rsidR="00C93935">
        <w:rPr>
          <w:rFonts w:asciiTheme="minorEastAsia" w:hAnsiTheme="minorEastAsia"/>
        </w:rPr>
        <w:t>」</w:t>
      </w:r>
      <w:r w:rsidRPr="00D779F7">
        <w:rPr>
          <w:rFonts w:asciiTheme="minorEastAsia" w:hAnsiTheme="minorEastAsia"/>
        </w:rPr>
        <w:t>遂定從於殿上。毛遂左手持盤血而右手招十九人曰︰</w:t>
      </w:r>
      <w:r w:rsidR="00C93935">
        <w:rPr>
          <w:rFonts w:asciiTheme="minorEastAsia" w:hAnsiTheme="minorEastAsia"/>
        </w:rPr>
        <w:t>「</w:t>
      </w:r>
      <w:r w:rsidRPr="00D779F7">
        <w:rPr>
          <w:rFonts w:asciiTheme="minorEastAsia" w:hAnsiTheme="minorEastAsia"/>
        </w:rPr>
        <w:t>公等相與歃此血於堂下！公等錄錄，所謂</w:t>
      </w:r>
      <w:r w:rsidR="00C93935">
        <w:rPr>
          <w:rFonts w:asciiTheme="minorEastAsia" w:hAnsiTheme="minorEastAsia"/>
        </w:rPr>
        <w:t>『</w:t>
      </w:r>
      <w:r w:rsidRPr="00D779F7">
        <w:rPr>
          <w:rFonts w:asciiTheme="minorEastAsia" w:hAnsiTheme="minorEastAsia"/>
        </w:rPr>
        <w:t>因人成事</w:t>
      </w:r>
      <w:r w:rsidR="00C93935">
        <w:rPr>
          <w:rFonts w:asciiTheme="minorEastAsia" w:hAnsiTheme="minorEastAsia"/>
        </w:rPr>
        <w:t>』</w:t>
      </w:r>
      <w:r w:rsidRPr="00D779F7">
        <w:rPr>
          <w:rFonts w:asciiTheme="minorEastAsia" w:hAnsiTheme="minorEastAsia"/>
        </w:rPr>
        <w:t>者也。</w:t>
      </w:r>
      <w:r w:rsidR="00C93935">
        <w:rPr>
          <w:rFonts w:asciiTheme="minorEastAsia" w:hAnsiTheme="minorEastAsia"/>
        </w:rPr>
        <w:t>」</w:t>
      </w:r>
      <w:r w:rsidRPr="00D779F7">
        <w:rPr>
          <w:rStyle w:val="00Text"/>
          <w:rFonts w:asciiTheme="minorEastAsia" w:hAnsiTheme="minorEastAsia"/>
        </w:rPr>
        <w:t>說文︰錄錄，隨從之貌，音祿。索隱曰︰音六。王劭曰︰錄，借字耳。</w:t>
      </w:r>
      <w:r w:rsidRPr="00D779F7">
        <w:rPr>
          <w:rFonts w:asciiTheme="minorEastAsia" w:hAnsiTheme="minorEastAsia"/>
        </w:rPr>
        <w:t>平原君已定從而歸，至於趙，曰︰</w:t>
      </w:r>
      <w:r w:rsidR="00C93935">
        <w:rPr>
          <w:rFonts w:asciiTheme="minorEastAsia" w:hAnsiTheme="minorEastAsia"/>
        </w:rPr>
        <w:t>「</w:t>
      </w:r>
      <w:r w:rsidRPr="00D779F7">
        <w:rPr>
          <w:rFonts w:asciiTheme="minorEastAsia" w:hAnsiTheme="minorEastAsia"/>
        </w:rPr>
        <w:t>勝不敢</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敢</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復</w:t>
      </w:r>
      <w:r w:rsidR="00C93935">
        <w:rPr>
          <w:rStyle w:val="00Text"/>
          <w:rFonts w:asciiTheme="minorEastAsia" w:hAnsiTheme="minorEastAsia"/>
        </w:rPr>
        <w:t>」</w:t>
      </w:r>
      <w:r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Pr="00D779F7">
        <w:rPr>
          <w:rFonts w:asciiTheme="minorEastAsia" w:hAnsiTheme="minorEastAsia"/>
        </w:rPr>
        <w:t>相天下士矣！</w:t>
      </w:r>
      <w:r w:rsidR="00C93935">
        <w:rPr>
          <w:rFonts w:asciiTheme="minorEastAsia" w:hAnsiTheme="minorEastAsia"/>
        </w:rPr>
        <w:t>」</w:t>
      </w:r>
      <w:r w:rsidRPr="00D779F7">
        <w:rPr>
          <w:rStyle w:val="00Text"/>
          <w:rFonts w:asciiTheme="minorEastAsia" w:hAnsiTheme="minorEastAsia"/>
        </w:rPr>
        <w:t>相，息亮翻。</w:t>
      </w:r>
      <w:r w:rsidRPr="00D779F7">
        <w:rPr>
          <w:rFonts w:asciiTheme="minorEastAsia" w:hAnsiTheme="minorEastAsia"/>
        </w:rPr>
        <w:t>遂以毛遂為上客。</w:t>
      </w:r>
    </w:p>
    <w:p w:rsidR="00934453" w:rsidRPr="00D779F7" w:rsidRDefault="00934453" w:rsidP="00087F68">
      <w:pPr>
        <w:rPr>
          <w:rFonts w:asciiTheme="minorEastAsia" w:hAnsiTheme="minorEastAsia"/>
        </w:rPr>
      </w:pPr>
      <w:r w:rsidRPr="00D779F7">
        <w:rPr>
          <w:rFonts w:asciiTheme="minorEastAsia" w:hAnsiTheme="minorEastAsia"/>
        </w:rPr>
        <w:t>於是楚王使春申君將兵救趙，魏王亦使將軍晉鄙將兵十萬救趙。</w:t>
      </w:r>
      <w:r w:rsidRPr="00D779F7">
        <w:rPr>
          <w:rStyle w:val="00Text"/>
          <w:rFonts w:asciiTheme="minorEastAsia" w:hAnsiTheme="minorEastAsia"/>
        </w:rPr>
        <w:t>晉，以國為氏。</w:t>
      </w:r>
      <w:r w:rsidRPr="00D779F7">
        <w:rPr>
          <w:rFonts w:asciiTheme="minorEastAsia" w:hAnsiTheme="minorEastAsia"/>
        </w:rPr>
        <w:t>秦王使謂魏王曰︰</w:t>
      </w:r>
      <w:r w:rsidR="00C93935">
        <w:rPr>
          <w:rFonts w:asciiTheme="minorEastAsia" w:hAnsiTheme="minorEastAsia"/>
        </w:rPr>
        <w:t>「</w:t>
      </w:r>
      <w:r w:rsidRPr="00D779F7">
        <w:rPr>
          <w:rFonts w:asciiTheme="minorEastAsia" w:hAnsiTheme="minorEastAsia"/>
        </w:rPr>
        <w:t>吾攻趙，旦暮且下，諸侯敢救之者，吾已拔趙，必移兵先擊之！</w:t>
      </w:r>
      <w:r w:rsidR="00C93935">
        <w:rPr>
          <w:rFonts w:asciiTheme="minorEastAsia" w:hAnsiTheme="minorEastAsia"/>
        </w:rPr>
        <w:t>」</w:t>
      </w:r>
      <w:r w:rsidRPr="00D779F7">
        <w:rPr>
          <w:rFonts w:asciiTheme="minorEastAsia" w:hAnsiTheme="minorEastAsia"/>
        </w:rPr>
        <w:t>魏王恐，遣人止晉鄙，留兵壁鄴，</w:t>
      </w:r>
      <w:r w:rsidRPr="00D779F7">
        <w:rPr>
          <w:rStyle w:val="00Text"/>
          <w:rFonts w:asciiTheme="minorEastAsia" w:hAnsiTheme="minorEastAsia"/>
        </w:rPr>
        <w:t>班志，鄴縣屬魏郡。</w:t>
      </w:r>
      <w:r w:rsidRPr="00D779F7">
        <w:rPr>
          <w:rFonts w:asciiTheme="minorEastAsia" w:hAnsiTheme="minorEastAsia"/>
        </w:rPr>
        <w:t>名為救趙，實挾兩端。</w:t>
      </w:r>
      <w:r w:rsidRPr="00D779F7">
        <w:rPr>
          <w:rStyle w:val="00Text"/>
          <w:rFonts w:asciiTheme="minorEastAsia" w:hAnsiTheme="minorEastAsia"/>
        </w:rPr>
        <w:t>兩端，名為救趙，實貳於秦。</w:t>
      </w:r>
      <w:r w:rsidRPr="00D779F7">
        <w:rPr>
          <w:rFonts w:asciiTheme="minorEastAsia" w:hAnsiTheme="minorEastAsia"/>
        </w:rPr>
        <w:t>又使將軍新垣衍間入邯鄲，</w:t>
      </w:r>
      <w:r w:rsidRPr="00D779F7">
        <w:rPr>
          <w:rStyle w:val="00Text"/>
          <w:rFonts w:asciiTheme="minorEastAsia" w:hAnsiTheme="minorEastAsia"/>
        </w:rPr>
        <w:t>間入，由間道而入也。間，古莧翻。邯鄲，音寒丹。</w:t>
      </w:r>
      <w:r w:rsidRPr="00D779F7">
        <w:rPr>
          <w:rFonts w:asciiTheme="minorEastAsia" w:hAnsiTheme="minorEastAsia"/>
        </w:rPr>
        <w:t>因平原君說趙王，欲共尊秦為帝，以卻其兵。齊人魯仲連在邯鄲，聞之，往見新垣衍曰︰</w:t>
      </w:r>
      <w:r w:rsidR="00C93935">
        <w:rPr>
          <w:rFonts w:asciiTheme="minorEastAsia" w:hAnsiTheme="minorEastAsia"/>
        </w:rPr>
        <w:t>「</w:t>
      </w:r>
      <w:r w:rsidRPr="00D779F7">
        <w:rPr>
          <w:rFonts w:asciiTheme="minorEastAsia" w:hAnsiTheme="minorEastAsia"/>
        </w:rPr>
        <w:t>彼秦者，棄禮義而上首功之國也。</w:t>
      </w:r>
      <w:r w:rsidRPr="00D779F7">
        <w:rPr>
          <w:rStyle w:val="00Text"/>
          <w:rFonts w:asciiTheme="minorEastAsia" w:hAnsiTheme="minorEastAsia"/>
        </w:rPr>
        <w:t>秦以戰而能斬首有功者為上，故曰上首功。上，尚也。索隱曰︰秦法斬首多為上功，斬一人首則賜爵一級，故謂秦為上首功之國。</w:t>
      </w:r>
      <w:r w:rsidRPr="00D779F7">
        <w:rPr>
          <w:rFonts w:asciiTheme="minorEastAsia" w:hAnsiTheme="minorEastAsia"/>
        </w:rPr>
        <w:t>彼卽肆然而為帝於天下，則連有蹈東海而死耳，不願為之民也！且梁未睹秦稱帝之害故耳，吾將使秦王烹醢梁王！</w:t>
      </w:r>
      <w:r w:rsidR="00C93935">
        <w:rPr>
          <w:rFonts w:asciiTheme="minorEastAsia" w:hAnsiTheme="minorEastAsia"/>
        </w:rPr>
        <w:t>」</w:t>
      </w:r>
      <w:r w:rsidRPr="00D779F7">
        <w:rPr>
          <w:rFonts w:asciiTheme="minorEastAsia" w:hAnsiTheme="minorEastAsia"/>
        </w:rPr>
        <w:t>新垣衍怏然不悅</w:t>
      </w:r>
      <w:r w:rsidRPr="00D779F7">
        <w:rPr>
          <w:rStyle w:val="00Text"/>
          <w:rFonts w:asciiTheme="minorEastAsia" w:hAnsiTheme="minorEastAsia"/>
        </w:rPr>
        <w:t>怏，於兩翻。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先生惡能使秦王烹醢梁王？</w:t>
      </w:r>
      <w:r w:rsidR="00C93935">
        <w:rPr>
          <w:rFonts w:asciiTheme="minorEastAsia" w:hAnsiTheme="minorEastAsia"/>
        </w:rPr>
        <w:t>」</w:t>
      </w:r>
      <w:r w:rsidRPr="00D779F7">
        <w:rPr>
          <w:rStyle w:val="00Text"/>
          <w:rFonts w:asciiTheme="minorEastAsia" w:hAnsiTheme="minorEastAsia"/>
        </w:rPr>
        <w:t>惡，音烏。</w:t>
      </w:r>
      <w:r w:rsidRPr="00D779F7">
        <w:rPr>
          <w:rFonts w:asciiTheme="minorEastAsia" w:hAnsiTheme="minorEastAsia"/>
        </w:rPr>
        <w:t>魯仲連曰︰</w:t>
      </w:r>
      <w:r w:rsidR="00C93935">
        <w:rPr>
          <w:rFonts w:asciiTheme="minorEastAsia" w:hAnsiTheme="minorEastAsia"/>
        </w:rPr>
        <w:t>「</w:t>
      </w:r>
      <w:r w:rsidRPr="00D779F7">
        <w:rPr>
          <w:rFonts w:asciiTheme="minorEastAsia" w:hAnsiTheme="minorEastAsia"/>
        </w:rPr>
        <w:t>固也，吾將言之。昔者九侯、鄂侯、文王，紂之三公也。九侯有子而好，獻之於紂，紂以為惡，醢九侯；</w:t>
      </w:r>
      <w:r w:rsidRPr="00D779F7">
        <w:rPr>
          <w:rStyle w:val="00Text"/>
          <w:rFonts w:asciiTheme="minorEastAsia" w:hAnsiTheme="minorEastAsia"/>
        </w:rPr>
        <w:t>醢，呼改翻，肉醬也。</w:t>
      </w:r>
      <w:r w:rsidRPr="00D779F7">
        <w:rPr>
          <w:rFonts w:asciiTheme="minorEastAsia" w:hAnsiTheme="minorEastAsia"/>
        </w:rPr>
        <w:t>鄂侯爭之強，辯之疾，故脯鄂侯；文王聞之，喟然而歎，故拘之牖里之庫百日，欲令之死。</w:t>
      </w:r>
      <w:r w:rsidRPr="00D779F7">
        <w:rPr>
          <w:rStyle w:val="00Text"/>
          <w:rFonts w:asciiTheme="minorEastAsia" w:hAnsiTheme="minorEastAsia"/>
        </w:rPr>
        <w:t>司馬彪志︰河內郡蕩陰縣有牖里城，紂囚文王於此。史記正義曰︰其地在蕩陰縣北九里。喟，於貴翻。牖，音酉。令，力丁翻。</w:t>
      </w:r>
      <w:r w:rsidRPr="00D779F7">
        <w:rPr>
          <w:rFonts w:asciiTheme="minorEastAsia" w:hAnsiTheme="minorEastAsia"/>
        </w:rPr>
        <w:t>今秦，萬乘之國也，梁，亦萬乘之國也；俱據萬乘之國，各有稱王之名，柰何睹其一戰而勝，欲從而帝之，卒就脯醢之地乎！</w:t>
      </w:r>
      <w:r w:rsidRPr="00D779F7">
        <w:rPr>
          <w:rStyle w:val="00Text"/>
          <w:rFonts w:asciiTheme="minorEastAsia" w:hAnsiTheme="minorEastAsia"/>
        </w:rPr>
        <w:t>乘，繩證翻。卒，子恤翻。</w:t>
      </w:r>
      <w:r w:rsidRPr="00D779F7">
        <w:rPr>
          <w:rFonts w:asciiTheme="minorEastAsia" w:hAnsiTheme="minorEastAsia"/>
        </w:rPr>
        <w:t>且秦無已而帝，則將行其天子之禮以號令於天下，則且變易諸侯之大臣，彼將奪其所不肖而與其所賢，奪其所憎而與其所愛，彼又將使其子女讒妾為諸侯妃姬，處梁之宮，</w:t>
      </w:r>
      <w:r w:rsidRPr="00D779F7">
        <w:rPr>
          <w:rStyle w:val="00Text"/>
          <w:rFonts w:asciiTheme="minorEastAsia" w:hAnsiTheme="minorEastAsia"/>
        </w:rPr>
        <w:t>處，昌呂翻。</w:t>
      </w:r>
      <w:r w:rsidRPr="00D779F7">
        <w:rPr>
          <w:rFonts w:asciiTheme="minorEastAsia" w:hAnsiTheme="minorEastAsia"/>
        </w:rPr>
        <w:t>梁王安得晏然而已乎！而將軍又何以得故寵乎！</w:t>
      </w:r>
      <w:r w:rsidR="00C93935">
        <w:rPr>
          <w:rFonts w:asciiTheme="minorEastAsia" w:hAnsiTheme="minorEastAsia"/>
        </w:rPr>
        <w:t>」</w:t>
      </w:r>
      <w:r w:rsidRPr="00D779F7">
        <w:rPr>
          <w:rFonts w:asciiTheme="minorEastAsia" w:hAnsiTheme="minorEastAsia"/>
        </w:rPr>
        <w:t>新垣衍起，再拜曰︰</w:t>
      </w:r>
      <w:r w:rsidR="00C93935">
        <w:rPr>
          <w:rFonts w:asciiTheme="minorEastAsia" w:hAnsiTheme="minorEastAsia"/>
        </w:rPr>
        <w:t>「</w:t>
      </w:r>
      <w:r w:rsidRPr="00D779F7">
        <w:rPr>
          <w:rFonts w:asciiTheme="minorEastAsia" w:hAnsiTheme="minorEastAsia"/>
        </w:rPr>
        <w:t>吾乃今知先生天下之士也！吾請出，不敢復言帝秦矣！</w:t>
      </w:r>
      <w:r w:rsidR="00C93935">
        <w:rPr>
          <w:rFonts w:asciiTheme="minorEastAsia" w:hAnsiTheme="minorEastAsia"/>
        </w:rPr>
        <w:t>」</w:t>
      </w:r>
      <w:r w:rsidRPr="00D779F7">
        <w:rPr>
          <w:rStyle w:val="00Text"/>
          <w:rFonts w:asciiTheme="minorEastAsia" w:hAnsiTheme="minorEastAsia"/>
        </w:rPr>
        <w:t>復，扶又翻。考異曰︰史記·魯仲連傳云︰</w:t>
      </w:r>
      <w:r w:rsidR="00C93935">
        <w:rPr>
          <w:rStyle w:val="00Text"/>
          <w:rFonts w:asciiTheme="minorEastAsia" w:hAnsiTheme="minorEastAsia"/>
        </w:rPr>
        <w:t>「</w:t>
      </w:r>
      <w:r w:rsidRPr="00D779F7">
        <w:rPr>
          <w:rStyle w:val="00Text"/>
          <w:rFonts w:asciiTheme="minorEastAsia" w:hAnsiTheme="minorEastAsia"/>
        </w:rPr>
        <w:t>新垣衍謝，請出，不敢復言帝秦。秦將聞之，為卻軍五十里。</w:t>
      </w:r>
      <w:r w:rsidR="00C93935">
        <w:rPr>
          <w:rStyle w:val="00Text"/>
          <w:rFonts w:asciiTheme="minorEastAsia" w:hAnsiTheme="minorEastAsia"/>
        </w:rPr>
        <w:t>」</w:t>
      </w:r>
      <w:r w:rsidRPr="00D779F7">
        <w:rPr>
          <w:rStyle w:val="00Text"/>
          <w:rFonts w:asciiTheme="minorEastAsia" w:hAnsiTheme="minorEastAsia"/>
        </w:rPr>
        <w:t>按仲連所言，不過論帝秦之利害耳，使新垣衍慚怍而去則有之，秦將何預而退軍五十里乎？此亦游談者之誇大也，今不取。垣，於元翻。怍，才各翻。將，卽亮翻。為，於偽翻。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燕武成王薨，子孝王立。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初，魏公子無忌仁而下士，</w:t>
      </w:r>
      <w:r w:rsidR="00934453" w:rsidRPr="00D779F7">
        <w:rPr>
          <w:rStyle w:val="00Text"/>
          <w:rFonts w:asciiTheme="minorEastAsia" w:hAnsiTheme="minorEastAsia"/>
        </w:rPr>
        <w:t>下，遐稼翻。</w:t>
      </w:r>
      <w:r w:rsidR="00934453" w:rsidRPr="00D779F7">
        <w:rPr>
          <w:rFonts w:asciiTheme="minorEastAsia" w:hAnsiTheme="minorEastAsia"/>
        </w:rPr>
        <w:t>致食客三千人。魏有隱士曰侯嬴，</w:t>
      </w:r>
      <w:r w:rsidR="00934453" w:rsidRPr="00D779F7">
        <w:rPr>
          <w:rStyle w:val="00Text"/>
          <w:rFonts w:asciiTheme="minorEastAsia" w:hAnsiTheme="minorEastAsia"/>
        </w:rPr>
        <w:t>洪氏隸釋有漢金鄕守長侯君之碑云︰其先出自豳、岐，周文王之後，封於鄭。鄭共仲賜氏曰侯，厥胤宣多，以功佐國。審如是，則侯姓出於侯宣多。嬴，音盈；曹植音羸瘦之羸。</w:t>
      </w:r>
      <w:r w:rsidR="00934453" w:rsidRPr="00D779F7">
        <w:rPr>
          <w:rFonts w:asciiTheme="minorEastAsia" w:hAnsiTheme="minorEastAsia"/>
        </w:rPr>
        <w:t>年七十，家貧，為大梁夷門監者。</w:t>
      </w:r>
      <w:r w:rsidR="00934453" w:rsidRPr="00D779F7">
        <w:rPr>
          <w:rStyle w:val="00Text"/>
          <w:rFonts w:asciiTheme="minorEastAsia" w:hAnsiTheme="minorEastAsia"/>
        </w:rPr>
        <w:t>大梁，魏都。夷門，蓋大梁城北門。監，古銜翻。</w:t>
      </w:r>
      <w:r w:rsidR="00934453" w:rsidRPr="00D779F7">
        <w:rPr>
          <w:rFonts w:asciiTheme="minorEastAsia" w:hAnsiTheme="minorEastAsia"/>
        </w:rPr>
        <w:t>公子置酒大會賓客，坐定，公子從車騎虛左自迎侯生。</w:t>
      </w:r>
      <w:r w:rsidR="00934453" w:rsidRPr="00D779F7">
        <w:rPr>
          <w:rStyle w:val="00Text"/>
          <w:rFonts w:asciiTheme="minorEastAsia" w:hAnsiTheme="minorEastAsia"/>
        </w:rPr>
        <w:t>古者乘車，尊者在左；虛左以迎，尊侯生而禮之也。騎，奇寄翻。</w:t>
      </w:r>
      <w:r w:rsidR="00934453" w:rsidRPr="00D779F7">
        <w:rPr>
          <w:rFonts w:asciiTheme="minorEastAsia" w:hAnsiTheme="minorEastAsia"/>
        </w:rPr>
        <w:t>侯生攝敝衣冠，直上載公子上坐不讓；</w:t>
      </w:r>
      <w:r w:rsidR="00934453" w:rsidRPr="00D779F7">
        <w:rPr>
          <w:rStyle w:val="00Text"/>
          <w:rFonts w:asciiTheme="minorEastAsia" w:hAnsiTheme="minorEastAsia"/>
        </w:rPr>
        <w:t>直上，時掌翻。上坐之坐，才臥翻。</w:t>
      </w:r>
      <w:r w:rsidR="00934453" w:rsidRPr="00D779F7">
        <w:rPr>
          <w:rFonts w:asciiTheme="minorEastAsia" w:hAnsiTheme="minorEastAsia"/>
        </w:rPr>
        <w:t>公子執轡愈恭。侯生又謂公子曰︰</w:t>
      </w:r>
      <w:r w:rsidR="00C93935">
        <w:rPr>
          <w:rFonts w:asciiTheme="minorEastAsia" w:hAnsiTheme="minorEastAsia"/>
        </w:rPr>
        <w:t>「</w:t>
      </w:r>
      <w:r w:rsidR="00934453" w:rsidRPr="00D779F7">
        <w:rPr>
          <w:rFonts w:asciiTheme="minorEastAsia" w:hAnsiTheme="minorEastAsia"/>
        </w:rPr>
        <w:t>臣有客在市屠中，願枉車騎過之。</w:t>
      </w:r>
      <w:r w:rsidR="00C93935">
        <w:rPr>
          <w:rFonts w:asciiTheme="minorEastAsia" w:hAnsiTheme="minorEastAsia"/>
        </w:rPr>
        <w:t>」</w:t>
      </w:r>
      <w:r w:rsidR="00934453" w:rsidRPr="00D779F7">
        <w:rPr>
          <w:rFonts w:asciiTheme="minorEastAsia" w:hAnsiTheme="minorEastAsia"/>
        </w:rPr>
        <w:t>公子引車入市，侯生下見其客朱亥，</w:t>
      </w:r>
      <w:r w:rsidR="00934453" w:rsidRPr="00D779F7">
        <w:rPr>
          <w:rStyle w:val="00Text"/>
          <w:rFonts w:asciiTheme="minorEastAsia" w:hAnsiTheme="minorEastAsia"/>
        </w:rPr>
        <w:t>姓譜︰朱本高陽，周封其後於邾；後為楚所滅，子孫乃去邑氏朱。</w:t>
      </w:r>
      <w:r w:rsidR="00934453" w:rsidRPr="00D779F7">
        <w:rPr>
          <w:rFonts w:asciiTheme="minorEastAsia" w:hAnsiTheme="minorEastAsia"/>
        </w:rPr>
        <w:t>睥睨，故久立，與其客語，</w:t>
      </w:r>
      <w:r w:rsidR="00934453" w:rsidRPr="00D779F7">
        <w:rPr>
          <w:rStyle w:val="00Text"/>
          <w:rFonts w:asciiTheme="minorEastAsia" w:hAnsiTheme="minorEastAsia"/>
        </w:rPr>
        <w:t>睥睨，不正視也。睥，匹詣翻。睨，硏計翻。</w:t>
      </w:r>
      <w:r w:rsidR="00934453" w:rsidRPr="00D779F7">
        <w:rPr>
          <w:rFonts w:asciiTheme="minorEastAsia" w:hAnsiTheme="minorEastAsia"/>
        </w:rPr>
        <w:t>微察公子，公子色愈和；乃謝客就車，至公子家。公子引侯生坐上坐，徧贊賓客，賓客皆驚。</w:t>
      </w:r>
      <w:r w:rsidR="00934453" w:rsidRPr="00D779F7">
        <w:rPr>
          <w:rStyle w:val="00Text"/>
          <w:rFonts w:asciiTheme="minorEastAsia" w:hAnsiTheme="minorEastAsia"/>
        </w:rPr>
        <w:t>索隱曰︰贊，告也。謂以侯生徧告賓客。徧，與遍同。</w:t>
      </w:r>
      <w:r w:rsidR="00934453" w:rsidRPr="00D779F7">
        <w:rPr>
          <w:rFonts w:asciiTheme="minorEastAsia" w:hAnsiTheme="minorEastAsia"/>
        </w:rPr>
        <w:t>及秦圍趙，趙平原君之夫人，公子無忌之姊也，平原君使者冠蓋相屬於魏，</w:t>
      </w:r>
      <w:r w:rsidR="00934453" w:rsidRPr="00D779F7">
        <w:rPr>
          <w:rStyle w:val="00Text"/>
          <w:rFonts w:asciiTheme="minorEastAsia" w:hAnsiTheme="minorEastAsia"/>
        </w:rPr>
        <w:t>屬，之欲翻；下乃屬同。</w:t>
      </w:r>
      <w:r w:rsidR="00934453" w:rsidRPr="00D779F7">
        <w:rPr>
          <w:rFonts w:asciiTheme="minorEastAsia" w:hAnsiTheme="minorEastAsia"/>
        </w:rPr>
        <w:t>讓公子曰︰</w:t>
      </w:r>
      <w:r w:rsidR="00C93935">
        <w:rPr>
          <w:rFonts w:asciiTheme="minorEastAsia" w:hAnsiTheme="minorEastAsia"/>
        </w:rPr>
        <w:t>「</w:t>
      </w:r>
      <w:r w:rsidR="00934453" w:rsidRPr="00D779F7">
        <w:rPr>
          <w:rFonts w:asciiTheme="minorEastAsia" w:hAnsiTheme="minorEastAsia"/>
        </w:rPr>
        <w:t>勝所以自附於婚姻者，以公子之高義，能急人之困也。今邯鄲旦暮降秦而魏救不至，縱公子輕勝棄之，獨不憐公子姊邪！</w:t>
      </w:r>
      <w:r w:rsidR="00C93935">
        <w:rPr>
          <w:rFonts w:asciiTheme="minorEastAsia" w:hAnsiTheme="minorEastAsia"/>
        </w:rPr>
        <w:t>」</w:t>
      </w:r>
      <w:r w:rsidR="00934453" w:rsidRPr="00D779F7">
        <w:rPr>
          <w:rStyle w:val="00Text"/>
          <w:rFonts w:asciiTheme="minorEastAsia" w:hAnsiTheme="minorEastAsia"/>
        </w:rPr>
        <w:t>邯鄲，音寒丹。降，戶江翻。邪，音耶。</w:t>
      </w:r>
      <w:r w:rsidR="00934453" w:rsidRPr="00D779F7">
        <w:rPr>
          <w:rFonts w:asciiTheme="minorEastAsia" w:hAnsiTheme="minorEastAsia"/>
        </w:rPr>
        <w:t>公子患之，數請魏王敕晉鄙令救趙，</w:t>
      </w:r>
      <w:r w:rsidR="00934453" w:rsidRPr="00D779F7">
        <w:rPr>
          <w:rStyle w:val="00Text"/>
          <w:rFonts w:asciiTheme="minorEastAsia" w:hAnsiTheme="minorEastAsia"/>
        </w:rPr>
        <w:t>數，所角翻。令，力丁翻。</w:t>
      </w:r>
      <w:r w:rsidR="00934453" w:rsidRPr="00D779F7">
        <w:rPr>
          <w:rFonts w:asciiTheme="minorEastAsia" w:hAnsiTheme="minorEastAsia"/>
        </w:rPr>
        <w:t>及賓客辯士游說萬端，王終不聽。公子乃屬賓客</w:t>
      </w:r>
      <w:r w:rsidR="00934453" w:rsidRPr="00D779F7">
        <w:rPr>
          <w:rStyle w:val="00Text"/>
          <w:rFonts w:asciiTheme="minorEastAsia" w:hAnsiTheme="minorEastAsia"/>
        </w:rPr>
        <w:t>說，式芮翻。屬，之欲翻。</w:t>
      </w:r>
      <w:r w:rsidR="00934453" w:rsidRPr="00D779F7">
        <w:rPr>
          <w:rFonts w:asciiTheme="minorEastAsia" w:hAnsiTheme="minorEastAsia"/>
        </w:rPr>
        <w:t>約車騎百餘乘，欲赴鬬以死於趙；過夷門，見侯生。侯生曰︰</w:t>
      </w:r>
      <w:r w:rsidR="00C93935">
        <w:rPr>
          <w:rFonts w:asciiTheme="minorEastAsia" w:hAnsiTheme="minorEastAsia"/>
        </w:rPr>
        <w:t>「</w:t>
      </w:r>
      <w:r w:rsidR="00934453" w:rsidRPr="00D779F7">
        <w:rPr>
          <w:rFonts w:asciiTheme="minorEastAsia" w:hAnsiTheme="minorEastAsia"/>
        </w:rPr>
        <w:t>公子勉之矣，老臣不能從！</w:t>
      </w:r>
      <w:r w:rsidR="00C93935">
        <w:rPr>
          <w:rFonts w:asciiTheme="minorEastAsia" w:hAnsiTheme="minorEastAsia"/>
        </w:rPr>
        <w:t>」</w:t>
      </w:r>
      <w:r w:rsidR="00934453" w:rsidRPr="00D779F7">
        <w:rPr>
          <w:rStyle w:val="00Text"/>
          <w:rFonts w:asciiTheme="minorEastAsia" w:hAnsiTheme="minorEastAsia"/>
        </w:rPr>
        <w:t>乘，繩證翻。從，才用翻。</w:t>
      </w:r>
      <w:r w:rsidR="00934453" w:rsidRPr="00D779F7">
        <w:rPr>
          <w:rFonts w:asciiTheme="minorEastAsia" w:hAnsiTheme="minorEastAsia"/>
        </w:rPr>
        <w:t>公子去，行數里，心不快，</w:t>
      </w:r>
      <w:r w:rsidR="00934453" w:rsidRPr="00D779F7">
        <w:rPr>
          <w:rStyle w:val="00Text"/>
          <w:rFonts w:asciiTheme="minorEastAsia" w:hAnsiTheme="minorEastAsia"/>
        </w:rPr>
        <w:t>以侯生旣不從行，又不為之畫計謀也。</w:t>
      </w:r>
      <w:r w:rsidR="00934453" w:rsidRPr="00D779F7">
        <w:rPr>
          <w:rFonts w:asciiTheme="minorEastAsia" w:hAnsiTheme="minorEastAsia"/>
        </w:rPr>
        <w:t>復還見侯生。侯生笑曰︰</w:t>
      </w:r>
      <w:r w:rsidR="00C93935">
        <w:rPr>
          <w:rFonts w:asciiTheme="minorEastAsia" w:hAnsiTheme="minorEastAsia"/>
        </w:rPr>
        <w:t>「</w:t>
      </w:r>
      <w:r w:rsidR="00934453" w:rsidRPr="00D779F7">
        <w:rPr>
          <w:rFonts w:asciiTheme="minorEastAsia" w:hAnsiTheme="minorEastAsia"/>
        </w:rPr>
        <w:t>臣固知公子之還也！</w:t>
      </w:r>
      <w:r w:rsidR="00934453" w:rsidRPr="00D779F7">
        <w:rPr>
          <w:rStyle w:val="00Text"/>
          <w:rFonts w:asciiTheme="minorEastAsia" w:hAnsiTheme="minorEastAsia"/>
        </w:rPr>
        <w:t>復，扶又翻，又音如字。還，從宣翻，又音如字。</w:t>
      </w:r>
      <w:r w:rsidR="00934453" w:rsidRPr="00D779F7">
        <w:rPr>
          <w:rFonts w:asciiTheme="minorEastAsia" w:hAnsiTheme="minorEastAsia"/>
        </w:rPr>
        <w:t>今公子無他端而欲赴秦軍，</w:t>
      </w:r>
      <w:r w:rsidR="00934453" w:rsidRPr="00D779F7">
        <w:rPr>
          <w:rStyle w:val="00Text"/>
          <w:rFonts w:asciiTheme="minorEastAsia" w:hAnsiTheme="minorEastAsia"/>
        </w:rPr>
        <w:t>無他端，言無他奇策以發端也。</w:t>
      </w:r>
      <w:r w:rsidR="00934453" w:rsidRPr="00D779F7">
        <w:rPr>
          <w:rFonts w:asciiTheme="minorEastAsia" w:hAnsiTheme="minorEastAsia"/>
        </w:rPr>
        <w:t>譬如以肉投餒虎，何功之有！</w:t>
      </w:r>
      <w:r w:rsidR="00C93935">
        <w:rPr>
          <w:rFonts w:asciiTheme="minorEastAsia" w:hAnsiTheme="minorEastAsia"/>
        </w:rPr>
        <w:t>」</w:t>
      </w:r>
      <w:r w:rsidR="00934453" w:rsidRPr="00D779F7">
        <w:rPr>
          <w:rFonts w:asciiTheme="minorEastAsia" w:hAnsiTheme="minorEastAsia"/>
        </w:rPr>
        <w:t>公子再拜問計。侯嬴屛人曰︰</w:t>
      </w:r>
      <w:r w:rsidR="00C93935">
        <w:rPr>
          <w:rFonts w:asciiTheme="minorEastAsia" w:hAnsiTheme="minorEastAsia"/>
        </w:rPr>
        <w:t>「</w:t>
      </w:r>
      <w:r w:rsidR="00934453" w:rsidRPr="00D779F7">
        <w:rPr>
          <w:rFonts w:asciiTheme="minorEastAsia" w:hAnsiTheme="minorEastAsia"/>
        </w:rPr>
        <w:t>吾聞晉鄙兵符在王臥內，而如姬最幸，力能竊之。嘗聞公子為如姬報其父仇，</w:t>
      </w:r>
      <w:r w:rsidR="00934453" w:rsidRPr="00D779F7">
        <w:rPr>
          <w:rStyle w:val="00Text"/>
          <w:rFonts w:asciiTheme="minorEastAsia" w:hAnsiTheme="minorEastAsia"/>
        </w:rPr>
        <w:t>屛，必郢翻。史記曰︰如姬之父為人所殺，公子使客斬其仇頭以進如姬。屛，卑郢翻。為，於偽翻；下同。</w:t>
      </w:r>
      <w:r w:rsidR="00934453" w:rsidRPr="00D779F7">
        <w:rPr>
          <w:rFonts w:asciiTheme="minorEastAsia" w:hAnsiTheme="minorEastAsia"/>
        </w:rPr>
        <w:t>如姬欲為公子死無所辭。公子誠一開口，則得虎符，</w:t>
      </w:r>
      <w:r w:rsidR="00934453" w:rsidRPr="00D779F7">
        <w:rPr>
          <w:rStyle w:val="00Text"/>
          <w:rFonts w:asciiTheme="minorEastAsia" w:hAnsiTheme="minorEastAsia"/>
        </w:rPr>
        <w:t>虎，威猛之獸，故以為兵符。漢有銅虎符。</w:t>
      </w:r>
      <w:r w:rsidR="00934453" w:rsidRPr="00D779F7">
        <w:rPr>
          <w:rFonts w:asciiTheme="minorEastAsia" w:hAnsiTheme="minorEastAsia"/>
        </w:rPr>
        <w:t>奪晉鄙之兵，北救趙，西卻秦，此五伯之功也。</w:t>
      </w:r>
      <w:r w:rsidR="00C93935">
        <w:rPr>
          <w:rFonts w:asciiTheme="minorEastAsia" w:hAnsiTheme="minorEastAsia"/>
        </w:rPr>
        <w:t>」</w:t>
      </w:r>
      <w:r w:rsidR="00934453" w:rsidRPr="00D779F7">
        <w:rPr>
          <w:rStyle w:val="00Text"/>
          <w:rFonts w:asciiTheme="minorEastAsia" w:hAnsiTheme="minorEastAsia"/>
        </w:rPr>
        <w:t>伯，讀曰霸。</w:t>
      </w:r>
      <w:r w:rsidR="00934453" w:rsidRPr="00D779F7">
        <w:rPr>
          <w:rFonts w:asciiTheme="minorEastAsia" w:hAnsiTheme="minorEastAsia"/>
        </w:rPr>
        <w:t>公子如其言，果得兵符。公子行，侯生曰︰</w:t>
      </w:r>
      <w:r w:rsidR="00C93935">
        <w:rPr>
          <w:rFonts w:asciiTheme="minorEastAsia" w:hAnsiTheme="minorEastAsia"/>
        </w:rPr>
        <w:t>「</w:t>
      </w:r>
      <w:r w:rsidR="00934453" w:rsidRPr="00D779F7">
        <w:rPr>
          <w:rFonts w:asciiTheme="minorEastAsia" w:hAnsiTheme="minorEastAsia"/>
        </w:rPr>
        <w:t>將在外，君令有所不受。</w:t>
      </w:r>
      <w:r w:rsidR="00934453" w:rsidRPr="00D779F7">
        <w:rPr>
          <w:rStyle w:val="00Text"/>
          <w:rFonts w:asciiTheme="minorEastAsia" w:hAnsiTheme="minorEastAsia"/>
        </w:rPr>
        <w:t>孫武子之言。將，卽亮翻。令，力定翻。</w:t>
      </w:r>
      <w:r w:rsidR="00934453" w:rsidRPr="00D779F7">
        <w:rPr>
          <w:rFonts w:asciiTheme="minorEastAsia" w:hAnsiTheme="minorEastAsia"/>
        </w:rPr>
        <w:t>有如晉鄙合符而不授兵，復請之，則事危矣。</w:t>
      </w:r>
      <w:r w:rsidR="00934453" w:rsidRPr="00D779F7">
        <w:rPr>
          <w:rStyle w:val="00Text"/>
          <w:rFonts w:asciiTheme="minorEastAsia" w:hAnsiTheme="minorEastAsia"/>
        </w:rPr>
        <w:t>復，扶又翻。</w:t>
      </w:r>
      <w:r w:rsidR="00934453" w:rsidRPr="00D779F7">
        <w:rPr>
          <w:rFonts w:asciiTheme="minorEastAsia" w:hAnsiTheme="minorEastAsia"/>
        </w:rPr>
        <w:t>臣客朱亥，其人力士，可與俱。晉鄙若聽，大善；不聽，可使擊之！</w:t>
      </w:r>
      <w:r w:rsidR="00C93935">
        <w:rPr>
          <w:rFonts w:asciiTheme="minorEastAsia" w:hAnsiTheme="minorEastAsia"/>
        </w:rPr>
        <w:t>」</w:t>
      </w:r>
      <w:r w:rsidR="00934453" w:rsidRPr="00D779F7">
        <w:rPr>
          <w:rFonts w:asciiTheme="minorEastAsia" w:hAnsiTheme="minorEastAsia"/>
        </w:rPr>
        <w:t>於是公子請朱亥與俱。至鄴，晉鄙合符，疑之，舉手視公子曰︰</w:t>
      </w:r>
      <w:r w:rsidR="00C93935">
        <w:rPr>
          <w:rFonts w:asciiTheme="minorEastAsia" w:hAnsiTheme="minorEastAsia"/>
        </w:rPr>
        <w:t>「</w:t>
      </w:r>
      <w:r w:rsidR="00934453" w:rsidRPr="00D779F7">
        <w:rPr>
          <w:rFonts w:asciiTheme="minorEastAsia" w:hAnsiTheme="minorEastAsia"/>
        </w:rPr>
        <w:t>吾擁十萬之衆屯於境上，</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上</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國之重任</w:t>
      </w:r>
      <w:r w:rsidR="00C93935">
        <w:rPr>
          <w:rStyle w:val="00Text"/>
          <w:rFonts w:asciiTheme="minorEastAsia" w:hAnsiTheme="minorEastAsia"/>
        </w:rPr>
        <w:t>」</w:t>
      </w:r>
      <w:r w:rsidR="00934453" w:rsidRPr="00D779F7">
        <w:rPr>
          <w:rStyle w:val="00Text"/>
          <w:rFonts w:asciiTheme="minorEastAsia" w:hAnsiTheme="minorEastAsia"/>
        </w:rPr>
        <w:t>四字；乙十一行本同；孔本同；張校同；退齋校同。</w:t>
      </w:r>
      <w:r w:rsidR="00C93935">
        <w:rPr>
          <w:rStyle w:val="00Text"/>
          <w:rFonts w:asciiTheme="minorEastAsia" w:hAnsiTheme="minorEastAsia"/>
        </w:rPr>
        <w:t>』</w:t>
      </w:r>
      <w:r w:rsidR="00934453" w:rsidRPr="00D779F7">
        <w:rPr>
          <w:rFonts w:asciiTheme="minorEastAsia" w:hAnsiTheme="minorEastAsia"/>
        </w:rPr>
        <w:t>今單車來代之，何如哉？</w:t>
      </w:r>
      <w:r w:rsidR="00C93935">
        <w:rPr>
          <w:rFonts w:asciiTheme="minorEastAsia" w:hAnsiTheme="minorEastAsia"/>
        </w:rPr>
        <w:t>」</w:t>
      </w:r>
      <w:r w:rsidR="00934453" w:rsidRPr="00D779F7">
        <w:rPr>
          <w:rFonts w:asciiTheme="minorEastAsia" w:hAnsiTheme="minorEastAsia"/>
        </w:rPr>
        <w:t>朱亥袖四十斤鐵椎，椎殺晉鄙，</w:t>
      </w:r>
      <w:r w:rsidR="00934453" w:rsidRPr="00D779F7">
        <w:rPr>
          <w:rStyle w:val="00Text"/>
          <w:rFonts w:asciiTheme="minorEastAsia" w:hAnsiTheme="minorEastAsia"/>
        </w:rPr>
        <w:t>椎，直追翻；齊人謂之終葵。鐵椎，以鐵為之。椎殺，擊殺也；與槌同。</w:t>
      </w:r>
      <w:r w:rsidR="00934453" w:rsidRPr="00D779F7">
        <w:rPr>
          <w:rFonts w:asciiTheme="minorEastAsia" w:hAnsiTheme="minorEastAsia"/>
        </w:rPr>
        <w:t>公子遂勒兵下令軍中曰︰</w:t>
      </w:r>
      <w:r w:rsidR="00C93935">
        <w:rPr>
          <w:rFonts w:asciiTheme="minorEastAsia" w:hAnsiTheme="minorEastAsia"/>
        </w:rPr>
        <w:t>「</w:t>
      </w:r>
      <w:r w:rsidR="00934453" w:rsidRPr="00D779F7">
        <w:rPr>
          <w:rFonts w:asciiTheme="minorEastAsia" w:hAnsiTheme="minorEastAsia"/>
        </w:rPr>
        <w:t>父子俱在軍中者，父歸！兄弟俱在軍中者，兄歸！獨子無兄弟者，歸養！</w:t>
      </w:r>
      <w:r w:rsidR="00C93935">
        <w:rPr>
          <w:rFonts w:asciiTheme="minorEastAsia" w:hAnsiTheme="minorEastAsia"/>
        </w:rPr>
        <w:t>」</w:t>
      </w:r>
      <w:r w:rsidR="00934453" w:rsidRPr="00D779F7">
        <w:rPr>
          <w:rStyle w:val="00Text"/>
          <w:rFonts w:asciiTheme="minorEastAsia" w:hAnsiTheme="minorEastAsia"/>
        </w:rPr>
        <w:t>養，羊尚翻；後養上、為養同。</w:t>
      </w:r>
      <w:r w:rsidR="00934453" w:rsidRPr="00D779F7">
        <w:rPr>
          <w:rFonts w:asciiTheme="minorEastAsia" w:hAnsiTheme="minorEastAsia"/>
        </w:rPr>
        <w:t>得選兵八萬人，將之而進。</w:t>
      </w:r>
    </w:p>
    <w:p w:rsidR="00477235" w:rsidRDefault="00934453" w:rsidP="00087F68">
      <w:pPr>
        <w:rPr>
          <w:rFonts w:asciiTheme="minorEastAsia" w:hAnsiTheme="minorEastAsia"/>
        </w:rPr>
      </w:pPr>
      <w:r w:rsidRPr="00D779F7">
        <w:rPr>
          <w:rFonts w:asciiTheme="minorEastAsia" w:hAnsiTheme="minorEastAsia"/>
        </w:rPr>
        <w:t>王齕久圍邯鄲不拔，諸侯來救，戰數不利。</w:t>
      </w:r>
      <w:r w:rsidRPr="00D779F7">
        <w:rPr>
          <w:rStyle w:val="00Text"/>
          <w:rFonts w:asciiTheme="minorEastAsia" w:hAnsiTheme="minorEastAsia"/>
        </w:rPr>
        <w:t>齕，恨勿翻。邯鄲，音寒丹。數，所角翻。</w:t>
      </w:r>
      <w:r w:rsidRPr="00D779F7">
        <w:rPr>
          <w:rFonts w:asciiTheme="minorEastAsia" w:hAnsiTheme="minorEastAsia"/>
        </w:rPr>
        <w:t>武安君聞之曰︰</w:t>
      </w:r>
      <w:r w:rsidR="00C93935">
        <w:rPr>
          <w:rFonts w:asciiTheme="minorEastAsia" w:hAnsiTheme="minorEastAsia"/>
        </w:rPr>
        <w:t>「</w:t>
      </w:r>
      <w:r w:rsidRPr="00D779F7">
        <w:rPr>
          <w:rFonts w:asciiTheme="minorEastAsia" w:hAnsiTheme="minorEastAsia"/>
        </w:rPr>
        <w:t>王不聽吾計，今何如矣？</w:t>
      </w:r>
      <w:r w:rsidR="00C93935">
        <w:rPr>
          <w:rFonts w:asciiTheme="minorEastAsia" w:hAnsiTheme="minorEastAsia"/>
        </w:rPr>
        <w:t>」</w:t>
      </w:r>
      <w:r w:rsidRPr="00D779F7">
        <w:rPr>
          <w:rStyle w:val="00Text"/>
          <w:rFonts w:asciiTheme="minorEastAsia" w:hAnsiTheme="minorEastAsia"/>
        </w:rPr>
        <w:t>白起以為邯鄲未易攻，而王齕軍果不利，故以為言。</w:t>
      </w:r>
      <w:r w:rsidRPr="00D779F7">
        <w:rPr>
          <w:rFonts w:asciiTheme="minorEastAsia" w:hAnsiTheme="minorEastAsia"/>
        </w:rPr>
        <w:t>王聞之，怒，強起武安君。</w:t>
      </w:r>
      <w:r w:rsidRPr="00D779F7">
        <w:rPr>
          <w:rStyle w:val="00Text"/>
          <w:rFonts w:asciiTheme="minorEastAsia" w:hAnsiTheme="minorEastAsia"/>
        </w:rPr>
        <w:t>強，其兩翻。</w:t>
      </w:r>
      <w:r w:rsidRPr="00D779F7">
        <w:rPr>
          <w:rFonts w:asciiTheme="minorEastAsia" w:hAnsiTheme="minorEastAsia"/>
        </w:rPr>
        <w:t>武安君稱病篤，不肯起。</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甲辰、前二五七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十月，免武安君為士伍，遷之陰密。</w:t>
      </w:r>
      <w:r w:rsidR="00934453" w:rsidRPr="00D779F7">
        <w:rPr>
          <w:rFonts w:asciiTheme="minorEastAsia" w:eastAsiaTheme="minorEastAsia" w:hAnsiTheme="minorEastAsia"/>
        </w:rPr>
        <w:t>如淳曰︰律︰有罪失官爵，稱士伍。師古曰︰謂奪其爵，令為士伍；言使從士卒之伍也。班志，陰密縣屬安定郡，古密國，詩所謂</w:t>
      </w:r>
      <w:r w:rsidR="00C93935">
        <w:rPr>
          <w:rFonts w:asciiTheme="minorEastAsia" w:eastAsiaTheme="minorEastAsia" w:hAnsiTheme="minorEastAsia"/>
        </w:rPr>
        <w:t>「</w:t>
      </w:r>
      <w:r w:rsidR="00934453" w:rsidRPr="00D779F7">
        <w:rPr>
          <w:rFonts w:asciiTheme="minorEastAsia" w:eastAsiaTheme="minorEastAsia" w:hAnsiTheme="minorEastAsia"/>
        </w:rPr>
        <w:t>密人不恭</w:t>
      </w:r>
      <w:r w:rsidR="00C93935">
        <w:rPr>
          <w:rFonts w:asciiTheme="minorEastAsia" w:eastAsiaTheme="minorEastAsia" w:hAnsiTheme="minorEastAsia"/>
        </w:rPr>
        <w:t>」</w:t>
      </w:r>
      <w:r w:rsidR="00934453" w:rsidRPr="00D779F7">
        <w:rPr>
          <w:rFonts w:asciiTheme="minorEastAsia" w:eastAsiaTheme="minorEastAsia" w:hAnsiTheme="minorEastAsia"/>
        </w:rPr>
        <w:t>者也。括地誌︰陰密故城，在涇州鶉觚縣西，古密須氏之國。</w:t>
      </w:r>
      <w:r w:rsidR="00934453" w:rsidRPr="00D779F7">
        <w:rPr>
          <w:rStyle w:val="01Text"/>
          <w:rFonts w:asciiTheme="minorEastAsia" w:eastAsiaTheme="minorEastAsia" w:hAnsiTheme="minorEastAsia"/>
          <w:sz w:val="21"/>
        </w:rPr>
        <w:t>十二月，益發卒軍汾城旁。</w:t>
      </w:r>
      <w:r w:rsidR="00934453" w:rsidRPr="00D779F7">
        <w:rPr>
          <w:rFonts w:asciiTheme="minorEastAsia" w:eastAsiaTheme="minorEastAsia" w:hAnsiTheme="minorEastAsia"/>
        </w:rPr>
        <w:t>汾城，卽漢河東臨汾縣城也，去邯鄲尚遠。秦蓋屯兵於此，為王齕聲援。括地誌︰臨汾故城，在絳州正平縣東北三十五里。</w:t>
      </w:r>
      <w:r w:rsidR="00934453" w:rsidRPr="00D779F7">
        <w:rPr>
          <w:rStyle w:val="01Text"/>
          <w:rFonts w:asciiTheme="minorEastAsia" w:eastAsiaTheme="minorEastAsia" w:hAnsiTheme="minorEastAsia"/>
          <w:sz w:val="21"/>
        </w:rPr>
        <w:t>武安君病，未行，諸侯攻王齕，齕數卻，</w:t>
      </w:r>
      <w:r w:rsidR="00934453" w:rsidRPr="00D779F7">
        <w:rPr>
          <w:rFonts w:asciiTheme="minorEastAsia" w:eastAsiaTheme="minorEastAsia" w:hAnsiTheme="minorEastAsia"/>
        </w:rPr>
        <w:t>齕，恨勿翻。數，所角翻。</w:t>
      </w:r>
      <w:r w:rsidR="00934453" w:rsidRPr="00D779F7">
        <w:rPr>
          <w:rStyle w:val="01Text"/>
          <w:rFonts w:asciiTheme="minorEastAsia" w:eastAsiaTheme="minorEastAsia" w:hAnsiTheme="minorEastAsia"/>
          <w:sz w:val="21"/>
        </w:rPr>
        <w:t>使者日至，</w:t>
      </w:r>
      <w:r w:rsidR="00934453" w:rsidRPr="00D779F7">
        <w:rPr>
          <w:rFonts w:asciiTheme="minorEastAsia" w:eastAsiaTheme="minorEastAsia" w:hAnsiTheme="minorEastAsia"/>
        </w:rPr>
        <w:t>使，疏吏翻。</w:t>
      </w:r>
      <w:r w:rsidR="00934453" w:rsidRPr="00D779F7">
        <w:rPr>
          <w:rStyle w:val="01Text"/>
          <w:rFonts w:asciiTheme="minorEastAsia" w:eastAsiaTheme="minorEastAsia" w:hAnsiTheme="minorEastAsia"/>
          <w:sz w:val="21"/>
        </w:rPr>
        <w:t>王乃使人遣武安君，不得留咸陽中，武安君出咸陽西門十里，至杜郵。</w:t>
      </w:r>
      <w:r w:rsidR="00934453" w:rsidRPr="00D779F7">
        <w:rPr>
          <w:rFonts w:asciiTheme="minorEastAsia" w:eastAsiaTheme="minorEastAsia" w:hAnsiTheme="minorEastAsia"/>
        </w:rPr>
        <w:t>水經註︰渭水故渠逕安陵南，渠側有杜郵亭，又逕渭城北。秦咸陽，漢之渭城也。史記正義曰︰今咸陽縣城，本秦時杜郵也，在雍州西北三十五里。郵，音尤。雍，於用翻。</w:t>
      </w:r>
      <w:r w:rsidR="00934453" w:rsidRPr="00D779F7">
        <w:rPr>
          <w:rStyle w:val="01Text"/>
          <w:rFonts w:asciiTheme="minorEastAsia" w:eastAsiaTheme="minorEastAsia" w:hAnsiTheme="minorEastAsia"/>
          <w:sz w:val="21"/>
        </w:rPr>
        <w:t>王與應侯、羣臣謀曰︰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白起之遷，意尚怏怏有餘言。</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怏，於兩翻。</w:t>
      </w:r>
      <w:r w:rsidR="00934453" w:rsidRPr="00D779F7">
        <w:rPr>
          <w:rStyle w:val="01Text"/>
          <w:rFonts w:asciiTheme="minorEastAsia" w:eastAsiaTheme="minorEastAsia" w:hAnsiTheme="minorEastAsia"/>
          <w:sz w:val="21"/>
        </w:rPr>
        <w:t>王乃使使者賜之劍，武安君遂自殺。秦人憐之，鄕邑皆祭祀焉。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魏公子無忌大破秦師於邯鄲下，王齕解邯鄲圍走。鄭安平為趙所困，將二萬人降趙，</w:t>
      </w:r>
      <w:r w:rsidRPr="00D779F7">
        <w:rPr>
          <w:rFonts w:asciiTheme="minorEastAsia" w:eastAsiaTheme="minorEastAsia" w:hAnsiTheme="minorEastAsia"/>
        </w:rPr>
        <w:t>邯鄲，音寒丹。降，戶江翻。</w:t>
      </w:r>
      <w:r w:rsidRPr="00D779F7">
        <w:rPr>
          <w:rStyle w:val="01Text"/>
          <w:rFonts w:asciiTheme="minorEastAsia" w:eastAsiaTheme="minorEastAsia" w:hAnsiTheme="minorEastAsia"/>
          <w:sz w:val="21"/>
        </w:rPr>
        <w:t>應侯由是得罪。</w:t>
      </w:r>
      <w:r w:rsidRPr="00D779F7">
        <w:rPr>
          <w:rFonts w:asciiTheme="minorEastAsia" w:eastAsiaTheme="minorEastAsia" w:hAnsiTheme="minorEastAsia"/>
        </w:rPr>
        <w:t>鄭安平匿范睢以見王稽，因此入秦為相，故睢保任安平而用之。今安平降趙，故睢由此得罪。秦法︰保任其人而不稱者與同罪。應，於陵翻。</w:t>
      </w:r>
    </w:p>
    <w:p w:rsidR="00934453" w:rsidRPr="00D779F7" w:rsidRDefault="00934453" w:rsidP="00087F68">
      <w:pPr>
        <w:rPr>
          <w:rFonts w:asciiTheme="minorEastAsia" w:hAnsiTheme="minorEastAsia"/>
        </w:rPr>
      </w:pPr>
      <w:r w:rsidRPr="00D779F7">
        <w:rPr>
          <w:rFonts w:asciiTheme="minorEastAsia" w:hAnsiTheme="minorEastAsia"/>
        </w:rPr>
        <w:t>公子無忌旣存趙，遂不敢歸魏，與賓客留居趙，使將將其軍還魏。</w:t>
      </w:r>
      <w:r w:rsidRPr="00D779F7">
        <w:rPr>
          <w:rStyle w:val="00Text"/>
          <w:rFonts w:asciiTheme="minorEastAsia" w:hAnsiTheme="minorEastAsia"/>
        </w:rPr>
        <w:t>將，卽亮翻。還，從宣翻，又音如字。</w:t>
      </w:r>
      <w:r w:rsidRPr="00D779F7">
        <w:rPr>
          <w:rFonts w:asciiTheme="minorEastAsia" w:hAnsiTheme="minorEastAsia"/>
        </w:rPr>
        <w:t>趙王與平原君計，以五城封公子。趙王掃除自迎，執主人之禮，引公子就西階。公子側行辭讓，從東階上，</w:t>
      </w:r>
      <w:r w:rsidRPr="00D779F7">
        <w:rPr>
          <w:rStyle w:val="00Text"/>
          <w:rFonts w:asciiTheme="minorEastAsia" w:hAnsiTheme="minorEastAsia"/>
        </w:rPr>
        <w:t>記·曲禮︰主人就東階，客就西階。客若降等，則就主人之階。上，時掌翻。</w:t>
      </w:r>
      <w:r w:rsidRPr="00D779F7">
        <w:rPr>
          <w:rFonts w:asciiTheme="minorEastAsia" w:hAnsiTheme="minorEastAsia"/>
        </w:rPr>
        <w:t>自言辠過，</w:t>
      </w:r>
      <w:r w:rsidRPr="00D779F7">
        <w:rPr>
          <w:rStyle w:val="00Text"/>
          <w:rFonts w:asciiTheme="minorEastAsia" w:hAnsiTheme="minorEastAsia"/>
        </w:rPr>
        <w:t>辠，古罪字。秦始皇以</w:t>
      </w:r>
      <w:r w:rsidR="00C93935">
        <w:rPr>
          <w:rStyle w:val="00Text"/>
          <w:rFonts w:asciiTheme="minorEastAsia" w:hAnsiTheme="minorEastAsia"/>
        </w:rPr>
        <w:t>「</w:t>
      </w:r>
      <w:r w:rsidRPr="00D779F7">
        <w:rPr>
          <w:rStyle w:val="00Text"/>
          <w:rFonts w:asciiTheme="minorEastAsia" w:hAnsiTheme="minorEastAsia"/>
        </w:rPr>
        <w:t>辠</w:t>
      </w:r>
      <w:r w:rsidR="00C93935">
        <w:rPr>
          <w:rStyle w:val="00Text"/>
          <w:rFonts w:asciiTheme="minorEastAsia" w:hAnsiTheme="minorEastAsia"/>
        </w:rPr>
        <w:t>」</w:t>
      </w:r>
      <w:r w:rsidRPr="00D779F7">
        <w:rPr>
          <w:rStyle w:val="00Text"/>
          <w:rFonts w:asciiTheme="minorEastAsia" w:hAnsiTheme="minorEastAsia"/>
        </w:rPr>
        <w:t>字近</w:t>
      </w:r>
      <w:r w:rsidR="00C93935">
        <w:rPr>
          <w:rStyle w:val="00Text"/>
          <w:rFonts w:asciiTheme="minorEastAsia" w:hAnsiTheme="minorEastAsia"/>
        </w:rPr>
        <w:t>「</w:t>
      </w:r>
      <w:r w:rsidRPr="00D779F7">
        <w:rPr>
          <w:rStyle w:val="00Text"/>
          <w:rFonts w:asciiTheme="minorEastAsia" w:hAnsiTheme="minorEastAsia"/>
        </w:rPr>
        <w:t>皇</w:t>
      </w:r>
      <w:r w:rsidR="00C93935">
        <w:rPr>
          <w:rStyle w:val="00Text"/>
          <w:rFonts w:asciiTheme="minorEastAsia" w:hAnsiTheme="minorEastAsia"/>
        </w:rPr>
        <w:t>」</w:t>
      </w:r>
      <w:r w:rsidRPr="00D779F7">
        <w:rPr>
          <w:rStyle w:val="00Text"/>
          <w:rFonts w:asciiTheme="minorEastAsia" w:hAnsiTheme="minorEastAsia"/>
        </w:rPr>
        <w:t>字，改為</w:t>
      </w:r>
      <w:r w:rsidR="00C93935">
        <w:rPr>
          <w:rStyle w:val="00Text"/>
          <w:rFonts w:asciiTheme="minorEastAsia" w:hAnsiTheme="minorEastAsia"/>
        </w:rPr>
        <w:t>「</w:t>
      </w:r>
      <w:r w:rsidRPr="00D779F7">
        <w:rPr>
          <w:rStyle w:val="00Text"/>
          <w:rFonts w:asciiTheme="minorEastAsia" w:hAnsiTheme="minorEastAsia"/>
        </w:rPr>
        <w:t>罪</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以負於魏，無功於趙。趙王與公子飲至暮，口不忍獻五城，以公子退讓也。趙王以鄗為公子湯沐邑。</w:t>
      </w:r>
      <w:r w:rsidRPr="00D779F7">
        <w:rPr>
          <w:rStyle w:val="00Text"/>
          <w:rFonts w:asciiTheme="minorEastAsia" w:hAnsiTheme="minorEastAsia"/>
        </w:rPr>
        <w:t>師古曰︰凡言湯沐邑，謂以其賦稅供湯沐之具也。鄗，呼各翻。</w:t>
      </w:r>
      <w:r w:rsidRPr="00D779F7">
        <w:rPr>
          <w:rFonts w:asciiTheme="minorEastAsia" w:hAnsiTheme="minorEastAsia"/>
        </w:rPr>
        <w:t>魏亦復以信陵奉公子。</w:t>
      </w:r>
      <w:r w:rsidRPr="00D779F7">
        <w:rPr>
          <w:rStyle w:val="00Text"/>
          <w:rFonts w:asciiTheme="minorEastAsia" w:hAnsiTheme="minorEastAsia"/>
        </w:rPr>
        <w:t>杜佑曰︰信陵君邑於今宋州寧陵縣。</w:t>
      </w:r>
      <w:r w:rsidRPr="00D779F7">
        <w:rPr>
          <w:rFonts w:asciiTheme="minorEastAsia" w:hAnsiTheme="minorEastAsia"/>
        </w:rPr>
        <w:t>公子聞趙有處士毛公隱於博徒，薛公隱於賣漿家，</w:t>
      </w:r>
      <w:r w:rsidRPr="00D779F7">
        <w:rPr>
          <w:rStyle w:val="00Text"/>
          <w:rFonts w:asciiTheme="minorEastAsia" w:hAnsiTheme="minorEastAsia"/>
        </w:rPr>
        <w:t>處，昌呂翻。姓譜︰薛本自黃帝，任姓之後，裔孫奚仲居薛，歷夏、殷、周，六十四代為諸侯，後因氏焉。</w:t>
      </w:r>
      <w:r w:rsidRPr="00D779F7">
        <w:rPr>
          <w:rFonts w:asciiTheme="minorEastAsia" w:hAnsiTheme="minorEastAsia"/>
        </w:rPr>
        <w:t>欲見之，兩人不肯見；公子乃間步從之游。平原君聞而非之。公子曰︰</w:t>
      </w:r>
      <w:r w:rsidR="00C93935">
        <w:rPr>
          <w:rFonts w:asciiTheme="minorEastAsia" w:hAnsiTheme="minorEastAsia"/>
        </w:rPr>
        <w:t>「</w:t>
      </w:r>
      <w:r w:rsidRPr="00D779F7">
        <w:rPr>
          <w:rFonts w:asciiTheme="minorEastAsia" w:hAnsiTheme="minorEastAsia"/>
        </w:rPr>
        <w:t>吾聞平原君之賢，故背魏而救趙。今平原君所與遊，徒豪舉耳，</w:t>
      </w:r>
      <w:r w:rsidRPr="00D779F7">
        <w:rPr>
          <w:rStyle w:val="00Text"/>
          <w:rFonts w:asciiTheme="minorEastAsia" w:hAnsiTheme="minorEastAsia"/>
        </w:rPr>
        <w:t>間，古莧翻。背，蒲妹翻。索隱曰︰謂豪者舉之。</w:t>
      </w:r>
      <w:r w:rsidRPr="00D779F7">
        <w:rPr>
          <w:rFonts w:asciiTheme="minorEastAsia" w:hAnsiTheme="minorEastAsia"/>
        </w:rPr>
        <w:t>不求士也。以無忌從此兩人遊，尚恐其不我欲也，平原君乃以為羞乎！</w:t>
      </w:r>
      <w:r w:rsidR="00C93935">
        <w:rPr>
          <w:rFonts w:asciiTheme="minorEastAsia" w:hAnsiTheme="minorEastAsia"/>
        </w:rPr>
        <w:t>」</w:t>
      </w:r>
      <w:r w:rsidRPr="00D779F7">
        <w:rPr>
          <w:rFonts w:asciiTheme="minorEastAsia" w:hAnsiTheme="minorEastAsia"/>
        </w:rPr>
        <w:t>為裝欲去。</w:t>
      </w:r>
      <w:r w:rsidRPr="00D779F7">
        <w:rPr>
          <w:rStyle w:val="00Text"/>
          <w:rFonts w:asciiTheme="minorEastAsia" w:hAnsiTheme="minorEastAsia"/>
        </w:rPr>
        <w:t>為裝者，為行裝也。</w:t>
      </w:r>
      <w:r w:rsidRPr="00D779F7">
        <w:rPr>
          <w:rFonts w:asciiTheme="minorEastAsia" w:hAnsiTheme="minorEastAsia"/>
        </w:rPr>
        <w:t>平原君免冠謝，乃止。</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平原君欲封魯連，</w:t>
      </w:r>
      <w:r w:rsidRPr="00D779F7">
        <w:rPr>
          <w:rFonts w:asciiTheme="minorEastAsia" w:eastAsiaTheme="minorEastAsia" w:hAnsiTheme="minorEastAsia"/>
        </w:rPr>
        <w:t>以其折新垣衍言帝秦也。</w:t>
      </w:r>
      <w:r w:rsidRPr="00D779F7">
        <w:rPr>
          <w:rStyle w:val="01Text"/>
          <w:rFonts w:asciiTheme="minorEastAsia" w:eastAsiaTheme="minorEastAsia" w:hAnsiTheme="minorEastAsia"/>
          <w:sz w:val="21"/>
        </w:rPr>
        <w:t>使者三返，終不肯受。</w:t>
      </w:r>
      <w:r w:rsidRPr="00D779F7">
        <w:rPr>
          <w:rFonts w:asciiTheme="minorEastAsia" w:eastAsiaTheme="minorEastAsia" w:hAnsiTheme="minorEastAsia"/>
        </w:rPr>
        <w:t>使，疏吏翻。</w:t>
      </w:r>
      <w:r w:rsidRPr="00D779F7">
        <w:rPr>
          <w:rStyle w:val="01Text"/>
          <w:rFonts w:asciiTheme="minorEastAsia" w:eastAsiaTheme="minorEastAsia" w:hAnsiTheme="minorEastAsia"/>
          <w:sz w:val="21"/>
        </w:rPr>
        <w:t>又以千金為魯連壽，魯連笑曰︰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所貴於天下士，</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下</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之</w:t>
      </w:r>
      <w:r w:rsidR="00C93935">
        <w:rPr>
          <w:rFonts w:asciiTheme="minorEastAsia" w:eastAsiaTheme="minorEastAsia" w:hAnsiTheme="minorEastAsia"/>
        </w:rPr>
        <w:t>」</w:t>
      </w:r>
      <w:r w:rsidRPr="00D779F7">
        <w:rPr>
          <w:rFonts w:asciiTheme="minorEastAsia" w:eastAsiaTheme="minorEastAsia" w:hAnsiTheme="minorEastAsia"/>
        </w:rPr>
        <w:t>字；</w:t>
      </w:r>
      <w:r w:rsidR="00C93935">
        <w:rPr>
          <w:rFonts w:asciiTheme="minorEastAsia" w:eastAsiaTheme="minorEastAsia" w:hAnsiTheme="minorEastAsia"/>
        </w:rPr>
        <w:t>「</w:t>
      </w:r>
      <w:r w:rsidRPr="00D779F7">
        <w:rPr>
          <w:rFonts w:asciiTheme="minorEastAsia" w:eastAsiaTheme="minorEastAsia" w:hAnsiTheme="minorEastAsia"/>
        </w:rPr>
        <w:t>士</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者</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為人排患釋難解紛亂而無取也。</w:t>
      </w:r>
      <w:r w:rsidRPr="00D779F7">
        <w:rPr>
          <w:rFonts w:asciiTheme="minorEastAsia" w:eastAsiaTheme="minorEastAsia" w:hAnsiTheme="minorEastAsia"/>
        </w:rPr>
        <w:t>為人之為，於偽翻。難，乃旦翻。</w:t>
      </w:r>
      <w:r w:rsidRPr="00D779F7">
        <w:rPr>
          <w:rStyle w:val="01Text"/>
          <w:rFonts w:asciiTheme="minorEastAsia" w:eastAsiaTheme="minorEastAsia" w:hAnsiTheme="minorEastAsia"/>
          <w:sz w:val="21"/>
        </w:rPr>
        <w:t>卽有取，</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取</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者</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是商賈之事也！</w:t>
      </w:r>
      <w:r w:rsidR="00C93935">
        <w:rPr>
          <w:rStyle w:val="01Text"/>
          <w:rFonts w:asciiTheme="minorEastAsia" w:eastAsiaTheme="minorEastAsia" w:hAnsiTheme="minorEastAsia"/>
          <w:sz w:val="21"/>
        </w:rPr>
        <w:t>」</w:t>
      </w:r>
      <w:r w:rsidRPr="00D779F7">
        <w:rPr>
          <w:rFonts w:asciiTheme="minorEastAsia" w:eastAsiaTheme="minorEastAsia" w:hAnsiTheme="minorEastAsia"/>
        </w:rPr>
        <w:t>賈音古；下同。</w:t>
      </w:r>
      <w:r w:rsidRPr="00D779F7">
        <w:rPr>
          <w:rStyle w:val="01Text"/>
          <w:rFonts w:asciiTheme="minorEastAsia" w:eastAsiaTheme="minorEastAsia" w:hAnsiTheme="minorEastAsia"/>
          <w:sz w:val="21"/>
        </w:rPr>
        <w:t>遂</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遂</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而連不忍為也</w:t>
      </w:r>
      <w:r w:rsidR="00C93935">
        <w:rPr>
          <w:rFonts w:asciiTheme="minorEastAsia" w:eastAsiaTheme="minorEastAsia" w:hAnsiTheme="minorEastAsia"/>
        </w:rPr>
        <w:t>」</w:t>
      </w:r>
      <w:r w:rsidRPr="00D779F7">
        <w:rPr>
          <w:rFonts w:asciiTheme="minorEastAsia" w:eastAsiaTheme="minorEastAsia" w:hAnsiTheme="minorEastAsia"/>
        </w:rPr>
        <w:t>六字；乙十一行本同；孔本同；張校同；退齋校同。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辭平原君而去，終身不復見。</w:t>
      </w:r>
      <w:r w:rsidRPr="00D779F7">
        <w:rPr>
          <w:rFonts w:asciiTheme="minorEastAsia" w:eastAsiaTheme="minorEastAsia" w:hAnsiTheme="minorEastAsia"/>
        </w:rPr>
        <w:t>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秦太子之妃曰華陽夫人，</w:t>
      </w:r>
      <w:r w:rsidR="00934453" w:rsidRPr="00D779F7">
        <w:rPr>
          <w:rFonts w:asciiTheme="minorEastAsia" w:eastAsiaTheme="minorEastAsia" w:hAnsiTheme="minorEastAsia"/>
        </w:rPr>
        <w:t>蓋食湯沐邑於華陽，因以為號。華，戶化翻。</w:t>
      </w:r>
      <w:r w:rsidR="00934453" w:rsidRPr="00D779F7">
        <w:rPr>
          <w:rStyle w:val="01Text"/>
          <w:rFonts w:asciiTheme="minorEastAsia" w:eastAsiaTheme="minorEastAsia" w:hAnsiTheme="minorEastAsia"/>
          <w:sz w:val="21"/>
        </w:rPr>
        <w:t>無子；夏姬生子異人。異人質於趙；秦數伐趙，趙人不禮之。</w:t>
      </w:r>
      <w:r w:rsidR="00934453" w:rsidRPr="00D779F7">
        <w:rPr>
          <w:rFonts w:asciiTheme="minorEastAsia" w:eastAsiaTheme="minorEastAsia" w:hAnsiTheme="minorEastAsia"/>
        </w:rPr>
        <w:t>夏，戶雅翻。質，音致。數，所角翻。</w:t>
      </w:r>
      <w:r w:rsidR="00934453" w:rsidRPr="00D779F7">
        <w:rPr>
          <w:rStyle w:val="01Text"/>
          <w:rFonts w:asciiTheme="minorEastAsia" w:eastAsiaTheme="minorEastAsia" w:hAnsiTheme="minorEastAsia"/>
          <w:sz w:val="21"/>
        </w:rPr>
        <w:t>異人以庶孽孫質於諸侯，車乘進用不饒，</w:t>
      </w:r>
      <w:r w:rsidR="00934453" w:rsidRPr="00D779F7">
        <w:rPr>
          <w:rFonts w:asciiTheme="minorEastAsia" w:eastAsiaTheme="minorEastAsia" w:hAnsiTheme="minorEastAsia"/>
        </w:rPr>
        <w:t>張晏曰︰孺子曰孽子。何休曰︰孽子，賤子也，非嫡正之子曰孽。師古曰︰孽，庶子也。唐韻曰︰猶木之有孽生也。異人於秦太子為庶子，於秦王為庶孽孫。孽，魚列翻。索隱曰︰進者，財也，宜依小顏讀為賮，古字多假借用之。進，音才刃翻。</w:t>
      </w:r>
      <w:r w:rsidR="00934453" w:rsidRPr="00D779F7">
        <w:rPr>
          <w:rStyle w:val="01Text"/>
          <w:rFonts w:asciiTheme="minorEastAsia" w:eastAsiaTheme="minorEastAsia" w:hAnsiTheme="minorEastAsia"/>
          <w:sz w:val="21"/>
        </w:rPr>
        <w:t>居處困不得意。</w:t>
      </w:r>
    </w:p>
    <w:p w:rsidR="00934453" w:rsidRPr="00D779F7" w:rsidRDefault="00934453" w:rsidP="00087F68">
      <w:pPr>
        <w:rPr>
          <w:rFonts w:asciiTheme="minorEastAsia" w:hAnsiTheme="minorEastAsia"/>
        </w:rPr>
      </w:pPr>
      <w:r w:rsidRPr="00D779F7">
        <w:rPr>
          <w:rFonts w:asciiTheme="minorEastAsia" w:hAnsiTheme="minorEastAsia"/>
        </w:rPr>
        <w:t>陽翟大賈呂不韋適邯鄲，見之，曰︰</w:t>
      </w:r>
      <w:r w:rsidR="00C93935">
        <w:rPr>
          <w:rFonts w:asciiTheme="minorEastAsia" w:hAnsiTheme="minorEastAsia"/>
        </w:rPr>
        <w:t>「</w:t>
      </w:r>
      <w:r w:rsidRPr="00D779F7">
        <w:rPr>
          <w:rFonts w:asciiTheme="minorEastAsia" w:hAnsiTheme="minorEastAsia"/>
        </w:rPr>
        <w:t>此奇貨可居！</w:t>
      </w:r>
      <w:r w:rsidR="00C93935">
        <w:rPr>
          <w:rFonts w:asciiTheme="minorEastAsia" w:hAnsiTheme="minorEastAsia"/>
        </w:rPr>
        <w:t>」</w:t>
      </w:r>
      <w:r w:rsidRPr="00D779F7">
        <w:rPr>
          <w:rStyle w:val="00Text"/>
          <w:rFonts w:asciiTheme="minorEastAsia" w:hAnsiTheme="minorEastAsia"/>
        </w:rPr>
        <w:t>賈，音古。邯鄲，音寒丹。賈人居積滯貨，伺時以牟利，以異人方財貨也。</w:t>
      </w:r>
      <w:r w:rsidRPr="00D779F7">
        <w:rPr>
          <w:rFonts w:asciiTheme="minorEastAsia" w:hAnsiTheme="minorEastAsia"/>
        </w:rPr>
        <w:t>乃往見異人，說曰︰</w:t>
      </w:r>
      <w:r w:rsidR="00C93935">
        <w:rPr>
          <w:rFonts w:asciiTheme="minorEastAsia" w:hAnsiTheme="minorEastAsia"/>
        </w:rPr>
        <w:t>「</w:t>
      </w:r>
      <w:r w:rsidRPr="00D779F7">
        <w:rPr>
          <w:rFonts w:asciiTheme="minorEastAsia" w:hAnsiTheme="minorEastAsia"/>
        </w:rPr>
        <w:t>吾能大子之門！</w:t>
      </w:r>
      <w:r w:rsidR="00C93935">
        <w:rPr>
          <w:rFonts w:asciiTheme="minorEastAsia" w:hAnsiTheme="minorEastAsia"/>
        </w:rPr>
        <w:t>」</w:t>
      </w:r>
      <w:r w:rsidRPr="00D779F7">
        <w:rPr>
          <w:rStyle w:val="00Text"/>
          <w:rFonts w:asciiTheme="minorEastAsia" w:hAnsiTheme="minorEastAsia"/>
        </w:rPr>
        <w:t>說，式芮翻。</w:t>
      </w:r>
      <w:r w:rsidRPr="00D779F7">
        <w:rPr>
          <w:rFonts w:asciiTheme="minorEastAsia" w:hAnsiTheme="minorEastAsia"/>
        </w:rPr>
        <w:t>異人笑曰︰</w:t>
      </w:r>
      <w:r w:rsidR="00C93935">
        <w:rPr>
          <w:rFonts w:asciiTheme="minorEastAsia" w:hAnsiTheme="minorEastAsia"/>
        </w:rPr>
        <w:t>「</w:t>
      </w:r>
      <w:r w:rsidRPr="00D779F7">
        <w:rPr>
          <w:rFonts w:asciiTheme="minorEastAsia" w:hAnsiTheme="minorEastAsia"/>
        </w:rPr>
        <w:t>且自大君之門！</w:t>
      </w:r>
      <w:r w:rsidR="00C93935">
        <w:rPr>
          <w:rFonts w:asciiTheme="minorEastAsia" w:hAnsiTheme="minorEastAsia"/>
        </w:rPr>
        <w:t>」</w:t>
      </w:r>
      <w:r w:rsidRPr="00D779F7">
        <w:rPr>
          <w:rFonts w:asciiTheme="minorEastAsia" w:hAnsiTheme="minorEastAsia"/>
        </w:rPr>
        <w:t>不韋曰︰</w:t>
      </w:r>
      <w:r w:rsidR="00C93935">
        <w:rPr>
          <w:rFonts w:asciiTheme="minorEastAsia" w:hAnsiTheme="minorEastAsia"/>
        </w:rPr>
        <w:t>「</w:t>
      </w:r>
      <w:r w:rsidRPr="00D779F7">
        <w:rPr>
          <w:rFonts w:asciiTheme="minorEastAsia" w:hAnsiTheme="minorEastAsia"/>
        </w:rPr>
        <w:t>子不知也，吾門待子門而大。</w:t>
      </w:r>
      <w:r w:rsidR="00C93935">
        <w:rPr>
          <w:rFonts w:asciiTheme="minorEastAsia" w:hAnsiTheme="minorEastAsia"/>
        </w:rPr>
        <w:t>」</w:t>
      </w:r>
      <w:r w:rsidRPr="00D779F7">
        <w:rPr>
          <w:rFonts w:asciiTheme="minorEastAsia" w:hAnsiTheme="minorEastAsia"/>
        </w:rPr>
        <w:t>異人心知所謂，乃引與坐，深語。不韋曰︰</w:t>
      </w:r>
      <w:r w:rsidR="00C93935">
        <w:rPr>
          <w:rFonts w:asciiTheme="minorEastAsia" w:hAnsiTheme="minorEastAsia"/>
        </w:rPr>
        <w:t>「</w:t>
      </w:r>
      <w:r w:rsidRPr="00D779F7">
        <w:rPr>
          <w:rFonts w:asciiTheme="minorEastAsia" w:hAnsiTheme="minorEastAsia"/>
        </w:rPr>
        <w:t>秦王老矣。太子愛華陽夫人，夫人無子，子之兄弟二十餘人，子傒有秦</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秦</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承</w:t>
      </w:r>
      <w:r w:rsidR="00C93935">
        <w:rPr>
          <w:rStyle w:val="00Text"/>
          <w:rFonts w:asciiTheme="minorEastAsia" w:hAnsiTheme="minorEastAsia"/>
        </w:rPr>
        <w:t>」</w:t>
      </w:r>
      <w:r w:rsidRPr="00D779F7">
        <w:rPr>
          <w:rStyle w:val="00Text"/>
          <w:rFonts w:asciiTheme="minorEastAsia" w:hAnsiTheme="minorEastAsia"/>
        </w:rPr>
        <w:t>；乙十一行本同；孔本同；退齋校同。</w:t>
      </w:r>
      <w:r w:rsidR="00C93935">
        <w:rPr>
          <w:rStyle w:val="00Text"/>
          <w:rFonts w:asciiTheme="minorEastAsia" w:hAnsiTheme="minorEastAsia"/>
        </w:rPr>
        <w:t>』</w:t>
      </w:r>
      <w:r w:rsidRPr="00D779F7">
        <w:rPr>
          <w:rFonts w:asciiTheme="minorEastAsia" w:hAnsiTheme="minorEastAsia"/>
        </w:rPr>
        <w:t>國之業，</w:t>
      </w:r>
      <w:r w:rsidRPr="00D779F7">
        <w:rPr>
          <w:rStyle w:val="00Text"/>
          <w:rFonts w:asciiTheme="minorEastAsia" w:hAnsiTheme="minorEastAsia"/>
        </w:rPr>
        <w:t>華，戶化翻；下同。子傒，蓋秦太子之子，愛而居長者。康曰︰傒，胡啓切。余謂</w:t>
      </w:r>
      <w:r w:rsidR="00C93935">
        <w:rPr>
          <w:rStyle w:val="00Text"/>
          <w:rFonts w:asciiTheme="minorEastAsia" w:hAnsiTheme="minorEastAsia"/>
        </w:rPr>
        <w:t>「</w:t>
      </w:r>
      <w:r w:rsidRPr="00D779F7">
        <w:rPr>
          <w:rStyle w:val="00Text"/>
          <w:rFonts w:asciiTheme="minorEastAsia" w:hAnsiTheme="minorEastAsia"/>
        </w:rPr>
        <w:t>傒</w:t>
      </w:r>
      <w:r w:rsidR="00C93935">
        <w:rPr>
          <w:rStyle w:val="00Text"/>
          <w:rFonts w:asciiTheme="minorEastAsia" w:hAnsiTheme="minorEastAsia"/>
        </w:rPr>
        <w:t>」</w:t>
      </w:r>
      <w:r w:rsidRPr="00D779F7">
        <w:rPr>
          <w:rStyle w:val="00Text"/>
          <w:rFonts w:asciiTheme="minorEastAsia" w:hAnsiTheme="minorEastAsia"/>
        </w:rPr>
        <w:t>字卽左傳高傒之傒。陸德明曰︰傒，音兮。</w:t>
      </w:r>
      <w:r w:rsidRPr="00D779F7">
        <w:rPr>
          <w:rFonts w:asciiTheme="minorEastAsia" w:hAnsiTheme="minorEastAsia"/>
        </w:rPr>
        <w:t>士倉又輔之。</w:t>
      </w:r>
      <w:r w:rsidRPr="00D779F7">
        <w:rPr>
          <w:rStyle w:val="00Text"/>
          <w:rFonts w:asciiTheme="minorEastAsia" w:hAnsiTheme="minorEastAsia"/>
        </w:rPr>
        <w:t>姓譜︰士姓，晉士蔿之後。</w:t>
      </w:r>
      <w:r w:rsidRPr="00D779F7">
        <w:rPr>
          <w:rFonts w:asciiTheme="minorEastAsia" w:hAnsiTheme="minorEastAsia"/>
        </w:rPr>
        <w:t>子居中，不甚見幸，久質諸侯。太子卽位，子不得爭為嗣矣。</w:t>
      </w:r>
      <w:r w:rsidR="00C93935">
        <w:rPr>
          <w:rFonts w:asciiTheme="minorEastAsia" w:hAnsiTheme="minorEastAsia"/>
        </w:rPr>
        <w:t>」</w:t>
      </w:r>
      <w:r w:rsidRPr="00D779F7">
        <w:rPr>
          <w:rStyle w:val="00Text"/>
          <w:rFonts w:asciiTheme="minorEastAsia" w:hAnsiTheme="minorEastAsia"/>
        </w:rPr>
        <w:t>質，音致。嗣，祥吏翻。</w:t>
      </w:r>
      <w:r w:rsidRPr="00D779F7">
        <w:rPr>
          <w:rFonts w:asciiTheme="minorEastAsia" w:hAnsiTheme="minorEastAsia"/>
        </w:rPr>
        <w:t>異人曰︰</w:t>
      </w:r>
      <w:r w:rsidR="00C93935">
        <w:rPr>
          <w:rFonts w:asciiTheme="minorEastAsia" w:hAnsiTheme="minorEastAsia"/>
        </w:rPr>
        <w:t>「</w:t>
      </w:r>
      <w:r w:rsidRPr="00D779F7">
        <w:rPr>
          <w:rFonts w:asciiTheme="minorEastAsia" w:hAnsiTheme="minorEastAsia"/>
        </w:rPr>
        <w:t>然則柰何？</w:t>
      </w:r>
      <w:r w:rsidR="00C93935">
        <w:rPr>
          <w:rFonts w:asciiTheme="minorEastAsia" w:hAnsiTheme="minorEastAsia"/>
        </w:rPr>
        <w:t>」</w:t>
      </w:r>
      <w:r w:rsidRPr="00D779F7">
        <w:rPr>
          <w:rFonts w:asciiTheme="minorEastAsia" w:hAnsiTheme="minorEastAsia"/>
        </w:rPr>
        <w:t>不韋曰︰</w:t>
      </w:r>
      <w:r w:rsidR="00C93935">
        <w:rPr>
          <w:rFonts w:asciiTheme="minorEastAsia" w:hAnsiTheme="minorEastAsia"/>
        </w:rPr>
        <w:t>「</w:t>
      </w:r>
      <w:r w:rsidRPr="00D779F7">
        <w:rPr>
          <w:rFonts w:asciiTheme="minorEastAsia" w:hAnsiTheme="minorEastAsia"/>
        </w:rPr>
        <w:t>能立適嗣者，獨華陽夫人耳。</w:t>
      </w:r>
      <w:r w:rsidRPr="00D779F7">
        <w:rPr>
          <w:rStyle w:val="00Text"/>
          <w:rFonts w:asciiTheme="minorEastAsia" w:hAnsiTheme="minorEastAsia"/>
        </w:rPr>
        <w:t>適，讀曰嫡；下為適同。</w:t>
      </w:r>
      <w:r w:rsidRPr="00D779F7">
        <w:rPr>
          <w:rFonts w:asciiTheme="minorEastAsia" w:hAnsiTheme="minorEastAsia"/>
        </w:rPr>
        <w:t>不韋雖貧，請以千金為子西遊，立子為嗣。</w:t>
      </w:r>
      <w:r w:rsidR="00C93935">
        <w:rPr>
          <w:rFonts w:asciiTheme="minorEastAsia" w:hAnsiTheme="minorEastAsia"/>
        </w:rPr>
        <w:t>」</w:t>
      </w:r>
      <w:r w:rsidRPr="00D779F7">
        <w:rPr>
          <w:rFonts w:asciiTheme="minorEastAsia" w:hAnsiTheme="minorEastAsia"/>
        </w:rPr>
        <w:t>異人曰︰</w:t>
      </w:r>
      <w:r w:rsidR="00C93935">
        <w:rPr>
          <w:rFonts w:asciiTheme="minorEastAsia" w:hAnsiTheme="minorEastAsia"/>
        </w:rPr>
        <w:t>「</w:t>
      </w:r>
      <w:r w:rsidRPr="00D779F7">
        <w:rPr>
          <w:rFonts w:asciiTheme="minorEastAsia" w:hAnsiTheme="minorEastAsia"/>
        </w:rPr>
        <w:t>必如君策，請得分秦國與君共之。</w:t>
      </w:r>
      <w:r w:rsidR="00C93935">
        <w:rPr>
          <w:rFonts w:asciiTheme="minorEastAsia" w:hAnsiTheme="minorEastAsia"/>
        </w:rPr>
        <w:t>」</w:t>
      </w:r>
      <w:r w:rsidRPr="00D779F7">
        <w:rPr>
          <w:rFonts w:asciiTheme="minorEastAsia" w:hAnsiTheme="minorEastAsia"/>
        </w:rPr>
        <w:t>不韋乃以五百金與異人，令結賓客。復以五百金買奇物玩好。</w:t>
      </w:r>
      <w:r w:rsidRPr="00D779F7">
        <w:rPr>
          <w:rStyle w:val="00Text"/>
          <w:rFonts w:asciiTheme="minorEastAsia" w:hAnsiTheme="minorEastAsia"/>
        </w:rPr>
        <w:t>復，扶又翻。好，呼到翻。</w:t>
      </w:r>
      <w:r w:rsidRPr="00D779F7">
        <w:rPr>
          <w:rFonts w:asciiTheme="minorEastAsia" w:hAnsiTheme="minorEastAsia"/>
        </w:rPr>
        <w:t>自奉而西，見華陽夫人之姊，而以奇物獻於夫人，因譽子異人之賢，</w:t>
      </w:r>
      <w:r w:rsidRPr="00D779F7">
        <w:rPr>
          <w:rStyle w:val="00Text"/>
          <w:rFonts w:asciiTheme="minorEastAsia" w:hAnsiTheme="minorEastAsia"/>
        </w:rPr>
        <w:t>譽，音余。</w:t>
      </w:r>
      <w:r w:rsidRPr="00D779F7">
        <w:rPr>
          <w:rFonts w:asciiTheme="minorEastAsia" w:hAnsiTheme="minorEastAsia"/>
        </w:rPr>
        <w:t>賓客徧天下，常日夜泣思太子及夫人，曰︰</w:t>
      </w:r>
      <w:r w:rsidR="00C93935">
        <w:rPr>
          <w:rFonts w:asciiTheme="minorEastAsia" w:hAnsiTheme="minorEastAsia"/>
        </w:rPr>
        <w:t>「</w:t>
      </w:r>
      <w:r w:rsidRPr="00D779F7">
        <w:rPr>
          <w:rFonts w:asciiTheme="minorEastAsia" w:hAnsiTheme="minorEastAsia"/>
        </w:rPr>
        <w:t>異人也以夫人為天！</w:t>
      </w:r>
      <w:r w:rsidR="00C93935">
        <w:rPr>
          <w:rFonts w:asciiTheme="minorEastAsia" w:hAnsiTheme="minorEastAsia"/>
        </w:rPr>
        <w:t>」</w:t>
      </w:r>
      <w:r w:rsidRPr="00D779F7">
        <w:rPr>
          <w:rFonts w:asciiTheme="minorEastAsia" w:hAnsiTheme="minorEastAsia"/>
        </w:rPr>
        <w:t>夫人大喜。不韋因使其姊說夫人曰︰</w:t>
      </w:r>
      <w:r w:rsidRPr="00D779F7">
        <w:rPr>
          <w:rStyle w:val="00Text"/>
          <w:rFonts w:asciiTheme="minorEastAsia" w:hAnsiTheme="minorEastAsia"/>
        </w:rPr>
        <w:t>說，式芮翻。</w:t>
      </w:r>
      <w:r w:rsidR="00C93935">
        <w:rPr>
          <w:rFonts w:asciiTheme="minorEastAsia" w:hAnsiTheme="minorEastAsia"/>
        </w:rPr>
        <w:t>「</w:t>
      </w:r>
      <w:r w:rsidRPr="00D779F7">
        <w:rPr>
          <w:rFonts w:asciiTheme="minorEastAsia" w:hAnsiTheme="minorEastAsia"/>
        </w:rPr>
        <w:t>夫以色事人者，色衰則愛弛。</w:t>
      </w:r>
      <w:r w:rsidRPr="00D779F7">
        <w:rPr>
          <w:rStyle w:val="00Text"/>
          <w:rFonts w:asciiTheme="minorEastAsia" w:hAnsiTheme="minorEastAsia"/>
        </w:rPr>
        <w:t>夫，音扶。</w:t>
      </w:r>
      <w:r w:rsidRPr="00D779F7">
        <w:rPr>
          <w:rFonts w:asciiTheme="minorEastAsia" w:hAnsiTheme="minorEastAsia"/>
        </w:rPr>
        <w:t>今夫人愛而無子，不以繁華時蚤自結於諸子中賢孝者，舉以為適，</w:t>
      </w:r>
      <w:r w:rsidRPr="00D779F7">
        <w:rPr>
          <w:rStyle w:val="00Text"/>
          <w:rFonts w:asciiTheme="minorEastAsia" w:hAnsiTheme="minorEastAsia"/>
        </w:rPr>
        <w:t>適，讀曰嫡。</w:t>
      </w:r>
      <w:r w:rsidRPr="00D779F7">
        <w:rPr>
          <w:rFonts w:asciiTheme="minorEastAsia" w:hAnsiTheme="minorEastAsia"/>
        </w:rPr>
        <w:t>卽色衰愛弛，雖欲開一言，尚可得乎！今子異人賢，而自知中子，</w:t>
      </w:r>
      <w:r w:rsidRPr="00D779F7">
        <w:rPr>
          <w:rStyle w:val="00Text"/>
          <w:rFonts w:asciiTheme="minorEastAsia" w:hAnsiTheme="minorEastAsia"/>
        </w:rPr>
        <w:t>中，讀曰仲。</w:t>
      </w:r>
      <w:r w:rsidRPr="00D779F7">
        <w:rPr>
          <w:rFonts w:asciiTheme="minorEastAsia" w:hAnsiTheme="minorEastAsia"/>
        </w:rPr>
        <w:t>不得為適，夫人誠以此時拔之，是子異人無國而有國，夫人無子而有子也，則終身有寵於秦矣。</w:t>
      </w:r>
      <w:r w:rsidR="00C93935">
        <w:rPr>
          <w:rFonts w:asciiTheme="minorEastAsia" w:hAnsiTheme="minorEastAsia"/>
        </w:rPr>
        <w:t>」</w:t>
      </w:r>
      <w:r w:rsidRPr="00D779F7">
        <w:rPr>
          <w:rFonts w:asciiTheme="minorEastAsia" w:hAnsiTheme="minorEastAsia"/>
        </w:rPr>
        <w:t>夫人以為然，承間言於太子曰︰</w:t>
      </w:r>
      <w:r w:rsidRPr="00D779F7">
        <w:rPr>
          <w:rStyle w:val="00Text"/>
          <w:rFonts w:asciiTheme="minorEastAsia" w:hAnsiTheme="minorEastAsia"/>
        </w:rPr>
        <w:t>間，古莧翻。</w:t>
      </w:r>
      <w:r w:rsidR="00C93935">
        <w:rPr>
          <w:rFonts w:asciiTheme="minorEastAsia" w:hAnsiTheme="minorEastAsia"/>
        </w:rPr>
        <w:t>「</w:t>
      </w:r>
      <w:r w:rsidRPr="00D779F7">
        <w:rPr>
          <w:rFonts w:asciiTheme="minorEastAsia" w:hAnsiTheme="minorEastAsia"/>
        </w:rPr>
        <w:t>子異人絕賢，</w:t>
      </w:r>
      <w:r w:rsidRPr="00D779F7">
        <w:rPr>
          <w:rStyle w:val="00Text"/>
          <w:rFonts w:asciiTheme="minorEastAsia" w:hAnsiTheme="minorEastAsia"/>
        </w:rPr>
        <w:t>毛晃曰︰絕，奇冠也，相去遼遠也。</w:t>
      </w:r>
      <w:r w:rsidRPr="00D779F7">
        <w:rPr>
          <w:rFonts w:asciiTheme="minorEastAsia" w:hAnsiTheme="minorEastAsia"/>
        </w:rPr>
        <w:t>來往者皆稱譽之。</w:t>
      </w:r>
      <w:r w:rsidR="00C93935">
        <w:rPr>
          <w:rFonts w:asciiTheme="minorEastAsia" w:hAnsiTheme="minorEastAsia"/>
        </w:rPr>
        <w:t>」</w:t>
      </w:r>
      <w:r w:rsidRPr="00D779F7">
        <w:rPr>
          <w:rFonts w:asciiTheme="minorEastAsia" w:hAnsiTheme="minorEastAsia"/>
        </w:rPr>
        <w:t>因泣曰︰</w:t>
      </w:r>
      <w:r w:rsidR="00C93935">
        <w:rPr>
          <w:rFonts w:asciiTheme="minorEastAsia" w:hAnsiTheme="minorEastAsia"/>
        </w:rPr>
        <w:t>「</w:t>
      </w:r>
      <w:r w:rsidRPr="00D779F7">
        <w:rPr>
          <w:rFonts w:asciiTheme="minorEastAsia" w:hAnsiTheme="minorEastAsia"/>
        </w:rPr>
        <w:t>妾不幸無子，願得子異人立以為子</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子</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嗣</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以託妾身！</w:t>
      </w:r>
      <w:r w:rsidR="00C93935">
        <w:rPr>
          <w:rFonts w:asciiTheme="minorEastAsia" w:hAnsiTheme="minorEastAsia"/>
        </w:rPr>
        <w:t>」</w:t>
      </w:r>
      <w:r w:rsidRPr="00D779F7">
        <w:rPr>
          <w:rFonts w:asciiTheme="minorEastAsia" w:hAnsiTheme="minorEastAsia"/>
        </w:rPr>
        <w:t>太子許之，與夫人刻玉符，約以為嗣，因厚餽遺異人，</w:t>
      </w:r>
      <w:r w:rsidRPr="00D779F7">
        <w:rPr>
          <w:rStyle w:val="00Text"/>
          <w:rFonts w:asciiTheme="minorEastAsia" w:hAnsiTheme="minorEastAsia"/>
        </w:rPr>
        <w:t>嗣，祥吏翻。遺，於季翻。</w:t>
      </w:r>
      <w:r w:rsidRPr="00D779F7">
        <w:rPr>
          <w:rFonts w:asciiTheme="minorEastAsia" w:hAnsiTheme="minorEastAsia"/>
        </w:rPr>
        <w:t>而請呂不韋傅之。異人名譽盛於諸侯。</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呂不韋娶邯鄲諸</w:t>
      </w:r>
      <w:r w:rsidR="00C93935">
        <w:rPr>
          <w:rFonts w:asciiTheme="minorEastAsia" w:eastAsiaTheme="minorEastAsia" w:hAnsiTheme="minorEastAsia"/>
        </w:rPr>
        <w:t>『</w:t>
      </w:r>
      <w:r w:rsidRPr="00D779F7">
        <w:rPr>
          <w:rFonts w:asciiTheme="minorEastAsia" w:eastAsiaTheme="minorEastAsia" w:hAnsiTheme="minorEastAsia"/>
        </w:rPr>
        <w:t>章︰十二行本無</w:t>
      </w:r>
      <w:r w:rsidR="00C93935">
        <w:rPr>
          <w:rFonts w:asciiTheme="minorEastAsia" w:eastAsiaTheme="minorEastAsia" w:hAnsiTheme="minorEastAsia"/>
        </w:rPr>
        <w:t>「</w:t>
      </w:r>
      <w:r w:rsidRPr="00D779F7">
        <w:rPr>
          <w:rFonts w:asciiTheme="minorEastAsia" w:eastAsiaTheme="minorEastAsia" w:hAnsiTheme="minorEastAsia"/>
        </w:rPr>
        <w:t>諸</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姬絕美者與居，</w:t>
      </w:r>
      <w:r w:rsidR="00C93935">
        <w:rPr>
          <w:rFonts w:asciiTheme="minorEastAsia" w:eastAsiaTheme="minorEastAsia" w:hAnsiTheme="minorEastAsia"/>
        </w:rPr>
        <w:t>「</w:t>
      </w:r>
      <w:r w:rsidRPr="00D779F7">
        <w:rPr>
          <w:rFonts w:asciiTheme="minorEastAsia" w:eastAsiaTheme="minorEastAsia" w:hAnsiTheme="minorEastAsia"/>
        </w:rPr>
        <w:t>娶</w:t>
      </w:r>
      <w:r w:rsidR="00C93935">
        <w:rPr>
          <w:rFonts w:asciiTheme="minorEastAsia" w:eastAsiaTheme="minorEastAsia" w:hAnsiTheme="minorEastAsia"/>
        </w:rPr>
        <w:t>」</w:t>
      </w:r>
      <w:r w:rsidRPr="00D779F7">
        <w:rPr>
          <w:rFonts w:asciiTheme="minorEastAsia" w:eastAsiaTheme="minorEastAsia" w:hAnsiTheme="minorEastAsia"/>
        </w:rPr>
        <w:t>字當從史記作</w:t>
      </w:r>
      <w:r w:rsidR="00C93935">
        <w:rPr>
          <w:rFonts w:asciiTheme="minorEastAsia" w:eastAsiaTheme="minorEastAsia" w:hAnsiTheme="minorEastAsia"/>
        </w:rPr>
        <w:t>「</w:t>
      </w:r>
      <w:r w:rsidRPr="00D779F7">
        <w:rPr>
          <w:rFonts w:asciiTheme="minorEastAsia" w:eastAsiaTheme="minorEastAsia" w:hAnsiTheme="minorEastAsia"/>
        </w:rPr>
        <w:t>取</w:t>
      </w:r>
      <w:r w:rsidR="00C93935">
        <w:rPr>
          <w:rFonts w:asciiTheme="minorEastAsia" w:eastAsiaTheme="minorEastAsia" w:hAnsiTheme="minorEastAsia"/>
        </w:rPr>
        <w:t>」</w:t>
      </w:r>
      <w:r w:rsidRPr="00D779F7">
        <w:rPr>
          <w:rFonts w:asciiTheme="minorEastAsia" w:eastAsiaTheme="minorEastAsia" w:hAnsiTheme="minorEastAsia"/>
        </w:rPr>
        <w:t>。邯鄲，音寒丹。</w:t>
      </w:r>
      <w:r w:rsidRPr="00D779F7">
        <w:rPr>
          <w:rStyle w:val="01Text"/>
          <w:rFonts w:asciiTheme="minorEastAsia" w:eastAsiaTheme="minorEastAsia" w:hAnsiTheme="minorEastAsia"/>
          <w:sz w:val="21"/>
        </w:rPr>
        <w:t>知其有娠，</w:t>
      </w:r>
      <w:r w:rsidRPr="00D779F7">
        <w:rPr>
          <w:rFonts w:asciiTheme="minorEastAsia" w:eastAsiaTheme="minorEastAsia" w:hAnsiTheme="minorEastAsia"/>
        </w:rPr>
        <w:t>應劭曰︰娠，震動懷任之意。左傳曰︰邑姜方娠。孟康曰︰娠，音身，漢書</w:t>
      </w:r>
      <w:r w:rsidR="00C93935">
        <w:rPr>
          <w:rFonts w:asciiTheme="minorEastAsia" w:eastAsiaTheme="minorEastAsia" w:hAnsiTheme="minorEastAsia"/>
        </w:rPr>
        <w:t>「</w:t>
      </w:r>
      <w:r w:rsidRPr="00D779F7">
        <w:rPr>
          <w:rFonts w:asciiTheme="minorEastAsia" w:eastAsiaTheme="minorEastAsia" w:hAnsiTheme="minorEastAsia"/>
        </w:rPr>
        <w:t>娠</w:t>
      </w:r>
      <w:r w:rsidR="00C93935">
        <w:rPr>
          <w:rFonts w:asciiTheme="minorEastAsia" w:eastAsiaTheme="minorEastAsia" w:hAnsiTheme="minorEastAsia"/>
        </w:rPr>
        <w:t>」</w:t>
      </w:r>
      <w:r w:rsidRPr="00D779F7">
        <w:rPr>
          <w:rFonts w:asciiTheme="minorEastAsia" w:eastAsiaTheme="minorEastAsia" w:hAnsiTheme="minorEastAsia"/>
        </w:rPr>
        <w:t>多作</w:t>
      </w:r>
      <w:r w:rsidR="00C93935">
        <w:rPr>
          <w:rFonts w:asciiTheme="minorEastAsia" w:eastAsiaTheme="minorEastAsia" w:hAnsiTheme="minorEastAsia"/>
        </w:rPr>
        <w:t>「</w:t>
      </w:r>
      <w:r w:rsidRPr="00D779F7">
        <w:rPr>
          <w:rFonts w:asciiTheme="minorEastAsia" w:eastAsiaTheme="minorEastAsia" w:hAnsiTheme="minorEastAsia"/>
        </w:rPr>
        <w:t>身</w:t>
      </w:r>
      <w:r w:rsidR="00C93935">
        <w:rPr>
          <w:rFonts w:asciiTheme="minorEastAsia" w:eastAsiaTheme="minorEastAsia" w:hAnsiTheme="minorEastAsia"/>
        </w:rPr>
        <w:t>」</w:t>
      </w:r>
      <w:r w:rsidRPr="00D779F7">
        <w:rPr>
          <w:rFonts w:asciiTheme="minorEastAsia" w:eastAsiaTheme="minorEastAsia" w:hAnsiTheme="minorEastAsia"/>
        </w:rPr>
        <w:t>，古今字也。師古曰︰孟說是也。漢書皆以娠為任身字。邑姜方震，自為震動之震，不作娠。</w:t>
      </w:r>
      <w:r w:rsidRPr="00D779F7">
        <w:rPr>
          <w:rStyle w:val="01Text"/>
          <w:rFonts w:asciiTheme="minorEastAsia" w:eastAsiaTheme="minorEastAsia" w:hAnsiTheme="minorEastAsia"/>
          <w:sz w:val="21"/>
        </w:rPr>
        <w:t>異人從不韋飲，見而請之。不韋佯怒，旣而獻之，孕期年而生子政，</w:t>
      </w:r>
      <w:r w:rsidRPr="00D779F7">
        <w:rPr>
          <w:rFonts w:asciiTheme="minorEastAsia" w:eastAsiaTheme="minorEastAsia" w:hAnsiTheme="minorEastAsia"/>
        </w:rPr>
        <w:t>佯，音羊。期，讀曰朞。蓋任身十二月而生也。子政是為始皇。為呂不韋以此賈禍張本。</w:t>
      </w:r>
      <w:r w:rsidRPr="00D779F7">
        <w:rPr>
          <w:rStyle w:val="01Text"/>
          <w:rFonts w:asciiTheme="minorEastAsia" w:eastAsiaTheme="minorEastAsia" w:hAnsiTheme="minorEastAsia"/>
          <w:sz w:val="21"/>
        </w:rPr>
        <w:t>異人遂以為夫人。邯鄲之圍，趙人慾殺之，異人與不韋行金六百斤予守者，</w:t>
      </w:r>
      <w:r w:rsidRPr="00D779F7">
        <w:rPr>
          <w:rFonts w:asciiTheme="minorEastAsia" w:eastAsiaTheme="minorEastAsia" w:hAnsiTheme="minorEastAsia"/>
        </w:rPr>
        <w:t>予，讀曰與。</w:t>
      </w:r>
      <w:r w:rsidRPr="00D779F7">
        <w:rPr>
          <w:rStyle w:val="01Text"/>
          <w:rFonts w:asciiTheme="minorEastAsia" w:eastAsiaTheme="minorEastAsia" w:hAnsiTheme="minorEastAsia"/>
          <w:sz w:val="21"/>
        </w:rPr>
        <w:t>脫亡赴秦軍，遂得歸。異人楚服而見華陽夫人，</w:t>
      </w:r>
      <w:r w:rsidRPr="00D779F7">
        <w:rPr>
          <w:rFonts w:asciiTheme="minorEastAsia" w:eastAsiaTheme="minorEastAsia" w:hAnsiTheme="minorEastAsia"/>
        </w:rPr>
        <w:t>楚服，為楚人之服。或曰︰楚，楚盛服也。</w:t>
      </w:r>
      <w:r w:rsidRPr="00D779F7">
        <w:rPr>
          <w:rStyle w:val="01Text"/>
          <w:rFonts w:asciiTheme="minorEastAsia" w:eastAsiaTheme="minorEastAsia" w:hAnsiTheme="minorEastAsia"/>
          <w:sz w:val="21"/>
        </w:rPr>
        <w:t>夫人曰︰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吾楚人也，當自子之。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因更其名曰楚。</w:t>
      </w:r>
      <w:r w:rsidRPr="00D779F7">
        <w:rPr>
          <w:rFonts w:asciiTheme="minorEastAsia" w:eastAsiaTheme="minorEastAsia" w:hAnsiTheme="minorEastAsia"/>
        </w:rPr>
        <w:t>更，工衡翻。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乙巳、前二五六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秦將軍摎伐韓，</w:t>
      </w:r>
      <w:r w:rsidR="00934453" w:rsidRPr="00D779F7">
        <w:rPr>
          <w:rStyle w:val="00Text"/>
          <w:rFonts w:asciiTheme="minorEastAsia" w:hAnsiTheme="minorEastAsia"/>
        </w:rPr>
        <w:t>摎，史記正義紀虯翻。康曰︰居由切。</w:t>
      </w:r>
      <w:r w:rsidR="00934453" w:rsidRPr="00D779F7">
        <w:rPr>
          <w:rFonts w:asciiTheme="minorEastAsia" w:hAnsiTheme="minorEastAsia"/>
        </w:rPr>
        <w:t>取陽城、負黍，斬首四萬。伐趙，取二十餘縣，斬首虜九萬。赧王恐，背秦，與諸侯約從，將天下銳師出伊闕攻秦，令無得通陽城。</w:t>
      </w:r>
      <w:r w:rsidR="00934453" w:rsidRPr="00D779F7">
        <w:rPr>
          <w:rStyle w:val="00Text"/>
          <w:rFonts w:asciiTheme="minorEastAsia" w:hAnsiTheme="minorEastAsia"/>
        </w:rPr>
        <w:t>從，子容翻。將，卽亮翻。令，力丁翻。</w:t>
      </w:r>
      <w:r w:rsidR="00934453" w:rsidRPr="00D779F7">
        <w:rPr>
          <w:rFonts w:asciiTheme="minorEastAsia" w:hAnsiTheme="minorEastAsia"/>
        </w:rPr>
        <w:t>秦王使將軍摎攻西周，赧王入秦，頓首受罪，盡獻其邑三十六，口三萬。秦受其獻，歸赧王於周。是歲，赧王崩。</w:t>
      </w:r>
      <w:r w:rsidR="00934453" w:rsidRPr="00D779F7">
        <w:rPr>
          <w:rStyle w:val="00Text"/>
          <w:rFonts w:asciiTheme="minorEastAsia" w:hAnsiTheme="minorEastAsia"/>
        </w:rPr>
        <w:t>皇甫謐曰︰周凡三十七王，八百六十七年。</w:t>
      </w:r>
    </w:p>
    <w:p w:rsidR="00934453" w:rsidRPr="00D779F7" w:rsidRDefault="00934453" w:rsidP="00087F68">
      <w:pPr>
        <w:pStyle w:val="1"/>
        <w:pageBreakBefore/>
        <w:spacing w:before="0" w:after="0" w:line="240" w:lineRule="auto"/>
        <w:rPr>
          <w:rFonts w:asciiTheme="minorEastAsia" w:hAnsiTheme="minorEastAsia"/>
        </w:rPr>
      </w:pPr>
      <w:bookmarkStart w:id="61" w:name="Top_of_part0012_xhtml"/>
      <w:bookmarkStart w:id="62" w:name="_Toc23842916"/>
      <w:bookmarkStart w:id="63" w:name="_Toc33001363"/>
      <w:r w:rsidRPr="00D779F7">
        <w:rPr>
          <w:rFonts w:asciiTheme="minorEastAsia" w:hAnsiTheme="minorEastAsia"/>
        </w:rPr>
        <w:t>資治通鑑卷第六</w:t>
      </w:r>
      <w:bookmarkEnd w:id="61"/>
      <w:bookmarkEnd w:id="62"/>
      <w:bookmarkEnd w:id="63"/>
    </w:p>
    <w:p w:rsidR="00934453" w:rsidRPr="00D779F7" w:rsidRDefault="00934453" w:rsidP="00087F68">
      <w:pPr>
        <w:pStyle w:val="2"/>
        <w:spacing w:before="0" w:after="0" w:line="240" w:lineRule="auto"/>
        <w:rPr>
          <w:rFonts w:asciiTheme="minorEastAsia" w:eastAsiaTheme="minorEastAsia" w:hAnsiTheme="minorEastAsia"/>
        </w:rPr>
      </w:pPr>
      <w:bookmarkStart w:id="64" w:name="Qin_Ji_Yi_Qi_Rou_Zhao_Dun_Zang"/>
      <w:bookmarkStart w:id="65" w:name="_Toc23842917"/>
      <w:bookmarkStart w:id="66" w:name="_Toc33001364"/>
      <w:r w:rsidRPr="00D779F7">
        <w:rPr>
          <w:rStyle w:val="03Text"/>
          <w:rFonts w:asciiTheme="minorEastAsia" w:eastAsiaTheme="minorEastAsia" w:hAnsiTheme="minorEastAsia"/>
        </w:rPr>
        <w:t>秦紀一</w:t>
      </w:r>
      <w:r w:rsidRPr="00D779F7">
        <w:rPr>
          <w:rFonts w:asciiTheme="minorEastAsia" w:eastAsiaTheme="minorEastAsia" w:hAnsiTheme="minorEastAsia"/>
        </w:rPr>
        <w:t>起柔兆敦牂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盡昭陽作噩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凡二十八年。</w:t>
      </w:r>
      <w:bookmarkEnd w:id="64"/>
      <w:bookmarkEnd w:id="65"/>
      <w:bookmarkEnd w:id="66"/>
    </w:p>
    <w:p w:rsidR="00934453" w:rsidRPr="00D779F7" w:rsidRDefault="00934453" w:rsidP="00087F68">
      <w:pPr>
        <w:pStyle w:val="Para11"/>
        <w:spacing w:beforeLines="0" w:afterLines="0" w:line="240" w:lineRule="auto"/>
        <w:jc w:val="both"/>
        <w:rPr>
          <w:rFonts w:asciiTheme="minorEastAsia" w:eastAsiaTheme="minorEastAsia" w:hAnsiTheme="minorEastAsia"/>
          <w:sz w:val="21"/>
        </w:rPr>
      </w:pPr>
      <w:r w:rsidRPr="00D779F7">
        <w:rPr>
          <w:rFonts w:asciiTheme="minorEastAsia" w:eastAsiaTheme="minorEastAsia" w:hAnsiTheme="minorEastAsia"/>
          <w:sz w:val="21"/>
        </w:rPr>
        <w:t>陸德明曰︰秦，隴西谷名也，在雍州鳥鼠山之東北。秦之先非子，為周孝王養馬於汧、渭之間，封為附庸，邑之秦谷。非子曾孫秦仲，周宣王命為大夫。仲之孫襄公，討西戎救周，平王東遷，以岐、豐之地賜之，列為諸侯。春秋時稱秦伯。</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昭襄王</w:t>
      </w:r>
      <w:r w:rsidRPr="00D779F7">
        <w:rPr>
          <w:rFonts w:asciiTheme="minorEastAsia" w:eastAsiaTheme="minorEastAsia" w:hAnsiTheme="minorEastAsia"/>
        </w:rPr>
        <w:t>名稷，惠文王庶子也。西周旣亡，天下莫適為主。通鑑以秦卒倂天下，因以昭襄王繫年。諡法︰昭德有勞曰昭；辟地有德曰襄。以沈約諡法言之，則昭襄複諡也。卒，子恤翻。諡，神至翻。辟，讀曰闢。</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丙午、前二五五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河東守王稽坐與諸侯通，棄市。</w:t>
      </w:r>
      <w:r w:rsidR="00934453" w:rsidRPr="00D779F7">
        <w:rPr>
          <w:rFonts w:asciiTheme="minorEastAsia" w:eastAsiaTheme="minorEastAsia" w:hAnsiTheme="minorEastAsia"/>
        </w:rPr>
        <w:t>河東本魏地，秦取之，以其地在大河之東，置河東郡。守，式又翻。刑人於市，與衆棄之。秦法論死於市，謂之棄市。</w:t>
      </w:r>
      <w:r w:rsidR="00934453" w:rsidRPr="00D779F7">
        <w:rPr>
          <w:rStyle w:val="01Text"/>
          <w:rFonts w:asciiTheme="minorEastAsia" w:eastAsiaTheme="minorEastAsia" w:hAnsiTheme="minorEastAsia"/>
          <w:sz w:val="21"/>
        </w:rPr>
        <w:t>應侯日以不懌。</w:t>
      </w:r>
      <w:r w:rsidR="00934453" w:rsidRPr="00D779F7">
        <w:rPr>
          <w:rFonts w:asciiTheme="minorEastAsia" w:eastAsiaTheme="minorEastAsia" w:hAnsiTheme="minorEastAsia"/>
        </w:rPr>
        <w:t>王稽薦范睢於秦王，睢旣相秦，稽亦進用，今以罪死，故睢日以不懌。懌，悅也。不懌，不悅也。應，於陵翻。或曰︰范睢之初進用於秦，至於為相，昭襄王誠悅之也。鄭安平旣降趙，王稽又得罪，睢雖為相，昭襄王臨朝接之，日以不悅。懌，羊益翻。</w:t>
      </w:r>
      <w:r w:rsidR="00934453" w:rsidRPr="00D779F7">
        <w:rPr>
          <w:rStyle w:val="01Text"/>
          <w:rFonts w:asciiTheme="minorEastAsia" w:eastAsiaTheme="minorEastAsia" w:hAnsiTheme="minorEastAsia"/>
          <w:sz w:val="21"/>
        </w:rPr>
        <w:t>王臨朝而歎，</w:t>
      </w:r>
      <w:r w:rsidR="00934453" w:rsidRPr="00D779F7">
        <w:rPr>
          <w:rFonts w:asciiTheme="minorEastAsia" w:eastAsiaTheme="minorEastAsia" w:hAnsiTheme="minorEastAsia"/>
        </w:rPr>
        <w:t>朝，直遙翻。</w:t>
      </w:r>
      <w:r w:rsidR="00934453" w:rsidRPr="00D779F7">
        <w:rPr>
          <w:rStyle w:val="01Text"/>
          <w:rFonts w:asciiTheme="minorEastAsia" w:eastAsiaTheme="minorEastAsia" w:hAnsiTheme="minorEastAsia"/>
          <w:sz w:val="21"/>
        </w:rPr>
        <w:t>應侯請其故。王曰︰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今武安君死，而鄭安平、王稽等皆畔，內無良將而外多敵國，吾是以憂！</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將，旣亮翻。</w:t>
      </w:r>
      <w:r w:rsidR="00934453" w:rsidRPr="00D779F7">
        <w:rPr>
          <w:rStyle w:val="01Text"/>
          <w:rFonts w:asciiTheme="minorEastAsia" w:eastAsiaTheme="minorEastAsia" w:hAnsiTheme="minorEastAsia"/>
          <w:sz w:val="21"/>
        </w:rPr>
        <w:t>應侯懼，不知所出。</w:t>
      </w:r>
    </w:p>
    <w:p w:rsidR="00934453" w:rsidRPr="00D779F7" w:rsidRDefault="00934453" w:rsidP="00087F68">
      <w:pPr>
        <w:rPr>
          <w:rFonts w:asciiTheme="minorEastAsia" w:hAnsiTheme="minorEastAsia"/>
        </w:rPr>
      </w:pPr>
      <w:r w:rsidRPr="00D779F7">
        <w:rPr>
          <w:rFonts w:asciiTheme="minorEastAsia" w:hAnsiTheme="minorEastAsia"/>
        </w:rPr>
        <w:t>燕客蔡澤聞之，</w:t>
      </w:r>
      <w:r w:rsidRPr="00D779F7">
        <w:rPr>
          <w:rStyle w:val="00Text"/>
          <w:rFonts w:asciiTheme="minorEastAsia" w:hAnsiTheme="minorEastAsia"/>
        </w:rPr>
        <w:t>燕，於賢翻。蔡，姓也，以國為氏。</w:t>
      </w:r>
      <w:r w:rsidRPr="00D779F7">
        <w:rPr>
          <w:rFonts w:asciiTheme="minorEastAsia" w:hAnsiTheme="minorEastAsia"/>
        </w:rPr>
        <w:t>西入秦，先使人宣言於應侯曰︰</w:t>
      </w:r>
      <w:r w:rsidR="00C93935">
        <w:rPr>
          <w:rFonts w:asciiTheme="minorEastAsia" w:hAnsiTheme="minorEastAsia"/>
        </w:rPr>
        <w:t>「</w:t>
      </w:r>
      <w:r w:rsidRPr="00D779F7">
        <w:rPr>
          <w:rFonts w:asciiTheme="minorEastAsia" w:hAnsiTheme="minorEastAsia"/>
        </w:rPr>
        <w:t>蔡澤，天下雄辯之士；彼見王，必困君而奪君之位。</w:t>
      </w:r>
      <w:r w:rsidR="00C93935">
        <w:rPr>
          <w:rFonts w:asciiTheme="minorEastAsia" w:hAnsiTheme="minorEastAsia"/>
        </w:rPr>
        <w:t>」</w:t>
      </w:r>
      <w:r w:rsidRPr="00D779F7">
        <w:rPr>
          <w:rFonts w:asciiTheme="minorEastAsia" w:hAnsiTheme="minorEastAsia"/>
        </w:rPr>
        <w:t>應侯怒，使人召之。蔡澤見應侯，禮又倨。</w:t>
      </w:r>
      <w:r w:rsidRPr="00D779F7">
        <w:rPr>
          <w:rStyle w:val="00Text"/>
          <w:rFonts w:asciiTheme="minorEastAsia" w:hAnsiTheme="minorEastAsia"/>
        </w:rPr>
        <w:t>倨，居御翻，傲也。</w:t>
      </w:r>
      <w:r w:rsidRPr="00D779F7">
        <w:rPr>
          <w:rFonts w:asciiTheme="minorEastAsia" w:hAnsiTheme="minorEastAsia"/>
        </w:rPr>
        <w:t>應侯不快，因讓之曰︰</w:t>
      </w:r>
      <w:r w:rsidR="00C93935">
        <w:rPr>
          <w:rFonts w:asciiTheme="minorEastAsia" w:hAnsiTheme="minorEastAsia"/>
        </w:rPr>
        <w:t>「</w:t>
      </w:r>
      <w:r w:rsidRPr="00D779F7">
        <w:rPr>
          <w:rFonts w:asciiTheme="minorEastAsia" w:hAnsiTheme="minorEastAsia"/>
        </w:rPr>
        <w:t>子宣言欲代我相，</w:t>
      </w:r>
      <w:r w:rsidRPr="00D779F7">
        <w:rPr>
          <w:rStyle w:val="00Text"/>
          <w:rFonts w:asciiTheme="minorEastAsia" w:hAnsiTheme="minorEastAsia"/>
        </w:rPr>
        <w:t>相，息亮翻。</w:t>
      </w:r>
      <w:r w:rsidRPr="00D779F7">
        <w:rPr>
          <w:rFonts w:asciiTheme="minorEastAsia" w:hAnsiTheme="minorEastAsia"/>
        </w:rPr>
        <w:t>請聞其說。</w:t>
      </w:r>
      <w:r w:rsidR="00C93935">
        <w:rPr>
          <w:rFonts w:asciiTheme="minorEastAsia" w:hAnsiTheme="minorEastAsia"/>
        </w:rPr>
        <w:t>」</w:t>
      </w:r>
      <w:r w:rsidRPr="00D779F7">
        <w:rPr>
          <w:rFonts w:asciiTheme="minorEastAsia" w:hAnsiTheme="minorEastAsia"/>
        </w:rPr>
        <w:t>蔡澤曰︰</w:t>
      </w:r>
      <w:r w:rsidR="00C93935">
        <w:rPr>
          <w:rFonts w:asciiTheme="minorEastAsia" w:hAnsiTheme="minorEastAsia"/>
        </w:rPr>
        <w:t>「</w:t>
      </w:r>
      <w:r w:rsidRPr="00D779F7">
        <w:rPr>
          <w:rFonts w:asciiTheme="minorEastAsia" w:hAnsiTheme="minorEastAsia"/>
        </w:rPr>
        <w:t>吁，</w:t>
      </w:r>
      <w:r w:rsidRPr="00D779F7">
        <w:rPr>
          <w:rStyle w:val="00Text"/>
          <w:rFonts w:asciiTheme="minorEastAsia" w:hAnsiTheme="minorEastAsia"/>
        </w:rPr>
        <w:t>孔安國曰︰吁，疑怪之辭。孔穎達曰︰吁者，心有所嫌而為此聲，故以為疑怪之辭也。</w:t>
      </w:r>
      <w:r w:rsidRPr="00D779F7">
        <w:rPr>
          <w:rFonts w:asciiTheme="minorEastAsia" w:hAnsiTheme="minorEastAsia"/>
        </w:rPr>
        <w:t>君何見之晚也！夫四時之序，成功者去。</w:t>
      </w:r>
      <w:r w:rsidRPr="00D779F7">
        <w:rPr>
          <w:rStyle w:val="00Text"/>
          <w:rFonts w:asciiTheme="minorEastAsia" w:hAnsiTheme="minorEastAsia"/>
        </w:rPr>
        <w:t>謂春生，夏長，秋就實，冬閉藏，各成其功而相代謝也。夫，音扶；下同。</w:t>
      </w:r>
      <w:r w:rsidRPr="00D779F7">
        <w:rPr>
          <w:rFonts w:asciiTheme="minorEastAsia" w:hAnsiTheme="minorEastAsia"/>
        </w:rPr>
        <w:t>君獨不見夫秦之商君、楚之吳起、越之大夫種，何足願與？</w:t>
      </w:r>
      <w:r w:rsidR="00C93935">
        <w:rPr>
          <w:rFonts w:asciiTheme="minorEastAsia" w:hAnsiTheme="minorEastAsia"/>
        </w:rPr>
        <w:t>」</w:t>
      </w:r>
      <w:r w:rsidRPr="00D779F7">
        <w:rPr>
          <w:rStyle w:val="00Text"/>
          <w:rFonts w:asciiTheme="minorEastAsia" w:hAnsiTheme="minorEastAsia"/>
        </w:rPr>
        <w:t>商君事見二卷周顯王三十一年。吳起事見一卷安王二十一年。大夫種相越王句踐以雪會稽之恥，功成不退，為句踐所殺。種，溫公音章勇翻。與，讀曰歟。句，音鉤。踐，慈淺翻。種，章勇翻。</w:t>
      </w:r>
      <w:r w:rsidRPr="00D779F7">
        <w:rPr>
          <w:rFonts w:asciiTheme="minorEastAsia" w:hAnsiTheme="minorEastAsia"/>
        </w:rPr>
        <w:t>應侯謬曰︰</w:t>
      </w:r>
      <w:r w:rsidR="00C93935">
        <w:rPr>
          <w:rFonts w:asciiTheme="minorEastAsia" w:hAnsiTheme="minorEastAsia"/>
        </w:rPr>
        <w:t>「</w:t>
      </w:r>
      <w:r w:rsidRPr="00D779F7">
        <w:rPr>
          <w:rFonts w:asciiTheme="minorEastAsia" w:hAnsiTheme="minorEastAsia"/>
        </w:rPr>
        <w:t>何為不可！此三子者，義之至也，忠之盡也。君子有殺身以成名，死無所恨。</w:t>
      </w:r>
      <w:r w:rsidR="00C93935">
        <w:rPr>
          <w:rFonts w:asciiTheme="minorEastAsia" w:hAnsiTheme="minorEastAsia"/>
        </w:rPr>
        <w:t>」</w:t>
      </w:r>
      <w:r w:rsidRPr="00D779F7">
        <w:rPr>
          <w:rFonts w:asciiTheme="minorEastAsia" w:hAnsiTheme="minorEastAsia"/>
        </w:rPr>
        <w:t>蔡澤曰︰</w:t>
      </w:r>
      <w:r w:rsidR="00C93935">
        <w:rPr>
          <w:rFonts w:asciiTheme="minorEastAsia" w:hAnsiTheme="minorEastAsia"/>
        </w:rPr>
        <w:t>「</w:t>
      </w:r>
      <w:r w:rsidRPr="00D779F7">
        <w:rPr>
          <w:rFonts w:asciiTheme="minorEastAsia" w:hAnsiTheme="minorEastAsia"/>
        </w:rPr>
        <w:t>夫人立功，豈不期於成全邪！</w:t>
      </w:r>
      <w:r w:rsidRPr="00D779F7">
        <w:rPr>
          <w:rStyle w:val="00Text"/>
          <w:rFonts w:asciiTheme="minorEastAsia" w:hAnsiTheme="minorEastAsia"/>
        </w:rPr>
        <w:t>應，於陵翻。謬，靡幼翻。邪，音耶。</w:t>
      </w:r>
      <w:r w:rsidRPr="00D779F7">
        <w:rPr>
          <w:rFonts w:asciiTheme="minorEastAsia" w:hAnsiTheme="minorEastAsia"/>
        </w:rPr>
        <w:t>身名俱全者，上也；名可法而身死者，次也；名僇辱而身全者，下也。</w:t>
      </w:r>
      <w:r w:rsidRPr="00D779F7">
        <w:rPr>
          <w:rStyle w:val="00Text"/>
          <w:rFonts w:asciiTheme="minorEastAsia" w:hAnsiTheme="minorEastAsia"/>
        </w:rPr>
        <w:t>僇，與戮同。</w:t>
      </w:r>
      <w:r w:rsidRPr="00D779F7">
        <w:rPr>
          <w:rFonts w:asciiTheme="minorEastAsia" w:hAnsiTheme="minorEastAsia"/>
        </w:rPr>
        <w:t>夫商君、吳起、大夫種，其為人臣盡忠致功，則可願矣。閎夭、周公，豈不亦忠且聖乎！三子之可願，孰與閎夭、周公哉？</w:t>
      </w:r>
      <w:r w:rsidR="00C93935">
        <w:rPr>
          <w:rFonts w:asciiTheme="minorEastAsia" w:hAnsiTheme="minorEastAsia"/>
        </w:rPr>
        <w:t>」</w:t>
      </w:r>
      <w:r w:rsidRPr="00D779F7">
        <w:rPr>
          <w:rStyle w:val="00Text"/>
          <w:rFonts w:asciiTheme="minorEastAsia" w:hAnsiTheme="minorEastAsia"/>
        </w:rPr>
        <w:t>閎夭，周文王、武王之賢臣。閎，音宏。夭，於驕翻，又於表翻。</w:t>
      </w:r>
      <w:r w:rsidRPr="00D779F7">
        <w:rPr>
          <w:rFonts w:asciiTheme="minorEastAsia" w:hAnsiTheme="minorEastAsia"/>
        </w:rPr>
        <w:t>應侯曰︰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蔡澤曰︰</w:t>
      </w:r>
      <w:r w:rsidR="00C93935">
        <w:rPr>
          <w:rFonts w:asciiTheme="minorEastAsia" w:hAnsiTheme="minorEastAsia"/>
        </w:rPr>
        <w:t>「</w:t>
      </w:r>
      <w:r w:rsidRPr="00D779F7">
        <w:rPr>
          <w:rFonts w:asciiTheme="minorEastAsia" w:hAnsiTheme="minorEastAsia"/>
        </w:rPr>
        <w:t>然則君之主惇厚舊故，不倍功臣，孰與孝公、楚王、越王？</w:t>
      </w:r>
      <w:r w:rsidR="00C93935">
        <w:rPr>
          <w:rFonts w:asciiTheme="minorEastAsia" w:hAnsiTheme="minorEastAsia"/>
        </w:rPr>
        <w:t>」</w:t>
      </w:r>
      <w:r w:rsidRPr="00D779F7">
        <w:rPr>
          <w:rStyle w:val="00Text"/>
          <w:rFonts w:asciiTheme="minorEastAsia" w:hAnsiTheme="minorEastAsia"/>
        </w:rPr>
        <w:t>倍，與背同，蒲昧翻。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未知何如。</w:t>
      </w:r>
      <w:r w:rsidR="00C93935">
        <w:rPr>
          <w:rFonts w:asciiTheme="minorEastAsia" w:hAnsiTheme="minorEastAsia"/>
        </w:rPr>
        <w:t>」</w:t>
      </w:r>
      <w:r w:rsidRPr="00D779F7">
        <w:rPr>
          <w:rFonts w:asciiTheme="minorEastAsia" w:hAnsiTheme="minorEastAsia"/>
        </w:rPr>
        <w:t>蔡澤曰︰</w:t>
      </w:r>
      <w:r w:rsidR="00C93935">
        <w:rPr>
          <w:rFonts w:asciiTheme="minorEastAsia" w:hAnsiTheme="minorEastAsia"/>
        </w:rPr>
        <w:t>「</w:t>
      </w:r>
      <w:r w:rsidRPr="00D779F7">
        <w:rPr>
          <w:rFonts w:asciiTheme="minorEastAsia" w:hAnsiTheme="minorEastAsia"/>
        </w:rPr>
        <w:t>君之功能孰與三子？</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不若。</w:t>
      </w:r>
      <w:r w:rsidR="00C93935">
        <w:rPr>
          <w:rFonts w:asciiTheme="minorEastAsia" w:hAnsiTheme="minorEastAsia"/>
        </w:rPr>
        <w:t>」</w:t>
      </w:r>
      <w:r w:rsidRPr="00D779F7">
        <w:rPr>
          <w:rFonts w:asciiTheme="minorEastAsia" w:hAnsiTheme="minorEastAsia"/>
        </w:rPr>
        <w:t>蔡澤曰︰</w:t>
      </w:r>
      <w:r w:rsidR="00C93935">
        <w:rPr>
          <w:rFonts w:asciiTheme="minorEastAsia" w:hAnsiTheme="minorEastAsia"/>
        </w:rPr>
        <w:t>「</w:t>
      </w:r>
      <w:r w:rsidRPr="00D779F7">
        <w:rPr>
          <w:rFonts w:asciiTheme="minorEastAsia" w:hAnsiTheme="minorEastAsia"/>
        </w:rPr>
        <w:t>然則君身不退，患恐甚於三子矣。語曰︰</w:t>
      </w:r>
      <w:r w:rsidR="00C93935">
        <w:rPr>
          <w:rFonts w:asciiTheme="minorEastAsia" w:hAnsiTheme="minorEastAsia"/>
        </w:rPr>
        <w:t>『</w:t>
      </w:r>
      <w:r w:rsidRPr="00D779F7">
        <w:rPr>
          <w:rFonts w:asciiTheme="minorEastAsia" w:hAnsiTheme="minorEastAsia"/>
        </w:rPr>
        <w:t>日中則移，月滿則虧。</w:t>
      </w:r>
      <w:r w:rsidR="00C93935">
        <w:rPr>
          <w:rFonts w:asciiTheme="minorEastAsia" w:hAnsiTheme="minorEastAsia"/>
        </w:rPr>
        <w:t>』</w:t>
      </w:r>
      <w:r w:rsidRPr="00D779F7">
        <w:rPr>
          <w:rFonts w:asciiTheme="minorEastAsia" w:hAnsiTheme="minorEastAsia"/>
        </w:rPr>
        <w:t>進退嬴縮，</w:t>
      </w:r>
      <w:r w:rsidRPr="00D779F7">
        <w:rPr>
          <w:rStyle w:val="00Text"/>
          <w:rFonts w:asciiTheme="minorEastAsia" w:hAnsiTheme="minorEastAsia"/>
        </w:rPr>
        <w:t>五星早出為嬴，晚出為縮。嬴，餘輕翻。縮，所六翻。</w:t>
      </w:r>
      <w:r w:rsidRPr="00D779F7">
        <w:rPr>
          <w:rFonts w:asciiTheme="minorEastAsia" w:hAnsiTheme="minorEastAsia"/>
        </w:rPr>
        <w:t>與時變化，聖人之道也。今君之怨已讎而德已報，</w:t>
      </w:r>
      <w:r w:rsidRPr="00D779F7">
        <w:rPr>
          <w:rStyle w:val="00Text"/>
          <w:rFonts w:asciiTheme="minorEastAsia" w:hAnsiTheme="minorEastAsia"/>
        </w:rPr>
        <w:t>怨已讎，謂殺魏齊；德已報，謂進用王稽、鄭安平等。</w:t>
      </w:r>
      <w:r w:rsidRPr="00D779F7">
        <w:rPr>
          <w:rFonts w:asciiTheme="minorEastAsia" w:hAnsiTheme="minorEastAsia"/>
        </w:rPr>
        <w:t>意欲至矣而無變計，竊為君危之！</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應侯遂延以為上客，因薦於王。王召與語，大悅，拜為客卿。應侯因謝病免。王新悅蔡澤計畫，遂以為相國。澤為相數月，免。</w:t>
      </w:r>
      <w:r w:rsidRPr="00D779F7">
        <w:rPr>
          <w:rStyle w:val="00Text"/>
          <w:rFonts w:asciiTheme="minorEastAsia" w:hAnsiTheme="minorEastAsia"/>
        </w:rPr>
        <w:t>相，息亮翻。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楚春申君以荀卿為蘭陵令。</w:t>
      </w:r>
      <w:r w:rsidR="00934453" w:rsidRPr="00D779F7">
        <w:rPr>
          <w:rStyle w:val="00Text"/>
          <w:rFonts w:asciiTheme="minorEastAsia" w:hAnsiTheme="minorEastAsia"/>
        </w:rPr>
        <w:t>姓譜︰荀，本姓郇，後去</w:t>
      </w:r>
      <w:r w:rsidR="00C93935">
        <w:rPr>
          <w:rStyle w:val="00Text"/>
          <w:rFonts w:asciiTheme="minorEastAsia" w:hAnsiTheme="minorEastAsia"/>
        </w:rPr>
        <w:t>「</w:t>
      </w:r>
      <w:r w:rsidR="00934453" w:rsidRPr="00D779F7">
        <w:rPr>
          <w:rStyle w:val="00Text"/>
          <w:rFonts w:asciiTheme="minorEastAsia" w:hAnsiTheme="minorEastAsia"/>
        </w:rPr>
        <w:t>邑</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荀</w:t>
      </w:r>
      <w:r w:rsidR="00C93935">
        <w:rPr>
          <w:rStyle w:val="00Text"/>
          <w:rFonts w:asciiTheme="minorEastAsia" w:hAnsiTheme="minorEastAsia"/>
        </w:rPr>
        <w:t>」</w:t>
      </w:r>
      <w:r w:rsidR="00934453" w:rsidRPr="00D779F7">
        <w:rPr>
          <w:rStyle w:val="00Text"/>
          <w:rFonts w:asciiTheme="minorEastAsia" w:hAnsiTheme="minorEastAsia"/>
        </w:rPr>
        <w:t>。又晉荀林父，公族隰叔之後。班志，蘭陵縣屬東海郡。史記正義曰︰今沂州承縣有蘭陵山。</w:t>
      </w:r>
      <w:r w:rsidR="00934453" w:rsidRPr="00D779F7">
        <w:rPr>
          <w:rFonts w:asciiTheme="minorEastAsia" w:hAnsiTheme="minorEastAsia"/>
        </w:rPr>
        <w:t>荀卿者，趙人，名況，嘗與臨武君論兵於趙孝成王之前。王曰︰</w:t>
      </w:r>
      <w:r w:rsidR="00C93935">
        <w:rPr>
          <w:rFonts w:asciiTheme="minorEastAsia" w:hAnsiTheme="minorEastAsia"/>
        </w:rPr>
        <w:t>「</w:t>
      </w:r>
      <w:r w:rsidR="00934453" w:rsidRPr="00D779F7">
        <w:rPr>
          <w:rFonts w:asciiTheme="minorEastAsia" w:hAnsiTheme="minorEastAsia"/>
        </w:rPr>
        <w:t>請問兵要。</w:t>
      </w:r>
      <w:r w:rsidR="00C93935">
        <w:rPr>
          <w:rFonts w:asciiTheme="minorEastAsia" w:hAnsiTheme="minorEastAsia"/>
        </w:rPr>
        <w:t>」</w:t>
      </w:r>
      <w:r w:rsidR="00934453" w:rsidRPr="00D779F7">
        <w:rPr>
          <w:rFonts w:asciiTheme="minorEastAsia" w:hAnsiTheme="minorEastAsia"/>
        </w:rPr>
        <w:t>臨武君對曰︰</w:t>
      </w:r>
      <w:r w:rsidR="00C93935">
        <w:rPr>
          <w:rFonts w:asciiTheme="minorEastAsia" w:hAnsiTheme="minorEastAsia"/>
        </w:rPr>
        <w:t>「</w:t>
      </w:r>
      <w:r w:rsidR="00934453" w:rsidRPr="00D779F7">
        <w:rPr>
          <w:rFonts w:asciiTheme="minorEastAsia" w:hAnsiTheme="minorEastAsia"/>
        </w:rPr>
        <w:t>上得天時，下得地利，觀敵之變動，後之發，先之至，此用兵之要術也。</w:t>
      </w:r>
      <w:r w:rsidR="00C93935">
        <w:rPr>
          <w:rFonts w:asciiTheme="minorEastAsia" w:hAnsiTheme="minorEastAsia"/>
        </w:rPr>
        <w:t>」</w:t>
      </w:r>
      <w:r w:rsidR="00934453" w:rsidRPr="00D779F7">
        <w:rPr>
          <w:rStyle w:val="00Text"/>
          <w:rFonts w:asciiTheme="minorEastAsia" w:hAnsiTheme="minorEastAsia"/>
        </w:rPr>
        <w:t>後、先，皆去聲。</w:t>
      </w:r>
      <w:r w:rsidR="00934453" w:rsidRPr="00D779F7">
        <w:rPr>
          <w:rFonts w:asciiTheme="minorEastAsia" w:hAnsiTheme="minorEastAsia"/>
        </w:rPr>
        <w:t>荀卿曰︰</w:t>
      </w:r>
      <w:r w:rsidR="00C93935">
        <w:rPr>
          <w:rFonts w:asciiTheme="minorEastAsia" w:hAnsiTheme="minorEastAsia"/>
        </w:rPr>
        <w:t>「</w:t>
      </w:r>
      <w:r w:rsidR="00934453" w:rsidRPr="00D779F7">
        <w:rPr>
          <w:rFonts w:asciiTheme="minorEastAsia" w:hAnsiTheme="minorEastAsia"/>
        </w:rPr>
        <w:t>不然。臣所聞古之道，凡用兵攻戰之本，在乎一民。弓矢不調，則羿不能以中；六馬不和，則造父不能以致遠；</w:t>
      </w:r>
      <w:r w:rsidR="00934453" w:rsidRPr="00D779F7">
        <w:rPr>
          <w:rStyle w:val="00Text"/>
          <w:rFonts w:asciiTheme="minorEastAsia" w:hAnsiTheme="minorEastAsia"/>
        </w:rPr>
        <w:t>羿，古之善射者；造父，古之善御者也。羿，音詣。中，竹仲翻。父，音甫。</w:t>
      </w:r>
      <w:r w:rsidR="00934453" w:rsidRPr="00D779F7">
        <w:rPr>
          <w:rFonts w:asciiTheme="minorEastAsia" w:hAnsiTheme="minorEastAsia"/>
        </w:rPr>
        <w:t>士民不親附，則湯、武不能以必勝也。故善附民者，是乃善用兵者也。故兵要在乎附民而已。</w:t>
      </w:r>
      <w:r w:rsidR="00C93935">
        <w:rPr>
          <w:rFonts w:asciiTheme="minorEastAsia" w:hAnsiTheme="minorEastAsia"/>
        </w:rPr>
        <w:t>」</w:t>
      </w:r>
      <w:r w:rsidR="00934453" w:rsidRPr="00D779F7">
        <w:rPr>
          <w:rFonts w:asciiTheme="minorEastAsia" w:hAnsiTheme="minorEastAsia"/>
        </w:rPr>
        <w:t>臨武君曰︰</w:t>
      </w:r>
      <w:r w:rsidR="00C93935">
        <w:rPr>
          <w:rFonts w:asciiTheme="minorEastAsia" w:hAnsiTheme="minorEastAsia"/>
        </w:rPr>
        <w:t>「</w:t>
      </w:r>
      <w:r w:rsidR="00934453" w:rsidRPr="00D779F7">
        <w:rPr>
          <w:rFonts w:asciiTheme="minorEastAsia" w:hAnsiTheme="minorEastAsia"/>
        </w:rPr>
        <w:t>不然。兵之所貴者勢利也，所行者變詐也。善用兵者感忽悠闇，</w:t>
      </w:r>
      <w:r w:rsidR="00934453" w:rsidRPr="00D779F7">
        <w:rPr>
          <w:rStyle w:val="00Text"/>
          <w:rFonts w:asciiTheme="minorEastAsia" w:hAnsiTheme="minorEastAsia"/>
        </w:rPr>
        <w:t>楊倞曰︰感忽，恍惚也。悠闇，謂遠視不分之貌。</w:t>
      </w:r>
      <w:r w:rsidR="00934453" w:rsidRPr="00D779F7">
        <w:rPr>
          <w:rFonts w:asciiTheme="minorEastAsia" w:hAnsiTheme="minorEastAsia"/>
        </w:rPr>
        <w:t>莫知所從出；孫、吳用之，無敵於天下，豈必待附民哉！</w:t>
      </w:r>
      <w:r w:rsidR="00C93935">
        <w:rPr>
          <w:rFonts w:asciiTheme="minorEastAsia" w:hAnsiTheme="minorEastAsia"/>
        </w:rPr>
        <w:t>」</w:t>
      </w:r>
      <w:r w:rsidR="00934453" w:rsidRPr="00D779F7">
        <w:rPr>
          <w:rFonts w:asciiTheme="minorEastAsia" w:hAnsiTheme="minorEastAsia"/>
        </w:rPr>
        <w:t>荀卿曰︰</w:t>
      </w:r>
      <w:r w:rsidR="00C93935">
        <w:rPr>
          <w:rFonts w:asciiTheme="minorEastAsia" w:hAnsiTheme="minorEastAsia"/>
        </w:rPr>
        <w:t>「</w:t>
      </w:r>
      <w:r w:rsidR="00934453" w:rsidRPr="00D779F7">
        <w:rPr>
          <w:rFonts w:asciiTheme="minorEastAsia" w:hAnsiTheme="minorEastAsia"/>
        </w:rPr>
        <w:t>不然。臣之所道，仁人之兵，王者之志也。君之所貴，權謀勢利也。仁人之兵，不可詐也。彼可詐者，怠慢者也，露袒者也，</w:t>
      </w:r>
      <w:r w:rsidR="00934453" w:rsidRPr="00D779F7">
        <w:rPr>
          <w:rStyle w:val="00Text"/>
          <w:rFonts w:asciiTheme="minorEastAsia" w:hAnsiTheme="minorEastAsia"/>
        </w:rPr>
        <w:t>露袒，如人之支體上下無衣裳以覆蔽，裸露肉袒者也。</w:t>
      </w:r>
      <w:r w:rsidR="00934453" w:rsidRPr="00D779F7">
        <w:rPr>
          <w:rFonts w:asciiTheme="minorEastAsia" w:hAnsiTheme="minorEastAsia"/>
        </w:rPr>
        <w:t>君臣上下之間滑然有離德者也。</w:t>
      </w:r>
      <w:r w:rsidR="00934453" w:rsidRPr="00D779F7">
        <w:rPr>
          <w:rStyle w:val="00Text"/>
          <w:rFonts w:asciiTheme="minorEastAsia" w:hAnsiTheme="minorEastAsia"/>
        </w:rPr>
        <w:t>滑，音骨，亂也。</w:t>
      </w:r>
      <w:r w:rsidR="00934453" w:rsidRPr="00D779F7">
        <w:rPr>
          <w:rFonts w:asciiTheme="minorEastAsia" w:hAnsiTheme="minorEastAsia"/>
        </w:rPr>
        <w:t>故以桀詐桀，猶巧拙有幸焉。以桀詐堯，譬之以卵投石，以指橈沸，</w:t>
      </w:r>
      <w:r w:rsidR="00934453" w:rsidRPr="00D779F7">
        <w:rPr>
          <w:rStyle w:val="00Text"/>
          <w:rFonts w:asciiTheme="minorEastAsia" w:hAnsiTheme="minorEastAsia"/>
        </w:rPr>
        <w:t>橈，奴巧翻，又奴敎翻，攪也。</w:t>
      </w:r>
      <w:r w:rsidR="00934453" w:rsidRPr="00D779F7">
        <w:rPr>
          <w:rFonts w:asciiTheme="minorEastAsia" w:hAnsiTheme="minorEastAsia"/>
        </w:rPr>
        <w:t>若赴水火，入焉焦沒耳。故仁人之兵，上下一心，三軍同力；臣之於君也，下之於上也，若子之事父，弟之事兄，若手臂之扞頭目而覆胸腹也。</w:t>
      </w:r>
      <w:r w:rsidR="00934453" w:rsidRPr="00D779F7">
        <w:rPr>
          <w:rStyle w:val="00Text"/>
          <w:rFonts w:asciiTheme="minorEastAsia" w:hAnsiTheme="minorEastAsia"/>
        </w:rPr>
        <w:t>覆，敷救翻，蓋也。</w:t>
      </w:r>
      <w:r w:rsidR="00934453" w:rsidRPr="00D779F7">
        <w:rPr>
          <w:rFonts w:asciiTheme="minorEastAsia" w:hAnsiTheme="minorEastAsia"/>
        </w:rPr>
        <w:t>詐而襲之，與先驚而後擊之，一也。且仁人用十里之國則將有百里之聽，用百里之國則將有千里之聽，用千里之國則將有四海之聽，必將聰明警戒，和傅而一。</w:t>
      </w:r>
      <w:r w:rsidR="00934453" w:rsidRPr="00D779F7">
        <w:rPr>
          <w:rStyle w:val="00Text"/>
          <w:rFonts w:asciiTheme="minorEastAsia" w:hAnsiTheme="minorEastAsia"/>
        </w:rPr>
        <w:t>康曰︰將，音將帥之將。余據文義，讀如字為通。傅，音附。</w:t>
      </w:r>
      <w:r w:rsidR="00934453" w:rsidRPr="00D779F7">
        <w:rPr>
          <w:rFonts w:asciiTheme="minorEastAsia" w:hAnsiTheme="minorEastAsia"/>
        </w:rPr>
        <w:t>故仁人之兵，聚則成卒，</w:t>
      </w:r>
      <w:r w:rsidR="00934453" w:rsidRPr="00D779F7">
        <w:rPr>
          <w:rStyle w:val="00Text"/>
          <w:rFonts w:asciiTheme="minorEastAsia" w:hAnsiTheme="minorEastAsia"/>
        </w:rPr>
        <w:t>百人為卒。</w:t>
      </w:r>
      <w:r w:rsidR="00934453" w:rsidRPr="00D779F7">
        <w:rPr>
          <w:rFonts w:asciiTheme="minorEastAsia" w:hAnsiTheme="minorEastAsia"/>
        </w:rPr>
        <w:t>散則成列，延則若莫邪之長刃，</w:t>
      </w:r>
      <w:r w:rsidR="00934453" w:rsidRPr="00D779F7">
        <w:rPr>
          <w:rStyle w:val="00Text"/>
          <w:rFonts w:asciiTheme="minorEastAsia" w:hAnsiTheme="minorEastAsia"/>
        </w:rPr>
        <w:t>莫邪，吳之寶劍也。說文︰莫邪，長戟也。邪，音耶。</w:t>
      </w:r>
      <w:r w:rsidR="00934453" w:rsidRPr="00D779F7">
        <w:rPr>
          <w:rFonts w:asciiTheme="minorEastAsia" w:hAnsiTheme="minorEastAsia"/>
        </w:rPr>
        <w:t>嬰之者斷；兌則若莫邪之利鋒，當之者潰；</w:t>
      </w:r>
      <w:r w:rsidR="00C93935">
        <w:rPr>
          <w:rStyle w:val="00Text"/>
          <w:rFonts w:asciiTheme="minorEastAsia" w:hAnsiTheme="minorEastAsia"/>
        </w:rPr>
        <w:t>「</w:t>
      </w:r>
      <w:r w:rsidR="00934453" w:rsidRPr="00D779F7">
        <w:rPr>
          <w:rStyle w:val="00Text"/>
          <w:rFonts w:asciiTheme="minorEastAsia" w:hAnsiTheme="minorEastAsia"/>
        </w:rPr>
        <w:t>兌</w:t>
      </w:r>
      <w:r w:rsidR="00C93935">
        <w:rPr>
          <w:rStyle w:val="00Text"/>
          <w:rFonts w:asciiTheme="minorEastAsia" w:hAnsiTheme="minorEastAsia"/>
        </w:rPr>
        <w:t>」</w:t>
      </w:r>
      <w:r w:rsidR="00934453" w:rsidRPr="00D779F7">
        <w:rPr>
          <w:rStyle w:val="00Text"/>
          <w:rFonts w:asciiTheme="minorEastAsia" w:hAnsiTheme="minorEastAsia"/>
        </w:rPr>
        <w:t>，劉向新序作</w:t>
      </w:r>
      <w:r w:rsidR="00C93935">
        <w:rPr>
          <w:rStyle w:val="00Text"/>
          <w:rFonts w:asciiTheme="minorEastAsia" w:hAnsiTheme="minorEastAsia"/>
        </w:rPr>
        <w:t>「</w:t>
      </w:r>
      <w:r w:rsidR="00934453" w:rsidRPr="00D779F7">
        <w:rPr>
          <w:rStyle w:val="00Text"/>
          <w:rFonts w:asciiTheme="minorEastAsia" w:hAnsiTheme="minorEastAsia"/>
        </w:rPr>
        <w:t>銳</w:t>
      </w:r>
      <w:r w:rsidR="00C93935">
        <w:rPr>
          <w:rStyle w:val="00Text"/>
          <w:rFonts w:asciiTheme="minorEastAsia" w:hAnsiTheme="minorEastAsia"/>
        </w:rPr>
        <w:t>」</w:t>
      </w:r>
      <w:r w:rsidR="00934453" w:rsidRPr="00D779F7">
        <w:rPr>
          <w:rStyle w:val="00Text"/>
          <w:rFonts w:asciiTheme="minorEastAsia" w:hAnsiTheme="minorEastAsia"/>
        </w:rPr>
        <w:t>。楊倞曰︰兌，猶聚也，讀與隊同。倞，音諒。</w:t>
      </w:r>
      <w:r w:rsidR="00934453" w:rsidRPr="00D779F7">
        <w:rPr>
          <w:rFonts w:asciiTheme="minorEastAsia" w:hAnsiTheme="minorEastAsia"/>
        </w:rPr>
        <w:t>圜居而方止，則若磐石然，觸之者角摧而退耳。且夫暴國之君，將誰與至哉？</w:t>
      </w:r>
      <w:r w:rsidR="00934453" w:rsidRPr="00D779F7">
        <w:rPr>
          <w:rStyle w:val="00Text"/>
          <w:rFonts w:asciiTheme="minorEastAsia" w:hAnsiTheme="minorEastAsia"/>
        </w:rPr>
        <w:t>夫，音扶。</w:t>
      </w:r>
      <w:r w:rsidR="00934453" w:rsidRPr="00D779F7">
        <w:rPr>
          <w:rFonts w:asciiTheme="minorEastAsia" w:hAnsiTheme="minorEastAsia"/>
        </w:rPr>
        <w:t>彼其所與至者，必其民也。其民之親我歡若父母，其好我芬若椒蘭；彼反顧其上則若灼黥，若仇讎；人之情，雖桀、跖，豈有肯為其所惡，賊其所好者哉！</w:t>
      </w:r>
      <w:r w:rsidR="00934453" w:rsidRPr="00D779F7">
        <w:rPr>
          <w:rStyle w:val="00Text"/>
          <w:rFonts w:asciiTheme="minorEastAsia" w:hAnsiTheme="minorEastAsia"/>
        </w:rPr>
        <w:t>字書︰仇、讎，皆匹也。說文︰仇，讎也。讎，猶應也。左傳︰怨耦曰仇。記曰︰父之讎，不與共戴天。蓋謂仇之初匹也。至於耦而成怨，則為仇。讎，校也，兩本相對，覆校是非也。殺父之人一旦相對，覆校是非，則不共戴天矣。仇讎之義，至此為甚；後世率以為言。好，呼到翻。為，于偽翻。惡，烏路翻。</w:t>
      </w:r>
      <w:r w:rsidR="00934453" w:rsidRPr="00D779F7">
        <w:rPr>
          <w:rFonts w:asciiTheme="minorEastAsia" w:hAnsiTheme="minorEastAsia"/>
        </w:rPr>
        <w:t>是猶使人之子孫自賊其父母也。彼必將來告，</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告</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之</w:t>
      </w:r>
      <w:r w:rsidR="00C93935">
        <w:rPr>
          <w:rStyle w:val="00Text"/>
          <w:rFonts w:asciiTheme="minorEastAsia" w:hAnsiTheme="minorEastAsia"/>
        </w:rPr>
        <w:t>」</w:t>
      </w:r>
      <w:r w:rsidR="00934453" w:rsidRPr="00D779F7">
        <w:rPr>
          <w:rStyle w:val="00Text"/>
          <w:rFonts w:asciiTheme="minorEastAsia" w:hAnsiTheme="minorEastAsia"/>
        </w:rPr>
        <w:t>字；乙十一行本同；孔本同；退齋校同。</w:t>
      </w:r>
      <w:r w:rsidR="00C93935">
        <w:rPr>
          <w:rStyle w:val="00Text"/>
          <w:rFonts w:asciiTheme="minorEastAsia" w:hAnsiTheme="minorEastAsia"/>
        </w:rPr>
        <w:t>』</w:t>
      </w:r>
      <w:r w:rsidR="00934453" w:rsidRPr="00D779F7">
        <w:rPr>
          <w:rFonts w:asciiTheme="minorEastAsia" w:hAnsiTheme="minorEastAsia"/>
        </w:rPr>
        <w:t>夫又何可詐也！故仁人用，國日明，諸侯先順者安，後順者危，敵之者削，反之者亡。詩曰︰</w:t>
      </w:r>
      <w:r w:rsidR="00C93935">
        <w:rPr>
          <w:rFonts w:asciiTheme="minorEastAsia" w:hAnsiTheme="minorEastAsia"/>
        </w:rPr>
        <w:t>『</w:t>
      </w:r>
      <w:r w:rsidR="00934453" w:rsidRPr="00D779F7">
        <w:rPr>
          <w:rFonts w:asciiTheme="minorEastAsia" w:hAnsiTheme="minorEastAsia"/>
        </w:rPr>
        <w:t>武王載發，有虔秉鉞，如火烈烈，則莫我敢遏，</w:t>
      </w:r>
      <w:r w:rsidR="00C93935">
        <w:rPr>
          <w:rFonts w:asciiTheme="minorEastAsia" w:hAnsiTheme="minorEastAsia"/>
        </w:rPr>
        <w:t>』</w:t>
      </w:r>
      <w:r w:rsidR="00934453" w:rsidRPr="00D779F7">
        <w:rPr>
          <w:rFonts w:asciiTheme="minorEastAsia" w:hAnsiTheme="minorEastAsia"/>
        </w:rPr>
        <w:t>此之謂也。</w:t>
      </w:r>
      <w:r w:rsidR="00C93935">
        <w:rPr>
          <w:rFonts w:asciiTheme="minorEastAsia" w:hAnsiTheme="minorEastAsia"/>
        </w:rPr>
        <w:t>」</w:t>
      </w:r>
      <w:r w:rsidR="00934453" w:rsidRPr="00D779F7">
        <w:rPr>
          <w:rStyle w:val="00Text"/>
          <w:rFonts w:asciiTheme="minorEastAsia" w:hAnsiTheme="minorEastAsia"/>
        </w:rPr>
        <w:t>商頌之辭。武王，湯也。發，依商頌讀為斾。古者軍將戰則建斾。</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孝成王、臨武君曰︰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善。請問王者之兵，設何道，何行而可？</w:t>
      </w:r>
      <w:r w:rsidR="00C93935">
        <w:rPr>
          <w:rStyle w:val="01Text"/>
          <w:rFonts w:asciiTheme="minorEastAsia" w:eastAsiaTheme="minorEastAsia" w:hAnsiTheme="minorEastAsia"/>
          <w:sz w:val="21"/>
        </w:rPr>
        <w:t>」</w:t>
      </w:r>
      <w:r w:rsidRPr="00D779F7">
        <w:rPr>
          <w:rFonts w:asciiTheme="minorEastAsia" w:eastAsiaTheme="minorEastAsia" w:hAnsiTheme="minorEastAsia"/>
        </w:rPr>
        <w:t>楊倞曰︰設，謂制置。道，謂論說敎令也。行，謂動用也。</w:t>
      </w:r>
      <w:r w:rsidRPr="00D779F7">
        <w:rPr>
          <w:rStyle w:val="01Text"/>
          <w:rFonts w:asciiTheme="minorEastAsia" w:eastAsiaTheme="minorEastAsia" w:hAnsiTheme="minorEastAsia"/>
          <w:sz w:val="21"/>
        </w:rPr>
        <w:t>荀卿曰︰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凡君賢者其國治，君不能者其國亂，隆禮貴義者其國治，簡禮賤義者其國亂。治者強，亂者弱，是強弱之本也。</w:t>
      </w:r>
      <w:r w:rsidRPr="00D779F7">
        <w:rPr>
          <w:rFonts w:asciiTheme="minorEastAsia" w:eastAsiaTheme="minorEastAsia" w:hAnsiTheme="minorEastAsia"/>
        </w:rPr>
        <w:t>治，直吏翻。</w:t>
      </w:r>
      <w:r w:rsidRPr="00D779F7">
        <w:rPr>
          <w:rStyle w:val="01Text"/>
          <w:rFonts w:asciiTheme="minorEastAsia" w:eastAsiaTheme="minorEastAsia" w:hAnsiTheme="minorEastAsia"/>
          <w:sz w:val="21"/>
        </w:rPr>
        <w:t>上足卬則下可用也；上不足卬則下不可用也。</w:t>
      </w:r>
      <w:r w:rsidRPr="00D779F7">
        <w:rPr>
          <w:rFonts w:asciiTheme="minorEastAsia" w:eastAsiaTheme="minorEastAsia" w:hAnsiTheme="minorEastAsia"/>
        </w:rPr>
        <w:t>卬，古仰字，音魚向翻。楊倞曰︰下託上曰仰。</w:t>
      </w:r>
      <w:r w:rsidRPr="00D779F7">
        <w:rPr>
          <w:rStyle w:val="01Text"/>
          <w:rFonts w:asciiTheme="minorEastAsia" w:eastAsiaTheme="minorEastAsia" w:hAnsiTheme="minorEastAsia"/>
          <w:sz w:val="21"/>
        </w:rPr>
        <w:t>下可用則強，下不可用則弱，是強弱之常也。齊</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齊</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好士者強，不好士者弱；愛民者強，不愛民者弱；政令信者強，政令不信者弱；重用兵者強，輕用兵者弱；權出一者強，權出二者弱；是強弱之常也。</w:t>
      </w:r>
      <w:r w:rsidR="00C93935">
        <w:rPr>
          <w:rFonts w:asciiTheme="minorEastAsia" w:eastAsiaTheme="minorEastAsia" w:hAnsiTheme="minorEastAsia"/>
        </w:rPr>
        <w:t>」</w:t>
      </w:r>
      <w:r w:rsidRPr="00D779F7">
        <w:rPr>
          <w:rFonts w:asciiTheme="minorEastAsia" w:eastAsiaTheme="minorEastAsia" w:hAnsiTheme="minorEastAsia"/>
        </w:rPr>
        <w:t>五十五字；乙十一行本同；孔本同；張校同；退齋校同。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人隆技擊，</w:t>
      </w:r>
      <w:r w:rsidRPr="00D779F7">
        <w:rPr>
          <w:rFonts w:asciiTheme="minorEastAsia" w:eastAsiaTheme="minorEastAsia" w:hAnsiTheme="minorEastAsia"/>
        </w:rPr>
        <w:t>孟康曰︰技擊者，兵家之技巧，習手足，便器械，積機關，以立攻守之勝者也。楊倞曰︰技，材力也。齊人以勇力擊斬敵者，號為技擊。隆，重也。技，渠綺翻。</w:t>
      </w:r>
      <w:r w:rsidRPr="00D779F7">
        <w:rPr>
          <w:rStyle w:val="01Text"/>
          <w:rFonts w:asciiTheme="minorEastAsia" w:eastAsiaTheme="minorEastAsia" w:hAnsiTheme="minorEastAsia"/>
          <w:sz w:val="21"/>
        </w:rPr>
        <w:t>其技也，得一首者則贖錙金，無本賞矣。</w:t>
      </w:r>
      <w:r w:rsidRPr="00D779F7">
        <w:rPr>
          <w:rFonts w:asciiTheme="minorEastAsia" w:eastAsiaTheme="minorEastAsia" w:hAnsiTheme="minorEastAsia"/>
        </w:rPr>
        <w:t>楊倞曰︰八兩曰錙。本賞，謂有功同受賞也。其技擊之術，斬得一首，則官賜以錙金贖之。斬首，雖戰敗亦賞；不斬首，雖勝亦不賞︰是無本賞矣。錙，莊持翻。</w:t>
      </w:r>
      <w:r w:rsidRPr="00D779F7">
        <w:rPr>
          <w:rStyle w:val="01Text"/>
          <w:rFonts w:asciiTheme="minorEastAsia" w:eastAsiaTheme="minorEastAsia" w:hAnsiTheme="minorEastAsia"/>
          <w:sz w:val="21"/>
        </w:rPr>
        <w:t>是事小敵毳，則偷可用也；</w:t>
      </w:r>
      <w:r w:rsidRPr="00D779F7">
        <w:rPr>
          <w:rFonts w:asciiTheme="minorEastAsia" w:eastAsiaTheme="minorEastAsia" w:hAnsiTheme="minorEastAsia"/>
        </w:rPr>
        <w:t>毳，與脆同，音此芮翻。</w:t>
      </w:r>
      <w:r w:rsidRPr="00D779F7">
        <w:rPr>
          <w:rStyle w:val="01Text"/>
          <w:rFonts w:asciiTheme="minorEastAsia" w:eastAsiaTheme="minorEastAsia" w:hAnsiTheme="minorEastAsia"/>
          <w:sz w:val="21"/>
        </w:rPr>
        <w:t>事大敵堅，則渙焉離耳；若飛鳥然，傾側反覆無日，是亡國之兵也，兵莫弱是矣，是其去賃市傭而戰之幾矣。</w:t>
      </w:r>
      <w:r w:rsidRPr="00D779F7">
        <w:rPr>
          <w:rFonts w:asciiTheme="minorEastAsia" w:eastAsiaTheme="minorEastAsia" w:hAnsiTheme="minorEastAsia"/>
        </w:rPr>
        <w:t>賃，女禁翻。毛晃曰︰借也，僦也。市傭，謂市人之受雇者也。</w:t>
      </w:r>
      <w:r w:rsidRPr="00D779F7">
        <w:rPr>
          <w:rStyle w:val="01Text"/>
          <w:rFonts w:asciiTheme="minorEastAsia" w:eastAsiaTheme="minorEastAsia" w:hAnsiTheme="minorEastAsia"/>
          <w:sz w:val="21"/>
        </w:rPr>
        <w:t>魏氏之武卒，以度取之；</w:t>
      </w:r>
      <w:r w:rsidRPr="00D779F7">
        <w:rPr>
          <w:rFonts w:asciiTheme="minorEastAsia" w:eastAsiaTheme="minorEastAsia" w:hAnsiTheme="minorEastAsia"/>
        </w:rPr>
        <w:t>楊倞曰︰選擇武勇之士，號為武卒，度取之，謂取長短材力之中度者也。</w:t>
      </w:r>
      <w:r w:rsidRPr="00D779F7">
        <w:rPr>
          <w:rStyle w:val="01Text"/>
          <w:rFonts w:asciiTheme="minorEastAsia" w:eastAsiaTheme="minorEastAsia" w:hAnsiTheme="minorEastAsia"/>
          <w:sz w:val="21"/>
        </w:rPr>
        <w:t>衣三屬之甲，</w:t>
      </w:r>
      <w:r w:rsidRPr="00D779F7">
        <w:rPr>
          <w:rFonts w:asciiTheme="minorEastAsia" w:eastAsiaTheme="minorEastAsia" w:hAnsiTheme="minorEastAsia"/>
        </w:rPr>
        <w:t>如淳曰︰上身一，髀褌一，脛繳一，凡三屬。衣，於旣翻。屬，之欲翻。</w:t>
      </w:r>
      <w:r w:rsidRPr="00D779F7">
        <w:rPr>
          <w:rStyle w:val="01Text"/>
          <w:rFonts w:asciiTheme="minorEastAsia" w:eastAsiaTheme="minorEastAsia" w:hAnsiTheme="minorEastAsia"/>
          <w:sz w:val="21"/>
        </w:rPr>
        <w:t>操十二石之弩，</w:t>
      </w:r>
      <w:r w:rsidRPr="00D779F7">
        <w:rPr>
          <w:rFonts w:asciiTheme="minorEastAsia" w:eastAsiaTheme="minorEastAsia" w:hAnsiTheme="minorEastAsia"/>
        </w:rPr>
        <w:t>沈括曰︰鈞石之石，五權之名，石重百二十斤。後人以一斛為一石，自漢時已如此，于定國飲酒一石不亂是也。挽強弓弩，古人以鈞石率之。今人乃以秔米一斛之重為一石，凡石以九十二斤半為法，乃漢秤三百四十一斤也。今之武卒蹶弩有及九石者，計其力乃古二十五石，比魏之武卒，當二人有餘。弓有挽三石者，乃古之二十四鈞，比顏高之弓當五人有餘。此皆近世敎習所致。武備之盛，前古未有其比。案括之論詳矣；然用之則誤國喪師，不知合變，是趙括之談兵也。操，七刀翻。</w:t>
      </w:r>
      <w:r w:rsidRPr="00D779F7">
        <w:rPr>
          <w:rStyle w:val="01Text"/>
          <w:rFonts w:asciiTheme="minorEastAsia" w:eastAsiaTheme="minorEastAsia" w:hAnsiTheme="minorEastAsia"/>
          <w:sz w:val="21"/>
        </w:rPr>
        <w:t>負矢五十箇，置戈其上，</w:t>
      </w:r>
      <w:r w:rsidRPr="00D779F7">
        <w:rPr>
          <w:rFonts w:asciiTheme="minorEastAsia" w:eastAsiaTheme="minorEastAsia" w:hAnsiTheme="minorEastAsia"/>
        </w:rPr>
        <w:t>謂置戈於身之上，卽荷戈也。荷，下可翻。</w:t>
      </w:r>
      <w:r w:rsidRPr="00D779F7">
        <w:rPr>
          <w:rStyle w:val="01Text"/>
          <w:rFonts w:asciiTheme="minorEastAsia" w:eastAsiaTheme="minorEastAsia" w:hAnsiTheme="minorEastAsia"/>
          <w:sz w:val="21"/>
        </w:rPr>
        <w:t>冠冑帶劍，贏三</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三</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二</w:t>
      </w:r>
      <w:r w:rsidR="00C93935">
        <w:rPr>
          <w:rFonts w:asciiTheme="minorEastAsia" w:eastAsiaTheme="minorEastAsia" w:hAnsiTheme="minorEastAsia"/>
        </w:rPr>
        <w:t>」</w:t>
      </w:r>
      <w:r w:rsidRPr="00D779F7">
        <w:rPr>
          <w:rFonts w:asciiTheme="minorEastAsia" w:eastAsiaTheme="minorEastAsia" w:hAnsiTheme="minorEastAsia"/>
        </w:rPr>
        <w:t>，乙十一行本同。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日之糧，日中而趨百里；中試則復其戶，利其田宅。</w:t>
      </w:r>
      <w:r w:rsidRPr="00D779F7">
        <w:rPr>
          <w:rFonts w:asciiTheme="minorEastAsia" w:eastAsiaTheme="minorEastAsia" w:hAnsiTheme="minorEastAsia"/>
        </w:rPr>
        <w:t>中試，言程試而中度者，復其戶，不徭役也。利其田宅，給以田宅便利之處。冑，今之兜鍪。冠，古玩翻。贏，怡成翻，擔也。中，竹仲翻。復，方目翻。</w:t>
      </w:r>
      <w:r w:rsidRPr="00D779F7">
        <w:rPr>
          <w:rStyle w:val="01Text"/>
          <w:rFonts w:asciiTheme="minorEastAsia" w:eastAsiaTheme="minorEastAsia" w:hAnsiTheme="minorEastAsia"/>
          <w:sz w:val="21"/>
        </w:rPr>
        <w:t>是其氣力數年而衰，而復利未可奪也，改造則不易周也，</w:t>
      </w:r>
      <w:r w:rsidRPr="00D779F7">
        <w:rPr>
          <w:rFonts w:asciiTheme="minorEastAsia" w:eastAsiaTheme="minorEastAsia" w:hAnsiTheme="minorEastAsia"/>
        </w:rPr>
        <w:t>改造，謂更選擇也。易，弋豉翻。</w:t>
      </w:r>
      <w:r w:rsidRPr="00D779F7">
        <w:rPr>
          <w:rStyle w:val="01Text"/>
          <w:rFonts w:asciiTheme="minorEastAsia" w:eastAsiaTheme="minorEastAsia" w:hAnsiTheme="minorEastAsia"/>
          <w:sz w:val="21"/>
        </w:rPr>
        <w:t>是故地雖大，其稅必寡，是危國之兵也。秦人，其生民也陿隘，其使民也酷烈，劫之以勢，隱之以阨，忸之以慶賞，鰌之以刑罰，</w:t>
      </w:r>
      <w:r w:rsidRPr="00D779F7">
        <w:rPr>
          <w:rFonts w:asciiTheme="minorEastAsia" w:eastAsiaTheme="minorEastAsia" w:hAnsiTheme="minorEastAsia"/>
        </w:rPr>
        <w:t>陿，與狹同。隘，烏懈翻。楊倞曰︰隱之以阨，謂隱蔽以險阨，使敵不能害。鄭氏曰︰秦地多阨，隱藏其民於阨中也。忸，與狃同，串習也。戰勝則與之慶賞，使習以為常。鰌，藉也。不勝則以刑罰陵藉之。莊子︰風謂蛇曰，鰌我亦勝我。陸德明音義曰︰鰌，音秋，藉也。李云︰鰌，藉也；藉則削也。忸，女九翻。</w:t>
      </w:r>
      <w:r w:rsidRPr="00D779F7">
        <w:rPr>
          <w:rStyle w:val="01Text"/>
          <w:rFonts w:asciiTheme="minorEastAsia" w:eastAsiaTheme="minorEastAsia" w:hAnsiTheme="minorEastAsia"/>
          <w:sz w:val="21"/>
        </w:rPr>
        <w:t>使民所以要利於上者，非鬬無由也。使以功賞相長，五甲首而隸五家，</w:t>
      </w:r>
      <w:r w:rsidRPr="00D779F7">
        <w:rPr>
          <w:rFonts w:asciiTheme="minorEastAsia" w:eastAsiaTheme="minorEastAsia" w:hAnsiTheme="minorEastAsia"/>
        </w:rPr>
        <w:t>楊倞曰︰有功則賞之，使相長，凡獲得五甲首則役隸鄕里之五家也。要，一遙翻。長，知兩翻。</w:t>
      </w:r>
      <w:r w:rsidRPr="00D779F7">
        <w:rPr>
          <w:rStyle w:val="01Text"/>
          <w:rFonts w:asciiTheme="minorEastAsia" w:eastAsiaTheme="minorEastAsia" w:hAnsiTheme="minorEastAsia"/>
          <w:sz w:val="21"/>
        </w:rPr>
        <w:t>是最為衆強長久之道。故四世有勝，非幸也，數也。</w:t>
      </w:r>
      <w:r w:rsidRPr="00D779F7">
        <w:rPr>
          <w:rFonts w:asciiTheme="minorEastAsia" w:eastAsiaTheme="minorEastAsia" w:hAnsiTheme="minorEastAsia"/>
        </w:rPr>
        <w:t>四世，謂秦孝公、惠文王、悼武王、昭襄王。</w:t>
      </w:r>
      <w:r w:rsidRPr="00D779F7">
        <w:rPr>
          <w:rStyle w:val="01Text"/>
          <w:rFonts w:asciiTheme="minorEastAsia" w:eastAsiaTheme="minorEastAsia" w:hAnsiTheme="minorEastAsia"/>
          <w:sz w:val="21"/>
        </w:rPr>
        <w:t>故齊之技擊不可以遇魏之武卒，魏之武卒不可以遇秦之銳士，秦之銳士不可以當桓、文之節制，桓、文之節制不可以當湯、武之仁義，有遇之者，若以焦熬投石焉。</w:t>
      </w:r>
      <w:r w:rsidRPr="00D779F7">
        <w:rPr>
          <w:rFonts w:asciiTheme="minorEastAsia" w:eastAsiaTheme="minorEastAsia" w:hAnsiTheme="minorEastAsia"/>
        </w:rPr>
        <w:t>焦熬之物至脆，投石則碎。熬，五刀翻。</w:t>
      </w:r>
      <w:r w:rsidRPr="00D779F7">
        <w:rPr>
          <w:rStyle w:val="01Text"/>
          <w:rFonts w:asciiTheme="minorEastAsia" w:eastAsiaTheme="minorEastAsia" w:hAnsiTheme="minorEastAsia"/>
          <w:sz w:val="21"/>
        </w:rPr>
        <w:t>兼是數國者，皆干賞蹈利之兵也，傭徒鬻賣之道也；未有貴上安制綦節之理也。</w:t>
      </w:r>
      <w:r w:rsidRPr="00D779F7">
        <w:rPr>
          <w:rFonts w:asciiTheme="minorEastAsia" w:eastAsiaTheme="minorEastAsia" w:hAnsiTheme="minorEastAsia"/>
        </w:rPr>
        <w:t>楊倞曰︰干賞蹈利之兵，與傭徒之人鬻賣其力而作者無異，未有愛貴其上而為之致死。安於制度，自不踰越，極於節義，心不為非之理也。</w:t>
      </w:r>
      <w:r w:rsidRPr="00D779F7">
        <w:rPr>
          <w:rStyle w:val="01Text"/>
          <w:rFonts w:asciiTheme="minorEastAsia" w:eastAsiaTheme="minorEastAsia" w:hAnsiTheme="minorEastAsia"/>
          <w:sz w:val="21"/>
        </w:rPr>
        <w:t>諸侯有能微妙之以節，則作而兼殆之耳。</w:t>
      </w:r>
      <w:r w:rsidRPr="00D779F7">
        <w:rPr>
          <w:rFonts w:asciiTheme="minorEastAsia" w:eastAsiaTheme="minorEastAsia" w:hAnsiTheme="minorEastAsia"/>
        </w:rPr>
        <w:t>楊倞曰︰微妙，精盡也。節，仁義也。作，起也。殆，危也。諸侯有能精盡仁義，則起而兼此數國，使之危殆。</w:t>
      </w:r>
      <w:r w:rsidRPr="00D779F7">
        <w:rPr>
          <w:rStyle w:val="01Text"/>
          <w:rFonts w:asciiTheme="minorEastAsia" w:eastAsiaTheme="minorEastAsia" w:hAnsiTheme="minorEastAsia"/>
          <w:sz w:val="21"/>
        </w:rPr>
        <w:t>故招延募選，隆勢詐，上功利，是漸之也。</w:t>
      </w:r>
      <w:r w:rsidRPr="00D779F7">
        <w:rPr>
          <w:rFonts w:asciiTheme="minorEastAsia" w:eastAsiaTheme="minorEastAsia" w:hAnsiTheme="minorEastAsia"/>
        </w:rPr>
        <w:t>漸，浸漬也。言勢詐功利漸染以成俗。漸，子廉翻。</w:t>
      </w:r>
      <w:r w:rsidRPr="00D779F7">
        <w:rPr>
          <w:rStyle w:val="01Text"/>
          <w:rFonts w:asciiTheme="minorEastAsia" w:eastAsiaTheme="minorEastAsia" w:hAnsiTheme="minorEastAsia"/>
          <w:sz w:val="21"/>
        </w:rPr>
        <w:t>禮義敎化，是齊之也。故以詐遇詐，猶有巧拙焉；以詐遇齊，譬之猶以錐刀墮泰山也。</w:t>
      </w:r>
      <w:r w:rsidRPr="00D779F7">
        <w:rPr>
          <w:rFonts w:asciiTheme="minorEastAsia" w:eastAsiaTheme="minorEastAsia" w:hAnsiTheme="minorEastAsia"/>
        </w:rPr>
        <w:t>謂禮義敎化之所齊，以詐遇之，無不敗者。墮，讀曰隳。</w:t>
      </w:r>
      <w:r w:rsidRPr="00D779F7">
        <w:rPr>
          <w:rStyle w:val="01Text"/>
          <w:rFonts w:asciiTheme="minorEastAsia" w:eastAsiaTheme="minorEastAsia" w:hAnsiTheme="minorEastAsia"/>
          <w:sz w:val="21"/>
        </w:rPr>
        <w:t>故湯、武之誅桀、紂也，拱挹指麾，而強暴之國莫不趨使，</w:t>
      </w:r>
      <w:r w:rsidRPr="00D779F7">
        <w:rPr>
          <w:rFonts w:asciiTheme="minorEastAsia" w:eastAsiaTheme="minorEastAsia" w:hAnsiTheme="minorEastAsia"/>
        </w:rPr>
        <w:t>挹，一及翻，義與揖同。</w:t>
      </w:r>
      <w:r w:rsidRPr="00D779F7">
        <w:rPr>
          <w:rStyle w:val="01Text"/>
          <w:rFonts w:asciiTheme="minorEastAsia" w:eastAsiaTheme="minorEastAsia" w:hAnsiTheme="minorEastAsia"/>
          <w:sz w:val="21"/>
        </w:rPr>
        <w:t>誅桀、紂若誅獨夫。故泰誓曰︰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獨夫紂，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此之謂也。故兵大齊則制天下，小齊則治鄰敵。</w:t>
      </w:r>
      <w:r w:rsidRPr="00D779F7">
        <w:rPr>
          <w:rFonts w:asciiTheme="minorEastAsia" w:eastAsiaTheme="minorEastAsia" w:hAnsiTheme="minorEastAsia"/>
        </w:rPr>
        <w:t>治，直之翻。</w:t>
      </w:r>
      <w:r w:rsidRPr="00D779F7">
        <w:rPr>
          <w:rStyle w:val="01Text"/>
          <w:rFonts w:asciiTheme="minorEastAsia" w:eastAsiaTheme="minorEastAsia" w:hAnsiTheme="minorEastAsia"/>
          <w:sz w:val="21"/>
        </w:rPr>
        <w:t>若夫招延募選，隆勢詐，上功利之兵，</w:t>
      </w:r>
      <w:r w:rsidRPr="00D779F7">
        <w:rPr>
          <w:rFonts w:asciiTheme="minorEastAsia" w:eastAsiaTheme="minorEastAsia" w:hAnsiTheme="minorEastAsia"/>
        </w:rPr>
        <w:t>夫，音扶；下同。</w:t>
      </w:r>
      <w:r w:rsidRPr="00D779F7">
        <w:rPr>
          <w:rStyle w:val="01Text"/>
          <w:rFonts w:asciiTheme="minorEastAsia" w:eastAsiaTheme="minorEastAsia" w:hAnsiTheme="minorEastAsia"/>
          <w:sz w:val="21"/>
        </w:rPr>
        <w:t>則勝不勝無常，代翕代張，代存代亡，相為雌雄耳。夫是謂之盜兵，君子不由也。</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孝成王、臨武君曰︰</w:t>
      </w:r>
      <w:r w:rsidR="00C93935">
        <w:rPr>
          <w:rFonts w:asciiTheme="minorEastAsia" w:hAnsiTheme="minorEastAsia"/>
        </w:rPr>
        <w:t>「</w:t>
      </w:r>
      <w:r w:rsidRPr="00D779F7">
        <w:rPr>
          <w:rFonts w:asciiTheme="minorEastAsia" w:hAnsiTheme="minorEastAsia"/>
        </w:rPr>
        <w:t>善。請問為將。</w:t>
      </w:r>
      <w:r w:rsidR="00C93935">
        <w:rPr>
          <w:rFonts w:asciiTheme="minorEastAsia" w:hAnsiTheme="minorEastAsia"/>
        </w:rPr>
        <w:t>」</w:t>
      </w:r>
      <w:r w:rsidRPr="00D779F7">
        <w:rPr>
          <w:rStyle w:val="00Text"/>
          <w:rFonts w:asciiTheme="minorEastAsia" w:hAnsiTheme="minorEastAsia"/>
        </w:rPr>
        <w:t>將，卽亮翻。</w:t>
      </w:r>
      <w:r w:rsidRPr="00D779F7">
        <w:rPr>
          <w:rFonts w:asciiTheme="minorEastAsia" w:hAnsiTheme="minorEastAsia"/>
        </w:rPr>
        <w:t>荀卿曰︰</w:t>
      </w:r>
      <w:r w:rsidR="00C93935">
        <w:rPr>
          <w:rFonts w:asciiTheme="minorEastAsia" w:hAnsiTheme="minorEastAsia"/>
        </w:rPr>
        <w:t>「</w:t>
      </w:r>
      <w:r w:rsidRPr="00D779F7">
        <w:rPr>
          <w:rFonts w:asciiTheme="minorEastAsia" w:hAnsiTheme="minorEastAsia"/>
        </w:rPr>
        <w:t>知莫大於棄疑，</w:t>
      </w:r>
      <w:r w:rsidRPr="00D779F7">
        <w:rPr>
          <w:rStyle w:val="00Text"/>
          <w:rFonts w:asciiTheme="minorEastAsia" w:hAnsiTheme="minorEastAsia"/>
        </w:rPr>
        <w:t>楊倞曰︰不用疑謀，此智之大。知，讀曰智。</w:t>
      </w:r>
      <w:r w:rsidRPr="00D779F7">
        <w:rPr>
          <w:rFonts w:asciiTheme="minorEastAsia" w:hAnsiTheme="minorEastAsia"/>
        </w:rPr>
        <w:t>行莫大於無過，</w:t>
      </w:r>
      <w:r w:rsidRPr="00D779F7">
        <w:rPr>
          <w:rStyle w:val="00Text"/>
          <w:rFonts w:asciiTheme="minorEastAsia" w:hAnsiTheme="minorEastAsia"/>
        </w:rPr>
        <w:t>行，下孟翻。</w:t>
      </w:r>
      <w:r w:rsidRPr="00D779F7">
        <w:rPr>
          <w:rFonts w:asciiTheme="minorEastAsia" w:hAnsiTheme="minorEastAsia"/>
        </w:rPr>
        <w:t>事莫大於無悔；事至無悔而止矣，不可必也。</w:t>
      </w:r>
      <w:r w:rsidRPr="00D779F7">
        <w:rPr>
          <w:rStyle w:val="00Text"/>
          <w:rFonts w:asciiTheme="minorEastAsia" w:hAnsiTheme="minorEastAsia"/>
        </w:rPr>
        <w:t>言不可自以為必勝。</w:t>
      </w:r>
      <w:r w:rsidRPr="00D779F7">
        <w:rPr>
          <w:rFonts w:asciiTheme="minorEastAsia" w:hAnsiTheme="minorEastAsia"/>
        </w:rPr>
        <w:t>故制號政令，欲嚴以威；慶賞刑罰，欲必以信；處舍收藏，欲周以固；</w:t>
      </w:r>
      <w:r w:rsidRPr="00D779F7">
        <w:rPr>
          <w:rStyle w:val="00Text"/>
          <w:rFonts w:asciiTheme="minorEastAsia" w:hAnsiTheme="minorEastAsia"/>
        </w:rPr>
        <w:t>楊倞曰︰處舍，營壘也。收藏，財物也。周密嚴固，則敵不得而陵奪也。處，昌呂翻。</w:t>
      </w:r>
      <w:r w:rsidRPr="00D779F7">
        <w:rPr>
          <w:rFonts w:asciiTheme="minorEastAsia" w:hAnsiTheme="minorEastAsia"/>
        </w:rPr>
        <w:t>徙舉進退，欲安以重，欲疾以速；窺敵觀變，欲潛以深，欲伍以參；</w:t>
      </w:r>
      <w:r w:rsidRPr="00D779F7">
        <w:rPr>
          <w:rStyle w:val="00Text"/>
          <w:rFonts w:asciiTheme="minorEastAsia" w:hAnsiTheme="minorEastAsia"/>
        </w:rPr>
        <w:t>楊倞曰︰謂使間諜觀敵，欲潛隱深入之也。伍參，猶錯雜也。使間諜或參之，或伍之於敵之間，而盡知其事。韓子曰︰省同異之言，以知朋黨之分，偶參伍之驗，以責陳言之實。又曰︰參之以比物，伍之以合參。</w:t>
      </w:r>
      <w:r w:rsidRPr="00D779F7">
        <w:rPr>
          <w:rFonts w:asciiTheme="minorEastAsia" w:hAnsiTheme="minorEastAsia"/>
        </w:rPr>
        <w:t>遇敵決戰，必行吾所明，無行吾所疑；夫是之謂六術。無欲將而惡廢，</w:t>
      </w:r>
      <w:r w:rsidRPr="00D779F7">
        <w:rPr>
          <w:rStyle w:val="00Text"/>
          <w:rFonts w:asciiTheme="minorEastAsia" w:hAnsiTheme="minorEastAsia"/>
        </w:rPr>
        <w:t>言欲為將而惡失權，則舍己之勝算，遷就以逢君之欲矣。將，卽亮翻。</w:t>
      </w:r>
      <w:r w:rsidRPr="00D779F7">
        <w:rPr>
          <w:rFonts w:asciiTheme="minorEastAsia" w:hAnsiTheme="minorEastAsia"/>
        </w:rPr>
        <w:t>無怠勝而忘敗，無威內而輕外，無見其利而不顧其害，凡慮事欲熟而用財欲泰，夫是之謂五權。</w:t>
      </w:r>
      <w:r w:rsidRPr="00D779F7">
        <w:rPr>
          <w:rStyle w:val="00Text"/>
          <w:rFonts w:asciiTheme="minorEastAsia" w:hAnsiTheme="minorEastAsia"/>
        </w:rPr>
        <w:t>夫，音扶。</w:t>
      </w:r>
      <w:r w:rsidRPr="00D779F7">
        <w:rPr>
          <w:rFonts w:asciiTheme="minorEastAsia" w:hAnsiTheme="minorEastAsia"/>
        </w:rPr>
        <w:t>將所以不受命於主有三︰可殺而不可使處不完，可殺而不可使擊不勝，可殺而不可使欺百姓，夫是之謂三至。</w:t>
      </w:r>
      <w:r w:rsidRPr="00D779F7">
        <w:rPr>
          <w:rStyle w:val="00Text"/>
          <w:rFonts w:asciiTheme="minorEastAsia" w:hAnsiTheme="minorEastAsia"/>
        </w:rPr>
        <w:t>楊倞曰︰至，謂守一而不變。處，昌呂翻。</w:t>
      </w:r>
      <w:r w:rsidRPr="00D779F7">
        <w:rPr>
          <w:rFonts w:asciiTheme="minorEastAsia" w:hAnsiTheme="minorEastAsia"/>
        </w:rPr>
        <w:t>凡受命於主而行三軍，三軍旣定，百官得序，</w:t>
      </w:r>
      <w:r w:rsidRPr="00D779F7">
        <w:rPr>
          <w:rStyle w:val="00Text"/>
          <w:rFonts w:asciiTheme="minorEastAsia" w:hAnsiTheme="minorEastAsia"/>
        </w:rPr>
        <w:t>楊倞曰︰百官，軍之百吏也。</w:t>
      </w:r>
      <w:r w:rsidRPr="00D779F7">
        <w:rPr>
          <w:rFonts w:asciiTheme="minorEastAsia" w:hAnsiTheme="minorEastAsia"/>
        </w:rPr>
        <w:t>羣物皆正，則主不能喜，敵不能怒，夫是之謂至臣。慮必先事而申之以敬，愼終如始，始終如一，夫是之謂大吉。</w:t>
      </w:r>
      <w:r w:rsidRPr="00D779F7">
        <w:rPr>
          <w:rStyle w:val="00Text"/>
          <w:rFonts w:asciiTheme="minorEastAsia" w:hAnsiTheme="minorEastAsia"/>
        </w:rPr>
        <w:t>楊倞曰︰言必無覆敗之禍。</w:t>
      </w:r>
      <w:r w:rsidRPr="00D779F7">
        <w:rPr>
          <w:rFonts w:asciiTheme="minorEastAsia" w:hAnsiTheme="minorEastAsia"/>
        </w:rPr>
        <w:t>凡百事之成也必在敬之，其敗也必在慢之。故敬勝怠則吉，怠勝敬則滅；計勝欲則從，欲勝計則凶。戰如守，行如戰，有功如幸。敬謀無曠，敬事無曠，敬吏無曠，敬衆無曠，敬敵無曠，夫是之謂五無曠。</w:t>
      </w:r>
      <w:r w:rsidRPr="00D779F7">
        <w:rPr>
          <w:rStyle w:val="00Text"/>
          <w:rFonts w:asciiTheme="minorEastAsia" w:hAnsiTheme="minorEastAsia"/>
        </w:rPr>
        <w:t>曠，廢也。夫，音扶。</w:t>
      </w:r>
      <w:r w:rsidRPr="00D779F7">
        <w:rPr>
          <w:rFonts w:asciiTheme="minorEastAsia" w:hAnsiTheme="minorEastAsia"/>
        </w:rPr>
        <w:t>愼行此六術、五權、三至，而處之以恭敬、無曠，夫是之謂天下之將，則通於神明矣。</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臨武君曰︰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善。請問王者之軍制。</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荀卿曰︰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將死鼓，</w:t>
      </w:r>
      <w:r w:rsidRPr="00D779F7">
        <w:rPr>
          <w:rFonts w:asciiTheme="minorEastAsia" w:eastAsiaTheme="minorEastAsia" w:hAnsiTheme="minorEastAsia"/>
        </w:rPr>
        <w:t>將，卽亮翻。將建旗伐鼓以令三軍之進退，死不離局。離，力智翻。</w:t>
      </w:r>
      <w:r w:rsidRPr="00D779F7">
        <w:rPr>
          <w:rStyle w:val="01Text"/>
          <w:rFonts w:asciiTheme="minorEastAsia" w:eastAsiaTheme="minorEastAsia" w:hAnsiTheme="minorEastAsia"/>
          <w:sz w:val="21"/>
        </w:rPr>
        <w:t>御死轡，百吏死職，上</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上</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士</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Style w:val="01Text"/>
          <w:rFonts w:asciiTheme="minorEastAsia" w:eastAsiaTheme="minorEastAsia" w:hAnsiTheme="minorEastAsia"/>
          <w:sz w:val="21"/>
        </w:rPr>
        <w:t>大夫死行列。</w:t>
      </w:r>
      <w:r w:rsidRPr="00D779F7">
        <w:rPr>
          <w:rFonts w:asciiTheme="minorEastAsia" w:eastAsiaTheme="minorEastAsia" w:hAnsiTheme="minorEastAsia"/>
        </w:rPr>
        <w:t>行，戶剛翻。</w:t>
      </w:r>
      <w:r w:rsidRPr="00D779F7">
        <w:rPr>
          <w:rStyle w:val="01Text"/>
          <w:rFonts w:asciiTheme="minorEastAsia" w:eastAsiaTheme="minorEastAsia" w:hAnsiTheme="minorEastAsia"/>
          <w:sz w:val="21"/>
        </w:rPr>
        <w:t>聞鼓聲而進，聞金聲而退。順命為上，有功次之。令不進而進，猶令不退而退也，</w:t>
      </w:r>
      <w:r w:rsidRPr="00D779F7">
        <w:rPr>
          <w:rFonts w:asciiTheme="minorEastAsia" w:eastAsiaTheme="minorEastAsia" w:hAnsiTheme="minorEastAsia"/>
        </w:rPr>
        <w:t>令，力正翻。</w:t>
      </w:r>
      <w:r w:rsidRPr="00D779F7">
        <w:rPr>
          <w:rStyle w:val="01Text"/>
          <w:rFonts w:asciiTheme="minorEastAsia" w:eastAsiaTheme="minorEastAsia" w:hAnsiTheme="minorEastAsia"/>
          <w:sz w:val="21"/>
        </w:rPr>
        <w:t>其罪惟均。不殺老弱，不獵禾稼，服者不禽，格者不赦，奔命者不獲。</w:t>
      </w:r>
      <w:r w:rsidRPr="00D779F7">
        <w:rPr>
          <w:rFonts w:asciiTheme="minorEastAsia" w:eastAsiaTheme="minorEastAsia" w:hAnsiTheme="minorEastAsia"/>
        </w:rPr>
        <w:t>楊倞曰︰服，謂不戰而退者不追禽之。格，謂相拒捍者。奔命，謂奔走來歸其命，不獲之以為囚俘。</w:t>
      </w:r>
      <w:r w:rsidRPr="00D779F7">
        <w:rPr>
          <w:rStyle w:val="01Text"/>
          <w:rFonts w:asciiTheme="minorEastAsia" w:eastAsiaTheme="minorEastAsia" w:hAnsiTheme="minorEastAsia"/>
          <w:sz w:val="21"/>
        </w:rPr>
        <w:t>凡誅，非誅其百姓也，誅其亂百姓者也。百姓有捍其賊，則是亦賊也。以其</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其</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故</w:t>
      </w:r>
      <w:r w:rsidR="00C93935">
        <w:rPr>
          <w:rFonts w:asciiTheme="minorEastAsia" w:eastAsiaTheme="minorEastAsia" w:hAnsiTheme="minorEastAsia"/>
        </w:rPr>
        <w:t>」</w:t>
      </w:r>
      <w:r w:rsidRPr="00D779F7">
        <w:rPr>
          <w:rFonts w:asciiTheme="minorEastAsia" w:eastAsiaTheme="minorEastAsia" w:hAnsiTheme="minorEastAsia"/>
        </w:rPr>
        <w:t>；乙十一行本同。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順刃者生，傃刃者死，奔命者貢。</w:t>
      </w:r>
      <w:r w:rsidRPr="00D779F7">
        <w:rPr>
          <w:rFonts w:asciiTheme="minorEastAsia" w:eastAsiaTheme="minorEastAsia" w:hAnsiTheme="minorEastAsia"/>
        </w:rPr>
        <w:t>楊倞曰︰傃，向也，謂傃向格鬬者。貢，謂取歸命者獻於上將也。傃，音素。</w:t>
      </w:r>
      <w:r w:rsidRPr="00D779F7">
        <w:rPr>
          <w:rStyle w:val="01Text"/>
          <w:rFonts w:asciiTheme="minorEastAsia" w:eastAsiaTheme="minorEastAsia" w:hAnsiTheme="minorEastAsia"/>
          <w:sz w:val="21"/>
        </w:rPr>
        <w:t>微子開封於宋，</w:t>
      </w:r>
      <w:r w:rsidRPr="00D779F7">
        <w:rPr>
          <w:rFonts w:asciiTheme="minorEastAsia" w:eastAsiaTheme="minorEastAsia" w:hAnsiTheme="minorEastAsia"/>
        </w:rPr>
        <w:t>殷紂暴虐，微子奔周。武王殺紂，封微子於宋。微子本名啓，此云開者，蓋漢景帝諱，劉向改之也。</w:t>
      </w:r>
      <w:r w:rsidRPr="00D779F7">
        <w:rPr>
          <w:rStyle w:val="01Text"/>
          <w:rFonts w:asciiTheme="minorEastAsia" w:eastAsiaTheme="minorEastAsia" w:hAnsiTheme="minorEastAsia"/>
          <w:sz w:val="21"/>
        </w:rPr>
        <w:t>曹觸龍斷於軍，</w:t>
      </w:r>
      <w:r w:rsidRPr="00D779F7">
        <w:rPr>
          <w:rFonts w:asciiTheme="minorEastAsia" w:eastAsiaTheme="minorEastAsia" w:hAnsiTheme="minorEastAsia"/>
        </w:rPr>
        <w:t>楊倞曰︰說苑云︰桀為天子，其臣有左師觸龍者，諂諛不正。此云紂，當是說苑誤。按戰國時趙亦有左師觸龍，豈姓名同乎？姓譜︰曹姓，本自顓頊玄孫陸終之子六安，周武王封曹挾於邾，故邾，曹姓也。至魏武帝，始祖曹叔振鐸。</w:t>
      </w:r>
      <w:r w:rsidRPr="00D779F7">
        <w:rPr>
          <w:rStyle w:val="01Text"/>
          <w:rFonts w:asciiTheme="minorEastAsia" w:eastAsiaTheme="minorEastAsia" w:hAnsiTheme="minorEastAsia"/>
          <w:sz w:val="21"/>
        </w:rPr>
        <w:t>商之服民，所以養生之者無異周人，故近者歌謳而樂之，遠者竭蹶而趨之，</w:t>
      </w:r>
      <w:r w:rsidRPr="00D779F7">
        <w:rPr>
          <w:rFonts w:asciiTheme="minorEastAsia" w:eastAsiaTheme="minorEastAsia" w:hAnsiTheme="minorEastAsia"/>
        </w:rPr>
        <w:t>以上下文觀之，商、周二字恐或倒置。楊倞曰︰竭蹶，顚仆，猶言匍匐也。樂，音洛。蹶，居月翻。</w:t>
      </w:r>
      <w:r w:rsidRPr="00D779F7">
        <w:rPr>
          <w:rStyle w:val="01Text"/>
          <w:rFonts w:asciiTheme="minorEastAsia" w:eastAsiaTheme="minorEastAsia" w:hAnsiTheme="minorEastAsia"/>
          <w:sz w:val="21"/>
        </w:rPr>
        <w:t>無幽閒辟陋之國，莫不趨使而安樂之，</w:t>
      </w:r>
      <w:r w:rsidRPr="00D779F7">
        <w:rPr>
          <w:rFonts w:asciiTheme="minorEastAsia" w:eastAsiaTheme="minorEastAsia" w:hAnsiTheme="minorEastAsia"/>
        </w:rPr>
        <w:t>閒，讀曰閑。辟，讀曰僻。</w:t>
      </w:r>
      <w:r w:rsidRPr="00D779F7">
        <w:rPr>
          <w:rStyle w:val="01Text"/>
          <w:rFonts w:asciiTheme="minorEastAsia" w:eastAsiaTheme="minorEastAsia" w:hAnsiTheme="minorEastAsia"/>
          <w:sz w:val="21"/>
        </w:rPr>
        <w:t>四海之內若一家，通達之屬莫不從服，夫是之謂人師。</w:t>
      </w:r>
      <w:r w:rsidRPr="00D779F7">
        <w:rPr>
          <w:rFonts w:asciiTheme="minorEastAsia" w:eastAsiaTheme="minorEastAsia" w:hAnsiTheme="minorEastAsia"/>
        </w:rPr>
        <w:t>夫，音扶。</w:t>
      </w:r>
      <w:r w:rsidRPr="00D779F7">
        <w:rPr>
          <w:rStyle w:val="01Text"/>
          <w:rFonts w:asciiTheme="minorEastAsia" w:eastAsiaTheme="minorEastAsia" w:hAnsiTheme="minorEastAsia"/>
          <w:sz w:val="21"/>
        </w:rPr>
        <w:t>詩曰︰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自西自東，自南自北，無思不服。</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此之謂也。</w:t>
      </w:r>
      <w:r w:rsidRPr="00D779F7">
        <w:rPr>
          <w:rFonts w:asciiTheme="minorEastAsia" w:eastAsiaTheme="minorEastAsia" w:hAnsiTheme="minorEastAsia"/>
        </w:rPr>
        <w:t>引文王有聲之詩而言。</w:t>
      </w:r>
      <w:r w:rsidRPr="00D779F7">
        <w:rPr>
          <w:rStyle w:val="01Text"/>
          <w:rFonts w:asciiTheme="minorEastAsia" w:eastAsiaTheme="minorEastAsia" w:hAnsiTheme="minorEastAsia"/>
          <w:sz w:val="21"/>
        </w:rPr>
        <w:t>王者有誅而無戰，城守不攻，兵格不擊，敵上下相喜則慶之，不屠城，不潛軍，不留衆，師不越時，故亂者樂其政，不安其上，欲其至也。</w:t>
      </w:r>
      <w:r w:rsidR="00C93935">
        <w:rPr>
          <w:rStyle w:val="01Text"/>
          <w:rFonts w:asciiTheme="minorEastAsia" w:eastAsiaTheme="minorEastAsia" w:hAnsiTheme="minorEastAsia"/>
          <w:sz w:val="21"/>
        </w:rPr>
        <w:t>」</w:t>
      </w:r>
      <w:r w:rsidRPr="00D779F7">
        <w:rPr>
          <w:rFonts w:asciiTheme="minorEastAsia" w:eastAsiaTheme="minorEastAsia" w:hAnsiTheme="minorEastAsia"/>
        </w:rPr>
        <w:t>亂國之民樂吾之政，故不安其上，惟欲吾兵之至也。樂，音洛。</w:t>
      </w:r>
      <w:r w:rsidRPr="00D779F7">
        <w:rPr>
          <w:rStyle w:val="01Text"/>
          <w:rFonts w:asciiTheme="minorEastAsia" w:eastAsiaTheme="minorEastAsia" w:hAnsiTheme="minorEastAsia"/>
          <w:sz w:val="21"/>
        </w:rPr>
        <w:t>臨武君曰︰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陳囂問荀卿曰︰</w:t>
      </w:r>
      <w:r w:rsidRPr="00D779F7">
        <w:rPr>
          <w:rStyle w:val="00Text"/>
          <w:rFonts w:asciiTheme="minorEastAsia" w:hAnsiTheme="minorEastAsia"/>
        </w:rPr>
        <w:t>囂，虛驕翻；又牛刀翻。</w:t>
      </w:r>
      <w:r w:rsidR="00C93935">
        <w:rPr>
          <w:rFonts w:asciiTheme="minorEastAsia" w:hAnsiTheme="minorEastAsia"/>
        </w:rPr>
        <w:t>「</w:t>
      </w:r>
      <w:r w:rsidRPr="00D779F7">
        <w:rPr>
          <w:rFonts w:asciiTheme="minorEastAsia" w:hAnsiTheme="minorEastAsia"/>
        </w:rPr>
        <w:t>先生議兵，常以仁義為本，仁者愛人，義者循理，然則又何以兵為？凡所為有兵者，為爭奪也。</w:t>
      </w:r>
      <w:r w:rsidR="00C93935">
        <w:rPr>
          <w:rFonts w:asciiTheme="minorEastAsia" w:hAnsiTheme="minorEastAsia"/>
        </w:rPr>
        <w:t>」</w:t>
      </w:r>
      <w:r w:rsidRPr="00D779F7">
        <w:rPr>
          <w:rStyle w:val="00Text"/>
          <w:rFonts w:asciiTheme="minorEastAsia" w:hAnsiTheme="minorEastAsia"/>
        </w:rPr>
        <w:t>為爭，于偽翻。</w:t>
      </w:r>
      <w:r w:rsidRPr="00D779F7">
        <w:rPr>
          <w:rFonts w:asciiTheme="minorEastAsia" w:hAnsiTheme="minorEastAsia"/>
        </w:rPr>
        <w:t>荀卿曰︰</w:t>
      </w:r>
      <w:r w:rsidR="00C93935">
        <w:rPr>
          <w:rFonts w:asciiTheme="minorEastAsia" w:hAnsiTheme="minorEastAsia"/>
        </w:rPr>
        <w:t>「</w:t>
      </w:r>
      <w:r w:rsidRPr="00D779F7">
        <w:rPr>
          <w:rFonts w:asciiTheme="minorEastAsia" w:hAnsiTheme="minorEastAsia"/>
        </w:rPr>
        <w:t>非汝所知也。彼仁者愛人，愛人，故惡人之害之也；義者循理，循理，故惡人之亂之也。</w:t>
      </w:r>
      <w:r w:rsidRPr="00D779F7">
        <w:rPr>
          <w:rStyle w:val="00Text"/>
          <w:rFonts w:asciiTheme="minorEastAsia" w:hAnsiTheme="minorEastAsia"/>
        </w:rPr>
        <w:t>惡，烏路翻。</w:t>
      </w:r>
      <w:r w:rsidRPr="00D779F7">
        <w:rPr>
          <w:rFonts w:asciiTheme="minorEastAsia" w:hAnsiTheme="minorEastAsia"/>
        </w:rPr>
        <w:t>彼兵者，所以禁暴除害也，非爭奪也。</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燕孝王薨，子喜立。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周民東亡。</w:t>
      </w:r>
      <w:r w:rsidR="00934453" w:rsidRPr="00D779F7">
        <w:rPr>
          <w:rFonts w:asciiTheme="minorEastAsia" w:eastAsiaTheme="minorEastAsia" w:hAnsiTheme="minorEastAsia"/>
        </w:rPr>
        <w:t>義不為秦民也。</w:t>
      </w:r>
      <w:r w:rsidR="00934453" w:rsidRPr="00D779F7">
        <w:rPr>
          <w:rStyle w:val="01Text"/>
          <w:rFonts w:asciiTheme="minorEastAsia" w:eastAsiaTheme="minorEastAsia" w:hAnsiTheme="minorEastAsia"/>
          <w:sz w:val="21"/>
        </w:rPr>
        <w:t>秦人取其寶器。遷西周公於</w:t>
      </w:r>
      <w:r w:rsidR="00934453" w:rsidRPr="00D779F7">
        <w:rPr>
          <w:rStyle w:val="01Text"/>
          <w:rFonts w:asciiTheme="minorEastAsia" w:eastAsiaTheme="minorEastAsia" w:hAnsiTheme="minorEastAsia"/>
          <w:noProof/>
          <w:sz w:val="21"/>
          <w:lang w:val="en-US" w:eastAsia="zh-CN" w:bidi="ar-SA"/>
        </w:rPr>
        <w:drawing>
          <wp:inline distT="0" distB="0" distL="0" distR="0" wp14:anchorId="066C0BF1" wp14:editId="7A12C156">
            <wp:extent cx="152400" cy="152400"/>
            <wp:effectExtent l="0" t="0" r="0" b="0"/>
            <wp:docPr id="12" name="image19669.gif" descr="image196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9.gif" descr="image19669.gif"/>
                    <pic:cNvPicPr/>
                  </pic:nvPicPr>
                  <pic:blipFill>
                    <a:blip r:embed="rId12"/>
                    <a:stretch>
                      <a:fillRect/>
                    </a:stretch>
                  </pic:blipFill>
                  <pic:spPr>
                    <a:xfrm>
                      <a:off x="0" y="0"/>
                      <a:ext cx="152400" cy="152400"/>
                    </a:xfrm>
                    <a:prstGeom prst="rect">
                      <a:avLst/>
                    </a:prstGeom>
                  </pic:spPr>
                </pic:pic>
              </a:graphicData>
            </a:graphic>
          </wp:inline>
        </w:drawing>
      </w:r>
      <w:r w:rsidR="00934453" w:rsidRPr="00D779F7">
        <w:rPr>
          <w:rStyle w:val="01Text"/>
          <w:rFonts w:asciiTheme="minorEastAsia" w:eastAsiaTheme="minorEastAsia" w:hAnsiTheme="minorEastAsia"/>
          <w:sz w:val="21"/>
        </w:rPr>
        <w:t>狐之聚。</w:t>
      </w:r>
      <w:r w:rsidR="00934453" w:rsidRPr="00D779F7">
        <w:rPr>
          <w:rFonts w:asciiTheme="minorEastAsia" w:eastAsiaTheme="minorEastAsia" w:hAnsiTheme="minorEastAsia"/>
        </w:rPr>
        <w:t>此西周文公也，武公之子也。自赧王時，東西分治，赧王擁虛器而已。班志，河南郡梁縣有</w:t>
      </w:r>
      <w:r w:rsidR="00934453" w:rsidRPr="00D779F7">
        <w:rPr>
          <w:rFonts w:asciiTheme="minorEastAsia" w:eastAsiaTheme="minorEastAsia" w:hAnsiTheme="minorEastAsia"/>
          <w:noProof/>
          <w:lang w:val="en-US" w:eastAsia="zh-CN" w:bidi="ar-SA"/>
        </w:rPr>
        <w:drawing>
          <wp:inline distT="0" distB="0" distL="0" distR="0" wp14:anchorId="3C900790" wp14:editId="7C7EFAF2">
            <wp:extent cx="114300" cy="114300"/>
            <wp:effectExtent l="0" t="0" r="0" b="0"/>
            <wp:docPr id="13" name="image19669.gif" descr="image196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9.gif" descr="image19669.gif"/>
                    <pic:cNvPicPr/>
                  </pic:nvPicPr>
                  <pic:blipFill>
                    <a:blip r:embed="rId12"/>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狐之聚。括地志︰汝州外古梁城，卽狐聚也。陽人故城，卽陽人聚也；在汝州梁縣西四十里，秦遷東周所居也。梁，亦古梁城也，在汝州梁縣西南十五里。索隱曰︰</w:t>
      </w:r>
      <w:r w:rsidR="00934453" w:rsidRPr="00D779F7">
        <w:rPr>
          <w:rFonts w:asciiTheme="minorEastAsia" w:eastAsiaTheme="minorEastAsia" w:hAnsiTheme="minorEastAsia"/>
          <w:noProof/>
          <w:lang w:val="en-US" w:eastAsia="zh-CN" w:bidi="ar-SA"/>
        </w:rPr>
        <w:drawing>
          <wp:inline distT="0" distB="0" distL="0" distR="0" wp14:anchorId="2E6E1BBD" wp14:editId="512AE505">
            <wp:extent cx="114300" cy="114300"/>
            <wp:effectExtent l="0" t="0" r="0" b="0"/>
            <wp:docPr id="14" name="image19669.gif" descr="image196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9.gif" descr="image19669.gif"/>
                    <pic:cNvPicPr/>
                  </pic:nvPicPr>
                  <pic:blipFill>
                    <a:blip r:embed="rId12"/>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狐聚與陽人聚在洛陽南北五十里梁、新城之間也。</w:t>
      </w:r>
      <w:r w:rsidR="00934453" w:rsidRPr="00D779F7">
        <w:rPr>
          <w:rFonts w:asciiTheme="minorEastAsia" w:eastAsiaTheme="minorEastAsia" w:hAnsiTheme="minorEastAsia"/>
          <w:noProof/>
          <w:lang w:val="en-US" w:eastAsia="zh-CN" w:bidi="ar-SA"/>
        </w:rPr>
        <w:drawing>
          <wp:inline distT="0" distB="0" distL="0" distR="0" wp14:anchorId="75A0D5F7" wp14:editId="363D6D2D">
            <wp:extent cx="114300" cy="114300"/>
            <wp:effectExtent l="0" t="0" r="0" b="0"/>
            <wp:docPr id="15" name="image19669.gif" descr="image196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69.gif" descr="image19669.gif"/>
                    <pic:cNvPicPr/>
                  </pic:nvPicPr>
                  <pic:blipFill>
                    <a:blip r:embed="rId12"/>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，與憚同。聚，賢曰︰慈諭翻。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楚王</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王</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人</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遷魯於莒而取其地。</w:t>
      </w:r>
      <w:r w:rsidR="00934453" w:rsidRPr="00D779F7">
        <w:rPr>
          <w:rFonts w:asciiTheme="minorEastAsia" w:eastAsiaTheme="minorEastAsia" w:hAnsiTheme="minorEastAsia"/>
        </w:rPr>
        <w:t>魯至是而亡。莒，居許翻。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丁未、前二五四</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摎伐魏，取吳城。</w:t>
      </w:r>
      <w:r w:rsidR="00934453" w:rsidRPr="00D779F7">
        <w:rPr>
          <w:rFonts w:asciiTheme="minorEastAsia" w:eastAsiaTheme="minorEastAsia" w:hAnsiTheme="minorEastAsia"/>
        </w:rPr>
        <w:t>後漢志，河東郡大陽縣有吳山，山上有虞城。杜預曰︰虞，國也。帝王世紀曰︰舜妃嬪于虞，虞城是也；亦謂吳城，秦昭王伐魏取吳城是也。摎，紀虬翻。</w:t>
      </w:r>
      <w:r w:rsidR="00934453" w:rsidRPr="00D779F7">
        <w:rPr>
          <w:rStyle w:val="01Text"/>
          <w:rFonts w:asciiTheme="minorEastAsia" w:eastAsiaTheme="minorEastAsia" w:hAnsiTheme="minorEastAsia"/>
          <w:sz w:val="21"/>
        </w:rPr>
        <w:t>韓王入朝。魏舉國聽令。</w:t>
      </w:r>
      <w:r w:rsidR="00934453" w:rsidRPr="00D779F7">
        <w:rPr>
          <w:rFonts w:asciiTheme="minorEastAsia" w:eastAsiaTheme="minorEastAsia" w:hAnsiTheme="minorEastAsia"/>
        </w:rPr>
        <w:t>朝，直遙翻。令，力政翻。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戊申、前二五三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王郊見上帝於雍。</w:t>
      </w:r>
      <w:r w:rsidR="00934453" w:rsidRPr="00D779F7">
        <w:rPr>
          <w:rFonts w:asciiTheme="minorEastAsia" w:eastAsiaTheme="minorEastAsia" w:hAnsiTheme="minorEastAsia"/>
        </w:rPr>
        <w:t>班志，雍縣屬扶風。秦惠公都之，有五畤，故於此郊見上帝，欲行天子之禮也。應劭曰︰四方積高曰雍。凡下見上之見，音賢遍翻。雍，於用翻。畤，音止。</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楚遷于鉅陽。</w:t>
      </w:r>
      <w:r w:rsidR="00934453" w:rsidRPr="00D779F7">
        <w:rPr>
          <w:rFonts w:asciiTheme="minorEastAsia" w:eastAsiaTheme="minorEastAsia" w:hAnsiTheme="minorEastAsia"/>
        </w:rPr>
        <w:t>赧王三十七年，楚自郢東北徙於陳；今自陳徙鉅陽；至始皇六年，春申君以朱英之言，自陳徙壽春︰則此時雖徙鉅陽，未離陳地也。赧，奴版翻。郢，以井翻。離，力智翻。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己酉、前二五二</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衞懷君朝於魏，魏人執而殺之；更立其弟，是為元君。</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元君，魏壻也。</w:t>
      </w:r>
      <w:r w:rsidR="00934453" w:rsidRPr="00D779F7">
        <w:rPr>
          <w:rFonts w:asciiTheme="minorEastAsia" w:eastAsiaTheme="minorEastAsia" w:hAnsiTheme="minorEastAsia"/>
        </w:rPr>
        <w:t>壻，女夫也。妻謂夫亦曰壻。旁從</w:t>
      </w:r>
      <w:r w:rsidR="00C93935">
        <w:rPr>
          <w:rFonts w:asciiTheme="minorEastAsia" w:eastAsiaTheme="minorEastAsia" w:hAnsiTheme="minorEastAsia"/>
        </w:rPr>
        <w:t>「</w:t>
      </w:r>
      <w:r w:rsidR="00934453" w:rsidRPr="00D779F7">
        <w:rPr>
          <w:rFonts w:asciiTheme="minorEastAsia" w:eastAsiaTheme="minorEastAsia" w:hAnsiTheme="minorEastAsia"/>
        </w:rPr>
        <w:t>女</w:t>
      </w:r>
      <w:r w:rsidR="00C93935">
        <w:rPr>
          <w:rFonts w:asciiTheme="minorEastAsia" w:eastAsiaTheme="minorEastAsia" w:hAnsiTheme="minorEastAsia"/>
        </w:rPr>
        <w:t>」</w:t>
      </w:r>
      <w:r w:rsidR="00934453" w:rsidRPr="00D779F7">
        <w:rPr>
          <w:rFonts w:asciiTheme="minorEastAsia" w:eastAsiaTheme="minorEastAsia" w:hAnsiTheme="minorEastAsia"/>
        </w:rPr>
        <w:t>，或從</w:t>
      </w:r>
      <w:r w:rsidR="00C93935">
        <w:rPr>
          <w:rFonts w:asciiTheme="minorEastAsia" w:eastAsiaTheme="minorEastAsia" w:hAnsiTheme="minorEastAsia"/>
        </w:rPr>
        <w:t>「</w:t>
      </w:r>
      <w:r w:rsidR="00934453" w:rsidRPr="00D779F7">
        <w:rPr>
          <w:rFonts w:asciiTheme="minorEastAsia" w:eastAsiaTheme="minorEastAsia" w:hAnsiTheme="minorEastAsia"/>
        </w:rPr>
        <w:t>士</w:t>
      </w:r>
      <w:r w:rsidR="00C93935">
        <w:rPr>
          <w:rFonts w:asciiTheme="minorEastAsia" w:eastAsiaTheme="minorEastAsia" w:hAnsiTheme="minorEastAsia"/>
        </w:rPr>
        <w:t>」</w:t>
      </w:r>
      <w:r w:rsidR="00934453" w:rsidRPr="00D779F7">
        <w:rPr>
          <w:rFonts w:asciiTheme="minorEastAsia" w:eastAsiaTheme="minorEastAsia" w:hAnsiTheme="minorEastAsia"/>
        </w:rPr>
        <w:t>，音思繼翻。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庚戌、前二五一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秋，王薨，孝文王立。尊唐八子為唐太后，</w:t>
      </w:r>
      <w:r w:rsidR="00934453" w:rsidRPr="00D779F7">
        <w:rPr>
          <w:rFonts w:asciiTheme="minorEastAsia" w:eastAsiaTheme="minorEastAsia" w:hAnsiTheme="minorEastAsia"/>
        </w:rPr>
        <w:t>薨，呼肱翻。七子、八子，秦宮中女官名。</w:t>
      </w:r>
      <w:r w:rsidR="00934453" w:rsidRPr="00D779F7">
        <w:rPr>
          <w:rStyle w:val="01Text"/>
          <w:rFonts w:asciiTheme="minorEastAsia" w:eastAsiaTheme="minorEastAsia" w:hAnsiTheme="minorEastAsia"/>
          <w:sz w:val="21"/>
        </w:rPr>
        <w:t>以子楚為太子。趙人奉子楚妻子歸之。韓王衰絰入弔祠。</w:t>
      </w:r>
      <w:r w:rsidR="00934453" w:rsidRPr="00D779F7">
        <w:rPr>
          <w:rFonts w:asciiTheme="minorEastAsia" w:eastAsiaTheme="minorEastAsia" w:hAnsiTheme="minorEastAsia"/>
        </w:rPr>
        <w:t>賢曰︰喪服斬衰裳，上曰衰，下曰裳，麻在首要皆曰絰，首絰象緇布冠，要絰象大帶。絰之言實，衰之言摧，明中實摧痛也。衰，七雷翻。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燕王喜使栗腹約歡於趙，</w:t>
      </w:r>
      <w:r w:rsidR="00934453" w:rsidRPr="00D779F7">
        <w:rPr>
          <w:rStyle w:val="00Text"/>
          <w:rFonts w:asciiTheme="minorEastAsia" w:hAnsiTheme="minorEastAsia"/>
        </w:rPr>
        <w:t>姓譜︰栗姓，栗陸氏之後。燕，因肩翻。</w:t>
      </w:r>
      <w:r w:rsidR="00934453" w:rsidRPr="00D779F7">
        <w:rPr>
          <w:rFonts w:asciiTheme="minorEastAsia" w:hAnsiTheme="minorEastAsia"/>
        </w:rPr>
        <w:t>以五百金為趙王酒。反而言於燕王曰︰</w:t>
      </w:r>
      <w:r w:rsidR="00C93935">
        <w:rPr>
          <w:rFonts w:asciiTheme="minorEastAsia" w:hAnsiTheme="minorEastAsia"/>
        </w:rPr>
        <w:t>「</w:t>
      </w:r>
      <w:r w:rsidR="00934453" w:rsidRPr="00D779F7">
        <w:rPr>
          <w:rFonts w:asciiTheme="minorEastAsia" w:hAnsiTheme="minorEastAsia"/>
        </w:rPr>
        <w:t>趙壯者皆死長平，</w:t>
      </w:r>
      <w:r w:rsidR="00934453" w:rsidRPr="00D779F7">
        <w:rPr>
          <w:rStyle w:val="00Text"/>
          <w:rFonts w:asciiTheme="minorEastAsia" w:hAnsiTheme="minorEastAsia"/>
        </w:rPr>
        <w:t>長平之敗，事見上卷周赧王五十五年。</w:t>
      </w:r>
      <w:r w:rsidR="00934453" w:rsidRPr="00D779F7">
        <w:rPr>
          <w:rFonts w:asciiTheme="minorEastAsia" w:hAnsiTheme="minorEastAsia"/>
        </w:rPr>
        <w:t>其孤未壯，可伐也。</w:t>
      </w:r>
      <w:r w:rsidR="00C93935">
        <w:rPr>
          <w:rFonts w:asciiTheme="minorEastAsia" w:hAnsiTheme="minorEastAsia"/>
        </w:rPr>
        <w:t>」</w:t>
      </w:r>
      <w:r w:rsidR="00934453" w:rsidRPr="00D779F7">
        <w:rPr>
          <w:rFonts w:asciiTheme="minorEastAsia" w:hAnsiTheme="minorEastAsia"/>
        </w:rPr>
        <w:t>王召昌國君樂閒問之，對曰︰</w:t>
      </w:r>
      <w:r w:rsidR="00C93935">
        <w:rPr>
          <w:rFonts w:asciiTheme="minorEastAsia" w:hAnsiTheme="minorEastAsia"/>
        </w:rPr>
        <w:t>「</w:t>
      </w:r>
      <w:r w:rsidR="00934453" w:rsidRPr="00D779F7">
        <w:rPr>
          <w:rFonts w:asciiTheme="minorEastAsia" w:hAnsiTheme="minorEastAsia"/>
        </w:rPr>
        <w:t>趙四戰之國，</w:t>
      </w:r>
      <w:r w:rsidR="00934453" w:rsidRPr="00D779F7">
        <w:rPr>
          <w:rStyle w:val="00Text"/>
          <w:rFonts w:asciiTheme="minorEastAsia" w:hAnsiTheme="minorEastAsia"/>
        </w:rPr>
        <w:t>言其四境皆鄰於強敵，四面拒戰也。</w:t>
      </w:r>
      <w:r w:rsidR="00934453" w:rsidRPr="00D779F7">
        <w:rPr>
          <w:rFonts w:asciiTheme="minorEastAsia" w:hAnsiTheme="minorEastAsia"/>
        </w:rPr>
        <w:t>其民習兵，不可。</w:t>
      </w:r>
      <w:r w:rsidR="00C93935">
        <w:rPr>
          <w:rFonts w:asciiTheme="minorEastAsia" w:hAnsiTheme="minorEastAsia"/>
        </w:rPr>
        <w:t>」</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吾以五而伐一。</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不可。</w:t>
      </w:r>
      <w:r w:rsidR="00C93935">
        <w:rPr>
          <w:rFonts w:asciiTheme="minorEastAsia" w:hAnsiTheme="minorEastAsia"/>
        </w:rPr>
        <w:t>」</w:t>
      </w:r>
      <w:r w:rsidR="00934453" w:rsidRPr="00D779F7">
        <w:rPr>
          <w:rFonts w:asciiTheme="minorEastAsia" w:hAnsiTheme="minorEastAsia"/>
        </w:rPr>
        <w:t>王怒。羣臣皆以為可，乃發二千乘，栗腹將而攻鄗，</w:t>
      </w:r>
      <w:r w:rsidR="00934453" w:rsidRPr="00D779F7">
        <w:rPr>
          <w:rStyle w:val="00Text"/>
          <w:rFonts w:asciiTheme="minorEastAsia" w:hAnsiTheme="minorEastAsia"/>
        </w:rPr>
        <w:t>乘，繩證翻。鄗，呼各翻。</w:t>
      </w:r>
      <w:r w:rsidR="00934453" w:rsidRPr="00D779F7">
        <w:rPr>
          <w:rFonts w:asciiTheme="minorEastAsia" w:hAnsiTheme="minorEastAsia"/>
        </w:rPr>
        <w:t>卿秦攻代。</w:t>
      </w:r>
      <w:r w:rsidR="00934453" w:rsidRPr="00D779F7">
        <w:rPr>
          <w:rStyle w:val="00Text"/>
          <w:rFonts w:asciiTheme="minorEastAsia" w:hAnsiTheme="minorEastAsia"/>
        </w:rPr>
        <w:t>姓譜︰卿，姓也。</w:t>
      </w:r>
      <w:r w:rsidR="00934453" w:rsidRPr="00D779F7">
        <w:rPr>
          <w:rFonts w:asciiTheme="minorEastAsia" w:hAnsiTheme="minorEastAsia"/>
        </w:rPr>
        <w:t>將渠曰︰</w:t>
      </w:r>
      <w:r w:rsidR="00C93935">
        <w:rPr>
          <w:rFonts w:asciiTheme="minorEastAsia" w:hAnsiTheme="minorEastAsia"/>
        </w:rPr>
        <w:t>「</w:t>
      </w:r>
      <w:r w:rsidR="00934453" w:rsidRPr="00D779F7">
        <w:rPr>
          <w:rFonts w:asciiTheme="minorEastAsia" w:hAnsiTheme="minorEastAsia"/>
        </w:rPr>
        <w:t>與人通關約交，以五百金飲人之王，</w:t>
      </w:r>
      <w:r w:rsidR="00934453" w:rsidRPr="00D779F7">
        <w:rPr>
          <w:rStyle w:val="00Text"/>
          <w:rFonts w:asciiTheme="minorEastAsia" w:hAnsiTheme="minorEastAsia"/>
        </w:rPr>
        <w:t>姓譜︰將，亦姓也，音卽良翻。飲，於禁翻。</w:t>
      </w:r>
      <w:r w:rsidR="00934453" w:rsidRPr="00D779F7">
        <w:rPr>
          <w:rFonts w:asciiTheme="minorEastAsia" w:hAnsiTheme="minorEastAsia"/>
        </w:rPr>
        <w:t>使者報而攻之，不祥；師必無功。</w:t>
      </w:r>
      <w:r w:rsidR="00C93935">
        <w:rPr>
          <w:rFonts w:asciiTheme="minorEastAsia" w:hAnsiTheme="minorEastAsia"/>
        </w:rPr>
        <w:t>」</w:t>
      </w:r>
      <w:r w:rsidR="00934453" w:rsidRPr="00D779F7">
        <w:rPr>
          <w:rStyle w:val="00Text"/>
          <w:rFonts w:asciiTheme="minorEastAsia" w:hAnsiTheme="minorEastAsia"/>
        </w:rPr>
        <w:t>使，疏吏翻。</w:t>
      </w:r>
      <w:r w:rsidR="00934453" w:rsidRPr="00D779F7">
        <w:rPr>
          <w:rFonts w:asciiTheme="minorEastAsia" w:hAnsiTheme="minorEastAsia"/>
        </w:rPr>
        <w:t>王不聽，自將偏軍隨之。將渠引王之綬，王以足蹴之。</w:t>
      </w:r>
      <w:r w:rsidR="00934453" w:rsidRPr="00D779F7">
        <w:rPr>
          <w:rStyle w:val="00Text"/>
          <w:rFonts w:asciiTheme="minorEastAsia" w:hAnsiTheme="minorEastAsia"/>
        </w:rPr>
        <w:t>蹴，子六翻，蹋也。綬，音受。</w:t>
      </w:r>
      <w:r w:rsidR="00934453" w:rsidRPr="00D779F7">
        <w:rPr>
          <w:rFonts w:asciiTheme="minorEastAsia" w:hAnsiTheme="minorEastAsia"/>
        </w:rPr>
        <w:t>將渠泣曰︰</w:t>
      </w:r>
      <w:r w:rsidR="00C93935">
        <w:rPr>
          <w:rFonts w:asciiTheme="minorEastAsia" w:hAnsiTheme="minorEastAsia"/>
        </w:rPr>
        <w:t>「</w:t>
      </w:r>
      <w:r w:rsidR="00934453" w:rsidRPr="00D779F7">
        <w:rPr>
          <w:rFonts w:asciiTheme="minorEastAsia" w:hAnsiTheme="minorEastAsia"/>
        </w:rPr>
        <w:t>臣非自為，為王也！</w:t>
      </w:r>
      <w:r w:rsidR="00C93935">
        <w:rPr>
          <w:rFonts w:asciiTheme="minorEastAsia" w:hAnsiTheme="minorEastAsia"/>
        </w:rPr>
        <w:t>」</w:t>
      </w:r>
      <w:r w:rsidR="00934453" w:rsidRPr="00D779F7">
        <w:rPr>
          <w:rStyle w:val="00Text"/>
          <w:rFonts w:asciiTheme="minorEastAsia" w:hAnsiTheme="minorEastAsia"/>
        </w:rPr>
        <w:t>為，于偽翻。</w:t>
      </w:r>
      <w:r w:rsidR="00934453" w:rsidRPr="00D779F7">
        <w:rPr>
          <w:rFonts w:asciiTheme="minorEastAsia" w:hAnsiTheme="minorEastAsia"/>
        </w:rPr>
        <w:t>燕師至宋子，</w:t>
      </w:r>
      <w:r w:rsidR="00934453" w:rsidRPr="00D779F7">
        <w:rPr>
          <w:rStyle w:val="00Text"/>
          <w:rFonts w:asciiTheme="minorEastAsia" w:hAnsiTheme="minorEastAsia"/>
        </w:rPr>
        <w:t>班志，宋子縣屬鉅鹿郡。</w:t>
      </w:r>
      <w:r w:rsidR="00934453" w:rsidRPr="00D779F7">
        <w:rPr>
          <w:rFonts w:asciiTheme="minorEastAsia" w:hAnsiTheme="minorEastAsia"/>
        </w:rPr>
        <w:t>趙廉頗為將，逆擊之，敗栗腹於鄗，敗卿秦、樂乘於代，</w:t>
      </w:r>
      <w:r w:rsidR="00934453" w:rsidRPr="00D779F7">
        <w:rPr>
          <w:rStyle w:val="00Text"/>
          <w:rFonts w:asciiTheme="minorEastAsia" w:hAnsiTheme="minorEastAsia"/>
        </w:rPr>
        <w:t>將，卽亮翻。樂乘，趙將也。戰國策曰︰樂乘敗卿秦於代，當從之。敗，補邁翻。</w:t>
      </w:r>
      <w:r w:rsidR="00934453" w:rsidRPr="00D779F7">
        <w:rPr>
          <w:rFonts w:asciiTheme="minorEastAsia" w:hAnsiTheme="minorEastAsia"/>
        </w:rPr>
        <w:t>追北五百餘里，遂圍燕。</w:t>
      </w:r>
      <w:r w:rsidR="00934453" w:rsidRPr="00D779F7">
        <w:rPr>
          <w:rStyle w:val="00Text"/>
          <w:rFonts w:asciiTheme="minorEastAsia" w:hAnsiTheme="minorEastAsia"/>
        </w:rPr>
        <w:t>燕都薊，趙人進圍之。</w:t>
      </w:r>
      <w:r w:rsidR="00934453" w:rsidRPr="00D779F7">
        <w:rPr>
          <w:rFonts w:asciiTheme="minorEastAsia" w:hAnsiTheme="minorEastAsia"/>
        </w:rPr>
        <w:t>燕人請和，趙人曰︰</w:t>
      </w:r>
      <w:r w:rsidR="00C93935">
        <w:rPr>
          <w:rFonts w:asciiTheme="minorEastAsia" w:hAnsiTheme="minorEastAsia"/>
        </w:rPr>
        <w:t>「</w:t>
      </w:r>
      <w:r w:rsidR="00934453" w:rsidRPr="00D779F7">
        <w:rPr>
          <w:rFonts w:asciiTheme="minorEastAsia" w:hAnsiTheme="minorEastAsia"/>
        </w:rPr>
        <w:t>必令將渠處和。</w:t>
      </w:r>
      <w:r w:rsidR="00C93935">
        <w:rPr>
          <w:rFonts w:asciiTheme="minorEastAsia" w:hAnsiTheme="minorEastAsia"/>
        </w:rPr>
        <w:t>」</w:t>
      </w:r>
      <w:r w:rsidR="00934453" w:rsidRPr="00D779F7">
        <w:rPr>
          <w:rStyle w:val="00Text"/>
          <w:rFonts w:asciiTheme="minorEastAsia" w:hAnsiTheme="minorEastAsia"/>
        </w:rPr>
        <w:t>處，昌呂翻。處和者，主和也。</w:t>
      </w:r>
      <w:r w:rsidR="00934453" w:rsidRPr="00D779F7">
        <w:rPr>
          <w:rFonts w:asciiTheme="minorEastAsia" w:hAnsiTheme="minorEastAsia"/>
        </w:rPr>
        <w:t>燕王使</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使</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以</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將渠為相而處和，趙師乃解去。</w:t>
      </w:r>
      <w:r w:rsidR="00934453" w:rsidRPr="00D779F7">
        <w:rPr>
          <w:rStyle w:val="00Text"/>
          <w:rFonts w:asciiTheme="minorEastAsia" w:hAnsiTheme="minorEastAsia"/>
        </w:rPr>
        <w:t>相，息亮翻。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趙平原君卒。</w:t>
      </w:r>
      <w:r w:rsidR="00934453" w:rsidRPr="00D779F7">
        <w:rPr>
          <w:rStyle w:val="00Text"/>
          <w:rFonts w:asciiTheme="minorEastAsia" w:hAnsiTheme="minorEastAsia"/>
        </w:rPr>
        <w:t>卒，子恤翻。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孝文王</w:t>
      </w:r>
      <w:r w:rsidRPr="00D779F7">
        <w:rPr>
          <w:rFonts w:asciiTheme="minorEastAsia" w:eastAsiaTheme="minorEastAsia" w:hAnsiTheme="minorEastAsia"/>
        </w:rPr>
        <w:t>索隱曰︰名柱。諡法︰五宗安之曰孝；慈惠愛民曰文。</w:t>
      </w:r>
    </w:p>
    <w:p w:rsidR="00934453" w:rsidRPr="00D779F7" w:rsidRDefault="00E83377" w:rsidP="00087F68">
      <w:pPr>
        <w:pStyle w:val="2"/>
        <w:spacing w:before="0" w:after="0" w:line="240" w:lineRule="auto"/>
      </w:pPr>
      <w:bookmarkStart w:id="67" w:name="_Toc23842918"/>
      <w:bookmarkStart w:id="68" w:name="_Toc33001365"/>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辛亥、前二五○</w:t>
      </w:r>
      <w:r w:rsidR="00046F27" w:rsidRPr="00E64B56">
        <w:rPr>
          <w:rFonts w:asciiTheme="minorEastAsia" w:eastAsiaTheme="minorEastAsia" w:hAnsiTheme="minorEastAsia" w:cs="宋体" w:hint="eastAsia"/>
          <w:b w:val="0"/>
          <w:color w:val="006400"/>
          <w:sz w:val="18"/>
        </w:rPr>
        <w:t>）</w:t>
      </w:r>
      <w:bookmarkEnd w:id="67"/>
      <w:bookmarkEnd w:id="68"/>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冬，十月，己亥，王卽位；三日薨。子楚立，是為莊襄王；尊華陽夫人為華陽太后，夏姬為夏太后。</w:t>
      </w:r>
      <w:r w:rsidR="00934453" w:rsidRPr="00D779F7">
        <w:rPr>
          <w:rFonts w:asciiTheme="minorEastAsia" w:eastAsiaTheme="minorEastAsia" w:hAnsiTheme="minorEastAsia"/>
        </w:rPr>
        <w:t>姓譜︰周封夏后氏於杞，非為後不得封者，以夏為氏。一曰︰陳夏徵舒之後。夏姬生莊襄王，故尊為太后。華，戶化翻。夏，戶雅翻。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燕將攻齊聊城，拔之。</w:t>
      </w:r>
      <w:r w:rsidR="00934453" w:rsidRPr="00D779F7">
        <w:rPr>
          <w:rStyle w:val="00Text"/>
          <w:rFonts w:asciiTheme="minorEastAsia" w:hAnsiTheme="minorEastAsia"/>
        </w:rPr>
        <w:t>聊城在濟水之北。班志，聊城縣屬東郡。</w:t>
      </w:r>
      <w:r w:rsidR="00934453" w:rsidRPr="00D779F7">
        <w:rPr>
          <w:rFonts w:asciiTheme="minorEastAsia" w:hAnsiTheme="minorEastAsia"/>
        </w:rPr>
        <w:t>或譖之燕王，燕將保聊城，不敢歸。齊田單攻之，歲餘不下。魯仲連乃為書，約之矢以射城中，</w:t>
      </w:r>
      <w:r w:rsidR="00934453" w:rsidRPr="00D779F7">
        <w:rPr>
          <w:rStyle w:val="00Text"/>
          <w:rFonts w:asciiTheme="minorEastAsia" w:hAnsiTheme="minorEastAsia"/>
        </w:rPr>
        <w:t>燕，因肩翻。將，卽亮翻。約之矢，謂以書圍繞束縛於矢也。射，而亦翻。</w:t>
      </w:r>
      <w:r w:rsidR="00934453" w:rsidRPr="00D779F7">
        <w:rPr>
          <w:rFonts w:asciiTheme="minorEastAsia" w:hAnsiTheme="minorEastAsia"/>
        </w:rPr>
        <w:t>遺燕將，為陳利害</w:t>
      </w:r>
      <w:r w:rsidR="00934453" w:rsidRPr="00D779F7">
        <w:rPr>
          <w:rStyle w:val="00Text"/>
          <w:rFonts w:asciiTheme="minorEastAsia" w:hAnsiTheme="minorEastAsia"/>
        </w:rPr>
        <w:t>遺，于季翻。為，于偽翻。</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為公計者，不歸燕則歸齊。今獨守孤城，齊兵日益而燕救不至，將何為乎？</w:t>
      </w:r>
      <w:r w:rsidR="00C93935">
        <w:rPr>
          <w:rFonts w:asciiTheme="minorEastAsia" w:hAnsiTheme="minorEastAsia"/>
        </w:rPr>
        <w:t>」</w:t>
      </w:r>
      <w:r w:rsidR="00934453" w:rsidRPr="00D779F7">
        <w:rPr>
          <w:rFonts w:asciiTheme="minorEastAsia" w:hAnsiTheme="minorEastAsia"/>
        </w:rPr>
        <w:t>燕將見書，泣三日，猶豫不能自決。欲歸燕，已有隙；欲降齊，所殺虜於齊甚衆，恐已降而後見辱。喟然歎曰︰</w:t>
      </w:r>
      <w:r w:rsidR="00C93935">
        <w:rPr>
          <w:rFonts w:asciiTheme="minorEastAsia" w:hAnsiTheme="minorEastAsia"/>
        </w:rPr>
        <w:t>「</w:t>
      </w:r>
      <w:r w:rsidR="00934453" w:rsidRPr="00D779F7">
        <w:rPr>
          <w:rFonts w:asciiTheme="minorEastAsia" w:hAnsiTheme="minorEastAsia"/>
        </w:rPr>
        <w:t>與人刃我，寧我自刃！</w:t>
      </w:r>
      <w:r w:rsidR="00C93935">
        <w:rPr>
          <w:rFonts w:asciiTheme="minorEastAsia" w:hAnsiTheme="minorEastAsia"/>
        </w:rPr>
        <w:t>」</w:t>
      </w:r>
      <w:r w:rsidR="00934453" w:rsidRPr="00D779F7">
        <w:rPr>
          <w:rFonts w:asciiTheme="minorEastAsia" w:hAnsiTheme="minorEastAsia"/>
        </w:rPr>
        <w:t>遂自殺。</w:t>
      </w:r>
      <w:r w:rsidR="00934453" w:rsidRPr="00D779F7">
        <w:rPr>
          <w:rStyle w:val="00Text"/>
          <w:rFonts w:asciiTheme="minorEastAsia" w:hAnsiTheme="minorEastAsia"/>
        </w:rPr>
        <w:t>降，戶江翻。喟，丘貴翻。言與其使人加刃於我，寧使我拔刃而自殺也。</w:t>
      </w:r>
      <w:r w:rsidR="00934453" w:rsidRPr="00D779F7">
        <w:rPr>
          <w:rFonts w:asciiTheme="minorEastAsia" w:hAnsiTheme="minorEastAsia"/>
        </w:rPr>
        <w:t>聊城亂，田單克聊城。</w:t>
      </w:r>
      <w:r w:rsidR="00934453" w:rsidRPr="00D779F7">
        <w:rPr>
          <w:rStyle w:val="00Text"/>
          <w:rFonts w:asciiTheme="minorEastAsia" w:hAnsiTheme="minorEastAsia"/>
        </w:rPr>
        <w:t>用大師曰克。</w:t>
      </w:r>
      <w:r w:rsidR="00934453" w:rsidRPr="00D779F7">
        <w:rPr>
          <w:rFonts w:asciiTheme="minorEastAsia" w:hAnsiTheme="minorEastAsia"/>
        </w:rPr>
        <w:t>歸，言魯仲連於齊，</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齊</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王</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欲爵之。仲連逃之海上，曰︰</w:t>
      </w:r>
      <w:r w:rsidR="00C93935">
        <w:rPr>
          <w:rFonts w:asciiTheme="minorEastAsia" w:hAnsiTheme="minorEastAsia"/>
        </w:rPr>
        <w:t>「</w:t>
      </w:r>
      <w:r w:rsidR="00934453" w:rsidRPr="00D779F7">
        <w:rPr>
          <w:rFonts w:asciiTheme="minorEastAsia" w:hAnsiTheme="minorEastAsia"/>
        </w:rPr>
        <w:t>吾與富貴而詘於人，</w:t>
      </w:r>
      <w:r w:rsidR="00934453" w:rsidRPr="00D779F7">
        <w:rPr>
          <w:rStyle w:val="00Text"/>
          <w:rFonts w:asciiTheme="minorEastAsia" w:hAnsiTheme="minorEastAsia"/>
        </w:rPr>
        <w:t>詘，曲勿翻。禮記︰不充詘於富貴。詘者，喜失節貌。余謂此詘卽屈伸之屈。</w:t>
      </w:r>
      <w:r w:rsidR="00934453" w:rsidRPr="00D779F7">
        <w:rPr>
          <w:rFonts w:asciiTheme="minorEastAsia" w:hAnsiTheme="minorEastAsia"/>
        </w:rPr>
        <w:t>寧貧賤而輕世肆志焉！</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魏安釐王問天下之高士於子順，</w:t>
      </w:r>
      <w:r w:rsidRPr="00D779F7">
        <w:rPr>
          <w:rStyle w:val="00Text"/>
          <w:rFonts w:asciiTheme="minorEastAsia" w:hAnsiTheme="minorEastAsia"/>
        </w:rPr>
        <w:t>釐，讀曰僖。</w:t>
      </w:r>
      <w:r w:rsidRPr="00D779F7">
        <w:rPr>
          <w:rFonts w:asciiTheme="minorEastAsia" w:hAnsiTheme="minorEastAsia"/>
        </w:rPr>
        <w:t>子順曰︰</w:t>
      </w:r>
      <w:r w:rsidR="00C93935">
        <w:rPr>
          <w:rFonts w:asciiTheme="minorEastAsia" w:hAnsiTheme="minorEastAsia"/>
        </w:rPr>
        <w:t>「</w:t>
      </w:r>
      <w:r w:rsidRPr="00D779F7">
        <w:rPr>
          <w:rFonts w:asciiTheme="minorEastAsia" w:hAnsiTheme="minorEastAsia"/>
        </w:rPr>
        <w:t>世無其人也；抑可以為次，其魯仲連乎！</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魯仲連強作之者，</w:t>
      </w:r>
      <w:r w:rsidRPr="00D779F7">
        <w:rPr>
          <w:rStyle w:val="00Text"/>
          <w:rFonts w:asciiTheme="minorEastAsia" w:hAnsiTheme="minorEastAsia"/>
        </w:rPr>
        <w:t>強，其兩翻。</w:t>
      </w:r>
      <w:r w:rsidRPr="00D779F7">
        <w:rPr>
          <w:rFonts w:asciiTheme="minorEastAsia" w:hAnsiTheme="minorEastAsia"/>
        </w:rPr>
        <w:t>非體自然也。</w:t>
      </w:r>
      <w:r w:rsidR="00C93935">
        <w:rPr>
          <w:rFonts w:asciiTheme="minorEastAsia" w:hAnsiTheme="minorEastAsia"/>
        </w:rPr>
        <w:t>」</w:t>
      </w:r>
      <w:r w:rsidRPr="00D779F7">
        <w:rPr>
          <w:rFonts w:asciiTheme="minorEastAsia" w:hAnsiTheme="minorEastAsia"/>
        </w:rPr>
        <w:t>子順曰︰</w:t>
      </w:r>
      <w:r w:rsidR="00C93935">
        <w:rPr>
          <w:rFonts w:asciiTheme="minorEastAsia" w:hAnsiTheme="minorEastAsia"/>
        </w:rPr>
        <w:t>「</w:t>
      </w:r>
      <w:r w:rsidRPr="00D779F7">
        <w:rPr>
          <w:rFonts w:asciiTheme="minorEastAsia" w:hAnsiTheme="minorEastAsia"/>
        </w:rPr>
        <w:t>人皆作之。作之不止，乃成君子；作之不變，習與體成，</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成</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習與體成</w:t>
      </w:r>
      <w:r w:rsidR="00C93935">
        <w:rPr>
          <w:rStyle w:val="00Text"/>
          <w:rFonts w:asciiTheme="minorEastAsia" w:hAnsiTheme="minorEastAsia"/>
        </w:rPr>
        <w:t>」</w:t>
      </w:r>
      <w:r w:rsidRPr="00D779F7">
        <w:rPr>
          <w:rStyle w:val="00Text"/>
          <w:rFonts w:asciiTheme="minorEastAsia" w:hAnsiTheme="minorEastAsia"/>
        </w:rPr>
        <w:t>四字；乙十一行本同；孔本同；張校同。</w:t>
      </w:r>
      <w:r w:rsidR="00C93935">
        <w:rPr>
          <w:rStyle w:val="00Text"/>
          <w:rFonts w:asciiTheme="minorEastAsia" w:hAnsiTheme="minorEastAsia"/>
        </w:rPr>
        <w:t>』</w:t>
      </w:r>
      <w:r w:rsidRPr="00D779F7">
        <w:rPr>
          <w:rFonts w:asciiTheme="minorEastAsia" w:hAnsiTheme="minorEastAsia"/>
        </w:rPr>
        <w:t>則自然也。</w:t>
      </w:r>
      <w:r w:rsidR="00C93935">
        <w:rPr>
          <w:rFonts w:asciiTheme="minorEastAsia" w:hAnsiTheme="minorEastAsia"/>
        </w:rPr>
        <w:t>」</w:t>
      </w:r>
      <w:r w:rsidRPr="00D779F7">
        <w:rPr>
          <w:rStyle w:val="00Text"/>
          <w:rFonts w:asciiTheme="minorEastAsia" w:hAnsiTheme="minorEastAsia"/>
        </w:rPr>
        <w:t>朱熹曰︰君子，成德之名。</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莊襄王</w:t>
      </w:r>
      <w:r w:rsidRPr="00D779F7">
        <w:rPr>
          <w:rFonts w:asciiTheme="minorEastAsia" w:eastAsiaTheme="minorEastAsia" w:hAnsiTheme="minorEastAsia"/>
        </w:rPr>
        <w:t>本名異人，改名楚，孝文王之中子也。諡法︰勝敵志強曰莊。</w:t>
      </w:r>
    </w:p>
    <w:p w:rsidR="00934453" w:rsidRPr="00D779F7" w:rsidRDefault="00E83377" w:rsidP="00087F68">
      <w:pPr>
        <w:pStyle w:val="2"/>
        <w:spacing w:before="0" w:after="0" w:line="240" w:lineRule="auto"/>
      </w:pPr>
      <w:bookmarkStart w:id="69" w:name="_Toc33001366"/>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壬子、前二四九</w:t>
      </w:r>
      <w:r w:rsidR="00046F27" w:rsidRPr="00E64B56">
        <w:rPr>
          <w:rFonts w:asciiTheme="minorEastAsia" w:eastAsiaTheme="minorEastAsia" w:hAnsiTheme="minorEastAsia" w:cs="宋体" w:hint="eastAsia"/>
          <w:b w:val="0"/>
          <w:color w:val="006400"/>
          <w:sz w:val="18"/>
        </w:rPr>
        <w:t>）</w:t>
      </w:r>
      <w:bookmarkEnd w:id="69"/>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呂不韋為相國。</w:t>
      </w:r>
      <w:r w:rsidR="00934453" w:rsidRPr="00D779F7">
        <w:rPr>
          <w:rStyle w:val="00Text"/>
          <w:rFonts w:asciiTheme="minorEastAsia" w:hAnsiTheme="minorEastAsia"/>
        </w:rPr>
        <w:t>相，息亮翻。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東周君與諸侯謀伐秦；王使相國帥師討滅之，遷東周君於陽人聚。</w:t>
      </w:r>
      <w:r w:rsidR="00934453" w:rsidRPr="00D779F7">
        <w:rPr>
          <w:rFonts w:asciiTheme="minorEastAsia" w:eastAsiaTheme="minorEastAsia" w:hAnsiTheme="minorEastAsia"/>
        </w:rPr>
        <w:t>帥，讀曰率。聚，慈喻翻。</w:t>
      </w:r>
      <w:r w:rsidR="00934453" w:rsidRPr="00D779F7">
        <w:rPr>
          <w:rStyle w:val="01Text"/>
          <w:rFonts w:asciiTheme="minorEastAsia" w:eastAsiaTheme="minorEastAsia" w:hAnsiTheme="minorEastAsia"/>
          <w:sz w:val="21"/>
        </w:rPr>
        <w:t>周旣不祀。</w:t>
      </w:r>
      <w:r w:rsidR="00934453" w:rsidRPr="00D779F7">
        <w:rPr>
          <w:rFonts w:asciiTheme="minorEastAsia" w:eastAsiaTheme="minorEastAsia" w:hAnsiTheme="minorEastAsia"/>
        </w:rPr>
        <w:t>皇甫謐曰︰周凡三十七王，八百六十七年。周有天下，祀后稷以配天，宗祀文王於明堂以配上帝，宗廟血食八百六十餘年。西周已亡，猶幸東周能守其祀，東周又為秦所滅，則盡不祀矣。索隱曰︰旣，盡也。日食盡曰旣。言周祚盡滅，無主祭祀。</w:t>
      </w:r>
      <w:r w:rsidR="00934453" w:rsidRPr="00D779F7">
        <w:rPr>
          <w:rStyle w:val="01Text"/>
          <w:rFonts w:asciiTheme="minorEastAsia" w:eastAsiaTheme="minorEastAsia" w:hAnsiTheme="minorEastAsia"/>
          <w:sz w:val="21"/>
        </w:rPr>
        <w:t>周比亡，</w:t>
      </w:r>
      <w:r w:rsidR="00934453" w:rsidRPr="00D779F7">
        <w:rPr>
          <w:rFonts w:asciiTheme="minorEastAsia" w:eastAsiaTheme="minorEastAsia" w:hAnsiTheme="minorEastAsia"/>
        </w:rPr>
        <w:t>比，必寐翻，及也。</w:t>
      </w:r>
      <w:r w:rsidR="00934453" w:rsidRPr="00D779F7">
        <w:rPr>
          <w:rStyle w:val="01Text"/>
          <w:rFonts w:asciiTheme="minorEastAsia" w:eastAsiaTheme="minorEastAsia" w:hAnsiTheme="minorEastAsia"/>
          <w:sz w:val="21"/>
        </w:rPr>
        <w:t>凡有七邑︰河南、洛陽、穀城、平陰、偃師、鞏、緱氏。</w:t>
      </w:r>
      <w:r w:rsidR="00934453" w:rsidRPr="00D779F7">
        <w:rPr>
          <w:rFonts w:asciiTheme="minorEastAsia" w:eastAsiaTheme="minorEastAsia" w:hAnsiTheme="minorEastAsia"/>
        </w:rPr>
        <w:t>班志︰河南縣故郟鄏地，周武王遷九鼎，周公營以為都，是為王城；平王居之。洛陽，周公遷殷民於此，是為成周。師古曰︰穀城，卽今新安。應劭曰︰平陰，在平城北，故曰平陰。班志︰河南郡之平縣，卽平城也。括地志曰︰故穀城在洛州河南縣西北十八里苑中。河陰縣城本漢平陰縣，在洛州洛陽縣東北五十里。十三州志曰︰在平津大河之南，魏文帝改曰河陰。劉昭曰︰偃師，帝嚳所都。盤庚復南亳，是為西亳。鞏，古鞏伯國，周之東，周公所居。緱氏，周大夫劉子邑。宋白曰︰緱氏，春秋之滑國。已上七邑，漢皆屬河南郡。緱，工侯翻。郟，音夾。鄏，音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以河南洛陽十萬戶封相國不韋為文信侯。</w:t>
      </w:r>
      <w:r w:rsidR="00934453" w:rsidRPr="00D779F7">
        <w:rPr>
          <w:rStyle w:val="00Text"/>
          <w:rFonts w:asciiTheme="minorEastAsia" w:hAnsiTheme="minorEastAsia"/>
        </w:rPr>
        <w:t>相，息亮翻。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蒙驁伐韓，</w:t>
      </w:r>
      <w:r w:rsidR="00934453" w:rsidRPr="00D779F7">
        <w:rPr>
          <w:rFonts w:asciiTheme="minorEastAsia" w:eastAsiaTheme="minorEastAsia" w:hAnsiTheme="minorEastAsia"/>
        </w:rPr>
        <w:t>驁，五到翻，又五刀翻。</w:t>
      </w:r>
      <w:r w:rsidR="00934453" w:rsidRPr="00D779F7">
        <w:rPr>
          <w:rStyle w:val="01Text"/>
          <w:rFonts w:asciiTheme="minorEastAsia" w:eastAsiaTheme="minorEastAsia" w:hAnsiTheme="minorEastAsia"/>
          <w:sz w:val="21"/>
        </w:rPr>
        <w:t>取成皋、滎陽，</w:t>
      </w:r>
      <w:r w:rsidR="00934453" w:rsidRPr="00D779F7">
        <w:rPr>
          <w:rFonts w:asciiTheme="minorEastAsia" w:eastAsiaTheme="minorEastAsia" w:hAnsiTheme="minorEastAsia"/>
        </w:rPr>
        <w:t>班志，滎陽縣屬河南郡，滎澤在其南。唐屬鄭州。</w:t>
      </w:r>
      <w:r w:rsidR="00934453" w:rsidRPr="00D779F7">
        <w:rPr>
          <w:rStyle w:val="01Text"/>
          <w:rFonts w:asciiTheme="minorEastAsia" w:eastAsiaTheme="minorEastAsia" w:hAnsiTheme="minorEastAsia"/>
          <w:sz w:val="21"/>
        </w:rPr>
        <w:t>初置三川郡。</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楚滅魯，遷魯頃公於卞，</w:t>
      </w:r>
      <w:r w:rsidR="00934453" w:rsidRPr="00D779F7">
        <w:rPr>
          <w:rFonts w:asciiTheme="minorEastAsia" w:eastAsiaTheme="minorEastAsia" w:hAnsiTheme="minorEastAsia"/>
        </w:rPr>
        <w:t>春秋︰</w:t>
      </w:r>
      <w:r w:rsidR="00C93935">
        <w:rPr>
          <w:rFonts w:asciiTheme="minorEastAsia" w:eastAsiaTheme="minorEastAsia" w:hAnsiTheme="minorEastAsia"/>
        </w:rPr>
        <w:t>「</w:t>
      </w:r>
      <w:r w:rsidR="00934453" w:rsidRPr="00D779F7">
        <w:rPr>
          <w:rFonts w:asciiTheme="minorEastAsia" w:eastAsiaTheme="minorEastAsia" w:hAnsiTheme="minorEastAsia"/>
        </w:rPr>
        <w:t>夫人姜氏會齊侯于卞，</w:t>
      </w:r>
      <w:r w:rsidR="00C93935">
        <w:rPr>
          <w:rFonts w:asciiTheme="minorEastAsia" w:eastAsiaTheme="minorEastAsia" w:hAnsiTheme="minorEastAsia"/>
        </w:rPr>
        <w:t>」</w:t>
      </w:r>
      <w:r w:rsidR="00934453" w:rsidRPr="00D779F7">
        <w:rPr>
          <w:rFonts w:asciiTheme="minorEastAsia" w:eastAsiaTheme="minorEastAsia" w:hAnsiTheme="minorEastAsia"/>
        </w:rPr>
        <w:t>卽其地。班志，卞縣屬魯郡。頃，音傾。</w:t>
      </w:r>
      <w:r w:rsidR="00934453" w:rsidRPr="00D779F7">
        <w:rPr>
          <w:rStyle w:val="01Text"/>
          <w:rFonts w:asciiTheme="minorEastAsia" w:eastAsiaTheme="minorEastAsia" w:hAnsiTheme="minorEastAsia"/>
          <w:sz w:val="21"/>
        </w:rPr>
        <w:t>為家人。</w:t>
      </w:r>
      <w:r w:rsidR="00934453" w:rsidRPr="00D779F7">
        <w:rPr>
          <w:rFonts w:asciiTheme="minorEastAsia" w:eastAsiaTheme="minorEastAsia" w:hAnsiTheme="minorEastAsia"/>
        </w:rPr>
        <w:t>家人，猶今所謂齊民也。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癸丑、前二四八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蒙驁伐趙，</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趙</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定太原</w:t>
      </w:r>
      <w:r w:rsidR="00C93935">
        <w:rPr>
          <w:rFonts w:asciiTheme="minorEastAsia" w:eastAsiaTheme="minorEastAsia" w:hAnsiTheme="minorEastAsia"/>
        </w:rPr>
        <w:t>」</w:t>
      </w:r>
      <w:r w:rsidR="00934453" w:rsidRPr="00D779F7">
        <w:rPr>
          <w:rFonts w:asciiTheme="minorEastAsia" w:eastAsiaTheme="minorEastAsia" w:hAnsiTheme="minorEastAsia"/>
        </w:rPr>
        <w:t>三字；乙十一行本同；孔本同；張校同；退齋校同。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取榆次、狼孟等三十七城。</w:t>
      </w:r>
      <w:r w:rsidR="00934453" w:rsidRPr="00D779F7">
        <w:rPr>
          <w:rFonts w:asciiTheme="minorEastAsia" w:eastAsiaTheme="minorEastAsia" w:hAnsiTheme="minorEastAsia"/>
        </w:rPr>
        <w:t>班志，榆次、狼孟二縣並屬太原郡。榆次，卽左傳涂水、梗陽之地。括地志︰狼孟故城，在幷州陽曲縣東北二十六里。</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楚春申君言於楚王曰︰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淮北地邊於齊，其事急，請以為郡而封於江東。</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楚王許之。春申君因城吳故墟以為都邑。</w:t>
      </w:r>
      <w:r w:rsidR="00934453" w:rsidRPr="00D779F7">
        <w:rPr>
          <w:rFonts w:asciiTheme="minorEastAsia" w:eastAsiaTheme="minorEastAsia" w:hAnsiTheme="minorEastAsia"/>
        </w:rPr>
        <w:t>吳都姑蘇，越王句踐滅吳王夫差而吳為墟。班志︰吳縣，太伯所邑，漢為會稽郡治所。句，音鉤。踐，慈演翻。</w:t>
      </w:r>
      <w:r w:rsidR="00934453" w:rsidRPr="00D779F7">
        <w:rPr>
          <w:rStyle w:val="01Text"/>
          <w:rFonts w:asciiTheme="minorEastAsia" w:eastAsiaTheme="minorEastAsia" w:hAnsiTheme="minorEastAsia"/>
          <w:sz w:val="21"/>
        </w:rPr>
        <w:t>宮室極盛。</w:t>
      </w:r>
      <w:r w:rsidR="00934453" w:rsidRPr="00D779F7">
        <w:rPr>
          <w:rFonts w:asciiTheme="minorEastAsia" w:eastAsiaTheme="minorEastAsia" w:hAnsiTheme="minorEastAsia"/>
        </w:rPr>
        <w:t>春申君相楚，楚正弱，秦正強，不能為國謀，乃營其都而盛宮室，何足道也！孔穎達曰︰爾雅云︰室謂之宮，宮謂之室。別而言之，論其四面穹隆則曰宮，因其貯物則曰室。室之言實也。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甲寅、前二四七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王齕攻上黨諸城，悉拔之，初置太原郡。</w:t>
      </w:r>
      <w:r w:rsidR="00934453" w:rsidRPr="00D779F7">
        <w:rPr>
          <w:rStyle w:val="00Text"/>
          <w:rFonts w:asciiTheme="minorEastAsia" w:hAnsiTheme="minorEastAsia"/>
        </w:rPr>
        <w:t>齕，恨勿翻。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蒙驁帥師伐魏，取高都、汲。</w:t>
      </w:r>
      <w:r w:rsidR="00934453" w:rsidRPr="00D779F7">
        <w:rPr>
          <w:rStyle w:val="00Text"/>
          <w:rFonts w:asciiTheme="minorEastAsia" w:hAnsiTheme="minorEastAsia"/>
        </w:rPr>
        <w:t>班志，高都縣屬上黨郡，汲縣屬河內郡。括地志︰高都縣，今澤州也。汲故城在衞州所理汲縣之西南二十五里。帥，讀曰率。</w:t>
      </w:r>
      <w:r w:rsidR="00934453" w:rsidRPr="00D779F7">
        <w:rPr>
          <w:rFonts w:asciiTheme="minorEastAsia" w:hAnsiTheme="minorEastAsia"/>
        </w:rPr>
        <w:t>魏師數敗，</w:t>
      </w:r>
      <w:r w:rsidR="00934453" w:rsidRPr="00D779F7">
        <w:rPr>
          <w:rStyle w:val="00Text"/>
          <w:rFonts w:asciiTheme="minorEastAsia" w:hAnsiTheme="minorEastAsia"/>
        </w:rPr>
        <w:t>數，所角翻。</w:t>
      </w:r>
      <w:r w:rsidR="00934453" w:rsidRPr="00D779F7">
        <w:rPr>
          <w:rFonts w:asciiTheme="minorEastAsia" w:hAnsiTheme="minorEastAsia"/>
        </w:rPr>
        <w:t>魏王患之，乃使人請信陵君於趙。信陵君畏得罪，不肯還。</w:t>
      </w:r>
      <w:r w:rsidR="00934453" w:rsidRPr="00D779F7">
        <w:rPr>
          <w:rStyle w:val="00Text"/>
          <w:rFonts w:asciiTheme="minorEastAsia" w:hAnsiTheme="minorEastAsia"/>
        </w:rPr>
        <w:t>信陵君留趙事見上卷周赧王五十八年。還，從宣翻，又音如字。赧，奴版翻。</w:t>
      </w:r>
      <w:r w:rsidR="00934453" w:rsidRPr="00D779F7">
        <w:rPr>
          <w:rFonts w:asciiTheme="minorEastAsia" w:hAnsiTheme="minorEastAsia"/>
        </w:rPr>
        <w:t>誡門下曰︰</w:t>
      </w:r>
      <w:r w:rsidR="00934453" w:rsidRPr="00D779F7">
        <w:rPr>
          <w:rStyle w:val="00Text"/>
          <w:rFonts w:asciiTheme="minorEastAsia" w:hAnsiTheme="minorEastAsia"/>
        </w:rPr>
        <w:t>誡，居拜翻，敕也。</w:t>
      </w:r>
      <w:r w:rsidR="00C93935">
        <w:rPr>
          <w:rFonts w:asciiTheme="minorEastAsia" w:hAnsiTheme="minorEastAsia"/>
        </w:rPr>
        <w:t>「</w:t>
      </w:r>
      <w:r w:rsidR="00934453" w:rsidRPr="00D779F7">
        <w:rPr>
          <w:rFonts w:asciiTheme="minorEastAsia" w:hAnsiTheme="minorEastAsia"/>
        </w:rPr>
        <w:t>有敢為魏使通者死！</w:t>
      </w:r>
      <w:r w:rsidR="00C93935">
        <w:rPr>
          <w:rFonts w:asciiTheme="minorEastAsia" w:hAnsiTheme="minorEastAsia"/>
        </w:rPr>
        <w:t>」</w:t>
      </w:r>
      <w:r w:rsidR="00934453" w:rsidRPr="00D779F7">
        <w:rPr>
          <w:rStyle w:val="00Text"/>
          <w:rFonts w:asciiTheme="minorEastAsia" w:hAnsiTheme="minorEastAsia"/>
        </w:rPr>
        <w:t>為，于偽翻。使，疏吏翻。</w:t>
      </w:r>
      <w:r w:rsidR="00934453" w:rsidRPr="00D779F7">
        <w:rPr>
          <w:rFonts w:asciiTheme="minorEastAsia" w:hAnsiTheme="minorEastAsia"/>
        </w:rPr>
        <w:t>賓客莫敢諫。毛公、薛公見信陵君曰︰</w:t>
      </w:r>
      <w:r w:rsidR="00C93935">
        <w:rPr>
          <w:rFonts w:asciiTheme="minorEastAsia" w:hAnsiTheme="minorEastAsia"/>
        </w:rPr>
        <w:t>「</w:t>
      </w:r>
      <w:r w:rsidR="00934453" w:rsidRPr="00D779F7">
        <w:rPr>
          <w:rFonts w:asciiTheme="minorEastAsia" w:hAnsiTheme="minorEastAsia"/>
        </w:rPr>
        <w:t>公子所以重於諸侯者，徒以有魏也。</w:t>
      </w:r>
      <w:r w:rsidR="00934453" w:rsidRPr="00D779F7">
        <w:rPr>
          <w:rStyle w:val="00Text"/>
          <w:rFonts w:asciiTheme="minorEastAsia" w:hAnsiTheme="minorEastAsia"/>
        </w:rPr>
        <w:t>康曰︰重，直用切。余按文義，當音輕重之重。</w:t>
      </w:r>
      <w:r w:rsidR="00934453" w:rsidRPr="00D779F7">
        <w:rPr>
          <w:rFonts w:asciiTheme="minorEastAsia" w:hAnsiTheme="minorEastAsia"/>
        </w:rPr>
        <w:t>今魏急而公子不恤，一旦秦人克大梁，夷先王之宗廟，公子當何面目立天下乎！</w:t>
      </w:r>
      <w:r w:rsidR="00C93935">
        <w:rPr>
          <w:rFonts w:asciiTheme="minorEastAsia" w:hAnsiTheme="minorEastAsia"/>
        </w:rPr>
        <w:t>」</w:t>
      </w:r>
      <w:r w:rsidR="00934453" w:rsidRPr="00D779F7">
        <w:rPr>
          <w:rFonts w:asciiTheme="minorEastAsia" w:hAnsiTheme="minorEastAsia"/>
        </w:rPr>
        <w:t>語未卒，信陵君色變，趣駕還魏。</w:t>
      </w:r>
      <w:r w:rsidR="00934453" w:rsidRPr="00D779F7">
        <w:rPr>
          <w:rStyle w:val="00Text"/>
          <w:rFonts w:asciiTheme="minorEastAsia" w:hAnsiTheme="minorEastAsia"/>
        </w:rPr>
        <w:t>卒，子恤翻。趣，讀曰促，催也。</w:t>
      </w:r>
      <w:r w:rsidR="00934453" w:rsidRPr="00D779F7">
        <w:rPr>
          <w:rFonts w:asciiTheme="minorEastAsia" w:hAnsiTheme="minorEastAsia"/>
        </w:rPr>
        <w:t>魏王持信陵君而泣，以為上將軍。信陵君使人求援於諸侯。諸侯聞信陵君復為魏將，</w:t>
      </w:r>
      <w:r w:rsidR="00934453" w:rsidRPr="00D779F7">
        <w:rPr>
          <w:rStyle w:val="00Text"/>
          <w:rFonts w:asciiTheme="minorEastAsia" w:hAnsiTheme="minorEastAsia"/>
        </w:rPr>
        <w:t>將，卽亮翻。</w:t>
      </w:r>
      <w:r w:rsidR="00934453" w:rsidRPr="00D779F7">
        <w:rPr>
          <w:rFonts w:asciiTheme="minorEastAsia" w:hAnsiTheme="minorEastAsia"/>
        </w:rPr>
        <w:t>皆遣兵救魏。信陵君率五國之師敗蒙驁於河外，</w:t>
      </w:r>
      <w:r w:rsidR="00934453" w:rsidRPr="00D779F7">
        <w:rPr>
          <w:rStyle w:val="00Text"/>
          <w:rFonts w:asciiTheme="minorEastAsia" w:hAnsiTheme="minorEastAsia"/>
        </w:rPr>
        <w:t>自春秋至戰國，率以黃河之西為河外，晉賂秦以河外列城五，卽其證也。驁，五到翻。敗，補邁翻。</w:t>
      </w:r>
      <w:r w:rsidR="00934453" w:rsidRPr="00D779F7">
        <w:rPr>
          <w:rFonts w:asciiTheme="minorEastAsia" w:hAnsiTheme="minorEastAsia"/>
        </w:rPr>
        <w:t>蒙驁遁走。信陵君追至函谷關，抑之而還。</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安陵人縮高之子仕於秦，</w:t>
      </w:r>
      <w:r w:rsidRPr="00D779F7">
        <w:rPr>
          <w:rFonts w:asciiTheme="minorEastAsia" w:eastAsiaTheme="minorEastAsia" w:hAnsiTheme="minorEastAsia"/>
        </w:rPr>
        <w:t>後漢志︰汝南郡征羌縣有安陵亭。註云︰卽魏安陵君所封地。括地志曰︰鄢陵縣西北十五里。李奇云︰六國時為安陵。還，從宣翻，又音如字。縮，所六翻。</w:t>
      </w:r>
      <w:r w:rsidRPr="00D779F7">
        <w:rPr>
          <w:rStyle w:val="01Text"/>
          <w:rFonts w:asciiTheme="minorEastAsia" w:eastAsiaTheme="minorEastAsia" w:hAnsiTheme="minorEastAsia"/>
          <w:sz w:val="21"/>
        </w:rPr>
        <w:t>秦使之守管。</w:t>
      </w:r>
      <w:r w:rsidRPr="00D779F7">
        <w:rPr>
          <w:rFonts w:asciiTheme="minorEastAsia" w:eastAsiaTheme="minorEastAsia" w:hAnsiTheme="minorEastAsia"/>
        </w:rPr>
        <w:t>班志，河南郡中牟縣有管叔邑。後漢志，中牟縣有管城。杜預曰︰管，國也，在京縣東北。</w:t>
      </w:r>
      <w:r w:rsidRPr="00D779F7">
        <w:rPr>
          <w:rStyle w:val="01Text"/>
          <w:rFonts w:asciiTheme="minorEastAsia" w:eastAsiaTheme="minorEastAsia" w:hAnsiTheme="minorEastAsia"/>
          <w:sz w:val="21"/>
        </w:rPr>
        <w:t>信陵君攻之不下，使人謂安陵君曰︰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君其遣縮高，吾將仕之以五大夫，使為執節尉。</w:t>
      </w:r>
      <w:r w:rsidR="00C93935">
        <w:rPr>
          <w:rStyle w:val="01Text"/>
          <w:rFonts w:asciiTheme="minorEastAsia" w:eastAsiaTheme="minorEastAsia" w:hAnsiTheme="minorEastAsia"/>
          <w:sz w:val="21"/>
        </w:rPr>
        <w:t>」</w:t>
      </w:r>
      <w:r w:rsidRPr="00D779F7">
        <w:rPr>
          <w:rFonts w:asciiTheme="minorEastAsia" w:eastAsiaTheme="minorEastAsia" w:hAnsiTheme="minorEastAsia"/>
        </w:rPr>
        <w:t>信陵君使安陵君遣縮高，欲使安陵以君諭其民，以父諭其子也。軍尉之執節者也。周執節以使，漢執節則使且可以專殺矣。</w:t>
      </w:r>
      <w:r w:rsidRPr="00D779F7">
        <w:rPr>
          <w:rStyle w:val="01Text"/>
          <w:rFonts w:asciiTheme="minorEastAsia" w:eastAsiaTheme="minorEastAsia" w:hAnsiTheme="minorEastAsia"/>
          <w:sz w:val="21"/>
        </w:rPr>
        <w:t>安陵君曰︰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安陵，小國也，不能必使其民。使者自往請之。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使吏導使者至縮高之所。使者致信陵君之命，縮高曰︰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君之幸高也，將使高攻管也。夫父攻子守，人之笑也；見臣而下，是倍主也。父敎子倍，亦非君之所喜。</w:t>
      </w:r>
      <w:r w:rsidRPr="00D779F7">
        <w:rPr>
          <w:rFonts w:asciiTheme="minorEastAsia" w:eastAsiaTheme="minorEastAsia" w:hAnsiTheme="minorEastAsia"/>
        </w:rPr>
        <w:t>夫，音扶。倍，蒲妹翻。喜，許旣翻。</w:t>
      </w:r>
      <w:r w:rsidRPr="00D779F7">
        <w:rPr>
          <w:rStyle w:val="01Text"/>
          <w:rFonts w:asciiTheme="minorEastAsia" w:eastAsiaTheme="minorEastAsia" w:hAnsiTheme="minorEastAsia"/>
          <w:sz w:val="21"/>
        </w:rPr>
        <w:t>敢再拜辭！</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使者以報信陵君。信陵君大怒，遣使之安陵君所曰︰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安陵之地，亦猶魏也。</w:t>
      </w:r>
      <w:r w:rsidRPr="00D779F7">
        <w:rPr>
          <w:rFonts w:asciiTheme="minorEastAsia" w:eastAsiaTheme="minorEastAsia" w:hAnsiTheme="minorEastAsia"/>
        </w:rPr>
        <w:t>使，疏吏翻。之，如也，往也。安陵本魏地，魏襄王以封其弟。</w:t>
      </w:r>
      <w:r w:rsidRPr="00D779F7">
        <w:rPr>
          <w:rStyle w:val="01Text"/>
          <w:rFonts w:asciiTheme="minorEastAsia" w:eastAsiaTheme="minorEastAsia" w:hAnsiTheme="minorEastAsia"/>
          <w:sz w:val="21"/>
        </w:rPr>
        <w:t>今吾攻管而不下，則秦兵及我，社稷必危矣。願君生束縮高而致之！若君弗致，無忌將發十萬之師以造安陵之城下。</w:t>
      </w:r>
      <w:r w:rsidR="00C93935">
        <w:rPr>
          <w:rStyle w:val="01Text"/>
          <w:rFonts w:asciiTheme="minorEastAsia" w:eastAsiaTheme="minorEastAsia" w:hAnsiTheme="minorEastAsia"/>
          <w:sz w:val="21"/>
        </w:rPr>
        <w:t>」</w:t>
      </w:r>
      <w:r w:rsidRPr="00D779F7">
        <w:rPr>
          <w:rFonts w:asciiTheme="minorEastAsia" w:eastAsiaTheme="minorEastAsia" w:hAnsiTheme="minorEastAsia"/>
        </w:rPr>
        <w:t>造，七到翻。</w:t>
      </w:r>
      <w:r w:rsidRPr="00D779F7">
        <w:rPr>
          <w:rStyle w:val="01Text"/>
          <w:rFonts w:asciiTheme="minorEastAsia" w:eastAsiaTheme="minorEastAsia" w:hAnsiTheme="minorEastAsia"/>
          <w:sz w:val="21"/>
        </w:rPr>
        <w:t>安陵君曰︰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吾先君成侯受詔襄王以守此城也，手授太府之憲。</w:t>
      </w:r>
      <w:r w:rsidRPr="00D779F7">
        <w:rPr>
          <w:rFonts w:asciiTheme="minorEastAsia" w:eastAsiaTheme="minorEastAsia" w:hAnsiTheme="minorEastAsia"/>
        </w:rPr>
        <w:t>太府，魏國藏圖籍之府。憲，法也。</w:t>
      </w:r>
      <w:r w:rsidRPr="00D779F7">
        <w:rPr>
          <w:rStyle w:val="01Text"/>
          <w:rFonts w:asciiTheme="minorEastAsia" w:eastAsiaTheme="minorEastAsia" w:hAnsiTheme="minorEastAsia"/>
          <w:sz w:val="21"/>
        </w:rPr>
        <w:t>憲之上篇曰︰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臣弑君，子弑父，有常不赦。</w:t>
      </w:r>
      <w:r w:rsidRPr="00D779F7">
        <w:rPr>
          <w:rFonts w:asciiTheme="minorEastAsia" w:eastAsiaTheme="minorEastAsia" w:hAnsiTheme="minorEastAsia"/>
        </w:rPr>
        <w:t>有常，謂有常法也。</w:t>
      </w:r>
      <w:r w:rsidRPr="00D779F7">
        <w:rPr>
          <w:rStyle w:val="01Text"/>
          <w:rFonts w:asciiTheme="minorEastAsia" w:eastAsiaTheme="minorEastAsia" w:hAnsiTheme="minorEastAsia"/>
          <w:sz w:val="21"/>
        </w:rPr>
        <w:t>國雖大赦，降城亡子不得與焉。</w:t>
      </w:r>
      <w:r w:rsidR="00C93935">
        <w:rPr>
          <w:rStyle w:val="01Text"/>
          <w:rFonts w:asciiTheme="minorEastAsia" w:eastAsiaTheme="minorEastAsia" w:hAnsiTheme="minorEastAsia"/>
          <w:sz w:val="21"/>
        </w:rPr>
        <w:t>』</w:t>
      </w:r>
      <w:r w:rsidRPr="00D779F7">
        <w:rPr>
          <w:rFonts w:asciiTheme="minorEastAsia" w:eastAsiaTheme="minorEastAsia" w:hAnsiTheme="minorEastAsia"/>
        </w:rPr>
        <w:t>降，戶江翻。與，讀曰預。</w:t>
      </w:r>
      <w:r w:rsidRPr="00D779F7">
        <w:rPr>
          <w:rStyle w:val="01Text"/>
          <w:rFonts w:asciiTheme="minorEastAsia" w:eastAsiaTheme="minorEastAsia" w:hAnsiTheme="minorEastAsia"/>
          <w:sz w:val="21"/>
        </w:rPr>
        <w:t>今縮高辭大位以全父子之義，而君曰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必生致之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，是使我負襄王之詔而廢太府之憲也，雖死，終不敢行！</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縮高聞之曰︰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信陵君為人，悍猛而自用，此辭必反</w:t>
      </w:r>
      <w:r w:rsidR="00C93935">
        <w:rPr>
          <w:rFonts w:asciiTheme="minorEastAsia" w:eastAsiaTheme="minorEastAsia" w:hAnsiTheme="minorEastAsia"/>
        </w:rPr>
        <w:t>『</w:t>
      </w:r>
      <w:r w:rsidRPr="00D779F7">
        <w:rPr>
          <w:rFonts w:asciiTheme="minorEastAsia" w:eastAsiaTheme="minorEastAsia" w:hAnsiTheme="minorEastAsia"/>
        </w:rPr>
        <w:t>章︰十二行本二字互乙；乙十一行本同；孔本同。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為國禍。</w:t>
      </w:r>
      <w:r w:rsidRPr="00D779F7">
        <w:rPr>
          <w:rFonts w:asciiTheme="minorEastAsia" w:eastAsiaTheme="minorEastAsia" w:hAnsiTheme="minorEastAsia"/>
        </w:rPr>
        <w:t>謂為安陵之禍也。悍，下罕翻，又音汗。</w:t>
      </w:r>
      <w:r w:rsidRPr="00D779F7">
        <w:rPr>
          <w:rStyle w:val="01Text"/>
          <w:rFonts w:asciiTheme="minorEastAsia" w:eastAsiaTheme="minorEastAsia" w:hAnsiTheme="minorEastAsia"/>
          <w:sz w:val="21"/>
        </w:rPr>
        <w:t>吾已全己，無違人臣之義矣，豈可使吾君有魏患乎！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乃之使者之舍，刎頸而死。信陵君聞之，縞素辟舍，</w:t>
      </w:r>
      <w:r w:rsidRPr="00D779F7">
        <w:rPr>
          <w:rFonts w:asciiTheme="minorEastAsia" w:eastAsiaTheme="minorEastAsia" w:hAnsiTheme="minorEastAsia"/>
        </w:rPr>
        <w:t>刎，扶粉翻。頸，居郢翻。縞，古老翻。爾雅曰︰縞，皓也。辟，讀曰避。</w:t>
      </w:r>
      <w:r w:rsidRPr="00D779F7">
        <w:rPr>
          <w:rStyle w:val="01Text"/>
          <w:rFonts w:asciiTheme="minorEastAsia" w:eastAsiaTheme="minorEastAsia" w:hAnsiTheme="minorEastAsia"/>
          <w:sz w:val="21"/>
        </w:rPr>
        <w:t>使使者謝安陵君曰︰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無忌，小人也，困於思慮，失言於君，請再拜辭罪！</w:t>
      </w:r>
      <w:r w:rsidR="00C93935">
        <w:rPr>
          <w:rStyle w:val="01Text"/>
          <w:rFonts w:asciiTheme="minorEastAsia" w:eastAsiaTheme="minorEastAsia" w:hAnsiTheme="minorEastAsia"/>
          <w:sz w:val="21"/>
        </w:rPr>
        <w:t>」</w:t>
      </w:r>
      <w:r w:rsidRPr="00D779F7">
        <w:rPr>
          <w:rFonts w:asciiTheme="minorEastAsia" w:eastAsiaTheme="minorEastAsia" w:hAnsiTheme="minorEastAsia"/>
        </w:rPr>
        <w:t>安陵，受封於魏國者也，縮高，受廛於安陵者也。縮高之子不為魏民，逃歸秦而臣於秦，為秦守管。時秦加兵於魏，欲取大梁，安陵儻念魏為宗國，縮高儻念其先為魏民，見魏之危，安敢坐視而不救。公子無忌為魏舉師以臨之，安陵君則陳太府之憲，縮高則陳大臣之義以拒之，雖死不避，反而求之，可謂得其死乎！無忌為之縞素辟舍以謝安陵，吾亦未知其何所處也。</w:t>
      </w:r>
    </w:p>
    <w:p w:rsidR="00934453" w:rsidRPr="00D779F7" w:rsidRDefault="00934453" w:rsidP="00087F68">
      <w:pPr>
        <w:rPr>
          <w:rFonts w:asciiTheme="minorEastAsia" w:hAnsiTheme="minorEastAsia"/>
        </w:rPr>
      </w:pPr>
      <w:r w:rsidRPr="00D779F7">
        <w:rPr>
          <w:rFonts w:asciiTheme="minorEastAsia" w:hAnsiTheme="minorEastAsia"/>
        </w:rPr>
        <w:t>王使人行萬金於魏以間信陵君，求得晉鄙客，</w:t>
      </w:r>
      <w:r w:rsidRPr="00D779F7">
        <w:rPr>
          <w:rStyle w:val="00Text"/>
          <w:rFonts w:asciiTheme="minorEastAsia" w:hAnsiTheme="minorEastAsia"/>
        </w:rPr>
        <w:t>信陵君殺晉鄙事見上卷周赧王五十六年。間，古莧翻。</w:t>
      </w:r>
      <w:r w:rsidRPr="00D779F7">
        <w:rPr>
          <w:rFonts w:asciiTheme="minorEastAsia" w:hAnsiTheme="minorEastAsia"/>
        </w:rPr>
        <w:t>令說魏王曰︰</w:t>
      </w:r>
      <w:r w:rsidR="00C93935">
        <w:rPr>
          <w:rFonts w:asciiTheme="minorEastAsia" w:hAnsiTheme="minorEastAsia"/>
        </w:rPr>
        <w:t>「</w:t>
      </w:r>
      <w:r w:rsidRPr="00D779F7">
        <w:rPr>
          <w:rFonts w:asciiTheme="minorEastAsia" w:hAnsiTheme="minorEastAsia"/>
        </w:rPr>
        <w:t>公子亡在外十年矣，今復為將，諸侯皆屬，天下徒聞信陵君而不聞魏王矣。</w:t>
      </w:r>
      <w:r w:rsidR="00C93935">
        <w:rPr>
          <w:rFonts w:asciiTheme="minorEastAsia" w:hAnsiTheme="minorEastAsia"/>
        </w:rPr>
        <w:t>」</w:t>
      </w:r>
      <w:r w:rsidRPr="00D779F7">
        <w:rPr>
          <w:rStyle w:val="00Text"/>
          <w:rFonts w:asciiTheme="minorEastAsia" w:hAnsiTheme="minorEastAsia"/>
        </w:rPr>
        <w:t>令，力丁翻。說，式芮翻。將，卽亮翻。</w:t>
      </w:r>
      <w:r w:rsidRPr="00D779F7">
        <w:rPr>
          <w:rFonts w:asciiTheme="minorEastAsia" w:hAnsiTheme="minorEastAsia"/>
        </w:rPr>
        <w:t>王又數使人賀信陵君︰</w:t>
      </w:r>
      <w:r w:rsidR="00C93935">
        <w:rPr>
          <w:rFonts w:asciiTheme="minorEastAsia" w:hAnsiTheme="minorEastAsia"/>
        </w:rPr>
        <w:t>「</w:t>
      </w:r>
      <w:r w:rsidRPr="00D779F7">
        <w:rPr>
          <w:rFonts w:asciiTheme="minorEastAsia" w:hAnsiTheme="minorEastAsia"/>
        </w:rPr>
        <w:t>得為魏王未也？</w:t>
      </w:r>
      <w:r w:rsidR="00C93935">
        <w:rPr>
          <w:rFonts w:asciiTheme="minorEastAsia" w:hAnsiTheme="minorEastAsia"/>
        </w:rPr>
        <w:t>」</w:t>
      </w:r>
      <w:r w:rsidRPr="00D779F7">
        <w:rPr>
          <w:rStyle w:val="00Text"/>
          <w:rFonts w:asciiTheme="minorEastAsia" w:hAnsiTheme="minorEastAsia"/>
        </w:rPr>
        <w:t>數，所角翻。</w:t>
      </w:r>
      <w:r w:rsidRPr="00D779F7">
        <w:rPr>
          <w:rFonts w:asciiTheme="minorEastAsia" w:hAnsiTheme="minorEastAsia"/>
        </w:rPr>
        <w:t>魏王日聞其毀，不能不信，乃使人代信陵君將兵。信陵君自知再以毀廢，乃謝病不朝，日夜以酒色自娛，凡四歲而卒。</w:t>
      </w:r>
      <w:r w:rsidRPr="00D779F7">
        <w:rPr>
          <w:rStyle w:val="00Text"/>
          <w:rFonts w:asciiTheme="minorEastAsia" w:hAnsiTheme="minorEastAsia"/>
        </w:rPr>
        <w:t>朝，直遙翻。卒，子恤翻。</w:t>
      </w:r>
      <w:r w:rsidRPr="00D779F7">
        <w:rPr>
          <w:rFonts w:asciiTheme="minorEastAsia" w:hAnsiTheme="minorEastAsia"/>
        </w:rPr>
        <w:t>韓王往弔，其子榮之，以告子順。子順曰︰</w:t>
      </w:r>
      <w:r w:rsidR="00C93935">
        <w:rPr>
          <w:rFonts w:asciiTheme="minorEastAsia" w:hAnsiTheme="minorEastAsia"/>
        </w:rPr>
        <w:t>「</w:t>
      </w:r>
      <w:r w:rsidRPr="00D779F7">
        <w:rPr>
          <w:rFonts w:asciiTheme="minorEastAsia" w:hAnsiTheme="minorEastAsia"/>
        </w:rPr>
        <w:t>必辭之以禮！</w:t>
      </w:r>
      <w:r w:rsidR="00C93935">
        <w:rPr>
          <w:rFonts w:asciiTheme="minorEastAsia" w:hAnsiTheme="minorEastAsia"/>
        </w:rPr>
        <w:t>『</w:t>
      </w:r>
      <w:r w:rsidRPr="00D779F7">
        <w:rPr>
          <w:rFonts w:asciiTheme="minorEastAsia" w:hAnsiTheme="minorEastAsia"/>
        </w:rPr>
        <w:t>鄰國君弔，君為之主。</w:t>
      </w:r>
      <w:r w:rsidR="00C93935">
        <w:rPr>
          <w:rFonts w:asciiTheme="minorEastAsia" w:hAnsiTheme="minorEastAsia"/>
        </w:rPr>
        <w:t>』</w:t>
      </w:r>
      <w:r w:rsidRPr="00D779F7">
        <w:rPr>
          <w:rStyle w:val="00Text"/>
          <w:rFonts w:asciiTheme="minorEastAsia" w:hAnsiTheme="minorEastAsia"/>
        </w:rPr>
        <w:t>鄭玄曰︰君為之主，弔臣恩為己也。子不敢當主，中庭北面，哭不拜。記曰︰昔者衞靈公適魯，遭季桓子之喪，衞君請弔，哀公辭，不得命，公為主。客入弔，公揖讓，升自東階，西鄕；客升自西階弔。公拜，興，哭。</w:t>
      </w:r>
      <w:r w:rsidRPr="00D779F7">
        <w:rPr>
          <w:rFonts w:asciiTheme="minorEastAsia" w:hAnsiTheme="minorEastAsia"/>
        </w:rPr>
        <w:t>今君不命子，則子無所受韓君也。</w:t>
      </w:r>
      <w:r w:rsidR="00C93935">
        <w:rPr>
          <w:rFonts w:asciiTheme="minorEastAsia" w:hAnsiTheme="minorEastAsia"/>
        </w:rPr>
        <w:t>」</w:t>
      </w:r>
      <w:r w:rsidRPr="00D779F7">
        <w:rPr>
          <w:rFonts w:asciiTheme="minorEastAsia" w:hAnsiTheme="minorEastAsia"/>
        </w:rPr>
        <w:t>其子辭之。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五月，丙午，王薨。</w:t>
      </w:r>
      <w:r w:rsidR="00934453" w:rsidRPr="00D779F7">
        <w:rPr>
          <w:rFonts w:asciiTheme="minorEastAsia" w:eastAsiaTheme="minorEastAsia" w:hAnsiTheme="minorEastAsia"/>
        </w:rPr>
        <w:t>薨，呼肱翻。</w:t>
      </w:r>
      <w:r w:rsidR="00934453" w:rsidRPr="00D779F7">
        <w:rPr>
          <w:rStyle w:val="01Text"/>
          <w:rFonts w:asciiTheme="minorEastAsia" w:eastAsiaTheme="minorEastAsia" w:hAnsiTheme="minorEastAsia"/>
          <w:sz w:val="21"/>
        </w:rPr>
        <w:t>太子政立，生十三年矣，國事皆決</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決</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委</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於文信侯，號稱仲父。</w:t>
      </w:r>
      <w:r w:rsidR="00934453" w:rsidRPr="00D779F7">
        <w:rPr>
          <w:rFonts w:asciiTheme="minorEastAsia" w:eastAsiaTheme="minorEastAsia" w:hAnsiTheme="minorEastAsia"/>
        </w:rPr>
        <w:t>呂不韋封文信侯。仲父，以齊桓禮管仲禮之。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晉陽反。</w:t>
      </w:r>
      <w:r w:rsidR="00934453" w:rsidRPr="00D779F7">
        <w:rPr>
          <w:rFonts w:asciiTheme="minorEastAsia" w:eastAsiaTheme="minorEastAsia" w:hAnsiTheme="minorEastAsia"/>
        </w:rPr>
        <w:t>是年，秦攻得晉陽，置太原郡；未久而秦有莊襄王之喪，故反。</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始皇帝上</w:t>
      </w:r>
      <w:r w:rsidRPr="00D779F7">
        <w:rPr>
          <w:rFonts w:asciiTheme="minorEastAsia" w:eastAsiaTheme="minorEastAsia" w:hAnsiTheme="minorEastAsia"/>
        </w:rPr>
        <w:t>諱政，莊襄王子也。王幷天下，自以德兼三皇，功過五帝，故自號曰皇帝；欲傳世以一至萬，乃除諡法，號始皇帝。</w:t>
      </w:r>
    </w:p>
    <w:p w:rsidR="00934453" w:rsidRPr="00D779F7" w:rsidRDefault="00E83377" w:rsidP="00087F68">
      <w:pPr>
        <w:pStyle w:val="2"/>
        <w:spacing w:before="0" w:after="0" w:line="240" w:lineRule="auto"/>
      </w:pPr>
      <w:bookmarkStart w:id="70" w:name="_Toc33001367"/>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乙卯、前二四六</w:t>
      </w:r>
      <w:r w:rsidR="00046F27" w:rsidRPr="00E64B56">
        <w:rPr>
          <w:rFonts w:asciiTheme="minorEastAsia" w:eastAsiaTheme="minorEastAsia" w:hAnsiTheme="minorEastAsia" w:cs="宋体" w:hint="eastAsia"/>
          <w:b w:val="0"/>
          <w:color w:val="006400"/>
          <w:sz w:val="18"/>
        </w:rPr>
        <w:t>）</w:t>
      </w:r>
      <w:bookmarkEnd w:id="70"/>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蒙驁擊定之。</w:t>
      </w:r>
      <w:r w:rsidR="00934453" w:rsidRPr="00D779F7">
        <w:rPr>
          <w:rFonts w:asciiTheme="minorEastAsia" w:eastAsiaTheme="minorEastAsia" w:hAnsiTheme="minorEastAsia"/>
        </w:rPr>
        <w:t>擊定晉陽也。驁，五到翻。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韓欲疲秦人，使無東伐，乃使水工鄭國為間於秦，鑿涇水自仲山為渠，</w:t>
      </w:r>
      <w:r w:rsidR="00934453" w:rsidRPr="00D779F7">
        <w:rPr>
          <w:rFonts w:asciiTheme="minorEastAsia" w:eastAsiaTheme="minorEastAsia" w:hAnsiTheme="minorEastAsia"/>
        </w:rPr>
        <w:t>間，古莧翻。班志︰涇水出安定郡涇陽縣西幵頭山，東至馮翊陽陵縣入渭，過郡三，行千六十里。淮南子曰︰涇水出薄落之山。華戎對境圖︰涇水上接蔚茹水，南流至筓頭山，西折而東流，逕原州、涇州界，又東流逕邠州、乾州之北，又東南流至雍州涇陽縣而合于渭。師古曰︰仲山，卽今九嵏之東仲山也。幵，輕煙翻。蔚，紆勿翻。筓，古兮翻。雍，於用翻。嵏，祖紅翻。</w:t>
      </w:r>
      <w:r w:rsidR="00934453" w:rsidRPr="00D779F7">
        <w:rPr>
          <w:rStyle w:val="01Text"/>
          <w:rFonts w:asciiTheme="minorEastAsia" w:eastAsiaTheme="minorEastAsia" w:hAnsiTheme="minorEastAsia"/>
          <w:sz w:val="21"/>
        </w:rPr>
        <w:t>並北山，東注洛。</w:t>
      </w:r>
      <w:r w:rsidR="00934453" w:rsidRPr="00D779F7">
        <w:rPr>
          <w:rFonts w:asciiTheme="minorEastAsia" w:eastAsiaTheme="minorEastAsia" w:hAnsiTheme="minorEastAsia"/>
        </w:rPr>
        <w:t>並，步浪翻。師古曰︰洛水，卽馮翊漆、沮水。程大昌曰︰禹貢止有漆、沮，秦、漢以來始有洛水。所謂洛者，班志云︰源出北地歸德縣北蠻夷中。今按其水自入塞後，歷鄜、坊、同三州始入渭，孔安國謂自馮翊懷德縣入渭是也。漢懷德、唐同州朝邑縣是也。漆水自華原縣東北同官縣界來，沮水自邠州東北來；洛在漆、沮之東，至同州白水縣與漆、沮合。所謂洛卽漆、沮者，言其本同也。沮，七余翻。鄜，音膚。邠，彼巾翻。</w:t>
      </w:r>
      <w:r w:rsidR="00934453" w:rsidRPr="00D779F7">
        <w:rPr>
          <w:rStyle w:val="01Text"/>
          <w:rFonts w:asciiTheme="minorEastAsia" w:eastAsiaTheme="minorEastAsia" w:hAnsiTheme="minorEastAsia"/>
          <w:sz w:val="21"/>
        </w:rPr>
        <w:t>中作而覺，</w:t>
      </w:r>
      <w:r w:rsidR="00934453" w:rsidRPr="00D779F7">
        <w:rPr>
          <w:rFonts w:asciiTheme="minorEastAsia" w:eastAsiaTheme="minorEastAsia" w:hAnsiTheme="minorEastAsia"/>
        </w:rPr>
        <w:t>師古曰︰中作，謂用功中道，事未竟也。覺，露也，韓之謀露也。</w:t>
      </w:r>
      <w:r w:rsidR="00934453" w:rsidRPr="00D779F7">
        <w:rPr>
          <w:rStyle w:val="01Text"/>
          <w:rFonts w:asciiTheme="minorEastAsia" w:eastAsiaTheme="minorEastAsia" w:hAnsiTheme="minorEastAsia"/>
          <w:sz w:val="21"/>
        </w:rPr>
        <w:t>秦人欲殺之。鄭國曰︰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臣為韓延數年之命，然渠成，亦秦萬世之利也。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乃使卒為之。</w:t>
      </w:r>
      <w:r w:rsidR="00934453" w:rsidRPr="00D779F7">
        <w:rPr>
          <w:rFonts w:asciiTheme="minorEastAsia" w:eastAsiaTheme="minorEastAsia" w:hAnsiTheme="minorEastAsia"/>
        </w:rPr>
        <w:t>臣為，于偽翻。卒，子恤翻，終也。</w:t>
      </w:r>
      <w:r w:rsidR="00934453" w:rsidRPr="00D779F7">
        <w:rPr>
          <w:rStyle w:val="01Text"/>
          <w:rFonts w:asciiTheme="minorEastAsia" w:eastAsiaTheme="minorEastAsia" w:hAnsiTheme="minorEastAsia"/>
          <w:sz w:val="21"/>
        </w:rPr>
        <w:t>注塡閼之水漑舄鹵之地四萬餘頃，收皆畝一鍾，</w:t>
      </w:r>
      <w:r w:rsidR="00934453" w:rsidRPr="00D779F7">
        <w:rPr>
          <w:rFonts w:asciiTheme="minorEastAsia" w:eastAsiaTheme="minorEastAsia" w:hAnsiTheme="minorEastAsia"/>
        </w:rPr>
        <w:t>師古曰︰注，引也。塡閼，謂壅泥也。言引淤濁之水灌鹹鹵之田，更令肥美，故一畝之收至六斛四斗。杜佑曰︰古者百步為畝，秦、漢以降，卽二百四十步為畝。閼，讀曰淤，音於據翻。舄，與潟同，音思積翻，鹵也。鹵，亦作滷，音郞古翻，鹹鹵。</w:t>
      </w:r>
      <w:r w:rsidR="00934453" w:rsidRPr="00D779F7">
        <w:rPr>
          <w:rStyle w:val="01Text"/>
          <w:rFonts w:asciiTheme="minorEastAsia" w:eastAsiaTheme="minorEastAsia" w:hAnsiTheme="minorEastAsia"/>
          <w:sz w:val="21"/>
        </w:rPr>
        <w:t>關中由是益富饒。</w:t>
      </w:r>
      <w:r w:rsidR="00934453" w:rsidRPr="00D779F7">
        <w:rPr>
          <w:rFonts w:asciiTheme="minorEastAsia" w:eastAsiaTheme="minorEastAsia" w:hAnsiTheme="minorEastAsia"/>
        </w:rPr>
        <w:t>饒，有餘裕也。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丙辰、前二四五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麃公將卒攻卷，</w:t>
      </w:r>
      <w:r w:rsidR="00934453" w:rsidRPr="00D779F7">
        <w:rPr>
          <w:rFonts w:asciiTheme="minorEastAsia" w:eastAsiaTheme="minorEastAsia" w:hAnsiTheme="minorEastAsia"/>
        </w:rPr>
        <w:t>索隱曰︰麃，邑名。麃公，史失其姓名。麃，悲驕翻。將，卽亮翻，又音如字。卷，逵員翻，邑名。</w:t>
      </w:r>
      <w:r w:rsidR="00934453" w:rsidRPr="00D779F7">
        <w:rPr>
          <w:rStyle w:val="01Text"/>
          <w:rFonts w:asciiTheme="minorEastAsia" w:eastAsiaTheme="minorEastAsia" w:hAnsiTheme="minorEastAsia"/>
          <w:sz w:val="21"/>
        </w:rPr>
        <w:t>斬首三萬。</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趙以廉頗為假相國，伐魏，取繁陽。</w:t>
      </w:r>
      <w:r w:rsidR="00934453" w:rsidRPr="00D779F7">
        <w:rPr>
          <w:rStyle w:val="00Text"/>
          <w:rFonts w:asciiTheme="minorEastAsia" w:hAnsiTheme="minorEastAsia"/>
        </w:rPr>
        <w:t>班志，繁陽縣屬魏郡。應劭曰︰在繁水之陽。括地志︰繁陽故城，在相州內黃縣東北二十七里。相，息亮翻。</w:t>
      </w:r>
      <w:r w:rsidR="00934453" w:rsidRPr="00D779F7">
        <w:rPr>
          <w:rFonts w:asciiTheme="minorEastAsia" w:hAnsiTheme="minorEastAsia"/>
        </w:rPr>
        <w:t>趙孝成王薨，子悼襄王立，使武襄君樂乘代廉頗。廉頗怒，攻武襄君；武襄君走。廉頗出奔魏；久之，魏不能信用。趙師數困於秦，趙王思復得廉頗，廉頗亦思復用於趙。趙王使使者視廉頗尚可用否。廉頗之仇郭開多與使者金，令毀之。廉頗見使者，一飯斗米，肉十斤，被甲上馬，以示可用，使者還報曰︰</w:t>
      </w:r>
      <w:r w:rsidR="00C93935">
        <w:rPr>
          <w:rFonts w:asciiTheme="minorEastAsia" w:hAnsiTheme="minorEastAsia"/>
        </w:rPr>
        <w:t>「</w:t>
      </w:r>
      <w:r w:rsidR="00934453" w:rsidRPr="00D779F7">
        <w:rPr>
          <w:rFonts w:asciiTheme="minorEastAsia" w:hAnsiTheme="minorEastAsia"/>
        </w:rPr>
        <w:t>廉將軍雖老，尚善飯；然與臣坐，頃之三遺矢矣。</w:t>
      </w:r>
      <w:r w:rsidR="00C93935">
        <w:rPr>
          <w:rFonts w:asciiTheme="minorEastAsia" w:hAnsiTheme="minorEastAsia"/>
        </w:rPr>
        <w:t>」</w:t>
      </w:r>
      <w:r w:rsidR="00934453" w:rsidRPr="00D779F7">
        <w:rPr>
          <w:rStyle w:val="00Text"/>
          <w:rFonts w:asciiTheme="minorEastAsia" w:hAnsiTheme="minorEastAsia"/>
        </w:rPr>
        <w:t>數，所角翻。復，扶又翻。使使，疏吏翻。令，力丁翻。被，皮義翻。上，時掌翻。矢，糞也。</w:t>
      </w:r>
      <w:r w:rsidR="00934453" w:rsidRPr="00D779F7">
        <w:rPr>
          <w:rFonts w:asciiTheme="minorEastAsia" w:hAnsiTheme="minorEastAsia"/>
        </w:rPr>
        <w:t>趙王以為老，遂不召。</w:t>
      </w:r>
      <w:r w:rsidR="00934453" w:rsidRPr="00D779F7">
        <w:rPr>
          <w:rStyle w:val="00Text"/>
          <w:rFonts w:asciiTheme="minorEastAsia" w:hAnsiTheme="minorEastAsia"/>
        </w:rPr>
        <w:t>郭開之間廉頗，以其仇也；其讒殺李牧，則好貨耳。讒人罔極，其禍國可勝言哉！間，古莧翻。好，呼到翻。勝，音升。</w:t>
      </w:r>
      <w:r w:rsidR="00934453" w:rsidRPr="00D779F7">
        <w:rPr>
          <w:rFonts w:asciiTheme="minorEastAsia" w:hAnsiTheme="minorEastAsia"/>
        </w:rPr>
        <w:t>楚人陰使迎之。廉頗一為楚將，無功，曰︰</w:t>
      </w:r>
      <w:r w:rsidR="00C93935">
        <w:rPr>
          <w:rFonts w:asciiTheme="minorEastAsia" w:hAnsiTheme="minorEastAsia"/>
        </w:rPr>
        <w:t>「</w:t>
      </w:r>
      <w:r w:rsidR="00934453" w:rsidRPr="00D779F7">
        <w:rPr>
          <w:rFonts w:asciiTheme="minorEastAsia" w:hAnsiTheme="minorEastAsia"/>
        </w:rPr>
        <w:t>我思用趙人！</w:t>
      </w:r>
      <w:r w:rsidR="00C93935">
        <w:rPr>
          <w:rFonts w:asciiTheme="minorEastAsia" w:hAnsiTheme="minorEastAsia"/>
        </w:rPr>
        <w:t>」</w:t>
      </w:r>
      <w:r w:rsidR="00934453" w:rsidRPr="00D779F7">
        <w:rPr>
          <w:rFonts w:asciiTheme="minorEastAsia" w:hAnsiTheme="minorEastAsia"/>
        </w:rPr>
        <w:t>卒死於壽春。</w:t>
      </w:r>
      <w:r w:rsidR="00934453" w:rsidRPr="00D779F7">
        <w:rPr>
          <w:rStyle w:val="00Text"/>
          <w:rFonts w:asciiTheme="minorEastAsia" w:hAnsiTheme="minorEastAsia"/>
        </w:rPr>
        <w:t>將，卽亮翻。壽春縣，漢屬九江郡，唐為壽州治所。始皇六年，楚方徙都壽春，史終言廉頗之事也。卒，子恤翻。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丁巳、前二四四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大饑。</w:t>
      </w:r>
      <w:r w:rsidR="00934453" w:rsidRPr="00D779F7">
        <w:rPr>
          <w:rFonts w:asciiTheme="minorEastAsia" w:eastAsiaTheme="minorEastAsia" w:hAnsiTheme="minorEastAsia"/>
        </w:rPr>
        <w:t>五穀皆不熟為大饑。</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蒙驁伐韓，取十二城。</w:t>
      </w:r>
      <w:r w:rsidR="00934453" w:rsidRPr="00D779F7">
        <w:rPr>
          <w:rStyle w:val="00Text"/>
          <w:rFonts w:asciiTheme="minorEastAsia" w:hAnsiTheme="minorEastAsia"/>
        </w:rPr>
        <w:t>驁，五到翻。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趙王以李牧為將，伐燕，取武遂、方城。</w:t>
      </w:r>
      <w:r w:rsidR="00934453" w:rsidRPr="00D779F7">
        <w:rPr>
          <w:rFonts w:asciiTheme="minorEastAsia" w:eastAsiaTheme="minorEastAsia" w:hAnsiTheme="minorEastAsia"/>
        </w:rPr>
        <w:t>班志，武遂縣屬河間國。方城縣屬廣陽國；後漢志作</w:t>
      </w:r>
      <w:r w:rsidR="00C93935">
        <w:rPr>
          <w:rFonts w:asciiTheme="minorEastAsia" w:eastAsiaTheme="minorEastAsia" w:hAnsiTheme="minorEastAsia"/>
        </w:rPr>
        <w:t>「</w:t>
      </w:r>
      <w:r w:rsidR="00934453" w:rsidRPr="00D779F7">
        <w:rPr>
          <w:rFonts w:asciiTheme="minorEastAsia" w:eastAsiaTheme="minorEastAsia" w:hAnsiTheme="minorEastAsia"/>
        </w:rPr>
        <w:t>方城</w:t>
      </w:r>
      <w:r w:rsidR="00C93935">
        <w:rPr>
          <w:rFonts w:asciiTheme="minorEastAsia" w:eastAsiaTheme="minorEastAsia" w:hAnsiTheme="minorEastAsia"/>
        </w:rPr>
        <w:t>」</w:t>
      </w:r>
      <w:r w:rsidR="00934453" w:rsidRPr="00D779F7">
        <w:rPr>
          <w:rFonts w:asciiTheme="minorEastAsia" w:eastAsiaTheme="minorEastAsia" w:hAnsiTheme="minorEastAsia"/>
        </w:rPr>
        <w:t>。括地志︰易州遂城縣，戰國時武遂城也。方城故城，在幽州固安縣南十七里。將，卽亮翻。燕，因肩翻。</w:t>
      </w:r>
      <w:r w:rsidR="00934453" w:rsidRPr="00D779F7">
        <w:rPr>
          <w:rStyle w:val="01Text"/>
          <w:rFonts w:asciiTheme="minorEastAsia" w:eastAsiaTheme="minorEastAsia" w:hAnsiTheme="minorEastAsia"/>
          <w:sz w:val="21"/>
        </w:rPr>
        <w:t>李牧者，趙之北邊良將也，嘗居代、鴈門備匈奴，</w:t>
      </w:r>
      <w:r w:rsidR="00934453" w:rsidRPr="00D779F7">
        <w:rPr>
          <w:rFonts w:asciiTheme="minorEastAsia" w:eastAsiaTheme="minorEastAsia" w:hAnsiTheme="minorEastAsia"/>
        </w:rPr>
        <w:t>秦置鴈門郡，在代郡西南。匈奴，淳維之後，本夏后氏之苗裔。索隱曰︰張晏云︰淳維以殷時奔北邊。又樂彥括地譜曰︰夏桀無道，湯放之鳴條，三年而死。其子獯粥妻桀之衆妾，避居北野，隨畜移徙，中國謂之匈奴。其言夏后苗裔，或當然也。故應劭風俗通曰︰殷時曰獯粥，改曰匈奴。又晉灼云︰堯時曰葷粥，周曰獫狁，秦曰匈奴。韋昭曰︰漢曰匈奴，葷粥其別名，則淳維是其始祖，蓋與獯粥是一也。獯，許云翻。粥，音育。獫，虛檢翻。</w:t>
      </w:r>
      <w:r w:rsidR="00934453" w:rsidRPr="00D779F7">
        <w:rPr>
          <w:rStyle w:val="01Text"/>
          <w:rFonts w:asciiTheme="minorEastAsia" w:eastAsiaTheme="minorEastAsia" w:hAnsiTheme="minorEastAsia"/>
          <w:sz w:val="21"/>
        </w:rPr>
        <w:t>以便宜置吏，市租皆輸入莫府，為士卒費，</w:t>
      </w:r>
      <w:r w:rsidR="00934453" w:rsidRPr="00D779F7">
        <w:rPr>
          <w:rFonts w:asciiTheme="minorEastAsia" w:eastAsiaTheme="minorEastAsia" w:hAnsiTheme="minorEastAsia"/>
        </w:rPr>
        <w:t>康曰︰師出無常處，所在張幕居之，以將帥得稱府，故曰莫府。莫，與幕同。一曰，莫，大也。莫府，猶言大府。</w:t>
      </w:r>
      <w:r w:rsidR="00934453" w:rsidRPr="00D779F7">
        <w:rPr>
          <w:rStyle w:val="01Text"/>
          <w:rFonts w:asciiTheme="minorEastAsia" w:eastAsiaTheme="minorEastAsia" w:hAnsiTheme="minorEastAsia"/>
          <w:sz w:val="21"/>
        </w:rPr>
        <w:t>日擊數牛饗士；習騎射，</w:t>
      </w:r>
      <w:r w:rsidR="00934453" w:rsidRPr="00D779F7">
        <w:rPr>
          <w:rFonts w:asciiTheme="minorEastAsia" w:eastAsiaTheme="minorEastAsia" w:hAnsiTheme="minorEastAsia"/>
        </w:rPr>
        <w:t>孔穎達曰︰古人不騎馬，故但經記正典無言騎者。今言騎者，當是周末時。射之所起，起自黃帝，故易·繫辭黃帝下九事章云︰古者弦木為弧，剡木為矢，弧矢之利以威天下。又世本云︰揮作弓，夷牟作矢。註云︰揮、夷牟，黃帝臣。是弓矢起於黃帝矣。騎，奇寄翻；下同。剡，以冉翻。</w:t>
      </w:r>
      <w:r w:rsidR="00934453" w:rsidRPr="00D779F7">
        <w:rPr>
          <w:rStyle w:val="01Text"/>
          <w:rFonts w:asciiTheme="minorEastAsia" w:eastAsiaTheme="minorEastAsia" w:hAnsiTheme="minorEastAsia"/>
          <w:sz w:val="21"/>
        </w:rPr>
        <w:t>謹烽火，多間諜，</w:t>
      </w:r>
      <w:r w:rsidR="00934453" w:rsidRPr="00D779F7">
        <w:rPr>
          <w:rFonts w:asciiTheme="minorEastAsia" w:eastAsiaTheme="minorEastAsia" w:hAnsiTheme="minorEastAsia"/>
        </w:rPr>
        <w:t>塞上置候望之地，邊有警則舉烽。漢書音義︰烽，如覆米䉛，縣著桔槔頭，有寇則舉之。燧，積薪，有寇則燔然之。索隱曰︰字林，䉛，漉米藪也，音一六翻。纂要︰䉛，淅箕也。烽見敵則舉，燧有難則焚。烽主晝，燧主夜。間諜者，使之間行以伺敵，觀其變動也。間，古莧翻。諜，達協翻。著，直略翻。桔，吉屑翻。槔，音皋。漉，音鹿。淅，音析。難，乃旦翻。伺，相吏翻。</w:t>
      </w:r>
      <w:r w:rsidR="00934453" w:rsidRPr="00D779F7">
        <w:rPr>
          <w:rStyle w:val="01Text"/>
          <w:rFonts w:asciiTheme="minorEastAsia" w:eastAsiaTheme="minorEastAsia" w:hAnsiTheme="minorEastAsia"/>
          <w:sz w:val="21"/>
        </w:rPr>
        <w:t>為約曰︰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匈奴卽入盜，急入收保。</w:t>
      </w:r>
      <w:r w:rsidR="00934453" w:rsidRPr="00D779F7">
        <w:rPr>
          <w:rFonts w:asciiTheme="minorEastAsia" w:eastAsiaTheme="minorEastAsia" w:hAnsiTheme="minorEastAsia"/>
        </w:rPr>
        <w:t>收畜產而自保也。</w:t>
      </w:r>
      <w:r w:rsidR="00934453" w:rsidRPr="00D779F7">
        <w:rPr>
          <w:rStyle w:val="01Text"/>
          <w:rFonts w:asciiTheme="minorEastAsia" w:eastAsiaTheme="minorEastAsia" w:hAnsiTheme="minorEastAsia"/>
          <w:sz w:val="21"/>
        </w:rPr>
        <w:t>有敢捕虜者斬！</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匈奴每入，烽火謹，輒入收保不戰。如是數歲，亦不亡失。匈奴皆以為怯，雖趙邊兵亦以為吾將怯。</w:t>
      </w:r>
      <w:r w:rsidR="00934453" w:rsidRPr="00D779F7">
        <w:rPr>
          <w:rFonts w:asciiTheme="minorEastAsia" w:eastAsiaTheme="minorEastAsia" w:hAnsiTheme="minorEastAsia"/>
        </w:rPr>
        <w:t>將，卽亮翻。</w:t>
      </w:r>
      <w:r w:rsidR="00934453" w:rsidRPr="00D779F7">
        <w:rPr>
          <w:rStyle w:val="01Text"/>
          <w:rFonts w:asciiTheme="minorEastAsia" w:eastAsiaTheme="minorEastAsia" w:hAnsiTheme="minorEastAsia"/>
          <w:sz w:val="21"/>
        </w:rPr>
        <w:t>趙王讓之，</w:t>
      </w:r>
      <w:r w:rsidR="00934453" w:rsidRPr="00D779F7">
        <w:rPr>
          <w:rFonts w:asciiTheme="minorEastAsia" w:eastAsiaTheme="minorEastAsia" w:hAnsiTheme="minorEastAsia"/>
        </w:rPr>
        <w:t>讓，責也。</w:t>
      </w:r>
      <w:r w:rsidR="00934453" w:rsidRPr="00D779F7">
        <w:rPr>
          <w:rStyle w:val="01Text"/>
          <w:rFonts w:asciiTheme="minorEastAsia" w:eastAsiaTheme="minorEastAsia" w:hAnsiTheme="minorEastAsia"/>
          <w:sz w:val="21"/>
        </w:rPr>
        <w:t>李牧如故。王怒，使他人代之。歲餘，屢出戰，不利，多失亡，邊不得田畜。</w:t>
      </w:r>
      <w:r w:rsidR="00934453" w:rsidRPr="00D779F7">
        <w:rPr>
          <w:rFonts w:asciiTheme="minorEastAsia" w:eastAsiaTheme="minorEastAsia" w:hAnsiTheme="minorEastAsia"/>
        </w:rPr>
        <w:t>說文︰畜，許竹翻，養也。史記正義︰許又翻，又音蓄，聚也。</w:t>
      </w:r>
      <w:r w:rsidR="00934453" w:rsidRPr="00D779F7">
        <w:rPr>
          <w:rStyle w:val="01Text"/>
          <w:rFonts w:asciiTheme="minorEastAsia" w:eastAsiaTheme="minorEastAsia" w:hAnsiTheme="minorEastAsia"/>
          <w:sz w:val="21"/>
        </w:rPr>
        <w:t>王復請李牧，</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李牧杜門稱病不出。王強起之，</w:t>
      </w:r>
      <w:r w:rsidR="00934453" w:rsidRPr="00D779F7">
        <w:rPr>
          <w:rFonts w:asciiTheme="minorEastAsia" w:eastAsiaTheme="minorEastAsia" w:hAnsiTheme="minorEastAsia"/>
        </w:rPr>
        <w:t>杜門，塞門以拒絕來者。強，其兩翻。</w:t>
      </w:r>
      <w:r w:rsidR="00934453" w:rsidRPr="00D779F7">
        <w:rPr>
          <w:rStyle w:val="01Text"/>
          <w:rFonts w:asciiTheme="minorEastAsia" w:eastAsiaTheme="minorEastAsia" w:hAnsiTheme="minorEastAsia"/>
          <w:sz w:val="21"/>
        </w:rPr>
        <w:t>李牧曰︰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必欲用臣，</w:t>
      </w:r>
      <w:r w:rsidR="00C93935">
        <w:rPr>
          <w:rFonts w:asciiTheme="minorEastAsia" w:eastAsiaTheme="minorEastAsia" w:hAnsiTheme="minorEastAsia"/>
        </w:rPr>
        <w:t>『</w:t>
      </w:r>
      <w:r w:rsidR="00934453" w:rsidRPr="00D779F7">
        <w:rPr>
          <w:rFonts w:asciiTheme="minorEastAsia" w:eastAsiaTheme="minorEastAsia" w:hAnsiTheme="minorEastAsia"/>
        </w:rPr>
        <w:t>章︰十二行本作</w:t>
      </w:r>
      <w:r w:rsidR="00C93935">
        <w:rPr>
          <w:rFonts w:asciiTheme="minorEastAsia" w:eastAsiaTheme="minorEastAsia" w:hAnsiTheme="minorEastAsia"/>
        </w:rPr>
        <w:t>「</w:t>
      </w:r>
      <w:r w:rsidR="00934453" w:rsidRPr="00D779F7">
        <w:rPr>
          <w:rFonts w:asciiTheme="minorEastAsia" w:eastAsiaTheme="minorEastAsia" w:hAnsiTheme="minorEastAsia"/>
        </w:rPr>
        <w:t>王必用臣</w:t>
      </w:r>
      <w:r w:rsidR="00C93935">
        <w:rPr>
          <w:rFonts w:asciiTheme="minorEastAsia" w:eastAsiaTheme="minorEastAsia" w:hAnsiTheme="minorEastAsia"/>
        </w:rPr>
        <w:t>」</w:t>
      </w:r>
      <w:r w:rsidR="00934453" w:rsidRPr="00D779F7">
        <w:rPr>
          <w:rFonts w:asciiTheme="minorEastAsia" w:eastAsiaTheme="minorEastAsia" w:hAnsiTheme="minorEastAsia"/>
        </w:rPr>
        <w:t>四字；乙十一行本同；孔本同；退齋校同。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如前，乃敢奉令。</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王許之。李牧至邊，如約。匈奴數歲無所得，終以為怯。邊士日得賞賜而不用，</w:t>
      </w:r>
      <w:r w:rsidR="00934453" w:rsidRPr="00D779F7">
        <w:rPr>
          <w:rFonts w:asciiTheme="minorEastAsia" w:eastAsiaTheme="minorEastAsia" w:hAnsiTheme="minorEastAsia"/>
        </w:rPr>
        <w:t>言屢賞而不用之以戰也。</w:t>
      </w:r>
      <w:r w:rsidR="00934453" w:rsidRPr="00D779F7">
        <w:rPr>
          <w:rStyle w:val="01Text"/>
          <w:rFonts w:asciiTheme="minorEastAsia" w:eastAsiaTheme="minorEastAsia" w:hAnsiTheme="minorEastAsia"/>
          <w:sz w:val="21"/>
        </w:rPr>
        <w:t>皆願一戰。於是乃具選車得千三百乘，選騎得萬三千匹，</w:t>
      </w:r>
      <w:r w:rsidR="00934453" w:rsidRPr="00D779F7">
        <w:rPr>
          <w:rFonts w:asciiTheme="minorEastAsia" w:eastAsiaTheme="minorEastAsia" w:hAnsiTheme="minorEastAsia"/>
        </w:rPr>
        <w:t>車、騎皆選其堅良者。乘，繩證翻。騎，奇寄翻。</w:t>
      </w:r>
      <w:r w:rsidR="00934453" w:rsidRPr="00D779F7">
        <w:rPr>
          <w:rStyle w:val="01Text"/>
          <w:rFonts w:asciiTheme="minorEastAsia" w:eastAsiaTheme="minorEastAsia" w:hAnsiTheme="minorEastAsia"/>
          <w:sz w:val="21"/>
        </w:rPr>
        <w:t>百金之士五萬人，</w:t>
      </w:r>
      <w:r w:rsidR="00934453" w:rsidRPr="00D779F7">
        <w:rPr>
          <w:rFonts w:asciiTheme="minorEastAsia" w:eastAsiaTheme="minorEastAsia" w:hAnsiTheme="minorEastAsia"/>
        </w:rPr>
        <w:t>管子曰︰能禽敵殺將者賞百金。將，卽亮翻。</w:t>
      </w:r>
      <w:r w:rsidR="00934453" w:rsidRPr="00D779F7">
        <w:rPr>
          <w:rStyle w:val="01Text"/>
          <w:rFonts w:asciiTheme="minorEastAsia" w:eastAsiaTheme="minorEastAsia" w:hAnsiTheme="minorEastAsia"/>
          <w:sz w:val="21"/>
        </w:rPr>
        <w:t>彀者十萬人。</w:t>
      </w:r>
      <w:r w:rsidR="00934453" w:rsidRPr="00D779F7">
        <w:rPr>
          <w:rFonts w:asciiTheme="minorEastAsia" w:eastAsiaTheme="minorEastAsia" w:hAnsiTheme="minorEastAsia"/>
        </w:rPr>
        <w:t>彀，古候翻，張弓也。索隱曰︰彀，謂能射者也。</w:t>
      </w:r>
      <w:r w:rsidR="00934453" w:rsidRPr="00D779F7">
        <w:rPr>
          <w:rStyle w:val="01Text"/>
          <w:rFonts w:asciiTheme="minorEastAsia" w:eastAsiaTheme="minorEastAsia" w:hAnsiTheme="minorEastAsia"/>
          <w:sz w:val="21"/>
        </w:rPr>
        <w:t>悉勒習戰；大縱畜牧、人民滿野。匈奴小入，佯北不勝，以數十人委之。</w:t>
      </w:r>
      <w:r w:rsidR="00934453" w:rsidRPr="00D779F7">
        <w:rPr>
          <w:rFonts w:asciiTheme="minorEastAsia" w:eastAsiaTheme="minorEastAsia" w:hAnsiTheme="minorEastAsia"/>
        </w:rPr>
        <w:t>委，弃也，委之於敵也。佯，音羊。</w:t>
      </w:r>
      <w:r w:rsidR="00934453" w:rsidRPr="00D779F7">
        <w:rPr>
          <w:rStyle w:val="01Text"/>
          <w:rFonts w:asciiTheme="minorEastAsia" w:eastAsiaTheme="minorEastAsia" w:hAnsiTheme="minorEastAsia"/>
          <w:sz w:val="21"/>
        </w:rPr>
        <w:t>單于聞之，</w:t>
      </w:r>
      <w:r w:rsidR="00934453" w:rsidRPr="00D779F7">
        <w:rPr>
          <w:rFonts w:asciiTheme="minorEastAsia" w:eastAsiaTheme="minorEastAsia" w:hAnsiTheme="minorEastAsia"/>
        </w:rPr>
        <w:t>單于，匈奴首領之稱。班書曰︰單于者，廣大之貌，言其象天單于然也。單，音蟬。稱，尺證翻。</w:t>
      </w:r>
      <w:r w:rsidR="00934453" w:rsidRPr="00D779F7">
        <w:rPr>
          <w:rStyle w:val="01Text"/>
          <w:rFonts w:asciiTheme="minorEastAsia" w:eastAsiaTheme="minorEastAsia" w:hAnsiTheme="minorEastAsia"/>
          <w:sz w:val="21"/>
        </w:rPr>
        <w:t>大率衆來入。李牧多為奇陳，</w:t>
      </w:r>
      <w:r w:rsidR="00934453" w:rsidRPr="00D779F7">
        <w:rPr>
          <w:rFonts w:asciiTheme="minorEastAsia" w:eastAsiaTheme="minorEastAsia" w:hAnsiTheme="minorEastAsia"/>
        </w:rPr>
        <w:t>陳，讀曰陣。</w:t>
      </w:r>
      <w:r w:rsidR="00934453" w:rsidRPr="00D779F7">
        <w:rPr>
          <w:rStyle w:val="01Text"/>
          <w:rFonts w:asciiTheme="minorEastAsia" w:eastAsiaTheme="minorEastAsia" w:hAnsiTheme="minorEastAsia"/>
          <w:sz w:val="21"/>
        </w:rPr>
        <w:t>張左、右翼擊之，大破之，殺匈奴十餘萬騎。滅襜襤，</w:t>
      </w:r>
      <w:r w:rsidR="00934453" w:rsidRPr="00D779F7">
        <w:rPr>
          <w:rFonts w:asciiTheme="minorEastAsia" w:eastAsiaTheme="minorEastAsia" w:hAnsiTheme="minorEastAsia"/>
        </w:rPr>
        <w:t>如淳曰︰襜襤，胡名，在代地。班書作</w:t>
      </w:r>
      <w:r w:rsidR="00C93935">
        <w:rPr>
          <w:rFonts w:asciiTheme="minorEastAsia" w:eastAsiaTheme="minorEastAsia" w:hAnsiTheme="minorEastAsia"/>
        </w:rPr>
        <w:t>「</w:t>
      </w:r>
      <w:r w:rsidR="00934453" w:rsidRPr="00D779F7">
        <w:rPr>
          <w:rFonts w:asciiTheme="minorEastAsia" w:eastAsiaTheme="minorEastAsia" w:hAnsiTheme="minorEastAsia"/>
        </w:rPr>
        <w:t>澹林</w:t>
      </w:r>
      <w:r w:rsidR="00C93935">
        <w:rPr>
          <w:rFonts w:asciiTheme="minorEastAsia" w:eastAsiaTheme="minorEastAsia" w:hAnsiTheme="minorEastAsia"/>
        </w:rPr>
        <w:t>」</w:t>
      </w:r>
      <w:r w:rsidR="00934453" w:rsidRPr="00D779F7">
        <w:rPr>
          <w:rFonts w:asciiTheme="minorEastAsia" w:eastAsiaTheme="minorEastAsia" w:hAnsiTheme="minorEastAsia"/>
        </w:rPr>
        <w:t>。襜，都甘翻。襤，路談翻；類篇︰盧甘翻。</w:t>
      </w:r>
      <w:r w:rsidR="00934453" w:rsidRPr="00D779F7">
        <w:rPr>
          <w:rStyle w:val="01Text"/>
          <w:rFonts w:asciiTheme="minorEastAsia" w:eastAsiaTheme="minorEastAsia" w:hAnsiTheme="minorEastAsia"/>
          <w:sz w:val="21"/>
        </w:rPr>
        <w:t>破東胡，</w:t>
      </w:r>
      <w:r w:rsidR="00934453" w:rsidRPr="00D779F7">
        <w:rPr>
          <w:rFonts w:asciiTheme="minorEastAsia" w:eastAsiaTheme="minorEastAsia" w:hAnsiTheme="minorEastAsia"/>
        </w:rPr>
        <w:t>東胡，其後為鮮卑、烏丸。服虔曰︰在匈奴東，故曰東胡。</w:t>
      </w:r>
      <w:r w:rsidR="00934453" w:rsidRPr="00D779F7">
        <w:rPr>
          <w:rStyle w:val="01Text"/>
          <w:rFonts w:asciiTheme="minorEastAsia" w:eastAsiaTheme="minorEastAsia" w:hAnsiTheme="minorEastAsia"/>
          <w:sz w:val="21"/>
        </w:rPr>
        <w:t>降林胡。</w:t>
      </w:r>
      <w:r w:rsidR="00934453" w:rsidRPr="00D779F7">
        <w:rPr>
          <w:rFonts w:asciiTheme="minorEastAsia" w:eastAsiaTheme="minorEastAsia" w:hAnsiTheme="minorEastAsia"/>
        </w:rPr>
        <w:t>如淳以澹林為東胡，以此觀之，似是兩種。降，戶江翻。</w:t>
      </w:r>
      <w:r w:rsidR="00934453" w:rsidRPr="00D779F7">
        <w:rPr>
          <w:rStyle w:val="01Text"/>
          <w:rFonts w:asciiTheme="minorEastAsia" w:eastAsiaTheme="minorEastAsia" w:hAnsiTheme="minorEastAsia"/>
          <w:sz w:val="21"/>
        </w:rPr>
        <w:t>單于奔走，十餘歲不敢近趙邊。</w:t>
      </w:r>
      <w:r w:rsidR="00934453" w:rsidRPr="00D779F7">
        <w:rPr>
          <w:rFonts w:asciiTheme="minorEastAsia" w:eastAsiaTheme="minorEastAsia" w:hAnsiTheme="minorEastAsia"/>
        </w:rPr>
        <w:t>近，其靳翻。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先是，天下冠帶之國七，而三國邊於戎狄︰</w:t>
      </w:r>
      <w:r w:rsidRPr="00D779F7">
        <w:rPr>
          <w:rFonts w:asciiTheme="minorEastAsia" w:eastAsiaTheme="minorEastAsia" w:hAnsiTheme="minorEastAsia"/>
        </w:rPr>
        <w:t>先，悉薦翻。</w:t>
      </w:r>
      <w:r w:rsidRPr="00D779F7">
        <w:rPr>
          <w:rStyle w:val="01Text"/>
          <w:rFonts w:asciiTheme="minorEastAsia" w:eastAsiaTheme="minorEastAsia" w:hAnsiTheme="minorEastAsia"/>
          <w:sz w:val="21"/>
        </w:rPr>
        <w:t>秦自隴以西有緜諸、緄戎、翟、豲之戎，</w:t>
      </w:r>
      <w:r w:rsidRPr="00D779F7">
        <w:rPr>
          <w:rFonts w:asciiTheme="minorEastAsia" w:eastAsiaTheme="minorEastAsia" w:hAnsiTheme="minorEastAsia"/>
        </w:rPr>
        <w:t>班志，緜諸道屬天水郡。西漢之制，縣有蠻夷曰道。括地志︰緜諸城在秦州秦嶺縣北五十六里。唐貞觀十七年，省秦嶺入清水縣。韋昭曰︰緄戎，春秋以為犬戎。師古曰︰混云夷也。史記正義曰︰緄，音昆，字當作</w:t>
      </w:r>
      <w:r w:rsidR="00C93935">
        <w:rPr>
          <w:rFonts w:asciiTheme="minorEastAsia" w:eastAsiaTheme="minorEastAsia" w:hAnsiTheme="minorEastAsia"/>
        </w:rPr>
        <w:t>「</w:t>
      </w:r>
      <w:r w:rsidRPr="00D779F7">
        <w:rPr>
          <w:rFonts w:asciiTheme="minorEastAsia" w:eastAsiaTheme="minorEastAsia" w:hAnsiTheme="minorEastAsia"/>
        </w:rPr>
        <w:t>混</w:t>
      </w:r>
      <w:r w:rsidR="00C93935">
        <w:rPr>
          <w:rFonts w:asciiTheme="minorEastAsia" w:eastAsiaTheme="minorEastAsia" w:hAnsiTheme="minorEastAsia"/>
        </w:rPr>
        <w:t>」</w:t>
      </w:r>
      <w:r w:rsidRPr="00D779F7">
        <w:rPr>
          <w:rFonts w:asciiTheme="minorEastAsia" w:eastAsiaTheme="minorEastAsia" w:hAnsiTheme="minorEastAsia"/>
        </w:rPr>
        <w:t>。余謂昆戎卽周之昆夷。翟，與狄同。班志，隴西郡有狄道。師古曰︰其地有狄種，故曰狄道。天水郡有豲道。應劭曰︰豲，戎邑也。狄道，晉置武始郡。括地志︰豲道故城，在渭州襄武縣東南三十七里。豲，戶官翻。</w:t>
      </w:r>
      <w:r w:rsidRPr="00D779F7">
        <w:rPr>
          <w:rStyle w:val="01Text"/>
          <w:rFonts w:asciiTheme="minorEastAsia" w:eastAsiaTheme="minorEastAsia" w:hAnsiTheme="minorEastAsia"/>
          <w:sz w:val="21"/>
        </w:rPr>
        <w:t>岐、梁、涇、漆之北有義渠、大荔、烏氏、朐衍之戎；</w:t>
      </w:r>
      <w:r w:rsidRPr="00D779F7">
        <w:rPr>
          <w:rFonts w:asciiTheme="minorEastAsia" w:eastAsiaTheme="minorEastAsia" w:hAnsiTheme="minorEastAsia"/>
        </w:rPr>
        <w:t>班志，岐山在扶風美陽縣西北，梁山在馮翊夏陽縣西北。師古曰︰此漆水在新平。後漢志，扶風漆縣有漆水。晉分扶風置新平郡，治漆縣。班志，義渠道屬北地郡。括地志︰唐寧、慶二州地。又班志，馮翊臨晉縣，古大荔城。括地志︰同州馮翊縣及朝邑縣本漢臨晉地。今朝邑縣東三十步故王城，卽大荔王城也。宋白曰︰同州馮翊縣古大荔城，在今州東三十七里朝邑縣界，故王城是也。荔，力計翻。班志，安定郡有烏氏縣。括地志︰烏氏故城，在涇州安定縣東三十里，周之故地，後入戎；秦惠王取之，置烏氏縣。氏，音支。班志，北地郡有有朐衍縣。括地志︰鹽州，古戎狄居之，卽朐衍戎之地。應劭曰︰朐，音煦。師古音香于翻，康求于翻，非。</w:t>
      </w:r>
      <w:r w:rsidRPr="00D779F7">
        <w:rPr>
          <w:rStyle w:val="01Text"/>
          <w:rFonts w:asciiTheme="minorEastAsia" w:eastAsiaTheme="minorEastAsia" w:hAnsiTheme="minorEastAsia"/>
          <w:sz w:val="21"/>
        </w:rPr>
        <w:t>而趙北有林胡、樓煩之戎；燕北有東胡、山戎；</w:t>
      </w:r>
      <w:r w:rsidRPr="00D779F7">
        <w:rPr>
          <w:rFonts w:asciiTheme="minorEastAsia" w:eastAsiaTheme="minorEastAsia" w:hAnsiTheme="minorEastAsia"/>
        </w:rPr>
        <w:t>自漢北平、無終、白狼以北，皆大山重谷，諸戎居之，春秋謂之山戎。</w:t>
      </w:r>
      <w:r w:rsidRPr="00D779F7">
        <w:rPr>
          <w:rStyle w:val="01Text"/>
          <w:rFonts w:asciiTheme="minorEastAsia" w:eastAsiaTheme="minorEastAsia" w:hAnsiTheme="minorEastAsia"/>
          <w:sz w:val="21"/>
        </w:rPr>
        <w:t>各分散居谿谷，自有君長，往往而聚者百有餘戎，然莫能相一。其後義渠築城郭以自守，而秦稍蠶食之，至惠王遂拔義渠二十五城。昭王之時，宣太后誘義渠王，殺諸甘泉，</w:t>
      </w:r>
      <w:r w:rsidRPr="00D779F7">
        <w:rPr>
          <w:rFonts w:asciiTheme="minorEastAsia" w:eastAsiaTheme="minorEastAsia" w:hAnsiTheme="minorEastAsia"/>
        </w:rPr>
        <w:t>甘泉在漢馮翊雲陽縣，漢起甘泉宮於此。誘，羊久翻。</w:t>
      </w:r>
      <w:r w:rsidRPr="00D779F7">
        <w:rPr>
          <w:rStyle w:val="01Text"/>
          <w:rFonts w:asciiTheme="minorEastAsia" w:eastAsiaTheme="minorEastAsia" w:hAnsiTheme="minorEastAsia"/>
          <w:sz w:val="21"/>
        </w:rPr>
        <w:t>遂發兵伐義渠，滅之，始於隴西、北地、上郡</w:t>
      </w:r>
      <w:r w:rsidRPr="00D779F7">
        <w:rPr>
          <w:rFonts w:asciiTheme="minorEastAsia" w:eastAsiaTheme="minorEastAsia" w:hAnsiTheme="minorEastAsia"/>
        </w:rPr>
        <w:t>隴西，唐渭州、洮州、河州之地。北地，唐慶州、寧州、鄜州、靈州、鹽州之地。上郡，唐延州、綏州、銀州之地。</w:t>
      </w:r>
      <w:r w:rsidRPr="00D779F7">
        <w:rPr>
          <w:rStyle w:val="01Text"/>
          <w:rFonts w:asciiTheme="minorEastAsia" w:eastAsiaTheme="minorEastAsia" w:hAnsiTheme="minorEastAsia"/>
          <w:sz w:val="21"/>
        </w:rPr>
        <w:t>築長城以拒胡。趙武靈王北破林胡、樓煩，築長城，自代並陰山下，至高闕為塞。</w:t>
      </w:r>
      <w:r w:rsidRPr="00D779F7">
        <w:rPr>
          <w:rFonts w:asciiTheme="minorEastAsia" w:eastAsiaTheme="minorEastAsia" w:hAnsiTheme="minorEastAsia"/>
        </w:rPr>
        <w:t>徐廣曰︰五原郡西安陽縣北有陰山，陰山在河南，陽山在河北。酈道元曰︰余按南河、北河及安陽縣以南，悉沙阜耳，無他異山。故廣志云︰朔方郡移沙七所而無山以擬之，是議志之僻也。陰山在河東南斯可矣。漢郞中侯應曰︰陰山東西千餘里，單于之苑囿也。孝武出師攘之於漠北，匈奴過之，未嘗不哭。則此山蓋在沙漠之南也。括地志︰陰山在朔州北塞外突厥界。杜佑曰︰今安北府北山是也。安北府治中受降城。地志︰朔方郡臨戎縣北有連山，險於長城，其山中斷，兩峯俱峻，名曰高闕。水經註︰河水自窳渾縣東屈而東流，逕高闕南，闕口有城跨山結局，謂之高闕戍。劉昫曰︰高闕北拒大磧口三百里。杜佑曰︰高闕當在豐州河西。厥，九勿翻。降，戶江翻。窳，以主翻。渾，戶昆翻。磧，七迹翻。</w:t>
      </w:r>
      <w:r w:rsidRPr="00D779F7">
        <w:rPr>
          <w:rStyle w:val="01Text"/>
          <w:rFonts w:asciiTheme="minorEastAsia" w:eastAsiaTheme="minorEastAsia" w:hAnsiTheme="minorEastAsia"/>
          <w:sz w:val="21"/>
        </w:rPr>
        <w:t>而置雲中、鴈門、代郡。</w:t>
      </w:r>
      <w:r w:rsidRPr="00D779F7">
        <w:rPr>
          <w:rFonts w:asciiTheme="minorEastAsia" w:eastAsiaTheme="minorEastAsia" w:hAnsiTheme="minorEastAsia"/>
        </w:rPr>
        <w:t>史記正義曰︰雲中故城，趙雲中城，秦雲中郡，在勝州榆林縣東北四十里。秦、漢之鴈門、代郡皆在句注陘之北，唐之雲、朔、蔚、新、武州卽其地也。若唐之代州鴈門郡惟崞、繁畤二縣，漢鴈門郡之舊縣，其鴈門縣則漢太原郡之廣武縣也，五臺則漢太原之慮虒縣也。句，音鉤。陘，音刑。蔚，紆勿翻。崞，音郭。畤，音止。師古曰︰慮虒，音廬夷。</w:t>
      </w:r>
      <w:r w:rsidRPr="00D779F7">
        <w:rPr>
          <w:rStyle w:val="01Text"/>
          <w:rFonts w:asciiTheme="minorEastAsia" w:eastAsiaTheme="minorEastAsia" w:hAnsiTheme="minorEastAsia"/>
          <w:sz w:val="21"/>
        </w:rPr>
        <w:t>其後燕將秦開為質於胡，</w:t>
      </w:r>
      <w:r w:rsidRPr="00D779F7">
        <w:rPr>
          <w:rFonts w:asciiTheme="minorEastAsia" w:eastAsiaTheme="minorEastAsia" w:hAnsiTheme="minorEastAsia"/>
        </w:rPr>
        <w:t>姓譜︰秦本顓頊後，子嬰旣滅，支庶為秦氏，余按左傳魯有秦堇父，秦姓其來尚矣。燕，因肩翻。將，卽亮翻。質，音致。父，音甫。堇，几隱翻。</w:t>
      </w:r>
      <w:r w:rsidRPr="00D779F7">
        <w:rPr>
          <w:rStyle w:val="01Text"/>
          <w:rFonts w:asciiTheme="minorEastAsia" w:eastAsiaTheme="minorEastAsia" w:hAnsiTheme="minorEastAsia"/>
          <w:sz w:val="21"/>
        </w:rPr>
        <w:t>胡甚信之；歸而襲破東胡，東胡卻千餘里。燕亦築長城，自造陽至襄平，</w:t>
      </w:r>
      <w:r w:rsidRPr="00D779F7">
        <w:rPr>
          <w:rFonts w:asciiTheme="minorEastAsia" w:eastAsiaTheme="minorEastAsia" w:hAnsiTheme="minorEastAsia"/>
        </w:rPr>
        <w:t>韋昭曰︰造陽，地名，在上谷。余按漢書所謂</w:t>
      </w:r>
      <w:r w:rsidR="00C93935">
        <w:rPr>
          <w:rFonts w:asciiTheme="minorEastAsia" w:eastAsiaTheme="minorEastAsia" w:hAnsiTheme="minorEastAsia"/>
        </w:rPr>
        <w:t>「</w:t>
      </w:r>
      <w:r w:rsidRPr="00D779F7">
        <w:rPr>
          <w:rFonts w:asciiTheme="minorEastAsia" w:eastAsiaTheme="minorEastAsia" w:hAnsiTheme="minorEastAsia"/>
        </w:rPr>
        <w:t>上谷之斗造陽</w:t>
      </w:r>
      <w:r w:rsidR="00C93935">
        <w:rPr>
          <w:rFonts w:asciiTheme="minorEastAsia" w:eastAsiaTheme="minorEastAsia" w:hAnsiTheme="minorEastAsia"/>
        </w:rPr>
        <w:t>」</w:t>
      </w:r>
      <w:r w:rsidRPr="00D779F7">
        <w:rPr>
          <w:rFonts w:asciiTheme="minorEastAsia" w:eastAsiaTheme="minorEastAsia" w:hAnsiTheme="minorEastAsia"/>
        </w:rPr>
        <w:t>是也。杜佑曰︰晉太康地志︰自北地郡北行九百里，得五原塞；又北出九百里得造陽，卽麟州銀城縣。史記︰燕築長城，自造陽至襄平。韋昭曰︰造陽地在上谷。未詳孰是。史記正義曰︰上谷，今嬀州。王隱地道志曰︰郡在谷之頭，故以上谷名焉。班志，襄平縣，遼東郡治所。燕，因肩翻。嬀，居為翻。</w:t>
      </w:r>
      <w:r w:rsidRPr="00D779F7">
        <w:rPr>
          <w:rStyle w:val="01Text"/>
          <w:rFonts w:asciiTheme="minorEastAsia" w:eastAsiaTheme="minorEastAsia" w:hAnsiTheme="minorEastAsia"/>
          <w:sz w:val="21"/>
        </w:rPr>
        <w:t>置上谷、漁陽、右北平、遼東郡以拒胡。</w:t>
      </w:r>
      <w:r w:rsidRPr="00D779F7">
        <w:rPr>
          <w:rFonts w:asciiTheme="minorEastAsia" w:eastAsiaTheme="minorEastAsia" w:hAnsiTheme="minorEastAsia"/>
        </w:rPr>
        <w:t>漁陽，唐薊州、檀州。北平，唐平州。遼東，其地在大遼水之東，唐嘗置遼州，又嘗為安東都護府治所。</w:t>
      </w:r>
      <w:r w:rsidRPr="00D779F7">
        <w:rPr>
          <w:rStyle w:val="01Text"/>
          <w:rFonts w:asciiTheme="minorEastAsia" w:eastAsiaTheme="minorEastAsia" w:hAnsiTheme="minorEastAsia"/>
          <w:sz w:val="21"/>
        </w:rPr>
        <w:t>及戰國之末而匈奴始大。</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戊午、前二四三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春，蒙驁伐魏，取畼、有詭。</w:t>
      </w:r>
      <w:r w:rsidR="00934453" w:rsidRPr="00D779F7">
        <w:rPr>
          <w:rFonts w:asciiTheme="minorEastAsia" w:eastAsiaTheme="minorEastAsia" w:hAnsiTheme="minorEastAsia"/>
        </w:rPr>
        <w:t>畼，徐廣音場，索隱音暢；類篇又直亮翻、仲郞翻。</w:t>
      </w:r>
      <w:r w:rsidR="00934453" w:rsidRPr="00D779F7">
        <w:rPr>
          <w:rStyle w:val="01Text"/>
          <w:rFonts w:asciiTheme="minorEastAsia" w:eastAsiaTheme="minorEastAsia" w:hAnsiTheme="minorEastAsia"/>
          <w:sz w:val="21"/>
        </w:rPr>
        <w:t>三月，軍罷。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秦質子歸自趙，趙太子出歸國。</w:t>
      </w:r>
      <w:r w:rsidR="00934453" w:rsidRPr="00D779F7">
        <w:rPr>
          <w:rStyle w:val="00Text"/>
          <w:rFonts w:asciiTheme="minorEastAsia" w:hAnsiTheme="minorEastAsia"/>
        </w:rPr>
        <w:t>質，音致。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七月，蝗，疫。</w:t>
      </w:r>
      <w:r w:rsidR="00934453" w:rsidRPr="00D779F7">
        <w:rPr>
          <w:rFonts w:asciiTheme="minorEastAsia" w:eastAsiaTheme="minorEastAsia" w:hAnsiTheme="minorEastAsia"/>
        </w:rPr>
        <w:t>蝗子始生曰蝝，翅成而飛曰蝗，以食苗為災。疫，札瘥瘟也。</w:t>
      </w:r>
      <w:r w:rsidR="00934453" w:rsidRPr="00D779F7">
        <w:rPr>
          <w:rStyle w:val="01Text"/>
          <w:rFonts w:asciiTheme="minorEastAsia" w:eastAsiaTheme="minorEastAsia" w:hAnsiTheme="minorEastAsia"/>
          <w:sz w:val="21"/>
        </w:rPr>
        <w:t>令百姓納粟千石，拜爵一級。</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魏安釐王薨，子景湣王立。</w:t>
      </w:r>
      <w:r w:rsidR="00934453" w:rsidRPr="00D779F7">
        <w:rPr>
          <w:rStyle w:val="00Text"/>
          <w:rFonts w:asciiTheme="minorEastAsia" w:hAnsiTheme="minorEastAsia"/>
        </w:rPr>
        <w:t>釐，讀曰僖。湣，讀曰閔。</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己未、前二四二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蒙驁伐魏，取酸棗、燕、虛、長平、雍丘、山陽等三</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三</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二</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十城；</w:t>
      </w:r>
      <w:r w:rsidR="00934453" w:rsidRPr="00D779F7">
        <w:rPr>
          <w:rFonts w:asciiTheme="minorEastAsia" w:eastAsiaTheme="minorEastAsia" w:hAnsiTheme="minorEastAsia"/>
        </w:rPr>
        <w:t>驁，五到翻。括地志︰酸棗故城，在滑州酸棗縣北十五里。索隱曰︰燕、虛，二邑名。春秋桓十二年，會于虛。赧王四十二年，黃歇說秦王曰︰</w:t>
      </w:r>
      <w:r w:rsidR="00C93935">
        <w:rPr>
          <w:rFonts w:asciiTheme="minorEastAsia" w:eastAsiaTheme="minorEastAsia" w:hAnsiTheme="minorEastAsia"/>
        </w:rPr>
        <w:t>「</w:t>
      </w:r>
      <w:r w:rsidR="00934453" w:rsidRPr="00D779F7">
        <w:rPr>
          <w:rFonts w:asciiTheme="minorEastAsia" w:eastAsiaTheme="minorEastAsia" w:hAnsiTheme="minorEastAsia"/>
        </w:rPr>
        <w:t>拔酸棗、虛、桃。</w:t>
      </w:r>
      <w:r w:rsidR="00C93935">
        <w:rPr>
          <w:rFonts w:asciiTheme="minorEastAsia" w:eastAsiaTheme="minorEastAsia" w:hAnsiTheme="minorEastAsia"/>
        </w:rPr>
        <w:t>」</w:t>
      </w:r>
      <w:r w:rsidR="00934453" w:rsidRPr="00D779F7">
        <w:rPr>
          <w:rFonts w:asciiTheme="minorEastAsia" w:eastAsiaTheme="minorEastAsia" w:hAnsiTheme="minorEastAsia"/>
        </w:rPr>
        <w:t>按今東郡燕縣東三十里有桃城，虛蓋與桃相近。括地志︰南燕城，古燕國，滑州胙城縣是也。桃、虛在濮州雷澤縣東十三里。燕，烏田翻。虛，如字。班志，長平縣屬汝南郡。括地志︰在陳州宛丘縣西六十六里。班志，雍丘縣屬陳留郡，故杞國也。雍，於用翻。史記正義曰︰地理志，河內郡有山陽縣。余考之上下文，此非河內之山陽，蓋班志山陽郡之地。</w:t>
      </w:r>
      <w:r w:rsidR="00934453" w:rsidRPr="00D779F7">
        <w:rPr>
          <w:rStyle w:val="01Text"/>
          <w:rFonts w:asciiTheme="minorEastAsia" w:eastAsiaTheme="minorEastAsia" w:hAnsiTheme="minorEastAsia"/>
          <w:sz w:val="21"/>
        </w:rPr>
        <w:t>初置東郡。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初，劇辛在趙與龐煖善，</w:t>
      </w:r>
      <w:r w:rsidR="00934453" w:rsidRPr="00D779F7">
        <w:rPr>
          <w:rStyle w:val="00Text"/>
          <w:rFonts w:asciiTheme="minorEastAsia" w:hAnsiTheme="minorEastAsia"/>
        </w:rPr>
        <w:t>赧王三年，劇辛自趙適燕。劇，竭戟翻。煖，音許遠翻，又許元翻。赧，奴版翻。</w:t>
      </w:r>
      <w:r w:rsidR="00934453" w:rsidRPr="00D779F7">
        <w:rPr>
          <w:rFonts w:asciiTheme="minorEastAsia" w:hAnsiTheme="minorEastAsia"/>
        </w:rPr>
        <w:t>已而仕燕。燕王見趙數困於秦，廉頗去而龐煖為將，欲因其敝而攻之，問於劇辛，對曰︰</w:t>
      </w:r>
      <w:r w:rsidR="00C93935">
        <w:rPr>
          <w:rFonts w:asciiTheme="minorEastAsia" w:hAnsiTheme="minorEastAsia"/>
        </w:rPr>
        <w:t>「</w:t>
      </w:r>
      <w:r w:rsidR="00934453" w:rsidRPr="00D779F7">
        <w:rPr>
          <w:rFonts w:asciiTheme="minorEastAsia" w:hAnsiTheme="minorEastAsia"/>
        </w:rPr>
        <w:t>龐煖易與耳！</w:t>
      </w:r>
      <w:r w:rsidR="00C93935">
        <w:rPr>
          <w:rFonts w:asciiTheme="minorEastAsia" w:hAnsiTheme="minorEastAsia"/>
        </w:rPr>
        <w:t>」</w:t>
      </w:r>
      <w:r w:rsidR="00934453" w:rsidRPr="00D779F7">
        <w:rPr>
          <w:rStyle w:val="00Text"/>
          <w:rFonts w:asciiTheme="minorEastAsia" w:hAnsiTheme="minorEastAsia"/>
        </w:rPr>
        <w:t>數，所角翻。將，卽亮翻。易，弋跂翻。</w:t>
      </w:r>
      <w:r w:rsidR="00934453" w:rsidRPr="00D779F7">
        <w:rPr>
          <w:rFonts w:asciiTheme="minorEastAsia" w:hAnsiTheme="minorEastAsia"/>
        </w:rPr>
        <w:t>燕王使劇辛將而伐趙。趙龐煖禦之，殺劇辛，取燕師二萬。</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諸侯患秦攻伐無已時。</w:t>
      </w:r>
      <w:r w:rsidR="00934453" w:rsidRPr="00D779F7">
        <w:rPr>
          <w:rFonts w:asciiTheme="minorEastAsia" w:eastAsiaTheme="minorEastAsia" w:hAnsiTheme="minorEastAsia"/>
        </w:rPr>
        <w:t>以發明年合從伐秦事。從，子容翻。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庚申、前二四一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楚、趙、魏、韓、衞合從以伐秦，楚王為從長，</w:t>
      </w:r>
      <w:r w:rsidR="00934453" w:rsidRPr="00D779F7">
        <w:rPr>
          <w:rFonts w:asciiTheme="minorEastAsia" w:eastAsiaTheme="minorEastAsia" w:hAnsiTheme="minorEastAsia"/>
        </w:rPr>
        <w:t>從，子容翻。長，知兩翻。</w:t>
      </w:r>
      <w:r w:rsidR="00934453" w:rsidRPr="00D779F7">
        <w:rPr>
          <w:rStyle w:val="01Text"/>
          <w:rFonts w:asciiTheme="minorEastAsia" w:eastAsiaTheme="minorEastAsia" w:hAnsiTheme="minorEastAsia"/>
          <w:sz w:val="21"/>
        </w:rPr>
        <w:t>春申君用事，取壽陵。</w:t>
      </w:r>
      <w:r w:rsidR="00934453" w:rsidRPr="00D779F7">
        <w:rPr>
          <w:rFonts w:asciiTheme="minorEastAsia" w:eastAsiaTheme="minorEastAsia" w:hAnsiTheme="minorEastAsia"/>
        </w:rPr>
        <w:t>徐廣曰︰壽陵在常山。史記正義曰︰本趙邑也。余據五國攻秦，取壽陵，至函谷，則壽陵不在新安、宜陽之閒，當在河東郡界；常山無乃太遠！</w:t>
      </w:r>
      <w:r w:rsidR="00934453" w:rsidRPr="00D779F7">
        <w:rPr>
          <w:rStyle w:val="01Text"/>
          <w:rFonts w:asciiTheme="minorEastAsia" w:eastAsiaTheme="minorEastAsia" w:hAnsiTheme="minorEastAsia"/>
          <w:sz w:val="21"/>
        </w:rPr>
        <w:t>至函谷，秦師出，五國之師皆敗走。楚王以咎春申君，春申君以此益疏。觀津人朱英謂春申君曰︰</w:t>
      </w:r>
      <w:r w:rsidR="00934453" w:rsidRPr="00D779F7">
        <w:rPr>
          <w:rFonts w:asciiTheme="minorEastAsia" w:eastAsiaTheme="minorEastAsia" w:hAnsiTheme="minorEastAsia"/>
        </w:rPr>
        <w:t>史記正義曰︰觀，音館，今魏州觀城縣。余按班志，觀津縣屬信都國。又按隋志，魏州之觀城，舊曰衞國，開皇六年始更名；信都國則隋冀州也。開皇六年置武邑縣，幷得觀津縣地，則觀津猶屬信都也。正義誤矣。觀，古玩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人皆以楚為強，君用之而弱。其於英不然。先君時，秦善楚，二十年而不攻楚，何也？秦踰黽阨之塞而攻楚，不便；</w:t>
      </w:r>
      <w:r w:rsidR="00934453" w:rsidRPr="00D779F7">
        <w:rPr>
          <w:rFonts w:asciiTheme="minorEastAsia" w:eastAsiaTheme="minorEastAsia" w:hAnsiTheme="minorEastAsia"/>
        </w:rPr>
        <w:t>劉昭曰︰江夏郡鄳縣，古冥阨之塞也。史記正義曰︰黽阨之塞在申州。張守節曰︰申州羅山縣本漢鄳縣平靖關，蓋鄳縣之阨塞。括地志曰︰石城山在申州羅山縣東南二十一里，古冥阨塞。黽，音盲；康彌兗切，非也。阨，音厄，又於賣翻。</w:t>
      </w:r>
      <w:r w:rsidR="00934453" w:rsidRPr="00D779F7">
        <w:rPr>
          <w:rStyle w:val="01Text"/>
          <w:rFonts w:asciiTheme="minorEastAsia" w:eastAsiaTheme="minorEastAsia" w:hAnsiTheme="minorEastAsia"/>
          <w:sz w:val="21"/>
        </w:rPr>
        <w:t>假道於兩周，背韓、魏而攻楚，不可。</w:t>
      </w:r>
      <w:r w:rsidR="00934453" w:rsidRPr="00D779F7">
        <w:rPr>
          <w:rFonts w:asciiTheme="minorEastAsia" w:eastAsiaTheme="minorEastAsia" w:hAnsiTheme="minorEastAsia"/>
        </w:rPr>
        <w:t>背，蒲妹翻。</w:t>
      </w:r>
      <w:r w:rsidR="00934453" w:rsidRPr="00D779F7">
        <w:rPr>
          <w:rStyle w:val="01Text"/>
          <w:rFonts w:asciiTheme="minorEastAsia" w:eastAsiaTheme="minorEastAsia" w:hAnsiTheme="minorEastAsia"/>
          <w:sz w:val="21"/>
        </w:rPr>
        <w:t>今則不然。魏旦暮亡，不能愛許、鄢陵，</w:t>
      </w:r>
      <w:r w:rsidR="00934453" w:rsidRPr="00D779F7">
        <w:rPr>
          <w:rFonts w:asciiTheme="minorEastAsia" w:eastAsiaTheme="minorEastAsia" w:hAnsiTheme="minorEastAsia"/>
        </w:rPr>
        <w:t>鄢，於幰翻。</w:t>
      </w:r>
      <w:r w:rsidR="00934453" w:rsidRPr="00D779F7">
        <w:rPr>
          <w:rStyle w:val="01Text"/>
          <w:rFonts w:asciiTheme="minorEastAsia" w:eastAsiaTheme="minorEastAsia" w:hAnsiTheme="minorEastAsia"/>
          <w:sz w:val="21"/>
        </w:rPr>
        <w:t>魏割以與秦，秦兵去陳百六十里。臣之所觀者，見秦、楚之日鬬也。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楚於是去陳，徙壽春，命曰郢。</w:t>
      </w:r>
      <w:r w:rsidR="00934453" w:rsidRPr="00D779F7">
        <w:rPr>
          <w:rFonts w:asciiTheme="minorEastAsia" w:eastAsiaTheme="minorEastAsia" w:hAnsiTheme="minorEastAsia"/>
        </w:rPr>
        <w:t>郢，以井翻。</w:t>
      </w:r>
      <w:r w:rsidR="00934453" w:rsidRPr="00D779F7">
        <w:rPr>
          <w:rStyle w:val="01Text"/>
          <w:rFonts w:asciiTheme="minorEastAsia" w:eastAsiaTheme="minorEastAsia" w:hAnsiTheme="minorEastAsia"/>
          <w:sz w:val="21"/>
        </w:rPr>
        <w:t>春申君就封於吳，行相事。</w:t>
      </w:r>
      <w:r w:rsidR="00934453" w:rsidRPr="00D779F7">
        <w:rPr>
          <w:rFonts w:asciiTheme="minorEastAsia" w:eastAsiaTheme="minorEastAsia" w:hAnsiTheme="minorEastAsia"/>
        </w:rPr>
        <w:t>相，息亮翻。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秦拔魏朝歌</w:t>
      </w:r>
      <w:r w:rsidR="00934453" w:rsidRPr="00D779F7">
        <w:rPr>
          <w:rFonts w:asciiTheme="minorEastAsia" w:eastAsiaTheme="minorEastAsia" w:hAnsiTheme="minorEastAsia"/>
        </w:rPr>
        <w:t>朝歌，紂都，衞康叔所封也。班志，朝歌縣屬河內郡。</w:t>
      </w:r>
      <w:r w:rsidR="00934453" w:rsidRPr="00D779F7">
        <w:rPr>
          <w:rStyle w:val="01Text"/>
          <w:rFonts w:asciiTheme="minorEastAsia" w:eastAsiaTheme="minorEastAsia" w:hAnsiTheme="minorEastAsia"/>
          <w:sz w:val="21"/>
        </w:rPr>
        <w:t>及衞濮陽。衞元君率其支屬徙居野王，</w:t>
      </w:r>
      <w:r w:rsidR="00934453" w:rsidRPr="00D779F7">
        <w:rPr>
          <w:rFonts w:asciiTheme="minorEastAsia" w:eastAsiaTheme="minorEastAsia" w:hAnsiTheme="minorEastAsia"/>
        </w:rPr>
        <w:t>班志，野王縣屬河內郡。濮，博木翻。</w:t>
      </w:r>
      <w:r w:rsidR="00934453" w:rsidRPr="00D779F7">
        <w:rPr>
          <w:rStyle w:val="01Text"/>
          <w:rFonts w:asciiTheme="minorEastAsia" w:eastAsiaTheme="minorEastAsia" w:hAnsiTheme="minorEastAsia"/>
          <w:sz w:val="21"/>
        </w:rPr>
        <w:t>阻其山以保魏之河內。</w:t>
      </w:r>
    </w:p>
    <w:p w:rsidR="00934453" w:rsidRPr="00D779F7" w:rsidRDefault="00E83377" w:rsidP="00087F68">
      <w:bookmarkStart w:id="71" w:name="_Toc23842919"/>
      <w:r w:rsidRPr="00E83377">
        <w:rPr>
          <w:rStyle w:val="01Text"/>
          <w:rFonts w:asciiTheme="minorEastAsia" w:hAnsiTheme="minorEastAsia"/>
          <w:b/>
          <w:sz w:val="21"/>
        </w:rPr>
        <w:t>七年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辛酉、前二四○</w:t>
      </w:r>
      <w:r w:rsidR="00046F27" w:rsidRPr="00E64B56">
        <w:rPr>
          <w:rFonts w:asciiTheme="minorEastAsia" w:hAnsiTheme="minorEastAsia" w:cs="宋体" w:hint="eastAsia"/>
          <w:color w:val="006400"/>
          <w:sz w:val="18"/>
        </w:rPr>
        <w:t>）</w:t>
      </w:r>
      <w:bookmarkEnd w:id="7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伐魏，取汲。</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夏太后薨。</w:t>
      </w:r>
      <w:r w:rsidR="00934453" w:rsidRPr="00D779F7">
        <w:rPr>
          <w:rFonts w:asciiTheme="minorEastAsia" w:eastAsiaTheme="minorEastAsia" w:hAnsiTheme="minorEastAsia"/>
        </w:rPr>
        <w:t>卽夏姬也。夏，戶雅翻。薨，呼肱翻。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蒙驁卒。</w:t>
      </w:r>
      <w:r w:rsidR="00934453" w:rsidRPr="00D779F7">
        <w:rPr>
          <w:rFonts w:asciiTheme="minorEastAsia" w:eastAsiaTheme="minorEastAsia" w:hAnsiTheme="minorEastAsia"/>
        </w:rPr>
        <w:t>驁，五到翻。卒，子恤翻。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壬戌、前二三九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魏與趙鄴。</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韓桓惠王薨，子安立。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癸亥、前二三八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伐魏，取垣、蒲。</w:t>
      </w:r>
      <w:r w:rsidR="00934453" w:rsidRPr="00D779F7">
        <w:rPr>
          <w:rFonts w:asciiTheme="minorEastAsia" w:eastAsiaTheme="minorEastAsia" w:hAnsiTheme="minorEastAsia"/>
        </w:rPr>
        <w:t>蒲，晉公子重耳所居邑也。班志，蒲子與垣縣皆屬河東郡。括地志︰故垣城，漢縣治，本魏地王垣，在絳州垣縣西北二十里。蒲故城，在隰州蒲縣北四十五里。垣，于元翻。重，直龍翻。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夏，四月，寒，民有凍死者。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王宿雍。</w:t>
      </w:r>
      <w:r w:rsidR="00934453" w:rsidRPr="00D779F7">
        <w:rPr>
          <w:rFonts w:asciiTheme="minorEastAsia" w:eastAsiaTheme="minorEastAsia" w:hAnsiTheme="minorEastAsia"/>
        </w:rPr>
        <w:t>雍，於用翻。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己酉，王冠，</w:t>
      </w:r>
      <w:r w:rsidR="00934453" w:rsidRPr="00D779F7">
        <w:rPr>
          <w:rStyle w:val="00Text"/>
          <w:rFonts w:asciiTheme="minorEastAsia" w:hAnsiTheme="minorEastAsia"/>
        </w:rPr>
        <w:t>冠，古喚翻。</w:t>
      </w:r>
      <w:r w:rsidR="00934453" w:rsidRPr="00D779F7">
        <w:rPr>
          <w:rFonts w:asciiTheme="minorEastAsia" w:hAnsiTheme="minorEastAsia"/>
        </w:rPr>
        <w:t>帶劍。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楊端和伐魏，</w:t>
      </w:r>
      <w:r w:rsidR="00934453" w:rsidRPr="00D779F7">
        <w:rPr>
          <w:rFonts w:asciiTheme="minorEastAsia" w:eastAsiaTheme="minorEastAsia" w:hAnsiTheme="minorEastAsia"/>
        </w:rPr>
        <w:t>姓譜︰周宣王子尚父，幽王邑諸楊，號曰楊侯；後幷於晉，因以為氏。又晉大夫楊食我食采於楊氏，子孫以邑為氏。楊食，音嗣。采，倉代翻。</w:t>
      </w:r>
      <w:r w:rsidR="00934453" w:rsidRPr="00D779F7">
        <w:rPr>
          <w:rStyle w:val="01Text"/>
          <w:rFonts w:asciiTheme="minorEastAsia" w:eastAsiaTheme="minorEastAsia" w:hAnsiTheme="minorEastAsia"/>
          <w:sz w:val="21"/>
        </w:rPr>
        <w:t>取衍氏。</w:t>
      </w:r>
      <w:r w:rsidR="00934453" w:rsidRPr="00D779F7">
        <w:rPr>
          <w:rFonts w:asciiTheme="minorEastAsia" w:eastAsiaTheme="minorEastAsia" w:hAnsiTheme="minorEastAsia"/>
        </w:rPr>
        <w:t>史記正義曰︰衍氏，在鄭州。衍，羊善翻。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初，王卽位，年少，</w:t>
      </w:r>
      <w:r w:rsidR="00934453" w:rsidRPr="00D779F7">
        <w:rPr>
          <w:rFonts w:asciiTheme="minorEastAsia" w:eastAsiaTheme="minorEastAsia" w:hAnsiTheme="minorEastAsia"/>
        </w:rPr>
        <w:t>少，始照翻。</w:t>
      </w:r>
      <w:r w:rsidR="00934453" w:rsidRPr="00D779F7">
        <w:rPr>
          <w:rStyle w:val="01Text"/>
          <w:rFonts w:asciiTheme="minorEastAsia" w:eastAsiaTheme="minorEastAsia" w:hAnsiTheme="minorEastAsia"/>
          <w:sz w:val="21"/>
        </w:rPr>
        <w:t>太后□</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原文空格</w:t>
      </w:r>
      <w:r w:rsidR="00046F27" w:rsidRPr="00E64B56">
        <w:rPr>
          <w:rFonts w:asciiTheme="minorEastAsia" w:eastAsiaTheme="minorEastAsia" w:hAnsiTheme="minorEastAsia" w:cs="宋体" w:hint="eastAsia"/>
        </w:rPr>
        <w:t>）</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時</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時與文信侯私通。王益壯，文信侯恐事覺，禍及己，乃詐以舍人嫪毐為宦者，進於太后。</w:t>
      </w:r>
      <w:r w:rsidR="00934453" w:rsidRPr="00D779F7">
        <w:rPr>
          <w:rFonts w:asciiTheme="minorEastAsia" w:eastAsiaTheme="minorEastAsia" w:hAnsiTheme="minorEastAsia"/>
        </w:rPr>
        <w:t>師古曰︰嫪，居虯翻；許愼郞到翻；康盧道切。毐，烏改翻。</w:t>
      </w:r>
      <w:r w:rsidR="00934453" w:rsidRPr="00D779F7">
        <w:rPr>
          <w:rStyle w:val="01Text"/>
          <w:rFonts w:asciiTheme="minorEastAsia" w:eastAsiaTheme="minorEastAsia" w:hAnsiTheme="minorEastAsia"/>
          <w:sz w:val="21"/>
        </w:rPr>
        <w:t>太后幸之，生二子，封毐為長信侯，以太原為毐國，政事皆決於毐；客求為毐舍人者甚衆。王左右有與毐爭言者，告毐實非宦者，王下吏治毐。</w:t>
      </w:r>
      <w:r w:rsidR="00934453" w:rsidRPr="00D779F7">
        <w:rPr>
          <w:rFonts w:asciiTheme="minorEastAsia" w:eastAsiaTheme="minorEastAsia" w:hAnsiTheme="minorEastAsia"/>
        </w:rPr>
        <w:t>下，遐稼翻。治，直之翻。</w:t>
      </w:r>
      <w:r w:rsidR="00934453" w:rsidRPr="00D779F7">
        <w:rPr>
          <w:rStyle w:val="01Text"/>
          <w:rFonts w:asciiTheme="minorEastAsia" w:eastAsiaTheme="minorEastAsia" w:hAnsiTheme="minorEastAsia"/>
          <w:sz w:val="21"/>
        </w:rPr>
        <w:t>毐懼，矯王御璽發兵，欲攻蘄年宮</w:t>
      </w:r>
      <w:r w:rsidR="00934453" w:rsidRPr="00D779F7">
        <w:rPr>
          <w:rFonts w:asciiTheme="minorEastAsia" w:eastAsiaTheme="minorEastAsia" w:hAnsiTheme="minorEastAsia"/>
        </w:rPr>
        <w:t>班志，蘄年宮，秦惠公所起，在雍。括地志︰在岐州城西故城內。蘄，巨依翻。</w:t>
      </w:r>
      <w:r w:rsidR="00934453" w:rsidRPr="00D779F7">
        <w:rPr>
          <w:rStyle w:val="01Text"/>
          <w:rFonts w:asciiTheme="minorEastAsia" w:eastAsiaTheme="minorEastAsia" w:hAnsiTheme="minorEastAsia"/>
          <w:sz w:val="21"/>
        </w:rPr>
        <w:t>為亂。</w:t>
      </w:r>
      <w:r w:rsidR="00934453" w:rsidRPr="00D779F7">
        <w:rPr>
          <w:rFonts w:asciiTheme="minorEastAsia" w:eastAsiaTheme="minorEastAsia" w:hAnsiTheme="minorEastAsia"/>
        </w:rPr>
        <w:t>句斷。</w:t>
      </w:r>
      <w:r w:rsidR="00934453" w:rsidRPr="00D779F7">
        <w:rPr>
          <w:rStyle w:val="01Text"/>
          <w:rFonts w:asciiTheme="minorEastAsia" w:eastAsiaTheme="minorEastAsia" w:hAnsiTheme="minorEastAsia"/>
          <w:sz w:val="21"/>
        </w:rPr>
        <w:t>王使相國昌平君、昌文君發卒攻毐，</w:t>
      </w:r>
      <w:r w:rsidR="00934453" w:rsidRPr="00D779F7">
        <w:rPr>
          <w:rFonts w:asciiTheme="minorEastAsia" w:eastAsiaTheme="minorEastAsia" w:hAnsiTheme="minorEastAsia"/>
        </w:rPr>
        <w:t>相，息亮翻。</w:t>
      </w:r>
      <w:r w:rsidR="00934453" w:rsidRPr="00D779F7">
        <w:rPr>
          <w:rStyle w:val="01Text"/>
          <w:rFonts w:asciiTheme="minorEastAsia" w:eastAsiaTheme="minorEastAsia" w:hAnsiTheme="minorEastAsia"/>
          <w:sz w:val="21"/>
        </w:rPr>
        <w:t>戰咸陽，斬首數百，毐敗走，獲之。秋，九月，夷毐三族，</w:t>
      </w:r>
      <w:r w:rsidR="00934453" w:rsidRPr="00D779F7">
        <w:rPr>
          <w:rFonts w:asciiTheme="minorEastAsia" w:eastAsiaTheme="minorEastAsia" w:hAnsiTheme="minorEastAsia"/>
        </w:rPr>
        <w:t>秦有夷三族之罪。張晏曰︰三族，父母、兄弟、妻子也。如淳曰︰父族、母族、妻族也。師古曰︰如說是，所謂參夷之誅也。</w:t>
      </w:r>
      <w:r w:rsidR="00934453" w:rsidRPr="00D779F7">
        <w:rPr>
          <w:rStyle w:val="01Text"/>
          <w:rFonts w:asciiTheme="minorEastAsia" w:eastAsiaTheme="minorEastAsia" w:hAnsiTheme="minorEastAsia"/>
          <w:sz w:val="21"/>
        </w:rPr>
        <w:t>黨與皆車裂滅宗；舍人罪輕者徙蜀，凡四千餘家。遷太后於雍萯陽宮，</w:t>
      </w:r>
      <w:r w:rsidR="00934453" w:rsidRPr="00D779F7">
        <w:rPr>
          <w:rFonts w:asciiTheme="minorEastAsia" w:eastAsiaTheme="minorEastAsia" w:hAnsiTheme="minorEastAsia"/>
        </w:rPr>
        <w:t>萯陽宮，秦文王所起。水經註︰甘水出南山甘谷，北逕秦文王萯陽宮西，又北逕五柞宮東，又北逕甘亭西。後漢志，甘亭在扶風鄠縣。萯，音倍。</w:t>
      </w:r>
      <w:r w:rsidR="00934453" w:rsidRPr="00D779F7">
        <w:rPr>
          <w:rStyle w:val="01Text"/>
          <w:rFonts w:asciiTheme="minorEastAsia" w:eastAsiaTheme="minorEastAsia" w:hAnsiTheme="minorEastAsia"/>
          <w:sz w:val="21"/>
        </w:rPr>
        <w:t>殺其二子。下令曰︰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敢以太后事諫者，戮而殺之，斷其四支，積於闕下！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死者二十七人。</w:t>
      </w:r>
      <w:r w:rsidR="00934453" w:rsidRPr="00D779F7">
        <w:rPr>
          <w:rFonts w:asciiTheme="minorEastAsia" w:eastAsiaTheme="minorEastAsia" w:hAnsiTheme="minorEastAsia"/>
        </w:rPr>
        <w:t>斷，丁管翻。</w:t>
      </w:r>
      <w:r w:rsidR="00934453" w:rsidRPr="00D779F7">
        <w:rPr>
          <w:rStyle w:val="01Text"/>
          <w:rFonts w:asciiTheme="minorEastAsia" w:eastAsiaTheme="minorEastAsia" w:hAnsiTheme="minorEastAsia"/>
          <w:sz w:val="21"/>
        </w:rPr>
        <w:t>齊客茅焦上謁請諫。</w:t>
      </w:r>
      <w:r w:rsidR="00934453" w:rsidRPr="00D779F7">
        <w:rPr>
          <w:rFonts w:asciiTheme="minorEastAsia" w:eastAsiaTheme="minorEastAsia" w:hAnsiTheme="minorEastAsia"/>
        </w:rPr>
        <w:t>姓譜︰周公之子封於茅，其後以國為氏。又有茅戎。邾大夫有茅地、茅夷鴻。謁，猶今之刺也。上謁者，通名而求見也。上，時掌翻。</w:t>
      </w:r>
      <w:r w:rsidR="00934453" w:rsidRPr="00D779F7">
        <w:rPr>
          <w:rStyle w:val="01Text"/>
          <w:rFonts w:asciiTheme="minorEastAsia" w:eastAsiaTheme="minorEastAsia" w:hAnsiTheme="minorEastAsia"/>
          <w:sz w:val="21"/>
        </w:rPr>
        <w:t>王使謂之曰︰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若不見夫積闕下者邪？</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若，汝也。夫，音扶。</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臣聞天有二十八宿，</w:t>
      </w:r>
      <w:r w:rsidR="00934453" w:rsidRPr="00D779F7">
        <w:rPr>
          <w:rFonts w:asciiTheme="minorEastAsia" w:eastAsiaTheme="minorEastAsia" w:hAnsiTheme="minorEastAsia"/>
        </w:rPr>
        <w:t>二十八宿︰角、亢、氐、房、心、尾、箕、斗、牛、女、虛、危、室、壁、奎、婁、胃、昴、畢、觜、參、井、鬼、柳、星、張、翼、軫，天之經星也。日、月、五星之行，躔次所舍，故謂之宿。宿，音秀。亢，音剛。觜，卽移翻。參，疏簪翻。</w:t>
      </w:r>
      <w:r w:rsidR="00934453" w:rsidRPr="00D779F7">
        <w:rPr>
          <w:rStyle w:val="01Text"/>
          <w:rFonts w:asciiTheme="minorEastAsia" w:eastAsiaTheme="minorEastAsia" w:hAnsiTheme="minorEastAsia"/>
          <w:sz w:val="21"/>
        </w:rPr>
        <w:t>今死者二十七人，臣之來固欲滿其數耳，臣非畏死者也！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使者走入白之。</w:t>
      </w:r>
      <w:r w:rsidR="00934453" w:rsidRPr="00D779F7">
        <w:rPr>
          <w:rFonts w:asciiTheme="minorEastAsia" w:eastAsiaTheme="minorEastAsia" w:hAnsiTheme="minorEastAsia"/>
        </w:rPr>
        <w:t>使，疏吏翻。</w:t>
      </w:r>
      <w:r w:rsidR="00934453" w:rsidRPr="00D779F7">
        <w:rPr>
          <w:rStyle w:val="01Text"/>
          <w:rFonts w:asciiTheme="minorEastAsia" w:eastAsiaTheme="minorEastAsia" w:hAnsiTheme="minorEastAsia"/>
          <w:sz w:val="21"/>
        </w:rPr>
        <w:t>茅焦邑子同食者，盡負其衣物而逃。</w:t>
      </w:r>
      <w:r w:rsidR="00934453" w:rsidRPr="00D779F7">
        <w:rPr>
          <w:rFonts w:asciiTheme="minorEastAsia" w:eastAsiaTheme="minorEastAsia" w:hAnsiTheme="minorEastAsia"/>
        </w:rPr>
        <w:t>邑子，同邑之少年也。</w:t>
      </w:r>
      <w:r w:rsidR="00934453" w:rsidRPr="00D779F7">
        <w:rPr>
          <w:rStyle w:val="01Text"/>
          <w:rFonts w:asciiTheme="minorEastAsia" w:eastAsiaTheme="minorEastAsia" w:hAnsiTheme="minorEastAsia"/>
          <w:sz w:val="21"/>
        </w:rPr>
        <w:t>王大怒曰︰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是人也，故來犯吾，趣召鑊烹之，</w:t>
      </w:r>
      <w:r w:rsidR="00934453" w:rsidRPr="00D779F7">
        <w:rPr>
          <w:rFonts w:asciiTheme="minorEastAsia" w:eastAsiaTheme="minorEastAsia" w:hAnsiTheme="minorEastAsia"/>
        </w:rPr>
        <w:t>趣，讀曰促。鑊，胡郭翻，吳人謂之鍋。</w:t>
      </w:r>
      <w:r w:rsidR="00934453" w:rsidRPr="00D779F7">
        <w:rPr>
          <w:rStyle w:val="01Text"/>
          <w:rFonts w:asciiTheme="minorEastAsia" w:eastAsiaTheme="minorEastAsia" w:hAnsiTheme="minorEastAsia"/>
          <w:sz w:val="21"/>
        </w:rPr>
        <w:t>是安得積厥下哉！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王按劍而坐，口正沫出。</w:t>
      </w:r>
      <w:r w:rsidR="00934453" w:rsidRPr="00D779F7">
        <w:rPr>
          <w:rFonts w:asciiTheme="minorEastAsia" w:eastAsiaTheme="minorEastAsia" w:hAnsiTheme="minorEastAsia"/>
        </w:rPr>
        <w:t>沫，莫曷翻，涎也。</w:t>
      </w:r>
      <w:r w:rsidR="00934453" w:rsidRPr="00D779F7">
        <w:rPr>
          <w:rStyle w:val="01Text"/>
          <w:rFonts w:asciiTheme="minorEastAsia" w:eastAsiaTheme="minorEastAsia" w:hAnsiTheme="minorEastAsia"/>
          <w:sz w:val="21"/>
        </w:rPr>
        <w:t>使者召之入，茅焦徐行至前，再拜謁起，稱曰︰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臣聞有生者不諱死，有國者不諱亡，諱死者不可以得生，諱亡者不可以得存。死生存亡，聖主所欲急聞也，陛下欲聞之乎！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蔡邕獨斷曰︰陛，階陛也。與天子言，不敢指斥，故稱陛下。應劭曰︰陛者，升堂之陛，王者必有執兵陳於階陛。羣臣與至尊言，不敢指斥，故呼在陛下者以告之，因卑以達尊之意，若今稱殿下、閤下之類。斷，丁亂翻。</w:t>
      </w:r>
      <w:r w:rsidR="00934453" w:rsidRPr="00D779F7">
        <w:rPr>
          <w:rStyle w:val="01Text"/>
          <w:rFonts w:asciiTheme="minorEastAsia" w:eastAsiaTheme="minorEastAsia" w:hAnsiTheme="minorEastAsia"/>
          <w:sz w:val="21"/>
        </w:rPr>
        <w:t>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何謂也？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茅焦曰︰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陛下有狂悖之行，</w:t>
      </w:r>
      <w:r w:rsidR="00934453" w:rsidRPr="00D779F7">
        <w:rPr>
          <w:rFonts w:asciiTheme="minorEastAsia" w:eastAsiaTheme="minorEastAsia" w:hAnsiTheme="minorEastAsia"/>
        </w:rPr>
        <w:t>悖，蒲妹翻，又蒲沒翻。行，下孟翻；下同。</w:t>
      </w:r>
      <w:r w:rsidR="00934453" w:rsidRPr="00D779F7">
        <w:rPr>
          <w:rStyle w:val="01Text"/>
          <w:rFonts w:asciiTheme="minorEastAsia" w:eastAsiaTheme="minorEastAsia" w:hAnsiTheme="minorEastAsia"/>
          <w:sz w:val="21"/>
        </w:rPr>
        <w:t>不自知邪？</w:t>
      </w:r>
      <w:r w:rsidR="00934453" w:rsidRPr="00D779F7">
        <w:rPr>
          <w:rFonts w:asciiTheme="minorEastAsia" w:eastAsiaTheme="minorEastAsia" w:hAnsiTheme="minorEastAsia"/>
        </w:rPr>
        <w:t>邪，音耶。</w:t>
      </w:r>
      <w:r w:rsidR="00934453" w:rsidRPr="00D779F7">
        <w:rPr>
          <w:rStyle w:val="01Text"/>
          <w:rFonts w:asciiTheme="minorEastAsia" w:eastAsiaTheme="minorEastAsia" w:hAnsiTheme="minorEastAsia"/>
          <w:sz w:val="21"/>
        </w:rPr>
        <w:t>車裂假父，</w:t>
      </w:r>
      <w:r w:rsidR="00934453" w:rsidRPr="00D779F7">
        <w:rPr>
          <w:rFonts w:asciiTheme="minorEastAsia" w:eastAsiaTheme="minorEastAsia" w:hAnsiTheme="minorEastAsia"/>
        </w:rPr>
        <w:t>謂嫪毐。</w:t>
      </w:r>
      <w:r w:rsidR="00934453" w:rsidRPr="00D779F7">
        <w:rPr>
          <w:rStyle w:val="01Text"/>
          <w:rFonts w:asciiTheme="minorEastAsia" w:eastAsiaTheme="minorEastAsia" w:hAnsiTheme="minorEastAsia"/>
          <w:sz w:val="21"/>
        </w:rPr>
        <w:t>囊撲二弟，</w:t>
      </w:r>
      <w:r w:rsidR="00934453" w:rsidRPr="00D779F7">
        <w:rPr>
          <w:rFonts w:asciiTheme="minorEastAsia" w:eastAsiaTheme="minorEastAsia" w:hAnsiTheme="minorEastAsia"/>
        </w:rPr>
        <w:t>以囊盛其人，撲而殺之。撲，弼角翻，又普卜翻。</w:t>
      </w:r>
      <w:r w:rsidR="00934453" w:rsidRPr="00D779F7">
        <w:rPr>
          <w:rStyle w:val="01Text"/>
          <w:rFonts w:asciiTheme="minorEastAsia" w:eastAsiaTheme="minorEastAsia" w:hAnsiTheme="minorEastAsia"/>
          <w:sz w:val="21"/>
        </w:rPr>
        <w:t>遷母於雍，殘戮諫士；桀、紂之行不至於是矣！今</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今</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令</w:t>
      </w:r>
      <w:r w:rsidR="00C93935">
        <w:rPr>
          <w:rFonts w:asciiTheme="minorEastAsia" w:eastAsiaTheme="minorEastAsia" w:hAnsiTheme="minorEastAsia"/>
        </w:rPr>
        <w:t>」</w:t>
      </w:r>
      <w:r w:rsidR="00934453" w:rsidRPr="00D779F7">
        <w:rPr>
          <w:rFonts w:asciiTheme="minorEastAsia" w:eastAsiaTheme="minorEastAsia" w:hAnsiTheme="minorEastAsia"/>
        </w:rPr>
        <w:t>；乙十一行本同，令上有一空格；孔本同；退齋校同。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天下聞之，盡瓦解，無嚮秦者，臣竊為陛下危之！</w:t>
      </w:r>
      <w:r w:rsidR="00934453" w:rsidRPr="00D779F7">
        <w:rPr>
          <w:rFonts w:asciiTheme="minorEastAsia" w:eastAsiaTheme="minorEastAsia" w:hAnsiTheme="minorEastAsia"/>
        </w:rPr>
        <w:t>雍，於用翻。行，下孟翻。為，于偽翻。</w:t>
      </w:r>
      <w:r w:rsidR="00934453" w:rsidRPr="00D779F7">
        <w:rPr>
          <w:rStyle w:val="01Text"/>
          <w:rFonts w:asciiTheme="minorEastAsia" w:eastAsiaTheme="minorEastAsia" w:hAnsiTheme="minorEastAsia"/>
          <w:sz w:val="21"/>
        </w:rPr>
        <w:t>臣言已矣！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乃解衣伏質。</w:t>
      </w:r>
      <w:r w:rsidR="00934453" w:rsidRPr="00D779F7">
        <w:rPr>
          <w:rFonts w:asciiTheme="minorEastAsia" w:eastAsiaTheme="minorEastAsia" w:hAnsiTheme="minorEastAsia"/>
        </w:rPr>
        <w:t>質，與鑕同，職日翻，鐵椹也。</w:t>
      </w:r>
      <w:r w:rsidR="00934453" w:rsidRPr="00D779F7">
        <w:rPr>
          <w:rStyle w:val="01Text"/>
          <w:rFonts w:asciiTheme="minorEastAsia" w:eastAsiaTheme="minorEastAsia" w:hAnsiTheme="minorEastAsia"/>
          <w:sz w:val="21"/>
        </w:rPr>
        <w:t>王下殿，手自接之曰︰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先生起就衣，今願受事！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受事者，受所敎之事也。</w:t>
      </w:r>
      <w:r w:rsidR="00934453" w:rsidRPr="00D779F7">
        <w:rPr>
          <w:rStyle w:val="01Text"/>
          <w:rFonts w:asciiTheme="minorEastAsia" w:eastAsiaTheme="minorEastAsia" w:hAnsiTheme="minorEastAsia"/>
          <w:sz w:val="21"/>
        </w:rPr>
        <w:t>乃爵之上卿。王自駕，虛左方，往迎太后，歸於咸陽，復為母子如初。</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楚考烈王無子，春申君患之，求婦人宜子者甚衆，進之，卒無子。</w:t>
      </w:r>
      <w:r w:rsidR="00934453" w:rsidRPr="00D779F7">
        <w:rPr>
          <w:rStyle w:val="00Text"/>
          <w:rFonts w:asciiTheme="minorEastAsia" w:hAnsiTheme="minorEastAsia"/>
        </w:rPr>
        <w:t>卒，子恤翻。</w:t>
      </w:r>
      <w:r w:rsidR="00934453" w:rsidRPr="00D779F7">
        <w:rPr>
          <w:rFonts w:asciiTheme="minorEastAsia" w:hAnsiTheme="minorEastAsia"/>
        </w:rPr>
        <w:t>趙人李園持其妹欲進諸楚王，聞其不宜子，恐久無寵，乃求為春申君舍人。已而謁歸，</w:t>
      </w:r>
      <w:r w:rsidR="00934453" w:rsidRPr="00D779F7">
        <w:rPr>
          <w:rStyle w:val="00Text"/>
          <w:rFonts w:asciiTheme="minorEastAsia" w:hAnsiTheme="minorEastAsia"/>
        </w:rPr>
        <w:t>謂謁告而歸也。</w:t>
      </w:r>
      <w:r w:rsidR="00934453" w:rsidRPr="00D779F7">
        <w:rPr>
          <w:rFonts w:asciiTheme="minorEastAsia" w:hAnsiTheme="minorEastAsia"/>
        </w:rPr>
        <w:t>故失期而還。</w:t>
      </w:r>
      <w:r w:rsidR="00934453" w:rsidRPr="00D779F7">
        <w:rPr>
          <w:rStyle w:val="00Text"/>
          <w:rFonts w:asciiTheme="minorEastAsia" w:hAnsiTheme="minorEastAsia"/>
        </w:rPr>
        <w:t>欲以發春申君之問也。還，從宣翻。</w:t>
      </w:r>
      <w:r w:rsidR="00934453" w:rsidRPr="00D779F7">
        <w:rPr>
          <w:rFonts w:asciiTheme="minorEastAsia" w:hAnsiTheme="minorEastAsia"/>
        </w:rPr>
        <w:t>春申君問之，李園曰︰</w:t>
      </w:r>
      <w:r w:rsidR="00C93935">
        <w:rPr>
          <w:rFonts w:asciiTheme="minorEastAsia" w:hAnsiTheme="minorEastAsia"/>
        </w:rPr>
        <w:t>「</w:t>
      </w:r>
      <w:r w:rsidR="00934453" w:rsidRPr="00D779F7">
        <w:rPr>
          <w:rFonts w:asciiTheme="minorEastAsia" w:hAnsiTheme="minorEastAsia"/>
        </w:rPr>
        <w:t>齊王使人求臣之妹，與其使者飲，故失期。</w:t>
      </w:r>
      <w:r w:rsidR="00C93935">
        <w:rPr>
          <w:rFonts w:asciiTheme="minorEastAsia" w:hAnsiTheme="minorEastAsia"/>
        </w:rPr>
        <w:t>」</w:t>
      </w:r>
      <w:r w:rsidR="00934453" w:rsidRPr="00D779F7">
        <w:rPr>
          <w:rFonts w:asciiTheme="minorEastAsia" w:hAnsiTheme="minorEastAsia"/>
        </w:rPr>
        <w:t>春申君曰︰</w:t>
      </w:r>
      <w:r w:rsidR="00C93935">
        <w:rPr>
          <w:rFonts w:asciiTheme="minorEastAsia" w:hAnsiTheme="minorEastAsia"/>
        </w:rPr>
        <w:t>「</w:t>
      </w:r>
      <w:r w:rsidR="00934453" w:rsidRPr="00D779F7">
        <w:rPr>
          <w:rFonts w:asciiTheme="minorEastAsia" w:hAnsiTheme="minorEastAsia"/>
        </w:rPr>
        <w:t>聘入乎？</w:t>
      </w:r>
      <w:r w:rsidR="00C93935">
        <w:rPr>
          <w:rFonts w:asciiTheme="minorEastAsia" w:hAnsiTheme="minorEastAsia"/>
        </w:rPr>
        <w:t>」</w:t>
      </w:r>
      <w:r w:rsidR="00934453" w:rsidRPr="00D779F7">
        <w:rPr>
          <w:rStyle w:val="00Text"/>
          <w:rFonts w:asciiTheme="minorEastAsia" w:hAnsiTheme="minorEastAsia"/>
        </w:rPr>
        <w:t>謂已入聘幣否也。使，疏吏翻。</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未也。</w:t>
      </w:r>
      <w:r w:rsidR="00C93935">
        <w:rPr>
          <w:rFonts w:asciiTheme="minorEastAsia" w:hAnsiTheme="minorEastAsia"/>
        </w:rPr>
        <w:t>」</w:t>
      </w:r>
      <w:r w:rsidR="00934453" w:rsidRPr="00D779F7">
        <w:rPr>
          <w:rFonts w:asciiTheme="minorEastAsia" w:hAnsiTheme="minorEastAsia"/>
        </w:rPr>
        <w:t>春申君遂納之。旣而有娠，</w:t>
      </w:r>
      <w:r w:rsidR="00934453" w:rsidRPr="00D779F7">
        <w:rPr>
          <w:rStyle w:val="00Text"/>
          <w:rFonts w:asciiTheme="minorEastAsia" w:hAnsiTheme="minorEastAsia"/>
        </w:rPr>
        <w:t>娠，音身。</w:t>
      </w:r>
      <w:r w:rsidR="00934453" w:rsidRPr="00D779F7">
        <w:rPr>
          <w:rFonts w:asciiTheme="minorEastAsia" w:hAnsiTheme="minorEastAsia"/>
        </w:rPr>
        <w:t>李園使其妹說春申君曰︰</w:t>
      </w:r>
      <w:r w:rsidR="00C93935">
        <w:rPr>
          <w:rFonts w:asciiTheme="minorEastAsia" w:hAnsiTheme="minorEastAsia"/>
        </w:rPr>
        <w:t>「</w:t>
      </w:r>
      <w:r w:rsidR="00934453" w:rsidRPr="00D779F7">
        <w:rPr>
          <w:rFonts w:asciiTheme="minorEastAsia" w:hAnsiTheme="minorEastAsia"/>
        </w:rPr>
        <w:t>楚王貴幸君，雖兄弟不如也。今君相楚二十餘年而王無子，</w:t>
      </w:r>
      <w:r w:rsidR="00934453" w:rsidRPr="00D779F7">
        <w:rPr>
          <w:rStyle w:val="00Text"/>
          <w:rFonts w:asciiTheme="minorEastAsia" w:hAnsiTheme="minorEastAsia"/>
        </w:rPr>
        <w:t>周赧王五十三年，楚以春申君為相，至是二十餘年。說，式芮翻。相，息亮翻。</w:t>
      </w:r>
      <w:r w:rsidR="00934453" w:rsidRPr="00D779F7">
        <w:rPr>
          <w:rFonts w:asciiTheme="minorEastAsia" w:hAnsiTheme="minorEastAsia"/>
        </w:rPr>
        <w:t>卽百歲後將更立兄弟，</w:t>
      </w:r>
      <w:r w:rsidR="00934453" w:rsidRPr="00D779F7">
        <w:rPr>
          <w:rStyle w:val="00Text"/>
          <w:rFonts w:asciiTheme="minorEastAsia" w:hAnsiTheme="minorEastAsia"/>
        </w:rPr>
        <w:t>人謂死後為百歲後。</w:t>
      </w:r>
      <w:r w:rsidR="00934453" w:rsidRPr="00D779F7">
        <w:rPr>
          <w:rFonts w:asciiTheme="minorEastAsia" w:hAnsiTheme="minorEastAsia"/>
        </w:rPr>
        <w:t>彼亦各貴其故所親，君又安得常保此寵乎！非徒然也。</w:t>
      </w:r>
      <w:r w:rsidR="00934453" w:rsidRPr="00D779F7">
        <w:rPr>
          <w:rStyle w:val="00Text"/>
          <w:rFonts w:asciiTheme="minorEastAsia" w:hAnsiTheme="minorEastAsia"/>
        </w:rPr>
        <w:t>言非但如此而已也。</w:t>
      </w:r>
      <w:r w:rsidR="00934453" w:rsidRPr="00D779F7">
        <w:rPr>
          <w:rFonts w:asciiTheme="minorEastAsia" w:hAnsiTheme="minorEastAsia"/>
        </w:rPr>
        <w:t>君貴，用事久，多失禮於王之兄弟，兄弟立，禍且及身矣。今妾有娠而人莫知，妾幸君未久，誠以君之重，進妾於王，王必幸之。妾賴天而有男，則是君之子為王也。楚國盡可得，孰與身臨不測之禍哉！</w:t>
      </w:r>
      <w:r w:rsidR="00C93935">
        <w:rPr>
          <w:rFonts w:asciiTheme="minorEastAsia" w:hAnsiTheme="minorEastAsia"/>
        </w:rPr>
        <w:t>」</w:t>
      </w:r>
      <w:r w:rsidR="00934453" w:rsidRPr="00D779F7">
        <w:rPr>
          <w:rFonts w:asciiTheme="minorEastAsia" w:hAnsiTheme="minorEastAsia"/>
        </w:rPr>
        <w:t>春申君大然之。乃出李園妺，謹舍而言諸楚王。</w:t>
      </w:r>
      <w:r w:rsidR="00934453" w:rsidRPr="00D779F7">
        <w:rPr>
          <w:rStyle w:val="00Text"/>
          <w:rFonts w:asciiTheme="minorEastAsia" w:hAnsiTheme="minorEastAsia"/>
        </w:rPr>
        <w:t>謹舍者，別為館舍以居之，奉衞甚謹也。</w:t>
      </w:r>
      <w:r w:rsidR="00934453" w:rsidRPr="00D779F7">
        <w:rPr>
          <w:rFonts w:asciiTheme="minorEastAsia" w:hAnsiTheme="minorEastAsia"/>
        </w:rPr>
        <w:t>王召入，幸之，遂生男，立為太子。</w:t>
      </w:r>
    </w:p>
    <w:p w:rsidR="00934453" w:rsidRPr="00D779F7" w:rsidRDefault="00934453" w:rsidP="00087F68">
      <w:pPr>
        <w:rPr>
          <w:rFonts w:asciiTheme="minorEastAsia" w:hAnsiTheme="minorEastAsia"/>
        </w:rPr>
      </w:pPr>
      <w:r w:rsidRPr="00D779F7">
        <w:rPr>
          <w:rFonts w:asciiTheme="minorEastAsia" w:hAnsiTheme="minorEastAsia"/>
        </w:rPr>
        <w:t>李園妹為王后，李園亦貴用事，而恐春申君泄其語，陰養死士，欲殺春申君以滅口；國人頗有知之者。楚王病，朱英謂春申君曰︰</w:t>
      </w:r>
      <w:r w:rsidR="00C93935">
        <w:rPr>
          <w:rFonts w:asciiTheme="minorEastAsia" w:hAnsiTheme="minorEastAsia"/>
        </w:rPr>
        <w:t>「</w:t>
      </w:r>
      <w:r w:rsidRPr="00D779F7">
        <w:rPr>
          <w:rFonts w:asciiTheme="minorEastAsia" w:hAnsiTheme="minorEastAsia"/>
        </w:rPr>
        <w:t>世有無望之福，亦有無望之禍。</w:t>
      </w:r>
      <w:r w:rsidRPr="00D779F7">
        <w:rPr>
          <w:rStyle w:val="00Text"/>
          <w:rFonts w:asciiTheme="minorEastAsia" w:hAnsiTheme="minorEastAsia"/>
        </w:rPr>
        <w:t>史記正義曰︰無望者，不望而忽至。</w:t>
      </w:r>
      <w:r w:rsidRPr="00D779F7">
        <w:rPr>
          <w:rFonts w:asciiTheme="minorEastAsia" w:hAnsiTheme="minorEastAsia"/>
        </w:rPr>
        <w:t>今君處無望之世，</w:t>
      </w:r>
      <w:r w:rsidRPr="00D779F7">
        <w:rPr>
          <w:rStyle w:val="00Text"/>
          <w:rFonts w:asciiTheme="minorEastAsia" w:hAnsiTheme="minorEastAsia"/>
        </w:rPr>
        <w:t>正義曰︰謂生死無常也。處，昌呂翻。</w:t>
      </w:r>
      <w:r w:rsidRPr="00D779F7">
        <w:rPr>
          <w:rFonts w:asciiTheme="minorEastAsia" w:hAnsiTheme="minorEastAsia"/>
        </w:rPr>
        <w:t>事無望之主，</w:t>
      </w:r>
      <w:r w:rsidRPr="00D779F7">
        <w:rPr>
          <w:rStyle w:val="00Text"/>
          <w:rFonts w:asciiTheme="minorEastAsia" w:hAnsiTheme="minorEastAsia"/>
        </w:rPr>
        <w:t>正義曰︰謂喜怒不節也。</w:t>
      </w:r>
      <w:r w:rsidRPr="00D779F7">
        <w:rPr>
          <w:rFonts w:asciiTheme="minorEastAsia" w:hAnsiTheme="minorEastAsia"/>
        </w:rPr>
        <w:t>安可以無無望之人乎！</w:t>
      </w:r>
      <w:r w:rsidR="00C93935">
        <w:rPr>
          <w:rFonts w:asciiTheme="minorEastAsia" w:hAnsiTheme="minorEastAsia"/>
        </w:rPr>
        <w:t>」</w:t>
      </w:r>
      <w:r w:rsidRPr="00D779F7">
        <w:rPr>
          <w:rStyle w:val="00Text"/>
          <w:rFonts w:asciiTheme="minorEastAsia" w:hAnsiTheme="minorEastAsia"/>
        </w:rPr>
        <w:t>正義曰︰謂吉凶忽為。</w:t>
      </w:r>
      <w:r w:rsidRPr="00D779F7">
        <w:rPr>
          <w:rFonts w:asciiTheme="minorEastAsia" w:hAnsiTheme="minorEastAsia"/>
        </w:rPr>
        <w:t>春申君曰︰</w:t>
      </w:r>
      <w:r w:rsidR="00C93935">
        <w:rPr>
          <w:rFonts w:asciiTheme="minorEastAsia" w:hAnsiTheme="minorEastAsia"/>
        </w:rPr>
        <w:t>「</w:t>
      </w:r>
      <w:r w:rsidRPr="00D779F7">
        <w:rPr>
          <w:rFonts w:asciiTheme="minorEastAsia" w:hAnsiTheme="minorEastAsia"/>
        </w:rPr>
        <w:t>何謂無望之福？</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君相楚二十餘年矣，雖名相國，其實王也。</w:t>
      </w:r>
      <w:r w:rsidRPr="00D779F7">
        <w:rPr>
          <w:rStyle w:val="00Text"/>
          <w:rFonts w:asciiTheme="minorEastAsia" w:hAnsiTheme="minorEastAsia"/>
        </w:rPr>
        <w:t>相，息亮翻。</w:t>
      </w:r>
      <w:r w:rsidRPr="00D779F7">
        <w:rPr>
          <w:rFonts w:asciiTheme="minorEastAsia" w:hAnsiTheme="minorEastAsia"/>
        </w:rPr>
        <w:t>王今病，旦暮薨，薨而君相幼主，因而當國，王長而反政，不卽遂南面稱孤，</w:t>
      </w:r>
      <w:r w:rsidRPr="00D779F7">
        <w:rPr>
          <w:rStyle w:val="00Text"/>
          <w:rFonts w:asciiTheme="minorEastAsia" w:hAnsiTheme="minorEastAsia"/>
        </w:rPr>
        <w:t>長，知兩翻。不，讀曰否。</w:t>
      </w:r>
      <w:r w:rsidRPr="00D779F7">
        <w:rPr>
          <w:rFonts w:asciiTheme="minorEastAsia" w:hAnsiTheme="minorEastAsia"/>
        </w:rPr>
        <w:t>此所謂無望之福也。</w:t>
      </w:r>
      <w:r w:rsidR="00C93935">
        <w:rPr>
          <w:rFonts w:asciiTheme="minorEastAsia" w:hAnsiTheme="minorEastAsia"/>
        </w:rPr>
        <w:t>」「</w:t>
      </w:r>
      <w:r w:rsidRPr="00D779F7">
        <w:rPr>
          <w:rFonts w:asciiTheme="minorEastAsia" w:hAnsiTheme="minorEastAsia"/>
        </w:rPr>
        <w:t>何謂無望之禍？</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李園不治國而君之仇也，</w:t>
      </w:r>
      <w:r w:rsidRPr="00D779F7">
        <w:rPr>
          <w:rStyle w:val="00Text"/>
          <w:rFonts w:asciiTheme="minorEastAsia" w:hAnsiTheme="minorEastAsia"/>
        </w:rPr>
        <w:t>左傳曰︰怨耦曰仇，蓋取此義。治，直之翻。</w:t>
      </w:r>
      <w:r w:rsidRPr="00D779F7">
        <w:rPr>
          <w:rFonts w:asciiTheme="minorEastAsia" w:hAnsiTheme="minorEastAsia"/>
        </w:rPr>
        <w:t>不為兵而養死士之日久矣。王薨，李園必先入，據權而殺君以滅口，此所謂無望之禍也。</w:t>
      </w:r>
      <w:r w:rsidR="00C93935">
        <w:rPr>
          <w:rFonts w:asciiTheme="minorEastAsia" w:hAnsiTheme="minorEastAsia"/>
        </w:rPr>
        <w:t>」</w:t>
      </w:r>
      <w:r w:rsidRPr="00D779F7">
        <w:rPr>
          <w:rStyle w:val="00Text"/>
          <w:rFonts w:asciiTheme="minorEastAsia" w:hAnsiTheme="minorEastAsia"/>
        </w:rPr>
        <w:t>薨，呼肱翻。</w:t>
      </w:r>
      <w:r w:rsidR="00C93935">
        <w:rPr>
          <w:rFonts w:asciiTheme="minorEastAsia" w:hAnsiTheme="minorEastAsia"/>
        </w:rPr>
        <w:t>「</w:t>
      </w:r>
      <w:r w:rsidRPr="00D779F7">
        <w:rPr>
          <w:rFonts w:asciiTheme="minorEastAsia" w:hAnsiTheme="minorEastAsia"/>
        </w:rPr>
        <w:t>何謂無望之人？</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君置臣郞中，</w:t>
      </w:r>
      <w:r w:rsidRPr="00D779F7">
        <w:rPr>
          <w:rStyle w:val="00Text"/>
          <w:rFonts w:asciiTheme="minorEastAsia" w:hAnsiTheme="minorEastAsia"/>
        </w:rPr>
        <w:t>班書·百官表︰郞掌門戶，出充車騎，有議郞、中郞、侍郞、郞中。韓信曰︰</w:t>
      </w:r>
      <w:r w:rsidR="00C93935">
        <w:rPr>
          <w:rStyle w:val="00Text"/>
          <w:rFonts w:asciiTheme="minorEastAsia" w:hAnsiTheme="minorEastAsia"/>
        </w:rPr>
        <w:t>「</w:t>
      </w:r>
      <w:r w:rsidRPr="00D779F7">
        <w:rPr>
          <w:rStyle w:val="00Text"/>
          <w:rFonts w:asciiTheme="minorEastAsia" w:hAnsiTheme="minorEastAsia"/>
        </w:rPr>
        <w:t>吾事項王，官不過郞中，位不過執戟。</w:t>
      </w:r>
      <w:r w:rsidR="00C93935">
        <w:rPr>
          <w:rStyle w:val="00Text"/>
          <w:rFonts w:asciiTheme="minorEastAsia" w:hAnsiTheme="minorEastAsia"/>
        </w:rPr>
        <w:t>」</w:t>
      </w:r>
      <w:r w:rsidRPr="00D779F7">
        <w:rPr>
          <w:rStyle w:val="00Text"/>
          <w:rFonts w:asciiTheme="minorEastAsia" w:hAnsiTheme="minorEastAsia"/>
        </w:rPr>
        <w:t>蓋戰國時置此官。</w:t>
      </w:r>
      <w:r w:rsidRPr="00D779F7">
        <w:rPr>
          <w:rFonts w:asciiTheme="minorEastAsia" w:hAnsiTheme="minorEastAsia"/>
        </w:rPr>
        <w:t>王薨，李園先入，臣為君殺之，此所謂無望之人也。</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春申君曰︰</w:t>
      </w:r>
      <w:r w:rsidR="00C93935">
        <w:rPr>
          <w:rFonts w:asciiTheme="minorEastAsia" w:hAnsiTheme="minorEastAsia"/>
        </w:rPr>
        <w:t>「</w:t>
      </w:r>
      <w:r w:rsidRPr="00D779F7">
        <w:rPr>
          <w:rFonts w:asciiTheme="minorEastAsia" w:hAnsiTheme="minorEastAsia"/>
        </w:rPr>
        <w:t>足下置之。李園，弱人也，僕又善之。且何至此！</w:t>
      </w:r>
      <w:r w:rsidR="00C93935">
        <w:rPr>
          <w:rFonts w:asciiTheme="minorEastAsia" w:hAnsiTheme="minorEastAsia"/>
        </w:rPr>
        <w:t>」</w:t>
      </w:r>
      <w:r w:rsidRPr="00D779F7">
        <w:rPr>
          <w:rFonts w:asciiTheme="minorEastAsia" w:hAnsiTheme="minorEastAsia"/>
        </w:rPr>
        <w:t>朱英知言不用，懼而亡去。後十七日，楚王薨，李園果先入，伏死士於棘門之內。</w:t>
      </w:r>
      <w:r w:rsidRPr="00D779F7">
        <w:rPr>
          <w:rStyle w:val="00Text"/>
          <w:rFonts w:asciiTheme="minorEastAsia" w:hAnsiTheme="minorEastAsia"/>
        </w:rPr>
        <w:t>史記正義曰︰棘門，壽春城門名。</w:t>
      </w:r>
      <w:r w:rsidRPr="00D779F7">
        <w:rPr>
          <w:rFonts w:asciiTheme="minorEastAsia" w:hAnsiTheme="minorEastAsia"/>
        </w:rPr>
        <w:t>春申君入，死士俠刺之，</w:t>
      </w:r>
      <w:r w:rsidRPr="00D779F7">
        <w:rPr>
          <w:rStyle w:val="00Text"/>
          <w:rFonts w:asciiTheme="minorEastAsia" w:hAnsiTheme="minorEastAsia"/>
        </w:rPr>
        <w:t>俠，讀曰夾，蓋夾而刺之。魏、晉儀︰衞有俠轂隊，亦曰夾轂隊。刺，七亦翻。</w:t>
      </w:r>
      <w:r w:rsidRPr="00D779F7">
        <w:rPr>
          <w:rFonts w:asciiTheme="minorEastAsia" w:hAnsiTheme="minorEastAsia"/>
        </w:rPr>
        <w:t>投其首於棘門之外；於是使吏盡捕誅春申君之家。太子立，是為幽王。</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揚子法言曰︰</w:t>
      </w:r>
      <w:r w:rsidR="00C93935">
        <w:rPr>
          <w:rFonts w:asciiTheme="minorEastAsia" w:eastAsiaTheme="minorEastAsia" w:hAnsiTheme="minorEastAsia"/>
          <w:sz w:val="21"/>
        </w:rPr>
        <w:t>「</w:t>
      </w:r>
      <w:r w:rsidRPr="00D779F7">
        <w:rPr>
          <w:rFonts w:asciiTheme="minorEastAsia" w:eastAsiaTheme="minorEastAsia" w:hAnsiTheme="minorEastAsia"/>
          <w:sz w:val="21"/>
        </w:rPr>
        <w:t>或問信陵、平原、孟嘗、春申益乎？</w:t>
      </w:r>
      <w:r w:rsidR="00C93935">
        <w:rPr>
          <w:rFonts w:asciiTheme="minorEastAsia" w:eastAsiaTheme="minorEastAsia" w:hAnsiTheme="minorEastAsia"/>
          <w:sz w:val="21"/>
        </w:rPr>
        <w:t>」</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上失其政，姦臣竊國命，何其益乎！</w:t>
      </w:r>
      <w:r w:rsidR="00C93935">
        <w:rPr>
          <w:rFonts w:asciiTheme="minorEastAsia" w:eastAsiaTheme="minorEastAsia" w:hAnsiTheme="minorEastAsia"/>
          <w:sz w:val="21"/>
        </w:rPr>
        <w:t>」</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王以文信侯奉先王功大，</w:t>
      </w:r>
      <w:r w:rsidR="00934453" w:rsidRPr="00D779F7">
        <w:rPr>
          <w:rStyle w:val="00Text"/>
          <w:rFonts w:asciiTheme="minorEastAsia" w:hAnsiTheme="minorEastAsia"/>
        </w:rPr>
        <w:t>事見上卷周赧王五十八年。</w:t>
      </w:r>
      <w:r w:rsidR="00934453" w:rsidRPr="00D779F7">
        <w:rPr>
          <w:rFonts w:asciiTheme="minorEastAsia" w:hAnsiTheme="minorEastAsia"/>
        </w:rPr>
        <w:t>不忍誅。</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甲子、前二三七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冬，十月，文信侯免相，出就國。</w:t>
      </w:r>
      <w:r w:rsidR="00934453" w:rsidRPr="00D779F7">
        <w:rPr>
          <w:rStyle w:val="00Text"/>
          <w:rFonts w:asciiTheme="minorEastAsia" w:hAnsiTheme="minorEastAsia"/>
        </w:rPr>
        <w:t>相，息亮翻。文信侯國於河南洛陽。</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宗室大臣議曰︰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諸侯人來仕者，皆為其主遊間耳，</w:t>
      </w:r>
      <w:r w:rsidRPr="00D779F7">
        <w:rPr>
          <w:rFonts w:asciiTheme="minorEastAsia" w:eastAsiaTheme="minorEastAsia" w:hAnsiTheme="minorEastAsia"/>
        </w:rPr>
        <w:t>謂遊說以間秦之君臣。為，于偽翻。間，古莧翻。</w:t>
      </w:r>
      <w:r w:rsidRPr="00D779F7">
        <w:rPr>
          <w:rStyle w:val="01Text"/>
          <w:rFonts w:asciiTheme="minorEastAsia" w:eastAsiaTheme="minorEastAsia" w:hAnsiTheme="minorEastAsia"/>
          <w:sz w:val="21"/>
        </w:rPr>
        <w:t>請一切逐之。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於是大索，逐客。</w:t>
      </w:r>
      <w:r w:rsidRPr="00D779F7">
        <w:rPr>
          <w:rFonts w:asciiTheme="minorEastAsia" w:eastAsiaTheme="minorEastAsia" w:hAnsiTheme="minorEastAsia"/>
        </w:rPr>
        <w:t>索，山客翻。</w:t>
      </w:r>
      <w:r w:rsidRPr="00D779F7">
        <w:rPr>
          <w:rStyle w:val="01Text"/>
          <w:rFonts w:asciiTheme="minorEastAsia" w:eastAsiaTheme="minorEastAsia" w:hAnsiTheme="minorEastAsia"/>
          <w:sz w:val="21"/>
        </w:rPr>
        <w:t>客卿楚人李斯亦在逐中，行，且上書曰︰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昔穆公求士，西取由余於戎，東得百里</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里</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奚</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於宛，迎蹇叔於宋，求丕豹、公孫支於晉，</w:t>
      </w:r>
      <w:r w:rsidRPr="00D779F7">
        <w:rPr>
          <w:rFonts w:asciiTheme="minorEastAsia" w:eastAsiaTheme="minorEastAsia" w:hAnsiTheme="minorEastAsia"/>
        </w:rPr>
        <w:t>上，時掌翻。史記︰戎王使由余使於秦，穆公留由余而遺戎王以女樂，戎王受而說之，乃歸由余。由余諫戎王而不聽，穆公使人要之，由余遂去戎降秦。穆公用其謀伐戎，幷國十二，開地千里。晉獻公滅虞，虜其大夫百里奚，以媵於秦；百里奚亡秦走宛。穆公贖之於楚，授以國政；奚薦其友蹇叔，穆公使人厚幣迎之，以為上大夫。晉惠公殺大夫丕鄭，其子豹奔秦，穆公用之。公孫支，子桑也。余使，疏吏翻。遺，于季翻。說，讀為悅。要，一遙翻。降，戶江翻。媵，以證翻。宛，於元翻。</w:t>
      </w:r>
      <w:r w:rsidRPr="00D779F7">
        <w:rPr>
          <w:rStyle w:val="01Text"/>
          <w:rFonts w:asciiTheme="minorEastAsia" w:eastAsiaTheme="minorEastAsia" w:hAnsiTheme="minorEastAsia"/>
          <w:sz w:val="21"/>
        </w:rPr>
        <w:t>幷國二十，遂霸西戎。孝公用商鞅之法，諸侯親服，至今治強。惠王用張儀之計，散六國之從，使之事秦。昭王得范睢，強公室，杜私門。</w:t>
      </w:r>
      <w:r w:rsidRPr="00D779F7">
        <w:rPr>
          <w:rFonts w:asciiTheme="minorEastAsia" w:eastAsiaTheme="minorEastAsia" w:hAnsiTheme="minorEastAsia"/>
        </w:rPr>
        <w:t>事並見前。治，直吏翻。從，子容翻。睢，息隨翻。</w:t>
      </w:r>
      <w:r w:rsidRPr="00D779F7">
        <w:rPr>
          <w:rStyle w:val="01Text"/>
          <w:rFonts w:asciiTheme="minorEastAsia" w:eastAsiaTheme="minorEastAsia" w:hAnsiTheme="minorEastAsia"/>
          <w:sz w:val="21"/>
        </w:rPr>
        <w:t>此四君者，皆以客之功。由此觀之，客何負於秦哉！夫色、樂、珠、玉不產於秦而王服御者衆；</w:t>
      </w:r>
      <w:r w:rsidRPr="00D779F7">
        <w:rPr>
          <w:rFonts w:asciiTheme="minorEastAsia" w:eastAsiaTheme="minorEastAsia" w:hAnsiTheme="minorEastAsia"/>
        </w:rPr>
        <w:t>夫，音扶。色，女色也。</w:t>
      </w:r>
      <w:r w:rsidRPr="00D779F7">
        <w:rPr>
          <w:rStyle w:val="01Text"/>
          <w:rFonts w:asciiTheme="minorEastAsia" w:eastAsiaTheme="minorEastAsia" w:hAnsiTheme="minorEastAsia"/>
          <w:sz w:val="21"/>
        </w:rPr>
        <w:t>取人則不然，不問可否，不論曲直，非秦者去，為客者逐。是所重者在乎色、樂、珠、玉，而所輕者在乎人民也。臣聞太山不讓土壤，故能成其大；河海不擇細流，故能就其深；王者不卻衆庶，故能明其德；此五帝、三王之所以無敵也。今乃棄黔首以資敵國，</w:t>
      </w:r>
      <w:r w:rsidRPr="00D779F7">
        <w:rPr>
          <w:rFonts w:asciiTheme="minorEastAsia" w:eastAsiaTheme="minorEastAsia" w:hAnsiTheme="minorEastAsia"/>
        </w:rPr>
        <w:t>秦謂民為黔首。黔，其廉翻，黧黑也。</w:t>
      </w:r>
      <w:r w:rsidRPr="00D779F7">
        <w:rPr>
          <w:rStyle w:val="01Text"/>
          <w:rFonts w:asciiTheme="minorEastAsia" w:eastAsiaTheme="minorEastAsia" w:hAnsiTheme="minorEastAsia"/>
          <w:sz w:val="21"/>
        </w:rPr>
        <w:t>卻賓客以業諸侯，所謂藉寇兵，</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兵</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而</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齎盜糧者也。</w:t>
      </w:r>
      <w:r w:rsidR="00C93935">
        <w:rPr>
          <w:rStyle w:val="01Text"/>
          <w:rFonts w:asciiTheme="minorEastAsia" w:eastAsiaTheme="minorEastAsia" w:hAnsiTheme="minorEastAsia"/>
          <w:sz w:val="21"/>
        </w:rPr>
        <w:t>」</w:t>
      </w:r>
      <w:r w:rsidRPr="00D779F7">
        <w:rPr>
          <w:rFonts w:asciiTheme="minorEastAsia" w:eastAsiaTheme="minorEastAsia" w:hAnsiTheme="minorEastAsia"/>
        </w:rPr>
        <w:t>藉，慈夜翻，假也，惜也。齎，子兮翻，持遺也；或為資，義亦通。</w:t>
      </w:r>
      <w:r w:rsidRPr="00D779F7">
        <w:rPr>
          <w:rStyle w:val="01Text"/>
          <w:rFonts w:asciiTheme="minorEastAsia" w:eastAsiaTheme="minorEastAsia" w:hAnsiTheme="minorEastAsia"/>
          <w:sz w:val="21"/>
        </w:rPr>
        <w:t>王乃召李斯，復其官，除逐客之令。李斯至驪邑而還。</w:t>
      </w:r>
      <w:r w:rsidRPr="00D779F7">
        <w:rPr>
          <w:rFonts w:asciiTheme="minorEastAsia" w:eastAsiaTheme="minorEastAsia" w:hAnsiTheme="minorEastAsia"/>
        </w:rPr>
        <w:t>班志，京兆新豐縣，秦之驪邑，古驪戎國也；驪山在其南。漢高帝七年，更名新豐。驪，呂支翻。還，從宣翻，又音如字。更，工衡翻。</w:t>
      </w:r>
      <w:r w:rsidRPr="00D779F7">
        <w:rPr>
          <w:rStyle w:val="01Text"/>
          <w:rFonts w:asciiTheme="minorEastAsia" w:eastAsiaTheme="minorEastAsia" w:hAnsiTheme="minorEastAsia"/>
          <w:sz w:val="21"/>
        </w:rPr>
        <w:t>王卒用李斯之謀，陰遣辯士齎金玉遊說諸侯，諸侯名士可下以財者厚遺結之，不肯者利劍刺之，離其君臣之計，然後使良將隨其後，數年之中，卒兼天下。</w:t>
      </w:r>
      <w:r w:rsidRPr="00D779F7">
        <w:rPr>
          <w:rFonts w:asciiTheme="minorEastAsia" w:eastAsiaTheme="minorEastAsia" w:hAnsiTheme="minorEastAsia"/>
        </w:rPr>
        <w:t>卒，子恤翻。遺，于季翻。刺，七亦翻，又七賜翻。將，卽亮翻。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乙丑、前二三六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趙人伐燕，取貍陽。</w:t>
      </w:r>
      <w:r w:rsidR="00934453" w:rsidRPr="00D779F7">
        <w:rPr>
          <w:rFonts w:asciiTheme="minorEastAsia" w:eastAsiaTheme="minorEastAsia" w:hAnsiTheme="minorEastAsia"/>
        </w:rPr>
        <w:t>史記正義曰︰按燕無貍陽，疑</w:t>
      </w:r>
      <w:r w:rsidR="00C93935">
        <w:rPr>
          <w:rFonts w:asciiTheme="minorEastAsia" w:eastAsiaTheme="minorEastAsia" w:hAnsiTheme="minorEastAsia"/>
        </w:rPr>
        <w:t>「</w:t>
      </w:r>
      <w:r w:rsidR="00934453" w:rsidRPr="00D779F7">
        <w:rPr>
          <w:rFonts w:asciiTheme="minorEastAsia" w:eastAsiaTheme="minorEastAsia" w:hAnsiTheme="minorEastAsia"/>
        </w:rPr>
        <w:t>貍</w:t>
      </w:r>
      <w:r w:rsidR="00C93935">
        <w:rPr>
          <w:rFonts w:asciiTheme="minorEastAsia" w:eastAsiaTheme="minorEastAsia" w:hAnsiTheme="minorEastAsia"/>
        </w:rPr>
        <w:t>」</w:t>
      </w:r>
      <w:r w:rsidR="00934453" w:rsidRPr="00D779F7">
        <w:rPr>
          <w:rFonts w:asciiTheme="minorEastAsia" w:eastAsiaTheme="minorEastAsia" w:hAnsiTheme="minorEastAsia"/>
        </w:rPr>
        <w:t>字誤，當作</w:t>
      </w:r>
      <w:r w:rsidR="00C93935">
        <w:rPr>
          <w:rFonts w:asciiTheme="minorEastAsia" w:eastAsiaTheme="minorEastAsia" w:hAnsiTheme="minorEastAsia"/>
        </w:rPr>
        <w:t>「</w:t>
      </w:r>
      <w:r w:rsidR="00934453" w:rsidRPr="00D779F7">
        <w:rPr>
          <w:rFonts w:asciiTheme="minorEastAsia" w:eastAsiaTheme="minorEastAsia" w:hAnsiTheme="minorEastAsia"/>
        </w:rPr>
        <w:t>漁陽</w:t>
      </w:r>
      <w:r w:rsidR="00C93935">
        <w:rPr>
          <w:rFonts w:asciiTheme="minorEastAsia" w:eastAsiaTheme="minorEastAsia" w:hAnsiTheme="minorEastAsia"/>
        </w:rPr>
        <w:t>」</w:t>
      </w:r>
      <w:r w:rsidR="00934453" w:rsidRPr="00D779F7">
        <w:rPr>
          <w:rFonts w:asciiTheme="minorEastAsia" w:eastAsiaTheme="minorEastAsia" w:hAnsiTheme="minorEastAsia"/>
        </w:rPr>
        <w:t>，故城在檀州密雲縣南十八里，燕漁陽郡城也。趙東界至瀛州則檀州在北，趙攻燕取漁陽城也。康從本字，力之切。余謂康音是。戰國策，燕昭王攻齊陽城及貍，竊意貍卽貍陽也。其地當在齊、燕境上。燕，因肩翻。</w:t>
      </w:r>
      <w:r w:rsidR="00934453" w:rsidRPr="00D779F7">
        <w:rPr>
          <w:rStyle w:val="01Text"/>
          <w:rFonts w:asciiTheme="minorEastAsia" w:eastAsiaTheme="minorEastAsia" w:hAnsiTheme="minorEastAsia"/>
          <w:sz w:val="21"/>
        </w:rPr>
        <w:t>兵未罷，將軍王翦、桓齮、楊端和伐趙，</w:t>
      </w:r>
      <w:r w:rsidR="00934453" w:rsidRPr="00D779F7">
        <w:rPr>
          <w:rFonts w:asciiTheme="minorEastAsia" w:eastAsiaTheme="minorEastAsia" w:hAnsiTheme="minorEastAsia"/>
        </w:rPr>
        <w:t>言伐燕之兵未罷而秦兵來伐也。姓譜︰桓本自姜姓，齊桓公後，因諡為氏。余按齊桓之前有周桓王、魯桓公，晉有桓、莊之族，而以姓桓者為祖齊桓，亦不通矣。齮，丘奇翻，又去倚翻。諡，神至翻。</w:t>
      </w:r>
      <w:r w:rsidR="00934453" w:rsidRPr="00D779F7">
        <w:rPr>
          <w:rStyle w:val="01Text"/>
          <w:rFonts w:asciiTheme="minorEastAsia" w:eastAsiaTheme="minorEastAsia" w:hAnsiTheme="minorEastAsia"/>
          <w:sz w:val="21"/>
        </w:rPr>
        <w:t>攻鄴，取九城。王翦攻閼與、轑陽，</w:t>
      </w:r>
      <w:r w:rsidR="00934453" w:rsidRPr="00D779F7">
        <w:rPr>
          <w:rFonts w:asciiTheme="minorEastAsia" w:eastAsiaTheme="minorEastAsia" w:hAnsiTheme="minorEastAsia"/>
        </w:rPr>
        <w:t>閼，於曷翻。與，音預，又音余。徐廣曰︰轑，音老，在幷州。十三州志︰轑陽在上黨西北百八十里，蓋唐樂平郡地，今之遼州也。據十三州志，轑，當音遼。</w:t>
      </w:r>
      <w:r w:rsidR="00934453" w:rsidRPr="00D779F7">
        <w:rPr>
          <w:rStyle w:val="01Text"/>
          <w:rFonts w:asciiTheme="minorEastAsia" w:eastAsiaTheme="minorEastAsia" w:hAnsiTheme="minorEastAsia"/>
          <w:sz w:val="21"/>
        </w:rPr>
        <w:t>桓齮取鄴、安陽。</w:t>
      </w:r>
      <w:r w:rsidR="00934453" w:rsidRPr="00D779F7">
        <w:rPr>
          <w:rFonts w:asciiTheme="minorEastAsia" w:eastAsiaTheme="minorEastAsia" w:hAnsiTheme="minorEastAsia"/>
        </w:rPr>
        <w:t>鄴縣有安陽城，曹魏置安陽縣，屬魏郡。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趙悼襄王薨，</w:t>
      </w:r>
      <w:r w:rsidR="00934453" w:rsidRPr="00D779F7">
        <w:rPr>
          <w:rStyle w:val="00Text"/>
          <w:rFonts w:asciiTheme="minorEastAsia" w:hAnsiTheme="minorEastAsia"/>
        </w:rPr>
        <w:t>薨，呼肱翻。</w:t>
      </w:r>
      <w:r w:rsidR="00934453" w:rsidRPr="00D779F7">
        <w:rPr>
          <w:rFonts w:asciiTheme="minorEastAsia" w:hAnsiTheme="minorEastAsia"/>
        </w:rPr>
        <w:t>子幽繆王遷立。</w:t>
      </w:r>
      <w:r w:rsidR="00934453" w:rsidRPr="00D779F7">
        <w:rPr>
          <w:rStyle w:val="00Text"/>
          <w:rFonts w:asciiTheme="minorEastAsia" w:hAnsiTheme="minorEastAsia"/>
        </w:rPr>
        <w:t>繆，靡幼翻。</w:t>
      </w:r>
      <w:r w:rsidR="00934453" w:rsidRPr="00D779F7">
        <w:rPr>
          <w:rFonts w:asciiTheme="minorEastAsia" w:hAnsiTheme="minorEastAsia"/>
        </w:rPr>
        <w:t>其母，倡也，</w:t>
      </w:r>
      <w:r w:rsidR="00934453" w:rsidRPr="00D779F7">
        <w:rPr>
          <w:rStyle w:val="00Text"/>
          <w:rFonts w:asciiTheme="minorEastAsia" w:hAnsiTheme="minorEastAsia"/>
        </w:rPr>
        <w:t>倡，音昌，妓女也。</w:t>
      </w:r>
      <w:r w:rsidR="00934453" w:rsidRPr="00D779F7">
        <w:rPr>
          <w:rFonts w:asciiTheme="minorEastAsia" w:hAnsiTheme="minorEastAsia"/>
        </w:rPr>
        <w:t>嬖於悼襄王，</w:t>
      </w:r>
      <w:r w:rsidR="00934453" w:rsidRPr="00D779F7">
        <w:rPr>
          <w:rStyle w:val="00Text"/>
          <w:rFonts w:asciiTheme="minorEastAsia" w:hAnsiTheme="minorEastAsia"/>
        </w:rPr>
        <w:t>嬖，卑義翻，又博計翻。</w:t>
      </w:r>
      <w:r w:rsidR="00934453" w:rsidRPr="00D779F7">
        <w:rPr>
          <w:rFonts w:asciiTheme="minorEastAsia" w:hAnsiTheme="minorEastAsia"/>
        </w:rPr>
        <w:t>悼襄王廢嫡子嘉而立之。遷素以無行聞於國。</w:t>
      </w:r>
      <w:r w:rsidR="00934453" w:rsidRPr="00D779F7">
        <w:rPr>
          <w:rStyle w:val="00Text"/>
          <w:rFonts w:asciiTheme="minorEastAsia" w:hAnsiTheme="minorEastAsia"/>
        </w:rPr>
        <w:t>為遷亡趙張本。行，下孟翻。</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文信侯就國歲餘，諸侯賓客使者相望於道，請之。</w:t>
      </w:r>
      <w:r w:rsidR="00934453" w:rsidRPr="00D779F7">
        <w:rPr>
          <w:rStyle w:val="00Text"/>
          <w:rFonts w:asciiTheme="minorEastAsia" w:hAnsiTheme="minorEastAsia"/>
        </w:rPr>
        <w:t>使，疏吏翻。</w:t>
      </w:r>
      <w:r w:rsidR="00934453" w:rsidRPr="00D779F7">
        <w:rPr>
          <w:rFonts w:asciiTheme="minorEastAsia" w:hAnsiTheme="minorEastAsia"/>
        </w:rPr>
        <w:t>王恐其為變，乃賜文信侯書曰︰</w:t>
      </w:r>
      <w:r w:rsidR="00C93935">
        <w:rPr>
          <w:rFonts w:asciiTheme="minorEastAsia" w:hAnsiTheme="minorEastAsia"/>
        </w:rPr>
        <w:t>「</w:t>
      </w:r>
      <w:r w:rsidR="00934453" w:rsidRPr="00D779F7">
        <w:rPr>
          <w:rFonts w:asciiTheme="minorEastAsia" w:hAnsiTheme="minorEastAsia"/>
        </w:rPr>
        <w:t>君何功於秦，封君河南，食十萬戶？何親於秦，號稱仲父？其與家屬徙處蜀！</w:t>
      </w:r>
      <w:r w:rsidR="00C93935">
        <w:rPr>
          <w:rFonts w:asciiTheme="minorEastAsia" w:hAnsiTheme="minorEastAsia"/>
        </w:rPr>
        <w:t>」</w:t>
      </w:r>
      <w:r w:rsidR="00934453" w:rsidRPr="00D779F7">
        <w:rPr>
          <w:rStyle w:val="00Text"/>
          <w:rFonts w:asciiTheme="minorEastAsia" w:hAnsiTheme="minorEastAsia"/>
        </w:rPr>
        <w:t>處，昌呂翻。</w:t>
      </w:r>
      <w:r w:rsidR="00934453" w:rsidRPr="00D779F7">
        <w:rPr>
          <w:rFonts w:asciiTheme="minorEastAsia" w:hAnsiTheme="minorEastAsia"/>
        </w:rPr>
        <w:t>文信侯自知稍侵，恐誅。</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丙寅、前二三五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文信侯飲酖死，</w:t>
      </w:r>
      <w:r w:rsidR="00934453" w:rsidRPr="00D779F7">
        <w:rPr>
          <w:rFonts w:asciiTheme="minorEastAsia" w:eastAsiaTheme="minorEastAsia" w:hAnsiTheme="minorEastAsia"/>
        </w:rPr>
        <w:t>鴆鳥出南方，噉蝮蛇，以其羽畫酒中飲之，立死。酖，直禁翻。</w:t>
      </w:r>
      <w:r w:rsidR="00934453" w:rsidRPr="00D779F7">
        <w:rPr>
          <w:rStyle w:val="01Text"/>
          <w:rFonts w:asciiTheme="minorEastAsia" w:eastAsiaTheme="minorEastAsia" w:hAnsiTheme="minorEastAsia"/>
          <w:sz w:val="21"/>
        </w:rPr>
        <w:t>竊葬。其舍人臨者，皆逐遷之。</w:t>
      </w:r>
      <w:r w:rsidR="00934453" w:rsidRPr="00D779F7">
        <w:rPr>
          <w:rFonts w:asciiTheme="minorEastAsia" w:eastAsiaTheme="minorEastAsia" w:hAnsiTheme="minorEastAsia"/>
        </w:rPr>
        <w:t>臨，良鴆翻，哭也。</w:t>
      </w:r>
      <w:r w:rsidR="00934453" w:rsidRPr="00D779F7">
        <w:rPr>
          <w:rStyle w:val="01Text"/>
          <w:rFonts w:asciiTheme="minorEastAsia" w:eastAsiaTheme="minorEastAsia" w:hAnsiTheme="minorEastAsia"/>
          <w:sz w:val="21"/>
        </w:rPr>
        <w:t>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自今以來，操國事不道如嫪毐、不韋者，籍其門，視此！</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操，七刀翻。嫪，居虯翻。毐，烏改翻。</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揚子法言曰︰或問︰</w:t>
      </w:r>
      <w:r w:rsidR="00C93935">
        <w:rPr>
          <w:rFonts w:asciiTheme="minorEastAsia" w:eastAsiaTheme="minorEastAsia" w:hAnsiTheme="minorEastAsia"/>
          <w:sz w:val="21"/>
        </w:rPr>
        <w:t>「</w:t>
      </w:r>
      <w:r w:rsidRPr="00D779F7">
        <w:rPr>
          <w:rFonts w:asciiTheme="minorEastAsia" w:eastAsiaTheme="minorEastAsia" w:hAnsiTheme="minorEastAsia"/>
          <w:sz w:val="21"/>
        </w:rPr>
        <w:t>呂不韋其智矣乎？以人易貨。</w:t>
      </w:r>
      <w:r w:rsidR="00C93935">
        <w:rPr>
          <w:rFonts w:asciiTheme="minorEastAsia" w:eastAsiaTheme="minorEastAsia" w:hAnsiTheme="minorEastAsia"/>
          <w:sz w:val="21"/>
        </w:rPr>
        <w:t>」</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誰謂不韋智者歟！以國易宗。呂不韋之盜，穿窬之雄乎！</w:t>
      </w:r>
      <w:r w:rsidRPr="00D779F7">
        <w:rPr>
          <w:rStyle w:val="00Text"/>
          <w:rFonts w:asciiTheme="minorEastAsia" w:eastAsiaTheme="minorEastAsia" w:hAnsiTheme="minorEastAsia"/>
        </w:rPr>
        <w:t>穿，穿壁；窬，穿牆。窬，音諭，又音俞。</w:t>
      </w:r>
      <w:r w:rsidRPr="00D779F7">
        <w:rPr>
          <w:rFonts w:asciiTheme="minorEastAsia" w:eastAsiaTheme="minorEastAsia" w:hAnsiTheme="minorEastAsia"/>
          <w:sz w:val="21"/>
        </w:rPr>
        <w:t>穿窬也者，吾見擔石矣，</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擔</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，亦作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儋</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，齊人名小罌為儋，音都濫翻。石，斗石也。罌，於耕翻。</w:t>
      </w:r>
      <w:r w:rsidRPr="00D779F7">
        <w:rPr>
          <w:rFonts w:asciiTheme="minorEastAsia" w:eastAsiaTheme="minorEastAsia" w:hAnsiTheme="minorEastAsia"/>
          <w:sz w:val="21"/>
        </w:rPr>
        <w:t>未見雒陽也。</w:t>
      </w:r>
      <w:r w:rsidR="00C93935">
        <w:rPr>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自六月不雨，至于八月。</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發四郡兵助魏伐楚。</w:t>
      </w:r>
      <w:r w:rsidR="00934453" w:rsidRPr="00D779F7">
        <w:rPr>
          <w:rStyle w:val="00Text"/>
          <w:rFonts w:asciiTheme="minorEastAsia" w:hAnsiTheme="minorEastAsia"/>
        </w:rPr>
        <w:t>發關東四郡兵也。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丁卯、前二三四</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桓齮伐趙，敗趙將扈輒於平陽，</w:t>
      </w:r>
      <w:r w:rsidR="00934453" w:rsidRPr="00D779F7">
        <w:rPr>
          <w:rFonts w:asciiTheme="minorEastAsia" w:eastAsiaTheme="minorEastAsia" w:hAnsiTheme="minorEastAsia"/>
        </w:rPr>
        <w:t>齮，丘奇翻，又去倚翻。敗，補邁翻。將，卽亮翻。扈，夏有扈氏之後，音戶。輒，陟涉翻。後漢志，魏郡鄴縣有平陽城。括地志︰平陽故城，在相州臨漳縣西二十五里。史記正義曰︰平陽，戰國時屬韓，後屬趙。若據正義所云，則以此平陽為河東之平陽，非也。當以後漢志、括地志為正。</w:t>
      </w:r>
      <w:r w:rsidR="00934453" w:rsidRPr="00D779F7">
        <w:rPr>
          <w:rStyle w:val="01Text"/>
          <w:rFonts w:asciiTheme="minorEastAsia" w:eastAsiaTheme="minorEastAsia" w:hAnsiTheme="minorEastAsia"/>
          <w:sz w:val="21"/>
        </w:rPr>
        <w:t>斬首十萬，殺扈輒。趙王以李牧為大將軍，復戰於宜安、肥下，</w:t>
      </w:r>
      <w:r w:rsidR="00934453" w:rsidRPr="00D779F7">
        <w:rPr>
          <w:rFonts w:asciiTheme="minorEastAsia" w:eastAsiaTheme="minorEastAsia" w:hAnsiTheme="minorEastAsia"/>
        </w:rPr>
        <w:t>復，扶又翻。括地志︰宜安故城，在常山藁城縣西南二十五里。肥下，卽班志眞定國之肥纍縣，春秋肥子之國。括地志︰肥纍故城，在藁城縣西七里。</w:t>
      </w:r>
      <w:r w:rsidR="00934453" w:rsidRPr="00D779F7">
        <w:rPr>
          <w:rStyle w:val="01Text"/>
          <w:rFonts w:asciiTheme="minorEastAsia" w:eastAsiaTheme="minorEastAsia" w:hAnsiTheme="minorEastAsia"/>
          <w:sz w:val="21"/>
        </w:rPr>
        <w:t>秦師敗績，</w:t>
      </w:r>
      <w:r w:rsidR="00934453" w:rsidRPr="00D779F7">
        <w:rPr>
          <w:rFonts w:asciiTheme="minorEastAsia" w:eastAsiaTheme="minorEastAsia" w:hAnsiTheme="minorEastAsia"/>
        </w:rPr>
        <w:t>大崩曰敗績。</w:t>
      </w:r>
      <w:r w:rsidR="00934453" w:rsidRPr="00D779F7">
        <w:rPr>
          <w:rStyle w:val="01Text"/>
          <w:rFonts w:asciiTheme="minorEastAsia" w:eastAsiaTheme="minorEastAsia" w:hAnsiTheme="minorEastAsia"/>
          <w:sz w:val="21"/>
        </w:rPr>
        <w:t>桓齮奔還。趙封李牧為武安君。</w:t>
      </w:r>
      <w:r w:rsidR="00934453" w:rsidRPr="00D779F7">
        <w:rPr>
          <w:rFonts w:asciiTheme="minorEastAsia" w:eastAsiaTheme="minorEastAsia" w:hAnsiTheme="minorEastAsia"/>
        </w:rPr>
        <w:t>還，從宣翻。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戊辰、前二三三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桓齮伐趙，取宜安、平陽、武城。</w:t>
      </w:r>
      <w:r w:rsidR="00934453" w:rsidRPr="00D779F7">
        <w:rPr>
          <w:rFonts w:asciiTheme="minorEastAsia" w:eastAsiaTheme="minorEastAsia" w:hAnsiTheme="minorEastAsia"/>
        </w:rPr>
        <w:t>後漢志，魏郡鄴縣有武城。史記正義曰︰卽貝州武城縣外城是。齮，丘奇翻，又去倚翻。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韓王納地効璽，請為蒲臣，使韓非來聘。</w:t>
      </w:r>
      <w:r w:rsidR="00934453" w:rsidRPr="00D779F7">
        <w:rPr>
          <w:rFonts w:asciiTheme="minorEastAsia" w:eastAsiaTheme="minorEastAsia" w:hAnsiTheme="minorEastAsia"/>
        </w:rPr>
        <w:t>古者列國之於天子，比年一小聘，三年一大聘。璽，斯氏翻。</w:t>
      </w:r>
      <w:r w:rsidR="00934453" w:rsidRPr="00D779F7">
        <w:rPr>
          <w:rStyle w:val="01Text"/>
          <w:rFonts w:asciiTheme="minorEastAsia" w:eastAsiaTheme="minorEastAsia" w:hAnsiTheme="minorEastAsia"/>
          <w:sz w:val="21"/>
        </w:rPr>
        <w:t>韓非者，韓之諸公子也，善刑名灋術之學，</w:t>
      </w:r>
      <w:r w:rsidR="00934453" w:rsidRPr="00D779F7">
        <w:rPr>
          <w:rFonts w:asciiTheme="minorEastAsia" w:eastAsiaTheme="minorEastAsia" w:hAnsiTheme="minorEastAsia"/>
        </w:rPr>
        <w:t>班志︰法家者流，蓋出於理官，信賞必罰，以輔禮制。鼂錯為申、商刑名之學，言人主不可不知術數。張晏曰︰術數，刑名之書也。臣瓚曰︰術數，謂法制治國之術也。師古曰︰瓚說是也。公孫弘曰︰</w:t>
      </w:r>
      <w:r w:rsidR="00C93935">
        <w:rPr>
          <w:rFonts w:asciiTheme="minorEastAsia" w:eastAsiaTheme="minorEastAsia" w:hAnsiTheme="minorEastAsia"/>
        </w:rPr>
        <w:t>「</w:t>
      </w:r>
      <w:r w:rsidR="00934453" w:rsidRPr="00D779F7">
        <w:rPr>
          <w:rFonts w:asciiTheme="minorEastAsia" w:eastAsiaTheme="minorEastAsia" w:hAnsiTheme="minorEastAsia"/>
        </w:rPr>
        <w:t>擅殺生之力，通雍塞之塗，權輕重之數，論得失之道，使遠近情偽畢見於上，謂之術，</w:t>
      </w:r>
      <w:r w:rsidR="00C93935">
        <w:rPr>
          <w:rFonts w:asciiTheme="minorEastAsia" w:eastAsiaTheme="minorEastAsia" w:hAnsiTheme="minorEastAsia"/>
        </w:rPr>
        <w:t>」</w:t>
      </w:r>
      <w:r w:rsidR="00934453" w:rsidRPr="00D779F7">
        <w:rPr>
          <w:rFonts w:asciiTheme="minorEastAsia" w:eastAsiaTheme="minorEastAsia" w:hAnsiTheme="minorEastAsia"/>
        </w:rPr>
        <w:t>與錯所言同。灋，古法字。鼂，古朝字。錯，千故翻。瓚，藏旱翻。塞，悉則翻。見，賢遍翻。</w:t>
      </w:r>
      <w:r w:rsidR="00934453" w:rsidRPr="00D779F7">
        <w:rPr>
          <w:rStyle w:val="01Text"/>
          <w:rFonts w:asciiTheme="minorEastAsia" w:eastAsiaTheme="minorEastAsia" w:hAnsiTheme="minorEastAsia"/>
          <w:sz w:val="21"/>
        </w:rPr>
        <w:t>見韓之削弱，數以書干韓王，</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王不能用。於是韓非疾治國不務求人任賢，</w:t>
      </w:r>
      <w:r w:rsidR="00934453" w:rsidRPr="00D779F7">
        <w:rPr>
          <w:rFonts w:asciiTheme="minorEastAsia" w:eastAsiaTheme="minorEastAsia" w:hAnsiTheme="minorEastAsia"/>
        </w:rPr>
        <w:t>治，直之翻。</w:t>
      </w:r>
      <w:r w:rsidR="00934453" w:rsidRPr="00D779F7">
        <w:rPr>
          <w:rStyle w:val="01Text"/>
          <w:rFonts w:asciiTheme="minorEastAsia" w:eastAsiaTheme="minorEastAsia" w:hAnsiTheme="minorEastAsia"/>
          <w:sz w:val="21"/>
        </w:rPr>
        <w:t>反舉浮淫之蠹而加之功實之上，寬則寵名譽之人，急則用介冑之士，所養非所用，所用非所養。悲廉直不容於邪枉之臣，觀往者得失之變，作孤憤、五蠹、內、外儲、說林、說難五十六篇，十餘萬言。</w:t>
      </w:r>
      <w:r w:rsidR="00934453" w:rsidRPr="00D779F7">
        <w:rPr>
          <w:rFonts w:asciiTheme="minorEastAsia" w:eastAsiaTheme="minorEastAsia" w:hAnsiTheme="minorEastAsia"/>
        </w:rPr>
        <w:t>自孤憤至說難，皆韓非子篇名。索隱曰︰孤憤者，憤孤直不容於時也。五蠹者，蠹政之事有五也。內、外儲者，韓非子有內、外儲說篇︰內儲者，言明君執術以制臣下，制之在己，故曰內也；外儲者，明君觀聽臣下之言行以斷其賞罰，賞罰在彼，故曰外也。說林廣說諸事，其多若林，故曰說林也。余謂說難者，言游說之難。溫公揚子註︰說，音稅。難，如字。</w:t>
      </w:r>
    </w:p>
    <w:p w:rsidR="00934453" w:rsidRPr="00D779F7" w:rsidRDefault="00934453" w:rsidP="00087F68">
      <w:pPr>
        <w:rPr>
          <w:rFonts w:asciiTheme="minorEastAsia" w:hAnsiTheme="minorEastAsia"/>
        </w:rPr>
      </w:pPr>
      <w:r w:rsidRPr="00D779F7">
        <w:rPr>
          <w:rFonts w:asciiTheme="minorEastAsia" w:hAnsiTheme="minorEastAsia"/>
        </w:rPr>
        <w:t>王聞其賢，欲見之。非為韓使於秦，因上書說王曰︰</w:t>
      </w:r>
      <w:r w:rsidRPr="00D779F7">
        <w:rPr>
          <w:rStyle w:val="00Text"/>
          <w:rFonts w:asciiTheme="minorEastAsia" w:hAnsiTheme="minorEastAsia"/>
        </w:rPr>
        <w:t>為，于偽翻。使，疏吏翻。上，時掌翻。說，式芮翻。</w:t>
      </w:r>
      <w:r w:rsidR="00C93935">
        <w:rPr>
          <w:rFonts w:asciiTheme="minorEastAsia" w:hAnsiTheme="minorEastAsia"/>
        </w:rPr>
        <w:t>「</w:t>
      </w:r>
      <w:r w:rsidRPr="00D779F7">
        <w:rPr>
          <w:rFonts w:asciiTheme="minorEastAsia" w:hAnsiTheme="minorEastAsia"/>
        </w:rPr>
        <w:t>今秦地方數千里，師名百萬，號令賞罰，天下不如。臣昧死願望見大王，言所以破天下從之計。大王誠聽臣說，一舉而天下之從不破，</w:t>
      </w:r>
      <w:r w:rsidRPr="00D779F7">
        <w:rPr>
          <w:rStyle w:val="00Text"/>
          <w:rFonts w:asciiTheme="minorEastAsia" w:hAnsiTheme="minorEastAsia"/>
        </w:rPr>
        <w:t>從，子容翻。</w:t>
      </w:r>
      <w:r w:rsidRPr="00D779F7">
        <w:rPr>
          <w:rFonts w:asciiTheme="minorEastAsia" w:hAnsiTheme="minorEastAsia"/>
        </w:rPr>
        <w:t>趙不舉，韓不亡，荊、魏不臣，齊、燕不親，霸王之名不成，四鄰諸侯不朝，</w:t>
      </w:r>
      <w:r w:rsidRPr="00D779F7">
        <w:rPr>
          <w:rStyle w:val="00Text"/>
          <w:rFonts w:asciiTheme="minorEastAsia" w:hAnsiTheme="minorEastAsia"/>
        </w:rPr>
        <w:t>燕，因肩翻。朝，直遙翻。</w:t>
      </w:r>
      <w:r w:rsidRPr="00D779F7">
        <w:rPr>
          <w:rFonts w:asciiTheme="minorEastAsia" w:hAnsiTheme="minorEastAsia"/>
        </w:rPr>
        <w:t>大王斬臣以徇國，以戒為王謀不忠者也。</w:t>
      </w:r>
      <w:r w:rsidR="00C93935">
        <w:rPr>
          <w:rFonts w:asciiTheme="minorEastAsia" w:hAnsiTheme="minorEastAsia"/>
        </w:rPr>
        <w:t>」</w:t>
      </w:r>
      <w:r w:rsidRPr="00D779F7">
        <w:rPr>
          <w:rFonts w:asciiTheme="minorEastAsia" w:hAnsiTheme="minorEastAsia"/>
        </w:rPr>
        <w:t>王悅之，未任用。李斯嫉之，曰︰</w:t>
      </w:r>
      <w:r w:rsidR="00C93935">
        <w:rPr>
          <w:rFonts w:asciiTheme="minorEastAsia" w:hAnsiTheme="minorEastAsia"/>
        </w:rPr>
        <w:t>「</w:t>
      </w:r>
      <w:r w:rsidRPr="00D779F7">
        <w:rPr>
          <w:rFonts w:asciiTheme="minorEastAsia" w:hAnsiTheme="minorEastAsia"/>
        </w:rPr>
        <w:t>韓非，韓之諸公子也。今欲幷諸侯，非終為韓不為秦，此人情也。</w:t>
      </w:r>
      <w:r w:rsidRPr="00D779F7">
        <w:rPr>
          <w:rStyle w:val="00Text"/>
          <w:rFonts w:asciiTheme="minorEastAsia" w:hAnsiTheme="minorEastAsia"/>
        </w:rPr>
        <w:t>為，于偽翻。</w:t>
      </w:r>
      <w:r w:rsidRPr="00D779F7">
        <w:rPr>
          <w:rFonts w:asciiTheme="minorEastAsia" w:hAnsiTheme="minorEastAsia"/>
        </w:rPr>
        <w:t>今王不用，久留而歸之，此自遺患也；不如以法誅之。</w:t>
      </w:r>
      <w:r w:rsidR="00C93935">
        <w:rPr>
          <w:rFonts w:asciiTheme="minorEastAsia" w:hAnsiTheme="minorEastAsia"/>
        </w:rPr>
        <w:t>」</w:t>
      </w:r>
      <w:r w:rsidRPr="00D779F7">
        <w:rPr>
          <w:rFonts w:asciiTheme="minorEastAsia" w:hAnsiTheme="minorEastAsia"/>
        </w:rPr>
        <w:t>王以為然，下吏治非。李斯使人遺非藥，令早自殺。</w:t>
      </w:r>
      <w:r w:rsidRPr="00D779F7">
        <w:rPr>
          <w:rStyle w:val="00Text"/>
          <w:rFonts w:asciiTheme="minorEastAsia" w:hAnsiTheme="minorEastAsia"/>
        </w:rPr>
        <w:t>下，遐稼翻。治，直之翻。遺，于季翻。令，力丁翻。</w:t>
      </w:r>
      <w:r w:rsidRPr="00D779F7">
        <w:rPr>
          <w:rFonts w:asciiTheme="minorEastAsia" w:hAnsiTheme="minorEastAsia"/>
        </w:rPr>
        <w:t>韓非欲自陳，不得見。王後悔，使人赦之，非已死矣。</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揚子法言曰︰或問︰</w:t>
      </w:r>
      <w:r w:rsidR="00C93935">
        <w:rPr>
          <w:rFonts w:asciiTheme="minorEastAsia" w:eastAsiaTheme="minorEastAsia" w:hAnsiTheme="minorEastAsia"/>
          <w:sz w:val="21"/>
        </w:rPr>
        <w:t>「</w:t>
      </w:r>
      <w:r w:rsidRPr="00D779F7">
        <w:rPr>
          <w:rFonts w:asciiTheme="minorEastAsia" w:eastAsiaTheme="minorEastAsia" w:hAnsiTheme="minorEastAsia"/>
          <w:sz w:val="21"/>
        </w:rPr>
        <w:t>韓非作說難之書而卒死乎說難，敢問何反也？</w:t>
      </w:r>
      <w:r w:rsidR="00C93935">
        <w:rPr>
          <w:rFonts w:asciiTheme="minorEastAsia" w:eastAsiaTheme="minorEastAsia" w:hAnsiTheme="minorEastAsia"/>
          <w:sz w:val="21"/>
        </w:rPr>
        <w:t>」</w:t>
      </w:r>
      <w:r w:rsidRPr="00D779F7">
        <w:rPr>
          <w:rStyle w:val="00Text"/>
          <w:rFonts w:asciiTheme="minorEastAsia" w:eastAsiaTheme="minorEastAsia" w:hAnsiTheme="minorEastAsia"/>
        </w:rPr>
        <w:t>知說之難而卒死於說，是何其所行與所言反也？說，式芮翻。難，如字。卒，子恤翻。</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說難蓋其所以死乎！</w:t>
      </w:r>
      <w:r w:rsidR="00C93935">
        <w:rPr>
          <w:rFonts w:asciiTheme="minorEastAsia" w:eastAsiaTheme="minorEastAsia" w:hAnsiTheme="minorEastAsia"/>
          <w:sz w:val="21"/>
        </w:rPr>
        <w:t>」</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何也？</w:t>
      </w:r>
      <w:r w:rsidR="00C93935">
        <w:rPr>
          <w:rFonts w:asciiTheme="minorEastAsia" w:eastAsiaTheme="minorEastAsia" w:hAnsiTheme="minorEastAsia"/>
          <w:sz w:val="21"/>
        </w:rPr>
        <w:t>」</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君子以禮動，以義止，合則進，否則退，確乎不憂其不合也。</w:t>
      </w:r>
      <w:r w:rsidRPr="00D779F7">
        <w:rPr>
          <w:rStyle w:val="00Text"/>
          <w:rFonts w:asciiTheme="minorEastAsia" w:eastAsiaTheme="minorEastAsia" w:hAnsiTheme="minorEastAsia"/>
        </w:rPr>
        <w:t>確，堅也，言自信之堅也。</w:t>
      </w:r>
      <w:r w:rsidRPr="00D779F7">
        <w:rPr>
          <w:rFonts w:asciiTheme="minorEastAsia" w:eastAsiaTheme="minorEastAsia" w:hAnsiTheme="minorEastAsia"/>
          <w:sz w:val="21"/>
        </w:rPr>
        <w:t>夫說人而憂其不合，則亦無所不至矣。</w:t>
      </w:r>
      <w:r w:rsidR="00C93935">
        <w:rPr>
          <w:rFonts w:asciiTheme="minorEastAsia" w:eastAsiaTheme="minorEastAsia" w:hAnsiTheme="minorEastAsia"/>
          <w:sz w:val="21"/>
        </w:rPr>
        <w:t>」</w:t>
      </w:r>
      <w:r w:rsidRPr="00D779F7">
        <w:rPr>
          <w:rFonts w:asciiTheme="minorEastAsia" w:eastAsiaTheme="minorEastAsia" w:hAnsiTheme="minorEastAsia"/>
          <w:sz w:val="21"/>
        </w:rPr>
        <w:t>或曰︰</w:t>
      </w:r>
      <w:r w:rsidR="00C93935">
        <w:rPr>
          <w:rFonts w:asciiTheme="minorEastAsia" w:eastAsiaTheme="minorEastAsia" w:hAnsiTheme="minorEastAsia"/>
          <w:sz w:val="21"/>
        </w:rPr>
        <w:t>「</w:t>
      </w:r>
      <w:r w:rsidRPr="00D779F7">
        <w:rPr>
          <w:rFonts w:asciiTheme="minorEastAsia" w:eastAsiaTheme="minorEastAsia" w:hAnsiTheme="minorEastAsia"/>
          <w:sz w:val="21"/>
        </w:rPr>
        <w:t>非憂說之不合，</w:t>
      </w:r>
      <w:r w:rsidRPr="00D779F7">
        <w:rPr>
          <w:rStyle w:val="00Text"/>
          <w:rFonts w:asciiTheme="minorEastAsia" w:eastAsiaTheme="minorEastAsia" w:hAnsiTheme="minorEastAsia"/>
        </w:rPr>
        <w:t>夫，音扶。此非，指韓非子之名。</w:t>
      </w:r>
      <w:r w:rsidRPr="00D779F7">
        <w:rPr>
          <w:rFonts w:asciiTheme="minorEastAsia" w:eastAsiaTheme="minorEastAsia" w:hAnsiTheme="minorEastAsia"/>
          <w:sz w:val="21"/>
        </w:rPr>
        <w:t>非邪？</w:t>
      </w:r>
      <w:r w:rsidR="00C93935">
        <w:rPr>
          <w:rFonts w:asciiTheme="minorEastAsia" w:eastAsiaTheme="minorEastAsia" w:hAnsiTheme="minorEastAsia"/>
          <w:sz w:val="21"/>
        </w:rPr>
        <w:t>」</w:t>
      </w:r>
      <w:r w:rsidRPr="00D779F7">
        <w:rPr>
          <w:rStyle w:val="00Text"/>
          <w:rFonts w:asciiTheme="minorEastAsia" w:eastAsiaTheme="minorEastAsia" w:hAnsiTheme="minorEastAsia"/>
        </w:rPr>
        <w:t>此非，是非之非。邪，音耶。</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說不由道，憂也。由道而不合，非憂也。</w:t>
      </w:r>
      <w:r w:rsidR="00C93935">
        <w:rPr>
          <w:rFonts w:asciiTheme="minorEastAsia" w:eastAsiaTheme="minorEastAsia" w:hAnsiTheme="minorEastAsia"/>
          <w:sz w:val="21"/>
        </w:rPr>
        <w:t>」</w:t>
      </w:r>
    </w:p>
    <w:p w:rsidR="00477235"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臣光曰︰臣聞君子親其親以及人之親，愛其國以及人之國，是以功大名美而享有百福也。今非為秦畫謀，而首欲覆其宗國</w:t>
      </w:r>
      <w:r w:rsidRPr="00D779F7">
        <w:rPr>
          <w:rStyle w:val="00Text"/>
          <w:rFonts w:asciiTheme="minorEastAsia" w:eastAsiaTheme="minorEastAsia" w:hAnsiTheme="minorEastAsia"/>
        </w:rPr>
        <w:t>謂欲亡韓。</w:t>
      </w:r>
      <w:r w:rsidRPr="00D779F7">
        <w:rPr>
          <w:rFonts w:asciiTheme="minorEastAsia" w:eastAsiaTheme="minorEastAsia" w:hAnsiTheme="minorEastAsia"/>
          <w:sz w:val="21"/>
        </w:rPr>
        <w:t>以售其言，罪固不容於死矣，</w:t>
      </w:r>
      <w:r w:rsidRPr="00D779F7">
        <w:rPr>
          <w:rStyle w:val="00Text"/>
          <w:rFonts w:asciiTheme="minorEastAsia" w:eastAsiaTheme="minorEastAsia" w:hAnsiTheme="minorEastAsia"/>
        </w:rPr>
        <w:t>言死猶有餘罪也。</w:t>
      </w:r>
      <w:r w:rsidRPr="00D779F7">
        <w:rPr>
          <w:rFonts w:asciiTheme="minorEastAsia" w:eastAsiaTheme="minorEastAsia" w:hAnsiTheme="minorEastAsia"/>
          <w:sz w:val="21"/>
        </w:rPr>
        <w:t>烏足愍哉！</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己巳、前二三二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王大興師伐趙，一軍抵鄴，一軍抵太原，取狼孟、番吾；遇李牧而還。</w:t>
      </w:r>
      <w:r w:rsidR="00934453" w:rsidRPr="00D779F7">
        <w:rPr>
          <w:rFonts w:asciiTheme="minorEastAsia" w:eastAsiaTheme="minorEastAsia" w:hAnsiTheme="minorEastAsia"/>
        </w:rPr>
        <w:t>番，音婆；又音盤。還，從宣翻，又音如字。秦軍畏李牧，不敢戰而還。趙之所恃者李牧，而卒殺之以速其亡。</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初，燕太子丹嘗質於趙，與王善。</w:t>
      </w:r>
      <w:r w:rsidR="00934453" w:rsidRPr="00D779F7">
        <w:rPr>
          <w:rStyle w:val="00Text"/>
          <w:rFonts w:asciiTheme="minorEastAsia" w:hAnsiTheme="minorEastAsia"/>
        </w:rPr>
        <w:t>王之父異人質於趙，生王於邯鄲。</w:t>
      </w:r>
      <w:r w:rsidR="00934453" w:rsidRPr="00D779F7">
        <w:rPr>
          <w:rFonts w:asciiTheme="minorEastAsia" w:hAnsiTheme="minorEastAsia"/>
        </w:rPr>
        <w:t>王卽位，丹為質於秦，</w:t>
      </w:r>
      <w:r w:rsidR="00934453" w:rsidRPr="00D779F7">
        <w:rPr>
          <w:rStyle w:val="00Text"/>
          <w:rFonts w:asciiTheme="minorEastAsia" w:hAnsiTheme="minorEastAsia"/>
        </w:rPr>
        <w:t>質，音致。</w:t>
      </w:r>
      <w:r w:rsidR="00934453" w:rsidRPr="00D779F7">
        <w:rPr>
          <w:rFonts w:asciiTheme="minorEastAsia" w:hAnsiTheme="minorEastAsia"/>
        </w:rPr>
        <w:t>王不禮焉。丹怒，亡歸。</w:t>
      </w:r>
      <w:r w:rsidR="00934453" w:rsidRPr="00D779F7">
        <w:rPr>
          <w:rStyle w:val="00Text"/>
          <w:rFonts w:asciiTheme="minorEastAsia" w:hAnsiTheme="minorEastAsia"/>
        </w:rPr>
        <w:t>為丹遣荊軻刺秦王張本。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庚午、前二三一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韓獻南陽地。</w:t>
      </w:r>
      <w:r w:rsidR="00934453" w:rsidRPr="00D779F7">
        <w:rPr>
          <w:rFonts w:asciiTheme="minorEastAsia" w:eastAsiaTheme="minorEastAsia" w:hAnsiTheme="minorEastAsia"/>
        </w:rPr>
        <w:t>此漢南陽郡之地，時秦、楚、韓分有之。</w:t>
      </w:r>
      <w:r w:rsidR="00934453" w:rsidRPr="00D779F7">
        <w:rPr>
          <w:rStyle w:val="01Text"/>
          <w:rFonts w:asciiTheme="minorEastAsia" w:eastAsiaTheme="minorEastAsia" w:hAnsiTheme="minorEastAsia"/>
          <w:sz w:val="21"/>
        </w:rPr>
        <w:t>九月，發卒受地於韓。</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魏人獻地。</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代地震，自樂徐以西，北至平陰，</w:t>
      </w:r>
      <w:r w:rsidR="00934453" w:rsidRPr="00D779F7">
        <w:rPr>
          <w:rFonts w:asciiTheme="minorEastAsia" w:eastAsiaTheme="minorEastAsia" w:hAnsiTheme="minorEastAsia"/>
        </w:rPr>
        <w:t>史記正義曰︰樂徐在晉州，平陰在汾州。余謂上書代地震，則樂徐、平陰皆代地也，烏得在晉、汾二州界！水經註︰徐水出代郡廣昌縣東南大嶺下，東北流，逕郞山入北平郡界。意樂徐之地，當在徐水左右。又代郡平邑縣，王莽曰平湖。十三州志︰平湖城在高柳南百八十里。水經註曰︰代郡道人縣城北有潭，淵而不注，俗謂之平湖。平陰之地，蓋在此湖之陰也。樂，意當音落。</w:t>
      </w:r>
      <w:r w:rsidR="00934453" w:rsidRPr="00D779F7">
        <w:rPr>
          <w:rStyle w:val="01Text"/>
          <w:rFonts w:asciiTheme="minorEastAsia" w:eastAsiaTheme="minorEastAsia" w:hAnsiTheme="minorEastAsia"/>
          <w:sz w:val="21"/>
        </w:rPr>
        <w:t>臺屋牆垣太半壞，地坼東西百三十步。</w:t>
      </w:r>
      <w:r w:rsidR="00934453" w:rsidRPr="00D779F7">
        <w:rPr>
          <w:rFonts w:asciiTheme="minorEastAsia" w:eastAsiaTheme="minorEastAsia" w:hAnsiTheme="minorEastAsia"/>
        </w:rPr>
        <w:t>毛晃曰︰四方而高曰臺。垣，于元翻。坼，斥格翻；說文︰裂也。</w:t>
      </w:r>
    </w:p>
    <w:p w:rsidR="00934453" w:rsidRPr="00D779F7" w:rsidRDefault="00E83377" w:rsidP="00087F68">
      <w:bookmarkStart w:id="72" w:name="_Toc23842920"/>
      <w:r w:rsidRPr="00E83377">
        <w:rPr>
          <w:rStyle w:val="01Text"/>
          <w:rFonts w:asciiTheme="minorEastAsia" w:hAnsiTheme="minorEastAsia"/>
          <w:b/>
          <w:sz w:val="21"/>
        </w:rPr>
        <w:t>十七年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辛未、前二三○</w:t>
      </w:r>
      <w:r w:rsidR="00046F27" w:rsidRPr="00E64B56">
        <w:rPr>
          <w:rFonts w:asciiTheme="minorEastAsia" w:hAnsiTheme="minorEastAsia" w:cs="宋体" w:hint="eastAsia"/>
          <w:color w:val="006400"/>
          <w:sz w:val="18"/>
        </w:rPr>
        <w:t>）</w:t>
      </w:r>
      <w:bookmarkEnd w:id="72"/>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內史勝滅韓，</w:t>
      </w:r>
      <w:r w:rsidR="00934453" w:rsidRPr="00D779F7">
        <w:rPr>
          <w:rFonts w:asciiTheme="minorEastAsia" w:eastAsiaTheme="minorEastAsia" w:hAnsiTheme="minorEastAsia"/>
        </w:rPr>
        <w:t>史記·本紀作</w:t>
      </w:r>
      <w:r w:rsidR="00C93935">
        <w:rPr>
          <w:rFonts w:asciiTheme="minorEastAsia" w:eastAsiaTheme="minorEastAsia" w:hAnsiTheme="minorEastAsia"/>
        </w:rPr>
        <w:t>「</w:t>
      </w:r>
      <w:r w:rsidR="00934453" w:rsidRPr="00D779F7">
        <w:rPr>
          <w:rFonts w:asciiTheme="minorEastAsia" w:eastAsiaTheme="minorEastAsia" w:hAnsiTheme="minorEastAsia"/>
        </w:rPr>
        <w:t>內史騰</w:t>
      </w:r>
      <w:r w:rsidR="00C93935">
        <w:rPr>
          <w:rFonts w:asciiTheme="minorEastAsia" w:eastAsiaTheme="minorEastAsia" w:hAnsiTheme="minorEastAsia"/>
        </w:rPr>
        <w:t>」</w:t>
      </w:r>
      <w:r w:rsidR="00934453" w:rsidRPr="00D779F7">
        <w:rPr>
          <w:rFonts w:asciiTheme="minorEastAsia" w:eastAsiaTheme="minorEastAsia" w:hAnsiTheme="minorEastAsia"/>
        </w:rPr>
        <w:t>。班書·百官表︰內史，周官，秦因之，掌治京師。余按秦內史兼治漢三輔之地，始皇幷天下，置三十六郡，內史其一也。</w:t>
      </w:r>
      <w:r w:rsidR="00934453" w:rsidRPr="00D779F7">
        <w:rPr>
          <w:rStyle w:val="01Text"/>
          <w:rFonts w:asciiTheme="minorEastAsia" w:eastAsiaTheme="minorEastAsia" w:hAnsiTheme="minorEastAsia"/>
          <w:sz w:val="21"/>
        </w:rPr>
        <w:t>虜韓王安，以其地置潁川郡。</w:t>
      </w:r>
      <w:r w:rsidR="00934453" w:rsidRPr="00D779F7">
        <w:rPr>
          <w:rFonts w:asciiTheme="minorEastAsia" w:eastAsiaTheme="minorEastAsia" w:hAnsiTheme="minorEastAsia"/>
        </w:rPr>
        <w:t>韓至是而亡。潁川郡，韓地也。韓自平陽徙都河南新鄭；韓景侯又自新鄭徙都陽翟。秦滅韓，遂以陽翟縣為潁川郡治所。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華陽太后薨。</w:t>
      </w:r>
      <w:r w:rsidR="00934453" w:rsidRPr="00D779F7">
        <w:rPr>
          <w:rStyle w:val="00Text"/>
          <w:rFonts w:asciiTheme="minorEastAsia" w:hAnsiTheme="minorEastAsia"/>
        </w:rPr>
        <w:t>華，戶化翻。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趙大饑。</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衞元君薨，子角立。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壬申、前二二九</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王翦將上地兵下井陘，</w:t>
      </w:r>
      <w:r w:rsidR="00934453" w:rsidRPr="00D779F7">
        <w:rPr>
          <w:rFonts w:asciiTheme="minorEastAsia" w:eastAsiaTheme="minorEastAsia" w:hAnsiTheme="minorEastAsia"/>
        </w:rPr>
        <w:t>史記正義曰︰上郡上縣，今綏州是也。余謂上地，以其地在大河上游，凡上郡抵西河之地，皆是也。應劭曰︰井陘在常山郡井陘縣西，唐謂之土門。將，卽亮翻，又音如字。陘，音刑。</w:t>
      </w:r>
      <w:r w:rsidR="00934453" w:rsidRPr="00D779F7">
        <w:rPr>
          <w:rStyle w:val="01Text"/>
          <w:rFonts w:asciiTheme="minorEastAsia" w:eastAsiaTheme="minorEastAsia" w:hAnsiTheme="minorEastAsia"/>
          <w:sz w:val="21"/>
        </w:rPr>
        <w:t>端和將河內兵共伐趙。</w:t>
      </w:r>
      <w:r w:rsidR="00934453" w:rsidRPr="00D779F7">
        <w:rPr>
          <w:rFonts w:asciiTheme="minorEastAsia" w:eastAsiaTheme="minorEastAsia" w:hAnsiTheme="minorEastAsia"/>
        </w:rPr>
        <w:t>端和，卽楊端和，此逸</w:t>
      </w:r>
      <w:r w:rsidR="00C93935">
        <w:rPr>
          <w:rFonts w:asciiTheme="minorEastAsia" w:eastAsiaTheme="minorEastAsia" w:hAnsiTheme="minorEastAsia"/>
        </w:rPr>
        <w:t>「</w:t>
      </w:r>
      <w:r w:rsidR="00934453" w:rsidRPr="00D779F7">
        <w:rPr>
          <w:rFonts w:asciiTheme="minorEastAsia" w:eastAsiaTheme="minorEastAsia" w:hAnsiTheme="minorEastAsia"/>
        </w:rPr>
        <w:t>楊</w:t>
      </w:r>
      <w:r w:rsidR="00C93935">
        <w:rPr>
          <w:rFonts w:asciiTheme="minorEastAsia" w:eastAsiaTheme="minorEastAsia" w:hAnsiTheme="minorEastAsia"/>
        </w:rPr>
        <w:t>」</w:t>
      </w:r>
      <w:r w:rsidR="00934453" w:rsidRPr="00D779F7">
        <w:rPr>
          <w:rFonts w:asciiTheme="minorEastAsia" w:eastAsiaTheme="minorEastAsia" w:hAnsiTheme="minorEastAsia"/>
        </w:rPr>
        <w:t>字。</w:t>
      </w:r>
      <w:r w:rsidR="00934453" w:rsidRPr="00D779F7">
        <w:rPr>
          <w:rStyle w:val="01Text"/>
          <w:rFonts w:asciiTheme="minorEastAsia" w:eastAsiaTheme="minorEastAsia" w:hAnsiTheme="minorEastAsia"/>
          <w:sz w:val="21"/>
        </w:rPr>
        <w:t>趙李牧、司馬尚禦之。秦人多與趙王嬖臣郭開金，</w:t>
      </w:r>
      <w:r w:rsidR="00934453" w:rsidRPr="00D779F7">
        <w:rPr>
          <w:rFonts w:asciiTheme="minorEastAsia" w:eastAsiaTheme="minorEastAsia" w:hAnsiTheme="minorEastAsia"/>
        </w:rPr>
        <w:t>嬖，卑義翻，又博計翻。</w:t>
      </w:r>
      <w:r w:rsidR="00934453" w:rsidRPr="00D779F7">
        <w:rPr>
          <w:rStyle w:val="01Text"/>
          <w:rFonts w:asciiTheme="minorEastAsia" w:eastAsiaTheme="minorEastAsia" w:hAnsiTheme="minorEastAsia"/>
          <w:sz w:val="21"/>
        </w:rPr>
        <w:t>使毀牧及尚，言其欲反。趙王使趙葱及齊將顏聚代之。</w:t>
      </w:r>
      <w:r w:rsidR="00934453" w:rsidRPr="00D779F7">
        <w:rPr>
          <w:rFonts w:asciiTheme="minorEastAsia" w:eastAsiaTheme="minorEastAsia" w:hAnsiTheme="minorEastAsia"/>
        </w:rPr>
        <w:t>姓譜︰顏姓本自魯伯禽支庶，有食采顏邑者，因而著族。又邾武公名夷，字曰顏，故公羊傳稱顏公，後以為氏。將，卽亮翻。采，倉代翻。傳，直戀翻。</w:t>
      </w:r>
      <w:r w:rsidR="00934453" w:rsidRPr="00D779F7">
        <w:rPr>
          <w:rStyle w:val="01Text"/>
          <w:rFonts w:asciiTheme="minorEastAsia" w:eastAsiaTheme="minorEastAsia" w:hAnsiTheme="minorEastAsia"/>
          <w:sz w:val="21"/>
        </w:rPr>
        <w:t>李牧不受命，趙人捕而殺之，廢司馬尚。</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癸酉、前二二八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王翦擊趙軍，大破之，殺趙葱，顏聚亡，遂克邯鄲，虜趙王遷。</w:t>
      </w:r>
      <w:r w:rsidR="00934453" w:rsidRPr="00D779F7">
        <w:rPr>
          <w:rStyle w:val="00Text"/>
          <w:rFonts w:asciiTheme="minorEastAsia" w:hAnsiTheme="minorEastAsia"/>
        </w:rPr>
        <w:t>趙至是亡。邯鄲，音寒丹。</w:t>
      </w:r>
      <w:r w:rsidR="00934453" w:rsidRPr="00D779F7">
        <w:rPr>
          <w:rFonts w:asciiTheme="minorEastAsia" w:hAnsiTheme="minorEastAsia"/>
        </w:rPr>
        <w:t>王如邯鄲，故與母家有仇怨者皆殺之。</w:t>
      </w:r>
      <w:r w:rsidR="00934453" w:rsidRPr="00D779F7">
        <w:rPr>
          <w:rStyle w:val="00Text"/>
          <w:rFonts w:asciiTheme="minorEastAsia" w:hAnsiTheme="minorEastAsia"/>
        </w:rPr>
        <w:t>王母，邯鄲美女也，事見上卷周赧王五十八年。怨，於元翻。</w:t>
      </w:r>
      <w:r w:rsidR="00934453" w:rsidRPr="00D779F7">
        <w:rPr>
          <w:rFonts w:asciiTheme="minorEastAsia" w:hAnsiTheme="minorEastAsia"/>
        </w:rPr>
        <w:t>還，從太原、上郡歸。</w:t>
      </w:r>
      <w:r w:rsidR="00934453" w:rsidRPr="00D779F7">
        <w:rPr>
          <w:rStyle w:val="00Text"/>
          <w:rFonts w:asciiTheme="minorEastAsia" w:hAnsiTheme="minorEastAsia"/>
        </w:rPr>
        <w:t>還，從宣翻，又音如字。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太后薨。</w:t>
      </w:r>
      <w:r w:rsidR="00934453" w:rsidRPr="00D779F7">
        <w:rPr>
          <w:rFonts w:asciiTheme="minorEastAsia" w:eastAsiaTheme="minorEastAsia" w:hAnsiTheme="minorEastAsia"/>
        </w:rPr>
        <w:t>薨，呼肱翻。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王翦屯中山以臨燕。</w:t>
      </w:r>
      <w:r w:rsidR="00934453" w:rsidRPr="00D779F7">
        <w:rPr>
          <w:rFonts w:asciiTheme="minorEastAsia" w:eastAsiaTheme="minorEastAsia" w:hAnsiTheme="minorEastAsia"/>
        </w:rPr>
        <w:t>中山，春秋之鮮虞也，戰國時為中山國；趙滅之，以其地為中山郡。水經註曰︰城中有山，故曰中山。唐之定州卽其地也。燕，因肩翻。</w:t>
      </w:r>
      <w:r w:rsidR="00934453" w:rsidRPr="00D779F7">
        <w:rPr>
          <w:rStyle w:val="01Text"/>
          <w:rFonts w:asciiTheme="minorEastAsia" w:eastAsiaTheme="minorEastAsia" w:hAnsiTheme="minorEastAsia"/>
          <w:sz w:val="21"/>
        </w:rPr>
        <w:t>趙公子嘉帥其宗數</w:t>
      </w:r>
      <w:r w:rsidR="00C93935">
        <w:rPr>
          <w:rFonts w:asciiTheme="minorEastAsia" w:eastAsiaTheme="minorEastAsia" w:hAnsiTheme="minorEastAsia"/>
        </w:rPr>
        <w:t>『</w:t>
      </w:r>
      <w:r w:rsidR="00934453" w:rsidRPr="00D779F7">
        <w:rPr>
          <w:rFonts w:asciiTheme="minorEastAsia" w:eastAsiaTheme="minorEastAsia" w:hAnsiTheme="minorEastAsia"/>
        </w:rPr>
        <w:t>章︰十二行本無</w:t>
      </w:r>
      <w:r w:rsidR="00C93935">
        <w:rPr>
          <w:rFonts w:asciiTheme="minorEastAsia" w:eastAsiaTheme="minorEastAsia" w:hAnsiTheme="minorEastAsia"/>
        </w:rPr>
        <w:t>「</w:t>
      </w:r>
      <w:r w:rsidR="00934453" w:rsidRPr="00D779F7">
        <w:rPr>
          <w:rFonts w:asciiTheme="minorEastAsia" w:eastAsiaTheme="minorEastAsia" w:hAnsiTheme="minorEastAsia"/>
        </w:rPr>
        <w:t>數</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百人奔代，</w:t>
      </w:r>
      <w:r w:rsidR="00934453" w:rsidRPr="00D779F7">
        <w:rPr>
          <w:rFonts w:asciiTheme="minorEastAsia" w:eastAsiaTheme="minorEastAsia" w:hAnsiTheme="minorEastAsia"/>
        </w:rPr>
        <w:t>帥，讀曰率。</w:t>
      </w:r>
      <w:r w:rsidR="00934453" w:rsidRPr="00D779F7">
        <w:rPr>
          <w:rStyle w:val="01Text"/>
          <w:rFonts w:asciiTheme="minorEastAsia" w:eastAsiaTheme="minorEastAsia" w:hAnsiTheme="minorEastAsia"/>
          <w:sz w:val="21"/>
        </w:rPr>
        <w:t>自立為代王。趙之亡，大夫稍稍歸之，與燕合兵，軍上谷。</w:t>
      </w:r>
      <w:r w:rsidR="00934453" w:rsidRPr="00D779F7">
        <w:rPr>
          <w:rFonts w:asciiTheme="minorEastAsia" w:eastAsiaTheme="minorEastAsia" w:hAnsiTheme="minorEastAsia"/>
        </w:rPr>
        <w:t>上谷，燕地；秦置上谷郡；唐易州、嬀州之地。括地志︰上谷郡故城，在嬀州懷戎縣東北百一十里。嬀，居為翻。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楚幽王薨，國人立其弟郝。</w:t>
      </w:r>
      <w:r w:rsidR="00934453" w:rsidRPr="00D779F7">
        <w:rPr>
          <w:rStyle w:val="00Text"/>
          <w:rFonts w:asciiTheme="minorEastAsia" w:hAnsiTheme="minorEastAsia"/>
        </w:rPr>
        <w:t>郝，音釋。康曰︰呵各切。</w:t>
      </w:r>
      <w:r w:rsidR="00934453" w:rsidRPr="00D779F7">
        <w:rPr>
          <w:rFonts w:asciiTheme="minorEastAsia" w:hAnsiTheme="minorEastAsia"/>
        </w:rPr>
        <w:t>三月，郝庶兄負芻殺之，自立。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魏景湣王薨，子假立。</w:t>
      </w:r>
      <w:r w:rsidR="00934453" w:rsidRPr="00D779F7">
        <w:rPr>
          <w:rStyle w:val="00Text"/>
          <w:rFonts w:asciiTheme="minorEastAsia" w:hAnsiTheme="minorEastAsia"/>
        </w:rPr>
        <w:t>湣，與閔同。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燕太子丹怨王，</w:t>
      </w:r>
      <w:r w:rsidR="00934453" w:rsidRPr="00D779F7">
        <w:rPr>
          <w:rStyle w:val="00Text"/>
          <w:rFonts w:asciiTheme="minorEastAsia" w:hAnsiTheme="minorEastAsia"/>
        </w:rPr>
        <w:t>怨王之不禮也。</w:t>
      </w:r>
      <w:r w:rsidR="00934453" w:rsidRPr="00D779F7">
        <w:rPr>
          <w:rFonts w:asciiTheme="minorEastAsia" w:hAnsiTheme="minorEastAsia"/>
        </w:rPr>
        <w:t>欲報之，以問其傅鞠武。</w:t>
      </w:r>
      <w:r w:rsidR="00934453" w:rsidRPr="00D779F7">
        <w:rPr>
          <w:rStyle w:val="00Text"/>
          <w:rFonts w:asciiTheme="minorEastAsia" w:hAnsiTheme="minorEastAsia"/>
        </w:rPr>
        <w:t>鞠，居六翻，姓也。姓譜云︰后稷之孫，生而有文在手曰鞠，因以為氏。余謂此傅會之說也。</w:t>
      </w:r>
      <w:r w:rsidR="00934453" w:rsidRPr="00D779F7">
        <w:rPr>
          <w:rFonts w:asciiTheme="minorEastAsia" w:hAnsiTheme="minorEastAsia"/>
        </w:rPr>
        <w:t>鞠武請西約三晉，南連齊、楚，北媾匈奴以圖秦。太子曰︰</w:t>
      </w:r>
      <w:r w:rsidR="00C93935">
        <w:rPr>
          <w:rFonts w:asciiTheme="minorEastAsia" w:hAnsiTheme="minorEastAsia"/>
        </w:rPr>
        <w:t>「</w:t>
      </w:r>
      <w:r w:rsidR="00934453" w:rsidRPr="00D779F7">
        <w:rPr>
          <w:rFonts w:asciiTheme="minorEastAsia" w:hAnsiTheme="minorEastAsia"/>
        </w:rPr>
        <w:t>太傅之計，曠日彌久，令人心惽然，恐不能須也。</w:t>
      </w:r>
      <w:r w:rsidR="00C93935">
        <w:rPr>
          <w:rFonts w:asciiTheme="minorEastAsia" w:hAnsiTheme="minorEastAsia"/>
        </w:rPr>
        <w:t>」</w:t>
      </w:r>
      <w:r w:rsidR="00934453" w:rsidRPr="00D779F7">
        <w:rPr>
          <w:rStyle w:val="00Text"/>
          <w:rFonts w:asciiTheme="minorEastAsia" w:hAnsiTheme="minorEastAsia"/>
        </w:rPr>
        <w:t>令，力丁翻。康曰︰惽，音昏。恐，丘用切。余謂</w:t>
      </w:r>
      <w:r w:rsidR="00C93935">
        <w:rPr>
          <w:rStyle w:val="00Text"/>
          <w:rFonts w:asciiTheme="minorEastAsia" w:hAnsiTheme="minorEastAsia"/>
        </w:rPr>
        <w:t>「</w:t>
      </w:r>
      <w:r w:rsidR="00934453" w:rsidRPr="00D779F7">
        <w:rPr>
          <w:rStyle w:val="00Text"/>
          <w:rFonts w:asciiTheme="minorEastAsia" w:hAnsiTheme="minorEastAsia"/>
        </w:rPr>
        <w:t>然</w:t>
      </w:r>
      <w:r w:rsidR="00C93935">
        <w:rPr>
          <w:rStyle w:val="00Text"/>
          <w:rFonts w:asciiTheme="minorEastAsia" w:hAnsiTheme="minorEastAsia"/>
        </w:rPr>
        <w:t>」</w:t>
      </w:r>
      <w:r w:rsidR="00934453" w:rsidRPr="00D779F7">
        <w:rPr>
          <w:rStyle w:val="00Text"/>
          <w:rFonts w:asciiTheme="minorEastAsia" w:hAnsiTheme="minorEastAsia"/>
        </w:rPr>
        <w:t>字句絕，言鞠武之計迂遠，使人悶然。恐，如字。須，待也。</w:t>
      </w:r>
      <w:r w:rsidR="00934453" w:rsidRPr="00D779F7">
        <w:rPr>
          <w:rFonts w:asciiTheme="minorEastAsia" w:hAnsiTheme="minorEastAsia"/>
        </w:rPr>
        <w:t>頃之，將軍樊於期得罪，亡之燕，</w:t>
      </w:r>
      <w:r w:rsidR="00934453" w:rsidRPr="00D779F7">
        <w:rPr>
          <w:rStyle w:val="00Text"/>
          <w:rFonts w:asciiTheme="minorEastAsia" w:hAnsiTheme="minorEastAsia"/>
        </w:rPr>
        <w:t>姓譜︰周宣王封太王之子虞仲支孫仲山甫於樊，後因氏焉。</w:t>
      </w:r>
      <w:r w:rsidR="00934453" w:rsidRPr="00D779F7">
        <w:rPr>
          <w:rFonts w:asciiTheme="minorEastAsia" w:hAnsiTheme="minorEastAsia"/>
        </w:rPr>
        <w:t>太子受而舍之。</w:t>
      </w:r>
      <w:r w:rsidR="00934453" w:rsidRPr="00D779F7">
        <w:rPr>
          <w:rStyle w:val="00Text"/>
          <w:rFonts w:asciiTheme="minorEastAsia" w:hAnsiTheme="minorEastAsia"/>
        </w:rPr>
        <w:t>舍，如字，館也。</w:t>
      </w:r>
      <w:r w:rsidR="00934453" w:rsidRPr="00D779F7">
        <w:rPr>
          <w:rFonts w:asciiTheme="minorEastAsia" w:hAnsiTheme="minorEastAsia"/>
        </w:rPr>
        <w:t>鞠武諫曰︰</w:t>
      </w:r>
      <w:r w:rsidR="00C93935">
        <w:rPr>
          <w:rFonts w:asciiTheme="minorEastAsia" w:hAnsiTheme="minorEastAsia"/>
        </w:rPr>
        <w:t>「</w:t>
      </w:r>
      <w:r w:rsidR="00934453" w:rsidRPr="00D779F7">
        <w:rPr>
          <w:rFonts w:asciiTheme="minorEastAsia" w:hAnsiTheme="minorEastAsia"/>
        </w:rPr>
        <w:t>夫以秦王之暴而積怒於燕，足為寒心，又況聞樊將軍之所在乎！是謂委肉當餓虎之蹊也。願太子疾遣樊將軍入匈奴！</w:t>
      </w:r>
      <w:r w:rsidR="00C93935">
        <w:rPr>
          <w:rFonts w:asciiTheme="minorEastAsia" w:hAnsiTheme="minorEastAsia"/>
        </w:rPr>
        <w:t>」</w:t>
      </w:r>
      <w:r w:rsidR="00934453" w:rsidRPr="00D779F7">
        <w:rPr>
          <w:rFonts w:asciiTheme="minorEastAsia" w:hAnsiTheme="minorEastAsia"/>
        </w:rPr>
        <w:t>太子曰︰</w:t>
      </w:r>
      <w:r w:rsidR="00C93935">
        <w:rPr>
          <w:rFonts w:asciiTheme="minorEastAsia" w:hAnsiTheme="minorEastAsia"/>
        </w:rPr>
        <w:t>「</w:t>
      </w:r>
      <w:r w:rsidR="00934453" w:rsidRPr="00D779F7">
        <w:rPr>
          <w:rFonts w:asciiTheme="minorEastAsia" w:hAnsiTheme="minorEastAsia"/>
        </w:rPr>
        <w:t>樊將軍窮困於天下，歸身於丹，是固丹命卒之時也。</w:t>
      </w:r>
      <w:r w:rsidR="00934453" w:rsidRPr="00D779F7">
        <w:rPr>
          <w:rStyle w:val="00Text"/>
          <w:rFonts w:asciiTheme="minorEastAsia" w:hAnsiTheme="minorEastAsia"/>
        </w:rPr>
        <w:t>命卒，謂命盡也。丹言樊將軍以窮來歸，當盡死以保匿舍藏之。卒，子恤翻。</w:t>
      </w:r>
      <w:r w:rsidR="00934453" w:rsidRPr="00D779F7">
        <w:rPr>
          <w:rFonts w:asciiTheme="minorEastAsia" w:hAnsiTheme="minorEastAsia"/>
        </w:rPr>
        <w:t>願更慮之！</w:t>
      </w:r>
      <w:r w:rsidR="00C93935">
        <w:rPr>
          <w:rFonts w:asciiTheme="minorEastAsia" w:hAnsiTheme="minorEastAsia"/>
        </w:rPr>
        <w:t>」</w:t>
      </w:r>
      <w:r w:rsidR="00934453" w:rsidRPr="00D779F7">
        <w:rPr>
          <w:rFonts w:asciiTheme="minorEastAsia" w:hAnsiTheme="minorEastAsia"/>
        </w:rPr>
        <w:t>鞠武曰︰</w:t>
      </w:r>
      <w:r w:rsidR="00C93935">
        <w:rPr>
          <w:rFonts w:asciiTheme="minorEastAsia" w:hAnsiTheme="minorEastAsia"/>
        </w:rPr>
        <w:t>「</w:t>
      </w:r>
      <w:r w:rsidR="00934453" w:rsidRPr="00D779F7">
        <w:rPr>
          <w:rFonts w:asciiTheme="minorEastAsia" w:hAnsiTheme="minorEastAsia"/>
        </w:rPr>
        <w:t>夫行危以求安，造禍以為福，計淺而怨深，連結一人之後交，不顧國家之大害，所謂資怨而助禍矣。</w:t>
      </w:r>
      <w:r w:rsidR="00C93935">
        <w:rPr>
          <w:rFonts w:asciiTheme="minorEastAsia" w:hAnsiTheme="minorEastAsia"/>
        </w:rPr>
        <w:t>」</w:t>
      </w:r>
      <w:r w:rsidR="00934453" w:rsidRPr="00D779F7">
        <w:rPr>
          <w:rFonts w:asciiTheme="minorEastAsia" w:hAnsiTheme="minorEastAsia"/>
        </w:rPr>
        <w:t>太子不聽。</w:t>
      </w:r>
    </w:p>
    <w:p w:rsidR="00934453" w:rsidRPr="00D779F7" w:rsidRDefault="00934453" w:rsidP="00087F68">
      <w:pPr>
        <w:rPr>
          <w:rFonts w:asciiTheme="minorEastAsia" w:hAnsiTheme="minorEastAsia"/>
        </w:rPr>
      </w:pPr>
      <w:r w:rsidRPr="00D779F7">
        <w:rPr>
          <w:rFonts w:asciiTheme="minorEastAsia" w:hAnsiTheme="minorEastAsia"/>
        </w:rPr>
        <w:t>太子聞衞人荊軻之賢，</w:t>
      </w:r>
      <w:r w:rsidRPr="00D779F7">
        <w:rPr>
          <w:rStyle w:val="00Text"/>
          <w:rFonts w:asciiTheme="minorEastAsia" w:hAnsiTheme="minorEastAsia"/>
        </w:rPr>
        <w:t>楚國本曰荊，此蓋楚未改國號之前受姓也。</w:t>
      </w:r>
      <w:r w:rsidRPr="00D779F7">
        <w:rPr>
          <w:rFonts w:asciiTheme="minorEastAsia" w:hAnsiTheme="minorEastAsia"/>
        </w:rPr>
        <w:t>卑辭厚禮而請見之。謂軻曰︰</w:t>
      </w:r>
      <w:r w:rsidR="00C93935">
        <w:rPr>
          <w:rFonts w:asciiTheme="minorEastAsia" w:hAnsiTheme="minorEastAsia"/>
        </w:rPr>
        <w:t>「</w:t>
      </w:r>
      <w:r w:rsidRPr="00D779F7">
        <w:rPr>
          <w:rFonts w:asciiTheme="minorEastAsia" w:hAnsiTheme="minorEastAsia"/>
        </w:rPr>
        <w:t>今秦已虜韓王，又舉兵南伐楚，北臨趙；趙不能支秦，則禍必至於燕，燕小弱，數困於兵，</w:t>
      </w:r>
      <w:r w:rsidRPr="00D779F7">
        <w:rPr>
          <w:rStyle w:val="00Text"/>
          <w:rFonts w:asciiTheme="minorEastAsia" w:hAnsiTheme="minorEastAsia"/>
        </w:rPr>
        <w:t>燕，因肩翻。數，所角翻。</w:t>
      </w:r>
      <w:r w:rsidRPr="00D779F7">
        <w:rPr>
          <w:rFonts w:asciiTheme="minorEastAsia" w:hAnsiTheme="minorEastAsia"/>
        </w:rPr>
        <w:t>何足以當秦！諸侯服秦，莫敢合從。丹之私計愚，以為誠得天下之勇士使於秦，</w:t>
      </w:r>
      <w:r w:rsidRPr="00D779F7">
        <w:rPr>
          <w:rStyle w:val="00Text"/>
          <w:rFonts w:asciiTheme="minorEastAsia" w:hAnsiTheme="minorEastAsia"/>
        </w:rPr>
        <w:t>從，子容翻。使，疏吏翻。</w:t>
      </w:r>
      <w:r w:rsidRPr="00D779F7">
        <w:rPr>
          <w:rFonts w:asciiTheme="minorEastAsia" w:hAnsiTheme="minorEastAsia"/>
        </w:rPr>
        <w:t>劫秦王，使悉反諸侯侵地。若曹沫之與齊桓公，則大善矣；□</w:t>
      </w:r>
      <w:r w:rsidR="00046F27" w:rsidRPr="00E64B56">
        <w:rPr>
          <w:rStyle w:val="00Text"/>
          <w:rFonts w:asciiTheme="minorEastAsia" w:hAnsiTheme="minorEastAsia"/>
        </w:rPr>
        <w:t>（</w:t>
      </w:r>
      <w:r w:rsidRPr="00E64B56">
        <w:rPr>
          <w:rStyle w:val="00Text"/>
          <w:rFonts w:asciiTheme="minorEastAsia" w:hAnsiTheme="minorEastAsia"/>
        </w:rPr>
        <w:t>原文空格</w:t>
      </w:r>
      <w:r w:rsidR="00046F27" w:rsidRPr="00E64B56">
        <w:rPr>
          <w:rStyle w:val="00Text"/>
          <w:rFonts w:asciiTheme="minorEastAsia" w:hAnsiTheme="minorEastAsia"/>
        </w:rPr>
        <w:t>）</w:t>
      </w:r>
      <w:r w:rsidRPr="00D779F7">
        <w:rPr>
          <w:rFonts w:asciiTheme="minorEastAsia" w:hAnsiTheme="minorEastAsia"/>
        </w:rPr>
        <w:t>不可，則</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則</w:t>
      </w:r>
      <w:r w:rsidR="00C93935">
        <w:rPr>
          <w:rStyle w:val="00Text"/>
          <w:rFonts w:asciiTheme="minorEastAsia" w:hAnsiTheme="minorEastAsia"/>
        </w:rPr>
        <w:t>」</w:t>
      </w:r>
      <w:r w:rsidRPr="00D779F7">
        <w:rPr>
          <w:rStyle w:val="00Text"/>
          <w:rFonts w:asciiTheme="minorEastAsia" w:hAnsiTheme="minorEastAsia"/>
        </w:rPr>
        <w:t>，可下無</w:t>
      </w:r>
      <w:r w:rsidR="00C93935">
        <w:rPr>
          <w:rStyle w:val="00Text"/>
          <w:rFonts w:asciiTheme="minorEastAsia" w:hAnsiTheme="minorEastAsia"/>
        </w:rPr>
        <w:t>「</w:t>
      </w:r>
      <w:r w:rsidRPr="00D779F7">
        <w:rPr>
          <w:rStyle w:val="00Text"/>
          <w:rFonts w:asciiTheme="minorEastAsia" w:hAnsiTheme="minorEastAsia"/>
        </w:rPr>
        <w:t>則</w:t>
      </w:r>
      <w:r w:rsidR="00C93935">
        <w:rPr>
          <w:rStyle w:val="00Text"/>
          <w:rFonts w:asciiTheme="minorEastAsia" w:hAnsiTheme="minorEastAsia"/>
        </w:rPr>
        <w:t>」</w:t>
      </w:r>
      <w:r w:rsidRPr="00D779F7">
        <w:rPr>
          <w:rStyle w:val="00Text"/>
          <w:rFonts w:asciiTheme="minorEastAsia" w:hAnsiTheme="minorEastAsia"/>
        </w:rPr>
        <w:t>字；乙十一行本同；孔本同；退齋校同。</w:t>
      </w:r>
      <w:r w:rsidR="00C93935">
        <w:rPr>
          <w:rStyle w:val="00Text"/>
          <w:rFonts w:asciiTheme="minorEastAsia" w:hAnsiTheme="minorEastAsia"/>
        </w:rPr>
        <w:t>』</w:t>
      </w:r>
      <w:r w:rsidRPr="00D779F7">
        <w:rPr>
          <w:rFonts w:asciiTheme="minorEastAsia" w:hAnsiTheme="minorEastAsia"/>
        </w:rPr>
        <w:t>因而刺殺之。</w:t>
      </w:r>
      <w:r w:rsidRPr="00D779F7">
        <w:rPr>
          <w:rStyle w:val="00Text"/>
          <w:rFonts w:asciiTheme="minorEastAsia" w:hAnsiTheme="minorEastAsia"/>
        </w:rPr>
        <w:t>燕丹於禮致荊軻之初，畫兩端之策；荊軻守其初說，所以事不成。要之，戰國之士皆祖曹沫之故智，若藺相如會秦王、毛遂結從於楚之類是也。沫，音末，又讀曰劌。刺，七亦翻，又七賜翻。</w:t>
      </w:r>
      <w:r w:rsidRPr="00D779F7">
        <w:rPr>
          <w:rFonts w:asciiTheme="minorEastAsia" w:hAnsiTheme="minorEastAsia"/>
        </w:rPr>
        <w:t>彼大將擅兵於外而內有亂，則君臣相疑，以其間，諸侯得合從，其破秦必矣。唯荊卿留意焉！</w:t>
      </w:r>
      <w:r w:rsidR="00C93935">
        <w:rPr>
          <w:rFonts w:asciiTheme="minorEastAsia" w:hAnsiTheme="minorEastAsia"/>
        </w:rPr>
        <w:t>」</w:t>
      </w:r>
      <w:r w:rsidRPr="00D779F7">
        <w:rPr>
          <w:rFonts w:asciiTheme="minorEastAsia" w:hAnsiTheme="minorEastAsia"/>
        </w:rPr>
        <w:t>荊軻許之。於是舍荊卿於上舍，太子日造門下，所以奉養荊軻，無所不至。</w:t>
      </w:r>
      <w:r w:rsidRPr="00D779F7">
        <w:rPr>
          <w:rStyle w:val="00Text"/>
          <w:rFonts w:asciiTheme="minorEastAsia" w:hAnsiTheme="minorEastAsia"/>
        </w:rPr>
        <w:t>間，古莧翻。造，七到翻。</w:t>
      </w:r>
      <w:r w:rsidRPr="00D779F7">
        <w:rPr>
          <w:rFonts w:asciiTheme="minorEastAsia" w:hAnsiTheme="minorEastAsia"/>
        </w:rPr>
        <w:t>及王翦滅趙，太子聞之懼，欲遣荊軻行。荊軻曰︰</w:t>
      </w:r>
      <w:r w:rsidR="00C93935">
        <w:rPr>
          <w:rFonts w:asciiTheme="minorEastAsia" w:hAnsiTheme="minorEastAsia"/>
        </w:rPr>
        <w:t>「</w:t>
      </w:r>
      <w:r w:rsidRPr="00D779F7">
        <w:rPr>
          <w:rFonts w:asciiTheme="minorEastAsia" w:hAnsiTheme="minorEastAsia"/>
        </w:rPr>
        <w:t>今行而無信，則秦未可親也。誠得樊將軍首與燕督亢之地圖，</w:t>
      </w:r>
      <w:r w:rsidRPr="00D779F7">
        <w:rPr>
          <w:rStyle w:val="00Text"/>
          <w:rFonts w:asciiTheme="minorEastAsia" w:hAnsiTheme="minorEastAsia"/>
        </w:rPr>
        <w:t>後漢志︰涿郡方城縣有督亢亭。劉向別錄曰︰督亢，膏腴之地。史記正義曰︰督亢陂在幽州范陽縣東南十里，今固安縣南有督亢陌，幽州南界。唐會要︰涿州新城縣，太和六年置，古督亢地也。督，都毒翻。亢，音剛。康苦浪切。</w:t>
      </w:r>
      <w:r w:rsidRPr="00D779F7">
        <w:rPr>
          <w:rFonts w:asciiTheme="minorEastAsia" w:hAnsiTheme="minorEastAsia"/>
        </w:rPr>
        <w:t>奉獻秦王，秦王必說見臣，</w:t>
      </w:r>
      <w:r w:rsidRPr="00D779F7">
        <w:rPr>
          <w:rStyle w:val="00Text"/>
          <w:rFonts w:asciiTheme="minorEastAsia" w:hAnsiTheme="minorEastAsia"/>
        </w:rPr>
        <w:t>說，讀曰悅。</w:t>
      </w:r>
      <w:r w:rsidRPr="00D779F7">
        <w:rPr>
          <w:rFonts w:asciiTheme="minorEastAsia" w:hAnsiTheme="minorEastAsia"/>
        </w:rPr>
        <w:t>臣乃有以報。</w:t>
      </w:r>
      <w:r w:rsidR="00C93935">
        <w:rPr>
          <w:rFonts w:asciiTheme="minorEastAsia" w:hAnsiTheme="minorEastAsia"/>
        </w:rPr>
        <w:t>」</w:t>
      </w:r>
      <w:r w:rsidRPr="00D779F7">
        <w:rPr>
          <w:rFonts w:asciiTheme="minorEastAsia" w:hAnsiTheme="minorEastAsia"/>
        </w:rPr>
        <w:t>太子曰︰</w:t>
      </w:r>
      <w:r w:rsidR="00C93935">
        <w:rPr>
          <w:rFonts w:asciiTheme="minorEastAsia" w:hAnsiTheme="minorEastAsia"/>
        </w:rPr>
        <w:t>「</w:t>
      </w:r>
      <w:r w:rsidRPr="00D779F7">
        <w:rPr>
          <w:rFonts w:asciiTheme="minorEastAsia" w:hAnsiTheme="minorEastAsia"/>
        </w:rPr>
        <w:t>樊將軍窮困來歸丹，丹不忍也！</w:t>
      </w:r>
      <w:r w:rsidR="00C93935">
        <w:rPr>
          <w:rFonts w:asciiTheme="minorEastAsia" w:hAnsiTheme="minorEastAsia"/>
        </w:rPr>
        <w:t>」</w:t>
      </w:r>
      <w:r w:rsidRPr="00D779F7">
        <w:rPr>
          <w:rFonts w:asciiTheme="minorEastAsia" w:hAnsiTheme="minorEastAsia"/>
        </w:rPr>
        <w:t>荊軻乃私見樊於期曰︰</w:t>
      </w:r>
      <w:r w:rsidR="00C93935">
        <w:rPr>
          <w:rFonts w:asciiTheme="minorEastAsia" w:hAnsiTheme="minorEastAsia"/>
        </w:rPr>
        <w:t>「</w:t>
      </w:r>
      <w:r w:rsidRPr="00D779F7">
        <w:rPr>
          <w:rFonts w:asciiTheme="minorEastAsia" w:hAnsiTheme="minorEastAsia"/>
        </w:rPr>
        <w:t>秦之遇將軍，可謂深矣，父母宗族皆為戮沒！今聞購將軍首，金千斤，邑萬家，將柰何？</w:t>
      </w:r>
      <w:r w:rsidR="00C93935">
        <w:rPr>
          <w:rFonts w:asciiTheme="minorEastAsia" w:hAnsiTheme="minorEastAsia"/>
        </w:rPr>
        <w:t>」</w:t>
      </w:r>
      <w:r w:rsidRPr="00D779F7">
        <w:rPr>
          <w:rFonts w:asciiTheme="minorEastAsia" w:hAnsiTheme="minorEastAsia"/>
        </w:rPr>
        <w:t>於期太息流涕曰︰</w:t>
      </w:r>
      <w:r w:rsidR="00C93935">
        <w:rPr>
          <w:rFonts w:asciiTheme="minorEastAsia" w:hAnsiTheme="minorEastAsia"/>
        </w:rPr>
        <w:t>「</w:t>
      </w:r>
      <w:r w:rsidRPr="00D779F7">
        <w:rPr>
          <w:rFonts w:asciiTheme="minorEastAsia" w:hAnsiTheme="minorEastAsia"/>
        </w:rPr>
        <w:t>計將安出？</w:t>
      </w:r>
      <w:r w:rsidR="00C93935">
        <w:rPr>
          <w:rFonts w:asciiTheme="minorEastAsia" w:hAnsiTheme="minorEastAsia"/>
        </w:rPr>
        <w:t>」</w:t>
      </w:r>
      <w:r w:rsidRPr="00D779F7">
        <w:rPr>
          <w:rFonts w:asciiTheme="minorEastAsia" w:hAnsiTheme="minorEastAsia"/>
        </w:rPr>
        <w:t>荊卿曰︰</w:t>
      </w:r>
      <w:r w:rsidR="00C93935">
        <w:rPr>
          <w:rFonts w:asciiTheme="minorEastAsia" w:hAnsiTheme="minorEastAsia"/>
        </w:rPr>
        <w:t>「</w:t>
      </w:r>
      <w:r w:rsidRPr="00D779F7">
        <w:rPr>
          <w:rFonts w:asciiTheme="minorEastAsia" w:hAnsiTheme="minorEastAsia"/>
        </w:rPr>
        <w:t>願得將軍之首以獻秦王，秦王必喜而見臣，臣左手把其袖，右手揕其胸，</w:t>
      </w:r>
      <w:r w:rsidRPr="00D779F7">
        <w:rPr>
          <w:rStyle w:val="00Text"/>
          <w:rFonts w:asciiTheme="minorEastAsia" w:hAnsiTheme="minorEastAsia"/>
        </w:rPr>
        <w:t>揕，張鴆翻。索隱曰︰揕，謂以劍刺其胸也。</w:t>
      </w:r>
      <w:r w:rsidRPr="00D779F7">
        <w:rPr>
          <w:rFonts w:asciiTheme="minorEastAsia" w:hAnsiTheme="minorEastAsia"/>
        </w:rPr>
        <w:t>則將軍之仇報而燕見陵之愧除矣！</w:t>
      </w:r>
      <w:r w:rsidR="00C93935">
        <w:rPr>
          <w:rFonts w:asciiTheme="minorEastAsia" w:hAnsiTheme="minorEastAsia"/>
        </w:rPr>
        <w:t>」</w:t>
      </w:r>
      <w:r w:rsidRPr="00D779F7">
        <w:rPr>
          <w:rStyle w:val="00Text"/>
          <w:rFonts w:asciiTheme="minorEastAsia" w:hAnsiTheme="minorEastAsia"/>
        </w:rPr>
        <w:t>燕，因肩翻。</w:t>
      </w:r>
      <w:r w:rsidRPr="00D779F7">
        <w:rPr>
          <w:rFonts w:asciiTheme="minorEastAsia" w:hAnsiTheme="minorEastAsia"/>
        </w:rPr>
        <w:t>樊於期曰︰</w:t>
      </w:r>
      <w:r w:rsidR="00C93935">
        <w:rPr>
          <w:rFonts w:asciiTheme="minorEastAsia" w:hAnsiTheme="minorEastAsia"/>
        </w:rPr>
        <w:t>「</w:t>
      </w:r>
      <w:r w:rsidRPr="00D779F7">
        <w:rPr>
          <w:rFonts w:asciiTheme="minorEastAsia" w:hAnsiTheme="minorEastAsia"/>
        </w:rPr>
        <w:t>此臣之日夜切齒腐心也！</w:t>
      </w:r>
      <w:r w:rsidR="00C93935">
        <w:rPr>
          <w:rFonts w:asciiTheme="minorEastAsia" w:hAnsiTheme="minorEastAsia"/>
        </w:rPr>
        <w:t>」</w:t>
      </w:r>
      <w:r w:rsidRPr="00D779F7">
        <w:rPr>
          <w:rStyle w:val="00Text"/>
          <w:rFonts w:asciiTheme="minorEastAsia" w:hAnsiTheme="minorEastAsia"/>
        </w:rPr>
        <w:t>索隱曰︰切，齒相磨切也。爾雅曰︰治骨曰切。腐，音輔。腐，亦爛也，猶今人事不可忍云腐爛然；皆奮怒之意。</w:t>
      </w:r>
      <w:r w:rsidRPr="00D779F7">
        <w:rPr>
          <w:rFonts w:asciiTheme="minorEastAsia" w:hAnsiTheme="minorEastAsia"/>
        </w:rPr>
        <w:t>遂自刎。太子聞之，奔往伏哭，然已無柰何，遂以函盛其首。</w:t>
      </w:r>
      <w:r w:rsidRPr="00D779F7">
        <w:rPr>
          <w:rStyle w:val="00Text"/>
          <w:rFonts w:asciiTheme="minorEastAsia" w:hAnsiTheme="minorEastAsia"/>
        </w:rPr>
        <w:t>刎，扶粉翻。盛，時征翻。</w:t>
      </w:r>
      <w:r w:rsidRPr="00D779F7">
        <w:rPr>
          <w:rFonts w:asciiTheme="minorEastAsia" w:hAnsiTheme="minorEastAsia"/>
        </w:rPr>
        <w:t>太子豫求天下之利匕首，使工以藥焠之，</w:t>
      </w:r>
      <w:r w:rsidRPr="00D779F7">
        <w:rPr>
          <w:rStyle w:val="00Text"/>
          <w:rFonts w:asciiTheme="minorEastAsia" w:hAnsiTheme="minorEastAsia"/>
        </w:rPr>
        <w:t>焠，忽潰翻。索隱曰︰焠，染也，謂以毒藥染劍鍔也。水與火合為焠。</w:t>
      </w:r>
      <w:r w:rsidRPr="00D779F7">
        <w:rPr>
          <w:rFonts w:asciiTheme="minorEastAsia" w:hAnsiTheme="minorEastAsia"/>
        </w:rPr>
        <w:t>以試人，血濡縷，人無不立死者。</w:t>
      </w:r>
      <w:r w:rsidRPr="00D779F7">
        <w:rPr>
          <w:rStyle w:val="00Text"/>
          <w:rFonts w:asciiTheme="minorEastAsia" w:hAnsiTheme="minorEastAsia"/>
        </w:rPr>
        <w:t>言以匕首試人，人血出纔足以霑濡絲縷，便立死也。康曰︰血出如絲縷也。濡，人余翻。縷，龍主翻。</w:t>
      </w:r>
      <w:r w:rsidRPr="00D779F7">
        <w:rPr>
          <w:rFonts w:asciiTheme="minorEastAsia" w:hAnsiTheme="minorEastAsia"/>
        </w:rPr>
        <w:t>乃裝為遣荊軻，以燕勇士秦舞陽為之副，使入秦。</w:t>
      </w:r>
    </w:p>
    <w:p w:rsidR="00934453" w:rsidRPr="00D779F7" w:rsidRDefault="00934453" w:rsidP="00087F68">
      <w:pPr>
        <w:pStyle w:val="1"/>
        <w:pageBreakBefore/>
        <w:spacing w:before="0" w:after="0" w:line="240" w:lineRule="auto"/>
        <w:rPr>
          <w:rFonts w:asciiTheme="minorEastAsia" w:hAnsiTheme="minorEastAsia"/>
        </w:rPr>
      </w:pPr>
      <w:bookmarkStart w:id="73" w:name="Top_of_part0013_xhtml"/>
      <w:bookmarkStart w:id="74" w:name="_Toc23842921"/>
      <w:bookmarkStart w:id="75" w:name="_Toc33001368"/>
      <w:r w:rsidRPr="00D779F7">
        <w:rPr>
          <w:rFonts w:asciiTheme="minorEastAsia" w:hAnsiTheme="minorEastAsia"/>
        </w:rPr>
        <w:t>資治通鑑卷第七</w:t>
      </w:r>
      <w:bookmarkEnd w:id="73"/>
      <w:bookmarkEnd w:id="74"/>
      <w:bookmarkEnd w:id="75"/>
    </w:p>
    <w:p w:rsidR="00934453" w:rsidRPr="00D779F7" w:rsidRDefault="00934453" w:rsidP="00087F68">
      <w:pPr>
        <w:pStyle w:val="2"/>
        <w:spacing w:before="0" w:after="0" w:line="240" w:lineRule="auto"/>
        <w:rPr>
          <w:rFonts w:asciiTheme="minorEastAsia" w:eastAsiaTheme="minorEastAsia" w:hAnsiTheme="minorEastAsia"/>
        </w:rPr>
      </w:pPr>
      <w:bookmarkStart w:id="76" w:name="Qin_Ji_Er_Qi_E_Feng_Yan_Mao__Jia"/>
      <w:bookmarkStart w:id="77" w:name="_Toc23842922"/>
      <w:bookmarkStart w:id="78" w:name="_Toc33001369"/>
      <w:r w:rsidRPr="00D779F7">
        <w:rPr>
          <w:rStyle w:val="03Text"/>
          <w:rFonts w:asciiTheme="minorEastAsia" w:eastAsiaTheme="minorEastAsia" w:hAnsiTheme="minorEastAsia"/>
        </w:rPr>
        <w:t>秦紀二</w:t>
      </w:r>
      <w:r w:rsidRPr="00D779F7">
        <w:rPr>
          <w:rFonts w:asciiTheme="minorEastAsia" w:eastAsiaTheme="minorEastAsia" w:hAnsiTheme="minorEastAsia"/>
        </w:rPr>
        <w:t>起閼逢閹茂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盡玄黓執徐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壬辰</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凡十九年。</w:t>
      </w:r>
      <w:bookmarkEnd w:id="76"/>
      <w:bookmarkEnd w:id="77"/>
      <w:bookmarkEnd w:id="78"/>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始皇帝下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甲戌、前二二七</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荊軻至咸陽，因王寵臣蒙嘉卑辭以求見；王大喜，朝服，設九賓而見之。</w:t>
      </w:r>
      <w:r w:rsidR="00934453" w:rsidRPr="00D779F7">
        <w:rPr>
          <w:rStyle w:val="00Text"/>
          <w:rFonts w:asciiTheme="minorEastAsia" w:hAnsiTheme="minorEastAsia"/>
        </w:rPr>
        <w:t>韋昭曰︰九賓，周禮九儀也，謂公、侯、伯、子、男、孤、卿、大夫、士也。史記正義曰︰劉云︰設文物大備，卽謂九賓，不得以周禮九賓義為釋。劉原父曰︰賓，謂傳擯之擯。九賓，擯者九人。</w:t>
      </w:r>
      <w:r w:rsidR="00934453" w:rsidRPr="00D779F7">
        <w:rPr>
          <w:rFonts w:asciiTheme="minorEastAsia" w:hAnsiTheme="minorEastAsia"/>
        </w:rPr>
        <w:t>荊軻奉圖而進於王，圖窮而匕首見，</w:t>
      </w:r>
      <w:r w:rsidR="00934453" w:rsidRPr="00D779F7">
        <w:rPr>
          <w:rStyle w:val="00Text"/>
          <w:rFonts w:asciiTheme="minorEastAsia" w:hAnsiTheme="minorEastAsia"/>
        </w:rPr>
        <w:t>見，賢遍翻。</w:t>
      </w:r>
      <w:r w:rsidR="00934453" w:rsidRPr="00D779F7">
        <w:rPr>
          <w:rFonts w:asciiTheme="minorEastAsia" w:hAnsiTheme="minorEastAsia"/>
        </w:rPr>
        <w:t>因把王袖而揕之；未至身，王驚起，袖絕。荊軻逐王，王環柱而走。</w:t>
      </w:r>
      <w:r w:rsidR="00934453" w:rsidRPr="00D779F7">
        <w:rPr>
          <w:rStyle w:val="00Text"/>
          <w:rFonts w:asciiTheme="minorEastAsia" w:hAnsiTheme="minorEastAsia"/>
        </w:rPr>
        <w:t>環，音宦。</w:t>
      </w:r>
      <w:r w:rsidR="00934453" w:rsidRPr="00D779F7">
        <w:rPr>
          <w:rFonts w:asciiTheme="minorEastAsia" w:hAnsiTheme="minorEastAsia"/>
        </w:rPr>
        <w:t>羣臣皆愕，卒起不意，</w:t>
      </w:r>
      <w:r w:rsidR="00934453" w:rsidRPr="00D779F7">
        <w:rPr>
          <w:rStyle w:val="00Text"/>
          <w:rFonts w:asciiTheme="minorEastAsia" w:hAnsiTheme="minorEastAsia"/>
        </w:rPr>
        <w:t>愕，五各翻。卒，讀曰猝；後倉卒之卒皆同音。</w:t>
      </w:r>
      <w:r w:rsidR="00934453" w:rsidRPr="00D779F7">
        <w:rPr>
          <w:rFonts w:asciiTheme="minorEastAsia" w:hAnsiTheme="minorEastAsia"/>
        </w:rPr>
        <w:t>盡失其度。而秦法，羣臣侍殿上者不得操尺寸之兵，</w:t>
      </w:r>
      <w:r w:rsidR="00934453" w:rsidRPr="00D779F7">
        <w:rPr>
          <w:rStyle w:val="00Text"/>
          <w:rFonts w:asciiTheme="minorEastAsia" w:hAnsiTheme="minorEastAsia"/>
        </w:rPr>
        <w:t>操，七刀翻。</w:t>
      </w:r>
      <w:r w:rsidR="00934453" w:rsidRPr="00D779F7">
        <w:rPr>
          <w:rFonts w:asciiTheme="minorEastAsia" w:hAnsiTheme="minorEastAsia"/>
        </w:rPr>
        <w:t>左右以手共搏之，且曰︰</w:t>
      </w:r>
      <w:r w:rsidR="00C93935">
        <w:rPr>
          <w:rFonts w:asciiTheme="minorEastAsia" w:hAnsiTheme="minorEastAsia"/>
        </w:rPr>
        <w:t>「</w:t>
      </w:r>
      <w:r w:rsidR="00934453" w:rsidRPr="00D779F7">
        <w:rPr>
          <w:rFonts w:asciiTheme="minorEastAsia" w:hAnsiTheme="minorEastAsia"/>
        </w:rPr>
        <w:t>王負劍！</w:t>
      </w:r>
      <w:r w:rsidR="00C93935">
        <w:rPr>
          <w:rFonts w:asciiTheme="minorEastAsia" w:hAnsiTheme="minorEastAsia"/>
        </w:rPr>
        <w:t>」</w:t>
      </w:r>
      <w:r w:rsidR="00934453" w:rsidRPr="00D779F7">
        <w:rPr>
          <w:rFonts w:asciiTheme="minorEastAsia" w:hAnsiTheme="minorEastAsia"/>
        </w:rPr>
        <w:t>負劍，王遂拔以擊荊軻，斷其左股。</w:t>
      </w:r>
      <w:r w:rsidR="00934453" w:rsidRPr="00D779F7">
        <w:rPr>
          <w:rStyle w:val="00Text"/>
          <w:rFonts w:asciiTheme="minorEastAsia" w:hAnsiTheme="minorEastAsia"/>
        </w:rPr>
        <w:t>斷，丁管翻。</w:t>
      </w:r>
      <w:r w:rsidR="00934453" w:rsidRPr="00D779F7">
        <w:rPr>
          <w:rFonts w:asciiTheme="minorEastAsia" w:hAnsiTheme="minorEastAsia"/>
        </w:rPr>
        <w:t>荊軻廢，乃引匕首擿王，中銅柱。</w:t>
      </w:r>
      <w:r w:rsidR="00934453" w:rsidRPr="00D779F7">
        <w:rPr>
          <w:rStyle w:val="00Text"/>
          <w:rFonts w:asciiTheme="minorEastAsia" w:hAnsiTheme="minorEastAsia"/>
        </w:rPr>
        <w:t>索隱曰︰擿，與擲同，古字耳，音持益翻。中，竹仲翻。</w:t>
      </w:r>
      <w:r w:rsidR="00934453" w:rsidRPr="00D779F7">
        <w:rPr>
          <w:rFonts w:asciiTheme="minorEastAsia" w:hAnsiTheme="minorEastAsia"/>
        </w:rPr>
        <w:t>自知事不就，罵曰︰</w:t>
      </w:r>
      <w:r w:rsidR="00C93935">
        <w:rPr>
          <w:rFonts w:asciiTheme="minorEastAsia" w:hAnsiTheme="minorEastAsia"/>
        </w:rPr>
        <w:t>「</w:t>
      </w:r>
      <w:r w:rsidR="00934453" w:rsidRPr="00D779F7">
        <w:rPr>
          <w:rFonts w:asciiTheme="minorEastAsia" w:hAnsiTheme="minorEastAsia"/>
        </w:rPr>
        <w:t>事所以不成者，以欲生劫之，必得約契以報太子也！</w:t>
      </w:r>
      <w:r w:rsidR="00C93935">
        <w:rPr>
          <w:rFonts w:asciiTheme="minorEastAsia" w:hAnsiTheme="minorEastAsia"/>
        </w:rPr>
        <w:t>」</w:t>
      </w:r>
      <w:r w:rsidR="00934453" w:rsidRPr="00D779F7">
        <w:rPr>
          <w:rFonts w:asciiTheme="minorEastAsia" w:hAnsiTheme="minorEastAsia"/>
        </w:rPr>
        <w:t>遂體解荊軻以徇。</w:t>
      </w:r>
      <w:r w:rsidR="00934453" w:rsidRPr="00D779F7">
        <w:rPr>
          <w:rStyle w:val="00Text"/>
          <w:rFonts w:asciiTheme="minorEastAsia" w:hAnsiTheme="minorEastAsia"/>
        </w:rPr>
        <w:t>體解，支解也。解，佳買翻。</w:t>
      </w:r>
      <w:r w:rsidR="00934453" w:rsidRPr="00D779F7">
        <w:rPr>
          <w:rFonts w:asciiTheme="minorEastAsia" w:hAnsiTheme="minorEastAsia"/>
        </w:rPr>
        <w:t>王於是大怒，益發兵詣趙，就王翦以伐燕，與燕師、代師戰於易水之西，大破之。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乙亥、前二二六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冬，十月，王翦拔薊，</w:t>
      </w:r>
      <w:r w:rsidR="00934453" w:rsidRPr="00D779F7">
        <w:rPr>
          <w:rStyle w:val="00Text"/>
          <w:rFonts w:asciiTheme="minorEastAsia" w:hAnsiTheme="minorEastAsia"/>
        </w:rPr>
        <w:t>薊，音計。</w:t>
      </w:r>
      <w:r w:rsidR="00934453" w:rsidRPr="00D779F7">
        <w:rPr>
          <w:rFonts w:asciiTheme="minorEastAsia" w:hAnsiTheme="minorEastAsia"/>
        </w:rPr>
        <w:t>燕王及太子率其精兵東保遼東，李信急追之。代王嘉遺燕王書，</w:t>
      </w:r>
      <w:r w:rsidR="00934453" w:rsidRPr="00D779F7">
        <w:rPr>
          <w:rStyle w:val="00Text"/>
          <w:rFonts w:asciiTheme="minorEastAsia" w:hAnsiTheme="minorEastAsia"/>
        </w:rPr>
        <w:t>遺，于季翻。</w:t>
      </w:r>
      <w:r w:rsidR="00934453" w:rsidRPr="00D779F7">
        <w:rPr>
          <w:rFonts w:asciiTheme="minorEastAsia" w:hAnsiTheme="minorEastAsia"/>
        </w:rPr>
        <w:t>令殺太子丹以獻。丹匿衍水中，</w:t>
      </w:r>
      <w:r w:rsidR="00934453" w:rsidRPr="00D779F7">
        <w:rPr>
          <w:rStyle w:val="00Text"/>
          <w:rFonts w:asciiTheme="minorEastAsia" w:hAnsiTheme="minorEastAsia"/>
        </w:rPr>
        <w:t>索隱曰︰衍水在遼東。</w:t>
      </w:r>
      <w:r w:rsidR="00934453" w:rsidRPr="00D779F7">
        <w:rPr>
          <w:rFonts w:asciiTheme="minorEastAsia" w:hAnsiTheme="minorEastAsia"/>
        </w:rPr>
        <w:t>燕王使使斬丹，欲以獻王，王復進兵攻之。</w:t>
      </w:r>
      <w:r w:rsidR="00934453" w:rsidRPr="00D779F7">
        <w:rPr>
          <w:rStyle w:val="00Text"/>
          <w:rFonts w:asciiTheme="minorEastAsia" w:hAnsiTheme="minorEastAsia"/>
        </w:rPr>
        <w:t>復，扶又翻。</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王賁伐楚，</w:t>
      </w:r>
      <w:r w:rsidR="00934453" w:rsidRPr="00D779F7">
        <w:rPr>
          <w:rStyle w:val="00Text"/>
          <w:rFonts w:asciiTheme="minorEastAsia" w:hAnsiTheme="minorEastAsia"/>
        </w:rPr>
        <w:t>賁，音奔，翦之子也。</w:t>
      </w:r>
      <w:r w:rsidR="00934453" w:rsidRPr="00D779F7">
        <w:rPr>
          <w:rFonts w:asciiTheme="minorEastAsia" w:hAnsiTheme="minorEastAsia"/>
        </w:rPr>
        <w:t>取十餘城。王問於將軍李信曰︰</w:t>
      </w:r>
      <w:r w:rsidR="00C93935">
        <w:rPr>
          <w:rFonts w:asciiTheme="minorEastAsia" w:hAnsiTheme="minorEastAsia"/>
        </w:rPr>
        <w:t>「</w:t>
      </w:r>
      <w:r w:rsidR="00934453" w:rsidRPr="00D779F7">
        <w:rPr>
          <w:rFonts w:asciiTheme="minorEastAsia" w:hAnsiTheme="minorEastAsia"/>
        </w:rPr>
        <w:t>吾欲取荊，</w:t>
      </w:r>
      <w:r w:rsidR="00934453" w:rsidRPr="00D779F7">
        <w:rPr>
          <w:rStyle w:val="00Text"/>
          <w:rFonts w:asciiTheme="minorEastAsia" w:hAnsiTheme="minorEastAsia"/>
        </w:rPr>
        <w:t>王父莊襄王諱楚，故謂楚為荊。</w:t>
      </w:r>
      <w:r w:rsidR="00934453" w:rsidRPr="00D779F7">
        <w:rPr>
          <w:rFonts w:asciiTheme="minorEastAsia" w:hAnsiTheme="minorEastAsia"/>
        </w:rPr>
        <w:t>於將軍度用幾何人而足？</w:t>
      </w:r>
      <w:r w:rsidR="00C93935">
        <w:rPr>
          <w:rFonts w:asciiTheme="minorEastAsia" w:hAnsiTheme="minorEastAsia"/>
        </w:rPr>
        <w:t>」</w:t>
      </w:r>
      <w:r w:rsidR="00934453" w:rsidRPr="00D779F7">
        <w:rPr>
          <w:rStyle w:val="00Text"/>
          <w:rFonts w:asciiTheme="minorEastAsia" w:hAnsiTheme="minorEastAsia"/>
        </w:rPr>
        <w:t>度，徒洛翻。</w:t>
      </w:r>
      <w:r w:rsidR="00934453" w:rsidRPr="00D779F7">
        <w:rPr>
          <w:rFonts w:asciiTheme="minorEastAsia" w:hAnsiTheme="minorEastAsia"/>
        </w:rPr>
        <w:t>李信曰︰</w:t>
      </w:r>
      <w:r w:rsidR="00C93935">
        <w:rPr>
          <w:rFonts w:asciiTheme="minorEastAsia" w:hAnsiTheme="minorEastAsia"/>
        </w:rPr>
        <w:t>「</w:t>
      </w:r>
      <w:r w:rsidR="00934453" w:rsidRPr="00D779F7">
        <w:rPr>
          <w:rFonts w:asciiTheme="minorEastAsia" w:hAnsiTheme="minorEastAsia"/>
        </w:rPr>
        <w:t>不過用二十萬。</w:t>
      </w:r>
      <w:r w:rsidR="00C93935">
        <w:rPr>
          <w:rFonts w:asciiTheme="minorEastAsia" w:hAnsiTheme="minorEastAsia"/>
        </w:rPr>
        <w:t>」</w:t>
      </w:r>
      <w:r w:rsidR="00934453" w:rsidRPr="00D779F7">
        <w:rPr>
          <w:rFonts w:asciiTheme="minorEastAsia" w:hAnsiTheme="minorEastAsia"/>
        </w:rPr>
        <w:t>王以問王翦，王翦曰︰</w:t>
      </w:r>
      <w:r w:rsidR="00C93935">
        <w:rPr>
          <w:rFonts w:asciiTheme="minorEastAsia" w:hAnsiTheme="minorEastAsia"/>
        </w:rPr>
        <w:t>「</w:t>
      </w:r>
      <w:r w:rsidR="00934453" w:rsidRPr="00D779F7">
        <w:rPr>
          <w:rFonts w:asciiTheme="minorEastAsia" w:hAnsiTheme="minorEastAsia"/>
        </w:rPr>
        <w:t>非六十萬人不可。</w:t>
      </w:r>
      <w:r w:rsidR="00C93935">
        <w:rPr>
          <w:rFonts w:asciiTheme="minorEastAsia" w:hAnsiTheme="minorEastAsia"/>
        </w:rPr>
        <w:t>」</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王將軍老矣，何怯也！</w:t>
      </w:r>
      <w:r w:rsidR="00C93935">
        <w:rPr>
          <w:rFonts w:asciiTheme="minorEastAsia" w:hAnsiTheme="minorEastAsia"/>
        </w:rPr>
        <w:t>」</w:t>
      </w:r>
      <w:r w:rsidR="00934453" w:rsidRPr="00D779F7">
        <w:rPr>
          <w:rFonts w:asciiTheme="minorEastAsia" w:hAnsiTheme="minorEastAsia"/>
        </w:rPr>
        <w:t>遂使李信、蒙恬將二十萬人伐楚；王翦因謝病歸頻陽。</w:t>
      </w:r>
      <w:r w:rsidR="00934453" w:rsidRPr="00D779F7">
        <w:rPr>
          <w:rStyle w:val="00Text"/>
          <w:rFonts w:asciiTheme="minorEastAsia" w:hAnsiTheme="minorEastAsia"/>
        </w:rPr>
        <w:t>王翦，頻陽人也。班志，頻陽縣屬京兆，秦厲公所置。應劭註曰︰縣在頻水之陽。杜佑曰︰美陽本漢頻陽縣，故城在縣西南三十里。宋白曰︰因界內頻陽山而名。</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丙子、前二二五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王賁伐魏，引河溝以灌大梁。</w:t>
      </w:r>
      <w:r w:rsidR="00934453" w:rsidRPr="00D779F7">
        <w:rPr>
          <w:rFonts w:asciiTheme="minorEastAsia" w:eastAsiaTheme="minorEastAsia" w:hAnsiTheme="minorEastAsia"/>
        </w:rPr>
        <w:t>班志︰陳留郡浚儀縣，故大梁，狼湯水所經也。水經︰渠水出滎陽北河，東南流至浚儀縣。註云︰始皇使王賁攻魏，斷故渠，引水東南出以灌大梁，因謂之梁溝。</w:t>
      </w:r>
      <w:r w:rsidR="00934453" w:rsidRPr="00D779F7">
        <w:rPr>
          <w:rStyle w:val="01Text"/>
          <w:rFonts w:asciiTheme="minorEastAsia" w:eastAsiaTheme="minorEastAsia" w:hAnsiTheme="minorEastAsia"/>
          <w:sz w:val="21"/>
        </w:rPr>
        <w:t>三月，城壞。魏王假降，殺之，遂滅魏。</w:t>
      </w:r>
      <w:r w:rsidR="00934453" w:rsidRPr="00D779F7">
        <w:rPr>
          <w:rFonts w:asciiTheme="minorEastAsia" w:eastAsiaTheme="minorEastAsia" w:hAnsiTheme="minorEastAsia"/>
        </w:rPr>
        <w:t>降，戶江翻。</w:t>
      </w:r>
    </w:p>
    <w:p w:rsidR="00934453" w:rsidRPr="00D779F7" w:rsidRDefault="00934453" w:rsidP="00087F68">
      <w:pPr>
        <w:rPr>
          <w:rFonts w:asciiTheme="minorEastAsia" w:hAnsiTheme="minorEastAsia"/>
        </w:rPr>
      </w:pPr>
      <w:r w:rsidRPr="00D779F7">
        <w:rPr>
          <w:rFonts w:asciiTheme="minorEastAsia" w:hAnsiTheme="minorEastAsia"/>
        </w:rPr>
        <w:t>王使人謂安陵君曰︰</w:t>
      </w:r>
      <w:r w:rsidR="00C93935">
        <w:rPr>
          <w:rFonts w:asciiTheme="minorEastAsia" w:hAnsiTheme="minorEastAsia"/>
        </w:rPr>
        <w:t>「</w:t>
      </w:r>
      <w:r w:rsidRPr="00D779F7">
        <w:rPr>
          <w:rFonts w:asciiTheme="minorEastAsia" w:hAnsiTheme="minorEastAsia"/>
        </w:rPr>
        <w:t>寡人欲以五百里地易安陵。</w:t>
      </w:r>
      <w:r w:rsidR="00C93935">
        <w:rPr>
          <w:rFonts w:asciiTheme="minorEastAsia" w:hAnsiTheme="minorEastAsia"/>
        </w:rPr>
        <w:t>」</w:t>
      </w:r>
      <w:r w:rsidRPr="00D779F7">
        <w:rPr>
          <w:rFonts w:asciiTheme="minorEastAsia" w:hAnsiTheme="minorEastAsia"/>
        </w:rPr>
        <w:t>安陵君曰︰</w:t>
      </w:r>
      <w:r w:rsidR="00C93935">
        <w:rPr>
          <w:rFonts w:asciiTheme="minorEastAsia" w:hAnsiTheme="minorEastAsia"/>
        </w:rPr>
        <w:t>「</w:t>
      </w:r>
      <w:r w:rsidRPr="00D779F7">
        <w:rPr>
          <w:rFonts w:asciiTheme="minorEastAsia" w:hAnsiTheme="minorEastAsia"/>
        </w:rPr>
        <w:t>大王加惠，以大易小，甚幸。雖然，臣受地於魏之先王，願終守之，弗敢易！</w:t>
      </w:r>
      <w:r w:rsidR="00C93935">
        <w:rPr>
          <w:rFonts w:asciiTheme="minorEastAsia" w:hAnsiTheme="minorEastAsia"/>
        </w:rPr>
        <w:t>」</w:t>
      </w:r>
      <w:r w:rsidRPr="00D779F7">
        <w:rPr>
          <w:rFonts w:asciiTheme="minorEastAsia" w:hAnsiTheme="minorEastAsia"/>
        </w:rPr>
        <w:t>王義而許之。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李信攻平輿，</w:t>
      </w:r>
      <w:r w:rsidR="00934453" w:rsidRPr="00D779F7">
        <w:rPr>
          <w:rFonts w:asciiTheme="minorEastAsia" w:eastAsiaTheme="minorEastAsia" w:hAnsiTheme="minorEastAsia"/>
        </w:rPr>
        <w:t>班志︰汝南郡有平輿縣，春秋沈子之國。輿，音預，史記正義讀如字。</w:t>
      </w:r>
      <w:r w:rsidR="00934453" w:rsidRPr="00D779F7">
        <w:rPr>
          <w:rStyle w:val="01Text"/>
          <w:rFonts w:asciiTheme="minorEastAsia" w:eastAsiaTheme="minorEastAsia" w:hAnsiTheme="minorEastAsia"/>
          <w:sz w:val="21"/>
        </w:rPr>
        <w:t>蒙恬攻寢，</w:t>
      </w:r>
      <w:r w:rsidR="00934453" w:rsidRPr="00D779F7">
        <w:rPr>
          <w:rFonts w:asciiTheme="minorEastAsia" w:eastAsiaTheme="minorEastAsia" w:hAnsiTheme="minorEastAsia"/>
        </w:rPr>
        <w:t>班志︰汝南郡有寢縣。應劭曰︰孫叔敖子所邑之寢丘是也；世祖更名固始。徐廣曰︰寢，今固始寢丘。師古曰︰寢，子袵翻。劉仲馮曰︰據後淮陽國已有固始，此寢疑自別地。余謂郡縣離合無常，蓋後來倂寢入固始也。杜佑曰︰潁州治汝陰縣，有寢丘，秦蒙恬攻寢卽此。</w:t>
      </w:r>
      <w:r w:rsidR="00934453" w:rsidRPr="00D779F7">
        <w:rPr>
          <w:rStyle w:val="01Text"/>
          <w:rFonts w:asciiTheme="minorEastAsia" w:eastAsiaTheme="minorEastAsia" w:hAnsiTheme="minorEastAsia"/>
          <w:sz w:val="21"/>
        </w:rPr>
        <w:t>大破楚軍。信又攻鄢郢，破之。</w:t>
      </w:r>
      <w:r w:rsidR="00934453" w:rsidRPr="00D779F7">
        <w:rPr>
          <w:rFonts w:asciiTheme="minorEastAsia" w:eastAsiaTheme="minorEastAsia" w:hAnsiTheme="minorEastAsia"/>
        </w:rPr>
        <w:t>此鄢郢非楚故都之鄢郢也。楚故都為白起所取，秦已置南郡。據楚都壽春，以壽春為郢，則其前自郢徙陳，亦必以陳為郢矣。然則此郢乃陳也。鄢卽潁川之鄢陵，與平輿、城父地皆相近。或曰︰</w:t>
      </w:r>
      <w:r w:rsidR="00C93935">
        <w:rPr>
          <w:rFonts w:asciiTheme="minorEastAsia" w:eastAsiaTheme="minorEastAsia" w:hAnsiTheme="minorEastAsia"/>
        </w:rPr>
        <w:t>「</w:t>
      </w:r>
      <w:r w:rsidR="00934453" w:rsidRPr="00D779F7">
        <w:rPr>
          <w:rFonts w:asciiTheme="minorEastAsia" w:eastAsiaTheme="minorEastAsia" w:hAnsiTheme="minorEastAsia"/>
        </w:rPr>
        <w:t>鄢郢</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鄢陵</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於是引兵而西，與蒙恬會城父。</w:t>
      </w:r>
      <w:r w:rsidR="00934453" w:rsidRPr="00D779F7">
        <w:rPr>
          <w:rFonts w:asciiTheme="minorEastAsia" w:eastAsiaTheme="minorEastAsia" w:hAnsiTheme="minorEastAsia"/>
        </w:rPr>
        <w:t>班志，沛郡有城父縣。索隱曰︰在汝南卽良鄕。史記正義曰︰言引兵而會城父，則是汝州郟城縣東父城者也。括地志︰汝州郟城縣東四十里有父城故城，卽服虔云</w:t>
      </w:r>
      <w:r w:rsidR="00C93935">
        <w:rPr>
          <w:rFonts w:asciiTheme="minorEastAsia" w:eastAsiaTheme="minorEastAsia" w:hAnsiTheme="minorEastAsia"/>
        </w:rPr>
        <w:t>「</w:t>
      </w:r>
      <w:r w:rsidR="00934453" w:rsidRPr="00D779F7">
        <w:rPr>
          <w:rFonts w:asciiTheme="minorEastAsia" w:eastAsiaTheme="minorEastAsia" w:hAnsiTheme="minorEastAsia"/>
        </w:rPr>
        <w:t>城父，楚北境</w:t>
      </w:r>
      <w:r w:rsidR="00C93935">
        <w:rPr>
          <w:rFonts w:asciiTheme="minorEastAsia" w:eastAsiaTheme="minorEastAsia" w:hAnsiTheme="minorEastAsia"/>
        </w:rPr>
        <w:t>」</w:t>
      </w:r>
      <w:r w:rsidR="00934453" w:rsidRPr="00D779F7">
        <w:rPr>
          <w:rFonts w:asciiTheme="minorEastAsia" w:eastAsiaTheme="minorEastAsia" w:hAnsiTheme="minorEastAsia"/>
        </w:rPr>
        <w:t>者也。又許州葉縣東北四十五里亦有父城故城，卽杜預云</w:t>
      </w:r>
      <w:r w:rsidR="00C93935">
        <w:rPr>
          <w:rFonts w:asciiTheme="minorEastAsia" w:eastAsiaTheme="minorEastAsia" w:hAnsiTheme="minorEastAsia"/>
        </w:rPr>
        <w:t>「</w:t>
      </w:r>
      <w:r w:rsidR="00934453" w:rsidRPr="00D779F7">
        <w:rPr>
          <w:rFonts w:asciiTheme="minorEastAsia" w:eastAsiaTheme="minorEastAsia" w:hAnsiTheme="minorEastAsia"/>
        </w:rPr>
        <w:t>襄城，城父縣</w:t>
      </w:r>
      <w:r w:rsidR="00C93935">
        <w:rPr>
          <w:rFonts w:asciiTheme="minorEastAsia" w:eastAsiaTheme="minorEastAsia" w:hAnsiTheme="minorEastAsia"/>
        </w:rPr>
        <w:t>」</w:t>
      </w:r>
      <w:r w:rsidR="00934453" w:rsidRPr="00D779F7">
        <w:rPr>
          <w:rFonts w:asciiTheme="minorEastAsia" w:eastAsiaTheme="minorEastAsia" w:hAnsiTheme="minorEastAsia"/>
        </w:rPr>
        <w:t>者也。此二城，父城之名耳，服虔城父是誤也。左傳及水經註云︰楚大城城父，使太子建居之。十三州志云︰太子建所居城父，謂今亳州城父，是也。此三家之說，是城父之名。班志云，潁川父城縣、沛郡城父縣，據縣屬郡，其名自分。</w:t>
      </w:r>
      <w:r w:rsidR="00934453" w:rsidRPr="00D779F7">
        <w:rPr>
          <w:rStyle w:val="01Text"/>
          <w:rFonts w:asciiTheme="minorEastAsia" w:eastAsiaTheme="minorEastAsia" w:hAnsiTheme="minorEastAsia"/>
          <w:sz w:val="21"/>
        </w:rPr>
        <w:t>楚人因隨之，三日三夜不頓舍，大敗李信，入兩壁，殺七都尉；</w:t>
      </w:r>
      <w:r w:rsidR="00934453" w:rsidRPr="00D779F7">
        <w:rPr>
          <w:rFonts w:asciiTheme="minorEastAsia" w:eastAsiaTheme="minorEastAsia" w:hAnsiTheme="minorEastAsia"/>
        </w:rPr>
        <w:t>此郡都尉將兵從伐楚者也。秦列郡有守，有尉，有監，然秦、漢之制，行軍亦自有都尉。敗，補邁翻。</w:t>
      </w:r>
      <w:r w:rsidR="00934453" w:rsidRPr="00D779F7">
        <w:rPr>
          <w:rStyle w:val="01Text"/>
          <w:rFonts w:asciiTheme="minorEastAsia" w:eastAsiaTheme="minorEastAsia" w:hAnsiTheme="minorEastAsia"/>
          <w:sz w:val="21"/>
        </w:rPr>
        <w:t>李信奔還。</w:t>
      </w:r>
    </w:p>
    <w:p w:rsidR="00477235" w:rsidRDefault="00934453" w:rsidP="00087F68">
      <w:pPr>
        <w:rPr>
          <w:rFonts w:asciiTheme="minorEastAsia" w:hAnsiTheme="minorEastAsia"/>
        </w:rPr>
      </w:pPr>
      <w:r w:rsidRPr="00D779F7">
        <w:rPr>
          <w:rFonts w:asciiTheme="minorEastAsia" w:hAnsiTheme="minorEastAsia"/>
        </w:rPr>
        <w:t>王聞之，大怒，自至頻陽謝王翦曰︰</w:t>
      </w:r>
      <w:r w:rsidR="00C93935">
        <w:rPr>
          <w:rFonts w:asciiTheme="minorEastAsia" w:hAnsiTheme="minorEastAsia"/>
        </w:rPr>
        <w:t>「</w:t>
      </w:r>
      <w:r w:rsidRPr="00D779F7">
        <w:rPr>
          <w:rFonts w:asciiTheme="minorEastAsia" w:hAnsiTheme="minorEastAsia"/>
        </w:rPr>
        <w:t>寡人不用將軍謀，李信果辱秦軍。將軍雖病，獨忍棄寡人乎！</w:t>
      </w:r>
      <w:r w:rsidR="00C93935">
        <w:rPr>
          <w:rFonts w:asciiTheme="minorEastAsia" w:hAnsiTheme="minorEastAsia"/>
        </w:rPr>
        <w:t>」</w:t>
      </w:r>
      <w:r w:rsidRPr="00D779F7">
        <w:rPr>
          <w:rFonts w:asciiTheme="minorEastAsia" w:hAnsiTheme="minorEastAsia"/>
        </w:rPr>
        <w:t>王翦謝︰</w:t>
      </w:r>
      <w:r w:rsidR="00C93935">
        <w:rPr>
          <w:rFonts w:asciiTheme="minorEastAsia" w:hAnsiTheme="minorEastAsia"/>
        </w:rPr>
        <w:t>「</w:t>
      </w:r>
      <w:r w:rsidRPr="00D779F7">
        <w:rPr>
          <w:rFonts w:asciiTheme="minorEastAsia" w:hAnsiTheme="minorEastAsia"/>
        </w:rPr>
        <w:t>病不能將。</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已矣，勿復言！</w:t>
      </w:r>
      <w:r w:rsidR="00C93935">
        <w:rPr>
          <w:rFonts w:asciiTheme="minorEastAsia" w:hAnsiTheme="minorEastAsia"/>
        </w:rPr>
        <w:t>」</w:t>
      </w:r>
      <w:r w:rsidRPr="00D779F7">
        <w:rPr>
          <w:rStyle w:val="00Text"/>
          <w:rFonts w:asciiTheme="minorEastAsia" w:hAnsiTheme="minorEastAsia"/>
        </w:rPr>
        <w:t>將，卽亮翻。復，扶又翻。</w:t>
      </w:r>
      <w:r w:rsidRPr="00D779F7">
        <w:rPr>
          <w:rFonts w:asciiTheme="minorEastAsia" w:hAnsiTheme="minorEastAsia"/>
        </w:rPr>
        <w:t>王翦曰︰</w:t>
      </w:r>
      <w:r w:rsidR="00C93935">
        <w:rPr>
          <w:rFonts w:asciiTheme="minorEastAsia" w:hAnsiTheme="minorEastAsia"/>
        </w:rPr>
        <w:t>「</w:t>
      </w:r>
      <w:r w:rsidRPr="00D779F7">
        <w:rPr>
          <w:rFonts w:asciiTheme="minorEastAsia" w:hAnsiTheme="minorEastAsia"/>
        </w:rPr>
        <w:t>必不得已用臣，非六十萬人不可！</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為聽將軍計耳。</w:t>
      </w:r>
      <w:r w:rsidR="00C93935">
        <w:rPr>
          <w:rFonts w:asciiTheme="minorEastAsia" w:hAnsiTheme="minorEastAsia"/>
        </w:rPr>
        <w:t>」</w:t>
      </w:r>
      <w:r w:rsidRPr="00D779F7">
        <w:rPr>
          <w:rFonts w:asciiTheme="minorEastAsia" w:hAnsiTheme="minorEastAsia"/>
        </w:rPr>
        <w:t>於是王翦將六十萬人伐楚。王送至霸上，</w:t>
      </w:r>
      <w:r w:rsidRPr="00D779F7">
        <w:rPr>
          <w:rStyle w:val="00Text"/>
          <w:rFonts w:asciiTheme="minorEastAsia" w:hAnsiTheme="minorEastAsia"/>
        </w:rPr>
        <w:t>應劭曰︰霸上，地名，在霸水上，在長安東三十里。霸水，古之滋水，秦穆公更名。</w:t>
      </w:r>
      <w:r w:rsidRPr="00D779F7">
        <w:rPr>
          <w:rFonts w:asciiTheme="minorEastAsia" w:hAnsiTheme="minorEastAsia"/>
        </w:rPr>
        <w:t>王翦請美田宅甚衆。王曰︰</w:t>
      </w:r>
      <w:r w:rsidR="00C93935">
        <w:rPr>
          <w:rFonts w:asciiTheme="minorEastAsia" w:hAnsiTheme="minorEastAsia"/>
        </w:rPr>
        <w:t>「</w:t>
      </w:r>
      <w:r w:rsidRPr="00D779F7">
        <w:rPr>
          <w:rFonts w:asciiTheme="minorEastAsia" w:hAnsiTheme="minorEastAsia"/>
        </w:rPr>
        <w:t>將軍行矣，何憂貧乎！</w:t>
      </w:r>
      <w:r w:rsidR="00C93935">
        <w:rPr>
          <w:rFonts w:asciiTheme="minorEastAsia" w:hAnsiTheme="minorEastAsia"/>
        </w:rPr>
        <w:t>」</w:t>
      </w:r>
      <w:r w:rsidRPr="00D779F7">
        <w:rPr>
          <w:rFonts w:asciiTheme="minorEastAsia" w:hAnsiTheme="minorEastAsia"/>
        </w:rPr>
        <w:t>王翦曰︰</w:t>
      </w:r>
      <w:r w:rsidR="00C93935">
        <w:rPr>
          <w:rFonts w:asciiTheme="minorEastAsia" w:hAnsiTheme="minorEastAsia"/>
        </w:rPr>
        <w:t>「</w:t>
      </w:r>
      <w:r w:rsidRPr="00D779F7">
        <w:rPr>
          <w:rFonts w:asciiTheme="minorEastAsia" w:hAnsiTheme="minorEastAsia"/>
        </w:rPr>
        <w:t>為大王將，有功，終不得封侯，故及大王之嚮臣，以請田宅為子孫業耳。</w:t>
      </w:r>
      <w:r w:rsidR="00C93935">
        <w:rPr>
          <w:rFonts w:asciiTheme="minorEastAsia" w:hAnsiTheme="minorEastAsia"/>
        </w:rPr>
        <w:t>」</w:t>
      </w:r>
      <w:r w:rsidRPr="00D779F7">
        <w:rPr>
          <w:rFonts w:asciiTheme="minorEastAsia" w:hAnsiTheme="minorEastAsia"/>
        </w:rPr>
        <w:t>王大笑。王翦旣行，至關，</w:t>
      </w:r>
      <w:r w:rsidRPr="00D779F7">
        <w:rPr>
          <w:rStyle w:val="00Text"/>
          <w:rFonts w:asciiTheme="minorEastAsia" w:hAnsiTheme="minorEastAsia"/>
        </w:rPr>
        <w:t>此當是出武關也。</w:t>
      </w:r>
      <w:r w:rsidRPr="00D779F7">
        <w:rPr>
          <w:rFonts w:asciiTheme="minorEastAsia" w:hAnsiTheme="minorEastAsia"/>
        </w:rPr>
        <w:t>使使還請善田者五輩。或曰︰</w:t>
      </w:r>
      <w:r w:rsidR="00C93935">
        <w:rPr>
          <w:rFonts w:asciiTheme="minorEastAsia" w:hAnsiTheme="minorEastAsia"/>
        </w:rPr>
        <w:t>「</w:t>
      </w:r>
      <w:r w:rsidRPr="00D779F7">
        <w:rPr>
          <w:rFonts w:asciiTheme="minorEastAsia" w:hAnsiTheme="minorEastAsia"/>
        </w:rPr>
        <w:t>將軍之乞貸亦已甚矣！</w:t>
      </w:r>
      <w:r w:rsidR="00C93935">
        <w:rPr>
          <w:rFonts w:asciiTheme="minorEastAsia" w:hAnsiTheme="minorEastAsia"/>
        </w:rPr>
        <w:t>」</w:t>
      </w:r>
      <w:r w:rsidRPr="00D779F7">
        <w:rPr>
          <w:rStyle w:val="00Text"/>
          <w:rFonts w:asciiTheme="minorEastAsia" w:hAnsiTheme="minorEastAsia"/>
        </w:rPr>
        <w:t>貸，與貣同，吐得翻，從人求物也。</w:t>
      </w:r>
      <w:r w:rsidRPr="00D779F7">
        <w:rPr>
          <w:rFonts w:asciiTheme="minorEastAsia" w:hAnsiTheme="minorEastAsia"/>
        </w:rPr>
        <w:t>王翦曰︰</w:t>
      </w:r>
      <w:r w:rsidR="00C93935">
        <w:rPr>
          <w:rFonts w:asciiTheme="minorEastAsia" w:hAnsiTheme="minorEastAsia"/>
        </w:rPr>
        <w:t>「</w:t>
      </w:r>
      <w:r w:rsidRPr="00D779F7">
        <w:rPr>
          <w:rFonts w:asciiTheme="minorEastAsia" w:hAnsiTheme="minorEastAsia"/>
        </w:rPr>
        <w:t>不然。王怚中而不信人。</w:t>
      </w:r>
      <w:r w:rsidRPr="00D779F7">
        <w:rPr>
          <w:rStyle w:val="00Text"/>
          <w:rFonts w:asciiTheme="minorEastAsia" w:hAnsiTheme="minorEastAsia"/>
        </w:rPr>
        <w:t>史記註︰怚，音麤。徐廣曰︰一作</w:t>
      </w:r>
      <w:r w:rsidR="00C93935">
        <w:rPr>
          <w:rStyle w:val="00Text"/>
          <w:rFonts w:asciiTheme="minorEastAsia" w:hAnsiTheme="minorEastAsia"/>
        </w:rPr>
        <w:t>「</w:t>
      </w:r>
      <w:r w:rsidRPr="00D779F7">
        <w:rPr>
          <w:rStyle w:val="00Text"/>
          <w:rFonts w:asciiTheme="minorEastAsia" w:hAnsiTheme="minorEastAsia"/>
        </w:rPr>
        <w:t>粗</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今空國中之甲士而專委於我，我不多請田宅為子孫業以自堅，顧令王坐而疑我矣。</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丁丑、前二二四</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王翦取陳以南至平輿。楚人聞王翦益軍而來，乃悉國中兵以禦之；王翦堅壁不與戰。楚人數挑戰，</w:t>
      </w:r>
      <w:r w:rsidR="00934453" w:rsidRPr="00D779F7">
        <w:rPr>
          <w:rFonts w:asciiTheme="minorEastAsia" w:eastAsiaTheme="minorEastAsia" w:hAnsiTheme="minorEastAsia"/>
        </w:rPr>
        <w:t>數，所角翻。挑戰者，擿撓敵以求戰也。挑，徒了翻。</w:t>
      </w:r>
      <w:r w:rsidR="00934453" w:rsidRPr="00D779F7">
        <w:rPr>
          <w:rStyle w:val="01Text"/>
          <w:rFonts w:asciiTheme="minorEastAsia" w:eastAsiaTheme="minorEastAsia" w:hAnsiTheme="minorEastAsia"/>
          <w:sz w:val="21"/>
        </w:rPr>
        <w:t>終不出。王翦日休士洗沐，而善飲食，撫循之；</w:t>
      </w:r>
      <w:r w:rsidR="00934453" w:rsidRPr="00D779F7">
        <w:rPr>
          <w:rFonts w:asciiTheme="minorEastAsia" w:eastAsiaTheme="minorEastAsia" w:hAnsiTheme="minorEastAsia"/>
        </w:rPr>
        <w:t>飲，於禁翻。食，祥吏翻，後以義推。</w:t>
      </w:r>
      <w:r w:rsidR="00934453" w:rsidRPr="00D779F7">
        <w:rPr>
          <w:rStyle w:val="01Text"/>
          <w:rFonts w:asciiTheme="minorEastAsia" w:eastAsiaTheme="minorEastAsia" w:hAnsiTheme="minorEastAsia"/>
          <w:sz w:val="21"/>
        </w:rPr>
        <w:t>親與士卒同食。久之，王翦使人問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軍中戲乎？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方投石、超距。</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徐廣曰︰</w:t>
      </w:r>
      <w:r w:rsidR="00C93935">
        <w:rPr>
          <w:rFonts w:asciiTheme="minorEastAsia" w:eastAsiaTheme="minorEastAsia" w:hAnsiTheme="minorEastAsia"/>
        </w:rPr>
        <w:t>「</w:t>
      </w:r>
      <w:r w:rsidR="00934453" w:rsidRPr="00D779F7">
        <w:rPr>
          <w:rFonts w:asciiTheme="minorEastAsia" w:eastAsiaTheme="minorEastAsia" w:hAnsiTheme="minorEastAsia"/>
        </w:rPr>
        <w:t>超</w:t>
      </w:r>
      <w:r w:rsidR="00C93935">
        <w:rPr>
          <w:rFonts w:asciiTheme="minorEastAsia" w:eastAsiaTheme="minorEastAsia" w:hAnsiTheme="minorEastAsia"/>
        </w:rPr>
        <w:t>」</w:t>
      </w:r>
      <w:r w:rsidR="00934453" w:rsidRPr="00D779F7">
        <w:rPr>
          <w:rFonts w:asciiTheme="minorEastAsia" w:eastAsiaTheme="minorEastAsia" w:hAnsiTheme="minorEastAsia"/>
        </w:rPr>
        <w:t>，一作</w:t>
      </w:r>
      <w:r w:rsidR="00C93935">
        <w:rPr>
          <w:rFonts w:asciiTheme="minorEastAsia" w:eastAsiaTheme="minorEastAsia" w:hAnsiTheme="minorEastAsia"/>
        </w:rPr>
        <w:t>「</w:t>
      </w:r>
      <w:r w:rsidR="00934453" w:rsidRPr="00D779F7">
        <w:rPr>
          <w:rFonts w:asciiTheme="minorEastAsia" w:eastAsiaTheme="minorEastAsia" w:hAnsiTheme="minorEastAsia"/>
        </w:rPr>
        <w:t>拔</w:t>
      </w:r>
      <w:r w:rsidR="00C93935">
        <w:rPr>
          <w:rFonts w:asciiTheme="minorEastAsia" w:eastAsiaTheme="minorEastAsia" w:hAnsiTheme="minorEastAsia"/>
        </w:rPr>
        <w:t>」</w:t>
      </w:r>
      <w:r w:rsidR="00934453" w:rsidRPr="00D779F7">
        <w:rPr>
          <w:rFonts w:asciiTheme="minorEastAsia" w:eastAsiaTheme="minorEastAsia" w:hAnsiTheme="minorEastAsia"/>
        </w:rPr>
        <w:t>。裴駰曰︰據漢書云︰甘延壽投石拔距，絕於等倫。張晏曰︰范蠡兵法︰飛石重十二斤，為機發，行三百步。延壽有力，能手投之。拔距，猶超距也。索隱曰︰超距，猶跳躍也。余謂投石，以石投人也，齊高固</w:t>
      </w:r>
      <w:r w:rsidR="00C93935">
        <w:rPr>
          <w:rFonts w:asciiTheme="minorEastAsia" w:eastAsiaTheme="minorEastAsia" w:hAnsiTheme="minorEastAsia"/>
        </w:rPr>
        <w:t>「</w:t>
      </w:r>
      <w:r w:rsidR="00934453" w:rsidRPr="00D779F7">
        <w:rPr>
          <w:rFonts w:asciiTheme="minorEastAsia" w:eastAsiaTheme="minorEastAsia" w:hAnsiTheme="minorEastAsia"/>
        </w:rPr>
        <w:t>桀石以投人</w:t>
      </w:r>
      <w:r w:rsidR="00C93935">
        <w:rPr>
          <w:rFonts w:asciiTheme="minorEastAsia" w:eastAsiaTheme="minorEastAsia" w:hAnsiTheme="minorEastAsia"/>
        </w:rPr>
        <w:t>」</w:t>
      </w:r>
      <w:r w:rsidR="00934453" w:rsidRPr="00D779F7">
        <w:rPr>
          <w:rFonts w:asciiTheme="minorEastAsia" w:eastAsiaTheme="minorEastAsia" w:hAnsiTheme="minorEastAsia"/>
        </w:rPr>
        <w:t>是也。超距，距躍也，晉魏犨</w:t>
      </w:r>
      <w:r w:rsidR="00C93935">
        <w:rPr>
          <w:rFonts w:asciiTheme="minorEastAsia" w:eastAsiaTheme="minorEastAsia" w:hAnsiTheme="minorEastAsia"/>
        </w:rPr>
        <w:t>「</w:t>
      </w:r>
      <w:r w:rsidR="00934453" w:rsidRPr="00D779F7">
        <w:rPr>
          <w:rFonts w:asciiTheme="minorEastAsia" w:eastAsiaTheme="minorEastAsia" w:hAnsiTheme="minorEastAsia"/>
        </w:rPr>
        <w:t>距躍三百</w:t>
      </w:r>
      <w:r w:rsidR="00C93935">
        <w:rPr>
          <w:rFonts w:asciiTheme="minorEastAsia" w:eastAsiaTheme="minorEastAsia" w:hAnsiTheme="minorEastAsia"/>
        </w:rPr>
        <w:t>」</w:t>
      </w:r>
      <w:r w:rsidR="00934453" w:rsidRPr="00D779F7">
        <w:rPr>
          <w:rFonts w:asciiTheme="minorEastAsia" w:eastAsiaTheme="minorEastAsia" w:hAnsiTheme="minorEastAsia"/>
        </w:rPr>
        <w:t>是也。</w:t>
      </w:r>
      <w:r w:rsidR="00934453" w:rsidRPr="00D779F7">
        <w:rPr>
          <w:rStyle w:val="01Text"/>
          <w:rFonts w:asciiTheme="minorEastAsia" w:eastAsiaTheme="minorEastAsia" w:hAnsiTheme="minorEastAsia"/>
          <w:sz w:val="21"/>
        </w:rPr>
        <w:t>王翦曰︰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可用矣！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楚旣不得戰，乃引而東。王翦追之，令壯士擊，大破楚師，至蘄南，</w:t>
      </w:r>
      <w:r w:rsidR="00934453" w:rsidRPr="00D779F7">
        <w:rPr>
          <w:rFonts w:asciiTheme="minorEastAsia" w:eastAsiaTheme="minorEastAsia" w:hAnsiTheme="minorEastAsia"/>
        </w:rPr>
        <w:t>班志，沛郡有蘄縣。史記正義曰︰徐州縣也。康以為江夏之蘄春，其誤甚矣。蘄，渠之翻，又音機。</w:t>
      </w:r>
      <w:r w:rsidR="00934453" w:rsidRPr="00D779F7">
        <w:rPr>
          <w:rStyle w:val="01Text"/>
          <w:rFonts w:asciiTheme="minorEastAsia" w:eastAsiaTheme="minorEastAsia" w:hAnsiTheme="minorEastAsia"/>
          <w:sz w:val="21"/>
        </w:rPr>
        <w:t>殺其將軍項燕，</w:t>
      </w:r>
      <w:r w:rsidR="00934453" w:rsidRPr="00D779F7">
        <w:rPr>
          <w:rFonts w:asciiTheme="minorEastAsia" w:eastAsiaTheme="minorEastAsia" w:hAnsiTheme="minorEastAsia"/>
        </w:rPr>
        <w:t>項燕，項梁之父也。燕，烏賢翻。</w:t>
      </w:r>
      <w:r w:rsidR="00934453" w:rsidRPr="00D779F7">
        <w:rPr>
          <w:rStyle w:val="01Text"/>
          <w:rFonts w:asciiTheme="minorEastAsia" w:eastAsiaTheme="minorEastAsia" w:hAnsiTheme="minorEastAsia"/>
          <w:sz w:val="21"/>
        </w:rPr>
        <w:t>楚師遂敗走。王翦因乘勝略定城邑。</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戊寅、前二二三</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王翦、蒙武虜楚王負芻，以其地置楚郡。</w:t>
      </w:r>
      <w:r w:rsidR="00934453" w:rsidRPr="00D779F7">
        <w:rPr>
          <w:rFonts w:asciiTheme="minorEastAsia" w:eastAsiaTheme="minorEastAsia" w:hAnsiTheme="minorEastAsia"/>
        </w:rPr>
        <w:t>楚至是亡矣。按秦三十六郡無楚郡，此蓋滅楚之時暫置耳；後分為九江、鄣、會稽三郡。</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己卯、前二二二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大興兵，使王賁攻遼東，虜燕王喜。</w:t>
      </w:r>
      <w:r w:rsidR="00934453" w:rsidRPr="00D779F7">
        <w:rPr>
          <w:rStyle w:val="00Text"/>
          <w:rFonts w:asciiTheme="minorEastAsia" w:hAnsiTheme="minorEastAsia"/>
        </w:rPr>
        <w:t>燕至是亡。</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臣光曰︰燕丹不勝一朝之忿以犯虎狼之秦，</w:t>
      </w:r>
      <w:r w:rsidRPr="00D779F7">
        <w:rPr>
          <w:rStyle w:val="00Text"/>
          <w:rFonts w:asciiTheme="minorEastAsia" w:eastAsiaTheme="minorEastAsia" w:hAnsiTheme="minorEastAsia"/>
        </w:rPr>
        <w:t>勝，音升。</w:t>
      </w:r>
      <w:r w:rsidRPr="00D779F7">
        <w:rPr>
          <w:rFonts w:asciiTheme="minorEastAsia" w:eastAsiaTheme="minorEastAsia" w:hAnsiTheme="minorEastAsia"/>
          <w:sz w:val="21"/>
        </w:rPr>
        <w:t>輕慮淺謀，挑怨速禍，使召公之廟不祀忽諸，</w:t>
      </w:r>
      <w:r w:rsidRPr="00D779F7">
        <w:rPr>
          <w:rStyle w:val="00Text"/>
          <w:rFonts w:asciiTheme="minorEastAsia" w:eastAsiaTheme="minorEastAsia" w:hAnsiTheme="minorEastAsia"/>
        </w:rPr>
        <w:t>忽諸，言忽然而亡也。</w:t>
      </w:r>
      <w:r w:rsidRPr="00D779F7">
        <w:rPr>
          <w:rFonts w:asciiTheme="minorEastAsia" w:eastAsiaTheme="minorEastAsia" w:hAnsiTheme="minorEastAsia"/>
          <w:sz w:val="21"/>
        </w:rPr>
        <w:t>罪孰大焉！而論者或謂之賢，豈不過哉！</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夫為國家者，任官以才，立政以禮，懷民以仁，交鄰以信；是以官得其人，政得其節，百姓懷其德，四鄰親其義。夫如是，則國家安如磐石，熾如焱火，</w:t>
      </w:r>
      <w:r w:rsidRPr="00D779F7">
        <w:rPr>
          <w:rStyle w:val="00Text"/>
          <w:rFonts w:asciiTheme="minorEastAsia" w:eastAsiaTheme="minorEastAsia" w:hAnsiTheme="minorEastAsia"/>
        </w:rPr>
        <w:t>熾，尺志翻。焱，弋贍翻。</w:t>
      </w:r>
      <w:r w:rsidRPr="00D779F7">
        <w:rPr>
          <w:rFonts w:asciiTheme="minorEastAsia" w:eastAsiaTheme="minorEastAsia" w:hAnsiTheme="minorEastAsia"/>
          <w:sz w:val="21"/>
        </w:rPr>
        <w:t>觸之者碎，犯之者焦，雖有強暴之國，尚何足畏哉！丹釋此不為，顧以萬乘之國，決匹夫之怒，逞盜賊之謀，功隳身戮，社稷為墟，不亦悲哉！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夫其膝行、蒲伏，非恭也；</w:t>
      </w:r>
      <w:r w:rsidRPr="00D779F7">
        <w:rPr>
          <w:rFonts w:asciiTheme="minorEastAsia" w:eastAsiaTheme="minorEastAsia" w:hAnsiTheme="minorEastAsia"/>
        </w:rPr>
        <w:t>蒲，蓬逋翻，手行也。伏，鳧墨翻，伏地也。</w:t>
      </w:r>
      <w:r w:rsidRPr="00D779F7">
        <w:rPr>
          <w:rStyle w:val="02Text"/>
          <w:rFonts w:asciiTheme="minorEastAsia" w:eastAsiaTheme="minorEastAsia" w:hAnsiTheme="minorEastAsia"/>
          <w:sz w:val="21"/>
        </w:rPr>
        <w:t>復言、重諾，非信也；</w:t>
      </w:r>
      <w:r w:rsidRPr="00D779F7">
        <w:rPr>
          <w:rFonts w:asciiTheme="minorEastAsia" w:eastAsiaTheme="minorEastAsia" w:hAnsiTheme="minorEastAsia"/>
        </w:rPr>
        <w:t>復言，謂言必信而可復也。重諾，重然諾也。</w:t>
      </w:r>
      <w:r w:rsidRPr="00D779F7">
        <w:rPr>
          <w:rStyle w:val="02Text"/>
          <w:rFonts w:asciiTheme="minorEastAsia" w:eastAsiaTheme="minorEastAsia" w:hAnsiTheme="minorEastAsia"/>
          <w:sz w:val="21"/>
        </w:rPr>
        <w:t>糜金、散玉，非惠也；刎首、決腹，非勇也。要之，謀不遠而動不義，其楚白公勝之流乎！</w:t>
      </w:r>
      <w:r w:rsidRPr="00D779F7">
        <w:rPr>
          <w:rFonts w:asciiTheme="minorEastAsia" w:eastAsiaTheme="minorEastAsia" w:hAnsiTheme="minorEastAsia"/>
        </w:rPr>
        <w:t>白公勝欲報其父讎，不勝其忿，以及其叔父，事見左傳。</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荊軻懷其豢養之私，不顧七族，</w:t>
      </w:r>
      <w:r w:rsidRPr="00D779F7">
        <w:rPr>
          <w:rFonts w:asciiTheme="minorEastAsia" w:eastAsiaTheme="minorEastAsia" w:hAnsiTheme="minorEastAsia"/>
        </w:rPr>
        <w:t>漢鄒陽曰︰荊軻湛七族。應劭曰︰荊軻為燕刺秦王，其族坐之湛沒。</w:t>
      </w:r>
      <w:r w:rsidRPr="00D779F7">
        <w:rPr>
          <w:rStyle w:val="02Text"/>
          <w:rFonts w:asciiTheme="minorEastAsia" w:eastAsiaTheme="minorEastAsia" w:hAnsiTheme="minorEastAsia"/>
          <w:sz w:val="21"/>
        </w:rPr>
        <w:t>欲以尺八匕首強燕而弱秦，不亦愚乎！故揚子論之，以要離為蛛蝥之靡，聶政為壯士之靡，</w:t>
      </w:r>
      <w:r w:rsidRPr="00D779F7">
        <w:rPr>
          <w:rFonts w:asciiTheme="minorEastAsia" w:eastAsiaTheme="minorEastAsia" w:hAnsiTheme="minorEastAsia"/>
        </w:rPr>
        <w:t>要離，吳人，為吳王闔閭刺慶忌。言其力不足，譬如蜘蛛之螫毒於人而靡死耳。靡，披靡而死也。爾雅疏︰鼅鼄，卽鼄蝥。方言︰自關以西，秦、晉之間謂之鼄蝥，趙、魏之間謂之鼅。蛛，音朱；蝥，音矛。靡，溫公揚子註，音如字。康美為切，謂糜爛也。余謂康音義俱非。聶政事見一卷安王五年。</w:t>
      </w:r>
      <w:r w:rsidRPr="00D779F7">
        <w:rPr>
          <w:rStyle w:val="02Text"/>
          <w:rFonts w:asciiTheme="minorEastAsia" w:eastAsiaTheme="minorEastAsia" w:hAnsiTheme="minorEastAsia"/>
          <w:sz w:val="21"/>
        </w:rPr>
        <w:t>荊軻為刺客之靡，皆不可謂之義。又曰︰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荊軻，君子盜諸。</w:t>
      </w:r>
      <w:r w:rsidR="00C93935">
        <w:rPr>
          <w:rStyle w:val="02Text"/>
          <w:rFonts w:asciiTheme="minorEastAsia" w:eastAsiaTheme="minorEastAsia" w:hAnsiTheme="minorEastAsia"/>
          <w:sz w:val="21"/>
        </w:rPr>
        <w:t>」</w:t>
      </w:r>
      <w:r w:rsidRPr="00D779F7">
        <w:rPr>
          <w:rFonts w:asciiTheme="minorEastAsia" w:eastAsiaTheme="minorEastAsia" w:hAnsiTheme="minorEastAsia"/>
        </w:rPr>
        <w:t>吳祕曰︰荊軻，以君子之道類之則盜爾。</w:t>
      </w:r>
      <w:r w:rsidRPr="00D779F7">
        <w:rPr>
          <w:rStyle w:val="02Text"/>
          <w:rFonts w:asciiTheme="minorEastAsia" w:eastAsiaTheme="minorEastAsia" w:hAnsiTheme="minorEastAsia"/>
          <w:sz w:val="21"/>
        </w:rPr>
        <w:t>善哉！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王賁攻代，虜代王嘉。</w:t>
      </w:r>
      <w:r w:rsidR="00934453" w:rsidRPr="00D779F7">
        <w:rPr>
          <w:rFonts w:asciiTheme="minorEastAsia" w:eastAsiaTheme="minorEastAsia" w:hAnsiTheme="minorEastAsia"/>
        </w:rPr>
        <w:t>嘉奔代，見上卷十九年趙旣不祀。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王翦悉定荊江南地，降百越之君，置會稽郡。</w:t>
      </w:r>
      <w:r w:rsidR="00934453" w:rsidRPr="00D779F7">
        <w:rPr>
          <w:rFonts w:asciiTheme="minorEastAsia" w:eastAsiaTheme="minorEastAsia" w:hAnsiTheme="minorEastAsia"/>
        </w:rPr>
        <w:t>秦會稽郡治吳縣，兼有今閩越、兩浙之地。後漢分會稽置吳郡，而會稽郡徙治山陰縣。劉恕曰︰禹會諸侯江南而有功，因名其山曰會稽，猶言會計也。會，古外翻。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五月，天下大酺。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初，齊君王后賢，</w:t>
      </w:r>
      <w:r w:rsidR="00934453" w:rsidRPr="00D779F7">
        <w:rPr>
          <w:rStyle w:val="00Text"/>
          <w:rFonts w:asciiTheme="minorEastAsia" w:hAnsiTheme="minorEastAsia"/>
        </w:rPr>
        <w:t>君王后，太史敫女，襄王后。</w:t>
      </w:r>
      <w:r w:rsidR="00934453" w:rsidRPr="00D779F7">
        <w:rPr>
          <w:rFonts w:asciiTheme="minorEastAsia" w:hAnsiTheme="minorEastAsia"/>
        </w:rPr>
        <w:t>事秦謹，與諸侯信；齊亦東邊海上。</w:t>
      </w:r>
      <w:r w:rsidR="00934453" w:rsidRPr="00D779F7">
        <w:rPr>
          <w:rStyle w:val="00Text"/>
          <w:rFonts w:asciiTheme="minorEastAsia" w:hAnsiTheme="minorEastAsia"/>
        </w:rPr>
        <w:t>言齊東取島夷，以海上為邊也。或曰︰齊東邊海，不與秦接，故不受兵。</w:t>
      </w:r>
      <w:r w:rsidR="00934453" w:rsidRPr="00D779F7">
        <w:rPr>
          <w:rFonts w:asciiTheme="minorEastAsia" w:hAnsiTheme="minorEastAsia"/>
        </w:rPr>
        <w:t>秦日夜攻三晉、燕、楚，五國各自救，以故齊王建立四十餘年不受兵。及君王后且死，戒王建曰︰</w:t>
      </w:r>
      <w:r w:rsidR="00C93935">
        <w:rPr>
          <w:rFonts w:asciiTheme="minorEastAsia" w:hAnsiTheme="minorEastAsia"/>
        </w:rPr>
        <w:t>「</w:t>
      </w:r>
      <w:r w:rsidR="00934453" w:rsidRPr="00D779F7">
        <w:rPr>
          <w:rFonts w:asciiTheme="minorEastAsia" w:hAnsiTheme="minorEastAsia"/>
        </w:rPr>
        <w:t>羣臣之可用者某。</w:t>
      </w:r>
      <w:r w:rsidR="00C93935">
        <w:rPr>
          <w:rFonts w:asciiTheme="minorEastAsia" w:hAnsiTheme="minorEastAsia"/>
        </w:rPr>
        <w:t>」</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請書之。</w:t>
      </w:r>
      <w:r w:rsidR="00C93935">
        <w:rPr>
          <w:rFonts w:asciiTheme="minorEastAsia" w:hAnsiTheme="minorEastAsia"/>
        </w:rPr>
        <w:t>」</w:t>
      </w:r>
      <w:r w:rsidR="00934453" w:rsidRPr="00D779F7">
        <w:rPr>
          <w:rFonts w:asciiTheme="minorEastAsia" w:hAnsiTheme="minorEastAsia"/>
        </w:rPr>
        <w:t>君王后曰︰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Fonts w:asciiTheme="minorEastAsia" w:hAnsiTheme="minorEastAsia"/>
        </w:rPr>
        <w:t>王取筆牘受言，君王后曰︰</w:t>
      </w:r>
      <w:r w:rsidR="00C93935">
        <w:rPr>
          <w:rFonts w:asciiTheme="minorEastAsia" w:hAnsiTheme="minorEastAsia"/>
        </w:rPr>
        <w:t>「</w:t>
      </w:r>
      <w:r w:rsidR="00934453" w:rsidRPr="00D779F7">
        <w:rPr>
          <w:rFonts w:asciiTheme="minorEastAsia" w:hAnsiTheme="minorEastAsia"/>
        </w:rPr>
        <w:t>老婦已忘矣。</w:t>
      </w:r>
      <w:r w:rsidR="00C93935">
        <w:rPr>
          <w:rFonts w:asciiTheme="minorEastAsia" w:hAnsiTheme="minorEastAsia"/>
        </w:rPr>
        <w:t>」</w:t>
      </w:r>
      <w:r w:rsidR="00934453" w:rsidRPr="00D779F7">
        <w:rPr>
          <w:rStyle w:val="00Text"/>
          <w:rFonts w:asciiTheme="minorEastAsia" w:hAnsiTheme="minorEastAsia"/>
        </w:rPr>
        <w:t>忘，巫放翻。</w:t>
      </w:r>
      <w:r w:rsidR="00934453" w:rsidRPr="00D779F7">
        <w:rPr>
          <w:rFonts w:asciiTheme="minorEastAsia" w:hAnsiTheme="minorEastAsia"/>
        </w:rPr>
        <w:t>君王后死，后勝相齊，</w:t>
      </w:r>
      <w:r w:rsidR="00934453" w:rsidRPr="00D779F7">
        <w:rPr>
          <w:rStyle w:val="00Text"/>
          <w:rFonts w:asciiTheme="minorEastAsia" w:hAnsiTheme="minorEastAsia"/>
        </w:rPr>
        <w:t>姓譜︰后本郈氏，其后去</w:t>
      </w:r>
      <w:r w:rsidR="00C93935">
        <w:rPr>
          <w:rStyle w:val="00Text"/>
          <w:rFonts w:asciiTheme="minorEastAsia" w:hAnsiTheme="minorEastAsia"/>
        </w:rPr>
        <w:t>「</w:t>
      </w:r>
      <w:r w:rsidR="00934453" w:rsidRPr="00D779F7">
        <w:rPr>
          <w:rStyle w:val="00Text"/>
          <w:rFonts w:asciiTheme="minorEastAsia" w:hAnsiTheme="minorEastAsia"/>
        </w:rPr>
        <w:t>邑</w:t>
      </w:r>
      <w:r w:rsidR="00C93935">
        <w:rPr>
          <w:rStyle w:val="00Text"/>
          <w:rFonts w:asciiTheme="minorEastAsia" w:hAnsiTheme="minorEastAsia"/>
        </w:rPr>
        <w:t>」</w:t>
      </w:r>
      <w:r w:rsidR="00934453" w:rsidRPr="00D779F7">
        <w:rPr>
          <w:rStyle w:val="00Text"/>
          <w:rFonts w:asciiTheme="minorEastAsia" w:hAnsiTheme="minorEastAsia"/>
        </w:rPr>
        <w:t>。史記正義曰︰勝，音升。</w:t>
      </w:r>
      <w:r w:rsidR="00934453" w:rsidRPr="00D779F7">
        <w:rPr>
          <w:rFonts w:asciiTheme="minorEastAsia" w:hAnsiTheme="minorEastAsia"/>
        </w:rPr>
        <w:t>多受秦間金。</w:t>
      </w:r>
      <w:r w:rsidR="00934453" w:rsidRPr="00D779F7">
        <w:rPr>
          <w:rStyle w:val="00Text"/>
          <w:rFonts w:asciiTheme="minorEastAsia" w:hAnsiTheme="minorEastAsia"/>
        </w:rPr>
        <w:t>間，古莧翻；下同。</w:t>
      </w:r>
      <w:r w:rsidR="00934453" w:rsidRPr="00D779F7">
        <w:rPr>
          <w:rFonts w:asciiTheme="minorEastAsia" w:hAnsiTheme="minorEastAsia"/>
        </w:rPr>
        <w:t>賓客入秦，秦又多與金。客皆為反間，勸王朝秦，不脩攻戰之備，不助五國攻秦，秦以故得滅五國。</w:t>
      </w:r>
    </w:p>
    <w:p w:rsidR="00934453" w:rsidRPr="00D779F7" w:rsidRDefault="00934453" w:rsidP="00087F68">
      <w:pPr>
        <w:rPr>
          <w:rFonts w:asciiTheme="minorEastAsia" w:hAnsiTheme="minorEastAsia"/>
        </w:rPr>
      </w:pPr>
      <w:r w:rsidRPr="00D779F7">
        <w:rPr>
          <w:rFonts w:asciiTheme="minorEastAsia" w:hAnsiTheme="minorEastAsia"/>
        </w:rPr>
        <w:t>齊王將入朝，雍門司馬前曰︰</w:t>
      </w:r>
      <w:r w:rsidRPr="00D779F7">
        <w:rPr>
          <w:rStyle w:val="00Text"/>
          <w:rFonts w:asciiTheme="minorEastAsia" w:hAnsiTheme="minorEastAsia"/>
        </w:rPr>
        <w:t>左傳︰晉圍齊，伐雍門之萩。杜預曰︰雍門，齊城門也。經典釋文︰雍，於用翻；康於龍切，非也。</w:t>
      </w:r>
      <w:r w:rsidR="00C93935">
        <w:rPr>
          <w:rFonts w:asciiTheme="minorEastAsia" w:hAnsiTheme="minorEastAsia"/>
        </w:rPr>
        <w:t>「</w:t>
      </w:r>
      <w:r w:rsidRPr="00D779F7">
        <w:rPr>
          <w:rFonts w:asciiTheme="minorEastAsia" w:hAnsiTheme="minorEastAsia"/>
        </w:rPr>
        <w:t>所為立王者，為社稷耶，為王耶？</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為社稷。</w:t>
      </w:r>
      <w:r w:rsidR="00C93935">
        <w:rPr>
          <w:rFonts w:asciiTheme="minorEastAsia" w:hAnsiTheme="minorEastAsia"/>
        </w:rPr>
        <w:t>」</w:t>
      </w:r>
      <w:r w:rsidRPr="00D779F7">
        <w:rPr>
          <w:rFonts w:asciiTheme="minorEastAsia" w:hAnsiTheme="minorEastAsia"/>
        </w:rPr>
        <w:t>司馬曰︰</w:t>
      </w:r>
      <w:r w:rsidR="00C93935">
        <w:rPr>
          <w:rFonts w:asciiTheme="minorEastAsia" w:hAnsiTheme="minorEastAsia"/>
        </w:rPr>
        <w:t>「</w:t>
      </w:r>
      <w:r w:rsidRPr="00D779F7">
        <w:rPr>
          <w:rFonts w:asciiTheme="minorEastAsia" w:hAnsiTheme="minorEastAsia"/>
        </w:rPr>
        <w:t>為社稷立王，王何以去社稷而入秦？</w:t>
      </w:r>
      <w:r w:rsidR="00C93935">
        <w:rPr>
          <w:rFonts w:asciiTheme="minorEastAsia" w:hAnsiTheme="minorEastAsia"/>
        </w:rPr>
        <w:t>」</w:t>
      </w:r>
      <w:r w:rsidRPr="00D779F7">
        <w:rPr>
          <w:rStyle w:val="00Text"/>
          <w:rFonts w:asciiTheme="minorEastAsia" w:hAnsiTheme="minorEastAsia"/>
        </w:rPr>
        <w:t>孟子曰︰民為大，社稷次之，君為輕。</w:t>
      </w:r>
      <w:r w:rsidRPr="00D779F7">
        <w:rPr>
          <w:rFonts w:asciiTheme="minorEastAsia" w:hAnsiTheme="minorEastAsia"/>
        </w:rPr>
        <w:t>齊王還車而反。</w:t>
      </w:r>
    </w:p>
    <w:p w:rsidR="00477235" w:rsidRDefault="00934453" w:rsidP="00087F68">
      <w:pPr>
        <w:rPr>
          <w:rFonts w:asciiTheme="minorEastAsia" w:hAnsiTheme="minorEastAsia"/>
        </w:rPr>
      </w:pPr>
      <w:r w:rsidRPr="00D779F7">
        <w:rPr>
          <w:rFonts w:asciiTheme="minorEastAsia" w:hAnsiTheme="minorEastAsia"/>
        </w:rPr>
        <w:t>卽墨大夫聞之，見齊王曰︰</w:t>
      </w:r>
      <w:r w:rsidR="00C93935">
        <w:rPr>
          <w:rFonts w:asciiTheme="minorEastAsia" w:hAnsiTheme="minorEastAsia"/>
        </w:rPr>
        <w:t>「</w:t>
      </w:r>
      <w:r w:rsidRPr="00D779F7">
        <w:rPr>
          <w:rFonts w:asciiTheme="minorEastAsia" w:hAnsiTheme="minorEastAsia"/>
        </w:rPr>
        <w:t>齊地方數</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數</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四</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千里，帶甲數百萬。夫三晉大夫皆不便秦，而在阿、甄之間者百數；</w:t>
      </w:r>
      <w:r w:rsidR="00C93935">
        <w:rPr>
          <w:rStyle w:val="00Text"/>
          <w:rFonts w:asciiTheme="minorEastAsia" w:hAnsiTheme="minorEastAsia"/>
        </w:rPr>
        <w:t>「</w:t>
      </w:r>
      <w:r w:rsidRPr="00D779F7">
        <w:rPr>
          <w:rStyle w:val="00Text"/>
          <w:rFonts w:asciiTheme="minorEastAsia" w:hAnsiTheme="minorEastAsia"/>
        </w:rPr>
        <w:t>甄</w:t>
      </w:r>
      <w:r w:rsidR="00C93935">
        <w:rPr>
          <w:rStyle w:val="00Text"/>
          <w:rFonts w:asciiTheme="minorEastAsia" w:hAnsiTheme="minorEastAsia"/>
        </w:rPr>
        <w:t>」</w:t>
      </w:r>
      <w:r w:rsidRPr="00D779F7">
        <w:rPr>
          <w:rStyle w:val="00Text"/>
          <w:rFonts w:asciiTheme="minorEastAsia" w:hAnsiTheme="minorEastAsia"/>
        </w:rPr>
        <w:t>，當作</w:t>
      </w:r>
      <w:r w:rsidR="00C93935">
        <w:rPr>
          <w:rStyle w:val="00Text"/>
          <w:rFonts w:asciiTheme="minorEastAsia" w:hAnsiTheme="minorEastAsia"/>
        </w:rPr>
        <w:t>「</w:t>
      </w:r>
      <w:r w:rsidRPr="00D779F7">
        <w:rPr>
          <w:rStyle w:val="00Text"/>
          <w:rFonts w:asciiTheme="minorEastAsia" w:hAnsiTheme="minorEastAsia"/>
        </w:rPr>
        <w:t>鄄</w:t>
      </w:r>
      <w:r w:rsidR="00C93935">
        <w:rPr>
          <w:rStyle w:val="00Text"/>
          <w:rFonts w:asciiTheme="minorEastAsia" w:hAnsiTheme="minorEastAsia"/>
        </w:rPr>
        <w:t>」</w:t>
      </w:r>
      <w:r w:rsidRPr="00D779F7">
        <w:rPr>
          <w:rStyle w:val="00Text"/>
          <w:rFonts w:asciiTheme="minorEastAsia" w:hAnsiTheme="minorEastAsia"/>
        </w:rPr>
        <w:t>，音工掾翻。</w:t>
      </w:r>
      <w:r w:rsidRPr="00D779F7">
        <w:rPr>
          <w:rFonts w:asciiTheme="minorEastAsia" w:hAnsiTheme="minorEastAsia"/>
        </w:rPr>
        <w:t>王收而與之百萬人之衆，使收三晉之故地，卽臨晉之關可以入矣。</w:t>
      </w:r>
      <w:r w:rsidRPr="00D779F7">
        <w:rPr>
          <w:rStyle w:val="00Text"/>
          <w:rFonts w:asciiTheme="minorEastAsia" w:hAnsiTheme="minorEastAsia"/>
        </w:rPr>
        <w:t>收三晉兵自河東攻秦則入臨晉關。</w:t>
      </w:r>
      <w:r w:rsidRPr="00D779F7">
        <w:rPr>
          <w:rFonts w:asciiTheme="minorEastAsia" w:hAnsiTheme="minorEastAsia"/>
        </w:rPr>
        <w:t>鄢郢大夫不欲為秦，而在城南下者百數，</w:t>
      </w:r>
      <w:r w:rsidRPr="00D779F7">
        <w:rPr>
          <w:rStyle w:val="00Text"/>
          <w:rFonts w:asciiTheme="minorEastAsia" w:hAnsiTheme="minorEastAsia"/>
        </w:rPr>
        <w:t>城南下，卽南城之下也。南城，齊威王使檀子所守者。</w:t>
      </w:r>
      <w:r w:rsidRPr="00D779F7">
        <w:rPr>
          <w:rFonts w:asciiTheme="minorEastAsia" w:hAnsiTheme="minorEastAsia"/>
        </w:rPr>
        <w:t>王收而與之百萬之師，使收楚故地，卽武關可以入矣。</w:t>
      </w:r>
      <w:r w:rsidRPr="00D779F7">
        <w:rPr>
          <w:rStyle w:val="00Text"/>
          <w:rFonts w:asciiTheme="minorEastAsia" w:hAnsiTheme="minorEastAsia"/>
        </w:rPr>
        <w:t>楚攻秦自南陽入武關。</w:t>
      </w:r>
      <w:r w:rsidRPr="00D779F7">
        <w:rPr>
          <w:rFonts w:asciiTheme="minorEastAsia" w:hAnsiTheme="minorEastAsia"/>
        </w:rPr>
        <w:t>如此，則齊威可立，秦國可亡，豈特保其國家而已哉！</w:t>
      </w:r>
      <w:r w:rsidR="00C93935">
        <w:rPr>
          <w:rFonts w:asciiTheme="minorEastAsia" w:hAnsiTheme="minorEastAsia"/>
        </w:rPr>
        <w:t>」</w:t>
      </w:r>
      <w:r w:rsidRPr="00D779F7">
        <w:rPr>
          <w:rFonts w:asciiTheme="minorEastAsia" w:hAnsiTheme="minorEastAsia"/>
        </w:rPr>
        <w:t>齊王不聽。</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庚辰、前二二一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王賁自燕南攻齊，猝入臨淄，民莫敢格者。</w:t>
      </w:r>
      <w:r w:rsidR="00934453" w:rsidRPr="00D779F7">
        <w:rPr>
          <w:rStyle w:val="00Text"/>
          <w:rFonts w:asciiTheme="minorEastAsia" w:hAnsiTheme="minorEastAsia"/>
        </w:rPr>
        <w:t>格，如字，止也，鬬也。</w:t>
      </w:r>
      <w:r w:rsidR="00934453" w:rsidRPr="00D779F7">
        <w:rPr>
          <w:rFonts w:asciiTheme="minorEastAsia" w:hAnsiTheme="minorEastAsia"/>
        </w:rPr>
        <w:t>秦使人誘齊王，約封以五百里之地，</w:t>
      </w:r>
      <w:r w:rsidR="00934453" w:rsidRPr="00D779F7">
        <w:rPr>
          <w:rStyle w:val="00Text"/>
          <w:rFonts w:asciiTheme="minorEastAsia" w:hAnsiTheme="minorEastAsia"/>
        </w:rPr>
        <w:t>誘，音酉。</w:t>
      </w:r>
      <w:r w:rsidR="00934453" w:rsidRPr="00D779F7">
        <w:rPr>
          <w:rFonts w:asciiTheme="minorEastAsia" w:hAnsiTheme="minorEastAsia"/>
        </w:rPr>
        <w:t>齊王遂降，秦遷之共，</w:t>
      </w:r>
      <w:r w:rsidR="00934453" w:rsidRPr="00D779F7">
        <w:rPr>
          <w:rStyle w:val="00Text"/>
          <w:rFonts w:asciiTheme="minorEastAsia" w:hAnsiTheme="minorEastAsia"/>
        </w:rPr>
        <w:t>班志，河內郡有共縣。史記正義曰︰今衞州有共城縣。共，音恭；下同。</w:t>
      </w:r>
      <w:r w:rsidR="00934453" w:rsidRPr="00D779F7">
        <w:rPr>
          <w:rFonts w:asciiTheme="minorEastAsia" w:hAnsiTheme="minorEastAsia"/>
        </w:rPr>
        <w:t>處之松柏之間，餓而死。</w:t>
      </w:r>
      <w:r w:rsidR="00934453" w:rsidRPr="00D779F7">
        <w:rPr>
          <w:rStyle w:val="00Text"/>
          <w:rFonts w:asciiTheme="minorEastAsia" w:hAnsiTheme="minorEastAsia"/>
        </w:rPr>
        <w:t>處，昌呂翻。</w:t>
      </w:r>
      <w:r w:rsidR="00934453" w:rsidRPr="00D779F7">
        <w:rPr>
          <w:rFonts w:asciiTheme="minorEastAsia" w:hAnsiTheme="minorEastAsia"/>
        </w:rPr>
        <w:t>齊人怨王建不早與諸侯合從，聽姦人賓客以亡其國，歌之曰︰</w:t>
      </w:r>
      <w:r w:rsidR="00C93935">
        <w:rPr>
          <w:rFonts w:asciiTheme="minorEastAsia" w:hAnsiTheme="minorEastAsia"/>
        </w:rPr>
        <w:t>「</w:t>
      </w:r>
      <w:r w:rsidR="00934453" w:rsidRPr="00D779F7">
        <w:rPr>
          <w:rFonts w:asciiTheme="minorEastAsia" w:hAnsiTheme="minorEastAsia"/>
        </w:rPr>
        <w:t>松耶，柏耶！住建共者客耶！</w:t>
      </w:r>
      <w:r w:rsidR="00C93935">
        <w:rPr>
          <w:rFonts w:asciiTheme="minorEastAsia" w:hAnsiTheme="minorEastAsia"/>
        </w:rPr>
        <w:t>」</w:t>
      </w:r>
      <w:r w:rsidR="00934453" w:rsidRPr="00D779F7">
        <w:rPr>
          <w:rFonts w:asciiTheme="minorEastAsia" w:hAnsiTheme="minorEastAsia"/>
        </w:rPr>
        <w:t>疾建用客之不詳也。</w:t>
      </w:r>
      <w:r w:rsidR="00934453" w:rsidRPr="00D779F7">
        <w:rPr>
          <w:rStyle w:val="00Text"/>
          <w:rFonts w:asciiTheme="minorEastAsia" w:hAnsiTheme="minorEastAsia"/>
        </w:rPr>
        <w:t>索隱曰︰謂不詳審用賓客，不知其善否也。齊田氏亡。</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臣光曰︰從衡之說雖反覆百端，然大要合從者，六國之利也。昔先王建萬國，親諸侯，使之朝聘以相交，饗宴以相樂，</w:t>
      </w:r>
      <w:r w:rsidRPr="00D779F7">
        <w:rPr>
          <w:rStyle w:val="00Text"/>
          <w:rFonts w:asciiTheme="minorEastAsia" w:eastAsiaTheme="minorEastAsia" w:hAnsiTheme="minorEastAsia"/>
        </w:rPr>
        <w:t>樂，音洛。</w:t>
      </w:r>
      <w:r w:rsidRPr="00D779F7">
        <w:rPr>
          <w:rFonts w:asciiTheme="minorEastAsia" w:eastAsiaTheme="minorEastAsia" w:hAnsiTheme="minorEastAsia"/>
          <w:sz w:val="21"/>
        </w:rPr>
        <w:t>會盟以相結者，無他，欲其同心勠力以保家國也。曏使六國能以信義相親，則秦雖強暴，安得而亡之哉！夫三晉者，齊、楚之藩蔽；齊、楚者，三晉之根柢；</w:t>
      </w:r>
      <w:r w:rsidRPr="00D779F7">
        <w:rPr>
          <w:rStyle w:val="00Text"/>
          <w:rFonts w:asciiTheme="minorEastAsia" w:eastAsiaTheme="minorEastAsia" w:hAnsiTheme="minorEastAsia"/>
        </w:rPr>
        <w:t>柢，都禮翻，又丁計翻。</w:t>
      </w:r>
      <w:r w:rsidRPr="00D779F7">
        <w:rPr>
          <w:rFonts w:asciiTheme="minorEastAsia" w:eastAsiaTheme="minorEastAsia" w:hAnsiTheme="minorEastAsia"/>
          <w:sz w:val="21"/>
        </w:rPr>
        <w:t>形勢相資，表裏相依。故以三晉而攻齊、楚，自絕其根柢也，以齊、楚而攻三晉，自撤其藩蔽也。安有撤其藩蔽以媚盜，曰</w:t>
      </w:r>
      <w:r w:rsidR="00C93935">
        <w:rPr>
          <w:rFonts w:asciiTheme="minorEastAsia" w:eastAsiaTheme="minorEastAsia" w:hAnsiTheme="minorEastAsia"/>
          <w:sz w:val="21"/>
        </w:rPr>
        <w:t>「</w:t>
      </w:r>
      <w:r w:rsidRPr="00D779F7">
        <w:rPr>
          <w:rFonts w:asciiTheme="minorEastAsia" w:eastAsiaTheme="minorEastAsia" w:hAnsiTheme="minorEastAsia"/>
          <w:sz w:val="21"/>
        </w:rPr>
        <w:t>盜將愛我而不攻</w:t>
      </w:r>
      <w:r w:rsidR="00C93935">
        <w:rPr>
          <w:rFonts w:asciiTheme="minorEastAsia" w:eastAsiaTheme="minorEastAsia" w:hAnsiTheme="minorEastAsia"/>
          <w:sz w:val="21"/>
        </w:rPr>
        <w:t>」</w:t>
      </w:r>
      <w:r w:rsidRPr="00D779F7">
        <w:rPr>
          <w:rFonts w:asciiTheme="minorEastAsia" w:eastAsiaTheme="minorEastAsia" w:hAnsiTheme="minorEastAsia"/>
          <w:sz w:val="21"/>
        </w:rPr>
        <w:t>，豈不悖哉！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王初幷天下，自以為德兼三皇，功過五帝，</w:t>
      </w:r>
      <w:r w:rsidR="00934453" w:rsidRPr="00D779F7">
        <w:rPr>
          <w:rFonts w:asciiTheme="minorEastAsia" w:eastAsiaTheme="minorEastAsia" w:hAnsiTheme="minorEastAsia"/>
        </w:rPr>
        <w:t>伏羲、神農、黃帝為三皇。少昊、顓頊、高辛、唐堯、虞舜為五帝。宋均註援神契引甄耀度曰︰伏羲、神農、燧人為三皇。黃帝、顓頊、帝嚳、唐堯、虞舜為五帝。孔穎達曰︰鄭玄註中候敕省圖引運斗樞︰伏羲、女媧、神農為三皇。五帝者，德合五帝座星者稱帝，則黃帝、金天氏、高陽氏、高辛氏、陶唐氏、有虞氏是也；實六人而稱五者，以其俱合五帝座星也。白虎通取伏羲、神農、祝融為三皇。帝者，天之一名，所以名帝。帝者，諦也，言天蕩然無心，忘於物我，公平通遠，舉事審諦，故謂之帝也。帝號同天，名所莫加，而稱皇者，以皇是美大之名，言大於帝也。</w:t>
      </w:r>
      <w:r w:rsidR="00934453" w:rsidRPr="00D779F7">
        <w:rPr>
          <w:rStyle w:val="01Text"/>
          <w:rFonts w:asciiTheme="minorEastAsia" w:eastAsiaTheme="minorEastAsia" w:hAnsiTheme="minorEastAsia"/>
          <w:sz w:val="21"/>
        </w:rPr>
        <w:t>乃更號曰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皇帝</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，命為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制</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，令為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師古曰︰天子之言，一曰制書，二曰詔書。制書，謂其制度之命也。如淳曰︰詔，告也。自秦、漢以上，唯天子得稱之。更，工衡翻。</w:t>
      </w:r>
      <w:r w:rsidR="00934453" w:rsidRPr="00D779F7">
        <w:rPr>
          <w:rStyle w:val="01Text"/>
          <w:rFonts w:asciiTheme="minorEastAsia" w:eastAsiaTheme="minorEastAsia" w:hAnsiTheme="minorEastAsia"/>
          <w:sz w:val="21"/>
        </w:rPr>
        <w:t>自稱曰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朕</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古者君臣之間通稱曰朕；自秦定制，唯天子獨稱之。</w:t>
      </w:r>
      <w:r w:rsidR="00934453" w:rsidRPr="00D779F7">
        <w:rPr>
          <w:rStyle w:val="01Text"/>
          <w:rFonts w:asciiTheme="minorEastAsia" w:eastAsiaTheme="minorEastAsia" w:hAnsiTheme="minorEastAsia"/>
          <w:sz w:val="21"/>
        </w:rPr>
        <w:t>追尊莊襄王為太上皇。</w:t>
      </w:r>
      <w:r w:rsidR="00934453" w:rsidRPr="00D779F7">
        <w:rPr>
          <w:rFonts w:asciiTheme="minorEastAsia" w:eastAsiaTheme="minorEastAsia" w:hAnsiTheme="minorEastAsia"/>
        </w:rPr>
        <w:t>太上者，極尊之稱也。始皇自號曰始皇帝，故追尊莊襄王為太上皇。自漢高帝以尊太公，此後不復為追號。</w:t>
      </w:r>
      <w:r w:rsidR="00934453" w:rsidRPr="00D779F7">
        <w:rPr>
          <w:rStyle w:val="01Text"/>
          <w:rFonts w:asciiTheme="minorEastAsia" w:eastAsiaTheme="minorEastAsia" w:hAnsiTheme="minorEastAsia"/>
          <w:sz w:val="21"/>
        </w:rPr>
        <w:t>制曰︰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死而以行為諡，則是子議父，臣議君也，甚無謂。自今以來，除諡法。</w:t>
      </w:r>
      <w:r w:rsidR="00934453" w:rsidRPr="00D779F7">
        <w:rPr>
          <w:rFonts w:asciiTheme="minorEastAsia" w:eastAsiaTheme="minorEastAsia" w:hAnsiTheme="minorEastAsia"/>
        </w:rPr>
        <w:t>周公作諡法，緣行之美惡以立諡。如幽、厲之君，雖孝子、慈孫，百世不能改也。今秦除之，畏後人加己以惡諡也。諡，神志翻。</w:t>
      </w:r>
      <w:r w:rsidR="00934453" w:rsidRPr="00D779F7">
        <w:rPr>
          <w:rStyle w:val="01Text"/>
          <w:rFonts w:asciiTheme="minorEastAsia" w:eastAsiaTheme="minorEastAsia" w:hAnsiTheme="minorEastAsia"/>
          <w:sz w:val="21"/>
        </w:rPr>
        <w:t>朕為始皇帝，後世以計數，</w:t>
      </w:r>
      <w:r w:rsidR="00934453" w:rsidRPr="00D779F7">
        <w:rPr>
          <w:rFonts w:asciiTheme="minorEastAsia" w:eastAsiaTheme="minorEastAsia" w:hAnsiTheme="minorEastAsia"/>
        </w:rPr>
        <w:t>史記正義︰數，色主翻。</w:t>
      </w:r>
      <w:r w:rsidR="00934453" w:rsidRPr="00D779F7">
        <w:rPr>
          <w:rStyle w:val="01Text"/>
          <w:rFonts w:asciiTheme="minorEastAsia" w:eastAsiaTheme="minorEastAsia" w:hAnsiTheme="minorEastAsia"/>
          <w:sz w:val="21"/>
        </w:rPr>
        <w:t>二世、三世至于萬世，傳之無窮。</w:t>
      </w:r>
      <w:r w:rsidR="00C93935">
        <w:rPr>
          <w:rStyle w:val="01Text"/>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初，齊威、宣之時，鄒衍論著終始五德之運；</w:t>
      </w:r>
      <w:r w:rsidR="00934453" w:rsidRPr="00D779F7">
        <w:rPr>
          <w:rFonts w:asciiTheme="minorEastAsia" w:eastAsiaTheme="minorEastAsia" w:hAnsiTheme="minorEastAsia"/>
        </w:rPr>
        <w:t>所謂終始五德之運者︰伏羲以木德王；木生火，故神農以火德王；火生土，故黃帝以土德王；土生金，故少昊以金德王；金生水，故顓頊以水德王；水生木，故帝嚳又以木德王；木又生火，故帝堯以火德王；火又生土，故帝舜以土德王；土又生金，故夏以金德王；金又生水，故商以水德王；水又生木，故周以木德王︰此五德之終而復始也。鄒衍以為周得火德，蓋以火流王屋為周受命之符，且服色尚赤故也。就衍之說以為終始，秦當以土為行。今始皇以水勝火，自以水為行，所謂推五勝也。漢初以土為行，蓋亦祖衍之說也。</w:t>
      </w:r>
      <w:r w:rsidR="00934453" w:rsidRPr="00D779F7">
        <w:rPr>
          <w:rStyle w:val="01Text"/>
          <w:rFonts w:asciiTheme="minorEastAsia" w:eastAsiaTheme="minorEastAsia" w:hAnsiTheme="minorEastAsia"/>
          <w:sz w:val="21"/>
        </w:rPr>
        <w:t>及始皇幷天下，齊人奏之。始皇采用其說，以為周得火德，秦代周，從所不勝，為水德。始改年，朝賀皆自十月朔；衣服、旌旄、節旗皆尚黑；數以六為紀。</w:t>
      </w:r>
      <w:r w:rsidR="00934453" w:rsidRPr="00D779F7">
        <w:rPr>
          <w:rFonts w:asciiTheme="minorEastAsia" w:eastAsiaTheme="minorEastAsia" w:hAnsiTheme="minorEastAsia"/>
        </w:rPr>
        <w:t>改年句斷。夏以建寅之月為歲首，殷以建丑之月為歲首，周以建子之月為歲首；今始皇以建亥之月為歲首，是改年也。自此紀年皆以十月為歲首，朝賀以十月朔。以水為行，故色尚黑。水成數六，故以六為紀。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丞相綰</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綰</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等</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言︰</w:t>
      </w:r>
      <w:r w:rsidR="00C93935">
        <w:rPr>
          <w:rFonts w:asciiTheme="minorEastAsia" w:hAnsiTheme="minorEastAsia"/>
        </w:rPr>
        <w:t>「</w:t>
      </w:r>
      <w:r w:rsidR="00934453" w:rsidRPr="00D779F7">
        <w:rPr>
          <w:rFonts w:asciiTheme="minorEastAsia" w:hAnsiTheme="minorEastAsia"/>
        </w:rPr>
        <w:t>燕、齊、荊地遠，</w:t>
      </w:r>
      <w:r w:rsidR="00934453" w:rsidRPr="00D779F7">
        <w:rPr>
          <w:rStyle w:val="00Text"/>
          <w:rFonts w:asciiTheme="minorEastAsia" w:hAnsiTheme="minorEastAsia"/>
        </w:rPr>
        <w:t>避莊襄王諱，故以楚為荊。索隱曰︰丞相綰，姓王。</w:t>
      </w:r>
      <w:r w:rsidR="00934453" w:rsidRPr="00D779F7">
        <w:rPr>
          <w:rFonts w:asciiTheme="minorEastAsia" w:hAnsiTheme="minorEastAsia"/>
        </w:rPr>
        <w:t>不為置王，無以鎭之。請立諸子。</w:t>
      </w:r>
      <w:r w:rsidR="00C93935">
        <w:rPr>
          <w:rFonts w:asciiTheme="minorEastAsia" w:hAnsiTheme="minorEastAsia"/>
        </w:rPr>
        <w:t>」</w:t>
      </w:r>
      <w:r w:rsidR="00934453" w:rsidRPr="00D779F7">
        <w:rPr>
          <w:rFonts w:asciiTheme="minorEastAsia" w:hAnsiTheme="minorEastAsia"/>
        </w:rPr>
        <w:t>始皇下其議。</w:t>
      </w:r>
      <w:r w:rsidR="00934453" w:rsidRPr="00D779F7">
        <w:rPr>
          <w:rStyle w:val="00Text"/>
          <w:rFonts w:asciiTheme="minorEastAsia" w:hAnsiTheme="minorEastAsia"/>
        </w:rPr>
        <w:t>下，遐嫁翻；凡自上而下之下皆同音。</w:t>
      </w:r>
      <w:r w:rsidR="00934453" w:rsidRPr="00D779F7">
        <w:rPr>
          <w:rFonts w:asciiTheme="minorEastAsia" w:hAnsiTheme="minorEastAsia"/>
        </w:rPr>
        <w:t>廷尉斯曰︰</w:t>
      </w:r>
      <w:r w:rsidR="00934453" w:rsidRPr="00D779F7">
        <w:rPr>
          <w:rStyle w:val="00Text"/>
          <w:rFonts w:asciiTheme="minorEastAsia" w:hAnsiTheme="minorEastAsia"/>
        </w:rPr>
        <w:t>班書·百官表︰廷尉，秦官。應劭曰︰聽獄必質諸朝廷，與衆共之；兵獄同制，故稱廷尉。師古曰︰廷，平也；治獄貴平，故以為號。</w:t>
      </w:r>
      <w:r w:rsidR="00C93935">
        <w:rPr>
          <w:rFonts w:asciiTheme="minorEastAsia" w:hAnsiTheme="minorEastAsia"/>
        </w:rPr>
        <w:t>「</w:t>
      </w:r>
      <w:r w:rsidR="00934453" w:rsidRPr="00D779F7">
        <w:rPr>
          <w:rFonts w:asciiTheme="minorEastAsia" w:hAnsiTheme="minorEastAsia"/>
        </w:rPr>
        <w:t>周文武所封子弟同姓甚衆，然後屬疏遠，相攻擊如仇讎，周天子弗能禁止。今海內賴陛下神靈一統，皆為郡、縣，諸子功臣以公賦稅重賞賜之，甚足易制，</w:t>
      </w:r>
      <w:r w:rsidR="00934453" w:rsidRPr="00D779F7">
        <w:rPr>
          <w:rStyle w:val="00Text"/>
          <w:rFonts w:asciiTheme="minorEastAsia" w:hAnsiTheme="minorEastAsia"/>
        </w:rPr>
        <w:t>易，以豉翻；史記正義音以職翻，非也。</w:t>
      </w:r>
      <w:r w:rsidR="00934453" w:rsidRPr="00D779F7">
        <w:rPr>
          <w:rFonts w:asciiTheme="minorEastAsia" w:hAnsiTheme="minorEastAsia"/>
        </w:rPr>
        <w:t>天下無異意，則安寧之術也。置諸侯不便。</w:t>
      </w:r>
      <w:r w:rsidR="00C93935">
        <w:rPr>
          <w:rFonts w:asciiTheme="minorEastAsia" w:hAnsiTheme="minorEastAsia"/>
        </w:rPr>
        <w:t>」</w:t>
      </w:r>
      <w:r w:rsidR="00934453" w:rsidRPr="00D779F7">
        <w:rPr>
          <w:rFonts w:asciiTheme="minorEastAsia" w:hAnsiTheme="minorEastAsia"/>
        </w:rPr>
        <w:t>始皇曰︰</w:t>
      </w:r>
      <w:r w:rsidR="00C93935">
        <w:rPr>
          <w:rFonts w:asciiTheme="minorEastAsia" w:hAnsiTheme="minorEastAsia"/>
        </w:rPr>
        <w:t>「</w:t>
      </w:r>
      <w:r w:rsidR="00934453" w:rsidRPr="00D779F7">
        <w:rPr>
          <w:rFonts w:asciiTheme="minorEastAsia" w:hAnsiTheme="minorEastAsia"/>
        </w:rPr>
        <w:t>天下共苦戰鬬不休，以有侯王。賴宗廟，天下初定，又復立國，是樹兵也；而求其寧息，豈不難哉！廷尉議是。</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分天下為三十六郡，郡置守、尉、監。</w:t>
      </w:r>
      <w:r w:rsidRPr="00D779F7">
        <w:rPr>
          <w:rFonts w:asciiTheme="minorEastAsia" w:eastAsiaTheme="minorEastAsia" w:hAnsiTheme="minorEastAsia"/>
        </w:rPr>
        <w:t>裴駰曰︰三川、河東、南陽、南郡、九江、鄣郡、會稽、潁川、碭郡、泗水、薛郡、東郡、琅邪、齊郡、上谷、漁陽、右北平、遼西、遼東、代郡、鉅鹿、邯鄲、上黨、太原、雲中、九原、鴈門、上郡、隴西、北地、漢中、巴郡、蜀郡、黔中、長沙，凡三十五郡，與內史為三十六郡。班書·百官表︰郡守掌治其郡；郡尉掌佐守典武職、甲卒；監御史掌監郡。守，始究翻。監，去聲；康又居銜切。余謂守、尉、監，官名也，當從去聲；若監郡之監則從平聲。記·王制︰天子使其大夫為三監，監於方伯之國。陸德明釋文︰監，古暫翻；監於，古銜翻；可以知矣。</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收天下兵聚咸陽，銷以為鍾鐻、</w:t>
      </w:r>
      <w:r w:rsidRPr="00D779F7">
        <w:rPr>
          <w:rFonts w:asciiTheme="minorEastAsia" w:eastAsiaTheme="minorEastAsia" w:hAnsiTheme="minorEastAsia"/>
        </w:rPr>
        <w:t>鐻與虡同，音巨。虡者所以懸鍾；橫曰筍，植曰虡。</w:t>
      </w:r>
      <w:r w:rsidRPr="00D779F7">
        <w:rPr>
          <w:rStyle w:val="01Text"/>
          <w:rFonts w:asciiTheme="minorEastAsia" w:eastAsiaTheme="minorEastAsia" w:hAnsiTheme="minorEastAsia"/>
          <w:sz w:val="21"/>
        </w:rPr>
        <w:t>金人十二，重各千石，置宮庭</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庭</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廷</w:t>
      </w:r>
      <w:r w:rsidR="00C93935">
        <w:rPr>
          <w:rFonts w:asciiTheme="minorEastAsia" w:eastAsiaTheme="minorEastAsia" w:hAnsiTheme="minorEastAsia"/>
        </w:rPr>
        <w:t>」</w:t>
      </w:r>
      <w:r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中。</w:t>
      </w:r>
      <w:r w:rsidRPr="00D779F7">
        <w:rPr>
          <w:rFonts w:asciiTheme="minorEastAsia" w:eastAsiaTheme="minorEastAsia" w:hAnsiTheme="minorEastAsia"/>
        </w:rPr>
        <w:t>史記正義曰︰漢書·五行志︰時大人見臨洮，長五丈，足履六尺，皆夷狄服，凡十二人；故銷兵器，鑄而象之，所謂</w:t>
      </w:r>
      <w:r w:rsidR="00C93935">
        <w:rPr>
          <w:rFonts w:asciiTheme="minorEastAsia" w:eastAsiaTheme="minorEastAsia" w:hAnsiTheme="minorEastAsia"/>
        </w:rPr>
        <w:t>「</w:t>
      </w:r>
      <w:r w:rsidRPr="00D779F7">
        <w:rPr>
          <w:rFonts w:asciiTheme="minorEastAsia" w:eastAsiaTheme="minorEastAsia" w:hAnsiTheme="minorEastAsia"/>
        </w:rPr>
        <w:t>金狄</w:t>
      </w:r>
      <w:r w:rsidR="00C93935">
        <w:rPr>
          <w:rFonts w:asciiTheme="minorEastAsia" w:eastAsiaTheme="minorEastAsia" w:hAnsiTheme="minorEastAsia"/>
        </w:rPr>
        <w:t>」</w:t>
      </w:r>
      <w:r w:rsidRPr="00D779F7">
        <w:rPr>
          <w:rFonts w:asciiTheme="minorEastAsia" w:eastAsiaTheme="minorEastAsia" w:hAnsiTheme="minorEastAsia"/>
        </w:rPr>
        <w:t>也。</w:t>
      </w:r>
      <w:r w:rsidRPr="00D779F7">
        <w:rPr>
          <w:rStyle w:val="01Text"/>
          <w:rFonts w:asciiTheme="minorEastAsia" w:eastAsiaTheme="minorEastAsia" w:hAnsiTheme="minorEastAsia"/>
          <w:sz w:val="21"/>
        </w:rPr>
        <w:t>一法度、衡、石、丈尺。徙天下豪桀於咸陽十二萬戶。</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諸廟及章臺、上林皆在渭南。</w:t>
      </w:r>
      <w:r w:rsidRPr="00D779F7">
        <w:rPr>
          <w:rFonts w:asciiTheme="minorEastAsia" w:eastAsiaTheme="minorEastAsia" w:hAnsiTheme="minorEastAsia"/>
        </w:rPr>
        <w:t>上林在漢長安縣西南。秦始起上林苑，至漢武帝又增而廣之。</w:t>
      </w:r>
      <w:r w:rsidRPr="00D779F7">
        <w:rPr>
          <w:rStyle w:val="01Text"/>
          <w:rFonts w:asciiTheme="minorEastAsia" w:eastAsiaTheme="minorEastAsia" w:hAnsiTheme="minorEastAsia"/>
          <w:sz w:val="21"/>
        </w:rPr>
        <w:t>每破諸侯，寫放其宮室，作之咸陽北阪上，</w:t>
      </w:r>
      <w:r w:rsidRPr="00D779F7">
        <w:rPr>
          <w:rFonts w:asciiTheme="minorEastAsia" w:eastAsiaTheme="minorEastAsia" w:hAnsiTheme="minorEastAsia"/>
        </w:rPr>
        <w:t>程大昌雍錄曰︰咸陽北阪，漢武帝別名渭城。阪，卽九嵕諸山麓也。</w:t>
      </w:r>
      <w:r w:rsidRPr="00D779F7">
        <w:rPr>
          <w:rStyle w:val="01Text"/>
          <w:rFonts w:asciiTheme="minorEastAsia" w:eastAsiaTheme="minorEastAsia" w:hAnsiTheme="minorEastAsia"/>
          <w:sz w:val="21"/>
        </w:rPr>
        <w:t>南臨渭，自雍門以東至涇、渭，殿屋、復道、周閣相屬，</w:t>
      </w:r>
      <w:r w:rsidRPr="00D779F7">
        <w:rPr>
          <w:rFonts w:asciiTheme="minorEastAsia" w:eastAsiaTheme="minorEastAsia" w:hAnsiTheme="minorEastAsia"/>
        </w:rPr>
        <w:t>徐廣曰︰雍門在高陵縣。史記正義曰︰在今岐州雍縣東。余按班志，高陵縣屬左馮翊，左輔都尉治焉；雍縣屬右扶風。二說相去何遠也？三輔黃圖曰︰長安城西出北頭第一門曰雍門，本名西城門。但長安本秦離宮，秦之咸陽則漢扶風之渭城也。渭城與長安相去雖不遠，然秦時長安未有十二門也。豈作史者因漢之雍門而書之歟！涇、渭，言涇、渭之交也。復，與複同，音方目翻。複道，閣道也；上下有道，故謂之複。</w:t>
      </w:r>
      <w:r w:rsidRPr="00D779F7">
        <w:rPr>
          <w:rStyle w:val="01Text"/>
          <w:rFonts w:asciiTheme="minorEastAsia" w:eastAsiaTheme="minorEastAsia" w:hAnsiTheme="minorEastAsia"/>
          <w:sz w:val="21"/>
        </w:rPr>
        <w:t>所得諸侯美人、鍾鼓以充入之。</w:t>
      </w:r>
    </w:p>
    <w:p w:rsidR="00934453" w:rsidRPr="00D779F7" w:rsidRDefault="00E83377" w:rsidP="00087F68">
      <w:bookmarkStart w:id="79" w:name="_Toc23842923"/>
      <w:r w:rsidRPr="00E83377">
        <w:rPr>
          <w:rStyle w:val="01Text"/>
          <w:rFonts w:asciiTheme="minorEastAsia" w:hAnsiTheme="minorEastAsia"/>
          <w:b/>
          <w:sz w:val="21"/>
        </w:rPr>
        <w:t>二十七年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辛巳、前二二○</w:t>
      </w:r>
      <w:r w:rsidR="00046F27" w:rsidRPr="00E64B56">
        <w:rPr>
          <w:rFonts w:asciiTheme="minorEastAsia" w:hAnsiTheme="minorEastAsia" w:cs="宋体" w:hint="eastAsia"/>
          <w:color w:val="006400"/>
          <w:sz w:val="18"/>
        </w:rPr>
        <w:t>）</w:t>
      </w:r>
      <w:bookmarkEnd w:id="79"/>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始皇巡隴西、北地，至雞頭山，過回中焉。</w:t>
      </w:r>
      <w:r w:rsidR="00934453" w:rsidRPr="00D779F7">
        <w:rPr>
          <w:rFonts w:asciiTheme="minorEastAsia" w:eastAsiaTheme="minorEastAsia" w:hAnsiTheme="minorEastAsia"/>
        </w:rPr>
        <w:t>范史·隗囂傳︰王孟塞雞頭道。賢註曰︰在原州高平縣西。括地志︰成州上祿縣東北二十里有雞頭山。應劭曰︰回中在安定高平。孟康曰︰回中在北地。賢曰︰回中在汧。括地志︰回中宮在雍西四十里。史記正義曰︰言始皇西巡，出隴右，向西北，出寧州，西南行至成州，出雞頭山，東還過岐州之回中宮也。余謂上書巡隴西、北地，則先至原州之雞頭山而還過回中，道里為順。若出成州之雞頭，則須先過回中而後至雞頭。以書法之前後觀之，居然可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作信宮渭南，已，更命曰極廟。</w:t>
      </w:r>
      <w:r w:rsidR="00934453" w:rsidRPr="00D779F7">
        <w:rPr>
          <w:rFonts w:asciiTheme="minorEastAsia" w:eastAsiaTheme="minorEastAsia" w:hAnsiTheme="minorEastAsia"/>
        </w:rPr>
        <w:t>作宮已成而更名也。索隱曰︰言為宮廟象天極，故曰極廟；天官書︰中宮曰天極，是也。</w:t>
      </w:r>
      <w:r w:rsidR="00934453" w:rsidRPr="00D779F7">
        <w:rPr>
          <w:rStyle w:val="01Text"/>
          <w:rFonts w:asciiTheme="minorEastAsia" w:eastAsiaTheme="minorEastAsia" w:hAnsiTheme="minorEastAsia"/>
          <w:sz w:val="21"/>
        </w:rPr>
        <w:t>自極廟道通驪山，作甘泉前殿，築甬道自咸陽屬之，治馳道於天下。</w:t>
      </w:r>
      <w:r w:rsidR="00934453" w:rsidRPr="00D779F7">
        <w:rPr>
          <w:rFonts w:asciiTheme="minorEastAsia" w:eastAsiaTheme="minorEastAsia" w:hAnsiTheme="minorEastAsia"/>
        </w:rPr>
        <w:t>三輔黃圖曰︰甘泉宮，一名雲陽宮。關輔記曰︰林光宮，一曰甘泉宮，始皇造，在今池陽縣西。故甘泉山宮周匝十餘里，漢武帝廣之，周十九里。又黃圖曰︰咸陽北至九嵕、甘泉，南至鄠、杜，東至河，西至汧、渭之交；東西八百里，南北四百里，離宮、別館，聯望相屬。甬道，唐夾城之類也。應劭曰︰築垣牆如街巷。甬，余隴翻。賈山曰︰秦為馳道於天下，東窮燕、齊，南極吳、楚，江湖之上，瀕海之觀畢至。道廣五十步，三丈而樹，厚築其外，隱以金椎，樹以青松。應劭曰︰馳道，天子所行道也，若今之中道。孔穎達曰︰馳道，如今御路也；是君馳走車馬之處，故曰馳道。屬，之欲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壬午、前二一九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始皇東行郡、縣，上鄒嶧山，立石頌功業。</w:t>
      </w:r>
      <w:r w:rsidR="00934453" w:rsidRPr="00D779F7">
        <w:rPr>
          <w:rFonts w:asciiTheme="minorEastAsia" w:eastAsiaTheme="minorEastAsia" w:hAnsiTheme="minorEastAsia"/>
        </w:rPr>
        <w:t>班志︰魯國鄒縣，嶧山在北。應劭曰︰邾文公遷于繹，卽此。括地志︰鄒嶧山在兗州鄒縣南二十二里。嶧，音亦。</w:t>
      </w:r>
      <w:r w:rsidR="00934453" w:rsidRPr="00D779F7">
        <w:rPr>
          <w:rStyle w:val="01Text"/>
          <w:rFonts w:asciiTheme="minorEastAsia" w:eastAsiaTheme="minorEastAsia" w:hAnsiTheme="minorEastAsia"/>
          <w:sz w:val="21"/>
        </w:rPr>
        <w:t>於是召集魯儒生七十人，</w:t>
      </w:r>
      <w:r w:rsidR="00934453" w:rsidRPr="00D779F7">
        <w:rPr>
          <w:rFonts w:asciiTheme="minorEastAsia" w:eastAsiaTheme="minorEastAsia" w:hAnsiTheme="minorEastAsia"/>
        </w:rPr>
        <w:t>孔穎達曰︰儒之言優也，柔也，能安人，能服人。又，儒者，濡也，以先王之道能濡其身。</w:t>
      </w:r>
      <w:r w:rsidR="00934453" w:rsidRPr="00D779F7">
        <w:rPr>
          <w:rStyle w:val="01Text"/>
          <w:rFonts w:asciiTheme="minorEastAsia" w:eastAsiaTheme="minorEastAsia" w:hAnsiTheme="minorEastAsia"/>
          <w:sz w:val="21"/>
        </w:rPr>
        <w:t>至泰山下，議封禪。諸儒或曰︰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古者封禪，為蒲車，惡傷山之土石、草木；掃地而祭，席用</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用</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因</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葅稭。</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議各乖異。始皇以其難施用，由此絀儒生。</w:t>
      </w:r>
      <w:r w:rsidR="00934453" w:rsidRPr="00D779F7">
        <w:rPr>
          <w:rFonts w:asciiTheme="minorEastAsia" w:eastAsiaTheme="minorEastAsia" w:hAnsiTheme="minorEastAsia"/>
        </w:rPr>
        <w:t>括地志︰泰山在兗州博城縣西北三十里，一曰岱宗。服虔曰︰封者，增山之高；禪，廣地也。張晏曰︰天高不可及，於泰山上立封禪以祭之，冀近神靈也。項威曰︰封泰山，告太平，升中和之氣於天。祭土為封，謂負土於泰山為壇而祭也。除地為墠；後改</w:t>
      </w:r>
      <w:r w:rsidR="00C93935">
        <w:rPr>
          <w:rFonts w:asciiTheme="minorEastAsia" w:eastAsiaTheme="minorEastAsia" w:hAnsiTheme="minorEastAsia"/>
        </w:rPr>
        <w:t>「</w:t>
      </w:r>
      <w:r w:rsidR="00934453" w:rsidRPr="00D779F7">
        <w:rPr>
          <w:rFonts w:asciiTheme="minorEastAsia" w:eastAsiaTheme="minorEastAsia" w:hAnsiTheme="minorEastAsia"/>
        </w:rPr>
        <w:t>墠</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禪</w:t>
      </w:r>
      <w:r w:rsidR="00C93935">
        <w:rPr>
          <w:rFonts w:asciiTheme="minorEastAsia" w:eastAsiaTheme="minorEastAsia" w:hAnsiTheme="minorEastAsia"/>
        </w:rPr>
        <w:t>」</w:t>
      </w:r>
      <w:r w:rsidR="00934453" w:rsidRPr="00D779F7">
        <w:rPr>
          <w:rFonts w:asciiTheme="minorEastAsia" w:eastAsiaTheme="minorEastAsia" w:hAnsiTheme="minorEastAsia"/>
        </w:rPr>
        <w:t>。晉太康地記曰︰為壇於泰山以祭天，示增高也；為墠於梁父以祭地，示廣也。白虎通曰︰王者易姓而起，必升封於泰山之上者何？因高告高，順其類，故升封者增高也。下禪梁父之基，廣厚也。刻石紀號者，著己之功迹以自勸也。增太山之高以報天，附梁父之基以報地。惡，烏路翻。師古曰︰蒲車，以蒲裹輪。</w:t>
      </w:r>
      <w:r w:rsidR="00C93935">
        <w:rPr>
          <w:rFonts w:asciiTheme="minorEastAsia" w:eastAsiaTheme="minorEastAsia" w:hAnsiTheme="minorEastAsia"/>
        </w:rPr>
        <w:t>「</w:t>
      </w:r>
      <w:r w:rsidR="00934453" w:rsidRPr="00D779F7">
        <w:rPr>
          <w:rFonts w:asciiTheme="minorEastAsia" w:eastAsiaTheme="minorEastAsia" w:hAnsiTheme="minorEastAsia"/>
        </w:rPr>
        <w:t>葅稭</w:t>
      </w:r>
      <w:r w:rsidR="00C93935">
        <w:rPr>
          <w:rFonts w:asciiTheme="minorEastAsia" w:eastAsiaTheme="minorEastAsia" w:hAnsiTheme="minorEastAsia"/>
        </w:rPr>
        <w:t>」</w:t>
      </w:r>
      <w:r w:rsidR="00934453" w:rsidRPr="00D779F7">
        <w:rPr>
          <w:rFonts w:asciiTheme="minorEastAsia" w:eastAsiaTheme="minorEastAsia" w:hAnsiTheme="minorEastAsia"/>
        </w:rPr>
        <w:t>，班志作</w:t>
      </w:r>
      <w:r w:rsidR="00C93935">
        <w:rPr>
          <w:rFonts w:asciiTheme="minorEastAsia" w:eastAsiaTheme="minorEastAsia" w:hAnsiTheme="minorEastAsia"/>
        </w:rPr>
        <w:t>「</w:t>
      </w:r>
      <w:r w:rsidR="00934453" w:rsidRPr="00D779F7">
        <w:rPr>
          <w:rFonts w:asciiTheme="minorEastAsia" w:eastAsiaTheme="minorEastAsia" w:hAnsiTheme="minorEastAsia"/>
        </w:rPr>
        <w:t>苴稭</w:t>
      </w:r>
      <w:r w:rsidR="00C93935">
        <w:rPr>
          <w:rFonts w:asciiTheme="minorEastAsia" w:eastAsiaTheme="minorEastAsia" w:hAnsiTheme="minorEastAsia"/>
        </w:rPr>
        <w:t>」</w:t>
      </w:r>
      <w:r w:rsidR="00934453" w:rsidRPr="00D779F7">
        <w:rPr>
          <w:rFonts w:asciiTheme="minorEastAsia" w:eastAsiaTheme="minorEastAsia" w:hAnsiTheme="minorEastAsia"/>
        </w:rPr>
        <w:t>。如淳曰︰苴，讀如租；稭，讀曰戛。晉灼曰︰苴，藉也；師古曰︰茅藉也。</w:t>
      </w:r>
      <w:r w:rsidR="00C93935">
        <w:rPr>
          <w:rFonts w:asciiTheme="minorEastAsia" w:eastAsiaTheme="minorEastAsia" w:hAnsiTheme="minorEastAsia"/>
        </w:rPr>
        <w:t>「</w:t>
      </w:r>
      <w:r w:rsidR="00934453" w:rsidRPr="00D779F7">
        <w:rPr>
          <w:rFonts w:asciiTheme="minorEastAsia" w:eastAsiaTheme="minorEastAsia" w:hAnsiTheme="minorEastAsia"/>
        </w:rPr>
        <w:t>苴</w:t>
      </w:r>
      <w:r w:rsidR="00C93935">
        <w:rPr>
          <w:rFonts w:asciiTheme="minorEastAsia" w:eastAsiaTheme="minorEastAsia" w:hAnsiTheme="minorEastAsia"/>
        </w:rPr>
        <w:t>」</w:t>
      </w:r>
      <w:r w:rsidR="00934453" w:rsidRPr="00D779F7">
        <w:rPr>
          <w:rFonts w:asciiTheme="minorEastAsia" w:eastAsiaTheme="minorEastAsia" w:hAnsiTheme="minorEastAsia"/>
        </w:rPr>
        <w:t>，本作</w:t>
      </w:r>
      <w:r w:rsidR="00C93935">
        <w:rPr>
          <w:rFonts w:asciiTheme="minorEastAsia" w:eastAsiaTheme="minorEastAsia" w:hAnsiTheme="minorEastAsia"/>
        </w:rPr>
        <w:t>「</w:t>
      </w:r>
      <w:r w:rsidR="00934453" w:rsidRPr="00D779F7">
        <w:rPr>
          <w:rFonts w:asciiTheme="minorEastAsia" w:eastAsiaTheme="minorEastAsia" w:hAnsiTheme="minorEastAsia"/>
        </w:rPr>
        <w:t>葅</w:t>
      </w:r>
      <w:r w:rsidR="00C93935">
        <w:rPr>
          <w:rFonts w:asciiTheme="minorEastAsia" w:eastAsiaTheme="minorEastAsia" w:hAnsiTheme="minorEastAsia"/>
        </w:rPr>
        <w:t>」</w:t>
      </w:r>
      <w:r w:rsidR="00934453" w:rsidRPr="00D779F7">
        <w:rPr>
          <w:rFonts w:asciiTheme="minorEastAsia" w:eastAsiaTheme="minorEastAsia" w:hAnsiTheme="minorEastAsia"/>
        </w:rPr>
        <w:t>，假借用。應劭曰︰稭，藳本，去皮以為席。絀，與黜同，黜退也。</w:t>
      </w:r>
      <w:r w:rsidR="00934453" w:rsidRPr="00D779F7">
        <w:rPr>
          <w:rStyle w:val="01Text"/>
          <w:rFonts w:asciiTheme="minorEastAsia" w:eastAsiaTheme="minorEastAsia" w:hAnsiTheme="minorEastAsia"/>
          <w:sz w:val="21"/>
        </w:rPr>
        <w:t>而遂除車道，上自太山陽至顚，立石頌德；從陰道下，禪於梁父。</w:t>
      </w:r>
      <w:r w:rsidR="00934453" w:rsidRPr="00D779F7">
        <w:rPr>
          <w:rFonts w:asciiTheme="minorEastAsia" w:eastAsiaTheme="minorEastAsia" w:hAnsiTheme="minorEastAsia"/>
        </w:rPr>
        <w:t>師古曰︰山南曰陽，山北曰陰。班志，泰山郡有梁父縣。師古註曰︰以山名縣。括地志︰梁父山在兗州泗水縣北八十里。父，音甫。</w:t>
      </w:r>
      <w:r w:rsidR="00934453" w:rsidRPr="00D779F7">
        <w:rPr>
          <w:rStyle w:val="01Text"/>
          <w:rFonts w:asciiTheme="minorEastAsia" w:eastAsiaTheme="minorEastAsia" w:hAnsiTheme="minorEastAsia"/>
          <w:sz w:val="21"/>
        </w:rPr>
        <w:t>其禮頗采太祝之祀雍上帝所用，</w:t>
      </w:r>
      <w:r w:rsidR="00934453" w:rsidRPr="00D779F7">
        <w:rPr>
          <w:rFonts w:asciiTheme="minorEastAsia" w:eastAsiaTheme="minorEastAsia" w:hAnsiTheme="minorEastAsia"/>
        </w:rPr>
        <w:t>班表︰奉常之屬有雍太祝令、丞，蓋漢仍秦制也。秦作畤於雍以祀上帝，今采其禮以為封禪禮。</w:t>
      </w:r>
      <w:r w:rsidR="00934453" w:rsidRPr="00D779F7">
        <w:rPr>
          <w:rStyle w:val="01Text"/>
          <w:rFonts w:asciiTheme="minorEastAsia" w:eastAsiaTheme="minorEastAsia" w:hAnsiTheme="minorEastAsia"/>
          <w:sz w:val="21"/>
        </w:rPr>
        <w:t>而封藏皆祕之，世不得而記也。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於是始皇遂東游海上，行禮祠名山、大川及八神。</w:t>
      </w:r>
      <w:r w:rsidRPr="00D779F7">
        <w:rPr>
          <w:rFonts w:asciiTheme="minorEastAsia" w:eastAsiaTheme="minorEastAsia" w:hAnsiTheme="minorEastAsia"/>
        </w:rPr>
        <w:t>封禪書︰八神︰一曰天主，祠天齊淵水；二曰地主，祠太山、梁父；三曰兵主，祠蚩尤；四曰陰主，祠三山；五曰陽主，祠之罘山；六曰月主，祠之萊山；七曰日主，祠成山；八曰四時主，祠琅邪。或曰︰八神，齊自太公以來祠之。</w:t>
      </w:r>
      <w:r w:rsidRPr="00D779F7">
        <w:rPr>
          <w:rStyle w:val="01Text"/>
          <w:rFonts w:asciiTheme="minorEastAsia" w:eastAsiaTheme="minorEastAsia" w:hAnsiTheme="minorEastAsia"/>
          <w:sz w:val="21"/>
        </w:rPr>
        <w:t>始皇南登琅邪，大樂之，留三月，作琅邪臺，立石頌德，明得意。</w:t>
      </w:r>
      <w:r w:rsidRPr="00D779F7">
        <w:rPr>
          <w:rFonts w:asciiTheme="minorEastAsia" w:eastAsiaTheme="minorEastAsia" w:hAnsiTheme="minorEastAsia"/>
        </w:rPr>
        <w:t>班志，琅邪郡有琅邪縣。山海經︰琅邪臺在勃海間，琅邪之東。郭璞曰︰琅邪臨海邊，有山曰琅邪臺。越王句踐徙琅邪，作觀臺以望東海。史記曰︰始皇徙三萬家於臺下。是其所作因越之舊也。括地志︰琅邪山在密州諸城縣東南百四十里；始皇立層臺於山上，謂之琅邪臺。邪，音耶。大樂之，樂琅邪之風景也。樂，音洛。</w:t>
      </w:r>
    </w:p>
    <w:p w:rsidR="00934453" w:rsidRPr="00D779F7" w:rsidRDefault="00934453" w:rsidP="00087F68">
      <w:pPr>
        <w:rPr>
          <w:rFonts w:asciiTheme="minorEastAsia" w:hAnsiTheme="minorEastAsia"/>
        </w:rPr>
      </w:pPr>
      <w:r w:rsidRPr="00D779F7">
        <w:rPr>
          <w:rFonts w:asciiTheme="minorEastAsia" w:hAnsiTheme="minorEastAsia"/>
        </w:rPr>
        <w:t>初，燕人宋毋忌、羨門子高之徒稱有仙道、形解</w:t>
      </w:r>
      <w:r w:rsidRPr="00D779F7">
        <w:rPr>
          <w:rStyle w:val="00Text"/>
          <w:rFonts w:asciiTheme="minorEastAsia" w:hAnsiTheme="minorEastAsia"/>
        </w:rPr>
        <w:t>解，佳買翻。</w:t>
      </w:r>
      <w:r w:rsidRPr="00D779F7">
        <w:rPr>
          <w:rFonts w:asciiTheme="minorEastAsia" w:hAnsiTheme="minorEastAsia"/>
        </w:rPr>
        <w:t>銷化之術，燕、齊迂怪之士皆爭傳習之。</w:t>
      </w:r>
      <w:r w:rsidRPr="00D779F7">
        <w:rPr>
          <w:rStyle w:val="00Text"/>
          <w:rFonts w:asciiTheme="minorEastAsia" w:hAnsiTheme="minorEastAsia"/>
        </w:rPr>
        <w:t>道經︰月中仙人宋毋忌。白澤圖云︰火之精曰宋毋忌。蓋其人火仙也。張曰︰羨門子高，仙人，居碣石山上。服虔曰︰形解，尸解也。張晏曰︰人老而解去，故骨如變化也。今山中有龍骨，世謂之龍解骨化去。迂，羽俱翻，又憂俱翻。</w:t>
      </w:r>
      <w:r w:rsidRPr="00D779F7">
        <w:rPr>
          <w:rFonts w:asciiTheme="minorEastAsia" w:hAnsiTheme="minorEastAsia"/>
        </w:rPr>
        <w:t>自齊威王、宣王、燕昭王皆信其言，使人入海求蓬萊、方丈、瀛洲，云此三神山在勃海中，去人不遠。患且至，則風引船去。嘗有至者，諸仙人及不死之藥皆在焉。及始皇至海上，諸方士齊人徐巿等爭上書言之，</w:t>
      </w:r>
      <w:r w:rsidRPr="00D779F7">
        <w:rPr>
          <w:rStyle w:val="00Text"/>
          <w:rFonts w:asciiTheme="minorEastAsia" w:hAnsiTheme="minorEastAsia"/>
        </w:rPr>
        <w:t>太史公曰︰嬴姓分封者為徐氏。姓譜曰︰皋陶子伯益佐禹有功，封其子若木於徐。</w:t>
      </w:r>
      <w:r w:rsidRPr="00D779F7">
        <w:rPr>
          <w:rFonts w:asciiTheme="minorEastAsia" w:hAnsiTheme="minorEastAsia"/>
        </w:rPr>
        <w:t>請得齊戒與童男女求之。</w:t>
      </w:r>
      <w:r w:rsidRPr="00D779F7">
        <w:rPr>
          <w:rStyle w:val="00Text"/>
          <w:rFonts w:asciiTheme="minorEastAsia" w:hAnsiTheme="minorEastAsia"/>
        </w:rPr>
        <w:t>齊戒之齊，讀曰齋。</w:t>
      </w:r>
      <w:r w:rsidRPr="00D779F7">
        <w:rPr>
          <w:rFonts w:asciiTheme="minorEastAsia" w:hAnsiTheme="minorEastAsia"/>
        </w:rPr>
        <w:t>於是遣徐巿發童男女數千人入海求之。船交海中，皆以風為解，</w:t>
      </w:r>
      <w:r w:rsidRPr="00D779F7">
        <w:rPr>
          <w:rStyle w:val="00Text"/>
          <w:rFonts w:asciiTheme="minorEastAsia" w:hAnsiTheme="minorEastAsia"/>
        </w:rPr>
        <w:t>師古曰︰自解說云</w:t>
      </w:r>
      <w:r w:rsidR="00C93935">
        <w:rPr>
          <w:rStyle w:val="00Text"/>
          <w:rFonts w:asciiTheme="minorEastAsia" w:hAnsiTheme="minorEastAsia"/>
        </w:rPr>
        <w:t>「</w:t>
      </w:r>
      <w:r w:rsidRPr="00D779F7">
        <w:rPr>
          <w:rStyle w:val="00Text"/>
          <w:rFonts w:asciiTheme="minorEastAsia" w:hAnsiTheme="minorEastAsia"/>
        </w:rPr>
        <w:t>為風不得而至</w:t>
      </w:r>
      <w:r w:rsidR="00C93935">
        <w:rPr>
          <w:rStyle w:val="00Text"/>
          <w:rFonts w:asciiTheme="minorEastAsia" w:hAnsiTheme="minorEastAsia"/>
        </w:rPr>
        <w:t>」</w:t>
      </w:r>
      <w:r w:rsidRPr="00D779F7">
        <w:rPr>
          <w:rStyle w:val="00Text"/>
          <w:rFonts w:asciiTheme="minorEastAsia" w:hAnsiTheme="minorEastAsia"/>
        </w:rPr>
        <w:t>。自解，猶今言分疏。</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未能至，望見之焉。</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始皇還，過彭城，</w:t>
      </w:r>
      <w:r w:rsidRPr="00D779F7">
        <w:rPr>
          <w:rFonts w:asciiTheme="minorEastAsia" w:eastAsiaTheme="minorEastAsia" w:hAnsiTheme="minorEastAsia"/>
        </w:rPr>
        <w:t>班志，楚國有彭城縣，古彭祖國。</w:t>
      </w:r>
      <w:r w:rsidRPr="00D779F7">
        <w:rPr>
          <w:rStyle w:val="01Text"/>
          <w:rFonts w:asciiTheme="minorEastAsia" w:eastAsiaTheme="minorEastAsia" w:hAnsiTheme="minorEastAsia"/>
          <w:sz w:val="21"/>
        </w:rPr>
        <w:t>齋戒禱祠，欲出周鼎泗水，</w:t>
      </w:r>
      <w:r w:rsidRPr="00D779F7">
        <w:rPr>
          <w:rFonts w:asciiTheme="minorEastAsia" w:eastAsiaTheme="minorEastAsia" w:hAnsiTheme="minorEastAsia"/>
        </w:rPr>
        <w:t>水經︰泗水出魯國卞縣北山，東南過彭城縣，又東過下邳縣入淮。時人相傳以為宋太丘社亡而周鼎沒於泗水中，故祠泗水，欲出周鼎。</w:t>
      </w:r>
      <w:r w:rsidRPr="00D779F7">
        <w:rPr>
          <w:rStyle w:val="01Text"/>
          <w:rFonts w:asciiTheme="minorEastAsia" w:eastAsiaTheme="minorEastAsia" w:hAnsiTheme="minorEastAsia"/>
          <w:sz w:val="21"/>
        </w:rPr>
        <w:t>使千人沒水求之，弗得。乃西南渡淮水，</w:t>
      </w:r>
      <w:r w:rsidRPr="00D779F7">
        <w:rPr>
          <w:rFonts w:asciiTheme="minorEastAsia" w:eastAsiaTheme="minorEastAsia" w:hAnsiTheme="minorEastAsia"/>
        </w:rPr>
        <w:t>水經︰淮水出南陽郡平氏縣桐柏山，東南至淮陵入海，行三千餘里。</w:t>
      </w:r>
      <w:r w:rsidRPr="00D779F7">
        <w:rPr>
          <w:rStyle w:val="01Text"/>
          <w:rFonts w:asciiTheme="minorEastAsia" w:eastAsiaTheme="minorEastAsia" w:hAnsiTheme="minorEastAsia"/>
          <w:sz w:val="21"/>
        </w:rPr>
        <w:t>之衡山、南郡。</w:t>
      </w:r>
      <w:r w:rsidRPr="00D779F7">
        <w:rPr>
          <w:rFonts w:asciiTheme="minorEastAsia" w:eastAsiaTheme="minorEastAsia" w:hAnsiTheme="minorEastAsia"/>
        </w:rPr>
        <w:t>班志，衡山在長沙國湘南縣之東南。括地志︰衡山，一名岣嶁山，在衡州湘潭縣西四十一里。漢衡山國在江北；秦拔楚郢，置南郡；唐為荊州江陵府。之，往也。</w:t>
      </w:r>
      <w:r w:rsidRPr="00D779F7">
        <w:rPr>
          <w:rStyle w:val="01Text"/>
          <w:rFonts w:asciiTheme="minorEastAsia" w:eastAsiaTheme="minorEastAsia" w:hAnsiTheme="minorEastAsia"/>
          <w:sz w:val="21"/>
        </w:rPr>
        <w:t>浮江至湘山祠，逢大風，幾不能渡。</w:t>
      </w:r>
      <w:r w:rsidRPr="00D779F7">
        <w:rPr>
          <w:rFonts w:asciiTheme="minorEastAsia" w:eastAsiaTheme="minorEastAsia" w:hAnsiTheme="minorEastAsia"/>
        </w:rPr>
        <w:t>幾，居依翻。</w:t>
      </w:r>
      <w:r w:rsidRPr="00D779F7">
        <w:rPr>
          <w:rStyle w:val="01Text"/>
          <w:rFonts w:asciiTheme="minorEastAsia" w:eastAsiaTheme="minorEastAsia" w:hAnsiTheme="minorEastAsia"/>
          <w:sz w:val="21"/>
        </w:rPr>
        <w:t>上問博士曰︰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湘君何神？</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聞之︰堯女，舜之妻，葬此。</w:t>
      </w:r>
      <w:r w:rsidR="00C93935">
        <w:rPr>
          <w:rStyle w:val="01Text"/>
          <w:rFonts w:asciiTheme="minorEastAsia" w:eastAsiaTheme="minorEastAsia" w:hAnsiTheme="minorEastAsia"/>
          <w:sz w:val="21"/>
        </w:rPr>
        <w:t>」</w:t>
      </w:r>
      <w:r w:rsidRPr="00D779F7">
        <w:rPr>
          <w:rFonts w:asciiTheme="minorEastAsia" w:eastAsiaTheme="minorEastAsia" w:hAnsiTheme="minorEastAsia"/>
        </w:rPr>
        <w:t>班志︰湘水出零陵郡零陵縣陽朔山，北至酃入江。括地志︰黃陵廟在岳州湘陰縣北五十七里，舜二之神。二妃冢在湘陰縣一百六十里青草山上。盛弘之荊州記︰青草湖，南有青草山，湖因山而名。舜陟方死於蒼梧，二妃死於江、湘之間，因葬焉。博士以儒學為官。漢成帝詔曰︰儒林之官，四海淵源。宜皆明於古今，溫故知新，通達國體，故謂之博士。</w:t>
      </w:r>
      <w:r w:rsidRPr="00D779F7">
        <w:rPr>
          <w:rStyle w:val="01Text"/>
          <w:rFonts w:asciiTheme="minorEastAsia" w:eastAsiaTheme="minorEastAsia" w:hAnsiTheme="minorEastAsia"/>
          <w:sz w:val="21"/>
        </w:rPr>
        <w:t>始皇大怒，使刑徒三千人皆伐湘山樹，赭其山。</w:t>
      </w:r>
      <w:r w:rsidRPr="00D779F7">
        <w:rPr>
          <w:rFonts w:asciiTheme="minorEastAsia" w:eastAsiaTheme="minorEastAsia" w:hAnsiTheme="minorEastAsia"/>
        </w:rPr>
        <w:t>赭，音者，赤也。</w:t>
      </w:r>
      <w:r w:rsidRPr="00D779F7">
        <w:rPr>
          <w:rStyle w:val="01Text"/>
          <w:rFonts w:asciiTheme="minorEastAsia" w:eastAsiaTheme="minorEastAsia" w:hAnsiTheme="minorEastAsia"/>
          <w:sz w:val="21"/>
        </w:rPr>
        <w:t>遂自南郡由武關歸。</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初，韓人張良，其父、祖以上五世相韓。</w:t>
      </w:r>
      <w:r w:rsidR="00934453" w:rsidRPr="00D779F7">
        <w:rPr>
          <w:rFonts w:asciiTheme="minorEastAsia" w:eastAsiaTheme="minorEastAsia" w:hAnsiTheme="minorEastAsia"/>
        </w:rPr>
        <w:t>張良大父開地，相韓昭侯、宣惠王、襄哀王；父平，相釐王、悼惠王，凡五世。</w:t>
      </w:r>
      <w:r w:rsidR="00934453" w:rsidRPr="00D779F7">
        <w:rPr>
          <w:rStyle w:val="01Text"/>
          <w:rFonts w:asciiTheme="minorEastAsia" w:eastAsiaTheme="minorEastAsia" w:hAnsiTheme="minorEastAsia"/>
          <w:sz w:val="21"/>
        </w:rPr>
        <w:t>及韓亡，良散千金之產，欲為韓報仇。</w:t>
      </w:r>
      <w:r w:rsidR="00934453" w:rsidRPr="00D779F7">
        <w:rPr>
          <w:rFonts w:asciiTheme="minorEastAsia" w:eastAsiaTheme="minorEastAsia" w:hAnsiTheme="minorEastAsia"/>
        </w:rPr>
        <w:t>為，于偽翻。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癸未、前二一八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始皇東游，至陽武博浪沙中，</w:t>
      </w:r>
      <w:r w:rsidR="00934453" w:rsidRPr="00D779F7">
        <w:rPr>
          <w:rFonts w:asciiTheme="minorEastAsia" w:eastAsiaTheme="minorEastAsia" w:hAnsiTheme="minorEastAsia"/>
        </w:rPr>
        <w:t>班志，陽武縣屬河南郡，有博浪沙。索隱曰︰今浚儀西北四十里有博浪城。史記正義曰︰鄭州陽武縣有博浪沙，當官道。師古曰︰</w:t>
      </w:r>
      <w:r w:rsidR="00C93935">
        <w:rPr>
          <w:rFonts w:asciiTheme="minorEastAsia" w:eastAsiaTheme="minorEastAsia" w:hAnsiTheme="minorEastAsia"/>
        </w:rPr>
        <w:t>「</w:t>
      </w:r>
      <w:r w:rsidR="00934453" w:rsidRPr="00D779F7">
        <w:rPr>
          <w:rFonts w:asciiTheme="minorEastAsia" w:eastAsiaTheme="minorEastAsia" w:hAnsiTheme="minorEastAsia"/>
        </w:rPr>
        <w:t>狼</w:t>
      </w:r>
      <w:r w:rsidR="00C93935">
        <w:rPr>
          <w:rFonts w:asciiTheme="minorEastAsia" w:eastAsiaTheme="minorEastAsia" w:hAnsiTheme="minorEastAsia"/>
        </w:rPr>
        <w:t>」</w:t>
      </w:r>
      <w:r w:rsidR="00934453" w:rsidRPr="00D779F7">
        <w:rPr>
          <w:rFonts w:asciiTheme="minorEastAsia" w:eastAsiaTheme="minorEastAsia" w:hAnsiTheme="minorEastAsia"/>
        </w:rPr>
        <w:t>，音浪，史記作</w:t>
      </w:r>
      <w:r w:rsidR="00C93935">
        <w:rPr>
          <w:rFonts w:asciiTheme="minorEastAsia" w:eastAsiaTheme="minorEastAsia" w:hAnsiTheme="minorEastAsia"/>
        </w:rPr>
        <w:t>「</w:t>
      </w:r>
      <w:r w:rsidR="00934453" w:rsidRPr="00D779F7">
        <w:rPr>
          <w:rFonts w:asciiTheme="minorEastAsia" w:eastAsiaTheme="minorEastAsia" w:hAnsiTheme="minorEastAsia"/>
        </w:rPr>
        <w:t>浪</w:t>
      </w:r>
      <w:r w:rsidR="00C93935">
        <w:rPr>
          <w:rFonts w:asciiTheme="minorEastAsia" w:eastAsiaTheme="minorEastAsia" w:hAnsiTheme="minorEastAsia"/>
        </w:rPr>
        <w:t>」</w:t>
      </w:r>
      <w:r w:rsidR="00934453" w:rsidRPr="00D779F7">
        <w:rPr>
          <w:rFonts w:asciiTheme="minorEastAsia" w:eastAsiaTheme="minorEastAsia" w:hAnsiTheme="minorEastAsia"/>
        </w:rPr>
        <w:t>，正義音狼。</w:t>
      </w:r>
      <w:r w:rsidR="00934453" w:rsidRPr="00D779F7">
        <w:rPr>
          <w:rStyle w:val="01Text"/>
          <w:rFonts w:asciiTheme="minorEastAsia" w:eastAsiaTheme="minorEastAsia" w:hAnsiTheme="minorEastAsia"/>
          <w:sz w:val="21"/>
        </w:rPr>
        <w:t>張良令力士操鐵椎狙擊始皇，誤中副車。</w:t>
      </w:r>
      <w:r w:rsidR="00934453" w:rsidRPr="00D779F7">
        <w:rPr>
          <w:rFonts w:asciiTheme="minorEastAsia" w:eastAsiaTheme="minorEastAsia" w:hAnsiTheme="minorEastAsia"/>
        </w:rPr>
        <w:t>狙，玃屬。狙之伺物，必伏，乘其便而擊之。狙擊者，謂伏其旁而狙伺以擊之也。狙，千恕翻，又千余翻。索隱曰︰漢官儀︰天子有屬車，卽副車，奉車卽御而從後。余謂副，貳也；漢有五時副車，又在屬車之外。</w:t>
      </w:r>
      <w:r w:rsidR="00934453" w:rsidRPr="00D779F7">
        <w:rPr>
          <w:rStyle w:val="01Text"/>
          <w:rFonts w:asciiTheme="minorEastAsia" w:eastAsiaTheme="minorEastAsia" w:hAnsiTheme="minorEastAsia"/>
          <w:sz w:val="21"/>
        </w:rPr>
        <w:t>始皇驚，求，弗得；令天下大索十日。</w:t>
      </w:r>
      <w:r w:rsidR="00934453" w:rsidRPr="00D779F7">
        <w:rPr>
          <w:rFonts w:asciiTheme="minorEastAsia" w:eastAsiaTheme="minorEastAsia" w:hAnsiTheme="minorEastAsia"/>
        </w:rPr>
        <w:t>索，山客翻。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始皇遂登之罘，</w:t>
      </w:r>
      <w:r w:rsidRPr="00D779F7">
        <w:rPr>
          <w:rFonts w:asciiTheme="minorEastAsia" w:eastAsiaTheme="minorEastAsia" w:hAnsiTheme="minorEastAsia"/>
        </w:rPr>
        <w:t>班志︰之罘山在東萊睡縣。括地志︰之罘山在萊州文登縣東北一百八十里。罘，音浮。</w:t>
      </w:r>
      <w:r w:rsidRPr="00D779F7">
        <w:rPr>
          <w:rStyle w:val="01Text"/>
          <w:rFonts w:asciiTheme="minorEastAsia" w:eastAsiaTheme="minorEastAsia" w:hAnsiTheme="minorEastAsia"/>
          <w:sz w:val="21"/>
        </w:rPr>
        <w:t>刻石；旋，之琅邪，道上黨入。</w:t>
      </w:r>
      <w:r w:rsidRPr="00D779F7">
        <w:rPr>
          <w:rFonts w:asciiTheme="minorEastAsia" w:eastAsiaTheme="minorEastAsia" w:hAnsiTheme="minorEastAsia"/>
        </w:rPr>
        <w:t>旋，卽還字。之，往也。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乙酉、前二一六</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使黔首自實田。</w:t>
      </w:r>
      <w:r w:rsidR="00934453" w:rsidRPr="00D779F7">
        <w:rPr>
          <w:rFonts w:asciiTheme="minorEastAsia" w:eastAsiaTheme="minorEastAsia" w:hAnsiTheme="minorEastAsia"/>
        </w:rPr>
        <w:t>二十六年，更名民曰黔首。孔穎達曰︰黔，黑也。凡民以黑巾覆頭，故謂之黔首。</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丙戌、前二一五</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始皇之碣石，</w:t>
      </w:r>
      <w:r w:rsidR="00934453" w:rsidRPr="00D779F7">
        <w:rPr>
          <w:rFonts w:asciiTheme="minorEastAsia" w:eastAsiaTheme="minorEastAsia" w:hAnsiTheme="minorEastAsia"/>
        </w:rPr>
        <w:t>班志︰大碣石山在右北平郡驪成縣西南。文穎曰︰碣石在遼西郡絫縣。酈道元曰︰濡水至絫縣碣石山。今［於此］枕海有石如埇道，數十里，當山頂有大石如柱形，往往而見，立於鉅海之中，名天橋柱。碣，音桀。</w:t>
      </w:r>
      <w:r w:rsidR="00934453" w:rsidRPr="00D779F7">
        <w:rPr>
          <w:rStyle w:val="01Text"/>
          <w:rFonts w:asciiTheme="minorEastAsia" w:eastAsiaTheme="minorEastAsia" w:hAnsiTheme="minorEastAsia"/>
          <w:sz w:val="21"/>
        </w:rPr>
        <w:t>使燕人盧生求羨門，</w:t>
      </w:r>
      <w:r w:rsidR="00934453" w:rsidRPr="00D779F7">
        <w:rPr>
          <w:rFonts w:asciiTheme="minorEastAsia" w:eastAsiaTheme="minorEastAsia" w:hAnsiTheme="minorEastAsia"/>
        </w:rPr>
        <w:t>姓譜︰姜姓之後，封於盧，以國為氏。</w:t>
      </w:r>
      <w:r w:rsidR="00934453" w:rsidRPr="00D779F7">
        <w:rPr>
          <w:rStyle w:val="01Text"/>
          <w:rFonts w:asciiTheme="minorEastAsia" w:eastAsiaTheme="minorEastAsia" w:hAnsiTheme="minorEastAsia"/>
          <w:sz w:val="21"/>
        </w:rPr>
        <w:t>刻碣石門。壞城郭，決通堤坊。</w:t>
      </w:r>
      <w:r w:rsidR="00934453" w:rsidRPr="00D779F7">
        <w:rPr>
          <w:rFonts w:asciiTheme="minorEastAsia" w:eastAsiaTheme="minorEastAsia" w:hAnsiTheme="minorEastAsia"/>
        </w:rPr>
        <w:t>壞，音怪。坊，讀曰防。</w:t>
      </w:r>
      <w:r w:rsidR="00934453" w:rsidRPr="00D779F7">
        <w:rPr>
          <w:rStyle w:val="01Text"/>
          <w:rFonts w:asciiTheme="minorEastAsia" w:eastAsiaTheme="minorEastAsia" w:hAnsiTheme="minorEastAsia"/>
          <w:sz w:val="21"/>
        </w:rPr>
        <w:t>始皇巡北邊，從上郡入。盧生使入海還，因奏錄圖書曰︰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亡秦者胡也。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錄圖書，如後世讖緯之書。鄭玄曰︰胡，胡亥，秦二世名也。秦見圖書而不知此為人名，反備北胡。</w:t>
      </w:r>
      <w:r w:rsidR="00934453" w:rsidRPr="00D779F7">
        <w:rPr>
          <w:rStyle w:val="01Text"/>
          <w:rFonts w:asciiTheme="minorEastAsia" w:eastAsiaTheme="minorEastAsia" w:hAnsiTheme="minorEastAsia"/>
          <w:sz w:val="21"/>
        </w:rPr>
        <w:t>始皇乃遣將軍蒙恬發兵三十萬人，北伐匈奴。</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丁亥、前二一四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發諸嘗逋亡人、贅壻、賈人為兵，</w:t>
      </w:r>
      <w:r w:rsidR="00934453" w:rsidRPr="00D779F7">
        <w:rPr>
          <w:rFonts w:asciiTheme="minorEastAsia" w:eastAsiaTheme="minorEastAsia" w:hAnsiTheme="minorEastAsia"/>
        </w:rPr>
        <w:t>賈誼曰︰秦人家貧子壯則出贅。師古曰︰謂之贅壻，言其不當出在妻家，猶人身之有肬贅也。轉貨販易者為商，坐市販賣者為賈。贅，之銳翻。</w:t>
      </w:r>
      <w:r w:rsidR="00934453" w:rsidRPr="00D779F7">
        <w:rPr>
          <w:rStyle w:val="01Text"/>
          <w:rFonts w:asciiTheme="minorEastAsia" w:eastAsiaTheme="minorEastAsia" w:hAnsiTheme="minorEastAsia"/>
          <w:sz w:val="21"/>
        </w:rPr>
        <w:t>略取南越陸梁地，</w:t>
      </w:r>
      <w:r w:rsidR="00934453" w:rsidRPr="00D779F7">
        <w:rPr>
          <w:rFonts w:asciiTheme="minorEastAsia" w:eastAsiaTheme="minorEastAsia" w:hAnsiTheme="minorEastAsia"/>
        </w:rPr>
        <w:t>索隱曰︰謂南方之人，其性陸梁，故曰陸梁地。班表，漢高帝功臣有陸量侯須無，詔以為列諸侯，自置吏令、長，受令長沙王。如淳曰︰陸量，秦始皇本紀所謂陸梁地也。</w:t>
      </w:r>
      <w:r w:rsidR="00934453" w:rsidRPr="00D779F7">
        <w:rPr>
          <w:rStyle w:val="01Text"/>
          <w:rFonts w:asciiTheme="minorEastAsia" w:eastAsiaTheme="minorEastAsia" w:hAnsiTheme="minorEastAsia"/>
          <w:sz w:val="21"/>
        </w:rPr>
        <w:t>置桂林、南海、象郡；</w:t>
      </w:r>
      <w:r w:rsidR="00934453" w:rsidRPr="00D779F7">
        <w:rPr>
          <w:rFonts w:asciiTheme="minorEastAsia" w:eastAsiaTheme="minorEastAsia" w:hAnsiTheme="minorEastAsia"/>
        </w:rPr>
        <w:t>桂林因產桂而名。合浦以南，山間無雜木，冬夏長青，葉長尺餘。文穎曰︰桂林，今鬱林。師古曰︰桂林，今桂州界是其地，非鬱林也。南海郡，今廣州。茂陵書曰︰象郡治臨塵，去長安萬七千五百里。韋昭曰︰今日南是也。</w:t>
      </w:r>
      <w:r w:rsidR="00934453" w:rsidRPr="00D779F7">
        <w:rPr>
          <w:rStyle w:val="01Text"/>
          <w:rFonts w:asciiTheme="minorEastAsia" w:eastAsiaTheme="minorEastAsia" w:hAnsiTheme="minorEastAsia"/>
          <w:sz w:val="21"/>
        </w:rPr>
        <w:t>以讁徙民五十萬人戍五嶺，與越雜處。</w:t>
      </w:r>
      <w:r w:rsidR="00934453" w:rsidRPr="00D779F7">
        <w:rPr>
          <w:rFonts w:asciiTheme="minorEastAsia" w:eastAsiaTheme="minorEastAsia" w:hAnsiTheme="minorEastAsia"/>
        </w:rPr>
        <w:t>所謂讁戍也。晉志曰︰自北徂南，入越之道，必由嶺嶠；時有五處，故曰五嶺。師古曰︰嶺者，西自衡山之南，東窮于海，一山之限耳，而別標名，則有五焉。裴氏廣州記曰︰大庾、始安、臨賀、桂陽、揭陽為五嶺。鄧德明南康記曰︰大庾嶺，一也；桂陽騎田嶺，二也；九眞都龐嶺，三也；臨賀萌渚嶺，四也；始安越城嶺，五也。師古以裴說為是。蜀註曰︰大庾嶺在虔州；永明嶺、白芒嶺在道州；臘嶺在郴州；臨源嶺在桂州。讁，則革翻。處，昌呂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蒙恬斥逐匈奴，收河南地為四十四縣。築長城，因地形，用制險塞；起臨洮至遼東，延袤萬餘里。於是渡河，據陽山，逶迤而北。</w:t>
      </w:r>
      <w:r w:rsidR="00934453" w:rsidRPr="00D779F7">
        <w:rPr>
          <w:rFonts w:asciiTheme="minorEastAsia" w:eastAsiaTheme="minorEastAsia" w:hAnsiTheme="minorEastAsia"/>
        </w:rPr>
        <w:t>師古曰︰河南地當北地之北，黃河之南。余按，河出積石，過金城、隴西、安定、北地郡界，皆東北流；北過朔方、窳渾間，方屈而東南流，逕高闕南；又自臨河縣東逕陽山南，徐廣所謂陽山在河北、陰山在河南者。劉昭曰︰二山皆屬五原郡西安陽縣。班志，臨洮縣屬隴西郡。洮水出西羌中，北至枹罕東入河。縣臨洮水，因以為名。洮，土刀翻。延，長行也。南北曰袤。袤，音茂。逶，於為翻。迤，以支翻。</w:t>
      </w:r>
      <w:r w:rsidR="00934453" w:rsidRPr="00D779F7">
        <w:rPr>
          <w:rStyle w:val="01Text"/>
          <w:rFonts w:asciiTheme="minorEastAsia" w:eastAsiaTheme="minorEastAsia" w:hAnsiTheme="minorEastAsia"/>
          <w:sz w:val="21"/>
        </w:rPr>
        <w:t>暴師於外十餘年，蒙恬常居上郡統治之；威振匈奴。</w:t>
      </w:r>
      <w:r w:rsidR="00934453" w:rsidRPr="00D779F7">
        <w:rPr>
          <w:rFonts w:asciiTheme="minorEastAsia" w:eastAsiaTheme="minorEastAsia" w:hAnsiTheme="minorEastAsia"/>
        </w:rPr>
        <w:t>暴，讀如字；劉伯莊音僕。括地志︰上郡故城在綏州上縣東南五十里。</w:t>
      </w:r>
    </w:p>
    <w:p w:rsidR="00934453" w:rsidRPr="00D779F7" w:rsidRDefault="00934453" w:rsidP="00087F68">
      <w:pPr>
        <w:pStyle w:val="Para02"/>
        <w:spacing w:beforeLines="0" w:afterLines="0" w:line="240" w:lineRule="auto"/>
        <w:jc w:val="both"/>
        <w:rPr>
          <w:rFonts w:asciiTheme="minorEastAsia" w:eastAsiaTheme="minorEastAsia" w:hAnsiTheme="minorEastAsia"/>
        </w:rPr>
      </w:pPr>
      <w:r w:rsidRPr="00D779F7">
        <w:rPr>
          <w:rStyle w:val="01Text"/>
          <w:rFonts w:asciiTheme="minorEastAsia" w:eastAsiaTheme="minorEastAsia" w:hAnsiTheme="minorEastAsia"/>
          <w:sz w:val="21"/>
        </w:rPr>
        <w:t>二十四年</w:t>
      </w:r>
      <w:r w:rsidR="00C93935">
        <w:rPr>
          <w:rFonts w:asciiTheme="minorEastAsia" w:eastAsiaTheme="minorEastAsia" w:hAnsiTheme="minorEastAsia"/>
        </w:rPr>
        <w:t>『</w:t>
      </w:r>
      <w:r w:rsidRPr="00D779F7">
        <w:rPr>
          <w:rFonts w:asciiTheme="minorEastAsia" w:eastAsiaTheme="minorEastAsia" w:hAnsiTheme="minorEastAsia"/>
        </w:rPr>
        <w:t>鄒︰</w:t>
      </w:r>
      <w:r w:rsidR="00C93935">
        <w:rPr>
          <w:rFonts w:asciiTheme="minorEastAsia" w:eastAsiaTheme="minorEastAsia" w:hAnsiTheme="minorEastAsia"/>
        </w:rPr>
        <w:t>「</w:t>
      </w:r>
      <w:r w:rsidRPr="00D779F7">
        <w:rPr>
          <w:rFonts w:asciiTheme="minorEastAsia" w:eastAsiaTheme="minorEastAsia" w:hAnsiTheme="minorEastAsia"/>
        </w:rPr>
        <w:t>二十四年</w:t>
      </w:r>
      <w:r w:rsidR="00C93935">
        <w:rPr>
          <w:rFonts w:asciiTheme="minorEastAsia" w:eastAsiaTheme="minorEastAsia" w:hAnsiTheme="minorEastAsia"/>
        </w:rPr>
        <w:t>」</w:t>
      </w:r>
      <w:r w:rsidRPr="00D779F7">
        <w:rPr>
          <w:rFonts w:asciiTheme="minorEastAsia" w:eastAsiaTheme="minorEastAsia" w:hAnsiTheme="minorEastAsia"/>
        </w:rPr>
        <w:t>當作</w:t>
      </w:r>
      <w:r w:rsidR="00C93935">
        <w:rPr>
          <w:rFonts w:asciiTheme="minorEastAsia" w:eastAsiaTheme="minorEastAsia" w:hAnsiTheme="minorEastAsia"/>
        </w:rPr>
        <w:t>「</w:t>
      </w:r>
      <w:r w:rsidRPr="00D779F7">
        <w:rPr>
          <w:rFonts w:asciiTheme="minorEastAsia" w:eastAsiaTheme="minorEastAsia" w:hAnsiTheme="minorEastAsia"/>
        </w:rPr>
        <w:t>三十四年</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00046F27" w:rsidRPr="00E64B56">
        <w:rPr>
          <w:rFonts w:asciiTheme="minorEastAsia" w:eastAsiaTheme="minorEastAsia" w:hAnsiTheme="minorEastAsia" w:cs="宋体" w:hint="eastAsia"/>
        </w:rPr>
        <w:t>（</w:t>
      </w:r>
      <w:r w:rsidRPr="00E64B56">
        <w:rPr>
          <w:rFonts w:asciiTheme="minorEastAsia" w:eastAsiaTheme="minorEastAsia" w:hAnsiTheme="minorEastAsia"/>
        </w:rPr>
        <w:t>戊子、前二一三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謫治獄吏不直及覆獄故、失者，</w:t>
      </w:r>
      <w:r w:rsidR="00934453" w:rsidRPr="00D779F7">
        <w:rPr>
          <w:rFonts w:asciiTheme="minorEastAsia" w:eastAsiaTheme="minorEastAsia" w:hAnsiTheme="minorEastAsia"/>
        </w:rPr>
        <w:t>覆獄者，奏當已成而覆按之也。故者，知其當罪與不當罪而故出入之；失者，誤出入也。</w:t>
      </w:r>
      <w:r w:rsidR="00934453" w:rsidRPr="00D779F7">
        <w:rPr>
          <w:rStyle w:val="01Text"/>
          <w:rFonts w:asciiTheme="minorEastAsia" w:eastAsiaTheme="minorEastAsia" w:hAnsiTheme="minorEastAsia"/>
          <w:sz w:val="21"/>
        </w:rPr>
        <w:t>築長城及處南越地。</w:t>
      </w:r>
      <w:r w:rsidR="00934453" w:rsidRPr="00D779F7">
        <w:rPr>
          <w:rFonts w:asciiTheme="minorEastAsia" w:eastAsiaTheme="minorEastAsia" w:hAnsiTheme="minorEastAsia"/>
        </w:rPr>
        <w:t>處，昌呂翻。</w:t>
      </w:r>
    </w:p>
    <w:p w:rsidR="00934453" w:rsidRPr="00D779F7" w:rsidRDefault="00934453" w:rsidP="00087F68">
      <w:pPr>
        <w:rPr>
          <w:rFonts w:asciiTheme="minorEastAsia" w:hAnsiTheme="minorEastAsia"/>
        </w:rPr>
      </w:pPr>
      <w:r w:rsidRPr="00D779F7">
        <w:rPr>
          <w:rFonts w:asciiTheme="minorEastAsia" w:hAnsiTheme="minorEastAsia"/>
        </w:rPr>
        <w:t>丞相李斯上書曰︰</w:t>
      </w:r>
      <w:r w:rsidR="00C93935">
        <w:rPr>
          <w:rFonts w:asciiTheme="minorEastAsia" w:hAnsiTheme="minorEastAsia"/>
        </w:rPr>
        <w:t>「</w:t>
      </w:r>
      <w:r w:rsidRPr="00D779F7">
        <w:rPr>
          <w:rFonts w:asciiTheme="minorEastAsia" w:hAnsiTheme="minorEastAsia"/>
        </w:rPr>
        <w:t>異時諸侯並爭，厚招遊學。今天下已定，法令出一，百姓當家則力農工，士則學習法令。今諸生不師今而學古，以非當世，惑亂黔首，相與非法敎人；聞令下，則各以其學議之，入則心非，出則巷議，誇主以為名，異趣以為高，率羣下以造謗。如此弗禁，則主勢降乎上，黨與成乎下。禁之便！臣請史官非秦記皆燒之；</w:t>
      </w:r>
      <w:r w:rsidRPr="00D779F7">
        <w:rPr>
          <w:rStyle w:val="00Text"/>
          <w:rFonts w:asciiTheme="minorEastAsia" w:hAnsiTheme="minorEastAsia"/>
        </w:rPr>
        <w:t>此燒列國史記也。</w:t>
      </w:r>
      <w:r w:rsidRPr="00D779F7">
        <w:rPr>
          <w:rFonts w:asciiTheme="minorEastAsia" w:hAnsiTheme="minorEastAsia"/>
        </w:rPr>
        <w:t>非博士官所職，天下有藏詩、書、百家語者，皆詣守、尉雜燒之。</w:t>
      </w:r>
      <w:r w:rsidRPr="00D779F7">
        <w:rPr>
          <w:rStyle w:val="00Text"/>
          <w:rFonts w:asciiTheme="minorEastAsia" w:hAnsiTheme="minorEastAsia"/>
        </w:rPr>
        <w:t>秦之焚書，焚天下之人所藏之書耳，其博士官所藏則故在；項羽燒秦宮室，始倂博士所藏者焚之。此所以後之學者咎蕭何不能於收秦圖書之日倂收之也。</w:t>
      </w:r>
      <w:r w:rsidRPr="00D779F7">
        <w:rPr>
          <w:rFonts w:asciiTheme="minorEastAsia" w:hAnsiTheme="minorEastAsia"/>
        </w:rPr>
        <w:t>有敢偶語詩、書棄市；以古非今者族；吏見知不舉，與同罪。令下三十日，不燒，黥為城旦。</w:t>
      </w:r>
      <w:r w:rsidRPr="00D779F7">
        <w:rPr>
          <w:rStyle w:val="00Text"/>
          <w:rFonts w:asciiTheme="minorEastAsia" w:hAnsiTheme="minorEastAsia"/>
        </w:rPr>
        <w:t>應劭曰︰城旦，旦起行治城；四歲刑也。</w:t>
      </w:r>
      <w:r w:rsidRPr="00D779F7">
        <w:rPr>
          <w:rFonts w:asciiTheme="minorEastAsia" w:hAnsiTheme="minorEastAsia"/>
        </w:rPr>
        <w:t>所不去者，醫藥、卜筮、種樹之書。若有欲學法令者，</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有欲</w:t>
      </w:r>
      <w:r w:rsidR="00C93935">
        <w:rPr>
          <w:rStyle w:val="00Text"/>
          <w:rFonts w:asciiTheme="minorEastAsia" w:hAnsiTheme="minorEastAsia"/>
        </w:rPr>
        <w:t>」</w:t>
      </w:r>
      <w:r w:rsidRPr="00D779F7">
        <w:rPr>
          <w:rStyle w:val="00Text"/>
          <w:rFonts w:asciiTheme="minorEastAsia" w:hAnsiTheme="minorEastAsia"/>
        </w:rPr>
        <w:t>二字互乙，無</w:t>
      </w:r>
      <w:r w:rsidR="00C93935">
        <w:rPr>
          <w:rStyle w:val="00Text"/>
          <w:rFonts w:asciiTheme="minorEastAsia" w:hAnsiTheme="minorEastAsia"/>
        </w:rPr>
        <w:t>「</w:t>
      </w:r>
      <w:r w:rsidRPr="00D779F7">
        <w:rPr>
          <w:rStyle w:val="00Text"/>
          <w:rFonts w:asciiTheme="minorEastAsia" w:hAnsiTheme="minorEastAsia"/>
        </w:rPr>
        <w:t>者</w:t>
      </w:r>
      <w:r w:rsidR="00C93935">
        <w:rPr>
          <w:rStyle w:val="00Text"/>
          <w:rFonts w:asciiTheme="minorEastAsia" w:hAnsiTheme="minorEastAsia"/>
        </w:rPr>
        <w:t>」</w:t>
      </w:r>
      <w:r w:rsidRPr="00D779F7">
        <w:rPr>
          <w:rStyle w:val="00Text"/>
          <w:rFonts w:asciiTheme="minorEastAsia" w:hAnsiTheme="minorEastAsia"/>
        </w:rPr>
        <w:t>字；乙十一行本同。</w:t>
      </w:r>
      <w:r w:rsidR="00C93935">
        <w:rPr>
          <w:rStyle w:val="00Text"/>
          <w:rFonts w:asciiTheme="minorEastAsia" w:hAnsiTheme="minorEastAsia"/>
        </w:rPr>
        <w:t>』</w:t>
      </w:r>
      <w:r w:rsidRPr="00D779F7">
        <w:rPr>
          <w:rFonts w:asciiTheme="minorEastAsia" w:hAnsiTheme="minorEastAsia"/>
        </w:rPr>
        <w:t>以吏為師。</w:t>
      </w:r>
      <w:r w:rsidR="00C93935">
        <w:rPr>
          <w:rFonts w:asciiTheme="minorEastAsia" w:hAnsiTheme="minorEastAsia"/>
        </w:rPr>
        <w:t>」</w:t>
      </w:r>
      <w:r w:rsidRPr="00D779F7">
        <w:rPr>
          <w:rFonts w:asciiTheme="minorEastAsia" w:hAnsiTheme="minorEastAsia"/>
        </w:rPr>
        <w:t>制曰︰</w:t>
      </w:r>
      <w:r w:rsidR="00C93935">
        <w:rPr>
          <w:rFonts w:asciiTheme="minorEastAsia" w:hAnsiTheme="minorEastAsia"/>
        </w:rPr>
        <w:t>「</w:t>
      </w:r>
      <w:r w:rsidRPr="00D779F7">
        <w:rPr>
          <w:rFonts w:asciiTheme="minorEastAsia" w:hAnsiTheme="minorEastAsia"/>
        </w:rPr>
        <w:t>可。</w:t>
      </w:r>
      <w:r w:rsidR="00C93935">
        <w:rPr>
          <w:rFonts w:asciiTheme="minorEastAsia" w:hAnsiTheme="minorEastAsia"/>
        </w:rPr>
        <w:t>」</w:t>
      </w:r>
    </w:p>
    <w:p w:rsidR="00477235" w:rsidRDefault="00934453" w:rsidP="00087F68">
      <w:pPr>
        <w:rPr>
          <w:rFonts w:asciiTheme="minorEastAsia" w:hAnsiTheme="minorEastAsia"/>
        </w:rPr>
      </w:pPr>
      <w:r w:rsidRPr="00D779F7">
        <w:rPr>
          <w:rFonts w:asciiTheme="minorEastAsia" w:hAnsiTheme="minorEastAsia"/>
        </w:rPr>
        <w:t>魏人陳餘謂孔鮒曰︰</w:t>
      </w:r>
      <w:r w:rsidR="00C93935">
        <w:rPr>
          <w:rFonts w:asciiTheme="minorEastAsia" w:hAnsiTheme="minorEastAsia"/>
        </w:rPr>
        <w:t>「</w:t>
      </w:r>
      <w:r w:rsidRPr="00D779F7">
        <w:rPr>
          <w:rFonts w:asciiTheme="minorEastAsia" w:hAnsiTheme="minorEastAsia"/>
        </w:rPr>
        <w:t>秦將滅先王之籍，而子為書籍之主，其危哉！</w:t>
      </w:r>
      <w:r w:rsidR="00C93935">
        <w:rPr>
          <w:rFonts w:asciiTheme="minorEastAsia" w:hAnsiTheme="minorEastAsia"/>
        </w:rPr>
        <w:t>」</w:t>
      </w:r>
      <w:r w:rsidRPr="00D779F7">
        <w:rPr>
          <w:rFonts w:asciiTheme="minorEastAsia" w:hAnsiTheme="minorEastAsia"/>
        </w:rPr>
        <w:t>子魚曰︰</w:t>
      </w:r>
      <w:r w:rsidR="00C93935">
        <w:rPr>
          <w:rFonts w:asciiTheme="minorEastAsia" w:hAnsiTheme="minorEastAsia"/>
        </w:rPr>
        <w:t>「</w:t>
      </w:r>
      <w:r w:rsidRPr="00D779F7">
        <w:rPr>
          <w:rFonts w:asciiTheme="minorEastAsia" w:hAnsiTheme="minorEastAsia"/>
        </w:rPr>
        <w:t>吾為無用之學，知吾者惟友。秦非吾友，吾何危哉！吾將藏之以待其求；求至，無患矣。</w:t>
      </w:r>
      <w:r w:rsidR="00C93935">
        <w:rPr>
          <w:rFonts w:asciiTheme="minorEastAsia" w:hAnsiTheme="minorEastAsia"/>
        </w:rPr>
        <w:t>」</w:t>
      </w:r>
      <w:r w:rsidRPr="00D779F7">
        <w:rPr>
          <w:rStyle w:val="00Text"/>
          <w:rFonts w:asciiTheme="minorEastAsia" w:hAnsiTheme="minorEastAsia"/>
        </w:rPr>
        <w:t>孔鮒，孔子八世孫，字子魚。鮒，音附。</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己丑、前二一二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使蒙恬除直道，道九原，抵雲陽。</w:t>
      </w:r>
      <w:r w:rsidR="00934453" w:rsidRPr="00D779F7">
        <w:rPr>
          <w:rStyle w:val="00Text"/>
          <w:rFonts w:asciiTheme="minorEastAsia" w:hAnsiTheme="minorEastAsia"/>
        </w:rPr>
        <w:t>班志，雲陽縣屬馮翊。</w:t>
      </w:r>
      <w:r w:rsidR="00934453" w:rsidRPr="00D779F7">
        <w:rPr>
          <w:rFonts w:asciiTheme="minorEastAsia" w:hAnsiTheme="minorEastAsia"/>
        </w:rPr>
        <w:t>塹山堙谷，</w:t>
      </w:r>
      <w:r w:rsidR="00934453" w:rsidRPr="00D779F7">
        <w:rPr>
          <w:rStyle w:val="00Text"/>
          <w:rFonts w:asciiTheme="minorEastAsia" w:hAnsiTheme="minorEastAsia"/>
        </w:rPr>
        <w:t>塹，七豔翻。堙，音因。</w:t>
      </w:r>
      <w:r w:rsidR="00934453" w:rsidRPr="00D779F7">
        <w:rPr>
          <w:rFonts w:asciiTheme="minorEastAsia" w:hAnsiTheme="minorEastAsia"/>
        </w:rPr>
        <w:t>千八百里；數年不就。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始皇以為咸陽人多，先王之宮庭</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庭</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廷</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小，乃營作朝宮渭南上林苑中，先作前殿阿房，</w:t>
      </w:r>
      <w:r w:rsidR="00934453" w:rsidRPr="00D779F7">
        <w:rPr>
          <w:rFonts w:asciiTheme="minorEastAsia" w:eastAsiaTheme="minorEastAsia" w:hAnsiTheme="minorEastAsia"/>
        </w:rPr>
        <w:t>師古曰︰阿，近也；以其去咸陽近，且號阿房。索隱曰︰此以形名宮也；言其宮曰［四］阿房［旁］廣也。三輔黃圖曰︰作宮阿基旁，天下謂之阿房。括地志︰秦阿房宮亦曰阿城，在雍州長安縣西一十四里。史記正義曰︰按宮在上林宛中；雍州郭城西南面，卽阿房宮城東南面也。房，白郞翻。</w:t>
      </w:r>
      <w:r w:rsidR="00934453" w:rsidRPr="00D779F7">
        <w:rPr>
          <w:rStyle w:val="01Text"/>
          <w:rFonts w:asciiTheme="minorEastAsia" w:eastAsiaTheme="minorEastAsia" w:hAnsiTheme="minorEastAsia"/>
          <w:sz w:val="21"/>
        </w:rPr>
        <w:t>東西五百步，南北五十丈，上可以坐萬人，下可以建五丈旗，周馳為閣道，自殿下直抵南山，</w:t>
      </w:r>
      <w:r w:rsidR="00934453" w:rsidRPr="00D779F7">
        <w:rPr>
          <w:rFonts w:asciiTheme="minorEastAsia" w:eastAsiaTheme="minorEastAsia" w:hAnsiTheme="minorEastAsia"/>
        </w:rPr>
        <w:t>關中有南山、北山︰自甘泉連延至巀嶭、九嵕為北山；自終南、太白連延至商嶺為南山。</w:t>
      </w:r>
      <w:r w:rsidR="00934453" w:rsidRPr="00D779F7">
        <w:rPr>
          <w:rStyle w:val="01Text"/>
          <w:rFonts w:asciiTheme="minorEastAsia" w:eastAsiaTheme="minorEastAsia" w:hAnsiTheme="minorEastAsia"/>
          <w:sz w:val="21"/>
        </w:rPr>
        <w:t>表南山之顚以為闕。為複道，自阿房度渭，屬之咸陽，以象天極閣道、絕漢抵營室也。</w:t>
      </w:r>
      <w:r w:rsidR="00934453" w:rsidRPr="00D779F7">
        <w:rPr>
          <w:rFonts w:asciiTheme="minorEastAsia" w:eastAsiaTheme="minorEastAsia" w:hAnsiTheme="minorEastAsia"/>
        </w:rPr>
        <w:t>天官書曰︰天極後十七星，絕漢抵營室，曰閣道。北辰為天極。營室二星，天子之宮也。</w:t>
      </w:r>
      <w:r w:rsidR="00934453" w:rsidRPr="00D779F7">
        <w:rPr>
          <w:rStyle w:val="01Text"/>
          <w:rFonts w:asciiTheme="minorEastAsia" w:eastAsiaTheme="minorEastAsia" w:hAnsiTheme="minorEastAsia"/>
          <w:sz w:val="21"/>
        </w:rPr>
        <w:t>隱宮、徒刑者七十</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十</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餘</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萬人，</w:t>
      </w:r>
      <w:r w:rsidR="00934453" w:rsidRPr="00D779F7">
        <w:rPr>
          <w:rFonts w:asciiTheme="minorEastAsia" w:eastAsiaTheme="minorEastAsia" w:hAnsiTheme="minorEastAsia"/>
        </w:rPr>
        <w:t>史記正義曰︰餘刑見於市朝；宮刑，一百日隱於蔭室養之乃可，故曰隱宮，下蠶室是也。徒刑者，有罪旣加刑，復罰作之也。</w:t>
      </w:r>
      <w:r w:rsidR="00934453" w:rsidRPr="00D779F7">
        <w:rPr>
          <w:rStyle w:val="01Text"/>
          <w:rFonts w:asciiTheme="minorEastAsia" w:eastAsiaTheme="minorEastAsia" w:hAnsiTheme="minorEastAsia"/>
          <w:sz w:val="21"/>
        </w:rPr>
        <w:t>乃分作阿房宮或作驪山。發北山石椁，寫蜀、荊地材，</w:t>
      </w:r>
      <w:r w:rsidR="00934453" w:rsidRPr="00D779F7">
        <w:rPr>
          <w:rFonts w:asciiTheme="minorEastAsia" w:eastAsiaTheme="minorEastAsia" w:hAnsiTheme="minorEastAsia"/>
        </w:rPr>
        <w:t>康曰︰寫，四夜切；舍車解馬為寫，或作</w:t>
      </w:r>
      <w:r w:rsidR="00C93935">
        <w:rPr>
          <w:rFonts w:asciiTheme="minorEastAsia" w:eastAsiaTheme="minorEastAsia" w:hAnsiTheme="minorEastAsia"/>
        </w:rPr>
        <w:t>「</w:t>
      </w:r>
      <w:r w:rsidR="00934453" w:rsidRPr="00D779F7">
        <w:rPr>
          <w:rFonts w:asciiTheme="minorEastAsia" w:eastAsiaTheme="minorEastAsia" w:hAnsiTheme="minorEastAsia"/>
        </w:rPr>
        <w:t>卸</w:t>
      </w:r>
      <w:r w:rsidR="00C93935">
        <w:rPr>
          <w:rFonts w:asciiTheme="minorEastAsia" w:eastAsiaTheme="minorEastAsia" w:hAnsiTheme="minorEastAsia"/>
        </w:rPr>
        <w:t>」</w:t>
      </w:r>
      <w:r w:rsidR="00934453" w:rsidRPr="00D779F7">
        <w:rPr>
          <w:rFonts w:asciiTheme="minorEastAsia" w:eastAsiaTheme="minorEastAsia" w:hAnsiTheme="minorEastAsia"/>
        </w:rPr>
        <w:t>。余謂此非舍車解馬之</w:t>
      </w:r>
      <w:r w:rsidR="00C93935">
        <w:rPr>
          <w:rFonts w:asciiTheme="minorEastAsia" w:eastAsiaTheme="minorEastAsia" w:hAnsiTheme="minorEastAsia"/>
        </w:rPr>
        <w:t>「</w:t>
      </w:r>
      <w:r w:rsidR="00934453" w:rsidRPr="00D779F7">
        <w:rPr>
          <w:rFonts w:asciiTheme="minorEastAsia" w:eastAsiaTheme="minorEastAsia" w:hAnsiTheme="minorEastAsia"/>
        </w:rPr>
        <w:t>卸</w:t>
      </w:r>
      <w:r w:rsidR="00C93935">
        <w:rPr>
          <w:rFonts w:asciiTheme="minorEastAsia" w:eastAsiaTheme="minorEastAsia" w:hAnsiTheme="minorEastAsia"/>
        </w:rPr>
        <w:t>」</w:t>
      </w:r>
      <w:r w:rsidR="00934453" w:rsidRPr="00D779F7">
        <w:rPr>
          <w:rFonts w:asciiTheme="minorEastAsia" w:eastAsiaTheme="minorEastAsia" w:hAnsiTheme="minorEastAsia"/>
        </w:rPr>
        <w:t>，卽前寫放宮室之</w:t>
      </w:r>
      <w:r w:rsidR="00C93935">
        <w:rPr>
          <w:rFonts w:asciiTheme="minorEastAsia" w:eastAsiaTheme="minorEastAsia" w:hAnsiTheme="minorEastAsia"/>
        </w:rPr>
        <w:t>「</w:t>
      </w:r>
      <w:r w:rsidR="00934453" w:rsidRPr="00D779F7">
        <w:rPr>
          <w:rFonts w:asciiTheme="minorEastAsia" w:eastAsiaTheme="minorEastAsia" w:hAnsiTheme="minorEastAsia"/>
        </w:rPr>
        <w:t>寫</w:t>
      </w:r>
      <w:r w:rsidR="00C93935">
        <w:rPr>
          <w:rFonts w:asciiTheme="minorEastAsia" w:eastAsiaTheme="minorEastAsia" w:hAnsiTheme="minorEastAsia"/>
        </w:rPr>
        <w:t>」</w:t>
      </w:r>
      <w:r w:rsidR="00934453" w:rsidRPr="00D779F7">
        <w:rPr>
          <w:rFonts w:asciiTheme="minorEastAsia" w:eastAsiaTheme="minorEastAsia" w:hAnsiTheme="minorEastAsia"/>
        </w:rPr>
        <w:t>，讀如字。</w:t>
      </w:r>
      <w:r w:rsidR="00934453" w:rsidRPr="00D779F7">
        <w:rPr>
          <w:rStyle w:val="01Text"/>
          <w:rFonts w:asciiTheme="minorEastAsia" w:eastAsiaTheme="minorEastAsia" w:hAnsiTheme="minorEastAsia"/>
          <w:sz w:val="21"/>
        </w:rPr>
        <w:t>皆至；關中計宮三百，</w:t>
      </w:r>
      <w:r w:rsidR="00934453" w:rsidRPr="00D779F7">
        <w:rPr>
          <w:rFonts w:asciiTheme="minorEastAsia" w:eastAsiaTheme="minorEastAsia" w:hAnsiTheme="minorEastAsia"/>
        </w:rPr>
        <w:t>或曰︰</w:t>
      </w:r>
      <w:r w:rsidR="00C93935">
        <w:rPr>
          <w:rFonts w:asciiTheme="minorEastAsia" w:eastAsiaTheme="minorEastAsia" w:hAnsiTheme="minorEastAsia"/>
        </w:rPr>
        <w:t>「</w:t>
      </w:r>
      <w:r w:rsidR="00934453" w:rsidRPr="00D779F7">
        <w:rPr>
          <w:rFonts w:asciiTheme="minorEastAsia" w:eastAsiaTheme="minorEastAsia" w:hAnsiTheme="minorEastAsia"/>
        </w:rPr>
        <w:t>皆至</w:t>
      </w:r>
      <w:r w:rsidR="00C93935">
        <w:rPr>
          <w:rFonts w:asciiTheme="minorEastAsia" w:eastAsiaTheme="minorEastAsia" w:hAnsiTheme="minorEastAsia"/>
        </w:rPr>
        <w:t>」</w:t>
      </w:r>
      <w:r w:rsidR="00934453" w:rsidRPr="00D779F7">
        <w:rPr>
          <w:rFonts w:asciiTheme="minorEastAsia" w:eastAsiaTheme="minorEastAsia" w:hAnsiTheme="minorEastAsia"/>
        </w:rPr>
        <w:t>當屬上句。關中記云︰東自函關弘農郡靈寶縣界，西至隴關汧陽郡汧源縣界，二關之間，謂之關中，東西千餘里。</w:t>
      </w:r>
      <w:r w:rsidR="00934453" w:rsidRPr="00D779F7">
        <w:rPr>
          <w:rStyle w:val="01Text"/>
          <w:rFonts w:asciiTheme="minorEastAsia" w:eastAsiaTheme="minorEastAsia" w:hAnsiTheme="minorEastAsia"/>
          <w:sz w:val="21"/>
        </w:rPr>
        <w:t>關外四百餘。於是立石東海上朐界中，以為秦東門。</w:t>
      </w:r>
      <w:r w:rsidR="00934453" w:rsidRPr="00D779F7">
        <w:rPr>
          <w:rFonts w:asciiTheme="minorEastAsia" w:eastAsiaTheme="minorEastAsia" w:hAnsiTheme="minorEastAsia"/>
        </w:rPr>
        <w:t>班志︰東海郡朐縣，始皇立石海上，以為東門闕。朐，音劬。</w:t>
      </w:r>
      <w:r w:rsidR="00934453" w:rsidRPr="00D779F7">
        <w:rPr>
          <w:rStyle w:val="01Text"/>
          <w:rFonts w:asciiTheme="minorEastAsia" w:eastAsiaTheme="minorEastAsia" w:hAnsiTheme="minorEastAsia"/>
          <w:sz w:val="21"/>
        </w:rPr>
        <w:t>因徙三萬家驪邑，五萬家雲陽，皆復不事十歲。</w:t>
      </w:r>
      <w:r w:rsidR="00934453" w:rsidRPr="00D779F7">
        <w:rPr>
          <w:rFonts w:asciiTheme="minorEastAsia" w:eastAsiaTheme="minorEastAsia" w:hAnsiTheme="minorEastAsia"/>
        </w:rPr>
        <w:t>復，方目翻，除也。不事者，不供征役之事。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盧生說始皇曰︰</w:t>
      </w:r>
      <w:r w:rsidR="00C93935">
        <w:rPr>
          <w:rFonts w:asciiTheme="minorEastAsia" w:hAnsiTheme="minorEastAsia"/>
        </w:rPr>
        <w:t>「</w:t>
      </w:r>
      <w:r w:rsidR="00934453" w:rsidRPr="00D779F7">
        <w:rPr>
          <w:rFonts w:asciiTheme="minorEastAsia" w:hAnsiTheme="minorEastAsia"/>
        </w:rPr>
        <w:t>方中︰人主時為微行以辟惡鬼。惡鬼辟，</w:t>
      </w:r>
      <w:r w:rsidR="00934453" w:rsidRPr="00D779F7">
        <w:rPr>
          <w:rStyle w:val="00Text"/>
          <w:rFonts w:asciiTheme="minorEastAsia" w:hAnsiTheme="minorEastAsia"/>
        </w:rPr>
        <w:t>辟，讀曰避。</w:t>
      </w:r>
      <w:r w:rsidR="00934453" w:rsidRPr="00D779F7">
        <w:rPr>
          <w:rFonts w:asciiTheme="minorEastAsia" w:hAnsiTheme="minorEastAsia"/>
        </w:rPr>
        <w:t>眞人至。願上所居宮毋令人知，然後不死之藥殆可得也！</w:t>
      </w:r>
      <w:r w:rsidR="00C93935">
        <w:rPr>
          <w:rFonts w:asciiTheme="minorEastAsia" w:hAnsiTheme="minorEastAsia"/>
        </w:rPr>
        <w:t>」</w:t>
      </w:r>
      <w:r w:rsidR="00934453" w:rsidRPr="00D779F7">
        <w:rPr>
          <w:rFonts w:asciiTheme="minorEastAsia" w:hAnsiTheme="minorEastAsia"/>
        </w:rPr>
        <w:t>始皇曰︰</w:t>
      </w:r>
      <w:r w:rsidR="00C93935">
        <w:rPr>
          <w:rFonts w:asciiTheme="minorEastAsia" w:hAnsiTheme="minorEastAsia"/>
        </w:rPr>
        <w:t>「</w:t>
      </w:r>
      <w:r w:rsidR="00934453" w:rsidRPr="00D779F7">
        <w:rPr>
          <w:rFonts w:asciiTheme="minorEastAsia" w:hAnsiTheme="minorEastAsia"/>
        </w:rPr>
        <w:t>吾慕眞人！</w:t>
      </w:r>
      <w:r w:rsidR="00C93935">
        <w:rPr>
          <w:rFonts w:asciiTheme="minorEastAsia" w:hAnsiTheme="minorEastAsia"/>
        </w:rPr>
        <w:t>」</w:t>
      </w:r>
      <w:r w:rsidR="00934453" w:rsidRPr="00D779F7">
        <w:rPr>
          <w:rFonts w:asciiTheme="minorEastAsia" w:hAnsiTheme="minorEastAsia"/>
        </w:rPr>
        <w:t>自謂</w:t>
      </w:r>
      <w:r w:rsidR="00C93935">
        <w:rPr>
          <w:rFonts w:asciiTheme="minorEastAsia" w:hAnsiTheme="minorEastAsia"/>
        </w:rPr>
        <w:t>「</w:t>
      </w:r>
      <w:r w:rsidR="00934453" w:rsidRPr="00D779F7">
        <w:rPr>
          <w:rFonts w:asciiTheme="minorEastAsia" w:hAnsiTheme="minorEastAsia"/>
        </w:rPr>
        <w:t>眞人</w:t>
      </w:r>
      <w:r w:rsidR="00C93935">
        <w:rPr>
          <w:rFonts w:asciiTheme="minorEastAsia" w:hAnsiTheme="minorEastAsia"/>
        </w:rPr>
        <w:t>」</w:t>
      </w:r>
      <w:r w:rsidR="00934453" w:rsidRPr="00D779F7">
        <w:rPr>
          <w:rFonts w:asciiTheme="minorEastAsia" w:hAnsiTheme="minorEastAsia"/>
        </w:rPr>
        <w:t>，不稱</w:t>
      </w:r>
      <w:r w:rsidR="00C93935">
        <w:rPr>
          <w:rFonts w:asciiTheme="minorEastAsia" w:hAnsiTheme="minorEastAsia"/>
        </w:rPr>
        <w:t>「</w:t>
      </w:r>
      <w:r w:rsidR="00934453" w:rsidRPr="00D779F7">
        <w:rPr>
          <w:rFonts w:asciiTheme="minorEastAsia" w:hAnsiTheme="minorEastAsia"/>
        </w:rPr>
        <w:t>朕</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康曰︰稱，去聲；不稱，不愜意也。余謂康說非也。始皇初幷天下，自稱曰朕，至此不稱朕耳。</w:t>
      </w:r>
      <w:r w:rsidR="00934453" w:rsidRPr="00D779F7">
        <w:rPr>
          <w:rFonts w:asciiTheme="minorEastAsia" w:hAnsiTheme="minorEastAsia"/>
        </w:rPr>
        <w:t>乃令咸陽之旁二百里內宮觀二百七十，復</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復</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複</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道、甬道相連，帷帳、鍾鼓、美人充之，各案署不移徙。行所幸，有言其處者，罪死。始皇幸梁山宮，</w:t>
      </w:r>
      <w:r w:rsidR="00934453" w:rsidRPr="00D779F7">
        <w:rPr>
          <w:rStyle w:val="00Text"/>
          <w:rFonts w:asciiTheme="minorEastAsia" w:hAnsiTheme="minorEastAsia"/>
        </w:rPr>
        <w:t>班志︰梁山宮在扶風好畤縣。括地志︰俗名望宮山，在雍州好畤縣西十二里，北去梁山九里。雍錄曰︰唐奉天縣有梁山，秦之梁山宮正在其地。</w:t>
      </w:r>
      <w:r w:rsidR="00934453" w:rsidRPr="00D779F7">
        <w:rPr>
          <w:rFonts w:asciiTheme="minorEastAsia" w:hAnsiTheme="minorEastAsia"/>
        </w:rPr>
        <w:t>從山上見丞相車騎衆，弗善也。中人或告丞相，丞相後損車騎。始皇怒曰︰</w:t>
      </w:r>
      <w:r w:rsidR="00C93935">
        <w:rPr>
          <w:rFonts w:asciiTheme="minorEastAsia" w:hAnsiTheme="minorEastAsia"/>
        </w:rPr>
        <w:t>「</w:t>
      </w:r>
      <w:r w:rsidR="00934453" w:rsidRPr="00D779F7">
        <w:rPr>
          <w:rFonts w:asciiTheme="minorEastAsia" w:hAnsiTheme="minorEastAsia"/>
        </w:rPr>
        <w:t>此中人泄吾語！</w:t>
      </w:r>
      <w:r w:rsidR="00C93935">
        <w:rPr>
          <w:rFonts w:asciiTheme="minorEastAsia" w:hAnsiTheme="minorEastAsia"/>
        </w:rPr>
        <w:t>」</w:t>
      </w:r>
      <w:r w:rsidR="00934453" w:rsidRPr="00D779F7">
        <w:rPr>
          <w:rFonts w:asciiTheme="minorEastAsia" w:hAnsiTheme="minorEastAsia"/>
        </w:rPr>
        <w:t>案問，莫服，捕時在旁者，盡殺之。自是後，莫知行之所在。羣臣受決事者，悉於咸陽宮。</w:t>
      </w:r>
    </w:p>
    <w:p w:rsidR="00477235" w:rsidRDefault="00934453" w:rsidP="00087F68">
      <w:pPr>
        <w:rPr>
          <w:rFonts w:asciiTheme="minorEastAsia" w:hAnsiTheme="minorEastAsia"/>
        </w:rPr>
      </w:pPr>
      <w:r w:rsidRPr="00D779F7">
        <w:rPr>
          <w:rFonts w:asciiTheme="minorEastAsia" w:hAnsiTheme="minorEastAsia"/>
        </w:rPr>
        <w:t>侯生、盧生相與譏議始皇，因亡去。始皇聞之，大怒曰︰</w:t>
      </w:r>
      <w:r w:rsidR="00C93935">
        <w:rPr>
          <w:rFonts w:asciiTheme="minorEastAsia" w:hAnsiTheme="minorEastAsia"/>
        </w:rPr>
        <w:t>「</w:t>
      </w:r>
      <w:r w:rsidRPr="00D779F7">
        <w:rPr>
          <w:rFonts w:asciiTheme="minorEastAsia" w:hAnsiTheme="minorEastAsia"/>
        </w:rPr>
        <w:t>盧生等，吾尊賜之甚厚，今乃誹謗我！</w:t>
      </w:r>
      <w:r w:rsidRPr="00D779F7">
        <w:rPr>
          <w:rStyle w:val="00Text"/>
          <w:rFonts w:asciiTheme="minorEastAsia" w:hAnsiTheme="minorEastAsia"/>
        </w:rPr>
        <w:t>誹，敷尾翻。</w:t>
      </w:r>
      <w:r w:rsidRPr="00D779F7">
        <w:rPr>
          <w:rFonts w:asciiTheme="minorEastAsia" w:hAnsiTheme="minorEastAsia"/>
        </w:rPr>
        <w:t>諸生在咸陽者，吾使人廉問，或為妖言以亂黔首。</w:t>
      </w:r>
      <w:r w:rsidR="00C93935">
        <w:rPr>
          <w:rFonts w:asciiTheme="minorEastAsia" w:hAnsiTheme="minorEastAsia"/>
        </w:rPr>
        <w:t>」</w:t>
      </w:r>
      <w:r w:rsidRPr="00D779F7">
        <w:rPr>
          <w:rStyle w:val="00Text"/>
          <w:rFonts w:asciiTheme="minorEastAsia" w:hAnsiTheme="minorEastAsia"/>
        </w:rPr>
        <w:t>廉，察也。秦有誹謗、妖言之罪，漢除之。妖，於遙翻。</w:t>
      </w:r>
      <w:r w:rsidRPr="00D779F7">
        <w:rPr>
          <w:rFonts w:asciiTheme="minorEastAsia" w:hAnsiTheme="minorEastAsia"/>
        </w:rPr>
        <w:t>於是使御史悉案問諸生。</w:t>
      </w:r>
      <w:r w:rsidRPr="00D779F7">
        <w:rPr>
          <w:rStyle w:val="00Text"/>
          <w:rFonts w:asciiTheme="minorEastAsia" w:hAnsiTheme="minorEastAsia"/>
        </w:rPr>
        <w:t>秦置御史，掌討姦猾，治大獄，御史大夫統之。</w:t>
      </w:r>
      <w:r w:rsidRPr="00D779F7">
        <w:rPr>
          <w:rFonts w:asciiTheme="minorEastAsia" w:hAnsiTheme="minorEastAsia"/>
        </w:rPr>
        <w:t>諸生傳相告引，</w:t>
      </w:r>
      <w:r w:rsidRPr="00D779F7">
        <w:rPr>
          <w:rStyle w:val="00Text"/>
          <w:rFonts w:asciiTheme="minorEastAsia" w:hAnsiTheme="minorEastAsia"/>
        </w:rPr>
        <w:t>傳相告引者，謂甲引乙，乙復引丙也。傳，柱戀翻。相，如字。</w:t>
      </w:r>
      <w:r w:rsidRPr="00D779F7">
        <w:rPr>
          <w:rFonts w:asciiTheme="minorEastAsia" w:hAnsiTheme="minorEastAsia"/>
        </w:rPr>
        <w:t>乃自除犯禁者四百六十餘人，皆阬之咸陽，使天下知之，以懲後；益發謫徙邊。始皇長子扶蘇諫曰︰</w:t>
      </w:r>
      <w:r w:rsidR="00C93935">
        <w:rPr>
          <w:rFonts w:asciiTheme="minorEastAsia" w:hAnsiTheme="minorEastAsia"/>
        </w:rPr>
        <w:t>「</w:t>
      </w:r>
      <w:r w:rsidRPr="00D779F7">
        <w:rPr>
          <w:rFonts w:asciiTheme="minorEastAsia" w:hAnsiTheme="minorEastAsia"/>
        </w:rPr>
        <w:t>諸生皆誦法孔子。</w:t>
      </w:r>
      <w:r w:rsidRPr="00D779F7">
        <w:rPr>
          <w:rStyle w:val="00Text"/>
          <w:rFonts w:asciiTheme="minorEastAsia" w:hAnsiTheme="minorEastAsia"/>
        </w:rPr>
        <w:t>誦孔子之言以為法也。</w:t>
      </w:r>
      <w:r w:rsidRPr="00D779F7">
        <w:rPr>
          <w:rFonts w:asciiTheme="minorEastAsia" w:hAnsiTheme="minorEastAsia"/>
        </w:rPr>
        <w:t>今上皆重法繩之，臣恐天下不安。</w:t>
      </w:r>
      <w:r w:rsidR="00C93935">
        <w:rPr>
          <w:rFonts w:asciiTheme="minorEastAsia" w:hAnsiTheme="minorEastAsia"/>
        </w:rPr>
        <w:t>」</w:t>
      </w:r>
      <w:r w:rsidRPr="00D779F7">
        <w:rPr>
          <w:rFonts w:asciiTheme="minorEastAsia" w:hAnsiTheme="minorEastAsia"/>
        </w:rPr>
        <w:t>始皇怒，使扶蘇北監蒙恬軍於上郡。</w:t>
      </w:r>
      <w:r w:rsidRPr="00D779F7">
        <w:rPr>
          <w:rStyle w:val="00Text"/>
          <w:rFonts w:asciiTheme="minorEastAsia" w:hAnsiTheme="minorEastAsia"/>
        </w:rPr>
        <w:t>為胡亥奪嫡殺扶蘇張本。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庚寅、前二一一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有隕石于東郡。</w:t>
      </w:r>
      <w:r w:rsidR="00934453" w:rsidRPr="00D779F7">
        <w:rPr>
          <w:rStyle w:val="00Text"/>
          <w:rFonts w:asciiTheme="minorEastAsia" w:hAnsiTheme="minorEastAsia"/>
        </w:rPr>
        <w:t>東郡，本衞地，秦徙衞於野王，以其地置東郡。</w:t>
      </w:r>
      <w:r w:rsidR="00934453" w:rsidRPr="00D779F7">
        <w:rPr>
          <w:rFonts w:asciiTheme="minorEastAsia" w:hAnsiTheme="minorEastAsia"/>
        </w:rPr>
        <w:t>或刻其石曰︰</w:t>
      </w:r>
      <w:r w:rsidR="00C93935">
        <w:rPr>
          <w:rFonts w:asciiTheme="minorEastAsia" w:hAnsiTheme="minorEastAsia"/>
        </w:rPr>
        <w:t>「</w:t>
      </w:r>
      <w:r w:rsidR="00934453" w:rsidRPr="00D779F7">
        <w:rPr>
          <w:rFonts w:asciiTheme="minorEastAsia" w:hAnsiTheme="minorEastAsia"/>
        </w:rPr>
        <w:t>始皇死而地分。</w:t>
      </w:r>
      <w:r w:rsidR="00C93935">
        <w:rPr>
          <w:rFonts w:asciiTheme="minorEastAsia" w:hAnsiTheme="minorEastAsia"/>
        </w:rPr>
        <w:t>」</w:t>
      </w:r>
      <w:r w:rsidR="00934453" w:rsidRPr="00D779F7">
        <w:rPr>
          <w:rFonts w:asciiTheme="minorEastAsia" w:hAnsiTheme="minorEastAsia"/>
        </w:rPr>
        <w:t>始皇使御史逐問，莫服；盡取石旁居人誅之，燔其石。</w:t>
      </w:r>
      <w:r w:rsidR="00934453" w:rsidRPr="00D779F7">
        <w:rPr>
          <w:rStyle w:val="00Text"/>
          <w:rFonts w:asciiTheme="minorEastAsia" w:hAnsiTheme="minorEastAsia"/>
        </w:rPr>
        <w:t>燔，音煩，爇也。</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遷河北榆中三萬家；</w:t>
      </w:r>
      <w:r w:rsidR="00934453" w:rsidRPr="00D779F7">
        <w:rPr>
          <w:rStyle w:val="00Text"/>
          <w:rFonts w:asciiTheme="minorEastAsia" w:hAnsiTheme="minorEastAsia"/>
        </w:rPr>
        <w:t>河北，北河之北也。</w:t>
      </w:r>
      <w:r w:rsidR="00934453" w:rsidRPr="00D779F7">
        <w:rPr>
          <w:rFonts w:asciiTheme="minorEastAsia" w:hAnsiTheme="minorEastAsia"/>
        </w:rPr>
        <w:t>賜爵一級。</w:t>
      </w:r>
    </w:p>
    <w:p w:rsidR="00934453" w:rsidRPr="00D779F7" w:rsidRDefault="00E83377" w:rsidP="00087F68">
      <w:bookmarkStart w:id="80" w:name="_Toc23842924"/>
      <w:r w:rsidRPr="00E83377">
        <w:rPr>
          <w:rStyle w:val="01Text"/>
          <w:rFonts w:asciiTheme="minorEastAsia" w:hAnsiTheme="minorEastAsia"/>
          <w:b/>
          <w:sz w:val="21"/>
        </w:rPr>
        <w:t>三十七年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辛卯、前二一○</w:t>
      </w:r>
      <w:r w:rsidR="00046F27" w:rsidRPr="00E64B56">
        <w:rPr>
          <w:rFonts w:asciiTheme="minorEastAsia" w:hAnsiTheme="minorEastAsia" w:cs="宋体" w:hint="eastAsia"/>
          <w:color w:val="006400"/>
          <w:sz w:val="18"/>
        </w:rPr>
        <w:t>）</w:t>
      </w:r>
      <w:bookmarkEnd w:id="8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冬，十月，癸丑，始皇出遊；左丞相斯從，右丞相去疾守。</w:t>
      </w:r>
      <w:r w:rsidR="00934453" w:rsidRPr="00D779F7">
        <w:rPr>
          <w:rStyle w:val="00Text"/>
          <w:rFonts w:asciiTheme="minorEastAsia" w:hAnsiTheme="minorEastAsia"/>
        </w:rPr>
        <w:t>去疾，姓馮。從，才用翻。守，手又翻。</w:t>
      </w:r>
      <w:r w:rsidR="00934453" w:rsidRPr="00D779F7">
        <w:rPr>
          <w:rFonts w:asciiTheme="minorEastAsia" w:hAnsiTheme="minorEastAsia"/>
        </w:rPr>
        <w:t>始皇二十餘子，少子胡亥最愛，請從；上許之。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十一月，行至雲夢，望祀虞舜於九疑山。</w:t>
      </w:r>
      <w:r w:rsidRPr="00D779F7">
        <w:rPr>
          <w:rFonts w:asciiTheme="minorEastAsia" w:eastAsiaTheme="minorEastAsia" w:hAnsiTheme="minorEastAsia"/>
        </w:rPr>
        <w:t>古者，天子巡狩所至，山川之神，各以秩次望祭之。酈道元曰︰營水出營陽郡泠道縣南留山，西流逕九疑山。其山磐碁蒼梧之野，峯秀數郡之間，羅巖九舉，各導一溪，岫壑負阻，異嶺同勢，遊者疑焉，故曰九疑。括地志︰九疑山在永州唐興縣東南百里，其山九峯相似，故名。元次山曰︰九疑山在永州，方四千里，四州各近一隅。九域志曰︰九疑在道州，舜陵在女英峯下，九疑之第六峯也。太史公曰︰舜南狩，崩於蒼梧之野，歸葬於江南九疑山。山海經曰︰舜之所葬，在今道州零陵界。則蒼梧、九疑，兩處也；合而言之者，誤也。</w:t>
      </w:r>
      <w:r w:rsidRPr="00D779F7">
        <w:rPr>
          <w:rStyle w:val="01Text"/>
          <w:rFonts w:asciiTheme="minorEastAsia" w:eastAsiaTheme="minorEastAsia" w:hAnsiTheme="minorEastAsia"/>
          <w:sz w:val="21"/>
        </w:rPr>
        <w:t>浮江下，觀藉柯，渡海渚，過丹陽，至錢唐，</w:t>
      </w:r>
      <w:r w:rsidRPr="00D779F7">
        <w:rPr>
          <w:rFonts w:asciiTheme="minorEastAsia" w:eastAsiaTheme="minorEastAsia" w:hAnsiTheme="minorEastAsia"/>
        </w:rPr>
        <w:t>史記正義曰︰括地志︰海渚，云在舒州同安縣東。按舒州在江之中流，疑海字誤。藉，秦昔翻。柯，音歌。班志︰丹陽縣，秦屬鄣郡。括地志︰丹陽故城，在潤州江寧縣東南五里。班志，錢唐縣屬會稽郡，漢西部都尉所治。唐為杭州治所。</w:t>
      </w:r>
      <w:r w:rsidRPr="00D779F7">
        <w:rPr>
          <w:rStyle w:val="01Text"/>
          <w:rFonts w:asciiTheme="minorEastAsia" w:eastAsiaTheme="minorEastAsia" w:hAnsiTheme="minorEastAsia"/>
          <w:sz w:val="21"/>
        </w:rPr>
        <w:t>臨浙江。水波惡，乃西百二十里，從陿中渡。</w:t>
      </w:r>
      <w:r w:rsidRPr="00D779F7">
        <w:rPr>
          <w:rFonts w:asciiTheme="minorEastAsia" w:eastAsiaTheme="minorEastAsia" w:hAnsiTheme="minorEastAsia"/>
        </w:rPr>
        <w:t>所謂水波惡處，則今之由錢唐渡西陵者是也。西陿中渡，則今富陽、分水之間。徐廣曰︰蓋在餘杭也。顧夷曰︰餘杭，秦始皇至會稽經此，立為縣。</w:t>
      </w:r>
      <w:r w:rsidRPr="00D779F7">
        <w:rPr>
          <w:rStyle w:val="01Text"/>
          <w:rFonts w:asciiTheme="minorEastAsia" w:eastAsiaTheme="minorEastAsia" w:hAnsiTheme="minorEastAsia"/>
          <w:sz w:val="21"/>
        </w:rPr>
        <w:t>上會稽，</w:t>
      </w:r>
      <w:r w:rsidRPr="00D779F7">
        <w:rPr>
          <w:rFonts w:asciiTheme="minorEastAsia" w:eastAsiaTheme="minorEastAsia" w:hAnsiTheme="minorEastAsia"/>
        </w:rPr>
        <w:t>班志︰會稽山在會稽郡山陰縣南，有禹冢、禹井。</w:t>
      </w:r>
      <w:r w:rsidRPr="00D779F7">
        <w:rPr>
          <w:rStyle w:val="01Text"/>
          <w:rFonts w:asciiTheme="minorEastAsia" w:eastAsiaTheme="minorEastAsia" w:hAnsiTheme="minorEastAsia"/>
          <w:sz w:val="21"/>
        </w:rPr>
        <w:t>祭大禹，望于南海；立石頌德。還，過吳，從江乘渡。</w:t>
      </w:r>
      <w:r w:rsidRPr="00D779F7">
        <w:rPr>
          <w:rFonts w:asciiTheme="minorEastAsia" w:eastAsiaTheme="minorEastAsia" w:hAnsiTheme="minorEastAsia"/>
        </w:rPr>
        <w:t>江乘縣，秦屬鄣郡，漢屬丹陽郡。括地志︰江乘故縣城在今潤州句容縣北六十里。</w:t>
      </w:r>
      <w:r w:rsidRPr="00D779F7">
        <w:rPr>
          <w:rStyle w:val="01Text"/>
          <w:rFonts w:asciiTheme="minorEastAsia" w:eastAsiaTheme="minorEastAsia" w:hAnsiTheme="minorEastAsia"/>
          <w:sz w:val="21"/>
        </w:rPr>
        <w:t>並海上，北至琅邪、之罘。</w:t>
      </w:r>
      <w:r w:rsidRPr="00D779F7">
        <w:rPr>
          <w:rFonts w:asciiTheme="minorEastAsia" w:eastAsiaTheme="minorEastAsia" w:hAnsiTheme="minorEastAsia"/>
        </w:rPr>
        <w:t>並，步浪翻。罘，音浮。</w:t>
      </w:r>
      <w:r w:rsidRPr="00D779F7">
        <w:rPr>
          <w:rStyle w:val="01Text"/>
          <w:rFonts w:asciiTheme="minorEastAsia" w:eastAsiaTheme="minorEastAsia" w:hAnsiTheme="minorEastAsia"/>
          <w:sz w:val="21"/>
        </w:rPr>
        <w:t>見巨魚，射殺之。遂並海西，至平原津而病。</w:t>
      </w:r>
      <w:r w:rsidRPr="00D779F7">
        <w:rPr>
          <w:rFonts w:asciiTheme="minorEastAsia" w:eastAsiaTheme="minorEastAsia" w:hAnsiTheme="minorEastAsia"/>
        </w:rPr>
        <w:t>平原縣，秦屬齊郡，漢分置平原郡。史記正義曰︰今德州平原縣南六十里有張公故城，城東有津，後名張公渡，恐此平原郡古津也。漢書平津侯公孫弘所封亦近此，蓋平津卽此津。余按公孫弘傳︰封勃海高城縣之平津鄕，則平津非平原津也。班志︰篤馬河至平原東北入海。此蓋津渡處。射，而亦翻。並，步浪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始皇惡言死，</w:t>
      </w:r>
      <w:r w:rsidRPr="00D779F7">
        <w:rPr>
          <w:rFonts w:asciiTheme="minorEastAsia" w:eastAsiaTheme="minorEastAsia" w:hAnsiTheme="minorEastAsia"/>
        </w:rPr>
        <w:t>惡，烏路翻。</w:t>
      </w:r>
      <w:r w:rsidRPr="00D779F7">
        <w:rPr>
          <w:rStyle w:val="01Text"/>
          <w:rFonts w:asciiTheme="minorEastAsia" w:eastAsiaTheme="minorEastAsia" w:hAnsiTheme="minorEastAsia"/>
          <w:sz w:val="21"/>
        </w:rPr>
        <w:t>羣臣莫敢言死事。病益甚，乃令中車府令行符璽事趙高為書賜扶蘇曰︰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與喪，會咸陽而葬。</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書已封，在趙高所，未付使者。</w:t>
      </w:r>
      <w:r w:rsidRPr="00D779F7">
        <w:rPr>
          <w:rFonts w:asciiTheme="minorEastAsia" w:eastAsiaTheme="minorEastAsia" w:hAnsiTheme="minorEastAsia"/>
        </w:rPr>
        <w:t>班書·百官表︰太僕，秦官，其屬有車府令。</w:t>
      </w:r>
      <w:r w:rsidRPr="00D779F7">
        <w:rPr>
          <w:rStyle w:val="01Text"/>
          <w:rFonts w:asciiTheme="minorEastAsia" w:eastAsiaTheme="minorEastAsia" w:hAnsiTheme="minorEastAsia"/>
          <w:sz w:val="21"/>
        </w:rPr>
        <w:t>秋，七月，丙寅，始皇崩於沙丘平臺。</w:t>
      </w:r>
      <w:r w:rsidRPr="00D779F7">
        <w:rPr>
          <w:rFonts w:asciiTheme="minorEastAsia" w:eastAsiaTheme="minorEastAsia" w:hAnsiTheme="minorEastAsia"/>
        </w:rPr>
        <w:t>史記正義曰︰始皇崩在沙丘宮平臺之中。</w:t>
      </w:r>
      <w:r w:rsidRPr="00D779F7">
        <w:rPr>
          <w:rStyle w:val="01Text"/>
          <w:rFonts w:asciiTheme="minorEastAsia" w:eastAsiaTheme="minorEastAsia" w:hAnsiTheme="minorEastAsia"/>
          <w:sz w:val="21"/>
        </w:rPr>
        <w:t>丞相斯為上崩在外，</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恐諸公子及天下有變，乃祕之不發喪，棺載轀涼車中，</w:t>
      </w:r>
      <w:r w:rsidRPr="00D779F7">
        <w:rPr>
          <w:rFonts w:asciiTheme="minorEastAsia" w:eastAsiaTheme="minorEastAsia" w:hAnsiTheme="minorEastAsia"/>
        </w:rPr>
        <w:t>文穎曰︰轀輬車，如今喪轜車也。孟康曰︰如衣車，有窗牖，閉之則溫，開之則涼，故名。如淳曰︰轀輬車，其車廣大，有羽飾。沈約宋書·禮志曰︰漢制︰大行載轀輬車，四輪；其飾如金根，加施組，連璧交路；四角金龍飾，銜璧，垂五采飾羽流蘇，前後雲畫帷裳；</w:t>
      </w:r>
      <w:r w:rsidRPr="00D779F7">
        <w:rPr>
          <w:rFonts w:asciiTheme="minorEastAsia" w:eastAsiaTheme="minorEastAsia" w:hAnsiTheme="minorEastAsia"/>
          <w:noProof/>
          <w:lang w:val="en-US" w:eastAsia="zh-CN" w:bidi="ar-SA"/>
        </w:rPr>
        <w:drawing>
          <wp:inline distT="0" distB="0" distL="0" distR="0" wp14:anchorId="6D922858" wp14:editId="1B229F5F">
            <wp:extent cx="114300" cy="114300"/>
            <wp:effectExtent l="0" t="0" r="0" b="0"/>
            <wp:docPr id="16" name="image19670.gif" descr="image19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0.gif" descr="image19670.gif"/>
                    <pic:cNvPicPr/>
                  </pic:nvPicPr>
                  <pic:blipFill>
                    <a:blip r:embed="rId13"/>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文畫曲轓，長與車等。太僕御駕六白駱馬，以黑藥灼其身為虎文。史記正義曰︰棺，音館，又古玩翻。轀，音溫。</w:t>
      </w:r>
      <w:r w:rsidR="00C93935">
        <w:rPr>
          <w:rFonts w:asciiTheme="minorEastAsia" w:eastAsiaTheme="minorEastAsia" w:hAnsiTheme="minorEastAsia"/>
        </w:rPr>
        <w:t>「</w:t>
      </w:r>
      <w:r w:rsidRPr="00D779F7">
        <w:rPr>
          <w:rFonts w:asciiTheme="minorEastAsia" w:eastAsiaTheme="minorEastAsia" w:hAnsiTheme="minorEastAsia"/>
        </w:rPr>
        <w:t>涼</w:t>
      </w:r>
      <w:r w:rsidR="00C93935">
        <w:rPr>
          <w:rFonts w:asciiTheme="minorEastAsia" w:eastAsiaTheme="minorEastAsia" w:hAnsiTheme="minorEastAsia"/>
        </w:rPr>
        <w:t>」</w:t>
      </w:r>
      <w:r w:rsidRPr="00D779F7">
        <w:rPr>
          <w:rFonts w:asciiTheme="minorEastAsia" w:eastAsiaTheme="minorEastAsia" w:hAnsiTheme="minorEastAsia"/>
        </w:rPr>
        <w:t>，一作</w:t>
      </w:r>
      <w:r w:rsidR="00C93935">
        <w:rPr>
          <w:rFonts w:asciiTheme="minorEastAsia" w:eastAsiaTheme="minorEastAsia" w:hAnsiTheme="minorEastAsia"/>
        </w:rPr>
        <w:t>「</w:t>
      </w:r>
      <w:r w:rsidRPr="00D779F7">
        <w:rPr>
          <w:rFonts w:asciiTheme="minorEastAsia" w:eastAsiaTheme="minorEastAsia" w:hAnsiTheme="minorEastAsia"/>
        </w:rPr>
        <w:t>輬</w:t>
      </w:r>
      <w:r w:rsidR="00C93935">
        <w:rPr>
          <w:rFonts w:asciiTheme="minorEastAsia" w:eastAsiaTheme="minorEastAsia" w:hAnsiTheme="minorEastAsia"/>
        </w:rPr>
        <w:t>」</w:t>
      </w:r>
      <w:r w:rsidRPr="00D779F7">
        <w:rPr>
          <w:rFonts w:asciiTheme="minorEastAsia" w:eastAsiaTheme="minorEastAsia" w:hAnsiTheme="minorEastAsia"/>
        </w:rPr>
        <w:t>，音同。</w:t>
      </w:r>
      <w:r w:rsidR="00C93935">
        <w:rPr>
          <w:rFonts w:asciiTheme="minorEastAsia" w:eastAsiaTheme="minorEastAsia" w:hAnsiTheme="minorEastAsia"/>
        </w:rPr>
        <w:t>『</w:t>
      </w:r>
      <w:r w:rsidRPr="00D779F7">
        <w:rPr>
          <w:rFonts w:asciiTheme="minorEastAsia" w:eastAsiaTheme="minorEastAsia" w:hAnsiTheme="minorEastAsia"/>
        </w:rPr>
        <w:t>鄒︰</w:t>
      </w:r>
      <w:r w:rsidRPr="00D779F7">
        <w:rPr>
          <w:rFonts w:asciiTheme="minorEastAsia" w:eastAsiaTheme="minorEastAsia" w:hAnsiTheme="minorEastAsia"/>
          <w:noProof/>
          <w:lang w:val="en-US" w:eastAsia="zh-CN" w:bidi="ar-SA"/>
        </w:rPr>
        <w:drawing>
          <wp:inline distT="0" distB="0" distL="0" distR="0" wp14:anchorId="1A48CC77" wp14:editId="75D8B99C">
            <wp:extent cx="114300" cy="114300"/>
            <wp:effectExtent l="0" t="0" r="0" b="0"/>
            <wp:docPr id="17" name="image19670.gif" descr="image19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0.gif" descr="image19670.gif"/>
                    <pic:cNvPicPr/>
                  </pic:nvPicPr>
                  <pic:blipFill>
                    <a:blip r:embed="rId13"/>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，韻會︰臼許切，音巨。說文︰云鐘鼓之柎也。</w:t>
      </w:r>
      <w:r w:rsidR="00C93935">
        <w:rPr>
          <w:rFonts w:asciiTheme="minorEastAsia" w:eastAsiaTheme="minorEastAsia" w:hAnsiTheme="minorEastAsia"/>
        </w:rPr>
        <w:t>』</w:t>
      </w:r>
      <w:r w:rsidRPr="00D779F7">
        <w:rPr>
          <w:rStyle w:val="01Text"/>
          <w:rFonts w:asciiTheme="minorEastAsia" w:eastAsiaTheme="minorEastAsia" w:hAnsiTheme="minorEastAsia"/>
          <w:sz w:val="21"/>
        </w:rPr>
        <w:t>故幸宦者驂乘。所至，上食、百官奏事如故，宦者輒從車中可其奏事。獨胡亥、趙高及幸宦者五六人知之。</w:t>
      </w:r>
    </w:p>
    <w:p w:rsidR="00934453" w:rsidRPr="00D779F7" w:rsidRDefault="00934453" w:rsidP="00087F68">
      <w:pPr>
        <w:rPr>
          <w:rFonts w:asciiTheme="minorEastAsia" w:hAnsiTheme="minorEastAsia"/>
        </w:rPr>
      </w:pPr>
      <w:r w:rsidRPr="00D779F7">
        <w:rPr>
          <w:rFonts w:asciiTheme="minorEastAsia" w:hAnsiTheme="minorEastAsia"/>
        </w:rPr>
        <w:t>初，始皇尊寵蒙氏，信任之。蒙恬任</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任</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在</w:t>
      </w:r>
      <w:r w:rsidR="00C93935">
        <w:rPr>
          <w:rStyle w:val="00Text"/>
          <w:rFonts w:asciiTheme="minorEastAsia" w:hAnsiTheme="minorEastAsia"/>
        </w:rPr>
        <w:t>」</w:t>
      </w:r>
      <w:r w:rsidRPr="00D779F7">
        <w:rPr>
          <w:rStyle w:val="00Text"/>
          <w:rFonts w:asciiTheme="minorEastAsia" w:hAnsiTheme="minorEastAsia"/>
        </w:rPr>
        <w:t>字。</w:t>
      </w:r>
      <w:r w:rsidR="00C93935">
        <w:rPr>
          <w:rStyle w:val="00Text"/>
          <w:rFonts w:asciiTheme="minorEastAsia" w:hAnsiTheme="minorEastAsia"/>
        </w:rPr>
        <w:t>』</w:t>
      </w:r>
      <w:r w:rsidRPr="00D779F7">
        <w:rPr>
          <w:rFonts w:asciiTheme="minorEastAsia" w:hAnsiTheme="minorEastAsia"/>
        </w:rPr>
        <w:t>外將，蒙毅常居中參謀議，名為忠信，故雖諸將相莫敢與之爭。</w:t>
      </w:r>
      <w:r w:rsidRPr="00D779F7">
        <w:rPr>
          <w:rStyle w:val="00Text"/>
          <w:rFonts w:asciiTheme="minorEastAsia" w:hAnsiTheme="minorEastAsia"/>
        </w:rPr>
        <w:t>將，卽亮翻。</w:t>
      </w:r>
      <w:r w:rsidRPr="00D779F7">
        <w:rPr>
          <w:rFonts w:asciiTheme="minorEastAsia" w:hAnsiTheme="minorEastAsia"/>
        </w:rPr>
        <w:t>趙高者，生而隱宮；</w:t>
      </w:r>
      <w:r w:rsidRPr="00D779F7">
        <w:rPr>
          <w:rStyle w:val="00Text"/>
          <w:rFonts w:asciiTheme="minorEastAsia" w:hAnsiTheme="minorEastAsia"/>
        </w:rPr>
        <w:t>康曰︰餘刑顯於市朝，宮刑在於隱室，故曰隱宮。</w:t>
      </w:r>
      <w:r w:rsidRPr="00D779F7">
        <w:rPr>
          <w:rFonts w:asciiTheme="minorEastAsia" w:hAnsiTheme="minorEastAsia"/>
        </w:rPr>
        <w:t>始皇聞其強力，通於獄法，舉以為中車府令，使敎胡亥決獄；胡亥幸之。趙高有罪，始皇使蒙毅治之；毅當高法應死。始皇以高敏於事，赦之，復其官。趙高旣雅得幸於胡亥，</w:t>
      </w:r>
      <w:r w:rsidRPr="00D779F7">
        <w:rPr>
          <w:rStyle w:val="00Text"/>
          <w:rFonts w:asciiTheme="minorEastAsia" w:hAnsiTheme="minorEastAsia"/>
        </w:rPr>
        <w:t>雅，素也。</w:t>
      </w:r>
      <w:r w:rsidRPr="00D779F7">
        <w:rPr>
          <w:rFonts w:asciiTheme="minorEastAsia" w:hAnsiTheme="minorEastAsia"/>
        </w:rPr>
        <w:t>又怨蒙氏，乃說胡亥，請詐以始皇命誅扶蘇而立胡亥為太子。胡亥然其計。趙高曰︰</w:t>
      </w:r>
      <w:r w:rsidR="00C93935">
        <w:rPr>
          <w:rFonts w:asciiTheme="minorEastAsia" w:hAnsiTheme="minorEastAsia"/>
        </w:rPr>
        <w:t>「</w:t>
      </w:r>
      <w:r w:rsidRPr="00D779F7">
        <w:rPr>
          <w:rFonts w:asciiTheme="minorEastAsia" w:hAnsiTheme="minorEastAsia"/>
        </w:rPr>
        <w:t>不與丞相謀，恐事不能成。</w:t>
      </w:r>
      <w:r w:rsidR="00C93935">
        <w:rPr>
          <w:rFonts w:asciiTheme="minorEastAsia" w:hAnsiTheme="minorEastAsia"/>
        </w:rPr>
        <w:t>」</w:t>
      </w:r>
      <w:r w:rsidRPr="00D779F7">
        <w:rPr>
          <w:rFonts w:asciiTheme="minorEastAsia" w:hAnsiTheme="minorEastAsia"/>
        </w:rPr>
        <w:t>乃見丞相斯曰︰</w:t>
      </w:r>
      <w:r w:rsidR="00C93935">
        <w:rPr>
          <w:rFonts w:asciiTheme="minorEastAsia" w:hAnsiTheme="minorEastAsia"/>
        </w:rPr>
        <w:t>「</w:t>
      </w:r>
      <w:r w:rsidRPr="00D779F7">
        <w:rPr>
          <w:rFonts w:asciiTheme="minorEastAsia" w:hAnsiTheme="minorEastAsia"/>
        </w:rPr>
        <w:t>上賜長子書及符璽，皆在胡亥所。</w:t>
      </w:r>
      <w:r w:rsidRPr="00D779F7">
        <w:rPr>
          <w:rStyle w:val="00Text"/>
          <w:rFonts w:asciiTheme="minorEastAsia" w:hAnsiTheme="minorEastAsia"/>
        </w:rPr>
        <w:t>長子，謂扶蘇。</w:t>
      </w:r>
      <w:r w:rsidRPr="00D779F7">
        <w:rPr>
          <w:rFonts w:asciiTheme="minorEastAsia" w:hAnsiTheme="minorEastAsia"/>
        </w:rPr>
        <w:t>定太子，在君侯與高之口耳。事將何如？</w:t>
      </w:r>
      <w:r w:rsidR="00C93935">
        <w:rPr>
          <w:rFonts w:asciiTheme="minorEastAsia" w:hAnsiTheme="minorEastAsia"/>
        </w:rPr>
        <w:t>」</w:t>
      </w:r>
      <w:r w:rsidRPr="00D779F7">
        <w:rPr>
          <w:rFonts w:asciiTheme="minorEastAsia" w:hAnsiTheme="minorEastAsia"/>
        </w:rPr>
        <w:t>斯曰︰</w:t>
      </w:r>
      <w:r w:rsidR="00C93935">
        <w:rPr>
          <w:rFonts w:asciiTheme="minorEastAsia" w:hAnsiTheme="minorEastAsia"/>
        </w:rPr>
        <w:t>「</w:t>
      </w:r>
      <w:r w:rsidRPr="00D779F7">
        <w:rPr>
          <w:rFonts w:asciiTheme="minorEastAsia" w:hAnsiTheme="minorEastAsia"/>
        </w:rPr>
        <w:t>安得亡國之言！此非人臣所當議也！</w:t>
      </w:r>
      <w:r w:rsidR="00C93935">
        <w:rPr>
          <w:rFonts w:asciiTheme="minorEastAsia" w:hAnsiTheme="minorEastAsia"/>
        </w:rPr>
        <w:t>」</w:t>
      </w:r>
      <w:r w:rsidRPr="00D779F7">
        <w:rPr>
          <w:rFonts w:asciiTheme="minorEastAsia" w:hAnsiTheme="minorEastAsia"/>
        </w:rPr>
        <w:t>高曰︰</w:t>
      </w:r>
      <w:r w:rsidR="00C93935">
        <w:rPr>
          <w:rFonts w:asciiTheme="minorEastAsia" w:hAnsiTheme="minorEastAsia"/>
        </w:rPr>
        <w:t>「</w:t>
      </w:r>
      <w:r w:rsidRPr="00D779F7">
        <w:rPr>
          <w:rFonts w:asciiTheme="minorEastAsia" w:hAnsiTheme="minorEastAsia"/>
        </w:rPr>
        <w:t>君侯材能、謀慮、功高、無怨、長子信之，此五者皆孰與蒙恬？</w:t>
      </w:r>
      <w:r w:rsidR="00C93935">
        <w:rPr>
          <w:rFonts w:asciiTheme="minorEastAsia" w:hAnsiTheme="minorEastAsia"/>
        </w:rPr>
        <w:t>」</w:t>
      </w:r>
      <w:r w:rsidRPr="00D779F7">
        <w:rPr>
          <w:rFonts w:asciiTheme="minorEastAsia" w:hAnsiTheme="minorEastAsia"/>
        </w:rPr>
        <w:t>斯曰︰</w:t>
      </w:r>
      <w:r w:rsidR="00C93935">
        <w:rPr>
          <w:rFonts w:asciiTheme="minorEastAsia" w:hAnsiTheme="minorEastAsia"/>
        </w:rPr>
        <w:t>「</w:t>
      </w:r>
      <w:r w:rsidRPr="00D779F7">
        <w:rPr>
          <w:rFonts w:asciiTheme="minorEastAsia" w:hAnsiTheme="minorEastAsia"/>
        </w:rPr>
        <w:t>不及也。</w:t>
      </w:r>
      <w:r w:rsidR="00C93935">
        <w:rPr>
          <w:rFonts w:asciiTheme="minorEastAsia" w:hAnsiTheme="minorEastAsia"/>
        </w:rPr>
        <w:t>」</w:t>
      </w:r>
      <w:r w:rsidRPr="00D779F7">
        <w:rPr>
          <w:rFonts w:asciiTheme="minorEastAsia" w:hAnsiTheme="minorEastAsia"/>
        </w:rPr>
        <w:t>高曰︰</w:t>
      </w:r>
      <w:r w:rsidR="00C93935">
        <w:rPr>
          <w:rFonts w:asciiTheme="minorEastAsia" w:hAnsiTheme="minorEastAsia"/>
        </w:rPr>
        <w:t>「</w:t>
      </w:r>
      <w:r w:rsidRPr="00D779F7">
        <w:rPr>
          <w:rFonts w:asciiTheme="minorEastAsia" w:hAnsiTheme="minorEastAsia"/>
        </w:rPr>
        <w:t>然則長子卽位，必用蒙恬為丞相，君侯終不懷通侯之印歸鄕里明矣！</w:t>
      </w:r>
      <w:r w:rsidRPr="00D779F7">
        <w:rPr>
          <w:rStyle w:val="00Text"/>
          <w:rFonts w:asciiTheme="minorEastAsia" w:hAnsiTheme="minorEastAsia"/>
        </w:rPr>
        <w:t>通侯，漢曰徹侯，亦曰列侯。應劭曰︰通，亦徹也；通者，言功德通於王室也。張晏曰︰列侯者，見序列也。</w:t>
      </w:r>
      <w:r w:rsidRPr="00D779F7">
        <w:rPr>
          <w:rFonts w:asciiTheme="minorEastAsia" w:hAnsiTheme="minorEastAsia"/>
        </w:rPr>
        <w:t>胡亥慈仁篤厚，可以為嗣。願君審計而定之！</w:t>
      </w:r>
      <w:r w:rsidR="00C93935">
        <w:rPr>
          <w:rFonts w:asciiTheme="minorEastAsia" w:hAnsiTheme="minorEastAsia"/>
        </w:rPr>
        <w:t>」</w:t>
      </w:r>
      <w:r w:rsidRPr="00D779F7">
        <w:rPr>
          <w:rFonts w:asciiTheme="minorEastAsia" w:hAnsiTheme="minorEastAsia"/>
        </w:rPr>
        <w:t>丞相斯以為然，乃相與謀，詐為受始皇詔，立胡亥為太子；更為書賜扶蘇，</w:t>
      </w:r>
      <w:r w:rsidRPr="00D779F7">
        <w:rPr>
          <w:rStyle w:val="00Text"/>
          <w:rFonts w:asciiTheme="minorEastAsia" w:hAnsiTheme="minorEastAsia"/>
        </w:rPr>
        <w:t>更，工衡翻；改也。</w:t>
      </w:r>
      <w:r w:rsidRPr="00D779F7">
        <w:rPr>
          <w:rFonts w:asciiTheme="minorEastAsia" w:hAnsiTheme="minorEastAsia"/>
        </w:rPr>
        <w:t>數以不能闢地立功，士卒多耗，</w:t>
      </w:r>
      <w:r w:rsidRPr="00D779F7">
        <w:rPr>
          <w:rStyle w:val="00Text"/>
          <w:rFonts w:asciiTheme="minorEastAsia" w:hAnsiTheme="minorEastAsia"/>
        </w:rPr>
        <w:t>數，所具翻。</w:t>
      </w:r>
      <w:r w:rsidRPr="00D779F7">
        <w:rPr>
          <w:rFonts w:asciiTheme="minorEastAsia" w:hAnsiTheme="minorEastAsia"/>
        </w:rPr>
        <w:t>數</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數</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反</w:t>
      </w:r>
      <w:r w:rsidR="00C93935">
        <w:rPr>
          <w:rStyle w:val="00Text"/>
          <w:rFonts w:asciiTheme="minorEastAsia" w:hAnsiTheme="minorEastAsia"/>
        </w:rPr>
        <w:t>」</w:t>
      </w:r>
      <w:r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Pr="00D779F7">
        <w:rPr>
          <w:rFonts w:asciiTheme="minorEastAsia" w:hAnsiTheme="minorEastAsia"/>
        </w:rPr>
        <w:t>上書，直言誹謗，日夜怨望不得罷歸為太子；將軍恬不矯正，知其謀；皆賜死，以兵屬裨將王離。</w:t>
      </w:r>
      <w:r w:rsidRPr="00D779F7">
        <w:rPr>
          <w:rStyle w:val="00Text"/>
          <w:rFonts w:asciiTheme="minorEastAsia" w:hAnsiTheme="minorEastAsia"/>
        </w:rPr>
        <w:t>數，所角翻；下同。屬，之欲翻，付也；康音蜀，非；下以屬同。</w:t>
      </w:r>
    </w:p>
    <w:p w:rsidR="00934453" w:rsidRPr="00D779F7" w:rsidRDefault="00934453" w:rsidP="00087F68">
      <w:pPr>
        <w:rPr>
          <w:rFonts w:asciiTheme="minorEastAsia" w:hAnsiTheme="minorEastAsia"/>
        </w:rPr>
      </w:pPr>
      <w:r w:rsidRPr="00D779F7">
        <w:rPr>
          <w:rFonts w:asciiTheme="minorEastAsia" w:hAnsiTheme="minorEastAsia"/>
        </w:rPr>
        <w:t>扶蘇發書，泣，入內舍，欲自殺。蒙恬曰︰</w:t>
      </w:r>
      <w:r w:rsidR="00C93935">
        <w:rPr>
          <w:rFonts w:asciiTheme="minorEastAsia" w:hAnsiTheme="minorEastAsia"/>
        </w:rPr>
        <w:t>「</w:t>
      </w:r>
      <w:r w:rsidRPr="00D779F7">
        <w:rPr>
          <w:rFonts w:asciiTheme="minorEastAsia" w:hAnsiTheme="minorEastAsia"/>
        </w:rPr>
        <w:t>陛下居外，未立太子；使臣將三十萬衆守邊，公子為監，此天下重任也。今一使者來，卽自殺，安知其非詐！復請而後死，未暮也。</w:t>
      </w:r>
      <w:r w:rsidR="00C93935">
        <w:rPr>
          <w:rFonts w:asciiTheme="minorEastAsia" w:hAnsiTheme="minorEastAsia"/>
        </w:rPr>
        <w:t>」</w:t>
      </w:r>
      <w:r w:rsidRPr="00D779F7">
        <w:rPr>
          <w:rFonts w:asciiTheme="minorEastAsia" w:hAnsiTheme="minorEastAsia"/>
        </w:rPr>
        <w:t>使者數趣之。扶蘇謂蒙恬曰︰</w:t>
      </w:r>
      <w:r w:rsidR="00C93935">
        <w:rPr>
          <w:rFonts w:asciiTheme="minorEastAsia" w:hAnsiTheme="minorEastAsia"/>
        </w:rPr>
        <w:t>「</w:t>
      </w:r>
      <w:r w:rsidRPr="00D779F7">
        <w:rPr>
          <w:rFonts w:asciiTheme="minorEastAsia" w:hAnsiTheme="minorEastAsia"/>
        </w:rPr>
        <w:t>父賜子死，尚安復請！</w:t>
      </w:r>
      <w:r w:rsidR="00C93935">
        <w:rPr>
          <w:rFonts w:asciiTheme="minorEastAsia" w:hAnsiTheme="minorEastAsia"/>
        </w:rPr>
        <w:t>」</w:t>
      </w:r>
      <w:r w:rsidRPr="00D779F7">
        <w:rPr>
          <w:rFonts w:asciiTheme="minorEastAsia" w:hAnsiTheme="minorEastAsia"/>
        </w:rPr>
        <w:t>卽自殺。</w:t>
      </w:r>
      <w:r w:rsidRPr="00D779F7">
        <w:rPr>
          <w:rStyle w:val="00Text"/>
          <w:rFonts w:asciiTheme="minorEastAsia" w:hAnsiTheme="minorEastAsia"/>
        </w:rPr>
        <w:t>趣，讀曰促。復，扶又翻。</w:t>
      </w:r>
      <w:r w:rsidRPr="00D779F7">
        <w:rPr>
          <w:rFonts w:asciiTheme="minorEastAsia" w:hAnsiTheme="minorEastAsia"/>
        </w:rPr>
        <w:t>蒙恬不肯死，使者以屬吏，繫諸陽周；</w:t>
      </w:r>
      <w:r w:rsidRPr="00D779F7">
        <w:rPr>
          <w:rStyle w:val="00Text"/>
          <w:rFonts w:asciiTheme="minorEastAsia" w:hAnsiTheme="minorEastAsia"/>
        </w:rPr>
        <w:t>班志，陽周縣屬上郡。史記正義曰︰陽周，寧州羅川縣之邑。屬，之欲翻。今按天寶元年，改羅川縣為眞寧縣。</w:t>
      </w:r>
      <w:r w:rsidRPr="00D779F7">
        <w:rPr>
          <w:rFonts w:asciiTheme="minorEastAsia" w:hAnsiTheme="minorEastAsia"/>
        </w:rPr>
        <w:t>更置李斯舍人為護軍，</w:t>
      </w:r>
      <w:r w:rsidRPr="00D779F7">
        <w:rPr>
          <w:rStyle w:val="00Text"/>
          <w:rFonts w:asciiTheme="minorEastAsia" w:hAnsiTheme="minorEastAsia"/>
        </w:rPr>
        <w:t>班百官表︰護軍都尉，秦官。又，漢王以陳平為護軍中尉，盡護諸將。當是時，恬已屬吏，恐其軍有變，故以李斯舍人為護軍，使之護諸將也。</w:t>
      </w:r>
      <w:r w:rsidRPr="00D779F7">
        <w:rPr>
          <w:rFonts w:asciiTheme="minorEastAsia" w:hAnsiTheme="minorEastAsia"/>
        </w:rPr>
        <w:t>還報。胡亥已聞扶蘇死，卽欲釋蒙恬。會蒙毅為始皇出禱山川，還至。趙高言於胡亥曰︰</w:t>
      </w:r>
      <w:r w:rsidR="00C93935">
        <w:rPr>
          <w:rFonts w:asciiTheme="minorEastAsia" w:hAnsiTheme="minorEastAsia"/>
        </w:rPr>
        <w:t>「</w:t>
      </w:r>
      <w:r w:rsidRPr="00D779F7">
        <w:rPr>
          <w:rFonts w:asciiTheme="minorEastAsia" w:hAnsiTheme="minorEastAsia"/>
        </w:rPr>
        <w:t>先帝欲舉賢立太子久矣，而毅諫以為不可；不若誅之！</w:t>
      </w:r>
      <w:r w:rsidR="00C93935">
        <w:rPr>
          <w:rFonts w:asciiTheme="minorEastAsia" w:hAnsiTheme="minorEastAsia"/>
        </w:rPr>
        <w:t>」</w:t>
      </w:r>
      <w:r w:rsidRPr="00D779F7">
        <w:rPr>
          <w:rFonts w:asciiTheme="minorEastAsia" w:hAnsiTheme="minorEastAsia"/>
        </w:rPr>
        <w:t>乃繫諸代。</w:t>
      </w:r>
      <w:r w:rsidRPr="00D779F7">
        <w:rPr>
          <w:rStyle w:val="00Text"/>
          <w:rFonts w:asciiTheme="minorEastAsia" w:hAnsiTheme="minorEastAsia"/>
        </w:rPr>
        <w:t>據地理，代距沙丘甚遠。蓋毅還至代，卽就繫之。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遂從井陘抵九原。</w:t>
      </w:r>
      <w:r w:rsidRPr="00D779F7">
        <w:rPr>
          <w:rFonts w:asciiTheme="minorEastAsia" w:eastAsiaTheme="minorEastAsia" w:hAnsiTheme="minorEastAsia"/>
        </w:rPr>
        <w:t>班志︰井陘在常山石邑縣西。史記正義曰︰井陘故關在幷州石艾縣東十八里，卽井陘口。</w:t>
      </w:r>
      <w:r w:rsidRPr="00D779F7">
        <w:rPr>
          <w:rStyle w:val="01Text"/>
          <w:rFonts w:asciiTheme="minorEastAsia" w:eastAsiaTheme="minorEastAsia" w:hAnsiTheme="minorEastAsia"/>
          <w:sz w:val="21"/>
        </w:rPr>
        <w:t>會暑，轀車臭，乃詔從官令車載一石鮑魚以亂之。</w:t>
      </w:r>
      <w:r w:rsidRPr="00D779F7">
        <w:rPr>
          <w:rFonts w:asciiTheme="minorEastAsia" w:eastAsiaTheme="minorEastAsia" w:hAnsiTheme="minorEastAsia"/>
        </w:rPr>
        <w:t>孟康曰︰百二十斤曰石。班書·貨殖傳︰鮿鮑千鈞。師古註曰︰鮿，膊魚也，卽今之不著鹽而乾者也。鮑，今之䱒魚也。而說者乃讀鮑為鮠魚之鮠，失義遠矣。鄭康成以䱒於煏室乾之，亦非也。煏室乾之，卽鮑耳。蓋今巴、荊人所呼鰎魚者是也。秦皇載鮑亂臭者，則是䱒魚耳；而煏室乾者，本不臭也。鮑，白卯翻。鮿，音接。䱒，於業翻。鮠，五回翻。煏，蒲北翻。鰎，居偃翻。</w:t>
      </w:r>
      <w:r w:rsidRPr="00D779F7">
        <w:rPr>
          <w:rStyle w:val="01Text"/>
          <w:rFonts w:asciiTheme="minorEastAsia" w:eastAsiaTheme="minorEastAsia" w:hAnsiTheme="minorEastAsia"/>
          <w:sz w:val="21"/>
        </w:rPr>
        <w:t>從直道至咸陽，發喪。</w:t>
      </w:r>
      <w:r w:rsidRPr="00D779F7">
        <w:rPr>
          <w:rFonts w:asciiTheme="minorEastAsia" w:eastAsiaTheme="minorEastAsia" w:hAnsiTheme="minorEastAsia"/>
        </w:rPr>
        <w:t>直道，卽三十五年蒙恬所除者。</w:t>
      </w:r>
      <w:r w:rsidRPr="00D779F7">
        <w:rPr>
          <w:rStyle w:val="01Text"/>
          <w:rFonts w:asciiTheme="minorEastAsia" w:eastAsiaTheme="minorEastAsia" w:hAnsiTheme="minorEastAsia"/>
          <w:sz w:val="21"/>
        </w:rPr>
        <w:t>太子胡亥襲位。</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九月，葬始皇於驪山，下錮三泉；</w:t>
      </w:r>
      <w:r w:rsidRPr="00D779F7">
        <w:rPr>
          <w:rFonts w:asciiTheme="minorEastAsia" w:eastAsiaTheme="minorEastAsia" w:hAnsiTheme="minorEastAsia"/>
        </w:rPr>
        <w:t>師古曰︰三重之泉，言至水也。余謂錮者，治銅錮塞之也。三泉者，取九泉之數言之。</w:t>
      </w:r>
      <w:r w:rsidRPr="00D779F7">
        <w:rPr>
          <w:rStyle w:val="01Text"/>
          <w:rFonts w:asciiTheme="minorEastAsia" w:eastAsiaTheme="minorEastAsia" w:hAnsiTheme="minorEastAsia"/>
          <w:sz w:val="21"/>
        </w:rPr>
        <w:t>奇器珍怪，徙藏滿之。</w:t>
      </w:r>
      <w:r w:rsidRPr="00D779F7">
        <w:rPr>
          <w:rFonts w:asciiTheme="minorEastAsia" w:eastAsiaTheme="minorEastAsia" w:hAnsiTheme="minorEastAsia"/>
        </w:rPr>
        <w:t>謂徙府庫之物以實陵便房中。藏，才浪翻。</w:t>
      </w:r>
      <w:r w:rsidRPr="00D779F7">
        <w:rPr>
          <w:rStyle w:val="01Text"/>
          <w:rFonts w:asciiTheme="minorEastAsia" w:eastAsiaTheme="minorEastAsia" w:hAnsiTheme="minorEastAsia"/>
          <w:sz w:val="21"/>
        </w:rPr>
        <w:t>令匠作機弩，有穿近者輒射之。以水銀為百川、江河、大海，機相灌輸。</w:t>
      </w:r>
      <w:r w:rsidRPr="00D779F7">
        <w:rPr>
          <w:rFonts w:asciiTheme="minorEastAsia" w:eastAsiaTheme="minorEastAsia" w:hAnsiTheme="minorEastAsia"/>
        </w:rPr>
        <w:t>康註引劉伯莊云︰機相灌輸，以防穿近者。予按文勢，自機弩至輒射之，文意已足；機相灌輸，是承水銀為百川、江河、大海之意，作如是觀，文意甚順。射，而亦翻。史記正義︰灌，音館。輸，音戍。</w:t>
      </w:r>
      <w:r w:rsidRPr="00D779F7">
        <w:rPr>
          <w:rStyle w:val="01Text"/>
          <w:rFonts w:asciiTheme="minorEastAsia" w:eastAsiaTheme="minorEastAsia" w:hAnsiTheme="minorEastAsia"/>
          <w:sz w:val="21"/>
        </w:rPr>
        <w:t>上具天文，下具地理。後宮無子者，皆令從死。</w:t>
      </w:r>
      <w:r w:rsidRPr="00D779F7">
        <w:rPr>
          <w:rFonts w:asciiTheme="minorEastAsia" w:eastAsiaTheme="minorEastAsia" w:hAnsiTheme="minorEastAsia"/>
        </w:rPr>
        <w:t>從，才用翻。</w:t>
      </w:r>
      <w:r w:rsidRPr="00D779F7">
        <w:rPr>
          <w:rStyle w:val="01Text"/>
          <w:rFonts w:asciiTheme="minorEastAsia" w:eastAsiaTheme="minorEastAsia" w:hAnsiTheme="minorEastAsia"/>
          <w:sz w:val="21"/>
        </w:rPr>
        <w:t>葬旣已下，或言工匠為機藏，皆知之，藏重卽泄。大事盡，閉之墓中。</w:t>
      </w:r>
      <w:r w:rsidRPr="00D779F7">
        <w:rPr>
          <w:rFonts w:asciiTheme="minorEastAsia" w:eastAsiaTheme="minorEastAsia" w:hAnsiTheme="minorEastAsia"/>
        </w:rPr>
        <w:t>藏重卽泄，謂工匠若更為第二重機藏，與外人近，卽泄其所以為機藏之事，故大事盡則皆閉之墓中。大事盡，句絕，謂旣下窆，則送終之大事盡也。重，直龍翻。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二世欲誅蒙恬兄弟。二世兄子子嬰諫曰︰</w:t>
      </w:r>
      <w:r w:rsidR="00C93935">
        <w:rPr>
          <w:rFonts w:asciiTheme="minorEastAsia" w:hAnsiTheme="minorEastAsia"/>
        </w:rPr>
        <w:t>「</w:t>
      </w:r>
      <w:r w:rsidR="00934453" w:rsidRPr="00D779F7">
        <w:rPr>
          <w:rFonts w:asciiTheme="minorEastAsia" w:hAnsiTheme="minorEastAsia"/>
        </w:rPr>
        <w:t>趙王遷殺李牧而用顏聚，齊王建殺其故世忠臣而用后勝，卒皆亡國。</w:t>
      </w:r>
      <w:r w:rsidR="00934453" w:rsidRPr="00D779F7">
        <w:rPr>
          <w:rStyle w:val="00Text"/>
          <w:rFonts w:asciiTheme="minorEastAsia" w:hAnsiTheme="minorEastAsia"/>
        </w:rPr>
        <w:t>二事並見前。卒，子恤翻。</w:t>
      </w:r>
      <w:r w:rsidR="00934453" w:rsidRPr="00D779F7">
        <w:rPr>
          <w:rFonts w:asciiTheme="minorEastAsia" w:hAnsiTheme="minorEastAsia"/>
        </w:rPr>
        <w:t>蒙氏，秦之大臣、謀士也，而陛下欲一旦棄去之。誅殺忠臣而立無節行之人，</w:t>
      </w:r>
      <w:r w:rsidR="00934453" w:rsidRPr="00D779F7">
        <w:rPr>
          <w:rStyle w:val="00Text"/>
          <w:rFonts w:asciiTheme="minorEastAsia" w:hAnsiTheme="minorEastAsia"/>
        </w:rPr>
        <w:t>行，下孟翻。</w:t>
      </w:r>
      <w:r w:rsidR="00934453" w:rsidRPr="00D779F7">
        <w:rPr>
          <w:rFonts w:asciiTheme="minorEastAsia" w:hAnsiTheme="minorEastAsia"/>
        </w:rPr>
        <w:t>是內使羣臣不相信而外使鬬士之意離也！</w:t>
      </w:r>
      <w:r w:rsidR="00C93935">
        <w:rPr>
          <w:rFonts w:asciiTheme="minorEastAsia" w:hAnsiTheme="minorEastAsia"/>
        </w:rPr>
        <w:t>」</w:t>
      </w:r>
      <w:r w:rsidR="00934453" w:rsidRPr="00D779F7">
        <w:rPr>
          <w:rFonts w:asciiTheme="minorEastAsia" w:hAnsiTheme="minorEastAsia"/>
        </w:rPr>
        <w:t>二世弗聽，遂殺蒙毅及內史恬。恬曰︰</w:t>
      </w:r>
      <w:r w:rsidR="00C93935">
        <w:rPr>
          <w:rFonts w:asciiTheme="minorEastAsia" w:hAnsiTheme="minorEastAsia"/>
        </w:rPr>
        <w:t>「</w:t>
      </w:r>
      <w:r w:rsidR="00934453" w:rsidRPr="00D779F7">
        <w:rPr>
          <w:rFonts w:asciiTheme="minorEastAsia" w:hAnsiTheme="minorEastAsia"/>
        </w:rPr>
        <w:t>自吾先人及至子孫，積功信於秦三世矣。</w:t>
      </w:r>
      <w:r w:rsidR="00934453" w:rsidRPr="00D779F7">
        <w:rPr>
          <w:rStyle w:val="00Text"/>
          <w:rFonts w:asciiTheme="minorEastAsia" w:hAnsiTheme="minorEastAsia"/>
        </w:rPr>
        <w:t>恬祖驁、父武及恬，三世皆事秦有功。</w:t>
      </w:r>
      <w:r w:rsidR="00934453" w:rsidRPr="00D779F7">
        <w:rPr>
          <w:rFonts w:asciiTheme="minorEastAsia" w:hAnsiTheme="minorEastAsia"/>
        </w:rPr>
        <w:t>今臣將兵三十餘萬，身雖囚繫，其勢足以倍畔。</w:t>
      </w:r>
      <w:r w:rsidR="00934453" w:rsidRPr="00D779F7">
        <w:rPr>
          <w:rStyle w:val="00Text"/>
          <w:rFonts w:asciiTheme="minorEastAsia" w:hAnsiTheme="minorEastAsia"/>
        </w:rPr>
        <w:t>倍，蒲妹翻。</w:t>
      </w:r>
      <w:r w:rsidR="00934453" w:rsidRPr="00D779F7">
        <w:rPr>
          <w:rFonts w:asciiTheme="minorEastAsia" w:hAnsiTheme="minorEastAsia"/>
        </w:rPr>
        <w:t>然自知必死而守義者，不敢辱先人之敎以不忘先帝也！</w:t>
      </w:r>
      <w:r w:rsidR="00C93935">
        <w:rPr>
          <w:rFonts w:asciiTheme="minorEastAsia" w:hAnsiTheme="minorEastAsia"/>
        </w:rPr>
        <w:t>」</w:t>
      </w:r>
      <w:r w:rsidR="00934453" w:rsidRPr="00D779F7">
        <w:rPr>
          <w:rFonts w:asciiTheme="minorEastAsia" w:hAnsiTheme="minorEastAsia"/>
        </w:rPr>
        <w:t>乃吞藥自殺。</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揚子法言曰︰或問︰</w:t>
      </w:r>
      <w:r w:rsidR="00C93935">
        <w:rPr>
          <w:rFonts w:asciiTheme="minorEastAsia" w:eastAsiaTheme="minorEastAsia" w:hAnsiTheme="minorEastAsia"/>
          <w:sz w:val="21"/>
        </w:rPr>
        <w:t>「</w:t>
      </w:r>
      <w:r w:rsidRPr="00D779F7">
        <w:rPr>
          <w:rFonts w:asciiTheme="minorEastAsia" w:eastAsiaTheme="minorEastAsia" w:hAnsiTheme="minorEastAsia"/>
          <w:sz w:val="21"/>
        </w:rPr>
        <w:t>蒙恬忠而被誅，忠奚可為也？</w:t>
      </w:r>
      <w:r w:rsidR="00C93935">
        <w:rPr>
          <w:rFonts w:asciiTheme="minorEastAsia" w:eastAsiaTheme="minorEastAsia" w:hAnsiTheme="minorEastAsia"/>
          <w:sz w:val="21"/>
        </w:rPr>
        <w:t>」</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壍山，堙谷，起臨洮，擊遼水，力不足而屍有餘，忠不足相也。</w:t>
      </w:r>
      <w:r w:rsidR="00C93935">
        <w:rPr>
          <w:rFonts w:asciiTheme="minorEastAsia" w:eastAsiaTheme="minorEastAsia" w:hAnsiTheme="minorEastAsia"/>
          <w:sz w:val="21"/>
        </w:rPr>
        <w:t>」</w:t>
      </w:r>
      <w:r w:rsidRPr="00D779F7">
        <w:rPr>
          <w:rStyle w:val="00Text"/>
          <w:rFonts w:asciiTheme="minorEastAsia" w:eastAsiaTheme="minorEastAsia" w:hAnsiTheme="minorEastAsia"/>
        </w:rPr>
        <w:t>相，息亮翻。</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臣光曰︰始皇方毒天下而蒙恬為之使，恬不仁可知矣。然恬明於為人臣之義，雖無罪見誅，能守死不貳，斯亦足稱也。</w:t>
      </w:r>
      <w:r w:rsidRPr="00D779F7">
        <w:rPr>
          <w:rStyle w:val="00Text"/>
          <w:rFonts w:asciiTheme="minorEastAsia" w:eastAsiaTheme="minorEastAsia" w:hAnsiTheme="minorEastAsia"/>
        </w:rPr>
        <w:t>使，如字。</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二世皇帝上</w:t>
      </w:r>
      <w:r w:rsidRPr="00D779F7">
        <w:rPr>
          <w:rFonts w:asciiTheme="minorEastAsia" w:eastAsiaTheme="minorEastAsia" w:hAnsiTheme="minorEastAsia"/>
        </w:rPr>
        <w:t>諱胡亥，始皇少子也。</w:t>
      </w:r>
      <w:r w:rsidR="00C93935">
        <w:rPr>
          <w:rFonts w:asciiTheme="minorEastAsia" w:eastAsiaTheme="minorEastAsia" w:hAnsiTheme="minorEastAsia"/>
        </w:rPr>
        <w:t>『</w:t>
      </w:r>
      <w:r w:rsidRPr="00D779F7">
        <w:rPr>
          <w:rFonts w:asciiTheme="minorEastAsia" w:eastAsiaTheme="minorEastAsia" w:hAnsiTheme="minorEastAsia"/>
        </w:rPr>
        <w:t>章︰十二行本無此八字；乙十一行本同。</w:t>
      </w:r>
      <w:r w:rsidR="00C93935">
        <w:rPr>
          <w:rFonts w:asciiTheme="minorEastAsia" w:eastAsiaTheme="minorEastAsia" w:hAnsiTheme="minorEastAsia"/>
        </w:rPr>
        <w:t>』</w:t>
      </w:r>
    </w:p>
    <w:p w:rsidR="00934453" w:rsidRPr="00D779F7" w:rsidRDefault="00E83377" w:rsidP="00087F68">
      <w:pPr>
        <w:pStyle w:val="2"/>
        <w:spacing w:before="0" w:after="0" w:line="240" w:lineRule="auto"/>
      </w:pPr>
      <w:bookmarkStart w:id="81" w:name="_Toc33001370"/>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壬辰、前二○九</w:t>
      </w:r>
      <w:r w:rsidR="00046F27" w:rsidRPr="00E64B56">
        <w:rPr>
          <w:rFonts w:asciiTheme="minorEastAsia" w:eastAsiaTheme="minorEastAsia" w:hAnsiTheme="minorEastAsia" w:cs="宋体" w:hint="eastAsia"/>
          <w:b w:val="0"/>
          <w:color w:val="006400"/>
          <w:sz w:val="18"/>
        </w:rPr>
        <w:t>）</w:t>
      </w:r>
      <w:bookmarkEnd w:id="8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冬，十月，戊寅，大赦。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春，二世東行郡縣，李斯從；到碣石，並海，南至會稽；而盡刻始皇所立刻石，旁著大臣從者名，</w:t>
      </w:r>
      <w:r w:rsidR="00934453" w:rsidRPr="00D779F7">
        <w:rPr>
          <w:rStyle w:val="00Text"/>
          <w:rFonts w:asciiTheme="minorEastAsia" w:hAnsiTheme="minorEastAsia"/>
        </w:rPr>
        <w:t>行，下孟翻。從，才用翻。並，步浪翻。著，如字；史記正義丁略翻。</w:t>
      </w:r>
      <w:r w:rsidR="00934453" w:rsidRPr="00D779F7">
        <w:rPr>
          <w:rFonts w:asciiTheme="minorEastAsia" w:hAnsiTheme="minorEastAsia"/>
        </w:rPr>
        <w:t>以章先帝成功盛德而還。</w:t>
      </w:r>
    </w:p>
    <w:p w:rsidR="00934453" w:rsidRPr="00D779F7" w:rsidRDefault="00934453" w:rsidP="00087F68">
      <w:pPr>
        <w:rPr>
          <w:rFonts w:asciiTheme="minorEastAsia" w:hAnsiTheme="minorEastAsia"/>
        </w:rPr>
      </w:pPr>
      <w:r w:rsidRPr="00D779F7">
        <w:rPr>
          <w:rFonts w:asciiTheme="minorEastAsia" w:hAnsiTheme="minorEastAsia"/>
        </w:rPr>
        <w:t>夏，四月，二世至咸陽，謂趙高曰︰</w:t>
      </w:r>
      <w:r w:rsidR="00C93935">
        <w:rPr>
          <w:rFonts w:asciiTheme="minorEastAsia" w:hAnsiTheme="minorEastAsia"/>
        </w:rPr>
        <w:t>「</w:t>
      </w:r>
      <w:r w:rsidRPr="00D779F7">
        <w:rPr>
          <w:rFonts w:asciiTheme="minorEastAsia" w:hAnsiTheme="minorEastAsia"/>
        </w:rPr>
        <w:t>夫人生居世間也，譬猶騁六驥過決隙也。</w:t>
      </w:r>
      <w:r w:rsidRPr="00D779F7">
        <w:rPr>
          <w:rStyle w:val="00Text"/>
          <w:rFonts w:asciiTheme="minorEastAsia" w:hAnsiTheme="minorEastAsia"/>
        </w:rPr>
        <w:t>康曰︰上音缺；下丘逆翻。余謂決，如字。決，裂也；裂開之隙，其間不能以寸，喻狹小也。</w:t>
      </w:r>
      <w:r w:rsidRPr="00D779F7">
        <w:rPr>
          <w:rFonts w:asciiTheme="minorEastAsia" w:hAnsiTheme="minorEastAsia"/>
        </w:rPr>
        <w:t>吾旣已臨天下矣，欲悉耳目之所好，窮心志之所樂，</w:t>
      </w:r>
      <w:r w:rsidRPr="00D779F7">
        <w:rPr>
          <w:rStyle w:val="00Text"/>
          <w:rFonts w:asciiTheme="minorEastAsia" w:hAnsiTheme="minorEastAsia"/>
        </w:rPr>
        <w:t>好，呼到翻。樂，音洛。</w:t>
      </w:r>
      <w:r w:rsidRPr="00D779F7">
        <w:rPr>
          <w:rFonts w:asciiTheme="minorEastAsia" w:hAnsiTheme="minorEastAsia"/>
        </w:rPr>
        <w:t>以終吾年壽，可乎？</w:t>
      </w:r>
      <w:r w:rsidR="00C93935">
        <w:rPr>
          <w:rFonts w:asciiTheme="minorEastAsia" w:hAnsiTheme="minorEastAsia"/>
        </w:rPr>
        <w:t>」</w:t>
      </w:r>
      <w:r w:rsidRPr="00D779F7">
        <w:rPr>
          <w:rFonts w:asciiTheme="minorEastAsia" w:hAnsiTheme="minorEastAsia"/>
        </w:rPr>
        <w:t>高曰︰</w:t>
      </w:r>
      <w:r w:rsidR="00C93935">
        <w:rPr>
          <w:rFonts w:asciiTheme="minorEastAsia" w:hAnsiTheme="minorEastAsia"/>
        </w:rPr>
        <w:t>「</w:t>
      </w:r>
      <w:r w:rsidRPr="00D779F7">
        <w:rPr>
          <w:rFonts w:asciiTheme="minorEastAsia" w:hAnsiTheme="minorEastAsia"/>
        </w:rPr>
        <w:t>此賢主之所能行而昏亂主之所禁也。雖然，有所未可，臣請言之︰夫沙丘之謀，諸公子及大臣皆疑焉；而諸公子盡帝兄，大臣又先帝之所置也。今陛下初立，此其屬意怏怏皆不服，恐為變；臣戰戰栗栗，唯恐不終，陛下安得為此樂乎！</w:t>
      </w:r>
      <w:r w:rsidR="00C93935">
        <w:rPr>
          <w:rFonts w:asciiTheme="minorEastAsia" w:hAnsiTheme="minorEastAsia"/>
        </w:rPr>
        <w:t>」</w:t>
      </w:r>
      <w:r w:rsidRPr="00D779F7">
        <w:rPr>
          <w:rFonts w:asciiTheme="minorEastAsia" w:hAnsiTheme="minorEastAsia"/>
        </w:rPr>
        <w:t>二世曰︰</w:t>
      </w:r>
      <w:r w:rsidR="00C93935">
        <w:rPr>
          <w:rFonts w:asciiTheme="minorEastAsia" w:hAnsiTheme="minorEastAsia"/>
        </w:rPr>
        <w:t>「</w:t>
      </w:r>
      <w:r w:rsidRPr="00D779F7">
        <w:rPr>
          <w:rFonts w:asciiTheme="minorEastAsia" w:hAnsiTheme="minorEastAsia"/>
        </w:rPr>
        <w:t>為之柰何？</w:t>
      </w:r>
      <w:r w:rsidR="00C93935">
        <w:rPr>
          <w:rFonts w:asciiTheme="minorEastAsia" w:hAnsiTheme="minorEastAsia"/>
        </w:rPr>
        <w:t>」</w:t>
      </w:r>
      <w:r w:rsidRPr="00D779F7">
        <w:rPr>
          <w:rFonts w:asciiTheme="minorEastAsia" w:hAnsiTheme="minorEastAsia"/>
        </w:rPr>
        <w:t>趙高曰︰</w:t>
      </w:r>
      <w:r w:rsidR="00C93935">
        <w:rPr>
          <w:rFonts w:asciiTheme="minorEastAsia" w:hAnsiTheme="minorEastAsia"/>
        </w:rPr>
        <w:t>「</w:t>
      </w:r>
      <w:r w:rsidRPr="00D779F7">
        <w:rPr>
          <w:rFonts w:asciiTheme="minorEastAsia" w:hAnsiTheme="minorEastAsia"/>
        </w:rPr>
        <w:t>陛下嚴法而刻刑，令有罪者相坐，誅滅大臣及宗室；然後收舉遺民，貧者富之，賤者貴之。盡除先帝之故臣，更置陛下之所親信者，此則陰德歸陛下，害除而姦謀塞，羣臣莫不被潤澤，蒙厚德，陛下則高枕肆志寵樂矣。</w:t>
      </w:r>
      <w:r w:rsidRPr="00D779F7">
        <w:rPr>
          <w:rStyle w:val="00Text"/>
          <w:rFonts w:asciiTheme="minorEastAsia" w:hAnsiTheme="minorEastAsia"/>
        </w:rPr>
        <w:t>更，工衡翻。塞，悉則翻。枕，之鴆翻。</w:t>
      </w:r>
      <w:r w:rsidRPr="00D779F7">
        <w:rPr>
          <w:rFonts w:asciiTheme="minorEastAsia" w:hAnsiTheme="minorEastAsia"/>
        </w:rPr>
        <w:t>計莫出於此！</w:t>
      </w:r>
      <w:r w:rsidR="00C93935">
        <w:rPr>
          <w:rFonts w:asciiTheme="minorEastAsia" w:hAnsiTheme="minorEastAsia"/>
        </w:rPr>
        <w:t>」</w:t>
      </w:r>
      <w:r w:rsidRPr="00D779F7">
        <w:rPr>
          <w:rFonts w:asciiTheme="minorEastAsia" w:hAnsiTheme="minorEastAsia"/>
        </w:rPr>
        <w:t>二世然之。乃更為法律，務益刻深，大臣、諸公子有罪，輒下高</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高</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令</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鞠治之。於是公子十二人僇死咸陽市，十公主矺死於杜，</w:t>
      </w:r>
      <w:r w:rsidRPr="00D779F7">
        <w:rPr>
          <w:rStyle w:val="00Text"/>
          <w:rFonts w:asciiTheme="minorEastAsia" w:hAnsiTheme="minorEastAsia"/>
        </w:rPr>
        <w:t>索隱曰︰矺，貯格翻；史記正義音宅，與磔同，謂磔裂支體而殺之；溫公類篇音竹格翻，磓也。杜，故周之杜伯國。班志，杜縣屬京兆，宣帝改曰杜陵。</w:t>
      </w:r>
      <w:r w:rsidRPr="00D779F7">
        <w:rPr>
          <w:rFonts w:asciiTheme="minorEastAsia" w:hAnsiTheme="minorEastAsia"/>
        </w:rPr>
        <w:t>財物入於縣官，</w:t>
      </w:r>
      <w:r w:rsidRPr="00D779F7">
        <w:rPr>
          <w:rStyle w:val="00Text"/>
          <w:rFonts w:asciiTheme="minorEastAsia" w:hAnsiTheme="minorEastAsia"/>
        </w:rPr>
        <w:t>漢謂天子為縣官。此縣官，猶言公家也。</w:t>
      </w:r>
      <w:r w:rsidRPr="00D779F7">
        <w:rPr>
          <w:rFonts w:asciiTheme="minorEastAsia" w:hAnsiTheme="minorEastAsia"/>
        </w:rPr>
        <w:t>相連逮者不可勝數。</w:t>
      </w:r>
      <w:r w:rsidRPr="00D779F7">
        <w:rPr>
          <w:rStyle w:val="00Text"/>
          <w:rFonts w:asciiTheme="minorEastAsia" w:hAnsiTheme="minorEastAsia"/>
        </w:rPr>
        <w:t>言事相連及皆逮之。貢父曰︰其人存，直追取之曰逮；其人亡，則討而捕之。逮，易辭；捕，加力也。</w:t>
      </w:r>
    </w:p>
    <w:p w:rsidR="00934453" w:rsidRPr="00D779F7" w:rsidRDefault="00934453" w:rsidP="00087F68">
      <w:pPr>
        <w:rPr>
          <w:rFonts w:asciiTheme="minorEastAsia" w:hAnsiTheme="minorEastAsia"/>
        </w:rPr>
      </w:pPr>
      <w:r w:rsidRPr="00D779F7">
        <w:rPr>
          <w:rFonts w:asciiTheme="minorEastAsia" w:hAnsiTheme="minorEastAsia"/>
        </w:rPr>
        <w:t>公子將閭昆弟三人囚於內宮，議其罪獨後。二世使使令將閭曰︰</w:t>
      </w:r>
      <w:r w:rsidR="00C93935">
        <w:rPr>
          <w:rFonts w:asciiTheme="minorEastAsia" w:hAnsiTheme="minorEastAsia"/>
        </w:rPr>
        <w:t>「</w:t>
      </w:r>
      <w:r w:rsidRPr="00D779F7">
        <w:rPr>
          <w:rFonts w:asciiTheme="minorEastAsia" w:hAnsiTheme="minorEastAsia"/>
        </w:rPr>
        <w:t>公子不臣，罪當死！吏致法焉。</w:t>
      </w:r>
      <w:r w:rsidR="00C93935">
        <w:rPr>
          <w:rFonts w:asciiTheme="minorEastAsia" w:hAnsiTheme="minorEastAsia"/>
        </w:rPr>
        <w:t>」</w:t>
      </w:r>
      <w:r w:rsidRPr="00D779F7">
        <w:rPr>
          <w:rFonts w:asciiTheme="minorEastAsia" w:hAnsiTheme="minorEastAsia"/>
        </w:rPr>
        <w:t>將閭曰︰</w:t>
      </w:r>
      <w:r w:rsidR="00C93935">
        <w:rPr>
          <w:rFonts w:asciiTheme="minorEastAsia" w:hAnsiTheme="minorEastAsia"/>
        </w:rPr>
        <w:t>「</w:t>
      </w:r>
      <w:r w:rsidRPr="00D779F7">
        <w:rPr>
          <w:rFonts w:asciiTheme="minorEastAsia" w:hAnsiTheme="minorEastAsia"/>
        </w:rPr>
        <w:t>闕廷之禮，吾未嘗敢不從賓贊也；廊廟之位，吾未嘗敢失節也；受命應對，吾未嘗敢失辭也；何謂不臣？</w:t>
      </w:r>
      <w:r w:rsidRPr="00D779F7">
        <w:rPr>
          <w:rStyle w:val="00Text"/>
          <w:rFonts w:asciiTheme="minorEastAsia" w:hAnsiTheme="minorEastAsia"/>
        </w:rPr>
        <w:t>言不敢挾親親之恩廢為臣之節，何得以此罪加之！</w:t>
      </w:r>
      <w:r w:rsidRPr="00D779F7">
        <w:rPr>
          <w:rFonts w:asciiTheme="minorEastAsia" w:hAnsiTheme="minorEastAsia"/>
        </w:rPr>
        <w:t>願聞罪而死！</w:t>
      </w:r>
      <w:r w:rsidR="00C93935">
        <w:rPr>
          <w:rFonts w:asciiTheme="minorEastAsia" w:hAnsiTheme="minorEastAsia"/>
        </w:rPr>
        <w:t>」</w:t>
      </w:r>
      <w:r w:rsidRPr="00D779F7">
        <w:rPr>
          <w:rFonts w:asciiTheme="minorEastAsia" w:hAnsiTheme="minorEastAsia"/>
        </w:rPr>
        <w:t>使者曰︰</w:t>
      </w:r>
      <w:r w:rsidR="00C93935">
        <w:rPr>
          <w:rFonts w:asciiTheme="minorEastAsia" w:hAnsiTheme="minorEastAsia"/>
        </w:rPr>
        <w:t>「</w:t>
      </w:r>
      <w:r w:rsidRPr="00D779F7">
        <w:rPr>
          <w:rFonts w:asciiTheme="minorEastAsia" w:hAnsiTheme="minorEastAsia"/>
        </w:rPr>
        <w:t>臣不得與謀，</w:t>
      </w:r>
      <w:r w:rsidRPr="00D779F7">
        <w:rPr>
          <w:rStyle w:val="00Text"/>
          <w:rFonts w:asciiTheme="minorEastAsia" w:hAnsiTheme="minorEastAsia"/>
        </w:rPr>
        <w:t>與，讀曰預。</w:t>
      </w:r>
      <w:r w:rsidRPr="00D779F7">
        <w:rPr>
          <w:rFonts w:asciiTheme="minorEastAsia" w:hAnsiTheme="minorEastAsia"/>
        </w:rPr>
        <w:t>奉書從事！</w:t>
      </w:r>
      <w:r w:rsidR="00C93935">
        <w:rPr>
          <w:rFonts w:asciiTheme="minorEastAsia" w:hAnsiTheme="minorEastAsia"/>
        </w:rPr>
        <w:t>」</w:t>
      </w:r>
      <w:r w:rsidRPr="00D779F7">
        <w:rPr>
          <w:rFonts w:asciiTheme="minorEastAsia" w:hAnsiTheme="minorEastAsia"/>
        </w:rPr>
        <w:t>將閭乃仰天大呼</w:t>
      </w:r>
      <w:r w:rsidR="00C93935">
        <w:rPr>
          <w:rFonts w:asciiTheme="minorEastAsia" w:hAnsiTheme="minorEastAsia"/>
        </w:rPr>
        <w:t>「</w:t>
      </w:r>
      <w:r w:rsidRPr="00D779F7">
        <w:rPr>
          <w:rFonts w:asciiTheme="minorEastAsia" w:hAnsiTheme="minorEastAsia"/>
        </w:rPr>
        <w:t>天</w:t>
      </w:r>
      <w:r w:rsidR="00C93935">
        <w:rPr>
          <w:rFonts w:asciiTheme="minorEastAsia" w:hAnsiTheme="minorEastAsia"/>
        </w:rPr>
        <w:t>」</w:t>
      </w:r>
      <w:r w:rsidRPr="00D779F7">
        <w:rPr>
          <w:rFonts w:asciiTheme="minorEastAsia" w:hAnsiTheme="minorEastAsia"/>
        </w:rPr>
        <w:t>者三，曰︰</w:t>
      </w:r>
      <w:r w:rsidR="00C93935">
        <w:rPr>
          <w:rFonts w:asciiTheme="minorEastAsia" w:hAnsiTheme="minorEastAsia"/>
        </w:rPr>
        <w:t>「</w:t>
      </w:r>
      <w:r w:rsidRPr="00D779F7">
        <w:rPr>
          <w:rFonts w:asciiTheme="minorEastAsia" w:hAnsiTheme="minorEastAsia"/>
        </w:rPr>
        <w:t>吾無罪！</w:t>
      </w:r>
      <w:r w:rsidR="00C93935">
        <w:rPr>
          <w:rFonts w:asciiTheme="minorEastAsia" w:hAnsiTheme="minorEastAsia"/>
        </w:rPr>
        <w:t>」</w:t>
      </w:r>
      <w:r w:rsidRPr="00D779F7">
        <w:rPr>
          <w:rFonts w:asciiTheme="minorEastAsia" w:hAnsiTheme="minorEastAsia"/>
        </w:rPr>
        <w:t>昆弟三人皆流涕，拔劍自殺。宗室振恐。公子高欲奔，恐收族，乃上書曰︰</w:t>
      </w:r>
      <w:r w:rsidR="00C93935">
        <w:rPr>
          <w:rFonts w:asciiTheme="minorEastAsia" w:hAnsiTheme="minorEastAsia"/>
        </w:rPr>
        <w:t>「</w:t>
      </w:r>
      <w:r w:rsidRPr="00D779F7">
        <w:rPr>
          <w:rFonts w:asciiTheme="minorEastAsia" w:hAnsiTheme="minorEastAsia"/>
        </w:rPr>
        <w:t>先帝無恙時，臣入門</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門</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則</w:t>
      </w:r>
      <w:r w:rsidR="00C93935">
        <w:rPr>
          <w:rStyle w:val="00Text"/>
          <w:rFonts w:asciiTheme="minorEastAsia" w:hAnsiTheme="minorEastAsia"/>
        </w:rPr>
        <w:t>」</w:t>
      </w:r>
      <w:r w:rsidRPr="00D779F7">
        <w:rPr>
          <w:rStyle w:val="00Text"/>
          <w:rFonts w:asciiTheme="minorEastAsia" w:hAnsiTheme="minorEastAsia"/>
        </w:rPr>
        <w:t>；乙十一行本同；孔本同；退齋校同；熊校同。</w:t>
      </w:r>
      <w:r w:rsidR="00C93935">
        <w:rPr>
          <w:rStyle w:val="00Text"/>
          <w:rFonts w:asciiTheme="minorEastAsia" w:hAnsiTheme="minorEastAsia"/>
        </w:rPr>
        <w:t>』</w:t>
      </w:r>
      <w:r w:rsidRPr="00D779F7">
        <w:rPr>
          <w:rFonts w:asciiTheme="minorEastAsia" w:hAnsiTheme="minorEastAsia"/>
        </w:rPr>
        <w:t>賜食，出則乘輿，御府之衣，臣得賜之，中廐之寶馬，臣得賜之。臣當從死而不能，為人子不孝，為人臣不忠。不孝不忠者，無名以立於世，臣請從死，願葬驪山之足。唯上幸哀憐之！</w:t>
      </w:r>
      <w:r w:rsidR="00C93935">
        <w:rPr>
          <w:rFonts w:asciiTheme="minorEastAsia" w:hAnsiTheme="minorEastAsia"/>
        </w:rPr>
        <w:t>」</w:t>
      </w:r>
      <w:r w:rsidRPr="00D779F7">
        <w:rPr>
          <w:rFonts w:asciiTheme="minorEastAsia" w:hAnsiTheme="minorEastAsia"/>
        </w:rPr>
        <w:t>書上，二世大說，</w:t>
      </w:r>
      <w:r w:rsidRPr="00D779F7">
        <w:rPr>
          <w:rStyle w:val="00Text"/>
          <w:rFonts w:asciiTheme="minorEastAsia" w:hAnsiTheme="minorEastAsia"/>
        </w:rPr>
        <w:t>說，讀曰悅。</w:t>
      </w:r>
      <w:r w:rsidRPr="00D779F7">
        <w:rPr>
          <w:rFonts w:asciiTheme="minorEastAsia" w:hAnsiTheme="minorEastAsia"/>
        </w:rPr>
        <w:t>召趙高而示之，曰︰</w:t>
      </w:r>
      <w:r w:rsidR="00C93935">
        <w:rPr>
          <w:rFonts w:asciiTheme="minorEastAsia" w:hAnsiTheme="minorEastAsia"/>
        </w:rPr>
        <w:t>「</w:t>
      </w:r>
      <w:r w:rsidRPr="00D779F7">
        <w:rPr>
          <w:rFonts w:asciiTheme="minorEastAsia" w:hAnsiTheme="minorEastAsia"/>
        </w:rPr>
        <w:t>此可謂急乎？</w:t>
      </w:r>
      <w:r w:rsidR="00C93935">
        <w:rPr>
          <w:rFonts w:asciiTheme="minorEastAsia" w:hAnsiTheme="minorEastAsia"/>
        </w:rPr>
        <w:t>」</w:t>
      </w:r>
      <w:r w:rsidRPr="00D779F7">
        <w:rPr>
          <w:rFonts w:asciiTheme="minorEastAsia" w:hAnsiTheme="minorEastAsia"/>
        </w:rPr>
        <w:t>趙高曰︰</w:t>
      </w:r>
      <w:r w:rsidR="00C93935">
        <w:rPr>
          <w:rFonts w:asciiTheme="minorEastAsia" w:hAnsiTheme="minorEastAsia"/>
        </w:rPr>
        <w:t>「</w:t>
      </w:r>
      <w:r w:rsidRPr="00D779F7">
        <w:rPr>
          <w:rFonts w:asciiTheme="minorEastAsia" w:hAnsiTheme="minorEastAsia"/>
        </w:rPr>
        <w:t>人臣當憂死不暇，何變之得謀！</w:t>
      </w:r>
      <w:r w:rsidR="00C93935">
        <w:rPr>
          <w:rFonts w:asciiTheme="minorEastAsia" w:hAnsiTheme="minorEastAsia"/>
        </w:rPr>
        <w:t>」</w:t>
      </w:r>
      <w:r w:rsidRPr="00D779F7">
        <w:rPr>
          <w:rFonts w:asciiTheme="minorEastAsia" w:hAnsiTheme="minorEastAsia"/>
        </w:rPr>
        <w:t>二世可其書，賜錢十萬以葬。</w:t>
      </w:r>
    </w:p>
    <w:p w:rsidR="00934453" w:rsidRPr="00D779F7" w:rsidRDefault="00934453" w:rsidP="00087F68">
      <w:pPr>
        <w:rPr>
          <w:rFonts w:asciiTheme="minorEastAsia" w:hAnsiTheme="minorEastAsia"/>
        </w:rPr>
      </w:pPr>
      <w:r w:rsidRPr="00D779F7">
        <w:rPr>
          <w:rFonts w:asciiTheme="minorEastAsia" w:hAnsiTheme="minorEastAsia"/>
        </w:rPr>
        <w:t>復作阿房宮。盡徵材士五萬人為屯衞咸陽，令敎射。狗馬禽獸當食者多，</w:t>
      </w:r>
      <w:r w:rsidRPr="00D779F7">
        <w:rPr>
          <w:rStyle w:val="00Text"/>
          <w:rFonts w:asciiTheme="minorEastAsia" w:hAnsiTheme="minorEastAsia"/>
        </w:rPr>
        <w:t>食，讀曰飤，音祥吏翻。</w:t>
      </w:r>
      <w:r w:rsidRPr="00D779F7">
        <w:rPr>
          <w:rFonts w:asciiTheme="minorEastAsia" w:hAnsiTheme="minorEastAsia"/>
        </w:rPr>
        <w:t>度不足，下調郡縣，</w:t>
      </w:r>
      <w:r w:rsidRPr="00D779F7">
        <w:rPr>
          <w:rStyle w:val="00Text"/>
          <w:rFonts w:asciiTheme="minorEastAsia" w:hAnsiTheme="minorEastAsia"/>
        </w:rPr>
        <w:t>史記正義曰︰下，戶嫁翻。調，徒釣翻。謂下郡縣而調發之也。余謂下，讀如字亦通。</w:t>
      </w:r>
      <w:r w:rsidRPr="00D779F7">
        <w:rPr>
          <w:rFonts w:asciiTheme="minorEastAsia" w:hAnsiTheme="minorEastAsia"/>
        </w:rPr>
        <w:t>轉輸菽粟、芻稾，皆令自齎糧食；咸陽三百里內不得食其穀。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秋，七月，陽城人陳勝、陽夏人吳廣起兵於蘄。</w:t>
      </w:r>
      <w:r w:rsidR="00934453" w:rsidRPr="00D779F7">
        <w:rPr>
          <w:rFonts w:asciiTheme="minorEastAsia" w:eastAsiaTheme="minorEastAsia" w:hAnsiTheme="minorEastAsia"/>
        </w:rPr>
        <w:t>史記正義曰︰卽河南陽城縣；班志，屬潁川郡。陽夏縣屬淮陽國。括地志︰陳州太康縣，本漢陽夏縣地。盤洲洪氏曰︰陽夏鄕去太康縣三十里。夏，音賈。班志，蘄縣屬沛郡，有大澤鄕。蘄，音渠依翻。</w:t>
      </w:r>
      <w:r w:rsidR="00934453" w:rsidRPr="00D779F7">
        <w:rPr>
          <w:rStyle w:val="01Text"/>
          <w:rFonts w:asciiTheme="minorEastAsia" w:eastAsiaTheme="minorEastAsia" w:hAnsiTheme="minorEastAsia"/>
          <w:sz w:val="21"/>
        </w:rPr>
        <w:t>是時，發閭左戍漁陽，</w:t>
      </w:r>
      <w:r w:rsidR="00934453" w:rsidRPr="00D779F7">
        <w:rPr>
          <w:rFonts w:asciiTheme="minorEastAsia" w:eastAsiaTheme="minorEastAsia" w:hAnsiTheme="minorEastAsia"/>
        </w:rPr>
        <w:t>鼂錯曰︰秦以謫發戍，先發吏有謫及贅壻、賈人，後以嘗有市籍者，又後以大父母嘗有市籍者，後入閭取其左。索隱曰︰閭左，謂居閭里之左也。秦時，復除者居閭左。今力役凡在閭左者盡發之也。又云︰凡居以富強為右，貧弱為左。秦役戍多富者，役盡，兼取貧弱而發之也。班志，漁陽縣屬漁陽郡。括地志︰漁陽故城在檀州密雲縣南十八里，在漁水之陽。</w:t>
      </w:r>
      <w:r w:rsidR="00934453" w:rsidRPr="00D779F7">
        <w:rPr>
          <w:rStyle w:val="01Text"/>
          <w:rFonts w:asciiTheme="minorEastAsia" w:eastAsiaTheme="minorEastAsia" w:hAnsiTheme="minorEastAsia"/>
          <w:sz w:val="21"/>
        </w:rPr>
        <w:t>九百人屯大澤鄕，陳勝、吳廣皆為屯長。</w:t>
      </w:r>
      <w:r w:rsidR="00934453" w:rsidRPr="00D779F7">
        <w:rPr>
          <w:rFonts w:asciiTheme="minorEastAsia" w:eastAsiaTheme="minorEastAsia" w:hAnsiTheme="minorEastAsia"/>
        </w:rPr>
        <w:t>師古曰︰人所聚為屯。長，帥也。</w:t>
      </w:r>
      <w:r w:rsidR="00934453" w:rsidRPr="00D779F7">
        <w:rPr>
          <w:rStyle w:val="01Text"/>
          <w:rFonts w:asciiTheme="minorEastAsia" w:eastAsiaTheme="minorEastAsia" w:hAnsiTheme="minorEastAsia"/>
          <w:sz w:val="21"/>
        </w:rPr>
        <w:t>會天大雨，道不通，度已失期；</w:t>
      </w:r>
      <w:r w:rsidR="00934453" w:rsidRPr="00D779F7">
        <w:rPr>
          <w:rFonts w:asciiTheme="minorEastAsia" w:eastAsiaTheme="minorEastAsia" w:hAnsiTheme="minorEastAsia"/>
        </w:rPr>
        <w:t>度，徒洛翻。</w:t>
      </w:r>
      <w:r w:rsidR="00934453" w:rsidRPr="00D779F7">
        <w:rPr>
          <w:rStyle w:val="01Text"/>
          <w:rFonts w:asciiTheme="minorEastAsia" w:eastAsiaTheme="minorEastAsia" w:hAnsiTheme="minorEastAsia"/>
          <w:sz w:val="21"/>
        </w:rPr>
        <w:t>失期，法皆斬。陳勝、吳廣因天下之愁怨，乃殺將尉，</w:t>
      </w:r>
      <w:r w:rsidR="00934453" w:rsidRPr="00D779F7">
        <w:rPr>
          <w:rFonts w:asciiTheme="minorEastAsia" w:eastAsiaTheme="minorEastAsia" w:hAnsiTheme="minorEastAsia"/>
        </w:rPr>
        <w:t>師古曰︰其官本尉耳，時領戍人，故為將尉。索隱曰︰尉，官也；漢舊儀︰大縣三人。其尉將屯九百人，故云將尉。</w:t>
      </w:r>
      <w:r w:rsidR="00934453" w:rsidRPr="00D779F7">
        <w:rPr>
          <w:rStyle w:val="01Text"/>
          <w:rFonts w:asciiTheme="minorEastAsia" w:eastAsiaTheme="minorEastAsia" w:hAnsiTheme="minorEastAsia"/>
          <w:sz w:val="21"/>
        </w:rPr>
        <w:t>召令徒屬曰︰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公等皆失期當斬；假令毋斬，而戍死者固什六七。且壯士不死則已，死則舉大名耳！王、侯、將、相寧有種乎！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種，章勇翻。</w:t>
      </w:r>
      <w:r w:rsidR="00934453" w:rsidRPr="00D779F7">
        <w:rPr>
          <w:rStyle w:val="01Text"/>
          <w:rFonts w:asciiTheme="minorEastAsia" w:eastAsiaTheme="minorEastAsia" w:hAnsiTheme="minorEastAsia"/>
          <w:sz w:val="21"/>
        </w:rPr>
        <w:t>衆皆從之。乃詐稱公子扶蘇、項燕，</w:t>
      </w:r>
      <w:r w:rsidR="00934453" w:rsidRPr="00D779F7">
        <w:rPr>
          <w:rFonts w:asciiTheme="minorEastAsia" w:eastAsiaTheme="minorEastAsia" w:hAnsiTheme="minorEastAsia"/>
        </w:rPr>
        <w:t>以百姓賢扶蘇而楚人憐項燕也。</w:t>
      </w:r>
      <w:r w:rsidR="00934453" w:rsidRPr="00D779F7">
        <w:rPr>
          <w:rStyle w:val="01Text"/>
          <w:rFonts w:asciiTheme="minorEastAsia" w:eastAsiaTheme="minorEastAsia" w:hAnsiTheme="minorEastAsia"/>
          <w:sz w:val="21"/>
        </w:rPr>
        <w:t>為壇而盟，稱大楚；陳勝自立為將軍，吳廣為都尉。攻大澤鄕，拔之；收而攻蘄，蘄下。</w:t>
      </w:r>
      <w:r w:rsidR="00934453" w:rsidRPr="00D779F7">
        <w:rPr>
          <w:rFonts w:asciiTheme="minorEastAsia" w:eastAsiaTheme="minorEastAsia" w:hAnsiTheme="minorEastAsia"/>
        </w:rPr>
        <w:t>收大澤鄕之兵以攻蘄也。</w:t>
      </w:r>
      <w:r w:rsidR="00934453" w:rsidRPr="00D779F7">
        <w:rPr>
          <w:rStyle w:val="01Text"/>
          <w:rFonts w:asciiTheme="minorEastAsia" w:eastAsiaTheme="minorEastAsia" w:hAnsiTheme="minorEastAsia"/>
          <w:sz w:val="21"/>
        </w:rPr>
        <w:t>乃令符離人葛嬰將兵徇蘄以東；攻銍、酇、苦、柘、譙，皆下之。</w:t>
      </w:r>
      <w:r w:rsidR="00934453" w:rsidRPr="00D779F7">
        <w:rPr>
          <w:rFonts w:asciiTheme="minorEastAsia" w:eastAsiaTheme="minorEastAsia" w:hAnsiTheme="minorEastAsia"/>
        </w:rPr>
        <w:t>班志︰符離、銍、酇、譙屬沛郡。姓譜︰葛國旣滅，其後以國為氏。柘、苦二縣屬淮陽國。宋白曰︰柘縣，古襄氏之邑；春秋時，陳之株野；漢為柘縣，以邑有柘溝而名；唐為宋州柘城縣。亳州眞源縣，古苦縣地。徇，辭峻翻，略地也。銍，竹乙翻。</w:t>
      </w:r>
      <w:r w:rsidR="00C93935">
        <w:rPr>
          <w:rFonts w:asciiTheme="minorEastAsia" w:eastAsiaTheme="minorEastAsia" w:hAnsiTheme="minorEastAsia"/>
        </w:rPr>
        <w:t>「</w:t>
      </w:r>
      <w:r w:rsidR="00934453" w:rsidRPr="00D779F7">
        <w:rPr>
          <w:rFonts w:asciiTheme="minorEastAsia" w:eastAsiaTheme="minorEastAsia" w:hAnsiTheme="minorEastAsia"/>
        </w:rPr>
        <w:t>酇</w:t>
      </w:r>
      <w:r w:rsidR="00C93935">
        <w:rPr>
          <w:rFonts w:asciiTheme="minorEastAsia" w:eastAsiaTheme="minorEastAsia" w:hAnsiTheme="minorEastAsia"/>
        </w:rPr>
        <w:t>」</w:t>
      </w:r>
      <w:r w:rsidR="00934453" w:rsidRPr="00D779F7">
        <w:rPr>
          <w:rFonts w:asciiTheme="minorEastAsia" w:eastAsiaTheme="minorEastAsia" w:hAnsiTheme="minorEastAsia"/>
        </w:rPr>
        <w:t>，本作</w:t>
      </w:r>
      <w:r w:rsidR="00C93935">
        <w:rPr>
          <w:rFonts w:asciiTheme="minorEastAsia" w:eastAsiaTheme="minorEastAsia" w:hAnsiTheme="minorEastAsia"/>
        </w:rPr>
        <w:t>「</w:t>
      </w:r>
      <w:r w:rsidR="00934453" w:rsidRPr="00D779F7">
        <w:rPr>
          <w:rFonts w:asciiTheme="minorEastAsia" w:eastAsiaTheme="minorEastAsia" w:hAnsiTheme="minorEastAsia"/>
        </w:rPr>
        <w:t>䣜</w:t>
      </w:r>
      <w:r w:rsidR="00C93935">
        <w:rPr>
          <w:rFonts w:asciiTheme="minorEastAsia" w:eastAsiaTheme="minorEastAsia" w:hAnsiTheme="minorEastAsia"/>
        </w:rPr>
        <w:t>」</w:t>
      </w:r>
      <w:r w:rsidR="00934453" w:rsidRPr="00D779F7">
        <w:rPr>
          <w:rFonts w:asciiTheme="minorEastAsia" w:eastAsiaTheme="minorEastAsia" w:hAnsiTheme="minorEastAsia"/>
        </w:rPr>
        <w:t>，才多翻。師古曰︰此縣本借酇字為之，音嵯。王莽改縣為贊治，則此縣亦有贊音。苦，音怙。</w:t>
      </w:r>
      <w:r w:rsidR="00934453" w:rsidRPr="00D779F7">
        <w:rPr>
          <w:rStyle w:val="01Text"/>
          <w:rFonts w:asciiTheme="minorEastAsia" w:eastAsiaTheme="minorEastAsia" w:hAnsiTheme="minorEastAsia"/>
          <w:sz w:val="21"/>
        </w:rPr>
        <w:t>行收兵；比至陳，</w:t>
      </w:r>
      <w:r w:rsidR="00934453" w:rsidRPr="00D779F7">
        <w:rPr>
          <w:rFonts w:asciiTheme="minorEastAsia" w:eastAsiaTheme="minorEastAsia" w:hAnsiTheme="minorEastAsia"/>
        </w:rPr>
        <w:t>比，必寐翻。</w:t>
      </w:r>
      <w:r w:rsidR="00934453" w:rsidRPr="00D779F7">
        <w:rPr>
          <w:rStyle w:val="01Text"/>
          <w:rFonts w:asciiTheme="minorEastAsia" w:eastAsiaTheme="minorEastAsia" w:hAnsiTheme="minorEastAsia"/>
          <w:sz w:val="21"/>
        </w:rPr>
        <w:t>車六七百乘，騎千餘，卒數萬人。攻陳，陳守、尉皆不在，獨守丞與戰譙門中，不勝；守丞死，陳勝乃入據陳。</w:t>
      </w:r>
      <w:r w:rsidR="00934453" w:rsidRPr="00D779F7">
        <w:rPr>
          <w:rFonts w:asciiTheme="minorEastAsia" w:eastAsiaTheme="minorEastAsia" w:hAnsiTheme="minorEastAsia"/>
        </w:rPr>
        <w:t>班志，陳縣屬淮陽國。史記正義曰︰今陳州城本楚襄王所築陳國城也。師古曰︰守丞，謂郡丞之居守者；一曰︰郡守之丞，故曰守丞。原父曰︰秦不以陳為郡，何庸有守！守，謂非正官，權守者耳。余按秦分天下為郡縣，郡置守、尉、監，縣置令、丞、尉。原父以此守為權守之守，良是。遷、固二史作</w:t>
      </w:r>
      <w:r w:rsidR="00C93935">
        <w:rPr>
          <w:rFonts w:asciiTheme="minorEastAsia" w:eastAsiaTheme="minorEastAsia" w:hAnsiTheme="minorEastAsia"/>
        </w:rPr>
        <w:t>「</w:t>
      </w:r>
      <w:r w:rsidR="00934453" w:rsidRPr="00D779F7">
        <w:rPr>
          <w:rFonts w:asciiTheme="minorEastAsia" w:eastAsiaTheme="minorEastAsia" w:hAnsiTheme="minorEastAsia"/>
        </w:rPr>
        <w:t>守令皆不在</w:t>
      </w:r>
      <w:r w:rsidR="00C93935">
        <w:rPr>
          <w:rFonts w:asciiTheme="minorEastAsia" w:eastAsiaTheme="minorEastAsia" w:hAnsiTheme="minorEastAsia"/>
        </w:rPr>
        <w:t>」</w:t>
      </w:r>
      <w:r w:rsidR="00934453" w:rsidRPr="00D779F7">
        <w:rPr>
          <w:rFonts w:asciiTheme="minorEastAsia" w:eastAsiaTheme="minorEastAsia" w:hAnsiTheme="minorEastAsia"/>
        </w:rPr>
        <w:t>，此作</w:t>
      </w:r>
      <w:r w:rsidR="00C93935">
        <w:rPr>
          <w:rFonts w:asciiTheme="minorEastAsia" w:eastAsiaTheme="minorEastAsia" w:hAnsiTheme="minorEastAsia"/>
        </w:rPr>
        <w:t>「</w:t>
      </w:r>
      <w:r w:rsidR="00934453" w:rsidRPr="00D779F7">
        <w:rPr>
          <w:rFonts w:asciiTheme="minorEastAsia" w:eastAsiaTheme="minorEastAsia" w:hAnsiTheme="minorEastAsia"/>
        </w:rPr>
        <w:t>守尉皆不在</w:t>
      </w:r>
      <w:r w:rsidR="00C93935">
        <w:rPr>
          <w:rFonts w:asciiTheme="minorEastAsia" w:eastAsiaTheme="minorEastAsia" w:hAnsiTheme="minorEastAsia"/>
        </w:rPr>
        <w:t>」</w:t>
      </w:r>
      <w:r w:rsidR="00934453" w:rsidRPr="00D779F7">
        <w:rPr>
          <w:rFonts w:asciiTheme="minorEastAsia" w:eastAsiaTheme="minorEastAsia" w:hAnsiTheme="minorEastAsia"/>
        </w:rPr>
        <w:t>，蓋二史</w:t>
      </w:r>
      <w:r w:rsidR="00C93935">
        <w:rPr>
          <w:rFonts w:asciiTheme="minorEastAsia" w:eastAsiaTheme="minorEastAsia" w:hAnsiTheme="minorEastAsia"/>
        </w:rPr>
        <w:t>「</w:t>
      </w:r>
      <w:r w:rsidR="00934453" w:rsidRPr="00D779F7">
        <w:rPr>
          <w:rFonts w:asciiTheme="minorEastAsia" w:eastAsiaTheme="minorEastAsia" w:hAnsiTheme="minorEastAsia"/>
        </w:rPr>
        <w:t>令</w:t>
      </w:r>
      <w:r w:rsidR="00C93935">
        <w:rPr>
          <w:rFonts w:asciiTheme="minorEastAsia" w:eastAsiaTheme="minorEastAsia" w:hAnsiTheme="minorEastAsia"/>
        </w:rPr>
        <w:t>」</w:t>
      </w:r>
      <w:r w:rsidR="00934453" w:rsidRPr="00D779F7">
        <w:rPr>
          <w:rFonts w:asciiTheme="minorEastAsia" w:eastAsiaTheme="minorEastAsia" w:hAnsiTheme="minorEastAsia"/>
        </w:rPr>
        <w:t>下缺</w:t>
      </w:r>
      <w:r w:rsidR="00C93935">
        <w:rPr>
          <w:rFonts w:asciiTheme="minorEastAsia" w:eastAsiaTheme="minorEastAsia" w:hAnsiTheme="minorEastAsia"/>
        </w:rPr>
        <w:t>「</w:t>
      </w:r>
      <w:r w:rsidR="00934453" w:rsidRPr="00D779F7">
        <w:rPr>
          <w:rFonts w:asciiTheme="minorEastAsia" w:eastAsiaTheme="minorEastAsia" w:hAnsiTheme="minorEastAsia"/>
        </w:rPr>
        <w:t>尉</w:t>
      </w:r>
      <w:r w:rsidR="00C93935">
        <w:rPr>
          <w:rFonts w:asciiTheme="minorEastAsia" w:eastAsiaTheme="minorEastAsia" w:hAnsiTheme="minorEastAsia"/>
        </w:rPr>
        <w:t>」</w:t>
      </w:r>
      <w:r w:rsidR="00934453" w:rsidRPr="00D779F7">
        <w:rPr>
          <w:rFonts w:asciiTheme="minorEastAsia" w:eastAsiaTheme="minorEastAsia" w:hAnsiTheme="minorEastAsia"/>
        </w:rPr>
        <w:t>字，而通鑑</w:t>
      </w:r>
      <w:r w:rsidR="00C93935">
        <w:rPr>
          <w:rFonts w:asciiTheme="minorEastAsia" w:eastAsiaTheme="minorEastAsia" w:hAnsiTheme="minorEastAsia"/>
        </w:rPr>
        <w:t>「</w:t>
      </w:r>
      <w:r w:rsidR="00934453" w:rsidRPr="00D779F7">
        <w:rPr>
          <w:rFonts w:asciiTheme="minorEastAsia" w:eastAsiaTheme="minorEastAsia" w:hAnsiTheme="minorEastAsia"/>
        </w:rPr>
        <w:t>尉</w:t>
      </w:r>
      <w:r w:rsidR="00C93935">
        <w:rPr>
          <w:rFonts w:asciiTheme="minorEastAsia" w:eastAsiaTheme="minorEastAsia" w:hAnsiTheme="minorEastAsia"/>
        </w:rPr>
        <w:t>」</w:t>
      </w:r>
      <w:r w:rsidR="00934453" w:rsidRPr="00D779F7">
        <w:rPr>
          <w:rFonts w:asciiTheme="minorEastAsia" w:eastAsiaTheme="minorEastAsia" w:hAnsiTheme="minorEastAsia"/>
        </w:rPr>
        <w:t>上缺</w:t>
      </w:r>
      <w:r w:rsidR="00C93935">
        <w:rPr>
          <w:rFonts w:asciiTheme="minorEastAsia" w:eastAsiaTheme="minorEastAsia" w:hAnsiTheme="minorEastAsia"/>
        </w:rPr>
        <w:t>「</w:t>
      </w:r>
      <w:r w:rsidR="00934453" w:rsidRPr="00D779F7">
        <w:rPr>
          <w:rFonts w:asciiTheme="minorEastAsia" w:eastAsiaTheme="minorEastAsia" w:hAnsiTheme="minorEastAsia"/>
        </w:rPr>
        <w:t>令</w:t>
      </w:r>
      <w:r w:rsidR="00C93935">
        <w:rPr>
          <w:rFonts w:asciiTheme="minorEastAsia" w:eastAsiaTheme="minorEastAsia" w:hAnsiTheme="minorEastAsia"/>
        </w:rPr>
        <w:t>」</w:t>
      </w:r>
      <w:r w:rsidR="00934453" w:rsidRPr="00D779F7">
        <w:rPr>
          <w:rFonts w:asciiTheme="minorEastAsia" w:eastAsiaTheme="minorEastAsia" w:hAnsiTheme="minorEastAsia"/>
        </w:rPr>
        <w:t>字也。師古曰︰譙門，謂門上為高樓以候望者耳。樓，一名譙，故謂美麗之樓為麗譙；亦呼為巢。所謂巢車者，亦於兵車之上為樓以望敵也。譙、巢，聲相近。</w:t>
      </w:r>
    </w:p>
    <w:p w:rsidR="00934453" w:rsidRPr="00D779F7" w:rsidRDefault="00934453" w:rsidP="00087F68">
      <w:pPr>
        <w:rPr>
          <w:rFonts w:asciiTheme="minorEastAsia" w:hAnsiTheme="minorEastAsia"/>
        </w:rPr>
      </w:pPr>
      <w:r w:rsidRPr="00D779F7">
        <w:rPr>
          <w:rFonts w:asciiTheme="minorEastAsia" w:hAnsiTheme="minorEastAsia"/>
        </w:rPr>
        <w:t>初，大梁人張耳、陳餘相與為刎頸交。秦滅魏，聞二人魏之名士，重賞購求之。張耳、陳餘乃變名姓，俱之陳，為里監門以自食。</w:t>
      </w:r>
      <w:r w:rsidRPr="00D779F7">
        <w:rPr>
          <w:rStyle w:val="00Text"/>
          <w:rFonts w:asciiTheme="minorEastAsia" w:hAnsiTheme="minorEastAsia"/>
        </w:rPr>
        <w:t>師古曰︰監門，卒之賤者；耳、餘以卑賤自隱。張晏曰︰監門，里正衞也。監，古銜翻。</w:t>
      </w:r>
      <w:r w:rsidRPr="00D779F7">
        <w:rPr>
          <w:rFonts w:asciiTheme="minorEastAsia" w:hAnsiTheme="minorEastAsia"/>
        </w:rPr>
        <w:t>里吏嘗以過笞陳餘，陳餘欲起，張耳躡之，使受笞。</w:t>
      </w:r>
      <w:r w:rsidRPr="00D779F7">
        <w:rPr>
          <w:rStyle w:val="00Text"/>
          <w:rFonts w:asciiTheme="minorEastAsia" w:hAnsiTheme="minorEastAsia"/>
        </w:rPr>
        <w:t>欲起者，不能受辱，欲起與吏亢也。躡，尼輒翻，躡其足也。笞，丑之翻。</w:t>
      </w:r>
      <w:r w:rsidRPr="00D779F7">
        <w:rPr>
          <w:rFonts w:asciiTheme="minorEastAsia" w:hAnsiTheme="minorEastAsia"/>
        </w:rPr>
        <w:t>吏去，張耳乃引陳餘之桑下，數之曰︰</w:t>
      </w:r>
      <w:r w:rsidRPr="00D779F7">
        <w:rPr>
          <w:rStyle w:val="00Text"/>
          <w:rFonts w:asciiTheme="minorEastAsia" w:hAnsiTheme="minorEastAsia"/>
        </w:rPr>
        <w:t>數，所具翻，又所主翻。</w:t>
      </w:r>
      <w:r w:rsidR="00C93935">
        <w:rPr>
          <w:rFonts w:asciiTheme="minorEastAsia" w:hAnsiTheme="minorEastAsia"/>
        </w:rPr>
        <w:t>「</w:t>
      </w:r>
      <w:r w:rsidRPr="00D779F7">
        <w:rPr>
          <w:rFonts w:asciiTheme="minorEastAsia" w:hAnsiTheme="minorEastAsia"/>
        </w:rPr>
        <w:t>始吾與公言何如？今見小辱而欲死一吏乎！</w:t>
      </w:r>
      <w:r w:rsidR="00C93935">
        <w:rPr>
          <w:rFonts w:asciiTheme="minorEastAsia" w:hAnsiTheme="minorEastAsia"/>
        </w:rPr>
        <w:t>」</w:t>
      </w:r>
      <w:r w:rsidRPr="00D779F7">
        <w:rPr>
          <w:rFonts w:asciiTheme="minorEastAsia" w:hAnsiTheme="minorEastAsia"/>
        </w:rPr>
        <w:t>陳餘謝之。陳涉旣入陳，張耳、陳餘詣門上謁。</w:t>
      </w:r>
      <w:r w:rsidRPr="00D779F7">
        <w:rPr>
          <w:rStyle w:val="00Text"/>
          <w:rFonts w:asciiTheme="minorEastAsia" w:hAnsiTheme="minorEastAsia"/>
        </w:rPr>
        <w:t>陳勝，字涉。</w:t>
      </w:r>
      <w:r w:rsidRPr="00D779F7">
        <w:rPr>
          <w:rFonts w:asciiTheme="minorEastAsia" w:hAnsiTheme="minorEastAsia"/>
        </w:rPr>
        <w:t>陳涉素聞其賢，大喜。陳中豪桀父老請立涉為楚王，涉以問張耳、陳餘，耳、餘對曰︰</w:t>
      </w:r>
      <w:r w:rsidR="00C93935">
        <w:rPr>
          <w:rFonts w:asciiTheme="minorEastAsia" w:hAnsiTheme="minorEastAsia"/>
        </w:rPr>
        <w:t>「</w:t>
      </w:r>
      <w:r w:rsidRPr="00D779F7">
        <w:rPr>
          <w:rFonts w:asciiTheme="minorEastAsia" w:hAnsiTheme="minorEastAsia"/>
        </w:rPr>
        <w:t>秦為無道，滅人社稷，暴虐百姓；將軍出萬死之計，為天下除殘也。今始至陳而王之，示天下私。願將軍毋王，急引兵而西；遣人立六國後，自為樹黨，為秦益敵；敵多則力分，與衆則兵強。如此，則野無交兵，</w:t>
      </w:r>
      <w:r w:rsidRPr="00D779F7">
        <w:rPr>
          <w:rStyle w:val="00Text"/>
          <w:rFonts w:asciiTheme="minorEastAsia" w:hAnsiTheme="minorEastAsia"/>
        </w:rPr>
        <w:t>六國皆為與國，則兵不交鋒於野矣。</w:t>
      </w:r>
      <w:r w:rsidRPr="00D779F7">
        <w:rPr>
          <w:rFonts w:asciiTheme="minorEastAsia" w:hAnsiTheme="minorEastAsia"/>
        </w:rPr>
        <w:t>縣無守城，</w:t>
      </w:r>
      <w:r w:rsidRPr="00D779F7">
        <w:rPr>
          <w:rStyle w:val="00Text"/>
          <w:rFonts w:asciiTheme="minorEastAsia" w:hAnsiTheme="minorEastAsia"/>
        </w:rPr>
        <w:t>諸縣皆畔秦復為六國，無復為秦守城者。</w:t>
      </w:r>
      <w:r w:rsidRPr="00D779F7">
        <w:rPr>
          <w:rFonts w:asciiTheme="minorEastAsia" w:hAnsiTheme="minorEastAsia"/>
        </w:rPr>
        <w:t>誅暴秦，據咸陽，以令諸侯；諸侯亡而得立，以德服之，則</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則</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如此</w:t>
      </w:r>
      <w:r w:rsidR="00C93935">
        <w:rPr>
          <w:rStyle w:val="00Text"/>
          <w:rFonts w:asciiTheme="minorEastAsia" w:hAnsiTheme="minorEastAsia"/>
        </w:rPr>
        <w:t>」</w:t>
      </w:r>
      <w:r w:rsidRPr="00D779F7">
        <w:rPr>
          <w:rStyle w:val="00Text"/>
          <w:rFonts w:asciiTheme="minorEastAsia" w:hAnsiTheme="minorEastAsia"/>
        </w:rPr>
        <w:t>二字；乙十一行本同；孔本同；張校同。</w:t>
      </w:r>
      <w:r w:rsidR="00C93935">
        <w:rPr>
          <w:rStyle w:val="00Text"/>
          <w:rFonts w:asciiTheme="minorEastAsia" w:hAnsiTheme="minorEastAsia"/>
        </w:rPr>
        <w:t>』</w:t>
      </w:r>
      <w:r w:rsidRPr="00D779F7">
        <w:rPr>
          <w:rFonts w:asciiTheme="minorEastAsia" w:hAnsiTheme="minorEastAsia"/>
        </w:rPr>
        <w:t>帝業成矣！今獨王陳，恐天下懈也。</w:t>
      </w:r>
      <w:r w:rsidR="00C93935">
        <w:rPr>
          <w:rFonts w:asciiTheme="minorEastAsia" w:hAnsiTheme="minorEastAsia"/>
        </w:rPr>
        <w:t>」</w:t>
      </w:r>
      <w:r w:rsidRPr="00D779F7">
        <w:rPr>
          <w:rFonts w:asciiTheme="minorEastAsia" w:hAnsiTheme="minorEastAsia"/>
        </w:rPr>
        <w:t>陳涉不聽，遂自立為王，號</w:t>
      </w:r>
      <w:r w:rsidR="00C93935">
        <w:rPr>
          <w:rFonts w:asciiTheme="minorEastAsia" w:hAnsiTheme="minorEastAsia"/>
        </w:rPr>
        <w:t>「</w:t>
      </w:r>
      <w:r w:rsidRPr="00D779F7">
        <w:rPr>
          <w:rFonts w:asciiTheme="minorEastAsia" w:hAnsiTheme="minorEastAsia"/>
        </w:rPr>
        <w:t>張楚</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劉德曰︰若云張大楚國也。張晏曰︰先是楚已為秦所滅，今立楚為張。</w:t>
      </w:r>
    </w:p>
    <w:p w:rsidR="00934453" w:rsidRPr="00D779F7" w:rsidRDefault="00934453" w:rsidP="00087F68">
      <w:pPr>
        <w:rPr>
          <w:rFonts w:asciiTheme="minorEastAsia" w:hAnsiTheme="minorEastAsia"/>
        </w:rPr>
      </w:pPr>
      <w:r w:rsidRPr="00D779F7">
        <w:rPr>
          <w:rFonts w:asciiTheme="minorEastAsia" w:hAnsiTheme="minorEastAsia"/>
        </w:rPr>
        <w:t>當是時，諸郡縣苦秦法，爭殺長吏以應涉。謁者</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者</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使</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從東方來，以反者聞。二世怒，下之吏。</w:t>
      </w:r>
      <w:r w:rsidRPr="00D779F7">
        <w:rPr>
          <w:rStyle w:val="00Text"/>
          <w:rFonts w:asciiTheme="minorEastAsia" w:hAnsiTheme="minorEastAsia"/>
        </w:rPr>
        <w:t>下，遐嫁翻。</w:t>
      </w:r>
      <w:r w:rsidRPr="00D779F7">
        <w:rPr>
          <w:rFonts w:asciiTheme="minorEastAsia" w:hAnsiTheme="minorEastAsia"/>
        </w:rPr>
        <w:t>後使者至，上問之，對曰︰</w:t>
      </w:r>
      <w:r w:rsidR="00C93935">
        <w:rPr>
          <w:rFonts w:asciiTheme="minorEastAsia" w:hAnsiTheme="minorEastAsia"/>
        </w:rPr>
        <w:t>「</w:t>
      </w:r>
      <w:r w:rsidRPr="00D779F7">
        <w:rPr>
          <w:rFonts w:asciiTheme="minorEastAsia" w:hAnsiTheme="minorEastAsia"/>
        </w:rPr>
        <w:t>羣盜鼠竊狗偷，郡守、尉方逐捕，今盡得，不足憂也。</w:t>
      </w:r>
      <w:r w:rsidR="00C93935">
        <w:rPr>
          <w:rFonts w:asciiTheme="minorEastAsia" w:hAnsiTheme="minorEastAsia"/>
        </w:rPr>
        <w:t>」</w:t>
      </w:r>
      <w:r w:rsidRPr="00D779F7">
        <w:rPr>
          <w:rFonts w:asciiTheme="minorEastAsia" w:hAnsiTheme="minorEastAsia"/>
        </w:rPr>
        <w:t>上悅。</w:t>
      </w:r>
    </w:p>
    <w:p w:rsidR="00934453" w:rsidRPr="00D779F7" w:rsidRDefault="00934453" w:rsidP="00087F68">
      <w:pPr>
        <w:rPr>
          <w:rFonts w:asciiTheme="minorEastAsia" w:hAnsiTheme="minorEastAsia"/>
        </w:rPr>
      </w:pPr>
      <w:r w:rsidRPr="00D779F7">
        <w:rPr>
          <w:rFonts w:asciiTheme="minorEastAsia" w:hAnsiTheme="minorEastAsia"/>
        </w:rPr>
        <w:t>陳王以吳叔為假王，監諸將以西擊滎陽。</w:t>
      </w:r>
      <w:r w:rsidRPr="00D779F7">
        <w:rPr>
          <w:rStyle w:val="00Text"/>
          <w:rFonts w:asciiTheme="minorEastAsia" w:hAnsiTheme="minorEastAsia"/>
        </w:rPr>
        <w:t>吳廣，字叔。滎陽縣屬三川郡。</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張耳、陳餘復說陳王，請奇兵北略趙地。</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於是陳王以故所善陳人武臣為將軍，邵騷為護軍，</w:t>
      </w:r>
      <w:r w:rsidRPr="00D779F7">
        <w:rPr>
          <w:rFonts w:asciiTheme="minorEastAsia" w:eastAsiaTheme="minorEastAsia" w:hAnsiTheme="minorEastAsia"/>
        </w:rPr>
        <w:t>姓譜︰武姓，宋武公之後。余謂自有諡法，以武為諡者多矣，而必以武姓為宋武公之後，何拘也！唐志氏族以為武氏出自姬姓，周平王少子生而有文在手曰</w:t>
      </w:r>
      <w:r w:rsidR="00C93935">
        <w:rPr>
          <w:rFonts w:asciiTheme="minorEastAsia" w:eastAsiaTheme="minorEastAsia" w:hAnsiTheme="minorEastAsia"/>
        </w:rPr>
        <w:t>「</w:t>
      </w:r>
      <w:r w:rsidRPr="00D779F7">
        <w:rPr>
          <w:rFonts w:asciiTheme="minorEastAsia" w:eastAsiaTheme="minorEastAsia" w:hAnsiTheme="minorEastAsia"/>
        </w:rPr>
        <w:t>武</w:t>
      </w:r>
      <w:r w:rsidR="00C93935">
        <w:rPr>
          <w:rFonts w:asciiTheme="minorEastAsia" w:eastAsiaTheme="minorEastAsia" w:hAnsiTheme="minorEastAsia"/>
        </w:rPr>
        <w:t>」</w:t>
      </w:r>
      <w:r w:rsidRPr="00D779F7">
        <w:rPr>
          <w:rFonts w:asciiTheme="minorEastAsia" w:eastAsiaTheme="minorEastAsia" w:hAnsiTheme="minorEastAsia"/>
        </w:rPr>
        <w:t>，遂以為氏。此由武后而傅會為之說也。趙明誠金石錄有漢敦煌長史武班碑云︰昔殷王武丁克伐鬼方，官族析分，因以為氏。邵姓，周文王子邵公奭之後；或言第十一子耼季載之後。</w:t>
      </w:r>
      <w:r w:rsidRPr="00D779F7">
        <w:rPr>
          <w:rStyle w:val="01Text"/>
          <w:rFonts w:asciiTheme="minorEastAsia" w:eastAsiaTheme="minorEastAsia" w:hAnsiTheme="minorEastAsia"/>
          <w:sz w:val="21"/>
        </w:rPr>
        <w:t>以張耳、陳餘為左、右校尉，予卒三千人，徇趙。</w:t>
      </w:r>
      <w:r w:rsidRPr="00D779F7">
        <w:rPr>
          <w:rFonts w:asciiTheme="minorEastAsia" w:eastAsiaTheme="minorEastAsia" w:hAnsiTheme="minorEastAsia"/>
        </w:rPr>
        <w:t>予，讀曰與。</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陳王又令汝陰人鄧宗徇九江郡。</w:t>
      </w:r>
      <w:r w:rsidRPr="00D779F7">
        <w:rPr>
          <w:rFonts w:asciiTheme="minorEastAsia" w:eastAsiaTheme="minorEastAsia" w:hAnsiTheme="minorEastAsia"/>
        </w:rPr>
        <w:t>殷王武丁封叔父於河北，是為鄧侯，後因氏焉。班志，汝陰縣屬汝南郡，故胡國。九江，本楚地，秦滅楚，分置九江郡；項羽滅秦，以封黥布；漢高祖更名淮南國；武帝復曰九江郡。</w:t>
      </w:r>
      <w:r w:rsidRPr="00D779F7">
        <w:rPr>
          <w:rStyle w:val="01Text"/>
          <w:rFonts w:asciiTheme="minorEastAsia" w:eastAsiaTheme="minorEastAsia" w:hAnsiTheme="minorEastAsia"/>
          <w:sz w:val="21"/>
        </w:rPr>
        <w:t>當此時，楚兵數千人為聚者不可勝數。</w:t>
      </w:r>
      <w:r w:rsidRPr="00D779F7">
        <w:rPr>
          <w:rFonts w:asciiTheme="minorEastAsia" w:eastAsiaTheme="minorEastAsia" w:hAnsiTheme="minorEastAsia"/>
        </w:rPr>
        <w:t>師古曰︰聚，才喻翻。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葛嬰至東城，</w:t>
      </w:r>
      <w:r w:rsidRPr="00D779F7">
        <w:rPr>
          <w:rFonts w:asciiTheme="minorEastAsia" w:eastAsiaTheme="minorEastAsia" w:hAnsiTheme="minorEastAsia"/>
        </w:rPr>
        <w:t>班志，東城縣屬九江郡。括地志︰東城故城，在濠州定遠縣東南五十里。</w:t>
      </w:r>
      <w:r w:rsidRPr="00D779F7">
        <w:rPr>
          <w:rStyle w:val="01Text"/>
          <w:rFonts w:asciiTheme="minorEastAsia" w:eastAsiaTheme="minorEastAsia" w:hAnsiTheme="minorEastAsia"/>
          <w:sz w:val="21"/>
        </w:rPr>
        <w:t>立襄彊為楚王。</w:t>
      </w:r>
      <w:r w:rsidRPr="00D779F7">
        <w:rPr>
          <w:rFonts w:asciiTheme="minorEastAsia" w:eastAsiaTheme="minorEastAsia" w:hAnsiTheme="minorEastAsia"/>
        </w:rPr>
        <w:t>姓譜︰襄，魯莊公子襄仲之後。</w:t>
      </w:r>
      <w:r w:rsidRPr="00D779F7">
        <w:rPr>
          <w:rStyle w:val="01Text"/>
          <w:rFonts w:asciiTheme="minorEastAsia" w:eastAsiaTheme="minorEastAsia" w:hAnsiTheme="minorEastAsia"/>
          <w:sz w:val="21"/>
        </w:rPr>
        <w:t>聞陳王已立，因殺襄彊還報。陳王誅殺葛嬰。</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陳王令</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令</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魏人</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周巿北徇魏地。以上蔡人房君蔡賜為上柱國。</w:t>
      </w:r>
      <w:r w:rsidRPr="00D779F7">
        <w:rPr>
          <w:rFonts w:asciiTheme="minorEastAsia" w:eastAsiaTheme="minorEastAsia" w:hAnsiTheme="minorEastAsia"/>
        </w:rPr>
        <w:t>索隱曰︰房，邑名；爵之於房，號曰房君。上柱國，楚爵之尊者。蔡，以國為氏。</w:t>
      </w:r>
    </w:p>
    <w:p w:rsidR="00934453" w:rsidRPr="00D779F7" w:rsidRDefault="00934453" w:rsidP="00087F68">
      <w:pPr>
        <w:rPr>
          <w:rFonts w:asciiTheme="minorEastAsia" w:hAnsiTheme="minorEastAsia"/>
        </w:rPr>
      </w:pPr>
      <w:r w:rsidRPr="00D779F7">
        <w:rPr>
          <w:rFonts w:asciiTheme="minorEastAsia" w:hAnsiTheme="minorEastAsia"/>
        </w:rPr>
        <w:t>陳王聞周文，陳之賢人也，習兵，乃與之將軍印，使西擊秦。</w:t>
      </w:r>
    </w:p>
    <w:p w:rsidR="00934453" w:rsidRPr="00D779F7" w:rsidRDefault="00934453" w:rsidP="00087F68">
      <w:pPr>
        <w:rPr>
          <w:rFonts w:asciiTheme="minorEastAsia" w:hAnsiTheme="minorEastAsia"/>
        </w:rPr>
      </w:pPr>
      <w:r w:rsidRPr="00D779F7">
        <w:rPr>
          <w:rFonts w:asciiTheme="minorEastAsia" w:hAnsiTheme="minorEastAsia"/>
        </w:rPr>
        <w:t>武臣等從白馬渡河，</w:t>
      </w:r>
      <w:r w:rsidRPr="00D779F7">
        <w:rPr>
          <w:rStyle w:val="00Text"/>
          <w:rFonts w:asciiTheme="minorEastAsia" w:hAnsiTheme="minorEastAsia"/>
        </w:rPr>
        <w:t>師古曰︰白馬津在今滑州白馬縣界。括地志︰白馬故城，在滑州衞南縣西南二十四里。戴延之西征記曰︰白馬故城卽衞之漕邑。</w:t>
      </w:r>
      <w:r w:rsidRPr="00D779F7">
        <w:rPr>
          <w:rFonts w:asciiTheme="minorEastAsia" w:hAnsiTheme="minorEastAsia"/>
        </w:rPr>
        <w:t>至諸縣，說其豪桀，豪桀皆應之；乃行收兵，得數萬人；號武臣為武信君。下趙十餘城，餘皆城守；乃引兵東北擊范陽。</w:t>
      </w:r>
      <w:r w:rsidRPr="00D779F7">
        <w:rPr>
          <w:rStyle w:val="00Text"/>
          <w:rFonts w:asciiTheme="minorEastAsia" w:hAnsiTheme="minorEastAsia"/>
        </w:rPr>
        <w:t>班志曰，范陽縣屬涿郡。應劭曰︰在范水之陽。</w:t>
      </w:r>
      <w:r w:rsidRPr="00D779F7">
        <w:rPr>
          <w:rFonts w:asciiTheme="minorEastAsia" w:hAnsiTheme="minorEastAsia"/>
        </w:rPr>
        <w:t>范陽蒯徹說武信君曰︰</w:t>
      </w:r>
      <w:r w:rsidRPr="00D779F7">
        <w:rPr>
          <w:rStyle w:val="00Text"/>
          <w:rFonts w:asciiTheme="minorEastAsia" w:hAnsiTheme="minorEastAsia"/>
        </w:rPr>
        <w:t>蒯徹，卽蒯通，班書避武帝諱，改</w:t>
      </w:r>
      <w:r w:rsidR="00C93935">
        <w:rPr>
          <w:rStyle w:val="00Text"/>
          <w:rFonts w:asciiTheme="minorEastAsia" w:hAnsiTheme="minorEastAsia"/>
        </w:rPr>
        <w:t>「</w:t>
      </w:r>
      <w:r w:rsidRPr="00D779F7">
        <w:rPr>
          <w:rStyle w:val="00Text"/>
          <w:rFonts w:asciiTheme="minorEastAsia" w:hAnsiTheme="minorEastAsia"/>
        </w:rPr>
        <w:t>徹</w:t>
      </w:r>
      <w:r w:rsidR="00C93935">
        <w:rPr>
          <w:rStyle w:val="00Text"/>
          <w:rFonts w:asciiTheme="minorEastAsia" w:hAnsiTheme="minorEastAsia"/>
        </w:rPr>
        <w:t>」</w:t>
      </w:r>
      <w:r w:rsidRPr="00D779F7">
        <w:rPr>
          <w:rStyle w:val="00Text"/>
          <w:rFonts w:asciiTheme="minorEastAsia" w:hAnsiTheme="minorEastAsia"/>
        </w:rPr>
        <w:t>為</w:t>
      </w:r>
      <w:r w:rsidR="00C93935">
        <w:rPr>
          <w:rStyle w:val="00Text"/>
          <w:rFonts w:asciiTheme="minorEastAsia" w:hAnsiTheme="minorEastAsia"/>
        </w:rPr>
        <w:t>「</w:t>
      </w:r>
      <w:r w:rsidRPr="00D779F7">
        <w:rPr>
          <w:rStyle w:val="00Text"/>
          <w:rFonts w:asciiTheme="minorEastAsia" w:hAnsiTheme="minorEastAsia"/>
        </w:rPr>
        <w:t>通</w:t>
      </w:r>
      <w:r w:rsidR="00C93935">
        <w:rPr>
          <w:rStyle w:val="00Text"/>
          <w:rFonts w:asciiTheme="minorEastAsia" w:hAnsiTheme="minorEastAsia"/>
        </w:rPr>
        <w:t>」</w:t>
      </w:r>
      <w:r w:rsidRPr="00D779F7">
        <w:rPr>
          <w:rStyle w:val="00Text"/>
          <w:rFonts w:asciiTheme="minorEastAsia" w:hAnsiTheme="minorEastAsia"/>
        </w:rPr>
        <w:t>。蒯，丘怪翻，姓也。左傳，晉有大夫蒯得。</w:t>
      </w:r>
      <w:r w:rsidR="00C93935">
        <w:rPr>
          <w:rFonts w:asciiTheme="minorEastAsia" w:hAnsiTheme="minorEastAsia"/>
        </w:rPr>
        <w:t>「</w:t>
      </w:r>
      <w:r w:rsidRPr="00D779F7">
        <w:rPr>
          <w:rFonts w:asciiTheme="minorEastAsia" w:hAnsiTheme="minorEastAsia"/>
        </w:rPr>
        <w:t>足下必將戰勝而後略地，攻得然後下城，臣竊以為過矣。誠聽臣之計，可不攻而降城，不戰而略地，傳檄而千里定；可乎？</w:t>
      </w:r>
      <w:r w:rsidR="00C93935">
        <w:rPr>
          <w:rFonts w:asciiTheme="minorEastAsia" w:hAnsiTheme="minorEastAsia"/>
        </w:rPr>
        <w:t>」</w:t>
      </w:r>
      <w:r w:rsidRPr="00D779F7">
        <w:rPr>
          <w:rStyle w:val="00Text"/>
          <w:rFonts w:asciiTheme="minorEastAsia" w:hAnsiTheme="minorEastAsia"/>
        </w:rPr>
        <w:t>師古曰︰檄者，以木簡為書，長尺二寸，用徵召也；有急，則加以鳥羽插之，所以示急疾也。檄，戶歷翻。</w:t>
      </w:r>
      <w:r w:rsidRPr="00D779F7">
        <w:rPr>
          <w:rFonts w:asciiTheme="minorEastAsia" w:hAnsiTheme="minorEastAsia"/>
        </w:rPr>
        <w:t>武信君曰︰</w:t>
      </w:r>
      <w:r w:rsidR="00C93935">
        <w:rPr>
          <w:rFonts w:asciiTheme="minorEastAsia" w:hAnsiTheme="minorEastAsia"/>
        </w:rPr>
        <w:t>「</w:t>
      </w:r>
      <w:r w:rsidRPr="00D779F7">
        <w:rPr>
          <w:rFonts w:asciiTheme="minorEastAsia" w:hAnsiTheme="minorEastAsia"/>
        </w:rPr>
        <w:t>何謂也？</w:t>
      </w:r>
      <w:r w:rsidR="00C93935">
        <w:rPr>
          <w:rFonts w:asciiTheme="minorEastAsia" w:hAnsiTheme="minorEastAsia"/>
        </w:rPr>
        <w:t>」</w:t>
      </w:r>
      <w:r w:rsidRPr="00D779F7">
        <w:rPr>
          <w:rFonts w:asciiTheme="minorEastAsia" w:hAnsiTheme="minorEastAsia"/>
        </w:rPr>
        <w:t>徹曰︰</w:t>
      </w:r>
      <w:r w:rsidR="00C93935">
        <w:rPr>
          <w:rFonts w:asciiTheme="minorEastAsia" w:hAnsiTheme="minorEastAsia"/>
        </w:rPr>
        <w:t>「</w:t>
      </w:r>
      <w:r w:rsidRPr="00D779F7">
        <w:rPr>
          <w:rFonts w:asciiTheme="minorEastAsia" w:hAnsiTheme="minorEastAsia"/>
        </w:rPr>
        <w:t>范陽令徐公，畏死而貪，欲先天下降。</w:t>
      </w:r>
      <w:r w:rsidRPr="00D779F7">
        <w:rPr>
          <w:rStyle w:val="00Text"/>
          <w:rFonts w:asciiTheme="minorEastAsia" w:hAnsiTheme="minorEastAsia"/>
        </w:rPr>
        <w:t>先，悉薦翻。</w:t>
      </w:r>
      <w:r w:rsidRPr="00D779F7">
        <w:rPr>
          <w:rFonts w:asciiTheme="minorEastAsia" w:hAnsiTheme="minorEastAsia"/>
        </w:rPr>
        <w:t>君若以為秦所置吏，誅殺如前十城，則邊地之城皆為金城、湯池，不可攻也。君若齎臣侯印以授范陽令，使乘朱輪華轂，驅馳燕、趙之郊，卽燕、趙城可無戰而降矣。</w:t>
      </w:r>
      <w:r w:rsidR="00C93935">
        <w:rPr>
          <w:rFonts w:asciiTheme="minorEastAsia" w:hAnsiTheme="minorEastAsia"/>
        </w:rPr>
        <w:t>」</w:t>
      </w:r>
      <w:r w:rsidRPr="00D779F7">
        <w:rPr>
          <w:rFonts w:asciiTheme="minorEastAsia" w:hAnsiTheme="minorEastAsia"/>
        </w:rPr>
        <w:t>武信君曰︰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以車百乘、騎二百、侯印迎徐公。燕、趙聞之，不戰以城下者三十餘城。</w:t>
      </w:r>
    </w:p>
    <w:p w:rsidR="00934453" w:rsidRPr="00D779F7" w:rsidRDefault="00934453" w:rsidP="00087F68">
      <w:pPr>
        <w:rPr>
          <w:rFonts w:asciiTheme="minorEastAsia" w:hAnsiTheme="minorEastAsia"/>
        </w:rPr>
      </w:pPr>
      <w:r w:rsidRPr="00D779F7">
        <w:rPr>
          <w:rFonts w:asciiTheme="minorEastAsia" w:hAnsiTheme="minorEastAsia"/>
        </w:rPr>
        <w:t>陳王旣遣周章，以秦政之亂，有輕秦之意，不復設備。</w:t>
      </w:r>
      <w:r w:rsidRPr="00D779F7">
        <w:rPr>
          <w:rStyle w:val="00Text"/>
          <w:rFonts w:asciiTheme="minorEastAsia" w:hAnsiTheme="minorEastAsia"/>
        </w:rPr>
        <w:t>復，扶又翻。</w:t>
      </w:r>
      <w:r w:rsidRPr="00D779F7">
        <w:rPr>
          <w:rFonts w:asciiTheme="minorEastAsia" w:hAnsiTheme="minorEastAsia"/>
        </w:rPr>
        <w:t>博士孔鮒諫曰︰</w:t>
      </w:r>
      <w:r w:rsidRPr="00D779F7">
        <w:rPr>
          <w:rStyle w:val="00Text"/>
          <w:rFonts w:asciiTheme="minorEastAsia" w:hAnsiTheme="minorEastAsia"/>
        </w:rPr>
        <w:t>鮒，魏相子順之子，孔子八世孫，卽前藏書者也。</w:t>
      </w:r>
      <w:r w:rsidR="00C93935">
        <w:rPr>
          <w:rFonts w:asciiTheme="minorEastAsia" w:hAnsiTheme="minorEastAsia"/>
        </w:rPr>
        <w:t>「</w:t>
      </w:r>
      <w:r w:rsidRPr="00D779F7">
        <w:rPr>
          <w:rFonts w:asciiTheme="minorEastAsia" w:hAnsiTheme="minorEastAsia"/>
        </w:rPr>
        <w:t>臣聞兵法︰</w:t>
      </w:r>
      <w:r w:rsidR="00C93935">
        <w:rPr>
          <w:rFonts w:asciiTheme="minorEastAsia" w:hAnsiTheme="minorEastAsia"/>
        </w:rPr>
        <w:t>『</w:t>
      </w:r>
      <w:r w:rsidRPr="00D779F7">
        <w:rPr>
          <w:rFonts w:asciiTheme="minorEastAsia" w:hAnsiTheme="minorEastAsia"/>
        </w:rPr>
        <w:t>不恃敵之不我攻，恃吾不可攻。</w:t>
      </w:r>
      <w:r w:rsidR="00C93935">
        <w:rPr>
          <w:rFonts w:asciiTheme="minorEastAsia" w:hAnsiTheme="minorEastAsia"/>
        </w:rPr>
        <w:t>』</w:t>
      </w:r>
      <w:r w:rsidRPr="00D779F7">
        <w:rPr>
          <w:rFonts w:asciiTheme="minorEastAsia" w:hAnsiTheme="minorEastAsia"/>
        </w:rPr>
        <w:t>今王恃敵而不自恃，若跌而不振，悔之無及也。</w:t>
      </w:r>
      <w:r w:rsidR="00C93935">
        <w:rPr>
          <w:rFonts w:asciiTheme="minorEastAsia" w:hAnsiTheme="minorEastAsia"/>
        </w:rPr>
        <w:t>」</w:t>
      </w:r>
      <w:r w:rsidRPr="00D779F7">
        <w:rPr>
          <w:rStyle w:val="00Text"/>
          <w:rFonts w:asciiTheme="minorEastAsia" w:hAnsiTheme="minorEastAsia"/>
        </w:rPr>
        <w:t>跌，徒結翻，踢而踣也。</w:t>
      </w:r>
      <w:r w:rsidRPr="00D779F7">
        <w:rPr>
          <w:rFonts w:asciiTheme="minorEastAsia" w:hAnsiTheme="minorEastAsia"/>
        </w:rPr>
        <w:t>陳王曰︰</w:t>
      </w:r>
      <w:r w:rsidR="00C93935">
        <w:rPr>
          <w:rFonts w:asciiTheme="minorEastAsia" w:hAnsiTheme="minorEastAsia"/>
        </w:rPr>
        <w:t>「</w:t>
      </w:r>
      <w:r w:rsidRPr="00D779F7">
        <w:rPr>
          <w:rFonts w:asciiTheme="minorEastAsia" w:hAnsiTheme="minorEastAsia"/>
        </w:rPr>
        <w:t>寡人之軍，先生無累焉。</w:t>
      </w:r>
      <w:r w:rsidR="00C93935">
        <w:rPr>
          <w:rFonts w:asciiTheme="minorEastAsia" w:hAnsiTheme="minorEastAsia"/>
        </w:rPr>
        <w:t>」</w:t>
      </w:r>
      <w:r w:rsidRPr="00D779F7">
        <w:rPr>
          <w:rStyle w:val="00Text"/>
          <w:rFonts w:asciiTheme="minorEastAsia" w:hAnsiTheme="minorEastAsia"/>
        </w:rPr>
        <w:t>累，良瑞翻。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周文行收兵至關，車千乘，卒數十萬，至戲，軍焉。</w:t>
      </w:r>
      <w:r w:rsidRPr="00D779F7">
        <w:rPr>
          <w:rFonts w:asciiTheme="minorEastAsia" w:eastAsiaTheme="minorEastAsia" w:hAnsiTheme="minorEastAsia"/>
        </w:rPr>
        <w:t>師古曰︰戲，水名，在京兆新豐東；今有戲水驛。其水本出藍田北界，至此而北流入渭。蘇林曰︰戲在新豐東南三十里。戲，許宣翻。</w:t>
      </w:r>
      <w:r w:rsidRPr="00D779F7">
        <w:rPr>
          <w:rStyle w:val="01Text"/>
          <w:rFonts w:asciiTheme="minorEastAsia" w:eastAsiaTheme="minorEastAsia" w:hAnsiTheme="minorEastAsia"/>
          <w:sz w:val="21"/>
        </w:rPr>
        <w:t>二世乃大驚，與羣臣謀曰︰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柰何？</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少府章邯曰︰</w:t>
      </w:r>
      <w:r w:rsidRPr="00D779F7">
        <w:rPr>
          <w:rFonts w:asciiTheme="minorEastAsia" w:eastAsiaTheme="minorEastAsia" w:hAnsiTheme="minorEastAsia"/>
        </w:rPr>
        <w:t>班表曰︰少府，秦官，掌山林、池澤之賦以給共養。姓譜︰齊人降鄣，子孫去邑為章氏。少，詩照翻。邯，下甘翻。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盜已至，衆強，今發近縣，不及矣。驪山徒多，</w:t>
      </w:r>
      <w:r w:rsidRPr="00D779F7">
        <w:rPr>
          <w:rFonts w:asciiTheme="minorEastAsia" w:eastAsiaTheme="minorEastAsia" w:hAnsiTheme="minorEastAsia"/>
        </w:rPr>
        <w:t>秦之刑徒已論者，輸作驪山。</w:t>
      </w:r>
      <w:r w:rsidRPr="00D779F7">
        <w:rPr>
          <w:rStyle w:val="01Text"/>
          <w:rFonts w:asciiTheme="minorEastAsia" w:eastAsiaTheme="minorEastAsia" w:hAnsiTheme="minorEastAsia"/>
          <w:sz w:val="21"/>
        </w:rPr>
        <w:t>請赦之，授兵以擊之。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二世乃大赦天下，使章邯免驪山徒、人奴產子，悉發以擊楚軍，大敗之。</w:t>
      </w:r>
      <w:r w:rsidRPr="00D779F7">
        <w:rPr>
          <w:rFonts w:asciiTheme="minorEastAsia" w:eastAsiaTheme="minorEastAsia" w:hAnsiTheme="minorEastAsia"/>
        </w:rPr>
        <w:t>服虔曰︰人奴產子，家人之產奴。師古曰︰奴產子，猶今人云家生奴。仲馮曰︰人奴一物，產子又一物。臣瓚曰︰人奴之產子，今田客家兒。</w:t>
      </w:r>
      <w:r w:rsidRPr="00D779F7">
        <w:rPr>
          <w:rStyle w:val="01Text"/>
          <w:rFonts w:asciiTheme="minorEastAsia" w:eastAsiaTheme="minorEastAsia" w:hAnsiTheme="minorEastAsia"/>
          <w:sz w:val="21"/>
        </w:rPr>
        <w:t>周文走。</w:t>
      </w:r>
    </w:p>
    <w:p w:rsidR="00934453" w:rsidRPr="00D779F7" w:rsidRDefault="00934453" w:rsidP="00087F68">
      <w:pPr>
        <w:rPr>
          <w:rFonts w:asciiTheme="minorEastAsia" w:hAnsiTheme="minorEastAsia"/>
        </w:rPr>
      </w:pPr>
      <w:r w:rsidRPr="00D779F7">
        <w:rPr>
          <w:rFonts w:asciiTheme="minorEastAsia" w:hAnsiTheme="minorEastAsia"/>
        </w:rPr>
        <w:t>張耳、陳餘至邯鄲，聞周章卻，又聞諸將為陳王徇地還者多以讒毀得罪誅，乃說武信君令自王。八月，武信君自立為趙王，以陳餘為大將軍，</w:t>
      </w:r>
      <w:r w:rsidRPr="00D779F7">
        <w:rPr>
          <w:rStyle w:val="00Text"/>
          <w:rFonts w:asciiTheme="minorEastAsia" w:hAnsiTheme="minorEastAsia"/>
        </w:rPr>
        <w:t>班表︰前、後、左、右將軍，周末官，秦因之，位上卿。漢大將軍比三公。</w:t>
      </w:r>
      <w:r w:rsidRPr="00D779F7">
        <w:rPr>
          <w:rFonts w:asciiTheme="minorEastAsia" w:hAnsiTheme="minorEastAsia"/>
        </w:rPr>
        <w:t>張耳為右丞相，邵騷為左丞相；使人報陳王。陳王大怒，欲盡族武信君等家而發兵擊趙。柱國房君諫曰︰</w:t>
      </w:r>
      <w:r w:rsidR="00C93935">
        <w:rPr>
          <w:rFonts w:asciiTheme="minorEastAsia" w:hAnsiTheme="minorEastAsia"/>
        </w:rPr>
        <w:t>「</w:t>
      </w:r>
      <w:r w:rsidRPr="00D779F7">
        <w:rPr>
          <w:rFonts w:asciiTheme="minorEastAsia" w:hAnsiTheme="minorEastAsia"/>
        </w:rPr>
        <w:t>秦未亡而誅武信君等家，此生一秦也；不如因而賀之，使急引兵西擊秦。</w:t>
      </w:r>
      <w:r w:rsidR="00C93935">
        <w:rPr>
          <w:rFonts w:asciiTheme="minorEastAsia" w:hAnsiTheme="minorEastAsia"/>
        </w:rPr>
        <w:t>」</w:t>
      </w:r>
      <w:r w:rsidRPr="00D779F7">
        <w:rPr>
          <w:rFonts w:asciiTheme="minorEastAsia" w:hAnsiTheme="minorEastAsia"/>
        </w:rPr>
        <w:t>陳王然之，從其計，徙繫武信君等家宮中，封張耳子敖為成都君，使使者賀趙，令趣發兵西入關。張耳、陳餘說趙王曰︰</w:t>
      </w:r>
      <w:r w:rsidR="00C93935">
        <w:rPr>
          <w:rFonts w:asciiTheme="minorEastAsia" w:hAnsiTheme="minorEastAsia"/>
        </w:rPr>
        <w:t>「</w:t>
      </w:r>
      <w:r w:rsidRPr="00D779F7">
        <w:rPr>
          <w:rFonts w:asciiTheme="minorEastAsia" w:hAnsiTheme="minorEastAsia"/>
        </w:rPr>
        <w:t>王王趙，非楚意，</w:t>
      </w:r>
      <w:r w:rsidRPr="00D779F7">
        <w:rPr>
          <w:rStyle w:val="00Text"/>
          <w:rFonts w:asciiTheme="minorEastAsia" w:hAnsiTheme="minorEastAsia"/>
        </w:rPr>
        <w:t>趣，讀曰促。上王，如字；下王，于況翻。</w:t>
      </w:r>
      <w:r w:rsidRPr="00D779F7">
        <w:rPr>
          <w:rFonts w:asciiTheme="minorEastAsia" w:hAnsiTheme="minorEastAsia"/>
        </w:rPr>
        <w:t>特以計賀王。楚已滅秦，必加兵於趙。願王毋西兵，北徇燕、代，南收河內以自廣。</w:t>
      </w:r>
      <w:r w:rsidRPr="00D779F7">
        <w:rPr>
          <w:rStyle w:val="00Text"/>
          <w:rFonts w:asciiTheme="minorEastAsia" w:hAnsiTheme="minorEastAsia"/>
        </w:rPr>
        <w:t>燕，涿郡以北之地。代，常山以北之地。河內本魏地，時屬河東郡。</w:t>
      </w:r>
      <w:r w:rsidRPr="00D779F7">
        <w:rPr>
          <w:rFonts w:asciiTheme="minorEastAsia" w:hAnsiTheme="minorEastAsia"/>
        </w:rPr>
        <w:t>趙南據大河，北有燕、代，楚雖勝秦，必不敢制趙；不勝秦，必重趙。趙乘秦、楚之敝，可以得志於天下。</w:t>
      </w:r>
      <w:r w:rsidR="00C93935">
        <w:rPr>
          <w:rFonts w:asciiTheme="minorEastAsia" w:hAnsiTheme="minorEastAsia"/>
        </w:rPr>
        <w:t>」</w:t>
      </w:r>
      <w:r w:rsidRPr="00D779F7">
        <w:rPr>
          <w:rFonts w:asciiTheme="minorEastAsia" w:hAnsiTheme="minorEastAsia"/>
        </w:rPr>
        <w:t>趙王以為然，因不西兵，而使韓廣略燕，李良略常山，張黶略上黨。</w:t>
      </w:r>
      <w:r w:rsidRPr="00D779F7">
        <w:rPr>
          <w:rStyle w:val="00Text"/>
          <w:rFonts w:asciiTheme="minorEastAsia" w:hAnsiTheme="minorEastAsia"/>
        </w:rPr>
        <w:t>黶，烏點翻，又於琰翻。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九月，沛人劉邦起兵於沛，</w:t>
      </w:r>
      <w:r w:rsidRPr="00D779F7">
        <w:rPr>
          <w:rFonts w:asciiTheme="minorEastAsia" w:eastAsiaTheme="minorEastAsia" w:hAnsiTheme="minorEastAsia"/>
        </w:rPr>
        <w:t>陶唐氏旣衰，其後有劉累，以擾龍事孔甲，為豢龍氏。及晉，士會自秦歸晉，其處者為劉氏。師古曰︰沛本秦泗水郡之屬縣。李斐曰︰沛，小沛也。索隱曰︰漢改泗水郡為沛郡，治相城，故以沛縣為小沛。沛，博蓋翻。漢高帝事始此。</w:t>
      </w:r>
      <w:r w:rsidRPr="00D779F7">
        <w:rPr>
          <w:rStyle w:val="01Text"/>
          <w:rFonts w:asciiTheme="minorEastAsia" w:eastAsiaTheme="minorEastAsia" w:hAnsiTheme="minorEastAsia"/>
          <w:sz w:val="21"/>
        </w:rPr>
        <w:t>下相人項梁起兵於吳，</w:t>
      </w:r>
      <w:r w:rsidRPr="00D779F7">
        <w:rPr>
          <w:rFonts w:asciiTheme="minorEastAsia" w:eastAsiaTheme="minorEastAsia" w:hAnsiTheme="minorEastAsia"/>
        </w:rPr>
        <w:t>班志，下相縣屬臨淮郡。索隱曰︰按相，水名，出沛國。沛有相縣；於相水下流置縣，故曰下相。括地志︰下相故城，在泗州宿豫縣西北七十里。項燕為楚將，封於項，子孫以邑為氏。吳縣，會稽郡治所，故吳都也。</w:t>
      </w:r>
      <w:r w:rsidRPr="00D779F7">
        <w:rPr>
          <w:rStyle w:val="01Text"/>
          <w:rFonts w:asciiTheme="minorEastAsia" w:eastAsiaTheme="minorEastAsia" w:hAnsiTheme="minorEastAsia"/>
          <w:sz w:val="21"/>
        </w:rPr>
        <w:t>狄人田儋起兵於齊。</w:t>
      </w:r>
      <w:r w:rsidRPr="00D779F7">
        <w:rPr>
          <w:rFonts w:asciiTheme="minorEastAsia" w:eastAsiaTheme="minorEastAsia" w:hAnsiTheme="minorEastAsia"/>
        </w:rPr>
        <w:t>服虔曰︰儋，音負擔之擔。師古曰︰儋，音丁甘翻。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劉邦，字季，為人隆準、龍顏，左股有七十二黑子。</w:t>
      </w:r>
      <w:r w:rsidRPr="00D779F7">
        <w:rPr>
          <w:rFonts w:asciiTheme="minorEastAsia" w:eastAsiaTheme="minorEastAsia" w:hAnsiTheme="minorEastAsia"/>
        </w:rPr>
        <w:t>服虔曰︰準，音拙。應劭曰︰隆，高也。準，頰權準也。顏，額顙也。李斐曰︰準，鼻也。文穎曰︰音準的之準。晉灼曰︰戰國策云︰眉目準頞權衡。史記︰秦始皇蜂目長準。李說、文音是也。師古曰︰頰權</w:t>
      </w:r>
      <w:r w:rsidR="00C93935">
        <w:rPr>
          <w:rFonts w:asciiTheme="minorEastAsia" w:eastAsiaTheme="minorEastAsia" w:hAnsiTheme="minorEastAsia"/>
        </w:rPr>
        <w:t>「</w:t>
      </w:r>
      <w:r w:rsidRPr="00D779F7">
        <w:rPr>
          <w:rFonts w:asciiTheme="minorEastAsia" w:eastAsiaTheme="minorEastAsia" w:hAnsiTheme="minorEastAsia"/>
        </w:rPr>
        <w:t>䪼</w:t>
      </w:r>
      <w:r w:rsidR="00C93935">
        <w:rPr>
          <w:rFonts w:asciiTheme="minorEastAsia" w:eastAsiaTheme="minorEastAsia" w:hAnsiTheme="minorEastAsia"/>
        </w:rPr>
        <w:t>」</w:t>
      </w:r>
      <w:r w:rsidRPr="00D779F7">
        <w:rPr>
          <w:rFonts w:asciiTheme="minorEastAsia" w:eastAsiaTheme="minorEastAsia" w:hAnsiTheme="minorEastAsia"/>
        </w:rPr>
        <w:t>字，豈當借準為之！服音、應說皆失之。黑子，今中國通呼為黶子，吳、楚俗謂之誌；誌者，記也。</w:t>
      </w:r>
      <w:r w:rsidRPr="00D779F7">
        <w:rPr>
          <w:rStyle w:val="01Text"/>
          <w:rFonts w:asciiTheme="minorEastAsia" w:eastAsiaTheme="minorEastAsia" w:hAnsiTheme="minorEastAsia"/>
          <w:sz w:val="21"/>
        </w:rPr>
        <w:t>愛人喜施，</w:t>
      </w:r>
      <w:r w:rsidRPr="00D779F7">
        <w:rPr>
          <w:rFonts w:asciiTheme="minorEastAsia" w:eastAsiaTheme="minorEastAsia" w:hAnsiTheme="minorEastAsia"/>
        </w:rPr>
        <w:t>喜，許旣翻。施，式豉翻。</w:t>
      </w:r>
      <w:r w:rsidRPr="00D779F7">
        <w:rPr>
          <w:rStyle w:val="01Text"/>
          <w:rFonts w:asciiTheme="minorEastAsia" w:eastAsiaTheme="minorEastAsia" w:hAnsiTheme="minorEastAsia"/>
          <w:sz w:val="21"/>
        </w:rPr>
        <w:t>意豁如也；常有大度，不事家人生產作業。初為泗上亭長，</w:t>
      </w:r>
      <w:r w:rsidRPr="00D779F7">
        <w:rPr>
          <w:rFonts w:asciiTheme="minorEastAsia" w:eastAsiaTheme="minorEastAsia" w:hAnsiTheme="minorEastAsia"/>
        </w:rPr>
        <w:t>秦法︰十里一亭。亭長，主亭之吏；亭，謂停留客旅宿食之館。史記正義曰︰國語有寓室，卽今之亭也。亭長，蓋今之里長，民有訟諍，吏留平辨，得成其政。</w:t>
      </w:r>
      <w:r w:rsidR="00C93935">
        <w:rPr>
          <w:rFonts w:asciiTheme="minorEastAsia" w:eastAsiaTheme="minorEastAsia" w:hAnsiTheme="minorEastAsia"/>
        </w:rPr>
        <w:t>「</w:t>
      </w:r>
      <w:r w:rsidRPr="00D779F7">
        <w:rPr>
          <w:rFonts w:asciiTheme="minorEastAsia" w:eastAsiaTheme="minorEastAsia" w:hAnsiTheme="minorEastAsia"/>
        </w:rPr>
        <w:t>泗上</w:t>
      </w:r>
      <w:r w:rsidR="00C93935">
        <w:rPr>
          <w:rFonts w:asciiTheme="minorEastAsia" w:eastAsiaTheme="minorEastAsia" w:hAnsiTheme="minorEastAsia"/>
        </w:rPr>
        <w:t>」</w:t>
      </w:r>
      <w:r w:rsidRPr="00D779F7">
        <w:rPr>
          <w:rFonts w:asciiTheme="minorEastAsia" w:eastAsiaTheme="minorEastAsia" w:hAnsiTheme="minorEastAsia"/>
        </w:rPr>
        <w:t>，史記作</w:t>
      </w:r>
      <w:r w:rsidR="00C93935">
        <w:rPr>
          <w:rFonts w:asciiTheme="minorEastAsia" w:eastAsiaTheme="minorEastAsia" w:hAnsiTheme="minorEastAsia"/>
        </w:rPr>
        <w:t>「</w:t>
      </w:r>
      <w:r w:rsidRPr="00D779F7">
        <w:rPr>
          <w:rFonts w:asciiTheme="minorEastAsia" w:eastAsiaTheme="minorEastAsia" w:hAnsiTheme="minorEastAsia"/>
        </w:rPr>
        <w:t>泗水</w:t>
      </w:r>
      <w:r w:rsidR="00C93935">
        <w:rPr>
          <w:rFonts w:asciiTheme="minorEastAsia" w:eastAsiaTheme="minorEastAsia" w:hAnsiTheme="minorEastAsia"/>
        </w:rPr>
        <w:t>」</w:t>
      </w:r>
      <w:r w:rsidRPr="00D779F7">
        <w:rPr>
          <w:rFonts w:asciiTheme="minorEastAsia" w:eastAsiaTheme="minorEastAsia" w:hAnsiTheme="minorEastAsia"/>
        </w:rPr>
        <w:t>。括地志︰泗水亭在徐州沛縣東一百步；有高祖廟。</w:t>
      </w:r>
      <w:r w:rsidRPr="00D779F7">
        <w:rPr>
          <w:rStyle w:val="01Text"/>
          <w:rFonts w:asciiTheme="minorEastAsia" w:eastAsiaTheme="minorEastAsia" w:hAnsiTheme="minorEastAsia"/>
          <w:sz w:val="21"/>
        </w:rPr>
        <w:t>單父人呂公，好相人，見季狀貌，奇之，以女妻之。</w:t>
      </w:r>
      <w:r w:rsidRPr="00D779F7">
        <w:rPr>
          <w:rFonts w:asciiTheme="minorEastAsia" w:eastAsiaTheme="minorEastAsia" w:hAnsiTheme="minorEastAsia"/>
        </w:rPr>
        <w:t>班志，單父縣屬山陽郡。單，音善。父，音甫。妻，七細翻。呂公女，是為呂后。</w:t>
      </w:r>
    </w:p>
    <w:p w:rsidR="00934453" w:rsidRPr="00D779F7" w:rsidRDefault="00934453" w:rsidP="00087F68">
      <w:pPr>
        <w:rPr>
          <w:rFonts w:asciiTheme="minorEastAsia" w:hAnsiTheme="minorEastAsia"/>
        </w:rPr>
      </w:pPr>
      <w:r w:rsidRPr="00D779F7">
        <w:rPr>
          <w:rFonts w:asciiTheme="minorEastAsia" w:hAnsiTheme="minorEastAsia"/>
        </w:rPr>
        <w:t>旣而季以亭長為縣送徒驪山，徒多道亡。自度比至皆亡之，</w:t>
      </w:r>
      <w:r w:rsidRPr="00D779F7">
        <w:rPr>
          <w:rStyle w:val="00Text"/>
          <w:rFonts w:asciiTheme="minorEastAsia" w:hAnsiTheme="minorEastAsia"/>
        </w:rPr>
        <w:t>度，徒洛翻。比，必寐翻。</w:t>
      </w:r>
      <w:r w:rsidRPr="00D779F7">
        <w:rPr>
          <w:rFonts w:asciiTheme="minorEastAsia" w:hAnsiTheme="minorEastAsia"/>
        </w:rPr>
        <w:t>到豐西澤中亭，止飲，</w:t>
      </w:r>
      <w:r w:rsidRPr="00D779F7">
        <w:rPr>
          <w:rStyle w:val="00Text"/>
          <w:rFonts w:asciiTheme="minorEastAsia" w:hAnsiTheme="minorEastAsia"/>
        </w:rPr>
        <w:t>應劭曰︰沛，縣也；豐，其鄕也。孟康曰︰後沛為郡而豐為縣。師古曰︰豐本沛之聚邑耳。</w:t>
      </w:r>
      <w:r w:rsidRPr="00D779F7">
        <w:rPr>
          <w:rFonts w:asciiTheme="minorEastAsia" w:hAnsiTheme="minorEastAsia"/>
        </w:rPr>
        <w:t>夜，乃解縱所送徒曰︰</w:t>
      </w:r>
      <w:r w:rsidR="00C93935">
        <w:rPr>
          <w:rFonts w:asciiTheme="minorEastAsia" w:hAnsiTheme="minorEastAsia"/>
        </w:rPr>
        <w:t>「</w:t>
      </w:r>
      <w:r w:rsidRPr="00D779F7">
        <w:rPr>
          <w:rFonts w:asciiTheme="minorEastAsia" w:hAnsiTheme="minorEastAsia"/>
        </w:rPr>
        <w:t>公等皆去，吾亦從此逝矣！</w:t>
      </w:r>
      <w:r w:rsidR="00C93935">
        <w:rPr>
          <w:rFonts w:asciiTheme="minorEastAsia" w:hAnsiTheme="minorEastAsia"/>
        </w:rPr>
        <w:t>」</w:t>
      </w:r>
      <w:r w:rsidRPr="00D779F7">
        <w:rPr>
          <w:rFonts w:asciiTheme="minorEastAsia" w:hAnsiTheme="minorEastAsia"/>
        </w:rPr>
        <w:t>徒中壯士願從者十餘人。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劉季被酒，</w:t>
      </w:r>
      <w:r w:rsidRPr="00D779F7">
        <w:rPr>
          <w:rFonts w:asciiTheme="minorEastAsia" w:eastAsiaTheme="minorEastAsia" w:hAnsiTheme="minorEastAsia"/>
        </w:rPr>
        <w:t>師古曰︰被，加也；被酒，為酒所加也。被，皮義翻。</w:t>
      </w:r>
      <w:r w:rsidRPr="00D779F7">
        <w:rPr>
          <w:rStyle w:val="01Text"/>
          <w:rFonts w:asciiTheme="minorEastAsia" w:eastAsiaTheme="minorEastAsia" w:hAnsiTheme="minorEastAsia"/>
          <w:sz w:val="21"/>
        </w:rPr>
        <w:t>夜徑澤中，有大蛇當徑，季拔劍斬蛇。有老嫗哭曰︰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吾子，白帝子也，化為蛇，當道；今赤帝子殺之！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因忽不見。</w:t>
      </w:r>
      <w:r w:rsidRPr="00D779F7">
        <w:rPr>
          <w:rFonts w:asciiTheme="minorEastAsia" w:eastAsiaTheme="minorEastAsia" w:hAnsiTheme="minorEastAsia"/>
        </w:rPr>
        <w:t>嫗，威遇翻，老母也。應劭曰︰秦襄公自以居西，主少昊之神，作西畤，祠白帝。至獻公時，櫟陽雨金，又作畦畤，祠白帝。少昊，金德也；赤帝，堯後，謂漢也；殺之，明漢當代秦。</w:t>
      </w:r>
      <w:r w:rsidRPr="00D779F7">
        <w:rPr>
          <w:rStyle w:val="01Text"/>
          <w:rFonts w:asciiTheme="minorEastAsia" w:eastAsiaTheme="minorEastAsia" w:hAnsiTheme="minorEastAsia"/>
          <w:sz w:val="21"/>
        </w:rPr>
        <w:t>劉季亡匿於芒、碭山澤</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澤</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巖石</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之間。</w:t>
      </w:r>
      <w:r w:rsidRPr="00D779F7">
        <w:rPr>
          <w:rFonts w:asciiTheme="minorEastAsia" w:eastAsiaTheme="minorEastAsia" w:hAnsiTheme="minorEastAsia"/>
        </w:rPr>
        <w:t>班志，芒縣屬沛郡；碭縣屬梁國。應劭曰︰二縣之間，有山澤之固，故隱其間。宋白曰︰亳州永城縣，漢芒縣地。括地志︰宋州碭山縣在州東一百五十里，本漢碭縣；碭山在縣東。芒，音忙。碭，音唐；師古又音宕。</w:t>
      </w:r>
      <w:r w:rsidRPr="00D779F7">
        <w:rPr>
          <w:rStyle w:val="01Text"/>
          <w:rFonts w:asciiTheme="minorEastAsia" w:eastAsiaTheme="minorEastAsia" w:hAnsiTheme="minorEastAsia"/>
          <w:sz w:val="21"/>
        </w:rPr>
        <w:t>數有奇怪；沛中子弟聞之，多欲附者。</w:t>
      </w:r>
    </w:p>
    <w:p w:rsidR="00934453" w:rsidRPr="00D779F7" w:rsidRDefault="00934453" w:rsidP="00087F68">
      <w:pPr>
        <w:rPr>
          <w:rFonts w:asciiTheme="minorEastAsia" w:hAnsiTheme="minorEastAsia"/>
        </w:rPr>
      </w:pPr>
      <w:r w:rsidRPr="00D779F7">
        <w:rPr>
          <w:rFonts w:asciiTheme="minorEastAsia" w:hAnsiTheme="minorEastAsia"/>
        </w:rPr>
        <w:t>及陳涉起，沛令欲以沛應之。掾、主吏蕭何、曹參曰︰</w:t>
      </w:r>
      <w:r w:rsidRPr="00D779F7">
        <w:rPr>
          <w:rStyle w:val="00Text"/>
          <w:rFonts w:asciiTheme="minorEastAsia" w:hAnsiTheme="minorEastAsia"/>
        </w:rPr>
        <w:t>據曹參傳曰︰參為掾，何為主吏。孟康曰︰主吏，功曹也。姓譜︰宋支子食采於蕭，後因為氏。數，所角翻。掾，于絹翻。</w:t>
      </w:r>
      <w:r w:rsidR="00C93935">
        <w:rPr>
          <w:rFonts w:asciiTheme="minorEastAsia" w:hAnsiTheme="minorEastAsia"/>
        </w:rPr>
        <w:t>「</w:t>
      </w:r>
      <w:r w:rsidRPr="00D779F7">
        <w:rPr>
          <w:rFonts w:asciiTheme="minorEastAsia" w:hAnsiTheme="minorEastAsia"/>
        </w:rPr>
        <w:t>君為秦吏，今欲背之，</w:t>
      </w:r>
      <w:r w:rsidRPr="00D779F7">
        <w:rPr>
          <w:rStyle w:val="00Text"/>
          <w:rFonts w:asciiTheme="minorEastAsia" w:hAnsiTheme="minorEastAsia"/>
        </w:rPr>
        <w:t>背，蒲妹翻。</w:t>
      </w:r>
      <w:r w:rsidRPr="00D779F7">
        <w:rPr>
          <w:rFonts w:asciiTheme="minorEastAsia" w:hAnsiTheme="minorEastAsia"/>
        </w:rPr>
        <w:t>率沛子弟，恐不聽。願君召諸亡在外者，可得數百人，因劫衆，衆不敢不聽。</w:t>
      </w:r>
      <w:r w:rsidR="00C93935">
        <w:rPr>
          <w:rFonts w:asciiTheme="minorEastAsia" w:hAnsiTheme="minorEastAsia"/>
        </w:rPr>
        <w:t>」</w:t>
      </w:r>
      <w:r w:rsidRPr="00D779F7">
        <w:rPr>
          <w:rFonts w:asciiTheme="minorEastAsia" w:hAnsiTheme="minorEastAsia"/>
        </w:rPr>
        <w:t>乃令樊噲召劉季。劉季之衆已數十百人矣；沛令後悔，恐其有變，乃閉城城守，</w:t>
      </w:r>
      <w:r w:rsidRPr="00D779F7">
        <w:rPr>
          <w:rStyle w:val="00Text"/>
          <w:rFonts w:asciiTheme="minorEastAsia" w:hAnsiTheme="minorEastAsia"/>
        </w:rPr>
        <w:t>師古曰︰城守者，守其城也；音狩。後皆類此。</w:t>
      </w:r>
      <w:r w:rsidRPr="00D779F7">
        <w:rPr>
          <w:rFonts w:asciiTheme="minorEastAsia" w:hAnsiTheme="minorEastAsia"/>
        </w:rPr>
        <w:t>欲誅蕭、曹。蕭、曹恐，踰城保劉季。</w:t>
      </w:r>
      <w:r w:rsidRPr="00D779F7">
        <w:rPr>
          <w:rStyle w:val="00Text"/>
          <w:rFonts w:asciiTheme="minorEastAsia" w:hAnsiTheme="minorEastAsia"/>
        </w:rPr>
        <w:t>言投劉季以自保也。</w:t>
      </w:r>
      <w:r w:rsidRPr="00D779F7">
        <w:rPr>
          <w:rFonts w:asciiTheme="minorEastAsia" w:hAnsiTheme="minorEastAsia"/>
        </w:rPr>
        <w:t>劉季乃書帛射城上，遺沛父老，為陳利害。</w:t>
      </w:r>
      <w:r w:rsidRPr="00D779F7">
        <w:rPr>
          <w:rStyle w:val="00Text"/>
          <w:rFonts w:asciiTheme="minorEastAsia" w:hAnsiTheme="minorEastAsia"/>
        </w:rPr>
        <w:t>射，而亦翻。遺，于季翻。為，于偽翻。</w:t>
      </w:r>
      <w:r w:rsidRPr="00D779F7">
        <w:rPr>
          <w:rFonts w:asciiTheme="minorEastAsia" w:hAnsiTheme="minorEastAsia"/>
        </w:rPr>
        <w:t>父老乃率子弟共殺沛令，開門迎劉季，立以為沛公。</w:t>
      </w:r>
      <w:r w:rsidRPr="00D779F7">
        <w:rPr>
          <w:rStyle w:val="00Text"/>
          <w:rFonts w:asciiTheme="minorEastAsia" w:hAnsiTheme="minorEastAsia"/>
        </w:rPr>
        <w:t>春秋之時，楚僭王號，其大夫多封縣公，如申公、葉公、魯陽公之類是也。今立季為沛公，用楚制也。</w:t>
      </w:r>
      <w:r w:rsidRPr="00D779F7">
        <w:rPr>
          <w:rFonts w:asciiTheme="minorEastAsia" w:hAnsiTheme="minorEastAsia"/>
        </w:rPr>
        <w:t>蕭、曹等為收沛子弟，得三</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三</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二</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千人，以應諸侯。</w:t>
      </w:r>
    </w:p>
    <w:p w:rsidR="00934453" w:rsidRPr="00D779F7" w:rsidRDefault="00934453" w:rsidP="00087F68">
      <w:pPr>
        <w:rPr>
          <w:rFonts w:asciiTheme="minorEastAsia" w:hAnsiTheme="minorEastAsia"/>
        </w:rPr>
      </w:pPr>
      <w:r w:rsidRPr="00D779F7">
        <w:rPr>
          <w:rFonts w:asciiTheme="minorEastAsia" w:hAnsiTheme="minorEastAsia"/>
        </w:rPr>
        <w:t>項梁者，楚將項燕子也，嘗殺人，與兄子籍避仇吳中。吳中賢士大夫皆出其下。籍少時學書，不成，去；學劍，又不成。項梁怒之。籍曰︰</w:t>
      </w:r>
      <w:r w:rsidR="00C93935">
        <w:rPr>
          <w:rFonts w:asciiTheme="minorEastAsia" w:hAnsiTheme="minorEastAsia"/>
        </w:rPr>
        <w:t>「</w:t>
      </w:r>
      <w:r w:rsidRPr="00D779F7">
        <w:rPr>
          <w:rFonts w:asciiTheme="minorEastAsia" w:hAnsiTheme="minorEastAsia"/>
        </w:rPr>
        <w:t>書，足以記名姓而已！劍，一人敵，不足學；學萬人敵！</w:t>
      </w:r>
      <w:r w:rsidR="00C93935">
        <w:rPr>
          <w:rFonts w:asciiTheme="minorEastAsia" w:hAnsiTheme="minorEastAsia"/>
        </w:rPr>
        <w:t>」</w:t>
      </w:r>
      <w:r w:rsidRPr="00D779F7">
        <w:rPr>
          <w:rFonts w:asciiTheme="minorEastAsia" w:hAnsiTheme="minorEastAsia"/>
        </w:rPr>
        <w:t>於是項梁乃敎籍兵法，籍大喜；略知其意，又不肯竟學。籍長八尺餘，力能扛鼎，</w:t>
      </w:r>
      <w:r w:rsidRPr="00D779F7">
        <w:rPr>
          <w:rStyle w:val="00Text"/>
          <w:rFonts w:asciiTheme="minorEastAsia" w:hAnsiTheme="minorEastAsia"/>
        </w:rPr>
        <w:t>韋昭曰︰扛，舉也。索隱曰︰說文云︰扛，橫關對舉也。長，眞亮翻。扛，音江。</w:t>
      </w:r>
      <w:r w:rsidRPr="00D779F7">
        <w:rPr>
          <w:rFonts w:asciiTheme="minorEastAsia" w:hAnsiTheme="minorEastAsia"/>
        </w:rPr>
        <w:t>才器過人。會稽守殷通</w:t>
      </w:r>
      <w:r w:rsidRPr="00D779F7">
        <w:rPr>
          <w:rStyle w:val="00Text"/>
          <w:rFonts w:asciiTheme="minorEastAsia" w:hAnsiTheme="minorEastAsia"/>
        </w:rPr>
        <w:t>徐廣曰︰爾時未言太守。余謂戰國之時，郡守只稱守，景帝中二年七月始曰太守。姓譜︰武王克商，子孫分散，以殷為氏。守，式又翻；下同。</w:t>
      </w:r>
      <w:r w:rsidRPr="00D779F7">
        <w:rPr>
          <w:rFonts w:asciiTheme="minorEastAsia" w:hAnsiTheme="minorEastAsia"/>
        </w:rPr>
        <w:t>聞陳涉起，欲發兵以應涉，使項梁及桓楚將。</w:t>
      </w:r>
      <w:r w:rsidRPr="00D779F7">
        <w:rPr>
          <w:rStyle w:val="00Text"/>
          <w:rFonts w:asciiTheme="minorEastAsia" w:hAnsiTheme="minorEastAsia"/>
        </w:rPr>
        <w:t>將，卽亮翻。</w:t>
      </w:r>
      <w:r w:rsidRPr="00D779F7">
        <w:rPr>
          <w:rFonts w:asciiTheme="minorEastAsia" w:hAnsiTheme="minorEastAsia"/>
        </w:rPr>
        <w:t>是時，桓楚亡在澤中。梁曰︰</w:t>
      </w:r>
      <w:r w:rsidR="00C93935">
        <w:rPr>
          <w:rFonts w:asciiTheme="minorEastAsia" w:hAnsiTheme="minorEastAsia"/>
        </w:rPr>
        <w:t>「</w:t>
      </w:r>
      <w:r w:rsidRPr="00D779F7">
        <w:rPr>
          <w:rFonts w:asciiTheme="minorEastAsia" w:hAnsiTheme="minorEastAsia"/>
        </w:rPr>
        <w:t>桓楚亡，人莫知其處，獨籍知之耳。</w:t>
      </w:r>
      <w:r w:rsidR="00C93935">
        <w:rPr>
          <w:rFonts w:asciiTheme="minorEastAsia" w:hAnsiTheme="minorEastAsia"/>
        </w:rPr>
        <w:t>」</w:t>
      </w:r>
      <w:r w:rsidRPr="00D779F7">
        <w:rPr>
          <w:rFonts w:asciiTheme="minorEastAsia" w:hAnsiTheme="minorEastAsia"/>
        </w:rPr>
        <w:t>梁乃</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乃</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出</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誡籍持劍居外，梁復入，與守坐，曰︰</w:t>
      </w:r>
      <w:r w:rsidR="00C93935">
        <w:rPr>
          <w:rFonts w:asciiTheme="minorEastAsia" w:hAnsiTheme="minorEastAsia"/>
        </w:rPr>
        <w:t>「</w:t>
      </w:r>
      <w:r w:rsidRPr="00D779F7">
        <w:rPr>
          <w:rFonts w:asciiTheme="minorEastAsia" w:hAnsiTheme="minorEastAsia"/>
        </w:rPr>
        <w:t>請召籍，使受命召桓楚。</w:t>
      </w:r>
      <w:r w:rsidR="00C93935">
        <w:rPr>
          <w:rFonts w:asciiTheme="minorEastAsia" w:hAnsiTheme="minorEastAsia"/>
        </w:rPr>
        <w:t>」</w:t>
      </w:r>
      <w:r w:rsidRPr="00D779F7">
        <w:rPr>
          <w:rFonts w:asciiTheme="minorEastAsia" w:hAnsiTheme="minorEastAsia"/>
        </w:rPr>
        <w:t>守曰︰</w:t>
      </w:r>
      <w:r w:rsidR="00C93935">
        <w:rPr>
          <w:rFonts w:asciiTheme="minorEastAsia" w:hAnsiTheme="minorEastAsia"/>
        </w:rPr>
        <w:t>「</w:t>
      </w:r>
      <w:r w:rsidRPr="00D779F7">
        <w:rPr>
          <w:rFonts w:asciiTheme="minorEastAsia" w:hAnsiTheme="minorEastAsia"/>
        </w:rPr>
        <w:t>諾。</w:t>
      </w:r>
      <w:r w:rsidR="00C93935">
        <w:rPr>
          <w:rFonts w:asciiTheme="minorEastAsia" w:hAnsiTheme="minorEastAsia"/>
        </w:rPr>
        <w:t>」</w:t>
      </w:r>
      <w:r w:rsidRPr="00D779F7">
        <w:rPr>
          <w:rFonts w:asciiTheme="minorEastAsia" w:hAnsiTheme="minorEastAsia"/>
        </w:rPr>
        <w:t>梁召籍入。須臾，梁眴籍曰︰</w:t>
      </w:r>
      <w:r w:rsidR="00C93935">
        <w:rPr>
          <w:rFonts w:asciiTheme="minorEastAsia" w:hAnsiTheme="minorEastAsia"/>
        </w:rPr>
        <w:t>「</w:t>
      </w:r>
      <w:r w:rsidRPr="00D779F7">
        <w:rPr>
          <w:rFonts w:asciiTheme="minorEastAsia" w:hAnsiTheme="minorEastAsia"/>
        </w:rPr>
        <w:t>可行矣！</w:t>
      </w:r>
      <w:r w:rsidR="00C93935">
        <w:rPr>
          <w:rFonts w:asciiTheme="minorEastAsia" w:hAnsiTheme="minorEastAsia"/>
        </w:rPr>
        <w:t>」</w:t>
      </w:r>
      <w:r w:rsidRPr="00D779F7">
        <w:rPr>
          <w:rStyle w:val="00Text"/>
          <w:rFonts w:asciiTheme="minorEastAsia" w:hAnsiTheme="minorEastAsia"/>
        </w:rPr>
        <w:t>眴，音舜，動目而使之也。</w:t>
      </w:r>
      <w:r w:rsidRPr="00D779F7">
        <w:rPr>
          <w:rFonts w:asciiTheme="minorEastAsia" w:hAnsiTheme="minorEastAsia"/>
        </w:rPr>
        <w:t>於是籍遂拔劍斬守頭。項梁持守頭，佩其印綬。</w:t>
      </w:r>
      <w:r w:rsidRPr="00D779F7">
        <w:rPr>
          <w:rStyle w:val="00Text"/>
          <w:rFonts w:asciiTheme="minorEastAsia" w:hAnsiTheme="minorEastAsia"/>
        </w:rPr>
        <w:t>釋名︰印，信也，所以封物以為驗也；亦言因也，封物相因付也。綬，受也，繫印之組也，以相授受也。應劭漢官曰︰綬長丈二尺，法十二月；廣三尺，法天、地、人。</w:t>
      </w:r>
      <w:r w:rsidRPr="00D779F7">
        <w:rPr>
          <w:rFonts w:asciiTheme="minorEastAsia" w:hAnsiTheme="minorEastAsia"/>
        </w:rPr>
        <w:t>門下大驚，擾亂；籍所擊殺數十百人，</w:t>
      </w:r>
      <w:r w:rsidRPr="00D779F7">
        <w:rPr>
          <w:rStyle w:val="00Text"/>
          <w:rFonts w:asciiTheme="minorEastAsia" w:hAnsiTheme="minorEastAsia"/>
        </w:rPr>
        <w:t>言所殺自數十至百人也。</w:t>
      </w:r>
      <w:r w:rsidRPr="00D779F7">
        <w:rPr>
          <w:rFonts w:asciiTheme="minorEastAsia" w:hAnsiTheme="minorEastAsia"/>
        </w:rPr>
        <w:t>一府中皆慴伏，莫敢起。</w:t>
      </w:r>
      <w:r w:rsidRPr="00D779F7">
        <w:rPr>
          <w:rStyle w:val="00Text"/>
          <w:rFonts w:asciiTheme="minorEastAsia" w:hAnsiTheme="minorEastAsia"/>
        </w:rPr>
        <w:t>說文曰︰慴，失氣也，音之涉翻。</w:t>
      </w:r>
      <w:r w:rsidRPr="00D779F7">
        <w:rPr>
          <w:rFonts w:asciiTheme="minorEastAsia" w:hAnsiTheme="minorEastAsia"/>
        </w:rPr>
        <w:t>梁乃召故所知豪吏，諭以所為起大事，遂舉吳中兵，使人收下縣，</w:t>
      </w:r>
      <w:r w:rsidRPr="00D779F7">
        <w:rPr>
          <w:rStyle w:val="00Text"/>
          <w:rFonts w:asciiTheme="minorEastAsia" w:hAnsiTheme="minorEastAsia"/>
        </w:rPr>
        <w:t>下縣，會稽管下諸縣也。師古曰︰非郡所都，故謂之下也。</w:t>
      </w:r>
      <w:r w:rsidRPr="00D779F7">
        <w:rPr>
          <w:rFonts w:asciiTheme="minorEastAsia" w:hAnsiTheme="minorEastAsia"/>
        </w:rPr>
        <w:t>得精兵八千人。梁為會稽守，籍為裨將，徇下縣。籍是時年二十四。</w:t>
      </w:r>
      <w:r w:rsidRPr="00D779F7">
        <w:rPr>
          <w:rStyle w:val="00Text"/>
          <w:rFonts w:asciiTheme="minorEastAsia" w:hAnsiTheme="minorEastAsia"/>
        </w:rPr>
        <w:t>項籍始此。</w:t>
      </w:r>
    </w:p>
    <w:p w:rsidR="00934453" w:rsidRPr="00D779F7" w:rsidRDefault="00934453" w:rsidP="00087F68">
      <w:pPr>
        <w:rPr>
          <w:rFonts w:asciiTheme="minorEastAsia" w:hAnsiTheme="minorEastAsia"/>
        </w:rPr>
      </w:pPr>
      <w:r w:rsidRPr="00D779F7">
        <w:rPr>
          <w:rFonts w:asciiTheme="minorEastAsia" w:hAnsiTheme="minorEastAsia"/>
        </w:rPr>
        <w:t>田儋，</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儋</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者</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故齊王族也。儋從弟榮，榮弟橫，皆豪健，宗強，能得人。</w:t>
      </w:r>
      <w:r w:rsidRPr="00D779F7">
        <w:rPr>
          <w:rStyle w:val="00Text"/>
          <w:rFonts w:asciiTheme="minorEastAsia" w:hAnsiTheme="minorEastAsia"/>
        </w:rPr>
        <w:t>從，才用翻。</w:t>
      </w:r>
      <w:r w:rsidRPr="00D779F7">
        <w:rPr>
          <w:rFonts w:asciiTheme="minorEastAsia" w:hAnsiTheme="minorEastAsia"/>
        </w:rPr>
        <w:t>周巿徇地至狄，</w:t>
      </w:r>
      <w:r w:rsidRPr="00D779F7">
        <w:rPr>
          <w:rStyle w:val="00Text"/>
          <w:rFonts w:asciiTheme="minorEastAsia" w:hAnsiTheme="minorEastAsia"/>
        </w:rPr>
        <w:t>周巿，魏人。</w:t>
      </w:r>
      <w:r w:rsidRPr="00D779F7">
        <w:rPr>
          <w:rFonts w:asciiTheme="minorEastAsia" w:hAnsiTheme="minorEastAsia"/>
        </w:rPr>
        <w:t>狄城守。田儋詳為縛其奴，從少年之廷，欲謁殺奴，</w:t>
      </w:r>
      <w:r w:rsidRPr="00D779F7">
        <w:rPr>
          <w:rStyle w:val="00Text"/>
          <w:rFonts w:asciiTheme="minorEastAsia" w:hAnsiTheme="minorEastAsia"/>
        </w:rPr>
        <w:t>詳，讀曰佯，詐也。應劭曰︰古殺奴婢皆當告官。儋欲殺令，故詐縛奴以謁也。廷，縣廷也。師古曰︰廷，音定。</w:t>
      </w:r>
      <w:r w:rsidRPr="00D779F7">
        <w:rPr>
          <w:rFonts w:asciiTheme="minorEastAsia" w:hAnsiTheme="minorEastAsia"/>
        </w:rPr>
        <w:t>見狄令，因擊殺令，而召豪吏子弟曰︰</w:t>
      </w:r>
      <w:r w:rsidR="00C93935">
        <w:rPr>
          <w:rFonts w:asciiTheme="minorEastAsia" w:hAnsiTheme="minorEastAsia"/>
        </w:rPr>
        <w:t>「</w:t>
      </w:r>
      <w:r w:rsidRPr="00D779F7">
        <w:rPr>
          <w:rFonts w:asciiTheme="minorEastAsia" w:hAnsiTheme="minorEastAsia"/>
        </w:rPr>
        <w:t>諸侯皆反秦自立。齊，古之建國也；儋，田氏，當王！</w:t>
      </w:r>
      <w:r w:rsidR="00C93935">
        <w:rPr>
          <w:rFonts w:asciiTheme="minorEastAsia" w:hAnsiTheme="minorEastAsia"/>
        </w:rPr>
        <w:t>」</w:t>
      </w:r>
      <w:r w:rsidRPr="00D779F7">
        <w:rPr>
          <w:rFonts w:asciiTheme="minorEastAsia" w:hAnsiTheme="minorEastAsia"/>
        </w:rPr>
        <w:t>遂自立為齊王，發兵以擊周巿。周巿軍還去。田儋率兵東略定齊地。</w:t>
      </w:r>
    </w:p>
    <w:p w:rsidR="00934453" w:rsidRPr="00D779F7" w:rsidRDefault="00934453" w:rsidP="00087F68">
      <w:pPr>
        <w:rPr>
          <w:rFonts w:asciiTheme="minorEastAsia" w:hAnsiTheme="minorEastAsia"/>
        </w:rPr>
      </w:pPr>
      <w:r w:rsidRPr="00D779F7">
        <w:rPr>
          <w:rFonts w:asciiTheme="minorEastAsia" w:hAnsiTheme="minorEastAsia"/>
        </w:rPr>
        <w:t>韓廣將兵北徇燕，燕地豪桀欲共立廣為燕王。廣曰︰</w:t>
      </w:r>
      <w:r w:rsidR="00C93935">
        <w:rPr>
          <w:rFonts w:asciiTheme="minorEastAsia" w:hAnsiTheme="minorEastAsia"/>
        </w:rPr>
        <w:t>「</w:t>
      </w:r>
      <w:r w:rsidRPr="00D779F7">
        <w:rPr>
          <w:rFonts w:asciiTheme="minorEastAsia" w:hAnsiTheme="minorEastAsia"/>
        </w:rPr>
        <w:t>廣母在趙，不可！</w:t>
      </w:r>
      <w:r w:rsidR="00C93935">
        <w:rPr>
          <w:rFonts w:asciiTheme="minorEastAsia" w:hAnsiTheme="minorEastAsia"/>
        </w:rPr>
        <w:t>」</w:t>
      </w:r>
      <w:r w:rsidRPr="00D779F7">
        <w:rPr>
          <w:rFonts w:asciiTheme="minorEastAsia" w:hAnsiTheme="minorEastAsia"/>
        </w:rPr>
        <w:t>燕人曰︰</w:t>
      </w:r>
      <w:r w:rsidR="00C93935">
        <w:rPr>
          <w:rFonts w:asciiTheme="minorEastAsia" w:hAnsiTheme="minorEastAsia"/>
        </w:rPr>
        <w:t>「</w:t>
      </w:r>
      <w:r w:rsidRPr="00D779F7">
        <w:rPr>
          <w:rFonts w:asciiTheme="minorEastAsia" w:hAnsiTheme="minorEastAsia"/>
        </w:rPr>
        <w:t>趙方西憂秦，南憂楚，其力不能禁我。且以楚之強，不敢害趙王將相之家，趙獨安敢害將軍家乎！</w:t>
      </w:r>
      <w:r w:rsidR="00C93935">
        <w:rPr>
          <w:rFonts w:asciiTheme="minorEastAsia" w:hAnsiTheme="minorEastAsia"/>
        </w:rPr>
        <w:t>」</w:t>
      </w:r>
      <w:r w:rsidRPr="00D779F7">
        <w:rPr>
          <w:rFonts w:asciiTheme="minorEastAsia" w:hAnsiTheme="minorEastAsia"/>
        </w:rPr>
        <w:t>韓廣乃自立為燕王。居數月，趙奉燕王母家屬歸之。</w:t>
      </w:r>
    </w:p>
    <w:p w:rsidR="00934453" w:rsidRPr="00D779F7" w:rsidRDefault="00934453" w:rsidP="00087F68">
      <w:pPr>
        <w:rPr>
          <w:rFonts w:asciiTheme="minorEastAsia" w:hAnsiTheme="minorEastAsia"/>
        </w:rPr>
      </w:pPr>
      <w:r w:rsidRPr="00D779F7">
        <w:rPr>
          <w:rFonts w:asciiTheme="minorEastAsia" w:hAnsiTheme="minorEastAsia"/>
        </w:rPr>
        <w:t>趙王與張耳、陳餘北略地燕界，趙王間出，</w:t>
      </w:r>
      <w:r w:rsidRPr="00D779F7">
        <w:rPr>
          <w:rStyle w:val="00Text"/>
          <w:rFonts w:asciiTheme="minorEastAsia" w:hAnsiTheme="minorEastAsia"/>
        </w:rPr>
        <w:t>師古曰︰謂投間隙而微出。</w:t>
      </w:r>
      <w:r w:rsidRPr="00D779F7">
        <w:rPr>
          <w:rFonts w:asciiTheme="minorEastAsia" w:hAnsiTheme="minorEastAsia"/>
        </w:rPr>
        <w:t>為燕軍所得。燕囚之，欲求割地；使者往請，燕輒殺之。有廝養卒走燕壁，</w:t>
      </w:r>
      <w:r w:rsidRPr="00D779F7">
        <w:rPr>
          <w:rStyle w:val="00Text"/>
          <w:rFonts w:asciiTheme="minorEastAsia" w:hAnsiTheme="minorEastAsia"/>
        </w:rPr>
        <w:t>如淳曰︰廝，賤者也。公羊傳曰︰廝役扈養。韋昭曰︰析薪為廝，炊烹為養。廝，音斯。養，羊尚翻。</w:t>
      </w:r>
      <w:r w:rsidRPr="00D779F7">
        <w:rPr>
          <w:rFonts w:asciiTheme="minorEastAsia" w:hAnsiTheme="minorEastAsia"/>
        </w:rPr>
        <w:t>見燕將曰︰</w:t>
      </w:r>
      <w:r w:rsidR="00C93935">
        <w:rPr>
          <w:rFonts w:asciiTheme="minorEastAsia" w:hAnsiTheme="minorEastAsia"/>
        </w:rPr>
        <w:t>「</w:t>
      </w:r>
      <w:r w:rsidRPr="00D779F7">
        <w:rPr>
          <w:rFonts w:asciiTheme="minorEastAsia" w:hAnsiTheme="minorEastAsia"/>
        </w:rPr>
        <w:t>君知張耳、陳餘何欲？</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欲得其王耳。</w:t>
      </w:r>
      <w:r w:rsidR="00C93935">
        <w:rPr>
          <w:rFonts w:asciiTheme="minorEastAsia" w:hAnsiTheme="minorEastAsia"/>
        </w:rPr>
        <w:t>」</w:t>
      </w:r>
      <w:r w:rsidRPr="00D779F7">
        <w:rPr>
          <w:rFonts w:asciiTheme="minorEastAsia" w:hAnsiTheme="minorEastAsia"/>
        </w:rPr>
        <w:t>趙養卒笑曰︰</w:t>
      </w:r>
      <w:r w:rsidR="00C93935">
        <w:rPr>
          <w:rFonts w:asciiTheme="minorEastAsia" w:hAnsiTheme="minorEastAsia"/>
        </w:rPr>
        <w:t>「</w:t>
      </w:r>
      <w:r w:rsidRPr="00D779F7">
        <w:rPr>
          <w:rFonts w:asciiTheme="minorEastAsia" w:hAnsiTheme="minorEastAsia"/>
        </w:rPr>
        <w:t>君未知此兩人所欲也。夫武臣、張耳、陳餘，杖馬箠</w:t>
      </w:r>
      <w:r w:rsidRPr="00D779F7">
        <w:rPr>
          <w:rStyle w:val="00Text"/>
          <w:rFonts w:asciiTheme="minorEastAsia" w:hAnsiTheme="minorEastAsia"/>
        </w:rPr>
        <w:t>杖，直亮翻。箠，止橤翻，馬撾也。</w:t>
      </w:r>
      <w:r w:rsidRPr="00D779F7">
        <w:rPr>
          <w:rFonts w:asciiTheme="minorEastAsia" w:hAnsiTheme="minorEastAsia"/>
        </w:rPr>
        <w:t>下趙數十城，此亦各欲南面而王，豈欲為將相終已耶！顧其勢初定，未敢參分而王，</w:t>
      </w:r>
      <w:r w:rsidRPr="00D779F7">
        <w:rPr>
          <w:rStyle w:val="00Text"/>
          <w:rFonts w:asciiTheme="minorEastAsia" w:hAnsiTheme="minorEastAsia"/>
        </w:rPr>
        <w:t>參，猶三也。</w:t>
      </w:r>
      <w:r w:rsidRPr="00D779F7">
        <w:rPr>
          <w:rFonts w:asciiTheme="minorEastAsia" w:hAnsiTheme="minorEastAsia"/>
        </w:rPr>
        <w:t>且以少長先立武臣為王，以持趙心。</w:t>
      </w:r>
      <w:r w:rsidRPr="00D779F7">
        <w:rPr>
          <w:rStyle w:val="00Text"/>
          <w:rFonts w:asciiTheme="minorEastAsia" w:hAnsiTheme="minorEastAsia"/>
        </w:rPr>
        <w:t>少，詩照翻。長，知兩翻。</w:t>
      </w:r>
      <w:r w:rsidRPr="00D779F7">
        <w:rPr>
          <w:rFonts w:asciiTheme="minorEastAsia" w:hAnsiTheme="minorEastAsia"/>
        </w:rPr>
        <w:t>今趙地已服，此兩人亦欲分趙而王，時未可耳。今君乃囚趙王。此兩人名為求趙王，實欲燕殺之；此兩人分趙自立。夫以一趙尚易燕，</w:t>
      </w:r>
      <w:r w:rsidRPr="00D779F7">
        <w:rPr>
          <w:rStyle w:val="00Text"/>
          <w:rFonts w:asciiTheme="minorEastAsia" w:hAnsiTheme="minorEastAsia"/>
        </w:rPr>
        <w:t>易，弋豉翻。</w:t>
      </w:r>
      <w:r w:rsidRPr="00D779F7">
        <w:rPr>
          <w:rFonts w:asciiTheme="minorEastAsia" w:hAnsiTheme="minorEastAsia"/>
        </w:rPr>
        <w:t>況以兩賢王左提右挈而責殺王之罪，滅燕易矣！</w:t>
      </w:r>
      <w:r w:rsidR="00C93935">
        <w:rPr>
          <w:rFonts w:asciiTheme="minorEastAsia" w:hAnsiTheme="minorEastAsia"/>
        </w:rPr>
        <w:t>」</w:t>
      </w:r>
      <w:r w:rsidRPr="00D779F7">
        <w:rPr>
          <w:rFonts w:asciiTheme="minorEastAsia" w:hAnsiTheme="minorEastAsia"/>
        </w:rPr>
        <w:t>燕將乃歸趙王，養卒為御而歸。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周巿自狄還，至魏地，欲立故魏公子寧陵君咎為王。</w:t>
      </w:r>
      <w:r w:rsidR="00934453" w:rsidRPr="00D779F7">
        <w:rPr>
          <w:rStyle w:val="00Text"/>
          <w:rFonts w:asciiTheme="minorEastAsia" w:hAnsiTheme="minorEastAsia"/>
        </w:rPr>
        <w:t>寧陵卽漢之寧陵縣，屬陳留郡。括地志曰︰宋州寧陵城，古寧陵也。</w:t>
      </w:r>
      <w:r w:rsidR="00934453" w:rsidRPr="00D779F7">
        <w:rPr>
          <w:rFonts w:asciiTheme="minorEastAsia" w:hAnsiTheme="minorEastAsia"/>
        </w:rPr>
        <w:t>咎在陳，不得之魏。魏地已定，諸侯皆欲立周巿為魏王。巿曰︰</w:t>
      </w:r>
      <w:r w:rsidR="00C93935">
        <w:rPr>
          <w:rFonts w:asciiTheme="minorEastAsia" w:hAnsiTheme="minorEastAsia"/>
        </w:rPr>
        <w:t>「</w:t>
      </w:r>
      <w:r w:rsidR="00934453" w:rsidRPr="00D779F7">
        <w:rPr>
          <w:rFonts w:asciiTheme="minorEastAsia" w:hAnsiTheme="minorEastAsia"/>
        </w:rPr>
        <w:t>天下昏亂，忠臣乃見。</w:t>
      </w:r>
      <w:r w:rsidR="00934453" w:rsidRPr="00D779F7">
        <w:rPr>
          <w:rStyle w:val="00Text"/>
          <w:rFonts w:asciiTheme="minorEastAsia" w:hAnsiTheme="minorEastAsia"/>
        </w:rPr>
        <w:t>見，賢遍翻。</w:t>
      </w:r>
      <w:r w:rsidR="00934453" w:rsidRPr="00D779F7">
        <w:rPr>
          <w:rFonts w:asciiTheme="minorEastAsia" w:hAnsiTheme="minorEastAsia"/>
        </w:rPr>
        <w:t>今天下共畔秦，其義必立魏王後乃可。</w:t>
      </w:r>
      <w:r w:rsidR="00C93935">
        <w:rPr>
          <w:rFonts w:asciiTheme="minorEastAsia" w:hAnsiTheme="minorEastAsia"/>
        </w:rPr>
        <w:t>」</w:t>
      </w:r>
      <w:r w:rsidR="00934453" w:rsidRPr="00D779F7">
        <w:rPr>
          <w:rFonts w:asciiTheme="minorEastAsia" w:hAnsiTheme="minorEastAsia"/>
        </w:rPr>
        <w:t>諸侯固請立巿，巿終辭不受；迎魏咎於陳，五反，陳王乃遣之，立咎為魏王，巿為魏相。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是歲，二世廢衞君角為庶人，衞絕祀。</w:t>
      </w:r>
      <w:r w:rsidR="00934453" w:rsidRPr="00D779F7">
        <w:rPr>
          <w:rStyle w:val="00Text"/>
          <w:rFonts w:asciiTheme="minorEastAsia" w:hAnsiTheme="minorEastAsia"/>
        </w:rPr>
        <w:t>周之列國，衞最後亡。</w:t>
      </w:r>
    </w:p>
    <w:p w:rsidR="00934453" w:rsidRPr="00D779F7" w:rsidRDefault="00934453" w:rsidP="00087F68">
      <w:pPr>
        <w:pStyle w:val="1"/>
        <w:pageBreakBefore/>
        <w:spacing w:before="0" w:after="0" w:line="240" w:lineRule="auto"/>
        <w:rPr>
          <w:rFonts w:asciiTheme="minorEastAsia" w:hAnsiTheme="minorEastAsia"/>
        </w:rPr>
      </w:pPr>
      <w:bookmarkStart w:id="82" w:name="Top_of_part0014_xhtml"/>
      <w:bookmarkStart w:id="83" w:name="_Toc23842925"/>
      <w:bookmarkStart w:id="84" w:name="_Toc33001371"/>
      <w:r w:rsidRPr="00D779F7">
        <w:rPr>
          <w:rFonts w:asciiTheme="minorEastAsia" w:hAnsiTheme="minorEastAsia"/>
        </w:rPr>
        <w:t>資治通鑑卷第八</w:t>
      </w:r>
      <w:bookmarkEnd w:id="82"/>
      <w:bookmarkEnd w:id="83"/>
      <w:bookmarkEnd w:id="84"/>
    </w:p>
    <w:p w:rsidR="00934453" w:rsidRPr="00D779F7" w:rsidRDefault="00934453" w:rsidP="00087F68">
      <w:pPr>
        <w:pStyle w:val="2"/>
        <w:spacing w:before="0" w:after="0" w:line="240" w:lineRule="auto"/>
        <w:rPr>
          <w:rFonts w:asciiTheme="minorEastAsia" w:eastAsiaTheme="minorEastAsia" w:hAnsiTheme="minorEastAsia"/>
        </w:rPr>
      </w:pPr>
      <w:bookmarkStart w:id="85" w:name="Qin_Ji_San_Qi_Zhao_Yang_Da_Huang"/>
      <w:bookmarkStart w:id="86" w:name="_Toc23842926"/>
      <w:bookmarkStart w:id="87" w:name="_Toc33001372"/>
      <w:r w:rsidRPr="00D779F7">
        <w:rPr>
          <w:rStyle w:val="03Text"/>
          <w:rFonts w:asciiTheme="minorEastAsia" w:eastAsiaTheme="minorEastAsia" w:hAnsiTheme="minorEastAsia"/>
        </w:rPr>
        <w:t>秦紀三</w:t>
      </w:r>
      <w:r w:rsidRPr="00D779F7">
        <w:rPr>
          <w:rFonts w:asciiTheme="minorEastAsia" w:eastAsiaTheme="minorEastAsia" w:hAnsiTheme="minorEastAsia"/>
        </w:rPr>
        <w:t>起昭陽大荒落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盡閼逢敦牂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凡二年。</w:t>
      </w:r>
      <w:bookmarkEnd w:id="85"/>
      <w:bookmarkEnd w:id="86"/>
      <w:bookmarkEnd w:id="87"/>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二世皇帝下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癸巳、前二○八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冬，十月，泗川監平將兵圍沛公於豐，</w:t>
      </w:r>
      <w:r w:rsidR="00934453" w:rsidRPr="00D779F7">
        <w:rPr>
          <w:rFonts w:asciiTheme="minorEastAsia" w:eastAsiaTheme="minorEastAsia" w:hAnsiTheme="minorEastAsia"/>
        </w:rPr>
        <w:t>泗川郡卽泗水郡。秦，郡置守、尉、監。文穎曰︰秦時御史監郡，若今刺史。平，人名。</w:t>
      </w:r>
      <w:r w:rsidR="00934453" w:rsidRPr="00D779F7">
        <w:rPr>
          <w:rStyle w:val="01Text"/>
          <w:rFonts w:asciiTheme="minorEastAsia" w:eastAsiaTheme="minorEastAsia" w:hAnsiTheme="minorEastAsia"/>
          <w:sz w:val="21"/>
        </w:rPr>
        <w:t>沛公出與戰，破之；令雍齒守豐。</w:t>
      </w:r>
      <w:r w:rsidR="00934453" w:rsidRPr="00D779F7">
        <w:rPr>
          <w:rFonts w:asciiTheme="minorEastAsia" w:eastAsiaTheme="minorEastAsia" w:hAnsiTheme="minorEastAsia"/>
        </w:rPr>
        <w:t>雍，於用翻，姓也。風俗通︰雍姓，周文王子雍伯之後。</w:t>
      </w:r>
      <w:r w:rsidR="00934453" w:rsidRPr="00D779F7">
        <w:rPr>
          <w:rStyle w:val="01Text"/>
          <w:rFonts w:asciiTheme="minorEastAsia" w:eastAsiaTheme="minorEastAsia" w:hAnsiTheme="minorEastAsia"/>
          <w:sz w:val="21"/>
        </w:rPr>
        <w:t>十一月，沛公引兵之薛。泗川守壯兵敗於薛，走至戚；沛公左司馬得殺之。</w:t>
      </w:r>
      <w:r w:rsidR="00934453" w:rsidRPr="00D779F7">
        <w:rPr>
          <w:rFonts w:asciiTheme="minorEastAsia" w:eastAsiaTheme="minorEastAsia" w:hAnsiTheme="minorEastAsia"/>
        </w:rPr>
        <w:t>壯者，泗川守之名。班志，戚縣屬東海郡。括地志︰沂州臨沂縣有戚縣故城。戚，如字，如淳將毒翻。余以地理考之，沛郡之與東海相去頗遠，壯兵敗而走，未必能至東海之戚。班志，沛郡有廣戚縣。章懷太子賢曰︰廣戚故城在今徐州沛縣東，恐是走至廣戚之戚也。師古曰︰得者，司馬之名。貢父曰︰得殺之者，得而殺之；漢書多以獲為得。司馬掌兵，周之夏卿。春秋之時，晉置三軍及新軍，各有卿、佐，復置司馬以掌軍中刑戮之事；後復分為左、右；又其後也，軍行有軍司馬、假司馬；下至部曲，有候，有司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周章出關，止屯曹陽，</w:t>
      </w:r>
      <w:r w:rsidR="00934453" w:rsidRPr="00D779F7">
        <w:rPr>
          <w:rFonts w:asciiTheme="minorEastAsia" w:eastAsiaTheme="minorEastAsia" w:hAnsiTheme="minorEastAsia"/>
        </w:rPr>
        <w:t>晉灼曰︰曹陽亭在弘農東十三里，魏武改曰好陽。師古曰︰曹水之陽也。其水出陝縣西峴頭山而北流入河，今謂之好陽澗，在陝縣西四十五里。括地志︰在陝州桃林縣東十四里。</w:t>
      </w:r>
      <w:r w:rsidR="00934453" w:rsidRPr="00D779F7">
        <w:rPr>
          <w:rStyle w:val="01Text"/>
          <w:rFonts w:asciiTheme="minorEastAsia" w:eastAsiaTheme="minorEastAsia" w:hAnsiTheme="minorEastAsia"/>
          <w:sz w:val="21"/>
        </w:rPr>
        <w:t>二月餘，章邯追敗之；復走澠池，</w:t>
      </w:r>
      <w:r w:rsidR="00934453" w:rsidRPr="00D779F7">
        <w:rPr>
          <w:rFonts w:asciiTheme="minorEastAsia" w:eastAsiaTheme="minorEastAsia" w:hAnsiTheme="minorEastAsia"/>
        </w:rPr>
        <w:t>敗，補邁翻。復，扶又翻。</w:t>
      </w:r>
      <w:r w:rsidR="00934453" w:rsidRPr="00D779F7">
        <w:rPr>
          <w:rStyle w:val="01Text"/>
          <w:rFonts w:asciiTheme="minorEastAsia" w:eastAsiaTheme="minorEastAsia" w:hAnsiTheme="minorEastAsia"/>
          <w:sz w:val="21"/>
        </w:rPr>
        <w:t>十餘日，章邯擊，大破之。周文自刎，軍遂不戰。</w:t>
      </w:r>
      <w:r w:rsidR="00934453" w:rsidRPr="00D779F7">
        <w:rPr>
          <w:rFonts w:asciiTheme="minorEastAsia" w:eastAsiaTheme="minorEastAsia" w:hAnsiTheme="minorEastAsia"/>
        </w:rPr>
        <w:t>刎，扶粉翻。</w:t>
      </w:r>
    </w:p>
    <w:p w:rsidR="00934453" w:rsidRPr="00D779F7" w:rsidRDefault="00934453" w:rsidP="00087F68">
      <w:pPr>
        <w:rPr>
          <w:rFonts w:asciiTheme="minorEastAsia" w:hAnsiTheme="minorEastAsia"/>
        </w:rPr>
      </w:pPr>
      <w:r w:rsidRPr="00D779F7">
        <w:rPr>
          <w:rFonts w:asciiTheme="minorEastAsia" w:hAnsiTheme="minorEastAsia"/>
        </w:rPr>
        <w:t>吳叔圍滎陽；李由為三川守，守滎陽，</w:t>
      </w:r>
      <w:r w:rsidRPr="00D779F7">
        <w:rPr>
          <w:rStyle w:val="00Text"/>
          <w:rFonts w:asciiTheme="minorEastAsia" w:hAnsiTheme="minorEastAsia"/>
        </w:rPr>
        <w:t>秦滅周置三川郡，其治所當在洛陽；由蓋守滎陽以扞楚。宋白曰︰秦立三川郡，初理洛陽，後徙滎陽。</w:t>
      </w:r>
      <w:r w:rsidRPr="00D779F7">
        <w:rPr>
          <w:rFonts w:asciiTheme="minorEastAsia" w:hAnsiTheme="minorEastAsia"/>
        </w:rPr>
        <w:t>叔弗能下。楚將軍田臧等相與謀曰︰</w:t>
      </w:r>
      <w:r w:rsidR="00C93935">
        <w:rPr>
          <w:rFonts w:asciiTheme="minorEastAsia" w:hAnsiTheme="minorEastAsia"/>
        </w:rPr>
        <w:t>「</w:t>
      </w:r>
      <w:r w:rsidRPr="00D779F7">
        <w:rPr>
          <w:rFonts w:asciiTheme="minorEastAsia" w:hAnsiTheme="minorEastAsia"/>
        </w:rPr>
        <w:t>周章軍已破矣，</w:t>
      </w:r>
      <w:r w:rsidRPr="00D779F7">
        <w:rPr>
          <w:rStyle w:val="00Text"/>
          <w:rFonts w:asciiTheme="minorEastAsia" w:hAnsiTheme="minorEastAsia"/>
        </w:rPr>
        <w:t>周章，卽周文。</w:t>
      </w:r>
      <w:r w:rsidRPr="00D779F7">
        <w:rPr>
          <w:rFonts w:asciiTheme="minorEastAsia" w:hAnsiTheme="minorEastAsia"/>
        </w:rPr>
        <w:t>秦兵旦暮至。我圍滎陽城弗能下，秦兵至，必大敗，不如少遺兵守滎陽，</w:t>
      </w:r>
      <w:r w:rsidRPr="00D779F7">
        <w:rPr>
          <w:rStyle w:val="00Text"/>
          <w:rFonts w:asciiTheme="minorEastAsia" w:hAnsiTheme="minorEastAsia"/>
        </w:rPr>
        <w:t>遺兵，留兵也。少，詩沼翻。</w:t>
      </w:r>
      <w:r w:rsidRPr="00D779F7">
        <w:rPr>
          <w:rFonts w:asciiTheme="minorEastAsia" w:hAnsiTheme="minorEastAsia"/>
        </w:rPr>
        <w:t>悉精兵迎秦軍。今假王驕，</w:t>
      </w:r>
      <w:r w:rsidRPr="00D779F7">
        <w:rPr>
          <w:rStyle w:val="00Text"/>
          <w:rFonts w:asciiTheme="minorEastAsia" w:hAnsiTheme="minorEastAsia"/>
        </w:rPr>
        <w:t>陳涉之自王也，以吳叔為假王。</w:t>
      </w:r>
      <w:r w:rsidRPr="00D779F7">
        <w:rPr>
          <w:rFonts w:asciiTheme="minorEastAsia" w:hAnsiTheme="minorEastAsia"/>
        </w:rPr>
        <w:t>不知兵權，不足與計事，恐敗。</w:t>
      </w:r>
      <w:r w:rsidR="00C93935">
        <w:rPr>
          <w:rFonts w:asciiTheme="minorEastAsia" w:hAnsiTheme="minorEastAsia"/>
        </w:rPr>
        <w:t>」</w:t>
      </w:r>
      <w:r w:rsidRPr="00D779F7">
        <w:rPr>
          <w:rFonts w:asciiTheme="minorEastAsia" w:hAnsiTheme="minorEastAsia"/>
        </w:rPr>
        <w:t>因相與矯王令以誅吳叔，</w:t>
      </w:r>
      <w:r w:rsidRPr="00D779F7">
        <w:rPr>
          <w:rStyle w:val="00Text"/>
          <w:rFonts w:asciiTheme="minorEastAsia" w:hAnsiTheme="minorEastAsia"/>
        </w:rPr>
        <w:t>師古曰︰矯，託也，託言受王令也。</w:t>
      </w:r>
      <w:r w:rsidRPr="00D779F7">
        <w:rPr>
          <w:rFonts w:asciiTheme="minorEastAsia" w:hAnsiTheme="minorEastAsia"/>
        </w:rPr>
        <w:t>獻其首於陳王。陳王使使賜田臧楚令尹印，以為上將。</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田臧乃使諸將李歸等守滎陽，自以精兵西迎秦軍於敖倉，</w:t>
      </w:r>
      <w:r w:rsidRPr="00D779F7">
        <w:rPr>
          <w:rFonts w:asciiTheme="minorEastAsia" w:eastAsiaTheme="minorEastAsia" w:hAnsiTheme="minorEastAsia"/>
        </w:rPr>
        <w:t>周宣王狩于敖。左傳︰晉師在敖、鄗之間。後漢志︰滎陽有敖亭，秦立敖倉。孟康曰︰敖，地名，在滎陽西北山上，臨河有大倉。</w:t>
      </w:r>
      <w:r w:rsidRPr="00D779F7">
        <w:rPr>
          <w:rStyle w:val="01Text"/>
          <w:rFonts w:asciiTheme="minorEastAsia" w:eastAsiaTheme="minorEastAsia" w:hAnsiTheme="minorEastAsia"/>
          <w:sz w:val="21"/>
        </w:rPr>
        <w:t>與戰；田臧死，軍破。章邯進兵擊李歸等滎陽下，破之，李歸等死。陽城人鄧說將兵居郯，</w:t>
      </w:r>
      <w:r w:rsidRPr="00D779F7">
        <w:rPr>
          <w:rFonts w:asciiTheme="minorEastAsia" w:eastAsiaTheme="minorEastAsia" w:hAnsiTheme="minorEastAsia"/>
        </w:rPr>
        <w:t>師古曰︰郯，東海縣，音談。索隱曰︰非也。此時章邯軍未至東海，此郯別是地名；或恐</w:t>
      </w:r>
      <w:r w:rsidR="00C93935">
        <w:rPr>
          <w:rFonts w:asciiTheme="minorEastAsia" w:eastAsiaTheme="minorEastAsia" w:hAnsiTheme="minorEastAsia"/>
        </w:rPr>
        <w:t>「</w:t>
      </w:r>
      <w:r w:rsidRPr="00D779F7">
        <w:rPr>
          <w:rFonts w:asciiTheme="minorEastAsia" w:eastAsiaTheme="minorEastAsia" w:hAnsiTheme="minorEastAsia"/>
        </w:rPr>
        <w:t>郯</w:t>
      </w:r>
      <w:r w:rsidR="00C93935">
        <w:rPr>
          <w:rFonts w:asciiTheme="minorEastAsia" w:eastAsiaTheme="minorEastAsia" w:hAnsiTheme="minorEastAsia"/>
        </w:rPr>
        <w:t>」</w:t>
      </w:r>
      <w:r w:rsidRPr="00D779F7">
        <w:rPr>
          <w:rFonts w:asciiTheme="minorEastAsia" w:eastAsiaTheme="minorEastAsia" w:hAnsiTheme="minorEastAsia"/>
        </w:rPr>
        <w:t>當作</w:t>
      </w:r>
      <w:r w:rsidR="00C93935">
        <w:rPr>
          <w:rFonts w:asciiTheme="minorEastAsia" w:eastAsiaTheme="minorEastAsia" w:hAnsiTheme="minorEastAsia"/>
        </w:rPr>
        <w:t>「</w:t>
      </w:r>
      <w:r w:rsidRPr="00D779F7">
        <w:rPr>
          <w:rFonts w:asciiTheme="minorEastAsia" w:eastAsiaTheme="minorEastAsia" w:hAnsiTheme="minorEastAsia"/>
        </w:rPr>
        <w:t>郟</w:t>
      </w:r>
      <w:r w:rsidR="00C93935">
        <w:rPr>
          <w:rFonts w:asciiTheme="minorEastAsia" w:eastAsiaTheme="minorEastAsia" w:hAnsiTheme="minorEastAsia"/>
        </w:rPr>
        <w:t>」</w:t>
      </w:r>
      <w:r w:rsidRPr="00D779F7">
        <w:rPr>
          <w:rFonts w:asciiTheme="minorEastAsia" w:eastAsiaTheme="minorEastAsia" w:hAnsiTheme="minorEastAsia"/>
        </w:rPr>
        <w:t>，郟是郟鄏之地。史記正義曰︰郟是春秋時郟地，楚郟敖葬之，今汝州郟縣城是。鄧說，陽城人。陽城，河南府縣，與郟縣相近，又近陳。余按索隱以為河南之郟鄏，正義以為汝州之郟；時章邯兵至滎陽，則已過郟鄏而東矣，正義之說近之。</w:t>
      </w:r>
      <w:r w:rsidRPr="00D779F7">
        <w:rPr>
          <w:rStyle w:val="01Text"/>
          <w:rFonts w:asciiTheme="minorEastAsia" w:eastAsiaTheme="minorEastAsia" w:hAnsiTheme="minorEastAsia"/>
          <w:sz w:val="21"/>
        </w:rPr>
        <w:t>章邯別將擊破之。銍人伍逢將兵居許，</w:t>
      </w:r>
      <w:r w:rsidRPr="00D779F7">
        <w:rPr>
          <w:rFonts w:asciiTheme="minorEastAsia" w:eastAsiaTheme="minorEastAsia" w:hAnsiTheme="minorEastAsia"/>
        </w:rPr>
        <w:t>伍，姓也。春秋時，楚有伍舉、伍奢。許，春秋許子之國，班志屬潁川；魏文帝改曰許昌；唐為許州。</w:t>
      </w:r>
      <w:r w:rsidRPr="00D779F7">
        <w:rPr>
          <w:rStyle w:val="01Text"/>
          <w:rFonts w:asciiTheme="minorEastAsia" w:eastAsiaTheme="minorEastAsia" w:hAnsiTheme="minorEastAsia"/>
          <w:sz w:val="21"/>
        </w:rPr>
        <w:t>章邯擊破之。兩軍皆散，走陳，陳王誅鄧說。</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二世數誚讓李斯︰</w:t>
      </w:r>
      <w:r w:rsidR="00C93935">
        <w:rPr>
          <w:rFonts w:asciiTheme="minorEastAsia" w:hAnsiTheme="minorEastAsia"/>
        </w:rPr>
        <w:t>「</w:t>
      </w:r>
      <w:r w:rsidR="00934453" w:rsidRPr="00D779F7">
        <w:rPr>
          <w:rFonts w:asciiTheme="minorEastAsia" w:hAnsiTheme="minorEastAsia"/>
        </w:rPr>
        <w:t>居三公位，如何令盜如此！</w:t>
      </w:r>
      <w:r w:rsidR="00C93935">
        <w:rPr>
          <w:rFonts w:asciiTheme="minorEastAsia" w:hAnsiTheme="minorEastAsia"/>
        </w:rPr>
        <w:t>」</w:t>
      </w:r>
      <w:r w:rsidR="00934453" w:rsidRPr="00D779F7">
        <w:rPr>
          <w:rStyle w:val="00Text"/>
          <w:rFonts w:asciiTheme="minorEastAsia" w:hAnsiTheme="minorEastAsia"/>
        </w:rPr>
        <w:t>數，所角翻。誚，七笑翻，責也。秦以丞相、太尉、御史大夫為三公，漢因之。</w:t>
      </w:r>
      <w:r w:rsidR="00934453" w:rsidRPr="00D779F7">
        <w:rPr>
          <w:rFonts w:asciiTheme="minorEastAsia" w:hAnsiTheme="minorEastAsia"/>
        </w:rPr>
        <w:t>李斯恐懼，重爵祿，不知所出，乃阿二世意，以書對曰︰</w:t>
      </w:r>
      <w:r w:rsidR="00C93935">
        <w:rPr>
          <w:rFonts w:asciiTheme="minorEastAsia" w:hAnsiTheme="minorEastAsia"/>
        </w:rPr>
        <w:t>「</w:t>
      </w:r>
      <w:r w:rsidR="00934453" w:rsidRPr="00D779F7">
        <w:rPr>
          <w:rFonts w:asciiTheme="minorEastAsia" w:hAnsiTheme="minorEastAsia"/>
        </w:rPr>
        <w:t>夫賢主者，必能行督責之術者也。</w:t>
      </w:r>
      <w:r w:rsidR="00934453" w:rsidRPr="00D779F7">
        <w:rPr>
          <w:rStyle w:val="00Text"/>
          <w:rFonts w:asciiTheme="minorEastAsia" w:hAnsiTheme="minorEastAsia"/>
        </w:rPr>
        <w:t>索隱曰︰督者，察也；察其罪，責之以刑罰也。</w:t>
      </w:r>
      <w:r w:rsidR="00934453" w:rsidRPr="00D779F7">
        <w:rPr>
          <w:rFonts w:asciiTheme="minorEastAsia" w:hAnsiTheme="minorEastAsia"/>
        </w:rPr>
        <w:t>故申子曰︰</w:t>
      </w:r>
      <w:r w:rsidR="00C93935">
        <w:rPr>
          <w:rFonts w:asciiTheme="minorEastAsia" w:hAnsiTheme="minorEastAsia"/>
        </w:rPr>
        <w:t>『</w:t>
      </w:r>
      <w:r w:rsidR="00934453" w:rsidRPr="00D779F7">
        <w:rPr>
          <w:rFonts w:asciiTheme="minorEastAsia" w:hAnsiTheme="minorEastAsia"/>
        </w:rPr>
        <w:t>有天下而不恣睢，</w:t>
      </w:r>
      <w:r w:rsidR="00934453" w:rsidRPr="00D779F7">
        <w:rPr>
          <w:rStyle w:val="00Text"/>
          <w:rFonts w:asciiTheme="minorEastAsia" w:hAnsiTheme="minorEastAsia"/>
        </w:rPr>
        <w:t>恣，資二翻；睢，香萃翻，謂肆情放縱也。</w:t>
      </w:r>
      <w:r w:rsidR="00934453" w:rsidRPr="00D779F7">
        <w:rPr>
          <w:rFonts w:asciiTheme="minorEastAsia" w:hAnsiTheme="minorEastAsia"/>
        </w:rPr>
        <w:t>命之曰</w:t>
      </w:r>
      <w:r w:rsidR="00C93935">
        <w:rPr>
          <w:rFonts w:asciiTheme="minorEastAsia" w:hAnsiTheme="minorEastAsia"/>
        </w:rPr>
        <w:t>「</w:t>
      </w:r>
      <w:r w:rsidR="00934453" w:rsidRPr="00D779F7">
        <w:rPr>
          <w:rFonts w:asciiTheme="minorEastAsia" w:hAnsiTheme="minorEastAsia"/>
        </w:rPr>
        <w:t>以天下為桎梏</w:t>
      </w:r>
      <w:r w:rsidR="00C93935">
        <w:rPr>
          <w:rFonts w:asciiTheme="minorEastAsia" w:hAnsiTheme="minorEastAsia"/>
        </w:rPr>
        <w:t>」</w:t>
      </w:r>
      <w:r w:rsidR="00934453" w:rsidRPr="00D779F7">
        <w:rPr>
          <w:rFonts w:asciiTheme="minorEastAsia" w:hAnsiTheme="minorEastAsia"/>
        </w:rPr>
        <w:t>者，無他焉，不能督責，而顧以其身勞於天下之民，若堯、禹然，故謂之桎梏也。</w:t>
      </w:r>
      <w:r w:rsidR="00C93935">
        <w:rPr>
          <w:rFonts w:asciiTheme="minorEastAsia" w:hAnsiTheme="minorEastAsia"/>
        </w:rPr>
        <w:t>』</w:t>
      </w:r>
      <w:r w:rsidR="00934453" w:rsidRPr="00D779F7">
        <w:rPr>
          <w:rStyle w:val="00Text"/>
          <w:rFonts w:asciiTheme="minorEastAsia" w:hAnsiTheme="minorEastAsia"/>
        </w:rPr>
        <w:t>桎梏，械也；在足曰桎，在手曰梏。桎，職日翻。梏，姑沃翻。</w:t>
      </w:r>
      <w:r w:rsidR="00934453" w:rsidRPr="00D779F7">
        <w:rPr>
          <w:rFonts w:asciiTheme="minorEastAsia" w:hAnsiTheme="minorEastAsia"/>
        </w:rPr>
        <w:t>夫不能修申、韓之明術，行督責之道，專以天下自適也；而徒務苦形勞神，以身徇百姓，則是黔首之役，非畜天下者也，何足貴哉！故明主能行督責之術以獨斷於上，</w:t>
      </w:r>
      <w:r w:rsidR="00934453" w:rsidRPr="00D779F7">
        <w:rPr>
          <w:rStyle w:val="00Text"/>
          <w:rFonts w:asciiTheme="minorEastAsia" w:hAnsiTheme="minorEastAsia"/>
        </w:rPr>
        <w:t>斷，丁亂翻。</w:t>
      </w:r>
      <w:r w:rsidR="00934453" w:rsidRPr="00D779F7">
        <w:rPr>
          <w:rFonts w:asciiTheme="minorEastAsia" w:hAnsiTheme="minorEastAsia"/>
        </w:rPr>
        <w:t>則權不在臣下，然後能滅仁義之塗，絕諫說之辯，犖然行恣睢之心</w:t>
      </w:r>
      <w:r w:rsidR="00934453" w:rsidRPr="00D779F7">
        <w:rPr>
          <w:rStyle w:val="00Text"/>
          <w:rFonts w:asciiTheme="minorEastAsia" w:hAnsiTheme="minorEastAsia"/>
        </w:rPr>
        <w:t>犖，呂角翻。</w:t>
      </w:r>
      <w:r w:rsidR="00934453" w:rsidRPr="00D779F7">
        <w:rPr>
          <w:rFonts w:asciiTheme="minorEastAsia" w:hAnsiTheme="minorEastAsia"/>
        </w:rPr>
        <w:t>而莫之敢逆。如此，羣臣、百姓救過不給，何變之敢圖！</w:t>
      </w:r>
      <w:r w:rsidR="00C93935">
        <w:rPr>
          <w:rFonts w:asciiTheme="minorEastAsia" w:hAnsiTheme="minorEastAsia"/>
        </w:rPr>
        <w:t>」</w:t>
      </w:r>
      <w:r w:rsidR="00934453" w:rsidRPr="00D779F7">
        <w:rPr>
          <w:rFonts w:asciiTheme="minorEastAsia" w:hAnsiTheme="minorEastAsia"/>
        </w:rPr>
        <w:t>二世說，</w:t>
      </w:r>
      <w:r w:rsidR="00934453" w:rsidRPr="00D779F7">
        <w:rPr>
          <w:rStyle w:val="00Text"/>
          <w:rFonts w:asciiTheme="minorEastAsia" w:hAnsiTheme="minorEastAsia"/>
        </w:rPr>
        <w:t>說，讀曰悅。</w:t>
      </w:r>
      <w:r w:rsidR="00934453" w:rsidRPr="00D779F7">
        <w:rPr>
          <w:rFonts w:asciiTheme="minorEastAsia" w:hAnsiTheme="minorEastAsia"/>
        </w:rPr>
        <w:t>於是行督責益嚴，稅民深者為明吏，殺人衆者為忠臣，刑者相半於道，而死人日成積於市；秦民益駭懼思亂。</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趙李良已定常山，</w:t>
      </w:r>
      <w:r w:rsidR="00934453" w:rsidRPr="00D779F7">
        <w:rPr>
          <w:rStyle w:val="00Text"/>
          <w:rFonts w:asciiTheme="minorEastAsia" w:hAnsiTheme="minorEastAsia"/>
        </w:rPr>
        <w:t>去年，趙王使李良略常山。</w:t>
      </w:r>
      <w:r w:rsidR="00934453" w:rsidRPr="00D779F7">
        <w:rPr>
          <w:rFonts w:asciiTheme="minorEastAsia" w:hAnsiTheme="minorEastAsia"/>
        </w:rPr>
        <w:t>還報趙王。趙王復使良略太原；至石邑，秦兵塞井陘，未能前。</w:t>
      </w:r>
      <w:r w:rsidR="00934453" w:rsidRPr="00D779F7">
        <w:rPr>
          <w:rStyle w:val="00Text"/>
          <w:rFonts w:asciiTheme="minorEastAsia" w:hAnsiTheme="minorEastAsia"/>
        </w:rPr>
        <w:t>班志，石邑縣屬常山郡，井陘山在西。塞，悉則翻。陘，音刑。</w:t>
      </w:r>
      <w:r w:rsidR="00934453" w:rsidRPr="00D779F7">
        <w:rPr>
          <w:rFonts w:asciiTheme="minorEastAsia" w:hAnsiTheme="minorEastAsia"/>
        </w:rPr>
        <w:t>秦將詐為二世書以招良。良得書未信，還之邯鄲，益請兵。未至，道逢趙王姊出飲，</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飲</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從百餘騎</w:t>
      </w:r>
      <w:r w:rsidR="00C93935">
        <w:rPr>
          <w:rStyle w:val="00Text"/>
          <w:rFonts w:asciiTheme="minorEastAsia" w:hAnsiTheme="minorEastAsia"/>
        </w:rPr>
        <w:t>」</w:t>
      </w:r>
      <w:r w:rsidR="00934453" w:rsidRPr="00D779F7">
        <w:rPr>
          <w:rStyle w:val="00Text"/>
          <w:rFonts w:asciiTheme="minorEastAsia" w:hAnsiTheme="minorEastAsia"/>
        </w:rPr>
        <w:t>四字；乙十一行本同；孔本同；張校同；退齋校同。</w:t>
      </w:r>
      <w:r w:rsidR="00C93935">
        <w:rPr>
          <w:rStyle w:val="00Text"/>
          <w:rFonts w:asciiTheme="minorEastAsia" w:hAnsiTheme="minorEastAsia"/>
        </w:rPr>
        <w:t>』</w:t>
      </w:r>
      <w:r w:rsidR="00934453" w:rsidRPr="00D779F7">
        <w:rPr>
          <w:rFonts w:asciiTheme="minorEastAsia" w:hAnsiTheme="minorEastAsia"/>
        </w:rPr>
        <w:t>良望見，以為王，伏謁道旁。王姊醉，不知其將，</w:t>
      </w:r>
      <w:r w:rsidR="00934453" w:rsidRPr="00D779F7">
        <w:rPr>
          <w:rStyle w:val="00Text"/>
          <w:rFonts w:asciiTheme="minorEastAsia" w:hAnsiTheme="minorEastAsia"/>
        </w:rPr>
        <w:t>將，卽亮翻。</w:t>
      </w:r>
      <w:r w:rsidR="00934453" w:rsidRPr="00D779F7">
        <w:rPr>
          <w:rFonts w:asciiTheme="minorEastAsia" w:hAnsiTheme="minorEastAsia"/>
        </w:rPr>
        <w:t>使騎謝李良。李良素貴，起，慚其從官。</w:t>
      </w:r>
      <w:r w:rsidR="00934453" w:rsidRPr="00D779F7">
        <w:rPr>
          <w:rStyle w:val="00Text"/>
          <w:rFonts w:asciiTheme="minorEastAsia" w:hAnsiTheme="minorEastAsia"/>
        </w:rPr>
        <w:t>拜謁而起，顧從官而慚也。從，才用翻。</w:t>
      </w:r>
      <w:r w:rsidR="00934453" w:rsidRPr="00D779F7">
        <w:rPr>
          <w:rFonts w:asciiTheme="minorEastAsia" w:hAnsiTheme="minorEastAsia"/>
        </w:rPr>
        <w:t>從官有一人曰︰</w:t>
      </w:r>
      <w:r w:rsidR="00C93935">
        <w:rPr>
          <w:rFonts w:asciiTheme="minorEastAsia" w:hAnsiTheme="minorEastAsia"/>
        </w:rPr>
        <w:t>「</w:t>
      </w:r>
      <w:r w:rsidR="00934453" w:rsidRPr="00D779F7">
        <w:rPr>
          <w:rFonts w:asciiTheme="minorEastAsia" w:hAnsiTheme="minorEastAsia"/>
        </w:rPr>
        <w:t>天下畔秦，能者先立。且趙王素出將軍下，今女兒乃不為將軍下車，請追殺之！</w:t>
      </w:r>
      <w:r w:rsidR="00C93935">
        <w:rPr>
          <w:rFonts w:asciiTheme="minorEastAsia" w:hAnsiTheme="minorEastAsia"/>
        </w:rPr>
        <w:t>」</w:t>
      </w:r>
      <w:r w:rsidR="00934453" w:rsidRPr="00D779F7">
        <w:rPr>
          <w:rFonts w:asciiTheme="minorEastAsia" w:hAnsiTheme="minorEastAsia"/>
        </w:rPr>
        <w:t>李良已得秦書，固欲反趙，未決；因此怒，遣人追殺王姊，因將其兵襲邯鄲。邯鄲不知，竟殺趙王、邵騷。趙人多為張耳、陳餘耳目者，以故二人獨得脫。</w:t>
      </w:r>
      <w:r w:rsidR="00934453" w:rsidRPr="00D779F7">
        <w:rPr>
          <w:rStyle w:val="00Text"/>
          <w:rFonts w:asciiTheme="minorEastAsia" w:hAnsiTheme="minorEastAsia"/>
        </w:rPr>
        <w:t>以故者，以此故也。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陳人秦嘉、符離人朱雞石等起兵，圍東海守於郯。</w:t>
      </w:r>
      <w:r w:rsidR="00C93935">
        <w:rPr>
          <w:rStyle w:val="00Text"/>
          <w:rFonts w:asciiTheme="minorEastAsia" w:hAnsiTheme="minorEastAsia"/>
        </w:rPr>
        <w:t>「</w:t>
      </w:r>
      <w:r w:rsidR="00934453" w:rsidRPr="00D779F7">
        <w:rPr>
          <w:rStyle w:val="00Text"/>
          <w:rFonts w:asciiTheme="minorEastAsia" w:hAnsiTheme="minorEastAsia"/>
        </w:rPr>
        <w:t>陳</w:t>
      </w:r>
      <w:r w:rsidR="00C93935">
        <w:rPr>
          <w:rStyle w:val="00Text"/>
          <w:rFonts w:asciiTheme="minorEastAsia" w:hAnsiTheme="minorEastAsia"/>
        </w:rPr>
        <w:t>」</w:t>
      </w:r>
      <w:r w:rsidR="00934453" w:rsidRPr="00D779F7">
        <w:rPr>
          <w:rStyle w:val="00Text"/>
          <w:rFonts w:asciiTheme="minorEastAsia" w:hAnsiTheme="minorEastAsia"/>
        </w:rPr>
        <w:t>當作</w:t>
      </w:r>
      <w:r w:rsidR="00C93935">
        <w:rPr>
          <w:rStyle w:val="00Text"/>
          <w:rFonts w:asciiTheme="minorEastAsia" w:hAnsiTheme="minorEastAsia"/>
        </w:rPr>
        <w:t>「</w:t>
      </w:r>
      <w:r w:rsidR="00934453" w:rsidRPr="00D779F7">
        <w:rPr>
          <w:rStyle w:val="00Text"/>
          <w:rFonts w:asciiTheme="minorEastAsia" w:hAnsiTheme="minorEastAsia"/>
        </w:rPr>
        <w:t>凌</w:t>
      </w:r>
      <w:r w:rsidR="00C93935">
        <w:rPr>
          <w:rStyle w:val="00Text"/>
          <w:rFonts w:asciiTheme="minorEastAsia" w:hAnsiTheme="minorEastAsia"/>
        </w:rPr>
        <w:t>」</w:t>
      </w:r>
      <w:r w:rsidR="00934453" w:rsidRPr="00D779F7">
        <w:rPr>
          <w:rStyle w:val="00Text"/>
          <w:rFonts w:asciiTheme="minorEastAsia" w:hAnsiTheme="minorEastAsia"/>
        </w:rPr>
        <w:t>；陳勝傳作</w:t>
      </w:r>
      <w:r w:rsidR="00C93935">
        <w:rPr>
          <w:rStyle w:val="00Text"/>
          <w:rFonts w:asciiTheme="minorEastAsia" w:hAnsiTheme="minorEastAsia"/>
        </w:rPr>
        <w:t>「</w:t>
      </w:r>
      <w:r w:rsidR="00934453" w:rsidRPr="00D779F7">
        <w:rPr>
          <w:rStyle w:val="00Text"/>
          <w:rFonts w:asciiTheme="minorEastAsia" w:hAnsiTheme="minorEastAsia"/>
        </w:rPr>
        <w:t>凌人秦嘉</w:t>
      </w:r>
      <w:r w:rsidR="00C93935">
        <w:rPr>
          <w:rStyle w:val="00Text"/>
          <w:rFonts w:asciiTheme="minorEastAsia" w:hAnsiTheme="minorEastAsia"/>
        </w:rPr>
        <w:t>」</w:t>
      </w:r>
      <w:r w:rsidR="00934453" w:rsidRPr="00D779F7">
        <w:rPr>
          <w:rStyle w:val="00Text"/>
          <w:rFonts w:asciiTheme="minorEastAsia" w:hAnsiTheme="minorEastAsia"/>
        </w:rPr>
        <w:t>。秦，姓也；春秋時，魯有秦堇父。班志曰︰東海郡，漢高帝置；應劭註曰︰卽秦郯郡。余按裴駰所云三十六郡，本亦無郯郡，漢東海郡則治郯耳。</w:t>
      </w:r>
      <w:r w:rsidR="00934453" w:rsidRPr="00D779F7">
        <w:rPr>
          <w:rFonts w:asciiTheme="minorEastAsia" w:hAnsiTheme="minorEastAsia"/>
        </w:rPr>
        <w:t>陳王聞之，使武平君畔為將軍，監郯下軍。秦嘉不受命，自立為大司馬；惡屬武平君，</w:t>
      </w:r>
      <w:r w:rsidR="00934453" w:rsidRPr="00D779F7">
        <w:rPr>
          <w:rStyle w:val="00Text"/>
          <w:rFonts w:asciiTheme="minorEastAsia" w:hAnsiTheme="minorEastAsia"/>
        </w:rPr>
        <w:t>惡，烏路翻。</w:t>
      </w:r>
      <w:r w:rsidR="00934453" w:rsidRPr="00D779F7">
        <w:rPr>
          <w:rFonts w:asciiTheme="minorEastAsia" w:hAnsiTheme="minorEastAsia"/>
        </w:rPr>
        <w:t>告軍吏曰︰</w:t>
      </w:r>
      <w:r w:rsidR="00C93935">
        <w:rPr>
          <w:rFonts w:asciiTheme="minorEastAsia" w:hAnsiTheme="minorEastAsia"/>
        </w:rPr>
        <w:t>「</w:t>
      </w:r>
      <w:r w:rsidR="00934453" w:rsidRPr="00D779F7">
        <w:rPr>
          <w:rFonts w:asciiTheme="minorEastAsia" w:hAnsiTheme="minorEastAsia"/>
        </w:rPr>
        <w:t>武平君年少，不知兵事，勿聽！</w:t>
      </w:r>
      <w:r w:rsidR="00C93935">
        <w:rPr>
          <w:rFonts w:asciiTheme="minorEastAsia" w:hAnsiTheme="minorEastAsia"/>
        </w:rPr>
        <w:t>」</w:t>
      </w:r>
      <w:r w:rsidR="00934453" w:rsidRPr="00D779F7">
        <w:rPr>
          <w:rFonts w:asciiTheme="minorEastAsia" w:hAnsiTheme="minorEastAsia"/>
        </w:rPr>
        <w:t>因矯以王命殺武平君畔。</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二世益遣長史司馬欣、董翳佐章邯擊盜。</w:t>
      </w:r>
      <w:r w:rsidR="00934453" w:rsidRPr="00D779F7">
        <w:rPr>
          <w:rFonts w:asciiTheme="minorEastAsia" w:eastAsiaTheme="minorEastAsia" w:hAnsiTheme="minorEastAsia"/>
        </w:rPr>
        <w:t>時章邯為上將，將兵東討，故使欣為長史以佐之。據項籍傳，翳為都尉。姓譜︰飂叔安裔子董父好龍，帝舜嘉焉，因賜姓董。</w:t>
      </w:r>
      <w:r w:rsidR="00934453" w:rsidRPr="00D779F7">
        <w:rPr>
          <w:rStyle w:val="01Text"/>
          <w:rFonts w:asciiTheme="minorEastAsia" w:eastAsiaTheme="minorEastAsia" w:hAnsiTheme="minorEastAsia"/>
          <w:sz w:val="21"/>
        </w:rPr>
        <w:t>章邯已破伍逢，擊陳柱國房君，殺之；又進擊陳西張賀軍。陳王出監戰。張賀死。</w:t>
      </w:r>
      <w:r w:rsidR="00934453" w:rsidRPr="00D779F7">
        <w:rPr>
          <w:rFonts w:asciiTheme="minorEastAsia" w:eastAsiaTheme="minorEastAsia" w:hAnsiTheme="minorEastAsia"/>
        </w:rPr>
        <w:t>監，古銜翻。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臘月，</w:t>
      </w:r>
      <w:r w:rsidRPr="00D779F7">
        <w:rPr>
          <w:rFonts w:asciiTheme="minorEastAsia" w:eastAsiaTheme="minorEastAsia" w:hAnsiTheme="minorEastAsia"/>
        </w:rPr>
        <w:t>張晏曰︰秦之臘月，夏之九月。臣瓚曰︰建丑之月也。師古曰︰史記云︰胡亥二年十月，誅葛嬰；十一月，周文死；十二月，陳涉死︰瓚說是也。</w:t>
      </w:r>
      <w:r w:rsidRPr="00D779F7">
        <w:rPr>
          <w:rStyle w:val="01Text"/>
          <w:rFonts w:asciiTheme="minorEastAsia" w:eastAsiaTheme="minorEastAsia" w:hAnsiTheme="minorEastAsia"/>
          <w:sz w:val="21"/>
        </w:rPr>
        <w:t>陳王之汝陰，</w:t>
      </w:r>
      <w:r w:rsidRPr="00D779F7">
        <w:rPr>
          <w:rFonts w:asciiTheme="minorEastAsia" w:eastAsiaTheme="minorEastAsia" w:hAnsiTheme="minorEastAsia"/>
        </w:rPr>
        <w:t>之，往也。</w:t>
      </w:r>
      <w:r w:rsidRPr="00D779F7">
        <w:rPr>
          <w:rStyle w:val="01Text"/>
          <w:rFonts w:asciiTheme="minorEastAsia" w:eastAsiaTheme="minorEastAsia" w:hAnsiTheme="minorEastAsia"/>
          <w:sz w:val="21"/>
        </w:rPr>
        <w:t>還，至下城父，</w:t>
      </w:r>
      <w:r w:rsidRPr="00D779F7">
        <w:rPr>
          <w:rFonts w:asciiTheme="minorEastAsia" w:eastAsiaTheme="minorEastAsia" w:hAnsiTheme="minorEastAsia"/>
        </w:rPr>
        <w:t>師古曰︰下城父，地名，在沛郡城父縣東。劉昭曰︰汝南山桑縣，故屬沛，有下城父聚。父，音甫。</w:t>
      </w:r>
      <w:r w:rsidRPr="00D779F7">
        <w:rPr>
          <w:rStyle w:val="01Text"/>
          <w:rFonts w:asciiTheme="minorEastAsia" w:eastAsiaTheme="minorEastAsia" w:hAnsiTheme="minorEastAsia"/>
          <w:sz w:val="21"/>
        </w:rPr>
        <w:t>其御莊賈殺陳王以降。</w:t>
      </w:r>
      <w:r w:rsidRPr="00D779F7">
        <w:rPr>
          <w:rFonts w:asciiTheme="minorEastAsia" w:eastAsiaTheme="minorEastAsia" w:hAnsiTheme="minorEastAsia"/>
        </w:rPr>
        <w:t>降，戶江翻。</w:t>
      </w:r>
      <w:r w:rsidRPr="00D779F7">
        <w:rPr>
          <w:rStyle w:val="01Text"/>
          <w:rFonts w:asciiTheme="minorEastAsia" w:eastAsiaTheme="minorEastAsia" w:hAnsiTheme="minorEastAsia"/>
          <w:sz w:val="21"/>
        </w:rPr>
        <w:t>初，陳涉旣為王，其故人皆往依之。妻之父亦往焉，陳王以衆賓待之，長揖不拜。妻之父怒曰︰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怙亂僭號，而傲長者，不能久矣！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不辭而去。陳王跪謝，遂不為顧。客出入愈益發舒，言陳王故情。或說陳王曰︰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客愚無知，顓妄言，輕威。</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陳王斬之。諸故人皆自引去，由是無親陳王者。陳王以朱防為中正，胡武為司過，主司羣臣。諸將徇地至，令之不是，</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是</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者</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輒繫而罪之。以苛察為忠；其所不善者，弗下吏，輒自治之。諸將以其故不親附，此其所以敗也。</w:t>
      </w:r>
      <w:r w:rsidRPr="00D779F7">
        <w:rPr>
          <w:rFonts w:asciiTheme="minorEastAsia" w:eastAsiaTheme="minorEastAsia" w:hAnsiTheme="minorEastAsia"/>
        </w:rPr>
        <w:t>史言陳王棄其親故，遂死於莊賈之手，故先以故人二字發其端，乃及慢其妻父事，次及客事。客先與陳王傭耕，及其據陳而王，遮道求見，陳王載與俱歸；後以客言其故情，遂殺之。輕威者，言輕其為君之威重也。顓，與專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陳王故涓人將軍呂臣為蒼頭軍，</w:t>
      </w:r>
      <w:r w:rsidRPr="00D779F7">
        <w:rPr>
          <w:rFonts w:asciiTheme="minorEastAsia" w:eastAsiaTheme="minorEastAsia" w:hAnsiTheme="minorEastAsia"/>
        </w:rPr>
        <w:t>魏有蒼頭二十萬，蓋前乎此時已有蒼頭軍矣。應劭曰︰時軍皆著青巾，故曰蒼頭。服虔曰︰蒼頭，謂士卒青帛巾，若赤眉之號以相識別也。</w:t>
      </w:r>
      <w:r w:rsidRPr="00D779F7">
        <w:rPr>
          <w:rStyle w:val="01Text"/>
          <w:rFonts w:asciiTheme="minorEastAsia" w:eastAsiaTheme="minorEastAsia" w:hAnsiTheme="minorEastAsia"/>
          <w:sz w:val="21"/>
        </w:rPr>
        <w:t>起新陽，</w:t>
      </w:r>
      <w:r w:rsidRPr="00D779F7">
        <w:rPr>
          <w:rFonts w:asciiTheme="minorEastAsia" w:eastAsiaTheme="minorEastAsia" w:hAnsiTheme="minorEastAsia"/>
        </w:rPr>
        <w:t>班志，新陽縣屬汝南郡；應劭曰︰在新水之陽。括地志︰新陽故城，在豫州眞陽縣西南四十二里。</w:t>
      </w:r>
      <w:r w:rsidRPr="00D779F7">
        <w:rPr>
          <w:rStyle w:val="01Text"/>
          <w:rFonts w:asciiTheme="minorEastAsia" w:eastAsiaTheme="minorEastAsia" w:hAnsiTheme="minorEastAsia"/>
          <w:sz w:val="21"/>
        </w:rPr>
        <w:t>攻陳，下之，殺莊賈，復以陳為楚；葬陳王於碭，諡曰隱王。</w:t>
      </w:r>
    </w:p>
    <w:p w:rsidR="00934453" w:rsidRPr="00D779F7" w:rsidRDefault="00934453" w:rsidP="00087F68">
      <w:pPr>
        <w:rPr>
          <w:rFonts w:asciiTheme="minorEastAsia" w:hAnsiTheme="minorEastAsia"/>
        </w:rPr>
      </w:pPr>
      <w:r w:rsidRPr="00D779F7">
        <w:rPr>
          <w:rFonts w:asciiTheme="minorEastAsia" w:hAnsiTheme="minorEastAsia"/>
        </w:rPr>
        <w:t>初，陳王令銍人宋留將兵定南陽，入武關。留已徇南陽，聞陳王死，南陽復為秦；宋留以軍降，二世車裂留以徇。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魏周巿將兵略</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略</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地</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豐、沛，使人招雍齒。雍齒雅不欲屬沛公，卽以豐降魏。</w:t>
      </w:r>
      <w:r w:rsidR="00934453" w:rsidRPr="00D779F7">
        <w:rPr>
          <w:rStyle w:val="00Text"/>
          <w:rFonts w:asciiTheme="minorEastAsia" w:hAnsiTheme="minorEastAsia"/>
        </w:rPr>
        <w:t>雅，素也。</w:t>
      </w:r>
      <w:r w:rsidR="00934453" w:rsidRPr="00D779F7">
        <w:rPr>
          <w:rFonts w:asciiTheme="minorEastAsia" w:hAnsiTheme="minorEastAsia"/>
        </w:rPr>
        <w:t>沛公攻之，不克。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趙張耳、陳餘收其散兵，得數萬人，擊李良；良敗，走歸章邯。</w:t>
      </w:r>
    </w:p>
    <w:p w:rsidR="00934453" w:rsidRPr="00D779F7" w:rsidRDefault="00934453" w:rsidP="00087F68">
      <w:pPr>
        <w:rPr>
          <w:rFonts w:asciiTheme="minorEastAsia" w:hAnsiTheme="minorEastAsia"/>
        </w:rPr>
      </w:pPr>
      <w:r w:rsidRPr="00D779F7">
        <w:rPr>
          <w:rFonts w:asciiTheme="minorEastAsia" w:hAnsiTheme="minorEastAsia"/>
        </w:rPr>
        <w:t>客有說耳、餘曰︰</w:t>
      </w:r>
      <w:r w:rsidR="00C93935">
        <w:rPr>
          <w:rFonts w:asciiTheme="minorEastAsia" w:hAnsiTheme="minorEastAsia"/>
        </w:rPr>
        <w:t>「</w:t>
      </w:r>
      <w:r w:rsidRPr="00D779F7">
        <w:rPr>
          <w:rFonts w:asciiTheme="minorEastAsia" w:hAnsiTheme="minorEastAsia"/>
        </w:rPr>
        <w:t>兩君羇旅，而欲附趙，難可獨立；立趙後，輔以誼，可就功。</w:t>
      </w:r>
      <w:r w:rsidR="00C93935">
        <w:rPr>
          <w:rFonts w:asciiTheme="minorEastAsia" w:hAnsiTheme="minorEastAsia"/>
        </w:rPr>
        <w:t>」</w:t>
      </w:r>
      <w:r w:rsidRPr="00D779F7">
        <w:rPr>
          <w:rFonts w:asciiTheme="minorEastAsia" w:hAnsiTheme="minorEastAsia"/>
        </w:rPr>
        <w:t>乃求得趙歇。春，正月，耳、餘立歇為趙王，居信都。</w:t>
      </w:r>
      <w:r w:rsidRPr="00D779F7">
        <w:rPr>
          <w:rStyle w:val="00Text"/>
          <w:rFonts w:asciiTheme="minorEastAsia" w:hAnsiTheme="minorEastAsia"/>
        </w:rPr>
        <w:t>項羽改信都曰襄國；漢復為信都縣，屬信都國；後漢復曰襄國。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東陽甯君、秦嘉</w:t>
      </w:r>
      <w:r w:rsidR="00934453" w:rsidRPr="00D779F7">
        <w:rPr>
          <w:rFonts w:asciiTheme="minorEastAsia" w:eastAsiaTheme="minorEastAsia" w:hAnsiTheme="minorEastAsia"/>
        </w:rPr>
        <w:t>文穎曰︰秦嘉，東陽郡人，為甯縣君。臣瓚曰︰陳勝傳︰</w:t>
      </w:r>
      <w:r w:rsidR="00C93935">
        <w:rPr>
          <w:rFonts w:asciiTheme="minorEastAsia" w:eastAsiaTheme="minorEastAsia" w:hAnsiTheme="minorEastAsia"/>
        </w:rPr>
        <w:t>「</w:t>
      </w:r>
      <w:r w:rsidR="00934453" w:rsidRPr="00D779F7">
        <w:rPr>
          <w:rFonts w:asciiTheme="minorEastAsia" w:eastAsiaTheme="minorEastAsia" w:hAnsiTheme="minorEastAsia"/>
        </w:rPr>
        <w:t>凌人秦嘉</w:t>
      </w:r>
      <w:r w:rsidR="00C93935">
        <w:rPr>
          <w:rFonts w:asciiTheme="minorEastAsia" w:eastAsiaTheme="minorEastAsia" w:hAnsiTheme="minorEastAsia"/>
        </w:rPr>
        <w:t>」</w:t>
      </w:r>
      <w:r w:rsidR="00934453" w:rsidRPr="00D779F7">
        <w:rPr>
          <w:rFonts w:asciiTheme="minorEastAsia" w:eastAsiaTheme="minorEastAsia" w:hAnsiTheme="minorEastAsia"/>
        </w:rPr>
        <w:t>，然則嘉非東陽人。嘉起於郯，號大司馬，又不為甯縣君。東陽甯君自一人，秦嘉又一人。師古曰︰瓚說是。東陽者，為所屬縣；甯君者，姓甯，時號為君。姓譜︰衞卿甯氏之後；又晉有甯嬴，以邑為姓。</w:t>
      </w:r>
      <w:r w:rsidR="00934453" w:rsidRPr="00D779F7">
        <w:rPr>
          <w:rStyle w:val="01Text"/>
          <w:rFonts w:asciiTheme="minorEastAsia" w:eastAsiaTheme="minorEastAsia" w:hAnsiTheme="minorEastAsia"/>
          <w:sz w:val="21"/>
        </w:rPr>
        <w:t>聞陳王軍敗，迺立景駒為楚王，引兵之方與，欲擊秦軍定陶下；</w:t>
      </w:r>
      <w:r w:rsidR="00934453" w:rsidRPr="00D779F7">
        <w:rPr>
          <w:rFonts w:asciiTheme="minorEastAsia" w:eastAsiaTheme="minorEastAsia" w:hAnsiTheme="minorEastAsia"/>
        </w:rPr>
        <w:t>班志，方與縣屬山陽郡，定陶縣屬濟陰郡。史記正義曰︰方與，今濟州縣；定陶，今曹州縣。方與，音房預。</w:t>
      </w:r>
      <w:r w:rsidR="00934453" w:rsidRPr="00D779F7">
        <w:rPr>
          <w:rStyle w:val="01Text"/>
          <w:rFonts w:asciiTheme="minorEastAsia" w:eastAsiaTheme="minorEastAsia" w:hAnsiTheme="minorEastAsia"/>
          <w:sz w:val="21"/>
        </w:rPr>
        <w:t>使公孫慶使齊，欲與之幷力俱進。</w:t>
      </w:r>
      <w:r w:rsidR="00934453" w:rsidRPr="00D779F7">
        <w:rPr>
          <w:rFonts w:asciiTheme="minorEastAsia" w:eastAsiaTheme="minorEastAsia" w:hAnsiTheme="minorEastAsia"/>
        </w:rPr>
        <w:t>幷，必正翻。</w:t>
      </w:r>
      <w:r w:rsidR="00934453" w:rsidRPr="00D779F7">
        <w:rPr>
          <w:rStyle w:val="01Text"/>
          <w:rFonts w:asciiTheme="minorEastAsia" w:eastAsiaTheme="minorEastAsia" w:hAnsiTheme="minorEastAsia"/>
          <w:sz w:val="21"/>
        </w:rPr>
        <w:t>齊王曰︰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陳王戰敗，不知其死生，楚安得不請而立王！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公孫慶曰︰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齊不請楚而立王，楚何故請齊而立王！且楚首事，當令於天下。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首事，謂最先起兵伐秦。</w:t>
      </w:r>
      <w:r w:rsidR="00934453" w:rsidRPr="00D779F7">
        <w:rPr>
          <w:rStyle w:val="01Text"/>
          <w:rFonts w:asciiTheme="minorEastAsia" w:eastAsiaTheme="minorEastAsia" w:hAnsiTheme="minorEastAsia"/>
          <w:sz w:val="21"/>
        </w:rPr>
        <w:t>田儋殺公孫慶。</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秦左、右校復攻陳，下之。</w:t>
      </w:r>
      <w:r w:rsidRPr="00D779F7">
        <w:rPr>
          <w:rFonts w:asciiTheme="minorEastAsia" w:eastAsiaTheme="minorEastAsia" w:hAnsiTheme="minorEastAsia"/>
        </w:rPr>
        <w:t>索隱曰︰左、右校，卽左、右校尉。校，戶敎翻。</w:t>
      </w:r>
      <w:r w:rsidRPr="00D779F7">
        <w:rPr>
          <w:rStyle w:val="01Text"/>
          <w:rFonts w:asciiTheme="minorEastAsia" w:eastAsiaTheme="minorEastAsia" w:hAnsiTheme="minorEastAsia"/>
          <w:sz w:val="21"/>
        </w:rPr>
        <w:t>呂將軍走，徼兵復聚，</w:t>
      </w:r>
      <w:r w:rsidRPr="00D779F7">
        <w:rPr>
          <w:rFonts w:asciiTheme="minorEastAsia" w:eastAsiaTheme="minorEastAsia" w:hAnsiTheme="minorEastAsia"/>
        </w:rPr>
        <w:t>如淳曰︰徼，要也，徼散卒復相聚也。師古曰︰徼，工堯翻。余謂從如氏之說，當音於堯翻。</w:t>
      </w:r>
      <w:r w:rsidRPr="00D779F7">
        <w:rPr>
          <w:rStyle w:val="01Text"/>
          <w:rFonts w:asciiTheme="minorEastAsia" w:eastAsiaTheme="minorEastAsia" w:hAnsiTheme="minorEastAsia"/>
          <w:sz w:val="21"/>
        </w:rPr>
        <w:t>與番盜黥布相遇，</w:t>
      </w:r>
      <w:r w:rsidRPr="00D779F7">
        <w:rPr>
          <w:rFonts w:asciiTheme="minorEastAsia" w:eastAsiaTheme="minorEastAsia" w:hAnsiTheme="minorEastAsia"/>
        </w:rPr>
        <w:t>番，卽番陽縣，漢屬豫章郡。英布為盜於江中，番陽令吳芮妻之以女，故謂番盜。番，蒲何翻。</w:t>
      </w:r>
      <w:r w:rsidRPr="00D779F7">
        <w:rPr>
          <w:rStyle w:val="01Text"/>
          <w:rFonts w:asciiTheme="minorEastAsia" w:eastAsiaTheme="minorEastAsia" w:hAnsiTheme="minorEastAsia"/>
          <w:sz w:val="21"/>
        </w:rPr>
        <w:t>攻擊秦左、右校，破之青波，復以陳為楚。</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黥布者，六人也，</w:t>
      </w:r>
      <w:r w:rsidRPr="00D779F7">
        <w:rPr>
          <w:rFonts w:asciiTheme="minorEastAsia" w:eastAsiaTheme="minorEastAsia" w:hAnsiTheme="minorEastAsia"/>
        </w:rPr>
        <w:t>六，春秋之六國也；秦為縣，屬九江郡；漢屬六安國。括地志︰六故城，在壽州安豐縣南百三十里。宋白曰︰今蘄州東廣濟縣卽秦、漢之六縣。英布都六，古城猶存。</w:t>
      </w:r>
      <w:r w:rsidRPr="00D779F7">
        <w:rPr>
          <w:rStyle w:val="01Text"/>
          <w:rFonts w:asciiTheme="minorEastAsia" w:eastAsiaTheme="minorEastAsia" w:hAnsiTheme="minorEastAsia"/>
          <w:sz w:val="21"/>
        </w:rPr>
        <w:t>姓英氏，</w:t>
      </w:r>
      <w:r w:rsidRPr="00D779F7">
        <w:rPr>
          <w:rFonts w:asciiTheme="minorEastAsia" w:eastAsiaTheme="minorEastAsia" w:hAnsiTheme="minorEastAsia"/>
        </w:rPr>
        <w:t>姓譜︰英出自偃姓，皋陶之後封於英，因以為氏。</w:t>
      </w:r>
      <w:r w:rsidRPr="00D779F7">
        <w:rPr>
          <w:rStyle w:val="01Text"/>
          <w:rFonts w:asciiTheme="minorEastAsia" w:eastAsiaTheme="minorEastAsia" w:hAnsiTheme="minorEastAsia"/>
          <w:sz w:val="21"/>
        </w:rPr>
        <w:t>坐法黥，以刑徒論輸驪山。驪山之徒數十萬人，布皆與其徒長豪桀交通，</w:t>
      </w:r>
      <w:r w:rsidRPr="00D779F7">
        <w:rPr>
          <w:rFonts w:asciiTheme="minorEastAsia" w:eastAsiaTheme="minorEastAsia" w:hAnsiTheme="minorEastAsia"/>
        </w:rPr>
        <w:t>長，知兩翻。</w:t>
      </w:r>
      <w:r w:rsidRPr="00D779F7">
        <w:rPr>
          <w:rStyle w:val="01Text"/>
          <w:rFonts w:asciiTheme="minorEastAsia" w:eastAsiaTheme="minorEastAsia" w:hAnsiTheme="minorEastAsia"/>
          <w:sz w:val="21"/>
        </w:rPr>
        <w:t>乃率其曹耦</w:t>
      </w:r>
      <w:r w:rsidRPr="00D779F7">
        <w:rPr>
          <w:rFonts w:asciiTheme="minorEastAsia" w:eastAsiaTheme="minorEastAsia" w:hAnsiTheme="minorEastAsia"/>
        </w:rPr>
        <w:t>曹，輩也。</w:t>
      </w:r>
      <w:r w:rsidRPr="00D779F7">
        <w:rPr>
          <w:rStyle w:val="01Text"/>
          <w:rFonts w:asciiTheme="minorEastAsia" w:eastAsiaTheme="minorEastAsia" w:hAnsiTheme="minorEastAsia"/>
          <w:sz w:val="21"/>
        </w:rPr>
        <w:t>亡之江中為羣盜。番陽令吳芮，甚得江湖間民心，號曰番君。布往見之，其衆已數千人。番君迺以女妻之，</w:t>
      </w:r>
      <w:r w:rsidRPr="00D779F7">
        <w:rPr>
          <w:rFonts w:asciiTheme="minorEastAsia" w:eastAsiaTheme="minorEastAsia" w:hAnsiTheme="minorEastAsia"/>
        </w:rPr>
        <w:t>妻，七細翻。</w:t>
      </w:r>
      <w:r w:rsidRPr="00D779F7">
        <w:rPr>
          <w:rStyle w:val="01Text"/>
          <w:rFonts w:asciiTheme="minorEastAsia" w:eastAsiaTheme="minorEastAsia" w:hAnsiTheme="minorEastAsia"/>
          <w:sz w:val="21"/>
        </w:rPr>
        <w:t>使將其兵擊秦。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楚王景駒在留，</w:t>
      </w:r>
      <w:r w:rsidR="00934453" w:rsidRPr="00D779F7">
        <w:rPr>
          <w:rStyle w:val="00Text"/>
          <w:rFonts w:asciiTheme="minorEastAsia" w:hAnsiTheme="minorEastAsia"/>
        </w:rPr>
        <w:t>班志，留縣屬楚國。括地志︰留城在徐州沛縣東南五十里，卽張良封處。</w:t>
      </w:r>
      <w:r w:rsidR="00934453" w:rsidRPr="00D779F7">
        <w:rPr>
          <w:rFonts w:asciiTheme="minorEastAsia" w:hAnsiTheme="minorEastAsia"/>
        </w:rPr>
        <w:t>沛公往從之。張良亦聚少年百餘人欲往從景駒，道遇沛公，遂屬焉；沛公拜良為廐將。</w:t>
      </w:r>
      <w:r w:rsidR="00934453" w:rsidRPr="00D779F7">
        <w:rPr>
          <w:rStyle w:val="00Text"/>
          <w:rFonts w:asciiTheme="minorEastAsia" w:hAnsiTheme="minorEastAsia"/>
        </w:rPr>
        <w:t>廐將蓋掌馬。</w:t>
      </w:r>
      <w:r w:rsidR="00934453" w:rsidRPr="00D779F7">
        <w:rPr>
          <w:rFonts w:asciiTheme="minorEastAsia" w:hAnsiTheme="minorEastAsia"/>
        </w:rPr>
        <w:t>良數以太公兵法說沛公；沛公善之，常用其策；良為他人言，皆不省。</w:t>
      </w:r>
      <w:r w:rsidR="00934453" w:rsidRPr="00D779F7">
        <w:rPr>
          <w:rStyle w:val="00Text"/>
          <w:rFonts w:asciiTheme="minorEastAsia" w:hAnsiTheme="minorEastAsia"/>
        </w:rPr>
        <w:t>說，輸芮翻。為，于偽翻；下平為同。省，悉井翻，察也；後以義推。</w:t>
      </w:r>
      <w:r w:rsidR="00934453" w:rsidRPr="00D779F7">
        <w:rPr>
          <w:rFonts w:asciiTheme="minorEastAsia" w:hAnsiTheme="minorEastAsia"/>
        </w:rPr>
        <w:t>良曰︰</w:t>
      </w:r>
      <w:r w:rsidR="00C93935">
        <w:rPr>
          <w:rFonts w:asciiTheme="minorEastAsia" w:hAnsiTheme="minorEastAsia"/>
        </w:rPr>
        <w:t>「</w:t>
      </w:r>
      <w:r w:rsidR="00934453" w:rsidRPr="00D779F7">
        <w:rPr>
          <w:rFonts w:asciiTheme="minorEastAsia" w:hAnsiTheme="minorEastAsia"/>
        </w:rPr>
        <w:t>沛公殆天授！</w:t>
      </w:r>
      <w:r w:rsidR="00C93935">
        <w:rPr>
          <w:rFonts w:asciiTheme="minorEastAsia" w:hAnsiTheme="minorEastAsia"/>
        </w:rPr>
        <w:t>」</w:t>
      </w:r>
      <w:r w:rsidR="00934453" w:rsidRPr="00D779F7">
        <w:rPr>
          <w:rFonts w:asciiTheme="minorEastAsia" w:hAnsiTheme="minorEastAsia"/>
        </w:rPr>
        <w:t>故遂留不去。</w:t>
      </w:r>
      <w:r w:rsidR="00934453" w:rsidRPr="00D779F7">
        <w:rPr>
          <w:rStyle w:val="00Text"/>
          <w:rFonts w:asciiTheme="minorEastAsia" w:hAnsiTheme="minorEastAsia"/>
        </w:rPr>
        <w:t>張良從沛公始此。</w:t>
      </w:r>
    </w:p>
    <w:p w:rsidR="00934453" w:rsidRPr="00D779F7" w:rsidRDefault="00934453" w:rsidP="00087F68">
      <w:pPr>
        <w:rPr>
          <w:rFonts w:asciiTheme="minorEastAsia" w:hAnsiTheme="minorEastAsia"/>
        </w:rPr>
      </w:pPr>
      <w:r w:rsidRPr="00D779F7">
        <w:rPr>
          <w:rFonts w:asciiTheme="minorEastAsia" w:hAnsiTheme="minorEastAsia"/>
        </w:rPr>
        <w:t>沛公與良俱見景駒，欲請兵以攻豐。時章邯司馬</w:t>
      </w:r>
      <w:r w:rsidRPr="00D779F7">
        <w:rPr>
          <w:rFonts w:asciiTheme="minorEastAsia" w:hAnsiTheme="minorEastAsia"/>
          <w:noProof/>
        </w:rPr>
        <w:drawing>
          <wp:inline distT="0" distB="0" distL="0" distR="0" wp14:anchorId="16558159" wp14:editId="694FE78E">
            <wp:extent cx="152400" cy="152400"/>
            <wp:effectExtent l="0" t="0" r="0" b="0"/>
            <wp:docPr id="18" name="image19671.gif" descr="image196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1.gif" descr="image19671.gif"/>
                    <pic:cNvPicPr/>
                  </pic:nvPicPr>
                  <pic:blipFill>
                    <a:blip r:embed="rId14"/>
                    <a:stretch>
                      <a:fillRect/>
                    </a:stretch>
                  </pic:blipFill>
                  <pic:spPr>
                    <a:xfrm>
                      <a:off x="0" y="0"/>
                      <a:ext cx="152400" cy="152400"/>
                    </a:xfrm>
                    <a:prstGeom prst="rect">
                      <a:avLst/>
                    </a:prstGeom>
                  </pic:spPr>
                </pic:pic>
              </a:graphicData>
            </a:graphic>
          </wp:inline>
        </w:drawing>
      </w:r>
      <w:r w:rsidRPr="00D779F7">
        <w:rPr>
          <w:rFonts w:asciiTheme="minorEastAsia" w:hAnsiTheme="minorEastAsia"/>
        </w:rPr>
        <w:t>將兵北定楚地，</w:t>
      </w:r>
      <w:r w:rsidRPr="00D779F7">
        <w:rPr>
          <w:rStyle w:val="00Text"/>
          <w:rFonts w:asciiTheme="minorEastAsia" w:hAnsiTheme="minorEastAsia"/>
        </w:rPr>
        <w:t>師古曰︰</w:t>
      </w:r>
      <w:r w:rsidRPr="00D779F7">
        <w:rPr>
          <w:rStyle w:val="00Text"/>
          <w:rFonts w:asciiTheme="minorEastAsia" w:hAnsiTheme="minorEastAsia"/>
          <w:noProof/>
        </w:rPr>
        <w:drawing>
          <wp:inline distT="0" distB="0" distL="0" distR="0" wp14:anchorId="39732394" wp14:editId="1128BB50">
            <wp:extent cx="114300" cy="114300"/>
            <wp:effectExtent l="0" t="0" r="0" b="0"/>
            <wp:docPr id="19" name="image19671.gif" descr="image196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1.gif" descr="image19671.gif"/>
                    <pic:cNvPicPr/>
                  </pic:nvPicPr>
                  <pic:blipFill>
                    <a:blip r:embed="rId14"/>
                    <a:stretch>
                      <a:fillRect/>
                    </a:stretch>
                  </pic:blipFill>
                  <pic:spPr>
                    <a:xfrm>
                      <a:off x="0" y="0"/>
                      <a:ext cx="114300" cy="114300"/>
                    </a:xfrm>
                    <a:prstGeom prst="rect">
                      <a:avLst/>
                    </a:prstGeom>
                  </pic:spPr>
                </pic:pic>
              </a:graphicData>
            </a:graphic>
          </wp:inline>
        </w:drawing>
      </w:r>
      <w:r w:rsidRPr="00D779F7">
        <w:rPr>
          <w:rStyle w:val="00Text"/>
          <w:rFonts w:asciiTheme="minorEastAsia" w:hAnsiTheme="minorEastAsia"/>
        </w:rPr>
        <w:t>，古夷字。類篇曰︰古仁字；又延知翻。</w:t>
      </w:r>
      <w:r w:rsidRPr="00D779F7">
        <w:rPr>
          <w:rFonts w:asciiTheme="minorEastAsia" w:hAnsiTheme="minorEastAsia"/>
        </w:rPr>
        <w:t>屠相，至碭。</w:t>
      </w:r>
      <w:r w:rsidRPr="00D779F7">
        <w:rPr>
          <w:rStyle w:val="00Text"/>
          <w:rFonts w:asciiTheme="minorEastAsia" w:hAnsiTheme="minorEastAsia"/>
        </w:rPr>
        <w:t>班志，相縣為沛郡治所。括地志︰故相城，在徐州符離縣西九十里。相，息亮翻。碭，徒郞翻。</w:t>
      </w:r>
      <w:r w:rsidRPr="00D779F7">
        <w:rPr>
          <w:rFonts w:asciiTheme="minorEastAsia" w:hAnsiTheme="minorEastAsia"/>
        </w:rPr>
        <w:t>東陽甯君、沛公引兵西，與戰蕭西，</w:t>
      </w:r>
      <w:r w:rsidRPr="00D779F7">
        <w:rPr>
          <w:rStyle w:val="00Text"/>
          <w:rFonts w:asciiTheme="minorEastAsia" w:hAnsiTheme="minorEastAsia"/>
        </w:rPr>
        <w:t>班志，蕭縣屬沛郡；唐屬徐州。蕭西，謂在蕭縣之西。</w:t>
      </w:r>
      <w:r w:rsidRPr="00D779F7">
        <w:rPr>
          <w:rFonts w:asciiTheme="minorEastAsia" w:hAnsiTheme="minorEastAsia"/>
        </w:rPr>
        <w:t>不利，還，收兵聚留。二月，攻碭，三日，拔之；收碭兵得六千人，與故合九千人。三月，攻下邑，拔之；</w:t>
      </w:r>
      <w:r w:rsidRPr="00D779F7">
        <w:rPr>
          <w:rStyle w:val="00Text"/>
          <w:rFonts w:asciiTheme="minorEastAsia" w:hAnsiTheme="minorEastAsia"/>
        </w:rPr>
        <w:t>班志，下邑縣屬梁國。</w:t>
      </w:r>
      <w:r w:rsidRPr="00D779F7">
        <w:rPr>
          <w:rFonts w:asciiTheme="minorEastAsia" w:hAnsiTheme="minorEastAsia"/>
        </w:rPr>
        <w:t>還擊豐，不下。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廣陵人召平為陳王徇廣陵，未下。</w:t>
      </w:r>
      <w:r w:rsidR="00934453" w:rsidRPr="00D779F7">
        <w:rPr>
          <w:rStyle w:val="00Text"/>
          <w:rFonts w:asciiTheme="minorEastAsia" w:hAnsiTheme="minorEastAsia"/>
        </w:rPr>
        <w:t>廣陵縣屬九江郡。班志為廣陵國都；唐為揚州。姓譜︰召姓，周文王子召公奭之後。召，寔照翻。</w:t>
      </w:r>
      <w:r w:rsidR="00934453" w:rsidRPr="00D779F7">
        <w:rPr>
          <w:rFonts w:asciiTheme="minorEastAsia" w:hAnsiTheme="minorEastAsia"/>
        </w:rPr>
        <w:t>聞陳王敗走，章邯且至，迺渡江，矯陳王令，拜項梁為楚上柱國，曰︰</w:t>
      </w:r>
      <w:r w:rsidR="00C93935">
        <w:rPr>
          <w:rFonts w:asciiTheme="minorEastAsia" w:hAnsiTheme="minorEastAsia"/>
        </w:rPr>
        <w:t>「</w:t>
      </w:r>
      <w:r w:rsidR="00934453" w:rsidRPr="00D779F7">
        <w:rPr>
          <w:rFonts w:asciiTheme="minorEastAsia" w:hAnsiTheme="minorEastAsia"/>
        </w:rPr>
        <w:t>江東已定，急引兵西擊秦！</w:t>
      </w:r>
      <w:r w:rsidR="00C93935">
        <w:rPr>
          <w:rFonts w:asciiTheme="minorEastAsia" w:hAnsiTheme="minorEastAsia"/>
        </w:rPr>
        <w:t>」</w:t>
      </w:r>
      <w:r w:rsidR="00934453" w:rsidRPr="00D779F7">
        <w:rPr>
          <w:rFonts w:asciiTheme="minorEastAsia" w:hAnsiTheme="minorEastAsia"/>
        </w:rPr>
        <w:t>梁迺以八千人渡江而西。聞陳嬰已下東陽，</w:t>
      </w:r>
      <w:r w:rsidR="00934453" w:rsidRPr="00D779F7">
        <w:rPr>
          <w:rStyle w:val="00Text"/>
          <w:rFonts w:asciiTheme="minorEastAsia" w:hAnsiTheme="minorEastAsia"/>
        </w:rPr>
        <w:t>班志，東陽縣屬臨淮郡；明帝分屬下邳；後復分屬廣陵。括地志︰東陽故城，在楚州盱眙縣東七十里。水經註曰︰淮陰縣，楚、漢之間為東陽郡。</w:t>
      </w:r>
      <w:r w:rsidR="00934453" w:rsidRPr="00D779F7">
        <w:rPr>
          <w:rFonts w:asciiTheme="minorEastAsia" w:hAnsiTheme="minorEastAsia"/>
        </w:rPr>
        <w:t>遣使欲與連和俱西。陳嬰者，故東陽令史，</w:t>
      </w:r>
      <w:r w:rsidR="00934453" w:rsidRPr="00D779F7">
        <w:rPr>
          <w:rStyle w:val="00Text"/>
          <w:rFonts w:asciiTheme="minorEastAsia" w:hAnsiTheme="minorEastAsia"/>
        </w:rPr>
        <w:t>蘇林曰︰令史，曹史也。晉灼曰︰漢儀註︰令吏曰令史，丞吏曰丞史。師古曰︰晉說是。</w:t>
      </w:r>
      <w:r w:rsidR="00934453" w:rsidRPr="00D779F7">
        <w:rPr>
          <w:rFonts w:asciiTheme="minorEastAsia" w:hAnsiTheme="minorEastAsia"/>
        </w:rPr>
        <w:t>居縣中，素信謹，稱為長者。東陽少年殺其令，相聚得二萬人，欲立嬰為王。嬰母謂嬰曰︰</w:t>
      </w:r>
      <w:r w:rsidR="00C93935">
        <w:rPr>
          <w:rFonts w:asciiTheme="minorEastAsia" w:hAnsiTheme="minorEastAsia"/>
        </w:rPr>
        <w:t>「</w:t>
      </w:r>
      <w:r w:rsidR="00934453" w:rsidRPr="00D779F7">
        <w:rPr>
          <w:rFonts w:asciiTheme="minorEastAsia" w:hAnsiTheme="minorEastAsia"/>
        </w:rPr>
        <w:t>自我為汝家婦，未嘗聞汝先世之有貴者，今暴得大名，不祥；不如有所屬。事成，猶得封侯；事敗，易以亡，非世所指名也。</w:t>
      </w:r>
      <w:r w:rsidR="00C93935">
        <w:rPr>
          <w:rFonts w:asciiTheme="minorEastAsia" w:hAnsiTheme="minorEastAsia"/>
        </w:rPr>
        <w:t>」</w:t>
      </w:r>
      <w:r w:rsidR="00934453" w:rsidRPr="00D779F7">
        <w:rPr>
          <w:rStyle w:val="00Text"/>
          <w:rFonts w:asciiTheme="minorEastAsia" w:hAnsiTheme="minorEastAsia"/>
        </w:rPr>
        <w:t>易，以豉翻。</w:t>
      </w:r>
      <w:r w:rsidR="00934453" w:rsidRPr="00D779F7">
        <w:rPr>
          <w:rFonts w:asciiTheme="minorEastAsia" w:hAnsiTheme="minorEastAsia"/>
        </w:rPr>
        <w:t>嬰乃不敢為王，謂其軍吏曰︰</w:t>
      </w:r>
      <w:r w:rsidR="00C93935">
        <w:rPr>
          <w:rFonts w:asciiTheme="minorEastAsia" w:hAnsiTheme="minorEastAsia"/>
        </w:rPr>
        <w:t>「</w:t>
      </w:r>
      <w:r w:rsidR="00934453" w:rsidRPr="00D779F7">
        <w:rPr>
          <w:rFonts w:asciiTheme="minorEastAsia" w:hAnsiTheme="minorEastAsia"/>
        </w:rPr>
        <w:t>項氏世世將家，有名於楚；今欲舉大事，將非其人不可。</w:t>
      </w:r>
      <w:r w:rsidR="00934453" w:rsidRPr="00D779F7">
        <w:rPr>
          <w:rStyle w:val="00Text"/>
          <w:rFonts w:asciiTheme="minorEastAsia" w:hAnsiTheme="minorEastAsia"/>
        </w:rPr>
        <w:t>將，卽亮翻。</w:t>
      </w:r>
      <w:r w:rsidR="00934453" w:rsidRPr="00D779F7">
        <w:rPr>
          <w:rFonts w:asciiTheme="minorEastAsia" w:hAnsiTheme="minorEastAsia"/>
        </w:rPr>
        <w:t>我倚名族，亡秦必矣！</w:t>
      </w:r>
      <w:r w:rsidR="00C93935">
        <w:rPr>
          <w:rFonts w:asciiTheme="minorEastAsia" w:hAnsiTheme="minorEastAsia"/>
        </w:rPr>
        <w:t>」</w:t>
      </w:r>
      <w:r w:rsidR="00934453" w:rsidRPr="00D779F7">
        <w:rPr>
          <w:rFonts w:asciiTheme="minorEastAsia" w:hAnsiTheme="minorEastAsia"/>
        </w:rPr>
        <w:t>其衆從之，乃以兵屬梁。</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英布旣破秦軍，引兵而東；聞項梁西渡淮，布與蒲將軍皆以其兵屬焉。項梁衆凡六七萬人，軍下邳。</w:t>
      </w:r>
      <w:r w:rsidRPr="00D779F7">
        <w:rPr>
          <w:rFonts w:asciiTheme="minorEastAsia" w:eastAsiaTheme="minorEastAsia" w:hAnsiTheme="minorEastAsia"/>
        </w:rPr>
        <w:t>班志，下邳縣屬東海郡。應劭曰︰邳在薛，其後徙此，故曰下邳。臣瓚曰︰有上邳，故曰下邳。史記正義曰︰下邳，泗水縣也。</w:t>
      </w:r>
    </w:p>
    <w:p w:rsidR="00934453" w:rsidRPr="00D779F7" w:rsidRDefault="00934453" w:rsidP="00087F68">
      <w:pPr>
        <w:rPr>
          <w:rFonts w:asciiTheme="minorEastAsia" w:hAnsiTheme="minorEastAsia"/>
        </w:rPr>
      </w:pPr>
      <w:r w:rsidRPr="00D779F7">
        <w:rPr>
          <w:rFonts w:asciiTheme="minorEastAsia" w:hAnsiTheme="minorEastAsia"/>
        </w:rPr>
        <w:t>景駒、秦嘉軍彭城東，欲以距梁。梁謂軍吏曰︰</w:t>
      </w:r>
      <w:r w:rsidR="00C93935">
        <w:rPr>
          <w:rFonts w:asciiTheme="minorEastAsia" w:hAnsiTheme="minorEastAsia"/>
        </w:rPr>
        <w:t>「</w:t>
      </w:r>
      <w:r w:rsidRPr="00D779F7">
        <w:rPr>
          <w:rFonts w:asciiTheme="minorEastAsia" w:hAnsiTheme="minorEastAsia"/>
        </w:rPr>
        <w:t>陳王先首事，戰不利，未聞所在。今秦嘉倍陳王而立景駒，大逆無道！</w:t>
      </w:r>
      <w:r w:rsidR="00C93935">
        <w:rPr>
          <w:rFonts w:asciiTheme="minorEastAsia" w:hAnsiTheme="minorEastAsia"/>
        </w:rPr>
        <w:t>」</w:t>
      </w:r>
      <w:r w:rsidRPr="00D779F7">
        <w:rPr>
          <w:rStyle w:val="00Text"/>
          <w:rFonts w:asciiTheme="minorEastAsia" w:hAnsiTheme="minorEastAsia"/>
        </w:rPr>
        <w:t>倍，蒲妹翻。</w:t>
      </w:r>
      <w:r w:rsidRPr="00D779F7">
        <w:rPr>
          <w:rFonts w:asciiTheme="minorEastAsia" w:hAnsiTheme="minorEastAsia"/>
        </w:rPr>
        <w:t>乃進兵擊秦嘉，秦嘉軍敗走。追之，至胡陵，</w:t>
      </w:r>
      <w:r w:rsidRPr="00D779F7">
        <w:rPr>
          <w:rStyle w:val="00Text"/>
          <w:rFonts w:asciiTheme="minorEastAsia" w:hAnsiTheme="minorEastAsia"/>
        </w:rPr>
        <w:t>胡陵卽湖陸，班志屬山陽郡，漢章帝改曰湖陵。</w:t>
      </w:r>
      <w:r w:rsidRPr="00D779F7">
        <w:rPr>
          <w:rFonts w:asciiTheme="minorEastAsia" w:hAnsiTheme="minorEastAsia"/>
        </w:rPr>
        <w:t>嘉還戰。一日，嘉死，軍降；景駒走死梁地。</w:t>
      </w:r>
      <w:r w:rsidRPr="00D779F7">
        <w:rPr>
          <w:rStyle w:val="00Text"/>
          <w:rFonts w:asciiTheme="minorEastAsia" w:hAnsiTheme="minorEastAsia"/>
        </w:rPr>
        <w:t>梁地，故魏地也。</w:t>
      </w:r>
    </w:p>
    <w:p w:rsidR="00934453" w:rsidRPr="00D779F7" w:rsidRDefault="00934453" w:rsidP="00087F68">
      <w:pPr>
        <w:rPr>
          <w:rFonts w:asciiTheme="minorEastAsia" w:hAnsiTheme="minorEastAsia"/>
        </w:rPr>
      </w:pPr>
      <w:r w:rsidRPr="00D779F7">
        <w:rPr>
          <w:rFonts w:asciiTheme="minorEastAsia" w:hAnsiTheme="minorEastAsia"/>
        </w:rPr>
        <w:t>梁已幷秦嘉軍，軍胡陵，將引軍而西。章邯軍至栗，</w:t>
      </w:r>
      <w:r w:rsidRPr="00D779F7">
        <w:rPr>
          <w:rStyle w:val="00Text"/>
          <w:rFonts w:asciiTheme="minorEastAsia" w:hAnsiTheme="minorEastAsia"/>
        </w:rPr>
        <w:t>班志，栗縣屬沛郡。</w:t>
      </w:r>
      <w:r w:rsidRPr="00D779F7">
        <w:rPr>
          <w:rFonts w:asciiTheme="minorEastAsia" w:hAnsiTheme="minorEastAsia"/>
        </w:rPr>
        <w:t>項梁使別將朱雞石、餘樊君與戰。餘樊君死；朱雞石軍敗，亡走胡陵。梁乃引兵入薛，誅朱雞石。</w:t>
      </w:r>
      <w:r w:rsidRPr="00D779F7">
        <w:rPr>
          <w:rStyle w:val="00Text"/>
          <w:rFonts w:asciiTheme="minorEastAsia" w:hAnsiTheme="minorEastAsia"/>
        </w:rPr>
        <w:t>括地志曰︰故薛城，古薛侯國也，在今徐州滕縣界。</w:t>
      </w:r>
    </w:p>
    <w:p w:rsidR="00934453" w:rsidRPr="00D779F7" w:rsidRDefault="00934453" w:rsidP="00087F68">
      <w:pPr>
        <w:rPr>
          <w:rFonts w:asciiTheme="minorEastAsia" w:hAnsiTheme="minorEastAsia"/>
        </w:rPr>
      </w:pPr>
      <w:r w:rsidRPr="00D779F7">
        <w:rPr>
          <w:rFonts w:asciiTheme="minorEastAsia" w:hAnsiTheme="minorEastAsia"/>
        </w:rPr>
        <w:t>沛公從騎百餘往見梁；梁與沛公卒五千人，五大夫將十人。沛公還，引兵攻豐，拔之。雍齒奔魏。</w:t>
      </w:r>
    </w:p>
    <w:p w:rsidR="00934453" w:rsidRPr="00D779F7" w:rsidRDefault="00934453" w:rsidP="00087F68">
      <w:pPr>
        <w:rPr>
          <w:rFonts w:asciiTheme="minorEastAsia" w:hAnsiTheme="minorEastAsia"/>
        </w:rPr>
      </w:pPr>
      <w:r w:rsidRPr="00D779F7">
        <w:rPr>
          <w:rFonts w:asciiTheme="minorEastAsia" w:hAnsiTheme="minorEastAsia"/>
        </w:rPr>
        <w:t>項梁使項羽別攻襄城，</w:t>
      </w:r>
      <w:r w:rsidRPr="00D779F7">
        <w:rPr>
          <w:rStyle w:val="00Text"/>
          <w:rFonts w:asciiTheme="minorEastAsia" w:hAnsiTheme="minorEastAsia"/>
        </w:rPr>
        <w:t>班志，襄城縣屬潁川郡。史記正義曰︰今許州縣。</w:t>
      </w:r>
      <w:r w:rsidRPr="00D779F7">
        <w:rPr>
          <w:rFonts w:asciiTheme="minorEastAsia" w:hAnsiTheme="minorEastAsia"/>
        </w:rPr>
        <w:t>襄城堅守不下；已拔，皆阬之，還報。</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梁聞陳王定死，召諸別將會薛計事，沛公亦往焉。居鄛人范增，年七十，</w:t>
      </w:r>
      <w:r w:rsidRPr="00D779F7">
        <w:rPr>
          <w:rFonts w:asciiTheme="minorEastAsia" w:eastAsiaTheme="minorEastAsia" w:hAnsiTheme="minorEastAsia"/>
        </w:rPr>
        <w:t>班志，居巢縣屬廬江郡。春秋</w:t>
      </w:r>
      <w:r w:rsidR="00C93935">
        <w:rPr>
          <w:rFonts w:asciiTheme="minorEastAsia" w:eastAsiaTheme="minorEastAsia" w:hAnsiTheme="minorEastAsia"/>
        </w:rPr>
        <w:t>「</w:t>
      </w:r>
      <w:r w:rsidRPr="00D779F7">
        <w:rPr>
          <w:rFonts w:asciiTheme="minorEastAsia" w:eastAsiaTheme="minorEastAsia" w:hAnsiTheme="minorEastAsia"/>
        </w:rPr>
        <w:t>楚人圍巢</w:t>
      </w:r>
      <w:r w:rsidR="00C93935">
        <w:rPr>
          <w:rFonts w:asciiTheme="minorEastAsia" w:eastAsiaTheme="minorEastAsia" w:hAnsiTheme="minorEastAsia"/>
        </w:rPr>
        <w:t>」</w:t>
      </w:r>
      <w:r w:rsidRPr="00D779F7">
        <w:rPr>
          <w:rFonts w:asciiTheme="minorEastAsia" w:eastAsiaTheme="minorEastAsia" w:hAnsiTheme="minorEastAsia"/>
        </w:rPr>
        <w:t>，巢，國也。史記正義曰︰卽夏桀所奔地。晉灼曰︰鄛，音勦絕之剿。師古音巢。</w:t>
      </w:r>
      <w:r w:rsidRPr="00D779F7">
        <w:rPr>
          <w:rStyle w:val="01Text"/>
          <w:rFonts w:asciiTheme="minorEastAsia" w:eastAsiaTheme="minorEastAsia" w:hAnsiTheme="minorEastAsia"/>
          <w:sz w:val="21"/>
        </w:rPr>
        <w:t>素居家，好奇計，往說項梁曰︰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陳勝敗，固當。夫秦滅六國，楚最無罪。自懷王入秦不反，楚人憐之</w:t>
      </w:r>
      <w:r w:rsidRPr="00D779F7">
        <w:rPr>
          <w:rFonts w:asciiTheme="minorEastAsia" w:eastAsiaTheme="minorEastAsia" w:hAnsiTheme="minorEastAsia"/>
        </w:rPr>
        <w:t>事見四卷周赧王十九年。</w:t>
      </w:r>
      <w:r w:rsidRPr="00D779F7">
        <w:rPr>
          <w:rStyle w:val="01Text"/>
          <w:rFonts w:asciiTheme="minorEastAsia" w:eastAsiaTheme="minorEastAsia" w:hAnsiTheme="minorEastAsia"/>
          <w:sz w:val="21"/>
        </w:rPr>
        <w:t>至今。</w:t>
      </w:r>
      <w:r w:rsidRPr="00D779F7">
        <w:rPr>
          <w:rFonts w:asciiTheme="minorEastAsia" w:eastAsiaTheme="minorEastAsia" w:hAnsiTheme="minorEastAsia"/>
        </w:rPr>
        <w:t>當屬上句。</w:t>
      </w:r>
      <w:r w:rsidRPr="00D779F7">
        <w:rPr>
          <w:rStyle w:val="01Text"/>
          <w:rFonts w:asciiTheme="minorEastAsia" w:eastAsiaTheme="minorEastAsia" w:hAnsiTheme="minorEastAsia"/>
          <w:sz w:val="21"/>
        </w:rPr>
        <w:t>故楚南公曰︰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楚雖三戶，亡秦必楚。</w:t>
      </w:r>
      <w:r w:rsidR="00C93935">
        <w:rPr>
          <w:rStyle w:val="01Text"/>
          <w:rFonts w:asciiTheme="minorEastAsia" w:eastAsiaTheme="minorEastAsia" w:hAnsiTheme="minorEastAsia"/>
          <w:sz w:val="21"/>
        </w:rPr>
        <w:t>』</w:t>
      </w:r>
      <w:r w:rsidRPr="00D779F7">
        <w:rPr>
          <w:rFonts w:asciiTheme="minorEastAsia" w:eastAsiaTheme="minorEastAsia" w:hAnsiTheme="minorEastAsia"/>
        </w:rPr>
        <w:t>服虔曰︰南公，南方之老人。虞喜志林曰︰南公者，道士，識廢興之數，知亡秦者必楚。漢書·藝文志︰南公十三篇，六國時人，在陰陽家流。臣瓚曰︰楚人怨秦，雖三戶足以亡秦。</w:t>
      </w:r>
      <w:r w:rsidRPr="00D779F7">
        <w:rPr>
          <w:rStyle w:val="01Text"/>
          <w:rFonts w:asciiTheme="minorEastAsia" w:eastAsiaTheme="minorEastAsia" w:hAnsiTheme="minorEastAsia"/>
          <w:sz w:val="21"/>
        </w:rPr>
        <w:t>今陳勝首事，不立楚後而自立，其勢不長。今君起江東，楚蠭起之將皆爭附君者，</w:t>
      </w:r>
      <w:r w:rsidRPr="00D779F7">
        <w:rPr>
          <w:rFonts w:asciiTheme="minorEastAsia" w:eastAsiaTheme="minorEastAsia" w:hAnsiTheme="minorEastAsia"/>
        </w:rPr>
        <w:t>師古曰︰蠭，古蜂字；蠭起，如蠭之起，言其衆也。一說︰蠭，與鋒同，言鋒銳而起者。爾雅翼曰︰蠭，近其房，輒羣起攻人，故曰蠭起之將。</w:t>
      </w:r>
      <w:r w:rsidRPr="00D779F7">
        <w:rPr>
          <w:rStyle w:val="01Text"/>
          <w:rFonts w:asciiTheme="minorEastAsia" w:eastAsiaTheme="minorEastAsia" w:hAnsiTheme="minorEastAsia"/>
          <w:sz w:val="21"/>
        </w:rPr>
        <w:t>以君世世楚將，為能復立楚之後也。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於是項梁然其言，乃求得楚懷王孫心於民間，為人牧羊；夏，六月，立以為楚懷王，從民望也。</w:t>
      </w:r>
      <w:r w:rsidRPr="00D779F7">
        <w:rPr>
          <w:rFonts w:asciiTheme="minorEastAsia" w:eastAsiaTheme="minorEastAsia" w:hAnsiTheme="minorEastAsia"/>
        </w:rPr>
        <w:t>徐廣曰︰順民望，以其祖諡為號。</w:t>
      </w:r>
      <w:r w:rsidRPr="00D779F7">
        <w:rPr>
          <w:rStyle w:val="01Text"/>
          <w:rFonts w:asciiTheme="minorEastAsia" w:eastAsiaTheme="minorEastAsia" w:hAnsiTheme="minorEastAsia"/>
          <w:sz w:val="21"/>
        </w:rPr>
        <w:t>陳嬰為上柱國，封五縣，與懷王都盱眙。</w:t>
      </w:r>
      <w:r w:rsidRPr="00D779F7">
        <w:rPr>
          <w:rFonts w:asciiTheme="minorEastAsia" w:eastAsiaTheme="minorEastAsia" w:hAnsiTheme="minorEastAsia"/>
        </w:rPr>
        <w:t>班志，盱眙縣屬臨淮郡。史記正義曰︰今楚州縣。阮勝之南兗州記︰盱眙，本春秋善道地；宋屬泗州。音吁怡。</w:t>
      </w:r>
      <w:r w:rsidRPr="00D779F7">
        <w:rPr>
          <w:rStyle w:val="01Text"/>
          <w:rFonts w:asciiTheme="minorEastAsia" w:eastAsiaTheme="minorEastAsia" w:hAnsiTheme="minorEastAsia"/>
          <w:sz w:val="21"/>
        </w:rPr>
        <w:t>項梁自號為武信君。</w:t>
      </w:r>
    </w:p>
    <w:p w:rsidR="00934453" w:rsidRPr="00D779F7" w:rsidRDefault="00934453" w:rsidP="00087F68">
      <w:pPr>
        <w:rPr>
          <w:rFonts w:asciiTheme="minorEastAsia" w:hAnsiTheme="minorEastAsia"/>
        </w:rPr>
      </w:pPr>
      <w:r w:rsidRPr="00D779F7">
        <w:rPr>
          <w:rFonts w:asciiTheme="minorEastAsia" w:hAnsiTheme="minorEastAsia"/>
        </w:rPr>
        <w:t>張良說項梁曰︰</w:t>
      </w:r>
      <w:r w:rsidR="00C93935">
        <w:rPr>
          <w:rFonts w:asciiTheme="minorEastAsia" w:hAnsiTheme="minorEastAsia"/>
        </w:rPr>
        <w:t>「</w:t>
      </w:r>
      <w:r w:rsidRPr="00D779F7">
        <w:rPr>
          <w:rFonts w:asciiTheme="minorEastAsia" w:hAnsiTheme="minorEastAsia"/>
        </w:rPr>
        <w:t>君已立楚後，而韓諸公子橫陽君成最賢，可立為王，益樹黨。</w:t>
      </w:r>
      <w:r w:rsidR="00C93935">
        <w:rPr>
          <w:rFonts w:asciiTheme="minorEastAsia" w:hAnsiTheme="minorEastAsia"/>
        </w:rPr>
        <w:t>」</w:t>
      </w:r>
      <w:r w:rsidRPr="00D779F7">
        <w:rPr>
          <w:rFonts w:asciiTheme="minorEastAsia" w:hAnsiTheme="minorEastAsia"/>
        </w:rPr>
        <w:t>項梁使良求韓成，立以為韓王。以良為司徒，與韓王將千餘人西略韓地，得數城，秦輒復取之；往來為游兵潁川。</w:t>
      </w:r>
      <w:r w:rsidRPr="00D779F7">
        <w:rPr>
          <w:rStyle w:val="00Text"/>
          <w:rFonts w:asciiTheme="minorEastAsia" w:hAnsiTheme="minorEastAsia"/>
        </w:rPr>
        <w:t>潁川，故韓地，秦置郡。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章邯已破陳王，乃進兵擊魏王於臨濟。</w:t>
      </w:r>
      <w:r w:rsidR="00934453" w:rsidRPr="00D779F7">
        <w:rPr>
          <w:rFonts w:asciiTheme="minorEastAsia" w:eastAsiaTheme="minorEastAsia" w:hAnsiTheme="minorEastAsia"/>
        </w:rPr>
        <w:t>後漢志，陳留郡平丘縣有臨濟亭。水經註曰︰田儋死處。史記正義曰︰今齊州臨濟縣。又曰︰故城在淄州高苑縣北二里。余按正義所云臨濟，乃田儋所起狄縣地也，非魏王咎所居臨濟也。後漢志及水經註為是。</w:t>
      </w:r>
      <w:r w:rsidR="00934453" w:rsidRPr="00D779F7">
        <w:rPr>
          <w:rStyle w:val="01Text"/>
          <w:rFonts w:asciiTheme="minorEastAsia" w:eastAsiaTheme="minorEastAsia" w:hAnsiTheme="minorEastAsia"/>
          <w:sz w:val="21"/>
        </w:rPr>
        <w:t>魏王使周巿出，請救於齊、楚；齊王儋及楚將項它皆將兵隨巿救魏。</w:t>
      </w:r>
      <w:r w:rsidR="00934453" w:rsidRPr="00D779F7">
        <w:rPr>
          <w:rFonts w:asciiTheme="minorEastAsia" w:eastAsiaTheme="minorEastAsia" w:hAnsiTheme="minorEastAsia"/>
        </w:rPr>
        <w:t>它，徒河翻，</w:t>
      </w:r>
      <w:r w:rsidR="00934453" w:rsidRPr="00D779F7">
        <w:rPr>
          <w:rStyle w:val="01Text"/>
          <w:rFonts w:asciiTheme="minorEastAsia" w:eastAsiaTheme="minorEastAsia" w:hAnsiTheme="minorEastAsia"/>
          <w:sz w:val="21"/>
        </w:rPr>
        <w:t>章邯夜銜枚擊，大破齊、楚軍於臨濟下，</w:t>
      </w:r>
      <w:r w:rsidR="00934453" w:rsidRPr="00D779F7">
        <w:rPr>
          <w:rFonts w:asciiTheme="minorEastAsia" w:eastAsiaTheme="minorEastAsia" w:hAnsiTheme="minorEastAsia"/>
        </w:rPr>
        <w:t>師古曰︰銜枚者，止言語讙囂，欲令敵人不知其來也。周官有銜枚氏。枚狀如箸，橫銜之，繣結於項。繣結，礙也，絜繞也，蓋為結紐而繞項也。銜，戶緘翻。繣，音獲。絜，音頡。</w:t>
      </w:r>
      <w:r w:rsidR="00934453" w:rsidRPr="00D779F7">
        <w:rPr>
          <w:rStyle w:val="01Text"/>
          <w:rFonts w:asciiTheme="minorEastAsia" w:eastAsiaTheme="minorEastAsia" w:hAnsiTheme="minorEastAsia"/>
          <w:sz w:val="21"/>
        </w:rPr>
        <w:t>殺齊王及周巿。魏王咎為其民約降；約定，自燒殺。其弟豹亡走楚，楚懷王予魏豹數千人，復徇魏地。</w:t>
      </w:r>
      <w:r w:rsidR="00934453" w:rsidRPr="00D779F7">
        <w:rPr>
          <w:rFonts w:asciiTheme="minorEastAsia" w:eastAsiaTheme="minorEastAsia" w:hAnsiTheme="minorEastAsia"/>
        </w:rPr>
        <w:t>為，于偽翻。予，讀曰與。</w:t>
      </w:r>
      <w:r w:rsidR="00934453" w:rsidRPr="00D779F7">
        <w:rPr>
          <w:rStyle w:val="01Text"/>
          <w:rFonts w:asciiTheme="minorEastAsia" w:eastAsiaTheme="minorEastAsia" w:hAnsiTheme="minorEastAsia"/>
          <w:sz w:val="21"/>
        </w:rPr>
        <w:t>齊田榮收其兄儋餘兵，東走東阿；</w:t>
      </w:r>
      <w:r w:rsidR="00934453" w:rsidRPr="00D779F7">
        <w:rPr>
          <w:rFonts w:asciiTheme="minorEastAsia" w:eastAsiaTheme="minorEastAsia" w:hAnsiTheme="minorEastAsia"/>
        </w:rPr>
        <w:t>班志，東阿縣屬東郡。括地志︰東阿故城，在濟州東阿縣西南二十五里。</w:t>
      </w:r>
      <w:r w:rsidR="00934453" w:rsidRPr="00D779F7">
        <w:rPr>
          <w:rStyle w:val="01Text"/>
          <w:rFonts w:asciiTheme="minorEastAsia" w:eastAsiaTheme="minorEastAsia" w:hAnsiTheme="minorEastAsia"/>
          <w:sz w:val="21"/>
        </w:rPr>
        <w:t>章邯追圍之。齊人聞田儋死，乃立故齊王建之弟假為王，田角為相，角弟間為將，以距諸侯。</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秋，七月，大霖雨。</w:t>
      </w:r>
      <w:r w:rsidRPr="00D779F7">
        <w:rPr>
          <w:rFonts w:asciiTheme="minorEastAsia" w:eastAsiaTheme="minorEastAsia" w:hAnsiTheme="minorEastAsia"/>
        </w:rPr>
        <w:t>雨三日以往為霖。</w:t>
      </w:r>
      <w:r w:rsidRPr="00D779F7">
        <w:rPr>
          <w:rStyle w:val="01Text"/>
          <w:rFonts w:asciiTheme="minorEastAsia" w:eastAsiaTheme="minorEastAsia" w:hAnsiTheme="minorEastAsia"/>
          <w:sz w:val="21"/>
        </w:rPr>
        <w:t>武信君引兵攻亢父，</w:t>
      </w:r>
      <w:r w:rsidRPr="00D779F7">
        <w:rPr>
          <w:rFonts w:asciiTheme="minorEastAsia" w:eastAsiaTheme="minorEastAsia" w:hAnsiTheme="minorEastAsia"/>
        </w:rPr>
        <w:t>亢父，音抗甫。</w:t>
      </w:r>
      <w:r w:rsidRPr="00D779F7">
        <w:rPr>
          <w:rStyle w:val="01Text"/>
          <w:rFonts w:asciiTheme="minorEastAsia" w:eastAsiaTheme="minorEastAsia" w:hAnsiTheme="minorEastAsia"/>
          <w:sz w:val="21"/>
        </w:rPr>
        <w:t>聞田榮之急，迺引兵擊破章邯軍東阿下；章邯走而西。田榮引兵東歸齊。武信君獨追北，使項羽、沛公別攻城陽，屠之。</w:t>
      </w:r>
      <w:r w:rsidRPr="00D779F7">
        <w:rPr>
          <w:rFonts w:asciiTheme="minorEastAsia" w:eastAsiaTheme="minorEastAsia" w:hAnsiTheme="minorEastAsia"/>
        </w:rPr>
        <w:t>括地志︰濮州雷澤縣，本漢城陽，在州東九十一里。余按班志，濟陰成陽縣有雷澤。此成陽與定陶、濮陽皆相近，非城陽國之城陽。</w:t>
      </w:r>
      <w:r w:rsidRPr="00D779F7">
        <w:rPr>
          <w:rStyle w:val="01Text"/>
          <w:rFonts w:asciiTheme="minorEastAsia" w:eastAsiaTheme="minorEastAsia" w:hAnsiTheme="minorEastAsia"/>
          <w:sz w:val="21"/>
        </w:rPr>
        <w:t>楚軍軍濮陽東，</w:t>
      </w:r>
      <w:r w:rsidRPr="00D779F7">
        <w:rPr>
          <w:rFonts w:asciiTheme="minorEastAsia" w:eastAsiaTheme="minorEastAsia" w:hAnsiTheme="minorEastAsia"/>
        </w:rPr>
        <w:t>班志，濮陽縣屬東郡。括地志︰濮陽縣在濮州西八十六里。濮，音卜。</w:t>
      </w:r>
      <w:r w:rsidRPr="00D779F7">
        <w:rPr>
          <w:rStyle w:val="01Text"/>
          <w:rFonts w:asciiTheme="minorEastAsia" w:eastAsiaTheme="minorEastAsia" w:hAnsiTheme="minorEastAsia"/>
          <w:sz w:val="21"/>
        </w:rPr>
        <w:t>復與章邯戰，又破之。章邯復振，</w:t>
      </w:r>
      <w:r w:rsidRPr="00D779F7">
        <w:rPr>
          <w:rFonts w:asciiTheme="minorEastAsia" w:eastAsiaTheme="minorEastAsia" w:hAnsiTheme="minorEastAsia"/>
        </w:rPr>
        <w:t>李奇曰︰振，整也。如淳曰︰振，起也；收散卒，自振迅而起。</w:t>
      </w:r>
      <w:r w:rsidRPr="00D779F7">
        <w:rPr>
          <w:rStyle w:val="01Text"/>
          <w:rFonts w:asciiTheme="minorEastAsia" w:eastAsiaTheme="minorEastAsia" w:hAnsiTheme="minorEastAsia"/>
          <w:sz w:val="21"/>
        </w:rPr>
        <w:t>守濮陽，環水。</w:t>
      </w:r>
      <w:r w:rsidRPr="00D779F7">
        <w:rPr>
          <w:rFonts w:asciiTheme="minorEastAsia" w:eastAsiaTheme="minorEastAsia" w:hAnsiTheme="minorEastAsia"/>
        </w:rPr>
        <w:t>文穎曰︰決水以自環守為固。環，音宦。</w:t>
      </w:r>
      <w:r w:rsidRPr="00D779F7">
        <w:rPr>
          <w:rStyle w:val="01Text"/>
          <w:rFonts w:asciiTheme="minorEastAsia" w:eastAsiaTheme="minorEastAsia" w:hAnsiTheme="minorEastAsia"/>
          <w:sz w:val="21"/>
        </w:rPr>
        <w:t>沛公、項羽去，攻定陶。</w:t>
      </w:r>
    </w:p>
    <w:p w:rsidR="00934453" w:rsidRPr="00D779F7" w:rsidRDefault="00934453" w:rsidP="00087F68">
      <w:pPr>
        <w:rPr>
          <w:rFonts w:asciiTheme="minorEastAsia" w:hAnsiTheme="minorEastAsia"/>
        </w:rPr>
      </w:pPr>
      <w:r w:rsidRPr="00D779F7">
        <w:rPr>
          <w:rFonts w:asciiTheme="minorEastAsia" w:hAnsiTheme="minorEastAsia"/>
        </w:rPr>
        <w:t>八月，田榮擊逐齊王假，假亡走楚。</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楚</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田角亡走趙</w:t>
      </w:r>
      <w:r w:rsidR="00C93935">
        <w:rPr>
          <w:rStyle w:val="00Text"/>
          <w:rFonts w:asciiTheme="minorEastAsia" w:hAnsiTheme="minorEastAsia"/>
        </w:rPr>
        <w:t>」</w:t>
      </w:r>
      <w:r w:rsidRPr="00D779F7">
        <w:rPr>
          <w:rStyle w:val="00Text"/>
          <w:rFonts w:asciiTheme="minorEastAsia" w:hAnsiTheme="minorEastAsia"/>
        </w:rPr>
        <w:t>五字；乙十一行本同；孔本同；張校同；退齋校同。</w:t>
      </w:r>
      <w:r w:rsidR="00C93935">
        <w:rPr>
          <w:rStyle w:val="00Text"/>
          <w:rFonts w:asciiTheme="minorEastAsia" w:hAnsiTheme="minorEastAsia"/>
        </w:rPr>
        <w:t>』</w:t>
      </w:r>
      <w:r w:rsidRPr="00D779F7">
        <w:rPr>
          <w:rFonts w:asciiTheme="minorEastAsia" w:hAnsiTheme="minorEastAsia"/>
        </w:rPr>
        <w:t>田間前救趙，因留不敢歸。田榮迺立儋子巿為齊王，榮相之。田橫為將，平齊地。章邯兵益盛，項梁數使使告齊、趙發兵共擊章邯。田榮曰︰</w:t>
      </w:r>
      <w:r w:rsidR="00C93935">
        <w:rPr>
          <w:rFonts w:asciiTheme="minorEastAsia" w:hAnsiTheme="minorEastAsia"/>
        </w:rPr>
        <w:t>「</w:t>
      </w:r>
      <w:r w:rsidRPr="00D779F7">
        <w:rPr>
          <w:rFonts w:asciiTheme="minorEastAsia" w:hAnsiTheme="minorEastAsia"/>
        </w:rPr>
        <w:t>楚殺田假，趙殺角、間，乃出兵。</w:t>
      </w:r>
      <w:r w:rsidR="00C93935">
        <w:rPr>
          <w:rFonts w:asciiTheme="minorEastAsia" w:hAnsiTheme="minorEastAsia"/>
        </w:rPr>
        <w:t>」</w:t>
      </w:r>
      <w:r w:rsidRPr="00D779F7">
        <w:rPr>
          <w:rFonts w:asciiTheme="minorEastAsia" w:hAnsiTheme="minorEastAsia"/>
        </w:rPr>
        <w:t>楚、趙不許。田榮怒，終不肯出兵。</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郞中令趙高</w:t>
      </w:r>
      <w:r w:rsidR="00934453" w:rsidRPr="00D779F7">
        <w:rPr>
          <w:rFonts w:asciiTheme="minorEastAsia" w:eastAsiaTheme="minorEastAsia" w:hAnsiTheme="minorEastAsia"/>
        </w:rPr>
        <w:t>班表︰郞中令，秦官，掌宮殿掖門戶。臣瓚曰︰掌郞內諸臣，故曰郞中令；武帝改光祿勳。</w:t>
      </w:r>
      <w:r w:rsidR="00934453" w:rsidRPr="00D779F7">
        <w:rPr>
          <w:rStyle w:val="01Text"/>
          <w:rFonts w:asciiTheme="minorEastAsia" w:eastAsiaTheme="minorEastAsia" w:hAnsiTheme="minorEastAsia"/>
          <w:sz w:val="21"/>
        </w:rPr>
        <w:t>恃恩專恣，以私怨誅殺人衆多；恐大臣入朝奏事言之，乃說二世曰︰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天子之所以貴者，但以聞聲，羣臣莫得見其面故也。且陛下富於春秋，</w:t>
      </w:r>
      <w:r w:rsidR="00934453" w:rsidRPr="00D779F7">
        <w:rPr>
          <w:rFonts w:asciiTheme="minorEastAsia" w:eastAsiaTheme="minorEastAsia" w:hAnsiTheme="minorEastAsia"/>
        </w:rPr>
        <w:t>謂少年，此云春秋多也。</w:t>
      </w:r>
      <w:r w:rsidR="00934453" w:rsidRPr="00D779F7">
        <w:rPr>
          <w:rStyle w:val="01Text"/>
          <w:rFonts w:asciiTheme="minorEastAsia" w:eastAsiaTheme="minorEastAsia" w:hAnsiTheme="minorEastAsia"/>
          <w:sz w:val="21"/>
        </w:rPr>
        <w:t>未必盡通諸事；今坐朝廷，譴舉有不當者，</w:t>
      </w:r>
      <w:r w:rsidR="00934453" w:rsidRPr="00D779F7">
        <w:rPr>
          <w:rFonts w:asciiTheme="minorEastAsia" w:eastAsiaTheme="minorEastAsia" w:hAnsiTheme="minorEastAsia"/>
        </w:rPr>
        <w:t>譴，去戰翻，責也。當，丁浪翻。</w:t>
      </w:r>
      <w:r w:rsidR="00934453" w:rsidRPr="00D779F7">
        <w:rPr>
          <w:rStyle w:val="01Text"/>
          <w:rFonts w:asciiTheme="minorEastAsia" w:eastAsiaTheme="minorEastAsia" w:hAnsiTheme="minorEastAsia"/>
          <w:sz w:val="21"/>
        </w:rPr>
        <w:t>則見短於大臣，非所以示神明於天下也。</w:t>
      </w:r>
      <w:r w:rsidR="00934453" w:rsidRPr="00D779F7">
        <w:rPr>
          <w:rFonts w:asciiTheme="minorEastAsia" w:eastAsiaTheme="minorEastAsia" w:hAnsiTheme="minorEastAsia"/>
        </w:rPr>
        <w:t>見，賢遍翻。</w:t>
      </w:r>
      <w:r w:rsidR="00934453" w:rsidRPr="00D779F7">
        <w:rPr>
          <w:rStyle w:val="01Text"/>
          <w:rFonts w:asciiTheme="minorEastAsia" w:eastAsiaTheme="minorEastAsia" w:hAnsiTheme="minorEastAsia"/>
          <w:sz w:val="21"/>
        </w:rPr>
        <w:t>陛下不如深拱禁中，</w:t>
      </w:r>
      <w:r w:rsidR="00934453" w:rsidRPr="00D779F7">
        <w:rPr>
          <w:rFonts w:asciiTheme="minorEastAsia" w:eastAsiaTheme="minorEastAsia" w:hAnsiTheme="minorEastAsia"/>
        </w:rPr>
        <w:t>蔡邕曰︰本為禁中，門閣有禁，非侍御之臣不得妄入；行道豹尾中亦為禁中。</w:t>
      </w:r>
      <w:r w:rsidR="00934453" w:rsidRPr="00D779F7">
        <w:rPr>
          <w:rStyle w:val="01Text"/>
          <w:rFonts w:asciiTheme="minorEastAsia" w:eastAsiaTheme="minorEastAsia" w:hAnsiTheme="minorEastAsia"/>
          <w:sz w:val="21"/>
        </w:rPr>
        <w:t>與臣及侍中習法者待事，事來有以揆之。如此，則大臣不敢奏疑事，天下稱聖主矣。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二世用其計，乃不坐朝廷見大臣，常居禁中；趙高侍中用事，</w:t>
      </w:r>
      <w:r w:rsidR="00934453" w:rsidRPr="00D779F7">
        <w:rPr>
          <w:rFonts w:asciiTheme="minorEastAsia" w:eastAsiaTheme="minorEastAsia" w:hAnsiTheme="minorEastAsia"/>
        </w:rPr>
        <w:t>班表︰秦制︰侍中、左·右曹、諸吏、散騎、中常侍皆加官，所加或列侯、卿、大夫、將軍、將、都尉、尚書、太醫、太官令，至郞中亡員，多至數十人；侍中、中常侍得入禁中。應劭曰︰入侍天子，故曰侍中。後漢志︰侍中，比二千石，掌侍左右，贊導衆事，顧問應對。</w:t>
      </w:r>
      <w:r w:rsidR="00934453" w:rsidRPr="00D779F7">
        <w:rPr>
          <w:rStyle w:val="01Text"/>
          <w:rFonts w:asciiTheme="minorEastAsia" w:eastAsiaTheme="minorEastAsia" w:hAnsiTheme="minorEastAsia"/>
          <w:sz w:val="21"/>
        </w:rPr>
        <w:t>事皆決於趙高。</w:t>
      </w:r>
    </w:p>
    <w:p w:rsidR="00934453" w:rsidRPr="00D779F7" w:rsidRDefault="00934453" w:rsidP="00087F68">
      <w:pPr>
        <w:rPr>
          <w:rFonts w:asciiTheme="minorEastAsia" w:hAnsiTheme="minorEastAsia"/>
        </w:rPr>
      </w:pPr>
      <w:r w:rsidRPr="00D779F7">
        <w:rPr>
          <w:rFonts w:asciiTheme="minorEastAsia" w:hAnsiTheme="minorEastAsia"/>
        </w:rPr>
        <w:t>高聞李斯以為言，乃見丞相曰︰</w:t>
      </w:r>
      <w:r w:rsidR="00C93935">
        <w:rPr>
          <w:rFonts w:asciiTheme="minorEastAsia" w:hAnsiTheme="minorEastAsia"/>
        </w:rPr>
        <w:t>「</w:t>
      </w:r>
      <w:r w:rsidRPr="00D779F7">
        <w:rPr>
          <w:rFonts w:asciiTheme="minorEastAsia" w:hAnsiTheme="minorEastAsia"/>
        </w:rPr>
        <w:t>關東羣盜多，今上急益發繇，</w:t>
      </w:r>
      <w:r w:rsidRPr="00D779F7">
        <w:rPr>
          <w:rStyle w:val="00Text"/>
          <w:rFonts w:asciiTheme="minorEastAsia" w:hAnsiTheme="minorEastAsia"/>
        </w:rPr>
        <w:t>繇，讀曰徭，役也；古字借用。</w:t>
      </w:r>
      <w:r w:rsidRPr="00D779F7">
        <w:rPr>
          <w:rFonts w:asciiTheme="minorEastAsia" w:hAnsiTheme="minorEastAsia"/>
        </w:rPr>
        <w:t>治阿房宮，</w:t>
      </w:r>
      <w:r w:rsidRPr="00D779F7">
        <w:rPr>
          <w:rStyle w:val="00Text"/>
          <w:rFonts w:asciiTheme="minorEastAsia" w:hAnsiTheme="minorEastAsia"/>
        </w:rPr>
        <w:t>治，直之翻。</w:t>
      </w:r>
      <w:r w:rsidRPr="00D779F7">
        <w:rPr>
          <w:rFonts w:asciiTheme="minorEastAsia" w:hAnsiTheme="minorEastAsia"/>
        </w:rPr>
        <w:t>聚狗馬無用之物。臣欲諫，為位賤，</w:t>
      </w:r>
      <w:r w:rsidRPr="00D779F7">
        <w:rPr>
          <w:rStyle w:val="00Text"/>
          <w:rFonts w:asciiTheme="minorEastAsia" w:hAnsiTheme="minorEastAsia"/>
        </w:rPr>
        <w:t>為，于偽翻；下同。</w:t>
      </w:r>
      <w:r w:rsidRPr="00D779F7">
        <w:rPr>
          <w:rFonts w:asciiTheme="minorEastAsia" w:hAnsiTheme="minorEastAsia"/>
        </w:rPr>
        <w:t>此眞君侯之事；君可不諫？</w:t>
      </w:r>
      <w:r w:rsidR="00C93935">
        <w:rPr>
          <w:rFonts w:asciiTheme="minorEastAsia" w:hAnsiTheme="minorEastAsia"/>
        </w:rPr>
        <w:t>」</w:t>
      </w:r>
      <w:r w:rsidRPr="00D779F7">
        <w:rPr>
          <w:rFonts w:asciiTheme="minorEastAsia" w:hAnsiTheme="minorEastAsia"/>
        </w:rPr>
        <w:t>李斯曰︰</w:t>
      </w:r>
      <w:r w:rsidR="00C93935">
        <w:rPr>
          <w:rFonts w:asciiTheme="minorEastAsia" w:hAnsiTheme="minorEastAsia"/>
        </w:rPr>
        <w:t>「</w:t>
      </w:r>
      <w:r w:rsidRPr="00D779F7">
        <w:rPr>
          <w:rFonts w:asciiTheme="minorEastAsia" w:hAnsiTheme="minorEastAsia"/>
        </w:rPr>
        <w:t>固也，吾欲言之久矣。今時上不坐朝廷，常居深宮。吾所言者，不可傳也；欲見，無閒。</w:t>
      </w:r>
      <w:r w:rsidR="00C93935">
        <w:rPr>
          <w:rFonts w:asciiTheme="minorEastAsia" w:hAnsiTheme="minorEastAsia"/>
        </w:rPr>
        <w:t>」</w:t>
      </w:r>
      <w:r w:rsidRPr="00D779F7">
        <w:rPr>
          <w:rStyle w:val="00Text"/>
          <w:rFonts w:asciiTheme="minorEastAsia" w:hAnsiTheme="minorEastAsia"/>
        </w:rPr>
        <w:t>閒，古莧翻，隙也；又讀曰閑，餘暇也。</w:t>
      </w:r>
      <w:r w:rsidRPr="00D779F7">
        <w:rPr>
          <w:rFonts w:asciiTheme="minorEastAsia" w:hAnsiTheme="minorEastAsia"/>
        </w:rPr>
        <w:t>趙高曰︰</w:t>
      </w:r>
      <w:r w:rsidR="00C93935">
        <w:rPr>
          <w:rFonts w:asciiTheme="minorEastAsia" w:hAnsiTheme="minorEastAsia"/>
        </w:rPr>
        <w:t>「</w:t>
      </w:r>
      <w:r w:rsidRPr="00D779F7">
        <w:rPr>
          <w:rFonts w:asciiTheme="minorEastAsia" w:hAnsiTheme="minorEastAsia"/>
        </w:rPr>
        <w:t>君誠能諫，請為君候上閒，語君。</w:t>
      </w:r>
      <w:r w:rsidR="00C93935">
        <w:rPr>
          <w:rFonts w:asciiTheme="minorEastAsia" w:hAnsiTheme="minorEastAsia"/>
        </w:rPr>
        <w:t>」</w:t>
      </w:r>
      <w:r w:rsidRPr="00D779F7">
        <w:rPr>
          <w:rFonts w:asciiTheme="minorEastAsia" w:hAnsiTheme="minorEastAsia"/>
        </w:rPr>
        <w:t>於是趙高侍</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侍</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待</w:t>
      </w:r>
      <w:r w:rsidR="00C93935">
        <w:rPr>
          <w:rStyle w:val="00Text"/>
          <w:rFonts w:asciiTheme="minorEastAsia" w:hAnsiTheme="minorEastAsia"/>
        </w:rPr>
        <w:t>」</w:t>
      </w:r>
      <w:r w:rsidRPr="00D779F7">
        <w:rPr>
          <w:rStyle w:val="00Text"/>
          <w:rFonts w:asciiTheme="minorEastAsia" w:hAnsiTheme="minorEastAsia"/>
        </w:rPr>
        <w:t>；乙十一行本同；孔本同；張校同。</w:t>
      </w:r>
      <w:r w:rsidR="00C93935">
        <w:rPr>
          <w:rStyle w:val="00Text"/>
          <w:rFonts w:asciiTheme="minorEastAsia" w:hAnsiTheme="minorEastAsia"/>
        </w:rPr>
        <w:t>』</w:t>
      </w:r>
      <w:r w:rsidRPr="00D779F7">
        <w:rPr>
          <w:rFonts w:asciiTheme="minorEastAsia" w:hAnsiTheme="minorEastAsia"/>
        </w:rPr>
        <w:t>二世方燕樂，婦女居前，使人告丞相︰</w:t>
      </w:r>
      <w:r w:rsidR="00C93935">
        <w:rPr>
          <w:rFonts w:asciiTheme="minorEastAsia" w:hAnsiTheme="minorEastAsia"/>
        </w:rPr>
        <w:t>「</w:t>
      </w:r>
      <w:r w:rsidRPr="00D779F7">
        <w:rPr>
          <w:rFonts w:asciiTheme="minorEastAsia" w:hAnsiTheme="minorEastAsia"/>
        </w:rPr>
        <w:t>上方閒，可奏事。</w:t>
      </w:r>
      <w:r w:rsidR="00C93935">
        <w:rPr>
          <w:rFonts w:asciiTheme="minorEastAsia" w:hAnsiTheme="minorEastAsia"/>
        </w:rPr>
        <w:t>」</w:t>
      </w:r>
      <w:r w:rsidRPr="00D779F7">
        <w:rPr>
          <w:rFonts w:asciiTheme="minorEastAsia" w:hAnsiTheme="minorEastAsia"/>
        </w:rPr>
        <w:t>丞相至宮門上謁。如此者三。二世怒曰︰</w:t>
      </w:r>
      <w:r w:rsidR="00C93935">
        <w:rPr>
          <w:rFonts w:asciiTheme="minorEastAsia" w:hAnsiTheme="minorEastAsia"/>
        </w:rPr>
        <w:t>「</w:t>
      </w:r>
      <w:r w:rsidRPr="00D779F7">
        <w:rPr>
          <w:rFonts w:asciiTheme="minorEastAsia" w:hAnsiTheme="minorEastAsia"/>
        </w:rPr>
        <w:t>吾常多閒日，丞相不來；吾方燕私，丞相輒來請事！丞相豈少我哉，且固我哉？</w:t>
      </w:r>
      <w:r w:rsidR="00C93935">
        <w:rPr>
          <w:rFonts w:asciiTheme="minorEastAsia" w:hAnsiTheme="minorEastAsia"/>
        </w:rPr>
        <w:t>」</w:t>
      </w:r>
      <w:r w:rsidRPr="00D779F7">
        <w:rPr>
          <w:rStyle w:val="00Text"/>
          <w:rFonts w:asciiTheme="minorEastAsia" w:hAnsiTheme="minorEastAsia"/>
        </w:rPr>
        <w:t>少我，謂輕我以為幼少也。固我，謂輕我以為固陋也。</w:t>
      </w:r>
      <w:r w:rsidRPr="00D779F7">
        <w:rPr>
          <w:rFonts w:asciiTheme="minorEastAsia" w:hAnsiTheme="minorEastAsia"/>
        </w:rPr>
        <w:t>趙高因曰︰</w:t>
      </w:r>
      <w:r w:rsidR="00C93935">
        <w:rPr>
          <w:rFonts w:asciiTheme="minorEastAsia" w:hAnsiTheme="minorEastAsia"/>
        </w:rPr>
        <w:t>「</w:t>
      </w:r>
      <w:r w:rsidRPr="00D779F7">
        <w:rPr>
          <w:rFonts w:asciiTheme="minorEastAsia" w:hAnsiTheme="minorEastAsia"/>
        </w:rPr>
        <w:t>夫沙丘之謀，丞相與焉。</w:t>
      </w:r>
      <w:r w:rsidRPr="00D779F7">
        <w:rPr>
          <w:rStyle w:val="00Text"/>
          <w:rFonts w:asciiTheme="minorEastAsia" w:hAnsiTheme="minorEastAsia"/>
        </w:rPr>
        <w:t>事見上卷始皇三十七年。與，讀曰預。</w:t>
      </w:r>
      <w:r w:rsidRPr="00D779F7">
        <w:rPr>
          <w:rFonts w:asciiTheme="minorEastAsia" w:hAnsiTheme="minorEastAsia"/>
        </w:rPr>
        <w:t>今陛下已立為帝，而丞相貴不益，此其意亦望裂地而王矣。且陛下不問臣，臣不敢言。丞相長男李由為三川守，楚盜陳勝等皆丞相傍縣之子，</w:t>
      </w:r>
      <w:r w:rsidRPr="00D779F7">
        <w:rPr>
          <w:rStyle w:val="00Text"/>
          <w:rFonts w:asciiTheme="minorEastAsia" w:hAnsiTheme="minorEastAsia"/>
        </w:rPr>
        <w:t>傍縣，近縣也。李斯，汝南上蔡人；陳勝，潁川陽城人︰汝南、潁川相近也。</w:t>
      </w:r>
      <w:r w:rsidRPr="00D779F7">
        <w:rPr>
          <w:rFonts w:asciiTheme="minorEastAsia" w:hAnsiTheme="minorEastAsia"/>
        </w:rPr>
        <w:t>以故楚盜公行，過三川城，守</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守</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皆</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不肯擊。高聞其文書相往來，未得其審，故未敢以聞。且丞相居外，權重於陛下。</w:t>
      </w:r>
      <w:r w:rsidR="00C93935">
        <w:rPr>
          <w:rFonts w:asciiTheme="minorEastAsia" w:hAnsiTheme="minorEastAsia"/>
        </w:rPr>
        <w:t>」</w:t>
      </w:r>
      <w:r w:rsidRPr="00D779F7">
        <w:rPr>
          <w:rFonts w:asciiTheme="minorEastAsia" w:hAnsiTheme="minorEastAsia"/>
        </w:rPr>
        <w:t>二世以為然，欲案丞相；恐其不審，乃先使人按驗三川守與盜通狀。</w:t>
      </w:r>
    </w:p>
    <w:p w:rsidR="00934453" w:rsidRPr="00D779F7" w:rsidRDefault="00934453" w:rsidP="00087F68">
      <w:pPr>
        <w:rPr>
          <w:rFonts w:asciiTheme="minorEastAsia" w:hAnsiTheme="minorEastAsia"/>
        </w:rPr>
      </w:pPr>
      <w:r w:rsidRPr="00D779F7">
        <w:rPr>
          <w:rFonts w:asciiTheme="minorEastAsia" w:hAnsiTheme="minorEastAsia"/>
        </w:rPr>
        <w:t>李斯聞之，因上書言趙高之短曰︰</w:t>
      </w:r>
      <w:r w:rsidR="00C93935">
        <w:rPr>
          <w:rFonts w:asciiTheme="minorEastAsia" w:hAnsiTheme="minorEastAsia"/>
        </w:rPr>
        <w:t>「</w:t>
      </w:r>
      <w:r w:rsidRPr="00D779F7">
        <w:rPr>
          <w:rFonts w:asciiTheme="minorEastAsia" w:hAnsiTheme="minorEastAsia"/>
        </w:rPr>
        <w:t>高擅利擅害，與陛下無異。昔田常相齊簡公，竊其恩威，下得百姓，上得羣臣，卒弑簡公而取齊國，</w:t>
      </w:r>
      <w:r w:rsidRPr="00D779F7">
        <w:rPr>
          <w:rStyle w:val="00Text"/>
          <w:rFonts w:asciiTheme="minorEastAsia" w:hAnsiTheme="minorEastAsia"/>
        </w:rPr>
        <w:t>事見左傳。卒，子恤翻。</w:t>
      </w:r>
      <w:r w:rsidRPr="00D779F7">
        <w:rPr>
          <w:rFonts w:asciiTheme="minorEastAsia" w:hAnsiTheme="minorEastAsia"/>
        </w:rPr>
        <w:t>此天下所明知也。今高有邪佚之志，危反之行，</w:t>
      </w:r>
      <w:r w:rsidRPr="00D779F7">
        <w:rPr>
          <w:rStyle w:val="00Text"/>
          <w:rFonts w:asciiTheme="minorEastAsia" w:hAnsiTheme="minorEastAsia"/>
        </w:rPr>
        <w:t>行，下孟翻。</w:t>
      </w:r>
      <w:r w:rsidRPr="00D779F7">
        <w:rPr>
          <w:rFonts w:asciiTheme="minorEastAsia" w:hAnsiTheme="minorEastAsia"/>
        </w:rPr>
        <w:t>私家之富，若田氏之於齊矣，而又貪欲無厭，</w:t>
      </w:r>
      <w:r w:rsidRPr="00D779F7">
        <w:rPr>
          <w:rStyle w:val="00Text"/>
          <w:rFonts w:asciiTheme="minorEastAsia" w:hAnsiTheme="minorEastAsia"/>
        </w:rPr>
        <w:t>厭，於鹽翻；後以義推。</w:t>
      </w:r>
      <w:r w:rsidRPr="00D779F7">
        <w:rPr>
          <w:rFonts w:asciiTheme="minorEastAsia" w:hAnsiTheme="minorEastAsia"/>
        </w:rPr>
        <w:t>求利不止，列勢次主，</w:t>
      </w:r>
      <w:r w:rsidRPr="00D779F7">
        <w:rPr>
          <w:rStyle w:val="00Text"/>
          <w:rFonts w:asciiTheme="minorEastAsia" w:hAnsiTheme="minorEastAsia"/>
        </w:rPr>
        <w:t>言趙高居中用事，其位列權勢次於人主也。</w:t>
      </w:r>
      <w:r w:rsidRPr="00D779F7">
        <w:rPr>
          <w:rFonts w:asciiTheme="minorEastAsia" w:hAnsiTheme="minorEastAsia"/>
        </w:rPr>
        <w:t>其欲無窮，劫陛下之威信，其志若韓玘為韓安相也。</w:t>
      </w:r>
      <w:r w:rsidRPr="00D779F7">
        <w:rPr>
          <w:rStyle w:val="00Text"/>
          <w:rFonts w:asciiTheme="minorEastAsia" w:hAnsiTheme="minorEastAsia"/>
        </w:rPr>
        <w:t>索隱曰︰</w:t>
      </w:r>
      <w:r w:rsidR="00C93935">
        <w:rPr>
          <w:rStyle w:val="00Text"/>
          <w:rFonts w:asciiTheme="minorEastAsia" w:hAnsiTheme="minorEastAsia"/>
        </w:rPr>
        <w:t>「</w:t>
      </w:r>
      <w:r w:rsidRPr="00D779F7">
        <w:rPr>
          <w:rStyle w:val="00Text"/>
          <w:rFonts w:asciiTheme="minorEastAsia" w:hAnsiTheme="minorEastAsia"/>
        </w:rPr>
        <w:t>玘</w:t>
      </w:r>
      <w:r w:rsidR="00C93935">
        <w:rPr>
          <w:rStyle w:val="00Text"/>
          <w:rFonts w:asciiTheme="minorEastAsia" w:hAnsiTheme="minorEastAsia"/>
        </w:rPr>
        <w:t>」</w:t>
      </w:r>
      <w:r w:rsidRPr="00D779F7">
        <w:rPr>
          <w:rStyle w:val="00Text"/>
          <w:rFonts w:asciiTheme="minorEastAsia" w:hAnsiTheme="minorEastAsia"/>
        </w:rPr>
        <w:t>，一作</w:t>
      </w:r>
      <w:r w:rsidR="00C93935">
        <w:rPr>
          <w:rStyle w:val="00Text"/>
          <w:rFonts w:asciiTheme="minorEastAsia" w:hAnsiTheme="minorEastAsia"/>
        </w:rPr>
        <w:t>「</w:t>
      </w:r>
      <w:r w:rsidRPr="00D779F7">
        <w:rPr>
          <w:rStyle w:val="00Text"/>
          <w:rFonts w:asciiTheme="minorEastAsia" w:hAnsiTheme="minorEastAsia"/>
        </w:rPr>
        <w:t>起</w:t>
      </w:r>
      <w:r w:rsidR="00C93935">
        <w:rPr>
          <w:rStyle w:val="00Text"/>
          <w:rFonts w:asciiTheme="minorEastAsia" w:hAnsiTheme="minorEastAsia"/>
        </w:rPr>
        <w:t>」</w:t>
      </w:r>
      <w:r w:rsidRPr="00D779F7">
        <w:rPr>
          <w:rStyle w:val="00Text"/>
          <w:rFonts w:asciiTheme="minorEastAsia" w:hAnsiTheme="minorEastAsia"/>
        </w:rPr>
        <w:t>，並音怡，韓大夫，弑其君悼公者。然韓無悼公，或鄭之嗣君。按表︰韓玘事昭侯，昭侯以下四世至王安，斯說非也。余觀李斯書意，正以胡亥亡國之禍近在旦夕，故指韓安以其用韓玘而亡韓之事警動之。韓安之時，其臣必有韓玘者，特史逸其事耳。李斯與韓安同時，而韓安亡國之事接乎胡亥之耳目，所謂</w:t>
      </w:r>
      <w:r w:rsidR="00C93935">
        <w:rPr>
          <w:rStyle w:val="00Text"/>
          <w:rFonts w:asciiTheme="minorEastAsia" w:hAnsiTheme="minorEastAsia"/>
        </w:rPr>
        <w:t>「</w:t>
      </w:r>
      <w:r w:rsidRPr="00D779F7">
        <w:rPr>
          <w:rStyle w:val="00Text"/>
          <w:rFonts w:asciiTheme="minorEastAsia" w:hAnsiTheme="minorEastAsia"/>
        </w:rPr>
        <w:t>殷鑒不遠</w:t>
      </w:r>
      <w:r w:rsidR="00C93935">
        <w:rPr>
          <w:rStyle w:val="00Text"/>
          <w:rFonts w:asciiTheme="minorEastAsia" w:hAnsiTheme="minorEastAsia"/>
        </w:rPr>
        <w:t>」</w:t>
      </w:r>
      <w:r w:rsidRPr="00D779F7">
        <w:rPr>
          <w:rStyle w:val="00Text"/>
          <w:rFonts w:asciiTheme="minorEastAsia" w:hAnsiTheme="minorEastAsia"/>
        </w:rPr>
        <w:t>也。索隱於數百載之下議其說為非，可乎！信，讀曰伸。</w:t>
      </w:r>
      <w:r w:rsidRPr="00D779F7">
        <w:rPr>
          <w:rFonts w:asciiTheme="minorEastAsia" w:hAnsiTheme="minorEastAsia"/>
        </w:rPr>
        <w:t>陛下不圖，臣恐其必為變也。</w:t>
      </w:r>
      <w:r w:rsidR="00C93935">
        <w:rPr>
          <w:rFonts w:asciiTheme="minorEastAsia" w:hAnsiTheme="minorEastAsia"/>
        </w:rPr>
        <w:t>」</w:t>
      </w:r>
      <w:r w:rsidRPr="00D779F7">
        <w:rPr>
          <w:rFonts w:asciiTheme="minorEastAsia" w:hAnsiTheme="minorEastAsia"/>
        </w:rPr>
        <w:t>二世曰︰</w:t>
      </w:r>
      <w:r w:rsidR="00C93935">
        <w:rPr>
          <w:rFonts w:asciiTheme="minorEastAsia" w:hAnsiTheme="minorEastAsia"/>
        </w:rPr>
        <w:t>「</w:t>
      </w:r>
      <w:r w:rsidRPr="00D779F7">
        <w:rPr>
          <w:rFonts w:asciiTheme="minorEastAsia" w:hAnsiTheme="minorEastAsia"/>
        </w:rPr>
        <w:t>何哉！夫高，故宦人也；然不為安肆志，不以危易心，潔行脩善，自使至此，以忠得進，以信守位，朕實賢之；</w:t>
      </w:r>
      <w:r w:rsidRPr="00D779F7">
        <w:rPr>
          <w:rStyle w:val="00Text"/>
          <w:rFonts w:asciiTheme="minorEastAsia" w:hAnsiTheme="minorEastAsia"/>
        </w:rPr>
        <w:t>所謂臨亂之君，各賢其臣也。行，下孟翻。</w:t>
      </w:r>
      <w:r w:rsidRPr="00D779F7">
        <w:rPr>
          <w:rFonts w:asciiTheme="minorEastAsia" w:hAnsiTheme="minorEastAsia"/>
        </w:rPr>
        <w:t>而君疑之，何也？且朕非屬趙君，當誰任哉！</w:t>
      </w:r>
      <w:r w:rsidRPr="00D779F7">
        <w:rPr>
          <w:rStyle w:val="00Text"/>
          <w:rFonts w:asciiTheme="minorEastAsia" w:hAnsiTheme="minorEastAsia"/>
        </w:rPr>
        <w:t>屬，之欲翻。</w:t>
      </w:r>
      <w:r w:rsidRPr="00D779F7">
        <w:rPr>
          <w:rFonts w:asciiTheme="minorEastAsia" w:hAnsiTheme="minorEastAsia"/>
        </w:rPr>
        <w:t>且趙君為人，精廉強力，下知人情，上能適朕；君其勿疑！</w:t>
      </w:r>
      <w:r w:rsidR="00C93935">
        <w:rPr>
          <w:rFonts w:asciiTheme="minorEastAsia" w:hAnsiTheme="minorEastAsia"/>
        </w:rPr>
        <w:t>」</w:t>
      </w:r>
      <w:r w:rsidRPr="00D779F7">
        <w:rPr>
          <w:rFonts w:asciiTheme="minorEastAsia" w:hAnsiTheme="minorEastAsia"/>
        </w:rPr>
        <w:t>二世雅愛趙</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趙</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信</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高，恐李斯殺之，乃私告趙高。高曰︰</w:t>
      </w:r>
      <w:r w:rsidR="00C93935">
        <w:rPr>
          <w:rFonts w:asciiTheme="minorEastAsia" w:hAnsiTheme="minorEastAsia"/>
        </w:rPr>
        <w:t>「</w:t>
      </w:r>
      <w:r w:rsidRPr="00D779F7">
        <w:rPr>
          <w:rFonts w:asciiTheme="minorEastAsia" w:hAnsiTheme="minorEastAsia"/>
        </w:rPr>
        <w:t>丞相所患者獨高；高已死，丞相卽欲為田常所為。</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是時，盜賊益多，而關中卒發東擊盜者無已。右丞相馮去疾、左丞相李斯、將軍馮劫進諫曰︰</w:t>
      </w:r>
      <w:r w:rsidR="00C93935">
        <w:rPr>
          <w:rFonts w:asciiTheme="minorEastAsia" w:hAnsiTheme="minorEastAsia"/>
        </w:rPr>
        <w:t>「</w:t>
      </w:r>
      <w:r w:rsidRPr="00D779F7">
        <w:rPr>
          <w:rFonts w:asciiTheme="minorEastAsia" w:hAnsiTheme="minorEastAsia"/>
        </w:rPr>
        <w:t>關東羣盜並起，秦發兵誅</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誅</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追</w:t>
      </w:r>
      <w:r w:rsidR="00C93935">
        <w:rPr>
          <w:rStyle w:val="00Text"/>
          <w:rFonts w:asciiTheme="minorEastAsia" w:hAnsiTheme="minorEastAsia"/>
        </w:rPr>
        <w:t>」</w:t>
      </w:r>
      <w:r w:rsidRPr="00D779F7">
        <w:rPr>
          <w:rStyle w:val="00Text"/>
          <w:rFonts w:asciiTheme="minorEastAsia" w:hAnsiTheme="minorEastAsia"/>
        </w:rPr>
        <w:t>；乙十一本同。</w:t>
      </w:r>
      <w:r w:rsidR="00C93935">
        <w:rPr>
          <w:rStyle w:val="00Text"/>
          <w:rFonts w:asciiTheme="minorEastAsia" w:hAnsiTheme="minorEastAsia"/>
        </w:rPr>
        <w:t>』</w:t>
      </w:r>
      <w:r w:rsidRPr="00D779F7">
        <w:rPr>
          <w:rFonts w:asciiTheme="minorEastAsia" w:hAnsiTheme="minorEastAsia"/>
        </w:rPr>
        <w:t>擊，所殺亡甚衆，然猶不止。盜多，皆以戍、漕、轉、作事苦，</w:t>
      </w:r>
      <w:r w:rsidRPr="00D779F7">
        <w:rPr>
          <w:rStyle w:val="00Text"/>
          <w:rFonts w:asciiTheme="minorEastAsia" w:hAnsiTheme="minorEastAsia"/>
        </w:rPr>
        <w:t>戍，征戍也；漕，水運也；轉，陸運也；作，役作也。事苦，言其事勞苦也。</w:t>
      </w:r>
      <w:r w:rsidRPr="00D779F7">
        <w:rPr>
          <w:rFonts w:asciiTheme="minorEastAsia" w:hAnsiTheme="minorEastAsia"/>
        </w:rPr>
        <w:t>賦稅大也。請且止阿房宮作者，減省四邊戍、轉。</w:t>
      </w:r>
      <w:r w:rsidR="00C93935">
        <w:rPr>
          <w:rFonts w:asciiTheme="minorEastAsia" w:hAnsiTheme="minorEastAsia"/>
        </w:rPr>
        <w:t>」</w:t>
      </w:r>
      <w:r w:rsidRPr="00D779F7">
        <w:rPr>
          <w:rFonts w:asciiTheme="minorEastAsia" w:hAnsiTheme="minorEastAsia"/>
        </w:rPr>
        <w:t>二世曰︰</w:t>
      </w:r>
      <w:r w:rsidR="00C93935">
        <w:rPr>
          <w:rFonts w:asciiTheme="minorEastAsia" w:hAnsiTheme="minorEastAsia"/>
        </w:rPr>
        <w:t>「</w:t>
      </w:r>
      <w:r w:rsidRPr="00D779F7">
        <w:rPr>
          <w:rFonts w:asciiTheme="minorEastAsia" w:hAnsiTheme="minorEastAsia"/>
        </w:rPr>
        <w:t>凡所為貴有天下者，得肆意極欲，主重明法，</w:t>
      </w:r>
      <w:r w:rsidRPr="00D779F7">
        <w:rPr>
          <w:rStyle w:val="00Text"/>
          <w:rFonts w:asciiTheme="minorEastAsia" w:hAnsiTheme="minorEastAsia"/>
        </w:rPr>
        <w:t>謂君臣之勢，上之所主者重則下之勢輕，主重，猶言居重也。重，如字；康直龍切，非也。</w:t>
      </w:r>
      <w:r w:rsidRPr="00D779F7">
        <w:rPr>
          <w:rFonts w:asciiTheme="minorEastAsia" w:hAnsiTheme="minorEastAsia"/>
        </w:rPr>
        <w:t>下不敢為非，以制御四海矣。夫虞、夏之主，貴為天子，親處窮苦之實以徇百姓，尚何於法！</w:t>
      </w:r>
      <w:r w:rsidRPr="00D779F7">
        <w:rPr>
          <w:rStyle w:val="00Text"/>
          <w:rFonts w:asciiTheme="minorEastAsia" w:hAnsiTheme="minorEastAsia"/>
        </w:rPr>
        <w:t>言尚何事於法也。處，昌呂翻。</w:t>
      </w:r>
      <w:r w:rsidRPr="00D779F7">
        <w:rPr>
          <w:rFonts w:asciiTheme="minorEastAsia" w:hAnsiTheme="minorEastAsia"/>
        </w:rPr>
        <w:t>且先帝起諸侯，兼天下，天下已定，外攘四夷以安邊境，作宮室以章得意；而君觀先帝功業有緒。今朕卽位，二年之間，羣盜並起，君不能禁，又欲罷先帝之所為，是上無以報先帝，次不為朕盡忠力，何以在位！</w:t>
      </w:r>
      <w:r w:rsidR="00C93935">
        <w:rPr>
          <w:rFonts w:asciiTheme="minorEastAsia" w:hAnsiTheme="minorEastAsia"/>
        </w:rPr>
        <w:t>」</w:t>
      </w:r>
      <w:r w:rsidRPr="00D779F7">
        <w:rPr>
          <w:rFonts w:asciiTheme="minorEastAsia" w:hAnsiTheme="minorEastAsia"/>
        </w:rPr>
        <w:t>下去疾、斯、劫吏，</w:t>
      </w:r>
      <w:r w:rsidRPr="00D779F7">
        <w:rPr>
          <w:rStyle w:val="00Text"/>
          <w:rFonts w:asciiTheme="minorEastAsia" w:hAnsiTheme="minorEastAsia"/>
        </w:rPr>
        <w:t>下，遐嫁翻。</w:t>
      </w:r>
      <w:r w:rsidRPr="00D779F7">
        <w:rPr>
          <w:rFonts w:asciiTheme="minorEastAsia" w:hAnsiTheme="minorEastAsia"/>
        </w:rPr>
        <w:t>案責他罪。去疾、劫自殺；獨李斯就獄。二世以屬趙高治之，</w:t>
      </w:r>
      <w:r w:rsidRPr="00D779F7">
        <w:rPr>
          <w:rStyle w:val="00Text"/>
          <w:rFonts w:asciiTheme="minorEastAsia" w:hAnsiTheme="minorEastAsia"/>
        </w:rPr>
        <w:t>屬，之欲翻。</w:t>
      </w:r>
      <w:r w:rsidRPr="00D779F7">
        <w:rPr>
          <w:rFonts w:asciiTheme="minorEastAsia" w:hAnsiTheme="minorEastAsia"/>
        </w:rPr>
        <w:t>責斯與子由謀反狀，皆收捕宗族、賓客。趙高治斯，榜掠千餘，</w:t>
      </w:r>
      <w:r w:rsidRPr="00D779F7">
        <w:rPr>
          <w:rStyle w:val="00Text"/>
          <w:rFonts w:asciiTheme="minorEastAsia" w:hAnsiTheme="minorEastAsia"/>
        </w:rPr>
        <w:t>榜，音彭，笞擊也。掠，音亮，考箠也。</w:t>
      </w:r>
      <w:r w:rsidRPr="00D779F7">
        <w:rPr>
          <w:rFonts w:asciiTheme="minorEastAsia" w:hAnsiTheme="minorEastAsia"/>
        </w:rPr>
        <w:t>不勝痛，自誣服。</w:t>
      </w:r>
      <w:r w:rsidRPr="00D779F7">
        <w:rPr>
          <w:rStyle w:val="00Text"/>
          <w:rFonts w:asciiTheme="minorEastAsia" w:hAnsiTheme="minorEastAsia"/>
        </w:rPr>
        <w:t>自誣以反而服其罪也。勝，音升。</w:t>
      </w:r>
    </w:p>
    <w:p w:rsidR="00934453" w:rsidRPr="00D779F7" w:rsidRDefault="00934453" w:rsidP="00087F68">
      <w:pPr>
        <w:rPr>
          <w:rFonts w:asciiTheme="minorEastAsia" w:hAnsiTheme="minorEastAsia"/>
        </w:rPr>
      </w:pPr>
      <w:r w:rsidRPr="00D779F7">
        <w:rPr>
          <w:rFonts w:asciiTheme="minorEastAsia" w:hAnsiTheme="minorEastAsia"/>
        </w:rPr>
        <w:t>斯所以不死者，自負其辯，有功，實無反心，欲上書自陳，幸二世寤而赦之。乃從獄中上書曰︰</w:t>
      </w:r>
      <w:r w:rsidR="00C93935">
        <w:rPr>
          <w:rFonts w:asciiTheme="minorEastAsia" w:hAnsiTheme="minorEastAsia"/>
        </w:rPr>
        <w:t>「</w:t>
      </w:r>
      <w:r w:rsidRPr="00D779F7">
        <w:rPr>
          <w:rFonts w:asciiTheme="minorEastAsia" w:hAnsiTheme="minorEastAsia"/>
        </w:rPr>
        <w:t>臣為丞相治民，三十餘年矣。</w:t>
      </w:r>
      <w:r w:rsidRPr="00D779F7">
        <w:rPr>
          <w:rStyle w:val="00Text"/>
          <w:rFonts w:asciiTheme="minorEastAsia" w:hAnsiTheme="minorEastAsia"/>
        </w:rPr>
        <w:t>治，直之翻。</w:t>
      </w:r>
      <w:r w:rsidRPr="00D779F7">
        <w:rPr>
          <w:rFonts w:asciiTheme="minorEastAsia" w:hAnsiTheme="minorEastAsia"/>
        </w:rPr>
        <w:t>逮秦地之陿隘，不過千里，兵數十萬。臣盡薄材，陰行謀臣，資之金玉，使游說諸侯；陰脩甲兵，飭政敎，官鬬士，尊功臣；故終以脅韓，弱魏，破燕、趙，夷齊、楚，卒兼六國，虜其王，立秦為天子。又北逐胡、貉，</w:t>
      </w:r>
      <w:r w:rsidRPr="00D779F7">
        <w:rPr>
          <w:rStyle w:val="00Text"/>
          <w:rFonts w:asciiTheme="minorEastAsia" w:hAnsiTheme="minorEastAsia"/>
        </w:rPr>
        <w:t>卒，子恤翻。貉，莫客翻，北方國，豸種。</w:t>
      </w:r>
      <w:r w:rsidRPr="00D779F7">
        <w:rPr>
          <w:rFonts w:asciiTheme="minorEastAsia" w:hAnsiTheme="minorEastAsia"/>
        </w:rPr>
        <w:t>南定百越，以見秦之強。</w:t>
      </w:r>
      <w:r w:rsidRPr="00D779F7">
        <w:rPr>
          <w:rStyle w:val="00Text"/>
          <w:rFonts w:asciiTheme="minorEastAsia" w:hAnsiTheme="minorEastAsia"/>
        </w:rPr>
        <w:t>見，賢遍翻。</w:t>
      </w:r>
      <w:r w:rsidRPr="00D779F7">
        <w:rPr>
          <w:rFonts w:asciiTheme="minorEastAsia" w:hAnsiTheme="minorEastAsia"/>
        </w:rPr>
        <w:t>更剋畫平斗斛、度量、文章，布之天下，以樹秦之名。此皆臣之罪也，臣當死久矣！上幸盡其能力，乃得至今。願陛下察之！</w:t>
      </w:r>
      <w:r w:rsidR="00C93935">
        <w:rPr>
          <w:rFonts w:asciiTheme="minorEastAsia" w:hAnsiTheme="minorEastAsia"/>
        </w:rPr>
        <w:t>」</w:t>
      </w:r>
      <w:r w:rsidRPr="00D779F7">
        <w:rPr>
          <w:rFonts w:asciiTheme="minorEastAsia" w:hAnsiTheme="minorEastAsia"/>
        </w:rPr>
        <w:t>書上，趙高使吏棄去不奏，曰︰</w:t>
      </w:r>
      <w:r w:rsidR="00C93935">
        <w:rPr>
          <w:rFonts w:asciiTheme="minorEastAsia" w:hAnsiTheme="minorEastAsia"/>
        </w:rPr>
        <w:t>「</w:t>
      </w:r>
      <w:r w:rsidRPr="00D779F7">
        <w:rPr>
          <w:rFonts w:asciiTheme="minorEastAsia" w:hAnsiTheme="minorEastAsia"/>
        </w:rPr>
        <w:t>囚安得上書！</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趙高使其客十餘輩詐為御史、謁者、侍中，更往覆訊斯，</w:t>
      </w:r>
      <w:r w:rsidRPr="00D779F7">
        <w:rPr>
          <w:rStyle w:val="00Text"/>
          <w:rFonts w:asciiTheme="minorEastAsia" w:hAnsiTheme="minorEastAsia"/>
        </w:rPr>
        <w:t>御史之名，周官有之；戰國亦有御史，秦、趙澠池之會，各命書其事，則皆記事之職；至秦、漢為糾察之任。更，迭也。覆，審也。訊，問也。更，工衡翻。</w:t>
      </w:r>
      <w:r w:rsidRPr="00D779F7">
        <w:rPr>
          <w:rFonts w:asciiTheme="minorEastAsia" w:hAnsiTheme="minorEastAsia"/>
        </w:rPr>
        <w:t>斯更以其實對，輒使人復榜之。後二世使人驗斯，斯以為如前，終不敢更言。辭服，奏當上。</w:t>
      </w:r>
      <w:r w:rsidRPr="00D779F7">
        <w:rPr>
          <w:rStyle w:val="00Text"/>
          <w:rFonts w:asciiTheme="minorEastAsia" w:hAnsiTheme="minorEastAsia"/>
        </w:rPr>
        <w:t>奏當者，獄具而奏當處其罪也。漢路溫舒曰︰奏當之成，雖咎繇聽之，猶以為死有餘辜。上，時掌翻。</w:t>
      </w:r>
      <w:r w:rsidRPr="00D779F7">
        <w:rPr>
          <w:rFonts w:asciiTheme="minorEastAsia" w:hAnsiTheme="minorEastAsia"/>
        </w:rPr>
        <w:t>二世喜曰︰</w:t>
      </w:r>
      <w:r w:rsidR="00C93935">
        <w:rPr>
          <w:rFonts w:asciiTheme="minorEastAsia" w:hAnsiTheme="minorEastAsia"/>
        </w:rPr>
        <w:t>「</w:t>
      </w:r>
      <w:r w:rsidRPr="00D779F7">
        <w:rPr>
          <w:rFonts w:asciiTheme="minorEastAsia" w:hAnsiTheme="minorEastAsia"/>
        </w:rPr>
        <w:t>微趙君，幾為丞相所賣！</w:t>
      </w:r>
      <w:r w:rsidR="00C93935">
        <w:rPr>
          <w:rFonts w:asciiTheme="minorEastAsia" w:hAnsiTheme="minorEastAsia"/>
        </w:rPr>
        <w:t>」</w:t>
      </w:r>
      <w:r w:rsidRPr="00D779F7">
        <w:rPr>
          <w:rStyle w:val="00Text"/>
          <w:rFonts w:asciiTheme="minorEastAsia" w:hAnsiTheme="minorEastAsia"/>
        </w:rPr>
        <w:t>幾，居依翻。</w:t>
      </w:r>
      <w:r w:rsidRPr="00D779F7">
        <w:rPr>
          <w:rFonts w:asciiTheme="minorEastAsia" w:hAnsiTheme="minorEastAsia"/>
        </w:rPr>
        <w:t>及二世所使案三川守由者至，則楚兵已擊殺之。使者來，會丞相下吏，高皆妄為反辭以相傅會，</w:t>
      </w:r>
      <w:r w:rsidRPr="00D779F7">
        <w:rPr>
          <w:rStyle w:val="00Text"/>
          <w:rFonts w:asciiTheme="minorEastAsia" w:hAnsiTheme="minorEastAsia"/>
        </w:rPr>
        <w:t>傅，讀曰附；凡傅會之傅皆同音。</w:t>
      </w:r>
      <w:r w:rsidRPr="00D779F7">
        <w:rPr>
          <w:rFonts w:asciiTheme="minorEastAsia" w:hAnsiTheme="minorEastAsia"/>
        </w:rPr>
        <w:t>遂具斯五刑論，</w:t>
      </w:r>
      <w:r w:rsidRPr="00D779F7">
        <w:rPr>
          <w:rStyle w:val="00Text"/>
          <w:rFonts w:asciiTheme="minorEastAsia" w:hAnsiTheme="minorEastAsia"/>
        </w:rPr>
        <w:t>班志︰秦法︰當三族者，皆先黥、劓、斬左右止，笞殺之，梟其首，葅具骨肉於市；其誹謗、詈詛者，又先斷舌︰謂之其五刑。</w:t>
      </w:r>
      <w:r w:rsidRPr="00D779F7">
        <w:rPr>
          <w:rFonts w:asciiTheme="minorEastAsia" w:hAnsiTheme="minorEastAsia"/>
        </w:rPr>
        <w:t>腰斬咸陽市。斯出獄，與其中子俱執。</w:t>
      </w:r>
      <w:r w:rsidRPr="00D779F7">
        <w:rPr>
          <w:rStyle w:val="00Text"/>
          <w:rFonts w:asciiTheme="minorEastAsia" w:hAnsiTheme="minorEastAsia"/>
        </w:rPr>
        <w:t>中，讀曰仲，</w:t>
      </w:r>
      <w:r w:rsidRPr="00D779F7">
        <w:rPr>
          <w:rFonts w:asciiTheme="minorEastAsia" w:hAnsiTheme="minorEastAsia"/>
        </w:rPr>
        <w:t>顧謂其中子曰︰</w:t>
      </w:r>
      <w:r w:rsidR="00C93935">
        <w:rPr>
          <w:rFonts w:asciiTheme="minorEastAsia" w:hAnsiTheme="minorEastAsia"/>
        </w:rPr>
        <w:t>「</w:t>
      </w:r>
      <w:r w:rsidRPr="00D779F7">
        <w:rPr>
          <w:rFonts w:asciiTheme="minorEastAsia" w:hAnsiTheme="minorEastAsia"/>
        </w:rPr>
        <w:t>吾欲與若復牽黃犬，俱出上蔡東門逐狡兔，豈可得乎！</w:t>
      </w:r>
      <w:r w:rsidR="00C93935">
        <w:rPr>
          <w:rFonts w:asciiTheme="minorEastAsia" w:hAnsiTheme="minorEastAsia"/>
        </w:rPr>
        <w:t>」</w:t>
      </w:r>
      <w:r w:rsidRPr="00D779F7">
        <w:rPr>
          <w:rFonts w:asciiTheme="minorEastAsia" w:hAnsiTheme="minorEastAsia"/>
        </w:rPr>
        <w:t>遂父子相哭而夷三族。二世乃以趙高為丞相，事無大小皆決焉。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項梁已破章邯於東阿，引兵西，北</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北</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比</w:t>
      </w:r>
      <w:r w:rsidR="00C93935">
        <w:rPr>
          <w:rStyle w:val="00Text"/>
          <w:rFonts w:asciiTheme="minorEastAsia" w:hAnsiTheme="minorEastAsia"/>
        </w:rPr>
        <w:t>」</w:t>
      </w:r>
      <w:r w:rsidR="00934453" w:rsidRPr="00D779F7">
        <w:rPr>
          <w:rStyle w:val="00Text"/>
          <w:rFonts w:asciiTheme="minorEastAsia" w:hAnsiTheme="minorEastAsia"/>
        </w:rPr>
        <w:t>；孔本同。</w:t>
      </w:r>
      <w:r w:rsidR="00C93935">
        <w:rPr>
          <w:rStyle w:val="00Text"/>
          <w:rFonts w:asciiTheme="minorEastAsia" w:hAnsiTheme="minorEastAsia"/>
        </w:rPr>
        <w:t>』</w:t>
      </w:r>
      <w:r w:rsidR="00934453" w:rsidRPr="00D779F7">
        <w:rPr>
          <w:rFonts w:asciiTheme="minorEastAsia" w:hAnsiTheme="minorEastAsia"/>
        </w:rPr>
        <w:t>至定陶，再破秦軍。項羽、沛公又與秦軍戰於雍丘，</w:t>
      </w:r>
      <w:r w:rsidR="00934453" w:rsidRPr="00D779F7">
        <w:rPr>
          <w:rStyle w:val="00Text"/>
          <w:rFonts w:asciiTheme="minorEastAsia" w:hAnsiTheme="minorEastAsia"/>
        </w:rPr>
        <w:t>班志，雍丘縣屬陳留郡，故杞國也。史記正義曰︰雍丘，今汴州縣。</w:t>
      </w:r>
      <w:r w:rsidR="00934453" w:rsidRPr="00D779F7">
        <w:rPr>
          <w:rFonts w:asciiTheme="minorEastAsia" w:hAnsiTheme="minorEastAsia"/>
        </w:rPr>
        <w:t>大破之，斬李由。項梁益輕秦，有驕色。宋義諫曰︰</w:t>
      </w:r>
      <w:r w:rsidR="00C93935">
        <w:rPr>
          <w:rFonts w:asciiTheme="minorEastAsia" w:hAnsiTheme="minorEastAsia"/>
        </w:rPr>
        <w:t>「</w:t>
      </w:r>
      <w:r w:rsidR="00934453" w:rsidRPr="00D779F7">
        <w:rPr>
          <w:rFonts w:asciiTheme="minorEastAsia" w:hAnsiTheme="minorEastAsia"/>
        </w:rPr>
        <w:t>戰勝而將驕卒惰者，敗。今卒少惰矣，秦兵日益，臣為君畏之！</w:t>
      </w:r>
      <w:r w:rsidR="00C93935">
        <w:rPr>
          <w:rFonts w:asciiTheme="minorEastAsia" w:hAnsiTheme="minorEastAsia"/>
        </w:rPr>
        <w:t>」</w:t>
      </w:r>
      <w:r w:rsidR="00934453" w:rsidRPr="00D779F7">
        <w:rPr>
          <w:rFonts w:asciiTheme="minorEastAsia" w:hAnsiTheme="minorEastAsia"/>
        </w:rPr>
        <w:t>項梁弗聽。乃使宋義使於齊，道遇齊使者高陵君顯，</w:t>
      </w:r>
      <w:r w:rsidR="00934453" w:rsidRPr="00D779F7">
        <w:rPr>
          <w:rStyle w:val="00Text"/>
          <w:rFonts w:asciiTheme="minorEastAsia" w:hAnsiTheme="minorEastAsia"/>
        </w:rPr>
        <w:t>晉灼曰︰高陵縣屬琅邪郡。</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公將見武信君乎？</w:t>
      </w:r>
      <w:r w:rsidR="00C93935">
        <w:rPr>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然。</w:t>
      </w:r>
      <w:r w:rsidR="00C93935">
        <w:rPr>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臣論武信君必敗；公徐行卽免死，疾行則及禍。</w:t>
      </w:r>
      <w:r w:rsidR="00C93935">
        <w:rPr>
          <w:rFonts w:asciiTheme="minorEastAsia" w:hAnsiTheme="minorEastAsia"/>
        </w:rPr>
        <w:t>」</w:t>
      </w:r>
      <w:r w:rsidR="00934453" w:rsidRPr="00D779F7">
        <w:rPr>
          <w:rFonts w:asciiTheme="minorEastAsia" w:hAnsiTheme="minorEastAsia"/>
        </w:rPr>
        <w:t>二世悉起兵益章邯擊楚軍，大破之定陶，項梁死。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時連雨，自七月至九月。項羽、沛公攻外黃未下，</w:t>
      </w:r>
      <w:r w:rsidRPr="00D779F7">
        <w:rPr>
          <w:rFonts w:asciiTheme="minorEastAsia" w:eastAsiaTheme="minorEastAsia" w:hAnsiTheme="minorEastAsia"/>
        </w:rPr>
        <w:t>班志，外黃縣屬陳留郡。張晏曰︰魏郡有內黃，故曰外。括地志曰︰故周城卽外黃之地，在雍丘縣之東。</w:t>
      </w:r>
      <w:r w:rsidRPr="00D779F7">
        <w:rPr>
          <w:rStyle w:val="01Text"/>
          <w:rFonts w:asciiTheme="minorEastAsia" w:eastAsiaTheme="minorEastAsia" w:hAnsiTheme="minorEastAsia"/>
          <w:sz w:val="21"/>
        </w:rPr>
        <w:t>去，攻陳留；</w:t>
      </w:r>
      <w:r w:rsidRPr="00D779F7">
        <w:rPr>
          <w:rFonts w:asciiTheme="minorEastAsia" w:eastAsiaTheme="minorEastAsia" w:hAnsiTheme="minorEastAsia"/>
        </w:rPr>
        <w:t>班志，陳留縣屬陳留郡。孟康曰︰留，鄭邑也，後為陳所幷，故曰陳留。臣瓚曰︰宋亦有留，彭城留是也；留屬陳者稱陳留。括地志︰陳留，汴州縣，在州東五十里。</w:t>
      </w:r>
      <w:r w:rsidRPr="00D779F7">
        <w:rPr>
          <w:rStyle w:val="01Text"/>
          <w:rFonts w:asciiTheme="minorEastAsia" w:eastAsiaTheme="minorEastAsia" w:hAnsiTheme="minorEastAsia"/>
          <w:sz w:val="21"/>
        </w:rPr>
        <w:t>聞武信君死，士卒恐，乃與將軍呂臣引兵而東，徙懷王自盱眙都彭城。</w:t>
      </w:r>
      <w:r w:rsidRPr="00D779F7">
        <w:rPr>
          <w:rFonts w:asciiTheme="minorEastAsia" w:eastAsiaTheme="minorEastAsia" w:hAnsiTheme="minorEastAsia"/>
        </w:rPr>
        <w:t>班志，彭城縣屬楚國。彭門記︰彭祖，顓頊之玄孫，至商末壽及七百六十七歲，今墓猶存，故邑號彭城。</w:t>
      </w:r>
      <w:r w:rsidRPr="00D779F7">
        <w:rPr>
          <w:rStyle w:val="01Text"/>
          <w:rFonts w:asciiTheme="minorEastAsia" w:eastAsiaTheme="minorEastAsia" w:hAnsiTheme="minorEastAsia"/>
          <w:sz w:val="21"/>
        </w:rPr>
        <w:t>呂臣軍彭城東；項羽軍彭城西；沛公軍碭。</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魏豹下魏二十餘城；楚懷王立豹為魏王。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後九月，</w:t>
      </w:r>
      <w:r w:rsidR="00934453" w:rsidRPr="00D779F7">
        <w:rPr>
          <w:rFonts w:asciiTheme="minorEastAsia" w:eastAsiaTheme="minorEastAsia" w:hAnsiTheme="minorEastAsia"/>
        </w:rPr>
        <w:t>文潁曰︰卽閏九月。時律曆廢，不知閏，故謂之後九月。如淳曰︰時因秦以十月為歲首，至九月則歲終；後九月卽閏月。師古曰︰文說非也。若以律曆廢不知閏者，則當徑謂之十月，不應有後九月。蓋秦之曆法，應置閏者總置於歲末，此意當取左傳歸餘於終耳。何以明之？據漢表及史記，漢未改秦曆之前，迄至高后、文帝，屢書後九月；是知固然，非曆廢也。貢父曰︰予謂顏說後九月亦為未盡。秦知置曆有閏，何故皆以為九月乎？蓋司馬氏為史記，旣以秦正月稱十月，遂以閏月溥為後九月。是司馬氏如此敍之，非秦法也。</w:t>
      </w:r>
      <w:r w:rsidR="00934453" w:rsidRPr="00D779F7">
        <w:rPr>
          <w:rStyle w:val="01Text"/>
          <w:rFonts w:asciiTheme="minorEastAsia" w:eastAsiaTheme="minorEastAsia" w:hAnsiTheme="minorEastAsia"/>
          <w:sz w:val="21"/>
        </w:rPr>
        <w:t>楚懷王幷呂臣、項羽軍，自將之；以沛公為碭郡長，</w:t>
      </w:r>
      <w:r w:rsidR="00934453" w:rsidRPr="00D779F7">
        <w:rPr>
          <w:rFonts w:asciiTheme="minorEastAsia" w:eastAsiaTheme="minorEastAsia" w:hAnsiTheme="minorEastAsia"/>
        </w:rPr>
        <w:t>蘇林曰︰長，如郡守也。</w:t>
      </w:r>
      <w:r w:rsidR="00934453" w:rsidRPr="00D779F7">
        <w:rPr>
          <w:rStyle w:val="01Text"/>
          <w:rFonts w:asciiTheme="minorEastAsia" w:eastAsiaTheme="minorEastAsia" w:hAnsiTheme="minorEastAsia"/>
          <w:sz w:val="21"/>
        </w:rPr>
        <w:t>封武安侯，將碭郡兵；封項羽為長安侯，號為魯公；呂臣為司徒，其父呂青為令尹。</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章邯已破項梁，以為楚地兵不足憂，乃渡河，北擊趙，大破之；引兵至邯鄲，皆徙其民河內，夷其城郭。張耳與趙王歇走入鉅鹿城，</w:t>
      </w:r>
      <w:r w:rsidR="00934453" w:rsidRPr="00D779F7">
        <w:rPr>
          <w:rStyle w:val="00Text"/>
          <w:rFonts w:asciiTheme="minorEastAsia" w:hAnsiTheme="minorEastAsia"/>
        </w:rPr>
        <w:t>班志，鉅鹿縣屬鉅鹿郡。應劭曰︰鹿，林之大者。臣瓚曰︰山足曰鹿。括地志曰︰今邢州平鄕城本鉅鹿。宋白曰︰十三州志︰鉅鹿，堯時大麓之地；禹為大陸之野；秦滅趙，置鉅鹿郡。鉅，亦大稱也。</w:t>
      </w:r>
      <w:r w:rsidR="00934453" w:rsidRPr="00D779F7">
        <w:rPr>
          <w:rFonts w:asciiTheme="minorEastAsia" w:hAnsiTheme="minorEastAsia"/>
        </w:rPr>
        <w:t>王離圍之。陳餘北收常山兵，得數萬人，軍鉅鹿北；章邯軍鉅鹿南棘原。趙數請救於楚。</w:t>
      </w:r>
      <w:r w:rsidR="00934453" w:rsidRPr="00D779F7">
        <w:rPr>
          <w:rStyle w:val="00Text"/>
          <w:rFonts w:asciiTheme="minorEastAsia" w:hAnsiTheme="minorEastAsia"/>
        </w:rPr>
        <w:t>數，所角翻；下同。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高陵君顯在楚，見楚王曰︰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宋義論武信君之軍必敗；居數日，軍果敗。兵未戰而先見敗徵，</w:t>
      </w:r>
      <w:r w:rsidRPr="00D779F7">
        <w:rPr>
          <w:rFonts w:asciiTheme="minorEastAsia" w:eastAsiaTheme="minorEastAsia" w:hAnsiTheme="minorEastAsia"/>
        </w:rPr>
        <w:t>徵，讀曰證。</w:t>
      </w:r>
      <w:r w:rsidRPr="00D779F7">
        <w:rPr>
          <w:rStyle w:val="01Text"/>
          <w:rFonts w:asciiTheme="minorEastAsia" w:eastAsiaTheme="minorEastAsia" w:hAnsiTheme="minorEastAsia"/>
          <w:sz w:val="21"/>
        </w:rPr>
        <w:t>此可謂知兵矣！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王召宋義與計事而大說之，</w:t>
      </w:r>
      <w:r w:rsidRPr="00D779F7">
        <w:rPr>
          <w:rFonts w:asciiTheme="minorEastAsia" w:eastAsiaTheme="minorEastAsia" w:hAnsiTheme="minorEastAsia"/>
        </w:rPr>
        <w:t>說，讀曰悅。</w:t>
      </w:r>
      <w:r w:rsidRPr="00D779F7">
        <w:rPr>
          <w:rStyle w:val="01Text"/>
          <w:rFonts w:asciiTheme="minorEastAsia" w:eastAsiaTheme="minorEastAsia" w:hAnsiTheme="minorEastAsia"/>
          <w:sz w:val="21"/>
        </w:rPr>
        <w:t>因置以為上將軍，項羽為次將，范增為末將，以救趙。諸別將皆屬宋義，號為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卿子冠軍</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如淳曰︰卿者，大夫之號；子者，子男之爵；冠軍，人之首也。文穎曰︰卿子，人相褒尊之稱，猶言公子也；上將，故言冠軍。劉伯莊曰︰公之子為公子，卿子，謂卿之子也。師古曰︰冠軍，言其在諸軍之上。</w:t>
      </w:r>
    </w:p>
    <w:p w:rsidR="00934453" w:rsidRPr="00D779F7" w:rsidRDefault="00934453" w:rsidP="00087F68">
      <w:pPr>
        <w:rPr>
          <w:rFonts w:asciiTheme="minorEastAsia" w:hAnsiTheme="minorEastAsia"/>
        </w:rPr>
      </w:pPr>
      <w:r w:rsidRPr="00D779F7">
        <w:rPr>
          <w:rFonts w:asciiTheme="minorEastAsia" w:hAnsiTheme="minorEastAsia"/>
        </w:rPr>
        <w:t>初，楚懷王與諸將約︰</w:t>
      </w:r>
      <w:r w:rsidR="00C93935">
        <w:rPr>
          <w:rFonts w:asciiTheme="minorEastAsia" w:hAnsiTheme="minorEastAsia"/>
        </w:rPr>
        <w:t>「</w:t>
      </w:r>
      <w:r w:rsidRPr="00D779F7">
        <w:rPr>
          <w:rFonts w:asciiTheme="minorEastAsia" w:hAnsiTheme="minorEastAsia"/>
        </w:rPr>
        <w:t>先入定關中者王之。</w:t>
      </w:r>
      <w:r w:rsidR="00C93935">
        <w:rPr>
          <w:rFonts w:asciiTheme="minorEastAsia" w:hAnsiTheme="minorEastAsia"/>
        </w:rPr>
        <w:t>」</w:t>
      </w:r>
      <w:r w:rsidRPr="00D779F7">
        <w:rPr>
          <w:rStyle w:val="00Text"/>
          <w:rFonts w:asciiTheme="minorEastAsia" w:hAnsiTheme="minorEastAsia"/>
        </w:rPr>
        <w:t>秦地西有隴關，東有函谷關，南有武關，北有臨晉關，西南有散關︰秦地居其中，故謂之關中。註已見前。</w:t>
      </w:r>
      <w:r w:rsidRPr="00D779F7">
        <w:rPr>
          <w:rFonts w:asciiTheme="minorEastAsia" w:hAnsiTheme="minorEastAsia"/>
        </w:rPr>
        <w:t>當是時，秦兵強，常乘勝逐北，諸將莫利先入關；</w:t>
      </w:r>
      <w:r w:rsidRPr="00D779F7">
        <w:rPr>
          <w:rStyle w:val="00Text"/>
          <w:rFonts w:asciiTheme="minorEastAsia" w:hAnsiTheme="minorEastAsia"/>
        </w:rPr>
        <w:t>言莫有以入關為利者，蓋畏秦也。</w:t>
      </w:r>
      <w:r w:rsidRPr="00D779F7">
        <w:rPr>
          <w:rFonts w:asciiTheme="minorEastAsia" w:hAnsiTheme="minorEastAsia"/>
        </w:rPr>
        <w:t>獨項羽怨秦之殺項梁，奮</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奮</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勢</w:t>
      </w:r>
      <w:r w:rsidR="00C93935">
        <w:rPr>
          <w:rStyle w:val="00Text"/>
          <w:rFonts w:asciiTheme="minorEastAsia" w:hAnsiTheme="minorEastAsia"/>
        </w:rPr>
        <w:t>」</w:t>
      </w:r>
      <w:r w:rsidRPr="00D779F7">
        <w:rPr>
          <w:rStyle w:val="00Text"/>
          <w:rFonts w:asciiTheme="minorEastAsia" w:hAnsiTheme="minorEastAsia"/>
        </w:rPr>
        <w:t>字；孔本同；張校同。</w:t>
      </w:r>
      <w:r w:rsidR="00C93935">
        <w:rPr>
          <w:rStyle w:val="00Text"/>
          <w:rFonts w:asciiTheme="minorEastAsia" w:hAnsiTheme="minorEastAsia"/>
        </w:rPr>
        <w:t>』</w:t>
      </w:r>
      <w:r w:rsidRPr="00D779F7">
        <w:rPr>
          <w:rFonts w:asciiTheme="minorEastAsia" w:hAnsiTheme="minorEastAsia"/>
        </w:rPr>
        <w:t>願與沛公西入關。懷王諸老將皆曰︰</w:t>
      </w:r>
      <w:r w:rsidR="00C93935">
        <w:rPr>
          <w:rFonts w:asciiTheme="minorEastAsia" w:hAnsiTheme="minorEastAsia"/>
        </w:rPr>
        <w:t>「</w:t>
      </w:r>
      <w:r w:rsidRPr="00D779F7">
        <w:rPr>
          <w:rFonts w:asciiTheme="minorEastAsia" w:hAnsiTheme="minorEastAsia"/>
        </w:rPr>
        <w:t>項羽為人，慓悍猾賊，</w:t>
      </w:r>
      <w:r w:rsidRPr="00D779F7">
        <w:rPr>
          <w:rStyle w:val="00Text"/>
          <w:rFonts w:asciiTheme="minorEastAsia" w:hAnsiTheme="minorEastAsia"/>
        </w:rPr>
        <w:t>慓，疾也；悍，勇也；猾，狡也；賊，殘害也。慓，頻妙翻，又匹妙翻。悍，下旦翻，又下罕翻。</w:t>
      </w:r>
      <w:r w:rsidRPr="00D779F7">
        <w:rPr>
          <w:rFonts w:asciiTheme="minorEastAsia" w:hAnsiTheme="minorEastAsia"/>
        </w:rPr>
        <w:t>嘗攻襄城，襄城無遺類，皆阬之；諸所過無不殘滅。且楚數進取，前陳王、項梁皆敗，不如更遣長者，扶義而西，</w:t>
      </w:r>
      <w:r w:rsidRPr="00D779F7">
        <w:rPr>
          <w:rStyle w:val="00Text"/>
          <w:rFonts w:asciiTheme="minorEastAsia" w:hAnsiTheme="minorEastAsia"/>
        </w:rPr>
        <w:t>師古曰︰扶，助也，以義自助也。余謂扶義，猶言杖義也。</w:t>
      </w:r>
      <w:r w:rsidRPr="00D779F7">
        <w:rPr>
          <w:rFonts w:asciiTheme="minorEastAsia" w:hAnsiTheme="minorEastAsia"/>
        </w:rPr>
        <w:t>告諭秦父兄。秦父兄苦其主久矣，今誠得長者往，無侵暴，宜可下。項羽不可遣；獨沛公素寬大長者，可遣。</w:t>
      </w:r>
      <w:r w:rsidR="00C93935">
        <w:rPr>
          <w:rFonts w:asciiTheme="minorEastAsia" w:hAnsiTheme="minorEastAsia"/>
        </w:rPr>
        <w:t>」</w:t>
      </w:r>
      <w:r w:rsidRPr="00D779F7">
        <w:rPr>
          <w:rFonts w:asciiTheme="minorEastAsia" w:hAnsiTheme="minorEastAsia"/>
        </w:rPr>
        <w:t>懷王乃不許項羽，而遣沛公西略地，收陳王、項梁散卒以伐秦。</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沛公道碭，至陽城與杠里，</w:t>
      </w:r>
      <w:r w:rsidRPr="00D779F7">
        <w:rPr>
          <w:rFonts w:asciiTheme="minorEastAsia" w:eastAsiaTheme="minorEastAsia" w:hAnsiTheme="minorEastAsia"/>
        </w:rPr>
        <w:t>道碭，自碭取道而西也。此據班書書之。</w:t>
      </w:r>
      <w:r w:rsidR="00C93935">
        <w:rPr>
          <w:rFonts w:asciiTheme="minorEastAsia" w:eastAsiaTheme="minorEastAsia" w:hAnsiTheme="minorEastAsia"/>
        </w:rPr>
        <w:t>「</w:t>
      </w:r>
      <w:r w:rsidRPr="00D779F7">
        <w:rPr>
          <w:rFonts w:asciiTheme="minorEastAsia" w:eastAsiaTheme="minorEastAsia" w:hAnsiTheme="minorEastAsia"/>
        </w:rPr>
        <w:t>陽城</w:t>
      </w:r>
      <w:r w:rsidR="00C93935">
        <w:rPr>
          <w:rFonts w:asciiTheme="minorEastAsia" w:eastAsiaTheme="minorEastAsia" w:hAnsiTheme="minorEastAsia"/>
        </w:rPr>
        <w:t>」</w:t>
      </w:r>
      <w:r w:rsidRPr="00D779F7">
        <w:rPr>
          <w:rFonts w:asciiTheme="minorEastAsia" w:eastAsiaTheme="minorEastAsia" w:hAnsiTheme="minorEastAsia"/>
        </w:rPr>
        <w:t>，史記作</w:t>
      </w:r>
      <w:r w:rsidR="00C93935">
        <w:rPr>
          <w:rFonts w:asciiTheme="minorEastAsia" w:eastAsiaTheme="minorEastAsia" w:hAnsiTheme="minorEastAsia"/>
        </w:rPr>
        <w:t>「</w:t>
      </w:r>
      <w:r w:rsidRPr="00D779F7">
        <w:rPr>
          <w:rFonts w:asciiTheme="minorEastAsia" w:eastAsiaTheme="minorEastAsia" w:hAnsiTheme="minorEastAsia"/>
        </w:rPr>
        <w:t>成陽</w:t>
      </w:r>
      <w:r w:rsidR="00C93935">
        <w:rPr>
          <w:rFonts w:asciiTheme="minorEastAsia" w:eastAsiaTheme="minorEastAsia" w:hAnsiTheme="minorEastAsia"/>
        </w:rPr>
        <w:t>」</w:t>
      </w:r>
      <w:r w:rsidRPr="00D779F7">
        <w:rPr>
          <w:rFonts w:asciiTheme="minorEastAsia" w:eastAsiaTheme="minorEastAsia" w:hAnsiTheme="minorEastAsia"/>
        </w:rPr>
        <w:t>。韋昭註曰︰在潁川，則是謂陽城也。索隱曰︰在濟陰，則是謂成陽也。杠里，孟康、虔皆以為縣名，而班志無之。余按沛公之兵自碭而攻秦，道成陽與杠里，而後破東郡尉於成武。成陽縣屬濟陰，成武縣屬山陽。濟陰，唐為曹州，成武屬焉。若取道潁川之陽城，當自此西趨洛、陝，安得復至成武耶！書成陽為是。杠里之地，蓋在成陽、成武之間。杠，音江。</w:t>
      </w:r>
      <w:r w:rsidRPr="00D779F7">
        <w:rPr>
          <w:rStyle w:val="01Text"/>
          <w:rFonts w:asciiTheme="minorEastAsia" w:eastAsiaTheme="minorEastAsia" w:hAnsiTheme="minorEastAsia"/>
          <w:sz w:val="21"/>
        </w:rPr>
        <w:t>攻秦壁，破其二軍。</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甲午，前二○七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冬，十月，齊將田都畔田榮，助楚救趙。</w:t>
      </w:r>
      <w:r w:rsidR="00934453" w:rsidRPr="00D779F7">
        <w:rPr>
          <w:rStyle w:val="00Text"/>
          <w:rFonts w:asciiTheme="minorEastAsia" w:hAnsiTheme="minorEastAsia"/>
        </w:rPr>
        <w:t>為項羽封田都張本。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沛公攻破東郡尉於成武。</w:t>
      </w:r>
      <w:r w:rsidR="00934453" w:rsidRPr="00D779F7">
        <w:rPr>
          <w:rFonts w:asciiTheme="minorEastAsia" w:eastAsiaTheme="minorEastAsia" w:hAnsiTheme="minorEastAsia"/>
        </w:rPr>
        <w:t>秦滅衞，置東郡。尉，郡尉也。班志，成武卽衞楚丘地。括地志︰今曹州縣。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宋義行至安陽，</w:t>
      </w:r>
      <w:r w:rsidR="00934453" w:rsidRPr="00D779F7">
        <w:rPr>
          <w:rFonts w:asciiTheme="minorEastAsia" w:eastAsiaTheme="minorEastAsia" w:hAnsiTheme="minorEastAsia"/>
        </w:rPr>
        <w:t>師古曰︰今相州安陽縣。索隱曰︰傅寬傳云</w:t>
      </w:r>
      <w:r w:rsidR="00C93935">
        <w:rPr>
          <w:rFonts w:asciiTheme="minorEastAsia" w:eastAsiaTheme="minorEastAsia" w:hAnsiTheme="minorEastAsia"/>
        </w:rPr>
        <w:t>「</w:t>
      </w:r>
      <w:r w:rsidR="00934453" w:rsidRPr="00D779F7">
        <w:rPr>
          <w:rFonts w:asciiTheme="minorEastAsia" w:eastAsiaTheme="minorEastAsia" w:hAnsiTheme="minorEastAsia"/>
        </w:rPr>
        <w:t>從攻安陽、杠里</w:t>
      </w:r>
      <w:r w:rsidR="00C93935">
        <w:rPr>
          <w:rFonts w:asciiTheme="minorEastAsia" w:eastAsiaTheme="minorEastAsia" w:hAnsiTheme="minorEastAsia"/>
        </w:rPr>
        <w:t>」</w:t>
      </w:r>
      <w:r w:rsidR="00934453" w:rsidRPr="00D779F7">
        <w:rPr>
          <w:rFonts w:asciiTheme="minorEastAsia" w:eastAsiaTheme="minorEastAsia" w:hAnsiTheme="minorEastAsia"/>
        </w:rPr>
        <w:t>，則當俱在河南；師古以為相州縣，按此兵猶未渡河，不應卽至相州安陽。後魏書·地形志︰己氏有安陽城，後改己氏為楚丘，今宋州楚丘西北四十里有安陽故城是也。</w:t>
      </w:r>
      <w:r w:rsidR="00934453" w:rsidRPr="00D779F7">
        <w:rPr>
          <w:rStyle w:val="01Text"/>
          <w:rFonts w:asciiTheme="minorEastAsia" w:eastAsiaTheme="minorEastAsia" w:hAnsiTheme="minorEastAsia"/>
          <w:sz w:val="21"/>
        </w:rPr>
        <w:t>留四十六日不進。項羽曰︰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秦圍趙急，宜疾引兵渡河；楚擊其外，趙應其內，破秦軍必矣！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宋義曰︰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不然。夫搏牛之蝱，不可以破蟣蝨。</w:t>
      </w:r>
      <w:r w:rsidR="00934453" w:rsidRPr="00D779F7">
        <w:rPr>
          <w:rFonts w:asciiTheme="minorEastAsia" w:eastAsiaTheme="minorEastAsia" w:hAnsiTheme="minorEastAsia"/>
        </w:rPr>
        <w:t>蘇林曰︰蝱喻秦，蝨喻章邯等，小大不同勢，欲滅秦當先寬邯等也。如淳曰︰言本欲以大力伐秦而不可以救趙也。師古曰︰搏，擊也；言以手擊牛之背，可以殺其上蝱而不能破蝨。今將兵力欲滅秦，不可盡力與邯戰，卽未能禽，徒費力也。如說近之。搏，音博。蝱，音盲。蟣，居喜翻。蝨，音瑟。</w:t>
      </w:r>
      <w:r w:rsidR="00934453" w:rsidRPr="00D779F7">
        <w:rPr>
          <w:rStyle w:val="01Text"/>
          <w:rFonts w:asciiTheme="minorEastAsia" w:eastAsiaTheme="minorEastAsia" w:hAnsiTheme="minorEastAsia"/>
          <w:sz w:val="21"/>
        </w:rPr>
        <w:t>今秦攻趙，戰勝則兵疲，我承其敝；不勝，則我引兵鼓行而西，必舉秦矣。</w:t>
      </w:r>
      <w:r w:rsidR="00934453" w:rsidRPr="00D779F7">
        <w:rPr>
          <w:rFonts w:asciiTheme="minorEastAsia" w:eastAsiaTheme="minorEastAsia" w:hAnsiTheme="minorEastAsia"/>
        </w:rPr>
        <w:t>鼓行者，擊鼓而行，堂堂之陳也。</w:t>
      </w:r>
      <w:r w:rsidR="00934453" w:rsidRPr="00D779F7">
        <w:rPr>
          <w:rStyle w:val="01Text"/>
          <w:rFonts w:asciiTheme="minorEastAsia" w:eastAsiaTheme="minorEastAsia" w:hAnsiTheme="minorEastAsia"/>
          <w:sz w:val="21"/>
        </w:rPr>
        <w:t>故不如先鬬秦、趙。夫被堅執銳，義不如公；坐運籌策，公不如義。</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因下令軍中曰︰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有猛如虎，狠如羊，</w:t>
      </w:r>
      <w:r w:rsidR="00934453" w:rsidRPr="00D779F7">
        <w:rPr>
          <w:rFonts w:asciiTheme="minorEastAsia" w:eastAsiaTheme="minorEastAsia" w:hAnsiTheme="minorEastAsia"/>
        </w:rPr>
        <w:t>狠，何墾翻。此倂下三語，指項羽也。</w:t>
      </w:r>
      <w:r w:rsidR="00934453" w:rsidRPr="00D779F7">
        <w:rPr>
          <w:rStyle w:val="01Text"/>
          <w:rFonts w:asciiTheme="minorEastAsia" w:eastAsiaTheme="minorEastAsia" w:hAnsiTheme="minorEastAsia"/>
          <w:sz w:val="21"/>
        </w:rPr>
        <w:t>貪如狼，強不可使者，皆斬之！</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乃遣其子宋襄相齊，身送之至無鹽，</w:t>
      </w:r>
      <w:r w:rsidRPr="00D779F7">
        <w:rPr>
          <w:rStyle w:val="00Text"/>
          <w:rFonts w:asciiTheme="minorEastAsia" w:hAnsiTheme="minorEastAsia"/>
        </w:rPr>
        <w:t>班志，東平國有無鹽縣。索隱曰︰在今鄆州之東。</w:t>
      </w:r>
      <w:r w:rsidRPr="00D779F7">
        <w:rPr>
          <w:rFonts w:asciiTheme="minorEastAsia" w:hAnsiTheme="minorEastAsia"/>
        </w:rPr>
        <w:t>飲酒高會。</w:t>
      </w:r>
      <w:r w:rsidRPr="00D779F7">
        <w:rPr>
          <w:rStyle w:val="00Text"/>
          <w:rFonts w:asciiTheme="minorEastAsia" w:hAnsiTheme="minorEastAsia"/>
        </w:rPr>
        <w:t>師古曰︰高會者，大會也。</w:t>
      </w:r>
      <w:r w:rsidRPr="00D779F7">
        <w:rPr>
          <w:rFonts w:asciiTheme="minorEastAsia" w:hAnsiTheme="minorEastAsia"/>
        </w:rPr>
        <w:t>天寒，大雨，士卒凍飢。項羽曰︰</w:t>
      </w:r>
      <w:r w:rsidR="00C93935">
        <w:rPr>
          <w:rFonts w:asciiTheme="minorEastAsia" w:hAnsiTheme="minorEastAsia"/>
        </w:rPr>
        <w:t>「</w:t>
      </w:r>
      <w:r w:rsidRPr="00D779F7">
        <w:rPr>
          <w:rFonts w:asciiTheme="minorEastAsia" w:hAnsiTheme="minorEastAsia"/>
        </w:rPr>
        <w:t>將勠力而攻秦，久留不行。今歲饑民貧，士卒食半菽，</w:t>
      </w:r>
      <w:r w:rsidRPr="00D779F7">
        <w:rPr>
          <w:rStyle w:val="00Text"/>
          <w:rFonts w:asciiTheme="minorEastAsia" w:hAnsiTheme="minorEastAsia"/>
        </w:rPr>
        <w:t>菽，豆也。臣瓚曰︰士卒食蔬菜，以菽雜半之。</w:t>
      </w:r>
      <w:r w:rsidRPr="00D779F7">
        <w:rPr>
          <w:rFonts w:asciiTheme="minorEastAsia" w:hAnsiTheme="minorEastAsia"/>
        </w:rPr>
        <w:t>軍無見糧，</w:t>
      </w:r>
      <w:r w:rsidRPr="00D779F7">
        <w:rPr>
          <w:rStyle w:val="00Text"/>
          <w:rFonts w:asciiTheme="minorEastAsia" w:hAnsiTheme="minorEastAsia"/>
        </w:rPr>
        <w:t>言軍無見在之糧。見，賢遍翻。</w:t>
      </w:r>
      <w:r w:rsidRPr="00D779F7">
        <w:rPr>
          <w:rFonts w:asciiTheme="minorEastAsia" w:hAnsiTheme="minorEastAsia"/>
        </w:rPr>
        <w:t>乃飲酒高會。不引兵渡河，因趙食，與趙幷力攻秦，乃曰</w:t>
      </w:r>
      <w:r w:rsidR="00C93935">
        <w:rPr>
          <w:rFonts w:asciiTheme="minorEastAsia" w:hAnsiTheme="minorEastAsia"/>
        </w:rPr>
        <w:t>『</w:t>
      </w:r>
      <w:r w:rsidRPr="00D779F7">
        <w:rPr>
          <w:rFonts w:asciiTheme="minorEastAsia" w:hAnsiTheme="minorEastAsia"/>
        </w:rPr>
        <w:t>承其敝</w:t>
      </w:r>
      <w:r w:rsidR="00C93935">
        <w:rPr>
          <w:rFonts w:asciiTheme="minorEastAsia" w:hAnsiTheme="minorEastAsia"/>
        </w:rPr>
        <w:t>』</w:t>
      </w:r>
      <w:r w:rsidRPr="00D779F7">
        <w:rPr>
          <w:rFonts w:asciiTheme="minorEastAsia" w:hAnsiTheme="minorEastAsia"/>
        </w:rPr>
        <w:t>。夫以秦之強，攻新造之趙，其勢必舉。趙舉秦強，何敝之承！且國兵新破，王坐不安席，掃境內而專屬於將軍，</w:t>
      </w:r>
      <w:r w:rsidRPr="00D779F7">
        <w:rPr>
          <w:rStyle w:val="00Text"/>
          <w:rFonts w:asciiTheme="minorEastAsia" w:hAnsiTheme="minorEastAsia"/>
        </w:rPr>
        <w:t>屬，之欲翻；下道屬同。</w:t>
      </w:r>
      <w:r w:rsidRPr="00D779F7">
        <w:rPr>
          <w:rFonts w:asciiTheme="minorEastAsia" w:hAnsiTheme="minorEastAsia"/>
        </w:rPr>
        <w:t>國家安危，在此一舉。今不恤士卒而徇其私，非社稷之臣也！</w:t>
      </w:r>
      <w:r w:rsidR="00C93935">
        <w:rPr>
          <w:rFonts w:asciiTheme="minorEastAsia" w:hAnsiTheme="minorEastAsia"/>
        </w:rPr>
        <w:t>」</w:t>
      </w:r>
      <w:r w:rsidRPr="00D779F7">
        <w:rPr>
          <w:rStyle w:val="00Text"/>
          <w:rFonts w:asciiTheme="minorEastAsia" w:hAnsiTheme="minorEastAsia"/>
        </w:rPr>
        <w:t>徇其私，謂身送其子相齊也。</w:t>
      </w:r>
    </w:p>
    <w:p w:rsidR="00934453" w:rsidRPr="00D779F7" w:rsidRDefault="00934453" w:rsidP="00087F68">
      <w:pPr>
        <w:rPr>
          <w:rFonts w:asciiTheme="minorEastAsia" w:hAnsiTheme="minorEastAsia"/>
        </w:rPr>
      </w:pPr>
      <w:r w:rsidRPr="00D779F7">
        <w:rPr>
          <w:rFonts w:asciiTheme="minorEastAsia" w:hAnsiTheme="minorEastAsia"/>
        </w:rPr>
        <w:t>十一月，項羽晨朝上將軍宋義，</w:t>
      </w:r>
      <w:r w:rsidRPr="00D779F7">
        <w:rPr>
          <w:rStyle w:val="00Text"/>
          <w:rFonts w:asciiTheme="minorEastAsia" w:hAnsiTheme="minorEastAsia"/>
        </w:rPr>
        <w:t>朝，直遙翻。</w:t>
      </w:r>
      <w:r w:rsidRPr="00D779F7">
        <w:rPr>
          <w:rFonts w:asciiTheme="minorEastAsia" w:hAnsiTheme="minorEastAsia"/>
        </w:rPr>
        <w:t>卽其帳中斬宋義頭。出令軍中曰︰</w:t>
      </w:r>
      <w:r w:rsidR="00C93935">
        <w:rPr>
          <w:rFonts w:asciiTheme="minorEastAsia" w:hAnsiTheme="minorEastAsia"/>
        </w:rPr>
        <w:t>「</w:t>
      </w:r>
      <w:r w:rsidRPr="00D779F7">
        <w:rPr>
          <w:rFonts w:asciiTheme="minorEastAsia" w:hAnsiTheme="minorEastAsia"/>
        </w:rPr>
        <w:t>宋義與齊謀反楚，楚王陰令籍誅之！</w:t>
      </w:r>
      <w:r w:rsidR="00C93935">
        <w:rPr>
          <w:rFonts w:asciiTheme="minorEastAsia" w:hAnsiTheme="minorEastAsia"/>
        </w:rPr>
        <w:t>」</w:t>
      </w:r>
      <w:r w:rsidRPr="00D779F7">
        <w:rPr>
          <w:rFonts w:asciiTheme="minorEastAsia" w:hAnsiTheme="minorEastAsia"/>
        </w:rPr>
        <w:t>當是時，諸將皆慴服，莫敢枝梧，</w:t>
      </w:r>
      <w:r w:rsidRPr="00D779F7">
        <w:rPr>
          <w:rStyle w:val="00Text"/>
          <w:rFonts w:asciiTheme="minorEastAsia" w:hAnsiTheme="minorEastAsia"/>
        </w:rPr>
        <w:t>如淳曰︰枝梧，猶枝扞也。臣瓚曰︰小柱為枝，邪柱為梧，今屋極邪柱也。</w:t>
      </w:r>
      <w:r w:rsidRPr="00D779F7">
        <w:rPr>
          <w:rFonts w:asciiTheme="minorEastAsia" w:hAnsiTheme="minorEastAsia"/>
        </w:rPr>
        <w:t>皆曰︰</w:t>
      </w:r>
      <w:r w:rsidR="00C93935">
        <w:rPr>
          <w:rFonts w:asciiTheme="minorEastAsia" w:hAnsiTheme="minorEastAsia"/>
        </w:rPr>
        <w:t>「</w:t>
      </w:r>
      <w:r w:rsidRPr="00D779F7">
        <w:rPr>
          <w:rFonts w:asciiTheme="minorEastAsia" w:hAnsiTheme="minorEastAsia"/>
        </w:rPr>
        <w:t>首立楚者，將軍家也；今將軍誅亂。</w:t>
      </w:r>
      <w:r w:rsidR="00C93935">
        <w:rPr>
          <w:rFonts w:asciiTheme="minorEastAsia" w:hAnsiTheme="minorEastAsia"/>
        </w:rPr>
        <w:t>」</w:t>
      </w:r>
      <w:r w:rsidRPr="00D779F7">
        <w:rPr>
          <w:rFonts w:asciiTheme="minorEastAsia" w:hAnsiTheme="minorEastAsia"/>
        </w:rPr>
        <w:t>乃相與共立羽為假上將軍。</w:t>
      </w:r>
      <w:r w:rsidRPr="00D779F7">
        <w:rPr>
          <w:rStyle w:val="00Text"/>
          <w:rFonts w:asciiTheme="minorEastAsia" w:hAnsiTheme="minorEastAsia"/>
        </w:rPr>
        <w:t>以未得懷王之命，故且為假。</w:t>
      </w:r>
      <w:r w:rsidRPr="00D779F7">
        <w:rPr>
          <w:rFonts w:asciiTheme="minorEastAsia" w:hAnsiTheme="minorEastAsia"/>
        </w:rPr>
        <w:t>使人追宋義子，及之齊，殺之。使桓楚報命於懷王。懷王因使羽為上將軍。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十二月，沛公引兵至栗，遇剛武侯，</w:t>
      </w:r>
      <w:r w:rsidR="00934453" w:rsidRPr="00D779F7">
        <w:rPr>
          <w:rFonts w:asciiTheme="minorEastAsia" w:eastAsiaTheme="minorEastAsia" w:hAnsiTheme="minorEastAsia"/>
        </w:rPr>
        <w:t>應劭曰︰剛武侯，楚懷王將。功臣表︰</w:t>
      </w:r>
      <w:r w:rsidR="00C93935">
        <w:rPr>
          <w:rFonts w:asciiTheme="minorEastAsia" w:eastAsiaTheme="minorEastAsia" w:hAnsiTheme="minorEastAsia"/>
        </w:rPr>
        <w:t>「</w:t>
      </w:r>
      <w:r w:rsidR="00934453" w:rsidRPr="00D779F7">
        <w:rPr>
          <w:rFonts w:asciiTheme="minorEastAsia" w:eastAsiaTheme="minorEastAsia" w:hAnsiTheme="minorEastAsia"/>
        </w:rPr>
        <w:t>棘蒲剛侯陳武</w:t>
      </w:r>
      <w:r w:rsidR="00C93935">
        <w:rPr>
          <w:rFonts w:asciiTheme="minorEastAsia" w:eastAsiaTheme="minorEastAsia" w:hAnsiTheme="minorEastAsia"/>
        </w:rPr>
        <w:t>」</w:t>
      </w:r>
      <w:r w:rsidR="00934453" w:rsidRPr="00D779F7">
        <w:rPr>
          <w:rFonts w:asciiTheme="minorEastAsia" w:eastAsiaTheme="minorEastAsia" w:hAnsiTheme="minorEastAsia"/>
        </w:rPr>
        <w:t>，武，一姓柴，宜為</w:t>
      </w:r>
      <w:r w:rsidR="00C93935">
        <w:rPr>
          <w:rFonts w:asciiTheme="minorEastAsia" w:eastAsiaTheme="minorEastAsia" w:hAnsiTheme="minorEastAsia"/>
        </w:rPr>
        <w:t>「</w:t>
      </w:r>
      <w:r w:rsidR="00934453" w:rsidRPr="00D779F7">
        <w:rPr>
          <w:rFonts w:asciiTheme="minorEastAsia" w:eastAsiaTheme="minorEastAsia" w:hAnsiTheme="minorEastAsia"/>
        </w:rPr>
        <w:t>剛侯武</w:t>
      </w:r>
      <w:r w:rsidR="00C93935">
        <w:rPr>
          <w:rFonts w:asciiTheme="minorEastAsia" w:eastAsiaTheme="minorEastAsia" w:hAnsiTheme="minorEastAsia"/>
        </w:rPr>
        <w:t>」</w:t>
      </w:r>
      <w:r w:rsidR="00934453" w:rsidRPr="00D779F7">
        <w:rPr>
          <w:rFonts w:asciiTheme="minorEastAsia" w:eastAsiaTheme="minorEastAsia" w:hAnsiTheme="minorEastAsia"/>
        </w:rPr>
        <w:t>，魏將也。孟康曰︰功臣表︰</w:t>
      </w:r>
      <w:r w:rsidR="00C93935">
        <w:rPr>
          <w:rFonts w:asciiTheme="minorEastAsia" w:eastAsiaTheme="minorEastAsia" w:hAnsiTheme="minorEastAsia"/>
        </w:rPr>
        <w:t>「</w:t>
      </w:r>
      <w:r w:rsidR="00934453" w:rsidRPr="00D779F7">
        <w:rPr>
          <w:rFonts w:asciiTheme="minorEastAsia" w:eastAsiaTheme="minorEastAsia" w:hAnsiTheme="minorEastAsia"/>
        </w:rPr>
        <w:t>以將軍起薛，至霸上，入漢中</w:t>
      </w:r>
      <w:r w:rsidR="00C93935">
        <w:rPr>
          <w:rFonts w:asciiTheme="minorEastAsia" w:eastAsiaTheme="minorEastAsia" w:hAnsiTheme="minorEastAsia"/>
        </w:rPr>
        <w:t>」</w:t>
      </w:r>
      <w:r w:rsidR="00934453" w:rsidRPr="00D779F7">
        <w:rPr>
          <w:rFonts w:asciiTheme="minorEastAsia" w:eastAsiaTheme="minorEastAsia" w:hAnsiTheme="minorEastAsia"/>
        </w:rPr>
        <w:t>，非懷王將，又非魏將，例未有稱諡者。師古曰︰史失其姓名，惟識其爵號，不知誰也。不當改</w:t>
      </w:r>
      <w:r w:rsidR="00C93935">
        <w:rPr>
          <w:rFonts w:asciiTheme="minorEastAsia" w:eastAsiaTheme="minorEastAsia" w:hAnsiTheme="minorEastAsia"/>
        </w:rPr>
        <w:t>「</w:t>
      </w:r>
      <w:r w:rsidR="00934453" w:rsidRPr="00D779F7">
        <w:rPr>
          <w:rFonts w:asciiTheme="minorEastAsia" w:eastAsiaTheme="minorEastAsia" w:hAnsiTheme="minorEastAsia"/>
        </w:rPr>
        <w:t>剛武侯</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剛侯武</w:t>
      </w:r>
      <w:r w:rsidR="00C93935">
        <w:rPr>
          <w:rFonts w:asciiTheme="minorEastAsia" w:eastAsiaTheme="minorEastAsia" w:hAnsiTheme="minorEastAsia"/>
        </w:rPr>
        <w:t>」</w:t>
      </w:r>
      <w:r w:rsidR="00934453" w:rsidRPr="00D779F7">
        <w:rPr>
          <w:rFonts w:asciiTheme="minorEastAsia" w:eastAsiaTheme="minorEastAsia" w:hAnsiTheme="minorEastAsia"/>
        </w:rPr>
        <w:t>；應說非也。</w:t>
      </w:r>
      <w:r w:rsidR="00934453" w:rsidRPr="00D779F7">
        <w:rPr>
          <w:rStyle w:val="01Text"/>
          <w:rFonts w:asciiTheme="minorEastAsia" w:eastAsiaTheme="minorEastAsia" w:hAnsiTheme="minorEastAsia"/>
          <w:sz w:val="21"/>
        </w:rPr>
        <w:t>奪其軍四千餘人，幷之；與魏將皇欣、武滿軍合攻秦軍，破之。</w:t>
      </w:r>
      <w:r w:rsidR="00934453" w:rsidRPr="00D779F7">
        <w:rPr>
          <w:rFonts w:asciiTheme="minorEastAsia" w:eastAsiaTheme="minorEastAsia" w:hAnsiTheme="minorEastAsia"/>
        </w:rPr>
        <w:t>皇，姓也。左傳，鄭有大夫皇頡。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故齊王建孫安下濟北，</w:t>
      </w:r>
      <w:r w:rsidR="00934453" w:rsidRPr="00D779F7">
        <w:rPr>
          <w:rFonts w:asciiTheme="minorEastAsia" w:eastAsiaTheme="minorEastAsia" w:hAnsiTheme="minorEastAsia"/>
        </w:rPr>
        <w:t>濟水以北之地，聊城、博陽諸城是也。</w:t>
      </w:r>
      <w:r w:rsidR="00934453" w:rsidRPr="00D779F7">
        <w:rPr>
          <w:rStyle w:val="01Text"/>
          <w:rFonts w:asciiTheme="minorEastAsia" w:eastAsiaTheme="minorEastAsia" w:hAnsiTheme="minorEastAsia"/>
          <w:sz w:val="21"/>
        </w:rPr>
        <w:t>從項羽救趙。</w:t>
      </w:r>
      <w:r w:rsidR="00934453" w:rsidRPr="00D779F7">
        <w:rPr>
          <w:rFonts w:asciiTheme="minorEastAsia" w:eastAsiaTheme="minorEastAsia" w:hAnsiTheme="minorEastAsia"/>
        </w:rPr>
        <w:t>為項羽王田安張本。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章邯築甬道屬河，餉王離。</w:t>
      </w:r>
      <w:r w:rsidR="00934453" w:rsidRPr="00D779F7">
        <w:rPr>
          <w:rStyle w:val="00Text"/>
          <w:rFonts w:asciiTheme="minorEastAsia" w:hAnsiTheme="minorEastAsia"/>
        </w:rPr>
        <w:t>恐敵抄其糧運，故夾築垣牆以通餉道。屬，之欲翻。餉，式亮翻。</w:t>
      </w:r>
      <w:r w:rsidR="00934453" w:rsidRPr="00D779F7">
        <w:rPr>
          <w:rFonts w:asciiTheme="minorEastAsia" w:hAnsiTheme="minorEastAsia"/>
        </w:rPr>
        <w:t>王離兵食多，急攻鉅鹿。鉅鹿城中食盡、兵少，張耳數使人召前陳餘。</w:t>
      </w:r>
      <w:r w:rsidR="00934453" w:rsidRPr="00D779F7">
        <w:rPr>
          <w:rStyle w:val="00Text"/>
          <w:rFonts w:asciiTheme="minorEastAsia" w:hAnsiTheme="minorEastAsia"/>
        </w:rPr>
        <w:t>召前者，召陳餘使前救鉅鹿也。</w:t>
      </w:r>
      <w:r w:rsidR="00934453" w:rsidRPr="00D779F7">
        <w:rPr>
          <w:rFonts w:asciiTheme="minorEastAsia" w:hAnsiTheme="minorEastAsia"/>
        </w:rPr>
        <w:t>陳餘度兵少，不敵秦，不敢前。</w:t>
      </w:r>
      <w:r w:rsidR="00934453" w:rsidRPr="00D779F7">
        <w:rPr>
          <w:rStyle w:val="00Text"/>
          <w:rFonts w:asciiTheme="minorEastAsia" w:hAnsiTheme="minorEastAsia"/>
        </w:rPr>
        <w:t>度，徒洛翻；下同。</w:t>
      </w:r>
      <w:r w:rsidR="00934453" w:rsidRPr="00D779F7">
        <w:rPr>
          <w:rFonts w:asciiTheme="minorEastAsia" w:hAnsiTheme="minorEastAsia"/>
        </w:rPr>
        <w:t>數月，張耳大怒，怨陳餘，使張黶、陳澤往讓陳餘曰︰</w:t>
      </w:r>
      <w:r w:rsidR="00934453" w:rsidRPr="00D779F7">
        <w:rPr>
          <w:rStyle w:val="00Text"/>
          <w:rFonts w:asciiTheme="minorEastAsia" w:hAnsiTheme="minorEastAsia"/>
        </w:rPr>
        <w:t>史記正義︰澤，音釋。</w:t>
      </w:r>
      <w:r w:rsidR="00C93935">
        <w:rPr>
          <w:rFonts w:asciiTheme="minorEastAsia" w:hAnsiTheme="minorEastAsia"/>
        </w:rPr>
        <w:t>「</w:t>
      </w:r>
      <w:r w:rsidR="00934453" w:rsidRPr="00D779F7">
        <w:rPr>
          <w:rFonts w:asciiTheme="minorEastAsia" w:hAnsiTheme="minorEastAsia"/>
        </w:rPr>
        <w:t>始吾與公為刎頸交，今王與耳旦暮且死，而公擁兵數萬，不肯相救，安在其相為死！</w:t>
      </w:r>
      <w:r w:rsidR="00934453" w:rsidRPr="00D779F7">
        <w:rPr>
          <w:rStyle w:val="00Text"/>
          <w:rFonts w:asciiTheme="minorEastAsia" w:hAnsiTheme="minorEastAsia"/>
        </w:rPr>
        <w:t>相為，于偽翻；下欲為同。</w:t>
      </w:r>
      <w:r w:rsidR="00934453" w:rsidRPr="00D779F7">
        <w:rPr>
          <w:rFonts w:asciiTheme="minorEastAsia" w:hAnsiTheme="minorEastAsia"/>
        </w:rPr>
        <w:t>苟必信，胡不赴秦軍俱死；且有十一二相全。</w:t>
      </w:r>
      <w:r w:rsidR="00C93935">
        <w:rPr>
          <w:rFonts w:asciiTheme="minorEastAsia" w:hAnsiTheme="minorEastAsia"/>
        </w:rPr>
        <w:t>」</w:t>
      </w:r>
      <w:r w:rsidR="00934453" w:rsidRPr="00D779F7">
        <w:rPr>
          <w:rStyle w:val="00Text"/>
          <w:rFonts w:asciiTheme="minorEastAsia" w:hAnsiTheme="minorEastAsia"/>
        </w:rPr>
        <w:t>言十分之中冀有一二分得以勝秦而相保全也。</w:t>
      </w:r>
      <w:r w:rsidR="00934453" w:rsidRPr="00D779F7">
        <w:rPr>
          <w:rFonts w:asciiTheme="minorEastAsia" w:hAnsiTheme="minorEastAsia"/>
        </w:rPr>
        <w:t>陳餘曰︰</w:t>
      </w:r>
      <w:r w:rsidR="00C93935">
        <w:rPr>
          <w:rFonts w:asciiTheme="minorEastAsia" w:hAnsiTheme="minorEastAsia"/>
        </w:rPr>
        <w:t>「</w:t>
      </w:r>
      <w:r w:rsidR="00934453" w:rsidRPr="00D779F7">
        <w:rPr>
          <w:rFonts w:asciiTheme="minorEastAsia" w:hAnsiTheme="minorEastAsia"/>
        </w:rPr>
        <w:t>吾度前終不能救趙，徒盡亡軍。</w:t>
      </w:r>
      <w:r w:rsidR="00934453" w:rsidRPr="00D779F7">
        <w:rPr>
          <w:rStyle w:val="00Text"/>
          <w:rFonts w:asciiTheme="minorEastAsia" w:hAnsiTheme="minorEastAsia"/>
        </w:rPr>
        <w:t>度，徒洛翻。</w:t>
      </w:r>
      <w:r w:rsidR="00934453" w:rsidRPr="00D779F7">
        <w:rPr>
          <w:rFonts w:asciiTheme="minorEastAsia" w:hAnsiTheme="minorEastAsia"/>
        </w:rPr>
        <w:t>且餘所以不俱死，欲為趙王、張君報秦。今必俱死，如以肉委餓虎，何益！</w:t>
      </w:r>
      <w:r w:rsidR="00C93935">
        <w:rPr>
          <w:rFonts w:asciiTheme="minorEastAsia" w:hAnsiTheme="minorEastAsia"/>
        </w:rPr>
        <w:t>」</w:t>
      </w:r>
      <w:r w:rsidR="00934453" w:rsidRPr="00D779F7">
        <w:rPr>
          <w:rFonts w:asciiTheme="minorEastAsia" w:hAnsiTheme="minorEastAsia"/>
        </w:rPr>
        <w:t>張黶、陳澤要以俱死。餘乃使黶、澤將五千人先嘗秦軍，</w:t>
      </w:r>
      <w:r w:rsidR="00934453" w:rsidRPr="00D779F7">
        <w:rPr>
          <w:rStyle w:val="00Text"/>
          <w:rFonts w:asciiTheme="minorEastAsia" w:hAnsiTheme="minorEastAsia"/>
        </w:rPr>
        <w:t>嘗，試也。</w:t>
      </w:r>
      <w:r w:rsidR="00934453" w:rsidRPr="00D779F7">
        <w:rPr>
          <w:rFonts w:asciiTheme="minorEastAsia" w:hAnsiTheme="minorEastAsia"/>
        </w:rPr>
        <w:t>至，皆沒。當是時，齊師、燕師皆來救趙，張敖亦北收代兵，得萬餘人，來，</w:t>
      </w:r>
      <w:r w:rsidR="00934453" w:rsidRPr="00D779F7">
        <w:rPr>
          <w:rStyle w:val="00Text"/>
          <w:rFonts w:asciiTheme="minorEastAsia" w:hAnsiTheme="minorEastAsia"/>
        </w:rPr>
        <w:t>張敖，耳之子也。</w:t>
      </w:r>
      <w:r w:rsidR="00934453" w:rsidRPr="00D779F7">
        <w:rPr>
          <w:rFonts w:asciiTheme="minorEastAsia" w:hAnsiTheme="minorEastAsia"/>
        </w:rPr>
        <w:t>皆壁餘旁，未敢擊秦。</w:t>
      </w:r>
    </w:p>
    <w:p w:rsidR="00934453" w:rsidRPr="00D779F7" w:rsidRDefault="00934453" w:rsidP="00087F68">
      <w:pPr>
        <w:rPr>
          <w:rFonts w:asciiTheme="minorEastAsia" w:hAnsiTheme="minorEastAsia"/>
        </w:rPr>
      </w:pPr>
      <w:r w:rsidRPr="00D779F7">
        <w:rPr>
          <w:rFonts w:asciiTheme="minorEastAsia" w:hAnsiTheme="minorEastAsia"/>
        </w:rPr>
        <w:t>項羽已殺卿子冠軍，威震楚國，乃遣當陽君、蒲將軍將卒二萬渡河救鉅鹿。戰少利，</w:t>
      </w:r>
      <w:r w:rsidRPr="00D779F7">
        <w:rPr>
          <w:rStyle w:val="00Text"/>
          <w:rFonts w:asciiTheme="minorEastAsia" w:hAnsiTheme="minorEastAsia"/>
        </w:rPr>
        <w:t>言其戰略有利也。</w:t>
      </w:r>
      <w:r w:rsidRPr="00D779F7">
        <w:rPr>
          <w:rFonts w:asciiTheme="minorEastAsia" w:hAnsiTheme="minorEastAsia"/>
        </w:rPr>
        <w:t>絕章邯甬道，王離軍乏食。陳餘復請兵。</w:t>
      </w:r>
      <w:r w:rsidRPr="00D779F7">
        <w:rPr>
          <w:rStyle w:val="00Text"/>
          <w:rFonts w:asciiTheme="minorEastAsia" w:hAnsiTheme="minorEastAsia"/>
        </w:rPr>
        <w:t>復，扶又翻。</w:t>
      </w:r>
      <w:r w:rsidRPr="00D779F7">
        <w:rPr>
          <w:rFonts w:asciiTheme="minorEastAsia" w:hAnsiTheme="minorEastAsia"/>
        </w:rPr>
        <w:t>項羽乃悉引兵渡河，皆沈船，破釜、甑，燒廬舍，持三日糧，以示士卒必死，無一還心。於是至則圍王離，與秦軍遇，九戰，大破之；章邯引兵卻。諸侯兵乃敢進擊秦軍，遂殺蘇角，虜王離；涉閒不降，自燒殺。</w:t>
      </w:r>
      <w:r w:rsidRPr="00D779F7">
        <w:rPr>
          <w:rStyle w:val="00Text"/>
          <w:rFonts w:asciiTheme="minorEastAsia" w:hAnsiTheme="minorEastAsia"/>
        </w:rPr>
        <w:t>涉，姓也；閒，名也。</w:t>
      </w:r>
      <w:r w:rsidRPr="00D779F7">
        <w:rPr>
          <w:rFonts w:asciiTheme="minorEastAsia" w:hAnsiTheme="minorEastAsia"/>
        </w:rPr>
        <w:t>當是時，楚兵冠諸侯；</w:t>
      </w:r>
      <w:r w:rsidRPr="00D779F7">
        <w:rPr>
          <w:rStyle w:val="00Text"/>
          <w:rFonts w:asciiTheme="minorEastAsia" w:hAnsiTheme="minorEastAsia"/>
        </w:rPr>
        <w:t>冠，古玩翻。</w:t>
      </w:r>
      <w:r w:rsidRPr="00D779F7">
        <w:rPr>
          <w:rFonts w:asciiTheme="minorEastAsia" w:hAnsiTheme="minorEastAsia"/>
        </w:rPr>
        <w:t>軍救鉅鹿者十餘壁，莫敢縱兵。及楚擊秦，諸侯將</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將</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皆</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從壁上觀。楚戰士無不一當十，呼聲動天地，</w:t>
      </w:r>
      <w:r w:rsidRPr="00D779F7">
        <w:rPr>
          <w:rStyle w:val="00Text"/>
          <w:rFonts w:asciiTheme="minorEastAsia" w:hAnsiTheme="minorEastAsia"/>
        </w:rPr>
        <w:t>將，卽亮翻。呼，火故翻。</w:t>
      </w:r>
      <w:r w:rsidRPr="00D779F7">
        <w:rPr>
          <w:rFonts w:asciiTheme="minorEastAsia" w:hAnsiTheme="minorEastAsia"/>
        </w:rPr>
        <w:t>諸侯軍無不人人惴恐。</w:t>
      </w:r>
      <w:r w:rsidRPr="00D779F7">
        <w:rPr>
          <w:rStyle w:val="00Text"/>
          <w:rFonts w:asciiTheme="minorEastAsia" w:hAnsiTheme="minorEastAsia"/>
        </w:rPr>
        <w:t>惴，之睡翻。</w:t>
      </w:r>
      <w:r w:rsidRPr="00D779F7">
        <w:rPr>
          <w:rFonts w:asciiTheme="minorEastAsia" w:hAnsiTheme="minorEastAsia"/>
        </w:rPr>
        <w:t>於是已破秦軍，項羽召見諸侯將；諸侯將入轅門，</w:t>
      </w:r>
      <w:r w:rsidRPr="00D779F7">
        <w:rPr>
          <w:rStyle w:val="00Text"/>
          <w:rFonts w:asciiTheme="minorEastAsia" w:hAnsiTheme="minorEastAsia"/>
        </w:rPr>
        <w:t>張晏曰︰軍行，以車為陳，轅相向為門。師古曰︰周禮掌舍︰王行則設車宮、轅門。杜佑曰︰昂車，以其轅表門。</w:t>
      </w:r>
      <w:r w:rsidRPr="00D779F7">
        <w:rPr>
          <w:rFonts w:asciiTheme="minorEastAsia" w:hAnsiTheme="minorEastAsia"/>
        </w:rPr>
        <w:t>無不膝行而前，莫敢仰視。項羽由是始為諸侯上將軍，諸侯皆屬焉。</w:t>
      </w:r>
    </w:p>
    <w:p w:rsidR="00934453" w:rsidRPr="00D779F7" w:rsidRDefault="00934453" w:rsidP="00087F68">
      <w:pPr>
        <w:rPr>
          <w:rFonts w:asciiTheme="minorEastAsia" w:hAnsiTheme="minorEastAsia"/>
        </w:rPr>
      </w:pPr>
      <w:r w:rsidRPr="00D779F7">
        <w:rPr>
          <w:rFonts w:asciiTheme="minorEastAsia" w:hAnsiTheme="minorEastAsia"/>
        </w:rPr>
        <w:t>於是趙王歇及張耳乃得出鉅鹿城謝諸侯。張耳與陳餘相見，責讓陳餘以不肯救趙；及問張黶、陳澤所在，疑陳餘殺之，數以問餘。</w:t>
      </w:r>
      <w:r w:rsidRPr="00D779F7">
        <w:rPr>
          <w:rStyle w:val="00Text"/>
          <w:rFonts w:asciiTheme="minorEastAsia" w:hAnsiTheme="minorEastAsia"/>
        </w:rPr>
        <w:t>數，所角翻。</w:t>
      </w:r>
      <w:r w:rsidRPr="00D779F7">
        <w:rPr>
          <w:rFonts w:asciiTheme="minorEastAsia" w:hAnsiTheme="minorEastAsia"/>
        </w:rPr>
        <w:t>餘怒曰︰</w:t>
      </w:r>
      <w:r w:rsidR="00C93935">
        <w:rPr>
          <w:rFonts w:asciiTheme="minorEastAsia" w:hAnsiTheme="minorEastAsia"/>
        </w:rPr>
        <w:t>「</w:t>
      </w:r>
      <w:r w:rsidRPr="00D779F7">
        <w:rPr>
          <w:rFonts w:asciiTheme="minorEastAsia" w:hAnsiTheme="minorEastAsia"/>
        </w:rPr>
        <w:t>不意君之望臣深也！</w:t>
      </w:r>
      <w:r w:rsidRPr="00D779F7">
        <w:rPr>
          <w:rStyle w:val="00Text"/>
          <w:rFonts w:asciiTheme="minorEastAsia" w:hAnsiTheme="minorEastAsia"/>
        </w:rPr>
        <w:t>望，怨望也，又責望也。爾雅翼曰︰怨者必望，故以望為怨，</w:t>
      </w:r>
      <w:r w:rsidR="00C93935">
        <w:rPr>
          <w:rStyle w:val="00Text"/>
          <w:rFonts w:asciiTheme="minorEastAsia" w:hAnsiTheme="minorEastAsia"/>
        </w:rPr>
        <w:t>「</w:t>
      </w:r>
      <w:r w:rsidRPr="00D779F7">
        <w:rPr>
          <w:rStyle w:val="00Text"/>
          <w:rFonts w:asciiTheme="minorEastAsia" w:hAnsiTheme="minorEastAsia"/>
        </w:rPr>
        <w:t>不意君之望臣深</w:t>
      </w:r>
      <w:r w:rsidR="00C93935">
        <w:rPr>
          <w:rStyle w:val="00Text"/>
          <w:rFonts w:asciiTheme="minorEastAsia" w:hAnsiTheme="minorEastAsia"/>
        </w:rPr>
        <w:t>」</w:t>
      </w:r>
      <w:r w:rsidRPr="00D779F7">
        <w:rPr>
          <w:rStyle w:val="00Text"/>
          <w:rFonts w:asciiTheme="minorEastAsia" w:hAnsiTheme="minorEastAsia"/>
        </w:rPr>
        <w:t>是也。</w:t>
      </w:r>
      <w:r w:rsidRPr="00D779F7">
        <w:rPr>
          <w:rFonts w:asciiTheme="minorEastAsia" w:hAnsiTheme="minorEastAsia"/>
        </w:rPr>
        <w:t>豈以臣為重去將印哉？</w:t>
      </w:r>
      <w:r w:rsidR="00C93935">
        <w:rPr>
          <w:rFonts w:asciiTheme="minorEastAsia" w:hAnsiTheme="minorEastAsia"/>
        </w:rPr>
        <w:t>」</w:t>
      </w:r>
      <w:r w:rsidRPr="00D779F7">
        <w:rPr>
          <w:rStyle w:val="00Text"/>
          <w:rFonts w:asciiTheme="minorEastAsia" w:hAnsiTheme="minorEastAsia"/>
        </w:rPr>
        <w:t>重，難也；言豈以去將印為難也。豈，疑辭。重，如字。</w:t>
      </w:r>
      <w:r w:rsidRPr="00D779F7">
        <w:rPr>
          <w:rFonts w:asciiTheme="minorEastAsia" w:hAnsiTheme="minorEastAsia"/>
        </w:rPr>
        <w:t>乃脫解印綬，推與張耳；</w:t>
      </w:r>
      <w:r w:rsidRPr="00D779F7">
        <w:rPr>
          <w:rStyle w:val="00Text"/>
          <w:rFonts w:asciiTheme="minorEastAsia" w:hAnsiTheme="minorEastAsia"/>
        </w:rPr>
        <w:t>推，通回翻。</w:t>
      </w:r>
      <w:r w:rsidRPr="00D779F7">
        <w:rPr>
          <w:rFonts w:asciiTheme="minorEastAsia" w:hAnsiTheme="minorEastAsia"/>
        </w:rPr>
        <w:t>張耳亦愕不受。陳餘起如廁。客有說張耳曰︰</w:t>
      </w:r>
      <w:r w:rsidR="00C93935">
        <w:rPr>
          <w:rFonts w:asciiTheme="minorEastAsia" w:hAnsiTheme="minorEastAsia"/>
        </w:rPr>
        <w:t>「</w:t>
      </w:r>
      <w:r w:rsidRPr="00D779F7">
        <w:rPr>
          <w:rFonts w:asciiTheme="minorEastAsia" w:hAnsiTheme="minorEastAsia"/>
        </w:rPr>
        <w:t>臣聞</w:t>
      </w:r>
      <w:r w:rsidR="00C93935">
        <w:rPr>
          <w:rFonts w:asciiTheme="minorEastAsia" w:hAnsiTheme="minorEastAsia"/>
        </w:rPr>
        <w:t>『</w:t>
      </w:r>
      <w:r w:rsidRPr="00D779F7">
        <w:rPr>
          <w:rFonts w:asciiTheme="minorEastAsia" w:hAnsiTheme="minorEastAsia"/>
        </w:rPr>
        <w:t>天與不取，反受其咎。</w:t>
      </w:r>
      <w:r w:rsidR="00C93935">
        <w:rPr>
          <w:rFonts w:asciiTheme="minorEastAsia" w:hAnsiTheme="minorEastAsia"/>
        </w:rPr>
        <w:t>』</w:t>
      </w:r>
      <w:r w:rsidRPr="00D779F7">
        <w:rPr>
          <w:rStyle w:val="00Text"/>
          <w:rFonts w:asciiTheme="minorEastAsia" w:hAnsiTheme="minorEastAsia"/>
        </w:rPr>
        <w:t>索隱曰︰此辭出國語。</w:t>
      </w:r>
      <w:r w:rsidRPr="00D779F7">
        <w:rPr>
          <w:rFonts w:asciiTheme="minorEastAsia" w:hAnsiTheme="minorEastAsia"/>
        </w:rPr>
        <w:t>今陳將軍與君印，君不受；反天不祥。急取之！</w:t>
      </w:r>
      <w:r w:rsidR="00C93935">
        <w:rPr>
          <w:rFonts w:asciiTheme="minorEastAsia" w:hAnsiTheme="minorEastAsia"/>
        </w:rPr>
        <w:t>」</w:t>
      </w:r>
      <w:r w:rsidRPr="00D779F7">
        <w:rPr>
          <w:rFonts w:asciiTheme="minorEastAsia" w:hAnsiTheme="minorEastAsia"/>
        </w:rPr>
        <w:t>張耳乃佩其印，收其麾下。而陳餘還，亦望張耳不讓，遂趨出，獨與麾下所善數百人之河上澤中漁獵。</w:t>
      </w:r>
      <w:r w:rsidRPr="00D779F7">
        <w:rPr>
          <w:rStyle w:val="00Text"/>
          <w:rFonts w:asciiTheme="minorEastAsia" w:hAnsiTheme="minorEastAsia"/>
        </w:rPr>
        <w:t>為張耳、陳餘相攻殺張本。</w:t>
      </w:r>
      <w:r w:rsidRPr="00D779F7">
        <w:rPr>
          <w:rFonts w:asciiTheme="minorEastAsia" w:hAnsiTheme="minorEastAsia"/>
        </w:rPr>
        <w:t>趙王歇還信都。</w:t>
      </w:r>
    </w:p>
    <w:p w:rsidR="00934453" w:rsidRPr="00D779F7" w:rsidRDefault="00934453" w:rsidP="00087F68">
      <w:pPr>
        <w:rPr>
          <w:rFonts w:asciiTheme="minorEastAsia" w:hAnsiTheme="minorEastAsia"/>
        </w:rPr>
      </w:pPr>
      <w:r w:rsidRPr="00D779F7">
        <w:rPr>
          <w:rFonts w:asciiTheme="minorEastAsia" w:hAnsiTheme="minorEastAsia"/>
        </w:rPr>
        <w:t>春，二月，沛公北擊昌邑，</w:t>
      </w:r>
      <w:r w:rsidRPr="00D779F7">
        <w:rPr>
          <w:rStyle w:val="00Text"/>
          <w:rFonts w:asciiTheme="minorEastAsia" w:hAnsiTheme="minorEastAsia"/>
        </w:rPr>
        <w:t>班志，昌邑縣屬山陽郡。括地志曰︰曹州成武縣東北三十二里有梁丘故城，是也。賢曰︰昌邑故城，在兗州金鄕縣西北。</w:t>
      </w:r>
      <w:r w:rsidRPr="00D779F7">
        <w:rPr>
          <w:rFonts w:asciiTheme="minorEastAsia" w:hAnsiTheme="minorEastAsia"/>
        </w:rPr>
        <w:t>遇彭越；彭越以其兵從沛公。</w:t>
      </w:r>
      <w:r w:rsidRPr="00D779F7">
        <w:rPr>
          <w:rStyle w:val="00Text"/>
          <w:rFonts w:asciiTheme="minorEastAsia" w:hAnsiTheme="minorEastAsia"/>
        </w:rPr>
        <w:t>姓譜︰彭姓，大彭之後。</w:t>
      </w:r>
      <w:r w:rsidRPr="00D779F7">
        <w:rPr>
          <w:rFonts w:asciiTheme="minorEastAsia" w:hAnsiTheme="minorEastAsia"/>
        </w:rPr>
        <w:t>越，昌邑人，常漁鉅野澤中，為羣盜。</w:t>
      </w:r>
      <w:r w:rsidRPr="00D779F7">
        <w:rPr>
          <w:rStyle w:val="00Text"/>
          <w:rFonts w:asciiTheme="minorEastAsia" w:hAnsiTheme="minorEastAsia"/>
        </w:rPr>
        <w:t>班志︰山陽郡鉅野縣有大野澤。鉅野縣，唐屬鄆州。</w:t>
      </w:r>
      <w:r w:rsidRPr="00D779F7">
        <w:rPr>
          <w:rFonts w:asciiTheme="minorEastAsia" w:hAnsiTheme="minorEastAsia"/>
        </w:rPr>
        <w:t>陳勝、項梁之起，澤間少年相聚百餘人，往從彭越曰︰</w:t>
      </w:r>
      <w:r w:rsidR="00C93935">
        <w:rPr>
          <w:rFonts w:asciiTheme="minorEastAsia" w:hAnsiTheme="minorEastAsia"/>
        </w:rPr>
        <w:t>「</w:t>
      </w:r>
      <w:r w:rsidRPr="00D779F7">
        <w:rPr>
          <w:rFonts w:asciiTheme="minorEastAsia" w:hAnsiTheme="minorEastAsia"/>
        </w:rPr>
        <w:t>請仲為長。</w:t>
      </w:r>
      <w:r w:rsidR="00C93935">
        <w:rPr>
          <w:rFonts w:asciiTheme="minorEastAsia" w:hAnsiTheme="minorEastAsia"/>
        </w:rPr>
        <w:t>」</w:t>
      </w:r>
      <w:r w:rsidRPr="00D779F7">
        <w:rPr>
          <w:rStyle w:val="00Text"/>
          <w:rFonts w:asciiTheme="minorEastAsia" w:hAnsiTheme="minorEastAsia"/>
        </w:rPr>
        <w:t>彭越，字仲。長，知兩翻；下同。</w:t>
      </w:r>
      <w:r w:rsidRPr="00D779F7">
        <w:rPr>
          <w:rFonts w:asciiTheme="minorEastAsia" w:hAnsiTheme="minorEastAsia"/>
        </w:rPr>
        <w:t>越謝曰︰</w:t>
      </w:r>
      <w:r w:rsidR="00C93935">
        <w:rPr>
          <w:rFonts w:asciiTheme="minorEastAsia" w:hAnsiTheme="minorEastAsia"/>
        </w:rPr>
        <w:t>「</w:t>
      </w:r>
      <w:r w:rsidRPr="00D779F7">
        <w:rPr>
          <w:rFonts w:asciiTheme="minorEastAsia" w:hAnsiTheme="minorEastAsia"/>
        </w:rPr>
        <w:t>臣不願也。</w:t>
      </w:r>
      <w:r w:rsidR="00C93935">
        <w:rPr>
          <w:rFonts w:asciiTheme="minorEastAsia" w:hAnsiTheme="minorEastAsia"/>
        </w:rPr>
        <w:t>」</w:t>
      </w:r>
      <w:r w:rsidRPr="00D779F7">
        <w:rPr>
          <w:rFonts w:asciiTheme="minorEastAsia" w:hAnsiTheme="minorEastAsia"/>
        </w:rPr>
        <w:t>少年強請，乃許；</w:t>
      </w:r>
      <w:r w:rsidRPr="00D779F7">
        <w:rPr>
          <w:rStyle w:val="00Text"/>
          <w:rFonts w:asciiTheme="minorEastAsia" w:hAnsiTheme="minorEastAsia"/>
        </w:rPr>
        <w:t>強，其兩翻。</w:t>
      </w:r>
      <w:r w:rsidRPr="00D779F7">
        <w:rPr>
          <w:rFonts w:asciiTheme="minorEastAsia" w:hAnsiTheme="minorEastAsia"/>
        </w:rPr>
        <w:t>與期旦日日出會，</w:t>
      </w:r>
      <w:r w:rsidRPr="00D779F7">
        <w:rPr>
          <w:rStyle w:val="00Text"/>
          <w:rFonts w:asciiTheme="minorEastAsia" w:hAnsiTheme="minorEastAsia"/>
        </w:rPr>
        <w:t>索隱曰︰旦日，謂明日之朝日出時也。</w:t>
      </w:r>
      <w:r w:rsidRPr="00D779F7">
        <w:rPr>
          <w:rFonts w:asciiTheme="minorEastAsia" w:hAnsiTheme="minorEastAsia"/>
        </w:rPr>
        <w:t>後期者斬。旦日日出，十餘人後，後者至日中。於是越謝曰︰</w:t>
      </w:r>
      <w:r w:rsidR="00C93935">
        <w:rPr>
          <w:rFonts w:asciiTheme="minorEastAsia" w:hAnsiTheme="minorEastAsia"/>
        </w:rPr>
        <w:t>「</w:t>
      </w:r>
      <w:r w:rsidRPr="00D779F7">
        <w:rPr>
          <w:rFonts w:asciiTheme="minorEastAsia" w:hAnsiTheme="minorEastAsia"/>
        </w:rPr>
        <w:t>臣老，諸君強以為長。今期而多後，不可盡誅，誅最後者一人。</w:t>
      </w:r>
      <w:r w:rsidR="00C93935">
        <w:rPr>
          <w:rFonts w:asciiTheme="minorEastAsia" w:hAnsiTheme="minorEastAsia"/>
        </w:rPr>
        <w:t>」</w:t>
      </w:r>
      <w:r w:rsidRPr="00D779F7">
        <w:rPr>
          <w:rFonts w:asciiTheme="minorEastAsia" w:hAnsiTheme="minorEastAsia"/>
        </w:rPr>
        <w:t>令校長斬之。</w:t>
      </w:r>
      <w:r w:rsidRPr="00D779F7">
        <w:rPr>
          <w:rStyle w:val="00Text"/>
          <w:rFonts w:asciiTheme="minorEastAsia" w:hAnsiTheme="minorEastAsia"/>
        </w:rPr>
        <w:t>校長，一校之長。</w:t>
      </w:r>
      <w:r w:rsidRPr="00D779F7">
        <w:rPr>
          <w:rFonts w:asciiTheme="minorEastAsia" w:hAnsiTheme="minorEastAsia"/>
        </w:rPr>
        <w:t>皆笑曰︰</w:t>
      </w:r>
      <w:r w:rsidR="00C93935">
        <w:rPr>
          <w:rFonts w:asciiTheme="minorEastAsia" w:hAnsiTheme="minorEastAsia"/>
        </w:rPr>
        <w:t>「</w:t>
      </w:r>
      <w:r w:rsidRPr="00D779F7">
        <w:rPr>
          <w:rFonts w:asciiTheme="minorEastAsia" w:hAnsiTheme="minorEastAsia"/>
        </w:rPr>
        <w:t>何至於</w:t>
      </w:r>
      <w:r w:rsidR="00C93935">
        <w:rPr>
          <w:rStyle w:val="00Text"/>
          <w:rFonts w:asciiTheme="minorEastAsia" w:hAnsiTheme="minorEastAsia"/>
        </w:rPr>
        <w:t>『</w:t>
      </w:r>
      <w:r w:rsidRPr="00D779F7">
        <w:rPr>
          <w:rStyle w:val="00Text"/>
          <w:rFonts w:asciiTheme="minorEastAsia" w:hAnsiTheme="minorEastAsia"/>
        </w:rPr>
        <w:t>章︰十二行本無</w:t>
      </w:r>
      <w:r w:rsidR="00C93935">
        <w:rPr>
          <w:rStyle w:val="00Text"/>
          <w:rFonts w:asciiTheme="minorEastAsia" w:hAnsiTheme="minorEastAsia"/>
        </w:rPr>
        <w:t>「</w:t>
      </w:r>
      <w:r w:rsidRPr="00D779F7">
        <w:rPr>
          <w:rStyle w:val="00Text"/>
          <w:rFonts w:asciiTheme="minorEastAsia" w:hAnsiTheme="minorEastAsia"/>
        </w:rPr>
        <w:t>於</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是！請後不敢。</w:t>
      </w:r>
      <w:r w:rsidR="00C93935">
        <w:rPr>
          <w:rFonts w:asciiTheme="minorEastAsia" w:hAnsiTheme="minorEastAsia"/>
        </w:rPr>
        <w:t>」</w:t>
      </w:r>
      <w:r w:rsidRPr="00D779F7">
        <w:rPr>
          <w:rFonts w:asciiTheme="minorEastAsia" w:hAnsiTheme="minorEastAsia"/>
        </w:rPr>
        <w:t>於是越引一人斬之，設壇祭，令徒屬，</w:t>
      </w:r>
      <w:r w:rsidR="00C93935">
        <w:rPr>
          <w:rStyle w:val="00Text"/>
          <w:rFonts w:asciiTheme="minorEastAsia" w:hAnsiTheme="minorEastAsia"/>
        </w:rPr>
        <w:t>『</w:t>
      </w:r>
      <w:r w:rsidRPr="00D779F7">
        <w:rPr>
          <w:rStyle w:val="00Text"/>
          <w:rFonts w:asciiTheme="minorEastAsia" w:hAnsiTheme="minorEastAsia"/>
        </w:rPr>
        <w:t>章︰乙十一行本重</w:t>
      </w:r>
      <w:r w:rsidR="00C93935">
        <w:rPr>
          <w:rStyle w:val="00Text"/>
          <w:rFonts w:asciiTheme="minorEastAsia" w:hAnsiTheme="minorEastAsia"/>
        </w:rPr>
        <w:t>「</w:t>
      </w:r>
      <w:r w:rsidRPr="00D779F7">
        <w:rPr>
          <w:rStyle w:val="00Text"/>
          <w:rFonts w:asciiTheme="minorEastAsia" w:hAnsiTheme="minorEastAsia"/>
        </w:rPr>
        <w:t>徒屬</w:t>
      </w:r>
      <w:r w:rsidR="00C93935">
        <w:rPr>
          <w:rStyle w:val="00Text"/>
          <w:rFonts w:asciiTheme="minorEastAsia" w:hAnsiTheme="minorEastAsia"/>
        </w:rPr>
        <w:t>」</w:t>
      </w:r>
      <w:r w:rsidRPr="00D779F7">
        <w:rPr>
          <w:rStyle w:val="00Text"/>
          <w:rFonts w:asciiTheme="minorEastAsia" w:hAnsiTheme="minorEastAsia"/>
        </w:rPr>
        <w:t>二字。</w:t>
      </w:r>
      <w:r w:rsidR="00C93935">
        <w:rPr>
          <w:rStyle w:val="00Text"/>
          <w:rFonts w:asciiTheme="minorEastAsia" w:hAnsiTheme="minorEastAsia"/>
        </w:rPr>
        <w:t>』</w:t>
      </w:r>
      <w:r w:rsidRPr="00D779F7">
        <w:rPr>
          <w:rFonts w:asciiTheme="minorEastAsia" w:hAnsiTheme="minorEastAsia"/>
        </w:rPr>
        <w:t>皆大驚，莫敢仰視。乃略地，收諸侯散卒，得千餘人，遂助沛公攻昌邑。</w:t>
      </w:r>
    </w:p>
    <w:p w:rsidR="00934453" w:rsidRPr="00D779F7" w:rsidRDefault="00934453" w:rsidP="00087F68">
      <w:pPr>
        <w:rPr>
          <w:rFonts w:asciiTheme="minorEastAsia" w:hAnsiTheme="minorEastAsia"/>
        </w:rPr>
      </w:pPr>
      <w:r w:rsidRPr="00D779F7">
        <w:rPr>
          <w:rFonts w:asciiTheme="minorEastAsia" w:hAnsiTheme="minorEastAsia"/>
        </w:rPr>
        <w:t>昌邑未下，沛公引兵西過高陽。</w:t>
      </w:r>
      <w:r w:rsidRPr="00D779F7">
        <w:rPr>
          <w:rStyle w:val="00Text"/>
          <w:rFonts w:asciiTheme="minorEastAsia" w:hAnsiTheme="minorEastAsia"/>
        </w:rPr>
        <w:t>文穎曰︰高陽，聚邑名，屬陳留圉縣。臣瓚曰︰陳留傳︰高陽在雍丘西南。水經註︰睢水首受陳留浚儀浪蕩水，東逕高陽故亭北。</w:t>
      </w:r>
      <w:r w:rsidRPr="00D779F7">
        <w:rPr>
          <w:rFonts w:asciiTheme="minorEastAsia" w:hAnsiTheme="minorEastAsia"/>
        </w:rPr>
        <w:t>高陽人酈食其，家貧落魄，</w:t>
      </w:r>
      <w:r w:rsidRPr="00D779F7">
        <w:rPr>
          <w:rStyle w:val="00Text"/>
          <w:rFonts w:asciiTheme="minorEastAsia" w:hAnsiTheme="minorEastAsia"/>
        </w:rPr>
        <w:t>酈，音歷；姓譜︰黃帝之支孫封於酈，後以為氏。食其，音異基。鄭氏曰︰魄，音薄。應劭曰︰落魄，志行衰薄之貌。師古曰︰落魄，失業無次也。</w:t>
      </w:r>
      <w:r w:rsidRPr="00D779F7">
        <w:rPr>
          <w:rFonts w:asciiTheme="minorEastAsia" w:hAnsiTheme="minorEastAsia"/>
        </w:rPr>
        <w:t>為里監門。沛公麾下騎士適食其里中人，食其見，謂曰︰</w:t>
      </w:r>
      <w:r w:rsidR="00C93935">
        <w:rPr>
          <w:rFonts w:asciiTheme="minorEastAsia" w:hAnsiTheme="minorEastAsia"/>
        </w:rPr>
        <w:t>「</w:t>
      </w:r>
      <w:r w:rsidRPr="00D779F7">
        <w:rPr>
          <w:rFonts w:asciiTheme="minorEastAsia" w:hAnsiTheme="minorEastAsia"/>
        </w:rPr>
        <w:t>諸侯將過高陽者數十人，吾問其將皆握齪，好苛禮，</w:t>
      </w:r>
      <w:r w:rsidRPr="00D779F7">
        <w:rPr>
          <w:rStyle w:val="00Text"/>
          <w:rFonts w:asciiTheme="minorEastAsia" w:hAnsiTheme="minorEastAsia"/>
        </w:rPr>
        <w:t>握齪，急促貌。苛，細也。齪，初角翻。</w:t>
      </w:r>
      <w:r w:rsidRPr="00D779F7">
        <w:rPr>
          <w:rFonts w:asciiTheme="minorEastAsia" w:hAnsiTheme="minorEastAsia"/>
        </w:rPr>
        <w:t>自用，不能聽大度之言。吾聞沛公慢而易人，多大略，</w:t>
      </w:r>
      <w:r w:rsidRPr="00D779F7">
        <w:rPr>
          <w:rStyle w:val="00Text"/>
          <w:rFonts w:asciiTheme="minorEastAsia" w:hAnsiTheme="minorEastAsia"/>
        </w:rPr>
        <w:t>易，以豉翻。</w:t>
      </w:r>
      <w:r w:rsidRPr="00D779F7">
        <w:rPr>
          <w:rFonts w:asciiTheme="minorEastAsia" w:hAnsiTheme="minorEastAsia"/>
        </w:rPr>
        <w:t>此眞吾所願從游，莫為我先。</w:t>
      </w:r>
      <w:r w:rsidRPr="00D779F7">
        <w:rPr>
          <w:rStyle w:val="00Text"/>
          <w:rFonts w:asciiTheme="minorEastAsia" w:hAnsiTheme="minorEastAsia"/>
        </w:rPr>
        <w:t>索隱曰︰先，謂先容，言無人為我作紹介也。</w:t>
      </w:r>
      <w:r w:rsidRPr="00D779F7">
        <w:rPr>
          <w:rFonts w:asciiTheme="minorEastAsia" w:hAnsiTheme="minorEastAsia"/>
        </w:rPr>
        <w:t>若見沛公，</w:t>
      </w:r>
      <w:r w:rsidRPr="00D779F7">
        <w:rPr>
          <w:rStyle w:val="00Text"/>
          <w:rFonts w:asciiTheme="minorEastAsia" w:hAnsiTheme="minorEastAsia"/>
        </w:rPr>
        <w:t>若，汝也。</w:t>
      </w:r>
      <w:r w:rsidRPr="00D779F7">
        <w:rPr>
          <w:rFonts w:asciiTheme="minorEastAsia" w:hAnsiTheme="minorEastAsia"/>
        </w:rPr>
        <w:t>謂曰︰</w:t>
      </w:r>
      <w:r w:rsidR="00C93935">
        <w:rPr>
          <w:rFonts w:asciiTheme="minorEastAsia" w:hAnsiTheme="minorEastAsia"/>
        </w:rPr>
        <w:t>『</w:t>
      </w:r>
      <w:r w:rsidRPr="00D779F7">
        <w:rPr>
          <w:rFonts w:asciiTheme="minorEastAsia" w:hAnsiTheme="minorEastAsia"/>
        </w:rPr>
        <w:t>臣里中有酈生，年六十餘，長八尺，人皆謂之狂生。生自謂</w:t>
      </w:r>
      <w:r w:rsidR="00C93935">
        <w:rPr>
          <w:rFonts w:asciiTheme="minorEastAsia" w:hAnsiTheme="minorEastAsia"/>
        </w:rPr>
        <w:t>「</w:t>
      </w:r>
      <w:r w:rsidRPr="00D779F7">
        <w:rPr>
          <w:rFonts w:asciiTheme="minorEastAsia" w:hAnsiTheme="minorEastAsia"/>
        </w:rPr>
        <w:t>我非狂生</w:t>
      </w:r>
      <w:r w:rsidR="00C93935">
        <w:rPr>
          <w:rFonts w:asciiTheme="minorEastAsia" w:hAnsiTheme="minorEastAsia"/>
        </w:rPr>
        <w:t>」</w:t>
      </w:r>
      <w:r w:rsidRPr="00D779F7">
        <w:rPr>
          <w:rFonts w:asciiTheme="minorEastAsia" w:hAnsiTheme="minorEastAsia"/>
        </w:rPr>
        <w:t>。</w:t>
      </w:r>
      <w:r w:rsidR="00C93935">
        <w:rPr>
          <w:rFonts w:asciiTheme="minorEastAsia" w:hAnsiTheme="minorEastAsia"/>
        </w:rPr>
        <w:t>』」</w:t>
      </w:r>
      <w:r w:rsidRPr="00D779F7">
        <w:rPr>
          <w:rFonts w:asciiTheme="minorEastAsia" w:hAnsiTheme="minorEastAsia"/>
        </w:rPr>
        <w:t>騎士曰︰</w:t>
      </w:r>
      <w:r w:rsidR="00C93935">
        <w:rPr>
          <w:rFonts w:asciiTheme="minorEastAsia" w:hAnsiTheme="minorEastAsia"/>
        </w:rPr>
        <w:t>「</w:t>
      </w:r>
      <w:r w:rsidRPr="00D779F7">
        <w:rPr>
          <w:rFonts w:asciiTheme="minorEastAsia" w:hAnsiTheme="minorEastAsia"/>
        </w:rPr>
        <w:t>沛公不好儒，諸客冠儒冠來者，</w:t>
      </w:r>
      <w:r w:rsidRPr="00D779F7">
        <w:rPr>
          <w:rStyle w:val="00Text"/>
          <w:rFonts w:asciiTheme="minorEastAsia" w:hAnsiTheme="minorEastAsia"/>
        </w:rPr>
        <w:t>客冠，古玩翻。</w:t>
      </w:r>
      <w:r w:rsidRPr="00D779F7">
        <w:rPr>
          <w:rFonts w:asciiTheme="minorEastAsia" w:hAnsiTheme="minorEastAsia"/>
        </w:rPr>
        <w:t>沛公輒解其冠，溲溺其中，</w:t>
      </w:r>
      <w:r w:rsidRPr="00D779F7">
        <w:rPr>
          <w:rStyle w:val="00Text"/>
          <w:rFonts w:asciiTheme="minorEastAsia" w:hAnsiTheme="minorEastAsia"/>
        </w:rPr>
        <w:t>溲，所由翻。溺，乃弔翻。溲，卽溺也。</w:t>
      </w:r>
      <w:r w:rsidRPr="00D779F7">
        <w:rPr>
          <w:rFonts w:asciiTheme="minorEastAsia" w:hAnsiTheme="minorEastAsia"/>
        </w:rPr>
        <w:t>與人言，常大罵；未可以儒生說也。</w:t>
      </w:r>
      <w:r w:rsidR="00C93935">
        <w:rPr>
          <w:rFonts w:asciiTheme="minorEastAsia" w:hAnsiTheme="minorEastAsia"/>
        </w:rPr>
        <w:t>」</w:t>
      </w:r>
      <w:r w:rsidRPr="00D779F7">
        <w:rPr>
          <w:rFonts w:asciiTheme="minorEastAsia" w:hAnsiTheme="minorEastAsia"/>
        </w:rPr>
        <w:t>酈生曰︰</w:t>
      </w:r>
      <w:r w:rsidR="00C93935">
        <w:rPr>
          <w:rFonts w:asciiTheme="minorEastAsia" w:hAnsiTheme="minorEastAsia"/>
        </w:rPr>
        <w:t>「</w:t>
      </w:r>
      <w:r w:rsidRPr="00D779F7">
        <w:rPr>
          <w:rFonts w:asciiTheme="minorEastAsia" w:hAnsiTheme="minorEastAsia"/>
        </w:rPr>
        <w:t>第言之。</w:t>
      </w:r>
      <w:r w:rsidR="00C93935">
        <w:rPr>
          <w:rFonts w:asciiTheme="minorEastAsia" w:hAnsiTheme="minorEastAsia"/>
        </w:rPr>
        <w:t>」</w:t>
      </w:r>
      <w:r w:rsidRPr="00D779F7">
        <w:rPr>
          <w:rStyle w:val="00Text"/>
          <w:rFonts w:asciiTheme="minorEastAsia" w:hAnsiTheme="minorEastAsia"/>
        </w:rPr>
        <w:t>第，但也。</w:t>
      </w:r>
      <w:r w:rsidRPr="00D779F7">
        <w:rPr>
          <w:rFonts w:asciiTheme="minorEastAsia" w:hAnsiTheme="minorEastAsia"/>
        </w:rPr>
        <w:t>騎士從容言，如酈生所誡者。</w:t>
      </w:r>
      <w:r w:rsidRPr="00D779F7">
        <w:rPr>
          <w:rStyle w:val="00Text"/>
          <w:rFonts w:asciiTheme="minorEastAsia" w:hAnsiTheme="minorEastAsia"/>
        </w:rPr>
        <w:t>從，千容翻。</w:t>
      </w:r>
    </w:p>
    <w:p w:rsidR="00934453" w:rsidRPr="00D779F7" w:rsidRDefault="00934453" w:rsidP="00087F68">
      <w:pPr>
        <w:rPr>
          <w:rFonts w:asciiTheme="minorEastAsia" w:hAnsiTheme="minorEastAsia"/>
        </w:rPr>
      </w:pPr>
      <w:r w:rsidRPr="00D779F7">
        <w:rPr>
          <w:rFonts w:asciiTheme="minorEastAsia" w:hAnsiTheme="minorEastAsia"/>
        </w:rPr>
        <w:t>沛公至高陽傳舍，</w:t>
      </w:r>
      <w:r w:rsidRPr="00D779F7">
        <w:rPr>
          <w:rStyle w:val="00Text"/>
          <w:rFonts w:asciiTheme="minorEastAsia" w:hAnsiTheme="minorEastAsia"/>
        </w:rPr>
        <w:t>師古曰︰傳置之舍，人所止息，前人已去，後人復來，轉相傳也。傳，張戀翻。</w:t>
      </w:r>
      <w:r w:rsidRPr="00D779F7">
        <w:rPr>
          <w:rFonts w:asciiTheme="minorEastAsia" w:hAnsiTheme="minorEastAsia"/>
        </w:rPr>
        <w:t>使人召酈生。酈生至，入謁。沛公方倨牀，使兩女子洗足而見酈生。</w:t>
      </w:r>
      <w:r w:rsidRPr="00D779F7">
        <w:rPr>
          <w:rStyle w:val="00Text"/>
          <w:rFonts w:asciiTheme="minorEastAsia" w:hAnsiTheme="minorEastAsia"/>
        </w:rPr>
        <w:t>倨，與踞同。洗，先典翻。樂彥曰︰牀邊曰倨。</w:t>
      </w:r>
      <w:r w:rsidRPr="00D779F7">
        <w:rPr>
          <w:rFonts w:asciiTheme="minorEastAsia" w:hAnsiTheme="minorEastAsia"/>
        </w:rPr>
        <w:t>酈生入，則長揖不拜，曰︰</w:t>
      </w:r>
      <w:r w:rsidR="00C93935">
        <w:rPr>
          <w:rFonts w:asciiTheme="minorEastAsia" w:hAnsiTheme="minorEastAsia"/>
        </w:rPr>
        <w:t>「</w:t>
      </w:r>
      <w:r w:rsidRPr="00D779F7">
        <w:rPr>
          <w:rFonts w:asciiTheme="minorEastAsia" w:hAnsiTheme="minorEastAsia"/>
        </w:rPr>
        <w:t>足下欲助秦攻諸侯乎，且欲率諸侯破秦也？</w:t>
      </w:r>
      <w:r w:rsidR="00C93935">
        <w:rPr>
          <w:rFonts w:asciiTheme="minorEastAsia" w:hAnsiTheme="minorEastAsia"/>
        </w:rPr>
        <w:t>」</w:t>
      </w:r>
      <w:r w:rsidRPr="00D779F7">
        <w:rPr>
          <w:rFonts w:asciiTheme="minorEastAsia" w:hAnsiTheme="minorEastAsia"/>
        </w:rPr>
        <w:t>沛公罵曰︰</w:t>
      </w:r>
      <w:r w:rsidR="00C93935">
        <w:rPr>
          <w:rFonts w:asciiTheme="minorEastAsia" w:hAnsiTheme="minorEastAsia"/>
        </w:rPr>
        <w:t>「</w:t>
      </w:r>
      <w:r w:rsidRPr="00D779F7">
        <w:rPr>
          <w:rFonts w:asciiTheme="minorEastAsia" w:hAnsiTheme="minorEastAsia"/>
        </w:rPr>
        <w:t>豎儒！天下同共</w:t>
      </w:r>
      <w:r w:rsidR="00C93935">
        <w:rPr>
          <w:rStyle w:val="00Text"/>
          <w:rFonts w:asciiTheme="minorEastAsia" w:hAnsiTheme="minorEastAsia"/>
        </w:rPr>
        <w:t>『</w:t>
      </w:r>
      <w:r w:rsidRPr="00D779F7">
        <w:rPr>
          <w:rStyle w:val="00Text"/>
          <w:rFonts w:asciiTheme="minorEastAsia" w:hAnsiTheme="minorEastAsia"/>
        </w:rPr>
        <w:t>章︰十二行本無</w:t>
      </w:r>
      <w:r w:rsidR="00C93935">
        <w:rPr>
          <w:rStyle w:val="00Text"/>
          <w:rFonts w:asciiTheme="minorEastAsia" w:hAnsiTheme="minorEastAsia"/>
        </w:rPr>
        <w:t>「</w:t>
      </w:r>
      <w:r w:rsidRPr="00D779F7">
        <w:rPr>
          <w:rStyle w:val="00Text"/>
          <w:rFonts w:asciiTheme="minorEastAsia" w:hAnsiTheme="minorEastAsia"/>
        </w:rPr>
        <w:t>共</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苦秦久矣，故諸侯相率而攻秦，何謂助秦攻諸侯乎！</w:t>
      </w:r>
      <w:r w:rsidR="00C93935">
        <w:rPr>
          <w:rFonts w:asciiTheme="minorEastAsia" w:hAnsiTheme="minorEastAsia"/>
        </w:rPr>
        <w:t>」</w:t>
      </w:r>
      <w:r w:rsidRPr="00D779F7">
        <w:rPr>
          <w:rFonts w:asciiTheme="minorEastAsia" w:hAnsiTheme="minorEastAsia"/>
        </w:rPr>
        <w:t>酈生曰︰</w:t>
      </w:r>
      <w:r w:rsidR="00C93935">
        <w:rPr>
          <w:rFonts w:asciiTheme="minorEastAsia" w:hAnsiTheme="minorEastAsia"/>
        </w:rPr>
        <w:t>「</w:t>
      </w:r>
      <w:r w:rsidRPr="00D779F7">
        <w:rPr>
          <w:rFonts w:asciiTheme="minorEastAsia" w:hAnsiTheme="minorEastAsia"/>
        </w:rPr>
        <w:t>必聚徒、合義兵誅無道秦，不宜倨見長者！</w:t>
      </w:r>
      <w:r w:rsidR="00C93935">
        <w:rPr>
          <w:rFonts w:asciiTheme="minorEastAsia" w:hAnsiTheme="minorEastAsia"/>
        </w:rPr>
        <w:t>」</w:t>
      </w:r>
      <w:r w:rsidRPr="00D779F7">
        <w:rPr>
          <w:rFonts w:asciiTheme="minorEastAsia" w:hAnsiTheme="minorEastAsia"/>
        </w:rPr>
        <w:t>於是沛公輟洗，起，攝衣，</w:t>
      </w:r>
      <w:r w:rsidRPr="00D779F7">
        <w:rPr>
          <w:rStyle w:val="00Text"/>
          <w:rFonts w:asciiTheme="minorEastAsia" w:hAnsiTheme="minorEastAsia"/>
        </w:rPr>
        <w:t>史記正義曰︰攝，斂著也。余謂攝衣，起而持其衣也。</w:t>
      </w:r>
      <w:r w:rsidRPr="00D779F7">
        <w:rPr>
          <w:rFonts w:asciiTheme="minorEastAsia" w:hAnsiTheme="minorEastAsia"/>
        </w:rPr>
        <w:t>延酈生上坐，謝之。酈生因言六國從橫時。沛公喜，賜酈生食，問曰︰</w:t>
      </w:r>
      <w:r w:rsidR="00C93935">
        <w:rPr>
          <w:rFonts w:asciiTheme="minorEastAsia" w:hAnsiTheme="minorEastAsia"/>
        </w:rPr>
        <w:t>「</w:t>
      </w:r>
      <w:r w:rsidRPr="00D779F7">
        <w:rPr>
          <w:rFonts w:asciiTheme="minorEastAsia" w:hAnsiTheme="minorEastAsia"/>
        </w:rPr>
        <w:t>計將安出？</w:t>
      </w:r>
      <w:r w:rsidR="00C93935">
        <w:rPr>
          <w:rFonts w:asciiTheme="minorEastAsia" w:hAnsiTheme="minorEastAsia"/>
        </w:rPr>
        <w:t>」</w:t>
      </w:r>
      <w:r w:rsidRPr="00D779F7">
        <w:rPr>
          <w:rFonts w:asciiTheme="minorEastAsia" w:hAnsiTheme="minorEastAsia"/>
        </w:rPr>
        <w:t>酈生曰︰</w:t>
      </w:r>
      <w:r w:rsidR="00C93935">
        <w:rPr>
          <w:rFonts w:asciiTheme="minorEastAsia" w:hAnsiTheme="minorEastAsia"/>
        </w:rPr>
        <w:t>「</w:t>
      </w:r>
      <w:r w:rsidRPr="00D779F7">
        <w:rPr>
          <w:rFonts w:asciiTheme="minorEastAsia" w:hAnsiTheme="minorEastAsia"/>
        </w:rPr>
        <w:t>足下起糾合之衆，收散亂之兵，不滿萬人；欲以徑入強秦，此所謂探虎口者也。</w:t>
      </w:r>
      <w:r w:rsidRPr="00D779F7">
        <w:rPr>
          <w:rStyle w:val="00Text"/>
          <w:rFonts w:asciiTheme="minorEastAsia" w:hAnsiTheme="minorEastAsia"/>
        </w:rPr>
        <w:t>探，吐南翻。</w:t>
      </w:r>
      <w:r w:rsidRPr="00D779F7">
        <w:rPr>
          <w:rFonts w:asciiTheme="minorEastAsia" w:hAnsiTheme="minorEastAsia"/>
        </w:rPr>
        <w:t>夫陳留，天下之衝，四通五達之郊也；</w:t>
      </w:r>
      <w:r w:rsidRPr="00D779F7">
        <w:rPr>
          <w:rStyle w:val="00Text"/>
          <w:rFonts w:asciiTheme="minorEastAsia" w:hAnsiTheme="minorEastAsia"/>
        </w:rPr>
        <w:t>如淳曰︰四面往來通之，幷數中央為五達也。臣瓚曰︰四通五達，言無險阻。</w:t>
      </w:r>
      <w:r w:rsidRPr="00D779F7">
        <w:rPr>
          <w:rFonts w:asciiTheme="minorEastAsia" w:hAnsiTheme="minorEastAsia"/>
        </w:rPr>
        <w:t>今其城中又多積粟。臣善其令，請得使之令下足下；</w:t>
      </w:r>
      <w:r w:rsidRPr="00D779F7">
        <w:rPr>
          <w:rStyle w:val="00Text"/>
          <w:rFonts w:asciiTheme="minorEastAsia" w:hAnsiTheme="minorEastAsia"/>
        </w:rPr>
        <w:t>令下之令，力丁翻，使也。下，降也。</w:t>
      </w:r>
      <w:r w:rsidRPr="00D779F7">
        <w:rPr>
          <w:rFonts w:asciiTheme="minorEastAsia" w:hAnsiTheme="minorEastAsia"/>
        </w:rPr>
        <w:t>卽不聽，足下引兵攻之，臣為內應。</w:t>
      </w:r>
      <w:r w:rsidR="00C93935">
        <w:rPr>
          <w:rFonts w:asciiTheme="minorEastAsia" w:hAnsiTheme="minorEastAsia"/>
        </w:rPr>
        <w:t>」</w:t>
      </w:r>
      <w:r w:rsidRPr="00D779F7">
        <w:rPr>
          <w:rFonts w:asciiTheme="minorEastAsia" w:hAnsiTheme="minorEastAsia"/>
        </w:rPr>
        <w:t>於是遣酈生行，沛公引兵隨之，遂下陳留；號酈食其為廣野君。酈生言其弟商。時商聚少年得四千人，來屬沛公，沛公以為將，將陳留兵以從。酈生常為說客，使諸侯。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三月，沛公攻開封，未拔；</w:t>
      </w:r>
      <w:r w:rsidR="00934453" w:rsidRPr="00D779F7">
        <w:rPr>
          <w:rFonts w:asciiTheme="minorEastAsia" w:eastAsiaTheme="minorEastAsia" w:hAnsiTheme="minorEastAsia"/>
        </w:rPr>
        <w:t>班志，開封縣屬河南郡。宋白曰︰今縣南五十里開封古城，是漢理所。</w:t>
      </w:r>
      <w:r w:rsidR="00934453" w:rsidRPr="00D779F7">
        <w:rPr>
          <w:rStyle w:val="01Text"/>
          <w:rFonts w:asciiTheme="minorEastAsia" w:eastAsiaTheme="minorEastAsia" w:hAnsiTheme="minorEastAsia"/>
          <w:sz w:val="21"/>
        </w:rPr>
        <w:t>西與秦將楊熊會戰白馬，又戰曲遇東，</w:t>
      </w:r>
      <w:r w:rsidR="00934453" w:rsidRPr="00D779F7">
        <w:rPr>
          <w:rFonts w:asciiTheme="minorEastAsia" w:eastAsiaTheme="minorEastAsia" w:hAnsiTheme="minorEastAsia"/>
        </w:rPr>
        <w:t>後漢志，河南中牟縣有曲遇聚。蘇林曰︰曲，音齲。遇，音顒。師古曰︰齲，音丘羽翻。</w:t>
      </w:r>
      <w:r w:rsidR="00934453" w:rsidRPr="00D779F7">
        <w:rPr>
          <w:rStyle w:val="01Text"/>
          <w:rFonts w:asciiTheme="minorEastAsia" w:eastAsiaTheme="minorEastAsia" w:hAnsiTheme="minorEastAsia"/>
          <w:sz w:val="21"/>
        </w:rPr>
        <w:t>大破之。楊熊走之滎陽，二世使使者斬之以徇。</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夏，四月，沛公南攻潁川，屠之。</w:t>
      </w:r>
      <w:r w:rsidRPr="00D779F7">
        <w:rPr>
          <w:rFonts w:asciiTheme="minorEastAsia" w:eastAsiaTheme="minorEastAsia" w:hAnsiTheme="minorEastAsia"/>
        </w:rPr>
        <w:t>潁川郡治陽翟。</w:t>
      </w:r>
      <w:r w:rsidRPr="00D779F7">
        <w:rPr>
          <w:rStyle w:val="01Text"/>
          <w:rFonts w:asciiTheme="minorEastAsia" w:eastAsiaTheme="minorEastAsia" w:hAnsiTheme="minorEastAsia"/>
          <w:sz w:val="21"/>
        </w:rPr>
        <w:t>因張良，遂略韓地。</w:t>
      </w:r>
      <w:r w:rsidRPr="00D779F7">
        <w:rPr>
          <w:rFonts w:asciiTheme="minorEastAsia" w:eastAsiaTheme="minorEastAsia" w:hAnsiTheme="minorEastAsia"/>
        </w:rPr>
        <w:t>文穎曰︰河南新鄭南至潁川，皆韓地也。張良家世相韓，故因之。</w:t>
      </w:r>
      <w:r w:rsidRPr="00D779F7">
        <w:rPr>
          <w:rStyle w:val="01Text"/>
          <w:rFonts w:asciiTheme="minorEastAsia" w:eastAsiaTheme="minorEastAsia" w:hAnsiTheme="minorEastAsia"/>
          <w:sz w:val="21"/>
        </w:rPr>
        <w:t>時趙別將司馬卬方欲渡河入關，沛公乃北攻平陰，</w:t>
      </w:r>
      <w:r w:rsidRPr="00D779F7">
        <w:rPr>
          <w:rFonts w:asciiTheme="minorEastAsia" w:eastAsiaTheme="minorEastAsia" w:hAnsiTheme="minorEastAsia"/>
        </w:rPr>
        <w:t>班志，平陰縣屬河南郡。史記正義曰︰今河陰是。</w:t>
      </w:r>
      <w:r w:rsidRPr="00D779F7">
        <w:rPr>
          <w:rStyle w:val="01Text"/>
          <w:rFonts w:asciiTheme="minorEastAsia" w:eastAsiaTheme="minorEastAsia" w:hAnsiTheme="minorEastAsia"/>
          <w:sz w:val="21"/>
        </w:rPr>
        <w:t>絕河津南，戰洛陽東。軍不利，南出轘轅，</w:t>
      </w:r>
      <w:r w:rsidRPr="00D779F7">
        <w:rPr>
          <w:rFonts w:asciiTheme="minorEastAsia" w:eastAsiaTheme="minorEastAsia" w:hAnsiTheme="minorEastAsia"/>
        </w:rPr>
        <w:t>後漢志︰河南緱氏縣有轘轅關。臣瓚曰︰險道名也，在緱氏縣東南。索隱曰︰轘轅為九十二曲，是險道也。轘，音環。</w:t>
      </w:r>
      <w:r w:rsidRPr="00D779F7">
        <w:rPr>
          <w:rStyle w:val="01Text"/>
          <w:rFonts w:asciiTheme="minorEastAsia" w:eastAsiaTheme="minorEastAsia" w:hAnsiTheme="minorEastAsia"/>
          <w:sz w:val="21"/>
        </w:rPr>
        <w:t>張良引兵從沛公；沛公令韓王成留守陽翟，與良俱南。</w:t>
      </w:r>
    </w:p>
    <w:p w:rsidR="00934453" w:rsidRPr="00D779F7" w:rsidRDefault="00934453" w:rsidP="00087F68">
      <w:pPr>
        <w:rPr>
          <w:rFonts w:asciiTheme="minorEastAsia" w:hAnsiTheme="minorEastAsia"/>
        </w:rPr>
      </w:pPr>
      <w:r w:rsidRPr="00D779F7">
        <w:rPr>
          <w:rFonts w:asciiTheme="minorEastAsia" w:hAnsiTheme="minorEastAsia"/>
        </w:rPr>
        <w:t>六月，與南陽守齮戰犨東，破之，</w:t>
      </w:r>
      <w:r w:rsidRPr="00D779F7">
        <w:rPr>
          <w:rStyle w:val="00Text"/>
          <w:rFonts w:asciiTheme="minorEastAsia" w:hAnsiTheme="minorEastAsia"/>
        </w:rPr>
        <w:t>齮，魚豈翻。班志，犨縣屬南陽郡。水經註︰滍水出魯陽縣西，逕犨縣故城北。犨，昌牛翻。</w:t>
      </w:r>
      <w:r w:rsidRPr="00D779F7">
        <w:rPr>
          <w:rFonts w:asciiTheme="minorEastAsia" w:hAnsiTheme="minorEastAsia"/>
        </w:rPr>
        <w:t>略南陽郡；南陽守走保城，守宛。</w:t>
      </w:r>
      <w:r w:rsidRPr="00D779F7">
        <w:rPr>
          <w:rStyle w:val="00Text"/>
          <w:rFonts w:asciiTheme="minorEastAsia" w:hAnsiTheme="minorEastAsia"/>
        </w:rPr>
        <w:t>宛，南陽郡治所。括地志曰︰宛故城，在宛大城之南隅，其西南有二面是。師古曰︰宛，於元翻。</w:t>
      </w:r>
      <w:r w:rsidRPr="00D779F7">
        <w:rPr>
          <w:rFonts w:asciiTheme="minorEastAsia" w:hAnsiTheme="minorEastAsia"/>
        </w:rPr>
        <w:t>沛公引兵過宛，西；張良諫曰︰</w:t>
      </w:r>
      <w:r w:rsidR="00C93935">
        <w:rPr>
          <w:rFonts w:asciiTheme="minorEastAsia" w:hAnsiTheme="minorEastAsia"/>
        </w:rPr>
        <w:t>「</w:t>
      </w:r>
      <w:r w:rsidRPr="00D779F7">
        <w:rPr>
          <w:rFonts w:asciiTheme="minorEastAsia" w:hAnsiTheme="minorEastAsia"/>
        </w:rPr>
        <w:t>沛公雖欲急入關，秦兵尚衆，距險；</w:t>
      </w:r>
      <w:r w:rsidRPr="00D779F7">
        <w:rPr>
          <w:rStyle w:val="00Text"/>
          <w:rFonts w:asciiTheme="minorEastAsia" w:hAnsiTheme="minorEastAsia"/>
        </w:rPr>
        <w:t>依險以距敵也。</w:t>
      </w:r>
      <w:r w:rsidRPr="00D779F7">
        <w:rPr>
          <w:rFonts w:asciiTheme="minorEastAsia" w:hAnsiTheme="minorEastAsia"/>
        </w:rPr>
        <w:t>今不下宛，宛從後擊，強秦在前，此危道也！</w:t>
      </w:r>
      <w:r w:rsidR="00C93935">
        <w:rPr>
          <w:rFonts w:asciiTheme="minorEastAsia" w:hAnsiTheme="minorEastAsia"/>
        </w:rPr>
        <w:t>」</w:t>
      </w:r>
      <w:r w:rsidRPr="00D779F7">
        <w:rPr>
          <w:rFonts w:asciiTheme="minorEastAsia" w:hAnsiTheme="minorEastAsia"/>
        </w:rPr>
        <w:t>於是沛公乃夜引軍從他道還，偃旗幟，</w:t>
      </w:r>
      <w:r w:rsidRPr="00D779F7">
        <w:rPr>
          <w:rStyle w:val="00Text"/>
          <w:rFonts w:asciiTheme="minorEastAsia" w:hAnsiTheme="minorEastAsia"/>
        </w:rPr>
        <w:t>旗，旂之屬。幟，卽幖也。或曰︰旗幟，總稱。幟，昌志翻。</w:t>
      </w:r>
      <w:r w:rsidRPr="00D779F7">
        <w:rPr>
          <w:rFonts w:asciiTheme="minorEastAsia" w:hAnsiTheme="minorEastAsia"/>
        </w:rPr>
        <w:t>遲明，圍宛城三匝。</w:t>
      </w:r>
      <w:r w:rsidRPr="00D779F7">
        <w:rPr>
          <w:rStyle w:val="00Text"/>
          <w:rFonts w:asciiTheme="minorEastAsia" w:hAnsiTheme="minorEastAsia"/>
        </w:rPr>
        <w:t>文穎曰︰遲，未也，天未明之頃已圍其城矣。師古曰︰文說得其大意耳。此言圍城事畢，然後天明。明遲於事，故曰遲明；變為去聲，音丈二翻。</w:t>
      </w:r>
      <w:r w:rsidRPr="00D779F7">
        <w:rPr>
          <w:rFonts w:asciiTheme="minorEastAsia" w:hAnsiTheme="minorEastAsia"/>
        </w:rPr>
        <w:t>南陽守欲自剄，其舍人陳恢曰︰</w:t>
      </w:r>
      <w:r w:rsidR="00C93935">
        <w:rPr>
          <w:rFonts w:asciiTheme="minorEastAsia" w:hAnsiTheme="minorEastAsia"/>
        </w:rPr>
        <w:t>「</w:t>
      </w:r>
      <w:r w:rsidRPr="00D779F7">
        <w:rPr>
          <w:rFonts w:asciiTheme="minorEastAsia" w:hAnsiTheme="minorEastAsia"/>
        </w:rPr>
        <w:t>死未晚也。</w:t>
      </w:r>
      <w:r w:rsidR="00C93935">
        <w:rPr>
          <w:rFonts w:asciiTheme="minorEastAsia" w:hAnsiTheme="minorEastAsia"/>
        </w:rPr>
        <w:t>」</w:t>
      </w:r>
      <w:r w:rsidRPr="00D779F7">
        <w:rPr>
          <w:rFonts w:asciiTheme="minorEastAsia" w:hAnsiTheme="minorEastAsia"/>
        </w:rPr>
        <w:t>乃踰城見沛公曰︰</w:t>
      </w:r>
      <w:r w:rsidR="00C93935">
        <w:rPr>
          <w:rFonts w:asciiTheme="minorEastAsia" w:hAnsiTheme="minorEastAsia"/>
        </w:rPr>
        <w:t>「</w:t>
      </w:r>
      <w:r w:rsidRPr="00D779F7">
        <w:rPr>
          <w:rFonts w:asciiTheme="minorEastAsia" w:hAnsiTheme="minorEastAsia"/>
        </w:rPr>
        <w:t>臣聞足下約先入咸陽者王之。今足下留守宛，宛郡縣連城數十，其吏民自以為降必死，故皆堅守乘城。今足下盡日止</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止</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上</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攻，士死傷者必多；引兵去宛，宛必隨足下後。足下前則失咸陽之約，後有強宛之患。為足下計，莫若約降封其守；因使止守，引其甲卒與之西。諸城未下者，聞聲爭開門而待足下，足下通行無所累。</w:t>
      </w:r>
      <w:r w:rsidR="00C93935">
        <w:rPr>
          <w:rFonts w:asciiTheme="minorEastAsia" w:hAnsiTheme="minorEastAsia"/>
        </w:rPr>
        <w:t>」</w:t>
      </w:r>
      <w:r w:rsidRPr="00D779F7">
        <w:rPr>
          <w:rStyle w:val="00Text"/>
          <w:rFonts w:asciiTheme="minorEastAsia" w:hAnsiTheme="minorEastAsia"/>
        </w:rPr>
        <w:t>累，力瑞翻。</w:t>
      </w:r>
      <w:r w:rsidRPr="00D779F7">
        <w:rPr>
          <w:rFonts w:asciiTheme="minorEastAsia" w:hAnsiTheme="minorEastAsia"/>
        </w:rPr>
        <w:t>沛公曰︰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秋，七月，南陽守齮降，封為殷侯；封陳恢千戶。</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引兵西，無不下者。至丹水，</w:t>
      </w:r>
      <w:r w:rsidRPr="00D779F7">
        <w:rPr>
          <w:rFonts w:asciiTheme="minorEastAsia" w:eastAsiaTheme="minorEastAsia" w:hAnsiTheme="minorEastAsia"/>
        </w:rPr>
        <w:t>班志，丹水縣屬弘農郡。括地志曰︰故丹城，在鄧州內鄕縣西南百二十里，南去丹水二百步。汲冢紀年曰︰后稷放帝子丹朱於丹水。輿地志云︰卽秦時丹水縣。</w:t>
      </w:r>
      <w:r w:rsidRPr="00D779F7">
        <w:rPr>
          <w:rStyle w:val="01Text"/>
          <w:rFonts w:asciiTheme="minorEastAsia" w:eastAsiaTheme="minorEastAsia" w:hAnsiTheme="minorEastAsia"/>
          <w:sz w:val="21"/>
        </w:rPr>
        <w:t>高武侯鰓、襄侯王陵降。</w:t>
      </w:r>
      <w:r w:rsidRPr="00D779F7">
        <w:rPr>
          <w:rFonts w:asciiTheme="minorEastAsia" w:eastAsiaTheme="minorEastAsia" w:hAnsiTheme="minorEastAsia"/>
        </w:rPr>
        <w:t>鰓，音魚鰓之鰓，先才翻；人名也，史失其姓。韋昭曰︰漢封王陵為安國侯。陵初起兵在南陽，南陽有穰縣，疑</w:t>
      </w:r>
      <w:r w:rsidR="00C93935">
        <w:rPr>
          <w:rFonts w:asciiTheme="minorEastAsia" w:eastAsiaTheme="minorEastAsia" w:hAnsiTheme="minorEastAsia"/>
        </w:rPr>
        <w:t>「</w:t>
      </w:r>
      <w:r w:rsidRPr="00D779F7">
        <w:rPr>
          <w:rFonts w:asciiTheme="minorEastAsia" w:eastAsiaTheme="minorEastAsia" w:hAnsiTheme="minorEastAsia"/>
        </w:rPr>
        <w:t>襄</w:t>
      </w:r>
      <w:r w:rsidR="00C93935">
        <w:rPr>
          <w:rFonts w:asciiTheme="minorEastAsia" w:eastAsiaTheme="minorEastAsia" w:hAnsiTheme="minorEastAsia"/>
        </w:rPr>
        <w:t>」</w:t>
      </w:r>
      <w:r w:rsidRPr="00D779F7">
        <w:rPr>
          <w:rFonts w:asciiTheme="minorEastAsia" w:eastAsiaTheme="minorEastAsia" w:hAnsiTheme="minorEastAsia"/>
        </w:rPr>
        <w:t>當為</w:t>
      </w:r>
      <w:r w:rsidR="00C93935">
        <w:rPr>
          <w:rFonts w:asciiTheme="minorEastAsia" w:eastAsiaTheme="minorEastAsia" w:hAnsiTheme="minorEastAsia"/>
        </w:rPr>
        <w:t>「</w:t>
      </w:r>
      <w:r w:rsidRPr="00D779F7">
        <w:rPr>
          <w:rFonts w:asciiTheme="minorEastAsia" w:eastAsiaTheme="minorEastAsia" w:hAnsiTheme="minorEastAsia"/>
        </w:rPr>
        <w:t>穰</w:t>
      </w:r>
      <w:r w:rsidR="00C93935">
        <w:rPr>
          <w:rFonts w:asciiTheme="minorEastAsia" w:eastAsiaTheme="minorEastAsia" w:hAnsiTheme="minorEastAsia"/>
        </w:rPr>
        <w:t>」</w:t>
      </w:r>
      <w:r w:rsidRPr="00D779F7">
        <w:rPr>
          <w:rFonts w:asciiTheme="minorEastAsia" w:eastAsiaTheme="minorEastAsia" w:hAnsiTheme="minorEastAsia"/>
        </w:rPr>
        <w:t>，而無</w:t>
      </w:r>
      <w:r w:rsidR="00C93935">
        <w:rPr>
          <w:rFonts w:asciiTheme="minorEastAsia" w:eastAsiaTheme="minorEastAsia" w:hAnsiTheme="minorEastAsia"/>
        </w:rPr>
        <w:t>「</w:t>
      </w:r>
      <w:r w:rsidRPr="00D779F7">
        <w:rPr>
          <w:rFonts w:asciiTheme="minorEastAsia" w:eastAsiaTheme="minorEastAsia" w:hAnsiTheme="minorEastAsia"/>
        </w:rPr>
        <w:t>禾</w:t>
      </w:r>
      <w:r w:rsidR="00C93935">
        <w:rPr>
          <w:rFonts w:asciiTheme="minorEastAsia" w:eastAsiaTheme="minorEastAsia" w:hAnsiTheme="minorEastAsia"/>
        </w:rPr>
        <w:t>」</w:t>
      </w:r>
      <w:r w:rsidRPr="00D779F7">
        <w:rPr>
          <w:rFonts w:asciiTheme="minorEastAsia" w:eastAsiaTheme="minorEastAsia" w:hAnsiTheme="minorEastAsia"/>
        </w:rPr>
        <w:t>，字省耳。臣瓚曰︰時韓成封穰侯。江夏有襄，是陵所封也。師古曰︰王陵亦非安國者；韋昭改</w:t>
      </w:r>
      <w:r w:rsidR="00C93935">
        <w:rPr>
          <w:rFonts w:asciiTheme="minorEastAsia" w:eastAsiaTheme="minorEastAsia" w:hAnsiTheme="minorEastAsia"/>
        </w:rPr>
        <w:t>「</w:t>
      </w:r>
      <w:r w:rsidRPr="00D779F7">
        <w:rPr>
          <w:rFonts w:asciiTheme="minorEastAsia" w:eastAsiaTheme="minorEastAsia" w:hAnsiTheme="minorEastAsia"/>
        </w:rPr>
        <w:t>襄</w:t>
      </w:r>
      <w:r w:rsidR="00C93935">
        <w:rPr>
          <w:rFonts w:asciiTheme="minorEastAsia" w:eastAsiaTheme="minorEastAsia" w:hAnsiTheme="minorEastAsia"/>
        </w:rPr>
        <w:t>」</w:t>
      </w:r>
      <w:r w:rsidRPr="00D779F7">
        <w:rPr>
          <w:rFonts w:asciiTheme="minorEastAsia" w:eastAsiaTheme="minorEastAsia" w:hAnsiTheme="minorEastAsia"/>
        </w:rPr>
        <w:t>為</w:t>
      </w:r>
      <w:r w:rsidR="00C93935">
        <w:rPr>
          <w:rFonts w:asciiTheme="minorEastAsia" w:eastAsiaTheme="minorEastAsia" w:hAnsiTheme="minorEastAsia"/>
        </w:rPr>
        <w:t>「</w:t>
      </w:r>
      <w:r w:rsidRPr="00D779F7">
        <w:rPr>
          <w:rFonts w:asciiTheme="minorEastAsia" w:eastAsiaTheme="minorEastAsia" w:hAnsiTheme="minorEastAsia"/>
        </w:rPr>
        <w:t>穰</w:t>
      </w:r>
      <w:r w:rsidR="00C93935">
        <w:rPr>
          <w:rFonts w:asciiTheme="minorEastAsia" w:eastAsiaTheme="minorEastAsia" w:hAnsiTheme="minorEastAsia"/>
        </w:rPr>
        <w:t>」</w:t>
      </w:r>
      <w:r w:rsidRPr="00D779F7">
        <w:rPr>
          <w:rFonts w:asciiTheme="minorEastAsia" w:eastAsiaTheme="minorEastAsia" w:hAnsiTheme="minorEastAsia"/>
        </w:rPr>
        <w:t>，蓋亦穿鑿。索隱曰︰王陵封安國侯，是定天下為丞相時封耳；此言襄侯，當如臣瓚解，蓋初封江夏之襄也。</w:t>
      </w:r>
      <w:r w:rsidRPr="00D779F7">
        <w:rPr>
          <w:rStyle w:val="01Text"/>
          <w:rFonts w:asciiTheme="minorEastAsia" w:eastAsiaTheme="minorEastAsia" w:hAnsiTheme="minorEastAsia"/>
          <w:sz w:val="21"/>
        </w:rPr>
        <w:t>還攻胡陽，遇番君別將梅鋗，</w:t>
      </w:r>
      <w:r w:rsidRPr="00D779F7">
        <w:rPr>
          <w:rFonts w:asciiTheme="minorEastAsia" w:eastAsiaTheme="minorEastAsia" w:hAnsiTheme="minorEastAsia"/>
        </w:rPr>
        <w:t>姓譜︰梅本自子姓，殷有梅伯，為紂所醢。</w:t>
      </w:r>
      <w:r w:rsidRPr="00D779F7">
        <w:rPr>
          <w:rStyle w:val="01Text"/>
          <w:rFonts w:asciiTheme="minorEastAsia" w:eastAsiaTheme="minorEastAsia" w:hAnsiTheme="minorEastAsia"/>
          <w:sz w:val="21"/>
        </w:rPr>
        <w:t>與偕攻析、酈，皆降。</w:t>
      </w:r>
      <w:r w:rsidRPr="00D779F7">
        <w:rPr>
          <w:rFonts w:asciiTheme="minorEastAsia" w:eastAsiaTheme="minorEastAsia" w:hAnsiTheme="minorEastAsia"/>
        </w:rPr>
        <w:t>班志，南陽郡有湖陽縣，故廖國。析縣屬弘農郡，本楚之白羽也。酈縣屬南陽郡。師古曰︰析，今內鄕縣；酈，今菊潭縣。鋗，呼玄翻。析，先歷翻。酈，直益翻，又郞益翻。廖，力救翻。</w:t>
      </w:r>
      <w:r w:rsidRPr="00D779F7">
        <w:rPr>
          <w:rStyle w:val="01Text"/>
          <w:rFonts w:asciiTheme="minorEastAsia" w:eastAsiaTheme="minorEastAsia" w:hAnsiTheme="minorEastAsia"/>
          <w:sz w:val="21"/>
        </w:rPr>
        <w:t>所過亡得鹵掠，</w:t>
      </w:r>
      <w:r w:rsidRPr="00D779F7">
        <w:rPr>
          <w:rFonts w:asciiTheme="minorEastAsia" w:eastAsiaTheme="minorEastAsia" w:hAnsiTheme="minorEastAsia"/>
        </w:rPr>
        <w:t>亡，古毋、無二字通。鹵，與虜同。</w:t>
      </w:r>
      <w:r w:rsidRPr="00D779F7">
        <w:rPr>
          <w:rStyle w:val="01Text"/>
          <w:rFonts w:asciiTheme="minorEastAsia" w:eastAsiaTheme="minorEastAsia" w:hAnsiTheme="minorEastAsia"/>
          <w:sz w:val="21"/>
        </w:rPr>
        <w:t>秦民皆喜。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王離軍旣沒，章邯軍棘原，項羽軍漳南，</w:t>
      </w:r>
      <w:r w:rsidR="00934453" w:rsidRPr="00D779F7">
        <w:rPr>
          <w:rStyle w:val="00Text"/>
          <w:rFonts w:asciiTheme="minorEastAsia" w:hAnsiTheme="minorEastAsia"/>
        </w:rPr>
        <w:t>括地志︰濁漳水一名漳水，今俗名柳河，在邢州平鄕縣南。</w:t>
      </w:r>
      <w:r w:rsidR="00934453" w:rsidRPr="00D779F7">
        <w:rPr>
          <w:rFonts w:asciiTheme="minorEastAsia" w:hAnsiTheme="minorEastAsia"/>
        </w:rPr>
        <w:t>相持未戰。秦軍數卻，</w:t>
      </w:r>
      <w:r w:rsidR="00934453" w:rsidRPr="00D779F7">
        <w:rPr>
          <w:rStyle w:val="00Text"/>
          <w:rFonts w:asciiTheme="minorEastAsia" w:hAnsiTheme="minorEastAsia"/>
        </w:rPr>
        <w:t>數，所角翻。</w:t>
      </w:r>
      <w:r w:rsidR="00934453" w:rsidRPr="00D779F7">
        <w:rPr>
          <w:rFonts w:asciiTheme="minorEastAsia" w:hAnsiTheme="minorEastAsia"/>
        </w:rPr>
        <w:t>二世使人讓章邯。章邯恐，使長史欣請事；至咸陽，留司馬門</w:t>
      </w:r>
      <w:r w:rsidR="00934453" w:rsidRPr="00D779F7">
        <w:rPr>
          <w:rStyle w:val="00Text"/>
          <w:rFonts w:asciiTheme="minorEastAsia" w:hAnsiTheme="minorEastAsia"/>
        </w:rPr>
        <w:t>師古曰︰凡言司馬門者，宮垣之內，兵衞所在，四面皆有司馬主武事；總言之，外門為司馬門。</w:t>
      </w:r>
      <w:r w:rsidR="00934453" w:rsidRPr="00D779F7">
        <w:rPr>
          <w:rFonts w:asciiTheme="minorEastAsia" w:hAnsiTheme="minorEastAsia"/>
        </w:rPr>
        <w:t>三日，趙高不見，有不信之心。長史欣恐，還走其軍，</w:t>
      </w:r>
      <w:r w:rsidR="00934453" w:rsidRPr="00D779F7">
        <w:rPr>
          <w:rStyle w:val="00Text"/>
          <w:rFonts w:asciiTheme="minorEastAsia" w:hAnsiTheme="minorEastAsia"/>
        </w:rPr>
        <w:t>走，音奏。</w:t>
      </w:r>
      <w:r w:rsidR="00934453" w:rsidRPr="00D779F7">
        <w:rPr>
          <w:rFonts w:asciiTheme="minorEastAsia" w:hAnsiTheme="minorEastAsia"/>
        </w:rPr>
        <w:t>不敢出故道。趙高果使人追之，不及。欣至軍，報曰︰</w:t>
      </w:r>
      <w:r w:rsidR="00C93935">
        <w:rPr>
          <w:rFonts w:asciiTheme="minorEastAsia" w:hAnsiTheme="minorEastAsia"/>
        </w:rPr>
        <w:t>「</w:t>
      </w:r>
      <w:r w:rsidR="00934453" w:rsidRPr="00D779F7">
        <w:rPr>
          <w:rFonts w:asciiTheme="minorEastAsia" w:hAnsiTheme="minorEastAsia"/>
        </w:rPr>
        <w:t>趙高用事於中，下無可為者。今戰能勝，高必疾妬吾功；不能勝，不免於死。願將軍孰計之！</w:t>
      </w:r>
      <w:r w:rsidR="00C93935">
        <w:rPr>
          <w:rFonts w:asciiTheme="minorEastAsia" w:hAnsiTheme="minorEastAsia"/>
        </w:rPr>
        <w:t>」</w:t>
      </w:r>
      <w:r w:rsidR="00934453" w:rsidRPr="00D779F7">
        <w:rPr>
          <w:rStyle w:val="00Text"/>
          <w:rFonts w:asciiTheme="minorEastAsia" w:hAnsiTheme="minorEastAsia"/>
        </w:rPr>
        <w:t>孰，古熟字通；後以義推。</w:t>
      </w:r>
    </w:p>
    <w:p w:rsidR="00934453" w:rsidRPr="00D779F7" w:rsidRDefault="00934453" w:rsidP="00087F68">
      <w:pPr>
        <w:rPr>
          <w:rFonts w:asciiTheme="minorEastAsia" w:hAnsiTheme="minorEastAsia"/>
        </w:rPr>
      </w:pPr>
      <w:r w:rsidRPr="00D779F7">
        <w:rPr>
          <w:rFonts w:asciiTheme="minorEastAsia" w:hAnsiTheme="minorEastAsia"/>
        </w:rPr>
        <w:t>陳餘亦遺章邯書曰︰</w:t>
      </w:r>
      <w:r w:rsidR="00C93935">
        <w:rPr>
          <w:rFonts w:asciiTheme="minorEastAsia" w:hAnsiTheme="minorEastAsia"/>
        </w:rPr>
        <w:t>「</w:t>
      </w:r>
      <w:r w:rsidRPr="00D779F7">
        <w:rPr>
          <w:rFonts w:asciiTheme="minorEastAsia" w:hAnsiTheme="minorEastAsia"/>
        </w:rPr>
        <w:t>白起為秦將，南征鄢郢，北阬馬服，攻城掠地，不可勝計，而竟賜死。</w:t>
      </w:r>
      <w:r w:rsidRPr="00D779F7">
        <w:rPr>
          <w:rStyle w:val="00Text"/>
          <w:rFonts w:asciiTheme="minorEastAsia" w:hAnsiTheme="minorEastAsia"/>
        </w:rPr>
        <w:t>馬服，謂趙括也。白起事，並見五卷赧王紀。遺，于季翻。勝，音升。</w:t>
      </w:r>
      <w:r w:rsidRPr="00D779F7">
        <w:rPr>
          <w:rFonts w:asciiTheme="minorEastAsia" w:hAnsiTheme="minorEastAsia"/>
        </w:rPr>
        <w:t>蒙恬為秦將，北逐戎人，開榆中地數千里，竟斬陽周。</w:t>
      </w:r>
      <w:r w:rsidRPr="00D779F7">
        <w:rPr>
          <w:rStyle w:val="00Text"/>
          <w:rFonts w:asciiTheme="minorEastAsia" w:hAnsiTheme="minorEastAsia"/>
        </w:rPr>
        <w:t>事見上卷始皇紀。</w:t>
      </w:r>
      <w:r w:rsidRPr="00D779F7">
        <w:rPr>
          <w:rFonts w:asciiTheme="minorEastAsia" w:hAnsiTheme="minorEastAsia"/>
        </w:rPr>
        <w:t>何者？功多，秦不能盡封，因以法誅之。今將軍為秦將三歲矣，所亡失以十萬數；而諸侯並起滋益多。彼趙高素諛日久，今事急，亦恐二世誅之，故欲以法誅將軍以塞責，使人更代將軍以脫其禍。夫將軍居外久，多內郤，</w:t>
      </w:r>
      <w:r w:rsidRPr="00D779F7">
        <w:rPr>
          <w:rStyle w:val="00Text"/>
          <w:rFonts w:asciiTheme="minorEastAsia" w:hAnsiTheme="minorEastAsia"/>
        </w:rPr>
        <w:t>塞，悉則翻。更，工衡翻。郤，讀曰隙。</w:t>
      </w:r>
      <w:r w:rsidRPr="00D779F7">
        <w:rPr>
          <w:rFonts w:asciiTheme="minorEastAsia" w:hAnsiTheme="minorEastAsia"/>
        </w:rPr>
        <w:t>有功亦誅，無功亦誅。且天之亡秦，無愚智皆知之。今將軍內不能直諫，外為亡國將，孤特獨立而欲常存，豈不哀哉！將軍何不還兵與諸侯為從，</w:t>
      </w:r>
      <w:r w:rsidRPr="00D779F7">
        <w:rPr>
          <w:rStyle w:val="00Text"/>
          <w:rFonts w:asciiTheme="minorEastAsia" w:hAnsiTheme="minorEastAsia"/>
        </w:rPr>
        <w:t>從，子容翻。</w:t>
      </w:r>
      <w:r w:rsidRPr="00D779F7">
        <w:rPr>
          <w:rFonts w:asciiTheme="minorEastAsia" w:hAnsiTheme="minorEastAsia"/>
        </w:rPr>
        <w:t>約共攻秦，分王其地，南面稱孤！此孰與身伏鈇質，妻子為戮乎？</w:t>
      </w:r>
      <w:r w:rsidR="00C93935">
        <w:rPr>
          <w:rFonts w:asciiTheme="minorEastAsia" w:hAnsiTheme="minorEastAsia"/>
        </w:rPr>
        <w:t>」</w:t>
      </w:r>
      <w:r w:rsidRPr="00D779F7">
        <w:rPr>
          <w:rStyle w:val="00Text"/>
          <w:rFonts w:asciiTheme="minorEastAsia" w:hAnsiTheme="minorEastAsia"/>
        </w:rPr>
        <w:t>何休曰︰伏鈇質，要斬之罪。崔浩曰︰質，斬人椹也。師古曰︰質，謂鍖也。古者斬人，加於鍖上而斫之。鈇，音夫，又匪父翻。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章邯狐疑，</w:t>
      </w:r>
      <w:r w:rsidRPr="00D779F7">
        <w:rPr>
          <w:rFonts w:asciiTheme="minorEastAsia" w:eastAsiaTheme="minorEastAsia" w:hAnsiTheme="minorEastAsia"/>
        </w:rPr>
        <w:t>狐性多疑，每渡河，聽冰，且聽且渡；故以喻人之懷疑不決者。</w:t>
      </w:r>
      <w:r w:rsidRPr="00D779F7">
        <w:rPr>
          <w:rStyle w:val="01Text"/>
          <w:rFonts w:asciiTheme="minorEastAsia" w:eastAsiaTheme="minorEastAsia" w:hAnsiTheme="minorEastAsia"/>
          <w:sz w:val="21"/>
        </w:rPr>
        <w:t>陰使候始成使項羽，</w:t>
      </w:r>
      <w:r w:rsidRPr="00D779F7">
        <w:rPr>
          <w:rFonts w:asciiTheme="minorEastAsia" w:eastAsiaTheme="minorEastAsia" w:hAnsiTheme="minorEastAsia"/>
        </w:rPr>
        <w:t>鄭氏曰︰候，軍候也。始，姓也；成，名也。</w:t>
      </w:r>
      <w:r w:rsidRPr="00D779F7">
        <w:rPr>
          <w:rStyle w:val="01Text"/>
          <w:rFonts w:asciiTheme="minorEastAsia" w:eastAsiaTheme="minorEastAsia" w:hAnsiTheme="minorEastAsia"/>
          <w:sz w:val="21"/>
        </w:rPr>
        <w:t>欲約。約未成，項羽使蒲將軍日夜引兵渡三戶，</w:t>
      </w:r>
      <w:r w:rsidRPr="00D779F7">
        <w:rPr>
          <w:rFonts w:asciiTheme="minorEastAsia" w:eastAsiaTheme="minorEastAsia" w:hAnsiTheme="minorEastAsia"/>
        </w:rPr>
        <w:t>服虔曰︰三戶，漳水津也。孟康曰︰在鄴西三十里。水經註曰︰漳水東逕三戶峽，為三戶津。括地志︰三戶津，在相州滏陽縣界。</w:t>
      </w:r>
      <w:r w:rsidRPr="00D779F7">
        <w:rPr>
          <w:rStyle w:val="01Text"/>
          <w:rFonts w:asciiTheme="minorEastAsia" w:eastAsiaTheme="minorEastAsia" w:hAnsiTheme="minorEastAsia"/>
          <w:sz w:val="21"/>
        </w:rPr>
        <w:t>軍漳南，與秦軍戰，再破之。項羽悉引兵擊秦軍汙水上，</w:t>
      </w:r>
      <w:r w:rsidRPr="00D779F7">
        <w:rPr>
          <w:rFonts w:asciiTheme="minorEastAsia" w:eastAsiaTheme="minorEastAsia" w:hAnsiTheme="minorEastAsia"/>
        </w:rPr>
        <w:t>水經註︰汙水出武安山東南，逕汙城北入漳。郡國志︰鄴縣有汙城。師古曰︰汙水在鄴西南。史記正義曰︰汙水源出懷州河內縣太行山。又云︰故邘城在河內縣西北二十七里，古邘國地也。余據此時章邯與項羽相持于邢、相之間，正義以為河內汙水，非也。汙，音于。</w:t>
      </w:r>
      <w:r w:rsidRPr="00D779F7">
        <w:rPr>
          <w:rStyle w:val="01Text"/>
          <w:rFonts w:asciiTheme="minorEastAsia" w:eastAsiaTheme="minorEastAsia" w:hAnsiTheme="minorEastAsia"/>
          <w:sz w:val="21"/>
        </w:rPr>
        <w:t>大破之。章邯使人見項羽，欲約。項羽召軍吏謀曰︰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糧少，欲聽其約。</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軍吏皆曰︰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項羽乃與期洹水南殷虛上。</w:t>
      </w:r>
      <w:r w:rsidRPr="00D779F7">
        <w:rPr>
          <w:rFonts w:asciiTheme="minorEastAsia" w:eastAsiaTheme="minorEastAsia" w:hAnsiTheme="minorEastAsia"/>
        </w:rPr>
        <w:t>應劭曰︰洹水在湯陰界。殷虛，故殷都也。臣瓚曰︰洹水在今安陽縣北，去朝歌殷都一百五十里，然則此殷虛非朝歌也。汲冢古文曰︰昔殷盤庚遷於北冢，曰殷虛，南去鄴三十里。是舊殷乎！然則朝歌非盤庚所遷者。索隱曰︰按釋例，洹水出汲郡林慮縣，東北至長樂入清水，是也。汲冢古文曰︰盤庚自奄遷于北冢，曰殷虛，南去鄴三十里。是殷虛舊地名號北冢也。宋白曰︰相州安陽縣，其地卽紂之都。戰國策云︰紂聚兵百萬，左飲淇水竭，右飲洹水不流。按邑地在淇、洹二水之間，本殷墟；所謂北冢，卽此地。七國時為魏寧新中邑。史記曰︰秦昭襄王拔魏寧新中邑，更名安陽。虛，讀與墟字同。</w:t>
      </w:r>
      <w:r w:rsidRPr="00D779F7">
        <w:rPr>
          <w:rStyle w:val="01Text"/>
          <w:rFonts w:asciiTheme="minorEastAsia" w:eastAsiaTheme="minorEastAsia" w:hAnsiTheme="minorEastAsia"/>
          <w:sz w:val="21"/>
        </w:rPr>
        <w:t>已盟，章邯見項羽而流涕，為言趙高。項羽乃立章邯為雍王，</w:t>
      </w:r>
      <w:r w:rsidRPr="00D779F7">
        <w:rPr>
          <w:rFonts w:asciiTheme="minorEastAsia" w:eastAsiaTheme="minorEastAsia" w:hAnsiTheme="minorEastAsia"/>
        </w:rPr>
        <w:t>為言之為，于偽翻。雍，於用翻。</w:t>
      </w:r>
      <w:r w:rsidRPr="00D779F7">
        <w:rPr>
          <w:rStyle w:val="01Text"/>
          <w:rFonts w:asciiTheme="minorEastAsia" w:eastAsiaTheme="minorEastAsia" w:hAnsiTheme="minorEastAsia"/>
          <w:sz w:val="21"/>
        </w:rPr>
        <w:t>置楚軍中；使長史欣為上將軍，將秦軍為前行。</w:t>
      </w:r>
      <w:r w:rsidRPr="00D779F7">
        <w:rPr>
          <w:rFonts w:asciiTheme="minorEastAsia" w:eastAsiaTheme="minorEastAsia" w:hAnsiTheme="minorEastAsia"/>
        </w:rPr>
        <w:t>行，戶剛翻。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瑕丘申陽下河南，引兵從項羽。</w:t>
      </w:r>
      <w:r w:rsidR="00934453" w:rsidRPr="00D779F7">
        <w:rPr>
          <w:rFonts w:asciiTheme="minorEastAsia" w:eastAsiaTheme="minorEastAsia" w:hAnsiTheme="minorEastAsia"/>
        </w:rPr>
        <w:t>服虔曰︰瑕丘，縣名；申，姓；陽，名也。班志，山陽郡有瑕丘縣。瑕，音遐。河南，卽漢河南郡地。姓譜︰四岳之後封於申，周有申伯。左傳，齊有申鮮虞，楚有申叔。</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初，中丞相趙高</w:t>
      </w:r>
      <w:r w:rsidR="00934453" w:rsidRPr="00D779F7">
        <w:rPr>
          <w:rStyle w:val="00Text"/>
          <w:rFonts w:asciiTheme="minorEastAsia" w:hAnsiTheme="minorEastAsia"/>
        </w:rPr>
        <w:t>史記，李斯旣死，二世拜趙高為中丞相，蓋以其宦人，得入禁中。</w:t>
      </w:r>
      <w:r w:rsidR="00934453" w:rsidRPr="00D779F7">
        <w:rPr>
          <w:rFonts w:asciiTheme="minorEastAsia" w:hAnsiTheme="minorEastAsia"/>
        </w:rPr>
        <w:t>欲專秦權，恐羣臣不聽，乃先設驗，持鹿獻於二世曰︰</w:t>
      </w:r>
      <w:r w:rsidR="00C93935">
        <w:rPr>
          <w:rFonts w:asciiTheme="minorEastAsia" w:hAnsiTheme="minorEastAsia"/>
        </w:rPr>
        <w:t>「</w:t>
      </w:r>
      <w:r w:rsidR="00934453" w:rsidRPr="00D779F7">
        <w:rPr>
          <w:rFonts w:asciiTheme="minorEastAsia" w:hAnsiTheme="minorEastAsia"/>
        </w:rPr>
        <w:t>馬也。</w:t>
      </w:r>
      <w:r w:rsidR="00C93935">
        <w:rPr>
          <w:rFonts w:asciiTheme="minorEastAsia" w:hAnsiTheme="minorEastAsia"/>
        </w:rPr>
        <w:t>」</w:t>
      </w:r>
      <w:r w:rsidR="00934453" w:rsidRPr="00D779F7">
        <w:rPr>
          <w:rFonts w:asciiTheme="minorEastAsia" w:hAnsiTheme="minorEastAsia"/>
        </w:rPr>
        <w:t>二世笑曰︰</w:t>
      </w:r>
      <w:r w:rsidR="00C93935">
        <w:rPr>
          <w:rFonts w:asciiTheme="minorEastAsia" w:hAnsiTheme="minorEastAsia"/>
        </w:rPr>
        <w:t>「</w:t>
      </w:r>
      <w:r w:rsidR="00934453" w:rsidRPr="00D779F7">
        <w:rPr>
          <w:rFonts w:asciiTheme="minorEastAsia" w:hAnsiTheme="minorEastAsia"/>
        </w:rPr>
        <w:t>丞相誤邪，謂鹿為馬？</w:t>
      </w:r>
      <w:r w:rsidR="00C93935">
        <w:rPr>
          <w:rFonts w:asciiTheme="minorEastAsia" w:hAnsiTheme="minorEastAsia"/>
        </w:rPr>
        <w:t>」</w:t>
      </w:r>
      <w:r w:rsidR="00934453" w:rsidRPr="00D779F7">
        <w:rPr>
          <w:rFonts w:asciiTheme="minorEastAsia" w:hAnsiTheme="minorEastAsia"/>
        </w:rPr>
        <w:t>問左右，</w:t>
      </w:r>
      <w:r w:rsidR="00C93935">
        <w:rPr>
          <w:rStyle w:val="00Text"/>
          <w:rFonts w:asciiTheme="minorEastAsia" w:hAnsiTheme="minorEastAsia"/>
        </w:rPr>
        <w:t>『</w:t>
      </w:r>
      <w:r w:rsidR="00934453" w:rsidRPr="00D779F7">
        <w:rPr>
          <w:rStyle w:val="00Text"/>
          <w:rFonts w:asciiTheme="minorEastAsia" w:hAnsiTheme="minorEastAsia"/>
        </w:rPr>
        <w:t>章︰十二行本重</w:t>
      </w:r>
      <w:r w:rsidR="00C93935">
        <w:rPr>
          <w:rStyle w:val="00Text"/>
          <w:rFonts w:asciiTheme="minorEastAsia" w:hAnsiTheme="minorEastAsia"/>
        </w:rPr>
        <w:t>「</w:t>
      </w:r>
      <w:r w:rsidR="00934453" w:rsidRPr="00D779F7">
        <w:rPr>
          <w:rStyle w:val="00Text"/>
          <w:rFonts w:asciiTheme="minorEastAsia" w:hAnsiTheme="minorEastAsia"/>
        </w:rPr>
        <w:t>左右</w:t>
      </w:r>
      <w:r w:rsidR="00C93935">
        <w:rPr>
          <w:rStyle w:val="00Text"/>
          <w:rFonts w:asciiTheme="minorEastAsia" w:hAnsiTheme="minorEastAsia"/>
        </w:rPr>
        <w:t>」</w:t>
      </w:r>
      <w:r w:rsidR="00934453" w:rsidRPr="00D779F7">
        <w:rPr>
          <w:rStyle w:val="00Text"/>
          <w:rFonts w:asciiTheme="minorEastAsia" w:hAnsiTheme="minorEastAsia"/>
        </w:rPr>
        <w:t>二字；乙十一行本同。</w:t>
      </w:r>
      <w:r w:rsidR="00C93935">
        <w:rPr>
          <w:rStyle w:val="00Text"/>
          <w:rFonts w:asciiTheme="minorEastAsia" w:hAnsiTheme="minorEastAsia"/>
        </w:rPr>
        <w:t>』</w:t>
      </w:r>
      <w:r w:rsidR="00934453" w:rsidRPr="00D779F7">
        <w:rPr>
          <w:rFonts w:asciiTheme="minorEastAsia" w:hAnsiTheme="minorEastAsia"/>
        </w:rPr>
        <w:t>或默，或言馬以阿順趙高，或言鹿者。高因陰中諸言鹿者以法。</w:t>
      </w:r>
      <w:r w:rsidR="00934453" w:rsidRPr="00D779F7">
        <w:rPr>
          <w:rStyle w:val="00Text"/>
          <w:rFonts w:asciiTheme="minorEastAsia" w:hAnsiTheme="minorEastAsia"/>
        </w:rPr>
        <w:t>中，竹仲翻。</w:t>
      </w:r>
      <w:r w:rsidR="00934453" w:rsidRPr="00D779F7">
        <w:rPr>
          <w:rFonts w:asciiTheme="minorEastAsia" w:hAnsiTheme="minorEastAsia"/>
        </w:rPr>
        <w:t>後羣臣皆畏高，莫敢言其過。</w:t>
      </w:r>
    </w:p>
    <w:p w:rsidR="00934453" w:rsidRPr="00D779F7" w:rsidRDefault="00934453" w:rsidP="00087F68">
      <w:pPr>
        <w:rPr>
          <w:rFonts w:asciiTheme="minorEastAsia" w:hAnsiTheme="minorEastAsia"/>
        </w:rPr>
      </w:pPr>
      <w:r w:rsidRPr="00D779F7">
        <w:rPr>
          <w:rFonts w:asciiTheme="minorEastAsia" w:hAnsiTheme="minorEastAsia"/>
        </w:rPr>
        <w:t>高前數言</w:t>
      </w:r>
      <w:r w:rsidR="00C93935">
        <w:rPr>
          <w:rFonts w:asciiTheme="minorEastAsia" w:hAnsiTheme="minorEastAsia"/>
        </w:rPr>
        <w:t>「</w:t>
      </w:r>
      <w:r w:rsidRPr="00D779F7">
        <w:rPr>
          <w:rFonts w:asciiTheme="minorEastAsia" w:hAnsiTheme="minorEastAsia"/>
        </w:rPr>
        <w:t>關東盜無能為也</w:t>
      </w:r>
      <w:r w:rsidR="00C93935">
        <w:rPr>
          <w:rFonts w:asciiTheme="minorEastAsia" w:hAnsiTheme="minorEastAsia"/>
        </w:rPr>
        <w:t>」</w:t>
      </w:r>
      <w:r w:rsidRPr="00D779F7">
        <w:rPr>
          <w:rFonts w:asciiTheme="minorEastAsia" w:hAnsiTheme="minorEastAsia"/>
        </w:rPr>
        <w:t>；及項羽虜王離等，而章邯等軍數敗，</w:t>
      </w:r>
      <w:r w:rsidRPr="00D779F7">
        <w:rPr>
          <w:rStyle w:val="00Text"/>
          <w:rFonts w:asciiTheme="minorEastAsia" w:hAnsiTheme="minorEastAsia"/>
        </w:rPr>
        <w:t>數，所角翻。</w:t>
      </w:r>
      <w:r w:rsidRPr="00D779F7">
        <w:rPr>
          <w:rFonts w:asciiTheme="minorEastAsia" w:hAnsiTheme="minorEastAsia"/>
        </w:rPr>
        <w:t>上書請益助。自關以東，大抵盡畔秦吏，應諸侯；諸侯咸率其衆西鄕。</w:t>
      </w:r>
      <w:r w:rsidRPr="00D779F7">
        <w:rPr>
          <w:rStyle w:val="00Text"/>
          <w:rFonts w:asciiTheme="minorEastAsia" w:hAnsiTheme="minorEastAsia"/>
        </w:rPr>
        <w:t>鄕，讀曰嚮。</w:t>
      </w:r>
      <w:r w:rsidRPr="00D779F7">
        <w:rPr>
          <w:rFonts w:asciiTheme="minorEastAsia" w:hAnsiTheme="minorEastAsia"/>
        </w:rPr>
        <w:t>八月，沛公將數萬攻武關，屠之。高恐二世怒，誅及其身，乃謝病，不朝見。</w:t>
      </w:r>
    </w:p>
    <w:p w:rsidR="00934453" w:rsidRPr="00D779F7" w:rsidRDefault="00934453" w:rsidP="00087F68">
      <w:pPr>
        <w:rPr>
          <w:rFonts w:asciiTheme="minorEastAsia" w:hAnsiTheme="minorEastAsia"/>
        </w:rPr>
      </w:pPr>
      <w:r w:rsidRPr="00D779F7">
        <w:rPr>
          <w:rFonts w:asciiTheme="minorEastAsia" w:hAnsiTheme="minorEastAsia"/>
        </w:rPr>
        <w:t>二世夢白虎齧其左驂馬，殺之，</w:t>
      </w:r>
      <w:r w:rsidRPr="00D779F7">
        <w:rPr>
          <w:rStyle w:val="00Text"/>
          <w:rFonts w:asciiTheme="minorEastAsia" w:hAnsiTheme="minorEastAsia"/>
        </w:rPr>
        <w:t>以馬駕車夾轅曰服，兩旁曰驂。驂，七含翻。</w:t>
      </w:r>
      <w:r w:rsidRPr="00D779F7">
        <w:rPr>
          <w:rFonts w:asciiTheme="minorEastAsia" w:hAnsiTheme="minorEastAsia"/>
        </w:rPr>
        <w:t>心不樂，</w:t>
      </w:r>
      <w:r w:rsidRPr="00D779F7">
        <w:rPr>
          <w:rStyle w:val="00Text"/>
          <w:rFonts w:asciiTheme="minorEastAsia" w:hAnsiTheme="minorEastAsia"/>
        </w:rPr>
        <w:t>樂，音洛。</w:t>
      </w:r>
      <w:r w:rsidRPr="00D779F7">
        <w:rPr>
          <w:rFonts w:asciiTheme="minorEastAsia" w:hAnsiTheme="minorEastAsia"/>
        </w:rPr>
        <w:t>怪問占夢。</w:t>
      </w:r>
      <w:r w:rsidRPr="00D779F7">
        <w:rPr>
          <w:rStyle w:val="00Text"/>
          <w:rFonts w:asciiTheme="minorEastAsia" w:hAnsiTheme="minorEastAsia"/>
        </w:rPr>
        <w:t>周禮︰春官之屬有占夢，掌其歲時，觀天地之會，辨陰陽之氣，以日、月、星、辰占六夢之吉凶︰一曰正夢，二曰噩夢，三曰思夢，四曰寤夢，五曰喜夢，六曰懼夢。</w:t>
      </w:r>
      <w:r w:rsidRPr="00D779F7">
        <w:rPr>
          <w:rFonts w:asciiTheme="minorEastAsia" w:hAnsiTheme="minorEastAsia"/>
        </w:rPr>
        <w:t>卜曰︰</w:t>
      </w:r>
      <w:r w:rsidR="00C93935">
        <w:rPr>
          <w:rFonts w:asciiTheme="minorEastAsia" w:hAnsiTheme="minorEastAsia"/>
        </w:rPr>
        <w:t>「</w:t>
      </w:r>
      <w:r w:rsidRPr="00D779F7">
        <w:rPr>
          <w:rFonts w:asciiTheme="minorEastAsia" w:hAnsiTheme="minorEastAsia"/>
        </w:rPr>
        <w:t>涇水為祟。</w:t>
      </w:r>
      <w:r w:rsidR="00C93935">
        <w:rPr>
          <w:rFonts w:asciiTheme="minorEastAsia" w:hAnsiTheme="minorEastAsia"/>
        </w:rPr>
        <w:t>」</w:t>
      </w:r>
      <w:r w:rsidRPr="00D779F7">
        <w:rPr>
          <w:rStyle w:val="00Text"/>
          <w:rFonts w:asciiTheme="minorEastAsia" w:hAnsiTheme="minorEastAsia"/>
        </w:rPr>
        <w:t>祟，雖遂翻，人禍也，鬼厲也。</w:t>
      </w:r>
      <w:r w:rsidRPr="00D779F7">
        <w:rPr>
          <w:rFonts w:asciiTheme="minorEastAsia" w:hAnsiTheme="minorEastAsia"/>
        </w:rPr>
        <w:t>二世乃齋於望夷宮，</w:t>
      </w:r>
      <w:r w:rsidRPr="00D779F7">
        <w:rPr>
          <w:rStyle w:val="00Text"/>
          <w:rFonts w:asciiTheme="minorEastAsia" w:hAnsiTheme="minorEastAsia"/>
        </w:rPr>
        <w:t>張晏曰︰望夷宮在長陵西北，長平觀道東故亭處是也；臨涇水作之，以望北夷。括地志曰︰在雍州咸陽縣東南八里。</w:t>
      </w:r>
      <w:r w:rsidRPr="00D779F7">
        <w:rPr>
          <w:rFonts w:asciiTheme="minorEastAsia" w:hAnsiTheme="minorEastAsia"/>
        </w:rPr>
        <w:t>欲祠涇水，沈四白馬。</w:t>
      </w:r>
      <w:r w:rsidRPr="00D779F7">
        <w:rPr>
          <w:rStyle w:val="00Text"/>
          <w:rFonts w:asciiTheme="minorEastAsia" w:hAnsiTheme="minorEastAsia"/>
        </w:rPr>
        <w:t>沈，持林翻。</w:t>
      </w:r>
      <w:r w:rsidRPr="00D779F7">
        <w:rPr>
          <w:rFonts w:asciiTheme="minorEastAsia" w:hAnsiTheme="minorEastAsia"/>
        </w:rPr>
        <w:t>使使責讓高以盜賊事。高懼，乃陰與其壻咸陽令閻樂</w:t>
      </w:r>
      <w:r w:rsidRPr="00D779F7">
        <w:rPr>
          <w:rStyle w:val="00Text"/>
          <w:rFonts w:asciiTheme="minorEastAsia" w:hAnsiTheme="minorEastAsia"/>
        </w:rPr>
        <w:t>姓譜︰太伯曾孫仲奕封於閻鄕。又曰︰唐叔虞之後，晉成公子懿食采於閻。左傳，齊有閻職，晉有閻嘉。</w:t>
      </w:r>
      <w:r w:rsidRPr="00D779F7">
        <w:rPr>
          <w:rFonts w:asciiTheme="minorEastAsia" w:hAnsiTheme="minorEastAsia"/>
        </w:rPr>
        <w:t>及弟趙成謀曰︰</w:t>
      </w:r>
      <w:r w:rsidR="00C93935">
        <w:rPr>
          <w:rFonts w:asciiTheme="minorEastAsia" w:hAnsiTheme="minorEastAsia"/>
        </w:rPr>
        <w:t>「</w:t>
      </w:r>
      <w:r w:rsidRPr="00D779F7">
        <w:rPr>
          <w:rFonts w:asciiTheme="minorEastAsia" w:hAnsiTheme="minorEastAsia"/>
        </w:rPr>
        <w:t>上不聽諫；今事急，欲歸禍於吾。欲易置上，更立子嬰。子嬰仁儉，百姓皆載其言。</w:t>
      </w:r>
      <w:r w:rsidR="00C93935">
        <w:rPr>
          <w:rFonts w:asciiTheme="minorEastAsia" w:hAnsiTheme="minorEastAsia"/>
        </w:rPr>
        <w:t>」</w:t>
      </w:r>
      <w:r w:rsidRPr="00D779F7">
        <w:rPr>
          <w:rFonts w:asciiTheme="minorEastAsia" w:hAnsiTheme="minorEastAsia"/>
        </w:rPr>
        <w:t>乃使郞中令為內應，詐為有大賊，令樂召吏發卒追，劫樂母置高舍。遣樂將吏卒千餘人至望夷宮殿門，縛衞令僕射，曰︰</w:t>
      </w:r>
      <w:r w:rsidRPr="00D779F7">
        <w:rPr>
          <w:rStyle w:val="00Text"/>
          <w:rFonts w:asciiTheme="minorEastAsia" w:hAnsiTheme="minorEastAsia"/>
        </w:rPr>
        <w:t>衞尉掌宮門屯兵，其屬有衞士令。秦官自侍中、尚書、博士、郞及軍屯吏騶、永巷皆有僕射，取其領事之號。</w:t>
      </w:r>
      <w:r w:rsidR="00C93935">
        <w:rPr>
          <w:rFonts w:asciiTheme="minorEastAsia" w:hAnsiTheme="minorEastAsia"/>
        </w:rPr>
        <w:t>「</w:t>
      </w:r>
      <w:r w:rsidRPr="00D779F7">
        <w:rPr>
          <w:rFonts w:asciiTheme="minorEastAsia" w:hAnsiTheme="minorEastAsia"/>
        </w:rPr>
        <w:t>賊入此，何不止？</w:t>
      </w:r>
      <w:r w:rsidR="00C93935">
        <w:rPr>
          <w:rFonts w:asciiTheme="minorEastAsia" w:hAnsiTheme="minorEastAsia"/>
        </w:rPr>
        <w:t>」</w:t>
      </w:r>
      <w:r w:rsidRPr="00D779F7">
        <w:rPr>
          <w:rFonts w:asciiTheme="minorEastAsia" w:hAnsiTheme="minorEastAsia"/>
        </w:rPr>
        <w:t>衞令曰︰</w:t>
      </w:r>
      <w:r w:rsidR="00C93935">
        <w:rPr>
          <w:rFonts w:asciiTheme="minorEastAsia" w:hAnsiTheme="minorEastAsia"/>
        </w:rPr>
        <w:t>「</w:t>
      </w:r>
      <w:r w:rsidRPr="00D779F7">
        <w:rPr>
          <w:rFonts w:asciiTheme="minorEastAsia" w:hAnsiTheme="minorEastAsia"/>
        </w:rPr>
        <w:t>周廬設卒甚謹，</w:t>
      </w:r>
      <w:r w:rsidRPr="00D779F7">
        <w:rPr>
          <w:rStyle w:val="00Text"/>
          <w:rFonts w:asciiTheme="minorEastAsia" w:hAnsiTheme="minorEastAsia"/>
        </w:rPr>
        <w:t>胡廣曰︰周廬者，衞士於周垣內為區廬。師古曰︰區廬者，今之仗宿屋。薛綜曰︰士傅宮外，內為廬舍，晝則巡行非常，夜則警備不虞。</w:t>
      </w:r>
      <w:r w:rsidRPr="00D779F7">
        <w:rPr>
          <w:rFonts w:asciiTheme="minorEastAsia" w:hAnsiTheme="minorEastAsia"/>
        </w:rPr>
        <w:t>安得賊，敢入宮！</w:t>
      </w:r>
      <w:r w:rsidR="00C93935">
        <w:rPr>
          <w:rFonts w:asciiTheme="minorEastAsia" w:hAnsiTheme="minorEastAsia"/>
        </w:rPr>
        <w:t>」</w:t>
      </w:r>
      <w:r w:rsidRPr="00D779F7">
        <w:rPr>
          <w:rFonts w:asciiTheme="minorEastAsia" w:hAnsiTheme="minorEastAsia"/>
        </w:rPr>
        <w:t>樂遂斬衞令，直將吏入，行射郞、宦者。</w:t>
      </w:r>
      <w:r w:rsidRPr="00D779F7">
        <w:rPr>
          <w:rStyle w:val="00Text"/>
          <w:rFonts w:asciiTheme="minorEastAsia" w:hAnsiTheme="minorEastAsia"/>
        </w:rPr>
        <w:t>射，而亦翻。郞屬郞中令，宦者屬少府。</w:t>
      </w:r>
      <w:r w:rsidRPr="00D779F7">
        <w:rPr>
          <w:rFonts w:asciiTheme="minorEastAsia" w:hAnsiTheme="minorEastAsia"/>
        </w:rPr>
        <w:t>郞、宦者大驚，或走，或格；格者輒死，死者數十人。郞中令與樂俱入，射上幄坐幃。</w:t>
      </w:r>
      <w:r w:rsidRPr="00D779F7">
        <w:rPr>
          <w:rStyle w:val="00Text"/>
          <w:rFonts w:asciiTheme="minorEastAsia" w:hAnsiTheme="minorEastAsia"/>
        </w:rPr>
        <w:t>三禮圖曰︰上下四旁悉周曰幄。幄，乙角翻。幃，羽非翻，單帳也。</w:t>
      </w:r>
      <w:r w:rsidRPr="00D779F7">
        <w:rPr>
          <w:rFonts w:asciiTheme="minorEastAsia" w:hAnsiTheme="minorEastAsia"/>
        </w:rPr>
        <w:t>二世怒，召左右；左右皆惶擾不鬬。旁有宦者一人侍，不敢去。二世入內，謂曰︰</w:t>
      </w:r>
      <w:r w:rsidR="00C93935">
        <w:rPr>
          <w:rFonts w:asciiTheme="minorEastAsia" w:hAnsiTheme="minorEastAsia"/>
        </w:rPr>
        <w:t>「</w:t>
      </w:r>
      <w:r w:rsidRPr="00D779F7">
        <w:rPr>
          <w:rFonts w:asciiTheme="minorEastAsia" w:hAnsiTheme="minorEastAsia"/>
        </w:rPr>
        <w:t>公何不早告我，乃至於此！</w:t>
      </w:r>
      <w:r w:rsidR="00C93935">
        <w:rPr>
          <w:rFonts w:asciiTheme="minorEastAsia" w:hAnsiTheme="minorEastAsia"/>
        </w:rPr>
        <w:t>」</w:t>
      </w:r>
      <w:r w:rsidRPr="00D779F7">
        <w:rPr>
          <w:rFonts w:asciiTheme="minorEastAsia" w:hAnsiTheme="minorEastAsia"/>
        </w:rPr>
        <w:t>宦者曰︰</w:t>
      </w:r>
      <w:r w:rsidR="00C93935">
        <w:rPr>
          <w:rFonts w:asciiTheme="minorEastAsia" w:hAnsiTheme="minorEastAsia"/>
        </w:rPr>
        <w:t>「</w:t>
      </w:r>
      <w:r w:rsidRPr="00D779F7">
        <w:rPr>
          <w:rFonts w:asciiTheme="minorEastAsia" w:hAnsiTheme="minorEastAsia"/>
        </w:rPr>
        <w:t>臣不敢言，故得全；使臣早言，皆已誅，安得至今！</w:t>
      </w:r>
      <w:r w:rsidR="00C93935">
        <w:rPr>
          <w:rFonts w:asciiTheme="minorEastAsia" w:hAnsiTheme="minorEastAsia"/>
        </w:rPr>
        <w:t>」</w:t>
      </w:r>
      <w:r w:rsidRPr="00D779F7">
        <w:rPr>
          <w:rFonts w:asciiTheme="minorEastAsia" w:hAnsiTheme="minorEastAsia"/>
        </w:rPr>
        <w:t>閻樂前卽二世，</w:t>
      </w:r>
      <w:r w:rsidRPr="00D779F7">
        <w:rPr>
          <w:rStyle w:val="00Text"/>
          <w:rFonts w:asciiTheme="minorEastAsia" w:hAnsiTheme="minorEastAsia"/>
        </w:rPr>
        <w:t>卽，就也。</w:t>
      </w:r>
      <w:r w:rsidRPr="00D779F7">
        <w:rPr>
          <w:rFonts w:asciiTheme="minorEastAsia" w:hAnsiTheme="minorEastAsia"/>
        </w:rPr>
        <w:t>數曰︰</w:t>
      </w:r>
      <w:r w:rsidR="00C93935">
        <w:rPr>
          <w:rFonts w:asciiTheme="minorEastAsia" w:hAnsiTheme="minorEastAsia"/>
        </w:rPr>
        <w:t>「</w:t>
      </w:r>
      <w:r w:rsidRPr="00D779F7">
        <w:rPr>
          <w:rFonts w:asciiTheme="minorEastAsia" w:hAnsiTheme="minorEastAsia"/>
        </w:rPr>
        <w:t>足下驕恣，誅殺無道，天下共畔足下；足下其自為計！</w:t>
      </w:r>
      <w:r w:rsidR="00C93935">
        <w:rPr>
          <w:rFonts w:asciiTheme="minorEastAsia" w:hAnsiTheme="minorEastAsia"/>
        </w:rPr>
        <w:t>」</w:t>
      </w:r>
      <w:r w:rsidRPr="00D779F7">
        <w:rPr>
          <w:rFonts w:asciiTheme="minorEastAsia" w:hAnsiTheme="minorEastAsia"/>
        </w:rPr>
        <w:t>二世曰︰</w:t>
      </w:r>
      <w:r w:rsidR="00C93935">
        <w:rPr>
          <w:rFonts w:asciiTheme="minorEastAsia" w:hAnsiTheme="minorEastAsia"/>
        </w:rPr>
        <w:t>「</w:t>
      </w:r>
      <w:r w:rsidRPr="00D779F7">
        <w:rPr>
          <w:rFonts w:asciiTheme="minorEastAsia" w:hAnsiTheme="minorEastAsia"/>
        </w:rPr>
        <w:t>丞相可得見否？</w:t>
      </w:r>
      <w:r w:rsidR="00C93935">
        <w:rPr>
          <w:rFonts w:asciiTheme="minorEastAsia" w:hAnsiTheme="minorEastAsia"/>
        </w:rPr>
        <w:t>」</w:t>
      </w:r>
      <w:r w:rsidRPr="00D779F7">
        <w:rPr>
          <w:rFonts w:asciiTheme="minorEastAsia" w:hAnsiTheme="minorEastAsia"/>
        </w:rPr>
        <w:t>樂曰︰</w:t>
      </w:r>
      <w:r w:rsidR="00C93935">
        <w:rPr>
          <w:rFonts w:asciiTheme="minorEastAsia" w:hAnsiTheme="minorEastAsia"/>
        </w:rPr>
        <w:t>「</w:t>
      </w:r>
      <w:r w:rsidRPr="00D779F7">
        <w:rPr>
          <w:rFonts w:asciiTheme="minorEastAsia" w:hAnsiTheme="minorEastAsia"/>
        </w:rPr>
        <w:t>不可！</w:t>
      </w:r>
      <w:r w:rsidR="00C93935">
        <w:rPr>
          <w:rFonts w:asciiTheme="minorEastAsia" w:hAnsiTheme="minorEastAsia"/>
        </w:rPr>
        <w:t>」</w:t>
      </w:r>
      <w:r w:rsidRPr="00D779F7">
        <w:rPr>
          <w:rFonts w:asciiTheme="minorEastAsia" w:hAnsiTheme="minorEastAsia"/>
        </w:rPr>
        <w:t>二世曰︰</w:t>
      </w:r>
      <w:r w:rsidR="00C93935">
        <w:rPr>
          <w:rFonts w:asciiTheme="minorEastAsia" w:hAnsiTheme="minorEastAsia"/>
        </w:rPr>
        <w:t>「</w:t>
      </w:r>
      <w:r w:rsidRPr="00D779F7">
        <w:rPr>
          <w:rFonts w:asciiTheme="minorEastAsia" w:hAnsiTheme="minorEastAsia"/>
        </w:rPr>
        <w:t>吾願得一郡為王。</w:t>
      </w:r>
      <w:r w:rsidR="00C93935">
        <w:rPr>
          <w:rFonts w:asciiTheme="minorEastAsia" w:hAnsiTheme="minorEastAsia"/>
        </w:rPr>
        <w:t>」</w:t>
      </w:r>
      <w:r w:rsidRPr="00D779F7">
        <w:rPr>
          <w:rFonts w:asciiTheme="minorEastAsia" w:hAnsiTheme="minorEastAsia"/>
        </w:rPr>
        <w:t>弗許。又曰︰</w:t>
      </w:r>
      <w:r w:rsidR="00C93935">
        <w:rPr>
          <w:rFonts w:asciiTheme="minorEastAsia" w:hAnsiTheme="minorEastAsia"/>
        </w:rPr>
        <w:t>「</w:t>
      </w:r>
      <w:r w:rsidRPr="00D779F7">
        <w:rPr>
          <w:rFonts w:asciiTheme="minorEastAsia" w:hAnsiTheme="minorEastAsia"/>
        </w:rPr>
        <w:t>願為萬戶侯。</w:t>
      </w:r>
      <w:r w:rsidR="00C93935">
        <w:rPr>
          <w:rFonts w:asciiTheme="minorEastAsia" w:hAnsiTheme="minorEastAsia"/>
        </w:rPr>
        <w:t>」</w:t>
      </w:r>
      <w:r w:rsidRPr="00D779F7">
        <w:rPr>
          <w:rFonts w:asciiTheme="minorEastAsia" w:hAnsiTheme="minorEastAsia"/>
        </w:rPr>
        <w:t>弗許。曰︰</w:t>
      </w:r>
      <w:r w:rsidR="00C93935">
        <w:rPr>
          <w:rFonts w:asciiTheme="minorEastAsia" w:hAnsiTheme="minorEastAsia"/>
        </w:rPr>
        <w:t>「</w:t>
      </w:r>
      <w:r w:rsidRPr="00D779F7">
        <w:rPr>
          <w:rFonts w:asciiTheme="minorEastAsia" w:hAnsiTheme="minorEastAsia"/>
        </w:rPr>
        <w:t>願與妻子為黔首，比諸公子。</w:t>
      </w:r>
      <w:r w:rsidR="00C93935">
        <w:rPr>
          <w:rFonts w:asciiTheme="minorEastAsia" w:hAnsiTheme="minorEastAsia"/>
        </w:rPr>
        <w:t>」</w:t>
      </w:r>
      <w:r w:rsidRPr="00D779F7">
        <w:rPr>
          <w:rFonts w:asciiTheme="minorEastAsia" w:hAnsiTheme="minorEastAsia"/>
        </w:rPr>
        <w:t>閻樂曰︰</w:t>
      </w:r>
      <w:r w:rsidR="00C93935">
        <w:rPr>
          <w:rFonts w:asciiTheme="minorEastAsia" w:hAnsiTheme="minorEastAsia"/>
        </w:rPr>
        <w:t>「</w:t>
      </w:r>
      <w:r w:rsidRPr="00D779F7">
        <w:rPr>
          <w:rFonts w:asciiTheme="minorEastAsia" w:hAnsiTheme="minorEastAsia"/>
        </w:rPr>
        <w:t>臣受命於丞相，為天下誅足下；</w:t>
      </w:r>
      <w:r w:rsidRPr="00D779F7">
        <w:rPr>
          <w:rStyle w:val="00Text"/>
          <w:rFonts w:asciiTheme="minorEastAsia" w:hAnsiTheme="minorEastAsia"/>
        </w:rPr>
        <w:t>為，于偽翻。</w:t>
      </w:r>
      <w:r w:rsidRPr="00D779F7">
        <w:rPr>
          <w:rFonts w:asciiTheme="minorEastAsia" w:hAnsiTheme="minorEastAsia"/>
        </w:rPr>
        <w:t>足下雖多言，臣不敢報！</w:t>
      </w:r>
      <w:r w:rsidR="00C93935">
        <w:rPr>
          <w:rFonts w:asciiTheme="minorEastAsia" w:hAnsiTheme="minorEastAsia"/>
        </w:rPr>
        <w:t>」</w:t>
      </w:r>
      <w:r w:rsidRPr="00D779F7">
        <w:rPr>
          <w:rFonts w:asciiTheme="minorEastAsia" w:hAnsiTheme="minorEastAsia"/>
        </w:rPr>
        <w:t>麾其兵進。二世自殺。閻樂歸報趙高。趙高乃悉召諸大臣、公子，告以誅二世之狀，曰︰</w:t>
      </w:r>
      <w:r w:rsidR="00C93935">
        <w:rPr>
          <w:rFonts w:asciiTheme="minorEastAsia" w:hAnsiTheme="minorEastAsia"/>
        </w:rPr>
        <w:t>「</w:t>
      </w:r>
      <w:r w:rsidRPr="00D779F7">
        <w:rPr>
          <w:rFonts w:asciiTheme="minorEastAsia" w:hAnsiTheme="minorEastAsia"/>
        </w:rPr>
        <w:t>秦故王國；始皇君天下，故稱帝。今六國復自立，秦地益小，乃以空名為帝，不可；宜</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宜</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為王</w:t>
      </w:r>
      <w:r w:rsidR="00C93935">
        <w:rPr>
          <w:rStyle w:val="00Text"/>
          <w:rFonts w:asciiTheme="minorEastAsia" w:hAnsiTheme="minorEastAsia"/>
        </w:rPr>
        <w:t>」</w:t>
      </w:r>
      <w:r w:rsidRPr="00D779F7">
        <w:rPr>
          <w:rStyle w:val="00Text"/>
          <w:rFonts w:asciiTheme="minorEastAsia" w:hAnsiTheme="minorEastAsia"/>
        </w:rPr>
        <w:t>二字；乙十一行本同；孔本同。</w:t>
      </w:r>
      <w:r w:rsidR="00C93935">
        <w:rPr>
          <w:rStyle w:val="00Text"/>
          <w:rFonts w:asciiTheme="minorEastAsia" w:hAnsiTheme="minorEastAsia"/>
        </w:rPr>
        <w:t>』</w:t>
      </w:r>
      <w:r w:rsidRPr="00D779F7">
        <w:rPr>
          <w:rFonts w:asciiTheme="minorEastAsia" w:hAnsiTheme="minorEastAsia"/>
        </w:rPr>
        <w:t>如故，便。</w:t>
      </w:r>
      <w:r w:rsidR="00C93935">
        <w:rPr>
          <w:rFonts w:asciiTheme="minorEastAsia" w:hAnsiTheme="minorEastAsia"/>
        </w:rPr>
        <w:t>」</w:t>
      </w:r>
      <w:r w:rsidRPr="00D779F7">
        <w:rPr>
          <w:rFonts w:asciiTheme="minorEastAsia" w:hAnsiTheme="minorEastAsia"/>
        </w:rPr>
        <w:t>乃立子嬰為秦王。以黔首葬二世杜南宜春苑中。</w:t>
      </w:r>
      <w:r w:rsidRPr="00D779F7">
        <w:rPr>
          <w:rStyle w:val="00Text"/>
          <w:rFonts w:asciiTheme="minorEastAsia" w:hAnsiTheme="minorEastAsia"/>
        </w:rPr>
        <w:t>宜春苑在杜縣南，漢起宜春觀於此地。</w:t>
      </w:r>
    </w:p>
    <w:p w:rsidR="00934453" w:rsidRPr="00D779F7" w:rsidRDefault="00934453" w:rsidP="00087F68">
      <w:pPr>
        <w:rPr>
          <w:rFonts w:asciiTheme="minorEastAsia" w:hAnsiTheme="minorEastAsia"/>
        </w:rPr>
      </w:pPr>
      <w:r w:rsidRPr="00D779F7">
        <w:rPr>
          <w:rFonts w:asciiTheme="minorEastAsia" w:hAnsiTheme="minorEastAsia"/>
        </w:rPr>
        <w:t>九月，趙高令子嬰齋戒，</w:t>
      </w:r>
      <w:r w:rsidR="00C93935">
        <w:rPr>
          <w:rStyle w:val="00Text"/>
          <w:rFonts w:asciiTheme="minorEastAsia" w:hAnsiTheme="minorEastAsia"/>
        </w:rPr>
        <w:t>『</w:t>
      </w:r>
      <w:r w:rsidRPr="00D779F7">
        <w:rPr>
          <w:rStyle w:val="00Text"/>
          <w:rFonts w:asciiTheme="minorEastAsia" w:hAnsiTheme="minorEastAsia"/>
        </w:rPr>
        <w:t>章︰十二行本無</w:t>
      </w:r>
      <w:r w:rsidR="00C93935">
        <w:rPr>
          <w:rStyle w:val="00Text"/>
          <w:rFonts w:asciiTheme="minorEastAsia" w:hAnsiTheme="minorEastAsia"/>
        </w:rPr>
        <w:t>「</w:t>
      </w:r>
      <w:r w:rsidRPr="00D779F7">
        <w:rPr>
          <w:rStyle w:val="00Text"/>
          <w:rFonts w:asciiTheme="minorEastAsia" w:hAnsiTheme="minorEastAsia"/>
        </w:rPr>
        <w:t>戒</w:t>
      </w:r>
      <w:r w:rsidR="00C93935">
        <w:rPr>
          <w:rStyle w:val="00Text"/>
          <w:rFonts w:asciiTheme="minorEastAsia" w:hAnsiTheme="minorEastAsia"/>
        </w:rPr>
        <w:t>」</w:t>
      </w:r>
      <w:r w:rsidRPr="00D779F7">
        <w:rPr>
          <w:rStyle w:val="00Text"/>
          <w:rFonts w:asciiTheme="minorEastAsia" w:hAnsiTheme="minorEastAsia"/>
        </w:rPr>
        <w:t>字；乙十一行本同。</w:t>
      </w:r>
      <w:r w:rsidR="00C93935">
        <w:rPr>
          <w:rStyle w:val="00Text"/>
          <w:rFonts w:asciiTheme="minorEastAsia" w:hAnsiTheme="minorEastAsia"/>
        </w:rPr>
        <w:t>』</w:t>
      </w:r>
      <w:r w:rsidRPr="00D779F7">
        <w:rPr>
          <w:rFonts w:asciiTheme="minorEastAsia" w:hAnsiTheme="minorEastAsia"/>
        </w:rPr>
        <w:t>當廟見，受玉璽；</w:t>
      </w:r>
      <w:r w:rsidRPr="00D779F7">
        <w:rPr>
          <w:rStyle w:val="00Text"/>
          <w:rFonts w:asciiTheme="minorEastAsia" w:hAnsiTheme="minorEastAsia"/>
        </w:rPr>
        <w:t>玉璽，卽以卞和玉所刻傳國璽。見，賢遍翻。</w:t>
      </w:r>
      <w:r w:rsidRPr="00D779F7">
        <w:rPr>
          <w:rFonts w:asciiTheme="minorEastAsia" w:hAnsiTheme="minorEastAsia"/>
        </w:rPr>
        <w:t>齋五日。子嬰與其子二人謀曰︰</w:t>
      </w:r>
      <w:r w:rsidR="00C93935">
        <w:rPr>
          <w:rFonts w:asciiTheme="minorEastAsia" w:hAnsiTheme="minorEastAsia"/>
        </w:rPr>
        <w:t>「</w:t>
      </w:r>
      <w:r w:rsidRPr="00D779F7">
        <w:rPr>
          <w:rFonts w:asciiTheme="minorEastAsia" w:hAnsiTheme="minorEastAsia"/>
        </w:rPr>
        <w:t>丞相高殺二世望夷宮，恐羣臣誅之，乃詐</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詐</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詳</w:t>
      </w:r>
      <w:r w:rsidR="00C93935">
        <w:rPr>
          <w:rStyle w:val="00Text"/>
          <w:rFonts w:asciiTheme="minorEastAsia" w:hAnsiTheme="minorEastAsia"/>
        </w:rPr>
        <w:t>」</w:t>
      </w:r>
      <w:r w:rsidRPr="00D779F7">
        <w:rPr>
          <w:rStyle w:val="00Text"/>
          <w:rFonts w:asciiTheme="minorEastAsia" w:hAnsiTheme="minorEastAsia"/>
        </w:rPr>
        <w:t>；孔本同。乙十一行本作</w:t>
      </w:r>
      <w:r w:rsidR="00C93935">
        <w:rPr>
          <w:rStyle w:val="00Text"/>
          <w:rFonts w:asciiTheme="minorEastAsia" w:hAnsiTheme="minorEastAsia"/>
        </w:rPr>
        <w:t>「</w:t>
      </w:r>
      <w:r w:rsidRPr="00D779F7">
        <w:rPr>
          <w:rStyle w:val="00Text"/>
          <w:rFonts w:asciiTheme="minorEastAsia" w:hAnsiTheme="minorEastAsia"/>
        </w:rPr>
        <w:t>佯</w:t>
      </w:r>
      <w:r w:rsidR="00C93935">
        <w:rPr>
          <w:rStyle w:val="00Text"/>
          <w:rFonts w:asciiTheme="minorEastAsia" w:hAnsiTheme="minorEastAsia"/>
        </w:rPr>
        <w:t>」</w:t>
      </w:r>
      <w:r w:rsidRPr="00D779F7">
        <w:rPr>
          <w:rStyle w:val="00Text"/>
          <w:rFonts w:asciiTheme="minorEastAsia" w:hAnsiTheme="minorEastAsia"/>
        </w:rPr>
        <w:t>。張校作</w:t>
      </w:r>
      <w:r w:rsidR="00C93935">
        <w:rPr>
          <w:rStyle w:val="00Text"/>
          <w:rFonts w:asciiTheme="minorEastAsia" w:hAnsiTheme="minorEastAsia"/>
        </w:rPr>
        <w:t>「</w:t>
      </w:r>
      <w:r w:rsidRPr="00D779F7">
        <w:rPr>
          <w:rStyle w:val="00Text"/>
          <w:rFonts w:asciiTheme="minorEastAsia" w:hAnsiTheme="minorEastAsia"/>
        </w:rPr>
        <w:t>徉</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以義立我。我聞趙高乃與楚約，滅秦宗室而分王關中。今使我齋、見廟，此欲因廟中殺我。我稱病不行，丞相必自來；來則殺之。</w:t>
      </w:r>
      <w:r w:rsidR="00C93935">
        <w:rPr>
          <w:rFonts w:asciiTheme="minorEastAsia" w:hAnsiTheme="minorEastAsia"/>
        </w:rPr>
        <w:t>」</w:t>
      </w:r>
      <w:r w:rsidRPr="00D779F7">
        <w:rPr>
          <w:rFonts w:asciiTheme="minorEastAsia" w:hAnsiTheme="minorEastAsia"/>
        </w:rPr>
        <w:t>高使人請子嬰數輩，子嬰不行。高果自往，曰︰</w:t>
      </w:r>
      <w:r w:rsidR="00C93935">
        <w:rPr>
          <w:rFonts w:asciiTheme="minorEastAsia" w:hAnsiTheme="minorEastAsia"/>
        </w:rPr>
        <w:t>「</w:t>
      </w:r>
      <w:r w:rsidRPr="00D779F7">
        <w:rPr>
          <w:rFonts w:asciiTheme="minorEastAsia" w:hAnsiTheme="minorEastAsia"/>
        </w:rPr>
        <w:t>宗廟重事，王柰何不行？</w:t>
      </w:r>
      <w:r w:rsidR="00C93935">
        <w:rPr>
          <w:rFonts w:asciiTheme="minorEastAsia" w:hAnsiTheme="minorEastAsia"/>
        </w:rPr>
        <w:t>」</w:t>
      </w:r>
      <w:r w:rsidRPr="00D779F7">
        <w:rPr>
          <w:rFonts w:asciiTheme="minorEastAsia" w:hAnsiTheme="minorEastAsia"/>
        </w:rPr>
        <w:t>子嬰遂刺殺高於齋宮，</w:t>
      </w:r>
      <w:r w:rsidRPr="00D779F7">
        <w:rPr>
          <w:rStyle w:val="00Text"/>
          <w:rFonts w:asciiTheme="minorEastAsia" w:hAnsiTheme="minorEastAsia"/>
        </w:rPr>
        <w:t>刺，七亦翻。</w:t>
      </w:r>
      <w:r w:rsidRPr="00D779F7">
        <w:rPr>
          <w:rFonts w:asciiTheme="minorEastAsia" w:hAnsiTheme="minorEastAsia"/>
        </w:rPr>
        <w:t>三族高家以徇。 遣將兵距嶢關，</w:t>
      </w:r>
      <w:r w:rsidRPr="00D779F7">
        <w:rPr>
          <w:rStyle w:val="00Text"/>
          <w:rFonts w:asciiTheme="minorEastAsia" w:hAnsiTheme="minorEastAsia"/>
        </w:rPr>
        <w:t>應劭曰︰嶢山之關。李奇曰︰在上洛北，藍田南，武關之西。土地記︰嶢關，地名；嶢柳道通荊州。晉·地道記曰︰嶢關當上洛西北。嶢，音堯。</w:t>
      </w:r>
      <w:r w:rsidRPr="00D779F7">
        <w:rPr>
          <w:rFonts w:asciiTheme="minorEastAsia" w:hAnsiTheme="minorEastAsia"/>
        </w:rPr>
        <w:t>沛公欲擊之。張良曰︰</w:t>
      </w:r>
      <w:r w:rsidR="00C93935">
        <w:rPr>
          <w:rFonts w:asciiTheme="minorEastAsia" w:hAnsiTheme="minorEastAsia"/>
        </w:rPr>
        <w:t>「</w:t>
      </w:r>
      <w:r w:rsidRPr="00D779F7">
        <w:rPr>
          <w:rFonts w:asciiTheme="minorEastAsia" w:hAnsiTheme="minorEastAsia"/>
        </w:rPr>
        <w:t>秦兵尚強，未可輕。願先遣人益張旗幟於山上為疑兵，使酈食其、陸賈往說秦將，啗以利。</w:t>
      </w:r>
      <w:r w:rsidR="00C93935">
        <w:rPr>
          <w:rFonts w:asciiTheme="minorEastAsia" w:hAnsiTheme="minorEastAsia"/>
        </w:rPr>
        <w:t>」</w:t>
      </w:r>
      <w:r w:rsidRPr="00D779F7">
        <w:rPr>
          <w:rStyle w:val="00Text"/>
          <w:rFonts w:asciiTheme="minorEastAsia" w:hAnsiTheme="minorEastAsia"/>
        </w:rPr>
        <w:t>師古曰︰啗者，本為食啗耳，音徒敢翻；以食餧人，令其啗食，音則改變為徒濫翻。今言以利誘之，取食為譬。</w:t>
      </w:r>
      <w:r w:rsidRPr="00D779F7">
        <w:rPr>
          <w:rFonts w:asciiTheme="minorEastAsia" w:hAnsiTheme="minorEastAsia"/>
        </w:rPr>
        <w:t>秦將果欲連和；沛公欲許之。張良曰︰</w:t>
      </w:r>
      <w:r w:rsidR="00C93935">
        <w:rPr>
          <w:rFonts w:asciiTheme="minorEastAsia" w:hAnsiTheme="minorEastAsia"/>
        </w:rPr>
        <w:t>「</w:t>
      </w:r>
      <w:r w:rsidRPr="00D779F7">
        <w:rPr>
          <w:rFonts w:asciiTheme="minorEastAsia" w:hAnsiTheme="minorEastAsia"/>
        </w:rPr>
        <w:t>此獨其將欲叛，恐其士卒不從；不如因其懈怠擊之。</w:t>
      </w:r>
      <w:r w:rsidR="00C93935">
        <w:rPr>
          <w:rFonts w:asciiTheme="minorEastAsia" w:hAnsiTheme="minorEastAsia"/>
        </w:rPr>
        <w:t>」</w:t>
      </w:r>
      <w:r w:rsidRPr="00D779F7">
        <w:rPr>
          <w:rFonts w:asciiTheme="minorEastAsia" w:hAnsiTheme="minorEastAsia"/>
        </w:rPr>
        <w:t>沛公引兵繞嶢關，踰蕢山，</w:t>
      </w:r>
      <w:r w:rsidRPr="00D779F7">
        <w:rPr>
          <w:rStyle w:val="00Text"/>
          <w:rFonts w:asciiTheme="minorEastAsia" w:hAnsiTheme="minorEastAsia"/>
        </w:rPr>
        <w:t>宋敏求長安志曰︰嶢關卽藍田關，在縣東南九十里。蕢山在縣東南二十五里。蕢，鄭氏音匱；師古從蘇林音蒯。</w:t>
      </w:r>
      <w:r w:rsidRPr="00D779F7">
        <w:rPr>
          <w:rFonts w:asciiTheme="minorEastAsia" w:hAnsiTheme="minorEastAsia"/>
        </w:rPr>
        <w:t>擊秦軍，大破之藍田南。遂至藍田，又戰其北，秦兵大敗。</w:t>
      </w:r>
    </w:p>
    <w:p w:rsidR="00934453" w:rsidRPr="00D779F7" w:rsidRDefault="00934453" w:rsidP="00087F68">
      <w:pPr>
        <w:pStyle w:val="1"/>
        <w:pageBreakBefore/>
        <w:spacing w:before="0" w:after="0" w:line="240" w:lineRule="auto"/>
        <w:rPr>
          <w:rFonts w:asciiTheme="minorEastAsia" w:hAnsiTheme="minorEastAsia"/>
        </w:rPr>
      </w:pPr>
      <w:bookmarkStart w:id="88" w:name="Top_of_part0015_xhtml"/>
      <w:bookmarkStart w:id="89" w:name="_Toc23842927"/>
      <w:bookmarkStart w:id="90" w:name="_Toc33001373"/>
      <w:r w:rsidRPr="00D779F7">
        <w:rPr>
          <w:rFonts w:asciiTheme="minorEastAsia" w:hAnsiTheme="minorEastAsia"/>
        </w:rPr>
        <w:t>資治通鑑卷第九</w:t>
      </w:r>
      <w:bookmarkEnd w:id="88"/>
      <w:bookmarkEnd w:id="89"/>
      <w:bookmarkEnd w:id="90"/>
    </w:p>
    <w:p w:rsidR="00934453" w:rsidRPr="00D779F7" w:rsidRDefault="00934453" w:rsidP="00087F68">
      <w:pPr>
        <w:pStyle w:val="2"/>
        <w:spacing w:before="0" w:after="0" w:line="240" w:lineRule="auto"/>
        <w:rPr>
          <w:rFonts w:asciiTheme="minorEastAsia" w:eastAsiaTheme="minorEastAsia" w:hAnsiTheme="minorEastAsia"/>
        </w:rPr>
      </w:pPr>
      <w:bookmarkStart w:id="91" w:name="Han_Ji_Yi_Qi_Zhan_Meng_Xie_Qia"/>
      <w:bookmarkStart w:id="92" w:name="_Toc23842928"/>
      <w:bookmarkStart w:id="93" w:name="_Toc33001374"/>
      <w:r w:rsidRPr="00D779F7">
        <w:rPr>
          <w:rStyle w:val="03Text"/>
          <w:rFonts w:asciiTheme="minorEastAsia" w:eastAsiaTheme="minorEastAsia" w:hAnsiTheme="minorEastAsia"/>
        </w:rPr>
        <w:t>漢紀一</w:t>
      </w:r>
      <w:r w:rsidRPr="00D779F7">
        <w:rPr>
          <w:rFonts w:asciiTheme="minorEastAsia" w:eastAsiaTheme="minorEastAsia" w:hAnsiTheme="minorEastAsia"/>
        </w:rPr>
        <w:t>起旃蒙協洽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盡柔兆涒灘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凡二年。</w:t>
      </w:r>
      <w:bookmarkEnd w:id="91"/>
      <w:bookmarkEnd w:id="92"/>
      <w:bookmarkEnd w:id="93"/>
    </w:p>
    <w:p w:rsidR="00934453" w:rsidRPr="00D779F7" w:rsidRDefault="00934453" w:rsidP="00087F68">
      <w:pPr>
        <w:pStyle w:val="Para11"/>
        <w:spacing w:beforeLines="0" w:afterLines="0" w:line="240" w:lineRule="auto"/>
        <w:jc w:val="both"/>
        <w:rPr>
          <w:rFonts w:asciiTheme="minorEastAsia" w:eastAsiaTheme="minorEastAsia" w:hAnsiTheme="minorEastAsia"/>
          <w:sz w:val="21"/>
        </w:rPr>
      </w:pPr>
      <w:r w:rsidRPr="00D779F7">
        <w:rPr>
          <w:rFonts w:asciiTheme="minorEastAsia" w:eastAsiaTheme="minorEastAsia" w:hAnsiTheme="minorEastAsia"/>
          <w:sz w:val="21"/>
        </w:rPr>
        <w:t>項羽之分天下，王諸將也，王沛公於巴、蜀、漢中，曰漢王。王怒，欲攻羽。蕭何諫曰︰</w:t>
      </w:r>
      <w:r w:rsidR="00C93935">
        <w:rPr>
          <w:rFonts w:asciiTheme="minorEastAsia" w:eastAsiaTheme="minorEastAsia" w:hAnsiTheme="minorEastAsia"/>
          <w:sz w:val="21"/>
        </w:rPr>
        <w:t>「</w:t>
      </w:r>
      <w:r w:rsidRPr="00D779F7">
        <w:rPr>
          <w:rFonts w:asciiTheme="minorEastAsia" w:eastAsiaTheme="minorEastAsia" w:hAnsiTheme="minorEastAsia"/>
          <w:sz w:val="21"/>
        </w:rPr>
        <w:t>語曰</w:t>
      </w:r>
      <w:r w:rsidR="00C93935">
        <w:rPr>
          <w:rFonts w:asciiTheme="minorEastAsia" w:eastAsiaTheme="minorEastAsia" w:hAnsiTheme="minorEastAsia"/>
          <w:sz w:val="21"/>
        </w:rPr>
        <w:t>『</w:t>
      </w:r>
      <w:r w:rsidRPr="00D779F7">
        <w:rPr>
          <w:rFonts w:asciiTheme="minorEastAsia" w:eastAsiaTheme="minorEastAsia" w:hAnsiTheme="minorEastAsia"/>
          <w:sz w:val="21"/>
        </w:rPr>
        <w:t>天漢</w:t>
      </w:r>
      <w:r w:rsidR="00C93935">
        <w:rPr>
          <w:rFonts w:asciiTheme="minorEastAsia" w:eastAsiaTheme="minorEastAsia" w:hAnsiTheme="minorEastAsia"/>
          <w:sz w:val="21"/>
        </w:rPr>
        <w:t>』</w:t>
      </w:r>
      <w:r w:rsidRPr="00D779F7">
        <w:rPr>
          <w:rFonts w:asciiTheme="minorEastAsia" w:eastAsiaTheme="minorEastAsia" w:hAnsiTheme="minorEastAsia"/>
          <w:sz w:val="21"/>
        </w:rPr>
        <w:t>，其稱甚美。</w:t>
      </w:r>
      <w:r w:rsidR="00C93935">
        <w:rPr>
          <w:rFonts w:asciiTheme="minorEastAsia" w:eastAsiaTheme="minorEastAsia" w:hAnsiTheme="minorEastAsia"/>
          <w:sz w:val="21"/>
        </w:rPr>
        <w:t>」</w:t>
      </w:r>
      <w:r w:rsidRPr="00D779F7">
        <w:rPr>
          <w:rFonts w:asciiTheme="minorEastAsia" w:eastAsiaTheme="minorEastAsia" w:hAnsiTheme="minorEastAsia"/>
          <w:sz w:val="21"/>
        </w:rPr>
        <w:t>於是就國。及滅項羽，有天下，遂因始封國名而號曰漢。</w:t>
      </w:r>
      <w:r w:rsidR="00C93935">
        <w:rPr>
          <w:rStyle w:val="08Text"/>
          <w:rFonts w:asciiTheme="minorEastAsia" w:eastAsiaTheme="minorEastAsia" w:hAnsiTheme="minorEastAsia"/>
        </w:rPr>
        <w:t>『</w:t>
      </w:r>
      <w:r w:rsidRPr="00D779F7">
        <w:rPr>
          <w:rStyle w:val="08Text"/>
          <w:rFonts w:asciiTheme="minorEastAsia" w:eastAsiaTheme="minorEastAsia" w:hAnsiTheme="minorEastAsia"/>
        </w:rPr>
        <w:t>章︰</w:t>
      </w:r>
      <w:r w:rsidR="00C93935">
        <w:rPr>
          <w:rStyle w:val="08Text"/>
          <w:rFonts w:asciiTheme="minorEastAsia" w:eastAsiaTheme="minorEastAsia" w:hAnsiTheme="minorEastAsia"/>
        </w:rPr>
        <w:t>「</w:t>
      </w:r>
      <w:r w:rsidRPr="00D779F7">
        <w:rPr>
          <w:rStyle w:val="08Text"/>
          <w:rFonts w:asciiTheme="minorEastAsia" w:eastAsiaTheme="minorEastAsia" w:hAnsiTheme="minorEastAsia"/>
        </w:rPr>
        <w:t>項羽至曰漢</w:t>
      </w:r>
      <w:r w:rsidR="00C93935">
        <w:rPr>
          <w:rStyle w:val="08Text"/>
          <w:rFonts w:asciiTheme="minorEastAsia" w:eastAsiaTheme="minorEastAsia" w:hAnsiTheme="minorEastAsia"/>
        </w:rPr>
        <w:t>」</w:t>
      </w:r>
      <w:r w:rsidRPr="00D779F7">
        <w:rPr>
          <w:rStyle w:val="08Text"/>
          <w:rFonts w:asciiTheme="minorEastAsia" w:eastAsiaTheme="minorEastAsia" w:hAnsiTheme="minorEastAsia"/>
        </w:rPr>
        <w:t>，乙十一行本無此五十九字。</w:t>
      </w:r>
      <w:r w:rsidR="00C93935">
        <w:rPr>
          <w:rStyle w:val="08Text"/>
          <w:rFonts w:asciiTheme="minorEastAsia" w:eastAsiaTheme="minorEastAsia" w:hAnsiTheme="minorEastAsia"/>
        </w:rPr>
        <w:t>』</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太祖高皇帝上之上</w:t>
      </w:r>
      <w:r w:rsidRPr="00D779F7">
        <w:rPr>
          <w:rFonts w:asciiTheme="minorEastAsia" w:eastAsiaTheme="minorEastAsia" w:hAnsiTheme="minorEastAsia"/>
        </w:rPr>
        <w:t>姓劉氏，諱邦，字季；沛豐邑中陽里人。張晏曰︰諡法無高，以帝為功最高而為帝之太祖，故特起此名焉。</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人</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秦二世元年，陳涉起蘄，沛父老立季為沛公；二年，項羽更立為漢王，明年稱漢元年；五年卽帝位。</w:t>
      </w:r>
      <w:r w:rsidR="00C93935">
        <w:rPr>
          <w:rFonts w:asciiTheme="minorEastAsia" w:eastAsiaTheme="minorEastAsia" w:hAnsiTheme="minorEastAsia"/>
        </w:rPr>
        <w:t>」</w:t>
      </w:r>
      <w:r w:rsidRPr="00D779F7">
        <w:rPr>
          <w:rFonts w:asciiTheme="minorEastAsia" w:eastAsiaTheme="minorEastAsia" w:hAnsiTheme="minorEastAsia"/>
        </w:rPr>
        <w:t>三十七字。無</w:t>
      </w:r>
      <w:r w:rsidR="00C93935">
        <w:rPr>
          <w:rFonts w:asciiTheme="minorEastAsia" w:eastAsiaTheme="minorEastAsia" w:hAnsiTheme="minorEastAsia"/>
        </w:rPr>
        <w:t>「</w:t>
      </w:r>
      <w:r w:rsidRPr="00D779F7">
        <w:rPr>
          <w:rFonts w:asciiTheme="minorEastAsia" w:eastAsiaTheme="minorEastAsia" w:hAnsiTheme="minorEastAsia"/>
        </w:rPr>
        <w:t>張晏</w:t>
      </w:r>
      <w:r w:rsidR="00C93935">
        <w:rPr>
          <w:rFonts w:asciiTheme="minorEastAsia" w:eastAsiaTheme="minorEastAsia" w:hAnsiTheme="minorEastAsia"/>
        </w:rPr>
        <w:t>」</w:t>
      </w:r>
      <w:r w:rsidRPr="00D779F7">
        <w:rPr>
          <w:rFonts w:asciiTheme="minorEastAsia" w:eastAsiaTheme="minorEastAsia" w:hAnsiTheme="minorEastAsia"/>
        </w:rPr>
        <w:t>至</w:t>
      </w:r>
      <w:r w:rsidR="00C93935">
        <w:rPr>
          <w:rFonts w:asciiTheme="minorEastAsia" w:eastAsiaTheme="minorEastAsia" w:hAnsiTheme="minorEastAsia"/>
        </w:rPr>
        <w:t>「</w:t>
      </w:r>
      <w:r w:rsidRPr="00D779F7">
        <w:rPr>
          <w:rFonts w:asciiTheme="minorEastAsia" w:eastAsiaTheme="minorEastAsia" w:hAnsiTheme="minorEastAsia"/>
        </w:rPr>
        <w:t>名焉</w:t>
      </w:r>
      <w:r w:rsidR="00C93935">
        <w:rPr>
          <w:rFonts w:asciiTheme="minorEastAsia" w:eastAsiaTheme="minorEastAsia" w:hAnsiTheme="minorEastAsia"/>
        </w:rPr>
        <w:t>」</w:t>
      </w:r>
      <w:r w:rsidRPr="00D779F7">
        <w:rPr>
          <w:rFonts w:asciiTheme="minorEastAsia" w:eastAsiaTheme="minorEastAsia" w:hAnsiTheme="minorEastAsia"/>
        </w:rPr>
        <w:t>二十五字。</w:t>
      </w:r>
      <w:r w:rsidR="00C93935">
        <w:rPr>
          <w:rFonts w:asciiTheme="minorEastAsia" w:eastAsiaTheme="minorEastAsia" w:hAnsiTheme="minorEastAsia"/>
        </w:rPr>
        <w:t>』</w:t>
      </w:r>
    </w:p>
    <w:p w:rsidR="00934453" w:rsidRPr="00D779F7" w:rsidRDefault="00E83377" w:rsidP="00087F68">
      <w:pPr>
        <w:pStyle w:val="2"/>
        <w:spacing w:before="0" w:after="0" w:line="240" w:lineRule="auto"/>
      </w:pPr>
      <w:bookmarkStart w:id="94" w:name="_Toc33001375"/>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乙未、前二○六</w:t>
      </w:r>
      <w:r w:rsidR="00046F27" w:rsidRPr="00E64B56">
        <w:rPr>
          <w:rFonts w:asciiTheme="minorEastAsia" w:eastAsiaTheme="minorEastAsia" w:hAnsiTheme="minorEastAsia" w:cs="宋体" w:hint="eastAsia"/>
          <w:b w:val="0"/>
          <w:color w:val="006400"/>
          <w:sz w:val="18"/>
        </w:rPr>
        <w:t>）</w:t>
      </w:r>
      <w:bookmarkEnd w:id="94"/>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w:t>
      </w:r>
      <w:r w:rsidR="00934453" w:rsidRPr="00D779F7">
        <w:rPr>
          <w:rFonts w:asciiTheme="minorEastAsia" w:eastAsiaTheme="minorEastAsia" w:hAnsiTheme="minorEastAsia"/>
        </w:rPr>
        <w:t>古有三正︰子為天正，周用之，以十一月為歲首；丑為地正，殷用之，以十二月為歲首；寅為人正，夏用之，以十三月為歲首。秦，水德，謂建亥之月水得位，故以十月為歲首。高祖以十月至霸上，因而不革。至武帝太初元年，定曆，改用夏正，始以寅為歲首；至于今因之。</w:t>
      </w:r>
      <w:r w:rsidR="00934453" w:rsidRPr="00D779F7">
        <w:rPr>
          <w:rStyle w:val="01Text"/>
          <w:rFonts w:asciiTheme="minorEastAsia" w:eastAsiaTheme="minorEastAsia" w:hAnsiTheme="minorEastAsia"/>
          <w:sz w:val="21"/>
        </w:rPr>
        <w:t>沛公至霸上；</w:t>
      </w:r>
      <w:r w:rsidR="00934453" w:rsidRPr="00D779F7">
        <w:rPr>
          <w:rFonts w:asciiTheme="minorEastAsia" w:eastAsiaTheme="minorEastAsia" w:hAnsiTheme="minorEastAsia"/>
        </w:rPr>
        <w:t>考異曰︰史記、漢書、荀悅漢紀，皆云</w:t>
      </w:r>
      <w:r w:rsidR="00C93935">
        <w:rPr>
          <w:rFonts w:asciiTheme="minorEastAsia" w:eastAsiaTheme="minorEastAsia" w:hAnsiTheme="minorEastAsia"/>
        </w:rPr>
        <w:t>「</w:t>
      </w:r>
      <w:r w:rsidR="00934453" w:rsidRPr="00D779F7">
        <w:rPr>
          <w:rFonts w:asciiTheme="minorEastAsia" w:eastAsiaTheme="minorEastAsia" w:hAnsiTheme="minorEastAsia"/>
        </w:rPr>
        <w:t>是月五星聚東井</w:t>
      </w:r>
      <w:r w:rsidR="00C93935">
        <w:rPr>
          <w:rFonts w:asciiTheme="minorEastAsia" w:eastAsiaTheme="minorEastAsia" w:hAnsiTheme="minorEastAsia"/>
        </w:rPr>
        <w:t>」</w:t>
      </w:r>
      <w:r w:rsidR="00934453" w:rsidRPr="00D779F7">
        <w:rPr>
          <w:rFonts w:asciiTheme="minorEastAsia" w:eastAsiaTheme="minorEastAsia" w:hAnsiTheme="minorEastAsia"/>
        </w:rPr>
        <w:t>。按魏收後魏書·高允傳︰崔浩集諸術士考校漢元以來日月薄蝕、五星行度，幷譏前史之失，別為魏曆，以示允。允曰︰</w:t>
      </w:r>
      <w:r w:rsidR="00C93935">
        <w:rPr>
          <w:rFonts w:asciiTheme="minorEastAsia" w:eastAsiaTheme="minorEastAsia" w:hAnsiTheme="minorEastAsia"/>
        </w:rPr>
        <w:t>「</w:t>
      </w:r>
      <w:r w:rsidR="00934453" w:rsidRPr="00D779F7">
        <w:rPr>
          <w:rFonts w:asciiTheme="minorEastAsia" w:eastAsiaTheme="minorEastAsia" w:hAnsiTheme="minorEastAsia"/>
        </w:rPr>
        <w:t>善言遠者必先驗於近。且漢元年冬十月五星聚於東井，此乃曆術之淺事，今譏漢史而不覺此謬，恐後之譏今猶今之譏古。</w:t>
      </w:r>
      <w:r w:rsidR="00C93935">
        <w:rPr>
          <w:rFonts w:asciiTheme="minorEastAsia" w:eastAsiaTheme="minorEastAsia" w:hAnsiTheme="minorEastAsia"/>
        </w:rPr>
        <w:t>」</w:t>
      </w:r>
      <w:r w:rsidR="00934453" w:rsidRPr="00D779F7">
        <w:rPr>
          <w:rFonts w:asciiTheme="minorEastAsia" w:eastAsiaTheme="minorEastAsia" w:hAnsiTheme="minorEastAsia"/>
        </w:rPr>
        <w:t>浩曰︰</w:t>
      </w:r>
      <w:r w:rsidR="00C93935">
        <w:rPr>
          <w:rFonts w:asciiTheme="minorEastAsia" w:eastAsiaTheme="minorEastAsia" w:hAnsiTheme="minorEastAsia"/>
        </w:rPr>
        <w:t>「</w:t>
      </w:r>
      <w:r w:rsidR="00934453" w:rsidRPr="00D779F7">
        <w:rPr>
          <w:rFonts w:asciiTheme="minorEastAsia" w:eastAsiaTheme="minorEastAsia" w:hAnsiTheme="minorEastAsia"/>
        </w:rPr>
        <w:t>所繆云何？</w:t>
      </w:r>
      <w:r w:rsidR="00C93935">
        <w:rPr>
          <w:rFonts w:asciiTheme="minorEastAsia" w:eastAsiaTheme="minorEastAsia" w:hAnsiTheme="minorEastAsia"/>
        </w:rPr>
        <w:t>」</w:t>
      </w:r>
      <w:r w:rsidR="00934453" w:rsidRPr="00D779F7">
        <w:rPr>
          <w:rFonts w:asciiTheme="minorEastAsia" w:eastAsiaTheme="minorEastAsia" w:hAnsiTheme="minorEastAsia"/>
        </w:rPr>
        <w:t>允曰︰</w:t>
      </w:r>
      <w:r w:rsidR="00C93935">
        <w:rPr>
          <w:rFonts w:asciiTheme="minorEastAsia" w:eastAsiaTheme="minorEastAsia" w:hAnsiTheme="minorEastAsia"/>
        </w:rPr>
        <w:t>「</w:t>
      </w:r>
      <w:r w:rsidR="00934453" w:rsidRPr="00D779F7">
        <w:rPr>
          <w:rFonts w:asciiTheme="minorEastAsia" w:eastAsiaTheme="minorEastAsia" w:hAnsiTheme="minorEastAsia"/>
        </w:rPr>
        <w:t>按星傳︰金、水二星常附日而行，冬十月，日旦在尾、箕，昏沒於申南，而東井方出於寅北，二星何因背日而行！是史官欲神其事，不復推之於理。</w:t>
      </w:r>
      <w:r w:rsidR="00C93935">
        <w:rPr>
          <w:rFonts w:asciiTheme="minorEastAsia" w:eastAsiaTheme="minorEastAsia" w:hAnsiTheme="minorEastAsia"/>
        </w:rPr>
        <w:t>」</w:t>
      </w:r>
      <w:r w:rsidR="00934453" w:rsidRPr="00D779F7">
        <w:rPr>
          <w:rFonts w:asciiTheme="minorEastAsia" w:eastAsiaTheme="minorEastAsia" w:hAnsiTheme="minorEastAsia"/>
        </w:rPr>
        <w:t>浩曰︰</w:t>
      </w:r>
      <w:r w:rsidR="00C93935">
        <w:rPr>
          <w:rFonts w:asciiTheme="minorEastAsia" w:eastAsiaTheme="minorEastAsia" w:hAnsiTheme="minorEastAsia"/>
        </w:rPr>
        <w:t>「</w:t>
      </w:r>
      <w:r w:rsidR="00934453" w:rsidRPr="00D779F7">
        <w:rPr>
          <w:rFonts w:asciiTheme="minorEastAsia" w:eastAsiaTheme="minorEastAsia" w:hAnsiTheme="minorEastAsia"/>
        </w:rPr>
        <w:t>欲為變者，何所不可！君獨不疑三星之聚，而怪二星之來。</w:t>
      </w:r>
      <w:r w:rsidR="00C93935">
        <w:rPr>
          <w:rFonts w:asciiTheme="minorEastAsia" w:eastAsiaTheme="minorEastAsia" w:hAnsiTheme="minorEastAsia"/>
        </w:rPr>
        <w:t>」</w:t>
      </w:r>
      <w:r w:rsidR="00934453" w:rsidRPr="00D779F7">
        <w:rPr>
          <w:rFonts w:asciiTheme="minorEastAsia" w:eastAsiaTheme="minorEastAsia" w:hAnsiTheme="minorEastAsia"/>
        </w:rPr>
        <w:t>允曰︰</w:t>
      </w:r>
      <w:r w:rsidR="00C93935">
        <w:rPr>
          <w:rFonts w:asciiTheme="minorEastAsia" w:eastAsiaTheme="minorEastAsia" w:hAnsiTheme="minorEastAsia"/>
        </w:rPr>
        <w:t>「</w:t>
      </w:r>
      <w:r w:rsidR="00934453" w:rsidRPr="00D779F7">
        <w:rPr>
          <w:rFonts w:asciiTheme="minorEastAsia" w:eastAsiaTheme="minorEastAsia" w:hAnsiTheme="minorEastAsia"/>
        </w:rPr>
        <w:t>此不可以空言爭，宜更審之。</w:t>
      </w:r>
      <w:r w:rsidR="00C93935">
        <w:rPr>
          <w:rFonts w:asciiTheme="minorEastAsia" w:eastAsiaTheme="minorEastAsia" w:hAnsiTheme="minorEastAsia"/>
        </w:rPr>
        <w:t>」</w:t>
      </w:r>
      <w:r w:rsidR="00934453" w:rsidRPr="00D779F7">
        <w:rPr>
          <w:rFonts w:asciiTheme="minorEastAsia" w:eastAsiaTheme="minorEastAsia" w:hAnsiTheme="minorEastAsia"/>
        </w:rPr>
        <w:t>時坐者咸怪。東宮少傅游雅曰︰</w:t>
      </w:r>
      <w:r w:rsidR="00C93935">
        <w:rPr>
          <w:rFonts w:asciiTheme="minorEastAsia" w:eastAsiaTheme="minorEastAsia" w:hAnsiTheme="minorEastAsia"/>
        </w:rPr>
        <w:t>「</w:t>
      </w:r>
      <w:r w:rsidR="00934453" w:rsidRPr="00D779F7">
        <w:rPr>
          <w:rFonts w:asciiTheme="minorEastAsia" w:eastAsiaTheme="minorEastAsia" w:hAnsiTheme="minorEastAsia"/>
        </w:rPr>
        <w:t>高君長於曆，當不虛言也。</w:t>
      </w:r>
      <w:r w:rsidR="00C93935">
        <w:rPr>
          <w:rFonts w:asciiTheme="minorEastAsia" w:eastAsiaTheme="minorEastAsia" w:hAnsiTheme="minorEastAsia"/>
        </w:rPr>
        <w:t>」</w:t>
      </w:r>
      <w:r w:rsidR="00934453" w:rsidRPr="00D779F7">
        <w:rPr>
          <w:rFonts w:asciiTheme="minorEastAsia" w:eastAsiaTheme="minorEastAsia" w:hAnsiTheme="minorEastAsia"/>
        </w:rPr>
        <w:t>後歲餘，浩謂允曰︰</w:t>
      </w:r>
      <w:r w:rsidR="00C93935">
        <w:rPr>
          <w:rFonts w:asciiTheme="minorEastAsia" w:eastAsiaTheme="minorEastAsia" w:hAnsiTheme="minorEastAsia"/>
        </w:rPr>
        <w:t>「</w:t>
      </w:r>
      <w:r w:rsidR="00934453" w:rsidRPr="00D779F7">
        <w:rPr>
          <w:rFonts w:asciiTheme="minorEastAsia" w:eastAsiaTheme="minorEastAsia" w:hAnsiTheme="minorEastAsia"/>
        </w:rPr>
        <w:t>先所論者，本不經心；及更考究，果如君語，以前三月聚於東井，非十月也。</w:t>
      </w:r>
      <w:r w:rsidR="00C93935">
        <w:rPr>
          <w:rFonts w:asciiTheme="minorEastAsia" w:eastAsiaTheme="minorEastAsia" w:hAnsiTheme="minorEastAsia"/>
        </w:rPr>
        <w:t>」</w:t>
      </w:r>
      <w:r w:rsidR="00934453" w:rsidRPr="00D779F7">
        <w:rPr>
          <w:rFonts w:asciiTheme="minorEastAsia" w:eastAsiaTheme="minorEastAsia" w:hAnsiTheme="minorEastAsia"/>
        </w:rPr>
        <w:t>今從之，十月不言五星聚。</w:t>
      </w:r>
      <w:r w:rsidR="00934453" w:rsidRPr="00D779F7">
        <w:rPr>
          <w:rStyle w:val="01Text"/>
          <w:rFonts w:asciiTheme="minorEastAsia" w:eastAsiaTheme="minorEastAsia" w:hAnsiTheme="minorEastAsia"/>
          <w:sz w:val="21"/>
        </w:rPr>
        <w:t>秦王子嬰素車、白馬，係頸以組，封皇帝璽、符、節，降軹道旁。</w:t>
      </w:r>
      <w:r w:rsidR="00934453" w:rsidRPr="00D779F7">
        <w:rPr>
          <w:rFonts w:asciiTheme="minorEastAsia" w:eastAsiaTheme="minorEastAsia" w:hAnsiTheme="minorEastAsia"/>
        </w:rPr>
        <w:t>應劭曰︰子嬰不敢襲帝號，但稱王耳。素車、白馬，喪人之服。組者，天子韍也。係頸，言欲自殺也。師古曰︰此組，謂綬也，所以帶璽也。組，總五翻，今綬紛絛是也。應劭曰︰璽，信也；古者尊卑共之。左傳︰襄公在楚，季武子使公冶問璽書，追而與之。秦、漢尊者以為信，羣下乃避之。漢官儀曰︰子嬰上始皇璽，因服御之；代代傳受，號</w:t>
      </w:r>
      <w:r w:rsidR="00C93935">
        <w:rPr>
          <w:rFonts w:asciiTheme="minorEastAsia" w:eastAsiaTheme="minorEastAsia" w:hAnsiTheme="minorEastAsia"/>
        </w:rPr>
        <w:t>「</w:t>
      </w:r>
      <w:r w:rsidR="00934453" w:rsidRPr="00D779F7">
        <w:rPr>
          <w:rFonts w:asciiTheme="minorEastAsia" w:eastAsiaTheme="minorEastAsia" w:hAnsiTheme="minorEastAsia"/>
        </w:rPr>
        <w:t>漢傳國璽</w:t>
      </w:r>
      <w:r w:rsidR="00C93935">
        <w:rPr>
          <w:rFonts w:asciiTheme="minorEastAsia" w:eastAsiaTheme="minorEastAsia" w:hAnsiTheme="minorEastAsia"/>
        </w:rPr>
        <w:t>」</w:t>
      </w:r>
      <w:r w:rsidR="00934453" w:rsidRPr="00D779F7">
        <w:rPr>
          <w:rFonts w:asciiTheme="minorEastAsia" w:eastAsiaTheme="minorEastAsia" w:hAnsiTheme="minorEastAsia"/>
        </w:rPr>
        <w:t>。沈約曰︰高祖入關，得秦始皇藍田玉璽，螭虎紐，文曰</w:t>
      </w:r>
      <w:r w:rsidR="00C93935">
        <w:rPr>
          <w:rFonts w:asciiTheme="minorEastAsia" w:eastAsiaTheme="minorEastAsia" w:hAnsiTheme="minorEastAsia"/>
        </w:rPr>
        <w:t>「</w:t>
      </w:r>
      <w:r w:rsidR="00934453" w:rsidRPr="00D779F7">
        <w:rPr>
          <w:rFonts w:asciiTheme="minorEastAsia" w:eastAsiaTheme="minorEastAsia" w:hAnsiTheme="minorEastAsia"/>
        </w:rPr>
        <w:t>受天之命，皇帝壽昌</w:t>
      </w:r>
      <w:r w:rsidR="00C93935">
        <w:rPr>
          <w:rFonts w:asciiTheme="minorEastAsia" w:eastAsiaTheme="minorEastAsia" w:hAnsiTheme="minorEastAsia"/>
        </w:rPr>
        <w:t>」</w:t>
      </w:r>
      <w:r w:rsidR="00934453" w:rsidRPr="00D779F7">
        <w:rPr>
          <w:rFonts w:asciiTheme="minorEastAsia" w:eastAsiaTheme="minorEastAsia" w:hAnsiTheme="minorEastAsia"/>
        </w:rPr>
        <w:t>。後代名傳國璽。史記正義曰︰天子有六璽︰皇帝行璽，皇帝之璽，皇帝信璽，天子行璽，天子之璽，天子信璽。皇帝信璽，凡事皆用之，璽令施行。天子信璽，以遷拜、封諸侯之璽，以發兵，皆以武都紫泥封。虞喜志林曰︰傳國璽自在六璽之外；天子凡七璽。符，說文曰︰信也。韋昭曰︰符，發兵符也。師古曰︰符，諸所合符以為契者也。周禮，地官之屬有掌節。鄭玄註云︰節，猶信也，行者所執之信。三禮義宗曰︰節長尺二寸；秦、漢以下改為旌幢之形。韋昭曰︰節者，使所擁也。釋名云︰為號令賞罰之節也。師古曰︰節以毛為之，上下相重，取象竹節，將命者持之以為信。徐廣曰︰軹道，在霸陵。蘇林曰︰亭名也，在長安東十三里。漢宮殿疏曰︰軹道亭東去霸城觀四里，觀東去霸水百步。括地志︰軹，音紙。軹道在雍州萬年縣東北十六里苑中。</w:t>
      </w:r>
      <w:r w:rsidR="00934453" w:rsidRPr="00D779F7">
        <w:rPr>
          <w:rStyle w:val="01Text"/>
          <w:rFonts w:asciiTheme="minorEastAsia" w:eastAsiaTheme="minorEastAsia" w:hAnsiTheme="minorEastAsia"/>
          <w:sz w:val="21"/>
        </w:rPr>
        <w:t>諸將或言誅秦王。沛公曰︰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始懷王遣我，固以能寬容。</w:t>
      </w:r>
      <w:r w:rsidR="00934453" w:rsidRPr="00D779F7">
        <w:rPr>
          <w:rFonts w:asciiTheme="minorEastAsia" w:eastAsiaTheme="minorEastAsia" w:hAnsiTheme="minorEastAsia"/>
        </w:rPr>
        <w:t>事見上卷秦二世二年。</w:t>
      </w:r>
      <w:r w:rsidR="00934453" w:rsidRPr="00D779F7">
        <w:rPr>
          <w:rStyle w:val="01Text"/>
          <w:rFonts w:asciiTheme="minorEastAsia" w:eastAsiaTheme="minorEastAsia" w:hAnsiTheme="minorEastAsia"/>
          <w:sz w:val="21"/>
        </w:rPr>
        <w:t>且人已降，殺之不祥。</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乃以屬吏。</w:t>
      </w:r>
      <w:r w:rsidR="00934453" w:rsidRPr="00D779F7">
        <w:rPr>
          <w:rFonts w:asciiTheme="minorEastAsia" w:eastAsiaTheme="minorEastAsia" w:hAnsiTheme="minorEastAsia"/>
        </w:rPr>
        <w:t>屬，付也。屬吏者，付之於吏，使監守之也。屬，之欲翻。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賈誼論曰︰秦以區區之地致萬乘之權，招八州而朝同列，</w:t>
      </w:r>
      <w:r w:rsidRPr="00D779F7">
        <w:rPr>
          <w:rFonts w:asciiTheme="minorEastAsia" w:eastAsiaTheme="minorEastAsia" w:hAnsiTheme="minorEastAsia"/>
        </w:rPr>
        <w:t>蘇林曰︰招，音翹；舉也。秦國，周職方雍州之地耳；旣破六國，乃舉豫、兗、青、揚、荊、幽、冀、幷八州有之。六國與秦俱稱王，是為同列。朝，直遙翻。</w:t>
      </w:r>
      <w:r w:rsidRPr="00D779F7">
        <w:rPr>
          <w:rStyle w:val="02Text"/>
          <w:rFonts w:asciiTheme="minorEastAsia" w:eastAsiaTheme="minorEastAsia" w:hAnsiTheme="minorEastAsia"/>
          <w:sz w:val="21"/>
        </w:rPr>
        <w:t>百有餘年，然後以六合為家，</w:t>
      </w:r>
      <w:r w:rsidRPr="00D779F7">
        <w:rPr>
          <w:rFonts w:asciiTheme="minorEastAsia" w:eastAsiaTheme="minorEastAsia" w:hAnsiTheme="minorEastAsia"/>
        </w:rPr>
        <w:t>六合，天、地、東、西、南、北。</w:t>
      </w:r>
      <w:r w:rsidRPr="00D779F7">
        <w:rPr>
          <w:rStyle w:val="02Text"/>
          <w:rFonts w:asciiTheme="minorEastAsia" w:eastAsiaTheme="minorEastAsia" w:hAnsiTheme="minorEastAsia"/>
          <w:sz w:val="21"/>
        </w:rPr>
        <w:t>殽、函為宮；一夫作難而七廟墮，</w:t>
      </w:r>
      <w:r w:rsidRPr="00D779F7">
        <w:rPr>
          <w:rFonts w:asciiTheme="minorEastAsia" w:eastAsiaTheme="minorEastAsia" w:hAnsiTheme="minorEastAsia"/>
        </w:rPr>
        <w:t>墮，讀曰隳。記︰天子七廟，三昭、三穆，與太祖之廟而七。</w:t>
      </w:r>
      <w:r w:rsidRPr="00D779F7">
        <w:rPr>
          <w:rStyle w:val="02Text"/>
          <w:rFonts w:asciiTheme="minorEastAsia" w:eastAsiaTheme="minorEastAsia" w:hAnsiTheme="minorEastAsia"/>
          <w:sz w:val="21"/>
        </w:rPr>
        <w:t>身死人手，為天下笑者，何也？仁誼不施而攻守之勢異也。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沛公西入咸陽，諸將皆爭走金帛財物之府分之，</w:t>
      </w:r>
      <w:r w:rsidR="00934453" w:rsidRPr="00D779F7">
        <w:rPr>
          <w:rStyle w:val="00Text"/>
          <w:rFonts w:asciiTheme="minorEastAsia" w:hAnsiTheme="minorEastAsia"/>
        </w:rPr>
        <w:t>走，音奏。</w:t>
      </w:r>
      <w:r w:rsidR="00934453" w:rsidRPr="00D779F7">
        <w:rPr>
          <w:rFonts w:asciiTheme="minorEastAsia" w:hAnsiTheme="minorEastAsia"/>
        </w:rPr>
        <w:t>蕭何獨先入收秦丞相府圖籍藏之，以此沛公得具知天下阨塞、</w:t>
      </w:r>
      <w:r w:rsidR="00934453" w:rsidRPr="00D779F7">
        <w:rPr>
          <w:rStyle w:val="00Text"/>
          <w:rFonts w:asciiTheme="minorEastAsia" w:hAnsiTheme="minorEastAsia"/>
        </w:rPr>
        <w:t>阨，乙革翻。塞，悉則翻。</w:t>
      </w:r>
      <w:r w:rsidR="00934453" w:rsidRPr="00D779F7">
        <w:rPr>
          <w:rFonts w:asciiTheme="minorEastAsia" w:hAnsiTheme="minorEastAsia"/>
        </w:rPr>
        <w:t>戶口多少、強弱之處。沛公見秦宮室、帷帳、狗馬、重寶、婦女以千數，意欲留居之。樊噲諫曰︰</w:t>
      </w:r>
      <w:r w:rsidR="00C93935">
        <w:rPr>
          <w:rFonts w:asciiTheme="minorEastAsia" w:hAnsiTheme="minorEastAsia"/>
        </w:rPr>
        <w:t>「</w:t>
      </w:r>
      <w:r w:rsidR="00934453" w:rsidRPr="00D779F7">
        <w:rPr>
          <w:rFonts w:asciiTheme="minorEastAsia" w:hAnsiTheme="minorEastAsia"/>
        </w:rPr>
        <w:t>沛公欲有天下耶，將為富家翁耶？凡此奢麗之物，皆秦所以亡也，沛公何用焉！願急還霸上，無留宮中！</w:t>
      </w:r>
      <w:r w:rsidR="00C93935">
        <w:rPr>
          <w:rFonts w:asciiTheme="minorEastAsia" w:hAnsiTheme="minorEastAsia"/>
        </w:rPr>
        <w:t>」</w:t>
      </w:r>
      <w:r w:rsidR="00934453" w:rsidRPr="00D779F7">
        <w:rPr>
          <w:rStyle w:val="00Text"/>
          <w:rFonts w:asciiTheme="minorEastAsia" w:hAnsiTheme="minorEastAsia"/>
        </w:rPr>
        <w:t>樊噲起於狗屠，識見如此。余謂噲之功當以諫留秦宮為上，鴻門誚讓項羽次之。姓譜︰周宣王封仲山甫於樊，後因氏焉。</w:t>
      </w:r>
      <w:r w:rsidR="00934453" w:rsidRPr="00D779F7">
        <w:rPr>
          <w:rFonts w:asciiTheme="minorEastAsia" w:hAnsiTheme="minorEastAsia"/>
        </w:rPr>
        <w:t>沛公不聽。張良曰︰</w:t>
      </w:r>
      <w:r w:rsidR="00C93935">
        <w:rPr>
          <w:rFonts w:asciiTheme="minorEastAsia" w:hAnsiTheme="minorEastAsia"/>
        </w:rPr>
        <w:t>「</w:t>
      </w:r>
      <w:r w:rsidR="00934453" w:rsidRPr="00D779F7">
        <w:rPr>
          <w:rFonts w:asciiTheme="minorEastAsia" w:hAnsiTheme="minorEastAsia"/>
        </w:rPr>
        <w:t>秦為無道，故沛公得至此。夫為天下除殘賊，宜縞素為資。</w:t>
      </w:r>
      <w:r w:rsidR="00934453" w:rsidRPr="00D779F7">
        <w:rPr>
          <w:rStyle w:val="00Text"/>
          <w:rFonts w:asciiTheme="minorEastAsia" w:hAnsiTheme="minorEastAsia"/>
        </w:rPr>
        <w:t>縞素，有喪之服；謂弔民也。為，于偽翻，縞，工老翻。</w:t>
      </w:r>
      <w:r w:rsidR="00934453" w:rsidRPr="00D779F7">
        <w:rPr>
          <w:rFonts w:asciiTheme="minorEastAsia" w:hAnsiTheme="minorEastAsia"/>
        </w:rPr>
        <w:t>今始入秦，卽安其樂，</w:t>
      </w:r>
      <w:r w:rsidR="00934453" w:rsidRPr="00D779F7">
        <w:rPr>
          <w:rStyle w:val="00Text"/>
          <w:rFonts w:asciiTheme="minorEastAsia" w:hAnsiTheme="minorEastAsia"/>
        </w:rPr>
        <w:t>樂，音洛。</w:t>
      </w:r>
      <w:r w:rsidR="00934453" w:rsidRPr="00D779F7">
        <w:rPr>
          <w:rFonts w:asciiTheme="minorEastAsia" w:hAnsiTheme="minorEastAsia"/>
        </w:rPr>
        <w:t>此所謂</w:t>
      </w:r>
      <w:r w:rsidR="00C93935">
        <w:rPr>
          <w:rFonts w:asciiTheme="minorEastAsia" w:hAnsiTheme="minorEastAsia"/>
        </w:rPr>
        <w:t>『</w:t>
      </w:r>
      <w:r w:rsidR="00934453" w:rsidRPr="00D779F7">
        <w:rPr>
          <w:rFonts w:asciiTheme="minorEastAsia" w:hAnsiTheme="minorEastAsia"/>
        </w:rPr>
        <w:t>助桀所虐</w:t>
      </w:r>
      <w:r w:rsidR="00C93935">
        <w:rPr>
          <w:rFonts w:asciiTheme="minorEastAsia" w:hAnsiTheme="minorEastAsia"/>
        </w:rPr>
        <w:t>』</w:t>
      </w:r>
      <w:r w:rsidR="00934453" w:rsidRPr="00D779F7">
        <w:rPr>
          <w:rFonts w:asciiTheme="minorEastAsia" w:hAnsiTheme="minorEastAsia"/>
        </w:rPr>
        <w:t>。且忠言逆耳利於行，毒藥苦口利於病，願沛公聽樊噲言！</w:t>
      </w:r>
      <w:r w:rsidR="00C93935">
        <w:rPr>
          <w:rFonts w:asciiTheme="minorEastAsia" w:hAnsiTheme="minorEastAsia"/>
        </w:rPr>
        <w:t>」</w:t>
      </w:r>
      <w:r w:rsidR="00934453" w:rsidRPr="00D779F7">
        <w:rPr>
          <w:rFonts w:asciiTheme="minorEastAsia" w:hAnsiTheme="minorEastAsia"/>
        </w:rPr>
        <w:t>沛公乃還軍霸上。</w:t>
      </w:r>
    </w:p>
    <w:p w:rsidR="00934453" w:rsidRPr="00D779F7" w:rsidRDefault="00934453" w:rsidP="00087F68">
      <w:pPr>
        <w:rPr>
          <w:rFonts w:asciiTheme="minorEastAsia" w:hAnsiTheme="minorEastAsia"/>
        </w:rPr>
      </w:pPr>
      <w:r w:rsidRPr="00D779F7">
        <w:rPr>
          <w:rFonts w:asciiTheme="minorEastAsia" w:hAnsiTheme="minorEastAsia"/>
        </w:rPr>
        <w:t>十一月，沛公悉召諸縣父老、豪傑，謂曰︰</w:t>
      </w:r>
      <w:r w:rsidR="00C93935">
        <w:rPr>
          <w:rFonts w:asciiTheme="minorEastAsia" w:hAnsiTheme="minorEastAsia"/>
        </w:rPr>
        <w:t>「</w:t>
      </w:r>
      <w:r w:rsidRPr="00D779F7">
        <w:rPr>
          <w:rFonts w:asciiTheme="minorEastAsia" w:hAnsiTheme="minorEastAsia"/>
        </w:rPr>
        <w:t>父老苦秦苛法久矣！</w:t>
      </w:r>
      <w:r w:rsidRPr="00D779F7">
        <w:rPr>
          <w:rStyle w:val="00Text"/>
          <w:rFonts w:asciiTheme="minorEastAsia" w:hAnsiTheme="minorEastAsia"/>
        </w:rPr>
        <w:t>苛，音何，細也。</w:t>
      </w:r>
      <w:r w:rsidRPr="00D779F7">
        <w:rPr>
          <w:rFonts w:asciiTheme="minorEastAsia" w:hAnsiTheme="minorEastAsia"/>
        </w:rPr>
        <w:t>吾與諸侯約，先入關者王之；</w:t>
      </w:r>
      <w:r w:rsidRPr="00D779F7">
        <w:rPr>
          <w:rStyle w:val="00Text"/>
          <w:rFonts w:asciiTheme="minorEastAsia" w:hAnsiTheme="minorEastAsia"/>
        </w:rPr>
        <w:t>王，于況翻；又如字。</w:t>
      </w:r>
      <w:r w:rsidRPr="00D779F7">
        <w:rPr>
          <w:rFonts w:asciiTheme="minorEastAsia" w:hAnsiTheme="minorEastAsia"/>
        </w:rPr>
        <w:t>吾當王關中。與父老約，法三章耳︰殺人者死，傷人及盜抵罪。</w:t>
      </w:r>
      <w:r w:rsidRPr="00D779F7">
        <w:rPr>
          <w:rStyle w:val="00Text"/>
          <w:rFonts w:asciiTheme="minorEastAsia" w:hAnsiTheme="minorEastAsia"/>
        </w:rPr>
        <w:t>服虔曰︰隨輕重制法也。李奇曰︰傷人有曲直，盜贓有多少，罪名不可預定；凡言抵罪，未知抵何罪也。師古曰︰抵，至也，當也。服、李二說並得之。抵，丁禮翻。</w:t>
      </w:r>
      <w:r w:rsidRPr="00D779F7">
        <w:rPr>
          <w:rFonts w:asciiTheme="minorEastAsia" w:hAnsiTheme="minorEastAsia"/>
        </w:rPr>
        <w:t>餘悉除去秦法，諸吏民皆案堵如故。</w:t>
      </w:r>
      <w:r w:rsidRPr="00D779F7">
        <w:rPr>
          <w:rStyle w:val="00Text"/>
          <w:rFonts w:asciiTheme="minorEastAsia" w:hAnsiTheme="minorEastAsia"/>
        </w:rPr>
        <w:t>案，次第也；堵，牆堵也︰言不遷動也。去，羌呂翻。</w:t>
      </w:r>
      <w:r w:rsidRPr="00D779F7">
        <w:rPr>
          <w:rFonts w:asciiTheme="minorEastAsia" w:hAnsiTheme="minorEastAsia"/>
        </w:rPr>
        <w:t>凡吾所以來，為父老除害，非有所侵暴；無恐！且吾所以還軍霸上，待諸侯至而定約束耳。</w:t>
      </w:r>
      <w:r w:rsidR="00C93935">
        <w:rPr>
          <w:rFonts w:asciiTheme="minorEastAsia" w:hAnsiTheme="minorEastAsia"/>
        </w:rPr>
        <w:t>」</w:t>
      </w:r>
      <w:r w:rsidRPr="00D779F7">
        <w:rPr>
          <w:rFonts w:asciiTheme="minorEastAsia" w:hAnsiTheme="minorEastAsia"/>
        </w:rPr>
        <w:t>乃使人與秦吏行縣、鄕、邑，告諭之。</w:t>
      </w:r>
      <w:r w:rsidRPr="00D779F7">
        <w:rPr>
          <w:rStyle w:val="00Text"/>
          <w:rFonts w:asciiTheme="minorEastAsia" w:hAnsiTheme="minorEastAsia"/>
        </w:rPr>
        <w:t>秦制︰縣大率方百里，十里一亭，十亭一鄕，所封食邑。為，于偽翻。行，下孟翻。</w:t>
      </w:r>
      <w:r w:rsidRPr="00D779F7">
        <w:rPr>
          <w:rFonts w:asciiTheme="minorEastAsia" w:hAnsiTheme="minorEastAsia"/>
        </w:rPr>
        <w:t>秦民大喜，爭持牛、羊、酒食獻饗軍士。沛公又讓不受，曰︰</w:t>
      </w:r>
      <w:r w:rsidR="00C93935">
        <w:rPr>
          <w:rFonts w:asciiTheme="minorEastAsia" w:hAnsiTheme="minorEastAsia"/>
        </w:rPr>
        <w:t>「</w:t>
      </w:r>
      <w:r w:rsidRPr="00D779F7">
        <w:rPr>
          <w:rFonts w:asciiTheme="minorEastAsia" w:hAnsiTheme="minorEastAsia"/>
        </w:rPr>
        <w:t>倉粟多，非乏，不欲費民。</w:t>
      </w:r>
      <w:r w:rsidR="00C93935">
        <w:rPr>
          <w:rFonts w:asciiTheme="minorEastAsia" w:hAnsiTheme="minorEastAsia"/>
        </w:rPr>
        <w:t>」</w:t>
      </w:r>
      <w:r w:rsidRPr="00D779F7">
        <w:rPr>
          <w:rFonts w:asciiTheme="minorEastAsia" w:hAnsiTheme="minorEastAsia"/>
        </w:rPr>
        <w:t>民又益喜，唯恐沛公不為秦王。</w:t>
      </w:r>
    </w:p>
    <w:p w:rsidR="00934453" w:rsidRPr="00D779F7" w:rsidRDefault="00934453" w:rsidP="00087F68">
      <w:pPr>
        <w:rPr>
          <w:rFonts w:asciiTheme="minorEastAsia" w:hAnsiTheme="minorEastAsia"/>
        </w:rPr>
      </w:pPr>
      <w:r w:rsidRPr="00D779F7">
        <w:rPr>
          <w:rFonts w:asciiTheme="minorEastAsia" w:hAnsiTheme="minorEastAsia"/>
        </w:rPr>
        <w:t>項羽旣定河北，率諸侯兵欲西入關。先是，諸侯吏卒、繇使、屯戍過秦中者，秦中吏卒遇之多無狀。</w:t>
      </w:r>
      <w:r w:rsidRPr="00D779F7">
        <w:rPr>
          <w:rStyle w:val="00Text"/>
          <w:rFonts w:asciiTheme="minorEastAsia" w:hAnsiTheme="minorEastAsia"/>
        </w:rPr>
        <w:t>言無善狀也。先，悉薦翻。繇，讀曰徭。</w:t>
      </w:r>
      <w:r w:rsidRPr="00D779F7">
        <w:rPr>
          <w:rFonts w:asciiTheme="minorEastAsia" w:hAnsiTheme="minorEastAsia"/>
        </w:rPr>
        <w:t>及章邯以秦軍降諸侯，諸侯吏卒乘勝多奴虜使之，輕折辱秦吏卒。秦吏卒多怨，竊言曰︰</w:t>
      </w:r>
      <w:r w:rsidR="00C93935">
        <w:rPr>
          <w:rFonts w:asciiTheme="minorEastAsia" w:hAnsiTheme="minorEastAsia"/>
        </w:rPr>
        <w:t>「</w:t>
      </w:r>
      <w:r w:rsidRPr="00D779F7">
        <w:rPr>
          <w:rFonts w:asciiTheme="minorEastAsia" w:hAnsiTheme="minorEastAsia"/>
        </w:rPr>
        <w:t>章將軍等詐吾屬降諸侯。今能入關破秦，大善；卽不能，諸侯虜吾屬而東，秦又盡誅吾父母妻子，柰何？</w:t>
      </w:r>
      <w:r w:rsidR="00C93935">
        <w:rPr>
          <w:rFonts w:asciiTheme="minorEastAsia" w:hAnsiTheme="minorEastAsia"/>
        </w:rPr>
        <w:t>」</w:t>
      </w:r>
      <w:r w:rsidRPr="00D779F7">
        <w:rPr>
          <w:rFonts w:asciiTheme="minorEastAsia" w:hAnsiTheme="minorEastAsia"/>
        </w:rPr>
        <w:t>諸將微聞其計，以告項羽。項羽召黥布、蒲將軍計曰︰</w:t>
      </w:r>
      <w:r w:rsidR="00C93935">
        <w:rPr>
          <w:rFonts w:asciiTheme="minorEastAsia" w:hAnsiTheme="minorEastAsia"/>
        </w:rPr>
        <w:t>「</w:t>
      </w:r>
      <w:r w:rsidRPr="00D779F7">
        <w:rPr>
          <w:rFonts w:asciiTheme="minorEastAsia" w:hAnsiTheme="minorEastAsia"/>
        </w:rPr>
        <w:t>秦吏卒尚衆，其心不服；至關不聽，事必危。不如擊殺之，而獨與章邯、長史欣、都尉翳入秦。</w:t>
      </w:r>
      <w:r w:rsidR="00C93935">
        <w:rPr>
          <w:rFonts w:asciiTheme="minorEastAsia" w:hAnsiTheme="minorEastAsia"/>
        </w:rPr>
        <w:t>」</w:t>
      </w:r>
      <w:r w:rsidRPr="00D779F7">
        <w:rPr>
          <w:rFonts w:asciiTheme="minorEastAsia" w:hAnsiTheme="minorEastAsia"/>
        </w:rPr>
        <w:t>於是楚軍夜擊阬秦卒二十餘萬人新安城南。</w:t>
      </w:r>
      <w:r w:rsidRPr="00D779F7">
        <w:rPr>
          <w:rStyle w:val="00Text"/>
          <w:rFonts w:asciiTheme="minorEastAsia" w:hAnsiTheme="minorEastAsia"/>
        </w:rPr>
        <w:t>班志，縣屬弘農郡。師古曰︰今穀州縣。括地志︰新安故城，在洛州澠池縣東一十二里。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或說沛公曰︰</w:t>
      </w:r>
      <w:r w:rsidR="00C93935">
        <w:rPr>
          <w:rFonts w:asciiTheme="minorEastAsia" w:hAnsiTheme="minorEastAsia"/>
        </w:rPr>
        <w:t>「</w:t>
      </w:r>
      <w:r w:rsidR="00934453" w:rsidRPr="00D779F7">
        <w:rPr>
          <w:rFonts w:asciiTheme="minorEastAsia" w:hAnsiTheme="minorEastAsia"/>
        </w:rPr>
        <w:t>秦富十倍天下，地形強。聞項羽號章邯為雍王，王關中，</w:t>
      </w:r>
      <w:r w:rsidR="00934453" w:rsidRPr="00D779F7">
        <w:rPr>
          <w:rStyle w:val="00Text"/>
          <w:rFonts w:asciiTheme="minorEastAsia" w:hAnsiTheme="minorEastAsia"/>
        </w:rPr>
        <w:t>雍，於用翻。王關之王，于況翻；下欲王同。</w:t>
      </w:r>
      <w:r w:rsidR="00934453" w:rsidRPr="00D779F7">
        <w:rPr>
          <w:rFonts w:asciiTheme="minorEastAsia" w:hAnsiTheme="minorEastAsia"/>
        </w:rPr>
        <w:t>今則來，沛公恐不得有此。可急使兵守函谷關，無內諸侯軍；</w:t>
      </w:r>
      <w:r w:rsidR="00934453" w:rsidRPr="00D779F7">
        <w:rPr>
          <w:rStyle w:val="00Text"/>
          <w:rFonts w:asciiTheme="minorEastAsia" w:hAnsiTheme="minorEastAsia"/>
        </w:rPr>
        <w:t>內，音納，又如字。今傳內從</w:t>
      </w:r>
      <w:r w:rsidR="00C93935">
        <w:rPr>
          <w:rStyle w:val="00Text"/>
          <w:rFonts w:asciiTheme="minorEastAsia" w:hAnsiTheme="minorEastAsia"/>
        </w:rPr>
        <w:t>「</w:t>
      </w:r>
      <w:r w:rsidR="00934453" w:rsidRPr="00D779F7">
        <w:rPr>
          <w:rStyle w:val="00Text"/>
          <w:rFonts w:asciiTheme="minorEastAsia" w:hAnsiTheme="minorEastAsia"/>
        </w:rPr>
        <w:t>人</w:t>
      </w:r>
      <w:r w:rsidR="00C93935">
        <w:rPr>
          <w:rStyle w:val="00Text"/>
          <w:rFonts w:asciiTheme="minorEastAsia" w:hAnsiTheme="minorEastAsia"/>
        </w:rPr>
        <w:t>」</w:t>
      </w:r>
      <w:r w:rsidR="00934453" w:rsidRPr="00D779F7">
        <w:rPr>
          <w:rStyle w:val="00Text"/>
          <w:rFonts w:asciiTheme="minorEastAsia" w:hAnsiTheme="minorEastAsia"/>
        </w:rPr>
        <w:t>者奴對翻；從</w:t>
      </w:r>
      <w:r w:rsidR="00C93935">
        <w:rPr>
          <w:rStyle w:val="00Text"/>
          <w:rFonts w:asciiTheme="minorEastAsia" w:hAnsiTheme="minorEastAsia"/>
        </w:rPr>
        <w:t>「</w:t>
      </w:r>
      <w:r w:rsidR="00934453" w:rsidRPr="00D779F7">
        <w:rPr>
          <w:rStyle w:val="00Text"/>
          <w:rFonts w:asciiTheme="minorEastAsia" w:hAnsiTheme="minorEastAsia"/>
        </w:rPr>
        <w:t>入</w:t>
      </w:r>
      <w:r w:rsidR="00C93935">
        <w:rPr>
          <w:rStyle w:val="00Text"/>
          <w:rFonts w:asciiTheme="minorEastAsia" w:hAnsiTheme="minorEastAsia"/>
        </w:rPr>
        <w:t>」</w:t>
      </w:r>
      <w:r w:rsidR="00934453" w:rsidRPr="00D779F7">
        <w:rPr>
          <w:rStyle w:val="00Text"/>
          <w:rFonts w:asciiTheme="minorEastAsia" w:hAnsiTheme="minorEastAsia"/>
        </w:rPr>
        <w:t>者讀為納。</w:t>
      </w:r>
      <w:r w:rsidR="00934453" w:rsidRPr="00D779F7">
        <w:rPr>
          <w:rFonts w:asciiTheme="minorEastAsia" w:hAnsiTheme="minorEastAsia"/>
        </w:rPr>
        <w:t>稍徵關中兵以自益，距之。</w:t>
      </w:r>
      <w:r w:rsidR="00C93935">
        <w:rPr>
          <w:rFonts w:asciiTheme="minorEastAsia" w:hAnsiTheme="minorEastAsia"/>
        </w:rPr>
        <w:t>」</w:t>
      </w:r>
      <w:r w:rsidR="00934453" w:rsidRPr="00D779F7">
        <w:rPr>
          <w:rFonts w:asciiTheme="minorEastAsia" w:hAnsiTheme="minorEastAsia"/>
        </w:rPr>
        <w:t>沛公然其計，從之。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已而項羽至關，關門閉；聞沛公已定關中，大怒，使黥布等攻破函谷關。十二月，項羽進至戲。</w:t>
      </w:r>
      <w:r w:rsidRPr="00D779F7">
        <w:rPr>
          <w:rFonts w:asciiTheme="minorEastAsia" w:eastAsiaTheme="minorEastAsia" w:hAnsiTheme="minorEastAsia"/>
        </w:rPr>
        <w:t>戲，許宜翻。</w:t>
      </w:r>
      <w:r w:rsidRPr="00D779F7">
        <w:rPr>
          <w:rStyle w:val="01Text"/>
          <w:rFonts w:asciiTheme="minorEastAsia" w:eastAsiaTheme="minorEastAsia" w:hAnsiTheme="minorEastAsia"/>
          <w:sz w:val="21"/>
        </w:rPr>
        <w:t>沛公左司馬曹無傷使人言項羽曰︰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沛公欲王關中，令子嬰為相，珍寶盡有之。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欲以求封。項羽大怒，饗士卒，期旦日擊沛公軍。當是時，項羽兵四十萬，號百萬，在新豐鴻門；</w:t>
      </w:r>
      <w:r w:rsidRPr="00D779F7">
        <w:rPr>
          <w:rFonts w:asciiTheme="minorEastAsia" w:eastAsiaTheme="minorEastAsia" w:hAnsiTheme="minorEastAsia"/>
        </w:rPr>
        <w:t>新豐縣本秦驪邑，高祖七年方置，史以後來縣名書之。應劭曰︰太上皇思東歸，於是高祖改築城市街里以象豐，徙豐民以實之，故號新豐。孟康曰︰鴻門在新豐東十七里，舊大道下阪口名也。姚察云︰在新豐古城東，末至戲水，道南有斷原，南北洞門是也。水經註︰今新豐古城東有阪，長二里餘，塹原通道，南北洞開，有同門汰，謂之鴻門。孟康言在新豐東十七里，無之；蓋指縣治而言，非謂城也。自新豐古城西至霸城五十里，霸城西十里則霸水，又西二十里則長安城。</w:t>
      </w:r>
      <w:r w:rsidRPr="00D779F7">
        <w:rPr>
          <w:rStyle w:val="01Text"/>
          <w:rFonts w:asciiTheme="minorEastAsia" w:eastAsiaTheme="minorEastAsia" w:hAnsiTheme="minorEastAsia"/>
          <w:sz w:val="21"/>
        </w:rPr>
        <w:t>沛公兵十萬，號二十萬，在霸上。</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范增說項羽曰︰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沛公居山東時，貪財，好色；今入關，財物無所取，婦女無所幸，此其志不在小。吾令人望其氣，皆為龍虎，成五采，此天子氣也。</w:t>
      </w:r>
      <w:r w:rsidRPr="00D779F7">
        <w:rPr>
          <w:rFonts w:asciiTheme="minorEastAsia" w:eastAsiaTheme="minorEastAsia" w:hAnsiTheme="minorEastAsia"/>
        </w:rPr>
        <w:t>周禮︰眡祲氏掌十煇之法，以觀妖祥，辨吉凶。卽後世所謂望氣者也。晉·天文志︰天子氣，內赤外黃，四方所發之處當有王者。若天子欲有遊往處，其地亦先發此氣，或如城門隱隱在氣霧中，或氣象青衣人無手，在日西，或如龍馬，或雜色鬱鬱衝天者，皆帝王之氣。</w:t>
      </w:r>
      <w:r w:rsidRPr="00D779F7">
        <w:rPr>
          <w:rStyle w:val="01Text"/>
          <w:rFonts w:asciiTheme="minorEastAsia" w:eastAsiaTheme="minorEastAsia" w:hAnsiTheme="minorEastAsia"/>
          <w:sz w:val="21"/>
        </w:rPr>
        <w:t>急擊勿失！</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楚左尹項伯者，</w:t>
      </w:r>
      <w:r w:rsidRPr="00D779F7">
        <w:rPr>
          <w:rStyle w:val="00Text"/>
          <w:rFonts w:asciiTheme="minorEastAsia" w:hAnsiTheme="minorEastAsia"/>
        </w:rPr>
        <w:t>楚官有左尹、右尹。</w:t>
      </w:r>
      <w:r w:rsidRPr="00D779F7">
        <w:rPr>
          <w:rFonts w:asciiTheme="minorEastAsia" w:hAnsiTheme="minorEastAsia"/>
        </w:rPr>
        <w:t>項羽季父也，素善張良，乃夜馳之沛公軍，私見張良，具告以事，欲呼與俱去，曰︰</w:t>
      </w:r>
      <w:r w:rsidR="00C93935">
        <w:rPr>
          <w:rFonts w:asciiTheme="minorEastAsia" w:hAnsiTheme="minorEastAsia"/>
        </w:rPr>
        <w:t>「</w:t>
      </w:r>
      <w:r w:rsidRPr="00D779F7">
        <w:rPr>
          <w:rFonts w:asciiTheme="minorEastAsia" w:hAnsiTheme="minorEastAsia"/>
        </w:rPr>
        <w:t>毋俱死也！</w:t>
      </w:r>
      <w:r w:rsidR="00C93935">
        <w:rPr>
          <w:rFonts w:asciiTheme="minorEastAsia" w:hAnsiTheme="minorEastAsia"/>
        </w:rPr>
        <w:t>」</w:t>
      </w:r>
      <w:r w:rsidRPr="00D779F7">
        <w:rPr>
          <w:rFonts w:asciiTheme="minorEastAsia" w:hAnsiTheme="minorEastAsia"/>
        </w:rPr>
        <w:t>張良曰︰</w:t>
      </w:r>
      <w:r w:rsidR="00C93935">
        <w:rPr>
          <w:rFonts w:asciiTheme="minorEastAsia" w:hAnsiTheme="minorEastAsia"/>
        </w:rPr>
        <w:t>「</w:t>
      </w:r>
      <w:r w:rsidRPr="00D779F7">
        <w:rPr>
          <w:rFonts w:asciiTheme="minorEastAsia" w:hAnsiTheme="minorEastAsia"/>
        </w:rPr>
        <w:t>臣為韓王送沛公；沛公今有急，亡去，不義，不可不語。</w:t>
      </w:r>
      <w:r w:rsidR="00C93935">
        <w:rPr>
          <w:rFonts w:asciiTheme="minorEastAsia" w:hAnsiTheme="minorEastAsia"/>
        </w:rPr>
        <w:t>」</w:t>
      </w:r>
      <w:r w:rsidRPr="00D779F7">
        <w:rPr>
          <w:rStyle w:val="00Text"/>
          <w:rFonts w:asciiTheme="minorEastAsia" w:hAnsiTheme="minorEastAsia"/>
        </w:rPr>
        <w:t>為，于偽翻。語，牛倨翻。</w:t>
      </w:r>
      <w:r w:rsidRPr="00D779F7">
        <w:rPr>
          <w:rFonts w:asciiTheme="minorEastAsia" w:hAnsiTheme="minorEastAsia"/>
        </w:rPr>
        <w:t>良乃入，具告沛公。沛公大驚。良曰︰</w:t>
      </w:r>
      <w:r w:rsidR="00C93935">
        <w:rPr>
          <w:rFonts w:asciiTheme="minorEastAsia" w:hAnsiTheme="minorEastAsia"/>
        </w:rPr>
        <w:t>「</w:t>
      </w:r>
      <w:r w:rsidRPr="00D779F7">
        <w:rPr>
          <w:rFonts w:asciiTheme="minorEastAsia" w:hAnsiTheme="minorEastAsia"/>
        </w:rPr>
        <w:t>料公士卒足以當項羽乎？</w:t>
      </w:r>
      <w:r w:rsidR="00C93935">
        <w:rPr>
          <w:rFonts w:asciiTheme="minorEastAsia" w:hAnsiTheme="minorEastAsia"/>
        </w:rPr>
        <w:t>」</w:t>
      </w:r>
      <w:r w:rsidRPr="00D779F7">
        <w:rPr>
          <w:rFonts w:asciiTheme="minorEastAsia" w:hAnsiTheme="minorEastAsia"/>
        </w:rPr>
        <w:t>沛公默然曰︰</w:t>
      </w:r>
      <w:r w:rsidR="00C93935">
        <w:rPr>
          <w:rFonts w:asciiTheme="minorEastAsia" w:hAnsiTheme="minorEastAsia"/>
        </w:rPr>
        <w:t>「</w:t>
      </w:r>
      <w:r w:rsidRPr="00D779F7">
        <w:rPr>
          <w:rFonts w:asciiTheme="minorEastAsia" w:hAnsiTheme="minorEastAsia"/>
        </w:rPr>
        <w:t>固不如也。且為之柰何？</w:t>
      </w:r>
      <w:r w:rsidR="00C93935">
        <w:rPr>
          <w:rFonts w:asciiTheme="minorEastAsia" w:hAnsiTheme="minorEastAsia"/>
        </w:rPr>
        <w:t>」</w:t>
      </w:r>
      <w:r w:rsidRPr="00D779F7">
        <w:rPr>
          <w:rFonts w:asciiTheme="minorEastAsia" w:hAnsiTheme="minorEastAsia"/>
        </w:rPr>
        <w:t>張良曰︰</w:t>
      </w:r>
      <w:r w:rsidR="00C93935">
        <w:rPr>
          <w:rFonts w:asciiTheme="minorEastAsia" w:hAnsiTheme="minorEastAsia"/>
        </w:rPr>
        <w:t>「</w:t>
      </w:r>
      <w:r w:rsidRPr="00D779F7">
        <w:rPr>
          <w:rFonts w:asciiTheme="minorEastAsia" w:hAnsiTheme="minorEastAsia"/>
        </w:rPr>
        <w:t>請往謂項伯，言沛公之不敢叛也。</w:t>
      </w:r>
      <w:r w:rsidR="00C93935">
        <w:rPr>
          <w:rFonts w:asciiTheme="minorEastAsia" w:hAnsiTheme="minorEastAsia"/>
        </w:rPr>
        <w:t>」</w:t>
      </w:r>
      <w:r w:rsidRPr="00D779F7">
        <w:rPr>
          <w:rFonts w:asciiTheme="minorEastAsia" w:hAnsiTheme="minorEastAsia"/>
        </w:rPr>
        <w:t>沛公曰︰</w:t>
      </w:r>
      <w:r w:rsidR="00C93935">
        <w:rPr>
          <w:rFonts w:asciiTheme="minorEastAsia" w:hAnsiTheme="minorEastAsia"/>
        </w:rPr>
        <w:t>「</w:t>
      </w:r>
      <w:r w:rsidRPr="00D779F7">
        <w:rPr>
          <w:rFonts w:asciiTheme="minorEastAsia" w:hAnsiTheme="minorEastAsia"/>
        </w:rPr>
        <w:t>君安與項伯有故？</w:t>
      </w:r>
      <w:r w:rsidR="00C93935">
        <w:rPr>
          <w:rFonts w:asciiTheme="minorEastAsia" w:hAnsiTheme="minorEastAsia"/>
        </w:rPr>
        <w:t>」</w:t>
      </w:r>
      <w:r w:rsidRPr="00D779F7">
        <w:rPr>
          <w:rFonts w:asciiTheme="minorEastAsia" w:hAnsiTheme="minorEastAsia"/>
        </w:rPr>
        <w:t>張良曰︰</w:t>
      </w:r>
      <w:r w:rsidR="00C93935">
        <w:rPr>
          <w:rFonts w:asciiTheme="minorEastAsia" w:hAnsiTheme="minorEastAsia"/>
        </w:rPr>
        <w:t>「</w:t>
      </w:r>
      <w:r w:rsidRPr="00D779F7">
        <w:rPr>
          <w:rFonts w:asciiTheme="minorEastAsia" w:hAnsiTheme="minorEastAsia"/>
        </w:rPr>
        <w:t>秦時與臣游，嘗殺人，臣活之。今事有急，故幸來告良。</w:t>
      </w:r>
      <w:r w:rsidR="00C93935">
        <w:rPr>
          <w:rFonts w:asciiTheme="minorEastAsia" w:hAnsiTheme="minorEastAsia"/>
        </w:rPr>
        <w:t>」</w:t>
      </w:r>
      <w:r w:rsidRPr="00D779F7">
        <w:rPr>
          <w:rFonts w:asciiTheme="minorEastAsia" w:hAnsiTheme="minorEastAsia"/>
        </w:rPr>
        <w:t>沛公曰︰</w:t>
      </w:r>
      <w:r w:rsidR="00C93935">
        <w:rPr>
          <w:rFonts w:asciiTheme="minorEastAsia" w:hAnsiTheme="minorEastAsia"/>
        </w:rPr>
        <w:t>「</w:t>
      </w:r>
      <w:r w:rsidRPr="00D779F7">
        <w:rPr>
          <w:rFonts w:asciiTheme="minorEastAsia" w:hAnsiTheme="minorEastAsia"/>
        </w:rPr>
        <w:t>孰與君少長？</w:t>
      </w:r>
      <w:r w:rsidR="00C93935">
        <w:rPr>
          <w:rFonts w:asciiTheme="minorEastAsia" w:hAnsiTheme="minorEastAsia"/>
        </w:rPr>
        <w:t>」</w:t>
      </w:r>
      <w:r w:rsidRPr="00D779F7">
        <w:rPr>
          <w:rFonts w:asciiTheme="minorEastAsia" w:hAnsiTheme="minorEastAsia"/>
        </w:rPr>
        <w:t>良曰︰</w:t>
      </w:r>
      <w:r w:rsidR="00C93935">
        <w:rPr>
          <w:rFonts w:asciiTheme="minorEastAsia" w:hAnsiTheme="minorEastAsia"/>
        </w:rPr>
        <w:t>「</w:t>
      </w:r>
      <w:r w:rsidRPr="00D779F7">
        <w:rPr>
          <w:rFonts w:asciiTheme="minorEastAsia" w:hAnsiTheme="minorEastAsia"/>
        </w:rPr>
        <w:t>長於臣。</w:t>
      </w:r>
      <w:r w:rsidR="00C93935">
        <w:rPr>
          <w:rFonts w:asciiTheme="minorEastAsia" w:hAnsiTheme="minorEastAsia"/>
        </w:rPr>
        <w:t>」</w:t>
      </w:r>
      <w:r w:rsidRPr="00D779F7">
        <w:rPr>
          <w:rStyle w:val="00Text"/>
          <w:rFonts w:asciiTheme="minorEastAsia" w:hAnsiTheme="minorEastAsia"/>
        </w:rPr>
        <w:t>少，詩照翻。長，知兩翻。</w:t>
      </w:r>
      <w:r w:rsidRPr="00D779F7">
        <w:rPr>
          <w:rFonts w:asciiTheme="minorEastAsia" w:hAnsiTheme="minorEastAsia"/>
        </w:rPr>
        <w:t>沛公曰︰</w:t>
      </w:r>
      <w:r w:rsidR="00C93935">
        <w:rPr>
          <w:rFonts w:asciiTheme="minorEastAsia" w:hAnsiTheme="minorEastAsia"/>
        </w:rPr>
        <w:t>「</w:t>
      </w:r>
      <w:r w:rsidRPr="00D779F7">
        <w:rPr>
          <w:rFonts w:asciiTheme="minorEastAsia" w:hAnsiTheme="minorEastAsia"/>
        </w:rPr>
        <w:t>君為我呼入，吾得兄事之。</w:t>
      </w:r>
      <w:r w:rsidR="00C93935">
        <w:rPr>
          <w:rFonts w:asciiTheme="minorEastAsia" w:hAnsiTheme="minorEastAsia"/>
        </w:rPr>
        <w:t>」</w:t>
      </w:r>
      <w:r w:rsidRPr="00D779F7">
        <w:rPr>
          <w:rFonts w:asciiTheme="minorEastAsia" w:hAnsiTheme="minorEastAsia"/>
        </w:rPr>
        <w:t>張良出，固要項伯；</w:t>
      </w:r>
      <w:r w:rsidRPr="00D779F7">
        <w:rPr>
          <w:rStyle w:val="00Text"/>
          <w:rFonts w:asciiTheme="minorEastAsia" w:hAnsiTheme="minorEastAsia"/>
        </w:rPr>
        <w:t>要，一遙翻。</w:t>
      </w:r>
      <w:r w:rsidRPr="00D779F7">
        <w:rPr>
          <w:rFonts w:asciiTheme="minorEastAsia" w:hAnsiTheme="minorEastAsia"/>
        </w:rPr>
        <w:t>項伯卽入見沛公。沛公奉巵酒為壽，約為婚姻，曰︰</w:t>
      </w:r>
      <w:r w:rsidR="00C93935">
        <w:rPr>
          <w:rFonts w:asciiTheme="minorEastAsia" w:hAnsiTheme="minorEastAsia"/>
        </w:rPr>
        <w:t>「</w:t>
      </w:r>
      <w:r w:rsidRPr="00D779F7">
        <w:rPr>
          <w:rFonts w:asciiTheme="minorEastAsia" w:hAnsiTheme="minorEastAsia"/>
        </w:rPr>
        <w:t>吾入關，秋毫不敢有所近，</w:t>
      </w:r>
      <w:r w:rsidRPr="00D779F7">
        <w:rPr>
          <w:rStyle w:val="00Text"/>
          <w:rFonts w:asciiTheme="minorEastAsia" w:hAnsiTheme="minorEastAsia"/>
        </w:rPr>
        <w:t>文穎曰︰毫，秋乃成好，舉盛而言也。師古曰︰毫成之時，端極纖細，適足喻小，非言其盛。近，其靳翻。</w:t>
      </w:r>
      <w:r w:rsidRPr="00D779F7">
        <w:rPr>
          <w:rFonts w:asciiTheme="minorEastAsia" w:hAnsiTheme="minorEastAsia"/>
        </w:rPr>
        <w:t>籍吏民，封府庫而待將軍。所以遣將守關者，備他盜之出入與非常也。日夜望將軍至，豈敢反乎！願伯具言臣之不敢倍德也。</w:t>
      </w:r>
      <w:r w:rsidR="00C93935">
        <w:rPr>
          <w:rFonts w:asciiTheme="minorEastAsia" w:hAnsiTheme="minorEastAsia"/>
        </w:rPr>
        <w:t>」</w:t>
      </w:r>
      <w:r w:rsidRPr="00D779F7">
        <w:rPr>
          <w:rStyle w:val="00Text"/>
          <w:rFonts w:asciiTheme="minorEastAsia" w:hAnsiTheme="minorEastAsia"/>
        </w:rPr>
        <w:t>倍，讀曰背。</w:t>
      </w:r>
      <w:r w:rsidRPr="00D779F7">
        <w:rPr>
          <w:rFonts w:asciiTheme="minorEastAsia" w:hAnsiTheme="minorEastAsia"/>
        </w:rPr>
        <w:t>項伯許諾，謂沛公曰︰</w:t>
      </w:r>
      <w:r w:rsidR="00C93935">
        <w:rPr>
          <w:rFonts w:asciiTheme="minorEastAsia" w:hAnsiTheme="minorEastAsia"/>
        </w:rPr>
        <w:t>「</w:t>
      </w:r>
      <w:r w:rsidRPr="00D779F7">
        <w:rPr>
          <w:rFonts w:asciiTheme="minorEastAsia" w:hAnsiTheme="minorEastAsia"/>
        </w:rPr>
        <w:t>旦日不可不蚤自來謝。</w:t>
      </w:r>
      <w:r w:rsidR="00C93935">
        <w:rPr>
          <w:rFonts w:asciiTheme="minorEastAsia" w:hAnsiTheme="minorEastAsia"/>
        </w:rPr>
        <w:t>」</w:t>
      </w:r>
      <w:r w:rsidRPr="00D779F7">
        <w:rPr>
          <w:rFonts w:asciiTheme="minorEastAsia" w:hAnsiTheme="minorEastAsia"/>
        </w:rPr>
        <w:t>沛公曰︰</w:t>
      </w:r>
      <w:r w:rsidR="00C93935">
        <w:rPr>
          <w:rFonts w:asciiTheme="minorEastAsia" w:hAnsiTheme="minorEastAsia"/>
        </w:rPr>
        <w:t>「</w:t>
      </w:r>
      <w:r w:rsidRPr="00D779F7">
        <w:rPr>
          <w:rFonts w:asciiTheme="minorEastAsia" w:hAnsiTheme="minorEastAsia"/>
        </w:rPr>
        <w:t>諾。</w:t>
      </w:r>
      <w:r w:rsidR="00C93935">
        <w:rPr>
          <w:rFonts w:asciiTheme="minorEastAsia" w:hAnsiTheme="minorEastAsia"/>
        </w:rPr>
        <w:t>」</w:t>
      </w:r>
      <w:r w:rsidRPr="00D779F7">
        <w:rPr>
          <w:rFonts w:asciiTheme="minorEastAsia" w:hAnsiTheme="minorEastAsia"/>
        </w:rPr>
        <w:t>於是項伯復夜去，至軍中，具以沛公言報項羽；因言曰︰</w:t>
      </w:r>
      <w:r w:rsidR="00C93935">
        <w:rPr>
          <w:rFonts w:asciiTheme="minorEastAsia" w:hAnsiTheme="minorEastAsia"/>
        </w:rPr>
        <w:t>「</w:t>
      </w:r>
      <w:r w:rsidRPr="00D779F7">
        <w:rPr>
          <w:rFonts w:asciiTheme="minorEastAsia" w:hAnsiTheme="minorEastAsia"/>
        </w:rPr>
        <w:t>沛公不先破關中，公豈敢入乎！今人有大功而擊之，不義也；不如因善遇之。</w:t>
      </w:r>
      <w:r w:rsidR="00C93935">
        <w:rPr>
          <w:rFonts w:asciiTheme="minorEastAsia" w:hAnsiTheme="minorEastAsia"/>
        </w:rPr>
        <w:t>」</w:t>
      </w:r>
      <w:r w:rsidRPr="00D779F7">
        <w:rPr>
          <w:rFonts w:asciiTheme="minorEastAsia" w:hAnsiTheme="minorEastAsia"/>
        </w:rPr>
        <w:t>項羽許諾。</w:t>
      </w:r>
    </w:p>
    <w:p w:rsidR="00934453" w:rsidRPr="00D779F7" w:rsidRDefault="00934453" w:rsidP="00087F68">
      <w:pPr>
        <w:rPr>
          <w:rFonts w:asciiTheme="minorEastAsia" w:hAnsiTheme="minorEastAsia"/>
        </w:rPr>
      </w:pPr>
      <w:r w:rsidRPr="00D779F7">
        <w:rPr>
          <w:rFonts w:asciiTheme="minorEastAsia" w:hAnsiTheme="minorEastAsia"/>
        </w:rPr>
        <w:t>沛公旦日從百餘騎來見項羽鴻門，謝曰︰</w:t>
      </w:r>
      <w:r w:rsidR="00C93935">
        <w:rPr>
          <w:rFonts w:asciiTheme="minorEastAsia" w:hAnsiTheme="minorEastAsia"/>
        </w:rPr>
        <w:t>「</w:t>
      </w:r>
      <w:r w:rsidRPr="00D779F7">
        <w:rPr>
          <w:rFonts w:asciiTheme="minorEastAsia" w:hAnsiTheme="minorEastAsia"/>
        </w:rPr>
        <w:t>臣與將軍戮力而攻秦，將軍戰河北，臣戰河南；不自意能先入關破秦，得復見將軍於此。今者有小人之言，令將軍與臣有隙。</w:t>
      </w:r>
      <w:r w:rsidR="00C93935">
        <w:rPr>
          <w:rFonts w:asciiTheme="minorEastAsia" w:hAnsiTheme="minorEastAsia"/>
        </w:rPr>
        <w:t>」</w:t>
      </w:r>
      <w:r w:rsidRPr="00D779F7">
        <w:rPr>
          <w:rFonts w:asciiTheme="minorEastAsia" w:hAnsiTheme="minorEastAsia"/>
        </w:rPr>
        <w:t>項羽曰︰</w:t>
      </w:r>
      <w:r w:rsidR="00C93935">
        <w:rPr>
          <w:rFonts w:asciiTheme="minorEastAsia" w:hAnsiTheme="minorEastAsia"/>
        </w:rPr>
        <w:t>「</w:t>
      </w:r>
      <w:r w:rsidRPr="00D779F7">
        <w:rPr>
          <w:rFonts w:asciiTheme="minorEastAsia" w:hAnsiTheme="minorEastAsia"/>
        </w:rPr>
        <w:t>此沛公左司馬曹無傷言之；不然，籍何以至此！</w:t>
      </w:r>
      <w:r w:rsidR="00C93935">
        <w:rPr>
          <w:rFonts w:asciiTheme="minorEastAsia" w:hAnsiTheme="minorEastAsia"/>
        </w:rPr>
        <w:t>」</w:t>
      </w:r>
      <w:r w:rsidRPr="00D779F7">
        <w:rPr>
          <w:rFonts w:asciiTheme="minorEastAsia" w:hAnsiTheme="minorEastAsia"/>
        </w:rPr>
        <w:t>項羽因留沛公與飲。范增數目項羽，</w:t>
      </w:r>
      <w:r w:rsidRPr="00D779F7">
        <w:rPr>
          <w:rStyle w:val="00Text"/>
          <w:rFonts w:asciiTheme="minorEastAsia" w:hAnsiTheme="minorEastAsia"/>
        </w:rPr>
        <w:t>數，所角翻。</w:t>
      </w:r>
      <w:r w:rsidRPr="00D779F7">
        <w:rPr>
          <w:rFonts w:asciiTheme="minorEastAsia" w:hAnsiTheme="minorEastAsia"/>
        </w:rPr>
        <w:t>舉所佩玉玦以示之者三；</w:t>
      </w:r>
      <w:r w:rsidRPr="00D779F7">
        <w:rPr>
          <w:rStyle w:val="00Text"/>
          <w:rFonts w:asciiTheme="minorEastAsia" w:hAnsiTheme="minorEastAsia"/>
        </w:rPr>
        <w:t>玦如環而有缺。增舉以示羽，蓋欲其決意殺沛公也。</w:t>
      </w:r>
      <w:r w:rsidRPr="00D779F7">
        <w:rPr>
          <w:rFonts w:asciiTheme="minorEastAsia" w:hAnsiTheme="minorEastAsia"/>
        </w:rPr>
        <w:t>項羽默然不應。范增起，出，召項莊，謂曰︰</w:t>
      </w:r>
      <w:r w:rsidR="00C93935">
        <w:rPr>
          <w:rFonts w:asciiTheme="minorEastAsia" w:hAnsiTheme="minorEastAsia"/>
        </w:rPr>
        <w:t>「</w:t>
      </w:r>
      <w:r w:rsidRPr="00D779F7">
        <w:rPr>
          <w:rFonts w:asciiTheme="minorEastAsia" w:hAnsiTheme="minorEastAsia"/>
        </w:rPr>
        <w:t>君王為人不忍。若入前為壽，</w:t>
      </w:r>
      <w:r w:rsidRPr="00D779F7">
        <w:rPr>
          <w:rStyle w:val="00Text"/>
          <w:rFonts w:asciiTheme="minorEastAsia" w:hAnsiTheme="minorEastAsia"/>
        </w:rPr>
        <w:t>若，汝也。師古曰︰凡言為壽者，謂進爵於尊者而獻無疆之壽。</w:t>
      </w:r>
      <w:r w:rsidRPr="00D779F7">
        <w:rPr>
          <w:rFonts w:asciiTheme="minorEastAsia" w:hAnsiTheme="minorEastAsia"/>
        </w:rPr>
        <w:t>壽畢，請以劍舞，因擊沛公於坐，殺之。</w:t>
      </w:r>
      <w:r w:rsidRPr="00D779F7">
        <w:rPr>
          <w:rStyle w:val="00Text"/>
          <w:rFonts w:asciiTheme="minorEastAsia" w:hAnsiTheme="minorEastAsia"/>
        </w:rPr>
        <w:t>坐，徂臥翻。</w:t>
      </w:r>
      <w:r w:rsidRPr="00D779F7">
        <w:rPr>
          <w:rFonts w:asciiTheme="minorEastAsia" w:hAnsiTheme="minorEastAsia"/>
        </w:rPr>
        <w:t>不者，若屬皆且為所虜！</w:t>
      </w:r>
      <w:r w:rsidR="00C93935">
        <w:rPr>
          <w:rFonts w:asciiTheme="minorEastAsia" w:hAnsiTheme="minorEastAsia"/>
        </w:rPr>
        <w:t>」</w:t>
      </w:r>
      <w:r w:rsidRPr="00D779F7">
        <w:rPr>
          <w:rFonts w:asciiTheme="minorEastAsia" w:hAnsiTheme="minorEastAsia"/>
        </w:rPr>
        <w:t>莊則入為壽，壽畢，曰︰</w:t>
      </w:r>
      <w:r w:rsidR="00C93935">
        <w:rPr>
          <w:rFonts w:asciiTheme="minorEastAsia" w:hAnsiTheme="minorEastAsia"/>
        </w:rPr>
        <w:t>「</w:t>
      </w:r>
      <w:r w:rsidRPr="00D779F7">
        <w:rPr>
          <w:rFonts w:asciiTheme="minorEastAsia" w:hAnsiTheme="minorEastAsia"/>
        </w:rPr>
        <w:t>軍中無以為樂，</w:t>
      </w:r>
      <w:r w:rsidRPr="00D779F7">
        <w:rPr>
          <w:rStyle w:val="00Text"/>
          <w:rFonts w:asciiTheme="minorEastAsia" w:hAnsiTheme="minorEastAsia"/>
        </w:rPr>
        <w:t>樂，音洛。</w:t>
      </w:r>
      <w:r w:rsidRPr="00D779F7">
        <w:rPr>
          <w:rFonts w:asciiTheme="minorEastAsia" w:hAnsiTheme="minorEastAsia"/>
        </w:rPr>
        <w:t>請以劍舞。</w:t>
      </w:r>
      <w:r w:rsidR="00C93935">
        <w:rPr>
          <w:rFonts w:asciiTheme="minorEastAsia" w:hAnsiTheme="minorEastAsia"/>
        </w:rPr>
        <w:t>」</w:t>
      </w:r>
      <w:r w:rsidRPr="00D779F7">
        <w:rPr>
          <w:rFonts w:asciiTheme="minorEastAsia" w:hAnsiTheme="minorEastAsia"/>
        </w:rPr>
        <w:t>項羽曰︰</w:t>
      </w:r>
      <w:r w:rsidR="00C93935">
        <w:rPr>
          <w:rFonts w:asciiTheme="minorEastAsia" w:hAnsiTheme="minorEastAsia"/>
        </w:rPr>
        <w:t>「</w:t>
      </w:r>
      <w:r w:rsidRPr="00D779F7">
        <w:rPr>
          <w:rFonts w:asciiTheme="minorEastAsia" w:hAnsiTheme="minorEastAsia"/>
        </w:rPr>
        <w:t>諾。</w:t>
      </w:r>
      <w:r w:rsidR="00C93935">
        <w:rPr>
          <w:rFonts w:asciiTheme="minorEastAsia" w:hAnsiTheme="minorEastAsia"/>
        </w:rPr>
        <w:t>」</w:t>
      </w:r>
      <w:r w:rsidRPr="00D779F7">
        <w:rPr>
          <w:rFonts w:asciiTheme="minorEastAsia" w:hAnsiTheme="minorEastAsia"/>
        </w:rPr>
        <w:t>項莊拔劍起舞。項伯亦拔劍起舞，常以身翼蔽沛公，莊不得擊。</w:t>
      </w:r>
    </w:p>
    <w:p w:rsidR="00934453" w:rsidRPr="00D779F7" w:rsidRDefault="00934453" w:rsidP="00087F68">
      <w:pPr>
        <w:rPr>
          <w:rFonts w:asciiTheme="minorEastAsia" w:hAnsiTheme="minorEastAsia"/>
        </w:rPr>
      </w:pPr>
      <w:r w:rsidRPr="00D779F7">
        <w:rPr>
          <w:rFonts w:asciiTheme="minorEastAsia" w:hAnsiTheme="minorEastAsia"/>
        </w:rPr>
        <w:t>於是張良至軍門見樊噲。噲曰︰</w:t>
      </w:r>
      <w:r w:rsidR="00C93935">
        <w:rPr>
          <w:rFonts w:asciiTheme="minorEastAsia" w:hAnsiTheme="minorEastAsia"/>
        </w:rPr>
        <w:t>「</w:t>
      </w:r>
      <w:r w:rsidRPr="00D779F7">
        <w:rPr>
          <w:rFonts w:asciiTheme="minorEastAsia" w:hAnsiTheme="minorEastAsia"/>
        </w:rPr>
        <w:t>今日之事何如？</w:t>
      </w:r>
      <w:r w:rsidR="00C93935">
        <w:rPr>
          <w:rFonts w:asciiTheme="minorEastAsia" w:hAnsiTheme="minorEastAsia"/>
        </w:rPr>
        <w:t>」</w:t>
      </w:r>
      <w:r w:rsidRPr="00D779F7">
        <w:rPr>
          <w:rFonts w:asciiTheme="minorEastAsia" w:hAnsiTheme="minorEastAsia"/>
        </w:rPr>
        <w:t>良曰︰</w:t>
      </w:r>
      <w:r w:rsidR="00C93935">
        <w:rPr>
          <w:rFonts w:asciiTheme="minorEastAsia" w:hAnsiTheme="minorEastAsia"/>
        </w:rPr>
        <w:t>「</w:t>
      </w:r>
      <w:r w:rsidRPr="00D779F7">
        <w:rPr>
          <w:rFonts w:asciiTheme="minorEastAsia" w:hAnsiTheme="minorEastAsia"/>
        </w:rPr>
        <w:t>今項莊拔劍舞，其意常在沛公也。</w:t>
      </w:r>
      <w:r w:rsidR="00C93935">
        <w:rPr>
          <w:rFonts w:asciiTheme="minorEastAsia" w:hAnsiTheme="minorEastAsia"/>
        </w:rPr>
        <w:t>」</w:t>
      </w:r>
      <w:r w:rsidRPr="00D779F7">
        <w:rPr>
          <w:rFonts w:asciiTheme="minorEastAsia" w:hAnsiTheme="minorEastAsia"/>
        </w:rPr>
        <w:t>噲曰︰</w:t>
      </w:r>
      <w:r w:rsidR="00C93935">
        <w:rPr>
          <w:rFonts w:asciiTheme="minorEastAsia" w:hAnsiTheme="minorEastAsia"/>
        </w:rPr>
        <w:t>「</w:t>
      </w:r>
      <w:r w:rsidRPr="00D779F7">
        <w:rPr>
          <w:rFonts w:asciiTheme="minorEastAsia" w:hAnsiTheme="minorEastAsia"/>
        </w:rPr>
        <w:t>此迫矣，臣請入，與之同命！</w:t>
      </w:r>
      <w:r w:rsidR="00C93935">
        <w:rPr>
          <w:rFonts w:asciiTheme="minorEastAsia" w:hAnsiTheme="minorEastAsia"/>
        </w:rPr>
        <w:t>」</w:t>
      </w:r>
      <w:r w:rsidRPr="00D779F7">
        <w:rPr>
          <w:rFonts w:asciiTheme="minorEastAsia" w:hAnsiTheme="minorEastAsia"/>
        </w:rPr>
        <w:t>噲卽帶劍擁盾入。</w:t>
      </w:r>
      <w:r w:rsidRPr="00D779F7">
        <w:rPr>
          <w:rStyle w:val="00Text"/>
          <w:rFonts w:asciiTheme="minorEastAsia" w:hAnsiTheme="minorEastAsia"/>
        </w:rPr>
        <w:t>盾，所以蔽身者也。盾，食尹翻。</w:t>
      </w:r>
      <w:r w:rsidRPr="00D779F7">
        <w:rPr>
          <w:rFonts w:asciiTheme="minorEastAsia" w:hAnsiTheme="minorEastAsia"/>
        </w:rPr>
        <w:t>軍門衞士欲止不內，樊噲側其盾以撞，衞士仆地。</w:t>
      </w:r>
      <w:r w:rsidRPr="00D779F7">
        <w:rPr>
          <w:rStyle w:val="00Text"/>
          <w:rFonts w:asciiTheme="minorEastAsia" w:hAnsiTheme="minorEastAsia"/>
        </w:rPr>
        <w:t>撞，丈江翻；擊也。</w:t>
      </w:r>
      <w:r w:rsidRPr="00D779F7">
        <w:rPr>
          <w:rFonts w:asciiTheme="minorEastAsia" w:hAnsiTheme="minorEastAsia"/>
        </w:rPr>
        <w:t>遂入，披帷立，</w:t>
      </w:r>
      <w:r w:rsidRPr="00D779F7">
        <w:rPr>
          <w:rStyle w:val="00Text"/>
          <w:rFonts w:asciiTheme="minorEastAsia" w:hAnsiTheme="minorEastAsia"/>
        </w:rPr>
        <w:t>在旁曰帷。釋名曰︰帷，圍也，以自障圍也。</w:t>
      </w:r>
      <w:r w:rsidRPr="00D779F7">
        <w:rPr>
          <w:rFonts w:asciiTheme="minorEastAsia" w:hAnsiTheme="minorEastAsia"/>
        </w:rPr>
        <w:t>瞋目視項羽，</w:t>
      </w:r>
      <w:r w:rsidRPr="00D779F7">
        <w:rPr>
          <w:rStyle w:val="00Text"/>
          <w:rFonts w:asciiTheme="minorEastAsia" w:hAnsiTheme="minorEastAsia"/>
        </w:rPr>
        <w:t>瞋，怒目也，昌眞翻。</w:t>
      </w:r>
      <w:r w:rsidRPr="00D779F7">
        <w:rPr>
          <w:rFonts w:asciiTheme="minorEastAsia" w:hAnsiTheme="minorEastAsia"/>
        </w:rPr>
        <w:t>頭髮上指，目眦盡裂。</w:t>
      </w:r>
      <w:r w:rsidRPr="00D779F7">
        <w:rPr>
          <w:rStyle w:val="00Text"/>
          <w:rFonts w:asciiTheme="minorEastAsia" w:hAnsiTheme="minorEastAsia"/>
        </w:rPr>
        <w:t>眦，才賜翻，又在計翻，目際也。</w:t>
      </w:r>
      <w:r w:rsidRPr="00D779F7">
        <w:rPr>
          <w:rFonts w:asciiTheme="minorEastAsia" w:hAnsiTheme="minorEastAsia"/>
        </w:rPr>
        <w:t>項羽按劍而跽曰︰</w:t>
      </w:r>
      <w:r w:rsidRPr="00D779F7">
        <w:rPr>
          <w:rStyle w:val="00Text"/>
          <w:rFonts w:asciiTheme="minorEastAsia" w:hAnsiTheme="minorEastAsia"/>
        </w:rPr>
        <w:t>跽，其紀翻，長跪也。</w:t>
      </w:r>
      <w:r w:rsidR="00C93935">
        <w:rPr>
          <w:rFonts w:asciiTheme="minorEastAsia" w:hAnsiTheme="minorEastAsia"/>
        </w:rPr>
        <w:t>「</w:t>
      </w:r>
      <w:r w:rsidRPr="00D779F7">
        <w:rPr>
          <w:rFonts w:asciiTheme="minorEastAsia" w:hAnsiTheme="minorEastAsia"/>
        </w:rPr>
        <w:t>客何為者？</w:t>
      </w:r>
      <w:r w:rsidR="00C93935">
        <w:rPr>
          <w:rFonts w:asciiTheme="minorEastAsia" w:hAnsiTheme="minorEastAsia"/>
        </w:rPr>
        <w:t>」</w:t>
      </w:r>
      <w:r w:rsidRPr="00D779F7">
        <w:rPr>
          <w:rFonts w:asciiTheme="minorEastAsia" w:hAnsiTheme="minorEastAsia"/>
        </w:rPr>
        <w:t>張良曰︰</w:t>
      </w:r>
      <w:r w:rsidR="00C93935">
        <w:rPr>
          <w:rFonts w:asciiTheme="minorEastAsia" w:hAnsiTheme="minorEastAsia"/>
        </w:rPr>
        <w:t>「</w:t>
      </w:r>
      <w:r w:rsidRPr="00D779F7">
        <w:rPr>
          <w:rFonts w:asciiTheme="minorEastAsia" w:hAnsiTheme="minorEastAsia"/>
        </w:rPr>
        <w:t>沛公之參乘樊噲也。</w:t>
      </w:r>
      <w:r w:rsidR="00C93935">
        <w:rPr>
          <w:rFonts w:asciiTheme="minorEastAsia" w:hAnsiTheme="minorEastAsia"/>
        </w:rPr>
        <w:t>」</w:t>
      </w:r>
      <w:r w:rsidRPr="00D779F7">
        <w:rPr>
          <w:rFonts w:asciiTheme="minorEastAsia" w:hAnsiTheme="minorEastAsia"/>
        </w:rPr>
        <w:t>項羽曰︰</w:t>
      </w:r>
      <w:r w:rsidR="00C93935">
        <w:rPr>
          <w:rFonts w:asciiTheme="minorEastAsia" w:hAnsiTheme="minorEastAsia"/>
        </w:rPr>
        <w:t>「</w:t>
      </w:r>
      <w:r w:rsidRPr="00D779F7">
        <w:rPr>
          <w:rFonts w:asciiTheme="minorEastAsia" w:hAnsiTheme="minorEastAsia"/>
        </w:rPr>
        <w:t>壯士！賜之巵酒。</w:t>
      </w:r>
      <w:r w:rsidR="00C93935">
        <w:rPr>
          <w:rFonts w:asciiTheme="minorEastAsia" w:hAnsiTheme="minorEastAsia"/>
        </w:rPr>
        <w:t>」</w:t>
      </w:r>
      <w:r w:rsidRPr="00D779F7">
        <w:rPr>
          <w:rFonts w:asciiTheme="minorEastAsia" w:hAnsiTheme="minorEastAsia"/>
        </w:rPr>
        <w:t>則與斗巵酒。噲拜謝，起，立而飲之。項羽曰︰</w:t>
      </w:r>
      <w:r w:rsidR="00C93935">
        <w:rPr>
          <w:rFonts w:asciiTheme="minorEastAsia" w:hAnsiTheme="minorEastAsia"/>
        </w:rPr>
        <w:t>「</w:t>
      </w:r>
      <w:r w:rsidRPr="00D779F7">
        <w:rPr>
          <w:rFonts w:asciiTheme="minorEastAsia" w:hAnsiTheme="minorEastAsia"/>
        </w:rPr>
        <w:t>賜之彘肩！</w:t>
      </w:r>
      <w:r w:rsidR="00C93935">
        <w:rPr>
          <w:rFonts w:asciiTheme="minorEastAsia" w:hAnsiTheme="minorEastAsia"/>
        </w:rPr>
        <w:t>」</w:t>
      </w:r>
      <w:r w:rsidRPr="00D779F7">
        <w:rPr>
          <w:rFonts w:asciiTheme="minorEastAsia" w:hAnsiTheme="minorEastAsia"/>
        </w:rPr>
        <w:t>則與一生彘肩。樊噲覆其盾於地，加彘肩其上，拔劍切而啗之。項羽曰︰</w:t>
      </w:r>
      <w:r w:rsidR="00C93935">
        <w:rPr>
          <w:rFonts w:asciiTheme="minorEastAsia" w:hAnsiTheme="minorEastAsia"/>
        </w:rPr>
        <w:t>「</w:t>
      </w:r>
      <w:r w:rsidRPr="00D779F7">
        <w:rPr>
          <w:rFonts w:asciiTheme="minorEastAsia" w:hAnsiTheme="minorEastAsia"/>
        </w:rPr>
        <w:t>壯士復能飲乎？</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樊噲曰︰</w:t>
      </w:r>
      <w:r w:rsidR="00C93935">
        <w:rPr>
          <w:rFonts w:asciiTheme="minorEastAsia" w:hAnsiTheme="minorEastAsia"/>
        </w:rPr>
        <w:t>「</w:t>
      </w:r>
      <w:r w:rsidRPr="00D779F7">
        <w:rPr>
          <w:rFonts w:asciiTheme="minorEastAsia" w:hAnsiTheme="minorEastAsia"/>
        </w:rPr>
        <w:t>臣死且不避，巵酒安足辭！夫秦有虎狼之心，殺人如不能舉，刑人如恐不勝；天下皆叛之。懷王與諸將約曰︰</w:t>
      </w:r>
      <w:r w:rsidR="00C93935">
        <w:rPr>
          <w:rFonts w:asciiTheme="minorEastAsia" w:hAnsiTheme="minorEastAsia"/>
        </w:rPr>
        <w:t>『</w:t>
      </w:r>
      <w:r w:rsidRPr="00D779F7">
        <w:rPr>
          <w:rFonts w:asciiTheme="minorEastAsia" w:hAnsiTheme="minorEastAsia"/>
        </w:rPr>
        <w:t>先破秦入咸陽者，王之。</w:t>
      </w:r>
      <w:r w:rsidR="00C93935">
        <w:rPr>
          <w:rFonts w:asciiTheme="minorEastAsia" w:hAnsiTheme="minorEastAsia"/>
        </w:rPr>
        <w:t>』</w:t>
      </w:r>
      <w:r w:rsidRPr="00D779F7">
        <w:rPr>
          <w:rFonts w:asciiTheme="minorEastAsia" w:hAnsiTheme="minorEastAsia"/>
        </w:rPr>
        <w:t>今沛公先破秦，入咸陽，毫毛不敢有所近，</w:t>
      </w:r>
      <w:r w:rsidRPr="00D779F7">
        <w:rPr>
          <w:rStyle w:val="00Text"/>
          <w:rFonts w:asciiTheme="minorEastAsia" w:hAnsiTheme="minorEastAsia"/>
        </w:rPr>
        <w:t>近，其靳翻。</w:t>
      </w:r>
      <w:r w:rsidRPr="00D779F7">
        <w:rPr>
          <w:rFonts w:asciiTheme="minorEastAsia" w:hAnsiTheme="minorEastAsia"/>
        </w:rPr>
        <w:t>還軍霸上以待將軍。勞苦而功高如此，未有封爵之賞，而聽細人之說，欲誅有功之人，此亡秦之續耳，竊為將軍不取也！</w:t>
      </w:r>
      <w:r w:rsidR="00C93935">
        <w:rPr>
          <w:rFonts w:asciiTheme="minorEastAsia" w:hAnsiTheme="minorEastAsia"/>
        </w:rPr>
        <w:t>」</w:t>
      </w:r>
      <w:r w:rsidRPr="00D779F7">
        <w:rPr>
          <w:rFonts w:asciiTheme="minorEastAsia" w:hAnsiTheme="minorEastAsia"/>
        </w:rPr>
        <w:t>項羽未有以應，曰︰</w:t>
      </w:r>
      <w:r w:rsidR="00C93935">
        <w:rPr>
          <w:rFonts w:asciiTheme="minorEastAsia" w:hAnsiTheme="minorEastAsia"/>
        </w:rPr>
        <w:t>「</w:t>
      </w:r>
      <w:r w:rsidRPr="00D779F7">
        <w:rPr>
          <w:rFonts w:asciiTheme="minorEastAsia" w:hAnsiTheme="minorEastAsia"/>
        </w:rPr>
        <w:t>坐！</w:t>
      </w:r>
      <w:r w:rsidR="00C93935">
        <w:rPr>
          <w:rFonts w:asciiTheme="minorEastAsia" w:hAnsiTheme="minorEastAsia"/>
        </w:rPr>
        <w:t>」</w:t>
      </w:r>
      <w:r w:rsidRPr="00D779F7">
        <w:rPr>
          <w:rFonts w:asciiTheme="minorEastAsia" w:hAnsiTheme="minorEastAsia"/>
        </w:rPr>
        <w:t>樊噲從良坐。</w:t>
      </w:r>
    </w:p>
    <w:p w:rsidR="00934453" w:rsidRPr="00D779F7" w:rsidRDefault="00934453" w:rsidP="00087F68">
      <w:pPr>
        <w:rPr>
          <w:rFonts w:asciiTheme="minorEastAsia" w:hAnsiTheme="minorEastAsia"/>
        </w:rPr>
      </w:pPr>
      <w:r w:rsidRPr="00D779F7">
        <w:rPr>
          <w:rFonts w:asciiTheme="minorEastAsia" w:hAnsiTheme="minorEastAsia"/>
        </w:rPr>
        <w:t>坐須臾，沛公起如廁，因招樊噲出。沛公曰︰</w:t>
      </w:r>
      <w:r w:rsidR="00C93935">
        <w:rPr>
          <w:rFonts w:asciiTheme="minorEastAsia" w:hAnsiTheme="minorEastAsia"/>
        </w:rPr>
        <w:t>「</w:t>
      </w:r>
      <w:r w:rsidRPr="00D779F7">
        <w:rPr>
          <w:rFonts w:asciiTheme="minorEastAsia" w:hAnsiTheme="minorEastAsia"/>
        </w:rPr>
        <w:t>今者出，未辭也，為之柰何？</w:t>
      </w:r>
      <w:r w:rsidR="00C93935">
        <w:rPr>
          <w:rFonts w:asciiTheme="minorEastAsia" w:hAnsiTheme="minorEastAsia"/>
        </w:rPr>
        <w:t>」</w:t>
      </w:r>
      <w:r w:rsidRPr="00D779F7">
        <w:rPr>
          <w:rFonts w:asciiTheme="minorEastAsia" w:hAnsiTheme="minorEastAsia"/>
        </w:rPr>
        <w:t>樊噲曰︰</w:t>
      </w:r>
      <w:r w:rsidR="00C93935">
        <w:rPr>
          <w:rFonts w:asciiTheme="minorEastAsia" w:hAnsiTheme="minorEastAsia"/>
        </w:rPr>
        <w:t>「</w:t>
      </w:r>
      <w:r w:rsidRPr="00D779F7">
        <w:rPr>
          <w:rFonts w:asciiTheme="minorEastAsia" w:hAnsiTheme="minorEastAsia"/>
        </w:rPr>
        <w:t>如今人方為刀俎，我方為魚肉，何辭為！</w:t>
      </w:r>
      <w:r w:rsidR="00C93935">
        <w:rPr>
          <w:rFonts w:asciiTheme="minorEastAsia" w:hAnsiTheme="minorEastAsia"/>
        </w:rPr>
        <w:t>」</w:t>
      </w:r>
      <w:r w:rsidRPr="00D779F7">
        <w:rPr>
          <w:rFonts w:asciiTheme="minorEastAsia" w:hAnsiTheme="minorEastAsia"/>
        </w:rPr>
        <w:t>於是遂去。鴻門去霸上四十里，沛公則置車騎，</w:t>
      </w:r>
      <w:r w:rsidRPr="00D779F7">
        <w:rPr>
          <w:rStyle w:val="00Text"/>
          <w:rFonts w:asciiTheme="minorEastAsia" w:hAnsiTheme="minorEastAsia"/>
        </w:rPr>
        <w:t>置，留也；留車騎於鴻門，不以自隨。</w:t>
      </w:r>
      <w:r w:rsidRPr="00D779F7">
        <w:rPr>
          <w:rFonts w:asciiTheme="minorEastAsia" w:hAnsiTheme="minorEastAsia"/>
        </w:rPr>
        <w:t>脫身獨騎；樊噲、夏侯嬰、靳彊、紀信等四人</w:t>
      </w:r>
      <w:r w:rsidRPr="00D779F7">
        <w:rPr>
          <w:rStyle w:val="00Text"/>
          <w:rFonts w:asciiTheme="minorEastAsia" w:hAnsiTheme="minorEastAsia"/>
        </w:rPr>
        <w:t>姓譜︰夏侯出自夏后之後，杞簡公為楚所滅，其弟佗奔魯，魯悼公以佗出自夏后氏，受爵為侯，謂之夏侯，因而命氏。紀，春秋紀侯之後，以國為姓。</w:t>
      </w:r>
      <w:r w:rsidRPr="00D779F7">
        <w:rPr>
          <w:rFonts w:asciiTheme="minorEastAsia" w:hAnsiTheme="minorEastAsia"/>
        </w:rPr>
        <w:t>持劍、盾步走，從驪山下道芷陽，間行趣霸上。</w:t>
      </w:r>
      <w:r w:rsidRPr="00D779F7">
        <w:rPr>
          <w:rStyle w:val="00Text"/>
          <w:rFonts w:asciiTheme="minorEastAsia" w:hAnsiTheme="minorEastAsia"/>
        </w:rPr>
        <w:t>班志︰京兆霸陵縣，故芷陽也；文帝更名。間，空也；投空隙而行。間，古莧翻。趣，讀如趨嚮之趨，逡須翻；後以義推。又七喻翻。</w:t>
      </w:r>
      <w:r w:rsidRPr="00D779F7">
        <w:rPr>
          <w:rFonts w:asciiTheme="minorEastAsia" w:hAnsiTheme="minorEastAsia"/>
        </w:rPr>
        <w:t>留張良使謝項羽，以白璧獻羽，玉斗與亞父。沛公謂良曰︰</w:t>
      </w:r>
      <w:r w:rsidR="00C93935">
        <w:rPr>
          <w:rFonts w:asciiTheme="minorEastAsia" w:hAnsiTheme="minorEastAsia"/>
        </w:rPr>
        <w:t>「</w:t>
      </w:r>
      <w:r w:rsidRPr="00D779F7">
        <w:rPr>
          <w:rFonts w:asciiTheme="minorEastAsia" w:hAnsiTheme="minorEastAsia"/>
        </w:rPr>
        <w:t>從此道至吾軍，不過二十里耳。度我至軍中，公乃入。</w:t>
      </w:r>
      <w:r w:rsidR="00C93935">
        <w:rPr>
          <w:rFonts w:asciiTheme="minorEastAsia" w:hAnsiTheme="minorEastAsia"/>
        </w:rPr>
        <w:t>」</w:t>
      </w:r>
      <w:r w:rsidRPr="00D779F7">
        <w:rPr>
          <w:rStyle w:val="00Text"/>
          <w:rFonts w:asciiTheme="minorEastAsia" w:hAnsiTheme="minorEastAsia"/>
        </w:rPr>
        <w:t>度，徒洛翻。</w:t>
      </w:r>
      <w:r w:rsidRPr="00D779F7">
        <w:rPr>
          <w:rFonts w:asciiTheme="minorEastAsia" w:hAnsiTheme="minorEastAsia"/>
        </w:rPr>
        <w:t>沛公已去，間至軍中，張良入謝曰︰</w:t>
      </w:r>
      <w:r w:rsidR="00C93935">
        <w:rPr>
          <w:rFonts w:asciiTheme="minorEastAsia" w:hAnsiTheme="minorEastAsia"/>
        </w:rPr>
        <w:t>「</w:t>
      </w:r>
      <w:r w:rsidRPr="00D779F7">
        <w:rPr>
          <w:rFonts w:asciiTheme="minorEastAsia" w:hAnsiTheme="minorEastAsia"/>
        </w:rPr>
        <w:t>沛公不勝桮杓，不能辭，</w:t>
      </w:r>
      <w:r w:rsidRPr="00D779F7">
        <w:rPr>
          <w:rStyle w:val="00Text"/>
          <w:rFonts w:asciiTheme="minorEastAsia" w:hAnsiTheme="minorEastAsia"/>
        </w:rPr>
        <w:t>勝，音升。</w:t>
      </w:r>
      <w:r w:rsidRPr="00D779F7">
        <w:rPr>
          <w:rFonts w:asciiTheme="minorEastAsia" w:hAnsiTheme="minorEastAsia"/>
        </w:rPr>
        <w:t>謹使臣良奉白璧一雙，再拜獻將軍足下；玉斗一雙，再拜奉亞父足下。</w:t>
      </w:r>
      <w:r w:rsidR="00C93935">
        <w:rPr>
          <w:rFonts w:asciiTheme="minorEastAsia" w:hAnsiTheme="minorEastAsia"/>
        </w:rPr>
        <w:t>」</w:t>
      </w:r>
      <w:r w:rsidRPr="00D779F7">
        <w:rPr>
          <w:rFonts w:asciiTheme="minorEastAsia" w:hAnsiTheme="minorEastAsia"/>
        </w:rPr>
        <w:t>項羽曰︰</w:t>
      </w:r>
      <w:r w:rsidR="00C93935">
        <w:rPr>
          <w:rFonts w:asciiTheme="minorEastAsia" w:hAnsiTheme="minorEastAsia"/>
        </w:rPr>
        <w:t>「</w:t>
      </w:r>
      <w:r w:rsidRPr="00D779F7">
        <w:rPr>
          <w:rFonts w:asciiTheme="minorEastAsia" w:hAnsiTheme="minorEastAsia"/>
        </w:rPr>
        <w:t>沛公安在？</w:t>
      </w:r>
      <w:r w:rsidR="00C93935">
        <w:rPr>
          <w:rFonts w:asciiTheme="minorEastAsia" w:hAnsiTheme="minorEastAsia"/>
        </w:rPr>
        <w:t>」</w:t>
      </w:r>
      <w:r w:rsidRPr="00D779F7">
        <w:rPr>
          <w:rFonts w:asciiTheme="minorEastAsia" w:hAnsiTheme="minorEastAsia"/>
        </w:rPr>
        <w:t>良曰︰</w:t>
      </w:r>
      <w:r w:rsidR="00C93935">
        <w:rPr>
          <w:rFonts w:asciiTheme="minorEastAsia" w:hAnsiTheme="minorEastAsia"/>
        </w:rPr>
        <w:t>「</w:t>
      </w:r>
      <w:r w:rsidRPr="00D779F7">
        <w:rPr>
          <w:rFonts w:asciiTheme="minorEastAsia" w:hAnsiTheme="minorEastAsia"/>
        </w:rPr>
        <w:t>聞將軍有意督過之，</w:t>
      </w:r>
      <w:r w:rsidRPr="00D779F7">
        <w:rPr>
          <w:rStyle w:val="00Text"/>
          <w:rFonts w:asciiTheme="minorEastAsia" w:hAnsiTheme="minorEastAsia"/>
        </w:rPr>
        <w:t>師古曰︰謂視責也。</w:t>
      </w:r>
      <w:r w:rsidRPr="00D779F7">
        <w:rPr>
          <w:rFonts w:asciiTheme="minorEastAsia" w:hAnsiTheme="minorEastAsia"/>
        </w:rPr>
        <w:t>脫身獨去，已至軍矣。</w:t>
      </w:r>
      <w:r w:rsidR="00C93935">
        <w:rPr>
          <w:rFonts w:asciiTheme="minorEastAsia" w:hAnsiTheme="minorEastAsia"/>
        </w:rPr>
        <w:t>」</w:t>
      </w:r>
      <w:r w:rsidRPr="00D779F7">
        <w:rPr>
          <w:rFonts w:asciiTheme="minorEastAsia" w:hAnsiTheme="minorEastAsia"/>
        </w:rPr>
        <w:t>項羽則受璧，置之坐上。</w:t>
      </w:r>
      <w:r w:rsidRPr="00D779F7">
        <w:rPr>
          <w:rStyle w:val="00Text"/>
          <w:rFonts w:asciiTheme="minorEastAsia" w:hAnsiTheme="minorEastAsia"/>
        </w:rPr>
        <w:t>坐，徂臥翻。</w:t>
      </w:r>
      <w:r w:rsidRPr="00D779F7">
        <w:rPr>
          <w:rFonts w:asciiTheme="minorEastAsia" w:hAnsiTheme="minorEastAsia"/>
        </w:rPr>
        <w:t>亞父受玉斗，置之地，拔劍撞而破之，曰︰</w:t>
      </w:r>
      <w:r w:rsidR="00C93935">
        <w:rPr>
          <w:rFonts w:asciiTheme="minorEastAsia" w:hAnsiTheme="minorEastAsia"/>
        </w:rPr>
        <w:t>「</w:t>
      </w:r>
      <w:r w:rsidRPr="00D779F7">
        <w:rPr>
          <w:rFonts w:asciiTheme="minorEastAsia" w:hAnsiTheme="minorEastAsia"/>
        </w:rPr>
        <w:t>唉，</w:t>
      </w:r>
      <w:r w:rsidRPr="00D779F7">
        <w:rPr>
          <w:rStyle w:val="00Text"/>
          <w:rFonts w:asciiTheme="minorEastAsia" w:hAnsiTheme="minorEastAsia"/>
        </w:rPr>
        <w:t>歎恨之聲，音烏開翻，又於其翻。</w:t>
      </w:r>
      <w:r w:rsidRPr="00D779F7">
        <w:rPr>
          <w:rFonts w:asciiTheme="minorEastAsia" w:hAnsiTheme="minorEastAsia"/>
        </w:rPr>
        <w:t>豎子不足與謀！奪將軍天下者，必沛公也；吾屬今為之虜矣！</w:t>
      </w:r>
      <w:r w:rsidR="00C93935">
        <w:rPr>
          <w:rFonts w:asciiTheme="minorEastAsia" w:hAnsiTheme="minorEastAsia"/>
        </w:rPr>
        <w:t>」</w:t>
      </w:r>
      <w:r w:rsidRPr="00D779F7">
        <w:rPr>
          <w:rFonts w:asciiTheme="minorEastAsia" w:hAnsiTheme="minorEastAsia"/>
        </w:rPr>
        <w:t>沛公至軍，立誅殺曹無傷。</w:t>
      </w:r>
    </w:p>
    <w:p w:rsidR="00934453" w:rsidRPr="00D779F7" w:rsidRDefault="00934453" w:rsidP="00087F68">
      <w:pPr>
        <w:rPr>
          <w:rFonts w:asciiTheme="minorEastAsia" w:hAnsiTheme="minorEastAsia"/>
        </w:rPr>
      </w:pPr>
      <w:r w:rsidRPr="00D779F7">
        <w:rPr>
          <w:rFonts w:asciiTheme="minorEastAsia" w:hAnsiTheme="minorEastAsia"/>
        </w:rPr>
        <w:t>居數日，項羽引兵西，屠咸陽，殺秦降王子嬰，燒秦宮室，火三月不滅；收其貨寶、婦女而東。秦民大失望。</w:t>
      </w:r>
      <w:r w:rsidRPr="00D779F7">
        <w:rPr>
          <w:rStyle w:val="00Text"/>
          <w:rFonts w:asciiTheme="minorEastAsia" w:hAnsiTheme="minorEastAsia"/>
        </w:rPr>
        <w:t>秦民初見沛公無所侵暴而悅，及為項羽殘滅，失其初所望也。</w:t>
      </w:r>
    </w:p>
    <w:p w:rsidR="00934453" w:rsidRPr="00D779F7" w:rsidRDefault="00934453" w:rsidP="00087F68">
      <w:pPr>
        <w:rPr>
          <w:rFonts w:asciiTheme="minorEastAsia" w:hAnsiTheme="minorEastAsia"/>
        </w:rPr>
      </w:pPr>
      <w:r w:rsidRPr="00D779F7">
        <w:rPr>
          <w:rFonts w:asciiTheme="minorEastAsia" w:hAnsiTheme="minorEastAsia"/>
        </w:rPr>
        <w:t>韓生說項羽曰︰</w:t>
      </w:r>
      <w:r w:rsidR="00C93935">
        <w:rPr>
          <w:rFonts w:asciiTheme="minorEastAsia" w:hAnsiTheme="minorEastAsia"/>
        </w:rPr>
        <w:t>「</w:t>
      </w:r>
      <w:r w:rsidRPr="00D779F7">
        <w:rPr>
          <w:rFonts w:asciiTheme="minorEastAsia" w:hAnsiTheme="minorEastAsia"/>
        </w:rPr>
        <w:t>關中阻山帶河，四塞之地，地肥饒，可都以霸。</w:t>
      </w:r>
      <w:r w:rsidR="00C93935">
        <w:rPr>
          <w:rFonts w:asciiTheme="minorEastAsia" w:hAnsiTheme="minorEastAsia"/>
        </w:rPr>
        <w:t>」</w:t>
      </w:r>
      <w:r w:rsidRPr="00D779F7">
        <w:rPr>
          <w:rFonts w:asciiTheme="minorEastAsia" w:hAnsiTheme="minorEastAsia"/>
        </w:rPr>
        <w:t>項羽見秦宮室皆已燒殘破，又心思東歸，曰︰</w:t>
      </w:r>
      <w:r w:rsidR="00C93935">
        <w:rPr>
          <w:rFonts w:asciiTheme="minorEastAsia" w:hAnsiTheme="minorEastAsia"/>
        </w:rPr>
        <w:t>「</w:t>
      </w:r>
      <w:r w:rsidRPr="00D779F7">
        <w:rPr>
          <w:rFonts w:asciiTheme="minorEastAsia" w:hAnsiTheme="minorEastAsia"/>
        </w:rPr>
        <w:t>富貴不歸故鄕，如衣繡夜行，誰知之者！</w:t>
      </w:r>
      <w:r w:rsidR="00C93935">
        <w:rPr>
          <w:rFonts w:asciiTheme="minorEastAsia" w:hAnsiTheme="minorEastAsia"/>
        </w:rPr>
        <w:t>」</w:t>
      </w:r>
      <w:r w:rsidRPr="00D779F7">
        <w:rPr>
          <w:rFonts w:asciiTheme="minorEastAsia" w:hAnsiTheme="minorEastAsia"/>
        </w:rPr>
        <w:t>韓生退曰︰</w:t>
      </w:r>
      <w:r w:rsidR="00C93935">
        <w:rPr>
          <w:rFonts w:asciiTheme="minorEastAsia" w:hAnsiTheme="minorEastAsia"/>
        </w:rPr>
        <w:t>「</w:t>
      </w:r>
      <w:r w:rsidRPr="00D779F7">
        <w:rPr>
          <w:rFonts w:asciiTheme="minorEastAsia" w:hAnsiTheme="minorEastAsia"/>
        </w:rPr>
        <w:t>人言楚人沐猴而冠耳，果然！</w:t>
      </w:r>
      <w:r w:rsidR="00C93935">
        <w:rPr>
          <w:rFonts w:asciiTheme="minorEastAsia" w:hAnsiTheme="minorEastAsia"/>
        </w:rPr>
        <w:t>」</w:t>
      </w:r>
      <w:r w:rsidRPr="00D779F7">
        <w:rPr>
          <w:rStyle w:val="00Text"/>
          <w:rFonts w:asciiTheme="minorEastAsia" w:hAnsiTheme="minorEastAsia"/>
        </w:rPr>
        <w:t>師古曰︰沐猴，獼猴也。言雖著人衣冠，其心不類人也。果然，如人之言也。</w:t>
      </w:r>
      <w:r w:rsidRPr="00D779F7">
        <w:rPr>
          <w:rFonts w:asciiTheme="minorEastAsia" w:hAnsiTheme="minorEastAsia"/>
        </w:rPr>
        <w:t>項羽聞之，烹韓生。</w:t>
      </w:r>
    </w:p>
    <w:p w:rsidR="00934453" w:rsidRPr="00D779F7" w:rsidRDefault="00934453" w:rsidP="00087F68">
      <w:pPr>
        <w:rPr>
          <w:rFonts w:asciiTheme="minorEastAsia" w:hAnsiTheme="minorEastAsia"/>
        </w:rPr>
      </w:pPr>
      <w:r w:rsidRPr="00D779F7">
        <w:rPr>
          <w:rFonts w:asciiTheme="minorEastAsia" w:hAnsiTheme="minorEastAsia"/>
        </w:rPr>
        <w:t>項羽使人致命懷王；懷王曰︰</w:t>
      </w:r>
      <w:r w:rsidR="00C93935">
        <w:rPr>
          <w:rFonts w:asciiTheme="minorEastAsia" w:hAnsiTheme="minorEastAsia"/>
        </w:rPr>
        <w:t>「</w:t>
      </w:r>
      <w:r w:rsidRPr="00D779F7">
        <w:rPr>
          <w:rFonts w:asciiTheme="minorEastAsia" w:hAnsiTheme="minorEastAsia"/>
        </w:rPr>
        <w:t>如約。</w:t>
      </w:r>
      <w:r w:rsidR="00C93935">
        <w:rPr>
          <w:rFonts w:asciiTheme="minorEastAsia" w:hAnsiTheme="minorEastAsia"/>
        </w:rPr>
        <w:t>」</w:t>
      </w:r>
      <w:r w:rsidRPr="00D779F7">
        <w:rPr>
          <w:rStyle w:val="00Text"/>
          <w:rFonts w:asciiTheme="minorEastAsia" w:hAnsiTheme="minorEastAsia"/>
        </w:rPr>
        <w:t>言如前約，使沛公王關中。</w:t>
      </w:r>
      <w:r w:rsidRPr="00D779F7">
        <w:rPr>
          <w:rFonts w:asciiTheme="minorEastAsia" w:hAnsiTheme="minorEastAsia"/>
        </w:rPr>
        <w:t>項羽怒曰︰</w:t>
      </w:r>
      <w:r w:rsidR="00C93935">
        <w:rPr>
          <w:rFonts w:asciiTheme="minorEastAsia" w:hAnsiTheme="minorEastAsia"/>
        </w:rPr>
        <w:t>「</w:t>
      </w:r>
      <w:r w:rsidRPr="00D779F7">
        <w:rPr>
          <w:rFonts w:asciiTheme="minorEastAsia" w:hAnsiTheme="minorEastAsia"/>
        </w:rPr>
        <w:t>懷王者，吾家所立耳，非有功伐，</w:t>
      </w:r>
      <w:r w:rsidRPr="00D779F7">
        <w:rPr>
          <w:rStyle w:val="00Text"/>
          <w:rFonts w:asciiTheme="minorEastAsia" w:hAnsiTheme="minorEastAsia"/>
        </w:rPr>
        <w:t>張晏曰︰積功曰伐。</w:t>
      </w:r>
      <w:r w:rsidRPr="00D779F7">
        <w:rPr>
          <w:rFonts w:asciiTheme="minorEastAsia" w:hAnsiTheme="minorEastAsia"/>
        </w:rPr>
        <w:t>何以得專主約！天下初發難時，</w:t>
      </w:r>
      <w:r w:rsidRPr="00D779F7">
        <w:rPr>
          <w:rStyle w:val="00Text"/>
          <w:rFonts w:asciiTheme="minorEastAsia" w:hAnsiTheme="minorEastAsia"/>
        </w:rPr>
        <w:t>謂初起兵時。難，乃旦翻。</w:t>
      </w:r>
      <w:r w:rsidRPr="00D779F7">
        <w:rPr>
          <w:rFonts w:asciiTheme="minorEastAsia" w:hAnsiTheme="minorEastAsia"/>
        </w:rPr>
        <w:t>假立諸侯後以伐秦。然身被堅執銳首事，暴露於野</w:t>
      </w:r>
      <w:r w:rsidRPr="00D779F7">
        <w:rPr>
          <w:rStyle w:val="00Text"/>
          <w:rFonts w:asciiTheme="minorEastAsia" w:hAnsiTheme="minorEastAsia"/>
        </w:rPr>
        <w:t>史記正義曰︰暴，蒲北翻，又如字。</w:t>
      </w:r>
      <w:r w:rsidRPr="00D779F7">
        <w:rPr>
          <w:rFonts w:asciiTheme="minorEastAsia" w:hAnsiTheme="minorEastAsia"/>
        </w:rPr>
        <w:t>三年，滅秦定天下者，皆將相諸君與籍之力也。懷王雖無功，固當分其地而王之。</w:t>
      </w:r>
      <w:r w:rsidR="00C93935">
        <w:rPr>
          <w:rFonts w:asciiTheme="minorEastAsia" w:hAnsiTheme="minorEastAsia"/>
        </w:rPr>
        <w:t>」</w:t>
      </w:r>
      <w:r w:rsidRPr="00D779F7">
        <w:rPr>
          <w:rFonts w:asciiTheme="minorEastAsia" w:hAnsiTheme="minorEastAsia"/>
        </w:rPr>
        <w:t>諸將皆曰︰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春，正月，羽陽尊懷王為義帝，曰︰</w:t>
      </w:r>
      <w:r w:rsidR="00C93935">
        <w:rPr>
          <w:rFonts w:asciiTheme="minorEastAsia" w:hAnsiTheme="minorEastAsia"/>
        </w:rPr>
        <w:t>「</w:t>
      </w:r>
      <w:r w:rsidRPr="00D779F7">
        <w:rPr>
          <w:rFonts w:asciiTheme="minorEastAsia" w:hAnsiTheme="minorEastAsia"/>
        </w:rPr>
        <w:t>古之帝者，地方千里，必居上游。</w:t>
      </w:r>
      <w:r w:rsidR="00C93935">
        <w:rPr>
          <w:rFonts w:asciiTheme="minorEastAsia" w:hAnsiTheme="minorEastAsia"/>
        </w:rPr>
        <w:t>」</w:t>
      </w:r>
      <w:r w:rsidRPr="00D779F7">
        <w:rPr>
          <w:rStyle w:val="00Text"/>
          <w:rFonts w:asciiTheme="minorEastAsia" w:hAnsiTheme="minorEastAsia"/>
        </w:rPr>
        <w:t>游，卽流也；言居水之上流。</w:t>
      </w:r>
      <w:r w:rsidRPr="00D779F7">
        <w:rPr>
          <w:rFonts w:asciiTheme="minorEastAsia" w:hAnsiTheme="minorEastAsia"/>
        </w:rPr>
        <w:t>乃徙義帝於江南，都郴。</w:t>
      </w:r>
      <w:r w:rsidRPr="00D779F7">
        <w:rPr>
          <w:rStyle w:val="00Text"/>
          <w:rFonts w:asciiTheme="minorEastAsia" w:hAnsiTheme="minorEastAsia"/>
        </w:rPr>
        <w:t>史記曰︰長沙郴縣。班志，郴縣屬桂陽郡。蓋高祖定天下，方分長沙為桂陽郡也。郴，丑林翻。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二月，羽分天下王諸將。羽自立為西楚霸王，</w:t>
      </w:r>
      <w:r w:rsidRPr="00D779F7">
        <w:rPr>
          <w:rFonts w:asciiTheme="minorEastAsia" w:eastAsiaTheme="minorEastAsia" w:hAnsiTheme="minorEastAsia"/>
        </w:rPr>
        <w:t>文穎曰︰史記·貨殖傳︰淮以北，沛、陳、汝南、南郡為西楚；彭城以東，吳、廣陵為東楚；衡山、九江、江南長沙、豫章為南楚。羽欲都彭城，故自稱西楚。孟康曰︰舊名江陵為南楚，吳為東楚，彭城為西楚。師古曰︰孟說是也。</w:t>
      </w:r>
      <w:r w:rsidRPr="00D779F7">
        <w:rPr>
          <w:rStyle w:val="01Text"/>
          <w:rFonts w:asciiTheme="minorEastAsia" w:eastAsiaTheme="minorEastAsia" w:hAnsiTheme="minorEastAsia"/>
          <w:sz w:val="21"/>
        </w:rPr>
        <w:t>王梁、楚地九郡，都彭城。</w:t>
      </w:r>
      <w:r w:rsidRPr="00D779F7">
        <w:rPr>
          <w:rFonts w:asciiTheme="minorEastAsia" w:eastAsiaTheme="minorEastAsia" w:hAnsiTheme="minorEastAsia"/>
        </w:rPr>
        <w:t>班志，縣屬楚國。史記正義曰︰徐州縣。</w:t>
      </w:r>
      <w:r w:rsidRPr="00D779F7">
        <w:rPr>
          <w:rStyle w:val="01Text"/>
          <w:rFonts w:asciiTheme="minorEastAsia" w:eastAsiaTheme="minorEastAsia" w:hAnsiTheme="minorEastAsia"/>
          <w:sz w:val="21"/>
        </w:rPr>
        <w:t>羽與范增疑沛公，而業已講解，又惡負約，</w:t>
      </w:r>
      <w:r w:rsidRPr="00D779F7">
        <w:rPr>
          <w:rFonts w:asciiTheme="minorEastAsia" w:eastAsiaTheme="minorEastAsia" w:hAnsiTheme="minorEastAsia"/>
        </w:rPr>
        <w:t>惡，烏路翻。</w:t>
      </w:r>
      <w:r w:rsidRPr="00D779F7">
        <w:rPr>
          <w:rStyle w:val="01Text"/>
          <w:rFonts w:asciiTheme="minorEastAsia" w:eastAsiaTheme="minorEastAsia" w:hAnsiTheme="minorEastAsia"/>
          <w:sz w:val="21"/>
        </w:rPr>
        <w:t>乃陰謀曰︰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巴、蜀道險，秦之遷人皆居之。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巴、蜀亦關中地也。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故立沛公為漢王，王巴、蜀、漢中，都南鄭。</w:t>
      </w:r>
      <w:r w:rsidRPr="00D779F7">
        <w:rPr>
          <w:rFonts w:asciiTheme="minorEastAsia" w:eastAsiaTheme="minorEastAsia" w:hAnsiTheme="minorEastAsia"/>
        </w:rPr>
        <w:t>巴、蜀、漢中，秦所置三郡地也。班志，南鄭縣屬漢中。括地志︰南鄭縣，今梁州治所。近世有李文子者，蜀人也，著蜀鑑曰︰南鄭自南鄭，漢中自漢中。南鄭乃古褒國，秦未得蜀以前，先取之。漢中乃金、洋、均、房等州六百里是也。秦旣得漢中，乃分南鄭以隸之而置郡焉，南鄭與漢中為一自此始。春秋</w:t>
      </w:r>
      <w:r w:rsidR="00C93935">
        <w:rPr>
          <w:rFonts w:asciiTheme="minorEastAsia" w:eastAsiaTheme="minorEastAsia" w:hAnsiTheme="minorEastAsia"/>
        </w:rPr>
        <w:t>「</w:t>
      </w:r>
      <w:r w:rsidRPr="00D779F7">
        <w:rPr>
          <w:rFonts w:asciiTheme="minorEastAsia" w:eastAsiaTheme="minorEastAsia" w:hAnsiTheme="minorEastAsia"/>
        </w:rPr>
        <w:t>楚人、巴人滅庸</w:t>
      </w:r>
      <w:r w:rsidR="00C93935">
        <w:rPr>
          <w:rFonts w:asciiTheme="minorEastAsia" w:eastAsiaTheme="minorEastAsia" w:hAnsiTheme="minorEastAsia"/>
        </w:rPr>
        <w:t>」</w:t>
      </w:r>
      <w:r w:rsidRPr="00D779F7">
        <w:rPr>
          <w:rFonts w:asciiTheme="minorEastAsia" w:eastAsiaTheme="minorEastAsia" w:hAnsiTheme="minorEastAsia"/>
        </w:rPr>
        <w:t>，卽今均、房兩州地。班志，漢中郡治西城，今金州上庸郡是也。</w:t>
      </w:r>
      <w:r w:rsidRPr="00D779F7">
        <w:rPr>
          <w:rStyle w:val="01Text"/>
          <w:rFonts w:asciiTheme="minorEastAsia" w:eastAsiaTheme="minorEastAsia" w:hAnsiTheme="minorEastAsia"/>
          <w:sz w:val="21"/>
        </w:rPr>
        <w:t>而三分關中，王秦降將，以距塞漢路︰</w:t>
      </w:r>
      <w:r w:rsidRPr="00D779F7">
        <w:rPr>
          <w:rFonts w:asciiTheme="minorEastAsia" w:eastAsiaTheme="minorEastAsia" w:hAnsiTheme="minorEastAsia"/>
        </w:rPr>
        <w:t>塞，悉則翻。</w:t>
      </w:r>
      <w:r w:rsidRPr="00D779F7">
        <w:rPr>
          <w:rStyle w:val="01Text"/>
          <w:rFonts w:asciiTheme="minorEastAsia" w:eastAsiaTheme="minorEastAsia" w:hAnsiTheme="minorEastAsia"/>
          <w:sz w:val="21"/>
        </w:rPr>
        <w:t>章邯為雍王，王咸陽以西，都廢丘；</w:t>
      </w:r>
      <w:r w:rsidRPr="00D779F7">
        <w:rPr>
          <w:rFonts w:asciiTheme="minorEastAsia" w:eastAsiaTheme="minorEastAsia" w:hAnsiTheme="minorEastAsia"/>
        </w:rPr>
        <w:t>班志︰扶風槐里縣，周曰犬丘，懿王所都也；秦曰廢丘；高祖三年更名。韋昭曰︰犬丘，周懿王所都；秦欲廢周，故曰廢丘。括地志︰廢丘故城，在雍州始平縣東南一十里。</w:t>
      </w:r>
      <w:r w:rsidRPr="00D779F7">
        <w:rPr>
          <w:rStyle w:val="01Text"/>
          <w:rFonts w:asciiTheme="minorEastAsia" w:eastAsiaTheme="minorEastAsia" w:hAnsiTheme="minorEastAsia"/>
          <w:sz w:val="21"/>
        </w:rPr>
        <w:t>長史欣者，故為櫟陽獄掾，嘗有德於項梁；都尉董翳者，本勸章邯降楚；故立欣為塞王，王咸陽以東，至河，都櫟陽；</w:t>
      </w:r>
      <w:r w:rsidRPr="00D779F7">
        <w:rPr>
          <w:rFonts w:asciiTheme="minorEastAsia" w:eastAsiaTheme="minorEastAsia" w:hAnsiTheme="minorEastAsia"/>
        </w:rPr>
        <w:t>韋昭曰︰塞在長安，名桃林塞。史記正義曰︰桃林塞，今華州潼關。師古曰︰取河、華之固為阨塞耳，非桃林也。塞，先代翻。櫟陽縣屬馮翊。括地志︰漢七年，分櫟陽城內為萬年縣；隋改為大興縣；唐復萬年。秦獻公所城櫟陽故城，在今雍州櫟陽縣東北二十五里。項梁嘗有櫟陽逮，請蘄獄掾曹咎書以抵欣而事得已，所謂</w:t>
      </w:r>
      <w:r w:rsidR="00C93935">
        <w:rPr>
          <w:rFonts w:asciiTheme="minorEastAsia" w:eastAsiaTheme="minorEastAsia" w:hAnsiTheme="minorEastAsia"/>
        </w:rPr>
        <w:t>「</w:t>
      </w:r>
      <w:r w:rsidRPr="00D779F7">
        <w:rPr>
          <w:rFonts w:asciiTheme="minorEastAsia" w:eastAsiaTheme="minorEastAsia" w:hAnsiTheme="minorEastAsia"/>
        </w:rPr>
        <w:t>有德於梁</w:t>
      </w:r>
      <w:r w:rsidR="00C93935">
        <w:rPr>
          <w:rFonts w:asciiTheme="minorEastAsia" w:eastAsiaTheme="minorEastAsia" w:hAnsiTheme="minorEastAsia"/>
        </w:rPr>
        <w:t>」</w:t>
      </w:r>
      <w:r w:rsidRPr="00D779F7">
        <w:rPr>
          <w:rFonts w:asciiTheme="minorEastAsia" w:eastAsiaTheme="minorEastAsia" w:hAnsiTheme="minorEastAsia"/>
        </w:rPr>
        <w:t>也。櫟，音藥。</w:t>
      </w:r>
      <w:r w:rsidRPr="00D779F7">
        <w:rPr>
          <w:rStyle w:val="01Text"/>
          <w:rFonts w:asciiTheme="minorEastAsia" w:eastAsiaTheme="minorEastAsia" w:hAnsiTheme="minorEastAsia"/>
          <w:sz w:val="21"/>
        </w:rPr>
        <w:t>立翳為翟王，王上郡，都高奴。</w:t>
      </w:r>
      <w:r w:rsidRPr="00D779F7">
        <w:rPr>
          <w:rFonts w:asciiTheme="minorEastAsia" w:eastAsiaTheme="minorEastAsia" w:hAnsiTheme="minorEastAsia"/>
        </w:rPr>
        <w:t>以上郡北近戎、翟，因以名國。班志，高奴縣屬上郡。索隱曰︰今鄜州有高奴城。括地志︰延州城卽漢高奴縣。杜佑曰︰延州，春秋白翟之地；漢為膚施、高奴、臨河縣地；後魏置東夏州，後改延州，以界內延水為名。董翳都高奴，今金明縣是。</w:t>
      </w:r>
      <w:r w:rsidRPr="00D779F7">
        <w:rPr>
          <w:rStyle w:val="01Text"/>
          <w:rFonts w:asciiTheme="minorEastAsia" w:eastAsiaTheme="minorEastAsia" w:hAnsiTheme="minorEastAsia"/>
          <w:sz w:val="21"/>
        </w:rPr>
        <w:t>項羽欲自取梁地，乃徙魏王豹為西魏王，王河東，都平陽。</w:t>
      </w:r>
      <w:r w:rsidRPr="00D779F7">
        <w:rPr>
          <w:rFonts w:asciiTheme="minorEastAsia" w:eastAsiaTheme="minorEastAsia" w:hAnsiTheme="minorEastAsia"/>
        </w:rPr>
        <w:t>班志，縣屬河東郡。</w:t>
      </w:r>
      <w:r w:rsidRPr="00D779F7">
        <w:rPr>
          <w:rStyle w:val="01Text"/>
          <w:rFonts w:asciiTheme="minorEastAsia" w:eastAsiaTheme="minorEastAsia" w:hAnsiTheme="minorEastAsia"/>
          <w:sz w:val="21"/>
        </w:rPr>
        <w:t>瑕丘申陽者，張耳嬖臣也，先下河南郡，迎楚河上，故立申陽為河南王，都洛陽。</w:t>
      </w:r>
      <w:r w:rsidRPr="00D779F7">
        <w:rPr>
          <w:rFonts w:asciiTheme="minorEastAsia" w:eastAsiaTheme="minorEastAsia" w:hAnsiTheme="minorEastAsia"/>
        </w:rPr>
        <w:t>括地志︰洛陽故城，在洛州洛陽縣東北二十六里，周公所築，卽成周城也。輿地志︰成周之地，秦莊襄王以為洛陽縣，三川守治焉。後漢都雒陽，改為</w:t>
      </w:r>
      <w:r w:rsidR="00C93935">
        <w:rPr>
          <w:rFonts w:asciiTheme="minorEastAsia" w:eastAsiaTheme="minorEastAsia" w:hAnsiTheme="minorEastAsia"/>
        </w:rPr>
        <w:t>「</w:t>
      </w:r>
      <w:r w:rsidRPr="00D779F7">
        <w:rPr>
          <w:rFonts w:asciiTheme="minorEastAsia" w:eastAsiaTheme="minorEastAsia" w:hAnsiTheme="minorEastAsia"/>
        </w:rPr>
        <w:t>雒</w:t>
      </w:r>
      <w:r w:rsidR="00C93935">
        <w:rPr>
          <w:rFonts w:asciiTheme="minorEastAsia" w:eastAsiaTheme="minorEastAsia" w:hAnsiTheme="minorEastAsia"/>
        </w:rPr>
        <w:t>」</w:t>
      </w:r>
      <w:r w:rsidRPr="00D779F7">
        <w:rPr>
          <w:rFonts w:asciiTheme="minorEastAsia" w:eastAsiaTheme="minorEastAsia" w:hAnsiTheme="minorEastAsia"/>
        </w:rPr>
        <w:t>。漢以火德，忌水，故去</w:t>
      </w:r>
      <w:r w:rsidR="00C93935">
        <w:rPr>
          <w:rFonts w:asciiTheme="minorEastAsia" w:eastAsiaTheme="minorEastAsia" w:hAnsiTheme="minorEastAsia"/>
        </w:rPr>
        <w:t>「</w:t>
      </w:r>
      <w:r w:rsidRPr="00D779F7">
        <w:rPr>
          <w:rFonts w:asciiTheme="minorEastAsia" w:eastAsiaTheme="minorEastAsia" w:hAnsiTheme="minorEastAsia"/>
        </w:rPr>
        <w:t>洛</w:t>
      </w:r>
      <w:r w:rsidR="00C93935">
        <w:rPr>
          <w:rFonts w:asciiTheme="minorEastAsia" w:eastAsiaTheme="minorEastAsia" w:hAnsiTheme="minorEastAsia"/>
        </w:rPr>
        <w:t>」</w:t>
      </w:r>
      <w:r w:rsidRPr="00D779F7">
        <w:rPr>
          <w:rFonts w:asciiTheme="minorEastAsia" w:eastAsiaTheme="minorEastAsia" w:hAnsiTheme="minorEastAsia"/>
        </w:rPr>
        <w:t>旁</w:t>
      </w:r>
      <w:r w:rsidR="00C93935">
        <w:rPr>
          <w:rFonts w:asciiTheme="minorEastAsia" w:eastAsiaTheme="minorEastAsia" w:hAnsiTheme="minorEastAsia"/>
        </w:rPr>
        <w:t>「</w:t>
      </w:r>
      <w:r w:rsidRPr="00D779F7">
        <w:rPr>
          <w:rFonts w:asciiTheme="minorEastAsia" w:eastAsiaTheme="minorEastAsia" w:hAnsiTheme="minorEastAsia"/>
        </w:rPr>
        <w:t>水</w:t>
      </w:r>
      <w:r w:rsidR="00C93935">
        <w:rPr>
          <w:rFonts w:asciiTheme="minorEastAsia" w:eastAsiaTheme="minorEastAsia" w:hAnsiTheme="minorEastAsia"/>
        </w:rPr>
        <w:t>」</w:t>
      </w:r>
      <w:r w:rsidRPr="00D779F7">
        <w:rPr>
          <w:rFonts w:asciiTheme="minorEastAsia" w:eastAsiaTheme="minorEastAsia" w:hAnsiTheme="minorEastAsia"/>
        </w:rPr>
        <w:t>而加</w:t>
      </w:r>
      <w:r w:rsidR="00C93935">
        <w:rPr>
          <w:rFonts w:asciiTheme="minorEastAsia" w:eastAsiaTheme="minorEastAsia" w:hAnsiTheme="minorEastAsia"/>
        </w:rPr>
        <w:t>「</w:t>
      </w:r>
      <w:r w:rsidRPr="00D779F7">
        <w:rPr>
          <w:rFonts w:asciiTheme="minorEastAsia" w:eastAsiaTheme="minorEastAsia" w:hAnsiTheme="minorEastAsia"/>
        </w:rPr>
        <w:t>隹</w:t>
      </w:r>
      <w:r w:rsidR="00C93935">
        <w:rPr>
          <w:rFonts w:asciiTheme="minorEastAsia" w:eastAsiaTheme="minorEastAsia" w:hAnsiTheme="minorEastAsia"/>
        </w:rPr>
        <w:t>」</w:t>
      </w:r>
      <w:r w:rsidRPr="00D779F7">
        <w:rPr>
          <w:rFonts w:asciiTheme="minorEastAsia" w:eastAsiaTheme="minorEastAsia" w:hAnsiTheme="minorEastAsia"/>
        </w:rPr>
        <w:t>。魏於行次為土；土，水之忌也，水得土而流，土得水而柔，故除</w:t>
      </w:r>
      <w:r w:rsidR="00C93935">
        <w:rPr>
          <w:rFonts w:asciiTheme="minorEastAsia" w:eastAsiaTheme="minorEastAsia" w:hAnsiTheme="minorEastAsia"/>
        </w:rPr>
        <w:t>「</w:t>
      </w:r>
      <w:r w:rsidRPr="00D779F7">
        <w:rPr>
          <w:rFonts w:asciiTheme="minorEastAsia" w:eastAsiaTheme="minorEastAsia" w:hAnsiTheme="minorEastAsia"/>
        </w:rPr>
        <w:t>隹</w:t>
      </w:r>
      <w:r w:rsidR="00C93935">
        <w:rPr>
          <w:rFonts w:asciiTheme="minorEastAsia" w:eastAsiaTheme="minorEastAsia" w:hAnsiTheme="minorEastAsia"/>
        </w:rPr>
        <w:t>」</w:t>
      </w:r>
      <w:r w:rsidRPr="00D779F7">
        <w:rPr>
          <w:rFonts w:asciiTheme="minorEastAsia" w:eastAsiaTheme="minorEastAsia" w:hAnsiTheme="minorEastAsia"/>
        </w:rPr>
        <w:t>而加</w:t>
      </w:r>
      <w:r w:rsidR="00C93935">
        <w:rPr>
          <w:rFonts w:asciiTheme="minorEastAsia" w:eastAsiaTheme="minorEastAsia" w:hAnsiTheme="minorEastAsia"/>
        </w:rPr>
        <w:t>「</w:t>
      </w:r>
      <w:r w:rsidRPr="00D779F7">
        <w:rPr>
          <w:rFonts w:asciiTheme="minorEastAsia" w:eastAsiaTheme="minorEastAsia" w:hAnsiTheme="minorEastAsia"/>
        </w:rPr>
        <w:t>水</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韓王成因故都，都陽翟。趙將司馬卬定河內，數有功，故立卬為殷王，王河內，都朝歌。</w:t>
      </w:r>
      <w:r w:rsidRPr="00D779F7">
        <w:rPr>
          <w:rFonts w:asciiTheme="minorEastAsia" w:eastAsiaTheme="minorEastAsia" w:hAnsiTheme="minorEastAsia"/>
        </w:rPr>
        <w:t>河內郡朝歌縣，故殷都也，因以名國。</w:t>
      </w:r>
      <w:r w:rsidRPr="00D779F7">
        <w:rPr>
          <w:rStyle w:val="01Text"/>
          <w:rFonts w:asciiTheme="minorEastAsia" w:eastAsiaTheme="minorEastAsia" w:hAnsiTheme="minorEastAsia"/>
          <w:sz w:val="21"/>
        </w:rPr>
        <w:t>徙趙王歇為代王。趙相張耳素賢，又從入關，故立耳為常山王，王趙地，治襄國。</w:t>
      </w:r>
      <w:r w:rsidRPr="00D779F7">
        <w:rPr>
          <w:rFonts w:asciiTheme="minorEastAsia" w:eastAsiaTheme="minorEastAsia" w:hAnsiTheme="minorEastAsia"/>
        </w:rPr>
        <w:t>括地志︰邢州本漢襄國縣；秦置三十六郡，於此置信都縣，屬鉅鹿郡；項羽改曰襄國。予據班志，襄國縣屬趙國，信都縣屬信都國，漢蓋又分為二縣。宋白曰︰趙王歇都襄國，今邢州所理龍岡縣城是也。</w:t>
      </w:r>
      <w:r w:rsidRPr="00D779F7">
        <w:rPr>
          <w:rStyle w:val="01Text"/>
          <w:rFonts w:asciiTheme="minorEastAsia" w:eastAsiaTheme="minorEastAsia" w:hAnsiTheme="minorEastAsia"/>
          <w:sz w:val="21"/>
        </w:rPr>
        <w:t>當陽君黥布為楚將，常冠軍，</w:t>
      </w:r>
      <w:r w:rsidRPr="00D779F7">
        <w:rPr>
          <w:rFonts w:asciiTheme="minorEastAsia" w:eastAsiaTheme="minorEastAsia" w:hAnsiTheme="minorEastAsia"/>
        </w:rPr>
        <w:t>冠，古玩翻。</w:t>
      </w:r>
      <w:r w:rsidRPr="00D779F7">
        <w:rPr>
          <w:rStyle w:val="01Text"/>
          <w:rFonts w:asciiTheme="minorEastAsia" w:eastAsiaTheme="minorEastAsia" w:hAnsiTheme="minorEastAsia"/>
          <w:sz w:val="21"/>
        </w:rPr>
        <w:t>故立布為九江王，都六。</w:t>
      </w:r>
      <w:r w:rsidRPr="00D779F7">
        <w:rPr>
          <w:rFonts w:asciiTheme="minorEastAsia" w:eastAsiaTheme="minorEastAsia" w:hAnsiTheme="minorEastAsia"/>
        </w:rPr>
        <w:t>班志，當陽縣屬南郡。九江，應劭曰︰江自廬江尋陽分為九。地理志︰九江在尋陽縣南，皆東合為大江。史記正義曰︰九江郡卽壽州。楚自陳徙壽春，號曰郢。秦滅楚，於此置九江郡。</w:t>
      </w:r>
      <w:r w:rsidRPr="00D779F7">
        <w:rPr>
          <w:rStyle w:val="01Text"/>
          <w:rFonts w:asciiTheme="minorEastAsia" w:eastAsiaTheme="minorEastAsia" w:hAnsiTheme="minorEastAsia"/>
          <w:sz w:val="21"/>
        </w:rPr>
        <w:t>番君吳芮率百越佐諸侯，又從入關，故立芮為衡山王，都邾。</w:t>
      </w:r>
      <w:r w:rsidRPr="00D779F7">
        <w:rPr>
          <w:rFonts w:asciiTheme="minorEastAsia" w:eastAsiaTheme="minorEastAsia" w:hAnsiTheme="minorEastAsia"/>
        </w:rPr>
        <w:t>班志，邾縣屬江夏郡。括地志︰邾故城，在黃州黃岡縣東南二十里。番，音婆。</w:t>
      </w:r>
      <w:r w:rsidRPr="00D779F7">
        <w:rPr>
          <w:rStyle w:val="01Text"/>
          <w:rFonts w:asciiTheme="minorEastAsia" w:eastAsiaTheme="minorEastAsia" w:hAnsiTheme="minorEastAsia"/>
          <w:sz w:val="21"/>
        </w:rPr>
        <w:t>義帝柱國共敖將兵擊南郡，功多，因立敖為臨江王，都江陵。</w:t>
      </w:r>
      <w:r w:rsidRPr="00D779F7">
        <w:rPr>
          <w:rFonts w:asciiTheme="minorEastAsia" w:eastAsiaTheme="minorEastAsia" w:hAnsiTheme="minorEastAsia"/>
        </w:rPr>
        <w:t>共，音龔，人姓也。姓譜︰共，商諸侯之國。晉有左行共華。又云︰鄭共叔段後。臨江，孟康曰︰本南郡，漢改為臨江國，江陵縣屬焉。</w:t>
      </w:r>
      <w:r w:rsidRPr="00D779F7">
        <w:rPr>
          <w:rStyle w:val="01Text"/>
          <w:rFonts w:asciiTheme="minorEastAsia" w:eastAsiaTheme="minorEastAsia" w:hAnsiTheme="minorEastAsia"/>
          <w:sz w:val="21"/>
        </w:rPr>
        <w:t>徙燕王韓廣為遼東王，都無終。</w:t>
      </w:r>
      <w:r w:rsidRPr="00D779F7">
        <w:rPr>
          <w:rFonts w:asciiTheme="minorEastAsia" w:eastAsiaTheme="minorEastAsia" w:hAnsiTheme="minorEastAsia"/>
        </w:rPr>
        <w:t>故無終子之國。班志，無終縣屬北平郡，非遼東郡界。蓋羽令韓廣都於無終，而令倂王遼東之地故也。</w:t>
      </w:r>
      <w:r w:rsidRPr="00D779F7">
        <w:rPr>
          <w:rStyle w:val="01Text"/>
          <w:rFonts w:asciiTheme="minorEastAsia" w:eastAsiaTheme="minorEastAsia" w:hAnsiTheme="minorEastAsia"/>
          <w:sz w:val="21"/>
        </w:rPr>
        <w:t>燕將臧荼從楚救趙，</w:t>
      </w:r>
      <w:r w:rsidRPr="00D779F7">
        <w:rPr>
          <w:rFonts w:asciiTheme="minorEastAsia" w:eastAsiaTheme="minorEastAsia" w:hAnsiTheme="minorEastAsia"/>
        </w:rPr>
        <w:t>姓譜︰臧姓，魯孝公子臧僖伯之後。</w:t>
      </w:r>
      <w:r w:rsidRPr="00D779F7">
        <w:rPr>
          <w:rStyle w:val="01Text"/>
          <w:rFonts w:asciiTheme="minorEastAsia" w:eastAsiaTheme="minorEastAsia" w:hAnsiTheme="minorEastAsia"/>
          <w:sz w:val="21"/>
        </w:rPr>
        <w:t>因從入關，故立荼為燕王，都薊。</w:t>
      </w:r>
      <w:r w:rsidRPr="00D779F7">
        <w:rPr>
          <w:rFonts w:asciiTheme="minorEastAsia" w:eastAsiaTheme="minorEastAsia" w:hAnsiTheme="minorEastAsia"/>
        </w:rPr>
        <w:t>班志，薊縣屬廣陽國。師古曰︰今幽州縣。水經註︰薊城西北隅有薊丘，故名薊，音計。</w:t>
      </w:r>
      <w:r w:rsidRPr="00D779F7">
        <w:rPr>
          <w:rStyle w:val="01Text"/>
          <w:rFonts w:asciiTheme="minorEastAsia" w:eastAsiaTheme="minorEastAsia" w:hAnsiTheme="minorEastAsia"/>
          <w:sz w:val="21"/>
        </w:rPr>
        <w:t>徙齊王田巿為膠東王，都卽墨。齊將田都從楚救趙，因從入關，故立都為齊王，都臨菑。項羽方渡河救趙，田安下濟北數城，引其兵降項羽，故立安為濟北王，都博陽。</w:t>
      </w:r>
      <w:r w:rsidRPr="00D779F7">
        <w:rPr>
          <w:rFonts w:asciiTheme="minorEastAsia" w:eastAsiaTheme="minorEastAsia" w:hAnsiTheme="minorEastAsia"/>
        </w:rPr>
        <w:t>史記正義曰︰博陽在濟北。班志︰太山郡盧縣，濟北王都。豈博陽卽此地邪！余據濟北有博關，博陽蓋在博關之南也。濟，子禮翻。</w:t>
      </w:r>
      <w:r w:rsidRPr="00D779F7">
        <w:rPr>
          <w:rStyle w:val="01Text"/>
          <w:rFonts w:asciiTheme="minorEastAsia" w:eastAsiaTheme="minorEastAsia" w:hAnsiTheme="minorEastAsia"/>
          <w:sz w:val="21"/>
        </w:rPr>
        <w:t>田榮數負項梁，</w:t>
      </w:r>
      <w:r w:rsidRPr="00D779F7">
        <w:rPr>
          <w:rFonts w:asciiTheme="minorEastAsia" w:eastAsiaTheme="minorEastAsia" w:hAnsiTheme="minorEastAsia"/>
        </w:rPr>
        <w:t>數，所角翻。</w:t>
      </w:r>
      <w:r w:rsidRPr="00D779F7">
        <w:rPr>
          <w:rStyle w:val="01Text"/>
          <w:rFonts w:asciiTheme="minorEastAsia" w:eastAsiaTheme="minorEastAsia" w:hAnsiTheme="minorEastAsia"/>
          <w:sz w:val="21"/>
        </w:rPr>
        <w:t>又不肯將兵從楚擊秦，以故不封。成安君陳餘棄將印去，不從入關，亦不封。客多說項羽曰︰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張耳、陳餘，一體有功於趙，今耳為王，餘不可以不封。</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羽不得已，聞其在南皮，</w:t>
      </w:r>
      <w:r w:rsidRPr="00D779F7">
        <w:rPr>
          <w:rFonts w:asciiTheme="minorEastAsia" w:eastAsiaTheme="minorEastAsia" w:hAnsiTheme="minorEastAsia"/>
        </w:rPr>
        <w:t>班志，南皮縣屬勃海郡。闞駰曰︰章武有北皮亭，故此云南。括地志︰南皮故城，在滄州南皮縣北四里。</w:t>
      </w:r>
      <w:r w:rsidRPr="00D779F7">
        <w:rPr>
          <w:rStyle w:val="01Text"/>
          <w:rFonts w:asciiTheme="minorEastAsia" w:eastAsiaTheme="minorEastAsia" w:hAnsiTheme="minorEastAsia"/>
          <w:sz w:val="21"/>
        </w:rPr>
        <w:t>因環封之三縣。</w:t>
      </w:r>
      <w:r w:rsidRPr="00D779F7">
        <w:rPr>
          <w:rFonts w:asciiTheme="minorEastAsia" w:eastAsiaTheme="minorEastAsia" w:hAnsiTheme="minorEastAsia"/>
        </w:rPr>
        <w:t>環，音宦。</w:t>
      </w:r>
      <w:r w:rsidRPr="00D779F7">
        <w:rPr>
          <w:rStyle w:val="01Text"/>
          <w:rFonts w:asciiTheme="minorEastAsia" w:eastAsiaTheme="minorEastAsia" w:hAnsiTheme="minorEastAsia"/>
          <w:sz w:val="21"/>
        </w:rPr>
        <w:t>番君將梅鋗功多，封十萬戶侯。</w:t>
      </w:r>
    </w:p>
    <w:p w:rsidR="00934453" w:rsidRPr="00D779F7" w:rsidRDefault="00934453" w:rsidP="00087F68">
      <w:pPr>
        <w:rPr>
          <w:rFonts w:asciiTheme="minorEastAsia" w:hAnsiTheme="minorEastAsia"/>
        </w:rPr>
      </w:pPr>
      <w:r w:rsidRPr="00D779F7">
        <w:rPr>
          <w:rFonts w:asciiTheme="minorEastAsia" w:hAnsiTheme="minorEastAsia"/>
        </w:rPr>
        <w:t>漢王怒，欲攻項羽；周勃、灌嬰、樊噲皆勸之。</w:t>
      </w:r>
      <w:r w:rsidRPr="00D779F7">
        <w:rPr>
          <w:rStyle w:val="00Text"/>
          <w:rFonts w:asciiTheme="minorEastAsia" w:hAnsiTheme="minorEastAsia"/>
        </w:rPr>
        <w:t>灌，風俗通曰︰斟灌氏之後。</w:t>
      </w:r>
      <w:r w:rsidRPr="00D779F7">
        <w:rPr>
          <w:rFonts w:asciiTheme="minorEastAsia" w:hAnsiTheme="minorEastAsia"/>
        </w:rPr>
        <w:t>蕭何諫曰︰</w:t>
      </w:r>
      <w:r w:rsidR="00C93935">
        <w:rPr>
          <w:rFonts w:asciiTheme="minorEastAsia" w:hAnsiTheme="minorEastAsia"/>
        </w:rPr>
        <w:t>「</w:t>
      </w:r>
      <w:r w:rsidRPr="00D779F7">
        <w:rPr>
          <w:rFonts w:asciiTheme="minorEastAsia" w:hAnsiTheme="minorEastAsia"/>
        </w:rPr>
        <w:t>雖王漢中之惡，不猶愈於死乎？</w:t>
      </w:r>
      <w:r w:rsidR="00C93935">
        <w:rPr>
          <w:rFonts w:asciiTheme="minorEastAsia" w:hAnsiTheme="minorEastAsia"/>
        </w:rPr>
        <w:t>」</w:t>
      </w:r>
      <w:r w:rsidRPr="00D779F7">
        <w:rPr>
          <w:rFonts w:asciiTheme="minorEastAsia" w:hAnsiTheme="minorEastAsia"/>
        </w:rPr>
        <w:t>漢王曰︰</w:t>
      </w:r>
      <w:r w:rsidR="00C93935">
        <w:rPr>
          <w:rFonts w:asciiTheme="minorEastAsia" w:hAnsiTheme="minorEastAsia"/>
        </w:rPr>
        <w:t>「</w:t>
      </w:r>
      <w:r w:rsidRPr="00D779F7">
        <w:rPr>
          <w:rFonts w:asciiTheme="minorEastAsia" w:hAnsiTheme="minorEastAsia"/>
        </w:rPr>
        <w:t>何為乃死也？</w:t>
      </w:r>
      <w:r w:rsidR="00C93935">
        <w:rPr>
          <w:rFonts w:asciiTheme="minorEastAsia" w:hAnsiTheme="minorEastAsia"/>
        </w:rPr>
        <w:t>」</w:t>
      </w:r>
      <w:r w:rsidRPr="00D779F7">
        <w:rPr>
          <w:rFonts w:asciiTheme="minorEastAsia" w:hAnsiTheme="minorEastAsia"/>
        </w:rPr>
        <w:t>何曰︰</w:t>
      </w:r>
      <w:r w:rsidR="00C93935">
        <w:rPr>
          <w:rFonts w:asciiTheme="minorEastAsia" w:hAnsiTheme="minorEastAsia"/>
        </w:rPr>
        <w:t>「</w:t>
      </w:r>
      <w:r w:rsidRPr="00D779F7">
        <w:rPr>
          <w:rFonts w:asciiTheme="minorEastAsia" w:hAnsiTheme="minorEastAsia"/>
        </w:rPr>
        <w:t>今衆弗如，百戰百敗，不死何為！夫能詘於一人之下而信於萬乘之上者，湯、武是也。</w:t>
      </w:r>
      <w:r w:rsidRPr="00D779F7">
        <w:rPr>
          <w:rStyle w:val="00Text"/>
          <w:rFonts w:asciiTheme="minorEastAsia" w:hAnsiTheme="minorEastAsia"/>
        </w:rPr>
        <w:t>詘，與屈同。信，與伸同。</w:t>
      </w:r>
      <w:r w:rsidRPr="00D779F7">
        <w:rPr>
          <w:rFonts w:asciiTheme="minorEastAsia" w:hAnsiTheme="minorEastAsia"/>
        </w:rPr>
        <w:t>臣願大王王漢中，養其民以致賢人，收用巴、蜀，還定三秦，</w:t>
      </w:r>
      <w:r w:rsidRPr="00D779F7">
        <w:rPr>
          <w:rStyle w:val="00Text"/>
          <w:rFonts w:asciiTheme="minorEastAsia" w:hAnsiTheme="minorEastAsia"/>
        </w:rPr>
        <w:t>雍、翟、塞為三秦。</w:t>
      </w:r>
      <w:r w:rsidRPr="00D779F7">
        <w:rPr>
          <w:rFonts w:asciiTheme="minorEastAsia" w:hAnsiTheme="minorEastAsia"/>
        </w:rPr>
        <w:t>天下可圖也。</w:t>
      </w:r>
      <w:r w:rsidR="00C93935">
        <w:rPr>
          <w:rFonts w:asciiTheme="minorEastAsia" w:hAnsiTheme="minorEastAsia"/>
        </w:rPr>
        <w:t>」</w:t>
      </w:r>
      <w:r w:rsidRPr="00D779F7">
        <w:rPr>
          <w:rFonts w:asciiTheme="minorEastAsia" w:hAnsiTheme="minorEastAsia"/>
        </w:rPr>
        <w:t>漢王曰︰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乃遂就國；以何為丞相。</w:t>
      </w:r>
    </w:p>
    <w:p w:rsidR="00934453" w:rsidRPr="00D779F7" w:rsidRDefault="00934453" w:rsidP="00087F68">
      <w:pPr>
        <w:rPr>
          <w:rFonts w:asciiTheme="minorEastAsia" w:hAnsiTheme="minorEastAsia"/>
        </w:rPr>
      </w:pPr>
      <w:r w:rsidRPr="00D779F7">
        <w:rPr>
          <w:rFonts w:asciiTheme="minorEastAsia" w:hAnsiTheme="minorEastAsia"/>
        </w:rPr>
        <w:t>漢王賜張良金百鎰，珠二斗；良具以獻項伯。漢王亦因令良厚遺項伯，</w:t>
      </w:r>
      <w:r w:rsidRPr="00D779F7">
        <w:rPr>
          <w:rStyle w:val="00Text"/>
          <w:rFonts w:asciiTheme="minorEastAsia" w:hAnsiTheme="minorEastAsia"/>
        </w:rPr>
        <w:t>遺，于季翻。</w:t>
      </w:r>
      <w:r w:rsidRPr="00D779F7">
        <w:rPr>
          <w:rFonts w:asciiTheme="minorEastAsia" w:hAnsiTheme="minorEastAsia"/>
        </w:rPr>
        <w:t>使盡請漢中地，項王許之。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夏，四月，諸侯罷戲下兵，</w:t>
      </w:r>
      <w:r w:rsidRPr="00D779F7">
        <w:rPr>
          <w:rFonts w:asciiTheme="minorEastAsia" w:eastAsiaTheme="minorEastAsia" w:hAnsiTheme="minorEastAsia"/>
        </w:rPr>
        <w:t>師古曰︰戲，謂軍之旌麾也。先是，諸侯從項羽入關者，各帥其兵聽命於羽。今旣受封爵，各使就國，故總言罷戲下也。一說云︰時從羽在戲水之上，故言罷戲下。此說非也。羽見高祖於鴻門，此時已過戲矣；又入燒宮室，不復在戲也。漢書通以戲為麾，許宜翻。</w:t>
      </w:r>
      <w:r w:rsidRPr="00D779F7">
        <w:rPr>
          <w:rStyle w:val="01Text"/>
          <w:rFonts w:asciiTheme="minorEastAsia" w:eastAsiaTheme="minorEastAsia" w:hAnsiTheme="minorEastAsia"/>
          <w:sz w:val="21"/>
        </w:rPr>
        <w:t>各就國。項王使卒三萬人從漢王之國。楚與諸侯之慕從者數萬人，從杜南入蝕中。</w:t>
      </w:r>
      <w:r w:rsidRPr="00D779F7">
        <w:rPr>
          <w:rFonts w:asciiTheme="minorEastAsia" w:eastAsiaTheme="minorEastAsia" w:hAnsiTheme="minorEastAsia"/>
        </w:rPr>
        <w:t>漢京兆杜縣之南也。如淳曰︰蝕，入漢中道川谷名。近世有程大昌者著雍錄曰︰以地望求之，關中南面背礙南山，其有微徑可達漢中者，唯子午谷在長安正南，其次向西則駱谷。此蝕中，若非駱谷，卽是子午谷。李奇蝕，音力。</w:t>
      </w:r>
      <w:r w:rsidRPr="00D779F7">
        <w:rPr>
          <w:rStyle w:val="01Text"/>
          <w:rFonts w:asciiTheme="minorEastAsia" w:eastAsiaTheme="minorEastAsia" w:hAnsiTheme="minorEastAsia"/>
          <w:sz w:val="21"/>
        </w:rPr>
        <w:t>張良送至襃中，</w:t>
      </w:r>
      <w:r w:rsidRPr="00D779F7">
        <w:rPr>
          <w:rFonts w:asciiTheme="minorEastAsia" w:eastAsiaTheme="minorEastAsia" w:hAnsiTheme="minorEastAsia"/>
        </w:rPr>
        <w:t>地理志，襃中縣屬漢中郡。師古曰︰襃中，言居襃谷之中。括地志︰襃谷在梁州襃城縣北五十里南中山。李文子曰︰襃谷在襃城北，南谷曰襃，北谷曰斜，同為一谷。自襃谷至鳳州界一百三十里，始通斜谷。斜谷在鳳翔府郿縣。谷中襃水所流，穴山架木而行。</w:t>
      </w:r>
      <w:r w:rsidRPr="00D779F7">
        <w:rPr>
          <w:rStyle w:val="01Text"/>
          <w:rFonts w:asciiTheme="minorEastAsia" w:eastAsiaTheme="minorEastAsia" w:hAnsiTheme="minorEastAsia"/>
          <w:sz w:val="21"/>
        </w:rPr>
        <w:t>漢王遣良歸韓；良因說漢王燒絕所過棧道，以備諸侯盜兵，</w:t>
      </w:r>
      <w:r w:rsidRPr="00D779F7">
        <w:rPr>
          <w:rFonts w:asciiTheme="minorEastAsia" w:eastAsiaTheme="minorEastAsia" w:hAnsiTheme="minorEastAsia"/>
        </w:rPr>
        <w:t>師古曰︰棧，卽閣也，今謂之閣道；蓋架木為之。棧，士限翻，公休士諫翻。</w:t>
      </w:r>
      <w:r w:rsidRPr="00D779F7">
        <w:rPr>
          <w:rStyle w:val="01Text"/>
          <w:rFonts w:asciiTheme="minorEastAsia" w:eastAsiaTheme="minorEastAsia" w:hAnsiTheme="minorEastAsia"/>
          <w:sz w:val="21"/>
        </w:rPr>
        <w:t>且示項羽無東意。</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田榮聞項羽徙齊王巿於膠東，而以田都為齊王，大怒。五月，榮發兵距擊田都，都亡走楚。</w:t>
      </w:r>
      <w:r w:rsidR="00934453" w:rsidRPr="00D779F7">
        <w:rPr>
          <w:rStyle w:val="00Text"/>
          <w:rFonts w:asciiTheme="minorEastAsia" w:hAnsiTheme="minorEastAsia"/>
        </w:rPr>
        <w:t>走，音奏。</w:t>
      </w:r>
      <w:r w:rsidR="00934453" w:rsidRPr="00D779F7">
        <w:rPr>
          <w:rFonts w:asciiTheme="minorEastAsia" w:hAnsiTheme="minorEastAsia"/>
        </w:rPr>
        <w:t>榮留齊王巿，不令之膠東。巿畏項羽，竊亡之國。榮怒，六月，追擊殺巿於卽墨，自立為齊王。是時，彭越在鉅野，有衆萬餘人，無所屬。榮與越將軍印，使擊濟北。秋，七月，越擊殺濟北王安。榮遂幷王三齊之地，</w:t>
      </w:r>
      <w:r w:rsidR="00934453" w:rsidRPr="00D779F7">
        <w:rPr>
          <w:rStyle w:val="00Text"/>
          <w:rFonts w:asciiTheme="minorEastAsia" w:hAnsiTheme="minorEastAsia"/>
        </w:rPr>
        <w:t>三齊，謂齊及濟北、膠東也。王，于況翻。</w:t>
      </w:r>
      <w:r w:rsidR="00934453" w:rsidRPr="00D779F7">
        <w:rPr>
          <w:rFonts w:asciiTheme="minorEastAsia" w:hAnsiTheme="minorEastAsia"/>
        </w:rPr>
        <w:t>又使越擊楚。項王命蕭公角將兵擊越，越大破楚軍。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張耳之國，陳餘益怒曰︰</w:t>
      </w:r>
      <w:r w:rsidR="00C93935">
        <w:rPr>
          <w:rFonts w:asciiTheme="minorEastAsia" w:hAnsiTheme="minorEastAsia"/>
        </w:rPr>
        <w:t>「</w:t>
      </w:r>
      <w:r w:rsidR="00934453" w:rsidRPr="00D779F7">
        <w:rPr>
          <w:rFonts w:asciiTheme="minorEastAsia" w:hAnsiTheme="minorEastAsia"/>
        </w:rPr>
        <w:t>張耳與餘，功等也；今張耳王，餘獨侯，此項羽不平！</w:t>
      </w:r>
      <w:r w:rsidR="00C93935">
        <w:rPr>
          <w:rFonts w:asciiTheme="minorEastAsia" w:hAnsiTheme="minorEastAsia"/>
        </w:rPr>
        <w:t>」</w:t>
      </w:r>
      <w:r w:rsidR="00934453" w:rsidRPr="00D779F7">
        <w:rPr>
          <w:rFonts w:asciiTheme="minorEastAsia" w:hAnsiTheme="minorEastAsia"/>
        </w:rPr>
        <w:t>乃陰使張同、夏說說齊王榮曰︰</w:t>
      </w:r>
      <w:r w:rsidR="00934453" w:rsidRPr="00D779F7">
        <w:rPr>
          <w:rStyle w:val="00Text"/>
          <w:rFonts w:asciiTheme="minorEastAsia" w:hAnsiTheme="minorEastAsia"/>
        </w:rPr>
        <w:t>夏說，讀曰悅。</w:t>
      </w:r>
      <w:r w:rsidR="00C93935">
        <w:rPr>
          <w:rFonts w:asciiTheme="minorEastAsia" w:hAnsiTheme="minorEastAsia"/>
        </w:rPr>
        <w:t>「</w:t>
      </w:r>
      <w:r w:rsidR="00934453" w:rsidRPr="00D779F7">
        <w:rPr>
          <w:rFonts w:asciiTheme="minorEastAsia" w:hAnsiTheme="minorEastAsia"/>
        </w:rPr>
        <w:t>項羽為天下宰不平，盡王諸將善地，徙故王於醜地。今趙王乃北居代，餘以為不可。聞大王起兵，不聽不義；願大王資餘兵擊常山，復趙王，請以趙為扞蔽！</w:t>
      </w:r>
      <w:r w:rsidR="00C93935">
        <w:rPr>
          <w:rFonts w:asciiTheme="minorEastAsia" w:hAnsiTheme="minorEastAsia"/>
        </w:rPr>
        <w:t>」</w:t>
      </w:r>
      <w:r w:rsidR="00934453" w:rsidRPr="00D779F7">
        <w:rPr>
          <w:rStyle w:val="00Text"/>
          <w:rFonts w:asciiTheme="minorEastAsia" w:hAnsiTheme="minorEastAsia"/>
        </w:rPr>
        <w:t>師古曰︰扞蔽，猶言藩屛也。</w:t>
      </w:r>
      <w:r w:rsidR="00934453" w:rsidRPr="00D779F7">
        <w:rPr>
          <w:rFonts w:asciiTheme="minorEastAsia" w:hAnsiTheme="minorEastAsia"/>
        </w:rPr>
        <w:t>齊王許之，遣兵從陳餘。</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項王以張良從漢王，韓王成又無功，故不遣之國，與俱至彭城，廢以為穰侯；</w:t>
      </w:r>
      <w:r w:rsidR="00934453" w:rsidRPr="00D779F7">
        <w:rPr>
          <w:rStyle w:val="00Text"/>
          <w:rFonts w:asciiTheme="minorEastAsia" w:hAnsiTheme="minorEastAsia"/>
        </w:rPr>
        <w:t>班志，穰縣屬南陽郡。</w:t>
      </w:r>
      <w:r w:rsidR="00934453" w:rsidRPr="00D779F7">
        <w:rPr>
          <w:rFonts w:asciiTheme="minorEastAsia" w:hAnsiTheme="minorEastAsia"/>
        </w:rPr>
        <w:t>已，又殺之。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初，淮陰人韓信，家貧，無行，</w:t>
      </w:r>
      <w:r w:rsidR="00934453" w:rsidRPr="00D779F7">
        <w:rPr>
          <w:rFonts w:asciiTheme="minorEastAsia" w:eastAsiaTheme="minorEastAsia" w:hAnsiTheme="minorEastAsia"/>
        </w:rPr>
        <w:t>班志︰武帝元狩六年，置臨淮郡，淮陰縣屬焉。史記正義曰︰今楚州縣。無行，言無善行可推擇也。行，下孟翻。</w:t>
      </w:r>
      <w:r w:rsidR="00934453" w:rsidRPr="00D779F7">
        <w:rPr>
          <w:rStyle w:val="01Text"/>
          <w:rFonts w:asciiTheme="minorEastAsia" w:eastAsiaTheme="minorEastAsia" w:hAnsiTheme="minorEastAsia"/>
          <w:sz w:val="21"/>
        </w:rPr>
        <w:t>不得推擇為吏，又不能治生商賈，</w:t>
      </w:r>
      <w:r w:rsidR="00934453" w:rsidRPr="00D779F7">
        <w:rPr>
          <w:rFonts w:asciiTheme="minorEastAsia" w:eastAsiaTheme="minorEastAsia" w:hAnsiTheme="minorEastAsia"/>
        </w:rPr>
        <w:t>行賣曰商，坐販曰賈。治，直之翻。</w:t>
      </w:r>
      <w:r w:rsidR="00934453" w:rsidRPr="00D779F7">
        <w:rPr>
          <w:rStyle w:val="01Text"/>
          <w:rFonts w:asciiTheme="minorEastAsia" w:eastAsiaTheme="minorEastAsia" w:hAnsiTheme="minorEastAsia"/>
          <w:sz w:val="21"/>
        </w:rPr>
        <w:t>常從人寄食飲，人多厭之。信釣於城下，有漂母見信飢，飯信。</w:t>
      </w:r>
      <w:r w:rsidR="00934453" w:rsidRPr="00D779F7">
        <w:rPr>
          <w:rFonts w:asciiTheme="minorEastAsia" w:eastAsiaTheme="minorEastAsia" w:hAnsiTheme="minorEastAsia"/>
        </w:rPr>
        <w:t>漂，匹妙翻。以水擊絮曰漂。飯，扶晚翻。</w:t>
      </w:r>
      <w:r w:rsidR="00934453" w:rsidRPr="00D779F7">
        <w:rPr>
          <w:rStyle w:val="01Text"/>
          <w:rFonts w:asciiTheme="minorEastAsia" w:eastAsiaTheme="minorEastAsia" w:hAnsiTheme="minorEastAsia"/>
          <w:sz w:val="21"/>
        </w:rPr>
        <w:t>信喜，謂漂母曰︰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吾必有以重報母。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母怒曰︰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大丈夫不能自食；吾哀王孫而進食，豈望報乎！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淮陰屠中少年有侮信者曰︰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若雖長大，好帶刀劍，中情怯耳。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因衆辱之曰︰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信能死，刺我；</w:t>
      </w:r>
      <w:r w:rsidR="00934453" w:rsidRPr="00D779F7">
        <w:rPr>
          <w:rFonts w:asciiTheme="minorEastAsia" w:eastAsiaTheme="minorEastAsia" w:hAnsiTheme="minorEastAsia"/>
        </w:rPr>
        <w:t>刺，七亦翻。</w:t>
      </w:r>
      <w:r w:rsidR="00934453" w:rsidRPr="00D779F7">
        <w:rPr>
          <w:rStyle w:val="01Text"/>
          <w:rFonts w:asciiTheme="minorEastAsia" w:eastAsiaTheme="minorEastAsia" w:hAnsiTheme="minorEastAsia"/>
          <w:sz w:val="21"/>
        </w:rPr>
        <w:t>不能死，出我袴下！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徐廣曰︰</w:t>
      </w:r>
      <w:r w:rsidR="00C93935">
        <w:rPr>
          <w:rFonts w:asciiTheme="minorEastAsia" w:eastAsiaTheme="minorEastAsia" w:hAnsiTheme="minorEastAsia"/>
        </w:rPr>
        <w:t>「</w:t>
      </w:r>
      <w:r w:rsidR="00934453" w:rsidRPr="00D779F7">
        <w:rPr>
          <w:rFonts w:asciiTheme="minorEastAsia" w:eastAsiaTheme="minorEastAsia" w:hAnsiTheme="minorEastAsia"/>
        </w:rPr>
        <w:t>袴</w:t>
      </w:r>
      <w:r w:rsidR="00C93935">
        <w:rPr>
          <w:rFonts w:asciiTheme="minorEastAsia" w:eastAsiaTheme="minorEastAsia" w:hAnsiTheme="minorEastAsia"/>
        </w:rPr>
        <w:t>」</w:t>
      </w:r>
      <w:r w:rsidR="00934453" w:rsidRPr="00D779F7">
        <w:rPr>
          <w:rFonts w:asciiTheme="minorEastAsia" w:eastAsiaTheme="minorEastAsia" w:hAnsiTheme="minorEastAsia"/>
        </w:rPr>
        <w:t>，一作</w:t>
      </w:r>
      <w:r w:rsidR="00C93935">
        <w:rPr>
          <w:rFonts w:asciiTheme="minorEastAsia" w:eastAsiaTheme="minorEastAsia" w:hAnsiTheme="minorEastAsia"/>
        </w:rPr>
        <w:t>「</w:t>
      </w:r>
      <w:r w:rsidR="00934453" w:rsidRPr="00D779F7">
        <w:rPr>
          <w:rFonts w:asciiTheme="minorEastAsia" w:eastAsiaTheme="minorEastAsia" w:hAnsiTheme="minorEastAsia"/>
        </w:rPr>
        <w:t>胯</w:t>
      </w:r>
      <w:r w:rsidR="00C93935">
        <w:rPr>
          <w:rFonts w:asciiTheme="minorEastAsia" w:eastAsiaTheme="minorEastAsia" w:hAnsiTheme="minorEastAsia"/>
        </w:rPr>
        <w:t>」</w:t>
      </w:r>
      <w:r w:rsidR="00934453" w:rsidRPr="00D779F7">
        <w:rPr>
          <w:rFonts w:asciiTheme="minorEastAsia" w:eastAsiaTheme="minorEastAsia" w:hAnsiTheme="minorEastAsia"/>
        </w:rPr>
        <w:t>；胯，股也。漢書作</w:t>
      </w:r>
      <w:r w:rsidR="00C93935">
        <w:rPr>
          <w:rFonts w:asciiTheme="minorEastAsia" w:eastAsiaTheme="minorEastAsia" w:hAnsiTheme="minorEastAsia"/>
        </w:rPr>
        <w:t>「</w:t>
      </w:r>
      <w:r w:rsidR="00934453" w:rsidRPr="00D779F7">
        <w:rPr>
          <w:rFonts w:asciiTheme="minorEastAsia" w:eastAsiaTheme="minorEastAsia" w:hAnsiTheme="minorEastAsia"/>
        </w:rPr>
        <w:t>跨</w:t>
      </w:r>
      <w:r w:rsidR="00C93935">
        <w:rPr>
          <w:rFonts w:asciiTheme="minorEastAsia" w:eastAsiaTheme="minorEastAsia" w:hAnsiTheme="minorEastAsia"/>
        </w:rPr>
        <w:t>」</w:t>
      </w:r>
      <w:r w:rsidR="00934453" w:rsidRPr="00D779F7">
        <w:rPr>
          <w:rFonts w:asciiTheme="minorEastAsia" w:eastAsiaTheme="minorEastAsia" w:hAnsiTheme="minorEastAsia"/>
        </w:rPr>
        <w:t>，同耳。師古曰︰跨，兩股之間。索隱曰︰胯，枯化翻。然尋此文作</w:t>
      </w:r>
      <w:r w:rsidR="00C93935">
        <w:rPr>
          <w:rFonts w:asciiTheme="minorEastAsia" w:eastAsiaTheme="minorEastAsia" w:hAnsiTheme="minorEastAsia"/>
        </w:rPr>
        <w:t>「</w:t>
      </w:r>
      <w:r w:rsidR="00934453" w:rsidRPr="00D779F7">
        <w:rPr>
          <w:rFonts w:asciiTheme="minorEastAsia" w:eastAsiaTheme="minorEastAsia" w:hAnsiTheme="minorEastAsia"/>
        </w:rPr>
        <w:t>袴</w:t>
      </w:r>
      <w:r w:rsidR="00C93935">
        <w:rPr>
          <w:rFonts w:asciiTheme="minorEastAsia" w:eastAsiaTheme="minorEastAsia" w:hAnsiTheme="minorEastAsia"/>
        </w:rPr>
        <w:t>」</w:t>
      </w:r>
      <w:r w:rsidR="00934453" w:rsidRPr="00D779F7">
        <w:rPr>
          <w:rFonts w:asciiTheme="minorEastAsia" w:eastAsiaTheme="minorEastAsia" w:hAnsiTheme="minorEastAsia"/>
        </w:rPr>
        <w:t>，欲依字讀，何為不通！袴下乃胯下也，何必須要作胯下！</w:t>
      </w:r>
      <w:r w:rsidR="00934453" w:rsidRPr="00D779F7">
        <w:rPr>
          <w:rStyle w:val="01Text"/>
          <w:rFonts w:asciiTheme="minorEastAsia" w:eastAsiaTheme="minorEastAsia" w:hAnsiTheme="minorEastAsia"/>
          <w:sz w:val="21"/>
        </w:rPr>
        <w:t>於是信孰視之，俛出袴下，蒲伏。</w:t>
      </w:r>
      <w:r w:rsidR="00934453" w:rsidRPr="00D779F7">
        <w:rPr>
          <w:rFonts w:asciiTheme="minorEastAsia" w:eastAsiaTheme="minorEastAsia" w:hAnsiTheme="minorEastAsia"/>
        </w:rPr>
        <w:t>俛，音免，俯首也。伏，蒲北翻。</w:t>
      </w:r>
      <w:r w:rsidR="00934453" w:rsidRPr="00D779F7">
        <w:rPr>
          <w:rStyle w:val="01Text"/>
          <w:rFonts w:asciiTheme="minorEastAsia" w:eastAsiaTheme="minorEastAsia" w:hAnsiTheme="minorEastAsia"/>
          <w:sz w:val="21"/>
        </w:rPr>
        <w:t>一市人皆笑信，以為怯。</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及項梁渡淮，信杖劍從之；居麾下，無所知名。項梁敗，又屬項羽，羽以為郞中；數以策干羽，羽不用。</w:t>
      </w:r>
      <w:r w:rsidRPr="00D779F7">
        <w:rPr>
          <w:rFonts w:asciiTheme="minorEastAsia" w:eastAsiaTheme="minorEastAsia" w:hAnsiTheme="minorEastAsia"/>
        </w:rPr>
        <w:t>數，所角翻；下同。</w:t>
      </w:r>
      <w:r w:rsidRPr="00D779F7">
        <w:rPr>
          <w:rStyle w:val="01Text"/>
          <w:rFonts w:asciiTheme="minorEastAsia" w:eastAsiaTheme="minorEastAsia" w:hAnsiTheme="minorEastAsia"/>
          <w:sz w:val="21"/>
        </w:rPr>
        <w:t>漢王之入蜀，信亡楚歸漢，未知名。為連敖，坐當斬；</w:t>
      </w:r>
      <w:r w:rsidRPr="00D779F7">
        <w:rPr>
          <w:rFonts w:asciiTheme="minorEastAsia" w:eastAsiaTheme="minorEastAsia" w:hAnsiTheme="minorEastAsia"/>
        </w:rPr>
        <w:t>據史記·表，信為連敖，典客；班表作</w:t>
      </w:r>
      <w:r w:rsidR="00C93935">
        <w:rPr>
          <w:rFonts w:asciiTheme="minorEastAsia" w:eastAsiaTheme="minorEastAsia" w:hAnsiTheme="minorEastAsia"/>
        </w:rPr>
        <w:t>「</w:t>
      </w:r>
      <w:r w:rsidRPr="00D779F7">
        <w:rPr>
          <w:rFonts w:asciiTheme="minorEastAsia" w:eastAsiaTheme="minorEastAsia" w:hAnsiTheme="minorEastAsia"/>
        </w:rPr>
        <w:t>票客</w:t>
      </w:r>
      <w:r w:rsidR="00C93935">
        <w:rPr>
          <w:rFonts w:asciiTheme="minorEastAsia" w:eastAsiaTheme="minorEastAsia" w:hAnsiTheme="minorEastAsia"/>
        </w:rPr>
        <w:t>」</w:t>
      </w:r>
      <w:r w:rsidRPr="00D779F7">
        <w:rPr>
          <w:rFonts w:asciiTheme="minorEastAsia" w:eastAsiaTheme="minorEastAsia" w:hAnsiTheme="minorEastAsia"/>
        </w:rPr>
        <w:t>，索隱以為誤。徐廣於周竈表，以連敖為典客，蓋以信表為據。李奇曰︰楚官名。如淳曰︰連敖，楚官。左傳，楚有連尹、莫敖；其後合為一官號。</w:t>
      </w:r>
      <w:r w:rsidRPr="00D779F7">
        <w:rPr>
          <w:rStyle w:val="01Text"/>
          <w:rFonts w:asciiTheme="minorEastAsia" w:eastAsiaTheme="minorEastAsia" w:hAnsiTheme="minorEastAsia"/>
          <w:sz w:val="21"/>
        </w:rPr>
        <w:t>其輩十三人皆已斬，次至信，信乃仰視，適見滕公，曰︰</w:t>
      </w:r>
      <w:r w:rsidRPr="00D779F7">
        <w:rPr>
          <w:rFonts w:asciiTheme="minorEastAsia" w:eastAsiaTheme="minorEastAsia" w:hAnsiTheme="minorEastAsia"/>
        </w:rPr>
        <w:t>滕公，卽夏侯嬰；初從高祖為滕令，故號滕公。</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上不欲就天下乎，何為斬壯士？</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滕公奇其言，壯其貌，釋而不斬；與語，大說之，</w:t>
      </w:r>
      <w:r w:rsidRPr="00D779F7">
        <w:rPr>
          <w:rFonts w:asciiTheme="minorEastAsia" w:eastAsiaTheme="minorEastAsia" w:hAnsiTheme="minorEastAsia"/>
        </w:rPr>
        <w:t>說，讀曰悅。</w:t>
      </w:r>
      <w:r w:rsidRPr="00D779F7">
        <w:rPr>
          <w:rStyle w:val="01Text"/>
          <w:rFonts w:asciiTheme="minorEastAsia" w:eastAsiaTheme="minorEastAsia" w:hAnsiTheme="minorEastAsia"/>
          <w:sz w:val="21"/>
        </w:rPr>
        <w:t>言於王。王拜以為治粟都尉，</w:t>
      </w:r>
      <w:r w:rsidRPr="00D779F7">
        <w:rPr>
          <w:rFonts w:asciiTheme="minorEastAsia" w:eastAsiaTheme="minorEastAsia" w:hAnsiTheme="minorEastAsia"/>
        </w:rPr>
        <w:t>班表︰治粟內史，秦官，掌穀貨；都尉蓋其屬也。至漢，改內史為大司農。</w:t>
      </w:r>
      <w:r w:rsidRPr="00D779F7">
        <w:rPr>
          <w:rStyle w:val="01Text"/>
          <w:rFonts w:asciiTheme="minorEastAsia" w:eastAsiaTheme="minorEastAsia" w:hAnsiTheme="minorEastAsia"/>
          <w:sz w:val="21"/>
        </w:rPr>
        <w:t>亦未之奇也。</w:t>
      </w:r>
    </w:p>
    <w:p w:rsidR="00934453" w:rsidRPr="00D779F7" w:rsidRDefault="00934453" w:rsidP="00087F68">
      <w:pPr>
        <w:rPr>
          <w:rFonts w:asciiTheme="minorEastAsia" w:hAnsiTheme="minorEastAsia"/>
        </w:rPr>
      </w:pPr>
      <w:r w:rsidRPr="00D779F7">
        <w:rPr>
          <w:rFonts w:asciiTheme="minorEastAsia" w:hAnsiTheme="minorEastAsia"/>
        </w:rPr>
        <w:t>信數與蕭何語，何奇之。漢王至南鄭，諸將及士卒皆歌謳思東歸，多道亡者。信度何等已數言王，王不我用，卽亡去。</w:t>
      </w:r>
      <w:r w:rsidRPr="00D779F7">
        <w:rPr>
          <w:rStyle w:val="00Text"/>
          <w:rFonts w:asciiTheme="minorEastAsia" w:hAnsiTheme="minorEastAsia"/>
        </w:rPr>
        <w:t>數，所角翻。</w:t>
      </w:r>
      <w:r w:rsidRPr="00D779F7">
        <w:rPr>
          <w:rFonts w:asciiTheme="minorEastAsia" w:hAnsiTheme="minorEastAsia"/>
        </w:rPr>
        <w:t>何聞信亡，不及以聞，自追之。人有言</w:t>
      </w:r>
      <w:r w:rsidR="00C93935">
        <w:rPr>
          <w:rStyle w:val="00Text"/>
          <w:rFonts w:asciiTheme="minorEastAsia" w:hAnsiTheme="minorEastAsia"/>
        </w:rPr>
        <w:t>『</w:t>
      </w:r>
      <w:r w:rsidRPr="00D779F7">
        <w:rPr>
          <w:rStyle w:val="00Text"/>
          <w:rFonts w:asciiTheme="minorEastAsia" w:hAnsiTheme="minorEastAsia"/>
        </w:rPr>
        <w:t>章︰傳校</w:t>
      </w:r>
      <w:r w:rsidR="00C93935">
        <w:rPr>
          <w:rStyle w:val="00Text"/>
          <w:rFonts w:asciiTheme="minorEastAsia" w:hAnsiTheme="minorEastAsia"/>
        </w:rPr>
        <w:t>「</w:t>
      </w:r>
      <w:r w:rsidRPr="00D779F7">
        <w:rPr>
          <w:rStyle w:val="00Text"/>
          <w:rFonts w:asciiTheme="minorEastAsia" w:hAnsiTheme="minorEastAsia"/>
        </w:rPr>
        <w:t>言</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於</w:t>
      </w:r>
      <w:r w:rsidR="00C93935">
        <w:rPr>
          <w:rStyle w:val="00Text"/>
          <w:rFonts w:asciiTheme="minorEastAsia" w:hAnsiTheme="minorEastAsia"/>
        </w:rPr>
        <w:t>」</w:t>
      </w:r>
      <w:r w:rsidRPr="00D779F7">
        <w:rPr>
          <w:rStyle w:val="00Text"/>
          <w:rFonts w:asciiTheme="minorEastAsia" w:hAnsiTheme="minorEastAsia"/>
        </w:rPr>
        <w:t>字。</w:t>
      </w:r>
      <w:r w:rsidR="00C93935">
        <w:rPr>
          <w:rStyle w:val="00Text"/>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丞相何亡。</w:t>
      </w:r>
      <w:r w:rsidR="00C93935">
        <w:rPr>
          <w:rFonts w:asciiTheme="minorEastAsia" w:hAnsiTheme="minorEastAsia"/>
        </w:rPr>
        <w:t>」</w:t>
      </w:r>
      <w:r w:rsidRPr="00D779F7">
        <w:rPr>
          <w:rFonts w:asciiTheme="minorEastAsia" w:hAnsiTheme="minorEastAsia"/>
        </w:rPr>
        <w:t>王大怒，如失左右手。居一二日，何來謁王。王且怒且喜，罵何曰︰</w:t>
      </w:r>
      <w:r w:rsidR="00C93935">
        <w:rPr>
          <w:rFonts w:asciiTheme="minorEastAsia" w:hAnsiTheme="minorEastAsia"/>
        </w:rPr>
        <w:t>「</w:t>
      </w:r>
      <w:r w:rsidRPr="00D779F7">
        <w:rPr>
          <w:rFonts w:asciiTheme="minorEastAsia" w:hAnsiTheme="minorEastAsia"/>
        </w:rPr>
        <w:t>若亡，何也？</w:t>
      </w:r>
      <w:r w:rsidR="00C93935">
        <w:rPr>
          <w:rFonts w:asciiTheme="minorEastAsia" w:hAnsiTheme="minorEastAsia"/>
        </w:rPr>
        <w:t>」</w:t>
      </w:r>
      <w:r w:rsidRPr="00D779F7">
        <w:rPr>
          <w:rFonts w:asciiTheme="minorEastAsia" w:hAnsiTheme="minorEastAsia"/>
        </w:rPr>
        <w:t>何曰︰</w:t>
      </w:r>
      <w:r w:rsidR="00C93935">
        <w:rPr>
          <w:rFonts w:asciiTheme="minorEastAsia" w:hAnsiTheme="minorEastAsia"/>
        </w:rPr>
        <w:t>「</w:t>
      </w:r>
      <w:r w:rsidRPr="00D779F7">
        <w:rPr>
          <w:rFonts w:asciiTheme="minorEastAsia" w:hAnsiTheme="minorEastAsia"/>
        </w:rPr>
        <w:t>臣不敢亡也，臣追亡者耳。</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若所追者誰？</w:t>
      </w:r>
      <w:r w:rsidR="00C93935">
        <w:rPr>
          <w:rFonts w:asciiTheme="minorEastAsia" w:hAnsiTheme="minorEastAsia"/>
        </w:rPr>
        <w:t>」</w:t>
      </w:r>
      <w:r w:rsidRPr="00D779F7">
        <w:rPr>
          <w:rFonts w:asciiTheme="minorEastAsia" w:hAnsiTheme="minorEastAsia"/>
        </w:rPr>
        <w:t>何曰︰</w:t>
      </w:r>
      <w:r w:rsidR="00C93935">
        <w:rPr>
          <w:rFonts w:asciiTheme="minorEastAsia" w:hAnsiTheme="minorEastAsia"/>
        </w:rPr>
        <w:t>「</w:t>
      </w:r>
      <w:r w:rsidRPr="00D779F7">
        <w:rPr>
          <w:rFonts w:asciiTheme="minorEastAsia" w:hAnsiTheme="minorEastAsia"/>
        </w:rPr>
        <w:t>韓信也。</w:t>
      </w:r>
      <w:r w:rsidR="00C93935">
        <w:rPr>
          <w:rFonts w:asciiTheme="minorEastAsia" w:hAnsiTheme="minorEastAsia"/>
        </w:rPr>
        <w:t>」</w:t>
      </w:r>
      <w:r w:rsidRPr="00D779F7">
        <w:rPr>
          <w:rFonts w:asciiTheme="minorEastAsia" w:hAnsiTheme="minorEastAsia"/>
        </w:rPr>
        <w:t>王復罵曰︰</w:t>
      </w:r>
      <w:r w:rsidR="00C93935">
        <w:rPr>
          <w:rFonts w:asciiTheme="minorEastAsia" w:hAnsiTheme="minorEastAsia"/>
        </w:rPr>
        <w:t>「</w:t>
      </w:r>
      <w:r w:rsidRPr="00D779F7">
        <w:rPr>
          <w:rFonts w:asciiTheme="minorEastAsia" w:hAnsiTheme="minorEastAsia"/>
        </w:rPr>
        <w:t>諸將亡者以十數，公無所追；追信，詐也！</w:t>
      </w:r>
      <w:r w:rsidR="00C93935">
        <w:rPr>
          <w:rFonts w:asciiTheme="minorEastAsia" w:hAnsiTheme="minorEastAsia"/>
        </w:rPr>
        <w:t>」</w:t>
      </w:r>
      <w:r w:rsidRPr="00D779F7">
        <w:rPr>
          <w:rFonts w:asciiTheme="minorEastAsia" w:hAnsiTheme="minorEastAsia"/>
        </w:rPr>
        <w:t>何曰︰</w:t>
      </w:r>
      <w:r w:rsidR="00C93935">
        <w:rPr>
          <w:rFonts w:asciiTheme="minorEastAsia" w:hAnsiTheme="minorEastAsia"/>
        </w:rPr>
        <w:t>「</w:t>
      </w:r>
      <w:r w:rsidRPr="00D779F7">
        <w:rPr>
          <w:rFonts w:asciiTheme="minorEastAsia" w:hAnsiTheme="minorEastAsia"/>
        </w:rPr>
        <w:t>諸將易得耳；至如信者，國士無雙。</w:t>
      </w:r>
      <w:r w:rsidRPr="00D779F7">
        <w:rPr>
          <w:rStyle w:val="00Text"/>
          <w:rFonts w:asciiTheme="minorEastAsia" w:hAnsiTheme="minorEastAsia"/>
        </w:rPr>
        <w:t>師古曰︰為國家之奇士。余謂何言漢國之士僅有信一人，他無與比也。</w:t>
      </w:r>
      <w:r w:rsidRPr="00D779F7">
        <w:rPr>
          <w:rFonts w:asciiTheme="minorEastAsia" w:hAnsiTheme="minorEastAsia"/>
        </w:rPr>
        <w:t>王必欲長王漢中，無所事信；</w:t>
      </w:r>
      <w:r w:rsidRPr="00D779F7">
        <w:rPr>
          <w:rStyle w:val="00Text"/>
          <w:rFonts w:asciiTheme="minorEastAsia" w:hAnsiTheme="minorEastAsia"/>
        </w:rPr>
        <w:t>長王，于況翻。</w:t>
      </w:r>
      <w:r w:rsidRPr="00D779F7">
        <w:rPr>
          <w:rFonts w:asciiTheme="minorEastAsia" w:hAnsiTheme="minorEastAsia"/>
        </w:rPr>
        <w:t>必欲爭天下，非信無可與計事者。顧王策安所決耳！</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吾亦欲東耳，安能鬱鬱久居此乎！</w:t>
      </w:r>
      <w:r w:rsidR="00C93935">
        <w:rPr>
          <w:rFonts w:asciiTheme="minorEastAsia" w:hAnsiTheme="minorEastAsia"/>
        </w:rPr>
        <w:t>」</w:t>
      </w:r>
      <w:r w:rsidRPr="00D779F7">
        <w:rPr>
          <w:rFonts w:asciiTheme="minorEastAsia" w:hAnsiTheme="minorEastAsia"/>
        </w:rPr>
        <w:t>何曰︰</w:t>
      </w:r>
      <w:r w:rsidR="00C93935">
        <w:rPr>
          <w:rFonts w:asciiTheme="minorEastAsia" w:hAnsiTheme="minorEastAsia"/>
        </w:rPr>
        <w:t>「</w:t>
      </w:r>
      <w:r w:rsidRPr="00D779F7">
        <w:rPr>
          <w:rFonts w:asciiTheme="minorEastAsia" w:hAnsiTheme="minorEastAsia"/>
        </w:rPr>
        <w:t>計必欲東，能用信，信卽留；不能用信，終亡耳。</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吾為公以為將。</w:t>
      </w:r>
      <w:r w:rsidR="00C93935">
        <w:rPr>
          <w:rFonts w:asciiTheme="minorEastAsia" w:hAnsiTheme="minorEastAsia"/>
        </w:rPr>
        <w:t>」</w:t>
      </w:r>
      <w:r w:rsidRPr="00D779F7">
        <w:rPr>
          <w:rStyle w:val="00Text"/>
          <w:rFonts w:asciiTheme="minorEastAsia" w:hAnsiTheme="minorEastAsia"/>
        </w:rPr>
        <w:t>吾為，于偽翻。</w:t>
      </w:r>
      <w:r w:rsidRPr="00D779F7">
        <w:rPr>
          <w:rFonts w:asciiTheme="minorEastAsia" w:hAnsiTheme="minorEastAsia"/>
        </w:rPr>
        <w:t>何曰︰</w:t>
      </w:r>
      <w:r w:rsidR="00C93935">
        <w:rPr>
          <w:rFonts w:asciiTheme="minorEastAsia" w:hAnsiTheme="minorEastAsia"/>
        </w:rPr>
        <w:t>「</w:t>
      </w:r>
      <w:r w:rsidRPr="00D779F7">
        <w:rPr>
          <w:rFonts w:asciiTheme="minorEastAsia" w:hAnsiTheme="minorEastAsia"/>
        </w:rPr>
        <w:t>雖為將，信不留。</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以為大將。</w:t>
      </w:r>
      <w:r w:rsidR="00C93935">
        <w:rPr>
          <w:rFonts w:asciiTheme="minorEastAsia" w:hAnsiTheme="minorEastAsia"/>
        </w:rPr>
        <w:t>」</w:t>
      </w:r>
      <w:r w:rsidRPr="00D779F7">
        <w:rPr>
          <w:rFonts w:asciiTheme="minorEastAsia" w:hAnsiTheme="minorEastAsia"/>
        </w:rPr>
        <w:t>何曰︰</w:t>
      </w:r>
      <w:r w:rsidR="00C93935">
        <w:rPr>
          <w:rFonts w:asciiTheme="minorEastAsia" w:hAnsiTheme="minorEastAsia"/>
        </w:rPr>
        <w:t>「</w:t>
      </w:r>
      <w:r w:rsidRPr="00D779F7">
        <w:rPr>
          <w:rFonts w:asciiTheme="minorEastAsia" w:hAnsiTheme="minorEastAsia"/>
        </w:rPr>
        <w:t>幸甚！</w:t>
      </w:r>
      <w:r w:rsidR="00C93935">
        <w:rPr>
          <w:rFonts w:asciiTheme="minorEastAsia" w:hAnsiTheme="minorEastAsia"/>
        </w:rPr>
        <w:t>」</w:t>
      </w:r>
      <w:r w:rsidRPr="00D779F7">
        <w:rPr>
          <w:rFonts w:asciiTheme="minorEastAsia" w:hAnsiTheme="minorEastAsia"/>
        </w:rPr>
        <w:t>於是王欲召信拜之。何曰︰</w:t>
      </w:r>
      <w:r w:rsidR="00C93935">
        <w:rPr>
          <w:rFonts w:asciiTheme="minorEastAsia" w:hAnsiTheme="minorEastAsia"/>
        </w:rPr>
        <w:t>「</w:t>
      </w:r>
      <w:r w:rsidRPr="00D779F7">
        <w:rPr>
          <w:rFonts w:asciiTheme="minorEastAsia" w:hAnsiTheme="minorEastAsia"/>
        </w:rPr>
        <w:t>王素慢無禮；今拜大將，如呼小兒，此乃信所以去也。王必欲拜之，擇良日，齋戒，設壇場，具禮，乃可耳。</w:t>
      </w:r>
      <w:r w:rsidR="00C93935">
        <w:rPr>
          <w:rFonts w:asciiTheme="minorEastAsia" w:hAnsiTheme="minorEastAsia"/>
        </w:rPr>
        <w:t>」</w:t>
      </w:r>
      <w:r w:rsidRPr="00D779F7">
        <w:rPr>
          <w:rFonts w:asciiTheme="minorEastAsia" w:hAnsiTheme="minorEastAsia"/>
        </w:rPr>
        <w:t>王許之。諸將皆喜，人人各自以為得大將。至拜大將，乃韓信也，一軍皆驚。</w:t>
      </w:r>
    </w:p>
    <w:p w:rsidR="00934453" w:rsidRPr="00D779F7" w:rsidRDefault="00934453" w:rsidP="00087F68">
      <w:pPr>
        <w:rPr>
          <w:rFonts w:asciiTheme="minorEastAsia" w:hAnsiTheme="minorEastAsia"/>
        </w:rPr>
      </w:pPr>
      <w:r w:rsidRPr="00D779F7">
        <w:rPr>
          <w:rFonts w:asciiTheme="minorEastAsia" w:hAnsiTheme="minorEastAsia"/>
        </w:rPr>
        <w:t>信拜禮畢，上坐。</w:t>
      </w:r>
      <w:r w:rsidRPr="00D779F7">
        <w:rPr>
          <w:rStyle w:val="00Text"/>
          <w:rFonts w:asciiTheme="minorEastAsia" w:hAnsiTheme="minorEastAsia"/>
        </w:rPr>
        <w:t>上，時掌翻。坐，徂臥翻。</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丞相數言將軍；將軍何以敎寡人計策？</w:t>
      </w:r>
      <w:r w:rsidR="00C93935">
        <w:rPr>
          <w:rFonts w:asciiTheme="minorEastAsia" w:hAnsiTheme="minorEastAsia"/>
        </w:rPr>
        <w:t>」</w:t>
      </w:r>
      <w:r w:rsidRPr="00D779F7">
        <w:rPr>
          <w:rFonts w:asciiTheme="minorEastAsia" w:hAnsiTheme="minorEastAsia"/>
        </w:rPr>
        <w:t>信辭謝，因問王曰︰</w:t>
      </w:r>
      <w:r w:rsidR="00C93935">
        <w:rPr>
          <w:rFonts w:asciiTheme="minorEastAsia" w:hAnsiTheme="minorEastAsia"/>
        </w:rPr>
        <w:t>「</w:t>
      </w:r>
      <w:r w:rsidRPr="00D779F7">
        <w:rPr>
          <w:rFonts w:asciiTheme="minorEastAsia" w:hAnsiTheme="minorEastAsia"/>
        </w:rPr>
        <w:t>今東鄕爭權天下，豈非項王耶？</w:t>
      </w:r>
      <w:r w:rsidR="00C93935">
        <w:rPr>
          <w:rFonts w:asciiTheme="minorEastAsia" w:hAnsiTheme="minorEastAsia"/>
        </w:rPr>
        <w:t>」</w:t>
      </w:r>
      <w:r w:rsidRPr="00D779F7">
        <w:rPr>
          <w:rStyle w:val="00Text"/>
          <w:rFonts w:asciiTheme="minorEastAsia" w:hAnsiTheme="minorEastAsia"/>
        </w:rPr>
        <w:t>鄕，讀曰嚮。</w:t>
      </w:r>
      <w:r w:rsidRPr="00D779F7">
        <w:rPr>
          <w:rFonts w:asciiTheme="minorEastAsia" w:hAnsiTheme="minorEastAsia"/>
        </w:rPr>
        <w:t>漢王曰︰</w:t>
      </w:r>
      <w:r w:rsidR="00C93935">
        <w:rPr>
          <w:rFonts w:asciiTheme="minorEastAsia" w:hAnsiTheme="minorEastAsia"/>
        </w:rPr>
        <w:t>「</w:t>
      </w:r>
      <w:r w:rsidRPr="00D779F7">
        <w:rPr>
          <w:rFonts w:asciiTheme="minorEastAsia" w:hAnsiTheme="minorEastAsia"/>
        </w:rPr>
        <w:t>然。</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大王自料，勇悍仁強孰與項王？</w:t>
      </w:r>
      <w:r w:rsidR="00C93935">
        <w:rPr>
          <w:rFonts w:asciiTheme="minorEastAsia" w:hAnsiTheme="minorEastAsia"/>
        </w:rPr>
        <w:t>」</w:t>
      </w:r>
      <w:r w:rsidRPr="00D779F7">
        <w:rPr>
          <w:rFonts w:asciiTheme="minorEastAsia" w:hAnsiTheme="minorEastAsia"/>
        </w:rPr>
        <w:t>漢王默然良久，曰︰</w:t>
      </w:r>
      <w:r w:rsidR="00C93935">
        <w:rPr>
          <w:rFonts w:asciiTheme="minorEastAsia" w:hAnsiTheme="minorEastAsia"/>
        </w:rPr>
        <w:t>「</w:t>
      </w:r>
      <w:r w:rsidRPr="00D779F7">
        <w:rPr>
          <w:rFonts w:asciiTheme="minorEastAsia" w:hAnsiTheme="minorEastAsia"/>
        </w:rPr>
        <w:t>不如也。</w:t>
      </w:r>
      <w:r w:rsidR="00C93935">
        <w:rPr>
          <w:rFonts w:asciiTheme="minorEastAsia" w:hAnsiTheme="minorEastAsia"/>
        </w:rPr>
        <w:t>」</w:t>
      </w:r>
      <w:r w:rsidRPr="00D779F7">
        <w:rPr>
          <w:rFonts w:asciiTheme="minorEastAsia" w:hAnsiTheme="minorEastAsia"/>
        </w:rPr>
        <w:t>信再拜賀曰︰</w:t>
      </w:r>
      <w:r w:rsidR="00C93935">
        <w:rPr>
          <w:rFonts w:asciiTheme="minorEastAsia" w:hAnsiTheme="minorEastAsia"/>
        </w:rPr>
        <w:t>「</w:t>
      </w:r>
      <w:r w:rsidRPr="00D779F7">
        <w:rPr>
          <w:rFonts w:asciiTheme="minorEastAsia" w:hAnsiTheme="minorEastAsia"/>
        </w:rPr>
        <w:t>惟信亦以為大王不如也。</w:t>
      </w:r>
      <w:r w:rsidR="00C93935">
        <w:rPr>
          <w:rStyle w:val="00Text"/>
          <w:rFonts w:asciiTheme="minorEastAsia" w:hAnsiTheme="minorEastAsia"/>
        </w:rPr>
        <w:t>「</w:t>
      </w:r>
      <w:r w:rsidRPr="00D779F7">
        <w:rPr>
          <w:rStyle w:val="00Text"/>
          <w:rFonts w:asciiTheme="minorEastAsia" w:hAnsiTheme="minorEastAsia"/>
        </w:rPr>
        <w:t>惟</w:t>
      </w:r>
      <w:r w:rsidR="00C93935">
        <w:rPr>
          <w:rStyle w:val="00Text"/>
          <w:rFonts w:asciiTheme="minorEastAsia" w:hAnsiTheme="minorEastAsia"/>
        </w:rPr>
        <w:t>」</w:t>
      </w:r>
      <w:r w:rsidRPr="00D779F7">
        <w:rPr>
          <w:rStyle w:val="00Text"/>
          <w:rFonts w:asciiTheme="minorEastAsia" w:hAnsiTheme="minorEastAsia"/>
        </w:rPr>
        <w:t>，史記作</w:t>
      </w:r>
      <w:r w:rsidR="00C93935">
        <w:rPr>
          <w:rStyle w:val="00Text"/>
          <w:rFonts w:asciiTheme="minorEastAsia" w:hAnsiTheme="minorEastAsia"/>
        </w:rPr>
        <w:t>「</w:t>
      </w:r>
      <w:r w:rsidRPr="00D779F7">
        <w:rPr>
          <w:rStyle w:val="00Text"/>
          <w:rFonts w:asciiTheme="minorEastAsia" w:hAnsiTheme="minorEastAsia"/>
        </w:rPr>
        <w:t>惟</w:t>
      </w:r>
      <w:r w:rsidR="00C93935">
        <w:rPr>
          <w:rStyle w:val="00Text"/>
          <w:rFonts w:asciiTheme="minorEastAsia" w:hAnsiTheme="minorEastAsia"/>
        </w:rPr>
        <w:t>」</w:t>
      </w:r>
      <w:r w:rsidRPr="00D779F7">
        <w:rPr>
          <w:rStyle w:val="00Text"/>
          <w:rFonts w:asciiTheme="minorEastAsia" w:hAnsiTheme="minorEastAsia"/>
        </w:rPr>
        <w:t>，漢書作</w:t>
      </w:r>
      <w:r w:rsidR="00C93935">
        <w:rPr>
          <w:rStyle w:val="00Text"/>
          <w:rFonts w:asciiTheme="minorEastAsia" w:hAnsiTheme="minorEastAsia"/>
        </w:rPr>
        <w:t>「</w:t>
      </w:r>
      <w:r w:rsidRPr="00D779F7">
        <w:rPr>
          <w:rStyle w:val="00Text"/>
          <w:rFonts w:asciiTheme="minorEastAsia" w:hAnsiTheme="minorEastAsia"/>
        </w:rPr>
        <w:t>唯</w:t>
      </w:r>
      <w:r w:rsidR="00C93935">
        <w:rPr>
          <w:rStyle w:val="00Text"/>
          <w:rFonts w:asciiTheme="minorEastAsia" w:hAnsiTheme="minorEastAsia"/>
        </w:rPr>
        <w:t>」</w:t>
      </w:r>
      <w:r w:rsidRPr="00D779F7">
        <w:rPr>
          <w:rStyle w:val="00Text"/>
          <w:rFonts w:asciiTheme="minorEastAsia" w:hAnsiTheme="minorEastAsia"/>
        </w:rPr>
        <w:t>。師古曰︰唯，弋癸翻，應辭。仲馮曰︰</w:t>
      </w:r>
      <w:r w:rsidR="00C93935">
        <w:rPr>
          <w:rStyle w:val="00Text"/>
          <w:rFonts w:asciiTheme="minorEastAsia" w:hAnsiTheme="minorEastAsia"/>
        </w:rPr>
        <w:t>「</w:t>
      </w:r>
      <w:r w:rsidRPr="00D779F7">
        <w:rPr>
          <w:rStyle w:val="00Text"/>
          <w:rFonts w:asciiTheme="minorEastAsia" w:hAnsiTheme="minorEastAsia"/>
        </w:rPr>
        <w:t>惟</w:t>
      </w:r>
      <w:r w:rsidR="00C93935">
        <w:rPr>
          <w:rStyle w:val="00Text"/>
          <w:rFonts w:asciiTheme="minorEastAsia" w:hAnsiTheme="minorEastAsia"/>
        </w:rPr>
        <w:t>」</w:t>
      </w:r>
      <w:r w:rsidRPr="00D779F7">
        <w:rPr>
          <w:rStyle w:val="00Text"/>
          <w:rFonts w:asciiTheme="minorEastAsia" w:hAnsiTheme="minorEastAsia"/>
        </w:rPr>
        <w:t>字當屬下句，讀如本字。余謂如漢書本文，則當如師古；如史記本文，則當如仲馮。</w:t>
      </w:r>
      <w:r w:rsidR="00C93935">
        <w:rPr>
          <w:rStyle w:val="00Text"/>
          <w:rFonts w:asciiTheme="minorEastAsia" w:hAnsiTheme="minorEastAsia"/>
        </w:rPr>
        <w:t>「</w:t>
      </w:r>
      <w:r w:rsidRPr="00D779F7">
        <w:rPr>
          <w:rStyle w:val="00Text"/>
          <w:rFonts w:asciiTheme="minorEastAsia" w:hAnsiTheme="minorEastAsia"/>
        </w:rPr>
        <w:t>賀曰</w:t>
      </w:r>
      <w:r w:rsidR="00C93935">
        <w:rPr>
          <w:rStyle w:val="00Text"/>
          <w:rFonts w:asciiTheme="minorEastAsia" w:hAnsiTheme="minorEastAsia"/>
        </w:rPr>
        <w:t>」</w:t>
      </w:r>
      <w:r w:rsidRPr="00D779F7">
        <w:rPr>
          <w:rStyle w:val="00Text"/>
          <w:rFonts w:asciiTheme="minorEastAsia" w:hAnsiTheme="minorEastAsia"/>
        </w:rPr>
        <w:t>，句斷。</w:t>
      </w:r>
      <w:r w:rsidRPr="00D779F7">
        <w:rPr>
          <w:rFonts w:asciiTheme="minorEastAsia" w:hAnsiTheme="minorEastAsia"/>
        </w:rPr>
        <w:t>然臣嘗事之，請言項王之為人也︰項王喑惡叱咤，</w:t>
      </w:r>
      <w:r w:rsidRPr="00D779F7">
        <w:rPr>
          <w:rStyle w:val="00Text"/>
          <w:rFonts w:asciiTheme="minorEastAsia" w:hAnsiTheme="minorEastAsia"/>
        </w:rPr>
        <w:t>喑，於鴆翻；惡，烏路翻；懷怒氣也。叱，昌栗翻；咤，卓嫁翻；發怒聲也。</w:t>
      </w:r>
      <w:r w:rsidRPr="00D779F7">
        <w:rPr>
          <w:rFonts w:asciiTheme="minorEastAsia" w:hAnsiTheme="minorEastAsia"/>
        </w:rPr>
        <w:t>千人皆廢，</w:t>
      </w:r>
      <w:r w:rsidRPr="00D779F7">
        <w:rPr>
          <w:rStyle w:val="00Text"/>
          <w:rFonts w:asciiTheme="minorEastAsia" w:hAnsiTheme="minorEastAsia"/>
        </w:rPr>
        <w:t>晉灼曰︰廢，不收也。</w:t>
      </w:r>
      <w:r w:rsidRPr="00D779F7">
        <w:rPr>
          <w:rFonts w:asciiTheme="minorEastAsia" w:hAnsiTheme="minorEastAsia"/>
        </w:rPr>
        <w:t>然不能任屬賢將；</w:t>
      </w:r>
      <w:r w:rsidRPr="00D779F7">
        <w:rPr>
          <w:rStyle w:val="00Text"/>
          <w:rFonts w:asciiTheme="minorEastAsia" w:hAnsiTheme="minorEastAsia"/>
        </w:rPr>
        <w:t>屬，之欲翻。</w:t>
      </w:r>
      <w:r w:rsidRPr="00D779F7">
        <w:rPr>
          <w:rFonts w:asciiTheme="minorEastAsia" w:hAnsiTheme="minorEastAsia"/>
        </w:rPr>
        <w:t>此特匹夫之勇耳。項王見人，恭敬慈愛，言語嘔嘔，</w:t>
      </w:r>
      <w:r w:rsidRPr="00D779F7">
        <w:rPr>
          <w:rStyle w:val="00Text"/>
          <w:rFonts w:asciiTheme="minorEastAsia" w:hAnsiTheme="minorEastAsia"/>
        </w:rPr>
        <w:t>索隱曰︰嘔嘔，猶姁姁，同音吁。鄧展曰︰和好貌。</w:t>
      </w:r>
      <w:r w:rsidRPr="00D779F7">
        <w:rPr>
          <w:rFonts w:asciiTheme="minorEastAsia" w:hAnsiTheme="minorEastAsia"/>
        </w:rPr>
        <w:t>人有疾病，涕泣分食飲；至使人，有功當封爵者，印刓敝，忍不能予；</w:t>
      </w:r>
      <w:r w:rsidRPr="00D779F7">
        <w:rPr>
          <w:rStyle w:val="00Text"/>
          <w:rFonts w:asciiTheme="minorEastAsia" w:hAnsiTheme="minorEastAsia"/>
        </w:rPr>
        <w:t>蘇林曰︰手弄角訛，不忍授也。余謂角訛者，刓之義；敝，舊敝也。師古曰︰刓，五丸翻，蘇林太官翻，又音專。</w:t>
      </w:r>
      <w:r w:rsidRPr="00D779F7">
        <w:rPr>
          <w:rFonts w:asciiTheme="minorEastAsia" w:hAnsiTheme="minorEastAsia"/>
        </w:rPr>
        <w:t>此所謂婦人之仁也。項王雖霸天下而臣諸侯，不居關中而都彭城；背義帝之約，而以親愛王諸侯，不平；</w:t>
      </w:r>
      <w:r w:rsidRPr="00D779F7">
        <w:rPr>
          <w:rStyle w:val="00Text"/>
          <w:rFonts w:asciiTheme="minorEastAsia" w:hAnsiTheme="minorEastAsia"/>
        </w:rPr>
        <w:t>背，蒲妹翻。王，于況翻；下而王、威王、王王、當王同。</w:t>
      </w:r>
      <w:r w:rsidRPr="00D779F7">
        <w:rPr>
          <w:rFonts w:asciiTheme="minorEastAsia" w:hAnsiTheme="minorEastAsia"/>
        </w:rPr>
        <w:t>逐其故主而王其將相，又遷逐義帝置江南，所過無不殘滅；百姓不親附，特劫於威強耳。名雖為霸，實失天下心，故其強易弱。今大王誠能反其道，任天下武勇，何所不誅；以天下城邑封功臣，何所不服；以義兵從思東歸之士，何所不散！</w:t>
      </w:r>
      <w:r w:rsidRPr="00D779F7">
        <w:rPr>
          <w:rStyle w:val="00Text"/>
          <w:rFonts w:asciiTheme="minorEastAsia" w:hAnsiTheme="minorEastAsia"/>
        </w:rPr>
        <w:t>散，謂四散而立功。劉氏曰︰用東歸之兵擊東方之敵，此敵無不敗散也。貢父曰︰何不散者，言義兵無敵，諸侯之兵無不離散以敗也。</w:t>
      </w:r>
      <w:r w:rsidRPr="00D779F7">
        <w:rPr>
          <w:rFonts w:asciiTheme="minorEastAsia" w:hAnsiTheme="minorEastAsia"/>
        </w:rPr>
        <w:t>且三秦王為秦將，</w:t>
      </w:r>
      <w:r w:rsidRPr="00D779F7">
        <w:rPr>
          <w:rStyle w:val="00Text"/>
          <w:rFonts w:asciiTheme="minorEastAsia" w:hAnsiTheme="minorEastAsia"/>
        </w:rPr>
        <w:t>謂章邯、司馬欣、董翳三人。</w:t>
      </w:r>
      <w:r w:rsidRPr="00D779F7">
        <w:rPr>
          <w:rFonts w:asciiTheme="minorEastAsia" w:hAnsiTheme="minorEastAsia"/>
        </w:rPr>
        <w:t>將秦子弟數歲矣，所殺亡不可勝計；</w:t>
      </w:r>
      <w:r w:rsidRPr="00D779F7">
        <w:rPr>
          <w:rStyle w:val="00Text"/>
          <w:rFonts w:asciiTheme="minorEastAsia" w:hAnsiTheme="minorEastAsia"/>
        </w:rPr>
        <w:t>勝，音升。</w:t>
      </w:r>
      <w:r w:rsidRPr="00D779F7">
        <w:rPr>
          <w:rFonts w:asciiTheme="minorEastAsia" w:hAnsiTheme="minorEastAsia"/>
        </w:rPr>
        <w:t>又欺其衆，降諸侯，至新安，項王詐阬秦降卒二十餘萬，唯獨邯、欣、翳得脫。秦父兄怨此三人，痛入骨髓。今楚強以威王此三人，秦民莫愛也。大王之入武關，秋毫無所害；除秦苛法，與秦民約法三章；秦民無不欲得大王王秦者。於諸侯之約，大王當王關中，關中民咸知之；大王失職入漢中，秦民無不恨者。今大王舉而東，三秦可傳檄而定也。</w:t>
      </w:r>
      <w:r w:rsidR="00C93935">
        <w:rPr>
          <w:rFonts w:asciiTheme="minorEastAsia" w:hAnsiTheme="minorEastAsia"/>
        </w:rPr>
        <w:t>」</w:t>
      </w:r>
      <w:r w:rsidRPr="00D779F7">
        <w:rPr>
          <w:rFonts w:asciiTheme="minorEastAsia" w:hAnsiTheme="minorEastAsia"/>
        </w:rPr>
        <w:t>於是漢王大喜，自以為得信晚，遂聽信計，部署諸將所擊；</w:t>
      </w:r>
      <w:r w:rsidRPr="00D779F7">
        <w:rPr>
          <w:rStyle w:val="00Text"/>
          <w:rFonts w:asciiTheme="minorEastAsia" w:hAnsiTheme="minorEastAsia"/>
        </w:rPr>
        <w:t>師古曰︰部分而署置之。</w:t>
      </w:r>
      <w:r w:rsidRPr="00D779F7">
        <w:rPr>
          <w:rFonts w:asciiTheme="minorEastAsia" w:hAnsiTheme="minorEastAsia"/>
        </w:rPr>
        <w:t>留蕭何收巴、蜀租，給軍糧食。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八月，漢王引兵從故道出，襲雍；</w:t>
      </w:r>
      <w:r w:rsidRPr="00D779F7">
        <w:rPr>
          <w:rFonts w:asciiTheme="minorEastAsia" w:eastAsiaTheme="minorEastAsia" w:hAnsiTheme="minorEastAsia"/>
        </w:rPr>
        <w:t>春秋釋例︰掩其不備曰襲。班志，故道縣屬武都郡。括地志︰故道，今鳳州兩當縣。杜佑通典曰︰故道，鳳州梁泉、兩當縣地。</w:t>
      </w:r>
      <w:r w:rsidRPr="00D779F7">
        <w:rPr>
          <w:rStyle w:val="01Text"/>
          <w:rFonts w:asciiTheme="minorEastAsia" w:eastAsiaTheme="minorEastAsia" w:hAnsiTheme="minorEastAsia"/>
          <w:sz w:val="21"/>
        </w:rPr>
        <w:t>雍王章邯迎擊漢陳倉。雍兵敗，還走；止，戰好畤，又敗，</w:t>
      </w:r>
      <w:r w:rsidRPr="00D779F7">
        <w:rPr>
          <w:rFonts w:asciiTheme="minorEastAsia" w:eastAsiaTheme="minorEastAsia" w:hAnsiTheme="minorEastAsia"/>
        </w:rPr>
        <w:t>班志，陳倉縣屬扶風；唐之岐州寶雞縣是也。杜佑曰︰故城在縣東二十里。班志，好畤縣屬扶風。孟康曰︰畤，音止，神靈之所止也。師古曰︰卽今雍州好畤縣。宋白曰︰漢好畤故縣，在今縣東南四十三里奉天縣界好畤故城是也。李文子曰︰在今鳳翔天興縣界。</w:t>
      </w:r>
      <w:r w:rsidRPr="00D779F7">
        <w:rPr>
          <w:rStyle w:val="01Text"/>
          <w:rFonts w:asciiTheme="minorEastAsia" w:eastAsiaTheme="minorEastAsia" w:hAnsiTheme="minorEastAsia"/>
          <w:sz w:val="21"/>
        </w:rPr>
        <w:t>走廢丘。漢王遂定雍地，東至咸陽；引兵圍雍王於廢丘，而遣諸將略地。塞王欣、翟王翳皆降，以其地為渭南、河上、上郡。</w:t>
      </w:r>
      <w:r w:rsidRPr="00D779F7">
        <w:rPr>
          <w:rFonts w:asciiTheme="minorEastAsia" w:eastAsiaTheme="minorEastAsia" w:hAnsiTheme="minorEastAsia"/>
        </w:rPr>
        <w:t>渭南，後曰京兆；河上，後曰馮翊。</w:t>
      </w:r>
      <w:r w:rsidRPr="00D779F7">
        <w:rPr>
          <w:rStyle w:val="01Text"/>
          <w:rFonts w:asciiTheme="minorEastAsia" w:eastAsiaTheme="minorEastAsia" w:hAnsiTheme="minorEastAsia"/>
          <w:sz w:val="21"/>
        </w:rPr>
        <w:t>令將軍薛歐、王吸出武關，</w:t>
      </w:r>
      <w:r w:rsidRPr="00D779F7">
        <w:rPr>
          <w:rFonts w:asciiTheme="minorEastAsia" w:eastAsiaTheme="minorEastAsia" w:hAnsiTheme="minorEastAsia"/>
        </w:rPr>
        <w:t>歐，惡后翻。吸，音翕。</w:t>
      </w:r>
      <w:r w:rsidRPr="00D779F7">
        <w:rPr>
          <w:rStyle w:val="01Text"/>
          <w:rFonts w:asciiTheme="minorEastAsia" w:eastAsiaTheme="minorEastAsia" w:hAnsiTheme="minorEastAsia"/>
          <w:sz w:val="21"/>
        </w:rPr>
        <w:t>因王陵兵以迎太公、呂后。項王聞之，發兵距之陽夏，不得前。</w:t>
      </w:r>
      <w:r w:rsidRPr="00D779F7">
        <w:rPr>
          <w:rFonts w:asciiTheme="minorEastAsia" w:eastAsiaTheme="minorEastAsia" w:hAnsiTheme="minorEastAsia"/>
        </w:rPr>
        <w:t>夏，音賈。</w:t>
      </w:r>
    </w:p>
    <w:p w:rsidR="00934453" w:rsidRPr="00D779F7" w:rsidRDefault="00934453" w:rsidP="00087F68">
      <w:pPr>
        <w:rPr>
          <w:rFonts w:asciiTheme="minorEastAsia" w:hAnsiTheme="minorEastAsia"/>
        </w:rPr>
      </w:pPr>
      <w:r w:rsidRPr="00D779F7">
        <w:rPr>
          <w:rFonts w:asciiTheme="minorEastAsia" w:hAnsiTheme="minorEastAsia"/>
        </w:rPr>
        <w:t>王陵者，沛人也，先聚黨數千人，居南陽，至是始以兵屬漢。項王取陵母置軍中，陵使至，則東鄕坐陵母，欲以招陵。</w:t>
      </w:r>
      <w:r w:rsidRPr="00D779F7">
        <w:rPr>
          <w:rStyle w:val="00Text"/>
          <w:rFonts w:asciiTheme="minorEastAsia" w:hAnsiTheme="minorEastAsia"/>
        </w:rPr>
        <w:t>古以東鄕之位為尊。沛公見羽於鴻門，羽東鄕坐；韓信東鄕坐李左車而師事之，是也。鄕，讀曰嚮。</w:t>
      </w:r>
      <w:r w:rsidRPr="00D779F7">
        <w:rPr>
          <w:rFonts w:asciiTheme="minorEastAsia" w:hAnsiTheme="minorEastAsia"/>
        </w:rPr>
        <w:t>陵母私送使者。泣曰︰</w:t>
      </w:r>
      <w:r w:rsidR="00C93935">
        <w:rPr>
          <w:rFonts w:asciiTheme="minorEastAsia" w:hAnsiTheme="minorEastAsia"/>
        </w:rPr>
        <w:t>「</w:t>
      </w:r>
      <w:r w:rsidRPr="00D779F7">
        <w:rPr>
          <w:rFonts w:asciiTheme="minorEastAsia" w:hAnsiTheme="minorEastAsia"/>
        </w:rPr>
        <w:t>願為老妾語陵︰善事漢王，漢王長者，終得天下；毋以老妾故持二心。妾以死送使者！</w:t>
      </w:r>
      <w:r w:rsidR="00C93935">
        <w:rPr>
          <w:rFonts w:asciiTheme="minorEastAsia" w:hAnsiTheme="minorEastAsia"/>
        </w:rPr>
        <w:t>」</w:t>
      </w:r>
      <w:r w:rsidRPr="00D779F7">
        <w:rPr>
          <w:rFonts w:asciiTheme="minorEastAsia" w:hAnsiTheme="minorEastAsia"/>
        </w:rPr>
        <w:t>遂伏劍而死。項王怒，亨陵母。</w:t>
      </w:r>
      <w:r w:rsidRPr="00D779F7">
        <w:rPr>
          <w:rStyle w:val="00Text"/>
          <w:rFonts w:asciiTheme="minorEastAsia" w:hAnsiTheme="minorEastAsia"/>
        </w:rPr>
        <w:t>為，于偽翻。語，牛倨翻。亨，讀曰烹。</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項王以故吳令鄭昌為韓王，以距漢。</w:t>
      </w:r>
      <w:r w:rsidR="00934453" w:rsidRPr="00D779F7">
        <w:rPr>
          <w:rStyle w:val="00Text"/>
          <w:rFonts w:asciiTheme="minorEastAsia" w:hAnsiTheme="minorEastAsia"/>
        </w:rPr>
        <w:t>班志，吳縣屬會稽郡。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張良遺項王書曰︰</w:t>
      </w:r>
      <w:r w:rsidR="00C93935">
        <w:rPr>
          <w:rFonts w:asciiTheme="minorEastAsia" w:hAnsiTheme="minorEastAsia"/>
        </w:rPr>
        <w:t>「</w:t>
      </w:r>
      <w:r w:rsidR="00934453" w:rsidRPr="00D779F7">
        <w:rPr>
          <w:rFonts w:asciiTheme="minorEastAsia" w:hAnsiTheme="minorEastAsia"/>
        </w:rPr>
        <w:t>漢王失職，欲得關中；如約卽止，不敢東。</w:t>
      </w:r>
      <w:r w:rsidR="00C93935">
        <w:rPr>
          <w:rFonts w:asciiTheme="minorEastAsia" w:hAnsiTheme="minorEastAsia"/>
        </w:rPr>
        <w:t>」</w:t>
      </w:r>
      <w:r w:rsidR="00934453" w:rsidRPr="00D779F7">
        <w:rPr>
          <w:rFonts w:asciiTheme="minorEastAsia" w:hAnsiTheme="minorEastAsia"/>
        </w:rPr>
        <w:t>又以齊、梁反書遺項王曰︰</w:t>
      </w:r>
      <w:r w:rsidR="00934453" w:rsidRPr="00D779F7">
        <w:rPr>
          <w:rStyle w:val="00Text"/>
          <w:rFonts w:asciiTheme="minorEastAsia" w:hAnsiTheme="minorEastAsia"/>
        </w:rPr>
        <w:t>遺，于季翻。</w:t>
      </w:r>
      <w:r w:rsidR="00C93935">
        <w:rPr>
          <w:rFonts w:asciiTheme="minorEastAsia" w:hAnsiTheme="minorEastAsia"/>
        </w:rPr>
        <w:t>「</w:t>
      </w:r>
      <w:r w:rsidR="00934453" w:rsidRPr="00D779F7">
        <w:rPr>
          <w:rFonts w:asciiTheme="minorEastAsia" w:hAnsiTheme="minorEastAsia"/>
        </w:rPr>
        <w:t>齊欲與趙幷滅楚。</w:t>
      </w:r>
      <w:r w:rsidR="00C93935">
        <w:rPr>
          <w:rFonts w:asciiTheme="minorEastAsia" w:hAnsiTheme="minorEastAsia"/>
        </w:rPr>
        <w:t>」</w:t>
      </w:r>
      <w:r w:rsidR="00934453" w:rsidRPr="00D779F7">
        <w:rPr>
          <w:rFonts w:asciiTheme="minorEastAsia" w:hAnsiTheme="minorEastAsia"/>
        </w:rPr>
        <w:t>項王以此故無西意，而北擊齊。</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燕王廣不肯之遼東；臧荼擊殺之，幷其地。</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是歲，以內史沛周苛為御史大夫。</w:t>
      </w:r>
      <w:r w:rsidR="00934453" w:rsidRPr="00D779F7">
        <w:rPr>
          <w:rFonts w:asciiTheme="minorEastAsia" w:eastAsiaTheme="minorEastAsia" w:hAnsiTheme="minorEastAsia"/>
        </w:rPr>
        <w:t>班表︰御史大夫，秦官，位上卿，掌副宰相。應劭曰︰侍御史之率，故稱大夫。</w:t>
      </w:r>
    </w:p>
    <w:p w:rsidR="00477235"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項王使趣義帝行，其羣臣、左右稍稍叛之。</w:t>
      </w:r>
      <w:r w:rsidR="00934453" w:rsidRPr="00D779F7">
        <w:rPr>
          <w:rStyle w:val="00Text"/>
          <w:rFonts w:asciiTheme="minorEastAsia" w:hAnsiTheme="minorEastAsia"/>
        </w:rPr>
        <w:t>趣，讀曰促。</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丙申、前二○五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冬，十月，項王密使九江、衡山、臨江王擊義帝，殺之江中。</w:t>
      </w:r>
      <w:r w:rsidR="00934453" w:rsidRPr="00D779F7">
        <w:rPr>
          <w:rStyle w:val="00Text"/>
          <w:rFonts w:asciiTheme="minorEastAsia" w:hAnsiTheme="minorEastAsia"/>
        </w:rPr>
        <w:t>九江王，黥布；衡山王，吳芮；臨江王，共敖。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陳餘悉三縣兵，與齊兵共襲常山。常山王張耳敗，走漢，謁漢王於廢丘；漢王厚遇之。陳餘迎趙王於代，復為趙王。趙王德陳餘，立以為代王。陳餘為趙王弱，國初定，不之國，</w:t>
      </w:r>
      <w:r w:rsidR="00934453" w:rsidRPr="00D779F7">
        <w:rPr>
          <w:rStyle w:val="00Text"/>
          <w:rFonts w:asciiTheme="minorEastAsia" w:hAnsiTheme="minorEastAsia"/>
        </w:rPr>
        <w:t>為，于偽翻。</w:t>
      </w:r>
      <w:r w:rsidR="00934453" w:rsidRPr="00D779F7">
        <w:rPr>
          <w:rFonts w:asciiTheme="minorEastAsia" w:hAnsiTheme="minorEastAsia"/>
        </w:rPr>
        <w:t>留傅趙王；而使夏說以相國守代。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張良自韓間行歸漢︰</w:t>
      </w:r>
      <w:r w:rsidR="00934453" w:rsidRPr="00D779F7">
        <w:rPr>
          <w:rStyle w:val="00Text"/>
          <w:rFonts w:asciiTheme="minorEastAsia" w:hAnsiTheme="minorEastAsia"/>
        </w:rPr>
        <w:t>間，古莧翻。</w:t>
      </w:r>
      <w:r w:rsidR="00934453" w:rsidRPr="00D779F7">
        <w:rPr>
          <w:rFonts w:asciiTheme="minorEastAsia" w:hAnsiTheme="minorEastAsia"/>
        </w:rPr>
        <w:t>漢王以為成信侯。良多病，未嘗特將，</w:t>
      </w:r>
      <w:r w:rsidR="00934453" w:rsidRPr="00D779F7">
        <w:rPr>
          <w:rStyle w:val="00Text"/>
          <w:rFonts w:asciiTheme="minorEastAsia" w:hAnsiTheme="minorEastAsia"/>
        </w:rPr>
        <w:t>特將，未嘗獨將兵也。將，卽亮翻。</w:t>
      </w:r>
      <w:r w:rsidR="00934453" w:rsidRPr="00D779F7">
        <w:rPr>
          <w:rFonts w:asciiTheme="minorEastAsia" w:hAnsiTheme="minorEastAsia"/>
        </w:rPr>
        <w:t>常為畫策臣，時時從漢王。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漢王如陝，</w:t>
      </w:r>
      <w:r w:rsidR="00934453" w:rsidRPr="00D779F7">
        <w:rPr>
          <w:rStyle w:val="00Text"/>
          <w:rFonts w:asciiTheme="minorEastAsia" w:hAnsiTheme="minorEastAsia"/>
        </w:rPr>
        <w:t>陝，失冉翻。</w:t>
      </w:r>
      <w:r w:rsidR="00934453" w:rsidRPr="00D779F7">
        <w:rPr>
          <w:rFonts w:asciiTheme="minorEastAsia" w:hAnsiTheme="minorEastAsia"/>
        </w:rPr>
        <w:t>鎭撫關外父老。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河南王申陽降，置河南郡。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漢王以韓襄王孫信為韓太尉，將兵略韓地。信急擊韓王昌於陽城，昌降。十一月，立信為韓王；常將韓兵從漢王。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漢王還都櫟陽。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諸將拔隴西。</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春，正月，項王北至城陽。齊王榮將兵會戰，敗，走平原，平原民殺之。項王復立田假為齊王。遂北至北海，燒夷城郭、室屋，坑田榮降卒，係虜其老弱、婦女，所過多所殘滅。齊民相聚叛之。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漢將拔北地，虜雍王弟平。</w:t>
      </w:r>
      <w:r w:rsidR="00934453" w:rsidRPr="00D779F7">
        <w:rPr>
          <w:rStyle w:val="00Text"/>
          <w:rFonts w:asciiTheme="minorEastAsia" w:hAnsiTheme="minorEastAsia"/>
        </w:rPr>
        <w:t>章平也。雍，於用翻。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三月，漢王自臨晉渡河。</w:t>
      </w:r>
      <w:r w:rsidR="00934453" w:rsidRPr="00D779F7">
        <w:rPr>
          <w:rFonts w:asciiTheme="minorEastAsia" w:eastAsiaTheme="minorEastAsia" w:hAnsiTheme="minorEastAsia"/>
        </w:rPr>
        <w:t>臨晉，註見三卷赧王五年。師古曰︰其地在河之西濱，東臨晉境，卽今之同州朝邑界也。史記正義曰︰臨晉卽蒲津關。</w:t>
      </w:r>
      <w:r w:rsidR="00934453" w:rsidRPr="00D779F7">
        <w:rPr>
          <w:rStyle w:val="01Text"/>
          <w:rFonts w:asciiTheme="minorEastAsia" w:eastAsiaTheme="minorEastAsia" w:hAnsiTheme="minorEastAsia"/>
          <w:sz w:val="21"/>
        </w:rPr>
        <w:t>魏王豹降，將兵從；下河內，虜殷王卬，置河內郡。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初，陽武人陳平，家貧，好讀書。里中社，</w:t>
      </w:r>
      <w:r w:rsidR="00934453" w:rsidRPr="00D779F7">
        <w:rPr>
          <w:rFonts w:asciiTheme="minorEastAsia" w:eastAsiaTheme="minorEastAsia" w:hAnsiTheme="minorEastAsia"/>
        </w:rPr>
        <w:t>孔穎達曰︰按祭法曰︰大夫以下成羣立社曰置社。註云︰大夫不得特立社，與民族居，百家以上則共立一社，今時里社是也。如鄭此言，則周之政法，百家以上得立社；其秦、漢以來，雖非大夫，民二十五家以上則得立社，故云今之里社。又鄭志云︰月令</w:t>
      </w:r>
      <w:r w:rsidR="00C93935">
        <w:rPr>
          <w:rFonts w:asciiTheme="minorEastAsia" w:eastAsiaTheme="minorEastAsia" w:hAnsiTheme="minorEastAsia"/>
        </w:rPr>
        <w:t>「</w:t>
      </w:r>
      <w:r w:rsidR="00934453" w:rsidRPr="00D779F7">
        <w:rPr>
          <w:rFonts w:asciiTheme="minorEastAsia" w:eastAsiaTheme="minorEastAsia" w:hAnsiTheme="minorEastAsia"/>
        </w:rPr>
        <w:t>命民社</w:t>
      </w:r>
      <w:r w:rsidR="00C93935">
        <w:rPr>
          <w:rFonts w:asciiTheme="minorEastAsia" w:eastAsiaTheme="minorEastAsia" w:hAnsiTheme="minorEastAsia"/>
        </w:rPr>
        <w:t>」</w:t>
      </w:r>
      <w:r w:rsidR="00934453" w:rsidRPr="00D779F7">
        <w:rPr>
          <w:rFonts w:asciiTheme="minorEastAsia" w:eastAsiaTheme="minorEastAsia" w:hAnsiTheme="minorEastAsia"/>
        </w:rPr>
        <w:t>，謂秦社也。自秦以下，民始得立社。</w:t>
      </w:r>
      <w:r w:rsidR="00934453" w:rsidRPr="00D779F7">
        <w:rPr>
          <w:rStyle w:val="01Text"/>
          <w:rFonts w:asciiTheme="minorEastAsia" w:eastAsiaTheme="minorEastAsia" w:hAnsiTheme="minorEastAsia"/>
          <w:sz w:val="21"/>
        </w:rPr>
        <w:t>平為宰，</w:t>
      </w:r>
      <w:r w:rsidR="00934453" w:rsidRPr="00D779F7">
        <w:rPr>
          <w:rFonts w:asciiTheme="minorEastAsia" w:eastAsiaTheme="minorEastAsia" w:hAnsiTheme="minorEastAsia"/>
        </w:rPr>
        <w:t>師古曰︰宰，主切割肉也。</w:t>
      </w:r>
      <w:r w:rsidR="00934453" w:rsidRPr="00D779F7">
        <w:rPr>
          <w:rStyle w:val="01Text"/>
          <w:rFonts w:asciiTheme="minorEastAsia" w:eastAsiaTheme="minorEastAsia" w:hAnsiTheme="minorEastAsia"/>
          <w:sz w:val="21"/>
        </w:rPr>
        <w:t>分肉甚均。父老曰︰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善，陳孺子之為宰！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平曰︰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嗟乎，使平得宰天下，亦如是肉矣！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及諸侯叛秦，平事魏王咎於臨濟，為太僕，</w:t>
      </w:r>
      <w:r w:rsidR="00934453" w:rsidRPr="00D779F7">
        <w:rPr>
          <w:rFonts w:asciiTheme="minorEastAsia" w:eastAsiaTheme="minorEastAsia" w:hAnsiTheme="minorEastAsia"/>
        </w:rPr>
        <w:t>班表︰太僕，秦官，掌輿馬。應劭曰︰周穆王所置，蓋大御衆僕之長也。濟，子禮翻。</w:t>
      </w:r>
      <w:r w:rsidR="00934453" w:rsidRPr="00D779F7">
        <w:rPr>
          <w:rStyle w:val="01Text"/>
          <w:rFonts w:asciiTheme="minorEastAsia" w:eastAsiaTheme="minorEastAsia" w:hAnsiTheme="minorEastAsia"/>
          <w:sz w:val="21"/>
        </w:rPr>
        <w:t>說魏王，不聽。人或讒之，平亡去。後事項羽，賜爵為卿。</w:t>
      </w:r>
      <w:r w:rsidR="00934453" w:rsidRPr="00D779F7">
        <w:rPr>
          <w:rFonts w:asciiTheme="minorEastAsia" w:eastAsiaTheme="minorEastAsia" w:hAnsiTheme="minorEastAsia"/>
        </w:rPr>
        <w:t>張晏曰︰禮秩如卿，不治事。</w:t>
      </w:r>
      <w:r w:rsidR="00934453" w:rsidRPr="00D779F7">
        <w:rPr>
          <w:rStyle w:val="01Text"/>
          <w:rFonts w:asciiTheme="minorEastAsia" w:eastAsiaTheme="minorEastAsia" w:hAnsiTheme="minorEastAsia"/>
          <w:sz w:val="21"/>
        </w:rPr>
        <w:t>殷王反，</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反</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楚</w:t>
      </w:r>
      <w:r w:rsidR="00C93935">
        <w:rPr>
          <w:rFonts w:asciiTheme="minorEastAsia" w:eastAsiaTheme="minorEastAsia" w:hAnsiTheme="minorEastAsia"/>
        </w:rPr>
        <w:t>」</w:t>
      </w:r>
      <w:r w:rsidR="00934453" w:rsidRPr="00D779F7">
        <w:rPr>
          <w:rFonts w:asciiTheme="minorEastAsia" w:eastAsiaTheme="minorEastAsia" w:hAnsiTheme="minorEastAsia"/>
        </w:rPr>
        <w:t>字；孔本同；張校同；退齋校同；傳校同。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項羽使平擊降之；還，拜為都尉，賜金二十鎰。</w:t>
      </w:r>
    </w:p>
    <w:p w:rsidR="00934453" w:rsidRPr="00D779F7" w:rsidRDefault="00934453" w:rsidP="00087F68">
      <w:pPr>
        <w:rPr>
          <w:rFonts w:asciiTheme="minorEastAsia" w:hAnsiTheme="minorEastAsia"/>
        </w:rPr>
      </w:pPr>
      <w:r w:rsidRPr="00D779F7">
        <w:rPr>
          <w:rFonts w:asciiTheme="minorEastAsia" w:hAnsiTheme="minorEastAsia"/>
        </w:rPr>
        <w:t>居無何，</w:t>
      </w:r>
      <w:r w:rsidRPr="00D779F7">
        <w:rPr>
          <w:rStyle w:val="00Text"/>
          <w:rFonts w:asciiTheme="minorEastAsia" w:hAnsiTheme="minorEastAsia"/>
        </w:rPr>
        <w:t>師古曰︰言無幾時。</w:t>
      </w:r>
      <w:r w:rsidRPr="00D779F7">
        <w:rPr>
          <w:rFonts w:asciiTheme="minorEastAsia" w:hAnsiTheme="minorEastAsia"/>
        </w:rPr>
        <w:t>漢王攻下殷，項王怒，將誅定殷將吏。平懼，乃封其金與印，使使歸項王；而挺身間行，</w:t>
      </w:r>
      <w:r w:rsidRPr="00D779F7">
        <w:rPr>
          <w:rStyle w:val="00Text"/>
          <w:rFonts w:asciiTheme="minorEastAsia" w:hAnsiTheme="minorEastAsia"/>
        </w:rPr>
        <w:t>挺，待鼎翻，拔也；言平拔身間出而行也。</w:t>
      </w:r>
      <w:r w:rsidRPr="00D779F7">
        <w:rPr>
          <w:rFonts w:asciiTheme="minorEastAsia" w:hAnsiTheme="minorEastAsia"/>
        </w:rPr>
        <w:t>杖劍亡，渡河，歸漢王於脩武，因魏無知求見漢王。漢王召入，賜食，遣罷就舍。平曰︰</w:t>
      </w:r>
      <w:r w:rsidR="00C93935">
        <w:rPr>
          <w:rFonts w:asciiTheme="minorEastAsia" w:hAnsiTheme="minorEastAsia"/>
        </w:rPr>
        <w:t>「</w:t>
      </w:r>
      <w:r w:rsidRPr="00D779F7">
        <w:rPr>
          <w:rFonts w:asciiTheme="minorEastAsia" w:hAnsiTheme="minorEastAsia"/>
        </w:rPr>
        <w:t>臣為事來，</w:t>
      </w:r>
      <w:r w:rsidRPr="00D779F7">
        <w:rPr>
          <w:rStyle w:val="00Text"/>
          <w:rFonts w:asciiTheme="minorEastAsia" w:hAnsiTheme="minorEastAsia"/>
        </w:rPr>
        <w:t>為，于偽翻。</w:t>
      </w:r>
      <w:r w:rsidRPr="00D779F7">
        <w:rPr>
          <w:rFonts w:asciiTheme="minorEastAsia" w:hAnsiTheme="minorEastAsia"/>
        </w:rPr>
        <w:t>所言不可以過今日。</w:t>
      </w:r>
      <w:r w:rsidR="00C93935">
        <w:rPr>
          <w:rFonts w:asciiTheme="minorEastAsia" w:hAnsiTheme="minorEastAsia"/>
        </w:rPr>
        <w:t>」</w:t>
      </w:r>
      <w:r w:rsidRPr="00D779F7">
        <w:rPr>
          <w:rFonts w:asciiTheme="minorEastAsia" w:hAnsiTheme="minorEastAsia"/>
        </w:rPr>
        <w:t>於是漢王與語而說之，</w:t>
      </w:r>
      <w:r w:rsidRPr="00D779F7">
        <w:rPr>
          <w:rStyle w:val="00Text"/>
          <w:rFonts w:asciiTheme="minorEastAsia" w:hAnsiTheme="minorEastAsia"/>
        </w:rPr>
        <w:t>說，讀曰悅。</w:t>
      </w:r>
      <w:r w:rsidRPr="00D779F7">
        <w:rPr>
          <w:rFonts w:asciiTheme="minorEastAsia" w:hAnsiTheme="minorEastAsia"/>
        </w:rPr>
        <w:t>問曰︰</w:t>
      </w:r>
      <w:r w:rsidR="00C93935">
        <w:rPr>
          <w:rFonts w:asciiTheme="minorEastAsia" w:hAnsiTheme="minorEastAsia"/>
        </w:rPr>
        <w:t>「</w:t>
      </w:r>
      <w:r w:rsidRPr="00D779F7">
        <w:rPr>
          <w:rFonts w:asciiTheme="minorEastAsia" w:hAnsiTheme="minorEastAsia"/>
        </w:rPr>
        <w:t>子之居楚何官？</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為都尉。</w:t>
      </w:r>
      <w:r w:rsidR="00C93935">
        <w:rPr>
          <w:rFonts w:asciiTheme="minorEastAsia" w:hAnsiTheme="minorEastAsia"/>
        </w:rPr>
        <w:t>」</w:t>
      </w:r>
      <w:r w:rsidRPr="00D779F7">
        <w:rPr>
          <w:rFonts w:asciiTheme="minorEastAsia" w:hAnsiTheme="minorEastAsia"/>
        </w:rPr>
        <w:t>是日，卽拜平為都尉，使為參乘，典護軍。</w:t>
      </w:r>
      <w:r w:rsidRPr="00D779F7">
        <w:rPr>
          <w:rStyle w:val="00Text"/>
          <w:rFonts w:asciiTheme="minorEastAsia" w:hAnsiTheme="minorEastAsia"/>
        </w:rPr>
        <w:t>使平典護軍而監護諸將也。</w:t>
      </w:r>
      <w:r w:rsidRPr="00D779F7">
        <w:rPr>
          <w:rFonts w:asciiTheme="minorEastAsia" w:hAnsiTheme="minorEastAsia"/>
        </w:rPr>
        <w:t>諸將盡讙曰︰</w:t>
      </w:r>
      <w:r w:rsidRPr="00D779F7">
        <w:rPr>
          <w:rStyle w:val="00Text"/>
          <w:rFonts w:asciiTheme="minorEastAsia" w:hAnsiTheme="minorEastAsia"/>
        </w:rPr>
        <w:t>讙，音喧，譁然不服之聲。</w:t>
      </w:r>
      <w:r w:rsidR="00C93935">
        <w:rPr>
          <w:rFonts w:asciiTheme="minorEastAsia" w:hAnsiTheme="minorEastAsia"/>
        </w:rPr>
        <w:t>「</w:t>
      </w:r>
      <w:r w:rsidRPr="00D779F7">
        <w:rPr>
          <w:rFonts w:asciiTheme="minorEastAsia" w:hAnsiTheme="minorEastAsia"/>
        </w:rPr>
        <w:t>大王一日得楚之亡卒，未知其高下，而卽與同載，反使監護長者！</w:t>
      </w:r>
      <w:r w:rsidR="00C93935">
        <w:rPr>
          <w:rFonts w:asciiTheme="minorEastAsia" w:hAnsiTheme="minorEastAsia"/>
        </w:rPr>
        <w:t>」</w:t>
      </w:r>
      <w:r w:rsidRPr="00D779F7">
        <w:rPr>
          <w:rStyle w:val="00Text"/>
          <w:rFonts w:asciiTheme="minorEastAsia" w:hAnsiTheme="minorEastAsia"/>
        </w:rPr>
        <w:t>監，古銜翻。</w:t>
      </w:r>
      <w:r w:rsidRPr="00D779F7">
        <w:rPr>
          <w:rFonts w:asciiTheme="minorEastAsia" w:hAnsiTheme="minorEastAsia"/>
        </w:rPr>
        <w:t>漢王聞之，愈益幸平。</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漢王南渡平陰津，至洛陽新城。</w:t>
      </w:r>
      <w:r w:rsidR="00934453" w:rsidRPr="00D779F7">
        <w:rPr>
          <w:rFonts w:asciiTheme="minorEastAsia" w:eastAsiaTheme="minorEastAsia" w:hAnsiTheme="minorEastAsia"/>
        </w:rPr>
        <w:t>班志，平陰縣屬河南郡。水經︰河水逕平陰縣北。魏文帝改平陰曰河陰。洛陽縣屬河南郡；新城時屬縣界，惠帝四年始置新城縣。括地志︰洛州伊闕縣，在州南七十里，本漢新城也；隋文帝改新城為伊闕，取伊闕山為名。</w:t>
      </w:r>
      <w:r w:rsidR="00934453" w:rsidRPr="00D779F7">
        <w:rPr>
          <w:rStyle w:val="01Text"/>
          <w:rFonts w:asciiTheme="minorEastAsia" w:eastAsiaTheme="minorEastAsia" w:hAnsiTheme="minorEastAsia"/>
          <w:sz w:val="21"/>
        </w:rPr>
        <w:t>三老董公遮說王曰︰</w:t>
      </w:r>
      <w:r w:rsidR="00934453" w:rsidRPr="00D779F7">
        <w:rPr>
          <w:rFonts w:asciiTheme="minorEastAsia" w:eastAsiaTheme="minorEastAsia" w:hAnsiTheme="minorEastAsia"/>
        </w:rPr>
        <w:t>班表︰十里一亭，亭有長；十亭一鄕，鄕有三老，掌敎化；秦制。橫道自言曰遮。說，式芮翻。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順德者昌，逆德者亡</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兵出無名，</w:t>
      </w:r>
      <w:r w:rsidR="00934453" w:rsidRPr="00D779F7">
        <w:rPr>
          <w:rFonts w:asciiTheme="minorEastAsia" w:eastAsiaTheme="minorEastAsia" w:hAnsiTheme="minorEastAsia"/>
        </w:rPr>
        <w:t>伐有罪則兵出有名。</w:t>
      </w:r>
      <w:r w:rsidR="00934453" w:rsidRPr="00D779F7">
        <w:rPr>
          <w:rStyle w:val="01Text"/>
          <w:rFonts w:asciiTheme="minorEastAsia" w:eastAsiaTheme="minorEastAsia" w:hAnsiTheme="minorEastAsia"/>
          <w:sz w:val="21"/>
        </w:rPr>
        <w:t>事故不成</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。故曰︰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明其為賊，敵乃可服。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項羽為無道，放殺其主，</w:t>
      </w:r>
      <w:r w:rsidR="00934453" w:rsidRPr="00D779F7">
        <w:rPr>
          <w:rFonts w:asciiTheme="minorEastAsia" w:eastAsiaTheme="minorEastAsia" w:hAnsiTheme="minorEastAsia"/>
        </w:rPr>
        <w:t>放，謂遷義帝於郴；殺，謂殺之江中。殺，讀曰弑。</w:t>
      </w:r>
      <w:r w:rsidR="00934453" w:rsidRPr="00D779F7">
        <w:rPr>
          <w:rStyle w:val="01Text"/>
          <w:rFonts w:asciiTheme="minorEastAsia" w:eastAsiaTheme="minorEastAsia" w:hAnsiTheme="minorEastAsia"/>
          <w:sz w:val="21"/>
        </w:rPr>
        <w:t>天下之賊也。夫仁不以勇，義不以力，</w:t>
      </w:r>
      <w:r w:rsidR="00934453" w:rsidRPr="00D779F7">
        <w:rPr>
          <w:rFonts w:asciiTheme="minorEastAsia" w:eastAsiaTheme="minorEastAsia" w:hAnsiTheme="minorEastAsia"/>
        </w:rPr>
        <w:t>文穎曰︰以，用也；己有仁，天下歸之，可不用勇而天下自服；己有義，天下奉之，可不用力而天下自定。</w:t>
      </w:r>
      <w:r w:rsidR="00934453" w:rsidRPr="00D779F7">
        <w:rPr>
          <w:rStyle w:val="01Text"/>
          <w:rFonts w:asciiTheme="minorEastAsia" w:eastAsiaTheme="minorEastAsia" w:hAnsiTheme="minorEastAsia"/>
          <w:sz w:val="21"/>
        </w:rPr>
        <w:t>大王宜率三軍之衆為之素服，以告諸侯而伐之，則四海之內莫不仰德，此三王之舉也。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於是漢王為義帝發喪，袒而大哭，哀臨三日，</w:t>
      </w:r>
      <w:r w:rsidR="00934453" w:rsidRPr="00D779F7">
        <w:rPr>
          <w:rFonts w:asciiTheme="minorEastAsia" w:eastAsiaTheme="minorEastAsia" w:hAnsiTheme="minorEastAsia"/>
        </w:rPr>
        <w:t>如淳曰︰袒，亦如禮袒踊也。師古曰︰袒，謂脫衣之袖也。袒，徒旱翻。衆哭曰臨，力禁翻。</w:t>
      </w:r>
      <w:r w:rsidR="00934453" w:rsidRPr="00D779F7">
        <w:rPr>
          <w:rStyle w:val="01Text"/>
          <w:rFonts w:asciiTheme="minorEastAsia" w:eastAsiaTheme="minorEastAsia" w:hAnsiTheme="minorEastAsia"/>
          <w:sz w:val="21"/>
        </w:rPr>
        <w:t>發使告諸侯曰︰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天下共立義帝，北面事之。今項羽放殺義帝江南，大逆無道！寡人悉發關中兵，收三河士，</w:t>
      </w:r>
      <w:r w:rsidR="00934453" w:rsidRPr="00D779F7">
        <w:rPr>
          <w:rFonts w:asciiTheme="minorEastAsia" w:eastAsiaTheme="minorEastAsia" w:hAnsiTheme="minorEastAsia"/>
        </w:rPr>
        <w:t>韋昭曰︰河南、河東、河內也。</w:t>
      </w:r>
      <w:r w:rsidR="00934453" w:rsidRPr="00D779F7">
        <w:rPr>
          <w:rStyle w:val="01Text"/>
          <w:rFonts w:asciiTheme="minorEastAsia" w:eastAsiaTheme="minorEastAsia" w:hAnsiTheme="minorEastAsia"/>
          <w:sz w:val="21"/>
        </w:rPr>
        <w:t>南浮江、漢以下，願從諸侯王擊楚之殺義帝者！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史記正義曰︰南收三河士，發關內兵，從雍州入子午道至漢中，歷漢水而水，東行至徐州擊楚。余謂正義之說迂矣！三河在彭城之北，已不可謂南收三河士。若發關內兵，南浮江、漢，獨不能出武關而浮江、漢，而必入子午谷至漢中而下漢水邪！況子午道此時亦未通鑿，其可引之而為說乎！此特言發三河士以攻其北，又南浮江、漢，下兵以夾攻之也。服虔曰︰漢名王為諸侯。師古曰︰非也。當時漢未有此稱號，直言諸侯及王耳。</w:t>
      </w:r>
    </w:p>
    <w:p w:rsidR="00934453" w:rsidRPr="00D779F7" w:rsidRDefault="00934453" w:rsidP="00087F68">
      <w:pPr>
        <w:rPr>
          <w:rFonts w:asciiTheme="minorEastAsia" w:hAnsiTheme="minorEastAsia"/>
        </w:rPr>
      </w:pPr>
      <w:r w:rsidRPr="00D779F7">
        <w:rPr>
          <w:rFonts w:asciiTheme="minorEastAsia" w:hAnsiTheme="minorEastAsia"/>
        </w:rPr>
        <w:t>使者至趙，陳餘曰︰</w:t>
      </w:r>
      <w:r w:rsidR="00C93935">
        <w:rPr>
          <w:rFonts w:asciiTheme="minorEastAsia" w:hAnsiTheme="minorEastAsia"/>
        </w:rPr>
        <w:t>「</w:t>
      </w:r>
      <w:r w:rsidRPr="00D779F7">
        <w:rPr>
          <w:rFonts w:asciiTheme="minorEastAsia" w:hAnsiTheme="minorEastAsia"/>
        </w:rPr>
        <w:t>漢殺張耳，乃從。</w:t>
      </w:r>
      <w:r w:rsidR="00C93935">
        <w:rPr>
          <w:rFonts w:asciiTheme="minorEastAsia" w:hAnsiTheme="minorEastAsia"/>
        </w:rPr>
        <w:t>」</w:t>
      </w:r>
      <w:r w:rsidRPr="00D779F7">
        <w:rPr>
          <w:rFonts w:asciiTheme="minorEastAsia" w:hAnsiTheme="minorEastAsia"/>
        </w:rPr>
        <w:t>於是漢王求人類張耳者斬之，持其頭遺陳餘；</w:t>
      </w:r>
      <w:r w:rsidRPr="00D779F7">
        <w:rPr>
          <w:rStyle w:val="00Text"/>
          <w:rFonts w:asciiTheme="minorEastAsia" w:hAnsiTheme="minorEastAsia"/>
        </w:rPr>
        <w:t>遺，于季翻。</w:t>
      </w:r>
      <w:r w:rsidRPr="00D779F7">
        <w:rPr>
          <w:rFonts w:asciiTheme="minorEastAsia" w:hAnsiTheme="minorEastAsia"/>
        </w:rPr>
        <w:t>餘乃遣兵助漢。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田榮弟橫收散卒，得數萬人，起城陽；</w:t>
      </w:r>
      <w:r w:rsidR="00934453" w:rsidRPr="00D779F7">
        <w:rPr>
          <w:rFonts w:asciiTheme="minorEastAsia" w:eastAsiaTheme="minorEastAsia" w:hAnsiTheme="minorEastAsia"/>
        </w:rPr>
        <w:t>史記正義曰︰城陽，濮州雷澤是。余考正義所謂城陽，乃班志濟陰郡之城陽縣，田榮初與項羽會戰之地。榮旣敗而北走，死於平原，羽遂至北海，燒夷城郭、室屋，則濟陰之城陽已隔在羽軍之後。田橫所起，蓋班志城陽國之地，春秋莒之故虛也。羽旣連戰未能克橫，而漢入彭城，遂南從魯出胡陵至蕭以擊漢。莒、魯舊為鄰國，則此城陽為莒之故虛明矣。</w:t>
      </w:r>
      <w:r w:rsidR="00934453" w:rsidRPr="00D779F7">
        <w:rPr>
          <w:rStyle w:val="01Text"/>
          <w:rFonts w:asciiTheme="minorEastAsia" w:eastAsiaTheme="minorEastAsia" w:hAnsiTheme="minorEastAsia"/>
          <w:sz w:val="21"/>
        </w:rPr>
        <w:t>夏，四月，立榮子廣為齊王，以拒楚。項王因留，連戰，未能下。雖聞漢東，旣擊齊，欲遂破之而後擊漢，漢王以故得率諸侯兵凡五十六萬人伐楚。到外黃，彭越將其兵三萬餘人歸漢。漢王曰︰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彭將軍收魏地得十餘城，</w:t>
      </w:r>
      <w:r w:rsidR="00934453" w:rsidRPr="00D779F7">
        <w:rPr>
          <w:rFonts w:asciiTheme="minorEastAsia" w:eastAsiaTheme="minorEastAsia" w:hAnsiTheme="minorEastAsia"/>
        </w:rPr>
        <w:t>項羽倂王梁、楚，徙魏王豹於河東，號西魏王。今越所下外黃十餘城，皆梁地也。</w:t>
      </w:r>
      <w:r w:rsidR="00934453" w:rsidRPr="00D779F7">
        <w:rPr>
          <w:rStyle w:val="01Text"/>
          <w:rFonts w:asciiTheme="minorEastAsia" w:eastAsiaTheme="minorEastAsia" w:hAnsiTheme="minorEastAsia"/>
          <w:sz w:val="21"/>
        </w:rPr>
        <w:t>欲急立魏後。今西魏王豹，眞魏後。</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乃拜彭越為魏相國，擅將其兵略定梁地。漢王遂入彭城，收其貨寶、美人，日置酒高會。</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項王聞之，令諸將擊齊，而自以精兵三萬人南，從魯出胡陵至蕭。</w:t>
      </w:r>
      <w:r w:rsidRPr="00D779F7">
        <w:rPr>
          <w:rFonts w:asciiTheme="minorEastAsia" w:eastAsiaTheme="minorEastAsia" w:hAnsiTheme="minorEastAsia"/>
        </w:rPr>
        <w:t>魯，卽伯禽所都；秦置魯縣，屬薛郡；漢後以薛郡為魯國。史記正義曰︰魯，今兗州曲阜縣。蕭縣，秦屬泗水郡；唐徐州蕭縣是也。</w:t>
      </w:r>
      <w:r w:rsidRPr="00D779F7">
        <w:rPr>
          <w:rStyle w:val="01Text"/>
          <w:rFonts w:asciiTheme="minorEastAsia" w:eastAsiaTheme="minorEastAsia" w:hAnsiTheme="minorEastAsia"/>
          <w:sz w:val="21"/>
        </w:rPr>
        <w:t>晨，擊漢軍而東至彭城，日中，大破漢軍。漢軍皆走，相隨入穀、泗水，死者十餘萬人。漢卒皆南走山，楚又追擊至靈璧東睢水上；</w:t>
      </w:r>
      <w:r w:rsidRPr="00D779F7">
        <w:rPr>
          <w:rFonts w:asciiTheme="minorEastAsia" w:eastAsiaTheme="minorEastAsia" w:hAnsiTheme="minorEastAsia"/>
        </w:rPr>
        <w:t>臣瓚曰︰穀、泗二水皆在沛郡彭城。水經註︰睢水出陳留縣西蒗蕩渠，東過沛郡相縣；又逕彭城郡之靈璧而東南流，項羽敗漢王處也。漢書又云︰東逼穀、泗。服虔曰︰水名也，在沛國相縣界。又詳睢水逕穀熟而兩分，而睢水為蘄水，故二水所在枝分，通為兼稱。穀水之名，蓋因地變。然則穀水卽睢水也。睢水又東南至下相而入于泗，謂之睢口。泗水又東南過彭城縣東北，南至下邳入淮。孟康曰︰靈璧故小縣，在彭城南。史記正義曰︰靈璧在徐州符離縣西北九十里。</w:t>
      </w:r>
      <w:r w:rsidRPr="00D779F7">
        <w:rPr>
          <w:rStyle w:val="01Text"/>
          <w:rFonts w:asciiTheme="minorEastAsia" w:eastAsiaTheme="minorEastAsia" w:hAnsiTheme="minorEastAsia"/>
          <w:sz w:val="21"/>
        </w:rPr>
        <w:t>漢軍卻，為楚所擠，</w:t>
      </w:r>
      <w:r w:rsidRPr="00D779F7">
        <w:rPr>
          <w:rFonts w:asciiTheme="minorEastAsia" w:eastAsiaTheme="minorEastAsia" w:hAnsiTheme="minorEastAsia"/>
        </w:rPr>
        <w:t>擠，子詣翻，排也，又子奚翻。</w:t>
      </w:r>
      <w:r w:rsidRPr="00D779F7">
        <w:rPr>
          <w:rStyle w:val="01Text"/>
          <w:rFonts w:asciiTheme="minorEastAsia" w:eastAsiaTheme="minorEastAsia" w:hAnsiTheme="minorEastAsia"/>
          <w:sz w:val="21"/>
        </w:rPr>
        <w:t>卒十餘萬人皆入睢水，水為之不流。圍漢王三匝。會大風從西北起，折木，發屋，揚沙石，窈冥晝晦，逢迎楚軍，大亂壞散，而漢王乃得與數十騎遁去。欲過沛收家室，而楚亦使人之沛取漢王家；家皆亡，不與漢王相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漢王道逢孝惠、魯元公主，</w:t>
      </w:r>
      <w:r w:rsidRPr="00D779F7">
        <w:rPr>
          <w:rFonts w:asciiTheme="minorEastAsia" w:eastAsiaTheme="minorEastAsia" w:hAnsiTheme="minorEastAsia"/>
        </w:rPr>
        <w:t>魯元公主，帝女也。服虔曰︰元，長也；食邑於魯。韋昭曰︰元，諡也。師古曰︰公主，惠帝姊也，以其最長，故號曰元，不得為諡。貢父曰︰韋昭是也。</w:t>
      </w:r>
      <w:r w:rsidRPr="00D779F7">
        <w:rPr>
          <w:rStyle w:val="01Text"/>
          <w:rFonts w:asciiTheme="minorEastAsia" w:eastAsiaTheme="minorEastAsia" w:hAnsiTheme="minorEastAsia"/>
          <w:sz w:val="21"/>
        </w:rPr>
        <w:t>載以行。楚騎追之，漢王急，推墮二子車下。</w:t>
      </w:r>
      <w:r w:rsidRPr="00D779F7">
        <w:rPr>
          <w:rFonts w:asciiTheme="minorEastAsia" w:eastAsiaTheme="minorEastAsia" w:hAnsiTheme="minorEastAsia"/>
        </w:rPr>
        <w:t>推，吐雷翻。</w:t>
      </w:r>
      <w:r w:rsidRPr="00D779F7">
        <w:rPr>
          <w:rStyle w:val="01Text"/>
          <w:rFonts w:asciiTheme="minorEastAsia" w:eastAsiaTheme="minorEastAsia" w:hAnsiTheme="minorEastAsia"/>
          <w:sz w:val="21"/>
        </w:rPr>
        <w:t>滕公為太僕，</w:t>
      </w:r>
      <w:r w:rsidRPr="00D779F7">
        <w:rPr>
          <w:rFonts w:asciiTheme="minorEastAsia" w:eastAsiaTheme="minorEastAsia" w:hAnsiTheme="minorEastAsia"/>
        </w:rPr>
        <w:t>滕公，夏侯嬰也。史記曰︰嬰從擊秦軍洛陽東，賜爵封，轉為滕公。漢書曰︰嬰為滕令，奉車，故號滕公。班表︰太僕，秦官，掌輿馬。應劭曰︰周穆王所置，蓋大御，衆僕之長，中大夫也。</w:t>
      </w:r>
      <w:r w:rsidRPr="00D779F7">
        <w:rPr>
          <w:rStyle w:val="01Text"/>
          <w:rFonts w:asciiTheme="minorEastAsia" w:eastAsiaTheme="minorEastAsia" w:hAnsiTheme="minorEastAsia"/>
          <w:sz w:val="21"/>
        </w:rPr>
        <w:t>常下收載之；如是者三，曰︰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今雖急，不可以驅，柰何棄之！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故徐行。漢王怒，欲斬之者十餘；滕公卒保護，脫二子。</w:t>
      </w:r>
      <w:r w:rsidRPr="00D779F7">
        <w:rPr>
          <w:rFonts w:asciiTheme="minorEastAsia" w:eastAsiaTheme="minorEastAsia" w:hAnsiTheme="minorEastAsia"/>
        </w:rPr>
        <w:t>卒，子恤翻。</w:t>
      </w:r>
      <w:r w:rsidRPr="00D779F7">
        <w:rPr>
          <w:rStyle w:val="01Text"/>
          <w:rFonts w:asciiTheme="minorEastAsia" w:eastAsiaTheme="minorEastAsia" w:hAnsiTheme="minorEastAsia"/>
          <w:sz w:val="21"/>
        </w:rPr>
        <w:t>審食其從太公、呂后間行求漢王，不相遇，反遇楚軍；</w:t>
      </w:r>
      <w:r w:rsidRPr="00D779F7">
        <w:rPr>
          <w:rFonts w:asciiTheme="minorEastAsia" w:eastAsiaTheme="minorEastAsia" w:hAnsiTheme="minorEastAsia"/>
        </w:rPr>
        <w:t>審，姓；食其，名。食其，音異基。將間行以避楚軍，乃反與楚軍相遇也。間，古莧翻；下同。</w:t>
      </w:r>
      <w:r w:rsidRPr="00D779F7">
        <w:rPr>
          <w:rStyle w:val="01Text"/>
          <w:rFonts w:asciiTheme="minorEastAsia" w:eastAsiaTheme="minorEastAsia" w:hAnsiTheme="minorEastAsia"/>
          <w:sz w:val="21"/>
        </w:rPr>
        <w:t>楚軍與歸，項王常置軍中為質。</w:t>
      </w:r>
      <w:r w:rsidRPr="00D779F7">
        <w:rPr>
          <w:rFonts w:asciiTheme="minorEastAsia" w:eastAsiaTheme="minorEastAsia" w:hAnsiTheme="minorEastAsia"/>
        </w:rPr>
        <w:t>質，音致。</w:t>
      </w:r>
    </w:p>
    <w:p w:rsidR="00934453" w:rsidRPr="00D779F7" w:rsidRDefault="00934453" w:rsidP="00087F68">
      <w:pPr>
        <w:rPr>
          <w:rFonts w:asciiTheme="minorEastAsia" w:hAnsiTheme="minorEastAsia"/>
        </w:rPr>
      </w:pPr>
      <w:r w:rsidRPr="00D779F7">
        <w:rPr>
          <w:rFonts w:asciiTheme="minorEastAsia" w:hAnsiTheme="minorEastAsia"/>
        </w:rPr>
        <w:t>是時，呂后兄周呂侯為漢將兵，居下邑；</w:t>
      </w:r>
      <w:r w:rsidRPr="00D779F7">
        <w:rPr>
          <w:rStyle w:val="00Text"/>
          <w:rFonts w:asciiTheme="minorEastAsia" w:hAnsiTheme="minorEastAsia"/>
        </w:rPr>
        <w:t>班志，下邑縣屬梁國。梁國，秦碭郡；漢改焉。宋白曰︰今宋州碭山縣卽古下邑城。</w:t>
      </w:r>
      <w:r w:rsidRPr="00D779F7">
        <w:rPr>
          <w:rFonts w:asciiTheme="minorEastAsia" w:hAnsiTheme="minorEastAsia"/>
        </w:rPr>
        <w:t>漢王間往從之，稍稍收其士卒。諸侯皆背漢，復與楚。</w:t>
      </w:r>
      <w:r w:rsidRPr="00D779F7">
        <w:rPr>
          <w:rStyle w:val="00Text"/>
          <w:rFonts w:asciiTheme="minorEastAsia" w:hAnsiTheme="minorEastAsia"/>
        </w:rPr>
        <w:t>背，蒲妹翻。</w:t>
      </w:r>
      <w:r w:rsidRPr="00D779F7">
        <w:rPr>
          <w:rFonts w:asciiTheme="minorEastAsia" w:hAnsiTheme="minorEastAsia"/>
        </w:rPr>
        <w:t>塞王欣、翟王翳亡降楚。</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田橫進攻田假，假走楚，楚殺之；橫遂復定三齊之地。</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漢王問羣臣曰︰</w:t>
      </w:r>
      <w:r w:rsidR="00C93935">
        <w:rPr>
          <w:rFonts w:asciiTheme="minorEastAsia" w:hAnsiTheme="minorEastAsia"/>
        </w:rPr>
        <w:t>「</w:t>
      </w:r>
      <w:r w:rsidR="00934453" w:rsidRPr="00D779F7">
        <w:rPr>
          <w:rFonts w:asciiTheme="minorEastAsia" w:hAnsiTheme="minorEastAsia"/>
        </w:rPr>
        <w:t>吾欲捐關以東；等棄之，誰可與共功者？</w:t>
      </w:r>
      <w:r w:rsidR="00C93935">
        <w:rPr>
          <w:rFonts w:asciiTheme="minorEastAsia" w:hAnsiTheme="minorEastAsia"/>
        </w:rPr>
        <w:t>」</w:t>
      </w:r>
      <w:r w:rsidR="00934453" w:rsidRPr="00D779F7">
        <w:rPr>
          <w:rStyle w:val="00Text"/>
          <w:rFonts w:asciiTheme="minorEastAsia" w:hAnsiTheme="minorEastAsia"/>
        </w:rPr>
        <w:t>師古曰︰捐關以東，謂不自有其地，將以與人，令其立功共破楚也。余謂等棄之者，言捐以與人，與棄等也。</w:t>
      </w:r>
      <w:r w:rsidR="00934453" w:rsidRPr="00D779F7">
        <w:rPr>
          <w:rFonts w:asciiTheme="minorEastAsia" w:hAnsiTheme="minorEastAsia"/>
        </w:rPr>
        <w:t>張良曰︰</w:t>
      </w:r>
      <w:r w:rsidR="00C93935">
        <w:rPr>
          <w:rFonts w:asciiTheme="minorEastAsia" w:hAnsiTheme="minorEastAsia"/>
        </w:rPr>
        <w:t>「</w:t>
      </w:r>
      <w:r w:rsidR="00934453" w:rsidRPr="00D779F7">
        <w:rPr>
          <w:rFonts w:asciiTheme="minorEastAsia" w:hAnsiTheme="minorEastAsia"/>
        </w:rPr>
        <w:t>九江王布，楚梟將，</w:t>
      </w:r>
      <w:r w:rsidR="00934453" w:rsidRPr="00D779F7">
        <w:rPr>
          <w:rStyle w:val="00Text"/>
          <w:rFonts w:asciiTheme="minorEastAsia" w:hAnsiTheme="minorEastAsia"/>
        </w:rPr>
        <w:t>師古曰︰梟，謂最勇健也。</w:t>
      </w:r>
      <w:r w:rsidR="00934453" w:rsidRPr="00D779F7">
        <w:rPr>
          <w:rFonts w:asciiTheme="minorEastAsia" w:hAnsiTheme="minorEastAsia"/>
        </w:rPr>
        <w:t>與項王有隙；彭越與齊反梁地；此兩人可急使。而漢王之將，獨韓信可屬大事，當一面。</w:t>
      </w:r>
      <w:r w:rsidR="00934453" w:rsidRPr="00D779F7">
        <w:rPr>
          <w:rStyle w:val="00Text"/>
          <w:rFonts w:asciiTheme="minorEastAsia" w:hAnsiTheme="minorEastAsia"/>
        </w:rPr>
        <w:t>師古曰︰屬，委也，音之欲翻。</w:t>
      </w:r>
      <w:r w:rsidR="00934453" w:rsidRPr="00D779F7">
        <w:rPr>
          <w:rFonts w:asciiTheme="minorEastAsia" w:hAnsiTheme="minorEastAsia"/>
        </w:rPr>
        <w:t>卽欲捐之，捐之此三人，則楚可破也！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初，項王擊齊，徵兵九江，九江王布稱病不往，遣將將軍數千人行。漢之破楚彭城，布又稱病不佐楚。楚王由此怨布，數使使者誚讓，</w:t>
      </w:r>
      <w:r w:rsidRPr="00D779F7">
        <w:rPr>
          <w:rStyle w:val="00Text"/>
          <w:rFonts w:asciiTheme="minorEastAsia" w:hAnsiTheme="minorEastAsia"/>
        </w:rPr>
        <w:t>數，所角翻。以辭相責曰誚讓。誚，才笑翻。</w:t>
      </w:r>
      <w:r w:rsidRPr="00D779F7">
        <w:rPr>
          <w:rFonts w:asciiTheme="minorEastAsia" w:hAnsiTheme="minorEastAsia"/>
        </w:rPr>
        <w:t>召布。布愈恐，不敢往。項王方北憂齊、趙，西患漢，所與者獨九江王；又多布材，</w:t>
      </w:r>
      <w:r w:rsidRPr="00D779F7">
        <w:rPr>
          <w:rStyle w:val="00Text"/>
          <w:rFonts w:asciiTheme="minorEastAsia" w:hAnsiTheme="minorEastAsia"/>
        </w:rPr>
        <w:t>師古曰︰多者，猶重也。</w:t>
      </w:r>
      <w:r w:rsidRPr="00D779F7">
        <w:rPr>
          <w:rFonts w:asciiTheme="minorEastAsia" w:hAnsiTheme="minorEastAsia"/>
        </w:rPr>
        <w:t>欲親用之，以故未之擊。 漢王自下邑徙軍碭，遂至虞，</w:t>
      </w:r>
      <w:r w:rsidRPr="00D779F7">
        <w:rPr>
          <w:rStyle w:val="00Text"/>
          <w:rFonts w:asciiTheme="minorEastAsia" w:hAnsiTheme="minorEastAsia"/>
        </w:rPr>
        <w:t>班志，虞縣屬梁國。師古曰︰今宋州虞城縣。宋白曰︰古虞國。舜禪禹，封其子商均於虞；少康奔虞卽此。</w:t>
      </w:r>
      <w:r w:rsidRPr="00D779F7">
        <w:rPr>
          <w:rFonts w:asciiTheme="minorEastAsia" w:hAnsiTheme="minorEastAsia"/>
        </w:rPr>
        <w:t>謂左右曰︰</w:t>
      </w:r>
      <w:r w:rsidR="00C93935">
        <w:rPr>
          <w:rFonts w:asciiTheme="minorEastAsia" w:hAnsiTheme="minorEastAsia"/>
        </w:rPr>
        <w:t>「</w:t>
      </w:r>
      <w:r w:rsidRPr="00D779F7">
        <w:rPr>
          <w:rFonts w:asciiTheme="minorEastAsia" w:hAnsiTheme="minorEastAsia"/>
        </w:rPr>
        <w:t>如彼等者，無足與計天下事！</w:t>
      </w:r>
      <w:r w:rsidR="00C93935">
        <w:rPr>
          <w:rFonts w:asciiTheme="minorEastAsia" w:hAnsiTheme="minorEastAsia"/>
        </w:rPr>
        <w:t>」</w:t>
      </w:r>
      <w:r w:rsidRPr="00D779F7">
        <w:rPr>
          <w:rFonts w:asciiTheme="minorEastAsia" w:hAnsiTheme="minorEastAsia"/>
        </w:rPr>
        <w:t>謁者隨何進曰︰</w:t>
      </w:r>
      <w:r w:rsidR="00C93935">
        <w:rPr>
          <w:rFonts w:asciiTheme="minorEastAsia" w:hAnsiTheme="minorEastAsia"/>
        </w:rPr>
        <w:t>「</w:t>
      </w:r>
      <w:r w:rsidRPr="00D779F7">
        <w:rPr>
          <w:rFonts w:asciiTheme="minorEastAsia" w:hAnsiTheme="minorEastAsia"/>
        </w:rPr>
        <w:t>不審陛下所謂。</w:t>
      </w:r>
      <w:r w:rsidR="00C93935">
        <w:rPr>
          <w:rFonts w:asciiTheme="minorEastAsia" w:hAnsiTheme="minorEastAsia"/>
        </w:rPr>
        <w:t>」</w:t>
      </w:r>
      <w:r w:rsidRPr="00D779F7">
        <w:rPr>
          <w:rStyle w:val="00Text"/>
          <w:rFonts w:asciiTheme="minorEastAsia" w:hAnsiTheme="minorEastAsia"/>
        </w:rPr>
        <w:t>姓譜︰隨姓，隨侯之後。又云︰杜伯之玄孫會為晉大夫，食采於隨，曰隨武子；後因以為姓。</w:t>
      </w:r>
      <w:r w:rsidRPr="00D779F7">
        <w:rPr>
          <w:rFonts w:asciiTheme="minorEastAsia" w:hAnsiTheme="minorEastAsia"/>
        </w:rPr>
        <w:t>漢王曰︰</w:t>
      </w:r>
      <w:r w:rsidR="00C93935">
        <w:rPr>
          <w:rFonts w:asciiTheme="minorEastAsia" w:hAnsiTheme="minorEastAsia"/>
        </w:rPr>
        <w:t>「</w:t>
      </w:r>
      <w:r w:rsidRPr="00D779F7">
        <w:rPr>
          <w:rFonts w:asciiTheme="minorEastAsia" w:hAnsiTheme="minorEastAsia"/>
        </w:rPr>
        <w:t>孰能為我使九江，令之發兵倍楚？</w:t>
      </w:r>
      <w:r w:rsidRPr="00D779F7">
        <w:rPr>
          <w:rStyle w:val="00Text"/>
          <w:rFonts w:asciiTheme="minorEastAsia" w:hAnsiTheme="minorEastAsia"/>
        </w:rPr>
        <w:t>倍，蒲妹翻。</w:t>
      </w:r>
      <w:r w:rsidRPr="00D779F7">
        <w:rPr>
          <w:rFonts w:asciiTheme="minorEastAsia" w:hAnsiTheme="minorEastAsia"/>
        </w:rPr>
        <w:t>留項王數月，我之取天下可以百全。</w:t>
      </w:r>
      <w:r w:rsidR="00C93935">
        <w:rPr>
          <w:rFonts w:asciiTheme="minorEastAsia" w:hAnsiTheme="minorEastAsia"/>
        </w:rPr>
        <w:t>」</w:t>
      </w:r>
      <w:r w:rsidRPr="00D779F7">
        <w:rPr>
          <w:rFonts w:asciiTheme="minorEastAsia" w:hAnsiTheme="minorEastAsia"/>
        </w:rPr>
        <w:t>隨何曰︰</w:t>
      </w:r>
      <w:r w:rsidR="00C93935">
        <w:rPr>
          <w:rFonts w:asciiTheme="minorEastAsia" w:hAnsiTheme="minorEastAsia"/>
        </w:rPr>
        <w:t>「</w:t>
      </w:r>
      <w:r w:rsidRPr="00D779F7">
        <w:rPr>
          <w:rFonts w:asciiTheme="minorEastAsia" w:hAnsiTheme="minorEastAsia"/>
        </w:rPr>
        <w:t>臣請使之！</w:t>
      </w:r>
      <w:r w:rsidR="00C93935">
        <w:rPr>
          <w:rFonts w:asciiTheme="minorEastAsia" w:hAnsiTheme="minorEastAsia"/>
        </w:rPr>
        <w:t>」</w:t>
      </w:r>
      <w:r w:rsidRPr="00D779F7">
        <w:rPr>
          <w:rFonts w:asciiTheme="minorEastAsia" w:hAnsiTheme="minorEastAsia"/>
        </w:rPr>
        <w:t>漢王使與二十人俱。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五月，漢王至滎陽，諸敗軍皆會，蕭何亦發關中老弱未傅者</w:t>
      </w:r>
      <w:r w:rsidR="00934453" w:rsidRPr="00D779F7">
        <w:rPr>
          <w:rFonts w:asciiTheme="minorEastAsia" w:eastAsiaTheme="minorEastAsia" w:hAnsiTheme="minorEastAsia"/>
        </w:rPr>
        <w:t>傅，讀曰附。孟康曰︰古者二十而傅；三年耕有一年儲，故二十三而後役之。如淳曰︰律言二十三傅之，疇官各從其父疇學之；高不滿六尺二寸以下為罷癃。漢儀注云︰民年二十三為正，一歲為衞士，一歲為材官、騎士，習射御，馳戰陳。又曰︰年五十六乃得免為庶民，就田里。今老弱未傅者皆發之。未二十為弱，過五十六為老。師古曰︰傅，著也；言著名籍給公家傜役也。</w:t>
      </w:r>
      <w:r w:rsidR="00934453" w:rsidRPr="00D779F7">
        <w:rPr>
          <w:rStyle w:val="01Text"/>
          <w:rFonts w:asciiTheme="minorEastAsia" w:eastAsiaTheme="minorEastAsia" w:hAnsiTheme="minorEastAsia"/>
          <w:sz w:val="21"/>
        </w:rPr>
        <w:t>悉詣滎陽，漢軍復大振。楚起於彭城，常乘勝逐北，與漢戰滎陽南京、索間。</w:t>
      </w:r>
      <w:r w:rsidR="00934453" w:rsidRPr="00D779F7">
        <w:rPr>
          <w:rFonts w:asciiTheme="minorEastAsia" w:eastAsiaTheme="minorEastAsia" w:hAnsiTheme="minorEastAsia"/>
        </w:rPr>
        <w:t>京縣，秦屬三川郡；漢改曰河南郡，卽鄭共叔所居京城也。應劭曰︰京縣今有大索、小索亭。括地志︰京縣城在鄭州滎陽縣東南二十里，滎陽縣卽大索城。杜預曰︰成皋城東有大索城；又有小索故城，在滎陽縣北四里。宋白曰︰滎陽縣故城在鄭州滎澤縣南十七里平原上，索水逕其東，卽項羽圍漢王處；秦三川郡亦曾移理於此。括地志所謂滎陽縣卽大索城，乃唐之滎陽縣。晉灼曰︰索，音冊。師古音求索之索。</w:t>
      </w:r>
    </w:p>
    <w:p w:rsidR="00934453" w:rsidRPr="00D779F7" w:rsidRDefault="00934453" w:rsidP="00087F68">
      <w:pPr>
        <w:rPr>
          <w:rFonts w:asciiTheme="minorEastAsia" w:hAnsiTheme="minorEastAsia"/>
        </w:rPr>
      </w:pPr>
      <w:r w:rsidRPr="00D779F7">
        <w:rPr>
          <w:rFonts w:asciiTheme="minorEastAsia" w:hAnsiTheme="minorEastAsia"/>
        </w:rPr>
        <w:t>楚騎來衆，漢王擇軍中可為騎將者，皆推故秦騎士重泉人李必、駱甲；</w:t>
      </w:r>
      <w:r w:rsidRPr="00D779F7">
        <w:rPr>
          <w:rStyle w:val="00Text"/>
          <w:rFonts w:asciiTheme="minorEastAsia" w:hAnsiTheme="minorEastAsia"/>
        </w:rPr>
        <w:t>班志，重泉縣屬馮翊。括地志︰重泉故城，在同州蒲城縣東南四十五里。姓譜︰齊太公之後有公子駱，子孫以為氏。又史記︰惡來革之玄孫曰大駱。</w:t>
      </w:r>
      <w:r w:rsidRPr="00D779F7">
        <w:rPr>
          <w:rFonts w:asciiTheme="minorEastAsia" w:hAnsiTheme="minorEastAsia"/>
        </w:rPr>
        <w:t>漢王欲拜之。必、甲曰︰</w:t>
      </w:r>
      <w:r w:rsidR="00C93935">
        <w:rPr>
          <w:rFonts w:asciiTheme="minorEastAsia" w:hAnsiTheme="minorEastAsia"/>
        </w:rPr>
        <w:t>「</w:t>
      </w:r>
      <w:r w:rsidRPr="00D779F7">
        <w:rPr>
          <w:rFonts w:asciiTheme="minorEastAsia" w:hAnsiTheme="minorEastAsia"/>
        </w:rPr>
        <w:t>臣故秦民，恐軍不信臣；願得大王左右善騎者傅之。</w:t>
      </w:r>
      <w:r w:rsidR="00C93935">
        <w:rPr>
          <w:rFonts w:asciiTheme="minorEastAsia" w:hAnsiTheme="minorEastAsia"/>
        </w:rPr>
        <w:t>」</w:t>
      </w:r>
      <w:r w:rsidRPr="00D779F7">
        <w:rPr>
          <w:rStyle w:val="00Text"/>
          <w:rFonts w:asciiTheme="minorEastAsia" w:hAnsiTheme="minorEastAsia"/>
        </w:rPr>
        <w:t>如淳曰︰傅，音附，猶言隨從者。</w:t>
      </w:r>
      <w:r w:rsidRPr="00D779F7">
        <w:rPr>
          <w:rFonts w:asciiTheme="minorEastAsia" w:hAnsiTheme="minorEastAsia"/>
        </w:rPr>
        <w:t>乃拜灌嬰為中大夫令，李必、駱甲為左、右校尉，將騎兵擊楚騎於滎陽東，大破之，楚以故不能過滎陽而西。漢王軍滎陽，築甬道屬之河，以取敖倉粟。</w:t>
      </w:r>
      <w:r w:rsidRPr="00D779F7">
        <w:rPr>
          <w:rStyle w:val="00Text"/>
          <w:rFonts w:asciiTheme="minorEastAsia" w:hAnsiTheme="minorEastAsia"/>
        </w:rPr>
        <w:t>括地志︰敖倉在鄭州滎陽西北十五里。縣門之東北臨汴水，南帶三皇山。屬，之欲翻。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周勃、灌嬰等言於漢王曰︰</w:t>
      </w:r>
      <w:r w:rsidR="00C93935">
        <w:rPr>
          <w:rFonts w:asciiTheme="minorEastAsia" w:hAnsiTheme="minorEastAsia"/>
        </w:rPr>
        <w:t>「</w:t>
      </w:r>
      <w:r w:rsidR="00934453" w:rsidRPr="00D779F7">
        <w:rPr>
          <w:rFonts w:asciiTheme="minorEastAsia" w:hAnsiTheme="minorEastAsia"/>
        </w:rPr>
        <w:t>陳平雖美如冠玉，</w:t>
      </w:r>
      <w:r w:rsidR="00934453" w:rsidRPr="00D779F7">
        <w:rPr>
          <w:rStyle w:val="00Text"/>
          <w:rFonts w:asciiTheme="minorEastAsia" w:hAnsiTheme="minorEastAsia"/>
        </w:rPr>
        <w:t>孟康曰︰飾冠以玉，光好外見，中無所有也。</w:t>
      </w:r>
      <w:r w:rsidR="00934453" w:rsidRPr="00D779F7">
        <w:rPr>
          <w:rFonts w:asciiTheme="minorEastAsia" w:hAnsiTheme="minorEastAsia"/>
        </w:rPr>
        <w:t>其中未必有也。臣聞平居家時盜其嫂；事魏不容，亡歸楚；不中，</w:t>
      </w:r>
      <w:r w:rsidR="00934453" w:rsidRPr="00D779F7">
        <w:rPr>
          <w:rStyle w:val="00Text"/>
          <w:rFonts w:asciiTheme="minorEastAsia" w:hAnsiTheme="minorEastAsia"/>
        </w:rPr>
        <w:t>中，竹仲翻。</w:t>
      </w:r>
      <w:r w:rsidR="00934453" w:rsidRPr="00D779F7">
        <w:rPr>
          <w:rFonts w:asciiTheme="minorEastAsia" w:hAnsiTheme="minorEastAsia"/>
        </w:rPr>
        <w:t>又亡歸漢。今日大王尊官之，令護軍。臣聞平受諸將金，金多者得善處，金少者得惡處。平，反覆亂臣也，願王察之！</w:t>
      </w:r>
      <w:r w:rsidR="00C93935">
        <w:rPr>
          <w:rFonts w:asciiTheme="minorEastAsia" w:hAnsiTheme="minorEastAsia"/>
        </w:rPr>
        <w:t>」</w:t>
      </w:r>
      <w:r w:rsidR="00934453" w:rsidRPr="00D779F7">
        <w:rPr>
          <w:rFonts w:asciiTheme="minorEastAsia" w:hAnsiTheme="minorEastAsia"/>
        </w:rPr>
        <w:t>漢王疑之，召讓魏無知。無知曰︰</w:t>
      </w:r>
      <w:r w:rsidR="00C93935">
        <w:rPr>
          <w:rFonts w:asciiTheme="minorEastAsia" w:hAnsiTheme="minorEastAsia"/>
        </w:rPr>
        <w:t>「</w:t>
      </w:r>
      <w:r w:rsidR="00934453" w:rsidRPr="00D779F7">
        <w:rPr>
          <w:rFonts w:asciiTheme="minorEastAsia" w:hAnsiTheme="minorEastAsia"/>
        </w:rPr>
        <w:t>臣所言者能也，陛下所問者行也。今有尾生、孝己之行，</w:t>
      </w:r>
      <w:r w:rsidR="00934453" w:rsidRPr="00D779F7">
        <w:rPr>
          <w:rStyle w:val="00Text"/>
          <w:rFonts w:asciiTheme="minorEastAsia" w:hAnsiTheme="minorEastAsia"/>
        </w:rPr>
        <w:t>尾生，古之信士；或曰，卽微生高。孝己，商高宗之子，以孝行著。行，下孟翻。</w:t>
      </w:r>
      <w:r w:rsidR="00934453" w:rsidRPr="00D779F7">
        <w:rPr>
          <w:rFonts w:asciiTheme="minorEastAsia" w:hAnsiTheme="minorEastAsia"/>
        </w:rPr>
        <w:t>而無益勝負之數，陛下何暇用之乎！楚、漢相距，臣進奇謀之士，顧其計誠足以利國家不耳。</w:t>
      </w:r>
      <w:r w:rsidR="00934453" w:rsidRPr="00D779F7">
        <w:rPr>
          <w:rStyle w:val="00Text"/>
          <w:rFonts w:asciiTheme="minorEastAsia" w:hAnsiTheme="minorEastAsia"/>
        </w:rPr>
        <w:t>不，讀曰否。</w:t>
      </w:r>
      <w:r w:rsidR="00934453" w:rsidRPr="00D779F7">
        <w:rPr>
          <w:rFonts w:asciiTheme="minorEastAsia" w:hAnsiTheme="minorEastAsia"/>
        </w:rPr>
        <w:t>盜嫂、受金，又何足疑乎！</w:t>
      </w:r>
      <w:r w:rsidR="00C93935">
        <w:rPr>
          <w:rFonts w:asciiTheme="minorEastAsia" w:hAnsiTheme="minorEastAsia"/>
        </w:rPr>
        <w:t>」</w:t>
      </w:r>
      <w:r w:rsidR="00934453" w:rsidRPr="00D779F7">
        <w:rPr>
          <w:rFonts w:asciiTheme="minorEastAsia" w:hAnsiTheme="minorEastAsia"/>
        </w:rPr>
        <w:t>漢王召讓平曰︰</w:t>
      </w:r>
      <w:r w:rsidR="00C93935">
        <w:rPr>
          <w:rFonts w:asciiTheme="minorEastAsia" w:hAnsiTheme="minorEastAsia"/>
        </w:rPr>
        <w:t>「</w:t>
      </w:r>
      <w:r w:rsidR="00934453" w:rsidRPr="00D779F7">
        <w:rPr>
          <w:rFonts w:asciiTheme="minorEastAsia" w:hAnsiTheme="minorEastAsia"/>
        </w:rPr>
        <w:t>先生事魏不中，事楚而去，今又從吾游，信者固多心乎？</w:t>
      </w:r>
      <w:r w:rsidR="00C93935">
        <w:rPr>
          <w:rFonts w:asciiTheme="minorEastAsia" w:hAnsiTheme="minorEastAsia"/>
        </w:rPr>
        <w:t>」</w:t>
      </w:r>
      <w:r w:rsidR="00934453" w:rsidRPr="00D779F7">
        <w:rPr>
          <w:rFonts w:asciiTheme="minorEastAsia" w:hAnsiTheme="minorEastAsia"/>
        </w:rPr>
        <w:t>平曰︰</w:t>
      </w:r>
      <w:r w:rsidR="00C93935">
        <w:rPr>
          <w:rFonts w:asciiTheme="minorEastAsia" w:hAnsiTheme="minorEastAsia"/>
        </w:rPr>
        <w:t>「</w:t>
      </w:r>
      <w:r w:rsidR="00934453" w:rsidRPr="00D779F7">
        <w:rPr>
          <w:rFonts w:asciiTheme="minorEastAsia" w:hAnsiTheme="minorEastAsia"/>
        </w:rPr>
        <w:t>臣事魏王，魏王不能用臣說，故去事項王。項王不能信人，其所任愛，非諸項，卽妻之昆弟，雖有奇士不能用。聞漢王能用人，故歸大王。臣躶身來，</w:t>
      </w:r>
      <w:r w:rsidR="00934453" w:rsidRPr="00D779F7">
        <w:rPr>
          <w:rStyle w:val="00Text"/>
          <w:rFonts w:asciiTheme="minorEastAsia" w:hAnsiTheme="minorEastAsia"/>
        </w:rPr>
        <w:t>躶，郞果翻，赤身也。</w:t>
      </w:r>
      <w:r w:rsidR="00934453" w:rsidRPr="00D779F7">
        <w:rPr>
          <w:rFonts w:asciiTheme="minorEastAsia" w:hAnsiTheme="minorEastAsia"/>
        </w:rPr>
        <w:t>不受金無以為資。誠臣計畫有可采者，願大王用之；使無可用者，金具在，請封輸官，得請骸骨。</w:t>
      </w:r>
      <w:r w:rsidR="00C93935">
        <w:rPr>
          <w:rFonts w:asciiTheme="minorEastAsia" w:hAnsiTheme="minorEastAsia"/>
        </w:rPr>
        <w:t>」</w:t>
      </w:r>
      <w:r w:rsidR="00934453" w:rsidRPr="00D779F7">
        <w:rPr>
          <w:rFonts w:asciiTheme="minorEastAsia" w:hAnsiTheme="minorEastAsia"/>
        </w:rPr>
        <w:t>漢王乃謝，厚賜，拜為護軍中尉，盡護諸將。諸將乃不敢復言。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19</w:t>
      </w:r>
      <w:r w:rsidR="00934453" w:rsidRPr="00D779F7">
        <w:rPr>
          <w:rStyle w:val="01Text"/>
          <w:rFonts w:asciiTheme="minorEastAsia" w:eastAsiaTheme="minorEastAsia" w:hAnsiTheme="minorEastAsia"/>
          <w:sz w:val="21"/>
        </w:rPr>
        <w:t>魏王豹謁歸視親疾；</w:t>
      </w:r>
      <w:r w:rsidR="00934453" w:rsidRPr="00D779F7">
        <w:rPr>
          <w:rFonts w:asciiTheme="minorEastAsia" w:eastAsiaTheme="minorEastAsia" w:hAnsiTheme="minorEastAsia"/>
        </w:rPr>
        <w:t>謁歸，謂謁告而歸也。</w:t>
      </w:r>
      <w:r w:rsidR="00934453" w:rsidRPr="00D779F7">
        <w:rPr>
          <w:rStyle w:val="01Text"/>
          <w:rFonts w:asciiTheme="minorEastAsia" w:eastAsiaTheme="minorEastAsia" w:hAnsiTheme="minorEastAsia"/>
          <w:sz w:val="21"/>
        </w:rPr>
        <w:t>至則絕河津，反為楚。</w:t>
      </w:r>
      <w:r w:rsidR="00934453" w:rsidRPr="00D779F7">
        <w:rPr>
          <w:rFonts w:asciiTheme="minorEastAsia" w:eastAsiaTheme="minorEastAsia" w:hAnsiTheme="minorEastAsia"/>
        </w:rPr>
        <w:t>豹都平陽，在河東，故斷其津濟以拒漢軍。為，于偽翻。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六月，漢王還櫟陽。</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壬午，立子盈為太子；赦罪人。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22</w:t>
      </w:r>
      <w:r w:rsidR="00934453" w:rsidRPr="00D779F7">
        <w:rPr>
          <w:rStyle w:val="01Text"/>
          <w:rFonts w:asciiTheme="minorEastAsia" w:eastAsiaTheme="minorEastAsia" w:hAnsi="等线" w:cs="等线" w:hint="eastAsia"/>
          <w:sz w:val="21"/>
        </w:rPr>
        <w:t>漢兵引水灌廢丘，廢丘降，章邯自殺。盡定雍地，以為中地、北地、隴西郡。</w:t>
      </w:r>
      <w:r w:rsidR="00934453" w:rsidRPr="00D779F7">
        <w:rPr>
          <w:rFonts w:asciiTheme="minorEastAsia" w:eastAsiaTheme="minorEastAsia" w:hAnsiTheme="minorEastAsia"/>
        </w:rPr>
        <w:t>自置中地郡後，至九年罷，屬內史。武帝建元六年，分為右內史；太初元年，更名主爵都尉為右扶風。</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23</w:t>
      </w:r>
      <w:r w:rsidR="00934453" w:rsidRPr="00D779F7">
        <w:rPr>
          <w:rFonts w:asciiTheme="minorEastAsia" w:hAnsi="等线" w:cs="等线" w:hint="eastAsia"/>
        </w:rPr>
        <w:t>關中大饑，米斛萬錢，人相食。令民就食蜀、漢。</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初，秦之亡也，豪桀爭取金玉，宣曲任氏獨窖倉粟。</w:t>
      </w:r>
      <w:r w:rsidRPr="00D779F7">
        <w:rPr>
          <w:rFonts w:asciiTheme="minorEastAsia" w:eastAsiaTheme="minorEastAsia" w:hAnsiTheme="minorEastAsia"/>
        </w:rPr>
        <w:t>漢有長水宣曲胡騎，高祖功臣有宣曲侯，蓋地名也。張揖曰︰宣曲，宮名，在昆明池西。師古曰︰宣曲，觀名。索隱曰︰上林賦云︰西馳宣曲。當在京輔，今闕其地。窖，工孝翻；穿地以藏粟也。</w:t>
      </w:r>
      <w:r w:rsidRPr="00D779F7">
        <w:rPr>
          <w:rStyle w:val="01Text"/>
          <w:rFonts w:asciiTheme="minorEastAsia" w:eastAsiaTheme="minorEastAsia" w:hAnsiTheme="minorEastAsia"/>
          <w:sz w:val="21"/>
        </w:rPr>
        <w:t>及楚、漢相距滎陽，民不得耕種，而豪桀金玉盡歸任氏，任氏以此起，富者數世。</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24</w:t>
      </w:r>
      <w:r w:rsidR="00934453" w:rsidRPr="00D779F7">
        <w:rPr>
          <w:rFonts w:asciiTheme="minorEastAsia" w:hAnsi="等线" w:cs="等线" w:hint="eastAsia"/>
        </w:rPr>
        <w:t>秋，八月，漢王如滎陽，命蕭何守關中侍太子，為法令約束，立宗廟、社稷、宮室、縣邑；事有不及奏決者，輒以便宜施行，上</w:t>
      </w:r>
      <w:r w:rsidR="00934453" w:rsidRPr="00D779F7">
        <w:rPr>
          <w:rFonts w:asciiTheme="minorEastAsia" w:hAnsiTheme="minorEastAsia"/>
        </w:rPr>
        <w:t>來，以聞。計關中戶口，轉漕、調兵以給軍，未嘗乏絕。</w:t>
      </w:r>
      <w:r w:rsidR="00934453" w:rsidRPr="00D779F7">
        <w:rPr>
          <w:rStyle w:val="00Text"/>
          <w:rFonts w:asciiTheme="minorEastAsia" w:hAnsiTheme="minorEastAsia"/>
        </w:rPr>
        <w:t>調，徒弔翻。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25</w:t>
      </w:r>
      <w:r w:rsidR="00934453" w:rsidRPr="00D779F7">
        <w:rPr>
          <w:rFonts w:asciiTheme="minorEastAsia" w:hAnsi="等线" w:cs="等线" w:hint="eastAsia"/>
        </w:rPr>
        <w:t>漢王使酈食其往說魏王豹，且召之。豹不聽，曰︰</w:t>
      </w:r>
      <w:r w:rsidR="00C93935">
        <w:rPr>
          <w:rFonts w:asciiTheme="minorEastAsia" w:hAnsi="等线" w:cs="等线" w:hint="eastAsia"/>
        </w:rPr>
        <w:t>「</w:t>
      </w:r>
      <w:r w:rsidR="00934453" w:rsidRPr="00D779F7">
        <w:rPr>
          <w:rFonts w:asciiTheme="minorEastAsia" w:hAnsi="等线" w:cs="等线" w:hint="eastAsia"/>
        </w:rPr>
        <w:t>漢王慢而侮人，罵詈諸侯、羣臣如罵奴耳，吾不忍復見也！</w:t>
      </w:r>
      <w:r w:rsidR="00C93935">
        <w:rPr>
          <w:rFonts w:asciiTheme="minorEastAsia" w:hAnsi="等线" w:cs="等线" w:hint="eastAsia"/>
        </w:rPr>
        <w:t>」</w:t>
      </w:r>
      <w:r w:rsidR="00934453" w:rsidRPr="00D779F7">
        <w:rPr>
          <w:rStyle w:val="00Text"/>
          <w:rFonts w:asciiTheme="minorEastAsia" w:hAnsiTheme="minorEastAsia"/>
        </w:rPr>
        <w:t>復，扶又翻。</w:t>
      </w:r>
      <w:r w:rsidR="00934453" w:rsidRPr="00D779F7">
        <w:rPr>
          <w:rFonts w:asciiTheme="minorEastAsia" w:hAnsiTheme="minorEastAsia"/>
        </w:rPr>
        <w:t>於是漢王以韓信為左丞相，與灌嬰、曹參俱擊魏。</w:t>
      </w:r>
    </w:p>
    <w:p w:rsidR="00934453" w:rsidRPr="00D779F7" w:rsidRDefault="00934453" w:rsidP="00087F68">
      <w:pPr>
        <w:rPr>
          <w:rFonts w:asciiTheme="minorEastAsia" w:hAnsiTheme="minorEastAsia"/>
        </w:rPr>
      </w:pPr>
      <w:r w:rsidRPr="00D779F7">
        <w:rPr>
          <w:rFonts w:asciiTheme="minorEastAsia" w:hAnsiTheme="minorEastAsia"/>
        </w:rPr>
        <w:t>漢王問食其︰</w:t>
      </w:r>
      <w:r w:rsidR="00C93935">
        <w:rPr>
          <w:rFonts w:asciiTheme="minorEastAsia" w:hAnsiTheme="minorEastAsia"/>
        </w:rPr>
        <w:t>「</w:t>
      </w:r>
      <w:r w:rsidRPr="00D779F7">
        <w:rPr>
          <w:rFonts w:asciiTheme="minorEastAsia" w:hAnsiTheme="minorEastAsia"/>
        </w:rPr>
        <w:t>魏大將誰也？</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柏直。</w:t>
      </w:r>
      <w:r w:rsidR="00C93935">
        <w:rPr>
          <w:rFonts w:asciiTheme="minorEastAsia" w:hAnsiTheme="minorEastAsia"/>
        </w:rPr>
        <w:t>」</w:t>
      </w:r>
      <w:r w:rsidRPr="00D779F7">
        <w:rPr>
          <w:rStyle w:val="00Text"/>
          <w:rFonts w:asciiTheme="minorEastAsia" w:hAnsiTheme="minorEastAsia"/>
        </w:rPr>
        <w:t>姓譜︰柏，柏皇氏之後。顓頊師柏招；帝嚳師柏景。春秋柏國為楚所滅。</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是口尚乳臭，</w:t>
      </w:r>
      <w:r w:rsidRPr="00D779F7">
        <w:rPr>
          <w:rStyle w:val="00Text"/>
          <w:rFonts w:asciiTheme="minorEastAsia" w:hAnsiTheme="minorEastAsia"/>
        </w:rPr>
        <w:t>言其少不經事，弱不任事，若未離乳保之懷者。</w:t>
      </w:r>
      <w:r w:rsidRPr="00D779F7">
        <w:rPr>
          <w:rFonts w:asciiTheme="minorEastAsia" w:hAnsiTheme="minorEastAsia"/>
        </w:rPr>
        <w:t>安能當韓信！</w:t>
      </w:r>
      <w:r w:rsidR="00C93935">
        <w:rPr>
          <w:rFonts w:asciiTheme="minorEastAsia" w:hAnsiTheme="minorEastAsia"/>
        </w:rPr>
        <w:t>」「</w:t>
      </w:r>
      <w:r w:rsidRPr="00D779F7">
        <w:rPr>
          <w:rFonts w:asciiTheme="minorEastAsia" w:hAnsiTheme="minorEastAsia"/>
        </w:rPr>
        <w:t>騎將誰也？</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馮敬。</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是秦將馮無擇子也，雖賢，不能當灌嬰。</w:t>
      </w:r>
      <w:r w:rsidR="00C93935">
        <w:rPr>
          <w:rFonts w:asciiTheme="minorEastAsia" w:hAnsiTheme="minorEastAsia"/>
        </w:rPr>
        <w:t>」「</w:t>
      </w:r>
      <w:r w:rsidRPr="00D779F7">
        <w:rPr>
          <w:rFonts w:asciiTheme="minorEastAsia" w:hAnsiTheme="minorEastAsia"/>
        </w:rPr>
        <w:t>步卒將誰也？</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項它。</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不能當曹參。吾無患矣！</w:t>
      </w:r>
      <w:r w:rsidR="00C93935">
        <w:rPr>
          <w:rFonts w:asciiTheme="minorEastAsia" w:hAnsiTheme="minorEastAsia"/>
        </w:rPr>
        <w:t>」</w:t>
      </w:r>
      <w:r w:rsidRPr="00D779F7">
        <w:rPr>
          <w:rFonts w:asciiTheme="minorEastAsia" w:hAnsiTheme="minorEastAsia"/>
        </w:rPr>
        <w:t>韓信亦問酈生︰</w:t>
      </w:r>
      <w:r w:rsidR="00C93935">
        <w:rPr>
          <w:rFonts w:asciiTheme="minorEastAsia" w:hAnsiTheme="minorEastAsia"/>
        </w:rPr>
        <w:t>「</w:t>
      </w:r>
      <w:r w:rsidRPr="00D779F7">
        <w:rPr>
          <w:rFonts w:asciiTheme="minorEastAsia" w:hAnsiTheme="minorEastAsia"/>
        </w:rPr>
        <w:t>魏得無用周叔為大將乎？</w:t>
      </w:r>
      <w:r w:rsidR="00C93935">
        <w:rPr>
          <w:rFonts w:asciiTheme="minorEastAsia" w:hAnsiTheme="minorEastAsia"/>
        </w:rPr>
        <w:t>」</w:t>
      </w:r>
      <w:r w:rsidRPr="00D779F7">
        <w:rPr>
          <w:rFonts w:asciiTheme="minorEastAsia" w:hAnsiTheme="minorEastAsia"/>
        </w:rPr>
        <w:t>酈生曰︰</w:t>
      </w:r>
      <w:r w:rsidR="00C93935">
        <w:rPr>
          <w:rFonts w:asciiTheme="minorEastAsia" w:hAnsiTheme="minorEastAsia"/>
        </w:rPr>
        <w:t>「</w:t>
      </w:r>
      <w:r w:rsidRPr="00D779F7">
        <w:rPr>
          <w:rFonts w:asciiTheme="minorEastAsia" w:hAnsiTheme="minorEastAsia"/>
        </w:rPr>
        <w:t>柏直也。</w:t>
      </w:r>
      <w:r w:rsidR="00C93935">
        <w:rPr>
          <w:rFonts w:asciiTheme="minorEastAsia" w:hAnsiTheme="minorEastAsia"/>
        </w:rPr>
        <w:t>」</w:t>
      </w:r>
      <w:r w:rsidRPr="00D779F7">
        <w:rPr>
          <w:rFonts w:asciiTheme="minorEastAsia" w:hAnsiTheme="minorEastAsia"/>
        </w:rPr>
        <w:t>信曰︰</w:t>
      </w:r>
      <w:r w:rsidR="00C93935">
        <w:rPr>
          <w:rFonts w:asciiTheme="minorEastAsia" w:hAnsiTheme="minorEastAsia"/>
        </w:rPr>
        <w:t>「</w:t>
      </w:r>
      <w:r w:rsidRPr="00D779F7">
        <w:rPr>
          <w:rFonts w:asciiTheme="minorEastAsia" w:hAnsiTheme="minorEastAsia"/>
        </w:rPr>
        <w:t>豎子耳！</w:t>
      </w:r>
      <w:r w:rsidR="00C93935">
        <w:rPr>
          <w:rFonts w:asciiTheme="minorEastAsia" w:hAnsiTheme="minorEastAsia"/>
        </w:rPr>
        <w:t>」</w:t>
      </w:r>
      <w:r w:rsidRPr="00D779F7">
        <w:rPr>
          <w:rFonts w:asciiTheme="minorEastAsia" w:hAnsiTheme="minorEastAsia"/>
        </w:rPr>
        <w:t>遂進兵。</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魏王盛兵蒲坂以塞臨晉。</w:t>
      </w:r>
      <w:r w:rsidRPr="00D779F7">
        <w:rPr>
          <w:rFonts w:asciiTheme="minorEastAsia" w:eastAsiaTheme="minorEastAsia" w:hAnsiTheme="minorEastAsia"/>
        </w:rPr>
        <w:t>塞，悉則翻。</w:t>
      </w:r>
      <w:r w:rsidRPr="00D779F7">
        <w:rPr>
          <w:rStyle w:val="01Text"/>
          <w:rFonts w:asciiTheme="minorEastAsia" w:eastAsiaTheme="minorEastAsia" w:hAnsiTheme="minorEastAsia"/>
          <w:sz w:val="21"/>
        </w:rPr>
        <w:t>信乃益為疑兵，陳船欲渡臨晉，而伏兵從夏陽以木罌渡軍，襲安邑。</w:t>
      </w:r>
      <w:r w:rsidRPr="00D779F7">
        <w:rPr>
          <w:rFonts w:asciiTheme="minorEastAsia" w:eastAsiaTheme="minorEastAsia" w:hAnsiTheme="minorEastAsia"/>
        </w:rPr>
        <w:t>班志，夏陽縣屬馮翊，秦之少梁也，秦惠文王十一年更名。史記正義曰︰夏陽在同州北韓城界。木罌，服虔曰︰以木柙縛罌缶以渡也。韋昭曰︰以木為器如罌缶以渡軍，無船，且尚密也。師古曰︰服說是。罌缶，謂瓶之大腹小口者也。罌，一政翻，康於耕翻。</w:t>
      </w:r>
      <w:r w:rsidRPr="00D779F7">
        <w:rPr>
          <w:rStyle w:val="01Text"/>
          <w:rFonts w:asciiTheme="minorEastAsia" w:eastAsiaTheme="minorEastAsia" w:hAnsiTheme="minorEastAsia"/>
          <w:sz w:val="21"/>
        </w:rPr>
        <w:t>魏王豹驚，引兵迎信。九月，信擊虜豹，傳詣滎陽；</w:t>
      </w:r>
      <w:r w:rsidRPr="00D779F7">
        <w:rPr>
          <w:rFonts w:asciiTheme="minorEastAsia" w:eastAsiaTheme="minorEastAsia" w:hAnsiTheme="minorEastAsia"/>
        </w:rPr>
        <w:t>傳，直戀翻，言以驛馬傳送詣漢王所。</w:t>
      </w:r>
      <w:r w:rsidRPr="00D779F7">
        <w:rPr>
          <w:rStyle w:val="01Text"/>
          <w:rFonts w:asciiTheme="minorEastAsia" w:eastAsiaTheme="minorEastAsia" w:hAnsiTheme="minorEastAsia"/>
          <w:sz w:val="21"/>
        </w:rPr>
        <w:t>悉定魏地，置河東、上黨、太原郡。</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26</w:t>
      </w:r>
      <w:r w:rsidR="00934453" w:rsidRPr="00D779F7">
        <w:rPr>
          <w:rFonts w:asciiTheme="minorEastAsia" w:hAnsi="等线" w:cs="等线" w:hint="eastAsia"/>
        </w:rPr>
        <w:t>漢之敗於彭城而西也，陳餘亦覺張耳不死，卽背漢。</w:t>
      </w:r>
      <w:r w:rsidR="00934453" w:rsidRPr="00D779F7">
        <w:rPr>
          <w:rStyle w:val="00Text"/>
          <w:rFonts w:asciiTheme="minorEastAsia" w:hAnsiTheme="minorEastAsia"/>
        </w:rPr>
        <w:t>背，蒲妹翻。</w:t>
      </w:r>
      <w:r w:rsidR="00934453" w:rsidRPr="00D779F7">
        <w:rPr>
          <w:rFonts w:asciiTheme="minorEastAsia" w:hAnsiTheme="minorEastAsia"/>
        </w:rPr>
        <w:t>韓信旣定魏，使人請兵三萬人，願以北舉燕、趙，東擊齊，南絕楚糧道。漢王許之，乃遣張耳與俱，引兵東，北擊趙、代。</w:t>
      </w:r>
      <w:r w:rsidR="00934453" w:rsidRPr="00D779F7">
        <w:rPr>
          <w:rStyle w:val="00Text"/>
          <w:rFonts w:asciiTheme="minorEastAsia" w:hAnsiTheme="minorEastAsia"/>
        </w:rPr>
        <w:t>時趙王歇王趙，陳餘王代。</w:t>
      </w:r>
      <w:r w:rsidR="00934453" w:rsidRPr="00D779F7">
        <w:rPr>
          <w:rFonts w:asciiTheme="minorEastAsia" w:hAnsiTheme="minorEastAsia"/>
        </w:rPr>
        <w:t>後九月，信破代兵，禽夏說於閼與。信之下魏破代，漢輒使人收其精兵詣滎陽以距楚。</w:t>
      </w:r>
    </w:p>
    <w:p w:rsidR="00934453" w:rsidRPr="00D779F7" w:rsidRDefault="00934453" w:rsidP="00087F68">
      <w:pPr>
        <w:pStyle w:val="1"/>
        <w:pageBreakBefore/>
        <w:spacing w:before="0" w:after="0" w:line="240" w:lineRule="auto"/>
        <w:rPr>
          <w:rFonts w:asciiTheme="minorEastAsia" w:hAnsiTheme="minorEastAsia"/>
        </w:rPr>
      </w:pPr>
      <w:bookmarkStart w:id="95" w:name="Top_of_part0016_xhtml"/>
      <w:bookmarkStart w:id="96" w:name="_Toc23842929"/>
      <w:bookmarkStart w:id="97" w:name="_Toc33001376"/>
      <w:r w:rsidRPr="00D779F7">
        <w:rPr>
          <w:rFonts w:asciiTheme="minorEastAsia" w:hAnsiTheme="minorEastAsia"/>
        </w:rPr>
        <w:t>資治通鑑卷第十</w:t>
      </w:r>
      <w:bookmarkEnd w:id="95"/>
      <w:bookmarkEnd w:id="96"/>
      <w:bookmarkEnd w:id="97"/>
    </w:p>
    <w:p w:rsidR="00934453" w:rsidRPr="00D779F7" w:rsidRDefault="00934453" w:rsidP="00087F68">
      <w:pPr>
        <w:pStyle w:val="2"/>
        <w:spacing w:before="0" w:after="0" w:line="240" w:lineRule="auto"/>
        <w:rPr>
          <w:rFonts w:asciiTheme="minorEastAsia" w:eastAsiaTheme="minorEastAsia" w:hAnsiTheme="minorEastAsia"/>
        </w:rPr>
      </w:pPr>
      <w:bookmarkStart w:id="98" w:name="Han_Ji_Er_Qi_Qiang_Yu_Zuo_E__Din"/>
      <w:bookmarkStart w:id="99" w:name="_Toc23842930"/>
      <w:bookmarkStart w:id="100" w:name="_Toc33001377"/>
      <w:r w:rsidRPr="00D779F7">
        <w:rPr>
          <w:rStyle w:val="03Text"/>
          <w:rFonts w:asciiTheme="minorEastAsia" w:eastAsiaTheme="minorEastAsia" w:hAnsiTheme="minorEastAsia"/>
        </w:rPr>
        <w:t>漢紀二</w:t>
      </w:r>
      <w:r w:rsidRPr="00D779F7">
        <w:rPr>
          <w:rFonts w:asciiTheme="minorEastAsia" w:eastAsiaTheme="minorEastAsia" w:hAnsiTheme="minorEastAsia"/>
        </w:rPr>
        <w:t>起強圉作噩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盡著雍閹茂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凡二年。</w:t>
      </w:r>
      <w:bookmarkEnd w:id="98"/>
      <w:bookmarkEnd w:id="99"/>
      <w:bookmarkEnd w:id="10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太祖高皇帝上之下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丁酉、前二○四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冬，十月，韓信、張耳以兵數萬東擊趙。趙王及成安君陳餘聞之，聚兵井陘口，</w:t>
      </w:r>
      <w:r w:rsidR="00934453" w:rsidRPr="00D779F7">
        <w:rPr>
          <w:rFonts w:asciiTheme="minorEastAsia" w:eastAsiaTheme="minorEastAsia" w:hAnsiTheme="minorEastAsia"/>
        </w:rPr>
        <w:t>陘，音刑。杜佑曰︰井陘口在鎭州鹿泉縣，今謂之土門。按宋白續通典︰鎭州石邑縣有井陘山，甚險固。又，鹿泉縣，本漢石邑縣地，隋開皇十六年置，至德初改名獲鹿。又，井陘縣，穆天子傳</w:t>
      </w:r>
      <w:r w:rsidR="00C93935">
        <w:rPr>
          <w:rFonts w:asciiTheme="minorEastAsia" w:eastAsiaTheme="minorEastAsia" w:hAnsiTheme="minorEastAsia"/>
        </w:rPr>
        <w:t>「</w:t>
      </w:r>
      <w:r w:rsidR="00934453" w:rsidRPr="00D779F7">
        <w:rPr>
          <w:rFonts w:asciiTheme="minorEastAsia" w:eastAsiaTheme="minorEastAsia" w:hAnsiTheme="minorEastAsia"/>
        </w:rPr>
        <w:t>天子獵于鉶山</w:t>
      </w:r>
      <w:r w:rsidR="00C93935">
        <w:rPr>
          <w:rFonts w:asciiTheme="minorEastAsia" w:eastAsiaTheme="minorEastAsia" w:hAnsiTheme="minorEastAsia"/>
        </w:rPr>
        <w:t>」</w:t>
      </w:r>
      <w:r w:rsidR="00934453" w:rsidRPr="00D779F7">
        <w:rPr>
          <w:rFonts w:asciiTheme="minorEastAsia" w:eastAsiaTheme="minorEastAsia" w:hAnsiTheme="minorEastAsia"/>
        </w:rPr>
        <w:t>，卽此地。註云︰燕、趙謂山脊為陘。陘山在縣東南十八里，四方高，中央下，如井，故曰井陘。</w:t>
      </w:r>
      <w:r w:rsidR="00934453" w:rsidRPr="00D779F7">
        <w:rPr>
          <w:rStyle w:val="01Text"/>
          <w:rFonts w:asciiTheme="minorEastAsia" w:eastAsiaTheme="minorEastAsia" w:hAnsiTheme="minorEastAsia"/>
          <w:sz w:val="21"/>
        </w:rPr>
        <w:t>號二十萬。</w:t>
      </w:r>
    </w:p>
    <w:p w:rsidR="00934453" w:rsidRPr="00D779F7" w:rsidRDefault="00934453" w:rsidP="00087F68">
      <w:pPr>
        <w:rPr>
          <w:rFonts w:asciiTheme="minorEastAsia" w:hAnsiTheme="minorEastAsia"/>
        </w:rPr>
      </w:pPr>
      <w:r w:rsidRPr="00D779F7">
        <w:rPr>
          <w:rFonts w:asciiTheme="minorEastAsia" w:hAnsiTheme="minorEastAsia"/>
        </w:rPr>
        <w:t>廣武君李左車說成安君曰︰</w:t>
      </w:r>
      <w:r w:rsidR="00C93935">
        <w:rPr>
          <w:rFonts w:asciiTheme="minorEastAsia" w:hAnsiTheme="minorEastAsia"/>
        </w:rPr>
        <w:t>「</w:t>
      </w:r>
      <w:r w:rsidRPr="00D779F7">
        <w:rPr>
          <w:rFonts w:asciiTheme="minorEastAsia" w:hAnsiTheme="minorEastAsia"/>
        </w:rPr>
        <w:t>韓信、張耳乘勝而去國遠鬬，</w:t>
      </w:r>
      <w:r w:rsidRPr="00D779F7">
        <w:rPr>
          <w:rStyle w:val="00Text"/>
          <w:rFonts w:asciiTheme="minorEastAsia" w:hAnsiTheme="minorEastAsia"/>
        </w:rPr>
        <w:t>謂乘取代之勝勢也。說，輸芮翻。</w:t>
      </w:r>
      <w:r w:rsidRPr="00D779F7">
        <w:rPr>
          <w:rFonts w:asciiTheme="minorEastAsia" w:hAnsiTheme="minorEastAsia"/>
        </w:rPr>
        <w:t>其鋒不可當。臣聞</w:t>
      </w:r>
      <w:r w:rsidR="00C93935">
        <w:rPr>
          <w:rFonts w:asciiTheme="minorEastAsia" w:hAnsiTheme="minorEastAsia"/>
        </w:rPr>
        <w:t>『</w:t>
      </w:r>
      <w:r w:rsidRPr="00D779F7">
        <w:rPr>
          <w:rFonts w:asciiTheme="minorEastAsia" w:hAnsiTheme="minorEastAsia"/>
        </w:rPr>
        <w:t>千里餽糧，士有飢色；樵蘇後爨，</w:t>
      </w:r>
      <w:r w:rsidRPr="00D779F7">
        <w:rPr>
          <w:rStyle w:val="00Text"/>
          <w:rFonts w:asciiTheme="minorEastAsia" w:hAnsiTheme="minorEastAsia"/>
        </w:rPr>
        <w:t>樵，取薪也；蘇，取草也。</w:t>
      </w:r>
      <w:r w:rsidRPr="00D779F7">
        <w:rPr>
          <w:rFonts w:asciiTheme="minorEastAsia" w:hAnsiTheme="minorEastAsia"/>
        </w:rPr>
        <w:t>師不宿飽。</w:t>
      </w:r>
      <w:r w:rsidR="00C93935">
        <w:rPr>
          <w:rFonts w:asciiTheme="minorEastAsia" w:hAnsiTheme="minorEastAsia"/>
        </w:rPr>
        <w:t>』</w:t>
      </w:r>
      <w:r w:rsidRPr="00D779F7">
        <w:rPr>
          <w:rFonts w:asciiTheme="minorEastAsia" w:hAnsiTheme="minorEastAsia"/>
        </w:rPr>
        <w:t>今井陘之道，車不得方軌，</w:t>
      </w:r>
      <w:r w:rsidRPr="00D779F7">
        <w:rPr>
          <w:rStyle w:val="00Text"/>
          <w:rFonts w:asciiTheme="minorEastAsia" w:hAnsiTheme="minorEastAsia"/>
        </w:rPr>
        <w:t>方軌，謂車倂行。</w:t>
      </w:r>
      <w:r w:rsidRPr="00D779F7">
        <w:rPr>
          <w:rFonts w:asciiTheme="minorEastAsia" w:hAnsiTheme="minorEastAsia"/>
        </w:rPr>
        <w:t>騎不得成列；行數百里，其勢糧食必在其後。</w:t>
      </w:r>
      <w:r w:rsidRPr="00D779F7">
        <w:rPr>
          <w:rStyle w:val="00Text"/>
          <w:rFonts w:asciiTheme="minorEastAsia" w:hAnsiTheme="minorEastAsia"/>
        </w:rPr>
        <w:t>鄭康成曰︰行道曰糧，謂糒也；止居曰食，謂米也。</w:t>
      </w:r>
      <w:r w:rsidRPr="00D779F7">
        <w:rPr>
          <w:rFonts w:asciiTheme="minorEastAsia" w:hAnsiTheme="minorEastAsia"/>
        </w:rPr>
        <w:t>願足下假臣奇兵三萬人，從間路絕其輜重；</w:t>
      </w:r>
      <w:r w:rsidRPr="00D779F7">
        <w:rPr>
          <w:rStyle w:val="00Text"/>
          <w:rFonts w:asciiTheme="minorEastAsia" w:hAnsiTheme="minorEastAsia"/>
        </w:rPr>
        <w:t>師古曰︰間路，微路也。間，古莧翻。師古曰︰輜，衣車也；重，謂載重物車也；故行者之資，總曰輜重。釋名云︰輜，廁也，所載衣服雜廁其中。重，直用翻。</w:t>
      </w:r>
      <w:r w:rsidRPr="00D779F7">
        <w:rPr>
          <w:rFonts w:asciiTheme="minorEastAsia" w:hAnsiTheme="minorEastAsia"/>
        </w:rPr>
        <w:t>足下深溝高壘勿與戰。彼前不得鬬，退不得還，野無所掠，不至十日，而兩將之頭可致於麾下；否則必為二子所禽矣。</w:t>
      </w:r>
      <w:r w:rsidR="00C93935">
        <w:rPr>
          <w:rFonts w:asciiTheme="minorEastAsia" w:hAnsiTheme="minorEastAsia"/>
        </w:rPr>
        <w:t>」</w:t>
      </w:r>
      <w:r w:rsidRPr="00D779F7">
        <w:rPr>
          <w:rFonts w:asciiTheme="minorEastAsia" w:hAnsiTheme="minorEastAsia"/>
        </w:rPr>
        <w:t>成安君嘗自稱義兵，不用詐謀奇計，曰︰</w:t>
      </w:r>
      <w:r w:rsidR="00C93935">
        <w:rPr>
          <w:rFonts w:asciiTheme="minorEastAsia" w:hAnsiTheme="minorEastAsia"/>
        </w:rPr>
        <w:t>「</w:t>
      </w:r>
      <w:r w:rsidRPr="00D779F7">
        <w:rPr>
          <w:rFonts w:asciiTheme="minorEastAsia" w:hAnsiTheme="minorEastAsia"/>
        </w:rPr>
        <w:t>韓信兵少而疲，如此避而不擊，則諸侯謂吾怯而輕來伐我矣。</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韓信使人間視，知其不用廣武君策，則大喜，乃敢引兵遂下。未至井陘口三十里，止舍。</w:t>
      </w:r>
      <w:r w:rsidRPr="00D779F7">
        <w:rPr>
          <w:rFonts w:asciiTheme="minorEastAsia" w:eastAsiaTheme="minorEastAsia" w:hAnsiTheme="minorEastAsia"/>
        </w:rPr>
        <w:t>止軍而舍息也。舍，如字。</w:t>
      </w:r>
      <w:r w:rsidRPr="00D779F7">
        <w:rPr>
          <w:rStyle w:val="01Text"/>
          <w:rFonts w:asciiTheme="minorEastAsia" w:eastAsiaTheme="minorEastAsia" w:hAnsiTheme="minorEastAsia"/>
          <w:sz w:val="21"/>
        </w:rPr>
        <w:t>夜半，傳發，選輕騎二千人，</w:t>
      </w:r>
      <w:r w:rsidRPr="00D779F7">
        <w:rPr>
          <w:rFonts w:asciiTheme="minorEastAsia" w:eastAsiaTheme="minorEastAsia" w:hAnsiTheme="minorEastAsia"/>
        </w:rPr>
        <w:t>傳發，傳令軍中使發兵。</w:t>
      </w:r>
      <w:r w:rsidRPr="00D779F7">
        <w:rPr>
          <w:rStyle w:val="01Text"/>
          <w:rFonts w:asciiTheme="minorEastAsia" w:eastAsiaTheme="minorEastAsia" w:hAnsiTheme="minorEastAsia"/>
          <w:sz w:val="21"/>
        </w:rPr>
        <w:t>人持一赤幟，</w:t>
      </w:r>
      <w:r w:rsidRPr="00D779F7">
        <w:rPr>
          <w:rFonts w:asciiTheme="minorEastAsia" w:eastAsiaTheme="minorEastAsia" w:hAnsiTheme="minorEastAsia"/>
        </w:rPr>
        <w:t>漢旗幟皆赤。幟，昌志翻。</w:t>
      </w:r>
      <w:r w:rsidRPr="00D779F7">
        <w:rPr>
          <w:rStyle w:val="01Text"/>
          <w:rFonts w:asciiTheme="minorEastAsia" w:eastAsiaTheme="minorEastAsia" w:hAnsiTheme="minorEastAsia"/>
          <w:sz w:val="21"/>
        </w:rPr>
        <w:t>從間道萆山而望趙軍。</w:t>
      </w:r>
      <w:r w:rsidRPr="00D779F7">
        <w:rPr>
          <w:rFonts w:asciiTheme="minorEastAsia" w:eastAsiaTheme="minorEastAsia" w:hAnsiTheme="minorEastAsia"/>
        </w:rPr>
        <w:t>如淳曰︰萆，音蔽，依山以自覆蔽也。杜佑曰︰卑山，音蔽，今名抱犢山，在鎭州石邑縣。井陘山亦在石邑，意</w:t>
      </w:r>
      <w:r w:rsidR="00C93935">
        <w:rPr>
          <w:rFonts w:asciiTheme="minorEastAsia" w:eastAsiaTheme="minorEastAsia" w:hAnsiTheme="minorEastAsia"/>
        </w:rPr>
        <w:t>「</w:t>
      </w:r>
      <w:r w:rsidRPr="00D779F7">
        <w:rPr>
          <w:rFonts w:asciiTheme="minorEastAsia" w:eastAsiaTheme="minorEastAsia" w:hAnsiTheme="minorEastAsia"/>
        </w:rPr>
        <w:t>間道萆山</w:t>
      </w:r>
      <w:r w:rsidR="00C93935">
        <w:rPr>
          <w:rFonts w:asciiTheme="minorEastAsia" w:eastAsiaTheme="minorEastAsia" w:hAnsiTheme="minorEastAsia"/>
        </w:rPr>
        <w:t>」</w:t>
      </w:r>
      <w:r w:rsidRPr="00D779F7">
        <w:rPr>
          <w:rFonts w:asciiTheme="minorEastAsia" w:eastAsiaTheme="minorEastAsia" w:hAnsiTheme="minorEastAsia"/>
        </w:rPr>
        <w:t>卽此地。師古曰︰蔽隱於山，使敵不見。</w:t>
      </w:r>
      <w:r w:rsidRPr="00D779F7">
        <w:rPr>
          <w:rStyle w:val="01Text"/>
          <w:rFonts w:asciiTheme="minorEastAsia" w:eastAsiaTheme="minorEastAsia" w:hAnsiTheme="minorEastAsia"/>
          <w:sz w:val="21"/>
        </w:rPr>
        <w:t>誡曰︰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趙見我走，必空壁逐我；若疾入趙壁，</w:t>
      </w:r>
      <w:r w:rsidRPr="00D779F7">
        <w:rPr>
          <w:rFonts w:asciiTheme="minorEastAsia" w:eastAsiaTheme="minorEastAsia" w:hAnsiTheme="minorEastAsia"/>
        </w:rPr>
        <w:t>若，汝也。疾，速也。</w:t>
      </w:r>
      <w:r w:rsidRPr="00D779F7">
        <w:rPr>
          <w:rStyle w:val="01Text"/>
          <w:rFonts w:asciiTheme="minorEastAsia" w:eastAsiaTheme="minorEastAsia" w:hAnsiTheme="minorEastAsia"/>
          <w:sz w:val="21"/>
        </w:rPr>
        <w:t>拔趙幟，立漢赤幟。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令其裨將傳餐，曰︰</w:t>
      </w:r>
      <w:r w:rsidRPr="00D779F7">
        <w:rPr>
          <w:rFonts w:asciiTheme="minorEastAsia" w:eastAsiaTheme="minorEastAsia" w:hAnsiTheme="minorEastAsia"/>
        </w:rPr>
        <w:t>服虔曰︰立，駐。傳餐，食也。如淳曰︰小飯曰餐。言破趙乃當共飽食也。餐，千安翻。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今日破趙會食！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諸將皆莫信，佯應曰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諾。</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信曰︰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趙已先據便地為壁；且彼未見吾大將旗鼓，未肯擊前行，</w:t>
      </w:r>
      <w:r w:rsidRPr="00D779F7">
        <w:rPr>
          <w:rFonts w:asciiTheme="minorEastAsia" w:eastAsiaTheme="minorEastAsia" w:hAnsiTheme="minorEastAsia"/>
        </w:rPr>
        <w:t>行，戶剛翻。</w:t>
      </w:r>
      <w:r w:rsidRPr="00D779F7">
        <w:rPr>
          <w:rStyle w:val="01Text"/>
          <w:rFonts w:asciiTheme="minorEastAsia" w:eastAsiaTheme="minorEastAsia" w:hAnsiTheme="minorEastAsia"/>
          <w:sz w:val="21"/>
        </w:rPr>
        <w:t>恐吾至阻險而還也。</w:t>
      </w:r>
      <w:r w:rsidR="00C93935">
        <w:rPr>
          <w:rStyle w:val="01Text"/>
          <w:rFonts w:asciiTheme="minorEastAsia" w:eastAsiaTheme="minorEastAsia" w:hAnsiTheme="minorEastAsia"/>
          <w:sz w:val="21"/>
        </w:rPr>
        <w:t>」</w:t>
      </w:r>
      <w:r w:rsidRPr="00D779F7">
        <w:rPr>
          <w:rFonts w:asciiTheme="minorEastAsia" w:eastAsiaTheme="minorEastAsia" w:hAnsiTheme="minorEastAsia"/>
        </w:rPr>
        <w:t>信蓋謂趙聚兵塞井陘之口，欲俟信出險而後擊之；若見前鋒便縱兵接戰，則信必將阻險而還師也。還，音旋，又如字。</w:t>
      </w:r>
      <w:r w:rsidRPr="00D779F7">
        <w:rPr>
          <w:rStyle w:val="01Text"/>
          <w:rFonts w:asciiTheme="minorEastAsia" w:eastAsiaTheme="minorEastAsia" w:hAnsiTheme="minorEastAsia"/>
          <w:sz w:val="21"/>
        </w:rPr>
        <w:t>乃使萬人先行，出，背水陳；</w:t>
      </w:r>
      <w:r w:rsidRPr="00D779F7">
        <w:rPr>
          <w:rFonts w:asciiTheme="minorEastAsia" w:eastAsiaTheme="minorEastAsia" w:hAnsiTheme="minorEastAsia"/>
        </w:rPr>
        <w:t>史記正義曰︰綿蔓水自幷州北流入井陘縣界，卽信背水陳處。背，蒲妹翻。陳，讀曰陣。</w:t>
      </w:r>
      <w:r w:rsidRPr="00D779F7">
        <w:rPr>
          <w:rStyle w:val="01Text"/>
          <w:rFonts w:asciiTheme="minorEastAsia" w:eastAsiaTheme="minorEastAsia" w:hAnsiTheme="minorEastAsia"/>
          <w:sz w:val="21"/>
        </w:rPr>
        <w:t>趙軍望見而大笑。</w:t>
      </w:r>
    </w:p>
    <w:p w:rsidR="00934453" w:rsidRPr="00D779F7" w:rsidRDefault="00934453" w:rsidP="00087F68">
      <w:pPr>
        <w:rPr>
          <w:rFonts w:asciiTheme="minorEastAsia" w:hAnsiTheme="minorEastAsia"/>
        </w:rPr>
      </w:pPr>
      <w:r w:rsidRPr="00D779F7">
        <w:rPr>
          <w:rFonts w:asciiTheme="minorEastAsia" w:hAnsiTheme="minorEastAsia"/>
        </w:rPr>
        <w:t>平旦，信建大將旗鼓，鼓行出井陘口；趙開壁擊之，大戰良久。於是信與張耳佯棄鼓旗，走水上軍；</w:t>
      </w:r>
      <w:r w:rsidRPr="00D779F7">
        <w:rPr>
          <w:rStyle w:val="00Text"/>
          <w:rFonts w:asciiTheme="minorEastAsia" w:hAnsiTheme="minorEastAsia"/>
        </w:rPr>
        <w:t>走，音奏。</w:t>
      </w:r>
      <w:r w:rsidRPr="00D779F7">
        <w:rPr>
          <w:rFonts w:asciiTheme="minorEastAsia" w:hAnsiTheme="minorEastAsia"/>
        </w:rPr>
        <w:t>水上軍開入之，復疾戰。趙果空壁爭漢旗鼓，逐信、耳。信、耳已入水上軍，軍皆殊死戰，</w:t>
      </w:r>
      <w:r w:rsidRPr="00D779F7">
        <w:rPr>
          <w:rStyle w:val="00Text"/>
          <w:rFonts w:asciiTheme="minorEastAsia" w:hAnsiTheme="minorEastAsia"/>
        </w:rPr>
        <w:t>師古曰︰殊，絕也；言決意必死。</w:t>
      </w:r>
      <w:r w:rsidRPr="00D779F7">
        <w:rPr>
          <w:rFonts w:asciiTheme="minorEastAsia" w:hAnsiTheme="minorEastAsia"/>
        </w:rPr>
        <w:t>不可敗。</w:t>
      </w:r>
      <w:r w:rsidRPr="00D779F7">
        <w:rPr>
          <w:rStyle w:val="00Text"/>
          <w:rFonts w:asciiTheme="minorEastAsia" w:hAnsiTheme="minorEastAsia"/>
        </w:rPr>
        <w:t>敗，補邁翻。</w:t>
      </w:r>
      <w:r w:rsidRPr="00D779F7">
        <w:rPr>
          <w:rFonts w:asciiTheme="minorEastAsia" w:hAnsiTheme="minorEastAsia"/>
        </w:rPr>
        <w:t>信所出奇兵二千騎共候趙空壁逐利，則馳入趙壁，皆拔趙旗，立漢赤幟二千。趙軍已不能得信等，欲還歸壁；壁皆漢赤幟，見而大驚，以為漢皆已得趙王將矣，</w:t>
      </w:r>
      <w:r w:rsidRPr="00D779F7">
        <w:rPr>
          <w:rStyle w:val="00Text"/>
          <w:rFonts w:asciiTheme="minorEastAsia" w:hAnsiTheme="minorEastAsia"/>
        </w:rPr>
        <w:t>將，卽亮翻。</w:t>
      </w:r>
      <w:r w:rsidRPr="00D779F7">
        <w:rPr>
          <w:rFonts w:asciiTheme="minorEastAsia" w:hAnsiTheme="minorEastAsia"/>
        </w:rPr>
        <w:t>兵遂亂，遁走，趙將雖斬之，不能禁也。於是漢兵夾擊，大破趙軍，斬成安君泜水上，</w:t>
      </w:r>
      <w:r w:rsidRPr="00D779F7">
        <w:rPr>
          <w:rStyle w:val="00Text"/>
          <w:rFonts w:asciiTheme="minorEastAsia" w:hAnsiTheme="minorEastAsia"/>
        </w:rPr>
        <w:t>水經註︰泜水卽井陘山水，世謂之鹿泉水，東北流，屈逕陳餘壘，又東注綿蔓水。師古曰︰泜，音祗，又丁計翻，又丁禮翻。</w:t>
      </w:r>
      <w:r w:rsidRPr="00D779F7">
        <w:rPr>
          <w:rFonts w:asciiTheme="minorEastAsia" w:hAnsiTheme="minorEastAsia"/>
        </w:rPr>
        <w:t>禽趙王歇。</w:t>
      </w:r>
    </w:p>
    <w:p w:rsidR="00934453" w:rsidRPr="00D779F7" w:rsidRDefault="00934453" w:rsidP="00087F68">
      <w:pPr>
        <w:rPr>
          <w:rFonts w:asciiTheme="minorEastAsia" w:hAnsiTheme="minorEastAsia"/>
        </w:rPr>
      </w:pPr>
      <w:r w:rsidRPr="00D779F7">
        <w:rPr>
          <w:rFonts w:asciiTheme="minorEastAsia" w:hAnsiTheme="minorEastAsia"/>
        </w:rPr>
        <w:t>諸將効首虜，畢賀，因問信曰︰</w:t>
      </w:r>
      <w:r w:rsidR="00C93935">
        <w:rPr>
          <w:rFonts w:asciiTheme="minorEastAsia" w:hAnsiTheme="minorEastAsia"/>
        </w:rPr>
        <w:t>「</w:t>
      </w:r>
      <w:r w:rsidRPr="00D779F7">
        <w:rPr>
          <w:rFonts w:asciiTheme="minorEastAsia" w:hAnsiTheme="minorEastAsia"/>
        </w:rPr>
        <w:t>兵法︰</w:t>
      </w:r>
      <w:r w:rsidR="00C93935">
        <w:rPr>
          <w:rFonts w:asciiTheme="minorEastAsia" w:hAnsiTheme="minorEastAsia"/>
        </w:rPr>
        <w:t>『</w:t>
      </w:r>
      <w:r w:rsidRPr="00D779F7">
        <w:rPr>
          <w:rFonts w:asciiTheme="minorEastAsia" w:hAnsiTheme="minorEastAsia"/>
        </w:rPr>
        <w:t>右倍山陵，前左水澤。</w:t>
      </w:r>
      <w:r w:rsidR="00C93935">
        <w:rPr>
          <w:rFonts w:asciiTheme="minorEastAsia" w:hAnsiTheme="minorEastAsia"/>
        </w:rPr>
        <w:t>』</w:t>
      </w:r>
      <w:r w:rsidRPr="00D779F7">
        <w:rPr>
          <w:rFonts w:asciiTheme="minorEastAsia" w:hAnsiTheme="minorEastAsia"/>
        </w:rPr>
        <w:t>今者將軍令臣等反背水陳，曰</w:t>
      </w:r>
      <w:r w:rsidR="00C93935">
        <w:rPr>
          <w:rFonts w:asciiTheme="minorEastAsia" w:hAnsiTheme="minorEastAsia"/>
        </w:rPr>
        <w:t>『</w:t>
      </w:r>
      <w:r w:rsidRPr="00D779F7">
        <w:rPr>
          <w:rFonts w:asciiTheme="minorEastAsia" w:hAnsiTheme="minorEastAsia"/>
        </w:rPr>
        <w:t>破趙會食</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倍，與背同，蒲妹翻。</w:t>
      </w:r>
      <w:r w:rsidRPr="00D779F7">
        <w:rPr>
          <w:rFonts w:asciiTheme="minorEastAsia" w:hAnsiTheme="minorEastAsia"/>
        </w:rPr>
        <w:t>臣等不服，然竟以勝。此何術也？</w:t>
      </w:r>
      <w:r w:rsidR="00C93935">
        <w:rPr>
          <w:rFonts w:asciiTheme="minorEastAsia" w:hAnsiTheme="minorEastAsia"/>
        </w:rPr>
        <w:t>」</w:t>
      </w:r>
      <w:r w:rsidRPr="00D779F7">
        <w:rPr>
          <w:rFonts w:asciiTheme="minorEastAsia" w:hAnsiTheme="minorEastAsia"/>
        </w:rPr>
        <w:t>信曰︰</w:t>
      </w:r>
      <w:r w:rsidR="00C93935">
        <w:rPr>
          <w:rFonts w:asciiTheme="minorEastAsia" w:hAnsiTheme="minorEastAsia"/>
        </w:rPr>
        <w:t>「</w:t>
      </w:r>
      <w:r w:rsidRPr="00D779F7">
        <w:rPr>
          <w:rFonts w:asciiTheme="minorEastAsia" w:hAnsiTheme="minorEastAsia"/>
        </w:rPr>
        <w:t>此在兵法，顧諸君不察耳！兵法不曰︰</w:t>
      </w:r>
      <w:r w:rsidR="00C93935">
        <w:rPr>
          <w:rFonts w:asciiTheme="minorEastAsia" w:hAnsiTheme="minorEastAsia"/>
        </w:rPr>
        <w:t>『</w:t>
      </w:r>
      <w:r w:rsidRPr="00D779F7">
        <w:rPr>
          <w:rFonts w:asciiTheme="minorEastAsia" w:hAnsiTheme="minorEastAsia"/>
        </w:rPr>
        <w:t>陷之死地而後生，</w:t>
      </w:r>
      <w:r w:rsidRPr="00D779F7">
        <w:rPr>
          <w:rStyle w:val="00Text"/>
          <w:rFonts w:asciiTheme="minorEastAsia" w:hAnsiTheme="minorEastAsia"/>
        </w:rPr>
        <w:t>孫子·九地︰疾戰則存、不戰則亡為死地。曹操註曰︰前有高山，後有大水，進不得，退有礙者。</w:t>
      </w:r>
      <w:r w:rsidRPr="00D779F7">
        <w:rPr>
          <w:rFonts w:asciiTheme="minorEastAsia" w:hAnsiTheme="minorEastAsia"/>
        </w:rPr>
        <w:t>置之亡地而後存</w:t>
      </w:r>
      <w:r w:rsidR="00C93935">
        <w:rPr>
          <w:rFonts w:asciiTheme="minorEastAsia" w:hAnsiTheme="minorEastAsia"/>
        </w:rPr>
        <w:t>』</w:t>
      </w:r>
      <w:r w:rsidRPr="00D779F7">
        <w:rPr>
          <w:rFonts w:asciiTheme="minorEastAsia" w:hAnsiTheme="minorEastAsia"/>
        </w:rPr>
        <w:t>？且信非得素拊循士大夫也，此所謂</w:t>
      </w:r>
      <w:r w:rsidR="00C93935">
        <w:rPr>
          <w:rFonts w:asciiTheme="minorEastAsia" w:hAnsiTheme="minorEastAsia"/>
        </w:rPr>
        <w:t>『</w:t>
      </w:r>
      <w:r w:rsidRPr="00D779F7">
        <w:rPr>
          <w:rFonts w:asciiTheme="minorEastAsia" w:hAnsiTheme="minorEastAsia"/>
        </w:rPr>
        <w:t>驅市人而戰之</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師古曰︰言如忽入市廛，驅其人以赴戰，非素所習練者也。</w:t>
      </w:r>
      <w:r w:rsidRPr="00D779F7">
        <w:rPr>
          <w:rFonts w:asciiTheme="minorEastAsia" w:hAnsiTheme="minorEastAsia"/>
        </w:rPr>
        <w:t>其勢非置之死地，使人人自為戰；今予之生地，皆走，寧尚可得而用之乎！</w:t>
      </w:r>
      <w:r w:rsidR="00C93935">
        <w:rPr>
          <w:rFonts w:asciiTheme="minorEastAsia" w:hAnsiTheme="minorEastAsia"/>
        </w:rPr>
        <w:t>」</w:t>
      </w:r>
      <w:r w:rsidRPr="00D779F7">
        <w:rPr>
          <w:rStyle w:val="00Text"/>
          <w:rFonts w:asciiTheme="minorEastAsia" w:hAnsiTheme="minorEastAsia"/>
        </w:rPr>
        <w:t>予，讀曰與；下同。</w:t>
      </w:r>
      <w:r w:rsidRPr="00D779F7">
        <w:rPr>
          <w:rFonts w:asciiTheme="minorEastAsia" w:hAnsiTheme="minorEastAsia"/>
        </w:rPr>
        <w:t>諸將皆服，曰︰</w:t>
      </w:r>
      <w:r w:rsidR="00C93935">
        <w:rPr>
          <w:rFonts w:asciiTheme="minorEastAsia" w:hAnsiTheme="minorEastAsia"/>
        </w:rPr>
        <w:t>「</w:t>
      </w:r>
      <w:r w:rsidRPr="00D779F7">
        <w:rPr>
          <w:rFonts w:asciiTheme="minorEastAsia" w:hAnsiTheme="minorEastAsia"/>
        </w:rPr>
        <w:t>善！非臣所及也。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信募生得廣武君者予千金。有縛致麾下者，信解其縛，東鄕坐，師事之。</w:t>
      </w:r>
      <w:r w:rsidRPr="00D779F7">
        <w:rPr>
          <w:rStyle w:val="00Text"/>
          <w:rFonts w:asciiTheme="minorEastAsia" w:hAnsiTheme="minorEastAsia"/>
        </w:rPr>
        <w:t>予，讀曰與。鄕，讀曰嚮。</w:t>
      </w:r>
      <w:r w:rsidRPr="00D779F7">
        <w:rPr>
          <w:rFonts w:asciiTheme="minorEastAsia" w:hAnsiTheme="minorEastAsia"/>
        </w:rPr>
        <w:t>問曰︰</w:t>
      </w:r>
      <w:r w:rsidR="00C93935">
        <w:rPr>
          <w:rFonts w:asciiTheme="minorEastAsia" w:hAnsiTheme="minorEastAsia"/>
        </w:rPr>
        <w:t>「</w:t>
      </w:r>
      <w:r w:rsidRPr="00D779F7">
        <w:rPr>
          <w:rFonts w:asciiTheme="minorEastAsia" w:hAnsiTheme="minorEastAsia"/>
        </w:rPr>
        <w:t>僕欲北伐燕，東伐齊，何若而有功？</w:t>
      </w:r>
      <w:r w:rsidR="00C93935">
        <w:rPr>
          <w:rFonts w:asciiTheme="minorEastAsia" w:hAnsiTheme="minorEastAsia"/>
        </w:rPr>
        <w:t>」</w:t>
      </w:r>
      <w:r w:rsidRPr="00D779F7">
        <w:rPr>
          <w:rStyle w:val="00Text"/>
          <w:rFonts w:asciiTheme="minorEastAsia" w:hAnsiTheme="minorEastAsia"/>
        </w:rPr>
        <w:t>何若，猶言何如也。</w:t>
      </w:r>
      <w:r w:rsidRPr="00D779F7">
        <w:rPr>
          <w:rFonts w:asciiTheme="minorEastAsia" w:hAnsiTheme="minorEastAsia"/>
        </w:rPr>
        <w:t>廣武君辭謝曰︰</w:t>
      </w:r>
      <w:r w:rsidR="00C93935">
        <w:rPr>
          <w:rFonts w:asciiTheme="minorEastAsia" w:hAnsiTheme="minorEastAsia"/>
        </w:rPr>
        <w:t>「</w:t>
      </w:r>
      <w:r w:rsidRPr="00D779F7">
        <w:rPr>
          <w:rFonts w:asciiTheme="minorEastAsia" w:hAnsiTheme="minorEastAsia"/>
        </w:rPr>
        <w:t>臣，敗亡之虜，何足以權大事乎！</w:t>
      </w:r>
      <w:r w:rsidR="00C93935">
        <w:rPr>
          <w:rFonts w:asciiTheme="minorEastAsia" w:hAnsiTheme="minorEastAsia"/>
        </w:rPr>
        <w:t>」</w:t>
      </w:r>
      <w:r w:rsidRPr="00D779F7">
        <w:rPr>
          <w:rStyle w:val="00Text"/>
          <w:rFonts w:asciiTheme="minorEastAsia" w:hAnsiTheme="minorEastAsia"/>
        </w:rPr>
        <w:t>權，所以稱物，見其輕重也。左車蓋謂兵者國之大事，如己者敗亡之餘，不足以審處其輕重。</w:t>
      </w:r>
      <w:r w:rsidRPr="00D779F7">
        <w:rPr>
          <w:rFonts w:asciiTheme="minorEastAsia" w:hAnsiTheme="minorEastAsia"/>
        </w:rPr>
        <w:t>信曰︰</w:t>
      </w:r>
      <w:r w:rsidR="00C93935">
        <w:rPr>
          <w:rFonts w:asciiTheme="minorEastAsia" w:hAnsiTheme="minorEastAsia"/>
        </w:rPr>
        <w:t>「</w:t>
      </w:r>
      <w:r w:rsidRPr="00D779F7">
        <w:rPr>
          <w:rFonts w:asciiTheme="minorEastAsia" w:hAnsiTheme="minorEastAsia"/>
        </w:rPr>
        <w:t>僕聞之︰百里奚居虞而虞亡，在秦而秦霸；</w:t>
      </w:r>
      <w:r w:rsidRPr="00D779F7">
        <w:rPr>
          <w:rStyle w:val="00Text"/>
          <w:rFonts w:asciiTheme="minorEastAsia" w:hAnsiTheme="minorEastAsia"/>
        </w:rPr>
        <w:t>百里奚，虞之大夫，虞公不能用以亡；秦穆公信而用之，遂霸西戎。</w:t>
      </w:r>
      <w:r w:rsidRPr="00D779F7">
        <w:rPr>
          <w:rFonts w:asciiTheme="minorEastAsia" w:hAnsiTheme="minorEastAsia"/>
        </w:rPr>
        <w:t>非愚於虞而智於秦也，用與不用，聽與不聽也。誠令成安君聽足下計，若信者亦已為禽矣；以不用足下，故信得侍耳。</w:t>
      </w:r>
      <w:r w:rsidRPr="00D779F7">
        <w:rPr>
          <w:rStyle w:val="00Text"/>
          <w:rFonts w:asciiTheme="minorEastAsia" w:hAnsiTheme="minorEastAsia"/>
        </w:rPr>
        <w:t>言得侍左右以求敎。</w:t>
      </w:r>
      <w:r w:rsidRPr="00D779F7">
        <w:rPr>
          <w:rFonts w:asciiTheme="minorEastAsia" w:hAnsiTheme="minorEastAsia"/>
        </w:rPr>
        <w:t>今僕委心歸計，願足下勿辭！</w:t>
      </w:r>
      <w:r w:rsidR="00C93935">
        <w:rPr>
          <w:rFonts w:asciiTheme="minorEastAsia" w:hAnsiTheme="minorEastAsia"/>
        </w:rPr>
        <w:t>」</w:t>
      </w:r>
      <w:r w:rsidRPr="00D779F7">
        <w:rPr>
          <w:rFonts w:asciiTheme="minorEastAsia" w:hAnsiTheme="minorEastAsia"/>
        </w:rPr>
        <w:t>廣武君曰︰</w:t>
      </w:r>
      <w:r w:rsidR="00C93935">
        <w:rPr>
          <w:rFonts w:asciiTheme="minorEastAsia" w:hAnsiTheme="minorEastAsia"/>
        </w:rPr>
        <w:t>「</w:t>
      </w:r>
      <w:r w:rsidRPr="00D779F7">
        <w:rPr>
          <w:rFonts w:asciiTheme="minorEastAsia" w:hAnsiTheme="minorEastAsia"/>
        </w:rPr>
        <w:t>今將軍涉西河，虜魏王，禽夏說；東下井陘，不終朝而破趙二十萬衆，誅成安君；名聞海內，威震天下，農夫莫不輟耕釋耒，褕衣甘食，</w:t>
      </w:r>
      <w:r w:rsidRPr="00D779F7">
        <w:rPr>
          <w:rStyle w:val="00Text"/>
          <w:rFonts w:asciiTheme="minorEastAsia" w:hAnsiTheme="minorEastAsia"/>
        </w:rPr>
        <w:t>褕，音瑜；靡也。此言當時之人，畏信之威聲，不能自保其生業，皆輟耕、釋耒，褕靡其衣，甘毳其食，以苟生於旦夕，不復為久遠計。</w:t>
      </w:r>
      <w:r w:rsidRPr="00D779F7">
        <w:rPr>
          <w:rFonts w:asciiTheme="minorEastAsia" w:hAnsiTheme="minorEastAsia"/>
        </w:rPr>
        <w:t>傾耳以待命者，此將軍之所長也。然而衆勞卒罷，</w:t>
      </w:r>
      <w:r w:rsidRPr="00D779F7">
        <w:rPr>
          <w:rStyle w:val="00Text"/>
          <w:rFonts w:asciiTheme="minorEastAsia" w:hAnsiTheme="minorEastAsia"/>
        </w:rPr>
        <w:t>罷，讀曰疲。</w:t>
      </w:r>
      <w:r w:rsidRPr="00D779F7">
        <w:rPr>
          <w:rFonts w:asciiTheme="minorEastAsia" w:hAnsiTheme="minorEastAsia"/>
        </w:rPr>
        <w:t>其實難用。今將軍欲舉倦敝之兵頓之燕堅城之下，欲戰不得，攻之不拔，情見勢屈；</w:t>
      </w:r>
      <w:r w:rsidRPr="00D779F7">
        <w:rPr>
          <w:rStyle w:val="00Text"/>
          <w:rFonts w:asciiTheme="minorEastAsia" w:hAnsiTheme="minorEastAsia"/>
        </w:rPr>
        <w:t>兵，詭道也，乘勢以為用者也。見，顯露也。屈，盡也。吾之情見則敵知所備，勢屈則敵得乘吾之敝矣。見，賢遍翻。屈，其勿翻。</w:t>
      </w:r>
      <w:r w:rsidRPr="00D779F7">
        <w:rPr>
          <w:rFonts w:asciiTheme="minorEastAsia" w:hAnsiTheme="minorEastAsia"/>
        </w:rPr>
        <w:t>曠日持久，糧食單竭。</w:t>
      </w:r>
      <w:r w:rsidRPr="00D779F7">
        <w:rPr>
          <w:rStyle w:val="00Text"/>
          <w:rFonts w:asciiTheme="minorEastAsia" w:hAnsiTheme="minorEastAsia"/>
        </w:rPr>
        <w:t>單，與殫同，盡也。</w:t>
      </w:r>
      <w:r w:rsidRPr="00D779F7">
        <w:rPr>
          <w:rFonts w:asciiTheme="minorEastAsia" w:hAnsiTheme="minorEastAsia"/>
        </w:rPr>
        <w:t>燕旣不服，齊必距境以自強。燕、齊相持而不下，則劉、項之權未有所分也，此將軍所短也。善用兵者，不以短擊長而以長擊短。</w:t>
      </w:r>
      <w:r w:rsidR="00C93935">
        <w:rPr>
          <w:rFonts w:asciiTheme="minorEastAsia" w:hAnsiTheme="minorEastAsia"/>
        </w:rPr>
        <w:t>」</w:t>
      </w:r>
      <w:r w:rsidRPr="00D779F7">
        <w:rPr>
          <w:rFonts w:asciiTheme="minorEastAsia" w:hAnsiTheme="minorEastAsia"/>
        </w:rPr>
        <w:t>韓信曰︰</w:t>
      </w:r>
      <w:r w:rsidR="00C93935">
        <w:rPr>
          <w:rFonts w:asciiTheme="minorEastAsia" w:hAnsiTheme="minorEastAsia"/>
        </w:rPr>
        <w:t>「</w:t>
      </w:r>
      <w:r w:rsidRPr="00D779F7">
        <w:rPr>
          <w:rFonts w:asciiTheme="minorEastAsia" w:hAnsiTheme="minorEastAsia"/>
        </w:rPr>
        <w:t>然則何由？</w:t>
      </w:r>
      <w:r w:rsidR="00C93935">
        <w:rPr>
          <w:rFonts w:asciiTheme="minorEastAsia" w:hAnsiTheme="minorEastAsia"/>
        </w:rPr>
        <w:t>」</w:t>
      </w:r>
      <w:r w:rsidRPr="00D779F7">
        <w:rPr>
          <w:rStyle w:val="00Text"/>
          <w:rFonts w:asciiTheme="minorEastAsia" w:hAnsiTheme="minorEastAsia"/>
        </w:rPr>
        <w:t>由，從也，言當從何計也。</w:t>
      </w:r>
      <w:r w:rsidRPr="00D779F7">
        <w:rPr>
          <w:rFonts w:asciiTheme="minorEastAsia" w:hAnsiTheme="minorEastAsia"/>
        </w:rPr>
        <w:t>廣武君對曰︰</w:t>
      </w:r>
      <w:r w:rsidR="00C93935">
        <w:rPr>
          <w:rFonts w:asciiTheme="minorEastAsia" w:hAnsiTheme="minorEastAsia"/>
        </w:rPr>
        <w:t>「</w:t>
      </w:r>
      <w:r w:rsidRPr="00D779F7">
        <w:rPr>
          <w:rFonts w:asciiTheme="minorEastAsia" w:hAnsiTheme="minorEastAsia"/>
        </w:rPr>
        <w:t>方今為將軍計，莫如按甲休兵，鎭撫趙民，百里之內，牛酒日至，以饗士大夫；北首燕路，</w:t>
      </w:r>
      <w:r w:rsidRPr="00D779F7">
        <w:rPr>
          <w:rStyle w:val="00Text"/>
          <w:rFonts w:asciiTheme="minorEastAsia" w:hAnsiTheme="minorEastAsia"/>
        </w:rPr>
        <w:t>首，式救翻；頭之所向曰首。</w:t>
      </w:r>
      <w:r w:rsidRPr="00D779F7">
        <w:rPr>
          <w:rFonts w:asciiTheme="minorEastAsia" w:hAnsiTheme="minorEastAsia"/>
        </w:rPr>
        <w:t>而後遣辨士奉咫尺之書，</w:t>
      </w:r>
      <w:r w:rsidRPr="00D779F7">
        <w:rPr>
          <w:rStyle w:val="00Text"/>
          <w:rFonts w:asciiTheme="minorEastAsia" w:hAnsiTheme="minorEastAsia"/>
        </w:rPr>
        <w:t>師古曰︰八寸曰咫。咫尺者，言其簡牘或長咫，或長尺，喻輕率也。</w:t>
      </w:r>
      <w:r w:rsidRPr="00D779F7">
        <w:rPr>
          <w:rFonts w:asciiTheme="minorEastAsia" w:hAnsiTheme="minorEastAsia"/>
        </w:rPr>
        <w:t>暴其所長於燕，</w:t>
      </w:r>
      <w:r w:rsidRPr="00D779F7">
        <w:rPr>
          <w:rStyle w:val="00Text"/>
          <w:rFonts w:asciiTheme="minorEastAsia" w:hAnsiTheme="minorEastAsia"/>
        </w:rPr>
        <w:t>暴，顯也，示也，露也。</w:t>
      </w:r>
      <w:r w:rsidRPr="00D779F7">
        <w:rPr>
          <w:rFonts w:asciiTheme="minorEastAsia" w:hAnsiTheme="minorEastAsia"/>
        </w:rPr>
        <w:t>燕必不敢不聽從。燕已從而東臨齊，雖有智者，亦不知為齊計矣。如是，則天下事皆可圖也。兵固有先聲而後實者，此之謂也。</w:t>
      </w:r>
      <w:r w:rsidR="00C93935">
        <w:rPr>
          <w:rFonts w:asciiTheme="minorEastAsia" w:hAnsiTheme="minorEastAsia"/>
        </w:rPr>
        <w:t>」</w:t>
      </w:r>
      <w:r w:rsidRPr="00D779F7">
        <w:rPr>
          <w:rFonts w:asciiTheme="minorEastAsia" w:hAnsiTheme="minorEastAsia"/>
        </w:rPr>
        <w:t>韓信曰︰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從其策，發使使燕，燕從風而靡；遣使報漢，且請以張耳王趙，漢王許之。楚數使奇兵渡河擊趙，</w:t>
      </w:r>
      <w:r w:rsidRPr="00D779F7">
        <w:rPr>
          <w:rStyle w:val="00Text"/>
          <w:rFonts w:asciiTheme="minorEastAsia" w:hAnsiTheme="minorEastAsia"/>
        </w:rPr>
        <w:t>數，所角翻。</w:t>
      </w:r>
      <w:r w:rsidRPr="00D779F7">
        <w:rPr>
          <w:rFonts w:asciiTheme="minorEastAsia" w:hAnsiTheme="minorEastAsia"/>
        </w:rPr>
        <w:t>張耳、韓信往來救趙，因行定趙城邑，發兵詣漢。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甲戌晦，</w:t>
      </w:r>
      <w:r w:rsidR="00934453" w:rsidRPr="00D779F7">
        <w:rPr>
          <w:rStyle w:val="00Text"/>
          <w:rFonts w:asciiTheme="minorEastAsia" w:hAnsiTheme="minorEastAsia"/>
        </w:rPr>
        <w:t>月盡為晦。</w:t>
      </w:r>
      <w:r w:rsidR="00934453" w:rsidRPr="00D779F7">
        <w:rPr>
          <w:rFonts w:asciiTheme="minorEastAsia" w:hAnsiTheme="minorEastAsia"/>
        </w:rPr>
        <w:t>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十一月，癸卯晦，日有食之。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隨何至九江，九江太宰主之，</w:t>
      </w:r>
      <w:r w:rsidR="00934453" w:rsidRPr="00D779F7">
        <w:rPr>
          <w:rStyle w:val="00Text"/>
          <w:rFonts w:asciiTheme="minorEastAsia" w:hAnsiTheme="minorEastAsia"/>
        </w:rPr>
        <w:t>此太宰非周官之太宰。漢奉常屬官有太宰。師古曰︰具食之官。信使入國，必使人為之主；時布使太宰主何也。</w:t>
      </w:r>
      <w:r w:rsidR="00934453" w:rsidRPr="00D779F7">
        <w:rPr>
          <w:rFonts w:asciiTheme="minorEastAsia" w:hAnsiTheme="minorEastAsia"/>
        </w:rPr>
        <w:t>三日不得見。隨何說太宰曰︰</w:t>
      </w:r>
      <w:r w:rsidR="00C93935">
        <w:rPr>
          <w:rFonts w:asciiTheme="minorEastAsia" w:hAnsiTheme="minorEastAsia"/>
        </w:rPr>
        <w:t>「</w:t>
      </w:r>
      <w:r w:rsidR="00934453" w:rsidRPr="00D779F7">
        <w:rPr>
          <w:rFonts w:asciiTheme="minorEastAsia" w:hAnsiTheme="minorEastAsia"/>
        </w:rPr>
        <w:t>王之不見何，必以楚為強，漢</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漢</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以</w:t>
      </w:r>
      <w:r w:rsidR="00C93935">
        <w:rPr>
          <w:rStyle w:val="00Text"/>
          <w:rFonts w:asciiTheme="minorEastAsia" w:hAnsiTheme="minorEastAsia"/>
        </w:rPr>
        <w:t>」</w:t>
      </w:r>
      <w:r w:rsidR="00934453" w:rsidRPr="00D779F7">
        <w:rPr>
          <w:rStyle w:val="00Text"/>
          <w:rFonts w:asciiTheme="minorEastAsia" w:hAnsiTheme="minorEastAsia"/>
        </w:rPr>
        <w:t>字；孔本同；傳校同。</w:t>
      </w:r>
      <w:r w:rsidR="00C93935">
        <w:rPr>
          <w:rStyle w:val="00Text"/>
          <w:rFonts w:asciiTheme="minorEastAsia" w:hAnsiTheme="minorEastAsia"/>
        </w:rPr>
        <w:t>』</w:t>
      </w:r>
      <w:r w:rsidR="00934453" w:rsidRPr="00D779F7">
        <w:rPr>
          <w:rFonts w:asciiTheme="minorEastAsia" w:hAnsiTheme="minorEastAsia"/>
        </w:rPr>
        <w:t>為弱也。此臣之所以為使。</w:t>
      </w:r>
      <w:r w:rsidR="00934453" w:rsidRPr="00D779F7">
        <w:rPr>
          <w:rStyle w:val="00Text"/>
          <w:rFonts w:asciiTheme="minorEastAsia" w:hAnsiTheme="minorEastAsia"/>
        </w:rPr>
        <w:t>說，輸芮翻；下同。使，疏吏翻。</w:t>
      </w:r>
      <w:r w:rsidR="00934453" w:rsidRPr="00D779F7">
        <w:rPr>
          <w:rFonts w:asciiTheme="minorEastAsia" w:hAnsiTheme="minorEastAsia"/>
        </w:rPr>
        <w:t>使何得見，言之而是，大王所欲聞也；言之而非，使何等二十人伏斧質九江市，足以明王倍漢而與楚也。</w:t>
      </w:r>
      <w:r w:rsidR="00C93935">
        <w:rPr>
          <w:rFonts w:asciiTheme="minorEastAsia" w:hAnsiTheme="minorEastAsia"/>
        </w:rPr>
        <w:t>」</w:t>
      </w:r>
      <w:r w:rsidR="00934453" w:rsidRPr="00D779F7">
        <w:rPr>
          <w:rStyle w:val="00Text"/>
          <w:rFonts w:asciiTheme="minorEastAsia" w:hAnsiTheme="minorEastAsia"/>
        </w:rPr>
        <w:t>倍，與背同，蒲妹翻。</w:t>
      </w:r>
      <w:r w:rsidR="00934453" w:rsidRPr="00D779F7">
        <w:rPr>
          <w:rFonts w:asciiTheme="minorEastAsia" w:hAnsiTheme="minorEastAsia"/>
        </w:rPr>
        <w:t>太宰乃言之王。</w:t>
      </w:r>
    </w:p>
    <w:p w:rsidR="00934453" w:rsidRPr="00D779F7" w:rsidRDefault="00934453" w:rsidP="00087F68">
      <w:pPr>
        <w:rPr>
          <w:rFonts w:asciiTheme="minorEastAsia" w:hAnsiTheme="minorEastAsia"/>
        </w:rPr>
      </w:pPr>
      <w:r w:rsidRPr="00D779F7">
        <w:rPr>
          <w:rFonts w:asciiTheme="minorEastAsia" w:hAnsiTheme="minorEastAsia"/>
        </w:rPr>
        <w:t>王見之。隨何曰︰</w:t>
      </w:r>
      <w:r w:rsidR="00C93935">
        <w:rPr>
          <w:rFonts w:asciiTheme="minorEastAsia" w:hAnsiTheme="minorEastAsia"/>
        </w:rPr>
        <w:t>「</w:t>
      </w:r>
      <w:r w:rsidRPr="00D779F7">
        <w:rPr>
          <w:rFonts w:asciiTheme="minorEastAsia" w:hAnsiTheme="minorEastAsia"/>
        </w:rPr>
        <w:t>漢王使臣敬進書大王御者，竊怪大王與楚何親也？</w:t>
      </w:r>
      <w:r w:rsidR="00C93935">
        <w:rPr>
          <w:rFonts w:asciiTheme="minorEastAsia" w:hAnsiTheme="minorEastAsia"/>
        </w:rPr>
        <w:t>」</w:t>
      </w:r>
      <w:r w:rsidRPr="00D779F7">
        <w:rPr>
          <w:rFonts w:asciiTheme="minorEastAsia" w:hAnsiTheme="minorEastAsia"/>
        </w:rPr>
        <w:t>九江王曰︰</w:t>
      </w:r>
      <w:r w:rsidR="00C93935">
        <w:rPr>
          <w:rFonts w:asciiTheme="minorEastAsia" w:hAnsiTheme="minorEastAsia"/>
        </w:rPr>
        <w:t>「</w:t>
      </w:r>
      <w:r w:rsidRPr="00D779F7">
        <w:rPr>
          <w:rFonts w:asciiTheme="minorEastAsia" w:hAnsiTheme="minorEastAsia"/>
        </w:rPr>
        <w:t>寡人北鄕而臣事之。</w:t>
      </w:r>
      <w:r w:rsidR="00C93935">
        <w:rPr>
          <w:rFonts w:asciiTheme="minorEastAsia" w:hAnsiTheme="minorEastAsia"/>
        </w:rPr>
        <w:t>」</w:t>
      </w:r>
      <w:r w:rsidRPr="00D779F7">
        <w:rPr>
          <w:rFonts w:asciiTheme="minorEastAsia" w:hAnsiTheme="minorEastAsia"/>
        </w:rPr>
        <w:t>隨何曰︰</w:t>
      </w:r>
      <w:r w:rsidR="00C93935">
        <w:rPr>
          <w:rFonts w:asciiTheme="minorEastAsia" w:hAnsiTheme="minorEastAsia"/>
        </w:rPr>
        <w:t>「</w:t>
      </w:r>
      <w:r w:rsidRPr="00D779F7">
        <w:rPr>
          <w:rFonts w:asciiTheme="minorEastAsia" w:hAnsiTheme="minorEastAsia"/>
        </w:rPr>
        <w:t>大王與項王俱列為諸侯，北鄕而臣事之者，</w:t>
      </w:r>
      <w:r w:rsidRPr="00D779F7">
        <w:rPr>
          <w:rStyle w:val="00Text"/>
          <w:rFonts w:asciiTheme="minorEastAsia" w:hAnsiTheme="minorEastAsia"/>
        </w:rPr>
        <w:t>鄕，讀曰嚮；下同。</w:t>
      </w:r>
      <w:r w:rsidRPr="00D779F7">
        <w:rPr>
          <w:rFonts w:asciiTheme="minorEastAsia" w:hAnsiTheme="minorEastAsia"/>
        </w:rPr>
        <w:t>必以楚為強，可以託國也。項王伐齊，身負版築，為士卒先。</w:t>
      </w:r>
      <w:r w:rsidRPr="00D779F7">
        <w:rPr>
          <w:rStyle w:val="00Text"/>
          <w:rFonts w:asciiTheme="minorEastAsia" w:hAnsiTheme="minorEastAsia"/>
        </w:rPr>
        <w:t>李奇曰︰版，牆版也；築，杵也。</w:t>
      </w:r>
      <w:r w:rsidRPr="00D779F7">
        <w:rPr>
          <w:rFonts w:asciiTheme="minorEastAsia" w:hAnsiTheme="minorEastAsia"/>
        </w:rPr>
        <w:t>大王宜悉九江之衆，身自將之，為楚前鋒；</w:t>
      </w:r>
      <w:r w:rsidRPr="00D779F7">
        <w:rPr>
          <w:rStyle w:val="00Text"/>
          <w:rFonts w:asciiTheme="minorEastAsia" w:hAnsiTheme="minorEastAsia"/>
        </w:rPr>
        <w:t>將，卽亮翻。</w:t>
      </w:r>
      <w:r w:rsidRPr="00D779F7">
        <w:rPr>
          <w:rFonts w:asciiTheme="minorEastAsia" w:hAnsiTheme="minorEastAsia"/>
        </w:rPr>
        <w:t>今乃發四千人以助楚。夫北面而臣事人者，固若是乎？漢王入彭城，項王未出齊也。大王宜悉九江之兵渡淮，日夜會戰彭城下；大王乃撫萬人之衆，無一人渡淮者，垂拱而觀其孰勝。</w:t>
      </w:r>
      <w:r w:rsidRPr="00D779F7">
        <w:rPr>
          <w:rStyle w:val="00Text"/>
          <w:rFonts w:asciiTheme="minorEastAsia" w:hAnsiTheme="minorEastAsia"/>
        </w:rPr>
        <w:t>垂拱者，垂衣拱手也。</w:t>
      </w:r>
      <w:r w:rsidRPr="00D779F7">
        <w:rPr>
          <w:rFonts w:asciiTheme="minorEastAsia" w:hAnsiTheme="minorEastAsia"/>
        </w:rPr>
        <w:t>夫託國於人者，固若是乎？大王提空名以鄕楚而欲厚自託，臣竊為大王不取也！然而大王不背楚者，以漢為弱也。夫楚兵雖強，天下負之以不義之名，以其背盟約而殺義帝也。</w:t>
      </w:r>
      <w:r w:rsidRPr="00D779F7">
        <w:rPr>
          <w:rStyle w:val="00Text"/>
          <w:rFonts w:asciiTheme="minorEastAsia" w:hAnsiTheme="minorEastAsia"/>
        </w:rPr>
        <w:t>背，蒲妹翻。</w:t>
      </w:r>
      <w:r w:rsidRPr="00D779F7">
        <w:rPr>
          <w:rFonts w:asciiTheme="minorEastAsia" w:hAnsiTheme="minorEastAsia"/>
        </w:rPr>
        <w:t>漢王收諸侯，還守成皋、滎陽，下蜀、漢之粟，深溝壁壘，分卒守徼乘塞。</w:t>
      </w:r>
      <w:r w:rsidRPr="00D779F7">
        <w:rPr>
          <w:rStyle w:val="00Text"/>
          <w:rFonts w:asciiTheme="minorEastAsia" w:hAnsiTheme="minorEastAsia"/>
        </w:rPr>
        <w:t>徼，循也。凡邊謂之邊徼，蓋使人循徼，機［譏］禁姦非，因以名之。索隱曰︰徼，謂邊境亭障，以徼繞邊陲，常守之也。徼，吉弔翻。乘，登也；登塞垣而守之。</w:t>
      </w:r>
      <w:r w:rsidRPr="00D779F7">
        <w:rPr>
          <w:rFonts w:asciiTheme="minorEastAsia" w:hAnsiTheme="minorEastAsia"/>
        </w:rPr>
        <w:t>楚人深入敵國八九百里，</w:t>
      </w:r>
      <w:r w:rsidRPr="00D779F7">
        <w:rPr>
          <w:rStyle w:val="00Text"/>
          <w:rFonts w:asciiTheme="minorEastAsia" w:hAnsiTheme="minorEastAsia"/>
        </w:rPr>
        <w:t>言楚自彭城至滎陽、成皋，中間有梁地間之；彭越時反梁地，是楚之敵國也，故云深入敵國八九百里。</w:t>
      </w:r>
      <w:r w:rsidRPr="00D779F7">
        <w:rPr>
          <w:rFonts w:asciiTheme="minorEastAsia" w:hAnsiTheme="minorEastAsia"/>
        </w:rPr>
        <w:t>老弱轉糧千里之外。漢堅守而不動，楚進則不得攻，退則不能解，故曰楚兵不足恃也。使楚勝漢，則諸侯自危懼而相救；夫楚之強，適足以致天下之兵耳。故楚不如漢，其勢易見也。今大王不與萬全之漢而自託於危亡之楚，臣竊為大王惑之！</w:t>
      </w:r>
      <w:r w:rsidRPr="00D779F7">
        <w:rPr>
          <w:rStyle w:val="00Text"/>
          <w:rFonts w:asciiTheme="minorEastAsia" w:hAnsiTheme="minorEastAsia"/>
        </w:rPr>
        <w:t>易，以豉翻。為，于偽翻。</w:t>
      </w:r>
      <w:r w:rsidRPr="00D779F7">
        <w:rPr>
          <w:rFonts w:asciiTheme="minorEastAsia" w:hAnsiTheme="minorEastAsia"/>
        </w:rPr>
        <w:t>臣非以九江之兵足以亡楚也；大王發兵而倍楚，</w:t>
      </w:r>
      <w:r w:rsidRPr="00D779F7">
        <w:rPr>
          <w:rStyle w:val="00Text"/>
          <w:rFonts w:asciiTheme="minorEastAsia" w:hAnsiTheme="minorEastAsia"/>
        </w:rPr>
        <w:t>倍，與背同，蒲妹翻。</w:t>
      </w:r>
      <w:r w:rsidRPr="00D779F7">
        <w:rPr>
          <w:rFonts w:asciiTheme="minorEastAsia" w:hAnsiTheme="minorEastAsia"/>
        </w:rPr>
        <w:t>項王必留；留數月，漢之取天下可以萬全。臣請與大王提劍而歸漢，漢王必裂地而封大王；又況九江必大王有也。</w:t>
      </w:r>
      <w:r w:rsidR="00C93935">
        <w:rPr>
          <w:rFonts w:asciiTheme="minorEastAsia" w:hAnsiTheme="minorEastAsia"/>
        </w:rPr>
        <w:t>」</w:t>
      </w:r>
      <w:r w:rsidRPr="00D779F7">
        <w:rPr>
          <w:rFonts w:asciiTheme="minorEastAsia" w:hAnsiTheme="minorEastAsia"/>
        </w:rPr>
        <w:t>九江王曰︰</w:t>
      </w:r>
      <w:r w:rsidR="00C93935">
        <w:rPr>
          <w:rFonts w:asciiTheme="minorEastAsia" w:hAnsiTheme="minorEastAsia"/>
        </w:rPr>
        <w:t>「</w:t>
      </w:r>
      <w:r w:rsidRPr="00D779F7">
        <w:rPr>
          <w:rFonts w:asciiTheme="minorEastAsia" w:hAnsiTheme="minorEastAsia"/>
        </w:rPr>
        <w:t>請奉命。</w:t>
      </w:r>
      <w:r w:rsidR="00C93935">
        <w:rPr>
          <w:rFonts w:asciiTheme="minorEastAsia" w:hAnsiTheme="minorEastAsia"/>
        </w:rPr>
        <w:t>」</w:t>
      </w:r>
      <w:r w:rsidRPr="00D779F7">
        <w:rPr>
          <w:rFonts w:asciiTheme="minorEastAsia" w:hAnsiTheme="minorEastAsia"/>
        </w:rPr>
        <w:t>陰許畔楚與漢，未敢泄也。</w:t>
      </w:r>
    </w:p>
    <w:p w:rsidR="00934453" w:rsidRPr="00D779F7" w:rsidRDefault="00934453" w:rsidP="00087F68">
      <w:pPr>
        <w:rPr>
          <w:rFonts w:asciiTheme="minorEastAsia" w:hAnsiTheme="minorEastAsia"/>
        </w:rPr>
      </w:pPr>
      <w:r w:rsidRPr="00D779F7">
        <w:rPr>
          <w:rFonts w:asciiTheme="minorEastAsia" w:hAnsiTheme="minorEastAsia"/>
        </w:rPr>
        <w:t>楚使者在九江，舍傳舍，</w:t>
      </w:r>
      <w:r w:rsidRPr="00D779F7">
        <w:rPr>
          <w:rStyle w:val="00Text"/>
          <w:rFonts w:asciiTheme="minorEastAsia" w:hAnsiTheme="minorEastAsia"/>
        </w:rPr>
        <w:t>傳舍，客舍也；前客舍之而去，後客復來舍之，傳相受也，故謂之傳舍。傳，直戀翻。</w:t>
      </w:r>
      <w:r w:rsidRPr="00D779F7">
        <w:rPr>
          <w:rFonts w:asciiTheme="minorEastAsia" w:hAnsiTheme="minorEastAsia"/>
        </w:rPr>
        <w:t>方急責布發兵。隨何直入，坐楚使者上，曰︰</w:t>
      </w:r>
      <w:r w:rsidR="00C93935">
        <w:rPr>
          <w:rFonts w:asciiTheme="minorEastAsia" w:hAnsiTheme="minorEastAsia"/>
        </w:rPr>
        <w:t>「</w:t>
      </w:r>
      <w:r w:rsidRPr="00D779F7">
        <w:rPr>
          <w:rFonts w:asciiTheme="minorEastAsia" w:hAnsiTheme="minorEastAsia"/>
        </w:rPr>
        <w:t>九江王已歸漢，楚何以得發兵？</w:t>
      </w:r>
      <w:r w:rsidR="00C93935">
        <w:rPr>
          <w:rFonts w:asciiTheme="minorEastAsia" w:hAnsiTheme="minorEastAsia"/>
        </w:rPr>
        <w:t>」</w:t>
      </w:r>
      <w:r w:rsidRPr="00D779F7">
        <w:rPr>
          <w:rFonts w:asciiTheme="minorEastAsia" w:hAnsiTheme="minorEastAsia"/>
        </w:rPr>
        <w:t>布愕然。楚使者起。何因說布曰︰</w:t>
      </w:r>
      <w:r w:rsidR="00C93935">
        <w:rPr>
          <w:rFonts w:asciiTheme="minorEastAsia" w:hAnsiTheme="minorEastAsia"/>
        </w:rPr>
        <w:t>「</w:t>
      </w:r>
      <w:r w:rsidRPr="00D779F7">
        <w:rPr>
          <w:rFonts w:asciiTheme="minorEastAsia" w:hAnsiTheme="minorEastAsia"/>
        </w:rPr>
        <w:t>事已構，</w:t>
      </w:r>
      <w:r w:rsidRPr="00D779F7">
        <w:rPr>
          <w:rStyle w:val="00Text"/>
          <w:rFonts w:asciiTheme="minorEastAsia" w:hAnsiTheme="minorEastAsia"/>
        </w:rPr>
        <w:t>師古曰︰構，結也；言背楚之事已結成也。</w:t>
      </w:r>
      <w:r w:rsidRPr="00D779F7">
        <w:rPr>
          <w:rFonts w:asciiTheme="minorEastAsia" w:hAnsiTheme="minorEastAsia"/>
        </w:rPr>
        <w:t>可遂殺楚使者，無使歸，而疾走漢幷力。</w:t>
      </w:r>
      <w:r w:rsidR="00C93935">
        <w:rPr>
          <w:rFonts w:asciiTheme="minorEastAsia" w:hAnsiTheme="minorEastAsia"/>
        </w:rPr>
        <w:t>」</w:t>
      </w:r>
      <w:r w:rsidRPr="00D779F7">
        <w:rPr>
          <w:rFonts w:asciiTheme="minorEastAsia" w:hAnsiTheme="minorEastAsia"/>
        </w:rPr>
        <w:t>布曰︰</w:t>
      </w:r>
      <w:r w:rsidR="00C93935">
        <w:rPr>
          <w:rFonts w:asciiTheme="minorEastAsia" w:hAnsiTheme="minorEastAsia"/>
        </w:rPr>
        <w:t>「</w:t>
      </w:r>
      <w:r w:rsidRPr="00D779F7">
        <w:rPr>
          <w:rFonts w:asciiTheme="minorEastAsia" w:hAnsiTheme="minorEastAsia"/>
        </w:rPr>
        <w:t>如使者敎。</w:t>
      </w:r>
      <w:r w:rsidR="00C93935">
        <w:rPr>
          <w:rFonts w:asciiTheme="minorEastAsia" w:hAnsiTheme="minorEastAsia"/>
        </w:rPr>
        <w:t>」</w:t>
      </w:r>
      <w:r w:rsidRPr="00D779F7">
        <w:rPr>
          <w:rFonts w:asciiTheme="minorEastAsia" w:hAnsiTheme="minorEastAsia"/>
        </w:rPr>
        <w:t>於是殺楚使者，因起兵而攻楚。</w:t>
      </w:r>
    </w:p>
    <w:p w:rsidR="00934453" w:rsidRPr="00D779F7" w:rsidRDefault="00934453" w:rsidP="00087F68">
      <w:pPr>
        <w:rPr>
          <w:rFonts w:asciiTheme="minorEastAsia" w:hAnsiTheme="minorEastAsia"/>
        </w:rPr>
      </w:pPr>
      <w:r w:rsidRPr="00D779F7">
        <w:rPr>
          <w:rFonts w:asciiTheme="minorEastAsia" w:hAnsiTheme="minorEastAsia"/>
        </w:rPr>
        <w:t>楚使項聲、龍且攻九江，</w:t>
      </w:r>
      <w:r w:rsidRPr="00D779F7">
        <w:rPr>
          <w:rStyle w:val="00Text"/>
          <w:rFonts w:asciiTheme="minorEastAsia" w:hAnsiTheme="minorEastAsia"/>
        </w:rPr>
        <w:t>且，子余翻。龍，姓；且，名。</w:t>
      </w:r>
      <w:r w:rsidRPr="00D779F7">
        <w:rPr>
          <w:rFonts w:asciiTheme="minorEastAsia" w:hAnsiTheme="minorEastAsia"/>
        </w:rPr>
        <w:t>數月，龍且破九江軍。布欲引兵走漢，恐楚兵殺之，乃間行與何俱歸漢。十二月，九江王至漢。漢王方踞床洗足，召布入見。</w:t>
      </w:r>
      <w:r w:rsidRPr="00D779F7">
        <w:rPr>
          <w:rStyle w:val="00Text"/>
          <w:rFonts w:asciiTheme="minorEastAsia" w:hAnsiTheme="minorEastAsia"/>
        </w:rPr>
        <w:t>見，賢遍翻。</w:t>
      </w:r>
      <w:r w:rsidRPr="00D779F7">
        <w:rPr>
          <w:rFonts w:asciiTheme="minorEastAsia" w:hAnsiTheme="minorEastAsia"/>
        </w:rPr>
        <w:t>布大怒，悔來，欲自殺；及出就舍，帳御、飲食、從官皆如漢王居，布又大喜過望。</w:t>
      </w:r>
      <w:r w:rsidRPr="00D779F7">
        <w:rPr>
          <w:rStyle w:val="00Text"/>
          <w:rFonts w:asciiTheme="minorEastAsia" w:hAnsiTheme="minorEastAsia"/>
        </w:rPr>
        <w:t>師古曰︰高帝以布先久為王，恐其意自尊大，故峻其禮，令布折服；已而美其帷帳，厚其飲食，多其從官，以悅其心。此權道也。帳，若今之帳設也；御，謂服御也。從，才用翻。</w:t>
      </w:r>
      <w:r w:rsidRPr="00D779F7">
        <w:rPr>
          <w:rFonts w:asciiTheme="minorEastAsia" w:hAnsiTheme="minorEastAsia"/>
        </w:rPr>
        <w:t>於是乃使人入九江；楚已使項伯收九江兵，盡殺布妻子。布使者頗得故人、幸臣，將衆數千人歸漢。漢益九江王兵，與俱屯成皋。</w:t>
      </w:r>
    </w:p>
    <w:p w:rsidR="00934453" w:rsidRPr="00D779F7" w:rsidRDefault="00934453" w:rsidP="00087F68">
      <w:pPr>
        <w:rPr>
          <w:rFonts w:asciiTheme="minorEastAsia" w:hAnsiTheme="minorEastAsia"/>
        </w:rPr>
      </w:pPr>
      <w:r w:rsidRPr="00D779F7">
        <w:rPr>
          <w:rFonts w:asciiTheme="minorEastAsia" w:hAnsiTheme="minorEastAsia"/>
        </w:rPr>
        <w:t>楚數侵奪漢甬道，</w:t>
      </w:r>
      <w:r w:rsidRPr="00D779F7">
        <w:rPr>
          <w:rStyle w:val="00Text"/>
          <w:rFonts w:asciiTheme="minorEastAsia" w:hAnsiTheme="minorEastAsia"/>
        </w:rPr>
        <w:t>數，所角翻。</w:t>
      </w:r>
      <w:r w:rsidRPr="00D779F7">
        <w:rPr>
          <w:rFonts w:asciiTheme="minorEastAsia" w:hAnsiTheme="minorEastAsia"/>
        </w:rPr>
        <w:t>漢軍乏食。漢王與酈食其謀橈楚權。</w:t>
      </w:r>
      <w:r w:rsidRPr="00D779F7">
        <w:rPr>
          <w:rStyle w:val="00Text"/>
          <w:rFonts w:asciiTheme="minorEastAsia" w:hAnsiTheme="minorEastAsia"/>
        </w:rPr>
        <w:t>食其，音異基。橈，女敎翻，弱也；其字從</w:t>
      </w:r>
      <w:r w:rsidR="00C93935">
        <w:rPr>
          <w:rStyle w:val="00Text"/>
          <w:rFonts w:asciiTheme="minorEastAsia" w:hAnsiTheme="minorEastAsia"/>
        </w:rPr>
        <w:t>「</w:t>
      </w:r>
      <w:r w:rsidRPr="00D779F7">
        <w:rPr>
          <w:rStyle w:val="00Text"/>
          <w:rFonts w:asciiTheme="minorEastAsia" w:hAnsiTheme="minorEastAsia"/>
        </w:rPr>
        <w:t>木</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食其曰︰</w:t>
      </w:r>
      <w:r w:rsidR="00C93935">
        <w:rPr>
          <w:rFonts w:asciiTheme="minorEastAsia" w:hAnsiTheme="minorEastAsia"/>
        </w:rPr>
        <w:t>「</w:t>
      </w:r>
      <w:r w:rsidRPr="00D779F7">
        <w:rPr>
          <w:rFonts w:asciiTheme="minorEastAsia" w:hAnsiTheme="minorEastAsia"/>
        </w:rPr>
        <w:t>昔湯伐桀，封其後於杞；武王伐紂，封其後於宋。今秦失德棄義，侵伐諸侯，滅其社稷，使無立錐之地。陛下誠能復立六國之後，此其君臣、百姓必皆戴陛下之德，莫不嚮風慕義，願為臣妾。德義已行，陛下南鄕稱霸，楚必斂袵而朝。</w:t>
      </w:r>
      <w:r w:rsidR="00C93935">
        <w:rPr>
          <w:rFonts w:asciiTheme="minorEastAsia" w:hAnsiTheme="minorEastAsia"/>
        </w:rPr>
        <w:t>」</w:t>
      </w:r>
      <w:r w:rsidRPr="00D779F7">
        <w:rPr>
          <w:rStyle w:val="00Text"/>
          <w:rFonts w:asciiTheme="minorEastAsia" w:hAnsiTheme="minorEastAsia"/>
        </w:rPr>
        <w:t>袵，衣襟也。鄕，讀曰嚮。朝，直遙翻。</w:t>
      </w:r>
      <w:r w:rsidRPr="00D779F7">
        <w:rPr>
          <w:rFonts w:asciiTheme="minorEastAsia" w:hAnsiTheme="minorEastAsia"/>
        </w:rPr>
        <w:t>漢王曰︰</w:t>
      </w:r>
      <w:r w:rsidR="00C93935">
        <w:rPr>
          <w:rFonts w:asciiTheme="minorEastAsia" w:hAnsiTheme="minorEastAsia"/>
        </w:rPr>
        <w:t>「</w:t>
      </w:r>
      <w:r w:rsidRPr="00D779F7">
        <w:rPr>
          <w:rFonts w:asciiTheme="minorEastAsia" w:hAnsiTheme="minorEastAsia"/>
        </w:rPr>
        <w:t>善！趣刻印，先生因行佩之矣。</w:t>
      </w:r>
      <w:r w:rsidR="00C93935">
        <w:rPr>
          <w:rFonts w:asciiTheme="minorEastAsia" w:hAnsiTheme="minorEastAsia"/>
        </w:rPr>
        <w:t>」</w:t>
      </w:r>
      <w:r w:rsidRPr="00D779F7">
        <w:rPr>
          <w:rStyle w:val="00Text"/>
          <w:rFonts w:asciiTheme="minorEastAsia" w:hAnsiTheme="minorEastAsia"/>
        </w:rPr>
        <w:t>言將使食其行使六國，授之以印而使佩之。趣，讀曰促；下同。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食其未行，張良從外來謁。漢王方食，曰︰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子房前！</w:t>
      </w:r>
      <w:r w:rsidRPr="00D779F7">
        <w:rPr>
          <w:rFonts w:asciiTheme="minorEastAsia" w:eastAsiaTheme="minorEastAsia" w:hAnsiTheme="minorEastAsia"/>
        </w:rPr>
        <w:t>子房，張良字也。</w:t>
      </w:r>
      <w:r w:rsidRPr="00D779F7">
        <w:rPr>
          <w:rStyle w:val="01Text"/>
          <w:rFonts w:asciiTheme="minorEastAsia" w:eastAsiaTheme="minorEastAsia" w:hAnsiTheme="minorEastAsia"/>
          <w:sz w:val="21"/>
        </w:rPr>
        <w:t>客有為我計橈楚權者，</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具以酈生語告良，曰︰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何如？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誰為陛下畫此計者？陛下事去矣！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漢王曰︰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何哉？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臣請借前箸，為大王籌之，</w:t>
      </w:r>
      <w:r w:rsidRPr="00D779F7">
        <w:rPr>
          <w:rFonts w:asciiTheme="minorEastAsia" w:eastAsiaTheme="minorEastAsia" w:hAnsiTheme="minorEastAsia"/>
        </w:rPr>
        <w:t>時漢王方食，故良言願借食前之箸，就用指畫。鄭玄曰︰今人或謂箸為挾提。</w:t>
      </w:r>
      <w:r w:rsidRPr="00D779F7">
        <w:rPr>
          <w:rStyle w:val="01Text"/>
          <w:rFonts w:asciiTheme="minorEastAsia" w:eastAsiaTheme="minorEastAsia" w:hAnsiTheme="minorEastAsia"/>
          <w:sz w:val="21"/>
        </w:rPr>
        <w:t>昔湯、武封桀、紂之後者，度能制其死生之命也；</w:t>
      </w:r>
      <w:r w:rsidRPr="00D779F7">
        <w:rPr>
          <w:rFonts w:asciiTheme="minorEastAsia" w:eastAsiaTheme="minorEastAsia" w:hAnsiTheme="minorEastAsia"/>
        </w:rPr>
        <w:t>度，徒洛翻。</w:t>
      </w:r>
      <w:r w:rsidRPr="00D779F7">
        <w:rPr>
          <w:rStyle w:val="01Text"/>
          <w:rFonts w:asciiTheme="minorEastAsia" w:eastAsiaTheme="minorEastAsia" w:hAnsiTheme="minorEastAsia"/>
          <w:sz w:val="21"/>
        </w:rPr>
        <w:t>今陛下能制項籍之死命乎？其不可一也。武王入殷，表商容之閭，釋箕子之囚，封比干之墓；</w:t>
      </w:r>
      <w:r w:rsidRPr="00D779F7">
        <w:rPr>
          <w:rFonts w:asciiTheme="minorEastAsia" w:eastAsiaTheme="minorEastAsia" w:hAnsiTheme="minorEastAsia"/>
        </w:rPr>
        <w:t>商容，殷賢人。里門曰閭。表，顯異也。紂囚箕子，殺比干；武王克殷，釋箕子囚，封比干墓。韓詩外傳曰︰商容執羽龠，馮於馬徒，欲以化紂而不能，遂去，伏於太行山。武王欲以為三公，辭而不受。鄭玄曰︰商家樂官，知禮容，所以禮署稱容臺。</w:t>
      </w:r>
      <w:r w:rsidRPr="00D779F7">
        <w:rPr>
          <w:rStyle w:val="01Text"/>
          <w:rFonts w:asciiTheme="minorEastAsia" w:eastAsiaTheme="minorEastAsia" w:hAnsiTheme="minorEastAsia"/>
          <w:sz w:val="21"/>
        </w:rPr>
        <w:t>今陛下能乎？其不可二也。發巨橋之粟，散鹿臺之錢，</w:t>
      </w:r>
      <w:r w:rsidRPr="00D779F7">
        <w:rPr>
          <w:rFonts w:asciiTheme="minorEastAsia" w:eastAsiaTheme="minorEastAsia" w:hAnsiTheme="minorEastAsia"/>
        </w:rPr>
        <w:t>服虔曰︰巨橋，倉名。許愼曰︰鉅鹿之大橋有漕粟。杜佑曰︰鉅橋倉在今廣平郡曲周縣。臣瓚曰︰鹿臺今在朝歌城中；劉向曰︰其大三里，高千尺。</w:t>
      </w:r>
      <w:r w:rsidRPr="00D779F7">
        <w:rPr>
          <w:rStyle w:val="01Text"/>
          <w:rFonts w:asciiTheme="minorEastAsia" w:eastAsiaTheme="minorEastAsia" w:hAnsiTheme="minorEastAsia"/>
          <w:sz w:val="21"/>
        </w:rPr>
        <w:t>以賜貧窮；今陛下能乎？其不可三也。殷事已畢，偃革為軒，</w:t>
      </w:r>
      <w:r w:rsidRPr="00D779F7">
        <w:rPr>
          <w:rFonts w:asciiTheme="minorEastAsia" w:eastAsiaTheme="minorEastAsia" w:hAnsiTheme="minorEastAsia"/>
        </w:rPr>
        <w:t>蘇林曰︰革者，兵車也；軒者，朱軒、皮軒也；謂廢兵車而用乘車也。說文曰︰軒，曲周屛車。如淳曰︰革者，革車也；軒者，赤黻乘軒也；偃武備而治禮樂也。</w:t>
      </w:r>
      <w:r w:rsidRPr="00D779F7">
        <w:rPr>
          <w:rStyle w:val="01Text"/>
          <w:rFonts w:asciiTheme="minorEastAsia" w:eastAsiaTheme="minorEastAsia" w:hAnsiTheme="minorEastAsia"/>
          <w:sz w:val="21"/>
        </w:rPr>
        <w:t>倒載干戈，示天下不復用兵；今陛下能乎？其不可四也。</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休馬華山之陽，示以無為；今陛下能乎？其不可五也。</w:t>
      </w:r>
      <w:r w:rsidRPr="00D779F7">
        <w:rPr>
          <w:rFonts w:asciiTheme="minorEastAsia" w:eastAsiaTheme="minorEastAsia" w:hAnsiTheme="minorEastAsia"/>
        </w:rPr>
        <w:t>華，戶化翻。</w:t>
      </w:r>
      <w:r w:rsidRPr="00D779F7">
        <w:rPr>
          <w:rStyle w:val="01Text"/>
          <w:rFonts w:asciiTheme="minorEastAsia" w:eastAsiaTheme="minorEastAsia" w:hAnsiTheme="minorEastAsia"/>
          <w:sz w:val="21"/>
        </w:rPr>
        <w:t>放牛桃林之陰，</w:t>
      </w:r>
      <w:r w:rsidRPr="00D779F7">
        <w:rPr>
          <w:rFonts w:asciiTheme="minorEastAsia" w:eastAsiaTheme="minorEastAsia" w:hAnsiTheme="minorEastAsia"/>
        </w:rPr>
        <w:t>晉灼曰︰桃林在弘農閺鄕南谷中。山海經曰︰夸父之山，北有林焉，名曰桃林，廣圍三百里。十三州記︰弘農有桃丘聚，卽桃林也。師古曰︰桃林山谷在閺鄕縣東南，西南去湖城縣三十五里。</w:t>
      </w:r>
      <w:r w:rsidRPr="00D779F7">
        <w:rPr>
          <w:rStyle w:val="01Text"/>
          <w:rFonts w:asciiTheme="minorEastAsia" w:eastAsiaTheme="minorEastAsia" w:hAnsiTheme="minorEastAsia"/>
          <w:sz w:val="21"/>
        </w:rPr>
        <w:t>以示不復輸積；今陛下能乎？其不可六也。天下游士，離其親戚，棄墳墓，去故舊，從陛下游者，徒欲日夜望咫尺之地。今復立六國之後，天下游士各歸事其主，從其親戚，反其故舊、墳墓，陛下誰與取天下乎？其不可七也。且夫楚唯無強，六國立者復橈而從之，</w:t>
      </w:r>
      <w:r w:rsidRPr="00D779F7">
        <w:rPr>
          <w:rFonts w:asciiTheme="minorEastAsia" w:eastAsiaTheme="minorEastAsia" w:hAnsiTheme="minorEastAsia"/>
        </w:rPr>
        <w:t>服虔曰︰惟當使楚無強，強則六國弱而從之。晉灼曰︰當今惟楚大，無有強之者；若復立六國，六國皆橈而從之，陛下安得而臣之乎！</w:t>
      </w:r>
      <w:r w:rsidRPr="00D779F7">
        <w:rPr>
          <w:rStyle w:val="01Text"/>
          <w:rFonts w:asciiTheme="minorEastAsia" w:eastAsiaTheme="minorEastAsia" w:hAnsiTheme="minorEastAsia"/>
          <w:sz w:val="21"/>
        </w:rPr>
        <w:t>陛下焉得而臣之？其不可八也。誠用客之謀，陛下事去矣！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漢王輟食，吐哺，罵曰︰</w:t>
      </w:r>
      <w:r w:rsidRPr="00D779F7">
        <w:rPr>
          <w:rFonts w:asciiTheme="minorEastAsia" w:eastAsiaTheme="minorEastAsia" w:hAnsiTheme="minorEastAsia"/>
        </w:rPr>
        <w:t>哺，音步，食在口中者。</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豎儒幾敗而公事！</w:t>
      </w:r>
      <w:r w:rsidR="00C93935">
        <w:rPr>
          <w:rStyle w:val="01Text"/>
          <w:rFonts w:asciiTheme="minorEastAsia" w:eastAsiaTheme="minorEastAsia" w:hAnsiTheme="minorEastAsia"/>
          <w:sz w:val="21"/>
        </w:rPr>
        <w:t>」</w:t>
      </w:r>
      <w:r w:rsidRPr="00D779F7">
        <w:rPr>
          <w:rFonts w:asciiTheme="minorEastAsia" w:eastAsiaTheme="minorEastAsia" w:hAnsiTheme="minorEastAsia"/>
        </w:rPr>
        <w:t>而，汝也。公，尊稱也。高祖嫚罵人，率曰</w:t>
      </w:r>
      <w:r w:rsidR="00C93935">
        <w:rPr>
          <w:rFonts w:asciiTheme="minorEastAsia" w:eastAsiaTheme="minorEastAsia" w:hAnsiTheme="minorEastAsia"/>
        </w:rPr>
        <w:t>「</w:t>
      </w:r>
      <w:r w:rsidRPr="00D779F7">
        <w:rPr>
          <w:rFonts w:asciiTheme="minorEastAsia" w:eastAsiaTheme="minorEastAsia" w:hAnsiTheme="minorEastAsia"/>
        </w:rPr>
        <w:t>而公</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Fonts w:asciiTheme="minorEastAsia" w:eastAsiaTheme="minorEastAsia" w:hAnsiTheme="minorEastAsia"/>
        </w:rPr>
        <w:t>乃公</w:t>
      </w:r>
      <w:r w:rsidR="00C93935">
        <w:rPr>
          <w:rFonts w:asciiTheme="minorEastAsia" w:eastAsiaTheme="minorEastAsia" w:hAnsiTheme="minorEastAsia"/>
        </w:rPr>
        <w:t>」</w:t>
      </w:r>
      <w:r w:rsidRPr="00D779F7">
        <w:rPr>
          <w:rFonts w:asciiTheme="minorEastAsia" w:eastAsiaTheme="minorEastAsia" w:hAnsiTheme="minorEastAsia"/>
        </w:rPr>
        <w:t>，蓋自尊辭。幾，居依翻。</w:t>
      </w:r>
      <w:r w:rsidRPr="00D779F7">
        <w:rPr>
          <w:rStyle w:val="01Text"/>
          <w:rFonts w:asciiTheme="minorEastAsia" w:eastAsiaTheme="minorEastAsia" w:hAnsiTheme="minorEastAsia"/>
          <w:sz w:val="21"/>
        </w:rPr>
        <w:t>令趣銷印。</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荀悅論曰︰夫立策決勝之術，其要有三︰一曰形，二曰勢，三曰情。形者，言其大體得失之數也；勢者，言其臨時之宜、進退之機也；情者，言其心志可否之實也。故策同、事等而功殊者，三術不同也。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初，張耳、陳餘說陳涉以復六國，自為樹黨；</w:t>
      </w:r>
      <w:r w:rsidRPr="00D779F7">
        <w:rPr>
          <w:rStyle w:val="00Text"/>
          <w:rFonts w:asciiTheme="minorEastAsia" w:eastAsiaTheme="minorEastAsia" w:hAnsiTheme="minorEastAsia"/>
        </w:rPr>
        <w:t>事見七卷秦二世元年。</w:t>
      </w:r>
      <w:r w:rsidRPr="00D779F7">
        <w:rPr>
          <w:rFonts w:asciiTheme="minorEastAsia" w:eastAsiaTheme="minorEastAsia" w:hAnsiTheme="minorEastAsia"/>
          <w:sz w:val="21"/>
        </w:rPr>
        <w:t>酈生亦說漢王。所以說者同而得失異者，陳涉之起，天下皆欲亡秦；而楚、漢之分未有所定，今天下未必欲亡項也。故立六國，於陳涉，所謂多己之黨而益秦之敵也；且陳涉未能專天下之地也，所謂取非其有以與於人，行虛惠而獲實福也。立六國，於漢王，所謂割己之有而以資敵，設虛名而受實禍也。此同事而異形者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及宋義待秦、趙之斃，</w:t>
      </w:r>
      <w:r w:rsidRPr="00D779F7">
        <w:rPr>
          <w:rStyle w:val="00Text"/>
          <w:rFonts w:asciiTheme="minorEastAsia" w:eastAsiaTheme="minorEastAsia" w:hAnsiTheme="minorEastAsia"/>
        </w:rPr>
        <w:t>事見八卷秦二世三年。</w:t>
      </w:r>
      <w:r w:rsidRPr="00D779F7">
        <w:rPr>
          <w:rFonts w:asciiTheme="minorEastAsia" w:eastAsiaTheme="minorEastAsia" w:hAnsiTheme="minorEastAsia"/>
          <w:sz w:val="21"/>
        </w:rPr>
        <w:t>與昔卞莊刺虎同說者也。</w:t>
      </w:r>
      <w:r w:rsidRPr="00D779F7">
        <w:rPr>
          <w:rStyle w:val="00Text"/>
          <w:rFonts w:asciiTheme="minorEastAsia" w:eastAsiaTheme="minorEastAsia" w:hAnsiTheme="minorEastAsia"/>
        </w:rPr>
        <w:t>卞莊子刺虎。管豎子止之曰︰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兩虎方食牛，牛甘必爭鬬，則大者傷，小者亡；從傷而刺，一舉必有兩獲。</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莊子然之，果獲二虎。</w:t>
      </w:r>
      <w:r w:rsidRPr="00D779F7">
        <w:rPr>
          <w:rFonts w:asciiTheme="minorEastAsia" w:eastAsiaTheme="minorEastAsia" w:hAnsiTheme="minorEastAsia"/>
          <w:sz w:val="21"/>
        </w:rPr>
        <w:t>施之戰國之時，鄰國相攻，無臨時之急，則可也。戰國之立，其日久矣，一戰勝敗，未必以存亡也；其勢非能急於亡敵國也，進乘利，退自保，故累力待時，乘</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章︰乙十一行本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乘</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承</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；孔本同；傳校同。</w:t>
      </w:r>
      <w:r w:rsidR="00C93935">
        <w:rPr>
          <w:rStyle w:val="00Text"/>
          <w:rFonts w:asciiTheme="minorEastAsia" w:eastAsiaTheme="minorEastAsia" w:hAnsiTheme="minorEastAsia"/>
        </w:rPr>
        <w:t>』</w:t>
      </w:r>
      <w:r w:rsidRPr="00D779F7">
        <w:rPr>
          <w:rFonts w:asciiTheme="minorEastAsia" w:eastAsiaTheme="minorEastAsia" w:hAnsiTheme="minorEastAsia"/>
          <w:sz w:val="21"/>
        </w:rPr>
        <w:t>敵之斃，其勢然也。今楚、趙所起，其與秦勢不並立，安危之機，呼吸成變，進則定功，退則受禍。此同事而異勢者也。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伐趙之役，韓信軍於泜水之上而趙不能敗。</w:t>
      </w:r>
      <w:r w:rsidRPr="00D779F7">
        <w:rPr>
          <w:rStyle w:val="00Text"/>
          <w:rFonts w:asciiTheme="minorEastAsia" w:eastAsiaTheme="minorEastAsia" w:hAnsiTheme="minorEastAsia"/>
        </w:rPr>
        <w:t>事見上卷三年。</w:t>
      </w:r>
      <w:r w:rsidRPr="00D779F7">
        <w:rPr>
          <w:rFonts w:asciiTheme="minorEastAsia" w:eastAsiaTheme="minorEastAsia" w:hAnsiTheme="minorEastAsia"/>
          <w:sz w:val="21"/>
        </w:rPr>
        <w:t>彭城之難，漢王戰于睢水之上，士卒皆赴入睢水而楚兵大勝，</w:t>
      </w:r>
      <w:r w:rsidRPr="00D779F7">
        <w:rPr>
          <w:rStyle w:val="00Text"/>
          <w:rFonts w:asciiTheme="minorEastAsia" w:eastAsiaTheme="minorEastAsia" w:hAnsiTheme="minorEastAsia"/>
        </w:rPr>
        <w:t>事見上卷二年。難，乃旦翻。</w:t>
      </w:r>
      <w:r w:rsidRPr="00D779F7">
        <w:rPr>
          <w:rFonts w:asciiTheme="minorEastAsia" w:eastAsiaTheme="minorEastAsia" w:hAnsiTheme="minorEastAsia"/>
          <w:sz w:val="21"/>
        </w:rPr>
        <w:t>何則？趙兵出國迎戰，見可而進，知難而退，懷內顧之心，無出死之計；韓信軍孤在水上，士卒必死，無有二心，此信之所以勝也。漢王深入敵國，置酒高會，士卒逸豫，戰心不固；楚以強大之威而喪其國都，</w:t>
      </w:r>
      <w:r w:rsidRPr="00D779F7">
        <w:rPr>
          <w:rStyle w:val="00Text"/>
          <w:rFonts w:asciiTheme="minorEastAsia" w:eastAsiaTheme="minorEastAsia" w:hAnsiTheme="minorEastAsia"/>
        </w:rPr>
        <w:t>喪，息浪翻。</w:t>
      </w:r>
      <w:r w:rsidRPr="00D779F7">
        <w:rPr>
          <w:rFonts w:asciiTheme="minorEastAsia" w:eastAsiaTheme="minorEastAsia" w:hAnsiTheme="minorEastAsia"/>
          <w:sz w:val="21"/>
        </w:rPr>
        <w:t>士卒皆有憤激之氣，救敗赴亡之急，以決一旦之命，此漢之所以敗也。且韓信選精兵以守，而趙以內顧之士攻之；項羽選精兵以攻，而漢以怠惰之卒應之。此同事而異情者也。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故曰︰權不可豫設，變不可先圖；與時遷移，應物變化，設策之機也。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漢王謂陳平曰︰</w:t>
      </w:r>
      <w:r w:rsidR="00C93935">
        <w:rPr>
          <w:rFonts w:asciiTheme="minorEastAsia" w:hAnsiTheme="minorEastAsia"/>
        </w:rPr>
        <w:t>「</w:t>
      </w:r>
      <w:r w:rsidR="00934453" w:rsidRPr="00D779F7">
        <w:rPr>
          <w:rFonts w:asciiTheme="minorEastAsia" w:hAnsiTheme="minorEastAsia"/>
        </w:rPr>
        <w:t>天下紛紛，何時定乎？</w:t>
      </w:r>
      <w:r w:rsidR="00C93935">
        <w:rPr>
          <w:rFonts w:asciiTheme="minorEastAsia" w:hAnsiTheme="minorEastAsia"/>
        </w:rPr>
        <w:t>」</w:t>
      </w:r>
      <w:r w:rsidR="00934453" w:rsidRPr="00D779F7">
        <w:rPr>
          <w:rFonts w:asciiTheme="minorEastAsia" w:hAnsiTheme="minorEastAsia"/>
        </w:rPr>
        <w:t>陳平曰︰</w:t>
      </w:r>
      <w:r w:rsidR="00C93935">
        <w:rPr>
          <w:rFonts w:asciiTheme="minorEastAsia" w:hAnsiTheme="minorEastAsia"/>
        </w:rPr>
        <w:t>「</w:t>
      </w:r>
      <w:r w:rsidR="00934453" w:rsidRPr="00D779F7">
        <w:rPr>
          <w:rFonts w:asciiTheme="minorEastAsia" w:hAnsiTheme="minorEastAsia"/>
        </w:rPr>
        <w:t>項王骨鯁之臣，亞父、鍾離昩、龍且、周殷之屬，</w:t>
      </w:r>
      <w:r w:rsidR="00934453" w:rsidRPr="00D779F7">
        <w:rPr>
          <w:rStyle w:val="00Text"/>
          <w:rFonts w:asciiTheme="minorEastAsia" w:hAnsiTheme="minorEastAsia"/>
        </w:rPr>
        <w:t>鍾離，古鍾離子之後，以國為姓。龍姓出於龍伯氏；又曰，出於舜納言之龍。師古曰︰昩，莫曷翻，其字從本末之末。且，子余翻。</w:t>
      </w:r>
      <w:r w:rsidR="00934453" w:rsidRPr="00D779F7">
        <w:rPr>
          <w:rFonts w:asciiTheme="minorEastAsia" w:hAnsiTheme="minorEastAsia"/>
        </w:rPr>
        <w:t>不過數人耳。大王誠能捐數萬斤金，行反間，間其君臣，以疑其心；</w:t>
      </w:r>
      <w:r w:rsidR="00934453" w:rsidRPr="00D779F7">
        <w:rPr>
          <w:rStyle w:val="00Text"/>
          <w:rFonts w:asciiTheme="minorEastAsia" w:hAnsiTheme="minorEastAsia"/>
        </w:rPr>
        <w:t>間，古莧翻。</w:t>
      </w:r>
      <w:r w:rsidR="00934453" w:rsidRPr="00D779F7">
        <w:rPr>
          <w:rFonts w:asciiTheme="minorEastAsia" w:hAnsiTheme="minorEastAsia"/>
        </w:rPr>
        <w:t>項王為人，意忌信讒，必內相誅，漢因舉兵而攻之，破楚必矣。</w:t>
      </w:r>
      <w:r w:rsidR="00C93935">
        <w:rPr>
          <w:rFonts w:asciiTheme="minorEastAsia" w:hAnsiTheme="minorEastAsia"/>
        </w:rPr>
        <w:t>」</w:t>
      </w:r>
      <w:r w:rsidR="00934453" w:rsidRPr="00D779F7">
        <w:rPr>
          <w:rFonts w:asciiTheme="minorEastAsia" w:hAnsiTheme="minorEastAsia"/>
        </w:rPr>
        <w:t>漢王曰︰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Fonts w:asciiTheme="minorEastAsia" w:hAnsiTheme="minorEastAsia"/>
        </w:rPr>
        <w:t>乃出黃金四萬斤與平，恣所為，不問其出入。平多以金縱反間於楚軍，宣言︰</w:t>
      </w:r>
      <w:r w:rsidR="00C93935">
        <w:rPr>
          <w:rFonts w:asciiTheme="minorEastAsia" w:hAnsiTheme="minorEastAsia"/>
        </w:rPr>
        <w:t>「</w:t>
      </w:r>
      <w:r w:rsidR="00934453" w:rsidRPr="00D779F7">
        <w:rPr>
          <w:rFonts w:asciiTheme="minorEastAsia" w:hAnsiTheme="minorEastAsia"/>
        </w:rPr>
        <w:t>諸將鍾離昩等為項王將，功多矣，然而終不得裂地而王，欲與漢為一，以滅項氏而分王其地。</w:t>
      </w:r>
      <w:r w:rsidR="00C93935">
        <w:rPr>
          <w:rFonts w:asciiTheme="minorEastAsia" w:hAnsiTheme="minorEastAsia"/>
        </w:rPr>
        <w:t>」</w:t>
      </w:r>
      <w:r w:rsidR="00934453" w:rsidRPr="00D779F7">
        <w:rPr>
          <w:rFonts w:asciiTheme="minorEastAsia" w:hAnsiTheme="minorEastAsia"/>
        </w:rPr>
        <w:t>項羽果意不信鍾離昩等。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夏，四月，楚圍漢王於滎陽，急；漢王請和，割滎陽以西者為漢。亞父勸羽急攻滎陽；漢王患之。項羽使使至漢，陳平使為大牢具。</w:t>
      </w:r>
      <w:r w:rsidRPr="00D779F7">
        <w:rPr>
          <w:rFonts w:asciiTheme="minorEastAsia" w:eastAsiaTheme="minorEastAsia" w:hAnsiTheme="minorEastAsia"/>
        </w:rPr>
        <w:t>大，讀曰太。古者諸侯遣使交聘，其牢禮各如其命數，以三牲具為一牢。秦滅古法，軍興之時，不能備古之牢禮，故以太牢具為盛禮。孔穎達曰︰按周禮︰膳夫，王日一舉，鼎十有二物，謂太牢也。是周公制禮，天子日食太牢，則諸侯日食少牢，大夫日食特牲，士日食特豚。至後世衰亂，玉藻云︰天子日食少牢，朔月太牢；諸侯日食特牲，朔月少牢。則知大夫日食特豚，朔月特牲；士日食無文，朔月特豚。故內則云︰見子具朔食。註云︰天子太牢，諸侯少牢，大夫特豕，士特豚。諸侯祭以太牢，得殺牛；諸侯之大夫祭以少牢，得殺羊；天子大夫祭亦得殺牛，其諸侯及大夫饗食賓得用牛也。故大行人掌客，諸侯待賓，皆用牛也。公食大夫禮，大夫食賓禮，亦用牛也。</w:t>
      </w:r>
      <w:r w:rsidRPr="00D779F7">
        <w:rPr>
          <w:rStyle w:val="01Text"/>
          <w:rFonts w:asciiTheme="minorEastAsia" w:eastAsiaTheme="minorEastAsia" w:hAnsiTheme="minorEastAsia"/>
          <w:sz w:val="21"/>
        </w:rPr>
        <w:t>舉進，見楚使，卽佯驚曰︰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吾以為亞父使，乃項王使！</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復持去，更以惡草具進楚使。</w:t>
      </w:r>
      <w:r w:rsidRPr="00D779F7">
        <w:rPr>
          <w:rFonts w:asciiTheme="minorEastAsia" w:eastAsiaTheme="minorEastAsia" w:hAnsiTheme="minorEastAsia"/>
        </w:rPr>
        <w:t>服虔曰︰去肴肉，更以惡草之具。惡，麤惡；草，草率也。</w:t>
      </w:r>
      <w:r w:rsidRPr="00D779F7">
        <w:rPr>
          <w:rStyle w:val="01Text"/>
          <w:rFonts w:asciiTheme="minorEastAsia" w:eastAsiaTheme="minorEastAsia" w:hAnsiTheme="minorEastAsia"/>
          <w:sz w:val="21"/>
        </w:rPr>
        <w:t>楚使歸，具以報項王；項王果大疑亞父。亞父欲急攻下滎陽城，項王不信，不肯聽。亞父聞項王疑之，乃怒曰︰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天下事大定矣，君王自為之，願賜</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賜</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請</w:t>
      </w:r>
      <w:r w:rsidR="00C93935">
        <w:rPr>
          <w:rFonts w:asciiTheme="minorEastAsia" w:eastAsiaTheme="minorEastAsia" w:hAnsiTheme="minorEastAsia"/>
        </w:rPr>
        <w:t>」</w:t>
      </w:r>
      <w:r w:rsidRPr="00D779F7">
        <w:rPr>
          <w:rFonts w:asciiTheme="minorEastAsia" w:eastAsiaTheme="minorEastAsia" w:hAnsiTheme="minorEastAsia"/>
        </w:rPr>
        <w:t>；孔本同。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骸骨！</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歸，未至彭城，疽發背而死。</w:t>
      </w:r>
      <w:r w:rsidRPr="00D779F7">
        <w:rPr>
          <w:rFonts w:asciiTheme="minorEastAsia" w:eastAsiaTheme="minorEastAsia" w:hAnsiTheme="minorEastAsia"/>
        </w:rPr>
        <w:t>疽，千余翻，癰瘡也。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五月，將軍紀信言於漢王曰︰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事急矣！臣請誑楚，</w:t>
      </w:r>
      <w:r w:rsidRPr="00D779F7">
        <w:rPr>
          <w:rFonts w:asciiTheme="minorEastAsia" w:eastAsiaTheme="minorEastAsia" w:hAnsiTheme="minorEastAsia"/>
        </w:rPr>
        <w:t>誑，居況翻，欺也。</w:t>
      </w:r>
      <w:r w:rsidRPr="00D779F7">
        <w:rPr>
          <w:rStyle w:val="01Text"/>
          <w:rFonts w:asciiTheme="minorEastAsia" w:eastAsiaTheme="minorEastAsia" w:hAnsiTheme="minorEastAsia"/>
          <w:sz w:val="21"/>
        </w:rPr>
        <w:t>王可以間出。</w:t>
      </w:r>
      <w:r w:rsidR="00C93935">
        <w:rPr>
          <w:rStyle w:val="01Text"/>
          <w:rFonts w:asciiTheme="minorEastAsia" w:eastAsiaTheme="minorEastAsia" w:hAnsiTheme="minorEastAsia"/>
          <w:sz w:val="21"/>
        </w:rPr>
        <w:t>」</w:t>
      </w:r>
      <w:r w:rsidRPr="00D779F7">
        <w:rPr>
          <w:rFonts w:asciiTheme="minorEastAsia" w:eastAsiaTheme="minorEastAsia" w:hAnsiTheme="minorEastAsia"/>
        </w:rPr>
        <w:t>間，古莧翻。</w:t>
      </w:r>
      <w:r w:rsidRPr="00D779F7">
        <w:rPr>
          <w:rStyle w:val="01Text"/>
          <w:rFonts w:asciiTheme="minorEastAsia" w:eastAsiaTheme="minorEastAsia" w:hAnsiTheme="minorEastAsia"/>
          <w:sz w:val="21"/>
        </w:rPr>
        <w:t>於是陳平夜出女子東門二千餘人，楚因四面擊之。紀信乃乘王車，黃屋，左纛，</w:t>
      </w:r>
      <w:r w:rsidRPr="00D779F7">
        <w:rPr>
          <w:rFonts w:asciiTheme="minorEastAsia" w:eastAsiaTheme="minorEastAsia" w:hAnsiTheme="minorEastAsia"/>
        </w:rPr>
        <w:t>李斐曰︰天子車以黃繒為蓋裏。纛，羽幢也，在乘輿車衡左方上柱之。蔡邕曰︰以犛牛尾為之，大如斗，或在騑頭，或在衡。應劭曰︰雉尾為之，在左驂，當鑣上。師古曰︰應說非。爾雅翼︰犛，西南夷長髦牛也，似牛，而四節、腹下及肘皆有赤毛長尺餘，而尾尤佳，其大如斗。天子之車左纛，以此牛尾為之，繫之左騑馬軛上。蓋馬在中曰服，在外曰騑，騑，卽驂也；安最外馬頭上，以亂馬目，不令相見也。纛，徒倒翻，又音毒。</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食盡，漢王降。</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楚皆呼萬歲，之城東觀。以故漢王得與數十騎出西門遁去，令韓王信與周苛、魏豹、樅公守滎陽。</w:t>
      </w:r>
      <w:r w:rsidRPr="00D779F7">
        <w:rPr>
          <w:rFonts w:asciiTheme="minorEastAsia" w:eastAsiaTheme="minorEastAsia" w:hAnsiTheme="minorEastAsia"/>
        </w:rPr>
        <w:t>樅，千容翻。</w:t>
      </w:r>
      <w:r w:rsidRPr="00D779F7">
        <w:rPr>
          <w:rStyle w:val="01Text"/>
          <w:rFonts w:asciiTheme="minorEastAsia" w:eastAsiaTheme="minorEastAsia" w:hAnsiTheme="minorEastAsia"/>
          <w:sz w:val="21"/>
        </w:rPr>
        <w:t>羽見紀信，問︰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漢王安在？</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已出去矣。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羽燒殺信。周苛、樅公相謂曰︰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反國之王，難與守城！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因殺魏豹。</w:t>
      </w:r>
    </w:p>
    <w:p w:rsidR="00934453" w:rsidRPr="00D779F7" w:rsidRDefault="00934453" w:rsidP="00087F68">
      <w:pPr>
        <w:rPr>
          <w:rFonts w:asciiTheme="minorEastAsia" w:hAnsiTheme="minorEastAsia"/>
        </w:rPr>
      </w:pPr>
      <w:r w:rsidRPr="00D779F7">
        <w:rPr>
          <w:rFonts w:asciiTheme="minorEastAsia" w:hAnsiTheme="minorEastAsia"/>
        </w:rPr>
        <w:t>漢王出滎陽，至成皋，入關，收兵欲復東，轅生說漢王曰︰</w:t>
      </w:r>
      <w:r w:rsidRPr="00D779F7">
        <w:rPr>
          <w:rStyle w:val="00Text"/>
          <w:rFonts w:asciiTheme="minorEastAsia" w:hAnsiTheme="minorEastAsia"/>
        </w:rPr>
        <w:t>轅，姓也。姓譜︰陳大夫轅濤塗之後。以其所本考之，亦與爰、袁二姓通。</w:t>
      </w:r>
      <w:r w:rsidR="00C93935">
        <w:rPr>
          <w:rFonts w:asciiTheme="minorEastAsia" w:hAnsiTheme="minorEastAsia"/>
        </w:rPr>
        <w:t>「</w:t>
      </w:r>
      <w:r w:rsidRPr="00D779F7">
        <w:rPr>
          <w:rFonts w:asciiTheme="minorEastAsia" w:hAnsiTheme="minorEastAsia"/>
        </w:rPr>
        <w:t>漢與楚相距滎陽數歲，漢常困。願君王出武關，項王必引兵南走。王深壁勿戰，令滎陽、成皋間且得休息，使韓信等得安輯河北趙地，連燕、齊，</w:t>
      </w:r>
      <w:r w:rsidRPr="00D779F7">
        <w:rPr>
          <w:rStyle w:val="00Text"/>
          <w:rFonts w:asciiTheme="minorEastAsia" w:hAnsiTheme="minorEastAsia"/>
        </w:rPr>
        <w:t>師古曰︰輯，與集同，謂和合也。詩序曰︰</w:t>
      </w:r>
      <w:r w:rsidR="00C93935">
        <w:rPr>
          <w:rStyle w:val="00Text"/>
          <w:rFonts w:asciiTheme="minorEastAsia" w:hAnsiTheme="minorEastAsia"/>
        </w:rPr>
        <w:t>「</w:t>
      </w:r>
      <w:r w:rsidRPr="00D779F7">
        <w:rPr>
          <w:rStyle w:val="00Text"/>
          <w:rFonts w:asciiTheme="minorEastAsia" w:hAnsiTheme="minorEastAsia"/>
        </w:rPr>
        <w:t>勞來還定安集之</w:t>
      </w:r>
      <w:r w:rsidR="00C93935">
        <w:rPr>
          <w:rStyle w:val="00Text"/>
          <w:rFonts w:asciiTheme="minorEastAsia" w:hAnsiTheme="minorEastAsia"/>
        </w:rPr>
        <w:t>」</w:t>
      </w:r>
      <w:r w:rsidRPr="00D779F7">
        <w:rPr>
          <w:rStyle w:val="00Text"/>
          <w:rFonts w:asciiTheme="minorEastAsia" w:hAnsiTheme="minorEastAsia"/>
        </w:rPr>
        <w:t>；春秋左氏傳曰︰</w:t>
      </w:r>
      <w:r w:rsidR="00C93935">
        <w:rPr>
          <w:rStyle w:val="00Text"/>
          <w:rFonts w:asciiTheme="minorEastAsia" w:hAnsiTheme="minorEastAsia"/>
        </w:rPr>
        <w:t>「</w:t>
      </w:r>
      <w:r w:rsidRPr="00D779F7">
        <w:rPr>
          <w:rStyle w:val="00Text"/>
          <w:rFonts w:asciiTheme="minorEastAsia" w:hAnsiTheme="minorEastAsia"/>
        </w:rPr>
        <w:t>羣臣輯睦</w:t>
      </w:r>
      <w:r w:rsidR="00C93935">
        <w:rPr>
          <w:rStyle w:val="00Text"/>
          <w:rFonts w:asciiTheme="minorEastAsia" w:hAnsiTheme="minorEastAsia"/>
        </w:rPr>
        <w:t>」</w:t>
      </w:r>
      <w:r w:rsidRPr="00D779F7">
        <w:rPr>
          <w:rStyle w:val="00Text"/>
          <w:rFonts w:asciiTheme="minorEastAsia" w:hAnsiTheme="minorEastAsia"/>
        </w:rPr>
        <w:t>。他皆類此。</w:t>
      </w:r>
      <w:r w:rsidRPr="00D779F7">
        <w:rPr>
          <w:rFonts w:asciiTheme="minorEastAsia" w:hAnsiTheme="minorEastAsia"/>
        </w:rPr>
        <w:t>君王乃復走滎陽。如此，則楚所備者多，力分；漢得休息，復與之戰，破之必矣！</w:t>
      </w:r>
      <w:r w:rsidR="00C93935">
        <w:rPr>
          <w:rFonts w:asciiTheme="minorEastAsia" w:hAnsiTheme="minorEastAsia"/>
        </w:rPr>
        <w:t>」</w:t>
      </w:r>
      <w:r w:rsidRPr="00D779F7">
        <w:rPr>
          <w:rFonts w:asciiTheme="minorEastAsia" w:hAnsiTheme="minorEastAsia"/>
        </w:rPr>
        <w:t>漢王從其計，出軍宛、葉間。</w:t>
      </w:r>
      <w:r w:rsidRPr="00D779F7">
        <w:rPr>
          <w:rStyle w:val="00Text"/>
          <w:rFonts w:asciiTheme="minorEastAsia" w:hAnsiTheme="minorEastAsia"/>
        </w:rPr>
        <w:t>班志，二縣屬南陽郡。史記正義曰︰宛，鄧州縣。葉，汝州縣。宛，於元翻。葉，式涉翻。</w:t>
      </w:r>
      <w:r w:rsidRPr="00D779F7">
        <w:rPr>
          <w:rFonts w:asciiTheme="minorEastAsia" w:hAnsiTheme="minorEastAsia"/>
        </w:rPr>
        <w:t>與黥布行收兵。羽聞漢王在宛，果引兵南；漢王堅壁不與戰。</w:t>
      </w:r>
    </w:p>
    <w:p w:rsidR="00934453" w:rsidRPr="00D779F7" w:rsidRDefault="00934453" w:rsidP="00087F68">
      <w:pPr>
        <w:rPr>
          <w:rFonts w:asciiTheme="minorEastAsia" w:hAnsiTheme="minorEastAsia"/>
        </w:rPr>
      </w:pPr>
      <w:r w:rsidRPr="00D779F7">
        <w:rPr>
          <w:rFonts w:asciiTheme="minorEastAsia" w:hAnsiTheme="minorEastAsia"/>
        </w:rPr>
        <w:t>漢王之敗彭城，解而西也，彭越皆亡其所下城，獨將其兵北居河上，常往來為漢游兵擊楚，絕其後糧。是月，彭越渡睢，與項聲、薛公戰下邳，破，殺薛公。</w:t>
      </w:r>
      <w:r w:rsidRPr="00D779F7">
        <w:rPr>
          <w:rStyle w:val="00Text"/>
          <w:rFonts w:asciiTheme="minorEastAsia" w:hAnsiTheme="minorEastAsia"/>
        </w:rPr>
        <w:t>睢，音雖。</w:t>
      </w:r>
      <w:r w:rsidRPr="00D779F7">
        <w:rPr>
          <w:rFonts w:asciiTheme="minorEastAsia" w:hAnsiTheme="minorEastAsia"/>
        </w:rPr>
        <w:t>羽乃使終公守成皋，</w:t>
      </w:r>
      <w:r w:rsidRPr="00D779F7">
        <w:rPr>
          <w:rStyle w:val="00Text"/>
          <w:rFonts w:asciiTheme="minorEastAsia" w:hAnsiTheme="minorEastAsia"/>
        </w:rPr>
        <w:t>終，姓也。姓譜曰︰陸終之後。</w:t>
      </w:r>
      <w:r w:rsidRPr="00D779F7">
        <w:rPr>
          <w:rFonts w:asciiTheme="minorEastAsia" w:hAnsiTheme="minorEastAsia"/>
        </w:rPr>
        <w:t>而自東擊彭越。漢王引兵北，擊破終公，復軍成皋。</w:t>
      </w:r>
    </w:p>
    <w:p w:rsidR="00934453" w:rsidRPr="00D779F7" w:rsidRDefault="00934453" w:rsidP="00087F68">
      <w:pPr>
        <w:rPr>
          <w:rFonts w:asciiTheme="minorEastAsia" w:hAnsiTheme="minorEastAsia"/>
        </w:rPr>
      </w:pPr>
      <w:r w:rsidRPr="00D779F7">
        <w:rPr>
          <w:rFonts w:asciiTheme="minorEastAsia" w:hAnsiTheme="minorEastAsia"/>
        </w:rPr>
        <w:t>六月，羽已破走彭越，聞漢復軍成皋，乃引兵西拔滎陽城，生得周苛。羽謂苛︰</w:t>
      </w:r>
      <w:r w:rsidR="00C93935">
        <w:rPr>
          <w:rFonts w:asciiTheme="minorEastAsia" w:hAnsiTheme="minorEastAsia"/>
        </w:rPr>
        <w:t>「</w:t>
      </w:r>
      <w:r w:rsidRPr="00D779F7">
        <w:rPr>
          <w:rFonts w:asciiTheme="minorEastAsia" w:hAnsiTheme="minorEastAsia"/>
        </w:rPr>
        <w:t>為我，將以公為上將軍，封三萬戶。</w:t>
      </w:r>
      <w:r w:rsidR="00C93935">
        <w:rPr>
          <w:rFonts w:asciiTheme="minorEastAsia" w:hAnsiTheme="minorEastAsia"/>
        </w:rPr>
        <w:t>」</w:t>
      </w:r>
      <w:r w:rsidRPr="00D779F7">
        <w:rPr>
          <w:rFonts w:asciiTheme="minorEastAsia" w:hAnsiTheme="minorEastAsia"/>
        </w:rPr>
        <w:t>周苛罵曰︰</w:t>
      </w:r>
      <w:r w:rsidR="00C93935">
        <w:rPr>
          <w:rFonts w:asciiTheme="minorEastAsia" w:hAnsiTheme="minorEastAsia"/>
        </w:rPr>
        <w:t>「</w:t>
      </w:r>
      <w:r w:rsidRPr="00D779F7">
        <w:rPr>
          <w:rFonts w:asciiTheme="minorEastAsia" w:hAnsiTheme="minorEastAsia"/>
        </w:rPr>
        <w:t>若不趨降漢，今為虜矣；若非漢王敵也！</w:t>
      </w:r>
      <w:r w:rsidR="00C93935">
        <w:rPr>
          <w:rFonts w:asciiTheme="minorEastAsia" w:hAnsiTheme="minorEastAsia"/>
        </w:rPr>
        <w:t>」</w:t>
      </w:r>
      <w:r w:rsidRPr="00D779F7">
        <w:rPr>
          <w:rFonts w:asciiTheme="minorEastAsia" w:hAnsiTheme="minorEastAsia"/>
        </w:rPr>
        <w:t>羽烹周苛，幷殺樅公而虜韓王信，遂圍成皋。漢王逃，</w:t>
      </w:r>
      <w:r w:rsidRPr="00D779F7">
        <w:rPr>
          <w:rStyle w:val="00Text"/>
          <w:rFonts w:asciiTheme="minorEastAsia" w:hAnsiTheme="minorEastAsia"/>
        </w:rPr>
        <w:t>漢書</w:t>
      </w:r>
      <w:r w:rsidR="00C93935">
        <w:rPr>
          <w:rStyle w:val="00Text"/>
          <w:rFonts w:asciiTheme="minorEastAsia" w:hAnsiTheme="minorEastAsia"/>
        </w:rPr>
        <w:t>「</w:t>
      </w:r>
      <w:r w:rsidRPr="00D779F7">
        <w:rPr>
          <w:rStyle w:val="00Text"/>
          <w:rFonts w:asciiTheme="minorEastAsia" w:hAnsiTheme="minorEastAsia"/>
        </w:rPr>
        <w:t>逃</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跳</w:t>
      </w:r>
      <w:r w:rsidR="00C93935">
        <w:rPr>
          <w:rStyle w:val="00Text"/>
          <w:rFonts w:asciiTheme="minorEastAsia" w:hAnsiTheme="minorEastAsia"/>
        </w:rPr>
        <w:t>」</w:t>
      </w:r>
      <w:r w:rsidRPr="00D779F7">
        <w:rPr>
          <w:rStyle w:val="00Text"/>
          <w:rFonts w:asciiTheme="minorEastAsia" w:hAnsiTheme="minorEastAsia"/>
        </w:rPr>
        <w:t>；如淳音逃；史記·項羽紀作</w:t>
      </w:r>
      <w:r w:rsidR="00C93935">
        <w:rPr>
          <w:rStyle w:val="00Text"/>
          <w:rFonts w:asciiTheme="minorEastAsia" w:hAnsiTheme="minorEastAsia"/>
        </w:rPr>
        <w:t>「</w:t>
      </w:r>
      <w:r w:rsidRPr="00D779F7">
        <w:rPr>
          <w:rStyle w:val="00Text"/>
          <w:rFonts w:asciiTheme="minorEastAsia" w:hAnsiTheme="minorEastAsia"/>
        </w:rPr>
        <w:t>逃</w:t>
      </w:r>
      <w:r w:rsidR="00C93935">
        <w:rPr>
          <w:rStyle w:val="00Text"/>
          <w:rFonts w:asciiTheme="minorEastAsia" w:hAnsiTheme="minorEastAsia"/>
        </w:rPr>
        <w:t>」</w:t>
      </w:r>
      <w:r w:rsidRPr="00D779F7">
        <w:rPr>
          <w:rStyle w:val="00Text"/>
          <w:rFonts w:asciiTheme="minorEastAsia" w:hAnsiTheme="minorEastAsia"/>
        </w:rPr>
        <w:t>；索隱︰徒雕翻。晉灼曰︰跳，獨出意。如淳曰︰逃，謂走也。余謂左氏傳例︰民逃其上曰潰，在上曰逃。太史公蓋用此例，溫公仍之。逃，當如字。</w:t>
      </w:r>
      <w:r w:rsidRPr="00D779F7">
        <w:rPr>
          <w:rFonts w:asciiTheme="minorEastAsia" w:hAnsiTheme="minorEastAsia"/>
        </w:rPr>
        <w:t>獨與滕公共車出成皋玉門，</w:t>
      </w:r>
      <w:r w:rsidRPr="00D779F7">
        <w:rPr>
          <w:rStyle w:val="00Text"/>
          <w:rFonts w:asciiTheme="minorEastAsia" w:hAnsiTheme="minorEastAsia"/>
        </w:rPr>
        <w:t>張晏曰︰玉門，成皋北門。</w:t>
      </w:r>
      <w:r w:rsidRPr="00D779F7">
        <w:rPr>
          <w:rFonts w:asciiTheme="minorEastAsia" w:hAnsiTheme="minorEastAsia"/>
        </w:rPr>
        <w:t>北渡河，宿小脩武傳舍。</w:t>
      </w:r>
      <w:r w:rsidRPr="00D779F7">
        <w:rPr>
          <w:rStyle w:val="00Text"/>
          <w:rFonts w:asciiTheme="minorEastAsia" w:hAnsiTheme="minorEastAsia"/>
        </w:rPr>
        <w:t>晉灼曰︰在大脩武城東。</w:t>
      </w:r>
      <w:r w:rsidRPr="00D779F7">
        <w:rPr>
          <w:rFonts w:asciiTheme="minorEastAsia" w:hAnsiTheme="minorEastAsia"/>
        </w:rPr>
        <w:t>晨，自稱漢使，馳入趙壁。張耳、韓信未起，卽其臥內，奪其印符以麾召諸將，易置之。信、耳起，乃知漢王來，大驚。漢王旣奪兩人軍，卽令張耳循</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循</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徇</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行，備守趙地。</w:t>
      </w:r>
      <w:r w:rsidRPr="00D779F7">
        <w:rPr>
          <w:rStyle w:val="00Text"/>
          <w:rFonts w:asciiTheme="minorEastAsia" w:hAnsiTheme="minorEastAsia"/>
        </w:rPr>
        <w:t>行，下孟翻。</w:t>
      </w:r>
      <w:r w:rsidRPr="00D779F7">
        <w:rPr>
          <w:rFonts w:asciiTheme="minorEastAsia" w:hAnsiTheme="minorEastAsia"/>
        </w:rPr>
        <w:t>拜韓信為相國，收趙兵未發者擊齊。諸將稍稍得出成皋從漢王。楚遂拔成皋，欲西；漢使兵距之鞏，</w:t>
      </w:r>
      <w:r w:rsidRPr="00D779F7">
        <w:rPr>
          <w:rStyle w:val="00Text"/>
          <w:rFonts w:asciiTheme="minorEastAsia" w:hAnsiTheme="minorEastAsia"/>
        </w:rPr>
        <w:t>班志，鞏縣屬河南郡，卽東周君所居。汝洛地圖云︰鞏，固也。鞏縣在洛水之間，言四面有山，可以鞏固。</w:t>
      </w:r>
      <w:r w:rsidRPr="00D779F7">
        <w:rPr>
          <w:rFonts w:asciiTheme="minorEastAsia" w:hAnsiTheme="minorEastAsia"/>
        </w:rPr>
        <w:t>令其不得西。</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秋，七月，有星孛于大角。</w:t>
      </w:r>
      <w:r w:rsidR="00934453" w:rsidRPr="00D779F7">
        <w:rPr>
          <w:rFonts w:asciiTheme="minorEastAsia" w:eastAsiaTheme="minorEastAsia" w:hAnsiTheme="minorEastAsia"/>
        </w:rPr>
        <w:t>隋·天文志︰孛，彗之屬也；偏指曰彗，芒氣四出曰孛。孛者，孛孛然，非常惡氣之所生也。內不有大亂，必有大兵。天下合謀，暗蔽不明，有所傷害。晏子曰︰</w:t>
      </w:r>
      <w:r w:rsidR="00C93935">
        <w:rPr>
          <w:rFonts w:asciiTheme="minorEastAsia" w:eastAsiaTheme="minorEastAsia" w:hAnsiTheme="minorEastAsia"/>
        </w:rPr>
        <w:t>「</w:t>
      </w:r>
      <w:r w:rsidR="00934453" w:rsidRPr="00D779F7">
        <w:rPr>
          <w:rFonts w:asciiTheme="minorEastAsia" w:eastAsiaTheme="minorEastAsia" w:hAnsiTheme="minorEastAsia"/>
        </w:rPr>
        <w:t>君若不改，孛星將出，彗何懼乎！</w:t>
      </w:r>
      <w:r w:rsidR="00C93935">
        <w:rPr>
          <w:rFonts w:asciiTheme="minorEastAsia" w:eastAsiaTheme="minorEastAsia" w:hAnsiTheme="minorEastAsia"/>
        </w:rPr>
        <w:t>」</w:t>
      </w:r>
      <w:r w:rsidR="00934453" w:rsidRPr="00D779F7">
        <w:rPr>
          <w:rFonts w:asciiTheme="minorEastAsia" w:eastAsiaTheme="minorEastAsia" w:hAnsiTheme="minorEastAsia"/>
        </w:rPr>
        <w:t>由是言之，災甚於彗。孛，蒲內翻，又蒲沒翻。班志︰房南衆星曰騎官，左角理，右角將。大角者，天王帝坐廷。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臨江王敖薨，子尉嗣。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漢王得韓信軍，復大振。八月，引兵臨河，南鄕，軍小脩武，欲復與楚戰。</w:t>
      </w:r>
      <w:r w:rsidR="00934453" w:rsidRPr="00D779F7">
        <w:rPr>
          <w:rStyle w:val="00Text"/>
          <w:rFonts w:asciiTheme="minorEastAsia" w:hAnsiTheme="minorEastAsia"/>
        </w:rPr>
        <w:t>鄕，讀曰嚮。復，扶又翻。</w:t>
      </w:r>
      <w:r w:rsidR="00934453" w:rsidRPr="00D779F7">
        <w:rPr>
          <w:rFonts w:asciiTheme="minorEastAsia" w:hAnsiTheme="minorEastAsia"/>
        </w:rPr>
        <w:t>郞中鄭忠說止漢王，</w:t>
      </w:r>
      <w:r w:rsidR="00934453" w:rsidRPr="00D779F7">
        <w:rPr>
          <w:rStyle w:val="00Text"/>
          <w:rFonts w:asciiTheme="minorEastAsia" w:hAnsiTheme="minorEastAsia"/>
        </w:rPr>
        <w:t>漢制︰議郞、中郞，秩比六百石；侍郞，比四百石；郞中，比三百石；皆屬郞中令。說，式芮翻。</w:t>
      </w:r>
      <w:r w:rsidR="00934453" w:rsidRPr="00D779F7">
        <w:rPr>
          <w:rFonts w:asciiTheme="minorEastAsia" w:hAnsiTheme="minorEastAsia"/>
        </w:rPr>
        <w:t>使高壘深塹勿與戰。</w:t>
      </w:r>
      <w:r w:rsidR="00934453" w:rsidRPr="00D779F7">
        <w:rPr>
          <w:rStyle w:val="00Text"/>
          <w:rFonts w:asciiTheme="minorEastAsia" w:hAnsiTheme="minorEastAsia"/>
        </w:rPr>
        <w:t>塹，七艷翻。</w:t>
      </w:r>
      <w:r w:rsidR="00934453" w:rsidRPr="00D779F7">
        <w:rPr>
          <w:rFonts w:asciiTheme="minorEastAsia" w:hAnsiTheme="minorEastAsia"/>
        </w:rPr>
        <w:t>漢王聽其計，使將軍劉賈、盧綰將卒二萬人，</w:t>
      </w:r>
      <w:r w:rsidR="00934453" w:rsidRPr="00D779F7">
        <w:rPr>
          <w:rStyle w:val="00Text"/>
          <w:rFonts w:asciiTheme="minorEastAsia" w:hAnsiTheme="minorEastAsia"/>
        </w:rPr>
        <w:t>綰，烏板翻。</w:t>
      </w:r>
      <w:r w:rsidR="00934453" w:rsidRPr="00D779F7">
        <w:rPr>
          <w:rFonts w:asciiTheme="minorEastAsia" w:hAnsiTheme="minorEastAsia"/>
        </w:rPr>
        <w:t>騎數百，渡白馬津，入楚地，佐彭越，燒楚積聚，以破其業，</w:t>
      </w:r>
      <w:r w:rsidR="00934453" w:rsidRPr="00D779F7">
        <w:rPr>
          <w:rStyle w:val="00Text"/>
          <w:rFonts w:asciiTheme="minorEastAsia" w:hAnsiTheme="minorEastAsia"/>
        </w:rPr>
        <w:t>師古曰︰積聚，所畜軍糧芻藳之屬也。積，子賜翻。聚，才喻翻。</w:t>
      </w:r>
      <w:r w:rsidR="00934453" w:rsidRPr="00D779F7">
        <w:rPr>
          <w:rFonts w:asciiTheme="minorEastAsia" w:hAnsiTheme="minorEastAsia"/>
        </w:rPr>
        <w:t>無以給項王軍食而已。楚兵擊劉賈，賈輒堅壁不肯與戰，而與彭越相保。</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彭越攻徇梁地，下睢陽、外黃等十七城。</w:t>
      </w:r>
      <w:r w:rsidR="00934453" w:rsidRPr="00D779F7">
        <w:rPr>
          <w:rStyle w:val="00Text"/>
          <w:rFonts w:asciiTheme="minorEastAsia" w:hAnsiTheme="minorEastAsia"/>
        </w:rPr>
        <w:t>睢陽，秦縣，屬碭郡，漢屬梁國，故微子所封國也；唐為宋州宋城縣。杜佑曰︰漢外黃故城，在陳留郡雍丘縣東，春秋</w:t>
      </w:r>
      <w:r w:rsidR="00C93935">
        <w:rPr>
          <w:rStyle w:val="00Text"/>
          <w:rFonts w:asciiTheme="minorEastAsia" w:hAnsiTheme="minorEastAsia"/>
        </w:rPr>
        <w:t>「</w:t>
      </w:r>
      <w:r w:rsidR="00934453" w:rsidRPr="00D779F7">
        <w:rPr>
          <w:rStyle w:val="00Text"/>
          <w:rFonts w:asciiTheme="minorEastAsia" w:hAnsiTheme="minorEastAsia"/>
        </w:rPr>
        <w:t>齊桓公會諸侯於葵丘</w:t>
      </w:r>
      <w:r w:rsidR="00C93935">
        <w:rPr>
          <w:rStyle w:val="00Text"/>
          <w:rFonts w:asciiTheme="minorEastAsia" w:hAnsiTheme="minorEastAsia"/>
        </w:rPr>
        <w:t>」</w:t>
      </w:r>
      <w:r w:rsidR="00934453" w:rsidRPr="00D779F7">
        <w:rPr>
          <w:rStyle w:val="00Text"/>
          <w:rFonts w:asciiTheme="minorEastAsia" w:hAnsiTheme="minorEastAsia"/>
        </w:rPr>
        <w:t>，卽此。</w:t>
      </w:r>
      <w:r w:rsidR="00934453" w:rsidRPr="00D779F7">
        <w:rPr>
          <w:rFonts w:asciiTheme="minorEastAsia" w:hAnsiTheme="minorEastAsia"/>
        </w:rPr>
        <w:t>九月，項王謂大司馬曹咎曰︰</w:t>
      </w:r>
      <w:r w:rsidR="00C93935">
        <w:rPr>
          <w:rFonts w:asciiTheme="minorEastAsia" w:hAnsiTheme="minorEastAsia"/>
        </w:rPr>
        <w:t>「</w:t>
      </w:r>
      <w:r w:rsidR="00934453" w:rsidRPr="00D779F7">
        <w:rPr>
          <w:rFonts w:asciiTheme="minorEastAsia" w:hAnsiTheme="minorEastAsia"/>
        </w:rPr>
        <w:t>謹守成皋！卽漢王欲挑戰，</w:t>
      </w:r>
      <w:r w:rsidR="00934453" w:rsidRPr="00D779F7">
        <w:rPr>
          <w:rStyle w:val="00Text"/>
          <w:rFonts w:asciiTheme="minorEastAsia" w:hAnsiTheme="minorEastAsia"/>
        </w:rPr>
        <w:t>挑，徒了翻。</w:t>
      </w:r>
      <w:r w:rsidR="00934453" w:rsidRPr="00D779F7">
        <w:rPr>
          <w:rFonts w:asciiTheme="minorEastAsia" w:hAnsiTheme="minorEastAsia"/>
        </w:rPr>
        <w:t>愼勿與戰，勿令得東而已。我十五日必定梁地，復從將軍。</w:t>
      </w:r>
      <w:r w:rsidR="00C93935">
        <w:rPr>
          <w:rFonts w:asciiTheme="minorEastAsia" w:hAnsiTheme="minorEastAsia"/>
        </w:rPr>
        <w:t>」</w:t>
      </w:r>
      <w:r w:rsidR="00934453" w:rsidRPr="00D779F7">
        <w:rPr>
          <w:rFonts w:asciiTheme="minorEastAsia" w:hAnsiTheme="minorEastAsia"/>
        </w:rPr>
        <w:t>羽引兵東行，擊陳留、外黃、睢陽等城，皆下之。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漢王欲捐成皋以東，屯鞏、洛以距楚。酈生曰︰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知天之天者，王事可成</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；王者以民為天，而民以食為天。</w:t>
      </w:r>
      <w:r w:rsidRPr="00D779F7">
        <w:rPr>
          <w:rFonts w:asciiTheme="minorEastAsia" w:eastAsiaTheme="minorEastAsia" w:hAnsiTheme="minorEastAsia"/>
        </w:rPr>
        <w:t>大戴禮曰︰食穀者智慧而巧。古史考曰︰古者茹毛飲血，燧人氏鑽火，而人始裹肉而燔之曰炮。神農時，人方食穀，加米於燒石之上而食之。及黃帝時，始有釜甑，火食之道成矣。</w:t>
      </w:r>
      <w:r w:rsidRPr="00D779F7">
        <w:rPr>
          <w:rStyle w:val="01Text"/>
          <w:rFonts w:asciiTheme="minorEastAsia" w:eastAsiaTheme="minorEastAsia" w:hAnsiTheme="minorEastAsia"/>
          <w:sz w:val="21"/>
        </w:rPr>
        <w:t>夫敖倉，天下轉輸久矣，臣聞其下乃有藏粟甚多。楚人拔滎陽，不堅守敖倉，乃引而東，令適卒分守成皋，</w:t>
      </w:r>
      <w:r w:rsidRPr="00D779F7">
        <w:rPr>
          <w:rFonts w:asciiTheme="minorEastAsia" w:eastAsiaTheme="minorEastAsia" w:hAnsiTheme="minorEastAsia"/>
        </w:rPr>
        <w:t>適，讀曰讁。卒，謂卒之有罪讁者，所謂讁戍也。</w:t>
      </w:r>
      <w:r w:rsidRPr="00D779F7">
        <w:rPr>
          <w:rStyle w:val="01Text"/>
          <w:rFonts w:asciiTheme="minorEastAsia" w:eastAsiaTheme="minorEastAsia" w:hAnsiTheme="minorEastAsia"/>
          <w:sz w:val="21"/>
        </w:rPr>
        <w:t>此乃天所以資漢也。方今楚易取而漢反卻，</w:t>
      </w:r>
      <w:r w:rsidRPr="00D779F7">
        <w:rPr>
          <w:rFonts w:asciiTheme="minorEastAsia" w:eastAsiaTheme="minorEastAsia" w:hAnsiTheme="minorEastAsia"/>
        </w:rPr>
        <w:t>易，以豉翻。</w:t>
      </w:r>
      <w:r w:rsidRPr="00D779F7">
        <w:rPr>
          <w:rStyle w:val="01Text"/>
          <w:rFonts w:asciiTheme="minorEastAsia" w:eastAsiaTheme="minorEastAsia" w:hAnsiTheme="minorEastAsia"/>
          <w:sz w:val="21"/>
        </w:rPr>
        <w:t>自奪其便，臣竊以為過矣！且兩雄不俱立，楚、漢久相持不決，海內搖盪，農夫釋耒，</w:t>
      </w:r>
      <w:r w:rsidRPr="00D779F7">
        <w:rPr>
          <w:rFonts w:asciiTheme="minorEastAsia" w:eastAsiaTheme="minorEastAsia" w:hAnsiTheme="minorEastAsia"/>
        </w:rPr>
        <w:t>耒，手耕曲木也。</w:t>
      </w:r>
      <w:r w:rsidRPr="00D779F7">
        <w:rPr>
          <w:rStyle w:val="01Text"/>
          <w:rFonts w:asciiTheme="minorEastAsia" w:eastAsiaTheme="minorEastAsia" w:hAnsiTheme="minorEastAsia"/>
          <w:sz w:val="21"/>
        </w:rPr>
        <w:t>工女下機，天下之心未有所定也。願足下急復進兵，收取滎陽，據敖倉之粟，塞成皋之險，杜太行之道，距蜚狐之口，</w:t>
      </w:r>
      <w:r w:rsidRPr="00D779F7">
        <w:rPr>
          <w:rFonts w:asciiTheme="minorEastAsia" w:eastAsiaTheme="minorEastAsia" w:hAnsiTheme="minorEastAsia"/>
        </w:rPr>
        <w:t>如淳曰︰上黨壺關也。臣瓚曰︰飛狐口在代郡。師古曰︰瓚說是，壺關無飛狐之名。地道記︰恆山在上曲陽縣西北百四十里，北行四百五十里，得恆山岋，號飛狐口，北則代郡也。水經註︰代郡南四十里有蜚狐關。史記正義曰︰按蔚州飛狐縣北百五十里有秦、漢故代郡城，西南有山，俗號蜚狐口。塞，悉則翻。行，戶剛翻。</w:t>
      </w:r>
      <w:r w:rsidRPr="00D779F7">
        <w:rPr>
          <w:rStyle w:val="01Text"/>
          <w:rFonts w:asciiTheme="minorEastAsia" w:eastAsiaTheme="minorEastAsia" w:hAnsiTheme="minorEastAsia"/>
          <w:sz w:val="21"/>
        </w:rPr>
        <w:t>守白馬之津，以示諸侯形制之勢，</w:t>
      </w:r>
      <w:r w:rsidRPr="00D779F7">
        <w:rPr>
          <w:rFonts w:asciiTheme="minorEastAsia" w:eastAsiaTheme="minorEastAsia" w:hAnsiTheme="minorEastAsia"/>
        </w:rPr>
        <w:t>謂因地形而據之以制敵。</w:t>
      </w:r>
      <w:r w:rsidRPr="00D779F7">
        <w:rPr>
          <w:rStyle w:val="01Text"/>
          <w:rFonts w:asciiTheme="minorEastAsia" w:eastAsiaTheme="minorEastAsia" w:hAnsiTheme="minorEastAsia"/>
          <w:sz w:val="21"/>
        </w:rPr>
        <w:t>則天下知所歸矣。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王從之，乃復謀取敖倉。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食其又說王曰︰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方今燕、趙已定，唯齊未下。諸田宗強，負海、岱，阻河、濟，</w:t>
      </w:r>
      <w:r w:rsidRPr="00D779F7">
        <w:rPr>
          <w:rFonts w:asciiTheme="minorEastAsia" w:eastAsiaTheme="minorEastAsia" w:hAnsiTheme="minorEastAsia"/>
        </w:rPr>
        <w:t>齊地東至海，南至太山，故曰負海、岱；西阻清濟，北阻濁河，故曰阻河、濟。濟，子禮翻。</w:t>
      </w:r>
      <w:r w:rsidRPr="00D779F7">
        <w:rPr>
          <w:rStyle w:val="01Text"/>
          <w:rFonts w:asciiTheme="minorEastAsia" w:eastAsiaTheme="minorEastAsia" w:hAnsiTheme="minorEastAsia"/>
          <w:sz w:val="21"/>
        </w:rPr>
        <w:t>南近於楚，</w:t>
      </w:r>
      <w:r w:rsidRPr="00D779F7">
        <w:rPr>
          <w:rFonts w:asciiTheme="minorEastAsia" w:eastAsiaTheme="minorEastAsia" w:hAnsiTheme="minorEastAsia"/>
        </w:rPr>
        <w:t>近，其靳翻。</w:t>
      </w:r>
      <w:r w:rsidRPr="00D779F7">
        <w:rPr>
          <w:rStyle w:val="01Text"/>
          <w:rFonts w:asciiTheme="minorEastAsia" w:eastAsiaTheme="minorEastAsia" w:hAnsiTheme="minorEastAsia"/>
          <w:sz w:val="21"/>
        </w:rPr>
        <w:t>人多變詐；足下雖遣數萬師，未可以歲月破也。臣請得奉明詔說齊王，使為漢而稱東藩。</w:t>
      </w:r>
      <w:r w:rsidR="00C93935">
        <w:rPr>
          <w:rStyle w:val="01Text"/>
          <w:rFonts w:asciiTheme="minorEastAsia" w:eastAsiaTheme="minorEastAsia" w:hAnsiTheme="minorEastAsia"/>
          <w:sz w:val="21"/>
        </w:rPr>
        <w:t>」</w:t>
      </w:r>
      <w:r w:rsidRPr="00D779F7">
        <w:rPr>
          <w:rFonts w:asciiTheme="minorEastAsia" w:eastAsiaTheme="minorEastAsia" w:hAnsiTheme="minorEastAsia"/>
        </w:rPr>
        <w:t>考異曰︰史記、漢書皆以食其勸取敖倉及請說齊合為一事，獨劉向新序分為二；臣謂分為二者是。</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p>
    <w:p w:rsidR="00477235" w:rsidRDefault="00934453" w:rsidP="00087F68">
      <w:pPr>
        <w:rPr>
          <w:rFonts w:asciiTheme="minorEastAsia" w:hAnsiTheme="minorEastAsia"/>
        </w:rPr>
      </w:pPr>
      <w:r w:rsidRPr="00D779F7">
        <w:rPr>
          <w:rFonts w:asciiTheme="minorEastAsia" w:hAnsiTheme="minorEastAsia"/>
        </w:rPr>
        <w:t>乃使酈生說齊王曰︰</w:t>
      </w:r>
      <w:r w:rsidR="00C93935">
        <w:rPr>
          <w:rFonts w:asciiTheme="minorEastAsia" w:hAnsiTheme="minorEastAsia"/>
        </w:rPr>
        <w:t>「</w:t>
      </w:r>
      <w:r w:rsidRPr="00D779F7">
        <w:rPr>
          <w:rFonts w:asciiTheme="minorEastAsia" w:hAnsiTheme="minorEastAsia"/>
        </w:rPr>
        <w:t>王知天下之所歸乎？</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不知也。天下何所歸？</w:t>
      </w:r>
      <w:r w:rsidR="00C93935">
        <w:rPr>
          <w:rFonts w:asciiTheme="minorEastAsia" w:hAnsiTheme="minorEastAsia"/>
        </w:rPr>
        <w:t>」</w:t>
      </w:r>
      <w:r w:rsidRPr="00D779F7">
        <w:rPr>
          <w:rFonts w:asciiTheme="minorEastAsia" w:hAnsiTheme="minorEastAsia"/>
        </w:rPr>
        <w:t>酈生曰︰</w:t>
      </w:r>
      <w:r w:rsidR="00C93935">
        <w:rPr>
          <w:rFonts w:asciiTheme="minorEastAsia" w:hAnsiTheme="minorEastAsia"/>
        </w:rPr>
        <w:t>「</w:t>
      </w:r>
      <w:r w:rsidRPr="00D779F7">
        <w:rPr>
          <w:rFonts w:asciiTheme="minorEastAsia" w:hAnsiTheme="minorEastAsia"/>
        </w:rPr>
        <w:t>歸漢！</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先生何以言之？</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漢王先入咸陽；項王負約，王之漢中。項王遷殺義帝；漢王聞之，起蜀、漢之兵擊三秦，出關而責義帝之處。收天下之兵，立諸侯之後；降城卽以侯其將，得賂卽以分其士；與天下同其利，豪英賢才皆樂為之用。</w:t>
      </w:r>
      <w:r w:rsidRPr="00D779F7">
        <w:rPr>
          <w:rStyle w:val="00Text"/>
          <w:rFonts w:asciiTheme="minorEastAsia" w:hAnsiTheme="minorEastAsia"/>
        </w:rPr>
        <w:t>樂，音洛。</w:t>
      </w:r>
      <w:r w:rsidRPr="00D779F7">
        <w:rPr>
          <w:rFonts w:asciiTheme="minorEastAsia" w:hAnsiTheme="minorEastAsia"/>
        </w:rPr>
        <w:t>項王有倍約之名，殺義帝之負；</w:t>
      </w:r>
      <w:r w:rsidRPr="00D779F7">
        <w:rPr>
          <w:rStyle w:val="00Text"/>
          <w:rFonts w:asciiTheme="minorEastAsia" w:hAnsiTheme="minorEastAsia"/>
        </w:rPr>
        <w:t>毛晃曰︰背恩亡德曰負。倍，與背同，蒲妹翻。</w:t>
      </w:r>
      <w:r w:rsidRPr="00D779F7">
        <w:rPr>
          <w:rFonts w:asciiTheme="minorEastAsia" w:hAnsiTheme="minorEastAsia"/>
        </w:rPr>
        <w:t>於人之功無所記，於人之罪無所忘；戰勝而不得其賞，拔城而不得其封，非項氏莫得用事；天下畔之，賢才怨之，而莫為之用。故天下之事歸於漢王，可坐而策也！夫漢王發蜀、漢，定三秦；涉西河，破北魏；</w:t>
      </w:r>
      <w:r w:rsidRPr="00D779F7">
        <w:rPr>
          <w:rStyle w:val="00Text"/>
          <w:rFonts w:asciiTheme="minorEastAsia" w:hAnsiTheme="minorEastAsia"/>
        </w:rPr>
        <w:t>河自砥柱以上、龍門以下為西河。索隱曰︰北魏，謂魏王豹，豹國於河北故也。亦謂之西魏，以大梁於安邑為東也。</w:t>
      </w:r>
      <w:r w:rsidRPr="00D779F7">
        <w:rPr>
          <w:rFonts w:asciiTheme="minorEastAsia" w:hAnsiTheme="minorEastAsia"/>
        </w:rPr>
        <w:t>出井陘，誅成安君；此非人之力也，天之福也！今已據敖倉之粟，塞成皋之險，守白馬之津，杜太行之阪，距蜚狐之口；天下後服者先亡矣。</w:t>
      </w:r>
      <w:r w:rsidRPr="00D779F7">
        <w:rPr>
          <w:rStyle w:val="00Text"/>
          <w:rFonts w:asciiTheme="minorEastAsia" w:hAnsiTheme="minorEastAsia"/>
        </w:rPr>
        <w:t>酈生之說，形格勢禁之說也。蓋據敖倉，塞成皋，則項羽不能西；守白馬，杜太行，距蜚狐，則河北燕、趙之地盡為漢有，齊、楚將安歸乎！白馬津在唐滑州。太行阪在唐澤州界。杜佑曰︰蔚州飛狐縣，漢廣昌縣地；飛狐口在縣北，卽漢之飛狐道，通嬀川郡懷戎縣。</w:t>
      </w:r>
      <w:r w:rsidRPr="00D779F7">
        <w:rPr>
          <w:rFonts w:asciiTheme="minorEastAsia" w:hAnsiTheme="minorEastAsia"/>
        </w:rPr>
        <w:t>王疾先下漢王，齊國可得而保也；不然，危亡可立而待也！</w:t>
      </w:r>
      <w:r w:rsidR="00C93935">
        <w:rPr>
          <w:rFonts w:asciiTheme="minorEastAsia" w:hAnsiTheme="minorEastAsia"/>
        </w:rPr>
        <w:t>」</w:t>
      </w:r>
      <w:r w:rsidRPr="00D779F7">
        <w:rPr>
          <w:rFonts w:asciiTheme="minorEastAsia" w:hAnsiTheme="minorEastAsia"/>
        </w:rPr>
        <w:t>先是，齊聞韓信且東兵，使華無傷、田解將重兵屯歷下，軍</w:t>
      </w:r>
      <w:r w:rsidR="00C93935">
        <w:rPr>
          <w:rStyle w:val="00Text"/>
          <w:rFonts w:asciiTheme="minorEastAsia" w:hAnsiTheme="minorEastAsia"/>
        </w:rPr>
        <w:t>『</w:t>
      </w:r>
      <w:r w:rsidRPr="00D779F7">
        <w:rPr>
          <w:rStyle w:val="00Text"/>
          <w:rFonts w:asciiTheme="minorEastAsia" w:hAnsiTheme="minorEastAsia"/>
        </w:rPr>
        <w:t>章︰乙十一行本無</w:t>
      </w:r>
      <w:r w:rsidR="00C93935">
        <w:rPr>
          <w:rStyle w:val="00Text"/>
          <w:rFonts w:asciiTheme="minorEastAsia" w:hAnsiTheme="minorEastAsia"/>
        </w:rPr>
        <w:t>「</w:t>
      </w:r>
      <w:r w:rsidRPr="00D779F7">
        <w:rPr>
          <w:rStyle w:val="00Text"/>
          <w:rFonts w:asciiTheme="minorEastAsia" w:hAnsiTheme="minorEastAsia"/>
        </w:rPr>
        <w:t>軍</w:t>
      </w:r>
      <w:r w:rsidR="00C93935">
        <w:rPr>
          <w:rStyle w:val="00Text"/>
          <w:rFonts w:asciiTheme="minorEastAsia" w:hAnsiTheme="minorEastAsia"/>
        </w:rPr>
        <w:t>」</w:t>
      </w:r>
      <w:r w:rsidRPr="00D779F7">
        <w:rPr>
          <w:rStyle w:val="00Text"/>
          <w:rFonts w:asciiTheme="minorEastAsia" w:hAnsiTheme="minorEastAsia"/>
        </w:rPr>
        <w:t>字；孔本同；退齋校同；傳校同。熊校云︰元本</w:t>
      </w:r>
      <w:r w:rsidR="00C93935">
        <w:rPr>
          <w:rStyle w:val="00Text"/>
          <w:rFonts w:asciiTheme="minorEastAsia" w:hAnsiTheme="minorEastAsia"/>
        </w:rPr>
        <w:t>「</w:t>
      </w:r>
      <w:r w:rsidRPr="00D779F7">
        <w:rPr>
          <w:rStyle w:val="00Text"/>
          <w:rFonts w:asciiTheme="minorEastAsia" w:hAnsiTheme="minorEastAsia"/>
        </w:rPr>
        <w:t>軍</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下</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Style w:val="00Text"/>
          <w:rFonts w:asciiTheme="minorEastAsia" w:hAnsiTheme="minorEastAsia"/>
        </w:rPr>
        <w:t>下</w:t>
      </w:r>
      <w:r w:rsidR="00C93935">
        <w:rPr>
          <w:rStyle w:val="00Text"/>
          <w:rFonts w:asciiTheme="minorEastAsia" w:hAnsiTheme="minorEastAsia"/>
        </w:rPr>
        <w:t>」</w:t>
      </w:r>
      <w:r w:rsidRPr="00D779F7">
        <w:rPr>
          <w:rStyle w:val="00Text"/>
          <w:rFonts w:asciiTheme="minorEastAsia" w:hAnsiTheme="minorEastAsia"/>
        </w:rPr>
        <w:t>字衍；胡刻改作</w:t>
      </w:r>
      <w:r w:rsidR="00C93935">
        <w:rPr>
          <w:rStyle w:val="00Text"/>
          <w:rFonts w:asciiTheme="minorEastAsia" w:hAnsiTheme="minorEastAsia"/>
        </w:rPr>
        <w:t>「</w:t>
      </w:r>
      <w:r w:rsidRPr="00D779F7">
        <w:rPr>
          <w:rStyle w:val="00Text"/>
          <w:rFonts w:asciiTheme="minorEastAsia" w:hAnsiTheme="minorEastAsia"/>
        </w:rPr>
        <w:t>軍</w:t>
      </w:r>
      <w:r w:rsidR="00C93935">
        <w:rPr>
          <w:rStyle w:val="00Text"/>
          <w:rFonts w:asciiTheme="minorEastAsia" w:hAnsiTheme="minorEastAsia"/>
        </w:rPr>
        <w:t>」</w:t>
      </w:r>
      <w:r w:rsidRPr="00D779F7">
        <w:rPr>
          <w:rStyle w:val="00Text"/>
          <w:rFonts w:asciiTheme="minorEastAsia" w:hAnsiTheme="minorEastAsia"/>
        </w:rPr>
        <w:t>，非。</w:t>
      </w:r>
      <w:r w:rsidR="00C93935">
        <w:rPr>
          <w:rStyle w:val="00Text"/>
          <w:rFonts w:asciiTheme="minorEastAsia" w:hAnsiTheme="minorEastAsia"/>
        </w:rPr>
        <w:t>』</w:t>
      </w:r>
      <w:r w:rsidRPr="00D779F7">
        <w:rPr>
          <w:rFonts w:asciiTheme="minorEastAsia" w:hAnsiTheme="minorEastAsia"/>
        </w:rPr>
        <w:t>以距漢。</w:t>
      </w:r>
      <w:r w:rsidRPr="00D779F7">
        <w:rPr>
          <w:rStyle w:val="00Text"/>
          <w:rFonts w:asciiTheme="minorEastAsia" w:hAnsiTheme="minorEastAsia"/>
        </w:rPr>
        <w:t>先，悉薦翻。華，戶化翻，姓也。姓譜︰宋華父督始立華氏。張揖曰︰濟南歷山之下。余據酈食其傳曰︰</w:t>
      </w:r>
      <w:r w:rsidR="00C93935">
        <w:rPr>
          <w:rStyle w:val="00Text"/>
          <w:rFonts w:asciiTheme="minorEastAsia" w:hAnsiTheme="minorEastAsia"/>
        </w:rPr>
        <w:t>「</w:t>
      </w:r>
      <w:r w:rsidRPr="00D779F7">
        <w:rPr>
          <w:rStyle w:val="00Text"/>
          <w:rFonts w:asciiTheme="minorEastAsia" w:hAnsiTheme="minorEastAsia"/>
        </w:rPr>
        <w:t>軍於歷城</w:t>
      </w:r>
      <w:r w:rsidR="00C93935">
        <w:rPr>
          <w:rStyle w:val="00Text"/>
          <w:rFonts w:asciiTheme="minorEastAsia" w:hAnsiTheme="minorEastAsia"/>
        </w:rPr>
        <w:t>」</w:t>
      </w:r>
      <w:r w:rsidRPr="00D779F7">
        <w:rPr>
          <w:rStyle w:val="00Text"/>
          <w:rFonts w:asciiTheme="minorEastAsia" w:hAnsiTheme="minorEastAsia"/>
        </w:rPr>
        <w:t>，則歷下卽濟南郡歷城縣。</w:t>
      </w:r>
      <w:r w:rsidRPr="00D779F7">
        <w:rPr>
          <w:rFonts w:asciiTheme="minorEastAsia" w:hAnsiTheme="minorEastAsia"/>
        </w:rPr>
        <w:t>及納酈生之言，遣使與漢平，乃罷歷下守戰備，與酈生日縱酒為樂。</w:t>
      </w:r>
      <w:r w:rsidRPr="00D779F7">
        <w:rPr>
          <w:rStyle w:val="00Text"/>
          <w:rFonts w:asciiTheme="minorEastAsia" w:hAnsiTheme="minorEastAsia"/>
        </w:rPr>
        <w:t>樂，音洛。</w:t>
      </w:r>
      <w:r w:rsidRPr="00D779F7">
        <w:rPr>
          <w:rFonts w:asciiTheme="minorEastAsia" w:hAnsiTheme="minorEastAsia"/>
        </w:rPr>
        <w:t>韓信引兵東，未度平原，聞酈食其已說下齊，欲止。辨士蒯徹說信曰︰</w:t>
      </w:r>
      <w:r w:rsidR="00C93935">
        <w:rPr>
          <w:rFonts w:asciiTheme="minorEastAsia" w:hAnsiTheme="minorEastAsia"/>
        </w:rPr>
        <w:t>「</w:t>
      </w:r>
      <w:r w:rsidRPr="00D779F7">
        <w:rPr>
          <w:rFonts w:asciiTheme="minorEastAsia" w:hAnsiTheme="minorEastAsia"/>
        </w:rPr>
        <w:t>將軍受詔擊齊，而漢獨發間使下齊，</w:t>
      </w:r>
      <w:r w:rsidRPr="00D779F7">
        <w:rPr>
          <w:rStyle w:val="00Text"/>
          <w:rFonts w:asciiTheme="minorEastAsia" w:hAnsiTheme="minorEastAsia"/>
        </w:rPr>
        <w:t>間，古莧翻。使，疏吏翻。</w:t>
      </w:r>
      <w:r w:rsidRPr="00D779F7">
        <w:rPr>
          <w:rFonts w:asciiTheme="minorEastAsia" w:hAnsiTheme="minorEastAsia"/>
        </w:rPr>
        <w:t>寧有詔止將軍乎，何以得毋行也？且酈生，一士，伏軾掉三寸之舌，</w:t>
      </w:r>
      <w:r w:rsidRPr="00D779F7">
        <w:rPr>
          <w:rStyle w:val="00Text"/>
          <w:rFonts w:asciiTheme="minorEastAsia" w:hAnsiTheme="minorEastAsia"/>
        </w:rPr>
        <w:t>軾，車前橫木，人所憑者。掉，徒釣翻，搖也。</w:t>
      </w:r>
      <w:r w:rsidRPr="00D779F7">
        <w:rPr>
          <w:rFonts w:asciiTheme="minorEastAsia" w:hAnsiTheme="minorEastAsia"/>
        </w:rPr>
        <w:t>下齊七十餘城；將軍以數萬衆，歲餘乃下趙五十餘城。為將數歲，反不如一豎儒之功乎！</w:t>
      </w:r>
      <w:r w:rsidR="00C93935">
        <w:rPr>
          <w:rFonts w:asciiTheme="minorEastAsia" w:hAnsiTheme="minorEastAsia"/>
        </w:rPr>
        <w:t>」</w:t>
      </w:r>
      <w:r w:rsidRPr="00D779F7">
        <w:rPr>
          <w:rFonts w:asciiTheme="minorEastAsia" w:hAnsiTheme="minorEastAsia"/>
        </w:rPr>
        <w:t>於是信然之，遂渡河。</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戊戌、前二○三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冬，十月，信襲破齊歷下軍，遂至臨淄。齊王以酈生為賣己，乃烹之；引兵東走高密，</w:t>
      </w:r>
      <w:r w:rsidR="00934453" w:rsidRPr="00D779F7">
        <w:rPr>
          <w:rFonts w:asciiTheme="minorEastAsia" w:eastAsiaTheme="minorEastAsia" w:hAnsiTheme="minorEastAsia"/>
        </w:rPr>
        <w:t>高密縣在膠西，宣帝本始元年為高密國。宋白曰︰高密，春秋時晏平仲所食邑。</w:t>
      </w:r>
      <w:r w:rsidR="00934453" w:rsidRPr="00D779F7">
        <w:rPr>
          <w:rStyle w:val="01Text"/>
          <w:rFonts w:asciiTheme="minorEastAsia" w:eastAsiaTheme="minorEastAsia" w:hAnsiTheme="minorEastAsia"/>
          <w:sz w:val="21"/>
        </w:rPr>
        <w:t>使使之楚請救。田橫走博陽，</w:t>
      </w:r>
      <w:r w:rsidR="00934453" w:rsidRPr="00D779F7">
        <w:rPr>
          <w:rFonts w:asciiTheme="minorEastAsia" w:eastAsiaTheme="minorEastAsia" w:hAnsiTheme="minorEastAsia"/>
        </w:rPr>
        <w:t>此據史記也。班書作</w:t>
      </w:r>
      <w:r w:rsidR="00C93935">
        <w:rPr>
          <w:rFonts w:asciiTheme="minorEastAsia" w:eastAsiaTheme="minorEastAsia" w:hAnsiTheme="minorEastAsia"/>
        </w:rPr>
        <w:t>「</w:t>
      </w:r>
      <w:r w:rsidR="00934453" w:rsidRPr="00D779F7">
        <w:rPr>
          <w:rFonts w:asciiTheme="minorEastAsia" w:eastAsiaTheme="minorEastAsia" w:hAnsiTheme="minorEastAsia"/>
        </w:rPr>
        <w:t>橫走博</w:t>
      </w:r>
      <w:r w:rsidR="00C93935">
        <w:rPr>
          <w:rFonts w:asciiTheme="minorEastAsia" w:eastAsiaTheme="minorEastAsia" w:hAnsiTheme="minorEastAsia"/>
        </w:rPr>
        <w:t>」</w:t>
      </w:r>
      <w:r w:rsidR="00934453" w:rsidRPr="00D779F7">
        <w:rPr>
          <w:rFonts w:asciiTheme="minorEastAsia" w:eastAsiaTheme="minorEastAsia" w:hAnsiTheme="minorEastAsia"/>
        </w:rPr>
        <w:t>。博陽近清河博關，此正韓信自趙進兵之路。臨淄旣破，君、相皆出走。其後韓信旣虜田廣於濰水，灌嬰又敗田橫於嬴下。嬴縣亦屬太山郡。括地志︰故嬴城在兗州博城縣東北百里。唐之博城，漢太山之博縣；此博陽，卽博城之陽。</w:t>
      </w:r>
      <w:r w:rsidR="00934453" w:rsidRPr="00D779F7">
        <w:rPr>
          <w:rStyle w:val="01Text"/>
          <w:rFonts w:asciiTheme="minorEastAsia" w:eastAsiaTheme="minorEastAsia" w:hAnsiTheme="minorEastAsia"/>
          <w:sz w:val="21"/>
        </w:rPr>
        <w:t>守相田光走城陽，</w:t>
      </w:r>
      <w:r w:rsidR="00934453" w:rsidRPr="00D779F7">
        <w:rPr>
          <w:rFonts w:asciiTheme="minorEastAsia" w:eastAsiaTheme="minorEastAsia" w:hAnsiTheme="minorEastAsia"/>
        </w:rPr>
        <w:t>相，息亮翻。</w:t>
      </w:r>
      <w:r w:rsidR="00934453" w:rsidRPr="00D779F7">
        <w:rPr>
          <w:rStyle w:val="01Text"/>
          <w:rFonts w:asciiTheme="minorEastAsia" w:eastAsiaTheme="minorEastAsia" w:hAnsiTheme="minorEastAsia"/>
          <w:sz w:val="21"/>
        </w:rPr>
        <w:t>將軍田旣軍於膠東。</w:t>
      </w:r>
      <w:r w:rsidR="00934453" w:rsidRPr="00D779F7">
        <w:rPr>
          <w:rFonts w:asciiTheme="minorEastAsia" w:eastAsiaTheme="minorEastAsia" w:hAnsiTheme="minorEastAsia"/>
        </w:rPr>
        <w:t>括地志︰卽墨故城在萊州膠水縣南六十里，古齊地，漢為膠東國，以其地在膠水之東也。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楚大司馬咎守成皋，漢數挑戰，</w:t>
      </w:r>
      <w:r w:rsidR="00934453" w:rsidRPr="00D779F7">
        <w:rPr>
          <w:rFonts w:asciiTheme="minorEastAsia" w:eastAsiaTheme="minorEastAsia" w:hAnsiTheme="minorEastAsia"/>
        </w:rPr>
        <w:t>數，所角翻。挑，徒了翻。</w:t>
      </w:r>
      <w:r w:rsidR="00934453" w:rsidRPr="00D779F7">
        <w:rPr>
          <w:rStyle w:val="01Text"/>
          <w:rFonts w:asciiTheme="minorEastAsia" w:eastAsiaTheme="minorEastAsia" w:hAnsiTheme="minorEastAsia"/>
          <w:sz w:val="21"/>
        </w:rPr>
        <w:t>楚軍不出。使人辱之，數日，咎怒，渡兵汜水。</w:t>
      </w:r>
      <w:r w:rsidR="00934453" w:rsidRPr="00D779F7">
        <w:rPr>
          <w:rFonts w:asciiTheme="minorEastAsia" w:eastAsiaTheme="minorEastAsia" w:hAnsiTheme="minorEastAsia"/>
        </w:rPr>
        <w:t>張晏曰︰汜水在濟陰界。如淳曰︰汜，音祀。左傳曰︰</w:t>
      </w:r>
      <w:r w:rsidR="00C93935">
        <w:rPr>
          <w:rFonts w:asciiTheme="minorEastAsia" w:eastAsiaTheme="minorEastAsia" w:hAnsiTheme="minorEastAsia"/>
        </w:rPr>
        <w:t>「</w:t>
      </w:r>
      <w:r w:rsidR="00934453" w:rsidRPr="00D779F7">
        <w:rPr>
          <w:rFonts w:asciiTheme="minorEastAsia" w:eastAsiaTheme="minorEastAsia" w:hAnsiTheme="minorEastAsia"/>
        </w:rPr>
        <w:t>鄙在鄭地汜。</w:t>
      </w:r>
      <w:r w:rsidR="00C93935">
        <w:rPr>
          <w:rFonts w:asciiTheme="minorEastAsia" w:eastAsiaTheme="minorEastAsia" w:hAnsiTheme="minorEastAsia"/>
        </w:rPr>
        <w:t>」</w:t>
      </w:r>
      <w:r w:rsidR="00934453" w:rsidRPr="00D779F7">
        <w:rPr>
          <w:rFonts w:asciiTheme="minorEastAsia" w:eastAsiaTheme="minorEastAsia" w:hAnsiTheme="minorEastAsia"/>
        </w:rPr>
        <w:t>臣瓚曰︰高祖攻曹咎於成皋，咎渡汜水而戰，今成皋城東汜水是也。師古曰︰瓚說得之，此水不在濟陰也。</w:t>
      </w:r>
      <w:r w:rsidR="00C93935">
        <w:rPr>
          <w:rFonts w:asciiTheme="minorEastAsia" w:eastAsiaTheme="minorEastAsia" w:hAnsiTheme="minorEastAsia"/>
        </w:rPr>
        <w:t>「</w:t>
      </w:r>
      <w:r w:rsidR="00934453" w:rsidRPr="00D779F7">
        <w:rPr>
          <w:rFonts w:asciiTheme="minorEastAsia" w:eastAsiaTheme="minorEastAsia" w:hAnsiTheme="minorEastAsia"/>
        </w:rPr>
        <w:t>鄙在鄭地汜</w:t>
      </w:r>
      <w:r w:rsidR="00C93935">
        <w:rPr>
          <w:rFonts w:asciiTheme="minorEastAsia" w:eastAsiaTheme="minorEastAsia" w:hAnsiTheme="minorEastAsia"/>
        </w:rPr>
        <w:t>」</w:t>
      </w:r>
      <w:r w:rsidR="00934453" w:rsidRPr="00D779F7">
        <w:rPr>
          <w:rFonts w:asciiTheme="minorEastAsia" w:eastAsiaTheme="minorEastAsia" w:hAnsiTheme="minorEastAsia"/>
        </w:rPr>
        <w:t>，釋者云在襄城，則亦非此汜水。舊讀音凡，今彼鄕人呼之音祀。索隱曰︰此水今見名汜水，音似；臣瓚說是。張晏曰︰在濟陰亦未全失。按古濟水當此截河而南，又東流溢為滎澤。水南曰陰，此亦在濟之陰，非彼濟陰郡耳。括地志︰汜水源出洛州汜水縣東南三十二里方山。山海經︰浮戲之山，汜水出焉。</w:t>
      </w:r>
      <w:r w:rsidR="00934453" w:rsidRPr="00D779F7">
        <w:rPr>
          <w:rStyle w:val="01Text"/>
          <w:rFonts w:asciiTheme="minorEastAsia" w:eastAsiaTheme="minorEastAsia" w:hAnsiTheme="minorEastAsia"/>
          <w:sz w:val="21"/>
        </w:rPr>
        <w:t>士卒半渡，漢擊之，大破楚軍，盡得楚國金玉、貨賂，咎及司馬欣皆自剄汜水上。漢王引兵渡河，復取成皋，軍廣武，</w:t>
      </w:r>
      <w:r w:rsidR="00934453" w:rsidRPr="00D779F7">
        <w:rPr>
          <w:rFonts w:asciiTheme="minorEastAsia" w:eastAsiaTheme="minorEastAsia" w:hAnsiTheme="minorEastAsia"/>
        </w:rPr>
        <w:t>孟康曰︰於滎陽築兩城相對為廣武，在敖倉西三皇山上。括地志︰東廣武、西廣武在鄭州滎陽縣西二十里。戴延之西征記曰︰三皇山上有二城，東曰東廣武，西曰西廣武，各在一山頭，相去百步。汴水從廣澗中東南流，今涸無水。城各有三面，在敖倉西。郭緣生述征記曰︰一澗橫絕上過，名曰廣武，相對皆立城塹，遂號東、西廣武。</w:t>
      </w:r>
      <w:r w:rsidR="00934453" w:rsidRPr="00D779F7">
        <w:rPr>
          <w:rStyle w:val="01Text"/>
          <w:rFonts w:asciiTheme="minorEastAsia" w:eastAsiaTheme="minorEastAsia" w:hAnsiTheme="minorEastAsia"/>
          <w:sz w:val="21"/>
        </w:rPr>
        <w:t>就敖倉食。</w:t>
      </w:r>
    </w:p>
    <w:p w:rsidR="00934453" w:rsidRPr="00D779F7" w:rsidRDefault="00934453" w:rsidP="00087F68">
      <w:pPr>
        <w:rPr>
          <w:rFonts w:asciiTheme="minorEastAsia" w:hAnsiTheme="minorEastAsia"/>
        </w:rPr>
      </w:pPr>
      <w:r w:rsidRPr="00D779F7">
        <w:rPr>
          <w:rFonts w:asciiTheme="minorEastAsia" w:hAnsiTheme="minorEastAsia"/>
        </w:rPr>
        <w:t>項羽下梁地十餘城，聞成皋破，乃引兵還。漢軍方圍鍾離昩於滎陽東，聞羽至，盡走險阻。羽亦軍廣武，與漢相守。數月，楚軍食少。項王患之，乃為俎，置太公其上，告漢王曰︰</w:t>
      </w:r>
      <w:r w:rsidR="00C93935">
        <w:rPr>
          <w:rFonts w:asciiTheme="minorEastAsia" w:hAnsiTheme="minorEastAsia"/>
        </w:rPr>
        <w:t>「</w:t>
      </w:r>
      <w:r w:rsidRPr="00D779F7">
        <w:rPr>
          <w:rFonts w:asciiTheme="minorEastAsia" w:hAnsiTheme="minorEastAsia"/>
        </w:rPr>
        <w:t>今不急下，吾烹太公！</w:t>
      </w:r>
      <w:r w:rsidR="00C93935">
        <w:rPr>
          <w:rFonts w:asciiTheme="minorEastAsia" w:hAnsiTheme="minorEastAsia"/>
        </w:rPr>
        <w:t>」</w:t>
      </w:r>
      <w:r w:rsidRPr="00D779F7">
        <w:rPr>
          <w:rFonts w:asciiTheme="minorEastAsia" w:hAnsiTheme="minorEastAsia"/>
        </w:rPr>
        <w:t>漢王曰︰</w:t>
      </w:r>
      <w:r w:rsidR="00C93935">
        <w:rPr>
          <w:rFonts w:asciiTheme="minorEastAsia" w:hAnsiTheme="minorEastAsia"/>
        </w:rPr>
        <w:t>「</w:t>
      </w:r>
      <w:r w:rsidRPr="00D779F7">
        <w:rPr>
          <w:rFonts w:asciiTheme="minorEastAsia" w:hAnsiTheme="minorEastAsia"/>
        </w:rPr>
        <w:t>吾與羽俱北面受命懷王，約為兄弟，吾翁卽若翁；必欲烹而翁，幸分我一桮羹！</w:t>
      </w:r>
      <w:r w:rsidR="00C93935">
        <w:rPr>
          <w:rFonts w:asciiTheme="minorEastAsia" w:hAnsiTheme="minorEastAsia"/>
        </w:rPr>
        <w:t>」</w:t>
      </w:r>
      <w:r w:rsidRPr="00D779F7">
        <w:rPr>
          <w:rStyle w:val="00Text"/>
          <w:rFonts w:asciiTheme="minorEastAsia" w:hAnsiTheme="minorEastAsia"/>
        </w:rPr>
        <w:t>如淳曰︰俎，高几之上也。李奇曰︰軍中巢櫓謂之俎。師古曰︰俎者，所以薦肉，示欲烹之，故置俎上；如說是。俎，在呂翻。方言︰周、晉、秦、隴謂父為翁。若，汝也；而，亦汝也。古者以桮盛羹，今之盃側有兩耳者也。</w:t>
      </w:r>
      <w:r w:rsidRPr="00D779F7">
        <w:rPr>
          <w:rFonts w:asciiTheme="minorEastAsia" w:hAnsiTheme="minorEastAsia"/>
        </w:rPr>
        <w:t>項王怒，欲殺之。項伯曰︰</w:t>
      </w:r>
      <w:r w:rsidR="00C93935">
        <w:rPr>
          <w:rFonts w:asciiTheme="minorEastAsia" w:hAnsiTheme="minorEastAsia"/>
        </w:rPr>
        <w:t>「</w:t>
      </w:r>
      <w:r w:rsidRPr="00D779F7">
        <w:rPr>
          <w:rFonts w:asciiTheme="minorEastAsia" w:hAnsiTheme="minorEastAsia"/>
        </w:rPr>
        <w:t>天下事未可知；且為天下者不顧家，雖殺之無益，只益禍耳！</w:t>
      </w:r>
      <w:r w:rsidR="00C93935">
        <w:rPr>
          <w:rFonts w:asciiTheme="minorEastAsia" w:hAnsiTheme="minorEastAsia"/>
        </w:rPr>
        <w:t>」</w:t>
      </w:r>
      <w:r w:rsidRPr="00D779F7">
        <w:rPr>
          <w:rFonts w:asciiTheme="minorEastAsia" w:hAnsiTheme="minorEastAsia"/>
        </w:rPr>
        <w:t>項王從之。</w:t>
      </w:r>
    </w:p>
    <w:p w:rsidR="00934453" w:rsidRPr="00D779F7" w:rsidRDefault="00934453" w:rsidP="00087F68">
      <w:pPr>
        <w:rPr>
          <w:rFonts w:asciiTheme="minorEastAsia" w:hAnsiTheme="minorEastAsia"/>
        </w:rPr>
      </w:pPr>
      <w:r w:rsidRPr="00D779F7">
        <w:rPr>
          <w:rFonts w:asciiTheme="minorEastAsia" w:hAnsiTheme="minorEastAsia"/>
        </w:rPr>
        <w:t>項王謂漢王曰︰</w:t>
      </w:r>
      <w:r w:rsidR="00C93935">
        <w:rPr>
          <w:rFonts w:asciiTheme="minorEastAsia" w:hAnsiTheme="minorEastAsia"/>
        </w:rPr>
        <w:t>「</w:t>
      </w:r>
      <w:r w:rsidRPr="00D779F7">
        <w:rPr>
          <w:rFonts w:asciiTheme="minorEastAsia" w:hAnsiTheme="minorEastAsia"/>
        </w:rPr>
        <w:t>天下匈匈數歲者，</w:t>
      </w:r>
      <w:r w:rsidRPr="00D779F7">
        <w:rPr>
          <w:rStyle w:val="00Text"/>
          <w:rFonts w:asciiTheme="minorEastAsia" w:hAnsiTheme="minorEastAsia"/>
        </w:rPr>
        <w:t>師古曰︰匈匈，喧擾之意，公休許容翻。</w:t>
      </w:r>
      <w:r w:rsidRPr="00D779F7">
        <w:rPr>
          <w:rFonts w:asciiTheme="minorEastAsia" w:hAnsiTheme="minorEastAsia"/>
        </w:rPr>
        <w:t>徒以吾兩人耳。願與漢王挑戰，決雌雄，毋徒苦天下之民父子為也！</w:t>
      </w:r>
      <w:r w:rsidR="00C93935">
        <w:rPr>
          <w:rFonts w:asciiTheme="minorEastAsia" w:hAnsiTheme="minorEastAsia"/>
        </w:rPr>
        <w:t>」</w:t>
      </w:r>
      <w:r w:rsidRPr="00D779F7">
        <w:rPr>
          <w:rFonts w:asciiTheme="minorEastAsia" w:hAnsiTheme="minorEastAsia"/>
        </w:rPr>
        <w:t>漢王笑謝曰︰</w:t>
      </w:r>
      <w:r w:rsidR="00C93935">
        <w:rPr>
          <w:rFonts w:asciiTheme="minorEastAsia" w:hAnsiTheme="minorEastAsia"/>
        </w:rPr>
        <w:t>「</w:t>
      </w:r>
      <w:r w:rsidRPr="00D779F7">
        <w:rPr>
          <w:rFonts w:asciiTheme="minorEastAsia" w:hAnsiTheme="minorEastAsia"/>
        </w:rPr>
        <w:t>吾寧鬬智，不能鬬力。</w:t>
      </w:r>
      <w:r w:rsidR="00C93935">
        <w:rPr>
          <w:rFonts w:asciiTheme="minorEastAsia" w:hAnsiTheme="minorEastAsia"/>
        </w:rPr>
        <w:t>」</w:t>
      </w:r>
      <w:r w:rsidRPr="00D779F7">
        <w:rPr>
          <w:rFonts w:asciiTheme="minorEastAsia" w:hAnsiTheme="minorEastAsia"/>
        </w:rPr>
        <w:t>項王三令壯士出挑戰，漢有善騎射者樓煩輒射殺之。</w:t>
      </w:r>
      <w:r w:rsidRPr="00D779F7">
        <w:rPr>
          <w:rStyle w:val="00Text"/>
          <w:rFonts w:asciiTheme="minorEastAsia" w:hAnsiTheme="minorEastAsia"/>
        </w:rPr>
        <w:t>應劭曰︰樓煩，胡人也。李奇曰︰後為縣，屬鴈門。此縣人善騎射。謂士為樓煩，取其稱耳，未必樓煩人也。師古曰︰李奇說是。射，而亦翻。</w:t>
      </w:r>
      <w:r w:rsidRPr="00D779F7">
        <w:rPr>
          <w:rFonts w:asciiTheme="minorEastAsia" w:hAnsiTheme="minorEastAsia"/>
        </w:rPr>
        <w:t>項王大怒，乃自被甲持戟挑戰。樓煩欲射之，項王瞋目叱之，</w:t>
      </w:r>
      <w:r w:rsidRPr="00D779F7">
        <w:rPr>
          <w:rStyle w:val="00Text"/>
          <w:rFonts w:asciiTheme="minorEastAsia" w:hAnsiTheme="minorEastAsia"/>
        </w:rPr>
        <w:t>瞋，昌眞翻。</w:t>
      </w:r>
      <w:r w:rsidRPr="00D779F7">
        <w:rPr>
          <w:rFonts w:asciiTheme="minorEastAsia" w:hAnsiTheme="minorEastAsia"/>
        </w:rPr>
        <w:t>樓煩目不敢視，手不敢發，遂走還入壁，不敢復出。漢王使人間問之，</w:t>
      </w:r>
      <w:r w:rsidRPr="00D779F7">
        <w:rPr>
          <w:rStyle w:val="00Text"/>
          <w:rFonts w:asciiTheme="minorEastAsia" w:hAnsiTheme="minorEastAsia"/>
        </w:rPr>
        <w:t>間問，微問也。間，工莧翻。</w:t>
      </w:r>
      <w:r w:rsidRPr="00D779F7">
        <w:rPr>
          <w:rFonts w:asciiTheme="minorEastAsia" w:hAnsiTheme="minorEastAsia"/>
        </w:rPr>
        <w:t>乃項王也，漢王大驚。</w:t>
      </w:r>
    </w:p>
    <w:p w:rsidR="00934453" w:rsidRPr="00D779F7" w:rsidRDefault="00934453" w:rsidP="00087F68">
      <w:pPr>
        <w:rPr>
          <w:rFonts w:asciiTheme="minorEastAsia" w:hAnsiTheme="minorEastAsia"/>
        </w:rPr>
      </w:pPr>
      <w:r w:rsidRPr="00D779F7">
        <w:rPr>
          <w:rFonts w:asciiTheme="minorEastAsia" w:hAnsiTheme="minorEastAsia"/>
        </w:rPr>
        <w:t>於是項王乃卽漢王，</w:t>
      </w:r>
      <w:r w:rsidRPr="00D779F7">
        <w:rPr>
          <w:rStyle w:val="00Text"/>
          <w:rFonts w:asciiTheme="minorEastAsia" w:hAnsiTheme="minorEastAsia"/>
        </w:rPr>
        <w:t>卽，就也，從也。</w:t>
      </w:r>
      <w:r w:rsidRPr="00D779F7">
        <w:rPr>
          <w:rFonts w:asciiTheme="minorEastAsia" w:hAnsiTheme="minorEastAsia"/>
        </w:rPr>
        <w:t>相與臨廣武間而語。羽欲與漢王獨身挑戰。漢王數羽曰︰</w:t>
      </w:r>
      <w:r w:rsidRPr="00D779F7">
        <w:rPr>
          <w:rStyle w:val="00Text"/>
          <w:rFonts w:asciiTheme="minorEastAsia" w:hAnsiTheme="minorEastAsia"/>
        </w:rPr>
        <w:t>數，所具翻。</w:t>
      </w:r>
      <w:r w:rsidR="00C93935">
        <w:rPr>
          <w:rFonts w:asciiTheme="minorEastAsia" w:hAnsiTheme="minorEastAsia"/>
        </w:rPr>
        <w:t>「</w:t>
      </w:r>
      <w:r w:rsidRPr="00D779F7">
        <w:rPr>
          <w:rFonts w:asciiTheme="minorEastAsia" w:hAnsiTheme="minorEastAsia"/>
        </w:rPr>
        <w:t>羽負約，王我於蜀、漢，罪一；矯殺卿子冠軍，罪二；救趙不還報，而擅劫諸侯兵入關，罪三；燒秦宮室，掘始皇帝冢，收私其財，罪四；</w:t>
      </w:r>
      <w:r w:rsidRPr="00D779F7">
        <w:rPr>
          <w:rStyle w:val="00Text"/>
          <w:rFonts w:asciiTheme="minorEastAsia" w:hAnsiTheme="minorEastAsia"/>
        </w:rPr>
        <w:t>收私者，收取其財以為私有。</w:t>
      </w:r>
      <w:r w:rsidRPr="00D779F7">
        <w:rPr>
          <w:rFonts w:asciiTheme="minorEastAsia" w:hAnsiTheme="minorEastAsia"/>
        </w:rPr>
        <w:t>殺秦降王子嬰，罪五；詐阬秦子弟新安二十萬，罪六；王諸將善地而徙逐故王，罪七；出逐義帝彭城，自都之，奪韓王地，幷王梁、楚，多自與，罪八；使人陰殺義帝江南，罪九；為政不平，主約不信，天下所不容，大逆無道，罪十也。吾以義兵從諸侯誅殘賊，使刑餘罪人擊公，何苦乃與公挑戰！</w:t>
      </w:r>
      <w:r w:rsidR="00C93935">
        <w:rPr>
          <w:rFonts w:asciiTheme="minorEastAsia" w:hAnsiTheme="minorEastAsia"/>
        </w:rPr>
        <w:t>」</w:t>
      </w:r>
      <w:r w:rsidRPr="00D779F7">
        <w:rPr>
          <w:rFonts w:asciiTheme="minorEastAsia" w:hAnsiTheme="minorEastAsia"/>
        </w:rPr>
        <w:t>羽大怒，伏弩射中漢王。漢王傷胸，乃捫足曰︰</w:t>
      </w:r>
      <w:r w:rsidR="00C93935">
        <w:rPr>
          <w:rFonts w:asciiTheme="minorEastAsia" w:hAnsiTheme="minorEastAsia"/>
        </w:rPr>
        <w:t>「</w:t>
      </w:r>
      <w:r w:rsidRPr="00D779F7">
        <w:rPr>
          <w:rFonts w:asciiTheme="minorEastAsia" w:hAnsiTheme="minorEastAsia"/>
        </w:rPr>
        <w:t>虜中吾指。</w:t>
      </w:r>
      <w:r w:rsidR="00C93935">
        <w:rPr>
          <w:rFonts w:asciiTheme="minorEastAsia" w:hAnsiTheme="minorEastAsia"/>
        </w:rPr>
        <w:t>」</w:t>
      </w:r>
      <w:r w:rsidRPr="00D779F7">
        <w:rPr>
          <w:rStyle w:val="00Text"/>
          <w:rFonts w:asciiTheme="minorEastAsia" w:hAnsiTheme="minorEastAsia"/>
        </w:rPr>
        <w:t>捫，音門，摸也。師古曰︰傷胸而捫足者，以安衆也。中，竹仲翻。</w:t>
      </w:r>
      <w:r w:rsidRPr="00D779F7">
        <w:rPr>
          <w:rFonts w:asciiTheme="minorEastAsia" w:hAnsiTheme="minorEastAsia"/>
        </w:rPr>
        <w:t>漢王病創臥，</w:t>
      </w:r>
      <w:r w:rsidRPr="00D779F7">
        <w:rPr>
          <w:rStyle w:val="00Text"/>
          <w:rFonts w:asciiTheme="minorEastAsia" w:hAnsiTheme="minorEastAsia"/>
        </w:rPr>
        <w:t>創，初良翻。</w:t>
      </w:r>
      <w:r w:rsidRPr="00D779F7">
        <w:rPr>
          <w:rFonts w:asciiTheme="minorEastAsia" w:hAnsiTheme="minorEastAsia"/>
        </w:rPr>
        <w:t>張良強請漢王起行勞軍，以安士卒，</w:t>
      </w:r>
      <w:r w:rsidRPr="00D779F7">
        <w:rPr>
          <w:rStyle w:val="00Text"/>
          <w:rFonts w:asciiTheme="minorEastAsia" w:hAnsiTheme="minorEastAsia"/>
        </w:rPr>
        <w:t>強，其兩翻。勞，力到翻。</w:t>
      </w:r>
      <w:r w:rsidRPr="00D779F7">
        <w:rPr>
          <w:rFonts w:asciiTheme="minorEastAsia" w:hAnsiTheme="minorEastAsia"/>
        </w:rPr>
        <w:t>毋令楚乘勝。漢王出行軍，</w:t>
      </w:r>
      <w:r w:rsidRPr="00D779F7">
        <w:rPr>
          <w:rStyle w:val="00Text"/>
          <w:rFonts w:asciiTheme="minorEastAsia" w:hAnsiTheme="minorEastAsia"/>
        </w:rPr>
        <w:t>行，下孟翻。</w:t>
      </w:r>
      <w:r w:rsidRPr="00D779F7">
        <w:rPr>
          <w:rFonts w:asciiTheme="minorEastAsia" w:hAnsiTheme="minorEastAsia"/>
        </w:rPr>
        <w:t>疾甚，因馳入成皋。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韓信已定臨淄，遂東追齊王。項王使龍且將兵，號二十萬，以救齊，與齊王合軍高密。</w:t>
      </w:r>
    </w:p>
    <w:p w:rsidR="00934453" w:rsidRPr="00D779F7" w:rsidRDefault="00934453" w:rsidP="00087F68">
      <w:pPr>
        <w:rPr>
          <w:rFonts w:asciiTheme="minorEastAsia" w:hAnsiTheme="minorEastAsia"/>
        </w:rPr>
      </w:pPr>
      <w:r w:rsidRPr="00D779F7">
        <w:rPr>
          <w:rFonts w:asciiTheme="minorEastAsia" w:hAnsiTheme="minorEastAsia"/>
        </w:rPr>
        <w:t>客或說龍且曰︰</w:t>
      </w:r>
      <w:r w:rsidR="00C93935">
        <w:rPr>
          <w:rFonts w:asciiTheme="minorEastAsia" w:hAnsiTheme="minorEastAsia"/>
        </w:rPr>
        <w:t>「</w:t>
      </w:r>
      <w:r w:rsidRPr="00D779F7">
        <w:rPr>
          <w:rFonts w:asciiTheme="minorEastAsia" w:hAnsiTheme="minorEastAsia"/>
        </w:rPr>
        <w:t>漢兵遠鬬窮戰，其鋒不可當。齊、楚自居其地，兵易敗散。</w:t>
      </w:r>
      <w:r w:rsidRPr="00D779F7">
        <w:rPr>
          <w:rStyle w:val="00Text"/>
          <w:rFonts w:asciiTheme="minorEastAsia" w:hAnsiTheme="minorEastAsia"/>
        </w:rPr>
        <w:t>孫子九地，諸侯自戰其地為散地。曹操曰︰士卒戀土，道近易散者也。易，以豉翻；下同。</w:t>
      </w:r>
      <w:r w:rsidRPr="00D779F7">
        <w:rPr>
          <w:rFonts w:asciiTheme="minorEastAsia" w:hAnsiTheme="minorEastAsia"/>
        </w:rPr>
        <w:t>不如深壁，令齊王使其信臣招所亡城；</w:t>
      </w:r>
      <w:r w:rsidRPr="00D779F7">
        <w:rPr>
          <w:rStyle w:val="00Text"/>
          <w:rFonts w:asciiTheme="minorEastAsia" w:hAnsiTheme="minorEastAsia"/>
        </w:rPr>
        <w:t>信臣，常所親信之臣。</w:t>
      </w:r>
      <w:r w:rsidRPr="00D779F7">
        <w:rPr>
          <w:rFonts w:asciiTheme="minorEastAsia" w:hAnsiTheme="minorEastAsia"/>
        </w:rPr>
        <w:t>亡城聞王在，楚來救，必反漢。漢兵二千里客居齊地，齊城皆反之，其勢無所得食，可無戰而降也。</w:t>
      </w:r>
      <w:r w:rsidR="00C93935">
        <w:rPr>
          <w:rFonts w:asciiTheme="minorEastAsia" w:hAnsiTheme="minorEastAsia"/>
        </w:rPr>
        <w:t>」</w:t>
      </w:r>
      <w:r w:rsidRPr="00D779F7">
        <w:rPr>
          <w:rFonts w:asciiTheme="minorEastAsia" w:hAnsiTheme="minorEastAsia"/>
        </w:rPr>
        <w:t>龍且曰︰</w:t>
      </w:r>
      <w:r w:rsidR="00C93935">
        <w:rPr>
          <w:rFonts w:asciiTheme="minorEastAsia" w:hAnsiTheme="minorEastAsia"/>
        </w:rPr>
        <w:t>「</w:t>
      </w:r>
      <w:r w:rsidRPr="00D779F7">
        <w:rPr>
          <w:rFonts w:asciiTheme="minorEastAsia" w:hAnsiTheme="minorEastAsia"/>
        </w:rPr>
        <w:t>吾平生知韓信為人，易與耳！寄食於漂母，無資身之策；受辱於袴下，無兼人之勇；</w:t>
      </w:r>
      <w:r w:rsidRPr="00D779F7">
        <w:rPr>
          <w:rStyle w:val="00Text"/>
          <w:rFonts w:asciiTheme="minorEastAsia" w:hAnsiTheme="minorEastAsia"/>
        </w:rPr>
        <w:t>事見上卷元年。</w:t>
      </w:r>
      <w:r w:rsidRPr="00D779F7">
        <w:rPr>
          <w:rFonts w:asciiTheme="minorEastAsia" w:hAnsiTheme="minorEastAsia"/>
        </w:rPr>
        <w:t>不足畏也。且夫救齊，不戰而降之，吾何功！今戰而勝之，齊之半可得也。</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十一月，齊、楚與漢夾濰水而陳。</w:t>
      </w:r>
      <w:r w:rsidRPr="00D779F7">
        <w:rPr>
          <w:rFonts w:asciiTheme="minorEastAsia" w:eastAsiaTheme="minorEastAsia" w:hAnsiTheme="minorEastAsia"/>
        </w:rPr>
        <w:t>徐廣曰︰濰水出東莞而東北流，至北海都昌縣入海。索隱曰︰濰水出琅邪箕縣東北，至都昌入海。水經註︰濰水逕高密縣故城西；韓信與龍且夾水而陳，卽此處。濰，音維。陳，讀曰陣。</w:t>
      </w:r>
      <w:r w:rsidRPr="00D779F7">
        <w:rPr>
          <w:rStyle w:val="01Text"/>
          <w:rFonts w:asciiTheme="minorEastAsia" w:eastAsiaTheme="minorEastAsia" w:hAnsiTheme="minorEastAsia"/>
          <w:sz w:val="21"/>
        </w:rPr>
        <w:t>韓信夜令人為萬餘囊，滿盛沙。壅水上流；</w:t>
      </w:r>
      <w:r w:rsidRPr="00D779F7">
        <w:rPr>
          <w:rFonts w:asciiTheme="minorEastAsia" w:eastAsiaTheme="minorEastAsia" w:hAnsiTheme="minorEastAsia"/>
        </w:rPr>
        <w:t>盛，時征翻。</w:t>
      </w:r>
      <w:r w:rsidRPr="00D779F7">
        <w:rPr>
          <w:rStyle w:val="01Text"/>
          <w:rFonts w:asciiTheme="minorEastAsia" w:eastAsiaTheme="minorEastAsia" w:hAnsiTheme="minorEastAsia"/>
          <w:sz w:val="21"/>
        </w:rPr>
        <w:t>引軍半渡擊龍且，佯不勝，還走。龍且果喜曰︰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固知信怯也！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遂追信。信使人決壅囊，水大至，龍且軍太半不得渡。卽急擊殺龍且，水東軍散走，齊王廣亡去。信遂追北至城陽，虜齊王廣。</w:t>
      </w:r>
      <w:r w:rsidRPr="00D779F7">
        <w:rPr>
          <w:rFonts w:asciiTheme="minorEastAsia" w:eastAsiaTheme="minorEastAsia" w:hAnsiTheme="minorEastAsia"/>
        </w:rPr>
        <w:t>史記正義曰︰城陽，雷澤縣是也，在濮州東南九十一里。予據班志，濟陰郡城陽縣雷澤在西北，此梁地也；自濰水追北至城陽，此乃漢城陽國之地。正義此誤，與上卷二年田橫起城陽同。</w:t>
      </w:r>
      <w:r w:rsidRPr="00D779F7">
        <w:rPr>
          <w:rStyle w:val="01Text"/>
          <w:rFonts w:asciiTheme="minorEastAsia" w:eastAsiaTheme="minorEastAsia" w:hAnsiTheme="minorEastAsia"/>
          <w:sz w:val="21"/>
        </w:rPr>
        <w:t>漢將灌嬰追得齊守相田光，進至博陽。田橫聞齊王死，自立為齊王，還擊嬰，嬰敗橫軍於嬴下。</w:t>
      </w:r>
      <w:r w:rsidRPr="00D779F7">
        <w:rPr>
          <w:rFonts w:asciiTheme="minorEastAsia" w:eastAsiaTheme="minorEastAsia" w:hAnsiTheme="minorEastAsia"/>
        </w:rPr>
        <w:t>敗，蒲邁翻。</w:t>
      </w:r>
      <w:r w:rsidRPr="00D779F7">
        <w:rPr>
          <w:rStyle w:val="01Text"/>
          <w:rFonts w:asciiTheme="minorEastAsia" w:eastAsiaTheme="minorEastAsia" w:hAnsiTheme="minorEastAsia"/>
          <w:sz w:val="21"/>
        </w:rPr>
        <w:t>田橫亡走梁，歸彭越。嬰進擊齊將田吸於千乘，</w:t>
      </w:r>
      <w:r w:rsidRPr="00D779F7">
        <w:rPr>
          <w:rFonts w:asciiTheme="minorEastAsia" w:eastAsiaTheme="minorEastAsia" w:hAnsiTheme="minorEastAsia"/>
        </w:rPr>
        <w:t>千乘縣屬北海郡，高祖分置千乘郡。括地志︰千乘故城，在淄州高苑縣北二十五里。乘，繩證翻。</w:t>
      </w:r>
      <w:r w:rsidRPr="00D779F7">
        <w:rPr>
          <w:rStyle w:val="01Text"/>
          <w:rFonts w:asciiTheme="minorEastAsia" w:eastAsiaTheme="minorEastAsia" w:hAnsiTheme="minorEastAsia"/>
          <w:sz w:val="21"/>
        </w:rPr>
        <w:t>曹參擊田旣於膠東，皆殺之，盡定齊地。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立張耳為趙王。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漢王疾愈，西入關。至櫟陽，梟故塞王欣頭櫟陽市。</w:t>
      </w:r>
      <w:r w:rsidR="00934453" w:rsidRPr="00D779F7">
        <w:rPr>
          <w:rFonts w:asciiTheme="minorEastAsia" w:eastAsiaTheme="minorEastAsia" w:hAnsiTheme="minorEastAsia"/>
        </w:rPr>
        <w:t>師古曰︰縣首於木上曰梟。索隱曰︰欣自剄於汜水上，今梟之櫟陽者，以其故都，故梟以示之也。</w:t>
      </w:r>
      <w:r w:rsidR="00934453" w:rsidRPr="00D779F7">
        <w:rPr>
          <w:rStyle w:val="01Text"/>
          <w:rFonts w:asciiTheme="minorEastAsia" w:eastAsiaTheme="minorEastAsia" w:hAnsiTheme="minorEastAsia"/>
          <w:sz w:val="21"/>
        </w:rPr>
        <w:t>留四日，復如軍，軍廣武。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韓信使人言漢王曰︰</w:t>
      </w:r>
      <w:r w:rsidR="00C93935">
        <w:rPr>
          <w:rFonts w:asciiTheme="minorEastAsia" w:hAnsiTheme="minorEastAsia"/>
        </w:rPr>
        <w:t>「</w:t>
      </w:r>
      <w:r w:rsidR="00934453" w:rsidRPr="00D779F7">
        <w:rPr>
          <w:rFonts w:asciiTheme="minorEastAsia" w:hAnsiTheme="minorEastAsia"/>
        </w:rPr>
        <w:t>齊偽詐多變，反覆之國也；南邊楚。</w:t>
      </w:r>
      <w:r w:rsidR="00934453" w:rsidRPr="00D779F7">
        <w:rPr>
          <w:rStyle w:val="00Text"/>
          <w:rFonts w:asciiTheme="minorEastAsia" w:hAnsiTheme="minorEastAsia"/>
        </w:rPr>
        <w:t>師古曰︰邊，近也。</w:t>
      </w:r>
      <w:r w:rsidR="00934453" w:rsidRPr="00D779F7">
        <w:rPr>
          <w:rFonts w:asciiTheme="minorEastAsia" w:hAnsiTheme="minorEastAsia"/>
        </w:rPr>
        <w:t>請為假王以鎭之。</w:t>
      </w:r>
      <w:r w:rsidR="00C93935">
        <w:rPr>
          <w:rFonts w:asciiTheme="minorEastAsia" w:hAnsiTheme="minorEastAsia"/>
        </w:rPr>
        <w:t>」</w:t>
      </w:r>
      <w:r w:rsidR="00934453" w:rsidRPr="00D779F7">
        <w:rPr>
          <w:rFonts w:asciiTheme="minorEastAsia" w:hAnsiTheme="minorEastAsia"/>
        </w:rPr>
        <w:t>漢王發書，大怒，罵曰︰</w:t>
      </w:r>
      <w:r w:rsidR="00C93935">
        <w:rPr>
          <w:rFonts w:asciiTheme="minorEastAsia" w:hAnsiTheme="minorEastAsia"/>
        </w:rPr>
        <w:t>「</w:t>
      </w:r>
      <w:r w:rsidR="00934453" w:rsidRPr="00D779F7">
        <w:rPr>
          <w:rFonts w:asciiTheme="minorEastAsia" w:hAnsiTheme="minorEastAsia"/>
        </w:rPr>
        <w:t>吾困於此，旦暮望若來佐我；乃欲自立為王！</w:t>
      </w:r>
      <w:r w:rsidR="00C93935">
        <w:rPr>
          <w:rFonts w:asciiTheme="minorEastAsia" w:hAnsiTheme="minorEastAsia"/>
        </w:rPr>
        <w:t>」</w:t>
      </w:r>
      <w:r w:rsidR="00934453" w:rsidRPr="00D779F7">
        <w:rPr>
          <w:rFonts w:asciiTheme="minorEastAsia" w:hAnsiTheme="minorEastAsia"/>
        </w:rPr>
        <w:t>張良、陳平躡漢王足，因附耳語曰︰</w:t>
      </w:r>
      <w:r w:rsidR="00C93935">
        <w:rPr>
          <w:rFonts w:asciiTheme="minorEastAsia" w:hAnsiTheme="minorEastAsia"/>
        </w:rPr>
        <w:t>「</w:t>
      </w:r>
      <w:r w:rsidR="00934453" w:rsidRPr="00D779F7">
        <w:rPr>
          <w:rFonts w:asciiTheme="minorEastAsia" w:hAnsiTheme="minorEastAsia"/>
        </w:rPr>
        <w:t>漢方不利，寧能禁信之自王乎！不如因而立之，善遇，使自為守；不然，變生。</w:t>
      </w:r>
      <w:r w:rsidR="00C93935">
        <w:rPr>
          <w:rFonts w:asciiTheme="minorEastAsia" w:hAnsiTheme="minorEastAsia"/>
        </w:rPr>
        <w:t>」</w:t>
      </w:r>
      <w:r w:rsidR="00934453" w:rsidRPr="00D779F7">
        <w:rPr>
          <w:rFonts w:asciiTheme="minorEastAsia" w:hAnsiTheme="minorEastAsia"/>
        </w:rPr>
        <w:t>漢王亦悟，因復罵曰︰</w:t>
      </w:r>
      <w:r w:rsidR="00C93935">
        <w:rPr>
          <w:rFonts w:asciiTheme="minorEastAsia" w:hAnsiTheme="minorEastAsia"/>
        </w:rPr>
        <w:t>「</w:t>
      </w:r>
      <w:r w:rsidR="00934453" w:rsidRPr="00D779F7">
        <w:rPr>
          <w:rFonts w:asciiTheme="minorEastAsia" w:hAnsiTheme="minorEastAsia"/>
        </w:rPr>
        <w:t>大丈夫定諸侯，卽為眞王耳，何以假為！</w:t>
      </w:r>
      <w:r w:rsidR="00C93935">
        <w:rPr>
          <w:rFonts w:asciiTheme="minorEastAsia" w:hAnsiTheme="minorEastAsia"/>
        </w:rPr>
        <w:t>」</w:t>
      </w:r>
      <w:r w:rsidR="00934453" w:rsidRPr="00D779F7">
        <w:rPr>
          <w:rFonts w:asciiTheme="minorEastAsia" w:hAnsiTheme="minorEastAsia"/>
        </w:rPr>
        <w:t>春，二月，遣張良操印立韓信為齊王，徵其兵擊楚。</w:t>
      </w:r>
      <w:r w:rsidR="00934453" w:rsidRPr="00D779F7">
        <w:rPr>
          <w:rStyle w:val="00Text"/>
          <w:rFonts w:asciiTheme="minorEastAsia" w:hAnsiTheme="minorEastAsia"/>
        </w:rPr>
        <w:t>操，七刀翻。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項王聞龍且死，大懼，使盱台人武涉</w:t>
      </w:r>
      <w:r w:rsidR="00934453" w:rsidRPr="00D779F7">
        <w:rPr>
          <w:rStyle w:val="00Text"/>
          <w:rFonts w:asciiTheme="minorEastAsia" w:hAnsiTheme="minorEastAsia"/>
        </w:rPr>
        <w:t>盱台，音吁怡。</w:t>
      </w:r>
      <w:r w:rsidR="00934453" w:rsidRPr="00D779F7">
        <w:rPr>
          <w:rFonts w:asciiTheme="minorEastAsia" w:hAnsiTheme="minorEastAsia"/>
        </w:rPr>
        <w:t>往說齊王信曰︰</w:t>
      </w:r>
      <w:r w:rsidR="00C93935">
        <w:rPr>
          <w:rFonts w:asciiTheme="minorEastAsia" w:hAnsiTheme="minorEastAsia"/>
        </w:rPr>
        <w:t>「</w:t>
      </w:r>
      <w:r w:rsidR="00934453" w:rsidRPr="00D779F7">
        <w:rPr>
          <w:rFonts w:asciiTheme="minorEastAsia" w:hAnsiTheme="minorEastAsia"/>
        </w:rPr>
        <w:t>天下共苦秦久矣，相與勠力擊秦。秦已破，計功割地，分土而王之，以休士卒。今漢王復興兵而東，侵人之分，</w:t>
      </w:r>
      <w:r w:rsidR="00934453" w:rsidRPr="00D779F7">
        <w:rPr>
          <w:rStyle w:val="00Text"/>
          <w:rFonts w:asciiTheme="minorEastAsia" w:hAnsiTheme="minorEastAsia"/>
        </w:rPr>
        <w:t>分，扶問翻。</w:t>
      </w:r>
      <w:r w:rsidR="00934453" w:rsidRPr="00D779F7">
        <w:rPr>
          <w:rFonts w:asciiTheme="minorEastAsia" w:hAnsiTheme="minorEastAsia"/>
        </w:rPr>
        <w:t>奪人之地；已破三秦，引兵出關，收諸侯之兵以東擊楚，其意非盡吞天下者不休，其不知厭足如是甚也！</w:t>
      </w:r>
      <w:r w:rsidR="00934453" w:rsidRPr="00D779F7">
        <w:rPr>
          <w:rStyle w:val="00Text"/>
          <w:rFonts w:asciiTheme="minorEastAsia" w:hAnsiTheme="minorEastAsia"/>
        </w:rPr>
        <w:t>厭，於鹽翻。</w:t>
      </w:r>
      <w:r w:rsidR="00934453" w:rsidRPr="00D779F7">
        <w:rPr>
          <w:rFonts w:asciiTheme="minorEastAsia" w:hAnsiTheme="minorEastAsia"/>
        </w:rPr>
        <w:t>且漢王不可必︰身居項王掌握中數矣，</w:t>
      </w:r>
      <w:r w:rsidR="00934453" w:rsidRPr="00D779F7">
        <w:rPr>
          <w:rStyle w:val="00Text"/>
          <w:rFonts w:asciiTheme="minorEastAsia" w:hAnsiTheme="minorEastAsia"/>
        </w:rPr>
        <w:t>數，所角翻；史記正義︰色庾翻。</w:t>
      </w:r>
      <w:r w:rsidR="00934453" w:rsidRPr="00D779F7">
        <w:rPr>
          <w:rFonts w:asciiTheme="minorEastAsia" w:hAnsiTheme="minorEastAsia"/>
        </w:rPr>
        <w:t>項王憐而活之；然得脫，輒倍約，</w:t>
      </w:r>
      <w:r w:rsidR="00934453" w:rsidRPr="00D779F7">
        <w:rPr>
          <w:rStyle w:val="00Text"/>
          <w:rFonts w:asciiTheme="minorEastAsia" w:hAnsiTheme="minorEastAsia"/>
        </w:rPr>
        <w:t>倍，蒲妹翻；下同。</w:t>
      </w:r>
      <w:r w:rsidR="00934453" w:rsidRPr="00D779F7">
        <w:rPr>
          <w:rFonts w:asciiTheme="minorEastAsia" w:hAnsiTheme="minorEastAsia"/>
        </w:rPr>
        <w:t>復擊項王，其不可親信如此。今足下雖自以</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以</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與</w:t>
      </w:r>
      <w:r w:rsidR="00C93935">
        <w:rPr>
          <w:rStyle w:val="00Text"/>
          <w:rFonts w:asciiTheme="minorEastAsia" w:hAnsiTheme="minorEastAsia"/>
        </w:rPr>
        <w:t>」</w:t>
      </w:r>
      <w:r w:rsidR="00934453" w:rsidRPr="00D779F7">
        <w:rPr>
          <w:rStyle w:val="00Text"/>
          <w:rFonts w:asciiTheme="minorEastAsia" w:hAnsiTheme="minorEastAsia"/>
        </w:rPr>
        <w:t>字；孔本同；張校同；傳校同。</w:t>
      </w:r>
      <w:r w:rsidR="00C93935">
        <w:rPr>
          <w:rStyle w:val="00Text"/>
          <w:rFonts w:asciiTheme="minorEastAsia" w:hAnsiTheme="minorEastAsia"/>
        </w:rPr>
        <w:t>』</w:t>
      </w:r>
      <w:r w:rsidR="00934453" w:rsidRPr="00D779F7">
        <w:rPr>
          <w:rFonts w:asciiTheme="minorEastAsia" w:hAnsiTheme="minorEastAsia"/>
        </w:rPr>
        <w:t>漢王為厚交，為之盡力用兵，必終為所禽矣。足下所以得須臾至今者，以項王尚存也。當今二王之事，權在足下，足下右投則漢王勝，左投則項王勝。項王今日亡，則次取足下。足下與項王有故，何不反漢與楚連和，參分天下王之！</w:t>
      </w:r>
      <w:r w:rsidR="00934453" w:rsidRPr="00D779F7">
        <w:rPr>
          <w:rStyle w:val="00Text"/>
          <w:rFonts w:asciiTheme="minorEastAsia" w:hAnsiTheme="minorEastAsia"/>
        </w:rPr>
        <w:t>參分，卽三分。</w:t>
      </w:r>
      <w:r w:rsidR="00934453" w:rsidRPr="00D779F7">
        <w:rPr>
          <w:rFonts w:asciiTheme="minorEastAsia" w:hAnsiTheme="minorEastAsia"/>
        </w:rPr>
        <w:t>今釋此時而自必於漢以擊楚，且為智者固若此乎？</w:t>
      </w:r>
      <w:r w:rsidR="00C93935">
        <w:rPr>
          <w:rFonts w:asciiTheme="minorEastAsia" w:hAnsiTheme="minorEastAsia"/>
        </w:rPr>
        <w:t>」</w:t>
      </w:r>
      <w:r w:rsidR="00934453" w:rsidRPr="00D779F7">
        <w:rPr>
          <w:rFonts w:asciiTheme="minorEastAsia" w:hAnsiTheme="minorEastAsia"/>
        </w:rPr>
        <w:t>韓信謝曰︰</w:t>
      </w:r>
      <w:r w:rsidR="00C93935">
        <w:rPr>
          <w:rFonts w:asciiTheme="minorEastAsia" w:hAnsiTheme="minorEastAsia"/>
        </w:rPr>
        <w:t>「</w:t>
      </w:r>
      <w:r w:rsidR="00934453" w:rsidRPr="00D779F7">
        <w:rPr>
          <w:rFonts w:asciiTheme="minorEastAsia" w:hAnsiTheme="minorEastAsia"/>
        </w:rPr>
        <w:t>臣事項王，官不過郞中，位不過執戟；</w:t>
      </w:r>
      <w:r w:rsidR="00934453" w:rsidRPr="00D779F7">
        <w:rPr>
          <w:rStyle w:val="00Text"/>
          <w:rFonts w:asciiTheme="minorEastAsia" w:hAnsiTheme="minorEastAsia"/>
        </w:rPr>
        <w:t>郞中，執戟宿衞。信先仕楚為郞中，故云然。</w:t>
      </w:r>
      <w:r w:rsidR="00934453" w:rsidRPr="00D779F7">
        <w:rPr>
          <w:rFonts w:asciiTheme="minorEastAsia" w:hAnsiTheme="minorEastAsia"/>
        </w:rPr>
        <w:t>言不聽，畫不用，故倍楚而歸漢。</w:t>
      </w:r>
      <w:r w:rsidR="00934453" w:rsidRPr="00D779F7">
        <w:rPr>
          <w:rStyle w:val="00Text"/>
          <w:rFonts w:asciiTheme="minorEastAsia" w:hAnsiTheme="minorEastAsia"/>
        </w:rPr>
        <w:t>倍，蒲妹翻；下同。</w:t>
      </w:r>
      <w:r w:rsidR="00934453" w:rsidRPr="00D779F7">
        <w:rPr>
          <w:rFonts w:asciiTheme="minorEastAsia" w:hAnsiTheme="minorEastAsia"/>
        </w:rPr>
        <w:t>漢王授我上將軍印，予我數萬衆，</w:t>
      </w:r>
      <w:r w:rsidR="00934453" w:rsidRPr="00D779F7">
        <w:rPr>
          <w:rStyle w:val="00Text"/>
          <w:rFonts w:asciiTheme="minorEastAsia" w:hAnsiTheme="minorEastAsia"/>
        </w:rPr>
        <w:t>予，讀曰與。</w:t>
      </w:r>
      <w:r w:rsidR="00934453" w:rsidRPr="00D779F7">
        <w:rPr>
          <w:rFonts w:asciiTheme="minorEastAsia" w:hAnsiTheme="minorEastAsia"/>
        </w:rPr>
        <w:t>解衣衣我，推食食我，</w:t>
      </w:r>
      <w:r w:rsidR="00934453" w:rsidRPr="00D779F7">
        <w:rPr>
          <w:rStyle w:val="00Text"/>
          <w:rFonts w:asciiTheme="minorEastAsia" w:hAnsiTheme="minorEastAsia"/>
        </w:rPr>
        <w:t>衣衣，下於旣翻。推，吐雷翻。食食，下祥吏翻。</w:t>
      </w:r>
      <w:r w:rsidR="00934453" w:rsidRPr="00D779F7">
        <w:rPr>
          <w:rFonts w:asciiTheme="minorEastAsia" w:hAnsiTheme="minorEastAsia"/>
        </w:rPr>
        <w:t>言聽計用，故吾得以至於此。夫人深親信我，我倍之不祥；雖死不易！幸為信謝項王。</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武涉已去，蒯徹知天下權在信，乃以相人之術說信曰︰</w:t>
      </w:r>
      <w:r w:rsidR="00C93935">
        <w:rPr>
          <w:rFonts w:asciiTheme="minorEastAsia" w:hAnsiTheme="minorEastAsia"/>
        </w:rPr>
        <w:t>「</w:t>
      </w:r>
      <w:r w:rsidRPr="00D779F7">
        <w:rPr>
          <w:rFonts w:asciiTheme="minorEastAsia" w:hAnsiTheme="minorEastAsia"/>
        </w:rPr>
        <w:t>僕相君之面，不過封侯，又危不安；相君之背，貴乃不可言。</w:t>
      </w:r>
      <w:r w:rsidR="00C93935">
        <w:rPr>
          <w:rFonts w:asciiTheme="minorEastAsia" w:hAnsiTheme="minorEastAsia"/>
        </w:rPr>
        <w:t>」</w:t>
      </w:r>
      <w:r w:rsidRPr="00D779F7">
        <w:rPr>
          <w:rStyle w:val="00Text"/>
          <w:rFonts w:asciiTheme="minorEastAsia" w:hAnsiTheme="minorEastAsia"/>
        </w:rPr>
        <w:t>以微言動信，言背漢則大貴也。相，息亮翻。</w:t>
      </w:r>
      <w:r w:rsidRPr="00D779F7">
        <w:rPr>
          <w:rFonts w:asciiTheme="minorEastAsia" w:hAnsiTheme="minorEastAsia"/>
        </w:rPr>
        <w:t>韓信曰︰</w:t>
      </w:r>
      <w:r w:rsidR="00C93935">
        <w:rPr>
          <w:rFonts w:asciiTheme="minorEastAsia" w:hAnsiTheme="minorEastAsia"/>
        </w:rPr>
        <w:t>「</w:t>
      </w:r>
      <w:r w:rsidRPr="00D779F7">
        <w:rPr>
          <w:rFonts w:asciiTheme="minorEastAsia" w:hAnsiTheme="minorEastAsia"/>
        </w:rPr>
        <w:t>何謂也？</w:t>
      </w:r>
      <w:r w:rsidR="00C93935">
        <w:rPr>
          <w:rFonts w:asciiTheme="minorEastAsia" w:hAnsiTheme="minorEastAsia"/>
        </w:rPr>
        <w:t>」</w:t>
      </w:r>
      <w:r w:rsidRPr="00D779F7">
        <w:rPr>
          <w:rFonts w:asciiTheme="minorEastAsia" w:hAnsiTheme="minorEastAsia"/>
        </w:rPr>
        <w:t>蒯徹曰︰</w:t>
      </w:r>
      <w:r w:rsidR="00C93935">
        <w:rPr>
          <w:rFonts w:asciiTheme="minorEastAsia" w:hAnsiTheme="minorEastAsia"/>
        </w:rPr>
        <w:t>「</w:t>
      </w:r>
      <w:r w:rsidRPr="00D779F7">
        <w:rPr>
          <w:rFonts w:asciiTheme="minorEastAsia" w:hAnsiTheme="minorEastAsia"/>
        </w:rPr>
        <w:t>天下初發難也，</w:t>
      </w:r>
      <w:r w:rsidRPr="00D779F7">
        <w:rPr>
          <w:rStyle w:val="00Text"/>
          <w:rFonts w:asciiTheme="minorEastAsia" w:hAnsiTheme="minorEastAsia"/>
        </w:rPr>
        <w:t>難，乃旦翻。</w:t>
      </w:r>
      <w:r w:rsidRPr="00D779F7">
        <w:rPr>
          <w:rFonts w:asciiTheme="minorEastAsia" w:hAnsiTheme="minorEastAsia"/>
        </w:rPr>
        <w:t>憂在亡秦而已。</w:t>
      </w:r>
      <w:r w:rsidRPr="00D779F7">
        <w:rPr>
          <w:rStyle w:val="00Text"/>
          <w:rFonts w:asciiTheme="minorEastAsia" w:hAnsiTheme="minorEastAsia"/>
        </w:rPr>
        <w:t>師古曰︰志在滅秦，所憂者唯此。</w:t>
      </w:r>
      <w:r w:rsidRPr="00D779F7">
        <w:rPr>
          <w:rFonts w:asciiTheme="minorEastAsia" w:hAnsiTheme="minorEastAsia"/>
        </w:rPr>
        <w:t>今楚、漢分爭，使天下之人肝膽塗地，父子暴骸骨於中野，不可勝數。</w:t>
      </w:r>
      <w:r w:rsidRPr="00D779F7">
        <w:rPr>
          <w:rStyle w:val="00Text"/>
          <w:rFonts w:asciiTheme="minorEastAsia" w:hAnsiTheme="minorEastAsia"/>
        </w:rPr>
        <w:t>暴，步木翻，又如字；凡暴露之暴皆同。勝，音升。</w:t>
      </w:r>
      <w:r w:rsidRPr="00D779F7">
        <w:rPr>
          <w:rFonts w:asciiTheme="minorEastAsia" w:hAnsiTheme="minorEastAsia"/>
        </w:rPr>
        <w:t>楚人走</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走</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起</w:t>
      </w:r>
      <w:r w:rsidR="00C93935">
        <w:rPr>
          <w:rStyle w:val="00Text"/>
          <w:rFonts w:asciiTheme="minorEastAsia" w:hAnsiTheme="minorEastAsia"/>
        </w:rPr>
        <w:t>」</w:t>
      </w:r>
      <w:r w:rsidRPr="00D779F7">
        <w:rPr>
          <w:rStyle w:val="00Text"/>
          <w:rFonts w:asciiTheme="minorEastAsia" w:hAnsiTheme="minorEastAsia"/>
        </w:rPr>
        <w:t>；孔本同，退齋校同；傳校同。</w:t>
      </w:r>
      <w:r w:rsidR="00C93935">
        <w:rPr>
          <w:rStyle w:val="00Text"/>
          <w:rFonts w:asciiTheme="minorEastAsia" w:hAnsiTheme="minorEastAsia"/>
        </w:rPr>
        <w:t>』</w:t>
      </w:r>
      <w:r w:rsidRPr="00D779F7">
        <w:rPr>
          <w:rFonts w:asciiTheme="minorEastAsia" w:hAnsiTheme="minorEastAsia"/>
        </w:rPr>
        <w:t>彭城，轉鬬逐北，乘利席卷，威震天下；然兵困於京、索之間，迫西山而不能進者，三年於此矣。漢王將十</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十</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數</w:t>
      </w:r>
      <w:r w:rsidR="00C93935">
        <w:rPr>
          <w:rStyle w:val="00Text"/>
          <w:rFonts w:asciiTheme="minorEastAsia" w:hAnsiTheme="minorEastAsia"/>
        </w:rPr>
        <w:t>」</w:t>
      </w:r>
      <w:r w:rsidRPr="00D779F7">
        <w:rPr>
          <w:rStyle w:val="00Text"/>
          <w:rFonts w:asciiTheme="minorEastAsia" w:hAnsiTheme="minorEastAsia"/>
        </w:rPr>
        <w:t>字。</w:t>
      </w:r>
      <w:r w:rsidR="00C93935">
        <w:rPr>
          <w:rStyle w:val="00Text"/>
          <w:rFonts w:asciiTheme="minorEastAsia" w:hAnsiTheme="minorEastAsia"/>
        </w:rPr>
        <w:t>』</w:t>
      </w:r>
      <w:r w:rsidRPr="00D779F7">
        <w:rPr>
          <w:rFonts w:asciiTheme="minorEastAsia" w:hAnsiTheme="minorEastAsia"/>
        </w:rPr>
        <w:t>萬之衆，距鞏、雒，阻山河之險，一日數戰，無尺寸之功，折北不救。</w:t>
      </w:r>
      <w:r w:rsidRPr="00D779F7">
        <w:rPr>
          <w:rStyle w:val="00Text"/>
          <w:rFonts w:asciiTheme="minorEastAsia" w:hAnsiTheme="minorEastAsia"/>
        </w:rPr>
        <w:t>折，挫也。北，奔也。不救者，不能自救也。折，而設翻。</w:t>
      </w:r>
      <w:r w:rsidRPr="00D779F7">
        <w:rPr>
          <w:rFonts w:asciiTheme="minorEastAsia" w:hAnsiTheme="minorEastAsia"/>
        </w:rPr>
        <w:t>此所謂智勇俱困者也。百姓罷極怨望，無所歸倚；</w:t>
      </w:r>
      <w:r w:rsidRPr="00D779F7">
        <w:rPr>
          <w:rStyle w:val="00Text"/>
          <w:rFonts w:asciiTheme="minorEastAsia" w:hAnsiTheme="minorEastAsia"/>
        </w:rPr>
        <w:t>罷，讀曰疲。</w:t>
      </w:r>
      <w:r w:rsidRPr="00D779F7">
        <w:rPr>
          <w:rFonts w:asciiTheme="minorEastAsia" w:hAnsiTheme="minorEastAsia"/>
        </w:rPr>
        <w:t>以臣料之，其勢非天下之賢聖固不能息天下之禍。當今兩主之命，縣於足下，</w:t>
      </w:r>
      <w:r w:rsidRPr="00D779F7">
        <w:rPr>
          <w:rStyle w:val="00Text"/>
          <w:rFonts w:asciiTheme="minorEastAsia" w:hAnsiTheme="minorEastAsia"/>
        </w:rPr>
        <w:t>縣，讀曰懸。</w:t>
      </w:r>
      <w:r w:rsidRPr="00D779F7">
        <w:rPr>
          <w:rFonts w:asciiTheme="minorEastAsia" w:hAnsiTheme="minorEastAsia"/>
        </w:rPr>
        <w:t>足下為漢則漢勝，與楚則楚勝。誠能聽臣之計，莫若兩利而俱存之，參分天下，鼎足而居，其勢莫敢先動。夫以足下之賢聖，有甲兵之衆，據強齊，從趙、燕，出空虛之地而制其後，因民之欲，西鄕為百姓請命，</w:t>
      </w:r>
      <w:r w:rsidRPr="00D779F7">
        <w:rPr>
          <w:rStyle w:val="00Text"/>
          <w:rFonts w:asciiTheme="minorEastAsia" w:hAnsiTheme="minorEastAsia"/>
        </w:rPr>
        <w:t>師古曰︰齊國在東，故曰西鄕。止楚、漢之戰鬬，士卒不死亡，故曰請命。鄕，讀曰嚮；下同。</w:t>
      </w:r>
      <w:r w:rsidRPr="00D779F7">
        <w:rPr>
          <w:rFonts w:asciiTheme="minorEastAsia" w:hAnsiTheme="minorEastAsia"/>
        </w:rPr>
        <w:t>則天下風走而響應矣，孰敢不聽！割大、弱強以立諸侯，諸侯已立，天下服聽，而歸德於齊。案齊之故，有膠、泗之地，</w:t>
      </w:r>
      <w:r w:rsidRPr="00D779F7">
        <w:rPr>
          <w:rStyle w:val="00Text"/>
          <w:rFonts w:asciiTheme="minorEastAsia" w:hAnsiTheme="minorEastAsia"/>
        </w:rPr>
        <w:t>膠、泗，二水名。</w:t>
      </w:r>
      <w:r w:rsidRPr="00D779F7">
        <w:rPr>
          <w:rFonts w:asciiTheme="minorEastAsia" w:hAnsiTheme="minorEastAsia"/>
        </w:rPr>
        <w:t>深拱揖讓，則天下之君王相率而朝於齊矣。</w:t>
      </w:r>
      <w:r w:rsidRPr="00D779F7">
        <w:rPr>
          <w:rStyle w:val="00Text"/>
          <w:rFonts w:asciiTheme="minorEastAsia" w:hAnsiTheme="minorEastAsia"/>
        </w:rPr>
        <w:t>師古曰︰深拱，猶高拱也。朝，直遙翻。</w:t>
      </w:r>
      <w:r w:rsidRPr="00D779F7">
        <w:rPr>
          <w:rFonts w:asciiTheme="minorEastAsia" w:hAnsiTheme="minorEastAsia"/>
        </w:rPr>
        <w:t>蓋聞</w:t>
      </w:r>
      <w:r w:rsidR="00C93935">
        <w:rPr>
          <w:rFonts w:asciiTheme="minorEastAsia" w:hAnsiTheme="minorEastAsia"/>
        </w:rPr>
        <w:t>『</w:t>
      </w:r>
      <w:r w:rsidRPr="00D779F7">
        <w:rPr>
          <w:rFonts w:asciiTheme="minorEastAsia" w:hAnsiTheme="minorEastAsia"/>
        </w:rPr>
        <w:t>天與弗取，反受其咎；時至不行，反受其殃</w:t>
      </w:r>
      <w:r w:rsidR="00C93935">
        <w:rPr>
          <w:rFonts w:asciiTheme="minorEastAsia" w:hAnsiTheme="minorEastAsia"/>
        </w:rPr>
        <w:t>』</w:t>
      </w:r>
      <w:r w:rsidRPr="00D779F7">
        <w:rPr>
          <w:rFonts w:asciiTheme="minorEastAsia" w:hAnsiTheme="minorEastAsia"/>
        </w:rPr>
        <w:t>。願足下熟慮之！</w:t>
      </w:r>
      <w:r w:rsidR="00C93935">
        <w:rPr>
          <w:rFonts w:asciiTheme="minorEastAsia" w:hAnsiTheme="minorEastAsia"/>
        </w:rPr>
        <w:t>」</w:t>
      </w:r>
      <w:r w:rsidRPr="00D779F7">
        <w:rPr>
          <w:rFonts w:asciiTheme="minorEastAsia" w:hAnsiTheme="minorEastAsia"/>
        </w:rPr>
        <w:t>韓信曰︰</w:t>
      </w:r>
      <w:r w:rsidR="00C93935">
        <w:rPr>
          <w:rFonts w:asciiTheme="minorEastAsia" w:hAnsiTheme="minorEastAsia"/>
        </w:rPr>
        <w:t>「</w:t>
      </w:r>
      <w:r w:rsidRPr="00D779F7">
        <w:rPr>
          <w:rFonts w:asciiTheme="minorEastAsia" w:hAnsiTheme="minorEastAsia"/>
        </w:rPr>
        <w:t>漢王遇我甚厚，吾豈可鄕利而倍義乎！</w:t>
      </w:r>
      <w:r w:rsidR="00C93935">
        <w:rPr>
          <w:rFonts w:asciiTheme="minorEastAsia" w:hAnsiTheme="minorEastAsia"/>
        </w:rPr>
        <w:t>」</w:t>
      </w:r>
      <w:r w:rsidRPr="00D779F7">
        <w:rPr>
          <w:rFonts w:asciiTheme="minorEastAsia" w:hAnsiTheme="minorEastAsia"/>
        </w:rPr>
        <w:t>蒯生曰︰</w:t>
      </w:r>
      <w:r w:rsidR="00C93935">
        <w:rPr>
          <w:rFonts w:asciiTheme="minorEastAsia" w:hAnsiTheme="minorEastAsia"/>
        </w:rPr>
        <w:t>「</w:t>
      </w:r>
      <w:r w:rsidRPr="00D779F7">
        <w:rPr>
          <w:rFonts w:asciiTheme="minorEastAsia" w:hAnsiTheme="minorEastAsia"/>
        </w:rPr>
        <w:t>始常山王、成安君為布衣時，相與為刎頸之交；後爭張黶、陳澤之事，常山王殺成安君泜水之南，頭足異處。此二人相與，天下至驩也，然而卒相禽者，何也？</w:t>
      </w:r>
      <w:r w:rsidRPr="00D779F7">
        <w:rPr>
          <w:rStyle w:val="00Text"/>
          <w:rFonts w:asciiTheme="minorEastAsia" w:hAnsiTheme="minorEastAsia"/>
        </w:rPr>
        <w:t>卒，子恤翻。</w:t>
      </w:r>
      <w:r w:rsidRPr="00D779F7">
        <w:rPr>
          <w:rFonts w:asciiTheme="minorEastAsia" w:hAnsiTheme="minorEastAsia"/>
        </w:rPr>
        <w:t>患生於多欲而人心難測也。今足下欲行忠信以交於漢王，必不能固於二君之相與也，而事多大於張黶、陳澤者；故臣以為足下必漢王之不危己，亦誤矣！大夫種存亡越，霸句踐，立功成名而身死亡，野獸盡而獵狗烹。夫以交友言之，則不如張耳之與成安君者也；以忠信言之，則不過大夫種之於句踐也︰</w:t>
      </w:r>
      <w:r w:rsidRPr="00D779F7">
        <w:rPr>
          <w:rStyle w:val="00Text"/>
          <w:rFonts w:asciiTheme="minorEastAsia" w:hAnsiTheme="minorEastAsia"/>
        </w:rPr>
        <w:t>種，章勇翻。句，音鉤。</w:t>
      </w:r>
      <w:r w:rsidRPr="00D779F7">
        <w:rPr>
          <w:rFonts w:asciiTheme="minorEastAsia" w:hAnsiTheme="minorEastAsia"/>
        </w:rPr>
        <w:t>此二者足以觀矣，願足下深慮之！且臣聞</w:t>
      </w:r>
      <w:r w:rsidR="00C93935">
        <w:rPr>
          <w:rFonts w:asciiTheme="minorEastAsia" w:hAnsiTheme="minorEastAsia"/>
        </w:rPr>
        <w:t>『</w:t>
      </w:r>
      <w:r w:rsidRPr="00D779F7">
        <w:rPr>
          <w:rFonts w:asciiTheme="minorEastAsia" w:hAnsiTheme="minorEastAsia"/>
        </w:rPr>
        <w:t>勇略震主者身危，功蓋天下者不賞</w:t>
      </w:r>
      <w:r w:rsidR="00C93935">
        <w:rPr>
          <w:rFonts w:asciiTheme="minorEastAsia" w:hAnsiTheme="minorEastAsia"/>
        </w:rPr>
        <w:t>』</w:t>
      </w:r>
      <w:r w:rsidRPr="00D779F7">
        <w:rPr>
          <w:rFonts w:asciiTheme="minorEastAsia" w:hAnsiTheme="minorEastAsia"/>
        </w:rPr>
        <w:t>。今足下戴震主之威，挾不賞之功，歸楚，楚人不信；歸漢，漢人震恐。足下欲持是安歸乎？</w:t>
      </w:r>
      <w:r w:rsidR="00C93935">
        <w:rPr>
          <w:rFonts w:asciiTheme="minorEastAsia" w:hAnsiTheme="minorEastAsia"/>
        </w:rPr>
        <w:t>」</w:t>
      </w:r>
      <w:r w:rsidRPr="00D779F7">
        <w:rPr>
          <w:rFonts w:asciiTheme="minorEastAsia" w:hAnsiTheme="minorEastAsia"/>
        </w:rPr>
        <w:t>韓信謝曰︰</w:t>
      </w:r>
      <w:r w:rsidR="00C93935">
        <w:rPr>
          <w:rFonts w:asciiTheme="minorEastAsia" w:hAnsiTheme="minorEastAsia"/>
        </w:rPr>
        <w:t>「</w:t>
      </w:r>
      <w:r w:rsidRPr="00D779F7">
        <w:rPr>
          <w:rFonts w:asciiTheme="minorEastAsia" w:hAnsiTheme="minorEastAsia"/>
        </w:rPr>
        <w:t>先生且休矣，吾將念之。</w:t>
      </w:r>
      <w:r w:rsidR="00C93935">
        <w:rPr>
          <w:rFonts w:asciiTheme="minorEastAsia" w:hAnsiTheme="minorEastAsia"/>
        </w:rPr>
        <w:t>」</w:t>
      </w:r>
      <w:r w:rsidRPr="00D779F7">
        <w:rPr>
          <w:rFonts w:asciiTheme="minorEastAsia" w:hAnsiTheme="minorEastAsia"/>
        </w:rPr>
        <w:t>後數日，蒯徹復說曰︰</w:t>
      </w:r>
      <w:r w:rsidR="00C93935">
        <w:rPr>
          <w:rFonts w:asciiTheme="minorEastAsia" w:hAnsiTheme="minorEastAsia"/>
        </w:rPr>
        <w:t>「</w:t>
      </w:r>
      <w:r w:rsidRPr="00D779F7">
        <w:rPr>
          <w:rFonts w:asciiTheme="minorEastAsia" w:hAnsiTheme="minorEastAsia"/>
        </w:rPr>
        <w:t>夫聽者，事之候也；</w:t>
      </w:r>
      <w:r w:rsidRPr="00D779F7">
        <w:rPr>
          <w:rStyle w:val="00Text"/>
          <w:rFonts w:asciiTheme="minorEastAsia" w:hAnsiTheme="minorEastAsia"/>
        </w:rPr>
        <w:t>師古曰︰謂能聽善謀也。復，扶又翻。</w:t>
      </w:r>
      <w:r w:rsidRPr="00D779F7">
        <w:rPr>
          <w:rFonts w:asciiTheme="minorEastAsia" w:hAnsiTheme="minorEastAsia"/>
        </w:rPr>
        <w:t>計者，事之機也；聽過計失而能久安者鮮矣！</w:t>
      </w:r>
      <w:r w:rsidRPr="00D779F7">
        <w:rPr>
          <w:rStyle w:val="00Text"/>
          <w:rFonts w:asciiTheme="minorEastAsia" w:hAnsiTheme="minorEastAsia"/>
        </w:rPr>
        <w:t>鮮，息善翻。</w:t>
      </w:r>
      <w:r w:rsidRPr="00D779F7">
        <w:rPr>
          <w:rFonts w:asciiTheme="minorEastAsia" w:hAnsiTheme="minorEastAsia"/>
        </w:rPr>
        <w:t>故知者，決之斷也；</w:t>
      </w:r>
      <w:r w:rsidRPr="00D779F7">
        <w:rPr>
          <w:rStyle w:val="00Text"/>
          <w:rFonts w:asciiTheme="minorEastAsia" w:hAnsiTheme="minorEastAsia"/>
        </w:rPr>
        <w:t>斷，丁亂反。</w:t>
      </w:r>
      <w:r w:rsidRPr="00D779F7">
        <w:rPr>
          <w:rFonts w:asciiTheme="minorEastAsia" w:hAnsiTheme="minorEastAsia"/>
        </w:rPr>
        <w:t>疑者，事之害也。審豪釐之小計，</w:t>
      </w:r>
      <w:r w:rsidRPr="00D779F7">
        <w:rPr>
          <w:rStyle w:val="00Text"/>
          <w:rFonts w:asciiTheme="minorEastAsia" w:hAnsiTheme="minorEastAsia"/>
        </w:rPr>
        <w:t>豪，長毛也。十豪為釐。</w:t>
      </w:r>
      <w:r w:rsidRPr="00D779F7">
        <w:rPr>
          <w:rFonts w:asciiTheme="minorEastAsia" w:hAnsiTheme="minorEastAsia"/>
        </w:rPr>
        <w:t>遺天下之大數，智誠知之，決弗敢行者，百事之禍也。夫功者，難成而易敗，時者，難得而易失也；時乎時，不再來！</w:t>
      </w:r>
      <w:r w:rsidR="00C93935">
        <w:rPr>
          <w:rFonts w:asciiTheme="minorEastAsia" w:hAnsiTheme="minorEastAsia"/>
        </w:rPr>
        <w:t>」</w:t>
      </w:r>
      <w:r w:rsidRPr="00D779F7">
        <w:rPr>
          <w:rFonts w:asciiTheme="minorEastAsia" w:hAnsiTheme="minorEastAsia"/>
        </w:rPr>
        <w:t>韓信猶豫，不忍倍漢；又自以為功多，漢終不奪我齊，遂謝蒯徹。</w:t>
      </w:r>
      <w:r w:rsidRPr="00D779F7">
        <w:rPr>
          <w:rStyle w:val="00Text"/>
          <w:rFonts w:asciiTheme="minorEastAsia" w:hAnsiTheme="minorEastAsia"/>
        </w:rPr>
        <w:t>謝去，辭之使去也。</w:t>
      </w:r>
      <w:r w:rsidRPr="00D779F7">
        <w:rPr>
          <w:rFonts w:asciiTheme="minorEastAsia" w:hAnsiTheme="minorEastAsia"/>
        </w:rPr>
        <w:t>因去，佯狂為巫。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秋，七月，立黥布為淮南王。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八月，北貉燕人來致梟騎助漢。</w:t>
      </w:r>
      <w:r w:rsidR="00934453" w:rsidRPr="00D779F7">
        <w:rPr>
          <w:rFonts w:asciiTheme="minorEastAsia" w:eastAsiaTheme="minorEastAsia" w:hAnsiTheme="minorEastAsia"/>
        </w:rPr>
        <w:t>應劭曰︰北貉，國也。梟，健也。張晏曰︰梟，勇也，若六博之梟也。師古曰︰貉在東北方，三韓之屬，皆貉類也。蓋貉人及燕皆來助漢。孔穎達曰︰經傳說貊多是東夷，故職方掌九夷、九貊。鄭志答趙商云︰九貊，卽九夷也。又周官貊隸，註云征東北夷所獲。貉，讀與貊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漢王下令︰軍士不幸死者，吏為衣衾棺斂，轉送其家。</w:t>
      </w:r>
      <w:r w:rsidR="00934453" w:rsidRPr="00D779F7">
        <w:rPr>
          <w:rStyle w:val="00Text"/>
          <w:rFonts w:asciiTheme="minorEastAsia" w:hAnsiTheme="minorEastAsia"/>
        </w:rPr>
        <w:t>棺，工喚翻。斂，力贍翻。與作衣衾而斂尸於棺也。轉送，傳送也。</w:t>
      </w:r>
      <w:r w:rsidR="00934453" w:rsidRPr="00D779F7">
        <w:rPr>
          <w:rFonts w:asciiTheme="minorEastAsia" w:hAnsiTheme="minorEastAsia"/>
        </w:rPr>
        <w:t>四方歸心焉。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是歲，以中尉周昌為御史大夫。</w:t>
      </w:r>
      <w:r w:rsidR="00934453" w:rsidRPr="00D779F7">
        <w:rPr>
          <w:rFonts w:asciiTheme="minorEastAsia" w:eastAsiaTheme="minorEastAsia" w:hAnsiTheme="minorEastAsia"/>
        </w:rPr>
        <w:t>班表︰中尉，秦官，掌徼循京師；武帝太初元年更名執金吾。</w:t>
      </w:r>
      <w:r w:rsidR="00934453" w:rsidRPr="00D779F7">
        <w:rPr>
          <w:rStyle w:val="01Text"/>
          <w:rFonts w:asciiTheme="minorEastAsia" w:eastAsiaTheme="minorEastAsia" w:hAnsiTheme="minorEastAsia"/>
          <w:sz w:val="21"/>
        </w:rPr>
        <w:t>昌，苛從弟也。</w:t>
      </w:r>
      <w:r w:rsidR="00934453" w:rsidRPr="00D779F7">
        <w:rPr>
          <w:rFonts w:asciiTheme="minorEastAsia" w:eastAsiaTheme="minorEastAsia" w:hAnsiTheme="minorEastAsia"/>
        </w:rPr>
        <w:t>從，才用翻。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項羽自知少助，食盡；韓信又進兵擊楚，羽患之。漢遣侯公說羽請太公。</w:t>
      </w:r>
      <w:r w:rsidR="00934453" w:rsidRPr="00D779F7">
        <w:rPr>
          <w:rFonts w:asciiTheme="minorEastAsia" w:eastAsiaTheme="minorEastAsia" w:hAnsiTheme="minorEastAsia"/>
        </w:rPr>
        <w:t>太公、呂后為楚所得，見上卷三年。</w:t>
      </w:r>
      <w:r w:rsidR="00934453" w:rsidRPr="00D779F7">
        <w:rPr>
          <w:rStyle w:val="01Text"/>
          <w:rFonts w:asciiTheme="minorEastAsia" w:eastAsiaTheme="minorEastAsia" w:hAnsiTheme="minorEastAsia"/>
          <w:sz w:val="21"/>
        </w:rPr>
        <w:t>羽乃與漢約，中分天下，割洪溝以西為漢，以東為楚。</w:t>
      </w:r>
      <w:r w:rsidR="00934453" w:rsidRPr="00D779F7">
        <w:rPr>
          <w:rFonts w:asciiTheme="minorEastAsia" w:eastAsiaTheme="minorEastAsia" w:hAnsiTheme="minorEastAsia"/>
        </w:rPr>
        <w:t>文穎曰︰於滎陽下引河東南為洪溝，以通宋、鄭、陳、蔡、曹、衞，與濟、汝、淮、泗會于楚，卽今官渡水也。應劭曰︰滎陽東南二十里，蓋引河東南入淮、泗也。張華曰︰大梁城在浚儀縣。此縣西北，渠水東經此城南，又北屈，分為二渠︰其一渠東南流，始皇鑿之，引河水以灌大梁，謂之洪溝；其一渠東經陽武縣南為官渡水。杜佑曰︰鄭州滎陽縣西有鴻溝，楚、漢分境之所。</w:t>
      </w:r>
      <w:r w:rsidR="00934453" w:rsidRPr="00D779F7">
        <w:rPr>
          <w:rStyle w:val="01Text"/>
          <w:rFonts w:asciiTheme="minorEastAsia" w:eastAsiaTheme="minorEastAsia" w:hAnsiTheme="minorEastAsia"/>
          <w:sz w:val="21"/>
        </w:rPr>
        <w:t>九月，楚歸太公、呂后，引兵解而東歸。漢王欲西歸，張良、陳平說曰︰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漢有天下太半，</w:t>
      </w:r>
      <w:r w:rsidR="00934453" w:rsidRPr="00D779F7">
        <w:rPr>
          <w:rFonts w:asciiTheme="minorEastAsia" w:eastAsiaTheme="minorEastAsia" w:hAnsiTheme="minorEastAsia"/>
        </w:rPr>
        <w:t>韋昭曰︰凡數，三分有二為太半，有一分為少半。</w:t>
      </w:r>
      <w:r w:rsidR="00934453" w:rsidRPr="00D779F7">
        <w:rPr>
          <w:rStyle w:val="01Text"/>
          <w:rFonts w:asciiTheme="minorEastAsia" w:eastAsiaTheme="minorEastAsia" w:hAnsiTheme="minorEastAsia"/>
          <w:sz w:val="21"/>
        </w:rPr>
        <w:t>而諸侯皆附；楚兵疲食盡，此天亡之時也。今釋弗擊，此所謂</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養虎自遺患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史記正義︰遺，唯季翻。余謂音如字亦通；遺，留也。</w:t>
      </w:r>
      <w:r w:rsidR="00934453" w:rsidRPr="00D779F7">
        <w:rPr>
          <w:rStyle w:val="01Text"/>
          <w:rFonts w:asciiTheme="minorEastAsia" w:eastAsiaTheme="minorEastAsia" w:hAnsiTheme="minorEastAsia"/>
          <w:sz w:val="21"/>
        </w:rPr>
        <w:t>漢王從之。</w:t>
      </w:r>
    </w:p>
    <w:p w:rsidR="00934453" w:rsidRPr="00D779F7" w:rsidRDefault="00934453" w:rsidP="00087F68">
      <w:pPr>
        <w:pStyle w:val="1"/>
        <w:pageBreakBefore/>
        <w:spacing w:before="0" w:after="0" w:line="240" w:lineRule="auto"/>
        <w:rPr>
          <w:rFonts w:asciiTheme="minorEastAsia" w:hAnsiTheme="minorEastAsia"/>
        </w:rPr>
      </w:pPr>
      <w:bookmarkStart w:id="101" w:name="Top_of_part0017_xhtml"/>
      <w:bookmarkStart w:id="102" w:name="_Toc23842931"/>
      <w:bookmarkStart w:id="103" w:name="_Toc33001378"/>
      <w:r w:rsidRPr="00D779F7">
        <w:rPr>
          <w:rFonts w:asciiTheme="minorEastAsia" w:hAnsiTheme="minorEastAsia"/>
        </w:rPr>
        <w:t>資治通鑑卷第十一</w:t>
      </w:r>
      <w:bookmarkEnd w:id="101"/>
      <w:bookmarkEnd w:id="102"/>
      <w:bookmarkEnd w:id="103"/>
    </w:p>
    <w:p w:rsidR="00934453" w:rsidRPr="00D779F7" w:rsidRDefault="00934453" w:rsidP="00087F68">
      <w:pPr>
        <w:pStyle w:val="2"/>
        <w:spacing w:before="0" w:after="0" w:line="240" w:lineRule="auto"/>
        <w:rPr>
          <w:rFonts w:asciiTheme="minorEastAsia" w:eastAsiaTheme="minorEastAsia" w:hAnsiTheme="minorEastAsia"/>
        </w:rPr>
      </w:pPr>
      <w:bookmarkStart w:id="104" w:name="Han_Ji_San_Qi_Tu_Wei_Da_Yuan_Xia"/>
      <w:bookmarkStart w:id="105" w:name="_Toc23842932"/>
      <w:bookmarkStart w:id="106" w:name="_Toc33001379"/>
      <w:r w:rsidRPr="00D779F7">
        <w:rPr>
          <w:rStyle w:val="03Text"/>
          <w:rFonts w:asciiTheme="minorEastAsia" w:eastAsiaTheme="minorEastAsia" w:hAnsiTheme="minorEastAsia"/>
        </w:rPr>
        <w:t>漢紀三</w:t>
      </w:r>
      <w:r w:rsidRPr="00D779F7">
        <w:rPr>
          <w:rFonts w:asciiTheme="minorEastAsia" w:eastAsiaTheme="minorEastAsia" w:hAnsiTheme="minorEastAsia"/>
        </w:rPr>
        <w:t>起屠維大淵獻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盡重光赤奮若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辛丑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104"/>
      <w:bookmarkEnd w:id="105"/>
      <w:bookmarkEnd w:id="106"/>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太祖高皇帝中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己亥、前二○二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冬，十月，漢王追項羽至固陵，</w:t>
      </w:r>
      <w:r w:rsidR="00934453" w:rsidRPr="00D779F7">
        <w:rPr>
          <w:rFonts w:asciiTheme="minorEastAsia" w:eastAsiaTheme="minorEastAsia" w:hAnsiTheme="minorEastAsia"/>
        </w:rPr>
        <w:t>徐廣曰︰固陵在陽夏。晉灼曰︰卽固始縣。余據班志，固始與陽夏為兩縣，皆屬淮陽國。劉昭志︰陳國陽夏縣有固陵聚。括地志︰固陵，縣名，在陳州宛丘縣西北四十二里。</w:t>
      </w:r>
      <w:r w:rsidR="00934453" w:rsidRPr="00D779F7">
        <w:rPr>
          <w:rStyle w:val="01Text"/>
          <w:rFonts w:asciiTheme="minorEastAsia" w:eastAsiaTheme="minorEastAsia" w:hAnsiTheme="minorEastAsia"/>
          <w:sz w:val="21"/>
        </w:rPr>
        <w:t>與齊王信、魏相國越期會擊楚；信、越不至，楚擊漢軍，大破之。漢王復堅壁自守，謂張良曰︰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諸侯不從，柰何？</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楚兵且破，二人未有分地，</w:t>
      </w:r>
      <w:r w:rsidR="00934453" w:rsidRPr="00D779F7">
        <w:rPr>
          <w:rFonts w:asciiTheme="minorEastAsia" w:eastAsiaTheme="minorEastAsia" w:hAnsiTheme="minorEastAsia"/>
        </w:rPr>
        <w:t>李奇曰︰言信、越未有益地之分也。韋昭曰︰信等雖名為王，未為分畫疆界。分，扶問翻。余謂韋說是。</w:t>
      </w:r>
      <w:r w:rsidR="00934453" w:rsidRPr="00D779F7">
        <w:rPr>
          <w:rStyle w:val="01Text"/>
          <w:rFonts w:asciiTheme="minorEastAsia" w:eastAsiaTheme="minorEastAsia" w:hAnsiTheme="minorEastAsia"/>
          <w:sz w:val="21"/>
        </w:rPr>
        <w:t>其不至固宜；君王能與共天下，可立致也。齊王信之立，非君王意，</w:t>
      </w:r>
      <w:r w:rsidR="00934453" w:rsidRPr="00D779F7">
        <w:rPr>
          <w:rFonts w:asciiTheme="minorEastAsia" w:eastAsiaTheme="minorEastAsia" w:hAnsiTheme="minorEastAsia"/>
        </w:rPr>
        <w:t>言信自請為假王，乃立之耳，非君王本意。</w:t>
      </w:r>
      <w:r w:rsidR="00934453" w:rsidRPr="00D779F7">
        <w:rPr>
          <w:rStyle w:val="01Text"/>
          <w:rFonts w:asciiTheme="minorEastAsia" w:eastAsiaTheme="minorEastAsia" w:hAnsiTheme="minorEastAsia"/>
          <w:sz w:val="21"/>
        </w:rPr>
        <w:t>信亦不自堅；彭越本定梁地，始，君王以魏豹故拜越為相國；</w:t>
      </w:r>
      <w:r w:rsidR="00934453" w:rsidRPr="00D779F7">
        <w:rPr>
          <w:rFonts w:asciiTheme="minorEastAsia" w:eastAsiaTheme="minorEastAsia" w:hAnsiTheme="minorEastAsia"/>
        </w:rPr>
        <w:t>見上卷二年。</w:t>
      </w:r>
      <w:r w:rsidR="00934453" w:rsidRPr="00D779F7">
        <w:rPr>
          <w:rStyle w:val="01Text"/>
          <w:rFonts w:asciiTheme="minorEastAsia" w:eastAsiaTheme="minorEastAsia" w:hAnsiTheme="minorEastAsia"/>
          <w:sz w:val="21"/>
        </w:rPr>
        <w:t>今豹死，越亦望王，而君王不早定。今能取睢陽以北至穀城皆以王彭越，</w:t>
      </w:r>
      <w:r w:rsidR="00934453" w:rsidRPr="00D779F7">
        <w:rPr>
          <w:rFonts w:asciiTheme="minorEastAsia" w:eastAsiaTheme="minorEastAsia" w:hAnsiTheme="minorEastAsia"/>
        </w:rPr>
        <w:t>班志，睢陽縣屬梁國。劉昭志︰穀城縣屬東郡，春秋之小穀也。括地志︰穀城故城，在濟州東阿縣東二十六里。睢陽，宋州也。自宋州以北至濟州穀城際黃河，盡以封彭越。</w:t>
      </w:r>
      <w:r w:rsidR="00934453" w:rsidRPr="00D779F7">
        <w:rPr>
          <w:rStyle w:val="01Text"/>
          <w:rFonts w:asciiTheme="minorEastAsia" w:eastAsiaTheme="minorEastAsia" w:hAnsiTheme="minorEastAsia"/>
          <w:sz w:val="21"/>
        </w:rPr>
        <w:t>從陳以東傅海與韓</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韓</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齊</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王信。</w:t>
      </w:r>
      <w:r w:rsidR="00934453" w:rsidRPr="00D779F7">
        <w:rPr>
          <w:rFonts w:asciiTheme="minorEastAsia" w:eastAsiaTheme="minorEastAsia" w:hAnsiTheme="minorEastAsia"/>
        </w:rPr>
        <w:t>陳，古陳國，班志之淮陽國也；唐為陳州。自陳以東至于海幷齊舊地，盡以與齊王信。</w:t>
      </w:r>
      <w:r w:rsidR="00934453" w:rsidRPr="00D779F7">
        <w:rPr>
          <w:rStyle w:val="01Text"/>
          <w:rFonts w:asciiTheme="minorEastAsia" w:eastAsiaTheme="minorEastAsia" w:hAnsiTheme="minorEastAsia"/>
          <w:sz w:val="21"/>
        </w:rPr>
        <w:t>信家在楚，其意欲復得故邑。能出捐此地以許兩人，使各自為戰，則楚易破也。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易，以豉翻。</w:t>
      </w:r>
      <w:r w:rsidR="00934453" w:rsidRPr="00D779F7">
        <w:rPr>
          <w:rStyle w:val="01Text"/>
          <w:rFonts w:asciiTheme="minorEastAsia" w:eastAsiaTheme="minorEastAsia" w:hAnsiTheme="minorEastAsia"/>
          <w:sz w:val="21"/>
        </w:rPr>
        <w:t>漢王從之。於是韓信、彭越皆引兵來。</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十一月，劉賈南渡淮，圍壽春，遣人誘楚大司馬周殷。殷畔楚，以舒屠六，</w:t>
      </w:r>
      <w:r w:rsidRPr="00D779F7">
        <w:rPr>
          <w:rFonts w:asciiTheme="minorEastAsia" w:eastAsiaTheme="minorEastAsia" w:hAnsiTheme="minorEastAsia"/>
        </w:rPr>
        <w:t>舒，春秋之舒國也。班志，舒縣屬廬江郡。括地志︰舒，今廬江之故舒城是也。</w:t>
      </w:r>
      <w:r w:rsidRPr="00D779F7">
        <w:rPr>
          <w:rStyle w:val="01Text"/>
          <w:rFonts w:asciiTheme="minorEastAsia" w:eastAsiaTheme="minorEastAsia" w:hAnsiTheme="minorEastAsia"/>
          <w:sz w:val="21"/>
        </w:rPr>
        <w:t>舉九江兵迎黥布，</w:t>
      </w:r>
      <w:r w:rsidRPr="00D779F7">
        <w:rPr>
          <w:rFonts w:asciiTheme="minorEastAsia" w:eastAsiaTheme="minorEastAsia" w:hAnsiTheme="minorEastAsia"/>
        </w:rPr>
        <w:t>史記正義曰︰九江郡卽壽州。楚考烈王二十二年徙壽春，號曰郢；至王負芻，為秦所滅，置九江郡；至唐為廬、壽、滁、濠等州之地。</w:t>
      </w:r>
      <w:r w:rsidRPr="00D779F7">
        <w:rPr>
          <w:rStyle w:val="01Text"/>
          <w:rFonts w:asciiTheme="minorEastAsia" w:eastAsiaTheme="minorEastAsia" w:hAnsiTheme="minorEastAsia"/>
          <w:sz w:val="21"/>
        </w:rPr>
        <w:t>並行屠城父，隨劉賈皆會。</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十二月，項王至垓下，</w:t>
      </w:r>
      <w:r w:rsidRPr="00D779F7">
        <w:rPr>
          <w:rFonts w:asciiTheme="minorEastAsia" w:eastAsiaTheme="minorEastAsia" w:hAnsiTheme="minorEastAsia"/>
        </w:rPr>
        <w:t>李奇曰︰沛洨縣聚邑名。洨，下交翻。張揖三蒼注︰垓，堤名，在沛郡。史記正義曰︰按垓下是高岡絕巖，今猶高三四丈；其聚邑及堤在垓之側，因取名焉，今在亳州眞源縣東十里。垓，音該。</w:t>
      </w:r>
      <w:r w:rsidRPr="00D779F7">
        <w:rPr>
          <w:rStyle w:val="01Text"/>
          <w:rFonts w:asciiTheme="minorEastAsia" w:eastAsiaTheme="minorEastAsia" w:hAnsiTheme="minorEastAsia"/>
          <w:sz w:val="21"/>
        </w:rPr>
        <w:t>兵少，食盡，與漢戰不勝，入壁；漢軍及諸侯兵圍之數重。</w:t>
      </w:r>
      <w:r w:rsidRPr="00D779F7">
        <w:rPr>
          <w:rFonts w:asciiTheme="minorEastAsia" w:eastAsiaTheme="minorEastAsia" w:hAnsiTheme="minorEastAsia"/>
        </w:rPr>
        <w:t>重，直龍翻。</w:t>
      </w:r>
      <w:r w:rsidRPr="00D779F7">
        <w:rPr>
          <w:rStyle w:val="01Text"/>
          <w:rFonts w:asciiTheme="minorEastAsia" w:eastAsiaTheme="minorEastAsia" w:hAnsiTheme="minorEastAsia"/>
          <w:sz w:val="21"/>
        </w:rPr>
        <w:t>項王夜聞漢軍四面皆楚歌，</w:t>
      </w:r>
      <w:r w:rsidRPr="00D779F7">
        <w:rPr>
          <w:rFonts w:asciiTheme="minorEastAsia" w:eastAsiaTheme="minorEastAsia" w:hAnsiTheme="minorEastAsia"/>
        </w:rPr>
        <w:t>應劭曰︰楚歌者，雞鳴歌也。漢已略得楚地，故楚歌者多，雞鳴時歌也。師古曰︰楚歌者，為楚人之歌，猶吳歈、越吟耳。若以雞鳴為歌曲之名，於理則可，不得云雞鳴時也。高祖令戚夫人楚舞，自為作楚歌，豈有雞鳴時乎！</w:t>
      </w:r>
      <w:r w:rsidRPr="00D779F7">
        <w:rPr>
          <w:rStyle w:val="01Text"/>
          <w:rFonts w:asciiTheme="minorEastAsia" w:eastAsiaTheme="minorEastAsia" w:hAnsiTheme="minorEastAsia"/>
          <w:sz w:val="21"/>
        </w:rPr>
        <w:t>乃大驚曰︰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漢皆已得楚乎，是何楚人之多也！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則夜起，飲帳中，悲歌忼慨，泣數行下，</w:t>
      </w:r>
      <w:r w:rsidRPr="00D779F7">
        <w:rPr>
          <w:rFonts w:asciiTheme="minorEastAsia" w:eastAsiaTheme="minorEastAsia" w:hAnsiTheme="minorEastAsia"/>
        </w:rPr>
        <w:t>忼，苦廣翻。行，戶剛翻。泣，目中淚也。</w:t>
      </w:r>
      <w:r w:rsidRPr="00D779F7">
        <w:rPr>
          <w:rStyle w:val="01Text"/>
          <w:rFonts w:asciiTheme="minorEastAsia" w:eastAsiaTheme="minorEastAsia" w:hAnsiTheme="minorEastAsia"/>
          <w:sz w:val="21"/>
        </w:rPr>
        <w:t>左右皆泣，莫能仰視。於是項王乘其駿馬名騅，</w:t>
      </w:r>
      <w:r w:rsidRPr="00D779F7">
        <w:rPr>
          <w:rFonts w:asciiTheme="minorEastAsia" w:eastAsiaTheme="minorEastAsia" w:hAnsiTheme="minorEastAsia"/>
        </w:rPr>
        <w:t>騅，朱惟翻。蒼白雜毛曰騅。孔穎達曰︰雜毛，是體有二種之色相間雜。</w:t>
      </w:r>
      <w:r w:rsidRPr="00D779F7">
        <w:rPr>
          <w:rStyle w:val="01Text"/>
          <w:rFonts w:asciiTheme="minorEastAsia" w:eastAsiaTheme="minorEastAsia" w:hAnsiTheme="minorEastAsia"/>
          <w:sz w:val="21"/>
        </w:rPr>
        <w:t>麾下壯士騎從者八百餘人，直夜，潰圍南出馳走。平明，漢軍乃覺之，令騎將灌嬰以五千騎追之。項王渡淮，騎能屬者才百餘人。</w:t>
      </w:r>
      <w:r w:rsidRPr="00D779F7">
        <w:rPr>
          <w:rFonts w:asciiTheme="minorEastAsia" w:eastAsiaTheme="minorEastAsia" w:hAnsiTheme="minorEastAsia"/>
        </w:rPr>
        <w:t>屬，之欲翻。</w:t>
      </w:r>
      <w:r w:rsidRPr="00D779F7">
        <w:rPr>
          <w:rStyle w:val="01Text"/>
          <w:rFonts w:asciiTheme="minorEastAsia" w:eastAsiaTheme="minorEastAsia" w:hAnsiTheme="minorEastAsia"/>
          <w:sz w:val="21"/>
        </w:rPr>
        <w:t>至陰陵，</w:t>
      </w:r>
      <w:r w:rsidRPr="00D779F7">
        <w:rPr>
          <w:rFonts w:asciiTheme="minorEastAsia" w:eastAsiaTheme="minorEastAsia" w:hAnsiTheme="minorEastAsia"/>
        </w:rPr>
        <w:t>班志，陰陵縣屬九江郡。括地志︰陰陵故城，在濠州定遠縣西北六十里。</w:t>
      </w:r>
      <w:r w:rsidRPr="00D779F7">
        <w:rPr>
          <w:rStyle w:val="01Text"/>
          <w:rFonts w:asciiTheme="minorEastAsia" w:eastAsiaTheme="minorEastAsia" w:hAnsiTheme="minorEastAsia"/>
          <w:sz w:val="21"/>
        </w:rPr>
        <w:t>迷失道，問一田父，田父紿曰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左</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紿，蕩亥翻；欺誑也。</w:t>
      </w:r>
      <w:r w:rsidRPr="00D779F7">
        <w:rPr>
          <w:rStyle w:val="01Text"/>
          <w:rFonts w:asciiTheme="minorEastAsia" w:eastAsiaTheme="minorEastAsia" w:hAnsiTheme="minorEastAsia"/>
          <w:sz w:val="21"/>
        </w:rPr>
        <w:t>左，乃陷大澤中，以故漢追及之。</w:t>
      </w:r>
    </w:p>
    <w:p w:rsidR="00934453" w:rsidRPr="00D779F7" w:rsidRDefault="00934453" w:rsidP="00087F68">
      <w:pPr>
        <w:rPr>
          <w:rFonts w:asciiTheme="minorEastAsia" w:hAnsiTheme="minorEastAsia"/>
        </w:rPr>
      </w:pPr>
      <w:r w:rsidRPr="00D779F7">
        <w:rPr>
          <w:rFonts w:asciiTheme="minorEastAsia" w:hAnsiTheme="minorEastAsia"/>
        </w:rPr>
        <w:t>項王乃復引兵而東，至東城，</w:t>
      </w:r>
      <w:r w:rsidRPr="00D779F7">
        <w:rPr>
          <w:rStyle w:val="00Text"/>
          <w:rFonts w:asciiTheme="minorEastAsia" w:hAnsiTheme="minorEastAsia"/>
        </w:rPr>
        <w:t>班志，東城縣屬九江郡。括地志︰東城故城，在定遠東南五十里。</w:t>
      </w:r>
      <w:r w:rsidRPr="00D779F7">
        <w:rPr>
          <w:rFonts w:asciiTheme="minorEastAsia" w:hAnsiTheme="minorEastAsia"/>
        </w:rPr>
        <w:t>乃有二十八騎；漢騎追者數千人。項王自度不得脫，</w:t>
      </w:r>
      <w:r w:rsidRPr="00D779F7">
        <w:rPr>
          <w:rStyle w:val="00Text"/>
          <w:rFonts w:asciiTheme="minorEastAsia" w:hAnsiTheme="minorEastAsia"/>
        </w:rPr>
        <w:t>度，徒洛翻。</w:t>
      </w:r>
      <w:r w:rsidRPr="00D779F7">
        <w:rPr>
          <w:rFonts w:asciiTheme="minorEastAsia" w:hAnsiTheme="minorEastAsia"/>
        </w:rPr>
        <w:t>謂其騎曰︰</w:t>
      </w:r>
      <w:r w:rsidR="00C93935">
        <w:rPr>
          <w:rFonts w:asciiTheme="minorEastAsia" w:hAnsiTheme="minorEastAsia"/>
        </w:rPr>
        <w:t>「</w:t>
      </w:r>
      <w:r w:rsidRPr="00D779F7">
        <w:rPr>
          <w:rFonts w:asciiTheme="minorEastAsia" w:hAnsiTheme="minorEastAsia"/>
        </w:rPr>
        <w:t>吾起兵至今，八歲矣；身七十餘戰，未嘗敗北，遂霸有天下。然今卒困於此，</w:t>
      </w:r>
      <w:r w:rsidRPr="00D779F7">
        <w:rPr>
          <w:rStyle w:val="00Text"/>
          <w:rFonts w:asciiTheme="minorEastAsia" w:hAnsiTheme="minorEastAsia"/>
        </w:rPr>
        <w:t>卒，子恤翻。</w:t>
      </w:r>
      <w:r w:rsidRPr="00D779F7">
        <w:rPr>
          <w:rFonts w:asciiTheme="minorEastAsia" w:hAnsiTheme="minorEastAsia"/>
        </w:rPr>
        <w:t>此天之亡我，非戰之罪也！今日固決死，願為諸君快戰，必潰圍，斬將，刈旗，三勝之，令諸君知天亡我，非戰之罪也。</w:t>
      </w:r>
      <w:r w:rsidR="00C93935">
        <w:rPr>
          <w:rFonts w:asciiTheme="minorEastAsia" w:hAnsiTheme="minorEastAsia"/>
        </w:rPr>
        <w:t>」</w:t>
      </w:r>
      <w:r w:rsidRPr="00D779F7">
        <w:rPr>
          <w:rFonts w:asciiTheme="minorEastAsia" w:hAnsiTheme="minorEastAsia"/>
        </w:rPr>
        <w:t>乃分其騎以為四隊，四鄕。</w:t>
      </w:r>
      <w:r w:rsidRPr="00D779F7">
        <w:rPr>
          <w:rStyle w:val="00Text"/>
          <w:rFonts w:asciiTheme="minorEastAsia" w:hAnsiTheme="minorEastAsia"/>
        </w:rPr>
        <w:t>鄕，讀曰嚮。</w:t>
      </w:r>
      <w:r w:rsidRPr="00D779F7">
        <w:rPr>
          <w:rFonts w:asciiTheme="minorEastAsia" w:hAnsiTheme="minorEastAsia"/>
        </w:rPr>
        <w:t>漢軍圍之數重。項王謂其騎曰︰</w:t>
      </w:r>
      <w:r w:rsidR="00C93935">
        <w:rPr>
          <w:rFonts w:asciiTheme="minorEastAsia" w:hAnsiTheme="minorEastAsia"/>
        </w:rPr>
        <w:t>「</w:t>
      </w:r>
      <w:r w:rsidRPr="00D779F7">
        <w:rPr>
          <w:rFonts w:asciiTheme="minorEastAsia" w:hAnsiTheme="minorEastAsia"/>
        </w:rPr>
        <w:t>吾為公取彼一將。</w:t>
      </w:r>
      <w:r w:rsidR="00C93935">
        <w:rPr>
          <w:rFonts w:asciiTheme="minorEastAsia" w:hAnsiTheme="minorEastAsia"/>
        </w:rPr>
        <w:t>」</w:t>
      </w:r>
      <w:r w:rsidRPr="00D779F7">
        <w:rPr>
          <w:rFonts w:asciiTheme="minorEastAsia" w:hAnsiTheme="minorEastAsia"/>
        </w:rPr>
        <w:t>令四面騎馳下，期山東為三處。於是項王大呼馳下，漢軍皆披靡，</w:t>
      </w:r>
      <w:r w:rsidRPr="00D779F7">
        <w:rPr>
          <w:rStyle w:val="00Text"/>
          <w:rFonts w:asciiTheme="minorEastAsia" w:hAnsiTheme="minorEastAsia"/>
        </w:rPr>
        <w:t>呼，火故翻。披，普彼翻。史記正義曰︰靡，言精體低垂。</w:t>
      </w:r>
      <w:r w:rsidRPr="00D779F7">
        <w:rPr>
          <w:rFonts w:asciiTheme="minorEastAsia" w:hAnsiTheme="minorEastAsia"/>
        </w:rPr>
        <w:t>遂斬漢一將。是時，郞中騎楊喜追項王，</w:t>
      </w:r>
      <w:r w:rsidRPr="00D779F7">
        <w:rPr>
          <w:rStyle w:val="00Text"/>
          <w:rFonts w:asciiTheme="minorEastAsia" w:hAnsiTheme="minorEastAsia"/>
        </w:rPr>
        <w:t>郞中騎，卽漢官所謂騎郞。</w:t>
      </w:r>
      <w:r w:rsidRPr="00D779F7">
        <w:rPr>
          <w:rFonts w:asciiTheme="minorEastAsia" w:hAnsiTheme="minorEastAsia"/>
        </w:rPr>
        <w:t>項王瞋目而叱之，喜人馬俱驚，辟易數里。</w:t>
      </w:r>
      <w:r w:rsidRPr="00D779F7">
        <w:rPr>
          <w:rStyle w:val="00Text"/>
          <w:rFonts w:asciiTheme="minorEastAsia" w:hAnsiTheme="minorEastAsia"/>
        </w:rPr>
        <w:t>辟，頻益翻。易，如字。師古曰︰辟易，謂開張而易其故處。宋祁國語補音︰易，以豉翻；未知其何據。</w:t>
      </w:r>
      <w:r w:rsidRPr="00D779F7">
        <w:rPr>
          <w:rFonts w:asciiTheme="minorEastAsia" w:hAnsiTheme="minorEastAsia"/>
        </w:rPr>
        <w:t>項王與其騎會為三處，漢軍不知項王所在，乃分軍為三，復圍之。項王乃馳，復斬漢一都尉，殺數十百人；復聚其騎，亡其兩騎耳。乃謂其騎曰︰</w:t>
      </w:r>
      <w:r w:rsidR="00C93935">
        <w:rPr>
          <w:rFonts w:asciiTheme="minorEastAsia" w:hAnsiTheme="minorEastAsia"/>
        </w:rPr>
        <w:t>「</w:t>
      </w:r>
      <w:r w:rsidRPr="00D779F7">
        <w:rPr>
          <w:rFonts w:asciiTheme="minorEastAsia" w:hAnsiTheme="minorEastAsia"/>
        </w:rPr>
        <w:t>何如？</w:t>
      </w:r>
      <w:r w:rsidR="00C93935">
        <w:rPr>
          <w:rFonts w:asciiTheme="minorEastAsia" w:hAnsiTheme="minorEastAsia"/>
        </w:rPr>
        <w:t>」</w:t>
      </w:r>
      <w:r w:rsidRPr="00D779F7">
        <w:rPr>
          <w:rFonts w:asciiTheme="minorEastAsia" w:hAnsiTheme="minorEastAsia"/>
        </w:rPr>
        <w:t>騎皆伏曰︰</w:t>
      </w:r>
      <w:r w:rsidR="00C93935">
        <w:rPr>
          <w:rFonts w:asciiTheme="minorEastAsia" w:hAnsiTheme="minorEastAsia"/>
        </w:rPr>
        <w:t>「</w:t>
      </w:r>
      <w:r w:rsidRPr="00D779F7">
        <w:rPr>
          <w:rFonts w:asciiTheme="minorEastAsia" w:hAnsiTheme="minorEastAsia"/>
        </w:rPr>
        <w:t>如大王言！</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於是項王欲東渡烏江，</w:t>
      </w:r>
      <w:r w:rsidRPr="00D779F7">
        <w:rPr>
          <w:rFonts w:asciiTheme="minorEastAsia" w:eastAsiaTheme="minorEastAsia" w:hAnsiTheme="minorEastAsia"/>
        </w:rPr>
        <w:t>臣瓚曰︰烏江在牛渚。索隱曰︰按晉初屬臨淮。括地志︰烏江亭，卽和州烏江縣是也；晉初為縣。水經曰︰江水又北得黃律口，漢書所謂烏江亭長檥船待項王，卽此地。余據烏江浦在今和州烏江縣東五十里，卽亭長檥船待羽處。</w:t>
      </w:r>
      <w:r w:rsidRPr="00D779F7">
        <w:rPr>
          <w:rStyle w:val="01Text"/>
          <w:rFonts w:asciiTheme="minorEastAsia" w:eastAsiaTheme="minorEastAsia" w:hAnsiTheme="minorEastAsia"/>
          <w:sz w:val="21"/>
        </w:rPr>
        <w:t>烏江亭長檥船待，</w:t>
      </w:r>
      <w:r w:rsidRPr="00D779F7">
        <w:rPr>
          <w:rFonts w:asciiTheme="minorEastAsia" w:eastAsiaTheme="minorEastAsia" w:hAnsiTheme="minorEastAsia"/>
        </w:rPr>
        <w:t>徐廣曰︰檥，音儀，一音俄。應劭曰︰檥，正也。孟康曰︰檥，音蟻，附也，附船著岸也。如淳曰︰南方謂整船向岸曰檥。索隱曰︰檥字，諸家各以意解耳。鄒誕本作</w:t>
      </w:r>
      <w:r w:rsidR="00C93935">
        <w:rPr>
          <w:rFonts w:asciiTheme="minorEastAsia" w:eastAsiaTheme="minorEastAsia" w:hAnsiTheme="minorEastAsia"/>
        </w:rPr>
        <w:t>「</w:t>
      </w:r>
      <w:r w:rsidRPr="00D779F7">
        <w:rPr>
          <w:rFonts w:asciiTheme="minorEastAsia" w:eastAsiaTheme="minorEastAsia" w:hAnsiTheme="minorEastAsia"/>
        </w:rPr>
        <w:t>樣船</w:t>
      </w:r>
      <w:r w:rsidR="00C93935">
        <w:rPr>
          <w:rFonts w:asciiTheme="minorEastAsia" w:eastAsiaTheme="minorEastAsia" w:hAnsiTheme="minorEastAsia"/>
        </w:rPr>
        <w:t>」</w:t>
      </w:r>
      <w:r w:rsidRPr="00D779F7">
        <w:rPr>
          <w:rFonts w:asciiTheme="minorEastAsia" w:eastAsiaTheme="minorEastAsia" w:hAnsiTheme="minorEastAsia"/>
        </w:rPr>
        <w:t>，以尚翻；劉氏亦有此音。</w:t>
      </w:r>
      <w:r w:rsidRPr="00D779F7">
        <w:rPr>
          <w:rStyle w:val="01Text"/>
          <w:rFonts w:asciiTheme="minorEastAsia" w:eastAsiaTheme="minorEastAsia" w:hAnsiTheme="minorEastAsia"/>
          <w:sz w:val="21"/>
        </w:rPr>
        <w:t>謂項王曰︰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江東雖小，地方千里，衆數十萬人，亦足王也。願大王急渡；今獨臣有船，漢軍至，無以渡。</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項王笑曰︰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天之亡我，我何渡為！且籍與江東子弟八千人渡江而西，今無一人還；縱江東父兄憐而王我，我何面目見之！縱彼不言，籍獨不愧於心乎！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乃以所乘騅馬賜亭長，令騎皆下馬步行，持短兵接戰。獨籍所殺漢軍數百人，身亦被十餘創。</w:t>
      </w:r>
      <w:r w:rsidRPr="00D779F7">
        <w:rPr>
          <w:rFonts w:asciiTheme="minorEastAsia" w:eastAsiaTheme="minorEastAsia" w:hAnsiTheme="minorEastAsia"/>
        </w:rPr>
        <w:t>被，皮義翻。創，初良翻。</w:t>
      </w:r>
      <w:r w:rsidRPr="00D779F7">
        <w:rPr>
          <w:rStyle w:val="01Text"/>
          <w:rFonts w:asciiTheme="minorEastAsia" w:eastAsiaTheme="minorEastAsia" w:hAnsiTheme="minorEastAsia"/>
          <w:sz w:val="21"/>
        </w:rPr>
        <w:t>顧見漢騎司馬呂馬童，曰︰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若非吾故人乎？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馬童面之，</w:t>
      </w:r>
      <w:r w:rsidRPr="00D779F7">
        <w:rPr>
          <w:rFonts w:asciiTheme="minorEastAsia" w:eastAsiaTheme="minorEastAsia" w:hAnsiTheme="minorEastAsia"/>
        </w:rPr>
        <w:t>張晏曰︰以故人難親斫之，故背之也。如淳曰︰面，謂不正視也。師古曰︰如說非。面，謂背之，不正向也，面縛，亦反偝而縛之；杜元凱以為但見其面，非也。貢父曰︰面之，直向之耳。</w:t>
      </w:r>
      <w:r w:rsidRPr="00D779F7">
        <w:rPr>
          <w:rStyle w:val="01Text"/>
          <w:rFonts w:asciiTheme="minorEastAsia" w:eastAsiaTheme="minorEastAsia" w:hAnsiTheme="minorEastAsia"/>
          <w:sz w:val="21"/>
        </w:rPr>
        <w:t>指示中郞騎王翳曰︰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此項王也。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項王乃曰︰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吾聞漢購我頭千金，邑萬戶；</w:t>
      </w:r>
      <w:r w:rsidRPr="00D779F7">
        <w:rPr>
          <w:rFonts w:asciiTheme="minorEastAsia" w:eastAsiaTheme="minorEastAsia" w:hAnsiTheme="minorEastAsia"/>
        </w:rPr>
        <w:t>史記正義曰︰漢以一斤金為千金，當一萬錢也。余謂一斤金與萬戶邑，多少不稱，正義之說，未可為據也。</w:t>
      </w:r>
      <w:r w:rsidRPr="00D779F7">
        <w:rPr>
          <w:rStyle w:val="01Text"/>
          <w:rFonts w:asciiTheme="minorEastAsia" w:eastAsiaTheme="minorEastAsia" w:hAnsiTheme="minorEastAsia"/>
          <w:sz w:val="21"/>
        </w:rPr>
        <w:t>吾為若德。</w:t>
      </w:r>
      <w:r w:rsidR="00C93935">
        <w:rPr>
          <w:rStyle w:val="01Text"/>
          <w:rFonts w:asciiTheme="minorEastAsia" w:eastAsiaTheme="minorEastAsia" w:hAnsiTheme="minorEastAsia"/>
          <w:sz w:val="21"/>
        </w:rPr>
        <w:t>」</w:t>
      </w:r>
      <w:r w:rsidRPr="00D779F7">
        <w:rPr>
          <w:rFonts w:asciiTheme="minorEastAsia" w:eastAsiaTheme="minorEastAsia" w:hAnsiTheme="minorEastAsia"/>
        </w:rPr>
        <w:t>班書，</w:t>
      </w:r>
      <w:r w:rsidR="00C93935">
        <w:rPr>
          <w:rFonts w:asciiTheme="minorEastAsia" w:eastAsiaTheme="minorEastAsia" w:hAnsiTheme="minorEastAsia"/>
        </w:rPr>
        <w:t>「</w:t>
      </w:r>
      <w:r w:rsidRPr="00D779F7">
        <w:rPr>
          <w:rFonts w:asciiTheme="minorEastAsia" w:eastAsiaTheme="minorEastAsia" w:hAnsiTheme="minorEastAsia"/>
        </w:rPr>
        <w:t>德</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得</w:t>
      </w:r>
      <w:r w:rsidR="00C93935">
        <w:rPr>
          <w:rFonts w:asciiTheme="minorEastAsia" w:eastAsiaTheme="minorEastAsia" w:hAnsiTheme="minorEastAsia"/>
        </w:rPr>
        <w:t>」</w:t>
      </w:r>
      <w:r w:rsidRPr="00D779F7">
        <w:rPr>
          <w:rFonts w:asciiTheme="minorEastAsia" w:eastAsiaTheme="minorEastAsia" w:hAnsiTheme="minorEastAsia"/>
        </w:rPr>
        <w:t>；鄧展曰︰令公得我以為功也。史記作</w:t>
      </w:r>
      <w:r w:rsidR="00C93935">
        <w:rPr>
          <w:rFonts w:asciiTheme="minorEastAsia" w:eastAsiaTheme="minorEastAsia" w:hAnsiTheme="minorEastAsia"/>
        </w:rPr>
        <w:t>「</w:t>
      </w:r>
      <w:r w:rsidRPr="00D779F7">
        <w:rPr>
          <w:rFonts w:asciiTheme="minorEastAsia" w:eastAsiaTheme="minorEastAsia" w:hAnsiTheme="minorEastAsia"/>
        </w:rPr>
        <w:t>德</w:t>
      </w:r>
      <w:r w:rsidR="00C93935">
        <w:rPr>
          <w:rFonts w:asciiTheme="minorEastAsia" w:eastAsiaTheme="minorEastAsia" w:hAnsiTheme="minorEastAsia"/>
        </w:rPr>
        <w:t>」</w:t>
      </w:r>
      <w:r w:rsidRPr="00D779F7">
        <w:rPr>
          <w:rFonts w:asciiTheme="minorEastAsia" w:eastAsiaTheme="minorEastAsia" w:hAnsiTheme="minorEastAsia"/>
        </w:rPr>
        <w:t>；徐廣曰︰亦可是功德之德。史記正義曰︰為，于偽翻。言呂馬童與己是故人，舊有恩德於己。余謂羽蓋謂我為汝自刎以德汝。</w:t>
      </w:r>
      <w:r w:rsidRPr="00D779F7">
        <w:rPr>
          <w:rStyle w:val="01Text"/>
          <w:rFonts w:asciiTheme="minorEastAsia" w:eastAsiaTheme="minorEastAsia" w:hAnsiTheme="minorEastAsia"/>
          <w:sz w:val="21"/>
        </w:rPr>
        <w:t>乃自</w:t>
      </w:r>
      <w:r w:rsidR="00C93935">
        <w:rPr>
          <w:rFonts w:asciiTheme="minorEastAsia" w:eastAsiaTheme="minorEastAsia" w:hAnsiTheme="minorEastAsia"/>
        </w:rPr>
        <w:t>『</w:t>
      </w:r>
      <w:r w:rsidRPr="00D779F7">
        <w:rPr>
          <w:rFonts w:asciiTheme="minorEastAsia" w:eastAsiaTheme="minorEastAsia" w:hAnsiTheme="minorEastAsia"/>
        </w:rPr>
        <w:t>章︰甲十五行本無</w:t>
      </w:r>
      <w:r w:rsidR="00C93935">
        <w:rPr>
          <w:rFonts w:asciiTheme="minorEastAsia" w:eastAsiaTheme="minorEastAsia" w:hAnsiTheme="minorEastAsia"/>
        </w:rPr>
        <w:t>「</w:t>
      </w:r>
      <w:r w:rsidRPr="00D779F7">
        <w:rPr>
          <w:rFonts w:asciiTheme="minorEastAsia" w:eastAsiaTheme="minorEastAsia" w:hAnsiTheme="minorEastAsia"/>
        </w:rPr>
        <w:t>自</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刎而死。</w:t>
      </w:r>
      <w:r w:rsidRPr="00D779F7">
        <w:rPr>
          <w:rFonts w:asciiTheme="minorEastAsia" w:eastAsiaTheme="minorEastAsia" w:hAnsiTheme="minorEastAsia"/>
        </w:rPr>
        <w:t>刎，武粉翻。</w:t>
      </w:r>
      <w:r w:rsidRPr="00D779F7">
        <w:rPr>
          <w:rStyle w:val="01Text"/>
          <w:rFonts w:asciiTheme="minorEastAsia" w:eastAsiaTheme="minorEastAsia" w:hAnsiTheme="minorEastAsia"/>
          <w:sz w:val="21"/>
        </w:rPr>
        <w:t>王翳取其頭；餘騎相蹂踐</w:t>
      </w:r>
      <w:r w:rsidRPr="00D779F7">
        <w:rPr>
          <w:rFonts w:asciiTheme="minorEastAsia" w:eastAsiaTheme="minorEastAsia" w:hAnsiTheme="minorEastAsia"/>
        </w:rPr>
        <w:t>蹂，人九翻。</w:t>
      </w:r>
      <w:r w:rsidRPr="00D779F7">
        <w:rPr>
          <w:rStyle w:val="01Text"/>
          <w:rFonts w:asciiTheme="minorEastAsia" w:eastAsiaTheme="minorEastAsia" w:hAnsiTheme="minorEastAsia"/>
          <w:sz w:val="21"/>
        </w:rPr>
        <w:t>爭項王，相殺者數十人；最其後，楊喜、呂馬童及郞中呂勝、楊武各得其一體；五人共會其體，皆是，故分其戶，封五人皆為列侯。</w:t>
      </w:r>
      <w:r w:rsidRPr="00D779F7">
        <w:rPr>
          <w:rFonts w:asciiTheme="minorEastAsia" w:eastAsiaTheme="minorEastAsia" w:hAnsiTheme="minorEastAsia"/>
        </w:rPr>
        <w:t>呂馬童封中水侯，王翳封杜衍侯，楊喜封赤泉侯，楊武封吳防侯，呂勝封涅陽侯。</w:t>
      </w:r>
    </w:p>
    <w:p w:rsidR="00934453" w:rsidRPr="00D779F7" w:rsidRDefault="00934453" w:rsidP="00087F68">
      <w:pPr>
        <w:rPr>
          <w:rFonts w:asciiTheme="minorEastAsia" w:hAnsiTheme="minorEastAsia"/>
        </w:rPr>
      </w:pPr>
      <w:r w:rsidRPr="00D779F7">
        <w:rPr>
          <w:rFonts w:asciiTheme="minorEastAsia" w:hAnsiTheme="minorEastAsia"/>
        </w:rPr>
        <w:t>楚地悉定，獨魯不下；</w:t>
      </w:r>
      <w:r w:rsidRPr="00D779F7">
        <w:rPr>
          <w:rStyle w:val="00Text"/>
          <w:rFonts w:asciiTheme="minorEastAsia" w:hAnsiTheme="minorEastAsia"/>
        </w:rPr>
        <w:t>秦，魯縣屬薛郡，項羽初封於此，漢為魯國。</w:t>
      </w:r>
      <w:r w:rsidRPr="00D779F7">
        <w:rPr>
          <w:rFonts w:asciiTheme="minorEastAsia" w:hAnsiTheme="minorEastAsia"/>
        </w:rPr>
        <w:t>漢王引天下兵欲屠之。至其城下，猶聞絃誦之聲；為其守禮義之國，為主死節，乃持項王頭以示魯父兄，魯乃降。漢王以魯公禮葬項王於穀城，</w:t>
      </w:r>
      <w:r w:rsidRPr="00D779F7">
        <w:rPr>
          <w:rStyle w:val="00Text"/>
          <w:rFonts w:asciiTheme="minorEastAsia" w:hAnsiTheme="minorEastAsia"/>
        </w:rPr>
        <w:t>宋白曰︰宋州穀熟縣，古穀城也，漢於此置薄縣，又改為穀陽縣。</w:t>
      </w:r>
      <w:r w:rsidRPr="00D779F7">
        <w:rPr>
          <w:rFonts w:asciiTheme="minorEastAsia" w:hAnsiTheme="minorEastAsia"/>
        </w:rPr>
        <w:t>親為發哀，哭之而去。</w:t>
      </w:r>
      <w:r w:rsidRPr="00D779F7">
        <w:rPr>
          <w:rStyle w:val="00Text"/>
          <w:rFonts w:asciiTheme="minorEastAsia" w:hAnsiTheme="minorEastAsia"/>
        </w:rPr>
        <w:t>為，于偽翻。</w:t>
      </w:r>
      <w:r w:rsidRPr="00D779F7">
        <w:rPr>
          <w:rFonts w:asciiTheme="minorEastAsia" w:hAnsiTheme="minorEastAsia"/>
        </w:rPr>
        <w:t>諸項氏枝屬皆不誅。封項伯等四人皆為列侯，賜姓劉氏；諸民略在楚者皆歸之。</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太史公曰︰羽起隴畮之中，</w:t>
      </w:r>
      <w:r w:rsidRPr="00D779F7">
        <w:rPr>
          <w:rStyle w:val="00Text"/>
          <w:rFonts w:asciiTheme="minorEastAsia" w:eastAsiaTheme="minorEastAsia" w:hAnsiTheme="minorEastAsia"/>
        </w:rPr>
        <w:t>畮，古畝字。</w:t>
      </w:r>
      <w:r w:rsidRPr="00D779F7">
        <w:rPr>
          <w:rFonts w:asciiTheme="minorEastAsia" w:eastAsiaTheme="minorEastAsia" w:hAnsiTheme="minorEastAsia"/>
          <w:sz w:val="21"/>
        </w:rPr>
        <w:t>三年，遂將五諸侯滅秦，</w:t>
      </w:r>
      <w:r w:rsidRPr="00D779F7">
        <w:rPr>
          <w:rStyle w:val="00Text"/>
          <w:rFonts w:asciiTheme="minorEastAsia" w:eastAsiaTheme="minorEastAsia" w:hAnsiTheme="minorEastAsia"/>
        </w:rPr>
        <w:t>此時山東六國，而齊、趙、韓、魏、齊並起，從羽伐秦，故云五諸侯。</w:t>
      </w:r>
      <w:r w:rsidRPr="00D779F7">
        <w:rPr>
          <w:rFonts w:asciiTheme="minorEastAsia" w:eastAsiaTheme="minorEastAsia" w:hAnsiTheme="minorEastAsia"/>
          <w:sz w:val="21"/>
        </w:rPr>
        <w:t>分裂天下而封王侯，政由羽出；位雖不終，近古以來未嘗有也！及羽背關懷楚，</w:t>
      </w:r>
      <w:r w:rsidRPr="00D779F7">
        <w:rPr>
          <w:rStyle w:val="00Text"/>
          <w:rFonts w:asciiTheme="minorEastAsia" w:eastAsiaTheme="minorEastAsia" w:hAnsiTheme="minorEastAsia"/>
        </w:rPr>
        <w:t>師古曰︰背關，謂背約不王沛公於關中；懷楚，謂思東歸彭城也。余謂背關懷楚，文意一貫，言羽棄背關中之形勝而懷鄕歸楚也，不必分為兩節。背，蒲妹翻。</w:t>
      </w:r>
      <w:r w:rsidRPr="00D779F7">
        <w:rPr>
          <w:rFonts w:asciiTheme="minorEastAsia" w:eastAsiaTheme="minorEastAsia" w:hAnsiTheme="minorEastAsia"/>
          <w:sz w:val="21"/>
        </w:rPr>
        <w:t>放逐義帝而自立；怨王侯叛己，難矣！自矜功伐，奮其私智而不師古，謂霸王之業，欲以力征經營天下。五年，卒亡其國，</w:t>
      </w:r>
      <w:r w:rsidRPr="00D779F7">
        <w:rPr>
          <w:rStyle w:val="00Text"/>
          <w:rFonts w:asciiTheme="minorEastAsia" w:eastAsiaTheme="minorEastAsia" w:hAnsiTheme="minorEastAsia"/>
        </w:rPr>
        <w:t>卒，子恤翻。</w:t>
      </w:r>
      <w:r w:rsidRPr="00D779F7">
        <w:rPr>
          <w:rFonts w:asciiTheme="minorEastAsia" w:eastAsiaTheme="minorEastAsia" w:hAnsiTheme="minorEastAsia"/>
          <w:sz w:val="21"/>
        </w:rPr>
        <w:t>身死東城；尚不覺悟而不自責，乃引</w:t>
      </w:r>
      <w:r w:rsidR="00C93935">
        <w:rPr>
          <w:rFonts w:asciiTheme="minorEastAsia" w:eastAsiaTheme="minorEastAsia" w:hAnsiTheme="minorEastAsia"/>
          <w:sz w:val="21"/>
        </w:rPr>
        <w:t>「</w:t>
      </w:r>
      <w:r w:rsidRPr="00D779F7">
        <w:rPr>
          <w:rFonts w:asciiTheme="minorEastAsia" w:eastAsiaTheme="minorEastAsia" w:hAnsiTheme="minorEastAsia"/>
          <w:sz w:val="21"/>
        </w:rPr>
        <w:t>天亡我，非用兵之罪也。</w:t>
      </w:r>
      <w:r w:rsidR="00C93935">
        <w:rPr>
          <w:rFonts w:asciiTheme="minorEastAsia" w:eastAsiaTheme="minorEastAsia" w:hAnsiTheme="minorEastAsia"/>
          <w:sz w:val="21"/>
        </w:rPr>
        <w:t>」</w:t>
      </w:r>
      <w:r w:rsidRPr="00D779F7">
        <w:rPr>
          <w:rFonts w:asciiTheme="minorEastAsia" w:eastAsiaTheme="minorEastAsia" w:hAnsiTheme="minorEastAsia"/>
          <w:sz w:val="21"/>
        </w:rPr>
        <w:t>豈不謬哉！</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揚子法言︰或問︰</w:t>
      </w:r>
      <w:r w:rsidR="00C93935">
        <w:rPr>
          <w:rFonts w:asciiTheme="minorEastAsia" w:eastAsiaTheme="minorEastAsia" w:hAnsiTheme="minorEastAsia"/>
          <w:sz w:val="21"/>
        </w:rPr>
        <w:t>「</w:t>
      </w:r>
      <w:r w:rsidRPr="00D779F7">
        <w:rPr>
          <w:rFonts w:asciiTheme="minorEastAsia" w:eastAsiaTheme="minorEastAsia" w:hAnsiTheme="minorEastAsia"/>
          <w:sz w:val="21"/>
        </w:rPr>
        <w:t>楚敗垓下，方死，曰</w:t>
      </w:r>
      <w:r w:rsidR="00C93935">
        <w:rPr>
          <w:rFonts w:asciiTheme="minorEastAsia" w:eastAsiaTheme="minorEastAsia" w:hAnsiTheme="minorEastAsia"/>
          <w:sz w:val="21"/>
        </w:rPr>
        <w:t>『</w:t>
      </w:r>
      <w:r w:rsidRPr="00D779F7">
        <w:rPr>
          <w:rFonts w:asciiTheme="minorEastAsia" w:eastAsiaTheme="minorEastAsia" w:hAnsiTheme="minorEastAsia"/>
          <w:sz w:val="21"/>
        </w:rPr>
        <w:t>天也！</w:t>
      </w:r>
      <w:r w:rsidR="00C93935">
        <w:rPr>
          <w:rFonts w:asciiTheme="minorEastAsia" w:eastAsiaTheme="minorEastAsia" w:hAnsiTheme="minorEastAsia"/>
          <w:sz w:val="21"/>
        </w:rPr>
        <w:t>』</w:t>
      </w:r>
      <w:r w:rsidRPr="00D779F7">
        <w:rPr>
          <w:rFonts w:asciiTheme="minorEastAsia" w:eastAsiaTheme="minorEastAsia" w:hAnsiTheme="minorEastAsia"/>
          <w:sz w:val="21"/>
        </w:rPr>
        <w:t>諒乎？</w:t>
      </w:r>
      <w:r w:rsidR="00C93935">
        <w:rPr>
          <w:rFonts w:asciiTheme="minorEastAsia" w:eastAsiaTheme="minorEastAsia" w:hAnsiTheme="minorEastAsia"/>
          <w:sz w:val="21"/>
        </w:rPr>
        <w:t>」</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漢屈羣策，羣策屈羣力；</w:t>
      </w:r>
      <w:r w:rsidRPr="00D779F7">
        <w:rPr>
          <w:rStyle w:val="00Text"/>
          <w:rFonts w:asciiTheme="minorEastAsia" w:eastAsiaTheme="minorEastAsia" w:hAnsiTheme="minorEastAsia"/>
        </w:rPr>
        <w:t>諒，信也。屈，盡也。</w:t>
      </w:r>
      <w:r w:rsidRPr="00D779F7">
        <w:rPr>
          <w:rFonts w:asciiTheme="minorEastAsia" w:eastAsiaTheme="minorEastAsia" w:hAnsiTheme="minorEastAsia"/>
          <w:sz w:val="21"/>
        </w:rPr>
        <w:t>楚憞羣策而自屈其力。</w:t>
      </w:r>
      <w:r w:rsidRPr="00D779F7">
        <w:rPr>
          <w:rStyle w:val="00Text"/>
          <w:rFonts w:asciiTheme="minorEastAsia" w:eastAsiaTheme="minorEastAsia" w:hAnsiTheme="minorEastAsia"/>
        </w:rPr>
        <w:t>憞，徒對翻，惡也。</w:t>
      </w:r>
      <w:r w:rsidRPr="00D779F7">
        <w:rPr>
          <w:rFonts w:asciiTheme="minorEastAsia" w:eastAsiaTheme="minorEastAsia" w:hAnsiTheme="minorEastAsia"/>
          <w:sz w:val="21"/>
        </w:rPr>
        <w:t>屈人者克，自屈者負；天曷故焉！</w:t>
      </w:r>
      <w:r w:rsidR="00C93935">
        <w:rPr>
          <w:rFonts w:asciiTheme="minorEastAsia" w:eastAsiaTheme="minorEastAsia" w:hAnsiTheme="minorEastAsia"/>
          <w:sz w:val="21"/>
        </w:rPr>
        <w:t>」</w:t>
      </w:r>
      <w:r w:rsidRPr="00D779F7">
        <w:rPr>
          <w:rStyle w:val="00Text"/>
          <w:rFonts w:asciiTheme="minorEastAsia" w:eastAsiaTheme="minorEastAsia" w:hAnsiTheme="minorEastAsia"/>
        </w:rPr>
        <w:t>溫公曰︰何預天事。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漢王還，至定陶，</w:t>
      </w:r>
      <w:r w:rsidR="00934453" w:rsidRPr="00D779F7">
        <w:rPr>
          <w:rFonts w:asciiTheme="minorEastAsia" w:eastAsiaTheme="minorEastAsia" w:hAnsiTheme="minorEastAsia"/>
        </w:rPr>
        <w:t>班志，定陶縣屬濟陰郡，古之陶邑；宋為廣濟軍理所。</w:t>
      </w:r>
      <w:r w:rsidR="00934453" w:rsidRPr="00D779F7">
        <w:rPr>
          <w:rStyle w:val="01Text"/>
          <w:rFonts w:asciiTheme="minorEastAsia" w:eastAsiaTheme="minorEastAsia" w:hAnsiTheme="minorEastAsia"/>
          <w:sz w:val="21"/>
        </w:rPr>
        <w:t>馳入齊王信壁，奪其軍。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臨江王共尉不降，</w:t>
      </w:r>
      <w:r w:rsidR="00934453" w:rsidRPr="00D779F7">
        <w:rPr>
          <w:rStyle w:val="00Text"/>
          <w:rFonts w:asciiTheme="minorEastAsia" w:hAnsiTheme="minorEastAsia"/>
        </w:rPr>
        <w:t>共敖，項羽封為臨江王；尉，其子也。</w:t>
      </w:r>
      <w:r w:rsidR="00934453" w:rsidRPr="00D779F7">
        <w:rPr>
          <w:rFonts w:asciiTheme="minorEastAsia" w:hAnsiTheme="minorEastAsia"/>
        </w:rPr>
        <w:t>遣盧綰、劉賈擊虜之。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春，正月，更立齊王信為楚王，王淮北，都下邳。</w:t>
      </w:r>
      <w:r w:rsidR="00934453" w:rsidRPr="00D779F7">
        <w:rPr>
          <w:rStyle w:val="00Text"/>
          <w:rFonts w:asciiTheme="minorEastAsia" w:hAnsiTheme="minorEastAsia"/>
        </w:rPr>
        <w:t>更，工衡翻。</w:t>
      </w:r>
      <w:r w:rsidR="00934453" w:rsidRPr="00D779F7">
        <w:rPr>
          <w:rFonts w:asciiTheme="minorEastAsia" w:hAnsiTheme="minorEastAsia"/>
        </w:rPr>
        <w:t>封魏相國建城侯彭越為梁王，王魏故地，都定陶。</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令曰︰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兵不得休八年，萬民與苦甚；</w:t>
      </w:r>
      <w:r w:rsidR="00934453" w:rsidRPr="00D779F7">
        <w:rPr>
          <w:rFonts w:asciiTheme="minorEastAsia" w:eastAsiaTheme="minorEastAsia" w:hAnsiTheme="minorEastAsia"/>
        </w:rPr>
        <w:t>如淳、師古皆曰與，弋庶翻。貢父曰︰與，讀曰歟，助辭。</w:t>
      </w:r>
      <w:r w:rsidR="00934453" w:rsidRPr="00D779F7">
        <w:rPr>
          <w:rStyle w:val="01Text"/>
          <w:rFonts w:asciiTheme="minorEastAsia" w:eastAsiaTheme="minorEastAsia" w:hAnsiTheme="minorEastAsia"/>
          <w:sz w:val="21"/>
        </w:rPr>
        <w:t>今天下事畢，其赦天下殊死以下。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如淳曰︰殊死，死罪之明白也；左傳曰︰斬其木而弗殊。韋昭曰︰殊死，斬刑也。師古曰︰殊，絕也，異也；言其身首離絕而異處。貢父曰︰予按說文︰漢蠻夷殊。然則殊自死刑之名。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諸侯王皆上疏請尊漢王為皇帝。二月甲午，王卽皇帝位于汜水之陽。</w:t>
      </w:r>
      <w:r w:rsidR="00934453" w:rsidRPr="00D779F7">
        <w:rPr>
          <w:rFonts w:asciiTheme="minorEastAsia" w:eastAsiaTheme="minorEastAsia" w:hAnsiTheme="minorEastAsia"/>
        </w:rPr>
        <w:t>蔡邕曰︰上古天子稱皇，其次稱帝，其次稱王。秦承三王之末，自以德兼三皇、五帝，故幷以為號。漢高受命，因而不改。張晏曰︰汜水在濟陰界，取其氾愛弘大而潤下也。師古曰︰據叔孫通傳︰為皇帝於定陶，則此水在濟陰是也。括地志︰漢高祖卽位壇，在曹州濟陰縣界。氾，敷劍翻。</w:t>
      </w:r>
      <w:r w:rsidR="00934453" w:rsidRPr="00D779F7">
        <w:rPr>
          <w:rStyle w:val="01Text"/>
          <w:rFonts w:asciiTheme="minorEastAsia" w:eastAsiaTheme="minorEastAsia" w:hAnsiTheme="minorEastAsia"/>
          <w:sz w:val="21"/>
        </w:rPr>
        <w:t>更王后曰皇后，太子曰皇太子；追尊先媼曰昭靈夫人。</w:t>
      </w:r>
      <w:r w:rsidR="00934453" w:rsidRPr="00D779F7">
        <w:rPr>
          <w:rFonts w:asciiTheme="minorEastAsia" w:eastAsiaTheme="minorEastAsia" w:hAnsiTheme="minorEastAsia"/>
        </w:rPr>
        <w:t>高祖母曰劉媼。文穎曰︰幽州及漢中皆謂老嫗為媼。師古曰︰媼，女老稱，音烏老翻。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詔曰︰</w:t>
      </w:r>
      <w:r w:rsidRPr="00D779F7">
        <w:rPr>
          <w:rFonts w:asciiTheme="minorEastAsia" w:eastAsiaTheme="minorEastAsia" w:hAnsiTheme="minorEastAsia"/>
        </w:rPr>
        <w:t>如淳曰︰詔，告也。自秦、漢以下，惟天子獨稱之。漢制度︰帝之下書有四︰一曰策書，二曰制書，三曰詔書，四曰誡敕。策書者，編簡也，其制長二尺，短者半之；篆書，起年月日，稱皇帝以命諸侯王；三公以罪免，亦賜策，而以隸書，用尺一木，兩行，此為異也。制書，帝者制度之命。其文曰</w:t>
      </w:r>
      <w:r w:rsidR="00C93935">
        <w:rPr>
          <w:rFonts w:asciiTheme="minorEastAsia" w:eastAsiaTheme="minorEastAsia" w:hAnsiTheme="minorEastAsia"/>
        </w:rPr>
        <w:t>「</w:t>
      </w:r>
      <w:r w:rsidRPr="00D779F7">
        <w:rPr>
          <w:rFonts w:asciiTheme="minorEastAsia" w:eastAsiaTheme="minorEastAsia" w:hAnsiTheme="minorEastAsia"/>
        </w:rPr>
        <w:t>制詔三公</w:t>
      </w:r>
      <w:r w:rsidR="00C93935">
        <w:rPr>
          <w:rFonts w:asciiTheme="minorEastAsia" w:eastAsiaTheme="minorEastAsia" w:hAnsiTheme="minorEastAsia"/>
        </w:rPr>
        <w:t>」</w:t>
      </w:r>
      <w:r w:rsidRPr="00D779F7">
        <w:rPr>
          <w:rFonts w:asciiTheme="minorEastAsia" w:eastAsiaTheme="minorEastAsia" w:hAnsiTheme="minorEastAsia"/>
        </w:rPr>
        <w:t>，皆璽封，尚書令印重封，露布州郡也。詔書，詔，告也，其文曰</w:t>
      </w:r>
      <w:r w:rsidR="00C93935">
        <w:rPr>
          <w:rFonts w:asciiTheme="minorEastAsia" w:eastAsiaTheme="minorEastAsia" w:hAnsiTheme="minorEastAsia"/>
        </w:rPr>
        <w:t>「</w:t>
      </w:r>
      <w:r w:rsidRPr="00D779F7">
        <w:rPr>
          <w:rFonts w:asciiTheme="minorEastAsia" w:eastAsiaTheme="minorEastAsia" w:hAnsiTheme="minorEastAsia"/>
        </w:rPr>
        <w:t>告某官如故事</w:t>
      </w:r>
      <w:r w:rsidR="00C93935">
        <w:rPr>
          <w:rFonts w:asciiTheme="minorEastAsia" w:eastAsiaTheme="minorEastAsia" w:hAnsiTheme="minorEastAsia"/>
        </w:rPr>
        <w:t>」</w:t>
      </w:r>
      <w:r w:rsidRPr="00D779F7">
        <w:rPr>
          <w:rFonts w:asciiTheme="minorEastAsia" w:eastAsiaTheme="minorEastAsia" w:hAnsiTheme="minorEastAsia"/>
        </w:rPr>
        <w:t>。誡敕，謂敕刺史、太守，其文曰</w:t>
      </w:r>
      <w:r w:rsidR="00C93935">
        <w:rPr>
          <w:rFonts w:asciiTheme="minorEastAsia" w:eastAsiaTheme="minorEastAsia" w:hAnsiTheme="minorEastAsia"/>
        </w:rPr>
        <w:t>「</w:t>
      </w:r>
      <w:r w:rsidRPr="00D779F7">
        <w:rPr>
          <w:rFonts w:asciiTheme="minorEastAsia" w:eastAsiaTheme="minorEastAsia" w:hAnsiTheme="minorEastAsia"/>
        </w:rPr>
        <w:t>有詔，敕某官</w:t>
      </w:r>
      <w:r w:rsidR="00C93935">
        <w:rPr>
          <w:rFonts w:asciiTheme="minorEastAsia" w:eastAsiaTheme="minorEastAsia" w:hAnsiTheme="minorEastAsia"/>
        </w:rPr>
        <w:t>」</w:t>
      </w:r>
      <w:r w:rsidRPr="00D779F7">
        <w:rPr>
          <w:rFonts w:asciiTheme="minorEastAsia" w:eastAsiaTheme="minorEastAsia" w:hAnsiTheme="minorEastAsia"/>
        </w:rPr>
        <w:t>。他皆倣此。</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故衡山王吳芮，從百粵之兵，佐諸侯，誅暴秦，有大功；諸侯立以為王，項羽侵奪之地，謂之番君。其以芮為長沙王。</w:t>
      </w:r>
      <w:r w:rsidR="00C93935">
        <w:rPr>
          <w:rStyle w:val="01Text"/>
          <w:rFonts w:asciiTheme="minorEastAsia" w:eastAsiaTheme="minorEastAsia" w:hAnsiTheme="minorEastAsia"/>
          <w:sz w:val="21"/>
        </w:rPr>
        <w:t>」</w:t>
      </w:r>
      <w:r w:rsidRPr="00D779F7">
        <w:rPr>
          <w:rFonts w:asciiTheme="minorEastAsia" w:eastAsiaTheme="minorEastAsia" w:hAnsiTheme="minorEastAsia"/>
        </w:rPr>
        <w:t>吳芮封衡山王，都邾；今封長沙王，都臨湘。番，蒲何翻。</w:t>
      </w:r>
      <w:r w:rsidRPr="00D779F7">
        <w:rPr>
          <w:rStyle w:val="01Text"/>
          <w:rFonts w:asciiTheme="minorEastAsia" w:eastAsiaTheme="minorEastAsia" w:hAnsiTheme="minorEastAsia"/>
          <w:sz w:val="21"/>
        </w:rPr>
        <w:t>又曰︰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故粵王無諸，世奉粵祀；秦侵奪其地，使其社稷不得血食。諸侯伐秦，無諸身率閩中兵以佐滅秦，項羽廢而弗立。今以為閩粵王，王閩中地。</w:t>
      </w:r>
      <w:r w:rsidR="00C93935">
        <w:rPr>
          <w:rStyle w:val="01Text"/>
          <w:rFonts w:asciiTheme="minorEastAsia" w:eastAsiaTheme="minorEastAsia" w:hAnsiTheme="minorEastAsia"/>
          <w:sz w:val="21"/>
        </w:rPr>
        <w:t>」</w:t>
      </w:r>
      <w:r w:rsidRPr="00D779F7">
        <w:rPr>
          <w:rFonts w:asciiTheme="minorEastAsia" w:eastAsiaTheme="minorEastAsia" w:hAnsiTheme="minorEastAsia"/>
        </w:rPr>
        <w:t>粵王無諸，句踐之後；秦取其地置閩中郡；今復以封之。師古曰︰閩越，今泉州、建安是其地。徐廣曰︰今建安侯官地。史記正義曰︰今閩州又改為福。應劭曰︰閩，音文飾之文。師古曰︰非也；音緡。閩人本蛇種，故其字從</w:t>
      </w:r>
      <w:r w:rsidR="00C93935">
        <w:rPr>
          <w:rFonts w:asciiTheme="minorEastAsia" w:eastAsiaTheme="minorEastAsia" w:hAnsiTheme="minorEastAsia"/>
        </w:rPr>
        <w:t>「</w:t>
      </w:r>
      <w:r w:rsidRPr="00D779F7">
        <w:rPr>
          <w:rFonts w:asciiTheme="minorEastAsia" w:eastAsiaTheme="minorEastAsia" w:hAnsiTheme="minorEastAsia"/>
        </w:rPr>
        <w:t>虫</w:t>
      </w:r>
      <w:r w:rsidR="00C93935">
        <w:rPr>
          <w:rFonts w:asciiTheme="minorEastAsia" w:eastAsiaTheme="minorEastAsia" w:hAnsiTheme="minorEastAsia"/>
        </w:rPr>
        <w:t>」</w:t>
      </w:r>
      <w:r w:rsidRPr="00D779F7">
        <w:rPr>
          <w:rFonts w:asciiTheme="minorEastAsia" w:eastAsia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帝西都洛陽。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夏，五月，兵皆罷歸家。</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民前或相聚保山澤，不書名數。今天下已定，令各歸其縣，復故爵、田宅；</w:t>
      </w:r>
      <w:r w:rsidR="00934453" w:rsidRPr="00D779F7">
        <w:rPr>
          <w:rFonts w:asciiTheme="minorEastAsia" w:eastAsiaTheme="minorEastAsia" w:hAnsiTheme="minorEastAsia"/>
        </w:rPr>
        <w:t>復，扶目翻，還也。</w:t>
      </w:r>
      <w:r w:rsidR="00934453" w:rsidRPr="00D779F7">
        <w:rPr>
          <w:rStyle w:val="01Text"/>
          <w:rFonts w:asciiTheme="minorEastAsia" w:eastAsiaTheme="minorEastAsia" w:hAnsiTheme="minorEastAsia"/>
          <w:sz w:val="21"/>
        </w:rPr>
        <w:t>吏以文法敎訓辨告，</w:t>
      </w:r>
      <w:r w:rsidR="00934453" w:rsidRPr="00D779F7">
        <w:rPr>
          <w:rFonts w:asciiTheme="minorEastAsia" w:eastAsiaTheme="minorEastAsia" w:hAnsiTheme="minorEastAsia"/>
        </w:rPr>
        <w:t>師古曰︰辨告者，分別義理以曉喻之。</w:t>
      </w:r>
      <w:r w:rsidR="00934453" w:rsidRPr="00D779F7">
        <w:rPr>
          <w:rStyle w:val="01Text"/>
          <w:rFonts w:asciiTheme="minorEastAsia" w:eastAsiaTheme="minorEastAsia" w:hAnsiTheme="minorEastAsia"/>
          <w:sz w:val="21"/>
        </w:rPr>
        <w:t>勿笞辱軍吏卒；爵及七大夫以上，皆令食邑，</w:t>
      </w:r>
      <w:r w:rsidR="00934453" w:rsidRPr="00D779F7">
        <w:rPr>
          <w:rFonts w:asciiTheme="minorEastAsia" w:eastAsiaTheme="minorEastAsia" w:hAnsiTheme="minorEastAsia"/>
        </w:rPr>
        <w:t>臣瓚曰︰秦制︰列侯乃得食邑。今七大夫以上皆食邑，所以寵之也。師古曰︰七大夫，公大夫也；爵第七，故謂之七大夫。</w:t>
      </w:r>
      <w:r w:rsidR="00934453" w:rsidRPr="00D779F7">
        <w:rPr>
          <w:rStyle w:val="01Text"/>
          <w:rFonts w:asciiTheme="minorEastAsia" w:eastAsiaTheme="minorEastAsia" w:hAnsiTheme="minorEastAsia"/>
          <w:sz w:val="21"/>
        </w:rPr>
        <w:t>非七大夫已下，皆復其身及戶，勿事。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應劭曰︰不輸戶賦也。如淳曰︰事，謂役使也。師古曰︰復其身及一戶之內皆不傜賦也。復，方目翻。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帝置酒洛陽南宮，</w:t>
      </w:r>
      <w:r w:rsidR="00934453" w:rsidRPr="00D779F7">
        <w:rPr>
          <w:rFonts w:asciiTheme="minorEastAsia" w:eastAsiaTheme="minorEastAsia" w:hAnsiTheme="minorEastAsia"/>
        </w:rPr>
        <w:t>括地志︰南宮，在洛州洛陽縣東北二十六里洛陽故城中。輿地志︰秦時，洛陽已有南、北宮。</w:t>
      </w:r>
      <w:r w:rsidR="00934453" w:rsidRPr="00D779F7">
        <w:rPr>
          <w:rStyle w:val="01Text"/>
          <w:rFonts w:asciiTheme="minorEastAsia" w:eastAsiaTheme="minorEastAsia" w:hAnsiTheme="minorEastAsia"/>
          <w:sz w:val="21"/>
        </w:rPr>
        <w:t>上曰︰</w:t>
      </w:r>
      <w:r w:rsidR="00934453" w:rsidRPr="00D779F7">
        <w:rPr>
          <w:rFonts w:asciiTheme="minorEastAsia" w:eastAsiaTheme="minorEastAsia" w:hAnsiTheme="minorEastAsia"/>
        </w:rPr>
        <w:t>蔡邕曰︰上者，尊位所在也；但言上，不敢言尊號耳。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徹侯、諸將毋敢隱朕，皆言其情︰</w:t>
      </w:r>
      <w:r w:rsidR="00934453" w:rsidRPr="00D779F7">
        <w:rPr>
          <w:rFonts w:asciiTheme="minorEastAsia" w:eastAsiaTheme="minorEastAsia" w:hAnsiTheme="minorEastAsia"/>
        </w:rPr>
        <w:t>徹，通也。應劭曰︰言其功德通於王室也。後避武諱，改曰通侯，亦曰列侯。</w:t>
      </w:r>
      <w:r w:rsidR="00934453" w:rsidRPr="00D779F7">
        <w:rPr>
          <w:rStyle w:val="01Text"/>
          <w:rFonts w:asciiTheme="minorEastAsia" w:eastAsiaTheme="minorEastAsia" w:hAnsiTheme="minorEastAsia"/>
          <w:sz w:val="21"/>
        </w:rPr>
        <w:t>吾所以有天下者何？項氏之所以失天下者何？</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高起、王陵對曰︰</w:t>
      </w:r>
      <w:r w:rsidR="00934453" w:rsidRPr="00D779F7">
        <w:rPr>
          <w:rFonts w:asciiTheme="minorEastAsia" w:eastAsiaTheme="minorEastAsia" w:hAnsiTheme="minorEastAsia"/>
        </w:rPr>
        <w:t>張晏曰︰詔使高官者起，故陵先對。臣瓚曰︰漢帝年紀有信平侯臣陵、都武侯臣起。魏相、邴吉奏︰高祖時，奏事有將軍臣陵、臣起。師古曰︰張說非也。若言高官者起，則丞相蕭何、太尉盧綰及張良、陳平之屬皆在，陵不得而先對也。姓譜︰齊太公之後，食采於高，因氏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陛下使人攻城掠地，因以與之，與天下同其利；項羽不然，有功者害之，賢者疑之，此其所以失天下也。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公知其一，未知其二。夫運籌帷幄之中，決勝千里之外，吾不如子房；塡國家，撫百姓，給餉餽，不絕糧道，吾不如蕭何；</w:t>
      </w:r>
      <w:r w:rsidR="00934453" w:rsidRPr="00D779F7">
        <w:rPr>
          <w:rFonts w:asciiTheme="minorEastAsia" w:eastAsiaTheme="minorEastAsia" w:hAnsiTheme="minorEastAsia"/>
        </w:rPr>
        <w:t>塡，讀曰鎭。餽，與饋同。</w:t>
      </w:r>
      <w:r w:rsidR="00934453" w:rsidRPr="00D779F7">
        <w:rPr>
          <w:rStyle w:val="01Text"/>
          <w:rFonts w:asciiTheme="minorEastAsia" w:eastAsiaTheme="minorEastAsia" w:hAnsiTheme="minorEastAsia"/>
          <w:sz w:val="21"/>
        </w:rPr>
        <w:t>連百萬之衆，戰必勝，攻必取，吾不如韓信。三者皆人傑，吾能用之，此吾所以取天下者也。項羽有一范增而不能用，此所以為我禽也。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羣臣說服。</w:t>
      </w:r>
      <w:r w:rsidR="00934453" w:rsidRPr="00D779F7">
        <w:rPr>
          <w:rFonts w:asciiTheme="minorEastAsia" w:eastAsiaTheme="minorEastAsia" w:hAnsiTheme="minorEastAsia"/>
        </w:rPr>
        <w:t>說，讀曰悅。</w:t>
      </w:r>
    </w:p>
    <w:p w:rsidR="00934453" w:rsidRPr="00D779F7" w:rsidRDefault="00934453" w:rsidP="00087F68">
      <w:pPr>
        <w:rPr>
          <w:rFonts w:asciiTheme="minorEastAsia" w:hAnsiTheme="minorEastAsia"/>
        </w:rPr>
      </w:pPr>
      <w:r w:rsidRPr="00D779F7">
        <w:rPr>
          <w:rFonts w:asciiTheme="minorEastAsia" w:hAnsiTheme="minorEastAsia"/>
        </w:rPr>
        <w:t>韓信至楚，召漂母，賜千金。召辱己少年令出跨下者，以為中尉；</w:t>
      </w:r>
      <w:r w:rsidRPr="00D779F7">
        <w:rPr>
          <w:rStyle w:val="00Text"/>
          <w:rFonts w:asciiTheme="minorEastAsia" w:hAnsiTheme="minorEastAsia"/>
        </w:rPr>
        <w:t>事見九卷元年。漂，匹妙翻。</w:t>
      </w:r>
      <w:r w:rsidRPr="00D779F7">
        <w:rPr>
          <w:rFonts w:asciiTheme="minorEastAsia" w:hAnsiTheme="minorEastAsia"/>
        </w:rPr>
        <w:t>告諸將相曰︰</w:t>
      </w:r>
      <w:r w:rsidR="00C93935">
        <w:rPr>
          <w:rFonts w:asciiTheme="minorEastAsia" w:hAnsiTheme="minorEastAsia"/>
        </w:rPr>
        <w:t>「</w:t>
      </w:r>
      <w:r w:rsidRPr="00D779F7">
        <w:rPr>
          <w:rFonts w:asciiTheme="minorEastAsia" w:hAnsiTheme="minorEastAsia"/>
        </w:rPr>
        <w:t>此壯士也。方辱我時，我寧不能殺之邪？殺之無名，故忍而就此。</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彭越旣受漢封，田橫懼誅，與其徒屬五百餘人入海，居島中。</w:t>
      </w:r>
      <w:r w:rsidR="00934453" w:rsidRPr="00D779F7">
        <w:rPr>
          <w:rFonts w:asciiTheme="minorEastAsia" w:eastAsiaTheme="minorEastAsia" w:hAnsiTheme="minorEastAsia"/>
        </w:rPr>
        <w:t>海中山曰島。史記正義曰︰海州東海縣有島山，去岸八十里。余按北史，楊愔避讒東入田橫島，是島以橫居之而得名。島，丁老翻。</w:t>
      </w:r>
      <w:r w:rsidR="00934453" w:rsidRPr="00D779F7">
        <w:rPr>
          <w:rStyle w:val="01Text"/>
          <w:rFonts w:asciiTheme="minorEastAsia" w:eastAsiaTheme="minorEastAsia" w:hAnsiTheme="minorEastAsia"/>
          <w:sz w:val="21"/>
        </w:rPr>
        <w:t>帝以田橫兄弟本定齊地，齊賢者多附焉；今在海中，不敢，後恐為亂。乃使使赦橫罪，召之。橫謝曰︰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臣烹陛下之使酈生，</w:t>
      </w:r>
      <w:r w:rsidR="00934453" w:rsidRPr="00D779F7">
        <w:rPr>
          <w:rFonts w:asciiTheme="minorEastAsia" w:eastAsiaTheme="minorEastAsia" w:hAnsiTheme="minorEastAsia"/>
        </w:rPr>
        <w:t>事見上卷四年。</w:t>
      </w:r>
      <w:r w:rsidR="00934453" w:rsidRPr="00D779F7">
        <w:rPr>
          <w:rStyle w:val="01Text"/>
          <w:rFonts w:asciiTheme="minorEastAsia" w:eastAsiaTheme="minorEastAsia" w:hAnsiTheme="minorEastAsia"/>
          <w:sz w:val="21"/>
        </w:rPr>
        <w:t>今聞其弟商為漢將；臣恐懼，不敢奉詔，請為庶人，守海島中。</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使還報，帝乃詔衞尉酈商曰︰</w:t>
      </w:r>
      <w:r w:rsidR="00934453" w:rsidRPr="00D779F7">
        <w:rPr>
          <w:rFonts w:asciiTheme="minorEastAsia" w:eastAsiaTheme="minorEastAsia" w:hAnsiTheme="minorEastAsia"/>
        </w:rPr>
        <w:t>班表︰衞尉，秦官，掌宮門衞屯兵。</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齊王田橫卽至，人馬從者敢動搖者，致族夷！</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從，才用翻。言誅夷其族也。</w:t>
      </w:r>
      <w:r w:rsidR="00934453" w:rsidRPr="00D779F7">
        <w:rPr>
          <w:rStyle w:val="01Text"/>
          <w:rFonts w:asciiTheme="minorEastAsia" w:eastAsiaTheme="minorEastAsia" w:hAnsiTheme="minorEastAsia"/>
          <w:sz w:val="21"/>
        </w:rPr>
        <w:t>乃復使使持節具告以詔商狀，</w:t>
      </w:r>
      <w:r w:rsidR="00934453" w:rsidRPr="00D779F7">
        <w:rPr>
          <w:rFonts w:asciiTheme="minorEastAsia" w:eastAsiaTheme="minorEastAsia" w:hAnsiTheme="minorEastAsia"/>
        </w:rPr>
        <w:t>周禮︰司節掌守邦節，辨其用以輔王命。註云︰節者，執以行為信。邦節，珍圭、牙璋、穀圭、琬圭、琰圭也。守邦國用玉節，以玉為之；守都鄙用角節，以角為之。邦國之使，節用金；門關之節，用符；貨賄之節，用璽；道路之節，用旌。審此，則古之所執以為信者，皆謂之節。自秦以來，有璽、符、節，則璽自璽，符自符，節自節，分為三矣。漢之節，卽古之旌節也。鄭氏註以符節為漢宮中諸宮詔符，璽節為漢之印章，旌節為漢使者所持節；則知漢所謂節，蓋古之旌節也。賢曰︰節者，所以為信，以竹為之，柄長八尺，以旄牛尾為之，毦三重。此漢制也。</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田橫來，大者王，小者乃侯耳；不來，且舉兵加誅焉。</w:t>
      </w:r>
      <w:r w:rsidR="00C93935">
        <w:rPr>
          <w:rStyle w:val="01Text"/>
          <w:rFonts w:asciiTheme="minorEastAsia" w:eastAsiaTheme="minorEastAsia" w:hAnsiTheme="minorEastAsia"/>
          <w:sz w:val="21"/>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橫乃與其客二人乘傳詣洛陽。</w:t>
      </w:r>
      <w:r w:rsidRPr="00D779F7">
        <w:rPr>
          <w:rFonts w:asciiTheme="minorEastAsia" w:eastAsiaTheme="minorEastAsia" w:hAnsiTheme="minorEastAsia"/>
        </w:rPr>
        <w:t>如淳曰︰四馬，高足為置傳，中足為馳傳，下足為乘傳；一馬、二馬為軺傳。急者乘一乘傳。師古曰︰蓋今之驛，古者以車，謂之傳車；其後單置馬，謂之驛騎。漢律︰諸當乘傳及發駕置傳者，皆持尺五寸木傳信，封以御史大夫印章；其乘傳，參封之，參，三也；有期會，累封兩端，端各兩封，凡四封；乘置馳傳，五封之，兩端各二，中央一；軺傳，兩馬再封之；一馬一封，以馬駕軺車而乘傳曰一封軺傳。史炤所謂依乘符傳而行者本此；但擇焉而不精，語焉而不詳耳，終不若顏說簡而明。傳，張戀翻。</w:t>
      </w:r>
      <w:r w:rsidRPr="00D779F7">
        <w:rPr>
          <w:rStyle w:val="01Text"/>
          <w:rFonts w:asciiTheme="minorEastAsia" w:eastAsiaTheme="minorEastAsia" w:hAnsiTheme="minorEastAsia"/>
          <w:sz w:val="21"/>
        </w:rPr>
        <w:t>未至三十里，至尸鄕廐置。</w:t>
      </w:r>
      <w:r w:rsidRPr="00D779F7">
        <w:rPr>
          <w:rFonts w:asciiTheme="minorEastAsia" w:eastAsiaTheme="minorEastAsia" w:hAnsiTheme="minorEastAsia"/>
        </w:rPr>
        <w:t>應劭曰︰尸鄕，在偃師城西。臣瓚曰︰按廐置，謂置馬以傳驛者。</w:t>
      </w:r>
      <w:r w:rsidRPr="00D779F7">
        <w:rPr>
          <w:rStyle w:val="01Text"/>
          <w:rFonts w:asciiTheme="minorEastAsia" w:eastAsiaTheme="minorEastAsia" w:hAnsiTheme="minorEastAsia"/>
          <w:sz w:val="21"/>
        </w:rPr>
        <w:t>橫謝使者曰︰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人臣見天子，當洗沐。</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因止留，謂其客曰︰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橫始與漢王俱南面稱孤；</w:t>
      </w:r>
      <w:r w:rsidRPr="00D779F7">
        <w:rPr>
          <w:rFonts w:asciiTheme="minorEastAsia" w:eastAsiaTheme="minorEastAsia" w:hAnsiTheme="minorEastAsia"/>
        </w:rPr>
        <w:t>師古曰︰王者自稱曰孤，蓋為謙也。老子道德經曰︰貴以賤為本，高以下為基，是以侯王自謂孤、寡、不穀。</w:t>
      </w:r>
      <w:r w:rsidRPr="00D779F7">
        <w:rPr>
          <w:rStyle w:val="01Text"/>
          <w:rFonts w:asciiTheme="minorEastAsia" w:eastAsiaTheme="minorEastAsia" w:hAnsiTheme="minorEastAsia"/>
          <w:sz w:val="21"/>
        </w:rPr>
        <w:t>今漢王為天子，而橫乃為亡虜，北面事之，其恥固已甚矣。且吾烹人之兄，與其弟倂肩而事主；</w:t>
      </w:r>
      <w:r w:rsidRPr="00D779F7">
        <w:rPr>
          <w:rFonts w:asciiTheme="minorEastAsia" w:eastAsiaTheme="minorEastAsia" w:hAnsiTheme="minorEastAsia"/>
        </w:rPr>
        <w:t>倂，步頂翻。</w:t>
      </w:r>
      <w:r w:rsidRPr="00D779F7">
        <w:rPr>
          <w:rStyle w:val="01Text"/>
          <w:rFonts w:asciiTheme="minorEastAsia" w:eastAsiaTheme="minorEastAsia" w:hAnsiTheme="minorEastAsia"/>
          <w:sz w:val="21"/>
        </w:rPr>
        <w:t>縱彼畏天子之詔不敢動，我獨不媿於心乎！且陛下所以欲見我者，不過欲一見吾面貌耳；今斬吾頭，馳三十里間，形容尚未能敗，猶可觀也。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遂自剄，令客奉其頭，從使者馳奏之。帝曰︰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嗟乎！起自布衣，兄弟三人更王，豈不賢哉！</w:t>
      </w:r>
      <w:r w:rsidR="00C93935">
        <w:rPr>
          <w:rStyle w:val="01Text"/>
          <w:rFonts w:asciiTheme="minorEastAsia" w:eastAsiaTheme="minorEastAsia" w:hAnsiTheme="minorEastAsia"/>
          <w:sz w:val="21"/>
        </w:rPr>
        <w:t>」</w:t>
      </w:r>
      <w:r w:rsidRPr="00D779F7">
        <w:rPr>
          <w:rFonts w:asciiTheme="minorEastAsia" w:eastAsiaTheme="minorEastAsia" w:hAnsiTheme="minorEastAsia"/>
        </w:rPr>
        <w:t>更，工衡翻。</w:t>
      </w:r>
      <w:r w:rsidRPr="00D779F7">
        <w:rPr>
          <w:rStyle w:val="01Text"/>
          <w:rFonts w:asciiTheme="minorEastAsia" w:eastAsiaTheme="minorEastAsia" w:hAnsiTheme="minorEastAsia"/>
          <w:sz w:val="21"/>
        </w:rPr>
        <w:t>為之流涕，而拜其二客為都尉；發卒二千人，以王者禮葬之。</w:t>
      </w:r>
      <w:r w:rsidRPr="00D779F7">
        <w:rPr>
          <w:rFonts w:asciiTheme="minorEastAsia" w:eastAsiaTheme="minorEastAsia" w:hAnsiTheme="minorEastAsia"/>
        </w:rPr>
        <w:t>史記正義曰︰田橫墓在偃師西十五里。</w:t>
      </w:r>
      <w:r w:rsidRPr="00D779F7">
        <w:rPr>
          <w:rStyle w:val="01Text"/>
          <w:rFonts w:asciiTheme="minorEastAsia" w:eastAsiaTheme="minorEastAsia" w:hAnsiTheme="minorEastAsia"/>
          <w:sz w:val="21"/>
        </w:rPr>
        <w:t>旣葬，二客穿其冢傍孔，皆自剄，下從之。帝聞之，大驚。以橫客皆賢，餘五百人尚在海中，使使召之；至，則聞田橫死，亦皆自殺。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初，楚人季布為項籍將，</w:t>
      </w:r>
      <w:r w:rsidR="00934453" w:rsidRPr="00D779F7">
        <w:rPr>
          <w:rStyle w:val="00Text"/>
          <w:rFonts w:asciiTheme="minorEastAsia" w:hAnsiTheme="minorEastAsia"/>
        </w:rPr>
        <w:t>季，姓也。周八士有季隨、季騧；魯有季氏。</w:t>
      </w:r>
      <w:r w:rsidR="00934453" w:rsidRPr="00D779F7">
        <w:rPr>
          <w:rFonts w:asciiTheme="minorEastAsia" w:hAnsiTheme="minorEastAsia"/>
        </w:rPr>
        <w:t>數窘辱帝。</w:t>
      </w:r>
      <w:r w:rsidR="00934453" w:rsidRPr="00D779F7">
        <w:rPr>
          <w:rStyle w:val="00Text"/>
          <w:rFonts w:asciiTheme="minorEastAsia" w:hAnsiTheme="minorEastAsia"/>
        </w:rPr>
        <w:t>數，所角翻。窘，巨隕翻，困也。</w:t>
      </w:r>
      <w:r w:rsidR="00934453" w:rsidRPr="00D779F7">
        <w:rPr>
          <w:rFonts w:asciiTheme="minorEastAsia" w:hAnsiTheme="minorEastAsia"/>
        </w:rPr>
        <w:t>項籍滅，帝購求布千金；敢有舍匿，罪三族。</w:t>
      </w:r>
      <w:r w:rsidR="00934453" w:rsidRPr="00D779F7">
        <w:rPr>
          <w:rStyle w:val="00Text"/>
          <w:rFonts w:asciiTheme="minorEastAsia" w:hAnsiTheme="minorEastAsia"/>
        </w:rPr>
        <w:t>舍，止也。匿，隱也。</w:t>
      </w:r>
      <w:r w:rsidR="00934453" w:rsidRPr="00D779F7">
        <w:rPr>
          <w:rFonts w:asciiTheme="minorEastAsia" w:hAnsiTheme="minorEastAsia"/>
        </w:rPr>
        <w:t>布乃髡鉗為奴，自賣於魯朱家。</w:t>
      </w:r>
      <w:r w:rsidR="00934453" w:rsidRPr="00D779F7">
        <w:rPr>
          <w:rStyle w:val="00Text"/>
          <w:rFonts w:asciiTheme="minorEastAsia" w:hAnsiTheme="minorEastAsia"/>
        </w:rPr>
        <w:t>髡，枯昆翻，鬄其髮也。鉗，其炎翻，以鐵束項。朱家，魯之大俠。</w:t>
      </w:r>
      <w:r w:rsidR="00934453" w:rsidRPr="00D779F7">
        <w:rPr>
          <w:rFonts w:asciiTheme="minorEastAsia" w:hAnsiTheme="minorEastAsia"/>
        </w:rPr>
        <w:t>朱家心知其季布也，買置田舍；身之洛陽見滕公，說曰︰</w:t>
      </w:r>
      <w:r w:rsidR="00C93935">
        <w:rPr>
          <w:rFonts w:asciiTheme="minorEastAsia" w:hAnsiTheme="minorEastAsia"/>
        </w:rPr>
        <w:t>「</w:t>
      </w:r>
      <w:r w:rsidR="00934453" w:rsidRPr="00D779F7">
        <w:rPr>
          <w:rFonts w:asciiTheme="minorEastAsia" w:hAnsiTheme="minorEastAsia"/>
        </w:rPr>
        <w:t>季布何罪！臣各為其主用，職耳；</w:t>
      </w:r>
      <w:r w:rsidR="00934453" w:rsidRPr="00D779F7">
        <w:rPr>
          <w:rStyle w:val="00Text"/>
          <w:rFonts w:asciiTheme="minorEastAsia" w:hAnsiTheme="minorEastAsia"/>
        </w:rPr>
        <w:t>師古曰︰職，常也；言此乃常道也。一曰︰職，主掌其事也。為，于偽翻。</w:t>
      </w:r>
      <w:r w:rsidR="00934453" w:rsidRPr="00D779F7">
        <w:rPr>
          <w:rFonts w:asciiTheme="minorEastAsia" w:hAnsiTheme="minorEastAsia"/>
        </w:rPr>
        <w:t>項氏臣豈可盡誅邪？今上始得天下，而以私怨求一人，何示不廣也！且以季布之賢，漢求之急，此不北走胡，南走越耳。夫忌壯士以資敵國，此伍子胥所以鞭荊平之墓也。</w:t>
      </w:r>
      <w:r w:rsidR="00934453" w:rsidRPr="00D779F7">
        <w:rPr>
          <w:rStyle w:val="00Text"/>
          <w:rFonts w:asciiTheme="minorEastAsia" w:hAnsiTheme="minorEastAsia"/>
        </w:rPr>
        <w:t>伍子胥，楚大夫伍奢之子也。楚平王信讒而殺伍奢，子胥奔吳，藉吳師以破楚，入郢，發平王墓而鞭其尸。</w:t>
      </w:r>
      <w:r w:rsidR="00934453" w:rsidRPr="00D779F7">
        <w:rPr>
          <w:rFonts w:asciiTheme="minorEastAsia" w:hAnsiTheme="minorEastAsia"/>
        </w:rPr>
        <w:t>君何不從容為上言之！</w:t>
      </w:r>
      <w:r w:rsidR="00C93935">
        <w:rPr>
          <w:rFonts w:asciiTheme="minorEastAsia" w:hAnsiTheme="minorEastAsia"/>
        </w:rPr>
        <w:t>」</w:t>
      </w:r>
      <w:r w:rsidR="00934453" w:rsidRPr="00D779F7">
        <w:rPr>
          <w:rStyle w:val="00Text"/>
          <w:rFonts w:asciiTheme="minorEastAsia" w:hAnsiTheme="minorEastAsia"/>
        </w:rPr>
        <w:t>從，千容翻。</w:t>
      </w:r>
      <w:r w:rsidR="00934453" w:rsidRPr="00D779F7">
        <w:rPr>
          <w:rFonts w:asciiTheme="minorEastAsia" w:hAnsiTheme="minorEastAsia"/>
        </w:rPr>
        <w:t>滕公待間，言於上，如朱家指。上乃赦布，召拜郞中，朱家遂不復見之。</w:t>
      </w:r>
      <w:r w:rsidR="00934453" w:rsidRPr="00D779F7">
        <w:rPr>
          <w:rStyle w:val="00Text"/>
          <w:rFonts w:asciiTheme="minorEastAsia" w:hAnsiTheme="minorEastAsia"/>
        </w:rPr>
        <w:t>復，扶又翻。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布母弟丁公，亦為項羽將，逐窘帝彭城西。短兵接，帝急，顧謂丁公曰︰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兩賢豈相戹哉！</w:t>
      </w:r>
      <w:r w:rsidR="00C93935">
        <w:rPr>
          <w:rStyle w:val="01Text"/>
          <w:rFonts w:asciiTheme="minorEastAsia" w:eastAsiaTheme="minorEastAsia" w:hAnsiTheme="minorEastAsia"/>
          <w:sz w:val="21"/>
        </w:rPr>
        <w:t>」</w:t>
      </w:r>
      <w:r w:rsidRPr="00D779F7">
        <w:rPr>
          <w:rFonts w:asciiTheme="minorEastAsia" w:eastAsiaTheme="minorEastAsia" w:hAnsiTheme="minorEastAsia"/>
        </w:rPr>
        <w:t>孟康曰︰丁公及彭城賴齮追上，故曰兩賢也。師古曰︰孟說非也。兩賢者，高祖自謂倂與固也，言吾與固俱是賢，豈相戹困哉！故固感此言而止也。雖與賴齮同追，而高祖獨與固言也。姓譜︰丁本自姜姓，齊太公子諡丁公，因以命氏。</w:t>
      </w:r>
      <w:r w:rsidRPr="00D779F7">
        <w:rPr>
          <w:rStyle w:val="01Text"/>
          <w:rFonts w:asciiTheme="minorEastAsia" w:eastAsiaTheme="minorEastAsia" w:hAnsiTheme="minorEastAsia"/>
          <w:sz w:val="21"/>
        </w:rPr>
        <w:t>丁公引兵而還。及項王滅，丁公謁見。</w:t>
      </w:r>
      <w:r w:rsidRPr="00D779F7">
        <w:rPr>
          <w:rFonts w:asciiTheme="minorEastAsia" w:eastAsiaTheme="minorEastAsia" w:hAnsiTheme="minorEastAsia"/>
        </w:rPr>
        <w:t>見，賢遍翻。</w:t>
      </w:r>
      <w:r w:rsidRPr="00D779F7">
        <w:rPr>
          <w:rStyle w:val="01Text"/>
          <w:rFonts w:asciiTheme="minorEastAsia" w:eastAsiaTheme="minorEastAsia" w:hAnsiTheme="minorEastAsia"/>
          <w:sz w:val="21"/>
        </w:rPr>
        <w:t>帝以丁公徇軍中，</w:t>
      </w:r>
      <w:r w:rsidRPr="00D779F7">
        <w:rPr>
          <w:rFonts w:asciiTheme="minorEastAsia" w:eastAsiaTheme="minorEastAsia" w:hAnsiTheme="minorEastAsia"/>
        </w:rPr>
        <w:t>徇，辭峻翻。師古曰︰行示也。</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丁公為項王臣不忠，使項王失天下者也。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遂斬之，曰︰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使後為人臣無傚丁公也！</w:t>
      </w:r>
      <w:r w:rsidR="00C93935">
        <w:rPr>
          <w:rStyle w:val="01Text"/>
          <w:rFonts w:asciiTheme="minorEastAsia" w:eastAsiaTheme="minorEastAsia" w:hAnsiTheme="minorEastAsia"/>
          <w:sz w:val="21"/>
        </w:rPr>
        <w:t>」</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高祖起豐、沛以來，罔羅豪桀，招亡納叛，亦已多矣。及卽帝位，而丁公獨以不忠受戮，何哉？夫進取之與守成，其勢不同。當羣雄角逐之際，民無定主；來者受之，固其宜也。及貴為天子，四海之內，無不為臣；苟不明禮義以示之，使為臣者，人懷貳心以徼大利，則國家其能久安乎！是故斷以大義，</w:t>
      </w:r>
      <w:r w:rsidRPr="00D779F7">
        <w:rPr>
          <w:rStyle w:val="00Text"/>
          <w:rFonts w:asciiTheme="minorEastAsia" w:eastAsiaTheme="minorEastAsia" w:hAnsiTheme="minorEastAsia"/>
        </w:rPr>
        <w:t>斷，丁亂翻。</w:t>
      </w:r>
      <w:r w:rsidRPr="00D779F7">
        <w:rPr>
          <w:rFonts w:asciiTheme="minorEastAsia" w:eastAsiaTheme="minorEastAsia" w:hAnsiTheme="minorEastAsia"/>
          <w:sz w:val="21"/>
        </w:rPr>
        <w:t>使天下曉然皆知為臣不忠者無所自容；而懷私結恩者，雖至於活己，猶以義不與也。戮一人而千萬人懼，其慮事豈不深且遠哉！子孫享有天祿四百餘年，宜矣！</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齊人婁敬戍隴西，</w:t>
      </w:r>
      <w:r w:rsidR="00934453" w:rsidRPr="00D779F7">
        <w:rPr>
          <w:rStyle w:val="00Text"/>
          <w:rFonts w:asciiTheme="minorEastAsia" w:hAnsiTheme="minorEastAsia"/>
        </w:rPr>
        <w:t>姓譜︰婁，邾婁國之後；一曰︰離婁之後。</w:t>
      </w:r>
      <w:r w:rsidR="00934453" w:rsidRPr="00D779F7">
        <w:rPr>
          <w:rFonts w:asciiTheme="minorEastAsia" w:hAnsiTheme="minorEastAsia"/>
        </w:rPr>
        <w:t>過洛陽，脫輓輅，</w:t>
      </w:r>
      <w:r w:rsidR="00934453" w:rsidRPr="00D779F7">
        <w:rPr>
          <w:rStyle w:val="00Text"/>
          <w:rFonts w:asciiTheme="minorEastAsia" w:hAnsiTheme="minorEastAsia"/>
        </w:rPr>
        <w:t>蘇林曰︰輅，音凍</w:t>
      </w:r>
      <w:r w:rsidR="00934453" w:rsidRPr="00D779F7">
        <w:rPr>
          <w:rStyle w:val="00Text"/>
          <w:rFonts w:asciiTheme="minorEastAsia" w:hAnsiTheme="minorEastAsia"/>
          <w:noProof/>
        </w:rPr>
        <w:drawing>
          <wp:inline distT="0" distB="0" distL="0" distR="0" wp14:anchorId="62A697AB" wp14:editId="2C157063">
            <wp:extent cx="114300" cy="114300"/>
            <wp:effectExtent l="0" t="0" r="0" b="0"/>
            <wp:docPr id="20" name="image19673.gif" descr="image196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3.gif" descr="image19673.gif"/>
                    <pic:cNvPicPr/>
                  </pic:nvPicPr>
                  <pic:blipFill>
                    <a:blip r:embed="rId15"/>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之</w:t>
      </w:r>
      <w:r w:rsidR="00934453" w:rsidRPr="00D779F7">
        <w:rPr>
          <w:rStyle w:val="00Text"/>
          <w:rFonts w:asciiTheme="minorEastAsia" w:hAnsiTheme="minorEastAsia"/>
          <w:noProof/>
        </w:rPr>
        <w:drawing>
          <wp:inline distT="0" distB="0" distL="0" distR="0" wp14:anchorId="4D8543B5" wp14:editId="0C834402">
            <wp:extent cx="114300" cy="114300"/>
            <wp:effectExtent l="0" t="0" r="0" b="0"/>
            <wp:docPr id="21" name="image19673.gif" descr="image196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3.gif" descr="image19673.gif"/>
                    <pic:cNvPicPr/>
                  </pic:nvPicPr>
                  <pic:blipFill>
                    <a:blip r:embed="rId15"/>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；一木橫遮車前，一人輓之，三人推之。師古曰︰輓，音晚。輅，胡格翻；</w:t>
      </w:r>
      <w:r w:rsidR="00934453" w:rsidRPr="00D779F7">
        <w:rPr>
          <w:rStyle w:val="00Text"/>
          <w:rFonts w:asciiTheme="minorEastAsia" w:hAnsiTheme="minorEastAsia"/>
          <w:noProof/>
        </w:rPr>
        <w:drawing>
          <wp:inline distT="0" distB="0" distL="0" distR="0" wp14:anchorId="22D4BE9F" wp14:editId="56A18E96">
            <wp:extent cx="114300" cy="114300"/>
            <wp:effectExtent l="0" t="0" r="0" b="0"/>
            <wp:docPr id="22" name="image19673.gif" descr="image196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3.gif" descr="image19673.gif"/>
                    <pic:cNvPicPr/>
                  </pic:nvPicPr>
                  <pic:blipFill>
                    <a:blip r:embed="rId15"/>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音同。</w:t>
      </w:r>
      <w:r w:rsidR="00C93935">
        <w:rPr>
          <w:rStyle w:val="00Text"/>
          <w:rFonts w:asciiTheme="minorEastAsia" w:hAnsiTheme="minorEastAsia"/>
        </w:rPr>
        <w:t>『</w:t>
      </w:r>
      <w:r w:rsidR="00934453" w:rsidRPr="00D779F7">
        <w:rPr>
          <w:rStyle w:val="00Text"/>
          <w:rFonts w:asciiTheme="minorEastAsia" w:hAnsiTheme="minorEastAsia"/>
        </w:rPr>
        <w:t>鄒︰</w:t>
      </w:r>
      <w:r w:rsidR="00934453" w:rsidRPr="00D779F7">
        <w:rPr>
          <w:rStyle w:val="00Text"/>
          <w:rFonts w:asciiTheme="minorEastAsia" w:hAnsiTheme="minorEastAsia"/>
          <w:noProof/>
        </w:rPr>
        <w:drawing>
          <wp:inline distT="0" distB="0" distL="0" distR="0" wp14:anchorId="0EE7EC82" wp14:editId="7268ECCC">
            <wp:extent cx="114300" cy="114300"/>
            <wp:effectExtent l="0" t="0" r="0" b="0"/>
            <wp:docPr id="23" name="image19673.gif" descr="image196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3.gif" descr="image19673.gif"/>
                    <pic:cNvPicPr/>
                  </pic:nvPicPr>
                  <pic:blipFill>
                    <a:blip r:embed="rId15"/>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，正韻︰曷各切，音涸。韻會同。又集韻︰歷各切，音落。玉篇︰</w:t>
      </w:r>
      <w:r w:rsidR="00934453" w:rsidRPr="00D779F7">
        <w:rPr>
          <w:rStyle w:val="00Text"/>
          <w:rFonts w:asciiTheme="minorEastAsia" w:hAnsiTheme="minorEastAsia"/>
          <w:noProof/>
        </w:rPr>
        <w:drawing>
          <wp:inline distT="0" distB="0" distL="0" distR="0" wp14:anchorId="3E514971" wp14:editId="4F7B4D4A">
            <wp:extent cx="114300" cy="114300"/>
            <wp:effectExtent l="0" t="0" r="0" b="0"/>
            <wp:docPr id="24" name="image19673.gif" descr="image196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3.gif" descr="image19673.gif"/>
                    <pic:cNvPicPr/>
                  </pic:nvPicPr>
                  <pic:blipFill>
                    <a:blip r:embed="rId15"/>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凙，冰貌。</w:t>
      </w:r>
      <w:r w:rsidR="00C93935">
        <w:rPr>
          <w:rStyle w:val="00Text"/>
          <w:rFonts w:asciiTheme="minorEastAsia" w:hAnsiTheme="minorEastAsia"/>
        </w:rPr>
        <w:t>』</w:t>
      </w:r>
      <w:r w:rsidR="00934453" w:rsidRPr="00D779F7">
        <w:rPr>
          <w:rFonts w:asciiTheme="minorEastAsia" w:hAnsiTheme="minorEastAsia"/>
        </w:rPr>
        <w:t>衣羊裘，因齊人虞將軍求見上。虞將軍欲與之鮮衣。婁敬曰︰</w:t>
      </w:r>
      <w:r w:rsidR="00C93935">
        <w:rPr>
          <w:rFonts w:asciiTheme="minorEastAsia" w:hAnsiTheme="minorEastAsia"/>
        </w:rPr>
        <w:t>「</w:t>
      </w:r>
      <w:r w:rsidR="00934453" w:rsidRPr="00D779F7">
        <w:rPr>
          <w:rFonts w:asciiTheme="minorEastAsia" w:hAnsiTheme="minorEastAsia"/>
        </w:rPr>
        <w:t>臣衣帛，衣帛見；衣褐，衣褐見；</w:t>
      </w:r>
      <w:r w:rsidR="00934453" w:rsidRPr="00D779F7">
        <w:rPr>
          <w:rStyle w:val="00Text"/>
          <w:rFonts w:asciiTheme="minorEastAsia" w:hAnsiTheme="minorEastAsia"/>
        </w:rPr>
        <w:t>衣，著也。帛，繒也。褐，織毛布之衣也。</w:t>
      </w:r>
      <w:r w:rsidR="00934453" w:rsidRPr="00D779F7">
        <w:rPr>
          <w:rFonts w:asciiTheme="minorEastAsia" w:hAnsiTheme="minorEastAsia"/>
        </w:rPr>
        <w:t>終不敢易衣。</w:t>
      </w:r>
      <w:r w:rsidR="00C93935">
        <w:rPr>
          <w:rFonts w:asciiTheme="minorEastAsia" w:hAnsiTheme="minorEastAsia"/>
        </w:rPr>
        <w:t>」</w:t>
      </w:r>
      <w:r w:rsidR="00934453" w:rsidRPr="00D779F7">
        <w:rPr>
          <w:rFonts w:asciiTheme="minorEastAsia" w:hAnsiTheme="minorEastAsia"/>
        </w:rPr>
        <w:t>於是虞將軍入言上；上召見，問之。婁敬曰︰</w:t>
      </w:r>
      <w:r w:rsidR="00C93935">
        <w:rPr>
          <w:rFonts w:asciiTheme="minorEastAsia" w:hAnsiTheme="minorEastAsia"/>
        </w:rPr>
        <w:t>「</w:t>
      </w:r>
      <w:r w:rsidR="00934453" w:rsidRPr="00D779F7">
        <w:rPr>
          <w:rFonts w:asciiTheme="minorEastAsia" w:hAnsiTheme="minorEastAsia"/>
        </w:rPr>
        <w:t>陛下都洛陽，豈欲與周室比隆哉？</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然。</w:t>
      </w:r>
      <w:r w:rsidR="00C93935">
        <w:rPr>
          <w:rFonts w:asciiTheme="minorEastAsia" w:hAnsiTheme="minorEastAsia"/>
        </w:rPr>
        <w:t>」</w:t>
      </w:r>
      <w:r w:rsidR="00934453" w:rsidRPr="00D779F7">
        <w:rPr>
          <w:rFonts w:asciiTheme="minorEastAsia" w:hAnsiTheme="minorEastAsia"/>
        </w:rPr>
        <w:t>婁敬曰︰</w:t>
      </w:r>
      <w:r w:rsidR="00C93935">
        <w:rPr>
          <w:rFonts w:asciiTheme="minorEastAsia" w:hAnsiTheme="minorEastAsia"/>
        </w:rPr>
        <w:t>「</w:t>
      </w:r>
      <w:r w:rsidR="00934453" w:rsidRPr="00D779F7">
        <w:rPr>
          <w:rFonts w:asciiTheme="minorEastAsia" w:hAnsiTheme="minorEastAsia"/>
        </w:rPr>
        <w:t>陛下取天下與周異。周之先，自后稷封邰，</w:t>
      </w:r>
      <w:r w:rsidR="00934453" w:rsidRPr="00D779F7">
        <w:rPr>
          <w:rStyle w:val="00Text"/>
          <w:rFonts w:asciiTheme="minorEastAsia" w:hAnsiTheme="minorEastAsia"/>
        </w:rPr>
        <w:t>班志，邰縣屬右扶風。師古曰︰卽今武功故城是。史記正義曰︰雍州武功縣西南二十三里，故漦城是也。說文曰︰邰，炎帝之後姜姓所封國，棄外家也。毛萇云︰邰，姜嫄國，堯以天因邰而生后稷故，因封之於邰；音吐才翻。</w:t>
      </w:r>
      <w:r w:rsidR="00934453" w:rsidRPr="00D779F7">
        <w:rPr>
          <w:rFonts w:asciiTheme="minorEastAsia" w:hAnsiTheme="minorEastAsia"/>
        </w:rPr>
        <w:t>積德絫善，</w:t>
      </w:r>
      <w:r w:rsidR="00934453" w:rsidRPr="00D779F7">
        <w:rPr>
          <w:rStyle w:val="00Text"/>
          <w:rFonts w:asciiTheme="minorEastAsia" w:hAnsiTheme="minorEastAsia"/>
        </w:rPr>
        <w:t>絫，古累字。</w:t>
      </w:r>
      <w:r w:rsidR="00934453" w:rsidRPr="00D779F7">
        <w:rPr>
          <w:rFonts w:asciiTheme="minorEastAsia" w:hAnsiTheme="minorEastAsia"/>
        </w:rPr>
        <w:t>十有餘世，至于太王、王季、文王、武王而諸侯自歸之，遂滅殷為天子。及成王卽位，周公相焉，乃營洛邑，以為此天下之中也，諸侯四方納貢職，道里均矣。有德則易以王，無德則易以亡。故周之盛時，天下和洽，諸侯、四夷莫不賓服，効其貢職。及其衰也，天下莫朝，</w:t>
      </w:r>
      <w:r w:rsidR="00934453" w:rsidRPr="00D779F7">
        <w:rPr>
          <w:rStyle w:val="00Text"/>
          <w:rFonts w:asciiTheme="minorEastAsia" w:hAnsiTheme="minorEastAsia"/>
        </w:rPr>
        <w:t>朝，直遙翻。</w:t>
      </w:r>
      <w:r w:rsidR="00934453" w:rsidRPr="00D779F7">
        <w:rPr>
          <w:rFonts w:asciiTheme="minorEastAsia" w:hAnsiTheme="minorEastAsia"/>
        </w:rPr>
        <w:t>周不能制也；非唯其德薄也，形勢弱也。今陛下起豐、沛，卷蜀、漢，定三秦，</w:t>
      </w:r>
      <w:r w:rsidR="00934453" w:rsidRPr="00D779F7">
        <w:rPr>
          <w:rStyle w:val="00Text"/>
          <w:rFonts w:asciiTheme="minorEastAsia" w:hAnsiTheme="minorEastAsia"/>
        </w:rPr>
        <w:t>卷，讀曰捲。</w:t>
      </w:r>
      <w:r w:rsidR="00934453" w:rsidRPr="00D779F7">
        <w:rPr>
          <w:rFonts w:asciiTheme="minorEastAsia" w:hAnsiTheme="minorEastAsia"/>
        </w:rPr>
        <w:t>與項羽戰滎陽、成皋之間，大戰七十，小戰四十；天下之民，肝腦塗地，父子暴骨中野，不可勝數，</w:t>
      </w:r>
      <w:r w:rsidR="00934453" w:rsidRPr="00D779F7">
        <w:rPr>
          <w:rStyle w:val="00Text"/>
          <w:rFonts w:asciiTheme="minorEastAsia" w:hAnsiTheme="minorEastAsia"/>
        </w:rPr>
        <w:t>勝，音升。</w:t>
      </w:r>
      <w:r w:rsidR="00934453" w:rsidRPr="00D779F7">
        <w:rPr>
          <w:rFonts w:asciiTheme="minorEastAsia" w:hAnsiTheme="minorEastAsia"/>
        </w:rPr>
        <w:t>哭泣之聲未絕，傷夷者未起；</w:t>
      </w:r>
      <w:r w:rsidR="00934453" w:rsidRPr="00D779F7">
        <w:rPr>
          <w:rStyle w:val="00Text"/>
          <w:rFonts w:asciiTheme="minorEastAsia" w:hAnsiTheme="minorEastAsia"/>
        </w:rPr>
        <w:t>夷，與痍同，創也，音延知翻。</w:t>
      </w:r>
      <w:r w:rsidR="00934453" w:rsidRPr="00D779F7">
        <w:rPr>
          <w:rFonts w:asciiTheme="minorEastAsia" w:hAnsiTheme="minorEastAsia"/>
        </w:rPr>
        <w:t>而欲比隆於成、康之時，臣竊以為不侔也。且夫秦地被山帶河，四塞以為固；卒然有急，</w:t>
      </w:r>
      <w:r w:rsidR="00934453" w:rsidRPr="00D779F7">
        <w:rPr>
          <w:rStyle w:val="00Text"/>
          <w:rFonts w:asciiTheme="minorEastAsia" w:hAnsiTheme="minorEastAsia"/>
        </w:rPr>
        <w:t>卒，讀曰猝。</w:t>
      </w:r>
      <w:r w:rsidR="00934453" w:rsidRPr="00D779F7">
        <w:rPr>
          <w:rFonts w:asciiTheme="minorEastAsia" w:hAnsiTheme="minorEastAsia"/>
        </w:rPr>
        <w:t>百萬之衆可立具也。因秦之故，資甚美膏腴之地，此所謂天府者也。</w:t>
      </w:r>
      <w:r w:rsidR="00934453" w:rsidRPr="00D779F7">
        <w:rPr>
          <w:rStyle w:val="00Text"/>
          <w:rFonts w:asciiTheme="minorEastAsia" w:hAnsiTheme="minorEastAsia"/>
        </w:rPr>
        <w:t>府，聚也；萬物所聚，謂之天府。</w:t>
      </w:r>
      <w:r w:rsidR="00934453" w:rsidRPr="00D779F7">
        <w:rPr>
          <w:rFonts w:asciiTheme="minorEastAsia" w:hAnsiTheme="minorEastAsia"/>
        </w:rPr>
        <w:t>陛下入關而都之，山東雖亂，秦之故地可全而有也。夫與人鬬，不搤其亢，拊其背，未能全其勝也；</w:t>
      </w:r>
      <w:r w:rsidR="00934453" w:rsidRPr="00D779F7">
        <w:rPr>
          <w:rStyle w:val="00Text"/>
          <w:rFonts w:asciiTheme="minorEastAsia" w:hAnsiTheme="minorEastAsia"/>
        </w:rPr>
        <w:t>張晏曰︰搤，與扼同，促持之也。亢，音岡，又下郞翻，喉嚨也。</w:t>
      </w:r>
      <w:r w:rsidR="00934453" w:rsidRPr="00D779F7">
        <w:rPr>
          <w:rFonts w:asciiTheme="minorEastAsia" w:hAnsiTheme="minorEastAsia"/>
        </w:rPr>
        <w:t>今陛下案秦之故地，此亦搤天下之亢而拊其背也。</w:t>
      </w:r>
      <w:r w:rsidR="00C93935">
        <w:rPr>
          <w:rFonts w:asciiTheme="minorEastAsia" w:hAnsiTheme="minorEastAsia"/>
        </w:rPr>
        <w:t>」</w:t>
      </w:r>
      <w:r w:rsidR="00934453" w:rsidRPr="00D779F7">
        <w:rPr>
          <w:rFonts w:asciiTheme="minorEastAsia" w:hAnsiTheme="minorEastAsia"/>
        </w:rPr>
        <w:t>帝問羣臣。羣臣皆山東人，爭言︰</w:t>
      </w:r>
      <w:r w:rsidR="00C93935">
        <w:rPr>
          <w:rFonts w:asciiTheme="minorEastAsia" w:hAnsiTheme="minorEastAsia"/>
        </w:rPr>
        <w:t>「</w:t>
      </w:r>
      <w:r w:rsidR="00934453" w:rsidRPr="00D779F7">
        <w:rPr>
          <w:rFonts w:asciiTheme="minorEastAsia" w:hAnsiTheme="minorEastAsia"/>
        </w:rPr>
        <w:t>周王數百年，秦二世卽亡。洛陽東有成皋，西有殽、澠，</w:t>
      </w:r>
      <w:r w:rsidR="00934453" w:rsidRPr="00D779F7">
        <w:rPr>
          <w:rStyle w:val="00Text"/>
          <w:rFonts w:asciiTheme="minorEastAsia" w:hAnsiTheme="minorEastAsia"/>
        </w:rPr>
        <w:t>師古曰︰殽，謂殽山，今陝州東二殽山是也。澠，卽澠池。</w:t>
      </w:r>
      <w:r w:rsidR="00934453" w:rsidRPr="00D779F7">
        <w:rPr>
          <w:rFonts w:asciiTheme="minorEastAsia" w:hAnsiTheme="minorEastAsia"/>
        </w:rPr>
        <w:t>倍河，鄕伊、洛，</w:t>
      </w:r>
      <w:r w:rsidR="00934453" w:rsidRPr="00D779F7">
        <w:rPr>
          <w:rStyle w:val="00Text"/>
          <w:rFonts w:asciiTheme="minorEastAsia" w:hAnsiTheme="minorEastAsia"/>
        </w:rPr>
        <w:t>河在洛陽城北，故曰倍；伊、洛二水在洛陽城南，故曰鄕。倍，蒲妹翻。鄕，讀曰嚮。</w:t>
      </w:r>
      <w:r w:rsidR="00934453" w:rsidRPr="00D779F7">
        <w:rPr>
          <w:rFonts w:asciiTheme="minorEastAsia" w:hAnsiTheme="minorEastAsia"/>
        </w:rPr>
        <w:t>其固亦足恃也。</w:t>
      </w:r>
      <w:r w:rsidR="00C93935">
        <w:rPr>
          <w:rFonts w:asciiTheme="minorEastAsia" w:hAnsiTheme="minorEastAsia"/>
        </w:rPr>
        <w:t>」</w:t>
      </w:r>
      <w:r w:rsidR="00934453" w:rsidRPr="00D779F7">
        <w:rPr>
          <w:rFonts w:asciiTheme="minorEastAsia" w:hAnsiTheme="minorEastAsia"/>
        </w:rPr>
        <w:t>上問張良。良曰︰</w:t>
      </w:r>
      <w:r w:rsidR="00C93935">
        <w:rPr>
          <w:rFonts w:asciiTheme="minorEastAsia" w:hAnsiTheme="minorEastAsia"/>
        </w:rPr>
        <w:t>「</w:t>
      </w:r>
      <w:r w:rsidR="00934453" w:rsidRPr="00D779F7">
        <w:rPr>
          <w:rFonts w:asciiTheme="minorEastAsia" w:hAnsiTheme="minorEastAsia"/>
        </w:rPr>
        <w:t>洛陽雖有此固，其中小不過數百里，田地薄，四面受敵，此非用武之國也。關中左殽、函，右隴、蜀，沃野千里；</w:t>
      </w:r>
      <w:r w:rsidR="00934453" w:rsidRPr="00D779F7">
        <w:rPr>
          <w:rStyle w:val="00Text"/>
          <w:rFonts w:asciiTheme="minorEastAsia" w:hAnsiTheme="minorEastAsia"/>
        </w:rPr>
        <w:t>師古曰︰沃者，漑灌也；言其土地皆有漑灌之利，故曰沃野。</w:t>
      </w:r>
      <w:r w:rsidR="00934453" w:rsidRPr="00D779F7">
        <w:rPr>
          <w:rFonts w:asciiTheme="minorEastAsia" w:hAnsiTheme="minorEastAsia"/>
        </w:rPr>
        <w:t>南有巴、蜀之饒，北有胡苑之利。</w:t>
      </w:r>
      <w:r w:rsidR="00934453" w:rsidRPr="00D779F7">
        <w:rPr>
          <w:rStyle w:val="00Text"/>
          <w:rFonts w:asciiTheme="minorEastAsia" w:hAnsiTheme="minorEastAsia"/>
        </w:rPr>
        <w:t>師古曰︰謂安定、北地、上郡之北與胡相接之地，可以畜牧者也。養禽獸謂之苑，音於阮翻。</w:t>
      </w:r>
      <w:r w:rsidR="00934453" w:rsidRPr="00D779F7">
        <w:rPr>
          <w:rFonts w:asciiTheme="minorEastAsia" w:hAnsiTheme="minorEastAsia"/>
        </w:rPr>
        <w:t>阻三面而守，獨以一面東制諸侯；諸侯安定，河、渭漕輓天下，西給京師；</w:t>
      </w:r>
      <w:r w:rsidR="00934453" w:rsidRPr="00D779F7">
        <w:rPr>
          <w:rStyle w:val="00Text"/>
          <w:rFonts w:asciiTheme="minorEastAsia" w:hAnsiTheme="minorEastAsia"/>
        </w:rPr>
        <w:t>漢漕關東之時，自河入渭，自渭而上輸之長安。</w:t>
      </w:r>
      <w:r w:rsidR="00934453" w:rsidRPr="00D779F7">
        <w:rPr>
          <w:rFonts w:asciiTheme="minorEastAsia" w:hAnsiTheme="minorEastAsia"/>
        </w:rPr>
        <w:t>諸侯有變，順流而下，足以委輸；</w:t>
      </w:r>
      <w:r w:rsidR="00934453" w:rsidRPr="00D779F7">
        <w:rPr>
          <w:rStyle w:val="00Text"/>
          <w:rFonts w:asciiTheme="minorEastAsia" w:hAnsiTheme="minorEastAsia"/>
        </w:rPr>
        <w:t>康曰︰委，於偽切，卽委積之委。輸，卽轉輸之輸。輸，舂遇翻。</w:t>
      </w:r>
      <w:r w:rsidR="00934453" w:rsidRPr="00D779F7">
        <w:rPr>
          <w:rFonts w:asciiTheme="minorEastAsia" w:hAnsiTheme="minorEastAsia"/>
        </w:rPr>
        <w:t>此所謂金城千里，天府之國也。</w:t>
      </w:r>
      <w:r w:rsidR="00934453" w:rsidRPr="00D779F7">
        <w:rPr>
          <w:rStyle w:val="00Text"/>
          <w:rFonts w:asciiTheme="minorEastAsia" w:hAnsiTheme="minorEastAsia"/>
        </w:rPr>
        <w:t>府者，物所聚也。天物所聚，不假人力，故曰天府。</w:t>
      </w:r>
      <w:r w:rsidR="00934453" w:rsidRPr="00D779F7">
        <w:rPr>
          <w:rFonts w:asciiTheme="minorEastAsia" w:hAnsiTheme="minorEastAsia"/>
        </w:rPr>
        <w:t>婁敬說是也。</w:t>
      </w:r>
      <w:r w:rsidR="00C93935">
        <w:rPr>
          <w:rFonts w:asciiTheme="minorEastAsia" w:hAnsiTheme="minorEastAsia"/>
        </w:rPr>
        <w:t>」</w:t>
      </w:r>
      <w:r w:rsidR="00934453" w:rsidRPr="00D779F7">
        <w:rPr>
          <w:rFonts w:asciiTheme="minorEastAsia" w:hAnsiTheme="minorEastAsia"/>
        </w:rPr>
        <w:t>上卽日車駕西，都長安。拜婁敬為郞中，號曰奉春君，賜姓劉氏。</w:t>
      </w:r>
      <w:r w:rsidR="00934453" w:rsidRPr="00D779F7">
        <w:rPr>
          <w:rStyle w:val="00Text"/>
          <w:rFonts w:asciiTheme="minorEastAsia" w:hAnsiTheme="minorEastAsia"/>
        </w:rPr>
        <w:t>師古曰︰凡言車駕，謂天子乘車而行，不敢指斥也。長安，本秦之鄕名也，高祖作都。奉春君，張晏曰︰春，歲之始也；今婁敬發事之始，故曰奉春君也。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張良素多病，從上入關，卽道引，不食穀，</w:t>
      </w:r>
      <w:r w:rsidR="00934453" w:rsidRPr="00D779F7">
        <w:rPr>
          <w:rFonts w:asciiTheme="minorEastAsia" w:eastAsiaTheme="minorEastAsia" w:hAnsiTheme="minorEastAsia"/>
        </w:rPr>
        <w:t>孟康曰︰道，讀曰導；服辟穀藥而靜居行氣。</w:t>
      </w:r>
      <w:r w:rsidR="00934453" w:rsidRPr="00D779F7">
        <w:rPr>
          <w:rStyle w:val="01Text"/>
          <w:rFonts w:asciiTheme="minorEastAsia" w:eastAsiaTheme="minorEastAsia" w:hAnsiTheme="minorEastAsia"/>
          <w:sz w:val="21"/>
        </w:rPr>
        <w:t>杜門不出，曰︰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家世相韓；及韓滅，不愛萬金之資，為韓報讎強秦，天下振動。</w:t>
      </w:r>
      <w:r w:rsidR="00934453" w:rsidRPr="00D779F7">
        <w:rPr>
          <w:rFonts w:asciiTheme="minorEastAsia" w:eastAsiaTheme="minorEastAsia" w:hAnsiTheme="minorEastAsia"/>
        </w:rPr>
        <w:t>事見七卷秦始皇二十九年。</w:t>
      </w:r>
      <w:r w:rsidR="00934453" w:rsidRPr="00D779F7">
        <w:rPr>
          <w:rStyle w:val="01Text"/>
          <w:rFonts w:asciiTheme="minorEastAsia" w:eastAsiaTheme="minorEastAsia" w:hAnsiTheme="minorEastAsia"/>
          <w:sz w:val="21"/>
        </w:rPr>
        <w:t>今以三寸舌為帝者師，封萬戶侯，此布衣之極，於良足矣。願棄人間事，欲從赤松子游耳。</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師古曰︰赤松子，仙人號也，神農時為雨師，服水玉，敎神農，能入火自燒。至昆山上，常止西王母石室，隨風雨上下。炎帝少女追之，亦得仙俱去。</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臣光曰︰夫生之有死，譬猶夜旦之必然；自古及今，固未</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章︰甲十五行本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未</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嘗</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字；乙十一行本同；孔本同。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有超然而獨存者也。以子房之明辨達理，足以知神仙之為虛詭矣；然其欲從赤松子游者，其智可知也。夫功名之際，人臣之所難處。</w:t>
      </w:r>
      <w:r w:rsidRPr="00D779F7">
        <w:rPr>
          <w:rStyle w:val="00Text"/>
          <w:rFonts w:asciiTheme="minorEastAsia" w:eastAsiaTheme="minorEastAsia" w:hAnsiTheme="minorEastAsia"/>
        </w:rPr>
        <w:t>處，昌呂翻。</w:t>
      </w:r>
      <w:r w:rsidRPr="00D779F7">
        <w:rPr>
          <w:rFonts w:asciiTheme="minorEastAsia" w:eastAsiaTheme="minorEastAsia" w:hAnsiTheme="minorEastAsia"/>
          <w:sz w:val="21"/>
        </w:rPr>
        <w:t>如高帝所稱者，三傑而已；淮陰誅夷，蕭何繫獄，非以履盛滿而不止耶！故子房託於神仙，遺棄人間，等功名於外物，置榮利而不顧，所謂</w:t>
      </w:r>
      <w:r w:rsidR="00C93935">
        <w:rPr>
          <w:rFonts w:asciiTheme="minorEastAsia" w:eastAsiaTheme="minorEastAsia" w:hAnsiTheme="minorEastAsia"/>
          <w:sz w:val="21"/>
        </w:rPr>
        <w:t>「</w:t>
      </w:r>
      <w:r w:rsidRPr="00D779F7">
        <w:rPr>
          <w:rFonts w:asciiTheme="minorEastAsia" w:eastAsiaTheme="minorEastAsia" w:hAnsiTheme="minorEastAsia"/>
          <w:sz w:val="21"/>
        </w:rPr>
        <w:t>明哲保身</w:t>
      </w:r>
      <w:r w:rsidR="00C93935">
        <w:rPr>
          <w:rFonts w:asciiTheme="minorEastAsia" w:eastAsiaTheme="minorEastAsia" w:hAnsiTheme="minorEastAsia"/>
          <w:sz w:val="21"/>
        </w:rPr>
        <w:t>」</w:t>
      </w:r>
      <w:r w:rsidRPr="00D779F7">
        <w:rPr>
          <w:rFonts w:asciiTheme="minorEastAsia" w:eastAsiaTheme="minorEastAsia" w:hAnsiTheme="minorEastAsia"/>
          <w:sz w:val="21"/>
        </w:rPr>
        <w:t>者，</w:t>
      </w:r>
      <w:r w:rsidRPr="00D779F7">
        <w:rPr>
          <w:rStyle w:val="00Text"/>
          <w:rFonts w:asciiTheme="minorEastAsia" w:eastAsiaTheme="minorEastAsia" w:hAnsiTheme="minorEastAsia"/>
        </w:rPr>
        <w:t>詩云︰旣明且哲，以保其身。</w:t>
      </w:r>
      <w:r w:rsidRPr="00D779F7">
        <w:rPr>
          <w:rFonts w:asciiTheme="minorEastAsia" w:eastAsiaTheme="minorEastAsia" w:hAnsiTheme="minorEastAsia"/>
          <w:sz w:val="21"/>
        </w:rPr>
        <w:t>子房有焉。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六月，壬辰，大赦天下。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秋，七月，燕王臧荼反；上自將征之。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趙景王耳、長沙文王芮皆薨。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18</w:t>
      </w:r>
      <w:r w:rsidR="00934453" w:rsidRPr="00D779F7">
        <w:rPr>
          <w:rStyle w:val="01Text"/>
          <w:rFonts w:asciiTheme="minorEastAsia" w:eastAsiaTheme="minorEastAsia" w:hAnsiTheme="minorEastAsia"/>
          <w:sz w:val="21"/>
        </w:rPr>
        <w:t>九月，虜臧荼。壬子，立太尉長安侯盧綰為燕王。</w:t>
      </w:r>
      <w:r w:rsidR="00934453" w:rsidRPr="00D779F7">
        <w:rPr>
          <w:rFonts w:asciiTheme="minorEastAsia" w:eastAsiaTheme="minorEastAsia" w:hAnsiTheme="minorEastAsia"/>
        </w:rPr>
        <w:t>班表︰太尉，秦官，掌武事。漢制與丞相、御史大夫為三公。應劭曰︰自上安下曰尉。據史記·盧綰傳，長安，故咸陽也。正義曰︰秦咸陽在渭北；長安在渭南，蕭何起未央宮之處。</w:t>
      </w:r>
      <w:r w:rsidR="00934453" w:rsidRPr="00D779F7">
        <w:rPr>
          <w:rStyle w:val="01Text"/>
          <w:rFonts w:asciiTheme="minorEastAsia" w:eastAsiaTheme="minorEastAsia" w:hAnsiTheme="minorEastAsia"/>
          <w:sz w:val="21"/>
        </w:rPr>
        <w:t>綰家與上同里閈，</w:t>
      </w:r>
      <w:r w:rsidR="00934453" w:rsidRPr="00D779F7">
        <w:rPr>
          <w:rFonts w:asciiTheme="minorEastAsia" w:eastAsiaTheme="minorEastAsia" w:hAnsiTheme="minorEastAsia"/>
        </w:rPr>
        <w:t>閈，音汗；閭也；里門曰閈。</w:t>
      </w:r>
      <w:r w:rsidR="00934453" w:rsidRPr="00D779F7">
        <w:rPr>
          <w:rStyle w:val="01Text"/>
          <w:rFonts w:asciiTheme="minorEastAsia" w:eastAsiaTheme="minorEastAsia" w:hAnsiTheme="minorEastAsia"/>
          <w:sz w:val="21"/>
        </w:rPr>
        <w:t>綰生又與上同日；上寵幸綰，羣臣莫敢望，故特王之。</w:t>
      </w:r>
      <w:r w:rsidR="00934453" w:rsidRPr="00D779F7">
        <w:rPr>
          <w:rFonts w:asciiTheme="minorEastAsia" w:eastAsiaTheme="minorEastAsia" w:hAnsiTheme="minorEastAsia"/>
        </w:rPr>
        <w:t>考異曰︰史記、漢書·高紀，於此皆云</w:t>
      </w:r>
      <w:r w:rsidR="00C93935">
        <w:rPr>
          <w:rFonts w:asciiTheme="minorEastAsia" w:eastAsiaTheme="minorEastAsia" w:hAnsiTheme="minorEastAsia"/>
        </w:rPr>
        <w:t>「</w:t>
      </w:r>
      <w:r w:rsidR="00934453" w:rsidRPr="00D779F7">
        <w:rPr>
          <w:rFonts w:asciiTheme="minorEastAsia" w:eastAsiaTheme="minorEastAsia" w:hAnsiTheme="minorEastAsia"/>
        </w:rPr>
        <w:t>使丞相噲將兵平代地</w:t>
      </w:r>
      <w:r w:rsidR="00C93935">
        <w:rPr>
          <w:rFonts w:asciiTheme="minorEastAsia" w:eastAsiaTheme="minorEastAsia" w:hAnsiTheme="minorEastAsia"/>
        </w:rPr>
        <w:t>」</w:t>
      </w:r>
      <w:r w:rsidR="00934453" w:rsidRPr="00D779F7">
        <w:rPr>
          <w:rFonts w:asciiTheme="minorEastAsia" w:eastAsiaTheme="minorEastAsia" w:hAnsiTheme="minorEastAsia"/>
        </w:rPr>
        <w:t>。按樊噲傳︰從平韓王信，乃遷左丞相；是時未為丞相，又代地無反者，噲傳亦無此事；疑紀誤。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19</w:t>
      </w:r>
      <w:r w:rsidR="00934453" w:rsidRPr="00D779F7">
        <w:rPr>
          <w:rStyle w:val="01Text"/>
          <w:rFonts w:asciiTheme="minorEastAsia" w:eastAsiaTheme="minorEastAsia" w:hAnsiTheme="minorEastAsia"/>
          <w:sz w:val="21"/>
        </w:rPr>
        <w:t>項王故將利幾反；</w:t>
      </w:r>
      <w:r w:rsidR="00934453" w:rsidRPr="00D779F7">
        <w:rPr>
          <w:rFonts w:asciiTheme="minorEastAsia" w:eastAsiaTheme="minorEastAsia" w:hAnsiTheme="minorEastAsia"/>
        </w:rPr>
        <w:t>利幾以陳令降，上侯之潁川。上至洛陽，召之；利幾恐而反。風俗通︰利，姓也。姓譜︰楚公子食采於利，後以為氏。</w:t>
      </w:r>
      <w:r w:rsidR="00934453" w:rsidRPr="00D779F7">
        <w:rPr>
          <w:rStyle w:val="01Text"/>
          <w:rFonts w:asciiTheme="minorEastAsia" w:eastAsiaTheme="minorEastAsia" w:hAnsiTheme="minorEastAsia"/>
          <w:sz w:val="21"/>
        </w:rPr>
        <w:t>上自擊破之。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20</w:t>
      </w:r>
      <w:r w:rsidR="00934453" w:rsidRPr="00D779F7">
        <w:rPr>
          <w:rStyle w:val="01Text"/>
          <w:rFonts w:asciiTheme="minorEastAsia" w:eastAsiaTheme="minorEastAsia" w:hAnsiTheme="minorEastAsia"/>
          <w:sz w:val="21"/>
        </w:rPr>
        <w:t>後九月，治長樂宮。</w:t>
      </w:r>
      <w:r w:rsidR="00934453" w:rsidRPr="00D779F7">
        <w:rPr>
          <w:rFonts w:asciiTheme="minorEastAsia" w:eastAsiaTheme="minorEastAsia" w:hAnsiTheme="minorEastAsia"/>
        </w:rPr>
        <w:t>程大昌雍錄曰︰長樂宮，本秦之興樂宮，周迴二十里，高祖改修而居之；在長安城東隅。樂，音洛。</w:t>
      </w:r>
    </w:p>
    <w:p w:rsidR="00477235"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項王將鍾離昩，素與楚王信善。</w:t>
      </w:r>
      <w:r w:rsidR="00934453" w:rsidRPr="00D779F7">
        <w:rPr>
          <w:rStyle w:val="00Text"/>
          <w:rFonts w:asciiTheme="minorEastAsia" w:hAnsiTheme="minorEastAsia"/>
        </w:rPr>
        <w:t>昩，莫曷翻；下同。</w:t>
      </w:r>
      <w:r w:rsidR="00934453" w:rsidRPr="00D779F7">
        <w:rPr>
          <w:rFonts w:asciiTheme="minorEastAsia" w:hAnsiTheme="minorEastAsia"/>
        </w:rPr>
        <w:t>項王死後，亡歸信。漢王怨昩，聞其在楚，詔楚捕昩。信初之國，行縣邑，陳兵出入。</w:t>
      </w:r>
      <w:r w:rsidR="00934453" w:rsidRPr="00D779F7">
        <w:rPr>
          <w:rStyle w:val="00Text"/>
          <w:rFonts w:asciiTheme="minorEastAsia" w:hAnsiTheme="minorEastAsia"/>
        </w:rPr>
        <w:t>行，下孟翻。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庚子、前二○一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冬，十月，人有上書告楚王信反者，帝以問諸將，皆曰︰</w:t>
      </w:r>
      <w:r w:rsidR="00C93935">
        <w:rPr>
          <w:rFonts w:asciiTheme="minorEastAsia" w:hAnsiTheme="minorEastAsia"/>
        </w:rPr>
        <w:t>「</w:t>
      </w:r>
      <w:r w:rsidR="00934453" w:rsidRPr="00D779F7">
        <w:rPr>
          <w:rFonts w:asciiTheme="minorEastAsia" w:hAnsiTheme="minorEastAsia"/>
        </w:rPr>
        <w:t>亟發兵，阬豎子耳！</w:t>
      </w:r>
      <w:r w:rsidR="00C93935">
        <w:rPr>
          <w:rFonts w:asciiTheme="minorEastAsia" w:hAnsiTheme="minorEastAsia"/>
        </w:rPr>
        <w:t>」</w:t>
      </w:r>
      <w:r w:rsidR="00934453" w:rsidRPr="00D779F7">
        <w:rPr>
          <w:rFonts w:asciiTheme="minorEastAsia" w:hAnsiTheme="minorEastAsia"/>
        </w:rPr>
        <w:t>帝默然。又問陳平，陳平曰︰</w:t>
      </w:r>
      <w:r w:rsidR="00C93935">
        <w:rPr>
          <w:rFonts w:asciiTheme="minorEastAsia" w:hAnsiTheme="minorEastAsia"/>
        </w:rPr>
        <w:t>「</w:t>
      </w:r>
      <w:r w:rsidR="00934453" w:rsidRPr="00D779F7">
        <w:rPr>
          <w:rFonts w:asciiTheme="minorEastAsia" w:hAnsiTheme="minorEastAsia"/>
        </w:rPr>
        <w:t>人上書言信反，信知之乎？</w:t>
      </w:r>
      <w:r w:rsidR="00C93935">
        <w:rPr>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不知。</w:t>
      </w:r>
      <w:r w:rsidR="00C93935">
        <w:rPr>
          <w:rFonts w:asciiTheme="minorEastAsia" w:hAnsiTheme="minorEastAsia"/>
        </w:rPr>
        <w:t>」</w:t>
      </w:r>
      <w:r w:rsidR="00934453" w:rsidRPr="00D779F7">
        <w:rPr>
          <w:rFonts w:asciiTheme="minorEastAsia" w:hAnsiTheme="minorEastAsia"/>
        </w:rPr>
        <w:t>陳平曰︰</w:t>
      </w:r>
      <w:r w:rsidR="00C93935">
        <w:rPr>
          <w:rFonts w:asciiTheme="minorEastAsia" w:hAnsiTheme="minorEastAsia"/>
        </w:rPr>
        <w:t>「</w:t>
      </w:r>
      <w:r w:rsidR="00934453" w:rsidRPr="00D779F7">
        <w:rPr>
          <w:rFonts w:asciiTheme="minorEastAsia" w:hAnsiTheme="minorEastAsia"/>
        </w:rPr>
        <w:t>陛下精兵孰與楚？</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不能過。</w:t>
      </w:r>
      <w:r w:rsidR="00C93935">
        <w:rPr>
          <w:rFonts w:asciiTheme="minorEastAsia" w:hAnsiTheme="minorEastAsia"/>
        </w:rPr>
        <w:t>」</w:t>
      </w:r>
      <w:r w:rsidR="00934453" w:rsidRPr="00D779F7">
        <w:rPr>
          <w:rFonts w:asciiTheme="minorEastAsia" w:hAnsiTheme="minorEastAsia"/>
        </w:rPr>
        <w:t>平曰︰</w:t>
      </w:r>
      <w:r w:rsidR="00C93935">
        <w:rPr>
          <w:rFonts w:asciiTheme="minorEastAsia" w:hAnsiTheme="minorEastAsia"/>
        </w:rPr>
        <w:t>「</w:t>
      </w:r>
      <w:r w:rsidR="00934453" w:rsidRPr="00D779F7">
        <w:rPr>
          <w:rFonts w:asciiTheme="minorEastAsia" w:hAnsiTheme="minorEastAsia"/>
        </w:rPr>
        <w:t>陛下諸將，用兵有能過韓信者乎？</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莫及也。</w:t>
      </w:r>
      <w:r w:rsidR="00C93935">
        <w:rPr>
          <w:rFonts w:asciiTheme="minorEastAsia" w:hAnsiTheme="minorEastAsia"/>
        </w:rPr>
        <w:t>」</w:t>
      </w:r>
      <w:r w:rsidR="00934453" w:rsidRPr="00D779F7">
        <w:rPr>
          <w:rFonts w:asciiTheme="minorEastAsia" w:hAnsiTheme="minorEastAsia"/>
        </w:rPr>
        <w:t>平曰︰</w:t>
      </w:r>
      <w:r w:rsidR="00C93935">
        <w:rPr>
          <w:rFonts w:asciiTheme="minorEastAsia" w:hAnsiTheme="minorEastAsia"/>
        </w:rPr>
        <w:t>「</w:t>
      </w:r>
      <w:r w:rsidR="00934453" w:rsidRPr="00D779F7">
        <w:rPr>
          <w:rFonts w:asciiTheme="minorEastAsia" w:hAnsiTheme="minorEastAsia"/>
        </w:rPr>
        <w:t>今兵不如楚精而將不能及，舉兵攻之，是趣之戰也，</w:t>
      </w:r>
      <w:r w:rsidR="00934453" w:rsidRPr="00D779F7">
        <w:rPr>
          <w:rStyle w:val="00Text"/>
          <w:rFonts w:asciiTheme="minorEastAsia" w:hAnsiTheme="minorEastAsia"/>
        </w:rPr>
        <w:t>趣，讀曰促。</w:t>
      </w:r>
      <w:r w:rsidR="00934453" w:rsidRPr="00D779F7">
        <w:rPr>
          <w:rFonts w:asciiTheme="minorEastAsia" w:hAnsiTheme="minorEastAsia"/>
        </w:rPr>
        <w:t>竊為陛下危之！</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為之柰何？</w:t>
      </w:r>
      <w:r w:rsidR="00C93935">
        <w:rPr>
          <w:rFonts w:asciiTheme="minorEastAsia" w:hAnsiTheme="minorEastAsia"/>
        </w:rPr>
        <w:t>」</w:t>
      </w:r>
      <w:r w:rsidR="00934453" w:rsidRPr="00D779F7">
        <w:rPr>
          <w:rFonts w:asciiTheme="minorEastAsia" w:hAnsiTheme="minorEastAsia"/>
        </w:rPr>
        <w:t>平曰︰</w:t>
      </w:r>
      <w:r w:rsidR="00C93935">
        <w:rPr>
          <w:rFonts w:asciiTheme="minorEastAsia" w:hAnsiTheme="minorEastAsia"/>
        </w:rPr>
        <w:t>「</w:t>
      </w:r>
      <w:r w:rsidR="00934453" w:rsidRPr="00D779F7">
        <w:rPr>
          <w:rFonts w:asciiTheme="minorEastAsia" w:hAnsiTheme="minorEastAsia"/>
        </w:rPr>
        <w:t>古者天子有巡狩，會諸侯。</w:t>
      </w:r>
      <w:r w:rsidR="00934453" w:rsidRPr="00D779F7">
        <w:rPr>
          <w:rStyle w:val="00Text"/>
          <w:rFonts w:asciiTheme="minorEastAsia" w:hAnsiTheme="minorEastAsia"/>
        </w:rPr>
        <w:t>白虎通曰︰天子所以巡狩者何？巡者，循也；狩者，收也；謂循行天下，收人道德太平，恐遠近不同，政化幽隱，有不得其所者，故必自行之，謹敬重民之意也。孟子曰︰天子適諸侯曰巡守；巡守者，巡所守也。</w:t>
      </w:r>
      <w:r w:rsidR="00934453" w:rsidRPr="00D779F7">
        <w:rPr>
          <w:rFonts w:asciiTheme="minorEastAsia" w:hAnsiTheme="minorEastAsia"/>
        </w:rPr>
        <w:t>陛下第出，偽遊雲夢，</w:t>
      </w:r>
      <w:r w:rsidR="00934453" w:rsidRPr="00D779F7">
        <w:rPr>
          <w:rStyle w:val="00Text"/>
          <w:rFonts w:asciiTheme="minorEastAsia" w:hAnsiTheme="minorEastAsia"/>
        </w:rPr>
        <w:t>第，但也。</w:t>
      </w:r>
      <w:r w:rsidR="00934453" w:rsidRPr="00D779F7">
        <w:rPr>
          <w:rFonts w:asciiTheme="minorEastAsia" w:hAnsiTheme="minorEastAsia"/>
        </w:rPr>
        <w:t>會諸侯於陳。陳，楚之西界；信聞天子以好出游，其勢必無事而郊迎謁；謁而陛下因禽之，此特一力士之事耳。</w:t>
      </w:r>
      <w:r w:rsidR="00C93935">
        <w:rPr>
          <w:rFonts w:asciiTheme="minorEastAsia" w:hAnsiTheme="minorEastAsia"/>
        </w:rPr>
        <w:t>」</w:t>
      </w:r>
      <w:r w:rsidR="00934453" w:rsidRPr="00D779F7">
        <w:rPr>
          <w:rFonts w:asciiTheme="minorEastAsia" w:hAnsiTheme="minorEastAsia"/>
        </w:rPr>
        <w:t>帝以為然；乃發使告諸侯會陳，</w:t>
      </w:r>
      <w:r w:rsidR="00C93935">
        <w:rPr>
          <w:rFonts w:asciiTheme="minorEastAsia" w:hAnsiTheme="minorEastAsia"/>
        </w:rPr>
        <w:t>「</w:t>
      </w:r>
      <w:r w:rsidR="00934453" w:rsidRPr="00D779F7">
        <w:rPr>
          <w:rFonts w:asciiTheme="minorEastAsia" w:hAnsiTheme="minorEastAsia"/>
        </w:rPr>
        <w:t>吾將南游雲夢。</w:t>
      </w:r>
      <w:r w:rsidR="00C93935">
        <w:rPr>
          <w:rFonts w:asciiTheme="minorEastAsia" w:hAnsiTheme="minorEastAsia"/>
        </w:rPr>
        <w:t>」</w:t>
      </w:r>
      <w:r w:rsidR="00934453" w:rsidRPr="00D779F7">
        <w:rPr>
          <w:rFonts w:asciiTheme="minorEastAsia" w:hAnsiTheme="minorEastAsia"/>
        </w:rPr>
        <w:t>上因隨以行。</w:t>
      </w:r>
    </w:p>
    <w:p w:rsidR="00934453" w:rsidRPr="00D779F7" w:rsidRDefault="00934453" w:rsidP="00087F68">
      <w:pPr>
        <w:rPr>
          <w:rFonts w:asciiTheme="minorEastAsia" w:hAnsiTheme="minorEastAsia"/>
        </w:rPr>
      </w:pPr>
      <w:r w:rsidRPr="00D779F7">
        <w:rPr>
          <w:rFonts w:asciiTheme="minorEastAsia" w:hAnsiTheme="minorEastAsia"/>
        </w:rPr>
        <w:t>楚王信聞之，自疑懼，不知所為。或說信曰︰</w:t>
      </w:r>
      <w:r w:rsidR="00C93935">
        <w:rPr>
          <w:rFonts w:asciiTheme="minorEastAsia" w:hAnsiTheme="minorEastAsia"/>
        </w:rPr>
        <w:t>「</w:t>
      </w:r>
      <w:r w:rsidRPr="00D779F7">
        <w:rPr>
          <w:rFonts w:asciiTheme="minorEastAsia" w:hAnsiTheme="minorEastAsia"/>
        </w:rPr>
        <w:t>斬鍾離昩以謁上，上必喜，無患。</w:t>
      </w:r>
      <w:r w:rsidR="00C93935">
        <w:rPr>
          <w:rFonts w:asciiTheme="minorEastAsia" w:hAnsiTheme="minorEastAsia"/>
        </w:rPr>
        <w:t>」</w:t>
      </w:r>
      <w:r w:rsidRPr="00D779F7">
        <w:rPr>
          <w:rFonts w:asciiTheme="minorEastAsia" w:hAnsiTheme="minorEastAsia"/>
        </w:rPr>
        <w:t>信從之。十二月，上會諸侯於陳，信持昩首謁上；上令武士縛信，載後車。信曰︰</w:t>
      </w:r>
      <w:r w:rsidR="00C93935">
        <w:rPr>
          <w:rFonts w:asciiTheme="minorEastAsia" w:hAnsiTheme="minorEastAsia"/>
        </w:rPr>
        <w:t>「</w:t>
      </w:r>
      <w:r w:rsidRPr="00D779F7">
        <w:rPr>
          <w:rFonts w:asciiTheme="minorEastAsia" w:hAnsiTheme="minorEastAsia"/>
        </w:rPr>
        <w:t>果若人言︰</w:t>
      </w:r>
      <w:r w:rsidR="00C93935">
        <w:rPr>
          <w:rFonts w:asciiTheme="minorEastAsia" w:hAnsiTheme="minorEastAsia"/>
        </w:rPr>
        <w:t>『</w:t>
      </w:r>
      <w:r w:rsidRPr="00D779F7">
        <w:rPr>
          <w:rFonts w:asciiTheme="minorEastAsia" w:hAnsiTheme="minorEastAsia"/>
        </w:rPr>
        <w:t>狡兔死，走狗烹；高鳥盡，良弓藏；敵國破，謀臣亡。</w:t>
      </w:r>
      <w:r w:rsidR="00C93935">
        <w:rPr>
          <w:rFonts w:asciiTheme="minorEastAsia" w:hAnsiTheme="minorEastAsia"/>
        </w:rPr>
        <w:t>』</w:t>
      </w:r>
      <w:r w:rsidRPr="00D779F7">
        <w:rPr>
          <w:rStyle w:val="00Text"/>
          <w:rFonts w:asciiTheme="minorEastAsia" w:hAnsiTheme="minorEastAsia"/>
        </w:rPr>
        <w:t>師古曰︰黃石公三略之言。</w:t>
      </w:r>
      <w:r w:rsidRPr="00D779F7">
        <w:rPr>
          <w:rFonts w:asciiTheme="minorEastAsia" w:hAnsiTheme="minorEastAsia"/>
        </w:rPr>
        <w:t>天下已定，我固當烹！</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人告公反。</w:t>
      </w:r>
      <w:r w:rsidR="00C93935">
        <w:rPr>
          <w:rFonts w:asciiTheme="minorEastAsia" w:hAnsiTheme="minorEastAsia"/>
        </w:rPr>
        <w:t>」</w:t>
      </w:r>
      <w:r w:rsidRPr="00D779F7">
        <w:rPr>
          <w:rFonts w:asciiTheme="minorEastAsia" w:hAnsiTheme="minorEastAsia"/>
        </w:rPr>
        <w:t>遂械繫信以歸，</w:t>
      </w:r>
      <w:r w:rsidRPr="00D779F7">
        <w:rPr>
          <w:rStyle w:val="00Text"/>
          <w:rFonts w:asciiTheme="minorEastAsia" w:hAnsiTheme="minorEastAsia"/>
        </w:rPr>
        <w:t>械者，加以杻械；繫者，加以徽索。</w:t>
      </w:r>
      <w:r w:rsidRPr="00D779F7">
        <w:rPr>
          <w:rFonts w:asciiTheme="minorEastAsia" w:hAnsiTheme="minorEastAsia"/>
        </w:rPr>
        <w:t>因赦天下。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田肯賀上曰︰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陛下得韓信，又治秦中。</w:t>
      </w:r>
      <w:r w:rsidRPr="00D779F7">
        <w:rPr>
          <w:rFonts w:asciiTheme="minorEastAsia" w:eastAsiaTheme="minorEastAsia" w:hAnsiTheme="minorEastAsia"/>
        </w:rPr>
        <w:t>如淳曰︰山東人謂關中為秦中，師古曰︰謂關中，秦地也。</w:t>
      </w:r>
      <w:r w:rsidRPr="00D779F7">
        <w:rPr>
          <w:rStyle w:val="01Text"/>
          <w:rFonts w:asciiTheme="minorEastAsia" w:eastAsiaTheme="minorEastAsia" w:hAnsiTheme="minorEastAsia"/>
          <w:sz w:val="21"/>
        </w:rPr>
        <w:t>秦，形勝之國也，</w:t>
      </w:r>
      <w:r w:rsidRPr="00D779F7">
        <w:rPr>
          <w:rFonts w:asciiTheme="minorEastAsia" w:eastAsiaTheme="minorEastAsia" w:hAnsiTheme="minorEastAsia"/>
        </w:rPr>
        <w:t>張晏曰︰得形勢之勝便也。</w:t>
      </w:r>
      <w:r w:rsidRPr="00D779F7">
        <w:rPr>
          <w:rStyle w:val="01Text"/>
          <w:rFonts w:asciiTheme="minorEastAsia" w:eastAsiaTheme="minorEastAsia" w:hAnsiTheme="minorEastAsia"/>
          <w:sz w:val="21"/>
        </w:rPr>
        <w:t>帶河阻山，地勢便利；其以下兵於諸侯，譬猶居高屋之上建瓴水也。</w:t>
      </w:r>
      <w:r w:rsidRPr="00D779F7">
        <w:rPr>
          <w:rFonts w:asciiTheme="minorEastAsia" w:eastAsiaTheme="minorEastAsia" w:hAnsiTheme="minorEastAsia"/>
        </w:rPr>
        <w:t>如淳曰︰瓴，盛水瓶也。居高屋之上而翻瓴水，言其向下之勢順也。建，居偃翻。瓴，音鈴。</w:t>
      </w:r>
      <w:r w:rsidRPr="00D779F7">
        <w:rPr>
          <w:rStyle w:val="01Text"/>
          <w:rFonts w:asciiTheme="minorEastAsia" w:eastAsiaTheme="minorEastAsia" w:hAnsiTheme="minorEastAsia"/>
          <w:sz w:val="21"/>
        </w:rPr>
        <w:t>夫齊，東有琅邪、卽墨之饒，</w:t>
      </w:r>
      <w:r w:rsidRPr="00D779F7">
        <w:rPr>
          <w:rFonts w:asciiTheme="minorEastAsia" w:eastAsiaTheme="minorEastAsia" w:hAnsiTheme="minorEastAsia"/>
        </w:rPr>
        <w:t>師古曰︰二縣近海，財用之所出。</w:t>
      </w:r>
      <w:r w:rsidRPr="00D779F7">
        <w:rPr>
          <w:rStyle w:val="01Text"/>
          <w:rFonts w:asciiTheme="minorEastAsia" w:eastAsiaTheme="minorEastAsia" w:hAnsiTheme="minorEastAsia"/>
          <w:sz w:val="21"/>
        </w:rPr>
        <w:t>南有泰山之固，</w:t>
      </w:r>
      <w:r w:rsidRPr="00D779F7">
        <w:rPr>
          <w:rFonts w:asciiTheme="minorEastAsia" w:eastAsiaTheme="minorEastAsia" w:hAnsiTheme="minorEastAsia"/>
        </w:rPr>
        <w:t>泰山在齊之南境，齊負以為固。</w:t>
      </w:r>
      <w:r w:rsidRPr="00D779F7">
        <w:rPr>
          <w:rStyle w:val="01Text"/>
          <w:rFonts w:asciiTheme="minorEastAsia" w:eastAsiaTheme="minorEastAsia" w:hAnsiTheme="minorEastAsia"/>
          <w:sz w:val="21"/>
        </w:rPr>
        <w:t>西有濁河之限，</w:t>
      </w:r>
      <w:r w:rsidRPr="00D779F7">
        <w:rPr>
          <w:rFonts w:asciiTheme="minorEastAsia" w:eastAsiaTheme="minorEastAsia" w:hAnsiTheme="minorEastAsia"/>
        </w:rPr>
        <w:t>晉灼曰︰齊西有平原。河水東北過高唐；高唐，卽平原也。孟津號黃河，故曰濁河也。余謂孟津在河內，去平原甚遠，晉說失之拘；蓋河流渾濁，故謂之濁河也。</w:t>
      </w:r>
      <w:r w:rsidRPr="00D779F7">
        <w:rPr>
          <w:rStyle w:val="01Text"/>
          <w:rFonts w:asciiTheme="minorEastAsia" w:eastAsiaTheme="minorEastAsia" w:hAnsiTheme="minorEastAsia"/>
          <w:sz w:val="21"/>
        </w:rPr>
        <w:t>北有勃海之利；</w:t>
      </w:r>
      <w:r w:rsidRPr="00D779F7">
        <w:rPr>
          <w:rFonts w:asciiTheme="minorEastAsia" w:eastAsiaTheme="minorEastAsia" w:hAnsiTheme="minorEastAsia"/>
        </w:rPr>
        <w:t>索隱曰︰崔浩云︰勃，旁跌也。旁跌出者，橫在濟北，故齊都賦云︰海旁出為勃，名曰勃海郡。余據班志，齊地北至勃海，有高樂、高城、陽信、重合之地。</w:t>
      </w:r>
      <w:r w:rsidRPr="00D779F7">
        <w:rPr>
          <w:rStyle w:val="01Text"/>
          <w:rFonts w:asciiTheme="minorEastAsia" w:eastAsiaTheme="minorEastAsia" w:hAnsiTheme="minorEastAsia"/>
          <w:sz w:val="21"/>
        </w:rPr>
        <w:t>地方二千里，持戟百萬；此東西秦也，</w:t>
      </w:r>
      <w:r w:rsidRPr="00D779F7">
        <w:rPr>
          <w:rFonts w:asciiTheme="minorEastAsia" w:eastAsiaTheme="minorEastAsia" w:hAnsiTheme="minorEastAsia"/>
        </w:rPr>
        <w:t>言齊地形勝與秦亢衡也。</w:t>
      </w:r>
      <w:r w:rsidRPr="00D779F7">
        <w:rPr>
          <w:rStyle w:val="01Text"/>
          <w:rFonts w:asciiTheme="minorEastAsia" w:eastAsiaTheme="minorEastAsia" w:hAnsiTheme="minorEastAsia"/>
          <w:sz w:val="21"/>
        </w:rPr>
        <w:t>非親子弟，莫可使王齊者。</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賜金五百斤。</w:t>
      </w:r>
    </w:p>
    <w:p w:rsidR="00934453" w:rsidRPr="00D779F7" w:rsidRDefault="00934453" w:rsidP="00087F68">
      <w:pPr>
        <w:rPr>
          <w:rFonts w:asciiTheme="minorEastAsia" w:hAnsiTheme="minorEastAsia"/>
        </w:rPr>
      </w:pPr>
      <w:r w:rsidRPr="00D779F7">
        <w:rPr>
          <w:rFonts w:asciiTheme="minorEastAsia" w:hAnsiTheme="minorEastAsia"/>
        </w:rPr>
        <w:t>上還，至洛陽，赦韓信，封為淮陰侯。信知漢王畏惡其能，</w:t>
      </w:r>
      <w:r w:rsidRPr="00D779F7">
        <w:rPr>
          <w:rStyle w:val="00Text"/>
          <w:rFonts w:asciiTheme="minorEastAsia" w:hAnsiTheme="minorEastAsia"/>
        </w:rPr>
        <w:t>惡，烏路翻。</w:t>
      </w:r>
      <w:r w:rsidRPr="00D779F7">
        <w:rPr>
          <w:rFonts w:asciiTheme="minorEastAsia" w:hAnsiTheme="minorEastAsia"/>
        </w:rPr>
        <w:t>多稱病，不朝從；</w:t>
      </w:r>
      <w:r w:rsidRPr="00D779F7">
        <w:rPr>
          <w:rStyle w:val="00Text"/>
          <w:rFonts w:asciiTheme="minorEastAsia" w:hAnsiTheme="minorEastAsia"/>
        </w:rPr>
        <w:t>朝，直遙翻，朝見也。從，才用翻，從遊也。</w:t>
      </w:r>
      <w:r w:rsidRPr="00D779F7">
        <w:rPr>
          <w:rFonts w:asciiTheme="minorEastAsia" w:hAnsiTheme="minorEastAsia"/>
        </w:rPr>
        <w:t>居常鞅鞅，羞與絳、灌等列。</w:t>
      </w:r>
      <w:r w:rsidRPr="00D779F7">
        <w:rPr>
          <w:rStyle w:val="00Text"/>
          <w:rFonts w:asciiTheme="minorEastAsia" w:hAnsiTheme="minorEastAsia"/>
        </w:rPr>
        <w:t>鞅鞅，志不滿也，音於兩翻。絳侯周勃、灌將軍嬰。</w:t>
      </w:r>
      <w:r w:rsidRPr="00D779F7">
        <w:rPr>
          <w:rFonts w:asciiTheme="minorEastAsia" w:hAnsiTheme="minorEastAsia"/>
        </w:rPr>
        <w:t>嘗過樊將軍噲。噲跪拜送迎，言稱臣，曰︰</w:t>
      </w:r>
      <w:r w:rsidR="00C93935">
        <w:rPr>
          <w:rFonts w:asciiTheme="minorEastAsia" w:hAnsiTheme="minorEastAsia"/>
        </w:rPr>
        <w:t>「</w:t>
      </w:r>
      <w:r w:rsidRPr="00D779F7">
        <w:rPr>
          <w:rFonts w:asciiTheme="minorEastAsia" w:hAnsiTheme="minorEastAsia"/>
        </w:rPr>
        <w:t>大王乃肯臨臣！</w:t>
      </w:r>
      <w:r w:rsidR="00C93935">
        <w:rPr>
          <w:rFonts w:asciiTheme="minorEastAsia" w:hAnsiTheme="minorEastAsia"/>
        </w:rPr>
        <w:t>」</w:t>
      </w:r>
      <w:r w:rsidRPr="00D779F7">
        <w:rPr>
          <w:rFonts w:asciiTheme="minorEastAsia" w:hAnsiTheme="minorEastAsia"/>
        </w:rPr>
        <w:t>信出門，笑曰︰</w:t>
      </w:r>
      <w:r w:rsidR="00C93935">
        <w:rPr>
          <w:rFonts w:asciiTheme="minorEastAsia" w:hAnsiTheme="minorEastAsia"/>
        </w:rPr>
        <w:t>「</w:t>
      </w:r>
      <w:r w:rsidRPr="00D779F7">
        <w:rPr>
          <w:rFonts w:asciiTheme="minorEastAsia" w:hAnsiTheme="minorEastAsia"/>
        </w:rPr>
        <w:t>生乃與噲等為伍！</w:t>
      </w:r>
      <w:r w:rsidR="00C93935">
        <w:rPr>
          <w:rFonts w:asciiTheme="minorEastAsia" w:hAnsiTheme="minorEastAsia"/>
        </w:rPr>
        <w:t>」</w:t>
      </w:r>
      <w:r w:rsidRPr="00D779F7">
        <w:rPr>
          <w:rStyle w:val="00Text"/>
          <w:rFonts w:asciiTheme="minorEastAsia" w:hAnsiTheme="minorEastAsia"/>
        </w:rPr>
        <w:t>為信怨望謀反張本。</w:t>
      </w:r>
    </w:p>
    <w:p w:rsidR="00934453" w:rsidRPr="00D779F7" w:rsidRDefault="00934453" w:rsidP="00087F68">
      <w:pPr>
        <w:rPr>
          <w:rFonts w:asciiTheme="minorEastAsia" w:hAnsiTheme="minorEastAsia"/>
        </w:rPr>
      </w:pPr>
      <w:r w:rsidRPr="00D779F7">
        <w:rPr>
          <w:rFonts w:asciiTheme="minorEastAsia" w:hAnsiTheme="minorEastAsia"/>
        </w:rPr>
        <w:t>上嘗從容與信言諸將能兵多少。</w:t>
      </w:r>
      <w:r w:rsidRPr="00D779F7">
        <w:rPr>
          <w:rStyle w:val="00Text"/>
          <w:rFonts w:asciiTheme="minorEastAsia" w:hAnsiTheme="minorEastAsia"/>
        </w:rPr>
        <w:t>從，千容翻。將，卽亮翻；下同。</w:t>
      </w:r>
      <w:r w:rsidRPr="00D779F7">
        <w:rPr>
          <w:rFonts w:asciiTheme="minorEastAsia" w:hAnsiTheme="minorEastAsia"/>
        </w:rPr>
        <w:t>上問曰︰</w:t>
      </w:r>
      <w:r w:rsidR="00C93935">
        <w:rPr>
          <w:rFonts w:asciiTheme="minorEastAsia" w:hAnsiTheme="minorEastAsia"/>
        </w:rPr>
        <w:t>「</w:t>
      </w:r>
      <w:r w:rsidRPr="00D779F7">
        <w:rPr>
          <w:rFonts w:asciiTheme="minorEastAsia" w:hAnsiTheme="minorEastAsia"/>
        </w:rPr>
        <w:t>如我能將幾何？</w:t>
      </w:r>
      <w:r w:rsidR="00C93935">
        <w:rPr>
          <w:rFonts w:asciiTheme="minorEastAsia" w:hAnsiTheme="minorEastAsia"/>
        </w:rPr>
        <w:t>」</w:t>
      </w:r>
      <w:r w:rsidRPr="00D779F7">
        <w:rPr>
          <w:rFonts w:asciiTheme="minorEastAsia" w:hAnsiTheme="minorEastAsia"/>
        </w:rPr>
        <w:t>信曰︰</w:t>
      </w:r>
      <w:r w:rsidR="00C93935">
        <w:rPr>
          <w:rFonts w:asciiTheme="minorEastAsia" w:hAnsiTheme="minorEastAsia"/>
        </w:rPr>
        <w:t>「</w:t>
      </w:r>
      <w:r w:rsidRPr="00D779F7">
        <w:rPr>
          <w:rFonts w:asciiTheme="minorEastAsia" w:hAnsiTheme="minorEastAsia"/>
        </w:rPr>
        <w:t>陛下不過能將十萬。</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於君何如？</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臣多多而益善耳。</w:t>
      </w:r>
      <w:r w:rsidR="00C93935">
        <w:rPr>
          <w:rFonts w:asciiTheme="minorEastAsia" w:hAnsiTheme="minorEastAsia"/>
        </w:rPr>
        <w:t>」</w:t>
      </w:r>
      <w:r w:rsidRPr="00D779F7">
        <w:rPr>
          <w:rFonts w:asciiTheme="minorEastAsia" w:hAnsiTheme="minorEastAsia"/>
        </w:rPr>
        <w:t>上笑曰︰</w:t>
      </w:r>
      <w:r w:rsidR="00C93935">
        <w:rPr>
          <w:rFonts w:asciiTheme="minorEastAsia" w:hAnsiTheme="minorEastAsia"/>
        </w:rPr>
        <w:t>「</w:t>
      </w:r>
      <w:r w:rsidRPr="00D779F7">
        <w:rPr>
          <w:rFonts w:asciiTheme="minorEastAsia" w:hAnsiTheme="minorEastAsia"/>
        </w:rPr>
        <w:t>多多益善，何為為我禽？</w:t>
      </w:r>
      <w:r w:rsidR="00C93935">
        <w:rPr>
          <w:rFonts w:asciiTheme="minorEastAsia" w:hAnsiTheme="minorEastAsia"/>
        </w:rPr>
        <w:t>」</w:t>
      </w:r>
      <w:r w:rsidRPr="00D779F7">
        <w:rPr>
          <w:rFonts w:asciiTheme="minorEastAsia" w:hAnsiTheme="minorEastAsia"/>
        </w:rPr>
        <w:t>信曰︰</w:t>
      </w:r>
      <w:r w:rsidR="00C93935">
        <w:rPr>
          <w:rFonts w:asciiTheme="minorEastAsia" w:hAnsiTheme="minorEastAsia"/>
        </w:rPr>
        <w:t>「</w:t>
      </w:r>
      <w:r w:rsidRPr="00D779F7">
        <w:rPr>
          <w:rFonts w:asciiTheme="minorEastAsia" w:hAnsiTheme="minorEastAsia"/>
        </w:rPr>
        <w:t>陛下不能將兵而善將將，此乃信之所以為陛下禽也。且陛下，所謂</w:t>
      </w:r>
      <w:r w:rsidR="00C93935">
        <w:rPr>
          <w:rFonts w:asciiTheme="minorEastAsia" w:hAnsiTheme="minorEastAsia"/>
        </w:rPr>
        <w:t>『</w:t>
      </w:r>
      <w:r w:rsidRPr="00D779F7">
        <w:rPr>
          <w:rFonts w:asciiTheme="minorEastAsia" w:hAnsiTheme="minorEastAsia"/>
        </w:rPr>
        <w:t>天授，非人力</w:t>
      </w:r>
      <w:r w:rsidR="00C93935">
        <w:rPr>
          <w:rFonts w:asciiTheme="minorEastAsia" w:hAnsiTheme="minorEastAsia"/>
        </w:rPr>
        <w:t>』</w:t>
      </w:r>
      <w:r w:rsidRPr="00D779F7">
        <w:rPr>
          <w:rFonts w:asciiTheme="minorEastAsia" w:hAnsiTheme="minorEastAsia"/>
        </w:rPr>
        <w:t>也。</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甲申，始剖符封諸功臣為徹侯。</w:t>
      </w:r>
      <w:r w:rsidR="00934453" w:rsidRPr="00D779F7">
        <w:rPr>
          <w:rFonts w:asciiTheme="minorEastAsia" w:eastAsiaTheme="minorEastAsia" w:hAnsiTheme="minorEastAsia"/>
        </w:rPr>
        <w:t>師古曰︰剖，破也；與其合符而分授之也。剖，普口翻。</w:t>
      </w:r>
      <w:r w:rsidR="00934453" w:rsidRPr="00D779F7">
        <w:rPr>
          <w:rStyle w:val="01Text"/>
          <w:rFonts w:asciiTheme="minorEastAsia" w:eastAsiaTheme="minorEastAsia" w:hAnsiTheme="minorEastAsia"/>
          <w:sz w:val="21"/>
        </w:rPr>
        <w:t>蕭何封酇侯，</w:t>
      </w:r>
      <w:r w:rsidR="00934453" w:rsidRPr="00D779F7">
        <w:rPr>
          <w:rFonts w:asciiTheme="minorEastAsia" w:eastAsiaTheme="minorEastAsia" w:hAnsiTheme="minorEastAsia"/>
        </w:rPr>
        <w:t>班志，酇縣屬南陽郡。孟康曰︰酇，音贊。</w:t>
      </w:r>
      <w:r w:rsidR="00934453" w:rsidRPr="00D779F7">
        <w:rPr>
          <w:rStyle w:val="01Text"/>
          <w:rFonts w:asciiTheme="minorEastAsia" w:eastAsiaTheme="minorEastAsia" w:hAnsiTheme="minorEastAsia"/>
          <w:sz w:val="21"/>
        </w:rPr>
        <w:t>所食邑獨多。</w:t>
      </w:r>
      <w:r w:rsidR="00934453" w:rsidRPr="00D779F7">
        <w:rPr>
          <w:rFonts w:asciiTheme="minorEastAsia" w:eastAsiaTheme="minorEastAsia" w:hAnsiTheme="minorEastAsia"/>
        </w:rPr>
        <w:t>按班書·功臣表︰蕭何封酇，八千戶，而曹參封平陽，張良封留，皆萬戶，宜不得言何封邑獨多。蓋參以十二月甲申封，何以正月丙午封；功臣言何居上其意不能平者，特同日受封樊、酈、絳、灌諸人耳。張良亦以丙午封。諸人言何而不言良者，蓋高祖先使良自擇齊三萬戶，而良止受留萬戶，故不敢言也。</w:t>
      </w:r>
      <w:r w:rsidR="00934453" w:rsidRPr="00D779F7">
        <w:rPr>
          <w:rStyle w:val="01Text"/>
          <w:rFonts w:asciiTheme="minorEastAsia" w:eastAsiaTheme="minorEastAsia" w:hAnsiTheme="minorEastAsia"/>
          <w:sz w:val="21"/>
        </w:rPr>
        <w:t>功臣皆曰︰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臣等身被堅執銳，</w:t>
      </w:r>
      <w:r w:rsidR="00934453" w:rsidRPr="00D779F7">
        <w:rPr>
          <w:rFonts w:asciiTheme="minorEastAsia" w:eastAsiaTheme="minorEastAsia" w:hAnsiTheme="minorEastAsia"/>
        </w:rPr>
        <w:t>被，皮義翻。</w:t>
      </w:r>
      <w:r w:rsidR="00934453" w:rsidRPr="00D779F7">
        <w:rPr>
          <w:rStyle w:val="01Text"/>
          <w:rFonts w:asciiTheme="minorEastAsia" w:eastAsiaTheme="minorEastAsia" w:hAnsiTheme="minorEastAsia"/>
          <w:sz w:val="21"/>
        </w:rPr>
        <w:t>多者百餘戰，小者數十合。今蕭何未嘗有汗馬之勞，徒持文墨議論，顧反居臣等上，何也？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諸君知獵乎？夫獵，追殺獸兔者，狗也；而發縱指示獸處者，人也。今諸君徒能得走獸耳，功狗也；至如蕭何，發縱指示，功人也。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師古曰︰發縱，謂解紲而放之也。指示，以手指示之，今俗言放狗。縱，子用翻；而讀者乃為蹤蹟之</w:t>
      </w:r>
      <w:r w:rsidR="00C93935">
        <w:rPr>
          <w:rFonts w:asciiTheme="minorEastAsia" w:eastAsiaTheme="minorEastAsia" w:hAnsiTheme="minorEastAsia"/>
        </w:rPr>
        <w:t>「</w:t>
      </w:r>
      <w:r w:rsidR="00934453" w:rsidRPr="00D779F7">
        <w:rPr>
          <w:rFonts w:asciiTheme="minorEastAsia" w:eastAsiaTheme="minorEastAsia" w:hAnsiTheme="minorEastAsia"/>
        </w:rPr>
        <w:t>蹤</w:t>
      </w:r>
      <w:r w:rsidR="00C93935">
        <w:rPr>
          <w:rFonts w:asciiTheme="minorEastAsia" w:eastAsiaTheme="minorEastAsia" w:hAnsiTheme="minorEastAsia"/>
        </w:rPr>
        <w:t>」</w:t>
      </w:r>
      <w:r w:rsidR="00934453" w:rsidRPr="00D779F7">
        <w:rPr>
          <w:rFonts w:asciiTheme="minorEastAsia" w:eastAsiaTheme="minorEastAsia" w:hAnsiTheme="minorEastAsia"/>
        </w:rPr>
        <w:t>，非也，書本皆不為</w:t>
      </w:r>
      <w:r w:rsidR="00C93935">
        <w:rPr>
          <w:rFonts w:asciiTheme="minorEastAsia" w:eastAsiaTheme="minorEastAsia" w:hAnsiTheme="minorEastAsia"/>
        </w:rPr>
        <w:t>「</w:t>
      </w:r>
      <w:r w:rsidR="00934453" w:rsidRPr="00D779F7">
        <w:rPr>
          <w:rFonts w:asciiTheme="minorEastAsia" w:eastAsiaTheme="minorEastAsia" w:hAnsiTheme="minorEastAsia"/>
        </w:rPr>
        <w:t>蹤</w:t>
      </w:r>
      <w:r w:rsidR="00C93935">
        <w:rPr>
          <w:rFonts w:asciiTheme="minorEastAsia" w:eastAsiaTheme="minorEastAsia" w:hAnsiTheme="minorEastAsia"/>
        </w:rPr>
        <w:t>」</w:t>
      </w:r>
      <w:r w:rsidR="00934453" w:rsidRPr="00D779F7">
        <w:rPr>
          <w:rFonts w:asciiTheme="minorEastAsia" w:eastAsiaTheme="minorEastAsia" w:hAnsiTheme="minorEastAsia"/>
        </w:rPr>
        <w:t>字；自有逐蹤之狗，不待人發也。洪氏隸釋曰︰元祐中，洺州治河堤，得漢北海淳于長夏君碑，其辭有曰</w:t>
      </w:r>
      <w:r w:rsidR="00C93935">
        <w:rPr>
          <w:rFonts w:asciiTheme="minorEastAsia" w:eastAsiaTheme="minorEastAsia" w:hAnsiTheme="minorEastAsia"/>
        </w:rPr>
        <w:t>「</w:t>
      </w:r>
      <w:r w:rsidR="00934453" w:rsidRPr="00D779F7">
        <w:rPr>
          <w:rFonts w:asciiTheme="minorEastAsia" w:eastAsiaTheme="minorEastAsia" w:hAnsiTheme="minorEastAsia"/>
        </w:rPr>
        <w:t>紹縱先軌</w:t>
      </w:r>
      <w:r w:rsidR="00C93935">
        <w:rPr>
          <w:rFonts w:asciiTheme="minorEastAsia" w:eastAsiaTheme="minorEastAsia" w:hAnsiTheme="minorEastAsia"/>
        </w:rPr>
        <w:t>」</w:t>
      </w:r>
      <w:r w:rsidR="00934453" w:rsidRPr="00D779F7">
        <w:rPr>
          <w:rFonts w:asciiTheme="minorEastAsia" w:eastAsiaTheme="minorEastAsia" w:hAnsiTheme="minorEastAsia"/>
        </w:rPr>
        <w:t>。又北軍中候郭仲奇碑，云</w:t>
      </w:r>
      <w:r w:rsidR="00C93935">
        <w:rPr>
          <w:rFonts w:asciiTheme="minorEastAsia" w:eastAsiaTheme="minorEastAsia" w:hAnsiTheme="minorEastAsia"/>
        </w:rPr>
        <w:t>「</w:t>
      </w:r>
      <w:r w:rsidR="00934453" w:rsidRPr="00D779F7">
        <w:rPr>
          <w:rFonts w:asciiTheme="minorEastAsia" w:eastAsiaTheme="minorEastAsia" w:hAnsiTheme="minorEastAsia"/>
        </w:rPr>
        <w:t>有山甫之縱</w:t>
      </w:r>
      <w:r w:rsidR="00C93935">
        <w:rPr>
          <w:rFonts w:asciiTheme="minorEastAsia" w:eastAsiaTheme="minorEastAsia" w:hAnsiTheme="minorEastAsia"/>
        </w:rPr>
        <w:t>」</w:t>
      </w:r>
      <w:r w:rsidR="00934453" w:rsidRPr="00D779F7">
        <w:rPr>
          <w:rFonts w:asciiTheme="minorEastAsia" w:eastAsiaTheme="minorEastAsia" w:hAnsiTheme="minorEastAsia"/>
        </w:rPr>
        <w:t>，又云</w:t>
      </w:r>
      <w:r w:rsidR="00C93935">
        <w:rPr>
          <w:rFonts w:asciiTheme="minorEastAsia" w:eastAsiaTheme="minorEastAsia" w:hAnsiTheme="minorEastAsia"/>
        </w:rPr>
        <w:t>「</w:t>
      </w:r>
      <w:r w:rsidR="00934453" w:rsidRPr="00D779F7">
        <w:rPr>
          <w:rFonts w:asciiTheme="minorEastAsia" w:eastAsiaTheme="minorEastAsia" w:hAnsiTheme="minorEastAsia"/>
        </w:rPr>
        <w:t>徽縱顯</w:t>
      </w:r>
      <w:r w:rsidR="00C93935">
        <w:rPr>
          <w:rFonts w:asciiTheme="minorEastAsia" w:eastAsiaTheme="minorEastAsia" w:hAnsiTheme="minorEastAsia"/>
        </w:rPr>
        <w:t>」</w:t>
      </w:r>
      <w:r w:rsidR="00934453" w:rsidRPr="00D779F7">
        <w:rPr>
          <w:rFonts w:asciiTheme="minorEastAsia" w:eastAsiaTheme="minorEastAsia" w:hAnsiTheme="minorEastAsia"/>
        </w:rPr>
        <w:t>，又司隸校尉魯峻碑，云</w:t>
      </w:r>
      <w:r w:rsidR="00C93935">
        <w:rPr>
          <w:rFonts w:asciiTheme="minorEastAsia" w:eastAsiaTheme="minorEastAsia" w:hAnsiTheme="minorEastAsia"/>
        </w:rPr>
        <w:t>「</w:t>
      </w:r>
      <w:r w:rsidR="00934453" w:rsidRPr="00D779F7">
        <w:rPr>
          <w:rFonts w:asciiTheme="minorEastAsia" w:eastAsiaTheme="minorEastAsia" w:hAnsiTheme="minorEastAsia"/>
        </w:rPr>
        <w:t>比縱豹、產</w:t>
      </w:r>
      <w:r w:rsidR="00C93935">
        <w:rPr>
          <w:rFonts w:asciiTheme="minorEastAsia" w:eastAsiaTheme="minorEastAsia" w:hAnsiTheme="minorEastAsia"/>
        </w:rPr>
        <w:t>」</w:t>
      </w:r>
      <w:r w:rsidR="00934453" w:rsidRPr="00D779F7">
        <w:rPr>
          <w:rFonts w:asciiTheme="minorEastAsia" w:eastAsiaTheme="minorEastAsia" w:hAnsiTheme="minorEastAsia"/>
        </w:rPr>
        <w:t>，又圉令趙君碑，云</w:t>
      </w:r>
      <w:r w:rsidR="00C93935">
        <w:rPr>
          <w:rFonts w:asciiTheme="minorEastAsia" w:eastAsiaTheme="minorEastAsia" w:hAnsiTheme="minorEastAsia"/>
        </w:rPr>
        <w:t>「</w:t>
      </w:r>
      <w:r w:rsidR="00934453" w:rsidRPr="00D779F7">
        <w:rPr>
          <w:rFonts w:asciiTheme="minorEastAsia" w:eastAsiaTheme="minorEastAsia" w:hAnsiTheme="minorEastAsia"/>
        </w:rPr>
        <w:t>羨其縱</w:t>
      </w:r>
      <w:r w:rsidR="00C93935">
        <w:rPr>
          <w:rFonts w:asciiTheme="minorEastAsia" w:eastAsiaTheme="minorEastAsia" w:hAnsiTheme="minorEastAsia"/>
        </w:rPr>
        <w:t>」</w:t>
      </w:r>
      <w:r w:rsidR="00934453" w:rsidRPr="00D779F7">
        <w:rPr>
          <w:rFonts w:asciiTheme="minorEastAsia" w:eastAsiaTheme="minorEastAsia" w:hAnsiTheme="minorEastAsia"/>
        </w:rPr>
        <w:t>，外黃令高彪碑，云</w:t>
      </w:r>
      <w:r w:rsidR="00C93935">
        <w:rPr>
          <w:rFonts w:asciiTheme="minorEastAsia" w:eastAsiaTheme="minorEastAsia" w:hAnsiTheme="minorEastAsia"/>
        </w:rPr>
        <w:t>「</w:t>
      </w:r>
      <w:r w:rsidR="00934453" w:rsidRPr="00D779F7">
        <w:rPr>
          <w:rFonts w:asciiTheme="minorEastAsia" w:eastAsiaTheme="minorEastAsia" w:hAnsiTheme="minorEastAsia"/>
        </w:rPr>
        <w:t>莫與比縱</w:t>
      </w:r>
      <w:r w:rsidR="00C93935">
        <w:rPr>
          <w:rFonts w:asciiTheme="minorEastAsia" w:eastAsiaTheme="minorEastAsia" w:hAnsiTheme="minorEastAsia"/>
        </w:rPr>
        <w:t>」</w:t>
      </w:r>
      <w:r w:rsidR="00934453" w:rsidRPr="00D779F7">
        <w:rPr>
          <w:rFonts w:asciiTheme="minorEastAsia" w:eastAsiaTheme="minorEastAsia" w:hAnsiTheme="minorEastAsia"/>
        </w:rPr>
        <w:t>，皆以</w:t>
      </w:r>
      <w:r w:rsidR="00C93935">
        <w:rPr>
          <w:rFonts w:asciiTheme="minorEastAsia" w:eastAsiaTheme="minorEastAsia" w:hAnsiTheme="minorEastAsia"/>
        </w:rPr>
        <w:t>「</w:t>
      </w:r>
      <w:r w:rsidR="00934453" w:rsidRPr="00D779F7">
        <w:rPr>
          <w:rFonts w:asciiTheme="minorEastAsia" w:eastAsiaTheme="minorEastAsia" w:hAnsiTheme="minorEastAsia"/>
        </w:rPr>
        <w:t>縱</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蹤</w:t>
      </w:r>
      <w:r w:rsidR="00C93935">
        <w:rPr>
          <w:rFonts w:asciiTheme="minorEastAsia" w:eastAsiaTheme="minorEastAsia" w:hAnsiTheme="minorEastAsia"/>
        </w:rPr>
        <w:t>」</w:t>
      </w:r>
      <w:r w:rsidR="00934453" w:rsidRPr="00D779F7">
        <w:rPr>
          <w:rFonts w:asciiTheme="minorEastAsia" w:eastAsiaTheme="minorEastAsia" w:hAnsiTheme="minorEastAsia"/>
        </w:rPr>
        <w:t>。蕭何傳︰</w:t>
      </w:r>
      <w:r w:rsidR="00C93935">
        <w:rPr>
          <w:rFonts w:asciiTheme="minorEastAsia" w:eastAsiaTheme="minorEastAsia" w:hAnsiTheme="minorEastAsia"/>
        </w:rPr>
        <w:t>「</w:t>
      </w:r>
      <w:r w:rsidR="00934453" w:rsidRPr="00D779F7">
        <w:rPr>
          <w:rFonts w:asciiTheme="minorEastAsia" w:eastAsiaTheme="minorEastAsia" w:hAnsiTheme="minorEastAsia"/>
        </w:rPr>
        <w:t>發縱指示獸處。</w:t>
      </w:r>
      <w:r w:rsidR="00C93935">
        <w:rPr>
          <w:rFonts w:asciiTheme="minorEastAsia" w:eastAsiaTheme="minorEastAsia" w:hAnsiTheme="minorEastAsia"/>
        </w:rPr>
        <w:t>」</w:t>
      </w:r>
      <w:r w:rsidR="00934453" w:rsidRPr="00D779F7">
        <w:rPr>
          <w:rFonts w:asciiTheme="minorEastAsia" w:eastAsiaTheme="minorEastAsia" w:hAnsiTheme="minorEastAsia"/>
        </w:rPr>
        <w:t>顏師古註云︰書本皆不為</w:t>
      </w:r>
      <w:r w:rsidR="00C93935">
        <w:rPr>
          <w:rFonts w:asciiTheme="minorEastAsia" w:eastAsiaTheme="minorEastAsia" w:hAnsiTheme="minorEastAsia"/>
        </w:rPr>
        <w:t>「</w:t>
      </w:r>
      <w:r w:rsidR="00934453" w:rsidRPr="00D779F7">
        <w:rPr>
          <w:rFonts w:asciiTheme="minorEastAsia" w:eastAsiaTheme="minorEastAsia" w:hAnsiTheme="minorEastAsia"/>
        </w:rPr>
        <w:t>蹤</w:t>
      </w:r>
      <w:r w:rsidR="00C93935">
        <w:rPr>
          <w:rFonts w:asciiTheme="minorEastAsia" w:eastAsiaTheme="minorEastAsia" w:hAnsiTheme="minorEastAsia"/>
        </w:rPr>
        <w:t>」</w:t>
      </w:r>
      <w:r w:rsidR="00934453" w:rsidRPr="00D779F7">
        <w:rPr>
          <w:rFonts w:asciiTheme="minorEastAsia" w:eastAsiaTheme="minorEastAsia" w:hAnsiTheme="minorEastAsia"/>
        </w:rPr>
        <w:t>字，讀者乃為蹤蹟之</w:t>
      </w:r>
      <w:r w:rsidR="00C93935">
        <w:rPr>
          <w:rFonts w:asciiTheme="minorEastAsia" w:eastAsiaTheme="minorEastAsia" w:hAnsiTheme="minorEastAsia"/>
        </w:rPr>
        <w:t>「</w:t>
      </w:r>
      <w:r w:rsidR="00934453" w:rsidRPr="00D779F7">
        <w:rPr>
          <w:rFonts w:asciiTheme="minorEastAsia" w:eastAsiaTheme="minorEastAsia" w:hAnsiTheme="minorEastAsia"/>
        </w:rPr>
        <w:t>蹤</w:t>
      </w:r>
      <w:r w:rsidR="00C93935">
        <w:rPr>
          <w:rFonts w:asciiTheme="minorEastAsia" w:eastAsiaTheme="minorEastAsia" w:hAnsiTheme="minorEastAsia"/>
        </w:rPr>
        <w:t>」</w:t>
      </w:r>
      <w:r w:rsidR="00934453" w:rsidRPr="00D779F7">
        <w:rPr>
          <w:rFonts w:asciiTheme="minorEastAsia" w:eastAsiaTheme="minorEastAsia" w:hAnsiTheme="minorEastAsia"/>
        </w:rPr>
        <w:t>，非也。據此數碑，則漢人固多借用；顏氏之註殆未然也。</w:t>
      </w:r>
      <w:r w:rsidR="00934453" w:rsidRPr="00D779F7">
        <w:rPr>
          <w:rStyle w:val="01Text"/>
          <w:rFonts w:asciiTheme="minorEastAsia" w:eastAsiaTheme="minorEastAsia" w:hAnsiTheme="minorEastAsia"/>
          <w:sz w:val="21"/>
        </w:rPr>
        <w:t>羣臣皆不敢言。張良為謀臣，亦無戰鬬功；帝使自擇齊三萬戶。良曰︰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始，臣起下邳，與上會留，</w:t>
      </w:r>
      <w:r w:rsidR="00934453" w:rsidRPr="00D779F7">
        <w:rPr>
          <w:rFonts w:asciiTheme="minorEastAsia" w:eastAsiaTheme="minorEastAsia" w:hAnsiTheme="minorEastAsia"/>
        </w:rPr>
        <w:t>見八卷秦二世二年。</w:t>
      </w:r>
      <w:r w:rsidR="00934453" w:rsidRPr="00D779F7">
        <w:rPr>
          <w:rStyle w:val="01Text"/>
          <w:rFonts w:asciiTheme="minorEastAsia" w:eastAsiaTheme="minorEastAsia" w:hAnsiTheme="minorEastAsia"/>
          <w:sz w:val="21"/>
        </w:rPr>
        <w:t>此天以臣授陛下；陛下用臣計，幸而時中。</w:t>
      </w:r>
      <w:r w:rsidR="00934453" w:rsidRPr="00D779F7">
        <w:rPr>
          <w:rFonts w:asciiTheme="minorEastAsia" w:eastAsiaTheme="minorEastAsia" w:hAnsiTheme="minorEastAsia"/>
        </w:rPr>
        <w:t>中，竹仲翻。</w:t>
      </w:r>
      <w:r w:rsidR="00934453" w:rsidRPr="00D779F7">
        <w:rPr>
          <w:rStyle w:val="01Text"/>
          <w:rFonts w:asciiTheme="minorEastAsia" w:eastAsiaTheme="minorEastAsia" w:hAnsiTheme="minorEastAsia"/>
          <w:sz w:val="21"/>
        </w:rPr>
        <w:t>臣願封留足矣，不敢當三萬戶。</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乃封張良為留侯。封陳平為戶牖侯，</w:t>
      </w:r>
      <w:r w:rsidR="00934453" w:rsidRPr="00D779F7">
        <w:rPr>
          <w:rFonts w:asciiTheme="minorEastAsia" w:eastAsiaTheme="minorEastAsia" w:hAnsiTheme="minorEastAsia"/>
        </w:rPr>
        <w:t>戶牖，鄕名，屬陳留郡陽武縣。徐廣曰︰陽武屬魏地。戶牖，今為東昏縣，屬陳留。索隱曰︰徐廣云︰陽武屬魏，而地理志屬河南郡，蓋後陽武屬梁國耳。徐又云︰戶牖，今為東昏縣，屬陳留，與班書·地理志同。按是秦時戶牖鄕屬陽武，至漢以戶牖鄕為東昏縣，隸陳留郡也。括地志︰東昏故城，在汴州陳留縣東北九十里。陳平亦十二月甲申封。</w:t>
      </w:r>
      <w:r w:rsidR="00934453" w:rsidRPr="00D779F7">
        <w:rPr>
          <w:rStyle w:val="01Text"/>
          <w:rFonts w:asciiTheme="minorEastAsia" w:eastAsiaTheme="minorEastAsia" w:hAnsiTheme="minorEastAsia"/>
          <w:sz w:val="21"/>
        </w:rPr>
        <w:t>平辭曰︰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此非臣之功也。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吾用先生謀，戰勝克敵，非功而何？</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平曰︰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非魏無知，臣安得進？</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若子，可謂不背本矣！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乃復賞魏無知。</w:t>
      </w:r>
      <w:r w:rsidR="00934453" w:rsidRPr="00D779F7">
        <w:rPr>
          <w:rFonts w:asciiTheme="minorEastAsia" w:eastAsiaTheme="minorEastAsia" w:hAnsiTheme="minorEastAsia"/>
        </w:rPr>
        <w:t>平因無知見上事見九卷二年。背，蒲妹翻。復，扶又翻。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帝以天下初定，子幼，昆弟少，懲秦孤立而亡，欲大封同姓以塡撫天下。</w:t>
      </w:r>
      <w:r w:rsidR="00934453" w:rsidRPr="00D779F7">
        <w:rPr>
          <w:rFonts w:asciiTheme="minorEastAsia" w:eastAsiaTheme="minorEastAsia" w:hAnsiTheme="minorEastAsia"/>
        </w:rPr>
        <w:t>塡，讀曰鎭。</w:t>
      </w:r>
      <w:r w:rsidR="00934453" w:rsidRPr="00D779F7">
        <w:rPr>
          <w:rStyle w:val="01Text"/>
          <w:rFonts w:asciiTheme="minorEastAsia" w:eastAsiaTheme="minorEastAsia" w:hAnsiTheme="minorEastAsia"/>
          <w:sz w:val="21"/>
        </w:rPr>
        <w:t>春，正月，丙午，分楚王信地為二國︰以淮東五十三縣立從兄將軍賈為荊王，</w:t>
      </w:r>
      <w:r w:rsidR="00934453" w:rsidRPr="00D779F7">
        <w:rPr>
          <w:rFonts w:asciiTheme="minorEastAsia" w:eastAsiaTheme="minorEastAsia" w:hAnsiTheme="minorEastAsia"/>
        </w:rPr>
        <w:t>索隱曰︰乃王吳地，在淮東也。余據班史，時以故東陽郡、鄣郡、吳郡五十三縣王賈。東陽，漢下邳地；鄣郡，漢丹陽地；吳郡，卽會稽地；蓋其地自淮東而南，盡丹陽、會稽也。賈死後，以其地王吳王濞，故索隱云王吳地也。如淳曰︰荊，亦楚也。賈逵曰︰秦莊襄王名楚，故改曰荊，遂行於世。晉灼曰︰</w:t>
      </w:r>
      <w:r w:rsidR="00C93935">
        <w:rPr>
          <w:rFonts w:asciiTheme="minorEastAsia" w:eastAsiaTheme="minorEastAsia" w:hAnsiTheme="minorEastAsia"/>
        </w:rPr>
        <w:t>「</w:t>
      </w:r>
      <w:r w:rsidR="00934453" w:rsidRPr="00D779F7">
        <w:rPr>
          <w:rFonts w:asciiTheme="minorEastAsia" w:eastAsiaTheme="minorEastAsia" w:hAnsiTheme="minorEastAsia"/>
        </w:rPr>
        <w:t>奮伐荊楚</w:t>
      </w:r>
      <w:r w:rsidR="00C93935">
        <w:rPr>
          <w:rFonts w:asciiTheme="minorEastAsia" w:eastAsiaTheme="minorEastAsia" w:hAnsiTheme="minorEastAsia"/>
        </w:rPr>
        <w:t>」</w:t>
      </w:r>
      <w:r w:rsidR="00934453" w:rsidRPr="00D779F7">
        <w:rPr>
          <w:rFonts w:asciiTheme="minorEastAsia" w:eastAsiaTheme="minorEastAsia" w:hAnsiTheme="minorEastAsia"/>
        </w:rPr>
        <w:t>，自秦之先固已稱荊。索隱曰︰姚察按虞喜云︰總言荊者，以山命國也。今西南有荊山，在陽羨界。賈分封吳地而號荊王，指取此義。太康地志︰陽羨縣，本名荊溪。從，才用翻。</w:t>
      </w:r>
      <w:r w:rsidR="00934453" w:rsidRPr="00D779F7">
        <w:rPr>
          <w:rStyle w:val="01Text"/>
          <w:rFonts w:asciiTheme="minorEastAsia" w:eastAsiaTheme="minorEastAsia" w:hAnsiTheme="minorEastAsia"/>
          <w:sz w:val="21"/>
        </w:rPr>
        <w:t>以薛郡、東海、彭城三十六縣立弟文信君交為楚王。</w:t>
      </w:r>
      <w:r w:rsidR="00934453" w:rsidRPr="00D779F7">
        <w:rPr>
          <w:rFonts w:asciiTheme="minorEastAsia" w:eastAsiaTheme="minorEastAsia" w:hAnsiTheme="minorEastAsia"/>
        </w:rPr>
        <w:t>薛郡，漢之魯國；東海，秦之郯郡；彭城，後為楚國︰蓋封交之時得三郡地。景、武之後，楚國僅彭城數縣耳。</w:t>
      </w:r>
      <w:r w:rsidR="00934453" w:rsidRPr="00D779F7">
        <w:rPr>
          <w:rStyle w:val="01Text"/>
          <w:rFonts w:asciiTheme="minorEastAsia" w:eastAsiaTheme="minorEastAsia" w:hAnsiTheme="minorEastAsia"/>
          <w:sz w:val="21"/>
        </w:rPr>
        <w:t>壬子，以雲中、鴈門、代郡五十三縣立兄宜信侯喜為代王，以膠東、膠西、臨菑、濟北、博陽、城陽郡七十三縣立微時外婦之子肥為齊王；</w:t>
      </w:r>
      <w:r w:rsidR="00934453" w:rsidRPr="00D779F7">
        <w:rPr>
          <w:rFonts w:asciiTheme="minorEastAsia" w:eastAsiaTheme="minorEastAsia" w:hAnsiTheme="minorEastAsia"/>
        </w:rPr>
        <w:t>據此，則博陽於秦、楚、漢兵爭之時亦嘗置郡矣。自淮東至此，雜用古地名，固不純用秦、漢所置郡名也。師古曰︰外婦，謂與旁通者。</w:t>
      </w:r>
      <w:r w:rsidR="00934453" w:rsidRPr="00D779F7">
        <w:rPr>
          <w:rStyle w:val="01Text"/>
          <w:rFonts w:asciiTheme="minorEastAsia" w:eastAsiaTheme="minorEastAsia" w:hAnsiTheme="minorEastAsia"/>
          <w:sz w:val="21"/>
        </w:rPr>
        <w:t>諸民能齊言者皆以與齊。</w:t>
      </w:r>
      <w:r w:rsidR="00934453" w:rsidRPr="00D779F7">
        <w:rPr>
          <w:rFonts w:asciiTheme="minorEastAsia" w:eastAsiaTheme="minorEastAsia" w:hAnsiTheme="minorEastAsia"/>
        </w:rPr>
        <w:t>孟康曰︰此時民流移，故使能齊言者還齊也。史記正義曰︰按言齊國形勝次於秦中，故以封子肥。七十餘城近齊城邑，能齊言者咸割屬齊。親子，故大其都也。孟說恐非。</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上以韓王信材武，所王北近鞏、洛，南迫宛、葉，東有淮陽，</w:t>
      </w:r>
      <w:r w:rsidR="00934453" w:rsidRPr="00D779F7">
        <w:rPr>
          <w:rFonts w:asciiTheme="minorEastAsia" w:eastAsiaTheme="minorEastAsia" w:hAnsiTheme="minorEastAsia"/>
        </w:rPr>
        <w:t>韓之分晉，其地南至宛、葉，西北包鞏、洛，接于新安、宜陽，東有潁川；而淮陽之地則屬于楚。及漢定天下，韓王信剖符王潁川，其地東兼有淮陽，所謂</w:t>
      </w:r>
      <w:r w:rsidR="00C93935">
        <w:rPr>
          <w:rFonts w:asciiTheme="minorEastAsia" w:eastAsiaTheme="minorEastAsia" w:hAnsiTheme="minorEastAsia"/>
        </w:rPr>
        <w:t>「</w:t>
      </w:r>
      <w:r w:rsidR="00934453" w:rsidRPr="00D779F7">
        <w:rPr>
          <w:rFonts w:asciiTheme="minorEastAsia" w:eastAsiaTheme="minorEastAsia" w:hAnsiTheme="minorEastAsia"/>
        </w:rPr>
        <w:t>北近</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南迫</w:t>
      </w:r>
      <w:r w:rsidR="00C93935">
        <w:rPr>
          <w:rFonts w:asciiTheme="minorEastAsia" w:eastAsiaTheme="minorEastAsia" w:hAnsiTheme="minorEastAsia"/>
        </w:rPr>
        <w:t>」</w:t>
      </w:r>
      <w:r w:rsidR="00934453" w:rsidRPr="00D779F7">
        <w:rPr>
          <w:rFonts w:asciiTheme="minorEastAsia" w:eastAsiaTheme="minorEastAsia" w:hAnsiTheme="minorEastAsia"/>
        </w:rPr>
        <w:t>，言其境相迫近耳，不屬韓也。宛，於元翻。葉，式涉翻。</w:t>
      </w:r>
      <w:r w:rsidR="00934453" w:rsidRPr="00D779F7">
        <w:rPr>
          <w:rStyle w:val="01Text"/>
          <w:rFonts w:asciiTheme="minorEastAsia" w:eastAsiaTheme="minorEastAsia" w:hAnsiTheme="minorEastAsia"/>
          <w:sz w:val="21"/>
        </w:rPr>
        <w:t>皆天下勁兵處；乃以太原郡三十一縣為韓國，徙韓王信王太原以北，備禦胡，都晉陽。信上書曰︰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國被邊，匈奴數入寇；晉陽去塞遠，請治馬邑。</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班志，太原郡領二十一縣；今以三十一縣為韓國。蓋定襄未置郡，故太原之境，北被邊，兼有鴈門之馬邑也。晉太康地記曰︰秦時建此城輒崩，不成；有馬周旋走反覆，父老異之，因依以築城，遂名馬邑。杜佑曰︰秦馬邑城，在朔州善陽縣界。李奇曰︰被，音被馬之被。師古曰︰被，猶帶也，皮義翻。數，所角翻。</w:t>
      </w:r>
      <w:r w:rsidR="00934453" w:rsidRPr="00D779F7">
        <w:rPr>
          <w:rStyle w:val="01Text"/>
          <w:rFonts w:asciiTheme="minorEastAsia" w:eastAsiaTheme="minorEastAsia" w:hAnsiTheme="minorEastAsia"/>
          <w:sz w:val="21"/>
        </w:rPr>
        <w:t>上許之。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上已封大功臣二十餘人，其餘日夜爭功不決，未得行封。上在洛陽南宮，從複道望見諸將，往往相與坐沙中語。上曰︰</w:t>
      </w:r>
      <w:r w:rsidR="00C93935">
        <w:rPr>
          <w:rFonts w:asciiTheme="minorEastAsia" w:hAnsiTheme="minorEastAsia"/>
        </w:rPr>
        <w:t>「</w:t>
      </w:r>
      <w:r w:rsidR="00934453" w:rsidRPr="00D779F7">
        <w:rPr>
          <w:rFonts w:asciiTheme="minorEastAsia" w:hAnsiTheme="minorEastAsia"/>
        </w:rPr>
        <w:t>此何語？</w:t>
      </w:r>
      <w:r w:rsidR="00C93935">
        <w:rPr>
          <w:rFonts w:asciiTheme="minorEastAsia" w:hAnsiTheme="minorEastAsia"/>
        </w:rPr>
        <w:t>」</w:t>
      </w:r>
      <w:r w:rsidR="00934453" w:rsidRPr="00D779F7">
        <w:rPr>
          <w:rFonts w:asciiTheme="minorEastAsia" w:hAnsiTheme="minorEastAsia"/>
        </w:rPr>
        <w:t>留侯曰︰</w:t>
      </w:r>
      <w:r w:rsidR="00C93935">
        <w:rPr>
          <w:rFonts w:asciiTheme="minorEastAsia" w:hAnsiTheme="minorEastAsia"/>
        </w:rPr>
        <w:t>「</w:t>
      </w:r>
      <w:r w:rsidR="00934453" w:rsidRPr="00D779F7">
        <w:rPr>
          <w:rFonts w:asciiTheme="minorEastAsia" w:hAnsiTheme="minorEastAsia"/>
        </w:rPr>
        <w:t>陛下不知乎？此謀反耳！</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天下屬安定，</w:t>
      </w:r>
      <w:r w:rsidR="00934453" w:rsidRPr="00D779F7">
        <w:rPr>
          <w:rStyle w:val="00Text"/>
          <w:rFonts w:asciiTheme="minorEastAsia" w:hAnsiTheme="minorEastAsia"/>
        </w:rPr>
        <w:t>屬，近也；言近方安定也。屬，之欲翻。</w:t>
      </w:r>
      <w:r w:rsidR="00934453" w:rsidRPr="00D779F7">
        <w:rPr>
          <w:rFonts w:asciiTheme="minorEastAsia" w:hAnsiTheme="minorEastAsia"/>
        </w:rPr>
        <w:t>何故反乎？</w:t>
      </w:r>
      <w:r w:rsidR="00C93935">
        <w:rPr>
          <w:rFonts w:asciiTheme="minorEastAsia" w:hAnsiTheme="minorEastAsia"/>
        </w:rPr>
        <w:t>」</w:t>
      </w:r>
      <w:r w:rsidR="00934453" w:rsidRPr="00D779F7">
        <w:rPr>
          <w:rFonts w:asciiTheme="minorEastAsia" w:hAnsiTheme="minorEastAsia"/>
        </w:rPr>
        <w:t>留侯曰︰</w:t>
      </w:r>
      <w:r w:rsidR="00C93935">
        <w:rPr>
          <w:rFonts w:asciiTheme="minorEastAsia" w:hAnsiTheme="minorEastAsia"/>
        </w:rPr>
        <w:t>「</w:t>
      </w:r>
      <w:r w:rsidR="00934453" w:rsidRPr="00D779F7">
        <w:rPr>
          <w:rFonts w:asciiTheme="minorEastAsia" w:hAnsiTheme="minorEastAsia"/>
        </w:rPr>
        <w:t>陛下起布衣，以此屬取天下；</w:t>
      </w:r>
      <w:r w:rsidR="00934453" w:rsidRPr="00D779F7">
        <w:rPr>
          <w:rStyle w:val="00Text"/>
          <w:rFonts w:asciiTheme="minorEastAsia" w:hAnsiTheme="minorEastAsia"/>
        </w:rPr>
        <w:t>屬，殊玉翻。</w:t>
      </w:r>
      <w:r w:rsidR="00934453" w:rsidRPr="00D779F7">
        <w:rPr>
          <w:rFonts w:asciiTheme="minorEastAsia" w:hAnsiTheme="minorEastAsia"/>
        </w:rPr>
        <w:t>今陛下為天子，而所封皆故人所親愛，所誅皆生平所仇怨。今軍吏計功，以天下不足徧封；此屬畏陛下不能盡封，恐又見疑平生過失及誅，故卽相聚謀反耳。</w:t>
      </w:r>
      <w:r w:rsidR="00C93935">
        <w:rPr>
          <w:rFonts w:asciiTheme="minorEastAsia" w:hAnsiTheme="minorEastAsia"/>
        </w:rPr>
        <w:t>」</w:t>
      </w:r>
      <w:r w:rsidR="00934453" w:rsidRPr="00D779F7">
        <w:rPr>
          <w:rFonts w:asciiTheme="minorEastAsia" w:hAnsiTheme="minorEastAsia"/>
        </w:rPr>
        <w:t>上乃憂曰︰</w:t>
      </w:r>
      <w:r w:rsidR="00C93935">
        <w:rPr>
          <w:rFonts w:asciiTheme="minorEastAsia" w:hAnsiTheme="minorEastAsia"/>
        </w:rPr>
        <w:t>「</w:t>
      </w:r>
      <w:r w:rsidR="00934453" w:rsidRPr="00D779F7">
        <w:rPr>
          <w:rFonts w:asciiTheme="minorEastAsia" w:hAnsiTheme="minorEastAsia"/>
        </w:rPr>
        <w:t>為之柰何？</w:t>
      </w:r>
      <w:r w:rsidR="00C93935">
        <w:rPr>
          <w:rFonts w:asciiTheme="minorEastAsia" w:hAnsiTheme="minorEastAsia"/>
        </w:rPr>
        <w:t>」</w:t>
      </w:r>
      <w:r w:rsidR="00934453" w:rsidRPr="00D779F7">
        <w:rPr>
          <w:rFonts w:asciiTheme="minorEastAsia" w:hAnsiTheme="minorEastAsia"/>
        </w:rPr>
        <w:t>留侯曰︰</w:t>
      </w:r>
      <w:r w:rsidR="00C93935">
        <w:rPr>
          <w:rFonts w:asciiTheme="minorEastAsia" w:hAnsiTheme="minorEastAsia"/>
        </w:rPr>
        <w:t>「</w:t>
      </w:r>
      <w:r w:rsidR="00934453" w:rsidRPr="00D779F7">
        <w:rPr>
          <w:rFonts w:asciiTheme="minorEastAsia" w:hAnsiTheme="minorEastAsia"/>
        </w:rPr>
        <w:t>上平生所憎、羣臣所共知，誰最甚者？</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雍齒與我有故怨，數嘗窘辱我；</w:t>
      </w:r>
      <w:r w:rsidR="00934453" w:rsidRPr="00D779F7">
        <w:rPr>
          <w:rStyle w:val="00Text"/>
          <w:rFonts w:asciiTheme="minorEastAsia" w:hAnsiTheme="minorEastAsia"/>
        </w:rPr>
        <w:t>服虔曰︰未起之時，與我有故怨也。師古曰︰每以勇力困辱高祖。余觀帝初起，令雍齒守豐，齒雅不欲屬帝，卽以豐降魏，可以見其有故怨矣。雍，於用翻。數，所角翻。</w:t>
      </w:r>
      <w:r w:rsidR="00934453" w:rsidRPr="00D779F7">
        <w:rPr>
          <w:rFonts w:asciiTheme="minorEastAsia" w:hAnsiTheme="minorEastAsia"/>
        </w:rPr>
        <w:t>我欲殺之，為其功多，故不忍。</w:t>
      </w:r>
      <w:r w:rsidR="00C93935">
        <w:rPr>
          <w:rFonts w:asciiTheme="minorEastAsia" w:hAnsiTheme="minorEastAsia"/>
        </w:rPr>
        <w:t>」</w:t>
      </w:r>
      <w:r w:rsidR="00934453" w:rsidRPr="00D779F7">
        <w:rPr>
          <w:rStyle w:val="00Text"/>
          <w:rFonts w:asciiTheme="minorEastAsia" w:hAnsiTheme="minorEastAsia"/>
        </w:rPr>
        <w:t>為，于偽翻。</w:t>
      </w:r>
      <w:r w:rsidR="00934453" w:rsidRPr="00D779F7">
        <w:rPr>
          <w:rFonts w:asciiTheme="minorEastAsia" w:hAnsiTheme="minorEastAsia"/>
        </w:rPr>
        <w:t>留侯曰︰</w:t>
      </w:r>
      <w:r w:rsidR="00C93935">
        <w:rPr>
          <w:rFonts w:asciiTheme="minorEastAsia" w:hAnsiTheme="minorEastAsia"/>
        </w:rPr>
        <w:t>「</w:t>
      </w:r>
      <w:r w:rsidR="00934453" w:rsidRPr="00D779F7">
        <w:rPr>
          <w:rFonts w:asciiTheme="minorEastAsia" w:hAnsiTheme="minorEastAsia"/>
        </w:rPr>
        <w:t>今急先封雍齒，則羣臣人人自堅矣。</w:t>
      </w:r>
      <w:r w:rsidR="00C93935">
        <w:rPr>
          <w:rFonts w:asciiTheme="minorEastAsia" w:hAnsiTheme="minorEastAsia"/>
        </w:rPr>
        <w:t>」</w:t>
      </w:r>
      <w:r w:rsidR="00934453" w:rsidRPr="00D779F7">
        <w:rPr>
          <w:rFonts w:asciiTheme="minorEastAsia" w:hAnsiTheme="minorEastAsia"/>
        </w:rPr>
        <w:t>於是上乃置酒，封雍齒為什方侯，</w:t>
      </w:r>
      <w:r w:rsidR="00934453" w:rsidRPr="00D779F7">
        <w:rPr>
          <w:rStyle w:val="00Text"/>
          <w:rFonts w:asciiTheme="minorEastAsia" w:hAnsiTheme="minorEastAsia"/>
        </w:rPr>
        <w:t>蘇林曰︰什方，漢中縣也。師古曰︰地理志，屬廣漢，非漢中也；今則屬益州。什，音十。余按唐志，什邡縣屬漢州，蓋垂拱又分益州置漢州也。宋白曰︰什方縣，舊治雍齒城，今於城北四十步立縣。</w:t>
      </w:r>
      <w:r w:rsidR="00934453" w:rsidRPr="00D779F7">
        <w:rPr>
          <w:rFonts w:asciiTheme="minorEastAsia" w:hAnsiTheme="minorEastAsia"/>
        </w:rPr>
        <w:t>而急趨丞相、御史定功行封。</w:t>
      </w:r>
      <w:r w:rsidR="00934453" w:rsidRPr="00D779F7">
        <w:rPr>
          <w:rStyle w:val="00Text"/>
          <w:rFonts w:asciiTheme="minorEastAsia" w:hAnsiTheme="minorEastAsia"/>
        </w:rPr>
        <w:t>趨，讀曰促。漢之三公，丞相職無不總；御史大夫掌副丞相。</w:t>
      </w:r>
      <w:r w:rsidR="00934453" w:rsidRPr="00D779F7">
        <w:rPr>
          <w:rFonts w:asciiTheme="minorEastAsia" w:hAnsiTheme="minorEastAsia"/>
        </w:rPr>
        <w:t>羣臣罷酒，皆喜，曰︰</w:t>
      </w:r>
      <w:r w:rsidR="00C93935">
        <w:rPr>
          <w:rFonts w:asciiTheme="minorEastAsia" w:hAnsiTheme="minorEastAsia"/>
        </w:rPr>
        <w:t>「</w:t>
      </w:r>
      <w:r w:rsidR="00934453" w:rsidRPr="00D779F7">
        <w:rPr>
          <w:rFonts w:asciiTheme="minorEastAsia" w:hAnsiTheme="minorEastAsia"/>
        </w:rPr>
        <w:t>雍齒尚為侯，我屬無患矣！</w:t>
      </w:r>
      <w:r w:rsidR="00C93935">
        <w:rPr>
          <w:rFonts w:asciiTheme="minorEastAsia" w:hAnsiTheme="minorEastAsia"/>
        </w:rPr>
        <w:t>」</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臣光曰︰張良為高帝謀臣，委以心腹，宜其知無不言；安有聞諸將謀反，必待高帝目見偶語，然後乃言之邪！蓋以高帝初得天下，數用愛憎行誅賞，</w:t>
      </w:r>
      <w:r w:rsidRPr="00D779F7">
        <w:rPr>
          <w:rStyle w:val="00Text"/>
          <w:rFonts w:asciiTheme="minorEastAsia" w:eastAsiaTheme="minorEastAsia" w:hAnsiTheme="minorEastAsia"/>
        </w:rPr>
        <w:t>數，所角翻。</w:t>
      </w:r>
      <w:r w:rsidRPr="00D779F7">
        <w:rPr>
          <w:rFonts w:asciiTheme="minorEastAsia" w:eastAsiaTheme="minorEastAsia" w:hAnsiTheme="minorEastAsia"/>
          <w:sz w:val="21"/>
        </w:rPr>
        <w:t>或時害至公，羣臣往往有觖望自危之心；</w:t>
      </w:r>
      <w:r w:rsidRPr="00D779F7">
        <w:rPr>
          <w:rStyle w:val="00Text"/>
          <w:rFonts w:asciiTheme="minorEastAsia" w:eastAsiaTheme="minorEastAsia" w:hAnsiTheme="minorEastAsia"/>
        </w:rPr>
        <w:t>觖，古穴翻。師古曰︰音決。觖，謂相觖也；望，怨望也。韋昭曰︰觖，猶冀也，音冀。索隱音企。</w:t>
      </w:r>
      <w:r w:rsidRPr="00D779F7">
        <w:rPr>
          <w:rFonts w:asciiTheme="minorEastAsia" w:eastAsiaTheme="minorEastAsia" w:hAnsiTheme="minorEastAsia"/>
          <w:sz w:val="21"/>
        </w:rPr>
        <w:t>故良因事納忠以變移帝意，使上無阿私之失，下無猜懼之謀，國家無虞，利及後世。若良者，可謂善諫矣。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列侯畢已受封，詔定元功十八人位次。</w:t>
      </w:r>
      <w:r w:rsidR="00934453" w:rsidRPr="00D779F7">
        <w:rPr>
          <w:rFonts w:asciiTheme="minorEastAsia" w:eastAsiaTheme="minorEastAsia" w:hAnsiTheme="minorEastAsia"/>
        </w:rPr>
        <w:t>師古曰︰謂蕭何、曹參、張敖、周勃、樊噲、酈商、奚涓、夏侯嬰、灌嬰、傅寬、靳歙、王陵、陳武、王吸、薛歐、周昌、丁復、蟲達，自第一至十八也。余謂此但定蕭何等元功十八人位次耳。至呂后時，乃詔作高祖功臣位次，凡一百四十餘人。師古所謂自蕭何至蟲達十八人，呂后所定位次也。張敖於高祖九年始自趙王廢為宣平侯，安得預元功十八人之數哉？故師古註功臣位次云︰張耳及敖並為無大功，蓋以魯元之故，呂后曲升之耳。此說則得之。</w:t>
      </w:r>
      <w:r w:rsidR="00934453" w:rsidRPr="00D779F7">
        <w:rPr>
          <w:rStyle w:val="01Text"/>
          <w:rFonts w:asciiTheme="minorEastAsia" w:eastAsiaTheme="minorEastAsia" w:hAnsiTheme="minorEastAsia"/>
          <w:sz w:val="21"/>
        </w:rPr>
        <w:t>皆曰︰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平陽侯曹參，身被七十創，攻城掠地，功最多，宜第一。</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被，皮義翻。創，初良翻。</w:t>
      </w:r>
      <w:r w:rsidR="00934453" w:rsidRPr="00D779F7">
        <w:rPr>
          <w:rStyle w:val="01Text"/>
          <w:rFonts w:asciiTheme="minorEastAsia" w:eastAsiaTheme="minorEastAsia" w:hAnsiTheme="minorEastAsia"/>
          <w:sz w:val="21"/>
        </w:rPr>
        <w:t>謁者、關內侯鄂千秋進曰︰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羣臣議皆誤，</w:t>
      </w:r>
      <w:r w:rsidR="00934453" w:rsidRPr="00D779F7">
        <w:rPr>
          <w:rFonts w:asciiTheme="minorEastAsia" w:eastAsiaTheme="minorEastAsia" w:hAnsiTheme="minorEastAsia"/>
        </w:rPr>
        <w:t>鄂本出姬姓，晉鄂侯之後。關內侯位次列侯，爵第十九。師古曰︰言有侯號而居京畿，無國邑。</w:t>
      </w:r>
      <w:r w:rsidR="00934453" w:rsidRPr="00D779F7">
        <w:rPr>
          <w:rStyle w:val="01Text"/>
          <w:rFonts w:asciiTheme="minorEastAsia" w:eastAsiaTheme="minorEastAsia" w:hAnsiTheme="minorEastAsia"/>
          <w:sz w:val="21"/>
        </w:rPr>
        <w:t>夫曹參雖有野戰略地之功，此特一時之事耳。上與楚相距五歲，失軍亡衆，跳身遁者數矣；</w:t>
      </w:r>
      <w:r w:rsidR="00934453" w:rsidRPr="00D779F7">
        <w:rPr>
          <w:rFonts w:asciiTheme="minorEastAsia" w:eastAsiaTheme="minorEastAsia" w:hAnsiTheme="minorEastAsia"/>
        </w:rPr>
        <w:t>師古曰︰謂輕身走出也。數，所角翻；下同。</w:t>
      </w:r>
      <w:r w:rsidR="00934453" w:rsidRPr="00D779F7">
        <w:rPr>
          <w:rStyle w:val="01Text"/>
          <w:rFonts w:asciiTheme="minorEastAsia" w:eastAsiaTheme="minorEastAsia" w:hAnsiTheme="minorEastAsia"/>
          <w:sz w:val="21"/>
        </w:rPr>
        <w:t>然蕭何常從關中遣軍補其處，非上所詔令召，而數萬衆會。上之乏絕者數矣，又軍無見糧；</w:t>
      </w:r>
      <w:r w:rsidR="00934453" w:rsidRPr="00D779F7">
        <w:rPr>
          <w:rFonts w:asciiTheme="minorEastAsia" w:eastAsiaTheme="minorEastAsia" w:hAnsiTheme="minorEastAsia"/>
        </w:rPr>
        <w:t>見，賢遍翻。</w:t>
      </w:r>
      <w:r w:rsidR="00934453" w:rsidRPr="00D779F7">
        <w:rPr>
          <w:rStyle w:val="01Text"/>
          <w:rFonts w:asciiTheme="minorEastAsia" w:eastAsiaTheme="minorEastAsia" w:hAnsiTheme="minorEastAsia"/>
          <w:sz w:val="21"/>
        </w:rPr>
        <w:t>蕭何轉漕關中，給食不乏。陛下雖數亡山東，蕭何常全關中以待陛下。此萬世之功也。今雖無曹參等百數，何缺於漢；漢得之，不必待以全。柰何欲以一旦之功而加萬世之功哉！蕭何第一，曹參次之。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於是乃賜蕭何帶劍履上殿，入朝不趨。</w:t>
      </w:r>
      <w:r w:rsidR="00934453" w:rsidRPr="00D779F7">
        <w:rPr>
          <w:rFonts w:asciiTheme="minorEastAsia" w:eastAsiaTheme="minorEastAsia" w:hAnsiTheme="minorEastAsia"/>
        </w:rPr>
        <w:t>古者君子必帶劍，所以衞身，且昭武備也。秦法︰羣臣上殿，不得持尺寸之兵。草曰菲，麻曰屨，皮曰履。屨，履所以從軍，軍容不入國，故皆不許以上殿。君前必趨，崇敬也。今賜何劍履上殿，入朝不趨，殊禮也。</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吾聞</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進賢受上賞</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。蕭何功雖高，得鄂君乃益明。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於是因鄂千秋所</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所</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故</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食邑，封為安平侯。</w:t>
      </w:r>
      <w:r w:rsidR="00934453" w:rsidRPr="00D779F7">
        <w:rPr>
          <w:rFonts w:asciiTheme="minorEastAsia" w:eastAsiaTheme="minorEastAsia" w:hAnsiTheme="minorEastAsia"/>
        </w:rPr>
        <w:t>索隱曰︰安平縣屬涿郡，非甾川之東安平縣。</w:t>
      </w:r>
      <w:r w:rsidR="00934453" w:rsidRPr="00D779F7">
        <w:rPr>
          <w:rStyle w:val="01Text"/>
          <w:rFonts w:asciiTheme="minorEastAsia" w:eastAsiaTheme="minorEastAsia" w:hAnsiTheme="minorEastAsia"/>
          <w:sz w:val="21"/>
        </w:rPr>
        <w:t>是日，悉封何父子兄弟十餘人，皆有食邑；益封何二千戶。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上歸櫟陽。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夏，五月，丙午，尊太公為太上皇。</w:t>
      </w:r>
      <w:r w:rsidR="00934453" w:rsidRPr="00D779F7">
        <w:rPr>
          <w:rFonts w:asciiTheme="minorEastAsia" w:eastAsiaTheme="minorEastAsia" w:hAnsiTheme="minorEastAsia"/>
        </w:rPr>
        <w:t>師古曰︰太上者，極尊之稱也。皇，君也。天子之父，故號曰皇；不預治國，故不言帝。</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初，匈奴畏秦，北徙十餘年。及秦滅，匈奴復稍南渡河。</w:t>
      </w:r>
      <w:r w:rsidR="00934453" w:rsidRPr="00D779F7">
        <w:rPr>
          <w:rStyle w:val="00Text"/>
          <w:rFonts w:asciiTheme="minorEastAsia" w:hAnsiTheme="minorEastAsia"/>
        </w:rPr>
        <w:t>此北河也，在朔方北。</w:t>
      </w:r>
    </w:p>
    <w:p w:rsidR="00934453" w:rsidRPr="00D779F7" w:rsidRDefault="00934453" w:rsidP="00087F68">
      <w:pPr>
        <w:rPr>
          <w:rFonts w:asciiTheme="minorEastAsia" w:hAnsiTheme="minorEastAsia"/>
        </w:rPr>
      </w:pPr>
      <w:r w:rsidRPr="00D779F7">
        <w:rPr>
          <w:rFonts w:asciiTheme="minorEastAsia" w:hAnsiTheme="minorEastAsia"/>
        </w:rPr>
        <w:t>單于頭曼有太子曰冒頓。</w:t>
      </w:r>
      <w:r w:rsidRPr="00D779F7">
        <w:rPr>
          <w:rStyle w:val="00Text"/>
          <w:rFonts w:asciiTheme="minorEastAsia" w:hAnsiTheme="minorEastAsia"/>
        </w:rPr>
        <w:t>曼，音瞞；師支曰︰莫安翻。索隱曰︰冒，音墨，又莫報翻。</w:t>
      </w:r>
      <w:r w:rsidRPr="00D779F7">
        <w:rPr>
          <w:rFonts w:asciiTheme="minorEastAsia" w:hAnsiTheme="minorEastAsia"/>
        </w:rPr>
        <w:t>後有所愛閼氏，</w:t>
      </w:r>
      <w:r w:rsidRPr="00D779F7">
        <w:rPr>
          <w:rStyle w:val="00Text"/>
          <w:rFonts w:asciiTheme="minorEastAsia" w:hAnsiTheme="minorEastAsia"/>
        </w:rPr>
        <w:t>匈奴之閼氏，猶中國之皇后。閼，於連翻。氏，音支；下月氏同。</w:t>
      </w:r>
      <w:r w:rsidRPr="00D779F7">
        <w:rPr>
          <w:rFonts w:asciiTheme="minorEastAsia" w:hAnsiTheme="minorEastAsia"/>
        </w:rPr>
        <w:t>生少子，頭曼欲立之。</w:t>
      </w:r>
      <w:r w:rsidRPr="00D779F7">
        <w:rPr>
          <w:rStyle w:val="00Text"/>
          <w:rFonts w:asciiTheme="minorEastAsia" w:hAnsiTheme="minorEastAsia"/>
        </w:rPr>
        <w:t>少，詩照翻。</w:t>
      </w:r>
      <w:r w:rsidRPr="00D779F7">
        <w:rPr>
          <w:rFonts w:asciiTheme="minorEastAsia" w:hAnsiTheme="minorEastAsia"/>
        </w:rPr>
        <w:t>是時，東胡強而月氏盛，</w:t>
      </w:r>
      <w:r w:rsidRPr="00D779F7">
        <w:rPr>
          <w:rStyle w:val="00Text"/>
          <w:rFonts w:asciiTheme="minorEastAsia" w:hAnsiTheme="minorEastAsia"/>
        </w:rPr>
        <w:t>括地志︰涼、肅、甘、沙、庭州，本月氏地。</w:t>
      </w:r>
      <w:r w:rsidRPr="00D779F7">
        <w:rPr>
          <w:rFonts w:asciiTheme="minorEastAsia" w:hAnsiTheme="minorEastAsia"/>
        </w:rPr>
        <w:t>乃使冒頓質於月氏。</w:t>
      </w:r>
      <w:r w:rsidRPr="00D779F7">
        <w:rPr>
          <w:rStyle w:val="00Text"/>
          <w:rFonts w:asciiTheme="minorEastAsia" w:hAnsiTheme="minorEastAsia"/>
        </w:rPr>
        <w:t>質，音致。</w:t>
      </w:r>
      <w:r w:rsidRPr="00D779F7">
        <w:rPr>
          <w:rFonts w:asciiTheme="minorEastAsia" w:hAnsiTheme="minorEastAsia"/>
        </w:rPr>
        <w:t>旣而頭曼急擊月氏，月氏欲殺冒頓。冒頓盜其善馬騎之，亡歸；頭曼以為壯，令將萬騎。</w:t>
      </w:r>
    </w:p>
    <w:p w:rsidR="00934453" w:rsidRPr="00D779F7" w:rsidRDefault="00934453" w:rsidP="00087F68">
      <w:pPr>
        <w:rPr>
          <w:rFonts w:asciiTheme="minorEastAsia" w:hAnsiTheme="minorEastAsia"/>
        </w:rPr>
      </w:pPr>
      <w:r w:rsidRPr="00D779F7">
        <w:rPr>
          <w:rFonts w:asciiTheme="minorEastAsia" w:hAnsiTheme="minorEastAsia"/>
        </w:rPr>
        <w:t>冒頓乃作鳴鏑，</w:t>
      </w:r>
      <w:r w:rsidRPr="00D779F7">
        <w:rPr>
          <w:rStyle w:val="00Text"/>
          <w:rFonts w:asciiTheme="minorEastAsia" w:hAnsiTheme="minorEastAsia"/>
        </w:rPr>
        <w:t>應劭曰︰髐箭也。韋昭曰︰矢鏑飛則鳴。余見今軍中亦有鳴鏑，於近笴之處開小竅，矢飛急則凌風而鳴。鏑，音嫡。髐，呼交翻。</w:t>
      </w:r>
      <w:r w:rsidRPr="00D779F7">
        <w:rPr>
          <w:rFonts w:asciiTheme="minorEastAsia" w:hAnsiTheme="minorEastAsia"/>
        </w:rPr>
        <w:t>習勒其騎射。</w:t>
      </w:r>
      <w:r w:rsidRPr="00D779F7">
        <w:rPr>
          <w:rStyle w:val="00Text"/>
          <w:rFonts w:asciiTheme="minorEastAsia" w:hAnsiTheme="minorEastAsia"/>
        </w:rPr>
        <w:t>勒其所部，使習其令也。</w:t>
      </w:r>
      <w:r w:rsidRPr="00D779F7">
        <w:rPr>
          <w:rFonts w:asciiTheme="minorEastAsia" w:hAnsiTheme="minorEastAsia"/>
        </w:rPr>
        <w:t>令曰︰</w:t>
      </w:r>
      <w:r w:rsidR="00C93935">
        <w:rPr>
          <w:rFonts w:asciiTheme="minorEastAsia" w:hAnsiTheme="minorEastAsia"/>
        </w:rPr>
        <w:t>「</w:t>
      </w:r>
      <w:r w:rsidRPr="00D779F7">
        <w:rPr>
          <w:rFonts w:asciiTheme="minorEastAsia" w:hAnsiTheme="minorEastAsia"/>
        </w:rPr>
        <w:t>鳴鏑所射而不悉射者，斬之！</w:t>
      </w:r>
      <w:r w:rsidR="00C93935">
        <w:rPr>
          <w:rFonts w:asciiTheme="minorEastAsia" w:hAnsiTheme="minorEastAsia"/>
        </w:rPr>
        <w:t>」</w:t>
      </w:r>
      <w:r w:rsidRPr="00D779F7">
        <w:rPr>
          <w:rFonts w:asciiTheme="minorEastAsia" w:hAnsiTheme="minorEastAsia"/>
        </w:rPr>
        <w:t>冒頓乃以鳴鏑自射其善馬，旣又射其愛妻；左右或不敢射者，皆斬之。最後以鳴鏑射單于善馬。左右皆射之。於是冒頓知其可用；從頭曼獵，以鳴鏑射頭曼，其左右亦皆隨鳴鏑而射。</w:t>
      </w:r>
      <w:r w:rsidRPr="00D779F7">
        <w:rPr>
          <w:rStyle w:val="00Text"/>
          <w:rFonts w:asciiTheme="minorEastAsia" w:hAnsiTheme="minorEastAsia"/>
        </w:rPr>
        <w:t>射，而亦翻。</w:t>
      </w:r>
      <w:r w:rsidRPr="00D779F7">
        <w:rPr>
          <w:rFonts w:asciiTheme="minorEastAsia" w:hAnsiTheme="minorEastAsia"/>
        </w:rPr>
        <w:t>遂殺頭曼，盡誅其後母與弟及大臣不聽從者。冒頓自立為單于。</w:t>
      </w:r>
    </w:p>
    <w:p w:rsidR="00934453" w:rsidRPr="00D779F7" w:rsidRDefault="00934453" w:rsidP="00087F68">
      <w:pPr>
        <w:rPr>
          <w:rFonts w:asciiTheme="minorEastAsia" w:hAnsiTheme="minorEastAsia"/>
        </w:rPr>
      </w:pPr>
      <w:r w:rsidRPr="00D779F7">
        <w:rPr>
          <w:rFonts w:asciiTheme="minorEastAsia" w:hAnsiTheme="minorEastAsia"/>
        </w:rPr>
        <w:t>東胡聞冒頓立，乃使使謂冒頓︰</w:t>
      </w:r>
      <w:r w:rsidR="00C93935">
        <w:rPr>
          <w:rFonts w:asciiTheme="minorEastAsia" w:hAnsiTheme="minorEastAsia"/>
        </w:rPr>
        <w:t>「</w:t>
      </w:r>
      <w:r w:rsidRPr="00D779F7">
        <w:rPr>
          <w:rFonts w:asciiTheme="minorEastAsia" w:hAnsiTheme="minorEastAsia"/>
        </w:rPr>
        <w:t>欲得頭曼時千里馬。</w:t>
      </w:r>
      <w:r w:rsidR="00C93935">
        <w:rPr>
          <w:rFonts w:asciiTheme="minorEastAsia" w:hAnsiTheme="minorEastAsia"/>
        </w:rPr>
        <w:t>」</w:t>
      </w:r>
      <w:r w:rsidRPr="00D779F7">
        <w:rPr>
          <w:rFonts w:asciiTheme="minorEastAsia" w:hAnsiTheme="minorEastAsia"/>
        </w:rPr>
        <w:t>冒頓問羣臣，羣臣皆曰︰</w:t>
      </w:r>
      <w:r w:rsidR="00C93935">
        <w:rPr>
          <w:rFonts w:asciiTheme="minorEastAsia" w:hAnsiTheme="minorEastAsia"/>
        </w:rPr>
        <w:t>「</w:t>
      </w:r>
      <w:r w:rsidRPr="00D779F7">
        <w:rPr>
          <w:rFonts w:asciiTheme="minorEastAsia" w:hAnsiTheme="minorEastAsia"/>
        </w:rPr>
        <w:t>此匈奴寶馬也，勿與！</w:t>
      </w:r>
      <w:r w:rsidR="00C93935">
        <w:rPr>
          <w:rFonts w:asciiTheme="minorEastAsia" w:hAnsiTheme="minorEastAsia"/>
        </w:rPr>
        <w:t>」</w:t>
      </w:r>
      <w:r w:rsidRPr="00D779F7">
        <w:rPr>
          <w:rFonts w:asciiTheme="minorEastAsia" w:hAnsiTheme="minorEastAsia"/>
        </w:rPr>
        <w:t>冒頓曰︰</w:t>
      </w:r>
      <w:r w:rsidR="00C93935">
        <w:rPr>
          <w:rFonts w:asciiTheme="minorEastAsia" w:hAnsiTheme="minorEastAsia"/>
        </w:rPr>
        <w:t>「</w:t>
      </w:r>
      <w:r w:rsidRPr="00D779F7">
        <w:rPr>
          <w:rFonts w:asciiTheme="minorEastAsia" w:hAnsiTheme="minorEastAsia"/>
        </w:rPr>
        <w:t>柰何與人鄰國而愛一馬乎！</w:t>
      </w:r>
      <w:r w:rsidR="00C93935">
        <w:rPr>
          <w:rFonts w:asciiTheme="minorEastAsia" w:hAnsiTheme="minorEastAsia"/>
        </w:rPr>
        <w:t>」</w:t>
      </w:r>
      <w:r w:rsidRPr="00D779F7">
        <w:rPr>
          <w:rFonts w:asciiTheme="minorEastAsia" w:hAnsiTheme="minorEastAsia"/>
        </w:rPr>
        <w:t>遂與之。居頃之，東胡又使使謂冒頓︰</w:t>
      </w:r>
      <w:r w:rsidR="00C93935">
        <w:rPr>
          <w:rFonts w:asciiTheme="minorEastAsia" w:hAnsiTheme="minorEastAsia"/>
        </w:rPr>
        <w:t>「</w:t>
      </w:r>
      <w:r w:rsidRPr="00D779F7">
        <w:rPr>
          <w:rFonts w:asciiTheme="minorEastAsia" w:hAnsiTheme="minorEastAsia"/>
        </w:rPr>
        <w:t>欲得單于一閼氏。</w:t>
      </w:r>
      <w:r w:rsidR="00C93935">
        <w:rPr>
          <w:rFonts w:asciiTheme="minorEastAsia" w:hAnsiTheme="minorEastAsia"/>
        </w:rPr>
        <w:t>」</w:t>
      </w:r>
      <w:r w:rsidRPr="00D779F7">
        <w:rPr>
          <w:rFonts w:asciiTheme="minorEastAsia" w:hAnsiTheme="minorEastAsia"/>
        </w:rPr>
        <w:t>冒頓復問左右，</w:t>
      </w:r>
      <w:r w:rsidRPr="00D779F7">
        <w:rPr>
          <w:rStyle w:val="00Text"/>
          <w:rFonts w:asciiTheme="minorEastAsia" w:hAnsiTheme="minorEastAsia"/>
        </w:rPr>
        <w:t>復，扶又翻。</w:t>
      </w:r>
      <w:r w:rsidRPr="00D779F7">
        <w:rPr>
          <w:rFonts w:asciiTheme="minorEastAsia" w:hAnsiTheme="minorEastAsia"/>
        </w:rPr>
        <w:t>左右皆怒曰︰</w:t>
      </w:r>
      <w:r w:rsidR="00C93935">
        <w:rPr>
          <w:rFonts w:asciiTheme="minorEastAsia" w:hAnsiTheme="minorEastAsia"/>
        </w:rPr>
        <w:t>「</w:t>
      </w:r>
      <w:r w:rsidRPr="00D779F7">
        <w:rPr>
          <w:rFonts w:asciiTheme="minorEastAsia" w:hAnsiTheme="minorEastAsia"/>
        </w:rPr>
        <w:t>東胡無道，乃求閼氏！請擊之！</w:t>
      </w:r>
      <w:r w:rsidR="00C93935">
        <w:rPr>
          <w:rFonts w:asciiTheme="minorEastAsia" w:hAnsiTheme="minorEastAsia"/>
        </w:rPr>
        <w:t>」</w:t>
      </w:r>
      <w:r w:rsidRPr="00D779F7">
        <w:rPr>
          <w:rFonts w:asciiTheme="minorEastAsia" w:hAnsiTheme="minorEastAsia"/>
        </w:rPr>
        <w:t>冒頓曰︰</w:t>
      </w:r>
      <w:r w:rsidR="00C93935">
        <w:rPr>
          <w:rFonts w:asciiTheme="minorEastAsia" w:hAnsiTheme="minorEastAsia"/>
        </w:rPr>
        <w:t>「</w:t>
      </w:r>
      <w:r w:rsidRPr="00D779F7">
        <w:rPr>
          <w:rFonts w:asciiTheme="minorEastAsia" w:hAnsiTheme="minorEastAsia"/>
        </w:rPr>
        <w:t>柰何與人鄰國愛一女子乎！</w:t>
      </w:r>
      <w:r w:rsidR="00C93935">
        <w:rPr>
          <w:rFonts w:asciiTheme="minorEastAsia" w:hAnsiTheme="minorEastAsia"/>
        </w:rPr>
        <w:t>」</w:t>
      </w:r>
      <w:r w:rsidRPr="00D779F7">
        <w:rPr>
          <w:rFonts w:asciiTheme="minorEastAsia" w:hAnsiTheme="minorEastAsia"/>
        </w:rPr>
        <w:t>遂取所愛閼氏予東胡。</w:t>
      </w:r>
      <w:r w:rsidRPr="00D779F7">
        <w:rPr>
          <w:rStyle w:val="00Text"/>
          <w:rFonts w:asciiTheme="minorEastAsia" w:hAnsiTheme="minorEastAsia"/>
        </w:rPr>
        <w:t>予，讀曰與，下同。</w:t>
      </w:r>
      <w:r w:rsidRPr="00D779F7">
        <w:rPr>
          <w:rFonts w:asciiTheme="minorEastAsia" w:hAnsiTheme="minorEastAsia"/>
        </w:rPr>
        <w:t>東胡王愈益驕。東胡與匈奴中間，有棄地莫居，千餘里，各居其邊，為甌脫。</w:t>
      </w:r>
      <w:r w:rsidRPr="00D779F7">
        <w:rPr>
          <w:rStyle w:val="00Text"/>
          <w:rFonts w:asciiTheme="minorEastAsia" w:hAnsiTheme="minorEastAsia"/>
        </w:rPr>
        <w:t>服虔曰︰甌脫，作土室以伺也；師古曰︰境上候望之處，若今之伏宿處也。甌，一侯翻。脫，土活翻。</w:t>
      </w:r>
      <w:r w:rsidRPr="00D779F7">
        <w:rPr>
          <w:rFonts w:asciiTheme="minorEastAsia" w:hAnsiTheme="minorEastAsia"/>
        </w:rPr>
        <w:t>東胡使使謂冒頓︰</w:t>
      </w:r>
      <w:r w:rsidR="00C93935">
        <w:rPr>
          <w:rFonts w:asciiTheme="minorEastAsia" w:hAnsiTheme="minorEastAsia"/>
        </w:rPr>
        <w:t>「</w:t>
      </w:r>
      <w:r w:rsidRPr="00D779F7">
        <w:rPr>
          <w:rFonts w:asciiTheme="minorEastAsia" w:hAnsiTheme="minorEastAsia"/>
        </w:rPr>
        <w:t>此棄地，欲有之。</w:t>
      </w:r>
      <w:r w:rsidR="00C93935">
        <w:rPr>
          <w:rFonts w:asciiTheme="minorEastAsia" w:hAnsiTheme="minorEastAsia"/>
        </w:rPr>
        <w:t>」</w:t>
      </w:r>
      <w:r w:rsidRPr="00D779F7">
        <w:rPr>
          <w:rFonts w:asciiTheme="minorEastAsia" w:hAnsiTheme="minorEastAsia"/>
        </w:rPr>
        <w:t>冒頓問羣臣，羣臣或曰︰</w:t>
      </w:r>
      <w:r w:rsidR="00C93935">
        <w:rPr>
          <w:rFonts w:asciiTheme="minorEastAsia" w:hAnsiTheme="minorEastAsia"/>
        </w:rPr>
        <w:t>「</w:t>
      </w:r>
      <w:r w:rsidRPr="00D779F7">
        <w:rPr>
          <w:rFonts w:asciiTheme="minorEastAsia" w:hAnsiTheme="minorEastAsia"/>
        </w:rPr>
        <w:t>此棄地，予之亦可，勿與亦可。</w:t>
      </w:r>
      <w:r w:rsidR="00C93935">
        <w:rPr>
          <w:rFonts w:asciiTheme="minorEastAsia" w:hAnsiTheme="minorEastAsia"/>
        </w:rPr>
        <w:t>」</w:t>
      </w:r>
      <w:r w:rsidRPr="00D779F7">
        <w:rPr>
          <w:rFonts w:asciiTheme="minorEastAsia" w:hAnsiTheme="minorEastAsia"/>
        </w:rPr>
        <w:t>於是冒頓大怒曰︰</w:t>
      </w:r>
      <w:r w:rsidR="00C93935">
        <w:rPr>
          <w:rFonts w:asciiTheme="minorEastAsia" w:hAnsiTheme="minorEastAsia"/>
        </w:rPr>
        <w:t>「</w:t>
      </w:r>
      <w:r w:rsidRPr="00D779F7">
        <w:rPr>
          <w:rFonts w:asciiTheme="minorEastAsia" w:hAnsiTheme="minorEastAsia"/>
        </w:rPr>
        <w:t>地者，國之本也，柰何予之！</w:t>
      </w:r>
      <w:r w:rsidR="00C93935">
        <w:rPr>
          <w:rFonts w:asciiTheme="minorEastAsia" w:hAnsiTheme="minorEastAsia"/>
        </w:rPr>
        <w:t>」</w:t>
      </w:r>
      <w:r w:rsidRPr="00D779F7">
        <w:rPr>
          <w:rFonts w:asciiTheme="minorEastAsia" w:hAnsiTheme="minorEastAsia"/>
        </w:rPr>
        <w:t>諸言予之者，皆斬之。冒頓上馬，令︰</w:t>
      </w:r>
      <w:r w:rsidR="00C93935">
        <w:rPr>
          <w:rFonts w:asciiTheme="minorEastAsia" w:hAnsiTheme="minorEastAsia"/>
        </w:rPr>
        <w:t>「</w:t>
      </w:r>
      <w:r w:rsidRPr="00D779F7">
        <w:rPr>
          <w:rFonts w:asciiTheme="minorEastAsia" w:hAnsiTheme="minorEastAsia"/>
        </w:rPr>
        <w:t>國中有後出者斬！</w:t>
      </w:r>
      <w:r w:rsidR="00C93935">
        <w:rPr>
          <w:rFonts w:asciiTheme="minorEastAsia" w:hAnsiTheme="minorEastAsia"/>
        </w:rPr>
        <w:t>」</w:t>
      </w:r>
      <w:r w:rsidRPr="00D779F7">
        <w:rPr>
          <w:rFonts w:asciiTheme="minorEastAsia" w:hAnsiTheme="minorEastAsia"/>
        </w:rPr>
        <w:t>遂襲擊東胡。東胡初輕冒頓，不為備；冒頓遂滅東胡。</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旣歸，又西擊走月氏，南幷樓煩、白羊河南王，</w:t>
      </w:r>
      <w:r w:rsidRPr="00D779F7">
        <w:rPr>
          <w:rFonts w:asciiTheme="minorEastAsia" w:eastAsiaTheme="minorEastAsia" w:hAnsiTheme="minorEastAsia"/>
        </w:rPr>
        <w:t>師古曰︰樓煩、白羊二王之居在河南。</w:t>
      </w:r>
      <w:r w:rsidRPr="00D779F7">
        <w:rPr>
          <w:rStyle w:val="01Text"/>
          <w:rFonts w:asciiTheme="minorEastAsia" w:eastAsiaTheme="minorEastAsia" w:hAnsiTheme="minorEastAsia"/>
          <w:sz w:val="21"/>
        </w:rPr>
        <w:t>遂侵燕、代，悉復收蒙恬所奪匈奴故地</w:t>
      </w:r>
      <w:r w:rsidRPr="00D779F7">
        <w:rPr>
          <w:rFonts w:asciiTheme="minorEastAsia" w:eastAsiaTheme="minorEastAsia" w:hAnsiTheme="minorEastAsia"/>
        </w:rPr>
        <w:t>蒙恬奪匈奴地，見七卷秦始皇三十三年。</w:t>
      </w:r>
      <w:r w:rsidRPr="00D779F7">
        <w:rPr>
          <w:rStyle w:val="01Text"/>
          <w:rFonts w:asciiTheme="minorEastAsia" w:eastAsiaTheme="minorEastAsia" w:hAnsiTheme="minorEastAsia"/>
          <w:sz w:val="21"/>
        </w:rPr>
        <w:t>與漢關故河南塞至朝那、膚施。</w:t>
      </w:r>
      <w:r w:rsidRPr="00D779F7">
        <w:rPr>
          <w:rFonts w:asciiTheme="minorEastAsia" w:eastAsiaTheme="minorEastAsia" w:hAnsiTheme="minorEastAsia"/>
        </w:rPr>
        <w:t>班志，朝那縣屬安定郡，膚施縣屬上郡。史記正義曰︰漢朝那故城，在原州百泉縣西七十里。膚施縣，趙置，秦因而不改，今屬延州。</w:t>
      </w:r>
      <w:r w:rsidRPr="00D779F7">
        <w:rPr>
          <w:rStyle w:val="01Text"/>
          <w:rFonts w:asciiTheme="minorEastAsia" w:eastAsiaTheme="minorEastAsia" w:hAnsiTheme="minorEastAsia"/>
          <w:sz w:val="21"/>
        </w:rPr>
        <w:t>是時，漢兵方與項羽相距，中國罷於兵革，</w:t>
      </w:r>
      <w:r w:rsidRPr="00D779F7">
        <w:rPr>
          <w:rFonts w:asciiTheme="minorEastAsia" w:eastAsiaTheme="minorEastAsia" w:hAnsiTheme="minorEastAsia"/>
        </w:rPr>
        <w:t>罷，讀曰疲。</w:t>
      </w:r>
      <w:r w:rsidRPr="00D779F7">
        <w:rPr>
          <w:rStyle w:val="01Text"/>
          <w:rFonts w:asciiTheme="minorEastAsia" w:eastAsiaTheme="minorEastAsia" w:hAnsiTheme="minorEastAsia"/>
          <w:sz w:val="21"/>
        </w:rPr>
        <w:t>以故冒頓得自強，控弦之士三十餘萬，</w:t>
      </w:r>
      <w:r w:rsidRPr="00D779F7">
        <w:rPr>
          <w:rFonts w:asciiTheme="minorEastAsia" w:eastAsiaTheme="minorEastAsia" w:hAnsiTheme="minorEastAsia"/>
        </w:rPr>
        <w:t>控弦，引弓也。控，口弄翻。</w:t>
      </w:r>
      <w:r w:rsidRPr="00D779F7">
        <w:rPr>
          <w:rStyle w:val="01Text"/>
          <w:rFonts w:asciiTheme="minorEastAsia" w:eastAsiaTheme="minorEastAsia" w:hAnsiTheme="minorEastAsia"/>
          <w:sz w:val="21"/>
        </w:rPr>
        <w:t>威服諸國。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秋，匈奴圍韓王信於馬邑。信數使使胡，求和解。漢發兵救之；疑信數間使，有二心，</w:t>
      </w:r>
      <w:r w:rsidRPr="00D779F7">
        <w:rPr>
          <w:rFonts w:asciiTheme="minorEastAsia" w:eastAsiaTheme="minorEastAsia" w:hAnsiTheme="minorEastAsia"/>
        </w:rPr>
        <w:t>數，所角翻。間，古莧翻。使，疏吏翻。</w:t>
      </w:r>
      <w:r w:rsidRPr="00D779F7">
        <w:rPr>
          <w:rStyle w:val="01Text"/>
          <w:rFonts w:asciiTheme="minorEastAsia" w:eastAsiaTheme="minorEastAsia" w:hAnsiTheme="minorEastAsia"/>
          <w:sz w:val="21"/>
        </w:rPr>
        <w:t>使人責讓信。信恐誅，九月，以馬邑降匈奴。匈奴冒頓因引兵南踰句注，</w:t>
      </w:r>
      <w:r w:rsidRPr="00D779F7">
        <w:rPr>
          <w:rFonts w:asciiTheme="minorEastAsia" w:eastAsiaTheme="minorEastAsia" w:hAnsiTheme="minorEastAsia"/>
        </w:rPr>
        <w:t>郡國志︰句注，山險名，在鴈門陰館縣。括地志︰句注山在代州鴈門縣西北三十里。杜佑曰︰句注山，卽代州鴈門縣西陘嶺。句，音鉤，又如字，又音拘。</w:t>
      </w:r>
      <w:r w:rsidRPr="00D779F7">
        <w:rPr>
          <w:rStyle w:val="01Text"/>
          <w:rFonts w:asciiTheme="minorEastAsia" w:eastAsiaTheme="minorEastAsia" w:hAnsiTheme="minorEastAsia"/>
          <w:sz w:val="21"/>
        </w:rPr>
        <w:t>攻太原，至晉陽。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帝悉去秦苛儀，法為簡易。</w:t>
      </w:r>
      <w:r w:rsidR="00934453" w:rsidRPr="00D779F7">
        <w:rPr>
          <w:rStyle w:val="00Text"/>
          <w:rFonts w:asciiTheme="minorEastAsia" w:hAnsiTheme="minorEastAsia"/>
        </w:rPr>
        <w:t>去，羌呂翻，除也；後以義推。易，以豉翻；下同。</w:t>
      </w:r>
      <w:r w:rsidR="00934453" w:rsidRPr="00D779F7">
        <w:rPr>
          <w:rFonts w:asciiTheme="minorEastAsia" w:hAnsiTheme="minorEastAsia"/>
        </w:rPr>
        <w:t>羣臣飲酒爭功，醉，或妄呼，拔劍擊柱，</w:t>
      </w:r>
      <w:r w:rsidR="00934453" w:rsidRPr="00D779F7">
        <w:rPr>
          <w:rStyle w:val="00Text"/>
          <w:rFonts w:asciiTheme="minorEastAsia" w:hAnsiTheme="minorEastAsia"/>
        </w:rPr>
        <w:t>呼，火故翻。</w:t>
      </w:r>
      <w:r w:rsidR="00934453" w:rsidRPr="00D779F7">
        <w:rPr>
          <w:rFonts w:asciiTheme="minorEastAsia" w:hAnsiTheme="minorEastAsia"/>
        </w:rPr>
        <w:t>帝益厭之。叔孫通說上曰︰</w:t>
      </w:r>
      <w:r w:rsidR="00934453" w:rsidRPr="00D779F7">
        <w:rPr>
          <w:rStyle w:val="00Text"/>
          <w:rFonts w:asciiTheme="minorEastAsia" w:hAnsiTheme="minorEastAsia"/>
        </w:rPr>
        <w:t>叔孫本出姬姓，魯叔孫氏之後。</w:t>
      </w:r>
      <w:r w:rsidR="00C93935">
        <w:rPr>
          <w:rFonts w:asciiTheme="minorEastAsia" w:hAnsiTheme="minorEastAsia"/>
        </w:rPr>
        <w:t>「</w:t>
      </w:r>
      <w:r w:rsidR="00934453" w:rsidRPr="00D779F7">
        <w:rPr>
          <w:rFonts w:asciiTheme="minorEastAsia" w:hAnsiTheme="minorEastAsia"/>
        </w:rPr>
        <w:t>夫儒者難與進取，可與守成。臣願徵魯諸生，與臣弟子共起朝儀。</w:t>
      </w:r>
      <w:r w:rsidR="00C93935">
        <w:rPr>
          <w:rFonts w:asciiTheme="minorEastAsia" w:hAnsiTheme="minorEastAsia"/>
        </w:rPr>
        <w:t>」</w:t>
      </w:r>
      <w:r w:rsidR="00934453" w:rsidRPr="00D779F7">
        <w:rPr>
          <w:rStyle w:val="00Text"/>
          <w:rFonts w:asciiTheme="minorEastAsia" w:hAnsiTheme="minorEastAsia"/>
        </w:rPr>
        <w:t>朝，直遙翻。</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得無難乎？</w:t>
      </w:r>
      <w:r w:rsidR="00C93935">
        <w:rPr>
          <w:rFonts w:asciiTheme="minorEastAsia" w:hAnsiTheme="minorEastAsia"/>
        </w:rPr>
        <w:t>」</w:t>
      </w:r>
      <w:r w:rsidR="00934453" w:rsidRPr="00D779F7">
        <w:rPr>
          <w:rFonts w:asciiTheme="minorEastAsia" w:hAnsiTheme="minorEastAsia"/>
        </w:rPr>
        <w:t>叔孫通曰︰</w:t>
      </w:r>
      <w:r w:rsidR="00C93935">
        <w:rPr>
          <w:rFonts w:asciiTheme="minorEastAsia" w:hAnsiTheme="minorEastAsia"/>
        </w:rPr>
        <w:t>「</w:t>
      </w:r>
      <w:r w:rsidR="00934453" w:rsidRPr="00D779F7">
        <w:rPr>
          <w:rFonts w:asciiTheme="minorEastAsia" w:hAnsiTheme="minorEastAsia"/>
        </w:rPr>
        <w:t>五帝異樂，三王不同禮；禮者，因時世、人情為之節文者也。臣願頗采古禮，與秦儀雜就之。</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可試為之，令易知，度吾所能行者為之！</w:t>
      </w:r>
      <w:r w:rsidR="00C93935">
        <w:rPr>
          <w:rFonts w:asciiTheme="minorEastAsia" w:hAnsiTheme="minorEastAsia"/>
        </w:rPr>
        <w:t>」</w:t>
      </w:r>
      <w:r w:rsidR="00934453" w:rsidRPr="00D779F7">
        <w:rPr>
          <w:rStyle w:val="00Text"/>
          <w:rFonts w:asciiTheme="minorEastAsia" w:hAnsiTheme="minorEastAsia"/>
        </w:rPr>
        <w:t>易，以豉翻。度，徒洛翻。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於是叔孫通使，徵魯諸生三十餘人。</w:t>
      </w:r>
      <w:r w:rsidRPr="00D779F7">
        <w:rPr>
          <w:rFonts w:asciiTheme="minorEastAsia" w:eastAsiaTheme="minorEastAsia" w:hAnsiTheme="minorEastAsia"/>
        </w:rPr>
        <w:t>師古曰︰通為使者而徵魯諸生。使，疏吏翻。</w:t>
      </w:r>
      <w:r w:rsidRPr="00D779F7">
        <w:rPr>
          <w:rStyle w:val="01Text"/>
          <w:rFonts w:asciiTheme="minorEastAsia" w:eastAsiaTheme="minorEastAsia" w:hAnsiTheme="minorEastAsia"/>
          <w:sz w:val="21"/>
        </w:rPr>
        <w:t>魯有兩生不肯行，曰︰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公所事者且十主，皆面諛以得親貴。</w:t>
      </w:r>
      <w:r w:rsidRPr="00D779F7">
        <w:rPr>
          <w:rFonts w:asciiTheme="minorEastAsia" w:eastAsiaTheme="minorEastAsia" w:hAnsiTheme="minorEastAsia"/>
        </w:rPr>
        <w:t>通事秦始皇、二世、陳涉、項梁、楚懷王、項羽及帝，凡七主。且，幾也；言幾及十主也。</w:t>
      </w:r>
      <w:r w:rsidRPr="00D779F7">
        <w:rPr>
          <w:rStyle w:val="01Text"/>
          <w:rFonts w:asciiTheme="minorEastAsia" w:eastAsiaTheme="minorEastAsia" w:hAnsiTheme="minorEastAsia"/>
          <w:sz w:val="21"/>
        </w:rPr>
        <w:t>今天下初定，死者未葬，傷者未起，又欲起禮、樂。禮、樂所由起，積德百年而後可興也。</w:t>
      </w:r>
      <w:r w:rsidRPr="00D779F7">
        <w:rPr>
          <w:rFonts w:asciiTheme="minorEastAsia" w:eastAsiaTheme="minorEastAsia" w:hAnsiTheme="minorEastAsia"/>
        </w:rPr>
        <w:t>師古曰︰言行德敎百年，然後可起禮樂。</w:t>
      </w:r>
      <w:r w:rsidRPr="00D779F7">
        <w:rPr>
          <w:rStyle w:val="01Text"/>
          <w:rFonts w:asciiTheme="minorEastAsia" w:eastAsiaTheme="minorEastAsia" w:hAnsiTheme="minorEastAsia"/>
          <w:sz w:val="21"/>
        </w:rPr>
        <w:t>吾不忍為公所為；公去矣，無汙我！</w:t>
      </w:r>
      <w:r w:rsidR="00C93935">
        <w:rPr>
          <w:rStyle w:val="01Text"/>
          <w:rFonts w:asciiTheme="minorEastAsia" w:eastAsiaTheme="minorEastAsia" w:hAnsiTheme="minorEastAsia"/>
          <w:sz w:val="21"/>
        </w:rPr>
        <w:t>」</w:t>
      </w:r>
      <w:r w:rsidRPr="00D779F7">
        <w:rPr>
          <w:rFonts w:asciiTheme="minorEastAsia" w:eastAsiaTheme="minorEastAsia" w:hAnsiTheme="minorEastAsia"/>
        </w:rPr>
        <w:t>汙，烏故翻。</w:t>
      </w:r>
      <w:r w:rsidRPr="00D779F7">
        <w:rPr>
          <w:rStyle w:val="01Text"/>
          <w:rFonts w:asciiTheme="minorEastAsia" w:eastAsiaTheme="minorEastAsia" w:hAnsiTheme="minorEastAsia"/>
          <w:sz w:val="21"/>
        </w:rPr>
        <w:t>叔孫通笑曰︰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若眞鄙儒也，不知時變！</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師古曰︰若，汝也。鄙，言不通。</w:t>
      </w:r>
      <w:r w:rsidRPr="00D779F7">
        <w:rPr>
          <w:rStyle w:val="01Text"/>
          <w:rFonts w:asciiTheme="minorEastAsia" w:eastAsiaTheme="minorEastAsia" w:hAnsiTheme="minorEastAsia"/>
          <w:sz w:val="21"/>
        </w:rPr>
        <w:t>遂與所徵三十人西，</w:t>
      </w:r>
      <w:r w:rsidRPr="00D779F7">
        <w:rPr>
          <w:rFonts w:asciiTheme="minorEastAsia" w:eastAsiaTheme="minorEastAsia" w:hAnsiTheme="minorEastAsia"/>
        </w:rPr>
        <w:t>師古曰︰西入關。</w:t>
      </w:r>
      <w:r w:rsidRPr="00D779F7">
        <w:rPr>
          <w:rStyle w:val="01Text"/>
          <w:rFonts w:asciiTheme="minorEastAsia" w:eastAsiaTheme="minorEastAsia" w:hAnsiTheme="minorEastAsia"/>
          <w:sz w:val="21"/>
        </w:rPr>
        <w:t>及上左右為學者</w:t>
      </w:r>
      <w:r w:rsidRPr="00D779F7">
        <w:rPr>
          <w:rFonts w:asciiTheme="minorEastAsia" w:eastAsiaTheme="minorEastAsia" w:hAnsiTheme="minorEastAsia"/>
        </w:rPr>
        <w:t>師古曰︰左右，謂近臣也。為學，謂素有學術。</w:t>
      </w:r>
      <w:r w:rsidRPr="00D779F7">
        <w:rPr>
          <w:rStyle w:val="01Text"/>
          <w:rFonts w:asciiTheme="minorEastAsia" w:eastAsiaTheme="minorEastAsia" w:hAnsiTheme="minorEastAsia"/>
          <w:sz w:val="21"/>
        </w:rPr>
        <w:t>與其弟子百餘人。為綿蕞，野外習之。</w:t>
      </w:r>
      <w:r w:rsidRPr="00D779F7">
        <w:rPr>
          <w:rFonts w:asciiTheme="minorEastAsia" w:eastAsiaTheme="minorEastAsia" w:hAnsiTheme="minorEastAsia"/>
        </w:rPr>
        <w:t>應劭曰︰立竹及茅索營之，習禮儀其中也。如淳曰︰謂以茅剪樹地，為纂位尊卑之次也。春秋傳曰︰置茅蕝。師古曰︰蕝，與蕞同，子悅翻。如說是。韋昭曰︰引繩為綿，立表為蕞。蕞，茲會翻。賈逵曰︰束茅以立表位為蕝。纂文曰︰蕝，今之纂字，卽悅翻，又音纂。</w:t>
      </w:r>
      <w:r w:rsidRPr="00D779F7">
        <w:rPr>
          <w:rStyle w:val="01Text"/>
          <w:rFonts w:asciiTheme="minorEastAsia" w:eastAsiaTheme="minorEastAsia" w:hAnsiTheme="minorEastAsia"/>
          <w:sz w:val="21"/>
        </w:rPr>
        <w:t>月餘，言於上曰︰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可試觀矣。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上使行禮；曰︰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吾能為此。</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乃令羣臣習肄。</w:t>
      </w:r>
      <w:r w:rsidRPr="00D779F7">
        <w:rPr>
          <w:rFonts w:asciiTheme="minorEastAsia" w:eastAsiaTheme="minorEastAsia" w:hAnsiTheme="minorEastAsia"/>
        </w:rPr>
        <w:t>肄，弋二翻，亦習也。</w:t>
      </w:r>
    </w:p>
    <w:p w:rsidR="00934453" w:rsidRPr="00D779F7" w:rsidRDefault="00E83377" w:rsidP="00087F68">
      <w:bookmarkStart w:id="107" w:name="_Toc23842933"/>
      <w:r w:rsidRPr="00E83377">
        <w:rPr>
          <w:rStyle w:val="01Text"/>
          <w:rFonts w:asciiTheme="minorEastAsia" w:hAnsiTheme="minorEastAsia"/>
          <w:b/>
          <w:sz w:val="21"/>
        </w:rPr>
        <w:t>七年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辛丑、前二○○</w:t>
      </w:r>
      <w:r w:rsidR="00046F27" w:rsidRPr="00E64B56">
        <w:rPr>
          <w:rFonts w:asciiTheme="minorEastAsia" w:hAnsiTheme="minorEastAsia" w:cs="宋体" w:hint="eastAsia"/>
          <w:color w:val="006400"/>
          <w:sz w:val="18"/>
        </w:rPr>
        <w:t>）</w:t>
      </w:r>
      <w:bookmarkEnd w:id="107"/>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冬，十月，長樂宮成，諸侯羣臣皆朝賀。</w:t>
      </w:r>
      <w:r w:rsidR="00934453" w:rsidRPr="00D779F7">
        <w:rPr>
          <w:rFonts w:asciiTheme="minorEastAsia" w:eastAsiaTheme="minorEastAsia" w:hAnsiTheme="minorEastAsia"/>
        </w:rPr>
        <w:t>時未起未央宮，故帝御長樂宮受朝賀。及蕭何旣起未央前殿，自惠帝以後，皆御未央；而長樂為太后所居，謂之東朝。樂，音洛。</w:t>
      </w:r>
      <w:r w:rsidR="00934453" w:rsidRPr="00D779F7">
        <w:rPr>
          <w:rStyle w:val="01Text"/>
          <w:rFonts w:asciiTheme="minorEastAsia" w:eastAsiaTheme="minorEastAsia" w:hAnsiTheme="minorEastAsia"/>
          <w:sz w:val="21"/>
        </w:rPr>
        <w:t>先平明，</w:t>
      </w:r>
      <w:r w:rsidR="00934453" w:rsidRPr="00D779F7">
        <w:rPr>
          <w:rFonts w:asciiTheme="minorEastAsia" w:eastAsiaTheme="minorEastAsia" w:hAnsiTheme="minorEastAsia"/>
        </w:rPr>
        <w:t>師古曰︰未平明之前。先，悉薦翻。</w:t>
      </w:r>
      <w:r w:rsidR="00934453" w:rsidRPr="00D779F7">
        <w:rPr>
          <w:rStyle w:val="01Text"/>
          <w:rFonts w:asciiTheme="minorEastAsia" w:eastAsiaTheme="minorEastAsia" w:hAnsiTheme="minorEastAsia"/>
          <w:sz w:val="21"/>
        </w:rPr>
        <w:t>謁者治禮，以次引入殿門，陳東、西鄕。</w:t>
      </w:r>
      <w:r w:rsidR="00934453" w:rsidRPr="00D779F7">
        <w:rPr>
          <w:rFonts w:asciiTheme="minorEastAsia" w:eastAsiaTheme="minorEastAsia" w:hAnsiTheme="minorEastAsia"/>
        </w:rPr>
        <w:t>治，直之翻。鄕，讀曰嚮。</w:t>
      </w:r>
      <w:r w:rsidR="00934453" w:rsidRPr="00D779F7">
        <w:rPr>
          <w:rStyle w:val="01Text"/>
          <w:rFonts w:asciiTheme="minorEastAsia" w:eastAsiaTheme="minorEastAsia" w:hAnsiTheme="minorEastAsia"/>
          <w:sz w:val="21"/>
        </w:rPr>
        <w:t>衞官俠陛</w:t>
      </w:r>
      <w:r w:rsidR="00934453" w:rsidRPr="00D779F7">
        <w:rPr>
          <w:rFonts w:asciiTheme="minorEastAsia" w:eastAsiaTheme="minorEastAsia" w:hAnsiTheme="minorEastAsia"/>
        </w:rPr>
        <w:t>衞官，侍衞之官，郞中及中郞執戟侍衞者是也。俠，與挾同，挾殿陛之兩旁也，或音夾。</w:t>
      </w:r>
      <w:r w:rsidR="00934453" w:rsidRPr="00D779F7">
        <w:rPr>
          <w:rStyle w:val="01Text"/>
          <w:rFonts w:asciiTheme="minorEastAsia" w:eastAsiaTheme="minorEastAsia" w:hAnsiTheme="minorEastAsia"/>
          <w:sz w:val="21"/>
        </w:rPr>
        <w:t>及羅立廷中，皆執兵，張旗幟。</w:t>
      </w:r>
      <w:r w:rsidR="00934453" w:rsidRPr="00D779F7">
        <w:rPr>
          <w:rFonts w:asciiTheme="minorEastAsia" w:eastAsiaTheme="minorEastAsia" w:hAnsiTheme="minorEastAsia"/>
        </w:rPr>
        <w:t>幟，昌志翻。</w:t>
      </w:r>
      <w:r w:rsidR="00934453" w:rsidRPr="00D779F7">
        <w:rPr>
          <w:rStyle w:val="01Text"/>
          <w:rFonts w:asciiTheme="minorEastAsia" w:eastAsiaTheme="minorEastAsia" w:hAnsiTheme="minorEastAsia"/>
          <w:sz w:val="21"/>
        </w:rPr>
        <w:t>於是皇帝傳警，</w:t>
      </w:r>
      <w:r w:rsidR="00934453" w:rsidRPr="00D779F7">
        <w:rPr>
          <w:rFonts w:asciiTheme="minorEastAsia" w:eastAsiaTheme="minorEastAsia" w:hAnsiTheme="minorEastAsia"/>
        </w:rPr>
        <w:t>漢儀云︰帝輦動，則左右侍帷幄者稱警，是也。漢書音義︰天子出稱警，傳聲而唱，以警外也。</w:t>
      </w:r>
      <w:r w:rsidR="00934453" w:rsidRPr="00D779F7">
        <w:rPr>
          <w:rStyle w:val="01Text"/>
          <w:rFonts w:asciiTheme="minorEastAsia" w:eastAsiaTheme="minorEastAsia" w:hAnsiTheme="minorEastAsia"/>
          <w:sz w:val="21"/>
        </w:rPr>
        <w:t>輦出房；</w:t>
      </w:r>
      <w:r w:rsidR="00934453" w:rsidRPr="00D779F7">
        <w:rPr>
          <w:rFonts w:asciiTheme="minorEastAsia" w:eastAsiaTheme="minorEastAsia" w:hAnsiTheme="minorEastAsia"/>
        </w:rPr>
        <w:t>沈約曰︰輦車，周禮王后五路之卑者也。后從容宮中，所乘非王車也。漢制︰乘輿御之，或使人輓，或駕果下馬，不知何代去其輪。</w:t>
      </w:r>
      <w:r w:rsidR="00934453" w:rsidRPr="00D779F7">
        <w:rPr>
          <w:rStyle w:val="01Text"/>
          <w:rFonts w:asciiTheme="minorEastAsia" w:eastAsiaTheme="minorEastAsia" w:hAnsiTheme="minorEastAsia"/>
          <w:sz w:val="21"/>
        </w:rPr>
        <w:t>引諸侯王以下至吏六百石</w:t>
      </w:r>
      <w:r w:rsidR="00934453" w:rsidRPr="00D779F7">
        <w:rPr>
          <w:rFonts w:asciiTheme="minorEastAsia" w:eastAsiaTheme="minorEastAsia" w:hAnsiTheme="minorEastAsia"/>
        </w:rPr>
        <w:t>漢吏六百石，銅印，墨綬，奉月七十斛。</w:t>
      </w:r>
      <w:r w:rsidR="00934453" w:rsidRPr="00D779F7">
        <w:rPr>
          <w:rStyle w:val="01Text"/>
          <w:rFonts w:asciiTheme="minorEastAsia" w:eastAsiaTheme="minorEastAsia" w:hAnsiTheme="minorEastAsia"/>
          <w:sz w:val="21"/>
        </w:rPr>
        <w:t>以次奉賀，莫不振恐肅敬。至禮畢，復置法酒。</w:t>
      </w:r>
      <w:r w:rsidR="00934453" w:rsidRPr="00D779F7">
        <w:rPr>
          <w:rFonts w:asciiTheme="minorEastAsia" w:eastAsiaTheme="minorEastAsia" w:hAnsiTheme="minorEastAsia"/>
        </w:rPr>
        <w:t>禮畢，謂朝禮畢也。師古曰︰法酒，猶言禮爵，謂不飲之至醉。</w:t>
      </w:r>
      <w:r w:rsidR="00934453" w:rsidRPr="00D779F7">
        <w:rPr>
          <w:rStyle w:val="01Text"/>
          <w:rFonts w:asciiTheme="minorEastAsia" w:eastAsiaTheme="minorEastAsia" w:hAnsiTheme="minorEastAsia"/>
          <w:sz w:val="21"/>
        </w:rPr>
        <w:t>諸侍坐殿上，皆伏，抑首；</w:t>
      </w:r>
      <w:r w:rsidR="00934453" w:rsidRPr="00D779F7">
        <w:rPr>
          <w:rFonts w:asciiTheme="minorEastAsia" w:eastAsiaTheme="minorEastAsia" w:hAnsiTheme="minorEastAsia"/>
        </w:rPr>
        <w:t>師古曰︰抑，屈也；謂依禮法不敢平坐而視。</w:t>
      </w:r>
      <w:r w:rsidR="00934453" w:rsidRPr="00D779F7">
        <w:rPr>
          <w:rStyle w:val="01Text"/>
          <w:rFonts w:asciiTheme="minorEastAsia" w:eastAsiaTheme="minorEastAsia" w:hAnsiTheme="minorEastAsia"/>
          <w:sz w:val="21"/>
        </w:rPr>
        <w:t>以尊卑次起上壽。觴九行，謁者言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罷酒</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，御史執法舉不如儀者，輒引去。</w:t>
      </w:r>
      <w:r w:rsidR="00934453" w:rsidRPr="00D779F7">
        <w:rPr>
          <w:rFonts w:asciiTheme="minorEastAsia" w:eastAsiaTheme="minorEastAsia" w:hAnsiTheme="minorEastAsia"/>
        </w:rPr>
        <w:t>執法，卽御史也。杜佑曰︰御史之名，周官有之，蓋掌贊書而授法令，非今任也。戰國時亦有御史，秦、趙澠池之會，各令書其事。秦、漢為糾察之任。秦以御史監郡。漢初定禮儀，</w:t>
      </w:r>
      <w:r w:rsidR="00C93935">
        <w:rPr>
          <w:rFonts w:asciiTheme="minorEastAsia" w:eastAsiaTheme="minorEastAsia" w:hAnsiTheme="minorEastAsia"/>
        </w:rPr>
        <w:t>「</w:t>
      </w:r>
      <w:r w:rsidR="00934453" w:rsidRPr="00D779F7">
        <w:rPr>
          <w:rFonts w:asciiTheme="minorEastAsia" w:eastAsiaTheme="minorEastAsia" w:hAnsiTheme="minorEastAsia"/>
        </w:rPr>
        <w:t>御史執法舉不如儀者輒引去</w:t>
      </w:r>
      <w:r w:rsidR="00C93935">
        <w:rPr>
          <w:rFonts w:asciiTheme="minorEastAsia" w:eastAsiaTheme="minorEastAsia" w:hAnsiTheme="minorEastAsia"/>
        </w:rPr>
        <w:t>」</w:t>
      </w:r>
      <w:r w:rsidR="00934453" w:rsidRPr="00D779F7">
        <w:rPr>
          <w:rFonts w:asciiTheme="minorEastAsia" w:eastAsiaTheme="minorEastAsia" w:hAnsiTheme="minorEastAsia"/>
        </w:rPr>
        <w:t>是也。</w:t>
      </w:r>
      <w:r w:rsidR="00934453" w:rsidRPr="00D779F7">
        <w:rPr>
          <w:rStyle w:val="01Text"/>
          <w:rFonts w:asciiTheme="minorEastAsia" w:eastAsiaTheme="minorEastAsia" w:hAnsiTheme="minorEastAsia"/>
          <w:sz w:val="21"/>
        </w:rPr>
        <w:t>竟朝置酒，無敢讙譁失禮者。</w:t>
      </w:r>
      <w:r w:rsidR="00934453" w:rsidRPr="00D779F7">
        <w:rPr>
          <w:rFonts w:asciiTheme="minorEastAsia" w:eastAsiaTheme="minorEastAsia" w:hAnsiTheme="minorEastAsia"/>
        </w:rPr>
        <w:t>竟朝，言行朝禮至禮畢也。朝，直遙翻。讙，與喧同，許元翻。</w:t>
      </w:r>
      <w:r w:rsidR="00934453" w:rsidRPr="00D779F7">
        <w:rPr>
          <w:rStyle w:val="01Text"/>
          <w:rFonts w:asciiTheme="minorEastAsia" w:eastAsiaTheme="minorEastAsia" w:hAnsiTheme="minorEastAsia"/>
          <w:sz w:val="21"/>
        </w:rPr>
        <w:t>於是帝曰︰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吾乃今日知為皇帝之貴也！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乃拜叔孫通為太常，</w:t>
      </w:r>
      <w:r w:rsidR="00934453" w:rsidRPr="00D779F7">
        <w:rPr>
          <w:rFonts w:asciiTheme="minorEastAsia" w:eastAsiaTheme="minorEastAsia" w:hAnsiTheme="minorEastAsia"/>
        </w:rPr>
        <w:t>班表︰奉常，秦官，掌宗廟禮儀；景帝中六年改曰太常。此不書奉常而書太常者，使人易知。</w:t>
      </w:r>
      <w:r w:rsidR="00934453" w:rsidRPr="00D779F7">
        <w:rPr>
          <w:rStyle w:val="01Text"/>
          <w:rFonts w:asciiTheme="minorEastAsia" w:eastAsiaTheme="minorEastAsia" w:hAnsiTheme="minorEastAsia"/>
          <w:sz w:val="21"/>
        </w:rPr>
        <w:t>賜金五百斤。</w:t>
      </w:r>
    </w:p>
    <w:p w:rsidR="00934453" w:rsidRPr="00D779F7" w:rsidRDefault="00934453" w:rsidP="00087F68">
      <w:pPr>
        <w:rPr>
          <w:rFonts w:asciiTheme="minorEastAsia" w:hAnsiTheme="minorEastAsia"/>
        </w:rPr>
      </w:pPr>
      <w:r w:rsidRPr="00D779F7">
        <w:rPr>
          <w:rFonts w:asciiTheme="minorEastAsia" w:hAnsiTheme="minorEastAsia"/>
        </w:rPr>
        <w:t>初，秦有天下，悉內六國禮儀，采擇其尊君、抑臣者存之。及通制禮，頗有所增損，大抵皆襲秦故，自天子稱號下至佐僚及宮室、官名，少所變改。其書，後與律、令同錄，藏於理官；</w:t>
      </w:r>
      <w:r w:rsidRPr="00D779F7">
        <w:rPr>
          <w:rStyle w:val="00Text"/>
          <w:rFonts w:asciiTheme="minorEastAsia" w:hAnsiTheme="minorEastAsia"/>
        </w:rPr>
        <w:t>師古曰︰理官，卽法官也。</w:t>
      </w:r>
      <w:r w:rsidRPr="00D779F7">
        <w:rPr>
          <w:rFonts w:asciiTheme="minorEastAsia" w:hAnsiTheme="minorEastAsia"/>
        </w:rPr>
        <w:t>法家又復不傳，民臣莫有言者焉。</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臣光曰︰禮之為物大矣！用之於身，則動靜有法而百行備焉；用之於家，則內外有別而九族睦焉；</w:t>
      </w:r>
      <w:r w:rsidRPr="00D779F7">
        <w:rPr>
          <w:rStyle w:val="00Text"/>
          <w:rFonts w:asciiTheme="minorEastAsia" w:eastAsiaTheme="minorEastAsia" w:hAnsiTheme="minorEastAsia"/>
        </w:rPr>
        <w:t>行，下孟翻。別，彼列翻。</w:t>
      </w:r>
      <w:r w:rsidRPr="00D779F7">
        <w:rPr>
          <w:rFonts w:asciiTheme="minorEastAsia" w:eastAsiaTheme="minorEastAsia" w:hAnsiTheme="minorEastAsia"/>
          <w:sz w:val="21"/>
        </w:rPr>
        <w:t>用之於鄕，則長幼有倫而俗化美焉；用之於國，則君臣有敍而政治成焉；</w:t>
      </w:r>
      <w:r w:rsidRPr="00D779F7">
        <w:rPr>
          <w:rStyle w:val="00Text"/>
          <w:rFonts w:asciiTheme="minorEastAsia" w:eastAsiaTheme="minorEastAsia" w:hAnsiTheme="minorEastAsia"/>
        </w:rPr>
        <w:t>治，直吏翻。</w:t>
      </w:r>
      <w:r w:rsidRPr="00D779F7">
        <w:rPr>
          <w:rFonts w:asciiTheme="minorEastAsia" w:eastAsiaTheme="minorEastAsia" w:hAnsiTheme="minorEastAsia"/>
          <w:sz w:val="21"/>
        </w:rPr>
        <w:t>用之於天下，則諸侯順服而紀綱正焉；豈直几席之上、戶庭之間得之而不亂哉！夫以高祖之明達，聞陸賈之言而稱善，</w:t>
      </w:r>
      <w:r w:rsidRPr="00D779F7">
        <w:rPr>
          <w:rStyle w:val="00Text"/>
          <w:rFonts w:asciiTheme="minorEastAsia" w:eastAsiaTheme="minorEastAsia" w:hAnsiTheme="minorEastAsia"/>
        </w:rPr>
        <w:t>見下卷十一年。</w:t>
      </w:r>
      <w:r w:rsidRPr="00D779F7">
        <w:rPr>
          <w:rFonts w:asciiTheme="minorEastAsia" w:eastAsiaTheme="minorEastAsia" w:hAnsiTheme="minorEastAsia"/>
          <w:sz w:val="21"/>
        </w:rPr>
        <w:t>睹叔孫之儀而嘆息；然所以不能肩</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張︰</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肩</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上脫</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比</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字。</w:t>
      </w:r>
      <w:r w:rsidR="00C93935">
        <w:rPr>
          <w:rStyle w:val="00Text"/>
          <w:rFonts w:asciiTheme="minorEastAsia" w:eastAsiaTheme="minorEastAsia" w:hAnsiTheme="minorEastAsia"/>
        </w:rPr>
        <w:t>』</w:t>
      </w:r>
      <w:r w:rsidRPr="00D779F7">
        <w:rPr>
          <w:rFonts w:asciiTheme="minorEastAsia" w:eastAsiaTheme="minorEastAsia" w:hAnsiTheme="minorEastAsia"/>
          <w:sz w:val="21"/>
        </w:rPr>
        <w:t>於三代之王者，病於不學而已。當是之時，得大儒而佐之，與之以禮為天下，其功烈豈若是而止哉！惜夫，叔孫生之</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章︰甲十五行本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之</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字；乙十一行本同。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器小也！徒竊禮之糠粃，以依世、諧俗、取寵而已，</w:t>
      </w:r>
      <w:r w:rsidRPr="00D779F7">
        <w:rPr>
          <w:rStyle w:val="00Text"/>
          <w:rFonts w:asciiTheme="minorEastAsia" w:eastAsiaTheme="minorEastAsia" w:hAnsiTheme="minorEastAsia"/>
        </w:rPr>
        <w:t>穀皮曰糠；穀不成曰粃；粃，與秕同。</w:t>
      </w:r>
      <w:r w:rsidRPr="00D779F7">
        <w:rPr>
          <w:rFonts w:asciiTheme="minorEastAsia" w:eastAsiaTheme="minorEastAsia" w:hAnsiTheme="minorEastAsia"/>
          <w:sz w:val="21"/>
        </w:rPr>
        <w:t>遂使先王之禮淪沒而不振，以迄于今，豈不痛甚矣哉！是以揚子譏之曰︰</w:t>
      </w:r>
      <w:r w:rsidR="00C93935">
        <w:rPr>
          <w:rFonts w:asciiTheme="minorEastAsia" w:eastAsiaTheme="minorEastAsia" w:hAnsiTheme="minorEastAsia"/>
          <w:sz w:val="21"/>
        </w:rPr>
        <w:t>「</w:t>
      </w:r>
      <w:r w:rsidRPr="00D779F7">
        <w:rPr>
          <w:rFonts w:asciiTheme="minorEastAsia" w:eastAsiaTheme="minorEastAsia" w:hAnsiTheme="minorEastAsia"/>
          <w:sz w:val="21"/>
        </w:rPr>
        <w:t>昔者魯有大臣，史失其名。曰︰</w:t>
      </w:r>
      <w:r w:rsidR="00C93935">
        <w:rPr>
          <w:rFonts w:asciiTheme="minorEastAsia" w:eastAsiaTheme="minorEastAsia" w:hAnsiTheme="minorEastAsia"/>
          <w:sz w:val="21"/>
        </w:rPr>
        <w:t>『</w:t>
      </w:r>
      <w:r w:rsidRPr="00D779F7">
        <w:rPr>
          <w:rFonts w:asciiTheme="minorEastAsia" w:eastAsiaTheme="minorEastAsia" w:hAnsiTheme="minorEastAsia"/>
          <w:sz w:val="21"/>
        </w:rPr>
        <w:t>何如其大也！</w:t>
      </w:r>
      <w:r w:rsidR="00C93935">
        <w:rPr>
          <w:rFonts w:asciiTheme="minorEastAsia" w:eastAsiaTheme="minorEastAsia" w:hAnsiTheme="minorEastAsia"/>
          <w:sz w:val="21"/>
        </w:rPr>
        <w:t>』</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叔孫通欲制君臣之儀，召先生於魯，所不能致者二人。</w:t>
      </w:r>
      <w:r w:rsidR="00C93935">
        <w:rPr>
          <w:rFonts w:asciiTheme="minorEastAsia" w:eastAsiaTheme="minorEastAsia" w:hAnsiTheme="minorEastAsia"/>
          <w:sz w:val="21"/>
        </w:rPr>
        <w:t>』</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若是，則仲尼之開迹諸侯也非邪？</w:t>
      </w:r>
      <w:r w:rsidR="00C93935">
        <w:rPr>
          <w:rFonts w:asciiTheme="minorEastAsia" w:eastAsiaTheme="minorEastAsia" w:hAnsiTheme="minorEastAsia"/>
          <w:sz w:val="21"/>
        </w:rPr>
        <w:t>』</w:t>
      </w:r>
      <w:r w:rsidRPr="00D779F7">
        <w:rPr>
          <w:rFonts w:asciiTheme="minorEastAsia" w:eastAsiaTheme="minorEastAsia" w:hAnsiTheme="minorEastAsia"/>
          <w:sz w:val="21"/>
        </w:rPr>
        <w:t>曰︰</w:t>
      </w:r>
      <w:r w:rsidR="00C93935">
        <w:rPr>
          <w:rFonts w:asciiTheme="minorEastAsia" w:eastAsiaTheme="minorEastAsia" w:hAnsiTheme="minorEastAsia"/>
          <w:sz w:val="21"/>
        </w:rPr>
        <w:t>『</w:t>
      </w:r>
      <w:r w:rsidRPr="00D779F7">
        <w:rPr>
          <w:rFonts w:asciiTheme="minorEastAsia" w:eastAsiaTheme="minorEastAsia" w:hAnsiTheme="minorEastAsia"/>
          <w:sz w:val="21"/>
        </w:rPr>
        <w:t>仲尼開迹，將以自用也。</w:t>
      </w:r>
      <w:r w:rsidRPr="00D779F7">
        <w:rPr>
          <w:rStyle w:val="00Text"/>
          <w:rFonts w:asciiTheme="minorEastAsia" w:eastAsiaTheme="minorEastAsia" w:hAnsiTheme="minorEastAsia"/>
        </w:rPr>
        <w:t>宋咸曰︰謂開布其迹於諸侯之國，猶言歷聘也。</w:t>
      </w:r>
      <w:r w:rsidRPr="00D779F7">
        <w:rPr>
          <w:rFonts w:asciiTheme="minorEastAsia" w:eastAsiaTheme="minorEastAsia" w:hAnsiTheme="minorEastAsia"/>
          <w:sz w:val="21"/>
        </w:rPr>
        <w:t>如委己而從人，雖有規矩、準繩，焉得而用之！</w:t>
      </w:r>
      <w:r w:rsidR="00C93935">
        <w:rPr>
          <w:rFonts w:asciiTheme="minorEastAsia" w:eastAsiaTheme="minorEastAsia" w:hAnsiTheme="minorEastAsia"/>
          <w:sz w:val="21"/>
        </w:rPr>
        <w:t>』」</w:t>
      </w:r>
      <w:r w:rsidRPr="00D779F7">
        <w:rPr>
          <w:rStyle w:val="00Text"/>
          <w:rFonts w:asciiTheme="minorEastAsia" w:eastAsiaTheme="minorEastAsia" w:hAnsiTheme="minorEastAsia"/>
        </w:rPr>
        <w:t>焉，於虔翻。</w:t>
      </w:r>
      <w:r w:rsidRPr="00D779F7">
        <w:rPr>
          <w:rFonts w:asciiTheme="minorEastAsia" w:eastAsiaTheme="minorEastAsia" w:hAnsiTheme="minorEastAsia"/>
          <w:sz w:val="21"/>
        </w:rPr>
        <w:t>善乎揚子之言也！夫大儒者，惡肯毀其規矩、準繩以趨一時之功哉！</w:t>
      </w:r>
      <w:r w:rsidRPr="00D779F7">
        <w:rPr>
          <w:rStyle w:val="00Text"/>
          <w:rFonts w:asciiTheme="minorEastAsia" w:eastAsiaTheme="minorEastAsia" w:hAnsiTheme="minorEastAsia"/>
        </w:rPr>
        <w:t>惡，音烏。趨，七喻翻。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上自將擊韓王信，破其軍於銅鞮，</w:t>
      </w:r>
      <w:r w:rsidR="00934453" w:rsidRPr="00D779F7">
        <w:rPr>
          <w:rFonts w:asciiTheme="minorEastAsia" w:eastAsiaTheme="minorEastAsia" w:hAnsiTheme="minorEastAsia"/>
        </w:rPr>
        <w:t>班志，銅鞮縣屬上黨郡。上黨記︰晉銅鞮，伯華所邑，去銅鞮故宮二十里；唐屬潞州。宋白曰︰縣有銅鞮水，故名。鞮，丁奚翻。</w:t>
      </w:r>
      <w:r w:rsidR="00934453" w:rsidRPr="00D779F7">
        <w:rPr>
          <w:rStyle w:val="01Text"/>
          <w:rFonts w:asciiTheme="minorEastAsia" w:eastAsiaTheme="minorEastAsia" w:hAnsiTheme="minorEastAsia"/>
          <w:sz w:val="21"/>
        </w:rPr>
        <w:t>斬其將王喜。信亡走匈奴；白土人曼丘臣、王黃等立趙苗裔趙利為王，</w:t>
      </w:r>
      <w:r w:rsidR="00934453" w:rsidRPr="00D779F7">
        <w:rPr>
          <w:rFonts w:asciiTheme="minorEastAsia" w:eastAsiaTheme="minorEastAsia" w:hAnsiTheme="minorEastAsia"/>
        </w:rPr>
        <w:t>班志，白土縣屬上郡。括地志︰白土故城，在鹽州白池東北九十里；又云︰近延州。余據班志︰圜水出白土縣西，東入河。師古曰︰圜，音銀，今銀州銀水是。則白土縣在唐銀州界。按</w:t>
      </w:r>
      <w:r w:rsidR="00C93935">
        <w:rPr>
          <w:rFonts w:asciiTheme="minorEastAsia" w:eastAsiaTheme="minorEastAsia" w:hAnsiTheme="minorEastAsia"/>
        </w:rPr>
        <w:t>「</w:t>
      </w:r>
      <w:r w:rsidR="00934453" w:rsidRPr="00D779F7">
        <w:rPr>
          <w:rFonts w:asciiTheme="minorEastAsia" w:eastAsiaTheme="minorEastAsia" w:hAnsiTheme="minorEastAsia"/>
        </w:rPr>
        <w:t>圜</w:t>
      </w:r>
      <w:r w:rsidR="00C93935">
        <w:rPr>
          <w:rFonts w:asciiTheme="minorEastAsia" w:eastAsiaTheme="minorEastAsia" w:hAnsiTheme="minorEastAsia"/>
        </w:rPr>
        <w:t>」</w:t>
      </w:r>
      <w:r w:rsidR="00934453" w:rsidRPr="00D779F7">
        <w:rPr>
          <w:rFonts w:asciiTheme="minorEastAsia" w:eastAsiaTheme="minorEastAsia" w:hAnsiTheme="minorEastAsia"/>
        </w:rPr>
        <w:t>字乃</w:t>
      </w:r>
      <w:r w:rsidR="00C93935">
        <w:rPr>
          <w:rFonts w:asciiTheme="minorEastAsia" w:eastAsiaTheme="minorEastAsia" w:hAnsiTheme="minorEastAsia"/>
        </w:rPr>
        <w:t>「</w:t>
      </w:r>
      <w:r w:rsidR="00934453" w:rsidRPr="00D779F7">
        <w:rPr>
          <w:rFonts w:asciiTheme="minorEastAsia" w:eastAsiaTheme="minorEastAsia" w:hAnsiTheme="minorEastAsia"/>
        </w:rPr>
        <w:t>圁</w:t>
      </w:r>
      <w:r w:rsidR="00C93935">
        <w:rPr>
          <w:rFonts w:asciiTheme="minorEastAsia" w:eastAsiaTheme="minorEastAsia" w:hAnsiTheme="minorEastAsia"/>
        </w:rPr>
        <w:t>」</w:t>
      </w:r>
      <w:r w:rsidR="00934453" w:rsidRPr="00D779F7">
        <w:rPr>
          <w:rFonts w:asciiTheme="minorEastAsia" w:eastAsiaTheme="minorEastAsia" w:hAnsiTheme="minorEastAsia"/>
        </w:rPr>
        <w:t>字之誤。通典︰圁水在銀州儒林縣東北，今謂之無定河。師古又曰︰曼丘、毋丘，本一姓也，語有緩急耳。曼，音萬。姓譜︰齊有曼丘不擇。</w:t>
      </w:r>
      <w:r w:rsidR="00934453" w:rsidRPr="00D779F7">
        <w:rPr>
          <w:rStyle w:val="01Text"/>
          <w:rFonts w:asciiTheme="minorEastAsia" w:eastAsiaTheme="minorEastAsia" w:hAnsiTheme="minorEastAsia"/>
          <w:sz w:val="21"/>
        </w:rPr>
        <w:t>復收信敗散兵，與信及匈奴謀攻漢。匈奴使左、右賢王將萬餘騎，與王黃等屯廣武以南，至晉陽，</w:t>
      </w:r>
      <w:r w:rsidR="00934453" w:rsidRPr="00D779F7">
        <w:rPr>
          <w:rFonts w:asciiTheme="minorEastAsia" w:eastAsiaTheme="minorEastAsia" w:hAnsiTheme="minorEastAsia"/>
        </w:rPr>
        <w:t>班史︰匈奴置左、右賢王，左、右谷蠡王，最為大國。班志，廣武縣屬太原郡。史記正義︰廣武故城在代州鴈門界句注山南。杜佑曰︰代州鴈門郡治鴈門縣；漢廣武縣故城在西南。宋白曰︰隋改廣武縣為鴈門，避太子諱也。</w:t>
      </w:r>
      <w:r w:rsidR="00934453" w:rsidRPr="00D779F7">
        <w:rPr>
          <w:rStyle w:val="01Text"/>
          <w:rFonts w:asciiTheme="minorEastAsia" w:eastAsiaTheme="minorEastAsia" w:hAnsiTheme="minorEastAsia"/>
          <w:sz w:val="21"/>
        </w:rPr>
        <w:t>漢兵擊之，匈奴輒敗走，已復屯聚，漢兵乘勝追之。會天大寒，雨雪，</w:t>
      </w:r>
      <w:r w:rsidR="00934453" w:rsidRPr="00D779F7">
        <w:rPr>
          <w:rFonts w:asciiTheme="minorEastAsia" w:eastAsiaTheme="minorEastAsia" w:hAnsiTheme="minorEastAsia"/>
        </w:rPr>
        <w:t>大戴記曰︰盛陰之氣在雨水，則凝滯而為雪。雨，于具翻。自上而下曰雨；後以義推。</w:t>
      </w:r>
      <w:r w:rsidR="00934453" w:rsidRPr="00D779F7">
        <w:rPr>
          <w:rStyle w:val="01Text"/>
          <w:rFonts w:asciiTheme="minorEastAsia" w:eastAsiaTheme="minorEastAsia" w:hAnsiTheme="minorEastAsia"/>
          <w:sz w:val="21"/>
        </w:rPr>
        <w:t>士卒墮指者什二三。</w:t>
      </w:r>
      <w:r w:rsidR="00934453" w:rsidRPr="00D779F7">
        <w:rPr>
          <w:rFonts w:asciiTheme="minorEastAsia" w:eastAsiaTheme="minorEastAsia" w:hAnsiTheme="minorEastAsia"/>
        </w:rPr>
        <w:t>師古曰︰什人之中二三墮指。</w:t>
      </w:r>
    </w:p>
    <w:p w:rsidR="00934453" w:rsidRPr="00D779F7" w:rsidRDefault="00934453" w:rsidP="00087F68">
      <w:pPr>
        <w:rPr>
          <w:rFonts w:asciiTheme="minorEastAsia" w:hAnsiTheme="minorEastAsia"/>
        </w:rPr>
      </w:pPr>
      <w:r w:rsidRPr="00D779F7">
        <w:rPr>
          <w:rFonts w:asciiTheme="minorEastAsia" w:hAnsiTheme="minorEastAsia"/>
        </w:rPr>
        <w:t>上居晉陽，聞冒頓居代谷，</w:t>
      </w:r>
      <w:r w:rsidRPr="00D779F7">
        <w:rPr>
          <w:rStyle w:val="00Text"/>
          <w:rFonts w:asciiTheme="minorEastAsia" w:hAnsiTheme="minorEastAsia"/>
        </w:rPr>
        <w:t>史記正義曰︰代谷，今嬀州。余據唐嬀州在幽州西北，此代谷在句注之北。後魏都平城，建為代都，蓋因代谷而名也；唐屬雲州界。</w:t>
      </w:r>
      <w:r w:rsidRPr="00D779F7">
        <w:rPr>
          <w:rFonts w:asciiTheme="minorEastAsia" w:hAnsiTheme="minorEastAsia"/>
        </w:rPr>
        <w:t>欲擊之。使人覘匈奴，</w:t>
      </w:r>
      <w:r w:rsidRPr="00D779F7">
        <w:rPr>
          <w:rStyle w:val="00Text"/>
          <w:rFonts w:asciiTheme="minorEastAsia" w:hAnsiTheme="minorEastAsia"/>
        </w:rPr>
        <w:t>覘，丑廉翻，又勅艷翻，窺偵也。</w:t>
      </w:r>
      <w:r w:rsidRPr="00D779F7">
        <w:rPr>
          <w:rFonts w:asciiTheme="minorEastAsia" w:hAnsiTheme="minorEastAsia"/>
        </w:rPr>
        <w:t>冒頓匿其壯士、肥牛馬，但見老弱及羸畜。</w:t>
      </w:r>
      <w:r w:rsidRPr="00D779F7">
        <w:rPr>
          <w:rStyle w:val="00Text"/>
          <w:rFonts w:asciiTheme="minorEastAsia" w:hAnsiTheme="minorEastAsia"/>
        </w:rPr>
        <w:t>羸，倫為翻。畜，許救翻。</w:t>
      </w:r>
      <w:r w:rsidRPr="00D779F7">
        <w:rPr>
          <w:rFonts w:asciiTheme="minorEastAsia" w:hAnsiTheme="minorEastAsia"/>
        </w:rPr>
        <w:t>使者十輩來，皆言匈奴可擊。上復使劉敬往使匈奴，</w:t>
      </w:r>
      <w:r w:rsidRPr="00D779F7">
        <w:rPr>
          <w:rStyle w:val="00Text"/>
          <w:rFonts w:asciiTheme="minorEastAsia" w:hAnsiTheme="minorEastAsia"/>
        </w:rPr>
        <w:t>復，扶又翻。</w:t>
      </w:r>
      <w:r w:rsidRPr="00D779F7">
        <w:rPr>
          <w:rFonts w:asciiTheme="minorEastAsia" w:hAnsiTheme="minorEastAsia"/>
        </w:rPr>
        <w:t>未還；漢悉兵三十二萬北逐之，踰句注。劉敬還，報曰︰</w:t>
      </w:r>
      <w:r w:rsidR="00C93935">
        <w:rPr>
          <w:rFonts w:asciiTheme="minorEastAsia" w:hAnsiTheme="minorEastAsia"/>
        </w:rPr>
        <w:t>「</w:t>
      </w:r>
      <w:r w:rsidRPr="00D779F7">
        <w:rPr>
          <w:rFonts w:asciiTheme="minorEastAsia" w:hAnsiTheme="minorEastAsia"/>
        </w:rPr>
        <w:t>兩國相擊，此宜夸矜，見所長；</w:t>
      </w:r>
      <w:r w:rsidRPr="00D779F7">
        <w:rPr>
          <w:rStyle w:val="00Text"/>
          <w:rFonts w:asciiTheme="minorEastAsia" w:hAnsiTheme="minorEastAsia"/>
        </w:rPr>
        <w:t>見，賢遍翻，示也；下欲見同。</w:t>
      </w:r>
      <w:r w:rsidRPr="00D779F7">
        <w:rPr>
          <w:rFonts w:asciiTheme="minorEastAsia" w:hAnsiTheme="minorEastAsia"/>
        </w:rPr>
        <w:t>今臣往，徒見羸瘠、老弱，此必欲見短，伏奇兵以爭利。愚以為匈奴不可擊也。</w:t>
      </w:r>
      <w:r w:rsidR="00C93935">
        <w:rPr>
          <w:rFonts w:asciiTheme="minorEastAsia" w:hAnsiTheme="minorEastAsia"/>
        </w:rPr>
        <w:t>」</w:t>
      </w:r>
      <w:r w:rsidRPr="00D779F7">
        <w:rPr>
          <w:rFonts w:asciiTheme="minorEastAsia" w:hAnsiTheme="minorEastAsia"/>
        </w:rPr>
        <w:t>是時，漢兵已業行，</w:t>
      </w:r>
      <w:r w:rsidRPr="00D779F7">
        <w:rPr>
          <w:rStyle w:val="00Text"/>
          <w:rFonts w:asciiTheme="minorEastAsia" w:hAnsiTheme="minorEastAsia"/>
        </w:rPr>
        <w:t>凡事已為而未成曰業。</w:t>
      </w:r>
      <w:r w:rsidRPr="00D779F7">
        <w:rPr>
          <w:rFonts w:asciiTheme="minorEastAsia" w:hAnsiTheme="minorEastAsia"/>
        </w:rPr>
        <w:t>上怒，罵劉敬曰︰</w:t>
      </w:r>
      <w:r w:rsidR="00C93935">
        <w:rPr>
          <w:rFonts w:asciiTheme="minorEastAsia" w:hAnsiTheme="minorEastAsia"/>
        </w:rPr>
        <w:t>「</w:t>
      </w:r>
      <w:r w:rsidRPr="00D779F7">
        <w:rPr>
          <w:rFonts w:asciiTheme="minorEastAsia" w:hAnsiTheme="minorEastAsia"/>
        </w:rPr>
        <w:t>齊虜以口舌得官，今乃妄言沮吾軍！</w:t>
      </w:r>
      <w:r w:rsidR="00C93935">
        <w:rPr>
          <w:rFonts w:asciiTheme="minorEastAsia" w:hAnsiTheme="minorEastAsia"/>
        </w:rPr>
        <w:t>」</w:t>
      </w:r>
      <w:r w:rsidRPr="00D779F7">
        <w:rPr>
          <w:rStyle w:val="00Text"/>
          <w:rFonts w:asciiTheme="minorEastAsia" w:hAnsiTheme="minorEastAsia"/>
        </w:rPr>
        <w:t>沮，才汝翻；止也。</w:t>
      </w:r>
      <w:r w:rsidRPr="00D779F7">
        <w:rPr>
          <w:rFonts w:asciiTheme="minorEastAsia" w:hAnsiTheme="minorEastAsia"/>
        </w:rPr>
        <w:t>械繫敬廣武。</w:t>
      </w:r>
    </w:p>
    <w:p w:rsidR="00934453" w:rsidRPr="00D779F7" w:rsidRDefault="00934453" w:rsidP="00087F68">
      <w:pPr>
        <w:rPr>
          <w:rFonts w:asciiTheme="minorEastAsia" w:hAnsiTheme="minorEastAsia"/>
        </w:rPr>
      </w:pPr>
      <w:r w:rsidRPr="00D779F7">
        <w:rPr>
          <w:rFonts w:asciiTheme="minorEastAsia" w:hAnsiTheme="minorEastAsia"/>
        </w:rPr>
        <w:t>帝先至平城，兵未盡到；冒頓縱精兵四十萬騎，圍帝於白登七日，</w:t>
      </w:r>
      <w:r w:rsidRPr="00D779F7">
        <w:rPr>
          <w:rStyle w:val="00Text"/>
          <w:rFonts w:asciiTheme="minorEastAsia" w:hAnsiTheme="minorEastAsia"/>
        </w:rPr>
        <w:t>班志︰平城縣屬鴈門郡。服虔曰︰白登，臺名，去平城七里。師古曰︰白登在平城東南，去平城十餘里。括地志︰朔州定襄縣，本漢平城縣，東北三十里有白登山，山上有臺，名曰白登臺。</w:t>
      </w:r>
      <w:r w:rsidRPr="00D779F7">
        <w:rPr>
          <w:rFonts w:asciiTheme="minorEastAsia" w:hAnsiTheme="minorEastAsia"/>
        </w:rPr>
        <w:t>漢兵中外不得相救餉。帝用陳平祕計，使使間厚遺閼氏。</w:t>
      </w:r>
      <w:r w:rsidRPr="00D779F7">
        <w:rPr>
          <w:rStyle w:val="00Text"/>
          <w:rFonts w:asciiTheme="minorEastAsia" w:hAnsiTheme="minorEastAsia"/>
        </w:rPr>
        <w:t>應劭曰︰陳平使畫工圖美女，間遺閼氏曰︰</w:t>
      </w:r>
      <w:r w:rsidR="00C93935">
        <w:rPr>
          <w:rStyle w:val="00Text"/>
          <w:rFonts w:asciiTheme="minorEastAsia" w:hAnsiTheme="minorEastAsia"/>
        </w:rPr>
        <w:t>「</w:t>
      </w:r>
      <w:r w:rsidRPr="00D779F7">
        <w:rPr>
          <w:rStyle w:val="00Text"/>
          <w:rFonts w:asciiTheme="minorEastAsia" w:hAnsiTheme="minorEastAsia"/>
        </w:rPr>
        <w:t>漢有美女如此；今皇帝困急，欲獻之。</w:t>
      </w:r>
      <w:r w:rsidR="00C93935">
        <w:rPr>
          <w:rStyle w:val="00Text"/>
          <w:rFonts w:asciiTheme="minorEastAsia" w:hAnsiTheme="minorEastAsia"/>
        </w:rPr>
        <w:t>」</w:t>
      </w:r>
      <w:r w:rsidRPr="00D779F7">
        <w:rPr>
          <w:rStyle w:val="00Text"/>
          <w:rFonts w:asciiTheme="minorEastAsia" w:hAnsiTheme="minorEastAsia"/>
        </w:rPr>
        <w:t>閼氏畏其奪己寵，言於冒頓，令解圍。余謂祕計者，以其失中國之體，故祕而不傳。間，古莧翻。遺，于季翻。</w:t>
      </w:r>
      <w:r w:rsidRPr="00D779F7">
        <w:rPr>
          <w:rFonts w:asciiTheme="minorEastAsia" w:hAnsiTheme="minorEastAsia"/>
        </w:rPr>
        <w:t>閼氏謂冒頓曰︰</w:t>
      </w:r>
      <w:r w:rsidR="00C93935">
        <w:rPr>
          <w:rFonts w:asciiTheme="minorEastAsia" w:hAnsiTheme="minorEastAsia"/>
        </w:rPr>
        <w:t>「</w:t>
      </w:r>
      <w:r w:rsidRPr="00D779F7">
        <w:rPr>
          <w:rFonts w:asciiTheme="minorEastAsia" w:hAnsiTheme="minorEastAsia"/>
        </w:rPr>
        <w:t>兩主不相困。今得漢地，而單于終非能居之也。且漢主亦有神靈，單于察之！</w:t>
      </w:r>
      <w:r w:rsidR="00C93935">
        <w:rPr>
          <w:rFonts w:asciiTheme="minorEastAsia" w:hAnsiTheme="minorEastAsia"/>
        </w:rPr>
        <w:t>」</w:t>
      </w:r>
      <w:r w:rsidRPr="00D779F7">
        <w:rPr>
          <w:rFonts w:asciiTheme="minorEastAsia" w:hAnsiTheme="minorEastAsia"/>
        </w:rPr>
        <w:t>冒頓與王黃、趙利期，而黃、利兵不來，疑其與漢有謀，乃解圍之一角。會天大霧，漢使人往來，匈奴不覺。陳平請令強弩傅兩矢，外鄕，</w:t>
      </w:r>
      <w:r w:rsidRPr="00D779F7">
        <w:rPr>
          <w:rStyle w:val="00Text"/>
          <w:rFonts w:asciiTheme="minorEastAsia" w:hAnsiTheme="minorEastAsia"/>
        </w:rPr>
        <w:t>師古曰︰傅，讀曰附。每一弩而加兩矢，外向以禦敵也。鄕，讀曰嚮。</w:t>
      </w:r>
      <w:r w:rsidRPr="00D779F7">
        <w:rPr>
          <w:rFonts w:asciiTheme="minorEastAsia" w:hAnsiTheme="minorEastAsia"/>
        </w:rPr>
        <w:t>從解角直出。帝出圍，欲驅；太僕滕公固徐行。至平城，漢大軍亦到，胡騎遂解去。漢亦罷兵歸，令樊噲止定代地。</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上至廣武，赦劉敬，曰︰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吾不用公言，以困平城；吾皆已斬前使十輩矣！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乃封敬二千戶為關內侯，號為建信侯。帝南過曲逆，</w:t>
      </w:r>
      <w:r w:rsidRPr="00D779F7">
        <w:rPr>
          <w:rFonts w:asciiTheme="minorEastAsia" w:eastAsiaTheme="minorEastAsia" w:hAnsiTheme="minorEastAsia"/>
        </w:rPr>
        <w:t>班志，曲逆縣屬中山國。張晏曰︰濡水於城北曲而西流，故曰曲逆；後漢章帝醜其名，改曰蒲陰。杜佑曰︰中山郡北平縣，秦曲逆縣，後漢蒲陰縣。曲逆，讀皆如字。文選·高祖功臣贊註曰︰曲，區句翻；逆，音遇；非也。顏之推曰︰俗儒讀曲逆侯為去遇；票姚校尉曰飄搖。票姚，諸儒有兩音；最無謂者，曲逆為去遇也。</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壯哉縣！吾行天下，獨見洛陽與是耳。</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乃更封陳平為曲逆侯，盡食之。平從帝征伐，凡六出奇計，輒益封邑焉。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十二月，上還，過趙。趙王敖執子壻禮甚卑；</w:t>
      </w:r>
      <w:r w:rsidR="00934453" w:rsidRPr="00D779F7">
        <w:rPr>
          <w:rFonts w:asciiTheme="minorEastAsia" w:eastAsiaTheme="minorEastAsia" w:hAnsiTheme="minorEastAsia"/>
        </w:rPr>
        <w:t>敖尚帝女魯元公主，故執子壻禮。</w:t>
      </w:r>
      <w:r w:rsidR="00934453" w:rsidRPr="00D779F7">
        <w:rPr>
          <w:rStyle w:val="01Text"/>
          <w:rFonts w:asciiTheme="minorEastAsia" w:eastAsiaTheme="minorEastAsia" w:hAnsiTheme="minorEastAsia"/>
          <w:sz w:val="21"/>
        </w:rPr>
        <w:t>上箕倨慢罵之。</w:t>
      </w:r>
      <w:r w:rsidR="00934453" w:rsidRPr="00D779F7">
        <w:rPr>
          <w:rFonts w:asciiTheme="minorEastAsia" w:eastAsiaTheme="minorEastAsia" w:hAnsiTheme="minorEastAsia"/>
        </w:rPr>
        <w:t>師古曰︰箕倨者，謂伸兩腳，其形如箕。曲禮曰︰坐毋箕。孔穎達曰︰箕，謂舒展兩足，狀如箕舌也。</w:t>
      </w:r>
      <w:r w:rsidR="00934453" w:rsidRPr="00D779F7">
        <w:rPr>
          <w:rStyle w:val="01Text"/>
          <w:rFonts w:asciiTheme="minorEastAsia" w:eastAsiaTheme="minorEastAsia" w:hAnsiTheme="minorEastAsia"/>
          <w:sz w:val="21"/>
        </w:rPr>
        <w:t>趙相貫高、趙午等皆怒</w:t>
      </w:r>
      <w:r w:rsidR="00934453" w:rsidRPr="00D779F7">
        <w:rPr>
          <w:rFonts w:asciiTheme="minorEastAsia" w:eastAsiaTheme="minorEastAsia" w:hAnsiTheme="minorEastAsia"/>
        </w:rPr>
        <w:t>貫，姓也；原伯貫之後。</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吾王，孱王也！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孟康曰︰孱，音潺湲之潺，冀州謂懦弱者為孱。師古音士連翻。</w:t>
      </w:r>
      <w:r w:rsidR="00934453" w:rsidRPr="00D779F7">
        <w:rPr>
          <w:rStyle w:val="01Text"/>
          <w:rFonts w:asciiTheme="minorEastAsia" w:eastAsiaTheme="minorEastAsia" w:hAnsiTheme="minorEastAsia"/>
          <w:sz w:val="21"/>
        </w:rPr>
        <w:t>乃說王曰︰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天下豪傑並起，能者先立。今王事帝甚恭，而帝無禮；請為王殺之！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張敖齧其指出血，曰︰</w:t>
      </w:r>
      <w:r w:rsidR="00934453" w:rsidRPr="00D779F7">
        <w:rPr>
          <w:rFonts w:asciiTheme="minorEastAsia" w:eastAsiaTheme="minorEastAsia" w:hAnsiTheme="minorEastAsia"/>
        </w:rPr>
        <w:t>師古曰︰自齧其指出血，以表至誠而為誓，約不背漢也。為，于偽翻。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君何言之誤！先人亡國，賴帝得復國，</w:t>
      </w:r>
      <w:r w:rsidR="00934453" w:rsidRPr="00D779F7">
        <w:rPr>
          <w:rFonts w:asciiTheme="minorEastAsia" w:eastAsiaTheme="minorEastAsia" w:hAnsiTheme="minorEastAsia"/>
        </w:rPr>
        <w:t>張耳亡國事見九卷元年，復國事見十卷三年。</w:t>
      </w:r>
      <w:r w:rsidR="00934453" w:rsidRPr="00D779F7">
        <w:rPr>
          <w:rStyle w:val="01Text"/>
          <w:rFonts w:asciiTheme="minorEastAsia" w:eastAsiaTheme="minorEastAsia" w:hAnsiTheme="minorEastAsia"/>
          <w:sz w:val="21"/>
        </w:rPr>
        <w:t>德流子孫；秋豪皆帝力也。</w:t>
      </w:r>
      <w:r w:rsidR="00934453" w:rsidRPr="00D779F7">
        <w:rPr>
          <w:rFonts w:asciiTheme="minorEastAsia" w:eastAsiaTheme="minorEastAsia" w:hAnsiTheme="minorEastAsia"/>
        </w:rPr>
        <w:t>豪至秋而纖銳。秋豪，言其細微也。</w:t>
      </w:r>
      <w:r w:rsidR="00934453" w:rsidRPr="00D779F7">
        <w:rPr>
          <w:rStyle w:val="01Text"/>
          <w:rFonts w:asciiTheme="minorEastAsia" w:eastAsiaTheme="minorEastAsia" w:hAnsiTheme="minorEastAsia"/>
          <w:sz w:val="21"/>
        </w:rPr>
        <w:t>願君無復出口！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貫高、趙午等皆相謂曰︰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乃吾等非也。吾王長者，不倍德；</w:t>
      </w:r>
      <w:r w:rsidR="00934453" w:rsidRPr="00D779F7">
        <w:rPr>
          <w:rFonts w:asciiTheme="minorEastAsia" w:eastAsiaTheme="minorEastAsia" w:hAnsiTheme="minorEastAsia"/>
        </w:rPr>
        <w:t>長，知兩翻。倍，蒲妹翻。</w:t>
      </w:r>
      <w:r w:rsidR="00934453" w:rsidRPr="00D779F7">
        <w:rPr>
          <w:rStyle w:val="01Text"/>
          <w:rFonts w:asciiTheme="minorEastAsia" w:eastAsiaTheme="minorEastAsia" w:hAnsiTheme="minorEastAsia"/>
          <w:sz w:val="21"/>
        </w:rPr>
        <w:t>且吾等義不辱。今帝辱我王，故欲殺之，何洿王為！</w:t>
      </w:r>
      <w:r w:rsidR="00934453" w:rsidRPr="00D779F7">
        <w:rPr>
          <w:rFonts w:asciiTheme="minorEastAsia" w:eastAsiaTheme="minorEastAsia" w:hAnsiTheme="minorEastAsia"/>
        </w:rPr>
        <w:t>洿，烏故翻，染涴也。</w:t>
      </w:r>
      <w:r w:rsidR="00934453" w:rsidRPr="00D779F7">
        <w:rPr>
          <w:rStyle w:val="01Text"/>
          <w:rFonts w:asciiTheme="minorEastAsia" w:eastAsiaTheme="minorEastAsia" w:hAnsiTheme="minorEastAsia"/>
          <w:sz w:val="21"/>
        </w:rPr>
        <w:t>事成歸王，事敗獨身坐耳。</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言獨以身坐弑帝之罪。</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匈奴攻代。代王喜棄國自歸，</w:t>
      </w:r>
      <w:r w:rsidR="00934453" w:rsidRPr="00D779F7">
        <w:rPr>
          <w:rFonts w:asciiTheme="minorEastAsia" w:eastAsiaTheme="minorEastAsia" w:hAnsiTheme="minorEastAsia"/>
        </w:rPr>
        <w:t>喜，卽帝兄仲也。六年春正月，以代地立喜為代王，韓王信故國。</w:t>
      </w:r>
      <w:r w:rsidR="00934453" w:rsidRPr="00D779F7">
        <w:rPr>
          <w:rStyle w:val="01Text"/>
          <w:rFonts w:asciiTheme="minorEastAsia" w:eastAsiaTheme="minorEastAsia" w:hAnsiTheme="minorEastAsia"/>
          <w:sz w:val="21"/>
        </w:rPr>
        <w:t>赦為郃陽侯。</w:t>
      </w:r>
      <w:r w:rsidR="00934453" w:rsidRPr="00D779F7">
        <w:rPr>
          <w:rFonts w:asciiTheme="minorEastAsia" w:eastAsiaTheme="minorEastAsia" w:hAnsiTheme="minorEastAsia"/>
        </w:rPr>
        <w:t>班志，郃陽縣屬左馮翊，詩所謂</w:t>
      </w:r>
      <w:r w:rsidR="00C93935">
        <w:rPr>
          <w:rFonts w:asciiTheme="minorEastAsia" w:eastAsiaTheme="minorEastAsia" w:hAnsiTheme="minorEastAsia"/>
        </w:rPr>
        <w:t>「</w:t>
      </w:r>
      <w:r w:rsidR="00934453" w:rsidRPr="00D779F7">
        <w:rPr>
          <w:rFonts w:asciiTheme="minorEastAsia" w:eastAsiaTheme="minorEastAsia" w:hAnsiTheme="minorEastAsia"/>
        </w:rPr>
        <w:t>在郃之陽</w:t>
      </w:r>
      <w:r w:rsidR="00C93935">
        <w:rPr>
          <w:rFonts w:asciiTheme="minorEastAsia" w:eastAsiaTheme="minorEastAsia" w:hAnsiTheme="minorEastAsia"/>
        </w:rPr>
        <w:t>」</w:t>
      </w:r>
      <w:r w:rsidR="00934453" w:rsidRPr="00D779F7">
        <w:rPr>
          <w:rFonts w:asciiTheme="minorEastAsia" w:eastAsiaTheme="minorEastAsia" w:hAnsiTheme="minorEastAsia"/>
        </w:rPr>
        <w:t>者也。括地志︰郃陽故城，在同州河西縣南三十里。郃，音合。</w:t>
      </w:r>
      <w:r w:rsidR="00934453" w:rsidRPr="00D779F7">
        <w:rPr>
          <w:rStyle w:val="01Text"/>
          <w:rFonts w:asciiTheme="minorEastAsia" w:eastAsiaTheme="minorEastAsia" w:hAnsiTheme="minorEastAsia"/>
          <w:sz w:val="21"/>
        </w:rPr>
        <w:t>辛卯，立皇子如意為代王。</w:t>
      </w:r>
      <w:r w:rsidR="00934453" w:rsidRPr="00D779F7">
        <w:rPr>
          <w:rFonts w:asciiTheme="minorEastAsia" w:eastAsiaTheme="minorEastAsia" w:hAnsiTheme="minorEastAsia"/>
        </w:rPr>
        <w:t>如意，戚夫人之子，後徙王趙。</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春，二月，上至長安。蕭何治未央宮，</w:t>
      </w:r>
      <w:r w:rsidR="00934453" w:rsidRPr="00D779F7">
        <w:rPr>
          <w:rStyle w:val="00Text"/>
          <w:rFonts w:asciiTheme="minorEastAsia" w:hAnsiTheme="minorEastAsia"/>
        </w:rPr>
        <w:t>未央宮在長安城西南隅，周迴二十八里。元和志曰︰東距長樂宮一里，中隔武庫。括地志︰未央宮，在雍州長安縣西北十里長安故城中。</w:t>
      </w:r>
      <w:r w:rsidR="00934453" w:rsidRPr="00D779F7">
        <w:rPr>
          <w:rFonts w:asciiTheme="minorEastAsia" w:hAnsiTheme="minorEastAsia"/>
        </w:rPr>
        <w:t>上見其壯麗，甚怒，謂何曰︰</w:t>
      </w:r>
      <w:r w:rsidR="00C93935">
        <w:rPr>
          <w:rFonts w:asciiTheme="minorEastAsia" w:hAnsiTheme="minorEastAsia"/>
        </w:rPr>
        <w:t>「</w:t>
      </w:r>
      <w:r w:rsidR="00934453" w:rsidRPr="00D779F7">
        <w:rPr>
          <w:rFonts w:asciiTheme="minorEastAsia" w:hAnsiTheme="minorEastAsia"/>
        </w:rPr>
        <w:t>天下匈匈，勞苦數歲，成敗未可知，是何治宮室過度也！</w:t>
      </w:r>
      <w:r w:rsidR="00C93935">
        <w:rPr>
          <w:rFonts w:asciiTheme="minorEastAsia" w:hAnsiTheme="minorEastAsia"/>
        </w:rPr>
        <w:t>」</w:t>
      </w:r>
      <w:r w:rsidR="00934453" w:rsidRPr="00D779F7">
        <w:rPr>
          <w:rFonts w:asciiTheme="minorEastAsia" w:hAnsiTheme="minorEastAsia"/>
        </w:rPr>
        <w:t>何曰︰</w:t>
      </w:r>
      <w:r w:rsidR="00C93935">
        <w:rPr>
          <w:rFonts w:asciiTheme="minorEastAsia" w:hAnsiTheme="minorEastAsia"/>
        </w:rPr>
        <w:t>「</w:t>
      </w:r>
      <w:r w:rsidR="00934453" w:rsidRPr="00D779F7">
        <w:rPr>
          <w:rFonts w:asciiTheme="minorEastAsia" w:hAnsiTheme="minorEastAsia"/>
        </w:rPr>
        <w:t>天下方未定，故可因以就宮室。且夫天子以四海為家，非壯麗無以重威，且無令後世有以加也。</w:t>
      </w:r>
      <w:r w:rsidR="00C93935">
        <w:rPr>
          <w:rFonts w:asciiTheme="minorEastAsia" w:hAnsiTheme="minorEastAsia"/>
        </w:rPr>
        <w:t>」</w:t>
      </w:r>
      <w:r w:rsidR="00934453" w:rsidRPr="00D779F7">
        <w:rPr>
          <w:rFonts w:asciiTheme="minorEastAsia" w:hAnsiTheme="minorEastAsia"/>
        </w:rPr>
        <w:t>上說。</w:t>
      </w:r>
      <w:r w:rsidR="00934453" w:rsidRPr="00D779F7">
        <w:rPr>
          <w:rStyle w:val="00Text"/>
          <w:rFonts w:asciiTheme="minorEastAsia" w:hAnsiTheme="minorEastAsia"/>
        </w:rPr>
        <w:t>說，讀曰悅。</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臣光曰︰王者以仁義為麗，道德為威，未聞其以宮室塡服天下也。</w:t>
      </w:r>
      <w:r w:rsidRPr="00D779F7">
        <w:rPr>
          <w:rStyle w:val="00Text"/>
          <w:rFonts w:asciiTheme="minorEastAsia" w:eastAsiaTheme="minorEastAsia" w:hAnsiTheme="minorEastAsia"/>
        </w:rPr>
        <w:t>塡，讀曰鎭。</w:t>
      </w:r>
      <w:r w:rsidRPr="00D779F7">
        <w:rPr>
          <w:rFonts w:asciiTheme="minorEastAsia" w:eastAsiaTheme="minorEastAsia" w:hAnsiTheme="minorEastAsia"/>
          <w:sz w:val="21"/>
        </w:rPr>
        <w:t>天下未定，當克己節用以趨民之急；</w:t>
      </w:r>
      <w:r w:rsidRPr="00D779F7">
        <w:rPr>
          <w:rStyle w:val="00Text"/>
          <w:rFonts w:asciiTheme="minorEastAsia" w:eastAsiaTheme="minorEastAsia" w:hAnsiTheme="minorEastAsia"/>
        </w:rPr>
        <w:t>趨，七喻翻。</w:t>
      </w:r>
      <w:r w:rsidRPr="00D779F7">
        <w:rPr>
          <w:rFonts w:asciiTheme="minorEastAsia" w:eastAsiaTheme="minorEastAsia" w:hAnsiTheme="minorEastAsia"/>
          <w:sz w:val="21"/>
        </w:rPr>
        <w:t>而顧以宮室為先，豈可謂之知所務哉！昔禹卑宮室而桀為傾宮。</w:t>
      </w:r>
      <w:r w:rsidRPr="00D779F7">
        <w:rPr>
          <w:rStyle w:val="00Text"/>
          <w:rFonts w:asciiTheme="minorEastAsia" w:eastAsiaTheme="minorEastAsia" w:hAnsiTheme="minorEastAsia"/>
        </w:rPr>
        <w:t>孔子曰︰禹卑宮室而盡力乎溝洫。桀為傾宮、瑤臺以殫百姓之財。</w:t>
      </w:r>
      <w:r w:rsidRPr="00D779F7">
        <w:rPr>
          <w:rFonts w:asciiTheme="minorEastAsia" w:eastAsiaTheme="minorEastAsia" w:hAnsiTheme="minorEastAsia"/>
          <w:sz w:val="21"/>
        </w:rPr>
        <w:t>創業垂統之君，躬行節儉以示子孫，其末猶入於淫靡，況示之以侈乎！乃云</w:t>
      </w:r>
      <w:r w:rsidR="00C93935">
        <w:rPr>
          <w:rFonts w:asciiTheme="minorEastAsia" w:eastAsiaTheme="minorEastAsia" w:hAnsiTheme="minorEastAsia"/>
          <w:sz w:val="21"/>
        </w:rPr>
        <w:t>「</w:t>
      </w:r>
      <w:r w:rsidRPr="00D779F7">
        <w:rPr>
          <w:rFonts w:asciiTheme="minorEastAsia" w:eastAsiaTheme="minorEastAsia" w:hAnsiTheme="minorEastAsia"/>
          <w:sz w:val="21"/>
        </w:rPr>
        <w:t>無令後世有以加</w:t>
      </w:r>
      <w:r w:rsidR="00C93935">
        <w:rPr>
          <w:rFonts w:asciiTheme="minorEastAsia" w:eastAsiaTheme="minorEastAsia" w:hAnsiTheme="minorEastAsia"/>
          <w:sz w:val="21"/>
        </w:rPr>
        <w:t>」</w:t>
      </w:r>
      <w:r w:rsidRPr="00D779F7">
        <w:rPr>
          <w:rFonts w:asciiTheme="minorEastAsia" w:eastAsiaTheme="minorEastAsia" w:hAnsiTheme="minorEastAsia"/>
          <w:sz w:val="21"/>
        </w:rPr>
        <w:t>，豈不謬哉！至于孝武，卒以宮室罷敝天下，</w:t>
      </w:r>
      <w:r w:rsidRPr="00D779F7">
        <w:rPr>
          <w:rStyle w:val="00Text"/>
          <w:rFonts w:asciiTheme="minorEastAsia" w:eastAsiaTheme="minorEastAsia" w:hAnsiTheme="minorEastAsia"/>
        </w:rPr>
        <w:t>卒，子恤翻。罷，讀曰疲。</w:t>
      </w:r>
      <w:r w:rsidRPr="00D779F7">
        <w:rPr>
          <w:rFonts w:asciiTheme="minorEastAsia" w:eastAsiaTheme="minorEastAsia" w:hAnsiTheme="minorEastAsia"/>
          <w:sz w:val="21"/>
        </w:rPr>
        <w:t>未必不由酇侯啓之也！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上自櫟陽徙都長安。</w:t>
      </w:r>
      <w:r w:rsidR="00934453" w:rsidRPr="00D779F7">
        <w:rPr>
          <w:rFonts w:asciiTheme="minorEastAsia" w:eastAsiaTheme="minorEastAsia" w:hAnsiTheme="minorEastAsia"/>
        </w:rPr>
        <w:t>先雖以婁敬、張良之言西都關中，然都邑未成，則猶居櫟陽；今未央宮成，始自櫟徙都長安。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初置宗正官，以序九族。</w:t>
      </w:r>
      <w:r w:rsidR="00934453" w:rsidRPr="00D779F7">
        <w:rPr>
          <w:rFonts w:asciiTheme="minorEastAsia" w:eastAsiaTheme="minorEastAsia" w:hAnsiTheme="minorEastAsia"/>
        </w:rPr>
        <w:t>班表︰宗正，秦官，掌親屬；平帝元始元年，更名宗伯。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夏，四月，帝行如洛陽。</w:t>
      </w:r>
    </w:p>
    <w:p w:rsidR="00934453" w:rsidRPr="00D779F7" w:rsidRDefault="00934453" w:rsidP="00087F68">
      <w:pPr>
        <w:pStyle w:val="1"/>
        <w:pageBreakBefore/>
        <w:spacing w:before="0" w:after="0" w:line="240" w:lineRule="auto"/>
        <w:rPr>
          <w:rFonts w:asciiTheme="minorEastAsia" w:hAnsiTheme="minorEastAsia"/>
        </w:rPr>
      </w:pPr>
      <w:bookmarkStart w:id="108" w:name="Top_of_part0018_xhtml"/>
      <w:bookmarkStart w:id="109" w:name="_Toc23842934"/>
      <w:bookmarkStart w:id="110" w:name="_Toc33001380"/>
      <w:r w:rsidRPr="00D779F7">
        <w:rPr>
          <w:rFonts w:asciiTheme="minorEastAsia" w:hAnsiTheme="minorEastAsia"/>
        </w:rPr>
        <w:t>資治通鑑卷第十二</w:t>
      </w:r>
      <w:bookmarkEnd w:id="108"/>
      <w:bookmarkEnd w:id="109"/>
      <w:bookmarkEnd w:id="110"/>
    </w:p>
    <w:p w:rsidR="00934453" w:rsidRPr="00D779F7" w:rsidRDefault="00934453" w:rsidP="00087F68">
      <w:pPr>
        <w:pStyle w:val="2"/>
        <w:spacing w:before="0" w:after="0" w:line="240" w:lineRule="auto"/>
        <w:rPr>
          <w:rFonts w:asciiTheme="minorEastAsia" w:eastAsiaTheme="minorEastAsia" w:hAnsiTheme="minorEastAsia"/>
        </w:rPr>
      </w:pPr>
      <w:bookmarkStart w:id="111" w:name="Han_Ji_Si_Qi_Xuan_Yi_She_Ti_Ge"/>
      <w:bookmarkStart w:id="112" w:name="_Toc23842935"/>
      <w:bookmarkStart w:id="113" w:name="_Toc33001381"/>
      <w:r w:rsidRPr="00D779F7">
        <w:rPr>
          <w:rStyle w:val="03Text"/>
          <w:rFonts w:asciiTheme="minorEastAsia" w:eastAsiaTheme="minorEastAsia" w:hAnsiTheme="minorEastAsia"/>
        </w:rPr>
        <w:t>漢紀四</w:t>
      </w:r>
      <w:r w:rsidRPr="00D779F7">
        <w:rPr>
          <w:rFonts w:asciiTheme="minorEastAsia" w:eastAsiaTheme="minorEastAsia" w:hAnsiTheme="minorEastAsia"/>
        </w:rPr>
        <w:t>起玄黓攝提格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壬寅</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盡昭陽赤奮若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凡十二年。</w:t>
      </w:r>
      <w:bookmarkEnd w:id="111"/>
      <w:bookmarkEnd w:id="112"/>
      <w:bookmarkEnd w:id="113"/>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太祖高皇帝下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壬寅、前一九九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冬，上</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上</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東</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擊韓王信餘寇於東垣，</w:t>
      </w:r>
      <w:r w:rsidR="00934453" w:rsidRPr="00D779F7">
        <w:rPr>
          <w:rFonts w:asciiTheme="minorEastAsia" w:eastAsiaTheme="minorEastAsia" w:hAnsiTheme="minorEastAsia"/>
        </w:rPr>
        <w:t>班志，高帝十一年，更名東垣曰眞定；武帝元鼎四年，置眞定國。垣，音轅。</w:t>
      </w:r>
      <w:r w:rsidR="00934453" w:rsidRPr="00D779F7">
        <w:rPr>
          <w:rStyle w:val="01Text"/>
          <w:rFonts w:asciiTheme="minorEastAsia" w:eastAsiaTheme="minorEastAsia" w:hAnsiTheme="minorEastAsia"/>
          <w:sz w:val="21"/>
        </w:rPr>
        <w:t>過柏人。</w:t>
      </w:r>
      <w:r w:rsidR="00934453" w:rsidRPr="00D779F7">
        <w:rPr>
          <w:rFonts w:asciiTheme="minorEastAsia" w:eastAsiaTheme="minorEastAsia" w:hAnsiTheme="minorEastAsia"/>
        </w:rPr>
        <w:t>班志，柏人縣屬趙國。括地志︰柏人故城，在邢州柏人縣西北十二里；至唐天寶元年，更柏人曰堯山。</w:t>
      </w:r>
      <w:r w:rsidR="00934453" w:rsidRPr="00D779F7">
        <w:rPr>
          <w:rStyle w:val="01Text"/>
          <w:rFonts w:asciiTheme="minorEastAsia" w:eastAsiaTheme="minorEastAsia" w:hAnsiTheme="minorEastAsia"/>
          <w:sz w:val="21"/>
        </w:rPr>
        <w:t>貫高等壁人於廁中，欲以要上。</w:t>
      </w:r>
      <w:r w:rsidR="00934453" w:rsidRPr="00D779F7">
        <w:rPr>
          <w:rFonts w:asciiTheme="minorEastAsia" w:eastAsiaTheme="minorEastAsia" w:hAnsiTheme="minorEastAsia"/>
        </w:rPr>
        <w:t>文穎曰︰置人廁壁中以伺高祖也。要，一遙翻。</w:t>
      </w:r>
      <w:r w:rsidR="00934453" w:rsidRPr="00D779F7">
        <w:rPr>
          <w:rStyle w:val="01Text"/>
          <w:rFonts w:asciiTheme="minorEastAsia" w:eastAsiaTheme="minorEastAsia" w:hAnsiTheme="minorEastAsia"/>
          <w:sz w:val="21"/>
        </w:rPr>
        <w:t>上欲宿，心動，問曰︰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縣名為何？</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柏人。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柏人者，迫於人也。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遂不宿而去。十二月，帝行自東垣至。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春，三月，行如洛陽。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令賈人毋得衣錦、繡、綺、縠、絺、紵、罽，操兵、乘、騎馬。</w:t>
      </w:r>
      <w:r w:rsidR="00934453" w:rsidRPr="00D779F7">
        <w:rPr>
          <w:rFonts w:asciiTheme="minorEastAsia" w:eastAsiaTheme="minorEastAsia" w:hAnsiTheme="minorEastAsia"/>
        </w:rPr>
        <w:t>師古曰︰賈人，坐販賣者也。綺，文繒也，卽今之細綾也。絺，細葛也。紵，織紵為布及疏也。罽，織毛，若今毼及氍毹之類也。操，持也。兵，凡兵器也。乘，駕車也。騎，單騎也。賈，音古。衣，於旣翻。絺，充知翻。紵，音佇。罽，居例翻。操，千高翻。余據︰錦，織文也；繡，刺文而五采備者也；縠，縐紗也。騎，奇寄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秋，九月，行自洛陽至；淮南王、梁王、趙王、楚王皆從。</w:t>
      </w:r>
      <w:r w:rsidR="00934453" w:rsidRPr="00D779F7">
        <w:rPr>
          <w:rStyle w:val="00Text"/>
          <w:rFonts w:asciiTheme="minorEastAsia" w:hAnsiTheme="minorEastAsia"/>
        </w:rPr>
        <w:t>從，才用翻。</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匈奴冒頓數苦北邊。</w:t>
      </w:r>
      <w:r w:rsidR="00934453" w:rsidRPr="00D779F7">
        <w:rPr>
          <w:rStyle w:val="00Text"/>
          <w:rFonts w:asciiTheme="minorEastAsia" w:hAnsiTheme="minorEastAsia"/>
        </w:rPr>
        <w:t>數，所角翻；下同。</w:t>
      </w:r>
      <w:r w:rsidR="00934453" w:rsidRPr="00D779F7">
        <w:rPr>
          <w:rFonts w:asciiTheme="minorEastAsia" w:hAnsiTheme="minorEastAsia"/>
        </w:rPr>
        <w:t>上患之，問劉敬，劉敬曰︰</w:t>
      </w:r>
      <w:r w:rsidR="00C93935">
        <w:rPr>
          <w:rFonts w:asciiTheme="minorEastAsia" w:hAnsiTheme="minorEastAsia"/>
        </w:rPr>
        <w:t>「</w:t>
      </w:r>
      <w:r w:rsidR="00934453" w:rsidRPr="00D779F7">
        <w:rPr>
          <w:rFonts w:asciiTheme="minorEastAsia" w:hAnsiTheme="minorEastAsia"/>
        </w:rPr>
        <w:t>天下初定，士卒罷於兵，</w:t>
      </w:r>
      <w:r w:rsidR="00934453" w:rsidRPr="00D779F7">
        <w:rPr>
          <w:rStyle w:val="00Text"/>
          <w:rFonts w:asciiTheme="minorEastAsia" w:hAnsiTheme="minorEastAsia"/>
        </w:rPr>
        <w:t>罷，讀曰疲。</w:t>
      </w:r>
      <w:r w:rsidR="00934453" w:rsidRPr="00D779F7">
        <w:rPr>
          <w:rFonts w:asciiTheme="minorEastAsia" w:hAnsiTheme="minorEastAsia"/>
        </w:rPr>
        <w:t>未可以武服也。冒頓殺父代立，妻羣母，以力為威，未可以仁義說也。</w:t>
      </w:r>
      <w:r w:rsidR="00934453" w:rsidRPr="00D779F7">
        <w:rPr>
          <w:rStyle w:val="00Text"/>
          <w:rFonts w:asciiTheme="minorEastAsia" w:hAnsiTheme="minorEastAsia"/>
        </w:rPr>
        <w:t>說，式芮翻。</w:t>
      </w:r>
      <w:r w:rsidR="00934453" w:rsidRPr="00D779F7">
        <w:rPr>
          <w:rFonts w:asciiTheme="minorEastAsia" w:hAnsiTheme="minorEastAsia"/>
        </w:rPr>
        <w:t>獨可以計久遠，子孫為臣耳；然恐陛下不能為。</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柰何？</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陛下誠能以適長公主妻之，</w:t>
      </w:r>
      <w:r w:rsidR="00934453" w:rsidRPr="00D779F7">
        <w:rPr>
          <w:rStyle w:val="00Text"/>
          <w:rFonts w:asciiTheme="minorEastAsia" w:hAnsiTheme="minorEastAsia"/>
        </w:rPr>
        <w:t>適，讀曰嫡；謂皇后所生也。長，知兩翻。</w:t>
      </w:r>
      <w:r w:rsidR="00934453" w:rsidRPr="00D779F7">
        <w:rPr>
          <w:rFonts w:asciiTheme="minorEastAsia" w:hAnsiTheme="minorEastAsia"/>
        </w:rPr>
        <w:t>厚奉遺之，</w:t>
      </w:r>
      <w:r w:rsidR="00934453" w:rsidRPr="00D779F7">
        <w:rPr>
          <w:rStyle w:val="00Text"/>
          <w:rFonts w:asciiTheme="minorEastAsia" w:hAnsiTheme="minorEastAsia"/>
        </w:rPr>
        <w:t>遺，于季翻；下同。</w:t>
      </w:r>
      <w:r w:rsidR="00934453" w:rsidRPr="00D779F7">
        <w:rPr>
          <w:rFonts w:asciiTheme="minorEastAsia" w:hAnsiTheme="minorEastAsia"/>
        </w:rPr>
        <w:t>彼必慕，以為閼氏，</w:t>
      </w:r>
      <w:r w:rsidR="00934453" w:rsidRPr="00D779F7">
        <w:rPr>
          <w:rStyle w:val="00Text"/>
          <w:rFonts w:asciiTheme="minorEastAsia" w:hAnsiTheme="minorEastAsia"/>
        </w:rPr>
        <w:t>閼氏，音煙支。</w:t>
      </w:r>
      <w:r w:rsidR="00934453" w:rsidRPr="00D779F7">
        <w:rPr>
          <w:rFonts w:asciiTheme="minorEastAsia" w:hAnsiTheme="minorEastAsia"/>
        </w:rPr>
        <w:t>生子，必為太子。陛下以歲時漢所餘、彼所鮮，數問遺，</w:t>
      </w:r>
      <w:r w:rsidR="00934453" w:rsidRPr="00D779F7">
        <w:rPr>
          <w:rStyle w:val="00Text"/>
          <w:rFonts w:asciiTheme="minorEastAsia" w:hAnsiTheme="minorEastAsia"/>
        </w:rPr>
        <w:t>鮮，息善翻，少也。</w:t>
      </w:r>
      <w:r w:rsidR="00934453" w:rsidRPr="00D779F7">
        <w:rPr>
          <w:rFonts w:asciiTheme="minorEastAsia" w:hAnsiTheme="minorEastAsia"/>
        </w:rPr>
        <w:t>因使辨士風諭以禮節。</w:t>
      </w:r>
      <w:r w:rsidR="00934453" w:rsidRPr="00D779F7">
        <w:rPr>
          <w:rStyle w:val="00Text"/>
          <w:rFonts w:asciiTheme="minorEastAsia" w:hAnsiTheme="minorEastAsia"/>
        </w:rPr>
        <w:t>風，與諷同。</w:t>
      </w:r>
      <w:r w:rsidR="00934453" w:rsidRPr="00D779F7">
        <w:rPr>
          <w:rFonts w:asciiTheme="minorEastAsia" w:hAnsiTheme="minorEastAsia"/>
        </w:rPr>
        <w:t>冒頓在，固為子壻；死，則外孫為單于；豈嘗聞外孫敢與大父抗禮者哉！可無戰以漸臣也。若陛下不能遣長公主，而令宗室及後宮詐稱公主，彼知，不肯貴近，無益也。</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Style w:val="00Text"/>
          <w:rFonts w:asciiTheme="minorEastAsia" w:hAnsiTheme="minorEastAsia"/>
        </w:rPr>
        <w:t>近，其靳翻。</w:t>
      </w:r>
      <w:r w:rsidR="00934453" w:rsidRPr="00D779F7">
        <w:rPr>
          <w:rFonts w:asciiTheme="minorEastAsia" w:hAnsiTheme="minorEastAsia"/>
        </w:rPr>
        <w:t>欲遣長公主。呂后日夜泣曰︰</w:t>
      </w:r>
      <w:r w:rsidR="00C93935">
        <w:rPr>
          <w:rFonts w:asciiTheme="minorEastAsia" w:hAnsiTheme="minorEastAsia"/>
        </w:rPr>
        <w:t>「</w:t>
      </w:r>
      <w:r w:rsidR="00934453" w:rsidRPr="00D779F7">
        <w:rPr>
          <w:rFonts w:asciiTheme="minorEastAsia" w:hAnsiTheme="minorEastAsia"/>
        </w:rPr>
        <w:t>妾唯太子、一女，柰何棄之匈奴！</w:t>
      </w:r>
      <w:r w:rsidR="00C93935">
        <w:rPr>
          <w:rFonts w:asciiTheme="minorEastAsia" w:hAnsiTheme="minorEastAsia"/>
        </w:rPr>
        <w:t>」</w:t>
      </w:r>
      <w:r w:rsidR="00934453" w:rsidRPr="00D779F7">
        <w:rPr>
          <w:rFonts w:asciiTheme="minorEastAsia" w:hAnsiTheme="minorEastAsia"/>
        </w:rPr>
        <w:t>上竟不能遣。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癸卯、前一九八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冬，上取家人子名為長公主，</w:t>
      </w:r>
      <w:r w:rsidR="00934453" w:rsidRPr="00D779F7">
        <w:rPr>
          <w:rStyle w:val="00Text"/>
          <w:rFonts w:asciiTheme="minorEastAsia" w:hAnsiTheme="minorEastAsia"/>
        </w:rPr>
        <w:t>師古曰︰於外庶人家取女，而名之為公主。</w:t>
      </w:r>
      <w:r w:rsidR="00934453" w:rsidRPr="00D779F7">
        <w:rPr>
          <w:rFonts w:asciiTheme="minorEastAsia" w:hAnsiTheme="minorEastAsia"/>
        </w:rPr>
        <w:t>以妻單于。</w:t>
      </w:r>
      <w:r w:rsidR="00934453" w:rsidRPr="00D779F7">
        <w:rPr>
          <w:rStyle w:val="00Text"/>
          <w:rFonts w:asciiTheme="minorEastAsia" w:hAnsiTheme="minorEastAsia"/>
        </w:rPr>
        <w:t>妻，千細翻。</w:t>
      </w:r>
      <w:r w:rsidR="00934453" w:rsidRPr="00D779F7">
        <w:rPr>
          <w:rFonts w:asciiTheme="minorEastAsia" w:hAnsiTheme="minorEastAsia"/>
        </w:rPr>
        <w:t>使劉敬往結和親約。</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建信侯謂冒頓殘賊，不可以仁義說，而欲與為婚姻，何前後之相違也！夫骨肉之恩，尊卑之敍，唯仁義之人為能知之；柰何欲以此服冒頓哉！蓋上世帝王之御夷狄也，服則懷之以德，叛則震之以威，未聞與為婚姻也。且冒頓視其父如禽獸而獵之，奚有於婦翁！建信侯之術，固已疏矣；況魯元已為趙后，又可奪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劉敬從匈奴來，因言︰</w:t>
      </w:r>
      <w:r w:rsidR="00C93935">
        <w:rPr>
          <w:rFonts w:asciiTheme="minorEastAsia" w:hAnsiTheme="minorEastAsia"/>
        </w:rPr>
        <w:t>「</w:t>
      </w:r>
      <w:r w:rsidR="00934453" w:rsidRPr="00D779F7">
        <w:rPr>
          <w:rFonts w:asciiTheme="minorEastAsia" w:hAnsiTheme="minorEastAsia"/>
        </w:rPr>
        <w:t>匈奴河南白羊、樓煩王，去長安近者七百里，輕騎一日一夜可以至秦中。秦中新破，</w:t>
      </w:r>
      <w:r w:rsidR="00934453" w:rsidRPr="00D779F7">
        <w:rPr>
          <w:rStyle w:val="00Text"/>
          <w:rFonts w:asciiTheme="minorEastAsia" w:hAnsiTheme="minorEastAsia"/>
        </w:rPr>
        <w:t>秦中，謂關中，故秦地也。新破，謂經兵革之後未殷實。</w:t>
      </w:r>
      <w:r w:rsidR="00934453" w:rsidRPr="00D779F7">
        <w:rPr>
          <w:rFonts w:asciiTheme="minorEastAsia" w:hAnsiTheme="minorEastAsia"/>
        </w:rPr>
        <w:t>少民，地肥饒，可益實。</w:t>
      </w:r>
      <w:r w:rsidR="00934453" w:rsidRPr="00D779F7">
        <w:rPr>
          <w:rStyle w:val="00Text"/>
          <w:rFonts w:asciiTheme="minorEastAsia" w:hAnsiTheme="minorEastAsia"/>
        </w:rPr>
        <w:t>少，詩沼翻；下同。</w:t>
      </w:r>
      <w:r w:rsidR="00934453" w:rsidRPr="00D779F7">
        <w:rPr>
          <w:rFonts w:asciiTheme="minorEastAsia" w:hAnsiTheme="minorEastAsia"/>
        </w:rPr>
        <w:t>夫諸侯初起時，非齊諸田、楚昭、屈、景莫能興。</w:t>
      </w:r>
      <w:r w:rsidR="00934453" w:rsidRPr="00D779F7">
        <w:rPr>
          <w:rStyle w:val="00Text"/>
          <w:rFonts w:asciiTheme="minorEastAsia" w:hAnsiTheme="minorEastAsia"/>
        </w:rPr>
        <w:t>齊之王族，諸田也；楚之王族，昭、屈、景也；皆二國之強家。師古曰︰今高陵、櫟陽諸田，華陰、好畤諸景及三輔諸屈、諸懷尚多，皆此時之所徙也。屈，九勿翻。</w:t>
      </w:r>
      <w:r w:rsidR="00934453" w:rsidRPr="00D779F7">
        <w:rPr>
          <w:rFonts w:asciiTheme="minorEastAsia" w:hAnsiTheme="minorEastAsia"/>
        </w:rPr>
        <w:t>今陛下雖都關中，實少民，東有六國之強族；一日有變，陛下亦未得高枕而臥也。</w:t>
      </w:r>
      <w:r w:rsidR="00934453" w:rsidRPr="00D779F7">
        <w:rPr>
          <w:rStyle w:val="00Text"/>
          <w:rFonts w:asciiTheme="minorEastAsia" w:hAnsiTheme="minorEastAsia"/>
        </w:rPr>
        <w:t>枕，之鴆翻。</w:t>
      </w:r>
      <w:r w:rsidR="00934453" w:rsidRPr="00D779F7">
        <w:rPr>
          <w:rFonts w:asciiTheme="minorEastAsia" w:hAnsiTheme="minorEastAsia"/>
        </w:rPr>
        <w:t>臣願陛下徙六國後及豪桀、名家居關中；無事可以備胡，諸侯有變，亦足率以東伐。此強本弱末之術也。</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Fonts w:asciiTheme="minorEastAsia" w:hAnsiTheme="minorEastAsia"/>
        </w:rPr>
        <w:t>十一月，徙齊、楚大族昭氏、屈氏、景氏、懷氏、田氏五族及豪桀於關中，與利田、宅，</w:t>
      </w:r>
      <w:r w:rsidR="00934453" w:rsidRPr="00D779F7">
        <w:rPr>
          <w:rStyle w:val="00Text"/>
          <w:rFonts w:asciiTheme="minorEastAsia" w:hAnsiTheme="minorEastAsia"/>
        </w:rPr>
        <w:t>謂便利田宅也。</w:t>
      </w:r>
      <w:r w:rsidR="00934453" w:rsidRPr="00D779F7">
        <w:rPr>
          <w:rFonts w:asciiTheme="minorEastAsia" w:hAnsiTheme="minorEastAsia"/>
        </w:rPr>
        <w:t>凡十餘萬口。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十二月，上行如洛陽。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貫高怨家知其謀，上變告之。</w:t>
      </w:r>
      <w:r w:rsidR="00934453" w:rsidRPr="00D779F7">
        <w:rPr>
          <w:rFonts w:asciiTheme="minorEastAsia" w:eastAsiaTheme="minorEastAsia" w:hAnsiTheme="minorEastAsia"/>
        </w:rPr>
        <w:t>謀，謂謀弑上，事始上卷七年。怨，於元翻，又如字。變，非常也；謂上告非常之事。</w:t>
      </w:r>
      <w:r w:rsidR="00934453" w:rsidRPr="00D779F7">
        <w:rPr>
          <w:rStyle w:val="01Text"/>
          <w:rFonts w:asciiTheme="minorEastAsia" w:eastAsiaTheme="minorEastAsia" w:hAnsiTheme="minorEastAsia"/>
          <w:sz w:val="21"/>
        </w:rPr>
        <w:t>於是上逮捕趙王及諸反者。</w:t>
      </w:r>
      <w:r w:rsidR="00934453" w:rsidRPr="00D779F7">
        <w:rPr>
          <w:rFonts w:asciiTheme="minorEastAsia" w:eastAsiaTheme="minorEastAsia" w:hAnsiTheme="minorEastAsia"/>
        </w:rPr>
        <w:t>師古曰︰逮捕，謂事相連及者皆捕之。一曰︰在道守禁相屬不絕，若今之傳送囚耳。貢父曰︰逮者，其人存在，直追取之；捕者，其人亡，當討捕也；故有或但言逮，或但言捕，知異義也。一曰︰逮，易辭；捕，加力也。逮，徒呼召之；捕，則加束縛矣。</w:t>
      </w:r>
      <w:r w:rsidR="00934453" w:rsidRPr="00D779F7">
        <w:rPr>
          <w:rStyle w:val="01Text"/>
          <w:rFonts w:asciiTheme="minorEastAsia" w:eastAsiaTheme="minorEastAsia" w:hAnsiTheme="minorEastAsia"/>
          <w:sz w:val="21"/>
        </w:rPr>
        <w:t>趙午等十餘人皆爭自剄；貫高獨怒罵曰︰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誰令公為之？今王實無謀，而幷捕王。公等皆死，誰白王不反者？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白，明白也。</w:t>
      </w:r>
      <w:r w:rsidR="00934453" w:rsidRPr="00D779F7">
        <w:rPr>
          <w:rStyle w:val="01Text"/>
          <w:rFonts w:asciiTheme="minorEastAsia" w:eastAsiaTheme="minorEastAsia" w:hAnsiTheme="minorEastAsia"/>
          <w:sz w:val="21"/>
        </w:rPr>
        <w:t>乃轞車膠致，</w:t>
      </w:r>
      <w:r w:rsidR="00934453" w:rsidRPr="00D779F7">
        <w:rPr>
          <w:rFonts w:asciiTheme="minorEastAsia" w:eastAsiaTheme="minorEastAsia" w:hAnsiTheme="minorEastAsia"/>
        </w:rPr>
        <w:t>師古曰︰轞車者，車而為檻形，以版四周之，無所通見。史記正義曰︰膠致者，膠密不得開，送致京師也。</w:t>
      </w:r>
      <w:r w:rsidR="00934453" w:rsidRPr="00D779F7">
        <w:rPr>
          <w:rStyle w:val="01Text"/>
          <w:rFonts w:asciiTheme="minorEastAsia" w:eastAsiaTheme="minorEastAsia" w:hAnsiTheme="minorEastAsia"/>
          <w:sz w:val="21"/>
        </w:rPr>
        <w:t>與王詣長安。高對獄曰︰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獨吾屬為之，王實不知。</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吏治，搒笞數千，刺剟，</w:t>
      </w:r>
      <w:r w:rsidR="00934453" w:rsidRPr="00D779F7">
        <w:rPr>
          <w:rFonts w:asciiTheme="minorEastAsia" w:eastAsiaTheme="minorEastAsia" w:hAnsiTheme="minorEastAsia"/>
        </w:rPr>
        <w:t>搒，音彭。剟，丁劣翻。索隱曰︰剟，亦刺也；應劭曰︰以鐵刺之也。</w:t>
      </w:r>
      <w:r w:rsidR="00934453" w:rsidRPr="00D779F7">
        <w:rPr>
          <w:rStyle w:val="01Text"/>
          <w:rFonts w:asciiTheme="minorEastAsia" w:eastAsiaTheme="minorEastAsia" w:hAnsiTheme="minorEastAsia"/>
          <w:sz w:val="21"/>
        </w:rPr>
        <w:t>身無可擊者；終不復言。呂后數言︰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張王以公主故，不宜有此。</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上怒曰︰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使張敖據天下，豈少而女乎！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少，詩沼翻。而，汝也。</w:t>
      </w:r>
      <w:r w:rsidR="00934453" w:rsidRPr="00D779F7">
        <w:rPr>
          <w:rStyle w:val="01Text"/>
          <w:rFonts w:asciiTheme="minorEastAsia" w:eastAsiaTheme="minorEastAsia" w:hAnsiTheme="minorEastAsia"/>
          <w:sz w:val="21"/>
        </w:rPr>
        <w:t>不聽。</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廷尉以貫高事辭聞。上曰︰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壯士！誰知者？以私問之。</w:t>
      </w:r>
      <w:r w:rsidR="00C93935">
        <w:rPr>
          <w:rStyle w:val="01Text"/>
          <w:rFonts w:asciiTheme="minorEastAsia" w:eastAsiaTheme="minorEastAsia" w:hAnsiTheme="minorEastAsia"/>
          <w:sz w:val="21"/>
        </w:rPr>
        <w:t>」</w:t>
      </w:r>
      <w:r w:rsidRPr="00D779F7">
        <w:rPr>
          <w:rFonts w:asciiTheme="minorEastAsia" w:eastAsiaTheme="minorEastAsia" w:hAnsiTheme="minorEastAsia"/>
        </w:rPr>
        <w:t>蓋欲求貫高平日相知昵者，以其私問之。</w:t>
      </w:r>
      <w:r w:rsidRPr="00D779F7">
        <w:rPr>
          <w:rStyle w:val="01Text"/>
          <w:rFonts w:asciiTheme="minorEastAsia" w:eastAsiaTheme="minorEastAsia" w:hAnsiTheme="minorEastAsia"/>
          <w:sz w:val="21"/>
        </w:rPr>
        <w:t>中大夫泄公曰︰</w:t>
      </w:r>
      <w:r w:rsidRPr="00D779F7">
        <w:rPr>
          <w:rFonts w:asciiTheme="minorEastAsia" w:eastAsiaTheme="minorEastAsia" w:hAnsiTheme="minorEastAsia"/>
        </w:rPr>
        <w:t>班表︰郞中令之屬有太中大夫、中大夫，皆掌論議。泄，音薛。泄，姓也；秦時衞有泄姬。</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臣之邑子，素知之，此固趙國立義不侵、為然諾者也。</w:t>
      </w:r>
      <w:r w:rsidR="00C93935">
        <w:rPr>
          <w:rStyle w:val="01Text"/>
          <w:rFonts w:asciiTheme="minorEastAsia" w:eastAsiaTheme="minorEastAsia" w:hAnsiTheme="minorEastAsia"/>
          <w:sz w:val="21"/>
        </w:rPr>
        <w:t>」</w:t>
      </w:r>
      <w:r w:rsidRPr="00D779F7">
        <w:rPr>
          <w:rFonts w:asciiTheme="minorEastAsia" w:eastAsiaTheme="minorEastAsia" w:hAnsiTheme="minorEastAsia"/>
        </w:rPr>
        <w:t>言以義自立，不受侵辱，重於然諾也。</w:t>
      </w:r>
      <w:r w:rsidRPr="00D779F7">
        <w:rPr>
          <w:rStyle w:val="01Text"/>
          <w:rFonts w:asciiTheme="minorEastAsia" w:eastAsiaTheme="minorEastAsia" w:hAnsiTheme="minorEastAsia"/>
          <w:sz w:val="21"/>
        </w:rPr>
        <w:t>上使泄公持節往問之箯輿前。</w:t>
      </w:r>
      <w:r w:rsidRPr="00D779F7">
        <w:rPr>
          <w:rFonts w:asciiTheme="minorEastAsia" w:eastAsiaTheme="minorEastAsia" w:hAnsiTheme="minorEastAsia"/>
        </w:rPr>
        <w:t>韋昭曰︰如今輿牀，人輿以行。師古曰︰箯輿者，編竹木以為輿形，如今之食輿。高時搒笞刺剟委困，故以箯輿處之。索隱曰︰服虔云︰編竹木如今峻，可以糞除也。何休註公羊︰筍，音峻。筍者，竹箯，一名編，齊、魯以北名為筍。郭璞三蒼註云︰箯，轝土器，音鞭。</w:t>
      </w:r>
      <w:r w:rsidRPr="00D779F7">
        <w:rPr>
          <w:rStyle w:val="01Text"/>
          <w:rFonts w:asciiTheme="minorEastAsia" w:eastAsiaTheme="minorEastAsia" w:hAnsiTheme="minorEastAsia"/>
          <w:sz w:val="21"/>
        </w:rPr>
        <w:t>泄公與相勞苦，如生平驩，</w:t>
      </w:r>
      <w:r w:rsidRPr="00D779F7">
        <w:rPr>
          <w:rFonts w:asciiTheme="minorEastAsia" w:eastAsiaTheme="minorEastAsia" w:hAnsiTheme="minorEastAsia"/>
        </w:rPr>
        <w:t>勞，力到翻。相勞，且問其所苦也。</w:t>
      </w:r>
      <w:r w:rsidRPr="00D779F7">
        <w:rPr>
          <w:rStyle w:val="01Text"/>
          <w:rFonts w:asciiTheme="minorEastAsia" w:eastAsiaTheme="minorEastAsia" w:hAnsiTheme="minorEastAsia"/>
          <w:sz w:val="21"/>
        </w:rPr>
        <w:t>因問︰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張王果有計謀不？</w:t>
      </w:r>
      <w:r w:rsidR="00C93935">
        <w:rPr>
          <w:rStyle w:val="01Text"/>
          <w:rFonts w:asciiTheme="minorEastAsia" w:eastAsiaTheme="minorEastAsia" w:hAnsiTheme="minorEastAsia"/>
          <w:sz w:val="21"/>
        </w:rPr>
        <w:t>」</w:t>
      </w:r>
      <w:r w:rsidRPr="00D779F7">
        <w:rPr>
          <w:rFonts w:asciiTheme="minorEastAsia" w:eastAsiaTheme="minorEastAsia" w:hAnsiTheme="minorEastAsia"/>
        </w:rPr>
        <w:t>不，讀曰否。</w:t>
      </w:r>
      <w:r w:rsidRPr="00D779F7">
        <w:rPr>
          <w:rStyle w:val="01Text"/>
          <w:rFonts w:asciiTheme="minorEastAsia" w:eastAsiaTheme="minorEastAsia" w:hAnsiTheme="minorEastAsia"/>
          <w:sz w:val="21"/>
        </w:rPr>
        <w:t>高曰︰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人情寧不各愛其父母、妻子乎？今吾三族皆以論死，</w:t>
      </w:r>
      <w:r w:rsidRPr="00D779F7">
        <w:rPr>
          <w:rFonts w:asciiTheme="minorEastAsia" w:eastAsiaTheme="minorEastAsia" w:hAnsiTheme="minorEastAsia"/>
        </w:rPr>
        <w:t>謂以罪論抵死。</w:t>
      </w:r>
      <w:r w:rsidRPr="00D779F7">
        <w:rPr>
          <w:rStyle w:val="01Text"/>
          <w:rFonts w:asciiTheme="minorEastAsia" w:eastAsiaTheme="minorEastAsia" w:hAnsiTheme="minorEastAsia"/>
          <w:sz w:val="21"/>
        </w:rPr>
        <w:t>豈愛王過於吾親哉？顧為王實不反，</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獨吾等為之。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具道本指所以為者、王不知狀。於是泄公入，具以報上。春，正月，上赦趙王敖，廢為宣平侯，徙代王如意為趙王。</w:t>
      </w:r>
    </w:p>
    <w:p w:rsidR="00934453" w:rsidRPr="00D779F7" w:rsidRDefault="00934453" w:rsidP="00087F68">
      <w:pPr>
        <w:rPr>
          <w:rFonts w:asciiTheme="minorEastAsia" w:hAnsiTheme="minorEastAsia"/>
        </w:rPr>
      </w:pPr>
      <w:r w:rsidRPr="00D779F7">
        <w:rPr>
          <w:rFonts w:asciiTheme="minorEastAsia" w:hAnsiTheme="minorEastAsia"/>
        </w:rPr>
        <w:t>上賢貫高為人，使泄公具告之曰︰</w:t>
      </w:r>
      <w:r w:rsidR="00C93935">
        <w:rPr>
          <w:rFonts w:asciiTheme="minorEastAsia" w:hAnsiTheme="minorEastAsia"/>
        </w:rPr>
        <w:t>「</w:t>
      </w:r>
      <w:r w:rsidRPr="00D779F7">
        <w:rPr>
          <w:rFonts w:asciiTheme="minorEastAsia" w:hAnsiTheme="minorEastAsia"/>
        </w:rPr>
        <w:t>張王已出。</w:t>
      </w:r>
      <w:r w:rsidR="00C93935">
        <w:rPr>
          <w:rFonts w:asciiTheme="minorEastAsia" w:hAnsiTheme="minorEastAsia"/>
        </w:rPr>
        <w:t>」</w:t>
      </w:r>
      <w:r w:rsidRPr="00D779F7">
        <w:rPr>
          <w:rFonts w:asciiTheme="minorEastAsia" w:hAnsiTheme="minorEastAsia"/>
        </w:rPr>
        <w:t>因赦貫高。貫高喜曰︰</w:t>
      </w:r>
      <w:r w:rsidR="00C93935">
        <w:rPr>
          <w:rFonts w:asciiTheme="minorEastAsia" w:hAnsiTheme="minorEastAsia"/>
        </w:rPr>
        <w:t>「</w:t>
      </w:r>
      <w:r w:rsidRPr="00D779F7">
        <w:rPr>
          <w:rFonts w:asciiTheme="minorEastAsia" w:hAnsiTheme="minorEastAsia"/>
        </w:rPr>
        <w:t>吾王審出乎？</w:t>
      </w:r>
      <w:r w:rsidR="00C93935">
        <w:rPr>
          <w:rFonts w:asciiTheme="minorEastAsia" w:hAnsiTheme="minorEastAsia"/>
        </w:rPr>
        <w:t>」</w:t>
      </w:r>
      <w:r w:rsidRPr="00D779F7">
        <w:rPr>
          <w:rFonts w:asciiTheme="minorEastAsia" w:hAnsiTheme="minorEastAsia"/>
        </w:rPr>
        <w:t>泄公曰︰</w:t>
      </w:r>
      <w:r w:rsidR="00C93935">
        <w:rPr>
          <w:rFonts w:asciiTheme="minorEastAsia" w:hAnsiTheme="minorEastAsia"/>
        </w:rPr>
        <w:t>「</w:t>
      </w:r>
      <w:r w:rsidRPr="00D779F7">
        <w:rPr>
          <w:rFonts w:asciiTheme="minorEastAsia" w:hAnsiTheme="minorEastAsia"/>
        </w:rPr>
        <w:t>然。</w:t>
      </w:r>
      <w:r w:rsidR="00C93935">
        <w:rPr>
          <w:rFonts w:asciiTheme="minorEastAsia" w:hAnsiTheme="minorEastAsia"/>
        </w:rPr>
        <w:t>」</w:t>
      </w:r>
      <w:r w:rsidRPr="00D779F7">
        <w:rPr>
          <w:rFonts w:asciiTheme="minorEastAsia" w:hAnsiTheme="minorEastAsia"/>
        </w:rPr>
        <w:t>泄公曰︰</w:t>
      </w:r>
      <w:r w:rsidR="00C93935">
        <w:rPr>
          <w:rFonts w:asciiTheme="minorEastAsia" w:hAnsiTheme="minorEastAsia"/>
        </w:rPr>
        <w:t>「</w:t>
      </w:r>
      <w:r w:rsidRPr="00D779F7">
        <w:rPr>
          <w:rFonts w:asciiTheme="minorEastAsia" w:hAnsiTheme="minorEastAsia"/>
        </w:rPr>
        <w:t>上多足下，故赦足下。</w:t>
      </w:r>
      <w:r w:rsidR="00C93935">
        <w:rPr>
          <w:rFonts w:asciiTheme="minorEastAsia" w:hAnsiTheme="minorEastAsia"/>
        </w:rPr>
        <w:t>」</w:t>
      </w:r>
      <w:r w:rsidRPr="00D779F7">
        <w:rPr>
          <w:rFonts w:asciiTheme="minorEastAsia" w:hAnsiTheme="minorEastAsia"/>
        </w:rPr>
        <w:t>貫高曰︰</w:t>
      </w:r>
      <w:r w:rsidR="00C93935">
        <w:rPr>
          <w:rFonts w:asciiTheme="minorEastAsia" w:hAnsiTheme="minorEastAsia"/>
        </w:rPr>
        <w:t>「</w:t>
      </w:r>
      <w:r w:rsidRPr="00D779F7">
        <w:rPr>
          <w:rFonts w:asciiTheme="minorEastAsia" w:hAnsiTheme="minorEastAsia"/>
        </w:rPr>
        <w:t>所以不死、一身無餘者，白張王不反也。今王已出，吾責已塞，</w:t>
      </w:r>
      <w:r w:rsidRPr="00D779F7">
        <w:rPr>
          <w:rStyle w:val="00Text"/>
          <w:rFonts w:asciiTheme="minorEastAsia" w:hAnsiTheme="minorEastAsia"/>
        </w:rPr>
        <w:t>塞，悉則翻。</w:t>
      </w:r>
      <w:r w:rsidRPr="00D779F7">
        <w:rPr>
          <w:rFonts w:asciiTheme="minorEastAsia" w:hAnsiTheme="minorEastAsia"/>
        </w:rPr>
        <w:t>死不恨矣。且人臣有篡弑之名，何面目復事上哉！</w:t>
      </w:r>
      <w:r w:rsidRPr="00D779F7">
        <w:rPr>
          <w:rStyle w:val="00Text"/>
          <w:rFonts w:asciiTheme="minorEastAsia" w:hAnsiTheme="minorEastAsia"/>
        </w:rPr>
        <w:t>復，扶又翻。</w:t>
      </w:r>
      <w:r w:rsidRPr="00D779F7">
        <w:rPr>
          <w:rFonts w:asciiTheme="minorEastAsia" w:hAnsiTheme="minorEastAsia"/>
        </w:rPr>
        <w:t>縱上不殺我，我不愧於心乎！</w:t>
      </w:r>
      <w:r w:rsidR="00C93935">
        <w:rPr>
          <w:rFonts w:asciiTheme="minorEastAsia" w:hAnsiTheme="minorEastAsia"/>
        </w:rPr>
        <w:t>」</w:t>
      </w:r>
      <w:r w:rsidRPr="00D779F7">
        <w:rPr>
          <w:rFonts w:asciiTheme="minorEastAsia" w:hAnsiTheme="minorEastAsia"/>
        </w:rPr>
        <w:t>乃仰絕亢，遂死。</w:t>
      </w:r>
      <w:r w:rsidRPr="00D779F7">
        <w:rPr>
          <w:rStyle w:val="00Text"/>
          <w:rFonts w:asciiTheme="minorEastAsia" w:hAnsiTheme="minorEastAsia"/>
        </w:rPr>
        <w:t>蘇林曰︰亢，頸大脈也，俗所謂胡脈也。師古曰︰亢者，總謂頸耳。爾雅云︰亢，鳥嚨，卽喉嚨也。亢，音岡，又下郞翻。</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荀悅論曰︰貫高首為亂謀，殺主之賊；</w:t>
      </w:r>
      <w:r w:rsidRPr="00D779F7">
        <w:rPr>
          <w:rStyle w:val="00Text"/>
          <w:rFonts w:asciiTheme="minorEastAsia" w:eastAsiaTheme="minorEastAsia" w:hAnsiTheme="minorEastAsia"/>
        </w:rPr>
        <w:t>殺，讀曰弑。</w:t>
      </w:r>
      <w:r w:rsidRPr="00D779F7">
        <w:rPr>
          <w:rFonts w:asciiTheme="minorEastAsia" w:eastAsiaTheme="minorEastAsia" w:hAnsiTheme="minorEastAsia"/>
          <w:sz w:val="21"/>
        </w:rPr>
        <w:t>雖能證明其王，小亮不塞大逆，私行不贖公罪。</w:t>
      </w:r>
      <w:r w:rsidRPr="00D779F7">
        <w:rPr>
          <w:rStyle w:val="00Text"/>
          <w:rFonts w:asciiTheme="minorEastAsia" w:eastAsiaTheme="minorEastAsia" w:hAnsiTheme="minorEastAsia"/>
        </w:rPr>
        <w:t>塞，悉則翻。行，下孟翻。</w:t>
      </w:r>
      <w:r w:rsidRPr="00D779F7">
        <w:rPr>
          <w:rFonts w:asciiTheme="minorEastAsia" w:eastAsiaTheme="minorEastAsia" w:hAnsiTheme="minorEastAsia"/>
          <w:sz w:val="21"/>
        </w:rPr>
        <w:t>春秋之義大居正，</w:t>
      </w:r>
      <w:r w:rsidRPr="00D779F7">
        <w:rPr>
          <w:rStyle w:val="00Text"/>
          <w:rFonts w:asciiTheme="minorEastAsia" w:eastAsiaTheme="minorEastAsia" w:hAnsiTheme="minorEastAsia"/>
        </w:rPr>
        <w:t>大居正者，以居正為大也。</w:t>
      </w:r>
      <w:r w:rsidRPr="00D779F7">
        <w:rPr>
          <w:rFonts w:asciiTheme="minorEastAsia" w:eastAsiaTheme="minorEastAsia" w:hAnsiTheme="minorEastAsia"/>
          <w:sz w:val="21"/>
        </w:rPr>
        <w:t>罪無赦可也。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臣光曰︰高祖驕以失臣，貫高狠以亡君。使貫高謀逆者，高祖之過也；使張敖亡國者，貫高之罪也。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詔︰</w:t>
      </w:r>
      <w:r w:rsidR="00C93935">
        <w:rPr>
          <w:rFonts w:asciiTheme="minorEastAsia" w:hAnsiTheme="minorEastAsia"/>
        </w:rPr>
        <w:t>「</w:t>
      </w:r>
      <w:r w:rsidR="00934453" w:rsidRPr="00D779F7">
        <w:rPr>
          <w:rFonts w:asciiTheme="minorEastAsia" w:hAnsiTheme="minorEastAsia"/>
        </w:rPr>
        <w:t>丙寅前有罪，殊死已下，皆赦之。</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二月，行自洛陽至。</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初，上詔︰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趙羣臣賓客敢從張王者，皆族。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郞中田叔、孟舒皆自髡鉗為王家奴以從。</w:t>
      </w:r>
      <w:r w:rsidR="00934453" w:rsidRPr="00D779F7">
        <w:rPr>
          <w:rFonts w:asciiTheme="minorEastAsia" w:eastAsiaTheme="minorEastAsia" w:hAnsiTheme="minorEastAsia"/>
        </w:rPr>
        <w:t>田叔、孟舒，皆趙國郞中也。從，才用翻。</w:t>
      </w:r>
      <w:r w:rsidR="00934453" w:rsidRPr="00D779F7">
        <w:rPr>
          <w:rStyle w:val="01Text"/>
          <w:rFonts w:asciiTheme="minorEastAsia" w:eastAsiaTheme="minorEastAsia" w:hAnsiTheme="minorEastAsia"/>
          <w:sz w:val="21"/>
        </w:rPr>
        <w:t>及張敖旣免，上賢田叔、孟舒等。召見，與語，漢廷臣無能出其右者。</w:t>
      </w:r>
      <w:r w:rsidR="00934453" w:rsidRPr="00D779F7">
        <w:rPr>
          <w:rFonts w:asciiTheme="minorEastAsia" w:eastAsiaTheme="minorEastAsia" w:hAnsiTheme="minorEastAsia"/>
        </w:rPr>
        <w:t>師古曰︰古者以右為尊；言材用無有過之者，故云無出其右也。貢父曰︰古者居則貴左，兵則貴右；貴右似戰國時俗也。</w:t>
      </w:r>
      <w:r w:rsidR="00934453" w:rsidRPr="00D779F7">
        <w:rPr>
          <w:rStyle w:val="01Text"/>
          <w:rFonts w:asciiTheme="minorEastAsia" w:eastAsiaTheme="minorEastAsia" w:hAnsiTheme="minorEastAsia"/>
          <w:sz w:val="21"/>
        </w:rPr>
        <w:t>上盡拜為郡守、諸侯相。</w:t>
      </w:r>
      <w:r w:rsidR="00934453" w:rsidRPr="00D779F7">
        <w:rPr>
          <w:rFonts w:asciiTheme="minorEastAsia" w:eastAsiaTheme="minorEastAsia" w:hAnsiTheme="minorEastAsia"/>
        </w:rPr>
        <w:t>班表︰郡守，秦官，掌治其郡，秩二千石。漢初，諸侯王國亦置丞相，統衆官、羣卿大夫都官，如漢朝。景帝中五年，令諸侯王不得復治國，天子為置吏，改丞相曰相，秩二千石。</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夏，六月</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乙未</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晦，日有食之。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更</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更</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是歲</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以丞相何為相國。</w:t>
      </w:r>
      <w:r w:rsidR="00934453" w:rsidRPr="00D779F7">
        <w:rPr>
          <w:rFonts w:asciiTheme="minorEastAsia" w:eastAsiaTheme="minorEastAsia" w:hAnsiTheme="minorEastAsia"/>
        </w:rPr>
        <w:t>自丞相進相國，則相國之位尊於丞相矣。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甲辰、前一九七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夏，五月，太上皇崩于櫟陽宮。秋，七月，癸卯，葬太上皇于萬年，</w:t>
      </w:r>
      <w:r w:rsidR="00934453" w:rsidRPr="00D779F7">
        <w:rPr>
          <w:rFonts w:asciiTheme="minorEastAsia" w:eastAsiaTheme="minorEastAsia" w:hAnsiTheme="minorEastAsia"/>
        </w:rPr>
        <w:t>師古曰︰三輔黃圖云︰高祖初居櫟陽，太上皇因居櫟陽；旣崩，葬其北原，起萬年邑，置長、丞焉。考異曰︰漢書︰</w:t>
      </w:r>
      <w:r w:rsidR="00C93935">
        <w:rPr>
          <w:rFonts w:asciiTheme="minorEastAsia" w:eastAsiaTheme="minorEastAsia" w:hAnsiTheme="minorEastAsia"/>
        </w:rPr>
        <w:t>「</w:t>
      </w:r>
      <w:r w:rsidR="00934453" w:rsidRPr="00D779F7">
        <w:rPr>
          <w:rFonts w:asciiTheme="minorEastAsia" w:eastAsiaTheme="minorEastAsia" w:hAnsiTheme="minorEastAsia"/>
        </w:rPr>
        <w:t>五月，太上皇后崩。</w:t>
      </w:r>
      <w:r w:rsidR="00C93935">
        <w:rPr>
          <w:rFonts w:asciiTheme="minorEastAsia" w:eastAsiaTheme="minorEastAsia" w:hAnsiTheme="minorEastAsia"/>
        </w:rPr>
        <w:t>」「</w:t>
      </w:r>
      <w:r w:rsidR="00934453" w:rsidRPr="00D779F7">
        <w:rPr>
          <w:rFonts w:asciiTheme="minorEastAsia" w:eastAsiaTheme="minorEastAsia" w:hAnsiTheme="minorEastAsia"/>
        </w:rPr>
        <w:t>七月，癸卯，太上皇崩，葬萬年。</w:t>
      </w:r>
      <w:r w:rsidR="00C93935">
        <w:rPr>
          <w:rFonts w:asciiTheme="minorEastAsia" w:eastAsiaTheme="minorEastAsia" w:hAnsiTheme="minorEastAsia"/>
        </w:rPr>
        <w:t>」</w:t>
      </w:r>
      <w:r w:rsidR="00934453" w:rsidRPr="00D779F7">
        <w:rPr>
          <w:rFonts w:asciiTheme="minorEastAsia" w:eastAsiaTheme="minorEastAsia" w:hAnsiTheme="minorEastAsia"/>
        </w:rPr>
        <w:t>荀紀，五月無</w:t>
      </w:r>
      <w:r w:rsidR="00C93935">
        <w:rPr>
          <w:rFonts w:asciiTheme="minorEastAsia" w:eastAsiaTheme="minorEastAsia" w:hAnsiTheme="minorEastAsia"/>
        </w:rPr>
        <w:t>「</w:t>
      </w:r>
      <w:r w:rsidR="00934453" w:rsidRPr="00D779F7">
        <w:rPr>
          <w:rFonts w:asciiTheme="minorEastAsia" w:eastAsiaTheme="minorEastAsia" w:hAnsiTheme="minorEastAsia"/>
        </w:rPr>
        <w:t>后</w:t>
      </w:r>
      <w:r w:rsidR="00C93935">
        <w:rPr>
          <w:rFonts w:asciiTheme="minorEastAsia" w:eastAsiaTheme="minorEastAsia" w:hAnsiTheme="minorEastAsia"/>
        </w:rPr>
        <w:t>」</w:t>
      </w:r>
      <w:r w:rsidR="00934453" w:rsidRPr="00D779F7">
        <w:rPr>
          <w:rFonts w:asciiTheme="minorEastAsia" w:eastAsiaTheme="minorEastAsia" w:hAnsiTheme="minorEastAsia"/>
        </w:rPr>
        <w:t>字，七月無</w:t>
      </w:r>
      <w:r w:rsidR="00C93935">
        <w:rPr>
          <w:rFonts w:asciiTheme="minorEastAsia" w:eastAsiaTheme="minorEastAsia" w:hAnsiTheme="minorEastAsia"/>
        </w:rPr>
        <w:t>「</w:t>
      </w:r>
      <w:r w:rsidR="00934453" w:rsidRPr="00D779F7">
        <w:rPr>
          <w:rFonts w:asciiTheme="minorEastAsia" w:eastAsiaTheme="minorEastAsia" w:hAnsiTheme="minorEastAsia"/>
        </w:rPr>
        <w:t>崩</w:t>
      </w:r>
      <w:r w:rsidR="00C93935">
        <w:rPr>
          <w:rFonts w:asciiTheme="minorEastAsia" w:eastAsiaTheme="minorEastAsia" w:hAnsiTheme="minorEastAsia"/>
        </w:rPr>
        <w:t>」</w:t>
      </w:r>
      <w:r w:rsidR="00934453" w:rsidRPr="00D779F7">
        <w:rPr>
          <w:rFonts w:asciiTheme="minorEastAsia" w:eastAsiaTheme="minorEastAsia" w:hAnsiTheme="minorEastAsia"/>
        </w:rPr>
        <w:t>字。蓋荀悅之時，漢書本尚未訛謬故也；今從之。</w:t>
      </w:r>
      <w:r w:rsidR="00934453" w:rsidRPr="00D779F7">
        <w:rPr>
          <w:rStyle w:val="01Text"/>
          <w:rFonts w:asciiTheme="minorEastAsia" w:eastAsiaTheme="minorEastAsia" w:hAnsiTheme="minorEastAsia"/>
          <w:sz w:val="21"/>
        </w:rPr>
        <w:t>楚王、梁王皆來送葬。赦櫟陽囚。</w:t>
      </w:r>
      <w:r w:rsidR="00934453" w:rsidRPr="00D779F7">
        <w:rPr>
          <w:rFonts w:asciiTheme="minorEastAsia" w:eastAsiaTheme="minorEastAsia" w:hAnsiTheme="minorEastAsia"/>
        </w:rPr>
        <w:t>臣瓚曰︰萬年陵在櫟陽縣，故特赦之。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定陶戚姬有寵於上，</w:t>
      </w:r>
      <w:r w:rsidR="00934453" w:rsidRPr="00D779F7">
        <w:rPr>
          <w:rFonts w:asciiTheme="minorEastAsia" w:eastAsiaTheme="minorEastAsia" w:hAnsiTheme="minorEastAsia"/>
        </w:rPr>
        <w:t>如淳曰︰姬，音怡。衆妾之總稱也。漢官曰︰姬妾數百。臣瓚曰︰漢秩祿令及茂陵書︰姬，內官也，秩比二千石，位次倢妤下，在七子、八子之上。索隱曰︰如淳音怡，非也。茂陵書，姬是內官，是矣；然官號及婦人通稱姬者，姬，周之姓，所以左傳稱伯姬，叔姬；以言天子之宗女貴於他姓，故遂以姬為婦人美號。</w:t>
      </w:r>
      <w:r w:rsidR="00934453" w:rsidRPr="00D779F7">
        <w:rPr>
          <w:rStyle w:val="01Text"/>
          <w:rFonts w:asciiTheme="minorEastAsia" w:eastAsiaTheme="minorEastAsia" w:hAnsiTheme="minorEastAsia"/>
          <w:sz w:val="21"/>
        </w:rPr>
        <w:t>生趙王如意。上以太子仁弱，謂如意類己；雖封為趙王，常留之長安。上之關東，戚姬常從，</w:t>
      </w:r>
      <w:r w:rsidR="00934453" w:rsidRPr="00D779F7">
        <w:rPr>
          <w:rFonts w:asciiTheme="minorEastAsia" w:eastAsiaTheme="minorEastAsia" w:hAnsiTheme="minorEastAsia"/>
        </w:rPr>
        <w:t>從，才用翻。</w:t>
      </w:r>
      <w:r w:rsidR="00934453" w:rsidRPr="00D779F7">
        <w:rPr>
          <w:rStyle w:val="01Text"/>
          <w:rFonts w:asciiTheme="minorEastAsia" w:eastAsiaTheme="minorEastAsia" w:hAnsiTheme="minorEastAsia"/>
          <w:sz w:val="21"/>
        </w:rPr>
        <w:t>日夜啼泣，欲立其子。呂后年長，常留守，益疏。</w:t>
      </w:r>
      <w:r w:rsidR="00934453" w:rsidRPr="00D779F7">
        <w:rPr>
          <w:rFonts w:asciiTheme="minorEastAsia" w:eastAsiaTheme="minorEastAsia" w:hAnsiTheme="minorEastAsia"/>
        </w:rPr>
        <w:t>長，知兩翻。守，式又翻。疏，與疎同。</w:t>
      </w:r>
      <w:r w:rsidR="00934453" w:rsidRPr="00D779F7">
        <w:rPr>
          <w:rStyle w:val="01Text"/>
          <w:rFonts w:asciiTheme="minorEastAsia" w:eastAsiaTheme="minorEastAsia" w:hAnsiTheme="minorEastAsia"/>
          <w:sz w:val="21"/>
        </w:rPr>
        <w:t>上欲廢太子而立趙王，大臣爭之，皆莫能得。御史大夫周昌廷爭之強，上問其說。昌為人吃，</w:t>
      </w:r>
      <w:r w:rsidR="00934453" w:rsidRPr="00D779F7">
        <w:rPr>
          <w:rFonts w:asciiTheme="minorEastAsia" w:eastAsiaTheme="minorEastAsia" w:hAnsiTheme="minorEastAsia"/>
        </w:rPr>
        <w:t>吃，音訖，言之難也。</w:t>
      </w:r>
      <w:r w:rsidR="00934453" w:rsidRPr="00D779F7">
        <w:rPr>
          <w:rStyle w:val="01Text"/>
          <w:rFonts w:asciiTheme="minorEastAsia" w:eastAsiaTheme="minorEastAsia" w:hAnsiTheme="minorEastAsia"/>
          <w:sz w:val="21"/>
        </w:rPr>
        <w:t>又盛怒，曰︰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臣口不能言，然臣期期知其不可！陛下欲廢太子，臣期期不奉詔！</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師古曰︰以口吃故，重言期期。貢父曰︰期，讀如荀子</w:t>
      </w:r>
      <w:r w:rsidR="00C93935">
        <w:rPr>
          <w:rFonts w:asciiTheme="minorEastAsia" w:eastAsiaTheme="minorEastAsia" w:hAnsiTheme="minorEastAsia"/>
        </w:rPr>
        <w:t>「</w:t>
      </w:r>
      <w:r w:rsidR="00934453" w:rsidRPr="00D779F7">
        <w:rPr>
          <w:rFonts w:asciiTheme="minorEastAsia" w:eastAsiaTheme="minorEastAsia" w:hAnsiTheme="minorEastAsia"/>
        </w:rPr>
        <w:t>目欲綦色</w:t>
      </w:r>
      <w:r w:rsidR="00C93935">
        <w:rPr>
          <w:rFonts w:asciiTheme="minorEastAsia" w:eastAsiaTheme="minorEastAsia" w:hAnsiTheme="minorEastAsia"/>
        </w:rPr>
        <w:t>」</w:t>
      </w:r>
      <w:r w:rsidR="00934453" w:rsidRPr="00D779F7">
        <w:rPr>
          <w:rFonts w:asciiTheme="minorEastAsia" w:eastAsiaTheme="minorEastAsia" w:hAnsiTheme="minorEastAsia"/>
        </w:rPr>
        <w:t>之綦；楚人謂極為綦。孔穎達曰︰釋詁曰︰</w:t>
      </w:r>
      <w:r w:rsidR="00934453" w:rsidRPr="00D779F7">
        <w:rPr>
          <w:rFonts w:asciiTheme="minorEastAsia" w:eastAsiaTheme="minorEastAsia" w:hAnsiTheme="minorEastAsia"/>
          <w:noProof/>
          <w:lang w:val="en-US" w:eastAsia="zh-CN" w:bidi="ar-SA"/>
        </w:rPr>
        <w:drawing>
          <wp:inline distT="0" distB="0" distL="0" distR="0" wp14:anchorId="4850F689" wp14:editId="650EB9C3">
            <wp:extent cx="114300" cy="114300"/>
            <wp:effectExtent l="0" t="0" r="0" b="0"/>
            <wp:docPr id="25" name="image19674.gif" descr="image196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4.gif" descr="image19674.gif"/>
                    <pic:cNvPicPr/>
                  </pic:nvPicPr>
                  <pic:blipFill>
                    <a:blip r:embed="rId16"/>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，汔也；杜預曰︰汔，期也。然則期字雖別，皆是近義，言其近當如此。史記稱高祖廢太子，周昌曰︰</w:t>
      </w:r>
      <w:r w:rsidR="00C93935">
        <w:rPr>
          <w:rFonts w:asciiTheme="minorEastAsia" w:eastAsiaTheme="minorEastAsia" w:hAnsiTheme="minorEastAsia"/>
        </w:rPr>
        <w:t>「</w:t>
      </w:r>
      <w:r w:rsidR="00934453" w:rsidRPr="00D779F7">
        <w:rPr>
          <w:rFonts w:asciiTheme="minorEastAsia" w:eastAsiaTheme="minorEastAsia" w:hAnsiTheme="minorEastAsia"/>
        </w:rPr>
        <w:t>臣期知其不可</w:t>
      </w:r>
      <w:r w:rsidR="00C93935">
        <w:rPr>
          <w:rFonts w:asciiTheme="minorEastAsia" w:eastAsiaTheme="minorEastAsia" w:hAnsiTheme="minorEastAsia"/>
        </w:rPr>
        <w:t>」</w:t>
      </w:r>
      <w:r w:rsidR="00934453" w:rsidRPr="00D779F7">
        <w:rPr>
          <w:rFonts w:asciiTheme="minorEastAsia" w:eastAsiaTheme="minorEastAsia" w:hAnsiTheme="minorEastAsia"/>
        </w:rPr>
        <w:t>；周昌又曰︰</w:t>
      </w:r>
      <w:r w:rsidR="00C93935">
        <w:rPr>
          <w:rFonts w:asciiTheme="minorEastAsia" w:eastAsiaTheme="minorEastAsia" w:hAnsiTheme="minorEastAsia"/>
        </w:rPr>
        <w:t>「</w:t>
      </w:r>
      <w:r w:rsidR="00934453" w:rsidRPr="00D779F7">
        <w:rPr>
          <w:rFonts w:asciiTheme="minorEastAsia" w:eastAsiaTheme="minorEastAsia" w:hAnsiTheme="minorEastAsia"/>
        </w:rPr>
        <w:t>臣期不奉詔。</w:t>
      </w:r>
      <w:r w:rsidR="00C93935">
        <w:rPr>
          <w:rFonts w:asciiTheme="minorEastAsia" w:eastAsiaTheme="minorEastAsia" w:hAnsiTheme="minorEastAsia"/>
        </w:rPr>
        <w:t>」</w:t>
      </w:r>
      <w:r w:rsidR="00934453" w:rsidRPr="00D779F7">
        <w:rPr>
          <w:rFonts w:asciiTheme="minorEastAsia" w:eastAsiaTheme="minorEastAsia" w:hAnsiTheme="minorEastAsia"/>
        </w:rPr>
        <w:t>言期者，意亦與汔同。</w:t>
      </w:r>
      <w:r w:rsidR="00934453" w:rsidRPr="00D779F7">
        <w:rPr>
          <w:rStyle w:val="01Text"/>
          <w:rFonts w:asciiTheme="minorEastAsia" w:eastAsiaTheme="minorEastAsia" w:hAnsiTheme="minorEastAsia"/>
          <w:sz w:val="21"/>
        </w:rPr>
        <w:t>上欣然而笑。呂后側耳於東廂聽，</w:t>
      </w:r>
      <w:r w:rsidR="00934453" w:rsidRPr="00D779F7">
        <w:rPr>
          <w:rFonts w:asciiTheme="minorEastAsia" w:eastAsiaTheme="minorEastAsia" w:hAnsiTheme="minorEastAsia"/>
        </w:rPr>
        <w:t>韋昭曰︰東廂，殿東堂也。師古曰︰正寢之東西室皆曰廂，言似箱篋之形。</w:t>
      </w:r>
      <w:r w:rsidR="00934453" w:rsidRPr="00D779F7">
        <w:rPr>
          <w:rStyle w:val="01Text"/>
          <w:rFonts w:asciiTheme="minorEastAsia" w:eastAsiaTheme="minorEastAsia" w:hAnsiTheme="minorEastAsia"/>
          <w:sz w:val="21"/>
        </w:rPr>
        <w:t>旣罷，見昌，為跪謝，曰︰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微君，太子幾廢。</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為，于偽翻。幾，居依翻。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時趙王年十歲，上憂萬歲之後不全也；符璽御史趙堯</w:t>
      </w:r>
      <w:r w:rsidRPr="00D779F7">
        <w:rPr>
          <w:rFonts w:asciiTheme="minorEastAsia" w:eastAsiaTheme="minorEastAsia" w:hAnsiTheme="minorEastAsia"/>
        </w:rPr>
        <w:t>符璽御史，御史之掌符璽者也，屬御史大夫。璽，斯氏翻。</w:t>
      </w:r>
      <w:r w:rsidRPr="00D779F7">
        <w:rPr>
          <w:rStyle w:val="01Text"/>
          <w:rFonts w:asciiTheme="minorEastAsia" w:eastAsiaTheme="minorEastAsia" w:hAnsiTheme="minorEastAsia"/>
          <w:sz w:val="21"/>
        </w:rPr>
        <w:t>請為趙王置貴強相，</w:t>
      </w:r>
      <w:r w:rsidRPr="00D779F7">
        <w:rPr>
          <w:rFonts w:asciiTheme="minorEastAsia" w:eastAsiaTheme="minorEastAsia" w:hAnsiTheme="minorEastAsia"/>
        </w:rPr>
        <w:t>為，于偽翻。相，息亮翻。</w:t>
      </w:r>
      <w:r w:rsidRPr="00D779F7">
        <w:rPr>
          <w:rStyle w:val="01Text"/>
          <w:rFonts w:asciiTheme="minorEastAsia" w:eastAsiaTheme="minorEastAsia" w:hAnsiTheme="minorEastAsia"/>
          <w:sz w:val="21"/>
        </w:rPr>
        <w:t>及呂后、太子、羣臣素所敬憚者。上曰︰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誰可者？</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御史大夫昌，其人也。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上乃以昌相趙，</w:t>
      </w:r>
      <w:r w:rsidRPr="00D779F7">
        <w:rPr>
          <w:rFonts w:asciiTheme="minorEastAsia" w:eastAsiaTheme="minorEastAsia" w:hAnsiTheme="minorEastAsia"/>
        </w:rPr>
        <w:t>為呂后殺戚夫人及如意張本。</w:t>
      </w:r>
      <w:r w:rsidRPr="00D779F7">
        <w:rPr>
          <w:rStyle w:val="01Text"/>
          <w:rFonts w:asciiTheme="minorEastAsia" w:eastAsiaTheme="minorEastAsia" w:hAnsiTheme="minorEastAsia"/>
          <w:sz w:val="21"/>
        </w:rPr>
        <w:t>而以堯代昌為御史大夫。</w:t>
      </w:r>
      <w:r w:rsidRPr="00D779F7">
        <w:rPr>
          <w:rFonts w:asciiTheme="minorEastAsia" w:eastAsiaTheme="minorEastAsia" w:hAnsiTheme="minorEastAsia"/>
        </w:rPr>
        <w:t>考異曰︰史記、漢書·張良傳，皆云</w:t>
      </w:r>
      <w:r w:rsidR="00C93935">
        <w:rPr>
          <w:rFonts w:asciiTheme="minorEastAsia" w:eastAsiaTheme="minorEastAsia" w:hAnsiTheme="minorEastAsia"/>
        </w:rPr>
        <w:t>「</w:t>
      </w:r>
      <w:r w:rsidRPr="00D779F7">
        <w:rPr>
          <w:rFonts w:asciiTheme="minorEastAsia" w:eastAsiaTheme="minorEastAsia" w:hAnsiTheme="minorEastAsia"/>
        </w:rPr>
        <w:t>十二年上擊黥布還，愈欲易太子</w:t>
      </w:r>
      <w:r w:rsidR="00C93935">
        <w:rPr>
          <w:rFonts w:asciiTheme="minorEastAsia" w:eastAsiaTheme="minorEastAsia" w:hAnsiTheme="minorEastAsia"/>
        </w:rPr>
        <w:t>」</w:t>
      </w:r>
      <w:r w:rsidRPr="00D779F7">
        <w:rPr>
          <w:rFonts w:asciiTheme="minorEastAsia" w:eastAsiaTheme="minorEastAsia" w:hAnsiTheme="minorEastAsia"/>
        </w:rPr>
        <w:t>。按百官表︰</w:t>
      </w:r>
      <w:r w:rsidR="00C93935">
        <w:rPr>
          <w:rFonts w:asciiTheme="minorEastAsia" w:eastAsiaTheme="minorEastAsia" w:hAnsiTheme="minorEastAsia"/>
        </w:rPr>
        <w:t>「</w:t>
      </w:r>
      <w:r w:rsidRPr="00D779F7">
        <w:rPr>
          <w:rFonts w:asciiTheme="minorEastAsia" w:eastAsiaTheme="minorEastAsia" w:hAnsiTheme="minorEastAsia"/>
        </w:rPr>
        <w:t>十年，趙堯為御史大夫</w:t>
      </w:r>
      <w:r w:rsidR="00C93935">
        <w:rPr>
          <w:rFonts w:asciiTheme="minorEastAsia" w:eastAsiaTheme="minorEastAsia" w:hAnsiTheme="minorEastAsia"/>
        </w:rPr>
        <w:t>」</w:t>
      </w:r>
      <w:r w:rsidRPr="00D779F7">
        <w:rPr>
          <w:rFonts w:asciiTheme="minorEastAsia" w:eastAsiaTheme="minorEastAsia" w:hAnsiTheme="minorEastAsia"/>
        </w:rPr>
        <w:t>，則是時太子位已定；今從之。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初，上以陽夏侯陳豨為相國，監趙、代邊兵；</w:t>
      </w:r>
      <w:r w:rsidR="00934453" w:rsidRPr="00D779F7">
        <w:rPr>
          <w:rStyle w:val="00Text"/>
          <w:rFonts w:asciiTheme="minorEastAsia" w:hAnsiTheme="minorEastAsia"/>
        </w:rPr>
        <w:t>夏，音賈。豨，許豈翻，又音希。徐廣曰︰為趙相國，將兵守代。監，古銜翻。</w:t>
      </w:r>
      <w:r w:rsidR="00934453" w:rsidRPr="00D779F7">
        <w:rPr>
          <w:rFonts w:asciiTheme="minorEastAsia" w:hAnsiTheme="minorEastAsia"/>
        </w:rPr>
        <w:t>豨過辭淮陰侯。淮陰侯挈其手，辟左右，</w:t>
      </w:r>
      <w:r w:rsidR="00934453" w:rsidRPr="00D779F7">
        <w:rPr>
          <w:rStyle w:val="00Text"/>
          <w:rFonts w:asciiTheme="minorEastAsia" w:hAnsiTheme="minorEastAsia"/>
        </w:rPr>
        <w:t>辟，音闢，除也；屛除左右也。</w:t>
      </w:r>
      <w:r w:rsidR="00934453" w:rsidRPr="00D779F7">
        <w:rPr>
          <w:rFonts w:asciiTheme="minorEastAsia" w:hAnsiTheme="minorEastAsia"/>
        </w:rPr>
        <w:t>與之步於庭，仰天嘆曰︰</w:t>
      </w:r>
      <w:r w:rsidR="00C93935">
        <w:rPr>
          <w:rFonts w:asciiTheme="minorEastAsia" w:hAnsiTheme="minorEastAsia"/>
        </w:rPr>
        <w:t>「</w:t>
      </w:r>
      <w:r w:rsidR="00934453" w:rsidRPr="00D779F7">
        <w:rPr>
          <w:rFonts w:asciiTheme="minorEastAsia" w:hAnsiTheme="minorEastAsia"/>
        </w:rPr>
        <w:t>子可與言乎？</w:t>
      </w:r>
      <w:r w:rsidR="00C93935">
        <w:rPr>
          <w:rFonts w:asciiTheme="minorEastAsia" w:hAnsiTheme="minorEastAsia"/>
        </w:rPr>
        <w:t>」</w:t>
      </w:r>
      <w:r w:rsidR="00934453" w:rsidRPr="00D779F7">
        <w:rPr>
          <w:rFonts w:asciiTheme="minorEastAsia" w:hAnsiTheme="minorEastAsia"/>
        </w:rPr>
        <w:t>豨曰︰</w:t>
      </w:r>
      <w:r w:rsidR="00C93935">
        <w:rPr>
          <w:rFonts w:asciiTheme="minorEastAsia" w:hAnsiTheme="minorEastAsia"/>
        </w:rPr>
        <w:t>「</w:t>
      </w:r>
      <w:r w:rsidR="00934453" w:rsidRPr="00D779F7">
        <w:rPr>
          <w:rFonts w:asciiTheme="minorEastAsia" w:hAnsiTheme="minorEastAsia"/>
        </w:rPr>
        <w:t>唯將軍令之！</w:t>
      </w:r>
      <w:r w:rsidR="00C93935">
        <w:rPr>
          <w:rFonts w:asciiTheme="minorEastAsia" w:hAnsiTheme="minorEastAsia"/>
        </w:rPr>
        <w:t>」</w:t>
      </w:r>
      <w:r w:rsidR="00934453" w:rsidRPr="00D779F7">
        <w:rPr>
          <w:rFonts w:asciiTheme="minorEastAsia" w:hAnsiTheme="minorEastAsia"/>
        </w:rPr>
        <w:t>淮陰侯曰︰</w:t>
      </w:r>
      <w:r w:rsidR="00C93935">
        <w:rPr>
          <w:rFonts w:asciiTheme="minorEastAsia" w:hAnsiTheme="minorEastAsia"/>
        </w:rPr>
        <w:t>「</w:t>
      </w:r>
      <w:r w:rsidR="00934453" w:rsidRPr="00D779F7">
        <w:rPr>
          <w:rFonts w:asciiTheme="minorEastAsia" w:hAnsiTheme="minorEastAsia"/>
        </w:rPr>
        <w:t>公之所居，天下精兵處也；而公，陛下之信幸臣也。人言公之畔，陛下必不信；再至，陛下乃疑矣；三至，必怒而自將。</w:t>
      </w:r>
      <w:r w:rsidR="00934453" w:rsidRPr="00D779F7">
        <w:rPr>
          <w:rStyle w:val="00Text"/>
          <w:rFonts w:asciiTheme="minorEastAsia" w:hAnsiTheme="minorEastAsia"/>
        </w:rPr>
        <w:t>將，卽亮翻。</w:t>
      </w:r>
      <w:r w:rsidR="00934453" w:rsidRPr="00D779F7">
        <w:rPr>
          <w:rFonts w:asciiTheme="minorEastAsia" w:hAnsiTheme="minorEastAsia"/>
        </w:rPr>
        <w:t>吾為公從中起，天下可圖也。</w:t>
      </w:r>
      <w:r w:rsidR="00C93935">
        <w:rPr>
          <w:rFonts w:asciiTheme="minorEastAsia" w:hAnsiTheme="minorEastAsia"/>
        </w:rPr>
        <w:t>」</w:t>
      </w:r>
      <w:r w:rsidR="00934453" w:rsidRPr="00D779F7">
        <w:rPr>
          <w:rStyle w:val="00Text"/>
          <w:rFonts w:asciiTheme="minorEastAsia" w:hAnsiTheme="minorEastAsia"/>
        </w:rPr>
        <w:t>為，于偽翻。</w:t>
      </w:r>
      <w:r w:rsidR="00934453" w:rsidRPr="00D779F7">
        <w:rPr>
          <w:rFonts w:asciiTheme="minorEastAsia" w:hAnsiTheme="minorEastAsia"/>
        </w:rPr>
        <w:t>陳豨素知其能也，信之，曰︰</w:t>
      </w:r>
      <w:r w:rsidR="00C93935">
        <w:rPr>
          <w:rFonts w:asciiTheme="minorEastAsia" w:hAnsiTheme="minorEastAsia"/>
        </w:rPr>
        <w:t>「</w:t>
      </w:r>
      <w:r w:rsidR="00934453" w:rsidRPr="00D779F7">
        <w:rPr>
          <w:rFonts w:asciiTheme="minorEastAsia" w:hAnsiTheme="minorEastAsia"/>
        </w:rPr>
        <w:t>謹奉敎！</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豨常慕魏無忌之養士，</w:t>
      </w:r>
      <w:r w:rsidRPr="00D779F7">
        <w:rPr>
          <w:rFonts w:asciiTheme="minorEastAsia" w:eastAsiaTheme="minorEastAsia" w:hAnsiTheme="minorEastAsia"/>
        </w:rPr>
        <w:t>魏無忌，信陵君也。</w:t>
      </w:r>
      <w:r w:rsidRPr="00D779F7">
        <w:rPr>
          <w:rStyle w:val="01Text"/>
          <w:rFonts w:asciiTheme="minorEastAsia" w:eastAsiaTheme="minorEastAsia" w:hAnsiTheme="minorEastAsia"/>
          <w:sz w:val="21"/>
        </w:rPr>
        <w:t>及為相守邊，告歸，</w:t>
      </w:r>
      <w:r w:rsidRPr="00D779F7">
        <w:rPr>
          <w:rFonts w:asciiTheme="minorEastAsia" w:eastAsiaTheme="minorEastAsia" w:hAnsiTheme="minorEastAsia"/>
        </w:rPr>
        <w:t>漢律︰二千石有予告，有賜告。予告者，在官有功最，法所當得也。賜告者，病滿三月當免，天子優賜其告，使得帶印綬、將官屬歸家治病。至成帝時，郡國二千石賜告不得歸家；至和帝時，賜、予皆絕。師古曰︰告者，請謁之言，謂請休耳。或謂之謝，謝，亦告也。左傳曰︰韓獻子告老；禮記曰︰若不得謝。漢書諸云謝病，皆同義。</w:t>
      </w:r>
      <w:r w:rsidRPr="00D779F7">
        <w:rPr>
          <w:rStyle w:val="01Text"/>
          <w:rFonts w:asciiTheme="minorEastAsia" w:eastAsiaTheme="minorEastAsia" w:hAnsiTheme="minorEastAsia"/>
          <w:sz w:val="21"/>
        </w:rPr>
        <w:t>過趙，賓客隨之</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之</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者</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千餘乘，</w:t>
      </w:r>
      <w:r w:rsidRPr="00D779F7">
        <w:rPr>
          <w:rFonts w:asciiTheme="minorEastAsia" w:eastAsiaTheme="minorEastAsia" w:hAnsiTheme="minorEastAsia"/>
        </w:rPr>
        <w:t>乘，繩證翻。</w:t>
      </w:r>
      <w:r w:rsidRPr="00D779F7">
        <w:rPr>
          <w:rStyle w:val="01Text"/>
          <w:rFonts w:asciiTheme="minorEastAsia" w:eastAsiaTheme="minorEastAsia" w:hAnsiTheme="minorEastAsia"/>
          <w:sz w:val="21"/>
        </w:rPr>
        <w:t>邯鄲官舍皆滿。趙相周昌求入見上，</w:t>
      </w:r>
      <w:r w:rsidRPr="00D779F7">
        <w:rPr>
          <w:rFonts w:asciiTheme="minorEastAsia" w:eastAsiaTheme="minorEastAsia" w:hAnsiTheme="minorEastAsia"/>
        </w:rPr>
        <w:t>見，賢遍翻。</w:t>
      </w:r>
      <w:r w:rsidRPr="00D779F7">
        <w:rPr>
          <w:rStyle w:val="01Text"/>
          <w:rFonts w:asciiTheme="minorEastAsia" w:eastAsiaTheme="minorEastAsia" w:hAnsiTheme="minorEastAsia"/>
          <w:sz w:val="21"/>
        </w:rPr>
        <w:t>具言豨賓客甚盛，擅兵於外數歲，恐有變。上令人覆案豨客居代者諸不法事，多連引豨。豨恐；韓王信因使王黃、曼丘臣等說誘之。</w:t>
      </w:r>
      <w:r w:rsidRPr="00D779F7">
        <w:rPr>
          <w:rFonts w:asciiTheme="minorEastAsia" w:eastAsiaTheme="minorEastAsia" w:hAnsiTheme="minorEastAsia"/>
        </w:rPr>
        <w:t>說，式芮翻。誘，音酉。</w:t>
      </w:r>
    </w:p>
    <w:p w:rsidR="00934453" w:rsidRPr="00D779F7" w:rsidRDefault="00934453" w:rsidP="00087F68">
      <w:pPr>
        <w:rPr>
          <w:rFonts w:asciiTheme="minorEastAsia" w:hAnsiTheme="minorEastAsia"/>
        </w:rPr>
      </w:pPr>
      <w:r w:rsidRPr="00D779F7">
        <w:rPr>
          <w:rFonts w:asciiTheme="minorEastAsia" w:hAnsiTheme="minorEastAsia"/>
        </w:rPr>
        <w:t>太上皇崩，上使人召豨，豨稱病不至；九月，遂與王黃等反，自立為代王，劫略趙、代。上自東擊之。至邯鄲，喜曰︰</w:t>
      </w:r>
      <w:r w:rsidR="00C93935">
        <w:rPr>
          <w:rFonts w:asciiTheme="minorEastAsia" w:hAnsiTheme="minorEastAsia"/>
        </w:rPr>
        <w:t>「</w:t>
      </w:r>
      <w:r w:rsidRPr="00D779F7">
        <w:rPr>
          <w:rFonts w:asciiTheme="minorEastAsia" w:hAnsiTheme="minorEastAsia"/>
        </w:rPr>
        <w:t>豨不</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不</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南</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據邯鄲而阻漳水，吾知其無能為矣！</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周昌奏︰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常山二十五城，亡其二十城；請誅守、尉。</w:t>
      </w:r>
      <w:r w:rsidR="00C93935">
        <w:rPr>
          <w:rStyle w:val="01Text"/>
          <w:rFonts w:asciiTheme="minorEastAsia" w:eastAsiaTheme="minorEastAsia" w:hAnsiTheme="minorEastAsia"/>
          <w:sz w:val="21"/>
        </w:rPr>
        <w:t>」</w:t>
      </w:r>
      <w:r w:rsidRPr="00D779F7">
        <w:rPr>
          <w:rFonts w:asciiTheme="minorEastAsia" w:eastAsiaTheme="minorEastAsia" w:hAnsiTheme="minorEastAsia"/>
        </w:rPr>
        <w:t>秦滅趙，置鉅鹿、邯鄲郡；漢始置常山郡。杜佑通典曰︰漢常山郡故城，在趙州元氏縣西。守者，郡守；尉者，都尉。守，式又翻。</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守、尉反乎？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w:t>
      </w:r>
      <w:r w:rsidR="00C93935">
        <w:rPr>
          <w:rStyle w:val="01Text"/>
          <w:rFonts w:asciiTheme="minorEastAsia" w:eastAsiaTheme="minorEastAsia" w:hAnsiTheme="minorEastAsia"/>
          <w:sz w:val="21"/>
        </w:rPr>
        <w:t>」</w:t>
      </w:r>
      <w:r w:rsidRPr="00D779F7">
        <w:rPr>
          <w:rFonts w:asciiTheme="minorEastAsia" w:eastAsiaTheme="minorEastAsia" w:hAnsiTheme="minorEastAsia"/>
        </w:rPr>
        <w:t>不，讀曰否。</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是力不足，亡罪。</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上令周昌選趙壯士可令將者，白見四人。</w:t>
      </w:r>
      <w:r w:rsidRPr="00D779F7">
        <w:rPr>
          <w:rStyle w:val="00Text"/>
          <w:rFonts w:asciiTheme="minorEastAsia" w:hAnsiTheme="minorEastAsia"/>
        </w:rPr>
        <w:t>將，卽亮翻；下同。見，賢遍翻。</w:t>
      </w:r>
      <w:r w:rsidRPr="00D779F7">
        <w:rPr>
          <w:rFonts w:asciiTheme="minorEastAsia" w:hAnsiTheme="minorEastAsia"/>
        </w:rPr>
        <w:t>上嫚罵曰︰</w:t>
      </w:r>
      <w:r w:rsidR="00C93935">
        <w:rPr>
          <w:rFonts w:asciiTheme="minorEastAsia" w:hAnsiTheme="minorEastAsia"/>
        </w:rPr>
        <w:t>「</w:t>
      </w:r>
      <w:r w:rsidRPr="00D779F7">
        <w:rPr>
          <w:rFonts w:asciiTheme="minorEastAsia" w:hAnsiTheme="minorEastAsia"/>
        </w:rPr>
        <w:t>豎子能為將乎？</w:t>
      </w:r>
      <w:r w:rsidR="00C93935">
        <w:rPr>
          <w:rFonts w:asciiTheme="minorEastAsia" w:hAnsiTheme="minorEastAsia"/>
        </w:rPr>
        <w:t>」</w:t>
      </w:r>
      <w:r w:rsidRPr="00D779F7">
        <w:rPr>
          <w:rFonts w:asciiTheme="minorEastAsia" w:hAnsiTheme="minorEastAsia"/>
        </w:rPr>
        <w:t>四人慙，皆伏地；上封各千戶，以為將。左右諫曰︰</w:t>
      </w:r>
      <w:r w:rsidR="00C93935">
        <w:rPr>
          <w:rFonts w:asciiTheme="minorEastAsia" w:hAnsiTheme="minorEastAsia"/>
        </w:rPr>
        <w:t>「</w:t>
      </w:r>
      <w:r w:rsidRPr="00D779F7">
        <w:rPr>
          <w:rFonts w:asciiTheme="minorEastAsia" w:hAnsiTheme="minorEastAsia"/>
        </w:rPr>
        <w:t>從入蜀、漢，伐楚，賞未徧行；今封此，何功？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非汝所知。陳豨反，趙、代地皆豨有。吾以羽檄徵天下兵，未有至者，今計唯獨邯鄲中兵耳；吾何愛四千戶，不以慰趙子弟！</w:t>
      </w:r>
      <w:r w:rsidR="00C93935">
        <w:rPr>
          <w:rFonts w:asciiTheme="minorEastAsia" w:hAnsiTheme="minorEastAsia"/>
        </w:rPr>
        <w:t>」</w:t>
      </w:r>
      <w:r w:rsidRPr="00D779F7">
        <w:rPr>
          <w:rFonts w:asciiTheme="minorEastAsia" w:hAnsiTheme="minorEastAsia"/>
        </w:rPr>
        <w:t>皆曰︰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又聞豨將皆故賈人；上曰︰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吾知所以與之矣。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乃多以金購豨將，豨將多降。</w:t>
      </w:r>
      <w:r w:rsidRPr="00D779F7">
        <w:rPr>
          <w:rFonts w:asciiTheme="minorEastAsia" w:eastAsiaTheme="minorEastAsia" w:hAnsiTheme="minorEastAsia"/>
        </w:rPr>
        <w:t>師古曰︰與，如也，言能如之何也。貢父曰︰與，猶待也。原父曰︰知與之者，知所以與之之術也。豨將皆故賈人，賈人嗜利，乃多以金購之。賈，音古。</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乙巳、前一九六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冬，上在邯鄲。陳豨將侯敞將萬餘人游行，王黃將騎千餘軍曲逆，張春將卒萬餘人渡河攻聊城；</w:t>
      </w:r>
      <w:r w:rsidR="00934453" w:rsidRPr="00D779F7">
        <w:rPr>
          <w:rStyle w:val="00Text"/>
          <w:rFonts w:asciiTheme="minorEastAsia" w:hAnsiTheme="minorEastAsia"/>
        </w:rPr>
        <w:t>班志，聊城縣屬東郡。括地志︰聊城故城，在博州聊城縣西二十里，春秋時齊之西界。聊，攝也。戰國時亦為齊地。</w:t>
      </w:r>
      <w:r w:rsidR="00934453" w:rsidRPr="00D779F7">
        <w:rPr>
          <w:rFonts w:asciiTheme="minorEastAsia" w:hAnsiTheme="minorEastAsia"/>
        </w:rPr>
        <w:t>漢將軍郭蒙與齊將擊，大破之。太尉周勃道太原入定代地，至馬邑，不下，攻殘之。</w:t>
      </w:r>
      <w:r w:rsidR="00934453" w:rsidRPr="00D779F7">
        <w:rPr>
          <w:rStyle w:val="00Text"/>
          <w:rFonts w:asciiTheme="minorEastAsia" w:hAnsiTheme="minorEastAsia"/>
        </w:rPr>
        <w:t>殘，謂多所殺戮。</w:t>
      </w:r>
      <w:r w:rsidR="00934453" w:rsidRPr="00D779F7">
        <w:rPr>
          <w:rFonts w:asciiTheme="minorEastAsia" w:hAnsiTheme="minorEastAsia"/>
        </w:rPr>
        <w:t>趙利守東垣，帝攻拔之，更命曰眞定。</w:t>
      </w:r>
      <w:r w:rsidR="00934453" w:rsidRPr="00D779F7">
        <w:rPr>
          <w:rStyle w:val="00Text"/>
          <w:rFonts w:asciiTheme="minorEastAsia" w:hAnsiTheme="minorEastAsia"/>
        </w:rPr>
        <w:t>更，工衡翻。</w:t>
      </w:r>
      <w:r w:rsidR="00934453" w:rsidRPr="00D779F7">
        <w:rPr>
          <w:rFonts w:asciiTheme="minorEastAsia" w:hAnsiTheme="minorEastAsia"/>
        </w:rPr>
        <w:t>帝購王黃、曼丘臣以千金，其麾下皆生致之。於是陳豨軍遂敗。</w:t>
      </w:r>
    </w:p>
    <w:p w:rsidR="00934453" w:rsidRPr="00D779F7" w:rsidRDefault="00934453" w:rsidP="00087F68">
      <w:pPr>
        <w:rPr>
          <w:rFonts w:asciiTheme="minorEastAsia" w:hAnsiTheme="minorEastAsia"/>
        </w:rPr>
      </w:pPr>
      <w:r w:rsidRPr="00D779F7">
        <w:rPr>
          <w:rFonts w:asciiTheme="minorEastAsia" w:hAnsiTheme="minorEastAsia"/>
        </w:rPr>
        <w:t>淮陰侯信稱病，不從擊豨，陰使人至豨所，與通謀。信謀與家臣夜詐詔赦諸官徒、奴，</w:t>
      </w:r>
      <w:r w:rsidRPr="00D779F7">
        <w:rPr>
          <w:rStyle w:val="00Text"/>
          <w:rFonts w:asciiTheme="minorEastAsia" w:hAnsiTheme="minorEastAsia"/>
        </w:rPr>
        <w:t>有罪而居作者為徒；有罪而沒入官者為奴。</w:t>
      </w:r>
      <w:r w:rsidRPr="00D779F7">
        <w:rPr>
          <w:rFonts w:asciiTheme="minorEastAsia" w:hAnsiTheme="minorEastAsia"/>
        </w:rPr>
        <w:t>欲發以襲呂后、太子；部署已定，待豨報。其舍人得罪於信，信囚，欲殺之。春，正月，舍人弟上變，告信欲反狀於呂后。</w:t>
      </w:r>
      <w:r w:rsidRPr="00D779F7">
        <w:rPr>
          <w:rStyle w:val="00Text"/>
          <w:rFonts w:asciiTheme="minorEastAsia" w:hAnsiTheme="minorEastAsia"/>
        </w:rPr>
        <w:t>按班書·功臣表，告信反者，舍人樂說也，封愼陽侯。</w:t>
      </w:r>
      <w:r w:rsidRPr="00D779F7">
        <w:rPr>
          <w:rFonts w:asciiTheme="minorEastAsia" w:hAnsiTheme="minorEastAsia"/>
        </w:rPr>
        <w:t>呂后欲召，恐其儻不就；</w:t>
      </w:r>
      <w:r w:rsidRPr="00D779F7">
        <w:rPr>
          <w:rStyle w:val="00Text"/>
          <w:rFonts w:asciiTheme="minorEastAsia" w:hAnsiTheme="minorEastAsia"/>
        </w:rPr>
        <w:t>儻，或然之辭。</w:t>
      </w:r>
      <w:r w:rsidRPr="00D779F7">
        <w:rPr>
          <w:rFonts w:asciiTheme="minorEastAsia" w:hAnsiTheme="minorEastAsia"/>
        </w:rPr>
        <w:t>乃與蕭相國謀，詐令人從上所來，言豨已得，死，列侯、羣臣皆賀。相國紿信曰︰</w:t>
      </w:r>
      <w:r w:rsidR="00C93935">
        <w:rPr>
          <w:rFonts w:asciiTheme="minorEastAsia" w:hAnsiTheme="minorEastAsia"/>
        </w:rPr>
        <w:t>「</w:t>
      </w:r>
      <w:r w:rsidRPr="00D779F7">
        <w:rPr>
          <w:rFonts w:asciiTheme="minorEastAsia" w:hAnsiTheme="minorEastAsia"/>
        </w:rPr>
        <w:t>雖疾，強入賀。</w:t>
      </w:r>
      <w:r w:rsidR="00C93935">
        <w:rPr>
          <w:rFonts w:asciiTheme="minorEastAsia" w:hAnsiTheme="minorEastAsia"/>
        </w:rPr>
        <w:t>」</w:t>
      </w:r>
      <w:r w:rsidRPr="00D779F7">
        <w:rPr>
          <w:rStyle w:val="00Text"/>
          <w:rFonts w:asciiTheme="minorEastAsia" w:hAnsiTheme="minorEastAsia"/>
        </w:rPr>
        <w:t>強，其兩翻。</w:t>
      </w:r>
      <w:r w:rsidRPr="00D779F7">
        <w:rPr>
          <w:rFonts w:asciiTheme="minorEastAsia" w:hAnsiTheme="minorEastAsia"/>
        </w:rPr>
        <w:t>信入，呂后使武士縛信，斬之長樂鐘室。</w:t>
      </w:r>
      <w:r w:rsidRPr="00D779F7">
        <w:rPr>
          <w:rStyle w:val="00Text"/>
          <w:rFonts w:asciiTheme="minorEastAsia" w:hAnsiTheme="minorEastAsia"/>
        </w:rPr>
        <w:t>師古曰︰懸鐘之室。</w:t>
      </w:r>
      <w:r w:rsidRPr="00D779F7">
        <w:rPr>
          <w:rFonts w:asciiTheme="minorEastAsia" w:hAnsiTheme="minorEastAsia"/>
        </w:rPr>
        <w:t>信方斬，曰︰</w:t>
      </w:r>
      <w:r w:rsidR="00C93935">
        <w:rPr>
          <w:rFonts w:asciiTheme="minorEastAsia" w:hAnsiTheme="minorEastAsia"/>
        </w:rPr>
        <w:t>「</w:t>
      </w:r>
      <w:r w:rsidRPr="00D779F7">
        <w:rPr>
          <w:rFonts w:asciiTheme="minorEastAsia" w:hAnsiTheme="minorEastAsia"/>
        </w:rPr>
        <w:t>吾悔不用蒯徹之計，</w:t>
      </w:r>
      <w:r w:rsidRPr="00D779F7">
        <w:rPr>
          <w:rStyle w:val="00Text"/>
          <w:rFonts w:asciiTheme="minorEastAsia" w:hAnsiTheme="minorEastAsia"/>
        </w:rPr>
        <w:t>不用蒯徹，見十卷四年。</w:t>
      </w:r>
      <w:r w:rsidRPr="00D779F7">
        <w:rPr>
          <w:rFonts w:asciiTheme="minorEastAsia" w:hAnsiTheme="minorEastAsia"/>
        </w:rPr>
        <w:t>乃為兒女子所詐，豈非天哉！</w:t>
      </w:r>
      <w:r w:rsidR="00C93935">
        <w:rPr>
          <w:rFonts w:asciiTheme="minorEastAsia" w:hAnsiTheme="minorEastAsia"/>
        </w:rPr>
        <w:t>」</w:t>
      </w:r>
      <w:r w:rsidRPr="00D779F7">
        <w:rPr>
          <w:rFonts w:asciiTheme="minorEastAsia" w:hAnsiTheme="minorEastAsia"/>
        </w:rPr>
        <w:t>遂夷信三族。</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臣光曰︰世或以韓信</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章︰甲十五行本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信</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字；乙十一行木同；孔本同。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首建大策，與高祖起漢中，定三秦，遂分兵以北，禽魏，取代，仆趙，脅燕，東擊齊而有之，南滅楚垓下，漢之所以得天下者，大抵皆信之功也。觀其距蒯徹之說，迎高祖於陳，</w:t>
      </w:r>
      <w:r w:rsidRPr="00D779F7">
        <w:rPr>
          <w:rStyle w:val="00Text"/>
          <w:rFonts w:asciiTheme="minorEastAsia" w:eastAsiaTheme="minorEastAsia" w:hAnsiTheme="minorEastAsia"/>
        </w:rPr>
        <w:t>見卷六年。</w:t>
      </w:r>
      <w:r w:rsidRPr="00D779F7">
        <w:rPr>
          <w:rFonts w:asciiTheme="minorEastAsia" w:eastAsiaTheme="minorEastAsia" w:hAnsiTheme="minorEastAsia"/>
          <w:sz w:val="21"/>
        </w:rPr>
        <w:t>豈有反心哉！良由失職怏怏，遂陷悖逆。夫以盧綰里閈舊恩，猶南面王燕，信乃以列侯奉請；</w:t>
      </w:r>
      <w:r w:rsidRPr="00D779F7">
        <w:rPr>
          <w:rStyle w:val="00Text"/>
          <w:rFonts w:asciiTheme="minorEastAsia" w:eastAsiaTheme="minorEastAsia" w:hAnsiTheme="minorEastAsia"/>
        </w:rPr>
        <w:t>閈，侯旰翻。王，于況翻。朝，直遙翻。請，才性翻，又如字。</w:t>
      </w:r>
      <w:r w:rsidRPr="00D779F7">
        <w:rPr>
          <w:rFonts w:asciiTheme="minorEastAsia" w:eastAsiaTheme="minorEastAsia" w:hAnsiTheme="minorEastAsia"/>
          <w:sz w:val="21"/>
        </w:rPr>
        <w:t>豈非高祖亦有負於信哉？臣以為高祖用詐謀禽信於陳，言負則有之；雖然，信亦有以取之也。始，漢與楚相距滎陽，信滅齊，不還報而自王；</w:t>
      </w:r>
      <w:r w:rsidRPr="00D779F7">
        <w:rPr>
          <w:rStyle w:val="00Text"/>
          <w:rFonts w:asciiTheme="minorEastAsia" w:eastAsiaTheme="minorEastAsia" w:hAnsiTheme="minorEastAsia"/>
        </w:rPr>
        <w:t>見十卷四年。</w:t>
      </w:r>
      <w:r w:rsidRPr="00D779F7">
        <w:rPr>
          <w:rFonts w:asciiTheme="minorEastAsia" w:eastAsiaTheme="minorEastAsia" w:hAnsiTheme="minorEastAsia"/>
          <w:sz w:val="21"/>
        </w:rPr>
        <w:t>其後漢追楚至固陵，與信期共攻楚而信不至；</w:t>
      </w:r>
      <w:r w:rsidRPr="00D779F7">
        <w:rPr>
          <w:rStyle w:val="00Text"/>
          <w:rFonts w:asciiTheme="minorEastAsia" w:eastAsiaTheme="minorEastAsia" w:hAnsiTheme="minorEastAsia"/>
        </w:rPr>
        <w:t>見十卷五年。</w:t>
      </w:r>
      <w:r w:rsidRPr="00D779F7">
        <w:rPr>
          <w:rFonts w:asciiTheme="minorEastAsia" w:eastAsiaTheme="minorEastAsia" w:hAnsiTheme="minorEastAsia"/>
          <w:sz w:val="21"/>
        </w:rPr>
        <w:t>當是之時，高祖固有取信之心矣，顧力不能耳。及天下已定，</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章︰甲十五行本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定</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則</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字；乙十一行本同；孔本同。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信復何恃哉！</w:t>
      </w:r>
      <w:r w:rsidRPr="00D779F7">
        <w:rPr>
          <w:rStyle w:val="00Text"/>
          <w:rFonts w:asciiTheme="minorEastAsia" w:eastAsiaTheme="minorEastAsia" w:hAnsiTheme="minorEastAsia"/>
        </w:rPr>
        <w:t>復，扶又翻。</w:t>
      </w:r>
      <w:r w:rsidRPr="00D779F7">
        <w:rPr>
          <w:rFonts w:asciiTheme="minorEastAsia" w:eastAsiaTheme="minorEastAsia" w:hAnsiTheme="minorEastAsia"/>
          <w:sz w:val="21"/>
        </w:rPr>
        <w:t>夫乘時以徼利者，市井之志也；</w:t>
      </w:r>
      <w:r w:rsidRPr="00D779F7">
        <w:rPr>
          <w:rStyle w:val="00Text"/>
          <w:rFonts w:asciiTheme="minorEastAsia" w:eastAsiaTheme="minorEastAsia" w:hAnsiTheme="minorEastAsia"/>
        </w:rPr>
        <w:t>徼，一遙翻。</w:t>
      </w:r>
      <w:r w:rsidRPr="00D779F7">
        <w:rPr>
          <w:rFonts w:asciiTheme="minorEastAsia" w:eastAsiaTheme="minorEastAsia" w:hAnsiTheme="minorEastAsia"/>
          <w:sz w:val="21"/>
        </w:rPr>
        <w:t>醻功而報德者，士君子之心也。</w:t>
      </w:r>
      <w:r w:rsidRPr="00D779F7">
        <w:rPr>
          <w:rStyle w:val="00Text"/>
          <w:rFonts w:asciiTheme="minorEastAsia" w:eastAsiaTheme="minorEastAsia" w:hAnsiTheme="minorEastAsia"/>
        </w:rPr>
        <w:t>醻，時流翻。</w:t>
      </w:r>
      <w:r w:rsidRPr="00D779F7">
        <w:rPr>
          <w:rFonts w:asciiTheme="minorEastAsia" w:eastAsiaTheme="minorEastAsia" w:hAnsiTheme="minorEastAsia"/>
          <w:sz w:val="21"/>
        </w:rPr>
        <w:t>信以市井之志利其身，而以士君子之心望於人，不亦難哉！是故太史公論之曰︰</w:t>
      </w:r>
      <w:r w:rsidR="00C93935">
        <w:rPr>
          <w:rFonts w:asciiTheme="minorEastAsia" w:eastAsiaTheme="minorEastAsia" w:hAnsiTheme="minorEastAsia"/>
          <w:sz w:val="21"/>
        </w:rPr>
        <w:t>「</w:t>
      </w:r>
      <w:r w:rsidRPr="00D779F7">
        <w:rPr>
          <w:rFonts w:asciiTheme="minorEastAsia" w:eastAsiaTheme="minorEastAsia" w:hAnsiTheme="minorEastAsia"/>
          <w:sz w:val="21"/>
        </w:rPr>
        <w:t>假令韓信學道謙讓，不伐己功，不矜其能，則庶幾哉！</w:t>
      </w:r>
      <w:r w:rsidRPr="00D779F7">
        <w:rPr>
          <w:rStyle w:val="00Text"/>
          <w:rFonts w:asciiTheme="minorEastAsia" w:eastAsiaTheme="minorEastAsia" w:hAnsiTheme="minorEastAsia"/>
        </w:rPr>
        <w:t>幾，居衣翻。</w:t>
      </w:r>
      <w:r w:rsidRPr="00D779F7">
        <w:rPr>
          <w:rFonts w:asciiTheme="minorEastAsia" w:eastAsiaTheme="minorEastAsia" w:hAnsiTheme="minorEastAsia"/>
          <w:sz w:val="21"/>
        </w:rPr>
        <w:t>於漢家勳，可以比周、召、太公之徒，後世血食矣！不務出此，而天下已集，乃謀畔逆；夷滅宗族，不亦宜乎！</w:t>
      </w:r>
      <w:r w:rsidR="00C93935">
        <w:rPr>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將軍柴武斬韓王信於參合。</w:t>
      </w:r>
      <w:r w:rsidR="00934453" w:rsidRPr="00D779F7">
        <w:rPr>
          <w:rFonts w:asciiTheme="minorEastAsia" w:eastAsiaTheme="minorEastAsia" w:hAnsiTheme="minorEastAsia"/>
        </w:rPr>
        <w:t>姓譜︰柴姓，高柴之後。班志，參合縣屬代郡。括地志︰參合故城在朔州定襄縣北。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上還洛陽，聞淮陰侯之死，且喜且憐之；</w:t>
      </w:r>
      <w:r w:rsidR="00934453" w:rsidRPr="00D779F7">
        <w:rPr>
          <w:rStyle w:val="00Text"/>
          <w:rFonts w:asciiTheme="minorEastAsia" w:hAnsiTheme="minorEastAsia"/>
        </w:rPr>
        <w:t>喜者，喜除其偪；憐者，憐其功大。</w:t>
      </w:r>
      <w:r w:rsidR="00934453" w:rsidRPr="00D779F7">
        <w:rPr>
          <w:rFonts w:asciiTheme="minorEastAsia" w:hAnsiTheme="minorEastAsia"/>
        </w:rPr>
        <w:t>問呂后曰︰</w:t>
      </w:r>
      <w:r w:rsidR="00C93935">
        <w:rPr>
          <w:rFonts w:asciiTheme="minorEastAsia" w:hAnsiTheme="minorEastAsia"/>
        </w:rPr>
        <w:t>「</w:t>
      </w:r>
      <w:r w:rsidR="00934453" w:rsidRPr="00D779F7">
        <w:rPr>
          <w:rFonts w:asciiTheme="minorEastAsia" w:hAnsiTheme="minorEastAsia"/>
        </w:rPr>
        <w:t>信死亦何言？</w:t>
      </w:r>
      <w:r w:rsidR="00C93935">
        <w:rPr>
          <w:rFonts w:asciiTheme="minorEastAsia" w:hAnsiTheme="minorEastAsia"/>
        </w:rPr>
        <w:t>」</w:t>
      </w:r>
      <w:r w:rsidR="00934453" w:rsidRPr="00D779F7">
        <w:rPr>
          <w:rFonts w:asciiTheme="minorEastAsia" w:hAnsiTheme="minorEastAsia"/>
        </w:rPr>
        <w:t>呂后曰︰</w:t>
      </w:r>
      <w:r w:rsidR="00C93935">
        <w:rPr>
          <w:rFonts w:asciiTheme="minorEastAsia" w:hAnsiTheme="minorEastAsia"/>
        </w:rPr>
        <w:t>「</w:t>
      </w:r>
      <w:r w:rsidR="00934453" w:rsidRPr="00D779F7">
        <w:rPr>
          <w:rFonts w:asciiTheme="minorEastAsia" w:hAnsiTheme="minorEastAsia"/>
        </w:rPr>
        <w:t>信言恨不用蒯徹計。</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是齊辯士蒯徹也。</w:t>
      </w:r>
      <w:r w:rsidR="00C93935">
        <w:rPr>
          <w:rFonts w:asciiTheme="minorEastAsia" w:hAnsiTheme="minorEastAsia"/>
        </w:rPr>
        <w:t>」</w:t>
      </w:r>
      <w:r w:rsidR="00934453" w:rsidRPr="00D779F7">
        <w:rPr>
          <w:rFonts w:asciiTheme="minorEastAsia" w:hAnsiTheme="minorEastAsia"/>
        </w:rPr>
        <w:t>乃詔齊捕蒯徹。蒯徹至，上曰︰</w:t>
      </w:r>
      <w:r w:rsidR="00C93935">
        <w:rPr>
          <w:rFonts w:asciiTheme="minorEastAsia" w:hAnsiTheme="minorEastAsia"/>
        </w:rPr>
        <w:t>「</w:t>
      </w:r>
      <w:r w:rsidR="00934453" w:rsidRPr="00D779F7">
        <w:rPr>
          <w:rFonts w:asciiTheme="minorEastAsia" w:hAnsiTheme="minorEastAsia"/>
        </w:rPr>
        <w:t>若敎淮陰侯反乎？</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然，臣固敎之。豎子不用臣之策，故令自夷於此；如用臣之計，陛下安得而夷之乎！</w:t>
      </w:r>
      <w:r w:rsidR="00C93935">
        <w:rPr>
          <w:rFonts w:asciiTheme="minorEastAsia" w:hAnsiTheme="minorEastAsia"/>
        </w:rPr>
        <w:t>」</w:t>
      </w:r>
      <w:r w:rsidR="00934453" w:rsidRPr="00D779F7">
        <w:rPr>
          <w:rFonts w:asciiTheme="minorEastAsia" w:hAnsiTheme="minorEastAsia"/>
        </w:rPr>
        <w:t>上怒曰︰</w:t>
      </w:r>
      <w:r w:rsidR="00C93935">
        <w:rPr>
          <w:rFonts w:asciiTheme="minorEastAsia" w:hAnsiTheme="minorEastAsia"/>
        </w:rPr>
        <w:t>「</w:t>
      </w:r>
      <w:r w:rsidR="00934453" w:rsidRPr="00D779F7">
        <w:rPr>
          <w:rFonts w:asciiTheme="minorEastAsia" w:hAnsiTheme="minorEastAsia"/>
        </w:rPr>
        <w:t>烹之！</w:t>
      </w:r>
      <w:r w:rsidR="00C93935">
        <w:rPr>
          <w:rFonts w:asciiTheme="minorEastAsia" w:hAnsiTheme="minorEastAsia"/>
        </w:rPr>
        <w:t>」</w:t>
      </w:r>
      <w:r w:rsidR="00934453" w:rsidRPr="00D779F7">
        <w:rPr>
          <w:rFonts w:asciiTheme="minorEastAsia" w:hAnsiTheme="minorEastAsia"/>
        </w:rPr>
        <w:t>徹曰︰</w:t>
      </w:r>
      <w:r w:rsidR="00C93935">
        <w:rPr>
          <w:rFonts w:asciiTheme="minorEastAsia" w:hAnsiTheme="minorEastAsia"/>
        </w:rPr>
        <w:t>「</w:t>
      </w:r>
      <w:r w:rsidR="00934453" w:rsidRPr="00D779F7">
        <w:rPr>
          <w:rFonts w:asciiTheme="minorEastAsia" w:hAnsiTheme="minorEastAsia"/>
        </w:rPr>
        <w:t>嗟乎！冤哉烹也！</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若敎韓信反，何冤？</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秦失其鹿，天下共逐之，高材疾足者先得焉。跖之狗吠堯；堯非不仁，狗固吠非其主。當是時，臣唯獨知韓信，非知陛下也。且天下銳精持鋒</w:t>
      </w:r>
      <w:r w:rsidR="00934453" w:rsidRPr="00D779F7">
        <w:rPr>
          <w:rStyle w:val="00Text"/>
          <w:rFonts w:asciiTheme="minorEastAsia" w:hAnsiTheme="minorEastAsia"/>
        </w:rPr>
        <w:t>銳精，言磨淬精鐵而銳之也。</w:t>
      </w:r>
      <w:r w:rsidR="00934453" w:rsidRPr="00D779F7">
        <w:rPr>
          <w:rFonts w:asciiTheme="minorEastAsia" w:hAnsiTheme="minorEastAsia"/>
        </w:rPr>
        <w:t>欲為陛下所為者甚衆，顧力不能耳，</w:t>
      </w:r>
      <w:r w:rsidR="00934453" w:rsidRPr="00D779F7">
        <w:rPr>
          <w:rStyle w:val="00Text"/>
          <w:rFonts w:asciiTheme="minorEastAsia" w:hAnsiTheme="minorEastAsia"/>
        </w:rPr>
        <w:t>師古曰︰顧，念也。余謂顧，反視也，反己而自視其力有所不能也。</w:t>
      </w:r>
      <w:r w:rsidR="00934453" w:rsidRPr="00D779F7">
        <w:rPr>
          <w:rFonts w:asciiTheme="minorEastAsia" w:hAnsiTheme="minorEastAsia"/>
        </w:rPr>
        <w:t>又可盡烹之邪？</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置之。</w:t>
      </w:r>
      <w:r w:rsidR="00C93935">
        <w:rPr>
          <w:rFonts w:asciiTheme="minorEastAsia" w:hAnsiTheme="minorEastAsia"/>
        </w:rPr>
        <w:t>」</w:t>
      </w:r>
      <w:r w:rsidR="00934453" w:rsidRPr="00D779F7">
        <w:rPr>
          <w:rStyle w:val="00Text"/>
          <w:rFonts w:asciiTheme="minorEastAsia" w:hAnsiTheme="minorEastAsia"/>
        </w:rPr>
        <w:t>置，猶舍也，又赦也。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立子恆為代王，都晉陽。</w:t>
      </w:r>
      <w:r w:rsidR="00934453" w:rsidRPr="00D779F7">
        <w:rPr>
          <w:rFonts w:asciiTheme="minorEastAsia" w:eastAsiaTheme="minorEastAsia" w:hAnsiTheme="minorEastAsia"/>
        </w:rPr>
        <w:t>晉陽，漢為太原郡治所。如淳曰︰文紀言都中都。又文帝過太原，復晉陽、中都二歲，似遷都於中都也。恆，戶登翻。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大赦天下。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上之擊陳豨也，徵兵於梁；梁王稱病，使將將兵詣邯鄲。上怒，使人讓之。梁王恐，欲自往謝。其將扈輒曰︰</w:t>
      </w:r>
      <w:r w:rsidR="00C93935">
        <w:rPr>
          <w:rFonts w:asciiTheme="minorEastAsia" w:hAnsiTheme="minorEastAsia"/>
        </w:rPr>
        <w:t>「</w:t>
      </w:r>
      <w:r w:rsidR="00934453" w:rsidRPr="00D779F7">
        <w:rPr>
          <w:rFonts w:asciiTheme="minorEastAsia" w:hAnsiTheme="minorEastAsia"/>
        </w:rPr>
        <w:t>王始不往，見讓而往，往則為禽矣；不如遂發兵反。</w:t>
      </w:r>
      <w:r w:rsidR="00C93935">
        <w:rPr>
          <w:rFonts w:asciiTheme="minorEastAsia" w:hAnsiTheme="minorEastAsia"/>
        </w:rPr>
        <w:t>」</w:t>
      </w:r>
      <w:r w:rsidR="00934453" w:rsidRPr="00D779F7">
        <w:rPr>
          <w:rFonts w:asciiTheme="minorEastAsia" w:hAnsiTheme="minorEastAsia"/>
        </w:rPr>
        <w:t>梁王不聽。梁太僕得罪，亡走漢，告梁王與扈輒謀反。於是上使使掩梁王，梁王不覺，遂囚之洛陽。有司治︰</w:t>
      </w:r>
      <w:r w:rsidR="00C93935">
        <w:rPr>
          <w:rFonts w:asciiTheme="minorEastAsia" w:hAnsiTheme="minorEastAsia"/>
        </w:rPr>
        <w:t>「</w:t>
      </w:r>
      <w:r w:rsidR="00934453" w:rsidRPr="00D779F7">
        <w:rPr>
          <w:rFonts w:asciiTheme="minorEastAsia" w:hAnsiTheme="minorEastAsia"/>
        </w:rPr>
        <w:t>反形已具，</w:t>
      </w:r>
      <w:r w:rsidR="00934453" w:rsidRPr="00D779F7">
        <w:rPr>
          <w:rStyle w:val="00Text"/>
          <w:rFonts w:asciiTheme="minorEastAsia" w:hAnsiTheme="minorEastAsia"/>
        </w:rPr>
        <w:t>臣瓚曰︰扈輒勸越反而越不誅，是反形已具也。</w:t>
      </w:r>
      <w:r w:rsidR="00934453" w:rsidRPr="00D779F7">
        <w:rPr>
          <w:rFonts w:asciiTheme="minorEastAsia" w:hAnsiTheme="minorEastAsia"/>
        </w:rPr>
        <w:t>請論如法。</w:t>
      </w:r>
      <w:r w:rsidR="00C93935">
        <w:rPr>
          <w:rFonts w:asciiTheme="minorEastAsia" w:hAnsiTheme="minorEastAsia"/>
        </w:rPr>
        <w:t>」</w:t>
      </w:r>
      <w:r w:rsidR="00934453" w:rsidRPr="00D779F7">
        <w:rPr>
          <w:rFonts w:asciiTheme="minorEastAsia" w:hAnsiTheme="minorEastAsia"/>
        </w:rPr>
        <w:t>上赦以為庶人，傳處蜀青衣。</w:t>
      </w:r>
      <w:r w:rsidR="00934453" w:rsidRPr="00D779F7">
        <w:rPr>
          <w:rStyle w:val="00Text"/>
          <w:rFonts w:asciiTheme="minorEastAsia" w:hAnsiTheme="minorEastAsia"/>
        </w:rPr>
        <w:t>青衣道屬蜀郡。臣瓚曰︰今漢嘉是也。章懷太子賢曰︰青衣道，在大江、青衣二水之會，今嘉州龍遊縣也。傳，張戀翻。處，昌呂翻。</w:t>
      </w:r>
      <w:r w:rsidR="00934453" w:rsidRPr="00D779F7">
        <w:rPr>
          <w:rFonts w:asciiTheme="minorEastAsia" w:hAnsiTheme="minorEastAsia"/>
        </w:rPr>
        <w:t>西至鄭，逢呂后從長安來。彭王為呂后泣涕，自言無罪，願處故昌邑。</w:t>
      </w:r>
      <w:r w:rsidR="00934453" w:rsidRPr="00D779F7">
        <w:rPr>
          <w:rStyle w:val="00Text"/>
          <w:rFonts w:asciiTheme="minorEastAsia" w:hAnsiTheme="minorEastAsia"/>
        </w:rPr>
        <w:t>二世二年，彭越起於昌邑。為，于偽翻。</w:t>
      </w:r>
      <w:r w:rsidR="00934453" w:rsidRPr="00D779F7">
        <w:rPr>
          <w:rFonts w:asciiTheme="minorEastAsia" w:hAnsiTheme="minorEastAsia"/>
        </w:rPr>
        <w:t>呂后許諾，與俱東。至洛陽，呂后白上曰︰</w:t>
      </w:r>
      <w:r w:rsidR="00C93935">
        <w:rPr>
          <w:rFonts w:asciiTheme="minorEastAsia" w:hAnsiTheme="minorEastAsia"/>
        </w:rPr>
        <w:t>「</w:t>
      </w:r>
      <w:r w:rsidR="00934453" w:rsidRPr="00D779F7">
        <w:rPr>
          <w:rFonts w:asciiTheme="minorEastAsia" w:hAnsiTheme="minorEastAsia"/>
        </w:rPr>
        <w:t>彭王壯士，今徙之蜀，此自遺患；不如遂誅之。妾謹與俱來。</w:t>
      </w:r>
      <w:r w:rsidR="00C93935">
        <w:rPr>
          <w:rFonts w:asciiTheme="minorEastAsia" w:hAnsiTheme="minorEastAsia"/>
        </w:rPr>
        <w:t>」</w:t>
      </w:r>
      <w:r w:rsidR="00934453" w:rsidRPr="00D779F7">
        <w:rPr>
          <w:rFonts w:asciiTheme="minorEastAsia" w:hAnsiTheme="minorEastAsia"/>
        </w:rPr>
        <w:t>於是呂后乃令其舍人告彭越復謀反。</w:t>
      </w:r>
      <w:r w:rsidR="00934453" w:rsidRPr="00D779F7">
        <w:rPr>
          <w:rStyle w:val="00Text"/>
          <w:rFonts w:asciiTheme="minorEastAsia" w:hAnsiTheme="minorEastAsia"/>
        </w:rPr>
        <w:t>復，扶又翻。</w:t>
      </w:r>
      <w:r w:rsidR="00934453" w:rsidRPr="00D779F7">
        <w:rPr>
          <w:rFonts w:asciiTheme="minorEastAsia" w:hAnsiTheme="minorEastAsia"/>
        </w:rPr>
        <w:t>廷尉王恬開奏請族之，上可其奏。三月，夷越三族。</w:t>
      </w:r>
      <w:r w:rsidR="00934453" w:rsidRPr="00D779F7">
        <w:rPr>
          <w:rStyle w:val="00Text"/>
          <w:rFonts w:asciiTheme="minorEastAsia" w:hAnsiTheme="minorEastAsia"/>
        </w:rPr>
        <w:t>此以漢書·本紀為據；史記·高祖紀作</w:t>
      </w:r>
      <w:r w:rsidR="00C93935">
        <w:rPr>
          <w:rStyle w:val="00Text"/>
          <w:rFonts w:asciiTheme="minorEastAsia" w:hAnsiTheme="minorEastAsia"/>
        </w:rPr>
        <w:t>「</w:t>
      </w:r>
      <w:r w:rsidR="00934453" w:rsidRPr="00D779F7">
        <w:rPr>
          <w:rStyle w:val="00Text"/>
          <w:rFonts w:asciiTheme="minorEastAsia" w:hAnsiTheme="minorEastAsia"/>
        </w:rPr>
        <w:t>夏，夷彭越三族</w:t>
      </w:r>
      <w:r w:rsidR="00C93935">
        <w:rPr>
          <w:rStyle w:val="00Text"/>
          <w:rFonts w:asciiTheme="minorEastAsia" w:hAnsiTheme="minorEastAsia"/>
        </w:rPr>
        <w:t>」</w:t>
      </w:r>
      <w:r w:rsidR="00934453" w:rsidRPr="00D779F7">
        <w:rPr>
          <w:rStyle w:val="00Text"/>
          <w:rFonts w:asciiTheme="minorEastAsia" w:hAnsiTheme="minorEastAsia"/>
        </w:rPr>
        <w:t>，年表書</w:t>
      </w:r>
      <w:r w:rsidR="00C93935">
        <w:rPr>
          <w:rStyle w:val="00Text"/>
          <w:rFonts w:asciiTheme="minorEastAsia" w:hAnsiTheme="minorEastAsia"/>
        </w:rPr>
        <w:t>「</w:t>
      </w:r>
      <w:r w:rsidR="00934453" w:rsidRPr="00D779F7">
        <w:rPr>
          <w:rStyle w:val="00Text"/>
          <w:rFonts w:asciiTheme="minorEastAsia" w:hAnsiTheme="minorEastAsia"/>
        </w:rPr>
        <w:t>越反，誅</w:t>
      </w:r>
      <w:r w:rsidR="00C93935">
        <w:rPr>
          <w:rStyle w:val="00Text"/>
          <w:rFonts w:asciiTheme="minorEastAsia" w:hAnsiTheme="minorEastAsia"/>
        </w:rPr>
        <w:t>」</w:t>
      </w:r>
      <w:r w:rsidR="00934453" w:rsidRPr="00D779F7">
        <w:rPr>
          <w:rStyle w:val="00Text"/>
          <w:rFonts w:asciiTheme="minorEastAsia" w:hAnsiTheme="minorEastAsia"/>
        </w:rPr>
        <w:t>，又在十年夏誅彭越，蓋以盧綰言為據。</w:t>
      </w:r>
      <w:r w:rsidR="00934453" w:rsidRPr="00D779F7">
        <w:rPr>
          <w:rFonts w:asciiTheme="minorEastAsia" w:hAnsiTheme="minorEastAsia"/>
        </w:rPr>
        <w:t>梟越首洛陽，下詔︰</w:t>
      </w:r>
      <w:r w:rsidR="00C93935">
        <w:rPr>
          <w:rFonts w:asciiTheme="minorEastAsia" w:hAnsiTheme="minorEastAsia"/>
        </w:rPr>
        <w:t>「</w:t>
      </w:r>
      <w:r w:rsidR="00934453" w:rsidRPr="00D779F7">
        <w:rPr>
          <w:rFonts w:asciiTheme="minorEastAsia" w:hAnsiTheme="minorEastAsia"/>
        </w:rPr>
        <w:t>有收視者，輒捕之。</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梁大夫欒布使於齊，</w:t>
      </w:r>
      <w:r w:rsidRPr="00D779F7">
        <w:rPr>
          <w:rStyle w:val="00Text"/>
          <w:rFonts w:asciiTheme="minorEastAsia" w:hAnsiTheme="minorEastAsia"/>
        </w:rPr>
        <w:t>姓譜︰欒，晉卿欒氏之後。</w:t>
      </w:r>
      <w:r w:rsidRPr="00D779F7">
        <w:rPr>
          <w:rFonts w:asciiTheme="minorEastAsia" w:hAnsiTheme="minorEastAsia"/>
        </w:rPr>
        <w:t>還，奏事越頭下，祠而哭之。吏捕以聞。上召布，罵，欲烹之。方提趨湯，</w:t>
      </w:r>
      <w:r w:rsidRPr="00D779F7">
        <w:rPr>
          <w:rStyle w:val="00Text"/>
          <w:rFonts w:asciiTheme="minorEastAsia" w:hAnsiTheme="minorEastAsia"/>
        </w:rPr>
        <w:t>提，挈也；挈而趨鼎，欲投之於湯。趨，七喻翻。</w:t>
      </w:r>
      <w:r w:rsidRPr="00D779F7">
        <w:rPr>
          <w:rFonts w:asciiTheme="minorEastAsia" w:hAnsiTheme="minorEastAsia"/>
        </w:rPr>
        <w:t>布顧曰︰</w:t>
      </w:r>
      <w:r w:rsidR="00C93935">
        <w:rPr>
          <w:rFonts w:asciiTheme="minorEastAsia" w:hAnsiTheme="minorEastAsia"/>
        </w:rPr>
        <w:t>「</w:t>
      </w:r>
      <w:r w:rsidRPr="00D779F7">
        <w:rPr>
          <w:rFonts w:asciiTheme="minorEastAsia" w:hAnsiTheme="minorEastAsia"/>
        </w:rPr>
        <w:t>願一言而死。</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何言？</w:t>
      </w:r>
      <w:r w:rsidR="00C93935">
        <w:rPr>
          <w:rFonts w:asciiTheme="minorEastAsia" w:hAnsiTheme="minorEastAsia"/>
        </w:rPr>
        <w:t>」</w:t>
      </w:r>
      <w:r w:rsidRPr="00D779F7">
        <w:rPr>
          <w:rFonts w:asciiTheme="minorEastAsia" w:hAnsiTheme="minorEastAsia"/>
        </w:rPr>
        <w:t>布曰︰</w:t>
      </w:r>
      <w:r w:rsidR="00C93935">
        <w:rPr>
          <w:rFonts w:asciiTheme="minorEastAsia" w:hAnsiTheme="minorEastAsia"/>
        </w:rPr>
        <w:t>「</w:t>
      </w:r>
      <w:r w:rsidRPr="00D779F7">
        <w:rPr>
          <w:rFonts w:asciiTheme="minorEastAsia" w:hAnsiTheme="minorEastAsia"/>
        </w:rPr>
        <w:t>方上之困於彭城，敗滎陽、成皋間，項王所以遂不能西者，徒以彭王居梁地，與漢合從苦楚也。</w:t>
      </w:r>
      <w:r w:rsidRPr="00D779F7">
        <w:rPr>
          <w:rStyle w:val="00Text"/>
          <w:rFonts w:asciiTheme="minorEastAsia" w:hAnsiTheme="minorEastAsia"/>
        </w:rPr>
        <w:t>從，子容翻。</w:t>
      </w:r>
      <w:r w:rsidRPr="00D779F7">
        <w:rPr>
          <w:rFonts w:asciiTheme="minorEastAsia" w:hAnsiTheme="minorEastAsia"/>
        </w:rPr>
        <w:t>當是之時，王一顧，與楚則漢破，與漢則楚破。且垓下之會，微彭王，項氏不亡。天下已定，彭王剖符受封，亦欲傳之萬世。今陛下一徵兵於梁，彭王病不行，而陛下疑以為反；反形未具，以苛小案誅滅之。臣恐功臣人人自危也。今彭王已死，臣生不如死，請就烹！</w:t>
      </w:r>
      <w:r w:rsidR="00C93935">
        <w:rPr>
          <w:rFonts w:asciiTheme="minorEastAsia" w:hAnsiTheme="minorEastAsia"/>
        </w:rPr>
        <w:t>」</w:t>
      </w:r>
      <w:r w:rsidRPr="00D779F7">
        <w:rPr>
          <w:rFonts w:asciiTheme="minorEastAsia" w:hAnsiTheme="minorEastAsia"/>
        </w:rPr>
        <w:t>於是上乃釋布罪，拜為都尉。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丙午，立皇子恢為梁王；</w:t>
      </w:r>
      <w:r w:rsidR="00934453" w:rsidRPr="00D779F7">
        <w:rPr>
          <w:rFonts w:asciiTheme="minorEastAsia" w:eastAsiaTheme="minorEastAsia" w:hAnsiTheme="minorEastAsia"/>
        </w:rPr>
        <w:t>考異曰︰漢書·諸侯王表作</w:t>
      </w:r>
      <w:r w:rsidR="00C93935">
        <w:rPr>
          <w:rFonts w:asciiTheme="minorEastAsia" w:eastAsiaTheme="minorEastAsia" w:hAnsiTheme="minorEastAsia"/>
        </w:rPr>
        <w:t>「</w:t>
      </w:r>
      <w:r w:rsidR="00934453" w:rsidRPr="00D779F7">
        <w:rPr>
          <w:rFonts w:asciiTheme="minorEastAsia" w:eastAsiaTheme="minorEastAsia" w:hAnsiTheme="minorEastAsia"/>
        </w:rPr>
        <w:t>三月丙午</w:t>
      </w:r>
      <w:r w:rsidR="00C93935">
        <w:rPr>
          <w:rFonts w:asciiTheme="minorEastAsia" w:eastAsiaTheme="minorEastAsia" w:hAnsiTheme="minorEastAsia"/>
        </w:rPr>
        <w:t>」</w:t>
      </w:r>
      <w:r w:rsidR="00934453" w:rsidRPr="00D779F7">
        <w:rPr>
          <w:rFonts w:asciiTheme="minorEastAsia" w:eastAsiaTheme="minorEastAsia" w:hAnsiTheme="minorEastAsia"/>
        </w:rPr>
        <w:t>。按劉羲叟長曆︰三月丙辰朔，無丙午；今從史記·年表。今按史記·年表作</w:t>
      </w:r>
      <w:r w:rsidR="00C93935">
        <w:rPr>
          <w:rFonts w:asciiTheme="minorEastAsia" w:eastAsiaTheme="minorEastAsia" w:hAnsiTheme="minorEastAsia"/>
        </w:rPr>
        <w:t>「</w:t>
      </w:r>
      <w:r w:rsidR="00934453" w:rsidRPr="00D779F7">
        <w:rPr>
          <w:rFonts w:asciiTheme="minorEastAsia" w:eastAsiaTheme="minorEastAsia" w:hAnsiTheme="minorEastAsia"/>
        </w:rPr>
        <w:t>二月丙午</w:t>
      </w:r>
      <w:r w:rsidR="00C93935">
        <w:rPr>
          <w:rFonts w:asciiTheme="minorEastAsia" w:eastAsiaTheme="minorEastAsia" w:hAnsiTheme="minorEastAsia"/>
        </w:rPr>
        <w:t>」</w:t>
      </w:r>
      <w:r w:rsidR="00934453" w:rsidRPr="00D779F7">
        <w:rPr>
          <w:rFonts w:asciiTheme="minorEastAsia" w:eastAsiaTheme="minorEastAsia" w:hAnsiTheme="minorEastAsia"/>
        </w:rPr>
        <w:t>，但通鑑先書</w:t>
      </w:r>
      <w:r w:rsidR="00C93935">
        <w:rPr>
          <w:rFonts w:asciiTheme="minorEastAsia" w:eastAsiaTheme="minorEastAsia" w:hAnsiTheme="minorEastAsia"/>
        </w:rPr>
        <w:t>「</w:t>
      </w:r>
      <w:r w:rsidR="00934453" w:rsidRPr="00D779F7">
        <w:rPr>
          <w:rFonts w:asciiTheme="minorEastAsia" w:eastAsiaTheme="minorEastAsia" w:hAnsiTheme="minorEastAsia"/>
        </w:rPr>
        <w:t>三月夷彭越三族</w:t>
      </w:r>
      <w:r w:rsidR="00C93935">
        <w:rPr>
          <w:rFonts w:asciiTheme="minorEastAsia" w:eastAsiaTheme="minorEastAsia" w:hAnsiTheme="minorEastAsia"/>
        </w:rPr>
        <w:t>」</w:t>
      </w:r>
      <w:r w:rsidR="00934453" w:rsidRPr="00D779F7">
        <w:rPr>
          <w:rFonts w:asciiTheme="minorEastAsia" w:eastAsiaTheme="minorEastAsia" w:hAnsiTheme="minorEastAsia"/>
        </w:rPr>
        <w:t>，方於此書</w:t>
      </w:r>
      <w:r w:rsidR="00C93935">
        <w:rPr>
          <w:rFonts w:asciiTheme="minorEastAsia" w:eastAsiaTheme="minorEastAsia" w:hAnsiTheme="minorEastAsia"/>
        </w:rPr>
        <w:t>「</w:t>
      </w:r>
      <w:r w:rsidR="00934453" w:rsidRPr="00D779F7">
        <w:rPr>
          <w:rFonts w:asciiTheme="minorEastAsia" w:eastAsiaTheme="minorEastAsia" w:hAnsiTheme="minorEastAsia"/>
        </w:rPr>
        <w:t>立子恢為梁王</w:t>
      </w:r>
      <w:r w:rsidR="00C93935">
        <w:rPr>
          <w:rFonts w:asciiTheme="minorEastAsia" w:eastAsiaTheme="minorEastAsia" w:hAnsiTheme="minorEastAsia"/>
        </w:rPr>
        <w:t>」</w:t>
      </w:r>
      <w:r w:rsidR="00934453" w:rsidRPr="00D779F7">
        <w:rPr>
          <w:rFonts w:asciiTheme="minorEastAsia" w:eastAsiaTheme="minorEastAsia" w:hAnsiTheme="minorEastAsia"/>
        </w:rPr>
        <w:t>，則又是三月丙午。</w:t>
      </w:r>
      <w:r w:rsidR="00934453" w:rsidRPr="00D779F7">
        <w:rPr>
          <w:rStyle w:val="01Text"/>
          <w:rFonts w:asciiTheme="minorEastAsia" w:eastAsiaTheme="minorEastAsia" w:hAnsiTheme="minorEastAsia"/>
          <w:sz w:val="21"/>
        </w:rPr>
        <w:t>丙寅，立皇子友為淮陽王。罷東郡，頗益梁；罷潁川郡，頗益淮陽。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夏，四月，行自洛陽至。</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五月，詔立秦南海尉趙佗為南粵王，</w:t>
      </w:r>
      <w:r w:rsidR="00934453" w:rsidRPr="00D779F7">
        <w:rPr>
          <w:rFonts w:asciiTheme="minorEastAsia" w:eastAsiaTheme="minorEastAsia" w:hAnsiTheme="minorEastAsia"/>
        </w:rPr>
        <w:t>晉志︰秦使任囂、趙佗攻粵，略取陸梁地，遂定南粵，以為桂林、南海、象三郡，非三十六郡之限；乃置南海尉以典之，所謂</w:t>
      </w:r>
      <w:r w:rsidR="00C93935">
        <w:rPr>
          <w:rFonts w:asciiTheme="minorEastAsia" w:eastAsiaTheme="minorEastAsia" w:hAnsiTheme="minorEastAsia"/>
        </w:rPr>
        <w:t>「</w:t>
      </w:r>
      <w:r w:rsidR="00934453" w:rsidRPr="00D779F7">
        <w:rPr>
          <w:rFonts w:asciiTheme="minorEastAsia" w:eastAsiaTheme="minorEastAsia" w:hAnsiTheme="minorEastAsia"/>
        </w:rPr>
        <w:t>東南一尉</w:t>
      </w:r>
      <w:r w:rsidR="00C93935">
        <w:rPr>
          <w:rFonts w:asciiTheme="minorEastAsia" w:eastAsiaTheme="minorEastAsia" w:hAnsiTheme="minorEastAsia"/>
        </w:rPr>
        <w:t>」</w:t>
      </w:r>
      <w:r w:rsidR="00934453" w:rsidRPr="00D779F7">
        <w:rPr>
          <w:rFonts w:asciiTheme="minorEastAsia" w:eastAsiaTheme="minorEastAsia" w:hAnsiTheme="minorEastAsia"/>
        </w:rPr>
        <w:t>也。余謂始皇二十六年，分天下為三十六郡，郡置守、尉、監。三十三年，取南粵，置南海、桂林、象郡；此南海尉止典南海一郡兵，猶三十六郡之尉也，安得兼典桂林、象郡！任囂旣死，秦已破滅，趙佗始擊幷桂林、象郡，以此知非兼典也。佗，徒河翻。</w:t>
      </w:r>
      <w:r w:rsidR="00934453" w:rsidRPr="00D779F7">
        <w:rPr>
          <w:rStyle w:val="01Text"/>
          <w:rFonts w:asciiTheme="minorEastAsia" w:eastAsiaTheme="minorEastAsia" w:hAnsiTheme="minorEastAsia"/>
          <w:sz w:val="21"/>
        </w:rPr>
        <w:t>使陸賈卽授璽綬，</w:t>
      </w:r>
      <w:r w:rsidR="00934453" w:rsidRPr="00D779F7">
        <w:rPr>
          <w:rFonts w:asciiTheme="minorEastAsia" w:eastAsiaTheme="minorEastAsia" w:hAnsiTheme="minorEastAsia"/>
        </w:rPr>
        <w:t>姓譜︰陸，古天子陸終之後。</w:t>
      </w:r>
      <w:r w:rsidR="00934453" w:rsidRPr="00D779F7">
        <w:rPr>
          <w:rStyle w:val="01Text"/>
          <w:rFonts w:asciiTheme="minorEastAsia" w:eastAsiaTheme="minorEastAsia" w:hAnsiTheme="minorEastAsia"/>
          <w:sz w:val="21"/>
        </w:rPr>
        <w:t>與剖符通使，使和集百越，無為南邊患害。</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初，秦二世時，南海尉任囂病且死，</w:t>
      </w:r>
      <w:r w:rsidRPr="00D779F7">
        <w:rPr>
          <w:rFonts w:asciiTheme="minorEastAsia" w:eastAsiaTheme="minorEastAsia" w:hAnsiTheme="minorEastAsia"/>
        </w:rPr>
        <w:t>任，音壬。囂，音敖。</w:t>
      </w:r>
      <w:r w:rsidRPr="00D779F7">
        <w:rPr>
          <w:rStyle w:val="01Text"/>
          <w:rFonts w:asciiTheme="minorEastAsia" w:eastAsiaTheme="minorEastAsia" w:hAnsiTheme="minorEastAsia"/>
          <w:sz w:val="21"/>
        </w:rPr>
        <w:t>召龍川令趙佗，</w:t>
      </w:r>
      <w:r w:rsidRPr="00D779F7">
        <w:rPr>
          <w:rFonts w:asciiTheme="minorEastAsia" w:eastAsiaTheme="minorEastAsia" w:hAnsiTheme="minorEastAsia"/>
        </w:rPr>
        <w:t>班志︰龍川縣屬南海郡。裴氏廣州記︰龍川本博羅縣之東鄕，有龍穿地而出，卽穴流泉，因以為號。師古曰︰今循州。</w:t>
      </w:r>
      <w:r w:rsidRPr="00D779F7">
        <w:rPr>
          <w:rStyle w:val="01Text"/>
          <w:rFonts w:asciiTheme="minorEastAsia" w:eastAsiaTheme="minorEastAsia" w:hAnsiTheme="minorEastAsia"/>
          <w:sz w:val="21"/>
        </w:rPr>
        <w:t>語曰︰</w:t>
      </w:r>
      <w:r w:rsidRPr="00D779F7">
        <w:rPr>
          <w:rFonts w:asciiTheme="minorEastAsia" w:eastAsiaTheme="minorEastAsia" w:hAnsiTheme="minorEastAsia"/>
        </w:rPr>
        <w:t>語，牛倨翻。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秦為無道，天下苦之。聞陳勝等作亂，天下未知所安。南海僻遠，吾恐盜兵侵地至此，欲興兵絕新道自備，</w:t>
      </w:r>
      <w:r w:rsidRPr="00D779F7">
        <w:rPr>
          <w:rFonts w:asciiTheme="minorEastAsia" w:eastAsiaTheme="minorEastAsia" w:hAnsiTheme="minorEastAsia"/>
        </w:rPr>
        <w:t>蘇林曰︰新道，秦所新通越道。</w:t>
      </w:r>
      <w:r w:rsidRPr="00D779F7">
        <w:rPr>
          <w:rStyle w:val="01Text"/>
          <w:rFonts w:asciiTheme="minorEastAsia" w:eastAsiaTheme="minorEastAsia" w:hAnsiTheme="minorEastAsia"/>
          <w:sz w:val="21"/>
        </w:rPr>
        <w:t>待諸侯變；會病甚。且番禺負山險，阻南海，</w:t>
      </w:r>
      <w:r w:rsidRPr="00D779F7">
        <w:rPr>
          <w:rFonts w:asciiTheme="minorEastAsia" w:eastAsiaTheme="minorEastAsia" w:hAnsiTheme="minorEastAsia"/>
        </w:rPr>
        <w:t>班志︰番禺縣屬南海郡，尉佗所都。今為廣州治所。番，音潘。禺，音愚，又魚容翻。</w:t>
      </w:r>
      <w:r w:rsidRPr="00D779F7">
        <w:rPr>
          <w:rStyle w:val="01Text"/>
          <w:rFonts w:asciiTheme="minorEastAsia" w:eastAsiaTheme="minorEastAsia" w:hAnsiTheme="minorEastAsia"/>
          <w:sz w:val="21"/>
        </w:rPr>
        <w:t>東西數千里，頗有中國人相輔；此亦一州之主也，可以立國。郡中長吏，無足與言者，</w:t>
      </w:r>
      <w:r w:rsidRPr="00D779F7">
        <w:rPr>
          <w:rFonts w:asciiTheme="minorEastAsia" w:eastAsiaTheme="minorEastAsia" w:hAnsiTheme="minorEastAsia"/>
        </w:rPr>
        <w:t>長，知兩翻。</w:t>
      </w:r>
      <w:r w:rsidRPr="00D779F7">
        <w:rPr>
          <w:rStyle w:val="01Text"/>
          <w:rFonts w:asciiTheme="minorEastAsia" w:eastAsiaTheme="minorEastAsia" w:hAnsiTheme="minorEastAsia"/>
          <w:sz w:val="21"/>
        </w:rPr>
        <w:t>故召公告之。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卽被佗書，</w:t>
      </w:r>
      <w:r w:rsidRPr="00D779F7">
        <w:rPr>
          <w:rFonts w:asciiTheme="minorEastAsia" w:eastAsiaTheme="minorEastAsia" w:hAnsiTheme="minorEastAsia"/>
        </w:rPr>
        <w:t>韋昭曰︰被之以書，音光被之被，皮義翻。</w:t>
      </w:r>
      <w:r w:rsidRPr="00D779F7">
        <w:rPr>
          <w:rStyle w:val="01Text"/>
          <w:rFonts w:asciiTheme="minorEastAsia" w:eastAsiaTheme="minorEastAsia" w:hAnsiTheme="minorEastAsia"/>
          <w:sz w:val="21"/>
        </w:rPr>
        <w:t>行南海尉事。囂死，佗卽移檄告橫浦、陽山、湟谿關曰︰</w:t>
      </w:r>
      <w:r w:rsidRPr="00D779F7">
        <w:rPr>
          <w:rFonts w:asciiTheme="minorEastAsia" w:eastAsiaTheme="minorEastAsia" w:hAnsiTheme="minorEastAsia"/>
        </w:rPr>
        <w:t>武帝伐南越，遣楊僕出豫章，下橫浦；則橫浦通豫章之路也。杜佑曰︰橫圃關在虔州大庾縣西南。南康記曰︰南野大庾嶺三十里至橫浦，有秦時關，其下謂為塞上。班志︰陽山侯國屬桂陽郡。姚氏曰︰連州陽山縣上流百餘里有騎田嶺，當是陽山關。新唐書·地理志︰連州陽山縣有故秦湟谿關。郡國志︰陽山縣理洭水之南，卽其故墟，本南越置關之邑，故關在縣西北四十里茂溪口。湟，音皇。</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盜兵且至，急絕道，聚兵自守！</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因稍以法誅秦所置長吏，以其黨為假守。秦已破滅，佗卽擊幷桂林、象郡，</w:t>
      </w:r>
      <w:r w:rsidRPr="00D779F7">
        <w:rPr>
          <w:rFonts w:asciiTheme="minorEastAsia" w:eastAsiaTheme="minorEastAsia" w:hAnsiTheme="minorEastAsia"/>
        </w:rPr>
        <w:t>桂林，後武帝改為鬱林郡。象郡，武帝改為日南郡。</w:t>
      </w:r>
      <w:r w:rsidRPr="00D779F7">
        <w:rPr>
          <w:rStyle w:val="01Text"/>
          <w:rFonts w:asciiTheme="minorEastAsia" w:eastAsiaTheme="minorEastAsia" w:hAnsiTheme="minorEastAsia"/>
          <w:sz w:val="21"/>
        </w:rPr>
        <w:t>自立為南越武王。</w:t>
      </w:r>
      <w:r w:rsidRPr="00D779F7">
        <w:rPr>
          <w:rFonts w:asciiTheme="minorEastAsia" w:eastAsiaTheme="minorEastAsia" w:hAnsiTheme="minorEastAsia"/>
        </w:rPr>
        <w:t>韋昭曰︰生以武為號，不稽於古也。</w:t>
      </w:r>
    </w:p>
    <w:p w:rsidR="00934453" w:rsidRPr="00D779F7" w:rsidRDefault="00934453" w:rsidP="00087F68">
      <w:pPr>
        <w:rPr>
          <w:rFonts w:asciiTheme="minorEastAsia" w:hAnsiTheme="minorEastAsia"/>
        </w:rPr>
      </w:pPr>
      <w:r w:rsidRPr="00D779F7">
        <w:rPr>
          <w:rFonts w:asciiTheme="minorEastAsia" w:hAnsiTheme="minorEastAsia"/>
        </w:rPr>
        <w:t>陸生至，尉佗魋結、</w:t>
      </w:r>
      <w:r w:rsidRPr="00D779F7">
        <w:rPr>
          <w:rStyle w:val="00Text"/>
          <w:rFonts w:asciiTheme="minorEastAsia" w:hAnsiTheme="minorEastAsia"/>
        </w:rPr>
        <w:t>服虔曰︰今兵士椎頭髻也。師古曰︰椎髻者，一撮之髻，其形如椎。魋，音椎。結，讀曰髻。</w:t>
      </w:r>
      <w:r w:rsidRPr="00D779F7">
        <w:rPr>
          <w:rFonts w:asciiTheme="minorEastAsia" w:hAnsiTheme="minorEastAsia"/>
        </w:rPr>
        <w:t>箕倨見陸生。陸生說佗曰︰</w:t>
      </w:r>
      <w:r w:rsidR="00C93935">
        <w:rPr>
          <w:rFonts w:asciiTheme="minorEastAsia" w:hAnsiTheme="minorEastAsia"/>
        </w:rPr>
        <w:t>「</w:t>
      </w:r>
      <w:r w:rsidRPr="00D779F7">
        <w:rPr>
          <w:rFonts w:asciiTheme="minorEastAsia" w:hAnsiTheme="minorEastAsia"/>
        </w:rPr>
        <w:t>足下中國人，</w:t>
      </w:r>
      <w:r w:rsidRPr="00D779F7">
        <w:rPr>
          <w:rStyle w:val="00Text"/>
          <w:rFonts w:asciiTheme="minorEastAsia" w:hAnsiTheme="minorEastAsia"/>
        </w:rPr>
        <w:t>尉佗本眞定人，故賈云然。</w:t>
      </w:r>
      <w:r w:rsidRPr="00D779F7">
        <w:rPr>
          <w:rFonts w:asciiTheme="minorEastAsia" w:hAnsiTheme="minorEastAsia"/>
        </w:rPr>
        <w:t>親戚、昆弟、墳墓在眞定。今足下反天性，棄冠帶，</w:t>
      </w:r>
      <w:r w:rsidRPr="00D779F7">
        <w:rPr>
          <w:rStyle w:val="00Text"/>
          <w:rFonts w:asciiTheme="minorEastAsia" w:hAnsiTheme="minorEastAsia"/>
        </w:rPr>
        <w:t>背父母之國，不念墳墓、宗族，是反天性也；椎髻以從蠻夷之俗，是棄冠帶也。</w:t>
      </w:r>
      <w:r w:rsidRPr="00D779F7">
        <w:rPr>
          <w:rFonts w:asciiTheme="minorEastAsia" w:hAnsiTheme="minorEastAsia"/>
        </w:rPr>
        <w:t>欲以區區之越與天子抗衡為敵國，禍且及身矣！且夫秦失其政，諸侯、豪傑並起，唯漢王先入關，據咸陽。項羽倍約，自立為西楚霸王，</w:t>
      </w:r>
      <w:r w:rsidRPr="00D779F7">
        <w:rPr>
          <w:rStyle w:val="00Text"/>
          <w:rFonts w:asciiTheme="minorEastAsia" w:hAnsiTheme="minorEastAsia"/>
        </w:rPr>
        <w:t>倍，蒲妹翻。</w:t>
      </w:r>
      <w:r w:rsidRPr="00D779F7">
        <w:rPr>
          <w:rFonts w:asciiTheme="minorEastAsia" w:hAnsiTheme="minorEastAsia"/>
        </w:rPr>
        <w:t>諸侯皆屬，可謂至強，然漢王起巴、蜀，鞭笞天下，遂誅項羽，滅之；五年之間，海內平定。此非人力，天之所建也。天子聞君王王南越，</w:t>
      </w:r>
      <w:r w:rsidRPr="00D779F7">
        <w:rPr>
          <w:rStyle w:val="00Text"/>
          <w:rFonts w:asciiTheme="minorEastAsia" w:hAnsiTheme="minorEastAsia"/>
        </w:rPr>
        <w:t>王王，下于況翻；下故王同。</w:t>
      </w:r>
      <w:r w:rsidRPr="00D779F7">
        <w:rPr>
          <w:rFonts w:asciiTheme="minorEastAsia" w:hAnsiTheme="minorEastAsia"/>
        </w:rPr>
        <w:t>不助天下誅暴逆，將相欲移兵而誅王。天子憐百姓新勞苦，故且休之，遣臣授君王印，剖符通使。君王宜郊迎，北面稱臣；乃欲以新造未集之越，</w:t>
      </w:r>
      <w:r w:rsidRPr="00D779F7">
        <w:rPr>
          <w:rStyle w:val="00Text"/>
          <w:rFonts w:asciiTheme="minorEastAsia" w:hAnsiTheme="minorEastAsia"/>
        </w:rPr>
        <w:t>師古曰︰未集，言未成也。</w:t>
      </w:r>
      <w:r w:rsidRPr="00D779F7">
        <w:rPr>
          <w:rFonts w:asciiTheme="minorEastAsia" w:hAnsiTheme="minorEastAsia"/>
        </w:rPr>
        <w:t>屈強於此！</w:t>
      </w:r>
      <w:r w:rsidRPr="00D779F7">
        <w:rPr>
          <w:rStyle w:val="00Text"/>
          <w:rFonts w:asciiTheme="minorEastAsia" w:hAnsiTheme="minorEastAsia"/>
        </w:rPr>
        <w:t>師古曰︰屈強，謂不柔服也。屈，其勿翻。</w:t>
      </w:r>
      <w:r w:rsidRPr="00D779F7">
        <w:rPr>
          <w:rFonts w:asciiTheme="minorEastAsia" w:hAnsiTheme="minorEastAsia"/>
        </w:rPr>
        <w:t>漢誠聞之，掘燒王先人冢，夷滅宗族，使一偏將將十萬衆臨越，則越殺王降漢如反覆手耳！</w:t>
      </w:r>
      <w:r w:rsidR="00C93935">
        <w:rPr>
          <w:rFonts w:asciiTheme="minorEastAsia" w:hAnsiTheme="minorEastAsia"/>
        </w:rPr>
        <w:t>」</w:t>
      </w:r>
      <w:r w:rsidRPr="00D779F7">
        <w:rPr>
          <w:rFonts w:asciiTheme="minorEastAsia" w:hAnsiTheme="minorEastAsia"/>
        </w:rPr>
        <w:t>於是尉佗乃蹶然起坐，</w:t>
      </w:r>
      <w:r w:rsidRPr="00D779F7">
        <w:rPr>
          <w:rStyle w:val="00Text"/>
          <w:rFonts w:asciiTheme="minorEastAsia" w:hAnsiTheme="minorEastAsia"/>
        </w:rPr>
        <w:t>師古曰︰蹶然，驚起之貌也。蹶，音厥。</w:t>
      </w:r>
      <w:r w:rsidRPr="00D779F7">
        <w:rPr>
          <w:rFonts w:asciiTheme="minorEastAsia" w:hAnsiTheme="minorEastAsia"/>
        </w:rPr>
        <w:t>謝陸生曰︰</w:t>
      </w:r>
      <w:r w:rsidR="00C93935">
        <w:rPr>
          <w:rFonts w:asciiTheme="minorEastAsia" w:hAnsiTheme="minorEastAsia"/>
        </w:rPr>
        <w:t>「</w:t>
      </w:r>
      <w:r w:rsidRPr="00D779F7">
        <w:rPr>
          <w:rFonts w:asciiTheme="minorEastAsia" w:hAnsiTheme="minorEastAsia"/>
        </w:rPr>
        <w:t>居蠻夷中久，殊失禮義。</w:t>
      </w:r>
      <w:r w:rsidR="00C93935">
        <w:rPr>
          <w:rFonts w:asciiTheme="minorEastAsia" w:hAnsiTheme="minorEastAsia"/>
        </w:rPr>
        <w:t>」</w:t>
      </w:r>
      <w:r w:rsidRPr="00D779F7">
        <w:rPr>
          <w:rFonts w:asciiTheme="minorEastAsia" w:hAnsiTheme="minorEastAsia"/>
        </w:rPr>
        <w:t>因問陸生曰︰</w:t>
      </w:r>
      <w:r w:rsidR="00C93935">
        <w:rPr>
          <w:rFonts w:asciiTheme="minorEastAsia" w:hAnsiTheme="minorEastAsia"/>
        </w:rPr>
        <w:t>「</w:t>
      </w:r>
      <w:r w:rsidRPr="00D779F7">
        <w:rPr>
          <w:rFonts w:asciiTheme="minorEastAsia" w:hAnsiTheme="minorEastAsia"/>
        </w:rPr>
        <w:t>我孰與蕭何、曹參、韓信賢？</w:t>
      </w:r>
      <w:r w:rsidR="00C93935">
        <w:rPr>
          <w:rFonts w:asciiTheme="minorEastAsia" w:hAnsiTheme="minorEastAsia"/>
        </w:rPr>
        <w:t>」</w:t>
      </w:r>
      <w:r w:rsidRPr="00D779F7">
        <w:rPr>
          <w:rFonts w:asciiTheme="minorEastAsia" w:hAnsiTheme="minorEastAsia"/>
        </w:rPr>
        <w:t>陸生曰︰</w:t>
      </w:r>
      <w:r w:rsidR="00C93935">
        <w:rPr>
          <w:rFonts w:asciiTheme="minorEastAsia" w:hAnsiTheme="minorEastAsia"/>
        </w:rPr>
        <w:t>「</w:t>
      </w:r>
      <w:r w:rsidRPr="00D779F7">
        <w:rPr>
          <w:rFonts w:asciiTheme="minorEastAsia" w:hAnsiTheme="minorEastAsia"/>
        </w:rPr>
        <w:t>王似賢也。</w:t>
      </w:r>
      <w:r w:rsidR="00C93935">
        <w:rPr>
          <w:rFonts w:asciiTheme="minorEastAsia" w:hAnsiTheme="minorEastAsia"/>
        </w:rPr>
        <w:t>」</w:t>
      </w:r>
      <w:r w:rsidRPr="00D779F7">
        <w:rPr>
          <w:rFonts w:asciiTheme="minorEastAsia" w:hAnsiTheme="minorEastAsia"/>
        </w:rPr>
        <w:t>復曰︰</w:t>
      </w:r>
      <w:r w:rsidR="00C93935">
        <w:rPr>
          <w:rFonts w:asciiTheme="minorEastAsia" w:hAnsiTheme="minorEastAsia"/>
        </w:rPr>
        <w:t>「</w:t>
      </w:r>
      <w:r w:rsidRPr="00D779F7">
        <w:rPr>
          <w:rFonts w:asciiTheme="minorEastAsia" w:hAnsiTheme="minorEastAsia"/>
        </w:rPr>
        <w:t>我孰與皇帝賢？</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陸生曰︰</w:t>
      </w:r>
      <w:r w:rsidR="00C93935">
        <w:rPr>
          <w:rFonts w:asciiTheme="minorEastAsia" w:hAnsiTheme="minorEastAsia"/>
        </w:rPr>
        <w:t>「</w:t>
      </w:r>
      <w:r w:rsidRPr="00D779F7">
        <w:rPr>
          <w:rFonts w:asciiTheme="minorEastAsia" w:hAnsiTheme="minorEastAsia"/>
        </w:rPr>
        <w:t>皇帝繼五帝、三皇之業，統理中國；中國之人以億計，地方萬里，萬物殷富；政由一家，自天地剖判未始有也。今王衆不過數十萬，皆蠻夷，崎嶇山海間，</w:t>
      </w:r>
      <w:r w:rsidRPr="00D779F7">
        <w:rPr>
          <w:rStyle w:val="00Text"/>
          <w:rFonts w:asciiTheme="minorEastAsia" w:hAnsiTheme="minorEastAsia"/>
        </w:rPr>
        <w:t>崎，丘宜翻。嶇，音區。</w:t>
      </w:r>
      <w:r w:rsidRPr="00D779F7">
        <w:rPr>
          <w:rFonts w:asciiTheme="minorEastAsia" w:hAnsiTheme="minorEastAsia"/>
        </w:rPr>
        <w:t>譬若漢一郡耳，何乃比於漢！</w:t>
      </w:r>
      <w:r w:rsidR="00C93935">
        <w:rPr>
          <w:rFonts w:asciiTheme="minorEastAsia" w:hAnsiTheme="minorEastAsia"/>
        </w:rPr>
        <w:t>」</w:t>
      </w:r>
      <w:r w:rsidRPr="00D779F7">
        <w:rPr>
          <w:rFonts w:asciiTheme="minorEastAsia" w:hAnsiTheme="minorEastAsia"/>
        </w:rPr>
        <w:t>尉佗大笑曰︰</w:t>
      </w:r>
      <w:r w:rsidR="00C93935">
        <w:rPr>
          <w:rFonts w:asciiTheme="minorEastAsia" w:hAnsiTheme="minorEastAsia"/>
        </w:rPr>
        <w:t>「</w:t>
      </w:r>
      <w:r w:rsidRPr="00D779F7">
        <w:rPr>
          <w:rFonts w:asciiTheme="minorEastAsia" w:hAnsiTheme="minorEastAsia"/>
        </w:rPr>
        <w:t>吾不起中國，故王此；使我居中國，何遽不若漢！</w:t>
      </w:r>
      <w:r w:rsidR="00C93935">
        <w:rPr>
          <w:rFonts w:asciiTheme="minorEastAsia" w:hAnsiTheme="minorEastAsia"/>
        </w:rPr>
        <w:t>」</w:t>
      </w:r>
      <w:r w:rsidRPr="00D779F7">
        <w:rPr>
          <w:rStyle w:val="00Text"/>
          <w:rFonts w:asciiTheme="minorEastAsia" w:hAnsiTheme="minorEastAsia"/>
        </w:rPr>
        <w:t>師古曰︰言有何迫促而不如漢也。余謂遽者，急促也，今江南人謂之便；何至便不如漢也。遽，其庶翻。</w:t>
      </w:r>
      <w:r w:rsidRPr="00D779F7">
        <w:rPr>
          <w:rFonts w:asciiTheme="minorEastAsia" w:hAnsiTheme="minorEastAsia"/>
        </w:rPr>
        <w:t>乃留陸生與飲，數月，曰︰</w:t>
      </w:r>
      <w:r w:rsidR="00C93935">
        <w:rPr>
          <w:rFonts w:asciiTheme="minorEastAsia" w:hAnsiTheme="minorEastAsia"/>
        </w:rPr>
        <w:t>「</w:t>
      </w:r>
      <w:r w:rsidRPr="00D779F7">
        <w:rPr>
          <w:rFonts w:asciiTheme="minorEastAsia" w:hAnsiTheme="minorEastAsia"/>
        </w:rPr>
        <w:t>越中無足與語。至生來，令我日聞所不聞。</w:t>
      </w:r>
      <w:r w:rsidR="00C93935">
        <w:rPr>
          <w:rFonts w:asciiTheme="minorEastAsia" w:hAnsiTheme="minorEastAsia"/>
        </w:rPr>
        <w:t>」</w:t>
      </w:r>
      <w:r w:rsidRPr="00D779F7">
        <w:rPr>
          <w:rFonts w:asciiTheme="minorEastAsia" w:hAnsiTheme="minorEastAsia"/>
        </w:rPr>
        <w:t>賜陸生橐中裝直千金，</w:t>
      </w:r>
      <w:r w:rsidRPr="00D779F7">
        <w:rPr>
          <w:rStyle w:val="00Text"/>
          <w:rFonts w:asciiTheme="minorEastAsia" w:hAnsiTheme="minorEastAsia"/>
        </w:rPr>
        <w:t>張晏曰︰橐中裝，珠玉之寶也。裝，裹也。如淳曰︰明月珠之屬也。師古曰︰有底曰囊，無底曰橐；言其寶物質輕而價重，可入囊橐以齎行，故曰橐中裝。</w:t>
      </w:r>
      <w:r w:rsidRPr="00D779F7">
        <w:rPr>
          <w:rFonts w:asciiTheme="minorEastAsia" w:hAnsiTheme="minorEastAsia"/>
        </w:rPr>
        <w:t>他送亦千金。</w:t>
      </w:r>
      <w:r w:rsidRPr="00D779F7">
        <w:rPr>
          <w:rStyle w:val="00Text"/>
          <w:rFonts w:asciiTheme="minorEastAsia" w:hAnsiTheme="minorEastAsia"/>
        </w:rPr>
        <w:t>蘇林曰︰非橐中物，故曰他送。師古曰︰他，猶餘也。</w:t>
      </w:r>
      <w:r w:rsidRPr="00D779F7">
        <w:rPr>
          <w:rFonts w:asciiTheme="minorEastAsia" w:hAnsiTheme="minorEastAsia"/>
        </w:rPr>
        <w:t>陸生卒拜尉佗為南越王，</w:t>
      </w:r>
      <w:r w:rsidRPr="00D779F7">
        <w:rPr>
          <w:rStyle w:val="00Text"/>
          <w:rFonts w:asciiTheme="minorEastAsia" w:hAnsiTheme="minorEastAsia"/>
        </w:rPr>
        <w:t>卒，子恤翻。</w:t>
      </w:r>
      <w:r w:rsidRPr="00D779F7">
        <w:rPr>
          <w:rFonts w:asciiTheme="minorEastAsia" w:hAnsiTheme="minorEastAsia"/>
        </w:rPr>
        <w:t>令稱臣，奉漢約。歸報，帝大悅，拜賈為太中大夫。</w:t>
      </w:r>
    </w:p>
    <w:p w:rsidR="00934453" w:rsidRPr="00D779F7" w:rsidRDefault="00934453" w:rsidP="00087F68">
      <w:pPr>
        <w:rPr>
          <w:rFonts w:asciiTheme="minorEastAsia" w:hAnsiTheme="minorEastAsia"/>
        </w:rPr>
      </w:pPr>
      <w:r w:rsidRPr="00D779F7">
        <w:rPr>
          <w:rFonts w:asciiTheme="minorEastAsia" w:hAnsiTheme="minorEastAsia"/>
        </w:rPr>
        <w:t>陸生時時前說稱詩、書，帝罵之曰︰</w:t>
      </w:r>
      <w:r w:rsidR="00C93935">
        <w:rPr>
          <w:rFonts w:asciiTheme="minorEastAsia" w:hAnsiTheme="minorEastAsia"/>
        </w:rPr>
        <w:t>「</w:t>
      </w:r>
      <w:r w:rsidRPr="00D779F7">
        <w:rPr>
          <w:rFonts w:asciiTheme="minorEastAsia" w:hAnsiTheme="minorEastAsia"/>
        </w:rPr>
        <w:t>乃公居馬上而得之，安事詩、書！</w:t>
      </w:r>
      <w:r w:rsidR="00C93935">
        <w:rPr>
          <w:rFonts w:asciiTheme="minorEastAsia" w:hAnsiTheme="minorEastAsia"/>
        </w:rPr>
        <w:t>」</w:t>
      </w:r>
      <w:r w:rsidRPr="00D779F7">
        <w:rPr>
          <w:rFonts w:asciiTheme="minorEastAsia" w:hAnsiTheme="minorEastAsia"/>
        </w:rPr>
        <w:t>陸生曰︰</w:t>
      </w:r>
      <w:r w:rsidR="00C93935">
        <w:rPr>
          <w:rFonts w:asciiTheme="minorEastAsia" w:hAnsiTheme="minorEastAsia"/>
        </w:rPr>
        <w:t>「</w:t>
      </w:r>
      <w:r w:rsidRPr="00D779F7">
        <w:rPr>
          <w:rFonts w:asciiTheme="minorEastAsia" w:hAnsiTheme="minorEastAsia"/>
        </w:rPr>
        <w:t>居馬上得之，寧可以馬上治之乎？</w:t>
      </w:r>
      <w:r w:rsidRPr="00D779F7">
        <w:rPr>
          <w:rStyle w:val="00Text"/>
          <w:rFonts w:asciiTheme="minorEastAsia" w:hAnsiTheme="minorEastAsia"/>
        </w:rPr>
        <w:t>治，直之翻。</w:t>
      </w:r>
      <w:r w:rsidRPr="00D779F7">
        <w:rPr>
          <w:rFonts w:asciiTheme="minorEastAsia" w:hAnsiTheme="minorEastAsia"/>
        </w:rPr>
        <w:t>且湯、武逆取而以順守之；文武並用，長久之術也。昔者吳王夫差、智伯、秦始皇，皆以極武而亡。鄕使秦已幷天下，行仁義，法先聖，陛下安得而有之！</w:t>
      </w:r>
      <w:r w:rsidR="00C93935">
        <w:rPr>
          <w:rFonts w:asciiTheme="minorEastAsia" w:hAnsiTheme="minorEastAsia"/>
        </w:rPr>
        <w:t>」</w:t>
      </w:r>
      <w:r w:rsidRPr="00D779F7">
        <w:rPr>
          <w:rStyle w:val="00Text"/>
          <w:rFonts w:asciiTheme="minorEastAsia" w:hAnsiTheme="minorEastAsia"/>
        </w:rPr>
        <w:t>鄕，讀曰嚮。</w:t>
      </w:r>
      <w:r w:rsidRPr="00D779F7">
        <w:rPr>
          <w:rFonts w:asciiTheme="minorEastAsia" w:hAnsiTheme="minorEastAsia"/>
        </w:rPr>
        <w:t>帝有慙色，曰︰</w:t>
      </w:r>
      <w:r w:rsidR="00C93935">
        <w:rPr>
          <w:rFonts w:asciiTheme="minorEastAsia" w:hAnsiTheme="minorEastAsia"/>
        </w:rPr>
        <w:t>「</w:t>
      </w:r>
      <w:r w:rsidRPr="00D779F7">
        <w:rPr>
          <w:rFonts w:asciiTheme="minorEastAsia" w:hAnsiTheme="minorEastAsia"/>
        </w:rPr>
        <w:t>試為我著秦所以失天下、吾所以得之者及古成敗之國。</w:t>
      </w:r>
      <w:r w:rsidR="00C93935">
        <w:rPr>
          <w:rFonts w:asciiTheme="minorEastAsia" w:hAnsiTheme="minorEastAsia"/>
        </w:rPr>
        <w:t>」</w:t>
      </w:r>
      <w:r w:rsidRPr="00D779F7">
        <w:rPr>
          <w:rFonts w:asciiTheme="minorEastAsia" w:hAnsiTheme="minorEastAsia"/>
        </w:rPr>
        <w:t>陸生乃粗述存亡之徵，</w:t>
      </w:r>
      <w:r w:rsidRPr="00D779F7">
        <w:rPr>
          <w:rStyle w:val="00Text"/>
          <w:rFonts w:asciiTheme="minorEastAsia" w:hAnsiTheme="minorEastAsia"/>
        </w:rPr>
        <w:t>為，于偽翻。粗，坐五翻，略也。</w:t>
      </w:r>
      <w:r w:rsidRPr="00D779F7">
        <w:rPr>
          <w:rFonts w:asciiTheme="minorEastAsia" w:hAnsiTheme="minorEastAsia"/>
        </w:rPr>
        <w:t>凡著十二篇。每奏一篇，帝未嘗不稱善，左右呼萬歲；號其書曰</w:t>
      </w:r>
      <w:r w:rsidR="00C93935">
        <w:rPr>
          <w:rFonts w:asciiTheme="minorEastAsia" w:hAnsiTheme="minorEastAsia"/>
        </w:rPr>
        <w:t>「</w:t>
      </w:r>
      <w:r w:rsidRPr="00D779F7">
        <w:rPr>
          <w:rFonts w:asciiTheme="minorEastAsia" w:hAnsiTheme="minorEastAsia"/>
        </w:rPr>
        <w:t>新語</w:t>
      </w:r>
      <w:r w:rsidR="00C93935">
        <w:rPr>
          <w:rFonts w:asciiTheme="minorEastAsia" w:hAnsiTheme="minorEastAsia"/>
        </w:rPr>
        <w:t>」</w:t>
      </w:r>
      <w:r w:rsidRPr="00D779F7">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帝有疾，惡見人，</w:t>
      </w:r>
      <w:r w:rsidR="00934453" w:rsidRPr="00D779F7">
        <w:rPr>
          <w:rStyle w:val="00Text"/>
          <w:rFonts w:asciiTheme="minorEastAsia" w:hAnsiTheme="minorEastAsia"/>
        </w:rPr>
        <w:t>惡，烏路翻。</w:t>
      </w:r>
      <w:r w:rsidR="00934453" w:rsidRPr="00D779F7">
        <w:rPr>
          <w:rFonts w:asciiTheme="minorEastAsia" w:hAnsiTheme="minorEastAsia"/>
        </w:rPr>
        <w:t>臥禁中，詔戶者無得入羣臣，</w:t>
      </w:r>
      <w:r w:rsidR="00934453" w:rsidRPr="00D779F7">
        <w:rPr>
          <w:rStyle w:val="00Text"/>
          <w:rFonts w:asciiTheme="minorEastAsia" w:hAnsiTheme="minorEastAsia"/>
        </w:rPr>
        <w:t>戶者，謂守門戶者也。</w:t>
      </w:r>
      <w:r w:rsidR="00934453" w:rsidRPr="00D779F7">
        <w:rPr>
          <w:rFonts w:asciiTheme="minorEastAsia" w:hAnsiTheme="minorEastAsia"/>
        </w:rPr>
        <w:t>羣臣絳、灌等莫敢入，十餘日。舞陽侯樊噲排闥直入，</w:t>
      </w:r>
      <w:r w:rsidR="00934453" w:rsidRPr="00D779F7">
        <w:rPr>
          <w:rStyle w:val="00Text"/>
          <w:rFonts w:asciiTheme="minorEastAsia" w:hAnsiTheme="minorEastAsia"/>
        </w:rPr>
        <w:t>班志，舞陽縣屬潁川郡。應劭曰︰舞水出其縣之南。史記正義︰在許州葉縣東十里。師古曰︰闥，宮中小門也；一曰︰門屛也；音土曷翻。</w:t>
      </w:r>
      <w:r w:rsidR="00934453" w:rsidRPr="00D779F7">
        <w:rPr>
          <w:rFonts w:asciiTheme="minorEastAsia" w:hAnsiTheme="minorEastAsia"/>
        </w:rPr>
        <w:t>大臣隨之。上獨枕一宦者臥。</w:t>
      </w:r>
      <w:r w:rsidR="00934453" w:rsidRPr="00D779F7">
        <w:rPr>
          <w:rStyle w:val="00Text"/>
          <w:rFonts w:asciiTheme="minorEastAsia" w:hAnsiTheme="minorEastAsia"/>
        </w:rPr>
        <w:t>枕，之鴆翻。</w:t>
      </w:r>
      <w:r w:rsidR="00934453" w:rsidRPr="00D779F7">
        <w:rPr>
          <w:rFonts w:asciiTheme="minorEastAsia" w:hAnsiTheme="minorEastAsia"/>
        </w:rPr>
        <w:t>噲等見上，流涕曰︰</w:t>
      </w:r>
      <w:r w:rsidR="00C93935">
        <w:rPr>
          <w:rFonts w:asciiTheme="minorEastAsia" w:hAnsiTheme="minorEastAsia"/>
        </w:rPr>
        <w:t>「</w:t>
      </w:r>
      <w:r w:rsidR="00934453" w:rsidRPr="00D779F7">
        <w:rPr>
          <w:rFonts w:asciiTheme="minorEastAsia" w:hAnsiTheme="minorEastAsia"/>
        </w:rPr>
        <w:t>始，陛下與臣等起豐、沛，定天下，何其壯也！今天下已定，又何憊也！</w:t>
      </w:r>
      <w:r w:rsidR="00934453" w:rsidRPr="00D779F7">
        <w:rPr>
          <w:rStyle w:val="00Text"/>
          <w:rFonts w:asciiTheme="minorEastAsia" w:hAnsiTheme="minorEastAsia"/>
        </w:rPr>
        <w:t>憊，蒲拜翻，疲極也。</w:t>
      </w:r>
      <w:r w:rsidR="00934453" w:rsidRPr="00D779F7">
        <w:rPr>
          <w:rFonts w:asciiTheme="minorEastAsia" w:hAnsiTheme="minorEastAsia"/>
        </w:rPr>
        <w:t>且陛下病甚，大臣震恐；不見臣等計事，顧獨與一宦者絕乎！且陛下獨不見趙高之事乎？</w:t>
      </w:r>
      <w:r w:rsidR="00C93935">
        <w:rPr>
          <w:rFonts w:asciiTheme="minorEastAsia" w:hAnsiTheme="minorEastAsia"/>
        </w:rPr>
        <w:t>」</w:t>
      </w:r>
      <w:r w:rsidR="00934453" w:rsidRPr="00D779F7">
        <w:rPr>
          <w:rStyle w:val="00Text"/>
          <w:rFonts w:asciiTheme="minorEastAsia" w:hAnsiTheme="minorEastAsia"/>
        </w:rPr>
        <w:t>謂與李斯謀殺扶蘇立胡亥也。</w:t>
      </w:r>
      <w:r w:rsidR="00934453" w:rsidRPr="00D779F7">
        <w:rPr>
          <w:rFonts w:asciiTheme="minorEastAsia" w:hAnsiTheme="minorEastAsia"/>
        </w:rPr>
        <w:t>帝笑而起。</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秋，七月，淮南王布反。</w:t>
      </w:r>
    </w:p>
    <w:p w:rsidR="00934453" w:rsidRPr="00D779F7" w:rsidRDefault="00934453" w:rsidP="00087F68">
      <w:pPr>
        <w:rPr>
          <w:rFonts w:asciiTheme="minorEastAsia" w:hAnsiTheme="minorEastAsia"/>
        </w:rPr>
      </w:pPr>
      <w:r w:rsidRPr="00D779F7">
        <w:rPr>
          <w:rFonts w:asciiTheme="minorEastAsia" w:hAnsiTheme="minorEastAsia"/>
        </w:rPr>
        <w:t>初，淮陰侯死，布已心恐。及彭越誅，醢其肉以賜諸侯。</w:t>
      </w:r>
      <w:r w:rsidRPr="00D779F7">
        <w:rPr>
          <w:rStyle w:val="00Text"/>
          <w:rFonts w:asciiTheme="minorEastAsia" w:hAnsiTheme="minorEastAsia"/>
        </w:rPr>
        <w:t>師古曰︰反者被誅，皆以為醢，卽刑法志所謂</w:t>
      </w:r>
      <w:r w:rsidR="00C93935">
        <w:rPr>
          <w:rStyle w:val="00Text"/>
          <w:rFonts w:asciiTheme="minorEastAsia" w:hAnsiTheme="minorEastAsia"/>
        </w:rPr>
        <w:t>「</w:t>
      </w:r>
      <w:r w:rsidRPr="00D779F7">
        <w:rPr>
          <w:rStyle w:val="00Text"/>
          <w:rFonts w:asciiTheme="minorEastAsia" w:hAnsiTheme="minorEastAsia"/>
        </w:rPr>
        <w:t>菹其骨肉</w:t>
      </w:r>
      <w:r w:rsidR="00C93935">
        <w:rPr>
          <w:rStyle w:val="00Text"/>
          <w:rFonts w:asciiTheme="minorEastAsia" w:hAnsiTheme="minorEastAsia"/>
        </w:rPr>
        <w:t>」</w:t>
      </w:r>
      <w:r w:rsidRPr="00D779F7">
        <w:rPr>
          <w:rStyle w:val="00Text"/>
          <w:rFonts w:asciiTheme="minorEastAsia" w:hAnsiTheme="minorEastAsia"/>
        </w:rPr>
        <w:t>是也。賈公彥曰︰有骨為臡，無骨為醢；菜、肉通。全物若䐑為菹，細切為韲。作臡、醢者，必先膊乾其肉及漬剉之，雜以粱、麯及鹽，漬以美酒，塗置甀中，百日則成矣。菹，醯、醬所和。</w:t>
      </w:r>
      <w:r w:rsidRPr="00D779F7">
        <w:rPr>
          <w:rFonts w:asciiTheme="minorEastAsia" w:hAnsiTheme="minorEastAsia"/>
        </w:rPr>
        <w:t>使者至淮南，淮南王方獵，見醢，因大恐，陰令人部聚兵，候伺旁郡警急。布所幸姬，病就醫，醫家與中大夫賁赫對門，</w:t>
      </w:r>
      <w:r w:rsidRPr="00D779F7">
        <w:rPr>
          <w:rStyle w:val="00Text"/>
          <w:rFonts w:asciiTheme="minorEastAsia" w:hAnsiTheme="minorEastAsia"/>
        </w:rPr>
        <w:t>賁，音肥，姓也；赫，其名也。姓譜有賁姓，以為縣賁父之後；風俗通，魯有賁浦；皆音奔。</w:t>
      </w:r>
      <w:r w:rsidRPr="00D779F7">
        <w:rPr>
          <w:rFonts w:asciiTheme="minorEastAsia" w:hAnsiTheme="minorEastAsia"/>
        </w:rPr>
        <w:t>赫乃厚餽遺，從姬飲醫家；</w:t>
      </w:r>
      <w:r w:rsidRPr="00D779F7">
        <w:rPr>
          <w:rStyle w:val="00Text"/>
          <w:rFonts w:asciiTheme="minorEastAsia" w:hAnsiTheme="minorEastAsia"/>
        </w:rPr>
        <w:t>遺，于季翻。</w:t>
      </w:r>
      <w:r w:rsidRPr="00D779F7">
        <w:rPr>
          <w:rFonts w:asciiTheme="minorEastAsia" w:hAnsiTheme="minorEastAsia"/>
        </w:rPr>
        <w:t>王疑其與亂，欲捕赫。赫乘傳詣長安上變，</w:t>
      </w:r>
      <w:r w:rsidRPr="00D779F7">
        <w:rPr>
          <w:rStyle w:val="00Text"/>
          <w:rFonts w:asciiTheme="minorEastAsia" w:hAnsiTheme="minorEastAsia"/>
        </w:rPr>
        <w:t>傳，柱戀翻。</w:t>
      </w:r>
      <w:r w:rsidRPr="00D779F7">
        <w:rPr>
          <w:rFonts w:asciiTheme="minorEastAsia" w:hAnsiTheme="minorEastAsia"/>
        </w:rPr>
        <w:t>言</w:t>
      </w:r>
      <w:r w:rsidR="00C93935">
        <w:rPr>
          <w:rFonts w:asciiTheme="minorEastAsia" w:hAnsiTheme="minorEastAsia"/>
        </w:rPr>
        <w:t>「</w:t>
      </w:r>
      <w:r w:rsidRPr="00D779F7">
        <w:rPr>
          <w:rFonts w:asciiTheme="minorEastAsia" w:hAnsiTheme="minorEastAsia"/>
        </w:rPr>
        <w:t>布謀反有端，可先未發誅也。</w:t>
      </w:r>
      <w:r w:rsidR="00C93935">
        <w:rPr>
          <w:rFonts w:asciiTheme="minorEastAsia" w:hAnsiTheme="minorEastAsia"/>
        </w:rPr>
        <w:t>」</w:t>
      </w:r>
      <w:r w:rsidRPr="00D779F7">
        <w:rPr>
          <w:rFonts w:asciiTheme="minorEastAsia" w:hAnsiTheme="minorEastAsia"/>
        </w:rPr>
        <w:t>上讀其書，語蕭相國，相國曰︰</w:t>
      </w:r>
      <w:r w:rsidR="00C93935">
        <w:rPr>
          <w:rFonts w:asciiTheme="minorEastAsia" w:hAnsiTheme="minorEastAsia"/>
        </w:rPr>
        <w:t>「</w:t>
      </w:r>
      <w:r w:rsidRPr="00D779F7">
        <w:rPr>
          <w:rFonts w:asciiTheme="minorEastAsia" w:hAnsiTheme="minorEastAsia"/>
        </w:rPr>
        <w:t>布不宜有此，恐仇怨妄誣之。</w:t>
      </w:r>
      <w:r w:rsidRPr="00D779F7">
        <w:rPr>
          <w:rStyle w:val="00Text"/>
          <w:rFonts w:asciiTheme="minorEastAsia" w:hAnsiTheme="minorEastAsia"/>
        </w:rPr>
        <w:t>語，牛倨翻。怨，於元翻。</w:t>
      </w:r>
      <w:r w:rsidRPr="00D779F7">
        <w:rPr>
          <w:rFonts w:asciiTheme="minorEastAsia" w:hAnsiTheme="minorEastAsia"/>
        </w:rPr>
        <w:t>請繫赫，使人微驗淮南王。</w:t>
      </w:r>
      <w:r w:rsidR="00C93935">
        <w:rPr>
          <w:rFonts w:asciiTheme="minorEastAsia" w:hAnsiTheme="minorEastAsia"/>
        </w:rPr>
        <w:t>」</w:t>
      </w:r>
      <w:r w:rsidRPr="00D779F7">
        <w:rPr>
          <w:rStyle w:val="00Text"/>
          <w:rFonts w:asciiTheme="minorEastAsia" w:hAnsiTheme="minorEastAsia"/>
        </w:rPr>
        <w:t>師古曰︰微驗者，不顯言其事。</w:t>
      </w:r>
      <w:r w:rsidRPr="00D779F7">
        <w:rPr>
          <w:rFonts w:asciiTheme="minorEastAsia" w:hAnsiTheme="minorEastAsia"/>
        </w:rPr>
        <w:t>淮南王見赫以罪亡上變，固已疑其言國陰事；漢使又來，頗有所驗；遂族赫家，發兵反。反書聞，上乃赦賁赫，以為將軍。</w:t>
      </w:r>
    </w:p>
    <w:p w:rsidR="00934453" w:rsidRPr="00D779F7" w:rsidRDefault="00934453" w:rsidP="00087F68">
      <w:pPr>
        <w:rPr>
          <w:rFonts w:asciiTheme="minorEastAsia" w:hAnsiTheme="minorEastAsia"/>
        </w:rPr>
      </w:pPr>
      <w:r w:rsidRPr="00D779F7">
        <w:rPr>
          <w:rFonts w:asciiTheme="minorEastAsia" w:hAnsiTheme="minorEastAsia"/>
        </w:rPr>
        <w:t>上召諸將問計。皆曰︰</w:t>
      </w:r>
      <w:r w:rsidR="00C93935">
        <w:rPr>
          <w:rFonts w:asciiTheme="minorEastAsia" w:hAnsiTheme="minorEastAsia"/>
        </w:rPr>
        <w:t>「</w:t>
      </w:r>
      <w:r w:rsidRPr="00D779F7">
        <w:rPr>
          <w:rFonts w:asciiTheme="minorEastAsia" w:hAnsiTheme="minorEastAsia"/>
        </w:rPr>
        <w:t>發兵擊之，坑豎子耳，何能為乎！</w:t>
      </w:r>
      <w:r w:rsidR="00C93935">
        <w:rPr>
          <w:rFonts w:asciiTheme="minorEastAsia" w:hAnsiTheme="minorEastAsia"/>
        </w:rPr>
        <w:t>」</w:t>
      </w:r>
      <w:r w:rsidRPr="00D779F7">
        <w:rPr>
          <w:rFonts w:asciiTheme="minorEastAsia" w:hAnsiTheme="minorEastAsia"/>
        </w:rPr>
        <w:t>汝陰侯滕公</w:t>
      </w:r>
      <w:r w:rsidRPr="00D779F7">
        <w:rPr>
          <w:rStyle w:val="00Text"/>
          <w:rFonts w:asciiTheme="minorEastAsia" w:hAnsiTheme="minorEastAsia"/>
        </w:rPr>
        <w:t>班志，汝陰縣屬汝南郡，春秋胡子之國。史記正義曰︰汝陰卽今陽城。余據唐陽城縣屬河南郡，與漢汝南之汝陰相去頗遠。又據史記·滕公傳︰</w:t>
      </w:r>
      <w:r w:rsidR="00C93935">
        <w:rPr>
          <w:rStyle w:val="00Text"/>
          <w:rFonts w:asciiTheme="minorEastAsia" w:hAnsiTheme="minorEastAsia"/>
        </w:rPr>
        <w:t>「</w:t>
      </w:r>
      <w:r w:rsidRPr="00D779F7">
        <w:rPr>
          <w:rStyle w:val="00Text"/>
          <w:rFonts w:asciiTheme="minorEastAsia" w:hAnsiTheme="minorEastAsia"/>
        </w:rPr>
        <w:t>平城圍解，增食細陽千戶</w:t>
      </w:r>
      <w:r w:rsidR="00C93935">
        <w:rPr>
          <w:rStyle w:val="00Text"/>
          <w:rFonts w:asciiTheme="minorEastAsia" w:hAnsiTheme="minorEastAsia"/>
        </w:rPr>
        <w:t>」</w:t>
      </w:r>
      <w:r w:rsidRPr="00D779F7">
        <w:rPr>
          <w:rStyle w:val="00Text"/>
          <w:rFonts w:asciiTheme="minorEastAsia" w:hAnsiTheme="minorEastAsia"/>
        </w:rPr>
        <w:t>，細陽縣屬汝南郡，蓋與汝陰鄰境。索隱曰︰汝陰屬汝南，亦據班志也。</w:t>
      </w:r>
      <w:r w:rsidRPr="00D779F7">
        <w:rPr>
          <w:rFonts w:asciiTheme="minorEastAsia" w:hAnsiTheme="minorEastAsia"/>
        </w:rPr>
        <w:t>召故楚令尹薛公問之。令尹曰︰</w:t>
      </w:r>
      <w:r w:rsidR="00C93935">
        <w:rPr>
          <w:rFonts w:asciiTheme="minorEastAsia" w:hAnsiTheme="minorEastAsia"/>
        </w:rPr>
        <w:t>「</w:t>
      </w:r>
      <w:r w:rsidRPr="00D779F7">
        <w:rPr>
          <w:rFonts w:asciiTheme="minorEastAsia" w:hAnsiTheme="minorEastAsia"/>
        </w:rPr>
        <w:t>是固當反。</w:t>
      </w:r>
      <w:r w:rsidR="00C93935">
        <w:rPr>
          <w:rFonts w:asciiTheme="minorEastAsia" w:hAnsiTheme="minorEastAsia"/>
        </w:rPr>
        <w:t>」</w:t>
      </w:r>
      <w:r w:rsidRPr="00D779F7">
        <w:rPr>
          <w:rFonts w:asciiTheme="minorEastAsia" w:hAnsiTheme="minorEastAsia"/>
        </w:rPr>
        <w:t>滕公曰︰</w:t>
      </w:r>
      <w:r w:rsidR="00C93935">
        <w:rPr>
          <w:rFonts w:asciiTheme="minorEastAsia" w:hAnsiTheme="minorEastAsia"/>
        </w:rPr>
        <w:t>「</w:t>
      </w:r>
      <w:r w:rsidRPr="00D779F7">
        <w:rPr>
          <w:rFonts w:asciiTheme="minorEastAsia" w:hAnsiTheme="minorEastAsia"/>
        </w:rPr>
        <w:t>上裂地封之，疏爵而王之；</w:t>
      </w:r>
      <w:r w:rsidRPr="00D779F7">
        <w:rPr>
          <w:rStyle w:val="00Text"/>
          <w:rFonts w:asciiTheme="minorEastAsia" w:hAnsiTheme="minorEastAsia"/>
        </w:rPr>
        <w:t>疏，分也。</w:t>
      </w:r>
      <w:r w:rsidRPr="00D779F7">
        <w:rPr>
          <w:rFonts w:asciiTheme="minorEastAsia" w:hAnsiTheme="minorEastAsia"/>
        </w:rPr>
        <w:t>其反何也？</w:t>
      </w:r>
      <w:r w:rsidR="00C93935">
        <w:rPr>
          <w:rFonts w:asciiTheme="minorEastAsia" w:hAnsiTheme="minorEastAsia"/>
        </w:rPr>
        <w:t>」</w:t>
      </w:r>
      <w:r w:rsidRPr="00D779F7">
        <w:rPr>
          <w:rFonts w:asciiTheme="minorEastAsia" w:hAnsiTheme="minorEastAsia"/>
        </w:rPr>
        <w:t>令尹曰︰</w:t>
      </w:r>
      <w:r w:rsidR="00C93935">
        <w:rPr>
          <w:rFonts w:asciiTheme="minorEastAsia" w:hAnsiTheme="minorEastAsia"/>
        </w:rPr>
        <w:t>「</w:t>
      </w:r>
      <w:r w:rsidRPr="00D779F7">
        <w:rPr>
          <w:rFonts w:asciiTheme="minorEastAsia" w:hAnsiTheme="minorEastAsia"/>
        </w:rPr>
        <w:t>往年殺彭越，前年殺韓信；此三人者，同功一體之人也，自疑禍及身，故反耳！</w:t>
      </w:r>
      <w:r w:rsidR="00C93935">
        <w:rPr>
          <w:rFonts w:asciiTheme="minorEastAsia" w:hAnsiTheme="minorEastAsia"/>
        </w:rPr>
        <w:t>」</w:t>
      </w:r>
      <w:r w:rsidRPr="00D779F7">
        <w:rPr>
          <w:rFonts w:asciiTheme="minorEastAsia" w:hAnsiTheme="minorEastAsia"/>
        </w:rPr>
        <w:t>滕公言之上，上乃召見，問薛公，薛公對曰︰</w:t>
      </w:r>
      <w:r w:rsidR="00C93935">
        <w:rPr>
          <w:rFonts w:asciiTheme="minorEastAsia" w:hAnsiTheme="minorEastAsia"/>
        </w:rPr>
        <w:t>「</w:t>
      </w:r>
      <w:r w:rsidRPr="00D779F7">
        <w:rPr>
          <w:rFonts w:asciiTheme="minorEastAsia" w:hAnsiTheme="minorEastAsia"/>
        </w:rPr>
        <w:t>布反不足怪也。使布出於上計，山東非漢之有也；出於中計，勝敗之數未可知也；出於下計，陛下安枕而臥矣。</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何謂上計？</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東取吳，西取楚，幷齊，取魯，傳檄燕、趙，固守其所，山東非漢之有也。</w:t>
      </w:r>
      <w:r w:rsidR="00C93935">
        <w:rPr>
          <w:rFonts w:asciiTheme="minorEastAsia" w:hAnsiTheme="minorEastAsia"/>
        </w:rPr>
        <w:t>」「</w:t>
      </w:r>
      <w:r w:rsidRPr="00D779F7">
        <w:rPr>
          <w:rFonts w:asciiTheme="minorEastAsia" w:hAnsiTheme="minorEastAsia"/>
        </w:rPr>
        <w:t>何謂中計？</w:t>
      </w:r>
      <w:r w:rsidR="00C93935">
        <w:rPr>
          <w:rFonts w:asciiTheme="minorEastAsia" w:hAnsiTheme="minorEastAsia"/>
        </w:rPr>
        <w:t>」「</w:t>
      </w:r>
      <w:r w:rsidRPr="00D779F7">
        <w:rPr>
          <w:rFonts w:asciiTheme="minorEastAsia" w:hAnsiTheme="minorEastAsia"/>
        </w:rPr>
        <w:t>東取吳，西取楚，幷韓，取魏，據敖倉之粟，塞成皋之口，勝敗之數未可知也。</w:t>
      </w:r>
      <w:r w:rsidR="00C93935">
        <w:rPr>
          <w:rFonts w:asciiTheme="minorEastAsia" w:hAnsiTheme="minorEastAsia"/>
        </w:rPr>
        <w:t>」「</w:t>
      </w:r>
      <w:r w:rsidRPr="00D779F7">
        <w:rPr>
          <w:rFonts w:asciiTheme="minorEastAsia" w:hAnsiTheme="minorEastAsia"/>
        </w:rPr>
        <w:t>何謂下計？</w:t>
      </w:r>
      <w:r w:rsidR="00C93935">
        <w:rPr>
          <w:rFonts w:asciiTheme="minorEastAsia" w:hAnsiTheme="minorEastAsia"/>
        </w:rPr>
        <w:t>」「</w:t>
      </w:r>
      <w:r w:rsidRPr="00D779F7">
        <w:rPr>
          <w:rFonts w:asciiTheme="minorEastAsia" w:hAnsiTheme="minorEastAsia"/>
        </w:rPr>
        <w:t>東取吳，西取下蔡，歸重於越，身歸長沙，</w:t>
      </w:r>
      <w:r w:rsidRPr="00D779F7">
        <w:rPr>
          <w:rStyle w:val="00Text"/>
          <w:rFonts w:asciiTheme="minorEastAsia" w:hAnsiTheme="minorEastAsia"/>
        </w:rPr>
        <w:t>吳，謂荊王劉賈所封之地；楚，謂楚王交所封之地；齊，謂齊王肥所封之地。魯亦入楚境；韓地，時以益淮陽國；魏地，梁王友所封也。下蔡縣屬沛郡，春秋時之州來也。越，會稽地，故越王句踐之墟也。長沙，吳芮所封國，時其子臣嗣封。黥布都六，阻淮為固，故策其西取下蔡，東取劉賈，以據全淮。越在東南，故策其歸輜重於越以自厚，為深固不可取之計；布娶於長沙王，故策其身歸長沙；料其出於麗山之徒，慮不及遠也。重，直用翻。</w:t>
      </w:r>
      <w:r w:rsidRPr="00D779F7">
        <w:rPr>
          <w:rFonts w:asciiTheme="minorEastAsia" w:hAnsiTheme="minorEastAsia"/>
        </w:rPr>
        <w:t>陛下安枕而臥，漢無事矣。</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是計將安出？</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出下計。</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何為廢上、中計而出下計？</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布，故麗山之徒也，</w:t>
      </w:r>
      <w:r w:rsidRPr="00D779F7">
        <w:rPr>
          <w:rStyle w:val="00Text"/>
          <w:rFonts w:asciiTheme="minorEastAsia" w:hAnsiTheme="minorEastAsia"/>
        </w:rPr>
        <w:t>麗，與驪同。事見八卷秦二世二年。</w:t>
      </w:r>
      <w:r w:rsidRPr="00D779F7">
        <w:rPr>
          <w:rFonts w:asciiTheme="minorEastAsia" w:hAnsiTheme="minorEastAsia"/>
        </w:rPr>
        <w:t>自致萬乘之主，此皆為身，不顧後、為百姓萬世慮者也；</w:t>
      </w:r>
      <w:r w:rsidRPr="00D779F7">
        <w:rPr>
          <w:rStyle w:val="00Text"/>
          <w:rFonts w:asciiTheme="minorEastAsia" w:hAnsiTheme="minorEastAsia"/>
        </w:rPr>
        <w:t>皆為，于偽翻；下間為、為妻、為上同。</w:t>
      </w:r>
      <w:r w:rsidRPr="00D779F7">
        <w:rPr>
          <w:rFonts w:asciiTheme="minorEastAsia" w:hAnsiTheme="minorEastAsia"/>
        </w:rPr>
        <w:t>故曰出下計。</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封薛公千戶。乃立皇子長為淮南王。</w:t>
      </w:r>
      <w:r w:rsidRPr="00D779F7">
        <w:rPr>
          <w:rStyle w:val="00Text"/>
          <w:rFonts w:asciiTheme="minorEastAsia" w:hAnsiTheme="minorEastAsia"/>
        </w:rPr>
        <w:t>考異曰︰史記·諸侯年表云︰</w:t>
      </w:r>
      <w:r w:rsidR="00C93935">
        <w:rPr>
          <w:rStyle w:val="00Text"/>
          <w:rFonts w:asciiTheme="minorEastAsia" w:hAnsiTheme="minorEastAsia"/>
        </w:rPr>
        <w:t>「</w:t>
      </w:r>
      <w:r w:rsidRPr="00D779F7">
        <w:rPr>
          <w:rStyle w:val="00Text"/>
          <w:rFonts w:asciiTheme="minorEastAsia" w:hAnsiTheme="minorEastAsia"/>
        </w:rPr>
        <w:t>十二月，庚子，厲王長元年。</w:t>
      </w:r>
      <w:r w:rsidR="00C93935">
        <w:rPr>
          <w:rStyle w:val="00Text"/>
          <w:rFonts w:asciiTheme="minorEastAsia" w:hAnsiTheme="minorEastAsia"/>
        </w:rPr>
        <w:t>」</w:t>
      </w:r>
      <w:r w:rsidRPr="00D779F7">
        <w:rPr>
          <w:rStyle w:val="00Text"/>
          <w:rFonts w:asciiTheme="minorEastAsia" w:hAnsiTheme="minorEastAsia"/>
        </w:rPr>
        <w:t>漢書·諸侯王表︰</w:t>
      </w:r>
      <w:r w:rsidR="00C93935">
        <w:rPr>
          <w:rStyle w:val="00Text"/>
          <w:rFonts w:asciiTheme="minorEastAsia" w:hAnsiTheme="minorEastAsia"/>
        </w:rPr>
        <w:t>「</w:t>
      </w:r>
      <w:r w:rsidRPr="00D779F7">
        <w:rPr>
          <w:rStyle w:val="00Text"/>
          <w:rFonts w:asciiTheme="minorEastAsia" w:hAnsiTheme="minorEastAsia"/>
        </w:rPr>
        <w:t>十月庚午立。</w:t>
      </w:r>
      <w:r w:rsidR="00C93935">
        <w:rPr>
          <w:rStyle w:val="00Text"/>
          <w:rFonts w:asciiTheme="minorEastAsia" w:hAnsiTheme="minorEastAsia"/>
        </w:rPr>
        <w:t>」</w:t>
      </w:r>
      <w:r w:rsidRPr="00D779F7">
        <w:rPr>
          <w:rStyle w:val="00Text"/>
          <w:rFonts w:asciiTheme="minorEastAsia" w:hAnsiTheme="minorEastAsia"/>
        </w:rPr>
        <w:t>今從漢書·帝紀。</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是時，上有疾，欲使太子往擊黥布。太子客東園公、綺里季、夏黃公、角里先生</w:t>
      </w:r>
      <w:r w:rsidRPr="00D779F7">
        <w:rPr>
          <w:rFonts w:asciiTheme="minorEastAsia" w:eastAsiaTheme="minorEastAsia" w:hAnsiTheme="minorEastAsia"/>
        </w:rPr>
        <w:t>此所謂四皓也，避秦之亂，隱於商山。索隱曰︰按陳留志云︰園公，姓唐，字宣明，居園中，因以為號。夏黃公，姓崔，名廣，字少通，齊人，隱居夏里脩道，故號曰夏黃公。角里先生，河內軹人，太伯之後，姓周，名術，字元道，京師號曰霸上先生，一曰角里先生。角，盧谷翻。</w:t>
      </w:r>
      <w:r w:rsidRPr="00D779F7">
        <w:rPr>
          <w:rStyle w:val="01Text"/>
          <w:rFonts w:asciiTheme="minorEastAsia" w:eastAsiaTheme="minorEastAsia" w:hAnsiTheme="minorEastAsia"/>
          <w:sz w:val="21"/>
        </w:rPr>
        <w:t>說建成侯呂釋之曰︰</w:t>
      </w:r>
      <w:r w:rsidRPr="00D779F7">
        <w:rPr>
          <w:rFonts w:asciiTheme="minorEastAsia" w:eastAsiaTheme="minorEastAsia" w:hAnsiTheme="minorEastAsia"/>
        </w:rPr>
        <w:t>班志，建成侯國屬沛郡。</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太子將兵，有功則位不益，</w:t>
      </w:r>
      <w:r w:rsidRPr="00D779F7">
        <w:rPr>
          <w:rFonts w:asciiTheme="minorEastAsia" w:eastAsiaTheme="minorEastAsia" w:hAnsiTheme="minorEastAsia"/>
        </w:rPr>
        <w:t>師古曰︰太子嗣君，位已至矣，雖更立功，位無加益。</w:t>
      </w:r>
      <w:r w:rsidRPr="00D779F7">
        <w:rPr>
          <w:rStyle w:val="01Text"/>
          <w:rFonts w:asciiTheme="minorEastAsia" w:eastAsiaTheme="minorEastAsia" w:hAnsiTheme="minorEastAsia"/>
          <w:sz w:val="21"/>
        </w:rPr>
        <w:t>無功則從此受禍矣。君何不急請呂后，承間為上泣言︰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黥布，天下猛將也，善用兵。今諸將皆陛下故等夷，</w:t>
      </w:r>
      <w:r w:rsidRPr="00D779F7">
        <w:rPr>
          <w:rFonts w:asciiTheme="minorEastAsia" w:eastAsiaTheme="minorEastAsia" w:hAnsiTheme="minorEastAsia"/>
        </w:rPr>
        <w:t>間，古莧翻。師古曰︰夷，平也；言故時皆齊等。</w:t>
      </w:r>
      <w:r w:rsidRPr="00D779F7">
        <w:rPr>
          <w:rStyle w:val="01Text"/>
          <w:rFonts w:asciiTheme="minorEastAsia" w:eastAsiaTheme="minorEastAsia" w:hAnsiTheme="minorEastAsia"/>
          <w:sz w:val="21"/>
        </w:rPr>
        <w:t>乃令太子將此屬，無異使羊將狼，莫肯為用；且使布聞之，則鼓行而西耳。上雖病，強載輜車，</w:t>
      </w:r>
      <w:r w:rsidRPr="00D779F7">
        <w:rPr>
          <w:rFonts w:asciiTheme="minorEastAsia" w:eastAsiaTheme="minorEastAsia" w:hAnsiTheme="minorEastAsia"/>
        </w:rPr>
        <w:t>強，其兩翻。師古曰︰輜車，衣車也。</w:t>
      </w:r>
      <w:r w:rsidRPr="00D779F7">
        <w:rPr>
          <w:rStyle w:val="01Text"/>
          <w:rFonts w:asciiTheme="minorEastAsia" w:eastAsiaTheme="minorEastAsia" w:hAnsiTheme="minorEastAsia"/>
          <w:sz w:val="21"/>
        </w:rPr>
        <w:t>臥而護之，諸將不敢不盡力。上雖苦，為妻子自強！</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於是呂釋之立夜見呂后。呂后承間為上泣涕而言，如四人意。</w:t>
      </w:r>
      <w:r w:rsidRPr="00D779F7">
        <w:rPr>
          <w:rFonts w:asciiTheme="minorEastAsia" w:eastAsiaTheme="minorEastAsia" w:hAnsiTheme="minorEastAsia"/>
        </w:rPr>
        <w:t>考異曰︰史記、漢書皆云</w:t>
      </w:r>
      <w:r w:rsidR="00C93935">
        <w:rPr>
          <w:rFonts w:asciiTheme="minorEastAsia" w:eastAsiaTheme="minorEastAsia" w:hAnsiTheme="minorEastAsia"/>
        </w:rPr>
        <w:t>「</w:t>
      </w:r>
      <w:r w:rsidRPr="00D779F7">
        <w:rPr>
          <w:rFonts w:asciiTheme="minorEastAsia" w:eastAsiaTheme="minorEastAsia" w:hAnsiTheme="minorEastAsia"/>
        </w:rPr>
        <w:t>呂澤夜見呂后</w:t>
      </w:r>
      <w:r w:rsidR="00C93935">
        <w:rPr>
          <w:rFonts w:asciiTheme="minorEastAsia" w:eastAsiaTheme="minorEastAsia" w:hAnsiTheme="minorEastAsia"/>
        </w:rPr>
        <w:t>」</w:t>
      </w:r>
      <w:r w:rsidRPr="00D779F7">
        <w:rPr>
          <w:rFonts w:asciiTheme="minorEastAsia" w:eastAsiaTheme="minorEastAsia" w:hAnsiTheme="minorEastAsia"/>
        </w:rPr>
        <w:t>，按恩澤侯表有周呂侯澤、建成侯釋之。今此上云建成侯，而下云呂澤，恐誤；當為釋之是。又留侯世家︰</w:t>
      </w:r>
      <w:r w:rsidR="00C93935">
        <w:rPr>
          <w:rFonts w:asciiTheme="minorEastAsia" w:eastAsiaTheme="minorEastAsia" w:hAnsiTheme="minorEastAsia"/>
        </w:rPr>
        <w:t>「</w:t>
      </w:r>
      <w:r w:rsidRPr="00D779F7">
        <w:rPr>
          <w:rFonts w:asciiTheme="minorEastAsia" w:eastAsiaTheme="minorEastAsia" w:hAnsiTheme="minorEastAsia"/>
        </w:rPr>
        <w:t>上欲廢太子，立戚夫人子趙王如意，大臣多諫爭，未能得堅決者也。呂后恐，不知所為。人或謂呂后曰︰</w:t>
      </w:r>
      <w:r w:rsidR="00C93935">
        <w:rPr>
          <w:rFonts w:asciiTheme="minorEastAsia" w:eastAsiaTheme="minorEastAsia" w:hAnsiTheme="minorEastAsia"/>
        </w:rPr>
        <w:t>『</w:t>
      </w:r>
      <w:r w:rsidRPr="00D779F7">
        <w:rPr>
          <w:rFonts w:asciiTheme="minorEastAsia" w:eastAsiaTheme="minorEastAsia" w:hAnsiTheme="minorEastAsia"/>
        </w:rPr>
        <w:t>留侯善畫計策，上信用之。</w:t>
      </w:r>
      <w:r w:rsidR="00C93935">
        <w:rPr>
          <w:rFonts w:asciiTheme="minorEastAsia" w:eastAsiaTheme="minorEastAsia" w:hAnsiTheme="minorEastAsia"/>
        </w:rPr>
        <w:t>』</w:t>
      </w:r>
      <w:r w:rsidRPr="00D779F7">
        <w:rPr>
          <w:rFonts w:asciiTheme="minorEastAsia" w:eastAsiaTheme="minorEastAsia" w:hAnsiTheme="minorEastAsia"/>
        </w:rPr>
        <w:t>呂后乃使建成侯呂澤劫留侯，曰︰</w:t>
      </w:r>
      <w:r w:rsidR="00C93935">
        <w:rPr>
          <w:rFonts w:asciiTheme="minorEastAsia" w:eastAsiaTheme="minorEastAsia" w:hAnsiTheme="minorEastAsia"/>
        </w:rPr>
        <w:t>『</w:t>
      </w:r>
      <w:r w:rsidRPr="00D779F7">
        <w:rPr>
          <w:rFonts w:asciiTheme="minorEastAsia" w:eastAsiaTheme="minorEastAsia" w:hAnsiTheme="minorEastAsia"/>
        </w:rPr>
        <w:t>君常為上謀臣。今上易太子，君安得高枕而臥乎？</w:t>
      </w:r>
      <w:r w:rsidR="00C93935">
        <w:rPr>
          <w:rFonts w:asciiTheme="minorEastAsia" w:eastAsiaTheme="minorEastAsia" w:hAnsiTheme="minorEastAsia"/>
        </w:rPr>
        <w:t>』</w:t>
      </w:r>
      <w:r w:rsidRPr="00D779F7">
        <w:rPr>
          <w:rFonts w:asciiTheme="minorEastAsia" w:eastAsiaTheme="minorEastAsia" w:hAnsiTheme="minorEastAsia"/>
        </w:rPr>
        <w:t>留侯曰︰</w:t>
      </w:r>
      <w:r w:rsidR="00C93935">
        <w:rPr>
          <w:rFonts w:asciiTheme="minorEastAsia" w:eastAsiaTheme="minorEastAsia" w:hAnsiTheme="minorEastAsia"/>
        </w:rPr>
        <w:t>『</w:t>
      </w:r>
      <w:r w:rsidRPr="00D779F7">
        <w:rPr>
          <w:rFonts w:asciiTheme="minorEastAsia" w:eastAsiaTheme="minorEastAsia" w:hAnsiTheme="minorEastAsia"/>
        </w:rPr>
        <w:t>始，上數在困急之中，幸用臣策；今天下安定，以愛欲易太子，骨肉之間，雖臣等百餘人何益！</w:t>
      </w:r>
      <w:r w:rsidR="00C93935">
        <w:rPr>
          <w:rFonts w:asciiTheme="minorEastAsia" w:eastAsiaTheme="minorEastAsia" w:hAnsiTheme="minorEastAsia"/>
        </w:rPr>
        <w:t>』</w:t>
      </w:r>
      <w:r w:rsidRPr="00D779F7">
        <w:rPr>
          <w:rFonts w:asciiTheme="minorEastAsia" w:eastAsiaTheme="minorEastAsia" w:hAnsiTheme="minorEastAsia"/>
        </w:rPr>
        <w:t>呂澤強要曰︰</w:t>
      </w:r>
      <w:r w:rsidR="00C93935">
        <w:rPr>
          <w:rFonts w:asciiTheme="minorEastAsia" w:eastAsiaTheme="minorEastAsia" w:hAnsiTheme="minorEastAsia"/>
        </w:rPr>
        <w:t>『</w:t>
      </w:r>
      <w:r w:rsidRPr="00D779F7">
        <w:rPr>
          <w:rFonts w:asciiTheme="minorEastAsia" w:eastAsiaTheme="minorEastAsia" w:hAnsiTheme="minorEastAsia"/>
        </w:rPr>
        <w:t>為我畫計。</w:t>
      </w:r>
      <w:r w:rsidR="00C93935">
        <w:rPr>
          <w:rFonts w:asciiTheme="minorEastAsia" w:eastAsiaTheme="minorEastAsia" w:hAnsiTheme="minorEastAsia"/>
        </w:rPr>
        <w:t>』</w:t>
      </w:r>
      <w:r w:rsidRPr="00D779F7">
        <w:rPr>
          <w:rFonts w:asciiTheme="minorEastAsia" w:eastAsiaTheme="minorEastAsia" w:hAnsiTheme="minorEastAsia"/>
        </w:rPr>
        <w:t>留侯曰︰</w:t>
      </w:r>
      <w:r w:rsidR="00C93935">
        <w:rPr>
          <w:rFonts w:asciiTheme="minorEastAsia" w:eastAsiaTheme="minorEastAsia" w:hAnsiTheme="minorEastAsia"/>
        </w:rPr>
        <w:t>『</w:t>
      </w:r>
      <w:r w:rsidRPr="00D779F7">
        <w:rPr>
          <w:rFonts w:asciiTheme="minorEastAsia" w:eastAsiaTheme="minorEastAsia" w:hAnsiTheme="minorEastAsia"/>
        </w:rPr>
        <w:t>此難以口舌爭也。顧上有不能致者，天下有四人。四人者，年老矣，皆以為上嫚侮人，故逃匿山中，義不為漢臣；然上高此四人。今公誠能無愛金、玉、璧、帛，令太子為書，卑辭安車，因使辯士固請；宜來。來，以為客，時時從入朝，令上見之，則必異而問之。問之，上知此四人賢，則一助也。</w:t>
      </w:r>
      <w:r w:rsidR="00C93935">
        <w:rPr>
          <w:rFonts w:asciiTheme="minorEastAsia" w:eastAsiaTheme="minorEastAsia" w:hAnsiTheme="minorEastAsia"/>
        </w:rPr>
        <w:t>』</w:t>
      </w:r>
      <w:r w:rsidRPr="00D779F7">
        <w:rPr>
          <w:rFonts w:asciiTheme="minorEastAsia" w:eastAsiaTheme="minorEastAsia" w:hAnsiTheme="minorEastAsia"/>
        </w:rPr>
        <w:t>於是呂后令呂澤使人奉太子書，卑辭厚禮，迎此四人。四人至，客建成侯所。上欲使太子擊黥布，四人相謂曰︰</w:t>
      </w:r>
      <w:r w:rsidR="00C93935">
        <w:rPr>
          <w:rFonts w:asciiTheme="minorEastAsia" w:eastAsiaTheme="minorEastAsia" w:hAnsiTheme="minorEastAsia"/>
        </w:rPr>
        <w:t>『</w:t>
      </w:r>
      <w:r w:rsidRPr="00D779F7">
        <w:rPr>
          <w:rFonts w:asciiTheme="minorEastAsia" w:eastAsiaTheme="minorEastAsia" w:hAnsiTheme="minorEastAsia"/>
        </w:rPr>
        <w:t>凡來者，將以存太子。太子將兵，事危矣。</w:t>
      </w:r>
      <w:r w:rsidR="00C93935">
        <w:rPr>
          <w:rFonts w:asciiTheme="minorEastAsia" w:eastAsiaTheme="minorEastAsia" w:hAnsiTheme="minorEastAsia"/>
        </w:rPr>
        <w:t>』</w:t>
      </w:r>
      <w:r w:rsidRPr="00D779F7">
        <w:rPr>
          <w:rFonts w:asciiTheme="minorEastAsia" w:eastAsiaTheme="minorEastAsia" w:hAnsiTheme="minorEastAsia"/>
        </w:rPr>
        <w:t>乃說建成侯云云。上遂自行。上破布歸，置酒，太子侍。四人從太子，年皆八十有餘，鬚眉皓白，衣冠甚偉。上怪問之，曰</w:t>
      </w:r>
      <w:r w:rsidR="00C93935">
        <w:rPr>
          <w:rFonts w:asciiTheme="minorEastAsia" w:eastAsiaTheme="minorEastAsia" w:hAnsiTheme="minorEastAsia"/>
        </w:rPr>
        <w:t>『</w:t>
      </w:r>
      <w:r w:rsidRPr="00D779F7">
        <w:rPr>
          <w:rFonts w:asciiTheme="minorEastAsia" w:eastAsiaTheme="minorEastAsia" w:hAnsiTheme="minorEastAsia"/>
        </w:rPr>
        <w:t>彼何為者？</w:t>
      </w:r>
      <w:r w:rsidR="00C93935">
        <w:rPr>
          <w:rFonts w:asciiTheme="minorEastAsia" w:eastAsiaTheme="minorEastAsia" w:hAnsiTheme="minorEastAsia"/>
        </w:rPr>
        <w:t>』</w:t>
      </w:r>
      <w:r w:rsidRPr="00D779F7">
        <w:rPr>
          <w:rFonts w:asciiTheme="minorEastAsia" w:eastAsiaTheme="minorEastAsia" w:hAnsiTheme="minorEastAsia"/>
        </w:rPr>
        <w:t>四人前對，各言名姓︰曰東園公、角里先生、綺里季、夏黃公。上乃大驚曰︰</w:t>
      </w:r>
      <w:r w:rsidR="00C93935">
        <w:rPr>
          <w:rFonts w:asciiTheme="minorEastAsia" w:eastAsiaTheme="minorEastAsia" w:hAnsiTheme="minorEastAsia"/>
        </w:rPr>
        <w:t>『</w:t>
      </w:r>
      <w:r w:rsidRPr="00D779F7">
        <w:rPr>
          <w:rFonts w:asciiTheme="minorEastAsia" w:eastAsiaTheme="minorEastAsia" w:hAnsiTheme="minorEastAsia"/>
        </w:rPr>
        <w:t>吾求公數歲，公辟逃我；今公何自從吾兒游乎？</w:t>
      </w:r>
      <w:r w:rsidR="00C93935">
        <w:rPr>
          <w:rFonts w:asciiTheme="minorEastAsia" w:eastAsiaTheme="minorEastAsia" w:hAnsiTheme="minorEastAsia"/>
        </w:rPr>
        <w:t>』</w:t>
      </w:r>
      <w:r w:rsidRPr="00D779F7">
        <w:rPr>
          <w:rFonts w:asciiTheme="minorEastAsia" w:eastAsiaTheme="minorEastAsia" w:hAnsiTheme="minorEastAsia"/>
        </w:rPr>
        <w:t>四人皆曰︰</w:t>
      </w:r>
      <w:r w:rsidR="00C93935">
        <w:rPr>
          <w:rFonts w:asciiTheme="minorEastAsia" w:eastAsiaTheme="minorEastAsia" w:hAnsiTheme="minorEastAsia"/>
        </w:rPr>
        <w:t>『</w:t>
      </w:r>
      <w:r w:rsidRPr="00D779F7">
        <w:rPr>
          <w:rFonts w:asciiTheme="minorEastAsia" w:eastAsiaTheme="minorEastAsia" w:hAnsiTheme="minorEastAsia"/>
        </w:rPr>
        <w:t>陛下輕士，善罵，臣等義不受辱，故恐而亡匿。竊聞太子為人，仁孝，恭敬，愛士，天下莫不延頸欲為太子死者，故臣等來耳。</w:t>
      </w:r>
      <w:r w:rsidR="00C93935">
        <w:rPr>
          <w:rFonts w:asciiTheme="minorEastAsia" w:eastAsiaTheme="minorEastAsia" w:hAnsiTheme="minorEastAsia"/>
        </w:rPr>
        <w:t>』</w:t>
      </w:r>
      <w:r w:rsidRPr="00D779F7">
        <w:rPr>
          <w:rFonts w:asciiTheme="minorEastAsia" w:eastAsiaTheme="minorEastAsia" w:hAnsiTheme="minorEastAsia"/>
        </w:rPr>
        <w:t>上曰︰</w:t>
      </w:r>
      <w:r w:rsidR="00C93935">
        <w:rPr>
          <w:rFonts w:asciiTheme="minorEastAsia" w:eastAsiaTheme="minorEastAsia" w:hAnsiTheme="minorEastAsia"/>
        </w:rPr>
        <w:t>『</w:t>
      </w:r>
      <w:r w:rsidRPr="00D779F7">
        <w:rPr>
          <w:rFonts w:asciiTheme="minorEastAsia" w:eastAsiaTheme="minorEastAsia" w:hAnsiTheme="minorEastAsia"/>
        </w:rPr>
        <w:t>煩公幸卒調護太子。</w:t>
      </w:r>
      <w:r w:rsidR="00C93935">
        <w:rPr>
          <w:rFonts w:asciiTheme="minorEastAsia" w:eastAsiaTheme="minorEastAsia" w:hAnsiTheme="minorEastAsia"/>
        </w:rPr>
        <w:t>』</w:t>
      </w:r>
      <w:r w:rsidRPr="00D779F7">
        <w:rPr>
          <w:rFonts w:asciiTheme="minorEastAsia" w:eastAsiaTheme="minorEastAsia" w:hAnsiTheme="minorEastAsia"/>
        </w:rPr>
        <w:t>四人為壽已畢，起去。上目送之，召戚夫人指示四人者曰︰</w:t>
      </w:r>
      <w:r w:rsidR="00C93935">
        <w:rPr>
          <w:rFonts w:asciiTheme="minorEastAsia" w:eastAsiaTheme="minorEastAsia" w:hAnsiTheme="minorEastAsia"/>
        </w:rPr>
        <w:t>『</w:t>
      </w:r>
      <w:r w:rsidRPr="00D779F7">
        <w:rPr>
          <w:rFonts w:asciiTheme="minorEastAsia" w:eastAsiaTheme="minorEastAsia" w:hAnsiTheme="minorEastAsia"/>
        </w:rPr>
        <w:t>我欲易之，彼四人輔之，羽翼已成，難動矣！呂氏眞而主矣！</w:t>
      </w:r>
      <w:r w:rsidR="00C93935">
        <w:rPr>
          <w:rFonts w:asciiTheme="minorEastAsia" w:eastAsiaTheme="minorEastAsia" w:hAnsiTheme="minorEastAsia"/>
        </w:rPr>
        <w:t>』</w:t>
      </w:r>
      <w:r w:rsidRPr="00D779F7">
        <w:rPr>
          <w:rFonts w:asciiTheme="minorEastAsia" w:eastAsiaTheme="minorEastAsia" w:hAnsiTheme="minorEastAsia"/>
        </w:rPr>
        <w:t>戚夫人泣。上曰︰</w:t>
      </w:r>
      <w:r w:rsidR="00C93935">
        <w:rPr>
          <w:rFonts w:asciiTheme="minorEastAsia" w:eastAsiaTheme="minorEastAsia" w:hAnsiTheme="minorEastAsia"/>
        </w:rPr>
        <w:t>『</w:t>
      </w:r>
      <w:r w:rsidRPr="00D779F7">
        <w:rPr>
          <w:rFonts w:asciiTheme="minorEastAsia" w:eastAsiaTheme="minorEastAsia" w:hAnsiTheme="minorEastAsia"/>
        </w:rPr>
        <w:t>為我楚舞，吾為若楚歌。</w:t>
      </w:r>
      <w:r w:rsidR="00C93935">
        <w:rPr>
          <w:rFonts w:asciiTheme="minorEastAsia" w:eastAsiaTheme="minorEastAsia" w:hAnsiTheme="minorEastAsia"/>
        </w:rPr>
        <w:t>』</w:t>
      </w:r>
      <w:r w:rsidRPr="00D779F7">
        <w:rPr>
          <w:rFonts w:asciiTheme="minorEastAsia" w:eastAsiaTheme="minorEastAsia" w:hAnsiTheme="minorEastAsia"/>
        </w:rPr>
        <w:t>歌曰︰</w:t>
      </w:r>
      <w:r w:rsidR="00C93935">
        <w:rPr>
          <w:rFonts w:asciiTheme="minorEastAsia" w:eastAsiaTheme="minorEastAsia" w:hAnsiTheme="minorEastAsia"/>
        </w:rPr>
        <w:t>『</w:t>
      </w:r>
      <w:r w:rsidRPr="00D779F7">
        <w:rPr>
          <w:rFonts w:asciiTheme="minorEastAsia" w:eastAsiaTheme="minorEastAsia" w:hAnsiTheme="minorEastAsia"/>
        </w:rPr>
        <w:t>鴻鵠高飛，一舉千里，羽翮已就，橫絕四海。橫絕四海，當可柰何！雖有繒繳，尚安所施！</w:t>
      </w:r>
      <w:r w:rsidR="00C93935">
        <w:rPr>
          <w:rFonts w:asciiTheme="minorEastAsia" w:eastAsiaTheme="minorEastAsia" w:hAnsiTheme="minorEastAsia"/>
        </w:rPr>
        <w:t>』</w:t>
      </w:r>
      <w:r w:rsidRPr="00D779F7">
        <w:rPr>
          <w:rFonts w:asciiTheme="minorEastAsia" w:eastAsiaTheme="minorEastAsia" w:hAnsiTheme="minorEastAsia"/>
        </w:rPr>
        <w:t>歌數闋，戚夫人噓唏流涕。上起去，罷酒。竟不易太子者，留侯本招此四人之力也。</w:t>
      </w:r>
      <w:r w:rsidR="00C93935">
        <w:rPr>
          <w:rFonts w:asciiTheme="minorEastAsia" w:eastAsiaTheme="minorEastAsia" w:hAnsiTheme="minorEastAsia"/>
        </w:rPr>
        <w:t>」</w:t>
      </w:r>
      <w:r w:rsidRPr="00D779F7">
        <w:rPr>
          <w:rFonts w:asciiTheme="minorEastAsia" w:eastAsiaTheme="minorEastAsia" w:hAnsiTheme="minorEastAsia"/>
        </w:rPr>
        <w:t>按高祖剛猛伉厲，非畏搢紳譏議者也。但以大臣皆不肯從，恐身後趙王不能獨立，故不為耳。若決意欲廢太子，立如意，不顧義理，以留侯之久故親信，猶云</w:t>
      </w:r>
      <w:r w:rsidR="00C93935">
        <w:rPr>
          <w:rFonts w:asciiTheme="minorEastAsia" w:eastAsiaTheme="minorEastAsia" w:hAnsiTheme="minorEastAsia"/>
        </w:rPr>
        <w:t>「</w:t>
      </w:r>
      <w:r w:rsidRPr="00D779F7">
        <w:rPr>
          <w:rFonts w:asciiTheme="minorEastAsia" w:eastAsiaTheme="minorEastAsia" w:hAnsiTheme="minorEastAsia"/>
        </w:rPr>
        <w:t>非口舌所能爭</w:t>
      </w:r>
      <w:r w:rsidR="00C93935">
        <w:rPr>
          <w:rFonts w:asciiTheme="minorEastAsia" w:eastAsiaTheme="minorEastAsia" w:hAnsiTheme="minorEastAsia"/>
        </w:rPr>
        <w:t>」</w:t>
      </w:r>
      <w:r w:rsidRPr="00D779F7">
        <w:rPr>
          <w:rFonts w:asciiTheme="minorEastAsia" w:eastAsiaTheme="minorEastAsia" w:hAnsiTheme="minorEastAsia"/>
        </w:rPr>
        <w:t>，豈山林四叟片言遽能柅其事哉！借使四叟實能柅其事，不過汚高祖數寸之刃耳，何至悲歌云</w:t>
      </w:r>
      <w:r w:rsidR="00C93935">
        <w:rPr>
          <w:rFonts w:asciiTheme="minorEastAsia" w:eastAsiaTheme="minorEastAsia" w:hAnsiTheme="minorEastAsia"/>
        </w:rPr>
        <w:t>「</w:t>
      </w:r>
      <w:r w:rsidRPr="00D779F7">
        <w:rPr>
          <w:rFonts w:asciiTheme="minorEastAsia" w:eastAsiaTheme="minorEastAsia" w:hAnsiTheme="minorEastAsia"/>
        </w:rPr>
        <w:t>羽翮已成，繒繳安施</w:t>
      </w:r>
      <w:r w:rsidR="00C93935">
        <w:rPr>
          <w:rFonts w:asciiTheme="minorEastAsia" w:eastAsiaTheme="minorEastAsia" w:hAnsiTheme="minorEastAsia"/>
        </w:rPr>
        <w:t>」</w:t>
      </w:r>
      <w:r w:rsidRPr="00D779F7">
        <w:rPr>
          <w:rFonts w:asciiTheme="minorEastAsia" w:eastAsiaTheme="minorEastAsia" w:hAnsiTheme="minorEastAsia"/>
        </w:rPr>
        <w:t>乎！若四叟實能制高祖使不敢廢太子，是留侯為子立黨以制其父也；留侯豈為此哉！此特辯士欲夸大四叟之事，故云然；亦猶蘇秦約六國從，秦兵不敢闚函谷關十五年；魯仲連折新垣衍，秦將聞之卻軍五十里耳。凡此之類，皆非事實。司馬遷好奇，多愛而采之，今皆不取。</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吾惟豎子固不足遣，</w:t>
      </w:r>
      <w:r w:rsidRPr="00D779F7">
        <w:rPr>
          <w:rFonts w:asciiTheme="minorEastAsia" w:eastAsiaTheme="minorEastAsia" w:hAnsiTheme="minorEastAsia"/>
        </w:rPr>
        <w:t>惟，思也。</w:t>
      </w:r>
      <w:r w:rsidRPr="00D779F7">
        <w:rPr>
          <w:rStyle w:val="01Text"/>
          <w:rFonts w:asciiTheme="minorEastAsia" w:eastAsiaTheme="minorEastAsia" w:hAnsiTheme="minorEastAsia"/>
          <w:sz w:val="21"/>
        </w:rPr>
        <w:t>而公自行耳。</w:t>
      </w:r>
      <w:r w:rsidR="00C93935">
        <w:rPr>
          <w:rStyle w:val="01Text"/>
          <w:rFonts w:asciiTheme="minorEastAsia" w:eastAsiaTheme="minorEastAsia" w:hAnsiTheme="minorEastAsia"/>
          <w:sz w:val="21"/>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於是上自將兵而東，羣臣居守，</w:t>
      </w:r>
      <w:r w:rsidRPr="00D779F7">
        <w:rPr>
          <w:rFonts w:asciiTheme="minorEastAsia" w:eastAsiaTheme="minorEastAsia" w:hAnsiTheme="minorEastAsia"/>
        </w:rPr>
        <w:t>守，式又翻。</w:t>
      </w:r>
      <w:r w:rsidRPr="00D779F7">
        <w:rPr>
          <w:rStyle w:val="01Text"/>
          <w:rFonts w:asciiTheme="minorEastAsia" w:eastAsiaTheme="minorEastAsia" w:hAnsiTheme="minorEastAsia"/>
          <w:sz w:val="21"/>
        </w:rPr>
        <w:t>皆送至霸上。留侯病，自強起，至曲郵，</w:t>
      </w:r>
      <w:r w:rsidRPr="00D779F7">
        <w:rPr>
          <w:rFonts w:asciiTheme="minorEastAsia" w:eastAsiaTheme="minorEastAsia" w:hAnsiTheme="minorEastAsia"/>
        </w:rPr>
        <w:t>司馬彪曰︰長安縣東有曲郵聚。索隱曰︰今在新豐西，俗謂之郵頭。漢書舊儀云︰五里一郵，郵人居間相去一里半。按郵乃今之候也。</w:t>
      </w:r>
      <w:r w:rsidRPr="00D779F7">
        <w:rPr>
          <w:rStyle w:val="01Text"/>
          <w:rFonts w:asciiTheme="minorEastAsia" w:eastAsiaTheme="minorEastAsia" w:hAnsiTheme="minorEastAsia"/>
          <w:sz w:val="21"/>
        </w:rPr>
        <w:t>見上曰︰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臣宜從，</w:t>
      </w:r>
      <w:r w:rsidRPr="00D779F7">
        <w:rPr>
          <w:rFonts w:asciiTheme="minorEastAsia" w:eastAsiaTheme="minorEastAsia" w:hAnsiTheme="minorEastAsia"/>
        </w:rPr>
        <w:t>從，才用翻。</w:t>
      </w:r>
      <w:r w:rsidRPr="00D779F7">
        <w:rPr>
          <w:rStyle w:val="01Text"/>
          <w:rFonts w:asciiTheme="minorEastAsia" w:eastAsiaTheme="minorEastAsia" w:hAnsiTheme="minorEastAsia"/>
          <w:sz w:val="21"/>
        </w:rPr>
        <w:t>病甚。楚人剽疾，</w:t>
      </w:r>
      <w:r w:rsidRPr="00D779F7">
        <w:rPr>
          <w:rFonts w:asciiTheme="minorEastAsia" w:eastAsiaTheme="minorEastAsia" w:hAnsiTheme="minorEastAsia"/>
        </w:rPr>
        <w:t>剽，匹妙翻。</w:t>
      </w:r>
      <w:r w:rsidRPr="00D779F7">
        <w:rPr>
          <w:rStyle w:val="01Text"/>
          <w:rFonts w:asciiTheme="minorEastAsia" w:eastAsiaTheme="minorEastAsia" w:hAnsiTheme="minorEastAsia"/>
          <w:sz w:val="21"/>
        </w:rPr>
        <w:t>願上無與爭鋒！</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因說上令太子為將軍，監關中兵。上曰︰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子房雖病，強臥而傅太子。</w:t>
      </w:r>
      <w:r w:rsidR="00C93935">
        <w:rPr>
          <w:rStyle w:val="01Text"/>
          <w:rFonts w:asciiTheme="minorEastAsia" w:eastAsiaTheme="minorEastAsia" w:hAnsiTheme="minorEastAsia"/>
          <w:sz w:val="21"/>
        </w:rPr>
        <w:t>」</w:t>
      </w:r>
      <w:r w:rsidRPr="00D779F7">
        <w:rPr>
          <w:rFonts w:asciiTheme="minorEastAsia" w:eastAsiaTheme="minorEastAsia" w:hAnsiTheme="minorEastAsia"/>
        </w:rPr>
        <w:t>監，古銜翻。強，其兩翻。</w:t>
      </w:r>
      <w:r w:rsidRPr="00D779F7">
        <w:rPr>
          <w:rStyle w:val="01Text"/>
          <w:rFonts w:asciiTheme="minorEastAsia" w:eastAsiaTheme="minorEastAsia" w:hAnsiTheme="minorEastAsia"/>
          <w:sz w:val="21"/>
        </w:rPr>
        <w:t>是時，叔孫通為太傅，留侯行少傅事。</w:t>
      </w:r>
      <w:r w:rsidRPr="00D779F7">
        <w:rPr>
          <w:rFonts w:asciiTheme="minorEastAsia" w:eastAsiaTheme="minorEastAsia" w:hAnsiTheme="minorEastAsia"/>
        </w:rPr>
        <w:t>班志︰太子太傅、少傅，古官。予據古世子有三師、三少，至漢惟太傅、少傅耳。少，詩照翻。</w:t>
      </w:r>
      <w:r w:rsidRPr="00D779F7">
        <w:rPr>
          <w:rStyle w:val="01Text"/>
          <w:rFonts w:asciiTheme="minorEastAsia" w:eastAsiaTheme="minorEastAsia" w:hAnsiTheme="minorEastAsia"/>
          <w:sz w:val="21"/>
        </w:rPr>
        <w:t>發上郡、北地、隴西車騎、巴蜀材官及中尉卒三萬人為皇太子衞，軍霸上。</w:t>
      </w:r>
      <w:r w:rsidRPr="00D779F7">
        <w:rPr>
          <w:rFonts w:asciiTheme="minorEastAsia" w:eastAsiaTheme="minorEastAsia" w:hAnsiTheme="minorEastAsia"/>
        </w:rPr>
        <w:t>應劭曰︰材官，有材力者。漢官儀曰︰民年二十三為正，一歲為衞士，二歲為材官、騎士，習射、御、騎馳、戰陳，常以八月，太守、都尉、令、長、丞、尉會都試，課殿最；水處則習船；邊郡將萬騎行障塞，烽火，追虜。師古曰︰車，常擬軍興者，若近代之戎車也；騎，常所養馬，幷其人使行充騎，若今武馬及所養者主也；至光武罷省。班表︰中尉，秦官，掌徼循京師；武帝太初元年，更名執金吾。</w:t>
      </w:r>
    </w:p>
    <w:p w:rsidR="00477235" w:rsidRDefault="00934453" w:rsidP="00087F68">
      <w:pPr>
        <w:rPr>
          <w:rFonts w:asciiTheme="minorEastAsia" w:hAnsiTheme="minorEastAsia"/>
        </w:rPr>
      </w:pPr>
      <w:r w:rsidRPr="00D779F7">
        <w:rPr>
          <w:rFonts w:asciiTheme="minorEastAsia" w:hAnsiTheme="minorEastAsia"/>
        </w:rPr>
        <w:t>布之初反，謂其將曰︰</w:t>
      </w:r>
      <w:r w:rsidR="00C93935">
        <w:rPr>
          <w:rFonts w:asciiTheme="minorEastAsia" w:hAnsiTheme="minorEastAsia"/>
        </w:rPr>
        <w:t>「</w:t>
      </w:r>
      <w:r w:rsidRPr="00D779F7">
        <w:rPr>
          <w:rFonts w:asciiTheme="minorEastAsia" w:hAnsiTheme="minorEastAsia"/>
        </w:rPr>
        <w:t>上老矣，厭兵，必不能來。使諸將，諸將獨患淮陰、彭越，今皆已死，餘不足畏也。</w:t>
      </w:r>
      <w:r w:rsidR="00C93935">
        <w:rPr>
          <w:rFonts w:asciiTheme="minorEastAsia" w:hAnsiTheme="minorEastAsia"/>
        </w:rPr>
        <w:t>」</w:t>
      </w:r>
      <w:r w:rsidRPr="00D779F7">
        <w:rPr>
          <w:rFonts w:asciiTheme="minorEastAsia" w:hAnsiTheme="minorEastAsia"/>
        </w:rPr>
        <w:t>故遂反。果如薛公之言，東擊荊。荊王賈走死富陵；</w:t>
      </w:r>
      <w:r w:rsidRPr="00D779F7">
        <w:rPr>
          <w:rStyle w:val="00Text"/>
          <w:rFonts w:asciiTheme="minorEastAsia" w:hAnsiTheme="minorEastAsia"/>
        </w:rPr>
        <w:t>班志，富陵縣屬臨淮郡。括地志︰富陵故城，在楚州盱眙縣東北六十里。</w:t>
      </w:r>
      <w:r w:rsidRPr="00D779F7">
        <w:rPr>
          <w:rFonts w:asciiTheme="minorEastAsia" w:hAnsiTheme="minorEastAsia"/>
        </w:rPr>
        <w:t>盡劫其兵，渡淮擊楚。楚發兵與戰徐、僮間，</w:t>
      </w:r>
      <w:r w:rsidRPr="00D779F7">
        <w:rPr>
          <w:rStyle w:val="00Text"/>
          <w:rFonts w:asciiTheme="minorEastAsia" w:hAnsiTheme="minorEastAsia"/>
        </w:rPr>
        <w:t>班志，臨淮郡有徐縣、僮縣，楚蓋發兵與布戰於二縣之間。杜預曰︰徐在下邳僮縣東。括地志︰大徐城在泗州徐城縣北四十里，古徐國也。</w:t>
      </w:r>
      <w:r w:rsidRPr="00D779F7">
        <w:rPr>
          <w:rFonts w:asciiTheme="minorEastAsia" w:hAnsiTheme="minorEastAsia"/>
        </w:rPr>
        <w:t>為三軍，欲以相救為奇。</w:t>
      </w:r>
      <w:r w:rsidRPr="00D779F7">
        <w:rPr>
          <w:rStyle w:val="00Text"/>
          <w:rFonts w:asciiTheme="minorEastAsia" w:hAnsiTheme="minorEastAsia"/>
        </w:rPr>
        <w:t>師古曰︰不聚一處而分為三，欲互相救，出奇譎。</w:t>
      </w:r>
      <w:r w:rsidRPr="00D779F7">
        <w:rPr>
          <w:rFonts w:asciiTheme="minorEastAsia" w:hAnsiTheme="minorEastAsia"/>
        </w:rPr>
        <w:t>或說楚將曰︰</w:t>
      </w:r>
      <w:r w:rsidR="00C93935">
        <w:rPr>
          <w:rFonts w:asciiTheme="minorEastAsia" w:hAnsiTheme="minorEastAsia"/>
        </w:rPr>
        <w:t>「</w:t>
      </w:r>
      <w:r w:rsidRPr="00D779F7">
        <w:rPr>
          <w:rFonts w:asciiTheme="minorEastAsia" w:hAnsiTheme="minorEastAsia"/>
        </w:rPr>
        <w:t>布善用兵，民素畏之。且兵法︰</w:t>
      </w:r>
      <w:r w:rsidR="00C93935">
        <w:rPr>
          <w:rFonts w:asciiTheme="minorEastAsia" w:hAnsiTheme="minorEastAsia"/>
        </w:rPr>
        <w:t>『</w:t>
      </w:r>
      <w:r w:rsidRPr="00D779F7">
        <w:rPr>
          <w:rFonts w:asciiTheme="minorEastAsia" w:hAnsiTheme="minorEastAsia"/>
        </w:rPr>
        <w:t>諸侯自戰其地為散地</w:t>
      </w:r>
      <w:r w:rsidR="00C93935">
        <w:rPr>
          <w:rFonts w:asciiTheme="minorEastAsia" w:hAnsiTheme="minorEastAsia"/>
        </w:rPr>
        <w:t>』</w:t>
      </w:r>
      <w:r w:rsidRPr="00D779F7">
        <w:rPr>
          <w:rFonts w:asciiTheme="minorEastAsia" w:hAnsiTheme="minorEastAsia"/>
        </w:rPr>
        <w:t>，今別為三，彼敗吾一軍，</w:t>
      </w:r>
      <w:r w:rsidRPr="00D779F7">
        <w:rPr>
          <w:rStyle w:val="00Text"/>
          <w:rFonts w:asciiTheme="minorEastAsia" w:hAnsiTheme="minorEastAsia"/>
        </w:rPr>
        <w:t>散，如字。敗，補邁翻。</w:t>
      </w:r>
      <w:r w:rsidRPr="00D779F7">
        <w:rPr>
          <w:rFonts w:asciiTheme="minorEastAsia" w:hAnsiTheme="minorEastAsia"/>
        </w:rPr>
        <w:t>餘皆走，安能相救！</w:t>
      </w:r>
      <w:r w:rsidR="00C93935">
        <w:rPr>
          <w:rFonts w:asciiTheme="minorEastAsia" w:hAnsiTheme="minorEastAsia"/>
        </w:rPr>
        <w:t>」</w:t>
      </w:r>
      <w:r w:rsidRPr="00D779F7">
        <w:rPr>
          <w:rFonts w:asciiTheme="minorEastAsia" w:hAnsiTheme="minorEastAsia"/>
        </w:rPr>
        <w:t>不聽。布果破其一軍，其二軍散走；布遂引兵而西。</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丙午、前一九五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冬，十月，上與布軍遇於蘄西，</w:t>
      </w:r>
      <w:r w:rsidR="00934453" w:rsidRPr="00D779F7">
        <w:rPr>
          <w:rStyle w:val="00Text"/>
          <w:rFonts w:asciiTheme="minorEastAsia" w:hAnsiTheme="minorEastAsia"/>
        </w:rPr>
        <w:t>班志，蘄縣屬沛郡。</w:t>
      </w:r>
      <w:r w:rsidR="00934453" w:rsidRPr="00D779F7">
        <w:rPr>
          <w:rFonts w:asciiTheme="minorEastAsia" w:hAnsiTheme="minorEastAsia"/>
        </w:rPr>
        <w:t>布兵精甚。上壁庸城，</w:t>
      </w:r>
      <w:r w:rsidR="00934453" w:rsidRPr="00D779F7">
        <w:rPr>
          <w:rStyle w:val="00Text"/>
          <w:rFonts w:asciiTheme="minorEastAsia" w:hAnsiTheme="minorEastAsia"/>
        </w:rPr>
        <w:t>以布軍銳甚，故堅壁以挫之。庸城，地名，必亦在蘄縣西。</w:t>
      </w:r>
      <w:r w:rsidR="00934453" w:rsidRPr="00D779F7">
        <w:rPr>
          <w:rFonts w:asciiTheme="minorEastAsia" w:hAnsiTheme="minorEastAsia"/>
        </w:rPr>
        <w:t>望布軍置陳如項籍，上惡之。</w:t>
      </w:r>
      <w:r w:rsidR="00934453" w:rsidRPr="00D779F7">
        <w:rPr>
          <w:rStyle w:val="00Text"/>
          <w:rFonts w:asciiTheme="minorEastAsia" w:hAnsiTheme="minorEastAsia"/>
        </w:rPr>
        <w:t>陳，讀曰陣。惡，烏路翻。</w:t>
      </w:r>
      <w:r w:rsidR="00934453" w:rsidRPr="00D779F7">
        <w:rPr>
          <w:rFonts w:asciiTheme="minorEastAsia" w:hAnsiTheme="minorEastAsia"/>
        </w:rPr>
        <w:t>與布相望見，遙謂布曰︰</w:t>
      </w:r>
      <w:r w:rsidR="00C93935">
        <w:rPr>
          <w:rFonts w:asciiTheme="minorEastAsia" w:hAnsiTheme="minorEastAsia"/>
        </w:rPr>
        <w:t>「</w:t>
      </w:r>
      <w:r w:rsidR="00934453" w:rsidRPr="00D779F7">
        <w:rPr>
          <w:rFonts w:asciiTheme="minorEastAsia" w:hAnsiTheme="minorEastAsia"/>
        </w:rPr>
        <w:t>何苦而反？</w:t>
      </w:r>
      <w:r w:rsidR="00C93935">
        <w:rPr>
          <w:rFonts w:asciiTheme="minorEastAsia" w:hAnsiTheme="minorEastAsia"/>
        </w:rPr>
        <w:t>」</w:t>
      </w:r>
      <w:r w:rsidR="00934453" w:rsidRPr="00D779F7">
        <w:rPr>
          <w:rFonts w:asciiTheme="minorEastAsia" w:hAnsiTheme="minorEastAsia"/>
        </w:rPr>
        <w:t>布曰︰</w:t>
      </w:r>
      <w:r w:rsidR="00C93935">
        <w:rPr>
          <w:rFonts w:asciiTheme="minorEastAsia" w:hAnsiTheme="minorEastAsia"/>
        </w:rPr>
        <w:t>「</w:t>
      </w:r>
      <w:r w:rsidR="00934453" w:rsidRPr="00D779F7">
        <w:rPr>
          <w:rFonts w:asciiTheme="minorEastAsia" w:hAnsiTheme="minorEastAsia"/>
        </w:rPr>
        <w:t>欲為帝耳！</w:t>
      </w:r>
      <w:r w:rsidR="00C93935">
        <w:rPr>
          <w:rFonts w:asciiTheme="minorEastAsia" w:hAnsiTheme="minorEastAsia"/>
        </w:rPr>
        <w:t>」</w:t>
      </w:r>
      <w:r w:rsidR="00934453" w:rsidRPr="00D779F7">
        <w:rPr>
          <w:rFonts w:asciiTheme="minorEastAsia" w:hAnsiTheme="minorEastAsia"/>
        </w:rPr>
        <w:t>上怒罵之，遂大戰。布軍敗走，渡淮，數止，戰不利，</w:t>
      </w:r>
      <w:r w:rsidR="00934453" w:rsidRPr="00D779F7">
        <w:rPr>
          <w:rStyle w:val="00Text"/>
          <w:rFonts w:asciiTheme="minorEastAsia" w:hAnsiTheme="minorEastAsia"/>
        </w:rPr>
        <w:t>數，所角翻。</w:t>
      </w:r>
      <w:r w:rsidR="00934453" w:rsidRPr="00D779F7">
        <w:rPr>
          <w:rFonts w:asciiTheme="minorEastAsia" w:hAnsiTheme="minorEastAsia"/>
        </w:rPr>
        <w:t>與百餘人走江南，上令別將追之。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上還，過沛，留，置酒沛宮，</w:t>
      </w:r>
      <w:r w:rsidR="00934453" w:rsidRPr="00D779F7">
        <w:rPr>
          <w:rStyle w:val="00Text"/>
          <w:rFonts w:asciiTheme="minorEastAsia" w:hAnsiTheme="minorEastAsia"/>
        </w:rPr>
        <w:t>括地志︰沛宮故地，在徐州沛縣東南二十里一十步。</w:t>
      </w:r>
      <w:r w:rsidR="00934453" w:rsidRPr="00D779F7">
        <w:rPr>
          <w:rFonts w:asciiTheme="minorEastAsia" w:hAnsiTheme="minorEastAsia"/>
        </w:rPr>
        <w:t>悉召故人、父老、諸母、子弟佐酒，道舊故為笑樂。酒酣，</w:t>
      </w:r>
      <w:r w:rsidR="00934453" w:rsidRPr="00D779F7">
        <w:rPr>
          <w:rStyle w:val="00Text"/>
          <w:rFonts w:asciiTheme="minorEastAsia" w:hAnsiTheme="minorEastAsia"/>
        </w:rPr>
        <w:t>樂，音洛；下同。應劭曰︰不醒、不醉曰酣；一曰︰酣，洽也，音戶甘翻。</w:t>
      </w:r>
      <w:r w:rsidR="00934453" w:rsidRPr="00D779F7">
        <w:rPr>
          <w:rFonts w:asciiTheme="minorEastAsia" w:hAnsiTheme="minorEastAsia"/>
        </w:rPr>
        <w:t>上自為歌，起舞，慷慨傷懷，泣數行下，</w:t>
      </w:r>
      <w:r w:rsidR="00934453" w:rsidRPr="00D779F7">
        <w:rPr>
          <w:rStyle w:val="00Text"/>
          <w:rFonts w:asciiTheme="minorEastAsia" w:hAnsiTheme="minorEastAsia"/>
        </w:rPr>
        <w:t>行，戶剛翻。</w:t>
      </w:r>
      <w:r w:rsidR="00934453" w:rsidRPr="00D779F7">
        <w:rPr>
          <w:rFonts w:asciiTheme="minorEastAsia" w:hAnsiTheme="minorEastAsia"/>
        </w:rPr>
        <w:t>謂沛父兄曰︰</w:t>
      </w:r>
      <w:r w:rsidR="00C93935">
        <w:rPr>
          <w:rFonts w:asciiTheme="minorEastAsia" w:hAnsiTheme="minorEastAsia"/>
        </w:rPr>
        <w:t>「</w:t>
      </w:r>
      <w:r w:rsidR="00934453" w:rsidRPr="00D779F7">
        <w:rPr>
          <w:rFonts w:asciiTheme="minorEastAsia" w:hAnsiTheme="minorEastAsia"/>
        </w:rPr>
        <w:t>游子悲故鄕。</w:t>
      </w:r>
      <w:r w:rsidR="00934453" w:rsidRPr="00D779F7">
        <w:rPr>
          <w:rStyle w:val="00Text"/>
          <w:rFonts w:asciiTheme="minorEastAsia" w:hAnsiTheme="minorEastAsia"/>
        </w:rPr>
        <w:t>師古曰︰游子，行客也。悲，謂顧念也。</w:t>
      </w:r>
      <w:r w:rsidR="00934453" w:rsidRPr="00D779F7">
        <w:rPr>
          <w:rFonts w:asciiTheme="minorEastAsia" w:hAnsiTheme="minorEastAsia"/>
        </w:rPr>
        <w:t>朕自沛公以誅暴逆，遂有天下；其以沛為朕湯沐邑，復其民，世世無有所與。</w:t>
      </w:r>
      <w:r w:rsidR="00C93935">
        <w:rPr>
          <w:rFonts w:asciiTheme="minorEastAsia" w:hAnsiTheme="minorEastAsia"/>
        </w:rPr>
        <w:t>」</w:t>
      </w:r>
      <w:r w:rsidR="00934453" w:rsidRPr="00D779F7">
        <w:rPr>
          <w:rStyle w:val="00Text"/>
          <w:rFonts w:asciiTheme="minorEastAsia" w:hAnsiTheme="minorEastAsia"/>
        </w:rPr>
        <w:t>復除其民，不豫賦役。復，方目翻。與，讀曰預。</w:t>
      </w:r>
      <w:r w:rsidR="00934453" w:rsidRPr="00D779F7">
        <w:rPr>
          <w:rFonts w:asciiTheme="minorEastAsia" w:hAnsiTheme="minorEastAsia"/>
        </w:rPr>
        <w:t>樂飲十餘日，乃去。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漢別將擊英布軍洮水南、北，皆大破之。</w:t>
      </w:r>
      <w:r w:rsidR="00934453" w:rsidRPr="00D779F7">
        <w:rPr>
          <w:rFonts w:asciiTheme="minorEastAsia" w:eastAsiaTheme="minorEastAsia" w:hAnsiTheme="minorEastAsia"/>
        </w:rPr>
        <w:t>蘇林曰︰洮，音兆。徐廣曰︰洮，音道，在江、淮間。余據布軍旣敗走江南，則洮水當在江南。羅含湘中記︰零陵有洮水。水經註︰洮水出洮陽縣西南，東流注于湘水。如淳註︰洮陽之洮，音韜。蓋布舊與長沙王婚，其敗也，往從之，而洮水又在長沙境內，疑近是也。杜佑曰︰漢洮陽縣城在永州湘源縣西北。按今全州，漢洮陽縣地，有洮水，在清湘縣北。</w:t>
      </w:r>
      <w:r w:rsidR="00934453" w:rsidRPr="00D779F7">
        <w:rPr>
          <w:rStyle w:val="01Text"/>
          <w:rFonts w:asciiTheme="minorEastAsia" w:eastAsiaTheme="minorEastAsia" w:hAnsiTheme="minorEastAsia"/>
          <w:sz w:val="21"/>
        </w:rPr>
        <w:t>布故與番君婚，以故長沙成王臣使人誘布，偽欲與亡走越，布信而隨之。番陽人殺布茲鄕民田舍。</w:t>
      </w:r>
      <w:r w:rsidR="00934453" w:rsidRPr="00D779F7">
        <w:rPr>
          <w:rFonts w:asciiTheme="minorEastAsia" w:eastAsiaTheme="minorEastAsia" w:hAnsiTheme="minorEastAsia"/>
        </w:rPr>
        <w:t>番，音婆。師古曰︰茲鄕，鄡陽縣之鄕也。班志，鄡陽縣屬豫章郡。鄡，古么翻。余據史記及漢書·高紀，皆言</w:t>
      </w:r>
      <w:r w:rsidR="00C93935">
        <w:rPr>
          <w:rFonts w:asciiTheme="minorEastAsia" w:eastAsiaTheme="minorEastAsia" w:hAnsiTheme="minorEastAsia"/>
        </w:rPr>
        <w:t>「</w:t>
      </w:r>
      <w:r w:rsidR="00934453" w:rsidRPr="00D779F7">
        <w:rPr>
          <w:rFonts w:asciiTheme="minorEastAsia" w:eastAsiaTheme="minorEastAsia" w:hAnsiTheme="minorEastAsia"/>
        </w:rPr>
        <w:t>追斬布番陽</w:t>
      </w:r>
      <w:r w:rsidR="00C93935">
        <w:rPr>
          <w:rFonts w:asciiTheme="minorEastAsia" w:eastAsiaTheme="minorEastAsia" w:hAnsiTheme="minorEastAsia"/>
        </w:rPr>
        <w:t>」</w:t>
      </w:r>
      <w:r w:rsidR="00934453" w:rsidRPr="00D779F7">
        <w:rPr>
          <w:rFonts w:asciiTheme="minorEastAsia" w:eastAsiaTheme="minorEastAsia" w:hAnsiTheme="minorEastAsia"/>
        </w:rPr>
        <w:t>，竊意茲鄕當在番陽界，非鄡陽。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周勃悉定代郡、鴈門、雲中地，斬陳豨於當城。</w:t>
      </w:r>
      <w:r w:rsidR="00934453" w:rsidRPr="00D779F7">
        <w:rPr>
          <w:rFonts w:asciiTheme="minorEastAsia" w:eastAsiaTheme="minorEastAsia" w:hAnsiTheme="minorEastAsia"/>
        </w:rPr>
        <w:t>班志，當城縣屬代郡。闞駰十三州記︰當城在高柳東八十里；縣當桓都山作城，故曰當城。史記正義曰︰當城在朔州定襄縣界。考異曰︰盧綰傳云︰</w:t>
      </w:r>
      <w:r w:rsidR="00C93935">
        <w:rPr>
          <w:rFonts w:asciiTheme="minorEastAsia" w:eastAsiaTheme="minorEastAsia" w:hAnsiTheme="minorEastAsia"/>
        </w:rPr>
        <w:t>「</w:t>
      </w:r>
      <w:r w:rsidR="00934453" w:rsidRPr="00D779F7">
        <w:rPr>
          <w:rFonts w:asciiTheme="minorEastAsia" w:eastAsiaTheme="minorEastAsia" w:hAnsiTheme="minorEastAsia"/>
        </w:rPr>
        <w:t>漢使樊噲擊斬豨</w:t>
      </w:r>
      <w:r w:rsidR="00C93935">
        <w:rPr>
          <w:rFonts w:asciiTheme="minorEastAsia" w:eastAsiaTheme="minorEastAsia" w:hAnsiTheme="minorEastAsia"/>
        </w:rPr>
        <w:t>」</w:t>
      </w:r>
      <w:r w:rsidR="00934453" w:rsidRPr="00D779F7">
        <w:rPr>
          <w:rFonts w:asciiTheme="minorEastAsia" w:eastAsiaTheme="minorEastAsia" w:hAnsiTheme="minorEastAsia"/>
        </w:rPr>
        <w:t>，按斬豨者周勃，非樊噲也。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上以荊王賈無後，更以荊為吳國；辛丑，立兄仲之子濞為吳王，</w:t>
      </w:r>
      <w:r w:rsidR="00934453" w:rsidRPr="00D779F7">
        <w:rPr>
          <w:rStyle w:val="00Text"/>
          <w:rFonts w:asciiTheme="minorEastAsia" w:hAnsiTheme="minorEastAsia"/>
        </w:rPr>
        <w:t>服虔曰︰濞，音帔，普懿翻。</w:t>
      </w:r>
      <w:r w:rsidR="00934453" w:rsidRPr="00D779F7">
        <w:rPr>
          <w:rFonts w:asciiTheme="minorEastAsia" w:hAnsiTheme="minorEastAsia"/>
        </w:rPr>
        <w:t>王三郡、五十三城。</w:t>
      </w:r>
      <w:r w:rsidR="00934453" w:rsidRPr="00D779F7">
        <w:rPr>
          <w:rStyle w:val="00Text"/>
          <w:rFonts w:asciiTheme="minorEastAsia" w:hAnsiTheme="minorEastAsia"/>
        </w:rPr>
        <w:t>為後濞以吳反張本。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十一月，上過魯，以太牢祠孔子。</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上從破黥布歸，疾益甚，愈欲易太子。張良諫不聽，因疾不視事。</w:t>
      </w:r>
      <w:r w:rsidR="00934453" w:rsidRPr="00D779F7">
        <w:rPr>
          <w:rFonts w:asciiTheme="minorEastAsia" w:eastAsiaTheme="minorEastAsia" w:hAnsiTheme="minorEastAsia"/>
        </w:rPr>
        <w:t>良先行太子少傅事，以諫不聽，因稱疾不肯視事。</w:t>
      </w:r>
      <w:r w:rsidR="00934453" w:rsidRPr="00D779F7">
        <w:rPr>
          <w:rStyle w:val="01Text"/>
          <w:rFonts w:asciiTheme="minorEastAsia" w:eastAsiaTheme="minorEastAsia" w:hAnsiTheme="minorEastAsia"/>
          <w:sz w:val="21"/>
        </w:rPr>
        <w:t>叔孫通諫曰︰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昔者晉獻公以驪姬之故，廢太子，立奚齊，晉國亂者數十年，為天下笑。</w:t>
      </w:r>
      <w:r w:rsidR="00934453" w:rsidRPr="00D779F7">
        <w:rPr>
          <w:rFonts w:asciiTheme="minorEastAsia" w:eastAsiaTheme="minorEastAsia" w:hAnsiTheme="minorEastAsia"/>
        </w:rPr>
        <w:t>晉獻公嬖驪姬，欲立其子，故廢太子申生，而以驪姬之子奚齊屬荀息而立之。公薨，里克殺奚齊。荀息立其弟卓子。里克殺卓子，迎立惠公。惠公為秦所執，旣歸而薨，子懷公立。秦納文公而殺懷公，晉乃定。</w:t>
      </w:r>
      <w:r w:rsidR="00934453" w:rsidRPr="00D779F7">
        <w:rPr>
          <w:rStyle w:val="01Text"/>
          <w:rFonts w:asciiTheme="minorEastAsia" w:eastAsiaTheme="minorEastAsia" w:hAnsiTheme="minorEastAsia"/>
          <w:sz w:val="21"/>
        </w:rPr>
        <w:t>秦以不蚤定扶蘇，令趙高得以詐立胡亥，自使滅祀，</w:t>
      </w:r>
      <w:r w:rsidR="00934453" w:rsidRPr="00D779F7">
        <w:rPr>
          <w:rFonts w:asciiTheme="minorEastAsia" w:eastAsiaTheme="minorEastAsia" w:hAnsiTheme="minorEastAsia"/>
        </w:rPr>
        <w:t>事見秦紀。</w:t>
      </w:r>
      <w:r w:rsidR="00934453" w:rsidRPr="00D779F7">
        <w:rPr>
          <w:rStyle w:val="01Text"/>
          <w:rFonts w:asciiTheme="minorEastAsia" w:eastAsiaTheme="minorEastAsia" w:hAnsiTheme="minorEastAsia"/>
          <w:sz w:val="21"/>
        </w:rPr>
        <w:t>此陛下所親見。今太子仁孝，天下皆聞之。呂后與陛下攻苦食啖，</w:t>
      </w:r>
      <w:r w:rsidR="00934453" w:rsidRPr="00D779F7">
        <w:rPr>
          <w:rFonts w:asciiTheme="minorEastAsia" w:eastAsiaTheme="minorEastAsia" w:hAnsiTheme="minorEastAsia"/>
        </w:rPr>
        <w:t>徐廣曰︰攻，猶今人言擊也。</w:t>
      </w:r>
      <w:r w:rsidR="00C93935">
        <w:rPr>
          <w:rFonts w:asciiTheme="minorEastAsia" w:eastAsiaTheme="minorEastAsia" w:hAnsiTheme="minorEastAsia"/>
        </w:rPr>
        <w:t>「</w:t>
      </w:r>
      <w:r w:rsidR="00934453" w:rsidRPr="00D779F7">
        <w:rPr>
          <w:rFonts w:asciiTheme="minorEastAsia" w:eastAsiaTheme="minorEastAsia" w:hAnsiTheme="minorEastAsia"/>
        </w:rPr>
        <w:t>啖</w:t>
      </w:r>
      <w:r w:rsidR="00C93935">
        <w:rPr>
          <w:rFonts w:asciiTheme="minorEastAsia" w:eastAsiaTheme="minorEastAsia" w:hAnsiTheme="minorEastAsia"/>
        </w:rPr>
        <w:t>」</w:t>
      </w:r>
      <w:r w:rsidR="00934453" w:rsidRPr="00D779F7">
        <w:rPr>
          <w:rFonts w:asciiTheme="minorEastAsia" w:eastAsiaTheme="minorEastAsia" w:hAnsiTheme="minorEastAsia"/>
        </w:rPr>
        <w:t>，一作</w:t>
      </w:r>
      <w:r w:rsidR="00C93935">
        <w:rPr>
          <w:rFonts w:asciiTheme="minorEastAsia" w:eastAsiaTheme="minorEastAsia" w:hAnsiTheme="minorEastAsia"/>
        </w:rPr>
        <w:t>「</w:t>
      </w:r>
      <w:r w:rsidR="00934453" w:rsidRPr="00D779F7">
        <w:rPr>
          <w:rFonts w:asciiTheme="minorEastAsia" w:eastAsiaTheme="minorEastAsia" w:hAnsiTheme="minorEastAsia"/>
        </w:rPr>
        <w:t>淡</w:t>
      </w:r>
      <w:r w:rsidR="00C93935">
        <w:rPr>
          <w:rFonts w:asciiTheme="minorEastAsia" w:eastAsiaTheme="minorEastAsia" w:hAnsiTheme="minorEastAsia"/>
        </w:rPr>
        <w:t>」</w:t>
      </w:r>
      <w:r w:rsidR="00934453" w:rsidRPr="00D779F7">
        <w:rPr>
          <w:rFonts w:asciiTheme="minorEastAsia" w:eastAsiaTheme="minorEastAsia" w:hAnsiTheme="minorEastAsia"/>
        </w:rPr>
        <w:t>。如淳曰︰食無菜茹為啖。師古曰</w:t>
      </w:r>
      <w:r w:rsidR="00C93935">
        <w:rPr>
          <w:rFonts w:asciiTheme="minorEastAsia" w:eastAsiaTheme="minorEastAsia" w:hAnsiTheme="minorEastAsia"/>
        </w:rPr>
        <w:t>「</w:t>
      </w:r>
      <w:r w:rsidR="00934453" w:rsidRPr="00D779F7">
        <w:rPr>
          <w:rFonts w:asciiTheme="minorEastAsia" w:eastAsiaTheme="minorEastAsia" w:hAnsiTheme="minorEastAsia"/>
        </w:rPr>
        <w:t>啖</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淡</w:t>
      </w:r>
      <w:r w:rsidR="00C93935">
        <w:rPr>
          <w:rFonts w:asciiTheme="minorEastAsia" w:eastAsiaTheme="minorEastAsia" w:hAnsiTheme="minorEastAsia"/>
        </w:rPr>
        <w:t>」</w:t>
      </w:r>
      <w:r w:rsidR="00934453" w:rsidRPr="00D779F7">
        <w:rPr>
          <w:rFonts w:asciiTheme="minorEastAsia" w:eastAsiaTheme="minorEastAsia" w:hAnsiTheme="minorEastAsia"/>
        </w:rPr>
        <w:t>；淡，謂無味之食也。言共攻擊勤苦之事，食無味之食也。孔文祥曰︰與帝俱攻冒苦難，俱食淡也。或曰︰攻，治也。余按周禮·丱人註︰物地占其形色，知鹹啖也。釋文︰啖，直覽翻；疏作</w:t>
      </w:r>
      <w:r w:rsidR="00C93935">
        <w:rPr>
          <w:rFonts w:asciiTheme="minorEastAsia" w:eastAsiaTheme="minorEastAsia" w:hAnsiTheme="minorEastAsia"/>
        </w:rPr>
        <w:t>「</w:t>
      </w:r>
      <w:r w:rsidR="00934453" w:rsidRPr="00D779F7">
        <w:rPr>
          <w:rFonts w:asciiTheme="minorEastAsia" w:eastAsiaTheme="minorEastAsia" w:hAnsiTheme="minorEastAsia"/>
        </w:rPr>
        <w:t>鹹淡</w:t>
      </w:r>
      <w:r w:rsidR="00C93935">
        <w:rPr>
          <w:rFonts w:asciiTheme="minorEastAsia" w:eastAsiaTheme="minorEastAsia" w:hAnsiTheme="minorEastAsia"/>
        </w:rPr>
        <w:t>」</w:t>
      </w:r>
      <w:r w:rsidR="00934453" w:rsidRPr="00D779F7">
        <w:rPr>
          <w:rFonts w:asciiTheme="minorEastAsia" w:eastAsiaTheme="minorEastAsia" w:hAnsiTheme="minorEastAsia"/>
        </w:rPr>
        <w:t>。則知</w:t>
      </w:r>
      <w:r w:rsidR="00C93935">
        <w:rPr>
          <w:rFonts w:asciiTheme="minorEastAsia" w:eastAsiaTheme="minorEastAsia" w:hAnsiTheme="minorEastAsia"/>
        </w:rPr>
        <w:t>「</w:t>
      </w:r>
      <w:r w:rsidR="00934453" w:rsidRPr="00D779F7">
        <w:rPr>
          <w:rFonts w:asciiTheme="minorEastAsia" w:eastAsiaTheme="minorEastAsia" w:hAnsiTheme="minorEastAsia"/>
        </w:rPr>
        <w:t>啖</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淡</w:t>
      </w:r>
      <w:r w:rsidR="00C93935">
        <w:rPr>
          <w:rFonts w:asciiTheme="minorEastAsia" w:eastAsiaTheme="minorEastAsia" w:hAnsiTheme="minorEastAsia"/>
        </w:rPr>
        <w:t>」</w:t>
      </w:r>
      <w:r w:rsidR="00934453" w:rsidRPr="00D779F7">
        <w:rPr>
          <w:rFonts w:asciiTheme="minorEastAsia" w:eastAsiaTheme="minorEastAsia" w:hAnsiTheme="minorEastAsia"/>
        </w:rPr>
        <w:t>古字通用。</w:t>
      </w:r>
      <w:r w:rsidR="00934453" w:rsidRPr="00D779F7">
        <w:rPr>
          <w:rStyle w:val="01Text"/>
          <w:rFonts w:asciiTheme="minorEastAsia" w:eastAsiaTheme="minorEastAsia" w:hAnsiTheme="minorEastAsia"/>
          <w:sz w:val="21"/>
        </w:rPr>
        <w:t>其可背哉！</w:t>
      </w:r>
      <w:r w:rsidR="00934453" w:rsidRPr="00D779F7">
        <w:rPr>
          <w:rFonts w:asciiTheme="minorEastAsia" w:eastAsiaTheme="minorEastAsia" w:hAnsiTheme="minorEastAsia"/>
        </w:rPr>
        <w:t>背，蒲妹翻。</w:t>
      </w:r>
      <w:r w:rsidR="00934453" w:rsidRPr="00D779F7">
        <w:rPr>
          <w:rStyle w:val="01Text"/>
          <w:rFonts w:asciiTheme="minorEastAsia" w:eastAsiaTheme="minorEastAsia" w:hAnsiTheme="minorEastAsia"/>
          <w:sz w:val="21"/>
        </w:rPr>
        <w:t>陛下必欲廢適而立少，</w:t>
      </w:r>
      <w:r w:rsidR="00934453" w:rsidRPr="00D779F7">
        <w:rPr>
          <w:rFonts w:asciiTheme="minorEastAsia" w:eastAsiaTheme="minorEastAsia" w:hAnsiTheme="minorEastAsia"/>
        </w:rPr>
        <w:t>適謂太子，少謂趙王。適，讀曰嫡。</w:t>
      </w:r>
      <w:r w:rsidR="00934453" w:rsidRPr="00D779F7">
        <w:rPr>
          <w:rStyle w:val="01Text"/>
          <w:rFonts w:asciiTheme="minorEastAsia" w:eastAsiaTheme="minorEastAsia" w:hAnsiTheme="minorEastAsia"/>
          <w:sz w:val="21"/>
        </w:rPr>
        <w:t>臣願先伏誅，以頸血汙地！</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汙，烏故翻。</w:t>
      </w:r>
      <w:r w:rsidR="00934453" w:rsidRPr="00D779F7">
        <w:rPr>
          <w:rStyle w:val="01Text"/>
          <w:rFonts w:asciiTheme="minorEastAsia" w:eastAsiaTheme="minorEastAsia" w:hAnsiTheme="minorEastAsia"/>
          <w:sz w:val="21"/>
        </w:rPr>
        <w:t>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公罷矣，吾直戲耳！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叔孫通曰︰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太子，天下本，本一搖，天下振動；柰何以天下為戲乎？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時大臣固爭者多；上知羣臣心皆不附趙王，乃止不立。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相國何以長安地陿，</w:t>
      </w:r>
      <w:r w:rsidR="00934453" w:rsidRPr="00D779F7">
        <w:rPr>
          <w:rStyle w:val="00Text"/>
          <w:rFonts w:asciiTheme="minorEastAsia" w:hAnsiTheme="minorEastAsia"/>
        </w:rPr>
        <w:t>陿，與狹同。</w:t>
      </w:r>
      <w:r w:rsidR="00934453" w:rsidRPr="00D779F7">
        <w:rPr>
          <w:rFonts w:asciiTheme="minorEastAsia" w:hAnsiTheme="minorEastAsia"/>
        </w:rPr>
        <w:t>上林中多空地，棄；願令民得入田，毋收稾，為禽獸食。</w:t>
      </w:r>
      <w:r w:rsidR="00934453" w:rsidRPr="00D779F7">
        <w:rPr>
          <w:rStyle w:val="00Text"/>
          <w:rFonts w:asciiTheme="minorEastAsia" w:hAnsiTheme="minorEastAsia"/>
        </w:rPr>
        <w:t>師古曰︰稾，禾稈也，言恣人田之，不收其稾稅也。索隱曰︰苗子還種田人，收稾入官。稾，工老翻。</w:t>
      </w:r>
      <w:r w:rsidR="00934453" w:rsidRPr="00D779F7">
        <w:rPr>
          <w:rFonts w:asciiTheme="minorEastAsia" w:hAnsiTheme="minorEastAsia"/>
        </w:rPr>
        <w:t>上大怒曰︰</w:t>
      </w:r>
      <w:r w:rsidR="00C93935">
        <w:rPr>
          <w:rFonts w:asciiTheme="minorEastAsia" w:hAnsiTheme="minorEastAsia"/>
        </w:rPr>
        <w:t>「</w:t>
      </w:r>
      <w:r w:rsidR="00934453" w:rsidRPr="00D779F7">
        <w:rPr>
          <w:rFonts w:asciiTheme="minorEastAsia" w:hAnsiTheme="minorEastAsia"/>
        </w:rPr>
        <w:t>相國多受賈人財物，乃為請吾苑！</w:t>
      </w:r>
      <w:r w:rsidR="00C93935">
        <w:rPr>
          <w:rFonts w:asciiTheme="minorEastAsia" w:hAnsiTheme="minorEastAsia"/>
        </w:rPr>
        <w:t>」</w:t>
      </w:r>
      <w:r w:rsidR="00934453" w:rsidRPr="00D779F7">
        <w:rPr>
          <w:rFonts w:asciiTheme="minorEastAsia" w:hAnsiTheme="minorEastAsia"/>
        </w:rPr>
        <w:t>下相國廷尉，械繫之。</w:t>
      </w:r>
      <w:r w:rsidR="00934453" w:rsidRPr="00D779F7">
        <w:rPr>
          <w:rStyle w:val="00Text"/>
          <w:rFonts w:asciiTheme="minorEastAsia" w:hAnsiTheme="minorEastAsia"/>
        </w:rPr>
        <w:t>賈，音古。為，于偽翻。下，遐嫁翻。</w:t>
      </w:r>
      <w:r w:rsidR="00934453" w:rsidRPr="00D779F7">
        <w:rPr>
          <w:rFonts w:asciiTheme="minorEastAsia" w:hAnsiTheme="minorEastAsia"/>
        </w:rPr>
        <w:t>數日，王衞尉侍，前問曰︰</w:t>
      </w:r>
      <w:r w:rsidR="00934453" w:rsidRPr="00D779F7">
        <w:rPr>
          <w:rStyle w:val="00Text"/>
          <w:rFonts w:asciiTheme="minorEastAsia" w:hAnsiTheme="minorEastAsia"/>
        </w:rPr>
        <w:t>師古曰︰前問，謂進而請也。</w:t>
      </w:r>
      <w:r w:rsidR="00C93935">
        <w:rPr>
          <w:rFonts w:asciiTheme="minorEastAsia" w:hAnsiTheme="minorEastAsia"/>
        </w:rPr>
        <w:t>「</w:t>
      </w:r>
      <w:r w:rsidR="00934453" w:rsidRPr="00D779F7">
        <w:rPr>
          <w:rFonts w:asciiTheme="minorEastAsia" w:hAnsiTheme="minorEastAsia"/>
        </w:rPr>
        <w:t>相國何大罪，陛下繫之暴也？</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吾聞李斯相秦皇帝，有善歸主，有惡自與。今相國多受賈豎金，而為之請吾苑以自媚於民，</w:t>
      </w:r>
      <w:r w:rsidR="00934453" w:rsidRPr="00D779F7">
        <w:rPr>
          <w:rStyle w:val="00Text"/>
          <w:rFonts w:asciiTheme="minorEastAsia" w:hAnsiTheme="minorEastAsia"/>
        </w:rPr>
        <w:t>師古曰︰媚，愛也；求愛於民。</w:t>
      </w:r>
      <w:r w:rsidR="00934453" w:rsidRPr="00D779F7">
        <w:rPr>
          <w:rFonts w:asciiTheme="minorEastAsia" w:hAnsiTheme="minorEastAsia"/>
        </w:rPr>
        <w:t>故繫治之。</w:t>
      </w:r>
      <w:r w:rsidR="00C93935">
        <w:rPr>
          <w:rFonts w:asciiTheme="minorEastAsia" w:hAnsiTheme="minorEastAsia"/>
        </w:rPr>
        <w:t>」</w:t>
      </w:r>
      <w:r w:rsidR="00934453" w:rsidRPr="00D779F7">
        <w:rPr>
          <w:rFonts w:asciiTheme="minorEastAsia" w:hAnsiTheme="minorEastAsia"/>
        </w:rPr>
        <w:t>王衞尉曰︰</w:t>
      </w:r>
      <w:r w:rsidR="00C93935">
        <w:rPr>
          <w:rFonts w:asciiTheme="minorEastAsia" w:hAnsiTheme="minorEastAsia"/>
        </w:rPr>
        <w:t>「</w:t>
      </w:r>
      <w:r w:rsidR="00934453" w:rsidRPr="00D779F7">
        <w:rPr>
          <w:rFonts w:asciiTheme="minorEastAsia" w:hAnsiTheme="minorEastAsia"/>
        </w:rPr>
        <w:t>夫職事苟有便於民而請之，眞宰相事；陛下柰何乃疑相國受賈人錢乎？且陛下距楚數歲，陳豨、黥布反，陛下自將而往；當是時，相國守關中，關中搖足，則關以西非陛下有也！相國不以此時為利，今乃利賈人之金乎？且秦以不聞其過亡天下；李斯之分過，又何足法哉！陛下何疑宰相之淺也！</w:t>
      </w:r>
      <w:r w:rsidR="00C93935">
        <w:rPr>
          <w:rFonts w:asciiTheme="minorEastAsia" w:hAnsiTheme="minorEastAsia"/>
        </w:rPr>
        <w:t>」</w:t>
      </w:r>
      <w:r w:rsidR="00934453" w:rsidRPr="00D779F7">
        <w:rPr>
          <w:rFonts w:asciiTheme="minorEastAsia" w:hAnsiTheme="minorEastAsia"/>
        </w:rPr>
        <w:t>帝不懌。</w:t>
      </w:r>
      <w:r w:rsidR="00934453" w:rsidRPr="00D779F7">
        <w:rPr>
          <w:rStyle w:val="00Text"/>
          <w:rFonts w:asciiTheme="minorEastAsia" w:hAnsiTheme="minorEastAsia"/>
        </w:rPr>
        <w:t>師古曰︰懌，悅也；感尉之言，故慙悔而不悅也。</w:t>
      </w:r>
      <w:r w:rsidR="00934453" w:rsidRPr="00D779F7">
        <w:rPr>
          <w:rFonts w:asciiTheme="minorEastAsia" w:hAnsiTheme="minorEastAsia"/>
        </w:rPr>
        <w:t>是日，使使持節赦出相國。相國年老，素恭謹，入，徒跣謝。帝曰︰</w:t>
      </w:r>
      <w:r w:rsidR="00C93935">
        <w:rPr>
          <w:rFonts w:asciiTheme="minorEastAsia" w:hAnsiTheme="minorEastAsia"/>
        </w:rPr>
        <w:t>「</w:t>
      </w:r>
      <w:r w:rsidR="00934453" w:rsidRPr="00D779F7">
        <w:rPr>
          <w:rFonts w:asciiTheme="minorEastAsia" w:hAnsiTheme="minorEastAsia"/>
        </w:rPr>
        <w:t>相國休矣！相國為民請苑，吾不許；我不過為桀、紂主，而相國為賢相。吾故繫相國，欲令百姓聞吾過也。</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陳豨之反也，燕王綰發兵擊其東北。</w:t>
      </w:r>
      <w:r w:rsidR="00934453" w:rsidRPr="00D779F7">
        <w:rPr>
          <w:rStyle w:val="00Text"/>
          <w:rFonts w:asciiTheme="minorEastAsia" w:hAnsiTheme="minorEastAsia"/>
        </w:rPr>
        <w:t>陳豨反於代，代在燕之西南，故綰擊其東北。</w:t>
      </w:r>
      <w:r w:rsidR="00934453" w:rsidRPr="00D779F7">
        <w:rPr>
          <w:rFonts w:asciiTheme="minorEastAsia" w:hAnsiTheme="minorEastAsia"/>
        </w:rPr>
        <w:t>當是時，陳豨使王黃求救匈奴；燕王綰亦使其臣張勝於匈奴，言豨等軍破。張勝至胡，故燕王臧荼子衍出亡在胡，見張勝曰︰</w:t>
      </w:r>
      <w:r w:rsidR="00C93935">
        <w:rPr>
          <w:rFonts w:asciiTheme="minorEastAsia" w:hAnsiTheme="minorEastAsia"/>
        </w:rPr>
        <w:t>「</w:t>
      </w:r>
      <w:r w:rsidR="00934453" w:rsidRPr="00D779F7">
        <w:rPr>
          <w:rFonts w:asciiTheme="minorEastAsia" w:hAnsiTheme="minorEastAsia"/>
        </w:rPr>
        <w:t>公所以重於燕者，以習胡事也；燕所以久存者，以諸侯數反，</w:t>
      </w:r>
      <w:r w:rsidR="00934453" w:rsidRPr="00D779F7">
        <w:rPr>
          <w:rStyle w:val="00Text"/>
          <w:rFonts w:asciiTheme="minorEastAsia" w:hAnsiTheme="minorEastAsia"/>
        </w:rPr>
        <w:t>數，所角翻。</w:t>
      </w:r>
      <w:r w:rsidR="00934453" w:rsidRPr="00D779F7">
        <w:rPr>
          <w:rFonts w:asciiTheme="minorEastAsia" w:hAnsiTheme="minorEastAsia"/>
        </w:rPr>
        <w:t>兵連不決也。今公為燕，欲急滅豨等；</w:t>
      </w:r>
      <w:r w:rsidR="00934453" w:rsidRPr="00D779F7">
        <w:rPr>
          <w:rStyle w:val="00Text"/>
          <w:rFonts w:asciiTheme="minorEastAsia" w:hAnsiTheme="minorEastAsia"/>
        </w:rPr>
        <w:t>為，于偽翻。</w:t>
      </w:r>
      <w:r w:rsidR="00934453" w:rsidRPr="00D779F7">
        <w:rPr>
          <w:rFonts w:asciiTheme="minorEastAsia" w:hAnsiTheme="minorEastAsia"/>
        </w:rPr>
        <w:t>豨等已盡，次亦至燕，公等亦且為虜矣。公何不令燕且緩陳豨，而與胡和！事寬，得長王燕；</w:t>
      </w:r>
      <w:r w:rsidR="00934453" w:rsidRPr="00D779F7">
        <w:rPr>
          <w:rStyle w:val="00Text"/>
          <w:rFonts w:asciiTheme="minorEastAsia" w:hAnsiTheme="minorEastAsia"/>
        </w:rPr>
        <w:t>王，于況翻。</w:t>
      </w:r>
      <w:r w:rsidR="00934453" w:rsidRPr="00D779F7">
        <w:rPr>
          <w:rFonts w:asciiTheme="minorEastAsia" w:hAnsiTheme="minorEastAsia"/>
        </w:rPr>
        <w:t>卽有漢急，可以安國。</w:t>
      </w:r>
      <w:r w:rsidR="00C93935">
        <w:rPr>
          <w:rFonts w:asciiTheme="minorEastAsia" w:hAnsiTheme="minorEastAsia"/>
        </w:rPr>
        <w:t>」</w:t>
      </w:r>
      <w:r w:rsidR="00934453" w:rsidRPr="00D779F7">
        <w:rPr>
          <w:rFonts w:asciiTheme="minorEastAsia" w:hAnsiTheme="minorEastAsia"/>
        </w:rPr>
        <w:t>張勝以為然，乃私令匈奴助豨等擊燕。燕王綰疑張勝與胡反，上書請族張勝。勝還，具道所為者；燕王乃詐論他人，脫勝家屬，使得為匈奴間。</w:t>
      </w:r>
      <w:r w:rsidR="00934453" w:rsidRPr="00D779F7">
        <w:rPr>
          <w:rStyle w:val="00Text"/>
          <w:rFonts w:asciiTheme="minorEastAsia" w:hAnsiTheme="minorEastAsia"/>
        </w:rPr>
        <w:t>間，古莧翻。</w:t>
      </w:r>
      <w:r w:rsidR="00934453" w:rsidRPr="00D779F7">
        <w:rPr>
          <w:rFonts w:asciiTheme="minorEastAsia" w:hAnsiTheme="minorEastAsia"/>
        </w:rPr>
        <w:t>而陰使范齊之陳豨所，欲令久亡，連兵勿決。</w:t>
      </w:r>
      <w:r w:rsidR="00934453" w:rsidRPr="00D779F7">
        <w:rPr>
          <w:rStyle w:val="00Text"/>
          <w:rFonts w:asciiTheme="minorEastAsia" w:hAnsiTheme="minorEastAsia"/>
        </w:rPr>
        <w:t>欲使之連兵相持，勝負久而不決也。</w:t>
      </w:r>
    </w:p>
    <w:p w:rsidR="00934453" w:rsidRPr="00D779F7" w:rsidRDefault="00934453" w:rsidP="00087F68">
      <w:pPr>
        <w:rPr>
          <w:rFonts w:asciiTheme="minorEastAsia" w:hAnsiTheme="minorEastAsia"/>
        </w:rPr>
      </w:pPr>
      <w:r w:rsidRPr="00D779F7">
        <w:rPr>
          <w:rFonts w:asciiTheme="minorEastAsia" w:hAnsiTheme="minorEastAsia"/>
        </w:rPr>
        <w:t>漢擊黥布，豨常將兵居代。漢擊斬豨，其裨將降，言燕王綰使范齊通計謀於豨所。帝使使召盧綰，綰稱病；</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病</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上</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又使辟陽侯審食其、</w:t>
      </w:r>
      <w:r w:rsidRPr="00D779F7">
        <w:rPr>
          <w:rStyle w:val="00Text"/>
          <w:rFonts w:asciiTheme="minorEastAsia" w:hAnsiTheme="minorEastAsia"/>
        </w:rPr>
        <w:t>班志，辟陽縣屬信都國。辟，必亦翻。姓譜有審姓。食其，音異基。</w:t>
      </w:r>
      <w:r w:rsidRPr="00D779F7">
        <w:rPr>
          <w:rFonts w:asciiTheme="minorEastAsia" w:hAnsiTheme="minorEastAsia"/>
        </w:rPr>
        <w:t>御史大夫趙堯往迎燕王，因驗問左右。綰愈恐，閉匿，</w:t>
      </w:r>
      <w:r w:rsidRPr="00D779F7">
        <w:rPr>
          <w:rStyle w:val="00Text"/>
          <w:rFonts w:asciiTheme="minorEastAsia" w:hAnsiTheme="minorEastAsia"/>
        </w:rPr>
        <w:t>謂閉其蹤跡，藏匿其人也。</w:t>
      </w:r>
      <w:r w:rsidRPr="00D779F7">
        <w:rPr>
          <w:rFonts w:asciiTheme="minorEastAsia" w:hAnsiTheme="minorEastAsia"/>
        </w:rPr>
        <w:t>謂其幸臣曰︰</w:t>
      </w:r>
      <w:r w:rsidR="00C93935">
        <w:rPr>
          <w:rFonts w:asciiTheme="minorEastAsia" w:hAnsiTheme="minorEastAsia"/>
        </w:rPr>
        <w:t>「</w:t>
      </w:r>
      <w:r w:rsidRPr="00D779F7">
        <w:rPr>
          <w:rFonts w:asciiTheme="minorEastAsia" w:hAnsiTheme="minorEastAsia"/>
        </w:rPr>
        <w:t>非劉氏而王，獨我與長沙耳。往年春，漢族淮陰，夏，誅彭越，皆呂氏計。今上病，屬任呂后；</w:t>
      </w:r>
      <w:r w:rsidRPr="00D779F7">
        <w:rPr>
          <w:rStyle w:val="00Text"/>
          <w:rFonts w:asciiTheme="minorEastAsia" w:hAnsiTheme="minorEastAsia"/>
        </w:rPr>
        <w:t>屬，之欲翻。</w:t>
      </w:r>
      <w:r w:rsidRPr="00D779F7">
        <w:rPr>
          <w:rFonts w:asciiTheme="minorEastAsia" w:hAnsiTheme="minorEastAsia"/>
        </w:rPr>
        <w:t>呂后婦人，專欲以事誅異姓王者及大功臣。</w:t>
      </w:r>
      <w:r w:rsidR="00C93935">
        <w:rPr>
          <w:rFonts w:asciiTheme="minorEastAsia" w:hAnsiTheme="minorEastAsia"/>
        </w:rPr>
        <w:t>」</w:t>
      </w:r>
      <w:r w:rsidRPr="00D779F7">
        <w:rPr>
          <w:rFonts w:asciiTheme="minorEastAsia" w:hAnsiTheme="minorEastAsia"/>
        </w:rPr>
        <w:t>乃遂稱病不行，其左右皆亡匿。語頗泄，辟陽侯聞之。歸，具報上，上益怒；又得匈奴降者，言張勝亡在匈奴為燕使。於是上曰︰</w:t>
      </w:r>
      <w:r w:rsidR="00C93935">
        <w:rPr>
          <w:rFonts w:asciiTheme="minorEastAsia" w:hAnsiTheme="minorEastAsia"/>
        </w:rPr>
        <w:t>「</w:t>
      </w:r>
      <w:r w:rsidRPr="00D779F7">
        <w:rPr>
          <w:rFonts w:asciiTheme="minorEastAsia" w:hAnsiTheme="minorEastAsia"/>
        </w:rPr>
        <w:t>盧綰果反矣！</w:t>
      </w:r>
      <w:r w:rsidR="00C93935">
        <w:rPr>
          <w:rFonts w:asciiTheme="minorEastAsia" w:hAnsiTheme="minorEastAsia"/>
        </w:rPr>
        <w:t>」</w:t>
      </w:r>
      <w:r w:rsidRPr="00D779F7">
        <w:rPr>
          <w:rFonts w:asciiTheme="minorEastAsia" w:hAnsiTheme="minorEastAsia"/>
        </w:rPr>
        <w:t>春，二月，使樊噲以相國將兵擊綰，立皇子建為燕王。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南武侯織，亦粵之世也，立以為南海王。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文穎曰︰高祖五年，以象郡、桂林、南海、長沙立吳芮為長沙王。象郡、桂林、南海屬尉佗；佗未降，遙奪以封芮耳。後佗降漢，十一年，更立佗為南越王。自此王三郡，芮惟得長沙、桂陽耳。今封織南海王，復遙奪佗一郡，織未得王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上擊布時，為流矢所中，行道，疾甚。呂后迎良醫。醫入見，曰︰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疾可治。</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治，直之翻；下同。</w:t>
      </w:r>
      <w:r w:rsidR="00934453" w:rsidRPr="00D779F7">
        <w:rPr>
          <w:rStyle w:val="01Text"/>
          <w:rFonts w:asciiTheme="minorEastAsia" w:eastAsiaTheme="minorEastAsia" w:hAnsiTheme="minorEastAsia"/>
          <w:sz w:val="21"/>
        </w:rPr>
        <w:t>上嫚罵之曰︰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吾以布衣提三尺取天下，</w:t>
      </w:r>
      <w:r w:rsidR="00934453" w:rsidRPr="00D779F7">
        <w:rPr>
          <w:rFonts w:asciiTheme="minorEastAsia" w:eastAsiaTheme="minorEastAsia" w:hAnsiTheme="minorEastAsia"/>
        </w:rPr>
        <w:t>師古曰︰三尺，謂劍也。中，竹仲翻。見，賢遍翻。</w:t>
      </w:r>
      <w:r w:rsidR="00934453" w:rsidRPr="00D779F7">
        <w:rPr>
          <w:rStyle w:val="01Text"/>
          <w:rFonts w:asciiTheme="minorEastAsia" w:eastAsiaTheme="minorEastAsia" w:hAnsiTheme="minorEastAsia"/>
          <w:sz w:val="21"/>
        </w:rPr>
        <w:t>此非天命乎！命乃在天，雖扁鵲何益！</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扁鵲，古之良醫。扁，補辨翻。</w:t>
      </w:r>
      <w:r w:rsidR="00934453" w:rsidRPr="00D779F7">
        <w:rPr>
          <w:rStyle w:val="01Text"/>
          <w:rFonts w:asciiTheme="minorEastAsia" w:eastAsiaTheme="minorEastAsia" w:hAnsiTheme="minorEastAsia"/>
          <w:sz w:val="21"/>
        </w:rPr>
        <w:t>遂不使治疾，賜黃金五十斤，罷之。呂后問曰︰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陛下百歲後，蕭相國旣死，誰令代之？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曹參可。</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問其次，曰︰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王陵可；然少戇，</w:t>
      </w:r>
      <w:r w:rsidR="00934453" w:rsidRPr="00D779F7">
        <w:rPr>
          <w:rFonts w:asciiTheme="minorEastAsia" w:eastAsiaTheme="minorEastAsia" w:hAnsiTheme="minorEastAsia"/>
        </w:rPr>
        <w:t>少者，多少之少。師古曰︰戇，愚也；古者下紺翻，今則竹巷翻。</w:t>
      </w:r>
      <w:r w:rsidR="00934453" w:rsidRPr="00D779F7">
        <w:rPr>
          <w:rStyle w:val="01Text"/>
          <w:rFonts w:asciiTheme="minorEastAsia" w:eastAsiaTheme="minorEastAsia" w:hAnsiTheme="minorEastAsia"/>
          <w:sz w:val="21"/>
        </w:rPr>
        <w:t>陳平可以助之。陳平知有餘，然難獨任。周勃重厚少文，</w:t>
      </w:r>
      <w:r w:rsidR="00934453" w:rsidRPr="00D779F7">
        <w:rPr>
          <w:rFonts w:asciiTheme="minorEastAsia" w:eastAsiaTheme="minorEastAsia" w:hAnsiTheme="minorEastAsia"/>
        </w:rPr>
        <w:t>知，讀曰智。少，詩沼翻。</w:t>
      </w:r>
      <w:r w:rsidR="00934453" w:rsidRPr="00D779F7">
        <w:rPr>
          <w:rStyle w:val="01Text"/>
          <w:rFonts w:asciiTheme="minorEastAsia" w:eastAsiaTheme="minorEastAsia" w:hAnsiTheme="minorEastAsia"/>
          <w:sz w:val="21"/>
        </w:rPr>
        <w:t>然安劉氏者必勃也，可令為太尉。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呂后復問其次，</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此後亦非乃所知也。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師古曰︰乃，汝也；言自此之後，汝亦終矣，不復知之。</w:t>
      </w:r>
      <w:r w:rsidR="00934453" w:rsidRPr="00D779F7">
        <w:rPr>
          <w:rStyle w:val="01Text"/>
          <w:rFonts w:asciiTheme="minorEastAsia" w:eastAsiaTheme="minorEastAsia" w:hAnsiTheme="minorEastAsia"/>
          <w:sz w:val="21"/>
        </w:rPr>
        <w:t>夏，四月，甲辰，帝崩于長樂宮。</w:t>
      </w:r>
      <w:r w:rsidR="00934453" w:rsidRPr="00D779F7">
        <w:rPr>
          <w:rFonts w:asciiTheme="minorEastAsia" w:eastAsiaTheme="minorEastAsia" w:hAnsiTheme="minorEastAsia"/>
        </w:rPr>
        <w:t>壽五十三。考異曰︰漢書云︰</w:t>
      </w:r>
      <w:r w:rsidR="00C93935">
        <w:rPr>
          <w:rFonts w:asciiTheme="minorEastAsia" w:eastAsiaTheme="minorEastAsia" w:hAnsiTheme="minorEastAsia"/>
        </w:rPr>
        <w:t>「</w:t>
      </w:r>
      <w:r w:rsidR="00934453" w:rsidRPr="00D779F7">
        <w:rPr>
          <w:rFonts w:asciiTheme="minorEastAsia" w:eastAsiaTheme="minorEastAsia" w:hAnsiTheme="minorEastAsia"/>
        </w:rPr>
        <w:t>呂后與審食其謀盡誅諸將。酈商見審食其，說以︰</w:t>
      </w:r>
      <w:r w:rsidR="00C93935">
        <w:rPr>
          <w:rFonts w:asciiTheme="minorEastAsia" w:eastAsiaTheme="minorEastAsia" w:hAnsiTheme="minorEastAsia"/>
        </w:rPr>
        <w:t>『</w:t>
      </w:r>
      <w:r w:rsidR="00934453" w:rsidRPr="00D779F7">
        <w:rPr>
          <w:rFonts w:asciiTheme="minorEastAsia" w:eastAsiaTheme="minorEastAsia" w:hAnsiTheme="minorEastAsia"/>
        </w:rPr>
        <w:t>如此，大臣內畔，諸將外反，亡可蹻足待也。</w:t>
      </w:r>
      <w:r w:rsidR="00C93935">
        <w:rPr>
          <w:rFonts w:asciiTheme="minorEastAsia" w:eastAsiaTheme="minorEastAsia" w:hAnsiTheme="minorEastAsia"/>
        </w:rPr>
        <w:t>』</w:t>
      </w:r>
      <w:r w:rsidR="00934453" w:rsidRPr="00D779F7">
        <w:rPr>
          <w:rFonts w:asciiTheme="minorEastAsia" w:eastAsiaTheme="minorEastAsia" w:hAnsiTheme="minorEastAsia"/>
        </w:rPr>
        <w:t>審食其入言之，乃以丁未發喪。</w:t>
      </w:r>
      <w:r w:rsidR="00C93935">
        <w:rPr>
          <w:rFonts w:asciiTheme="minorEastAsia" w:eastAsiaTheme="minorEastAsia" w:hAnsiTheme="minorEastAsia"/>
        </w:rPr>
        <w:t>」</w:t>
      </w:r>
      <w:r w:rsidR="00934453" w:rsidRPr="00D779F7">
        <w:rPr>
          <w:rFonts w:asciiTheme="minorEastAsia" w:eastAsiaTheme="minorEastAsia" w:hAnsiTheme="minorEastAsia"/>
        </w:rPr>
        <w:t>按呂后雖暴戾，亦安敢一旦盡誅大臣！又時陳平不在滎陽，樊噲不在代；此說恐妄，今不取。</w:t>
      </w:r>
      <w:r w:rsidR="00934453" w:rsidRPr="00D779F7">
        <w:rPr>
          <w:rStyle w:val="01Text"/>
          <w:rFonts w:asciiTheme="minorEastAsia" w:eastAsiaTheme="minorEastAsia" w:hAnsiTheme="minorEastAsia"/>
          <w:sz w:val="21"/>
        </w:rPr>
        <w:t>丁未，發喪，大赦天下。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盧綰與數千人居塞下候伺，幸上疾愈，自入謝；</w:t>
      </w:r>
      <w:r w:rsidR="00934453" w:rsidRPr="00D779F7">
        <w:rPr>
          <w:rStyle w:val="00Text"/>
          <w:rFonts w:asciiTheme="minorEastAsia" w:hAnsiTheme="minorEastAsia"/>
        </w:rPr>
        <w:t>師古曰︰冀得上疾愈自入謝，以為己身之幸也。</w:t>
      </w:r>
      <w:r w:rsidR="00934453" w:rsidRPr="00D779F7">
        <w:rPr>
          <w:rFonts w:asciiTheme="minorEastAsia" w:hAnsiTheme="minorEastAsia"/>
        </w:rPr>
        <w:t>聞帝崩，遂亡入匈奴。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五月，丙寅，葬高帝於長陵。</w:t>
      </w:r>
      <w:r w:rsidR="00934453" w:rsidRPr="00D779F7">
        <w:rPr>
          <w:rFonts w:asciiTheme="minorEastAsia" w:eastAsiaTheme="minorEastAsia" w:hAnsiTheme="minorEastAsia"/>
        </w:rPr>
        <w:t>班志︰長陵縣，高帝置，屬左馮翊。皇甫謐曰︰長陵在渭水北，去長安城三十五里。臣瓚曰︰在長安北四十里。括地志︰在雍州咸陽縣東三十里。漢官儀曰︰古不墓祭；秦始皇起寢於墓側，漢因而不改。諸陵寢皆以晦、朔、二十四氣、三伏、社、臘及四時上飯；其親陵所宮人，隨鼓漏理被、枕，具盥水，陳妝具。陵旁起邑，置令、丞、尉奉守。</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初，高祖不脩文學，而性明達，好謀，能聽，自監門、戍卒，見之如舊。初順民心作三章之約。</w:t>
      </w:r>
      <w:r w:rsidRPr="00D779F7">
        <w:rPr>
          <w:rFonts w:asciiTheme="minorEastAsia" w:eastAsiaTheme="minorEastAsia" w:hAnsiTheme="minorEastAsia"/>
        </w:rPr>
        <w:t>見九卷元年。</w:t>
      </w:r>
      <w:r w:rsidRPr="00D779F7">
        <w:rPr>
          <w:rStyle w:val="01Text"/>
          <w:rFonts w:asciiTheme="minorEastAsia" w:eastAsiaTheme="minorEastAsia" w:hAnsiTheme="minorEastAsia"/>
          <w:sz w:val="21"/>
        </w:rPr>
        <w:t>天下旣定，命蕭何次律、令，</w:t>
      </w:r>
      <w:r w:rsidRPr="00D779F7">
        <w:rPr>
          <w:rFonts w:asciiTheme="minorEastAsia" w:eastAsiaTheme="minorEastAsia" w:hAnsiTheme="minorEastAsia"/>
        </w:rPr>
        <w:t>帝旣滅項羽，四夷未附，兵革未息，三章之法，不足以禦奸，蕭何攗摭秦法，取其宜於時者，作律九章。</w:t>
      </w:r>
      <w:r w:rsidRPr="00D779F7">
        <w:rPr>
          <w:rStyle w:val="01Text"/>
          <w:rFonts w:asciiTheme="minorEastAsia" w:eastAsiaTheme="minorEastAsia" w:hAnsiTheme="minorEastAsia"/>
          <w:sz w:val="21"/>
        </w:rPr>
        <w:t>韓信申軍法，</w:t>
      </w:r>
      <w:r w:rsidRPr="00D779F7">
        <w:rPr>
          <w:rFonts w:asciiTheme="minorEastAsia" w:eastAsiaTheme="minorEastAsia" w:hAnsiTheme="minorEastAsia"/>
        </w:rPr>
        <w:t>帝命張良、韓信序次兵法，凡百八十二家；删取要用，定著三十五家；諸呂用事而盜之。</w:t>
      </w:r>
      <w:r w:rsidRPr="00D779F7">
        <w:rPr>
          <w:rStyle w:val="01Text"/>
          <w:rFonts w:asciiTheme="minorEastAsia" w:eastAsiaTheme="minorEastAsia" w:hAnsiTheme="minorEastAsia"/>
          <w:sz w:val="21"/>
        </w:rPr>
        <w:t>張蒼定章程，</w:t>
      </w:r>
      <w:r w:rsidRPr="00D779F7">
        <w:rPr>
          <w:rFonts w:asciiTheme="minorEastAsia" w:eastAsiaTheme="minorEastAsia" w:hAnsiTheme="minorEastAsia"/>
        </w:rPr>
        <w:t>如淳曰︰章，曆數之章術也；程者，權、衡、尺、斗、斛之平法也。師古曰︰程，法式也。</w:t>
      </w:r>
      <w:r w:rsidRPr="00D779F7">
        <w:rPr>
          <w:rStyle w:val="01Text"/>
          <w:rFonts w:asciiTheme="minorEastAsia" w:eastAsiaTheme="minorEastAsia" w:hAnsiTheme="minorEastAsia"/>
          <w:sz w:val="21"/>
        </w:rPr>
        <w:t>叔孫通制禮儀；</w:t>
      </w:r>
      <w:r w:rsidRPr="00D779F7">
        <w:rPr>
          <w:rFonts w:asciiTheme="minorEastAsia" w:eastAsiaTheme="minorEastAsia" w:hAnsiTheme="minorEastAsia"/>
        </w:rPr>
        <w:t>見上卷六年、七年。</w:t>
      </w:r>
      <w:r w:rsidRPr="00D779F7">
        <w:rPr>
          <w:rStyle w:val="01Text"/>
          <w:rFonts w:asciiTheme="minorEastAsia" w:eastAsiaTheme="minorEastAsia" w:hAnsiTheme="minorEastAsia"/>
          <w:sz w:val="21"/>
        </w:rPr>
        <w:t>又與功臣剖符作誓，丹書、鐵契，金匱、石室，藏之宗廟。</w:t>
      </w:r>
      <w:r w:rsidRPr="00D779F7">
        <w:rPr>
          <w:rFonts w:asciiTheme="minorEastAsia" w:eastAsiaTheme="minorEastAsia" w:hAnsiTheme="minorEastAsia"/>
        </w:rPr>
        <w:t>剖符作誓，謂剖符封功臣，刑白馬與為山河帶厲之盟也。丹書、鐵契者，以鐵為契，以丹書之。如淳曰︰金匱，猶金縢也。師古曰︰以金為匱，以石為室，重緘封之，重愼之義。蓋謂以丹書盟誓之言於鐵券，盛之以金匱、石室而藏之宗廟也。</w:t>
      </w:r>
      <w:r w:rsidRPr="00D779F7">
        <w:rPr>
          <w:rStyle w:val="01Text"/>
          <w:rFonts w:asciiTheme="minorEastAsia" w:eastAsiaTheme="minorEastAsia" w:hAnsiTheme="minorEastAsia"/>
          <w:sz w:val="21"/>
        </w:rPr>
        <w:t>雖日不暇給，規摹弘遠矣。</w:t>
      </w:r>
      <w:r w:rsidRPr="00D779F7">
        <w:rPr>
          <w:rFonts w:asciiTheme="minorEastAsia" w:eastAsiaTheme="minorEastAsia" w:hAnsiTheme="minorEastAsia"/>
        </w:rPr>
        <w:t>鄧展曰︰若畫工規模物之摹。韋昭曰︰正員之器曰規。摹者，如畫工未施，朱土摹之矣。師古曰︰取喻規摹，謂立制立範也。給，足也；日不暇給，言衆事繁多，常汲汲也。余謂日不暇給，蓋言項羽旣平，諸侯又叛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己巳，太子卽皇帝位，尊皇后曰皇太后。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初，高帝病甚，人有惡樊噲云︰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黨於呂氏，卽一日上晏駕，</w:t>
      </w:r>
      <w:r w:rsidR="00934453" w:rsidRPr="00D779F7">
        <w:rPr>
          <w:rFonts w:asciiTheme="minorEastAsia" w:eastAsiaTheme="minorEastAsia" w:hAnsiTheme="minorEastAsia"/>
        </w:rPr>
        <w:t>師古曰︰惡，謂毀譖，言其罪惡也，音如字。晏駕者，天子當晨起早作；而忽崩殞，不出臨朝，凡臣子之心，猶謂宮車晚出也。</w:t>
      </w:r>
      <w:r w:rsidR="00934453" w:rsidRPr="00D779F7">
        <w:rPr>
          <w:rStyle w:val="01Text"/>
          <w:rFonts w:asciiTheme="minorEastAsia" w:eastAsiaTheme="minorEastAsia" w:hAnsiTheme="minorEastAsia"/>
          <w:sz w:val="21"/>
        </w:rPr>
        <w:t>欲以兵誅趙王如意之屬。</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帝大怒，用陳平謀，召絳侯周勃受詔床下，曰︰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陳平亟馳傳載勃代噲將；平至軍中，卽斬噲頭！</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二人旣受詔，馳傳，未至軍，</w:t>
      </w:r>
      <w:r w:rsidR="00934453" w:rsidRPr="00D779F7">
        <w:rPr>
          <w:rFonts w:asciiTheme="minorEastAsia" w:eastAsiaTheme="minorEastAsia" w:hAnsiTheme="minorEastAsia"/>
        </w:rPr>
        <w:t>如淳曰︰四馬，高足為置傳，中足為馳傳。律︰諸當乘傳及發駕置傳，皆持尺五寸木傳信，封以御史大夫印章。其乘傳，參封之；參，三也。有期會，累封兩端，端各兩封，凡四封也。傳，株戀翻。</w:t>
      </w:r>
      <w:r w:rsidR="00934453" w:rsidRPr="00D779F7">
        <w:rPr>
          <w:rStyle w:val="01Text"/>
          <w:rFonts w:asciiTheme="minorEastAsia" w:eastAsiaTheme="minorEastAsia" w:hAnsiTheme="minorEastAsia"/>
          <w:sz w:val="21"/>
        </w:rPr>
        <w:t>行計之曰︰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樊噲，帝之故人也，功多；且又呂后弟呂</w:t>
      </w:r>
      <w:r w:rsidR="00934453" w:rsidRPr="00D779F7">
        <w:rPr>
          <w:rStyle w:val="01Text"/>
          <w:rFonts w:asciiTheme="minorEastAsia" w:eastAsiaTheme="minorEastAsia" w:hAnsiTheme="minorEastAsia"/>
          <w:noProof/>
          <w:sz w:val="21"/>
          <w:lang w:val="en-US" w:eastAsia="zh-CN" w:bidi="ar-SA"/>
        </w:rPr>
        <w:drawing>
          <wp:inline distT="0" distB="0" distL="0" distR="0" wp14:anchorId="00F95F6F" wp14:editId="79CEE6E2">
            <wp:extent cx="152400" cy="152400"/>
            <wp:effectExtent l="0" t="0" r="0" b="0"/>
            <wp:docPr id="26"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52400" cy="152400"/>
                    </a:xfrm>
                    <a:prstGeom prst="rect">
                      <a:avLst/>
                    </a:prstGeom>
                  </pic:spPr>
                </pic:pic>
              </a:graphicData>
            </a:graphic>
          </wp:inline>
        </w:drawing>
      </w:r>
      <w:r w:rsidR="00934453" w:rsidRPr="00D779F7">
        <w:rPr>
          <w:rStyle w:val="01Text"/>
          <w:rFonts w:asciiTheme="minorEastAsia" w:eastAsiaTheme="minorEastAsia" w:hAnsiTheme="minorEastAsia"/>
          <w:sz w:val="21"/>
        </w:rPr>
        <w:t>之夫，</w:t>
      </w:r>
      <w:r w:rsidR="00934453" w:rsidRPr="00D779F7">
        <w:rPr>
          <w:rStyle w:val="01Text"/>
          <w:rFonts w:asciiTheme="minorEastAsia" w:eastAsiaTheme="minorEastAsia" w:hAnsiTheme="minorEastAsia"/>
          <w:noProof/>
          <w:sz w:val="21"/>
          <w:lang w:val="en-US" w:eastAsia="zh-CN" w:bidi="ar-SA"/>
        </w:rPr>
        <w:drawing>
          <wp:inline distT="0" distB="0" distL="0" distR="0" wp14:anchorId="117C69D6" wp14:editId="6CF4EDD0">
            <wp:extent cx="114300" cy="114300"/>
            <wp:effectExtent l="0" t="0" r="0" b="0"/>
            <wp:docPr id="27"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，音須。師古曰︰行計，謂於道中行且計也。</w:t>
      </w:r>
      <w:r w:rsidR="00934453" w:rsidRPr="00D779F7">
        <w:rPr>
          <w:rStyle w:val="01Text"/>
          <w:rFonts w:asciiTheme="minorEastAsia" w:eastAsiaTheme="minorEastAsia" w:hAnsiTheme="minorEastAsia"/>
          <w:sz w:val="21"/>
        </w:rPr>
        <w:t>有親且貴。帝以忿怒故欲斬之，則恐後悔；寧囚而致上</w:t>
      </w:r>
      <w:r w:rsidR="00C93935">
        <w:rPr>
          <w:rFonts w:asciiTheme="minorEastAsia" w:eastAsiaTheme="minorEastAsia" w:hAnsiTheme="minorEastAsia"/>
        </w:rPr>
        <w:t>『</w:t>
      </w:r>
      <w:r w:rsidR="00934453" w:rsidRPr="00D779F7">
        <w:rPr>
          <w:rFonts w:asciiTheme="minorEastAsia" w:eastAsiaTheme="minorEastAsia" w:hAnsiTheme="minorEastAsia"/>
        </w:rPr>
        <w:t>章︰甲十五行本重</w:t>
      </w:r>
      <w:r w:rsidR="00C93935">
        <w:rPr>
          <w:rFonts w:asciiTheme="minorEastAsia" w:eastAsiaTheme="minorEastAsia" w:hAnsiTheme="minorEastAsia"/>
        </w:rPr>
        <w:t>「</w:t>
      </w:r>
      <w:r w:rsidR="00934453" w:rsidRPr="00D779F7">
        <w:rPr>
          <w:rFonts w:asciiTheme="minorEastAsia" w:eastAsiaTheme="minorEastAsia" w:hAnsiTheme="minorEastAsia"/>
        </w:rPr>
        <w:t>上</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自誅之。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未至軍，為壇，以節召樊噲。噲受詔，卽反接，</w:t>
      </w:r>
      <w:r w:rsidR="00934453" w:rsidRPr="00D779F7">
        <w:rPr>
          <w:rFonts w:asciiTheme="minorEastAsia" w:eastAsiaTheme="minorEastAsia" w:hAnsiTheme="minorEastAsia"/>
        </w:rPr>
        <w:t>師古曰︰反縛兩手也。</w:t>
      </w:r>
      <w:r w:rsidR="00934453" w:rsidRPr="00D779F7">
        <w:rPr>
          <w:rStyle w:val="01Text"/>
          <w:rFonts w:asciiTheme="minorEastAsia" w:eastAsiaTheme="minorEastAsia" w:hAnsiTheme="minorEastAsia"/>
          <w:sz w:val="21"/>
        </w:rPr>
        <w:t>載檻車傳詣長安；</w:t>
      </w:r>
      <w:r w:rsidR="00934453" w:rsidRPr="00D779F7">
        <w:rPr>
          <w:rFonts w:asciiTheme="minorEastAsia" w:eastAsiaTheme="minorEastAsia" w:hAnsiTheme="minorEastAsia"/>
        </w:rPr>
        <w:t>傳，柱戀翻，遞也。</w:t>
      </w:r>
      <w:r w:rsidR="00934453" w:rsidRPr="00D779F7">
        <w:rPr>
          <w:rStyle w:val="01Text"/>
          <w:rFonts w:asciiTheme="minorEastAsia" w:eastAsiaTheme="minorEastAsia" w:hAnsiTheme="minorEastAsia"/>
          <w:sz w:val="21"/>
        </w:rPr>
        <w:t>而令絳侯勃代將，將兵定燕反縣。</w:t>
      </w:r>
    </w:p>
    <w:p w:rsidR="00934453" w:rsidRPr="00D779F7" w:rsidRDefault="00934453" w:rsidP="00087F68">
      <w:pPr>
        <w:rPr>
          <w:rFonts w:asciiTheme="minorEastAsia" w:hAnsiTheme="minorEastAsia"/>
        </w:rPr>
      </w:pPr>
      <w:r w:rsidRPr="00D779F7">
        <w:rPr>
          <w:rFonts w:asciiTheme="minorEastAsia" w:hAnsiTheme="minorEastAsia"/>
        </w:rPr>
        <w:t>平行，聞帝崩；</w:t>
      </w:r>
      <w:r w:rsidRPr="00D779F7">
        <w:rPr>
          <w:rStyle w:val="00Text"/>
          <w:rFonts w:asciiTheme="minorEastAsia" w:hAnsiTheme="minorEastAsia"/>
        </w:rPr>
        <w:t>師古曰︰未至京師，於道中聞高帝崩。</w:t>
      </w:r>
      <w:r w:rsidRPr="00D779F7">
        <w:rPr>
          <w:rFonts w:asciiTheme="minorEastAsia" w:hAnsiTheme="minorEastAsia"/>
        </w:rPr>
        <w:t>畏呂</w:t>
      </w:r>
      <w:r w:rsidRPr="00D779F7">
        <w:rPr>
          <w:rFonts w:asciiTheme="minorEastAsia" w:hAnsiTheme="minorEastAsia"/>
          <w:noProof/>
        </w:rPr>
        <w:drawing>
          <wp:inline distT="0" distB="0" distL="0" distR="0" wp14:anchorId="0B5431D0" wp14:editId="3807A5BF">
            <wp:extent cx="152400" cy="152400"/>
            <wp:effectExtent l="0" t="0" r="0" b="0"/>
            <wp:docPr id="28"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52400" cy="152400"/>
                    </a:xfrm>
                    <a:prstGeom prst="rect">
                      <a:avLst/>
                    </a:prstGeom>
                  </pic:spPr>
                </pic:pic>
              </a:graphicData>
            </a:graphic>
          </wp:inline>
        </w:drawing>
      </w:r>
      <w:r w:rsidRPr="00D779F7">
        <w:rPr>
          <w:rFonts w:asciiTheme="minorEastAsia" w:hAnsiTheme="minorEastAsia"/>
        </w:rPr>
        <w:t>讒之於太后，乃馳傳先去。逢使者，詔平與灌嬰屯滎陽。平受詔，立復馳至宮，哭殊悲；因固請得宿衞中。</w:t>
      </w:r>
      <w:r w:rsidRPr="00D779F7">
        <w:rPr>
          <w:rStyle w:val="00Text"/>
          <w:rFonts w:asciiTheme="minorEastAsia" w:hAnsiTheme="minorEastAsia"/>
        </w:rPr>
        <w:t>請得宿衞禁中也。復，扶又翻；不同。</w:t>
      </w:r>
      <w:r w:rsidRPr="00D779F7">
        <w:rPr>
          <w:rFonts w:asciiTheme="minorEastAsia" w:hAnsiTheme="minorEastAsia"/>
        </w:rPr>
        <w:t>太后乃以為郞中令，</w:t>
      </w:r>
      <w:r w:rsidRPr="00D779F7">
        <w:rPr>
          <w:rStyle w:val="00Text"/>
          <w:rFonts w:asciiTheme="minorEastAsia" w:hAnsiTheme="minorEastAsia"/>
        </w:rPr>
        <w:t>班表︰郞中令，秦官，掌宮殿掖門戶；武帝太初元年，更名光祿勳。</w:t>
      </w:r>
      <w:r w:rsidRPr="00D779F7">
        <w:rPr>
          <w:rFonts w:asciiTheme="minorEastAsia" w:hAnsiTheme="minorEastAsia"/>
        </w:rPr>
        <w:t>使傅敎惠帝。是後呂</w:t>
      </w:r>
      <w:r w:rsidRPr="00D779F7">
        <w:rPr>
          <w:rFonts w:asciiTheme="minorEastAsia" w:hAnsiTheme="minorEastAsia"/>
          <w:noProof/>
        </w:rPr>
        <w:drawing>
          <wp:inline distT="0" distB="0" distL="0" distR="0" wp14:anchorId="186E582C" wp14:editId="5C3943E9">
            <wp:extent cx="152400" cy="152400"/>
            <wp:effectExtent l="0" t="0" r="0" b="0"/>
            <wp:docPr id="29"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52400" cy="152400"/>
                    </a:xfrm>
                    <a:prstGeom prst="rect">
                      <a:avLst/>
                    </a:prstGeom>
                  </pic:spPr>
                </pic:pic>
              </a:graphicData>
            </a:graphic>
          </wp:inline>
        </w:drawing>
      </w:r>
      <w:r w:rsidRPr="00D779F7">
        <w:rPr>
          <w:rFonts w:asciiTheme="minorEastAsia" w:hAnsiTheme="minorEastAsia"/>
        </w:rPr>
        <w:t>讒乃不得行。樊噲至，則赦，復爵邑。</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太后令永巷囚戚夫人，髡鉗，衣赭衣，令舂。</w:t>
      </w:r>
      <w:r w:rsidR="00934453" w:rsidRPr="00D779F7">
        <w:rPr>
          <w:rStyle w:val="00Text"/>
          <w:rFonts w:asciiTheme="minorEastAsia" w:hAnsiTheme="minorEastAsia"/>
        </w:rPr>
        <w:t>赭衣，囚服也；以赤土染之。赭，止也翻。</w:t>
      </w:r>
      <w:r w:rsidR="00934453" w:rsidRPr="00D779F7">
        <w:rPr>
          <w:rFonts w:asciiTheme="minorEastAsia" w:hAnsiTheme="minorEastAsia"/>
        </w:rPr>
        <w:t>遣使召趙王如意。使者三反，趙相周昌謂使者曰︰</w:t>
      </w:r>
      <w:r w:rsidR="00C93935">
        <w:rPr>
          <w:rFonts w:asciiTheme="minorEastAsia" w:hAnsiTheme="minorEastAsia"/>
        </w:rPr>
        <w:t>「</w:t>
      </w:r>
      <w:r w:rsidR="00934453" w:rsidRPr="00D779F7">
        <w:rPr>
          <w:rFonts w:asciiTheme="minorEastAsia" w:hAnsiTheme="minorEastAsia"/>
        </w:rPr>
        <w:t>高帝屬臣趙王，</w:t>
      </w:r>
      <w:r w:rsidR="00934453" w:rsidRPr="00D779F7">
        <w:rPr>
          <w:rStyle w:val="00Text"/>
          <w:rFonts w:asciiTheme="minorEastAsia" w:hAnsiTheme="minorEastAsia"/>
        </w:rPr>
        <w:t>屬，之欲翻。</w:t>
      </w:r>
      <w:r w:rsidR="00934453" w:rsidRPr="00D779F7">
        <w:rPr>
          <w:rFonts w:asciiTheme="minorEastAsia" w:hAnsiTheme="minorEastAsia"/>
        </w:rPr>
        <w:t>王年少；</w:t>
      </w:r>
      <w:r w:rsidR="00934453" w:rsidRPr="00D779F7">
        <w:rPr>
          <w:rStyle w:val="00Text"/>
          <w:rFonts w:asciiTheme="minorEastAsia" w:hAnsiTheme="minorEastAsia"/>
        </w:rPr>
        <w:t>少，詩照翻；下同。</w:t>
      </w:r>
      <w:r w:rsidR="00934453" w:rsidRPr="00D779F7">
        <w:rPr>
          <w:rFonts w:asciiTheme="minorEastAsia" w:hAnsiTheme="minorEastAsia"/>
        </w:rPr>
        <w:t>竊聞太后怨戚夫人，欲召趙王幷誅之，臣不敢遣王。王且亦病，不能奉詔。</w:t>
      </w:r>
      <w:r w:rsidR="00C93935">
        <w:rPr>
          <w:rFonts w:asciiTheme="minorEastAsia" w:hAnsiTheme="minorEastAsia"/>
        </w:rPr>
        <w:t>」</w:t>
      </w:r>
      <w:r w:rsidR="00934453" w:rsidRPr="00D779F7">
        <w:rPr>
          <w:rFonts w:asciiTheme="minorEastAsia" w:hAnsiTheme="minorEastAsia"/>
        </w:rPr>
        <w:t>太后怒，先使人召昌。昌至長安，乃使人復召趙王。王來，未到；帝知太后怒，自迎趙王霸上，與入宮，自挾與起居飲食。太后欲殺之，不得間。</w:t>
      </w:r>
      <w:r w:rsidR="00934453" w:rsidRPr="00D779F7">
        <w:rPr>
          <w:rStyle w:val="00Text"/>
          <w:rFonts w:asciiTheme="minorEastAsia" w:hAnsiTheme="minorEastAsia"/>
        </w:rPr>
        <w:t>間，古莧翻；隙也。</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孝惠皇帝</w:t>
      </w:r>
      <w:r w:rsidRPr="00D779F7">
        <w:rPr>
          <w:rFonts w:asciiTheme="minorEastAsia" w:eastAsiaTheme="minorEastAsia" w:hAnsiTheme="minorEastAsia"/>
        </w:rPr>
        <w:t>荀悅曰︰諱</w:t>
      </w:r>
      <w:r w:rsidR="00C93935">
        <w:rPr>
          <w:rFonts w:asciiTheme="minorEastAsia" w:eastAsiaTheme="minorEastAsia" w:hAnsiTheme="minorEastAsia"/>
        </w:rPr>
        <w:t>「</w:t>
      </w:r>
      <w:r w:rsidRPr="00D779F7">
        <w:rPr>
          <w:rFonts w:asciiTheme="minorEastAsia" w:eastAsiaTheme="minorEastAsia" w:hAnsiTheme="minorEastAsia"/>
        </w:rPr>
        <w:t>盈</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滿</w:t>
      </w:r>
      <w:r w:rsidR="00C93935">
        <w:rPr>
          <w:rFonts w:asciiTheme="minorEastAsia" w:eastAsiaTheme="minorEastAsia" w:hAnsiTheme="minorEastAsia"/>
        </w:rPr>
        <w:t>」</w:t>
      </w:r>
      <w:r w:rsidRPr="00D779F7">
        <w:rPr>
          <w:rFonts w:asciiTheme="minorEastAsia" w:eastAsiaTheme="minorEastAsia" w:hAnsiTheme="minorEastAsia"/>
        </w:rPr>
        <w:t>。師古曰︰臣下以</w:t>
      </w:r>
      <w:r w:rsidR="00C93935">
        <w:rPr>
          <w:rFonts w:asciiTheme="minorEastAsia" w:eastAsiaTheme="minorEastAsia" w:hAnsiTheme="minorEastAsia"/>
        </w:rPr>
        <w:t>「</w:t>
      </w:r>
      <w:r w:rsidRPr="00D779F7">
        <w:rPr>
          <w:rFonts w:asciiTheme="minorEastAsia" w:eastAsiaTheme="minorEastAsia" w:hAnsiTheme="minorEastAsia"/>
        </w:rPr>
        <w:t>滿</w:t>
      </w:r>
      <w:r w:rsidR="00C93935">
        <w:rPr>
          <w:rFonts w:asciiTheme="minorEastAsia" w:eastAsiaTheme="minorEastAsia" w:hAnsiTheme="minorEastAsia"/>
        </w:rPr>
        <w:t>」</w:t>
      </w:r>
      <w:r w:rsidRPr="00D779F7">
        <w:rPr>
          <w:rFonts w:asciiTheme="minorEastAsia" w:eastAsiaTheme="minorEastAsia" w:hAnsiTheme="minorEastAsia"/>
        </w:rPr>
        <w:t>字代</w:t>
      </w:r>
      <w:r w:rsidR="00C93935">
        <w:rPr>
          <w:rFonts w:asciiTheme="minorEastAsia" w:eastAsiaTheme="minorEastAsia" w:hAnsiTheme="minorEastAsia"/>
        </w:rPr>
        <w:t>「</w:t>
      </w:r>
      <w:r w:rsidRPr="00D779F7">
        <w:rPr>
          <w:rFonts w:asciiTheme="minorEastAsia" w:eastAsiaTheme="minorEastAsia" w:hAnsiTheme="minorEastAsia"/>
        </w:rPr>
        <w:t>盈</w:t>
      </w:r>
      <w:r w:rsidR="00C93935">
        <w:rPr>
          <w:rFonts w:asciiTheme="minorEastAsia" w:eastAsiaTheme="minorEastAsia" w:hAnsiTheme="minorEastAsia"/>
        </w:rPr>
        <w:t>」</w:t>
      </w:r>
      <w:r w:rsidRPr="00D779F7">
        <w:rPr>
          <w:rFonts w:asciiTheme="minorEastAsia" w:eastAsiaTheme="minorEastAsia" w:hAnsiTheme="minorEastAsia"/>
        </w:rPr>
        <w:t>者，則知帝諱盈也︰他皆類此。高帝嫡長子。應劭曰︰禮·諡法︰柔質慈民曰惠。師古曰︰孝子善述人之志，故漢家之諡，自惠帝以下皆稱孝也。</w:t>
      </w:r>
    </w:p>
    <w:p w:rsidR="00934453" w:rsidRPr="00D779F7" w:rsidRDefault="00E83377" w:rsidP="00087F68">
      <w:pPr>
        <w:pStyle w:val="2"/>
        <w:spacing w:before="0" w:after="0" w:line="240" w:lineRule="auto"/>
      </w:pPr>
      <w:bookmarkStart w:id="114" w:name="_Toc33001382"/>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丁未、前一九四</w:t>
      </w:r>
      <w:r w:rsidR="00046F27" w:rsidRPr="00E64B56">
        <w:rPr>
          <w:rFonts w:asciiTheme="minorEastAsia" w:eastAsiaTheme="minorEastAsia" w:hAnsiTheme="minorEastAsia" w:cs="宋体" w:hint="eastAsia"/>
          <w:b w:val="0"/>
          <w:color w:val="006400"/>
          <w:sz w:val="18"/>
        </w:rPr>
        <w:t>）</w:t>
      </w:r>
      <w:bookmarkEnd w:id="114"/>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冬，十二月，帝晨出射。趙王年</w:t>
      </w:r>
      <w:r w:rsidR="00C93935">
        <w:rPr>
          <w:rFonts w:asciiTheme="minorEastAsia" w:eastAsiaTheme="minorEastAsia" w:hAnsiTheme="minorEastAsia"/>
        </w:rPr>
        <w:t>『</w:t>
      </w:r>
      <w:r w:rsidR="00934453" w:rsidRPr="00D779F7">
        <w:rPr>
          <w:rFonts w:asciiTheme="minorEastAsia" w:eastAsiaTheme="minorEastAsia" w:hAnsiTheme="minorEastAsia"/>
        </w:rPr>
        <w:t>章︰甲十五行本無</w:t>
      </w:r>
      <w:r w:rsidR="00C93935">
        <w:rPr>
          <w:rFonts w:asciiTheme="minorEastAsia" w:eastAsiaTheme="minorEastAsia" w:hAnsiTheme="minorEastAsia"/>
        </w:rPr>
        <w:t>「</w:t>
      </w:r>
      <w:r w:rsidR="00934453" w:rsidRPr="00D779F7">
        <w:rPr>
          <w:rFonts w:asciiTheme="minorEastAsia" w:eastAsiaTheme="minorEastAsia" w:hAnsiTheme="minorEastAsia"/>
        </w:rPr>
        <w:t>年</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少，不能蚤起；太后使人持酖飲之。</w:t>
      </w:r>
      <w:r w:rsidR="00934453" w:rsidRPr="00D779F7">
        <w:rPr>
          <w:rFonts w:asciiTheme="minorEastAsia" w:eastAsiaTheme="minorEastAsia" w:hAnsiTheme="minorEastAsia"/>
        </w:rPr>
        <w:t>廣志︰鴆鳥大如鴞，毛紫綠色，有毒；頸長七八寸，食蝮蛇。雄名運日，雌名陰諧。以其毛歷飲食則殺人。范成大曰︰鴆，聞邕州朝天鋪及山深處有之，形如鵶差大，黑身，赤目，音如羯鼓；唯食毒蛇，遇蛇則鳴聲邦邦然。蛇入石穴，則於穴外禹步作法；有頃，石碎，啄蛇吞之。山有鴆，草木不生。秋冬之間脫羽。往時人以銀作爪拾取，著銀瓶中；否則手爛墮。鴆矢着人立死；集於石，石亦裂。此禽至兇極毒。所謂酖，卽鴆酒也。陸佃埤雅曰︰鴆，似鷹而紫黑，喙長七八寸，作銅色。食蛇，蛇入口輒爛；屎溺著石，石亦為之爛。羽翮有毒，以櫟酒，飲殺人；惟犀角可以解，故有鴆處必有犀。飲，於禁翻。</w:t>
      </w:r>
      <w:r w:rsidR="00934453" w:rsidRPr="00D779F7">
        <w:rPr>
          <w:rStyle w:val="01Text"/>
          <w:rFonts w:asciiTheme="minorEastAsia" w:eastAsiaTheme="minorEastAsia" w:hAnsiTheme="minorEastAsia"/>
          <w:sz w:val="21"/>
        </w:rPr>
        <w:t>犂明，</w:t>
      </w:r>
      <w:r w:rsidR="00934453" w:rsidRPr="00D779F7">
        <w:rPr>
          <w:rFonts w:asciiTheme="minorEastAsia" w:eastAsiaTheme="minorEastAsia" w:hAnsiTheme="minorEastAsia"/>
        </w:rPr>
        <w:t>徐廣曰︰犂，猶比也；比至天明也。諸言犂明者，將明時也。呂靜曰︰犂，結也，力奚翻。程大昌曰︰徐說非也。犂、黎，古字通。黎，黑也；黑與明相雜，欲曉未曉之交也，猶曰昧爽也。昧，暗也；爽，明也；亦明暗相雜也。遲明，卽未及乎明也。厥明、質明，則已曉也。康云力追切。未知何據。</w:t>
      </w:r>
      <w:r w:rsidR="00934453" w:rsidRPr="00D779F7">
        <w:rPr>
          <w:rStyle w:val="01Text"/>
          <w:rFonts w:asciiTheme="minorEastAsia" w:eastAsiaTheme="minorEastAsia" w:hAnsiTheme="minorEastAsia"/>
          <w:sz w:val="21"/>
        </w:rPr>
        <w:t>帝還，趙王已死。太后遂斷戚夫人手足，去眼，煇耳，飲瘖藥，</w:t>
      </w:r>
      <w:r w:rsidR="00934453" w:rsidRPr="00D779F7">
        <w:rPr>
          <w:rFonts w:asciiTheme="minorEastAsia" w:eastAsiaTheme="minorEastAsia" w:hAnsiTheme="minorEastAsia"/>
        </w:rPr>
        <w:t>斷，丁管翻。去，羌呂翻。師古曰︰去其眼睛，以藥薰耳令聾也。瘖，不能言也；以瘖藥飲之。瘖，於今翻。</w:t>
      </w:r>
      <w:r w:rsidR="00934453" w:rsidRPr="00D779F7">
        <w:rPr>
          <w:rStyle w:val="01Text"/>
          <w:rFonts w:asciiTheme="minorEastAsia" w:eastAsiaTheme="minorEastAsia" w:hAnsiTheme="minorEastAsia"/>
          <w:sz w:val="21"/>
        </w:rPr>
        <w:t>使居廁中，命曰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人彘</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。居數日，乃召帝觀人彘。帝見，問知其戚夫人，乃大哭，因病，歲餘不能起。使人請太后曰︰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此非人所為。臣為太后子，終不能治天下。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師古曰︰令太后治事，己自如太子然。余謂惠帝之意，蓋以謂身為太后子而不能容父之寵姬，是終不能治天下也。治，直之翻。</w:t>
      </w:r>
      <w:r w:rsidR="00934453" w:rsidRPr="00D779F7">
        <w:rPr>
          <w:rStyle w:val="01Text"/>
          <w:rFonts w:asciiTheme="minorEastAsia" w:eastAsiaTheme="minorEastAsia" w:hAnsiTheme="minorEastAsia"/>
          <w:sz w:val="21"/>
        </w:rPr>
        <w:t>帝以此日飲為淫樂，不聽政。</w:t>
      </w:r>
      <w:r w:rsidR="00934453" w:rsidRPr="00D779F7">
        <w:rPr>
          <w:rFonts w:asciiTheme="minorEastAsia" w:eastAsiaTheme="minorEastAsia" w:hAnsiTheme="minorEastAsia"/>
        </w:rPr>
        <w:t>樂，音洛。</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臣光曰︰為人子者，父母有過則諫；諫而不聽，則號泣而隨之。</w:t>
      </w:r>
      <w:r w:rsidRPr="00D779F7">
        <w:rPr>
          <w:rStyle w:val="00Text"/>
          <w:rFonts w:asciiTheme="minorEastAsia" w:eastAsiaTheme="minorEastAsia" w:hAnsiTheme="minorEastAsia"/>
        </w:rPr>
        <w:t>見記·曲禮。號，戶高翻。</w:t>
      </w:r>
      <w:r w:rsidRPr="00D779F7">
        <w:rPr>
          <w:rFonts w:asciiTheme="minorEastAsia" w:eastAsiaTheme="minorEastAsia" w:hAnsiTheme="minorEastAsia"/>
          <w:sz w:val="21"/>
        </w:rPr>
        <w:t>安有守高祖之業，為天下之主，不忍母之殘酷，遂棄國家而不恤，縱酒色以傷生！若孝惠者，可謂篤於小仁而未知大誼也。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徙淮陽王友為趙王。</w:t>
      </w:r>
      <w:r w:rsidR="00934453" w:rsidRPr="00D779F7">
        <w:rPr>
          <w:rFonts w:asciiTheme="minorEastAsia" w:eastAsiaTheme="minorEastAsia" w:hAnsiTheme="minorEastAsia"/>
        </w:rPr>
        <w:t>高祖十一年，封友於淮陽。</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春，正月，始作長安城西北方。</w:t>
      </w:r>
      <w:r w:rsidR="00934453" w:rsidRPr="00D779F7">
        <w:rPr>
          <w:rFonts w:asciiTheme="minorEastAsia" w:eastAsiaTheme="minorEastAsia" w:hAnsiTheme="minorEastAsia"/>
        </w:rPr>
        <w:t>漢都長安，蕭何雖治宮室，未暇築城，帝始築之，至五年乃畢，故書以始事。杜佑曰︰惠帝所築長安城，在今大興城西北苑中。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戊申、前一九三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冬，十月，齊悼惠王來朝；</w:t>
      </w:r>
      <w:r w:rsidR="00934453" w:rsidRPr="00D779F7">
        <w:rPr>
          <w:rStyle w:val="00Text"/>
          <w:rFonts w:asciiTheme="minorEastAsia" w:hAnsiTheme="minorEastAsia"/>
        </w:rPr>
        <w:t>高祖庶長子肥也。朝，直遙翻。</w:t>
      </w:r>
      <w:r w:rsidR="00934453" w:rsidRPr="00D779F7">
        <w:rPr>
          <w:rFonts w:asciiTheme="minorEastAsia" w:hAnsiTheme="minorEastAsia"/>
        </w:rPr>
        <w:t>飲於太后前，帝以齊王，兄也，置之上坐。</w:t>
      </w:r>
      <w:r w:rsidR="00934453" w:rsidRPr="00D779F7">
        <w:rPr>
          <w:rStyle w:val="00Text"/>
          <w:rFonts w:asciiTheme="minorEastAsia" w:hAnsiTheme="minorEastAsia"/>
        </w:rPr>
        <w:t>蓋於宮中以兄弟齒列為序，非外朝君臣之禮。坐，徂臥翻。</w:t>
      </w:r>
      <w:r w:rsidR="00934453" w:rsidRPr="00D779F7">
        <w:rPr>
          <w:rFonts w:asciiTheme="minorEastAsia" w:hAnsiTheme="minorEastAsia"/>
        </w:rPr>
        <w:t>太后怒，酌酖酒置前，賜齊王為壽。齊王起，帝亦起取卮；太后恐，自起泛帝卮。</w:t>
      </w:r>
      <w:r w:rsidR="00934453" w:rsidRPr="00D779F7">
        <w:rPr>
          <w:rStyle w:val="00Text"/>
          <w:rFonts w:asciiTheme="minorEastAsia" w:hAnsiTheme="minorEastAsia"/>
        </w:rPr>
        <w:t>漢書音義︰泛，音幡；索隱音捧。余據泛駕之泛，其義為覆，則音覂亦通。</w:t>
      </w:r>
      <w:r w:rsidR="00934453" w:rsidRPr="00D779F7">
        <w:rPr>
          <w:rFonts w:asciiTheme="minorEastAsia" w:hAnsiTheme="minorEastAsia"/>
        </w:rPr>
        <w:t>齊王怪之，因不敢飲，佯醉去；問知其酖，大恐。齊內史士說王，</w:t>
      </w:r>
      <w:r w:rsidR="00934453" w:rsidRPr="00D779F7">
        <w:rPr>
          <w:rStyle w:val="00Text"/>
          <w:rFonts w:asciiTheme="minorEastAsia" w:hAnsiTheme="minorEastAsia"/>
        </w:rPr>
        <w:t>師古曰︰內史，王國官；士，其名也。班表︰王國有內史，掌治民。</w:t>
      </w:r>
      <w:r w:rsidR="00934453" w:rsidRPr="00D779F7">
        <w:rPr>
          <w:rFonts w:asciiTheme="minorEastAsia" w:hAnsiTheme="minorEastAsia"/>
        </w:rPr>
        <w:t>使獻城陽郡為魯元公主湯沐邑。太后喜，乃罷歸齊王。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春，正月，癸酉，有兩龍見蘭陵家人井中。</w:t>
      </w:r>
      <w:r w:rsidR="00934453" w:rsidRPr="00D779F7">
        <w:rPr>
          <w:rFonts w:asciiTheme="minorEastAsia" w:eastAsiaTheme="minorEastAsia" w:hAnsiTheme="minorEastAsia"/>
        </w:rPr>
        <w:t>班志，蘭陵縣屬東海郡。師古曰︰家人，言庶人之家。五行志曰︰溫陵之家。見，賢遍翻。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隴西地震。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郃陽侯仲薨。</w:t>
      </w:r>
      <w:r w:rsidR="00934453" w:rsidRPr="00D779F7">
        <w:rPr>
          <w:rFonts w:asciiTheme="minorEastAsia" w:eastAsiaTheme="minorEastAsia" w:hAnsiTheme="minorEastAsia"/>
        </w:rPr>
        <w:t>仲，卽代王喜；封郃陽事見上卷高祖七年。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酇文終侯蕭何病，</w:t>
      </w:r>
      <w:r w:rsidR="00934453" w:rsidRPr="00D779F7">
        <w:rPr>
          <w:rStyle w:val="00Text"/>
          <w:rFonts w:asciiTheme="minorEastAsia" w:hAnsiTheme="minorEastAsia"/>
        </w:rPr>
        <w:t>諡法︰有始有卒曰終。蒙曰︰克成令名曰終。</w:t>
      </w:r>
      <w:r w:rsidR="00934453" w:rsidRPr="00D779F7">
        <w:rPr>
          <w:rFonts w:asciiTheme="minorEastAsia" w:hAnsiTheme="minorEastAsia"/>
        </w:rPr>
        <w:t>上親自臨視，因問曰︰</w:t>
      </w:r>
      <w:r w:rsidR="00C93935">
        <w:rPr>
          <w:rFonts w:asciiTheme="minorEastAsia" w:hAnsiTheme="minorEastAsia"/>
        </w:rPr>
        <w:t>「</w:t>
      </w:r>
      <w:r w:rsidR="00934453" w:rsidRPr="00D779F7">
        <w:rPr>
          <w:rFonts w:asciiTheme="minorEastAsia" w:hAnsiTheme="minorEastAsia"/>
        </w:rPr>
        <w:t>君卽百歲後，誰可代君者？</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知臣莫如主。</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曹參何如？</w:t>
      </w:r>
      <w:r w:rsidR="00C93935">
        <w:rPr>
          <w:rFonts w:asciiTheme="minorEastAsia" w:hAnsiTheme="minorEastAsia"/>
        </w:rPr>
        <w:t>」</w:t>
      </w:r>
      <w:r w:rsidR="00934453" w:rsidRPr="00D779F7">
        <w:rPr>
          <w:rFonts w:asciiTheme="minorEastAsia" w:hAnsiTheme="minorEastAsia"/>
        </w:rPr>
        <w:t>何頓首曰︰</w:t>
      </w:r>
      <w:r w:rsidR="00C93935">
        <w:rPr>
          <w:rFonts w:asciiTheme="minorEastAsia" w:hAnsiTheme="minorEastAsia"/>
        </w:rPr>
        <w:t>「</w:t>
      </w:r>
      <w:r w:rsidR="00934453" w:rsidRPr="00D779F7">
        <w:rPr>
          <w:rFonts w:asciiTheme="minorEastAsia" w:hAnsiTheme="minorEastAsia"/>
        </w:rPr>
        <w:t>帝得之矣，臣死不恨！</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秋，七月，辛未，何薨。何置田宅，必居窮僻處，為家，不治垣屋。</w:t>
      </w:r>
      <w:r w:rsidRPr="00D779F7">
        <w:rPr>
          <w:rStyle w:val="00Text"/>
          <w:rFonts w:asciiTheme="minorEastAsia" w:hAnsiTheme="minorEastAsia"/>
        </w:rPr>
        <w:t>師古曰︰僻，隱也。垣，牆也。治，直之翻。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後世賢，師吾儉；不賢，毋為勢家所奪。</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癸巳，以曹參為相國。參聞何薨，告舍人︰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趣治行！</w:t>
      </w:r>
      <w:r w:rsidRPr="00D779F7">
        <w:rPr>
          <w:rFonts w:asciiTheme="minorEastAsia" w:eastAsiaTheme="minorEastAsia" w:hAnsiTheme="minorEastAsia"/>
        </w:rPr>
        <w:t>師古曰︰舍人，猶言家人也。一曰︰私屬官主家事者也。余據戰國時，蘇秦使舍人資送張儀入秦，李斯為呂不韋舍人，謂為私屬官可也，以為主家事則拘矣。趣，讀曰促，速也。治行，謂飭治行裝也。</w:t>
      </w:r>
      <w:r w:rsidRPr="00D779F7">
        <w:rPr>
          <w:rStyle w:val="01Text"/>
          <w:rFonts w:asciiTheme="minorEastAsia" w:eastAsiaTheme="minorEastAsia" w:hAnsiTheme="minorEastAsia"/>
          <w:sz w:val="21"/>
        </w:rPr>
        <w:t>吾將入相。</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居無何，</w:t>
      </w:r>
      <w:r w:rsidRPr="00D779F7">
        <w:rPr>
          <w:rFonts w:asciiTheme="minorEastAsia" w:eastAsiaTheme="minorEastAsia" w:hAnsiTheme="minorEastAsia"/>
        </w:rPr>
        <w:t>居無何，謂居無幾時也。相，息亮翻；下同。</w:t>
      </w:r>
      <w:r w:rsidRPr="00D779F7">
        <w:rPr>
          <w:rStyle w:val="01Text"/>
          <w:rFonts w:asciiTheme="minorEastAsia" w:eastAsiaTheme="minorEastAsia" w:hAnsiTheme="minorEastAsia"/>
          <w:sz w:val="21"/>
        </w:rPr>
        <w:t>使者果召參。始，參微時，與蕭何善；及為將相，有隙；至何且死，所推賢惟參。</w:t>
      </w:r>
      <w:r w:rsidRPr="00D779F7">
        <w:rPr>
          <w:rFonts w:asciiTheme="minorEastAsia" w:eastAsiaTheme="minorEastAsia" w:hAnsiTheme="minorEastAsia"/>
        </w:rPr>
        <w:t>言推舉以為賢也。</w:t>
      </w:r>
      <w:r w:rsidRPr="00D779F7">
        <w:rPr>
          <w:rStyle w:val="01Text"/>
          <w:rFonts w:asciiTheme="minorEastAsia" w:eastAsiaTheme="minorEastAsia" w:hAnsiTheme="minorEastAsia"/>
          <w:sz w:val="21"/>
        </w:rPr>
        <w:t>參代何為相，舉事無所變更，</w:t>
      </w:r>
      <w:r w:rsidRPr="00D779F7">
        <w:rPr>
          <w:rFonts w:asciiTheme="minorEastAsia" w:eastAsiaTheme="minorEastAsia" w:hAnsiTheme="minorEastAsia"/>
        </w:rPr>
        <w:t>師古曰︰舉，皆也；言凡事無更改。更，工衡翻。</w:t>
      </w:r>
      <w:r w:rsidRPr="00D779F7">
        <w:rPr>
          <w:rStyle w:val="01Text"/>
          <w:rFonts w:asciiTheme="minorEastAsia" w:eastAsiaTheme="minorEastAsia" w:hAnsiTheme="minorEastAsia"/>
          <w:sz w:val="21"/>
        </w:rPr>
        <w:t>一遵何約束。擇郡國吏木訥於文辭、</w:t>
      </w:r>
      <w:r w:rsidRPr="00D779F7">
        <w:rPr>
          <w:rFonts w:asciiTheme="minorEastAsia" w:eastAsiaTheme="minorEastAsia" w:hAnsiTheme="minorEastAsia"/>
        </w:rPr>
        <w:t>木，質朴也。訥，謇於言也。</w:t>
      </w:r>
      <w:r w:rsidRPr="00D779F7">
        <w:rPr>
          <w:rStyle w:val="01Text"/>
          <w:rFonts w:asciiTheme="minorEastAsia" w:eastAsiaTheme="minorEastAsia" w:hAnsiTheme="minorEastAsia"/>
          <w:sz w:val="21"/>
        </w:rPr>
        <w:t>重厚長者，卽召除為丞相史；</w:t>
      </w:r>
      <w:r w:rsidRPr="00D779F7">
        <w:rPr>
          <w:rFonts w:asciiTheme="minorEastAsia" w:eastAsiaTheme="minorEastAsia" w:hAnsiTheme="minorEastAsia"/>
        </w:rPr>
        <w:t>漢制︰丞相官屬，長史之下有掾史、令史等。</w:t>
      </w:r>
      <w:r w:rsidRPr="00D779F7">
        <w:rPr>
          <w:rStyle w:val="01Text"/>
          <w:rFonts w:asciiTheme="minorEastAsia" w:eastAsiaTheme="minorEastAsia" w:hAnsiTheme="minorEastAsia"/>
          <w:sz w:val="21"/>
        </w:rPr>
        <w:t>吏之言文刻深、欲務聲名者，輒斥去之。日夜飲醇酒；</w:t>
      </w:r>
      <w:r w:rsidRPr="00D779F7">
        <w:rPr>
          <w:rFonts w:asciiTheme="minorEastAsia" w:eastAsiaTheme="minorEastAsia" w:hAnsiTheme="minorEastAsia"/>
        </w:rPr>
        <w:t>斥，卻也，逐也。師古曰︰醇酒不澆，謂厚酒也。去，羌呂翻。</w:t>
      </w:r>
      <w:r w:rsidRPr="00D779F7">
        <w:rPr>
          <w:rStyle w:val="01Text"/>
          <w:rFonts w:asciiTheme="minorEastAsia" w:eastAsiaTheme="minorEastAsia" w:hAnsiTheme="minorEastAsia"/>
          <w:sz w:val="21"/>
        </w:rPr>
        <w:t>卿、大夫以下吏及賓客見參不事事，</w:t>
      </w:r>
      <w:r w:rsidRPr="00D779F7">
        <w:rPr>
          <w:rFonts w:asciiTheme="minorEastAsia" w:eastAsiaTheme="minorEastAsia" w:hAnsiTheme="minorEastAsia"/>
        </w:rPr>
        <w:t>言不事丞相之事。</w:t>
      </w:r>
      <w:r w:rsidRPr="00D779F7">
        <w:rPr>
          <w:rStyle w:val="01Text"/>
          <w:rFonts w:asciiTheme="minorEastAsia" w:eastAsiaTheme="minorEastAsia" w:hAnsiTheme="minorEastAsia"/>
          <w:sz w:val="21"/>
        </w:rPr>
        <w:t>來者皆欲有言，參輒飲以醇酒；間欲有所言，復飲之，醉而後去，終莫得開說，以為常。</w:t>
      </w:r>
      <w:r w:rsidRPr="00D779F7">
        <w:rPr>
          <w:rFonts w:asciiTheme="minorEastAsia" w:eastAsiaTheme="minorEastAsia" w:hAnsiTheme="minorEastAsia"/>
        </w:rPr>
        <w:t>開，啓也；謂有所啓白。以為常者，飲之以酒也。飲，於禁翻。復，扶又翻。</w:t>
      </w:r>
      <w:r w:rsidRPr="00D779F7">
        <w:rPr>
          <w:rStyle w:val="01Text"/>
          <w:rFonts w:asciiTheme="minorEastAsia" w:eastAsiaTheme="minorEastAsia" w:hAnsiTheme="minorEastAsia"/>
          <w:sz w:val="21"/>
        </w:rPr>
        <w:t>見人有細過，專掩匿覆蓋之；</w:t>
      </w:r>
      <w:r w:rsidRPr="00D779F7">
        <w:rPr>
          <w:rFonts w:asciiTheme="minorEastAsia" w:eastAsiaTheme="minorEastAsia" w:hAnsiTheme="minorEastAsia"/>
        </w:rPr>
        <w:t>覆，敷救翻。</w:t>
      </w:r>
      <w:r w:rsidRPr="00D779F7">
        <w:rPr>
          <w:rStyle w:val="01Text"/>
          <w:rFonts w:asciiTheme="minorEastAsia" w:eastAsiaTheme="minorEastAsia" w:hAnsiTheme="minorEastAsia"/>
          <w:sz w:val="21"/>
        </w:rPr>
        <w:t>府中無事。</w:t>
      </w:r>
    </w:p>
    <w:p w:rsidR="00934453" w:rsidRPr="00D779F7" w:rsidRDefault="00934453" w:rsidP="00087F68">
      <w:pPr>
        <w:rPr>
          <w:rFonts w:asciiTheme="minorEastAsia" w:hAnsiTheme="minorEastAsia"/>
        </w:rPr>
      </w:pPr>
      <w:r w:rsidRPr="00D779F7">
        <w:rPr>
          <w:rFonts w:asciiTheme="minorEastAsia" w:hAnsiTheme="minorEastAsia"/>
        </w:rPr>
        <w:t>參子窋為中大夫，</w:t>
      </w:r>
      <w:r w:rsidRPr="00D779F7">
        <w:rPr>
          <w:rStyle w:val="00Text"/>
          <w:rFonts w:asciiTheme="minorEastAsia" w:hAnsiTheme="minorEastAsia"/>
        </w:rPr>
        <w:t>窋，張律翻。</w:t>
      </w:r>
      <w:r w:rsidRPr="00D779F7">
        <w:rPr>
          <w:rFonts w:asciiTheme="minorEastAsia" w:hAnsiTheme="minorEastAsia"/>
        </w:rPr>
        <w:t>帝怪相國不治事，以為</w:t>
      </w:r>
      <w:r w:rsidR="00C93935">
        <w:rPr>
          <w:rFonts w:asciiTheme="minorEastAsia" w:hAnsiTheme="minorEastAsia"/>
        </w:rPr>
        <w:t>「</w:t>
      </w:r>
      <w:r w:rsidRPr="00D779F7">
        <w:rPr>
          <w:rFonts w:asciiTheme="minorEastAsia" w:hAnsiTheme="minorEastAsia"/>
        </w:rPr>
        <w:t>豈少朕與？</w:t>
      </w:r>
      <w:r w:rsidR="00C93935">
        <w:rPr>
          <w:rFonts w:asciiTheme="minorEastAsia" w:hAnsiTheme="minorEastAsia"/>
        </w:rPr>
        <w:t>」</w:t>
      </w:r>
      <w:r w:rsidRPr="00D779F7">
        <w:rPr>
          <w:rStyle w:val="00Text"/>
          <w:rFonts w:asciiTheme="minorEastAsia" w:hAnsiTheme="minorEastAsia"/>
        </w:rPr>
        <w:t>師古曰︰言豈以我為年少故也。治，直之翻。與，讀曰歟。</w:t>
      </w:r>
      <w:r w:rsidRPr="00D779F7">
        <w:rPr>
          <w:rFonts w:asciiTheme="minorEastAsia" w:hAnsiTheme="minorEastAsia"/>
        </w:rPr>
        <w:t>使窋歸，以其私問參。參怒，笞窋二百，曰︰</w:t>
      </w:r>
      <w:r w:rsidR="00C93935">
        <w:rPr>
          <w:rFonts w:asciiTheme="minorEastAsia" w:hAnsiTheme="minorEastAsia"/>
        </w:rPr>
        <w:t>「</w:t>
      </w:r>
      <w:r w:rsidRPr="00D779F7">
        <w:rPr>
          <w:rFonts w:asciiTheme="minorEastAsia" w:hAnsiTheme="minorEastAsia"/>
        </w:rPr>
        <w:t>趣入侍！天下事非若所當言也！</w:t>
      </w:r>
      <w:r w:rsidR="00C93935">
        <w:rPr>
          <w:rFonts w:asciiTheme="minorEastAsia" w:hAnsiTheme="minorEastAsia"/>
        </w:rPr>
        <w:t>」</w:t>
      </w:r>
      <w:r w:rsidRPr="00D779F7">
        <w:rPr>
          <w:rFonts w:asciiTheme="minorEastAsia" w:hAnsiTheme="minorEastAsia"/>
        </w:rPr>
        <w:t>至朝時，帝讓參曰︰</w:t>
      </w:r>
      <w:r w:rsidR="00C93935">
        <w:rPr>
          <w:rFonts w:asciiTheme="minorEastAsia" w:hAnsiTheme="minorEastAsia"/>
        </w:rPr>
        <w:t>「</w:t>
      </w:r>
      <w:r w:rsidRPr="00D779F7">
        <w:rPr>
          <w:rFonts w:asciiTheme="minorEastAsia" w:hAnsiTheme="minorEastAsia"/>
        </w:rPr>
        <w:t>乃者我使諫君也。</w:t>
      </w:r>
      <w:r w:rsidR="00C93935">
        <w:rPr>
          <w:rFonts w:asciiTheme="minorEastAsia" w:hAnsiTheme="minorEastAsia"/>
        </w:rPr>
        <w:t>」</w:t>
      </w:r>
      <w:r w:rsidRPr="00D779F7">
        <w:rPr>
          <w:rStyle w:val="00Text"/>
          <w:rFonts w:asciiTheme="minorEastAsia" w:hAnsiTheme="minorEastAsia"/>
        </w:rPr>
        <w:t>師古曰︰乃者，猶言曩者。朝，直遙翻。</w:t>
      </w:r>
      <w:r w:rsidRPr="00D779F7">
        <w:rPr>
          <w:rFonts w:asciiTheme="minorEastAsia" w:hAnsiTheme="minorEastAsia"/>
        </w:rPr>
        <w:t>參免冠謝曰︰</w:t>
      </w:r>
      <w:r w:rsidR="00C93935">
        <w:rPr>
          <w:rFonts w:asciiTheme="minorEastAsia" w:hAnsiTheme="minorEastAsia"/>
        </w:rPr>
        <w:t>「</w:t>
      </w:r>
      <w:r w:rsidRPr="00D779F7">
        <w:rPr>
          <w:rFonts w:asciiTheme="minorEastAsia" w:hAnsiTheme="minorEastAsia"/>
        </w:rPr>
        <w:t>陛下自察聖武孰與高帝？</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朕乃安敢望先帝！</w:t>
      </w:r>
      <w:r w:rsidR="00C93935">
        <w:rPr>
          <w:rFonts w:asciiTheme="minorEastAsia" w:hAnsiTheme="minorEastAsia"/>
        </w:rPr>
        <w:t>」</w:t>
      </w:r>
      <w:r w:rsidRPr="00D779F7">
        <w:rPr>
          <w:rFonts w:asciiTheme="minorEastAsia" w:hAnsiTheme="minorEastAsia"/>
        </w:rPr>
        <w:t>又曰︰</w:t>
      </w:r>
      <w:r w:rsidR="00C93935">
        <w:rPr>
          <w:rFonts w:asciiTheme="minorEastAsia" w:hAnsiTheme="minorEastAsia"/>
        </w:rPr>
        <w:t>「</w:t>
      </w:r>
      <w:r w:rsidRPr="00D779F7">
        <w:rPr>
          <w:rFonts w:asciiTheme="minorEastAsia" w:hAnsiTheme="minorEastAsia"/>
        </w:rPr>
        <w:t>陛下觀臣能孰與蕭何賢？</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君似不及也。</w:t>
      </w:r>
      <w:r w:rsidR="00C93935">
        <w:rPr>
          <w:rFonts w:asciiTheme="minorEastAsia" w:hAnsiTheme="minorEastAsia"/>
        </w:rPr>
        <w:t>」</w:t>
      </w:r>
      <w:r w:rsidRPr="00D779F7">
        <w:rPr>
          <w:rFonts w:asciiTheme="minorEastAsia" w:hAnsiTheme="minorEastAsia"/>
        </w:rPr>
        <w:t>參曰︰</w:t>
      </w:r>
      <w:r w:rsidR="00C93935">
        <w:rPr>
          <w:rFonts w:asciiTheme="minorEastAsia" w:hAnsiTheme="minorEastAsia"/>
        </w:rPr>
        <w:t>「</w:t>
      </w:r>
      <w:r w:rsidRPr="00D779F7">
        <w:rPr>
          <w:rFonts w:asciiTheme="minorEastAsia" w:hAnsiTheme="minorEastAsia"/>
        </w:rPr>
        <w:t>陛下言之是也。高帝與蕭何定天下，法令旣明。今陛下垂拱，參等守職，遵而勿失，不亦可乎！</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p>
    <w:p w:rsidR="00477235" w:rsidRDefault="00934453" w:rsidP="00087F68">
      <w:pPr>
        <w:rPr>
          <w:rFonts w:asciiTheme="minorEastAsia" w:hAnsiTheme="minorEastAsia"/>
        </w:rPr>
      </w:pPr>
      <w:r w:rsidRPr="00D779F7">
        <w:rPr>
          <w:rFonts w:asciiTheme="minorEastAsia" w:hAnsiTheme="minorEastAsia"/>
        </w:rPr>
        <w:t>參為相國，出入三年，百姓歌之曰︰</w:t>
      </w:r>
      <w:r w:rsidR="00C93935">
        <w:rPr>
          <w:rFonts w:asciiTheme="minorEastAsia" w:hAnsiTheme="minorEastAsia"/>
        </w:rPr>
        <w:t>「</w:t>
      </w:r>
      <w:r w:rsidRPr="00D779F7">
        <w:rPr>
          <w:rFonts w:asciiTheme="minorEastAsia" w:hAnsiTheme="minorEastAsia"/>
        </w:rPr>
        <w:t>蕭何為法，較若畫一。</w:t>
      </w:r>
      <w:r w:rsidRPr="00D779F7">
        <w:rPr>
          <w:rStyle w:val="00Text"/>
          <w:rFonts w:asciiTheme="minorEastAsia" w:hAnsiTheme="minorEastAsia"/>
        </w:rPr>
        <w:t>較若，猶今言較然也。畫一，言其整齊也。</w:t>
      </w:r>
      <w:r w:rsidRPr="00D779F7">
        <w:rPr>
          <w:rFonts w:asciiTheme="minorEastAsia" w:hAnsiTheme="minorEastAsia"/>
        </w:rPr>
        <w:t>曹參代之，守而勿失；載其清淨，</w:t>
      </w:r>
      <w:r w:rsidRPr="00D779F7">
        <w:rPr>
          <w:rStyle w:val="00Text"/>
          <w:rFonts w:asciiTheme="minorEastAsia" w:hAnsiTheme="minorEastAsia"/>
        </w:rPr>
        <w:t>師古曰︰載，猶乘也。</w:t>
      </w:r>
      <w:r w:rsidRPr="00D779F7">
        <w:rPr>
          <w:rFonts w:asciiTheme="minorEastAsia" w:hAnsiTheme="minorEastAsia"/>
        </w:rPr>
        <w:t>民以寧壹。</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己酉、前一九二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春，發長安六百里內男女十四萬六千人城長安，三十日罷。</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以宗室女為公主，嫁匈奴冒頓單于。是時，冒頓方強，為書，使使遺高后，辭極褻嫚。</w:t>
      </w:r>
      <w:r w:rsidR="00934453" w:rsidRPr="00D779F7">
        <w:rPr>
          <w:rFonts w:asciiTheme="minorEastAsia" w:eastAsiaTheme="minorEastAsia" w:hAnsiTheme="minorEastAsia"/>
        </w:rPr>
        <w:t>遺，于季翻；下同。褻，息列翻，汚也。嫚，傲也。</w:t>
      </w:r>
      <w:r w:rsidR="00934453" w:rsidRPr="00D779F7">
        <w:rPr>
          <w:rStyle w:val="01Text"/>
          <w:rFonts w:asciiTheme="minorEastAsia" w:eastAsiaTheme="minorEastAsia" w:hAnsiTheme="minorEastAsia"/>
          <w:sz w:val="21"/>
        </w:rPr>
        <w:t>高后大怒，召將相大臣，議斬其使者，發兵擊之。樊噲曰︰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臣願得十萬衆橫行匈奴中！</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中郞將季布曰︰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噲可斬也！</w:t>
      </w:r>
      <w:r w:rsidR="00934453" w:rsidRPr="00D779F7">
        <w:rPr>
          <w:rFonts w:asciiTheme="minorEastAsia" w:eastAsiaTheme="minorEastAsia" w:hAnsiTheme="minorEastAsia"/>
        </w:rPr>
        <w:t>漢有五官、左、右中郞三將，秩二千石，典領中郞，屬郞中令。</w:t>
      </w:r>
      <w:r w:rsidR="00934453" w:rsidRPr="00D779F7">
        <w:rPr>
          <w:rStyle w:val="01Text"/>
          <w:rFonts w:asciiTheme="minorEastAsia" w:eastAsiaTheme="minorEastAsia" w:hAnsiTheme="minorEastAsia"/>
          <w:sz w:val="21"/>
        </w:rPr>
        <w:t>前匈奴圍高帝於平城，</w:t>
      </w:r>
      <w:r w:rsidR="00934453" w:rsidRPr="00D779F7">
        <w:rPr>
          <w:rFonts w:asciiTheme="minorEastAsia" w:eastAsiaTheme="minorEastAsia" w:hAnsiTheme="minorEastAsia"/>
        </w:rPr>
        <w:t>見上卷高祖七年。考異曰︰季布傳云︰</w:t>
      </w:r>
      <w:r w:rsidR="00C93935">
        <w:rPr>
          <w:rFonts w:asciiTheme="minorEastAsia" w:eastAsiaTheme="minorEastAsia" w:hAnsiTheme="minorEastAsia"/>
        </w:rPr>
        <w:t>「</w:t>
      </w:r>
      <w:r w:rsidR="00934453" w:rsidRPr="00D779F7">
        <w:rPr>
          <w:rFonts w:asciiTheme="minorEastAsia" w:eastAsiaTheme="minorEastAsia" w:hAnsiTheme="minorEastAsia"/>
        </w:rPr>
        <w:t>前陳豨反於代時，匈奴圍高帝於平城</w:t>
      </w:r>
      <w:r w:rsidR="00C93935">
        <w:rPr>
          <w:rFonts w:asciiTheme="minorEastAsia" w:eastAsiaTheme="minorEastAsia" w:hAnsiTheme="minorEastAsia"/>
        </w:rPr>
        <w:t>」</w:t>
      </w:r>
      <w:r w:rsidR="00934453" w:rsidRPr="00D779F7">
        <w:rPr>
          <w:rFonts w:asciiTheme="minorEastAsia" w:eastAsiaTheme="minorEastAsia" w:hAnsiTheme="minorEastAsia"/>
        </w:rPr>
        <w:t>。按平城之圍，乃韓王信反，非陳豨反也。</w:t>
      </w:r>
      <w:r w:rsidR="00934453" w:rsidRPr="00D779F7">
        <w:rPr>
          <w:rStyle w:val="01Text"/>
          <w:rFonts w:asciiTheme="minorEastAsia" w:eastAsiaTheme="minorEastAsia" w:hAnsiTheme="minorEastAsia"/>
          <w:sz w:val="21"/>
        </w:rPr>
        <w:t>漢兵三十二萬，噲為上將軍，不能解圍。今歌吟之聲未絕，傷夷者甫起，而噲欲搖動天下，妄言以十萬衆橫行，是面謾也。</w:t>
      </w:r>
      <w:r w:rsidR="00934453" w:rsidRPr="00D779F7">
        <w:rPr>
          <w:rFonts w:asciiTheme="minorEastAsia" w:eastAsiaTheme="minorEastAsia" w:hAnsiTheme="minorEastAsia"/>
        </w:rPr>
        <w:t>謾，莫連翻，又莫官切，又音慢，欺誑也。</w:t>
      </w:r>
      <w:r w:rsidR="00934453" w:rsidRPr="00D779F7">
        <w:rPr>
          <w:rStyle w:val="01Text"/>
          <w:rFonts w:asciiTheme="minorEastAsia" w:eastAsiaTheme="minorEastAsia" w:hAnsiTheme="minorEastAsia"/>
          <w:sz w:val="21"/>
        </w:rPr>
        <w:t>且夷狄譬如禽獸，得其善言不足喜，惡言不足怒也。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高后曰︰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令大謁者張釋報書，</w:t>
      </w:r>
      <w:r w:rsidR="00934453" w:rsidRPr="00D779F7">
        <w:rPr>
          <w:rFonts w:asciiTheme="minorEastAsia" w:eastAsiaTheme="minorEastAsia" w:hAnsiTheme="minorEastAsia"/>
        </w:rPr>
        <w:t>謁者，秦官，掌賓贊受事，員七十人。大謁者，蓋其長也。考異曰︰史記·文帝本紀及惠景間侯者表、漢書·匈奴傳皆作</w:t>
      </w:r>
      <w:r w:rsidR="00C93935">
        <w:rPr>
          <w:rFonts w:asciiTheme="minorEastAsia" w:eastAsiaTheme="minorEastAsia" w:hAnsiTheme="minorEastAsia"/>
        </w:rPr>
        <w:t>「</w:t>
      </w:r>
      <w:r w:rsidR="00934453" w:rsidRPr="00D779F7">
        <w:rPr>
          <w:rFonts w:asciiTheme="minorEastAsia" w:eastAsiaTheme="minorEastAsia" w:hAnsiTheme="minorEastAsia"/>
        </w:rPr>
        <w:t>澤</w:t>
      </w:r>
      <w:r w:rsidR="00C93935">
        <w:rPr>
          <w:rFonts w:asciiTheme="minorEastAsia" w:eastAsiaTheme="minorEastAsia" w:hAnsiTheme="minorEastAsia"/>
        </w:rPr>
        <w:t>」</w:t>
      </w:r>
      <w:r w:rsidR="00934453" w:rsidRPr="00D779F7">
        <w:rPr>
          <w:rFonts w:asciiTheme="minorEastAsia" w:eastAsiaTheme="minorEastAsia" w:hAnsiTheme="minorEastAsia"/>
        </w:rPr>
        <w:t>；史記·呂后本紀︰</w:t>
      </w:r>
      <w:r w:rsidR="00C93935">
        <w:rPr>
          <w:rFonts w:asciiTheme="minorEastAsia" w:eastAsiaTheme="minorEastAsia" w:hAnsiTheme="minorEastAsia"/>
        </w:rPr>
        <w:t>「</w:t>
      </w:r>
      <w:r w:rsidR="00934453" w:rsidRPr="00D779F7">
        <w:rPr>
          <w:rFonts w:asciiTheme="minorEastAsia" w:eastAsiaTheme="minorEastAsia" w:hAnsiTheme="minorEastAsia"/>
        </w:rPr>
        <w:t>八年，中大謁者張釋</w:t>
      </w:r>
      <w:r w:rsidR="00C93935">
        <w:rPr>
          <w:rFonts w:asciiTheme="minorEastAsia" w:eastAsiaTheme="minorEastAsia" w:hAnsiTheme="minorEastAsia"/>
        </w:rPr>
        <w:t>」</w:t>
      </w:r>
      <w:r w:rsidR="00934453" w:rsidRPr="00D779F7">
        <w:rPr>
          <w:rFonts w:asciiTheme="minorEastAsia" w:eastAsiaTheme="minorEastAsia" w:hAnsiTheme="minorEastAsia"/>
        </w:rPr>
        <w:t>，漢書·紀作</w:t>
      </w:r>
      <w:r w:rsidR="00C93935">
        <w:rPr>
          <w:rFonts w:asciiTheme="minorEastAsia" w:eastAsiaTheme="minorEastAsia" w:hAnsiTheme="minorEastAsia"/>
        </w:rPr>
        <w:t>「</w:t>
      </w:r>
      <w:r w:rsidR="00934453" w:rsidRPr="00D779F7">
        <w:rPr>
          <w:rFonts w:asciiTheme="minorEastAsia" w:eastAsiaTheme="minorEastAsia" w:hAnsiTheme="minorEastAsia"/>
        </w:rPr>
        <w:t>釋卿</w:t>
      </w:r>
      <w:r w:rsidR="00C93935">
        <w:rPr>
          <w:rFonts w:asciiTheme="minorEastAsia" w:eastAsiaTheme="minorEastAsia" w:hAnsiTheme="minorEastAsia"/>
        </w:rPr>
        <w:t>」</w:t>
      </w:r>
      <w:r w:rsidR="00934453" w:rsidRPr="00D779F7">
        <w:rPr>
          <w:rFonts w:asciiTheme="minorEastAsia" w:eastAsiaTheme="minorEastAsia" w:hAnsiTheme="minorEastAsia"/>
        </w:rPr>
        <w:t>，恩澤侯表及周勃傳皆云</w:t>
      </w:r>
      <w:r w:rsidR="00C93935">
        <w:rPr>
          <w:rFonts w:asciiTheme="minorEastAsia" w:eastAsiaTheme="minorEastAsia" w:hAnsiTheme="minorEastAsia"/>
        </w:rPr>
        <w:t>「</w:t>
      </w:r>
      <w:r w:rsidR="00934453" w:rsidRPr="00D779F7">
        <w:rPr>
          <w:rFonts w:asciiTheme="minorEastAsia" w:eastAsiaTheme="minorEastAsia" w:hAnsiTheme="minorEastAsia"/>
        </w:rPr>
        <w:t>張釋</w:t>
      </w:r>
      <w:r w:rsidR="00C93935">
        <w:rPr>
          <w:rFonts w:asciiTheme="minorEastAsia" w:eastAsiaTheme="minorEastAsia" w:hAnsiTheme="minorEastAsia"/>
        </w:rPr>
        <w:t>」</w:t>
      </w:r>
      <w:r w:rsidR="00934453" w:rsidRPr="00D779F7">
        <w:rPr>
          <w:rFonts w:asciiTheme="minorEastAsia" w:eastAsiaTheme="minorEastAsia" w:hAnsiTheme="minorEastAsia"/>
        </w:rPr>
        <w:t>；顏師古註曰︰荊燕吳傳云</w:t>
      </w:r>
      <w:r w:rsidR="00C93935">
        <w:rPr>
          <w:rFonts w:asciiTheme="minorEastAsia" w:eastAsiaTheme="minorEastAsia" w:hAnsiTheme="minorEastAsia"/>
        </w:rPr>
        <w:t>「</w:t>
      </w:r>
      <w:r w:rsidR="00934453" w:rsidRPr="00D779F7">
        <w:rPr>
          <w:rFonts w:asciiTheme="minorEastAsia" w:eastAsiaTheme="minorEastAsia" w:hAnsiTheme="minorEastAsia"/>
        </w:rPr>
        <w:t>張擇</w:t>
      </w:r>
      <w:r w:rsidR="00C93935">
        <w:rPr>
          <w:rFonts w:asciiTheme="minorEastAsia" w:eastAsiaTheme="minorEastAsia" w:hAnsiTheme="minorEastAsia"/>
        </w:rPr>
        <w:t>」</w:t>
      </w:r>
      <w:r w:rsidR="00934453" w:rsidRPr="00D779F7">
        <w:rPr>
          <w:rFonts w:asciiTheme="minorEastAsia" w:eastAsiaTheme="minorEastAsia" w:hAnsiTheme="minorEastAsia"/>
        </w:rPr>
        <w:t>。今從史記·呂后本紀、漢書·恩澤侯表、周勃傳。</w:t>
      </w:r>
      <w:r w:rsidR="00934453" w:rsidRPr="00D779F7">
        <w:rPr>
          <w:rStyle w:val="01Text"/>
          <w:rFonts w:asciiTheme="minorEastAsia" w:eastAsiaTheme="minorEastAsia" w:hAnsiTheme="minorEastAsia"/>
          <w:sz w:val="21"/>
        </w:rPr>
        <w:t>深自謙愻以謝之，</w:t>
      </w:r>
      <w:r w:rsidR="00934453" w:rsidRPr="00D779F7">
        <w:rPr>
          <w:rFonts w:asciiTheme="minorEastAsia" w:eastAsiaTheme="minorEastAsia" w:hAnsiTheme="minorEastAsia"/>
        </w:rPr>
        <w:t>愻，與遜同，順也。</w:t>
      </w:r>
      <w:r w:rsidR="00934453" w:rsidRPr="00D779F7">
        <w:rPr>
          <w:rStyle w:val="01Text"/>
          <w:rFonts w:asciiTheme="minorEastAsia" w:eastAsiaTheme="minorEastAsia" w:hAnsiTheme="minorEastAsia"/>
          <w:sz w:val="21"/>
        </w:rPr>
        <w:t>幷遺以車二乘，馬二駟。</w:t>
      </w:r>
      <w:r w:rsidR="00934453" w:rsidRPr="00D779F7">
        <w:rPr>
          <w:rFonts w:asciiTheme="minorEastAsia" w:eastAsiaTheme="minorEastAsia" w:hAnsiTheme="minorEastAsia"/>
        </w:rPr>
        <w:t>乘，繩證翻。</w:t>
      </w:r>
      <w:r w:rsidR="00934453" w:rsidRPr="00D779F7">
        <w:rPr>
          <w:rStyle w:val="01Text"/>
          <w:rFonts w:asciiTheme="minorEastAsia" w:eastAsiaTheme="minorEastAsia" w:hAnsiTheme="minorEastAsia"/>
          <w:sz w:val="21"/>
        </w:rPr>
        <w:t>冒頓復使使來謝，</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未嘗聞中國禮義，陛下幸而赦之。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因獻馬，遂和親。</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夏，五月，立閩越君搖為東海王。搖與無諸，皆越王句踐之後也，</w:t>
      </w:r>
      <w:r w:rsidR="00934453" w:rsidRPr="00D779F7">
        <w:rPr>
          <w:rFonts w:asciiTheme="minorEastAsia" w:eastAsiaTheme="minorEastAsia" w:hAnsiTheme="minorEastAsia"/>
        </w:rPr>
        <w:t>句，音鉤。</w:t>
      </w:r>
      <w:r w:rsidR="00934453" w:rsidRPr="00D779F7">
        <w:rPr>
          <w:rStyle w:val="01Text"/>
          <w:rFonts w:asciiTheme="minorEastAsia" w:eastAsiaTheme="minorEastAsia" w:hAnsiTheme="minorEastAsia"/>
          <w:sz w:val="21"/>
        </w:rPr>
        <w:t>從諸侯滅秦，功多，其民便附，故立之。都東甌，世號東甌王。</w:t>
      </w:r>
      <w:r w:rsidR="00934453" w:rsidRPr="00D779F7">
        <w:rPr>
          <w:rFonts w:asciiTheme="minorEastAsia" w:eastAsiaTheme="minorEastAsia" w:hAnsiTheme="minorEastAsia"/>
        </w:rPr>
        <w:t>閩越王無諸，高祖五年受封，都冶，今福州候官是也。帝又封搖於東海。東海，卽東甌，今溫州永嘉是也。應劭曰︰搖封東海，在吳郡東南濱海，此閩越、東越所由分也。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六月，發諸侯王、列侯徒隸二萬人城長安。</w:t>
      </w:r>
      <w:r w:rsidR="00934453" w:rsidRPr="00D779F7">
        <w:rPr>
          <w:rFonts w:asciiTheme="minorEastAsia" w:eastAsiaTheme="minorEastAsia" w:hAnsiTheme="minorEastAsia"/>
        </w:rPr>
        <w:t>自元年始作長安城西北方；今年春，又發長安六百里內男女就役；不欲復勞之，故發王侯徒隸。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秋，七月，都廐災。</w:t>
      </w:r>
      <w:r w:rsidR="00934453" w:rsidRPr="00D779F7">
        <w:rPr>
          <w:rFonts w:asciiTheme="minorEastAsia" w:eastAsiaTheme="minorEastAsia" w:hAnsiTheme="minorEastAsia"/>
        </w:rPr>
        <w:t>都廐，大廐也，屬太僕。</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是歲，蜀湔氐反，</w:t>
      </w:r>
      <w:r w:rsidR="00934453" w:rsidRPr="00D779F7">
        <w:rPr>
          <w:rFonts w:asciiTheme="minorEastAsia" w:eastAsiaTheme="minorEastAsia" w:hAnsiTheme="minorEastAsia"/>
        </w:rPr>
        <w:t>班志，湔氐道屬蜀郡㟭山，在西徼外，江水所出。又百官表︰有蠻夷曰道，則其地蓋湔氐居之，故曰道也。湔，則前翻；裴松之音翦。氐，丁奚翻。</w:t>
      </w:r>
      <w:r w:rsidR="00934453" w:rsidRPr="00D779F7">
        <w:rPr>
          <w:rStyle w:val="01Text"/>
          <w:rFonts w:asciiTheme="minorEastAsia" w:eastAsiaTheme="minorEastAsia" w:hAnsiTheme="minorEastAsia"/>
          <w:sz w:val="21"/>
        </w:rPr>
        <w:t>擊平之。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庚戌、前一九一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冬，十月，立皇后張氏。后，帝姊魯元公主女也，太后欲為重親，故以配帝。</w:t>
      </w:r>
      <w:r w:rsidR="00934453" w:rsidRPr="00D779F7">
        <w:rPr>
          <w:rFonts w:asciiTheme="minorEastAsia" w:eastAsiaTheme="minorEastAsia" w:hAnsiTheme="minorEastAsia"/>
        </w:rPr>
        <w:t>后，張敖女也。魯元公主降敖而生后。因下文重親，故直書帝姊魯元公主女；旣以紀人倫之變，且著外戚固寵也。重，直龍翻。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春，正月，舉民孝、弟、力田者，復其身。</w:t>
      </w:r>
      <w:r w:rsidR="00934453" w:rsidRPr="00D779F7">
        <w:rPr>
          <w:rFonts w:asciiTheme="minorEastAsia" w:eastAsiaTheme="minorEastAsia" w:hAnsiTheme="minorEastAsia"/>
        </w:rPr>
        <w:t>善事父母為孝；善事兄長為弟；力田者，取其竭力服勤於田事。孝、弟，人倫之大；力田，人生之本；故令郡國舉之。復其身，以風厲天下也。弟，讀曰悌。復，方目翻。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三月，甲子，皇帝冠，赦天下。</w:t>
      </w:r>
      <w:r w:rsidR="00934453" w:rsidRPr="00D779F7">
        <w:rPr>
          <w:rFonts w:asciiTheme="minorEastAsia" w:eastAsiaTheme="minorEastAsia" w:hAnsiTheme="minorEastAsia"/>
        </w:rPr>
        <w:t>帝年十七卽位，至是始冠。孔穎達曰︰案略說︰周公對成王云︰古者冒而句領。註云︰古人，謂三皇時以冒覆頭，句領繞頸，至黃帝時則有冕也。世本謂黃帝造火食、旃冕，是冕起於黃帝也。但黃帝以前，則以羽皮為之冠；黃帝以後，乃用布帛。其冠之年，則天子、諸侯十二而冠。故襄九年左傳云︰古者國君十五而生子；冠而生子，禮也。其士則二十而冠。古者行冠禮於廟，初加緇布冠，次加弁冠，三加爵弁冠，所謂</w:t>
      </w:r>
      <w:r w:rsidR="00C93935">
        <w:rPr>
          <w:rFonts w:asciiTheme="minorEastAsia" w:eastAsiaTheme="minorEastAsia" w:hAnsiTheme="minorEastAsia"/>
        </w:rPr>
        <w:t>「</w:t>
      </w:r>
      <w:r w:rsidR="00934453" w:rsidRPr="00D779F7">
        <w:rPr>
          <w:rFonts w:asciiTheme="minorEastAsia" w:eastAsiaTheme="minorEastAsia" w:hAnsiTheme="minorEastAsia"/>
        </w:rPr>
        <w:t>三加彌尊，加有成也</w:t>
      </w:r>
      <w:r w:rsidR="00C93935">
        <w:rPr>
          <w:rFonts w:asciiTheme="minorEastAsia" w:eastAsiaTheme="minorEastAsia" w:hAnsiTheme="minorEastAsia"/>
        </w:rPr>
        <w:t>」</w:t>
      </w:r>
      <w:r w:rsidR="00934453" w:rsidRPr="00D779F7">
        <w:rPr>
          <w:rFonts w:asciiTheme="minorEastAsia" w:eastAsiaTheme="minorEastAsia" w:hAnsiTheme="minorEastAsia"/>
        </w:rPr>
        <w:t>。諸侯則四加而有玄冕，故大戴禮云</w:t>
      </w:r>
      <w:r w:rsidR="00C93935">
        <w:rPr>
          <w:rFonts w:asciiTheme="minorEastAsia" w:eastAsiaTheme="minorEastAsia" w:hAnsiTheme="minorEastAsia"/>
        </w:rPr>
        <w:t>「</w:t>
      </w:r>
      <w:r w:rsidR="00934453" w:rsidRPr="00D779F7">
        <w:rPr>
          <w:rFonts w:asciiTheme="minorEastAsia" w:eastAsiaTheme="minorEastAsia" w:hAnsiTheme="minorEastAsia"/>
        </w:rPr>
        <w:t>公冠四加</w:t>
      </w:r>
      <w:r w:rsidR="00C93935">
        <w:rPr>
          <w:rFonts w:asciiTheme="minorEastAsia" w:eastAsiaTheme="minorEastAsia" w:hAnsiTheme="minorEastAsia"/>
        </w:rPr>
        <w:t>」</w:t>
      </w:r>
      <w:r w:rsidR="00934453" w:rsidRPr="00D779F7">
        <w:rPr>
          <w:rFonts w:asciiTheme="minorEastAsia" w:eastAsiaTheme="minorEastAsia" w:hAnsiTheme="minorEastAsia"/>
        </w:rPr>
        <w:t>也。諸侯尚四加，則天子當五加，袞冕也。鄭樵曰︰漢改皇帝冠為加元服；初加緇布進賢，次爵弁，次武弁，次通天冠；冠訖，皆於高祖廟如禮謁見。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省法令妨吏民者；除挾書律。</w:t>
      </w:r>
      <w:r w:rsidR="00934453" w:rsidRPr="00D779F7">
        <w:rPr>
          <w:rFonts w:asciiTheme="minorEastAsia" w:eastAsiaTheme="minorEastAsia" w:hAnsiTheme="minorEastAsia"/>
        </w:rPr>
        <w:t>應劭曰︰挾，藏也。張晏曰︰秦律，挾書者族。今始除之。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帝以朝太后於長樂宮及間往，數蹕煩民。</w:t>
      </w:r>
      <w:r w:rsidR="00934453" w:rsidRPr="00D779F7">
        <w:rPr>
          <w:rFonts w:asciiTheme="minorEastAsia" w:eastAsiaTheme="minorEastAsia" w:hAnsiTheme="minorEastAsia"/>
        </w:rPr>
        <w:t>師古曰︰非大朝見、中間小謁見曰間往。天子出入警蹕，辟止行人；數蹕，則人以為煩。鄭氏周禮註曰︰國有事，王當出，則禁絕行者，若今時衞士塡街蹕也。賈公彥疏曰︰漢儀︰大駕行幸，使衞士塡塞街巷，備非常也。蹕，壁吉翻。</w:t>
      </w:r>
      <w:r w:rsidR="00934453" w:rsidRPr="00D779F7">
        <w:rPr>
          <w:rStyle w:val="01Text"/>
          <w:rFonts w:asciiTheme="minorEastAsia" w:eastAsiaTheme="minorEastAsia" w:hAnsiTheme="minorEastAsia"/>
          <w:sz w:val="21"/>
        </w:rPr>
        <w:t>乃築複道於武庫南。</w:t>
      </w:r>
      <w:r w:rsidR="00934453" w:rsidRPr="00D779F7">
        <w:rPr>
          <w:rFonts w:asciiTheme="minorEastAsia" w:eastAsiaTheme="minorEastAsia" w:hAnsiTheme="minorEastAsia"/>
        </w:rPr>
        <w:t>武庫在長樂、未央之間，故築複道始於武庫南。</w:t>
      </w:r>
      <w:r w:rsidR="00934453" w:rsidRPr="00D779F7">
        <w:rPr>
          <w:rStyle w:val="01Text"/>
          <w:rFonts w:asciiTheme="minorEastAsia" w:eastAsiaTheme="minorEastAsia" w:hAnsiTheme="minorEastAsia"/>
          <w:sz w:val="21"/>
        </w:rPr>
        <w:t>奉常叔孫通諫曰︰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此高帝月出遊衣冠之道也，</w:t>
      </w:r>
      <w:r w:rsidR="00934453" w:rsidRPr="00D779F7">
        <w:rPr>
          <w:rFonts w:asciiTheme="minorEastAsia" w:eastAsiaTheme="minorEastAsia" w:hAnsiTheme="minorEastAsia"/>
        </w:rPr>
        <w:t>服虔曰︰持高廟中衣冠，月旦以遊於衆廟，已而復之。應劭曰︰月旦，出高帝衣冠，備法駕，名曰遊衣冠。如淳曰︰高祖之衣冠藏在宮中之寢，三月出遊，其道正直今之所作複道下，故言</w:t>
      </w:r>
      <w:r w:rsidR="00C93935">
        <w:rPr>
          <w:rFonts w:asciiTheme="minorEastAsia" w:eastAsiaTheme="minorEastAsia" w:hAnsiTheme="minorEastAsia"/>
        </w:rPr>
        <w:t>「</w:t>
      </w:r>
      <w:r w:rsidR="00934453" w:rsidRPr="00D779F7">
        <w:rPr>
          <w:rFonts w:asciiTheme="minorEastAsia" w:eastAsiaTheme="minorEastAsia" w:hAnsiTheme="minorEastAsia"/>
        </w:rPr>
        <w:t>乘宗廟道上行</w:t>
      </w:r>
      <w:r w:rsidR="00C93935">
        <w:rPr>
          <w:rFonts w:asciiTheme="minorEastAsia" w:eastAsiaTheme="minorEastAsia" w:hAnsiTheme="minorEastAsia"/>
        </w:rPr>
        <w:t>」</w:t>
      </w:r>
      <w:r w:rsidR="00934453" w:rsidRPr="00D779F7">
        <w:rPr>
          <w:rFonts w:asciiTheme="minorEastAsia" w:eastAsiaTheme="minorEastAsia" w:hAnsiTheme="minorEastAsia"/>
        </w:rPr>
        <w:t>也。晉灼曰︰黃圖︰高廟在長安城門街東，寢在桂宮北；服言衣冠藏於廟中，如言宮中，皆非也。師古曰︰諸家之說皆未允也。謂從高帝陵寢出，衣冠遊於高廟，每月一為之，漢制則然。而後之學者不曉其意，謂以月出之時，夜遊衣冠，皆非也。</w:t>
      </w:r>
      <w:r w:rsidR="00934453" w:rsidRPr="00D779F7">
        <w:rPr>
          <w:rStyle w:val="01Text"/>
          <w:rFonts w:asciiTheme="minorEastAsia" w:eastAsiaTheme="minorEastAsia" w:hAnsiTheme="minorEastAsia"/>
          <w:sz w:val="21"/>
        </w:rPr>
        <w:t>子孫柰何乘宗廟道上行哉！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帝懼曰︰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急壞之！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壞，音怪。</w:t>
      </w:r>
      <w:r w:rsidR="00934453" w:rsidRPr="00D779F7">
        <w:rPr>
          <w:rStyle w:val="01Text"/>
          <w:rFonts w:asciiTheme="minorEastAsia" w:eastAsiaTheme="minorEastAsia" w:hAnsiTheme="minorEastAsia"/>
          <w:sz w:val="21"/>
        </w:rPr>
        <w:t>通曰︰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人主無過舉；今已作，百姓皆知之矣。願陛下為原廟渭北，</w:t>
      </w:r>
      <w:r w:rsidR="00934453" w:rsidRPr="00D779F7">
        <w:rPr>
          <w:rFonts w:asciiTheme="minorEastAsia" w:eastAsiaTheme="minorEastAsia" w:hAnsiTheme="minorEastAsia"/>
        </w:rPr>
        <w:t>師古曰︰原，重也；先已有廟，今更立之，故云重也。</w:t>
      </w:r>
      <w:r w:rsidR="00934453" w:rsidRPr="00D779F7">
        <w:rPr>
          <w:rStyle w:val="01Text"/>
          <w:rFonts w:asciiTheme="minorEastAsia" w:eastAsiaTheme="minorEastAsia" w:hAnsiTheme="minorEastAsia"/>
          <w:sz w:val="21"/>
        </w:rPr>
        <w:t>月</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衣冠</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出遊之，益廣宗廟，大孝之本。</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上乃詔有司立原廟。</w:t>
      </w:r>
      <w:r w:rsidR="00934453" w:rsidRPr="00D779F7">
        <w:rPr>
          <w:rFonts w:asciiTheme="minorEastAsia" w:eastAsiaTheme="minorEastAsia" w:hAnsiTheme="minorEastAsia"/>
        </w:rPr>
        <w:t>鄭氏曰︰廟之言貌也；死者精神不可得而見，但以生時之居，立宮室象貌為之耳。孝經註︰宗，尊也。廟，貌也。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臣光曰︰過者，人之所必不免也；惟聖賢為能知而改之。古之聖王，患其有過而不自知也，故設誹謗之木，置敢諫之鼓；</w:t>
      </w:r>
      <w:r w:rsidRPr="00D779F7">
        <w:rPr>
          <w:rStyle w:val="00Text"/>
          <w:rFonts w:asciiTheme="minorEastAsia" w:eastAsiaTheme="minorEastAsia" w:hAnsiTheme="minorEastAsia"/>
        </w:rPr>
        <w:t>後漢書曰︰堯置敢諫之鼓。賈誼曰︰三代之君，則有進善之旌，誹謗之木，敢諫之鼓。</w:t>
      </w:r>
      <w:r w:rsidRPr="00D779F7">
        <w:rPr>
          <w:rFonts w:asciiTheme="minorEastAsia" w:eastAsiaTheme="minorEastAsia" w:hAnsiTheme="minorEastAsia"/>
          <w:sz w:val="21"/>
        </w:rPr>
        <w:t>豈畏百姓之聞其過哉！是以仲虺美成湯曰︰</w:t>
      </w:r>
      <w:r w:rsidR="00C93935">
        <w:rPr>
          <w:rFonts w:asciiTheme="minorEastAsia" w:eastAsiaTheme="minorEastAsia" w:hAnsiTheme="minorEastAsia"/>
          <w:sz w:val="21"/>
        </w:rPr>
        <w:t>「</w:t>
      </w:r>
      <w:r w:rsidRPr="00D779F7">
        <w:rPr>
          <w:rFonts w:asciiTheme="minorEastAsia" w:eastAsiaTheme="minorEastAsia" w:hAnsiTheme="minorEastAsia"/>
          <w:sz w:val="21"/>
        </w:rPr>
        <w:t>改過不吝。</w:t>
      </w:r>
      <w:r w:rsidR="00C93935">
        <w:rPr>
          <w:rFonts w:asciiTheme="minorEastAsia" w:eastAsiaTheme="minorEastAsia" w:hAnsiTheme="minorEastAsia"/>
          <w:sz w:val="21"/>
        </w:rPr>
        <w:t>」</w:t>
      </w:r>
      <w:r w:rsidRPr="00D779F7">
        <w:rPr>
          <w:rFonts w:asciiTheme="minorEastAsia" w:eastAsiaTheme="minorEastAsia" w:hAnsiTheme="minorEastAsia"/>
          <w:sz w:val="21"/>
        </w:rPr>
        <w:t>傅說戒高宗曰︰</w:t>
      </w:r>
      <w:r w:rsidR="00C93935">
        <w:rPr>
          <w:rFonts w:asciiTheme="minorEastAsia" w:eastAsiaTheme="minorEastAsia" w:hAnsiTheme="minorEastAsia"/>
          <w:sz w:val="21"/>
        </w:rPr>
        <w:t>「</w:t>
      </w:r>
      <w:r w:rsidRPr="00D779F7">
        <w:rPr>
          <w:rFonts w:asciiTheme="minorEastAsia" w:eastAsiaTheme="minorEastAsia" w:hAnsiTheme="minorEastAsia"/>
          <w:sz w:val="21"/>
        </w:rPr>
        <w:t>無恥過作非。</w:t>
      </w:r>
      <w:r w:rsidR="00C93935">
        <w:rPr>
          <w:rFonts w:asciiTheme="minorEastAsia" w:eastAsiaTheme="minorEastAsia" w:hAnsiTheme="minorEastAsia"/>
          <w:sz w:val="21"/>
        </w:rPr>
        <w:t>」</w:t>
      </w:r>
      <w:r w:rsidRPr="00D779F7">
        <w:rPr>
          <w:rFonts w:asciiTheme="minorEastAsia" w:eastAsiaTheme="minorEastAsia" w:hAnsiTheme="minorEastAsia"/>
          <w:sz w:val="21"/>
        </w:rPr>
        <w:t>由是觀之，則為人君者，固不以無過為賢，而以改過為美也。今叔孫通諫孝惠，乃云</w:t>
      </w:r>
      <w:r w:rsidR="00C93935">
        <w:rPr>
          <w:rFonts w:asciiTheme="minorEastAsia" w:eastAsiaTheme="minorEastAsia" w:hAnsiTheme="minorEastAsia"/>
          <w:sz w:val="21"/>
        </w:rPr>
        <w:t>「</w:t>
      </w:r>
      <w:r w:rsidRPr="00D779F7">
        <w:rPr>
          <w:rFonts w:asciiTheme="minorEastAsia" w:eastAsiaTheme="minorEastAsia" w:hAnsiTheme="minorEastAsia"/>
          <w:sz w:val="21"/>
        </w:rPr>
        <w:t>人主無過舉</w:t>
      </w:r>
      <w:r w:rsidR="00C93935">
        <w:rPr>
          <w:rFonts w:asciiTheme="minorEastAsia" w:eastAsiaTheme="minorEastAsia" w:hAnsiTheme="minorEastAsia"/>
          <w:sz w:val="21"/>
        </w:rPr>
        <w:t>」</w:t>
      </w:r>
      <w:r w:rsidRPr="00D779F7">
        <w:rPr>
          <w:rFonts w:asciiTheme="minorEastAsia" w:eastAsiaTheme="minorEastAsia" w:hAnsiTheme="minorEastAsia"/>
          <w:sz w:val="21"/>
        </w:rPr>
        <w:t>，是敎人君以文過遂非也，豈不繆哉！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長樂宮鴻臺災。</w:t>
      </w:r>
      <w:r w:rsidR="00934453" w:rsidRPr="00D779F7">
        <w:rPr>
          <w:rFonts w:asciiTheme="minorEastAsia" w:eastAsiaTheme="minorEastAsia" w:hAnsiTheme="minorEastAsia"/>
        </w:rPr>
        <w:t>三輔黃圖︰鴻臺在長樂宮中。秦始皇二十七年築，高四十丈，上起觀宇；帝嘗射飛鴻於臺上，故曰鴻臺。</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秋，七月，乙亥，未央宮凌室災；丙子，織室災。</w:t>
      </w:r>
      <w:r w:rsidR="00934453" w:rsidRPr="00D779F7">
        <w:rPr>
          <w:rFonts w:asciiTheme="minorEastAsia" w:eastAsiaTheme="minorEastAsia" w:hAnsiTheme="minorEastAsia"/>
        </w:rPr>
        <w:t>凌室，藏冰之室；織室，掌織作繒帛之處。班表︰少府有東織、西織。凌，力證翻，又音陵。</w:t>
      </w:r>
    </w:p>
    <w:p w:rsidR="00934453" w:rsidRPr="00D779F7" w:rsidRDefault="00E83377" w:rsidP="00087F68">
      <w:bookmarkStart w:id="115" w:name="_Toc23842936"/>
      <w:r w:rsidRPr="00E83377">
        <w:rPr>
          <w:rStyle w:val="01Text"/>
          <w:rFonts w:asciiTheme="minorEastAsia" w:hAnsiTheme="minorEastAsia"/>
          <w:b/>
          <w:sz w:val="21"/>
        </w:rPr>
        <w:t>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辛亥、前一九○</w:t>
      </w:r>
      <w:r w:rsidR="00046F27" w:rsidRPr="00E64B56">
        <w:rPr>
          <w:rFonts w:asciiTheme="minorEastAsia" w:hAnsiTheme="minorEastAsia" w:cs="宋体" w:hint="eastAsia"/>
          <w:color w:val="006400"/>
          <w:sz w:val="18"/>
        </w:rPr>
        <w:t>）</w:t>
      </w:r>
      <w:bookmarkEnd w:id="115"/>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冬，雷；</w:t>
      </w:r>
      <w:r w:rsidR="00934453" w:rsidRPr="00D779F7">
        <w:rPr>
          <w:rFonts w:asciiTheme="minorEastAsia" w:eastAsiaTheme="minorEastAsia" w:hAnsiTheme="minorEastAsia"/>
        </w:rPr>
        <w:t>洪範論曰︰陽用事百八十三日而終，陰用事百八十三日而終。雷出地百八十三日而入地，入地百八十三日而復出地，是其常經也；冬雷為失常。</w:t>
      </w:r>
      <w:r w:rsidR="00934453" w:rsidRPr="00D779F7">
        <w:rPr>
          <w:rStyle w:val="01Text"/>
          <w:rFonts w:asciiTheme="minorEastAsia" w:eastAsiaTheme="minorEastAsia" w:hAnsiTheme="minorEastAsia"/>
          <w:sz w:val="21"/>
        </w:rPr>
        <w:t>桃李華，棗實。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春，正月，復發長安六百里內男女十四萬五千人城長安，三十日罷。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夏，大旱，江河水少，谿谷水絕。</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秋，八月，平</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平</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己丑</w:t>
      </w:r>
      <w:r w:rsidR="00C93935">
        <w:rPr>
          <w:rFonts w:asciiTheme="minorEastAsia" w:eastAsiaTheme="minorEastAsia" w:hAnsiTheme="minorEastAsia"/>
        </w:rPr>
        <w:t>」</w:t>
      </w:r>
      <w:r w:rsidR="00934453" w:rsidRPr="00D779F7">
        <w:rPr>
          <w:rFonts w:asciiTheme="minorEastAsia" w:eastAsiaTheme="minorEastAsia" w:hAnsiTheme="minorEastAsia"/>
        </w:rPr>
        <w:t>二字，乙十一本同；孔本同。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陽懿侯曹參薨。</w:t>
      </w:r>
      <w:r w:rsidR="00934453" w:rsidRPr="00D779F7">
        <w:rPr>
          <w:rFonts w:asciiTheme="minorEastAsia" w:eastAsiaTheme="minorEastAsia" w:hAnsiTheme="minorEastAsia"/>
        </w:rPr>
        <w:t>諡法︰溫柔賢善曰懿。</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壬子、前一八九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冬，十月，以王陵為右丞相，陳平為左丞相。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齊悼惠王肥薨。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夏，留文成侯張良薨。</w:t>
      </w:r>
      <w:r w:rsidR="00934453" w:rsidRPr="00D779F7">
        <w:rPr>
          <w:rFonts w:asciiTheme="minorEastAsia" w:eastAsiaTheme="minorEastAsia" w:hAnsiTheme="minorEastAsia"/>
        </w:rPr>
        <w:t>周公諡法︰安民立政曰成。賀琛臣諡︰佐相克終曰成。</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以周勃為太尉。</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癸丑、前一八八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冬，發車騎、材官詣滎陽，太尉灌嬰將。</w:t>
      </w:r>
      <w:r w:rsidR="00934453" w:rsidRPr="00D779F7">
        <w:rPr>
          <w:rStyle w:val="00Text"/>
          <w:rFonts w:asciiTheme="minorEastAsia" w:hAnsiTheme="minorEastAsia"/>
        </w:rPr>
        <w:t>將，卽亮翻。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春，正月，辛丑朔，日有食之。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夏，五月，丁卯，日有食之，旣。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秋，八月，戊寅，帝崩于未央宮。大赦天下。九月，辛丑，葬安陵。</w:t>
      </w:r>
      <w:r w:rsidR="00934453" w:rsidRPr="00D779F7">
        <w:rPr>
          <w:rStyle w:val="00Text"/>
          <w:rFonts w:asciiTheme="minorEastAsia" w:hAnsiTheme="minorEastAsia"/>
        </w:rPr>
        <w:t>臣瓚曰︰壽二十四。安陵在長安北三十里。師古曰︰去長陵一十里。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初，呂太后命張皇后取他人子養之，而殺其母，以為太子。旣葬，太子卽皇帝位，年幼；太后臨朝稱制。</w:t>
      </w:r>
      <w:r w:rsidRPr="00D779F7">
        <w:rPr>
          <w:rFonts w:asciiTheme="minorEastAsia" w:eastAsiaTheme="minorEastAsia" w:hAnsiTheme="minorEastAsia"/>
        </w:rPr>
        <w:t>師古曰︰天子之言，一曰制書，二曰詔書。制書者，謂制度之命也，非皇后所得稱。今太后臨朝，行天子事，故稱制。</w:t>
      </w:r>
    </w:p>
    <w:p w:rsidR="00934453" w:rsidRPr="00D779F7" w:rsidRDefault="00934453" w:rsidP="00087F68">
      <w:pPr>
        <w:pStyle w:val="1"/>
        <w:pageBreakBefore/>
        <w:spacing w:before="0" w:after="0" w:line="240" w:lineRule="auto"/>
        <w:rPr>
          <w:rFonts w:asciiTheme="minorEastAsia" w:hAnsiTheme="minorEastAsia"/>
        </w:rPr>
      </w:pPr>
      <w:bookmarkStart w:id="116" w:name="Top_of_part0019_xhtml"/>
      <w:bookmarkStart w:id="117" w:name="_Toc23842937"/>
      <w:bookmarkStart w:id="118" w:name="_Toc33001383"/>
      <w:r w:rsidRPr="00D779F7">
        <w:rPr>
          <w:rFonts w:asciiTheme="minorEastAsia" w:hAnsiTheme="minorEastAsia"/>
        </w:rPr>
        <w:t>資治通鑑卷第十三</w:t>
      </w:r>
      <w:bookmarkEnd w:id="116"/>
      <w:bookmarkEnd w:id="117"/>
      <w:bookmarkEnd w:id="118"/>
    </w:p>
    <w:p w:rsidR="00934453" w:rsidRPr="00D779F7" w:rsidRDefault="00934453" w:rsidP="00087F68">
      <w:pPr>
        <w:pStyle w:val="2"/>
        <w:spacing w:before="0" w:after="0" w:line="240" w:lineRule="auto"/>
        <w:rPr>
          <w:rFonts w:asciiTheme="minorEastAsia" w:eastAsiaTheme="minorEastAsia" w:hAnsiTheme="minorEastAsia"/>
        </w:rPr>
      </w:pPr>
      <w:bookmarkStart w:id="119" w:name="Han_Ji_Wu_Qi_E_Feng_She_Ti_Ge__J"/>
      <w:bookmarkStart w:id="120" w:name="_Toc23842938"/>
      <w:bookmarkStart w:id="121" w:name="_Toc33001384"/>
      <w:r w:rsidRPr="00D779F7">
        <w:rPr>
          <w:rStyle w:val="03Text"/>
          <w:rFonts w:asciiTheme="minorEastAsia" w:eastAsiaTheme="minorEastAsia" w:hAnsiTheme="minorEastAsia"/>
        </w:rPr>
        <w:t>漢紀五</w:t>
      </w:r>
      <w:r w:rsidRPr="00D779F7">
        <w:rPr>
          <w:rFonts w:asciiTheme="minorEastAsia" w:eastAsiaTheme="minorEastAsia" w:hAnsiTheme="minorEastAsia"/>
        </w:rPr>
        <w:t>起閼逢攝提格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甲寅</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昭陽大淵獻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凡十年。</w:t>
      </w:r>
      <w:bookmarkEnd w:id="119"/>
      <w:bookmarkEnd w:id="120"/>
      <w:bookmarkEnd w:id="121"/>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高皇后</w:t>
      </w:r>
      <w:r w:rsidRPr="00D779F7">
        <w:rPr>
          <w:rFonts w:asciiTheme="minorEastAsia" w:eastAsiaTheme="minorEastAsia" w:hAnsiTheme="minorEastAsia"/>
        </w:rPr>
        <w:t>荀悅曰︰諱</w:t>
      </w:r>
      <w:r w:rsidR="00C93935">
        <w:rPr>
          <w:rFonts w:asciiTheme="minorEastAsia" w:eastAsiaTheme="minorEastAsia" w:hAnsiTheme="minorEastAsia"/>
        </w:rPr>
        <w:t>「</w:t>
      </w:r>
      <w:r w:rsidRPr="00D779F7">
        <w:rPr>
          <w:rFonts w:asciiTheme="minorEastAsia" w:eastAsiaTheme="minorEastAsia" w:hAnsiTheme="minorEastAsia"/>
        </w:rPr>
        <w:t>雉</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野雞</w:t>
      </w:r>
      <w:r w:rsidR="00C93935">
        <w:rPr>
          <w:rFonts w:asciiTheme="minorEastAsia" w:eastAsiaTheme="minorEastAsia" w:hAnsiTheme="minorEastAsia"/>
        </w:rPr>
        <w:t>」</w:t>
      </w:r>
      <w:r w:rsidRPr="00D779F7">
        <w:rPr>
          <w:rFonts w:asciiTheme="minorEastAsia" w:eastAsiaTheme="minorEastAsia" w:hAnsiTheme="minorEastAsia"/>
        </w:rPr>
        <w:t>。索隱曰︰字娥姁。應劭曰︰禮，婦人從夫諡，故稱</w:t>
      </w:r>
      <w:r w:rsidR="00C93935">
        <w:rPr>
          <w:rFonts w:asciiTheme="minorEastAsia" w:eastAsiaTheme="minorEastAsia" w:hAnsiTheme="minorEastAsia"/>
        </w:rPr>
        <w:t>「</w:t>
      </w:r>
      <w:r w:rsidRPr="00D779F7">
        <w:rPr>
          <w:rFonts w:asciiTheme="minorEastAsia" w:eastAsiaTheme="minorEastAsia" w:hAnsiTheme="minorEastAsia"/>
        </w:rPr>
        <w:t>高</w:t>
      </w:r>
      <w:r w:rsidR="00C93935">
        <w:rPr>
          <w:rFonts w:asciiTheme="minorEastAsia" w:eastAsiaTheme="minorEastAsia" w:hAnsiTheme="minorEastAsia"/>
        </w:rPr>
        <w:t>」</w:t>
      </w:r>
      <w:r w:rsidRPr="00D779F7">
        <w:rPr>
          <w:rFonts w:asciiTheme="minorEastAsia" w:eastAsiaTheme="minorEastAsia" w:hAnsiTheme="minorEastAsia"/>
        </w:rPr>
        <w:t>也。師古曰︰諱雉，故臣下諱雉也。姁，許于翻。</w:t>
      </w:r>
    </w:p>
    <w:p w:rsidR="00934453" w:rsidRPr="00D779F7" w:rsidRDefault="00E83377" w:rsidP="00087F68">
      <w:pPr>
        <w:pStyle w:val="2"/>
        <w:spacing w:before="0" w:after="0" w:line="240" w:lineRule="auto"/>
      </w:pPr>
      <w:bookmarkStart w:id="122" w:name="_Toc33001385"/>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甲寅、前一八七</w:t>
      </w:r>
      <w:r w:rsidR="00046F27" w:rsidRPr="00E64B56">
        <w:rPr>
          <w:rFonts w:asciiTheme="minorEastAsia" w:eastAsiaTheme="minorEastAsia" w:hAnsiTheme="minorEastAsia" w:cs="宋体" w:hint="eastAsia"/>
          <w:b w:val="0"/>
          <w:color w:val="006400"/>
          <w:sz w:val="18"/>
        </w:rPr>
        <w:t>）</w:t>
      </w:r>
      <w:bookmarkEnd w:id="12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冬，太后議欲立諸呂為王，問右丞相陵，陵曰︰</w:t>
      </w:r>
      <w:r w:rsidR="00C93935">
        <w:rPr>
          <w:rFonts w:asciiTheme="minorEastAsia" w:hAnsiTheme="minorEastAsia"/>
        </w:rPr>
        <w:t>「</w:t>
      </w:r>
      <w:r w:rsidR="00934453" w:rsidRPr="00D779F7">
        <w:rPr>
          <w:rFonts w:asciiTheme="minorEastAsia" w:hAnsiTheme="minorEastAsia"/>
        </w:rPr>
        <w:t>高帝刑白馬盟曰︰</w:t>
      </w:r>
      <w:r w:rsidR="00934453" w:rsidRPr="00D779F7">
        <w:rPr>
          <w:rStyle w:val="00Text"/>
          <w:rFonts w:asciiTheme="minorEastAsia" w:hAnsiTheme="minorEastAsia"/>
        </w:rPr>
        <w:t>高祖刑白馬與羣臣盟曰︰</w:t>
      </w:r>
      <w:r w:rsidR="00C93935">
        <w:rPr>
          <w:rStyle w:val="00Text"/>
          <w:rFonts w:asciiTheme="minorEastAsia" w:hAnsiTheme="minorEastAsia"/>
        </w:rPr>
        <w:t>「</w:t>
      </w:r>
      <w:r w:rsidR="00934453" w:rsidRPr="00D779F7">
        <w:rPr>
          <w:rStyle w:val="00Text"/>
          <w:rFonts w:asciiTheme="minorEastAsia" w:hAnsiTheme="minorEastAsia"/>
        </w:rPr>
        <w:t>非劉氏不王，非有功不侯。</w:t>
      </w:r>
      <w:r w:rsidR="00C93935">
        <w:rPr>
          <w:rStyle w:val="00Text"/>
          <w:rFonts w:asciiTheme="minorEastAsia" w:hAnsiTheme="minorEastAsia"/>
        </w:rPr>
        <w:t>」</w:t>
      </w:r>
      <w:r w:rsidR="00C93935">
        <w:rPr>
          <w:rFonts w:asciiTheme="minorEastAsia" w:hAnsiTheme="minorEastAsia"/>
        </w:rPr>
        <w:t>『</w:t>
      </w:r>
      <w:r w:rsidR="00934453" w:rsidRPr="00D779F7">
        <w:rPr>
          <w:rFonts w:asciiTheme="minorEastAsia" w:hAnsiTheme="minorEastAsia"/>
        </w:rPr>
        <w:t>非劉氏而王，天下共擊之。</w:t>
      </w:r>
      <w:r w:rsidR="00C93935">
        <w:rPr>
          <w:rFonts w:asciiTheme="minorEastAsia" w:hAnsiTheme="minorEastAsia"/>
        </w:rPr>
        <w:t>』</w:t>
      </w:r>
      <w:r w:rsidR="00934453" w:rsidRPr="00D779F7">
        <w:rPr>
          <w:rFonts w:asciiTheme="minorEastAsia" w:hAnsiTheme="minorEastAsia"/>
        </w:rPr>
        <w:t>今王呂氏，非約也。</w:t>
      </w:r>
      <w:r w:rsidR="00C93935">
        <w:rPr>
          <w:rFonts w:asciiTheme="minorEastAsia" w:hAnsiTheme="minorEastAsia"/>
        </w:rPr>
        <w:t>」</w:t>
      </w:r>
      <w:r w:rsidR="00934453" w:rsidRPr="00D779F7">
        <w:rPr>
          <w:rFonts w:asciiTheme="minorEastAsia" w:hAnsiTheme="minorEastAsia"/>
        </w:rPr>
        <w:t>太后不說，</w:t>
      </w:r>
      <w:r w:rsidR="00934453" w:rsidRPr="00D779F7">
        <w:rPr>
          <w:rStyle w:val="00Text"/>
          <w:rFonts w:asciiTheme="minorEastAsia" w:hAnsiTheme="minorEastAsia"/>
        </w:rPr>
        <w:t>說，讀曰悅。</w:t>
      </w:r>
      <w:r w:rsidR="00934453" w:rsidRPr="00D779F7">
        <w:rPr>
          <w:rFonts w:asciiTheme="minorEastAsia" w:hAnsiTheme="minorEastAsia"/>
        </w:rPr>
        <w:t>問左丞相平、太尉勃，對曰︰</w:t>
      </w:r>
      <w:r w:rsidR="00C93935">
        <w:rPr>
          <w:rFonts w:asciiTheme="minorEastAsia" w:hAnsiTheme="minorEastAsia"/>
        </w:rPr>
        <w:t>「</w:t>
      </w:r>
      <w:r w:rsidR="00934453" w:rsidRPr="00D779F7">
        <w:rPr>
          <w:rFonts w:asciiTheme="minorEastAsia" w:hAnsiTheme="minorEastAsia"/>
        </w:rPr>
        <w:t>高帝定天下，王子弟；今太后稱制，王諸呂，無所不可。</w:t>
      </w:r>
      <w:r w:rsidR="00C93935">
        <w:rPr>
          <w:rFonts w:asciiTheme="minorEastAsia" w:hAnsiTheme="minorEastAsia"/>
        </w:rPr>
        <w:t>」</w:t>
      </w:r>
      <w:r w:rsidR="00934453" w:rsidRPr="00D779F7">
        <w:rPr>
          <w:rStyle w:val="00Text"/>
          <w:rFonts w:asciiTheme="minorEastAsia" w:hAnsiTheme="minorEastAsia"/>
        </w:rPr>
        <w:t>王，于況翻。</w:t>
      </w:r>
      <w:r w:rsidR="00934453" w:rsidRPr="00D779F7">
        <w:rPr>
          <w:rFonts w:asciiTheme="minorEastAsia" w:hAnsiTheme="minorEastAsia"/>
        </w:rPr>
        <w:t>太后喜。罷朝，</w:t>
      </w:r>
      <w:r w:rsidR="00934453" w:rsidRPr="00D779F7">
        <w:rPr>
          <w:rStyle w:val="00Text"/>
          <w:rFonts w:asciiTheme="minorEastAsia" w:hAnsiTheme="minorEastAsia"/>
        </w:rPr>
        <w:t>朝，直遙翻。</w:t>
      </w:r>
      <w:r w:rsidR="00934453" w:rsidRPr="00D779F7">
        <w:rPr>
          <w:rFonts w:asciiTheme="minorEastAsia" w:hAnsiTheme="minorEastAsia"/>
        </w:rPr>
        <w:t>王陵讓陳平、絳侯曰︰</w:t>
      </w:r>
      <w:r w:rsidR="00C93935">
        <w:rPr>
          <w:rFonts w:asciiTheme="minorEastAsia" w:hAnsiTheme="minorEastAsia"/>
        </w:rPr>
        <w:t>「</w:t>
      </w:r>
      <w:r w:rsidR="00934453" w:rsidRPr="00D779F7">
        <w:rPr>
          <w:rFonts w:asciiTheme="minorEastAsia" w:hAnsiTheme="minorEastAsia"/>
        </w:rPr>
        <w:t>始與高帝啑血盟，諸君不在邪！</w:t>
      </w:r>
      <w:r w:rsidR="00934453" w:rsidRPr="00D779F7">
        <w:rPr>
          <w:rStyle w:val="00Text"/>
          <w:rFonts w:asciiTheme="minorEastAsia" w:hAnsiTheme="minorEastAsia"/>
        </w:rPr>
        <w:t>啑，所由翻，小啜也。索隱</w:t>
      </w:r>
      <w:r w:rsidR="00934453" w:rsidRPr="00E64B56">
        <w:rPr>
          <w:rStyle w:val="00Text"/>
          <w:rFonts w:asciiTheme="minorEastAsia" w:hAnsiTheme="minorEastAsia"/>
        </w:rPr>
        <w:t>引鄒氏，音使</w:t>
      </w:r>
      <w:r w:rsidR="00934453" w:rsidRPr="00D779F7">
        <w:rPr>
          <w:rStyle w:val="00Text"/>
          <w:rFonts w:asciiTheme="minorEastAsia" w:hAnsiTheme="minorEastAsia"/>
        </w:rPr>
        <w:t>接翻。</w:t>
      </w:r>
      <w:r w:rsidR="00934453" w:rsidRPr="00D779F7">
        <w:rPr>
          <w:rFonts w:asciiTheme="minorEastAsia" w:hAnsiTheme="minorEastAsia"/>
        </w:rPr>
        <w:t>今高帝崩，太后女主，欲王呂氏；諸君縱欲阿意背約，</w:t>
      </w:r>
      <w:r w:rsidR="00934453" w:rsidRPr="00D779F7">
        <w:rPr>
          <w:rStyle w:val="00Text"/>
          <w:rFonts w:asciiTheme="minorEastAsia" w:hAnsiTheme="minorEastAsia"/>
        </w:rPr>
        <w:t>背，蒲妹翻。</w:t>
      </w:r>
      <w:r w:rsidR="00934453" w:rsidRPr="00D779F7">
        <w:rPr>
          <w:rFonts w:asciiTheme="minorEastAsia" w:hAnsiTheme="minorEastAsia"/>
        </w:rPr>
        <w:t>何面目見高帝於地下乎？</w:t>
      </w:r>
      <w:r w:rsidR="00C93935">
        <w:rPr>
          <w:rFonts w:asciiTheme="minorEastAsia" w:hAnsiTheme="minorEastAsia"/>
        </w:rPr>
        <w:t>」</w:t>
      </w:r>
      <w:r w:rsidR="00934453" w:rsidRPr="00D779F7">
        <w:rPr>
          <w:rFonts w:asciiTheme="minorEastAsia" w:hAnsiTheme="minorEastAsia"/>
        </w:rPr>
        <w:t>陳平、絳侯曰︰</w:t>
      </w:r>
      <w:r w:rsidR="00C93935">
        <w:rPr>
          <w:rFonts w:asciiTheme="minorEastAsia" w:hAnsiTheme="minorEastAsia"/>
        </w:rPr>
        <w:t>「</w:t>
      </w:r>
      <w:r w:rsidR="00934453" w:rsidRPr="00D779F7">
        <w:rPr>
          <w:rFonts w:asciiTheme="minorEastAsia" w:hAnsiTheme="minorEastAsia"/>
        </w:rPr>
        <w:t>於今，面折廷爭，</w:t>
      </w:r>
      <w:r w:rsidR="00934453" w:rsidRPr="00D779F7">
        <w:rPr>
          <w:rStyle w:val="00Text"/>
          <w:rFonts w:asciiTheme="minorEastAsia" w:hAnsiTheme="minorEastAsia"/>
        </w:rPr>
        <w:t>謂當朝廷而諫諍。</w:t>
      </w:r>
      <w:r w:rsidR="00934453" w:rsidRPr="00D779F7">
        <w:rPr>
          <w:rFonts w:asciiTheme="minorEastAsia" w:hAnsiTheme="minorEastAsia"/>
        </w:rPr>
        <w:t>臣不如君；全社稷，定劉氏之後，君亦不如臣。</w:t>
      </w:r>
      <w:r w:rsidR="00C93935">
        <w:rPr>
          <w:rFonts w:asciiTheme="minorEastAsia" w:hAnsiTheme="minorEastAsia"/>
        </w:rPr>
        <w:t>」</w:t>
      </w:r>
      <w:r w:rsidR="00934453" w:rsidRPr="00D779F7">
        <w:rPr>
          <w:rFonts w:asciiTheme="minorEastAsia" w:hAnsiTheme="minorEastAsia"/>
        </w:rPr>
        <w:t>陵無以應之。十一月，甲子，太后以王陵為帝太傅，實奪之相權；陵遂病免歸。</w:t>
      </w:r>
    </w:p>
    <w:p w:rsidR="00934453" w:rsidRPr="00D779F7" w:rsidRDefault="00934453" w:rsidP="00087F68">
      <w:pPr>
        <w:rPr>
          <w:rFonts w:asciiTheme="minorEastAsia" w:hAnsiTheme="minorEastAsia"/>
        </w:rPr>
      </w:pPr>
      <w:r w:rsidRPr="00D779F7">
        <w:rPr>
          <w:rFonts w:asciiTheme="minorEastAsia" w:hAnsiTheme="minorEastAsia"/>
        </w:rPr>
        <w:t>乃以左丞相平為右丞相；</w:t>
      </w:r>
      <w:r w:rsidRPr="00D779F7">
        <w:rPr>
          <w:rStyle w:val="00Text"/>
          <w:rFonts w:asciiTheme="minorEastAsia" w:hAnsiTheme="minorEastAsia"/>
        </w:rPr>
        <w:t>此時尚右，故陳平自左丞相遷右丞相。</w:t>
      </w:r>
      <w:r w:rsidRPr="00D779F7">
        <w:rPr>
          <w:rFonts w:asciiTheme="minorEastAsia" w:hAnsiTheme="minorEastAsia"/>
        </w:rPr>
        <w:t>以辟陽侯審食其為左丞相，不治事，</w:t>
      </w:r>
      <w:r w:rsidRPr="00D779F7">
        <w:rPr>
          <w:rStyle w:val="00Text"/>
          <w:rFonts w:asciiTheme="minorEastAsia" w:hAnsiTheme="minorEastAsia"/>
        </w:rPr>
        <w:t>治，直之翻。</w:t>
      </w:r>
      <w:r w:rsidRPr="00D779F7">
        <w:rPr>
          <w:rFonts w:asciiTheme="minorEastAsia" w:hAnsiTheme="minorEastAsia"/>
        </w:rPr>
        <w:t>令監宮中，如郞中令。</w:t>
      </w:r>
      <w:r w:rsidRPr="00D779F7">
        <w:rPr>
          <w:rStyle w:val="00Text"/>
          <w:rFonts w:asciiTheme="minorEastAsia" w:hAnsiTheme="minorEastAsia"/>
        </w:rPr>
        <w:t>言食其不董丞相職事，常監宮中若郞中令。監，古銜翻。</w:t>
      </w:r>
      <w:r w:rsidRPr="00D779F7">
        <w:rPr>
          <w:rFonts w:asciiTheme="minorEastAsia" w:hAnsiTheme="minorEastAsia"/>
        </w:rPr>
        <w:t>食其故得幸於太后，公卿皆因而決事。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太后怨趙堯為趙隱王謀，乃抵堯罪。</w:t>
      </w:r>
      <w:r w:rsidRPr="00D779F7">
        <w:rPr>
          <w:rFonts w:asciiTheme="minorEastAsia" w:eastAsiaTheme="minorEastAsia" w:hAnsiTheme="minorEastAsia"/>
        </w:rPr>
        <w:t>堯為趙王謀，事見上卷高祖十年。趙王如意，諡隱。諡法︰隱拂不成曰隱；不顯尸國曰隱；見美堅長曰隱。為，于偽翻。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上黨守任敖嘗為沛獄吏，有德於太后；乃以為御史大夫。</w:t>
      </w:r>
      <w:r w:rsidRPr="00D779F7">
        <w:rPr>
          <w:rFonts w:asciiTheme="minorEastAsia" w:eastAsiaTheme="minorEastAsia" w:hAnsiTheme="minorEastAsia"/>
        </w:rPr>
        <w:t>任敖，沛人，少為獄吏。高祖常避吏，吏繫呂后，遇之不謹，敖擊傷主呂后吏，故后德之。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太后又追尊其父臨泗侯呂公為宣王，兄周呂令武侯澤為悼武王，欲以王諸呂為漸。</w:t>
      </w:r>
      <w:r w:rsidRPr="00D779F7">
        <w:rPr>
          <w:rFonts w:asciiTheme="minorEastAsia" w:eastAsiaTheme="minorEastAsia" w:hAnsiTheme="minorEastAsia"/>
        </w:rPr>
        <w:t>臨泗侯，班表︰以后父賜號。索隱曰︰應劭云︰周呂，國也，按周及呂皆國名。濟陰有呂都縣，晉灼曰︰呂，縣名，以為侯國。予據班志，呂縣屬楚國。令武，諡也。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春，正月，除三族罪、妖言令。</w:t>
      </w:r>
      <w:r w:rsidR="00934453" w:rsidRPr="00D779F7">
        <w:rPr>
          <w:rFonts w:asciiTheme="minorEastAsia" w:eastAsiaTheme="minorEastAsia" w:hAnsiTheme="minorEastAsia"/>
        </w:rPr>
        <w:t>秦為威虐，罪之重者，戮及三族；過誤之語，以為妖言；故皆除之。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夏，四月，魯元公主薨；封公主子張偃為魯王，諡公主曰魯元太后。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辛卯，封所名孝惠子山為襄城侯，</w:t>
      </w:r>
      <w:r w:rsidR="00934453" w:rsidRPr="00D779F7">
        <w:rPr>
          <w:rStyle w:val="00Text"/>
          <w:rFonts w:asciiTheme="minorEastAsia" w:hAnsiTheme="minorEastAsia"/>
        </w:rPr>
        <w:t>班志，襄城縣屬潁川郡。</w:t>
      </w:r>
      <w:r w:rsidR="00934453" w:rsidRPr="00D779F7">
        <w:rPr>
          <w:rFonts w:asciiTheme="minorEastAsia" w:hAnsiTheme="minorEastAsia"/>
        </w:rPr>
        <w:t>朝為軹侯，</w:t>
      </w:r>
      <w:r w:rsidR="00934453" w:rsidRPr="00D779F7">
        <w:rPr>
          <w:rStyle w:val="00Text"/>
          <w:rFonts w:asciiTheme="minorEastAsia" w:hAnsiTheme="minorEastAsia"/>
        </w:rPr>
        <w:t>軹縣屬河內郡。</w:t>
      </w:r>
      <w:r w:rsidR="00934453" w:rsidRPr="00D779F7">
        <w:rPr>
          <w:rFonts w:asciiTheme="minorEastAsia" w:hAnsiTheme="minorEastAsia"/>
        </w:rPr>
        <w:t>武為壺關侯。</w:t>
      </w:r>
      <w:r w:rsidR="00934453" w:rsidRPr="00D779F7">
        <w:rPr>
          <w:rStyle w:val="00Text"/>
          <w:rFonts w:asciiTheme="minorEastAsia" w:hAnsiTheme="minorEastAsia"/>
        </w:rPr>
        <w:t>壺關縣屬上黨郡。</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太后欲王呂氏，乃先立所名孝惠子彊為淮陽王，不疑為恆山王；</w:t>
      </w:r>
      <w:r w:rsidRPr="00D779F7">
        <w:rPr>
          <w:rFonts w:asciiTheme="minorEastAsia" w:eastAsiaTheme="minorEastAsia" w:hAnsiTheme="minorEastAsia"/>
        </w:rPr>
        <w:t>惠帝元年，淮陽王友徙王趙，今以封彊。恆山郡本屬趙國，今割以封不疑。恆，戶登翻。</w:t>
      </w:r>
      <w:r w:rsidRPr="00D779F7">
        <w:rPr>
          <w:rStyle w:val="01Text"/>
          <w:rFonts w:asciiTheme="minorEastAsia" w:eastAsiaTheme="minorEastAsia" w:hAnsiTheme="minorEastAsia"/>
          <w:sz w:val="21"/>
        </w:rPr>
        <w:t>使大謁者張釋風大臣。</w:t>
      </w:r>
      <w:r w:rsidRPr="00D779F7">
        <w:rPr>
          <w:rFonts w:asciiTheme="minorEastAsia" w:eastAsiaTheme="minorEastAsia" w:hAnsiTheme="minorEastAsia"/>
        </w:rPr>
        <w:t>風，讀曰諷。［考異曰︰史記·文帝本紀］及惠景間侯者表、漢書·匈奴傳皆作</w:t>
      </w:r>
      <w:r w:rsidR="00C93935">
        <w:rPr>
          <w:rFonts w:asciiTheme="minorEastAsia" w:eastAsiaTheme="minorEastAsia" w:hAnsiTheme="minorEastAsia"/>
        </w:rPr>
        <w:t>「</w:t>
      </w:r>
      <w:r w:rsidRPr="00D779F7">
        <w:rPr>
          <w:rFonts w:asciiTheme="minorEastAsia" w:eastAsiaTheme="minorEastAsia" w:hAnsiTheme="minorEastAsia"/>
        </w:rPr>
        <w:t>澤</w:t>
      </w:r>
      <w:r w:rsidR="00C93935">
        <w:rPr>
          <w:rFonts w:asciiTheme="minorEastAsia" w:eastAsiaTheme="minorEastAsia" w:hAnsiTheme="minorEastAsia"/>
        </w:rPr>
        <w:t>」</w:t>
      </w:r>
      <w:r w:rsidRPr="00D779F7">
        <w:rPr>
          <w:rFonts w:asciiTheme="minorEastAsia" w:eastAsiaTheme="minorEastAsia" w:hAnsiTheme="minorEastAsia"/>
        </w:rPr>
        <w:t>。史記·呂后本紀︰</w:t>
      </w:r>
      <w:r w:rsidR="00C93935">
        <w:rPr>
          <w:rFonts w:asciiTheme="minorEastAsia" w:eastAsiaTheme="minorEastAsia" w:hAnsiTheme="minorEastAsia"/>
        </w:rPr>
        <w:t>「</w:t>
      </w:r>
      <w:r w:rsidRPr="00D779F7">
        <w:rPr>
          <w:rFonts w:asciiTheme="minorEastAsia" w:eastAsiaTheme="minorEastAsia" w:hAnsiTheme="minorEastAsia"/>
        </w:rPr>
        <w:t>八年，中大謁者張釋</w:t>
      </w:r>
      <w:r w:rsidR="00C93935">
        <w:rPr>
          <w:rFonts w:asciiTheme="minorEastAsia" w:eastAsiaTheme="minorEastAsia" w:hAnsiTheme="minorEastAsia"/>
        </w:rPr>
        <w:t>」</w:t>
      </w:r>
      <w:r w:rsidRPr="00D779F7">
        <w:rPr>
          <w:rFonts w:asciiTheme="minorEastAsia" w:eastAsiaTheme="minorEastAsia" w:hAnsiTheme="minorEastAsia"/>
        </w:rPr>
        <w:t>，漢書·紀作</w:t>
      </w:r>
      <w:r w:rsidR="00C93935">
        <w:rPr>
          <w:rFonts w:asciiTheme="minorEastAsia" w:eastAsiaTheme="minorEastAsia" w:hAnsiTheme="minorEastAsia"/>
        </w:rPr>
        <w:t>「</w:t>
      </w:r>
      <w:r w:rsidRPr="00D779F7">
        <w:rPr>
          <w:rFonts w:asciiTheme="minorEastAsia" w:eastAsiaTheme="minorEastAsia" w:hAnsiTheme="minorEastAsia"/>
        </w:rPr>
        <w:t>釋卿</w:t>
      </w:r>
      <w:r w:rsidR="00C93935">
        <w:rPr>
          <w:rFonts w:asciiTheme="minorEastAsia" w:eastAsiaTheme="minorEastAsia" w:hAnsiTheme="minorEastAsia"/>
        </w:rPr>
        <w:t>」</w:t>
      </w:r>
      <w:r w:rsidRPr="00D779F7">
        <w:rPr>
          <w:rFonts w:asciiTheme="minorEastAsia" w:eastAsiaTheme="minorEastAsia" w:hAnsiTheme="minorEastAsia"/>
        </w:rPr>
        <w:t>，恩澤侯表及周勃傳皆云</w:t>
      </w:r>
      <w:r w:rsidR="00C93935">
        <w:rPr>
          <w:rFonts w:asciiTheme="minorEastAsia" w:eastAsiaTheme="minorEastAsia" w:hAnsiTheme="minorEastAsia"/>
        </w:rPr>
        <w:t>「</w:t>
      </w:r>
      <w:r w:rsidRPr="00D779F7">
        <w:rPr>
          <w:rFonts w:asciiTheme="minorEastAsia" w:eastAsiaTheme="minorEastAsia" w:hAnsiTheme="minorEastAsia"/>
        </w:rPr>
        <w:t>張釋</w:t>
      </w:r>
      <w:r w:rsidR="00C93935">
        <w:rPr>
          <w:rFonts w:asciiTheme="minorEastAsia" w:eastAsiaTheme="minorEastAsia" w:hAnsiTheme="minorEastAsia"/>
        </w:rPr>
        <w:t>」</w:t>
      </w:r>
      <w:r w:rsidRPr="00D779F7">
        <w:rPr>
          <w:rFonts w:asciiTheme="minorEastAsia" w:eastAsiaTheme="minorEastAsia" w:hAnsiTheme="minorEastAsia"/>
        </w:rPr>
        <w:t>。顏師古註曰︰荊燕吳傳云</w:t>
      </w:r>
      <w:r w:rsidR="00C93935">
        <w:rPr>
          <w:rFonts w:asciiTheme="minorEastAsia" w:eastAsiaTheme="minorEastAsia" w:hAnsiTheme="minorEastAsia"/>
        </w:rPr>
        <w:t>「</w:t>
      </w:r>
      <w:r w:rsidRPr="00D779F7">
        <w:rPr>
          <w:rFonts w:asciiTheme="minorEastAsia" w:eastAsiaTheme="minorEastAsia" w:hAnsiTheme="minorEastAsia"/>
        </w:rPr>
        <w:t>張擇</w:t>
      </w:r>
      <w:r w:rsidR="00C93935">
        <w:rPr>
          <w:rFonts w:asciiTheme="minorEastAsia" w:eastAsiaTheme="minorEastAsia" w:hAnsiTheme="minorEastAsia"/>
        </w:rPr>
        <w:t>」</w:t>
      </w:r>
      <w:r w:rsidRPr="00D779F7">
        <w:rPr>
          <w:rFonts w:asciiTheme="minorEastAsia" w:eastAsiaTheme="minorEastAsia" w:hAnsiTheme="minorEastAsia"/>
        </w:rPr>
        <w:t>。今從史記·呂后本紀、漢書·恩澤侯［表］。</w:t>
      </w:r>
      <w:r w:rsidRPr="00D779F7">
        <w:rPr>
          <w:rStyle w:val="01Text"/>
          <w:rFonts w:asciiTheme="minorEastAsia" w:eastAsiaTheme="minorEastAsia" w:hAnsiTheme="minorEastAsia"/>
          <w:sz w:val="21"/>
        </w:rPr>
        <w:t>大臣乃請立悼武王長子酈侯台為呂王，</w:t>
      </w:r>
      <w:r w:rsidRPr="00D779F7">
        <w:rPr>
          <w:rFonts w:asciiTheme="minorEastAsia" w:eastAsiaTheme="minorEastAsia" w:hAnsiTheme="minorEastAsia"/>
        </w:rPr>
        <w:t>蘇林曰︰台，音胞胎之胎。索隱曰︰鄭、鄒並音怡。考異曰︰漢書·外戚侯表及高五王傳皆作</w:t>
      </w:r>
      <w:r w:rsidR="00C93935">
        <w:rPr>
          <w:rFonts w:asciiTheme="minorEastAsia" w:eastAsiaTheme="minorEastAsia" w:hAnsiTheme="minorEastAsia"/>
        </w:rPr>
        <w:t>「</w:t>
      </w:r>
      <w:r w:rsidRPr="00D779F7">
        <w:rPr>
          <w:rFonts w:asciiTheme="minorEastAsia" w:eastAsiaTheme="minorEastAsia" w:hAnsiTheme="minorEastAsia"/>
        </w:rPr>
        <w:t>鄜侯</w:t>
      </w:r>
      <w:r w:rsidR="00C93935">
        <w:rPr>
          <w:rFonts w:asciiTheme="minorEastAsia" w:eastAsiaTheme="minorEastAsia" w:hAnsiTheme="minorEastAsia"/>
        </w:rPr>
        <w:t>」</w:t>
      </w:r>
      <w:r w:rsidRPr="00D779F7">
        <w:rPr>
          <w:rFonts w:asciiTheme="minorEastAsia" w:eastAsiaTheme="minorEastAsia" w:hAnsiTheme="minorEastAsia"/>
        </w:rPr>
        <w:t>。今從史記·本紀、功臣侯表。</w:t>
      </w:r>
      <w:r w:rsidRPr="00D779F7">
        <w:rPr>
          <w:rStyle w:val="01Text"/>
          <w:rFonts w:asciiTheme="minorEastAsia" w:eastAsiaTheme="minorEastAsia" w:hAnsiTheme="minorEastAsia"/>
          <w:sz w:val="21"/>
        </w:rPr>
        <w:t>割齊之濟南郡為呂國。</w:t>
      </w:r>
      <w:r w:rsidRPr="00D779F7">
        <w:rPr>
          <w:rFonts w:asciiTheme="minorEastAsia" w:eastAsiaTheme="minorEastAsia" w:hAnsiTheme="minorEastAsia"/>
        </w:rPr>
        <w:t>濟，子禮翻。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五月，丙申，趙王宮叢臺災。</w:t>
      </w:r>
      <w:r w:rsidR="00934453" w:rsidRPr="00D779F7">
        <w:rPr>
          <w:rStyle w:val="00Text"/>
          <w:rFonts w:asciiTheme="minorEastAsia" w:hAnsiTheme="minorEastAsia"/>
        </w:rPr>
        <w:t>劉昭志︰趙國邯鄲縣有叢臺。</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秋，桃、李華。</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乙卯、前一八六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冬，十一月，呂肅王台薨。</w:t>
      </w:r>
      <w:r w:rsidR="00934453" w:rsidRPr="00D779F7">
        <w:rPr>
          <w:rFonts w:asciiTheme="minorEastAsia" w:eastAsiaTheme="minorEastAsia" w:hAnsiTheme="minorEastAsia"/>
        </w:rPr>
        <w:t>考異曰︰史記·本紀︰</w:t>
      </w:r>
      <w:r w:rsidR="00C93935">
        <w:rPr>
          <w:rFonts w:asciiTheme="minorEastAsia" w:eastAsiaTheme="minorEastAsia" w:hAnsiTheme="minorEastAsia"/>
        </w:rPr>
        <w:t>「</w:t>
      </w:r>
      <w:r w:rsidR="00934453" w:rsidRPr="00D779F7">
        <w:rPr>
          <w:rFonts w:asciiTheme="minorEastAsia" w:eastAsiaTheme="minorEastAsia" w:hAnsiTheme="minorEastAsia"/>
        </w:rPr>
        <w:t>高后元年，立孝惠子不疑為恆山王，呂台為呂王。</w:t>
      </w:r>
      <w:r w:rsidR="00C93935">
        <w:rPr>
          <w:rFonts w:asciiTheme="minorEastAsia" w:eastAsiaTheme="minorEastAsia" w:hAnsiTheme="minorEastAsia"/>
        </w:rPr>
        <w:t>」「</w:t>
      </w:r>
      <w:r w:rsidR="00934453" w:rsidRPr="00D779F7">
        <w:rPr>
          <w:rFonts w:asciiTheme="minorEastAsia" w:eastAsiaTheme="minorEastAsia" w:hAnsiTheme="minorEastAsia"/>
        </w:rPr>
        <w:t>二年，恆山王薨。</w:t>
      </w:r>
      <w:r w:rsidR="00C93935">
        <w:rPr>
          <w:rFonts w:asciiTheme="minorEastAsia" w:eastAsiaTheme="minorEastAsia" w:hAnsiTheme="minorEastAsia"/>
        </w:rPr>
        <w:t>」「</w:t>
      </w:r>
      <w:r w:rsidR="00934453" w:rsidRPr="00D779F7">
        <w:rPr>
          <w:rFonts w:asciiTheme="minorEastAsia" w:eastAsiaTheme="minorEastAsia" w:hAnsiTheme="minorEastAsia"/>
        </w:rPr>
        <w:t>十一月，呂王台薨。</w:t>
      </w:r>
      <w:r w:rsidR="00C93935">
        <w:rPr>
          <w:rFonts w:asciiTheme="minorEastAsia" w:eastAsiaTheme="minorEastAsia" w:hAnsiTheme="minorEastAsia"/>
        </w:rPr>
        <w:t>」</w:t>
      </w:r>
      <w:r w:rsidR="00934453" w:rsidRPr="00D779F7">
        <w:rPr>
          <w:rFonts w:asciiTheme="minorEastAsia" w:eastAsiaTheme="minorEastAsia" w:hAnsiTheme="minorEastAsia"/>
        </w:rPr>
        <w:t>年表，二人皆以元年薨。漢書·本紀︰</w:t>
      </w:r>
      <w:r w:rsidR="00C93935">
        <w:rPr>
          <w:rFonts w:asciiTheme="minorEastAsia" w:eastAsiaTheme="minorEastAsia" w:hAnsiTheme="minorEastAsia"/>
        </w:rPr>
        <w:t>「</w:t>
      </w:r>
      <w:r w:rsidR="00934453" w:rsidRPr="00D779F7">
        <w:rPr>
          <w:rFonts w:asciiTheme="minorEastAsia" w:eastAsiaTheme="minorEastAsia" w:hAnsiTheme="minorEastAsia"/>
        </w:rPr>
        <w:t>元年，立不疑、呂台、產、祿通為王。二年，不疑薨。</w:t>
      </w:r>
      <w:r w:rsidR="00C93935">
        <w:rPr>
          <w:rFonts w:asciiTheme="minorEastAsia" w:eastAsiaTheme="minorEastAsia" w:hAnsiTheme="minorEastAsia"/>
        </w:rPr>
        <w:t>」</w:t>
      </w:r>
      <w:r w:rsidR="00934453" w:rsidRPr="00D779F7">
        <w:rPr>
          <w:rFonts w:asciiTheme="minorEastAsia" w:eastAsiaTheme="minorEastAsia" w:hAnsiTheme="minorEastAsia"/>
        </w:rPr>
        <w:t>年表，元年，不疑及呂台為王，二年皆薨。蓋史記·年表</w:t>
      </w:r>
      <w:r w:rsidR="00C93935">
        <w:rPr>
          <w:rFonts w:asciiTheme="minorEastAsia" w:eastAsiaTheme="minorEastAsia" w:hAnsiTheme="minorEastAsia"/>
        </w:rPr>
        <w:t>「</w:t>
      </w:r>
      <w:r w:rsidR="00934453" w:rsidRPr="00D779F7">
        <w:rPr>
          <w:rFonts w:asciiTheme="minorEastAsia" w:eastAsiaTheme="minorEastAsia" w:hAnsiTheme="minorEastAsia"/>
        </w:rPr>
        <w:t>薨</w:t>
      </w:r>
      <w:r w:rsidR="00C93935">
        <w:rPr>
          <w:rFonts w:asciiTheme="minorEastAsia" w:eastAsiaTheme="minorEastAsia" w:hAnsiTheme="minorEastAsia"/>
        </w:rPr>
        <w:t>」</w:t>
      </w:r>
      <w:r w:rsidR="00934453" w:rsidRPr="00D779F7">
        <w:rPr>
          <w:rFonts w:asciiTheme="minorEastAsia" w:eastAsiaTheme="minorEastAsia" w:hAnsiTheme="minorEastAsia"/>
        </w:rPr>
        <w:t>字應在二年，誤書於元年耳。其實二人皆以二年薨；漢書·本紀云</w:t>
      </w:r>
      <w:r w:rsidR="00C93935">
        <w:rPr>
          <w:rFonts w:asciiTheme="minorEastAsia" w:eastAsiaTheme="minorEastAsia" w:hAnsiTheme="minorEastAsia"/>
        </w:rPr>
        <w:t>「</w:t>
      </w:r>
      <w:r w:rsidR="00934453" w:rsidRPr="00D779F7">
        <w:rPr>
          <w:rFonts w:asciiTheme="minorEastAsia" w:eastAsiaTheme="minorEastAsia" w:hAnsiTheme="minorEastAsia"/>
        </w:rPr>
        <w:t>產、祿通為王</w:t>
      </w:r>
      <w:r w:rsidR="00C93935">
        <w:rPr>
          <w:rFonts w:asciiTheme="minorEastAsia" w:eastAsiaTheme="minorEastAsia" w:hAnsiTheme="minorEastAsia"/>
        </w:rPr>
        <w:t>」</w:t>
      </w:r>
      <w:r w:rsidR="00934453" w:rsidRPr="00D779F7">
        <w:rPr>
          <w:rFonts w:asciiTheme="minorEastAsia" w:eastAsiaTheme="minorEastAsia" w:hAnsiTheme="minorEastAsia"/>
        </w:rPr>
        <w:t>，亦誤也。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春，正月，乙卯，地震；羌道、武都道山崩。</w:t>
      </w:r>
      <w:r w:rsidR="00934453" w:rsidRPr="00D779F7">
        <w:rPr>
          <w:rFonts w:asciiTheme="minorEastAsia" w:eastAsiaTheme="minorEastAsia" w:hAnsiTheme="minorEastAsia"/>
        </w:rPr>
        <w:t>羌道，班志，縣，屬隴西郡。武都，時為縣。漢志︰縣雜蠻夷曰道。武帝置武都郡。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夏，五月，丙申，封楚元王子郢客為上邳侯，齊悼惠王子章為朱虛侯，</w:t>
      </w:r>
      <w:r w:rsidR="00934453" w:rsidRPr="00D779F7">
        <w:rPr>
          <w:rFonts w:asciiTheme="minorEastAsia" w:eastAsiaTheme="minorEastAsia" w:hAnsiTheme="minorEastAsia"/>
        </w:rPr>
        <w:t>班志，東海下邳縣。應劭曰︰邳在薛，其後徙此，故曰下邳。臣瓚曰︰有上邳，故曰下邳。師古曰︰瓚說是也。班志，朱虛縣屬琅邪郡。括地志︰朱虛故城，在青州臨朐縣東六十里，漢朱虛也。十三州志︰丹朱遊故虛，故云朱虛也。虛，猶丘也；朱，猶丹也。索隱︰虛，音墟。考異曰︰史記·高后紀在元年，今從漢書·王子侯表。</w:t>
      </w:r>
      <w:r w:rsidR="00934453" w:rsidRPr="00D779F7">
        <w:rPr>
          <w:rStyle w:val="01Text"/>
          <w:rFonts w:asciiTheme="minorEastAsia" w:eastAsiaTheme="minorEastAsia" w:hAnsiTheme="minorEastAsia"/>
          <w:sz w:val="21"/>
        </w:rPr>
        <w:t>令入宿衞；又以呂祿女妻章。</w:t>
      </w:r>
      <w:r w:rsidR="00934453" w:rsidRPr="00D779F7">
        <w:rPr>
          <w:rFonts w:asciiTheme="minorEastAsia" w:eastAsiaTheme="minorEastAsia" w:hAnsiTheme="minorEastAsia"/>
        </w:rPr>
        <w:t>妻，千細翻。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六月，丙戌晦，日有食之。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秋，七月，恆山哀王不疑薨。</w:t>
      </w:r>
      <w:r w:rsidR="00934453" w:rsidRPr="00D779F7">
        <w:rPr>
          <w:rStyle w:val="00Text"/>
          <w:rFonts w:asciiTheme="minorEastAsia" w:hAnsiTheme="minorEastAsia"/>
        </w:rPr>
        <w:t>恆，戶登翻。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行八銖錢。</w:t>
      </w:r>
      <w:r w:rsidR="00934453" w:rsidRPr="00D779F7">
        <w:rPr>
          <w:rFonts w:asciiTheme="minorEastAsia" w:eastAsiaTheme="minorEastAsia" w:hAnsiTheme="minorEastAsia"/>
        </w:rPr>
        <w:t>應劭曰︰本秦錢，質如周錢，文曰半兩，重如其文，卽八銖也。漢以其太重，更鑄莢錢，今民間名榆莢錢是也。民患其太輕，至是復行八銖錢。</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癸丑，立襄成侯山為恆山王，更名義。</w:t>
      </w:r>
      <w:r w:rsidR="00934453" w:rsidRPr="00D779F7">
        <w:rPr>
          <w:rStyle w:val="00Text"/>
          <w:rFonts w:asciiTheme="minorEastAsia" w:hAnsiTheme="minorEastAsia"/>
        </w:rPr>
        <w:t>更，工衡翻。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丙辰、前一八五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夏，江水、漢水溢，流四千餘家。</w:t>
      </w:r>
      <w:r w:rsidR="00934453" w:rsidRPr="00D779F7">
        <w:rPr>
          <w:rFonts w:asciiTheme="minorEastAsia" w:eastAsiaTheme="minorEastAsia" w:hAnsiTheme="minorEastAsia"/>
        </w:rPr>
        <w:t>班志︰江水出蜀郡湔氐道徼外㟭山，東南至江都入海。禹貢︰嶓冢導漾，東流為漢。孔安國註曰︰泉始出山為漾水，東南流為沔水，至漢中東行為漢水。班志︰隴西氐道縣，禹貢漾水所出；至武都為漢。又於武都註曰︰東漢水受氐道水，一名沔，過江夏，謂之夏水，入江。又，漢中郡有沔陽縣。如淳註曰︰此方人謂漢水為沔水。師古曰︰漢上曰沔。水經則以為沔、漾異源。漾出隴西氐道嶓冢山，東至武都沮縣為漢水。其流，東南歷白水、葭萌，又東南過巴郡閬中至江津縣而入于江；涪水注之；庾仲雍所謂內水者也。沔水出武都沮縣東狼谷中，一名沮水，東逕漢中郡沔陽、南鄭、成固等縣，又東逕西城、錫縣，又東逕南郡襄陽、中廬，卽宜城郡當陽縣，又東逕江夏雲杜縣，又南至沙羨縣入江。予據禹貢，導漾東流為漢，又東為滄浪之水，過三澨，至大別南入于江，則漢水源出於漾。據水經，則漾會於涪，沔入于江，所出異源，所入異派。據班志，則漾出隴西氐道，至武都為漢水；而東漢水受氐道水，通謂之沔，過江夏而入于江。則漾、沔似合為一矣，然又言沮水出沮縣南至沙羨入江，與水經所謂沔水卽沮水說似不合而實合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秋，星晝見。</w:t>
      </w:r>
      <w:r w:rsidR="00934453" w:rsidRPr="00D779F7">
        <w:rPr>
          <w:rStyle w:val="00Text"/>
          <w:rFonts w:asciiTheme="minorEastAsia" w:hAnsiTheme="minorEastAsia"/>
        </w:rPr>
        <w:t>見，賢遍翻。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伊水、洛水溢，流千六百餘家。</w:t>
      </w:r>
      <w:r w:rsidR="00934453" w:rsidRPr="00D779F7">
        <w:rPr>
          <w:rFonts w:asciiTheme="minorEastAsia" w:eastAsiaTheme="minorEastAsia" w:hAnsiTheme="minorEastAsia"/>
        </w:rPr>
        <w:t>班志︰伊水出弘農郡熊耳山，東北入洛水。水經︰伊水出南陽縣蔓渠山。酈道元註︰卽麓大同，陵巒互別耳。又班志︰洛水出弘農上洛縣，東北至河南鞏縣入河。</w:t>
      </w:r>
      <w:r w:rsidR="00934453" w:rsidRPr="00D779F7">
        <w:rPr>
          <w:rStyle w:val="01Text"/>
          <w:rFonts w:asciiTheme="minorEastAsia" w:eastAsiaTheme="minorEastAsia" w:hAnsiTheme="minorEastAsia"/>
          <w:sz w:val="21"/>
        </w:rPr>
        <w:t>汝水溢，流八百餘家。</w:t>
      </w:r>
      <w:r w:rsidR="00934453" w:rsidRPr="00D779F7">
        <w:rPr>
          <w:rFonts w:asciiTheme="minorEastAsia" w:eastAsiaTheme="minorEastAsia" w:hAnsiTheme="minorEastAsia"/>
        </w:rPr>
        <w:t>應劭曰︰汝水出弘農縣，入淮。水經︰汝水出南陽魯陽縣之大盂山，東南逕潁川之郟、定陵、郾，又東南過汝南之上蔡、平輿，南入于淮。</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丁巳、前一八四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春，二月，癸未，立所名孝惠子太為昌平侯。</w:t>
      </w:r>
      <w:r w:rsidR="00934453" w:rsidRPr="00D779F7">
        <w:rPr>
          <w:rStyle w:val="00Text"/>
          <w:rFonts w:asciiTheme="minorEastAsia" w:hAnsiTheme="minorEastAsia"/>
        </w:rPr>
        <w:t>班志，昌平縣屬上谷郡。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夏，四月，丙申，太后封女弟</w:t>
      </w:r>
      <w:r w:rsidR="00934453" w:rsidRPr="00D779F7">
        <w:rPr>
          <w:rFonts w:asciiTheme="minorEastAsia" w:hAnsiTheme="minorEastAsia"/>
          <w:noProof/>
        </w:rPr>
        <w:drawing>
          <wp:inline distT="0" distB="0" distL="0" distR="0" wp14:anchorId="1BEF16C4" wp14:editId="3E491DDE">
            <wp:extent cx="152400" cy="152400"/>
            <wp:effectExtent l="0" t="0" r="0" b="0"/>
            <wp:docPr id="30"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52400" cy="152400"/>
                    </a:xfrm>
                    <a:prstGeom prst="rect">
                      <a:avLst/>
                    </a:prstGeom>
                  </pic:spPr>
                </pic:pic>
              </a:graphicData>
            </a:graphic>
          </wp:inline>
        </w:drawing>
      </w:r>
      <w:r w:rsidR="00934453" w:rsidRPr="00D779F7">
        <w:rPr>
          <w:rFonts w:asciiTheme="minorEastAsia" w:hAnsiTheme="minorEastAsia"/>
        </w:rPr>
        <w:t>為臨光侯。</w:t>
      </w:r>
      <w:r w:rsidR="00934453" w:rsidRPr="00D779F7">
        <w:rPr>
          <w:rFonts w:asciiTheme="minorEastAsia" w:hAnsiTheme="minorEastAsia"/>
          <w:noProof/>
        </w:rPr>
        <w:drawing>
          <wp:inline distT="0" distB="0" distL="0" distR="0" wp14:anchorId="160B9E20" wp14:editId="56BDE83F">
            <wp:extent cx="114300" cy="114300"/>
            <wp:effectExtent l="0" t="0" r="0" b="0"/>
            <wp:docPr id="31"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，音須。</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少帝寖長，自知非皇后子，</w:t>
      </w:r>
      <w:r w:rsidR="00934453" w:rsidRPr="00D779F7">
        <w:rPr>
          <w:rStyle w:val="00Text"/>
          <w:rFonts w:asciiTheme="minorEastAsia" w:hAnsiTheme="minorEastAsia"/>
        </w:rPr>
        <w:t>惠帝張皇后，魯元公主之女。太后以其無子，使陽為有身，取後宮美人子名之，而殺其母。少帝及義、朝、彊、不疑皆是也。長，知兩翻。</w:t>
      </w:r>
      <w:r w:rsidR="00934453" w:rsidRPr="00D779F7">
        <w:rPr>
          <w:rFonts w:asciiTheme="minorEastAsia" w:hAnsiTheme="minorEastAsia"/>
        </w:rPr>
        <w:t>乃出言曰︰</w:t>
      </w:r>
      <w:r w:rsidR="00C93935">
        <w:rPr>
          <w:rFonts w:asciiTheme="minorEastAsia" w:hAnsiTheme="minorEastAsia"/>
        </w:rPr>
        <w:t>「</w:t>
      </w:r>
      <w:r w:rsidR="00934453" w:rsidRPr="00D779F7">
        <w:rPr>
          <w:rFonts w:asciiTheme="minorEastAsia" w:hAnsiTheme="minorEastAsia"/>
        </w:rPr>
        <w:t>后安能殺吾母而名我！我壯，卽為變！</w:t>
      </w:r>
      <w:r w:rsidR="00C93935">
        <w:rPr>
          <w:rFonts w:asciiTheme="minorEastAsia" w:hAnsiTheme="minorEastAsia"/>
        </w:rPr>
        <w:t>」</w:t>
      </w:r>
      <w:r w:rsidR="00934453" w:rsidRPr="00D779F7">
        <w:rPr>
          <w:rFonts w:asciiTheme="minorEastAsia" w:hAnsiTheme="minorEastAsia"/>
        </w:rPr>
        <w:t>太后聞之，幽之永巷中，言帝病。左右莫得見。太后語羣臣曰︰</w:t>
      </w:r>
      <w:r w:rsidR="00934453" w:rsidRPr="00D779F7">
        <w:rPr>
          <w:rStyle w:val="00Text"/>
          <w:rFonts w:asciiTheme="minorEastAsia" w:hAnsiTheme="minorEastAsia"/>
        </w:rPr>
        <w:t>語，牛倨翻。</w:t>
      </w:r>
      <w:r w:rsidR="00C93935">
        <w:rPr>
          <w:rFonts w:asciiTheme="minorEastAsia" w:hAnsiTheme="minorEastAsia"/>
        </w:rPr>
        <w:t>「</w:t>
      </w:r>
      <w:r w:rsidR="00934453" w:rsidRPr="00D779F7">
        <w:rPr>
          <w:rFonts w:asciiTheme="minorEastAsia" w:hAnsiTheme="minorEastAsia"/>
        </w:rPr>
        <w:t>今皇帝病久不已，失惑昏亂，不能繼嗣治天下；</w:t>
      </w:r>
      <w:r w:rsidR="00934453" w:rsidRPr="00D779F7">
        <w:rPr>
          <w:rStyle w:val="00Text"/>
          <w:rFonts w:asciiTheme="minorEastAsia" w:hAnsiTheme="minorEastAsia"/>
        </w:rPr>
        <w:t>治，直之翻。</w:t>
      </w:r>
      <w:r w:rsidR="00934453" w:rsidRPr="00D779F7">
        <w:rPr>
          <w:rFonts w:asciiTheme="minorEastAsia" w:hAnsiTheme="minorEastAsia"/>
        </w:rPr>
        <w:t>其代之。</w:t>
      </w:r>
      <w:r w:rsidR="00C93935">
        <w:rPr>
          <w:rFonts w:asciiTheme="minorEastAsia" w:hAnsiTheme="minorEastAsia"/>
        </w:rPr>
        <w:t>」</w:t>
      </w:r>
      <w:r w:rsidR="00934453" w:rsidRPr="00D779F7">
        <w:rPr>
          <w:rFonts w:asciiTheme="minorEastAsia" w:hAnsiTheme="minorEastAsia"/>
        </w:rPr>
        <w:t>羣臣皆頓首言︰</w:t>
      </w:r>
      <w:r w:rsidR="00C93935">
        <w:rPr>
          <w:rFonts w:asciiTheme="minorEastAsia" w:hAnsiTheme="minorEastAsia"/>
        </w:rPr>
        <w:t>「</w:t>
      </w:r>
      <w:r w:rsidR="00934453" w:rsidRPr="00D779F7">
        <w:rPr>
          <w:rFonts w:asciiTheme="minorEastAsia" w:hAnsiTheme="minorEastAsia"/>
        </w:rPr>
        <w:t>皇太后為天下齊民計，所以安宗廟、社稷甚深；羣臣頓首奉詔。</w:t>
      </w:r>
      <w:r w:rsidR="00C93935">
        <w:rPr>
          <w:rFonts w:asciiTheme="minorEastAsia" w:hAnsiTheme="minorEastAsia"/>
        </w:rPr>
        <w:t>」</w:t>
      </w:r>
      <w:r w:rsidR="00934453" w:rsidRPr="00D779F7">
        <w:rPr>
          <w:rFonts w:asciiTheme="minorEastAsia" w:hAnsiTheme="minorEastAsia"/>
        </w:rPr>
        <w:t>遂廢帝，幽殺之。五月，丙辰，立恆山王義為帝，更名曰弘；</w:t>
      </w:r>
      <w:r w:rsidR="00934453" w:rsidRPr="00D779F7">
        <w:rPr>
          <w:rStyle w:val="00Text"/>
          <w:rFonts w:asciiTheme="minorEastAsia" w:hAnsiTheme="minorEastAsia"/>
        </w:rPr>
        <w:t>更，工衡翻。</w:t>
      </w:r>
      <w:r w:rsidR="00934453" w:rsidRPr="00D779F7">
        <w:rPr>
          <w:rFonts w:asciiTheme="minorEastAsia" w:hAnsiTheme="minorEastAsia"/>
        </w:rPr>
        <w:t>不稱元年，以太后制天下事故也。以軹侯朝為恆山王。</w:t>
      </w:r>
      <w:r w:rsidR="00934453" w:rsidRPr="00D779F7">
        <w:rPr>
          <w:rStyle w:val="00Text"/>
          <w:rFonts w:asciiTheme="minorEastAsia" w:hAnsiTheme="minorEastAsia"/>
        </w:rPr>
        <w:t>恆，戶登翻。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是歲，以平陽侯曹窋為御史大夫。</w:t>
      </w:r>
      <w:r w:rsidR="00934453" w:rsidRPr="00D779F7">
        <w:rPr>
          <w:rStyle w:val="00Text"/>
          <w:rFonts w:asciiTheme="minorEastAsia" w:hAnsiTheme="minorEastAsia"/>
        </w:rPr>
        <w:t>窋，張律翻。</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有司請禁南越關市、鐵器。</w:t>
      </w:r>
      <w:r w:rsidR="00934453" w:rsidRPr="00D779F7">
        <w:rPr>
          <w:rStyle w:val="00Text"/>
          <w:rFonts w:asciiTheme="minorEastAsia" w:hAnsiTheme="minorEastAsia"/>
        </w:rPr>
        <w:t>漢於邊關與蠻夷通市，謂之關市。</w:t>
      </w:r>
      <w:r w:rsidR="00934453" w:rsidRPr="00D779F7">
        <w:rPr>
          <w:rFonts w:asciiTheme="minorEastAsia" w:hAnsiTheme="minorEastAsia"/>
        </w:rPr>
        <w:t>南越王佗曰︰</w:t>
      </w:r>
      <w:r w:rsidR="00C93935">
        <w:rPr>
          <w:rFonts w:asciiTheme="minorEastAsia" w:hAnsiTheme="minorEastAsia"/>
        </w:rPr>
        <w:t>「</w:t>
      </w:r>
      <w:r w:rsidR="00934453" w:rsidRPr="00D779F7">
        <w:rPr>
          <w:rFonts w:asciiTheme="minorEastAsia" w:hAnsiTheme="minorEastAsia"/>
        </w:rPr>
        <w:t>高帝立我，通使物。今高后聽讒臣，別異蠻夷，隔絕器物；此必長沙王計，欲倚中國擊滅南越而幷王之，自為功也。</w:t>
      </w:r>
      <w:r w:rsidR="00C93935">
        <w:rPr>
          <w:rFonts w:asciiTheme="minorEastAsia" w:hAnsiTheme="minorEastAsia"/>
        </w:rPr>
        <w:t>」</w:t>
      </w:r>
      <w:r w:rsidR="00934453" w:rsidRPr="00D779F7">
        <w:rPr>
          <w:rStyle w:val="00Text"/>
          <w:rFonts w:asciiTheme="minorEastAsia" w:hAnsiTheme="minorEastAsia"/>
        </w:rPr>
        <w:t>使，疏吏翻。別，彼列翻。幷王，于況翻。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戊午、前一八三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春，佗自稱南越武帝，</w:t>
      </w:r>
      <w:r w:rsidR="00934453" w:rsidRPr="00D779F7">
        <w:rPr>
          <w:rFonts w:asciiTheme="minorEastAsia" w:eastAsiaTheme="minorEastAsia" w:hAnsiTheme="minorEastAsia"/>
        </w:rPr>
        <w:t>韋昭曰︰生以武為號，不稽古也。師古曰︰此說非也。湯曰︰</w:t>
      </w:r>
      <w:r w:rsidR="00C93935">
        <w:rPr>
          <w:rFonts w:asciiTheme="minorEastAsia" w:eastAsiaTheme="minorEastAsia" w:hAnsiTheme="minorEastAsia"/>
        </w:rPr>
        <w:t>「</w:t>
      </w:r>
      <w:r w:rsidR="00934453" w:rsidRPr="00D779F7">
        <w:rPr>
          <w:rFonts w:asciiTheme="minorEastAsia" w:eastAsiaTheme="minorEastAsia" w:hAnsiTheme="minorEastAsia"/>
        </w:rPr>
        <w:t>吾武甚，自號曰武王</w:t>
      </w:r>
      <w:r w:rsidR="00C93935">
        <w:rPr>
          <w:rFonts w:asciiTheme="minorEastAsia" w:eastAsiaTheme="minorEastAsia" w:hAnsiTheme="minorEastAsia"/>
        </w:rPr>
        <w:t>」</w:t>
      </w:r>
      <w:r w:rsidR="00934453" w:rsidRPr="00D779F7">
        <w:rPr>
          <w:rFonts w:asciiTheme="minorEastAsia" w:eastAsiaTheme="minorEastAsia" w:hAnsiTheme="minorEastAsia"/>
        </w:rPr>
        <w:t>。佗言武帝，亦猶是耳，何謂其不稽古乎！貢父曰︰顏雖引成湯之言，然未知湯自號武王乎？聖人者，人與之名耳。詩謂湯為武王，亦猶書謂文王為寧王耳。史記之言，未可信也。</w:t>
      </w:r>
      <w:r w:rsidR="00934453" w:rsidRPr="00D779F7">
        <w:rPr>
          <w:rStyle w:val="01Text"/>
          <w:rFonts w:asciiTheme="minorEastAsia" w:eastAsiaTheme="minorEastAsia" w:hAnsiTheme="minorEastAsia"/>
          <w:sz w:val="21"/>
        </w:rPr>
        <w:t>發兵攻長沙，敗數縣而去。</w:t>
      </w:r>
      <w:r w:rsidR="00934453" w:rsidRPr="00D779F7">
        <w:rPr>
          <w:rFonts w:asciiTheme="minorEastAsia" w:eastAsiaTheme="minorEastAsia" w:hAnsiTheme="minorEastAsia"/>
        </w:rPr>
        <w:t>敗，補邁翻。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秋，八月，淮陽懷王彊薨；以壺關侯武為淮陽王。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九月，發河東、上黨騎屯北地。</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初令戍卒歲更。</w:t>
      </w:r>
      <w:r w:rsidR="00934453" w:rsidRPr="00D779F7">
        <w:rPr>
          <w:rFonts w:asciiTheme="minorEastAsia" w:eastAsiaTheme="minorEastAsia" w:hAnsiTheme="minorEastAsia"/>
        </w:rPr>
        <w:t>秦虐用其民，南戍五嶺，北築長城，戍卒連年不歸而死者多矣。至此，始令一歲而更。更，工衡翻。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己未、前一八二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冬，十月，太后以呂王嘉居處驕恣，廢之。</w:t>
      </w:r>
      <w:r w:rsidR="00934453" w:rsidRPr="00D779F7">
        <w:rPr>
          <w:rStyle w:val="00Text"/>
          <w:rFonts w:asciiTheme="minorEastAsia" w:hAnsiTheme="minorEastAsia"/>
        </w:rPr>
        <w:t>嘉，台之子也。二年，台薨，嘉嗣。處，昌呂翻。</w:t>
      </w:r>
      <w:r w:rsidR="00934453" w:rsidRPr="00D779F7">
        <w:rPr>
          <w:rFonts w:asciiTheme="minorEastAsia" w:hAnsiTheme="minorEastAsia"/>
        </w:rPr>
        <w:t>十一月，立肅王弟產為呂王。</w:t>
      </w:r>
      <w:r w:rsidR="00934453" w:rsidRPr="00D779F7">
        <w:rPr>
          <w:rStyle w:val="00Text"/>
          <w:rFonts w:asciiTheme="minorEastAsia" w:hAnsiTheme="minorEastAsia"/>
        </w:rPr>
        <w:t>台，諡曰肅。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春，星晝見。</w:t>
      </w:r>
      <w:r w:rsidR="00934453" w:rsidRPr="00D779F7">
        <w:rPr>
          <w:rStyle w:val="00Text"/>
          <w:rFonts w:asciiTheme="minorEastAsia" w:hAnsiTheme="minorEastAsia"/>
        </w:rPr>
        <w:t>見，賢遍翻。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夏，四月，丁酉，赦天下。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封朱虛侯章弟興居為東牟侯，</w:t>
      </w:r>
      <w:r w:rsidR="00934453" w:rsidRPr="00D779F7">
        <w:rPr>
          <w:rFonts w:asciiTheme="minorEastAsia" w:eastAsiaTheme="minorEastAsia" w:hAnsiTheme="minorEastAsia"/>
        </w:rPr>
        <w:t>班志，東牟縣屬東萊郡。賢曰︰東牟故城，在今萊州文登縣西北。</w:t>
      </w:r>
      <w:r w:rsidR="00934453" w:rsidRPr="00D779F7">
        <w:rPr>
          <w:rStyle w:val="01Text"/>
          <w:rFonts w:asciiTheme="minorEastAsia" w:eastAsiaTheme="minorEastAsia" w:hAnsiTheme="minorEastAsia"/>
          <w:sz w:val="21"/>
        </w:rPr>
        <w:t>亦入宿衞。</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匈奴寇狄道，攻阿陽。</w:t>
      </w:r>
      <w:r w:rsidR="00934453" w:rsidRPr="00D779F7">
        <w:rPr>
          <w:rFonts w:asciiTheme="minorEastAsia" w:eastAsiaTheme="minorEastAsia" w:hAnsiTheme="minorEastAsia"/>
        </w:rPr>
        <w:t>班志，狄道縣屬隴西郡；阿陽縣屬天水郡。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行五分錢。</w:t>
      </w:r>
      <w:r w:rsidR="00934453" w:rsidRPr="00D779F7">
        <w:rPr>
          <w:rFonts w:asciiTheme="minorEastAsia" w:eastAsiaTheme="minorEastAsia" w:hAnsiTheme="minorEastAsia"/>
        </w:rPr>
        <w:t>應劭曰︰所謂莢錢者。</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宣平侯張敖卒，</w:t>
      </w:r>
      <w:r w:rsidR="00934453" w:rsidRPr="00D779F7">
        <w:rPr>
          <w:rFonts w:asciiTheme="minorEastAsia" w:eastAsiaTheme="minorEastAsia" w:hAnsiTheme="minorEastAsia"/>
        </w:rPr>
        <w:t>考異曰︰史記·呂后本紀，敖卒在明年六月。按史記·功臣表︰</w:t>
      </w:r>
      <w:r w:rsidR="00C93935">
        <w:rPr>
          <w:rFonts w:asciiTheme="minorEastAsia" w:eastAsiaTheme="minorEastAsia" w:hAnsiTheme="minorEastAsia"/>
        </w:rPr>
        <w:t>「</w:t>
      </w:r>
      <w:r w:rsidR="00934453" w:rsidRPr="00D779F7">
        <w:rPr>
          <w:rFonts w:asciiTheme="minorEastAsia" w:eastAsiaTheme="minorEastAsia" w:hAnsiTheme="minorEastAsia"/>
        </w:rPr>
        <w:t>高后六年，敖卒</w:t>
      </w:r>
      <w:r w:rsidR="00C93935">
        <w:rPr>
          <w:rFonts w:asciiTheme="minorEastAsia" w:eastAsiaTheme="minorEastAsia" w:hAnsiTheme="minorEastAsia"/>
        </w:rPr>
        <w:t>」</w:t>
      </w:r>
      <w:r w:rsidR="00934453" w:rsidRPr="00D779F7">
        <w:rPr>
          <w:rFonts w:asciiTheme="minorEastAsia" w:eastAsiaTheme="minorEastAsia" w:hAnsiTheme="minorEastAsia"/>
        </w:rPr>
        <w:t>；漢書·功臣表，敖以高祖九年封，十七年薨；蓋本紀之誤。</w:t>
      </w:r>
      <w:r w:rsidR="00934453" w:rsidRPr="00D779F7">
        <w:rPr>
          <w:rStyle w:val="01Text"/>
          <w:rFonts w:asciiTheme="minorEastAsia" w:eastAsiaTheme="minorEastAsia" w:hAnsiTheme="minorEastAsia"/>
          <w:sz w:val="21"/>
        </w:rPr>
        <w:t>賜諡曰魯元王。</w:t>
      </w:r>
      <w:r w:rsidR="00934453" w:rsidRPr="00D779F7">
        <w:rPr>
          <w:rFonts w:asciiTheme="minorEastAsia" w:eastAsiaTheme="minorEastAsia" w:hAnsiTheme="minorEastAsia"/>
        </w:rPr>
        <w:t>張敖本嗣父耳爵為趙王。貫高之謀發，敖廢為宣平侯，仍尚魯元公主。及惠帝之世，齊悼惠王獻城陽郡以奉魯元。敖之卒也，因公主而賜諡曰魯元王。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庚申、前一八一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冬，十二月，匈奴寇狄道，略二千餘人。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春，正月，太后召趙幽王友。</w:t>
      </w:r>
      <w:r w:rsidR="00934453" w:rsidRPr="00D779F7">
        <w:rPr>
          <w:rStyle w:val="00Text"/>
          <w:rFonts w:asciiTheme="minorEastAsia" w:hAnsiTheme="minorEastAsia"/>
        </w:rPr>
        <w:t>惠帝元年，友自淮陽徙王趙。</w:t>
      </w:r>
      <w:r w:rsidR="00934453" w:rsidRPr="00D779F7">
        <w:rPr>
          <w:rFonts w:asciiTheme="minorEastAsia" w:hAnsiTheme="minorEastAsia"/>
        </w:rPr>
        <w:t>友以諸呂女為后，弗愛，愛他姬。諸呂女怒，去，讒之於太后曰︰</w:t>
      </w:r>
      <w:r w:rsidR="00C93935">
        <w:rPr>
          <w:rFonts w:asciiTheme="minorEastAsia" w:hAnsiTheme="minorEastAsia"/>
        </w:rPr>
        <w:t>「</w:t>
      </w:r>
      <w:r w:rsidR="00934453" w:rsidRPr="00D779F7">
        <w:rPr>
          <w:rFonts w:asciiTheme="minorEastAsia" w:hAnsiTheme="minorEastAsia"/>
        </w:rPr>
        <w:t>王言</w:t>
      </w:r>
      <w:r w:rsidR="00C93935">
        <w:rPr>
          <w:rFonts w:asciiTheme="minorEastAsia" w:hAnsiTheme="minorEastAsia"/>
        </w:rPr>
        <w:t>『</w:t>
      </w:r>
      <w:r w:rsidR="00934453" w:rsidRPr="00D779F7">
        <w:rPr>
          <w:rFonts w:asciiTheme="minorEastAsia" w:hAnsiTheme="minorEastAsia"/>
        </w:rPr>
        <w:t>呂氏安得王！太后百歲後，吾必擊之。</w:t>
      </w:r>
      <w:r w:rsidR="00C93935">
        <w:rPr>
          <w:rFonts w:asciiTheme="minorEastAsia" w:hAnsiTheme="minorEastAsia"/>
        </w:rPr>
        <w:t>』」</w:t>
      </w:r>
      <w:r w:rsidR="00934453" w:rsidRPr="00D779F7">
        <w:rPr>
          <w:rFonts w:asciiTheme="minorEastAsia" w:hAnsiTheme="minorEastAsia"/>
        </w:rPr>
        <w:t>太后以故召趙王。趙王至，置邸，不得見，</w:t>
      </w:r>
      <w:r w:rsidR="00934453" w:rsidRPr="00D779F7">
        <w:rPr>
          <w:rStyle w:val="00Text"/>
          <w:rFonts w:asciiTheme="minorEastAsia" w:hAnsiTheme="minorEastAsia"/>
        </w:rPr>
        <w:t>言置之趙邸也。師古曰︰郡國朝宿之舍在京師者率名邸。邸，至也，言所歸至也。邸，丁禮翻。</w:t>
      </w:r>
      <w:r w:rsidR="00934453" w:rsidRPr="00D779F7">
        <w:rPr>
          <w:rFonts w:asciiTheme="minorEastAsia" w:hAnsiTheme="minorEastAsia"/>
        </w:rPr>
        <w:t>令衞圍守之，弗與食；其羣臣或竊饋，輒捕論之。</w:t>
      </w:r>
      <w:r w:rsidR="00934453" w:rsidRPr="00D779F7">
        <w:rPr>
          <w:rStyle w:val="00Text"/>
          <w:rFonts w:asciiTheme="minorEastAsia" w:hAnsiTheme="minorEastAsia"/>
        </w:rPr>
        <w:t>捕其饋者，以罪論之。</w:t>
      </w:r>
      <w:r w:rsidR="00934453" w:rsidRPr="00D779F7">
        <w:rPr>
          <w:rFonts w:asciiTheme="minorEastAsia" w:hAnsiTheme="minorEastAsia"/>
        </w:rPr>
        <w:t>丁丑，趙王餓死，以民禮葬之長安民冢次。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己丑，日食，晝晦。太后惡之，謂左右曰︰</w:t>
      </w:r>
      <w:r w:rsidR="00C93935">
        <w:rPr>
          <w:rFonts w:asciiTheme="minorEastAsia" w:hAnsiTheme="minorEastAsia"/>
        </w:rPr>
        <w:t>「</w:t>
      </w:r>
      <w:r w:rsidR="00934453" w:rsidRPr="00D779F7">
        <w:rPr>
          <w:rFonts w:asciiTheme="minorEastAsia" w:hAnsiTheme="minorEastAsia"/>
        </w:rPr>
        <w:t>此為我也！</w:t>
      </w:r>
      <w:r w:rsidR="00C93935">
        <w:rPr>
          <w:rFonts w:asciiTheme="minorEastAsia" w:hAnsiTheme="minorEastAsia"/>
        </w:rPr>
        <w:t>」</w:t>
      </w:r>
      <w:r w:rsidR="00934453" w:rsidRPr="00D779F7">
        <w:rPr>
          <w:rStyle w:val="00Text"/>
          <w:rFonts w:asciiTheme="minorEastAsia" w:hAnsiTheme="minorEastAsia"/>
        </w:rPr>
        <w:t>惡，烏路翻。為，于偽翻；下為之同。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二月，徙梁王恢為趙王，呂王產梁王。梁王不之國，為帝太傅。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秋，七月，丁巳，立平昌侯太為濟川王。</w:t>
      </w:r>
      <w:r w:rsidR="00934453" w:rsidRPr="00D779F7">
        <w:rPr>
          <w:rFonts w:asciiTheme="minorEastAsia" w:eastAsiaTheme="minorEastAsia" w:hAnsiTheme="minorEastAsia"/>
        </w:rPr>
        <w:t>四年，封太為昌平侯；班表亦作</w:t>
      </w:r>
      <w:r w:rsidR="00C93935">
        <w:rPr>
          <w:rFonts w:asciiTheme="minorEastAsia" w:eastAsiaTheme="minorEastAsia" w:hAnsiTheme="minorEastAsia"/>
        </w:rPr>
        <w:t>「</w:t>
      </w:r>
      <w:r w:rsidR="00934453" w:rsidRPr="00D779F7">
        <w:rPr>
          <w:rFonts w:asciiTheme="minorEastAsia" w:eastAsiaTheme="minorEastAsia" w:hAnsiTheme="minorEastAsia"/>
        </w:rPr>
        <w:t>昌平</w:t>
      </w:r>
      <w:r w:rsidR="00C93935">
        <w:rPr>
          <w:rFonts w:asciiTheme="minorEastAsia" w:eastAsiaTheme="minorEastAsia" w:hAnsiTheme="minorEastAsia"/>
        </w:rPr>
        <w:t>」</w:t>
      </w:r>
      <w:r w:rsidR="00934453" w:rsidRPr="00D779F7">
        <w:rPr>
          <w:rFonts w:asciiTheme="minorEastAsia" w:eastAsiaTheme="minorEastAsia" w:hAnsiTheme="minorEastAsia"/>
        </w:rPr>
        <w:t>，此誤以</w:t>
      </w:r>
      <w:r w:rsidR="00C93935">
        <w:rPr>
          <w:rFonts w:asciiTheme="minorEastAsia" w:eastAsiaTheme="minorEastAsia" w:hAnsiTheme="minorEastAsia"/>
        </w:rPr>
        <w:t>「</w:t>
      </w:r>
      <w:r w:rsidR="00934453" w:rsidRPr="00D779F7">
        <w:rPr>
          <w:rFonts w:asciiTheme="minorEastAsia" w:eastAsiaTheme="minorEastAsia" w:hAnsiTheme="minorEastAsia"/>
        </w:rPr>
        <w:t>平</w:t>
      </w:r>
      <w:r w:rsidR="00C93935">
        <w:rPr>
          <w:rFonts w:asciiTheme="minorEastAsia" w:eastAsiaTheme="minorEastAsia" w:hAnsiTheme="minorEastAsia"/>
        </w:rPr>
        <w:t>」</w:t>
      </w:r>
      <w:r w:rsidR="00934453" w:rsidRPr="00D779F7">
        <w:rPr>
          <w:rFonts w:asciiTheme="minorEastAsia" w:eastAsiaTheme="minorEastAsia" w:hAnsiTheme="minorEastAsia"/>
        </w:rPr>
        <w:t>字在上。濟川，卽濟南、濟北之地，蓋割齊封之。時太年幼，未嘗之國。濟，子禮翻。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呂</w:t>
      </w:r>
      <w:r w:rsidR="00934453" w:rsidRPr="00D779F7">
        <w:rPr>
          <w:rStyle w:val="01Text"/>
          <w:rFonts w:asciiTheme="minorEastAsia" w:eastAsiaTheme="minorEastAsia" w:hAnsiTheme="minorEastAsia"/>
          <w:noProof/>
          <w:sz w:val="21"/>
          <w:lang w:val="en-US" w:eastAsia="zh-CN" w:bidi="ar-SA"/>
        </w:rPr>
        <w:drawing>
          <wp:inline distT="0" distB="0" distL="0" distR="0" wp14:anchorId="4E83A2AF" wp14:editId="2B04FFB3">
            <wp:extent cx="152400" cy="152400"/>
            <wp:effectExtent l="0" t="0" r="0" b="0"/>
            <wp:docPr id="32"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52400" cy="152400"/>
                    </a:xfrm>
                    <a:prstGeom prst="rect">
                      <a:avLst/>
                    </a:prstGeom>
                  </pic:spPr>
                </pic:pic>
              </a:graphicData>
            </a:graphic>
          </wp:inline>
        </w:drawing>
      </w:r>
      <w:r w:rsidR="00934453" w:rsidRPr="00D779F7">
        <w:rPr>
          <w:rStyle w:val="01Text"/>
          <w:rFonts w:asciiTheme="minorEastAsia" w:eastAsiaTheme="minorEastAsia" w:hAnsiTheme="minorEastAsia"/>
          <w:sz w:val="21"/>
        </w:rPr>
        <w:t>女為將軍、營陵侯劉澤妻。</w:t>
      </w:r>
      <w:r w:rsidR="00934453" w:rsidRPr="00D779F7">
        <w:rPr>
          <w:rFonts w:asciiTheme="minorEastAsia" w:eastAsiaTheme="minorEastAsia" w:hAnsiTheme="minorEastAsia"/>
        </w:rPr>
        <w:t>班志，營陵縣屬北海郡，或曰營丘。應劭曰︰師尚父封於營丘。陵，亦丘也。臣瓚曰︰營丘，卽臨淄、營陵，春秋謂之緣陵。師古曰︰臨菑、營陵皆故營丘地。括地志︰營陵故城，在青州北海縣南三十里。</w:t>
      </w:r>
      <w:r w:rsidR="00934453" w:rsidRPr="00D779F7">
        <w:rPr>
          <w:rStyle w:val="01Text"/>
          <w:rFonts w:asciiTheme="minorEastAsia" w:eastAsiaTheme="minorEastAsia" w:hAnsiTheme="minorEastAsia"/>
          <w:sz w:val="21"/>
        </w:rPr>
        <w:t>澤者，高祖從祖昆弟也。</w:t>
      </w:r>
      <w:r w:rsidR="00934453" w:rsidRPr="00D779F7">
        <w:rPr>
          <w:rFonts w:asciiTheme="minorEastAsia" w:eastAsiaTheme="minorEastAsia" w:hAnsiTheme="minorEastAsia"/>
        </w:rPr>
        <w:t>從，才用翻；下後從同。</w:t>
      </w:r>
      <w:r w:rsidR="00934453" w:rsidRPr="00D779F7">
        <w:rPr>
          <w:rStyle w:val="01Text"/>
          <w:rFonts w:asciiTheme="minorEastAsia" w:eastAsiaTheme="minorEastAsia" w:hAnsiTheme="minorEastAsia"/>
          <w:sz w:val="21"/>
        </w:rPr>
        <w:t>齊人田生為之說大謁者張卿曰︰</w:t>
      </w:r>
      <w:r w:rsidR="00934453" w:rsidRPr="00D779F7">
        <w:rPr>
          <w:rFonts w:asciiTheme="minorEastAsia" w:eastAsiaTheme="minorEastAsia" w:hAnsiTheme="minorEastAsia"/>
        </w:rPr>
        <w:t>張卿，卽前大謁者張釋也。說，式芮翻。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諸呂之王也，諸大臣未大服。今營陵侯澤，諸劉最長；今卿言太后王之，</w:t>
      </w:r>
      <w:r w:rsidR="00934453" w:rsidRPr="00D779F7">
        <w:rPr>
          <w:rFonts w:asciiTheme="minorEastAsia" w:eastAsiaTheme="minorEastAsia" w:hAnsiTheme="minorEastAsia"/>
        </w:rPr>
        <w:t>長，知兩翻。王，于況翻。</w:t>
      </w:r>
      <w:r w:rsidR="00934453" w:rsidRPr="00D779F7">
        <w:rPr>
          <w:rStyle w:val="01Text"/>
          <w:rFonts w:asciiTheme="minorEastAsia" w:eastAsiaTheme="minorEastAsia" w:hAnsiTheme="minorEastAsia"/>
          <w:sz w:val="21"/>
        </w:rPr>
        <w:t>呂氏王益固矣。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張卿入言太后，太后然之，乃割齊之琅邪郡封澤為琅邪王。</w:t>
      </w:r>
      <w:r w:rsidR="00934453" w:rsidRPr="00D779F7">
        <w:rPr>
          <w:rFonts w:asciiTheme="minorEastAsia" w:eastAsiaTheme="minorEastAsia" w:hAnsiTheme="minorEastAsia"/>
        </w:rPr>
        <w:t>秦滅齊，以瀕海之地置琅邪郡；漢因之。考異曰︰史記·世家、漢書·列傳，皆云田生先說張卿令風大臣立呂產為呂王，然後說令王澤。按太后自以呂王嘉驕恣廢之，以產代為呂王，非始封於呂；又諸呂之王已久，何必待田生之謀！以此不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趙王恢之徙趙，心懷不樂。</w:t>
      </w:r>
      <w:r w:rsidR="00934453" w:rsidRPr="00D779F7">
        <w:rPr>
          <w:rStyle w:val="00Text"/>
          <w:rFonts w:asciiTheme="minorEastAsia" w:hAnsiTheme="minorEastAsia"/>
        </w:rPr>
        <w:t>樂，音洛。</w:t>
      </w:r>
      <w:r w:rsidR="00934453" w:rsidRPr="00D779F7">
        <w:rPr>
          <w:rFonts w:asciiTheme="minorEastAsia" w:hAnsiTheme="minorEastAsia"/>
        </w:rPr>
        <w:t>太后以呂產女為王后，王后從官皆諸呂，擅權，微伺趙王，</w:t>
      </w:r>
      <w:r w:rsidR="00934453" w:rsidRPr="00D779F7">
        <w:rPr>
          <w:rStyle w:val="00Text"/>
          <w:rFonts w:asciiTheme="minorEastAsia" w:hAnsiTheme="minorEastAsia"/>
        </w:rPr>
        <w:t>從，才用翻。</w:t>
      </w:r>
      <w:r w:rsidR="00934453" w:rsidRPr="00D779F7">
        <w:rPr>
          <w:rFonts w:asciiTheme="minorEastAsia" w:hAnsiTheme="minorEastAsia"/>
        </w:rPr>
        <w:t>趙王不得自恣。王有所愛姬，王后使酖殺之。六月，王不勝悲憤，自殺。</w:t>
      </w:r>
      <w:r w:rsidR="00934453" w:rsidRPr="00D779F7">
        <w:rPr>
          <w:rStyle w:val="00Text"/>
          <w:rFonts w:asciiTheme="minorEastAsia" w:hAnsiTheme="minorEastAsia"/>
        </w:rPr>
        <w:t>勝，音升。</w:t>
      </w:r>
      <w:r w:rsidR="00934453" w:rsidRPr="00D779F7">
        <w:rPr>
          <w:rFonts w:asciiTheme="minorEastAsia" w:hAnsiTheme="minorEastAsia"/>
        </w:rPr>
        <w:t>太后聞之，以為王用婦人棄宗廟禮，</w:t>
      </w:r>
      <w:r w:rsidR="00934453" w:rsidRPr="00D779F7">
        <w:rPr>
          <w:rStyle w:val="00Text"/>
          <w:rFonts w:asciiTheme="minorEastAsia" w:hAnsiTheme="minorEastAsia"/>
        </w:rPr>
        <w:t>諸侯王有國，所以奉宗廟也。今恢以愛姬之故，至於自殺，故以棄宗廟禮罪之。</w:t>
      </w:r>
      <w:r w:rsidR="00934453" w:rsidRPr="00D779F7">
        <w:rPr>
          <w:rFonts w:asciiTheme="minorEastAsia" w:hAnsiTheme="minorEastAsia"/>
        </w:rPr>
        <w:t>廢其嗣。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是時，諸呂擅權用事；朱虛侯章，年二十，有氣力，忿劉氏不得職。嘗入侍太后燕飲，太后令章為酒吏。章自請曰︰</w:t>
      </w:r>
      <w:r w:rsidR="00C93935">
        <w:rPr>
          <w:rFonts w:asciiTheme="minorEastAsia" w:hAnsiTheme="minorEastAsia"/>
        </w:rPr>
        <w:t>「</w:t>
      </w:r>
      <w:r w:rsidR="00934453" w:rsidRPr="00D779F7">
        <w:rPr>
          <w:rFonts w:asciiTheme="minorEastAsia" w:hAnsiTheme="minorEastAsia"/>
        </w:rPr>
        <w:t>臣將種也，</w:t>
      </w:r>
      <w:r w:rsidR="00934453" w:rsidRPr="00D779F7">
        <w:rPr>
          <w:rStyle w:val="00Text"/>
          <w:rFonts w:asciiTheme="minorEastAsia" w:hAnsiTheme="minorEastAsia"/>
        </w:rPr>
        <w:t>將，卽亮翻。種，章勇翻；下其種同。</w:t>
      </w:r>
      <w:r w:rsidR="00934453" w:rsidRPr="00D779F7">
        <w:rPr>
          <w:rFonts w:asciiTheme="minorEastAsia" w:hAnsiTheme="minorEastAsia"/>
        </w:rPr>
        <w:t>請得以軍法行酒。</w:t>
      </w:r>
      <w:r w:rsidR="00C93935">
        <w:rPr>
          <w:rFonts w:asciiTheme="minorEastAsia" w:hAnsiTheme="minorEastAsia"/>
        </w:rPr>
        <w:t>」</w:t>
      </w:r>
      <w:r w:rsidR="00934453" w:rsidRPr="00D779F7">
        <w:rPr>
          <w:rFonts w:asciiTheme="minorEastAsia" w:hAnsiTheme="minorEastAsia"/>
        </w:rPr>
        <w:t>太后曰︰</w:t>
      </w:r>
      <w:r w:rsidR="00C93935">
        <w:rPr>
          <w:rFonts w:asciiTheme="minorEastAsia" w:hAnsiTheme="minorEastAsia"/>
        </w:rPr>
        <w:t>「</w:t>
      </w:r>
      <w:r w:rsidR="00934453" w:rsidRPr="00D779F7">
        <w:rPr>
          <w:rFonts w:asciiTheme="minorEastAsia" w:hAnsiTheme="minorEastAsia"/>
        </w:rPr>
        <w:t>可。</w:t>
      </w:r>
      <w:r w:rsidR="00C93935">
        <w:rPr>
          <w:rFonts w:asciiTheme="minorEastAsia" w:hAnsiTheme="minorEastAsia"/>
        </w:rPr>
        <w:t>」</w:t>
      </w:r>
      <w:r w:rsidR="00934453" w:rsidRPr="00D779F7">
        <w:rPr>
          <w:rFonts w:asciiTheme="minorEastAsia" w:hAnsiTheme="minorEastAsia"/>
        </w:rPr>
        <w:t>酒酣，章請為耕田歌；太后許之。章曰︰</w:t>
      </w:r>
      <w:r w:rsidR="00C93935">
        <w:rPr>
          <w:rFonts w:asciiTheme="minorEastAsia" w:hAnsiTheme="minorEastAsia"/>
        </w:rPr>
        <w:t>「</w:t>
      </w:r>
      <w:r w:rsidR="00934453" w:rsidRPr="00D779F7">
        <w:rPr>
          <w:rFonts w:asciiTheme="minorEastAsia" w:hAnsiTheme="minorEastAsia"/>
        </w:rPr>
        <w:t>深耕穊種，立苗欲疏；非其種者，鋤而去之！</w:t>
      </w:r>
      <w:r w:rsidR="00C93935">
        <w:rPr>
          <w:rFonts w:asciiTheme="minorEastAsia" w:hAnsiTheme="minorEastAsia"/>
        </w:rPr>
        <w:t>」</w:t>
      </w:r>
      <w:r w:rsidR="00934453" w:rsidRPr="00D779F7">
        <w:rPr>
          <w:rStyle w:val="00Text"/>
          <w:rFonts w:asciiTheme="minorEastAsia" w:hAnsiTheme="minorEastAsia"/>
        </w:rPr>
        <w:t>師古曰︰穊，稠也。穊種，言多生子孫也。疏立者，四散置之，令為藩輔也。非其種者鋤而去之，以斥諸呂也。穊，音冀。去，羌呂翻。</w:t>
      </w:r>
      <w:r w:rsidR="00934453" w:rsidRPr="00D779F7">
        <w:rPr>
          <w:rFonts w:asciiTheme="minorEastAsia" w:hAnsiTheme="minorEastAsia"/>
        </w:rPr>
        <w:t>太后默然。頃之，諸呂有一人醉，亡酒，章追，拔劍斬之而還，報曰︰</w:t>
      </w:r>
      <w:r w:rsidR="00C93935">
        <w:rPr>
          <w:rFonts w:asciiTheme="minorEastAsia" w:hAnsiTheme="minorEastAsia"/>
        </w:rPr>
        <w:t>「</w:t>
      </w:r>
      <w:r w:rsidR="00934453" w:rsidRPr="00D779F7">
        <w:rPr>
          <w:rFonts w:asciiTheme="minorEastAsia" w:hAnsiTheme="minorEastAsia"/>
        </w:rPr>
        <w:t>有亡酒一人，臣謹行法斬之！</w:t>
      </w:r>
      <w:r w:rsidR="00C93935">
        <w:rPr>
          <w:rFonts w:asciiTheme="minorEastAsia" w:hAnsiTheme="minorEastAsia"/>
        </w:rPr>
        <w:t>」</w:t>
      </w:r>
      <w:r w:rsidR="00934453" w:rsidRPr="00D779F7">
        <w:rPr>
          <w:rStyle w:val="00Text"/>
          <w:rFonts w:asciiTheme="minorEastAsia" w:hAnsiTheme="minorEastAsia"/>
        </w:rPr>
        <w:t>師古曰︰亡酒，避酒而逃亡也。</w:t>
      </w:r>
      <w:r w:rsidR="00934453" w:rsidRPr="00D779F7">
        <w:rPr>
          <w:rFonts w:asciiTheme="minorEastAsia" w:hAnsiTheme="minorEastAsia"/>
        </w:rPr>
        <w:t>太后左右皆大驚，業已許其軍法，無以罪也；因罷。自是之後，諸呂憚朱虛侯，雖大臣皆依朱虛侯，劉氏為益強。</w:t>
      </w:r>
      <w:r w:rsidR="00934453" w:rsidRPr="00D779F7">
        <w:rPr>
          <w:rStyle w:val="00Text"/>
          <w:rFonts w:asciiTheme="minorEastAsia" w:hAnsiTheme="minorEastAsia"/>
        </w:rPr>
        <w:t>為，于偽翻；下因為同。</w:t>
      </w:r>
    </w:p>
    <w:p w:rsidR="00934453" w:rsidRPr="00D779F7" w:rsidRDefault="00934453" w:rsidP="00087F68">
      <w:pPr>
        <w:rPr>
          <w:rFonts w:asciiTheme="minorEastAsia" w:hAnsiTheme="minorEastAsia"/>
        </w:rPr>
      </w:pPr>
      <w:r w:rsidRPr="00D779F7">
        <w:rPr>
          <w:rFonts w:asciiTheme="minorEastAsia" w:hAnsiTheme="minorEastAsia"/>
        </w:rPr>
        <w:t>陳平患諸呂，力不能制，恐禍及己；嘗燕居深念，</w:t>
      </w:r>
      <w:r w:rsidRPr="00D779F7">
        <w:rPr>
          <w:rStyle w:val="00Text"/>
          <w:rFonts w:asciiTheme="minorEastAsia" w:hAnsiTheme="minorEastAsia"/>
        </w:rPr>
        <w:t>師古曰︰以國家不安，故靜居獨慮其方策。</w:t>
      </w:r>
      <w:r w:rsidRPr="00D779F7">
        <w:rPr>
          <w:rFonts w:asciiTheme="minorEastAsia" w:hAnsiTheme="minorEastAsia"/>
        </w:rPr>
        <w:t>陸賈往，直入坐；而陳丞相不見。</w:t>
      </w:r>
      <w:r w:rsidRPr="00D779F7">
        <w:rPr>
          <w:rStyle w:val="00Text"/>
          <w:rFonts w:asciiTheme="minorEastAsia" w:hAnsiTheme="minorEastAsia"/>
        </w:rPr>
        <w:t>師古曰︰言不因門人將命而徑自入座，平方深思，不覺其至。坐，徂臥翻。</w:t>
      </w:r>
      <w:r w:rsidRPr="00D779F7">
        <w:rPr>
          <w:rFonts w:asciiTheme="minorEastAsia" w:hAnsiTheme="minorEastAsia"/>
        </w:rPr>
        <w:t>陸生曰︰</w:t>
      </w:r>
      <w:r w:rsidR="00C93935">
        <w:rPr>
          <w:rFonts w:asciiTheme="minorEastAsia" w:hAnsiTheme="minorEastAsia"/>
        </w:rPr>
        <w:t>「</w:t>
      </w:r>
      <w:r w:rsidRPr="00D779F7">
        <w:rPr>
          <w:rFonts w:asciiTheme="minorEastAsia" w:hAnsiTheme="minorEastAsia"/>
        </w:rPr>
        <w:t>何念之深也！</w:t>
      </w:r>
      <w:r w:rsidR="00C93935">
        <w:rPr>
          <w:rFonts w:asciiTheme="minorEastAsia" w:hAnsiTheme="minorEastAsia"/>
        </w:rPr>
        <w:t>」</w:t>
      </w:r>
      <w:r w:rsidRPr="00D779F7">
        <w:rPr>
          <w:rFonts w:asciiTheme="minorEastAsia" w:hAnsiTheme="minorEastAsia"/>
        </w:rPr>
        <w:t>陳平曰︰</w:t>
      </w:r>
      <w:r w:rsidR="00C93935">
        <w:rPr>
          <w:rFonts w:asciiTheme="minorEastAsia" w:hAnsiTheme="minorEastAsia"/>
        </w:rPr>
        <w:t>「</w:t>
      </w:r>
      <w:r w:rsidRPr="00D779F7">
        <w:rPr>
          <w:rFonts w:asciiTheme="minorEastAsia" w:hAnsiTheme="minorEastAsia"/>
        </w:rPr>
        <w:t>生揣我何念？</w:t>
      </w:r>
      <w:r w:rsidR="00C93935">
        <w:rPr>
          <w:rFonts w:asciiTheme="minorEastAsia" w:hAnsiTheme="minorEastAsia"/>
        </w:rPr>
        <w:t>」</w:t>
      </w:r>
      <w:r w:rsidRPr="00D779F7">
        <w:rPr>
          <w:rStyle w:val="00Text"/>
          <w:rFonts w:asciiTheme="minorEastAsia" w:hAnsiTheme="minorEastAsia"/>
        </w:rPr>
        <w:t>揣，初委翻，度也。</w:t>
      </w:r>
      <w:r w:rsidRPr="00D779F7">
        <w:rPr>
          <w:rFonts w:asciiTheme="minorEastAsia" w:hAnsiTheme="minorEastAsia"/>
        </w:rPr>
        <w:t>陸生曰︰</w:t>
      </w:r>
      <w:r w:rsidR="00C93935">
        <w:rPr>
          <w:rFonts w:asciiTheme="minorEastAsia" w:hAnsiTheme="minorEastAsia"/>
        </w:rPr>
        <w:t>「</w:t>
      </w:r>
      <w:r w:rsidRPr="00D779F7">
        <w:rPr>
          <w:rFonts w:asciiTheme="minorEastAsia" w:hAnsiTheme="minorEastAsia"/>
        </w:rPr>
        <w:t>足下極富貴，無欲矣；然有憂念，不過患諸呂、少主耳。</w:t>
      </w:r>
      <w:r w:rsidR="00C93935">
        <w:rPr>
          <w:rFonts w:asciiTheme="minorEastAsia" w:hAnsiTheme="minorEastAsia"/>
        </w:rPr>
        <w:t>」</w:t>
      </w:r>
      <w:r w:rsidRPr="00D779F7">
        <w:rPr>
          <w:rFonts w:asciiTheme="minorEastAsia" w:hAnsiTheme="minorEastAsia"/>
        </w:rPr>
        <w:t>陳平曰︰</w:t>
      </w:r>
      <w:r w:rsidR="00C93935">
        <w:rPr>
          <w:rFonts w:asciiTheme="minorEastAsia" w:hAnsiTheme="minorEastAsia"/>
        </w:rPr>
        <w:t>「</w:t>
      </w:r>
      <w:r w:rsidRPr="00D779F7">
        <w:rPr>
          <w:rFonts w:asciiTheme="minorEastAsia" w:hAnsiTheme="minorEastAsia"/>
        </w:rPr>
        <w:t>然。為之柰何？</w:t>
      </w:r>
      <w:r w:rsidR="00C93935">
        <w:rPr>
          <w:rFonts w:asciiTheme="minorEastAsia" w:hAnsiTheme="minorEastAsia"/>
        </w:rPr>
        <w:t>」</w:t>
      </w:r>
      <w:r w:rsidRPr="00D779F7">
        <w:rPr>
          <w:rFonts w:asciiTheme="minorEastAsia" w:hAnsiTheme="minorEastAsia"/>
        </w:rPr>
        <w:t>陸生曰︰</w:t>
      </w:r>
      <w:r w:rsidR="00C93935">
        <w:rPr>
          <w:rFonts w:asciiTheme="minorEastAsia" w:hAnsiTheme="minorEastAsia"/>
        </w:rPr>
        <w:t>「</w:t>
      </w:r>
      <w:r w:rsidRPr="00D779F7">
        <w:rPr>
          <w:rFonts w:asciiTheme="minorEastAsia" w:hAnsiTheme="minorEastAsia"/>
        </w:rPr>
        <w:t>天下安，注意相；天下危，注意將。將相和調，則士豫附；</w:t>
      </w:r>
      <w:r w:rsidRPr="00D779F7">
        <w:rPr>
          <w:rStyle w:val="00Text"/>
          <w:rFonts w:asciiTheme="minorEastAsia" w:hAnsiTheme="minorEastAsia"/>
        </w:rPr>
        <w:t>師古曰︰豫，素也。余謂豫，順也。</w:t>
      </w:r>
      <w:r w:rsidRPr="00D779F7">
        <w:rPr>
          <w:rFonts w:asciiTheme="minorEastAsia" w:hAnsiTheme="minorEastAsia"/>
        </w:rPr>
        <w:t>天下雖有變，權不分。為社稷計，在兩軍</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軍</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君</w:t>
      </w:r>
      <w:r w:rsidR="00C93935">
        <w:rPr>
          <w:rStyle w:val="00Text"/>
          <w:rFonts w:asciiTheme="minorEastAsia" w:hAnsiTheme="minorEastAsia"/>
        </w:rPr>
        <w:t>」</w:t>
      </w:r>
      <w:r w:rsidRPr="00D779F7">
        <w:rPr>
          <w:rStyle w:val="00Text"/>
          <w:rFonts w:asciiTheme="minorEastAsia" w:hAnsiTheme="minorEastAsia"/>
        </w:rPr>
        <w:t>；乙十一行本同；孔本同；退齋校同。</w:t>
      </w:r>
      <w:r w:rsidR="00C93935">
        <w:rPr>
          <w:rStyle w:val="00Text"/>
          <w:rFonts w:asciiTheme="minorEastAsia" w:hAnsiTheme="minorEastAsia"/>
        </w:rPr>
        <w:t>』</w:t>
      </w:r>
      <w:r w:rsidRPr="00D779F7">
        <w:rPr>
          <w:rFonts w:asciiTheme="minorEastAsia" w:hAnsiTheme="minorEastAsia"/>
        </w:rPr>
        <w:t>掌握耳。臣嘗</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嘗</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常</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欲謂太尉絳侯；絳侯與我戲，易吾言。</w:t>
      </w:r>
      <w:r w:rsidRPr="00D779F7">
        <w:rPr>
          <w:rStyle w:val="00Text"/>
          <w:rFonts w:asciiTheme="minorEastAsia" w:hAnsiTheme="minorEastAsia"/>
        </w:rPr>
        <w:t>謂，告語也。言絳侯素與之戲狎，輕易其言也。周勃封絳侯。班志，絳縣屬河東郡，晉之舊都。</w:t>
      </w:r>
      <w:r w:rsidRPr="00D779F7">
        <w:rPr>
          <w:rFonts w:asciiTheme="minorEastAsia" w:hAnsiTheme="minorEastAsia"/>
        </w:rPr>
        <w:t>君何不交驩太尉，深相結！</w:t>
      </w:r>
      <w:r w:rsidR="00C93935">
        <w:rPr>
          <w:rFonts w:asciiTheme="minorEastAsia" w:hAnsiTheme="minorEastAsia"/>
        </w:rPr>
        <w:t>」</w:t>
      </w:r>
      <w:r w:rsidRPr="00D779F7">
        <w:rPr>
          <w:rFonts w:asciiTheme="minorEastAsia" w:hAnsiTheme="minorEastAsia"/>
        </w:rPr>
        <w:t>因為陳平畫呂氏數事。陳平用其計，乃以五百金為絳侯壽，厚具樂飲；</w:t>
      </w:r>
      <w:r w:rsidRPr="00D779F7">
        <w:rPr>
          <w:rStyle w:val="00Text"/>
          <w:rFonts w:asciiTheme="minorEastAsia" w:hAnsiTheme="minorEastAsia"/>
        </w:rPr>
        <w:t>師古曰︰厚為其具而與太尉樂飲。樂，音洛。</w:t>
      </w:r>
      <w:r w:rsidRPr="00D779F7">
        <w:rPr>
          <w:rFonts w:asciiTheme="minorEastAsia" w:hAnsiTheme="minorEastAsia"/>
        </w:rPr>
        <w:t>太尉報亦如之。兩人深相結，呂氏謀益衰。陳平以奴婢百人、車馬五十乘、錢五百萬遺陸生為飲食費。</w:t>
      </w:r>
      <w:r w:rsidRPr="00D779F7">
        <w:rPr>
          <w:rStyle w:val="00Text"/>
          <w:rFonts w:asciiTheme="minorEastAsia" w:hAnsiTheme="minorEastAsia"/>
        </w:rPr>
        <w:t>遺，于季翻。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太后使使告代王，</w:t>
      </w:r>
      <w:r w:rsidR="00934453" w:rsidRPr="00D779F7">
        <w:rPr>
          <w:rStyle w:val="00Text"/>
          <w:rFonts w:asciiTheme="minorEastAsia" w:hAnsiTheme="minorEastAsia"/>
        </w:rPr>
        <w:t>高祖七年，立子恆為代王。</w:t>
      </w:r>
      <w:r w:rsidR="00934453" w:rsidRPr="00D779F7">
        <w:rPr>
          <w:rFonts w:asciiTheme="minorEastAsia" w:hAnsiTheme="minorEastAsia"/>
        </w:rPr>
        <w:t>欲徙王趙。</w:t>
      </w:r>
      <w:r w:rsidR="00934453" w:rsidRPr="00D779F7">
        <w:rPr>
          <w:rStyle w:val="00Text"/>
          <w:rFonts w:asciiTheme="minorEastAsia" w:hAnsiTheme="minorEastAsia"/>
        </w:rPr>
        <w:t>王，于況翻。</w:t>
      </w:r>
      <w:r w:rsidR="00934453" w:rsidRPr="00D779F7">
        <w:rPr>
          <w:rFonts w:asciiTheme="minorEastAsia" w:hAnsiTheme="minorEastAsia"/>
        </w:rPr>
        <w:t>代王謝之，願守代邊。太后乃立兄子呂祿為趙王，追尊祿父建成康侯釋之為趙昭王。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九月，燕靈王建薨；有美人子，太后使人殺之。國除。</w:t>
      </w:r>
      <w:r w:rsidR="00934453" w:rsidRPr="00D779F7">
        <w:rPr>
          <w:rFonts w:asciiTheme="minorEastAsia" w:eastAsiaTheme="minorEastAsia" w:hAnsiTheme="minorEastAsia"/>
        </w:rPr>
        <w:t>高祖初封盧綰於燕，綰入匈奴，乃立建為燕王。美人子，美人所生之子也。</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遣隆慮侯周竈將兵擊南越。</w:t>
      </w:r>
      <w:r w:rsidR="00934453" w:rsidRPr="00D779F7">
        <w:rPr>
          <w:rFonts w:asciiTheme="minorEastAsia" w:eastAsiaTheme="minorEastAsia" w:hAnsiTheme="minorEastAsia"/>
        </w:rPr>
        <w:t>班志，隆慮縣屬河內郡；至後漢，避殤帝諱，改曰林慮。慮，音閭。</w:t>
      </w:r>
    </w:p>
    <w:p w:rsidR="00934453" w:rsidRPr="00D779F7" w:rsidRDefault="00E83377" w:rsidP="00087F68">
      <w:bookmarkStart w:id="123" w:name="_Toc23842939"/>
      <w:r w:rsidRPr="00E83377">
        <w:rPr>
          <w:rStyle w:val="01Text"/>
          <w:rFonts w:asciiTheme="minorEastAsia" w:hAnsiTheme="minorEastAsia"/>
          <w:b/>
          <w:sz w:val="21"/>
        </w:rPr>
        <w:t>八年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辛酉、前一八○</w:t>
      </w:r>
      <w:r w:rsidR="00046F27" w:rsidRPr="00E64B56">
        <w:rPr>
          <w:rFonts w:asciiTheme="minorEastAsia" w:hAnsiTheme="minorEastAsia" w:cs="宋体" w:hint="eastAsia"/>
          <w:color w:val="006400"/>
          <w:sz w:val="18"/>
        </w:rPr>
        <w:t>）</w:t>
      </w:r>
      <w:bookmarkEnd w:id="123"/>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冬，十月，辛丑，立呂肅王子東平侯通為燕王；</w:t>
      </w:r>
      <w:r w:rsidR="00934453" w:rsidRPr="00D779F7">
        <w:rPr>
          <w:rStyle w:val="00Text"/>
          <w:rFonts w:asciiTheme="minorEastAsia" w:hAnsiTheme="minorEastAsia"/>
        </w:rPr>
        <w:t>東平，地名，在濟東；宣帝甘露二年為東平國。</w:t>
      </w:r>
      <w:r w:rsidR="00934453" w:rsidRPr="00D779F7">
        <w:rPr>
          <w:rFonts w:asciiTheme="minorEastAsia" w:hAnsiTheme="minorEastAsia"/>
        </w:rPr>
        <w:t>封通弟莊為東平侯。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三</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三</w:t>
      </w:r>
      <w:r w:rsidR="00C93935">
        <w:rPr>
          <w:rFonts w:asciiTheme="minorEastAsia" w:eastAsiaTheme="minorEastAsia" w:hAnsiTheme="minorEastAsia"/>
        </w:rPr>
        <w:t>」</w:t>
      </w:r>
      <w:r w:rsidR="00934453" w:rsidRPr="00D779F7">
        <w:rPr>
          <w:rFonts w:asciiTheme="minorEastAsia" w:eastAsiaTheme="minorEastAsia" w:hAnsiTheme="minorEastAsia"/>
        </w:rPr>
        <w:t>上脫</w:t>
      </w:r>
      <w:r w:rsidR="00C93935">
        <w:rPr>
          <w:rFonts w:asciiTheme="minorEastAsia" w:eastAsiaTheme="minorEastAsia" w:hAnsiTheme="minorEastAsia"/>
        </w:rPr>
        <w:t>「</w:t>
      </w:r>
      <w:r w:rsidR="00934453" w:rsidRPr="00D779F7">
        <w:rPr>
          <w:rFonts w:asciiTheme="minorEastAsia" w:eastAsiaTheme="minorEastAsia" w:hAnsiTheme="minorEastAsia"/>
        </w:rPr>
        <w:t>春</w:t>
      </w:r>
      <w:r w:rsidR="00C93935">
        <w:rPr>
          <w:rFonts w:asciiTheme="minorEastAsia" w:eastAsiaTheme="minorEastAsia" w:hAnsiTheme="minorEastAsia"/>
        </w:rPr>
        <w:t>」</w:t>
      </w:r>
      <w:r w:rsidR="00934453" w:rsidRPr="00D779F7">
        <w:rPr>
          <w:rFonts w:asciiTheme="minorEastAsia" w:eastAsiaTheme="minorEastAsia" w:hAnsiTheme="minorEastAsia"/>
        </w:rPr>
        <w:t>字。</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月，太后祓，還，過軹道，</w:t>
      </w:r>
      <w:r w:rsidR="00934453" w:rsidRPr="00D779F7">
        <w:rPr>
          <w:rFonts w:asciiTheme="minorEastAsia" w:eastAsiaTheme="minorEastAsia" w:hAnsiTheme="minorEastAsia"/>
        </w:rPr>
        <w:t>師古曰︰祓者，除惡之祭。祓，音廢，又敷勿翻。</w:t>
      </w:r>
      <w:r w:rsidR="00934453" w:rsidRPr="00D779F7">
        <w:rPr>
          <w:rStyle w:val="01Text"/>
          <w:rFonts w:asciiTheme="minorEastAsia" w:eastAsiaTheme="minorEastAsia" w:hAnsiTheme="minorEastAsia"/>
          <w:sz w:val="21"/>
        </w:rPr>
        <w:t>見物如蒼犬，撠太后掖，</w:t>
      </w:r>
      <w:r w:rsidR="00934453" w:rsidRPr="00D779F7">
        <w:rPr>
          <w:rFonts w:asciiTheme="minorEastAsia" w:eastAsiaTheme="minorEastAsia" w:hAnsiTheme="minorEastAsia"/>
        </w:rPr>
        <w:t>師古曰︰撠，謂拘持之也。撠，音戟。拘，居足翻。掖，與腋同。</w:t>
      </w:r>
      <w:r w:rsidR="00934453" w:rsidRPr="00D779F7">
        <w:rPr>
          <w:rStyle w:val="01Text"/>
          <w:rFonts w:asciiTheme="minorEastAsia" w:eastAsiaTheme="minorEastAsia" w:hAnsiTheme="minorEastAsia"/>
          <w:sz w:val="21"/>
        </w:rPr>
        <w:t>忽不復見。卜之，云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趙王如意為祟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祟，雖遂翻，神禍也，鬼厲也。</w:t>
      </w:r>
      <w:r w:rsidR="00934453" w:rsidRPr="00D779F7">
        <w:rPr>
          <w:rStyle w:val="01Text"/>
          <w:rFonts w:asciiTheme="minorEastAsia" w:eastAsiaTheme="minorEastAsia" w:hAnsiTheme="minorEastAsia"/>
          <w:sz w:val="21"/>
        </w:rPr>
        <w:t>太后遂病掖傷。</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太后為外孫魯王偃年少孤弱，</w:t>
      </w:r>
      <w:r w:rsidRPr="00D779F7">
        <w:rPr>
          <w:rFonts w:asciiTheme="minorEastAsia" w:eastAsiaTheme="minorEastAsia" w:hAnsiTheme="minorEastAsia"/>
        </w:rPr>
        <w:t>偃，張敖子。為，于偽翻。</w:t>
      </w:r>
      <w:r w:rsidRPr="00D779F7">
        <w:rPr>
          <w:rStyle w:val="01Text"/>
          <w:rFonts w:asciiTheme="minorEastAsia" w:eastAsiaTheme="minorEastAsia" w:hAnsiTheme="minorEastAsia"/>
          <w:sz w:val="21"/>
        </w:rPr>
        <w:t>夏，四月，丁酉，封張敖前姬兩子侈為新都侯，</w:t>
      </w:r>
      <w:r w:rsidRPr="00D779F7">
        <w:rPr>
          <w:rFonts w:asciiTheme="minorEastAsia" w:eastAsiaTheme="minorEastAsia" w:hAnsiTheme="minorEastAsia"/>
        </w:rPr>
        <w:t>班志，新都縣屬南陽郡。</w:t>
      </w:r>
      <w:r w:rsidRPr="00D779F7">
        <w:rPr>
          <w:rStyle w:val="01Text"/>
          <w:rFonts w:asciiTheme="minorEastAsia" w:eastAsiaTheme="minorEastAsia" w:hAnsiTheme="minorEastAsia"/>
          <w:sz w:val="21"/>
        </w:rPr>
        <w:t>壽為樂昌侯，</w:t>
      </w:r>
      <w:r w:rsidRPr="00D779F7">
        <w:rPr>
          <w:rFonts w:asciiTheme="minorEastAsia" w:eastAsiaTheme="minorEastAsia" w:hAnsiTheme="minorEastAsia"/>
        </w:rPr>
        <w:t>徐廣曰︰樂昌，今細陽之池陽鄕。余據班志，細陽縣屬汝南郡；又東郡有樂昌縣。考異曰︰史記·惠景間侯者表</w:t>
      </w:r>
      <w:r w:rsidR="00C93935">
        <w:rPr>
          <w:rFonts w:asciiTheme="minorEastAsia" w:eastAsiaTheme="minorEastAsia" w:hAnsiTheme="minorEastAsia"/>
        </w:rPr>
        <w:t>「</w:t>
      </w:r>
      <w:r w:rsidRPr="00D779F7">
        <w:rPr>
          <w:rFonts w:asciiTheme="minorEastAsia" w:eastAsiaTheme="minorEastAsia" w:hAnsiTheme="minorEastAsia"/>
        </w:rPr>
        <w:t>新都</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信都</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Fonts w:asciiTheme="minorEastAsia" w:eastAsiaTheme="minorEastAsia" w:hAnsiTheme="minorEastAsia"/>
        </w:rPr>
        <w:t>壽</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受</w:t>
      </w:r>
      <w:r w:rsidR="00C93935">
        <w:rPr>
          <w:rFonts w:asciiTheme="minorEastAsia" w:eastAsiaTheme="minorEastAsia" w:hAnsiTheme="minorEastAsia"/>
        </w:rPr>
        <w:t>」</w:t>
      </w:r>
      <w:r w:rsidRPr="00D779F7">
        <w:rPr>
          <w:rFonts w:asciiTheme="minorEastAsia" w:eastAsiaTheme="minorEastAsia" w:hAnsiTheme="minorEastAsia"/>
        </w:rPr>
        <w:t>。今從本紀。</w:t>
      </w:r>
      <w:r w:rsidRPr="00D779F7">
        <w:rPr>
          <w:rStyle w:val="01Text"/>
          <w:rFonts w:asciiTheme="minorEastAsia" w:eastAsiaTheme="minorEastAsia" w:hAnsiTheme="minorEastAsia"/>
          <w:sz w:val="21"/>
        </w:rPr>
        <w:t>以輔魯王。又封中大謁者張釋為建陵侯，</w:t>
      </w:r>
      <w:r w:rsidRPr="00D779F7">
        <w:rPr>
          <w:rFonts w:asciiTheme="minorEastAsia" w:eastAsiaTheme="minorEastAsia" w:hAnsiTheme="minorEastAsia"/>
        </w:rPr>
        <w:t>如淳曰︰灌嬰為中謁者，後常以閹人為之；諸官加中者，多閹人也。班志，建陵縣屬東海郡。</w:t>
      </w:r>
      <w:r w:rsidRPr="00D779F7">
        <w:rPr>
          <w:rStyle w:val="01Text"/>
          <w:rFonts w:asciiTheme="minorEastAsia" w:eastAsiaTheme="minorEastAsia" w:hAnsiTheme="minorEastAsia"/>
          <w:sz w:val="21"/>
        </w:rPr>
        <w:t>以其勸王諸呂，賞之也。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江、漢水溢，流萬餘家。</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秋，七月，太后病甚，乃令趙王祿為上將軍，居北軍；呂王產居南軍。</w:t>
      </w:r>
      <w:r w:rsidR="00934453" w:rsidRPr="00D779F7">
        <w:rPr>
          <w:rFonts w:asciiTheme="minorEastAsia" w:eastAsiaTheme="minorEastAsia" w:hAnsiTheme="minorEastAsia"/>
        </w:rPr>
        <w:t>班表︰中壘校尉掌北軍壘門外。又有中尉掌徼循京師，屬官有中壘、寺互等令、丞。至後漢始置北軍中候，掌監五營。劉昭註曰︰舊有中壘校尉，領北軍營壘之事；中興，省中壘，但置中候以監五營。又據班表︰中壘以下八校尉，皆武帝置。意者武帝以前，北軍屬中尉，故領中壘令、丞等官；南軍蓋衞尉所統。班表︰衞尉掌宮門衞屯兵。周勃之入北軍也，尚有南軍。乃先使曹窋告衞尉毋入呂產殿門，然後使朱虛侯逐產，殺之未央宮郞中府吏廁中，以此知南軍屬衞尉也。</w:t>
      </w:r>
      <w:r w:rsidR="00934453" w:rsidRPr="00D779F7">
        <w:rPr>
          <w:rStyle w:val="01Text"/>
          <w:rFonts w:asciiTheme="minorEastAsia" w:eastAsiaTheme="minorEastAsia" w:hAnsiTheme="minorEastAsia"/>
          <w:sz w:val="21"/>
        </w:rPr>
        <w:t>太后誡產、祿曰︰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呂氏之王，大臣弗平。我卽崩，帝年少，大臣恐為變。必據兵衞宮，愼毋送喪，為人所制！</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辛巳，太后崩，遺詔︰大赦天下，以呂王產為相國，以呂祿女為帝后。高后已葬，以左丞相審食其為帝太傅。</w:t>
      </w:r>
      <w:r w:rsidR="00934453" w:rsidRPr="00D779F7">
        <w:rPr>
          <w:rFonts w:asciiTheme="minorEastAsia" w:eastAsiaTheme="minorEastAsia" w:hAnsiTheme="minorEastAsia"/>
        </w:rPr>
        <w:t>考異曰︰史記·將相表︰</w:t>
      </w:r>
      <w:r w:rsidR="00C93935">
        <w:rPr>
          <w:rFonts w:asciiTheme="minorEastAsia" w:eastAsiaTheme="minorEastAsia" w:hAnsiTheme="minorEastAsia"/>
        </w:rPr>
        <w:t>「</w:t>
      </w:r>
      <w:r w:rsidR="00934453" w:rsidRPr="00D779F7">
        <w:rPr>
          <w:rFonts w:asciiTheme="minorEastAsia" w:eastAsiaTheme="minorEastAsia" w:hAnsiTheme="minorEastAsia"/>
        </w:rPr>
        <w:t>八年七月辛巳，食其為太傅；</w:t>
      </w:r>
      <w:r w:rsidR="00C93935">
        <w:rPr>
          <w:rFonts w:asciiTheme="minorEastAsia" w:eastAsiaTheme="minorEastAsia" w:hAnsiTheme="minorEastAsia"/>
        </w:rPr>
        <w:t>」「</w:t>
      </w:r>
      <w:r w:rsidR="00934453" w:rsidRPr="00D779F7">
        <w:rPr>
          <w:rFonts w:asciiTheme="minorEastAsia" w:eastAsiaTheme="minorEastAsia" w:hAnsiTheme="minorEastAsia"/>
        </w:rPr>
        <w:t>九月丙戌，復為丞相；後九月免。</w:t>
      </w:r>
      <w:r w:rsidR="00C93935">
        <w:rPr>
          <w:rFonts w:asciiTheme="minorEastAsia" w:eastAsiaTheme="minorEastAsia" w:hAnsiTheme="minorEastAsia"/>
        </w:rPr>
        <w:t>」</w:t>
      </w:r>
      <w:r w:rsidR="00934453" w:rsidRPr="00D779F7">
        <w:rPr>
          <w:rFonts w:asciiTheme="minorEastAsia" w:eastAsiaTheme="minorEastAsia" w:hAnsiTheme="minorEastAsia"/>
        </w:rPr>
        <w:t>漢書·公卿表︰</w:t>
      </w:r>
      <w:r w:rsidR="00C93935">
        <w:rPr>
          <w:rFonts w:asciiTheme="minorEastAsia" w:eastAsiaTheme="minorEastAsia" w:hAnsiTheme="minorEastAsia"/>
        </w:rPr>
        <w:t>「</w:t>
      </w:r>
      <w:r w:rsidR="00934453" w:rsidRPr="00D779F7">
        <w:rPr>
          <w:rFonts w:asciiTheme="minorEastAsia" w:eastAsiaTheme="minorEastAsia" w:hAnsiTheme="minorEastAsia"/>
        </w:rPr>
        <w:t>七年七月辛巳，食其為太傅；</w:t>
      </w:r>
      <w:r w:rsidR="00C93935">
        <w:rPr>
          <w:rFonts w:asciiTheme="minorEastAsia" w:eastAsiaTheme="minorEastAsia" w:hAnsiTheme="minorEastAsia"/>
        </w:rPr>
        <w:t>」「</w:t>
      </w:r>
      <w:r w:rsidR="00934453" w:rsidRPr="00D779F7">
        <w:rPr>
          <w:rFonts w:asciiTheme="minorEastAsia" w:eastAsiaTheme="minorEastAsia" w:hAnsiTheme="minorEastAsia"/>
        </w:rPr>
        <w:t>八年九月，復為丞相；後九月免。</w:t>
      </w:r>
      <w:r w:rsidR="00C93935">
        <w:rPr>
          <w:rFonts w:asciiTheme="minorEastAsia" w:eastAsiaTheme="minorEastAsia" w:hAnsiTheme="minorEastAsia"/>
        </w:rPr>
        <w:t>」</w:t>
      </w:r>
      <w:r w:rsidR="00934453" w:rsidRPr="00D779F7">
        <w:rPr>
          <w:rFonts w:asciiTheme="minorEastAsia" w:eastAsiaTheme="minorEastAsia" w:hAnsiTheme="minorEastAsia"/>
        </w:rPr>
        <w:t>以長曆推之︰八年七月無辛巳，九月無丙戌，閏月羣臣代邸上議，無食其名。二表皆誤，今從史記·本紀，免相在此月。本紀又云︰</w:t>
      </w:r>
      <w:r w:rsidR="00C93935">
        <w:rPr>
          <w:rFonts w:asciiTheme="minorEastAsia" w:eastAsiaTheme="minorEastAsia" w:hAnsiTheme="minorEastAsia"/>
        </w:rPr>
        <w:t>「</w:t>
      </w:r>
      <w:r w:rsidR="00934453" w:rsidRPr="00D779F7">
        <w:rPr>
          <w:rFonts w:asciiTheme="minorEastAsia" w:eastAsiaTheme="minorEastAsia" w:hAnsiTheme="minorEastAsia"/>
        </w:rPr>
        <w:t>八月壬戌，食其復為左丞相。</w:t>
      </w:r>
      <w:r w:rsidR="00C93935">
        <w:rPr>
          <w:rFonts w:asciiTheme="minorEastAsia" w:eastAsiaTheme="minorEastAsia" w:hAnsiTheme="minorEastAsia"/>
        </w:rPr>
        <w:t>」</w:t>
      </w:r>
      <w:r w:rsidR="00934453" w:rsidRPr="00D779F7">
        <w:rPr>
          <w:rFonts w:asciiTheme="minorEastAsia" w:eastAsiaTheme="minorEastAsia" w:hAnsiTheme="minorEastAsia"/>
        </w:rPr>
        <w:t>亦誤。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諸呂欲為亂，畏大臣絳、灌等，未敢發。朱虛侯以呂祿女為婦，故知其謀，乃陰令人告其兄齊王，欲令發兵西，朱虛侯、東牟侯為內應，以誅諸呂，立齊王為帝。齊王乃與其舅駟鈞、郞中令祝午、中尉魏勃陰謀發兵。齊相召平弗聽。</w:t>
      </w:r>
      <w:r w:rsidR="00934453" w:rsidRPr="00D779F7">
        <w:rPr>
          <w:rFonts w:asciiTheme="minorEastAsia" w:eastAsiaTheme="minorEastAsia" w:hAnsiTheme="minorEastAsia"/>
        </w:rPr>
        <w:t>班表︰諸侯王，高祖初置，有太傅輔王，內史治國民，中尉掌武職，丞相統衆官，如漢朝。景帝中五年，令諸侯王不得復治國，天子為置吏，改丞相曰相。武帝分漢內史為左右，後又更右為京兆尹，左為馮翊，中為執金吾，郞中令為光祿勳；故王國如故，損其郞中令秩千石；改太僕曰僕，秩亦千石。成帝綏和元年，更令相治民如郡太守，中尉如郡都尉。康曰︰廣陵人召平與東陵侯召平及此召平，凡三人。此召平之子奴，以平死事封黎侯，見功臣表。召，與邵同。姓譜︰駟，鄭七穆駟氏之後。祝，周武王封黃帝之後於祝，後以為氏。</w:t>
      </w:r>
      <w:r w:rsidR="00934453" w:rsidRPr="00D779F7">
        <w:rPr>
          <w:rStyle w:val="01Text"/>
          <w:rFonts w:asciiTheme="minorEastAsia" w:eastAsiaTheme="minorEastAsia" w:hAnsiTheme="minorEastAsia"/>
          <w:sz w:val="21"/>
        </w:rPr>
        <w:t>八月，丙午，齊王欲使人誅相；相聞之，乃發卒衞王宮。魏勃紿邵</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邵</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召</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平曰︰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王欲發兵，非有漢虎符驗也。</w:t>
      </w:r>
      <w:r w:rsidR="00934453" w:rsidRPr="00D779F7">
        <w:rPr>
          <w:rFonts w:asciiTheme="minorEastAsia" w:eastAsiaTheme="minorEastAsia" w:hAnsiTheme="minorEastAsia"/>
        </w:rPr>
        <w:t>應劭曰︰銅虎符第一至第五，國家當發兵，遣使者至郡合符，符合乃聽受之。張晏曰︰符以代古之圭璋，從簡易也。予據史記·文帝紀︰</w:t>
      </w:r>
      <w:r w:rsidR="00C93935">
        <w:rPr>
          <w:rFonts w:asciiTheme="minorEastAsia" w:eastAsiaTheme="minorEastAsia" w:hAnsiTheme="minorEastAsia"/>
        </w:rPr>
        <w:t>「</w:t>
      </w:r>
      <w:r w:rsidR="00934453" w:rsidRPr="00D779F7">
        <w:rPr>
          <w:rFonts w:asciiTheme="minorEastAsia" w:eastAsiaTheme="minorEastAsia" w:hAnsiTheme="minorEastAsia"/>
        </w:rPr>
        <w:t>三年九月，初與郡國守相銅虎符。</w:t>
      </w:r>
      <w:r w:rsidR="00C93935">
        <w:rPr>
          <w:rFonts w:asciiTheme="minorEastAsia" w:eastAsiaTheme="minorEastAsia" w:hAnsiTheme="minorEastAsia"/>
        </w:rPr>
        <w:t>」</w:t>
      </w:r>
      <w:r w:rsidR="00934453" w:rsidRPr="00D779F7">
        <w:rPr>
          <w:rFonts w:asciiTheme="minorEastAsia" w:eastAsiaTheme="minorEastAsia" w:hAnsiTheme="minorEastAsia"/>
        </w:rPr>
        <w:t>旣有</w:t>
      </w:r>
      <w:r w:rsidR="00C93935">
        <w:rPr>
          <w:rFonts w:asciiTheme="minorEastAsia" w:eastAsiaTheme="minorEastAsia" w:hAnsiTheme="minorEastAsia"/>
        </w:rPr>
        <w:t>「</w:t>
      </w:r>
      <w:r w:rsidR="00934453" w:rsidRPr="00D779F7">
        <w:rPr>
          <w:rFonts w:asciiTheme="minorEastAsia" w:eastAsiaTheme="minorEastAsia" w:hAnsiTheme="minorEastAsia"/>
        </w:rPr>
        <w:t>初</w:t>
      </w:r>
      <w:r w:rsidR="00C93935">
        <w:rPr>
          <w:rFonts w:asciiTheme="minorEastAsia" w:eastAsiaTheme="minorEastAsia" w:hAnsiTheme="minorEastAsia"/>
        </w:rPr>
        <w:t>」</w:t>
      </w:r>
      <w:r w:rsidR="00934453" w:rsidRPr="00D779F7">
        <w:rPr>
          <w:rFonts w:asciiTheme="minorEastAsia" w:eastAsiaTheme="minorEastAsia" w:hAnsiTheme="minorEastAsia"/>
        </w:rPr>
        <w:t>字，則前乎文帝之時當未有銅虎符也。召平、魏勃事在三年之前，何緣有虎符發兵！班史於文紀三年，只書</w:t>
      </w:r>
      <w:r w:rsidR="00C93935">
        <w:rPr>
          <w:rFonts w:asciiTheme="minorEastAsia" w:eastAsiaTheme="minorEastAsia" w:hAnsiTheme="minorEastAsia"/>
        </w:rPr>
        <w:t>「</w:t>
      </w:r>
      <w:r w:rsidR="00934453" w:rsidRPr="00D779F7">
        <w:rPr>
          <w:rFonts w:asciiTheme="minorEastAsia" w:eastAsiaTheme="minorEastAsia" w:hAnsiTheme="minorEastAsia"/>
        </w:rPr>
        <w:t>初與郡守為銅虎符</w:t>
      </w:r>
      <w:r w:rsidR="00C93935">
        <w:rPr>
          <w:rFonts w:asciiTheme="minorEastAsia" w:eastAsiaTheme="minorEastAsia" w:hAnsiTheme="minorEastAsia"/>
        </w:rPr>
        <w:t>」</w:t>
      </w:r>
      <w:r w:rsidR="00934453" w:rsidRPr="00D779F7">
        <w:rPr>
          <w:rFonts w:asciiTheme="minorEastAsia" w:eastAsiaTheme="minorEastAsia" w:hAnsiTheme="minorEastAsia"/>
        </w:rPr>
        <w:t>，汰去</w:t>
      </w:r>
      <w:r w:rsidR="00C93935">
        <w:rPr>
          <w:rFonts w:asciiTheme="minorEastAsia" w:eastAsiaTheme="minorEastAsia" w:hAnsiTheme="minorEastAsia"/>
        </w:rPr>
        <w:t>「</w:t>
      </w:r>
      <w:r w:rsidR="00934453" w:rsidRPr="00D779F7">
        <w:rPr>
          <w:rFonts w:asciiTheme="minorEastAsia" w:eastAsiaTheme="minorEastAsia" w:hAnsiTheme="minorEastAsia"/>
        </w:rPr>
        <w:t>國相</w:t>
      </w:r>
      <w:r w:rsidR="00C93935">
        <w:rPr>
          <w:rFonts w:asciiTheme="minorEastAsia" w:eastAsiaTheme="minorEastAsia" w:hAnsiTheme="minorEastAsia"/>
        </w:rPr>
        <w:t>」</w:t>
      </w:r>
      <w:r w:rsidR="00934453" w:rsidRPr="00D779F7">
        <w:rPr>
          <w:rFonts w:asciiTheme="minorEastAsia" w:eastAsiaTheme="minorEastAsia" w:hAnsiTheme="minorEastAsia"/>
        </w:rPr>
        <w:t>二字。溫公則但書勃語於此，而文紀不復書，豈亦有疑於此邪？</w:t>
      </w:r>
      <w:r w:rsidR="00934453" w:rsidRPr="00D779F7">
        <w:rPr>
          <w:rStyle w:val="01Text"/>
          <w:rFonts w:asciiTheme="minorEastAsia" w:eastAsiaTheme="minorEastAsia" w:hAnsiTheme="minorEastAsia"/>
          <w:sz w:val="21"/>
        </w:rPr>
        <w:t>而相君圍王固善，勃請為君將兵衞王。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召平信之。勃旣將兵，遂圍相府；召平自殺。於是齊王以駟鈞為相，魏勃為將軍，祝午為內史，悉發國中兵。</w:t>
      </w:r>
    </w:p>
    <w:p w:rsidR="00934453" w:rsidRPr="00D779F7" w:rsidRDefault="00934453" w:rsidP="00087F68">
      <w:pPr>
        <w:rPr>
          <w:rFonts w:asciiTheme="minorEastAsia" w:hAnsiTheme="minorEastAsia"/>
        </w:rPr>
      </w:pPr>
      <w:r w:rsidRPr="00D779F7">
        <w:rPr>
          <w:rFonts w:asciiTheme="minorEastAsia" w:hAnsiTheme="minorEastAsia"/>
        </w:rPr>
        <w:t>使祝午東詐琅邪王曰︰</w:t>
      </w:r>
      <w:r w:rsidRPr="00D779F7">
        <w:rPr>
          <w:rStyle w:val="00Text"/>
          <w:rFonts w:asciiTheme="minorEastAsia" w:hAnsiTheme="minorEastAsia"/>
        </w:rPr>
        <w:t>琅邪王，劉澤也。三年，割齊琅邪封之。</w:t>
      </w:r>
      <w:r w:rsidR="00C93935">
        <w:rPr>
          <w:rFonts w:asciiTheme="minorEastAsia" w:hAnsiTheme="minorEastAsia"/>
        </w:rPr>
        <w:t>「</w:t>
      </w:r>
      <w:r w:rsidRPr="00D779F7">
        <w:rPr>
          <w:rFonts w:asciiTheme="minorEastAsia" w:hAnsiTheme="minorEastAsia"/>
        </w:rPr>
        <w:t>呂氏作亂，齊王發兵欲西誅之。齊王自以年少，不習兵革之事，願舉國委大王。大王，自高帝將也；</w:t>
      </w:r>
      <w:r w:rsidRPr="00D779F7">
        <w:rPr>
          <w:rStyle w:val="00Text"/>
          <w:rFonts w:asciiTheme="minorEastAsia" w:hAnsiTheme="minorEastAsia"/>
        </w:rPr>
        <w:t>言澤自高帝時為將。</w:t>
      </w:r>
      <w:r w:rsidRPr="00D779F7">
        <w:rPr>
          <w:rFonts w:asciiTheme="minorEastAsia" w:hAnsiTheme="minorEastAsia"/>
        </w:rPr>
        <w:t>請大王幸之臨菑，見齊王計事。</w:t>
      </w:r>
      <w:r w:rsidR="00C93935">
        <w:rPr>
          <w:rFonts w:asciiTheme="minorEastAsia" w:hAnsiTheme="minorEastAsia"/>
        </w:rPr>
        <w:t>」</w:t>
      </w:r>
      <w:r w:rsidRPr="00D779F7">
        <w:rPr>
          <w:rStyle w:val="00Text"/>
          <w:rFonts w:asciiTheme="minorEastAsia" w:hAnsiTheme="minorEastAsia"/>
        </w:rPr>
        <w:t>臨菑，卽古營丘，齊國所都。</w:t>
      </w:r>
      <w:r w:rsidRPr="00D779F7">
        <w:rPr>
          <w:rFonts w:asciiTheme="minorEastAsia" w:hAnsiTheme="minorEastAsia"/>
        </w:rPr>
        <w:t>琅邪王信之，西馳見齊王。齊王因留琅邪王，而使祝午盡發琅邪國兵，幷將之。</w:t>
      </w:r>
      <w:r w:rsidRPr="00D779F7">
        <w:rPr>
          <w:rStyle w:val="00Text"/>
          <w:rFonts w:asciiTheme="minorEastAsia" w:hAnsiTheme="minorEastAsia"/>
        </w:rPr>
        <w:t>考異曰︰史記·澤世家、漢書·傳，皆以為澤與齊王合謀；蓋誤。今從史記·呂后本紀、齊王世家、漢書·呂后紀、齊王傳。</w:t>
      </w:r>
      <w:r w:rsidRPr="00D779F7">
        <w:rPr>
          <w:rFonts w:asciiTheme="minorEastAsia" w:hAnsiTheme="minorEastAsia"/>
        </w:rPr>
        <w:t>琅邪王說齊王曰︰</w:t>
      </w:r>
      <w:r w:rsidR="00C93935">
        <w:rPr>
          <w:rFonts w:asciiTheme="minorEastAsia" w:hAnsiTheme="minorEastAsia"/>
        </w:rPr>
        <w:t>「</w:t>
      </w:r>
      <w:r w:rsidRPr="00D779F7">
        <w:rPr>
          <w:rFonts w:asciiTheme="minorEastAsia" w:hAnsiTheme="minorEastAsia"/>
        </w:rPr>
        <w:t>大王，高皇帝適長孫也，當立；</w:t>
      </w:r>
      <w:r w:rsidRPr="00D779F7">
        <w:rPr>
          <w:rStyle w:val="00Text"/>
          <w:rFonts w:asciiTheme="minorEastAsia" w:hAnsiTheme="minorEastAsia"/>
        </w:rPr>
        <w:t>適，讀曰嫡。齊王襄，悼惠王之子，高帝之長孫也。長，知兩翻；下同。</w:t>
      </w:r>
      <w:r w:rsidRPr="00D779F7">
        <w:rPr>
          <w:rFonts w:asciiTheme="minorEastAsia" w:hAnsiTheme="minorEastAsia"/>
        </w:rPr>
        <w:t>今諸大臣狐疑未有所定；而澤於劉氏最為長年，大臣固待澤決計。今大王留臣，無為也，不如使我入關計事。</w:t>
      </w:r>
      <w:r w:rsidR="00C93935">
        <w:rPr>
          <w:rFonts w:asciiTheme="minorEastAsia" w:hAnsiTheme="minorEastAsia"/>
        </w:rPr>
        <w:t>」</w:t>
      </w:r>
      <w:r w:rsidRPr="00D779F7">
        <w:rPr>
          <w:rFonts w:asciiTheme="minorEastAsia" w:hAnsiTheme="minorEastAsia"/>
        </w:rPr>
        <w:t>齊王以為然，乃益具車送琅邪王。琅邪王旣行，齊遂舉兵西攻濟南；</w:t>
      </w:r>
      <w:r w:rsidRPr="00D779F7">
        <w:rPr>
          <w:rStyle w:val="00Text"/>
          <w:rFonts w:asciiTheme="minorEastAsia" w:hAnsiTheme="minorEastAsia"/>
        </w:rPr>
        <w:t>濟南本屬齊，元年割以封呂台；台卒，產嗣封。</w:t>
      </w:r>
      <w:r w:rsidRPr="00D779F7">
        <w:rPr>
          <w:rFonts w:asciiTheme="minorEastAsia" w:hAnsiTheme="minorEastAsia"/>
        </w:rPr>
        <w:t>遺諸侯王書，</w:t>
      </w:r>
      <w:r w:rsidRPr="00D779F7">
        <w:rPr>
          <w:rStyle w:val="00Text"/>
          <w:rFonts w:asciiTheme="minorEastAsia" w:hAnsiTheme="minorEastAsia"/>
        </w:rPr>
        <w:t>遺，于季翻。</w:t>
      </w:r>
      <w:r w:rsidRPr="00D779F7">
        <w:rPr>
          <w:rFonts w:asciiTheme="minorEastAsia" w:hAnsiTheme="minorEastAsia"/>
        </w:rPr>
        <w:t>陳諸呂之罪，欲舉兵誅之。</w:t>
      </w:r>
    </w:p>
    <w:p w:rsidR="00934453" w:rsidRPr="00D779F7" w:rsidRDefault="00934453" w:rsidP="00087F68">
      <w:pPr>
        <w:rPr>
          <w:rFonts w:asciiTheme="minorEastAsia" w:hAnsiTheme="minorEastAsia"/>
        </w:rPr>
      </w:pPr>
      <w:r w:rsidRPr="00D779F7">
        <w:rPr>
          <w:rFonts w:asciiTheme="minorEastAsia" w:hAnsiTheme="minorEastAsia"/>
        </w:rPr>
        <w:t>相國呂產等聞之，乃遣潁陰侯灌嬰將兵擊之。</w:t>
      </w:r>
      <w:r w:rsidRPr="00D779F7">
        <w:rPr>
          <w:rStyle w:val="00Text"/>
          <w:rFonts w:asciiTheme="minorEastAsia" w:hAnsiTheme="minorEastAsia"/>
        </w:rPr>
        <w:t>班志，潁陰縣屬潁川郡。</w:t>
      </w:r>
      <w:r w:rsidRPr="00D779F7">
        <w:rPr>
          <w:rFonts w:asciiTheme="minorEastAsia" w:hAnsiTheme="minorEastAsia"/>
        </w:rPr>
        <w:t>灌嬰至滎陽，謀曰︰</w:t>
      </w:r>
      <w:r w:rsidR="00C93935">
        <w:rPr>
          <w:rFonts w:asciiTheme="minorEastAsia" w:hAnsiTheme="minorEastAsia"/>
        </w:rPr>
        <w:t>「</w:t>
      </w:r>
      <w:r w:rsidRPr="00D779F7">
        <w:rPr>
          <w:rFonts w:asciiTheme="minorEastAsia" w:hAnsiTheme="minorEastAsia"/>
        </w:rPr>
        <w:t>諸呂擁兵關中，欲危劉氏而自立。今我破齊還報，此益呂氏之資也。</w:t>
      </w:r>
      <w:r w:rsidR="00C93935">
        <w:rPr>
          <w:rFonts w:asciiTheme="minorEastAsia" w:hAnsiTheme="minorEastAsia"/>
        </w:rPr>
        <w:t>」</w:t>
      </w:r>
      <w:r w:rsidRPr="00D779F7">
        <w:rPr>
          <w:rFonts w:asciiTheme="minorEastAsia" w:hAnsiTheme="minorEastAsia"/>
        </w:rPr>
        <w:t>乃留屯滎陽，使使諭齊王及諸侯與連和，以待呂氏變，共誅之。齊王聞之，乃還兵西界待約。</w:t>
      </w:r>
    </w:p>
    <w:p w:rsidR="00934453" w:rsidRPr="00D779F7" w:rsidRDefault="00934453" w:rsidP="00087F68">
      <w:pPr>
        <w:rPr>
          <w:rFonts w:asciiTheme="minorEastAsia" w:hAnsiTheme="minorEastAsia"/>
        </w:rPr>
      </w:pPr>
      <w:r w:rsidRPr="00D779F7">
        <w:rPr>
          <w:rFonts w:asciiTheme="minorEastAsia" w:hAnsiTheme="minorEastAsia"/>
        </w:rPr>
        <w:t>當是時，濟川王太、淮陽王武、常山王朝及魯王張偃皆年少，未之國，居長安；趙王祿、梁王產各將兵居南、北軍；皆呂氏之人也。列侯羣臣莫自堅其命。</w:t>
      </w:r>
    </w:p>
    <w:p w:rsidR="00934453" w:rsidRPr="00D779F7" w:rsidRDefault="00934453" w:rsidP="00087F68">
      <w:pPr>
        <w:rPr>
          <w:rFonts w:asciiTheme="minorEastAsia" w:hAnsiTheme="minorEastAsia"/>
        </w:rPr>
      </w:pPr>
      <w:r w:rsidRPr="00D779F7">
        <w:rPr>
          <w:rFonts w:asciiTheme="minorEastAsia" w:hAnsiTheme="minorEastAsia"/>
        </w:rPr>
        <w:t>太尉絳侯勃不得主兵。曲周侯酈商老病，</w:t>
      </w:r>
      <w:r w:rsidRPr="00D779F7">
        <w:rPr>
          <w:rStyle w:val="00Text"/>
          <w:rFonts w:asciiTheme="minorEastAsia" w:hAnsiTheme="minorEastAsia"/>
        </w:rPr>
        <w:t>班志，曲周縣屬廣平國。</w:t>
      </w:r>
      <w:r w:rsidRPr="00D779F7">
        <w:rPr>
          <w:rFonts w:asciiTheme="minorEastAsia" w:hAnsiTheme="minorEastAsia"/>
        </w:rPr>
        <w:t>其子寄與呂祿善。絳侯乃與丞相陳平謀，使人劫酈商，令其子寄往紿說呂祿曰︰</w:t>
      </w:r>
      <w:r w:rsidR="00C93935">
        <w:rPr>
          <w:rFonts w:asciiTheme="minorEastAsia" w:hAnsiTheme="minorEastAsia"/>
        </w:rPr>
        <w:t>「</w:t>
      </w:r>
      <w:r w:rsidRPr="00D779F7">
        <w:rPr>
          <w:rFonts w:asciiTheme="minorEastAsia" w:hAnsiTheme="minorEastAsia"/>
        </w:rPr>
        <w:t>高帝與呂后共定天下，劉氏所立九王，</w:t>
      </w:r>
      <w:r w:rsidRPr="00D779F7">
        <w:rPr>
          <w:rStyle w:val="00Text"/>
          <w:rFonts w:asciiTheme="minorEastAsia" w:hAnsiTheme="minorEastAsia"/>
        </w:rPr>
        <w:t>楚王交，高祖弟。代王恆、淮南王長，高祖子。吳王濞，高祖姪。琅邪王澤，劉氏疏屬。齊王襄，高祖孫。常山王朝、淮陽武、濟川王太，惠帝子。說，式芮翻。</w:t>
      </w:r>
      <w:r w:rsidRPr="00D779F7">
        <w:rPr>
          <w:rFonts w:asciiTheme="minorEastAsia" w:hAnsiTheme="minorEastAsia"/>
        </w:rPr>
        <w:t>呂氏所立三王，</w:t>
      </w:r>
      <w:r w:rsidRPr="00D779F7">
        <w:rPr>
          <w:rStyle w:val="00Text"/>
          <w:rFonts w:asciiTheme="minorEastAsia" w:hAnsiTheme="minorEastAsia"/>
        </w:rPr>
        <w:t>梁王呂產、趙王呂祿、燕王呂通也。</w:t>
      </w:r>
      <w:r w:rsidRPr="00D779F7">
        <w:rPr>
          <w:rFonts w:asciiTheme="minorEastAsia" w:hAnsiTheme="minorEastAsia"/>
        </w:rPr>
        <w:t>皆大臣之議，事已布告諸侯，</w:t>
      </w:r>
      <w:r w:rsidR="00C93935">
        <w:rPr>
          <w:rStyle w:val="00Text"/>
          <w:rFonts w:asciiTheme="minorEastAsia" w:hAnsiTheme="minorEastAsia"/>
        </w:rPr>
        <w:t>『</w:t>
      </w:r>
      <w:r w:rsidRPr="00D779F7">
        <w:rPr>
          <w:rStyle w:val="00Text"/>
          <w:rFonts w:asciiTheme="minorEastAsia" w:hAnsiTheme="minorEastAsia"/>
        </w:rPr>
        <w:t>章︰甲十五行本重</w:t>
      </w:r>
      <w:r w:rsidR="00C93935">
        <w:rPr>
          <w:rStyle w:val="00Text"/>
          <w:rFonts w:asciiTheme="minorEastAsia" w:hAnsiTheme="minorEastAsia"/>
        </w:rPr>
        <w:t>「</w:t>
      </w:r>
      <w:r w:rsidRPr="00D779F7">
        <w:rPr>
          <w:rStyle w:val="00Text"/>
          <w:rFonts w:asciiTheme="minorEastAsia" w:hAnsiTheme="minorEastAsia"/>
        </w:rPr>
        <w:t>諸侯</w:t>
      </w:r>
      <w:r w:rsidR="00C93935">
        <w:rPr>
          <w:rStyle w:val="00Text"/>
          <w:rFonts w:asciiTheme="minorEastAsia" w:hAnsiTheme="minorEastAsia"/>
        </w:rPr>
        <w:t>」</w:t>
      </w:r>
      <w:r w:rsidRPr="00D779F7">
        <w:rPr>
          <w:rStyle w:val="00Text"/>
          <w:rFonts w:asciiTheme="minorEastAsia" w:hAnsiTheme="minorEastAsia"/>
        </w:rPr>
        <w:t>二字；乙十一行本同；孔本同；張校同。</w:t>
      </w:r>
      <w:r w:rsidR="00C93935">
        <w:rPr>
          <w:rStyle w:val="00Text"/>
          <w:rFonts w:asciiTheme="minorEastAsia" w:hAnsiTheme="minorEastAsia"/>
        </w:rPr>
        <w:t>』</w:t>
      </w:r>
      <w:r w:rsidRPr="00D779F7">
        <w:rPr>
          <w:rFonts w:asciiTheme="minorEastAsia" w:hAnsiTheme="minorEastAsia"/>
        </w:rPr>
        <w:t>皆以為宜。今太后崩，帝少，而足下佩趙王印，不急之國守藩，乃為上將，將兵留此，為大臣諸侯所疑。足下何不歸將印，以兵屬太尉；</w:t>
      </w:r>
      <w:r w:rsidRPr="00D779F7">
        <w:rPr>
          <w:rStyle w:val="00Text"/>
          <w:rFonts w:asciiTheme="minorEastAsia" w:hAnsiTheme="minorEastAsia"/>
        </w:rPr>
        <w:t>屬，之欲翻；下同。</w:t>
      </w:r>
      <w:r w:rsidRPr="00D779F7">
        <w:rPr>
          <w:rFonts w:asciiTheme="minorEastAsia" w:hAnsiTheme="minorEastAsia"/>
        </w:rPr>
        <w:t>請梁王歸相國印，與大臣盟而之國。齊兵必罷，大臣得安，足下高枕而王千里，此萬世之利也。</w:t>
      </w:r>
      <w:r w:rsidR="00C93935">
        <w:rPr>
          <w:rFonts w:asciiTheme="minorEastAsia" w:hAnsiTheme="minorEastAsia"/>
        </w:rPr>
        <w:t>」</w:t>
      </w:r>
      <w:r w:rsidRPr="00D779F7">
        <w:rPr>
          <w:rStyle w:val="00Text"/>
          <w:rFonts w:asciiTheme="minorEastAsia" w:hAnsiTheme="minorEastAsia"/>
        </w:rPr>
        <w:t>而王，于況翻。</w:t>
      </w:r>
      <w:r w:rsidRPr="00D779F7">
        <w:rPr>
          <w:rFonts w:asciiTheme="minorEastAsia" w:hAnsiTheme="minorEastAsia"/>
        </w:rPr>
        <w:t>呂祿信然其計，欲以兵屬太尉；使人報呂產及諸呂老人，或以為便，或曰不便，計猶豫未有所決。</w:t>
      </w:r>
    </w:p>
    <w:p w:rsidR="00934453" w:rsidRPr="00D779F7" w:rsidRDefault="00934453" w:rsidP="00087F68">
      <w:pPr>
        <w:rPr>
          <w:rFonts w:asciiTheme="minorEastAsia" w:hAnsiTheme="minorEastAsia"/>
        </w:rPr>
      </w:pPr>
      <w:r w:rsidRPr="00D779F7">
        <w:rPr>
          <w:rFonts w:asciiTheme="minorEastAsia" w:hAnsiTheme="minorEastAsia"/>
        </w:rPr>
        <w:t>呂祿信酈寄，時與出游獵，過其姑呂</w:t>
      </w:r>
      <w:r w:rsidRPr="00D779F7">
        <w:rPr>
          <w:rFonts w:asciiTheme="minorEastAsia" w:hAnsiTheme="minorEastAsia"/>
          <w:noProof/>
        </w:rPr>
        <w:drawing>
          <wp:inline distT="0" distB="0" distL="0" distR="0" wp14:anchorId="79D22D9F" wp14:editId="0F2D246D">
            <wp:extent cx="152400" cy="152400"/>
            <wp:effectExtent l="0" t="0" r="0" b="0"/>
            <wp:docPr id="33"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52400" cy="152400"/>
                    </a:xfrm>
                    <a:prstGeom prst="rect">
                      <a:avLst/>
                    </a:prstGeom>
                  </pic:spPr>
                </pic:pic>
              </a:graphicData>
            </a:graphic>
          </wp:inline>
        </w:drawing>
      </w:r>
      <w:r w:rsidRPr="00D779F7">
        <w:rPr>
          <w:rFonts w:asciiTheme="minorEastAsia" w:hAnsiTheme="minorEastAsia"/>
        </w:rPr>
        <w:t>。</w:t>
      </w:r>
      <w:r w:rsidRPr="00D779F7">
        <w:rPr>
          <w:rFonts w:asciiTheme="minorEastAsia" w:hAnsiTheme="minorEastAsia"/>
          <w:noProof/>
        </w:rPr>
        <w:drawing>
          <wp:inline distT="0" distB="0" distL="0" distR="0" wp14:anchorId="51DB2038" wp14:editId="5E6FEE24">
            <wp:extent cx="152400" cy="152400"/>
            <wp:effectExtent l="0" t="0" r="0" b="0"/>
            <wp:docPr id="34"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52400" cy="152400"/>
                    </a:xfrm>
                    <a:prstGeom prst="rect">
                      <a:avLst/>
                    </a:prstGeom>
                  </pic:spPr>
                </pic:pic>
              </a:graphicData>
            </a:graphic>
          </wp:inline>
        </w:drawing>
      </w:r>
      <w:r w:rsidRPr="00D779F7">
        <w:rPr>
          <w:rFonts w:asciiTheme="minorEastAsia" w:hAnsiTheme="minorEastAsia"/>
        </w:rPr>
        <w:t>大怒曰︰</w:t>
      </w:r>
      <w:r w:rsidRPr="00D779F7">
        <w:rPr>
          <w:rFonts w:asciiTheme="minorEastAsia" w:hAnsiTheme="minorEastAsia"/>
          <w:noProof/>
        </w:rPr>
        <w:drawing>
          <wp:inline distT="0" distB="0" distL="0" distR="0" wp14:anchorId="070FC734" wp14:editId="0359CD7E">
            <wp:extent cx="114300" cy="114300"/>
            <wp:effectExtent l="0" t="0" r="0" b="0"/>
            <wp:docPr id="35"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14300" cy="114300"/>
                    </a:xfrm>
                    <a:prstGeom prst="rect">
                      <a:avLst/>
                    </a:prstGeom>
                  </pic:spPr>
                </pic:pic>
              </a:graphicData>
            </a:graphic>
          </wp:inline>
        </w:drawing>
      </w:r>
      <w:r w:rsidRPr="00D779F7">
        <w:rPr>
          <w:rStyle w:val="00Text"/>
          <w:rFonts w:asciiTheme="minorEastAsia" w:hAnsiTheme="minorEastAsia"/>
        </w:rPr>
        <w:t>，呂后之妹，樊噲之妻；於祿，姑也。過，工禾翻。</w:t>
      </w:r>
      <w:r w:rsidR="00C93935">
        <w:rPr>
          <w:rFonts w:asciiTheme="minorEastAsia" w:hAnsiTheme="minorEastAsia"/>
        </w:rPr>
        <w:t>「</w:t>
      </w:r>
      <w:r w:rsidRPr="00D779F7">
        <w:rPr>
          <w:rFonts w:asciiTheme="minorEastAsia" w:hAnsiTheme="minorEastAsia"/>
        </w:rPr>
        <w:t>若為將而棄軍，呂氏今無處矣！</w:t>
      </w:r>
      <w:r w:rsidR="00C93935">
        <w:rPr>
          <w:rFonts w:asciiTheme="minorEastAsia" w:hAnsiTheme="minorEastAsia"/>
        </w:rPr>
        <w:t>」</w:t>
      </w:r>
      <w:r w:rsidRPr="00D779F7">
        <w:rPr>
          <w:rFonts w:asciiTheme="minorEastAsia" w:hAnsiTheme="minorEastAsia"/>
        </w:rPr>
        <w:t>乃悉出珠玉、寶器散堂下，曰︰</w:t>
      </w:r>
      <w:r w:rsidR="00C93935">
        <w:rPr>
          <w:rFonts w:asciiTheme="minorEastAsia" w:hAnsiTheme="minorEastAsia"/>
        </w:rPr>
        <w:t>「</w:t>
      </w:r>
      <w:r w:rsidRPr="00D779F7">
        <w:rPr>
          <w:rFonts w:asciiTheme="minorEastAsia" w:hAnsiTheme="minorEastAsia"/>
        </w:rPr>
        <w:t>毋為他人守也！</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九月，庚申旦，</w:t>
      </w:r>
      <w:r w:rsidRPr="00D779F7">
        <w:rPr>
          <w:rFonts w:asciiTheme="minorEastAsia" w:eastAsiaTheme="minorEastAsia" w:hAnsiTheme="minorEastAsia"/>
        </w:rPr>
        <w:t>考異曰︰史記·本紀，</w:t>
      </w:r>
      <w:r w:rsidR="00C93935">
        <w:rPr>
          <w:rFonts w:asciiTheme="minorEastAsia" w:eastAsiaTheme="minorEastAsia" w:hAnsiTheme="minorEastAsia"/>
        </w:rPr>
        <w:t>「</w:t>
      </w:r>
      <w:r w:rsidRPr="00D779F7">
        <w:rPr>
          <w:rFonts w:asciiTheme="minorEastAsia" w:eastAsiaTheme="minorEastAsia" w:hAnsiTheme="minorEastAsia"/>
        </w:rPr>
        <w:t>八月庚申旦</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八月丙午</w:t>
      </w:r>
      <w:r w:rsidR="00C93935">
        <w:rPr>
          <w:rFonts w:asciiTheme="minorEastAsia" w:eastAsiaTheme="minorEastAsia" w:hAnsiTheme="minorEastAsia"/>
        </w:rPr>
        <w:t>」</w:t>
      </w:r>
      <w:r w:rsidRPr="00D779F7">
        <w:rPr>
          <w:rFonts w:asciiTheme="minorEastAsia" w:eastAsiaTheme="minorEastAsia" w:hAnsiTheme="minorEastAsia"/>
        </w:rPr>
        <w:t>。漢書·高后紀亦云</w:t>
      </w:r>
      <w:r w:rsidR="00C93935">
        <w:rPr>
          <w:rFonts w:asciiTheme="minorEastAsia" w:eastAsiaTheme="minorEastAsia" w:hAnsiTheme="minorEastAsia"/>
        </w:rPr>
        <w:t>「</w:t>
      </w:r>
      <w:r w:rsidRPr="00D779F7">
        <w:rPr>
          <w:rFonts w:asciiTheme="minorEastAsia" w:eastAsiaTheme="minorEastAsia" w:hAnsiTheme="minorEastAsia"/>
        </w:rPr>
        <w:t>八月庚申</w:t>
      </w:r>
      <w:r w:rsidR="00C93935">
        <w:rPr>
          <w:rFonts w:asciiTheme="minorEastAsia" w:eastAsiaTheme="minorEastAsia" w:hAnsiTheme="minorEastAsia"/>
        </w:rPr>
        <w:t>」</w:t>
      </w:r>
      <w:r w:rsidRPr="00D779F7">
        <w:rPr>
          <w:rFonts w:asciiTheme="minorEastAsia" w:eastAsiaTheme="minorEastAsia" w:hAnsiTheme="minorEastAsia"/>
        </w:rPr>
        <w:t>。今以長曆推之，下</w:t>
      </w:r>
      <w:r w:rsidR="00C93935">
        <w:rPr>
          <w:rFonts w:asciiTheme="minorEastAsia" w:eastAsiaTheme="minorEastAsia" w:hAnsiTheme="minorEastAsia"/>
        </w:rPr>
        <w:t>「</w:t>
      </w:r>
      <w:r w:rsidRPr="00D779F7">
        <w:rPr>
          <w:rFonts w:asciiTheme="minorEastAsia" w:eastAsiaTheme="minorEastAsia" w:hAnsiTheme="minorEastAsia"/>
        </w:rPr>
        <w:t>八月</w:t>
      </w:r>
      <w:r w:rsidR="00C93935">
        <w:rPr>
          <w:rFonts w:asciiTheme="minorEastAsia" w:eastAsiaTheme="minorEastAsia" w:hAnsiTheme="minorEastAsia"/>
        </w:rPr>
        <w:t>」</w:t>
      </w:r>
      <w:r w:rsidRPr="00D779F7">
        <w:rPr>
          <w:rFonts w:asciiTheme="minorEastAsia" w:eastAsiaTheme="minorEastAsia" w:hAnsiTheme="minorEastAsia"/>
        </w:rPr>
        <w:t>當為</w:t>
      </w:r>
      <w:r w:rsidR="00C93935">
        <w:rPr>
          <w:rFonts w:asciiTheme="minorEastAsia" w:eastAsiaTheme="minorEastAsia" w:hAnsiTheme="minorEastAsia"/>
        </w:rPr>
        <w:t>「</w:t>
      </w:r>
      <w:r w:rsidRPr="00D779F7">
        <w:rPr>
          <w:rFonts w:asciiTheme="minorEastAsia" w:eastAsiaTheme="minorEastAsia" w:hAnsiTheme="minorEastAsia"/>
        </w:rPr>
        <w:t>九月</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平陽侯窋行御史大夫事，見相國產計事。郞中令賈壽使從齊來，</w:t>
      </w:r>
      <w:r w:rsidRPr="00D779F7">
        <w:rPr>
          <w:rFonts w:asciiTheme="minorEastAsia" w:eastAsiaTheme="minorEastAsia" w:hAnsiTheme="minorEastAsia"/>
        </w:rPr>
        <w:t>姓譜︰周康王封唐叔虞少子公明於賈城，子孫以國為氏。又，晉大夫賈季食邑於賈，其後以邑為氏。</w:t>
      </w:r>
      <w:r w:rsidRPr="00D779F7">
        <w:rPr>
          <w:rStyle w:val="01Text"/>
          <w:rFonts w:asciiTheme="minorEastAsia" w:eastAsiaTheme="minorEastAsia" w:hAnsiTheme="minorEastAsia"/>
          <w:sz w:val="21"/>
        </w:rPr>
        <w:t>因數產曰︰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王不早之國；今雖欲行，尚可得耶！</w:t>
      </w:r>
      <w:r w:rsidR="00C93935">
        <w:rPr>
          <w:rStyle w:val="01Text"/>
          <w:rFonts w:asciiTheme="minorEastAsia" w:eastAsiaTheme="minorEastAsia" w:hAnsiTheme="minorEastAsia"/>
          <w:sz w:val="21"/>
        </w:rPr>
        <w:t>」</w:t>
      </w:r>
      <w:r w:rsidRPr="00D779F7">
        <w:rPr>
          <w:rFonts w:asciiTheme="minorEastAsia" w:eastAsiaTheme="minorEastAsia" w:hAnsiTheme="minorEastAsia"/>
        </w:rPr>
        <w:t>數，所具翻。</w:t>
      </w:r>
      <w:r w:rsidRPr="00D779F7">
        <w:rPr>
          <w:rStyle w:val="01Text"/>
          <w:rFonts w:asciiTheme="minorEastAsia" w:eastAsiaTheme="minorEastAsia" w:hAnsiTheme="minorEastAsia"/>
          <w:sz w:val="21"/>
        </w:rPr>
        <w:t>具以灌嬰與齊、楚合從欲誅諸呂告產，</w:t>
      </w:r>
      <w:r w:rsidRPr="00D779F7">
        <w:rPr>
          <w:rFonts w:asciiTheme="minorEastAsia" w:eastAsiaTheme="minorEastAsia" w:hAnsiTheme="minorEastAsia"/>
        </w:rPr>
        <w:t>師古曰︰齊、楚俱在山東，連兵西鄕，欲誅諸呂，亦猶六國為從以敵秦，故謂之合從也。從，子容翻。</w:t>
      </w:r>
      <w:r w:rsidRPr="00D779F7">
        <w:rPr>
          <w:rStyle w:val="01Text"/>
          <w:rFonts w:asciiTheme="minorEastAsia" w:eastAsiaTheme="minorEastAsia" w:hAnsiTheme="minorEastAsia"/>
          <w:sz w:val="21"/>
        </w:rPr>
        <w:t>且趣產急入宮。</w:t>
      </w:r>
      <w:r w:rsidRPr="00D779F7">
        <w:rPr>
          <w:rFonts w:asciiTheme="minorEastAsia" w:eastAsiaTheme="minorEastAsia" w:hAnsiTheme="minorEastAsia"/>
        </w:rPr>
        <w:t>趣，讀曰促。</w:t>
      </w:r>
      <w:r w:rsidRPr="00D779F7">
        <w:rPr>
          <w:rStyle w:val="01Text"/>
          <w:rFonts w:asciiTheme="minorEastAsia" w:eastAsiaTheme="minorEastAsia" w:hAnsiTheme="minorEastAsia"/>
          <w:sz w:val="21"/>
        </w:rPr>
        <w:t>平陽侯頗聞其語，馳告丞相、太尉。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太尉欲入北軍，不得入。襄平侯紀通尚符節，乃令持節矯內太尉北軍。</w:t>
      </w:r>
      <w:r w:rsidRPr="00D779F7">
        <w:rPr>
          <w:rFonts w:asciiTheme="minorEastAsia" w:eastAsiaTheme="minorEastAsia" w:hAnsiTheme="minorEastAsia"/>
        </w:rPr>
        <w:t>班志，襄平縣屬遼東郡。張晏曰︰紀通，紀信子也。尚，主也；今符節令也。晉灼曰︰紀信焚死，不見其後。功臣表云︰通，紀成之子，以成死事故封侯。貢父曰︰漢祖以善用人得天下，豈忘紀信之功哉！疑成者，卽信之一名也。通尚符節，故使持節矯以帝命內勃北軍。內，讀曰納。</w:t>
      </w:r>
      <w:r w:rsidRPr="00D779F7">
        <w:rPr>
          <w:rStyle w:val="01Text"/>
          <w:rFonts w:asciiTheme="minorEastAsia" w:eastAsiaTheme="minorEastAsia" w:hAnsiTheme="minorEastAsia"/>
          <w:sz w:val="21"/>
        </w:rPr>
        <w:t>太尉復令酈寄與典客劉揭先說呂祿曰︰</w:t>
      </w:r>
      <w:r w:rsidRPr="00D779F7">
        <w:rPr>
          <w:rFonts w:asciiTheme="minorEastAsia" w:eastAsiaTheme="minorEastAsia" w:hAnsiTheme="minorEastAsia"/>
        </w:rPr>
        <w:t>復，扶又翻。班志︰典客，秦官，掌諸侯、歸義蠻夷；景帝中六年，更名大行令；武帝太初元年，更名大鴻臚。揭，音竭。</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帝使太尉守北軍，欲足下之國。急歸將印，辭去！不然，禍且起。</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呂祿以為酈況不欺己，遂解印屬典客，而以兵授太尉。太尉至軍，呂祿已去。太尉入軍門，行令軍中曰︰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為呂氏右袒，為劉氏左袒！</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師古曰︰袒者，脫衣袖而肉袒也；左、右袒者，偏脫其一耳。袒，徒旱翻。鄭氏註覲禮云︰凡為禮事者左袒；若請罪待刑則右袒。</w:t>
      </w:r>
      <w:r w:rsidRPr="00D779F7">
        <w:rPr>
          <w:rStyle w:val="01Text"/>
          <w:rFonts w:asciiTheme="minorEastAsia" w:eastAsiaTheme="minorEastAsia" w:hAnsiTheme="minorEastAsia"/>
          <w:sz w:val="21"/>
        </w:rPr>
        <w:t>軍中皆左袒。太尉遂將北軍；然尚有南軍。丞相平乃召朱虛侯章佐太尉；太尉令朱虛侯監軍門，</w:t>
      </w:r>
      <w:r w:rsidRPr="00D779F7">
        <w:rPr>
          <w:rFonts w:asciiTheme="minorEastAsia" w:eastAsiaTheme="minorEastAsia" w:hAnsiTheme="minorEastAsia"/>
        </w:rPr>
        <w:t>監，古銜翻。</w:t>
      </w:r>
      <w:r w:rsidRPr="00D779F7">
        <w:rPr>
          <w:rStyle w:val="01Text"/>
          <w:rFonts w:asciiTheme="minorEastAsia" w:eastAsiaTheme="minorEastAsia" w:hAnsiTheme="minorEastAsia"/>
          <w:sz w:val="21"/>
        </w:rPr>
        <w:t>令平陽侯告衞尉︰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毋入相國產殿門！</w:t>
      </w:r>
      <w:r w:rsidR="00C93935">
        <w:rPr>
          <w:rStyle w:val="01Text"/>
          <w:rFonts w:asciiTheme="minorEastAsia" w:eastAsiaTheme="minorEastAsia" w:hAnsiTheme="minorEastAsia"/>
          <w:sz w:val="21"/>
        </w:rPr>
        <w:t>」</w:t>
      </w:r>
      <w:r w:rsidRPr="00D779F7">
        <w:rPr>
          <w:rFonts w:asciiTheme="minorEastAsia" w:eastAsiaTheme="minorEastAsia" w:hAnsiTheme="minorEastAsia"/>
        </w:rPr>
        <w:t>衞尉，掌宮門衞屯兵。平陽侯時為御史大夫，蓋將丞相之命以告衞尉，使毋納產也。</w:t>
      </w:r>
    </w:p>
    <w:p w:rsidR="00934453" w:rsidRPr="00D779F7" w:rsidRDefault="00934453" w:rsidP="00087F68">
      <w:pPr>
        <w:rPr>
          <w:rFonts w:asciiTheme="minorEastAsia" w:hAnsiTheme="minorEastAsia"/>
        </w:rPr>
      </w:pPr>
      <w:r w:rsidRPr="00D779F7">
        <w:rPr>
          <w:rFonts w:asciiTheme="minorEastAsia" w:hAnsiTheme="minorEastAsia"/>
        </w:rPr>
        <w:t>呂產不知呂祿已去北軍，乃入未央宮，欲為亂。至殿門，弗得入，徘徊往來。平陽侯恐弗勝，馳語太尉。</w:t>
      </w:r>
      <w:r w:rsidRPr="00D779F7">
        <w:rPr>
          <w:rStyle w:val="00Text"/>
          <w:rFonts w:asciiTheme="minorEastAsia" w:hAnsiTheme="minorEastAsia"/>
        </w:rPr>
        <w:t>語，牛倨翻。</w:t>
      </w:r>
      <w:r w:rsidRPr="00D779F7">
        <w:rPr>
          <w:rFonts w:asciiTheme="minorEastAsia" w:hAnsiTheme="minorEastAsia"/>
        </w:rPr>
        <w:t>太尉尚恐不勝諸呂，未敢公言誅之，乃謂朱虛侯曰︰</w:t>
      </w:r>
      <w:r w:rsidR="00C93935">
        <w:rPr>
          <w:rFonts w:asciiTheme="minorEastAsia" w:hAnsiTheme="minorEastAsia"/>
        </w:rPr>
        <w:t>「</w:t>
      </w:r>
      <w:r w:rsidRPr="00D779F7">
        <w:rPr>
          <w:rFonts w:asciiTheme="minorEastAsia" w:hAnsiTheme="minorEastAsia"/>
        </w:rPr>
        <w:t>急入宮衞帝！</w:t>
      </w:r>
      <w:r w:rsidR="00C93935">
        <w:rPr>
          <w:rFonts w:asciiTheme="minorEastAsia" w:hAnsiTheme="minorEastAsia"/>
        </w:rPr>
        <w:t>」</w:t>
      </w:r>
      <w:r w:rsidRPr="00D779F7">
        <w:rPr>
          <w:rFonts w:asciiTheme="minorEastAsia" w:hAnsiTheme="minorEastAsia"/>
        </w:rPr>
        <w:t>朱虛侯請卒，太尉予卒千餘人。</w:t>
      </w:r>
      <w:r w:rsidRPr="00D779F7">
        <w:rPr>
          <w:rStyle w:val="00Text"/>
          <w:rFonts w:asciiTheme="minorEastAsia" w:hAnsiTheme="minorEastAsia"/>
        </w:rPr>
        <w:t>予，讀曰與。</w:t>
      </w:r>
      <w:r w:rsidRPr="00D779F7">
        <w:rPr>
          <w:rFonts w:asciiTheme="minorEastAsia" w:hAnsiTheme="minorEastAsia"/>
        </w:rPr>
        <w:t>入未央宮門，見產廷中。日餔時，</w:t>
      </w:r>
      <w:r w:rsidRPr="00D779F7">
        <w:rPr>
          <w:rStyle w:val="00Text"/>
          <w:rFonts w:asciiTheme="minorEastAsia" w:hAnsiTheme="minorEastAsia"/>
        </w:rPr>
        <w:t>申時食為餔。餔，奔謨翻。</w:t>
      </w:r>
      <w:r w:rsidRPr="00D779F7">
        <w:rPr>
          <w:rFonts w:asciiTheme="minorEastAsia" w:hAnsiTheme="minorEastAsia"/>
        </w:rPr>
        <w:t>遂擊產；產走。天風大起，以故其從官亂，莫敢鬬；逐產，殺之郞中府吏廁中。</w:t>
      </w:r>
      <w:r w:rsidRPr="00D779F7">
        <w:rPr>
          <w:rStyle w:val="00Text"/>
          <w:rFonts w:asciiTheme="minorEastAsia" w:hAnsiTheme="minorEastAsia"/>
        </w:rPr>
        <w:t>如淳曰︰郞中令，掌宮殿門戶，故府在宮中。從，才用翻。</w:t>
      </w:r>
      <w:r w:rsidRPr="00D779F7">
        <w:rPr>
          <w:rFonts w:asciiTheme="minorEastAsia" w:hAnsiTheme="minorEastAsia"/>
        </w:rPr>
        <w:t>朱虛侯已殺產，帝命謁者持節勞朱虛侯。</w:t>
      </w:r>
      <w:r w:rsidRPr="00D779F7">
        <w:rPr>
          <w:rStyle w:val="00Text"/>
          <w:rFonts w:asciiTheme="minorEastAsia" w:hAnsiTheme="minorEastAsia"/>
        </w:rPr>
        <w:t>勞，力到翻。</w:t>
      </w:r>
      <w:r w:rsidRPr="00D779F7">
        <w:rPr>
          <w:rFonts w:asciiTheme="minorEastAsia" w:hAnsiTheme="minorEastAsia"/>
        </w:rPr>
        <w:t>朱虛侯欲奪其節，謁者不肯。朱虛侯則從與載，因節信馳走，</w:t>
      </w:r>
      <w:r w:rsidRPr="00D779F7">
        <w:rPr>
          <w:rStyle w:val="00Text"/>
          <w:rFonts w:asciiTheme="minorEastAsia" w:hAnsiTheme="minorEastAsia"/>
        </w:rPr>
        <w:t>師古曰︰因謁者所持之節，用為信也。章與謁者同車，故為門者所信，得入長樂宮。</w:t>
      </w:r>
      <w:r w:rsidRPr="00D779F7">
        <w:rPr>
          <w:rFonts w:asciiTheme="minorEastAsia" w:hAnsiTheme="minorEastAsia"/>
        </w:rPr>
        <w:t>斬長樂衞尉呂更始。</w:t>
      </w:r>
      <w:r w:rsidRPr="00D779F7">
        <w:rPr>
          <w:rStyle w:val="00Text"/>
          <w:rFonts w:asciiTheme="minorEastAsia" w:hAnsiTheme="minorEastAsia"/>
        </w:rPr>
        <w:t>更，工衡翻。</w:t>
      </w:r>
      <w:r w:rsidRPr="00D779F7">
        <w:rPr>
          <w:rFonts w:asciiTheme="minorEastAsia" w:hAnsiTheme="minorEastAsia"/>
        </w:rPr>
        <w:t>還，馳入北軍報太尉，太尉起拜賀。朱虛侯曰︰</w:t>
      </w:r>
      <w:r w:rsidR="00C93935">
        <w:rPr>
          <w:rFonts w:asciiTheme="minorEastAsia" w:hAnsiTheme="minorEastAsia"/>
        </w:rPr>
        <w:t>「</w:t>
      </w:r>
      <w:r w:rsidRPr="00D779F7">
        <w:rPr>
          <w:rFonts w:asciiTheme="minorEastAsia" w:hAnsiTheme="minorEastAsia"/>
        </w:rPr>
        <w:t>所患獨呂產；今已誅，天下定矣！</w:t>
      </w:r>
      <w:r w:rsidR="00C93935">
        <w:rPr>
          <w:rFonts w:asciiTheme="minorEastAsia" w:hAnsiTheme="minorEastAsia"/>
        </w:rPr>
        <w:t>」</w:t>
      </w:r>
      <w:r w:rsidRPr="00D779F7">
        <w:rPr>
          <w:rFonts w:asciiTheme="minorEastAsia" w:hAnsiTheme="minorEastAsia"/>
        </w:rPr>
        <w:t>遂遣人分部悉捕諸呂男女，無少長皆斬之。</w:t>
      </w:r>
      <w:r w:rsidRPr="00D779F7">
        <w:rPr>
          <w:rStyle w:val="00Text"/>
          <w:rFonts w:asciiTheme="minorEastAsia" w:hAnsiTheme="minorEastAsia"/>
        </w:rPr>
        <w:t>分，扶問翻。</w:t>
      </w:r>
      <w:r w:rsidRPr="00D779F7">
        <w:rPr>
          <w:rFonts w:asciiTheme="minorEastAsia" w:hAnsiTheme="minorEastAsia"/>
        </w:rPr>
        <w:t>辛酉，捕斬呂祿而笞殺呂</w:t>
      </w:r>
      <w:r w:rsidRPr="00D779F7">
        <w:rPr>
          <w:rFonts w:asciiTheme="minorEastAsia" w:hAnsiTheme="minorEastAsia"/>
          <w:noProof/>
        </w:rPr>
        <w:drawing>
          <wp:inline distT="0" distB="0" distL="0" distR="0" wp14:anchorId="272D05B6" wp14:editId="0540CDAB">
            <wp:extent cx="152400" cy="152400"/>
            <wp:effectExtent l="0" t="0" r="0" b="0"/>
            <wp:docPr id="36" name="image19675.gif" descr="image196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5.gif" descr="image19675.gif"/>
                    <pic:cNvPicPr/>
                  </pic:nvPicPr>
                  <pic:blipFill>
                    <a:blip r:embed="rId17"/>
                    <a:stretch>
                      <a:fillRect/>
                    </a:stretch>
                  </pic:blipFill>
                  <pic:spPr>
                    <a:xfrm>
                      <a:off x="0" y="0"/>
                      <a:ext cx="152400" cy="152400"/>
                    </a:xfrm>
                    <a:prstGeom prst="rect">
                      <a:avLst/>
                    </a:prstGeom>
                  </pic:spPr>
                </pic:pic>
              </a:graphicData>
            </a:graphic>
          </wp:inline>
        </w:drawing>
      </w:r>
      <w:r w:rsidRPr="00D779F7">
        <w:rPr>
          <w:rFonts w:asciiTheme="minorEastAsia" w:hAnsiTheme="minorEastAsia"/>
        </w:rPr>
        <w:t>，使人誅燕王呂通而廢魯王張偃。戊辰，徙濟川王王梁。</w:t>
      </w:r>
      <w:r w:rsidRPr="00D779F7">
        <w:rPr>
          <w:rStyle w:val="00Text"/>
          <w:rFonts w:asciiTheme="minorEastAsia" w:hAnsiTheme="minorEastAsia"/>
        </w:rPr>
        <w:t>呂產旣誅，故徙太王梁。</w:t>
      </w:r>
      <w:r w:rsidRPr="00D779F7">
        <w:rPr>
          <w:rFonts w:asciiTheme="minorEastAsia" w:hAnsiTheme="minorEastAsia"/>
        </w:rPr>
        <w:t>遣朱虛侯章以誅諸呂事告齊王，令罷兵。</w:t>
      </w:r>
    </w:p>
    <w:p w:rsidR="00934453" w:rsidRPr="00D779F7" w:rsidRDefault="00934453" w:rsidP="00087F68">
      <w:pPr>
        <w:rPr>
          <w:rFonts w:asciiTheme="minorEastAsia" w:hAnsiTheme="minorEastAsia"/>
        </w:rPr>
      </w:pPr>
      <w:r w:rsidRPr="00D779F7">
        <w:rPr>
          <w:rFonts w:asciiTheme="minorEastAsia" w:hAnsiTheme="minorEastAsia"/>
        </w:rPr>
        <w:t>灌嬰在滎陽，聞魏勃本敎齊王舉兵，使使召魏勃至，責問之。勃曰︰</w:t>
      </w:r>
      <w:r w:rsidR="00C93935">
        <w:rPr>
          <w:rFonts w:asciiTheme="minorEastAsia" w:hAnsiTheme="minorEastAsia"/>
        </w:rPr>
        <w:t>「</w:t>
      </w:r>
      <w:r w:rsidRPr="00D779F7">
        <w:rPr>
          <w:rFonts w:asciiTheme="minorEastAsia" w:hAnsiTheme="minorEastAsia"/>
        </w:rPr>
        <w:t>失火之家，豈暇先言丈人而後救火乎！</w:t>
      </w:r>
      <w:r w:rsidR="00C93935">
        <w:rPr>
          <w:rFonts w:asciiTheme="minorEastAsia" w:hAnsiTheme="minorEastAsia"/>
        </w:rPr>
        <w:t>」</w:t>
      </w:r>
      <w:r w:rsidRPr="00D779F7">
        <w:rPr>
          <w:rFonts w:asciiTheme="minorEastAsia" w:hAnsiTheme="minorEastAsia"/>
        </w:rPr>
        <w:t>因退立，股戰而栗，</w:t>
      </w:r>
      <w:r w:rsidRPr="00D779F7">
        <w:rPr>
          <w:rStyle w:val="00Text"/>
          <w:rFonts w:asciiTheme="minorEastAsia" w:hAnsiTheme="minorEastAsia"/>
        </w:rPr>
        <w:t>師古曰︰言以社稷將危，故舉兵而正之，不暇待有詔命也。股，脚也。戰者，懼之甚也。栗，與慄同。</w:t>
      </w:r>
      <w:r w:rsidRPr="00D779F7">
        <w:rPr>
          <w:rFonts w:asciiTheme="minorEastAsia" w:hAnsiTheme="minorEastAsia"/>
        </w:rPr>
        <w:t>恐不能言者，終無他語。灌將軍熟視笑曰︰</w:t>
      </w:r>
      <w:r w:rsidR="00C93935">
        <w:rPr>
          <w:rFonts w:asciiTheme="minorEastAsia" w:hAnsiTheme="minorEastAsia"/>
        </w:rPr>
        <w:t>「</w:t>
      </w:r>
      <w:r w:rsidRPr="00D779F7">
        <w:rPr>
          <w:rFonts w:asciiTheme="minorEastAsia" w:hAnsiTheme="minorEastAsia"/>
        </w:rPr>
        <w:t>人謂魏勃勇；妄庸人耳，何能為乎！</w:t>
      </w:r>
      <w:r w:rsidR="00C93935">
        <w:rPr>
          <w:rFonts w:asciiTheme="minorEastAsia" w:hAnsiTheme="minorEastAsia"/>
        </w:rPr>
        <w:t>」</w:t>
      </w:r>
      <w:r w:rsidRPr="00D779F7">
        <w:rPr>
          <w:rFonts w:asciiTheme="minorEastAsia" w:hAnsiTheme="minorEastAsia"/>
        </w:rPr>
        <w:t>乃罷魏勃。灌嬰兵亦罷滎陽歸。</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班固贊曰︰孝文時，天下以酈寄為賣友。</w:t>
      </w:r>
      <w:r w:rsidRPr="00D779F7">
        <w:rPr>
          <w:rFonts w:asciiTheme="minorEastAsia" w:eastAsiaTheme="minorEastAsia" w:hAnsiTheme="minorEastAsia"/>
        </w:rPr>
        <w:t>言寄與祿友善，詭說之出游，因奪其兵而誅之，是寄賣友也。</w:t>
      </w:r>
      <w:r w:rsidRPr="00D779F7">
        <w:rPr>
          <w:rStyle w:val="02Text"/>
          <w:rFonts w:asciiTheme="minorEastAsia" w:eastAsiaTheme="minorEastAsia" w:hAnsiTheme="minorEastAsia"/>
          <w:sz w:val="21"/>
        </w:rPr>
        <w:t>夫賣友者，謂見利而忘義也。若寄父為功臣而又執劫；雖摧呂祿以安社稷，誼存君親可也。</w:t>
      </w:r>
      <w:r w:rsidRPr="00D779F7">
        <w:rPr>
          <w:rFonts w:asciiTheme="minorEastAsia" w:eastAsiaTheme="minorEastAsia" w:hAnsiTheme="minorEastAsia"/>
        </w:rPr>
        <w:t>師古曰︰周勃劫其父，令其子行說。予謂劫者，劫質也。蓋劫寄父商為質，諭以不行說祿將殺之也。蓋當時皆以寄為賣友，故固發明父子、朋友各有其倫，為人臣子者當知所緩急先後也。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諸大臣相與陰謀曰︰</w:t>
      </w:r>
      <w:r w:rsidR="00C93935">
        <w:rPr>
          <w:rFonts w:asciiTheme="minorEastAsia" w:hAnsiTheme="minorEastAsia"/>
        </w:rPr>
        <w:t>「</w:t>
      </w:r>
      <w:r w:rsidR="00934453" w:rsidRPr="00D779F7">
        <w:rPr>
          <w:rFonts w:asciiTheme="minorEastAsia" w:hAnsiTheme="minorEastAsia"/>
        </w:rPr>
        <w:t>少帝及梁、淮陽、恆山王，皆非眞孝惠子也；呂后以計詐名他人子，殺其母養後宮，令孝惠子之，立以為後及諸王，以強呂氏。今皆已夷滅諸呂，而所立卽長，用事，吾屬無類矣！</w:t>
      </w:r>
      <w:r w:rsidR="00934453" w:rsidRPr="00D779F7">
        <w:rPr>
          <w:rStyle w:val="00Text"/>
          <w:rFonts w:asciiTheme="minorEastAsia" w:hAnsiTheme="minorEastAsia"/>
        </w:rPr>
        <w:t>長，知兩翻；下同。</w:t>
      </w:r>
      <w:r w:rsidR="00934453" w:rsidRPr="00D779F7">
        <w:rPr>
          <w:rFonts w:asciiTheme="minorEastAsia" w:hAnsiTheme="minorEastAsia"/>
        </w:rPr>
        <w:t>不如視諸王最賢者立之。</w:t>
      </w:r>
      <w:r w:rsidR="00C93935">
        <w:rPr>
          <w:rFonts w:asciiTheme="minorEastAsia" w:hAnsiTheme="minorEastAsia"/>
        </w:rPr>
        <w:t>」</w:t>
      </w:r>
      <w:r w:rsidR="00934453" w:rsidRPr="00D779F7">
        <w:rPr>
          <w:rFonts w:asciiTheme="minorEastAsia" w:hAnsiTheme="minorEastAsia"/>
        </w:rPr>
        <w:t>或言︰</w:t>
      </w:r>
      <w:r w:rsidR="00C93935">
        <w:rPr>
          <w:rFonts w:asciiTheme="minorEastAsia" w:hAnsiTheme="minorEastAsia"/>
        </w:rPr>
        <w:t>「</w:t>
      </w:r>
      <w:r w:rsidR="00934453" w:rsidRPr="00D779F7">
        <w:rPr>
          <w:rFonts w:asciiTheme="minorEastAsia" w:hAnsiTheme="minorEastAsia"/>
        </w:rPr>
        <w:t>齊王，高帝長孫，可立也。</w:t>
      </w:r>
      <w:r w:rsidR="00C93935">
        <w:rPr>
          <w:rFonts w:asciiTheme="minorEastAsia" w:hAnsiTheme="minorEastAsia"/>
        </w:rPr>
        <w:t>」</w:t>
      </w:r>
      <w:r w:rsidR="00934453" w:rsidRPr="00D779F7">
        <w:rPr>
          <w:rFonts w:asciiTheme="minorEastAsia" w:hAnsiTheme="minorEastAsia"/>
        </w:rPr>
        <w:t>大臣皆曰︰</w:t>
      </w:r>
      <w:r w:rsidR="00C93935">
        <w:rPr>
          <w:rFonts w:asciiTheme="minorEastAsia" w:hAnsiTheme="minorEastAsia"/>
        </w:rPr>
        <w:t>「</w:t>
      </w:r>
      <w:r w:rsidR="00934453" w:rsidRPr="00D779F7">
        <w:rPr>
          <w:rFonts w:asciiTheme="minorEastAsia" w:hAnsiTheme="minorEastAsia"/>
        </w:rPr>
        <w:t>呂氏以外家惡而幾危宗廟，亂功臣。</w:t>
      </w:r>
      <w:r w:rsidR="00934453" w:rsidRPr="00D779F7">
        <w:rPr>
          <w:rStyle w:val="00Text"/>
          <w:rFonts w:asciiTheme="minorEastAsia" w:hAnsiTheme="minorEastAsia"/>
        </w:rPr>
        <w:t>幾，居衣翻。</w:t>
      </w:r>
      <w:r w:rsidR="00934453" w:rsidRPr="00D779F7">
        <w:rPr>
          <w:rFonts w:asciiTheme="minorEastAsia" w:hAnsiTheme="minorEastAsia"/>
        </w:rPr>
        <w:t>今齊王舅駟鈞，虎而冠；</w:t>
      </w:r>
      <w:r w:rsidR="00934453" w:rsidRPr="00D779F7">
        <w:rPr>
          <w:rStyle w:val="00Text"/>
          <w:rFonts w:asciiTheme="minorEastAsia" w:hAnsiTheme="minorEastAsia"/>
        </w:rPr>
        <w:t>言駟鈞惡戾，如虎而著冠。</w:t>
      </w:r>
      <w:r w:rsidR="00934453" w:rsidRPr="00D779F7">
        <w:rPr>
          <w:rFonts w:asciiTheme="minorEastAsia" w:hAnsiTheme="minorEastAsia"/>
        </w:rPr>
        <w:t>卽立齊王，復為呂氏矣。代王方今高帝見子最長，仁孝寬厚；太后家薄氏謹良。</w:t>
      </w:r>
      <w:r w:rsidR="00934453" w:rsidRPr="00D779F7">
        <w:rPr>
          <w:rStyle w:val="00Text"/>
          <w:rFonts w:asciiTheme="minorEastAsia" w:hAnsiTheme="minorEastAsia"/>
        </w:rPr>
        <w:t>言高帝見在諸子惟代王為最長也。見，賢遍翻。代王，高帝姬薄氏所生。薄姓，戰國已有之；風俗通︰衞有賢人薄疑。</w:t>
      </w:r>
      <w:r w:rsidR="00934453" w:rsidRPr="00D779F7">
        <w:rPr>
          <w:rFonts w:asciiTheme="minorEastAsia" w:hAnsiTheme="minorEastAsia"/>
        </w:rPr>
        <w:t>且立長固順，況以仁孝聞天下乎！</w:t>
      </w:r>
      <w:r w:rsidR="00C93935">
        <w:rPr>
          <w:rFonts w:asciiTheme="minorEastAsia" w:hAnsiTheme="minorEastAsia"/>
        </w:rPr>
        <w:t>」</w:t>
      </w:r>
      <w:r w:rsidR="00934453" w:rsidRPr="00D779F7">
        <w:rPr>
          <w:rFonts w:asciiTheme="minorEastAsia" w:hAnsiTheme="minorEastAsia"/>
        </w:rPr>
        <w:t>乃相與共陰使人召代王。</w:t>
      </w:r>
    </w:p>
    <w:p w:rsidR="00934453" w:rsidRPr="00D779F7" w:rsidRDefault="00934453" w:rsidP="00087F68">
      <w:pPr>
        <w:rPr>
          <w:rFonts w:asciiTheme="minorEastAsia" w:hAnsiTheme="minorEastAsia"/>
        </w:rPr>
      </w:pPr>
      <w:r w:rsidRPr="00D779F7">
        <w:rPr>
          <w:rFonts w:asciiTheme="minorEastAsia" w:hAnsiTheme="minorEastAsia"/>
        </w:rPr>
        <w:t>代王問左右，郞中令張武等曰︰</w:t>
      </w:r>
      <w:r w:rsidR="00C93935">
        <w:rPr>
          <w:rFonts w:asciiTheme="minorEastAsia" w:hAnsiTheme="minorEastAsia"/>
        </w:rPr>
        <w:t>「</w:t>
      </w:r>
      <w:r w:rsidRPr="00D779F7">
        <w:rPr>
          <w:rFonts w:asciiTheme="minorEastAsia" w:hAnsiTheme="minorEastAsia"/>
        </w:rPr>
        <w:t>漢大臣皆故高帝時大將，習兵，多謀詐。此其屬意非止此也，</w:t>
      </w:r>
      <w:r w:rsidRPr="00D779F7">
        <w:rPr>
          <w:rStyle w:val="00Text"/>
          <w:rFonts w:asciiTheme="minorEastAsia" w:hAnsiTheme="minorEastAsia"/>
        </w:rPr>
        <w:t>師古曰︰言常有異志也。屬意，猶言注意也。屬，音之欲翻。</w:t>
      </w:r>
      <w:r w:rsidRPr="00D779F7">
        <w:rPr>
          <w:rFonts w:asciiTheme="minorEastAsia" w:hAnsiTheme="minorEastAsia"/>
        </w:rPr>
        <w:t>特畏高帝、呂太后威耳。今已誅諸呂，新啑血京師，</w:t>
      </w:r>
      <w:r w:rsidRPr="00D779F7">
        <w:rPr>
          <w:rStyle w:val="00Text"/>
          <w:rFonts w:asciiTheme="minorEastAsia" w:hAnsiTheme="minorEastAsia"/>
        </w:rPr>
        <w:t>索隱曰︰漢書作</w:t>
      </w:r>
      <w:r w:rsidR="00C93935">
        <w:rPr>
          <w:rStyle w:val="00Text"/>
          <w:rFonts w:asciiTheme="minorEastAsia" w:hAnsiTheme="minorEastAsia"/>
        </w:rPr>
        <w:t>「</w:t>
      </w:r>
      <w:r w:rsidRPr="00D779F7">
        <w:rPr>
          <w:rStyle w:val="00Text"/>
          <w:rFonts w:asciiTheme="minorEastAsia" w:hAnsiTheme="minorEastAsia"/>
        </w:rPr>
        <w:t>喋</w:t>
      </w:r>
      <w:r w:rsidR="00C93935">
        <w:rPr>
          <w:rStyle w:val="00Text"/>
          <w:rFonts w:asciiTheme="minorEastAsia" w:hAnsiTheme="minorEastAsia"/>
        </w:rPr>
        <w:t>」</w:t>
      </w:r>
      <w:r w:rsidRPr="00D779F7">
        <w:rPr>
          <w:rStyle w:val="00Text"/>
          <w:rFonts w:asciiTheme="minorEastAsia" w:hAnsiTheme="minorEastAsia"/>
        </w:rPr>
        <w:t>，音跕，丁牒翻。陳湯、杜業皆言</w:t>
      </w:r>
      <w:r w:rsidR="00C93935">
        <w:rPr>
          <w:rStyle w:val="00Text"/>
          <w:rFonts w:asciiTheme="minorEastAsia" w:hAnsiTheme="minorEastAsia"/>
        </w:rPr>
        <w:t>「</w:t>
      </w:r>
      <w:r w:rsidRPr="00D779F7">
        <w:rPr>
          <w:rStyle w:val="00Text"/>
          <w:rFonts w:asciiTheme="minorEastAsia" w:hAnsiTheme="minorEastAsia"/>
        </w:rPr>
        <w:t>喋血</w:t>
      </w:r>
      <w:r w:rsidR="00C93935">
        <w:rPr>
          <w:rStyle w:val="00Text"/>
          <w:rFonts w:asciiTheme="minorEastAsia" w:hAnsiTheme="minorEastAsia"/>
        </w:rPr>
        <w:t>」</w:t>
      </w:r>
      <w:r w:rsidRPr="00D779F7">
        <w:rPr>
          <w:rStyle w:val="00Text"/>
          <w:rFonts w:asciiTheme="minorEastAsia" w:hAnsiTheme="minorEastAsia"/>
        </w:rPr>
        <w:t>，無盟歃事。廣雅曰︰喋，履也。予據類篇︰啑字有色甲、色洽二翻。旣從啑字音義，當與歃同；若從喋字，則有履之義。公羊傳曰︰京，大也；師，衆也︰天子之居，必以衆大之辭言之。</w:t>
      </w:r>
      <w:r w:rsidRPr="00D779F7">
        <w:rPr>
          <w:rFonts w:asciiTheme="minorEastAsia" w:hAnsiTheme="minorEastAsia"/>
        </w:rPr>
        <w:t>此以迎大王為名，實不可信。願大王稱疾毋往，以觀其變。</w:t>
      </w:r>
      <w:r w:rsidR="00C93935">
        <w:rPr>
          <w:rFonts w:asciiTheme="minorEastAsia" w:hAnsiTheme="minorEastAsia"/>
        </w:rPr>
        <w:t>」</w:t>
      </w:r>
      <w:r w:rsidRPr="00D779F7">
        <w:rPr>
          <w:rFonts w:asciiTheme="minorEastAsia" w:hAnsiTheme="minorEastAsia"/>
        </w:rPr>
        <w:t>中尉宋昌進曰︰</w:t>
      </w:r>
      <w:r w:rsidR="00C93935">
        <w:rPr>
          <w:rFonts w:asciiTheme="minorEastAsia" w:hAnsiTheme="minorEastAsia"/>
        </w:rPr>
        <w:t>「</w:t>
      </w:r>
      <w:r w:rsidRPr="00D779F7">
        <w:rPr>
          <w:rFonts w:asciiTheme="minorEastAsia" w:hAnsiTheme="minorEastAsia"/>
        </w:rPr>
        <w:t>羣臣之議皆非也。夫秦失其政，諸侯、豪桀並起，人人自以為得之者以萬數，然卒踐天子之位者，劉氏也；</w:t>
      </w:r>
      <w:r w:rsidRPr="00D779F7">
        <w:rPr>
          <w:rStyle w:val="00Text"/>
          <w:rFonts w:asciiTheme="minorEastAsia" w:hAnsiTheme="minorEastAsia"/>
        </w:rPr>
        <w:t>卒，子恤翻；下同。</w:t>
      </w:r>
      <w:r w:rsidRPr="00D779F7">
        <w:rPr>
          <w:rFonts w:asciiTheme="minorEastAsia" w:hAnsiTheme="minorEastAsia"/>
        </w:rPr>
        <w:t>天下絕望，一矣。高帝封王子弟，地犬牙相制，此所謂磐石之宗也；</w:t>
      </w:r>
      <w:r w:rsidRPr="00D779F7">
        <w:rPr>
          <w:rStyle w:val="00Text"/>
          <w:rFonts w:asciiTheme="minorEastAsia" w:hAnsiTheme="minorEastAsia"/>
        </w:rPr>
        <w:t>師古曰︰言地形如犬之牙，交而相入也。石大而下平，磐據地面，不可得而移動，故以為喻也。王，于況翻。</w:t>
      </w:r>
      <w:r w:rsidRPr="00D779F7">
        <w:rPr>
          <w:rFonts w:asciiTheme="minorEastAsia" w:hAnsiTheme="minorEastAsia"/>
        </w:rPr>
        <w:t>天下服其強，二矣。漢興，除秦苛政，約法令，施德惠，人人自安，難動搖，三矣。夫以呂太后之嚴，立諸呂為三王，擅權專制；然而太尉以一節入北軍一呼，</w:t>
      </w:r>
      <w:r w:rsidRPr="00D779F7">
        <w:rPr>
          <w:rStyle w:val="00Text"/>
          <w:rFonts w:asciiTheme="minorEastAsia" w:hAnsiTheme="minorEastAsia"/>
        </w:rPr>
        <w:t>呼，火故翻。</w:t>
      </w:r>
      <w:r w:rsidRPr="00D779F7">
        <w:rPr>
          <w:rFonts w:asciiTheme="minorEastAsia" w:hAnsiTheme="minorEastAsia"/>
        </w:rPr>
        <w:t>士皆左袒，為劉氏，叛諸呂，卒以滅之。此乃天授，非人力也。今大臣雖欲為變，百姓弗為使，</w:t>
      </w:r>
      <w:r w:rsidRPr="00D779F7">
        <w:rPr>
          <w:rStyle w:val="00Text"/>
          <w:rFonts w:asciiTheme="minorEastAsia" w:hAnsiTheme="minorEastAsia"/>
        </w:rPr>
        <w:t>為，于偽翻。使，如字。</w:t>
      </w:r>
      <w:r w:rsidRPr="00D779F7">
        <w:rPr>
          <w:rFonts w:asciiTheme="minorEastAsia" w:hAnsiTheme="minorEastAsia"/>
        </w:rPr>
        <w:t>其黨寧能專一邪！方今內有朱虛、東牟之親，外畏吳、楚、淮陽、琅邪、齊、代之強。</w:t>
      </w:r>
      <w:r w:rsidR="00C93935">
        <w:rPr>
          <w:rStyle w:val="00Text"/>
          <w:rFonts w:asciiTheme="minorEastAsia" w:hAnsiTheme="minorEastAsia"/>
        </w:rPr>
        <w:t>「</w:t>
      </w:r>
      <w:r w:rsidRPr="00D779F7">
        <w:rPr>
          <w:rStyle w:val="00Text"/>
          <w:rFonts w:asciiTheme="minorEastAsia" w:hAnsiTheme="minorEastAsia"/>
        </w:rPr>
        <w:t>淮陽</w:t>
      </w:r>
      <w:r w:rsidR="00C93935">
        <w:rPr>
          <w:rStyle w:val="00Text"/>
          <w:rFonts w:asciiTheme="minorEastAsia" w:hAnsiTheme="minorEastAsia"/>
        </w:rPr>
        <w:t>」</w:t>
      </w:r>
      <w:r w:rsidRPr="00D779F7">
        <w:rPr>
          <w:rStyle w:val="00Text"/>
          <w:rFonts w:asciiTheme="minorEastAsia" w:hAnsiTheme="minorEastAsia"/>
        </w:rPr>
        <w:t>，史記作</w:t>
      </w:r>
      <w:r w:rsidR="00C93935">
        <w:rPr>
          <w:rStyle w:val="00Text"/>
          <w:rFonts w:asciiTheme="minorEastAsia" w:hAnsiTheme="minorEastAsia"/>
        </w:rPr>
        <w:t>「</w:t>
      </w:r>
      <w:r w:rsidRPr="00D779F7">
        <w:rPr>
          <w:rStyle w:val="00Text"/>
          <w:rFonts w:asciiTheme="minorEastAsia" w:hAnsiTheme="minorEastAsia"/>
        </w:rPr>
        <w:t>淮南</w:t>
      </w:r>
      <w:r w:rsidR="00C93935">
        <w:rPr>
          <w:rStyle w:val="00Text"/>
          <w:rFonts w:asciiTheme="minorEastAsia" w:hAnsiTheme="minorEastAsia"/>
        </w:rPr>
        <w:t>」</w:t>
      </w:r>
      <w:r w:rsidRPr="00D779F7">
        <w:rPr>
          <w:rStyle w:val="00Text"/>
          <w:rFonts w:asciiTheme="minorEastAsia" w:hAnsiTheme="minorEastAsia"/>
        </w:rPr>
        <w:t>，當從之。</w:t>
      </w:r>
      <w:r w:rsidRPr="00D779F7">
        <w:rPr>
          <w:rFonts w:asciiTheme="minorEastAsia" w:hAnsiTheme="minorEastAsia"/>
        </w:rPr>
        <w:t>方今高帝子，獨淮南王與大王；大王又長，</w:t>
      </w:r>
      <w:r w:rsidRPr="00D779F7">
        <w:rPr>
          <w:rStyle w:val="00Text"/>
          <w:rFonts w:asciiTheme="minorEastAsia" w:hAnsiTheme="minorEastAsia"/>
        </w:rPr>
        <w:t>長，知兩翻。</w:t>
      </w:r>
      <w:r w:rsidRPr="00D779F7">
        <w:rPr>
          <w:rFonts w:asciiTheme="minorEastAsia" w:hAnsiTheme="minorEastAsia"/>
        </w:rPr>
        <w:t>賢聖仁孝聞於天下，</w:t>
      </w:r>
      <w:r w:rsidRPr="00D779F7">
        <w:rPr>
          <w:rStyle w:val="00Text"/>
          <w:rFonts w:asciiTheme="minorEastAsia" w:hAnsiTheme="minorEastAsia"/>
        </w:rPr>
        <w:t>聞，音問。</w:t>
      </w:r>
      <w:r w:rsidRPr="00D779F7">
        <w:rPr>
          <w:rFonts w:asciiTheme="minorEastAsia" w:hAnsiTheme="minorEastAsia"/>
        </w:rPr>
        <w:t>故大臣因天下之心而欲迎立大王。大王勿疑也！</w:t>
      </w:r>
      <w:r w:rsidR="00C93935">
        <w:rPr>
          <w:rFonts w:asciiTheme="minorEastAsia" w:hAnsiTheme="minorEastAsia"/>
        </w:rPr>
        <w:t>」</w:t>
      </w:r>
      <w:r w:rsidRPr="00D779F7">
        <w:rPr>
          <w:rFonts w:asciiTheme="minorEastAsia" w:hAnsiTheme="minorEastAsia"/>
        </w:rPr>
        <w:t>代王報太后計之，猶豫未定。卜之，兆得大橫，</w:t>
      </w:r>
      <w:r w:rsidRPr="00D779F7">
        <w:rPr>
          <w:rStyle w:val="00Text"/>
          <w:rFonts w:asciiTheme="minorEastAsia" w:hAnsiTheme="minorEastAsia"/>
        </w:rPr>
        <w:t>應劭曰︰龜曰兆，筮曰卦。卜者以荊灼龜，文正橫也。</w:t>
      </w:r>
      <w:r w:rsidRPr="00D779F7">
        <w:rPr>
          <w:rFonts w:asciiTheme="minorEastAsia" w:hAnsiTheme="minorEastAsia"/>
        </w:rPr>
        <w:t>占曰︰</w:t>
      </w:r>
      <w:r w:rsidR="00C93935">
        <w:rPr>
          <w:rFonts w:asciiTheme="minorEastAsia" w:hAnsiTheme="minorEastAsia"/>
        </w:rPr>
        <w:t>「</w:t>
      </w:r>
      <w:r w:rsidRPr="00D779F7">
        <w:rPr>
          <w:rFonts w:asciiTheme="minorEastAsia" w:hAnsiTheme="minorEastAsia"/>
        </w:rPr>
        <w:t>大橫庚庚，余為天王，夏啓以光。</w:t>
      </w:r>
      <w:r w:rsidR="00C93935">
        <w:rPr>
          <w:rFonts w:asciiTheme="minorEastAsia" w:hAnsiTheme="minorEastAsia"/>
        </w:rPr>
        <w:t>」</w:t>
      </w:r>
      <w:r w:rsidRPr="00D779F7">
        <w:rPr>
          <w:rStyle w:val="00Text"/>
          <w:rFonts w:asciiTheme="minorEastAsia" w:hAnsiTheme="minorEastAsia"/>
        </w:rPr>
        <w:t>服虔曰︰庚庚，橫貌。李奇曰︰庚庚，其繇文也。占，謂其繇也。張晏曰︰先是五帝官天下，老則嬗賢；至夏啓始傳嗣，能光先君之業。文帝亦襲父迹，言似啓也。師古曰︰繇，丈救翻，本作</w:t>
      </w:r>
      <w:r w:rsidR="00C93935">
        <w:rPr>
          <w:rStyle w:val="00Text"/>
          <w:rFonts w:asciiTheme="minorEastAsia" w:hAnsiTheme="minorEastAsia"/>
        </w:rPr>
        <w:t>「</w:t>
      </w:r>
      <w:r w:rsidRPr="00D779F7">
        <w:rPr>
          <w:rStyle w:val="00Text"/>
          <w:rFonts w:asciiTheme="minorEastAsia" w:hAnsiTheme="minorEastAsia"/>
        </w:rPr>
        <w:t>籀</w:t>
      </w:r>
      <w:r w:rsidR="00C93935">
        <w:rPr>
          <w:rStyle w:val="00Text"/>
          <w:rFonts w:asciiTheme="minorEastAsia" w:hAnsiTheme="minorEastAsia"/>
        </w:rPr>
        <w:t>」</w:t>
      </w:r>
      <w:r w:rsidRPr="00D779F7">
        <w:rPr>
          <w:rStyle w:val="00Text"/>
          <w:rFonts w:asciiTheme="minorEastAsia" w:hAnsiTheme="minorEastAsia"/>
        </w:rPr>
        <w:t>。籀，書也。謂讀卜詞。孔穎達曰︰兆者，龜之亹坼；繇者，卜之文辭。</w:t>
      </w:r>
      <w:r w:rsidRPr="00D779F7">
        <w:rPr>
          <w:rFonts w:asciiTheme="minorEastAsia" w:hAnsiTheme="minorEastAsia"/>
        </w:rPr>
        <w:t>代王曰︰</w:t>
      </w:r>
      <w:r w:rsidR="00C93935">
        <w:rPr>
          <w:rFonts w:asciiTheme="minorEastAsia" w:hAnsiTheme="minorEastAsia"/>
        </w:rPr>
        <w:t>「</w:t>
      </w:r>
      <w:r w:rsidRPr="00D779F7">
        <w:rPr>
          <w:rFonts w:asciiTheme="minorEastAsia" w:hAnsiTheme="minorEastAsia"/>
        </w:rPr>
        <w:t>寡人固已為王矣，又何王？</w:t>
      </w:r>
      <w:r w:rsidR="00C93935">
        <w:rPr>
          <w:rFonts w:asciiTheme="minorEastAsia" w:hAnsiTheme="minorEastAsia"/>
        </w:rPr>
        <w:t>」</w:t>
      </w:r>
      <w:r w:rsidRPr="00D779F7">
        <w:rPr>
          <w:rFonts w:asciiTheme="minorEastAsia" w:hAnsiTheme="minorEastAsia"/>
        </w:rPr>
        <w:t>卜人曰︰</w:t>
      </w:r>
      <w:r w:rsidR="00C93935">
        <w:rPr>
          <w:rFonts w:asciiTheme="minorEastAsia" w:hAnsiTheme="minorEastAsia"/>
        </w:rPr>
        <w:t>「</w:t>
      </w:r>
      <w:r w:rsidRPr="00D779F7">
        <w:rPr>
          <w:rFonts w:asciiTheme="minorEastAsia" w:hAnsiTheme="minorEastAsia"/>
        </w:rPr>
        <w:t>所謂天王者，乃天子也。</w:t>
      </w:r>
      <w:r w:rsidR="00C93935">
        <w:rPr>
          <w:rFonts w:asciiTheme="minorEastAsia" w:hAnsiTheme="minorEastAsia"/>
        </w:rPr>
        <w:t>」</w:t>
      </w:r>
      <w:r w:rsidRPr="00D779F7">
        <w:rPr>
          <w:rFonts w:asciiTheme="minorEastAsia" w:hAnsiTheme="minorEastAsia"/>
        </w:rPr>
        <w:t>於是代王遣太后弟薄昭往見絳侯，絳侯等具為昭言所以迎立王意。</w:t>
      </w:r>
      <w:r w:rsidRPr="00D779F7">
        <w:rPr>
          <w:rStyle w:val="00Text"/>
          <w:rFonts w:asciiTheme="minorEastAsia" w:hAnsiTheme="minorEastAsia"/>
        </w:rPr>
        <w:t>為，于偽翻。</w:t>
      </w:r>
      <w:r w:rsidRPr="00D779F7">
        <w:rPr>
          <w:rFonts w:asciiTheme="minorEastAsia" w:hAnsiTheme="minorEastAsia"/>
        </w:rPr>
        <w:t>薄昭還報曰︰</w:t>
      </w:r>
      <w:r w:rsidR="00C93935">
        <w:rPr>
          <w:rFonts w:asciiTheme="minorEastAsia" w:hAnsiTheme="minorEastAsia"/>
        </w:rPr>
        <w:t>「</w:t>
      </w:r>
      <w:r w:rsidRPr="00D779F7">
        <w:rPr>
          <w:rFonts w:asciiTheme="minorEastAsia" w:hAnsiTheme="minorEastAsia"/>
        </w:rPr>
        <w:t>信矣，毋可疑者。</w:t>
      </w:r>
      <w:r w:rsidR="00C93935">
        <w:rPr>
          <w:rFonts w:asciiTheme="minorEastAsia" w:hAnsiTheme="minorEastAsia"/>
        </w:rPr>
        <w:t>」</w:t>
      </w:r>
      <w:r w:rsidRPr="00D779F7">
        <w:rPr>
          <w:rStyle w:val="00Text"/>
          <w:rFonts w:asciiTheme="minorEastAsia" w:hAnsiTheme="minorEastAsia"/>
        </w:rPr>
        <w:t>毋，與無通。</w:t>
      </w:r>
      <w:r w:rsidRPr="00D779F7">
        <w:rPr>
          <w:rFonts w:asciiTheme="minorEastAsia" w:hAnsiTheme="minorEastAsia"/>
        </w:rPr>
        <w:t>代王乃笑謂宋昌曰︰</w:t>
      </w:r>
      <w:r w:rsidR="00C93935">
        <w:rPr>
          <w:rFonts w:asciiTheme="minorEastAsia" w:hAnsiTheme="minorEastAsia"/>
        </w:rPr>
        <w:t>「</w:t>
      </w:r>
      <w:r w:rsidRPr="00D779F7">
        <w:rPr>
          <w:rFonts w:asciiTheme="minorEastAsia" w:hAnsiTheme="minorEastAsia"/>
        </w:rPr>
        <w:t>果如公言。</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乃命宋昌參乘，</w:t>
      </w:r>
      <w:r w:rsidRPr="00D779F7">
        <w:rPr>
          <w:rFonts w:asciiTheme="minorEastAsia" w:eastAsiaTheme="minorEastAsia" w:hAnsiTheme="minorEastAsia"/>
        </w:rPr>
        <w:t>師古曰︰戎事則稱車右，其餘則曰參乘。參者，三也，蓋取三人為義。乘，繩證翻。</w:t>
      </w:r>
      <w:r w:rsidRPr="00D779F7">
        <w:rPr>
          <w:rStyle w:val="01Text"/>
          <w:rFonts w:asciiTheme="minorEastAsia" w:eastAsiaTheme="minorEastAsia" w:hAnsiTheme="minorEastAsia"/>
          <w:sz w:val="21"/>
        </w:rPr>
        <w:t>張武等六人乘傳，從詣長安。至高陵，休止，</w:t>
      </w:r>
      <w:r w:rsidRPr="00D779F7">
        <w:rPr>
          <w:rFonts w:asciiTheme="minorEastAsia" w:eastAsiaTheme="minorEastAsia" w:hAnsiTheme="minorEastAsia"/>
        </w:rPr>
        <w:t>傳，株戀翻。班志，高陵縣屬左馮翊。括地志︰高陵故城在雍州高陵縣西一里。從，才用翻。</w:t>
      </w:r>
      <w:r w:rsidRPr="00D779F7">
        <w:rPr>
          <w:rStyle w:val="01Text"/>
          <w:rFonts w:asciiTheme="minorEastAsia" w:eastAsiaTheme="minorEastAsia" w:hAnsiTheme="minorEastAsia"/>
          <w:sz w:val="21"/>
        </w:rPr>
        <w:t>而使宋昌先馳之長安觀變。昌至渭橋，</w:t>
      </w:r>
      <w:r w:rsidRPr="00D779F7">
        <w:rPr>
          <w:rFonts w:asciiTheme="minorEastAsia" w:eastAsiaTheme="minorEastAsia" w:hAnsiTheme="minorEastAsia"/>
        </w:rPr>
        <w:t>蘇林曰︰渭橋，在長安北三里。索隱曰︰咸陽宮在渭北，興樂宮在渭南，秦昭王通兩宮之間作渭橋，長三百八十步。關中記云︰石柱以北屬扶風，石柱以南屬京兆。</w:t>
      </w:r>
      <w:r w:rsidRPr="00D779F7">
        <w:rPr>
          <w:rStyle w:val="01Text"/>
          <w:rFonts w:asciiTheme="minorEastAsia" w:eastAsiaTheme="minorEastAsia" w:hAnsiTheme="minorEastAsia"/>
          <w:sz w:val="21"/>
        </w:rPr>
        <w:t>丞相以下皆迎。昌還報。代王馳至渭橋，羣臣拜謁稱臣，代王下車答拜。太尉勃進曰︰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願請閒。</w:t>
      </w:r>
      <w:r w:rsidR="00C93935">
        <w:rPr>
          <w:rStyle w:val="01Text"/>
          <w:rFonts w:asciiTheme="minorEastAsia" w:eastAsiaTheme="minorEastAsia" w:hAnsiTheme="minorEastAsia"/>
          <w:sz w:val="21"/>
        </w:rPr>
        <w:t>」</w:t>
      </w:r>
      <w:r w:rsidRPr="00D779F7">
        <w:rPr>
          <w:rFonts w:asciiTheme="minorEastAsia" w:eastAsiaTheme="minorEastAsia" w:hAnsiTheme="minorEastAsia"/>
        </w:rPr>
        <w:t>包愷曰︰閒，音閑；言欲向空閑處。師古曰︰閒，容也，猶今言中閒也；請容暇之頃，當有所陳，不欲於衆中顯論也。他皆類此。</w:t>
      </w:r>
      <w:r w:rsidRPr="00D779F7">
        <w:rPr>
          <w:rStyle w:val="01Text"/>
          <w:rFonts w:asciiTheme="minorEastAsia" w:eastAsiaTheme="minorEastAsia" w:hAnsiTheme="minorEastAsia"/>
          <w:sz w:val="21"/>
        </w:rPr>
        <w:t>宋昌曰︰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所言公，公言之；所言私，王者無私。</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太尉乃跪上天子璽、符。</w:t>
      </w:r>
      <w:r w:rsidRPr="00D779F7">
        <w:rPr>
          <w:rFonts w:asciiTheme="minorEastAsia" w:eastAsiaTheme="minorEastAsia" w:hAnsiTheme="minorEastAsia"/>
        </w:rPr>
        <w:t>上，時掌翻。</w:t>
      </w:r>
      <w:r w:rsidRPr="00D779F7">
        <w:rPr>
          <w:rStyle w:val="01Text"/>
          <w:rFonts w:asciiTheme="minorEastAsia" w:eastAsiaTheme="minorEastAsia" w:hAnsiTheme="minorEastAsia"/>
          <w:sz w:val="21"/>
        </w:rPr>
        <w:t>代王謝曰︰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至代邸而議之。</w:t>
      </w:r>
      <w:r w:rsidR="00C93935">
        <w:rPr>
          <w:rStyle w:val="01Text"/>
          <w:rFonts w:asciiTheme="minorEastAsia" w:eastAsiaTheme="minorEastAsia" w:hAnsiTheme="minorEastAsia"/>
          <w:sz w:val="21"/>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後九月，己酉晦，代王至長安，舍代邸，羣臣從至邸。丞相陳平等皆再拜言曰︰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子弘等皆非孝惠子，不當奉宗廟。大王，高帝長子，宜為嗣。</w:t>
      </w:r>
      <w:r w:rsidRPr="00D779F7">
        <w:rPr>
          <w:rFonts w:asciiTheme="minorEastAsia" w:eastAsiaTheme="minorEastAsia" w:hAnsiTheme="minorEastAsia"/>
        </w:rPr>
        <w:t>長，知兩翻。</w:t>
      </w:r>
      <w:r w:rsidRPr="00D779F7">
        <w:rPr>
          <w:rStyle w:val="01Text"/>
          <w:rFonts w:asciiTheme="minorEastAsia" w:eastAsiaTheme="minorEastAsia" w:hAnsiTheme="minorEastAsia"/>
          <w:sz w:val="21"/>
        </w:rPr>
        <w:t>願大王卽天子位！</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代王西鄕讓者三，南鄕讓者再，</w:t>
      </w:r>
      <w:r w:rsidRPr="00D779F7">
        <w:rPr>
          <w:rFonts w:asciiTheme="minorEastAsia" w:eastAsiaTheme="minorEastAsia" w:hAnsiTheme="minorEastAsia"/>
        </w:rPr>
        <w:t>如淳曰︰讓羣臣也。或曰︰賓主位東西面，君臣位南北面；故西鄕坐三讓不受，羣臣猶稱宜，乃更南鄕坐，示變卽君位之漸也。余謂如說以代王南鄕坐為卽君位之漸，恐非代王所以再讓之意。蓋王入代邸而漢廷羣臣繼至，王以賓主禮接之，故西鄕；羣臣勸進，王凡三讓，羣臣遂扶王正南之位，王又讓者再；則南鄕非王之得已也，羣臣扶之使南鄕耳。遽以為南鄕坐，可乎！鄕，讀曰嚮。</w:t>
      </w:r>
      <w:r w:rsidRPr="00D779F7">
        <w:rPr>
          <w:rStyle w:val="01Text"/>
          <w:rFonts w:asciiTheme="minorEastAsia" w:eastAsiaTheme="minorEastAsia" w:hAnsiTheme="minorEastAsia"/>
          <w:sz w:val="21"/>
        </w:rPr>
        <w:t>遂卽天子位；羣臣以禮次侍。</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東牟侯興居曰︰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誅呂氏，臣無功，請得除宮。</w:t>
      </w:r>
      <w:r w:rsidR="00C93935">
        <w:rPr>
          <w:rStyle w:val="01Text"/>
          <w:rFonts w:asciiTheme="minorEastAsia" w:eastAsiaTheme="minorEastAsia" w:hAnsiTheme="minorEastAsia"/>
          <w:sz w:val="21"/>
        </w:rPr>
        <w:t>」</w:t>
      </w:r>
      <w:r w:rsidRPr="00D779F7">
        <w:rPr>
          <w:rFonts w:asciiTheme="minorEastAsia" w:eastAsiaTheme="minorEastAsia" w:hAnsiTheme="minorEastAsia"/>
        </w:rPr>
        <w:t>除宮，清宮也。應劭曰︰舊典，天子行幸，所至必遣靜室令先按行清淨殿中，以備非常。余謂此時羣臣雖奉帝卽位，而少帝猶居禁中，蓋有所屛除也。</w:t>
      </w:r>
      <w:r w:rsidRPr="00D779F7">
        <w:rPr>
          <w:rStyle w:val="01Text"/>
          <w:rFonts w:asciiTheme="minorEastAsia" w:eastAsiaTheme="minorEastAsia" w:hAnsiTheme="minorEastAsia"/>
          <w:sz w:val="21"/>
        </w:rPr>
        <w:t>乃與太僕汝陰侯滕公入宮，前謂少帝曰︰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足下非劉氏子，不當立！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乃顧麾左右執戟者掊兵罷去；</w:t>
      </w:r>
      <w:r w:rsidRPr="00D779F7">
        <w:rPr>
          <w:rFonts w:asciiTheme="minorEastAsia" w:eastAsiaTheme="minorEastAsia" w:hAnsiTheme="minorEastAsia"/>
        </w:rPr>
        <w:t>掊，芳遇翻。類篇曰︰頓也。</w:t>
      </w:r>
      <w:r w:rsidRPr="00D779F7">
        <w:rPr>
          <w:rStyle w:val="01Text"/>
          <w:rFonts w:asciiTheme="minorEastAsia" w:eastAsiaTheme="minorEastAsia" w:hAnsiTheme="minorEastAsia"/>
          <w:sz w:val="21"/>
        </w:rPr>
        <w:t>有數人不肯去兵，宦者令張釋諭告，亦去兵。</w:t>
      </w:r>
      <w:r w:rsidRPr="00D779F7">
        <w:rPr>
          <w:rFonts w:asciiTheme="minorEastAsia" w:eastAsiaTheme="minorEastAsia" w:hAnsiTheme="minorEastAsia"/>
        </w:rPr>
        <w:t>班表︰宦者令屬少府。張釋，卽大謁者、封建陵侯者，釋本宦者，故兼是官。去，羌呂翻。</w:t>
      </w:r>
      <w:r w:rsidRPr="00D779F7">
        <w:rPr>
          <w:rStyle w:val="01Text"/>
          <w:rFonts w:asciiTheme="minorEastAsia" w:eastAsiaTheme="minorEastAsia" w:hAnsiTheme="minorEastAsia"/>
          <w:sz w:val="21"/>
        </w:rPr>
        <w:t>滕公乃召乘輿車載少帝出。</w:t>
      </w:r>
      <w:r w:rsidRPr="00D779F7">
        <w:rPr>
          <w:rFonts w:asciiTheme="minorEastAsia" w:eastAsiaTheme="minorEastAsia" w:hAnsiTheme="minorEastAsia"/>
        </w:rPr>
        <w:t>康曰︰天子以天下為家，不以宮室為常處。當乘輿以行天下，故託乘輿言。余謂康說乘輿本不與古義相悖；但此所謂乘輿車，不當以此解之。漢乘輿之制︰輪，朱班，重牙，貳轂，兩轄。金薄繆龍為輿倚較，文虎伏軾，龍首銜軛。左右吉陽筩，鸞雀立衡。</w:t>
      </w:r>
      <w:r w:rsidRPr="00D779F7">
        <w:rPr>
          <w:rFonts w:asciiTheme="minorEastAsia" w:eastAsiaTheme="minorEastAsia" w:hAnsiTheme="minorEastAsia"/>
          <w:noProof/>
          <w:lang w:val="en-US" w:eastAsia="zh-CN" w:bidi="ar-SA"/>
        </w:rPr>
        <w:drawing>
          <wp:inline distT="0" distB="0" distL="0" distR="0" wp14:anchorId="221ED597" wp14:editId="13F4CBBD">
            <wp:extent cx="114300" cy="114300"/>
            <wp:effectExtent l="0" t="0" r="0" b="0"/>
            <wp:docPr id="37" name="image19670.gif" descr="image19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0.gif" descr="image19670.gif"/>
                    <pic:cNvPicPr/>
                  </pic:nvPicPr>
                  <pic:blipFill>
                    <a:blip r:embed="rId13"/>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文畫輈，羽蓋華蚤。建大旗十二斿，畫日月升龍。駕六馬，象鑣鏤錫金鍐方釳。插翟尾，朱兼繁纓，赤罽易茸，金就十有二。左纛以犛牛尾為之，在左騑馬軛上，大如斗。此卽法駕。文帝已立，少帝安得乘此出宮乎！沈約禮志云︰魏、晉御小出，多乘輿車。輿車，今之小輿。滕公職為太僕，與東牟侯除宮，亦無緣召乘輿、金根以載少帝。意者此輿車蓋天子常所乘輿車，卽魏、晉間小輿也。</w:t>
      </w:r>
      <w:r w:rsidR="00C93935">
        <w:rPr>
          <w:rFonts w:asciiTheme="minorEastAsia" w:eastAsiaTheme="minorEastAsia" w:hAnsiTheme="minorEastAsia"/>
        </w:rPr>
        <w:t>『</w:t>
      </w:r>
      <w:r w:rsidRPr="00D779F7">
        <w:rPr>
          <w:rFonts w:asciiTheme="minorEastAsia" w:eastAsiaTheme="minorEastAsia" w:hAnsiTheme="minorEastAsia"/>
        </w:rPr>
        <w:t>鄒︰</w:t>
      </w:r>
      <w:r w:rsidRPr="00D779F7">
        <w:rPr>
          <w:rFonts w:asciiTheme="minorEastAsia" w:eastAsiaTheme="minorEastAsia" w:hAnsiTheme="minorEastAsia"/>
          <w:noProof/>
          <w:lang w:val="en-US" w:eastAsia="zh-CN" w:bidi="ar-SA"/>
        </w:rPr>
        <w:drawing>
          <wp:inline distT="0" distB="0" distL="0" distR="0" wp14:anchorId="3138C8E2" wp14:editId="6A7F5AEB">
            <wp:extent cx="114300" cy="114300"/>
            <wp:effectExtent l="0" t="0" r="0" b="0"/>
            <wp:docPr id="38" name="image19670.gif" descr="image19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0.gif" descr="image19670.gif"/>
                    <pic:cNvPicPr/>
                  </pic:nvPicPr>
                  <pic:blipFill>
                    <a:blip r:embed="rId13"/>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，韻會︰臼許切，音巨。說文︰云鐘鼓之柎也。</w:t>
      </w:r>
      <w:r w:rsidR="00C93935">
        <w:rPr>
          <w:rFonts w:asciiTheme="minorEastAsia" w:eastAsiaTheme="minorEastAsia" w:hAnsiTheme="minorEastAsia"/>
        </w:rPr>
        <w:t>』</w:t>
      </w:r>
      <w:r w:rsidRPr="00D779F7">
        <w:rPr>
          <w:rStyle w:val="01Text"/>
          <w:rFonts w:asciiTheme="minorEastAsia" w:eastAsiaTheme="minorEastAsia" w:hAnsiTheme="minorEastAsia"/>
          <w:sz w:val="21"/>
        </w:rPr>
        <w:t>少帝曰︰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欲將我安之乎？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滕公曰︰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出就舍。</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舍少府。乃奉天子法駕迎代王於邸，</w:t>
      </w:r>
      <w:r w:rsidRPr="00D779F7">
        <w:rPr>
          <w:rFonts w:asciiTheme="minorEastAsia" w:eastAsiaTheme="minorEastAsia" w:hAnsiTheme="minorEastAsia"/>
        </w:rPr>
        <w:t>漢官儀︰天子鹵簿有大駕、法駕、小駕。大駕，公卿奉引，大將軍驂乘，屬車八十一乘。法駕，公卿不在鹵簿中，惟京兆尹、執金吾、長安令奉引，侍中驂乘，屬車三十六乘。蔡邕曰︰法駕，乘金根車，駕六馬，有五時副車，駕四馬；侍中驂乘，屬車三十六乘。沈約禮志︰漢制︰乘輿金根車，輪皆朱班、重轂、兩轄、飛軨。轂外復有轂，施轄，其外復設轄，銅貫其中。飛軨以赤油為之，廣八寸，長注地，繫軸頭，謂之飛軨。金，金薄繆龍為輿倚較。較在箱上，</w:t>
      </w:r>
      <w:r w:rsidRPr="00D779F7">
        <w:rPr>
          <w:rFonts w:asciiTheme="minorEastAsia" w:eastAsiaTheme="minorEastAsia" w:hAnsiTheme="minorEastAsia"/>
          <w:noProof/>
          <w:lang w:val="en-US" w:eastAsia="zh-CN" w:bidi="ar-SA"/>
        </w:rPr>
        <w:drawing>
          <wp:inline distT="0" distB="0" distL="0" distR="0" wp14:anchorId="32CFDAE3" wp14:editId="6B0D176B">
            <wp:extent cx="114300" cy="114300"/>
            <wp:effectExtent l="0" t="0" r="0" b="0"/>
            <wp:docPr id="39" name="image19670.gif" descr="image19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0.gif" descr="image19670.gif"/>
                    <pic:cNvPicPr/>
                  </pic:nvPicPr>
                  <pic:blipFill>
                    <a:blip r:embed="rId13"/>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文畫藩；藩，箱也。文虎伏軾，鸞雀立衡，</w:t>
      </w:r>
      <w:r w:rsidRPr="00D779F7">
        <w:rPr>
          <w:rFonts w:asciiTheme="minorEastAsia" w:eastAsiaTheme="minorEastAsia" w:hAnsiTheme="minorEastAsia"/>
          <w:noProof/>
          <w:lang w:val="en-US" w:eastAsia="zh-CN" w:bidi="ar-SA"/>
        </w:rPr>
        <w:drawing>
          <wp:inline distT="0" distB="0" distL="0" distR="0" wp14:anchorId="704865B8" wp14:editId="24733BCE">
            <wp:extent cx="114300" cy="114300"/>
            <wp:effectExtent l="0" t="0" r="0" b="0"/>
            <wp:docPr id="40" name="image19670.gif" descr="image19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0.gif" descr="image19670.gif"/>
                    <pic:cNvPicPr/>
                  </pic:nvPicPr>
                  <pic:blipFill>
                    <a:blip r:embed="rId13"/>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文畫轅。翠羽蓋，黃裹，所謂黃屋也。金華施橑末，建太常十二斿，畫日月升龍，駕六黑馬，施十二鸞、金為叉髦，插以翟尾。又加左纛，所謂左纛輿也。路，如周玉路之制。應劭漢官鹵簿圖︰乘輿大駕，則御鳳凰車，以金根為副，又五色安車、五色立車各五乘，建龍旗，駕四車，施八鸞，餘如金根之制，猶周金路也。車各如方色，所謂五時副車。白馬者，朱其鬣。安車者、坐乘。又有建華蓋九重甘泉鹵簿者，道車五乘，游車九乘，在乘輿車前。又有象車，最在前、試橋道。宋明帝時，建安王休仁議曰︰秦改周輅制為金根，通以金薄周匝四面；漢、魏、二晉，因循莫改。</w:t>
      </w:r>
      <w:r w:rsidR="00C93935">
        <w:rPr>
          <w:rFonts w:asciiTheme="minorEastAsia" w:eastAsiaTheme="minorEastAsia" w:hAnsiTheme="minorEastAsia"/>
        </w:rPr>
        <w:t>『</w:t>
      </w:r>
      <w:r w:rsidRPr="00D779F7">
        <w:rPr>
          <w:rFonts w:asciiTheme="minorEastAsia" w:eastAsiaTheme="minorEastAsia" w:hAnsiTheme="minorEastAsia"/>
        </w:rPr>
        <w:t>鄒︰</w:t>
      </w:r>
      <w:r w:rsidRPr="00D779F7">
        <w:rPr>
          <w:rFonts w:asciiTheme="minorEastAsia" w:eastAsiaTheme="minorEastAsia" w:hAnsiTheme="minorEastAsia"/>
          <w:noProof/>
          <w:lang w:val="en-US" w:eastAsia="zh-CN" w:bidi="ar-SA"/>
        </w:rPr>
        <w:drawing>
          <wp:inline distT="0" distB="0" distL="0" distR="0" wp14:anchorId="73CA2054" wp14:editId="2C473632">
            <wp:extent cx="114300" cy="114300"/>
            <wp:effectExtent l="0" t="0" r="0" b="0"/>
            <wp:docPr id="41" name="image19670.gif" descr="image19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0.gif" descr="image19670.gif"/>
                    <pic:cNvPicPr/>
                  </pic:nvPicPr>
                  <pic:blipFill>
                    <a:blip r:embed="rId13"/>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，韻會︰臼許切，音巨。說文︰云鐘鼓之柎也。</w:t>
      </w:r>
      <w:r w:rsidR="00C93935">
        <w:rPr>
          <w:rFonts w:asciiTheme="minorEastAsia" w:eastAsiaTheme="minorEastAsia" w:hAnsiTheme="minorEastAsia"/>
        </w:rPr>
        <w:t>』</w:t>
      </w:r>
      <w:r w:rsidRPr="00D779F7">
        <w:rPr>
          <w:rStyle w:val="01Text"/>
          <w:rFonts w:asciiTheme="minorEastAsia" w:eastAsiaTheme="minorEastAsia" w:hAnsiTheme="minorEastAsia"/>
          <w:sz w:val="21"/>
        </w:rPr>
        <w:t>報曰︰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宮謹除。</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代王卽夕入未央宮。有謁者十人持戟衞端門，</w:t>
      </w:r>
      <w:r w:rsidRPr="00D779F7">
        <w:rPr>
          <w:rFonts w:asciiTheme="minorEastAsia" w:eastAsiaTheme="minorEastAsia" w:hAnsiTheme="minorEastAsia"/>
        </w:rPr>
        <w:t>郞、謁者皆執戟以宿衞宮殿。前所書少帝左右執戟者，亦中郞、郞中、謁者之官也。端門，未央宮前殿之正南門也。</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天子在也，足下何為者而入！</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代王乃謂太尉。太尉往諭，謁者十人皆掊兵而去，代王遂入。夜，拜宋昌為衞將軍，</w:t>
      </w:r>
      <w:r w:rsidRPr="00D779F7">
        <w:rPr>
          <w:rFonts w:asciiTheme="minorEastAsia" w:eastAsiaTheme="minorEastAsia" w:hAnsiTheme="minorEastAsia"/>
        </w:rPr>
        <w:t>班表︰前、後、左、右將軍，皆周末官，秦因之，漢不常置。蔡質漢儀︰漢興，置大將軍、驃騎將軍，位次丞相；車騎將軍、衞將軍、左、右、前、後將軍，皆金紫，位次上卿。余據大將軍始於灌嬰，驃騎、車騎、左、右、前、後將軍，景、武之後方有其官；衞將軍則始置於此。</w:t>
      </w:r>
      <w:r w:rsidRPr="00D779F7">
        <w:rPr>
          <w:rStyle w:val="01Text"/>
          <w:rFonts w:asciiTheme="minorEastAsia" w:eastAsiaTheme="minorEastAsia" w:hAnsiTheme="minorEastAsia"/>
          <w:sz w:val="21"/>
        </w:rPr>
        <w:t>鎭撫南北軍；以張武為郞中令，行殿中。</w:t>
      </w:r>
      <w:r w:rsidRPr="00D779F7">
        <w:rPr>
          <w:rFonts w:asciiTheme="minorEastAsia" w:eastAsiaTheme="minorEastAsia" w:hAnsiTheme="minorEastAsia"/>
        </w:rPr>
        <w:t>行，謂案行也。行，下更翻。</w:t>
      </w:r>
      <w:r w:rsidRPr="00D779F7">
        <w:rPr>
          <w:rStyle w:val="01Text"/>
          <w:rFonts w:asciiTheme="minorEastAsia" w:eastAsiaTheme="minorEastAsia" w:hAnsiTheme="minorEastAsia"/>
          <w:sz w:val="21"/>
        </w:rPr>
        <w:t>有司分部誅滅梁、淮陽、恆山王及少帝於邸。</w:t>
      </w:r>
      <w:r w:rsidRPr="00D779F7">
        <w:rPr>
          <w:rFonts w:asciiTheme="minorEastAsia" w:eastAsiaTheme="minorEastAsia" w:hAnsiTheme="minorEastAsia"/>
        </w:rPr>
        <w:t>分，扶問翻。</w:t>
      </w:r>
      <w:r w:rsidRPr="00D779F7">
        <w:rPr>
          <w:rStyle w:val="01Text"/>
          <w:rFonts w:asciiTheme="minorEastAsia" w:eastAsiaTheme="minorEastAsia" w:hAnsiTheme="minorEastAsia"/>
          <w:sz w:val="21"/>
        </w:rPr>
        <w:t>文帝還坐前殿，夜，下詔書赦天下。</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太宗孝文皇帝上</w:t>
      </w:r>
      <w:r w:rsidRPr="00D779F7">
        <w:rPr>
          <w:rFonts w:asciiTheme="minorEastAsia" w:eastAsiaTheme="minorEastAsia" w:hAnsiTheme="minorEastAsia"/>
        </w:rPr>
        <w:t>荀悅曰︰諱</w:t>
      </w:r>
      <w:r w:rsidR="00C93935">
        <w:rPr>
          <w:rFonts w:asciiTheme="minorEastAsia" w:eastAsiaTheme="minorEastAsia" w:hAnsiTheme="minorEastAsia"/>
        </w:rPr>
        <w:t>「</w:t>
      </w:r>
      <w:r w:rsidRPr="00D779F7">
        <w:rPr>
          <w:rFonts w:asciiTheme="minorEastAsia" w:eastAsiaTheme="minorEastAsia" w:hAnsiTheme="minorEastAsia"/>
        </w:rPr>
        <w:t>恆</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常</w:t>
      </w:r>
      <w:r w:rsidR="00C93935">
        <w:rPr>
          <w:rFonts w:asciiTheme="minorEastAsia" w:eastAsiaTheme="minorEastAsia" w:hAnsiTheme="minorEastAsia"/>
        </w:rPr>
        <w:t>」</w:t>
      </w:r>
      <w:r w:rsidRPr="00D779F7">
        <w:rPr>
          <w:rFonts w:asciiTheme="minorEastAsia" w:eastAsiaTheme="minorEastAsia" w:hAnsiTheme="minorEastAsia"/>
        </w:rPr>
        <w:t>，高祖中子也。母曰薄姬。禮，祖有功而宗有德。漢之子孫，以為功莫盛於高帝，故為帝者太祖之廟；德莫盛於文帝，故為帝者太宗之廟。自唐以來，諸帝廟號莫不稱宗，而此義泯矣。諡法︰經緯天地曰文。</w:t>
      </w:r>
    </w:p>
    <w:p w:rsidR="00934453" w:rsidRPr="00D779F7" w:rsidRDefault="00E83377" w:rsidP="00087F68">
      <w:pPr>
        <w:pStyle w:val="2"/>
        <w:spacing w:before="0" w:after="0" w:line="240" w:lineRule="auto"/>
      </w:pPr>
      <w:bookmarkStart w:id="124" w:name="_Toc33001386"/>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壬戌、前一七九</w:t>
      </w:r>
      <w:r w:rsidR="00046F27" w:rsidRPr="00E64B56">
        <w:rPr>
          <w:rFonts w:asciiTheme="minorEastAsia" w:eastAsiaTheme="minorEastAsia" w:hAnsiTheme="minorEastAsia" w:cs="宋体" w:hint="eastAsia"/>
          <w:b w:val="0"/>
          <w:color w:val="006400"/>
          <w:sz w:val="18"/>
        </w:rPr>
        <w:t>）</w:t>
      </w:r>
      <w:bookmarkEnd w:id="124"/>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冬，十月，庚戌，徙琅邪王澤為燕王；封趙幽王子遂為趙王。</w:t>
      </w:r>
      <w:r w:rsidR="00934453" w:rsidRPr="00D779F7">
        <w:rPr>
          <w:rFonts w:asciiTheme="minorEastAsia" w:eastAsiaTheme="minorEastAsia" w:hAnsiTheme="minorEastAsia"/>
        </w:rPr>
        <w:t>澤以呂后七年自營陵侯封琅邪王。齊王起兵誅諸呂，澤失國，西至京師，與大臣共立帝，以功徙封燕王。趙王友幽死於呂后七年，徙梁王恢王趙，恢尋以逼死，以其國封呂祿。祿誅，乃復封友長子遂為趙王。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陳平謝病；上問之，平曰︰</w:t>
      </w:r>
      <w:r w:rsidR="00C93935">
        <w:rPr>
          <w:rFonts w:asciiTheme="minorEastAsia" w:hAnsiTheme="minorEastAsia"/>
        </w:rPr>
        <w:t>「</w:t>
      </w:r>
      <w:r w:rsidR="00934453" w:rsidRPr="00D779F7">
        <w:rPr>
          <w:rFonts w:asciiTheme="minorEastAsia" w:hAnsiTheme="minorEastAsia"/>
        </w:rPr>
        <w:t>高祖時，勃功不如臣，及誅諸呂，臣功亦不如勃；願以右丞相讓勃。</w:t>
      </w:r>
      <w:r w:rsidR="00C93935">
        <w:rPr>
          <w:rFonts w:asciiTheme="minorEastAsia" w:hAnsiTheme="minorEastAsia"/>
        </w:rPr>
        <w:t>」</w:t>
      </w:r>
      <w:r w:rsidR="00934453" w:rsidRPr="00D779F7">
        <w:rPr>
          <w:rFonts w:asciiTheme="minorEastAsia" w:hAnsiTheme="minorEastAsia"/>
        </w:rPr>
        <w:t>十一月，辛巳，上徙平為左丞相，太尉勃為右丞相，大將軍灌嬰為太尉。諸呂所奪齊、楚故地，皆復與之。</w:t>
      </w:r>
      <w:r w:rsidR="00934453" w:rsidRPr="00D779F7">
        <w:rPr>
          <w:rStyle w:val="00Text"/>
          <w:rFonts w:asciiTheme="minorEastAsia" w:hAnsiTheme="minorEastAsia"/>
        </w:rPr>
        <w:t>呂后封呂台為呂王，得梁地，奪齊、楚之地以傅益之。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論誅諸呂功，右丞相勃以下益戶、賜金各有差。絳侯朝罷趨出，意得甚；上禮之恭，常目送之。</w:t>
      </w:r>
      <w:r w:rsidR="00934453" w:rsidRPr="00D779F7">
        <w:rPr>
          <w:rStyle w:val="00Text"/>
          <w:rFonts w:asciiTheme="minorEastAsia" w:hAnsiTheme="minorEastAsia"/>
        </w:rPr>
        <w:t>上禮勃恭甚，其罷朝也，常目送之；待其旣出，然後肆體自如。朝，直遙翻；下同。</w:t>
      </w:r>
      <w:r w:rsidR="00934453" w:rsidRPr="00D779F7">
        <w:rPr>
          <w:rFonts w:asciiTheme="minorEastAsia" w:hAnsiTheme="minorEastAsia"/>
        </w:rPr>
        <w:t>郞中安陵袁盎諫曰︰</w:t>
      </w:r>
      <w:r w:rsidR="00934453" w:rsidRPr="00D779F7">
        <w:rPr>
          <w:rStyle w:val="00Text"/>
          <w:rFonts w:asciiTheme="minorEastAsia" w:hAnsiTheme="minorEastAsia"/>
        </w:rPr>
        <w:t>安陵屬右扶風，惠帝所起陵邑。按姓譜︰轅、袁、爰三姓皆出陳轅濤塗之後。按史記作</w:t>
      </w:r>
      <w:r w:rsidR="00C93935">
        <w:rPr>
          <w:rStyle w:val="00Text"/>
          <w:rFonts w:asciiTheme="minorEastAsia" w:hAnsiTheme="minorEastAsia"/>
        </w:rPr>
        <w:t>「</w:t>
      </w:r>
      <w:r w:rsidR="00934453" w:rsidRPr="00D779F7">
        <w:rPr>
          <w:rStyle w:val="00Text"/>
          <w:rFonts w:asciiTheme="minorEastAsia" w:hAnsiTheme="minorEastAsia"/>
        </w:rPr>
        <w:t>爰盎</w:t>
      </w:r>
      <w:r w:rsidR="00C93935">
        <w:rPr>
          <w:rStyle w:val="00Text"/>
          <w:rFonts w:asciiTheme="minorEastAsia" w:hAnsiTheme="minorEastAsia"/>
        </w:rPr>
        <w:t>」</w:t>
      </w:r>
      <w:r w:rsidR="00934453" w:rsidRPr="00D779F7">
        <w:rPr>
          <w:rStyle w:val="00Text"/>
          <w:rFonts w:asciiTheme="minorEastAsia" w:hAnsiTheme="minorEastAsia"/>
        </w:rPr>
        <w:t>，漢書作</w:t>
      </w:r>
      <w:r w:rsidR="00C93935">
        <w:rPr>
          <w:rStyle w:val="00Text"/>
          <w:rFonts w:asciiTheme="minorEastAsia" w:hAnsiTheme="minorEastAsia"/>
        </w:rPr>
        <w:t>「</w:t>
      </w:r>
      <w:r w:rsidR="00934453" w:rsidRPr="00D779F7">
        <w:rPr>
          <w:rStyle w:val="00Text"/>
          <w:rFonts w:asciiTheme="minorEastAsia" w:hAnsiTheme="minorEastAsia"/>
        </w:rPr>
        <w:t>袁盎</w:t>
      </w:r>
      <w:r w:rsidR="00C93935">
        <w:rPr>
          <w:rStyle w:val="00Text"/>
          <w:rFonts w:asciiTheme="minorEastAsia" w:hAnsiTheme="minorEastAsia"/>
        </w:rPr>
        <w:t>」</w:t>
      </w:r>
      <w:r w:rsidR="00934453" w:rsidRPr="00D779F7">
        <w:rPr>
          <w:rStyle w:val="00Text"/>
          <w:rFonts w:asciiTheme="minorEastAsia" w:hAnsiTheme="minorEastAsia"/>
        </w:rPr>
        <w:t>，則</w:t>
      </w:r>
      <w:r w:rsidR="00C93935">
        <w:rPr>
          <w:rStyle w:val="00Text"/>
          <w:rFonts w:asciiTheme="minorEastAsia" w:hAnsiTheme="minorEastAsia"/>
        </w:rPr>
        <w:t>「</w:t>
      </w:r>
      <w:r w:rsidR="00934453" w:rsidRPr="00D779F7">
        <w:rPr>
          <w:rStyle w:val="00Text"/>
          <w:rFonts w:asciiTheme="minorEastAsia" w:hAnsiTheme="minorEastAsia"/>
        </w:rPr>
        <w:t>袁</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爰</w:t>
      </w:r>
      <w:r w:rsidR="00C93935">
        <w:rPr>
          <w:rStyle w:val="00Text"/>
          <w:rFonts w:asciiTheme="minorEastAsia" w:hAnsiTheme="minorEastAsia"/>
        </w:rPr>
        <w:t>」</w:t>
      </w:r>
      <w:r w:rsidR="00934453" w:rsidRPr="00D779F7">
        <w:rPr>
          <w:rStyle w:val="00Text"/>
          <w:rFonts w:asciiTheme="minorEastAsia" w:hAnsiTheme="minorEastAsia"/>
        </w:rPr>
        <w:t>通也。</w:t>
      </w:r>
      <w:r w:rsidR="00C93935">
        <w:rPr>
          <w:rFonts w:asciiTheme="minorEastAsia" w:hAnsiTheme="minorEastAsia"/>
        </w:rPr>
        <w:t>「</w:t>
      </w:r>
      <w:r w:rsidR="00934453" w:rsidRPr="00D779F7">
        <w:rPr>
          <w:rFonts w:asciiTheme="minorEastAsia" w:hAnsiTheme="minorEastAsia"/>
        </w:rPr>
        <w:t>諸呂悖逆，大臣相與共誅之。</w:t>
      </w:r>
      <w:r w:rsidR="00934453" w:rsidRPr="00D779F7">
        <w:rPr>
          <w:rStyle w:val="00Text"/>
          <w:rFonts w:asciiTheme="minorEastAsia" w:hAnsiTheme="minorEastAsia"/>
        </w:rPr>
        <w:t>悖，蒲內翻。</w:t>
      </w:r>
      <w:r w:rsidR="00934453" w:rsidRPr="00D779F7">
        <w:rPr>
          <w:rFonts w:asciiTheme="minorEastAsia" w:hAnsiTheme="minorEastAsia"/>
        </w:rPr>
        <w:t>是時丞相為太尉，本兵柄，適會其成功。今丞相如有驕主色，</w:t>
      </w:r>
      <w:r w:rsidR="00934453" w:rsidRPr="00D779F7">
        <w:rPr>
          <w:rStyle w:val="00Text"/>
          <w:rFonts w:asciiTheme="minorEastAsia" w:hAnsiTheme="minorEastAsia"/>
        </w:rPr>
        <w:t>如，似也。</w:t>
      </w:r>
      <w:r w:rsidR="00934453" w:rsidRPr="00D779F7">
        <w:rPr>
          <w:rFonts w:asciiTheme="minorEastAsia" w:hAnsiTheme="minorEastAsia"/>
        </w:rPr>
        <w:t>陛下謙讓；臣主失禮，竊為陛下弗取也！</w:t>
      </w:r>
      <w:r w:rsidR="00C93935">
        <w:rPr>
          <w:rFonts w:asciiTheme="minorEastAsia" w:hAnsiTheme="minorEastAsia"/>
        </w:rPr>
        <w:t>」</w:t>
      </w:r>
      <w:r w:rsidR="00934453" w:rsidRPr="00D779F7">
        <w:rPr>
          <w:rStyle w:val="00Text"/>
          <w:rFonts w:asciiTheme="minorEastAsia" w:hAnsiTheme="minorEastAsia"/>
        </w:rPr>
        <w:t>為，于偽翻；下同。</w:t>
      </w:r>
      <w:r w:rsidR="00934453" w:rsidRPr="00D779F7">
        <w:rPr>
          <w:rFonts w:asciiTheme="minorEastAsia" w:hAnsiTheme="minorEastAsia"/>
        </w:rPr>
        <w:t>後朝，上益莊，丞相益畏。</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十二月，詔曰︰</w:t>
      </w:r>
      <w:r w:rsidR="00C93935">
        <w:rPr>
          <w:rFonts w:asciiTheme="minorEastAsia" w:hAnsiTheme="minorEastAsia"/>
        </w:rPr>
        <w:t>「</w:t>
      </w:r>
      <w:r w:rsidR="00934453" w:rsidRPr="00D779F7">
        <w:rPr>
          <w:rFonts w:asciiTheme="minorEastAsia" w:hAnsiTheme="minorEastAsia"/>
        </w:rPr>
        <w:t>法者，治之正也。</w:t>
      </w:r>
      <w:r w:rsidR="00934453" w:rsidRPr="00D779F7">
        <w:rPr>
          <w:rStyle w:val="00Text"/>
          <w:rFonts w:asciiTheme="minorEastAsia" w:hAnsiTheme="minorEastAsia"/>
        </w:rPr>
        <w:t>治，直吏翻。</w:t>
      </w:r>
      <w:r w:rsidR="00934453" w:rsidRPr="00D779F7">
        <w:rPr>
          <w:rFonts w:asciiTheme="minorEastAsia" w:hAnsiTheme="minorEastAsia"/>
        </w:rPr>
        <w:t>今犯法已論，而使無罪之父母、妻子、同產坐之，及為收帑，朕甚不取！其除收帑諸相坐律令！</w:t>
      </w:r>
      <w:r w:rsidR="00C93935">
        <w:rPr>
          <w:rFonts w:asciiTheme="minorEastAsia" w:hAnsiTheme="minorEastAsia"/>
        </w:rPr>
        <w:t>」</w:t>
      </w:r>
      <w:r w:rsidR="00934453" w:rsidRPr="00D779F7">
        <w:rPr>
          <w:rStyle w:val="00Text"/>
          <w:rFonts w:asciiTheme="minorEastAsia" w:hAnsiTheme="minorEastAsia"/>
        </w:rPr>
        <w:t>應劭曰︰帑，子也。秦法︰一人有罪，幷坐其室家。今除此律。帑，音奴。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春，正月，有司請蚤建太子。上曰︰</w:t>
      </w:r>
      <w:r w:rsidR="00C93935">
        <w:rPr>
          <w:rFonts w:asciiTheme="minorEastAsia" w:hAnsiTheme="minorEastAsia"/>
        </w:rPr>
        <w:t>「</w:t>
      </w:r>
      <w:r w:rsidR="00934453" w:rsidRPr="00D779F7">
        <w:rPr>
          <w:rFonts w:asciiTheme="minorEastAsia" w:hAnsiTheme="minorEastAsia"/>
        </w:rPr>
        <w:t>朕旣不德，縱不能博求天下賢聖有德之人而禪天下焉，而曰豫建太子，是重吾不德也；其安之！</w:t>
      </w:r>
      <w:r w:rsidR="00C93935">
        <w:rPr>
          <w:rFonts w:asciiTheme="minorEastAsia" w:hAnsiTheme="minorEastAsia"/>
        </w:rPr>
        <w:t>」</w:t>
      </w:r>
      <w:r w:rsidR="00934453" w:rsidRPr="00D779F7">
        <w:rPr>
          <w:rStyle w:val="00Text"/>
          <w:rFonts w:asciiTheme="minorEastAsia" w:hAnsiTheme="minorEastAsia"/>
        </w:rPr>
        <w:t>師古曰︰重，謂增益也。安，猶徐也；言不宜汲汲耳。重，直用翻；他皆類此。</w:t>
      </w:r>
      <w:r w:rsidR="00934453" w:rsidRPr="00D779F7">
        <w:rPr>
          <w:rFonts w:asciiTheme="minorEastAsia" w:hAnsiTheme="minorEastAsia"/>
        </w:rPr>
        <w:t>有司曰︰</w:t>
      </w:r>
      <w:r w:rsidR="00C93935">
        <w:rPr>
          <w:rFonts w:asciiTheme="minorEastAsia" w:hAnsiTheme="minorEastAsia"/>
        </w:rPr>
        <w:t>「</w:t>
      </w:r>
      <w:r w:rsidR="00934453" w:rsidRPr="00D779F7">
        <w:rPr>
          <w:rFonts w:asciiTheme="minorEastAsia" w:hAnsiTheme="minorEastAsia"/>
        </w:rPr>
        <w:t>豫建太子，所以重宗廟、社稷，不忘天下也。</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楚王，季父也；吳王，兄也；淮南王，弟也︰豈不豫哉？今不選舉焉，而曰必子；人其以朕為忘賢有德者而專於子，非所以優</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優</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憂</w:t>
      </w:r>
      <w:r w:rsidR="00C93935">
        <w:rPr>
          <w:rStyle w:val="00Text"/>
          <w:rFonts w:asciiTheme="minorEastAsia" w:hAnsiTheme="minorEastAsia"/>
        </w:rPr>
        <w:t>」</w:t>
      </w:r>
      <w:r w:rsidR="00934453" w:rsidRPr="00D779F7">
        <w:rPr>
          <w:rStyle w:val="00Text"/>
          <w:rFonts w:asciiTheme="minorEastAsia" w:hAnsiTheme="minorEastAsia"/>
        </w:rPr>
        <w:t>；乙十一行本同；孔本同；退齋校同。</w:t>
      </w:r>
      <w:r w:rsidR="00C93935">
        <w:rPr>
          <w:rStyle w:val="00Text"/>
          <w:rFonts w:asciiTheme="minorEastAsia" w:hAnsiTheme="minorEastAsia"/>
        </w:rPr>
        <w:t>』</w:t>
      </w:r>
      <w:r w:rsidR="00934453" w:rsidRPr="00D779F7">
        <w:rPr>
          <w:rFonts w:asciiTheme="minorEastAsia" w:hAnsiTheme="minorEastAsia"/>
        </w:rPr>
        <w:t>天下也！</w:t>
      </w:r>
      <w:r w:rsidR="00C93935">
        <w:rPr>
          <w:rFonts w:asciiTheme="minorEastAsia" w:hAnsiTheme="minorEastAsia"/>
        </w:rPr>
        <w:t>」</w:t>
      </w:r>
      <w:r w:rsidR="00934453" w:rsidRPr="00D779F7">
        <w:rPr>
          <w:rFonts w:asciiTheme="minorEastAsia" w:hAnsiTheme="minorEastAsia"/>
        </w:rPr>
        <w:t>有司固請曰︰</w:t>
      </w:r>
      <w:r w:rsidR="00C93935">
        <w:rPr>
          <w:rFonts w:asciiTheme="minorEastAsia" w:hAnsiTheme="minorEastAsia"/>
        </w:rPr>
        <w:t>「</w:t>
      </w:r>
      <w:r w:rsidR="00934453" w:rsidRPr="00D779F7">
        <w:rPr>
          <w:rFonts w:asciiTheme="minorEastAsia" w:hAnsiTheme="minorEastAsia"/>
        </w:rPr>
        <w:t>古者殷、周有國，治安皆千餘歲，用此道也；</w:t>
      </w:r>
      <w:r w:rsidR="00934453" w:rsidRPr="00D779F7">
        <w:rPr>
          <w:rStyle w:val="00Text"/>
          <w:rFonts w:asciiTheme="minorEastAsia" w:hAnsiTheme="minorEastAsia"/>
        </w:rPr>
        <w:t>師古曰︰所以能爾者，以承嗣相傳故也。治，直吏翻。</w:t>
      </w:r>
      <w:r w:rsidR="00934453" w:rsidRPr="00D779F7">
        <w:rPr>
          <w:rFonts w:asciiTheme="minorEastAsia" w:hAnsiTheme="minorEastAsia"/>
        </w:rPr>
        <w:t>立嗣必子，所從來遠矣。高帝平天下為太祖，子孫繼嗣世世不絕，今釋宜建</w:t>
      </w:r>
      <w:r w:rsidR="00934453" w:rsidRPr="00D779F7">
        <w:rPr>
          <w:rStyle w:val="00Text"/>
          <w:rFonts w:asciiTheme="minorEastAsia" w:hAnsiTheme="minorEastAsia"/>
        </w:rPr>
        <w:t>釋，舍也。宜建，謂嗣也。</w:t>
      </w:r>
      <w:r w:rsidR="00934453" w:rsidRPr="00D779F7">
        <w:rPr>
          <w:rFonts w:asciiTheme="minorEastAsia" w:hAnsiTheme="minorEastAsia"/>
        </w:rPr>
        <w:t>而更選於諸侯及宗室，非高帝之志也。更議不宜。</w:t>
      </w:r>
      <w:r w:rsidR="00934453" w:rsidRPr="00D779F7">
        <w:rPr>
          <w:rStyle w:val="00Text"/>
          <w:rFonts w:asciiTheme="minorEastAsia" w:hAnsiTheme="minorEastAsia"/>
        </w:rPr>
        <w:t>師古曰︰不當更議。</w:t>
      </w:r>
      <w:r w:rsidR="00934453" w:rsidRPr="00D779F7">
        <w:rPr>
          <w:rFonts w:asciiTheme="minorEastAsia" w:hAnsiTheme="minorEastAsia"/>
        </w:rPr>
        <w:t>子啓最長，</w:t>
      </w:r>
      <w:r w:rsidR="00934453" w:rsidRPr="00D779F7">
        <w:rPr>
          <w:rStyle w:val="00Text"/>
          <w:rFonts w:asciiTheme="minorEastAsia" w:hAnsiTheme="minorEastAsia"/>
        </w:rPr>
        <w:t>啓，景帝名。長，知兩翻。</w:t>
      </w:r>
      <w:r w:rsidR="00934453" w:rsidRPr="00D779F7">
        <w:rPr>
          <w:rFonts w:asciiTheme="minorEastAsia" w:hAnsiTheme="minorEastAsia"/>
        </w:rPr>
        <w:t>純厚慈仁，請建以為太子。</w:t>
      </w:r>
      <w:r w:rsidR="00C93935">
        <w:rPr>
          <w:rFonts w:asciiTheme="minorEastAsia" w:hAnsiTheme="minorEastAsia"/>
        </w:rPr>
        <w:t>」</w:t>
      </w:r>
      <w:r w:rsidR="00934453" w:rsidRPr="00D779F7">
        <w:rPr>
          <w:rFonts w:asciiTheme="minorEastAsia" w:hAnsiTheme="minorEastAsia"/>
        </w:rPr>
        <w:t>上乃許之。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三月，立太子母竇氏為皇后。</w:t>
      </w:r>
      <w:r w:rsidR="00934453" w:rsidRPr="00D779F7">
        <w:rPr>
          <w:rFonts w:asciiTheme="minorEastAsia" w:eastAsiaTheme="minorEastAsia" w:hAnsiTheme="minorEastAsia"/>
        </w:rPr>
        <w:t>春秋之法，母以子貴。風俗通︰夏帝相遭有窮氏之難，其妃方娠，逃出自竇而生少康，其後氏焉。</w:t>
      </w:r>
      <w:r w:rsidR="00934453" w:rsidRPr="00D779F7">
        <w:rPr>
          <w:rStyle w:val="01Text"/>
          <w:rFonts w:asciiTheme="minorEastAsia" w:eastAsiaTheme="minorEastAsia" w:hAnsiTheme="minorEastAsia"/>
          <w:sz w:val="21"/>
        </w:rPr>
        <w:t>皇后，清河觀津人。</w:t>
      </w:r>
      <w:r w:rsidR="00934453" w:rsidRPr="00D779F7">
        <w:rPr>
          <w:rFonts w:asciiTheme="minorEastAsia" w:eastAsiaTheme="minorEastAsia" w:hAnsiTheme="minorEastAsia"/>
        </w:rPr>
        <w:t>班志，觀津縣屬信都國，清河郡無觀津。蓋信都、清河本皆趙地，景帝二年為廣川國，四年為信都郡，而清河郡則高帝置；此在未分置之前，故繫之清河。杜佑曰︰漢觀津縣在德州蓨縣東北。</w:t>
      </w:r>
      <w:r w:rsidR="00934453" w:rsidRPr="00D779F7">
        <w:rPr>
          <w:rStyle w:val="01Text"/>
          <w:rFonts w:asciiTheme="minorEastAsia" w:eastAsiaTheme="minorEastAsia" w:hAnsiTheme="minorEastAsia"/>
          <w:sz w:val="21"/>
        </w:rPr>
        <w:t>有弟廣國，字少君，幼為人所略賣，傳十餘家，</w:t>
      </w:r>
      <w:r w:rsidR="00934453" w:rsidRPr="00D779F7">
        <w:rPr>
          <w:rFonts w:asciiTheme="minorEastAsia" w:eastAsiaTheme="minorEastAsia" w:hAnsiTheme="minorEastAsia"/>
        </w:rPr>
        <w:t>傳，直戀翻。</w:t>
      </w:r>
      <w:r w:rsidR="00934453" w:rsidRPr="00D779F7">
        <w:rPr>
          <w:rStyle w:val="01Text"/>
          <w:rFonts w:asciiTheme="minorEastAsia" w:eastAsiaTheme="minorEastAsia" w:hAnsiTheme="minorEastAsia"/>
          <w:sz w:val="21"/>
        </w:rPr>
        <w:t>聞竇后立，乃上書自陳。召見，驗問，得實，乃厚賜田宅、金錢，與兄長君家於長安。絳侯、灌將軍等曰︰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吾屬不死，命乃且縣此兩人。</w:t>
      </w:r>
      <w:r w:rsidR="00934453" w:rsidRPr="00D779F7">
        <w:rPr>
          <w:rFonts w:asciiTheme="minorEastAsia" w:eastAsiaTheme="minorEastAsia" w:hAnsiTheme="minorEastAsia"/>
        </w:rPr>
        <w:t>縣，讀曰懸。</w:t>
      </w:r>
      <w:r w:rsidR="00934453" w:rsidRPr="00D779F7">
        <w:rPr>
          <w:rStyle w:val="01Text"/>
          <w:rFonts w:asciiTheme="minorEastAsia" w:eastAsiaTheme="minorEastAsia" w:hAnsiTheme="minorEastAsia"/>
          <w:sz w:val="21"/>
        </w:rPr>
        <w:t>兩人所出微，不可不為擇師傅、賓客；又復效呂氏，大事也！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於是乃選士之有節行者與居。</w:t>
      </w:r>
      <w:r w:rsidR="00934453" w:rsidRPr="00D779F7">
        <w:rPr>
          <w:rFonts w:asciiTheme="minorEastAsia" w:eastAsiaTheme="minorEastAsia" w:hAnsiTheme="minorEastAsia"/>
        </w:rPr>
        <w:t>為，于偽翻。行，下孟翻。</w:t>
      </w:r>
      <w:r w:rsidR="00934453" w:rsidRPr="00D779F7">
        <w:rPr>
          <w:rStyle w:val="01Text"/>
          <w:rFonts w:asciiTheme="minorEastAsia" w:eastAsiaTheme="minorEastAsia" w:hAnsiTheme="minorEastAsia"/>
          <w:sz w:val="21"/>
        </w:rPr>
        <w:t>竇長君、少君由此為退讓君子，不敢以尊貴驕人。</w:t>
      </w:r>
      <w:r w:rsidR="00934453" w:rsidRPr="00D779F7">
        <w:rPr>
          <w:rFonts w:asciiTheme="minorEastAsia" w:eastAsiaTheme="minorEastAsia" w:hAnsiTheme="minorEastAsia"/>
        </w:rPr>
        <w:t>觀絳、灌所以處二竇，後世大臣以文義自持者，其智識及此乎！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詔振貸鰥、寡、孤、獨、窮困之人。</w:t>
      </w:r>
      <w:r w:rsidR="00934453" w:rsidRPr="00D779F7">
        <w:rPr>
          <w:rFonts w:asciiTheme="minorEastAsia" w:eastAsiaTheme="minorEastAsia" w:hAnsiTheme="minorEastAsia"/>
        </w:rPr>
        <w:t>師古曰︰振，起也，為給貸之，令其存立也。諸振救、振贍，其義皆同。今流俗作字從</w:t>
      </w:r>
      <w:r w:rsidR="00C93935">
        <w:rPr>
          <w:rFonts w:asciiTheme="minorEastAsia" w:eastAsiaTheme="minorEastAsia" w:hAnsiTheme="minorEastAsia"/>
        </w:rPr>
        <w:t>「</w:t>
      </w:r>
      <w:r w:rsidR="00934453" w:rsidRPr="00D779F7">
        <w:rPr>
          <w:rFonts w:asciiTheme="minorEastAsia" w:eastAsiaTheme="minorEastAsia" w:hAnsiTheme="minorEastAsia"/>
        </w:rPr>
        <w:t>貝</w:t>
      </w:r>
      <w:r w:rsidR="00C93935">
        <w:rPr>
          <w:rFonts w:asciiTheme="minorEastAsia" w:eastAsiaTheme="minorEastAsia" w:hAnsiTheme="minorEastAsia"/>
        </w:rPr>
        <w:t>」</w:t>
      </w:r>
      <w:r w:rsidR="00934453" w:rsidRPr="00D779F7">
        <w:rPr>
          <w:rFonts w:asciiTheme="minorEastAsia" w:eastAsiaTheme="minorEastAsia" w:hAnsiTheme="minorEastAsia"/>
        </w:rPr>
        <w:t>者，非也，自別有訓。貸，吐戴翻。</w:t>
      </w:r>
      <w:r w:rsidR="00934453" w:rsidRPr="00D779F7">
        <w:rPr>
          <w:rStyle w:val="01Text"/>
          <w:rFonts w:asciiTheme="minorEastAsia" w:eastAsiaTheme="minorEastAsia" w:hAnsiTheme="minorEastAsia"/>
          <w:sz w:val="21"/>
        </w:rPr>
        <w:t>又令︰</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八十已上，月賜米、肉、酒；九十已上，加賜帛、絮。賜物當稟鬻米者，</w:t>
      </w:r>
      <w:r w:rsidR="00934453" w:rsidRPr="00D779F7">
        <w:rPr>
          <w:rFonts w:asciiTheme="minorEastAsia" w:eastAsiaTheme="minorEastAsia" w:hAnsiTheme="minorEastAsia"/>
        </w:rPr>
        <w:t>稟，給也。鬻，讀曰粥，之六翻，糜。</w:t>
      </w:r>
      <w:r w:rsidR="00934453" w:rsidRPr="00D779F7">
        <w:rPr>
          <w:rStyle w:val="01Text"/>
          <w:rFonts w:asciiTheme="minorEastAsia" w:eastAsiaTheme="minorEastAsia" w:hAnsiTheme="minorEastAsia"/>
          <w:sz w:val="21"/>
        </w:rPr>
        <w:t>長吏閱視，丞若尉致；</w:t>
      </w:r>
      <w:r w:rsidR="00934453" w:rsidRPr="00D779F7">
        <w:rPr>
          <w:rFonts w:asciiTheme="minorEastAsia" w:eastAsiaTheme="minorEastAsia" w:hAnsiTheme="minorEastAsia"/>
        </w:rPr>
        <w:t>師古曰︰長吏，縣之令、長也。若者，豫及之辭；致者，送至也；或丞、或尉自致之也。班表︰縣令、長皆秦官，掌治其縣。萬戶以上為令，秩千石至六百石；減萬戶為長，秩五百石至三百石；皆有丞、尉，秩四百石至二百石；是為長吏。長，知兩翻。</w:t>
      </w:r>
      <w:r w:rsidR="00934453" w:rsidRPr="00D779F7">
        <w:rPr>
          <w:rStyle w:val="01Text"/>
          <w:rFonts w:asciiTheme="minorEastAsia" w:eastAsiaTheme="minorEastAsia" w:hAnsiTheme="minorEastAsia"/>
          <w:sz w:val="21"/>
        </w:rPr>
        <w:t>不滿九十，嗇夫、令史致；</w:t>
      </w:r>
      <w:r w:rsidR="00934453" w:rsidRPr="00D779F7">
        <w:rPr>
          <w:rFonts w:asciiTheme="minorEastAsia" w:eastAsiaTheme="minorEastAsia" w:hAnsiTheme="minorEastAsia"/>
        </w:rPr>
        <w:t>漢制︰十里一亭，十亭一鄕。鄕有嗇夫，職聽訟、收賦稅。風俗通曰︰嗇者，省也；夫，賦也；言消息百姓，均其賦役。又漢制︰縣長吏百石以下有所謂斗食佐史。漢官云︰斗食佐史，卽斗食令史。</w:t>
      </w:r>
      <w:r w:rsidR="00934453" w:rsidRPr="00D779F7">
        <w:rPr>
          <w:rStyle w:val="01Text"/>
          <w:rFonts w:asciiTheme="minorEastAsia" w:eastAsiaTheme="minorEastAsia" w:hAnsiTheme="minorEastAsia"/>
          <w:sz w:val="21"/>
        </w:rPr>
        <w:t>二千石遣都吏循行，不稱者督之。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蘇林曰︰取其都吏有德也。如淳曰︰律說︰都吏，今督郵是也。閑惠曉事，卽為文無害都吏。師古曰︰如說是。其循行有不如詔意者，二千石察視責罰之。行，下孟翻。稱，尺證翻。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楚元王交薨。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夏，四月，齊、楚地震，二十九山同日崩，大水潰出。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時有獻千里馬者。帝曰︰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鸞旗在前，</w:t>
      </w:r>
      <w:r w:rsidR="00934453" w:rsidRPr="00D779F7">
        <w:rPr>
          <w:rFonts w:asciiTheme="minorEastAsia" w:eastAsiaTheme="minorEastAsia" w:hAnsiTheme="minorEastAsia"/>
        </w:rPr>
        <w:t>劉昭志︰乘輿大駕、法駕，前驅有九斿、雲䍐、鳳凰闟戟、皮軒、鸞旗，皆大夫載。鸞旗者，編羽毛，列繫幢旁；民或謂之雞翹，非也。胡廣曰︰鸞旗，以銅作鸞鳥車衡上。與本志不同。晉志曰︰鸞旗車，駕四馬，先輅所載也。</w:t>
      </w:r>
      <w:r w:rsidR="00934453" w:rsidRPr="00D779F7">
        <w:rPr>
          <w:rStyle w:val="01Text"/>
          <w:rFonts w:asciiTheme="minorEastAsia" w:eastAsiaTheme="minorEastAsia" w:hAnsiTheme="minorEastAsia"/>
          <w:sz w:val="21"/>
        </w:rPr>
        <w:t>屬車在後，</w:t>
      </w:r>
      <w:r w:rsidR="00934453" w:rsidRPr="00D779F7">
        <w:rPr>
          <w:rFonts w:asciiTheme="minorEastAsia" w:eastAsiaTheme="minorEastAsia" w:hAnsiTheme="minorEastAsia"/>
        </w:rPr>
        <w:t>漢制︰大駕，屬車八十一乘，備千乘萬騎。劉昭曰︰古者諸侯貳車九乘。秦滅六國，兼其車服。古大駕屬車八十一乘；法駕半之。沈約曰︰屬車皆皂蓋、黃裏。師古曰︰屬，之欲翻。</w:t>
      </w:r>
      <w:r w:rsidR="00934453" w:rsidRPr="00D779F7">
        <w:rPr>
          <w:rStyle w:val="01Text"/>
          <w:rFonts w:asciiTheme="minorEastAsia" w:eastAsiaTheme="minorEastAsia" w:hAnsiTheme="minorEastAsia"/>
          <w:sz w:val="21"/>
        </w:rPr>
        <w:t>吉行日五十里，師行三十里；朕乘千里馬，獨先安之？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於是還其馬，與道里費；而下詔曰︰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朕不受獻也。其令四方毋求來獻。</w:t>
      </w:r>
      <w:r w:rsidR="00C93935">
        <w:rPr>
          <w:rStyle w:val="01Text"/>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帝旣施惠天下，諸侯、四夷遠近驩洽；乃脩代來功，封宋昌為壯武侯。</w:t>
      </w:r>
      <w:r w:rsidR="00934453" w:rsidRPr="00D779F7">
        <w:rPr>
          <w:rFonts w:asciiTheme="minorEastAsia" w:eastAsiaTheme="minorEastAsia" w:hAnsiTheme="minorEastAsia"/>
        </w:rPr>
        <w:t>班志，壯武屬膠東國。括地志︰壯武故城，在萊州卽墨縣西六十里，古萊夷之國。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帝益明習國家事。朝而問右丞相勃曰︰</w:t>
      </w:r>
      <w:r w:rsidR="00C93935">
        <w:rPr>
          <w:rFonts w:asciiTheme="minorEastAsia" w:hAnsiTheme="minorEastAsia"/>
        </w:rPr>
        <w:t>「</w:t>
      </w:r>
      <w:r w:rsidR="00934453" w:rsidRPr="00D779F7">
        <w:rPr>
          <w:rFonts w:asciiTheme="minorEastAsia" w:hAnsiTheme="minorEastAsia"/>
        </w:rPr>
        <w:t>天下一歲決獄幾何？</w:t>
      </w:r>
      <w:r w:rsidR="00C93935">
        <w:rPr>
          <w:rFonts w:asciiTheme="minorEastAsia" w:hAnsiTheme="minorEastAsia"/>
        </w:rPr>
        <w:t>」</w:t>
      </w:r>
      <w:r w:rsidR="00934453" w:rsidRPr="00D779F7">
        <w:rPr>
          <w:rStyle w:val="00Text"/>
          <w:rFonts w:asciiTheme="minorEastAsia" w:hAnsiTheme="minorEastAsia"/>
        </w:rPr>
        <w:t>朝，直遙翻。</w:t>
      </w:r>
      <w:r w:rsidR="00934453" w:rsidRPr="00D779F7">
        <w:rPr>
          <w:rFonts w:asciiTheme="minorEastAsia" w:hAnsiTheme="minorEastAsia"/>
        </w:rPr>
        <w:t>勃謝不知；又問︰</w:t>
      </w:r>
      <w:r w:rsidR="00C93935">
        <w:rPr>
          <w:rFonts w:asciiTheme="minorEastAsia" w:hAnsiTheme="minorEastAsia"/>
        </w:rPr>
        <w:t>「</w:t>
      </w:r>
      <w:r w:rsidR="00934453" w:rsidRPr="00D779F7">
        <w:rPr>
          <w:rFonts w:asciiTheme="minorEastAsia" w:hAnsiTheme="minorEastAsia"/>
        </w:rPr>
        <w:t>一歲錢穀入</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入</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出</w:t>
      </w:r>
      <w:r w:rsidR="00C93935">
        <w:rPr>
          <w:rStyle w:val="00Text"/>
          <w:rFonts w:asciiTheme="minorEastAsia" w:hAnsiTheme="minorEastAsia"/>
        </w:rPr>
        <w:t>」</w:t>
      </w:r>
      <w:r w:rsidR="00934453" w:rsidRPr="00D779F7">
        <w:rPr>
          <w:rStyle w:val="00Text"/>
          <w:rFonts w:asciiTheme="minorEastAsia" w:hAnsiTheme="minorEastAsia"/>
        </w:rPr>
        <w:t>字；並刊一格。</w:t>
      </w:r>
      <w:r w:rsidR="00C93935">
        <w:rPr>
          <w:rStyle w:val="00Text"/>
          <w:rFonts w:asciiTheme="minorEastAsia" w:hAnsiTheme="minorEastAsia"/>
        </w:rPr>
        <w:t>』</w:t>
      </w:r>
      <w:r w:rsidR="00934453" w:rsidRPr="00D779F7">
        <w:rPr>
          <w:rFonts w:asciiTheme="minorEastAsia" w:hAnsiTheme="minorEastAsia"/>
        </w:rPr>
        <w:t>幾何？</w:t>
      </w:r>
      <w:r w:rsidR="00C93935">
        <w:rPr>
          <w:rFonts w:asciiTheme="minorEastAsia" w:hAnsiTheme="minorEastAsia"/>
        </w:rPr>
        <w:t>」</w:t>
      </w:r>
      <w:r w:rsidR="00934453" w:rsidRPr="00D779F7">
        <w:rPr>
          <w:rFonts w:asciiTheme="minorEastAsia" w:hAnsiTheme="minorEastAsia"/>
        </w:rPr>
        <w:t>勃又謝不知；惶愧，汗出沾背。上問左丞相平。平曰︰</w:t>
      </w:r>
      <w:r w:rsidR="00C93935">
        <w:rPr>
          <w:rFonts w:asciiTheme="minorEastAsia" w:hAnsiTheme="minorEastAsia"/>
        </w:rPr>
        <w:t>「</w:t>
      </w:r>
      <w:r w:rsidR="00934453" w:rsidRPr="00D779F7">
        <w:rPr>
          <w:rFonts w:asciiTheme="minorEastAsia" w:hAnsiTheme="minorEastAsia"/>
        </w:rPr>
        <w:t>有主者。</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主者謂誰？</w:t>
      </w:r>
      <w:r w:rsidR="00C93935">
        <w:rPr>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陛下卽問決獄，責廷尉；</w:t>
      </w:r>
      <w:r w:rsidR="00934453" w:rsidRPr="00D779F7">
        <w:rPr>
          <w:rStyle w:val="00Text"/>
          <w:rFonts w:asciiTheme="minorEastAsia" w:hAnsiTheme="minorEastAsia"/>
        </w:rPr>
        <w:t>廷尉，掌刑辟；故決獄當問之。</w:t>
      </w:r>
      <w:r w:rsidR="00934453" w:rsidRPr="00D779F7">
        <w:rPr>
          <w:rFonts w:asciiTheme="minorEastAsia" w:hAnsiTheme="minorEastAsia"/>
        </w:rPr>
        <w:t>問錢穀，責治粟內史。</w:t>
      </w:r>
      <w:r w:rsidR="00C93935">
        <w:rPr>
          <w:rFonts w:asciiTheme="minorEastAsia" w:hAnsiTheme="minorEastAsia"/>
        </w:rPr>
        <w:t>」</w:t>
      </w:r>
      <w:r w:rsidR="00934453" w:rsidRPr="00D779F7">
        <w:rPr>
          <w:rStyle w:val="00Text"/>
          <w:rFonts w:asciiTheme="minorEastAsia" w:hAnsiTheme="minorEastAsia"/>
        </w:rPr>
        <w:t>班表︰治粟內史，秦官，掌穀貨；故錢穀出入當問之。武帝太初元年，改為大司農。</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苟各有主者，而君所主者何事也？</w:t>
      </w:r>
      <w:r w:rsidR="00C93935">
        <w:rPr>
          <w:rFonts w:asciiTheme="minorEastAsia" w:hAnsiTheme="minorEastAsia"/>
        </w:rPr>
        <w:t>」</w:t>
      </w:r>
      <w:r w:rsidR="00934453" w:rsidRPr="00D779F7">
        <w:rPr>
          <w:rFonts w:asciiTheme="minorEastAsia" w:hAnsiTheme="minorEastAsia"/>
        </w:rPr>
        <w:t>平謝曰︰</w:t>
      </w:r>
      <w:r w:rsidR="00C93935">
        <w:rPr>
          <w:rFonts w:asciiTheme="minorEastAsia" w:hAnsiTheme="minorEastAsia"/>
        </w:rPr>
        <w:t>「</w:t>
      </w:r>
      <w:r w:rsidR="00934453" w:rsidRPr="00D779F7">
        <w:rPr>
          <w:rFonts w:asciiTheme="minorEastAsia" w:hAnsiTheme="minorEastAsia"/>
        </w:rPr>
        <w:t>陛下不知其駑下，</w:t>
      </w:r>
      <w:r w:rsidR="00934453" w:rsidRPr="00D779F7">
        <w:rPr>
          <w:rStyle w:val="00Text"/>
          <w:rFonts w:asciiTheme="minorEastAsia" w:hAnsiTheme="minorEastAsia"/>
        </w:rPr>
        <w:t>師古曰︰駑，凡馬之稱，非駿者也，故以自喻。駑，音奴。</w:t>
      </w:r>
      <w:r w:rsidR="00934453" w:rsidRPr="00D779F7">
        <w:rPr>
          <w:rFonts w:asciiTheme="minorEastAsia" w:hAnsiTheme="minorEastAsia"/>
        </w:rPr>
        <w:t>使待罪宰相。宰相者，上佐天子，理陰陽，順四時；下遂萬物之宜；外鎭撫四夷諸侯；內親附百姓，使卿大夫各得任其職焉。</w:t>
      </w:r>
      <w:r w:rsidR="00C93935">
        <w:rPr>
          <w:rFonts w:asciiTheme="minorEastAsia" w:hAnsiTheme="minorEastAsia"/>
        </w:rPr>
        <w:t>」</w:t>
      </w:r>
      <w:r w:rsidR="00934453" w:rsidRPr="00D779F7">
        <w:rPr>
          <w:rFonts w:asciiTheme="minorEastAsia" w:hAnsiTheme="minorEastAsia"/>
        </w:rPr>
        <w:t>帝乃稱善。右丞相大慚，出而讓陳平曰︰</w:t>
      </w:r>
      <w:r w:rsidR="00C93935">
        <w:rPr>
          <w:rFonts w:asciiTheme="minorEastAsia" w:hAnsiTheme="minorEastAsia"/>
        </w:rPr>
        <w:t>「</w:t>
      </w:r>
      <w:r w:rsidR="00934453" w:rsidRPr="00D779F7">
        <w:rPr>
          <w:rFonts w:asciiTheme="minorEastAsia" w:hAnsiTheme="minorEastAsia"/>
        </w:rPr>
        <w:t>君獨不素敎我對！</w:t>
      </w:r>
      <w:r w:rsidR="00C93935">
        <w:rPr>
          <w:rFonts w:asciiTheme="minorEastAsia" w:hAnsiTheme="minorEastAsia"/>
        </w:rPr>
        <w:t>」</w:t>
      </w:r>
      <w:r w:rsidR="00934453" w:rsidRPr="00D779F7">
        <w:rPr>
          <w:rFonts w:asciiTheme="minorEastAsia" w:hAnsiTheme="minorEastAsia"/>
        </w:rPr>
        <w:t>陳平笑曰︰</w:t>
      </w:r>
      <w:r w:rsidR="00C93935">
        <w:rPr>
          <w:rFonts w:asciiTheme="minorEastAsia" w:hAnsiTheme="minorEastAsia"/>
        </w:rPr>
        <w:t>「</w:t>
      </w:r>
      <w:r w:rsidR="00934453" w:rsidRPr="00D779F7">
        <w:rPr>
          <w:rFonts w:asciiTheme="minorEastAsia" w:hAnsiTheme="minorEastAsia"/>
        </w:rPr>
        <w:t>君居其位，不知其任邪？且陛下卽問長安中盜賊數，君欲強對邪？</w:t>
      </w:r>
      <w:r w:rsidR="00C93935">
        <w:rPr>
          <w:rFonts w:asciiTheme="minorEastAsia" w:hAnsiTheme="minorEastAsia"/>
        </w:rPr>
        <w:t>」</w:t>
      </w:r>
      <w:r w:rsidR="00934453" w:rsidRPr="00D779F7">
        <w:rPr>
          <w:rStyle w:val="00Text"/>
          <w:rFonts w:asciiTheme="minorEastAsia" w:hAnsiTheme="minorEastAsia"/>
        </w:rPr>
        <w:t>強，其兩翻。</w:t>
      </w:r>
      <w:r w:rsidR="00934453" w:rsidRPr="00D779F7">
        <w:rPr>
          <w:rFonts w:asciiTheme="minorEastAsia" w:hAnsiTheme="minorEastAsia"/>
        </w:rPr>
        <w:t>於是絳侯自知其能不如平遠矣。居頃之，人或說勃曰︰</w:t>
      </w:r>
      <w:r w:rsidR="00C93935">
        <w:rPr>
          <w:rFonts w:asciiTheme="minorEastAsia" w:hAnsiTheme="minorEastAsia"/>
        </w:rPr>
        <w:t>「</w:t>
      </w:r>
      <w:r w:rsidR="00934453" w:rsidRPr="00D779F7">
        <w:rPr>
          <w:rFonts w:asciiTheme="minorEastAsia" w:hAnsiTheme="minorEastAsia"/>
        </w:rPr>
        <w:t>君旣誅諸呂，立代王，威震天下。而君受厚賞，處尊位，</w:t>
      </w:r>
      <w:r w:rsidR="00934453" w:rsidRPr="00D779F7">
        <w:rPr>
          <w:rStyle w:val="00Text"/>
          <w:rFonts w:asciiTheme="minorEastAsia" w:hAnsiTheme="minorEastAsia"/>
        </w:rPr>
        <w:t>說，式芮翻。處，昌呂翻。</w:t>
      </w:r>
      <w:r w:rsidR="00934453" w:rsidRPr="00D779F7">
        <w:rPr>
          <w:rFonts w:asciiTheme="minorEastAsia" w:hAnsiTheme="minorEastAsia"/>
        </w:rPr>
        <w:t>久之，卽禍及身矣。</w:t>
      </w:r>
      <w:r w:rsidR="00C93935">
        <w:rPr>
          <w:rFonts w:asciiTheme="minorEastAsia" w:hAnsiTheme="minorEastAsia"/>
        </w:rPr>
        <w:t>」</w:t>
      </w:r>
      <w:r w:rsidR="00934453" w:rsidRPr="00D779F7">
        <w:rPr>
          <w:rFonts w:asciiTheme="minorEastAsia" w:hAnsiTheme="minorEastAsia"/>
        </w:rPr>
        <w:t>勃亦自危，乃謝病，請歸相印，上許之。秋，八月，辛未，右丞相勃免，左丞相平專為丞相。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初，隆慮侯竈擊南越，</w:t>
      </w:r>
      <w:r w:rsidR="00934453" w:rsidRPr="00D779F7">
        <w:rPr>
          <w:rFonts w:asciiTheme="minorEastAsia" w:eastAsiaTheme="minorEastAsia" w:hAnsiTheme="minorEastAsia"/>
        </w:rPr>
        <w:t>事見高后七年。</w:t>
      </w:r>
      <w:r w:rsidR="00934453" w:rsidRPr="00D779F7">
        <w:rPr>
          <w:rStyle w:val="01Text"/>
          <w:rFonts w:asciiTheme="minorEastAsia" w:eastAsiaTheme="minorEastAsia" w:hAnsiTheme="minorEastAsia"/>
          <w:sz w:val="21"/>
        </w:rPr>
        <w:t>會暑濕，士卒大疫，兵不能隃領。</w:t>
      </w:r>
      <w:r w:rsidR="00934453" w:rsidRPr="00D779F7">
        <w:rPr>
          <w:rFonts w:asciiTheme="minorEastAsia" w:eastAsiaTheme="minorEastAsia" w:hAnsiTheme="minorEastAsia"/>
        </w:rPr>
        <w:t>師古曰︰隃，與踰同。</w:t>
      </w:r>
      <w:r w:rsidR="00934453" w:rsidRPr="00D779F7">
        <w:rPr>
          <w:rStyle w:val="01Text"/>
          <w:rFonts w:asciiTheme="minorEastAsia" w:eastAsiaTheme="minorEastAsia" w:hAnsiTheme="minorEastAsia"/>
          <w:sz w:val="21"/>
        </w:rPr>
        <w:t>歲餘，高后崩，卽罷兵。趙佗因此以兵威財物賂遺閩越、西甌、駱，役屬焉。</w:t>
      </w:r>
      <w:r w:rsidR="00934453" w:rsidRPr="00D779F7">
        <w:rPr>
          <w:rFonts w:asciiTheme="minorEastAsia" w:eastAsiaTheme="minorEastAsia" w:hAnsiTheme="minorEastAsia"/>
        </w:rPr>
        <w:t>遺，于季翻；下同。劉昫曰︰唐黨州，古西甌所居也；漢屬鬱林郡界。駱，越也；唐貴州鬱平縣，古西甌、駱越所居，漢為鬱林廣鬱縣地。又，潘州亦西甌、駱越地，漢合浦郡地也。又，高州茂名縣及鬱林軍，亦古西甌之地。宋白曰︰秦象林郡皆西甌地。師古曰︰西甌者，卽駱越也；言西者，以別東甌也。廣州記曰︰交趾有駱田，仰潮水上下；人食其田，名為駱侯，諸縣自名為駱將，銅印青綬，卽今之令。後蜀王子將兵討駱侯，自稱為安陽王，治封溪縣。南越王尉佗攻破安陽王，令二使典主交趾、九眞二郡，卽甌駱也。</w:t>
      </w:r>
      <w:r w:rsidR="00934453" w:rsidRPr="00D779F7">
        <w:rPr>
          <w:rStyle w:val="01Text"/>
          <w:rFonts w:asciiTheme="minorEastAsia" w:eastAsiaTheme="minorEastAsia" w:hAnsiTheme="minorEastAsia"/>
          <w:sz w:val="21"/>
        </w:rPr>
        <w:t>東西萬餘里，乘黃屋左纛，稱制與中國侔。</w:t>
      </w:r>
    </w:p>
    <w:p w:rsidR="00934453" w:rsidRPr="00D779F7" w:rsidRDefault="00934453" w:rsidP="00087F68">
      <w:pPr>
        <w:rPr>
          <w:rFonts w:asciiTheme="minorEastAsia" w:hAnsiTheme="minorEastAsia"/>
        </w:rPr>
      </w:pPr>
      <w:r w:rsidRPr="00D779F7">
        <w:rPr>
          <w:rFonts w:asciiTheme="minorEastAsia" w:hAnsiTheme="minorEastAsia"/>
        </w:rPr>
        <w:t>帝乃為佗親冢在眞定者置守邑，</w:t>
      </w:r>
      <w:r w:rsidRPr="00D779F7">
        <w:rPr>
          <w:rStyle w:val="00Text"/>
          <w:rFonts w:asciiTheme="minorEastAsia" w:hAnsiTheme="minorEastAsia"/>
        </w:rPr>
        <w:t>為，于偽翻。</w:t>
      </w:r>
      <w:r w:rsidRPr="00D779F7">
        <w:rPr>
          <w:rFonts w:asciiTheme="minorEastAsia" w:hAnsiTheme="minorEastAsia"/>
        </w:rPr>
        <w:t>歲時奉祀；召其昆弟，尊官、厚賜寵之。復使陸賈使南越，</w:t>
      </w:r>
      <w:r w:rsidRPr="00D779F7">
        <w:rPr>
          <w:rStyle w:val="00Text"/>
          <w:rFonts w:asciiTheme="minorEastAsia" w:hAnsiTheme="minorEastAsia"/>
        </w:rPr>
        <w:t>復，扶又翻。</w:t>
      </w:r>
      <w:r w:rsidRPr="00D779F7">
        <w:rPr>
          <w:rFonts w:asciiTheme="minorEastAsia" w:hAnsiTheme="minorEastAsia"/>
        </w:rPr>
        <w:t>賜佗書曰︰</w:t>
      </w:r>
      <w:r w:rsidR="00C93935">
        <w:rPr>
          <w:rFonts w:asciiTheme="minorEastAsia" w:hAnsiTheme="minorEastAsia"/>
        </w:rPr>
        <w:t>「</w:t>
      </w:r>
      <w:r w:rsidRPr="00D779F7">
        <w:rPr>
          <w:rFonts w:asciiTheme="minorEastAsia" w:hAnsiTheme="minorEastAsia"/>
        </w:rPr>
        <w:t>朕，高皇帝側室之子也，</w:t>
      </w:r>
      <w:r w:rsidRPr="00D779F7">
        <w:rPr>
          <w:rStyle w:val="00Text"/>
          <w:rFonts w:asciiTheme="minorEastAsia" w:hAnsiTheme="minorEastAsia"/>
        </w:rPr>
        <w:t>師古曰︰言非正嫡所生。</w:t>
      </w:r>
      <w:r w:rsidRPr="00D779F7">
        <w:rPr>
          <w:rFonts w:asciiTheme="minorEastAsia" w:hAnsiTheme="minorEastAsia"/>
        </w:rPr>
        <w:t>棄外，奉北藩于代。道里遼遠，壅蔽樸愚，未嘗致書。高皇帝棄羣臣，孝惠皇帝卽世；高后自臨事，不幸有疾，諸呂為變，賴功臣之力，誅之已畢。朕以王、侯、吏不釋之故，</w:t>
      </w:r>
      <w:r w:rsidRPr="00D779F7">
        <w:rPr>
          <w:rStyle w:val="00Text"/>
          <w:rFonts w:asciiTheme="minorEastAsia" w:hAnsiTheme="minorEastAsia"/>
        </w:rPr>
        <w:t>孟康曰︰辭讓帝位，不見置也。</w:t>
      </w:r>
      <w:r w:rsidRPr="00D779F7">
        <w:rPr>
          <w:rFonts w:asciiTheme="minorEastAsia" w:hAnsiTheme="minorEastAsia"/>
        </w:rPr>
        <w:t>不得不立；今卽位。乃者聞王遺將軍隆慮侯書，求親昆弟，請罷長沙兩將軍。</w:t>
      </w:r>
      <w:r w:rsidRPr="00D779F7">
        <w:rPr>
          <w:rStyle w:val="00Text"/>
          <w:rFonts w:asciiTheme="minorEastAsia" w:hAnsiTheme="minorEastAsia"/>
        </w:rPr>
        <w:t>佗，眞定人，親昆弟皆在眞定，故來求之。呂后七年，佗反，攻長沙，故遣兩將軍屯於長沙以備之。遺，于季翻。</w:t>
      </w:r>
      <w:r w:rsidRPr="00D779F7">
        <w:rPr>
          <w:rFonts w:asciiTheme="minorEastAsia" w:hAnsiTheme="minorEastAsia"/>
        </w:rPr>
        <w:t>朕以王書罷將軍博陽侯；</w:t>
      </w:r>
      <w:r w:rsidRPr="00D779F7">
        <w:rPr>
          <w:rStyle w:val="00Text"/>
          <w:rFonts w:asciiTheme="minorEastAsia" w:hAnsiTheme="minorEastAsia"/>
        </w:rPr>
        <w:t>博陽，齊地。高祖功臣表有博陽侯陳濞，蓋於此時為將軍也。索隱曰︰博陽縣在汝南。</w:t>
      </w:r>
      <w:r w:rsidRPr="00D779F7">
        <w:rPr>
          <w:rFonts w:asciiTheme="minorEastAsia" w:hAnsiTheme="minorEastAsia"/>
        </w:rPr>
        <w:t>親昆弟在眞定者，已遣人存問，脩治先人冢。</w:t>
      </w:r>
      <w:r w:rsidRPr="00D779F7">
        <w:rPr>
          <w:rStyle w:val="00Text"/>
          <w:rFonts w:asciiTheme="minorEastAsia" w:hAnsiTheme="minorEastAsia"/>
        </w:rPr>
        <w:t>治，直之翻。</w:t>
      </w:r>
      <w:r w:rsidRPr="00D779F7">
        <w:rPr>
          <w:rFonts w:asciiTheme="minorEastAsia" w:hAnsiTheme="minorEastAsia"/>
        </w:rPr>
        <w:t>前日聞王發兵於邊，為寇災不止。當其時，長沙苦之，南郡尤甚；雖王之國，庸獨利乎！</w:t>
      </w:r>
      <w:r w:rsidRPr="00D779F7">
        <w:rPr>
          <w:rStyle w:val="00Text"/>
          <w:rFonts w:asciiTheme="minorEastAsia" w:hAnsiTheme="minorEastAsia"/>
        </w:rPr>
        <w:t>師古曰︰言越兵寇邊，長沙、南郡皆厭苦之，而漢兵亦當拒戰，其於越亦非利也。</w:t>
      </w:r>
      <w:r w:rsidRPr="00D779F7">
        <w:rPr>
          <w:rFonts w:asciiTheme="minorEastAsia" w:hAnsiTheme="minorEastAsia"/>
        </w:rPr>
        <w:t>必多殺士卒，傷良將吏，寡人之妻，孤人之子，獨人父母，得一亡十，朕不忍為也。朕欲定地犬牙相入者；以問吏，吏曰︰</w:t>
      </w:r>
      <w:r w:rsidR="00C93935">
        <w:rPr>
          <w:rFonts w:asciiTheme="minorEastAsia" w:hAnsiTheme="minorEastAsia"/>
        </w:rPr>
        <w:t>『</w:t>
      </w:r>
      <w:r w:rsidRPr="00D779F7">
        <w:rPr>
          <w:rFonts w:asciiTheme="minorEastAsia" w:hAnsiTheme="minorEastAsia"/>
        </w:rPr>
        <w:t>高皇帝所以介長沙土也，</w:t>
      </w:r>
      <w:r w:rsidR="00C93935">
        <w:rPr>
          <w:rFonts w:asciiTheme="minorEastAsia" w:hAnsiTheme="minorEastAsia"/>
        </w:rPr>
        <w:t>』</w:t>
      </w:r>
      <w:r w:rsidRPr="00D779F7">
        <w:rPr>
          <w:rStyle w:val="00Text"/>
          <w:rFonts w:asciiTheme="minorEastAsia" w:hAnsiTheme="minorEastAsia"/>
        </w:rPr>
        <w:t>介，隔也。</w:t>
      </w:r>
      <w:r w:rsidRPr="00D779F7">
        <w:rPr>
          <w:rFonts w:asciiTheme="minorEastAsia" w:hAnsiTheme="minorEastAsia"/>
        </w:rPr>
        <w:t>朕不得擅變焉。今得王之地，不足以為大；得王之財，不足以為富。服領以南，</w:t>
      </w:r>
      <w:r w:rsidRPr="00D779F7">
        <w:rPr>
          <w:rStyle w:val="00Text"/>
          <w:rFonts w:asciiTheme="minorEastAsia" w:hAnsiTheme="minorEastAsia"/>
        </w:rPr>
        <w:t>蘇林曰︰山領名也。如淳曰︰長沙南界。予謂服領者，自五嶺以南，荒服之外，因以稱之。</w:t>
      </w:r>
      <w:r w:rsidRPr="00D779F7">
        <w:rPr>
          <w:rFonts w:asciiTheme="minorEastAsia" w:hAnsiTheme="minorEastAsia"/>
        </w:rPr>
        <w:t>王自治之。雖然，王之號為帝。兩帝並立，亡一乘之使以通其道，</w:t>
      </w:r>
      <w:r w:rsidRPr="00D779F7">
        <w:rPr>
          <w:rStyle w:val="00Text"/>
          <w:rFonts w:asciiTheme="minorEastAsia" w:hAnsiTheme="minorEastAsia"/>
        </w:rPr>
        <w:t>亡，與無同。乘，繩證翻。</w:t>
      </w:r>
      <w:r w:rsidRPr="00D779F7">
        <w:rPr>
          <w:rFonts w:asciiTheme="minorEastAsia" w:hAnsiTheme="minorEastAsia"/>
        </w:rPr>
        <w:t>是爭也；爭而不讓，仁者不為也。願與王分棄前惡，</w:t>
      </w:r>
      <w:r w:rsidRPr="00D779F7">
        <w:rPr>
          <w:rStyle w:val="00Text"/>
          <w:rFonts w:asciiTheme="minorEastAsia" w:hAnsiTheme="minorEastAsia"/>
        </w:rPr>
        <w:t>師古曰︰彼此共棄，故曰分。</w:t>
      </w:r>
      <w:r w:rsidRPr="00D779F7">
        <w:rPr>
          <w:rFonts w:asciiTheme="minorEastAsia" w:hAnsiTheme="minorEastAsia"/>
        </w:rPr>
        <w:t>終今以來，通使如故。</w:t>
      </w:r>
      <w:r w:rsidR="00C93935">
        <w:rPr>
          <w:rFonts w:asciiTheme="minorEastAsia" w:hAnsiTheme="minorEastAsia"/>
        </w:rPr>
        <w:t>」</w:t>
      </w:r>
      <w:r w:rsidRPr="00D779F7">
        <w:rPr>
          <w:rStyle w:val="00Text"/>
          <w:rFonts w:asciiTheme="minorEastAsia" w:hAnsiTheme="minorEastAsia"/>
        </w:rPr>
        <w:t>師古曰︰從今通使至於終久，故曰</w:t>
      </w:r>
      <w:r w:rsidR="00C93935">
        <w:rPr>
          <w:rStyle w:val="00Text"/>
          <w:rFonts w:asciiTheme="minorEastAsia" w:hAnsiTheme="minorEastAsia"/>
        </w:rPr>
        <w:t>「</w:t>
      </w:r>
      <w:r w:rsidRPr="00D779F7">
        <w:rPr>
          <w:rStyle w:val="00Text"/>
          <w:rFonts w:asciiTheme="minorEastAsia" w:hAnsiTheme="minorEastAsia"/>
        </w:rPr>
        <w:t>終今以來</w:t>
      </w:r>
      <w:r w:rsidR="00C93935">
        <w:rPr>
          <w:rStyle w:val="00Text"/>
          <w:rFonts w:asciiTheme="minorEastAsia" w:hAnsiTheme="minorEastAsia"/>
        </w:rPr>
        <w:t>」</w:t>
      </w:r>
      <w:r w:rsidRPr="00D779F7">
        <w:rPr>
          <w:rStyle w:val="00Text"/>
          <w:rFonts w:asciiTheme="minorEastAsia" w:hAnsiTheme="minorEastAsia"/>
        </w:rPr>
        <w:t>也。</w:t>
      </w:r>
    </w:p>
    <w:p w:rsidR="00934453" w:rsidRPr="00D779F7" w:rsidRDefault="00934453" w:rsidP="00087F68">
      <w:pPr>
        <w:rPr>
          <w:rFonts w:asciiTheme="minorEastAsia" w:hAnsiTheme="minorEastAsia"/>
        </w:rPr>
      </w:pPr>
      <w:r w:rsidRPr="00D779F7">
        <w:rPr>
          <w:rFonts w:asciiTheme="minorEastAsia" w:hAnsiTheme="minorEastAsia"/>
        </w:rPr>
        <w:t>賈至南越。南越王恐，頓首謝罪；願奉明詔，長為藩臣，奉貢職。於是下令國中曰︰</w:t>
      </w:r>
      <w:r w:rsidR="00C93935">
        <w:rPr>
          <w:rFonts w:asciiTheme="minorEastAsia" w:hAnsiTheme="minorEastAsia"/>
        </w:rPr>
        <w:t>「</w:t>
      </w:r>
      <w:r w:rsidRPr="00D779F7">
        <w:rPr>
          <w:rFonts w:asciiTheme="minorEastAsia" w:hAnsiTheme="minorEastAsia"/>
        </w:rPr>
        <w:t>吾聞兩雄不俱立，兩賢不並世。漢皇帝，賢天子。自今以來，去帝制、黃屋、左纛。</w:t>
      </w:r>
      <w:r w:rsidR="00C93935">
        <w:rPr>
          <w:rFonts w:asciiTheme="minorEastAsia" w:hAnsiTheme="minorEastAsia"/>
        </w:rPr>
        <w:t>」</w:t>
      </w:r>
      <w:r w:rsidRPr="00D779F7">
        <w:rPr>
          <w:rStyle w:val="00Text"/>
          <w:rFonts w:asciiTheme="minorEastAsia" w:hAnsiTheme="minorEastAsia"/>
        </w:rPr>
        <w:t>去，羌呂翻。</w:t>
      </w:r>
      <w:r w:rsidRPr="00D779F7">
        <w:rPr>
          <w:rFonts w:asciiTheme="minorEastAsia" w:hAnsiTheme="minorEastAsia"/>
        </w:rPr>
        <w:t>因為書，稱︰</w:t>
      </w:r>
      <w:r w:rsidR="00C93935">
        <w:rPr>
          <w:rFonts w:asciiTheme="minorEastAsia" w:hAnsiTheme="minorEastAsia"/>
        </w:rPr>
        <w:t>「</w:t>
      </w:r>
      <w:r w:rsidRPr="00D779F7">
        <w:rPr>
          <w:rFonts w:asciiTheme="minorEastAsia" w:hAnsiTheme="minorEastAsia"/>
        </w:rPr>
        <w:t>蠻夷大長、老夫臣佗昧死再拜上書皇帝陛下</w:t>
      </w:r>
      <w:r w:rsidRPr="00D779F7">
        <w:rPr>
          <w:rStyle w:val="00Text"/>
          <w:rFonts w:asciiTheme="minorEastAsia" w:hAnsiTheme="minorEastAsia"/>
        </w:rPr>
        <w:t>長，知兩翻；下同。</w:t>
      </w:r>
      <w:r w:rsidRPr="00D779F7">
        <w:rPr>
          <w:rFonts w:asciiTheme="minorEastAsia" w:hAnsiTheme="minorEastAsia"/>
        </w:rPr>
        <w:t>曰︰</w:t>
      </w:r>
      <w:r w:rsidR="00C93935">
        <w:rPr>
          <w:rStyle w:val="00Text"/>
          <w:rFonts w:asciiTheme="minorEastAsia" w:hAnsiTheme="minorEastAsia"/>
        </w:rPr>
        <w:t>『</w:t>
      </w:r>
      <w:r w:rsidRPr="00D779F7">
        <w:rPr>
          <w:rStyle w:val="00Text"/>
          <w:rFonts w:asciiTheme="minorEastAsia" w:hAnsiTheme="minorEastAsia"/>
        </w:rPr>
        <w:t>章︰甲十五行本無</w:t>
      </w:r>
      <w:r w:rsidR="00C93935">
        <w:rPr>
          <w:rStyle w:val="00Text"/>
          <w:rFonts w:asciiTheme="minorEastAsia" w:hAnsiTheme="minorEastAsia"/>
        </w:rPr>
        <w:t>「</w:t>
      </w:r>
      <w:r w:rsidRPr="00D779F7">
        <w:rPr>
          <w:rStyle w:val="00Text"/>
          <w:rFonts w:asciiTheme="minorEastAsia" w:hAnsiTheme="minorEastAsia"/>
        </w:rPr>
        <w:t>曰</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老夫，故越吏也，高皇帝幸賜臣佗璽，以為南越王。孝惠皇帝卽位，義不忍絕，所以賜老夫者厚甚。高后用事，別異蠻夷，</w:t>
      </w:r>
      <w:r w:rsidRPr="00D779F7">
        <w:rPr>
          <w:rStyle w:val="00Text"/>
          <w:rFonts w:asciiTheme="minorEastAsia" w:hAnsiTheme="minorEastAsia"/>
        </w:rPr>
        <w:t>別，彼列翻。</w:t>
      </w:r>
      <w:r w:rsidRPr="00D779F7">
        <w:rPr>
          <w:rFonts w:asciiTheme="minorEastAsia" w:hAnsiTheme="minorEastAsia"/>
        </w:rPr>
        <w:t>出令曰︰</w:t>
      </w:r>
      <w:r w:rsidR="00C93935">
        <w:rPr>
          <w:rFonts w:asciiTheme="minorEastAsia" w:hAnsiTheme="minorEastAsia"/>
        </w:rPr>
        <w:t>『</w:t>
      </w:r>
      <w:r w:rsidRPr="00D779F7">
        <w:rPr>
          <w:rFonts w:asciiTheme="minorEastAsia" w:hAnsiTheme="minorEastAsia"/>
        </w:rPr>
        <w:t>毋與蠻夷越金鐵、田器、馬、牛、羊；</w:t>
      </w:r>
      <w:r w:rsidRPr="00D779F7">
        <w:rPr>
          <w:rStyle w:val="00Text"/>
          <w:rFonts w:asciiTheme="minorEastAsia" w:hAnsiTheme="minorEastAsia"/>
        </w:rPr>
        <w:t>以越為蠻夷，故曰蠻夷越。</w:t>
      </w:r>
      <w:r w:rsidRPr="00D779F7">
        <w:rPr>
          <w:rFonts w:asciiTheme="minorEastAsia" w:hAnsiTheme="minorEastAsia"/>
        </w:rPr>
        <w:t>卽予，予牡，毋予牝。</w:t>
      </w:r>
      <w:r w:rsidR="00C93935">
        <w:rPr>
          <w:rFonts w:asciiTheme="minorEastAsia" w:hAnsiTheme="minorEastAsia"/>
        </w:rPr>
        <w:t>』</w:t>
      </w:r>
      <w:r w:rsidRPr="00D779F7">
        <w:rPr>
          <w:rStyle w:val="00Text"/>
          <w:rFonts w:asciiTheme="minorEastAsia" w:hAnsiTheme="minorEastAsia"/>
        </w:rPr>
        <w:t>予，讀曰與。牡，雄也；牝，雌也。恐其蕃息，故不予牝。</w:t>
      </w:r>
      <w:r w:rsidRPr="00D779F7">
        <w:rPr>
          <w:rFonts w:asciiTheme="minorEastAsia" w:hAnsiTheme="minorEastAsia"/>
        </w:rPr>
        <w:t>老夫處僻，馬、牛、羊齒已長。</w:t>
      </w:r>
      <w:r w:rsidRPr="00D779F7">
        <w:rPr>
          <w:rStyle w:val="00Text"/>
          <w:rFonts w:asciiTheme="minorEastAsia" w:hAnsiTheme="minorEastAsia"/>
        </w:rPr>
        <w:t>師古曰︰齒已長，謂老也。處，昌呂翻；下同。</w:t>
      </w:r>
      <w:r w:rsidRPr="00D779F7">
        <w:rPr>
          <w:rFonts w:asciiTheme="minorEastAsia" w:hAnsiTheme="minorEastAsia"/>
        </w:rPr>
        <w:t>自以祭祀不脩，有死罪，使內史藩、中尉高、御史平凡三輩上書謝過，皆不反。又風聞老夫父母墳墓已壞削，兄弟宗族已誅論。</w:t>
      </w:r>
      <w:r w:rsidRPr="00D779F7">
        <w:rPr>
          <w:rStyle w:val="00Text"/>
          <w:rFonts w:asciiTheme="minorEastAsia" w:hAnsiTheme="minorEastAsia"/>
        </w:rPr>
        <w:t>師古曰︰風聞，謂風聲傳聞也。誅論者，以罪論死也。壞，音怪。</w:t>
      </w:r>
      <w:r w:rsidRPr="00D779F7">
        <w:rPr>
          <w:rFonts w:asciiTheme="minorEastAsia" w:hAnsiTheme="minorEastAsia"/>
        </w:rPr>
        <w:t>吏相與議曰︰</w:t>
      </w:r>
      <w:r w:rsidR="00C93935">
        <w:rPr>
          <w:rFonts w:asciiTheme="minorEastAsia" w:hAnsiTheme="minorEastAsia"/>
        </w:rPr>
        <w:t>『</w:t>
      </w:r>
      <w:r w:rsidRPr="00D779F7">
        <w:rPr>
          <w:rFonts w:asciiTheme="minorEastAsia" w:hAnsiTheme="minorEastAsia"/>
        </w:rPr>
        <w:t>今內不得振於漢，</w:t>
      </w:r>
      <w:r w:rsidRPr="00D779F7">
        <w:rPr>
          <w:rStyle w:val="00Text"/>
          <w:rFonts w:asciiTheme="minorEastAsia" w:hAnsiTheme="minorEastAsia"/>
        </w:rPr>
        <w:t>言為漢所貶削，不得振起也。</w:t>
      </w:r>
      <w:r w:rsidRPr="00D779F7">
        <w:rPr>
          <w:rFonts w:asciiTheme="minorEastAsia" w:hAnsiTheme="minorEastAsia"/>
        </w:rPr>
        <w:t>外亡以自高異，</w:t>
      </w:r>
      <w:r w:rsidR="00C93935">
        <w:rPr>
          <w:rFonts w:asciiTheme="minorEastAsia" w:hAnsiTheme="minorEastAsia"/>
        </w:rPr>
        <w:t>』</w:t>
      </w:r>
      <w:r w:rsidRPr="00D779F7">
        <w:rPr>
          <w:rStyle w:val="00Text"/>
          <w:rFonts w:asciiTheme="minorEastAsia" w:hAnsiTheme="minorEastAsia"/>
        </w:rPr>
        <w:t>亡，讀曰無。</w:t>
      </w:r>
      <w:r w:rsidRPr="00D779F7">
        <w:rPr>
          <w:rFonts w:asciiTheme="minorEastAsia" w:hAnsiTheme="minorEastAsia"/>
        </w:rPr>
        <w:t>故更號為帝，自帝其國，非敢有害於天下。</w:t>
      </w:r>
      <w:r w:rsidRPr="00D779F7">
        <w:rPr>
          <w:rStyle w:val="00Text"/>
          <w:rFonts w:asciiTheme="minorEastAsia" w:hAnsiTheme="minorEastAsia"/>
        </w:rPr>
        <w:t>更，工衡翻。</w:t>
      </w:r>
      <w:r w:rsidRPr="00D779F7">
        <w:rPr>
          <w:rFonts w:asciiTheme="minorEastAsia" w:hAnsiTheme="minorEastAsia"/>
        </w:rPr>
        <w:t>高皇后聞之，大怒，削去南越之籍，使使不通。</w:t>
      </w:r>
      <w:r w:rsidRPr="00D779F7">
        <w:rPr>
          <w:rStyle w:val="00Text"/>
          <w:rFonts w:asciiTheme="minorEastAsia" w:hAnsiTheme="minorEastAsia"/>
        </w:rPr>
        <w:t>去，羌呂翻。使使，上如字；下疏吏翻。</w:t>
      </w:r>
      <w:r w:rsidRPr="00D779F7">
        <w:rPr>
          <w:rFonts w:asciiTheme="minorEastAsia" w:hAnsiTheme="minorEastAsia"/>
        </w:rPr>
        <w:t>老夫竊疑長沙王讒臣，故發兵以伐其邊。老夫處越四十九年，于今抱孫焉。然夙興夜寐，寢不安席，食不甘味，目不視靡曼之色，</w:t>
      </w:r>
      <w:r w:rsidRPr="00D779F7">
        <w:rPr>
          <w:rStyle w:val="00Text"/>
          <w:rFonts w:asciiTheme="minorEastAsia" w:hAnsiTheme="minorEastAsia"/>
        </w:rPr>
        <w:t>張揖曰︰靡，細也。曼，澤也。</w:t>
      </w:r>
      <w:r w:rsidRPr="00D779F7">
        <w:rPr>
          <w:rFonts w:asciiTheme="minorEastAsia" w:hAnsiTheme="minorEastAsia"/>
        </w:rPr>
        <w:t>耳不聽鍾鼓之音者，以不得事漢也。今陛下幸哀憐，復故號，通使漢如故；老夫死，骨不腐。改號，不敢為帝矣！</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齊哀王襄薨。</w:t>
      </w:r>
      <w:r w:rsidR="00934453" w:rsidRPr="00D779F7">
        <w:rPr>
          <w:rFonts w:asciiTheme="minorEastAsia" w:eastAsiaTheme="minorEastAsia" w:hAnsiTheme="minorEastAsia"/>
        </w:rPr>
        <w:t>諡法︰恭仁短折曰哀。</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上聞河南守吳公治平為天下第一，</w:t>
      </w:r>
      <w:r w:rsidR="00934453" w:rsidRPr="00D779F7">
        <w:rPr>
          <w:rFonts w:asciiTheme="minorEastAsia" w:eastAsiaTheme="minorEastAsia" w:hAnsiTheme="minorEastAsia"/>
        </w:rPr>
        <w:t>守，式又翻。治，直吏翻。</w:t>
      </w:r>
      <w:r w:rsidR="00934453" w:rsidRPr="00D779F7">
        <w:rPr>
          <w:rStyle w:val="01Text"/>
          <w:rFonts w:asciiTheme="minorEastAsia" w:eastAsiaTheme="minorEastAsia" w:hAnsiTheme="minorEastAsia"/>
          <w:sz w:val="21"/>
        </w:rPr>
        <w:t>召以為廷尉。吳公薦洛陽人賈誼，</w:t>
      </w:r>
      <w:r w:rsidR="00934453" w:rsidRPr="00D779F7">
        <w:rPr>
          <w:rFonts w:asciiTheme="minorEastAsia" w:eastAsiaTheme="minorEastAsia" w:hAnsiTheme="minorEastAsia"/>
        </w:rPr>
        <w:t>班志，洛陽縣屬河南郡。</w:t>
      </w:r>
      <w:r w:rsidR="00934453" w:rsidRPr="00D779F7">
        <w:rPr>
          <w:rStyle w:val="01Text"/>
          <w:rFonts w:asciiTheme="minorEastAsia" w:eastAsiaTheme="minorEastAsia" w:hAnsiTheme="minorEastAsia"/>
          <w:sz w:val="21"/>
        </w:rPr>
        <w:t>帝召以為博士。</w:t>
      </w:r>
      <w:r w:rsidR="00934453" w:rsidRPr="00D779F7">
        <w:rPr>
          <w:rFonts w:asciiTheme="minorEastAsia" w:eastAsiaTheme="minorEastAsia" w:hAnsiTheme="minorEastAsia"/>
        </w:rPr>
        <w:t>班表︰博士，秦官，掌通古今，秩比六百石，員多至數十人。武帝建元五年，初置五經博士；宣帝黃龍元年，增員十二人；屬奉常。</w:t>
      </w:r>
      <w:r w:rsidR="00934453" w:rsidRPr="00D779F7">
        <w:rPr>
          <w:rStyle w:val="01Text"/>
          <w:rFonts w:asciiTheme="minorEastAsia" w:eastAsiaTheme="minorEastAsia" w:hAnsiTheme="minorEastAsia"/>
          <w:sz w:val="21"/>
        </w:rPr>
        <w:t>是時賈生年二十餘。帝愛其辭博，</w:t>
      </w:r>
      <w:r w:rsidR="00934453" w:rsidRPr="00D779F7">
        <w:rPr>
          <w:rFonts w:asciiTheme="minorEastAsia" w:eastAsiaTheme="minorEastAsia" w:hAnsiTheme="minorEastAsia"/>
        </w:rPr>
        <w:t>言其贍於文辭而博識也。</w:t>
      </w:r>
      <w:r w:rsidR="00934453" w:rsidRPr="00D779F7">
        <w:rPr>
          <w:rStyle w:val="01Text"/>
          <w:rFonts w:asciiTheme="minorEastAsia" w:eastAsiaTheme="minorEastAsia" w:hAnsiTheme="minorEastAsia"/>
          <w:sz w:val="21"/>
        </w:rPr>
        <w:t>一歲中，超遷至太中大夫。</w:t>
      </w:r>
      <w:r w:rsidR="00934453" w:rsidRPr="00D779F7">
        <w:rPr>
          <w:rFonts w:asciiTheme="minorEastAsia" w:eastAsiaTheme="minorEastAsia" w:hAnsiTheme="minorEastAsia"/>
        </w:rPr>
        <w:t>班表︰太中大夫，掌論議，無員，多至數十人，秩比千石；屬郞中令。</w:t>
      </w:r>
      <w:r w:rsidR="00934453" w:rsidRPr="00D779F7">
        <w:rPr>
          <w:rStyle w:val="01Text"/>
          <w:rFonts w:asciiTheme="minorEastAsia" w:eastAsiaTheme="minorEastAsia" w:hAnsiTheme="minorEastAsia"/>
          <w:sz w:val="21"/>
        </w:rPr>
        <w:t>賈生請改正朔，易服色，定官名，興禮樂，以立漢制，更秦法；</w:t>
      </w:r>
      <w:r w:rsidR="00934453" w:rsidRPr="00D779F7">
        <w:rPr>
          <w:rFonts w:asciiTheme="minorEastAsia" w:eastAsiaTheme="minorEastAsia" w:hAnsiTheme="minorEastAsia"/>
        </w:rPr>
        <w:t>正朔，謂夏建寅為人正，商建丑為地正，周建子為天正。秦之建亥，非三統也，而漢因之，此當改也。周以火德王，色尚赤。漢繼周者也，以土繼火，色宜尚黃，此當易也。唐、虞官百，夏、商官倍，周官則備矣，六卿各率其屬，凡三百六十。秦立百官之職名，漢因循而不革，此當定也。高祖之時，叔孫通采秦儀以制朝廷之禮，因秦樂人以作宗廟之樂，此當興也。誼之說雖未為盡醇，而其志則可尚矣。</w:t>
      </w:r>
      <w:r w:rsidR="00934453" w:rsidRPr="00D779F7">
        <w:rPr>
          <w:rStyle w:val="01Text"/>
          <w:rFonts w:asciiTheme="minorEastAsia" w:eastAsiaTheme="minorEastAsia" w:hAnsiTheme="minorEastAsia"/>
          <w:sz w:val="21"/>
        </w:rPr>
        <w:t>帝謙讓未遑也。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癸亥、前一七八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冬，十月，曲逆獻侯陳平薨。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詔列侯各之國；為吏及詔所止者，遣太子。</w:t>
      </w:r>
      <w:r w:rsidR="00934453" w:rsidRPr="00D779F7">
        <w:rPr>
          <w:rFonts w:asciiTheme="minorEastAsia" w:eastAsiaTheme="minorEastAsia" w:hAnsiTheme="minorEastAsia"/>
        </w:rPr>
        <w:t>李奇曰︰為吏，謂為卿、大夫者；詔所止，謂特以恩愛見留。余謂當時如周勃者是也。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十一月，乙亥，周勃復為丞相。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癸卯晦，日有食之。詔︰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羣臣悉思朕之過失及知見之所不及，匄以啓告朕。</w:t>
      </w:r>
      <w:r w:rsidR="00934453" w:rsidRPr="00D779F7">
        <w:rPr>
          <w:rFonts w:asciiTheme="minorEastAsia" w:eastAsiaTheme="minorEastAsia" w:hAnsiTheme="minorEastAsia"/>
        </w:rPr>
        <w:t>匄，音丐，乞也。</w:t>
      </w:r>
      <w:r w:rsidR="00934453" w:rsidRPr="00D779F7">
        <w:rPr>
          <w:rStyle w:val="01Text"/>
          <w:rFonts w:asciiTheme="minorEastAsia" w:eastAsiaTheme="minorEastAsia" w:hAnsiTheme="minorEastAsia"/>
          <w:sz w:val="21"/>
        </w:rPr>
        <w:t>及舉賢良、方正、能直言極諫者，</w:t>
      </w:r>
      <w:r w:rsidR="00934453" w:rsidRPr="00D779F7">
        <w:rPr>
          <w:rFonts w:asciiTheme="minorEastAsia" w:eastAsiaTheme="minorEastAsia" w:hAnsiTheme="minorEastAsia"/>
        </w:rPr>
        <w:t>賢良方正之舉昉此。</w:t>
      </w:r>
      <w:r w:rsidR="00934453" w:rsidRPr="00D779F7">
        <w:rPr>
          <w:rStyle w:val="01Text"/>
          <w:rFonts w:asciiTheme="minorEastAsia" w:eastAsiaTheme="minorEastAsia" w:hAnsiTheme="minorEastAsia"/>
          <w:sz w:val="21"/>
        </w:rPr>
        <w:t>以匡朕之不逮。</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因各敕以職任，務省繇費以便民；</w:t>
      </w:r>
      <w:r w:rsidR="00934453" w:rsidRPr="00D779F7">
        <w:rPr>
          <w:rFonts w:asciiTheme="minorEastAsia" w:eastAsiaTheme="minorEastAsia" w:hAnsiTheme="minorEastAsia"/>
        </w:rPr>
        <w:t>省，所景翻，減也。繇，讀曰徭，役也。</w:t>
      </w:r>
      <w:r w:rsidR="00934453" w:rsidRPr="00D779F7">
        <w:rPr>
          <w:rStyle w:val="01Text"/>
          <w:rFonts w:asciiTheme="minorEastAsia" w:eastAsiaTheme="minorEastAsia" w:hAnsiTheme="minorEastAsia"/>
          <w:sz w:val="21"/>
        </w:rPr>
        <w:t>罷衞將軍；</w:t>
      </w:r>
      <w:r w:rsidR="00934453" w:rsidRPr="00D779F7">
        <w:rPr>
          <w:rFonts w:asciiTheme="minorEastAsia" w:eastAsiaTheme="minorEastAsia" w:hAnsiTheme="minorEastAsia"/>
        </w:rPr>
        <w:t>按班紀，詔曰︰</w:t>
      </w:r>
      <w:r w:rsidR="00C93935">
        <w:rPr>
          <w:rFonts w:asciiTheme="minorEastAsia" w:eastAsiaTheme="minorEastAsia" w:hAnsiTheme="minorEastAsia"/>
        </w:rPr>
        <w:t>「</w:t>
      </w:r>
      <w:r w:rsidR="00934453" w:rsidRPr="00D779F7">
        <w:rPr>
          <w:rFonts w:asciiTheme="minorEastAsia" w:eastAsiaTheme="minorEastAsia" w:hAnsiTheme="minorEastAsia"/>
        </w:rPr>
        <w:t>朕旣不能遠德，故憪然念外人之有非，是以設備未息。今縱不能罷邊屯戍，又飭兵厚衞，其罷衞將軍軍。</w:t>
      </w:r>
      <w:r w:rsidR="00C93935">
        <w:rPr>
          <w:rFonts w:asciiTheme="minorEastAsia" w:eastAsiaTheme="minorEastAsia" w:hAnsiTheme="minorEastAsia"/>
        </w:rPr>
        <w:t>」</w:t>
      </w:r>
      <w:r w:rsidR="00934453" w:rsidRPr="00D779F7">
        <w:rPr>
          <w:rFonts w:asciiTheme="minorEastAsia" w:eastAsiaTheme="minorEastAsia" w:hAnsiTheme="minorEastAsia"/>
        </w:rPr>
        <w:t>通鑑傳寫逸一</w:t>
      </w:r>
      <w:r w:rsidR="00C93935">
        <w:rPr>
          <w:rFonts w:asciiTheme="minorEastAsia" w:eastAsiaTheme="minorEastAsia" w:hAnsiTheme="minorEastAsia"/>
        </w:rPr>
        <w:t>「</w:t>
      </w:r>
      <w:r w:rsidR="00934453" w:rsidRPr="00D779F7">
        <w:rPr>
          <w:rFonts w:asciiTheme="minorEastAsia" w:eastAsiaTheme="minorEastAsia" w:hAnsiTheme="minorEastAsia"/>
        </w:rPr>
        <w:t>軍</w:t>
      </w:r>
      <w:r w:rsidR="00C93935">
        <w:rPr>
          <w:rFonts w:asciiTheme="minorEastAsia" w:eastAsiaTheme="minorEastAsia" w:hAnsiTheme="minorEastAsia"/>
        </w:rPr>
        <w:t>」</w:t>
      </w:r>
      <w:r w:rsidR="00934453" w:rsidRPr="00D779F7">
        <w:rPr>
          <w:rFonts w:asciiTheme="minorEastAsia" w:eastAsiaTheme="minorEastAsia" w:hAnsiTheme="minorEastAsia"/>
        </w:rPr>
        <w:t>字耳。</w:t>
      </w:r>
      <w:r w:rsidR="00934453" w:rsidRPr="00D779F7">
        <w:rPr>
          <w:rStyle w:val="01Text"/>
          <w:rFonts w:asciiTheme="minorEastAsia" w:eastAsiaTheme="minorEastAsia" w:hAnsiTheme="minorEastAsia"/>
          <w:sz w:val="21"/>
        </w:rPr>
        <w:t>太僕見馬遺財足，餘皆以給傳置。</w:t>
      </w:r>
      <w:r w:rsidR="00934453" w:rsidRPr="00D779F7">
        <w:rPr>
          <w:rFonts w:asciiTheme="minorEastAsia" w:eastAsiaTheme="minorEastAsia" w:hAnsiTheme="minorEastAsia"/>
        </w:rPr>
        <w:t>班表︰太僕掌輿馬。見馬，見在之馬也。遺，留也。財，與纔同，少也，僅也。言減見在之馬，所留財足充事而已。置者，置傳驛之所，因名置也。傳，張戀翻。</w:t>
      </w:r>
    </w:p>
    <w:p w:rsidR="00934453" w:rsidRPr="00D779F7" w:rsidRDefault="00934453" w:rsidP="00087F68">
      <w:pPr>
        <w:rPr>
          <w:rFonts w:asciiTheme="minorEastAsia" w:hAnsiTheme="minorEastAsia"/>
        </w:rPr>
      </w:pPr>
      <w:r w:rsidRPr="00D779F7">
        <w:rPr>
          <w:rFonts w:asciiTheme="minorEastAsia" w:hAnsiTheme="minorEastAsia"/>
        </w:rPr>
        <w:t>潁陰侯騎賈山</w:t>
      </w:r>
      <w:r w:rsidRPr="00D779F7">
        <w:rPr>
          <w:rStyle w:val="00Text"/>
          <w:rFonts w:asciiTheme="minorEastAsia" w:hAnsiTheme="minorEastAsia"/>
        </w:rPr>
        <w:t>潁陰侯，灌嬰也。騎者，蓋在侯家為騎從也。</w:t>
      </w:r>
      <w:r w:rsidRPr="00D779F7">
        <w:rPr>
          <w:rFonts w:asciiTheme="minorEastAsia" w:hAnsiTheme="minorEastAsia"/>
        </w:rPr>
        <w:t>上書言治亂之道曰︰</w:t>
      </w:r>
      <w:r w:rsidR="00C93935">
        <w:rPr>
          <w:rFonts w:asciiTheme="minorEastAsia" w:hAnsiTheme="minorEastAsia"/>
        </w:rPr>
        <w:t>「</w:t>
      </w:r>
      <w:r w:rsidRPr="00D779F7">
        <w:rPr>
          <w:rFonts w:asciiTheme="minorEastAsia" w:hAnsiTheme="minorEastAsia"/>
        </w:rPr>
        <w:t>臣聞雷霆之所擊，無不摧折者；</w:t>
      </w:r>
      <w:r w:rsidRPr="00D779F7">
        <w:rPr>
          <w:rStyle w:val="00Text"/>
          <w:rFonts w:asciiTheme="minorEastAsia" w:hAnsiTheme="minorEastAsia"/>
        </w:rPr>
        <w:t>折，而設翻。</w:t>
      </w:r>
      <w:r w:rsidRPr="00D779F7">
        <w:rPr>
          <w:rFonts w:asciiTheme="minorEastAsia" w:hAnsiTheme="minorEastAsia"/>
        </w:rPr>
        <w:t>萬鈞之所壓，無不糜滅者。今人主之威，非特雷霆也；埶重，非特萬鈞也。開道而求諫，和顏色而受之，用其言而顯其身，士猶恐懼而不敢自盡；又況於縱欲恣暴、惡聞其過乎！</w:t>
      </w:r>
      <w:r w:rsidRPr="00D779F7">
        <w:rPr>
          <w:rStyle w:val="00Text"/>
          <w:rFonts w:asciiTheme="minorEastAsia" w:hAnsiTheme="minorEastAsia"/>
        </w:rPr>
        <w:t>惡，烏路翻。</w:t>
      </w:r>
      <w:r w:rsidRPr="00D779F7">
        <w:rPr>
          <w:rFonts w:asciiTheme="minorEastAsia" w:hAnsiTheme="minorEastAsia"/>
        </w:rPr>
        <w:t>震之以威，壓之以重，雖有堯、舜之智，孟賁之勇，豈有不摧折者哉！</w:t>
      </w:r>
      <w:r w:rsidRPr="00D779F7">
        <w:rPr>
          <w:rStyle w:val="00Text"/>
          <w:rFonts w:asciiTheme="minorEastAsia" w:hAnsiTheme="minorEastAsia"/>
        </w:rPr>
        <w:t>賁，音奔。</w:t>
      </w:r>
      <w:r w:rsidRPr="00D779F7">
        <w:rPr>
          <w:rFonts w:asciiTheme="minorEastAsia" w:hAnsiTheme="minorEastAsia"/>
        </w:rPr>
        <w:t>如此，則人主不得聞其過，社稷危矣。</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昔者周蓋千八百國，</w:t>
      </w:r>
      <w:r w:rsidRPr="00D779F7">
        <w:rPr>
          <w:rFonts w:asciiTheme="minorEastAsia" w:eastAsiaTheme="minorEastAsia" w:hAnsiTheme="minorEastAsia"/>
        </w:rPr>
        <w:t>周爵五等而土三等︰公、侯百里，伯七十里，子、男五十里；不滿為附庸。九州，州方千里。八州，州二百一十國；天子之縣內九十三國，凡九州，千七百七十三國。曰千八百國者，舉成數也。</w:t>
      </w:r>
      <w:r w:rsidRPr="00D779F7">
        <w:rPr>
          <w:rStyle w:val="01Text"/>
          <w:rFonts w:asciiTheme="minorEastAsia" w:eastAsiaTheme="minorEastAsia" w:hAnsiTheme="minorEastAsia"/>
          <w:sz w:val="21"/>
        </w:rPr>
        <w:t>以九州之民</w:t>
      </w:r>
      <w:r w:rsidRPr="00D779F7">
        <w:rPr>
          <w:rFonts w:asciiTheme="minorEastAsia" w:eastAsiaTheme="minorEastAsia" w:hAnsiTheme="minorEastAsia"/>
        </w:rPr>
        <w:t>周改禹貢徐、梁二州合之於青、雍，分冀州之地以為幽、幷。職方氏所掌曰揚州、荊州、豫州、青州、兗州、雍州、幽州、冀州、幷州。</w:t>
      </w:r>
      <w:r w:rsidRPr="00D779F7">
        <w:rPr>
          <w:rStyle w:val="01Text"/>
          <w:rFonts w:asciiTheme="minorEastAsia" w:eastAsiaTheme="minorEastAsia" w:hAnsiTheme="minorEastAsia"/>
          <w:sz w:val="21"/>
        </w:rPr>
        <w:t>養千八百國之君，君有餘財，民有餘力，而頌聲作。</w:t>
      </w:r>
      <w:r w:rsidRPr="00D779F7">
        <w:rPr>
          <w:rFonts w:asciiTheme="minorEastAsia" w:eastAsiaTheme="minorEastAsia" w:hAnsiTheme="minorEastAsia"/>
        </w:rPr>
        <w:t>頌者，美盛德之形容也。</w:t>
      </w:r>
      <w:r w:rsidRPr="00D779F7">
        <w:rPr>
          <w:rStyle w:val="01Text"/>
          <w:rFonts w:asciiTheme="minorEastAsia" w:eastAsiaTheme="minorEastAsia" w:hAnsiTheme="minorEastAsia"/>
          <w:sz w:val="21"/>
        </w:rPr>
        <w:t>秦皇帝以千八百國之民自養，力罷不能勝其役，財盡不能勝其求。</w:t>
      </w:r>
      <w:r w:rsidRPr="00D779F7">
        <w:rPr>
          <w:rFonts w:asciiTheme="minorEastAsia" w:eastAsiaTheme="minorEastAsia" w:hAnsiTheme="minorEastAsia"/>
        </w:rPr>
        <w:t>罷，讀曰疲。勝，音升。</w:t>
      </w:r>
      <w:r w:rsidRPr="00D779F7">
        <w:rPr>
          <w:rStyle w:val="01Text"/>
          <w:rFonts w:asciiTheme="minorEastAsia" w:eastAsiaTheme="minorEastAsia" w:hAnsiTheme="minorEastAsia"/>
          <w:sz w:val="21"/>
        </w:rPr>
        <w:t>一君之身耳，所自養者馳騁弋獵之娛，</w:t>
      </w:r>
      <w:r w:rsidRPr="00D779F7">
        <w:rPr>
          <w:rFonts w:asciiTheme="minorEastAsia" w:eastAsiaTheme="minorEastAsia" w:hAnsiTheme="minorEastAsia"/>
        </w:rPr>
        <w:t>弋，羊職翻，繳射也。</w:t>
      </w:r>
      <w:r w:rsidRPr="00D779F7">
        <w:rPr>
          <w:rStyle w:val="01Text"/>
          <w:rFonts w:asciiTheme="minorEastAsia" w:eastAsiaTheme="minorEastAsia" w:hAnsiTheme="minorEastAsia"/>
          <w:sz w:val="21"/>
        </w:rPr>
        <w:t>天下弗能供也。秦皇帝計其功德，度其後嗣世世無窮；</w:t>
      </w:r>
      <w:r w:rsidRPr="00D779F7">
        <w:rPr>
          <w:rFonts w:asciiTheme="minorEastAsia" w:eastAsiaTheme="minorEastAsia" w:hAnsiTheme="minorEastAsia"/>
        </w:rPr>
        <w:t>度，徒洛翻。</w:t>
      </w:r>
      <w:r w:rsidRPr="00D779F7">
        <w:rPr>
          <w:rStyle w:val="01Text"/>
          <w:rFonts w:asciiTheme="minorEastAsia" w:eastAsiaTheme="minorEastAsia" w:hAnsiTheme="minorEastAsia"/>
          <w:sz w:val="21"/>
        </w:rPr>
        <w:t>然身死纔數月耳，天下四面而攻之，宗廟滅絕矣。秦皇帝居滅絕之中而不自知者，何也？天下莫敢告也。其所以莫敢告者，何也？亡養老之義，亡輔弼之臣；</w:t>
      </w:r>
      <w:r w:rsidRPr="00D779F7">
        <w:rPr>
          <w:rFonts w:asciiTheme="minorEastAsia" w:eastAsiaTheme="minorEastAsia" w:hAnsiTheme="minorEastAsia"/>
        </w:rPr>
        <w:t>亡，古無字通。</w:t>
      </w:r>
      <w:r w:rsidRPr="00D779F7">
        <w:rPr>
          <w:rStyle w:val="01Text"/>
          <w:rFonts w:asciiTheme="minorEastAsia" w:eastAsiaTheme="minorEastAsia" w:hAnsiTheme="minorEastAsia"/>
          <w:sz w:val="21"/>
        </w:rPr>
        <w:t>退誹謗之人，殺直諫之士。是以道諛、媮合苟容，</w:t>
      </w:r>
      <w:r w:rsidRPr="00D779F7">
        <w:rPr>
          <w:rFonts w:asciiTheme="minorEastAsia" w:eastAsiaTheme="minorEastAsia" w:hAnsiTheme="minorEastAsia"/>
        </w:rPr>
        <w:t>道，讀曰導；言為諂諛，導迎主意，納之於邪也。媮，與偷同。</w:t>
      </w:r>
      <w:r w:rsidRPr="00D779F7">
        <w:rPr>
          <w:rStyle w:val="01Text"/>
          <w:rFonts w:asciiTheme="minorEastAsia" w:eastAsiaTheme="minorEastAsia" w:hAnsiTheme="minorEastAsia"/>
          <w:sz w:val="21"/>
        </w:rPr>
        <w:t>比其德則賢於堯、舜，課其功則賢於湯、武；天下已潰</w:t>
      </w:r>
      <w:r w:rsidRPr="00D779F7">
        <w:rPr>
          <w:rFonts w:asciiTheme="minorEastAsia" w:eastAsiaTheme="minorEastAsia" w:hAnsiTheme="minorEastAsia"/>
        </w:rPr>
        <w:t>師古曰︰潰，水旁決也；言天下已壞，如水之潰也。</w:t>
      </w:r>
      <w:r w:rsidRPr="00D779F7">
        <w:rPr>
          <w:rStyle w:val="01Text"/>
          <w:rFonts w:asciiTheme="minorEastAsia" w:eastAsiaTheme="minorEastAsia" w:hAnsiTheme="minorEastAsia"/>
          <w:sz w:val="21"/>
        </w:rPr>
        <w:t>而莫之告也。</w:t>
      </w:r>
    </w:p>
    <w:p w:rsidR="00934453" w:rsidRPr="00D779F7" w:rsidRDefault="00934453" w:rsidP="00087F68">
      <w:pPr>
        <w:rPr>
          <w:rFonts w:asciiTheme="minorEastAsia" w:hAnsiTheme="minorEastAsia"/>
        </w:rPr>
      </w:pPr>
      <w:r w:rsidRPr="00D779F7">
        <w:rPr>
          <w:rFonts w:asciiTheme="minorEastAsia" w:hAnsiTheme="minorEastAsia"/>
        </w:rPr>
        <w:t>今陛下使天下舉賢良方正之士，天下皆訢訢焉</w:t>
      </w:r>
      <w:r w:rsidRPr="00D779F7">
        <w:rPr>
          <w:rStyle w:val="00Text"/>
          <w:rFonts w:asciiTheme="minorEastAsia" w:hAnsiTheme="minorEastAsia"/>
        </w:rPr>
        <w:t>訢，讀曰欣。</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將興堯舜之道、三王之功矣。</w:t>
      </w:r>
      <w:r w:rsidR="00C93935">
        <w:rPr>
          <w:rFonts w:asciiTheme="minorEastAsia" w:hAnsiTheme="minorEastAsia"/>
        </w:rPr>
        <w:t>』</w:t>
      </w:r>
      <w:r w:rsidRPr="00D779F7">
        <w:rPr>
          <w:rFonts w:asciiTheme="minorEastAsia" w:hAnsiTheme="minorEastAsia"/>
        </w:rPr>
        <w:t>天下之士，莫不精白以承休德。</w:t>
      </w:r>
      <w:r w:rsidRPr="00D779F7">
        <w:rPr>
          <w:rStyle w:val="00Text"/>
          <w:rFonts w:asciiTheme="minorEastAsia" w:hAnsiTheme="minorEastAsia"/>
        </w:rPr>
        <w:t>師古曰︰厲精而為潔白也。</w:t>
      </w:r>
      <w:r w:rsidRPr="00D779F7">
        <w:rPr>
          <w:rFonts w:asciiTheme="minorEastAsia" w:hAnsiTheme="minorEastAsia"/>
        </w:rPr>
        <w:t>今方正之士皆在朝廷矣；又選其賢者，使為常侍、諸使，</w:t>
      </w:r>
      <w:r w:rsidRPr="00D779F7">
        <w:rPr>
          <w:rStyle w:val="00Text"/>
          <w:rFonts w:asciiTheme="minorEastAsia" w:hAnsiTheme="minorEastAsia"/>
        </w:rPr>
        <w:t>班表︰左·右曹、諸吏、散騎常侍、中常侍，皆加官。</w:t>
      </w:r>
      <w:r w:rsidRPr="00D779F7">
        <w:rPr>
          <w:rFonts w:asciiTheme="minorEastAsia" w:hAnsiTheme="minorEastAsia"/>
        </w:rPr>
        <w:t>與之馳驅射獵，一日再三出。臣恐朝廷之解弛，百官之墮於事也。</w:t>
      </w:r>
      <w:r w:rsidRPr="00D779F7">
        <w:rPr>
          <w:rStyle w:val="00Text"/>
          <w:rFonts w:asciiTheme="minorEastAsia" w:hAnsiTheme="minorEastAsia"/>
        </w:rPr>
        <w:t>解，讀曰懈。弛，式氏翻，放也。墮，與惰同。</w:t>
      </w:r>
      <w:r w:rsidRPr="00D779F7">
        <w:rPr>
          <w:rFonts w:asciiTheme="minorEastAsia" w:hAnsiTheme="minorEastAsia"/>
        </w:rPr>
        <w:t>陛下卽位，親自勉以厚天下，節用愛民，平獄緩刑；天下莫不說喜。</w:t>
      </w:r>
      <w:r w:rsidRPr="00D779F7">
        <w:rPr>
          <w:rStyle w:val="00Text"/>
          <w:rFonts w:asciiTheme="minorEastAsia" w:hAnsiTheme="minorEastAsia"/>
        </w:rPr>
        <w:t>說，讀曰悅。</w:t>
      </w:r>
      <w:r w:rsidRPr="00D779F7">
        <w:rPr>
          <w:rFonts w:asciiTheme="minorEastAsia" w:hAnsiTheme="minorEastAsia"/>
        </w:rPr>
        <w:t>臣聞山東吏布詔令，民雖老羸癃疾，</w:t>
      </w:r>
      <w:r w:rsidRPr="00D779F7">
        <w:rPr>
          <w:rStyle w:val="00Text"/>
          <w:rFonts w:asciiTheme="minorEastAsia" w:hAnsiTheme="minorEastAsia"/>
        </w:rPr>
        <w:t>癃，音隆；病也，老也，疲病也。</w:t>
      </w:r>
      <w:r w:rsidRPr="00D779F7">
        <w:rPr>
          <w:rFonts w:asciiTheme="minorEastAsia" w:hAnsiTheme="minorEastAsia"/>
        </w:rPr>
        <w:t>扶杖而往聽之，願少須臾毋死，思見德化之成也。</w:t>
      </w:r>
      <w:r w:rsidRPr="00D779F7">
        <w:rPr>
          <w:rStyle w:val="00Text"/>
          <w:rFonts w:asciiTheme="minorEastAsia" w:hAnsiTheme="minorEastAsia"/>
        </w:rPr>
        <w:t>少，詩沼翻。</w:t>
      </w:r>
      <w:r w:rsidRPr="00D779F7">
        <w:rPr>
          <w:rFonts w:asciiTheme="minorEastAsia" w:hAnsiTheme="minorEastAsia"/>
        </w:rPr>
        <w:t>今功業方就，名聞方昭，</w:t>
      </w:r>
      <w:r w:rsidRPr="00D779F7">
        <w:rPr>
          <w:rStyle w:val="00Text"/>
          <w:rFonts w:asciiTheme="minorEastAsia" w:hAnsiTheme="minorEastAsia"/>
        </w:rPr>
        <w:t>聞，音問；後以義推。</w:t>
      </w:r>
      <w:r w:rsidRPr="00D779F7">
        <w:rPr>
          <w:rFonts w:asciiTheme="minorEastAsia" w:hAnsiTheme="minorEastAsia"/>
        </w:rPr>
        <w:t>四方鄕風</w:t>
      </w:r>
      <w:r w:rsidRPr="00D779F7">
        <w:rPr>
          <w:rStyle w:val="00Text"/>
          <w:rFonts w:asciiTheme="minorEastAsia" w:hAnsiTheme="minorEastAsia"/>
        </w:rPr>
        <w:t>鄕，讀曰嚮。</w:t>
      </w:r>
      <w:r w:rsidRPr="00D779F7">
        <w:rPr>
          <w:rFonts w:asciiTheme="minorEastAsia" w:hAnsiTheme="minorEastAsia"/>
        </w:rPr>
        <w:t>而從；豪俊之臣，方正之士，直與之日日射獵，擊兔、伐狐，以傷大業，絕天下之望，臣竊悼之！古者大臣不得與宴游，</w:t>
      </w:r>
      <w:r w:rsidRPr="00D779F7">
        <w:rPr>
          <w:rStyle w:val="00Text"/>
          <w:rFonts w:asciiTheme="minorEastAsia" w:hAnsiTheme="minorEastAsia"/>
        </w:rPr>
        <w:t>師古曰︰安息曰宴。與，讀曰豫。</w:t>
      </w:r>
      <w:r w:rsidRPr="00D779F7">
        <w:rPr>
          <w:rFonts w:asciiTheme="minorEastAsia" w:hAnsiTheme="minorEastAsia"/>
        </w:rPr>
        <w:t>使皆務其方而高其節，</w:t>
      </w:r>
      <w:r w:rsidRPr="00D779F7">
        <w:rPr>
          <w:rStyle w:val="00Text"/>
          <w:rFonts w:asciiTheme="minorEastAsia" w:hAnsiTheme="minorEastAsia"/>
        </w:rPr>
        <w:t>師古曰︰方，道也；一曰︰方，謂廉隅也。</w:t>
      </w:r>
      <w:r w:rsidRPr="00D779F7">
        <w:rPr>
          <w:rFonts w:asciiTheme="minorEastAsia" w:hAnsiTheme="minorEastAsia"/>
        </w:rPr>
        <w:t>則羣臣莫敢不正身脩行，</w:t>
      </w:r>
      <w:r w:rsidRPr="00D779F7">
        <w:rPr>
          <w:rStyle w:val="00Text"/>
          <w:rFonts w:asciiTheme="minorEastAsia" w:hAnsiTheme="minorEastAsia"/>
        </w:rPr>
        <w:t>行，下孟翻。</w:t>
      </w:r>
      <w:r w:rsidRPr="00D779F7">
        <w:rPr>
          <w:rFonts w:asciiTheme="minorEastAsia" w:hAnsiTheme="minorEastAsia"/>
        </w:rPr>
        <w:t>盡心以稱大禮。夫士，脩之於家而壞之於天子之廷，</w:t>
      </w:r>
      <w:r w:rsidRPr="00D779F7">
        <w:rPr>
          <w:rStyle w:val="00Text"/>
          <w:rFonts w:asciiTheme="minorEastAsia" w:hAnsiTheme="minorEastAsia"/>
        </w:rPr>
        <w:t>稱，尺證翻。壞，音怪。</w:t>
      </w:r>
      <w:r w:rsidRPr="00D779F7">
        <w:rPr>
          <w:rFonts w:asciiTheme="minorEastAsia" w:hAnsiTheme="minorEastAsia"/>
        </w:rPr>
        <w:t>臣竊愍之。陛下與衆臣宴游，與大臣、方正朝廷論議，游不失樂，朝不失禮，</w:t>
      </w:r>
      <w:r w:rsidRPr="00D779F7">
        <w:rPr>
          <w:rStyle w:val="00Text"/>
          <w:rFonts w:asciiTheme="minorEastAsia" w:hAnsiTheme="minorEastAsia"/>
        </w:rPr>
        <w:t>樂，音洛。朝，直遙翻；下同。</w:t>
      </w:r>
      <w:r w:rsidRPr="00D779F7">
        <w:rPr>
          <w:rFonts w:asciiTheme="minorEastAsia" w:hAnsiTheme="minorEastAsia"/>
        </w:rPr>
        <w:t>軌</w:t>
      </w:r>
      <w:r w:rsidR="00C93935">
        <w:rPr>
          <w:rStyle w:val="00Text"/>
          <w:rFonts w:asciiTheme="minorEastAsia" w:hAnsiTheme="minorEastAsia"/>
        </w:rPr>
        <w:t>『</w:t>
      </w:r>
      <w:r w:rsidRPr="00D779F7">
        <w:rPr>
          <w:rStyle w:val="00Text"/>
          <w:rFonts w:asciiTheme="minorEastAsia" w:hAnsiTheme="minorEastAsia"/>
        </w:rPr>
        <w:t>章︰甲十五本</w:t>
      </w:r>
      <w:r w:rsidR="00C93935">
        <w:rPr>
          <w:rStyle w:val="00Text"/>
          <w:rFonts w:asciiTheme="minorEastAsia" w:hAnsiTheme="minorEastAsia"/>
        </w:rPr>
        <w:t>「</w:t>
      </w:r>
      <w:r w:rsidRPr="00D779F7">
        <w:rPr>
          <w:rStyle w:val="00Text"/>
          <w:rFonts w:asciiTheme="minorEastAsia" w:hAnsiTheme="minorEastAsia"/>
        </w:rPr>
        <w:t>軌</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議不失計</w:t>
      </w:r>
      <w:r w:rsidR="00C93935">
        <w:rPr>
          <w:rStyle w:val="00Text"/>
          <w:rFonts w:asciiTheme="minorEastAsia" w:hAnsiTheme="minorEastAsia"/>
        </w:rPr>
        <w:t>」</w:t>
      </w:r>
      <w:r w:rsidRPr="00D779F7">
        <w:rPr>
          <w:rStyle w:val="00Text"/>
          <w:rFonts w:asciiTheme="minorEastAsia" w:hAnsiTheme="minorEastAsia"/>
        </w:rPr>
        <w:t>四字；乙十一行本同；孔本同；張校同；退齋校同。</w:t>
      </w:r>
      <w:r w:rsidR="00C93935">
        <w:rPr>
          <w:rStyle w:val="00Text"/>
          <w:rFonts w:asciiTheme="minorEastAsia" w:hAnsiTheme="minorEastAsia"/>
        </w:rPr>
        <w:t>』</w:t>
      </w:r>
      <w:r w:rsidRPr="00D779F7">
        <w:rPr>
          <w:rFonts w:asciiTheme="minorEastAsia" w:hAnsiTheme="minorEastAsia"/>
        </w:rPr>
        <w:t>事之大者也。</w:t>
      </w:r>
      <w:r w:rsidR="00C93935">
        <w:rPr>
          <w:rFonts w:asciiTheme="minorEastAsia" w:hAnsiTheme="minorEastAsia"/>
        </w:rPr>
        <w:t>」</w:t>
      </w:r>
      <w:r w:rsidRPr="00D779F7">
        <w:rPr>
          <w:rStyle w:val="00Text"/>
          <w:rFonts w:asciiTheme="minorEastAsia" w:hAnsiTheme="minorEastAsia"/>
        </w:rPr>
        <w:t>師古曰︰軌，謂法度也。軌，居洧翻。</w:t>
      </w:r>
      <w:r w:rsidRPr="00D779F7">
        <w:rPr>
          <w:rFonts w:asciiTheme="minorEastAsia" w:hAnsiTheme="minorEastAsia"/>
        </w:rPr>
        <w:t>上嘉納其言。</w:t>
      </w:r>
    </w:p>
    <w:p w:rsidR="00934453" w:rsidRPr="00D779F7" w:rsidRDefault="00934453" w:rsidP="00087F68">
      <w:pPr>
        <w:rPr>
          <w:rFonts w:asciiTheme="minorEastAsia" w:hAnsiTheme="minorEastAsia"/>
        </w:rPr>
      </w:pPr>
      <w:r w:rsidRPr="00D779F7">
        <w:rPr>
          <w:rFonts w:asciiTheme="minorEastAsia" w:hAnsiTheme="minorEastAsia"/>
        </w:rPr>
        <w:t>上每朝，郞、從官上書疏，</w:t>
      </w:r>
      <w:r w:rsidRPr="00D779F7">
        <w:rPr>
          <w:rStyle w:val="00Text"/>
          <w:rFonts w:asciiTheme="minorEastAsia" w:hAnsiTheme="minorEastAsia"/>
        </w:rPr>
        <w:t>從，才用翻。</w:t>
      </w:r>
      <w:r w:rsidRPr="00D779F7">
        <w:rPr>
          <w:rFonts w:asciiTheme="minorEastAsia" w:hAnsiTheme="minorEastAsia"/>
        </w:rPr>
        <w:t>未嘗不止輦受其言。言不可用置之，言可用采之，未嘗不稱善。</w:t>
      </w:r>
    </w:p>
    <w:p w:rsidR="00934453" w:rsidRPr="00D779F7" w:rsidRDefault="00934453" w:rsidP="00087F68">
      <w:pPr>
        <w:rPr>
          <w:rFonts w:asciiTheme="minorEastAsia" w:hAnsiTheme="minorEastAsia"/>
        </w:rPr>
      </w:pPr>
      <w:r w:rsidRPr="00D779F7">
        <w:rPr>
          <w:rFonts w:asciiTheme="minorEastAsia" w:hAnsiTheme="minorEastAsia"/>
        </w:rPr>
        <w:t>帝從霸陵上</w:t>
      </w:r>
      <w:r w:rsidRPr="00D779F7">
        <w:rPr>
          <w:rStyle w:val="00Text"/>
          <w:rFonts w:asciiTheme="minorEastAsia" w:hAnsiTheme="minorEastAsia"/>
        </w:rPr>
        <w:t>班志，霸陵縣屬京兆。故芷陽也；帝起陵邑，因更名。</w:t>
      </w:r>
      <w:r w:rsidRPr="00D779F7">
        <w:rPr>
          <w:rFonts w:asciiTheme="minorEastAsia" w:hAnsiTheme="minorEastAsia"/>
        </w:rPr>
        <w:t>欲西馳下峻阪。中郞將袁盎騎，並車擥轡。</w:t>
      </w:r>
      <w:r w:rsidRPr="00D779F7">
        <w:rPr>
          <w:rStyle w:val="00Text"/>
          <w:rFonts w:asciiTheme="minorEastAsia" w:hAnsiTheme="minorEastAsia"/>
        </w:rPr>
        <w:t>並，蒲浪翻。擥，與攬同，魯敢翻。</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將軍怯邪？</w:t>
      </w:r>
      <w:r w:rsidR="00C93935">
        <w:rPr>
          <w:rFonts w:asciiTheme="minorEastAsia" w:hAnsiTheme="minorEastAsia"/>
        </w:rPr>
        <w:t>」</w:t>
      </w:r>
      <w:r w:rsidRPr="00D779F7">
        <w:rPr>
          <w:rFonts w:asciiTheme="minorEastAsia" w:hAnsiTheme="minorEastAsia"/>
        </w:rPr>
        <w:t>盎曰︰</w:t>
      </w:r>
      <w:r w:rsidR="00C93935">
        <w:rPr>
          <w:rFonts w:asciiTheme="minorEastAsia" w:hAnsiTheme="minorEastAsia"/>
        </w:rPr>
        <w:t>「</w:t>
      </w:r>
      <w:r w:rsidRPr="00D779F7">
        <w:rPr>
          <w:rFonts w:asciiTheme="minorEastAsia" w:hAnsiTheme="minorEastAsia"/>
        </w:rPr>
        <w:t>臣聞</w:t>
      </w:r>
      <w:r w:rsidR="00C93935">
        <w:rPr>
          <w:rFonts w:asciiTheme="minorEastAsia" w:hAnsiTheme="minorEastAsia"/>
        </w:rPr>
        <w:t>『</w:t>
      </w:r>
      <w:r w:rsidRPr="00D779F7">
        <w:rPr>
          <w:rFonts w:asciiTheme="minorEastAsia" w:hAnsiTheme="minorEastAsia"/>
        </w:rPr>
        <w:t>千金之子，坐不垂堂</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師古曰︰言富人之子則自愛也。垂堂，謂坐堂外邊，恐墜墮也。</w:t>
      </w:r>
      <w:r w:rsidRPr="00D779F7">
        <w:rPr>
          <w:rFonts w:asciiTheme="minorEastAsia" w:hAnsiTheme="minorEastAsia"/>
        </w:rPr>
        <w:t>聖主不乘危，不徼幸。</w:t>
      </w:r>
      <w:r w:rsidRPr="00D779F7">
        <w:rPr>
          <w:rStyle w:val="00Text"/>
          <w:rFonts w:asciiTheme="minorEastAsia" w:hAnsiTheme="minorEastAsia"/>
        </w:rPr>
        <w:t>徼，工堯翻。</w:t>
      </w:r>
      <w:r w:rsidRPr="00D779F7">
        <w:rPr>
          <w:rFonts w:asciiTheme="minorEastAsia" w:hAnsiTheme="minorEastAsia"/>
        </w:rPr>
        <w:t>今陛下騁六飛馳下峻山，有如馬驚車敗，陛下縱自輕，柰高廟、太后何！</w:t>
      </w:r>
      <w:r w:rsidR="00C93935">
        <w:rPr>
          <w:rFonts w:asciiTheme="minorEastAsia" w:hAnsiTheme="minorEastAsia"/>
        </w:rPr>
        <w:t>」</w:t>
      </w:r>
      <w:r w:rsidRPr="00D779F7">
        <w:rPr>
          <w:rFonts w:asciiTheme="minorEastAsia" w:hAnsiTheme="minorEastAsia"/>
        </w:rPr>
        <w:t>上乃止。</w:t>
      </w:r>
    </w:p>
    <w:p w:rsidR="00934453" w:rsidRPr="00D779F7" w:rsidRDefault="00934453" w:rsidP="00087F68">
      <w:pPr>
        <w:rPr>
          <w:rFonts w:asciiTheme="minorEastAsia" w:hAnsiTheme="minorEastAsia"/>
        </w:rPr>
      </w:pPr>
      <w:r w:rsidRPr="00D779F7">
        <w:rPr>
          <w:rFonts w:asciiTheme="minorEastAsia" w:hAnsiTheme="minorEastAsia"/>
        </w:rPr>
        <w:t>上所幸愼夫人，在禁中常與皇后同席坐。及坐郞署，袁盎引卻愼夫人坐。</w:t>
      </w:r>
      <w:r w:rsidRPr="00D779F7">
        <w:rPr>
          <w:rStyle w:val="00Text"/>
          <w:rFonts w:asciiTheme="minorEastAsia" w:hAnsiTheme="minorEastAsia"/>
        </w:rPr>
        <w:t>蘇林曰︰郞署，上林中直衞之署也。如淳曰︰盎時為中郞將，天子幸署，豫設供張待之，故得引卻愼夫人坐也。坐，徂臥翻。愼，姓也。古有愼到。</w:t>
      </w:r>
      <w:r w:rsidRPr="00D779F7">
        <w:rPr>
          <w:rFonts w:asciiTheme="minorEastAsia" w:hAnsiTheme="minorEastAsia"/>
        </w:rPr>
        <w:t>愼夫人怒，不肯坐；上亦怒，起，入禁中。盎因前說曰︰</w:t>
      </w:r>
      <w:r w:rsidR="00C93935">
        <w:rPr>
          <w:rFonts w:asciiTheme="minorEastAsia" w:hAnsiTheme="minorEastAsia"/>
        </w:rPr>
        <w:t>「</w:t>
      </w:r>
      <w:r w:rsidRPr="00D779F7">
        <w:rPr>
          <w:rFonts w:asciiTheme="minorEastAsia" w:hAnsiTheme="minorEastAsia"/>
        </w:rPr>
        <w:t>臣聞</w:t>
      </w:r>
      <w:r w:rsidR="00C93935">
        <w:rPr>
          <w:rFonts w:asciiTheme="minorEastAsia" w:hAnsiTheme="minorEastAsia"/>
        </w:rPr>
        <w:t>『</w:t>
      </w:r>
      <w:r w:rsidRPr="00D779F7">
        <w:rPr>
          <w:rFonts w:asciiTheme="minorEastAsia" w:hAnsiTheme="minorEastAsia"/>
        </w:rPr>
        <w:t>尊卑有序，則上下和</w:t>
      </w:r>
      <w:r w:rsidR="00C93935">
        <w:rPr>
          <w:rFonts w:asciiTheme="minorEastAsia" w:hAnsiTheme="minorEastAsia"/>
        </w:rPr>
        <w:t>』</w:t>
      </w:r>
      <w:r w:rsidRPr="00D779F7">
        <w:rPr>
          <w:rFonts w:asciiTheme="minorEastAsia" w:hAnsiTheme="minorEastAsia"/>
        </w:rPr>
        <w:t>。今陛下旣已立后，愼夫人乃妾；妾、主豈可與同坐哉！且陛下幸之，卽厚賜之；陛下所以為愼夫人，適所以禍之也。</w:t>
      </w:r>
      <w:r w:rsidRPr="00D779F7">
        <w:rPr>
          <w:rStyle w:val="00Text"/>
          <w:rFonts w:asciiTheme="minorEastAsia" w:hAnsiTheme="minorEastAsia"/>
        </w:rPr>
        <w:t>為，于偽翻。</w:t>
      </w:r>
      <w:r w:rsidRPr="00D779F7">
        <w:rPr>
          <w:rFonts w:asciiTheme="minorEastAsia" w:hAnsiTheme="minorEastAsia"/>
        </w:rPr>
        <w:t>陛下獨不見</w:t>
      </w:r>
      <w:r w:rsidR="00C93935">
        <w:rPr>
          <w:rFonts w:asciiTheme="minorEastAsia" w:hAnsiTheme="minorEastAsia"/>
        </w:rPr>
        <w:t>『</w:t>
      </w:r>
      <w:r w:rsidRPr="00D779F7">
        <w:rPr>
          <w:rFonts w:asciiTheme="minorEastAsia" w:hAnsiTheme="minorEastAsia"/>
        </w:rPr>
        <w:t>人彘</w:t>
      </w:r>
      <w:r w:rsidR="00C93935">
        <w:rPr>
          <w:rFonts w:asciiTheme="minorEastAsia" w:hAnsiTheme="minorEastAsia"/>
        </w:rPr>
        <w:t>』</w:t>
      </w:r>
      <w:r w:rsidRPr="00D779F7">
        <w:rPr>
          <w:rFonts w:asciiTheme="minorEastAsia" w:hAnsiTheme="minorEastAsia"/>
        </w:rPr>
        <w:t>乎！</w:t>
      </w:r>
      <w:r w:rsidR="00C93935">
        <w:rPr>
          <w:rFonts w:asciiTheme="minorEastAsia" w:hAnsiTheme="minorEastAsia"/>
        </w:rPr>
        <w:t>」</w:t>
      </w:r>
      <w:r w:rsidRPr="00D779F7">
        <w:rPr>
          <w:rStyle w:val="00Text"/>
          <w:rFonts w:asciiTheme="minorEastAsia" w:hAnsiTheme="minorEastAsia"/>
        </w:rPr>
        <w:t>人彘事見上卷惠帝元年。</w:t>
      </w:r>
      <w:r w:rsidRPr="00D779F7">
        <w:rPr>
          <w:rFonts w:asciiTheme="minorEastAsia" w:hAnsiTheme="minorEastAsia"/>
        </w:rPr>
        <w:t>於是上乃說，</w:t>
      </w:r>
      <w:r w:rsidRPr="00D779F7">
        <w:rPr>
          <w:rStyle w:val="00Text"/>
          <w:rFonts w:asciiTheme="minorEastAsia" w:hAnsiTheme="minorEastAsia"/>
        </w:rPr>
        <w:t>說，讀曰悅。</w:t>
      </w:r>
      <w:r w:rsidRPr="00D779F7">
        <w:rPr>
          <w:rFonts w:asciiTheme="minorEastAsia" w:hAnsiTheme="minorEastAsia"/>
        </w:rPr>
        <w:t>召語愼夫人，</w:t>
      </w:r>
      <w:r w:rsidRPr="00D779F7">
        <w:rPr>
          <w:rStyle w:val="00Text"/>
          <w:rFonts w:asciiTheme="minorEastAsia" w:hAnsiTheme="minorEastAsia"/>
        </w:rPr>
        <w:t>語，牛倨翻。</w:t>
      </w:r>
      <w:r w:rsidRPr="00D779F7">
        <w:rPr>
          <w:rFonts w:asciiTheme="minorEastAsia" w:hAnsiTheme="minorEastAsia"/>
        </w:rPr>
        <w:t>愼夫人賜盎金五十斤。</w:t>
      </w:r>
    </w:p>
    <w:p w:rsidR="00934453" w:rsidRPr="00D779F7" w:rsidRDefault="00934453" w:rsidP="00087F68">
      <w:pPr>
        <w:rPr>
          <w:rFonts w:asciiTheme="minorEastAsia" w:hAnsiTheme="minorEastAsia"/>
        </w:rPr>
      </w:pPr>
      <w:r w:rsidRPr="00D779F7">
        <w:rPr>
          <w:rFonts w:asciiTheme="minorEastAsia" w:hAnsiTheme="minorEastAsia"/>
        </w:rPr>
        <w:t>賈誼說上曰︰</w:t>
      </w:r>
      <w:r w:rsidR="00C93935">
        <w:rPr>
          <w:rFonts w:asciiTheme="minorEastAsia" w:hAnsiTheme="minorEastAsia"/>
        </w:rPr>
        <w:t>「</w:t>
      </w:r>
      <w:r w:rsidRPr="00D779F7">
        <w:rPr>
          <w:rFonts w:asciiTheme="minorEastAsia" w:hAnsiTheme="minorEastAsia"/>
        </w:rPr>
        <w:t>管子曰︰</w:t>
      </w:r>
      <w:r w:rsidRPr="00D779F7">
        <w:rPr>
          <w:rStyle w:val="00Text"/>
          <w:rFonts w:asciiTheme="minorEastAsia" w:hAnsiTheme="minorEastAsia"/>
        </w:rPr>
        <w:t>管子，管仲之書。</w:t>
      </w:r>
      <w:r w:rsidR="00C93935">
        <w:rPr>
          <w:rFonts w:asciiTheme="minorEastAsia" w:hAnsiTheme="minorEastAsia"/>
        </w:rPr>
        <w:t>『</w:t>
      </w:r>
      <w:r w:rsidRPr="00D779F7">
        <w:rPr>
          <w:rFonts w:asciiTheme="minorEastAsia" w:hAnsiTheme="minorEastAsia"/>
        </w:rPr>
        <w:t>倉廩實而知禮節，衣食足而知榮辱。</w:t>
      </w:r>
      <w:r w:rsidR="00C93935">
        <w:rPr>
          <w:rFonts w:asciiTheme="minorEastAsia" w:hAnsiTheme="minorEastAsia"/>
        </w:rPr>
        <w:t>』</w:t>
      </w:r>
      <w:r w:rsidRPr="00D779F7">
        <w:rPr>
          <w:rFonts w:asciiTheme="minorEastAsia" w:hAnsiTheme="minorEastAsia"/>
        </w:rPr>
        <w:t>民不足而可治者，自古及今，未之嘗聞。</w:t>
      </w:r>
      <w:r w:rsidRPr="00D779F7">
        <w:rPr>
          <w:rStyle w:val="00Text"/>
          <w:rFonts w:asciiTheme="minorEastAsia" w:hAnsiTheme="minorEastAsia"/>
        </w:rPr>
        <w:t>治，直之翻；下同。</w:t>
      </w:r>
      <w:r w:rsidRPr="00D779F7">
        <w:rPr>
          <w:rFonts w:asciiTheme="minorEastAsia" w:hAnsiTheme="minorEastAsia"/>
        </w:rPr>
        <w:t>古之人曰︰</w:t>
      </w:r>
      <w:r w:rsidR="00C93935">
        <w:rPr>
          <w:rFonts w:asciiTheme="minorEastAsia" w:hAnsiTheme="minorEastAsia"/>
        </w:rPr>
        <w:t>『</w:t>
      </w:r>
      <w:r w:rsidRPr="00D779F7">
        <w:rPr>
          <w:rFonts w:asciiTheme="minorEastAsia" w:hAnsiTheme="minorEastAsia"/>
        </w:rPr>
        <w:t>一夫不耕，或受之飢；一女不織，或受之寒。</w:t>
      </w:r>
      <w:r w:rsidR="00C93935">
        <w:rPr>
          <w:rFonts w:asciiTheme="minorEastAsia" w:hAnsiTheme="minorEastAsia"/>
        </w:rPr>
        <w:t>』</w:t>
      </w:r>
      <w:r w:rsidRPr="00D779F7">
        <w:rPr>
          <w:rFonts w:asciiTheme="minorEastAsia" w:hAnsiTheme="minorEastAsia"/>
        </w:rPr>
        <w:t>生之有時而用之無度，</w:t>
      </w:r>
      <w:r w:rsidRPr="00D779F7">
        <w:rPr>
          <w:rStyle w:val="00Text"/>
          <w:rFonts w:asciiTheme="minorEastAsia" w:hAnsiTheme="minorEastAsia"/>
        </w:rPr>
        <w:t>亡，古無字通。</w:t>
      </w:r>
      <w:r w:rsidRPr="00D779F7">
        <w:rPr>
          <w:rFonts w:asciiTheme="minorEastAsia" w:hAnsiTheme="minorEastAsia"/>
        </w:rPr>
        <w:t>則物力必屈。</w:t>
      </w:r>
      <w:r w:rsidRPr="00D779F7">
        <w:rPr>
          <w:rStyle w:val="00Text"/>
          <w:rFonts w:asciiTheme="minorEastAsia" w:hAnsiTheme="minorEastAsia"/>
        </w:rPr>
        <w:t>屈，其必翻，盡也；下大屈同。</w:t>
      </w:r>
      <w:r w:rsidRPr="00D779F7">
        <w:rPr>
          <w:rFonts w:asciiTheme="minorEastAsia" w:hAnsiTheme="minorEastAsia"/>
        </w:rPr>
        <w:t>古之治天下，至纖，至悉，故其畜積足恃。今背本而趨末者甚衆，是天下之大殘也；</w:t>
      </w:r>
      <w:r w:rsidRPr="00D779F7">
        <w:rPr>
          <w:rStyle w:val="00Text"/>
          <w:rFonts w:asciiTheme="minorEastAsia" w:hAnsiTheme="minorEastAsia"/>
        </w:rPr>
        <w:t>師古曰︰本，農業也；末，工、商也。言人棄農業而務工、商者甚衆。殘，謂傷害天下也。背，蒲妹翻。</w:t>
      </w:r>
      <w:r w:rsidRPr="00D779F7">
        <w:rPr>
          <w:rFonts w:asciiTheme="minorEastAsia" w:hAnsiTheme="minorEastAsia"/>
        </w:rPr>
        <w:t>淫侈之俗，日日以長，</w:t>
      </w:r>
      <w:r w:rsidRPr="00D779F7">
        <w:rPr>
          <w:rStyle w:val="00Text"/>
          <w:rFonts w:asciiTheme="minorEastAsia" w:hAnsiTheme="minorEastAsia"/>
        </w:rPr>
        <w:t>長，知兩翻。</w:t>
      </w:r>
      <w:r w:rsidRPr="00D779F7">
        <w:rPr>
          <w:rFonts w:asciiTheme="minorEastAsia" w:hAnsiTheme="minorEastAsia"/>
        </w:rPr>
        <w:t>是天下之大賊也。殘、賊公行，莫之或止；大命將泛，莫之振救。</w:t>
      </w:r>
      <w:r w:rsidRPr="00D779F7">
        <w:rPr>
          <w:rStyle w:val="00Text"/>
          <w:rFonts w:asciiTheme="minorEastAsia" w:hAnsiTheme="minorEastAsia"/>
        </w:rPr>
        <w:t>孟康曰︰泛，方勇翻，覆也。師古曰︰字本作</w:t>
      </w:r>
      <w:r w:rsidR="00C93935">
        <w:rPr>
          <w:rStyle w:val="00Text"/>
          <w:rFonts w:asciiTheme="minorEastAsia" w:hAnsiTheme="minorEastAsia"/>
        </w:rPr>
        <w:t>「</w:t>
      </w:r>
      <w:r w:rsidRPr="00D779F7">
        <w:rPr>
          <w:rStyle w:val="00Text"/>
          <w:rFonts w:asciiTheme="minorEastAsia" w:hAnsiTheme="minorEastAsia"/>
        </w:rPr>
        <w:t>覂</w:t>
      </w:r>
      <w:r w:rsidR="00C93935">
        <w:rPr>
          <w:rStyle w:val="00Text"/>
          <w:rFonts w:asciiTheme="minorEastAsia" w:hAnsiTheme="minorEastAsia"/>
        </w:rPr>
        <w:t>」</w:t>
      </w:r>
      <w:r w:rsidRPr="00D779F7">
        <w:rPr>
          <w:rStyle w:val="00Text"/>
          <w:rFonts w:asciiTheme="minorEastAsia" w:hAnsiTheme="minorEastAsia"/>
        </w:rPr>
        <w:t>，此通用。振，舉也。</w:t>
      </w:r>
      <w:r w:rsidRPr="00D779F7">
        <w:rPr>
          <w:rFonts w:asciiTheme="minorEastAsia" w:hAnsiTheme="minorEastAsia"/>
        </w:rPr>
        <w:t>生之者甚少而靡之者甚多，</w:t>
      </w:r>
      <w:r w:rsidRPr="00D779F7">
        <w:rPr>
          <w:rStyle w:val="00Text"/>
          <w:rFonts w:asciiTheme="minorEastAsia" w:hAnsiTheme="minorEastAsia"/>
        </w:rPr>
        <w:t>靡，讀曰糜，散也。</w:t>
      </w:r>
      <w:r w:rsidRPr="00D779F7">
        <w:rPr>
          <w:rFonts w:asciiTheme="minorEastAsia" w:hAnsiTheme="minorEastAsia"/>
        </w:rPr>
        <w:t>天下財產何得不蹷！</w:t>
      </w:r>
      <w:r w:rsidRPr="00D779F7">
        <w:rPr>
          <w:rStyle w:val="00Text"/>
          <w:rFonts w:asciiTheme="minorEastAsia" w:hAnsiTheme="minorEastAsia"/>
        </w:rPr>
        <w:t>蹷，音厥，傾竭也。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漢之為漢，幾四十年矣，</w:t>
      </w:r>
      <w:r w:rsidRPr="00D779F7">
        <w:rPr>
          <w:rFonts w:asciiTheme="minorEastAsia" w:eastAsiaTheme="minorEastAsia" w:hAnsiTheme="minorEastAsia"/>
        </w:rPr>
        <w:t>幾，居衣翻。</w:t>
      </w:r>
      <w:r w:rsidRPr="00D779F7">
        <w:rPr>
          <w:rStyle w:val="01Text"/>
          <w:rFonts w:asciiTheme="minorEastAsia" w:eastAsiaTheme="minorEastAsia" w:hAnsiTheme="minorEastAsia"/>
          <w:sz w:val="21"/>
        </w:rPr>
        <w:t>公私之積，猶可哀痛。失時不雨，民且狼顧；</w:t>
      </w:r>
      <w:r w:rsidRPr="00D779F7">
        <w:rPr>
          <w:rFonts w:asciiTheme="minorEastAsia" w:eastAsiaTheme="minorEastAsia" w:hAnsiTheme="minorEastAsia"/>
        </w:rPr>
        <w:t>鄭氏曰︰民欲有畔意，若狼之顧望也。李奇曰︰狼性怯，走喜還顧。言民見天不雨，心亦恐也。師古曰︰李說是。</w:t>
      </w:r>
      <w:r w:rsidRPr="00D779F7">
        <w:rPr>
          <w:rStyle w:val="01Text"/>
          <w:rFonts w:asciiTheme="minorEastAsia" w:eastAsiaTheme="minorEastAsia" w:hAnsiTheme="minorEastAsia"/>
          <w:sz w:val="21"/>
        </w:rPr>
        <w:t>歲惡不入，請賣爵子；</w:t>
      </w:r>
      <w:r w:rsidRPr="00D779F7">
        <w:rPr>
          <w:rFonts w:asciiTheme="minorEastAsia" w:eastAsiaTheme="minorEastAsia" w:hAnsiTheme="minorEastAsia"/>
        </w:rPr>
        <w:t>如淳曰︰賣爵級又賣子也。余謂請賣爵子，猶言請爵、賣子也。入粟得以拜爵，故曰請爵。富者有粟以徼上之急，至於請爵；貧者無以自活，至於賣子。</w:t>
      </w:r>
      <w:r w:rsidRPr="00D779F7">
        <w:rPr>
          <w:rStyle w:val="01Text"/>
          <w:rFonts w:asciiTheme="minorEastAsia" w:eastAsiaTheme="minorEastAsia" w:hAnsiTheme="minorEastAsia"/>
          <w:sz w:val="21"/>
        </w:rPr>
        <w:t>旣聞耳矣。</w:t>
      </w:r>
      <w:r w:rsidRPr="00D779F7">
        <w:rPr>
          <w:rFonts w:asciiTheme="minorEastAsia" w:eastAsiaTheme="minorEastAsia" w:hAnsiTheme="minorEastAsia"/>
        </w:rPr>
        <w:t>如淳曰︰聞於天子之耳。</w:t>
      </w:r>
      <w:r w:rsidRPr="00D779F7">
        <w:rPr>
          <w:rStyle w:val="01Text"/>
          <w:rFonts w:asciiTheme="minorEastAsia" w:eastAsiaTheme="minorEastAsia" w:hAnsiTheme="minorEastAsia"/>
          <w:sz w:val="21"/>
        </w:rPr>
        <w:t>安有為天下阽危者若是而上不驚者！</w:t>
      </w:r>
      <w:r w:rsidRPr="00D779F7">
        <w:rPr>
          <w:rFonts w:asciiTheme="minorEastAsia" w:eastAsiaTheme="minorEastAsia" w:hAnsiTheme="minorEastAsia"/>
        </w:rPr>
        <w:t>阽危，欲墜之意。阽，音閻，又丁念翻。</w:t>
      </w:r>
    </w:p>
    <w:p w:rsidR="00934453" w:rsidRPr="00D779F7" w:rsidRDefault="00934453" w:rsidP="00087F68">
      <w:pPr>
        <w:rPr>
          <w:rFonts w:asciiTheme="minorEastAsia" w:hAnsiTheme="minorEastAsia"/>
        </w:rPr>
      </w:pPr>
      <w:r w:rsidRPr="00D779F7">
        <w:rPr>
          <w:rFonts w:asciiTheme="minorEastAsia" w:hAnsiTheme="minorEastAsia"/>
        </w:rPr>
        <w:t>世之有饑、穰，天之行也；</w:t>
      </w:r>
      <w:r w:rsidRPr="00D779F7">
        <w:rPr>
          <w:rStyle w:val="00Text"/>
          <w:rFonts w:asciiTheme="minorEastAsia" w:hAnsiTheme="minorEastAsia"/>
        </w:rPr>
        <w:t>李奇曰︰天之行氣，不能常熟也。或曰︰行，道也；師古曰︰穰，豐也；人羊翻。</w:t>
      </w:r>
      <w:r w:rsidRPr="00D779F7">
        <w:rPr>
          <w:rFonts w:asciiTheme="minorEastAsia" w:hAnsiTheme="minorEastAsia"/>
        </w:rPr>
        <w:t>禹、湯被之矣。</w:t>
      </w:r>
      <w:r w:rsidRPr="00D779F7">
        <w:rPr>
          <w:rStyle w:val="00Text"/>
          <w:rFonts w:asciiTheme="minorEastAsia" w:hAnsiTheme="minorEastAsia"/>
        </w:rPr>
        <w:t>被，皮義翻。</w:t>
      </w:r>
      <w:r w:rsidRPr="00D779F7">
        <w:rPr>
          <w:rFonts w:asciiTheme="minorEastAsia" w:hAnsiTheme="minorEastAsia"/>
        </w:rPr>
        <w:t>卽不幸有方二三千里之旱，國胡以相恤？卒然邊境有急，</w:t>
      </w:r>
      <w:r w:rsidRPr="00D779F7">
        <w:rPr>
          <w:rStyle w:val="00Text"/>
          <w:rFonts w:asciiTheme="minorEastAsia" w:hAnsiTheme="minorEastAsia"/>
        </w:rPr>
        <w:t>卒，讀曰猝。</w:t>
      </w:r>
      <w:r w:rsidRPr="00D779F7">
        <w:rPr>
          <w:rFonts w:asciiTheme="minorEastAsia" w:hAnsiTheme="minorEastAsia"/>
        </w:rPr>
        <w:t>數十百萬之衆，國胡以餽之？兵、旱相乘，天下大屈，有勇力者聚徒而衡擊，</w:t>
      </w:r>
      <w:r w:rsidRPr="00D779F7">
        <w:rPr>
          <w:rStyle w:val="00Text"/>
          <w:rFonts w:asciiTheme="minorEastAsia" w:hAnsiTheme="minorEastAsia"/>
        </w:rPr>
        <w:t>衡，讀曰橫。</w:t>
      </w:r>
      <w:r w:rsidRPr="00D779F7">
        <w:rPr>
          <w:rFonts w:asciiTheme="minorEastAsia" w:hAnsiTheme="minorEastAsia"/>
        </w:rPr>
        <w:t>罷夫、羸老，易子齩其骨。</w:t>
      </w:r>
      <w:r w:rsidRPr="00D779F7">
        <w:rPr>
          <w:rStyle w:val="00Text"/>
          <w:rFonts w:asciiTheme="minorEastAsia" w:hAnsiTheme="minorEastAsia"/>
        </w:rPr>
        <w:t>罷，讀曰疲。齩，五巧翻，齧也。</w:t>
      </w:r>
      <w:r w:rsidRPr="00D779F7">
        <w:rPr>
          <w:rFonts w:asciiTheme="minorEastAsia" w:hAnsiTheme="minorEastAsia"/>
        </w:rPr>
        <w:t>政治未畢通也，</w:t>
      </w:r>
      <w:r w:rsidRPr="00D779F7">
        <w:rPr>
          <w:rStyle w:val="00Text"/>
          <w:rFonts w:asciiTheme="minorEastAsia" w:hAnsiTheme="minorEastAsia"/>
        </w:rPr>
        <w:t>治，直吏翻。</w:t>
      </w:r>
      <w:r w:rsidRPr="00D779F7">
        <w:rPr>
          <w:rFonts w:asciiTheme="minorEastAsia" w:hAnsiTheme="minorEastAsia"/>
        </w:rPr>
        <w:t>遠方之能僭擬者並舉而爭起矣；乃駭而圖之，豈將有及乎！夫積貯者，天下之大命也；</w:t>
      </w:r>
      <w:r w:rsidRPr="00D779F7">
        <w:rPr>
          <w:rStyle w:val="00Text"/>
          <w:rFonts w:asciiTheme="minorEastAsia" w:hAnsiTheme="minorEastAsia"/>
        </w:rPr>
        <w:t>貯，丁呂翻。</w:t>
      </w:r>
      <w:r w:rsidRPr="00D779F7">
        <w:rPr>
          <w:rFonts w:asciiTheme="minorEastAsia" w:hAnsiTheme="minorEastAsia"/>
        </w:rPr>
        <w:t>苟粟多而財有餘，何為而不成！以攻則取，以守則固，以戰則勝，懷敵附遠，何招而不至！</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今敺民而歸之農，皆著於本，</w:t>
      </w:r>
      <w:r w:rsidRPr="00D779F7">
        <w:rPr>
          <w:rFonts w:asciiTheme="minorEastAsia" w:eastAsiaTheme="minorEastAsia" w:hAnsiTheme="minorEastAsia"/>
        </w:rPr>
        <w:t>敺，與驅同。著，直略翻。</w:t>
      </w:r>
      <w:r w:rsidRPr="00D779F7">
        <w:rPr>
          <w:rStyle w:val="01Text"/>
          <w:rFonts w:asciiTheme="minorEastAsia" w:eastAsiaTheme="minorEastAsia" w:hAnsiTheme="minorEastAsia"/>
          <w:sz w:val="21"/>
        </w:rPr>
        <w:t>使天下各食其力，末技、游食之民轉而緣南畮，則畜積足而人樂其所矣。</w:t>
      </w:r>
      <w:r w:rsidRPr="00D779F7">
        <w:rPr>
          <w:rFonts w:asciiTheme="minorEastAsia" w:eastAsiaTheme="minorEastAsia" w:hAnsiTheme="minorEastAsia"/>
        </w:rPr>
        <w:t>樂，音洛。</w:t>
      </w:r>
      <w:r w:rsidRPr="00D779F7">
        <w:rPr>
          <w:rStyle w:val="01Text"/>
          <w:rFonts w:asciiTheme="minorEastAsia" w:eastAsiaTheme="minorEastAsia" w:hAnsiTheme="minorEastAsia"/>
          <w:sz w:val="21"/>
        </w:rPr>
        <w:t>可以為富安天下，而直為此廩廩也，</w:t>
      </w:r>
      <w:r w:rsidRPr="00D779F7">
        <w:rPr>
          <w:rFonts w:asciiTheme="minorEastAsia" w:eastAsiaTheme="minorEastAsia" w:hAnsiTheme="minorEastAsia"/>
        </w:rPr>
        <w:t>廩，與凜同；廩廩，危懼之意。師古曰︰言務耕農，厚畜積，則天下富安，何乃不為而常不足，直廩廩若此也。</w:t>
      </w:r>
      <w:r w:rsidRPr="00D779F7">
        <w:rPr>
          <w:rStyle w:val="01Text"/>
          <w:rFonts w:asciiTheme="minorEastAsia" w:eastAsiaTheme="minorEastAsia" w:hAnsiTheme="minorEastAsia"/>
          <w:sz w:val="21"/>
        </w:rPr>
        <w:t>竊為陛下惜之！</w:t>
      </w:r>
      <w:r w:rsidR="00C93935">
        <w:rPr>
          <w:rStyle w:val="01Text"/>
          <w:rFonts w:asciiTheme="minorEastAsia" w:eastAsiaTheme="minorEastAsia" w:hAnsiTheme="minorEastAsia"/>
          <w:sz w:val="21"/>
        </w:rPr>
        <w:t>」</w:t>
      </w:r>
      <w:r w:rsidRPr="00D779F7">
        <w:rPr>
          <w:rFonts w:asciiTheme="minorEastAsia" w:eastAsiaTheme="minorEastAsia" w:hAnsiTheme="minorEastAsia"/>
        </w:rPr>
        <w:t>為，于偽翻。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上感誼言，春，正月，丁亥，詔開藉田，上親耕以率天下之民。</w:t>
      </w:r>
      <w:r w:rsidRPr="00D779F7">
        <w:rPr>
          <w:rFonts w:asciiTheme="minorEastAsia" w:eastAsiaTheme="minorEastAsia" w:hAnsiTheme="minorEastAsia"/>
        </w:rPr>
        <w:t>應劭曰︰古者天子耕藉田千畝，為天下先。藉者，典藉之常也。韋昭曰︰藉，借也；借民以治之，以奉宗廟，且以勸率天下使務農也。臣瓚曰︰景帝詔曰︰</w:t>
      </w:r>
      <w:r w:rsidR="00C93935">
        <w:rPr>
          <w:rFonts w:asciiTheme="minorEastAsia" w:eastAsiaTheme="minorEastAsia" w:hAnsiTheme="minorEastAsia"/>
        </w:rPr>
        <w:t>「</w:t>
      </w:r>
      <w:r w:rsidRPr="00D779F7">
        <w:rPr>
          <w:rFonts w:asciiTheme="minorEastAsia" w:eastAsiaTheme="minorEastAsia" w:hAnsiTheme="minorEastAsia"/>
        </w:rPr>
        <w:t>朕親耕，后親桑，為天下先。</w:t>
      </w:r>
      <w:r w:rsidR="00C93935">
        <w:rPr>
          <w:rFonts w:asciiTheme="minorEastAsia" w:eastAsiaTheme="minorEastAsia" w:hAnsiTheme="minorEastAsia"/>
        </w:rPr>
        <w:t>」</w:t>
      </w:r>
      <w:r w:rsidRPr="00D779F7">
        <w:rPr>
          <w:rFonts w:asciiTheme="minorEastAsia" w:eastAsiaTheme="minorEastAsia" w:hAnsiTheme="minorEastAsia"/>
        </w:rPr>
        <w:t>本以躬親為義，不得以假借為稱也。藉，謂蹈藉也。師古曰︰國語云︰宣王卽位，不藉千畝。虢文公諫。則藉非假借明矣。瓚說是也。陸德明經典釋文︰藉，在亦翻。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三月，有司請立皇子為諸侯王。詔先立趙幽王少子辟彊為河間王，</w:t>
      </w:r>
      <w:r w:rsidR="00934453" w:rsidRPr="00D779F7">
        <w:rPr>
          <w:rFonts w:asciiTheme="minorEastAsia" w:eastAsiaTheme="minorEastAsia" w:hAnsiTheme="minorEastAsia"/>
        </w:rPr>
        <w:t>師古曰︰辟彊，言辟禦彊梁，亦猶辟兵、辟非耳。辟，必亦翻。彊，其良翻。一說，辟，讀曰闢，彊，讀曰疆；闢疆，言開土地也。賈誼書曰︰衞侯朝于周，周行人問其名。衞侯曰︰</w:t>
      </w:r>
      <w:r w:rsidR="00C93935">
        <w:rPr>
          <w:rFonts w:asciiTheme="minorEastAsia" w:eastAsiaTheme="minorEastAsia" w:hAnsiTheme="minorEastAsia"/>
        </w:rPr>
        <w:t>「</w:t>
      </w:r>
      <w:r w:rsidR="00934453" w:rsidRPr="00D779F7">
        <w:rPr>
          <w:rFonts w:asciiTheme="minorEastAsia" w:eastAsiaTheme="minorEastAsia" w:hAnsiTheme="minorEastAsia"/>
        </w:rPr>
        <w:t>辟彊。</w:t>
      </w:r>
      <w:r w:rsidR="00C93935">
        <w:rPr>
          <w:rFonts w:asciiTheme="minorEastAsia" w:eastAsiaTheme="minorEastAsia" w:hAnsiTheme="minorEastAsia"/>
        </w:rPr>
        <w:t>」</w:t>
      </w:r>
      <w:r w:rsidR="00934453" w:rsidRPr="00D779F7">
        <w:rPr>
          <w:rFonts w:asciiTheme="minorEastAsia" w:eastAsiaTheme="minorEastAsia" w:hAnsiTheme="minorEastAsia"/>
        </w:rPr>
        <w:t>行人還之曰︰</w:t>
      </w:r>
      <w:r w:rsidR="00C93935">
        <w:rPr>
          <w:rFonts w:asciiTheme="minorEastAsia" w:eastAsiaTheme="minorEastAsia" w:hAnsiTheme="minorEastAsia"/>
        </w:rPr>
        <w:t>「</w:t>
      </w:r>
      <w:r w:rsidR="00934453" w:rsidRPr="00D779F7">
        <w:rPr>
          <w:rFonts w:asciiTheme="minorEastAsia" w:eastAsiaTheme="minorEastAsia" w:hAnsiTheme="minorEastAsia"/>
        </w:rPr>
        <w:t>啓彊、辟彊，天子之號也，諸侯弗得用。</w:t>
      </w:r>
      <w:r w:rsidR="00C93935">
        <w:rPr>
          <w:rFonts w:asciiTheme="minorEastAsia" w:eastAsiaTheme="minorEastAsia" w:hAnsiTheme="minorEastAsia"/>
        </w:rPr>
        <w:t>」</w:t>
      </w:r>
      <w:r w:rsidR="00934453" w:rsidRPr="00D779F7">
        <w:rPr>
          <w:rFonts w:asciiTheme="minorEastAsia" w:eastAsiaTheme="minorEastAsia" w:hAnsiTheme="minorEastAsia"/>
        </w:rPr>
        <w:t>更其名曰燬。其義兩說並通；他皆倣此。河間本屬趙國；元年以幽王子遂為趙王，至是又分河間以王遂之弟辟彊。</w:t>
      </w:r>
      <w:r w:rsidR="00934453" w:rsidRPr="00D779F7">
        <w:rPr>
          <w:rStyle w:val="01Text"/>
          <w:rFonts w:asciiTheme="minorEastAsia" w:eastAsiaTheme="minorEastAsia" w:hAnsiTheme="minorEastAsia"/>
          <w:sz w:val="21"/>
        </w:rPr>
        <w:t>朱虛侯章為城陽王，東牟侯興居為濟北王；</w:t>
      </w:r>
      <w:r w:rsidR="00934453" w:rsidRPr="00D779F7">
        <w:rPr>
          <w:rFonts w:asciiTheme="minorEastAsia" w:eastAsiaTheme="minorEastAsia" w:hAnsiTheme="minorEastAsia"/>
        </w:rPr>
        <w:t>城陽、濟北本皆屬齊，今分以王章、興居，二人皆悼惠王子。濟，子禮翻。</w:t>
      </w:r>
      <w:r w:rsidR="00934453" w:rsidRPr="00D779F7">
        <w:rPr>
          <w:rStyle w:val="01Text"/>
          <w:rFonts w:asciiTheme="minorEastAsia" w:eastAsiaTheme="minorEastAsia" w:hAnsiTheme="minorEastAsia"/>
          <w:sz w:val="21"/>
        </w:rPr>
        <w:t>然後立皇子武為代王，參為太原王，揖為梁王。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五月，詔曰︰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古之治天下，朝有進善之旌，</w:t>
      </w:r>
      <w:r w:rsidR="00934453" w:rsidRPr="00D779F7">
        <w:rPr>
          <w:rFonts w:asciiTheme="minorEastAsia" w:eastAsiaTheme="minorEastAsia" w:hAnsiTheme="minorEastAsia"/>
        </w:rPr>
        <w:t>應劭曰︰旌，幡也；堯設之五達之道，令民進善也。如淳曰︰欲有進者，於旌下言之。</w:t>
      </w:r>
      <w:r w:rsidR="00934453" w:rsidRPr="00D779F7">
        <w:rPr>
          <w:rStyle w:val="01Text"/>
          <w:rFonts w:asciiTheme="minorEastAsia" w:eastAsiaTheme="minorEastAsia" w:hAnsiTheme="minorEastAsia"/>
          <w:sz w:val="21"/>
        </w:rPr>
        <w:t>誹謗之木，</w:t>
      </w:r>
      <w:r w:rsidR="00934453" w:rsidRPr="00D779F7">
        <w:rPr>
          <w:rFonts w:asciiTheme="minorEastAsia" w:eastAsiaTheme="minorEastAsia" w:hAnsiTheme="minorEastAsia"/>
        </w:rPr>
        <w:t>服虔曰︰堯作之，橋梁交午柱頭也。應劭曰︰橋梁邊版，所以書政治之愆失也；至秦去之，今乃復施也。索隱曰︰尸子云︰堯立誹謗之木。誹，音非，音沸。韋昭曰︰慮政有闕失，使書於木。此堯時然也，後代因以為飾；今宮外橋頭四柱木是。鄭玄註禮云︰一縱一橫為午；謂以木貫表柱四出，卽今之華表。崔浩以為木貫柱四出名桓，陳、楚俗桓聲近和，又云和表，則華又與和相訛也。</w:t>
      </w:r>
      <w:r w:rsidR="00934453" w:rsidRPr="00D779F7">
        <w:rPr>
          <w:rStyle w:val="01Text"/>
          <w:rFonts w:asciiTheme="minorEastAsia" w:eastAsiaTheme="minorEastAsia" w:hAnsiTheme="minorEastAsia"/>
          <w:sz w:val="21"/>
        </w:rPr>
        <w:t>所以通治道而來諫者也。今法有誹謗、訞言之罪，</w:t>
      </w:r>
      <w:r w:rsidR="00934453" w:rsidRPr="00D779F7">
        <w:rPr>
          <w:rFonts w:asciiTheme="minorEastAsia" w:eastAsiaTheme="minorEastAsia" w:hAnsiTheme="minorEastAsia"/>
        </w:rPr>
        <w:t>師古曰︰高后元年，詔除訞言令。今猶有訞言罪，則是中間重設此條。訞，與妖同。</w:t>
      </w:r>
      <w:r w:rsidR="00934453" w:rsidRPr="00D779F7">
        <w:rPr>
          <w:rStyle w:val="01Text"/>
          <w:rFonts w:asciiTheme="minorEastAsia" w:eastAsiaTheme="minorEastAsia" w:hAnsiTheme="minorEastAsia"/>
          <w:sz w:val="21"/>
        </w:rPr>
        <w:t>是使衆臣不敢盡情而上無由聞過失也，將何以來遠方之賢良！其除之！</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九月，詔曰︰</w:t>
      </w:r>
      <w:r w:rsidR="00C93935">
        <w:rPr>
          <w:rFonts w:asciiTheme="minorEastAsia" w:hAnsiTheme="minorEastAsia"/>
        </w:rPr>
        <w:t>「</w:t>
      </w:r>
      <w:r w:rsidR="00934453" w:rsidRPr="00D779F7">
        <w:rPr>
          <w:rFonts w:asciiTheme="minorEastAsia" w:hAnsiTheme="minorEastAsia"/>
        </w:rPr>
        <w:t>農，天下之大本也，民所恃以生也；而民或不務本而事末，故生不遂。朕憂其然，故今茲親率羣臣農以勸之；其賜天下民今年田租之半。</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燕敬王澤薨。</w:t>
      </w:r>
      <w:r w:rsidR="00934453" w:rsidRPr="00D779F7">
        <w:rPr>
          <w:rFonts w:asciiTheme="minorEastAsia" w:eastAsiaTheme="minorEastAsia" w:hAnsiTheme="minorEastAsia"/>
        </w:rPr>
        <w:t>諡法︰合善典法曰敬。</w:t>
      </w:r>
    </w:p>
    <w:p w:rsidR="00934453" w:rsidRPr="00D779F7" w:rsidRDefault="00934453" w:rsidP="00087F68">
      <w:pPr>
        <w:pStyle w:val="1"/>
        <w:pageBreakBefore/>
        <w:spacing w:before="0" w:after="0" w:line="240" w:lineRule="auto"/>
        <w:rPr>
          <w:rFonts w:asciiTheme="minorEastAsia" w:hAnsiTheme="minorEastAsia"/>
        </w:rPr>
      </w:pPr>
      <w:bookmarkStart w:id="125" w:name="Top_of_part0020_xhtml"/>
      <w:bookmarkStart w:id="126" w:name="_Toc23842940"/>
      <w:bookmarkStart w:id="127" w:name="_Toc33001387"/>
      <w:r w:rsidRPr="00D779F7">
        <w:rPr>
          <w:rFonts w:asciiTheme="minorEastAsia" w:hAnsiTheme="minorEastAsia"/>
        </w:rPr>
        <w:t>資治通鑑卷第十四</w:t>
      </w:r>
      <w:bookmarkEnd w:id="125"/>
      <w:bookmarkEnd w:id="126"/>
      <w:bookmarkEnd w:id="127"/>
    </w:p>
    <w:p w:rsidR="00934453" w:rsidRPr="00D779F7" w:rsidRDefault="00934453" w:rsidP="00087F68">
      <w:pPr>
        <w:pStyle w:val="2"/>
        <w:spacing w:before="0" w:after="0" w:line="240" w:lineRule="auto"/>
        <w:rPr>
          <w:rFonts w:asciiTheme="minorEastAsia" w:eastAsiaTheme="minorEastAsia" w:hAnsiTheme="minorEastAsia"/>
        </w:rPr>
      </w:pPr>
      <w:bookmarkStart w:id="128" w:name="Han_Ji_Liu_Qi_E_Feng_Kun_Dun__Ji"/>
      <w:bookmarkStart w:id="129" w:name="_Toc23842941"/>
      <w:bookmarkStart w:id="130" w:name="_Toc33001388"/>
      <w:r w:rsidRPr="00D779F7">
        <w:rPr>
          <w:rStyle w:val="03Text"/>
          <w:rFonts w:asciiTheme="minorEastAsia" w:eastAsiaTheme="minorEastAsia" w:hAnsiTheme="minorEastAsia"/>
        </w:rPr>
        <w:t>漢紀六</w:t>
      </w:r>
      <w:r w:rsidRPr="00D779F7">
        <w:rPr>
          <w:rFonts w:asciiTheme="minorEastAsia" w:eastAsiaTheme="minorEastAsia" w:hAnsiTheme="minorEastAsia"/>
        </w:rPr>
        <w:t>起閼逢困敦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盡重光協洽</w:t>
      </w:r>
      <w:r w:rsidR="00046F27" w:rsidRPr="00E64B56">
        <w:rPr>
          <w:rFonts w:asciiTheme="minorEastAsia" w:eastAsiaTheme="minorEastAsia" w:hAnsiTheme="minorEastAsia"/>
          <w:b w:val="0"/>
          <w:color w:val="006400"/>
          <w:sz w:val="18"/>
        </w:rPr>
        <w:t>（</w:t>
      </w:r>
      <w:r w:rsidRPr="00E64B56">
        <w:rPr>
          <w:rFonts w:asciiTheme="minorEastAsia" w:eastAsiaTheme="minorEastAsia" w:hAnsiTheme="minorEastAsia"/>
          <w:b w:val="0"/>
          <w:color w:val="006400"/>
          <w:sz w:val="18"/>
        </w:rPr>
        <w:t>辛未</w:t>
      </w:r>
      <w:r w:rsidR="00046F27" w:rsidRPr="00E64B56">
        <w:rPr>
          <w:rFonts w:asciiTheme="minorEastAsia" w:eastAsiaTheme="minorEastAsia" w:hAnsiTheme="minorEastAsia"/>
          <w:b w:val="0"/>
          <w:color w:val="006400"/>
          <w:sz w:val="18"/>
        </w:rPr>
        <w:t>）</w:t>
      </w:r>
      <w:r w:rsidRPr="00D779F7">
        <w:rPr>
          <w:rFonts w:asciiTheme="minorEastAsia" w:eastAsiaTheme="minorEastAsia" w:hAnsiTheme="minorEastAsia"/>
        </w:rPr>
        <w:t>。凡八年。</w:t>
      </w:r>
      <w:bookmarkEnd w:id="128"/>
      <w:bookmarkEnd w:id="129"/>
      <w:bookmarkEnd w:id="13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太宗孝文皇帝中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前三年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甲子、前一七七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冬，十月，丁酉晦，日有食之。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十一月，丁卯晦，日有食之。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前遣列侯之國，</w:t>
      </w:r>
      <w:r w:rsidR="00934453" w:rsidRPr="00D779F7">
        <w:rPr>
          <w:rFonts w:asciiTheme="minorEastAsia" w:eastAsiaTheme="minorEastAsia" w:hAnsiTheme="minorEastAsia"/>
        </w:rPr>
        <w:t>事見上卷上年。</w:t>
      </w:r>
      <w:r w:rsidR="00934453" w:rsidRPr="00D779F7">
        <w:rPr>
          <w:rStyle w:val="01Text"/>
          <w:rFonts w:asciiTheme="minorEastAsia" w:eastAsiaTheme="minorEastAsia" w:hAnsiTheme="minorEastAsia"/>
          <w:sz w:val="21"/>
        </w:rPr>
        <w:t>或辭未行。丞相，朕之所重，其為朕率列侯之國！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十二月，免丞相勃，遣就國。乙亥，以太尉灌嬰為丞相；罷太尉官，屬丞相。</w:t>
      </w:r>
      <w:r w:rsidR="00934453" w:rsidRPr="00D779F7">
        <w:rPr>
          <w:rFonts w:asciiTheme="minorEastAsia" w:eastAsiaTheme="minorEastAsia" w:hAnsiTheme="minorEastAsia"/>
        </w:rPr>
        <w:t>漢承秦制，以丞相、太尉、御史大夫為三公。今周勃自丞相罷就國，灌嬰自太尉為丞相，因罷太尉官；蓋三公不必備之意，且兵柄難以輕屬也。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夏，四月，城陽景王章薨。</w:t>
      </w:r>
      <w:r w:rsidR="00934453" w:rsidRPr="00D779F7">
        <w:rPr>
          <w:rFonts w:asciiTheme="minorEastAsia" w:eastAsiaTheme="minorEastAsia" w:hAnsiTheme="minorEastAsia"/>
        </w:rPr>
        <w:t>諡法︰由義而濟曰景；耆意大慮曰景；布義行剛曰景。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初，趙王敖獻美人於高祖，得幸，有娠。</w:t>
      </w:r>
      <w:r w:rsidR="00934453" w:rsidRPr="00D779F7">
        <w:rPr>
          <w:rStyle w:val="00Text"/>
          <w:rFonts w:asciiTheme="minorEastAsia" w:hAnsiTheme="minorEastAsia"/>
        </w:rPr>
        <w:t>娠，音身。</w:t>
      </w:r>
      <w:r w:rsidR="00934453" w:rsidRPr="00D779F7">
        <w:rPr>
          <w:rFonts w:asciiTheme="minorEastAsia" w:hAnsiTheme="minorEastAsia"/>
        </w:rPr>
        <w:t>及貫高事發，</w:t>
      </w:r>
      <w:r w:rsidR="00934453" w:rsidRPr="00D779F7">
        <w:rPr>
          <w:rStyle w:val="00Text"/>
          <w:rFonts w:asciiTheme="minorEastAsia" w:hAnsiTheme="minorEastAsia"/>
        </w:rPr>
        <w:t>見十二卷高祖九年。</w:t>
      </w:r>
      <w:r w:rsidR="00934453" w:rsidRPr="00D779F7">
        <w:rPr>
          <w:rFonts w:asciiTheme="minorEastAsia" w:hAnsiTheme="minorEastAsia"/>
        </w:rPr>
        <w:t>美人亦坐繫河內。美人母弟趙兼因辟陽侯審食其言呂后；</w:t>
      </w:r>
      <w:r w:rsidR="00934453" w:rsidRPr="00D779F7">
        <w:rPr>
          <w:rStyle w:val="00Text"/>
          <w:rFonts w:asciiTheme="minorEastAsia" w:hAnsiTheme="minorEastAsia"/>
        </w:rPr>
        <w:t>食其，音異基。</w:t>
      </w:r>
      <w:r w:rsidR="00934453" w:rsidRPr="00D779F7">
        <w:rPr>
          <w:rFonts w:asciiTheme="minorEastAsia" w:hAnsiTheme="minorEastAsia"/>
        </w:rPr>
        <w:t>呂后妬，弗肯白。美人已生子，恚，卽自殺。</w:t>
      </w:r>
      <w:r w:rsidR="00934453" w:rsidRPr="00D779F7">
        <w:rPr>
          <w:rStyle w:val="00Text"/>
          <w:rFonts w:asciiTheme="minorEastAsia" w:hAnsiTheme="minorEastAsia"/>
        </w:rPr>
        <w:t>恚，於避翻。</w:t>
      </w:r>
      <w:r w:rsidR="00934453" w:rsidRPr="00D779F7">
        <w:rPr>
          <w:rFonts w:asciiTheme="minorEastAsia" w:hAnsiTheme="minorEastAsia"/>
        </w:rPr>
        <w:t>吏奉其子詣上，上悔，名之曰長，令呂后母之，而葬其母眞定。後封長為淮南王。</w:t>
      </w:r>
      <w:r w:rsidR="00934453" w:rsidRPr="00D779F7">
        <w:rPr>
          <w:rStyle w:val="00Text"/>
          <w:rFonts w:asciiTheme="minorEastAsia" w:hAnsiTheme="minorEastAsia"/>
        </w:rPr>
        <w:t>見十二卷高祖十一年。</w:t>
      </w:r>
    </w:p>
    <w:p w:rsidR="00934453" w:rsidRPr="00D779F7" w:rsidRDefault="00934453" w:rsidP="00087F68">
      <w:pPr>
        <w:rPr>
          <w:rFonts w:asciiTheme="minorEastAsia" w:hAnsiTheme="minorEastAsia"/>
        </w:rPr>
      </w:pPr>
      <w:r w:rsidRPr="00D779F7">
        <w:rPr>
          <w:rFonts w:asciiTheme="minorEastAsia" w:hAnsiTheme="minorEastAsia"/>
        </w:rPr>
        <w:t>淮南王蚤失母，常附呂后，故孝惠、呂后時得無患；而常心怨辟陽侯，以為不強爭之於呂后，使其母恨而死也。及帝卽位，淮南王自以最親，</w:t>
      </w:r>
      <w:r w:rsidRPr="00D779F7">
        <w:rPr>
          <w:rStyle w:val="00Text"/>
          <w:rFonts w:asciiTheme="minorEastAsia" w:hAnsiTheme="minorEastAsia"/>
        </w:rPr>
        <w:t>時高祖諸子惟帝及長在，故自以為最親。</w:t>
      </w:r>
      <w:r w:rsidRPr="00D779F7">
        <w:rPr>
          <w:rFonts w:asciiTheme="minorEastAsia" w:hAnsiTheme="minorEastAsia"/>
        </w:rPr>
        <w:t>驕蹇，數不奉法；</w:t>
      </w:r>
      <w:r w:rsidRPr="00D779F7">
        <w:rPr>
          <w:rStyle w:val="00Text"/>
          <w:rFonts w:asciiTheme="minorEastAsia" w:hAnsiTheme="minorEastAsia"/>
        </w:rPr>
        <w:t>驕蹇，謂不順也。數，所角翻。</w:t>
      </w:r>
      <w:r w:rsidRPr="00D779F7">
        <w:rPr>
          <w:rFonts w:asciiTheme="minorEastAsia" w:hAnsiTheme="minorEastAsia"/>
        </w:rPr>
        <w:t>上常寬假之。是歲，入朝，</w:t>
      </w:r>
      <w:r w:rsidRPr="00D779F7">
        <w:rPr>
          <w:rStyle w:val="00Text"/>
          <w:rFonts w:asciiTheme="minorEastAsia" w:hAnsiTheme="minorEastAsia"/>
        </w:rPr>
        <w:t>朝，直遙翻。</w:t>
      </w:r>
      <w:r w:rsidRPr="00D779F7">
        <w:rPr>
          <w:rFonts w:asciiTheme="minorEastAsia" w:hAnsiTheme="minorEastAsia"/>
        </w:rPr>
        <w:t>從上入苑囿獵，與上同車，常謂上</w:t>
      </w:r>
      <w:r w:rsidR="00C93935">
        <w:rPr>
          <w:rFonts w:asciiTheme="minorEastAsia" w:hAnsiTheme="minorEastAsia"/>
        </w:rPr>
        <w:t>「</w:t>
      </w:r>
      <w:r w:rsidRPr="00D779F7">
        <w:rPr>
          <w:rFonts w:asciiTheme="minorEastAsia" w:hAnsiTheme="minorEastAsia"/>
        </w:rPr>
        <w:t>大兄</w:t>
      </w:r>
      <w:r w:rsidR="00C93935">
        <w:rPr>
          <w:rFonts w:asciiTheme="minorEastAsia" w:hAnsiTheme="minorEastAsia"/>
        </w:rPr>
        <w:t>」</w:t>
      </w:r>
      <w:r w:rsidRPr="00D779F7">
        <w:rPr>
          <w:rFonts w:asciiTheme="minorEastAsia" w:hAnsiTheme="minorEastAsia"/>
        </w:rPr>
        <w:t>。王有材力，能扛鼎。</w:t>
      </w:r>
      <w:r w:rsidRPr="00D779F7">
        <w:rPr>
          <w:rStyle w:val="00Text"/>
          <w:rFonts w:asciiTheme="minorEastAsia" w:hAnsiTheme="minorEastAsia"/>
        </w:rPr>
        <w:t>扛，音江；舉也。</w:t>
      </w:r>
      <w:r w:rsidRPr="00D779F7">
        <w:rPr>
          <w:rFonts w:asciiTheme="minorEastAsia" w:hAnsiTheme="minorEastAsia"/>
        </w:rPr>
        <w:t>乃往見辟陽侯，自袖鐵椎椎辟陽侯，令從者魏敬剄之；</w:t>
      </w:r>
      <w:r w:rsidRPr="00D779F7">
        <w:rPr>
          <w:rStyle w:val="00Text"/>
          <w:rFonts w:asciiTheme="minorEastAsia" w:hAnsiTheme="minorEastAsia"/>
        </w:rPr>
        <w:t>從，才用翻。剄，古頂翻。</w:t>
      </w:r>
      <w:r w:rsidRPr="00D779F7">
        <w:rPr>
          <w:rFonts w:asciiTheme="minorEastAsia" w:hAnsiTheme="minorEastAsia"/>
        </w:rPr>
        <w:t>馳走闕下，肉袒謝罪。帝傷其志為親，故赦弗治。</w:t>
      </w:r>
      <w:r w:rsidRPr="00D779F7">
        <w:rPr>
          <w:rStyle w:val="00Text"/>
          <w:rFonts w:asciiTheme="minorEastAsia" w:hAnsiTheme="minorEastAsia"/>
        </w:rPr>
        <w:t>為，于偽翻。</w:t>
      </w:r>
      <w:r w:rsidRPr="00D779F7">
        <w:rPr>
          <w:rFonts w:asciiTheme="minorEastAsia" w:hAnsiTheme="minorEastAsia"/>
        </w:rPr>
        <w:t>當是時，薄太后及太子、諸大臣皆憚淮南王。淮南王以此，歸國益驕恣，出入稱警蹕，稱制擬於天子。袁盎諫曰︰</w:t>
      </w:r>
      <w:r w:rsidR="00C93935">
        <w:rPr>
          <w:rFonts w:asciiTheme="minorEastAsia" w:hAnsiTheme="minorEastAsia"/>
        </w:rPr>
        <w:t>「</w:t>
      </w:r>
      <w:r w:rsidRPr="00D779F7">
        <w:rPr>
          <w:rFonts w:asciiTheme="minorEastAsia" w:hAnsiTheme="minorEastAsia"/>
        </w:rPr>
        <w:t>諸侯太驕，必生患。</w:t>
      </w:r>
      <w:r w:rsidR="00C93935">
        <w:rPr>
          <w:rFonts w:asciiTheme="minorEastAsia" w:hAnsiTheme="minorEastAsia"/>
        </w:rPr>
        <w:t>」</w:t>
      </w:r>
      <w:r w:rsidRPr="00D779F7">
        <w:rPr>
          <w:rFonts w:asciiTheme="minorEastAsia" w:hAnsiTheme="minorEastAsia"/>
        </w:rPr>
        <w:t>上不聽。</w:t>
      </w:r>
      <w:r w:rsidRPr="00D779F7">
        <w:rPr>
          <w:rStyle w:val="00Text"/>
          <w:rFonts w:asciiTheme="minorEastAsia" w:hAnsiTheme="minorEastAsia"/>
        </w:rPr>
        <w:t>為淮南王謀反廢張本。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五月，匈奴右賢王入居河南地，</w:t>
      </w:r>
      <w:r w:rsidR="00934453" w:rsidRPr="00D779F7">
        <w:rPr>
          <w:rFonts w:asciiTheme="minorEastAsia" w:eastAsiaTheme="minorEastAsia" w:hAnsiTheme="minorEastAsia"/>
        </w:rPr>
        <w:t>右賢王，匈奴貴王也，居西方，直上郡以西，接氐、羌。師古曰︰北地郡之北、黃河之南，卽白羊王所居。余謂其地在北河之南，蒙恬所收，衞青所奪，皆是地也。</w:t>
      </w:r>
      <w:r w:rsidR="00934453" w:rsidRPr="00D779F7">
        <w:rPr>
          <w:rStyle w:val="01Text"/>
          <w:rFonts w:asciiTheme="minorEastAsia" w:eastAsiaTheme="minorEastAsia" w:hAnsiTheme="minorEastAsia"/>
          <w:sz w:val="21"/>
        </w:rPr>
        <w:t>侵盜上郡保塞蠻夷，殺掠</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掠</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略</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人民。上幸甘泉。</w:t>
      </w:r>
      <w:r w:rsidR="00934453" w:rsidRPr="00D779F7">
        <w:rPr>
          <w:rFonts w:asciiTheme="minorEastAsia" w:eastAsiaTheme="minorEastAsia" w:hAnsiTheme="minorEastAsia"/>
        </w:rPr>
        <w:t>蔡邕曰︰天子車駕所至，臣民以為僥倖，故曰幸。見令、長、三老、官屬，親臨軒作樂，賜以酒、食、帛、葛、越巾、佩帶之屬；民爵有級數；或賜田租之半；故因謂之幸也。師古曰︰甘泉宮在雲陽，本秦林光宮。括地志︰在雍州雲陽縣西北三十八里。元和郡國志︰雲陽縣西北三十八里有車箱阪，縈紆曲折，財通單軌，上阪卽平原宏敞。甘泉宮之地亦曰車盤嶺。沈［宋］敏求長安志︰雲陽磨石嶺，山有甘泉。</w:t>
      </w:r>
      <w:r w:rsidR="00934453" w:rsidRPr="00D779F7">
        <w:rPr>
          <w:rStyle w:val="01Text"/>
          <w:rFonts w:asciiTheme="minorEastAsia" w:eastAsiaTheme="minorEastAsia" w:hAnsiTheme="minorEastAsia"/>
          <w:sz w:val="21"/>
        </w:rPr>
        <w:t>遣丞相灌嬰發車騎八萬五千，詣高奴擊右賢王；發中尉材官屬衞將軍，軍長安。</w:t>
      </w:r>
      <w:r w:rsidR="00934453" w:rsidRPr="00D779F7">
        <w:rPr>
          <w:rFonts w:asciiTheme="minorEastAsia" w:eastAsiaTheme="minorEastAsia" w:hAnsiTheme="minorEastAsia"/>
        </w:rPr>
        <w:t>此中尉所掌材官士也。觀此，益足以明二年罷衞將軍軍，衞將軍之官本不罷也。</w:t>
      </w:r>
      <w:r w:rsidR="00934453" w:rsidRPr="00D779F7">
        <w:rPr>
          <w:rStyle w:val="01Text"/>
          <w:rFonts w:asciiTheme="minorEastAsia" w:eastAsiaTheme="minorEastAsia" w:hAnsiTheme="minorEastAsia"/>
          <w:sz w:val="21"/>
        </w:rPr>
        <w:t>右賢王走出塞。</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上自甘泉之高奴，因幸太原，見故羣臣，皆賜之；復晉陽、中都民三歲租。</w:t>
      </w:r>
      <w:r w:rsidR="00934453" w:rsidRPr="00D779F7">
        <w:rPr>
          <w:rFonts w:asciiTheme="minorEastAsia" w:eastAsiaTheme="minorEastAsia" w:hAnsiTheme="minorEastAsia"/>
        </w:rPr>
        <w:t>班志，晉陽、中都二縣皆屬太原郡。高帝十一年，立帝為代王，都晉陽。如淳註曰︰文紀言都中都，又，帝復晉陽、中都二歲，似遷都於中都也。括地志︰中都故城，在汾州平遙縣西南十三里。宋白曰︰漢文帝為代王，都中都，故介休縣東南中都城也。史記·諸侯年表︰高帝十年，封子恆為代王，都中都。復，方目翻。</w:t>
      </w:r>
      <w:r w:rsidR="00934453" w:rsidRPr="00D779F7">
        <w:rPr>
          <w:rStyle w:val="01Text"/>
          <w:rFonts w:asciiTheme="minorEastAsia" w:eastAsiaTheme="minorEastAsia" w:hAnsiTheme="minorEastAsia"/>
          <w:sz w:val="21"/>
        </w:rPr>
        <w:t>留游太原十餘日。</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初，大臣之誅諸呂也，朱虛侯功尤大，大臣許盡以趙地王朱虛侯，盡以梁地王東牟侯。</w:t>
      </w:r>
      <w:r w:rsidR="00934453" w:rsidRPr="00D779F7">
        <w:rPr>
          <w:rFonts w:asciiTheme="minorEastAsia" w:eastAsiaTheme="minorEastAsia" w:hAnsiTheme="minorEastAsia"/>
        </w:rPr>
        <w:t>王，子況翻；下以義推。</w:t>
      </w:r>
      <w:r w:rsidR="00934453" w:rsidRPr="00D779F7">
        <w:rPr>
          <w:rStyle w:val="01Text"/>
          <w:rFonts w:asciiTheme="minorEastAsia" w:eastAsiaTheme="minorEastAsia" w:hAnsiTheme="minorEastAsia"/>
          <w:sz w:val="21"/>
        </w:rPr>
        <w:t>及帝立，聞朱虛、東牟之初欲立齊王，</w:t>
      </w:r>
      <w:r w:rsidR="00934453" w:rsidRPr="00D779F7">
        <w:rPr>
          <w:rFonts w:asciiTheme="minorEastAsia" w:eastAsiaTheme="minorEastAsia" w:hAnsiTheme="minorEastAsia"/>
        </w:rPr>
        <w:t>事見上卷呂后八年。</w:t>
      </w:r>
      <w:r w:rsidR="00934453" w:rsidRPr="00D779F7">
        <w:rPr>
          <w:rStyle w:val="01Text"/>
          <w:rFonts w:asciiTheme="minorEastAsia" w:eastAsiaTheme="minorEastAsia" w:hAnsiTheme="minorEastAsia"/>
          <w:sz w:val="21"/>
        </w:rPr>
        <w:t>故絀其功，</w:t>
      </w:r>
      <w:r w:rsidR="00934453" w:rsidRPr="00D779F7">
        <w:rPr>
          <w:rFonts w:asciiTheme="minorEastAsia" w:eastAsiaTheme="minorEastAsia" w:hAnsiTheme="minorEastAsia"/>
        </w:rPr>
        <w:t>絀，敕律翻，貶下也。</w:t>
      </w:r>
      <w:r w:rsidR="00934453" w:rsidRPr="00D779F7">
        <w:rPr>
          <w:rStyle w:val="01Text"/>
          <w:rFonts w:asciiTheme="minorEastAsia" w:eastAsiaTheme="minorEastAsia" w:hAnsiTheme="minorEastAsia"/>
          <w:sz w:val="21"/>
        </w:rPr>
        <w:t>及王諸子，乃割齊二郡以王之。興居自以失職奪功，頗怏怏；聞帝幸太原，以為天子且自擊胡，遂發兵反。帝聞之，罷丞相及行兵皆歸長安，</w:t>
      </w:r>
      <w:r w:rsidR="00934453" w:rsidRPr="00D779F7">
        <w:rPr>
          <w:rFonts w:asciiTheme="minorEastAsia" w:eastAsiaTheme="minorEastAsia" w:hAnsiTheme="minorEastAsia"/>
        </w:rPr>
        <w:t>行兵，行擊匈奴之兵也。</w:t>
      </w:r>
      <w:r w:rsidR="00934453" w:rsidRPr="00D779F7">
        <w:rPr>
          <w:rStyle w:val="01Text"/>
          <w:rFonts w:asciiTheme="minorEastAsia" w:eastAsiaTheme="minorEastAsia" w:hAnsiTheme="minorEastAsia"/>
          <w:sz w:val="21"/>
        </w:rPr>
        <w:t>以棘蒲侯柴武為大將軍，將四將軍、十萬衆擊之；祁侯繒賀為將軍，軍滎陽。</w:t>
      </w:r>
      <w:r w:rsidR="00934453" w:rsidRPr="00D779F7">
        <w:rPr>
          <w:rFonts w:asciiTheme="minorEastAsia" w:eastAsiaTheme="minorEastAsia" w:hAnsiTheme="minorEastAsia"/>
        </w:rPr>
        <w:t>應劭曰︰棘蒲，卽常山平棘縣。師古非之。余據靳歙傳，則棘蒲，趙地也，在安陽以東。宋白曰︰棘蒲，春秋時晉邑，漢初為棘蒲，後改為平棘。蓋亦本應說也。班志，祁縣屬太原郡，晉大夫賈辛邑。括地志︰幷州祁縣城是也。柴武、繒賀，皆高帝功臣。姓譜︰柴姓，高柴之後。繒，亦姓也，以國為氏。國語云︰申、繒方強。韋昭註︰繒出於姒姓。</w:t>
      </w:r>
      <w:r w:rsidR="00934453" w:rsidRPr="00D779F7">
        <w:rPr>
          <w:rStyle w:val="01Text"/>
          <w:rFonts w:asciiTheme="minorEastAsia" w:eastAsiaTheme="minorEastAsia" w:hAnsiTheme="minorEastAsia"/>
          <w:sz w:val="21"/>
        </w:rPr>
        <w:t>秋，七月，上自太原至長安。詔︰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濟北吏民，兵未至先自定及以軍城邑降者，皆赦之，復官爵；與王興居去來者，赦之。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師古曰︰雖始與興居共反，今棄之去而來降者亦赦之。貢父曰︰高帝詔曰︰</w:t>
      </w:r>
      <w:r w:rsidR="00C93935">
        <w:rPr>
          <w:rFonts w:asciiTheme="minorEastAsia" w:eastAsiaTheme="minorEastAsia" w:hAnsiTheme="minorEastAsia"/>
        </w:rPr>
        <w:t>「</w:t>
      </w:r>
      <w:r w:rsidR="00934453" w:rsidRPr="00D779F7">
        <w:rPr>
          <w:rFonts w:asciiTheme="minorEastAsia" w:eastAsiaTheme="minorEastAsia" w:hAnsiTheme="minorEastAsia"/>
        </w:rPr>
        <w:t>與綰居去來歸者赦之</w:t>
      </w:r>
      <w:r w:rsidR="00C93935">
        <w:rPr>
          <w:rFonts w:asciiTheme="minorEastAsia" w:eastAsiaTheme="minorEastAsia" w:hAnsiTheme="minorEastAsia"/>
        </w:rPr>
        <w:t>」</w:t>
      </w:r>
      <w:r w:rsidR="00934453" w:rsidRPr="00D779F7">
        <w:rPr>
          <w:rFonts w:asciiTheme="minorEastAsia" w:eastAsiaTheme="minorEastAsia" w:hAnsiTheme="minorEastAsia"/>
        </w:rPr>
        <w:t>，今此文當云︰</w:t>
      </w:r>
      <w:r w:rsidR="00C93935">
        <w:rPr>
          <w:rFonts w:asciiTheme="minorEastAsia" w:eastAsiaTheme="minorEastAsia" w:hAnsiTheme="minorEastAsia"/>
        </w:rPr>
        <w:t>「</w:t>
      </w:r>
      <w:r w:rsidR="00934453" w:rsidRPr="00D779F7">
        <w:rPr>
          <w:rFonts w:asciiTheme="minorEastAsia" w:eastAsiaTheme="minorEastAsia" w:hAnsiTheme="minorEastAsia"/>
        </w:rPr>
        <w:t>與王興居居去來者赦之</w:t>
      </w:r>
      <w:r w:rsidR="00C93935">
        <w:rPr>
          <w:rFonts w:asciiTheme="minorEastAsia" w:eastAsiaTheme="minorEastAsia" w:hAnsiTheme="minorEastAsia"/>
        </w:rPr>
        <w:t>」</w:t>
      </w:r>
      <w:r w:rsidR="00934453" w:rsidRPr="00D779F7">
        <w:rPr>
          <w:rFonts w:asciiTheme="minorEastAsia" w:eastAsiaTheme="minorEastAsia" w:hAnsiTheme="minorEastAsia"/>
        </w:rPr>
        <w:t>，蓋脫一</w:t>
      </w:r>
      <w:r w:rsidR="00C93935">
        <w:rPr>
          <w:rFonts w:asciiTheme="minorEastAsia" w:eastAsiaTheme="minorEastAsia" w:hAnsiTheme="minorEastAsia"/>
        </w:rPr>
        <w:t>「</w:t>
      </w:r>
      <w:r w:rsidR="00934453" w:rsidRPr="00D779F7">
        <w:rPr>
          <w:rFonts w:asciiTheme="minorEastAsia" w:eastAsiaTheme="minorEastAsia" w:hAnsiTheme="minorEastAsia"/>
        </w:rPr>
        <w:t>居</w:t>
      </w:r>
      <w:r w:rsidR="00C93935">
        <w:rPr>
          <w:rFonts w:asciiTheme="minorEastAsia" w:eastAsiaTheme="minorEastAsia" w:hAnsiTheme="minorEastAsia"/>
        </w:rPr>
        <w:t>」</w:t>
      </w:r>
      <w:r w:rsidR="00934453" w:rsidRPr="00D779F7">
        <w:rPr>
          <w:rFonts w:asciiTheme="minorEastAsia" w:eastAsiaTheme="minorEastAsia" w:hAnsiTheme="minorEastAsia"/>
        </w:rPr>
        <w:t>字也。余謂貢父說是。濟，子禮翻。降，戶江翻。</w:t>
      </w:r>
      <w:r w:rsidR="00934453" w:rsidRPr="00D779F7">
        <w:rPr>
          <w:rStyle w:val="01Text"/>
          <w:rFonts w:asciiTheme="minorEastAsia" w:eastAsiaTheme="minorEastAsia" w:hAnsiTheme="minorEastAsia"/>
          <w:sz w:val="21"/>
        </w:rPr>
        <w:t>八月，濟北王興居兵敗，自殺。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初，南陽張釋之為騎郞，</w:t>
      </w:r>
      <w:r w:rsidR="00934453" w:rsidRPr="00D779F7">
        <w:rPr>
          <w:rFonts w:asciiTheme="minorEastAsia" w:eastAsiaTheme="minorEastAsia" w:hAnsiTheme="minorEastAsia"/>
        </w:rPr>
        <w:t>秦置南陽郡，漢因之。郞屬郞中令，掌守門戶，出充車騎。郞中有車、騎、戶三將，主車曰車郞，主騎曰騎郞，主戶衞曰戶郞，皆以中郞將主之。騎，奇寄翻。</w:t>
      </w:r>
      <w:r w:rsidR="00934453" w:rsidRPr="00D779F7">
        <w:rPr>
          <w:rStyle w:val="01Text"/>
          <w:rFonts w:asciiTheme="minorEastAsia" w:eastAsiaTheme="minorEastAsia" w:hAnsiTheme="minorEastAsia"/>
          <w:sz w:val="21"/>
        </w:rPr>
        <w:t>十年不得調，</w:t>
      </w:r>
      <w:r w:rsidR="00934453" w:rsidRPr="00D779F7">
        <w:rPr>
          <w:rFonts w:asciiTheme="minorEastAsia" w:eastAsiaTheme="minorEastAsia" w:hAnsiTheme="minorEastAsia"/>
        </w:rPr>
        <w:t>調，徒釣翻，選也。</w:t>
      </w:r>
      <w:r w:rsidR="00934453" w:rsidRPr="00D779F7">
        <w:rPr>
          <w:rStyle w:val="01Text"/>
          <w:rFonts w:asciiTheme="minorEastAsia" w:eastAsiaTheme="minorEastAsia" w:hAnsiTheme="minorEastAsia"/>
          <w:sz w:val="21"/>
        </w:rPr>
        <w:t>欲免歸。袁盎知其賢而薦之，為謁者僕射。</w:t>
      </w:r>
      <w:r w:rsidR="00934453" w:rsidRPr="00D779F7">
        <w:rPr>
          <w:rFonts w:asciiTheme="minorEastAsia" w:eastAsiaTheme="minorEastAsia" w:hAnsiTheme="minorEastAsia"/>
        </w:rPr>
        <w:t>班表︰謁者掌賓讚受事，秩比六百石；有僕射，秩比千石。應劭曰︰謁，請也，白也。僕，主也。漢官儀曰︰僕射，秦官也。僕，主也；古者主武事，每官必有主射者以督課之。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釋之從行，登虎圈，上問上林尉諸禽獸簿。</w:t>
      </w:r>
      <w:r w:rsidRPr="00D779F7">
        <w:rPr>
          <w:rFonts w:asciiTheme="minorEastAsia" w:eastAsiaTheme="minorEastAsia" w:hAnsiTheme="minorEastAsia"/>
        </w:rPr>
        <w:t>虎圈，養虎之所，在上林。圈，求遠翻。班表︰有令，有八丞、十二尉；武帝以後屬水衡都尉。禽獸簿，謂簿錄禽獸之大數也。</w:t>
      </w:r>
      <w:r w:rsidRPr="00D779F7">
        <w:rPr>
          <w:rStyle w:val="01Text"/>
          <w:rFonts w:asciiTheme="minorEastAsia" w:eastAsiaTheme="minorEastAsia" w:hAnsiTheme="minorEastAsia"/>
          <w:sz w:val="21"/>
        </w:rPr>
        <w:t>十餘問；尉左右視，盡不能對。</w:t>
      </w:r>
      <w:r w:rsidRPr="00D779F7">
        <w:rPr>
          <w:rFonts w:asciiTheme="minorEastAsia" w:eastAsiaTheme="minorEastAsia" w:hAnsiTheme="minorEastAsia"/>
        </w:rPr>
        <w:t>蓋帝問之而不能對，故倉皇失措而左右視也。師古曰︰視其屬官，盡不能對；非也。</w:t>
      </w:r>
      <w:r w:rsidRPr="00D779F7">
        <w:rPr>
          <w:rStyle w:val="01Text"/>
          <w:rFonts w:asciiTheme="minorEastAsia" w:eastAsiaTheme="minorEastAsia" w:hAnsiTheme="minorEastAsia"/>
          <w:sz w:val="21"/>
        </w:rPr>
        <w:t>虎圈嗇夫從旁代尉對。上所問禽獸簿甚悉，欲以觀其能；</w:t>
      </w:r>
      <w:r w:rsidRPr="00D779F7">
        <w:rPr>
          <w:rFonts w:asciiTheme="minorEastAsia" w:eastAsiaTheme="minorEastAsia" w:hAnsiTheme="minorEastAsia"/>
        </w:rPr>
        <w:t>師古曰︰能，謂材也。能，本獸名，形似羆，足似鹿，為物堅中而強力，故人之有賢材者皆謂之能。</w:t>
      </w:r>
      <w:r w:rsidRPr="00D779F7">
        <w:rPr>
          <w:rStyle w:val="01Text"/>
          <w:rFonts w:asciiTheme="minorEastAsia" w:eastAsiaTheme="minorEastAsia" w:hAnsiTheme="minorEastAsia"/>
          <w:sz w:val="21"/>
        </w:rPr>
        <w:t>口對響應，無窮者。</w:t>
      </w:r>
      <w:r w:rsidRPr="00D779F7">
        <w:rPr>
          <w:rFonts w:asciiTheme="minorEastAsia" w:eastAsiaTheme="minorEastAsia" w:hAnsiTheme="minorEastAsia"/>
        </w:rPr>
        <w:t>虎圈嗇夫，掌虎圈之吏也。悉，詳盡也。響應者，如響應聲，言其捷也。</w:t>
      </w:r>
      <w:r w:rsidRPr="00D779F7">
        <w:rPr>
          <w:rStyle w:val="01Text"/>
          <w:rFonts w:asciiTheme="minorEastAsia" w:eastAsiaTheme="minorEastAsia" w:hAnsiTheme="minorEastAsia"/>
          <w:sz w:val="21"/>
        </w:rPr>
        <w:t>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吏不當若是邪！尉無賴。</w:t>
      </w:r>
      <w:r w:rsidR="00C93935">
        <w:rPr>
          <w:rStyle w:val="01Text"/>
          <w:rFonts w:asciiTheme="minorEastAsia" w:eastAsiaTheme="minorEastAsia" w:hAnsiTheme="minorEastAsia"/>
          <w:sz w:val="21"/>
        </w:rPr>
        <w:t>」</w:t>
      </w:r>
      <w:r w:rsidRPr="00D779F7">
        <w:rPr>
          <w:rFonts w:asciiTheme="minorEastAsia" w:eastAsiaTheme="minorEastAsia" w:hAnsiTheme="minorEastAsia"/>
        </w:rPr>
        <w:t>言其才無足恃賴也。援神契曰︰蝟多賴，故不使超揚。賴，才也。孟子︰富歲子弟多賴。朱子曰︰賴，藉也。</w:t>
      </w:r>
      <w:r w:rsidRPr="00D779F7">
        <w:rPr>
          <w:rStyle w:val="01Text"/>
          <w:rFonts w:asciiTheme="minorEastAsia" w:eastAsiaTheme="minorEastAsia" w:hAnsiTheme="minorEastAsia"/>
          <w:sz w:val="21"/>
        </w:rPr>
        <w:t>乃詔釋之拜嗇夫為上林令。釋之久之前，曰︰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陛下以絳侯周勃何如人也？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長者也。</w:t>
      </w:r>
      <w:r w:rsidR="00C93935">
        <w:rPr>
          <w:rStyle w:val="01Text"/>
          <w:rFonts w:asciiTheme="minorEastAsia" w:eastAsiaTheme="minorEastAsia" w:hAnsiTheme="minorEastAsia"/>
          <w:sz w:val="21"/>
        </w:rPr>
        <w:t>」</w:t>
      </w:r>
      <w:r w:rsidRPr="00D779F7">
        <w:rPr>
          <w:rFonts w:asciiTheme="minorEastAsia" w:eastAsiaTheme="minorEastAsia" w:hAnsiTheme="minorEastAsia"/>
        </w:rPr>
        <w:t>長，知兩翻。</w:t>
      </w:r>
      <w:r w:rsidRPr="00D779F7">
        <w:rPr>
          <w:rStyle w:val="01Text"/>
          <w:rFonts w:asciiTheme="minorEastAsia" w:eastAsiaTheme="minorEastAsia" w:hAnsiTheme="minorEastAsia"/>
          <w:sz w:val="21"/>
        </w:rPr>
        <w:t>又復問︰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東陽侯張相如何如人也？</w:t>
      </w:r>
      <w:r w:rsidR="00C93935">
        <w:rPr>
          <w:rStyle w:val="01Text"/>
          <w:rFonts w:asciiTheme="minorEastAsia" w:eastAsiaTheme="minorEastAsia" w:hAnsiTheme="minorEastAsia"/>
          <w:sz w:val="21"/>
        </w:rPr>
        <w:t>」</w:t>
      </w:r>
      <w:r w:rsidRPr="00D779F7">
        <w:rPr>
          <w:rFonts w:asciiTheme="minorEastAsia" w:eastAsiaTheme="minorEastAsia" w:hAnsiTheme="minorEastAsia"/>
        </w:rPr>
        <w:t>班志，東陽縣屬臨淮郡。</w:t>
      </w:r>
      <w:r w:rsidRPr="00D779F7">
        <w:rPr>
          <w:rStyle w:val="01Text"/>
          <w:rFonts w:asciiTheme="minorEastAsia" w:eastAsiaTheme="minorEastAsia" w:hAnsiTheme="minorEastAsia"/>
          <w:sz w:val="21"/>
        </w:rPr>
        <w:t>上復曰︰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長者。</w:t>
      </w:r>
      <w:r w:rsidR="00C93935">
        <w:rPr>
          <w:rStyle w:val="01Text"/>
          <w:rFonts w:asciiTheme="minorEastAsia" w:eastAsiaTheme="minorEastAsia" w:hAnsiTheme="minorEastAsia"/>
          <w:sz w:val="21"/>
        </w:rPr>
        <w:t>」</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釋之曰︰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夫絳侯、東陽侯稱為長者，此兩人言事曾不能出口，豈效此嗇夫喋喋利口捷給哉！</w:t>
      </w:r>
      <w:r w:rsidRPr="00D779F7">
        <w:rPr>
          <w:rFonts w:asciiTheme="minorEastAsia" w:eastAsiaTheme="minorEastAsia" w:hAnsiTheme="minorEastAsia"/>
        </w:rPr>
        <w:t>晉灼曰︰喋，音牒。</w:t>
      </w:r>
      <w:r w:rsidRPr="00D779F7">
        <w:rPr>
          <w:rStyle w:val="01Text"/>
          <w:rFonts w:asciiTheme="minorEastAsia" w:eastAsiaTheme="minorEastAsia" w:hAnsiTheme="minorEastAsia"/>
          <w:sz w:val="21"/>
        </w:rPr>
        <w:t>且秦以任刀筆之吏，</w:t>
      </w:r>
      <w:r w:rsidRPr="00D779F7">
        <w:rPr>
          <w:rFonts w:asciiTheme="minorEastAsia" w:eastAsiaTheme="minorEastAsia" w:hAnsiTheme="minorEastAsia"/>
        </w:rPr>
        <w:t>師古曰︰刀，所以削書也；古者用簡牒，故吏皆以刀筆自隨也。揚子曰︰刀不利，筆不銛。說文︰楚謂之聿，吳謂之不律，燕謂之弗，秦謂之筆。釋名︰筆，述也；述事而書之也。</w:t>
      </w:r>
      <w:r w:rsidRPr="00D779F7">
        <w:rPr>
          <w:rStyle w:val="01Text"/>
          <w:rFonts w:asciiTheme="minorEastAsia" w:eastAsiaTheme="minorEastAsia" w:hAnsiTheme="minorEastAsia"/>
          <w:sz w:val="21"/>
        </w:rPr>
        <w:t>爭以亟疾苛察相高，</w:t>
      </w:r>
      <w:r w:rsidRPr="00D779F7">
        <w:rPr>
          <w:rFonts w:asciiTheme="minorEastAsia" w:eastAsiaTheme="minorEastAsia" w:hAnsiTheme="minorEastAsia"/>
        </w:rPr>
        <w:t>亟，居力翻，急也。</w:t>
      </w:r>
      <w:r w:rsidRPr="00D779F7">
        <w:rPr>
          <w:rStyle w:val="01Text"/>
          <w:rFonts w:asciiTheme="minorEastAsia" w:eastAsiaTheme="minorEastAsia" w:hAnsiTheme="minorEastAsia"/>
          <w:sz w:val="21"/>
        </w:rPr>
        <w:t>其敝，徒文具而無實，不聞其過，陵遲至於土崩。</w:t>
      </w:r>
      <w:r w:rsidRPr="00D779F7">
        <w:rPr>
          <w:rFonts w:asciiTheme="minorEastAsia" w:eastAsiaTheme="minorEastAsia" w:hAnsiTheme="minorEastAsia"/>
        </w:rPr>
        <w:t>師古曰︰陵，丘陵也；陵遲，言如丘陵之逶遲稍卑下也。又曰陵夷。夷，平也；言其頹替若丘陵之漸平也。</w:t>
      </w:r>
      <w:r w:rsidRPr="00D779F7">
        <w:rPr>
          <w:rStyle w:val="01Text"/>
          <w:rFonts w:asciiTheme="minorEastAsia" w:eastAsiaTheme="minorEastAsia" w:hAnsiTheme="minorEastAsia"/>
          <w:sz w:val="21"/>
        </w:rPr>
        <w:t>今陛下以嗇夫口辨而超遷之，臣恐天下隨風而靡，爭為口辯而無其實。夫下之化上，疾於景響，舉錯不可不審也！</w:t>
      </w:r>
      <w:r w:rsidR="00C93935">
        <w:rPr>
          <w:rStyle w:val="01Text"/>
          <w:rFonts w:asciiTheme="minorEastAsia" w:eastAsiaTheme="minorEastAsia" w:hAnsiTheme="minorEastAsia"/>
          <w:sz w:val="21"/>
        </w:rPr>
        <w:t>」</w:t>
      </w:r>
      <w:r w:rsidRPr="00D779F7">
        <w:rPr>
          <w:rFonts w:asciiTheme="minorEastAsia" w:eastAsiaTheme="minorEastAsia" w:hAnsiTheme="minorEastAsia"/>
        </w:rPr>
        <w:t>錯，七故翻；後以義推。</w:t>
      </w:r>
      <w:r w:rsidRPr="00D779F7">
        <w:rPr>
          <w:rStyle w:val="01Text"/>
          <w:rFonts w:asciiTheme="minorEastAsia" w:eastAsiaTheme="minorEastAsia" w:hAnsiTheme="minorEastAsia"/>
          <w:sz w:val="21"/>
        </w:rPr>
        <w:t>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乃不拜嗇夫。上就車，召釋之參乘。</w:t>
      </w:r>
      <w:r w:rsidRPr="00D779F7">
        <w:rPr>
          <w:rFonts w:asciiTheme="minorEastAsia" w:eastAsiaTheme="minorEastAsia" w:hAnsiTheme="minorEastAsia"/>
        </w:rPr>
        <w:t>乘，繩證翻。</w:t>
      </w:r>
      <w:r w:rsidRPr="00D779F7">
        <w:rPr>
          <w:rStyle w:val="01Text"/>
          <w:rFonts w:asciiTheme="minorEastAsia" w:eastAsiaTheme="minorEastAsia" w:hAnsiTheme="minorEastAsia"/>
          <w:sz w:val="21"/>
        </w:rPr>
        <w:t>徐行，問釋之秦之敝，具以質言。</w:t>
      </w:r>
      <w:r w:rsidRPr="00D779F7">
        <w:rPr>
          <w:rFonts w:asciiTheme="minorEastAsia" w:eastAsiaTheme="minorEastAsia" w:hAnsiTheme="minorEastAsia"/>
        </w:rPr>
        <w:t>如淳曰︰質，誠也。</w:t>
      </w:r>
      <w:r w:rsidRPr="00D779F7">
        <w:rPr>
          <w:rStyle w:val="01Text"/>
          <w:rFonts w:asciiTheme="minorEastAsia" w:eastAsiaTheme="minorEastAsia" w:hAnsiTheme="minorEastAsia"/>
          <w:sz w:val="21"/>
        </w:rPr>
        <w:t>至宮，上拜釋之為公車令。</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頃之，太子與梁王共車入朝，不下司馬門。於是釋之追止太子、梁王，無得入殿門，遂劾</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不下公門，不敬，</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奏之。</w:t>
      </w:r>
      <w:r w:rsidRPr="00D779F7">
        <w:rPr>
          <w:rFonts w:asciiTheme="minorEastAsia" w:eastAsiaTheme="minorEastAsia" w:hAnsiTheme="minorEastAsia"/>
        </w:rPr>
        <w:t>班表︰公車令屬衞尉。漢官儀︰公車司馬令掌殿司馬門。如淳曰︰宮衞令︰諸出入殿門、公車司馬門者，皆下；不如令者，罰金四兩。程大昌曰︰通典衞尉公車令曰︰胡廣云︰諸門各陳屯夾道，其旁設兵以示威武，交節立戟以遮訶出入。劾，戶槪翻，又戶得翻。</w:t>
      </w:r>
      <w:r w:rsidRPr="00D779F7">
        <w:rPr>
          <w:rStyle w:val="01Text"/>
          <w:rFonts w:asciiTheme="minorEastAsia" w:eastAsiaTheme="minorEastAsia" w:hAnsiTheme="minorEastAsia"/>
          <w:sz w:val="21"/>
        </w:rPr>
        <w:t>薄太后聞之；帝免冠，謝敎兒子不謹。薄太后乃使使承詔赦太子、梁王，然後得入。帝由是奇釋之，拜為中大夫；</w:t>
      </w:r>
      <w:r w:rsidRPr="00D779F7">
        <w:rPr>
          <w:rFonts w:asciiTheme="minorEastAsia" w:eastAsiaTheme="minorEastAsia" w:hAnsiTheme="minorEastAsia"/>
        </w:rPr>
        <w:t>中大夫掌論議，屬郞中令，其位在太中大夫之下，諫大夫之上。武帝太初元年，更名中大夫曰光祿大夫，秩比二千石；太中大夫秩比千石如故。至後漢志有光祿大夫、太中大夫、中散大夫、諫議大夫。胡廣曰︰光祿大夫，本為中大夫，武帝元狩五年置，為光祿大夫、諫大夫，世祖中興，以為諫議大夫。又有太中、中散大夫。此四等，於古皆為天子之下大夫，視列國之上卿。</w:t>
      </w:r>
      <w:r w:rsidRPr="00D779F7">
        <w:rPr>
          <w:rStyle w:val="01Text"/>
          <w:rFonts w:asciiTheme="minorEastAsia" w:eastAsiaTheme="minorEastAsia" w:hAnsiTheme="minorEastAsia"/>
          <w:sz w:val="21"/>
        </w:rPr>
        <w:t>頃之，至中郞將。</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從行至霸陵，上謂羣臣曰︰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嗟乎！以北山石為椁，用紵絮斮陳漆其間，</w:t>
      </w:r>
      <w:r w:rsidRPr="00D779F7">
        <w:rPr>
          <w:rFonts w:asciiTheme="minorEastAsia" w:eastAsiaTheme="minorEastAsia" w:hAnsiTheme="minorEastAsia"/>
        </w:rPr>
        <w:t>師古曰︰美石出京師北山，今宜州石是。斮絮以漆著其間也。紵，竹呂翻。康曰︰紵，檾屬；細者為絟，麤者為紵。陸璣草木疏曰︰紵，亦麻也。科生數十莖，宿根在地中，至春自生，不歲種也。荊、揚之間，一歲三收；今官園種之，歲再刈。刈便生剝之，以鐵若竹挾之，表厚皮自脫，但得其裹韌如筋者，謂之徽紵。今南越紵布皆用此麻。檾，口穎翻。斮，側略翻。</w:t>
      </w:r>
      <w:r w:rsidRPr="00D779F7">
        <w:rPr>
          <w:rStyle w:val="01Text"/>
          <w:rFonts w:asciiTheme="minorEastAsia" w:eastAsiaTheme="minorEastAsia" w:hAnsiTheme="minorEastAsia"/>
          <w:sz w:val="21"/>
        </w:rPr>
        <w:t>豈可動哉！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左右皆曰︰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釋之曰︰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使其中有可欲者，雖錮南山猶有隙；使其中無可欲者，雖無石槨，又何戚焉！</w:t>
      </w:r>
      <w:r w:rsidR="00C93935">
        <w:rPr>
          <w:rStyle w:val="01Text"/>
          <w:rFonts w:asciiTheme="minorEastAsia" w:eastAsiaTheme="minorEastAsia" w:hAnsiTheme="minorEastAsia"/>
          <w:sz w:val="21"/>
        </w:rPr>
        <w:t>」</w:t>
      </w:r>
      <w:r w:rsidRPr="00D779F7">
        <w:rPr>
          <w:rFonts w:asciiTheme="minorEastAsia" w:eastAsiaTheme="minorEastAsia" w:hAnsiTheme="minorEastAsia"/>
        </w:rPr>
        <w:t>錮，音固；冶銅鑄塞以為固也。師古曰︰有可欲，謂多藏金玉而厚葬之，人皆欲發取之也，是有間隙也；無可欲，謂不寘器備而薄葬，人無欲攻掘取之者，故無憂也。</w:t>
      </w:r>
      <w:r w:rsidRPr="00D779F7">
        <w:rPr>
          <w:rStyle w:val="01Text"/>
          <w:rFonts w:asciiTheme="minorEastAsia" w:eastAsiaTheme="minorEastAsia" w:hAnsiTheme="minorEastAsia"/>
          <w:sz w:val="21"/>
        </w:rPr>
        <w:t>帝稱善。</w:t>
      </w:r>
    </w:p>
    <w:p w:rsidR="00934453" w:rsidRPr="00D779F7" w:rsidRDefault="00934453" w:rsidP="00087F68">
      <w:pPr>
        <w:rPr>
          <w:rFonts w:asciiTheme="minorEastAsia" w:hAnsiTheme="minorEastAsia"/>
        </w:rPr>
      </w:pPr>
      <w:r w:rsidRPr="00D779F7">
        <w:rPr>
          <w:rFonts w:asciiTheme="minorEastAsia" w:hAnsiTheme="minorEastAsia"/>
        </w:rPr>
        <w:t>是歲，釋之為廷尉。上行出中渭橋，</w:t>
      </w:r>
      <w:r w:rsidRPr="00D779F7">
        <w:rPr>
          <w:rStyle w:val="00Text"/>
          <w:rFonts w:asciiTheme="minorEastAsia" w:hAnsiTheme="minorEastAsia"/>
        </w:rPr>
        <w:t>張晏曰︰中渭橋，在渭橋中路。臣瓚曰︰中渭橋，兩岸之中。索隱曰︰張晏、臣瓚之說皆非也。按今渭橋有三所︰一所在城西北咸陽路，曰西渭橋；一所在城東北高陵路，曰東渭橋；其中渭橋在長安故城之北。</w:t>
      </w:r>
      <w:r w:rsidRPr="00D779F7">
        <w:rPr>
          <w:rFonts w:asciiTheme="minorEastAsia" w:hAnsiTheme="minorEastAsia"/>
        </w:rPr>
        <w:t>有一人從橋下走，乘輿馬驚；</w:t>
      </w:r>
      <w:r w:rsidRPr="00D779F7">
        <w:rPr>
          <w:rStyle w:val="00Text"/>
          <w:rFonts w:asciiTheme="minorEastAsia" w:hAnsiTheme="minorEastAsia"/>
        </w:rPr>
        <w:t>乘，繩證翻。</w:t>
      </w:r>
      <w:r w:rsidRPr="00D779F7">
        <w:rPr>
          <w:rFonts w:asciiTheme="minorEastAsia" w:hAnsiTheme="minorEastAsia"/>
        </w:rPr>
        <w:t>於是使騎捕之，屬廷尉。</w:t>
      </w:r>
      <w:r w:rsidRPr="00D779F7">
        <w:rPr>
          <w:rStyle w:val="00Text"/>
          <w:rFonts w:asciiTheme="minorEastAsia" w:hAnsiTheme="minorEastAsia"/>
        </w:rPr>
        <w:t>屬，之欲翻；下同。</w:t>
      </w:r>
      <w:r w:rsidRPr="00D779F7">
        <w:rPr>
          <w:rFonts w:asciiTheme="minorEastAsia" w:hAnsiTheme="minorEastAsia"/>
        </w:rPr>
        <w:t>釋之奏當︰</w:t>
      </w:r>
      <w:r w:rsidR="00C93935">
        <w:rPr>
          <w:rFonts w:asciiTheme="minorEastAsia" w:hAnsiTheme="minorEastAsia"/>
        </w:rPr>
        <w:t>「</w:t>
      </w:r>
      <w:r w:rsidRPr="00D779F7">
        <w:rPr>
          <w:rFonts w:asciiTheme="minorEastAsia" w:hAnsiTheme="minorEastAsia"/>
        </w:rPr>
        <w:t>此人犯蹕，當罰金。</w:t>
      </w:r>
      <w:r w:rsidR="00C93935">
        <w:rPr>
          <w:rFonts w:asciiTheme="minorEastAsia" w:hAnsiTheme="minorEastAsia"/>
        </w:rPr>
        <w:t>」</w:t>
      </w:r>
      <w:r w:rsidRPr="00D779F7">
        <w:rPr>
          <w:rStyle w:val="00Text"/>
          <w:rFonts w:asciiTheme="minorEastAsia" w:hAnsiTheme="minorEastAsia"/>
        </w:rPr>
        <w:t>崔浩曰︰奏當，謂處其罪也。索隱曰︰按百官志云︰廷尉掌平刑罰、奏當，一應郡國讞疑罪，皆處當以報之也。如淳曰︰蹕，止行人。乙令︰蹕先至而犯者，罰金四兩。</w:t>
      </w:r>
      <w:r w:rsidRPr="00D779F7">
        <w:rPr>
          <w:rFonts w:asciiTheme="minorEastAsia" w:hAnsiTheme="minorEastAsia"/>
        </w:rPr>
        <w:t>上怒曰︰</w:t>
      </w:r>
      <w:r w:rsidR="00C93935">
        <w:rPr>
          <w:rFonts w:asciiTheme="minorEastAsia" w:hAnsiTheme="minorEastAsia"/>
        </w:rPr>
        <w:t>「</w:t>
      </w:r>
      <w:r w:rsidRPr="00D779F7">
        <w:rPr>
          <w:rFonts w:asciiTheme="minorEastAsia" w:hAnsiTheme="minorEastAsia"/>
        </w:rPr>
        <w:t>此人親驚吾馬；馬賴和柔，令他馬，固不敗傷我乎！而廷尉乃當之罰金！</w:t>
      </w:r>
      <w:r w:rsidR="00C93935">
        <w:rPr>
          <w:rFonts w:asciiTheme="minorEastAsia" w:hAnsiTheme="minorEastAsia"/>
        </w:rPr>
        <w:t>」</w:t>
      </w:r>
      <w:r w:rsidRPr="00D779F7">
        <w:rPr>
          <w:rFonts w:asciiTheme="minorEastAsia" w:hAnsiTheme="minorEastAsia"/>
        </w:rPr>
        <w:t>釋之曰︰</w:t>
      </w:r>
      <w:r w:rsidR="00C93935">
        <w:rPr>
          <w:rFonts w:asciiTheme="minorEastAsia" w:hAnsiTheme="minorEastAsia"/>
        </w:rPr>
        <w:t>「</w:t>
      </w:r>
      <w:r w:rsidRPr="00D779F7">
        <w:rPr>
          <w:rFonts w:asciiTheme="minorEastAsia" w:hAnsiTheme="minorEastAsia"/>
        </w:rPr>
        <w:t>法者，天下公共也。今法如是；更重之，是法不信於民也。且方其時，上使使誅之則已。今已下廷尉；</w:t>
      </w:r>
      <w:r w:rsidRPr="00D779F7">
        <w:rPr>
          <w:rStyle w:val="00Text"/>
          <w:rFonts w:asciiTheme="minorEastAsia" w:hAnsiTheme="minorEastAsia"/>
        </w:rPr>
        <w:t>下，遐嫁翻。</w:t>
      </w:r>
      <w:r w:rsidRPr="00D779F7">
        <w:rPr>
          <w:rFonts w:asciiTheme="minorEastAsia" w:hAnsiTheme="minorEastAsia"/>
        </w:rPr>
        <w:t>廷尉，天下之平也，壹傾，天下用法皆為之輕重，民安所錯其手足！</w:t>
      </w:r>
      <w:r w:rsidRPr="00D779F7">
        <w:rPr>
          <w:rStyle w:val="00Text"/>
          <w:rFonts w:asciiTheme="minorEastAsia" w:hAnsiTheme="minorEastAsia"/>
        </w:rPr>
        <w:t>錯，七故翻。</w:t>
      </w:r>
      <w:r w:rsidRPr="00D779F7">
        <w:rPr>
          <w:rFonts w:asciiTheme="minorEastAsia" w:hAnsiTheme="minorEastAsia"/>
        </w:rPr>
        <w:t>唯陛下察之！</w:t>
      </w:r>
      <w:r w:rsidR="00C93935">
        <w:rPr>
          <w:rFonts w:asciiTheme="minorEastAsia" w:hAnsiTheme="minorEastAsia"/>
        </w:rPr>
        <w:t>」</w:t>
      </w:r>
      <w:r w:rsidRPr="00D779F7">
        <w:rPr>
          <w:rFonts w:asciiTheme="minorEastAsia" w:hAnsiTheme="minorEastAsia"/>
        </w:rPr>
        <w:t>上良久曰︰</w:t>
      </w:r>
      <w:r w:rsidR="00C93935">
        <w:rPr>
          <w:rFonts w:asciiTheme="minorEastAsia" w:hAnsiTheme="minorEastAsia"/>
        </w:rPr>
        <w:t>「</w:t>
      </w:r>
      <w:r w:rsidRPr="00D779F7">
        <w:rPr>
          <w:rFonts w:asciiTheme="minorEastAsia" w:hAnsiTheme="minorEastAsia"/>
        </w:rPr>
        <w:t>廷尉當是也。</w:t>
      </w:r>
      <w:r w:rsidR="00C93935">
        <w:rPr>
          <w:rFonts w:asciiTheme="minorEastAsia" w:hAnsiTheme="minorEastAsia"/>
        </w:rPr>
        <w:t>」</w:t>
      </w:r>
    </w:p>
    <w:p w:rsidR="00477235" w:rsidRDefault="00934453" w:rsidP="00087F68">
      <w:pPr>
        <w:rPr>
          <w:rFonts w:asciiTheme="minorEastAsia" w:hAnsiTheme="minorEastAsia"/>
        </w:rPr>
      </w:pPr>
      <w:r w:rsidRPr="00D779F7">
        <w:rPr>
          <w:rFonts w:asciiTheme="minorEastAsia" w:hAnsiTheme="minorEastAsia"/>
        </w:rPr>
        <w:t>其後人有盜高廟坐前玉環，得；</w:t>
      </w:r>
      <w:r w:rsidRPr="00D779F7">
        <w:rPr>
          <w:rStyle w:val="00Text"/>
          <w:rFonts w:asciiTheme="minorEastAsia" w:hAnsiTheme="minorEastAsia"/>
        </w:rPr>
        <w:t>得，言捕得也。坐，徂臥翻。</w:t>
      </w:r>
      <w:r w:rsidRPr="00D779F7">
        <w:rPr>
          <w:rFonts w:asciiTheme="minorEastAsia" w:hAnsiTheme="minorEastAsia"/>
        </w:rPr>
        <w:t>帝怒，下廷尉治。釋之按</w:t>
      </w:r>
      <w:r w:rsidR="00C93935">
        <w:rPr>
          <w:rFonts w:asciiTheme="minorEastAsia" w:hAnsiTheme="minorEastAsia"/>
        </w:rPr>
        <w:t>「</w:t>
      </w:r>
      <w:r w:rsidRPr="00D779F7">
        <w:rPr>
          <w:rFonts w:asciiTheme="minorEastAsia" w:hAnsiTheme="minorEastAsia"/>
        </w:rPr>
        <w:t>盜宗廟服御物者</w:t>
      </w:r>
      <w:r w:rsidR="00C93935">
        <w:rPr>
          <w:rFonts w:asciiTheme="minorEastAsia" w:hAnsiTheme="minorEastAsia"/>
        </w:rPr>
        <w:t>」</w:t>
      </w:r>
      <w:r w:rsidRPr="00D779F7">
        <w:rPr>
          <w:rFonts w:asciiTheme="minorEastAsia" w:hAnsiTheme="minorEastAsia"/>
        </w:rPr>
        <w:t>為奏當棄市。上大怒曰︰</w:t>
      </w:r>
      <w:r w:rsidR="00C93935">
        <w:rPr>
          <w:rFonts w:asciiTheme="minorEastAsia" w:hAnsiTheme="minorEastAsia"/>
        </w:rPr>
        <w:t>「</w:t>
      </w:r>
      <w:r w:rsidRPr="00D779F7">
        <w:rPr>
          <w:rFonts w:asciiTheme="minorEastAsia" w:hAnsiTheme="minorEastAsia"/>
        </w:rPr>
        <w:t>人無道，乃盜先帝器！吾屬廷尉者，欲致之族；而君以法奏之，</w:t>
      </w:r>
      <w:r w:rsidRPr="00D779F7">
        <w:rPr>
          <w:rStyle w:val="00Text"/>
          <w:rFonts w:asciiTheme="minorEastAsia" w:hAnsiTheme="minorEastAsia"/>
        </w:rPr>
        <w:t>索隱曰︰謂依律而斷也。屬，之欲翻。</w:t>
      </w:r>
      <w:r w:rsidRPr="00D779F7">
        <w:rPr>
          <w:rFonts w:asciiTheme="minorEastAsia" w:hAnsiTheme="minorEastAsia"/>
        </w:rPr>
        <w:t>非吾所以共承宗廟意也。</w:t>
      </w:r>
      <w:r w:rsidR="00C93935">
        <w:rPr>
          <w:rFonts w:asciiTheme="minorEastAsia" w:hAnsiTheme="minorEastAsia"/>
        </w:rPr>
        <w:t>」</w:t>
      </w:r>
      <w:r w:rsidRPr="00D779F7">
        <w:rPr>
          <w:rStyle w:val="00Text"/>
          <w:rFonts w:asciiTheme="minorEastAsia" w:hAnsiTheme="minorEastAsia"/>
        </w:rPr>
        <w:t>共，讀曰恭。</w:t>
      </w:r>
      <w:r w:rsidRPr="00D779F7">
        <w:rPr>
          <w:rFonts w:asciiTheme="minorEastAsia" w:hAnsiTheme="minorEastAsia"/>
        </w:rPr>
        <w:t>釋之免冠頓首謝曰︰</w:t>
      </w:r>
      <w:r w:rsidR="00C93935">
        <w:rPr>
          <w:rFonts w:asciiTheme="minorEastAsia" w:hAnsiTheme="minorEastAsia"/>
        </w:rPr>
        <w:t>「</w:t>
      </w:r>
      <w:r w:rsidRPr="00D779F7">
        <w:rPr>
          <w:rFonts w:asciiTheme="minorEastAsia" w:hAnsiTheme="minorEastAsia"/>
        </w:rPr>
        <w:t>法如是，足也。且罪等，然以逆順為差。</w:t>
      </w:r>
      <w:r w:rsidRPr="00D779F7">
        <w:rPr>
          <w:rStyle w:val="00Text"/>
          <w:rFonts w:asciiTheme="minorEastAsia" w:hAnsiTheme="minorEastAsia"/>
        </w:rPr>
        <w:t>如淳曰︰罪等，俱死罪也。盜玉環不若長陵土之逆。仲馮曰︰此等，讀如等級之等，言凡罪之等差。</w:t>
      </w:r>
      <w:r w:rsidRPr="00D779F7">
        <w:rPr>
          <w:rFonts w:asciiTheme="minorEastAsia" w:hAnsiTheme="minorEastAsia"/>
        </w:rPr>
        <w:t>今盜宗廟器而族之，有如萬分一，假令愚民取長陵一抔土，</w:t>
      </w:r>
      <w:r w:rsidRPr="00D779F7">
        <w:rPr>
          <w:rStyle w:val="00Text"/>
          <w:rFonts w:asciiTheme="minorEastAsia" w:hAnsiTheme="minorEastAsia"/>
        </w:rPr>
        <w:t>長陵，高祖陵也。張晏曰︰不欲指言，故以取土喻之也。師古曰︰抔，謂以手掬之也。抔，步侯翻。</w:t>
      </w:r>
      <w:r w:rsidRPr="00D779F7">
        <w:rPr>
          <w:rFonts w:asciiTheme="minorEastAsia" w:hAnsiTheme="minorEastAsia"/>
        </w:rPr>
        <w:t>陛下且何以加其法乎？</w:t>
      </w:r>
      <w:r w:rsidR="00C93935">
        <w:rPr>
          <w:rFonts w:asciiTheme="minorEastAsia" w:hAnsiTheme="minorEastAsia"/>
        </w:rPr>
        <w:t>」</w:t>
      </w:r>
      <w:r w:rsidRPr="00D779F7">
        <w:rPr>
          <w:rFonts w:asciiTheme="minorEastAsia" w:hAnsiTheme="minorEastAsia"/>
        </w:rPr>
        <w:t>帝乃白太后許之。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乙丑、前一七六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冬，十二月，潁陰懿侯灌嬰薨。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春，正月，甲午，以御史大夫陽武張蒼為丞相。</w:t>
      </w:r>
      <w:r w:rsidR="00934453" w:rsidRPr="00D779F7">
        <w:rPr>
          <w:rStyle w:val="00Text"/>
          <w:rFonts w:asciiTheme="minorEastAsia" w:hAnsiTheme="minorEastAsia"/>
        </w:rPr>
        <w:t>班志︰陽武縣屬河南郡。</w:t>
      </w:r>
      <w:r w:rsidR="00934453" w:rsidRPr="00D779F7">
        <w:rPr>
          <w:rFonts w:asciiTheme="minorEastAsia" w:hAnsiTheme="minorEastAsia"/>
        </w:rPr>
        <w:t>蒼好書，博聞，尤邃律曆。</w:t>
      </w:r>
      <w:r w:rsidR="00934453" w:rsidRPr="00D779F7">
        <w:rPr>
          <w:rStyle w:val="00Text"/>
          <w:rFonts w:asciiTheme="minorEastAsia" w:hAnsiTheme="minorEastAsia"/>
        </w:rPr>
        <w:t>好，呼到翻。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上召河東守季布，</w:t>
      </w:r>
      <w:r w:rsidR="00934453" w:rsidRPr="00D779F7">
        <w:rPr>
          <w:rStyle w:val="00Text"/>
          <w:rFonts w:asciiTheme="minorEastAsia" w:hAnsiTheme="minorEastAsia"/>
        </w:rPr>
        <w:t>河東本韓、魏之地，秦置郡。</w:t>
      </w:r>
      <w:r w:rsidR="00934453" w:rsidRPr="00D779F7">
        <w:rPr>
          <w:rFonts w:asciiTheme="minorEastAsia" w:hAnsiTheme="minorEastAsia"/>
        </w:rPr>
        <w:t>欲以為御史大夫。有言其勇、使酒、難近者；</w:t>
      </w:r>
      <w:r w:rsidR="00934453" w:rsidRPr="00D779F7">
        <w:rPr>
          <w:rStyle w:val="00Text"/>
          <w:rFonts w:asciiTheme="minorEastAsia" w:hAnsiTheme="minorEastAsia"/>
        </w:rPr>
        <w:t>應劭曰︰使酒，酗酒也。師古曰︰言因酒霑洽而使氣也。近，謂附近天子而為大臣。近，其靳翻。</w:t>
      </w:r>
      <w:r w:rsidR="00934453" w:rsidRPr="00D779F7">
        <w:rPr>
          <w:rFonts w:asciiTheme="minorEastAsia" w:hAnsiTheme="minorEastAsia"/>
        </w:rPr>
        <w:t>至，留邸一月，見罷。</w:t>
      </w:r>
      <w:r w:rsidR="00934453" w:rsidRPr="00D779F7">
        <w:rPr>
          <w:rStyle w:val="00Text"/>
          <w:rFonts w:asciiTheme="minorEastAsia" w:hAnsiTheme="minorEastAsia"/>
        </w:rPr>
        <w:t>師古曰︰旣引見而罷令還郡也。貢父曰︰見罷，猶言見逐、見棄耳，非引見也。</w:t>
      </w:r>
      <w:r w:rsidR="00934453" w:rsidRPr="00D779F7">
        <w:rPr>
          <w:rFonts w:asciiTheme="minorEastAsia" w:hAnsiTheme="minorEastAsia"/>
        </w:rPr>
        <w:t>季布因進曰︰</w:t>
      </w:r>
      <w:r w:rsidR="00C93935">
        <w:rPr>
          <w:rFonts w:asciiTheme="minorEastAsia" w:hAnsiTheme="minorEastAsia"/>
        </w:rPr>
        <w:t>「</w:t>
      </w:r>
      <w:r w:rsidR="00934453" w:rsidRPr="00D779F7">
        <w:rPr>
          <w:rFonts w:asciiTheme="minorEastAsia" w:hAnsiTheme="minorEastAsia"/>
        </w:rPr>
        <w:t>臣無功竊寵，待罪河東，陛下無故召臣，此人必有以臣欺陛下者。</w:t>
      </w:r>
      <w:r w:rsidR="00934453" w:rsidRPr="00D779F7">
        <w:rPr>
          <w:rStyle w:val="00Text"/>
          <w:rFonts w:asciiTheme="minorEastAsia" w:hAnsiTheme="minorEastAsia"/>
        </w:rPr>
        <w:t>師古曰︰謂妄言其賢，故云欺也。</w:t>
      </w:r>
      <w:r w:rsidR="00934453" w:rsidRPr="00D779F7">
        <w:rPr>
          <w:rFonts w:asciiTheme="minorEastAsia" w:hAnsiTheme="minorEastAsia"/>
        </w:rPr>
        <w:t>今臣至，無所受事，罷去，此人必有毀臣者。夫陛下以一人之譽而召臣，以一人之毀而去臣，</w:t>
      </w:r>
      <w:r w:rsidR="00934453" w:rsidRPr="00D779F7">
        <w:rPr>
          <w:rStyle w:val="00Text"/>
          <w:rFonts w:asciiTheme="minorEastAsia" w:hAnsiTheme="minorEastAsia"/>
        </w:rPr>
        <w:t>譽，音余。去，羌呂翻。</w:t>
      </w:r>
      <w:r w:rsidR="00934453" w:rsidRPr="00D779F7">
        <w:rPr>
          <w:rFonts w:asciiTheme="minorEastAsia" w:hAnsiTheme="minorEastAsia"/>
        </w:rPr>
        <w:t>臣恐天下有識聞之，有以闚陛下之淺深也！</w:t>
      </w:r>
      <w:r w:rsidR="00C93935">
        <w:rPr>
          <w:rFonts w:asciiTheme="minorEastAsia" w:hAnsiTheme="minorEastAsia"/>
        </w:rPr>
        <w:t>」</w:t>
      </w:r>
      <w:r w:rsidR="00934453" w:rsidRPr="00D779F7">
        <w:rPr>
          <w:rFonts w:asciiTheme="minorEastAsia" w:hAnsiTheme="minorEastAsia"/>
        </w:rPr>
        <w:t>上默然，慚，良久曰︰</w:t>
      </w:r>
      <w:r w:rsidR="00C93935">
        <w:rPr>
          <w:rFonts w:asciiTheme="minorEastAsia" w:hAnsiTheme="minorEastAsia"/>
        </w:rPr>
        <w:t>「</w:t>
      </w:r>
      <w:r w:rsidR="00934453" w:rsidRPr="00D779F7">
        <w:rPr>
          <w:rFonts w:asciiTheme="minorEastAsia" w:hAnsiTheme="minorEastAsia"/>
        </w:rPr>
        <w:t>河東，吾股肱郡，故特召君耳。</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上議以賈誼任公卿之位。大臣多短之曰︰</w:t>
      </w:r>
      <w:r w:rsidR="00C93935">
        <w:rPr>
          <w:rFonts w:asciiTheme="minorEastAsia" w:hAnsiTheme="minorEastAsia"/>
        </w:rPr>
        <w:t>「</w:t>
      </w:r>
      <w:r w:rsidR="00934453" w:rsidRPr="00D779F7">
        <w:rPr>
          <w:rFonts w:asciiTheme="minorEastAsia" w:hAnsiTheme="minorEastAsia"/>
        </w:rPr>
        <w:t>洛陽之人，年少初學，</w:t>
      </w:r>
      <w:r w:rsidR="00934453" w:rsidRPr="00D779F7">
        <w:rPr>
          <w:rStyle w:val="00Text"/>
          <w:rFonts w:asciiTheme="minorEastAsia" w:hAnsiTheme="minorEastAsia"/>
        </w:rPr>
        <w:t>少，詩照翻。</w:t>
      </w:r>
      <w:r w:rsidR="00934453" w:rsidRPr="00D779F7">
        <w:rPr>
          <w:rFonts w:asciiTheme="minorEastAsia" w:hAnsiTheme="minorEastAsia"/>
        </w:rPr>
        <w:t>專欲擅權，紛亂諸事。</w:t>
      </w:r>
      <w:r w:rsidR="00C93935">
        <w:rPr>
          <w:rFonts w:asciiTheme="minorEastAsia" w:hAnsiTheme="minorEastAsia"/>
        </w:rPr>
        <w:t>」</w:t>
      </w:r>
      <w:r w:rsidR="00934453" w:rsidRPr="00D779F7">
        <w:rPr>
          <w:rFonts w:asciiTheme="minorEastAsia" w:hAnsiTheme="minorEastAsia"/>
        </w:rPr>
        <w:t>於是天子後亦疏之，不用其議，以為長沙王太傅。</w:t>
      </w:r>
      <w:r w:rsidR="00934453" w:rsidRPr="00D779F7">
        <w:rPr>
          <w:rStyle w:val="00Text"/>
          <w:rFonts w:asciiTheme="minorEastAsia" w:hAnsiTheme="minorEastAsia"/>
        </w:rPr>
        <w:t>長沙王，吳差也。漢制︰諸侯王國有太傅輔王。疏，與疎同。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絳侯周勃旣就國，每河東守、尉行縣至絳，</w:t>
      </w:r>
      <w:r w:rsidR="00934453" w:rsidRPr="00D779F7">
        <w:rPr>
          <w:rFonts w:asciiTheme="minorEastAsia" w:eastAsiaTheme="minorEastAsia" w:hAnsiTheme="minorEastAsia"/>
        </w:rPr>
        <w:t>漢承秦制，郡有守，有尉；守掌治其郡，尉掌佐守典武職甲卒。行縣，循行屬縣也。行，下孟翻。</w:t>
      </w:r>
      <w:r w:rsidR="00934453" w:rsidRPr="00D779F7">
        <w:rPr>
          <w:rStyle w:val="01Text"/>
          <w:rFonts w:asciiTheme="minorEastAsia" w:eastAsiaTheme="minorEastAsia" w:hAnsiTheme="minorEastAsia"/>
          <w:sz w:val="21"/>
        </w:rPr>
        <w:t>勃自畏恐誅，常被甲，令家人持兵以見之。</w:t>
      </w:r>
      <w:r w:rsidR="00934453" w:rsidRPr="00D779F7">
        <w:rPr>
          <w:rFonts w:asciiTheme="minorEastAsia" w:eastAsiaTheme="minorEastAsia" w:hAnsiTheme="minorEastAsia"/>
        </w:rPr>
        <w:t>被，皮義翻。</w:t>
      </w:r>
      <w:r w:rsidR="00934453" w:rsidRPr="00D779F7">
        <w:rPr>
          <w:rStyle w:val="01Text"/>
          <w:rFonts w:asciiTheme="minorEastAsia" w:eastAsiaTheme="minorEastAsia" w:hAnsiTheme="minorEastAsia"/>
          <w:sz w:val="21"/>
        </w:rPr>
        <w:t>其後人有上書告勃欲反，下廷尉；</w:t>
      </w:r>
      <w:r w:rsidR="00934453" w:rsidRPr="00D779F7">
        <w:rPr>
          <w:rFonts w:asciiTheme="minorEastAsia" w:eastAsiaTheme="minorEastAsia" w:hAnsiTheme="minorEastAsia"/>
        </w:rPr>
        <w:t>上，時掌翻。下，遐嫁翻。</w:t>
      </w:r>
      <w:r w:rsidR="00934453" w:rsidRPr="00D779F7">
        <w:rPr>
          <w:rStyle w:val="01Text"/>
          <w:rFonts w:asciiTheme="minorEastAsia" w:eastAsiaTheme="minorEastAsia" w:hAnsiTheme="minorEastAsia"/>
          <w:sz w:val="21"/>
        </w:rPr>
        <w:t>廷尉逮捕勃，治之。勃恐，不知置辭；</w:t>
      </w:r>
      <w:r w:rsidR="00934453" w:rsidRPr="00D779F7">
        <w:rPr>
          <w:rFonts w:asciiTheme="minorEastAsia" w:eastAsiaTheme="minorEastAsia" w:hAnsiTheme="minorEastAsia"/>
        </w:rPr>
        <w:t>師古曰︰置，立也。辭，對獄之辭。</w:t>
      </w:r>
      <w:r w:rsidR="00934453" w:rsidRPr="00D779F7">
        <w:rPr>
          <w:rStyle w:val="01Text"/>
          <w:rFonts w:asciiTheme="minorEastAsia" w:eastAsiaTheme="minorEastAsia" w:hAnsiTheme="minorEastAsia"/>
          <w:sz w:val="21"/>
        </w:rPr>
        <w:t>吏稍侵辱之。勃以千金與獄吏，吏</w:t>
      </w:r>
      <w:r w:rsidR="00C93935">
        <w:rPr>
          <w:rFonts w:asciiTheme="minorEastAsia" w:eastAsiaTheme="minorEastAsia" w:hAnsiTheme="minorEastAsia"/>
        </w:rPr>
        <w:t>『</w:t>
      </w:r>
      <w:r w:rsidR="00934453" w:rsidRPr="00D779F7">
        <w:rPr>
          <w:rFonts w:asciiTheme="minorEastAsia" w:eastAsiaTheme="minorEastAsia" w:hAnsiTheme="minorEastAsia"/>
        </w:rPr>
        <w:t>章︰甲十五行本下</w:t>
      </w:r>
      <w:r w:rsidR="00C93935">
        <w:rPr>
          <w:rFonts w:asciiTheme="minorEastAsia" w:eastAsiaTheme="minorEastAsia" w:hAnsiTheme="minorEastAsia"/>
        </w:rPr>
        <w:t>「</w:t>
      </w:r>
      <w:r w:rsidR="00934453" w:rsidRPr="00D779F7">
        <w:rPr>
          <w:rFonts w:asciiTheme="minorEastAsia" w:eastAsiaTheme="minorEastAsia" w:hAnsiTheme="minorEastAsia"/>
        </w:rPr>
        <w:t>吏</w:t>
      </w:r>
      <w:r w:rsidR="00C93935">
        <w:rPr>
          <w:rFonts w:asciiTheme="minorEastAsia" w:eastAsiaTheme="minorEastAsia" w:hAnsiTheme="minorEastAsia"/>
        </w:rPr>
        <w:t>」</w:t>
      </w:r>
      <w:r w:rsidR="00934453" w:rsidRPr="00D779F7">
        <w:rPr>
          <w:rFonts w:asciiTheme="minorEastAsia" w:eastAsiaTheme="minorEastAsia" w:hAnsiTheme="minorEastAsia"/>
        </w:rPr>
        <w:t>字上重</w:t>
      </w:r>
      <w:r w:rsidR="00C93935">
        <w:rPr>
          <w:rFonts w:asciiTheme="minorEastAsia" w:eastAsiaTheme="minorEastAsia" w:hAnsiTheme="minorEastAsia"/>
        </w:rPr>
        <w:t>「</w:t>
      </w:r>
      <w:r w:rsidR="00934453" w:rsidRPr="00D779F7">
        <w:rPr>
          <w:rFonts w:asciiTheme="minorEastAsia" w:eastAsiaTheme="minorEastAsia" w:hAnsiTheme="minorEastAsia"/>
        </w:rPr>
        <w:t>獄</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乃書牘背示之曰︰</w:t>
      </w:r>
      <w:r w:rsidR="00934453" w:rsidRPr="00D779F7">
        <w:rPr>
          <w:rFonts w:asciiTheme="minorEastAsia" w:eastAsiaTheme="minorEastAsia" w:hAnsiTheme="minorEastAsia"/>
        </w:rPr>
        <w:t>牘，木簡也，以書獄辭。李奇曰︰牘，吏所執簿。韋昭曰︰牘，版也。索隱曰︰簿，卽牘也；故魏志</w:t>
      </w:r>
      <w:r w:rsidR="00C93935">
        <w:rPr>
          <w:rFonts w:asciiTheme="minorEastAsia" w:eastAsiaTheme="minorEastAsia" w:hAnsiTheme="minorEastAsia"/>
        </w:rPr>
        <w:t>「</w:t>
      </w:r>
      <w:r w:rsidR="00934453" w:rsidRPr="00D779F7">
        <w:rPr>
          <w:rFonts w:asciiTheme="minorEastAsia" w:eastAsiaTheme="minorEastAsia" w:hAnsiTheme="minorEastAsia"/>
        </w:rPr>
        <w:t>秦宓以簿擊頰</w:t>
      </w:r>
      <w:r w:rsidR="00C93935">
        <w:rPr>
          <w:rFonts w:asciiTheme="minorEastAsia" w:eastAsiaTheme="minorEastAsia" w:hAnsiTheme="minorEastAsia"/>
        </w:rPr>
        <w:t>」</w:t>
      </w:r>
      <w:r w:rsidR="00934453" w:rsidRPr="00D779F7">
        <w:rPr>
          <w:rFonts w:asciiTheme="minorEastAsia" w:eastAsiaTheme="minorEastAsia" w:hAnsiTheme="minorEastAsia"/>
        </w:rPr>
        <w:t>，卽亦簡牘之類也。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以公主為證。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公主者，帝女也，勃太子勝之尚之。</w:t>
      </w:r>
      <w:r w:rsidR="00934453" w:rsidRPr="00D779F7">
        <w:rPr>
          <w:rFonts w:asciiTheme="minorEastAsia" w:eastAsiaTheme="minorEastAsia" w:hAnsiTheme="minorEastAsia"/>
        </w:rPr>
        <w:t>韋昭曰︰尚，奉也，不敢言娶也。</w:t>
      </w:r>
      <w:r w:rsidR="00934453" w:rsidRPr="00D779F7">
        <w:rPr>
          <w:rStyle w:val="01Text"/>
          <w:rFonts w:asciiTheme="minorEastAsia" w:eastAsiaTheme="minorEastAsia" w:hAnsiTheme="minorEastAsia"/>
          <w:sz w:val="21"/>
        </w:rPr>
        <w:t>薄太后亦以為勃無反事。帝朝太后，太后以冒絮提帝曰︰</w:t>
      </w:r>
      <w:r w:rsidR="00934453" w:rsidRPr="00D779F7">
        <w:rPr>
          <w:rFonts w:asciiTheme="minorEastAsia" w:eastAsiaTheme="minorEastAsia" w:hAnsiTheme="minorEastAsia"/>
        </w:rPr>
        <w:t>應劭曰︰冒絮，陌頟絮也。如淳曰︰太后恚怒，遭得左右物提之也。晉灼曰︰巴蜀異物志謂頭上巾為冒絮。師古曰︰冒，覆也；老人所以覆其頭。提，擊之也。提，徒計翻；索隱音抵，擲也。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絳侯始誅諸呂，綰皇帝璽，</w:t>
      </w:r>
      <w:r w:rsidR="00934453" w:rsidRPr="00D779F7">
        <w:rPr>
          <w:rFonts w:asciiTheme="minorEastAsia" w:eastAsiaTheme="minorEastAsia" w:hAnsiTheme="minorEastAsia"/>
        </w:rPr>
        <w:t>綰，烏版翻。</w:t>
      </w:r>
      <w:r w:rsidR="00934453" w:rsidRPr="00D779F7">
        <w:rPr>
          <w:rStyle w:val="01Text"/>
          <w:rFonts w:asciiTheme="minorEastAsia" w:eastAsiaTheme="minorEastAsia" w:hAnsiTheme="minorEastAsia"/>
          <w:sz w:val="21"/>
        </w:rPr>
        <w:t>將兵於北軍；不以此時反，今居一小縣，顧欲反邪！</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帝旣見絳侯獄辭，乃謝曰︰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吏方驗而出之。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於是使使持節赦絳侯，復爵邑。絳侯旣出，曰︰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吾嘗將百萬軍，然安知獄吏之貴乎！</w:t>
      </w:r>
      <w:r w:rsidR="00C93935">
        <w:rPr>
          <w:rStyle w:val="01Text"/>
          <w:rFonts w:asciiTheme="minorEastAsia" w:eastAsiaTheme="minorEastAsia" w:hAnsiTheme="minorEastAsia"/>
          <w:sz w:val="21"/>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作顧成廟。</w:t>
      </w:r>
      <w:r w:rsidR="00934453" w:rsidRPr="00D779F7">
        <w:rPr>
          <w:rFonts w:asciiTheme="minorEastAsia" w:eastAsiaTheme="minorEastAsia" w:hAnsiTheme="minorEastAsia"/>
        </w:rPr>
        <w:t>服虔曰︰顧成廟，在長安城南；還顧見城，故名之。應劭曰︰帝自為廟，制度卑狹，若顧望而成，猶文王靈臺不日成之，故曰顧成也。如淳曰︰身存而為廟，若周之顧命也。景帝廟號德陽，武帝廟號龍淵，昭帝廟號徘徊，宣帝廟號樂遊，元帝廟號長壽，成帝廟號陽池。師古曰︰以還顧見城，於義無取；又，書本不作城郭字。應說近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丙寅、前一七五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春，二月，地震。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初，秦用半兩錢，</w:t>
      </w:r>
      <w:r w:rsidR="00934453" w:rsidRPr="00D779F7">
        <w:rPr>
          <w:rFonts w:asciiTheme="minorEastAsia" w:eastAsiaTheme="minorEastAsia" w:hAnsiTheme="minorEastAsia"/>
        </w:rPr>
        <w:t>秦半兩錢，重如其文。</w:t>
      </w:r>
      <w:r w:rsidR="00934453" w:rsidRPr="00D779F7">
        <w:rPr>
          <w:rStyle w:val="01Text"/>
          <w:rFonts w:asciiTheme="minorEastAsia" w:eastAsiaTheme="minorEastAsia" w:hAnsiTheme="minorEastAsia"/>
          <w:sz w:val="21"/>
        </w:rPr>
        <w:t>高祖嫌其重，難用，更鑄莢錢。</w:t>
      </w:r>
      <w:r w:rsidR="00934453" w:rsidRPr="00D779F7">
        <w:rPr>
          <w:rFonts w:asciiTheme="minorEastAsia" w:eastAsiaTheme="minorEastAsia" w:hAnsiTheme="minorEastAsia"/>
        </w:rPr>
        <w:t>更，工衡翻；下同。如淳曰︰如榆莢也。莢，音頰。杜佑曰︰莢錢，如榆莢，重一銖，半徑五分，文曰</w:t>
      </w:r>
      <w:r w:rsidR="00C93935">
        <w:rPr>
          <w:rFonts w:asciiTheme="minorEastAsia" w:eastAsiaTheme="minorEastAsia" w:hAnsiTheme="minorEastAsia"/>
        </w:rPr>
        <w:t>「</w:t>
      </w:r>
      <w:r w:rsidR="00934453" w:rsidRPr="00D779F7">
        <w:rPr>
          <w:rFonts w:asciiTheme="minorEastAsia" w:eastAsiaTheme="minorEastAsia" w:hAnsiTheme="minorEastAsia"/>
        </w:rPr>
        <w:t>漢興</w:t>
      </w:r>
      <w:r w:rsidR="00C93935">
        <w:rPr>
          <w:rFonts w:asciiTheme="minorEastAsia" w:eastAsiaTheme="minorEastAsia" w:hAnsiTheme="minorEastAsia"/>
        </w:rPr>
        <w:t>」</w:t>
      </w:r>
      <w:r w:rsidR="00934453" w:rsidRPr="00D779F7">
        <w:rPr>
          <w:rFonts w:asciiTheme="minorEastAsia" w:eastAsiaTheme="minorEastAsia" w:hAnsiTheme="minorEastAsia"/>
        </w:rPr>
        <w:t>，卽應劭所謂五分錢。</w:t>
      </w:r>
      <w:r w:rsidR="00934453" w:rsidRPr="00D779F7">
        <w:rPr>
          <w:rStyle w:val="01Text"/>
          <w:rFonts w:asciiTheme="minorEastAsia" w:eastAsiaTheme="minorEastAsia" w:hAnsiTheme="minorEastAsia"/>
          <w:sz w:val="21"/>
        </w:rPr>
        <w:t>於是物價騰踊，米至石萬錢。夏，四月，更造四銖錢；</w:t>
      </w:r>
      <w:r w:rsidR="00934453" w:rsidRPr="00D779F7">
        <w:rPr>
          <w:rFonts w:asciiTheme="minorEastAsia" w:eastAsiaTheme="minorEastAsia" w:hAnsiTheme="minorEastAsia"/>
        </w:rPr>
        <w:t>應劭曰︰文帝以五分錢太輕小，更作四銖錢，文亦曰</w:t>
      </w:r>
      <w:r w:rsidR="00C93935">
        <w:rPr>
          <w:rFonts w:asciiTheme="minorEastAsia" w:eastAsiaTheme="minorEastAsia" w:hAnsiTheme="minorEastAsia"/>
        </w:rPr>
        <w:t>「</w:t>
      </w:r>
      <w:r w:rsidR="00934453" w:rsidRPr="00D779F7">
        <w:rPr>
          <w:rFonts w:asciiTheme="minorEastAsia" w:eastAsiaTheme="minorEastAsia" w:hAnsiTheme="minorEastAsia"/>
        </w:rPr>
        <w:t>半兩</w:t>
      </w:r>
      <w:r w:rsidR="00C93935">
        <w:rPr>
          <w:rFonts w:asciiTheme="minorEastAsia" w:eastAsiaTheme="minorEastAsia" w:hAnsiTheme="minorEastAsia"/>
        </w:rPr>
        <w:t>」</w:t>
      </w:r>
      <w:r w:rsidR="00934453" w:rsidRPr="00D779F7">
        <w:rPr>
          <w:rFonts w:asciiTheme="minorEastAsia" w:eastAsiaTheme="minorEastAsia" w:hAnsiTheme="minorEastAsia"/>
        </w:rPr>
        <w:t>，今民間半兩錢最輕小者是也。</w:t>
      </w:r>
      <w:r w:rsidR="00934453" w:rsidRPr="00D779F7">
        <w:rPr>
          <w:rStyle w:val="01Text"/>
          <w:rFonts w:asciiTheme="minorEastAsia" w:eastAsiaTheme="minorEastAsia" w:hAnsiTheme="minorEastAsia"/>
          <w:sz w:val="21"/>
        </w:rPr>
        <w:t>除盜鑄錢令，使民得自鑄。</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賈誼諫曰︰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法使天下公得雇租鑄銅、錫為錢，</w:t>
      </w:r>
      <w:r w:rsidRPr="00D779F7">
        <w:rPr>
          <w:rFonts w:asciiTheme="minorEastAsia" w:eastAsiaTheme="minorEastAsia" w:hAnsiTheme="minorEastAsia"/>
        </w:rPr>
        <w:t>師古曰︰雇租，謂雇傭之直，或租其本。</w:t>
      </w:r>
      <w:r w:rsidRPr="00D779F7">
        <w:rPr>
          <w:rStyle w:val="01Text"/>
          <w:rFonts w:asciiTheme="minorEastAsia" w:eastAsiaTheme="minorEastAsia" w:hAnsiTheme="minorEastAsia"/>
          <w:sz w:val="21"/>
        </w:rPr>
        <w:t>敢雜以鉛、鐵為他巧者，其罪黥。然鑄錢之情，非殽雜為巧，則不可得贏；</w:t>
      </w:r>
      <w:r w:rsidRPr="00D779F7">
        <w:rPr>
          <w:rFonts w:asciiTheme="minorEastAsia" w:eastAsiaTheme="minorEastAsia" w:hAnsiTheme="minorEastAsia"/>
        </w:rPr>
        <w:t>師古曰︰殽，謂亂雜也；不得贏，謂無餘利也；言不雜鉛、鐵則無利也。殽，音爻。</w:t>
      </w:r>
      <w:r w:rsidRPr="00D779F7">
        <w:rPr>
          <w:rStyle w:val="01Text"/>
          <w:rFonts w:asciiTheme="minorEastAsia" w:eastAsiaTheme="minorEastAsia" w:hAnsiTheme="minorEastAsia"/>
          <w:sz w:val="21"/>
        </w:rPr>
        <w:t>而殽之甚微，為利甚厚。</w:t>
      </w:r>
      <w:r w:rsidRPr="00D779F7">
        <w:rPr>
          <w:rFonts w:asciiTheme="minorEastAsia" w:eastAsiaTheme="minorEastAsia" w:hAnsiTheme="minorEastAsia"/>
        </w:rPr>
        <w:t>師古曰︰微，謂精妙也；言殽雜鉛、鐵，其術精妙，不可覺知，而得利甚厚，故令人輕犯姦而不可止也。余謂微，細也；言姦民殽雜鉛、鐵，其所費甚微，而得利甚厚也。</w:t>
      </w:r>
      <w:r w:rsidRPr="00D779F7">
        <w:rPr>
          <w:rStyle w:val="01Text"/>
          <w:rFonts w:asciiTheme="minorEastAsia" w:eastAsiaTheme="minorEastAsia" w:hAnsiTheme="minorEastAsia"/>
          <w:sz w:val="21"/>
        </w:rPr>
        <w:t>夫事有召禍而法有起姦；今令細民人操造幣之勢，</w:t>
      </w:r>
      <w:r w:rsidRPr="00D779F7">
        <w:rPr>
          <w:rFonts w:asciiTheme="minorEastAsia" w:eastAsiaTheme="minorEastAsia" w:hAnsiTheme="minorEastAsia"/>
        </w:rPr>
        <w:t>師古曰︰操，持也；人人皆得鑄錢也。操，千高翻。</w:t>
      </w:r>
      <w:r w:rsidRPr="00D779F7">
        <w:rPr>
          <w:rStyle w:val="01Text"/>
          <w:rFonts w:asciiTheme="minorEastAsia" w:eastAsiaTheme="minorEastAsia" w:hAnsiTheme="minorEastAsia"/>
          <w:sz w:val="21"/>
        </w:rPr>
        <w:t>各隱屛而鑄作，</w:t>
      </w:r>
      <w:r w:rsidRPr="00D779F7">
        <w:rPr>
          <w:rFonts w:asciiTheme="minorEastAsia" w:eastAsiaTheme="minorEastAsia" w:hAnsiTheme="minorEastAsia"/>
        </w:rPr>
        <w:t>屛，必郢翻，蔽也；言各自隱蔽而鑄錢也。</w:t>
      </w:r>
      <w:r w:rsidRPr="00D779F7">
        <w:rPr>
          <w:rStyle w:val="01Text"/>
          <w:rFonts w:asciiTheme="minorEastAsia" w:eastAsiaTheme="minorEastAsia" w:hAnsiTheme="minorEastAsia"/>
          <w:sz w:val="21"/>
        </w:rPr>
        <w:t>因欲禁其厚利微姦，雖黥罪日報，其勢不止。</w:t>
      </w:r>
      <w:r w:rsidRPr="00D779F7">
        <w:rPr>
          <w:rFonts w:asciiTheme="minorEastAsia" w:eastAsiaTheme="minorEastAsia" w:hAnsiTheme="minorEastAsia"/>
        </w:rPr>
        <w:t>蘇林曰︰報，論。余據張湯傳有訊、鞫、論、報，嚴延年傳有報囚，師古註皆以為論奏獲報。原父註則謂報者為斷決囚，若今有司書囚罪，長吏判準斷，是也。</w:t>
      </w:r>
      <w:r w:rsidRPr="00D779F7">
        <w:rPr>
          <w:rStyle w:val="01Text"/>
          <w:rFonts w:asciiTheme="minorEastAsia" w:eastAsiaTheme="minorEastAsia" w:hAnsiTheme="minorEastAsia"/>
          <w:sz w:val="21"/>
        </w:rPr>
        <w:t>乃者，民人抵罪多者一縣百數，及吏之所疑搒笞奔走者甚衆。</w:t>
      </w:r>
      <w:r w:rsidRPr="00D779F7">
        <w:rPr>
          <w:rFonts w:asciiTheme="minorEastAsia" w:eastAsiaTheme="minorEastAsia" w:hAnsiTheme="minorEastAsia"/>
        </w:rPr>
        <w:t>搒，音彭。</w:t>
      </w:r>
      <w:r w:rsidRPr="00D779F7">
        <w:rPr>
          <w:rStyle w:val="01Text"/>
          <w:rFonts w:asciiTheme="minorEastAsia" w:eastAsiaTheme="minorEastAsia" w:hAnsiTheme="minorEastAsia"/>
          <w:sz w:val="21"/>
        </w:rPr>
        <w:t>夫縣法以誘民</w:t>
      </w:r>
      <w:r w:rsidRPr="00D779F7">
        <w:rPr>
          <w:rFonts w:asciiTheme="minorEastAsia" w:eastAsiaTheme="minorEastAsia" w:hAnsiTheme="minorEastAsia"/>
        </w:rPr>
        <w:t>縣，讀曰懸。師古曰︰懸，謂開立之。</w:t>
      </w:r>
      <w:r w:rsidRPr="00D779F7">
        <w:rPr>
          <w:rStyle w:val="01Text"/>
          <w:rFonts w:asciiTheme="minorEastAsia" w:eastAsiaTheme="minorEastAsia" w:hAnsiTheme="minorEastAsia"/>
          <w:sz w:val="21"/>
        </w:rPr>
        <w:t>使入陷阱，孰多於此！</w:t>
      </w:r>
      <w:r w:rsidRPr="00D779F7">
        <w:rPr>
          <w:rFonts w:asciiTheme="minorEastAsia" w:eastAsiaTheme="minorEastAsia" w:hAnsiTheme="minorEastAsia"/>
        </w:rPr>
        <w:t>師古曰︰阱，穿地以陷獸也。阱，才性翻。</w:t>
      </w:r>
      <w:r w:rsidRPr="00D779F7">
        <w:rPr>
          <w:rStyle w:val="01Text"/>
          <w:rFonts w:asciiTheme="minorEastAsia" w:eastAsiaTheme="minorEastAsia" w:hAnsiTheme="minorEastAsia"/>
          <w:sz w:val="21"/>
        </w:rPr>
        <w:t>又民用錢，郡縣不同︰或用輕錢，百加若干；</w:t>
      </w:r>
      <w:r w:rsidRPr="00D779F7">
        <w:rPr>
          <w:rFonts w:asciiTheme="minorEastAsia" w:eastAsiaTheme="minorEastAsia" w:hAnsiTheme="minorEastAsia"/>
        </w:rPr>
        <w:t>應劭曰︰時錢重四銖；法錢百文，賞重一斤十六銖；輕則以錢足之若干枚令滿平也。師古曰︰若干，且設數之言也。干，猶箇也，謂當如此箇數也。而胡廣云︰若，順也；干，求也；當順所求而與之矣。</w:t>
      </w:r>
      <w:r w:rsidRPr="00D779F7">
        <w:rPr>
          <w:rStyle w:val="01Text"/>
          <w:rFonts w:asciiTheme="minorEastAsia" w:eastAsiaTheme="minorEastAsia" w:hAnsiTheme="minorEastAsia"/>
          <w:sz w:val="21"/>
        </w:rPr>
        <w:t>或用重錢，平稱不受。</w:t>
      </w:r>
      <w:r w:rsidRPr="00D779F7">
        <w:rPr>
          <w:rFonts w:asciiTheme="minorEastAsia" w:eastAsiaTheme="minorEastAsia" w:hAnsiTheme="minorEastAsia"/>
        </w:rPr>
        <w:t>應劭曰︰用重錢則平稱有餘，不能受也。臣瓚曰︰秦錢重半兩，漢初鑄莢錢，文帝更鑄四銖錢。秦錢與莢錢皆當廢，而故與四銖並行。民以其見廢，故用輕錢則百加若干；用重錢則雖一當一猶復不受；是以郡縣不同也。師古曰︰應說是也。稱，尺孕翻。</w:t>
      </w:r>
      <w:r w:rsidRPr="00D779F7">
        <w:rPr>
          <w:rStyle w:val="01Text"/>
          <w:rFonts w:asciiTheme="minorEastAsia" w:eastAsiaTheme="minorEastAsia" w:hAnsiTheme="minorEastAsia"/>
          <w:sz w:val="21"/>
        </w:rPr>
        <w:t>法錢不立︰</w:t>
      </w:r>
      <w:r w:rsidRPr="00D779F7">
        <w:rPr>
          <w:rFonts w:asciiTheme="minorEastAsia" w:eastAsiaTheme="minorEastAsia" w:hAnsiTheme="minorEastAsia"/>
        </w:rPr>
        <w:t>師古曰︰依法之錢也。</w:t>
      </w:r>
      <w:r w:rsidRPr="00D779F7">
        <w:rPr>
          <w:rStyle w:val="01Text"/>
          <w:rFonts w:asciiTheme="minorEastAsia" w:eastAsiaTheme="minorEastAsia" w:hAnsiTheme="minorEastAsia"/>
          <w:sz w:val="21"/>
        </w:rPr>
        <w:t>吏急而壹之乎？則大為煩苛而力不能勝；縱而弗呵乎？則市肆異用，錢文大亂；苟非其術，何鄕而可哉！今農事棄捐而采銅者日蕃，</w:t>
      </w:r>
      <w:r w:rsidRPr="00D779F7">
        <w:rPr>
          <w:rFonts w:asciiTheme="minorEastAsia" w:eastAsiaTheme="minorEastAsia" w:hAnsiTheme="minorEastAsia"/>
        </w:rPr>
        <w:t>勝，音升。鄕，讀曰嚮。蕃，扶元翻。</w:t>
      </w:r>
      <w:r w:rsidRPr="00D779F7">
        <w:rPr>
          <w:rStyle w:val="01Text"/>
          <w:rFonts w:asciiTheme="minorEastAsia" w:eastAsiaTheme="minorEastAsia" w:hAnsiTheme="minorEastAsia"/>
          <w:sz w:val="21"/>
        </w:rPr>
        <w:t>釋其耒耨，冶鎔炊炭；姦錢日多，五穀不為多。</w:t>
      </w:r>
      <w:r w:rsidRPr="00D779F7">
        <w:rPr>
          <w:rFonts w:asciiTheme="minorEastAsia" w:eastAsiaTheme="minorEastAsia" w:hAnsiTheme="minorEastAsia"/>
        </w:rPr>
        <w:t>言民棄其農而冶銅炊炭，故五穀不為多。為，于偽翻。</w:t>
      </w:r>
      <w:r w:rsidRPr="00D779F7">
        <w:rPr>
          <w:rStyle w:val="01Text"/>
          <w:rFonts w:asciiTheme="minorEastAsia" w:eastAsiaTheme="minorEastAsia" w:hAnsiTheme="minorEastAsia"/>
          <w:sz w:val="21"/>
        </w:rPr>
        <w:t>善人怵而為姦邪，愿民陷而之刑戮；刑戮將甚不詳，柰何而忽！</w:t>
      </w:r>
      <w:r w:rsidRPr="00D779F7">
        <w:rPr>
          <w:rFonts w:asciiTheme="minorEastAsia" w:eastAsiaTheme="minorEastAsia" w:hAnsiTheme="minorEastAsia"/>
        </w:rPr>
        <w:t>怵，先律翻，又音黜，誘也；言動心於為姦邪也。愿，謹也。師古曰︰詳，平也。忽，忽忘也。</w:t>
      </w:r>
      <w:r w:rsidRPr="00D779F7">
        <w:rPr>
          <w:rStyle w:val="01Text"/>
          <w:rFonts w:asciiTheme="minorEastAsia" w:eastAsiaTheme="minorEastAsia" w:hAnsiTheme="minorEastAsia"/>
          <w:sz w:val="21"/>
        </w:rPr>
        <w:t>國知患此，吏議必曰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禁之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。禁之不得其術，其傷必大。令禁鑄錢，則錢必重；</w:t>
      </w:r>
      <w:r w:rsidRPr="00D779F7">
        <w:rPr>
          <w:rFonts w:asciiTheme="minorEastAsia" w:eastAsiaTheme="minorEastAsia" w:hAnsiTheme="minorEastAsia"/>
        </w:rPr>
        <w:t>師古曰︰令，謂法令也。</w:t>
      </w:r>
      <w:r w:rsidRPr="00D779F7">
        <w:rPr>
          <w:rStyle w:val="01Text"/>
          <w:rFonts w:asciiTheme="minorEastAsia" w:eastAsiaTheme="minorEastAsia" w:hAnsiTheme="minorEastAsia"/>
          <w:sz w:val="21"/>
        </w:rPr>
        <w:t>重則其利深，盜鑄如雲而起，棄市之罪又不足以禁矣。姦數不勝而法禁數潰，銅使之然也。</w:t>
      </w:r>
      <w:r w:rsidRPr="00D779F7">
        <w:rPr>
          <w:rFonts w:asciiTheme="minorEastAsia" w:eastAsiaTheme="minorEastAsia" w:hAnsiTheme="minorEastAsia"/>
        </w:rPr>
        <w:t>數，所角翻。</w:t>
      </w:r>
      <w:r w:rsidRPr="00D779F7">
        <w:rPr>
          <w:rStyle w:val="01Text"/>
          <w:rFonts w:asciiTheme="minorEastAsia" w:eastAsiaTheme="minorEastAsia" w:hAnsiTheme="minorEastAsia"/>
          <w:sz w:val="21"/>
        </w:rPr>
        <w:t>銅布於天下，其為禍博矣，故不如收之。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賈山亦上書諫，以為︰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錢者，亡用器也，</w:t>
      </w:r>
      <w:r w:rsidRPr="00D779F7">
        <w:rPr>
          <w:rFonts w:asciiTheme="minorEastAsia" w:eastAsiaTheme="minorEastAsia" w:hAnsiTheme="minorEastAsia"/>
        </w:rPr>
        <w:t>亡，與無通。</w:t>
      </w:r>
      <w:r w:rsidRPr="00D779F7">
        <w:rPr>
          <w:rStyle w:val="01Text"/>
          <w:rFonts w:asciiTheme="minorEastAsia" w:eastAsiaTheme="minorEastAsia" w:hAnsiTheme="minorEastAsia"/>
          <w:sz w:val="21"/>
        </w:rPr>
        <w:t>而可以易富貴。富貴者，人主之操柄也；令民為之，是與人主共操柄，不可長也。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上不聽。</w:t>
      </w:r>
      <w:r w:rsidRPr="00D779F7">
        <w:rPr>
          <w:rFonts w:asciiTheme="minorEastAsia" w:eastAsiaTheme="minorEastAsia" w:hAnsiTheme="minorEastAsia"/>
        </w:rPr>
        <w:t>操，千高翻。長，知兩翻。</w:t>
      </w:r>
    </w:p>
    <w:p w:rsidR="00934453" w:rsidRPr="00D779F7" w:rsidRDefault="00934453" w:rsidP="00087F68">
      <w:pPr>
        <w:rPr>
          <w:rFonts w:asciiTheme="minorEastAsia" w:hAnsiTheme="minorEastAsia"/>
        </w:rPr>
      </w:pPr>
      <w:r w:rsidRPr="00D779F7">
        <w:rPr>
          <w:rFonts w:asciiTheme="minorEastAsia" w:hAnsiTheme="minorEastAsia"/>
        </w:rPr>
        <w:t>是時，太中大夫鄧通方寵幸，上欲其富，賜之蜀嚴道銅山，使鑄錢。</w:t>
      </w:r>
      <w:r w:rsidRPr="00D779F7">
        <w:rPr>
          <w:rStyle w:val="00Text"/>
          <w:rFonts w:asciiTheme="minorEastAsia" w:hAnsiTheme="minorEastAsia"/>
        </w:rPr>
        <w:t>班志，嚴道屬蜀郡。括地志︰雅州榮經縣北三里有銅山，卽鄧通得賜銅山鑄錢者也。唐榮經，卽漢嚴道也。</w:t>
      </w:r>
      <w:r w:rsidRPr="00D779F7">
        <w:rPr>
          <w:rFonts w:asciiTheme="minorEastAsia" w:hAnsiTheme="minorEastAsia"/>
        </w:rPr>
        <w:t>吳王濞有豫章銅山，</w:t>
      </w:r>
      <w:r w:rsidRPr="00D779F7">
        <w:rPr>
          <w:rStyle w:val="00Text"/>
          <w:rFonts w:asciiTheme="minorEastAsia" w:hAnsiTheme="minorEastAsia"/>
        </w:rPr>
        <w:t>豫章，秦鄣郡地，高帝分置豫章郡。</w:t>
      </w:r>
      <w:r w:rsidRPr="00D779F7">
        <w:rPr>
          <w:rFonts w:asciiTheme="minorEastAsia" w:hAnsiTheme="minorEastAsia"/>
        </w:rPr>
        <w:t>招致天下亡命者以鑄錢；東煑海水為鹽；以故無賦而國用饒足。</w:t>
      </w:r>
      <w:r w:rsidRPr="00D779F7">
        <w:rPr>
          <w:rStyle w:val="00Text"/>
          <w:rFonts w:asciiTheme="minorEastAsia" w:hAnsiTheme="minorEastAsia"/>
        </w:rPr>
        <w:t>史言吳以強富致叛。</w:t>
      </w:r>
      <w:r w:rsidRPr="00D779F7">
        <w:rPr>
          <w:rFonts w:asciiTheme="minorEastAsia" w:hAnsiTheme="minorEastAsia"/>
        </w:rPr>
        <w:t>於是吳、鄧錢布天下。</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初，帝分代為二國；</w:t>
      </w:r>
      <w:r w:rsidR="00934453" w:rsidRPr="00D779F7">
        <w:rPr>
          <w:rStyle w:val="00Text"/>
          <w:rFonts w:asciiTheme="minorEastAsia" w:hAnsiTheme="minorEastAsia"/>
        </w:rPr>
        <w:t>事見上卷二年。</w:t>
      </w:r>
      <w:r w:rsidR="00934453" w:rsidRPr="00D779F7">
        <w:rPr>
          <w:rFonts w:asciiTheme="minorEastAsia" w:hAnsiTheme="minorEastAsia"/>
        </w:rPr>
        <w:t>立皇子武為代王，參為太原王。是歲，徙代王武為淮陽王；以太原王參為代王，盡得故地。</w:t>
      </w:r>
      <w:r w:rsidR="00934453" w:rsidRPr="00D779F7">
        <w:rPr>
          <w:rStyle w:val="00Text"/>
          <w:rFonts w:asciiTheme="minorEastAsia" w:hAnsiTheme="minorEastAsia"/>
        </w:rPr>
        <w:t>故代國之地。</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丁卯、前一七四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冬，十月，桃、李華。</w:t>
      </w:r>
      <w:r w:rsidR="00934453" w:rsidRPr="00D779F7">
        <w:rPr>
          <w:rStyle w:val="00Text"/>
          <w:rFonts w:asciiTheme="minorEastAsia" w:hAnsiTheme="minorEastAsia"/>
        </w:rPr>
        <w:t>華，讀如花。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淮南厲王長自作法令行於其國，逐漢所置吏，請自置相、二千石；</w:t>
      </w:r>
      <w:r w:rsidR="00934453" w:rsidRPr="00D779F7">
        <w:rPr>
          <w:rFonts w:asciiTheme="minorEastAsia" w:eastAsiaTheme="minorEastAsia" w:hAnsiTheme="minorEastAsia"/>
        </w:rPr>
        <w:t>王國自相至內史、中尉皆吏二千石，漢為置之，餘得自置。今長驕橫，逐漢所置吏而請自置之。</w:t>
      </w:r>
      <w:r w:rsidR="00934453" w:rsidRPr="00D779F7">
        <w:rPr>
          <w:rStyle w:val="01Text"/>
          <w:rFonts w:asciiTheme="minorEastAsia" w:eastAsiaTheme="minorEastAsia" w:hAnsiTheme="minorEastAsia"/>
          <w:sz w:val="21"/>
        </w:rPr>
        <w:t>帝曲意從之。又擅刑殺不辜及爵人至關內侯；</w:t>
      </w:r>
      <w:r w:rsidR="00934453" w:rsidRPr="00D779F7">
        <w:rPr>
          <w:rFonts w:asciiTheme="minorEastAsia" w:eastAsiaTheme="minorEastAsia" w:hAnsiTheme="minorEastAsia"/>
        </w:rPr>
        <w:t>關內侯，爵第十九。爵自上出，非侯王所擅。</w:t>
      </w:r>
      <w:r w:rsidR="00934453" w:rsidRPr="00D779F7">
        <w:rPr>
          <w:rStyle w:val="01Text"/>
          <w:rFonts w:asciiTheme="minorEastAsia" w:eastAsiaTheme="minorEastAsia" w:hAnsiTheme="minorEastAsia"/>
          <w:sz w:val="21"/>
        </w:rPr>
        <w:t>數上書不遜順。</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帝重自切責之，</w:t>
      </w:r>
      <w:r w:rsidR="00934453" w:rsidRPr="00D779F7">
        <w:rPr>
          <w:rFonts w:asciiTheme="minorEastAsia" w:eastAsiaTheme="minorEastAsia" w:hAnsiTheme="minorEastAsia"/>
        </w:rPr>
        <w:t>師古曰︰重，難也。</w:t>
      </w:r>
      <w:r w:rsidR="00934453" w:rsidRPr="00D779F7">
        <w:rPr>
          <w:rStyle w:val="01Text"/>
          <w:rFonts w:asciiTheme="minorEastAsia" w:eastAsiaTheme="minorEastAsia" w:hAnsiTheme="minorEastAsia"/>
          <w:sz w:val="21"/>
        </w:rPr>
        <w:t>乃令薄昭與書風諭之，引管、蔡及代頃王、濟北王興居以為儆戒。</w:t>
      </w:r>
      <w:r w:rsidR="00934453" w:rsidRPr="00D779F7">
        <w:rPr>
          <w:rFonts w:asciiTheme="minorEastAsia" w:eastAsiaTheme="minorEastAsia" w:hAnsiTheme="minorEastAsia"/>
        </w:rPr>
        <w:t>周公誅管叔、蔡叔。代頃王，高祖兄仲也。諡法︰甄心動懼曰頃；敏以敬愼曰頃。廢為侯事見十一卷高祖七年。興居事見上三年。風，讀曰諷。頃，音傾。</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王不說，</w:t>
      </w:r>
      <w:r w:rsidRPr="00D779F7">
        <w:rPr>
          <w:rFonts w:asciiTheme="minorEastAsia" w:eastAsiaTheme="minorEastAsia" w:hAnsiTheme="minorEastAsia"/>
        </w:rPr>
        <w:t>說，讀曰悅。</w:t>
      </w:r>
      <w:r w:rsidRPr="00D779F7">
        <w:rPr>
          <w:rStyle w:val="01Text"/>
          <w:rFonts w:asciiTheme="minorEastAsia" w:eastAsiaTheme="minorEastAsia" w:hAnsiTheme="minorEastAsia"/>
          <w:sz w:val="21"/>
        </w:rPr>
        <w:t>令大夫但、士伍開章等七十人</w:t>
      </w:r>
      <w:r w:rsidRPr="00D779F7">
        <w:rPr>
          <w:rFonts w:asciiTheme="minorEastAsia" w:eastAsiaTheme="minorEastAsia" w:hAnsiTheme="minorEastAsia"/>
        </w:rPr>
        <w:t>開，姓也。姓譜︰衞公子開方之後。</w:t>
      </w:r>
      <w:r w:rsidRPr="00D779F7">
        <w:rPr>
          <w:rStyle w:val="01Text"/>
          <w:rFonts w:asciiTheme="minorEastAsia" w:eastAsiaTheme="minorEastAsia" w:hAnsiTheme="minorEastAsia"/>
          <w:sz w:val="21"/>
        </w:rPr>
        <w:t>與棘蒲侯柴武太子奇謀以輦車四十乘反谷口；</w:t>
      </w:r>
      <w:r w:rsidRPr="00D779F7">
        <w:rPr>
          <w:rFonts w:asciiTheme="minorEastAsia" w:eastAsiaTheme="minorEastAsia" w:hAnsiTheme="minorEastAsia"/>
        </w:rPr>
        <w:t>師古曰︰輦車，古人輓行以載兵器也。谷口在長安北，處多險阻。班志，谷口縣屬左馮翊。括地志︰谷口故城，在雍州醴泉縣東北四十里。乘，繩證翻。</w:t>
      </w:r>
      <w:r w:rsidRPr="00D779F7">
        <w:rPr>
          <w:rStyle w:val="01Text"/>
          <w:rFonts w:asciiTheme="minorEastAsia" w:eastAsiaTheme="minorEastAsia" w:hAnsiTheme="minorEastAsia"/>
          <w:sz w:val="21"/>
        </w:rPr>
        <w:t>令人使閩越、匈奴。事覺，有司治之；</w:t>
      </w:r>
      <w:r w:rsidRPr="00D779F7">
        <w:rPr>
          <w:rFonts w:asciiTheme="minorEastAsia" w:eastAsiaTheme="minorEastAsia" w:hAnsiTheme="minorEastAsia"/>
        </w:rPr>
        <w:t>使，疏吏翻；下以義推。</w:t>
      </w:r>
      <w:r w:rsidRPr="00D779F7">
        <w:rPr>
          <w:rStyle w:val="01Text"/>
          <w:rFonts w:asciiTheme="minorEastAsia" w:eastAsiaTheme="minorEastAsia" w:hAnsiTheme="minorEastAsia"/>
          <w:sz w:val="21"/>
        </w:rPr>
        <w:t>使使召淮南王。王至長安，丞相張蒼、典客馮敬行御史大夫事，與宗正、廷尉奏︰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長罪當棄市。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制曰︰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其赦長死罪，廢，勿王；徙處蜀郡嚴道邛郵。</w:t>
      </w:r>
      <w:r w:rsidR="00C93935">
        <w:rPr>
          <w:rStyle w:val="01Text"/>
          <w:rFonts w:asciiTheme="minorEastAsia" w:eastAsiaTheme="minorEastAsia" w:hAnsiTheme="minorEastAsia"/>
          <w:sz w:val="21"/>
        </w:rPr>
        <w:t>」</w:t>
      </w:r>
      <w:r w:rsidRPr="00D779F7">
        <w:rPr>
          <w:rFonts w:asciiTheme="minorEastAsia" w:eastAsiaTheme="minorEastAsia" w:hAnsiTheme="minorEastAsia"/>
        </w:rPr>
        <w:t>邛郵，置名。師古曰︰郵，行書之舍。余據班志，嚴道有邛來山，邛水所出，蓋於其地置郵驛也。杜佑曰︰邛州臨邛縣南有邛來山，在雅州百丈縣。嚴道，今雅州。宋白曰︰秦滅楚，徙嚴王之族以實此地，故曰嚴道。勿王，于況翻。處，昌呂翻。邛，渠容翻。郵，音尤。</w:t>
      </w:r>
      <w:r w:rsidRPr="00D779F7">
        <w:rPr>
          <w:rStyle w:val="01Text"/>
          <w:rFonts w:asciiTheme="minorEastAsia" w:eastAsiaTheme="minorEastAsia" w:hAnsiTheme="minorEastAsia"/>
          <w:sz w:val="21"/>
        </w:rPr>
        <w:t>盡誅所與謀者。載長以輜車，令縣以次傳之。</w:t>
      </w:r>
      <w:r w:rsidRPr="00D779F7">
        <w:rPr>
          <w:rFonts w:asciiTheme="minorEastAsia" w:eastAsiaTheme="minorEastAsia" w:hAnsiTheme="minorEastAsia"/>
        </w:rPr>
        <w:t>傳，直戀翻；下同。</w:t>
      </w:r>
    </w:p>
    <w:p w:rsidR="00934453" w:rsidRPr="00D779F7" w:rsidRDefault="00934453" w:rsidP="00087F68">
      <w:pPr>
        <w:rPr>
          <w:rFonts w:asciiTheme="minorEastAsia" w:hAnsiTheme="minorEastAsia"/>
        </w:rPr>
      </w:pPr>
      <w:r w:rsidRPr="00D779F7">
        <w:rPr>
          <w:rFonts w:asciiTheme="minorEastAsia" w:hAnsiTheme="minorEastAsia"/>
        </w:rPr>
        <w:t>袁盎諫曰︰</w:t>
      </w:r>
      <w:r w:rsidR="00C93935">
        <w:rPr>
          <w:rFonts w:asciiTheme="minorEastAsia" w:hAnsiTheme="minorEastAsia"/>
        </w:rPr>
        <w:t>「</w:t>
      </w:r>
      <w:r w:rsidRPr="00D779F7">
        <w:rPr>
          <w:rFonts w:asciiTheme="minorEastAsia" w:hAnsiTheme="minorEastAsia"/>
        </w:rPr>
        <w:t>上素驕淮南王，弗為置嚴傅、相，</w:t>
      </w:r>
      <w:r w:rsidRPr="00D779F7">
        <w:rPr>
          <w:rStyle w:val="00Text"/>
          <w:rFonts w:asciiTheme="minorEastAsia" w:hAnsiTheme="minorEastAsia"/>
        </w:rPr>
        <w:t>為，于偽翻。相，息亮翻。</w:t>
      </w:r>
      <w:r w:rsidRPr="00D779F7">
        <w:rPr>
          <w:rFonts w:asciiTheme="minorEastAsia" w:hAnsiTheme="minorEastAsia"/>
        </w:rPr>
        <w:t>以故致</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致</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至</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此。淮南王為人剛，今暴摧折之，臣恐卒逢霧露病死，</w:t>
      </w:r>
      <w:r w:rsidRPr="00D779F7">
        <w:rPr>
          <w:rStyle w:val="00Text"/>
          <w:rFonts w:asciiTheme="minorEastAsia" w:hAnsiTheme="minorEastAsia"/>
        </w:rPr>
        <w:t>卒，讀曰猝，又音子恤翻，終也。</w:t>
      </w:r>
      <w:r w:rsidRPr="00D779F7">
        <w:rPr>
          <w:rFonts w:asciiTheme="minorEastAsia" w:hAnsiTheme="minorEastAsia"/>
        </w:rPr>
        <w:t>陛下有殺弟之名，柰何？</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吾特苦之耳，今復之。</w:t>
      </w:r>
      <w:r w:rsidR="00C93935">
        <w:rPr>
          <w:rFonts w:asciiTheme="minorEastAsia" w:hAnsiTheme="minorEastAsia"/>
        </w:rPr>
        <w:t>」</w:t>
      </w:r>
      <w:r w:rsidRPr="00D779F7">
        <w:rPr>
          <w:rStyle w:val="00Text"/>
          <w:rFonts w:asciiTheme="minorEastAsia" w:hAnsiTheme="minorEastAsia"/>
        </w:rPr>
        <w:t>師古曰︰暫困苦之，令其自悔，卽追還也。</w:t>
      </w:r>
    </w:p>
    <w:p w:rsidR="00934453" w:rsidRPr="00D779F7" w:rsidRDefault="00934453" w:rsidP="00087F68">
      <w:pPr>
        <w:rPr>
          <w:rFonts w:asciiTheme="minorEastAsia" w:hAnsiTheme="minorEastAsia"/>
        </w:rPr>
      </w:pPr>
      <w:r w:rsidRPr="00D779F7">
        <w:rPr>
          <w:rFonts w:asciiTheme="minorEastAsia" w:hAnsiTheme="minorEastAsia"/>
        </w:rPr>
        <w:t>淮南王果憤恚不食死。縣傳至雍，</w:t>
      </w:r>
      <w:r w:rsidRPr="00D779F7">
        <w:rPr>
          <w:rStyle w:val="00Text"/>
          <w:rFonts w:asciiTheme="minorEastAsia" w:hAnsiTheme="minorEastAsia"/>
        </w:rPr>
        <w:t>班志，雍縣屬抹風。雍，於用翻。</w:t>
      </w:r>
      <w:r w:rsidRPr="00D779F7">
        <w:rPr>
          <w:rFonts w:asciiTheme="minorEastAsia" w:hAnsiTheme="minorEastAsia"/>
        </w:rPr>
        <w:t>雍令發封，以死聞。</w:t>
      </w:r>
      <w:r w:rsidRPr="00D779F7">
        <w:rPr>
          <w:rStyle w:val="00Text"/>
          <w:rFonts w:asciiTheme="minorEastAsia" w:hAnsiTheme="minorEastAsia"/>
        </w:rPr>
        <w:t>輜車有封，前此所經縣傳莫敢發；至雍，令乃發之。</w:t>
      </w:r>
      <w:r w:rsidRPr="00D779F7">
        <w:rPr>
          <w:rFonts w:asciiTheme="minorEastAsia" w:hAnsiTheme="minorEastAsia"/>
        </w:rPr>
        <w:t>上哭甚悲，謂袁盎曰︰</w:t>
      </w:r>
      <w:r w:rsidR="00C93935">
        <w:rPr>
          <w:rFonts w:asciiTheme="minorEastAsia" w:hAnsiTheme="minorEastAsia"/>
        </w:rPr>
        <w:t>「</w:t>
      </w:r>
      <w:r w:rsidRPr="00D779F7">
        <w:rPr>
          <w:rFonts w:asciiTheme="minorEastAsia" w:hAnsiTheme="minorEastAsia"/>
        </w:rPr>
        <w:t>吾不聽公言，卒亡淮南王！</w:t>
      </w:r>
      <w:r w:rsidRPr="00D779F7">
        <w:rPr>
          <w:rStyle w:val="00Text"/>
          <w:rFonts w:asciiTheme="minorEastAsia" w:hAnsiTheme="minorEastAsia"/>
        </w:rPr>
        <w:t>卒，子恤翻。</w:t>
      </w:r>
      <w:r w:rsidRPr="00D779F7">
        <w:rPr>
          <w:rFonts w:asciiTheme="minorEastAsia" w:hAnsiTheme="minorEastAsia"/>
        </w:rPr>
        <w:t>今為柰何？</w:t>
      </w:r>
      <w:r w:rsidR="00C93935">
        <w:rPr>
          <w:rFonts w:asciiTheme="minorEastAsia" w:hAnsiTheme="minorEastAsia"/>
        </w:rPr>
        <w:t>」</w:t>
      </w:r>
      <w:r w:rsidRPr="00D779F7">
        <w:rPr>
          <w:rFonts w:asciiTheme="minorEastAsia" w:hAnsiTheme="minorEastAsia"/>
        </w:rPr>
        <w:t>盎曰︰</w:t>
      </w:r>
      <w:r w:rsidR="00C93935">
        <w:rPr>
          <w:rFonts w:asciiTheme="minorEastAsia" w:hAnsiTheme="minorEastAsia"/>
        </w:rPr>
        <w:t>「</w:t>
      </w:r>
      <w:r w:rsidRPr="00D779F7">
        <w:rPr>
          <w:rFonts w:asciiTheme="minorEastAsia" w:hAnsiTheme="minorEastAsia"/>
        </w:rPr>
        <w:t>獨斬丞相、御史以謝天下乃可。</w:t>
      </w:r>
      <w:r w:rsidR="00C93935">
        <w:rPr>
          <w:rFonts w:asciiTheme="minorEastAsia" w:hAnsiTheme="minorEastAsia"/>
        </w:rPr>
        <w:t>」</w:t>
      </w:r>
      <w:r w:rsidRPr="00D779F7">
        <w:rPr>
          <w:rFonts w:asciiTheme="minorEastAsia" w:hAnsiTheme="minorEastAsia"/>
        </w:rPr>
        <w:t>上卽令丞相、御史逮考諸縣傳送淮南王不發封餽侍者，皆棄市；以列侯葬淮南王於雍，置守冢三十戶。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匈奴單于遺漢書曰︰</w:t>
      </w:r>
      <w:r w:rsidR="00C93935">
        <w:rPr>
          <w:rFonts w:asciiTheme="minorEastAsia" w:hAnsiTheme="minorEastAsia"/>
        </w:rPr>
        <w:t>「</w:t>
      </w:r>
      <w:r w:rsidR="00934453" w:rsidRPr="00D779F7">
        <w:rPr>
          <w:rFonts w:asciiTheme="minorEastAsia" w:hAnsiTheme="minorEastAsia"/>
        </w:rPr>
        <w:t>前時，皇帝言和親事，稱書意，合歡。</w:t>
      </w:r>
      <w:r w:rsidR="00934453" w:rsidRPr="00D779F7">
        <w:rPr>
          <w:rStyle w:val="00Text"/>
          <w:rFonts w:asciiTheme="minorEastAsia" w:hAnsiTheme="minorEastAsia"/>
        </w:rPr>
        <w:t>遺，于季翻；下同。師古曰︰稱，副也；言與所遺書意相副，而共結歡親。稱，尺證翻；下同。</w:t>
      </w:r>
      <w:r w:rsidR="00934453" w:rsidRPr="00D779F7">
        <w:rPr>
          <w:rFonts w:asciiTheme="minorEastAsia" w:hAnsiTheme="minorEastAsia"/>
        </w:rPr>
        <w:t>漢邊吏侵侮右賢王；右賢王不請，聽後義盧侯難支等計，</w:t>
      </w:r>
      <w:r w:rsidR="00934453" w:rsidRPr="00D779F7">
        <w:rPr>
          <w:rStyle w:val="00Text"/>
          <w:rFonts w:asciiTheme="minorEastAsia" w:hAnsiTheme="minorEastAsia"/>
        </w:rPr>
        <w:t>索隱曰︰難支，匈奴將名也。</w:t>
      </w:r>
      <w:r w:rsidR="00934453" w:rsidRPr="00D779F7">
        <w:rPr>
          <w:rFonts w:asciiTheme="minorEastAsia" w:hAnsiTheme="minorEastAsia"/>
        </w:rPr>
        <w:t>與漢吏相距。絕二主之約，離兄弟之親，故罰右賢王，使之西求月氏擊之。以天之福，吏卒良，馬力強，以夷滅月氏，盡斬殺、降下，定之；</w:t>
      </w:r>
      <w:r w:rsidR="00934453" w:rsidRPr="00D779F7">
        <w:rPr>
          <w:rStyle w:val="00Text"/>
          <w:rFonts w:asciiTheme="minorEastAsia" w:hAnsiTheme="minorEastAsia"/>
        </w:rPr>
        <w:t>氏，音支。降，戶江翻。</w:t>
      </w:r>
      <w:r w:rsidR="00934453" w:rsidRPr="00D779F7">
        <w:rPr>
          <w:rFonts w:asciiTheme="minorEastAsia" w:hAnsiTheme="minorEastAsia"/>
        </w:rPr>
        <w:t>樓蘭、烏孫、呼揭</w:t>
      </w:r>
      <w:r w:rsidR="00934453" w:rsidRPr="00D779F7">
        <w:rPr>
          <w:rStyle w:val="00Text"/>
          <w:rFonts w:asciiTheme="minorEastAsia" w:hAnsiTheme="minorEastAsia"/>
        </w:rPr>
        <w:t>樓蘭國，在西域之東垂，後曰鄯善。自武帝開河西之後，地最近漢，當白龍堆之道。烏孫國，治赤谷城。師古曰︰烏孫於西域諸戎，其形最異，今之胡人，青眼，赤須，狀類獼猴，是其種也。史記正義︰呼揭國，在瓜州西北。余據班史，匈奴北服丁零、呼揭之國。宣帝時，匈奴乖亂，其西方呼揭王自立為呼揭單于。西域傳，呼揭不在三十六國之數，而烏孫國東與匈奴接，則呼揭蓋在烏孫之東、匈奴西北也。師古曰︰揭，丘例翻；索隱其列翻；正義音犂。</w:t>
      </w:r>
      <w:r w:rsidR="00934453" w:rsidRPr="00D779F7">
        <w:rPr>
          <w:rFonts w:asciiTheme="minorEastAsia" w:hAnsiTheme="minorEastAsia"/>
        </w:rPr>
        <w:t>及其旁二十六國，皆已為匈奴，諸引弓之民</w:t>
      </w:r>
      <w:r w:rsidR="00934453" w:rsidRPr="00D779F7">
        <w:rPr>
          <w:rStyle w:val="00Text"/>
          <w:rFonts w:asciiTheme="minorEastAsia" w:hAnsiTheme="minorEastAsia"/>
        </w:rPr>
        <w:t>釋名曰︰弓，穹也；張之穹穹然也。</w:t>
      </w:r>
      <w:r w:rsidR="00934453" w:rsidRPr="00D779F7">
        <w:rPr>
          <w:rFonts w:asciiTheme="minorEastAsia" w:hAnsiTheme="minorEastAsia"/>
        </w:rPr>
        <w:t>幷為一家，北州以定。願寢兵，休士卒，養馬，除前事，復故約，以安邊民。皇帝卽不欲匈奴近塞，則且詔吏民遠舍。</w:t>
      </w:r>
      <w:r w:rsidR="00C93935">
        <w:rPr>
          <w:rFonts w:asciiTheme="minorEastAsia" w:hAnsiTheme="minorEastAsia"/>
        </w:rPr>
        <w:t>」</w:t>
      </w:r>
      <w:r w:rsidR="00934453" w:rsidRPr="00D779F7">
        <w:rPr>
          <w:rStyle w:val="00Text"/>
          <w:rFonts w:asciiTheme="minorEastAsia" w:hAnsiTheme="minorEastAsia"/>
        </w:rPr>
        <w:t>近，其靳翻。</w:t>
      </w:r>
      <w:r w:rsidR="00934453" w:rsidRPr="00D779F7">
        <w:rPr>
          <w:rFonts w:asciiTheme="minorEastAsia" w:hAnsiTheme="minorEastAsia"/>
        </w:rPr>
        <w:t>帝報書曰︰</w:t>
      </w:r>
      <w:r w:rsidR="00C93935">
        <w:rPr>
          <w:rFonts w:asciiTheme="minorEastAsia" w:hAnsiTheme="minorEastAsia"/>
        </w:rPr>
        <w:t>「</w:t>
      </w:r>
      <w:r w:rsidR="00934453" w:rsidRPr="00D779F7">
        <w:rPr>
          <w:rFonts w:asciiTheme="minorEastAsia" w:hAnsiTheme="minorEastAsia"/>
        </w:rPr>
        <w:t>單于欲除前事，復故約，朕甚嘉之！此古聖王之志也。漢與匈奴約為兄弟，所以遺單于甚厚；倍約、離兄弟之親者，常在匈奴。</w:t>
      </w:r>
      <w:r w:rsidR="00934453" w:rsidRPr="00D779F7">
        <w:rPr>
          <w:rStyle w:val="00Text"/>
          <w:rFonts w:asciiTheme="minorEastAsia" w:hAnsiTheme="minorEastAsia"/>
        </w:rPr>
        <w:t>倍，蒲妹翻。</w:t>
      </w:r>
      <w:r w:rsidR="00934453" w:rsidRPr="00D779F7">
        <w:rPr>
          <w:rFonts w:asciiTheme="minorEastAsia" w:hAnsiTheme="minorEastAsia"/>
        </w:rPr>
        <w:t>然右賢王事已在赦前，單于勿深誅！單于若稱書意，明告諸吏，使無負約，有信，敬如單于書。</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後頃之，冒頓死，子稽粥立，</w:t>
      </w:r>
      <w:r w:rsidRPr="00D779F7">
        <w:rPr>
          <w:rStyle w:val="00Text"/>
          <w:rFonts w:asciiTheme="minorEastAsia" w:hAnsiTheme="minorEastAsia"/>
        </w:rPr>
        <w:t>稽，音雞。粥，音育。</w:t>
      </w:r>
      <w:r w:rsidRPr="00D779F7">
        <w:rPr>
          <w:rFonts w:asciiTheme="minorEastAsia" w:hAnsiTheme="minorEastAsia"/>
        </w:rPr>
        <w:t>號曰老上單于。老上單于初立，帝復遣宗室女翁主為單于閼氏，</w:t>
      </w:r>
      <w:r w:rsidRPr="00D779F7">
        <w:rPr>
          <w:rStyle w:val="00Text"/>
          <w:rFonts w:asciiTheme="minorEastAsia" w:hAnsiTheme="minorEastAsia"/>
        </w:rPr>
        <w:t>復，扶又翻。閼氏，音煙支。</w:t>
      </w:r>
      <w:r w:rsidRPr="00D779F7">
        <w:rPr>
          <w:rFonts w:asciiTheme="minorEastAsia" w:hAnsiTheme="minorEastAsia"/>
        </w:rPr>
        <w:t>使宦者燕人中行說傅翁主。</w:t>
      </w:r>
      <w:r w:rsidRPr="00D779F7">
        <w:rPr>
          <w:rStyle w:val="00Text"/>
          <w:rFonts w:asciiTheme="minorEastAsia" w:hAnsiTheme="minorEastAsia"/>
        </w:rPr>
        <w:t>中行，姓；說，名。中行本出荀氏，晉荀林父將中行，因以為氏。行，戶江翻。說，讀曰悅。</w:t>
      </w:r>
      <w:r w:rsidRPr="00D779F7">
        <w:rPr>
          <w:rFonts w:asciiTheme="minorEastAsia" w:hAnsiTheme="minorEastAsia"/>
        </w:rPr>
        <w:t>說不欲行，漢強使之。</w:t>
      </w:r>
      <w:r w:rsidRPr="00D779F7">
        <w:rPr>
          <w:rStyle w:val="00Text"/>
          <w:rFonts w:asciiTheme="minorEastAsia" w:hAnsiTheme="minorEastAsia"/>
        </w:rPr>
        <w:t>強，其兩翻。</w:t>
      </w:r>
      <w:r w:rsidRPr="00D779F7">
        <w:rPr>
          <w:rFonts w:asciiTheme="minorEastAsia" w:hAnsiTheme="minorEastAsia"/>
        </w:rPr>
        <w:t>說曰︰</w:t>
      </w:r>
      <w:r w:rsidR="00C93935">
        <w:rPr>
          <w:rFonts w:asciiTheme="minorEastAsia" w:hAnsiTheme="minorEastAsia"/>
        </w:rPr>
        <w:t>「</w:t>
      </w:r>
      <w:r w:rsidRPr="00D779F7">
        <w:rPr>
          <w:rFonts w:asciiTheme="minorEastAsia" w:hAnsiTheme="minorEastAsia"/>
        </w:rPr>
        <w:t>必我也，為漢患者！</w:t>
      </w:r>
      <w:r w:rsidR="00C93935">
        <w:rPr>
          <w:rFonts w:asciiTheme="minorEastAsia" w:hAnsiTheme="minorEastAsia"/>
        </w:rPr>
        <w:t>」</w:t>
      </w:r>
      <w:r w:rsidRPr="00D779F7">
        <w:rPr>
          <w:rStyle w:val="00Text"/>
          <w:rFonts w:asciiTheme="minorEastAsia" w:hAnsiTheme="minorEastAsia"/>
        </w:rPr>
        <w:t>言為漢患者必我也。史倒其文，因當時語。</w:t>
      </w:r>
      <w:r w:rsidRPr="00D779F7">
        <w:rPr>
          <w:rFonts w:asciiTheme="minorEastAsia" w:hAnsiTheme="minorEastAsia"/>
        </w:rPr>
        <w:t>中行說旣至，因降單于，單于甚親幸之。</w:t>
      </w:r>
    </w:p>
    <w:p w:rsidR="00934453" w:rsidRPr="00D779F7" w:rsidRDefault="00934453" w:rsidP="00087F68">
      <w:pPr>
        <w:rPr>
          <w:rFonts w:asciiTheme="minorEastAsia" w:hAnsiTheme="minorEastAsia"/>
        </w:rPr>
      </w:pPr>
      <w:r w:rsidRPr="00D779F7">
        <w:rPr>
          <w:rFonts w:asciiTheme="minorEastAsia" w:hAnsiTheme="minorEastAsia"/>
        </w:rPr>
        <w:t>初，匈奴好漢繒絮、食物。</w:t>
      </w:r>
      <w:r w:rsidRPr="00D779F7">
        <w:rPr>
          <w:rStyle w:val="00Text"/>
          <w:rFonts w:asciiTheme="minorEastAsia" w:hAnsiTheme="minorEastAsia"/>
        </w:rPr>
        <w:t>繒，帛也；絮，綿也。好，呼到翻；下同。</w:t>
      </w:r>
      <w:r w:rsidRPr="00D779F7">
        <w:rPr>
          <w:rFonts w:asciiTheme="minorEastAsia" w:hAnsiTheme="minorEastAsia"/>
        </w:rPr>
        <w:t>中行說曰︰</w:t>
      </w:r>
      <w:r w:rsidR="00C93935">
        <w:rPr>
          <w:rFonts w:asciiTheme="minorEastAsia" w:hAnsiTheme="minorEastAsia"/>
        </w:rPr>
        <w:t>「</w:t>
      </w:r>
      <w:r w:rsidRPr="00D779F7">
        <w:rPr>
          <w:rFonts w:asciiTheme="minorEastAsia" w:hAnsiTheme="minorEastAsia"/>
        </w:rPr>
        <w:t>匈奴人衆不能當漢之一郡，然所以強者，以衣食異，無仰於漢也。今單于變俗，好漢物；漢物不過什二，則匈奴盡歸於漢矣。</w:t>
      </w:r>
      <w:r w:rsidR="00C93935">
        <w:rPr>
          <w:rFonts w:asciiTheme="minorEastAsia" w:hAnsiTheme="minorEastAsia"/>
        </w:rPr>
        <w:t>」</w:t>
      </w:r>
      <w:r w:rsidRPr="00D779F7">
        <w:rPr>
          <w:rStyle w:val="00Text"/>
          <w:rFonts w:asciiTheme="minorEastAsia" w:hAnsiTheme="minorEastAsia"/>
        </w:rPr>
        <w:t>師古曰︰言漢費物十分之二，則匈奴之衆將盡歸於漢矣。</w:t>
      </w:r>
      <w:r w:rsidRPr="00D779F7">
        <w:rPr>
          <w:rFonts w:asciiTheme="minorEastAsia" w:hAnsiTheme="minorEastAsia"/>
        </w:rPr>
        <w:t>其得漢繒絮，以馳草棘中，衣袴皆裂敝，以示不如旃裘之完善也；得漢食物，皆去之，</w:t>
      </w:r>
      <w:r w:rsidRPr="00D779F7">
        <w:rPr>
          <w:rStyle w:val="00Text"/>
          <w:rFonts w:asciiTheme="minorEastAsia" w:hAnsiTheme="minorEastAsia"/>
        </w:rPr>
        <w:t>去，丘呂翻，棄也。</w:t>
      </w:r>
      <w:r w:rsidRPr="00D779F7">
        <w:rPr>
          <w:rFonts w:asciiTheme="minorEastAsia" w:hAnsiTheme="minorEastAsia"/>
        </w:rPr>
        <w:t>以示不如湩酪之便美也。</w:t>
      </w:r>
      <w:r w:rsidRPr="00D779F7">
        <w:rPr>
          <w:rStyle w:val="00Text"/>
          <w:rFonts w:asciiTheme="minorEastAsia" w:hAnsiTheme="minorEastAsia"/>
        </w:rPr>
        <w:t>湩，竹用翻，又都奉翻，乳汁也。酪，盧各翻，以乳為之。</w:t>
      </w:r>
      <w:r w:rsidRPr="00D779F7">
        <w:rPr>
          <w:rFonts w:asciiTheme="minorEastAsia" w:hAnsiTheme="minorEastAsia"/>
        </w:rPr>
        <w:t>於是說敎單于左右疏記，以計課其人衆、畜牧。其遺漢書牘及印封，皆令長大，倨傲其辭，</w:t>
      </w:r>
      <w:r w:rsidRPr="00D779F7">
        <w:rPr>
          <w:rStyle w:val="00Text"/>
          <w:rFonts w:asciiTheme="minorEastAsia" w:hAnsiTheme="minorEastAsia"/>
        </w:rPr>
        <w:t>遺，于季翻。</w:t>
      </w:r>
      <w:r w:rsidRPr="00D779F7">
        <w:rPr>
          <w:rFonts w:asciiTheme="minorEastAsia" w:hAnsiTheme="minorEastAsia"/>
        </w:rPr>
        <w:t>自稱</w:t>
      </w:r>
      <w:r w:rsidR="00C93935">
        <w:rPr>
          <w:rFonts w:asciiTheme="minorEastAsia" w:hAnsiTheme="minorEastAsia"/>
        </w:rPr>
        <w:t>「</w:t>
      </w:r>
      <w:r w:rsidRPr="00D779F7">
        <w:rPr>
          <w:rFonts w:asciiTheme="minorEastAsia" w:hAnsiTheme="minorEastAsia"/>
        </w:rPr>
        <w:t>天地所生、日月所置、匈奴大單于。</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漢使或訾笑匈奴俗無禮義者，</w:t>
      </w:r>
      <w:r w:rsidRPr="00D779F7">
        <w:rPr>
          <w:rFonts w:asciiTheme="minorEastAsia" w:eastAsiaTheme="minorEastAsia" w:hAnsiTheme="minorEastAsia"/>
        </w:rPr>
        <w:t>訾，將此翻，毀也。</w:t>
      </w:r>
      <w:r w:rsidRPr="00D779F7">
        <w:rPr>
          <w:rStyle w:val="01Text"/>
          <w:rFonts w:asciiTheme="minorEastAsia" w:eastAsiaTheme="minorEastAsia" w:hAnsiTheme="minorEastAsia"/>
          <w:sz w:val="21"/>
        </w:rPr>
        <w:t>中行說輒窮漢使曰︰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匈奴約束徑，易行；</w:t>
      </w:r>
      <w:r w:rsidRPr="00D779F7">
        <w:rPr>
          <w:rFonts w:asciiTheme="minorEastAsia" w:eastAsiaTheme="minorEastAsia" w:hAnsiTheme="minorEastAsia"/>
        </w:rPr>
        <w:t>易，以豉翻。</w:t>
      </w:r>
      <w:r w:rsidRPr="00D779F7">
        <w:rPr>
          <w:rStyle w:val="01Text"/>
          <w:rFonts w:asciiTheme="minorEastAsia" w:eastAsiaTheme="minorEastAsia" w:hAnsiTheme="minorEastAsia"/>
          <w:sz w:val="21"/>
        </w:rPr>
        <w:t>君臣簡，可久；一國之政，猶一體也。故匈奴雖亂，必立宗種。</w:t>
      </w:r>
      <w:r w:rsidRPr="00D779F7">
        <w:rPr>
          <w:rFonts w:asciiTheme="minorEastAsia" w:eastAsiaTheme="minorEastAsia" w:hAnsiTheme="minorEastAsia"/>
        </w:rPr>
        <w:t>種，章勇翻。</w:t>
      </w:r>
      <w:r w:rsidRPr="00D779F7">
        <w:rPr>
          <w:rStyle w:val="01Text"/>
          <w:rFonts w:asciiTheme="minorEastAsia" w:eastAsiaTheme="minorEastAsia" w:hAnsiTheme="minorEastAsia"/>
          <w:sz w:val="21"/>
        </w:rPr>
        <w:t>今中國雖云有禮義，及親屬益疏則相殺奪，以至易姓，皆從此類也。嗟！土室之人，</w:t>
      </w:r>
      <w:r w:rsidRPr="00D779F7">
        <w:rPr>
          <w:rFonts w:asciiTheme="minorEastAsia" w:eastAsiaTheme="minorEastAsia" w:hAnsiTheme="minorEastAsia"/>
        </w:rPr>
        <w:t>匈奴之人，逐水草，居廬帳，非如中國有室屋，故謂中國人為土室之人。師古曰︰嗟者，歎愍之言。</w:t>
      </w:r>
      <w:r w:rsidRPr="00D779F7">
        <w:rPr>
          <w:rStyle w:val="01Text"/>
          <w:rFonts w:asciiTheme="minorEastAsia" w:eastAsiaTheme="minorEastAsia" w:hAnsiTheme="minorEastAsia"/>
          <w:sz w:val="21"/>
        </w:rPr>
        <w:t>顧無多辭，喋喋佔佔！</w:t>
      </w:r>
      <w:r w:rsidRPr="00D779F7">
        <w:rPr>
          <w:rFonts w:asciiTheme="minorEastAsia" w:eastAsiaTheme="minorEastAsia" w:hAnsiTheme="minorEastAsia"/>
        </w:rPr>
        <w:t>師古曰︰顧，思念也。喋喋，利口也；佔佔，衣裳貌也；言漢人且當思念，無為喋喋佔佔。佔，昌占翻。</w:t>
      </w:r>
      <w:r w:rsidRPr="00D779F7">
        <w:rPr>
          <w:rStyle w:val="01Text"/>
          <w:rFonts w:asciiTheme="minorEastAsia" w:eastAsiaTheme="minorEastAsia" w:hAnsiTheme="minorEastAsia"/>
          <w:sz w:val="21"/>
        </w:rPr>
        <w:t>顧漢所輸匈奴繒絮、米糵，令其量中、必善美而已矣，</w:t>
      </w:r>
      <w:r w:rsidRPr="00D779F7">
        <w:rPr>
          <w:rFonts w:asciiTheme="minorEastAsia" w:eastAsiaTheme="minorEastAsia" w:hAnsiTheme="minorEastAsia"/>
        </w:rPr>
        <w:t>師古曰︰顧，念也。中，猶滿也；量中者，滿其數也。中，竹仲翻。</w:t>
      </w:r>
      <w:r w:rsidRPr="00D779F7">
        <w:rPr>
          <w:rStyle w:val="01Text"/>
          <w:rFonts w:asciiTheme="minorEastAsia" w:eastAsiaTheme="minorEastAsia" w:hAnsiTheme="minorEastAsia"/>
          <w:sz w:val="21"/>
        </w:rPr>
        <w:t>何以言為乎！且所給，備、善，則已；不備、苦惡，則候秋熟，以騎馳蹂而稼穡耳！</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師古曰︰苦，猶麤也。蹂，踐也。而，汝也。韋昭曰︰苦，音靡盬之盬。蹂，人九翻。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梁太傅賈誼</w:t>
      </w:r>
      <w:r w:rsidR="00934453" w:rsidRPr="00D779F7">
        <w:rPr>
          <w:rStyle w:val="00Text"/>
          <w:rFonts w:asciiTheme="minorEastAsia" w:hAnsiTheme="minorEastAsia"/>
        </w:rPr>
        <w:t>誼自長沙徵為梁懷王太傅。</w:t>
      </w:r>
      <w:r w:rsidR="00934453" w:rsidRPr="00D779F7">
        <w:rPr>
          <w:rFonts w:asciiTheme="minorEastAsia" w:hAnsiTheme="minorEastAsia"/>
        </w:rPr>
        <w:t>上疏曰︰</w:t>
      </w:r>
      <w:r w:rsidR="00C93935">
        <w:rPr>
          <w:rFonts w:asciiTheme="minorEastAsia" w:hAnsiTheme="minorEastAsia"/>
        </w:rPr>
        <w:t>「</w:t>
      </w:r>
      <w:r w:rsidR="00934453" w:rsidRPr="00D779F7">
        <w:rPr>
          <w:rFonts w:asciiTheme="minorEastAsia" w:hAnsiTheme="minorEastAsia"/>
        </w:rPr>
        <w:t>臣竊惟今之事勢，可為痛哭者一，可為流涕者二，可為長太息者六；若其他背理而傷道者，難徧以疏舉。</w:t>
      </w:r>
      <w:r w:rsidR="00934453" w:rsidRPr="00D779F7">
        <w:rPr>
          <w:rStyle w:val="00Text"/>
          <w:rFonts w:asciiTheme="minorEastAsia" w:hAnsiTheme="minorEastAsia"/>
        </w:rPr>
        <w:t>背，蒲妹翻。</w:t>
      </w:r>
      <w:r w:rsidR="00934453" w:rsidRPr="00D779F7">
        <w:rPr>
          <w:rFonts w:asciiTheme="minorEastAsia" w:hAnsiTheme="minorEastAsia"/>
        </w:rPr>
        <w:t>進言者皆曰︰</w:t>
      </w:r>
      <w:r w:rsidR="00C93935">
        <w:rPr>
          <w:rFonts w:asciiTheme="minorEastAsia" w:hAnsiTheme="minorEastAsia"/>
        </w:rPr>
        <w:t>『</w:t>
      </w:r>
      <w:r w:rsidR="00934453" w:rsidRPr="00D779F7">
        <w:rPr>
          <w:rFonts w:asciiTheme="minorEastAsia" w:hAnsiTheme="minorEastAsia"/>
        </w:rPr>
        <w:t>天下已安已治矣</w:t>
      </w:r>
      <w:r w:rsidR="00C93935">
        <w:rPr>
          <w:rFonts w:asciiTheme="minorEastAsia" w:hAnsiTheme="minorEastAsia"/>
        </w:rPr>
        <w:t>』</w:t>
      </w:r>
      <w:r w:rsidR="00934453" w:rsidRPr="00D779F7">
        <w:rPr>
          <w:rFonts w:asciiTheme="minorEastAsia" w:hAnsiTheme="minorEastAsia"/>
        </w:rPr>
        <w:t>，臣獨以為未也；曰安且治者，非愚則諛，皆非事實知治亂之體者也。</w:t>
      </w:r>
      <w:r w:rsidR="00934453" w:rsidRPr="00D779F7">
        <w:rPr>
          <w:rStyle w:val="00Text"/>
          <w:rFonts w:asciiTheme="minorEastAsia" w:hAnsiTheme="minorEastAsia"/>
        </w:rPr>
        <w:t>治，直吏翻；下同。</w:t>
      </w:r>
      <w:r w:rsidR="00934453" w:rsidRPr="00D779F7">
        <w:rPr>
          <w:rFonts w:asciiTheme="minorEastAsia" w:hAnsiTheme="minorEastAsia"/>
        </w:rPr>
        <w:t>夫抱火厝之積薪之下而寢其上，</w:t>
      </w:r>
      <w:r w:rsidR="00934453" w:rsidRPr="00D779F7">
        <w:rPr>
          <w:rStyle w:val="00Text"/>
          <w:rFonts w:asciiTheme="minorEastAsia" w:hAnsiTheme="minorEastAsia"/>
        </w:rPr>
        <w:t>厝，千故翻；置也。</w:t>
      </w:r>
      <w:r w:rsidR="00934453" w:rsidRPr="00D779F7">
        <w:rPr>
          <w:rFonts w:asciiTheme="minorEastAsia" w:hAnsiTheme="minorEastAsia"/>
        </w:rPr>
        <w:t>火未及然，因謂之安；方今之勢，何以異此！陛下何不壹令臣得孰數之於前，</w:t>
      </w:r>
      <w:r w:rsidR="00934453" w:rsidRPr="00D779F7">
        <w:rPr>
          <w:rStyle w:val="00Text"/>
          <w:rFonts w:asciiTheme="minorEastAsia" w:hAnsiTheme="minorEastAsia"/>
        </w:rPr>
        <w:t>孰，古熟字通。</w:t>
      </w:r>
      <w:r w:rsidR="00934453" w:rsidRPr="00D779F7">
        <w:rPr>
          <w:rFonts w:asciiTheme="minorEastAsia" w:hAnsiTheme="minorEastAsia"/>
        </w:rPr>
        <w:t>因陳治安之策，試詳擇焉！</w:t>
      </w:r>
    </w:p>
    <w:p w:rsidR="00934453" w:rsidRPr="00D779F7" w:rsidRDefault="00934453" w:rsidP="00087F68">
      <w:pPr>
        <w:rPr>
          <w:rFonts w:asciiTheme="minorEastAsia" w:hAnsiTheme="minorEastAsia"/>
        </w:rPr>
      </w:pPr>
      <w:r w:rsidRPr="00D779F7">
        <w:rPr>
          <w:rFonts w:asciiTheme="minorEastAsia" w:hAnsiTheme="minorEastAsia"/>
        </w:rPr>
        <w:t>使為治，勞志</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志</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智</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慮，苦身體，乏鐘、鼓之樂，勿為可也；樂與今同，而加之諸侯軌道，</w:t>
      </w:r>
      <w:r w:rsidRPr="00D779F7">
        <w:rPr>
          <w:rStyle w:val="00Text"/>
          <w:rFonts w:asciiTheme="minorEastAsia" w:hAnsiTheme="minorEastAsia"/>
        </w:rPr>
        <w:t>師古曰︰軌道，言遵法制也。樂，音洛。</w:t>
      </w:r>
      <w:r w:rsidRPr="00D779F7">
        <w:rPr>
          <w:rFonts w:asciiTheme="minorEastAsia" w:hAnsiTheme="minorEastAsia"/>
        </w:rPr>
        <w:t>兵革不動，匈奴賓服，百姓素朴，生為明帝，沒為明神，名譽之美垂於無窮，使顧成之廟稱為太宗，上配太祖，與漢亡極，</w:t>
      </w:r>
      <w:r w:rsidRPr="00D779F7">
        <w:rPr>
          <w:rStyle w:val="00Text"/>
          <w:rFonts w:asciiTheme="minorEastAsia" w:hAnsiTheme="minorEastAsia"/>
        </w:rPr>
        <w:t>亡，古無字通。</w:t>
      </w:r>
      <w:r w:rsidRPr="00D779F7">
        <w:rPr>
          <w:rFonts w:asciiTheme="minorEastAsia" w:hAnsiTheme="minorEastAsia"/>
        </w:rPr>
        <w:t>立經陳紀，為萬世法；雖有愚幼、不肖之嗣猶得蒙業而安。以陛下之明達，因使少知治體者得佐下風，致此非難也。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夫樹國固必相疑之勢，</w:t>
      </w:r>
      <w:r w:rsidRPr="00D779F7">
        <w:rPr>
          <w:rFonts w:asciiTheme="minorEastAsia" w:eastAsiaTheme="minorEastAsia" w:hAnsiTheme="minorEastAsia"/>
        </w:rPr>
        <w:t>鄭氏曰︰今建立國泰大，其勢固必相疑也。臣瓚曰︰樹國於險固，諸侯強大，則必與天子有相疑之勢也。師古曰︰鄭說是。</w:t>
      </w:r>
      <w:r w:rsidRPr="00D779F7">
        <w:rPr>
          <w:rStyle w:val="01Text"/>
          <w:rFonts w:asciiTheme="minorEastAsia" w:eastAsiaTheme="minorEastAsia" w:hAnsiTheme="minorEastAsia"/>
          <w:sz w:val="21"/>
        </w:rPr>
        <w:t>下數被其殃，上數爽其憂，</w:t>
      </w:r>
      <w:r w:rsidRPr="00D779F7">
        <w:rPr>
          <w:rFonts w:asciiTheme="minorEastAsia" w:eastAsiaTheme="minorEastAsia" w:hAnsiTheme="minorEastAsia"/>
        </w:rPr>
        <w:t>如淳曰︰爽，忒也。數，所角翻。</w:t>
      </w:r>
      <w:r w:rsidRPr="00D779F7">
        <w:rPr>
          <w:rStyle w:val="01Text"/>
          <w:rFonts w:asciiTheme="minorEastAsia" w:eastAsiaTheme="minorEastAsia" w:hAnsiTheme="minorEastAsia"/>
          <w:sz w:val="21"/>
        </w:rPr>
        <w:t>甚非所以安上而全下也。今或親弟謀為東帝，親兄之子西鄕而擊；</w:t>
      </w:r>
      <w:r w:rsidRPr="00D779F7">
        <w:rPr>
          <w:rFonts w:asciiTheme="minorEastAsia" w:eastAsiaTheme="minorEastAsia" w:hAnsiTheme="minorEastAsia"/>
        </w:rPr>
        <w:t>親弟，謂淮南厲王長謀反。親兄之子，謂齊悼惠王子濟北王興居欲西擊滎陽。鄕，讀曰嚮。</w:t>
      </w:r>
      <w:r w:rsidRPr="00D779F7">
        <w:rPr>
          <w:rStyle w:val="01Text"/>
          <w:rFonts w:asciiTheme="minorEastAsia" w:eastAsiaTheme="minorEastAsia" w:hAnsiTheme="minorEastAsia"/>
          <w:sz w:val="21"/>
        </w:rPr>
        <w:t>今吳又見告矣。</w:t>
      </w:r>
      <w:r w:rsidRPr="00D779F7">
        <w:rPr>
          <w:rFonts w:asciiTheme="minorEastAsia" w:eastAsiaTheme="minorEastAsia" w:hAnsiTheme="minorEastAsia"/>
        </w:rPr>
        <w:t>如淳曰︰時吳王濞不循漢法，有告之者。</w:t>
      </w:r>
      <w:r w:rsidRPr="00D779F7">
        <w:rPr>
          <w:rStyle w:val="01Text"/>
          <w:rFonts w:asciiTheme="minorEastAsia" w:eastAsiaTheme="minorEastAsia" w:hAnsiTheme="minorEastAsia"/>
          <w:sz w:val="21"/>
        </w:rPr>
        <w:t>天子春秋鼎盛，</w:t>
      </w:r>
      <w:r w:rsidRPr="00D779F7">
        <w:rPr>
          <w:rFonts w:asciiTheme="minorEastAsia" w:eastAsiaTheme="minorEastAsia" w:hAnsiTheme="minorEastAsia"/>
        </w:rPr>
        <w:t>應劭曰︰鼎，方也。</w:t>
      </w:r>
      <w:r w:rsidRPr="00D779F7">
        <w:rPr>
          <w:rStyle w:val="01Text"/>
          <w:rFonts w:asciiTheme="minorEastAsia" w:eastAsiaTheme="minorEastAsia" w:hAnsiTheme="minorEastAsia"/>
          <w:sz w:val="21"/>
        </w:rPr>
        <w:t>行義未過，德澤有加焉，</w:t>
      </w:r>
      <w:r w:rsidRPr="00D779F7">
        <w:rPr>
          <w:rFonts w:asciiTheme="minorEastAsia" w:eastAsiaTheme="minorEastAsia" w:hAnsiTheme="minorEastAsia"/>
        </w:rPr>
        <w:t>行，下孟翻。</w:t>
      </w:r>
      <w:r w:rsidRPr="00D779F7">
        <w:rPr>
          <w:rStyle w:val="01Text"/>
          <w:rFonts w:asciiTheme="minorEastAsia" w:eastAsiaTheme="minorEastAsia" w:hAnsiTheme="minorEastAsia"/>
          <w:sz w:val="21"/>
        </w:rPr>
        <w:t>猶尚如是；況莫大諸侯，權力且十此者虖！</w:t>
      </w:r>
      <w:r w:rsidRPr="00D779F7">
        <w:rPr>
          <w:rFonts w:asciiTheme="minorEastAsia" w:eastAsiaTheme="minorEastAsia" w:hAnsiTheme="minorEastAsia"/>
        </w:rPr>
        <w:t>師古︰莫大，謂無有大於其國者，言最大也。十此，謂十倍於此。余謂誼之大意，蓋謂淮南、濟北當文帝之時尚敢以一國為變，使諸侯相合，襲是跡而動，則其權力十倍於此，為患莫大焉。</w:t>
      </w:r>
    </w:p>
    <w:p w:rsidR="00934453" w:rsidRPr="00D779F7" w:rsidRDefault="00934453" w:rsidP="00087F68">
      <w:pPr>
        <w:rPr>
          <w:rFonts w:asciiTheme="minorEastAsia" w:hAnsiTheme="minorEastAsia"/>
        </w:rPr>
      </w:pPr>
      <w:r w:rsidRPr="00D779F7">
        <w:rPr>
          <w:rFonts w:asciiTheme="minorEastAsia" w:hAnsiTheme="minorEastAsia"/>
        </w:rPr>
        <w:t>然而天下少安，何也？大國之王幼弱未壯，漢之所置傅、相方握其事。數年之後，諸侯之王大抵皆冠，</w:t>
      </w:r>
      <w:r w:rsidRPr="00D779F7">
        <w:rPr>
          <w:rStyle w:val="00Text"/>
          <w:rFonts w:asciiTheme="minorEastAsia" w:hAnsiTheme="minorEastAsia"/>
        </w:rPr>
        <w:t>師古曰︰大抵，猶言大略也。冠，古玩翻。</w:t>
      </w:r>
      <w:r w:rsidRPr="00D779F7">
        <w:rPr>
          <w:rFonts w:asciiTheme="minorEastAsia" w:hAnsiTheme="minorEastAsia"/>
        </w:rPr>
        <w:t>血氣方剛；漢之傅、相稱病而賜罷，彼自丞、尉以上徧置私人；如此，有異淮南、濟北之為邪！此時而欲為治安，雖堯、舜不治。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黃帝曰︰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日中必</w:t>
      </w:r>
      <w:r w:rsidRPr="00D779F7">
        <w:rPr>
          <w:rStyle w:val="01Text"/>
          <w:rFonts w:asciiTheme="minorEastAsia" w:eastAsiaTheme="minorEastAsia" w:hAnsiTheme="minorEastAsia"/>
          <w:noProof/>
          <w:sz w:val="21"/>
          <w:lang w:val="en-US" w:eastAsia="zh-CN" w:bidi="ar-SA"/>
        </w:rPr>
        <w:drawing>
          <wp:inline distT="0" distB="0" distL="0" distR="0" wp14:anchorId="42F6E36C" wp14:editId="147F761C">
            <wp:extent cx="152400" cy="152400"/>
            <wp:effectExtent l="0" t="0" r="0" b="0"/>
            <wp:docPr id="42" name="image19676.gif" descr="image196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6.gif" descr="image19676.gif"/>
                    <pic:cNvPicPr/>
                  </pic:nvPicPr>
                  <pic:blipFill>
                    <a:blip r:embed="rId18"/>
                    <a:stretch>
                      <a:fillRect/>
                    </a:stretch>
                  </pic:blipFill>
                  <pic:spPr>
                    <a:xfrm>
                      <a:off x="0" y="0"/>
                      <a:ext cx="152400" cy="152400"/>
                    </a:xfrm>
                    <a:prstGeom prst="rect">
                      <a:avLst/>
                    </a:prstGeom>
                  </pic:spPr>
                </pic:pic>
              </a:graphicData>
            </a:graphic>
          </wp:inline>
        </w:drawing>
      </w:r>
      <w:r w:rsidRPr="00D779F7">
        <w:rPr>
          <w:rStyle w:val="01Text"/>
          <w:rFonts w:asciiTheme="minorEastAsia" w:eastAsiaTheme="minorEastAsia" w:hAnsiTheme="minorEastAsia"/>
          <w:sz w:val="21"/>
        </w:rPr>
        <w:t>！操刀必割。</w:t>
      </w:r>
      <w:r w:rsidR="00C93935">
        <w:rPr>
          <w:rStyle w:val="01Text"/>
          <w:rFonts w:asciiTheme="minorEastAsia" w:eastAsiaTheme="minorEastAsia" w:hAnsiTheme="minorEastAsia"/>
          <w:sz w:val="21"/>
        </w:rPr>
        <w:t>』</w:t>
      </w:r>
      <w:r w:rsidRPr="00D779F7">
        <w:rPr>
          <w:rFonts w:asciiTheme="minorEastAsia" w:eastAsiaTheme="minorEastAsia" w:hAnsiTheme="minorEastAsia"/>
        </w:rPr>
        <w:t>孟康曰︰</w:t>
      </w:r>
      <w:r w:rsidRPr="00D779F7">
        <w:rPr>
          <w:rFonts w:asciiTheme="minorEastAsia" w:eastAsiaTheme="minorEastAsia" w:hAnsiTheme="minorEastAsia"/>
          <w:noProof/>
          <w:lang w:val="en-US" w:eastAsia="zh-CN" w:bidi="ar-SA"/>
        </w:rPr>
        <w:drawing>
          <wp:inline distT="0" distB="0" distL="0" distR="0" wp14:anchorId="78E2DBC5" wp14:editId="32161F56">
            <wp:extent cx="114300" cy="114300"/>
            <wp:effectExtent l="0" t="0" r="0" b="0"/>
            <wp:docPr id="43" name="image19676.gif" descr="image196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6.gif" descr="image19676.gif"/>
                    <pic:cNvPicPr/>
                  </pic:nvPicPr>
                  <pic:blipFill>
                    <a:blip r:embed="rId18"/>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，音衞。日中盛者，必暴</w:t>
      </w:r>
      <w:r w:rsidRPr="00D779F7">
        <w:rPr>
          <w:rFonts w:asciiTheme="minorEastAsia" w:eastAsiaTheme="minorEastAsia" w:hAnsiTheme="minorEastAsia"/>
          <w:noProof/>
          <w:lang w:val="en-US" w:eastAsia="zh-CN" w:bidi="ar-SA"/>
        </w:rPr>
        <w:drawing>
          <wp:inline distT="0" distB="0" distL="0" distR="0" wp14:anchorId="15BCE902" wp14:editId="0B439F23">
            <wp:extent cx="114300" cy="114300"/>
            <wp:effectExtent l="0" t="0" r="0" b="0"/>
            <wp:docPr id="44" name="image19676.gif" descr="image196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6.gif" descr="image19676.gif"/>
                    <pic:cNvPicPr/>
                  </pic:nvPicPr>
                  <pic:blipFill>
                    <a:blip r:embed="rId18"/>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也。臣瓚曰︰太公曰︰</w:t>
      </w:r>
      <w:r w:rsidR="00C93935">
        <w:rPr>
          <w:rFonts w:asciiTheme="minorEastAsia" w:eastAsiaTheme="minorEastAsia" w:hAnsiTheme="minorEastAsia"/>
        </w:rPr>
        <w:t>「</w:t>
      </w:r>
      <w:r w:rsidRPr="00D779F7">
        <w:rPr>
          <w:rFonts w:asciiTheme="minorEastAsia" w:eastAsiaTheme="minorEastAsia" w:hAnsiTheme="minorEastAsia"/>
        </w:rPr>
        <w:t>日中不</w:t>
      </w:r>
      <w:r w:rsidRPr="00D779F7">
        <w:rPr>
          <w:rFonts w:asciiTheme="minorEastAsia" w:eastAsiaTheme="minorEastAsia" w:hAnsiTheme="minorEastAsia"/>
          <w:noProof/>
          <w:lang w:val="en-US" w:eastAsia="zh-CN" w:bidi="ar-SA"/>
        </w:rPr>
        <w:drawing>
          <wp:inline distT="0" distB="0" distL="0" distR="0" wp14:anchorId="3C3CB80A" wp14:editId="006D2590">
            <wp:extent cx="114300" cy="114300"/>
            <wp:effectExtent l="0" t="0" r="0" b="0"/>
            <wp:docPr id="45" name="image19676.gif" descr="image196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6.gif" descr="image19676.gif"/>
                    <pic:cNvPicPr/>
                  </pic:nvPicPr>
                  <pic:blipFill>
                    <a:blip r:embed="rId18"/>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，是謂失時；操刀不割，失利之期。</w:t>
      </w:r>
      <w:r w:rsidR="00C93935">
        <w:rPr>
          <w:rFonts w:asciiTheme="minorEastAsia" w:eastAsiaTheme="minorEastAsia" w:hAnsiTheme="minorEastAsia"/>
        </w:rPr>
        <w:t>」</w:t>
      </w:r>
      <w:r w:rsidRPr="00D779F7">
        <w:rPr>
          <w:rFonts w:asciiTheme="minorEastAsia" w:eastAsiaTheme="minorEastAsia" w:hAnsiTheme="minorEastAsia"/>
        </w:rPr>
        <w:t>言當及時也。師古曰︰</w:t>
      </w:r>
      <w:r w:rsidRPr="00D779F7">
        <w:rPr>
          <w:rFonts w:asciiTheme="minorEastAsia" w:eastAsiaTheme="minorEastAsia" w:hAnsiTheme="minorEastAsia"/>
          <w:noProof/>
          <w:lang w:val="en-US" w:eastAsia="zh-CN" w:bidi="ar-SA"/>
        </w:rPr>
        <w:drawing>
          <wp:inline distT="0" distB="0" distL="0" distR="0" wp14:anchorId="7646B530" wp14:editId="11A1F544">
            <wp:extent cx="114300" cy="114300"/>
            <wp:effectExtent l="0" t="0" r="0" b="0"/>
            <wp:docPr id="46" name="image19676.gif" descr="image196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6.gif" descr="image19676.gif"/>
                    <pic:cNvPicPr/>
                  </pic:nvPicPr>
                  <pic:blipFill>
                    <a:blip r:embed="rId18"/>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，謂暴曬之也。</w:t>
      </w:r>
      <w:r w:rsidRPr="00D779F7">
        <w:rPr>
          <w:rStyle w:val="01Text"/>
          <w:rFonts w:asciiTheme="minorEastAsia" w:eastAsiaTheme="minorEastAsia" w:hAnsiTheme="minorEastAsia"/>
          <w:sz w:val="21"/>
        </w:rPr>
        <w:t>今令此道順而全安甚易，</w:t>
      </w:r>
      <w:r w:rsidRPr="00D779F7">
        <w:rPr>
          <w:rFonts w:asciiTheme="minorEastAsia" w:eastAsiaTheme="minorEastAsia" w:hAnsiTheme="minorEastAsia"/>
        </w:rPr>
        <w:t>易，以豉翻。</w:t>
      </w:r>
      <w:r w:rsidRPr="00D779F7">
        <w:rPr>
          <w:rStyle w:val="01Text"/>
          <w:rFonts w:asciiTheme="minorEastAsia" w:eastAsiaTheme="minorEastAsia" w:hAnsiTheme="minorEastAsia"/>
          <w:sz w:val="21"/>
        </w:rPr>
        <w:t>不肯蚤為，已乃墮骨肉之屬而抗剄之，</w:t>
      </w:r>
      <w:r w:rsidRPr="00D779F7">
        <w:rPr>
          <w:rFonts w:asciiTheme="minorEastAsia" w:eastAsiaTheme="minorEastAsia" w:hAnsiTheme="minorEastAsia"/>
        </w:rPr>
        <w:t>應劭曰︰抗其頭而剄之也。師古曰︰墮，毀也。抗，舉也。剄，割頸也。墮，許規翻。剄，工頂翻。</w:t>
      </w:r>
      <w:r w:rsidRPr="00D779F7">
        <w:rPr>
          <w:rStyle w:val="01Text"/>
          <w:rFonts w:asciiTheme="minorEastAsia" w:eastAsiaTheme="minorEastAsia" w:hAnsiTheme="minorEastAsia"/>
          <w:sz w:val="21"/>
        </w:rPr>
        <w:t>豈有異秦之季世虖！</w:t>
      </w:r>
      <w:r w:rsidRPr="00D779F7">
        <w:rPr>
          <w:rFonts w:asciiTheme="minorEastAsia" w:eastAsiaTheme="minorEastAsia" w:hAnsiTheme="minorEastAsia"/>
        </w:rPr>
        <w:t>虖，古乎字。</w:t>
      </w:r>
      <w:r w:rsidRPr="00D779F7">
        <w:rPr>
          <w:rStyle w:val="01Text"/>
          <w:rFonts w:asciiTheme="minorEastAsia" w:eastAsiaTheme="minorEastAsia" w:hAnsiTheme="minorEastAsia"/>
          <w:sz w:val="21"/>
        </w:rPr>
        <w:t>其異姓負強而動者，漢已幸而勝之矣，又不易其所以然；同姓襲是跡而動，旣有徵矣，</w:t>
      </w:r>
      <w:r w:rsidRPr="00D779F7">
        <w:rPr>
          <w:rFonts w:asciiTheme="minorEastAsia" w:eastAsiaTheme="minorEastAsia" w:hAnsiTheme="minorEastAsia"/>
        </w:rPr>
        <w:t>徵，證驗也。</w:t>
      </w:r>
      <w:r w:rsidRPr="00D779F7">
        <w:rPr>
          <w:rStyle w:val="01Text"/>
          <w:rFonts w:asciiTheme="minorEastAsia" w:eastAsiaTheme="minorEastAsia" w:hAnsiTheme="minorEastAsia"/>
          <w:sz w:val="21"/>
        </w:rPr>
        <w:t>其勢盡又復然。殃禍之變，未知所移，明帝處之尚不能以安，</w:t>
      </w:r>
      <w:r w:rsidRPr="00D779F7">
        <w:rPr>
          <w:rFonts w:asciiTheme="minorEastAsia" w:eastAsiaTheme="minorEastAsia" w:hAnsiTheme="minorEastAsia"/>
        </w:rPr>
        <w:t>處，昌呂翻。</w:t>
      </w:r>
      <w:r w:rsidRPr="00D779F7">
        <w:rPr>
          <w:rStyle w:val="01Text"/>
          <w:rFonts w:asciiTheme="minorEastAsia" w:eastAsiaTheme="minorEastAsia" w:hAnsiTheme="minorEastAsia"/>
          <w:sz w:val="21"/>
        </w:rPr>
        <w:t>後世將如之何！</w:t>
      </w:r>
    </w:p>
    <w:p w:rsidR="00934453" w:rsidRPr="00D779F7" w:rsidRDefault="00934453" w:rsidP="00087F68">
      <w:pPr>
        <w:rPr>
          <w:rFonts w:asciiTheme="minorEastAsia" w:hAnsiTheme="minorEastAsia"/>
        </w:rPr>
      </w:pPr>
      <w:r w:rsidRPr="00D779F7">
        <w:rPr>
          <w:rFonts w:asciiTheme="minorEastAsia" w:hAnsiTheme="minorEastAsia"/>
        </w:rPr>
        <w:t>臣竊跡前事，</w:t>
      </w:r>
      <w:r w:rsidRPr="00D779F7">
        <w:rPr>
          <w:rStyle w:val="00Text"/>
          <w:rFonts w:asciiTheme="minorEastAsia" w:hAnsiTheme="minorEastAsia"/>
        </w:rPr>
        <w:t>師古曰︰尋前事之蹤跡。</w:t>
      </w:r>
      <w:r w:rsidRPr="00D779F7">
        <w:rPr>
          <w:rFonts w:asciiTheme="minorEastAsia" w:hAnsiTheme="minorEastAsia"/>
        </w:rPr>
        <w:t>大抵強者先反。長沙乃二萬五千戶耳，功少而最完，勢疏而最忠；</w:t>
      </w:r>
      <w:r w:rsidRPr="00D779F7">
        <w:rPr>
          <w:rStyle w:val="00Text"/>
          <w:rFonts w:asciiTheme="minorEastAsia" w:hAnsiTheme="minorEastAsia"/>
        </w:rPr>
        <w:t>漢初功臣封王者，獨長沙王吳芮傳國至文帝時。</w:t>
      </w:r>
      <w:r w:rsidRPr="00D779F7">
        <w:rPr>
          <w:rFonts w:asciiTheme="minorEastAsia" w:hAnsiTheme="minorEastAsia"/>
        </w:rPr>
        <w:t>非獨性異人也，亦形勢然也。曩令樊、酈、絳、灌據數十城而王，今雖以殘亡可也；令信、越之倫列為徹侯而居，雖至今存可也。然則天下之大計可知已︰欲諸王之皆忠附，則莫若令如長沙王；欲臣子勿菹醢，則莫若令如樊、酈等；</w:t>
      </w:r>
      <w:r w:rsidRPr="00D779F7">
        <w:rPr>
          <w:rStyle w:val="00Text"/>
          <w:rFonts w:asciiTheme="minorEastAsia" w:hAnsiTheme="minorEastAsia"/>
        </w:rPr>
        <w:t>菹，臻魚翻；虀也。醢，呼改翻，肉醬也。</w:t>
      </w:r>
      <w:r w:rsidRPr="00D779F7">
        <w:rPr>
          <w:rFonts w:asciiTheme="minorEastAsia" w:hAnsiTheme="minorEastAsia"/>
        </w:rPr>
        <w:t>欲天下之治安，莫若衆建諸侯而少其力。力少則易使以義，</w:t>
      </w:r>
      <w:r w:rsidRPr="00D779F7">
        <w:rPr>
          <w:rStyle w:val="00Text"/>
          <w:rFonts w:asciiTheme="minorEastAsia" w:hAnsiTheme="minorEastAsia"/>
        </w:rPr>
        <w:t>師古曰︰使以義，使之遵禮義也。少，詩沼翻。</w:t>
      </w:r>
      <w:r w:rsidRPr="00D779F7">
        <w:rPr>
          <w:rFonts w:asciiTheme="minorEastAsia" w:hAnsiTheme="minorEastAsia"/>
        </w:rPr>
        <w:t>國小則亡邪心。令海內之勢，如身之使臂，臂之使指，莫不制從，諸侯之君不敢有異心，輻湊並進而歸命天子。割地定制，令齊、趙、楚各為若干國，使悼惠王、幽王，元王之子孫畢以次各受祖之分地，</w:t>
      </w:r>
      <w:r w:rsidRPr="00D779F7">
        <w:rPr>
          <w:rStyle w:val="00Text"/>
          <w:rFonts w:asciiTheme="minorEastAsia" w:hAnsiTheme="minorEastAsia"/>
        </w:rPr>
        <w:t>分，扶問翻。</w:t>
      </w:r>
      <w:r w:rsidRPr="00D779F7">
        <w:rPr>
          <w:rFonts w:asciiTheme="minorEastAsia" w:hAnsiTheme="minorEastAsia"/>
        </w:rPr>
        <w:t>地盡而止；其分地衆而子孫少者，建以為國，空而置之，須其子孫生者舉使君之；</w:t>
      </w:r>
      <w:r w:rsidRPr="00D779F7">
        <w:rPr>
          <w:rStyle w:val="00Text"/>
          <w:rFonts w:asciiTheme="minorEastAsia" w:hAnsiTheme="minorEastAsia"/>
        </w:rPr>
        <w:t>須，待也。</w:t>
      </w:r>
      <w:r w:rsidRPr="00D779F7">
        <w:rPr>
          <w:rFonts w:asciiTheme="minorEastAsia" w:hAnsiTheme="minorEastAsia"/>
        </w:rPr>
        <w:t>一寸之地，一人之衆，天子亡所利焉，</w:t>
      </w:r>
      <w:r w:rsidRPr="00D779F7">
        <w:rPr>
          <w:rStyle w:val="00Text"/>
          <w:rFonts w:asciiTheme="minorEastAsia" w:hAnsiTheme="minorEastAsia"/>
        </w:rPr>
        <w:t>亡，古無字通；下同。</w:t>
      </w:r>
      <w:r w:rsidRPr="00D779F7">
        <w:rPr>
          <w:rFonts w:asciiTheme="minorEastAsia" w:hAnsiTheme="minorEastAsia"/>
        </w:rPr>
        <w:t>誠以定治而已。如此，則臥赤子天下之上而安，植遺腹，朝委裘而天下不亂；</w:t>
      </w:r>
      <w:r w:rsidRPr="00D779F7">
        <w:rPr>
          <w:rStyle w:val="00Text"/>
          <w:rFonts w:asciiTheme="minorEastAsia" w:hAnsiTheme="minorEastAsia"/>
        </w:rPr>
        <w:t>服虔曰︰言天下安，雖赤子、遺腹在位猶不危也。應劭曰︰植遺腹，朝委裘，皆未有所知也。孟康曰︰委裘，若容衣，天子未坐［朝］，事先帝裘衣也。植，音值。朝，直遙翻。</w:t>
      </w:r>
      <w:r w:rsidRPr="00D779F7">
        <w:rPr>
          <w:rFonts w:asciiTheme="minorEastAsia" w:hAnsiTheme="minorEastAsia"/>
        </w:rPr>
        <w:t>當時大治，後世誦聖。</w:t>
      </w:r>
      <w:r w:rsidRPr="00D779F7">
        <w:rPr>
          <w:rStyle w:val="00Text"/>
          <w:rFonts w:asciiTheme="minorEastAsia" w:hAnsiTheme="minorEastAsia"/>
        </w:rPr>
        <w:t>師古曰︰稱其聖明。</w:t>
      </w:r>
      <w:r w:rsidRPr="00D779F7">
        <w:rPr>
          <w:rFonts w:asciiTheme="minorEastAsia" w:hAnsiTheme="minorEastAsia"/>
        </w:rPr>
        <w:t>陛下誰憚而久不為此！</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天下之勢方病大瘇，</w:t>
      </w:r>
      <w:r w:rsidRPr="00D779F7">
        <w:rPr>
          <w:rFonts w:asciiTheme="minorEastAsia" w:eastAsiaTheme="minorEastAsia" w:hAnsiTheme="minorEastAsia"/>
        </w:rPr>
        <w:t>如淳曰︰腫足曰瘇。師古曰︰瘇，止勇翻。</w:t>
      </w:r>
      <w:r w:rsidRPr="00D779F7">
        <w:rPr>
          <w:rStyle w:val="01Text"/>
          <w:rFonts w:asciiTheme="minorEastAsia" w:eastAsiaTheme="minorEastAsia" w:hAnsiTheme="minorEastAsia"/>
          <w:sz w:val="21"/>
        </w:rPr>
        <w:t>一脛之大幾如要，</w:t>
      </w:r>
      <w:r w:rsidRPr="00D779F7">
        <w:rPr>
          <w:rFonts w:asciiTheme="minorEastAsia" w:eastAsiaTheme="minorEastAsia" w:hAnsiTheme="minorEastAsia"/>
        </w:rPr>
        <w:t>脛，戶定翻，腳脛。釋名曰︰脛，莖也，直而長，似物莖也。幾，居依翻；下同。</w:t>
      </w:r>
      <w:r w:rsidRPr="00D779F7">
        <w:rPr>
          <w:rStyle w:val="01Text"/>
          <w:rFonts w:asciiTheme="minorEastAsia" w:eastAsiaTheme="minorEastAsia" w:hAnsiTheme="minorEastAsia"/>
          <w:sz w:val="21"/>
        </w:rPr>
        <w:t>一指之大幾如股，平居不可屈伸，一二指慉，身慮無聊。</w:t>
      </w:r>
      <w:r w:rsidRPr="00D779F7">
        <w:rPr>
          <w:rFonts w:asciiTheme="minorEastAsia" w:eastAsiaTheme="minorEastAsia" w:hAnsiTheme="minorEastAsia"/>
        </w:rPr>
        <w:t>師古曰︰慉，謂動而痛也。聊，賴也。慉，丑六翻。</w:t>
      </w:r>
      <w:r w:rsidRPr="00D779F7">
        <w:rPr>
          <w:rStyle w:val="01Text"/>
          <w:rFonts w:asciiTheme="minorEastAsia" w:eastAsiaTheme="minorEastAsia" w:hAnsiTheme="minorEastAsia"/>
          <w:sz w:val="21"/>
        </w:rPr>
        <w:t>失今不治，必為錮疾，</w:t>
      </w:r>
      <w:r w:rsidRPr="00D779F7">
        <w:rPr>
          <w:rFonts w:asciiTheme="minorEastAsia" w:eastAsiaTheme="minorEastAsia" w:hAnsiTheme="minorEastAsia"/>
        </w:rPr>
        <w:t>師古曰︰錮疾，堅久之疾。</w:t>
      </w:r>
      <w:r w:rsidRPr="00D779F7">
        <w:rPr>
          <w:rStyle w:val="01Text"/>
          <w:rFonts w:asciiTheme="minorEastAsia" w:eastAsiaTheme="minorEastAsia" w:hAnsiTheme="minorEastAsia"/>
          <w:sz w:val="21"/>
        </w:rPr>
        <w:t>後雖有扁鵲，不能為已。</w:t>
      </w:r>
      <w:r w:rsidRPr="00D779F7">
        <w:rPr>
          <w:rFonts w:asciiTheme="minorEastAsia" w:eastAsiaTheme="minorEastAsia" w:hAnsiTheme="minorEastAsia"/>
        </w:rPr>
        <w:t>師古曰︰扁鵲，良醫也。為，治也。已，語終辭。</w:t>
      </w:r>
      <w:r w:rsidRPr="00D779F7">
        <w:rPr>
          <w:rStyle w:val="01Text"/>
          <w:rFonts w:asciiTheme="minorEastAsia" w:eastAsiaTheme="minorEastAsia" w:hAnsiTheme="minorEastAsia"/>
          <w:sz w:val="21"/>
        </w:rPr>
        <w:t>病非徒瘇也，又苦</w:t>
      </w:r>
      <w:r w:rsidRPr="00D779F7">
        <w:rPr>
          <w:rStyle w:val="01Text"/>
          <w:rFonts w:ascii="SimSun-ExtB" w:eastAsia="SimSun-ExtB" w:hAnsi="SimSun-ExtB" w:cs="SimSun-ExtB" w:hint="eastAsia"/>
          <w:sz w:val="21"/>
        </w:rPr>
        <w:t>𨂂</w:t>
      </w:r>
      <w:r w:rsidRPr="00D779F7">
        <w:rPr>
          <w:rStyle w:val="01Text"/>
          <w:rFonts w:asciiTheme="minorEastAsia" w:eastAsiaTheme="minorEastAsia" w:hAnsiTheme="minorEastAsia"/>
          <w:sz w:val="21"/>
        </w:rPr>
        <w:t>盭。</w:t>
      </w:r>
      <w:r w:rsidRPr="00D779F7">
        <w:rPr>
          <w:rFonts w:asciiTheme="minorEastAsia" w:eastAsiaTheme="minorEastAsia" w:hAnsiTheme="minorEastAsia"/>
        </w:rPr>
        <w:t>師古曰︰</w:t>
      </w:r>
      <w:r w:rsidRPr="00D779F7">
        <w:rPr>
          <w:rFonts w:ascii="SimSun-ExtB" w:eastAsia="SimSun-ExtB" w:hAnsi="SimSun-ExtB" w:cs="SimSun-ExtB" w:hint="eastAsia"/>
        </w:rPr>
        <w:t>𨂂</w:t>
      </w:r>
      <w:r w:rsidRPr="00D779F7">
        <w:rPr>
          <w:rFonts w:asciiTheme="minorEastAsia" w:eastAsiaTheme="minorEastAsia" w:hAnsiTheme="minorEastAsia"/>
        </w:rPr>
        <w:t>，古蹠字，之石翻。足下曰蹠，今所呼腳掌是也。盭，古戾字；言足蹠反戾，不可行也。</w:t>
      </w:r>
      <w:r w:rsidRPr="00D779F7">
        <w:rPr>
          <w:rStyle w:val="01Text"/>
          <w:rFonts w:asciiTheme="minorEastAsia" w:eastAsiaTheme="minorEastAsia" w:hAnsiTheme="minorEastAsia"/>
          <w:sz w:val="21"/>
        </w:rPr>
        <w:t>元王之子，帝之從弟也；今之王者，從弟之子也。惠王之子，親兄子也；今之王者，兄子之子也。</w:t>
      </w:r>
      <w:r w:rsidRPr="00D779F7">
        <w:rPr>
          <w:rFonts w:asciiTheme="minorEastAsia" w:eastAsiaTheme="minorEastAsia" w:hAnsiTheme="minorEastAsia"/>
        </w:rPr>
        <w:t>楚元王交，高帝之弟，其子於文帝為從弟。齊悼惠王肥，高帝之庶長子，其子於文帝為親兄子。從，才用翻。</w:t>
      </w:r>
      <w:r w:rsidRPr="00D779F7">
        <w:rPr>
          <w:rStyle w:val="01Text"/>
          <w:rFonts w:asciiTheme="minorEastAsia" w:eastAsiaTheme="minorEastAsia" w:hAnsiTheme="minorEastAsia"/>
          <w:sz w:val="21"/>
        </w:rPr>
        <w:t>親者或亡分地以安天下，疏者或制大權以偪天子，</w:t>
      </w:r>
      <w:r w:rsidRPr="00D779F7">
        <w:rPr>
          <w:rFonts w:asciiTheme="minorEastAsia" w:eastAsiaTheme="minorEastAsia" w:hAnsiTheme="minorEastAsia"/>
        </w:rPr>
        <w:t>師古曰︰廣立藩屛，則天下安，故曰以安天下。偪，古逼字。</w:t>
      </w:r>
      <w:r w:rsidRPr="00D779F7">
        <w:rPr>
          <w:rStyle w:val="01Text"/>
          <w:rFonts w:asciiTheme="minorEastAsia" w:eastAsiaTheme="minorEastAsia" w:hAnsiTheme="minorEastAsia"/>
          <w:sz w:val="21"/>
        </w:rPr>
        <w:t>臣故曰非徒病瘇也，又苦</w:t>
      </w:r>
      <w:r w:rsidRPr="00D779F7">
        <w:rPr>
          <w:rStyle w:val="01Text"/>
          <w:rFonts w:ascii="SimSun-ExtB" w:eastAsia="SimSun-ExtB" w:hAnsi="SimSun-ExtB" w:cs="SimSun-ExtB" w:hint="eastAsia"/>
          <w:sz w:val="21"/>
        </w:rPr>
        <w:t>𨂂</w:t>
      </w:r>
      <w:r w:rsidRPr="00D779F7">
        <w:rPr>
          <w:rStyle w:val="01Text"/>
          <w:rFonts w:asciiTheme="minorEastAsia" w:eastAsiaTheme="minorEastAsia" w:hAnsiTheme="minorEastAsia"/>
          <w:sz w:val="21"/>
        </w:rPr>
        <w:t>盭。可痛哭者，此病是也。</w:t>
      </w:r>
    </w:p>
    <w:p w:rsidR="00934453" w:rsidRPr="00D779F7" w:rsidRDefault="00934453" w:rsidP="00087F68">
      <w:pPr>
        <w:rPr>
          <w:rFonts w:asciiTheme="minorEastAsia" w:hAnsiTheme="minorEastAsia"/>
        </w:rPr>
      </w:pPr>
      <w:r w:rsidRPr="00D779F7">
        <w:rPr>
          <w:rFonts w:asciiTheme="minorEastAsia" w:hAnsiTheme="minorEastAsia"/>
        </w:rPr>
        <w:t>天下之勢方倒縣。</w:t>
      </w:r>
      <w:r w:rsidRPr="00D779F7">
        <w:rPr>
          <w:rStyle w:val="00Text"/>
          <w:rFonts w:asciiTheme="minorEastAsia" w:hAnsiTheme="minorEastAsia"/>
        </w:rPr>
        <w:t>縣，古懸字通；下同。</w:t>
      </w:r>
      <w:r w:rsidRPr="00D779F7">
        <w:rPr>
          <w:rFonts w:asciiTheme="minorEastAsia" w:hAnsiTheme="minorEastAsia"/>
        </w:rPr>
        <w:t>凡天子者，天下之首。何也？上也。蠻夷者，天下之足。何也？下也。今匈奴嫚侮侵掠，至不敬也；而漢歲致金絮采繒以奉之。足反居上，首顧居下，</w:t>
      </w:r>
      <w:r w:rsidRPr="00D779F7">
        <w:rPr>
          <w:rStyle w:val="00Text"/>
          <w:rFonts w:asciiTheme="minorEastAsia" w:hAnsiTheme="minorEastAsia"/>
        </w:rPr>
        <w:t>師古曰︰顧，亦反也。</w:t>
      </w:r>
      <w:r w:rsidRPr="00D779F7">
        <w:rPr>
          <w:rFonts w:asciiTheme="minorEastAsia" w:hAnsiTheme="minorEastAsia"/>
        </w:rPr>
        <w:t>倒縣如此，莫之能解，猶為國有人乎？</w:t>
      </w:r>
      <w:r w:rsidRPr="00D779F7">
        <w:rPr>
          <w:rStyle w:val="00Text"/>
          <w:rFonts w:asciiTheme="minorEastAsia" w:hAnsiTheme="minorEastAsia"/>
        </w:rPr>
        <w:t>師古曰︰顚倒如此而不能解救，豈謂國有明智之人乎？</w:t>
      </w:r>
      <w:r w:rsidRPr="00D779F7">
        <w:rPr>
          <w:rFonts w:asciiTheme="minorEastAsia" w:hAnsiTheme="minorEastAsia"/>
        </w:rPr>
        <w:t>可為流涕者此也。</w:t>
      </w:r>
    </w:p>
    <w:p w:rsidR="00934453" w:rsidRPr="00D779F7" w:rsidRDefault="00934453" w:rsidP="00087F68">
      <w:pPr>
        <w:rPr>
          <w:rFonts w:asciiTheme="minorEastAsia" w:hAnsiTheme="minorEastAsia"/>
        </w:rPr>
      </w:pPr>
      <w:r w:rsidRPr="00D779F7">
        <w:rPr>
          <w:rFonts w:asciiTheme="minorEastAsia" w:hAnsiTheme="minorEastAsia"/>
        </w:rPr>
        <w:t>今不獵猛敵而獵田彘，不搏反寇而搏畜菟，翫細娛而不圖大患，德可遠加而直數百里外，威令不勝，</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勝</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伸</w:t>
      </w:r>
      <w:r w:rsidR="00C93935">
        <w:rPr>
          <w:rStyle w:val="00Text"/>
          <w:rFonts w:asciiTheme="minorEastAsia" w:hAnsiTheme="minorEastAsia"/>
        </w:rPr>
        <w:t>」</w:t>
      </w:r>
      <w:r w:rsidRPr="00D779F7">
        <w:rPr>
          <w:rStyle w:val="00Text"/>
          <w:rFonts w:asciiTheme="minorEastAsia" w:hAnsiTheme="minorEastAsia"/>
        </w:rPr>
        <w:t>；乙十一行本同；孔本同；張校同；退齋校同。</w:t>
      </w:r>
      <w:r w:rsidR="00C93935">
        <w:rPr>
          <w:rStyle w:val="00Text"/>
          <w:rFonts w:asciiTheme="minorEastAsia" w:hAnsiTheme="minorEastAsia"/>
        </w:rPr>
        <w:t>』</w:t>
      </w:r>
      <w:r w:rsidRPr="00D779F7">
        <w:rPr>
          <w:rFonts w:asciiTheme="minorEastAsia" w:hAnsiTheme="minorEastAsia"/>
        </w:rPr>
        <w:t>可為流涕者此也。</w:t>
      </w:r>
    </w:p>
    <w:p w:rsidR="00934453" w:rsidRPr="00D779F7" w:rsidRDefault="00934453" w:rsidP="00087F68">
      <w:pPr>
        <w:rPr>
          <w:rFonts w:asciiTheme="minorEastAsia" w:hAnsiTheme="minorEastAsia"/>
        </w:rPr>
      </w:pPr>
      <w:r w:rsidRPr="00D779F7">
        <w:rPr>
          <w:rFonts w:asciiTheme="minorEastAsia" w:hAnsiTheme="minorEastAsia"/>
        </w:rPr>
        <w:t>今庶人屋壁得為帝服，倡優下賤得為后飾；且帝之身自衣皁綈，</w:t>
      </w:r>
      <w:r w:rsidRPr="00D779F7">
        <w:rPr>
          <w:rStyle w:val="00Text"/>
          <w:rFonts w:asciiTheme="minorEastAsia" w:hAnsiTheme="minorEastAsia"/>
        </w:rPr>
        <w:t>綈，徒奚翻，厚繒也。衣，於旣翻；下能衣同。</w:t>
      </w:r>
      <w:r w:rsidRPr="00D779F7">
        <w:rPr>
          <w:rFonts w:asciiTheme="minorEastAsia" w:hAnsiTheme="minorEastAsia"/>
        </w:rPr>
        <w:t>而富民牆屋被文繡；</w:t>
      </w:r>
      <w:r w:rsidRPr="00D779F7">
        <w:rPr>
          <w:rStyle w:val="00Text"/>
          <w:rFonts w:asciiTheme="minorEastAsia" w:hAnsiTheme="minorEastAsia"/>
        </w:rPr>
        <w:t>被，皮義翻。</w:t>
      </w:r>
      <w:r w:rsidRPr="00D779F7">
        <w:rPr>
          <w:rFonts w:asciiTheme="minorEastAsia" w:hAnsiTheme="minorEastAsia"/>
        </w:rPr>
        <w:t>天子之后以緣其領，庶人孽妾以緣其履；</w:t>
      </w:r>
      <w:r w:rsidRPr="00D779F7">
        <w:rPr>
          <w:rStyle w:val="00Text"/>
          <w:rFonts w:asciiTheme="minorEastAsia" w:hAnsiTheme="minorEastAsia"/>
        </w:rPr>
        <w:t>師古曰︰緣，熒絹翻。孽，庶賤者。</w:t>
      </w:r>
      <w:r w:rsidRPr="00D779F7">
        <w:rPr>
          <w:rFonts w:asciiTheme="minorEastAsia" w:hAnsiTheme="minorEastAsia"/>
        </w:rPr>
        <w:t>此臣所謂舛也。夫百人作之不能衣一人，欲天下亡寒，胡可得也；一人耕之，十人聚而食之，欲天下亡飢，不可得也；飢寒切於民之肌膚，欲其亡為姦邪，不可得也。可為長太息者此也。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商君遺禮義，棄仁恩，幷心於進取；行之二歲，秦俗日敗。故秦人家富子壯則出分，</w:t>
      </w:r>
      <w:r w:rsidRPr="00D779F7">
        <w:rPr>
          <w:rFonts w:asciiTheme="minorEastAsia" w:eastAsiaTheme="minorEastAsia" w:hAnsiTheme="minorEastAsia"/>
        </w:rPr>
        <w:t>分，扶問翻。</w:t>
      </w:r>
      <w:r w:rsidRPr="00D779F7">
        <w:rPr>
          <w:rStyle w:val="01Text"/>
          <w:rFonts w:asciiTheme="minorEastAsia" w:eastAsiaTheme="minorEastAsia" w:hAnsiTheme="minorEastAsia"/>
          <w:sz w:val="21"/>
        </w:rPr>
        <w:t>家貧子壯則出贅；借父耰鉏，慮有德色；</w:t>
      </w:r>
      <w:r w:rsidRPr="00D779F7">
        <w:rPr>
          <w:rFonts w:asciiTheme="minorEastAsia" w:eastAsiaTheme="minorEastAsia" w:hAnsiTheme="minorEastAsia"/>
        </w:rPr>
        <w:t>師古曰︰耰，摩田器。言以耰及鉏借與其父，而容色自矜以為恩德也。耰，音憂。</w:t>
      </w:r>
      <w:r w:rsidRPr="00D779F7">
        <w:rPr>
          <w:rStyle w:val="01Text"/>
          <w:rFonts w:asciiTheme="minorEastAsia" w:eastAsiaTheme="minorEastAsia" w:hAnsiTheme="minorEastAsia"/>
          <w:sz w:val="21"/>
        </w:rPr>
        <w:t>母取箕帚，立而誶語；</w:t>
      </w:r>
      <w:r w:rsidRPr="00D779F7">
        <w:rPr>
          <w:rFonts w:asciiTheme="minorEastAsia" w:eastAsiaTheme="minorEastAsia" w:hAnsiTheme="minorEastAsia"/>
        </w:rPr>
        <w:t>服虔曰︰誶，猶罵也。張晏曰︰誶語，讓也。誶，音碎。</w:t>
      </w:r>
      <w:r w:rsidRPr="00D779F7">
        <w:rPr>
          <w:rStyle w:val="01Text"/>
          <w:rFonts w:asciiTheme="minorEastAsia" w:eastAsiaTheme="minorEastAsia" w:hAnsiTheme="minorEastAsia"/>
          <w:sz w:val="21"/>
        </w:rPr>
        <w:t>抱哺其子，與公倂倨；</w:t>
      </w:r>
      <w:r w:rsidRPr="00D779F7">
        <w:rPr>
          <w:rFonts w:asciiTheme="minorEastAsia" w:eastAsiaTheme="minorEastAsia" w:hAnsiTheme="minorEastAsia"/>
        </w:rPr>
        <w:t>師古曰︰哺，飤也，言婦抱其子而哺之，乃與其舅倂倨，無禮之基也。哺，音步。倂，步鼎翻。</w:t>
      </w:r>
      <w:r w:rsidRPr="00D779F7">
        <w:rPr>
          <w:rStyle w:val="01Text"/>
          <w:rFonts w:asciiTheme="minorEastAsia" w:eastAsiaTheme="minorEastAsia" w:hAnsiTheme="minorEastAsia"/>
          <w:sz w:val="21"/>
        </w:rPr>
        <w:t>婦姑不相說，</w:t>
      </w:r>
      <w:r w:rsidRPr="00D779F7">
        <w:rPr>
          <w:rFonts w:asciiTheme="minorEastAsia" w:eastAsiaTheme="minorEastAsia" w:hAnsiTheme="minorEastAsia"/>
        </w:rPr>
        <w:t>說，讀曰悅。</w:t>
      </w:r>
      <w:r w:rsidRPr="00D779F7">
        <w:rPr>
          <w:rStyle w:val="01Text"/>
          <w:rFonts w:asciiTheme="minorEastAsia" w:eastAsiaTheme="minorEastAsia" w:hAnsiTheme="minorEastAsia"/>
          <w:sz w:val="21"/>
        </w:rPr>
        <w:t>則反脣而相稽；</w:t>
      </w:r>
      <w:r w:rsidRPr="00D779F7">
        <w:rPr>
          <w:rFonts w:asciiTheme="minorEastAsia" w:eastAsiaTheme="minorEastAsia" w:hAnsiTheme="minorEastAsia"/>
        </w:rPr>
        <w:t>應劭曰︰稽，計也，相與計校也。稽，工奚翻。</w:t>
      </w:r>
      <w:r w:rsidRPr="00D779F7">
        <w:rPr>
          <w:rStyle w:val="01Text"/>
          <w:rFonts w:asciiTheme="minorEastAsia" w:eastAsiaTheme="minorEastAsia" w:hAnsiTheme="minorEastAsia"/>
          <w:sz w:val="21"/>
        </w:rPr>
        <w:t>其慈子、耆利，不同禽獸者亡幾耳。</w:t>
      </w:r>
      <w:r w:rsidRPr="00D779F7">
        <w:rPr>
          <w:rFonts w:asciiTheme="minorEastAsia" w:eastAsiaTheme="minorEastAsia" w:hAnsiTheme="minorEastAsia"/>
        </w:rPr>
        <w:t>師古曰︰惟有慈愛其子而貪嗜財利，不異於禽獸也。無幾，言不多也。幾，居豈翻。仲馮曰︰誼謂秦人不知孝義，但知愛子、貪利而已，此其去禽獸無幾也。耆，古嗜字通用。</w:t>
      </w:r>
      <w:r w:rsidRPr="00D779F7">
        <w:rPr>
          <w:rStyle w:val="01Text"/>
          <w:rFonts w:asciiTheme="minorEastAsia" w:eastAsiaTheme="minorEastAsia" w:hAnsiTheme="minorEastAsia"/>
          <w:sz w:val="21"/>
        </w:rPr>
        <w:t>今其遺風餘俗，猶尚未改，棄禮義，捐廉恥日甚，可謂月異而歲不同矣。逐利不耳，慮非顧行也；</w:t>
      </w:r>
      <w:r w:rsidRPr="00D779F7">
        <w:rPr>
          <w:rFonts w:asciiTheme="minorEastAsia" w:eastAsiaTheme="minorEastAsia" w:hAnsiTheme="minorEastAsia"/>
        </w:rPr>
        <w:t>師古曰︰言其所追赴，惟計利與不耳，念慮之中非顧所行之善惡。貢父曰︰慮，大率也。不，讀曰否。</w:t>
      </w:r>
      <w:r w:rsidRPr="00D779F7">
        <w:rPr>
          <w:rStyle w:val="01Text"/>
          <w:rFonts w:asciiTheme="minorEastAsia" w:eastAsiaTheme="minorEastAsia" w:hAnsiTheme="minorEastAsia"/>
          <w:sz w:val="21"/>
        </w:rPr>
        <w:t>今其甚者殺父兄矣。而大臣特以簿書不報、期會之間以為大故，至於俗流失，世壞敗，因恬而不知怪，</w:t>
      </w:r>
      <w:r w:rsidRPr="00D779F7">
        <w:rPr>
          <w:rFonts w:asciiTheme="minorEastAsia" w:eastAsiaTheme="minorEastAsia" w:hAnsiTheme="minorEastAsia"/>
        </w:rPr>
        <w:t>師古曰︰恬，安也，徒兼翻。</w:t>
      </w:r>
      <w:r w:rsidRPr="00D779F7">
        <w:rPr>
          <w:rStyle w:val="01Text"/>
          <w:rFonts w:asciiTheme="minorEastAsia" w:eastAsiaTheme="minorEastAsia" w:hAnsiTheme="minorEastAsia"/>
          <w:sz w:val="21"/>
        </w:rPr>
        <w:t>慮不動於耳目，以為是適然耳。</w:t>
      </w:r>
      <w:r w:rsidRPr="00D779F7">
        <w:rPr>
          <w:rFonts w:asciiTheme="minorEastAsia" w:eastAsiaTheme="minorEastAsia" w:hAnsiTheme="minorEastAsia"/>
        </w:rPr>
        <w:t>師古曰︰適，當也；謂事理當然。</w:t>
      </w:r>
      <w:r w:rsidRPr="00D779F7">
        <w:rPr>
          <w:rStyle w:val="01Text"/>
          <w:rFonts w:asciiTheme="minorEastAsia" w:eastAsiaTheme="minorEastAsia" w:hAnsiTheme="minorEastAsia"/>
          <w:sz w:val="21"/>
        </w:rPr>
        <w:t>夫移風易俗，使天下回心而鄕道，</w:t>
      </w:r>
      <w:r w:rsidRPr="00D779F7">
        <w:rPr>
          <w:rFonts w:asciiTheme="minorEastAsia" w:eastAsiaTheme="minorEastAsia" w:hAnsiTheme="minorEastAsia"/>
        </w:rPr>
        <w:t>鄕，讀曰嚮。</w:t>
      </w:r>
      <w:r w:rsidRPr="00D779F7">
        <w:rPr>
          <w:rStyle w:val="01Text"/>
          <w:rFonts w:asciiTheme="minorEastAsia" w:eastAsiaTheme="minorEastAsia" w:hAnsiTheme="minorEastAsia"/>
          <w:sz w:val="21"/>
        </w:rPr>
        <w:t>類非俗吏之所能為也。俗吏之所務，在於刀筆、筐篋</w:t>
      </w:r>
      <w:r w:rsidRPr="00D779F7">
        <w:rPr>
          <w:rFonts w:asciiTheme="minorEastAsia" w:eastAsiaTheme="minorEastAsia" w:hAnsiTheme="minorEastAsia"/>
        </w:rPr>
        <w:t>師古曰︰刀，所以削書札，筐篋，所以盛書也。篋，音古頰翻。</w:t>
      </w:r>
      <w:r w:rsidRPr="00D779F7">
        <w:rPr>
          <w:rStyle w:val="01Text"/>
          <w:rFonts w:asciiTheme="minorEastAsia" w:eastAsiaTheme="minorEastAsia" w:hAnsiTheme="minorEastAsia"/>
          <w:sz w:val="21"/>
        </w:rPr>
        <w:t>而不知大體。陛下又不自憂，竊為陛下惜之！</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豈如今定經制，令君君、臣臣，上下有差，父子六親各得其宜！</w:t>
      </w:r>
      <w:r w:rsidRPr="00D779F7">
        <w:rPr>
          <w:rFonts w:asciiTheme="minorEastAsia" w:eastAsiaTheme="minorEastAsia" w:hAnsiTheme="minorEastAsia"/>
        </w:rPr>
        <w:t>賢曰︰六親，謂父、子、兄、弟、夫、婦也。</w:t>
      </w:r>
      <w:r w:rsidRPr="00D779F7">
        <w:rPr>
          <w:rStyle w:val="01Text"/>
          <w:rFonts w:asciiTheme="minorEastAsia" w:eastAsiaTheme="minorEastAsia" w:hAnsiTheme="minorEastAsia"/>
          <w:sz w:val="21"/>
        </w:rPr>
        <w:t>此業壹定，世世常安，而後有所持循矣；</w:t>
      </w:r>
      <w:r w:rsidRPr="00D779F7">
        <w:rPr>
          <w:rFonts w:asciiTheme="minorEastAsia" w:eastAsiaTheme="minorEastAsia" w:hAnsiTheme="minorEastAsia"/>
        </w:rPr>
        <w:t>師古曰︰執持而順行之。</w:t>
      </w:r>
      <w:r w:rsidRPr="00D779F7">
        <w:rPr>
          <w:rStyle w:val="01Text"/>
          <w:rFonts w:asciiTheme="minorEastAsia" w:eastAsiaTheme="minorEastAsia" w:hAnsiTheme="minorEastAsia"/>
          <w:sz w:val="21"/>
        </w:rPr>
        <w:t>若夫經制不定，是猶渡江河亡維楫，</w:t>
      </w:r>
      <w:r w:rsidRPr="00D779F7">
        <w:rPr>
          <w:rFonts w:asciiTheme="minorEastAsia" w:eastAsiaTheme="minorEastAsia" w:hAnsiTheme="minorEastAsia"/>
        </w:rPr>
        <w:t>師古曰︰維所以繫船，楫所以剌</w:t>
      </w:r>
      <w:r w:rsidRPr="005257BA">
        <w:rPr>
          <w:rStyle w:val="06Text"/>
          <w:rFonts w:asciiTheme="minorEastAsia" w:eastAsiaTheme="minorEastAsia" w:hAnsiTheme="minorEastAsia"/>
          <w:sz w:val="18"/>
        </w:rPr>
        <w:t>刺</w:t>
      </w:r>
      <w:r w:rsidRPr="00D779F7">
        <w:rPr>
          <w:rFonts w:asciiTheme="minorEastAsia" w:eastAsiaTheme="minorEastAsia" w:hAnsiTheme="minorEastAsia"/>
        </w:rPr>
        <w:t>船也。詩曰︰紼縭維之。楫，音集，又音接。</w:t>
      </w:r>
      <w:r w:rsidRPr="00D779F7">
        <w:rPr>
          <w:rStyle w:val="01Text"/>
          <w:rFonts w:asciiTheme="minorEastAsia" w:eastAsiaTheme="minorEastAsia" w:hAnsiTheme="minorEastAsia"/>
          <w:sz w:val="21"/>
        </w:rPr>
        <w:t>中流而遇風波，船必覆矣。可為長太息者此也。</w:t>
      </w:r>
    </w:p>
    <w:p w:rsidR="00934453" w:rsidRPr="00D779F7" w:rsidRDefault="00934453" w:rsidP="00087F68">
      <w:pPr>
        <w:rPr>
          <w:rFonts w:asciiTheme="minorEastAsia" w:hAnsiTheme="minorEastAsia"/>
        </w:rPr>
      </w:pPr>
      <w:r w:rsidRPr="00D779F7">
        <w:rPr>
          <w:rFonts w:asciiTheme="minorEastAsia" w:hAnsiTheme="minorEastAsia"/>
        </w:rPr>
        <w:t>夏、殷、周為天子皆數十世，秦為天子二世而亡。人性不甚相遠也，</w:t>
      </w:r>
      <w:r w:rsidRPr="00D779F7">
        <w:rPr>
          <w:rStyle w:val="00Text"/>
          <w:rFonts w:asciiTheme="minorEastAsia" w:hAnsiTheme="minorEastAsia"/>
        </w:rPr>
        <w:t>遠，于萬翻。</w:t>
      </w:r>
      <w:r w:rsidRPr="00D779F7">
        <w:rPr>
          <w:rFonts w:asciiTheme="minorEastAsia" w:hAnsiTheme="minorEastAsia"/>
        </w:rPr>
        <w:t>何三代之君有道之長而秦無道之暴也？其故可知也。古之王者，太子乃生，</w:t>
      </w:r>
      <w:r w:rsidRPr="00D779F7">
        <w:rPr>
          <w:rStyle w:val="00Text"/>
          <w:rFonts w:asciiTheme="minorEastAsia" w:hAnsiTheme="minorEastAsia"/>
        </w:rPr>
        <w:t>師古曰︰乃，始也。</w:t>
      </w:r>
      <w:r w:rsidRPr="00D779F7">
        <w:rPr>
          <w:rFonts w:asciiTheme="minorEastAsia" w:hAnsiTheme="minorEastAsia"/>
        </w:rPr>
        <w:t>固舉以禮，有司齊肅端冕，見之南郊，</w:t>
      </w:r>
      <w:r w:rsidRPr="00D779F7">
        <w:rPr>
          <w:rStyle w:val="00Text"/>
          <w:rFonts w:asciiTheme="minorEastAsia" w:hAnsiTheme="minorEastAsia"/>
        </w:rPr>
        <w:t>齊，讀曰齋。見，戶電翻。</w:t>
      </w:r>
      <w:r w:rsidRPr="00D779F7">
        <w:rPr>
          <w:rFonts w:asciiTheme="minorEastAsia" w:hAnsiTheme="minorEastAsia"/>
        </w:rPr>
        <w:t>過闕則下，過廟則趨，故自為赤子</w:t>
      </w:r>
      <w:r w:rsidRPr="00D779F7">
        <w:rPr>
          <w:rStyle w:val="00Text"/>
          <w:rFonts w:asciiTheme="minorEastAsia" w:hAnsiTheme="minorEastAsia"/>
        </w:rPr>
        <w:t>仲馮曰︰嬰兒體色赤，故曰赤子。</w:t>
      </w:r>
      <w:r w:rsidRPr="00D779F7">
        <w:rPr>
          <w:rFonts w:asciiTheme="minorEastAsia" w:hAnsiTheme="minorEastAsia"/>
        </w:rPr>
        <w:t>而敎固已行矣。孩提有識，</w:t>
      </w:r>
      <w:r w:rsidRPr="00D779F7">
        <w:rPr>
          <w:rStyle w:val="00Text"/>
          <w:rFonts w:asciiTheme="minorEastAsia" w:hAnsiTheme="minorEastAsia"/>
        </w:rPr>
        <w:t>師古曰︰孩，小兒也；提，謂提撕之。</w:t>
      </w:r>
      <w:r w:rsidRPr="00D779F7">
        <w:rPr>
          <w:rFonts w:asciiTheme="minorEastAsia" w:hAnsiTheme="minorEastAsia"/>
        </w:rPr>
        <w:t>三公、三少明孝仁禮義以道習之，</w:t>
      </w:r>
      <w:r w:rsidRPr="00D779F7">
        <w:rPr>
          <w:rStyle w:val="00Text"/>
          <w:rFonts w:asciiTheme="minorEastAsia" w:hAnsiTheme="minorEastAsia"/>
        </w:rPr>
        <w:t>太師、太傅、太保為三公；少師、少傅、少保為三少。少，詩照翻。</w:t>
      </w:r>
      <w:r w:rsidRPr="00D779F7">
        <w:rPr>
          <w:rFonts w:asciiTheme="minorEastAsia" w:hAnsiTheme="minorEastAsia"/>
        </w:rPr>
        <w:t>逐去邪人，不使見惡行，</w:t>
      </w:r>
      <w:r w:rsidRPr="00D779F7">
        <w:rPr>
          <w:rStyle w:val="00Text"/>
          <w:rFonts w:asciiTheme="minorEastAsia" w:hAnsiTheme="minorEastAsia"/>
        </w:rPr>
        <w:t>去，羌呂翻。行，下孟翻。</w:t>
      </w:r>
      <w:r w:rsidRPr="00D779F7">
        <w:rPr>
          <w:rFonts w:asciiTheme="minorEastAsia" w:hAnsiTheme="minorEastAsia"/>
        </w:rPr>
        <w:t>於是皆選天下之端士、孝弟博聞有道術者以衞翼之，使與太子居處出入。</w:t>
      </w:r>
      <w:r w:rsidRPr="00D779F7">
        <w:rPr>
          <w:rStyle w:val="00Text"/>
          <w:rFonts w:asciiTheme="minorEastAsia" w:hAnsiTheme="minorEastAsia"/>
        </w:rPr>
        <w:t>處，昌呂翻。</w:t>
      </w:r>
      <w:r w:rsidRPr="00D779F7">
        <w:rPr>
          <w:rFonts w:asciiTheme="minorEastAsia" w:hAnsiTheme="minorEastAsia"/>
        </w:rPr>
        <w:t>故太子乃生而見正事，聞正言，行正道，左右前後皆正人也。夫習與正人居之不能毋正，猶生長於齊不能不齊言也；習與不正人居之不能毋不正，猶生長於楚之地不能不楚言也。孔子曰︰</w:t>
      </w:r>
      <w:r w:rsidR="00C93935">
        <w:rPr>
          <w:rFonts w:asciiTheme="minorEastAsia" w:hAnsiTheme="minorEastAsia"/>
        </w:rPr>
        <w:t>『</w:t>
      </w:r>
      <w:r w:rsidRPr="00D779F7">
        <w:rPr>
          <w:rFonts w:asciiTheme="minorEastAsia" w:hAnsiTheme="minorEastAsia"/>
        </w:rPr>
        <w:t>少成若天性，習貫如自然。</w:t>
      </w:r>
      <w:r w:rsidR="00C93935">
        <w:rPr>
          <w:rFonts w:asciiTheme="minorEastAsia" w:hAnsiTheme="minorEastAsia"/>
        </w:rPr>
        <w:t>』</w:t>
      </w:r>
      <w:r w:rsidRPr="00D779F7">
        <w:rPr>
          <w:rStyle w:val="00Text"/>
          <w:rFonts w:asciiTheme="minorEastAsia" w:hAnsiTheme="minorEastAsia"/>
        </w:rPr>
        <w:t>師古曰︰貫，亦習也，工宦翻；下積貫同。</w:t>
      </w:r>
      <w:r w:rsidRPr="00D779F7">
        <w:rPr>
          <w:rFonts w:asciiTheme="minorEastAsia" w:hAnsiTheme="minorEastAsia"/>
        </w:rPr>
        <w:t>習與智長，故切而不媿；</w:t>
      </w:r>
      <w:r w:rsidRPr="00D779F7">
        <w:rPr>
          <w:rStyle w:val="00Text"/>
          <w:rFonts w:asciiTheme="minorEastAsia" w:hAnsiTheme="minorEastAsia"/>
        </w:rPr>
        <w:t>師古曰︰每被切磋，故無大過可愧恥之事。長，知兩翻。</w:t>
      </w:r>
      <w:r w:rsidRPr="00D779F7">
        <w:rPr>
          <w:rFonts w:asciiTheme="minorEastAsia" w:hAnsiTheme="minorEastAsia"/>
        </w:rPr>
        <w:t>化與心成，故中道若性。夫三代之所以長久者，以其輔翼太子有此具也。及秦而不然，使趙高傅胡亥而敎之獄，所習者非斬、劓人，則夷人之三族也。</w:t>
      </w:r>
      <w:r w:rsidRPr="00D779F7">
        <w:rPr>
          <w:rStyle w:val="00Text"/>
          <w:rFonts w:asciiTheme="minorEastAsia" w:hAnsiTheme="minorEastAsia"/>
        </w:rPr>
        <w:t>劓，魚器翻，割鼻也。</w:t>
      </w:r>
      <w:r w:rsidRPr="00D779F7">
        <w:rPr>
          <w:rFonts w:asciiTheme="minorEastAsia" w:hAnsiTheme="minorEastAsia"/>
        </w:rPr>
        <w:t>胡亥今日卽位而明日射人，</w:t>
      </w:r>
      <w:r w:rsidRPr="00D779F7">
        <w:rPr>
          <w:rStyle w:val="00Text"/>
          <w:rFonts w:asciiTheme="minorEastAsia" w:hAnsiTheme="minorEastAsia"/>
        </w:rPr>
        <w:t>射，而亦翻。</w:t>
      </w:r>
      <w:r w:rsidRPr="00D779F7">
        <w:rPr>
          <w:rFonts w:asciiTheme="minorEastAsia" w:hAnsiTheme="minorEastAsia"/>
        </w:rPr>
        <w:t>忠諫者謂之誹謗，深計者謂之妖言，其視殺人若艾草菅然。</w:t>
      </w:r>
      <w:r w:rsidRPr="00D779F7">
        <w:rPr>
          <w:rStyle w:val="00Text"/>
          <w:rFonts w:asciiTheme="minorEastAsia" w:hAnsiTheme="minorEastAsia"/>
        </w:rPr>
        <w:t>艾，與刈同。師古曰︰菅，茅也，音姦。</w:t>
      </w:r>
      <w:r w:rsidRPr="00D779F7">
        <w:rPr>
          <w:rFonts w:asciiTheme="minorEastAsia" w:hAnsiTheme="minorEastAsia"/>
        </w:rPr>
        <w:t>豈惟胡亥之性惡哉？彼其所以道之者非其理故也。</w:t>
      </w:r>
      <w:r w:rsidRPr="00D779F7">
        <w:rPr>
          <w:rStyle w:val="00Text"/>
          <w:rFonts w:asciiTheme="minorEastAsia" w:hAnsiTheme="minorEastAsia"/>
        </w:rPr>
        <w:t>道，讀曰導。</w:t>
      </w:r>
      <w:r w:rsidRPr="00D779F7">
        <w:rPr>
          <w:rFonts w:asciiTheme="minorEastAsia" w:hAnsiTheme="minorEastAsia"/>
        </w:rPr>
        <w:t>鄙諺曰︰</w:t>
      </w:r>
      <w:r w:rsidR="00C93935">
        <w:rPr>
          <w:rFonts w:asciiTheme="minorEastAsia" w:hAnsiTheme="minorEastAsia"/>
        </w:rPr>
        <w:t>『</w:t>
      </w:r>
      <w:r w:rsidRPr="00D779F7">
        <w:rPr>
          <w:rFonts w:asciiTheme="minorEastAsia" w:hAnsiTheme="minorEastAsia"/>
        </w:rPr>
        <w:t>前車覆，後車誡。</w:t>
      </w:r>
      <w:r w:rsidR="00C93935">
        <w:rPr>
          <w:rFonts w:asciiTheme="minorEastAsia" w:hAnsiTheme="minorEastAsia"/>
        </w:rPr>
        <w:t>』</w:t>
      </w:r>
      <w:r w:rsidRPr="00D779F7">
        <w:rPr>
          <w:rFonts w:asciiTheme="minorEastAsia" w:hAnsiTheme="minorEastAsia"/>
        </w:rPr>
        <w:t>秦世之所以亟絕者，其轍跡可見也；</w:t>
      </w:r>
      <w:r w:rsidRPr="00D779F7">
        <w:rPr>
          <w:rStyle w:val="00Text"/>
          <w:rFonts w:asciiTheme="minorEastAsia" w:hAnsiTheme="minorEastAsia"/>
        </w:rPr>
        <w:t>師古曰︰亟，急也。車跡曰轍。</w:t>
      </w:r>
      <w:r w:rsidRPr="00D779F7">
        <w:rPr>
          <w:rFonts w:asciiTheme="minorEastAsia" w:hAnsiTheme="minorEastAsia"/>
        </w:rPr>
        <w:t>然而不避，是後車又將覆也。天下之命，縣於太子，</w:t>
      </w:r>
      <w:r w:rsidRPr="00D779F7">
        <w:rPr>
          <w:rStyle w:val="00Text"/>
          <w:rFonts w:asciiTheme="minorEastAsia" w:hAnsiTheme="minorEastAsia"/>
        </w:rPr>
        <w:t>縣，讀曰懸。</w:t>
      </w:r>
      <w:r w:rsidRPr="00D779F7">
        <w:rPr>
          <w:rFonts w:asciiTheme="minorEastAsia" w:hAnsiTheme="minorEastAsia"/>
        </w:rPr>
        <w:t>太子之善，在於早諭敎與選左右。</w:t>
      </w:r>
      <w:r w:rsidRPr="00D779F7">
        <w:rPr>
          <w:rStyle w:val="00Text"/>
          <w:rFonts w:asciiTheme="minorEastAsia" w:hAnsiTheme="minorEastAsia"/>
        </w:rPr>
        <w:t>師古曰︰諭，曉告也。與，猶及也。</w:t>
      </w:r>
      <w:r w:rsidRPr="00D779F7">
        <w:rPr>
          <w:rFonts w:asciiTheme="minorEastAsia" w:hAnsiTheme="minorEastAsia"/>
        </w:rPr>
        <w:t>夫心未濫而先諭敎，則化易成也；</w:t>
      </w:r>
      <w:r w:rsidRPr="00D779F7">
        <w:rPr>
          <w:rStyle w:val="00Text"/>
          <w:rFonts w:asciiTheme="minorEastAsia" w:hAnsiTheme="minorEastAsia"/>
        </w:rPr>
        <w:t>易，以豉翻。</w:t>
      </w:r>
      <w:r w:rsidRPr="00D779F7">
        <w:rPr>
          <w:rFonts w:asciiTheme="minorEastAsia" w:hAnsiTheme="minorEastAsia"/>
        </w:rPr>
        <w:t>開於道術智誼之指，則敎之力也；若其服習積貫，則左右而已。夫胡、粵之人，生而同聲，嗜欲不異；及其長而成俗，累數譯而不能相通，</w:t>
      </w:r>
      <w:r w:rsidRPr="00D779F7">
        <w:rPr>
          <w:rStyle w:val="00Text"/>
          <w:rFonts w:asciiTheme="minorEastAsia" w:hAnsiTheme="minorEastAsia"/>
        </w:rPr>
        <w:t>譯，傳言也。夷狄與中國言語不同，故使通夷狄之言者譯之，周禮象胥是也。長，知兩翻。</w:t>
      </w:r>
      <w:r w:rsidRPr="00D779F7">
        <w:rPr>
          <w:rFonts w:asciiTheme="minorEastAsia" w:hAnsiTheme="minorEastAsia"/>
        </w:rPr>
        <w:t>有雖死而不相為者，</w:t>
      </w:r>
      <w:r w:rsidRPr="00D779F7">
        <w:rPr>
          <w:rStyle w:val="00Text"/>
          <w:rFonts w:asciiTheme="minorEastAsia" w:hAnsiTheme="minorEastAsia"/>
        </w:rPr>
        <w:t>蘇林曰︰言其人不能易事相為處。</w:t>
      </w:r>
      <w:r w:rsidRPr="00D779F7">
        <w:rPr>
          <w:rFonts w:asciiTheme="minorEastAsia" w:hAnsiTheme="minorEastAsia"/>
        </w:rPr>
        <w:t>則敎習然也。臣故曰選左右、早諭敎最急。夫敎得而左右正，則太子正矣，太子正而天下定矣。書曰︰</w:t>
      </w:r>
      <w:r w:rsidR="00C93935">
        <w:rPr>
          <w:rFonts w:asciiTheme="minorEastAsia" w:hAnsiTheme="minorEastAsia"/>
        </w:rPr>
        <w:t>『</w:t>
      </w:r>
      <w:r w:rsidRPr="00D779F7">
        <w:rPr>
          <w:rFonts w:asciiTheme="minorEastAsia" w:hAnsiTheme="minorEastAsia"/>
        </w:rPr>
        <w:t>一人有慶，兆民賴之。</w:t>
      </w:r>
      <w:r w:rsidR="00C93935">
        <w:rPr>
          <w:rFonts w:asciiTheme="minorEastAsia" w:hAnsiTheme="minorEastAsia"/>
        </w:rPr>
        <w:t>』</w:t>
      </w:r>
      <w:r w:rsidRPr="00D779F7">
        <w:rPr>
          <w:rStyle w:val="00Text"/>
          <w:rFonts w:asciiTheme="minorEastAsia" w:hAnsiTheme="minorEastAsia"/>
        </w:rPr>
        <w:t>師古曰︰周書·呂刑之辭也。一人，天子也；言天子有善，則兆庶獲其利。</w:t>
      </w:r>
      <w:r w:rsidRPr="00D779F7">
        <w:rPr>
          <w:rFonts w:asciiTheme="minorEastAsia" w:hAnsiTheme="minorEastAsia"/>
        </w:rPr>
        <w:t>此時務也。</w:t>
      </w:r>
    </w:p>
    <w:p w:rsidR="00934453" w:rsidRPr="00D779F7" w:rsidRDefault="00934453" w:rsidP="00087F68">
      <w:pPr>
        <w:rPr>
          <w:rFonts w:asciiTheme="minorEastAsia" w:hAnsiTheme="minorEastAsia"/>
        </w:rPr>
      </w:pPr>
      <w:r w:rsidRPr="00D779F7">
        <w:rPr>
          <w:rFonts w:asciiTheme="minorEastAsia" w:hAnsiTheme="minorEastAsia"/>
        </w:rPr>
        <w:t>凡人之智，能見已然，不能見將然。夫禮者禁於將然之前</w:t>
      </w:r>
      <w:r w:rsidRPr="00D779F7">
        <w:rPr>
          <w:rStyle w:val="00Text"/>
          <w:rFonts w:asciiTheme="minorEastAsia" w:hAnsiTheme="minorEastAsia"/>
        </w:rPr>
        <w:t>師古曰︰將然，謂欲有其事。</w:t>
      </w:r>
      <w:r w:rsidRPr="00D779F7">
        <w:rPr>
          <w:rFonts w:asciiTheme="minorEastAsia" w:hAnsiTheme="minorEastAsia"/>
        </w:rPr>
        <w:t>而法者禁於已然之後，是故法之所為用易見而禮之所為生難知也。</w:t>
      </w:r>
      <w:r w:rsidRPr="00D779F7">
        <w:rPr>
          <w:rStyle w:val="00Text"/>
          <w:rFonts w:asciiTheme="minorEastAsia" w:hAnsiTheme="minorEastAsia"/>
        </w:rPr>
        <w:t>易，以豉翻。</w:t>
      </w:r>
      <w:r w:rsidRPr="00D779F7">
        <w:rPr>
          <w:rFonts w:asciiTheme="minorEastAsia" w:hAnsiTheme="minorEastAsia"/>
        </w:rPr>
        <w:t>若夫慶賞以勸善，刑罰以懲惡，先王執此之政，堅如金石；行此之令，信如四時；據此之公，無私如天地；豈顧不用哉？然而曰禮云、禮云者，貴絕惡於未萌而起敎於微眇，</w:t>
      </w:r>
      <w:r w:rsidRPr="00D779F7">
        <w:rPr>
          <w:rStyle w:val="00Text"/>
          <w:rFonts w:asciiTheme="minorEastAsia" w:hAnsiTheme="minorEastAsia"/>
        </w:rPr>
        <w:t>師古曰︰眇，細小也。</w:t>
      </w:r>
      <w:r w:rsidRPr="00D779F7">
        <w:rPr>
          <w:rFonts w:asciiTheme="minorEastAsia" w:hAnsiTheme="minorEastAsia"/>
        </w:rPr>
        <w:t>使民日遷善、遠罪而不自知也。</w:t>
      </w:r>
      <w:r w:rsidRPr="00D779F7">
        <w:rPr>
          <w:rStyle w:val="00Text"/>
          <w:rFonts w:asciiTheme="minorEastAsia" w:hAnsiTheme="minorEastAsia"/>
        </w:rPr>
        <w:t>遠，于願翻。</w:t>
      </w:r>
      <w:r w:rsidRPr="00D779F7">
        <w:rPr>
          <w:rFonts w:asciiTheme="minorEastAsia" w:hAnsiTheme="minorEastAsia"/>
        </w:rPr>
        <w:t>孔子曰︰</w:t>
      </w:r>
      <w:r w:rsidR="00C93935">
        <w:rPr>
          <w:rFonts w:asciiTheme="minorEastAsia" w:hAnsiTheme="minorEastAsia"/>
        </w:rPr>
        <w:t>『</w:t>
      </w:r>
      <w:r w:rsidRPr="00D779F7">
        <w:rPr>
          <w:rFonts w:asciiTheme="minorEastAsia" w:hAnsiTheme="minorEastAsia"/>
        </w:rPr>
        <w:t>聽訟，吾猶人也；必也使毋訟乎。</w:t>
      </w:r>
      <w:r w:rsidR="00C93935">
        <w:rPr>
          <w:rFonts w:asciiTheme="minorEastAsia" w:hAnsiTheme="minorEastAsia"/>
        </w:rPr>
        <w:t>』</w:t>
      </w:r>
      <w:r w:rsidRPr="00D779F7">
        <w:rPr>
          <w:rStyle w:val="00Text"/>
          <w:rFonts w:asciiTheme="minorEastAsia" w:hAnsiTheme="minorEastAsia"/>
        </w:rPr>
        <w:t>師古曰︰論語載孔子之言也。言使吾聽訟與衆人齊等，然能先以德義化之使無訟。</w:t>
      </w:r>
      <w:r w:rsidRPr="00D779F7">
        <w:rPr>
          <w:rFonts w:asciiTheme="minorEastAsia" w:hAnsiTheme="minorEastAsia"/>
        </w:rPr>
        <w:t>為人主計者，莫如先審取舍，</w:t>
      </w:r>
      <w:r w:rsidRPr="00D779F7">
        <w:rPr>
          <w:rStyle w:val="00Text"/>
          <w:rFonts w:asciiTheme="minorEastAsia" w:hAnsiTheme="minorEastAsia"/>
        </w:rPr>
        <w:t>師古曰︰取，所擇用也；舍，所棄置也。舍，讀曰捨；下同。</w:t>
      </w:r>
      <w:r w:rsidRPr="00D779F7">
        <w:rPr>
          <w:rFonts w:asciiTheme="minorEastAsia" w:hAnsiTheme="minorEastAsia"/>
        </w:rPr>
        <w:t>取舍之極定於內而安危之萌應於外矣。</w:t>
      </w:r>
      <w:r w:rsidRPr="00D779F7">
        <w:rPr>
          <w:rStyle w:val="00Text"/>
          <w:rFonts w:asciiTheme="minorEastAsia" w:hAnsiTheme="minorEastAsia"/>
        </w:rPr>
        <w:t>師古曰︰極，中也；萌，始生也。</w:t>
      </w:r>
      <w:r w:rsidRPr="00D779F7">
        <w:rPr>
          <w:rFonts w:asciiTheme="minorEastAsia" w:hAnsiTheme="minorEastAsia"/>
        </w:rPr>
        <w:t>秦王之欲尊宗廟而安子孫，與湯、武同；然而湯、武廣大其德行，六七百歲而弗失，秦王治天下十餘歲則大敗。</w:t>
      </w:r>
      <w:r w:rsidRPr="00D779F7">
        <w:rPr>
          <w:rStyle w:val="00Text"/>
          <w:rFonts w:asciiTheme="minorEastAsia" w:hAnsiTheme="minorEastAsia"/>
        </w:rPr>
        <w:t>治，直之翻。</w:t>
      </w:r>
      <w:r w:rsidRPr="00D779F7">
        <w:rPr>
          <w:rFonts w:asciiTheme="minorEastAsia" w:hAnsiTheme="minorEastAsia"/>
        </w:rPr>
        <w:t>此亡他故矣，</w:t>
      </w:r>
      <w:r w:rsidRPr="00D779F7">
        <w:rPr>
          <w:rStyle w:val="00Text"/>
          <w:rFonts w:asciiTheme="minorEastAsia" w:hAnsiTheme="minorEastAsia"/>
        </w:rPr>
        <w:t>亡，古無字通；下同。</w:t>
      </w:r>
      <w:r w:rsidRPr="00D779F7">
        <w:rPr>
          <w:rFonts w:asciiTheme="minorEastAsia" w:hAnsiTheme="minorEastAsia"/>
        </w:rPr>
        <w:t>湯、武之定取舍審而秦王之定取舍不審矣。夫天下，大器也；今人之置器，置諸安處則安，置諸危處則危。天下之情，與器無以異，在天子之所置之。湯、武置天下於仁、義、禮、樂，累子孫數十世，此天下所共聞也；秦王置天下於法令、刑罰，禍幾及身，</w:t>
      </w:r>
      <w:r w:rsidRPr="00D779F7">
        <w:rPr>
          <w:rStyle w:val="00Text"/>
          <w:rFonts w:asciiTheme="minorEastAsia" w:hAnsiTheme="minorEastAsia"/>
        </w:rPr>
        <w:t>幾，居依翻。</w:t>
      </w:r>
      <w:r w:rsidRPr="00D779F7">
        <w:rPr>
          <w:rFonts w:asciiTheme="minorEastAsia" w:hAnsiTheme="minorEastAsia"/>
        </w:rPr>
        <w:t>子孫誅絕，此天下之所共見也；是非其明效大驗邪！人之言曰︰</w:t>
      </w:r>
      <w:r w:rsidR="00C93935">
        <w:rPr>
          <w:rFonts w:asciiTheme="minorEastAsia" w:hAnsiTheme="minorEastAsia"/>
        </w:rPr>
        <w:t>『</w:t>
      </w:r>
      <w:r w:rsidRPr="00D779F7">
        <w:rPr>
          <w:rFonts w:asciiTheme="minorEastAsia" w:hAnsiTheme="minorEastAsia"/>
        </w:rPr>
        <w:t>聽言之道，必以其事觀之，則言者莫敢妄言。</w:t>
      </w:r>
      <w:r w:rsidR="00C93935">
        <w:rPr>
          <w:rFonts w:asciiTheme="minorEastAsia" w:hAnsiTheme="minorEastAsia"/>
        </w:rPr>
        <w:t>』</w:t>
      </w:r>
      <w:r w:rsidRPr="00D779F7">
        <w:rPr>
          <w:rFonts w:asciiTheme="minorEastAsia" w:hAnsiTheme="minorEastAsia"/>
        </w:rPr>
        <w:t>今或言禮誼之不如法令，敎化之不如刑罰，人主胡不引殷、周、秦事以觀之也！</w:t>
      </w:r>
      <w:r w:rsidRPr="00D779F7">
        <w:rPr>
          <w:rStyle w:val="00Text"/>
          <w:rFonts w:asciiTheme="minorEastAsia" w:hAnsiTheme="minorEastAsia"/>
        </w:rPr>
        <w:t>胡，何也。</w:t>
      </w:r>
      <w:r w:rsidRPr="00D779F7">
        <w:rPr>
          <w:rFonts w:asciiTheme="minorEastAsia" w:hAnsiTheme="minorEastAsia"/>
        </w:rPr>
        <w:t>人主之尊譬如堂，羣臣如陛，衆庶如地。故陛九級上，廉遠地，則堂高；</w:t>
      </w:r>
      <w:r w:rsidRPr="00D779F7">
        <w:rPr>
          <w:rStyle w:val="00Text"/>
          <w:rFonts w:asciiTheme="minorEastAsia" w:hAnsiTheme="minorEastAsia"/>
        </w:rPr>
        <w:t>遠，于願翻；下同。</w:t>
      </w:r>
      <w:r w:rsidRPr="00D779F7">
        <w:rPr>
          <w:rFonts w:asciiTheme="minorEastAsia" w:hAnsiTheme="minorEastAsia"/>
        </w:rPr>
        <w:t>陛無級，廉近地，則堂卑。高者難攀，卑者易陵，</w:t>
      </w:r>
      <w:r w:rsidRPr="00D779F7">
        <w:rPr>
          <w:rStyle w:val="00Text"/>
          <w:rFonts w:asciiTheme="minorEastAsia" w:hAnsiTheme="minorEastAsia"/>
        </w:rPr>
        <w:t>師古曰︰級，等也。廉，側隅也。陵，乘也。</w:t>
      </w:r>
      <w:r w:rsidRPr="00D779F7">
        <w:rPr>
          <w:rFonts w:asciiTheme="minorEastAsia" w:hAnsiTheme="minorEastAsia"/>
        </w:rPr>
        <w:t>理勢然也。故古者聖王制為等列，內有公、卿、大夫、士，外有公、侯、伯、子、男，然後有官師、小吏，</w:t>
      </w:r>
      <w:r w:rsidRPr="00D779F7">
        <w:rPr>
          <w:rStyle w:val="00Text"/>
          <w:rFonts w:asciiTheme="minorEastAsia" w:hAnsiTheme="minorEastAsia"/>
        </w:rPr>
        <w:t>師古曰︰官師，一官之長。</w:t>
      </w:r>
      <w:r w:rsidRPr="00D779F7">
        <w:rPr>
          <w:rFonts w:asciiTheme="minorEastAsia" w:hAnsiTheme="minorEastAsia"/>
        </w:rPr>
        <w:t>延及庶人，等級分明而天子加焉，故其尊不可及也。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里諺曰︰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欲投鼠而忌器。</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此善諭也。鼠近於器，尚憚不投，恐傷其器，況於貴臣之近主乎！</w:t>
      </w:r>
      <w:r w:rsidRPr="00D779F7">
        <w:rPr>
          <w:rFonts w:asciiTheme="minorEastAsia" w:eastAsiaTheme="minorEastAsia" w:hAnsiTheme="minorEastAsia"/>
        </w:rPr>
        <w:t>近，其靳翻。</w:t>
      </w:r>
      <w:r w:rsidRPr="00D779F7">
        <w:rPr>
          <w:rStyle w:val="01Text"/>
          <w:rFonts w:asciiTheme="minorEastAsia" w:eastAsiaTheme="minorEastAsia" w:hAnsiTheme="minorEastAsia"/>
          <w:sz w:val="21"/>
        </w:rPr>
        <w:t>廉恥節禮以治君子，故有賜死而無戮辱。是以黥、劓之罪不及大夫，</w:t>
      </w:r>
      <w:r w:rsidRPr="00D779F7">
        <w:rPr>
          <w:rFonts w:asciiTheme="minorEastAsia" w:eastAsiaTheme="minorEastAsia" w:hAnsiTheme="minorEastAsia"/>
        </w:rPr>
        <w:t>杜佑曰︰刑不上大夫者，古之大夫有坐不廉汙穢者，則曰簠簋不飾；淫亂男女無別者，則曰帷薄不脩；罔上不忠者，則曰臣節未著；罷軟不勝任者，則曰下官不職；干國之紀，則曰行事不請。此五者，大夫定罪之名矣，不忍斥然正以呼之。其在五刑之域者云云，如後誼所云。</w:t>
      </w:r>
      <w:r w:rsidRPr="00D779F7">
        <w:rPr>
          <w:rStyle w:val="01Text"/>
          <w:rFonts w:asciiTheme="minorEastAsia" w:eastAsiaTheme="minorEastAsia" w:hAnsiTheme="minorEastAsia"/>
          <w:sz w:val="21"/>
        </w:rPr>
        <w:t>以其離主上不遠也；</w:t>
      </w:r>
      <w:r w:rsidRPr="00D779F7">
        <w:rPr>
          <w:rFonts w:asciiTheme="minorEastAsia" w:eastAsiaTheme="minorEastAsia" w:hAnsiTheme="minorEastAsia"/>
        </w:rPr>
        <w:t>離，力智翻。</w:t>
      </w:r>
      <w:r w:rsidRPr="00D779F7">
        <w:rPr>
          <w:rStyle w:val="01Text"/>
          <w:rFonts w:asciiTheme="minorEastAsia" w:eastAsiaTheme="minorEastAsia" w:hAnsiTheme="minorEastAsia"/>
          <w:sz w:val="21"/>
        </w:rPr>
        <w:t>禮︰不敢齒君之路馬，蹴其芻者有罰，</w:t>
      </w:r>
      <w:r w:rsidRPr="00D779F7">
        <w:rPr>
          <w:rFonts w:asciiTheme="minorEastAsia" w:eastAsiaTheme="minorEastAsia" w:hAnsiTheme="minorEastAsia"/>
        </w:rPr>
        <w:t>齒，謂審其齒歲也。蹴，蹋也。芻，馬所食草。記·曲禮︰以足蹴路馬芻有誅，齒路馬有誅。蹴，千六翻。</w:t>
      </w:r>
      <w:r w:rsidRPr="00D779F7">
        <w:rPr>
          <w:rStyle w:val="01Text"/>
          <w:rFonts w:asciiTheme="minorEastAsia" w:eastAsiaTheme="minorEastAsia" w:hAnsiTheme="minorEastAsia"/>
          <w:sz w:val="21"/>
        </w:rPr>
        <w:t>所以為主上豫遠不敬也。今自王、侯、三公之貴，皆天子之所改容而禮之也，古天子之所謂伯父、伯舅也；</w:t>
      </w:r>
      <w:r w:rsidRPr="00D779F7">
        <w:rPr>
          <w:rFonts w:asciiTheme="minorEastAsia" w:eastAsiaTheme="minorEastAsia" w:hAnsiTheme="minorEastAsia"/>
        </w:rPr>
        <w:t>師古曰︰天子呼諸侯長者，同姓則曰伯父，異姓則曰伯舅。伯，長也。</w:t>
      </w:r>
      <w:r w:rsidRPr="00D779F7">
        <w:rPr>
          <w:rStyle w:val="01Text"/>
          <w:rFonts w:asciiTheme="minorEastAsia" w:eastAsiaTheme="minorEastAsia" w:hAnsiTheme="minorEastAsia"/>
          <w:sz w:val="21"/>
        </w:rPr>
        <w:t>而令與衆庶同黥、劓、髡、刖、笞、傌、棄市之法，</w:t>
      </w:r>
      <w:r w:rsidRPr="00D779F7">
        <w:rPr>
          <w:rFonts w:asciiTheme="minorEastAsia" w:eastAsiaTheme="minorEastAsia" w:hAnsiTheme="minorEastAsia"/>
        </w:rPr>
        <w:t>髡，苦昆翻。刖，音月，斷足也。笞，丑之翻。傌，音罵。毛晃曰︰戮辱也。</w:t>
      </w:r>
      <w:r w:rsidRPr="00D779F7">
        <w:rPr>
          <w:rStyle w:val="01Text"/>
          <w:rFonts w:asciiTheme="minorEastAsia" w:eastAsiaTheme="minorEastAsia" w:hAnsiTheme="minorEastAsia"/>
          <w:sz w:val="21"/>
        </w:rPr>
        <w:t>然則堂不無陛虖！被戮辱者不泰迫虖！</w:t>
      </w:r>
      <w:r w:rsidRPr="00D779F7">
        <w:rPr>
          <w:rFonts w:asciiTheme="minorEastAsia" w:eastAsiaTheme="minorEastAsia" w:hAnsiTheme="minorEastAsia"/>
        </w:rPr>
        <w:t>師古曰︰迫天子也。</w:t>
      </w:r>
      <w:r w:rsidRPr="00D779F7">
        <w:rPr>
          <w:rStyle w:val="01Text"/>
          <w:rFonts w:asciiTheme="minorEastAsia" w:eastAsiaTheme="minorEastAsia" w:hAnsiTheme="minorEastAsia"/>
          <w:sz w:val="21"/>
        </w:rPr>
        <w:t>廉恥不行，大臣無乃握重權、大官而有徒隸無恥之心虖！夫望夷之事，二世見當以重法者，</w:t>
      </w:r>
      <w:r w:rsidRPr="00D779F7">
        <w:rPr>
          <w:rFonts w:asciiTheme="minorEastAsia" w:eastAsiaTheme="minorEastAsia" w:hAnsiTheme="minorEastAsia"/>
        </w:rPr>
        <w:t>如淳曰︰決罪曰當。閻樂殺二世於望夷宮，本由秦制無忌上之風也。仲馮曰︰趙高殺二世，蓋又以法定其罪。</w:t>
      </w:r>
      <w:r w:rsidRPr="00D779F7">
        <w:rPr>
          <w:rStyle w:val="01Text"/>
          <w:rFonts w:asciiTheme="minorEastAsia" w:eastAsiaTheme="minorEastAsia" w:hAnsiTheme="minorEastAsia"/>
          <w:sz w:val="21"/>
        </w:rPr>
        <w:t>投鼠而不忌器之習也。臣聞之︰履雖鮮不加於枕，冠雖敝不以苴履。</w:t>
      </w:r>
      <w:r w:rsidRPr="00D779F7">
        <w:rPr>
          <w:rFonts w:asciiTheme="minorEastAsia" w:eastAsiaTheme="minorEastAsia" w:hAnsiTheme="minorEastAsia"/>
        </w:rPr>
        <w:t>師古曰︰苴者，履中之藉。苴，子余翻。</w:t>
      </w:r>
      <w:r w:rsidRPr="00D779F7">
        <w:rPr>
          <w:rStyle w:val="01Text"/>
          <w:rFonts w:asciiTheme="minorEastAsia" w:eastAsiaTheme="minorEastAsia" w:hAnsiTheme="minorEastAsia"/>
          <w:sz w:val="21"/>
        </w:rPr>
        <w:t>夫嘗已在貴寵之位，天子改容而禮貌之矣，</w:t>
      </w:r>
      <w:r w:rsidRPr="00D779F7">
        <w:rPr>
          <w:rFonts w:asciiTheme="minorEastAsia" w:eastAsiaTheme="minorEastAsia" w:hAnsiTheme="minorEastAsia"/>
        </w:rPr>
        <w:t>師古曰︰禮貌，謂加禮容而敬之也。</w:t>
      </w:r>
      <w:r w:rsidRPr="00D779F7">
        <w:rPr>
          <w:rStyle w:val="01Text"/>
          <w:rFonts w:asciiTheme="minorEastAsia" w:eastAsiaTheme="minorEastAsia" w:hAnsiTheme="minorEastAsia"/>
          <w:sz w:val="21"/>
        </w:rPr>
        <w:t>吏民嘗俯伏敬畏之矣；今而有過，帝令廢之可也，退之可也，賜之死可也，滅之可也；若夫束縛之、係緤之，</w:t>
      </w:r>
      <w:r w:rsidRPr="00D779F7">
        <w:rPr>
          <w:rFonts w:asciiTheme="minorEastAsia" w:eastAsiaTheme="minorEastAsia" w:hAnsiTheme="minorEastAsia"/>
        </w:rPr>
        <w:t>師古曰︰緤，謂以長繩係之也。緤，先列翻。</w:t>
      </w:r>
      <w:r w:rsidRPr="00D779F7">
        <w:rPr>
          <w:rStyle w:val="01Text"/>
          <w:rFonts w:asciiTheme="minorEastAsia" w:eastAsiaTheme="minorEastAsia" w:hAnsiTheme="minorEastAsia"/>
          <w:sz w:val="21"/>
        </w:rPr>
        <w:t>輸之司寇，編之徒官，</w:t>
      </w:r>
      <w:r w:rsidRPr="00D779F7">
        <w:rPr>
          <w:rFonts w:asciiTheme="minorEastAsia" w:eastAsiaTheme="minorEastAsia" w:hAnsiTheme="minorEastAsia"/>
        </w:rPr>
        <w:t>師古曰︰司寇，主刑罰之官。編，次列也。徒官，謂刑徒輸作於官者。</w:t>
      </w:r>
      <w:r w:rsidRPr="00D779F7">
        <w:rPr>
          <w:rStyle w:val="01Text"/>
          <w:rFonts w:asciiTheme="minorEastAsia" w:eastAsiaTheme="minorEastAsia" w:hAnsiTheme="minorEastAsia"/>
          <w:sz w:val="21"/>
        </w:rPr>
        <w:t>司寇小吏詈罵而搒笞之，</w:t>
      </w:r>
      <w:r w:rsidRPr="00D779F7">
        <w:rPr>
          <w:rFonts w:asciiTheme="minorEastAsia" w:eastAsiaTheme="minorEastAsia" w:hAnsiTheme="minorEastAsia"/>
        </w:rPr>
        <w:t>搒，音彭。</w:t>
      </w:r>
      <w:r w:rsidRPr="00D779F7">
        <w:rPr>
          <w:rStyle w:val="01Text"/>
          <w:rFonts w:asciiTheme="minorEastAsia" w:eastAsiaTheme="minorEastAsia" w:hAnsiTheme="minorEastAsia"/>
          <w:sz w:val="21"/>
        </w:rPr>
        <w:t>殆非所以令衆庶見也。夫卑賤者習知尊貴者之一旦吾亦乃可以加此也，</w:t>
      </w:r>
      <w:r w:rsidRPr="00D779F7">
        <w:rPr>
          <w:rFonts w:asciiTheme="minorEastAsia" w:eastAsiaTheme="minorEastAsia" w:hAnsiTheme="minorEastAsia"/>
        </w:rPr>
        <w:t>蘇林曰︰知有一旦之刑。</w:t>
      </w:r>
      <w:r w:rsidRPr="00D779F7">
        <w:rPr>
          <w:rStyle w:val="01Text"/>
          <w:rFonts w:asciiTheme="minorEastAsia" w:eastAsiaTheme="minorEastAsia" w:hAnsiTheme="minorEastAsia"/>
          <w:sz w:val="21"/>
        </w:rPr>
        <w:t>非所以尊尊、貴貴之化也。古者大臣有坐不廉而廢者，不謂不廉，曰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簠簋不飾</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師古曰︰簠簋，所以盛飯也；方曰簠，圓曰簋。埤雅曰︰龜有靈德，伏匿而噎，善潛而不志於養，故古者簠簋皆為龜形於其上，而大臣以貪墨坐廢者曰簠簋不飾。賈公彥曰︰簠，內圓外方；簋，內方外圓；皆受斗二升。簠，音甫，又音扶。簋，音軌。</w:t>
      </w:r>
      <w:r w:rsidRPr="00D779F7">
        <w:rPr>
          <w:rStyle w:val="01Text"/>
          <w:rFonts w:asciiTheme="minorEastAsia" w:eastAsiaTheme="minorEastAsia" w:hAnsiTheme="minorEastAsia"/>
          <w:sz w:val="21"/>
        </w:rPr>
        <w:t>坐汙穢淫亂、男女無別者，不曰汙穢，曰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帷薄不脩</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；坐罷軟不勝任者，不謂罷軟，曰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下官不職</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師古曰︰罷，廢於事也。軟，弱也。罷，讀曰疲。軟，人兗翻。勝，音升。</w:t>
      </w:r>
      <w:r w:rsidRPr="00D779F7">
        <w:rPr>
          <w:rStyle w:val="01Text"/>
          <w:rFonts w:asciiTheme="minorEastAsia" w:eastAsiaTheme="minorEastAsia" w:hAnsiTheme="minorEastAsia"/>
          <w:sz w:val="21"/>
        </w:rPr>
        <w:t>故貴大臣定有其罪矣，猶未斥然正以呼之也，尚遷就而為之諱也。故其在大譴、大何之域者，</w:t>
      </w:r>
      <w:r w:rsidRPr="00D779F7">
        <w:rPr>
          <w:rFonts w:asciiTheme="minorEastAsia" w:eastAsiaTheme="minorEastAsia" w:hAnsiTheme="minorEastAsia"/>
        </w:rPr>
        <w:t>師古曰︰譴，責也。何，問也。域，界局也。</w:t>
      </w:r>
      <w:r w:rsidRPr="00D779F7">
        <w:rPr>
          <w:rStyle w:val="01Text"/>
          <w:rFonts w:asciiTheme="minorEastAsia" w:eastAsiaTheme="minorEastAsia" w:hAnsiTheme="minorEastAsia"/>
          <w:sz w:val="21"/>
        </w:rPr>
        <w:t>聞譴、何則白冠氂纓，</w:t>
      </w:r>
      <w:r w:rsidRPr="00D779F7">
        <w:rPr>
          <w:rFonts w:asciiTheme="minorEastAsia" w:eastAsiaTheme="minorEastAsia" w:hAnsiTheme="minorEastAsia"/>
        </w:rPr>
        <w:t>鄭氏曰︰以毛作纓。白冠，喪服也。</w:t>
      </w:r>
      <w:r w:rsidRPr="00D779F7">
        <w:rPr>
          <w:rStyle w:val="01Text"/>
          <w:rFonts w:asciiTheme="minorEastAsia" w:eastAsiaTheme="minorEastAsia" w:hAnsiTheme="minorEastAsia"/>
          <w:sz w:val="21"/>
        </w:rPr>
        <w:t>盤水加劍，造請室而請罪耳，</w:t>
      </w:r>
      <w:r w:rsidRPr="00D779F7">
        <w:rPr>
          <w:rFonts w:asciiTheme="minorEastAsia" w:eastAsiaTheme="minorEastAsia" w:hAnsiTheme="minorEastAsia"/>
        </w:rPr>
        <w:t>應劭曰︰請室，請罪之室。蘇林曰︰音潔清之清。胡公漢官︰車駕出，有清室令在前先驅，此官有別獄也。如淳曰︰水性平，若己有正罪，君以平法治之也。加劍，當以自刎也。或曰︰殺牲以盤水取頸血，故示若此也。造，七到翻。</w:t>
      </w:r>
      <w:r w:rsidRPr="00D779F7">
        <w:rPr>
          <w:rStyle w:val="01Text"/>
          <w:rFonts w:asciiTheme="minorEastAsia" w:eastAsiaTheme="minorEastAsia" w:hAnsiTheme="minorEastAsia"/>
          <w:sz w:val="21"/>
        </w:rPr>
        <w:t>上不執縛係引而行也。其有中罪者，聞命而自弛，上不使人頸盭而加也。</w:t>
      </w:r>
      <w:r w:rsidRPr="00D779F7">
        <w:rPr>
          <w:rFonts w:asciiTheme="minorEastAsia" w:eastAsiaTheme="minorEastAsia" w:hAnsiTheme="minorEastAsia"/>
        </w:rPr>
        <w:t>師古曰︰中罪，非大非小也。弛，廢也；自廢而死。蘇林曰︰不戾其頸而親加刀鋸。弛，式爾翻。盭，古戾字，音盧計翻。</w:t>
      </w:r>
      <w:r w:rsidRPr="00D779F7">
        <w:rPr>
          <w:rStyle w:val="01Text"/>
          <w:rFonts w:asciiTheme="minorEastAsia" w:eastAsiaTheme="minorEastAsia" w:hAnsiTheme="minorEastAsia"/>
          <w:sz w:val="21"/>
        </w:rPr>
        <w:t>其有大罪者，聞命則北面再拜，跪而自裁，</w:t>
      </w:r>
      <w:r w:rsidRPr="00D779F7">
        <w:rPr>
          <w:rFonts w:asciiTheme="minorEastAsia" w:eastAsiaTheme="minorEastAsia" w:hAnsiTheme="minorEastAsia"/>
        </w:rPr>
        <w:t>師古曰︰裁，謂自刑殺也。</w:t>
      </w:r>
      <w:r w:rsidRPr="00D779F7">
        <w:rPr>
          <w:rStyle w:val="01Text"/>
          <w:rFonts w:asciiTheme="minorEastAsia" w:eastAsiaTheme="minorEastAsia" w:hAnsiTheme="minorEastAsia"/>
          <w:sz w:val="21"/>
        </w:rPr>
        <w:t>上不使人捽抑而刑之也，</w:t>
      </w:r>
      <w:r w:rsidRPr="00D779F7">
        <w:rPr>
          <w:rFonts w:asciiTheme="minorEastAsia" w:eastAsiaTheme="minorEastAsia" w:hAnsiTheme="minorEastAsia"/>
        </w:rPr>
        <w:t>師古曰︰捽，持頭髮也。抑，按也。捽，才兀翻。</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子大夫自有過耳，吾遇子有禮矣。</w:t>
      </w:r>
      <w:r w:rsidR="00C93935">
        <w:rPr>
          <w:rStyle w:val="01Text"/>
          <w:rFonts w:asciiTheme="minorEastAsia" w:eastAsiaTheme="minorEastAsia" w:hAnsiTheme="minorEastAsia"/>
          <w:sz w:val="21"/>
        </w:rPr>
        <w:t>』</w:t>
      </w:r>
      <w:r w:rsidRPr="00D779F7">
        <w:rPr>
          <w:rFonts w:asciiTheme="minorEastAsia" w:eastAsiaTheme="minorEastAsia" w:hAnsiTheme="minorEastAsia"/>
        </w:rPr>
        <w:t>服虔曰︰子者，男子美號。</w:t>
      </w:r>
      <w:r w:rsidRPr="00D779F7">
        <w:rPr>
          <w:rStyle w:val="01Text"/>
          <w:rFonts w:asciiTheme="minorEastAsia" w:eastAsiaTheme="minorEastAsia" w:hAnsiTheme="minorEastAsia"/>
          <w:sz w:val="21"/>
        </w:rPr>
        <w:t>遇之有禮，故羣臣自憙；</w:t>
      </w:r>
      <w:r w:rsidRPr="00D779F7">
        <w:rPr>
          <w:rFonts w:asciiTheme="minorEastAsia" w:eastAsiaTheme="minorEastAsia" w:hAnsiTheme="minorEastAsia"/>
        </w:rPr>
        <w:t>師古曰︰憙，讀曰喜，許吏翻。喜，好也；好為志氣也。</w:t>
      </w:r>
      <w:r w:rsidRPr="00D779F7">
        <w:rPr>
          <w:rStyle w:val="01Text"/>
          <w:rFonts w:asciiTheme="minorEastAsia" w:eastAsiaTheme="minorEastAsia" w:hAnsiTheme="minorEastAsia"/>
          <w:sz w:val="21"/>
        </w:rPr>
        <w:t>嬰以廉恥，故人矜節行。</w:t>
      </w:r>
      <w:r w:rsidRPr="00D779F7">
        <w:rPr>
          <w:rFonts w:asciiTheme="minorEastAsia" w:eastAsiaTheme="minorEastAsia" w:hAnsiTheme="minorEastAsia"/>
        </w:rPr>
        <w:t>師古曰︰嬰，加也。矜，尚也。行，下孟翻；下同。</w:t>
      </w:r>
      <w:r w:rsidRPr="00D779F7">
        <w:rPr>
          <w:rStyle w:val="01Text"/>
          <w:rFonts w:asciiTheme="minorEastAsia" w:eastAsiaTheme="minorEastAsia" w:hAnsiTheme="minorEastAsia"/>
          <w:sz w:val="21"/>
        </w:rPr>
        <w:t>上設廉恥、禮義以遇其臣，而臣不以節行報其上者，則非人類也。故化成俗定，則為人臣者皆顧行而忘利，守節而伏義，故可以託不御之權，可以寄六尺之孤，</w:t>
      </w:r>
      <w:r w:rsidRPr="00D779F7">
        <w:rPr>
          <w:rFonts w:asciiTheme="minorEastAsia" w:eastAsiaTheme="minorEastAsia" w:hAnsiTheme="minorEastAsia"/>
        </w:rPr>
        <w:t>言臣下矜尚節行，故可託以權柄，不須復加制御。應劭曰︰六尺之孤，未能自立者也。</w:t>
      </w:r>
      <w:r w:rsidRPr="00D779F7">
        <w:rPr>
          <w:rStyle w:val="01Text"/>
          <w:rFonts w:asciiTheme="minorEastAsia" w:eastAsiaTheme="minorEastAsia" w:hAnsiTheme="minorEastAsia"/>
          <w:sz w:val="21"/>
        </w:rPr>
        <w:t>此厲廉恥、行禮義之所致也，主上何喪焉！</w:t>
      </w:r>
      <w:r w:rsidRPr="00D779F7">
        <w:rPr>
          <w:rFonts w:asciiTheme="minorEastAsia" w:eastAsiaTheme="minorEastAsia" w:hAnsiTheme="minorEastAsia"/>
        </w:rPr>
        <w:t>師古曰︰喪，失也；言如此則於主上無所失。喪，息浪翻。</w:t>
      </w:r>
      <w:r w:rsidRPr="00D779F7">
        <w:rPr>
          <w:rStyle w:val="01Text"/>
          <w:rFonts w:asciiTheme="minorEastAsia" w:eastAsiaTheme="minorEastAsia" w:hAnsiTheme="minorEastAsia"/>
          <w:sz w:val="21"/>
        </w:rPr>
        <w:t>此之不為而顧彼之久行，</w:t>
      </w:r>
      <w:r w:rsidRPr="00D779F7">
        <w:rPr>
          <w:rFonts w:asciiTheme="minorEastAsia" w:eastAsiaTheme="minorEastAsia" w:hAnsiTheme="minorEastAsia"/>
        </w:rPr>
        <w:t>此，謂以禮義廉恥遇其臣；彼，謂戮辱貴臣。言不為此而反久行彼也。</w:t>
      </w:r>
      <w:r w:rsidRPr="00D779F7">
        <w:rPr>
          <w:rStyle w:val="01Text"/>
          <w:rFonts w:asciiTheme="minorEastAsia" w:eastAsiaTheme="minorEastAsia" w:hAnsiTheme="minorEastAsia"/>
          <w:sz w:val="21"/>
        </w:rPr>
        <w:t>故曰可為長太息者此也。</w:t>
      </w:r>
      <w:r w:rsidR="00C93935">
        <w:rPr>
          <w:rStyle w:val="01Text"/>
          <w:rFonts w:asciiTheme="minorEastAsia" w:eastAsiaTheme="minorEastAsia" w:hAnsiTheme="minorEastAsia"/>
          <w:sz w:val="21"/>
        </w:rPr>
        <w:t>」</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誼以絳侯前逮繫獄，卒無事，</w:t>
      </w:r>
      <w:r w:rsidRPr="00D779F7">
        <w:rPr>
          <w:rFonts w:asciiTheme="minorEastAsia" w:eastAsiaTheme="minorEastAsia" w:hAnsiTheme="minorEastAsia"/>
        </w:rPr>
        <w:t>卒，子恤翻。</w:t>
      </w:r>
      <w:r w:rsidRPr="00D779F7">
        <w:rPr>
          <w:rStyle w:val="01Text"/>
          <w:rFonts w:asciiTheme="minorEastAsia" w:eastAsiaTheme="minorEastAsia" w:hAnsiTheme="minorEastAsia"/>
          <w:sz w:val="21"/>
        </w:rPr>
        <w:t>故以此譏上。上深納其言，養臣下有節，是後大臣有罪，皆自殺，不受刑。</w:t>
      </w:r>
      <w:r w:rsidRPr="00D779F7">
        <w:rPr>
          <w:rFonts w:asciiTheme="minorEastAsia" w:eastAsiaTheme="minorEastAsia" w:hAnsiTheme="minorEastAsia"/>
        </w:rPr>
        <w:t>漢人相傳以大臣不對理陳冤為故事，多有聞命而引決者；然詣獄受刑者亦多有之，史特大槪言之耳。</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戊辰、前一七三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冬，十月，令列侯太夫人、</w:t>
      </w:r>
      <w:r w:rsidR="00934453" w:rsidRPr="00D779F7">
        <w:rPr>
          <w:rFonts w:asciiTheme="minorEastAsia" w:eastAsiaTheme="minorEastAsia" w:hAnsiTheme="minorEastAsia"/>
        </w:rPr>
        <w:t>如淳曰︰列侯之妻稱夫人；列侯死，子復為列侯，乃得稱太夫人；子不為列侯，不得稱也。</w:t>
      </w:r>
      <w:r w:rsidR="00934453" w:rsidRPr="00D779F7">
        <w:rPr>
          <w:rStyle w:val="01Text"/>
          <w:rFonts w:asciiTheme="minorEastAsia" w:eastAsiaTheme="minorEastAsia" w:hAnsiTheme="minorEastAsia"/>
          <w:sz w:val="21"/>
        </w:rPr>
        <w:t>夫人、諸侯王子及吏二千石無得擅徵捕。</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六月，癸酉，未央宮東闕罘罳災。</w:t>
      </w:r>
      <w:r w:rsidR="00934453" w:rsidRPr="00D779F7">
        <w:rPr>
          <w:rFonts w:asciiTheme="minorEastAsia" w:eastAsiaTheme="minorEastAsia" w:hAnsiTheme="minorEastAsia"/>
        </w:rPr>
        <w:t>如淳曰︰東闕與其兩旁罘罳皆災也。晉灼曰︰東闕之罘罳獨災也。師古曰︰罘罳，謂連闕曲閣也，以覆重刻垣墉處，其形罘罳然。一曰︰屛也。崔豹古今註曰︰罘罳，屛也。又云︰罘者，復也；罳者，思也；臣朝君至屛外，復思所奏之事於其下。孔穎達曰︰屛謂之樹，今浮思也；釋宮文。漢時謂屛為浮思，解者以為天子外屛；人臣至屛，俯伏思念其事。按匠人︰城隅謂角浮思也。漢時東闕浮思災，以此諸文參之，則浮思小樓也，故城隅、闕上皆有之。然則屛上亦為屋以覆屛牆，故稱屛曰浮思。蘇鶚演義曰︰罘者，浮也；罳者，思也；謂織絲之文輕疏虛浮之貌，蓋宮殿門闕有此物也。余謂蘇鶚之說，有見於唐禁中之罘罳；唐太和甘露之變，宦者奉乘輿、決罘罳北出者也。此罘罳當以舊註為正。</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民有歌淮南王者曰︰</w:t>
      </w:r>
      <w:r w:rsidR="00C93935">
        <w:rPr>
          <w:rFonts w:asciiTheme="minorEastAsia" w:hAnsiTheme="minorEastAsia"/>
        </w:rPr>
        <w:t>「</w:t>
      </w:r>
      <w:r w:rsidR="00934453" w:rsidRPr="00D779F7">
        <w:rPr>
          <w:rFonts w:asciiTheme="minorEastAsia" w:hAnsiTheme="minorEastAsia"/>
        </w:rPr>
        <w:t>一尺布，尚可縫；一斗粟，尚可舂；兄弟二人不相容！</w:t>
      </w:r>
      <w:r w:rsidR="00C93935">
        <w:rPr>
          <w:rFonts w:asciiTheme="minorEastAsia" w:hAnsiTheme="minorEastAsia"/>
        </w:rPr>
        <w:t>」</w:t>
      </w:r>
      <w:r w:rsidR="00934453" w:rsidRPr="00D779F7">
        <w:rPr>
          <w:rFonts w:asciiTheme="minorEastAsia" w:hAnsiTheme="minorEastAsia"/>
        </w:rPr>
        <w:t>帝聞而病之。</w:t>
      </w:r>
      <w:r w:rsidR="00934453" w:rsidRPr="00D779F7">
        <w:rPr>
          <w:rStyle w:val="00Text"/>
          <w:rFonts w:asciiTheme="minorEastAsia" w:hAnsiTheme="minorEastAsia"/>
        </w:rPr>
        <w:t>臣瓚曰︰一尺布可縫而共衣，一斗粟可舂而共食，況以天下之廣，而兄弟不相容乎！</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己巳、前一七二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夏，封淮南厲王子安等四人為列侯。</w:t>
      </w:r>
      <w:r w:rsidR="00934453" w:rsidRPr="00D779F7">
        <w:rPr>
          <w:rFonts w:asciiTheme="minorEastAsia" w:eastAsiaTheme="minorEastAsia" w:hAnsiTheme="minorEastAsia"/>
        </w:rPr>
        <w:t>淮南厲王長子安封阜陵侯，勃封安陽侯，賜封陽周侯，良封東城侯。</w:t>
      </w:r>
      <w:r w:rsidR="00934453" w:rsidRPr="00D779F7">
        <w:rPr>
          <w:rStyle w:val="01Text"/>
          <w:rFonts w:asciiTheme="minorEastAsia" w:eastAsiaTheme="minorEastAsia" w:hAnsiTheme="minorEastAsia"/>
          <w:sz w:val="21"/>
        </w:rPr>
        <w:t>賈誼知上必將復王之也，上疏諫曰︰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淮南王之悖逆無道，</w:t>
      </w:r>
      <w:r w:rsidR="00934453" w:rsidRPr="00D779F7">
        <w:rPr>
          <w:rFonts w:asciiTheme="minorEastAsia" w:eastAsiaTheme="minorEastAsia" w:hAnsiTheme="minorEastAsia"/>
        </w:rPr>
        <w:t>悖，蒲內翻。</w:t>
      </w:r>
      <w:r w:rsidR="00934453" w:rsidRPr="00D779F7">
        <w:rPr>
          <w:rStyle w:val="01Text"/>
          <w:rFonts w:asciiTheme="minorEastAsia" w:eastAsiaTheme="minorEastAsia" w:hAnsiTheme="minorEastAsia"/>
          <w:sz w:val="21"/>
        </w:rPr>
        <w:t>天下孰不知其罪！陛下幸而赦遷之，自疾而死，天下孰以王死之不當！</w:t>
      </w:r>
      <w:r w:rsidR="00934453" w:rsidRPr="00D779F7">
        <w:rPr>
          <w:rFonts w:asciiTheme="minorEastAsia" w:eastAsiaTheme="minorEastAsia" w:hAnsiTheme="minorEastAsia"/>
        </w:rPr>
        <w:t>當，丁浪翻。</w:t>
      </w:r>
      <w:r w:rsidR="00934453" w:rsidRPr="00D779F7">
        <w:rPr>
          <w:rStyle w:val="01Text"/>
          <w:rFonts w:asciiTheme="minorEastAsia" w:eastAsiaTheme="minorEastAsia" w:hAnsiTheme="minorEastAsia"/>
          <w:sz w:val="21"/>
        </w:rPr>
        <w:t>今奉尊罪人之子，適足以負謗於天下耳。</w:t>
      </w:r>
      <w:r w:rsidR="00934453" w:rsidRPr="00D779F7">
        <w:rPr>
          <w:rFonts w:asciiTheme="minorEastAsia" w:eastAsiaTheme="minorEastAsia" w:hAnsiTheme="minorEastAsia"/>
        </w:rPr>
        <w:t>師古曰︰言若尊王其子，則是淮南王無罪，漢枉殺之也。</w:t>
      </w:r>
      <w:r w:rsidR="00934453" w:rsidRPr="00D779F7">
        <w:rPr>
          <w:rStyle w:val="01Text"/>
          <w:rFonts w:asciiTheme="minorEastAsia" w:eastAsiaTheme="minorEastAsia" w:hAnsiTheme="minorEastAsia"/>
          <w:sz w:val="21"/>
        </w:rPr>
        <w:t>此人少壯，</w:t>
      </w:r>
      <w:r w:rsidR="00934453" w:rsidRPr="00D779F7">
        <w:rPr>
          <w:rFonts w:asciiTheme="minorEastAsia" w:eastAsiaTheme="minorEastAsia" w:hAnsiTheme="minorEastAsia"/>
        </w:rPr>
        <w:t>師古曰︰少壯，猶言稍長大。少，詩沼翻。</w:t>
      </w:r>
      <w:r w:rsidR="00934453" w:rsidRPr="00D779F7">
        <w:rPr>
          <w:rStyle w:val="01Text"/>
          <w:rFonts w:asciiTheme="minorEastAsia" w:eastAsiaTheme="minorEastAsia" w:hAnsiTheme="minorEastAsia"/>
          <w:sz w:val="21"/>
        </w:rPr>
        <w:t>豈能忘其父哉！白公勝所為父報仇者，大父與叔父也。</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白公為亂，非欲取國代主；發忿快志，剡手以衝仇人之匈，固為俱靡而已。</w:t>
      </w:r>
      <w:r w:rsidR="00934453" w:rsidRPr="00D779F7">
        <w:rPr>
          <w:rFonts w:asciiTheme="minorEastAsia" w:eastAsiaTheme="minorEastAsia" w:hAnsiTheme="minorEastAsia"/>
        </w:rPr>
        <w:t>白公勝，楚平王之孫，太子建之子。建得罪於平王，出奔而死於鄭，勝又奔吳；子胥以吳師入郢，勝蓋預焉，是讎其大父也。及其還楚，殺子西、子期，是讎其叔父也。剡，式冉翻；利也。靡，武彼翻；師古曰︰言與讎人俱斃。康曰︰武皮切，碎也。</w:t>
      </w:r>
      <w:r w:rsidR="00934453" w:rsidRPr="00D779F7">
        <w:rPr>
          <w:rStyle w:val="01Text"/>
          <w:rFonts w:asciiTheme="minorEastAsia" w:eastAsiaTheme="minorEastAsia" w:hAnsiTheme="minorEastAsia"/>
          <w:sz w:val="21"/>
        </w:rPr>
        <w:t>淮南雖小，黥布嘗用之矣，</w:t>
      </w:r>
      <w:r w:rsidR="00934453" w:rsidRPr="00D779F7">
        <w:rPr>
          <w:rFonts w:asciiTheme="minorEastAsia" w:eastAsiaTheme="minorEastAsia" w:hAnsiTheme="minorEastAsia"/>
        </w:rPr>
        <w:t>事見十二卷高祖十一年。</w:t>
      </w:r>
      <w:r w:rsidR="00934453" w:rsidRPr="00D779F7">
        <w:rPr>
          <w:rStyle w:val="01Text"/>
          <w:rFonts w:asciiTheme="minorEastAsia" w:eastAsiaTheme="minorEastAsia" w:hAnsiTheme="minorEastAsia"/>
          <w:sz w:val="21"/>
        </w:rPr>
        <w:t>漢存，特幸耳。</w:t>
      </w:r>
      <w:r w:rsidR="00934453" w:rsidRPr="00D779F7">
        <w:rPr>
          <w:rFonts w:asciiTheme="minorEastAsia" w:eastAsiaTheme="minorEastAsia" w:hAnsiTheme="minorEastAsia"/>
        </w:rPr>
        <w:t>師古曰︰言漢之勝布得存，此直天幸耳。</w:t>
      </w:r>
      <w:r w:rsidR="00934453" w:rsidRPr="00D779F7">
        <w:rPr>
          <w:rStyle w:val="01Text"/>
          <w:rFonts w:asciiTheme="minorEastAsia" w:eastAsiaTheme="minorEastAsia" w:hAnsiTheme="minorEastAsia"/>
          <w:sz w:val="21"/>
        </w:rPr>
        <w:t>夫擅仇人足以危漢之資，於策不便。</w:t>
      </w:r>
      <w:r w:rsidR="00934453" w:rsidRPr="00D779F7">
        <w:rPr>
          <w:rFonts w:asciiTheme="minorEastAsia" w:eastAsiaTheme="minorEastAsia" w:hAnsiTheme="minorEastAsia"/>
        </w:rPr>
        <w:t>師古曰︰言假四子以資權，則當危漢。</w:t>
      </w:r>
      <w:r w:rsidR="00934453" w:rsidRPr="00D779F7">
        <w:rPr>
          <w:rStyle w:val="01Text"/>
          <w:rFonts w:asciiTheme="minorEastAsia" w:eastAsiaTheme="minorEastAsia" w:hAnsiTheme="minorEastAsia"/>
          <w:sz w:val="21"/>
        </w:rPr>
        <w:t>予之衆積之財，</w:t>
      </w:r>
      <w:r w:rsidR="00934453" w:rsidRPr="00D779F7">
        <w:rPr>
          <w:rFonts w:asciiTheme="minorEastAsia" w:eastAsiaTheme="minorEastAsia" w:hAnsiTheme="minorEastAsia"/>
        </w:rPr>
        <w:t>予，讀曰與。</w:t>
      </w:r>
      <w:r w:rsidR="00934453" w:rsidRPr="00D779F7">
        <w:rPr>
          <w:rStyle w:val="01Text"/>
          <w:rFonts w:asciiTheme="minorEastAsia" w:eastAsiaTheme="minorEastAsia" w:hAnsiTheme="minorEastAsia"/>
          <w:sz w:val="21"/>
        </w:rPr>
        <w:t>此非有子胥、白公報於廣都之中，卽疑有剸諸、荊軻起於兩柱之間，</w:t>
      </w:r>
      <w:r w:rsidR="00934453" w:rsidRPr="00D779F7">
        <w:rPr>
          <w:rFonts w:asciiTheme="minorEastAsia" w:eastAsiaTheme="minorEastAsia" w:hAnsiTheme="minorEastAsia"/>
        </w:rPr>
        <w:t>剸諸，吳人，為闔閭刺殺王僚。荊軻事見七卷始皇二十年。兩柱之間，南面鄕明，人君聽政正坐之處。剸，音專。</w:t>
      </w:r>
      <w:r w:rsidR="00934453" w:rsidRPr="00D779F7">
        <w:rPr>
          <w:rStyle w:val="01Text"/>
          <w:rFonts w:asciiTheme="minorEastAsia" w:eastAsiaTheme="minorEastAsia" w:hAnsiTheme="minorEastAsia"/>
          <w:sz w:val="21"/>
        </w:rPr>
        <w:t>所謂假賊兵，為虎翼者也。</w:t>
      </w:r>
      <w:r w:rsidR="00934453" w:rsidRPr="00D779F7">
        <w:rPr>
          <w:rFonts w:asciiTheme="minorEastAsia" w:eastAsiaTheme="minorEastAsia" w:hAnsiTheme="minorEastAsia"/>
        </w:rPr>
        <w:t>應劭曰︰周書云︰無為虎傅翼，將飛入邑，擇人而食之。</w:t>
      </w:r>
      <w:r w:rsidR="00934453" w:rsidRPr="00D779F7">
        <w:rPr>
          <w:rStyle w:val="01Text"/>
          <w:rFonts w:asciiTheme="minorEastAsia" w:eastAsiaTheme="minorEastAsia" w:hAnsiTheme="minorEastAsia"/>
          <w:sz w:val="21"/>
        </w:rPr>
        <w:t>願陛下少留計！</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少，詩沼翻。</w:t>
      </w:r>
      <w:r w:rsidR="00934453" w:rsidRPr="00D779F7">
        <w:rPr>
          <w:rStyle w:val="01Text"/>
          <w:rFonts w:asciiTheme="minorEastAsia" w:eastAsiaTheme="minorEastAsia" w:hAnsiTheme="minorEastAsia"/>
          <w:sz w:val="21"/>
        </w:rPr>
        <w:t>上弗聽。</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有長星出于東方。</w:t>
      </w:r>
      <w:r w:rsidR="00934453" w:rsidRPr="00D779F7">
        <w:rPr>
          <w:rFonts w:asciiTheme="minorEastAsia" w:eastAsiaTheme="minorEastAsia" w:hAnsiTheme="minorEastAsia"/>
        </w:rPr>
        <w:t>文穎曰︰孛、彗、長三星，其占略同，然其形象少異︰孛星光芒短，其光四出，蓬蓬孛孛也；彗星，光芒參參如掃彗；長星，有一直，指或竟天，或三丈、二丈無常也。大法，彗、孛星多為除舊布新，長星多為兵革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庚午、前一七一</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春，大旱。</w:t>
      </w:r>
    </w:p>
    <w:p w:rsidR="00934453" w:rsidRPr="00D779F7" w:rsidRDefault="00E83377" w:rsidP="00087F68">
      <w:bookmarkStart w:id="131" w:name="_Toc23842942"/>
      <w:r w:rsidRPr="00E83377">
        <w:rPr>
          <w:rStyle w:val="01Text"/>
          <w:rFonts w:asciiTheme="minorEastAsia" w:hAnsiTheme="minorEastAsia"/>
          <w:b/>
          <w:sz w:val="21"/>
        </w:rPr>
        <w:t>十年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辛未、前一七○</w:t>
      </w:r>
      <w:r w:rsidR="00046F27" w:rsidRPr="00E64B56">
        <w:rPr>
          <w:rFonts w:asciiTheme="minorEastAsia" w:hAnsiTheme="minorEastAsia" w:cs="宋体" w:hint="eastAsia"/>
          <w:color w:val="006400"/>
          <w:sz w:val="18"/>
        </w:rPr>
        <w:t>）</w:t>
      </w:r>
      <w:bookmarkEnd w:id="13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冬，上行幸甘泉。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將軍薄昭殺漢使者。帝不忍加誅，使公卿從之飲酒，欲令自引分，</w:t>
      </w:r>
      <w:r w:rsidR="00934453" w:rsidRPr="00D779F7">
        <w:rPr>
          <w:rStyle w:val="00Text"/>
          <w:rFonts w:asciiTheme="minorEastAsia" w:hAnsiTheme="minorEastAsia"/>
        </w:rPr>
        <w:t>引分，猶言引決也。</w:t>
      </w:r>
      <w:r w:rsidR="00934453" w:rsidRPr="00D779F7">
        <w:rPr>
          <w:rFonts w:asciiTheme="minorEastAsia" w:hAnsiTheme="minorEastAsia"/>
        </w:rPr>
        <w:t>昭不肯；使羣臣喪服往哭之，乃自殺。</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臣光曰︰李德裕以為︰</w:t>
      </w:r>
      <w:r w:rsidR="00C93935">
        <w:rPr>
          <w:rFonts w:asciiTheme="minorEastAsia" w:eastAsiaTheme="minorEastAsia" w:hAnsiTheme="minorEastAsia"/>
          <w:sz w:val="21"/>
        </w:rPr>
        <w:t>「</w:t>
      </w:r>
      <w:r w:rsidRPr="00D779F7">
        <w:rPr>
          <w:rFonts w:asciiTheme="minorEastAsia" w:eastAsiaTheme="minorEastAsia" w:hAnsiTheme="minorEastAsia"/>
          <w:sz w:val="21"/>
        </w:rPr>
        <w:t>漢文帝誅薄昭，斷則明矣，</w:t>
      </w:r>
      <w:r w:rsidRPr="00D779F7">
        <w:rPr>
          <w:rStyle w:val="00Text"/>
          <w:rFonts w:asciiTheme="minorEastAsia" w:eastAsiaTheme="minorEastAsia" w:hAnsiTheme="minorEastAsia"/>
        </w:rPr>
        <w:t>斷，丁亂翻；下同。</w:t>
      </w:r>
      <w:r w:rsidRPr="00D779F7">
        <w:rPr>
          <w:rFonts w:asciiTheme="minorEastAsia" w:eastAsiaTheme="minorEastAsia" w:hAnsiTheme="minorEastAsia"/>
          <w:sz w:val="21"/>
        </w:rPr>
        <w:t>於義則未安也。秦康送晉文，興如存之感；</w:t>
      </w:r>
      <w:r w:rsidRPr="00D779F7">
        <w:rPr>
          <w:rStyle w:val="00Text"/>
          <w:rFonts w:asciiTheme="minorEastAsia" w:eastAsiaTheme="minorEastAsia" w:hAnsiTheme="minorEastAsia"/>
        </w:rPr>
        <w:t>詩·小序曰︰秦康公之母，晉獻公之女。文公遭驪姬之難，未反而秦姬卒。穆公納文公，康公時為太子，贈送文公于渭之陽；念母之不見也，我見舅氏，如母存焉。</w:t>
      </w:r>
      <w:r w:rsidRPr="00D779F7">
        <w:rPr>
          <w:rFonts w:asciiTheme="minorEastAsia" w:eastAsiaTheme="minorEastAsia" w:hAnsiTheme="minorEastAsia"/>
          <w:sz w:val="21"/>
        </w:rPr>
        <w:t>況太后尚存，唯一弟薄昭，斷之不疑，非所以慰母氏之心也。</w:t>
      </w:r>
      <w:r w:rsidR="00C93935">
        <w:rPr>
          <w:rFonts w:asciiTheme="minorEastAsia" w:eastAsiaTheme="minorEastAsia" w:hAnsiTheme="minorEastAsia"/>
          <w:sz w:val="21"/>
        </w:rPr>
        <w:t>」</w:t>
      </w:r>
      <w:r w:rsidRPr="00D779F7">
        <w:rPr>
          <w:rFonts w:asciiTheme="minorEastAsia" w:eastAsiaTheme="minorEastAsia" w:hAnsiTheme="minorEastAsia"/>
          <w:sz w:val="21"/>
        </w:rPr>
        <w:t>臣愚以為法者天下之公器，惟善持法者，親疏如一，無所不行，則人莫敢有所恃而犯之也。夫薄昭雖素稱長者，文帝不為置賢師傅而用之典兵；驕而犯上，至於殺漢使者，非有恃而然乎！若又從而赦之，則與成、哀之世何異哉！魏文帝嘗稱漢文帝之美，而不取其殺薄昭，曰︰</w:t>
      </w:r>
      <w:r w:rsidR="00C93935">
        <w:rPr>
          <w:rFonts w:asciiTheme="minorEastAsia" w:eastAsiaTheme="minorEastAsia" w:hAnsiTheme="minorEastAsia"/>
          <w:sz w:val="21"/>
        </w:rPr>
        <w:t>「</w:t>
      </w:r>
      <w:r w:rsidRPr="00D779F7">
        <w:rPr>
          <w:rFonts w:asciiTheme="minorEastAsia" w:eastAsiaTheme="minorEastAsia" w:hAnsiTheme="minorEastAsia"/>
          <w:sz w:val="21"/>
        </w:rPr>
        <w:t>舅后之家，但當養育以恩而不當假借以權，旣觸罪法，又不得不害。</w:t>
      </w:r>
      <w:r w:rsidR="00C93935">
        <w:rPr>
          <w:rFonts w:asciiTheme="minorEastAsia" w:eastAsiaTheme="minorEastAsia" w:hAnsiTheme="minorEastAsia"/>
          <w:sz w:val="21"/>
        </w:rPr>
        <w:t>」</w:t>
      </w:r>
      <w:r w:rsidRPr="00D779F7">
        <w:rPr>
          <w:rFonts w:asciiTheme="minorEastAsia" w:eastAsiaTheme="minorEastAsia" w:hAnsiTheme="minorEastAsia"/>
          <w:sz w:val="21"/>
        </w:rPr>
        <w:t>譏文帝之始不防閑昭也，斯言得之矣。然則欲慰母心者，將愼之於始乎！</w:t>
      </w:r>
    </w:p>
    <w:p w:rsidR="00934453" w:rsidRPr="00D779F7" w:rsidRDefault="00934453" w:rsidP="00087F68">
      <w:pPr>
        <w:pStyle w:val="1"/>
        <w:pageBreakBefore/>
        <w:spacing w:before="0" w:after="0" w:line="240" w:lineRule="auto"/>
        <w:rPr>
          <w:rFonts w:asciiTheme="minorEastAsia" w:hAnsiTheme="minorEastAsia"/>
        </w:rPr>
      </w:pPr>
      <w:bookmarkStart w:id="132" w:name="Top_of_part0021_xhtml"/>
      <w:bookmarkStart w:id="133" w:name="_Toc23842943"/>
      <w:bookmarkStart w:id="134" w:name="_Toc33001389"/>
      <w:r w:rsidRPr="00D779F7">
        <w:rPr>
          <w:rFonts w:asciiTheme="minorEastAsia" w:hAnsiTheme="minorEastAsia"/>
        </w:rPr>
        <w:t>資治通鑑卷第十五</w:t>
      </w:r>
      <w:bookmarkEnd w:id="132"/>
      <w:bookmarkEnd w:id="133"/>
      <w:bookmarkEnd w:id="134"/>
    </w:p>
    <w:p w:rsidR="00934453" w:rsidRPr="00D779F7" w:rsidRDefault="00934453" w:rsidP="00087F68">
      <w:pPr>
        <w:pStyle w:val="2"/>
        <w:spacing w:before="0" w:after="0" w:line="240" w:lineRule="auto"/>
        <w:rPr>
          <w:rFonts w:asciiTheme="minorEastAsia" w:eastAsiaTheme="minorEastAsia" w:hAnsiTheme="minorEastAsia"/>
        </w:rPr>
      </w:pPr>
      <w:bookmarkStart w:id="135" w:name="Han_Ji_Qi_Qi_Xuan_Yi_Tun_Tan__Re"/>
      <w:bookmarkStart w:id="136" w:name="_Toc23842944"/>
      <w:bookmarkStart w:id="137" w:name="_Toc33001390"/>
      <w:r w:rsidRPr="00D779F7">
        <w:rPr>
          <w:rStyle w:val="03Text"/>
          <w:rFonts w:asciiTheme="minorEastAsia" w:eastAsiaTheme="minorEastAsia" w:hAnsiTheme="minorEastAsia"/>
        </w:rPr>
        <w:t>漢紀七</w:t>
      </w:r>
      <w:r w:rsidRPr="00D779F7">
        <w:rPr>
          <w:rFonts w:asciiTheme="minorEastAsia" w:eastAsiaTheme="minorEastAsia" w:hAnsiTheme="minorEastAsia"/>
        </w:rPr>
        <w:t>起玄黓涒灘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盡柔兆閹茂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凡十五年。</w:t>
      </w:r>
      <w:bookmarkEnd w:id="135"/>
      <w:bookmarkEnd w:id="136"/>
      <w:bookmarkEnd w:id="137"/>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太宗孝文皇帝下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前十一年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壬申、前一六九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冬，十一月，上行幸代；春，正月，自代還。</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夏，六月，梁懷王揖薨，</w:t>
      </w:r>
      <w:r w:rsidR="00934453" w:rsidRPr="00D779F7">
        <w:rPr>
          <w:rStyle w:val="00Text"/>
          <w:rFonts w:asciiTheme="minorEastAsia" w:hAnsiTheme="minorEastAsia"/>
        </w:rPr>
        <w:t>揖受封事見十三卷二年。</w:t>
      </w:r>
      <w:r w:rsidR="00934453" w:rsidRPr="00D779F7">
        <w:rPr>
          <w:rFonts w:asciiTheme="minorEastAsia" w:hAnsiTheme="minorEastAsia"/>
        </w:rPr>
        <w:t>無子。賈誼復上疏曰︰</w:t>
      </w:r>
      <w:r w:rsidR="00934453" w:rsidRPr="00D779F7">
        <w:rPr>
          <w:rStyle w:val="00Text"/>
          <w:rFonts w:asciiTheme="minorEastAsia" w:hAnsiTheme="minorEastAsia"/>
        </w:rPr>
        <w:t>復，扶又翻。</w:t>
      </w:r>
      <w:r w:rsidR="00C93935">
        <w:rPr>
          <w:rFonts w:asciiTheme="minorEastAsia" w:hAnsiTheme="minorEastAsia"/>
        </w:rPr>
        <w:t>「</w:t>
      </w:r>
      <w:r w:rsidR="00934453" w:rsidRPr="00D779F7">
        <w:rPr>
          <w:rFonts w:asciiTheme="minorEastAsia" w:hAnsiTheme="minorEastAsia"/>
        </w:rPr>
        <w:t>陛下卽不定制，如今之勢，不過一傳、再傳，</w:t>
      </w:r>
      <w:r w:rsidR="00934453" w:rsidRPr="00D779F7">
        <w:rPr>
          <w:rStyle w:val="00Text"/>
          <w:rFonts w:asciiTheme="minorEastAsia" w:hAnsiTheme="minorEastAsia"/>
        </w:rPr>
        <w:t>服虔曰︰一、二傳世也。</w:t>
      </w:r>
      <w:r w:rsidR="00934453" w:rsidRPr="00D779F7">
        <w:rPr>
          <w:rFonts w:asciiTheme="minorEastAsia" w:hAnsiTheme="minorEastAsia"/>
        </w:rPr>
        <w:t>諸侯猶且人恣而不制，</w:t>
      </w:r>
      <w:r w:rsidR="00934453" w:rsidRPr="00D779F7">
        <w:rPr>
          <w:rStyle w:val="00Text"/>
          <w:rFonts w:asciiTheme="minorEastAsia" w:hAnsiTheme="minorEastAsia"/>
        </w:rPr>
        <w:t>言人人自恣而不可制也。</w:t>
      </w:r>
      <w:r w:rsidR="00934453" w:rsidRPr="00D779F7">
        <w:rPr>
          <w:rFonts w:asciiTheme="minorEastAsia" w:hAnsiTheme="minorEastAsia"/>
        </w:rPr>
        <w:t>豪植而大強，</w:t>
      </w:r>
      <w:r w:rsidR="00934453" w:rsidRPr="00D779F7">
        <w:rPr>
          <w:rStyle w:val="00Text"/>
          <w:rFonts w:asciiTheme="minorEastAsia" w:hAnsiTheme="minorEastAsia"/>
        </w:rPr>
        <w:t>言其矜豪自植立，太過於強也。</w:t>
      </w:r>
      <w:r w:rsidR="00934453" w:rsidRPr="00D779F7">
        <w:rPr>
          <w:rFonts w:asciiTheme="minorEastAsia" w:hAnsiTheme="minorEastAsia"/>
        </w:rPr>
        <w:t>漢法不得行矣。陛下所以為藩扞及皇太子之所恃者，唯淮陽、代二國耳。</w:t>
      </w:r>
      <w:r w:rsidR="00934453" w:rsidRPr="00D779F7">
        <w:rPr>
          <w:rStyle w:val="00Text"/>
          <w:rFonts w:asciiTheme="minorEastAsia" w:hAnsiTheme="minorEastAsia"/>
        </w:rPr>
        <w:t>淮陽王武、代王參，帝之子而太子之弟也，故云所恃唯此二國。</w:t>
      </w:r>
      <w:r w:rsidR="00934453" w:rsidRPr="00D779F7">
        <w:rPr>
          <w:rFonts w:asciiTheme="minorEastAsia" w:hAnsiTheme="minorEastAsia"/>
        </w:rPr>
        <w:t>代，北邊匈奴，與強敵為鄰，能自完則足矣；而淮陽之比大諸侯，廑如黑子之著面，</w:t>
      </w:r>
      <w:r w:rsidR="00934453" w:rsidRPr="00D779F7">
        <w:rPr>
          <w:rStyle w:val="00Text"/>
          <w:rFonts w:asciiTheme="minorEastAsia" w:hAnsiTheme="minorEastAsia"/>
        </w:rPr>
        <w:t>廑，與僅同。師古曰︰黑子，今所謂黶子也。著，則略翻；下北著同。</w:t>
      </w:r>
      <w:r w:rsidR="00934453" w:rsidRPr="00D779F7">
        <w:rPr>
          <w:rFonts w:asciiTheme="minorEastAsia" w:hAnsiTheme="minorEastAsia"/>
        </w:rPr>
        <w:t>適足以餌大國</w:t>
      </w:r>
      <w:r w:rsidR="00934453" w:rsidRPr="00D779F7">
        <w:rPr>
          <w:rStyle w:val="00Text"/>
          <w:rFonts w:asciiTheme="minorEastAsia" w:hAnsiTheme="minorEastAsia"/>
        </w:rPr>
        <w:t>言國小如魚餌，適足為所吞食。</w:t>
      </w:r>
      <w:r w:rsidR="00934453" w:rsidRPr="00D779F7">
        <w:rPr>
          <w:rFonts w:asciiTheme="minorEastAsia" w:hAnsiTheme="minorEastAsia"/>
        </w:rPr>
        <w:t>而不足以有所禁禦。方今制在陛下；制國而令子適足以為餌，豈可謂工哉！臣之愚計，願舉淮南地以益淮陽，而為梁王立後，</w:t>
      </w:r>
      <w:r w:rsidR="00934453" w:rsidRPr="00D779F7">
        <w:rPr>
          <w:rStyle w:val="00Text"/>
          <w:rFonts w:asciiTheme="minorEastAsia" w:hAnsiTheme="minorEastAsia"/>
        </w:rPr>
        <w:t>為，于偽翻。</w:t>
      </w:r>
      <w:r w:rsidR="00934453" w:rsidRPr="00D779F7">
        <w:rPr>
          <w:rFonts w:asciiTheme="minorEastAsia" w:hAnsiTheme="minorEastAsia"/>
        </w:rPr>
        <w:t>割淮陽北邊二、三列城與東郡以益梁。不可者，可徙代王而都睢陽。</w:t>
      </w:r>
      <w:r w:rsidR="00934453" w:rsidRPr="00D779F7">
        <w:rPr>
          <w:rStyle w:val="00Text"/>
          <w:rFonts w:asciiTheme="minorEastAsia" w:hAnsiTheme="minorEastAsia"/>
        </w:rPr>
        <w:t>睢陽故宋國，微子所封；班志屬梁國。括地志︰宋州宋城縣，在州南二里外，城中本漢之睢陽縣也。漢文帝封子武於大梁，以其地卑濕，徙睢陽，故改曰梁。睢，音雖。</w:t>
      </w:r>
      <w:r w:rsidR="00934453" w:rsidRPr="00D779F7">
        <w:rPr>
          <w:rFonts w:asciiTheme="minorEastAsia" w:hAnsiTheme="minorEastAsia"/>
        </w:rPr>
        <w:t>梁起於新郪而北著之河，</w:t>
      </w:r>
      <w:r w:rsidR="00934453" w:rsidRPr="00D779F7">
        <w:rPr>
          <w:rStyle w:val="00Text"/>
          <w:rFonts w:asciiTheme="minorEastAsia" w:hAnsiTheme="minorEastAsia"/>
        </w:rPr>
        <w:t>班志，新郪縣屬汝南郡。應劭曰︰秦為郪丘；漢興，為新郪。師古曰︰潁川縣。郪，千移翻。</w:t>
      </w:r>
      <w:r w:rsidR="00934453" w:rsidRPr="00D779F7">
        <w:rPr>
          <w:rFonts w:asciiTheme="minorEastAsia" w:hAnsiTheme="minorEastAsia"/>
        </w:rPr>
        <w:t>淮陽包陳而南揵之江，</w:t>
      </w:r>
      <w:r w:rsidR="00934453" w:rsidRPr="00D779F7">
        <w:rPr>
          <w:rStyle w:val="00Text"/>
          <w:rFonts w:asciiTheme="minorEastAsia" w:hAnsiTheme="minorEastAsia"/>
        </w:rPr>
        <w:t>陳，卽謂古陳國之地也。晉灼曰︰包，取也。如淳曰︰揵，謂立封界也；或曰︰揵，接也。師古曰︰揵，巨偃翻。</w:t>
      </w:r>
      <w:r w:rsidR="00934453" w:rsidRPr="00D779F7">
        <w:rPr>
          <w:rFonts w:asciiTheme="minorEastAsia" w:hAnsiTheme="minorEastAsia"/>
        </w:rPr>
        <w:t>則大諸侯之有異心者破膽而不敢謀。梁足以扞齊、趙，淮陽足以禁吳、楚，陛下高枕，終無山東之憂矣，</w:t>
      </w:r>
      <w:r w:rsidR="00934453" w:rsidRPr="00D779F7">
        <w:rPr>
          <w:rStyle w:val="00Text"/>
          <w:rFonts w:asciiTheme="minorEastAsia" w:hAnsiTheme="minorEastAsia"/>
        </w:rPr>
        <w:t>枕，職任翻。</w:t>
      </w:r>
      <w:r w:rsidR="00934453" w:rsidRPr="00D779F7">
        <w:rPr>
          <w:rFonts w:asciiTheme="minorEastAsia" w:hAnsiTheme="minorEastAsia"/>
        </w:rPr>
        <w:t>此二世之利也。</w:t>
      </w:r>
      <w:r w:rsidR="00934453" w:rsidRPr="00D779F7">
        <w:rPr>
          <w:rStyle w:val="00Text"/>
          <w:rFonts w:asciiTheme="minorEastAsia" w:hAnsiTheme="minorEastAsia"/>
        </w:rPr>
        <w:t>如淳曰︰從誼言，可二世安耳。師古曰︰言帝身及太子嗣位之時。</w:t>
      </w:r>
      <w:r w:rsidR="00934453" w:rsidRPr="00D779F7">
        <w:rPr>
          <w:rFonts w:asciiTheme="minorEastAsia" w:hAnsiTheme="minorEastAsia"/>
        </w:rPr>
        <w:t>當今恬然，適遇諸侯之皆少；</w:t>
      </w:r>
      <w:r w:rsidR="00934453" w:rsidRPr="00D779F7">
        <w:rPr>
          <w:rStyle w:val="00Text"/>
          <w:rFonts w:asciiTheme="minorEastAsia" w:hAnsiTheme="minorEastAsia"/>
        </w:rPr>
        <w:t>師古曰︰恬，安也。少，謂年少。少，時照翻。</w:t>
      </w:r>
      <w:r w:rsidR="00934453" w:rsidRPr="00D779F7">
        <w:rPr>
          <w:rFonts w:asciiTheme="minorEastAsia" w:hAnsiTheme="minorEastAsia"/>
        </w:rPr>
        <w:t>數歲之後，陛下且見之矣。夫秦日夜苦心勞力以除六國之禍；今陛下力制天下，頤指如意，</w:t>
      </w:r>
      <w:r w:rsidR="00934453" w:rsidRPr="00D779F7">
        <w:rPr>
          <w:rStyle w:val="00Text"/>
          <w:rFonts w:asciiTheme="minorEastAsia" w:hAnsiTheme="minorEastAsia"/>
        </w:rPr>
        <w:t>如淳曰︰但動頤指麾，則所欲皆如意。仲馮曰︰頤、指，兩事。</w:t>
      </w:r>
      <w:r w:rsidR="00934453" w:rsidRPr="00D779F7">
        <w:rPr>
          <w:rFonts w:asciiTheme="minorEastAsia" w:hAnsiTheme="minorEastAsia"/>
        </w:rPr>
        <w:t>高拱以成六國之禍，難以言智。苟身無事，畜亂，宿禍，</w:t>
      </w:r>
      <w:r w:rsidR="00934453" w:rsidRPr="00D779F7">
        <w:rPr>
          <w:rStyle w:val="00Text"/>
          <w:rFonts w:asciiTheme="minorEastAsia" w:hAnsiTheme="minorEastAsia"/>
        </w:rPr>
        <w:t>畜，讀曰蓄。</w:t>
      </w:r>
      <w:r w:rsidR="00934453" w:rsidRPr="00D779F7">
        <w:rPr>
          <w:rFonts w:asciiTheme="minorEastAsia" w:hAnsiTheme="minorEastAsia"/>
        </w:rPr>
        <w:t>孰視而不定；</w:t>
      </w:r>
      <w:r w:rsidR="00934453" w:rsidRPr="00D779F7">
        <w:rPr>
          <w:rStyle w:val="00Text"/>
          <w:rFonts w:asciiTheme="minorEastAsia" w:hAnsiTheme="minorEastAsia"/>
        </w:rPr>
        <w:t>孰，古熟字通。</w:t>
      </w:r>
      <w:r w:rsidR="00934453" w:rsidRPr="00D779F7">
        <w:rPr>
          <w:rFonts w:asciiTheme="minorEastAsia" w:hAnsiTheme="minorEastAsia"/>
        </w:rPr>
        <w:t>萬年之後，傳之老母、弱子，將使不寧，不可謂仁。</w:t>
      </w:r>
      <w:r w:rsidR="00C93935">
        <w:rPr>
          <w:rFonts w:asciiTheme="minorEastAsia" w:hAnsiTheme="minorEastAsia"/>
        </w:rPr>
        <w:t>」</w:t>
      </w:r>
      <w:r w:rsidR="00934453" w:rsidRPr="00D779F7">
        <w:rPr>
          <w:rFonts w:asciiTheme="minorEastAsia" w:hAnsiTheme="minorEastAsia"/>
        </w:rPr>
        <w:t>帝於是從誼計，徙淮陽王武為梁王，北界泰山，西至高陽，得大縣四十餘城。後歲餘，賈誼亦死，死時年三十三矣。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徙城陽王喜為淮南王。</w:t>
      </w:r>
      <w:r w:rsidR="00934453" w:rsidRPr="00D779F7">
        <w:rPr>
          <w:rFonts w:asciiTheme="minorEastAsia" w:eastAsiaTheme="minorEastAsia" w:hAnsiTheme="minorEastAsia"/>
        </w:rPr>
        <w:t>喜，城陽王章之子，齊悼惠王肥之孫。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匈奴寇狄道。</w:t>
      </w:r>
      <w:r w:rsidR="00934453" w:rsidRPr="00D779F7">
        <w:rPr>
          <w:rFonts w:asciiTheme="minorEastAsia" w:eastAsiaTheme="minorEastAsia" w:hAnsiTheme="minorEastAsia"/>
        </w:rPr>
        <w:t>狄道縣為隴西郡治所。師古曰︰其地有狄種，故曰狄道。</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時匈奴數為邊患，</w:t>
      </w:r>
      <w:r w:rsidRPr="00D779F7">
        <w:rPr>
          <w:rFonts w:asciiTheme="minorEastAsia" w:eastAsiaTheme="minorEastAsia" w:hAnsiTheme="minorEastAsia"/>
        </w:rPr>
        <w:t>數，所角翻。</w:t>
      </w:r>
      <w:r w:rsidRPr="00D779F7">
        <w:rPr>
          <w:rStyle w:val="01Text"/>
          <w:rFonts w:asciiTheme="minorEastAsia" w:eastAsiaTheme="minorEastAsia" w:hAnsiTheme="minorEastAsia"/>
          <w:sz w:val="21"/>
        </w:rPr>
        <w:t>太子家令潁川鼂錯上言兵事</w:t>
      </w:r>
      <w:r w:rsidRPr="00D779F7">
        <w:rPr>
          <w:rFonts w:asciiTheme="minorEastAsia" w:eastAsiaTheme="minorEastAsia" w:hAnsiTheme="minorEastAsia"/>
        </w:rPr>
        <w:t>太子家令，屬詹事。張晏曰︰太子稱家，故曰家令。臣瓚曰︰茂陵中書︰太子家令，秩八百石。潁川本韓國；秦置郡，漢因之。鼂，與朝同。風俗通︰衞大夫史鼂之後。姓譜︰王子朝之後。錯，倉故翻；音錯雜之錯者非。</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兵法曰︰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有必勝之將，無必勝之民。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繇此觀之，安邊境，立功名，在於良將，不可不擇也。</w:t>
      </w:r>
      <w:r w:rsidRPr="00D779F7">
        <w:rPr>
          <w:rFonts w:asciiTheme="minorEastAsia" w:eastAsiaTheme="minorEastAsia" w:hAnsiTheme="minorEastAsia"/>
        </w:rPr>
        <w:t>將，卽亮翻；下同。</w:t>
      </w:r>
    </w:p>
    <w:p w:rsidR="00934453" w:rsidRPr="00D779F7" w:rsidRDefault="00934453" w:rsidP="00087F68">
      <w:pPr>
        <w:rPr>
          <w:rFonts w:asciiTheme="minorEastAsia" w:hAnsiTheme="minorEastAsia"/>
        </w:rPr>
      </w:pPr>
      <w:r w:rsidRPr="00D779F7">
        <w:rPr>
          <w:rFonts w:asciiTheme="minorEastAsia" w:hAnsiTheme="minorEastAsia"/>
        </w:rPr>
        <w:t>臣又聞︰用兵臨戰合刃之急者三︰一曰得地形，二曰卒服習，三曰器用利。兵法，步兵、車騎、弓弩、長戟、矛鋋、劍楯之地，</w:t>
      </w:r>
      <w:r w:rsidRPr="00D779F7">
        <w:rPr>
          <w:rStyle w:val="00Text"/>
          <w:rFonts w:asciiTheme="minorEastAsia" w:hAnsiTheme="minorEastAsia"/>
        </w:rPr>
        <w:t>師古曰︰鋋，鐵杷短矛也。孔穎達曰︰方言云︰矛，吳、揚、江·淮南、楚、五湖之間謂之鉇，或謂之鋋，或謂之鏦；其柄謂之矜。鉇，音蛇。晉陳安執丈八蛇矛，蓋蛇卽方言之所謂鉇也。鋋，上延翻。楯，食尹翻。</w:t>
      </w:r>
      <w:r w:rsidRPr="00D779F7">
        <w:rPr>
          <w:rFonts w:asciiTheme="minorEastAsia" w:hAnsiTheme="minorEastAsia"/>
        </w:rPr>
        <w:t>各有所宜；不得其宜者，或十不當一。士不選練，卒不服習，起居不精，動靜不集，趨利弗及，避難不畢，</w:t>
      </w:r>
      <w:r w:rsidRPr="00D779F7">
        <w:rPr>
          <w:rStyle w:val="00Text"/>
          <w:rFonts w:asciiTheme="minorEastAsia" w:hAnsiTheme="minorEastAsia"/>
        </w:rPr>
        <w:t>趨，七喻翻。難，乃旦翻。</w:t>
      </w:r>
      <w:r w:rsidRPr="00D779F7">
        <w:rPr>
          <w:rFonts w:asciiTheme="minorEastAsia" w:hAnsiTheme="minorEastAsia"/>
        </w:rPr>
        <w:t>前擊後解，與金鼓之指相失，</w:t>
      </w:r>
      <w:r w:rsidRPr="00D779F7">
        <w:rPr>
          <w:rStyle w:val="00Text"/>
          <w:rFonts w:asciiTheme="minorEastAsia" w:hAnsiTheme="minorEastAsia"/>
        </w:rPr>
        <w:t>師古曰︰金，金鉦。鼓，所以進衆，金，所以止衆。</w:t>
      </w:r>
      <w:r w:rsidR="00C93935">
        <w:rPr>
          <w:rStyle w:val="00Text"/>
          <w:rFonts w:asciiTheme="minorEastAsia" w:hAnsiTheme="minorEastAsia"/>
        </w:rPr>
        <w:t>「</w:t>
      </w:r>
      <w:r w:rsidRPr="00D779F7">
        <w:rPr>
          <w:rStyle w:val="00Text"/>
          <w:rFonts w:asciiTheme="minorEastAsia" w:hAnsiTheme="minorEastAsia"/>
        </w:rPr>
        <w:t>指</w:t>
      </w:r>
      <w:r w:rsidR="00C93935">
        <w:rPr>
          <w:rStyle w:val="00Text"/>
          <w:rFonts w:asciiTheme="minorEastAsia" w:hAnsiTheme="minorEastAsia"/>
        </w:rPr>
        <w:t>」</w:t>
      </w:r>
      <w:r w:rsidRPr="00D779F7">
        <w:rPr>
          <w:rStyle w:val="00Text"/>
          <w:rFonts w:asciiTheme="minorEastAsia" w:hAnsiTheme="minorEastAsia"/>
        </w:rPr>
        <w:t>，當作</w:t>
      </w:r>
      <w:r w:rsidR="00C93935">
        <w:rPr>
          <w:rStyle w:val="00Text"/>
          <w:rFonts w:asciiTheme="minorEastAsia" w:hAnsiTheme="minorEastAsia"/>
        </w:rPr>
        <w:t>「</w:t>
      </w:r>
      <w:r w:rsidRPr="00D779F7">
        <w:rPr>
          <w:rStyle w:val="00Text"/>
          <w:rFonts w:asciiTheme="minorEastAsia" w:hAnsiTheme="minorEastAsia"/>
        </w:rPr>
        <w:t>音</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此不習勒卒之過也，百不當十。兵不完利，與空手同；甲不堅密，與袒裼同；</w:t>
      </w:r>
      <w:r w:rsidRPr="00D779F7">
        <w:rPr>
          <w:rStyle w:val="00Text"/>
          <w:rFonts w:asciiTheme="minorEastAsia" w:hAnsiTheme="minorEastAsia"/>
        </w:rPr>
        <w:t>應劭曰︰袒裼，肉袒。裼，音錫。</w:t>
      </w:r>
      <w:r w:rsidRPr="00D779F7">
        <w:rPr>
          <w:rFonts w:asciiTheme="minorEastAsia" w:hAnsiTheme="minorEastAsia"/>
        </w:rPr>
        <w:t>弩不可以及遠，與短兵同；射不能中，與無矢同；中不能入，與無鏃同；</w:t>
      </w:r>
      <w:r w:rsidRPr="00D779F7">
        <w:rPr>
          <w:rStyle w:val="00Text"/>
          <w:rFonts w:asciiTheme="minorEastAsia" w:hAnsiTheme="minorEastAsia"/>
        </w:rPr>
        <w:t>中，竹仲翻。師古曰︰鏃，矢鋒也。鏃，子木翻。</w:t>
      </w:r>
      <w:r w:rsidRPr="00D779F7">
        <w:rPr>
          <w:rFonts w:asciiTheme="minorEastAsia" w:hAnsiTheme="minorEastAsia"/>
        </w:rPr>
        <w:t>此將不省兵之禍也，</w:t>
      </w:r>
      <w:r w:rsidRPr="00D779F7">
        <w:rPr>
          <w:rStyle w:val="00Text"/>
          <w:rFonts w:asciiTheme="minorEastAsia" w:hAnsiTheme="minorEastAsia"/>
        </w:rPr>
        <w:t>師古曰︰省，視也，悉井翻。</w:t>
      </w:r>
      <w:r w:rsidRPr="00D779F7">
        <w:rPr>
          <w:rFonts w:asciiTheme="minorEastAsia" w:hAnsiTheme="minorEastAsia"/>
        </w:rPr>
        <w:t>五不當一。故兵法曰︰</w:t>
      </w:r>
      <w:r w:rsidR="00C93935">
        <w:rPr>
          <w:rFonts w:asciiTheme="minorEastAsia" w:hAnsiTheme="minorEastAsia"/>
        </w:rPr>
        <w:t>『</w:t>
      </w:r>
      <w:r w:rsidRPr="00D779F7">
        <w:rPr>
          <w:rFonts w:asciiTheme="minorEastAsia" w:hAnsiTheme="minorEastAsia"/>
        </w:rPr>
        <w:t>器械不利，以其卒予敵也；卒不可用，以其將予敵也；將不知兵，以其主予敵也；君不擇將，以其國予敵也。</w:t>
      </w:r>
      <w:r w:rsidR="00C93935">
        <w:rPr>
          <w:rFonts w:asciiTheme="minorEastAsia" w:hAnsiTheme="minorEastAsia"/>
        </w:rPr>
        <w:t>』</w:t>
      </w:r>
      <w:r w:rsidRPr="00D779F7">
        <w:rPr>
          <w:rStyle w:val="00Text"/>
          <w:rFonts w:asciiTheme="minorEastAsia" w:hAnsiTheme="minorEastAsia"/>
        </w:rPr>
        <w:t>予，讀曰與。</w:t>
      </w:r>
      <w:r w:rsidRPr="00D779F7">
        <w:rPr>
          <w:rFonts w:asciiTheme="minorEastAsia" w:hAnsiTheme="minorEastAsia"/>
        </w:rPr>
        <w:t>四者，兵之至要也。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臣又聞︰小大異形，強弱異勢，險易異備。</w:t>
      </w:r>
      <w:r w:rsidRPr="00D779F7">
        <w:rPr>
          <w:rFonts w:asciiTheme="minorEastAsia" w:eastAsiaTheme="minorEastAsia" w:hAnsiTheme="minorEastAsia"/>
        </w:rPr>
        <w:t>師古曰︰易，平勢也。易，以豉翻；下同。</w:t>
      </w:r>
      <w:r w:rsidRPr="00D779F7">
        <w:rPr>
          <w:rStyle w:val="01Text"/>
          <w:rFonts w:asciiTheme="minorEastAsia" w:eastAsiaTheme="minorEastAsia" w:hAnsiTheme="minorEastAsia"/>
          <w:sz w:val="21"/>
        </w:rPr>
        <w:t>夫卑身以事強，小國之形也；合小以攻大，敵國之形也；</w:t>
      </w:r>
      <w:r w:rsidRPr="00D779F7">
        <w:rPr>
          <w:rFonts w:asciiTheme="minorEastAsia" w:eastAsiaTheme="minorEastAsia" w:hAnsiTheme="minorEastAsia"/>
        </w:rPr>
        <w:t>師古曰︰彼我之力不能相勝，則須連結外援共制之也。</w:t>
      </w:r>
      <w:r w:rsidRPr="00D779F7">
        <w:rPr>
          <w:rStyle w:val="01Text"/>
          <w:rFonts w:asciiTheme="minorEastAsia" w:eastAsiaTheme="minorEastAsia" w:hAnsiTheme="minorEastAsia"/>
          <w:sz w:val="21"/>
        </w:rPr>
        <w:t>以蠻夷攻蠻夷，中國之形也。</w:t>
      </w:r>
      <w:r w:rsidRPr="00D779F7">
        <w:rPr>
          <w:rFonts w:asciiTheme="minorEastAsia" w:eastAsiaTheme="minorEastAsia" w:hAnsiTheme="minorEastAsia"/>
        </w:rPr>
        <w:t>師古曰︰不煩華夏之兵，使其同類自相攻擊也。</w:t>
      </w:r>
      <w:r w:rsidRPr="00D779F7">
        <w:rPr>
          <w:rStyle w:val="01Text"/>
          <w:rFonts w:asciiTheme="minorEastAsia" w:eastAsiaTheme="minorEastAsia" w:hAnsiTheme="minorEastAsia"/>
          <w:sz w:val="21"/>
        </w:rPr>
        <w:t>今匈奴地形、技藝與中國異︰上下山阪，出入溪澗，中國之馬弗與也；</w:t>
      </w:r>
      <w:r w:rsidRPr="00D779F7">
        <w:rPr>
          <w:rFonts w:asciiTheme="minorEastAsia" w:eastAsiaTheme="minorEastAsia" w:hAnsiTheme="minorEastAsia"/>
        </w:rPr>
        <w:t>弗與，猶言不如也。技，渠綺翻；下同。</w:t>
      </w:r>
      <w:r w:rsidRPr="00D779F7">
        <w:rPr>
          <w:rStyle w:val="01Text"/>
          <w:rFonts w:asciiTheme="minorEastAsia" w:eastAsiaTheme="minorEastAsia" w:hAnsiTheme="minorEastAsia"/>
          <w:sz w:val="21"/>
        </w:rPr>
        <w:t>險道傾仄，</w:t>
      </w:r>
      <w:r w:rsidRPr="00D779F7">
        <w:rPr>
          <w:rFonts w:asciiTheme="minorEastAsia" w:eastAsiaTheme="minorEastAsia" w:hAnsiTheme="minorEastAsia"/>
        </w:rPr>
        <w:t>仄，古側字。</w:t>
      </w:r>
      <w:r w:rsidRPr="00D779F7">
        <w:rPr>
          <w:rStyle w:val="01Text"/>
          <w:rFonts w:asciiTheme="minorEastAsia" w:eastAsiaTheme="minorEastAsia" w:hAnsiTheme="minorEastAsia"/>
          <w:sz w:val="21"/>
        </w:rPr>
        <w:t>且馳且射，中國之騎弗與也；風雨罷勞，</w:t>
      </w:r>
      <w:r w:rsidRPr="00D779F7">
        <w:rPr>
          <w:rFonts w:asciiTheme="minorEastAsia" w:eastAsiaTheme="minorEastAsia" w:hAnsiTheme="minorEastAsia"/>
        </w:rPr>
        <w:t>罷，讀曰疲。</w:t>
      </w:r>
      <w:r w:rsidRPr="00D779F7">
        <w:rPr>
          <w:rStyle w:val="01Text"/>
          <w:rFonts w:asciiTheme="minorEastAsia" w:eastAsiaTheme="minorEastAsia" w:hAnsiTheme="minorEastAsia"/>
          <w:sz w:val="21"/>
        </w:rPr>
        <w:t>飢渴不困，中國之人弗與也；此匈奴之長技也。若夫平原、易地，輕車、突騎，則匈奴之衆易橈亂也；</w:t>
      </w:r>
      <w:r w:rsidRPr="00D779F7">
        <w:rPr>
          <w:rFonts w:asciiTheme="minorEastAsia" w:eastAsiaTheme="minorEastAsia" w:hAnsiTheme="minorEastAsia"/>
        </w:rPr>
        <w:t>師古曰︰突騎，言其驍銳可用衝突敵人也。橈，攪也，音火高翻；其字從</w:t>
      </w:r>
      <w:r w:rsidR="00C93935">
        <w:rPr>
          <w:rFonts w:asciiTheme="minorEastAsia" w:eastAsiaTheme="minorEastAsia" w:hAnsiTheme="minorEastAsia"/>
        </w:rPr>
        <w:t>「</w:t>
      </w:r>
      <w:r w:rsidRPr="00D779F7">
        <w:rPr>
          <w:rFonts w:asciiTheme="minorEastAsia" w:eastAsiaTheme="minorEastAsia" w:hAnsiTheme="minorEastAsia"/>
        </w:rPr>
        <w:t>手</w:t>
      </w:r>
      <w:r w:rsidR="00C93935">
        <w:rPr>
          <w:rFonts w:asciiTheme="minorEastAsia" w:eastAsiaTheme="minorEastAsia" w:hAnsiTheme="minorEastAsia"/>
        </w:rPr>
        <w:t>」</w:t>
      </w:r>
      <w:r w:rsidRPr="00D779F7">
        <w:rPr>
          <w:rFonts w:asciiTheme="minorEastAsia" w:eastAsiaTheme="minorEastAsia" w:hAnsiTheme="minorEastAsia"/>
        </w:rPr>
        <w:t>。一曰︰橈，曲也，弱也，音女敎翻；其字從</w:t>
      </w:r>
      <w:r w:rsidR="00C93935">
        <w:rPr>
          <w:rFonts w:asciiTheme="minorEastAsia" w:eastAsiaTheme="minorEastAsia" w:hAnsiTheme="minorEastAsia"/>
        </w:rPr>
        <w:t>「</w:t>
      </w:r>
      <w:r w:rsidRPr="00D779F7">
        <w:rPr>
          <w:rFonts w:asciiTheme="minorEastAsia" w:eastAsiaTheme="minorEastAsia" w:hAnsiTheme="minorEastAsia"/>
        </w:rPr>
        <w:t>木</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勁弩、長戟，射疏、及遠，</w:t>
      </w:r>
      <w:r w:rsidRPr="00D779F7">
        <w:rPr>
          <w:rFonts w:asciiTheme="minorEastAsia" w:eastAsiaTheme="minorEastAsia" w:hAnsiTheme="minorEastAsia"/>
        </w:rPr>
        <w:t>師古曰︰疏，亦闊遠也。仲馮曰︰</w:t>
      </w:r>
      <w:r w:rsidR="00C93935">
        <w:rPr>
          <w:rFonts w:asciiTheme="minorEastAsia" w:eastAsiaTheme="minorEastAsia" w:hAnsiTheme="minorEastAsia"/>
        </w:rPr>
        <w:t>「</w:t>
      </w:r>
      <w:r w:rsidRPr="00D779F7">
        <w:rPr>
          <w:rFonts w:asciiTheme="minorEastAsia" w:eastAsiaTheme="minorEastAsia" w:hAnsiTheme="minorEastAsia"/>
        </w:rPr>
        <w:t>長戟</w:t>
      </w:r>
      <w:r w:rsidR="00C93935">
        <w:rPr>
          <w:rFonts w:asciiTheme="minorEastAsia" w:eastAsiaTheme="minorEastAsia" w:hAnsiTheme="minorEastAsia"/>
        </w:rPr>
        <w:t>」</w:t>
      </w:r>
      <w:r w:rsidRPr="00D779F7">
        <w:rPr>
          <w:rFonts w:asciiTheme="minorEastAsia" w:eastAsiaTheme="minorEastAsia" w:hAnsiTheme="minorEastAsia"/>
        </w:rPr>
        <w:t>恐誤。或者勁弩如今九牛大弩，以槍為矢歟，故可射疏及遠也；然戟有鈎，又不可射。余謂文意各有所屬；勁弩，所以射疏，長戟，所以及遠也。</w:t>
      </w:r>
      <w:r w:rsidRPr="00D779F7">
        <w:rPr>
          <w:rStyle w:val="01Text"/>
          <w:rFonts w:asciiTheme="minorEastAsia" w:eastAsiaTheme="minorEastAsia" w:hAnsiTheme="minorEastAsia"/>
          <w:sz w:val="21"/>
        </w:rPr>
        <w:t>則匈奴之弓弗能格也；堅甲、利刃，長短相雜，遊弩往來，什伍俱前，</w:t>
      </w:r>
      <w:r w:rsidRPr="00D779F7">
        <w:rPr>
          <w:rFonts w:asciiTheme="minorEastAsia" w:eastAsiaTheme="minorEastAsia" w:hAnsiTheme="minorEastAsia"/>
        </w:rPr>
        <w:t>師古曰︰五人為伍，十人為什。</w:t>
      </w:r>
      <w:r w:rsidRPr="00D779F7">
        <w:rPr>
          <w:rStyle w:val="01Text"/>
          <w:rFonts w:asciiTheme="minorEastAsia" w:eastAsiaTheme="minorEastAsia" w:hAnsiTheme="minorEastAsia"/>
          <w:sz w:val="21"/>
        </w:rPr>
        <w:t>則匈奴之兵弗能當也；材官騶發，矢道同的，</w:t>
      </w:r>
      <w:r w:rsidRPr="00D779F7">
        <w:rPr>
          <w:rFonts w:asciiTheme="minorEastAsia" w:eastAsiaTheme="minorEastAsia" w:hAnsiTheme="minorEastAsia"/>
        </w:rPr>
        <w:t>如淳曰︰騶，矢也。處平易之地，可以矢相射也。臣瓚曰︰材官，騎射之官也。射者騶發，其用矢者同中一的，言其工妙也。師古曰︰騶，矢之善者；春秋傳作</w:t>
      </w:r>
      <w:r w:rsidR="00C93935">
        <w:rPr>
          <w:rFonts w:asciiTheme="minorEastAsia" w:eastAsiaTheme="minorEastAsia" w:hAnsiTheme="minorEastAsia"/>
        </w:rPr>
        <w:t>「</w:t>
      </w:r>
      <w:r w:rsidRPr="00D779F7">
        <w:rPr>
          <w:rFonts w:asciiTheme="minorEastAsia" w:eastAsiaTheme="minorEastAsia" w:hAnsiTheme="minorEastAsia"/>
        </w:rPr>
        <w:t>菆</w:t>
      </w:r>
      <w:r w:rsidR="00C93935">
        <w:rPr>
          <w:rFonts w:asciiTheme="minorEastAsia" w:eastAsiaTheme="minorEastAsia" w:hAnsiTheme="minorEastAsia"/>
        </w:rPr>
        <w:t>」</w:t>
      </w:r>
      <w:r w:rsidRPr="00D779F7">
        <w:rPr>
          <w:rFonts w:asciiTheme="minorEastAsia" w:eastAsiaTheme="minorEastAsia" w:hAnsiTheme="minorEastAsia"/>
        </w:rPr>
        <w:t>，其音同耳。材官，有材力者。騶發，發騶矢以射也。手工，矢善，故中則同的。的，謂所射之準臬也。騶，側鳩翻。</w:t>
      </w:r>
      <w:r w:rsidRPr="00D779F7">
        <w:rPr>
          <w:rStyle w:val="01Text"/>
          <w:rFonts w:asciiTheme="minorEastAsia" w:eastAsiaTheme="minorEastAsia" w:hAnsiTheme="minorEastAsia"/>
          <w:sz w:val="21"/>
        </w:rPr>
        <w:t>則匈奴之革笥、木薦弗能支也；</w:t>
      </w:r>
      <w:r w:rsidRPr="00D779F7">
        <w:rPr>
          <w:rFonts w:asciiTheme="minorEastAsia" w:eastAsiaTheme="minorEastAsia" w:hAnsiTheme="minorEastAsia"/>
        </w:rPr>
        <w:t>孟康曰︰革笥，以皮作如鎧者被之。木薦，以木板作如楯。一曰︰革笥，木薦之，以當人心也。師古曰︰一說非也。笥，音息嗣翻。</w:t>
      </w:r>
      <w:r w:rsidRPr="00D779F7">
        <w:rPr>
          <w:rStyle w:val="01Text"/>
          <w:rFonts w:asciiTheme="minorEastAsia" w:eastAsiaTheme="minorEastAsia" w:hAnsiTheme="minorEastAsia"/>
          <w:sz w:val="21"/>
        </w:rPr>
        <w:t>下馬地鬬，劍戟相接，去就相薄，</w:t>
      </w:r>
      <w:r w:rsidRPr="00D779F7">
        <w:rPr>
          <w:rFonts w:asciiTheme="minorEastAsia" w:eastAsiaTheme="minorEastAsia" w:hAnsiTheme="minorEastAsia"/>
        </w:rPr>
        <w:t>薄，伯各翻；師古曰︰迫也。</w:t>
      </w:r>
      <w:r w:rsidRPr="00D779F7">
        <w:rPr>
          <w:rStyle w:val="01Text"/>
          <w:rFonts w:asciiTheme="minorEastAsia" w:eastAsiaTheme="minorEastAsia" w:hAnsiTheme="minorEastAsia"/>
          <w:sz w:val="21"/>
        </w:rPr>
        <w:t>則匈奴之足弗能給也；</w:t>
      </w:r>
      <w:r w:rsidRPr="00D779F7">
        <w:rPr>
          <w:rFonts w:asciiTheme="minorEastAsia" w:eastAsiaTheme="minorEastAsia" w:hAnsiTheme="minorEastAsia"/>
        </w:rPr>
        <w:t>師古曰︰給，謂相連及。</w:t>
      </w:r>
      <w:r w:rsidRPr="00D779F7">
        <w:rPr>
          <w:rStyle w:val="01Text"/>
          <w:rFonts w:asciiTheme="minorEastAsia" w:eastAsiaTheme="minorEastAsia" w:hAnsiTheme="minorEastAsia"/>
          <w:sz w:val="21"/>
        </w:rPr>
        <w:t>此中國之長技也。以此觀之︰匈奴之長技三，中國之長技五；陛下又興數十萬之衆以誅數萬之匈奴，衆寡之計，以一擊十之術也。</w:t>
      </w:r>
    </w:p>
    <w:p w:rsidR="00934453" w:rsidRPr="00D779F7" w:rsidRDefault="00934453" w:rsidP="00087F68">
      <w:pPr>
        <w:rPr>
          <w:rFonts w:asciiTheme="minorEastAsia" w:hAnsiTheme="minorEastAsia"/>
        </w:rPr>
      </w:pPr>
      <w:r w:rsidRPr="00D779F7">
        <w:rPr>
          <w:rFonts w:asciiTheme="minorEastAsia" w:hAnsiTheme="minorEastAsia"/>
        </w:rPr>
        <w:t>雖然，兵，凶器，戰，危事也；故以大為小，以強為弱，在俛仰之間耳。</w:t>
      </w:r>
      <w:r w:rsidRPr="00D779F7">
        <w:rPr>
          <w:rStyle w:val="00Text"/>
          <w:rFonts w:asciiTheme="minorEastAsia" w:hAnsiTheme="minorEastAsia"/>
        </w:rPr>
        <w:t>師古曰︰言不知其術，則雖大必小，雖強必弱。俛，亦俯字。余謂俛，音免，亦通。</w:t>
      </w:r>
      <w:r w:rsidRPr="00D779F7">
        <w:rPr>
          <w:rFonts w:asciiTheme="minorEastAsia" w:hAnsiTheme="minorEastAsia"/>
        </w:rPr>
        <w:t>夫以人之死爭勝，跌而不振，</w:t>
      </w:r>
      <w:r w:rsidRPr="00D779F7">
        <w:rPr>
          <w:rStyle w:val="00Text"/>
          <w:rFonts w:asciiTheme="minorEastAsia" w:hAnsiTheme="minorEastAsia"/>
        </w:rPr>
        <w:t>服虔曰︰蹉跌不可復起也。師古曰︰跌，足失據也。跌，徒結翻。</w:t>
      </w:r>
      <w:r w:rsidRPr="00D779F7">
        <w:rPr>
          <w:rFonts w:asciiTheme="minorEastAsia" w:hAnsiTheme="minorEastAsia"/>
        </w:rPr>
        <w:t>則悔之無及也；帝王之道，出於萬全。今降胡、義渠、蠻夷之屬來歸誼者，其衆數千，飲食、長技與匈奴同。</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同</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可</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賜之堅甲、絮衣、勁弓、利矢，益以邊郡之良騎，令明將能知其習俗、和輯其心者，</w:t>
      </w:r>
      <w:r w:rsidRPr="00D779F7">
        <w:rPr>
          <w:rStyle w:val="00Text"/>
          <w:rFonts w:asciiTheme="minorEastAsia" w:hAnsiTheme="minorEastAsia"/>
        </w:rPr>
        <w:t>師古曰︰輯，與集同。</w:t>
      </w:r>
      <w:r w:rsidRPr="00D779F7">
        <w:rPr>
          <w:rFonts w:asciiTheme="minorEastAsia" w:hAnsiTheme="minorEastAsia"/>
        </w:rPr>
        <w:t>以陛下之明約將之。卽有險阻，以此當之；平地通道，則以輕車、材官制之；兩軍相為表裏，各用其長技，衡加之以衆，</w:t>
      </w:r>
      <w:r w:rsidRPr="00D779F7">
        <w:rPr>
          <w:rStyle w:val="00Text"/>
          <w:rFonts w:asciiTheme="minorEastAsia" w:hAnsiTheme="minorEastAsia"/>
        </w:rPr>
        <w:t>衡，與橫同。</w:t>
      </w:r>
      <w:r w:rsidRPr="00D779F7">
        <w:rPr>
          <w:rFonts w:asciiTheme="minorEastAsia" w:hAnsiTheme="minorEastAsia"/>
        </w:rPr>
        <w:t>此萬全之術也。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帝嘉之，賜錯書，寵答焉。</w:t>
      </w:r>
    </w:p>
    <w:p w:rsidR="00934453" w:rsidRPr="00D779F7" w:rsidRDefault="00934453" w:rsidP="00087F68">
      <w:pPr>
        <w:rPr>
          <w:rFonts w:asciiTheme="minorEastAsia" w:hAnsiTheme="minorEastAsia"/>
        </w:rPr>
      </w:pPr>
      <w:r w:rsidRPr="00D779F7">
        <w:rPr>
          <w:rFonts w:asciiTheme="minorEastAsia" w:hAnsiTheme="minorEastAsia"/>
        </w:rPr>
        <w:t>錯又上言曰︰</w:t>
      </w:r>
      <w:r w:rsidR="00C93935">
        <w:rPr>
          <w:rFonts w:asciiTheme="minorEastAsia" w:hAnsiTheme="minorEastAsia"/>
        </w:rPr>
        <w:t>「</w:t>
      </w:r>
      <w:r w:rsidRPr="00D779F7">
        <w:rPr>
          <w:rFonts w:asciiTheme="minorEastAsia" w:hAnsiTheme="minorEastAsia"/>
        </w:rPr>
        <w:t>臣聞秦起兵而攻胡、粵者，非以衞邊地而救民死也，貪戾而欲廣大也，故功未立而天下亂。且夫起兵而不知其勢，戰則為人禽，屯則卒積死。夫胡、貉之人，其性耐寒；揚、粵之人，其性耐暑。秦之戍卒不耐其水土，戍者死於邊，輸者僨於道。</w:t>
      </w:r>
      <w:r w:rsidRPr="00D779F7">
        <w:rPr>
          <w:rStyle w:val="00Text"/>
          <w:rFonts w:asciiTheme="minorEastAsia" w:hAnsiTheme="minorEastAsia"/>
        </w:rPr>
        <w:t>耐，乃代翻。服虔曰︰僨，仆也，如淳曰︰僨，音奮。</w:t>
      </w:r>
      <w:r w:rsidRPr="00D779F7">
        <w:rPr>
          <w:rFonts w:asciiTheme="minorEastAsia" w:hAnsiTheme="minorEastAsia"/>
        </w:rPr>
        <w:t>秦民見行，如往棄市，因以讁發之，名曰</w:t>
      </w:r>
      <w:r w:rsidR="00C93935">
        <w:rPr>
          <w:rFonts w:asciiTheme="minorEastAsia" w:hAnsiTheme="minorEastAsia"/>
        </w:rPr>
        <w:t>『</w:t>
      </w:r>
      <w:r w:rsidRPr="00D779F7">
        <w:rPr>
          <w:rFonts w:asciiTheme="minorEastAsia" w:hAnsiTheme="minorEastAsia"/>
        </w:rPr>
        <w:t>讁戍</w:t>
      </w:r>
      <w:r w:rsidR="00C93935">
        <w:rPr>
          <w:rFonts w:asciiTheme="minorEastAsia" w:hAnsiTheme="minorEastAsia"/>
        </w:rPr>
        <w:t>』</w:t>
      </w:r>
      <w:r w:rsidRPr="00D779F7">
        <w:rPr>
          <w:rFonts w:asciiTheme="minorEastAsia" w:hAnsiTheme="minorEastAsia"/>
        </w:rPr>
        <w:t>；先發吏有讁及贅壻、賈人，後以嘗有市籍者，又後以大父母、父母嘗有市籍者，後入閭取其左。</w:t>
      </w:r>
      <w:r w:rsidRPr="00D779F7">
        <w:rPr>
          <w:rStyle w:val="00Text"/>
          <w:rFonts w:asciiTheme="minorEastAsia" w:hAnsiTheme="minorEastAsia"/>
        </w:rPr>
        <w:t>應劭曰︰秦以讁發戍，先自吏有過至于大父母、父母嘗有市籍者；曹輩盡，復入閭取其左者發之，未及取右而秦亡。孟康曰︰秦時復除者居閭之左，後發役不供，復役之也。師古從應說。閭，里門也；居閭之左者，一切發之。</w:t>
      </w:r>
      <w:r w:rsidRPr="00D779F7">
        <w:rPr>
          <w:rFonts w:asciiTheme="minorEastAsia" w:hAnsiTheme="minorEastAsia"/>
        </w:rPr>
        <w:t>發之不順，行者憤怨，有萬死之害而亡銖兩之報，</w:t>
      </w:r>
      <w:r w:rsidRPr="00D779F7">
        <w:rPr>
          <w:rStyle w:val="00Text"/>
          <w:rFonts w:asciiTheme="minorEastAsia" w:hAnsiTheme="minorEastAsia"/>
        </w:rPr>
        <w:t>亡，古無字通。</w:t>
      </w:r>
      <w:r w:rsidRPr="00D779F7">
        <w:rPr>
          <w:rFonts w:asciiTheme="minorEastAsia" w:hAnsiTheme="minorEastAsia"/>
        </w:rPr>
        <w:t>死事之後，不得一算之復，</w:t>
      </w:r>
      <w:r w:rsidRPr="00D779F7">
        <w:rPr>
          <w:rStyle w:val="00Text"/>
          <w:rFonts w:asciiTheme="minorEastAsia" w:hAnsiTheme="minorEastAsia"/>
        </w:rPr>
        <w:t>漢律︰人出一算，算百二十錢。</w:t>
      </w:r>
      <w:r w:rsidRPr="00D779F7">
        <w:rPr>
          <w:rFonts w:asciiTheme="minorEastAsia" w:hAnsiTheme="minorEastAsia"/>
        </w:rPr>
        <w:t>天下明知禍烈及己也；</w:t>
      </w:r>
      <w:r w:rsidRPr="00D779F7">
        <w:rPr>
          <w:rStyle w:val="00Text"/>
          <w:rFonts w:asciiTheme="minorEastAsia" w:hAnsiTheme="minorEastAsia"/>
        </w:rPr>
        <w:t>師古曰︰猛火曰烈，取以喻耳。</w:t>
      </w:r>
      <w:r w:rsidRPr="00D779F7">
        <w:rPr>
          <w:rFonts w:asciiTheme="minorEastAsia" w:hAnsiTheme="minorEastAsia"/>
        </w:rPr>
        <w:t>陳勝行戍，至於大澤，為天下先倡，</w:t>
      </w:r>
      <w:r w:rsidRPr="00D779F7">
        <w:rPr>
          <w:rStyle w:val="00Text"/>
          <w:rFonts w:asciiTheme="minorEastAsia" w:hAnsiTheme="minorEastAsia"/>
        </w:rPr>
        <w:t>事見七卷二世元年。</w:t>
      </w:r>
      <w:r w:rsidRPr="00D779F7">
        <w:rPr>
          <w:rFonts w:asciiTheme="minorEastAsia" w:hAnsiTheme="minorEastAsia"/>
        </w:rPr>
        <w:t>天下從之如流水者，秦以威劫而行之之敝也。</w:t>
      </w:r>
    </w:p>
    <w:p w:rsidR="00934453" w:rsidRPr="00D779F7" w:rsidRDefault="00934453" w:rsidP="00087F68">
      <w:pPr>
        <w:rPr>
          <w:rFonts w:asciiTheme="minorEastAsia" w:hAnsiTheme="minorEastAsia"/>
        </w:rPr>
      </w:pPr>
      <w:r w:rsidRPr="00D779F7">
        <w:rPr>
          <w:rFonts w:asciiTheme="minorEastAsia" w:hAnsiTheme="minorEastAsia"/>
        </w:rPr>
        <w:t>胡人衣食之業，不著於地，</w:t>
      </w:r>
      <w:r w:rsidRPr="00D779F7">
        <w:rPr>
          <w:rStyle w:val="00Text"/>
          <w:rFonts w:asciiTheme="minorEastAsia" w:hAnsiTheme="minorEastAsia"/>
        </w:rPr>
        <w:t>著，直略翻。</w:t>
      </w:r>
      <w:r w:rsidRPr="00D779F7">
        <w:rPr>
          <w:rFonts w:asciiTheme="minorEastAsia" w:hAnsiTheme="minorEastAsia"/>
        </w:rPr>
        <w:t>其勢易以擾亂邊境，</w:t>
      </w:r>
      <w:r w:rsidRPr="00D779F7">
        <w:rPr>
          <w:rStyle w:val="00Text"/>
          <w:rFonts w:asciiTheme="minorEastAsia" w:hAnsiTheme="minorEastAsia"/>
        </w:rPr>
        <w:t>易，以豉翻。</w:t>
      </w:r>
      <w:r w:rsidRPr="00D779F7">
        <w:rPr>
          <w:rFonts w:asciiTheme="minorEastAsia" w:hAnsiTheme="minorEastAsia"/>
        </w:rPr>
        <w:t>往來轉徙，時至時去；此胡人之生業，而中國之所以離南畮也。</w:t>
      </w:r>
      <w:r w:rsidRPr="00D779F7">
        <w:rPr>
          <w:rStyle w:val="00Text"/>
          <w:rFonts w:asciiTheme="minorEastAsia" w:hAnsiTheme="minorEastAsia"/>
        </w:rPr>
        <w:t>師古曰︰南畮，所以耕種處也。離，力智翻。</w:t>
      </w:r>
      <w:r w:rsidRPr="00D779F7">
        <w:rPr>
          <w:rFonts w:asciiTheme="minorEastAsia" w:hAnsiTheme="minorEastAsia"/>
        </w:rPr>
        <w:t>今胡人數轉牧、行獵於塞下，</w:t>
      </w:r>
      <w:r w:rsidRPr="00D779F7">
        <w:rPr>
          <w:rStyle w:val="00Text"/>
          <w:rFonts w:asciiTheme="minorEastAsia" w:hAnsiTheme="minorEastAsia"/>
        </w:rPr>
        <w:t>數，所角翻。</w:t>
      </w:r>
      <w:r w:rsidRPr="00D779F7">
        <w:rPr>
          <w:rFonts w:asciiTheme="minorEastAsia" w:hAnsiTheme="minorEastAsia"/>
        </w:rPr>
        <w:t>以候備塞之卒，卒少則入。陛下不救，則邊民絕望而有降敵之心；救之，少發則不足，多發，遠縣纔至，則胡又已去。</w:t>
      </w:r>
      <w:r w:rsidRPr="00D779F7">
        <w:rPr>
          <w:rStyle w:val="00Text"/>
          <w:rFonts w:asciiTheme="minorEastAsia" w:hAnsiTheme="minorEastAsia"/>
        </w:rPr>
        <w:t>師古曰︰纔，淺也，猶言僅至也；他皆類此。</w:t>
      </w:r>
      <w:r w:rsidRPr="00D779F7">
        <w:rPr>
          <w:rFonts w:asciiTheme="minorEastAsia" w:hAnsiTheme="minorEastAsia"/>
        </w:rPr>
        <w:t>聚而不罷，為費甚大；罷之，則胡復入。</w:t>
      </w:r>
      <w:r w:rsidRPr="00D779F7">
        <w:rPr>
          <w:rStyle w:val="00Text"/>
          <w:rFonts w:asciiTheme="minorEastAsia" w:hAnsiTheme="minorEastAsia"/>
        </w:rPr>
        <w:t>復，扶又翻。</w:t>
      </w:r>
      <w:r w:rsidRPr="00D779F7">
        <w:rPr>
          <w:rFonts w:asciiTheme="minorEastAsia" w:hAnsiTheme="minorEastAsia"/>
        </w:rPr>
        <w:t>如此連年，則中國貧苦而民不安矣。陛下幸憂邊境，遣將吏發卒以治塞，甚大惠也。</w:t>
      </w:r>
      <w:r w:rsidRPr="00D779F7">
        <w:rPr>
          <w:rStyle w:val="00Text"/>
          <w:rFonts w:asciiTheme="minorEastAsia" w:hAnsiTheme="minorEastAsia"/>
        </w:rPr>
        <w:t>治，直之翻。</w:t>
      </w:r>
      <w:r w:rsidRPr="00D779F7">
        <w:rPr>
          <w:rFonts w:asciiTheme="minorEastAsia" w:hAnsiTheme="minorEastAsia"/>
        </w:rPr>
        <w:t>然今</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今</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令</w:t>
      </w:r>
      <w:r w:rsidR="00C93935">
        <w:rPr>
          <w:rStyle w:val="00Text"/>
          <w:rFonts w:asciiTheme="minorEastAsia" w:hAnsiTheme="minorEastAsia"/>
        </w:rPr>
        <w:t>」</w:t>
      </w:r>
      <w:r w:rsidRPr="00D779F7">
        <w:rPr>
          <w:rStyle w:val="00Text"/>
          <w:rFonts w:asciiTheme="minorEastAsia" w:hAnsiTheme="minorEastAsia"/>
        </w:rPr>
        <w:t>；孔本同。</w:t>
      </w:r>
      <w:r w:rsidR="00C93935">
        <w:rPr>
          <w:rStyle w:val="00Text"/>
          <w:rFonts w:asciiTheme="minorEastAsia" w:hAnsiTheme="minorEastAsia"/>
        </w:rPr>
        <w:t>』</w:t>
      </w:r>
      <w:r w:rsidRPr="00D779F7">
        <w:rPr>
          <w:rFonts w:asciiTheme="minorEastAsia" w:hAnsiTheme="minorEastAsia"/>
        </w:rPr>
        <w:t>遠方之卒守塞，一歲而更，</w:t>
      </w:r>
      <w:r w:rsidRPr="00D779F7">
        <w:rPr>
          <w:rStyle w:val="00Text"/>
          <w:rFonts w:asciiTheme="minorEastAsia" w:hAnsiTheme="minorEastAsia"/>
        </w:rPr>
        <w:t>歲更，見十三卷高后五年。更，工衡翻。</w:t>
      </w:r>
      <w:r w:rsidRPr="00D779F7">
        <w:rPr>
          <w:rFonts w:asciiTheme="minorEastAsia" w:hAnsiTheme="minorEastAsia"/>
        </w:rPr>
        <w:t>不知胡人之能。不如選常居者家室田作，且以備之，以便為之高城深塹；</w:t>
      </w:r>
      <w:r w:rsidRPr="00D779F7">
        <w:rPr>
          <w:rStyle w:val="00Text"/>
          <w:rFonts w:asciiTheme="minorEastAsia" w:hAnsiTheme="minorEastAsia"/>
        </w:rPr>
        <w:t>因山川地形之便而為之城塹。</w:t>
      </w:r>
      <w:r w:rsidRPr="00D779F7">
        <w:rPr>
          <w:rFonts w:asciiTheme="minorEastAsia" w:hAnsiTheme="minorEastAsia"/>
        </w:rPr>
        <w:t>要害之處，通川之道，調立城邑，毋下千家。</w:t>
      </w:r>
      <w:r w:rsidRPr="00D779F7">
        <w:rPr>
          <w:rStyle w:val="00Text"/>
          <w:rFonts w:asciiTheme="minorEastAsia" w:hAnsiTheme="minorEastAsia"/>
        </w:rPr>
        <w:t>師古曰︰調，謂算度之也。摠計城邑之中，令有千家以上也。調，徒釣翻。</w:t>
      </w:r>
      <w:r w:rsidRPr="00D779F7">
        <w:rPr>
          <w:rFonts w:asciiTheme="minorEastAsia" w:hAnsiTheme="minorEastAsia"/>
        </w:rPr>
        <w:t>先為室屋，具田器，乃募民，免罪，拜爵，</w:t>
      </w:r>
      <w:r w:rsidRPr="00D779F7">
        <w:rPr>
          <w:rStyle w:val="00Text"/>
          <w:rFonts w:asciiTheme="minorEastAsia" w:hAnsiTheme="minorEastAsia"/>
        </w:rPr>
        <w:t>謂有罪者免其罪，無罪者拜爵以勸其徙。</w:t>
      </w:r>
      <w:r w:rsidRPr="00D779F7">
        <w:rPr>
          <w:rFonts w:asciiTheme="minorEastAsia" w:hAnsiTheme="minorEastAsia"/>
        </w:rPr>
        <w:t>復其家，</w:t>
      </w:r>
      <w:r w:rsidRPr="00D779F7">
        <w:rPr>
          <w:rStyle w:val="00Text"/>
          <w:rFonts w:asciiTheme="minorEastAsia" w:hAnsiTheme="minorEastAsia"/>
        </w:rPr>
        <w:t>謂民之欲往者，復除其家征役。復，方目翻。</w:t>
      </w:r>
      <w:r w:rsidRPr="00D779F7">
        <w:rPr>
          <w:rFonts w:asciiTheme="minorEastAsia" w:hAnsiTheme="minorEastAsia"/>
        </w:rPr>
        <w:t>予冬夏衣、稟食，能自給而止。</w:t>
      </w:r>
      <w:r w:rsidRPr="00D779F7">
        <w:rPr>
          <w:rStyle w:val="00Text"/>
          <w:rFonts w:asciiTheme="minorEastAsia" w:hAnsiTheme="minorEastAsia"/>
        </w:rPr>
        <w:t>師古曰︰初徙之時，縣官且稟給其衣食，於後能自供贍乃止也。予，讀曰與；下同。</w:t>
      </w:r>
      <w:r w:rsidRPr="00D779F7">
        <w:rPr>
          <w:rFonts w:asciiTheme="minorEastAsia" w:hAnsiTheme="minorEastAsia"/>
        </w:rPr>
        <w:t>塞下之民，祿利不厚，不可使久居危難之地。</w:t>
      </w:r>
      <w:r w:rsidRPr="00D779F7">
        <w:rPr>
          <w:rStyle w:val="00Text"/>
          <w:rFonts w:asciiTheme="minorEastAsia" w:hAnsiTheme="minorEastAsia"/>
        </w:rPr>
        <w:t>難，乃旦翻。</w:t>
      </w:r>
      <w:r w:rsidRPr="00D779F7">
        <w:rPr>
          <w:rFonts w:asciiTheme="minorEastAsia" w:hAnsiTheme="minorEastAsia"/>
        </w:rPr>
        <w:t>胡人入驅而能止其所驅者，以其半予之，</w:t>
      </w:r>
      <w:r w:rsidRPr="00D779F7">
        <w:rPr>
          <w:rStyle w:val="00Text"/>
          <w:rFonts w:asciiTheme="minorEastAsia" w:hAnsiTheme="minorEastAsia"/>
        </w:rPr>
        <w:t>孟康曰︰謂胡入為寇，驅收中國，能奪得之者，以半予之。師古曰︰孟說非也。言胡人入為寇，驅略漢人及畜產也。人能止得其所驅者，令其本主以半賞之。</w:t>
      </w:r>
      <w:r w:rsidRPr="00D779F7">
        <w:rPr>
          <w:rFonts w:asciiTheme="minorEastAsia" w:hAnsiTheme="minorEastAsia"/>
        </w:rPr>
        <w:t>縣官為贖。</w:t>
      </w:r>
      <w:r w:rsidRPr="00D779F7">
        <w:rPr>
          <w:rStyle w:val="00Text"/>
          <w:rFonts w:asciiTheme="minorEastAsia" w:hAnsiTheme="minorEastAsia"/>
        </w:rPr>
        <w:t>張晏曰︰得漢人，官為贖也。師古曰︰張說非也。此承上句之言，謂官為備價贖之耳。為，于偽翻；下同。</w:t>
      </w:r>
      <w:r w:rsidRPr="00D779F7">
        <w:rPr>
          <w:rFonts w:asciiTheme="minorEastAsia" w:hAnsiTheme="minorEastAsia"/>
        </w:rPr>
        <w:t>其民如是，則邑里相救助，赴胡不避死。非以德上也，</w:t>
      </w:r>
      <w:r w:rsidRPr="00D779F7">
        <w:rPr>
          <w:rStyle w:val="00Text"/>
          <w:rFonts w:asciiTheme="minorEastAsia" w:hAnsiTheme="minorEastAsia"/>
        </w:rPr>
        <w:t>師古曰︰言非以此事欲立德義於主上也。</w:t>
      </w:r>
      <w:r w:rsidRPr="00D779F7">
        <w:rPr>
          <w:rFonts w:asciiTheme="minorEastAsia" w:hAnsiTheme="minorEastAsia"/>
        </w:rPr>
        <w:t>欲全親戚而利其財也；此與東方之戍卒不習地勢而心畏胡者功相萬也。</w:t>
      </w:r>
      <w:r w:rsidRPr="00D779F7">
        <w:rPr>
          <w:rStyle w:val="00Text"/>
          <w:rFonts w:asciiTheme="minorEastAsia" w:hAnsiTheme="minorEastAsia"/>
        </w:rPr>
        <w:t>言其功萬倍於東方之戍卒也。</w:t>
      </w:r>
      <w:r w:rsidRPr="00D779F7">
        <w:rPr>
          <w:rFonts w:asciiTheme="minorEastAsia" w:hAnsiTheme="minorEastAsia"/>
        </w:rPr>
        <w:t>以陛下之時，徙民實邊，使遠方無屯戍之事；塞下之民，父子相保，無係虜之患；利施後世，名稱聖明，其與秦之行怨民，相去遠矣。</w:t>
      </w:r>
      <w:r w:rsidR="00C93935">
        <w:rPr>
          <w:rFonts w:asciiTheme="minorEastAsia" w:hAnsiTheme="minorEastAsia"/>
        </w:rPr>
        <w:t>」</w:t>
      </w:r>
      <w:r w:rsidRPr="00D779F7">
        <w:rPr>
          <w:rStyle w:val="00Text"/>
          <w:rFonts w:asciiTheme="minorEastAsia" w:hAnsiTheme="minorEastAsia"/>
        </w:rPr>
        <w:t>師古曰︰行怨民，言發怨恨之民使行戍役也。</w:t>
      </w:r>
    </w:p>
    <w:p w:rsidR="00934453" w:rsidRPr="00D779F7" w:rsidRDefault="00934453" w:rsidP="00087F68">
      <w:pPr>
        <w:rPr>
          <w:rFonts w:asciiTheme="minorEastAsia" w:hAnsiTheme="minorEastAsia"/>
        </w:rPr>
      </w:pPr>
      <w:r w:rsidRPr="00D779F7">
        <w:rPr>
          <w:rFonts w:asciiTheme="minorEastAsia" w:hAnsiTheme="minorEastAsia"/>
        </w:rPr>
        <w:t>上從其言，募民徙塞下。</w:t>
      </w:r>
    </w:p>
    <w:p w:rsidR="00934453" w:rsidRPr="00D779F7" w:rsidRDefault="00934453" w:rsidP="00087F68">
      <w:pPr>
        <w:rPr>
          <w:rFonts w:asciiTheme="minorEastAsia" w:hAnsiTheme="minorEastAsia"/>
        </w:rPr>
      </w:pPr>
      <w:r w:rsidRPr="00D779F7">
        <w:rPr>
          <w:rFonts w:asciiTheme="minorEastAsia" w:hAnsiTheme="minorEastAsia"/>
        </w:rPr>
        <w:t>錯復言︰</w:t>
      </w:r>
      <w:r w:rsidR="00C93935">
        <w:rPr>
          <w:rFonts w:asciiTheme="minorEastAsia" w:hAnsiTheme="minorEastAsia"/>
        </w:rPr>
        <w:t>「</w:t>
      </w:r>
      <w:r w:rsidRPr="00D779F7">
        <w:rPr>
          <w:rFonts w:asciiTheme="minorEastAsia" w:hAnsiTheme="minorEastAsia"/>
        </w:rPr>
        <w:t>陛下幸募民徙以實塞下，使屯戍之事益省，輸將之費益寡，</w:t>
      </w:r>
      <w:r w:rsidRPr="00D779F7">
        <w:rPr>
          <w:rStyle w:val="00Text"/>
          <w:rFonts w:asciiTheme="minorEastAsia" w:hAnsiTheme="minorEastAsia"/>
        </w:rPr>
        <w:t>如淳曰︰將，送也；或曰︰資也。復，扶又翻。</w:t>
      </w:r>
      <w:r w:rsidRPr="00D779F7">
        <w:rPr>
          <w:rFonts w:asciiTheme="minorEastAsia" w:hAnsiTheme="minorEastAsia"/>
        </w:rPr>
        <w:t>甚大惠也。下吏誠能稱厚惠，</w:t>
      </w:r>
      <w:r w:rsidRPr="00D779F7">
        <w:rPr>
          <w:rStyle w:val="00Text"/>
          <w:rFonts w:asciiTheme="minorEastAsia" w:hAnsiTheme="minorEastAsia"/>
        </w:rPr>
        <w:t>稱，尺證翻。</w:t>
      </w:r>
      <w:r w:rsidRPr="00D779F7">
        <w:rPr>
          <w:rFonts w:asciiTheme="minorEastAsia" w:hAnsiTheme="minorEastAsia"/>
        </w:rPr>
        <w:t>奉明法，存卹所徙之老弱，善遇其壯士，和輯其心而勿侵刻，使先至者安樂而不思故鄕，</w:t>
      </w:r>
      <w:r w:rsidRPr="00D779F7">
        <w:rPr>
          <w:rStyle w:val="00Text"/>
          <w:rFonts w:asciiTheme="minorEastAsia" w:hAnsiTheme="minorEastAsia"/>
        </w:rPr>
        <w:t>樂，音洛。</w:t>
      </w:r>
      <w:r w:rsidRPr="00D779F7">
        <w:rPr>
          <w:rFonts w:asciiTheme="minorEastAsia" w:hAnsiTheme="minorEastAsia"/>
        </w:rPr>
        <w:t>則貧民相募</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募</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慕</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而勸往矣。臣聞古之徙民者，相其陰陽之和，</w:t>
      </w:r>
      <w:r w:rsidRPr="00D779F7">
        <w:rPr>
          <w:rStyle w:val="00Text"/>
          <w:rFonts w:asciiTheme="minorEastAsia" w:hAnsiTheme="minorEastAsia"/>
        </w:rPr>
        <w:t>相，息亮翻。</w:t>
      </w:r>
      <w:r w:rsidRPr="00D779F7">
        <w:rPr>
          <w:rFonts w:asciiTheme="minorEastAsia" w:hAnsiTheme="minorEastAsia"/>
        </w:rPr>
        <w:t>嘗其水泉之味，然後營邑、立城，製里、割宅，先為築室家，置器物焉，民至有所居，作有所用。此民所以輕去故鄕而勸之新邑也。</w:t>
      </w:r>
      <w:r w:rsidRPr="00D779F7">
        <w:rPr>
          <w:rStyle w:val="00Text"/>
          <w:rFonts w:asciiTheme="minorEastAsia" w:hAnsiTheme="minorEastAsia"/>
        </w:rPr>
        <w:t>之，往也。</w:t>
      </w:r>
      <w:r w:rsidRPr="00D779F7">
        <w:rPr>
          <w:rFonts w:asciiTheme="minorEastAsia" w:hAnsiTheme="minorEastAsia"/>
        </w:rPr>
        <w:t>為置醫、巫以救疾病，以脩祭祀，男女有昏，</w:t>
      </w:r>
      <w:r w:rsidRPr="00D779F7">
        <w:rPr>
          <w:rStyle w:val="00Text"/>
          <w:rFonts w:asciiTheme="minorEastAsia" w:hAnsiTheme="minorEastAsia"/>
        </w:rPr>
        <w:t>師古曰︰昏，謂婚姻配合也。</w:t>
      </w:r>
      <w:r w:rsidRPr="00D779F7">
        <w:rPr>
          <w:rFonts w:asciiTheme="minorEastAsia" w:hAnsiTheme="minorEastAsia"/>
        </w:rPr>
        <w:t>生死相卹，墳墓相從，種樹畜長，</w:t>
      </w:r>
      <w:r w:rsidRPr="00D779F7">
        <w:rPr>
          <w:rStyle w:val="00Text"/>
          <w:rFonts w:asciiTheme="minorEastAsia" w:hAnsiTheme="minorEastAsia"/>
        </w:rPr>
        <w:t>師古曰︰種樹，謂桑、果之屬。張晏曰︰畜長，六畜也。貢父曰︰所種、畜積、長茂。余謂畜長當從張說。畜，許六翻。長，知兩翻。</w:t>
      </w:r>
      <w:r w:rsidRPr="00D779F7">
        <w:rPr>
          <w:rFonts w:asciiTheme="minorEastAsia" w:hAnsiTheme="minorEastAsia"/>
        </w:rPr>
        <w:t>室屋完安。此所以使民樂其處而有長居之心也。</w:t>
      </w:r>
      <w:r w:rsidRPr="00D779F7">
        <w:rPr>
          <w:rStyle w:val="00Text"/>
          <w:rFonts w:asciiTheme="minorEastAsia" w:hAnsiTheme="minorEastAsia"/>
        </w:rPr>
        <w:t>樂，音洛。</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臣又聞古之制邊縣以備敵也，使五家為伍，伍有長，</w:t>
      </w:r>
      <w:r w:rsidRPr="00D779F7">
        <w:rPr>
          <w:rFonts w:asciiTheme="minorEastAsia" w:eastAsiaTheme="minorEastAsia" w:hAnsiTheme="minorEastAsia"/>
        </w:rPr>
        <w:t>長，知兩翻。</w:t>
      </w:r>
      <w:r w:rsidRPr="00D779F7">
        <w:rPr>
          <w:rStyle w:val="01Text"/>
          <w:rFonts w:asciiTheme="minorEastAsia" w:eastAsiaTheme="minorEastAsia" w:hAnsiTheme="minorEastAsia"/>
          <w:sz w:val="21"/>
        </w:rPr>
        <w:t>十長一里，里有假士，四里一連，連有假五百，十連一邑，邑有假候，</w:t>
      </w:r>
      <w:r w:rsidRPr="00D779F7">
        <w:rPr>
          <w:rFonts w:asciiTheme="minorEastAsia" w:eastAsiaTheme="minorEastAsia" w:hAnsiTheme="minorEastAsia"/>
        </w:rPr>
        <w:t>服虔曰︰假，音假借之假。五百，帥名也。師古曰︰假，大也，工雅翻。仲馮曰︰假，服說是。古者戍皆有期，代則不置。古曰假，謂其權設；猶假司馬之類，亦非常置也。余謂五百，卽後所謂伍伯也。賈公彥曰︰伍伯者，漢制，五人為伍；伯，長也。沈約曰︰舊說，古者君行師從，卿行旅從；旅者，五百人也，今諸官府至郡各置五百四，以象師從、旅從，依古義也。候，卽軍候也。</w:t>
      </w:r>
      <w:r w:rsidRPr="00D779F7">
        <w:rPr>
          <w:rStyle w:val="01Text"/>
          <w:rFonts w:asciiTheme="minorEastAsia" w:eastAsiaTheme="minorEastAsia" w:hAnsiTheme="minorEastAsia"/>
          <w:sz w:val="21"/>
        </w:rPr>
        <w:t>皆擇其邑之賢材有護、</w:t>
      </w:r>
      <w:r w:rsidRPr="00D779F7">
        <w:rPr>
          <w:rFonts w:asciiTheme="minorEastAsia" w:eastAsiaTheme="minorEastAsia" w:hAnsiTheme="minorEastAsia"/>
        </w:rPr>
        <w:t>師古曰︰有保護之能者也。</w:t>
      </w:r>
      <w:r w:rsidRPr="00D779F7">
        <w:rPr>
          <w:rStyle w:val="01Text"/>
          <w:rFonts w:asciiTheme="minorEastAsia" w:eastAsiaTheme="minorEastAsia" w:hAnsiTheme="minorEastAsia"/>
          <w:sz w:val="21"/>
        </w:rPr>
        <w:t>習地形、知民心者；居則習民於射法，出則敎民於應敵。故卒伍成於內，則軍政定於外。服習以成，勿令遷徙，</w:t>
      </w:r>
      <w:r w:rsidRPr="00D779F7">
        <w:rPr>
          <w:rFonts w:asciiTheme="minorEastAsia" w:eastAsiaTheme="minorEastAsia" w:hAnsiTheme="minorEastAsia"/>
        </w:rPr>
        <w:t>師古曰︰各守其業也。</w:t>
      </w:r>
      <w:r w:rsidRPr="00D779F7">
        <w:rPr>
          <w:rStyle w:val="01Text"/>
          <w:rFonts w:asciiTheme="minorEastAsia" w:eastAsiaTheme="minorEastAsia" w:hAnsiTheme="minorEastAsia"/>
          <w:sz w:val="21"/>
        </w:rPr>
        <w:t>幼則同遊，長則共事。</w:t>
      </w:r>
      <w:r w:rsidRPr="00D779F7">
        <w:rPr>
          <w:rFonts w:asciiTheme="minorEastAsia" w:eastAsiaTheme="minorEastAsia" w:hAnsiTheme="minorEastAsia"/>
        </w:rPr>
        <w:t>長，知兩翻。</w:t>
      </w:r>
      <w:r w:rsidRPr="00D779F7">
        <w:rPr>
          <w:rStyle w:val="01Text"/>
          <w:rFonts w:asciiTheme="minorEastAsia" w:eastAsiaTheme="minorEastAsia" w:hAnsiTheme="minorEastAsia"/>
          <w:sz w:val="21"/>
        </w:rPr>
        <w:t>夜戰聲相知，則足以相救；晝戰目相見，則足以相識；驩愛之心，足以相死。如此而勸以厚賞，威以重罰，則前死不還踵矣。</w:t>
      </w:r>
      <w:r w:rsidRPr="00D779F7">
        <w:rPr>
          <w:rFonts w:asciiTheme="minorEastAsia" w:eastAsiaTheme="minorEastAsia" w:hAnsiTheme="minorEastAsia"/>
        </w:rPr>
        <w:t>師古曰︰還踵，回旋其足也。還，音旋。</w:t>
      </w:r>
      <w:r w:rsidRPr="00D779F7">
        <w:rPr>
          <w:rStyle w:val="01Text"/>
          <w:rFonts w:asciiTheme="minorEastAsia" w:eastAsiaTheme="minorEastAsia" w:hAnsiTheme="minorEastAsia"/>
          <w:sz w:val="21"/>
        </w:rPr>
        <w:t>所徙之民非壯有材者，但費衣糧，不可用也；雖有材力，不得良吏，猶亡功也。</w:t>
      </w:r>
      <w:r w:rsidRPr="00D779F7">
        <w:rPr>
          <w:rFonts w:asciiTheme="minorEastAsia" w:eastAsiaTheme="minorEastAsia" w:hAnsiTheme="minorEastAsia"/>
        </w:rPr>
        <w:t>亡，古無字通。</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陛下絕匈奴不與和親，臣竊意其冬來南也；</w:t>
      </w:r>
      <w:r w:rsidRPr="00D779F7">
        <w:rPr>
          <w:rFonts w:asciiTheme="minorEastAsia" w:eastAsiaTheme="minorEastAsia" w:hAnsiTheme="minorEastAsia"/>
        </w:rPr>
        <w:t>師古曰︰意，儗也。</w:t>
      </w:r>
      <w:r w:rsidRPr="00D779F7">
        <w:rPr>
          <w:rStyle w:val="01Text"/>
          <w:rFonts w:asciiTheme="minorEastAsia" w:eastAsiaTheme="minorEastAsia" w:hAnsiTheme="minorEastAsia"/>
          <w:sz w:val="21"/>
        </w:rPr>
        <w:t>壹大治，則終身創矣。</w:t>
      </w:r>
      <w:r w:rsidRPr="00D779F7">
        <w:rPr>
          <w:rFonts w:asciiTheme="minorEastAsia" w:eastAsiaTheme="minorEastAsia" w:hAnsiTheme="minorEastAsia"/>
        </w:rPr>
        <w:t>師古曰︰創，懲艾也；初亮翻。</w:t>
      </w:r>
      <w:r w:rsidRPr="00D779F7">
        <w:rPr>
          <w:rStyle w:val="01Text"/>
          <w:rFonts w:asciiTheme="minorEastAsia" w:eastAsiaTheme="minorEastAsia" w:hAnsiTheme="minorEastAsia"/>
          <w:sz w:val="21"/>
        </w:rPr>
        <w:t>欲立威者，始於折膠；</w:t>
      </w:r>
      <w:r w:rsidRPr="00D779F7">
        <w:rPr>
          <w:rFonts w:asciiTheme="minorEastAsia" w:eastAsiaTheme="minorEastAsia" w:hAnsiTheme="minorEastAsia"/>
        </w:rPr>
        <w:t>蘇林曰︰秋氣至，膠可折，弓弩可用；匈奴常以為候而出軍。折，而設翻。</w:t>
      </w:r>
      <w:r w:rsidRPr="00D779F7">
        <w:rPr>
          <w:rStyle w:val="01Text"/>
          <w:rFonts w:asciiTheme="minorEastAsia" w:eastAsiaTheme="minorEastAsia" w:hAnsiTheme="minorEastAsia"/>
          <w:sz w:val="21"/>
        </w:rPr>
        <w:t>來而不能困，使得氣去，</w:t>
      </w:r>
      <w:r w:rsidRPr="00D779F7">
        <w:rPr>
          <w:rFonts w:asciiTheme="minorEastAsia" w:eastAsiaTheme="minorEastAsia" w:hAnsiTheme="minorEastAsia"/>
        </w:rPr>
        <w:t>師古曰︰使之得勝，逞志氣而去。</w:t>
      </w:r>
      <w:r w:rsidRPr="00D779F7">
        <w:rPr>
          <w:rStyle w:val="01Text"/>
          <w:rFonts w:asciiTheme="minorEastAsia" w:eastAsiaTheme="minorEastAsia" w:hAnsiTheme="minorEastAsia"/>
          <w:sz w:val="21"/>
        </w:rPr>
        <w:t>後未易服也。</w:t>
      </w:r>
      <w:r w:rsidR="00C93935">
        <w:rPr>
          <w:rStyle w:val="01Text"/>
          <w:rFonts w:asciiTheme="minorEastAsia" w:eastAsiaTheme="minorEastAsia" w:hAnsiTheme="minorEastAsia"/>
          <w:sz w:val="21"/>
        </w:rPr>
        <w:t>」</w:t>
      </w:r>
      <w:r w:rsidRPr="00D779F7">
        <w:rPr>
          <w:rFonts w:asciiTheme="minorEastAsia" w:eastAsiaTheme="minorEastAsia" w:hAnsiTheme="minorEastAsia"/>
        </w:rPr>
        <w:t>易，以豉翻。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錯為人陗直刻深，</w:t>
      </w:r>
      <w:r w:rsidRPr="00D779F7">
        <w:rPr>
          <w:rFonts w:asciiTheme="minorEastAsia" w:eastAsiaTheme="minorEastAsia" w:hAnsiTheme="minorEastAsia"/>
        </w:rPr>
        <w:t>師古曰︰陗，與峭同。陗，謂峻陿也；章笑翻。韋昭曰︰岸高曰峭。臣瓚曰︰陗，峻陗。</w:t>
      </w:r>
      <w:r w:rsidRPr="00D779F7">
        <w:rPr>
          <w:rStyle w:val="01Text"/>
          <w:rFonts w:asciiTheme="minorEastAsia" w:eastAsiaTheme="minorEastAsia" w:hAnsiTheme="minorEastAsia"/>
          <w:sz w:val="21"/>
        </w:rPr>
        <w:t>以其辯得幸太子，太子家號曰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智囊</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師古曰︰言其一身所有皆是智算，若囊橐之盛物也。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癸酉、前一六八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冬，十二月，河決酸棗，東潰金隄、東郡；大興卒塞之。</w:t>
      </w:r>
      <w:r w:rsidR="00934453" w:rsidRPr="00D779F7">
        <w:rPr>
          <w:rFonts w:asciiTheme="minorEastAsia" w:eastAsiaTheme="minorEastAsia" w:hAnsiTheme="minorEastAsia"/>
        </w:rPr>
        <w:t>班志，酸棗縣屬陳留郡。師古曰︰金隄在東郡白馬界，今滑州。括地志︰金隄，一名千里隄，在白馬縣東五里。余據河隄自汴口以東，緣河積石為堰，通河古口，咸曰金隄。又水經註︰濮陽縣故城在河南，與衞縣分水；城北十里有瓠河口，有金隄。塞，悉則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春，三月，除關，無用傳。</w:t>
      </w:r>
      <w:r w:rsidR="00934453" w:rsidRPr="00D779F7">
        <w:rPr>
          <w:rFonts w:asciiTheme="minorEastAsia" w:eastAsiaTheme="minorEastAsia" w:hAnsiTheme="minorEastAsia"/>
        </w:rPr>
        <w:t>張晏曰︰傳，信也；若今過所也。如淳曰︰兩行書繒帛，分持其一，出入關，合之乃得過，謂之傳也。李奇曰︰傳，棨也。師古曰︰張說是也。古者或用棨，或用繒帛；棨者，刻木為合符也。康曰︰傳以木為之，長尺五，書符於上為信。傳，張戀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鼂錯言於上曰︰</w:t>
      </w:r>
      <w:r w:rsidR="00C93935">
        <w:rPr>
          <w:rFonts w:asciiTheme="minorEastAsia" w:hAnsiTheme="minorEastAsia"/>
        </w:rPr>
        <w:t>「</w:t>
      </w:r>
      <w:r w:rsidR="00934453" w:rsidRPr="00D779F7">
        <w:rPr>
          <w:rFonts w:asciiTheme="minorEastAsia" w:hAnsiTheme="minorEastAsia"/>
        </w:rPr>
        <w:t>聖王在上而民不凍飢者，非能耕而食之，織而衣之也，為開其資財之道也。</w:t>
      </w:r>
      <w:r w:rsidR="00934453" w:rsidRPr="00D779F7">
        <w:rPr>
          <w:rStyle w:val="00Text"/>
          <w:rFonts w:asciiTheme="minorEastAsia" w:hAnsiTheme="minorEastAsia"/>
        </w:rPr>
        <w:t>食，祥吏翻。衣，於旣翻。為，于偽翻。</w:t>
      </w:r>
      <w:r w:rsidR="00934453" w:rsidRPr="00D779F7">
        <w:rPr>
          <w:rFonts w:asciiTheme="minorEastAsia" w:hAnsiTheme="minorEastAsia"/>
        </w:rPr>
        <w:t>故堯有九年之水，湯有七年之旱，而國亡捐瘠者，</w:t>
      </w:r>
      <w:r w:rsidR="00934453" w:rsidRPr="00D779F7">
        <w:rPr>
          <w:rStyle w:val="00Text"/>
          <w:rFonts w:asciiTheme="minorEastAsia" w:hAnsiTheme="minorEastAsia"/>
        </w:rPr>
        <w:t>孟康曰︰肉腐為瘠。捐，骨不埋者。或曰︰捐，謂有飢相棄捐者；或謂貧乞者為捐。蘇林曰︰瘠，音漬。師古曰︰瘠，瘦病也；言無相棄捐而瘦病者耳，不當音漬也；貧乞之釋，尤疏僻焉。亡，古無字通。</w:t>
      </w:r>
      <w:r w:rsidR="00934453" w:rsidRPr="00D779F7">
        <w:rPr>
          <w:rFonts w:asciiTheme="minorEastAsia" w:hAnsiTheme="minorEastAsia"/>
        </w:rPr>
        <w:t>以畜積多而備先具也。今海內為一，土地人民之衆不減湯、禹，加以無天災數年之水旱，而畜積未及者，何也？地有遺利，民有餘力；生穀之土未盡墾，山澤之利未盡出，游食之民未盡歸農也。</w:t>
      </w:r>
    </w:p>
    <w:p w:rsidR="00934453" w:rsidRPr="00D779F7" w:rsidRDefault="00934453" w:rsidP="00087F68">
      <w:pPr>
        <w:rPr>
          <w:rFonts w:asciiTheme="minorEastAsia" w:hAnsiTheme="minorEastAsia"/>
        </w:rPr>
      </w:pPr>
      <w:r w:rsidRPr="00D779F7">
        <w:rPr>
          <w:rFonts w:asciiTheme="minorEastAsia" w:hAnsiTheme="minorEastAsia"/>
        </w:rPr>
        <w:t>夫寒之於衣，不待輕暖；</w:t>
      </w:r>
      <w:r w:rsidRPr="00D779F7">
        <w:rPr>
          <w:rStyle w:val="00Text"/>
          <w:rFonts w:asciiTheme="minorEastAsia" w:hAnsiTheme="minorEastAsia"/>
        </w:rPr>
        <w:t>師古曰︰苟禦風霜，不求美麗也。</w:t>
      </w:r>
      <w:r w:rsidRPr="00D779F7">
        <w:rPr>
          <w:rFonts w:asciiTheme="minorEastAsia" w:hAnsiTheme="minorEastAsia"/>
        </w:rPr>
        <w:t>飢之於食，不待甘旨；</w:t>
      </w:r>
      <w:r w:rsidRPr="00D779F7">
        <w:rPr>
          <w:rStyle w:val="00Text"/>
          <w:rFonts w:asciiTheme="minorEastAsia" w:hAnsiTheme="minorEastAsia"/>
        </w:rPr>
        <w:t>師古曰︰旨，美也。</w:t>
      </w:r>
      <w:r w:rsidRPr="00D779F7">
        <w:rPr>
          <w:rFonts w:asciiTheme="minorEastAsia" w:hAnsiTheme="minorEastAsia"/>
        </w:rPr>
        <w:t>飢寒至身，不顧廉恥。人情，一日不再食則飢，終歲不製衣則寒。夫腹飢不得食，膚寒不得衣，雖慈父不能保其子，君安能以有其民哉！明主知其然也，故務民於農桑，薄賦斂，</w:t>
      </w:r>
      <w:r w:rsidRPr="00D779F7">
        <w:rPr>
          <w:rStyle w:val="00Text"/>
          <w:rFonts w:asciiTheme="minorEastAsia" w:hAnsiTheme="minorEastAsia"/>
        </w:rPr>
        <w:t>斂，力贍翻。</w:t>
      </w:r>
      <w:r w:rsidRPr="00D779F7">
        <w:rPr>
          <w:rFonts w:asciiTheme="minorEastAsia" w:hAnsiTheme="minorEastAsia"/>
        </w:rPr>
        <w:t>廣畜積，以實倉廩，備水旱，故民可得而有利也。民者，在上所以牧之；民之趨利，如水走下，四方無擇也。</w:t>
      </w:r>
      <w:r w:rsidRPr="00D779F7">
        <w:rPr>
          <w:rStyle w:val="00Text"/>
          <w:rFonts w:asciiTheme="minorEastAsia" w:hAnsiTheme="minorEastAsia"/>
        </w:rPr>
        <w:t>趨，七喻翻。走，音奏。</w:t>
      </w:r>
    </w:p>
    <w:p w:rsidR="00934453" w:rsidRPr="00D779F7" w:rsidRDefault="00934453" w:rsidP="00087F68">
      <w:pPr>
        <w:rPr>
          <w:rFonts w:asciiTheme="minorEastAsia" w:hAnsiTheme="minorEastAsia"/>
        </w:rPr>
      </w:pPr>
      <w:r w:rsidRPr="00D779F7">
        <w:rPr>
          <w:rFonts w:asciiTheme="minorEastAsia" w:hAnsiTheme="minorEastAsia"/>
        </w:rPr>
        <w:t>夫珠、玉、金、銀，飢不可食，寒不可衣；然而衆貴之者，以上用之故也。其為物輕微易藏，</w:t>
      </w:r>
      <w:r w:rsidRPr="00D779F7">
        <w:rPr>
          <w:rStyle w:val="00Text"/>
          <w:rFonts w:asciiTheme="minorEastAsia" w:hAnsiTheme="minorEastAsia"/>
        </w:rPr>
        <w:t>易，以豉翻；下同。</w:t>
      </w:r>
      <w:r w:rsidRPr="00D779F7">
        <w:rPr>
          <w:rFonts w:asciiTheme="minorEastAsia" w:hAnsiTheme="minorEastAsia"/>
        </w:rPr>
        <w:t>在於把握，可以周海內而無飢寒之患。</w:t>
      </w:r>
      <w:r w:rsidRPr="00D779F7">
        <w:rPr>
          <w:rStyle w:val="00Text"/>
          <w:rFonts w:asciiTheme="minorEastAsia" w:hAnsiTheme="minorEastAsia"/>
        </w:rPr>
        <w:t>師古曰︰周，謂周遍而遊行。</w:t>
      </w:r>
      <w:r w:rsidRPr="00D779F7">
        <w:rPr>
          <w:rFonts w:asciiTheme="minorEastAsia" w:hAnsiTheme="minorEastAsia"/>
        </w:rPr>
        <w:t>此令臣輕背其主</w:t>
      </w:r>
      <w:r w:rsidRPr="00D779F7">
        <w:rPr>
          <w:rStyle w:val="00Text"/>
          <w:rFonts w:asciiTheme="minorEastAsia" w:hAnsiTheme="minorEastAsia"/>
        </w:rPr>
        <w:t>背，蒲妹翻。</w:t>
      </w:r>
      <w:r w:rsidRPr="00D779F7">
        <w:rPr>
          <w:rFonts w:asciiTheme="minorEastAsia" w:hAnsiTheme="minorEastAsia"/>
        </w:rPr>
        <w:t>而民易去其鄕，盜賊有所勸，亡逃者得輕資也。粟、米、布、帛，生於地，長於時，聚於力，非可一日成也；</w:t>
      </w:r>
      <w:r w:rsidRPr="00D779F7">
        <w:rPr>
          <w:rStyle w:val="00Text"/>
          <w:rFonts w:asciiTheme="minorEastAsia" w:hAnsiTheme="minorEastAsia"/>
        </w:rPr>
        <w:t>長，知兩翻；下同。</w:t>
      </w:r>
      <w:r w:rsidRPr="00D779F7">
        <w:rPr>
          <w:rFonts w:asciiTheme="minorEastAsia" w:hAnsiTheme="minorEastAsia"/>
        </w:rPr>
        <w:t>數石之重，中人弗勝，</w:t>
      </w:r>
      <w:r w:rsidRPr="00D779F7">
        <w:rPr>
          <w:rStyle w:val="00Text"/>
          <w:rFonts w:asciiTheme="minorEastAsia" w:hAnsiTheme="minorEastAsia"/>
        </w:rPr>
        <w:t>師古曰︰中人者，處強弱之中也。勝，音升。</w:t>
      </w:r>
      <w:r w:rsidRPr="00D779F7">
        <w:rPr>
          <w:rFonts w:asciiTheme="minorEastAsia" w:hAnsiTheme="minorEastAsia"/>
        </w:rPr>
        <w:t>不為姦邪所利，一日弗得而飢寒至。是故明君貴五穀而賤金玉。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今農夫五口之家，其服役者不下二人，</w:t>
      </w:r>
      <w:r w:rsidRPr="00D779F7">
        <w:rPr>
          <w:rFonts w:asciiTheme="minorEastAsia" w:eastAsiaTheme="minorEastAsia" w:hAnsiTheme="minorEastAsia"/>
        </w:rPr>
        <w:t>師古曰︰服，事也；服公事之役也。</w:t>
      </w:r>
      <w:r w:rsidRPr="00D779F7">
        <w:rPr>
          <w:rStyle w:val="01Text"/>
          <w:rFonts w:asciiTheme="minorEastAsia" w:eastAsiaTheme="minorEastAsia" w:hAnsiTheme="minorEastAsia"/>
          <w:sz w:val="21"/>
        </w:rPr>
        <w:t>其能耕者不過百畮，百畮之收不過百石。春耕，夏耘，秋穫，冬藏，伐薪樵，治官府，給繇役；</w:t>
      </w:r>
      <w:r w:rsidRPr="00D779F7">
        <w:rPr>
          <w:rFonts w:asciiTheme="minorEastAsia" w:eastAsiaTheme="minorEastAsia" w:hAnsiTheme="minorEastAsia"/>
        </w:rPr>
        <w:t>治，直之翻。繇，與傜同；後以義推。</w:t>
      </w:r>
      <w:r w:rsidRPr="00D779F7">
        <w:rPr>
          <w:rStyle w:val="01Text"/>
          <w:rFonts w:asciiTheme="minorEastAsia" w:eastAsiaTheme="minorEastAsia" w:hAnsiTheme="minorEastAsia"/>
          <w:sz w:val="21"/>
        </w:rPr>
        <w:t>春不得避風塵，夏不得避暑熱，秋不得避陰雨，冬不得避寒凍，四時之間無日休息；又私自送往迎來、弔死問疾、養孤長幼在其中。勤苦如此，尚復被水旱之災，</w:t>
      </w:r>
      <w:r w:rsidRPr="00D779F7">
        <w:rPr>
          <w:rFonts w:asciiTheme="minorEastAsia" w:eastAsiaTheme="minorEastAsia" w:hAnsiTheme="minorEastAsia"/>
        </w:rPr>
        <w:t>復，扶又翻。被，皮義翻。</w:t>
      </w:r>
      <w:r w:rsidRPr="00D779F7">
        <w:rPr>
          <w:rStyle w:val="01Text"/>
          <w:rFonts w:asciiTheme="minorEastAsia" w:eastAsiaTheme="minorEastAsia" w:hAnsiTheme="minorEastAsia"/>
          <w:sz w:val="21"/>
        </w:rPr>
        <w:t>急政暴賦，賦斂不時，朝令而暮改。</w:t>
      </w:r>
      <w:r w:rsidRPr="00D779F7">
        <w:rPr>
          <w:rFonts w:asciiTheme="minorEastAsia" w:eastAsiaTheme="minorEastAsia" w:hAnsiTheme="minorEastAsia"/>
        </w:rPr>
        <w:t>斂，力贍翻。</w:t>
      </w:r>
      <w:r w:rsidRPr="00D779F7">
        <w:rPr>
          <w:rStyle w:val="01Text"/>
          <w:rFonts w:asciiTheme="minorEastAsia" w:eastAsiaTheme="minorEastAsia" w:hAnsiTheme="minorEastAsia"/>
          <w:sz w:val="21"/>
        </w:rPr>
        <w:t>有者半賈而賣，</w:t>
      </w:r>
      <w:r w:rsidRPr="00D779F7">
        <w:rPr>
          <w:rFonts w:asciiTheme="minorEastAsia" w:eastAsiaTheme="minorEastAsia" w:hAnsiTheme="minorEastAsia"/>
        </w:rPr>
        <w:t>師古曰︰本直千錢，止得五百也。賈，讀曰價。</w:t>
      </w:r>
      <w:r w:rsidRPr="00D779F7">
        <w:rPr>
          <w:rStyle w:val="01Text"/>
          <w:rFonts w:asciiTheme="minorEastAsia" w:eastAsiaTheme="minorEastAsia" w:hAnsiTheme="minorEastAsia"/>
          <w:sz w:val="21"/>
        </w:rPr>
        <w:t>無者取倍稱之息，</w:t>
      </w:r>
      <w:r w:rsidRPr="00D779F7">
        <w:rPr>
          <w:rFonts w:asciiTheme="minorEastAsia" w:eastAsiaTheme="minorEastAsia" w:hAnsiTheme="minorEastAsia"/>
        </w:rPr>
        <w:t>如淳曰︰取一償二為倍稱。師古曰︰稱，舉也，今俗所謂舉錢者也。余謂如說是。稱，尺證翻。</w:t>
      </w:r>
      <w:r w:rsidRPr="00D779F7">
        <w:rPr>
          <w:rStyle w:val="01Text"/>
          <w:rFonts w:asciiTheme="minorEastAsia" w:eastAsiaTheme="minorEastAsia" w:hAnsiTheme="minorEastAsia"/>
          <w:sz w:val="21"/>
        </w:rPr>
        <w:t>於是有賣田宅，鬻妻子</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妻子</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子孫</w:t>
      </w:r>
      <w:r w:rsidR="00C93935">
        <w:rPr>
          <w:rFonts w:asciiTheme="minorEastAsia" w:eastAsiaTheme="minorEastAsia" w:hAnsiTheme="minorEastAsia"/>
        </w:rPr>
        <w:t>」</w:t>
      </w:r>
      <w:r w:rsidRPr="00D779F7">
        <w:rPr>
          <w:rFonts w:asciiTheme="minorEastAsia" w:eastAsiaTheme="minorEastAsia" w:hAnsiTheme="minorEastAsia"/>
        </w:rPr>
        <w:t>；乙十一行本同；退齋校同。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以償責者矣。而商賈，大者積貯倍息，小者坐列販賣，</w:t>
      </w:r>
      <w:r w:rsidRPr="00D779F7">
        <w:rPr>
          <w:rFonts w:asciiTheme="minorEastAsia" w:eastAsiaTheme="minorEastAsia" w:hAnsiTheme="minorEastAsia"/>
        </w:rPr>
        <w:t>師古曰︰行賣曰商，坐販曰賈。列，市列也，若今市中賣物行也。賈，音古。貯，丁呂翻。</w:t>
      </w:r>
      <w:r w:rsidRPr="00D779F7">
        <w:rPr>
          <w:rStyle w:val="01Text"/>
          <w:rFonts w:asciiTheme="minorEastAsia" w:eastAsiaTheme="minorEastAsia" w:hAnsiTheme="minorEastAsia"/>
          <w:sz w:val="21"/>
        </w:rPr>
        <w:t>操其奇贏，日游都市，</w:t>
      </w:r>
      <w:r w:rsidRPr="00D779F7">
        <w:rPr>
          <w:rFonts w:asciiTheme="minorEastAsia" w:eastAsiaTheme="minorEastAsia" w:hAnsiTheme="minorEastAsia"/>
        </w:rPr>
        <w:t>師古曰︰奇贏，謂有餘財而蓄聚奇異之物也；一說︰奇，謂殘餘物也；居宜反。</w:t>
      </w:r>
      <w:r w:rsidRPr="00D779F7">
        <w:rPr>
          <w:rStyle w:val="01Text"/>
          <w:rFonts w:asciiTheme="minorEastAsia" w:eastAsiaTheme="minorEastAsia" w:hAnsiTheme="minorEastAsia"/>
          <w:sz w:val="21"/>
        </w:rPr>
        <w:t>乘上之急，所賣必倍。</w:t>
      </w:r>
      <w:r w:rsidRPr="00D779F7">
        <w:rPr>
          <w:rFonts w:asciiTheme="minorEastAsia" w:eastAsiaTheme="minorEastAsia" w:hAnsiTheme="minorEastAsia"/>
        </w:rPr>
        <w:t>操，千高翻。師古曰︰上所急求，則其價倍貴。</w:t>
      </w:r>
      <w:r w:rsidRPr="00D779F7">
        <w:rPr>
          <w:rStyle w:val="01Text"/>
          <w:rFonts w:asciiTheme="minorEastAsia" w:eastAsiaTheme="minorEastAsia" w:hAnsiTheme="minorEastAsia"/>
          <w:sz w:val="21"/>
        </w:rPr>
        <w:t>故其男不耕耘，女不蠶織，衣必文采，食必粱肉；</w:t>
      </w:r>
      <w:r w:rsidRPr="00D779F7">
        <w:rPr>
          <w:rFonts w:asciiTheme="minorEastAsia" w:eastAsiaTheme="minorEastAsia" w:hAnsiTheme="minorEastAsia"/>
        </w:rPr>
        <w:t>師古曰︰粱，好粟也，卽今之粱米。</w:t>
      </w:r>
      <w:r w:rsidRPr="00D779F7">
        <w:rPr>
          <w:rStyle w:val="01Text"/>
          <w:rFonts w:asciiTheme="minorEastAsia" w:eastAsiaTheme="minorEastAsia" w:hAnsiTheme="minorEastAsia"/>
          <w:sz w:val="21"/>
        </w:rPr>
        <w:t>無農夫之苦，有仟伯之得。</w:t>
      </w:r>
      <w:r w:rsidRPr="00D779F7">
        <w:rPr>
          <w:rFonts w:asciiTheme="minorEastAsia" w:eastAsiaTheme="minorEastAsia" w:hAnsiTheme="minorEastAsia"/>
        </w:rPr>
        <w:t>師古曰︰仟，謂千錢；伯，謂百錢也。伯，莫白翻，今俗猶謂百錢為一伯。</w:t>
      </w:r>
      <w:r w:rsidRPr="00D779F7">
        <w:rPr>
          <w:rStyle w:val="01Text"/>
          <w:rFonts w:asciiTheme="minorEastAsia" w:eastAsiaTheme="minorEastAsia" w:hAnsiTheme="minorEastAsia"/>
          <w:sz w:val="21"/>
        </w:rPr>
        <w:t>因其富厚，交通王侯，力過吏勢，以利相傾；千里游敖，冠蓋相望，乘堅、策肥、履絲、曳縞、</w:t>
      </w:r>
      <w:r w:rsidRPr="00D779F7">
        <w:rPr>
          <w:rFonts w:asciiTheme="minorEastAsia" w:eastAsiaTheme="minorEastAsia" w:hAnsiTheme="minorEastAsia"/>
        </w:rPr>
        <w:t>乘堅車，策肥馬。師古曰︰堅，謂好車也。縞，皓素也；繒之精白者也。</w:t>
      </w:r>
      <w:r w:rsidRPr="00D779F7">
        <w:rPr>
          <w:rStyle w:val="01Text"/>
          <w:rFonts w:asciiTheme="minorEastAsia" w:eastAsiaTheme="minorEastAsia" w:hAnsiTheme="minorEastAsia"/>
          <w:sz w:val="21"/>
        </w:rPr>
        <w:t>此商人所以兼幷農人，農人所以流亡者也。</w:t>
      </w:r>
    </w:p>
    <w:p w:rsidR="00934453" w:rsidRPr="00D779F7" w:rsidRDefault="00934453" w:rsidP="00087F68">
      <w:pPr>
        <w:rPr>
          <w:rFonts w:asciiTheme="minorEastAsia" w:hAnsiTheme="minorEastAsia"/>
        </w:rPr>
      </w:pPr>
      <w:r w:rsidRPr="00D779F7">
        <w:rPr>
          <w:rFonts w:asciiTheme="minorEastAsia" w:hAnsiTheme="minorEastAsia"/>
        </w:rPr>
        <w:t>方今之務，莫若使民務農而已矣。欲民務農，在於貴粟；貴粟之道，在於使民以粟為賞罰。今募天下入粟縣官，得以拜爵，得以除罪。如此，富人有爵，農民有錢，粟有所渫。</w:t>
      </w:r>
      <w:r w:rsidRPr="00D779F7">
        <w:rPr>
          <w:rStyle w:val="00Text"/>
          <w:rFonts w:asciiTheme="minorEastAsia" w:hAnsiTheme="minorEastAsia"/>
        </w:rPr>
        <w:t>師古曰︰渫，散也，先列翻。</w:t>
      </w:r>
      <w:r w:rsidRPr="00D779F7">
        <w:rPr>
          <w:rFonts w:asciiTheme="minorEastAsia" w:hAnsiTheme="minorEastAsia"/>
        </w:rPr>
        <w:t>夫能入粟以受爵，皆有餘者也；取於有餘以供上用，則貧民之賦可損，</w:t>
      </w:r>
      <w:r w:rsidRPr="00D779F7">
        <w:rPr>
          <w:rStyle w:val="00Text"/>
          <w:rFonts w:asciiTheme="minorEastAsia" w:hAnsiTheme="minorEastAsia"/>
        </w:rPr>
        <w:t>師古曰︰損，減也。</w:t>
      </w:r>
      <w:r w:rsidRPr="00D779F7">
        <w:rPr>
          <w:rFonts w:asciiTheme="minorEastAsia" w:hAnsiTheme="minorEastAsia"/>
        </w:rPr>
        <w:t>所謂損有餘，補不足，令出而民利者也。今令民有車騎馬一匹者，復卒三人；</w:t>
      </w:r>
      <w:r w:rsidRPr="00D779F7">
        <w:rPr>
          <w:rStyle w:val="00Text"/>
          <w:rFonts w:asciiTheme="minorEastAsia" w:hAnsiTheme="minorEastAsia"/>
        </w:rPr>
        <w:t>如淳曰︰復三卒之算錢也；或曰︰除三夫不作甲卒也。師古曰︰當為卒者，免其三人；不為卒者，復其錢。復，方目翻。</w:t>
      </w:r>
      <w:r w:rsidRPr="00D779F7">
        <w:rPr>
          <w:rFonts w:asciiTheme="minorEastAsia" w:hAnsiTheme="minorEastAsia"/>
        </w:rPr>
        <w:t>車騎者，天下武備也，故為復卒。</w:t>
      </w:r>
      <w:r w:rsidRPr="00D779F7">
        <w:rPr>
          <w:rStyle w:val="00Text"/>
          <w:rFonts w:asciiTheme="minorEastAsia" w:hAnsiTheme="minorEastAsia"/>
        </w:rPr>
        <w:t>為，于偽翻。</w:t>
      </w:r>
      <w:r w:rsidRPr="00D779F7">
        <w:rPr>
          <w:rFonts w:asciiTheme="minorEastAsia" w:hAnsiTheme="minorEastAsia"/>
        </w:rPr>
        <w:t>神農之敎曰︰</w:t>
      </w:r>
      <w:r w:rsidR="00C93935">
        <w:rPr>
          <w:rFonts w:asciiTheme="minorEastAsia" w:hAnsiTheme="minorEastAsia"/>
        </w:rPr>
        <w:t>『</w:t>
      </w:r>
      <w:r w:rsidRPr="00D779F7">
        <w:rPr>
          <w:rFonts w:asciiTheme="minorEastAsia" w:hAnsiTheme="minorEastAsia"/>
        </w:rPr>
        <w:t>有石城十仞，</w:t>
      </w:r>
      <w:r w:rsidRPr="00D779F7">
        <w:rPr>
          <w:rStyle w:val="00Text"/>
          <w:rFonts w:asciiTheme="minorEastAsia" w:hAnsiTheme="minorEastAsia"/>
        </w:rPr>
        <w:t>應劭曰︰仞，六尺五寸也。師古曰︰此說非也；八尺曰仞，取人伸臂之一尋也。</w:t>
      </w:r>
      <w:r w:rsidRPr="00D779F7">
        <w:rPr>
          <w:rFonts w:asciiTheme="minorEastAsia" w:hAnsiTheme="minorEastAsia"/>
        </w:rPr>
        <w:t>湯池百步，</w:t>
      </w:r>
      <w:r w:rsidRPr="00D779F7">
        <w:rPr>
          <w:rStyle w:val="00Text"/>
          <w:rFonts w:asciiTheme="minorEastAsia" w:hAnsiTheme="minorEastAsia"/>
        </w:rPr>
        <w:t>師古曰︰池，城邊池也、以沸湯為池，不可輒近，言嚴固之甚。</w:t>
      </w:r>
      <w:r w:rsidRPr="00D779F7">
        <w:rPr>
          <w:rFonts w:asciiTheme="minorEastAsia" w:hAnsiTheme="minorEastAsia"/>
        </w:rPr>
        <w:t>帶甲百萬，而無粟，弗能守也。</w:t>
      </w:r>
      <w:r w:rsidR="00C93935">
        <w:rPr>
          <w:rFonts w:asciiTheme="minorEastAsia" w:hAnsiTheme="minorEastAsia"/>
        </w:rPr>
        <w:t>』</w:t>
      </w:r>
      <w:r w:rsidRPr="00D779F7">
        <w:rPr>
          <w:rFonts w:asciiTheme="minorEastAsia" w:hAnsiTheme="minorEastAsia"/>
        </w:rPr>
        <w:t>以是觀之，粟者，王者大用，政之本務。今民入粟受爵至五大夫以上，</w:t>
      </w:r>
      <w:r w:rsidRPr="00D779F7">
        <w:rPr>
          <w:rStyle w:val="00Text"/>
          <w:rFonts w:asciiTheme="minorEastAsia" w:hAnsiTheme="minorEastAsia"/>
        </w:rPr>
        <w:t>師古曰︰五大夫，第九爵。</w:t>
      </w:r>
      <w:r w:rsidRPr="00D779F7">
        <w:rPr>
          <w:rFonts w:asciiTheme="minorEastAsia" w:hAnsiTheme="minorEastAsia"/>
        </w:rPr>
        <w:t>乃復一人耳，此其與騎馬之功相去遠矣。爵者，上之所擅，</w:t>
      </w:r>
      <w:r w:rsidRPr="00D779F7">
        <w:rPr>
          <w:rStyle w:val="00Text"/>
          <w:rFonts w:asciiTheme="minorEastAsia" w:hAnsiTheme="minorEastAsia"/>
        </w:rPr>
        <w:t>師古曰︰擅，專也。</w:t>
      </w:r>
      <w:r w:rsidRPr="00D779F7">
        <w:rPr>
          <w:rFonts w:asciiTheme="minorEastAsia" w:hAnsiTheme="minorEastAsia"/>
        </w:rPr>
        <w:t>出於口而無窮；粟者，民之所種，生於地而不乏。夫得高爵與免罪，人之所甚欲也；使天下人入粟於邊以受爵、免罪，不過三歲，塞下之粟必多矣。</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帝從之，令民入粟於邊，拜爵各以多少級數為差。</w:t>
      </w:r>
      <w:r w:rsidRPr="00D779F7">
        <w:rPr>
          <w:rStyle w:val="00Text"/>
          <w:rFonts w:asciiTheme="minorEastAsia" w:hAnsiTheme="minorEastAsia"/>
        </w:rPr>
        <w:t>時令入粟六百石爵上造，稍增至四千石為五大夫，萬二千石為大庶長。</w:t>
      </w:r>
      <w:r w:rsidRPr="00D779F7">
        <w:rPr>
          <w:rFonts w:asciiTheme="minorEastAsia" w:hAnsiTheme="minorEastAsia"/>
        </w:rPr>
        <w:t>錯復奏言︰</w:t>
      </w:r>
      <w:r w:rsidR="00C93935">
        <w:rPr>
          <w:rFonts w:asciiTheme="minorEastAsia" w:hAnsiTheme="minorEastAsia"/>
        </w:rPr>
        <w:t>「</w:t>
      </w:r>
      <w:r w:rsidRPr="00D779F7">
        <w:rPr>
          <w:rFonts w:asciiTheme="minorEastAsia" w:hAnsiTheme="minorEastAsia"/>
        </w:rPr>
        <w:t>陛下幸使天下入粟塞下以拜爵，甚大惠也。</w:t>
      </w:r>
      <w:r w:rsidRPr="00D779F7">
        <w:rPr>
          <w:rStyle w:val="00Text"/>
          <w:rFonts w:asciiTheme="minorEastAsia" w:hAnsiTheme="minorEastAsia"/>
        </w:rPr>
        <w:t>復，扶又翻；下同。</w:t>
      </w:r>
      <w:r w:rsidRPr="00D779F7">
        <w:rPr>
          <w:rFonts w:asciiTheme="minorEastAsia" w:hAnsiTheme="minorEastAsia"/>
        </w:rPr>
        <w:t>竊恐塞卒之食不足用，大渫天下粟。邊食足以支五歲，可令入粟郡縣矣；</w:t>
      </w:r>
      <w:r w:rsidRPr="00D779F7">
        <w:rPr>
          <w:rStyle w:val="00Text"/>
          <w:rFonts w:asciiTheme="minorEastAsia" w:hAnsiTheme="minorEastAsia"/>
        </w:rPr>
        <w:t>師古曰︰入諸郡縣以備凶災也。</w:t>
      </w:r>
      <w:r w:rsidRPr="00D779F7">
        <w:rPr>
          <w:rFonts w:asciiTheme="minorEastAsia" w:hAnsiTheme="minorEastAsia"/>
        </w:rPr>
        <w:t>郡縣足支一歲以上，可時赦，勿收農民租。如此，德澤加於萬民，民愈勤農，大富樂矣。</w:t>
      </w:r>
      <w:r w:rsidR="00C93935">
        <w:rPr>
          <w:rFonts w:asciiTheme="minorEastAsia" w:hAnsiTheme="minorEastAsia"/>
        </w:rPr>
        <w:t>」</w:t>
      </w:r>
      <w:r w:rsidRPr="00D779F7">
        <w:rPr>
          <w:rStyle w:val="00Text"/>
          <w:rFonts w:asciiTheme="minorEastAsia" w:hAnsiTheme="minorEastAsia"/>
        </w:rPr>
        <w:t>樂，音洛。</w:t>
      </w:r>
    </w:p>
    <w:p w:rsidR="00477235" w:rsidRDefault="00934453" w:rsidP="00087F68">
      <w:pPr>
        <w:rPr>
          <w:rFonts w:asciiTheme="minorEastAsia" w:hAnsiTheme="minorEastAsia"/>
        </w:rPr>
      </w:pPr>
      <w:r w:rsidRPr="00D779F7">
        <w:rPr>
          <w:rFonts w:asciiTheme="minorEastAsia" w:hAnsiTheme="minorEastAsia"/>
        </w:rPr>
        <w:t>上復從其言，詔曰︰</w:t>
      </w:r>
      <w:r w:rsidR="00C93935">
        <w:rPr>
          <w:rFonts w:asciiTheme="minorEastAsia" w:hAnsiTheme="minorEastAsia"/>
        </w:rPr>
        <w:t>「</w:t>
      </w:r>
      <w:r w:rsidRPr="00D779F7">
        <w:rPr>
          <w:rFonts w:asciiTheme="minorEastAsia" w:hAnsiTheme="minorEastAsia"/>
        </w:rPr>
        <w:t>道民之路，在於務本。</w:t>
      </w:r>
      <w:r w:rsidRPr="00D779F7">
        <w:rPr>
          <w:rStyle w:val="00Text"/>
          <w:rFonts w:asciiTheme="minorEastAsia" w:hAnsiTheme="minorEastAsia"/>
        </w:rPr>
        <w:t>道，讀曰導。</w:t>
      </w:r>
      <w:r w:rsidRPr="00D779F7">
        <w:rPr>
          <w:rFonts w:asciiTheme="minorEastAsia" w:hAnsiTheme="minorEastAsia"/>
        </w:rPr>
        <w:t>朕親率天下農，十年于今，而野不加辟，</w:t>
      </w:r>
      <w:r w:rsidRPr="00D779F7">
        <w:rPr>
          <w:rStyle w:val="00Text"/>
          <w:rFonts w:asciiTheme="minorEastAsia" w:hAnsiTheme="minorEastAsia"/>
        </w:rPr>
        <w:t>師古曰︰辟，讀曰闢，開也。</w:t>
      </w:r>
      <w:r w:rsidRPr="00D779F7">
        <w:rPr>
          <w:rFonts w:asciiTheme="minorEastAsia" w:hAnsiTheme="minorEastAsia"/>
        </w:rPr>
        <w:t>歲一不登，民有飢色；</w:t>
      </w:r>
      <w:r w:rsidRPr="00D779F7">
        <w:rPr>
          <w:rStyle w:val="00Text"/>
          <w:rFonts w:asciiTheme="minorEastAsia" w:hAnsiTheme="minorEastAsia"/>
        </w:rPr>
        <w:t>師古曰︰登，成也；言五穀一歲不成則衆庶飢餒，是無蓄積故也。</w:t>
      </w:r>
      <w:r w:rsidRPr="00D779F7">
        <w:rPr>
          <w:rFonts w:asciiTheme="minorEastAsia" w:hAnsiTheme="minorEastAsia"/>
        </w:rPr>
        <w:t>是從事焉尚寡</w:t>
      </w:r>
      <w:r w:rsidRPr="00D779F7">
        <w:rPr>
          <w:rStyle w:val="00Text"/>
          <w:rFonts w:asciiTheme="minorEastAsia" w:hAnsiTheme="minorEastAsia"/>
        </w:rPr>
        <w:t>師古曰︰從事，謂從農事也。</w:t>
      </w:r>
      <w:r w:rsidRPr="00D779F7">
        <w:rPr>
          <w:rFonts w:asciiTheme="minorEastAsia" w:hAnsiTheme="minorEastAsia"/>
        </w:rPr>
        <w:t>而吏未加務。吾詔書數下，歲勸民種樹而功未興，是吏奉吾詔不勤而勸民不明也。且吾農民甚苦而吏莫之省，將何以勸焉！</w:t>
      </w:r>
      <w:r w:rsidRPr="00D779F7">
        <w:rPr>
          <w:rStyle w:val="00Text"/>
          <w:rFonts w:asciiTheme="minorEastAsia" w:hAnsiTheme="minorEastAsia"/>
        </w:rPr>
        <w:t>數，所角翻。省，悉井翻。</w:t>
      </w:r>
      <w:r w:rsidRPr="00D779F7">
        <w:rPr>
          <w:rFonts w:asciiTheme="minorEastAsia" w:hAnsiTheme="minorEastAsia"/>
        </w:rPr>
        <w:t>其賜農民今年租稅之半。</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甲戌、前一六七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春，二月，甲寅，詔曰︰</w:t>
      </w:r>
      <w:r w:rsidR="00C93935">
        <w:rPr>
          <w:rFonts w:asciiTheme="minorEastAsia" w:hAnsiTheme="minorEastAsia"/>
        </w:rPr>
        <w:t>「</w:t>
      </w:r>
      <w:r w:rsidR="00934453" w:rsidRPr="00D779F7">
        <w:rPr>
          <w:rFonts w:asciiTheme="minorEastAsia" w:hAnsiTheme="minorEastAsia"/>
        </w:rPr>
        <w:t>朕親率天下農耕以供粢盛，</w:t>
      </w:r>
      <w:r w:rsidR="00934453" w:rsidRPr="00D779F7">
        <w:rPr>
          <w:rStyle w:val="00Text"/>
          <w:rFonts w:asciiTheme="minorEastAsia" w:hAnsiTheme="minorEastAsia"/>
        </w:rPr>
        <w:t>稷曰明粢，在器曰盛。盛，時征翻。</w:t>
      </w:r>
      <w:r w:rsidR="00934453" w:rsidRPr="00D779F7">
        <w:rPr>
          <w:rFonts w:asciiTheme="minorEastAsia" w:hAnsiTheme="minorEastAsia"/>
        </w:rPr>
        <w:t>皇后親桑以供祭服；其具禮儀！</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初，秦時祝官有祕祝，</w:t>
      </w:r>
      <w:r w:rsidR="00934453" w:rsidRPr="00D779F7">
        <w:rPr>
          <w:rStyle w:val="00Text"/>
          <w:rFonts w:asciiTheme="minorEastAsia" w:hAnsiTheme="minorEastAsia"/>
        </w:rPr>
        <w:t>應劭曰︰祕祝之官，移過於下，國家諱之，故曰祕也。</w:t>
      </w:r>
      <w:r w:rsidR="00934453" w:rsidRPr="00D779F7">
        <w:rPr>
          <w:rFonts w:asciiTheme="minorEastAsia" w:hAnsiTheme="minorEastAsia"/>
        </w:rPr>
        <w:t>卽有災祥，輒移過於下。夏，詔曰︰</w:t>
      </w:r>
      <w:r w:rsidR="00C93935">
        <w:rPr>
          <w:rFonts w:asciiTheme="minorEastAsia" w:hAnsiTheme="minorEastAsia"/>
        </w:rPr>
        <w:t>「</w:t>
      </w:r>
      <w:r w:rsidR="00934453" w:rsidRPr="00D779F7">
        <w:rPr>
          <w:rFonts w:asciiTheme="minorEastAsia" w:hAnsiTheme="minorEastAsia"/>
        </w:rPr>
        <w:t>蓋聞天道，禍自怨起而福繇德興，百官之非，宜由朕躬。今祕祝之官移過於下，以彰吾之不德，朕甚弗取。其除之！</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齊太倉令淳于意有罪，</w:t>
      </w:r>
      <w:r w:rsidR="00934453" w:rsidRPr="00D779F7">
        <w:rPr>
          <w:rFonts w:asciiTheme="minorEastAsia" w:eastAsiaTheme="minorEastAsia" w:hAnsiTheme="minorEastAsia"/>
        </w:rPr>
        <w:t>太倉令，齊王國官也。姓譜︰淳于出於姜姓，州公之後。</w:t>
      </w:r>
      <w:r w:rsidR="00934453" w:rsidRPr="00D779F7">
        <w:rPr>
          <w:rStyle w:val="01Text"/>
          <w:rFonts w:asciiTheme="minorEastAsia" w:eastAsiaTheme="minorEastAsia" w:hAnsiTheme="minorEastAsia"/>
          <w:sz w:val="21"/>
        </w:rPr>
        <w:t>當刑，詔獄逮繫長安。</w:t>
      </w:r>
      <w:r w:rsidR="00934453" w:rsidRPr="00D779F7">
        <w:rPr>
          <w:rFonts w:asciiTheme="minorEastAsia" w:eastAsiaTheme="minorEastAsia" w:hAnsiTheme="minorEastAsia"/>
        </w:rPr>
        <w:t>師古曰︰逮，及也；辭之所及，則追捕之，故謂之逮。一曰︰逮者，在道將送，防禦不絕，若今之傳送囚。</w:t>
      </w:r>
      <w:r w:rsidR="00934453" w:rsidRPr="00D779F7">
        <w:rPr>
          <w:rStyle w:val="01Text"/>
          <w:rFonts w:asciiTheme="minorEastAsia" w:eastAsiaTheme="minorEastAsia" w:hAnsiTheme="minorEastAsia"/>
          <w:sz w:val="21"/>
        </w:rPr>
        <w:t>其少女緹縈上書曰︰</w:t>
      </w:r>
      <w:r w:rsidR="00934453" w:rsidRPr="00D779F7">
        <w:rPr>
          <w:rFonts w:asciiTheme="minorEastAsia" w:eastAsiaTheme="minorEastAsia" w:hAnsiTheme="minorEastAsia"/>
        </w:rPr>
        <w:t>師古曰︰緹，他弟翻；索隱音啼。縈，於營翻。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妾父為吏，齊中皆稱其廉平；今坐法當刑。妾傷夫死者不可復生，刑者不可復屬，</w:t>
      </w:r>
      <w:r w:rsidR="00934453" w:rsidRPr="00D779F7">
        <w:rPr>
          <w:rFonts w:asciiTheme="minorEastAsia" w:eastAsiaTheme="minorEastAsia" w:hAnsiTheme="minorEastAsia"/>
        </w:rPr>
        <w:t>夫，音扶。復，扶又翻；下同。師古曰︰屬，聯也，之欲翻。</w:t>
      </w:r>
      <w:r w:rsidR="00934453" w:rsidRPr="00D779F7">
        <w:rPr>
          <w:rStyle w:val="01Text"/>
          <w:rFonts w:asciiTheme="minorEastAsia" w:eastAsiaTheme="minorEastAsia" w:hAnsiTheme="minorEastAsia"/>
          <w:sz w:val="21"/>
        </w:rPr>
        <w:t>雖後欲改過自新，其道無繇也。</w:t>
      </w:r>
      <w:r w:rsidR="00934453" w:rsidRPr="00D779F7">
        <w:rPr>
          <w:rFonts w:asciiTheme="minorEastAsia" w:eastAsiaTheme="minorEastAsia" w:hAnsiTheme="minorEastAsia"/>
        </w:rPr>
        <w:t>繇，古由字通用。</w:t>
      </w:r>
      <w:r w:rsidR="00934453" w:rsidRPr="00D779F7">
        <w:rPr>
          <w:rStyle w:val="01Text"/>
          <w:rFonts w:asciiTheme="minorEastAsia" w:eastAsiaTheme="minorEastAsia" w:hAnsiTheme="minorEastAsia"/>
          <w:sz w:val="21"/>
        </w:rPr>
        <w:t>妾願沒入為官婢，</w:t>
      </w:r>
      <w:r w:rsidR="00934453" w:rsidRPr="00D779F7">
        <w:rPr>
          <w:rFonts w:asciiTheme="minorEastAsia" w:eastAsiaTheme="minorEastAsia" w:hAnsiTheme="minorEastAsia"/>
        </w:rPr>
        <w:t>漢制︰永巷令典官婢。</w:t>
      </w:r>
      <w:r w:rsidR="00934453" w:rsidRPr="00D779F7">
        <w:rPr>
          <w:rStyle w:val="01Text"/>
          <w:rFonts w:asciiTheme="minorEastAsia" w:eastAsiaTheme="minorEastAsia" w:hAnsiTheme="minorEastAsia"/>
          <w:sz w:val="21"/>
        </w:rPr>
        <w:t>以贖父刑罪，使得自新。</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天子憐悲其意，五月，詔曰︰</w:t>
      </w:r>
      <w:r w:rsidR="00C93935">
        <w:rPr>
          <w:rFonts w:asciiTheme="minorEastAsia" w:hAnsiTheme="minorEastAsia"/>
        </w:rPr>
        <w:t>「</w:t>
      </w:r>
      <w:r w:rsidRPr="00D779F7">
        <w:rPr>
          <w:rFonts w:asciiTheme="minorEastAsia" w:hAnsiTheme="minorEastAsia"/>
        </w:rPr>
        <w:t>詩曰︰</w:t>
      </w:r>
      <w:r w:rsidR="00C93935">
        <w:rPr>
          <w:rFonts w:asciiTheme="minorEastAsia" w:hAnsiTheme="minorEastAsia"/>
        </w:rPr>
        <w:t>『</w:t>
      </w:r>
      <w:r w:rsidRPr="00D779F7">
        <w:rPr>
          <w:rFonts w:asciiTheme="minorEastAsia" w:hAnsiTheme="minorEastAsia"/>
        </w:rPr>
        <w:t>愷弟君子，民之父母。</w:t>
      </w:r>
      <w:r w:rsidR="00C93935">
        <w:rPr>
          <w:rFonts w:asciiTheme="minorEastAsia" w:hAnsiTheme="minorEastAsia"/>
        </w:rPr>
        <w:t>』</w:t>
      </w:r>
      <w:r w:rsidRPr="00D779F7">
        <w:rPr>
          <w:rStyle w:val="00Text"/>
          <w:rFonts w:asciiTheme="minorEastAsia" w:hAnsiTheme="minorEastAsia"/>
        </w:rPr>
        <w:t>師古曰︰大雅·泂酌之詩也。言君子有和樂簡易之德，則其下尊之如父，親之如母也。</w:t>
      </w:r>
      <w:r w:rsidRPr="00D779F7">
        <w:rPr>
          <w:rFonts w:asciiTheme="minorEastAsia" w:hAnsiTheme="minorEastAsia"/>
        </w:rPr>
        <w:t>今人有過，敎未施而刑已加焉，或欲改行為善而道無繇至，朕甚憐之！夫刑至斷支體，刻肌膚，終身不息，</w:t>
      </w:r>
      <w:r w:rsidRPr="00D779F7">
        <w:rPr>
          <w:rStyle w:val="00Text"/>
          <w:rFonts w:asciiTheme="minorEastAsia" w:hAnsiTheme="minorEastAsia"/>
        </w:rPr>
        <w:t>行，下孟翻。斷，端管翻。師古曰︰息，生也。</w:t>
      </w:r>
      <w:r w:rsidRPr="00D779F7">
        <w:rPr>
          <w:rFonts w:asciiTheme="minorEastAsia" w:hAnsiTheme="minorEastAsia"/>
        </w:rPr>
        <w:t>何其刑之痛而不德也！豈為民父母之意哉！其除肉刑，有以易之；及令罪人各以輕重，不亡逃，有年而免。</w:t>
      </w:r>
      <w:r w:rsidRPr="00D779F7">
        <w:rPr>
          <w:rStyle w:val="00Text"/>
          <w:rFonts w:asciiTheme="minorEastAsia" w:hAnsiTheme="minorEastAsia"/>
        </w:rPr>
        <w:t>孟康曰︰其不亡逃者，滿其年數，得免為庶人。</w:t>
      </w:r>
      <w:r w:rsidRPr="00D779F7">
        <w:rPr>
          <w:rFonts w:asciiTheme="minorEastAsia" w:hAnsiTheme="minorEastAsia"/>
        </w:rPr>
        <w:t>具為令！</w:t>
      </w:r>
      <w:r w:rsidR="00C93935">
        <w:rPr>
          <w:rFonts w:asciiTheme="minorEastAsia" w:hAnsiTheme="minorEastAsia"/>
        </w:rPr>
        <w:t>」</w:t>
      </w:r>
      <w:r w:rsidRPr="00D779F7">
        <w:rPr>
          <w:rStyle w:val="00Text"/>
          <w:rFonts w:asciiTheme="minorEastAsia" w:hAnsiTheme="minorEastAsia"/>
        </w:rPr>
        <w:t>師古曰︰使更為條例。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丞相張蒼、御史大夫馮敬奏請定律曰︰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諸當髡者為城旦、舂；</w:t>
      </w:r>
      <w:r w:rsidRPr="00D779F7">
        <w:rPr>
          <w:rFonts w:asciiTheme="minorEastAsia" w:eastAsiaTheme="minorEastAsia" w:hAnsiTheme="minorEastAsia"/>
        </w:rPr>
        <w:t>髡，</w:t>
      </w:r>
      <w:r w:rsidRPr="00D779F7">
        <w:rPr>
          <w:rFonts w:asciiTheme="minorEastAsia" w:eastAsiaTheme="minorEastAsia" w:hAnsiTheme="minorEastAsia"/>
          <w:noProof/>
          <w:lang w:val="en-US" w:eastAsia="zh-CN" w:bidi="ar-SA"/>
        </w:rPr>
        <w:drawing>
          <wp:inline distT="0" distB="0" distL="0" distR="0" wp14:anchorId="0D4AF644" wp14:editId="0FD649E6">
            <wp:extent cx="114300" cy="114300"/>
            <wp:effectExtent l="0" t="0" r="0" b="0"/>
            <wp:docPr id="47" name="image19677.gif" descr="image19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7.gif" descr="image19677.gif"/>
                    <pic:cNvPicPr/>
                  </pic:nvPicPr>
                  <pic:blipFill>
                    <a:blip r:embed="rId19"/>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也，謂去其髮及其耏鬢。應劭曰︰城旦者，旦起行治城；舂者，婦人不豫外傜，但舂作米︰皆四歲刑也。</w:t>
      </w:r>
      <w:r w:rsidR="00C93935">
        <w:rPr>
          <w:rFonts w:asciiTheme="minorEastAsia" w:eastAsiaTheme="minorEastAsia" w:hAnsiTheme="minorEastAsia"/>
        </w:rPr>
        <w:t>『</w:t>
      </w:r>
      <w:r w:rsidRPr="00D779F7">
        <w:rPr>
          <w:rFonts w:asciiTheme="minorEastAsia" w:eastAsiaTheme="minorEastAsia" w:hAnsiTheme="minorEastAsia"/>
        </w:rPr>
        <w:t>鄒︰</w:t>
      </w:r>
      <w:r w:rsidRPr="00D779F7">
        <w:rPr>
          <w:rFonts w:asciiTheme="minorEastAsia" w:eastAsiaTheme="minorEastAsia" w:hAnsiTheme="minorEastAsia"/>
          <w:noProof/>
          <w:lang w:val="en-US" w:eastAsia="zh-CN" w:bidi="ar-SA"/>
        </w:rPr>
        <w:drawing>
          <wp:inline distT="0" distB="0" distL="0" distR="0" wp14:anchorId="2ADDC310" wp14:editId="189113BB">
            <wp:extent cx="114300" cy="114300"/>
            <wp:effectExtent l="0" t="0" r="0" b="0"/>
            <wp:docPr id="48" name="image19677.gif" descr="image19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7.gif" descr="image19677.gif"/>
                    <pic:cNvPicPr/>
                  </pic:nvPicPr>
                  <pic:blipFill>
                    <a:blip r:embed="rId19"/>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，同剃。</w:t>
      </w:r>
      <w:r w:rsidR="00C93935">
        <w:rPr>
          <w:rFonts w:asciiTheme="minorEastAsia" w:eastAsiaTheme="minorEastAsia" w:hAnsiTheme="minorEastAsia"/>
        </w:rPr>
        <w:t>』</w:t>
      </w:r>
      <w:r w:rsidRPr="00D779F7">
        <w:rPr>
          <w:rStyle w:val="01Text"/>
          <w:rFonts w:asciiTheme="minorEastAsia" w:eastAsiaTheme="minorEastAsia" w:hAnsiTheme="minorEastAsia"/>
          <w:sz w:val="21"/>
        </w:rPr>
        <w:t>當黥髡者鉗為</w:t>
      </w:r>
      <w:r w:rsidR="00C93935">
        <w:rPr>
          <w:rFonts w:asciiTheme="minorEastAsia" w:eastAsiaTheme="minorEastAsia" w:hAnsiTheme="minorEastAsia"/>
        </w:rPr>
        <w:t>『</w:t>
      </w:r>
      <w:r w:rsidRPr="00D779F7">
        <w:rPr>
          <w:rFonts w:asciiTheme="minorEastAsia" w:eastAsiaTheme="minorEastAsia" w:hAnsiTheme="minorEastAsia"/>
        </w:rPr>
        <w:t>章︰乙十一行本作</w:t>
      </w:r>
      <w:r w:rsidR="00C93935">
        <w:rPr>
          <w:rFonts w:asciiTheme="minorEastAsia" w:eastAsiaTheme="minorEastAsia" w:hAnsiTheme="minorEastAsia"/>
        </w:rPr>
        <w:t>「</w:t>
      </w:r>
      <w:r w:rsidRPr="00D779F7">
        <w:rPr>
          <w:rFonts w:asciiTheme="minorEastAsia" w:eastAsiaTheme="minorEastAsia" w:hAnsiTheme="minorEastAsia"/>
        </w:rPr>
        <w:t>當黥者髡鉗為</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Style w:val="01Text"/>
          <w:rFonts w:asciiTheme="minorEastAsia" w:eastAsiaTheme="minorEastAsia" w:hAnsiTheme="minorEastAsia"/>
          <w:sz w:val="21"/>
        </w:rPr>
        <w:t>城旦、舂；</w:t>
      </w:r>
      <w:r w:rsidRPr="00D779F7">
        <w:rPr>
          <w:rFonts w:asciiTheme="minorEastAsia" w:eastAsiaTheme="minorEastAsia" w:hAnsiTheme="minorEastAsia"/>
        </w:rPr>
        <w:t>鉗者，以鐵束其頸。</w:t>
      </w:r>
      <w:r w:rsidRPr="00D779F7">
        <w:rPr>
          <w:rStyle w:val="01Text"/>
          <w:rFonts w:asciiTheme="minorEastAsia" w:eastAsiaTheme="minorEastAsia" w:hAnsiTheme="minorEastAsia"/>
          <w:sz w:val="21"/>
        </w:rPr>
        <w:t>當劓者笞三百；當斬左止者笞五百；當斬右止及殺人先自告及吏坐受賕、枉法、守縣官財物而卽盜之、已論而復有笞罪者皆棄市。</w:t>
      </w:r>
      <w:r w:rsidRPr="00D779F7">
        <w:rPr>
          <w:rFonts w:asciiTheme="minorEastAsia" w:eastAsiaTheme="minorEastAsia" w:hAnsiTheme="minorEastAsia"/>
        </w:rPr>
        <w:t>師古曰︰止，足也；當斬右足者，以其罪次重，故從棄市也。殺人先自告，謂殺人先自首得免罪者也。吏受賕枉法，謂受賂而曲公法者也。守縣官財物而卽盜之，卽今律所謂主守自盜者也。殺人害重、受賕、盜物贓汙之身，故此三罪已被論而又犯笞，亦皆棄市。</w:t>
      </w:r>
      <w:r w:rsidRPr="00D779F7">
        <w:rPr>
          <w:rStyle w:val="01Text"/>
          <w:rFonts w:asciiTheme="minorEastAsia" w:eastAsiaTheme="minorEastAsia" w:hAnsiTheme="minorEastAsia"/>
          <w:sz w:val="21"/>
        </w:rPr>
        <w:t>罪人獄已決為城旦、舂者，各有歲數以免。</w:t>
      </w:r>
      <w:r w:rsidR="00C93935">
        <w:rPr>
          <w:rStyle w:val="01Text"/>
          <w:rFonts w:asciiTheme="minorEastAsia" w:eastAsiaTheme="minorEastAsia" w:hAnsiTheme="minorEastAsia"/>
          <w:sz w:val="21"/>
        </w:rPr>
        <w:t>」</w:t>
      </w:r>
      <w:r w:rsidRPr="00D779F7">
        <w:rPr>
          <w:rFonts w:asciiTheme="minorEastAsia" w:eastAsiaTheme="minorEastAsia" w:hAnsiTheme="minorEastAsia"/>
        </w:rPr>
        <w:t>城旦、舂滿三歲為鬼薪、白粲，鬼薪、白粲一歲為隸臣妾，隸臣妾一歲免為庶人；隸臣妾滿二歲為司寇，司寇一歲及作如司寇二歲皆免為庶人。</w:t>
      </w:r>
      <w:r w:rsidRPr="00D779F7">
        <w:rPr>
          <w:rStyle w:val="01Text"/>
          <w:rFonts w:asciiTheme="minorEastAsia" w:eastAsiaTheme="minorEastAsia" w:hAnsiTheme="minorEastAsia"/>
          <w:sz w:val="21"/>
        </w:rPr>
        <w:t>制曰︰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可。</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是時，上旣躬修玄默，而將相皆舊功臣，少文多質。懲惡亡秦之政，</w:t>
      </w:r>
      <w:r w:rsidRPr="00D779F7">
        <w:rPr>
          <w:rStyle w:val="00Text"/>
          <w:rFonts w:asciiTheme="minorEastAsia" w:hAnsiTheme="minorEastAsia"/>
        </w:rPr>
        <w:t>惡，烏露翻。</w:t>
      </w:r>
      <w:r w:rsidRPr="00D779F7">
        <w:rPr>
          <w:rFonts w:asciiTheme="minorEastAsia" w:hAnsiTheme="minorEastAsia"/>
        </w:rPr>
        <w:t>論議務在寬厚，恥言人之過失；化行天下，告訐之俗易。</w:t>
      </w:r>
      <w:r w:rsidRPr="00D779F7">
        <w:rPr>
          <w:rStyle w:val="00Text"/>
          <w:rFonts w:asciiTheme="minorEastAsia" w:hAnsiTheme="minorEastAsia"/>
        </w:rPr>
        <w:t>自下告上曰訐。師古曰︰面相斥罪也，居謁翻。</w:t>
      </w:r>
      <w:r w:rsidRPr="00D779F7">
        <w:rPr>
          <w:rFonts w:asciiTheme="minorEastAsia" w:hAnsiTheme="minorEastAsia"/>
        </w:rPr>
        <w:t>吏安其官，民樂其業，</w:t>
      </w:r>
      <w:r w:rsidRPr="00D779F7">
        <w:rPr>
          <w:rStyle w:val="00Text"/>
          <w:rFonts w:asciiTheme="minorEastAsia" w:hAnsiTheme="minorEastAsia"/>
        </w:rPr>
        <w:t>樂，音洛。</w:t>
      </w:r>
      <w:r w:rsidRPr="00D779F7">
        <w:rPr>
          <w:rFonts w:asciiTheme="minorEastAsia" w:hAnsiTheme="minorEastAsia"/>
        </w:rPr>
        <w:t>畜積歲增，戶口寖息。風流篤厚，禁罔疏闊，</w:t>
      </w:r>
      <w:r w:rsidRPr="00D779F7">
        <w:rPr>
          <w:rStyle w:val="00Text"/>
          <w:rFonts w:asciiTheme="minorEastAsia" w:hAnsiTheme="minorEastAsia"/>
        </w:rPr>
        <w:t>疏，與疎同。</w:t>
      </w:r>
      <w:r w:rsidRPr="00D779F7">
        <w:rPr>
          <w:rFonts w:asciiTheme="minorEastAsia" w:hAnsiTheme="minorEastAsia"/>
        </w:rPr>
        <w:t>罪疑者予民，</w:t>
      </w:r>
      <w:r w:rsidRPr="00D779F7">
        <w:rPr>
          <w:rStyle w:val="00Text"/>
          <w:rFonts w:asciiTheme="minorEastAsia" w:hAnsiTheme="minorEastAsia"/>
        </w:rPr>
        <w:t>師古曰︰從輕斷。予，讀曰與。</w:t>
      </w:r>
      <w:r w:rsidRPr="00D779F7">
        <w:rPr>
          <w:rFonts w:asciiTheme="minorEastAsia" w:hAnsiTheme="minorEastAsia"/>
        </w:rPr>
        <w:t>是以刑罰大省，至於斷獄四百，</w:t>
      </w:r>
      <w:r w:rsidRPr="00D779F7">
        <w:rPr>
          <w:rStyle w:val="00Text"/>
          <w:rFonts w:asciiTheme="minorEastAsia" w:hAnsiTheme="minorEastAsia"/>
        </w:rPr>
        <w:t>師古曰︰謂普天之下重罪者也。斷，丁亂翻。</w:t>
      </w:r>
      <w:r w:rsidRPr="00D779F7">
        <w:rPr>
          <w:rFonts w:asciiTheme="minorEastAsia" w:hAnsiTheme="minorEastAsia"/>
        </w:rPr>
        <w:t>有刑錯之風焉。</w:t>
      </w:r>
      <w:r w:rsidRPr="00D779F7">
        <w:rPr>
          <w:rStyle w:val="00Text"/>
          <w:rFonts w:asciiTheme="minorEastAsia" w:hAnsiTheme="minorEastAsia"/>
        </w:rPr>
        <w:t>應劭曰︰錯，置也。民不犯法，無所刑也。錯，千故翻。</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六月，詔曰︰</w:t>
      </w:r>
      <w:r w:rsidR="00C93935">
        <w:rPr>
          <w:rFonts w:asciiTheme="minorEastAsia" w:hAnsiTheme="minorEastAsia"/>
        </w:rPr>
        <w:t>「</w:t>
      </w:r>
      <w:r w:rsidR="00934453" w:rsidRPr="00D779F7">
        <w:rPr>
          <w:rFonts w:asciiTheme="minorEastAsia" w:hAnsiTheme="minorEastAsia"/>
        </w:rPr>
        <w:t>農，天下之本，務莫大焉。今勤身從事而有租稅之賦，是為本末者無以異也，</w:t>
      </w:r>
      <w:r w:rsidR="00934453" w:rsidRPr="00D779F7">
        <w:rPr>
          <w:rStyle w:val="00Text"/>
          <w:rFonts w:asciiTheme="minorEastAsia" w:hAnsiTheme="minorEastAsia"/>
        </w:rPr>
        <w:t>李奇曰︰本，農也；末，賈也。言農與賈俱出租無異也，故除田租。</w:t>
      </w:r>
      <w:r w:rsidR="00934453" w:rsidRPr="00D779F7">
        <w:rPr>
          <w:rFonts w:asciiTheme="minorEastAsia" w:hAnsiTheme="minorEastAsia"/>
        </w:rPr>
        <w:t>其於勸農之道未備。其除田之租稅！</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乙亥、前一六六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冬，匈奴老上單于十四萬騎入朝那、蕭關，</w:t>
      </w:r>
      <w:r w:rsidR="00934453" w:rsidRPr="00D779F7">
        <w:rPr>
          <w:rFonts w:asciiTheme="minorEastAsia" w:eastAsiaTheme="minorEastAsia" w:hAnsiTheme="minorEastAsia"/>
        </w:rPr>
        <w:t>班志，朝那縣屬安定郡。應劭曰︰史記，故戎那邑也。蕭關在朝那界，唐屬原州之境，後置蕭關縣，為武州治所。史記正義曰︰蕭關，今古隴山關，在原州平涼縣界。</w:t>
      </w:r>
      <w:r w:rsidR="00934453" w:rsidRPr="00D779F7">
        <w:rPr>
          <w:rStyle w:val="01Text"/>
          <w:rFonts w:asciiTheme="minorEastAsia" w:eastAsiaTheme="minorEastAsia" w:hAnsiTheme="minorEastAsia"/>
          <w:sz w:val="21"/>
        </w:rPr>
        <w:t>殺北地都尉卬，</w:t>
      </w:r>
      <w:r w:rsidR="00934453" w:rsidRPr="00D779F7">
        <w:rPr>
          <w:rFonts w:asciiTheme="minorEastAsia" w:eastAsiaTheme="minorEastAsia" w:hAnsiTheme="minorEastAsia"/>
        </w:rPr>
        <w:t>徐廣曰︰卬，姓段。師古曰︰非也，姓孫。卬，五郞翻。</w:t>
      </w:r>
      <w:r w:rsidR="00934453" w:rsidRPr="00D779F7">
        <w:rPr>
          <w:rStyle w:val="01Text"/>
          <w:rFonts w:asciiTheme="minorEastAsia" w:eastAsiaTheme="minorEastAsia" w:hAnsiTheme="minorEastAsia"/>
          <w:sz w:val="21"/>
        </w:rPr>
        <w:t>虜人民畜產甚多；遂至彭陽，使奇兵入燒回中宮，候騎至雍甘泉。</w:t>
      </w:r>
      <w:r w:rsidR="00934453" w:rsidRPr="00D779F7">
        <w:rPr>
          <w:rFonts w:asciiTheme="minorEastAsia" w:eastAsiaTheme="minorEastAsia" w:hAnsiTheme="minorEastAsia"/>
        </w:rPr>
        <w:t>班志，彭陽縣屬安定郡。師古曰︰卽今彭原縣。括地志︰彭陽縣故城，在今涇州臨涇縣東二十里彭原。寧州雍縣，班志屬扶風。騎，奇寄翻；下同。</w:t>
      </w:r>
      <w:r w:rsidR="00934453" w:rsidRPr="00D779F7">
        <w:rPr>
          <w:rStyle w:val="01Text"/>
          <w:rFonts w:asciiTheme="minorEastAsia" w:eastAsiaTheme="minorEastAsia" w:hAnsiTheme="minorEastAsia"/>
          <w:sz w:val="21"/>
        </w:rPr>
        <w:t>帝以中尉周舍、郞中令張武為將軍，發車千乘、</w:t>
      </w:r>
      <w:r w:rsidR="00934453" w:rsidRPr="00D779F7">
        <w:rPr>
          <w:rFonts w:asciiTheme="minorEastAsia" w:eastAsiaTheme="minorEastAsia" w:hAnsiTheme="minorEastAsia"/>
        </w:rPr>
        <w:t>乘，繩證翻。</w:t>
      </w:r>
      <w:r w:rsidR="00934453" w:rsidRPr="00D779F7">
        <w:rPr>
          <w:rStyle w:val="01Text"/>
          <w:rFonts w:asciiTheme="minorEastAsia" w:eastAsiaTheme="minorEastAsia" w:hAnsiTheme="minorEastAsia"/>
          <w:sz w:val="21"/>
        </w:rPr>
        <w:t>騎卒十萬軍長安旁，以備胡寇；而拜昌侯盧卿為上郡將軍，甯侯魏遫為北地將軍，隆慮侯周竈為隴西將軍，屯三郡。</w:t>
      </w:r>
      <w:r w:rsidR="00934453" w:rsidRPr="00D779F7">
        <w:rPr>
          <w:rFonts w:asciiTheme="minorEastAsia" w:eastAsiaTheme="minorEastAsia" w:hAnsiTheme="minorEastAsia"/>
        </w:rPr>
        <w:t>昌侯</w:t>
      </w:r>
      <w:r w:rsidR="00C93935">
        <w:rPr>
          <w:rFonts w:asciiTheme="minorEastAsia" w:eastAsiaTheme="minorEastAsia" w:hAnsiTheme="minorEastAsia"/>
        </w:rPr>
        <w:t>「</w:t>
      </w:r>
      <w:r w:rsidR="00934453" w:rsidRPr="00D779F7">
        <w:rPr>
          <w:rFonts w:asciiTheme="minorEastAsia" w:eastAsiaTheme="minorEastAsia" w:hAnsiTheme="minorEastAsia"/>
        </w:rPr>
        <w:t>盧卿</w:t>
      </w:r>
      <w:r w:rsidR="00C93935">
        <w:rPr>
          <w:rFonts w:asciiTheme="minorEastAsia" w:eastAsiaTheme="minorEastAsia" w:hAnsiTheme="minorEastAsia"/>
        </w:rPr>
        <w:t>」</w:t>
      </w:r>
      <w:r w:rsidR="00934453" w:rsidRPr="00D779F7">
        <w:rPr>
          <w:rFonts w:asciiTheme="minorEastAsia" w:eastAsiaTheme="minorEastAsia" w:hAnsiTheme="minorEastAsia"/>
        </w:rPr>
        <w:t>，功臣表作</w:t>
      </w:r>
      <w:r w:rsidR="00C93935">
        <w:rPr>
          <w:rFonts w:asciiTheme="minorEastAsia" w:eastAsiaTheme="minorEastAsia" w:hAnsiTheme="minorEastAsia"/>
        </w:rPr>
        <w:t>「</w:t>
      </w:r>
      <w:r w:rsidR="00934453" w:rsidRPr="00D779F7">
        <w:rPr>
          <w:rFonts w:asciiTheme="minorEastAsia" w:eastAsiaTheme="minorEastAsia" w:hAnsiTheme="minorEastAsia"/>
        </w:rPr>
        <w:t>旅卿</w:t>
      </w:r>
      <w:r w:rsidR="00C93935">
        <w:rPr>
          <w:rFonts w:asciiTheme="minorEastAsia" w:eastAsiaTheme="minorEastAsia" w:hAnsiTheme="minorEastAsia"/>
        </w:rPr>
        <w:t>」</w:t>
      </w:r>
      <w:r w:rsidR="00934453" w:rsidRPr="00D779F7">
        <w:rPr>
          <w:rFonts w:asciiTheme="minorEastAsia" w:eastAsiaTheme="minorEastAsia" w:hAnsiTheme="minorEastAsia"/>
        </w:rPr>
        <w:t>，古字借用也。姓譜︰姜姓之後封於盧，以國為氏，與甯侯、隆慮侯皆高祖功臣。昌侯國屬琅邪郡。甯侯國在河內脩武縣界。隆慮侯國亦屬河內郡。三人分屯三郡，故各以郡為將軍號。遫，古速字。</w:t>
      </w:r>
      <w:r w:rsidR="00934453" w:rsidRPr="00D779F7">
        <w:rPr>
          <w:rStyle w:val="01Text"/>
          <w:rFonts w:asciiTheme="minorEastAsia" w:eastAsiaTheme="minorEastAsia" w:hAnsiTheme="minorEastAsia"/>
          <w:sz w:val="21"/>
        </w:rPr>
        <w:t>上親勞軍，勒兵，申敎令，賜吏卒，自欲征匈奴。羣臣諫，不聽；皇太后固要，上乃止。</w:t>
      </w:r>
      <w:r w:rsidR="00934453" w:rsidRPr="00D779F7">
        <w:rPr>
          <w:rFonts w:asciiTheme="minorEastAsia" w:eastAsiaTheme="minorEastAsia" w:hAnsiTheme="minorEastAsia"/>
        </w:rPr>
        <w:t>勞，力到翻。文穎曰︰要，劫也，哀痛祝誓之言。余謂固要，力止也。要，讀曰邀。康力笑翻，非也。</w:t>
      </w:r>
      <w:r w:rsidR="00934453" w:rsidRPr="00D779F7">
        <w:rPr>
          <w:rStyle w:val="01Text"/>
          <w:rFonts w:asciiTheme="minorEastAsia" w:eastAsiaTheme="minorEastAsia" w:hAnsiTheme="minorEastAsia"/>
          <w:sz w:val="21"/>
        </w:rPr>
        <w:t>於是以東陽侯張相如為大將軍，成侯董赤、</w:t>
      </w:r>
      <w:r w:rsidR="00934453" w:rsidRPr="00D779F7">
        <w:rPr>
          <w:rFonts w:asciiTheme="minorEastAsia" w:eastAsiaTheme="minorEastAsia" w:hAnsiTheme="minorEastAsia"/>
        </w:rPr>
        <w:t>成侯董赤，高帝功臣董渫之子。成侯國屬涿郡。赤，史記正義音赫。</w:t>
      </w:r>
      <w:r w:rsidR="00934453" w:rsidRPr="00D779F7">
        <w:rPr>
          <w:rStyle w:val="01Text"/>
          <w:rFonts w:asciiTheme="minorEastAsia" w:eastAsiaTheme="minorEastAsia" w:hAnsiTheme="minorEastAsia"/>
          <w:sz w:val="21"/>
        </w:rPr>
        <w:t>內史欒布皆為將軍，擊匈奴。單于留塞內月餘，乃去。漢逐出塞卽還，不能有所殺。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上輦過郞署，問郞署長馮唐曰︰</w:t>
      </w:r>
      <w:r w:rsidR="00934453" w:rsidRPr="00D779F7">
        <w:rPr>
          <w:rStyle w:val="00Text"/>
          <w:rFonts w:asciiTheme="minorEastAsia" w:hAnsiTheme="minorEastAsia"/>
        </w:rPr>
        <w:t>署，郞舍也。長，知兩翻。</w:t>
      </w:r>
      <w:r w:rsidR="00C93935">
        <w:rPr>
          <w:rFonts w:asciiTheme="minorEastAsia" w:hAnsiTheme="minorEastAsia"/>
        </w:rPr>
        <w:t>「</w:t>
      </w:r>
      <w:r w:rsidR="00934453" w:rsidRPr="00D779F7">
        <w:rPr>
          <w:rFonts w:asciiTheme="minorEastAsia" w:hAnsiTheme="minorEastAsia"/>
        </w:rPr>
        <w:t>父家何在？</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臣大父趙人，父徙代。</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吾居代時，吾尚食監高祛</w:t>
      </w:r>
      <w:r w:rsidR="00934453" w:rsidRPr="00D779F7">
        <w:rPr>
          <w:rStyle w:val="00Text"/>
          <w:rFonts w:asciiTheme="minorEastAsia" w:hAnsiTheme="minorEastAsia"/>
        </w:rPr>
        <w:t>尚食監，主膳食之官。祛，音區。</w:t>
      </w:r>
      <w:r w:rsidR="00934453" w:rsidRPr="00D779F7">
        <w:rPr>
          <w:rFonts w:asciiTheme="minorEastAsia" w:hAnsiTheme="minorEastAsia"/>
        </w:rPr>
        <w:t>數為我言趙將李齊之賢，戰於鉅鹿下。</w:t>
      </w:r>
      <w:r w:rsidR="00934453" w:rsidRPr="00D779F7">
        <w:rPr>
          <w:rStyle w:val="00Text"/>
          <w:rFonts w:asciiTheme="minorEastAsia" w:hAnsiTheme="minorEastAsia"/>
        </w:rPr>
        <w:t>當是秦將王離圍鉅鹿時。數，所角翻。為，于偽翻。</w:t>
      </w:r>
      <w:r w:rsidR="00934453" w:rsidRPr="00D779F7">
        <w:rPr>
          <w:rFonts w:asciiTheme="minorEastAsia" w:hAnsiTheme="minorEastAsia"/>
        </w:rPr>
        <w:t>今吾每飯意未嘗不在鉅鹿也。</w:t>
      </w:r>
      <w:r w:rsidR="00934453" w:rsidRPr="00D779F7">
        <w:rPr>
          <w:rStyle w:val="00Text"/>
          <w:rFonts w:asciiTheme="minorEastAsia" w:hAnsiTheme="minorEastAsia"/>
        </w:rPr>
        <w:t>每食時，念高祛所言，其心未嘗不在鉅鹿。</w:t>
      </w:r>
      <w:r w:rsidR="00934453" w:rsidRPr="00D779F7">
        <w:rPr>
          <w:rFonts w:asciiTheme="minorEastAsia" w:hAnsiTheme="minorEastAsia"/>
        </w:rPr>
        <w:t>父知之乎？</w:t>
      </w:r>
      <w:r w:rsidR="00C93935">
        <w:rPr>
          <w:rFonts w:asciiTheme="minorEastAsia" w:hAnsiTheme="minorEastAsia"/>
        </w:rPr>
        <w:t>」</w:t>
      </w:r>
      <w:r w:rsidR="00934453" w:rsidRPr="00D779F7">
        <w:rPr>
          <w:rFonts w:asciiTheme="minorEastAsia" w:hAnsiTheme="minorEastAsia"/>
        </w:rPr>
        <w:t>唐對曰︰</w:t>
      </w:r>
      <w:r w:rsidR="00C93935">
        <w:rPr>
          <w:rFonts w:asciiTheme="minorEastAsia" w:hAnsiTheme="minorEastAsia"/>
        </w:rPr>
        <w:t>「</w:t>
      </w:r>
      <w:r w:rsidR="00934453" w:rsidRPr="00D779F7">
        <w:rPr>
          <w:rFonts w:asciiTheme="minorEastAsia" w:hAnsiTheme="minorEastAsia"/>
        </w:rPr>
        <w:t>尚不如廉頗、李牧之為將也。</w:t>
      </w:r>
      <w:r w:rsidR="00C93935">
        <w:rPr>
          <w:rFonts w:asciiTheme="minorEastAsia" w:hAnsiTheme="minorEastAsia"/>
        </w:rPr>
        <w:t>」</w:t>
      </w:r>
      <w:r w:rsidR="00934453" w:rsidRPr="00D779F7">
        <w:rPr>
          <w:rFonts w:asciiTheme="minorEastAsia" w:hAnsiTheme="minorEastAsia"/>
        </w:rPr>
        <w:t>上搏髀曰︰</w:t>
      </w:r>
      <w:r w:rsidR="00934453" w:rsidRPr="00D779F7">
        <w:rPr>
          <w:rStyle w:val="00Text"/>
          <w:rFonts w:asciiTheme="minorEastAsia" w:hAnsiTheme="minorEastAsia"/>
        </w:rPr>
        <w:t>搏，拊也。左傳曰︰搏膺而踊。髀，音陛。</w:t>
      </w:r>
      <w:r w:rsidR="00C93935">
        <w:rPr>
          <w:rFonts w:asciiTheme="minorEastAsia" w:hAnsiTheme="minorEastAsia"/>
        </w:rPr>
        <w:t>「</w:t>
      </w:r>
      <w:r w:rsidR="00934453" w:rsidRPr="00D779F7">
        <w:rPr>
          <w:rFonts w:asciiTheme="minorEastAsia" w:hAnsiTheme="minorEastAsia"/>
        </w:rPr>
        <w:t>嗟乎，吾獨不得廉頗、李牧為將！吾豈憂匈奴哉！</w:t>
      </w:r>
      <w:r w:rsidR="00C93935">
        <w:rPr>
          <w:rFonts w:asciiTheme="minorEastAsia" w:hAnsiTheme="minorEastAsia"/>
        </w:rPr>
        <w:t>」</w:t>
      </w:r>
      <w:r w:rsidR="00934453" w:rsidRPr="00D779F7">
        <w:rPr>
          <w:rFonts w:asciiTheme="minorEastAsia" w:hAnsiTheme="minorEastAsia"/>
        </w:rPr>
        <w:t>唐曰︰</w:t>
      </w:r>
      <w:r w:rsidR="00C93935">
        <w:rPr>
          <w:rFonts w:asciiTheme="minorEastAsia" w:hAnsiTheme="minorEastAsia"/>
        </w:rPr>
        <w:t>「</w:t>
      </w:r>
      <w:r w:rsidR="00934453" w:rsidRPr="00D779F7">
        <w:rPr>
          <w:rFonts w:asciiTheme="minorEastAsia" w:hAnsiTheme="minorEastAsia"/>
        </w:rPr>
        <w:t>陛下雖得廉頗、李牧，弗能用也。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上怒，起，入禁中，良久，召唐，讓曰︰</w:t>
      </w:r>
      <w:r w:rsidR="00C93935">
        <w:rPr>
          <w:rFonts w:asciiTheme="minorEastAsia" w:hAnsiTheme="minorEastAsia"/>
        </w:rPr>
        <w:t>「</w:t>
      </w:r>
      <w:r w:rsidRPr="00D779F7">
        <w:rPr>
          <w:rFonts w:asciiTheme="minorEastAsia" w:hAnsiTheme="minorEastAsia"/>
        </w:rPr>
        <w:t>公柰何衆辱我，獨無間處乎！</w:t>
      </w:r>
      <w:r w:rsidR="00C93935">
        <w:rPr>
          <w:rFonts w:asciiTheme="minorEastAsia" w:hAnsiTheme="minorEastAsia"/>
        </w:rPr>
        <w:t>」</w:t>
      </w:r>
      <w:r w:rsidRPr="00D779F7">
        <w:rPr>
          <w:rStyle w:val="00Text"/>
          <w:rFonts w:asciiTheme="minorEastAsia" w:hAnsiTheme="minorEastAsia"/>
        </w:rPr>
        <w:t>師古曰︰何不於隙間之處而言。</w:t>
      </w:r>
      <w:r w:rsidRPr="00D779F7">
        <w:rPr>
          <w:rFonts w:asciiTheme="minorEastAsia" w:hAnsiTheme="minorEastAsia"/>
        </w:rPr>
        <w:t>唐謝曰︰</w:t>
      </w:r>
      <w:r w:rsidR="00C93935">
        <w:rPr>
          <w:rFonts w:asciiTheme="minorEastAsia" w:hAnsiTheme="minorEastAsia"/>
        </w:rPr>
        <w:t>「</w:t>
      </w:r>
      <w:r w:rsidRPr="00D779F7">
        <w:rPr>
          <w:rFonts w:asciiTheme="minorEastAsia" w:hAnsiTheme="minorEastAsia"/>
        </w:rPr>
        <w:t>鄙人不知忌諱。</w:t>
      </w:r>
      <w:r w:rsidR="00C93935">
        <w:rPr>
          <w:rFonts w:asciiTheme="minorEastAsia" w:hAnsiTheme="minorEastAsia"/>
        </w:rPr>
        <w:t>」</w:t>
      </w:r>
      <w:r w:rsidRPr="00D779F7">
        <w:rPr>
          <w:rFonts w:asciiTheme="minorEastAsia" w:hAnsiTheme="minorEastAsia"/>
        </w:rPr>
        <w:t>上方以胡寇為意，乃卒復問唐曰︰</w:t>
      </w:r>
      <w:r w:rsidRPr="00D779F7">
        <w:rPr>
          <w:rStyle w:val="00Text"/>
          <w:rFonts w:asciiTheme="minorEastAsia" w:hAnsiTheme="minorEastAsia"/>
        </w:rPr>
        <w:t>卒，子恤翻。</w:t>
      </w:r>
      <w:r w:rsidR="00C93935">
        <w:rPr>
          <w:rFonts w:asciiTheme="minorEastAsia" w:hAnsiTheme="minorEastAsia"/>
        </w:rPr>
        <w:t>「</w:t>
      </w:r>
      <w:r w:rsidRPr="00D779F7">
        <w:rPr>
          <w:rFonts w:asciiTheme="minorEastAsia" w:hAnsiTheme="minorEastAsia"/>
        </w:rPr>
        <w:t>公何以知吾不能用廉頗、李牧也？</w:t>
      </w:r>
      <w:r w:rsidR="00C93935">
        <w:rPr>
          <w:rFonts w:asciiTheme="minorEastAsia" w:hAnsiTheme="minorEastAsia"/>
        </w:rPr>
        <w:t>」</w:t>
      </w:r>
      <w:r w:rsidRPr="00D779F7">
        <w:rPr>
          <w:rFonts w:asciiTheme="minorEastAsia" w:hAnsiTheme="minorEastAsia"/>
        </w:rPr>
        <w:t>唐對曰︰</w:t>
      </w:r>
      <w:r w:rsidR="00C93935">
        <w:rPr>
          <w:rFonts w:asciiTheme="minorEastAsia" w:hAnsiTheme="minorEastAsia"/>
        </w:rPr>
        <w:t>「</w:t>
      </w:r>
      <w:r w:rsidRPr="00D779F7">
        <w:rPr>
          <w:rFonts w:asciiTheme="minorEastAsia" w:hAnsiTheme="minorEastAsia"/>
        </w:rPr>
        <w:t>臣聞上古王者之遣將也，跪而推轂，曰︰</w:t>
      </w:r>
      <w:r w:rsidR="00C93935">
        <w:rPr>
          <w:rFonts w:asciiTheme="minorEastAsia" w:hAnsiTheme="minorEastAsia"/>
        </w:rPr>
        <w:t>『</w:t>
      </w:r>
      <w:r w:rsidRPr="00D779F7">
        <w:rPr>
          <w:rFonts w:asciiTheme="minorEastAsia" w:hAnsiTheme="minorEastAsia"/>
        </w:rPr>
        <w:t>閫以內者，寡人制之；閫以外者，將軍制之。</w:t>
      </w:r>
      <w:r w:rsidR="00C93935">
        <w:rPr>
          <w:rFonts w:asciiTheme="minorEastAsia" w:hAnsiTheme="minorEastAsia"/>
        </w:rPr>
        <w:t>』</w:t>
      </w:r>
      <w:r w:rsidRPr="00D779F7">
        <w:rPr>
          <w:rStyle w:val="00Text"/>
          <w:rFonts w:asciiTheme="minorEastAsia" w:hAnsiTheme="minorEastAsia"/>
        </w:rPr>
        <w:t>推，吐雷翻。閫，苦本翻，門橛也。</w:t>
      </w:r>
      <w:r w:rsidRPr="00D779F7">
        <w:rPr>
          <w:rFonts w:asciiTheme="minorEastAsia" w:hAnsiTheme="minorEastAsia"/>
        </w:rPr>
        <w:t>軍功爵賞皆決於外，歸而奏之，此非虛言也。臣大父言︰李牧為趙將，居邊，軍市之租，</w:t>
      </w:r>
      <w:r w:rsidRPr="00D779F7">
        <w:rPr>
          <w:rStyle w:val="00Text"/>
          <w:rFonts w:asciiTheme="minorEastAsia" w:hAnsiTheme="minorEastAsia"/>
        </w:rPr>
        <w:t>索隱曰︰軍中立市，市有稅；稅卽租也。</w:t>
      </w:r>
      <w:r w:rsidRPr="00D779F7">
        <w:rPr>
          <w:rFonts w:asciiTheme="minorEastAsia" w:hAnsiTheme="minorEastAsia"/>
        </w:rPr>
        <w:t>皆自用饗士；賞賜決於外，不從中覆也。</w:t>
      </w:r>
      <w:r w:rsidRPr="00D779F7">
        <w:rPr>
          <w:rStyle w:val="00Text"/>
          <w:rFonts w:asciiTheme="minorEastAsia" w:hAnsiTheme="minorEastAsia"/>
        </w:rPr>
        <w:t>師古曰︰覆，謂覆白之也。一說，不從中覆校其所用之數，亦通。</w:t>
      </w:r>
      <w:r w:rsidRPr="00D779F7">
        <w:rPr>
          <w:rFonts w:asciiTheme="minorEastAsia" w:hAnsiTheme="minorEastAsia"/>
        </w:rPr>
        <w:t>委任而責成功，故李牧乃得盡其智能；選車千三百乘，</w:t>
      </w:r>
      <w:r w:rsidRPr="00D779F7">
        <w:rPr>
          <w:rStyle w:val="00Text"/>
          <w:rFonts w:asciiTheme="minorEastAsia" w:hAnsiTheme="minorEastAsia"/>
        </w:rPr>
        <w:t>乘，繩證翻。</w:t>
      </w:r>
      <w:r w:rsidRPr="00D779F7">
        <w:rPr>
          <w:rFonts w:asciiTheme="minorEastAsia" w:hAnsiTheme="minorEastAsia"/>
        </w:rPr>
        <w:t>彀騎萬三千，百金之士十萬，</w:t>
      </w:r>
      <w:r w:rsidRPr="00D779F7">
        <w:rPr>
          <w:rStyle w:val="00Text"/>
          <w:rFonts w:asciiTheme="minorEastAsia" w:hAnsiTheme="minorEastAsia"/>
        </w:rPr>
        <w:t>弓弩引滿為彀；謂騎兵能射者。服虔曰︰良士直百金。晉灼曰︰百金，喻貴重也。彀，古候翻。騎，奇寄翻。</w:t>
      </w:r>
      <w:r w:rsidRPr="00D779F7">
        <w:rPr>
          <w:rFonts w:asciiTheme="minorEastAsia" w:hAnsiTheme="minorEastAsia"/>
        </w:rPr>
        <w:t>是以北逐單于，破東胡，滅澹林，</w:t>
      </w:r>
      <w:r w:rsidRPr="00D779F7">
        <w:rPr>
          <w:rStyle w:val="00Text"/>
          <w:rFonts w:asciiTheme="minorEastAsia" w:hAnsiTheme="minorEastAsia"/>
        </w:rPr>
        <w:t>澹林，卽襜襤。澹，丁甘翻。</w:t>
      </w:r>
      <w:r w:rsidRPr="00D779F7">
        <w:rPr>
          <w:rFonts w:asciiTheme="minorEastAsia" w:hAnsiTheme="minorEastAsia"/>
        </w:rPr>
        <w:t>西抑強秦，南支韓、魏；當是之時，趙幾霸。</w:t>
      </w:r>
      <w:r w:rsidRPr="00D779F7">
        <w:rPr>
          <w:rStyle w:val="00Text"/>
          <w:rFonts w:asciiTheme="minorEastAsia" w:hAnsiTheme="minorEastAsia"/>
        </w:rPr>
        <w:t>幾，居依翻。</w:t>
      </w:r>
      <w:r w:rsidRPr="00D779F7">
        <w:rPr>
          <w:rFonts w:asciiTheme="minorEastAsia" w:hAnsiTheme="minorEastAsia"/>
        </w:rPr>
        <w:t>其後會趙王遷立，用郭開讒，卒誅李牧，</w:t>
      </w:r>
      <w:r w:rsidRPr="00D779F7">
        <w:rPr>
          <w:rStyle w:val="00Text"/>
          <w:rFonts w:asciiTheme="minorEastAsia" w:hAnsiTheme="minorEastAsia"/>
        </w:rPr>
        <w:t>事見六卷始皇十八年。卒，子恤翻。</w:t>
      </w:r>
      <w:r w:rsidRPr="00D779F7">
        <w:rPr>
          <w:rFonts w:asciiTheme="minorEastAsia" w:hAnsiTheme="minorEastAsia"/>
        </w:rPr>
        <w:t>令顏聚代之；是以兵破士北，為秦所禽滅。今臣竊聞魏尚為雲中守，</w:t>
      </w:r>
      <w:r w:rsidRPr="00D779F7">
        <w:rPr>
          <w:rStyle w:val="00Text"/>
          <w:rFonts w:asciiTheme="minorEastAsia" w:hAnsiTheme="minorEastAsia"/>
        </w:rPr>
        <w:t>守，式又翻。</w:t>
      </w:r>
      <w:r w:rsidRPr="00D779F7">
        <w:rPr>
          <w:rFonts w:asciiTheme="minorEastAsia" w:hAnsiTheme="minorEastAsia"/>
        </w:rPr>
        <w:t>其軍市租盡以饗士卒，私養錢</w:t>
      </w:r>
      <w:r w:rsidRPr="00D779F7">
        <w:rPr>
          <w:rStyle w:val="00Text"/>
          <w:rFonts w:asciiTheme="minorEastAsia" w:hAnsiTheme="minorEastAsia"/>
        </w:rPr>
        <w:t>服虔曰︰私廩假錢。索隱曰︰按漢市肆租稅之入為私奉養。服虔曰︰私廩假錢是也。或云︰官所別給也。余謂當從漢書以私養錢屬下句。</w:t>
      </w:r>
      <w:r w:rsidRPr="00D779F7">
        <w:rPr>
          <w:rFonts w:asciiTheme="minorEastAsia" w:hAnsiTheme="minorEastAsia"/>
        </w:rPr>
        <w:t>五日一椎牛，自饗賓客、軍吏、舍人，是以匈奴遠避，不近雲中之塞。</w:t>
      </w:r>
      <w:r w:rsidRPr="00D779F7">
        <w:rPr>
          <w:rStyle w:val="00Text"/>
          <w:rFonts w:asciiTheme="minorEastAsia" w:hAnsiTheme="minorEastAsia"/>
        </w:rPr>
        <w:t>近，其靳翻。</w:t>
      </w:r>
      <w:r w:rsidRPr="00D779F7">
        <w:rPr>
          <w:rFonts w:asciiTheme="minorEastAsia" w:hAnsiTheme="minorEastAsia"/>
        </w:rPr>
        <w:t>虜曾一入，尚率車騎擊之，所殺甚衆。夫士卒盡家人子，</w:t>
      </w:r>
      <w:r w:rsidRPr="00D779F7">
        <w:rPr>
          <w:rStyle w:val="00Text"/>
          <w:rFonts w:asciiTheme="minorEastAsia" w:hAnsiTheme="minorEastAsia"/>
        </w:rPr>
        <w:t>師古曰︰家人子，謂庶人家之子也。</w:t>
      </w:r>
      <w:r w:rsidRPr="00D779F7">
        <w:rPr>
          <w:rFonts w:asciiTheme="minorEastAsia" w:hAnsiTheme="minorEastAsia"/>
        </w:rPr>
        <w:t>起田中從軍，安知尺籍、伍符！</w:t>
      </w:r>
      <w:r w:rsidRPr="00D779F7">
        <w:rPr>
          <w:rStyle w:val="00Text"/>
          <w:rFonts w:asciiTheme="minorEastAsia" w:hAnsiTheme="minorEastAsia"/>
        </w:rPr>
        <w:t>李奇曰︰尺籍，所以書軍令；伍符，軍士伍伍相保之符信也。如淳曰︰漢軍法曰︰吏卒斬首，以尺籍書下縣移郡；令人故行不行，奪勞二歲。伍符，亦什五之符要節度也。或曰︰以尺簡書，故曰尺籍也。索隱曰︰按尺籍者，謂書其斬首之功於一尺之板。伍符者，令軍人伍伍相保，不容姦詐也。</w:t>
      </w:r>
      <w:r w:rsidRPr="00D779F7">
        <w:rPr>
          <w:rFonts w:asciiTheme="minorEastAsia" w:hAnsiTheme="minorEastAsia"/>
        </w:rPr>
        <w:t>終日力戰，斬首捕虜，上功幕府，</w:t>
      </w:r>
      <w:r w:rsidRPr="00D779F7">
        <w:rPr>
          <w:rStyle w:val="00Text"/>
          <w:rFonts w:asciiTheme="minorEastAsia" w:hAnsiTheme="minorEastAsia"/>
        </w:rPr>
        <w:t>上，時掌翻。</w:t>
      </w:r>
      <w:r w:rsidRPr="00D779F7">
        <w:rPr>
          <w:rFonts w:asciiTheme="minorEastAsia" w:hAnsiTheme="minorEastAsia"/>
        </w:rPr>
        <w:t>一言不相應，</w:t>
      </w:r>
      <w:r w:rsidRPr="00D779F7">
        <w:rPr>
          <w:rStyle w:val="00Text"/>
          <w:rFonts w:asciiTheme="minorEastAsia" w:hAnsiTheme="minorEastAsia"/>
        </w:rPr>
        <w:t>索隱曰︰應，一陵翻，謂數不同也。余謂相應之應，當從去聲。</w:t>
      </w:r>
      <w:r w:rsidRPr="00D779F7">
        <w:rPr>
          <w:rFonts w:asciiTheme="minorEastAsia" w:hAnsiTheme="minorEastAsia"/>
        </w:rPr>
        <w:t>文吏以法繩之，其賞不行；而吏奉法必用。臣愚以為陛下賞太輕，罰太重。且雲中守魏尚坐上功首虜差六級，陛下下之吏，削其爵，罰作之。</w:t>
      </w:r>
      <w:r w:rsidRPr="00D779F7">
        <w:rPr>
          <w:rStyle w:val="00Text"/>
          <w:rFonts w:asciiTheme="minorEastAsia" w:hAnsiTheme="minorEastAsia"/>
        </w:rPr>
        <w:t>蘇林曰︰一歲刑為罰作。下之，遐嫁翻。</w:t>
      </w:r>
      <w:r w:rsidRPr="00D779F7">
        <w:rPr>
          <w:rFonts w:asciiTheme="minorEastAsia" w:hAnsiTheme="minorEastAsia"/>
        </w:rPr>
        <w:t>由此言之，陛下雖得廉頗、李牧，弗能用也！</w:t>
      </w:r>
      <w:r w:rsidR="00C93935">
        <w:rPr>
          <w:rFonts w:asciiTheme="minorEastAsia" w:hAnsiTheme="minorEastAsia"/>
        </w:rPr>
        <w:t>」</w:t>
      </w:r>
      <w:r w:rsidRPr="00D779F7">
        <w:rPr>
          <w:rFonts w:asciiTheme="minorEastAsia" w:hAnsiTheme="minorEastAsia"/>
        </w:rPr>
        <w:t>上說。</w:t>
      </w:r>
      <w:r w:rsidRPr="00D779F7">
        <w:rPr>
          <w:rStyle w:val="00Text"/>
          <w:rFonts w:asciiTheme="minorEastAsia" w:hAnsiTheme="minorEastAsia"/>
        </w:rPr>
        <w:t>說，應讀悅。</w:t>
      </w:r>
      <w:r w:rsidRPr="00D779F7">
        <w:rPr>
          <w:rFonts w:asciiTheme="minorEastAsia" w:hAnsiTheme="minorEastAsia"/>
        </w:rPr>
        <w:t>是日，令唐持節赦魏尚，復以為雲中守，而拜唐為車騎都尉。</w:t>
      </w:r>
      <w:r w:rsidRPr="00D779F7">
        <w:rPr>
          <w:rStyle w:val="00Text"/>
          <w:rFonts w:asciiTheme="minorEastAsia" w:hAnsiTheme="minorEastAsia"/>
        </w:rPr>
        <w:t>詳考班表，漢無車騎都尉官。時使唐主中尉及郡國車士。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春，詔廣增諸祀壇場、珪幣，</w:t>
      </w:r>
      <w:r w:rsidR="00934453" w:rsidRPr="00D779F7">
        <w:rPr>
          <w:rStyle w:val="00Text"/>
          <w:rFonts w:asciiTheme="minorEastAsia" w:hAnsiTheme="minorEastAsia"/>
        </w:rPr>
        <w:t>師古曰︰築土為壇、除土為場；珪幣，所以薦神。</w:t>
      </w:r>
      <w:r w:rsidR="00934453" w:rsidRPr="00D779F7">
        <w:rPr>
          <w:rFonts w:asciiTheme="minorEastAsia" w:hAnsiTheme="minorEastAsia"/>
        </w:rPr>
        <w:t>且曰︰</w:t>
      </w:r>
      <w:r w:rsidR="00C93935">
        <w:rPr>
          <w:rFonts w:asciiTheme="minorEastAsia" w:hAnsiTheme="minorEastAsia"/>
        </w:rPr>
        <w:t>「</w:t>
      </w:r>
      <w:r w:rsidR="00934453" w:rsidRPr="00D779F7">
        <w:rPr>
          <w:rFonts w:asciiTheme="minorEastAsia" w:hAnsiTheme="minorEastAsia"/>
        </w:rPr>
        <w:t>吾聞祠官祝釐，</w:t>
      </w:r>
      <w:r w:rsidR="00934453" w:rsidRPr="00D779F7">
        <w:rPr>
          <w:rStyle w:val="00Text"/>
          <w:rFonts w:asciiTheme="minorEastAsia" w:hAnsiTheme="minorEastAsia"/>
        </w:rPr>
        <w:t>如淳曰︰釐，福也。師古曰︰</w:t>
      </w:r>
      <w:r w:rsidR="00C93935">
        <w:rPr>
          <w:rStyle w:val="00Text"/>
          <w:rFonts w:asciiTheme="minorEastAsia" w:hAnsiTheme="minorEastAsia"/>
        </w:rPr>
        <w:t>「</w:t>
      </w:r>
      <w:r w:rsidR="00934453" w:rsidRPr="00D779F7">
        <w:rPr>
          <w:rStyle w:val="00Text"/>
          <w:rFonts w:asciiTheme="minorEastAsia" w:hAnsiTheme="minorEastAsia"/>
        </w:rPr>
        <w:t>釐</w:t>
      </w:r>
      <w:r w:rsidR="00C93935">
        <w:rPr>
          <w:rStyle w:val="00Text"/>
          <w:rFonts w:asciiTheme="minorEastAsia" w:hAnsiTheme="minorEastAsia"/>
        </w:rPr>
        <w:t>」</w:t>
      </w:r>
      <w:r w:rsidR="00934453" w:rsidRPr="00D779F7">
        <w:rPr>
          <w:rStyle w:val="00Text"/>
          <w:rFonts w:asciiTheme="minorEastAsia" w:hAnsiTheme="minorEastAsia"/>
        </w:rPr>
        <w:t>，本作</w:t>
      </w:r>
      <w:r w:rsidR="00C93935">
        <w:rPr>
          <w:rStyle w:val="00Text"/>
          <w:rFonts w:asciiTheme="minorEastAsia" w:hAnsiTheme="minorEastAsia"/>
        </w:rPr>
        <w:t>「</w:t>
      </w:r>
      <w:r w:rsidR="00934453" w:rsidRPr="00D779F7">
        <w:rPr>
          <w:rStyle w:val="00Text"/>
          <w:rFonts w:asciiTheme="minorEastAsia" w:hAnsiTheme="minorEastAsia"/>
        </w:rPr>
        <w:t>禧</w:t>
      </w:r>
      <w:r w:rsidR="00C93935">
        <w:rPr>
          <w:rStyle w:val="00Text"/>
          <w:rFonts w:asciiTheme="minorEastAsia" w:hAnsiTheme="minorEastAsia"/>
        </w:rPr>
        <w:t>」</w:t>
      </w:r>
      <w:r w:rsidR="00934453" w:rsidRPr="00D779F7">
        <w:rPr>
          <w:rStyle w:val="00Text"/>
          <w:rFonts w:asciiTheme="minorEastAsia" w:hAnsiTheme="minorEastAsia"/>
        </w:rPr>
        <w:t>，假借用耳；音禧。祝，職救翻。</w:t>
      </w:r>
      <w:r w:rsidR="00934453" w:rsidRPr="00D779F7">
        <w:rPr>
          <w:rFonts w:asciiTheme="minorEastAsia" w:hAnsiTheme="minorEastAsia"/>
        </w:rPr>
        <w:t>皆歸福於朕躬，不為百姓，</w:t>
      </w:r>
      <w:r w:rsidR="00934453" w:rsidRPr="00D779F7">
        <w:rPr>
          <w:rStyle w:val="00Text"/>
          <w:rFonts w:asciiTheme="minorEastAsia" w:hAnsiTheme="minorEastAsia"/>
        </w:rPr>
        <w:t>為，于偽翻。</w:t>
      </w:r>
      <w:r w:rsidR="00934453" w:rsidRPr="00D779F7">
        <w:rPr>
          <w:rFonts w:asciiTheme="minorEastAsia" w:hAnsiTheme="minorEastAsia"/>
        </w:rPr>
        <w:t>朕甚愧之。夫以朕之不德，而專饗獨美其福，百姓不與焉，是重吾不德也。</w:t>
      </w:r>
      <w:r w:rsidR="00934453" w:rsidRPr="00D779F7">
        <w:rPr>
          <w:rStyle w:val="00Text"/>
          <w:rFonts w:asciiTheme="minorEastAsia" w:hAnsiTheme="minorEastAsia"/>
        </w:rPr>
        <w:t>與，讀曰預。師古曰︰重，直用翻。</w:t>
      </w:r>
      <w:r w:rsidR="00934453" w:rsidRPr="00D779F7">
        <w:rPr>
          <w:rFonts w:asciiTheme="minorEastAsia" w:hAnsiTheme="minorEastAsia"/>
        </w:rPr>
        <w:t>其令祠官致敬，無有所祈！</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是歲，河間文王辟彊薨。</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初，丞相張蒼以為漢得水德，魯人公孫臣以為漢當土德，其應，黃龍見；蒼以為非，</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非</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是</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罷之。</w:t>
      </w:r>
      <w:r w:rsidR="00934453" w:rsidRPr="00D779F7">
        <w:rPr>
          <w:rFonts w:asciiTheme="minorEastAsia" w:eastAsiaTheme="minorEastAsia" w:hAnsiTheme="minorEastAsia"/>
        </w:rPr>
        <w:t>公孫臣上書曰︰</w:t>
      </w:r>
      <w:r w:rsidR="00C93935">
        <w:rPr>
          <w:rFonts w:asciiTheme="minorEastAsia" w:eastAsiaTheme="minorEastAsia" w:hAnsiTheme="minorEastAsia"/>
        </w:rPr>
        <w:t>「</w:t>
      </w:r>
      <w:r w:rsidR="00934453" w:rsidRPr="00D779F7">
        <w:rPr>
          <w:rFonts w:asciiTheme="minorEastAsia" w:eastAsiaTheme="minorEastAsia" w:hAnsiTheme="minorEastAsia"/>
        </w:rPr>
        <w:t>始，秦得水德；推終始傳，漢當土德。土德之應，黃龍見；宜改正朔，服色尚黃。</w:t>
      </w:r>
      <w:r w:rsidR="00C93935">
        <w:rPr>
          <w:rFonts w:asciiTheme="minorEastAsia" w:eastAsiaTheme="minorEastAsia" w:hAnsiTheme="minorEastAsia"/>
        </w:rPr>
        <w:t>」</w:t>
      </w:r>
      <w:r w:rsidR="00934453" w:rsidRPr="00D779F7">
        <w:rPr>
          <w:rFonts w:asciiTheme="minorEastAsia" w:eastAsiaTheme="minorEastAsia" w:hAnsiTheme="minorEastAsia"/>
        </w:rPr>
        <w:t>張蒼以為︰</w:t>
      </w:r>
      <w:r w:rsidR="00C93935">
        <w:rPr>
          <w:rFonts w:asciiTheme="minorEastAsia" w:eastAsiaTheme="minorEastAsia" w:hAnsiTheme="minorEastAsia"/>
        </w:rPr>
        <w:t>「</w:t>
      </w:r>
      <w:r w:rsidR="00934453" w:rsidRPr="00D779F7">
        <w:rPr>
          <w:rFonts w:asciiTheme="minorEastAsia" w:eastAsiaTheme="minorEastAsia" w:hAnsiTheme="minorEastAsia"/>
        </w:rPr>
        <w:t>漢乃水德，河決金隄，其符也。公孫臣言非是，罷之。</w:t>
      </w:r>
      <w:r w:rsidR="00C93935">
        <w:rPr>
          <w:rFonts w:asciiTheme="minorEastAsia" w:eastAsiaTheme="minorEastAsia" w:hAnsiTheme="minorEastAsia"/>
        </w:rPr>
        <w:t>」</w:t>
      </w:r>
      <w:r w:rsidR="00934453" w:rsidRPr="00D779F7">
        <w:rPr>
          <w:rFonts w:asciiTheme="minorEastAsia" w:eastAsiaTheme="minorEastAsia" w:hAnsiTheme="minorEastAsia"/>
        </w:rPr>
        <w:t>見，賢遍翻。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丙子、前一六五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春，黃龍見成紀。</w:t>
      </w:r>
      <w:r w:rsidR="00934453" w:rsidRPr="00D779F7">
        <w:rPr>
          <w:rStyle w:val="00Text"/>
          <w:rFonts w:asciiTheme="minorEastAsia" w:hAnsiTheme="minorEastAsia"/>
        </w:rPr>
        <w:t>班志，成紀縣屬天水郡，庖犧所生處。見，賢遍翻。</w:t>
      </w:r>
      <w:r w:rsidR="00934453" w:rsidRPr="00D779F7">
        <w:rPr>
          <w:rFonts w:asciiTheme="minorEastAsia" w:hAnsiTheme="minorEastAsia"/>
        </w:rPr>
        <w:t>帝召公孫臣，拜為博士，與諸生申明土德，草改曆、服色事。</w:t>
      </w:r>
      <w:r w:rsidR="00934453" w:rsidRPr="00D779F7">
        <w:rPr>
          <w:rStyle w:val="00Text"/>
          <w:rFonts w:asciiTheme="minorEastAsia" w:hAnsiTheme="minorEastAsia"/>
        </w:rPr>
        <w:t>師古曰︰草，謂創造之。</w:t>
      </w:r>
      <w:r w:rsidR="00934453" w:rsidRPr="00D779F7">
        <w:rPr>
          <w:rFonts w:asciiTheme="minorEastAsia" w:hAnsiTheme="minorEastAsia"/>
        </w:rPr>
        <w:t>張蒼由此自絀。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夏，四月，上始幸雍，郊見五帝，</w:t>
      </w:r>
      <w:r w:rsidR="00934453" w:rsidRPr="00D779F7">
        <w:rPr>
          <w:rFonts w:asciiTheme="minorEastAsia" w:eastAsiaTheme="minorEastAsia" w:hAnsiTheme="minorEastAsia"/>
        </w:rPr>
        <w:t>秦立白帝、赤帝、黃帝、青帝畤於雍，漢高帝又立黑帝畤，故雍有五帝畤。雍，於用翻。見，賢遍翻。</w:t>
      </w:r>
      <w:r w:rsidR="00934453" w:rsidRPr="00D779F7">
        <w:rPr>
          <w:rStyle w:val="01Text"/>
          <w:rFonts w:asciiTheme="minorEastAsia" w:eastAsiaTheme="minorEastAsia" w:hAnsiTheme="minorEastAsia"/>
          <w:sz w:val="21"/>
        </w:rPr>
        <w:t>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九月，詔諸侯王、公卿、郡守舉賢良、能直言極諫者，</w:t>
      </w:r>
      <w:r w:rsidR="00934453" w:rsidRPr="00D779F7">
        <w:rPr>
          <w:rStyle w:val="00Text"/>
          <w:rFonts w:asciiTheme="minorEastAsia" w:hAnsiTheme="minorEastAsia"/>
        </w:rPr>
        <w:t>守、式又翻。</w:t>
      </w:r>
      <w:r w:rsidR="00934453" w:rsidRPr="00D779F7">
        <w:rPr>
          <w:rFonts w:asciiTheme="minorEastAsia" w:hAnsiTheme="minorEastAsia"/>
        </w:rPr>
        <w:t>上親策之。太子家令鼂錯對策高第，擢為中大夫。錯又上言宜削諸侯及法令可更定者，</w:t>
      </w:r>
      <w:r w:rsidR="00934453" w:rsidRPr="00D779F7">
        <w:rPr>
          <w:rStyle w:val="00Text"/>
          <w:rFonts w:asciiTheme="minorEastAsia" w:hAnsiTheme="minorEastAsia"/>
        </w:rPr>
        <w:t>更，工衡翻。</w:t>
      </w:r>
      <w:r w:rsidR="00934453" w:rsidRPr="00D779F7">
        <w:rPr>
          <w:rFonts w:asciiTheme="minorEastAsia" w:hAnsiTheme="minorEastAsia"/>
        </w:rPr>
        <w:t>書凡三十篇。上雖不盡聽，然奇其材。</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是歲，齊文王則、河間哀王福皆薨，無子，國除。</w:t>
      </w:r>
      <w:r w:rsidR="00934453" w:rsidRPr="00D779F7">
        <w:rPr>
          <w:rFonts w:asciiTheme="minorEastAsia" w:eastAsiaTheme="minorEastAsia" w:hAnsiTheme="minorEastAsia"/>
        </w:rPr>
        <w:t>齊王則，哀王襄之子，悼惠王肥之孫。河間王福，辟彊之子，趙幽王子遂之孫。</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趙人新垣平以望氣見上，言長安東北有神，氣成五采。於是作渭陽五帝廟。</w:t>
      </w:r>
      <w:r w:rsidR="00934453" w:rsidRPr="00D779F7">
        <w:rPr>
          <w:rFonts w:asciiTheme="minorEastAsia" w:eastAsiaTheme="minorEastAsia" w:hAnsiTheme="minorEastAsia"/>
        </w:rPr>
        <w:t>韋昭曰︰在渭城。師古曰︰郊祀志云︰在長安東北，非渭城也；韋說謬矣。余據水北為陽，長安在渭南，渭城在渭北，五帝廟或在渭城界，韋說未可非也。括地志︰渭陽五帝廟，在雍州咸陽縣東三十里。</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丁丑、前一六四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夏，四月，上郊祀五帝于渭陽五帝廟。於是貴新垣平至上大夫，</w:t>
      </w:r>
      <w:r w:rsidR="00934453" w:rsidRPr="00D779F7">
        <w:rPr>
          <w:rFonts w:asciiTheme="minorEastAsia" w:eastAsiaTheme="minorEastAsia" w:hAnsiTheme="minorEastAsia"/>
        </w:rPr>
        <w:t>周官有上大夫。漢官有太中大夫、中大夫、諫大夫；爵十九級，有大夫、五大夫，而上大夫不見於表。</w:t>
      </w:r>
      <w:r w:rsidR="00934453" w:rsidRPr="00D779F7">
        <w:rPr>
          <w:rStyle w:val="01Text"/>
          <w:rFonts w:asciiTheme="minorEastAsia" w:eastAsiaTheme="minorEastAsia" w:hAnsiTheme="minorEastAsia"/>
          <w:sz w:val="21"/>
        </w:rPr>
        <w:t>賜累千金；而使博士、諸生刺六經中作王制，</w:t>
      </w:r>
      <w:r w:rsidR="00934453" w:rsidRPr="00D779F7">
        <w:rPr>
          <w:rFonts w:asciiTheme="minorEastAsia" w:eastAsiaTheme="minorEastAsia" w:hAnsiTheme="minorEastAsia"/>
        </w:rPr>
        <w:t>師古曰︰刺，采取也；七賜翻。卽今禮記·王制篇是也。</w:t>
      </w:r>
      <w:r w:rsidR="00934453" w:rsidRPr="00D779F7">
        <w:rPr>
          <w:rStyle w:val="01Text"/>
          <w:rFonts w:asciiTheme="minorEastAsia" w:eastAsiaTheme="minorEastAsia" w:hAnsiTheme="minorEastAsia"/>
          <w:sz w:val="21"/>
        </w:rPr>
        <w:t>謀議巡狩、封禪事。又於長門道北立五帝壇。</w:t>
      </w:r>
      <w:r w:rsidR="00934453" w:rsidRPr="00D779F7">
        <w:rPr>
          <w:rFonts w:asciiTheme="minorEastAsia" w:eastAsiaTheme="minorEastAsia" w:hAnsiTheme="minorEastAsia"/>
        </w:rPr>
        <w:t>如淳曰︰長門，亭名，在長安城東南。括地志︰長門故亭，在雍州萬年縣東北苑中。</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徙淮南王喜復為城陽王。又分齊為六國；丙寅，立齊悼惠王子在者六人︰楊虛侯將閭為齊王，安都侯志為濟北王，武成侯賢為菑川王，白石侯雄渠為膠東王，平昌侯卬為膠西王，扐侯辟光為濟南王。淮南厲王子在者三人︰阜陵侯安為淮南王，安陽侯勃為衡山王，陽周侯賜為廬江王。</w:t>
      </w:r>
      <w:r w:rsidR="00934453" w:rsidRPr="00D779F7">
        <w:rPr>
          <w:rFonts w:asciiTheme="minorEastAsia" w:eastAsiaTheme="minorEastAsia" w:hAnsiTheme="minorEastAsia"/>
        </w:rPr>
        <w:t>十一年，徙城陽王喜王淮南，今復其舊；將復以淮南地分王厲王三子安、勃、賜也。楊虛，據水經，河水過楊虛縣；註引地理志曰︰楊虛，平原之隸縣也，城在高唐之西南；而班志無此縣，不知酈道元所謂志者何志也。史記正義曰︰安都故城，在瀛州高陽縣西南三十九里。濟北王，都盧。</w:t>
      </w:r>
      <w:r w:rsidR="00C93935">
        <w:rPr>
          <w:rFonts w:asciiTheme="minorEastAsia" w:eastAsiaTheme="minorEastAsia" w:hAnsiTheme="minorEastAsia"/>
        </w:rPr>
        <w:t>「</w:t>
      </w:r>
      <w:r w:rsidR="00934453" w:rsidRPr="00D779F7">
        <w:rPr>
          <w:rFonts w:asciiTheme="minorEastAsia" w:eastAsiaTheme="minorEastAsia" w:hAnsiTheme="minorEastAsia"/>
        </w:rPr>
        <w:t>武成</w:t>
      </w:r>
      <w:r w:rsidR="00C93935">
        <w:rPr>
          <w:rFonts w:asciiTheme="minorEastAsia" w:eastAsiaTheme="minorEastAsia" w:hAnsiTheme="minorEastAsia"/>
        </w:rPr>
        <w:t>」</w:t>
      </w:r>
      <w:r w:rsidR="00934453" w:rsidRPr="00D779F7">
        <w:rPr>
          <w:rFonts w:asciiTheme="minorEastAsia" w:eastAsiaTheme="minorEastAsia" w:hAnsiTheme="minorEastAsia"/>
        </w:rPr>
        <w:t>，史記作</w:t>
      </w:r>
      <w:r w:rsidR="00C93935">
        <w:rPr>
          <w:rFonts w:asciiTheme="minorEastAsia" w:eastAsiaTheme="minorEastAsia" w:hAnsiTheme="minorEastAsia"/>
        </w:rPr>
        <w:t>「</w:t>
      </w:r>
      <w:r w:rsidR="00934453" w:rsidRPr="00D779F7">
        <w:rPr>
          <w:rFonts w:asciiTheme="minorEastAsia" w:eastAsiaTheme="minorEastAsia" w:hAnsiTheme="minorEastAsia"/>
        </w:rPr>
        <w:t>武城</w:t>
      </w:r>
      <w:r w:rsidR="00C93935">
        <w:rPr>
          <w:rFonts w:asciiTheme="minorEastAsia" w:eastAsiaTheme="minorEastAsia" w:hAnsiTheme="minorEastAsia"/>
        </w:rPr>
        <w:t>」</w:t>
      </w:r>
      <w:r w:rsidR="00934453" w:rsidRPr="00D779F7">
        <w:rPr>
          <w:rFonts w:asciiTheme="minorEastAsia" w:eastAsiaTheme="minorEastAsia" w:hAnsiTheme="minorEastAsia"/>
        </w:rPr>
        <w:t>。索隱曰︰武城縣屬平原。正義曰︰貝州縣。菑川王，都劇。班志，金城郡有白石縣。正義曰︰白石故城，在德州安德縣北二十里。膠東王，都卽墨。班志，平昌，侯國，屬平原郡。膠西王，都高苑。扐，侯國，屬平原郡。濟南王，都東平陵。阜陵縣屬九江郡。淮南王，都壽春。安陽屬汝南郡。衡山王，都六。陽周縣屬上郡。廬江王，都江南。濟，子禮翻。扐，音力。</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秋，九月，新垣平使人持玉杯上書闕下獻之。平言上曰︰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闕下有寶玉氣來者。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已，視之，果有獻玉杯者，刻曰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人主延壽</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。平又言︰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臣候日再中。</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居頃之，日卻，復中。於是始更以十七年為元年，</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令天下大酺。</w:t>
      </w:r>
      <w:r w:rsidR="00934453" w:rsidRPr="00D779F7">
        <w:rPr>
          <w:rFonts w:asciiTheme="minorEastAsia" w:eastAsiaTheme="minorEastAsia" w:hAnsiTheme="minorEastAsia"/>
        </w:rPr>
        <w:t>漢律︰三人無故羣飲，罰金四兩。今詔橫賜得會聚飲食。師古曰︰酺，布也；言王德布於天下而合聚飲食為酺。周禮族師︰春秋祭酺。註︰酺者，為人烖害之神也。有馬酺，有蝝螟之酺與人鬼之酺，亦為壇位如雩禜。族長無飲酒之禮，因祭酺而與其民以長幼相獻酬焉。正義曰︰古者祭酺，聚錢飲酒，故後世聽民聚飲，皆謂之酺。漢書，每有嘉慶，令民大酺，是其事也。彼註云因祭酺而與其民長幼相酬，鄭註所謂祭酺，合醵也。酺，音蒲。</w:t>
      </w:r>
      <w:r w:rsidR="00934453" w:rsidRPr="00D779F7">
        <w:rPr>
          <w:rStyle w:val="01Text"/>
          <w:rFonts w:asciiTheme="minorEastAsia" w:eastAsiaTheme="minorEastAsia" w:hAnsiTheme="minorEastAsia"/>
          <w:sz w:val="21"/>
        </w:rPr>
        <w:t>平言曰︰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周鼎亡在泗水中。今河決，通於泗，臣望東北汾陰直有金寶氣，</w:t>
      </w:r>
      <w:r w:rsidR="00934453" w:rsidRPr="00D779F7">
        <w:rPr>
          <w:rFonts w:asciiTheme="minorEastAsia" w:eastAsiaTheme="minorEastAsia" w:hAnsiTheme="minorEastAsia"/>
        </w:rPr>
        <w:t>班志，汾陰縣屬河東郡。師古曰︰直，謂正當汾陰也。宋白曰︰蒲州寶鼎縣，古綸氏地，夏少康所邑也。汾水南流過縣，漢置汾陰縣，今縣北九十里汾陰故城是也。</w:t>
      </w:r>
      <w:r w:rsidR="00934453" w:rsidRPr="00D779F7">
        <w:rPr>
          <w:rStyle w:val="01Text"/>
          <w:rFonts w:asciiTheme="minorEastAsia" w:eastAsiaTheme="minorEastAsia" w:hAnsiTheme="minorEastAsia"/>
          <w:sz w:val="21"/>
        </w:rPr>
        <w:t>意周鼎其出乎！兆見，不迎則不至。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於是上使使治廟汾陰，南臨河，欲祠出周鼎。</w:t>
      </w:r>
      <w:r w:rsidR="00934453" w:rsidRPr="00D779F7">
        <w:rPr>
          <w:rFonts w:asciiTheme="minorEastAsia" w:eastAsiaTheme="minorEastAsia" w:hAnsiTheme="minorEastAsia"/>
        </w:rPr>
        <w:t>見，賢遍翻。</w:t>
      </w:r>
    </w:p>
    <w:p w:rsidR="00934453" w:rsidRPr="00D779F7" w:rsidRDefault="00E83377" w:rsidP="00087F68">
      <w:pPr>
        <w:pStyle w:val="2"/>
        <w:spacing w:before="0" w:after="0" w:line="240" w:lineRule="auto"/>
      </w:pPr>
      <w:bookmarkStart w:id="138" w:name="_Toc33001391"/>
      <w:r w:rsidRPr="00E83377">
        <w:rPr>
          <w:rStyle w:val="01Text"/>
          <w:rFonts w:asciiTheme="minorEastAsia" w:eastAsiaTheme="minorEastAsia" w:hAnsiTheme="minorEastAsia"/>
          <w:sz w:val="21"/>
        </w:rPr>
        <w:t>後元年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戊寅、前一六三</w:t>
      </w:r>
      <w:r w:rsidR="00046F27" w:rsidRPr="00E64B56">
        <w:rPr>
          <w:rFonts w:asciiTheme="minorEastAsia" w:eastAsiaTheme="minorEastAsia" w:hAnsiTheme="minorEastAsia" w:cs="宋体" w:hint="eastAsia"/>
          <w:b w:val="0"/>
          <w:color w:val="006400"/>
          <w:sz w:val="18"/>
        </w:rPr>
        <w:t>）</w:t>
      </w:r>
      <w:bookmarkEnd w:id="138"/>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冬，十月，人有上書告新垣平</w:t>
      </w:r>
      <w:r w:rsidR="00C93935">
        <w:rPr>
          <w:rFonts w:asciiTheme="minorEastAsia" w:hAnsiTheme="minorEastAsia"/>
        </w:rPr>
        <w:t>「</w:t>
      </w:r>
      <w:r w:rsidR="00934453" w:rsidRPr="00D779F7">
        <w:rPr>
          <w:rFonts w:asciiTheme="minorEastAsia" w:hAnsiTheme="minorEastAsia"/>
        </w:rPr>
        <w:t>所言皆詐也</w:t>
      </w:r>
      <w:r w:rsidR="00C93935">
        <w:rPr>
          <w:rFonts w:asciiTheme="minorEastAsia" w:hAnsiTheme="minorEastAsia"/>
        </w:rPr>
        <w:t>」</w:t>
      </w:r>
      <w:r w:rsidR="00934453" w:rsidRPr="00D779F7">
        <w:rPr>
          <w:rFonts w:asciiTheme="minorEastAsia" w:hAnsiTheme="minorEastAsia"/>
        </w:rPr>
        <w:t>；下吏治，誅夷平。</w:t>
      </w:r>
      <w:r w:rsidR="00934453" w:rsidRPr="00D779F7">
        <w:rPr>
          <w:rStyle w:val="00Text"/>
          <w:rFonts w:asciiTheme="minorEastAsia" w:hAnsiTheme="minorEastAsia"/>
        </w:rPr>
        <w:t>師古曰︰夷者，平也；謂盡平除其家室、宗族。下，遐嫁翻。</w:t>
      </w:r>
      <w:r w:rsidR="00934453" w:rsidRPr="00D779F7">
        <w:rPr>
          <w:rFonts w:asciiTheme="minorEastAsia" w:hAnsiTheme="minorEastAsia"/>
        </w:rPr>
        <w:t>是後，上亦怠於改正、服、鬼神之事，</w:t>
      </w:r>
      <w:r w:rsidR="00934453" w:rsidRPr="00D779F7">
        <w:rPr>
          <w:rStyle w:val="00Text"/>
          <w:rFonts w:asciiTheme="minorEastAsia" w:hAnsiTheme="minorEastAsia"/>
        </w:rPr>
        <w:t>師古曰︰正，正朔也；服，服色也。正，之成翻。</w:t>
      </w:r>
      <w:r w:rsidR="00934453" w:rsidRPr="00D779F7">
        <w:rPr>
          <w:rFonts w:asciiTheme="minorEastAsia" w:hAnsiTheme="minorEastAsia"/>
        </w:rPr>
        <w:t>而渭陽、長門五帝，使祠官領，以時致禮，不往焉。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春，三月，孝惠皇后張氏薨。</w:t>
      </w:r>
      <w:r w:rsidR="00934453" w:rsidRPr="00D779F7">
        <w:rPr>
          <w:rFonts w:asciiTheme="minorEastAsia" w:eastAsiaTheme="minorEastAsia" w:hAnsiTheme="minorEastAsia"/>
        </w:rPr>
        <w:t>孝惠皇后，張敖之女；諸呂之誅，徙居北宮。張晏曰︰后黨於呂氏，故不曰崩。</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詔曰︰</w:t>
      </w:r>
      <w:r w:rsidR="00C93935">
        <w:rPr>
          <w:rFonts w:asciiTheme="minorEastAsia" w:hAnsiTheme="minorEastAsia"/>
        </w:rPr>
        <w:t>「</w:t>
      </w:r>
      <w:r w:rsidR="00934453" w:rsidRPr="00D779F7">
        <w:rPr>
          <w:rFonts w:asciiTheme="minorEastAsia" w:hAnsiTheme="minorEastAsia"/>
        </w:rPr>
        <w:t>間者數年不登，又有水旱、疾疫之災，朕甚憂之。愚而不明，未達其咎︰意者朕之政有所失而行有過與？</w:t>
      </w:r>
      <w:r w:rsidR="00934453" w:rsidRPr="00D779F7">
        <w:rPr>
          <w:rStyle w:val="00Text"/>
          <w:rFonts w:asciiTheme="minorEastAsia" w:hAnsiTheme="minorEastAsia"/>
        </w:rPr>
        <w:t>與，與歟同；下同。</w:t>
      </w:r>
      <w:r w:rsidR="00934453" w:rsidRPr="00D779F7">
        <w:rPr>
          <w:rFonts w:asciiTheme="minorEastAsia" w:hAnsiTheme="minorEastAsia"/>
        </w:rPr>
        <w:t>乃天道有不順，地利或不得，人事多失和，鬼神廢不享與？何以致此？將百官之奉養或廢，無用之事或多與？何其民食之寡乏也？夫度田非益寡，</w:t>
      </w:r>
      <w:r w:rsidR="00934453" w:rsidRPr="00D779F7">
        <w:rPr>
          <w:rStyle w:val="00Text"/>
          <w:rFonts w:asciiTheme="minorEastAsia" w:hAnsiTheme="minorEastAsia"/>
        </w:rPr>
        <w:t>師古曰︰度，謂量計之。度，徒各翻。</w:t>
      </w:r>
      <w:r w:rsidR="00934453" w:rsidRPr="00D779F7">
        <w:rPr>
          <w:rFonts w:asciiTheme="minorEastAsia" w:hAnsiTheme="minorEastAsia"/>
        </w:rPr>
        <w:t>而計民未加益，以口量地，</w:t>
      </w:r>
      <w:r w:rsidR="00934453" w:rsidRPr="00D779F7">
        <w:rPr>
          <w:rStyle w:val="00Text"/>
          <w:rFonts w:asciiTheme="minorEastAsia" w:hAnsiTheme="minorEastAsia"/>
        </w:rPr>
        <w:t>量，音良。</w:t>
      </w:r>
      <w:r w:rsidR="00934453" w:rsidRPr="00D779F7">
        <w:rPr>
          <w:rFonts w:asciiTheme="minorEastAsia" w:hAnsiTheme="minorEastAsia"/>
        </w:rPr>
        <w:t>其於古猶有餘；而食之甚不足者，其咎安在？無乃百姓之從事於末以害農者蕃，</w:t>
      </w:r>
      <w:r w:rsidR="00934453" w:rsidRPr="00D779F7">
        <w:rPr>
          <w:rStyle w:val="00Text"/>
          <w:rFonts w:asciiTheme="minorEastAsia" w:hAnsiTheme="minorEastAsia"/>
        </w:rPr>
        <w:t>師古曰︰蕃，多也，扶元翻。</w:t>
      </w:r>
      <w:r w:rsidR="00934453" w:rsidRPr="00D779F7">
        <w:rPr>
          <w:rFonts w:asciiTheme="minorEastAsia" w:hAnsiTheme="minorEastAsia"/>
        </w:rPr>
        <w:t>為酒醪以靡穀者多，</w:t>
      </w:r>
      <w:r w:rsidR="00934453" w:rsidRPr="00D779F7">
        <w:rPr>
          <w:rStyle w:val="00Text"/>
          <w:rFonts w:asciiTheme="minorEastAsia" w:hAnsiTheme="minorEastAsia"/>
        </w:rPr>
        <w:t>師古曰︰醪，汁滓酒也。靡，散也。醪，來高翻。靡，音糜。</w:t>
      </w:r>
      <w:r w:rsidR="00934453" w:rsidRPr="00D779F7">
        <w:rPr>
          <w:rFonts w:asciiTheme="minorEastAsia" w:hAnsiTheme="minorEastAsia"/>
        </w:rPr>
        <w:t>六畜之食焉者衆與？</w:t>
      </w:r>
      <w:r w:rsidR="00934453" w:rsidRPr="00D779F7">
        <w:rPr>
          <w:rStyle w:val="00Text"/>
          <w:rFonts w:asciiTheme="minorEastAsia" w:hAnsiTheme="minorEastAsia"/>
        </w:rPr>
        <w:t>六畜，馬、牛、羊、犬、豕、雞。畜、許救翻。</w:t>
      </w:r>
      <w:r w:rsidR="00934453" w:rsidRPr="00D779F7">
        <w:rPr>
          <w:rFonts w:asciiTheme="minorEastAsia" w:hAnsiTheme="minorEastAsia"/>
        </w:rPr>
        <w:t>細大之義，吾未得其中，</w:t>
      </w:r>
      <w:r w:rsidR="00934453" w:rsidRPr="00D779F7">
        <w:rPr>
          <w:rStyle w:val="00Text"/>
          <w:rFonts w:asciiTheme="minorEastAsia" w:hAnsiTheme="minorEastAsia"/>
        </w:rPr>
        <w:t>師古曰︰中，竹仲翻。</w:t>
      </w:r>
      <w:r w:rsidR="00934453" w:rsidRPr="00D779F7">
        <w:rPr>
          <w:rFonts w:asciiTheme="minorEastAsia" w:hAnsiTheme="minorEastAsia"/>
        </w:rPr>
        <w:t>其與丞相、列侯、吏二千石、博士議之；有可以佐百姓者，率意遠思，無有所隱！</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己卯、前一六二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夏，上行幸雍棫陽宮。</w:t>
      </w:r>
      <w:r w:rsidR="00934453" w:rsidRPr="00D779F7">
        <w:rPr>
          <w:rFonts w:asciiTheme="minorEastAsia" w:eastAsiaTheme="minorEastAsia" w:hAnsiTheme="minorEastAsia"/>
        </w:rPr>
        <w:t>黃圖曰︰棫陽宮，秦昭王所起。括地志︰在岐州扶風縣東北。棫，音域。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六月，代孝王參薨。</w:t>
      </w:r>
      <w:r w:rsidR="00934453" w:rsidRPr="00D779F7">
        <w:rPr>
          <w:rFonts w:asciiTheme="minorEastAsia" w:eastAsiaTheme="minorEastAsia" w:hAnsiTheme="minorEastAsia"/>
        </w:rPr>
        <w:t>參，前二年封於太原，三年徙代。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匈奴連歲入邊，殺略人民、畜產甚多；雲中、遼東最甚，</w:t>
      </w:r>
      <w:r w:rsidR="00934453" w:rsidRPr="00D779F7">
        <w:rPr>
          <w:rStyle w:val="00Text"/>
          <w:rFonts w:asciiTheme="minorEastAsia" w:hAnsiTheme="minorEastAsia"/>
        </w:rPr>
        <w:t>遼東，戰國時燕之東北境，秦置郡。</w:t>
      </w:r>
      <w:r w:rsidR="00934453" w:rsidRPr="00D779F7">
        <w:rPr>
          <w:rFonts w:asciiTheme="minorEastAsia" w:hAnsiTheme="minorEastAsia"/>
        </w:rPr>
        <w:t>郡萬餘人。上患之，乃使使遺匈奴書。</w:t>
      </w:r>
      <w:r w:rsidR="00934453" w:rsidRPr="00D779F7">
        <w:rPr>
          <w:rStyle w:val="00Text"/>
          <w:rFonts w:asciiTheme="minorEastAsia" w:hAnsiTheme="minorEastAsia"/>
        </w:rPr>
        <w:t>遺，于季翻。</w:t>
      </w:r>
      <w:r w:rsidR="00934453" w:rsidRPr="00D779F7">
        <w:rPr>
          <w:rFonts w:asciiTheme="minorEastAsia" w:hAnsiTheme="minorEastAsia"/>
        </w:rPr>
        <w:t>單于亦使當戶報謝，</w:t>
      </w:r>
      <w:r w:rsidR="00934453" w:rsidRPr="00D779F7">
        <w:rPr>
          <w:rStyle w:val="00Text"/>
          <w:rFonts w:asciiTheme="minorEastAsia" w:hAnsiTheme="minorEastAsia"/>
        </w:rPr>
        <w:t>匈奴官自左、右賢王至左、右大當戶，凡二十四長。</w:t>
      </w:r>
      <w:r w:rsidR="00934453" w:rsidRPr="00D779F7">
        <w:rPr>
          <w:rFonts w:asciiTheme="minorEastAsia" w:hAnsiTheme="minorEastAsia"/>
        </w:rPr>
        <w:t>復與匈奴和親。</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八月，戊戌，丞相張蒼免。帝以皇后弟竇廣國賢、有行，欲相之，</w:t>
      </w:r>
      <w:r w:rsidR="00934453" w:rsidRPr="00D779F7">
        <w:rPr>
          <w:rStyle w:val="00Text"/>
          <w:rFonts w:asciiTheme="minorEastAsia" w:hAnsiTheme="minorEastAsia"/>
        </w:rPr>
        <w:t>相，息亮翻、行，下孟翻。</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恐天下以吾私廣國，久念不可。</w:t>
      </w:r>
      <w:r w:rsidR="00C93935">
        <w:rPr>
          <w:rFonts w:asciiTheme="minorEastAsia" w:hAnsiTheme="minorEastAsia"/>
        </w:rPr>
        <w:t>」</w:t>
      </w:r>
      <w:r w:rsidR="00934453" w:rsidRPr="00D779F7">
        <w:rPr>
          <w:rFonts w:asciiTheme="minorEastAsia" w:hAnsiTheme="minorEastAsia"/>
        </w:rPr>
        <w:t>而高帝時大臣，餘見無可者。</w:t>
      </w:r>
      <w:r w:rsidR="00934453" w:rsidRPr="00D779F7">
        <w:rPr>
          <w:rStyle w:val="00Text"/>
          <w:rFonts w:asciiTheme="minorEastAsia" w:hAnsiTheme="minorEastAsia"/>
        </w:rPr>
        <w:t>謂高帝大臣薨逝之餘，其見存之臣無可相者。見，賢遍翻。</w:t>
      </w:r>
      <w:r w:rsidR="00934453" w:rsidRPr="00D779F7">
        <w:rPr>
          <w:rFonts w:asciiTheme="minorEastAsia" w:hAnsiTheme="minorEastAsia"/>
        </w:rPr>
        <w:t>御史大夫梁國申屠嘉，</w:t>
      </w:r>
      <w:r w:rsidR="00934453" w:rsidRPr="00D779F7">
        <w:rPr>
          <w:rStyle w:val="00Text"/>
          <w:rFonts w:asciiTheme="minorEastAsia" w:hAnsiTheme="minorEastAsia"/>
        </w:rPr>
        <w:t>莊子有申徒狄，夏之賢人也。一曰︰申徒，楚官號。姓譜︰申侯之後，支子居安定屠原，因為申屠氏。</w:t>
      </w:r>
      <w:r w:rsidR="00934453" w:rsidRPr="00D779F7">
        <w:rPr>
          <w:rFonts w:asciiTheme="minorEastAsia" w:hAnsiTheme="minorEastAsia"/>
        </w:rPr>
        <w:t>故以材官蹶張從高帝，</w:t>
      </w:r>
      <w:r w:rsidR="00934453" w:rsidRPr="00D779F7">
        <w:rPr>
          <w:rStyle w:val="00Text"/>
          <w:rFonts w:asciiTheme="minorEastAsia" w:hAnsiTheme="minorEastAsia"/>
        </w:rPr>
        <w:t>梁國本秦碭郡，漢為梁國。如淳曰︰材官之多力者，能脚蹋強弩張之，故曰蹶張。律有蹶張士。師古曰︰今之弩，以手張者為擘張，以足蹋者為蹶張。蹶，音厥。</w:t>
      </w:r>
      <w:r w:rsidR="00934453" w:rsidRPr="00D779F7">
        <w:rPr>
          <w:rFonts w:asciiTheme="minorEastAsia" w:hAnsiTheme="minorEastAsia"/>
        </w:rPr>
        <w:t>封關內侯；庚午，以嘉為丞相，封故安侯。</w:t>
      </w:r>
      <w:r w:rsidR="00934453" w:rsidRPr="00D779F7">
        <w:rPr>
          <w:rStyle w:val="00Text"/>
          <w:rFonts w:asciiTheme="minorEastAsia" w:hAnsiTheme="minorEastAsia"/>
        </w:rPr>
        <w:t>班志，故安縣屬涿郡。括地志︰今易州界武陽城中東南隅故城是也。</w:t>
      </w:r>
      <w:r w:rsidR="00934453" w:rsidRPr="00D779F7">
        <w:rPr>
          <w:rFonts w:asciiTheme="minorEastAsia" w:hAnsiTheme="minorEastAsia"/>
        </w:rPr>
        <w:t>嘉為人廉直，門不受私謁。是時，太中大夫鄧通方愛幸，賞賜累鉅萬；帝嘗燕飲通家，其寵幸無比。嘉嘗入朝，而通居上旁，有怠慢之禮。嘉奏事畢，因言曰︰</w:t>
      </w:r>
      <w:r w:rsidR="00C93935">
        <w:rPr>
          <w:rFonts w:asciiTheme="minorEastAsia" w:hAnsiTheme="minorEastAsia"/>
        </w:rPr>
        <w:t>「</w:t>
      </w:r>
      <w:r w:rsidR="00934453" w:rsidRPr="00D779F7">
        <w:rPr>
          <w:rFonts w:asciiTheme="minorEastAsia" w:hAnsiTheme="minorEastAsia"/>
        </w:rPr>
        <w:t>陛下幸愛羣臣，則富貴之；至於朝廷之禮，不可以不肅。</w:t>
      </w:r>
      <w:r w:rsidR="00C93935">
        <w:rPr>
          <w:rFonts w:asciiTheme="minorEastAsia" w:hAnsiTheme="minorEastAsia"/>
        </w:rPr>
        <w:t>」</w:t>
      </w:r>
      <w:r w:rsidR="00934453" w:rsidRPr="00D779F7">
        <w:rPr>
          <w:rStyle w:val="00Text"/>
          <w:rFonts w:asciiTheme="minorEastAsia" w:hAnsiTheme="minorEastAsia"/>
        </w:rPr>
        <w:t>師古曰︰肅，敬也。</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君勿言，吾私之。</w:t>
      </w:r>
      <w:r w:rsidR="00C93935">
        <w:rPr>
          <w:rFonts w:asciiTheme="minorEastAsia" w:hAnsiTheme="minorEastAsia"/>
        </w:rPr>
        <w:t>」</w:t>
      </w:r>
      <w:r w:rsidR="00934453" w:rsidRPr="00D779F7">
        <w:rPr>
          <w:rStyle w:val="00Text"/>
          <w:rFonts w:asciiTheme="minorEastAsia" w:hAnsiTheme="minorEastAsia"/>
        </w:rPr>
        <w:t>師古曰︰言欲私告戒之。</w:t>
      </w:r>
      <w:r w:rsidR="00934453" w:rsidRPr="00D779F7">
        <w:rPr>
          <w:rFonts w:asciiTheme="minorEastAsia" w:hAnsiTheme="minorEastAsia"/>
        </w:rPr>
        <w:t>罷朝，坐府中，</w:t>
      </w:r>
      <w:r w:rsidR="00934453" w:rsidRPr="00D779F7">
        <w:rPr>
          <w:rStyle w:val="00Text"/>
          <w:rFonts w:asciiTheme="minorEastAsia" w:hAnsiTheme="minorEastAsia"/>
        </w:rPr>
        <w:t>風俗通︰府，聚也，公、卿、牧、守道德之所聚也；又舍也。</w:t>
      </w:r>
      <w:r w:rsidR="00934453" w:rsidRPr="00D779F7">
        <w:rPr>
          <w:rFonts w:asciiTheme="minorEastAsia" w:hAnsiTheme="minorEastAsia"/>
        </w:rPr>
        <w:t>嘉為檄召通詣丞相府，</w:t>
      </w:r>
      <w:r w:rsidR="00934453" w:rsidRPr="00D779F7">
        <w:rPr>
          <w:rStyle w:val="00Text"/>
          <w:rFonts w:asciiTheme="minorEastAsia" w:hAnsiTheme="minorEastAsia"/>
        </w:rPr>
        <w:t>師古曰︰檄，木書也，長二尺。</w:t>
      </w:r>
      <w:r w:rsidR="00934453" w:rsidRPr="00D779F7">
        <w:rPr>
          <w:rFonts w:asciiTheme="minorEastAsia" w:hAnsiTheme="minorEastAsia"/>
        </w:rPr>
        <w:t>不來，且斬通。通恐，入言上；上曰︰</w:t>
      </w:r>
      <w:r w:rsidR="00C93935">
        <w:rPr>
          <w:rFonts w:asciiTheme="minorEastAsia" w:hAnsiTheme="minorEastAsia"/>
        </w:rPr>
        <w:t>「</w:t>
      </w:r>
      <w:r w:rsidR="00934453" w:rsidRPr="00D779F7">
        <w:rPr>
          <w:rFonts w:asciiTheme="minorEastAsia" w:hAnsiTheme="minorEastAsia"/>
        </w:rPr>
        <w:t>汝第往，吾令使人召若。</w:t>
      </w:r>
      <w:r w:rsidR="00C93935">
        <w:rPr>
          <w:rFonts w:asciiTheme="minorEastAsia" w:hAnsiTheme="minorEastAsia"/>
        </w:rPr>
        <w:t>」</w:t>
      </w:r>
      <w:r w:rsidR="00934453" w:rsidRPr="00D779F7">
        <w:rPr>
          <w:rFonts w:asciiTheme="minorEastAsia" w:hAnsiTheme="minorEastAsia"/>
        </w:rPr>
        <w:t>通詣丞相府，</w:t>
      </w:r>
      <w:r w:rsidR="00C93935">
        <w:rPr>
          <w:rStyle w:val="00Text"/>
          <w:rFonts w:asciiTheme="minorEastAsia" w:hAnsiTheme="minorEastAsia"/>
        </w:rPr>
        <w:t>『</w:t>
      </w:r>
      <w:r w:rsidR="00934453" w:rsidRPr="00D779F7">
        <w:rPr>
          <w:rStyle w:val="00Text"/>
          <w:rFonts w:asciiTheme="minorEastAsia" w:hAnsiTheme="minorEastAsia"/>
        </w:rPr>
        <w:t>章︰乙十一行本無</w:t>
      </w:r>
      <w:r w:rsidR="00C93935">
        <w:rPr>
          <w:rStyle w:val="00Text"/>
          <w:rFonts w:asciiTheme="minorEastAsia" w:hAnsiTheme="minorEastAsia"/>
        </w:rPr>
        <w:t>「</w:t>
      </w:r>
      <w:r w:rsidR="00934453" w:rsidRPr="00D779F7">
        <w:rPr>
          <w:rStyle w:val="00Text"/>
          <w:rFonts w:asciiTheme="minorEastAsia" w:hAnsiTheme="minorEastAsia"/>
        </w:rPr>
        <w:t>府</w:t>
      </w:r>
      <w:r w:rsidR="00C93935">
        <w:rPr>
          <w:rStyle w:val="00Text"/>
          <w:rFonts w:asciiTheme="minorEastAsia" w:hAnsiTheme="minorEastAsia"/>
        </w:rPr>
        <w:t>」</w:t>
      </w:r>
      <w:r w:rsidR="00934453" w:rsidRPr="00D779F7">
        <w:rPr>
          <w:rStyle w:val="00Text"/>
          <w:rFonts w:asciiTheme="minorEastAsia" w:hAnsiTheme="minorEastAsia"/>
        </w:rPr>
        <w:t>字；孔本同。</w:t>
      </w:r>
      <w:r w:rsidR="00C93935">
        <w:rPr>
          <w:rStyle w:val="00Text"/>
          <w:rFonts w:asciiTheme="minorEastAsia" w:hAnsiTheme="minorEastAsia"/>
        </w:rPr>
        <w:t>』</w:t>
      </w:r>
      <w:r w:rsidR="00934453" w:rsidRPr="00D779F7">
        <w:rPr>
          <w:rFonts w:asciiTheme="minorEastAsia" w:hAnsiTheme="minorEastAsia"/>
        </w:rPr>
        <w:t>免冠、徒跣，頓首謝嘉。嘉坐自如，弗為禮，責曰︰</w:t>
      </w:r>
      <w:r w:rsidR="00C93935">
        <w:rPr>
          <w:rFonts w:asciiTheme="minorEastAsia" w:hAnsiTheme="minorEastAsia"/>
        </w:rPr>
        <w:t>「</w:t>
      </w:r>
      <w:r w:rsidR="00934453" w:rsidRPr="00D779F7">
        <w:rPr>
          <w:rFonts w:asciiTheme="minorEastAsia" w:hAnsiTheme="minorEastAsia"/>
        </w:rPr>
        <w:t>夫朝廷者，高帝之朝廷也。通小臣，戲殿上，大不敬，當斬。吏！今行斬之！</w:t>
      </w:r>
      <w:r w:rsidR="00C93935">
        <w:rPr>
          <w:rFonts w:asciiTheme="minorEastAsia" w:hAnsiTheme="minorEastAsia"/>
        </w:rPr>
        <w:t>」</w:t>
      </w:r>
      <w:r w:rsidR="00934453" w:rsidRPr="00D779F7">
        <w:rPr>
          <w:rStyle w:val="00Text"/>
          <w:rFonts w:asciiTheme="minorEastAsia" w:hAnsiTheme="minorEastAsia"/>
        </w:rPr>
        <w:t>如淳曰︰嘉語其吏曰︰</w:t>
      </w:r>
      <w:r w:rsidR="00C93935">
        <w:rPr>
          <w:rStyle w:val="00Text"/>
          <w:rFonts w:asciiTheme="minorEastAsia" w:hAnsiTheme="minorEastAsia"/>
        </w:rPr>
        <w:t>「</w:t>
      </w:r>
      <w:r w:rsidR="00934453" w:rsidRPr="00D779F7">
        <w:rPr>
          <w:rStyle w:val="00Text"/>
          <w:rFonts w:asciiTheme="minorEastAsia" w:hAnsiTheme="minorEastAsia"/>
        </w:rPr>
        <w:t>今便行斬之</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通頓首，首盡出血，不解。上度丞相已困通，</w:t>
      </w:r>
      <w:r w:rsidR="00934453" w:rsidRPr="00D779F7">
        <w:rPr>
          <w:rStyle w:val="00Text"/>
          <w:rFonts w:asciiTheme="minorEastAsia" w:hAnsiTheme="minorEastAsia"/>
        </w:rPr>
        <w:t>度，徒洛翻。</w:t>
      </w:r>
      <w:r w:rsidR="00934453" w:rsidRPr="00D779F7">
        <w:rPr>
          <w:rFonts w:asciiTheme="minorEastAsia" w:hAnsiTheme="minorEastAsia"/>
        </w:rPr>
        <w:t>使使持節召通而謝丞相︰</w:t>
      </w:r>
      <w:r w:rsidR="00C93935">
        <w:rPr>
          <w:rFonts w:asciiTheme="minorEastAsia" w:hAnsiTheme="minorEastAsia"/>
        </w:rPr>
        <w:t>「</w:t>
      </w:r>
      <w:r w:rsidR="00934453" w:rsidRPr="00D779F7">
        <w:rPr>
          <w:rFonts w:asciiTheme="minorEastAsia" w:hAnsiTheme="minorEastAsia"/>
        </w:rPr>
        <w:t>此吾弄臣，君釋之！</w:t>
      </w:r>
      <w:r w:rsidR="00C93935">
        <w:rPr>
          <w:rFonts w:asciiTheme="minorEastAsia" w:hAnsiTheme="minorEastAsia"/>
        </w:rPr>
        <w:t>」</w:t>
      </w:r>
      <w:r w:rsidR="00934453" w:rsidRPr="00D779F7">
        <w:rPr>
          <w:rFonts w:asciiTheme="minorEastAsia" w:hAnsiTheme="minorEastAsia"/>
        </w:rPr>
        <w:t>鄧通旣至，為上泣曰︰</w:t>
      </w:r>
      <w:r w:rsidR="00C93935">
        <w:rPr>
          <w:rFonts w:asciiTheme="minorEastAsia" w:hAnsiTheme="minorEastAsia"/>
        </w:rPr>
        <w:t>「</w:t>
      </w:r>
      <w:r w:rsidR="00934453" w:rsidRPr="00D779F7">
        <w:rPr>
          <w:rFonts w:asciiTheme="minorEastAsia" w:hAnsiTheme="minorEastAsia"/>
        </w:rPr>
        <w:t>丞相幾殺臣！</w:t>
      </w:r>
      <w:r w:rsidR="00C93935">
        <w:rPr>
          <w:rFonts w:asciiTheme="minorEastAsia" w:hAnsiTheme="minorEastAsia"/>
        </w:rPr>
        <w:t>」</w:t>
      </w:r>
      <w:r w:rsidR="00934453" w:rsidRPr="00D779F7">
        <w:rPr>
          <w:rStyle w:val="00Text"/>
          <w:rFonts w:asciiTheme="minorEastAsia" w:hAnsiTheme="minorEastAsia"/>
        </w:rPr>
        <w:t>為，于偽翻。幾，居希翻。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庚辰、前一六一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春，二月，上行幸代。</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是歲，匈奴老上單于死，子軍臣單于立。</w:t>
      </w:r>
    </w:p>
    <w:p w:rsidR="00934453" w:rsidRPr="00D779F7" w:rsidRDefault="00E83377" w:rsidP="00087F68">
      <w:bookmarkStart w:id="139" w:name="_Toc23842945"/>
      <w:r w:rsidRPr="00E83377">
        <w:rPr>
          <w:rStyle w:val="01Text"/>
          <w:rFonts w:asciiTheme="minorEastAsia" w:hAnsiTheme="minorEastAsia"/>
          <w:b/>
          <w:sz w:val="21"/>
        </w:rPr>
        <w:t>四年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辛巳、前一六○</w:t>
      </w:r>
      <w:r w:rsidR="00046F27" w:rsidRPr="00E64B56">
        <w:rPr>
          <w:rFonts w:asciiTheme="minorEastAsia" w:hAnsiTheme="minorEastAsia" w:cs="宋体" w:hint="eastAsia"/>
          <w:color w:val="006400"/>
          <w:sz w:val="18"/>
        </w:rPr>
        <w:t>）</w:t>
      </w:r>
      <w:bookmarkEnd w:id="139"/>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夏，四月，丙寅晦，日有食之。</w:t>
      </w:r>
      <w:r w:rsidR="00934453" w:rsidRPr="00D779F7">
        <w:rPr>
          <w:rFonts w:asciiTheme="minorEastAsia" w:eastAsiaTheme="minorEastAsia" w:hAnsiTheme="minorEastAsia"/>
        </w:rPr>
        <w:t>月末為晦。天文書，晦則日月相沓，月在日後，則光體伏矣。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五月，赦天下。</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上行幸雍。</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壬午、前一五九</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春，正月，上行幸隴西；三月，行幸雍；秋，七月，行幸代。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癸未、前一五八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冬，匈奴三萬騎入上郡，三萬騎入雲中，所殺略甚衆，烽火通於甘泉、長安。</w:t>
      </w:r>
      <w:r w:rsidR="00934453" w:rsidRPr="00D779F7">
        <w:rPr>
          <w:rFonts w:asciiTheme="minorEastAsia" w:eastAsiaTheme="minorEastAsia" w:hAnsiTheme="minorEastAsia"/>
        </w:rPr>
        <w:t>文穎曰︰邊方備胡寇作高土，櫓上作桔槔，桔槔頭兜零，以薪草置其中，常低之。有寇，卽燃火舉之以相告，曰烽。又多積薪，寇至卽燃之，以望其煙，曰燧。</w:t>
      </w:r>
      <w:r w:rsidR="00934453" w:rsidRPr="00D779F7">
        <w:rPr>
          <w:rStyle w:val="01Text"/>
          <w:rFonts w:asciiTheme="minorEastAsia" w:eastAsiaTheme="minorEastAsia" w:hAnsiTheme="minorEastAsia"/>
          <w:sz w:val="21"/>
        </w:rPr>
        <w:t>以中大夫令免為車騎將軍，屯飛狐；</w:t>
      </w:r>
      <w:r w:rsidR="00934453" w:rsidRPr="00D779F7">
        <w:rPr>
          <w:rFonts w:asciiTheme="minorEastAsia" w:eastAsiaTheme="minorEastAsia" w:hAnsiTheme="minorEastAsia"/>
        </w:rPr>
        <w:t>師古曰︰中大夫，官名；其人姓令名免耳。此諸將軍下至徐厲皆書姓，而徐廣以為中大夫令是官名，此說非也。據百官表︰景帝初改衞尉為中大夫令，文帝時無此官；而中大夫是郞中令屬官，秩比二千石。索隱曰︰據風俗通︰令姓，楚令尹子文之後。虞世南曰︰中大夫令是史家追書耳。</w:t>
      </w:r>
      <w:r w:rsidR="00934453" w:rsidRPr="00D779F7">
        <w:rPr>
          <w:rStyle w:val="01Text"/>
          <w:rFonts w:asciiTheme="minorEastAsia" w:eastAsiaTheme="minorEastAsia" w:hAnsiTheme="minorEastAsia"/>
          <w:sz w:val="21"/>
        </w:rPr>
        <w:t>故楚相蘇意為將軍，屯句注；</w:t>
      </w:r>
      <w:r w:rsidR="00934453" w:rsidRPr="00D779F7">
        <w:rPr>
          <w:rFonts w:asciiTheme="minorEastAsia" w:eastAsiaTheme="minorEastAsia" w:hAnsiTheme="minorEastAsia"/>
        </w:rPr>
        <w:t>句，音鈎。</w:t>
      </w:r>
      <w:r w:rsidR="00934453" w:rsidRPr="00D779F7">
        <w:rPr>
          <w:rStyle w:val="01Text"/>
          <w:rFonts w:asciiTheme="minorEastAsia" w:eastAsiaTheme="minorEastAsia" w:hAnsiTheme="minorEastAsia"/>
          <w:sz w:val="21"/>
        </w:rPr>
        <w:t>將軍張武屯北地；</w:t>
      </w:r>
      <w:r w:rsidR="00934453" w:rsidRPr="00D779F7">
        <w:rPr>
          <w:rFonts w:asciiTheme="minorEastAsia" w:eastAsiaTheme="minorEastAsia" w:hAnsiTheme="minorEastAsia"/>
        </w:rPr>
        <w:t>秦滅義渠，置北地郡。</w:t>
      </w:r>
      <w:r w:rsidR="00934453" w:rsidRPr="00D779F7">
        <w:rPr>
          <w:rStyle w:val="01Text"/>
          <w:rFonts w:asciiTheme="minorEastAsia" w:eastAsiaTheme="minorEastAsia" w:hAnsiTheme="minorEastAsia"/>
          <w:sz w:val="21"/>
        </w:rPr>
        <w:t>河內太守周亞夫為將軍，次細柳；</w:t>
      </w:r>
      <w:r w:rsidR="00934453" w:rsidRPr="00D779F7">
        <w:rPr>
          <w:rFonts w:asciiTheme="minorEastAsia" w:eastAsiaTheme="minorEastAsia" w:hAnsiTheme="minorEastAsia"/>
        </w:rPr>
        <w:t>項羽以河內郡為殷國；高帝滅殷，復置河內郡。服虔曰︰細柳在長安西北。如淳曰︰長安細柳倉在渭北，近石徼。張揖曰︰在昆明池南，今有柳市是也。臣瓚曰︰一宿曰宿，再宿曰信，過信為次。師古曰︰匈奴傳云︰置三將軍，軍長安西細柳、渭北棘門、霸上，此則細柳不在渭北，揖說是也。索隱曰︰按三輔故事︰細柳在直城門外阿房宮西北維。舊唐書︰肅宗母元獻楊后葬細柳原。</w:t>
      </w:r>
      <w:r w:rsidR="00934453" w:rsidRPr="00D779F7">
        <w:rPr>
          <w:rStyle w:val="01Text"/>
          <w:rFonts w:asciiTheme="minorEastAsia" w:eastAsiaTheme="minorEastAsia" w:hAnsiTheme="minorEastAsia"/>
          <w:sz w:val="21"/>
        </w:rPr>
        <w:t>宗正劉禮為將軍，次霸上；祝茲侯徐厲為將軍，次棘門；</w:t>
      </w:r>
      <w:r w:rsidR="00934453" w:rsidRPr="00D779F7">
        <w:rPr>
          <w:rFonts w:asciiTheme="minorEastAsia" w:eastAsiaTheme="minorEastAsia" w:hAnsiTheme="minorEastAsia"/>
        </w:rPr>
        <w:t>宗正，秦官，掌親屬；漢因之。徐厲，高祖功臣，呂后四年封祝茲侯。史記·表作</w:t>
      </w:r>
      <w:r w:rsidR="00C93935">
        <w:rPr>
          <w:rFonts w:asciiTheme="minorEastAsia" w:eastAsiaTheme="minorEastAsia" w:hAnsiTheme="minorEastAsia"/>
        </w:rPr>
        <w:t>「</w:t>
      </w:r>
      <w:r w:rsidR="00934453" w:rsidRPr="00D779F7">
        <w:rPr>
          <w:rFonts w:asciiTheme="minorEastAsia" w:eastAsiaTheme="minorEastAsia" w:hAnsiTheme="minorEastAsia"/>
        </w:rPr>
        <w:t>松滋</w:t>
      </w:r>
      <w:r w:rsidR="00C93935">
        <w:rPr>
          <w:rFonts w:asciiTheme="minorEastAsia" w:eastAsiaTheme="minorEastAsia" w:hAnsiTheme="minorEastAsia"/>
        </w:rPr>
        <w:t>」</w:t>
      </w:r>
      <w:r w:rsidR="00934453" w:rsidRPr="00D779F7">
        <w:rPr>
          <w:rFonts w:asciiTheme="minorEastAsia" w:eastAsiaTheme="minorEastAsia" w:hAnsiTheme="minorEastAsia"/>
        </w:rPr>
        <w:t>。班志，松滋縣屬廬江郡。孟康曰︰棘門在長安北，秦時宮門也。如淳曰︰棘門在橫門外。橫門，長安城北出西頭第一門。</w:t>
      </w:r>
      <w:r w:rsidR="00934453" w:rsidRPr="00D779F7">
        <w:rPr>
          <w:rStyle w:val="01Text"/>
          <w:rFonts w:asciiTheme="minorEastAsia" w:eastAsiaTheme="minorEastAsia" w:hAnsiTheme="minorEastAsia"/>
          <w:sz w:val="21"/>
        </w:rPr>
        <w:t>以備胡。上自勞軍，至霸上及棘門軍，直馳入，將以下騎送迎。</w:t>
      </w:r>
      <w:r w:rsidR="00934453" w:rsidRPr="00D779F7">
        <w:rPr>
          <w:rFonts w:asciiTheme="minorEastAsia" w:eastAsiaTheme="minorEastAsia" w:hAnsiTheme="minorEastAsia"/>
        </w:rPr>
        <w:t>勞，力到翻。將，卽亮翻；下其將同。騎，奇寄翻。</w:t>
      </w:r>
      <w:r w:rsidR="00934453" w:rsidRPr="00D779F7">
        <w:rPr>
          <w:rStyle w:val="01Text"/>
          <w:rFonts w:asciiTheme="minorEastAsia" w:eastAsiaTheme="minorEastAsia" w:hAnsiTheme="minorEastAsia"/>
          <w:sz w:val="21"/>
        </w:rPr>
        <w:t>已而之細柳軍，</w:t>
      </w:r>
      <w:r w:rsidR="00934453" w:rsidRPr="00D779F7">
        <w:rPr>
          <w:rFonts w:asciiTheme="minorEastAsia" w:eastAsiaTheme="minorEastAsia" w:hAnsiTheme="minorEastAsia"/>
        </w:rPr>
        <w:t>之，往也。</w:t>
      </w:r>
      <w:r w:rsidR="00934453" w:rsidRPr="00D779F7">
        <w:rPr>
          <w:rStyle w:val="01Text"/>
          <w:rFonts w:asciiTheme="minorEastAsia" w:eastAsiaTheme="minorEastAsia" w:hAnsiTheme="minorEastAsia"/>
          <w:sz w:val="21"/>
        </w:rPr>
        <w:t>軍士吏被甲，銳兵刃，彀弓弩持滿，</w:t>
      </w:r>
      <w:r w:rsidR="00934453" w:rsidRPr="00D779F7">
        <w:rPr>
          <w:rFonts w:asciiTheme="minorEastAsia" w:eastAsiaTheme="minorEastAsia" w:hAnsiTheme="minorEastAsia"/>
        </w:rPr>
        <w:t>被，皮義翻。彀，古候翻。</w:t>
      </w:r>
      <w:r w:rsidR="00934453" w:rsidRPr="00D779F7">
        <w:rPr>
          <w:rStyle w:val="01Text"/>
          <w:rFonts w:asciiTheme="minorEastAsia" w:eastAsiaTheme="minorEastAsia" w:hAnsiTheme="minorEastAsia"/>
          <w:sz w:val="21"/>
        </w:rPr>
        <w:t>天子先驅至，不得入。先驅曰︰</w:t>
      </w:r>
      <w:r w:rsidR="00934453" w:rsidRPr="00D779F7">
        <w:rPr>
          <w:rFonts w:asciiTheme="minorEastAsia" w:eastAsiaTheme="minorEastAsia" w:hAnsiTheme="minorEastAsia"/>
        </w:rPr>
        <w:t>師古曰︰先驅導駕，若今之武候隊矣。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天子且至！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軍門都尉曰︰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將軍令曰︰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軍中聞將軍令，不聞天子之詔。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居無何，上至，又不得入。於是上乃使使持節詔將軍︰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吾欲入營勞軍。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亞夫乃傳言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開壁門。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壁門士請車騎曰︰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將軍約︰軍中不得馳驅。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於是天子乃按轡徐行。至營，將軍亞夫持兵揖曰︰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介冑之士不拜，請以軍禮見。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禮，介者不拜。見，賢遍翻。</w:t>
      </w:r>
      <w:r w:rsidR="00934453" w:rsidRPr="00D779F7">
        <w:rPr>
          <w:rStyle w:val="01Text"/>
          <w:rFonts w:asciiTheme="minorEastAsia" w:eastAsiaTheme="minorEastAsia" w:hAnsiTheme="minorEastAsia"/>
          <w:sz w:val="21"/>
        </w:rPr>
        <w:t>天子為動，改容，式車，</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使人稱謝︰</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皇帝敬勞將軍。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成禮而去。旣出軍門，羣臣皆驚。上曰︰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嗟乎，此眞將軍矣！曩者霸上、棘門軍若兒戲耳，其將固可襲而虜也。至於亞夫，可得而犯耶！</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稱善者久之。月餘，漢兵至邊，匈奴亦遠塞，</w:t>
      </w:r>
      <w:r w:rsidR="00934453" w:rsidRPr="00D779F7">
        <w:rPr>
          <w:rFonts w:asciiTheme="minorEastAsia" w:eastAsiaTheme="minorEastAsia" w:hAnsiTheme="minorEastAsia"/>
        </w:rPr>
        <w:t>遠，于願翻。</w:t>
      </w:r>
      <w:r w:rsidR="00934453" w:rsidRPr="00D779F7">
        <w:rPr>
          <w:rStyle w:val="01Text"/>
          <w:rFonts w:asciiTheme="minorEastAsia" w:eastAsiaTheme="minorEastAsia" w:hAnsiTheme="minorEastAsia"/>
          <w:sz w:val="21"/>
        </w:rPr>
        <w:t>漢兵亦罷。乃拜周亞夫為中尉。</w:t>
      </w:r>
      <w:r w:rsidR="00934453" w:rsidRPr="00D779F7">
        <w:rPr>
          <w:rFonts w:asciiTheme="minorEastAsia" w:eastAsiaTheme="minorEastAsia" w:hAnsiTheme="minorEastAsia"/>
        </w:rPr>
        <w:t>為以亞夫屬太子張本。</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夏，四月，大旱，蝗。</w:t>
      </w:r>
      <w:r w:rsidR="00934453" w:rsidRPr="00D779F7">
        <w:rPr>
          <w:rFonts w:asciiTheme="minorEastAsia" w:eastAsiaTheme="minorEastAsia" w:hAnsiTheme="minorEastAsia"/>
        </w:rPr>
        <w:t>師古曰︰蝗，卽螽也，食苗為災；今俗呼為簸蝩。說文曰︰一曰蝝，一曰蝗。蝗，戶光翻。蝩，音鍾。</w:t>
      </w:r>
      <w:r w:rsidR="00934453" w:rsidRPr="00D779F7">
        <w:rPr>
          <w:rStyle w:val="01Text"/>
          <w:rFonts w:asciiTheme="minorEastAsia" w:eastAsiaTheme="minorEastAsia" w:hAnsiTheme="minorEastAsia"/>
          <w:sz w:val="21"/>
        </w:rPr>
        <w:t>令諸侯無入貢；弛山澤，</w:t>
      </w:r>
      <w:r w:rsidR="00934453" w:rsidRPr="00D779F7">
        <w:rPr>
          <w:rFonts w:asciiTheme="minorEastAsia" w:eastAsiaTheme="minorEastAsia" w:hAnsiTheme="minorEastAsia"/>
        </w:rPr>
        <w:t>師古曰︰弛，解也；解而不禁，與衆庶同其利。</w:t>
      </w:r>
      <w:r w:rsidR="00934453" w:rsidRPr="00D779F7">
        <w:rPr>
          <w:rStyle w:val="01Text"/>
          <w:rFonts w:asciiTheme="minorEastAsia" w:eastAsiaTheme="minorEastAsia" w:hAnsiTheme="minorEastAsia"/>
          <w:sz w:val="21"/>
        </w:rPr>
        <w:t>減諸服御，損郞吏員；發倉庾以振民；</w:t>
      </w:r>
      <w:r w:rsidR="00934453" w:rsidRPr="00D779F7">
        <w:rPr>
          <w:rFonts w:asciiTheme="minorEastAsia" w:eastAsiaTheme="minorEastAsia" w:hAnsiTheme="minorEastAsia"/>
        </w:rPr>
        <w:t>應劭曰︰水漕倉曰庾。胡公曰︰在邑曰倉，在野曰庾。康曰︰凡倉無屋曰庾。</w:t>
      </w:r>
      <w:r w:rsidR="00934453" w:rsidRPr="00D779F7">
        <w:rPr>
          <w:rStyle w:val="01Text"/>
          <w:rFonts w:asciiTheme="minorEastAsia" w:eastAsiaTheme="minorEastAsia" w:hAnsiTheme="minorEastAsia"/>
          <w:sz w:val="21"/>
        </w:rPr>
        <w:t>民得賣爵。</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甲申、前一五七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夏，六月，己亥，帝崩于未央宮。</w:t>
      </w:r>
      <w:r w:rsidR="00934453" w:rsidRPr="00D779F7">
        <w:rPr>
          <w:rFonts w:asciiTheme="minorEastAsia" w:eastAsiaTheme="minorEastAsia" w:hAnsiTheme="minorEastAsia"/>
        </w:rPr>
        <w:t>臣瓚曰︰壽四十六。</w:t>
      </w:r>
      <w:r w:rsidR="00934453" w:rsidRPr="00D779F7">
        <w:rPr>
          <w:rStyle w:val="01Text"/>
          <w:rFonts w:asciiTheme="minorEastAsia" w:eastAsiaTheme="minorEastAsia" w:hAnsiTheme="minorEastAsia"/>
          <w:sz w:val="21"/>
        </w:rPr>
        <w:t>遺詔曰︰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朕聞之︰蓋天下萬物之萌生，靡不有死；死者，天地之理，萬</w:t>
      </w:r>
      <w:r w:rsidR="00C93935">
        <w:rPr>
          <w:rFonts w:asciiTheme="minorEastAsia" w:eastAsiaTheme="minorEastAsia" w:hAnsiTheme="minorEastAsia"/>
        </w:rPr>
        <w:t>『</w:t>
      </w:r>
      <w:r w:rsidR="00934453" w:rsidRPr="00D779F7">
        <w:rPr>
          <w:rFonts w:asciiTheme="minorEastAsia" w:eastAsiaTheme="minorEastAsia" w:hAnsiTheme="minorEastAsia"/>
        </w:rPr>
        <w:t>章︰乙十一行本無</w:t>
      </w:r>
      <w:r w:rsidR="00C93935">
        <w:rPr>
          <w:rFonts w:asciiTheme="minorEastAsia" w:eastAsiaTheme="minorEastAsia" w:hAnsiTheme="minorEastAsia"/>
        </w:rPr>
        <w:t>「</w:t>
      </w:r>
      <w:r w:rsidR="00934453" w:rsidRPr="00D779F7">
        <w:rPr>
          <w:rFonts w:asciiTheme="minorEastAsia" w:eastAsiaTheme="minorEastAsia" w:hAnsiTheme="minorEastAsia"/>
        </w:rPr>
        <w:t>萬</w:t>
      </w:r>
      <w:r w:rsidR="00C93935">
        <w:rPr>
          <w:rFonts w:asciiTheme="minorEastAsia" w:eastAsiaTheme="minorEastAsia" w:hAnsiTheme="minorEastAsia"/>
        </w:rPr>
        <w:t>」</w:t>
      </w:r>
      <w:r w:rsidR="00934453" w:rsidRPr="00D779F7">
        <w:rPr>
          <w:rFonts w:asciiTheme="minorEastAsia" w:eastAsiaTheme="minorEastAsia" w:hAnsiTheme="minorEastAsia"/>
        </w:rPr>
        <w:t>字。</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物之自然，奚可甚哀！當今之世，咸嘉生而惡死，</w:t>
      </w:r>
      <w:r w:rsidR="00934453" w:rsidRPr="00D779F7">
        <w:rPr>
          <w:rFonts w:asciiTheme="minorEastAsia" w:eastAsiaTheme="minorEastAsia" w:hAnsiTheme="minorEastAsia"/>
        </w:rPr>
        <w:t>惡，烏路翻。</w:t>
      </w:r>
      <w:r w:rsidR="00934453" w:rsidRPr="00D779F7">
        <w:rPr>
          <w:rStyle w:val="01Text"/>
          <w:rFonts w:asciiTheme="minorEastAsia" w:eastAsiaTheme="minorEastAsia" w:hAnsiTheme="minorEastAsia"/>
          <w:sz w:val="21"/>
        </w:rPr>
        <w:t>厚葬以破業，重服以傷生，吾甚不取。且朕旣不德，無以佐百姓；今崩，又使重服久臨</w:t>
      </w:r>
      <w:r w:rsidR="00934453" w:rsidRPr="00D779F7">
        <w:rPr>
          <w:rFonts w:asciiTheme="minorEastAsia" w:eastAsiaTheme="minorEastAsia" w:hAnsiTheme="minorEastAsia"/>
        </w:rPr>
        <w:t>師古曰︰臨，哭也，力禁翻；下出臨、服臨、當臨、夕臨、哭臨音同。</w:t>
      </w:r>
      <w:r w:rsidR="00934453" w:rsidRPr="00D779F7">
        <w:rPr>
          <w:rStyle w:val="01Text"/>
          <w:rFonts w:asciiTheme="minorEastAsia" w:eastAsiaTheme="minorEastAsia" w:hAnsiTheme="minorEastAsia"/>
          <w:sz w:val="21"/>
        </w:rPr>
        <w:t>以罹寒暑之數，</w:t>
      </w:r>
      <w:r w:rsidR="00934453" w:rsidRPr="00D779F7">
        <w:rPr>
          <w:rFonts w:asciiTheme="minorEastAsia" w:eastAsiaTheme="minorEastAsia" w:hAnsiTheme="minorEastAsia"/>
        </w:rPr>
        <w:t>師古曰︰罹，音離，遭也。</w:t>
      </w:r>
      <w:r w:rsidR="00934453" w:rsidRPr="00D779F7">
        <w:rPr>
          <w:rStyle w:val="01Text"/>
          <w:rFonts w:asciiTheme="minorEastAsia" w:eastAsiaTheme="minorEastAsia" w:hAnsiTheme="minorEastAsia"/>
          <w:sz w:val="21"/>
        </w:rPr>
        <w:t>哀人父子，傷長老之志，損其飲食，絕鬼神之祭祀，以重吾不德，謂天下何！朕獲保宗廟，以眇眇之身</w:t>
      </w:r>
      <w:r w:rsidR="00934453" w:rsidRPr="00D779F7">
        <w:rPr>
          <w:rFonts w:asciiTheme="minorEastAsia" w:eastAsiaTheme="minorEastAsia" w:hAnsiTheme="minorEastAsia"/>
        </w:rPr>
        <w:t>師古曰︰眇眇，猶言細末也。</w:t>
      </w:r>
      <w:r w:rsidR="00934453" w:rsidRPr="00D779F7">
        <w:rPr>
          <w:rStyle w:val="01Text"/>
          <w:rFonts w:asciiTheme="minorEastAsia" w:eastAsiaTheme="minorEastAsia" w:hAnsiTheme="minorEastAsia"/>
          <w:sz w:val="21"/>
        </w:rPr>
        <w:t>託于天下君王之上，二十有餘年矣。賴天之靈，社稷之福，方內安寧，</w:t>
      </w:r>
      <w:r w:rsidR="00934453" w:rsidRPr="00D779F7">
        <w:rPr>
          <w:rFonts w:asciiTheme="minorEastAsia" w:eastAsiaTheme="minorEastAsia" w:hAnsiTheme="minorEastAsia"/>
        </w:rPr>
        <w:t>方內，四方之內也。</w:t>
      </w:r>
      <w:r w:rsidR="00934453" w:rsidRPr="00D779F7">
        <w:rPr>
          <w:rStyle w:val="01Text"/>
          <w:rFonts w:asciiTheme="minorEastAsia" w:eastAsiaTheme="minorEastAsia" w:hAnsiTheme="minorEastAsia"/>
          <w:sz w:val="21"/>
        </w:rPr>
        <w:t>靡有兵革。朕旣不敏，常懼過行以羞先帝之遺德，</w:t>
      </w:r>
      <w:r w:rsidR="00934453" w:rsidRPr="00D779F7">
        <w:rPr>
          <w:rFonts w:asciiTheme="minorEastAsia" w:eastAsiaTheme="minorEastAsia" w:hAnsiTheme="minorEastAsia"/>
        </w:rPr>
        <w:t>師古曰︰過行，行有過失也。羞，謂忝辱也。行，下孟翻。</w:t>
      </w:r>
      <w:r w:rsidR="00934453" w:rsidRPr="00D779F7">
        <w:rPr>
          <w:rStyle w:val="01Text"/>
          <w:rFonts w:asciiTheme="minorEastAsia" w:eastAsiaTheme="minorEastAsia" w:hAnsiTheme="minorEastAsia"/>
          <w:sz w:val="21"/>
        </w:rPr>
        <w:t>惟年之久長，懼于不終。今乃幸以天年得復供養於高廟，其奚哀念之有！</w:t>
      </w:r>
      <w:r w:rsidR="00934453" w:rsidRPr="00D779F7">
        <w:rPr>
          <w:rFonts w:asciiTheme="minorEastAsia" w:eastAsiaTheme="minorEastAsia" w:hAnsiTheme="minorEastAsia"/>
        </w:rPr>
        <w:t>帝自謙，以謂得終其天年以從先帝幸矣，奚哀念之有乎！供，居用翻。養，羊亮翻。</w:t>
      </w:r>
      <w:r w:rsidR="00934453" w:rsidRPr="00D779F7">
        <w:rPr>
          <w:rStyle w:val="01Text"/>
          <w:rFonts w:asciiTheme="minorEastAsia" w:eastAsiaTheme="minorEastAsia" w:hAnsiTheme="minorEastAsia"/>
          <w:sz w:val="21"/>
        </w:rPr>
        <w:t>其令天下吏民︰令到，出臨三日，皆釋服；毋禁取婦、嫁女、祠祀、飲酒、食肉；</w:t>
      </w:r>
      <w:r w:rsidR="00934453" w:rsidRPr="00D779F7">
        <w:rPr>
          <w:rFonts w:asciiTheme="minorEastAsia" w:eastAsiaTheme="minorEastAsia" w:hAnsiTheme="minorEastAsia"/>
        </w:rPr>
        <w:t>取，讀曰娶。</w:t>
      </w:r>
      <w:r w:rsidR="00934453" w:rsidRPr="00D779F7">
        <w:rPr>
          <w:rStyle w:val="01Text"/>
          <w:rFonts w:asciiTheme="minorEastAsia" w:eastAsiaTheme="minorEastAsia" w:hAnsiTheme="minorEastAsia"/>
          <w:sz w:val="21"/>
        </w:rPr>
        <w:t>自當給喪事服臨者，皆無跣；</w:t>
      </w:r>
      <w:r w:rsidR="00934453" w:rsidRPr="00D779F7">
        <w:rPr>
          <w:rFonts w:asciiTheme="minorEastAsia" w:eastAsiaTheme="minorEastAsia" w:hAnsiTheme="minorEastAsia"/>
        </w:rPr>
        <w:t>跣，先典翻，足親地也。</w:t>
      </w:r>
      <w:r w:rsidR="00934453" w:rsidRPr="00D779F7">
        <w:rPr>
          <w:rStyle w:val="01Text"/>
          <w:rFonts w:asciiTheme="minorEastAsia" w:eastAsiaTheme="minorEastAsia" w:hAnsiTheme="minorEastAsia"/>
          <w:sz w:val="21"/>
        </w:rPr>
        <w:t>絰帶毋過三寸；毋布車及兵器；</w:t>
      </w:r>
      <w:r w:rsidR="00934453" w:rsidRPr="00D779F7">
        <w:rPr>
          <w:rFonts w:asciiTheme="minorEastAsia" w:eastAsiaTheme="minorEastAsia" w:hAnsiTheme="minorEastAsia"/>
        </w:rPr>
        <w:t>應劭曰︰毋以布衣車及兵器也。服虔曰︰不施輕車介士也。師古曰︰應說是也。</w:t>
      </w:r>
      <w:r w:rsidR="00934453" w:rsidRPr="00D779F7">
        <w:rPr>
          <w:rStyle w:val="01Text"/>
          <w:rFonts w:asciiTheme="minorEastAsia" w:eastAsiaTheme="minorEastAsia" w:hAnsiTheme="minorEastAsia"/>
          <w:sz w:val="21"/>
        </w:rPr>
        <w:t>毋發民哭臨宮殿中；殿中當臨者，皆以旦夕各十五舉音，禮畢罷；非旦夕臨時，禁毋得擅哭臨；已下棺，服大功十五日，小功十四者，纖七日，釋服。</w:t>
      </w:r>
      <w:r w:rsidR="00934453" w:rsidRPr="00D779F7">
        <w:rPr>
          <w:rFonts w:asciiTheme="minorEastAsia" w:eastAsiaTheme="minorEastAsia" w:hAnsiTheme="minorEastAsia"/>
        </w:rPr>
        <w:t>喪禮︰大功之服，七升、八升、九升；小功，十升、十一升、十二升。再期而大祥，踰月而禫；禫而纖，無所不佩。鄭註云︰大祥，除衰杖。黑經白緯曰纖。舊說︰纖，冠者采纓也。無所不佩者，紛帨之屬如平常也。孔氏正義曰︰禫而纖者，禫祭之時，玄冠朝服；禫祭旣訖，而首著纖冠，身著素端黃裳；以至吉祭，無所不佩者，吉祭之時，身尋常吉服，平常所服之物無不佩也。服虔曰︰大功、小功，布也；纖，細布衣也。應劭曰︰凡三十六日而釋服矣，此以日易月也。師古曰︰此喪制者，文帝自率己意創而為之，非有取於周禮也。何為以日易月乎！三年之喪，其實二十七月，豈有三十六月之文！禫又無七月也。應氏旣失之於前，近代學者因循繆說，未之思也。貢父曰︰文帝制此喪服，斷自已葬之後；其未葬之前，則服斬衰。漢諸帝自崩至葬有百餘日者，未葬則服不除矣。翟方進傳︰</w:t>
      </w:r>
      <w:r w:rsidR="00C93935">
        <w:rPr>
          <w:rFonts w:asciiTheme="minorEastAsia" w:eastAsiaTheme="minorEastAsia" w:hAnsiTheme="minorEastAsia"/>
        </w:rPr>
        <w:t>「</w:t>
      </w:r>
      <w:r w:rsidR="00934453" w:rsidRPr="00D779F7">
        <w:rPr>
          <w:rFonts w:asciiTheme="minorEastAsia" w:eastAsiaTheme="minorEastAsia" w:hAnsiTheme="minorEastAsia"/>
        </w:rPr>
        <w:t>後母終，旣葬，三十六日起視事</w:t>
      </w:r>
      <w:r w:rsidR="00C93935">
        <w:rPr>
          <w:rFonts w:asciiTheme="minorEastAsia" w:eastAsiaTheme="minorEastAsia" w:hAnsiTheme="minorEastAsia"/>
        </w:rPr>
        <w:t>」</w:t>
      </w:r>
      <w:r w:rsidR="00934453" w:rsidRPr="00D779F7">
        <w:rPr>
          <w:rFonts w:asciiTheme="minorEastAsia" w:eastAsiaTheme="minorEastAsia" w:hAnsiTheme="minorEastAsia"/>
        </w:rPr>
        <w:t>，其證也。說者遂以日易月，又不通計葬之日，皆大謬也。攷之文帝意，旣葬除重服，制大功、小功，所以漸卽吉耳。賈公彥曰︰布之精粗，斬衰三升；齊衰有三等︰或四升，或五升，或六升；小功、大功如前說；緦麻十五升，抽去半；朝服十五升。</w:t>
      </w:r>
      <w:r w:rsidR="00934453" w:rsidRPr="00D779F7">
        <w:rPr>
          <w:rStyle w:val="01Text"/>
          <w:rFonts w:asciiTheme="minorEastAsia" w:eastAsiaTheme="minorEastAsia" w:hAnsiTheme="minorEastAsia"/>
          <w:sz w:val="21"/>
        </w:rPr>
        <w:t>他不在令中者，皆以此令比類從事。</w:t>
      </w:r>
      <w:r w:rsidR="00934453" w:rsidRPr="00D779F7">
        <w:rPr>
          <w:rFonts w:asciiTheme="minorEastAsia" w:eastAsiaTheme="minorEastAsia" w:hAnsiTheme="minorEastAsia"/>
        </w:rPr>
        <w:t>師古曰︰言此詔中無文者，皆以類比而行事。</w:t>
      </w:r>
      <w:r w:rsidR="00934453" w:rsidRPr="00D779F7">
        <w:rPr>
          <w:rStyle w:val="01Text"/>
          <w:rFonts w:asciiTheme="minorEastAsia" w:eastAsiaTheme="minorEastAsia" w:hAnsiTheme="minorEastAsia"/>
          <w:sz w:val="21"/>
        </w:rPr>
        <w:t>布告天下，使明知朕意。霸陵山川因其故，毋有所改。</w:t>
      </w:r>
      <w:r w:rsidR="00934453" w:rsidRPr="00D779F7">
        <w:rPr>
          <w:rFonts w:asciiTheme="minorEastAsia" w:eastAsiaTheme="minorEastAsia" w:hAnsiTheme="minorEastAsia"/>
        </w:rPr>
        <w:t>應劭曰︰因山為藏，不復起墳，山下川流不遏絕，就其水名以為陵號耳。師古曰︰霸陵在長安東南。</w:t>
      </w:r>
      <w:r w:rsidR="00934453" w:rsidRPr="00D779F7">
        <w:rPr>
          <w:rStyle w:val="01Text"/>
          <w:rFonts w:asciiTheme="minorEastAsia" w:eastAsiaTheme="minorEastAsia" w:hAnsiTheme="minorEastAsia"/>
          <w:sz w:val="21"/>
        </w:rPr>
        <w:t>歸夫人以下至少使。</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應劭曰︰夫人已下，有美人、良人、八子、七子、長使、少使，皆遣歸家，重絕人類。</w:t>
      </w:r>
      <w:r w:rsidR="00934453" w:rsidRPr="00D779F7">
        <w:rPr>
          <w:rStyle w:val="01Text"/>
          <w:rFonts w:asciiTheme="minorEastAsia" w:eastAsiaTheme="minorEastAsia" w:hAnsiTheme="minorEastAsia"/>
          <w:sz w:val="21"/>
        </w:rPr>
        <w:t>乙巳，葬霸陵。</w:t>
      </w:r>
    </w:p>
    <w:p w:rsidR="00934453" w:rsidRPr="00D779F7" w:rsidRDefault="00934453" w:rsidP="00087F68">
      <w:pPr>
        <w:rPr>
          <w:rFonts w:asciiTheme="minorEastAsia" w:hAnsiTheme="minorEastAsia"/>
        </w:rPr>
      </w:pPr>
      <w:r w:rsidRPr="00D779F7">
        <w:rPr>
          <w:rFonts w:asciiTheme="minorEastAsia" w:hAnsiTheme="minorEastAsia"/>
        </w:rPr>
        <w:t>帝卽位二十三年，宮室、苑囿、車騎、服御，無所增益；有不便，輒弛以利民。嘗欲作露臺，召匠計之，直百金。上曰︰</w:t>
      </w:r>
      <w:r w:rsidR="00C93935">
        <w:rPr>
          <w:rFonts w:asciiTheme="minorEastAsia" w:hAnsiTheme="minorEastAsia"/>
        </w:rPr>
        <w:t>「</w:t>
      </w:r>
      <w:r w:rsidRPr="00D779F7">
        <w:rPr>
          <w:rFonts w:asciiTheme="minorEastAsia" w:hAnsiTheme="minorEastAsia"/>
        </w:rPr>
        <w:t>百金，中人十家之產也。吾奉先帝宮室，嘗恐羞之，何以臺為！</w:t>
      </w:r>
      <w:r w:rsidR="00C93935">
        <w:rPr>
          <w:rFonts w:asciiTheme="minorEastAsia" w:hAnsiTheme="minorEastAsia"/>
        </w:rPr>
        <w:t>」</w:t>
      </w:r>
      <w:r w:rsidRPr="00D779F7">
        <w:rPr>
          <w:rStyle w:val="00Text"/>
          <w:rFonts w:asciiTheme="minorEastAsia" w:hAnsiTheme="minorEastAsia"/>
        </w:rPr>
        <w:t>師古曰︰中，謂不富不貧。今新豐縣南驪山之頂有露臺鄕，極為高顯，猶有文帝所欲作臺之處。</w:t>
      </w:r>
      <w:r w:rsidRPr="00D779F7">
        <w:rPr>
          <w:rFonts w:asciiTheme="minorEastAsia" w:hAnsiTheme="minorEastAsia"/>
        </w:rPr>
        <w:t>身衣弋綈；</w:t>
      </w:r>
      <w:r w:rsidRPr="00D779F7">
        <w:rPr>
          <w:rStyle w:val="00Text"/>
          <w:rFonts w:asciiTheme="minorEastAsia" w:hAnsiTheme="minorEastAsia"/>
        </w:rPr>
        <w:t>如淳曰︰弋，皁也。師古曰︰弋，黑色。衣，於旣翻。</w:t>
      </w:r>
      <w:r w:rsidRPr="00D779F7">
        <w:rPr>
          <w:rFonts w:asciiTheme="minorEastAsia" w:hAnsiTheme="minorEastAsia"/>
        </w:rPr>
        <w:t>所幸愼夫人，衣不曳地；帷帳無文繡；以示敦朴，為天下先。治霸陵，皆瓦器，不得以金、銀、銅、錫為飾；因其山，不起墳。</w:t>
      </w:r>
      <w:r w:rsidRPr="00D779F7">
        <w:rPr>
          <w:rStyle w:val="00Text"/>
          <w:rFonts w:asciiTheme="minorEastAsia" w:hAnsiTheme="minorEastAsia"/>
        </w:rPr>
        <w:t>古者墓而不墳。墳者，聚土使之高大也。皇甫謐曰︰漢長陵高十三丈，陽陵高十四丈；安陵三十餘丈，則不度甚矣。治，直之翻。</w:t>
      </w:r>
      <w:r w:rsidRPr="00D779F7">
        <w:rPr>
          <w:rFonts w:asciiTheme="minorEastAsia" w:hAnsiTheme="minorEastAsia"/>
        </w:rPr>
        <w:t>吳王詐病不朝，賜以几杖。羣臣袁盎等諫說雖切，常假借納用焉。張武等受賂金錢，覺，更加賞賜以媿其心；專務以德化民。是以海內安寧，家給人足，後世鮮能及之。</w:t>
      </w:r>
      <w:r w:rsidRPr="00D779F7">
        <w:rPr>
          <w:rStyle w:val="00Text"/>
          <w:rFonts w:asciiTheme="minorEastAsia" w:hAnsiTheme="minorEastAsia"/>
        </w:rPr>
        <w:t>鮮，息淺翻。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丁未，太子卽皇帝位。</w:t>
      </w:r>
      <w:r w:rsidR="00934453" w:rsidRPr="00D779F7">
        <w:rPr>
          <w:rFonts w:asciiTheme="minorEastAsia" w:eastAsiaTheme="minorEastAsia" w:hAnsiTheme="minorEastAsia"/>
        </w:rPr>
        <w:t>鄭樵曰︰漢大歛畢，三公奏︰</w:t>
      </w:r>
      <w:r w:rsidR="00C93935">
        <w:rPr>
          <w:rFonts w:asciiTheme="minorEastAsia" w:eastAsiaTheme="minorEastAsia" w:hAnsiTheme="minorEastAsia"/>
        </w:rPr>
        <w:t>「</w:t>
      </w:r>
      <w:r w:rsidR="00934453" w:rsidRPr="00D779F7">
        <w:rPr>
          <w:rFonts w:asciiTheme="minorEastAsia" w:eastAsiaTheme="minorEastAsia" w:hAnsiTheme="minorEastAsia"/>
        </w:rPr>
        <w:t>尚書·顧命，太子卽日卽天子位于柩前。請太子卽皇帝位，皇后為皇太后。</w:t>
      </w:r>
      <w:r w:rsidR="00C93935">
        <w:rPr>
          <w:rFonts w:asciiTheme="minorEastAsia" w:eastAsiaTheme="minorEastAsia" w:hAnsiTheme="minorEastAsia"/>
        </w:rPr>
        <w:t>」</w:t>
      </w:r>
      <w:r w:rsidR="00934453" w:rsidRPr="00D779F7">
        <w:rPr>
          <w:rFonts w:asciiTheme="minorEastAsia" w:eastAsiaTheme="minorEastAsia" w:hAnsiTheme="minorEastAsia"/>
        </w:rPr>
        <w:t>奏可，羣臣皆出，吉服入會，如儀。太尉升自阼階，當柩御坐，北面稽首，讀冊畢，以傳國玉璽綬東面跪授；皇太子卽皇帝位，告令羣臣，羣臣皆伏稱萬歲，或大赦天下。羣臣百僚罷，入，成喪服，如禮。</w:t>
      </w:r>
      <w:r w:rsidR="00934453" w:rsidRPr="00D779F7">
        <w:rPr>
          <w:rStyle w:val="01Text"/>
          <w:rFonts w:asciiTheme="minorEastAsia" w:eastAsiaTheme="minorEastAsia" w:hAnsiTheme="minorEastAsia"/>
          <w:sz w:val="21"/>
        </w:rPr>
        <w:t>尊皇太后薄氏曰太皇太后，皇后曰皇太后。</w:t>
      </w:r>
      <w:r w:rsidR="00934453" w:rsidRPr="00D779F7">
        <w:rPr>
          <w:rFonts w:asciiTheme="minorEastAsia" w:eastAsiaTheme="minorEastAsia" w:hAnsiTheme="minorEastAsia"/>
        </w:rPr>
        <w:t>帝祖母曰太皇太后，帝母曰皇太后。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九月，有星孛于西方。</w:t>
      </w:r>
      <w:r w:rsidR="00934453" w:rsidRPr="00D779F7">
        <w:rPr>
          <w:rStyle w:val="00Text"/>
          <w:rFonts w:asciiTheme="minorEastAsia" w:hAnsiTheme="minorEastAsia"/>
        </w:rPr>
        <w:t>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是歲，長沙王吳著薨，無子，國除。</w:t>
      </w:r>
      <w:r w:rsidR="00934453" w:rsidRPr="00D779F7">
        <w:rPr>
          <w:rFonts w:asciiTheme="minorEastAsia" w:eastAsiaTheme="minorEastAsia" w:hAnsiTheme="minorEastAsia"/>
        </w:rPr>
        <w:t>高帝封吳芮為長沙王，傳成王臣，共［哀］王回、共王右，至著而絕。</w:t>
      </w:r>
      <w:r w:rsidR="00C93935">
        <w:rPr>
          <w:rFonts w:asciiTheme="minorEastAsia" w:eastAsiaTheme="minorEastAsia" w:hAnsiTheme="minorEastAsia"/>
        </w:rPr>
        <w:t>「</w:t>
      </w:r>
      <w:r w:rsidR="00934453" w:rsidRPr="00D779F7">
        <w:rPr>
          <w:rFonts w:asciiTheme="minorEastAsia" w:eastAsiaTheme="minorEastAsia" w:hAnsiTheme="minorEastAsia"/>
        </w:rPr>
        <w:t>著</w:t>
      </w:r>
      <w:r w:rsidR="00C93935">
        <w:rPr>
          <w:rFonts w:asciiTheme="minorEastAsia" w:eastAsiaTheme="minorEastAsia" w:hAnsiTheme="minorEastAsia"/>
        </w:rPr>
        <w:t>」</w:t>
      </w:r>
      <w:r w:rsidR="00934453" w:rsidRPr="00D779F7">
        <w:rPr>
          <w:rFonts w:asciiTheme="minorEastAsia" w:eastAsiaTheme="minorEastAsia" w:hAnsiTheme="minorEastAsia"/>
        </w:rPr>
        <w:t>，漢書作</w:t>
      </w:r>
      <w:r w:rsidR="00C93935">
        <w:rPr>
          <w:rFonts w:asciiTheme="minorEastAsia" w:eastAsiaTheme="minorEastAsia" w:hAnsiTheme="minorEastAsia"/>
        </w:rPr>
        <w:t>「</w:t>
      </w:r>
      <w:r w:rsidR="00934453" w:rsidRPr="00D779F7">
        <w:rPr>
          <w:rFonts w:asciiTheme="minorEastAsia" w:eastAsiaTheme="minorEastAsia" w:hAnsiTheme="minorEastAsia"/>
        </w:rPr>
        <w:t>差</w:t>
      </w:r>
      <w:r w:rsidR="00C93935">
        <w:rPr>
          <w:rFonts w:asciiTheme="minorEastAsia" w:eastAsiaTheme="minorEastAsia" w:hAnsiTheme="minorEastAsia"/>
        </w:rPr>
        <w:t>」</w:t>
      </w:r>
      <w:r w:rsidR="00934453" w:rsidRPr="00D779F7">
        <w:rPr>
          <w:rFonts w:asciiTheme="minorEastAsia" w:eastAsia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初，高祖賢文王芮，制詔御史︰</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長沙王忠，其定著令。</w:t>
      </w:r>
      <w:r w:rsidR="00C93935">
        <w:rPr>
          <w:rStyle w:val="01Text"/>
          <w:rFonts w:asciiTheme="minorEastAsia" w:eastAsiaTheme="minorEastAsia" w:hAnsiTheme="minorEastAsia"/>
          <w:sz w:val="21"/>
        </w:rPr>
        <w:t>」</w:t>
      </w:r>
      <w:r w:rsidRPr="00D779F7">
        <w:rPr>
          <w:rFonts w:asciiTheme="minorEastAsia" w:eastAsiaTheme="minorEastAsia" w:hAnsiTheme="minorEastAsia"/>
        </w:rPr>
        <w:t>鄧展曰︰漢約非劉氏不王而芮王，故著令使特王也。或曰︰以芮至忠，故著令也。仲馮曰︰兼用鄧二說，乃著令之意也。貢父曰︰</w:t>
      </w:r>
      <w:r w:rsidR="00C93935">
        <w:rPr>
          <w:rFonts w:asciiTheme="minorEastAsia" w:eastAsiaTheme="minorEastAsia" w:hAnsiTheme="minorEastAsia"/>
        </w:rPr>
        <w:t>「</w:t>
      </w:r>
      <w:r w:rsidRPr="00D779F7">
        <w:rPr>
          <w:rFonts w:asciiTheme="minorEastAsia" w:eastAsiaTheme="minorEastAsia" w:hAnsiTheme="minorEastAsia"/>
        </w:rPr>
        <w:t>長沙王忠，其定著令。</w:t>
      </w:r>
      <w:r w:rsidR="00C93935">
        <w:rPr>
          <w:rFonts w:asciiTheme="minorEastAsia" w:eastAsiaTheme="minorEastAsia" w:hAnsiTheme="minorEastAsia"/>
        </w:rPr>
        <w:t>」</w:t>
      </w:r>
      <w:r w:rsidRPr="00D779F7">
        <w:rPr>
          <w:rFonts w:asciiTheme="minorEastAsia" w:eastAsiaTheme="minorEastAsia" w:hAnsiTheme="minorEastAsia"/>
        </w:rPr>
        <w:t>定著令者，謂於令著長沙王車服土地之類也。</w:t>
      </w:r>
      <w:r w:rsidRPr="00D779F7">
        <w:rPr>
          <w:rStyle w:val="01Text"/>
          <w:rFonts w:asciiTheme="minorEastAsia" w:eastAsiaTheme="minorEastAsia" w:hAnsiTheme="minorEastAsia"/>
          <w:sz w:val="21"/>
        </w:rPr>
        <w:t>至孝惠、高后時，封芮庶子二人為列侯，傳國數世絕。</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孝景皇帝上</w:t>
      </w:r>
      <w:r w:rsidRPr="00D779F7">
        <w:rPr>
          <w:rFonts w:asciiTheme="minorEastAsia" w:eastAsiaTheme="minorEastAsia" w:hAnsiTheme="minorEastAsia"/>
        </w:rPr>
        <w:t>荀悅曰︰諱</w:t>
      </w:r>
      <w:r w:rsidR="00C93935">
        <w:rPr>
          <w:rFonts w:asciiTheme="minorEastAsia" w:eastAsiaTheme="minorEastAsia" w:hAnsiTheme="minorEastAsia"/>
        </w:rPr>
        <w:t>「</w:t>
      </w:r>
      <w:r w:rsidRPr="00D779F7">
        <w:rPr>
          <w:rFonts w:asciiTheme="minorEastAsia" w:eastAsiaTheme="minorEastAsia" w:hAnsiTheme="minorEastAsia"/>
        </w:rPr>
        <w:t>啓</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開</w:t>
      </w:r>
      <w:r w:rsidR="00C93935">
        <w:rPr>
          <w:rFonts w:asciiTheme="minorEastAsia" w:eastAsiaTheme="minorEastAsia" w:hAnsiTheme="minorEastAsia"/>
        </w:rPr>
        <w:t>」</w:t>
      </w:r>
      <w:r w:rsidRPr="00D779F7">
        <w:rPr>
          <w:rFonts w:asciiTheme="minorEastAsia" w:eastAsiaTheme="minorEastAsia" w:hAnsiTheme="minorEastAsia"/>
        </w:rPr>
        <w:t>。文帝長子也。應劭曰︰禮·諡法︰布義行剛曰景。</w:t>
      </w:r>
    </w:p>
    <w:p w:rsidR="00934453" w:rsidRPr="00D779F7" w:rsidRDefault="00E83377" w:rsidP="00087F68">
      <w:pPr>
        <w:pStyle w:val="2"/>
        <w:spacing w:before="0" w:after="0" w:line="240" w:lineRule="auto"/>
      </w:pPr>
      <w:bookmarkStart w:id="140" w:name="_Toc33001392"/>
      <w:r w:rsidRPr="00E83377">
        <w:rPr>
          <w:rStyle w:val="01Text"/>
          <w:rFonts w:asciiTheme="minorEastAsia" w:eastAsiaTheme="minorEastAsia" w:hAnsiTheme="minorEastAsia"/>
          <w:sz w:val="21"/>
        </w:rPr>
        <w:t>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乙酉、前一五六</w:t>
      </w:r>
      <w:r w:rsidR="00046F27" w:rsidRPr="00E64B56">
        <w:rPr>
          <w:rFonts w:asciiTheme="minorEastAsia" w:eastAsiaTheme="minorEastAsia" w:hAnsiTheme="minorEastAsia" w:cs="宋体" w:hint="eastAsia"/>
          <w:b w:val="0"/>
          <w:color w:val="006400"/>
          <w:sz w:val="18"/>
        </w:rPr>
        <w:t>）</w:t>
      </w:r>
      <w:bookmarkEnd w:id="14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冬，十月，丞相嘉等奏︰</w:t>
      </w:r>
      <w:r w:rsidR="00C93935">
        <w:rPr>
          <w:rFonts w:asciiTheme="minorEastAsia" w:hAnsiTheme="minorEastAsia"/>
        </w:rPr>
        <w:t>「</w:t>
      </w:r>
      <w:r w:rsidR="00934453" w:rsidRPr="00D779F7">
        <w:rPr>
          <w:rFonts w:asciiTheme="minorEastAsia" w:hAnsiTheme="minorEastAsia"/>
        </w:rPr>
        <w:t>功莫大於高皇帝，德莫盛於孝文皇帝。高皇帝廟，宜為帝者太祖之廟；孝文皇帝廟，宜為帝者太宗之廟。天子宜世世獻祖宗之廟，郡國諸侯宜各為孝文皇帝立太宗之廟。</w:t>
      </w:r>
      <w:r w:rsidR="00C93935">
        <w:rPr>
          <w:rFonts w:asciiTheme="minorEastAsia" w:hAnsiTheme="minorEastAsia"/>
        </w:rPr>
        <w:t>」</w:t>
      </w:r>
      <w:r w:rsidR="00934453" w:rsidRPr="00D779F7">
        <w:rPr>
          <w:rStyle w:val="00Text"/>
          <w:rFonts w:asciiTheme="minorEastAsia" w:hAnsiTheme="minorEastAsia"/>
        </w:rPr>
        <w:t>應劭曰︰始取天下者曰祖，高帝稱高祖是也。始治天下者曰宗，文帝稱太宗是也。師古曰︰應說非也。祖，始也，始受命也。宗，尊也，有德可尊。貢父曰︰顏說非也。始受命稱太祖耳；有功亦稱祖，商祖甲是也。</w:t>
      </w:r>
      <w:r w:rsidR="00934453" w:rsidRPr="00D779F7">
        <w:rPr>
          <w:rFonts w:asciiTheme="minorEastAsia" w:hAnsiTheme="minorEastAsia"/>
        </w:rPr>
        <w:t>制曰︰</w:t>
      </w:r>
      <w:r w:rsidR="00C93935">
        <w:rPr>
          <w:rFonts w:asciiTheme="minorEastAsia" w:hAnsiTheme="minorEastAsia"/>
        </w:rPr>
        <w:t>「</w:t>
      </w:r>
      <w:r w:rsidR="00934453" w:rsidRPr="00D779F7">
        <w:rPr>
          <w:rFonts w:asciiTheme="minorEastAsia" w:hAnsiTheme="minorEastAsia"/>
        </w:rPr>
        <w:t>可。</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夏，四月，乙卯，赦天下。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遣御史大夫青至代下與匈奴和親。</w:t>
      </w:r>
      <w:r w:rsidR="00934453" w:rsidRPr="00D779F7">
        <w:rPr>
          <w:rStyle w:val="00Text"/>
          <w:rFonts w:asciiTheme="minorEastAsia" w:hAnsiTheme="minorEastAsia"/>
        </w:rPr>
        <w:t>開封侯陶青，高祖功臣陶舍之子。</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五月，復收民田半租，</w:t>
      </w:r>
      <w:r w:rsidR="00934453" w:rsidRPr="00D779F7">
        <w:rPr>
          <w:rFonts w:asciiTheme="minorEastAsia" w:eastAsiaTheme="minorEastAsia" w:hAnsiTheme="minorEastAsia"/>
        </w:rPr>
        <w:t>文帝十二年，賜民田租之半；次年，盡除田之租稅；今復收半租。</w:t>
      </w:r>
      <w:r w:rsidR="00934453" w:rsidRPr="00D779F7">
        <w:rPr>
          <w:rStyle w:val="01Text"/>
          <w:rFonts w:asciiTheme="minorEastAsia" w:eastAsiaTheme="minorEastAsia" w:hAnsiTheme="minorEastAsia"/>
          <w:sz w:val="21"/>
        </w:rPr>
        <w:t>三十而稅一。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初，文帝除肉刑，</w:t>
      </w:r>
      <w:r w:rsidR="00934453" w:rsidRPr="00D779F7">
        <w:rPr>
          <w:rStyle w:val="00Text"/>
          <w:rFonts w:asciiTheme="minorEastAsia" w:hAnsiTheme="minorEastAsia"/>
        </w:rPr>
        <w:t>事見文帝十三年。</w:t>
      </w:r>
      <w:r w:rsidR="00934453" w:rsidRPr="00D779F7">
        <w:rPr>
          <w:rFonts w:asciiTheme="minorEastAsia" w:hAnsiTheme="minorEastAsia"/>
        </w:rPr>
        <w:t>外有輕刑之名，內實殺人；斬右止者又當死；斬左止者笞五百，當劓者笞三百，率多死。是歲，下詔曰︰</w:t>
      </w:r>
      <w:r w:rsidR="00C93935">
        <w:rPr>
          <w:rFonts w:asciiTheme="minorEastAsia" w:hAnsiTheme="minorEastAsia"/>
        </w:rPr>
        <w:t>「</w:t>
      </w:r>
      <w:r w:rsidR="00934453" w:rsidRPr="00D779F7">
        <w:rPr>
          <w:rFonts w:asciiTheme="minorEastAsia" w:hAnsiTheme="minorEastAsia"/>
        </w:rPr>
        <w:t>加笞與重罪無異；</w:t>
      </w:r>
      <w:r w:rsidR="00934453" w:rsidRPr="00D779F7">
        <w:rPr>
          <w:rStyle w:val="00Text"/>
          <w:rFonts w:asciiTheme="minorEastAsia" w:hAnsiTheme="minorEastAsia"/>
        </w:rPr>
        <w:t>孟康曰︰重罪，謂死刑。</w:t>
      </w:r>
      <w:r w:rsidR="00934453" w:rsidRPr="00D779F7">
        <w:rPr>
          <w:rFonts w:asciiTheme="minorEastAsia" w:hAnsiTheme="minorEastAsia"/>
        </w:rPr>
        <w:t>幸而不死，不可為人。</w:t>
      </w:r>
      <w:r w:rsidR="00934453" w:rsidRPr="00D779F7">
        <w:rPr>
          <w:rStyle w:val="00Text"/>
          <w:rFonts w:asciiTheme="minorEastAsia" w:hAnsiTheme="minorEastAsia"/>
        </w:rPr>
        <w:t>師古曰︰謂不能自起居也。</w:t>
      </w:r>
      <w:r w:rsidR="00934453" w:rsidRPr="00D779F7">
        <w:rPr>
          <w:rFonts w:asciiTheme="minorEastAsia" w:hAnsiTheme="minorEastAsia"/>
        </w:rPr>
        <w:t>其定律︰笞五百曰三百，笞三百曰二百。</w:t>
      </w:r>
      <w:r w:rsidR="00C93935">
        <w:rPr>
          <w:rFonts w:asciiTheme="minorEastAsia" w:hAnsiTheme="minor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以太中大夫周仁為郞中令，張歐為廷尉，</w:t>
      </w:r>
      <w:r w:rsidR="00934453" w:rsidRPr="00D779F7">
        <w:rPr>
          <w:rFonts w:asciiTheme="minorEastAsia" w:eastAsiaTheme="minorEastAsia" w:hAnsiTheme="minorEastAsia"/>
        </w:rPr>
        <w:t>孟康曰︰歐，音驅；索隱曰︰於后翻。</w:t>
      </w:r>
      <w:r w:rsidR="00934453" w:rsidRPr="00D779F7">
        <w:rPr>
          <w:rStyle w:val="01Text"/>
          <w:rFonts w:asciiTheme="minorEastAsia" w:eastAsiaTheme="minorEastAsia" w:hAnsiTheme="minorEastAsia"/>
          <w:sz w:val="21"/>
        </w:rPr>
        <w:t>楚元王子平陸侯禮為宗正，</w:t>
      </w:r>
      <w:r w:rsidR="00934453" w:rsidRPr="00D779F7">
        <w:rPr>
          <w:rFonts w:asciiTheme="minorEastAsia" w:eastAsiaTheme="minorEastAsia" w:hAnsiTheme="minorEastAsia"/>
        </w:rPr>
        <w:t>平陸，戰國時齊邑。班志，東平國有東平陸縣，又，西河郡有平陸縣。意禮所封者齊地。</w:t>
      </w:r>
      <w:r w:rsidR="00934453" w:rsidRPr="00D779F7">
        <w:rPr>
          <w:rStyle w:val="01Text"/>
          <w:rFonts w:asciiTheme="minorEastAsia" w:eastAsiaTheme="minorEastAsia" w:hAnsiTheme="minorEastAsia"/>
          <w:sz w:val="21"/>
        </w:rPr>
        <w:t>中大夫鼂錯為左內史。仁始為太子舍人，</w:t>
      </w:r>
      <w:r w:rsidR="00934453" w:rsidRPr="00D779F7">
        <w:rPr>
          <w:rFonts w:asciiTheme="minorEastAsia" w:eastAsiaTheme="minorEastAsia" w:hAnsiTheme="minorEastAsia"/>
        </w:rPr>
        <w:t>內史掌治京邑，武帝建元六年始分左、右內史。疑</w:t>
      </w:r>
      <w:r w:rsidR="00C93935">
        <w:rPr>
          <w:rFonts w:asciiTheme="minorEastAsia" w:eastAsiaTheme="minorEastAsia" w:hAnsiTheme="minorEastAsia"/>
        </w:rPr>
        <w:t>「</w:t>
      </w:r>
      <w:r w:rsidR="00934453" w:rsidRPr="00D779F7">
        <w:rPr>
          <w:rFonts w:asciiTheme="minorEastAsia" w:eastAsiaTheme="minorEastAsia" w:hAnsiTheme="minorEastAsia"/>
        </w:rPr>
        <w:t>左</w:t>
      </w:r>
      <w:r w:rsidR="00C93935">
        <w:rPr>
          <w:rFonts w:asciiTheme="minorEastAsia" w:eastAsiaTheme="minorEastAsia" w:hAnsiTheme="minorEastAsia"/>
        </w:rPr>
        <w:t>」</w:t>
      </w:r>
      <w:r w:rsidR="00934453" w:rsidRPr="00D779F7">
        <w:rPr>
          <w:rFonts w:asciiTheme="minorEastAsia" w:eastAsiaTheme="minorEastAsia" w:hAnsiTheme="minorEastAsia"/>
        </w:rPr>
        <w:t>字衍。續漢志︰太子舍人更直宿衞，如三署郞中。鼂，音朝，直遙翻。</w:t>
      </w:r>
      <w:r w:rsidR="00934453" w:rsidRPr="00D779F7">
        <w:rPr>
          <w:rStyle w:val="01Text"/>
          <w:rFonts w:asciiTheme="minorEastAsia" w:eastAsiaTheme="minorEastAsia" w:hAnsiTheme="minorEastAsia"/>
          <w:sz w:val="21"/>
        </w:rPr>
        <w:t>以廉謹得幸。張歐亦事帝於太子宮，雖治刑名家，為人長者；</w:t>
      </w:r>
      <w:r w:rsidR="00934453" w:rsidRPr="00D779F7">
        <w:rPr>
          <w:rFonts w:asciiTheme="minorEastAsia" w:eastAsiaTheme="minorEastAsia" w:hAnsiTheme="minorEastAsia"/>
        </w:rPr>
        <w:t>治，直之翻。長，知兩翻。</w:t>
      </w:r>
      <w:r w:rsidR="00934453" w:rsidRPr="00D779F7">
        <w:rPr>
          <w:rStyle w:val="01Text"/>
          <w:rFonts w:asciiTheme="minorEastAsia" w:eastAsiaTheme="minorEastAsia" w:hAnsiTheme="minorEastAsia"/>
          <w:sz w:val="21"/>
        </w:rPr>
        <w:t>帝由是重之，用為九卿。歐為吏未嘗言按人，專以誠長者處官；官屬以為長者，亦不敢大欺。</w:t>
      </w:r>
      <w:r w:rsidR="00934453" w:rsidRPr="00D779F7">
        <w:rPr>
          <w:rFonts w:asciiTheme="minorEastAsia" w:eastAsiaTheme="minorEastAsia" w:hAnsiTheme="minorEastAsia"/>
        </w:rPr>
        <w:t>處，昌呂翻。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丙戌、前一五五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冬，十二月，有星孛于西南。</w:t>
      </w:r>
      <w:r w:rsidR="00934453" w:rsidRPr="00D779F7">
        <w:rPr>
          <w:rStyle w:val="00Text"/>
          <w:rFonts w:asciiTheme="minorEastAsia" w:hAnsiTheme="minorEastAsia"/>
        </w:rPr>
        <w:t>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令天下男子年二十始傅。</w:t>
      </w:r>
      <w:r w:rsidR="00934453" w:rsidRPr="00D779F7">
        <w:rPr>
          <w:rFonts w:asciiTheme="minorEastAsia" w:eastAsiaTheme="minorEastAsia" w:hAnsiTheme="minorEastAsia"/>
        </w:rPr>
        <w:t>師古曰︰舊制二十三而傅；今此二十，更為異制也。傅，讀曰附。</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春，三月，甲寅，立皇子德為河間王，閼為臨江王，餘為淮陽王，非為汝南王，彭祖為廣川王，發為長沙王。</w:t>
      </w:r>
      <w:r w:rsidR="00934453" w:rsidRPr="00D779F7">
        <w:rPr>
          <w:rFonts w:asciiTheme="minorEastAsia" w:eastAsiaTheme="minorEastAsia" w:hAnsiTheme="minorEastAsia"/>
        </w:rPr>
        <w:t>河間王，都樂成。臨江王，都江陵。淮陽王，都陳。汝南王，都平輿。廣川王，都信都。長沙王，都長沙。閼，一易翻。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夏，四月，壬午，太皇太后薄氏崩。</w:t>
      </w:r>
      <w:r w:rsidR="00934453" w:rsidRPr="00D779F7">
        <w:rPr>
          <w:rStyle w:val="00Text"/>
          <w:rFonts w:asciiTheme="minorEastAsia" w:hAnsiTheme="minorEastAsia"/>
        </w:rPr>
        <w:t>薄太皇，文帝母也。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六月，丞相申屠嘉薨。時內史鼂錯數請間言事，輒聽，寵幸傾九卿，</w:t>
      </w:r>
      <w:r w:rsidR="00934453" w:rsidRPr="00D779F7">
        <w:rPr>
          <w:rStyle w:val="00Text"/>
          <w:rFonts w:asciiTheme="minorEastAsia" w:hAnsiTheme="minorEastAsia"/>
        </w:rPr>
        <w:t>漢正卿九，奉常、郞中令、衞尉、太僕、廷尉、典客、宗正、治粟內史、少府是也。數，所角翻。</w:t>
      </w:r>
      <w:r w:rsidR="00934453" w:rsidRPr="00D779F7">
        <w:rPr>
          <w:rFonts w:asciiTheme="minorEastAsia" w:hAnsiTheme="minorEastAsia"/>
        </w:rPr>
        <w:t>法令多所更定。</w:t>
      </w:r>
      <w:r w:rsidR="00934453" w:rsidRPr="00D779F7">
        <w:rPr>
          <w:rStyle w:val="00Text"/>
          <w:rFonts w:asciiTheme="minorEastAsia" w:hAnsiTheme="minorEastAsia"/>
        </w:rPr>
        <w:t>更，工衡翻。</w:t>
      </w:r>
      <w:r w:rsidR="00934453" w:rsidRPr="00D779F7">
        <w:rPr>
          <w:rFonts w:asciiTheme="minorEastAsia" w:hAnsiTheme="minorEastAsia"/>
        </w:rPr>
        <w:t>丞相嘉自絀所言不用，疾錯。錯為內史，東出不便，更穿一門南出。南出者，太上皇廟堧垣也。</w:t>
      </w:r>
      <w:r w:rsidR="00934453" w:rsidRPr="00D779F7">
        <w:rPr>
          <w:rStyle w:val="00Text"/>
          <w:rFonts w:asciiTheme="minorEastAsia" w:hAnsiTheme="minorEastAsia"/>
        </w:rPr>
        <w:t>三輔黃圖︰太上皇廟在長安香室街南，馮翊府北。武帝分內史為左右，後又改左內史為左馮翊。括地志︰漢太上皇廟，在雍州長安縣西北，長安故城中酒池之北。服虔曰︰堧垣，宮外垣餘地也。師古曰︰內垣之外餘地也。堧，而緣翻。</w:t>
      </w:r>
      <w:r w:rsidR="00934453" w:rsidRPr="00D779F7">
        <w:rPr>
          <w:rFonts w:asciiTheme="minorEastAsia" w:hAnsiTheme="minorEastAsia"/>
        </w:rPr>
        <w:t>嘉聞錯穿宗廟垣，為奏，請誅錯。客有語錯，</w:t>
      </w:r>
      <w:r w:rsidR="00934453" w:rsidRPr="00D779F7">
        <w:rPr>
          <w:rStyle w:val="00Text"/>
          <w:rFonts w:asciiTheme="minorEastAsia" w:hAnsiTheme="minorEastAsia"/>
        </w:rPr>
        <w:t>語，牛倨翻。</w:t>
      </w:r>
      <w:r w:rsidR="00934453" w:rsidRPr="00D779F7">
        <w:rPr>
          <w:rFonts w:asciiTheme="minorEastAsia" w:hAnsiTheme="minorEastAsia"/>
        </w:rPr>
        <w:t>錯恐，夜入宮上謁，自歸上。</w:t>
      </w:r>
      <w:r w:rsidR="00934453" w:rsidRPr="00D779F7">
        <w:rPr>
          <w:rStyle w:val="00Text"/>
          <w:rFonts w:asciiTheme="minorEastAsia" w:hAnsiTheme="minorEastAsia"/>
        </w:rPr>
        <w:t>上謁，時掌翻。</w:t>
      </w:r>
      <w:r w:rsidR="00934453" w:rsidRPr="00D779F7">
        <w:rPr>
          <w:rFonts w:asciiTheme="minorEastAsia" w:hAnsiTheme="minorEastAsia"/>
        </w:rPr>
        <w:t>至朝，</w:t>
      </w:r>
      <w:r w:rsidR="00934453" w:rsidRPr="00D779F7">
        <w:rPr>
          <w:rStyle w:val="00Text"/>
          <w:rFonts w:asciiTheme="minorEastAsia" w:hAnsiTheme="minorEastAsia"/>
        </w:rPr>
        <w:t>朝，直遙翻；下同。</w:t>
      </w:r>
      <w:r w:rsidR="00934453" w:rsidRPr="00D779F7">
        <w:rPr>
          <w:rFonts w:asciiTheme="minorEastAsia" w:hAnsiTheme="minorEastAsia"/>
        </w:rPr>
        <w:t>嘉請誅內史錯。上曰︰</w:t>
      </w:r>
      <w:r w:rsidR="00C93935">
        <w:rPr>
          <w:rFonts w:asciiTheme="minorEastAsia" w:hAnsiTheme="minorEastAsia"/>
        </w:rPr>
        <w:t>「</w:t>
      </w:r>
      <w:r w:rsidR="00934453" w:rsidRPr="00D779F7">
        <w:rPr>
          <w:rFonts w:asciiTheme="minorEastAsia" w:hAnsiTheme="minorEastAsia"/>
        </w:rPr>
        <w:t>錯所穿非眞廟垣，乃外堧垣，故宂官居其中；</w:t>
      </w:r>
      <w:r w:rsidR="00934453" w:rsidRPr="00D779F7">
        <w:rPr>
          <w:rStyle w:val="00Text"/>
          <w:rFonts w:asciiTheme="minorEastAsia" w:hAnsiTheme="minorEastAsia"/>
        </w:rPr>
        <w:t>師古曰︰宂，謂散輩也，如今之散官。宂，如隴翻。</w:t>
      </w:r>
      <w:r w:rsidR="00934453" w:rsidRPr="00D779F7">
        <w:rPr>
          <w:rFonts w:asciiTheme="minorEastAsia" w:hAnsiTheme="minorEastAsia"/>
        </w:rPr>
        <w:t>且又我使為之，錯無罪。</w:t>
      </w:r>
      <w:r w:rsidR="00C93935">
        <w:rPr>
          <w:rFonts w:asciiTheme="minorEastAsia" w:hAnsiTheme="minorEastAsia"/>
        </w:rPr>
        <w:t>」</w:t>
      </w:r>
      <w:r w:rsidR="00934453" w:rsidRPr="00D779F7">
        <w:rPr>
          <w:rFonts w:asciiTheme="minorEastAsia" w:hAnsiTheme="minorEastAsia"/>
        </w:rPr>
        <w:t>丞相嘉謝。罷朝，嘉謂長史曰︰</w:t>
      </w:r>
      <w:r w:rsidR="00C93935">
        <w:rPr>
          <w:rFonts w:asciiTheme="minorEastAsia" w:hAnsiTheme="minorEastAsia"/>
        </w:rPr>
        <w:t>「</w:t>
      </w:r>
      <w:r w:rsidR="00934453" w:rsidRPr="00D779F7">
        <w:rPr>
          <w:rFonts w:asciiTheme="minorEastAsia" w:hAnsiTheme="minorEastAsia"/>
        </w:rPr>
        <w:t>吾悔不先斬錯乃請之，為錯所賣。</w:t>
      </w:r>
      <w:r w:rsidR="00C93935">
        <w:rPr>
          <w:rFonts w:asciiTheme="minorEastAsia" w:hAnsiTheme="minorEastAsia"/>
        </w:rPr>
        <w:t>」</w:t>
      </w:r>
      <w:r w:rsidR="00934453" w:rsidRPr="00D779F7">
        <w:rPr>
          <w:rFonts w:asciiTheme="minorEastAsia" w:hAnsiTheme="minorEastAsia"/>
        </w:rPr>
        <w:t>至舍，因歐血而死。</w:t>
      </w:r>
      <w:r w:rsidR="00934453" w:rsidRPr="00D779F7">
        <w:rPr>
          <w:rStyle w:val="00Text"/>
          <w:rFonts w:asciiTheme="minorEastAsia" w:hAnsiTheme="minorEastAsia"/>
        </w:rPr>
        <w:t>歐，於后翻。</w:t>
      </w:r>
      <w:r w:rsidR="00934453" w:rsidRPr="00D779F7">
        <w:rPr>
          <w:rFonts w:asciiTheme="minorEastAsia" w:hAnsiTheme="minorEastAsia"/>
        </w:rPr>
        <w:t>錯以此愈貴。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秋，與匈奴和親。</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八月，丁未，以御史大夫開封侯陶青為丞相。</w:t>
      </w:r>
      <w:r w:rsidR="00934453" w:rsidRPr="00D779F7">
        <w:rPr>
          <w:rStyle w:val="00Text"/>
          <w:rFonts w:asciiTheme="minorEastAsia" w:hAnsiTheme="minorEastAsia"/>
        </w:rPr>
        <w:t>班志，開封縣屬河南郡。姓譜︰陶，陶唐氏之後。</w:t>
      </w:r>
      <w:r w:rsidR="00934453" w:rsidRPr="00D779F7">
        <w:rPr>
          <w:rFonts w:asciiTheme="minorEastAsia" w:hAnsiTheme="minorEastAsia"/>
        </w:rPr>
        <w:t>丁巳，以內史鼂錯為御史大夫。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彗星出東北。</w:t>
      </w:r>
      <w:r w:rsidR="00934453" w:rsidRPr="00D779F7">
        <w:rPr>
          <w:rFonts w:asciiTheme="minorEastAsia" w:eastAsiaTheme="minorEastAsia" w:hAnsiTheme="minorEastAsia"/>
        </w:rPr>
        <w:t>彗，祥歲翻，又徐醉翻，又旋芮翻。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秋，衡山雨雹，大者五寸，深者二尺。</w:t>
      </w:r>
      <w:r w:rsidR="00934453" w:rsidRPr="00D779F7">
        <w:rPr>
          <w:rFonts w:asciiTheme="minorEastAsia" w:eastAsiaTheme="minorEastAsia" w:hAnsiTheme="minorEastAsia"/>
        </w:rPr>
        <w:t>大戴禮曰︰孔會子云︰陽之專氣為霰，陰之專氣為雹。盛陽之氣在雨水，則溫暖而為雨，陰氣薄而脅之不相入，則搏而為雹也。盛陰之氣在雨水，則凝滯而為雪，陽氣薄而脅之不相入，則消散而下，因水而為霰。雨，于具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熒惑逆行守北辰，月出北辰間；歲星逆行天廷中。</w:t>
      </w:r>
      <w:r w:rsidR="00934453" w:rsidRPr="00D779F7">
        <w:rPr>
          <w:rFonts w:asciiTheme="minorEastAsia" w:eastAsiaTheme="minorEastAsia" w:hAnsiTheme="minorEastAsia"/>
        </w:rPr>
        <w:t>熒惑，火星。北辰，中宮天極星也。月有九行，黑道二，出黃道北，自立冬、冬至行之，青道二，出黃道東，立春、春分行之；赤道二，出黃道南，立夏、夏至行之；白道二，出黃道西，立秋、秋分行之。其去極有遠近，終不能出北辰之間；出北辰間，失其行也。歲星，木星也。太微為天廷。據天文志︰北極及太微，人君之位；或守之，或出之，或逆行經之，皆變也。又石氏星傳曰︰龍左角為天田，右角為天廷。孔穎達曰︰春秋緯文︰紫微宮為大帝，太微為天庭，中有五帝座。</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梁孝王以竇太后少子故，有寵，王四十餘城，</w:t>
      </w:r>
      <w:r w:rsidR="00934453" w:rsidRPr="00D779F7">
        <w:rPr>
          <w:rStyle w:val="00Text"/>
          <w:rFonts w:asciiTheme="minorEastAsia" w:hAnsiTheme="minorEastAsia"/>
        </w:rPr>
        <w:t>少，詩沼翻。王，于況翻。</w:t>
      </w:r>
      <w:r w:rsidR="00934453" w:rsidRPr="00D779F7">
        <w:rPr>
          <w:rFonts w:asciiTheme="minorEastAsia" w:hAnsiTheme="minorEastAsia"/>
        </w:rPr>
        <w:t>居天下膏腴地。賞賜不可勝道，府庫金錢且百巨萬，</w:t>
      </w:r>
      <w:r w:rsidR="00934453" w:rsidRPr="00D779F7">
        <w:rPr>
          <w:rStyle w:val="00Text"/>
          <w:rFonts w:asciiTheme="minorEastAsia" w:hAnsiTheme="minorEastAsia"/>
        </w:rPr>
        <w:t>巨萬，萬萬也。勝，音升。</w:t>
      </w:r>
      <w:r w:rsidR="00934453" w:rsidRPr="00D779F7">
        <w:rPr>
          <w:rFonts w:asciiTheme="minorEastAsia" w:hAnsiTheme="minorEastAsia"/>
        </w:rPr>
        <w:t>珠玉寶器多於京師。築東苑，方三百餘里，廣睢陽城七十里，</w:t>
      </w:r>
      <w:r w:rsidR="00934453" w:rsidRPr="00D779F7">
        <w:rPr>
          <w:rStyle w:val="00Text"/>
          <w:rFonts w:asciiTheme="minorEastAsia" w:hAnsiTheme="minorEastAsia"/>
        </w:rPr>
        <w:t>唐宋州治宋城縣，卽漢睢陽。</w:t>
      </w:r>
      <w:r w:rsidR="00934453" w:rsidRPr="00D779F7">
        <w:rPr>
          <w:rFonts w:asciiTheme="minorEastAsia" w:hAnsiTheme="minorEastAsia"/>
        </w:rPr>
        <w:t>大治宮室，</w:t>
      </w:r>
      <w:r w:rsidR="00934453" w:rsidRPr="00D779F7">
        <w:rPr>
          <w:rStyle w:val="00Text"/>
          <w:rFonts w:asciiTheme="minorEastAsia" w:hAnsiTheme="minorEastAsia"/>
        </w:rPr>
        <w:t>治，直之翻。</w:t>
      </w:r>
      <w:r w:rsidR="00934453" w:rsidRPr="00D779F7">
        <w:rPr>
          <w:rFonts w:asciiTheme="minorEastAsia" w:hAnsiTheme="minorEastAsia"/>
        </w:rPr>
        <w:t>為複道，自宮連屬於平臺三十餘里。</w:t>
      </w:r>
      <w:r w:rsidR="00934453" w:rsidRPr="00D779F7">
        <w:rPr>
          <w:rStyle w:val="00Text"/>
          <w:rFonts w:asciiTheme="minorEastAsia" w:hAnsiTheme="minorEastAsia"/>
        </w:rPr>
        <w:t>如淳曰︰平臺在梁東北，離宮所在。師古曰︰今其城東二十里所有故臺基，其處寬博，俗云平臺也。屬，之欲翻。</w:t>
      </w:r>
      <w:r w:rsidR="00934453" w:rsidRPr="00D779F7">
        <w:rPr>
          <w:rFonts w:asciiTheme="minorEastAsia" w:hAnsiTheme="minorEastAsia"/>
        </w:rPr>
        <w:t>招延四方豪俊之士，如吳人枚乘、嚴忌，齊人羊勝、公孫詭、鄒陽，蜀人司馬相如之屬皆從之遊。</w:t>
      </w:r>
      <w:r w:rsidR="00934453" w:rsidRPr="00D779F7">
        <w:rPr>
          <w:rStyle w:val="00Text"/>
          <w:rFonts w:asciiTheme="minorEastAsia" w:hAnsiTheme="minorEastAsia"/>
        </w:rPr>
        <w:t>姓譜︰枚，姓也。六國有賢人枚被。嚴忌，本姓莊，漢書避明帝諱，改為嚴。羊，晉羊舌大夫之後。鄒，以國為氏。</w:t>
      </w:r>
      <w:r w:rsidR="00934453" w:rsidRPr="00D779F7">
        <w:rPr>
          <w:rFonts w:asciiTheme="minorEastAsia" w:hAnsiTheme="minorEastAsia"/>
        </w:rPr>
        <w:t>每入朝，上使使持節以乘輿駟馬迎梁王於關下。旣至，寵幸無比；入則侍上同輦，出則同車，射獵上林中；因上疏請留，且半歲。梁侍中、郞、謁者著籍引出入天子殿門，</w:t>
      </w:r>
      <w:r w:rsidR="00934453" w:rsidRPr="00D779F7">
        <w:rPr>
          <w:rStyle w:val="00Text"/>
          <w:rFonts w:asciiTheme="minorEastAsia" w:hAnsiTheme="minorEastAsia"/>
        </w:rPr>
        <w:t>史記正義曰︰籍，謂名簿也；若今通引出入門也。著，竹略翻。</w:t>
      </w:r>
      <w:r w:rsidR="00934453" w:rsidRPr="00D779F7">
        <w:rPr>
          <w:rFonts w:asciiTheme="minorEastAsia" w:hAnsiTheme="minorEastAsia"/>
        </w:rPr>
        <w:t>與漢宦官無異。</w:t>
      </w:r>
    </w:p>
    <w:p w:rsidR="00934453" w:rsidRPr="00D779F7" w:rsidRDefault="00934453" w:rsidP="00087F68">
      <w:pPr>
        <w:pStyle w:val="1"/>
        <w:pageBreakBefore/>
        <w:spacing w:before="0" w:after="0" w:line="240" w:lineRule="auto"/>
        <w:rPr>
          <w:rFonts w:asciiTheme="minorEastAsia" w:hAnsiTheme="minorEastAsia"/>
        </w:rPr>
      </w:pPr>
      <w:bookmarkStart w:id="141" w:name="Top_of_part0022_xhtml"/>
      <w:bookmarkStart w:id="142" w:name="_Toc23842946"/>
      <w:bookmarkStart w:id="143" w:name="_Toc33001393"/>
      <w:r w:rsidRPr="00D779F7">
        <w:rPr>
          <w:rFonts w:asciiTheme="minorEastAsia" w:hAnsiTheme="minorEastAsia"/>
        </w:rPr>
        <w:t>資治通鑑卷第十六</w:t>
      </w:r>
      <w:bookmarkEnd w:id="141"/>
      <w:bookmarkEnd w:id="142"/>
      <w:bookmarkEnd w:id="143"/>
    </w:p>
    <w:p w:rsidR="00934453" w:rsidRPr="00D779F7" w:rsidRDefault="00934453" w:rsidP="00087F68">
      <w:pPr>
        <w:pStyle w:val="2"/>
        <w:spacing w:before="0" w:after="0" w:line="240" w:lineRule="auto"/>
        <w:rPr>
          <w:rFonts w:asciiTheme="minorEastAsia" w:eastAsiaTheme="minorEastAsia" w:hAnsiTheme="minorEastAsia"/>
        </w:rPr>
      </w:pPr>
      <w:bookmarkStart w:id="144" w:name="Han_Ji_Ba_Qi_Qiang_Yu_Da_Yuan_Xi"/>
      <w:bookmarkStart w:id="145" w:name="_Toc23842947"/>
      <w:bookmarkStart w:id="146" w:name="_Toc33001394"/>
      <w:r w:rsidRPr="00D779F7">
        <w:rPr>
          <w:rStyle w:val="03Text"/>
          <w:rFonts w:asciiTheme="minorEastAsia" w:eastAsiaTheme="minorEastAsia" w:hAnsiTheme="minorEastAsia"/>
        </w:rPr>
        <w:t>漢紀八</w:t>
      </w:r>
      <w:r w:rsidRPr="00D779F7">
        <w:rPr>
          <w:rFonts w:asciiTheme="minorEastAsia" w:eastAsiaTheme="minorEastAsia" w:hAnsiTheme="minorEastAsia"/>
        </w:rPr>
        <w:t>起強圉大淵獻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盡上章困敦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庚子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凡十四年。</w:t>
      </w:r>
      <w:bookmarkEnd w:id="144"/>
      <w:bookmarkEnd w:id="145"/>
      <w:bookmarkEnd w:id="146"/>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孝景皇帝下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前三年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丁亥、前一五四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冬，十月，梁王來朝。</w:t>
      </w:r>
      <w:r w:rsidR="00934453" w:rsidRPr="00D779F7">
        <w:rPr>
          <w:rStyle w:val="00Text"/>
          <w:rFonts w:asciiTheme="minorEastAsia" w:hAnsiTheme="minorEastAsia"/>
        </w:rPr>
        <w:t>朝，直遙翻。</w:t>
      </w:r>
      <w:r w:rsidR="00934453" w:rsidRPr="00D779F7">
        <w:rPr>
          <w:rFonts w:asciiTheme="minorEastAsia" w:hAnsiTheme="minorEastAsia"/>
        </w:rPr>
        <w:t>時上未置太子，與梁王宴飲，從容言曰︰</w:t>
      </w:r>
      <w:r w:rsidR="00934453" w:rsidRPr="00D779F7">
        <w:rPr>
          <w:rStyle w:val="00Text"/>
          <w:rFonts w:asciiTheme="minorEastAsia" w:hAnsiTheme="minorEastAsia"/>
        </w:rPr>
        <w:t>從，千容翻。</w:t>
      </w:r>
      <w:r w:rsidR="00C93935">
        <w:rPr>
          <w:rFonts w:asciiTheme="minorEastAsia" w:hAnsiTheme="minorEastAsia"/>
        </w:rPr>
        <w:t>「</w:t>
      </w:r>
      <w:r w:rsidR="00934453" w:rsidRPr="00D779F7">
        <w:rPr>
          <w:rFonts w:asciiTheme="minorEastAsia" w:hAnsiTheme="minorEastAsia"/>
        </w:rPr>
        <w:t>千秋萬歲後傳於王。</w:t>
      </w:r>
      <w:r w:rsidR="00C93935">
        <w:rPr>
          <w:rFonts w:asciiTheme="minorEastAsia" w:hAnsiTheme="minorEastAsia"/>
        </w:rPr>
        <w:t>」</w:t>
      </w:r>
      <w:r w:rsidR="00934453" w:rsidRPr="00D779F7">
        <w:rPr>
          <w:rFonts w:asciiTheme="minorEastAsia" w:hAnsiTheme="minorEastAsia"/>
        </w:rPr>
        <w:t>王辭謝，雖知非至言，然心內喜；</w:t>
      </w:r>
      <w:r w:rsidR="00934453" w:rsidRPr="00D779F7">
        <w:rPr>
          <w:rStyle w:val="00Text"/>
          <w:rFonts w:asciiTheme="minorEastAsia" w:hAnsiTheme="minorEastAsia"/>
        </w:rPr>
        <w:t>孔穎達曰︰喜者，外竟會心之謂。</w:t>
      </w:r>
      <w:r w:rsidR="00934453" w:rsidRPr="00D779F7">
        <w:rPr>
          <w:rFonts w:asciiTheme="minorEastAsia" w:hAnsiTheme="minorEastAsia"/>
        </w:rPr>
        <w:t>太后亦然。詹事竇嬰</w:t>
      </w:r>
      <w:r w:rsidR="00934453" w:rsidRPr="00D779F7">
        <w:rPr>
          <w:rStyle w:val="00Text"/>
          <w:rFonts w:asciiTheme="minorEastAsia" w:hAnsiTheme="minorEastAsia"/>
        </w:rPr>
        <w:t>班表︰詹事，秦官，掌皇后、太子家。應劭曰︰詹，省也，給也。臣瓚曰︰茂陵書︰詹事，秩眞二千石。師古曰︰皇后、太子各置詹事，隨其所在以名官。</w:t>
      </w:r>
      <w:r w:rsidR="00934453" w:rsidRPr="00D779F7">
        <w:rPr>
          <w:rFonts w:asciiTheme="minorEastAsia" w:hAnsiTheme="minorEastAsia"/>
        </w:rPr>
        <w:t>引卮酒進上曰︰</w:t>
      </w:r>
      <w:r w:rsidR="00C93935">
        <w:rPr>
          <w:rFonts w:asciiTheme="minorEastAsia" w:hAnsiTheme="minorEastAsia"/>
        </w:rPr>
        <w:t>「</w:t>
      </w:r>
      <w:r w:rsidR="00934453" w:rsidRPr="00D779F7">
        <w:rPr>
          <w:rFonts w:asciiTheme="minorEastAsia" w:hAnsiTheme="minorEastAsia"/>
        </w:rPr>
        <w:t>天下者，高祖之天下，父子相傳，漢之約也；上何以得傳梁王！</w:t>
      </w:r>
      <w:r w:rsidR="00C93935">
        <w:rPr>
          <w:rFonts w:asciiTheme="minorEastAsia" w:hAnsiTheme="minorEastAsia"/>
        </w:rPr>
        <w:t>」</w:t>
      </w:r>
      <w:r w:rsidR="00934453" w:rsidRPr="00D779F7">
        <w:rPr>
          <w:rFonts w:asciiTheme="minorEastAsia" w:hAnsiTheme="minorEastAsia"/>
        </w:rPr>
        <w:t>太后由此憎嬰；</w:t>
      </w:r>
      <w:r w:rsidR="00934453" w:rsidRPr="00D779F7">
        <w:rPr>
          <w:rStyle w:val="00Text"/>
          <w:rFonts w:asciiTheme="minorEastAsia" w:hAnsiTheme="minorEastAsia"/>
        </w:rPr>
        <w:t>引酒進之，蓋罰爵也。</w:t>
      </w:r>
      <w:r w:rsidR="00934453" w:rsidRPr="00D779F7">
        <w:rPr>
          <w:rFonts w:asciiTheme="minorEastAsia" w:hAnsiTheme="minorEastAsia"/>
        </w:rPr>
        <w:t>嬰因病免；太后除嬰門籍，不得朝請。</w:t>
      </w:r>
      <w:r w:rsidR="00934453" w:rsidRPr="00D779F7">
        <w:rPr>
          <w:rStyle w:val="00Text"/>
          <w:rFonts w:asciiTheme="minorEastAsia" w:hAnsiTheme="minorEastAsia"/>
        </w:rPr>
        <w:t>門籍，出入宮殿門之籍也。請，材性翻，又如字。</w:t>
      </w:r>
      <w:r w:rsidR="00934453" w:rsidRPr="00D779F7">
        <w:rPr>
          <w:rFonts w:asciiTheme="minorEastAsia" w:hAnsiTheme="minorEastAsia"/>
        </w:rPr>
        <w:t>梁王以此益驕。</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春，正月，乙巳，赦。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長星出西方。</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洛陽東宮災。</w:t>
      </w:r>
      <w:r w:rsidR="00934453" w:rsidRPr="00D779F7">
        <w:rPr>
          <w:rFonts w:asciiTheme="minorEastAsia" w:eastAsiaTheme="minorEastAsia" w:hAnsiTheme="minorEastAsia"/>
        </w:rPr>
        <w:t>洛陽縣，河南郡治所。高祖先居洛陽，因築宮室，有南宮、北宮、東宮。</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初，孝文時，吳太子入見，</w:t>
      </w:r>
      <w:r w:rsidR="00934453" w:rsidRPr="00D779F7">
        <w:rPr>
          <w:rFonts w:asciiTheme="minorEastAsia" w:eastAsiaTheme="minorEastAsia" w:hAnsiTheme="minorEastAsia"/>
        </w:rPr>
        <w:t>楚漢春秋曰︰吳太子，名賢，字德明。見，賢遍翻。</w:t>
      </w:r>
      <w:r w:rsidR="00934453" w:rsidRPr="00D779F7">
        <w:rPr>
          <w:rStyle w:val="01Text"/>
          <w:rFonts w:asciiTheme="minorEastAsia" w:eastAsiaTheme="minorEastAsia" w:hAnsiTheme="minorEastAsia"/>
          <w:sz w:val="21"/>
        </w:rPr>
        <w:t>得侍皇太子飲、博。吳太子博爭道，不恭；皇太子引博局提吳太子，殺之。</w:t>
      </w:r>
      <w:r w:rsidR="00934453" w:rsidRPr="00D779F7">
        <w:rPr>
          <w:rFonts w:asciiTheme="minorEastAsia" w:eastAsiaTheme="minorEastAsia" w:hAnsiTheme="minorEastAsia"/>
        </w:rPr>
        <w:t>提，徒計翻。</w:t>
      </w:r>
      <w:r w:rsidR="00934453" w:rsidRPr="00D779F7">
        <w:rPr>
          <w:rStyle w:val="01Text"/>
          <w:rFonts w:asciiTheme="minorEastAsia" w:eastAsiaTheme="minorEastAsia" w:hAnsiTheme="minorEastAsia"/>
          <w:sz w:val="21"/>
        </w:rPr>
        <w:t>遣其喪歸葬，至吳，吳王慍曰︰</w:t>
      </w:r>
      <w:r w:rsidR="00934453" w:rsidRPr="00D779F7">
        <w:rPr>
          <w:rFonts w:asciiTheme="minorEastAsia" w:eastAsiaTheme="minorEastAsia" w:hAnsiTheme="minorEastAsia"/>
        </w:rPr>
        <w:t>慍，於問翻。師古曰︰怒也。孔穎達曰︰慍者，外竟違心之謂；事與心違，所以怒生。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天下同宗，</w:t>
      </w:r>
      <w:r w:rsidR="00934453" w:rsidRPr="00D779F7">
        <w:rPr>
          <w:rFonts w:asciiTheme="minorEastAsia" w:eastAsiaTheme="minorEastAsia" w:hAnsiTheme="minorEastAsia"/>
        </w:rPr>
        <w:t>師古曰︰猶言同姓共為一家。</w:t>
      </w:r>
      <w:r w:rsidR="00934453" w:rsidRPr="00D779F7">
        <w:rPr>
          <w:rStyle w:val="01Text"/>
          <w:rFonts w:asciiTheme="minorEastAsia" w:eastAsiaTheme="minorEastAsia" w:hAnsiTheme="minorEastAsia"/>
          <w:sz w:val="21"/>
        </w:rPr>
        <w:t>死長安卽葬長安，何必來葬為！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復遣喪之長安葬。吳王由此稍失藩臣之禮，稱疾不朝。</w:t>
      </w:r>
      <w:r w:rsidR="00934453" w:rsidRPr="00D779F7">
        <w:rPr>
          <w:rFonts w:asciiTheme="minorEastAsia" w:eastAsiaTheme="minorEastAsia" w:hAnsiTheme="minorEastAsia"/>
        </w:rPr>
        <w:t>朝，直遙翻。</w:t>
      </w:r>
      <w:r w:rsidR="00934453" w:rsidRPr="00D779F7">
        <w:rPr>
          <w:rStyle w:val="01Text"/>
          <w:rFonts w:asciiTheme="minorEastAsia" w:eastAsiaTheme="minorEastAsia" w:hAnsiTheme="minorEastAsia"/>
          <w:sz w:val="21"/>
        </w:rPr>
        <w:t>京師知其以子故，繫治、驗問吳使者；吳王恐，始有反謀。後使人為秋請，</w:t>
      </w:r>
      <w:r w:rsidR="00934453" w:rsidRPr="00D779F7">
        <w:rPr>
          <w:rFonts w:asciiTheme="minorEastAsia" w:eastAsiaTheme="minorEastAsia" w:hAnsiTheme="minorEastAsia"/>
        </w:rPr>
        <w:t>應劭曰︰冬當斷獄，秋先請擇其輕重也。孟康曰︰律︰春曰朝，秋曰請。如淳曰︰濞不自行，使人代己致請禮。索隱曰︰音淨；孟說是。</w:t>
      </w:r>
      <w:r w:rsidR="00934453" w:rsidRPr="00D779F7">
        <w:rPr>
          <w:rStyle w:val="01Text"/>
          <w:rFonts w:asciiTheme="minorEastAsia" w:eastAsiaTheme="minorEastAsia" w:hAnsiTheme="minorEastAsia"/>
          <w:sz w:val="21"/>
        </w:rPr>
        <w:t>文帝復問之，</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使者對曰︰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王實不病；漢繫治使者數輩，吳王恐，以故遂稱病。夫</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察見淵中魚不祥</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服虔曰︰言天子察見下之私則不祥也。索隱曰︰案此語見韓子及文子。韋昭曰︰知臣下陰私，使憂患生，變為不祥，故當赦宥使自新也。</w:t>
      </w:r>
      <w:r w:rsidR="00934453" w:rsidRPr="00D779F7">
        <w:rPr>
          <w:rStyle w:val="01Text"/>
          <w:rFonts w:asciiTheme="minorEastAsia" w:eastAsiaTheme="minorEastAsia" w:hAnsiTheme="minorEastAsia"/>
          <w:sz w:val="21"/>
        </w:rPr>
        <w:t>唯上棄前過，與之更始。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師古曰︰言赦其已往之事，使得自新也。更，工衡翻。</w:t>
      </w:r>
      <w:r w:rsidR="00934453" w:rsidRPr="00D779F7">
        <w:rPr>
          <w:rStyle w:val="01Text"/>
          <w:rFonts w:asciiTheme="minorEastAsia" w:eastAsiaTheme="minorEastAsia" w:hAnsiTheme="minorEastAsia"/>
          <w:sz w:val="21"/>
        </w:rPr>
        <w:t>於是文帝乃赦吳使者，歸之，而賜吳王几杖，老，不朝。吳得釋其罪，謀亦益解。然其居國，以銅、鹽故，百姓無賦；</w:t>
      </w:r>
      <w:r w:rsidR="00934453" w:rsidRPr="00D779F7">
        <w:rPr>
          <w:rFonts w:asciiTheme="minorEastAsia" w:eastAsiaTheme="minorEastAsia" w:hAnsiTheme="minorEastAsia"/>
        </w:rPr>
        <w:t>索隱曰︰吳國有鑄錢、煮鹽之利，故百姓不別徭賦也。</w:t>
      </w:r>
      <w:r w:rsidR="00934453" w:rsidRPr="00D779F7">
        <w:rPr>
          <w:rStyle w:val="01Text"/>
          <w:rFonts w:asciiTheme="minorEastAsia" w:eastAsiaTheme="minorEastAsia" w:hAnsiTheme="minorEastAsia"/>
          <w:sz w:val="21"/>
        </w:rPr>
        <w:t>卒踐更，輒予平賈；</w:t>
      </w:r>
      <w:r w:rsidR="00934453" w:rsidRPr="00D779F7">
        <w:rPr>
          <w:rFonts w:asciiTheme="minorEastAsia" w:eastAsiaTheme="minorEastAsia" w:hAnsiTheme="minorEastAsia"/>
        </w:rPr>
        <w:t>服虔曰︰以當為更卒，出錢三百，謂之過更；自行為卒，謂之踐更。吳王欲得民心，以為卒者雇其庸，隨時月予平賈。晉灼曰︰謂借人自代為卒者，官為出錢雇，其時庸平賈也。師古曰︰晉說是。索隱曰︰案漢律，卒更有三︰踐更、居更、過更也。此言踐更輒與平賈者，謂為踐更合自出錢，今吳王欲得人心，乃予平賈，官讎之也。予，讀曰與；下同。賈，讀曰價。</w:t>
      </w:r>
      <w:r w:rsidR="00934453" w:rsidRPr="00D779F7">
        <w:rPr>
          <w:rStyle w:val="01Text"/>
          <w:rFonts w:asciiTheme="minorEastAsia" w:eastAsiaTheme="minorEastAsia" w:hAnsiTheme="minorEastAsia"/>
          <w:sz w:val="21"/>
        </w:rPr>
        <w:t>歲時存問茂材，賞賜閭里；他郡國吏欲來捕亡人者，公共禁弗予。如此者四十餘年。</w:t>
      </w:r>
    </w:p>
    <w:p w:rsidR="00934453" w:rsidRPr="00D779F7" w:rsidRDefault="00934453" w:rsidP="00087F68">
      <w:pPr>
        <w:rPr>
          <w:rFonts w:asciiTheme="minorEastAsia" w:hAnsiTheme="minorEastAsia"/>
        </w:rPr>
      </w:pPr>
      <w:r w:rsidRPr="00D779F7">
        <w:rPr>
          <w:rFonts w:asciiTheme="minorEastAsia" w:hAnsiTheme="minorEastAsia"/>
        </w:rPr>
        <w:t>鼂錯數上書言吳過，可削；文帝寬，不忍罰，以此吳日益橫。</w:t>
      </w:r>
      <w:r w:rsidRPr="00D779F7">
        <w:rPr>
          <w:rStyle w:val="00Text"/>
          <w:rFonts w:asciiTheme="minorEastAsia" w:hAnsiTheme="minorEastAsia"/>
        </w:rPr>
        <w:t>鼂，直遙翻。錯，千故翻。數，所角翻。橫，戶孟翻。</w:t>
      </w:r>
      <w:r w:rsidRPr="00D779F7">
        <w:rPr>
          <w:rFonts w:asciiTheme="minorEastAsia" w:hAnsiTheme="minorEastAsia"/>
        </w:rPr>
        <w:t>及帝卽位，錯說上曰︰</w:t>
      </w:r>
      <w:r w:rsidR="00C93935">
        <w:rPr>
          <w:rFonts w:asciiTheme="minorEastAsia" w:hAnsiTheme="minorEastAsia"/>
        </w:rPr>
        <w:t>「</w:t>
      </w:r>
      <w:r w:rsidRPr="00D779F7">
        <w:rPr>
          <w:rFonts w:asciiTheme="minorEastAsia" w:hAnsiTheme="minorEastAsia"/>
        </w:rPr>
        <w:t>昔高帝初定天下，昆弟少，諸子弱，</w:t>
      </w:r>
      <w:r w:rsidRPr="00D779F7">
        <w:rPr>
          <w:rStyle w:val="00Text"/>
          <w:rFonts w:asciiTheme="minorEastAsia" w:hAnsiTheme="minorEastAsia"/>
        </w:rPr>
        <w:t>說，式芮翻。少，詩沼翻。</w:t>
      </w:r>
      <w:r w:rsidRPr="00D779F7">
        <w:rPr>
          <w:rFonts w:asciiTheme="minorEastAsia" w:hAnsiTheme="minorEastAsia"/>
        </w:rPr>
        <w:t>大封同姓，齊七十餘城，楚四十餘城，吳五十餘城；封三庶孽，分天下半。今吳王前有太子之郤，</w:t>
      </w:r>
      <w:r w:rsidRPr="00D779F7">
        <w:rPr>
          <w:rStyle w:val="00Text"/>
          <w:rFonts w:asciiTheme="minorEastAsia" w:hAnsiTheme="minorEastAsia"/>
        </w:rPr>
        <w:t>郤，與隙同；下有郤同。</w:t>
      </w:r>
      <w:r w:rsidRPr="00D779F7">
        <w:rPr>
          <w:rFonts w:asciiTheme="minorEastAsia" w:hAnsiTheme="minorEastAsia"/>
        </w:rPr>
        <w:t>詐稱病不朝，於古法當誅。文帝弗忍，因賜几杖，德至厚，當改過自新；反益驕溢，卽山鑄錢，</w:t>
      </w:r>
      <w:r w:rsidRPr="00D779F7">
        <w:rPr>
          <w:rStyle w:val="00Text"/>
          <w:rFonts w:asciiTheme="minorEastAsia" w:hAnsiTheme="minorEastAsia"/>
        </w:rPr>
        <w:t>師古曰︰卽，就也。</w:t>
      </w:r>
      <w:r w:rsidRPr="00D779F7">
        <w:rPr>
          <w:rFonts w:asciiTheme="minorEastAsia" w:hAnsiTheme="minorEastAsia"/>
        </w:rPr>
        <w:t>煑海水為鹽，誘天下亡人謀作亂。今削之亦反，不削亦反。削之，其反亟，禍小；不削，反遲，禍大。</w:t>
      </w:r>
      <w:r w:rsidR="00C93935">
        <w:rPr>
          <w:rFonts w:asciiTheme="minorEastAsia" w:hAnsiTheme="minorEastAsia"/>
        </w:rPr>
        <w:t>」</w:t>
      </w:r>
      <w:r w:rsidRPr="00D779F7">
        <w:rPr>
          <w:rFonts w:asciiTheme="minorEastAsia" w:hAnsiTheme="minorEastAsia"/>
        </w:rPr>
        <w:t>上令公卿、列侯、宗室雜議，莫敢難；獨竇嬰爭之，由此與錯有郤。</w:t>
      </w:r>
      <w:r w:rsidRPr="00D779F7">
        <w:rPr>
          <w:rStyle w:val="00Text"/>
          <w:rFonts w:asciiTheme="minorEastAsia" w:hAnsiTheme="minorEastAsia"/>
        </w:rPr>
        <w:t>難，乃旦翻。郤，與隙同。</w:t>
      </w:r>
      <w:r w:rsidRPr="00D779F7">
        <w:rPr>
          <w:rFonts w:asciiTheme="minorEastAsia" w:hAnsiTheme="minorEastAsia"/>
        </w:rPr>
        <w:t>及楚王戊來朝，錯因言︰</w:t>
      </w:r>
      <w:r w:rsidR="00C93935">
        <w:rPr>
          <w:rFonts w:asciiTheme="minorEastAsia" w:hAnsiTheme="minorEastAsia"/>
        </w:rPr>
        <w:t>「</w:t>
      </w:r>
      <w:r w:rsidRPr="00D779F7">
        <w:rPr>
          <w:rFonts w:asciiTheme="minorEastAsia" w:hAnsiTheme="minorEastAsia"/>
        </w:rPr>
        <w:t>戊往年為薄太后服，私姦服舍，</w:t>
      </w:r>
      <w:r w:rsidRPr="00D779F7">
        <w:rPr>
          <w:rStyle w:val="00Text"/>
          <w:rFonts w:asciiTheme="minorEastAsia" w:hAnsiTheme="minorEastAsia"/>
        </w:rPr>
        <w:t>師古曰︰服舍，居喪之次，若堊室之屬也。</w:t>
      </w:r>
      <w:r w:rsidRPr="00D779F7">
        <w:rPr>
          <w:rFonts w:asciiTheme="minorEastAsia" w:hAnsiTheme="minorEastAsia"/>
        </w:rPr>
        <w:t>請誅之。</w:t>
      </w:r>
      <w:r w:rsidR="00C93935">
        <w:rPr>
          <w:rFonts w:asciiTheme="minorEastAsia" w:hAnsiTheme="minorEastAsia"/>
        </w:rPr>
        <w:t>」</w:t>
      </w:r>
      <w:r w:rsidRPr="00D779F7">
        <w:rPr>
          <w:rFonts w:asciiTheme="minorEastAsia" w:hAnsiTheme="minorEastAsia"/>
        </w:rPr>
        <w:t>詔赦，削東海郡。</w:t>
      </w:r>
      <w:r w:rsidRPr="00D779F7">
        <w:rPr>
          <w:rStyle w:val="00Text"/>
          <w:rFonts w:asciiTheme="minorEastAsia" w:hAnsiTheme="minorEastAsia"/>
        </w:rPr>
        <w:t>東海郡，卽秦郯郡，高帝更名。</w:t>
      </w:r>
      <w:r w:rsidRPr="00D779F7">
        <w:rPr>
          <w:rFonts w:asciiTheme="minorEastAsia" w:hAnsiTheme="minorEastAsia"/>
        </w:rPr>
        <w:t>及前年，趙王有罪，削其常山郡；膠西王卬以賣爵事有姦，</w:t>
      </w:r>
      <w:r w:rsidRPr="00D779F7">
        <w:rPr>
          <w:rStyle w:val="00Text"/>
          <w:rFonts w:asciiTheme="minorEastAsia" w:hAnsiTheme="minorEastAsia"/>
        </w:rPr>
        <w:t>膠西後改為高密。</w:t>
      </w:r>
      <w:r w:rsidRPr="00D779F7">
        <w:rPr>
          <w:rFonts w:asciiTheme="minorEastAsia" w:hAnsiTheme="minorEastAsia"/>
        </w:rPr>
        <w:t>削其六縣。</w:t>
      </w:r>
    </w:p>
    <w:p w:rsidR="00934453" w:rsidRPr="00D779F7" w:rsidRDefault="00934453" w:rsidP="00087F68">
      <w:pPr>
        <w:rPr>
          <w:rFonts w:asciiTheme="minorEastAsia" w:hAnsiTheme="minorEastAsia"/>
        </w:rPr>
      </w:pPr>
      <w:r w:rsidRPr="00D779F7">
        <w:rPr>
          <w:rFonts w:asciiTheme="minorEastAsia" w:hAnsiTheme="minorEastAsia"/>
        </w:rPr>
        <w:t>廷臣方議削吳。吳王恐削地無已，因發謀舉事；念諸侯無足與計者，聞膠西王勇，好兵，</w:t>
      </w:r>
      <w:r w:rsidRPr="00D779F7">
        <w:rPr>
          <w:rStyle w:val="00Text"/>
          <w:rFonts w:asciiTheme="minorEastAsia" w:hAnsiTheme="minorEastAsia"/>
        </w:rPr>
        <w:t>好，呼到翻。</w:t>
      </w:r>
      <w:r w:rsidRPr="00D779F7">
        <w:rPr>
          <w:rFonts w:asciiTheme="minorEastAsia" w:hAnsiTheme="minorEastAsia"/>
        </w:rPr>
        <w:t>諸侯皆畏憚之，於是使中大夫應高口說膠西王曰︰</w:t>
      </w:r>
      <w:r w:rsidRPr="00D779F7">
        <w:rPr>
          <w:rStyle w:val="00Text"/>
          <w:rFonts w:asciiTheme="minorEastAsia" w:hAnsiTheme="minorEastAsia"/>
        </w:rPr>
        <w:t>應本自周武王後。左傳曰︰邘、晉、應、韓，武之穆也。</w:t>
      </w:r>
      <w:r w:rsidR="00C93935">
        <w:rPr>
          <w:rFonts w:asciiTheme="minorEastAsia" w:hAnsiTheme="minorEastAsia"/>
        </w:rPr>
        <w:t>「</w:t>
      </w:r>
      <w:r w:rsidRPr="00D779F7">
        <w:rPr>
          <w:rFonts w:asciiTheme="minorEastAsia" w:hAnsiTheme="minorEastAsia"/>
        </w:rPr>
        <w:t>今者，主上任用邪臣，聽信讒賊，侵削諸侯，誅罰良重，</w:t>
      </w:r>
      <w:r w:rsidRPr="00D779F7">
        <w:rPr>
          <w:rStyle w:val="00Text"/>
          <w:rFonts w:asciiTheme="minorEastAsia" w:hAnsiTheme="minorEastAsia"/>
        </w:rPr>
        <w:t>師古曰︰良，實也，信也。</w:t>
      </w:r>
      <w:r w:rsidRPr="00D779F7">
        <w:rPr>
          <w:rFonts w:asciiTheme="minorEastAsia" w:hAnsiTheme="minorEastAsia"/>
        </w:rPr>
        <w:t>日以益甚。語有之曰︰</w:t>
      </w:r>
      <w:r w:rsidR="00C93935">
        <w:rPr>
          <w:rFonts w:asciiTheme="minorEastAsia" w:hAnsiTheme="minorEastAsia"/>
        </w:rPr>
        <w:t>『</w:t>
      </w:r>
      <w:r w:rsidRPr="00D779F7">
        <w:rPr>
          <w:rFonts w:asciiTheme="minorEastAsia" w:hAnsiTheme="minorEastAsia"/>
        </w:rPr>
        <w:t>狧穅及米。</w:t>
      </w:r>
      <w:r w:rsidR="00C93935">
        <w:rPr>
          <w:rFonts w:asciiTheme="minorEastAsia" w:hAnsiTheme="minorEastAsia"/>
        </w:rPr>
        <w:t>』</w:t>
      </w:r>
      <w:r w:rsidRPr="00D779F7">
        <w:rPr>
          <w:rStyle w:val="00Text"/>
          <w:rFonts w:asciiTheme="minorEastAsia" w:hAnsiTheme="minorEastAsia"/>
        </w:rPr>
        <w:t>師古曰︰狧，古</w:t>
      </w:r>
      <w:r w:rsidRPr="00D779F7">
        <w:rPr>
          <w:rStyle w:val="00Text"/>
          <w:rFonts w:asciiTheme="minorEastAsia" w:hAnsiTheme="minorEastAsia"/>
          <w:noProof/>
        </w:rPr>
        <w:drawing>
          <wp:inline distT="0" distB="0" distL="0" distR="0" wp14:anchorId="10AEBB63" wp14:editId="1A577F43">
            <wp:extent cx="114300" cy="114300"/>
            <wp:effectExtent l="0" t="0" r="0" b="0"/>
            <wp:docPr id="49" name="image19678.gif" descr="image196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8.gif" descr="image19678.gif"/>
                    <pic:cNvPicPr/>
                  </pic:nvPicPr>
                  <pic:blipFill>
                    <a:blip r:embed="rId20"/>
                    <a:stretch>
                      <a:fillRect/>
                    </a:stretch>
                  </pic:blipFill>
                  <pic:spPr>
                    <a:xfrm>
                      <a:off x="0" y="0"/>
                      <a:ext cx="114300" cy="114300"/>
                    </a:xfrm>
                    <a:prstGeom prst="rect">
                      <a:avLst/>
                    </a:prstGeom>
                  </pic:spPr>
                </pic:pic>
              </a:graphicData>
            </a:graphic>
          </wp:inline>
        </w:drawing>
      </w:r>
      <w:r w:rsidRPr="00D779F7">
        <w:rPr>
          <w:rStyle w:val="00Text"/>
          <w:rFonts w:asciiTheme="minorEastAsia" w:hAnsiTheme="minorEastAsia"/>
        </w:rPr>
        <w:t>字，食爾翻。狧，用舌食也，蓋以犬為諭。言初狧穅，遂至食米也。索隱曰︰言狧穅盡則至米，謂削土盡則至滅國也。</w:t>
      </w:r>
      <w:r w:rsidRPr="00D779F7">
        <w:rPr>
          <w:rFonts w:asciiTheme="minorEastAsia" w:hAnsiTheme="minorEastAsia"/>
        </w:rPr>
        <w:t>吳與膠西，知名諸侯也，一時見察，不得安肆矣。</w:t>
      </w:r>
      <w:r w:rsidRPr="00D779F7">
        <w:rPr>
          <w:rStyle w:val="00Text"/>
          <w:rFonts w:asciiTheme="minorEastAsia" w:hAnsiTheme="minorEastAsia"/>
        </w:rPr>
        <w:t>師古曰︰肆，縱也。</w:t>
      </w:r>
      <w:r w:rsidRPr="00D779F7">
        <w:rPr>
          <w:rFonts w:asciiTheme="minorEastAsia" w:hAnsiTheme="minorEastAsia"/>
        </w:rPr>
        <w:t>吳王身有內疾，</w:t>
      </w:r>
      <w:r w:rsidRPr="00D779F7">
        <w:rPr>
          <w:rStyle w:val="00Text"/>
          <w:rFonts w:asciiTheme="minorEastAsia" w:hAnsiTheme="minorEastAsia"/>
        </w:rPr>
        <w:t>師古曰︰謂疾在身中，不顯於外也。</w:t>
      </w:r>
      <w:r w:rsidRPr="00D779F7">
        <w:rPr>
          <w:rFonts w:asciiTheme="minorEastAsia" w:hAnsiTheme="minorEastAsia"/>
        </w:rPr>
        <w:t>不能朝請二十餘年，常患見疑，無以自白，脅肩累足，猶懼不見釋。</w:t>
      </w:r>
      <w:r w:rsidRPr="00D779F7">
        <w:rPr>
          <w:rStyle w:val="00Text"/>
          <w:rFonts w:asciiTheme="minorEastAsia" w:hAnsiTheme="minorEastAsia"/>
        </w:rPr>
        <w:t>師古曰︰脅，翕也，謂斂之也；累足，重足也；並謂懼耳。釋，解也，放也。累，與絫同。</w:t>
      </w:r>
      <w:r w:rsidRPr="00D779F7">
        <w:rPr>
          <w:rFonts w:asciiTheme="minorEastAsia" w:hAnsiTheme="minorEastAsia"/>
        </w:rPr>
        <w:t>竊聞大王以爵事有過。所聞諸侯削地，罪不至此；</w:t>
      </w:r>
      <w:r w:rsidRPr="00D779F7">
        <w:rPr>
          <w:rStyle w:val="00Text"/>
          <w:rFonts w:asciiTheme="minorEastAsia" w:hAnsiTheme="minorEastAsia"/>
        </w:rPr>
        <w:t>師古曰︰言其罪皆不至於削地。</w:t>
      </w:r>
      <w:r w:rsidRPr="00D779F7">
        <w:rPr>
          <w:rFonts w:asciiTheme="minorEastAsia" w:hAnsiTheme="minorEastAsia"/>
        </w:rPr>
        <w:t>此恐不止削地而已！</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有之。子將柰何？</w:t>
      </w:r>
      <w:r w:rsidR="00C93935">
        <w:rPr>
          <w:rFonts w:asciiTheme="minorEastAsia" w:hAnsiTheme="minorEastAsia"/>
        </w:rPr>
        <w:t>」</w:t>
      </w:r>
      <w:r w:rsidRPr="00D779F7">
        <w:rPr>
          <w:rFonts w:asciiTheme="minorEastAsia" w:hAnsiTheme="minorEastAsia"/>
        </w:rPr>
        <w:t>高曰︰</w:t>
      </w:r>
      <w:r w:rsidR="00C93935">
        <w:rPr>
          <w:rFonts w:asciiTheme="minorEastAsia" w:hAnsiTheme="minorEastAsia"/>
        </w:rPr>
        <w:t>「</w:t>
      </w:r>
      <w:r w:rsidRPr="00D779F7">
        <w:rPr>
          <w:rFonts w:asciiTheme="minorEastAsia" w:hAnsiTheme="minorEastAsia"/>
        </w:rPr>
        <w:t>吳王自以為與大王同憂，願因時循理，棄軀以除患於天下，意亦可乎？</w:t>
      </w:r>
      <w:r w:rsidR="00C93935">
        <w:rPr>
          <w:rFonts w:asciiTheme="minorEastAsia" w:hAnsiTheme="minorEastAsia"/>
        </w:rPr>
        <w:t>」</w:t>
      </w:r>
      <w:r w:rsidRPr="00D779F7">
        <w:rPr>
          <w:rFonts w:asciiTheme="minorEastAsia" w:hAnsiTheme="minorEastAsia"/>
        </w:rPr>
        <w:t>膠西王瞿然駭曰︰</w:t>
      </w:r>
      <w:r w:rsidRPr="00D779F7">
        <w:rPr>
          <w:rStyle w:val="00Text"/>
          <w:rFonts w:asciiTheme="minorEastAsia" w:hAnsiTheme="minorEastAsia"/>
        </w:rPr>
        <w:t>瞿，居具翻。說文︰瞿，遠視貌。師古曰︰瞿然，無守之貌。</w:t>
      </w:r>
      <w:r w:rsidR="00C93935">
        <w:rPr>
          <w:rFonts w:asciiTheme="minorEastAsia" w:hAnsiTheme="minorEastAsia"/>
        </w:rPr>
        <w:t>「</w:t>
      </w:r>
      <w:r w:rsidRPr="00D779F7">
        <w:rPr>
          <w:rFonts w:asciiTheme="minorEastAsia" w:hAnsiTheme="minorEastAsia"/>
        </w:rPr>
        <w:t>寡人何敢如是！主上雖急，固有死耳，安得不事！</w:t>
      </w:r>
      <w:r w:rsidR="00C93935">
        <w:rPr>
          <w:rFonts w:asciiTheme="minorEastAsia" w:hAnsiTheme="minorEastAsia"/>
        </w:rPr>
        <w:t>」</w:t>
      </w:r>
      <w:r w:rsidRPr="00D779F7">
        <w:rPr>
          <w:rFonts w:asciiTheme="minorEastAsia" w:hAnsiTheme="minorEastAsia"/>
        </w:rPr>
        <w:t>高曰︰</w:t>
      </w:r>
      <w:r w:rsidR="00C93935">
        <w:rPr>
          <w:rFonts w:asciiTheme="minorEastAsia" w:hAnsiTheme="minorEastAsia"/>
        </w:rPr>
        <w:t>「</w:t>
      </w:r>
      <w:r w:rsidRPr="00D779F7">
        <w:rPr>
          <w:rFonts w:asciiTheme="minorEastAsia" w:hAnsiTheme="minorEastAsia"/>
        </w:rPr>
        <w:t>御史大夫鼂錯，營惑天子，</w:t>
      </w:r>
      <w:r w:rsidRPr="00D779F7">
        <w:rPr>
          <w:rStyle w:val="00Text"/>
          <w:rFonts w:asciiTheme="minorEastAsia" w:hAnsiTheme="minorEastAsia"/>
        </w:rPr>
        <w:t>師古曰︰營，謂回繞之也。</w:t>
      </w:r>
      <w:r w:rsidRPr="00D779F7">
        <w:rPr>
          <w:rFonts w:asciiTheme="minorEastAsia" w:hAnsiTheme="minorEastAsia"/>
        </w:rPr>
        <w:t>侵奪諸侯，</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侯</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朝廷疾怨</w:t>
      </w:r>
      <w:r w:rsidR="00C93935">
        <w:rPr>
          <w:rStyle w:val="00Text"/>
          <w:rFonts w:asciiTheme="minorEastAsia" w:hAnsiTheme="minorEastAsia"/>
        </w:rPr>
        <w:t>」</w:t>
      </w:r>
      <w:r w:rsidRPr="00D779F7">
        <w:rPr>
          <w:rStyle w:val="00Text"/>
          <w:rFonts w:asciiTheme="minorEastAsia" w:hAnsiTheme="minorEastAsia"/>
        </w:rPr>
        <w:t>四字；乙十一行本同；張校同；退齋校同。</w:t>
      </w:r>
      <w:r w:rsidR="00C93935">
        <w:rPr>
          <w:rStyle w:val="00Text"/>
          <w:rFonts w:asciiTheme="minorEastAsia" w:hAnsiTheme="minorEastAsia"/>
        </w:rPr>
        <w:t>』</w:t>
      </w:r>
      <w:r w:rsidRPr="00D779F7">
        <w:rPr>
          <w:rFonts w:asciiTheme="minorEastAsia" w:hAnsiTheme="minorEastAsia"/>
        </w:rPr>
        <w:t>諸侯皆有背叛之意，人事極矣。彗星出，</w:t>
      </w:r>
      <w:r w:rsidRPr="00D779F7">
        <w:rPr>
          <w:rStyle w:val="00Text"/>
          <w:rFonts w:asciiTheme="minorEastAsia" w:hAnsiTheme="minorEastAsia"/>
        </w:rPr>
        <w:t>背，蒲妹翻。彗，祥歲翻；又徐醉翻；又旋芮翻。</w:t>
      </w:r>
      <w:r w:rsidRPr="00D779F7">
        <w:rPr>
          <w:rFonts w:asciiTheme="minorEastAsia" w:hAnsiTheme="minorEastAsia"/>
        </w:rPr>
        <w:t>蝗蟲起，此萬世一時；而愁勞，聖人所以起也。</w:t>
      </w:r>
      <w:r w:rsidRPr="00D779F7">
        <w:rPr>
          <w:rStyle w:val="00Text"/>
          <w:rFonts w:asciiTheme="minorEastAsia" w:hAnsiTheme="minorEastAsia"/>
        </w:rPr>
        <w:t>索隱曰︰所謂殷憂以啓明聖也。</w:t>
      </w:r>
      <w:r w:rsidRPr="00D779F7">
        <w:rPr>
          <w:rFonts w:asciiTheme="minorEastAsia" w:hAnsiTheme="minorEastAsia"/>
        </w:rPr>
        <w:t>吳王內以鼂錯為誅，外從大王後車，方洋天下，</w:t>
      </w:r>
      <w:r w:rsidRPr="00D779F7">
        <w:rPr>
          <w:rStyle w:val="00Text"/>
          <w:rFonts w:asciiTheme="minorEastAsia" w:hAnsiTheme="minorEastAsia"/>
        </w:rPr>
        <w:t>方，音房，又音旁。洋，音羊。師古曰︰方洋，猶翶翔也。</w:t>
      </w:r>
      <w:r w:rsidRPr="00D779F7">
        <w:rPr>
          <w:rFonts w:asciiTheme="minorEastAsia" w:hAnsiTheme="minorEastAsia"/>
        </w:rPr>
        <w:t>所向者降，</w:t>
      </w:r>
      <w:r w:rsidRPr="00D779F7">
        <w:rPr>
          <w:rStyle w:val="00Text"/>
          <w:rFonts w:asciiTheme="minorEastAsia" w:hAnsiTheme="minorEastAsia"/>
        </w:rPr>
        <w:t>降，戶江翻。</w:t>
      </w:r>
      <w:r w:rsidRPr="00D779F7">
        <w:rPr>
          <w:rFonts w:asciiTheme="minorEastAsia" w:hAnsiTheme="minorEastAsia"/>
        </w:rPr>
        <w:t>所指者下，莫敢不服。大王誠幸而許之一言，則吳王率楚王略函谷關，守滎陽、敖倉之粟，距漢兵，治次舍，須大王。</w:t>
      </w:r>
      <w:r w:rsidRPr="00D779F7">
        <w:rPr>
          <w:rStyle w:val="00Text"/>
          <w:rFonts w:asciiTheme="minorEastAsia" w:hAnsiTheme="minorEastAsia"/>
        </w:rPr>
        <w:t>師古曰︰次舍，息立之處。須，待也。治，直之翻。</w:t>
      </w:r>
      <w:r w:rsidRPr="00D779F7">
        <w:rPr>
          <w:rFonts w:asciiTheme="minorEastAsia" w:hAnsiTheme="minorEastAsia"/>
        </w:rPr>
        <w:t>大王幸而臨之，則天下可倂，兩主分割，不亦可乎！</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歸，報吳王，吳王猶恐其不果，乃身自為使者，至膠西面約之。膠西羣臣或聞王謀，諫曰︰</w:t>
      </w:r>
      <w:r w:rsidR="00C93935">
        <w:rPr>
          <w:rFonts w:asciiTheme="minorEastAsia" w:hAnsiTheme="minorEastAsia"/>
        </w:rPr>
        <w:t>「</w:t>
      </w:r>
      <w:r w:rsidRPr="00D779F7">
        <w:rPr>
          <w:rFonts w:asciiTheme="minorEastAsia" w:hAnsiTheme="minorEastAsia"/>
        </w:rPr>
        <w:t>諸侯地不能當漢十二，為叛逆以憂太后，非計也。</w:t>
      </w:r>
      <w:r w:rsidRPr="00D779F7">
        <w:rPr>
          <w:rStyle w:val="00Text"/>
          <w:rFonts w:asciiTheme="minorEastAsia" w:hAnsiTheme="minorEastAsia"/>
        </w:rPr>
        <w:t>文穎曰︰謂王之太后也。</w:t>
      </w:r>
      <w:r w:rsidRPr="00D779F7">
        <w:rPr>
          <w:rFonts w:asciiTheme="minorEastAsia" w:hAnsiTheme="minorEastAsia"/>
        </w:rPr>
        <w:t>今承一帝，尚云不易；</w:t>
      </w:r>
      <w:r w:rsidRPr="00D779F7">
        <w:rPr>
          <w:rStyle w:val="00Text"/>
          <w:rFonts w:asciiTheme="minorEastAsia" w:hAnsiTheme="minorEastAsia"/>
        </w:rPr>
        <w:t>易，以豉翻。</w:t>
      </w:r>
      <w:r w:rsidRPr="00D779F7">
        <w:rPr>
          <w:rFonts w:asciiTheme="minorEastAsia" w:hAnsiTheme="minorEastAsia"/>
        </w:rPr>
        <w:t>假令事成，兩主分爭，患乃益生。</w:t>
      </w:r>
      <w:r w:rsidR="00C93935">
        <w:rPr>
          <w:rFonts w:asciiTheme="minorEastAsia" w:hAnsiTheme="minorEastAsia"/>
        </w:rPr>
        <w:t>」</w:t>
      </w:r>
      <w:r w:rsidRPr="00D779F7">
        <w:rPr>
          <w:rFonts w:asciiTheme="minorEastAsia" w:hAnsiTheme="minorEastAsia"/>
        </w:rPr>
        <w:t>王不聽，遂發使約齊、菑川、膠東、濟南，皆許諾。</w:t>
      </w:r>
      <w:r w:rsidRPr="00D779F7">
        <w:rPr>
          <w:rStyle w:val="00Text"/>
          <w:rFonts w:asciiTheme="minorEastAsia" w:hAnsiTheme="minorEastAsia"/>
        </w:rPr>
        <w:t>齊王將閭、菑川王賢、膠東王雄渠、濟南王辟光，皆文帝封。濟，子禮翻。</w:t>
      </w:r>
    </w:p>
    <w:p w:rsidR="00934453" w:rsidRPr="00D779F7" w:rsidRDefault="00934453" w:rsidP="00087F68">
      <w:pPr>
        <w:rPr>
          <w:rFonts w:asciiTheme="minorEastAsia" w:hAnsiTheme="minorEastAsia"/>
        </w:rPr>
      </w:pPr>
      <w:r w:rsidRPr="00D779F7">
        <w:rPr>
          <w:rFonts w:asciiTheme="minorEastAsia" w:hAnsiTheme="minorEastAsia"/>
        </w:rPr>
        <w:t>初，楚元王好書，</w:t>
      </w:r>
      <w:r w:rsidRPr="00D779F7">
        <w:rPr>
          <w:rStyle w:val="00Text"/>
          <w:rFonts w:asciiTheme="minorEastAsia" w:hAnsiTheme="minorEastAsia"/>
        </w:rPr>
        <w:t>好，呼到翻。</w:t>
      </w:r>
      <w:r w:rsidRPr="00D779F7">
        <w:rPr>
          <w:rFonts w:asciiTheme="minorEastAsia" w:hAnsiTheme="minorEastAsia"/>
        </w:rPr>
        <w:t>與魯申公、穆生、白生俱受詩於浮丘伯；及王楚，以三人為中大夫。</w:t>
      </w:r>
      <w:r w:rsidRPr="00D779F7">
        <w:rPr>
          <w:rStyle w:val="00Text"/>
          <w:rFonts w:asciiTheme="minorEastAsia" w:hAnsiTheme="minorEastAsia"/>
        </w:rPr>
        <w:t>及王，于況翻。</w:t>
      </w:r>
      <w:r w:rsidRPr="00D779F7">
        <w:rPr>
          <w:rFonts w:asciiTheme="minorEastAsia" w:hAnsiTheme="minorEastAsia"/>
        </w:rPr>
        <w:t>穆生不耆酒；元王每置酒，常為穆生設醴。及子夷王、孫王戊卽位，</w:t>
      </w:r>
      <w:r w:rsidRPr="00D779F7">
        <w:rPr>
          <w:rStyle w:val="00Text"/>
          <w:rFonts w:asciiTheme="minorEastAsia" w:hAnsiTheme="minorEastAsia"/>
        </w:rPr>
        <w:t>楚元王交，高祖異母弟。楚子重、子辛皆出於穆王，楚人謂之</w:t>
      </w:r>
      <w:r w:rsidR="00C93935">
        <w:rPr>
          <w:rStyle w:val="00Text"/>
          <w:rFonts w:asciiTheme="minorEastAsia" w:hAnsiTheme="minorEastAsia"/>
        </w:rPr>
        <w:t>「</w:t>
      </w:r>
      <w:r w:rsidRPr="00D779F7">
        <w:rPr>
          <w:rStyle w:val="00Text"/>
          <w:rFonts w:asciiTheme="minorEastAsia" w:hAnsiTheme="minorEastAsia"/>
        </w:rPr>
        <w:t>二穆</w:t>
      </w:r>
      <w:r w:rsidR="00C93935">
        <w:rPr>
          <w:rStyle w:val="00Text"/>
          <w:rFonts w:asciiTheme="minorEastAsia" w:hAnsiTheme="minorEastAsia"/>
        </w:rPr>
        <w:t>」</w:t>
      </w:r>
      <w:r w:rsidRPr="00D779F7">
        <w:rPr>
          <w:rStyle w:val="00Text"/>
          <w:rFonts w:asciiTheme="minorEastAsia" w:hAnsiTheme="minorEastAsia"/>
        </w:rPr>
        <w:t>，故楚有穆姓。秦有白乙丙、白圭，楚有白公。浮丘，複姓。夷王，名郢客，元王子。戊，元王孫。師古曰︰醴，甘酒，少麯多米，二宿而熟。不耆之耆，讀曰嗜。為，于偽翻；下同。</w:t>
      </w:r>
      <w:r w:rsidRPr="00D779F7">
        <w:rPr>
          <w:rFonts w:asciiTheme="minorEastAsia" w:hAnsiTheme="minorEastAsia"/>
        </w:rPr>
        <w:t>常設，後乃忘設焉。</w:t>
      </w:r>
      <w:r w:rsidRPr="00D779F7">
        <w:rPr>
          <w:rStyle w:val="00Text"/>
          <w:rFonts w:asciiTheme="minorEastAsia" w:hAnsiTheme="minorEastAsia"/>
        </w:rPr>
        <w:t>忘，巫放翻。</w:t>
      </w:r>
      <w:r w:rsidRPr="00D779F7">
        <w:rPr>
          <w:rFonts w:asciiTheme="minorEastAsia" w:hAnsiTheme="minorEastAsia"/>
        </w:rPr>
        <w:t>穆生退，曰︰</w:t>
      </w:r>
      <w:r w:rsidR="00C93935">
        <w:rPr>
          <w:rFonts w:asciiTheme="minorEastAsia" w:hAnsiTheme="minorEastAsia"/>
        </w:rPr>
        <w:t>「</w:t>
      </w:r>
      <w:r w:rsidRPr="00D779F7">
        <w:rPr>
          <w:rFonts w:asciiTheme="minorEastAsia" w:hAnsiTheme="minorEastAsia"/>
        </w:rPr>
        <w:t>可以逝矣！醴酒不設，王之意怠；不去，楚人將鉗我於市。</w:t>
      </w:r>
      <w:r w:rsidR="00C93935">
        <w:rPr>
          <w:rFonts w:asciiTheme="minorEastAsia" w:hAnsiTheme="minorEastAsia"/>
        </w:rPr>
        <w:t>」</w:t>
      </w:r>
      <w:r w:rsidRPr="00D779F7">
        <w:rPr>
          <w:rFonts w:asciiTheme="minorEastAsia" w:hAnsiTheme="minorEastAsia"/>
        </w:rPr>
        <w:t>遂稱疾臥。申公、白生強起之，</w:t>
      </w:r>
      <w:r w:rsidRPr="00D779F7">
        <w:rPr>
          <w:rStyle w:val="00Text"/>
          <w:rFonts w:asciiTheme="minorEastAsia" w:hAnsiTheme="minorEastAsia"/>
        </w:rPr>
        <w:t>強，其兩翻。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獨不念先王之德與？</w:t>
      </w:r>
      <w:r w:rsidRPr="00D779F7">
        <w:rPr>
          <w:rStyle w:val="00Text"/>
          <w:rFonts w:asciiTheme="minorEastAsia" w:hAnsiTheme="minorEastAsia"/>
        </w:rPr>
        <w:t>與，讀曰歟。</w:t>
      </w:r>
      <w:r w:rsidRPr="00D779F7">
        <w:rPr>
          <w:rFonts w:asciiTheme="minorEastAsia" w:hAnsiTheme="minorEastAsia"/>
        </w:rPr>
        <w:t>今王一旦失小禮，何足至此！</w:t>
      </w:r>
      <w:r w:rsidR="00C93935">
        <w:rPr>
          <w:rFonts w:asciiTheme="minorEastAsia" w:hAnsiTheme="minorEastAsia"/>
        </w:rPr>
        <w:t>」</w:t>
      </w:r>
      <w:r w:rsidRPr="00D779F7">
        <w:rPr>
          <w:rFonts w:asciiTheme="minorEastAsia" w:hAnsiTheme="minorEastAsia"/>
        </w:rPr>
        <w:t>穆生曰︰</w:t>
      </w:r>
      <w:r w:rsidR="00C93935">
        <w:rPr>
          <w:rFonts w:asciiTheme="minorEastAsia" w:hAnsiTheme="minorEastAsia"/>
        </w:rPr>
        <w:t>「</w:t>
      </w:r>
      <w:r w:rsidRPr="00D779F7">
        <w:rPr>
          <w:rFonts w:asciiTheme="minorEastAsia" w:hAnsiTheme="minorEastAsia"/>
        </w:rPr>
        <w:t>易稱︰</w:t>
      </w:r>
      <w:r w:rsidR="00C93935">
        <w:rPr>
          <w:rFonts w:asciiTheme="minorEastAsia" w:hAnsiTheme="minorEastAsia"/>
        </w:rPr>
        <w:t>『</w:t>
      </w:r>
      <w:r w:rsidRPr="00D779F7">
        <w:rPr>
          <w:rFonts w:asciiTheme="minorEastAsia" w:hAnsiTheme="minorEastAsia"/>
        </w:rPr>
        <w:t>知幾其神乎！幾者，動之微，吉凶之先見者也。</w:t>
      </w:r>
      <w:r w:rsidRPr="00D779F7">
        <w:rPr>
          <w:rStyle w:val="00Text"/>
          <w:rFonts w:asciiTheme="minorEastAsia" w:hAnsiTheme="minorEastAsia"/>
        </w:rPr>
        <w:t>幾，居衣翻。師古曰︰易·下繫之辭。見，戶電翻。</w:t>
      </w:r>
      <w:r w:rsidRPr="00D779F7">
        <w:rPr>
          <w:rFonts w:asciiTheme="minorEastAsia" w:hAnsiTheme="minorEastAsia"/>
        </w:rPr>
        <w:t>君子見幾而作，不俟終日。</w:t>
      </w:r>
      <w:r w:rsidR="00C93935">
        <w:rPr>
          <w:rFonts w:asciiTheme="minorEastAsia" w:hAnsiTheme="minorEastAsia"/>
        </w:rPr>
        <w:t>』</w:t>
      </w:r>
      <w:r w:rsidRPr="00D779F7">
        <w:rPr>
          <w:rFonts w:asciiTheme="minorEastAsia" w:hAnsiTheme="minorEastAsia"/>
        </w:rPr>
        <w:t>先王之所以禮吾三人者，為道存也；今而忽之，是忘道也。忘道之人，胡可與久處，豈為區區之禮哉！</w:t>
      </w:r>
      <w:r w:rsidR="00C93935">
        <w:rPr>
          <w:rFonts w:asciiTheme="minorEastAsia" w:hAnsiTheme="minorEastAsia"/>
        </w:rPr>
        <w:t>」</w:t>
      </w:r>
      <w:r w:rsidRPr="00D779F7">
        <w:rPr>
          <w:rStyle w:val="00Text"/>
          <w:rFonts w:asciiTheme="minorEastAsia" w:hAnsiTheme="minorEastAsia"/>
        </w:rPr>
        <w:t>區區，謂小也。處，昌呂翻。為，于偽翻。</w:t>
      </w:r>
      <w:r w:rsidRPr="00D779F7">
        <w:rPr>
          <w:rFonts w:asciiTheme="minorEastAsia" w:hAnsiTheme="minorEastAsia"/>
        </w:rPr>
        <w:t>遂謝病去。申公、白生獨留。王戊稍淫暴，太傅韋孟作詩諷諫，不聽，亦去，居於鄒。</w:t>
      </w:r>
      <w:r w:rsidRPr="00D779F7">
        <w:rPr>
          <w:rStyle w:val="00Text"/>
          <w:rFonts w:asciiTheme="minorEastAsia" w:hAnsiTheme="minorEastAsia"/>
        </w:rPr>
        <w:t>姓譜︰韋姓出顓頊大彭豕韋之後。</w:t>
      </w:r>
      <w:r w:rsidRPr="00D779F7">
        <w:rPr>
          <w:rFonts w:asciiTheme="minorEastAsia" w:hAnsiTheme="minorEastAsia"/>
        </w:rPr>
        <w:t>戊因坐削地事，遂與吳通謀。申公、白生諫戊，戊胥靡之，衣之赭衣，使雅舂於市。</w:t>
      </w:r>
      <w:r w:rsidRPr="00D779F7">
        <w:rPr>
          <w:rStyle w:val="00Text"/>
          <w:rFonts w:asciiTheme="minorEastAsia" w:hAnsiTheme="minorEastAsia"/>
        </w:rPr>
        <w:t>晉灼曰︰高肱舉杵，正身而舂之。師古曰︰為木杵而手舂，卽今所謂步臼者耳。衣之，於旣翻。</w:t>
      </w:r>
      <w:r w:rsidRPr="00D779F7">
        <w:rPr>
          <w:rFonts w:asciiTheme="minorEastAsia" w:hAnsiTheme="minorEastAsia"/>
        </w:rPr>
        <w:t>休侯富使人諫王。</w:t>
      </w:r>
      <w:r w:rsidRPr="00D779F7">
        <w:rPr>
          <w:rStyle w:val="00Text"/>
          <w:rFonts w:asciiTheme="minorEastAsia" w:hAnsiTheme="minorEastAsia"/>
        </w:rPr>
        <w:t>孟子去齊居休。趙岐註曰︰休，地名；蓋卽富所封之地。富，楚元王之子，夷王之弟也。</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季父不吾與，我起，先取季父矣！</w:t>
      </w:r>
      <w:r w:rsidR="00C93935">
        <w:rPr>
          <w:rFonts w:asciiTheme="minorEastAsia" w:hAnsiTheme="minorEastAsia"/>
        </w:rPr>
        <w:t>」</w:t>
      </w:r>
      <w:r w:rsidRPr="00D779F7">
        <w:rPr>
          <w:rFonts w:asciiTheme="minorEastAsia" w:hAnsiTheme="minorEastAsia"/>
        </w:rPr>
        <w:t>休侯懼，乃與母太夫人奔京師。</w:t>
      </w:r>
      <w:r w:rsidRPr="00D779F7">
        <w:rPr>
          <w:rStyle w:val="00Text"/>
          <w:rFonts w:asciiTheme="minorEastAsia" w:hAnsiTheme="minorEastAsia"/>
        </w:rPr>
        <w:t>臣瓚曰︰侯母號太夫人。</w:t>
      </w:r>
    </w:p>
    <w:p w:rsidR="00934453" w:rsidRPr="00D779F7" w:rsidRDefault="00934453" w:rsidP="00087F68">
      <w:pPr>
        <w:rPr>
          <w:rFonts w:asciiTheme="minorEastAsia" w:hAnsiTheme="minorEastAsia"/>
        </w:rPr>
      </w:pPr>
      <w:r w:rsidRPr="00D779F7">
        <w:rPr>
          <w:rFonts w:asciiTheme="minorEastAsia" w:hAnsiTheme="minorEastAsia"/>
        </w:rPr>
        <w:t>及削吳會稽、豫章郡書至，吳王遂先起兵，誅漢吏二千石以下；膠西、膠東、菑川、濟南、楚、趙亦皆反。楚相張尚、太傅趙夷吾諫王戊，戊殺尚、夷吾。趙相建德、內史王悍諫王遂，遂燒殺建德、悍。</w:t>
      </w:r>
      <w:r w:rsidRPr="00D779F7">
        <w:rPr>
          <w:rStyle w:val="00Text"/>
          <w:rFonts w:asciiTheme="minorEastAsia" w:hAnsiTheme="minorEastAsia"/>
        </w:rPr>
        <w:t>悍，下罕翻，又侯旰翻。</w:t>
      </w:r>
      <w:r w:rsidRPr="00D779F7">
        <w:rPr>
          <w:rFonts w:asciiTheme="minorEastAsia" w:hAnsiTheme="minorEastAsia"/>
        </w:rPr>
        <w:t>齊王後悔，背約城守。</w:t>
      </w:r>
      <w:r w:rsidRPr="00D779F7">
        <w:rPr>
          <w:rStyle w:val="00Text"/>
          <w:rFonts w:asciiTheme="minorEastAsia" w:hAnsiTheme="minorEastAsia"/>
        </w:rPr>
        <w:t>背，蒲妹翻。守，式又翻。</w:t>
      </w:r>
      <w:r w:rsidRPr="00D779F7">
        <w:rPr>
          <w:rFonts w:asciiTheme="minorEastAsia" w:hAnsiTheme="minorEastAsia"/>
        </w:rPr>
        <w:t>濟北王城壞未完，其郞中令劫守，王不得發兵。膠西王、膠東王為渠率，</w:t>
      </w:r>
      <w:r w:rsidRPr="00D779F7">
        <w:rPr>
          <w:rStyle w:val="00Text"/>
          <w:rFonts w:asciiTheme="minorEastAsia" w:hAnsiTheme="minorEastAsia"/>
        </w:rPr>
        <w:t>師古曰︰渠，大也。率，所類翻。</w:t>
      </w:r>
      <w:r w:rsidRPr="00D779F7">
        <w:rPr>
          <w:rFonts w:asciiTheme="minorEastAsia" w:hAnsiTheme="minorEastAsia"/>
        </w:rPr>
        <w:t>與菑川、濟南共攻齊，圍臨菑。</w:t>
      </w:r>
      <w:r w:rsidRPr="00D779F7">
        <w:rPr>
          <w:rStyle w:val="00Text"/>
          <w:rFonts w:asciiTheme="minorEastAsia" w:hAnsiTheme="minorEastAsia"/>
        </w:rPr>
        <w:t>臨菑，齊都。</w:t>
      </w:r>
      <w:r w:rsidRPr="00D779F7">
        <w:rPr>
          <w:rFonts w:asciiTheme="minorEastAsia" w:hAnsiTheme="minorEastAsia"/>
        </w:rPr>
        <w:t>趙王遂發兵住其西界，欲待吳、楚俱進，北使匈奴與連兵。</w:t>
      </w:r>
      <w:r w:rsidRPr="00D779F7">
        <w:rPr>
          <w:rStyle w:val="00Text"/>
          <w:rFonts w:asciiTheme="minorEastAsia" w:hAnsiTheme="minorEastAsia"/>
        </w:rPr>
        <w:t>使，疏吏翻；下同。</w:t>
      </w:r>
    </w:p>
    <w:p w:rsidR="00934453" w:rsidRPr="00D779F7" w:rsidRDefault="00934453" w:rsidP="00087F68">
      <w:pPr>
        <w:rPr>
          <w:rFonts w:asciiTheme="minorEastAsia" w:hAnsiTheme="minorEastAsia"/>
        </w:rPr>
      </w:pPr>
      <w:r w:rsidRPr="00D779F7">
        <w:rPr>
          <w:rFonts w:asciiTheme="minorEastAsia" w:hAnsiTheme="minorEastAsia"/>
        </w:rPr>
        <w:t>吳王悉其士卒，下令國中曰︰</w:t>
      </w:r>
      <w:r w:rsidR="00C93935">
        <w:rPr>
          <w:rFonts w:asciiTheme="minorEastAsia" w:hAnsiTheme="minorEastAsia"/>
        </w:rPr>
        <w:t>「</w:t>
      </w:r>
      <w:r w:rsidRPr="00D779F7">
        <w:rPr>
          <w:rFonts w:asciiTheme="minorEastAsia" w:hAnsiTheme="minorEastAsia"/>
        </w:rPr>
        <w:t>寡人年六十二，身自將；</w:t>
      </w:r>
      <w:r w:rsidRPr="00D779F7">
        <w:rPr>
          <w:rStyle w:val="00Text"/>
          <w:rFonts w:asciiTheme="minorEastAsia" w:hAnsiTheme="minorEastAsia"/>
        </w:rPr>
        <w:t>將，卽亮翻。</w:t>
      </w:r>
      <w:r w:rsidRPr="00D779F7">
        <w:rPr>
          <w:rFonts w:asciiTheme="minorEastAsia" w:hAnsiTheme="minorEastAsia"/>
        </w:rPr>
        <w:t>少子年十四，亦為士卒先。諸年上與寡人同，下與少子等，皆發。</w:t>
      </w:r>
      <w:r w:rsidR="00C93935">
        <w:rPr>
          <w:rFonts w:asciiTheme="minorEastAsia" w:hAnsiTheme="minorEastAsia"/>
        </w:rPr>
        <w:t>」</w:t>
      </w:r>
      <w:r w:rsidRPr="00D779F7">
        <w:rPr>
          <w:rFonts w:asciiTheme="minorEastAsia" w:hAnsiTheme="minorEastAsia"/>
        </w:rPr>
        <w:t>凡二十餘萬人。南使閩、東越，</w:t>
      </w:r>
      <w:r w:rsidRPr="00D779F7">
        <w:rPr>
          <w:rStyle w:val="00Text"/>
          <w:rFonts w:asciiTheme="minorEastAsia" w:hAnsiTheme="minorEastAsia"/>
        </w:rPr>
        <w:t>使，疏吏翻。</w:t>
      </w:r>
      <w:r w:rsidRPr="00D779F7">
        <w:rPr>
          <w:rFonts w:asciiTheme="minorEastAsia" w:hAnsiTheme="minorEastAsia"/>
        </w:rPr>
        <w:t>閩、東越亦發兵從。</w:t>
      </w:r>
      <w:r w:rsidRPr="00D779F7">
        <w:rPr>
          <w:rStyle w:val="00Text"/>
          <w:rFonts w:asciiTheme="minorEastAsia" w:hAnsiTheme="minorEastAsia"/>
        </w:rPr>
        <w:t>從，才用翻。</w:t>
      </w:r>
      <w:r w:rsidRPr="00D779F7">
        <w:rPr>
          <w:rFonts w:asciiTheme="minorEastAsia" w:hAnsiTheme="minorEastAsia"/>
        </w:rPr>
        <w:t>吳王起兵於廣陵，</w:t>
      </w:r>
      <w:r w:rsidRPr="00D779F7">
        <w:rPr>
          <w:rStyle w:val="00Text"/>
          <w:rFonts w:asciiTheme="minorEastAsia" w:hAnsiTheme="minorEastAsia"/>
        </w:rPr>
        <w:t>廣陵，吳都。</w:t>
      </w:r>
      <w:r w:rsidRPr="00D779F7">
        <w:rPr>
          <w:rFonts w:asciiTheme="minorEastAsia" w:hAnsiTheme="minorEastAsia"/>
        </w:rPr>
        <w:t>西涉淮，因幷楚兵，發使遺諸侯書，罪狀鼂錯，</w:t>
      </w:r>
      <w:r w:rsidRPr="00D779F7">
        <w:rPr>
          <w:rStyle w:val="00Text"/>
          <w:rFonts w:asciiTheme="minorEastAsia" w:hAnsiTheme="minorEastAsia"/>
        </w:rPr>
        <w:t>遺，于季翻。</w:t>
      </w:r>
      <w:r w:rsidRPr="00D779F7">
        <w:rPr>
          <w:rFonts w:asciiTheme="minorEastAsia" w:hAnsiTheme="minorEastAsia"/>
        </w:rPr>
        <w:t>欲合兵誅之。吳、楚共攻梁，破棘壁，</w:t>
      </w:r>
      <w:r w:rsidRPr="00D779F7">
        <w:rPr>
          <w:rStyle w:val="00Text"/>
          <w:rFonts w:asciiTheme="minorEastAsia" w:hAnsiTheme="minorEastAsia"/>
        </w:rPr>
        <w:t>索隱曰︰按左氏傳，宣公二年，宋華元戰於大棘。杜預曰︰在襄邑東南；蓋卽棘壁是也。括地志︰大棘故城，在宋州寧陵縣西南七十里。</w:t>
      </w:r>
      <w:r w:rsidRPr="00D779F7">
        <w:rPr>
          <w:rFonts w:asciiTheme="minorEastAsia" w:hAnsiTheme="minorEastAsia"/>
        </w:rPr>
        <w:t>殺數萬人；乘勝而前，銳甚。梁孝王遣將軍擊之，又敗梁兩軍，</w:t>
      </w:r>
      <w:r w:rsidRPr="00D779F7">
        <w:rPr>
          <w:rStyle w:val="00Text"/>
          <w:rFonts w:asciiTheme="minorEastAsia" w:hAnsiTheme="minorEastAsia"/>
        </w:rPr>
        <w:t>敗，補邁翻。</w:t>
      </w:r>
      <w:r w:rsidRPr="00D779F7">
        <w:rPr>
          <w:rFonts w:asciiTheme="minorEastAsia" w:hAnsiTheme="minorEastAsia"/>
        </w:rPr>
        <w:t>士卒皆還走。梁王城守睢陽。</w:t>
      </w:r>
      <w:r w:rsidRPr="00D779F7">
        <w:rPr>
          <w:rStyle w:val="00Text"/>
          <w:rFonts w:asciiTheme="minorEastAsia" w:hAnsiTheme="minorEastAsia"/>
        </w:rPr>
        <w:t>睢陽，梁都。睢，音雖。</w:t>
      </w:r>
    </w:p>
    <w:p w:rsidR="00934453" w:rsidRPr="00D779F7" w:rsidRDefault="00934453" w:rsidP="00087F68">
      <w:pPr>
        <w:rPr>
          <w:rFonts w:asciiTheme="minorEastAsia" w:hAnsiTheme="minorEastAsia"/>
        </w:rPr>
      </w:pPr>
      <w:r w:rsidRPr="00D779F7">
        <w:rPr>
          <w:rFonts w:asciiTheme="minorEastAsia" w:hAnsiTheme="minorEastAsia"/>
        </w:rPr>
        <w:t>初，文帝且崩，戒太子曰︰</w:t>
      </w:r>
      <w:r w:rsidR="00C93935">
        <w:rPr>
          <w:rFonts w:asciiTheme="minorEastAsia" w:hAnsiTheme="minorEastAsia"/>
        </w:rPr>
        <w:t>「</w:t>
      </w:r>
      <w:r w:rsidRPr="00D779F7">
        <w:rPr>
          <w:rFonts w:asciiTheme="minorEastAsia" w:hAnsiTheme="minorEastAsia"/>
        </w:rPr>
        <w:t>卽有緩急，周亞夫眞可任將兵。</w:t>
      </w:r>
      <w:r w:rsidR="00C93935">
        <w:rPr>
          <w:rFonts w:asciiTheme="minorEastAsia" w:hAnsiTheme="minorEastAsia"/>
        </w:rPr>
        <w:t>」</w:t>
      </w:r>
      <w:r w:rsidRPr="00D779F7">
        <w:rPr>
          <w:rFonts w:asciiTheme="minorEastAsia" w:hAnsiTheme="minorEastAsia"/>
        </w:rPr>
        <w:t>及七國反書聞，上乃拜中尉周亞夫為太尉，將三十六將軍往擊吳、楚，遣曲周侯酈寄擊趙，</w:t>
      </w:r>
      <w:r w:rsidRPr="00D779F7">
        <w:rPr>
          <w:rStyle w:val="00Text"/>
          <w:rFonts w:asciiTheme="minorEastAsia" w:hAnsiTheme="minorEastAsia"/>
        </w:rPr>
        <w:t>班志，曲周縣屬廣平國。</w:t>
      </w:r>
      <w:r w:rsidRPr="00D779F7">
        <w:rPr>
          <w:rFonts w:asciiTheme="minorEastAsia" w:hAnsiTheme="minorEastAsia"/>
        </w:rPr>
        <w:t>將軍欒布擊齊；復召竇嬰，拜為大將軍，使屯滎陽監齊、趙兵。</w:t>
      </w:r>
      <w:r w:rsidRPr="00D779F7">
        <w:rPr>
          <w:rStyle w:val="00Text"/>
          <w:rFonts w:asciiTheme="minorEastAsia" w:hAnsiTheme="minorEastAsia"/>
        </w:rPr>
        <w:t>班志，滎陽縣屬河南郡。監，古銜翻。</w:t>
      </w:r>
    </w:p>
    <w:p w:rsidR="00934453" w:rsidRPr="00D779F7" w:rsidRDefault="00934453" w:rsidP="00087F68">
      <w:pPr>
        <w:rPr>
          <w:rFonts w:asciiTheme="minorEastAsia" w:hAnsiTheme="minorEastAsia"/>
        </w:rPr>
      </w:pPr>
      <w:r w:rsidRPr="00D779F7">
        <w:rPr>
          <w:rFonts w:asciiTheme="minorEastAsia" w:hAnsiTheme="minorEastAsia"/>
        </w:rPr>
        <w:t>初，鼂錯所更令三十章，</w:t>
      </w:r>
      <w:r w:rsidRPr="00D779F7">
        <w:rPr>
          <w:rStyle w:val="00Text"/>
          <w:rFonts w:asciiTheme="minorEastAsia" w:hAnsiTheme="minorEastAsia"/>
        </w:rPr>
        <w:t>更，工衡翻。</w:t>
      </w:r>
      <w:r w:rsidRPr="00D779F7">
        <w:rPr>
          <w:rFonts w:asciiTheme="minorEastAsia" w:hAnsiTheme="minorEastAsia"/>
        </w:rPr>
        <w:t>諸侯讙譁。</w:t>
      </w:r>
      <w:r w:rsidRPr="00D779F7">
        <w:rPr>
          <w:rStyle w:val="00Text"/>
          <w:rFonts w:asciiTheme="minorEastAsia" w:hAnsiTheme="minorEastAsia"/>
        </w:rPr>
        <w:t>讙，許元翻。</w:t>
      </w:r>
      <w:r w:rsidRPr="00D779F7">
        <w:rPr>
          <w:rFonts w:asciiTheme="minorEastAsia" w:hAnsiTheme="minorEastAsia"/>
        </w:rPr>
        <w:t>錯父聞之，從潁川來，</w:t>
      </w:r>
      <w:r w:rsidRPr="00D779F7">
        <w:rPr>
          <w:rStyle w:val="00Text"/>
          <w:rFonts w:asciiTheme="minorEastAsia" w:hAnsiTheme="minorEastAsia"/>
        </w:rPr>
        <w:t>錯，潁川人。</w:t>
      </w:r>
      <w:r w:rsidRPr="00D779F7">
        <w:rPr>
          <w:rFonts w:asciiTheme="minorEastAsia" w:hAnsiTheme="minorEastAsia"/>
        </w:rPr>
        <w:t>謂錯曰︰</w:t>
      </w:r>
      <w:r w:rsidR="00C93935">
        <w:rPr>
          <w:rFonts w:asciiTheme="minorEastAsia" w:hAnsiTheme="minorEastAsia"/>
        </w:rPr>
        <w:t>「</w:t>
      </w:r>
      <w:r w:rsidRPr="00D779F7">
        <w:rPr>
          <w:rFonts w:asciiTheme="minorEastAsia" w:hAnsiTheme="minorEastAsia"/>
        </w:rPr>
        <w:t>上初卽位，公為政用事，侵削諸侯，疏人骨肉，</w:t>
      </w:r>
      <w:r w:rsidRPr="00D779F7">
        <w:rPr>
          <w:rStyle w:val="00Text"/>
          <w:rFonts w:asciiTheme="minorEastAsia" w:hAnsiTheme="minorEastAsia"/>
        </w:rPr>
        <w:t>疏，與疎同。</w:t>
      </w:r>
      <w:r w:rsidRPr="00D779F7">
        <w:rPr>
          <w:rFonts w:asciiTheme="minorEastAsia" w:hAnsiTheme="minorEastAsia"/>
        </w:rPr>
        <w:t>口語多怨，公何為也？</w:t>
      </w:r>
      <w:r w:rsidR="00C93935">
        <w:rPr>
          <w:rFonts w:asciiTheme="minorEastAsia" w:hAnsiTheme="minorEastAsia"/>
        </w:rPr>
        <w:t>」</w:t>
      </w:r>
      <w:r w:rsidRPr="00D779F7">
        <w:rPr>
          <w:rFonts w:asciiTheme="minorEastAsia" w:hAnsiTheme="minorEastAsia"/>
        </w:rPr>
        <w:t>錯曰︰</w:t>
      </w:r>
      <w:r w:rsidR="00C93935">
        <w:rPr>
          <w:rFonts w:asciiTheme="minorEastAsia" w:hAnsiTheme="minorEastAsia"/>
        </w:rPr>
        <w:t>「</w:t>
      </w:r>
      <w:r w:rsidRPr="00D779F7">
        <w:rPr>
          <w:rFonts w:asciiTheme="minorEastAsia" w:hAnsiTheme="minorEastAsia"/>
        </w:rPr>
        <w:t>固也；不如此，天子不尊，宗廟不安。</w:t>
      </w:r>
      <w:r w:rsidR="00C93935">
        <w:rPr>
          <w:rFonts w:asciiTheme="minorEastAsia" w:hAnsiTheme="minorEastAsia"/>
        </w:rPr>
        <w:t>」</w:t>
      </w:r>
      <w:r w:rsidRPr="00D779F7">
        <w:rPr>
          <w:rFonts w:asciiTheme="minorEastAsia" w:hAnsiTheme="minorEastAsia"/>
        </w:rPr>
        <w:t>父曰︰</w:t>
      </w:r>
      <w:r w:rsidR="00C93935">
        <w:rPr>
          <w:rFonts w:asciiTheme="minorEastAsia" w:hAnsiTheme="minorEastAsia"/>
        </w:rPr>
        <w:t>「</w:t>
      </w:r>
      <w:r w:rsidRPr="00D779F7">
        <w:rPr>
          <w:rFonts w:asciiTheme="minorEastAsia" w:hAnsiTheme="minorEastAsia"/>
        </w:rPr>
        <w:t>劉氏安矣而鼂氏危，吾去公歸矣！</w:t>
      </w:r>
      <w:r w:rsidR="00C93935">
        <w:rPr>
          <w:rFonts w:asciiTheme="minorEastAsia" w:hAnsiTheme="minorEastAsia"/>
        </w:rPr>
        <w:t>」</w:t>
      </w:r>
      <w:r w:rsidRPr="00D779F7">
        <w:rPr>
          <w:rFonts w:asciiTheme="minorEastAsia" w:hAnsiTheme="minorEastAsia"/>
        </w:rPr>
        <w:t>遂飲藥死，曰︰</w:t>
      </w:r>
      <w:r w:rsidR="00C93935">
        <w:rPr>
          <w:rFonts w:asciiTheme="minorEastAsia" w:hAnsiTheme="minorEastAsia"/>
        </w:rPr>
        <w:t>「</w:t>
      </w:r>
      <w:r w:rsidRPr="00D779F7">
        <w:rPr>
          <w:rFonts w:asciiTheme="minorEastAsia" w:hAnsiTheme="minorEastAsia"/>
        </w:rPr>
        <w:t>吾不忍見禍逮身！</w:t>
      </w:r>
      <w:r w:rsidR="00C93935">
        <w:rPr>
          <w:rFonts w:asciiTheme="minorEastAsia" w:hAnsiTheme="minorEastAsia"/>
        </w:rPr>
        <w:t>」</w:t>
      </w:r>
      <w:r w:rsidRPr="00D779F7">
        <w:rPr>
          <w:rFonts w:asciiTheme="minorEastAsia" w:hAnsiTheme="minorEastAsia"/>
        </w:rPr>
        <w:t>後十餘日，吳、楚七國俱反，以誅錯為名。</w:t>
      </w:r>
    </w:p>
    <w:p w:rsidR="00934453" w:rsidRPr="00D779F7" w:rsidRDefault="00934453" w:rsidP="00087F68">
      <w:pPr>
        <w:rPr>
          <w:rFonts w:asciiTheme="minorEastAsia" w:hAnsiTheme="minorEastAsia"/>
        </w:rPr>
      </w:pPr>
      <w:r w:rsidRPr="00D779F7">
        <w:rPr>
          <w:rFonts w:asciiTheme="minorEastAsia" w:hAnsiTheme="minorEastAsia"/>
        </w:rPr>
        <w:t>上與錯議出軍事，錯欲令上自將兵而身居守；</w:t>
      </w:r>
      <w:r w:rsidRPr="00D779F7">
        <w:rPr>
          <w:rStyle w:val="00Text"/>
          <w:rFonts w:asciiTheme="minorEastAsia" w:hAnsiTheme="minorEastAsia"/>
        </w:rPr>
        <w:t>守，式又翻。</w:t>
      </w:r>
      <w:r w:rsidRPr="00D779F7">
        <w:rPr>
          <w:rFonts w:asciiTheme="minorEastAsia" w:hAnsiTheme="minorEastAsia"/>
        </w:rPr>
        <w:t>又言︰</w:t>
      </w:r>
      <w:r w:rsidR="00C93935">
        <w:rPr>
          <w:rFonts w:asciiTheme="minorEastAsia" w:hAnsiTheme="minorEastAsia"/>
        </w:rPr>
        <w:t>「</w:t>
      </w:r>
      <w:r w:rsidRPr="00D779F7">
        <w:rPr>
          <w:rFonts w:asciiTheme="minorEastAsia" w:hAnsiTheme="minorEastAsia"/>
        </w:rPr>
        <w:t>徐、僮之旁吳所未下者，可以予吳。</w:t>
      </w:r>
      <w:r w:rsidR="00C93935">
        <w:rPr>
          <w:rFonts w:asciiTheme="minorEastAsia" w:hAnsiTheme="minorEastAsia"/>
        </w:rPr>
        <w:t>」</w:t>
      </w:r>
      <w:r w:rsidRPr="00D779F7">
        <w:rPr>
          <w:rStyle w:val="00Text"/>
          <w:rFonts w:asciiTheme="minorEastAsia" w:hAnsiTheme="minorEastAsia"/>
        </w:rPr>
        <w:t>徐、僮二縣皆屬臨淮郡。錯初議削諸侯地以強漢，及七國反，乃欲以徐、僮之旁予吳；是自畔其說，惡得無死乎！予，讀曰與。</w:t>
      </w:r>
      <w:r w:rsidRPr="00D779F7">
        <w:rPr>
          <w:rFonts w:asciiTheme="minorEastAsia" w:hAnsiTheme="minorEastAsia"/>
        </w:rPr>
        <w:t>錯素與吳相袁盎不善，</w:t>
      </w:r>
      <w:r w:rsidRPr="00D779F7">
        <w:rPr>
          <w:rStyle w:val="00Text"/>
          <w:rFonts w:asciiTheme="minorEastAsia" w:hAnsiTheme="minorEastAsia"/>
        </w:rPr>
        <w:t>相，息亮翻。</w:t>
      </w:r>
      <w:r w:rsidRPr="00D779F7">
        <w:rPr>
          <w:rFonts w:asciiTheme="minorEastAsia" w:hAnsiTheme="minorEastAsia"/>
        </w:rPr>
        <w:t>錯所居坐，盎輒避；盎所居坐，錯亦避；</w:t>
      </w:r>
      <w:r w:rsidRPr="00D779F7">
        <w:rPr>
          <w:rStyle w:val="00Text"/>
          <w:rFonts w:asciiTheme="minorEastAsia" w:hAnsiTheme="minorEastAsia"/>
        </w:rPr>
        <w:t>坐，徂臥翻。</w:t>
      </w:r>
      <w:r w:rsidRPr="00D779F7">
        <w:rPr>
          <w:rFonts w:asciiTheme="minorEastAsia" w:hAnsiTheme="minorEastAsia"/>
        </w:rPr>
        <w:t>兩人未嘗同堂語。及錯為御史大夫，使吏按盎受吳王財物，抵罪；詔赦以為庶人。吳、楚反，錯謂丞、史曰︰</w:t>
      </w:r>
      <w:r w:rsidRPr="00D779F7">
        <w:rPr>
          <w:rStyle w:val="00Text"/>
          <w:rFonts w:asciiTheme="minorEastAsia" w:hAnsiTheme="minorEastAsia"/>
        </w:rPr>
        <w:t>班表︰御史大夫有兩丞，秩千石；侍御史十五人。</w:t>
      </w:r>
      <w:r w:rsidR="00C93935">
        <w:rPr>
          <w:rFonts w:asciiTheme="minorEastAsia" w:hAnsiTheme="minorEastAsia"/>
        </w:rPr>
        <w:t>「</w:t>
      </w:r>
      <w:r w:rsidRPr="00D779F7">
        <w:rPr>
          <w:rFonts w:asciiTheme="minorEastAsia" w:hAnsiTheme="minorEastAsia"/>
        </w:rPr>
        <w:t>袁盎多受吳王金錢，專為蔽匿，言不反；今果反，欲請治盎，宜知其計謀。</w:t>
      </w:r>
      <w:r w:rsidR="00C93935">
        <w:rPr>
          <w:rFonts w:asciiTheme="minorEastAsia" w:hAnsiTheme="minorEastAsia"/>
        </w:rPr>
        <w:t>」</w:t>
      </w:r>
      <w:r w:rsidRPr="00D779F7">
        <w:rPr>
          <w:rFonts w:asciiTheme="minorEastAsia" w:hAnsiTheme="minorEastAsia"/>
        </w:rPr>
        <w:t>丞、史曰︰</w:t>
      </w:r>
      <w:r w:rsidR="00C93935">
        <w:rPr>
          <w:rFonts w:asciiTheme="minorEastAsia" w:hAnsiTheme="minorEastAsia"/>
        </w:rPr>
        <w:t>「</w:t>
      </w:r>
      <w:r w:rsidRPr="00D779F7">
        <w:rPr>
          <w:rFonts w:asciiTheme="minorEastAsia" w:hAnsiTheme="minorEastAsia"/>
        </w:rPr>
        <w:t>事未發，治之有絕；</w:t>
      </w:r>
      <w:r w:rsidRPr="00D779F7">
        <w:rPr>
          <w:rStyle w:val="00Text"/>
          <w:rFonts w:asciiTheme="minorEastAsia" w:hAnsiTheme="minorEastAsia"/>
        </w:rPr>
        <w:t>如淳曰︰事未發之時治之，乃有所絕也。治，直之翻。</w:t>
      </w:r>
      <w:r w:rsidRPr="00D779F7">
        <w:rPr>
          <w:rFonts w:asciiTheme="minorEastAsia" w:hAnsiTheme="minorEastAsia"/>
        </w:rPr>
        <w:t>今兵西向，治之何益！且盎不宜有謀。</w:t>
      </w:r>
      <w:r w:rsidR="00C93935">
        <w:rPr>
          <w:rFonts w:asciiTheme="minorEastAsia" w:hAnsiTheme="minorEastAsia"/>
        </w:rPr>
        <w:t>」</w:t>
      </w:r>
      <w:r w:rsidRPr="00D779F7">
        <w:rPr>
          <w:rFonts w:asciiTheme="minorEastAsia" w:hAnsiTheme="minorEastAsia"/>
        </w:rPr>
        <w:t>錯猶與未決。</w:t>
      </w:r>
      <w:r w:rsidRPr="00D779F7">
        <w:rPr>
          <w:rStyle w:val="00Text"/>
          <w:rFonts w:asciiTheme="minorEastAsia" w:hAnsiTheme="minorEastAsia"/>
        </w:rPr>
        <w:t>猶與，卽猶豫也。與，去聲。</w:t>
      </w:r>
      <w:r w:rsidRPr="00D779F7">
        <w:rPr>
          <w:rFonts w:asciiTheme="minorEastAsia" w:hAnsiTheme="minorEastAsia"/>
        </w:rPr>
        <w:t>人有告盎，盎恐，夜見竇嬰，為言吳所以反，願至前，口對狀。嬰入言，上乃召盎。盎入見，</w:t>
      </w:r>
      <w:r w:rsidRPr="00D779F7">
        <w:rPr>
          <w:rStyle w:val="00Text"/>
          <w:rFonts w:asciiTheme="minorEastAsia" w:hAnsiTheme="minorEastAsia"/>
        </w:rPr>
        <w:t>為，于偽翻。入見，賢遍翻。</w:t>
      </w:r>
      <w:r w:rsidRPr="00D779F7">
        <w:rPr>
          <w:rFonts w:asciiTheme="minorEastAsia" w:hAnsiTheme="minorEastAsia"/>
        </w:rPr>
        <w:t>上方與錯調兵食。</w:t>
      </w:r>
      <w:r w:rsidRPr="00D779F7">
        <w:rPr>
          <w:rStyle w:val="00Text"/>
          <w:rFonts w:asciiTheme="minorEastAsia" w:hAnsiTheme="minorEastAsia"/>
        </w:rPr>
        <w:t>師古曰︰調，計也，計發兵食也。調，徒釣翻。</w:t>
      </w:r>
      <w:r w:rsidRPr="00D779F7">
        <w:rPr>
          <w:rFonts w:asciiTheme="minorEastAsia" w:hAnsiTheme="minorEastAsia"/>
        </w:rPr>
        <w:t>上問盎︰</w:t>
      </w:r>
      <w:r w:rsidR="00C93935">
        <w:rPr>
          <w:rFonts w:asciiTheme="minorEastAsia" w:hAnsiTheme="minorEastAsia"/>
        </w:rPr>
        <w:t>「</w:t>
      </w:r>
      <w:r w:rsidRPr="00D779F7">
        <w:rPr>
          <w:rFonts w:asciiTheme="minorEastAsia" w:hAnsiTheme="minorEastAsia"/>
        </w:rPr>
        <w:t>今吳、楚反，於公意何如？</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不足憂也！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吳王卽山鑄錢，煑海為鹽，誘天下豪傑；白頭舉事，此其計不百全，豈發乎！何以言其無能為也？</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吳銅鹽之利則有之，安得豪傑而誘之！</w:t>
      </w:r>
      <w:r w:rsidRPr="00D779F7">
        <w:rPr>
          <w:rStyle w:val="00Text"/>
          <w:rFonts w:asciiTheme="minorEastAsia" w:hAnsiTheme="minorEastAsia"/>
        </w:rPr>
        <w:t>誘，音酉。</w:t>
      </w:r>
      <w:r w:rsidRPr="00D779F7">
        <w:rPr>
          <w:rFonts w:asciiTheme="minorEastAsia" w:hAnsiTheme="minorEastAsia"/>
        </w:rPr>
        <w:t>誠令吳得豪傑，亦且輔而為誼，不反矣。吳所誘皆無賴子弟、亡命、鑄錢姦人，</w:t>
      </w:r>
      <w:r w:rsidRPr="00D779F7">
        <w:rPr>
          <w:rStyle w:val="00Text"/>
          <w:rFonts w:asciiTheme="minorEastAsia" w:hAnsiTheme="minorEastAsia"/>
        </w:rPr>
        <w:t>章懷太子賢曰︰命，名也，謂脫其名籍而逃亡。</w:t>
      </w:r>
      <w:r w:rsidRPr="00D779F7">
        <w:rPr>
          <w:rFonts w:asciiTheme="minorEastAsia" w:hAnsiTheme="minorEastAsia"/>
        </w:rPr>
        <w:t>故相誘以亂。</w:t>
      </w:r>
      <w:r w:rsidR="00C93935">
        <w:rPr>
          <w:rFonts w:asciiTheme="minorEastAsia" w:hAnsiTheme="minorEastAsia"/>
        </w:rPr>
        <w:t>」</w:t>
      </w:r>
      <w:r w:rsidRPr="00D779F7">
        <w:rPr>
          <w:rFonts w:asciiTheme="minorEastAsia" w:hAnsiTheme="minorEastAsia"/>
        </w:rPr>
        <w:t>錯曰︰</w:t>
      </w:r>
      <w:r w:rsidR="00C93935">
        <w:rPr>
          <w:rFonts w:asciiTheme="minorEastAsia" w:hAnsiTheme="minorEastAsia"/>
        </w:rPr>
        <w:t>「</w:t>
      </w:r>
      <w:r w:rsidRPr="00D779F7">
        <w:rPr>
          <w:rFonts w:asciiTheme="minorEastAsia" w:hAnsiTheme="minorEastAsia"/>
        </w:rPr>
        <w:t>盎策之善。</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計安出？</w:t>
      </w:r>
      <w:r w:rsidR="00C93935">
        <w:rPr>
          <w:rFonts w:asciiTheme="minorEastAsia" w:hAnsiTheme="minorEastAsia"/>
        </w:rPr>
        <w:t>」</w:t>
      </w:r>
      <w:r w:rsidRPr="00D779F7">
        <w:rPr>
          <w:rFonts w:asciiTheme="minorEastAsia" w:hAnsiTheme="minorEastAsia"/>
        </w:rPr>
        <w:t>盎對曰︰</w:t>
      </w:r>
      <w:r w:rsidR="00C93935">
        <w:rPr>
          <w:rFonts w:asciiTheme="minorEastAsia" w:hAnsiTheme="minorEastAsia"/>
        </w:rPr>
        <w:t>「</w:t>
      </w:r>
      <w:r w:rsidRPr="00D779F7">
        <w:rPr>
          <w:rFonts w:asciiTheme="minorEastAsia" w:hAnsiTheme="minorEastAsia"/>
        </w:rPr>
        <w:t>願屛左右。</w:t>
      </w:r>
      <w:r w:rsidR="00C93935">
        <w:rPr>
          <w:rFonts w:asciiTheme="minorEastAsia" w:hAnsiTheme="minorEastAsia"/>
        </w:rPr>
        <w:t>」</w:t>
      </w:r>
      <w:r w:rsidRPr="00D779F7">
        <w:rPr>
          <w:rFonts w:asciiTheme="minorEastAsia" w:hAnsiTheme="minorEastAsia"/>
        </w:rPr>
        <w:t>上屛人，獨錯在；盎曰︰</w:t>
      </w:r>
      <w:r w:rsidR="00C93935">
        <w:rPr>
          <w:rFonts w:asciiTheme="minorEastAsia" w:hAnsiTheme="minorEastAsia"/>
        </w:rPr>
        <w:t>「</w:t>
      </w:r>
      <w:r w:rsidRPr="00D779F7">
        <w:rPr>
          <w:rFonts w:asciiTheme="minorEastAsia" w:hAnsiTheme="minorEastAsia"/>
        </w:rPr>
        <w:t>臣所言，人臣不得知。</w:t>
      </w:r>
      <w:r w:rsidR="00C93935">
        <w:rPr>
          <w:rFonts w:asciiTheme="minorEastAsia" w:hAnsiTheme="minorEastAsia"/>
        </w:rPr>
        <w:t>」</w:t>
      </w:r>
      <w:r w:rsidRPr="00D779F7">
        <w:rPr>
          <w:rFonts w:asciiTheme="minorEastAsia" w:hAnsiTheme="minorEastAsia"/>
        </w:rPr>
        <w:t>乃屛錯。</w:t>
      </w:r>
      <w:r w:rsidRPr="00D779F7">
        <w:rPr>
          <w:rStyle w:val="00Text"/>
          <w:rFonts w:asciiTheme="minorEastAsia" w:hAnsiTheme="minorEastAsia"/>
        </w:rPr>
        <w:t>屛，必郢翻。</w:t>
      </w:r>
      <w:r w:rsidRPr="00D779F7">
        <w:rPr>
          <w:rFonts w:asciiTheme="minorEastAsia" w:hAnsiTheme="minorEastAsia"/>
        </w:rPr>
        <w:t>錯趨避東廂，甚恨。上卒問盎，</w:t>
      </w:r>
      <w:r w:rsidRPr="00D779F7">
        <w:rPr>
          <w:rStyle w:val="00Text"/>
          <w:rFonts w:asciiTheme="minorEastAsia" w:hAnsiTheme="minorEastAsia"/>
        </w:rPr>
        <w:t>卒，子恤翻；下卒受同。</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吳、楚相遺書，言高皇帝王子弟各有分地，</w:t>
      </w:r>
      <w:r w:rsidRPr="00D779F7">
        <w:rPr>
          <w:rStyle w:val="00Text"/>
          <w:rFonts w:asciiTheme="minorEastAsia" w:hAnsiTheme="minorEastAsia"/>
        </w:rPr>
        <w:t>遺，于季翻。分，扶問翻。</w:t>
      </w:r>
      <w:r w:rsidRPr="00D779F7">
        <w:rPr>
          <w:rFonts w:asciiTheme="minorEastAsia" w:hAnsiTheme="minorEastAsia"/>
        </w:rPr>
        <w:t>今賊臣鼂錯擅適諸侯，</w:t>
      </w:r>
      <w:r w:rsidRPr="00D779F7">
        <w:rPr>
          <w:rStyle w:val="00Text"/>
          <w:rFonts w:asciiTheme="minorEastAsia" w:hAnsiTheme="minorEastAsia"/>
        </w:rPr>
        <w:t>適，讀曰讁。</w:t>
      </w:r>
      <w:r w:rsidRPr="00D779F7">
        <w:rPr>
          <w:rFonts w:asciiTheme="minorEastAsia" w:hAnsiTheme="minorEastAsia"/>
        </w:rPr>
        <w:t>削奪之地，以故反，欲西共誅錯，復故地而罷。方今計獨有斬錯，發使赦吳、楚七國，</w:t>
      </w:r>
      <w:r w:rsidRPr="00D779F7">
        <w:rPr>
          <w:rStyle w:val="00Text"/>
          <w:rFonts w:asciiTheme="minorEastAsia" w:hAnsiTheme="minorEastAsia"/>
        </w:rPr>
        <w:t>使，疏吏翻；下使吳同。</w:t>
      </w:r>
      <w:r w:rsidRPr="00D779F7">
        <w:rPr>
          <w:rFonts w:asciiTheme="minorEastAsia" w:hAnsiTheme="minorEastAsia"/>
        </w:rPr>
        <w:t>復其故地，則兵可毋血刃而俱罷。</w:t>
      </w:r>
      <w:r w:rsidR="00C93935">
        <w:rPr>
          <w:rFonts w:asciiTheme="minorEastAsia" w:hAnsiTheme="minorEastAsia"/>
        </w:rPr>
        <w:t>」</w:t>
      </w:r>
      <w:r w:rsidRPr="00D779F7">
        <w:rPr>
          <w:rFonts w:asciiTheme="minorEastAsia" w:hAnsiTheme="minorEastAsia"/>
        </w:rPr>
        <w:t>於是上默然良久，曰︰</w:t>
      </w:r>
      <w:r w:rsidR="00C93935">
        <w:rPr>
          <w:rFonts w:asciiTheme="minorEastAsia" w:hAnsiTheme="minorEastAsia"/>
        </w:rPr>
        <w:t>「</w:t>
      </w:r>
      <w:r w:rsidRPr="00D779F7">
        <w:rPr>
          <w:rFonts w:asciiTheme="minorEastAsia" w:hAnsiTheme="minorEastAsia"/>
        </w:rPr>
        <w:t>顧誠何如？吾不愛一人以謝天下。</w:t>
      </w:r>
      <w:r w:rsidR="00C93935">
        <w:rPr>
          <w:rFonts w:asciiTheme="minorEastAsia" w:hAnsiTheme="minorEastAsia"/>
        </w:rPr>
        <w:t>」</w:t>
      </w:r>
      <w:r w:rsidRPr="00D779F7">
        <w:rPr>
          <w:rFonts w:asciiTheme="minorEastAsia" w:hAnsiTheme="minorEastAsia"/>
        </w:rPr>
        <w:t>盎曰︰</w:t>
      </w:r>
      <w:r w:rsidR="00C93935">
        <w:rPr>
          <w:rFonts w:asciiTheme="minorEastAsia" w:hAnsiTheme="minorEastAsia"/>
        </w:rPr>
        <w:t>「</w:t>
      </w:r>
      <w:r w:rsidRPr="00D779F7">
        <w:rPr>
          <w:rFonts w:asciiTheme="minorEastAsia" w:hAnsiTheme="minorEastAsia"/>
        </w:rPr>
        <w:t>愚計出此，唯上孰計之！</w:t>
      </w:r>
      <w:r w:rsidR="00C93935">
        <w:rPr>
          <w:rFonts w:asciiTheme="minorEastAsia" w:hAnsiTheme="minorEastAsia"/>
        </w:rPr>
        <w:t>」</w:t>
      </w:r>
      <w:r w:rsidRPr="00D779F7">
        <w:rPr>
          <w:rStyle w:val="00Text"/>
          <w:rFonts w:asciiTheme="minorEastAsia" w:hAnsiTheme="minorEastAsia"/>
        </w:rPr>
        <w:t>孰，與熟同。</w:t>
      </w:r>
      <w:r w:rsidRPr="00D779F7">
        <w:rPr>
          <w:rFonts w:asciiTheme="minorEastAsia" w:hAnsiTheme="minorEastAsia"/>
        </w:rPr>
        <w:t>乃拜盎為太常，</w:t>
      </w:r>
      <w:r w:rsidRPr="00D779F7">
        <w:rPr>
          <w:rStyle w:val="00Text"/>
          <w:rFonts w:asciiTheme="minorEastAsia" w:hAnsiTheme="minorEastAsia"/>
        </w:rPr>
        <w:t>中六年，始改奉常為太常，時盎猶為奉常也。</w:t>
      </w:r>
      <w:r w:rsidRPr="00D779F7">
        <w:rPr>
          <w:rFonts w:asciiTheme="minorEastAsia" w:hAnsiTheme="minorEastAsia"/>
        </w:rPr>
        <w:t>密裝治行。</w:t>
      </w:r>
      <w:r w:rsidRPr="00D779F7">
        <w:rPr>
          <w:rStyle w:val="00Text"/>
          <w:rFonts w:asciiTheme="minorEastAsia" w:hAnsiTheme="minorEastAsia"/>
        </w:rPr>
        <w:t>治，直之翻。</w:t>
      </w:r>
      <w:r w:rsidRPr="00D779F7">
        <w:rPr>
          <w:rFonts w:asciiTheme="minorEastAsia" w:hAnsiTheme="minorEastAsia"/>
        </w:rPr>
        <w:t>後十餘日，上令丞相青、中尉嘉、廷尉歐</w:t>
      </w:r>
      <w:r w:rsidRPr="00D779F7">
        <w:rPr>
          <w:rStyle w:val="00Text"/>
          <w:rFonts w:asciiTheme="minorEastAsia" w:hAnsiTheme="minorEastAsia"/>
        </w:rPr>
        <w:t>丞相陶青，中尉嘉，失其姓，廷尉張歐。</w:t>
      </w:r>
      <w:r w:rsidRPr="00D779F7">
        <w:rPr>
          <w:rFonts w:asciiTheme="minorEastAsia" w:hAnsiTheme="minorEastAsia"/>
        </w:rPr>
        <w:t>劾奏錯︰</w:t>
      </w:r>
      <w:r w:rsidR="00C93935">
        <w:rPr>
          <w:rFonts w:asciiTheme="minorEastAsia" w:hAnsiTheme="minorEastAsia"/>
        </w:rPr>
        <w:t>「</w:t>
      </w:r>
      <w:r w:rsidRPr="00D779F7">
        <w:rPr>
          <w:rFonts w:asciiTheme="minorEastAsia" w:hAnsiTheme="minorEastAsia"/>
        </w:rPr>
        <w:t>不稱主上德信，欲疏羣臣、百姓，又欲以城邑予吳，無臣子禮，大逆無道。錯當要斬，</w:t>
      </w:r>
      <w:r w:rsidRPr="00D779F7">
        <w:rPr>
          <w:rStyle w:val="00Text"/>
          <w:rFonts w:asciiTheme="minorEastAsia" w:hAnsiTheme="minorEastAsia"/>
        </w:rPr>
        <w:t>劾，戶槪翻。疏，與疎同。予，讀曰與。要，與腰同。</w:t>
      </w:r>
      <w:r w:rsidRPr="00D779F7">
        <w:rPr>
          <w:rFonts w:asciiTheme="minorEastAsia" w:hAnsiTheme="minorEastAsia"/>
        </w:rPr>
        <w:t>父母、妻子、同產無少長皆棄市。</w:t>
      </w:r>
      <w:r w:rsidR="00C93935">
        <w:rPr>
          <w:rFonts w:asciiTheme="minorEastAsia" w:hAnsiTheme="minorEastAsia"/>
        </w:rPr>
        <w:t>」</w:t>
      </w:r>
      <w:r w:rsidRPr="00D779F7">
        <w:rPr>
          <w:rStyle w:val="00Text"/>
          <w:rFonts w:asciiTheme="minorEastAsia" w:hAnsiTheme="minorEastAsia"/>
        </w:rPr>
        <w:t>少，詩照翻。長，知兩翻。</w:t>
      </w:r>
      <w:r w:rsidRPr="00D779F7">
        <w:rPr>
          <w:rFonts w:asciiTheme="minorEastAsia" w:hAnsiTheme="minorEastAsia"/>
        </w:rPr>
        <w:t>制曰︰</w:t>
      </w:r>
      <w:r w:rsidR="00C93935">
        <w:rPr>
          <w:rFonts w:asciiTheme="minorEastAsia" w:hAnsiTheme="minorEastAsia"/>
        </w:rPr>
        <w:t>「</w:t>
      </w:r>
      <w:r w:rsidRPr="00D779F7">
        <w:rPr>
          <w:rFonts w:asciiTheme="minorEastAsia" w:hAnsiTheme="minorEastAsia"/>
        </w:rPr>
        <w:t>可。</w:t>
      </w:r>
      <w:r w:rsidR="00C93935">
        <w:rPr>
          <w:rFonts w:asciiTheme="minorEastAsia" w:hAnsiTheme="minorEastAsia"/>
        </w:rPr>
        <w:t>」</w:t>
      </w:r>
      <w:r w:rsidRPr="00D779F7">
        <w:rPr>
          <w:rFonts w:asciiTheme="minorEastAsia" w:hAnsiTheme="minorEastAsia"/>
        </w:rPr>
        <w:t>錯殊不知。壬子，上使中尉召錯，紿載行市，</w:t>
      </w:r>
      <w:r w:rsidRPr="00D779F7">
        <w:rPr>
          <w:rStyle w:val="00Text"/>
          <w:rFonts w:asciiTheme="minorEastAsia" w:hAnsiTheme="minorEastAsia"/>
        </w:rPr>
        <w:t>師古曰︰誑云乘車案行市中也。行，下孟翻。</w:t>
      </w:r>
      <w:r w:rsidRPr="00D779F7">
        <w:rPr>
          <w:rFonts w:asciiTheme="minorEastAsia" w:hAnsiTheme="minorEastAsia"/>
        </w:rPr>
        <w:t>錯衣朝衣斬東市。</w:t>
      </w:r>
      <w:r w:rsidRPr="00D779F7">
        <w:rPr>
          <w:rStyle w:val="00Text"/>
          <w:rFonts w:asciiTheme="minorEastAsia" w:hAnsiTheme="minorEastAsia"/>
        </w:rPr>
        <w:t>衣朝，上於旣翻，下直遙翻。</w:t>
      </w:r>
      <w:r w:rsidRPr="00D779F7">
        <w:rPr>
          <w:rFonts w:asciiTheme="minorEastAsia" w:hAnsiTheme="minorEastAsia"/>
        </w:rPr>
        <w:t>上乃使袁盎與吳王弟子宗正德侯通使吳。</w:t>
      </w:r>
      <w:r w:rsidRPr="00D779F7">
        <w:rPr>
          <w:rStyle w:val="00Text"/>
          <w:rFonts w:asciiTheme="minorEastAsia" w:hAnsiTheme="minorEastAsia"/>
        </w:rPr>
        <w:t>高祖兄仲之子廣封德侯，生通。德，侯國，在泰山界。</w:t>
      </w:r>
    </w:p>
    <w:p w:rsidR="00934453" w:rsidRPr="00D779F7" w:rsidRDefault="00934453" w:rsidP="00087F68">
      <w:pPr>
        <w:rPr>
          <w:rFonts w:asciiTheme="minorEastAsia" w:hAnsiTheme="minorEastAsia"/>
        </w:rPr>
      </w:pPr>
      <w:r w:rsidRPr="00D779F7">
        <w:rPr>
          <w:rFonts w:asciiTheme="minorEastAsia" w:hAnsiTheme="minorEastAsia"/>
        </w:rPr>
        <w:t>謁者僕射鄧公為校尉，上書言軍事，見上，</w:t>
      </w:r>
      <w:r w:rsidRPr="00D779F7">
        <w:rPr>
          <w:rStyle w:val="00Text"/>
          <w:rFonts w:asciiTheme="minorEastAsia" w:hAnsiTheme="minorEastAsia"/>
        </w:rPr>
        <w:t>校，戶敎翻。上書之上，時掌翻。</w:t>
      </w:r>
      <w:r w:rsidRPr="00D779F7">
        <w:rPr>
          <w:rFonts w:asciiTheme="minorEastAsia" w:hAnsiTheme="minorEastAsia"/>
        </w:rPr>
        <w:t>上問曰︰</w:t>
      </w:r>
      <w:r w:rsidR="00C93935">
        <w:rPr>
          <w:rFonts w:asciiTheme="minorEastAsia" w:hAnsiTheme="minorEastAsia"/>
        </w:rPr>
        <w:t>「</w:t>
      </w:r>
      <w:r w:rsidRPr="00D779F7">
        <w:rPr>
          <w:rFonts w:asciiTheme="minorEastAsia" w:hAnsiTheme="minorEastAsia"/>
        </w:rPr>
        <w:t>道軍所來，</w:t>
      </w:r>
      <w:r w:rsidRPr="00D779F7">
        <w:rPr>
          <w:rStyle w:val="00Text"/>
          <w:rFonts w:asciiTheme="minorEastAsia" w:hAnsiTheme="minorEastAsia"/>
        </w:rPr>
        <w:t>如淳曰︰道路從吳軍所來也。臣瓚曰︰道，由也。</w:t>
      </w:r>
      <w:r w:rsidRPr="00D779F7">
        <w:rPr>
          <w:rFonts w:asciiTheme="minorEastAsia" w:hAnsiTheme="minorEastAsia"/>
        </w:rPr>
        <w:t>聞鼂錯死，吳、楚罷不？</w:t>
      </w:r>
      <w:r w:rsidR="00C93935">
        <w:rPr>
          <w:rFonts w:asciiTheme="minorEastAsia" w:hAnsiTheme="minorEastAsia"/>
        </w:rPr>
        <w:t>」</w:t>
      </w:r>
      <w:r w:rsidRPr="00D779F7">
        <w:rPr>
          <w:rStyle w:val="00Text"/>
          <w:rFonts w:asciiTheme="minorEastAsia" w:hAnsiTheme="minorEastAsia"/>
        </w:rPr>
        <w:t>不，讀曰否。</w:t>
      </w:r>
      <w:r w:rsidRPr="00D779F7">
        <w:rPr>
          <w:rFonts w:asciiTheme="minorEastAsia" w:hAnsiTheme="minorEastAsia"/>
        </w:rPr>
        <w:t>鄧公曰︰</w:t>
      </w:r>
      <w:r w:rsidR="00C93935">
        <w:rPr>
          <w:rFonts w:asciiTheme="minorEastAsia" w:hAnsiTheme="minorEastAsia"/>
        </w:rPr>
        <w:t>「</w:t>
      </w:r>
      <w:r w:rsidRPr="00D779F7">
        <w:rPr>
          <w:rFonts w:asciiTheme="minorEastAsia" w:hAnsiTheme="minorEastAsia"/>
        </w:rPr>
        <w:t>吳為反數十歲矣；發怒削地，以誅錯為名，其意不在錯也。且臣恐天下之士拑口不敢復言矣。</w:t>
      </w:r>
      <w:r w:rsidR="00C93935">
        <w:rPr>
          <w:rFonts w:asciiTheme="minorEastAsia" w:hAnsiTheme="minorEastAsia"/>
        </w:rPr>
        <w:t>」</w:t>
      </w:r>
      <w:r w:rsidRPr="00D779F7">
        <w:rPr>
          <w:rStyle w:val="00Text"/>
          <w:rFonts w:asciiTheme="minorEastAsia" w:hAnsiTheme="minorEastAsia"/>
        </w:rPr>
        <w:t>拑，其炎翻。復，扶又翻。</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何哉？</w:t>
      </w:r>
      <w:r w:rsidR="00C93935">
        <w:rPr>
          <w:rFonts w:asciiTheme="minorEastAsia" w:hAnsiTheme="minorEastAsia"/>
        </w:rPr>
        <w:t>」</w:t>
      </w:r>
      <w:r w:rsidRPr="00D779F7">
        <w:rPr>
          <w:rFonts w:asciiTheme="minorEastAsia" w:hAnsiTheme="minorEastAsia"/>
        </w:rPr>
        <w:t>鄧公曰︰</w:t>
      </w:r>
      <w:r w:rsidR="00C93935">
        <w:rPr>
          <w:rFonts w:asciiTheme="minorEastAsia" w:hAnsiTheme="minorEastAsia"/>
        </w:rPr>
        <w:t>「</w:t>
      </w:r>
      <w:r w:rsidRPr="00D779F7">
        <w:rPr>
          <w:rFonts w:asciiTheme="minorEastAsia" w:hAnsiTheme="minorEastAsia"/>
        </w:rPr>
        <w:t>夫鼂錯患諸侯強大不可制，故請削之以尊京師，萬世之利也。計畫始行，卒受大戮；</w:t>
      </w:r>
      <w:r w:rsidRPr="00D779F7">
        <w:rPr>
          <w:rStyle w:val="00Text"/>
          <w:rFonts w:asciiTheme="minorEastAsia" w:hAnsiTheme="minorEastAsia"/>
        </w:rPr>
        <w:t>卒，子恤翻，或讀為猝。</w:t>
      </w:r>
      <w:r w:rsidRPr="00D779F7">
        <w:rPr>
          <w:rFonts w:asciiTheme="minorEastAsia" w:hAnsiTheme="minorEastAsia"/>
        </w:rPr>
        <w:t>內杜忠臣之口，外為諸侯報仇，臣竊為陛下不取也。</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於是帝喟然長息曰︰</w:t>
      </w:r>
      <w:r w:rsidR="00C93935">
        <w:rPr>
          <w:rFonts w:asciiTheme="minorEastAsia" w:hAnsiTheme="minorEastAsia"/>
        </w:rPr>
        <w:t>「</w:t>
      </w:r>
      <w:r w:rsidRPr="00D779F7">
        <w:rPr>
          <w:rFonts w:asciiTheme="minorEastAsia" w:hAnsiTheme="minorEastAsia"/>
        </w:rPr>
        <w:t>公言善，吾亦恨之！</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袁盎、劉通至吳，吳、楚兵已攻梁壁矣。宗正以親故，先入見，諭吳王，令拜受詔。</w:t>
      </w:r>
      <w:r w:rsidRPr="00D779F7">
        <w:rPr>
          <w:rStyle w:val="00Text"/>
          <w:rFonts w:asciiTheme="minorEastAsia" w:hAnsiTheme="minorEastAsia"/>
        </w:rPr>
        <w:t>宗正於濞，猶子之親也。</w:t>
      </w:r>
      <w:r w:rsidRPr="00D779F7">
        <w:rPr>
          <w:rFonts w:asciiTheme="minorEastAsia" w:hAnsiTheme="minorEastAsia"/>
        </w:rPr>
        <w:t>吳王聞袁盎來，知其欲說，</w:t>
      </w:r>
      <w:r w:rsidRPr="00D779F7">
        <w:rPr>
          <w:rStyle w:val="00Text"/>
          <w:rFonts w:asciiTheme="minorEastAsia" w:hAnsiTheme="minorEastAsia"/>
        </w:rPr>
        <w:t>說，式芮翻；下同。</w:t>
      </w:r>
      <w:r w:rsidRPr="00D779F7">
        <w:rPr>
          <w:rFonts w:asciiTheme="minorEastAsia" w:hAnsiTheme="minorEastAsia"/>
        </w:rPr>
        <w:t>笑而應曰︰</w:t>
      </w:r>
      <w:r w:rsidR="00C93935">
        <w:rPr>
          <w:rFonts w:asciiTheme="minorEastAsia" w:hAnsiTheme="minorEastAsia"/>
        </w:rPr>
        <w:t>「</w:t>
      </w:r>
      <w:r w:rsidRPr="00D779F7">
        <w:rPr>
          <w:rFonts w:asciiTheme="minorEastAsia" w:hAnsiTheme="minorEastAsia"/>
        </w:rPr>
        <w:t>我已為東帝，尚誰拜！</w:t>
      </w:r>
      <w:r w:rsidR="00C93935">
        <w:rPr>
          <w:rFonts w:asciiTheme="minorEastAsia" w:hAnsiTheme="minorEastAsia"/>
        </w:rPr>
        <w:t>」</w:t>
      </w:r>
      <w:r w:rsidRPr="00D779F7">
        <w:rPr>
          <w:rFonts w:asciiTheme="minorEastAsia" w:hAnsiTheme="minorEastAsia"/>
        </w:rPr>
        <w:t>不肯見盎，而留軍中，欲劫使將；</w:t>
      </w:r>
      <w:r w:rsidRPr="00D779F7">
        <w:rPr>
          <w:rStyle w:val="00Text"/>
          <w:rFonts w:asciiTheme="minorEastAsia" w:hAnsiTheme="minorEastAsia"/>
        </w:rPr>
        <w:t>將，卽亮翻。</w:t>
      </w:r>
      <w:r w:rsidRPr="00D779F7">
        <w:rPr>
          <w:rFonts w:asciiTheme="minorEastAsia" w:hAnsiTheme="minorEastAsia"/>
        </w:rPr>
        <w:t>盎不肯，使人圍守，且殺之。盎得間，脫亡歸報。</w:t>
      </w:r>
      <w:r w:rsidRPr="00D779F7">
        <w:rPr>
          <w:rStyle w:val="00Text"/>
          <w:rFonts w:asciiTheme="minorEastAsia" w:hAnsiTheme="minorEastAsia"/>
        </w:rPr>
        <w:t>間，古莧翻。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太尉亞夫言於上曰︰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楚兵剽輕，難與爭鋒，</w:t>
      </w:r>
      <w:r w:rsidRPr="00D779F7">
        <w:rPr>
          <w:rFonts w:asciiTheme="minorEastAsia" w:eastAsiaTheme="minorEastAsia" w:hAnsiTheme="minorEastAsia"/>
        </w:rPr>
        <w:t>剽，匹妙翻。輕，虛勁翻。</w:t>
      </w:r>
      <w:r w:rsidRPr="00D779F7">
        <w:rPr>
          <w:rStyle w:val="01Text"/>
          <w:rFonts w:asciiTheme="minorEastAsia" w:eastAsiaTheme="minorEastAsia" w:hAnsiTheme="minorEastAsia"/>
          <w:sz w:val="21"/>
        </w:rPr>
        <w:t>願以梁委之，絕其食道，乃可制也。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上許之。亞夫乘六乘傳，</w:t>
      </w:r>
      <w:r w:rsidRPr="00D779F7">
        <w:rPr>
          <w:rFonts w:asciiTheme="minorEastAsia" w:eastAsiaTheme="minorEastAsia" w:hAnsiTheme="minorEastAsia"/>
        </w:rPr>
        <w:t>張晏曰︰傳車六乘也。乘，繩證翻。傳，張戀翻。余據漢有乘傳、馳傳；文帝之自代入立也，張武等乘六乘傳，今亞夫乘六傳，六乘傳之見於史者二，蓋又與乘傳不同也。</w:t>
      </w:r>
      <w:r w:rsidRPr="00D779F7">
        <w:rPr>
          <w:rStyle w:val="01Text"/>
          <w:rFonts w:asciiTheme="minorEastAsia" w:eastAsiaTheme="minorEastAsia" w:hAnsiTheme="minorEastAsia"/>
          <w:sz w:val="21"/>
        </w:rPr>
        <w:t>將會兵滎陽。</w:t>
      </w:r>
      <w:r w:rsidRPr="00D779F7">
        <w:rPr>
          <w:rFonts w:asciiTheme="minorEastAsia" w:eastAsiaTheme="minorEastAsia" w:hAnsiTheme="minorEastAsia"/>
        </w:rPr>
        <w:t>師古曰︰會兵，謂集大兵。</w:t>
      </w:r>
      <w:r w:rsidRPr="00D779F7">
        <w:rPr>
          <w:rStyle w:val="01Text"/>
          <w:rFonts w:asciiTheme="minorEastAsia" w:eastAsiaTheme="minorEastAsia" w:hAnsiTheme="minorEastAsia"/>
          <w:sz w:val="21"/>
        </w:rPr>
        <w:t>發至霸上，趙涉遮說亞夫曰︰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吳王素富，懷輯死士久矣。此知將軍且行，必置間人於殽、澠阸陿之間；</w:t>
      </w:r>
      <w:r w:rsidRPr="00D779F7">
        <w:rPr>
          <w:rFonts w:asciiTheme="minorEastAsia" w:eastAsiaTheme="minorEastAsia" w:hAnsiTheme="minorEastAsia"/>
        </w:rPr>
        <w:t>澠，彌兗翻。殽山、澠池之間，其道阸陿。阸，於懈翻。陿，與狹同。</w:t>
      </w:r>
      <w:r w:rsidRPr="00D779F7">
        <w:rPr>
          <w:rStyle w:val="01Text"/>
          <w:rFonts w:asciiTheme="minorEastAsia" w:eastAsiaTheme="minorEastAsia" w:hAnsiTheme="minorEastAsia"/>
          <w:sz w:val="21"/>
        </w:rPr>
        <w:t>且兵事尚</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尚</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上</w:t>
      </w:r>
      <w:r w:rsidR="00C93935">
        <w:rPr>
          <w:rFonts w:asciiTheme="minorEastAsia" w:eastAsiaTheme="minorEastAsia" w:hAnsiTheme="minorEastAsia"/>
        </w:rPr>
        <w:t>」</w:t>
      </w:r>
      <w:r w:rsidRPr="00D779F7">
        <w:rPr>
          <w:rFonts w:asciiTheme="minorEastAsia" w:eastAsiaTheme="minorEastAsia" w:hAnsiTheme="minorEastAsia"/>
        </w:rPr>
        <w:t>；乙十一行本同。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神密，將軍何不從此右去，走藍田，出武關，抵洛陽！間不過差一二日，</w:t>
      </w:r>
      <w:r w:rsidRPr="00D779F7">
        <w:rPr>
          <w:rFonts w:asciiTheme="minorEastAsia" w:eastAsiaTheme="minorEastAsia" w:hAnsiTheme="minorEastAsia"/>
        </w:rPr>
        <w:t>自霸上左趨殽、澠至洛陽，其道便近；若自霸上右趨藍田出武關至洛陽，其道迂曲，故差一二日。走，音奏。間，如字。</w:t>
      </w:r>
      <w:r w:rsidRPr="00D779F7">
        <w:rPr>
          <w:rStyle w:val="01Text"/>
          <w:rFonts w:asciiTheme="minorEastAsia" w:eastAsiaTheme="minorEastAsia" w:hAnsiTheme="minorEastAsia"/>
          <w:sz w:val="21"/>
        </w:rPr>
        <w:t>直入武庫，</w:t>
      </w:r>
      <w:r w:rsidRPr="00D779F7">
        <w:rPr>
          <w:rFonts w:asciiTheme="minorEastAsia" w:eastAsiaTheme="minorEastAsia" w:hAnsiTheme="minorEastAsia"/>
        </w:rPr>
        <w:t>洛陽有武庫。</w:t>
      </w:r>
      <w:r w:rsidRPr="00D779F7">
        <w:rPr>
          <w:rStyle w:val="01Text"/>
          <w:rFonts w:asciiTheme="minorEastAsia" w:eastAsiaTheme="minorEastAsia" w:hAnsiTheme="minorEastAsia"/>
          <w:sz w:val="21"/>
        </w:rPr>
        <w:t>擊鳴鼓。諸侯聞之，以為將軍從天而下也。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太尉如其計，至洛陽，喜曰︰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七國反，吾乘傳至此，不自意全。</w:t>
      </w:r>
      <w:r w:rsidRPr="00D779F7">
        <w:rPr>
          <w:rFonts w:asciiTheme="minorEastAsia" w:eastAsiaTheme="minorEastAsia" w:hAnsiTheme="minorEastAsia"/>
        </w:rPr>
        <w:t>師古曰︰言不自意得安全至洛陽也。</w:t>
      </w:r>
      <w:r w:rsidRPr="00D779F7">
        <w:rPr>
          <w:rStyle w:val="01Text"/>
          <w:rFonts w:asciiTheme="minorEastAsia" w:eastAsiaTheme="minorEastAsia" w:hAnsiTheme="minorEastAsia"/>
          <w:sz w:val="21"/>
        </w:rPr>
        <w:t>今吾據滎陽，滎陽以東，無足憂者。</w:t>
      </w:r>
      <w:r w:rsidR="00C93935">
        <w:rPr>
          <w:rStyle w:val="01Text"/>
          <w:rFonts w:asciiTheme="minorEastAsia" w:eastAsiaTheme="minorEastAsia" w:hAnsiTheme="minorEastAsia"/>
          <w:sz w:val="21"/>
        </w:rPr>
        <w:t>」</w:t>
      </w:r>
      <w:r w:rsidRPr="00D779F7">
        <w:rPr>
          <w:rFonts w:asciiTheme="minorEastAsia" w:eastAsiaTheme="minorEastAsia" w:hAnsiTheme="minorEastAsia"/>
        </w:rPr>
        <w:t>考異曰︰史記、漢書皆云︰</w:t>
      </w:r>
      <w:r w:rsidR="00C93935">
        <w:rPr>
          <w:rFonts w:asciiTheme="minorEastAsia" w:eastAsiaTheme="minorEastAsia" w:hAnsiTheme="minorEastAsia"/>
        </w:rPr>
        <w:t>「</w:t>
      </w:r>
      <w:r w:rsidRPr="00D779F7">
        <w:rPr>
          <w:rFonts w:asciiTheme="minorEastAsia" w:eastAsiaTheme="minorEastAsia" w:hAnsiTheme="minorEastAsia"/>
        </w:rPr>
        <w:t>太尉得劇孟，喜，如得一敵國，曰︰</w:t>
      </w:r>
      <w:r w:rsidR="00C93935">
        <w:rPr>
          <w:rFonts w:asciiTheme="minorEastAsia" w:eastAsiaTheme="minorEastAsia" w:hAnsiTheme="minorEastAsia"/>
        </w:rPr>
        <w:t>『</w:t>
      </w:r>
      <w:r w:rsidRPr="00D779F7">
        <w:rPr>
          <w:rFonts w:asciiTheme="minorEastAsia" w:eastAsiaTheme="minorEastAsia" w:hAnsiTheme="minorEastAsia"/>
        </w:rPr>
        <w:t>吳、楚無足憂者。</w:t>
      </w:r>
      <w:r w:rsidR="00C93935">
        <w:rPr>
          <w:rFonts w:asciiTheme="minorEastAsia" w:eastAsiaTheme="minorEastAsia" w:hAnsiTheme="minorEastAsia"/>
        </w:rPr>
        <w:t>』」</w:t>
      </w:r>
      <w:r w:rsidRPr="00D779F7">
        <w:rPr>
          <w:rFonts w:asciiTheme="minorEastAsia" w:eastAsiaTheme="minorEastAsia" w:hAnsiTheme="minorEastAsia"/>
        </w:rPr>
        <w:t>按孟一游俠之士耳，亞夫得之，何足為輕重！蓋其徒欲為孟重名，妄撰此言，不足信也。</w:t>
      </w:r>
      <w:r w:rsidRPr="00D779F7">
        <w:rPr>
          <w:rStyle w:val="01Text"/>
          <w:rFonts w:asciiTheme="minorEastAsia" w:eastAsiaTheme="minorEastAsia" w:hAnsiTheme="minorEastAsia"/>
          <w:sz w:val="21"/>
        </w:rPr>
        <w:t>使吏搜殽、澠間，果得吳伏兵。乃請趙涉為護軍。</w:t>
      </w:r>
    </w:p>
    <w:p w:rsidR="00934453" w:rsidRPr="00D779F7" w:rsidRDefault="00934453" w:rsidP="00087F68">
      <w:pPr>
        <w:rPr>
          <w:rFonts w:asciiTheme="minorEastAsia" w:hAnsiTheme="minorEastAsia"/>
        </w:rPr>
      </w:pPr>
      <w:r w:rsidRPr="00D779F7">
        <w:rPr>
          <w:rFonts w:asciiTheme="minorEastAsia" w:hAnsiTheme="minorEastAsia"/>
        </w:rPr>
        <w:t>太尉引兵東北走昌邑。</w:t>
      </w:r>
      <w:r w:rsidRPr="00D779F7">
        <w:rPr>
          <w:rStyle w:val="00Text"/>
          <w:rFonts w:asciiTheme="minorEastAsia" w:hAnsiTheme="minorEastAsia"/>
        </w:rPr>
        <w:t>昌邑，梁地，後為山陽郡治所。走，音奏；下同。</w:t>
      </w:r>
      <w:r w:rsidRPr="00D779F7">
        <w:rPr>
          <w:rFonts w:asciiTheme="minorEastAsia" w:hAnsiTheme="minorEastAsia"/>
        </w:rPr>
        <w:t>吳攻梁急，梁數使使條侯求救，條侯不許；</w:t>
      </w:r>
      <w:r w:rsidRPr="00D779F7">
        <w:rPr>
          <w:rStyle w:val="00Text"/>
          <w:rFonts w:asciiTheme="minorEastAsia" w:hAnsiTheme="minorEastAsia"/>
        </w:rPr>
        <w:t>班志，勃海郡有脩縣，音條。數，所角翻。使使，上如字，下疏吏翻。</w:t>
      </w:r>
      <w:r w:rsidRPr="00D779F7">
        <w:rPr>
          <w:rFonts w:asciiTheme="minorEastAsia" w:hAnsiTheme="minorEastAsia"/>
        </w:rPr>
        <w:t>又使使愬條侯於上。上使告條侯救梁，亞夫不奉詔，堅壁不出；而使弓高侯等將輕騎兵出淮泗口，</w:t>
      </w:r>
      <w:r w:rsidRPr="00D779F7">
        <w:rPr>
          <w:rStyle w:val="00Text"/>
          <w:rFonts w:asciiTheme="minorEastAsia" w:hAnsiTheme="minorEastAsia"/>
        </w:rPr>
        <w:t>韓王信之子頹當自匈奴中來歸，封為弓高侯。功臣表︰弓高屬營陵；地理志，弓高屬河間國。蓋頹當受封於文帝之初，而河間國則三年所置，故志與表異。泗水南入淮，故謂之淮泗口。騎，奇寄翻。</w:t>
      </w:r>
      <w:r w:rsidRPr="00D779F7">
        <w:rPr>
          <w:rFonts w:asciiTheme="minorEastAsia" w:hAnsiTheme="minorEastAsia"/>
        </w:rPr>
        <w:t>絕吳、楚兵後，塞其饟道。</w:t>
      </w:r>
      <w:r w:rsidRPr="00D779F7">
        <w:rPr>
          <w:rStyle w:val="00Text"/>
          <w:rFonts w:asciiTheme="minorEastAsia" w:hAnsiTheme="minorEastAsia"/>
        </w:rPr>
        <w:t>塞，悉則翻。饟，古餉字。</w:t>
      </w:r>
      <w:r w:rsidRPr="00D779F7">
        <w:rPr>
          <w:rFonts w:asciiTheme="minorEastAsia" w:hAnsiTheme="minorEastAsia"/>
        </w:rPr>
        <w:t>梁使中大夫韓安國及楚相張尚弟羽為將軍；羽力戰，安國持重，乃得頗敗吳兵。吳兵欲西，梁城守，不敢西；</w:t>
      </w:r>
      <w:r w:rsidRPr="00D779F7">
        <w:rPr>
          <w:rStyle w:val="00Text"/>
          <w:rFonts w:asciiTheme="minorEastAsia" w:hAnsiTheme="minorEastAsia"/>
        </w:rPr>
        <w:t>敗，補邁翻。守，式又翻。</w:t>
      </w:r>
      <w:r w:rsidRPr="00D779F7">
        <w:rPr>
          <w:rFonts w:asciiTheme="minorEastAsia" w:hAnsiTheme="minorEastAsia"/>
        </w:rPr>
        <w:t>卽走條侯軍，會下邑，</w:t>
      </w:r>
      <w:r w:rsidRPr="00D779F7">
        <w:rPr>
          <w:rStyle w:val="00Text"/>
          <w:rFonts w:asciiTheme="minorEastAsia" w:hAnsiTheme="minorEastAsia"/>
        </w:rPr>
        <w:t>下邑縣屬梁國。</w:t>
      </w:r>
      <w:r w:rsidRPr="00D779F7">
        <w:rPr>
          <w:rFonts w:asciiTheme="minorEastAsia" w:hAnsiTheme="minorEastAsia"/>
        </w:rPr>
        <w:t>欲戰。條侯堅壁不肯戰；吳糧絕卒飢，數挑戰，終不出。</w:t>
      </w:r>
      <w:r w:rsidRPr="00D779F7">
        <w:rPr>
          <w:rStyle w:val="00Text"/>
          <w:rFonts w:asciiTheme="minorEastAsia" w:hAnsiTheme="minorEastAsia"/>
        </w:rPr>
        <w:t>數，所角翻。挑，徒了翻。</w:t>
      </w:r>
      <w:r w:rsidRPr="00D779F7">
        <w:rPr>
          <w:rFonts w:asciiTheme="minorEastAsia" w:hAnsiTheme="minorEastAsia"/>
        </w:rPr>
        <w:t>條侯軍中夜驚，內相攻擊，擾亂至帳下，亞夫堅臥不起，頃之，復定。吳奔壁東南陬，</w:t>
      </w:r>
      <w:r w:rsidRPr="00D779F7">
        <w:rPr>
          <w:rStyle w:val="00Text"/>
          <w:rFonts w:asciiTheme="minorEastAsia" w:hAnsiTheme="minorEastAsia"/>
        </w:rPr>
        <w:t>陬，子侯翻，隅也。</w:t>
      </w:r>
      <w:r w:rsidRPr="00D779F7">
        <w:rPr>
          <w:rFonts w:asciiTheme="minorEastAsia" w:hAnsiTheme="minorEastAsia"/>
        </w:rPr>
        <w:t>亞夫使備西北；已而其精兵果奔西北，不得入。吳、楚士卒多飢死叛散，乃引而去。二月，亞夫出精兵追擊，大破之。吳王濞棄其軍，與壯士數千人夜亡走；楚王戊自殺。</w:t>
      </w:r>
    </w:p>
    <w:p w:rsidR="00934453" w:rsidRPr="00D779F7" w:rsidRDefault="00934453" w:rsidP="00087F68">
      <w:pPr>
        <w:rPr>
          <w:rFonts w:asciiTheme="minorEastAsia" w:hAnsiTheme="minorEastAsia"/>
        </w:rPr>
      </w:pPr>
      <w:r w:rsidRPr="00D779F7">
        <w:rPr>
          <w:rFonts w:asciiTheme="minorEastAsia" w:hAnsiTheme="minorEastAsia"/>
        </w:rPr>
        <w:t>吳王之初發也，吳臣田祿伯為大將軍。田祿伯曰︰</w:t>
      </w:r>
      <w:r w:rsidR="00C93935">
        <w:rPr>
          <w:rFonts w:asciiTheme="minorEastAsia" w:hAnsiTheme="minorEastAsia"/>
        </w:rPr>
        <w:t>「</w:t>
      </w:r>
      <w:r w:rsidRPr="00D779F7">
        <w:rPr>
          <w:rFonts w:asciiTheme="minorEastAsia" w:hAnsiTheme="minorEastAsia"/>
        </w:rPr>
        <w:t>兵屯聚而西，無他奇道，難以立功。臣願得五萬人，別循江、淮而上，</w:t>
      </w:r>
      <w:r w:rsidRPr="00D779F7">
        <w:rPr>
          <w:rStyle w:val="00Text"/>
          <w:rFonts w:asciiTheme="minorEastAsia" w:hAnsiTheme="minorEastAsia"/>
        </w:rPr>
        <w:t>上，時掌翻。</w:t>
      </w:r>
      <w:r w:rsidRPr="00D779F7">
        <w:rPr>
          <w:rFonts w:asciiTheme="minorEastAsia" w:hAnsiTheme="minorEastAsia"/>
        </w:rPr>
        <w:t>收淮南、長沙，入武關，與大王會，此亦一奇也。</w:t>
      </w:r>
      <w:r w:rsidR="00C93935">
        <w:rPr>
          <w:rFonts w:asciiTheme="minorEastAsia" w:hAnsiTheme="minorEastAsia"/>
        </w:rPr>
        <w:t>」</w:t>
      </w:r>
      <w:r w:rsidRPr="00D779F7">
        <w:rPr>
          <w:rFonts w:asciiTheme="minorEastAsia" w:hAnsiTheme="minorEastAsia"/>
        </w:rPr>
        <w:t>吳王太子諫曰︰</w:t>
      </w:r>
      <w:r w:rsidR="00C93935">
        <w:rPr>
          <w:rFonts w:asciiTheme="minorEastAsia" w:hAnsiTheme="minorEastAsia"/>
        </w:rPr>
        <w:t>「</w:t>
      </w:r>
      <w:r w:rsidRPr="00D779F7">
        <w:rPr>
          <w:rFonts w:asciiTheme="minorEastAsia" w:hAnsiTheme="minorEastAsia"/>
        </w:rPr>
        <w:t>王以反為名，此兵難以借人，人亦且反王，柰何？且擅兵而別，多他利害，</w:t>
      </w:r>
      <w:r w:rsidRPr="00D779F7">
        <w:rPr>
          <w:rStyle w:val="00Text"/>
          <w:rFonts w:asciiTheme="minorEastAsia" w:hAnsiTheme="minorEastAsia"/>
        </w:rPr>
        <w:t>蘇林曰︰祿伯儻將兵降漢，自為己利，於吳生患也。</w:t>
      </w:r>
      <w:r w:rsidRPr="00D779F7">
        <w:rPr>
          <w:rFonts w:asciiTheme="minorEastAsia" w:hAnsiTheme="minorEastAsia"/>
        </w:rPr>
        <w:t>徒自損耳！</w:t>
      </w:r>
      <w:r w:rsidR="00C93935">
        <w:rPr>
          <w:rFonts w:asciiTheme="minorEastAsia" w:hAnsiTheme="minorEastAsia"/>
        </w:rPr>
        <w:t>」</w:t>
      </w:r>
      <w:r w:rsidRPr="00D779F7">
        <w:rPr>
          <w:rFonts w:asciiTheme="minorEastAsia" w:hAnsiTheme="minorEastAsia"/>
        </w:rPr>
        <w:t>吳王卽不許田祿伯。</w:t>
      </w:r>
    </w:p>
    <w:p w:rsidR="00934453" w:rsidRPr="00D779F7" w:rsidRDefault="00934453" w:rsidP="00087F68">
      <w:pPr>
        <w:rPr>
          <w:rFonts w:asciiTheme="minorEastAsia" w:hAnsiTheme="minorEastAsia"/>
        </w:rPr>
      </w:pPr>
      <w:r w:rsidRPr="00D779F7">
        <w:rPr>
          <w:rFonts w:asciiTheme="minorEastAsia" w:hAnsiTheme="minorEastAsia"/>
        </w:rPr>
        <w:t>吳少將桓將軍說王曰︰</w:t>
      </w:r>
      <w:r w:rsidR="00C93935">
        <w:rPr>
          <w:rFonts w:asciiTheme="minorEastAsia" w:hAnsiTheme="minorEastAsia"/>
        </w:rPr>
        <w:t>「</w:t>
      </w:r>
      <w:r w:rsidRPr="00D779F7">
        <w:rPr>
          <w:rFonts w:asciiTheme="minorEastAsia" w:hAnsiTheme="minorEastAsia"/>
        </w:rPr>
        <w:t>吳多步兵，步兵利險；漢多車騎，車騎利平地。願大王所過城不下，直去，疾西據洛陽武庫，食敖倉粟，阻山河之險以令諸侯，雖無入關，天下固已定矣。大王徐行留下城邑，漢軍車騎至，馳入梁、楚之郊，事敗矣。</w:t>
      </w:r>
      <w:r w:rsidR="00C93935">
        <w:rPr>
          <w:rFonts w:asciiTheme="minorEastAsia" w:hAnsiTheme="minorEastAsia"/>
        </w:rPr>
        <w:t>」</w:t>
      </w:r>
      <w:r w:rsidRPr="00D779F7">
        <w:rPr>
          <w:rFonts w:asciiTheme="minorEastAsia" w:hAnsiTheme="minorEastAsia"/>
        </w:rPr>
        <w:t>吳王問諸老將，老將曰︰</w:t>
      </w:r>
      <w:r w:rsidR="00C93935">
        <w:rPr>
          <w:rFonts w:asciiTheme="minorEastAsia" w:hAnsiTheme="minorEastAsia"/>
        </w:rPr>
        <w:t>「</w:t>
      </w:r>
      <w:r w:rsidRPr="00D779F7">
        <w:rPr>
          <w:rFonts w:asciiTheme="minorEastAsia" w:hAnsiTheme="minorEastAsia"/>
        </w:rPr>
        <w:t>此年少，椎鋒可耳，安知大慮！</w:t>
      </w:r>
      <w:r w:rsidR="00C93935">
        <w:rPr>
          <w:rFonts w:asciiTheme="minorEastAsia" w:hAnsiTheme="minorEastAsia"/>
        </w:rPr>
        <w:t>」</w:t>
      </w:r>
      <w:r w:rsidRPr="00D779F7">
        <w:rPr>
          <w:rStyle w:val="00Text"/>
          <w:rFonts w:asciiTheme="minorEastAsia" w:hAnsiTheme="minorEastAsia"/>
        </w:rPr>
        <w:t>老將，卽亮翻；下幷將、為將同。</w:t>
      </w:r>
      <w:r w:rsidRPr="00D779F7">
        <w:rPr>
          <w:rFonts w:asciiTheme="minorEastAsia" w:hAnsiTheme="minorEastAsia"/>
        </w:rPr>
        <w:t>於是王不用桓將軍計。</w:t>
      </w:r>
    </w:p>
    <w:p w:rsidR="00934453" w:rsidRPr="00D779F7" w:rsidRDefault="00934453" w:rsidP="00087F68">
      <w:pPr>
        <w:rPr>
          <w:rFonts w:asciiTheme="minorEastAsia" w:hAnsiTheme="minorEastAsia"/>
        </w:rPr>
      </w:pPr>
      <w:r w:rsidRPr="00D779F7">
        <w:rPr>
          <w:rFonts w:asciiTheme="minorEastAsia" w:hAnsiTheme="minorEastAsia"/>
        </w:rPr>
        <w:t>王專幷將兵。兵未渡淮，諸賓客皆得為將、校尉、候、司馬，</w:t>
      </w:r>
      <w:r w:rsidRPr="00D779F7">
        <w:rPr>
          <w:rStyle w:val="00Text"/>
          <w:rFonts w:asciiTheme="minorEastAsia" w:hAnsiTheme="minorEastAsia"/>
        </w:rPr>
        <w:t>凡軍行有大將、裨將領軍，皆有部曲；部有校尉，曲有軍候、軍司馬，又有假候、假司馬，皆有副；其別營領屬為別部司馬。</w:t>
      </w:r>
      <w:r w:rsidRPr="00D779F7">
        <w:rPr>
          <w:rFonts w:asciiTheme="minorEastAsia" w:hAnsiTheme="minorEastAsia"/>
        </w:rPr>
        <w:t>獨周丘不用。周丘者，下邳人，</w:t>
      </w:r>
      <w:r w:rsidRPr="00D779F7">
        <w:rPr>
          <w:rStyle w:val="00Text"/>
          <w:rFonts w:asciiTheme="minorEastAsia" w:hAnsiTheme="minorEastAsia"/>
        </w:rPr>
        <w:t>班志，下邳屬東海郡。</w:t>
      </w:r>
      <w:r w:rsidRPr="00D779F7">
        <w:rPr>
          <w:rFonts w:asciiTheme="minorEastAsia" w:hAnsiTheme="minorEastAsia"/>
        </w:rPr>
        <w:t>亡命吳，酤酒無行；</w:t>
      </w:r>
      <w:r w:rsidRPr="00D779F7">
        <w:rPr>
          <w:rStyle w:val="00Text"/>
          <w:rFonts w:asciiTheme="minorEastAsia" w:hAnsiTheme="minorEastAsia"/>
        </w:rPr>
        <w:t>行，下孟翻。</w:t>
      </w:r>
      <w:r w:rsidRPr="00D779F7">
        <w:rPr>
          <w:rFonts w:asciiTheme="minorEastAsia" w:hAnsiTheme="minorEastAsia"/>
        </w:rPr>
        <w:t>王薄之，不任。周丘乃上謁，說王曰︰</w:t>
      </w:r>
      <w:r w:rsidR="00C93935">
        <w:rPr>
          <w:rFonts w:asciiTheme="minorEastAsia" w:hAnsiTheme="minorEastAsia"/>
        </w:rPr>
        <w:t>「</w:t>
      </w:r>
      <w:r w:rsidRPr="00D779F7">
        <w:rPr>
          <w:rFonts w:asciiTheme="minorEastAsia" w:hAnsiTheme="minorEastAsia"/>
        </w:rPr>
        <w:t>臣以無能，不得待罪行間。</w:t>
      </w:r>
      <w:r w:rsidRPr="00D779F7">
        <w:rPr>
          <w:rStyle w:val="00Text"/>
          <w:rFonts w:asciiTheme="minorEastAsia" w:hAnsiTheme="minorEastAsia"/>
        </w:rPr>
        <w:t>上，時掌翻。說，式芮翻。行，戶剛翻。</w:t>
      </w:r>
      <w:r w:rsidRPr="00D779F7">
        <w:rPr>
          <w:rFonts w:asciiTheme="minorEastAsia" w:hAnsiTheme="minorEastAsia"/>
        </w:rPr>
        <w:t>臣非敢求有所將也，</w:t>
      </w:r>
      <w:r w:rsidRPr="00D779F7">
        <w:rPr>
          <w:rStyle w:val="00Text"/>
          <w:rFonts w:asciiTheme="minorEastAsia" w:hAnsiTheme="minorEastAsia"/>
        </w:rPr>
        <w:t>將，卽亮翻。</w:t>
      </w:r>
      <w:r w:rsidRPr="00D779F7">
        <w:rPr>
          <w:rFonts w:asciiTheme="minorEastAsia" w:hAnsiTheme="minorEastAsia"/>
        </w:rPr>
        <w:t>願請王一漢節，必有以報。</w:t>
      </w:r>
      <w:r w:rsidR="00C93935">
        <w:rPr>
          <w:rFonts w:asciiTheme="minorEastAsia" w:hAnsiTheme="minorEastAsia"/>
        </w:rPr>
        <w:t>」</w:t>
      </w:r>
      <w:r w:rsidRPr="00D779F7">
        <w:rPr>
          <w:rFonts w:asciiTheme="minorEastAsia" w:hAnsiTheme="minorEastAsia"/>
        </w:rPr>
        <w:t>王乃予之。</w:t>
      </w:r>
      <w:r w:rsidRPr="00D779F7">
        <w:rPr>
          <w:rStyle w:val="00Text"/>
          <w:rFonts w:asciiTheme="minorEastAsia" w:hAnsiTheme="minorEastAsia"/>
        </w:rPr>
        <w:t>予，讀曰與。</w:t>
      </w:r>
      <w:r w:rsidRPr="00D779F7">
        <w:rPr>
          <w:rFonts w:asciiTheme="minorEastAsia" w:hAnsiTheme="minorEastAsia"/>
        </w:rPr>
        <w:t>周丘得節，夜馳入下邳；下邳時聞吳反，皆城守。至傳舍，召令入戶，使從者以罪斬令，</w:t>
      </w:r>
      <w:r w:rsidRPr="00D779F7">
        <w:rPr>
          <w:rStyle w:val="00Text"/>
          <w:rFonts w:asciiTheme="minorEastAsia" w:hAnsiTheme="minorEastAsia"/>
        </w:rPr>
        <w:t>傳，張戀翻。令，力正翻。從，才用翻。</w:t>
      </w:r>
      <w:r w:rsidRPr="00D779F7">
        <w:rPr>
          <w:rFonts w:asciiTheme="minorEastAsia" w:hAnsiTheme="minorEastAsia"/>
        </w:rPr>
        <w:t>遂召昆弟所善豪吏告曰︰</w:t>
      </w:r>
      <w:r w:rsidR="00C93935">
        <w:rPr>
          <w:rFonts w:asciiTheme="minorEastAsia" w:hAnsiTheme="minorEastAsia"/>
        </w:rPr>
        <w:t>「</w:t>
      </w:r>
      <w:r w:rsidRPr="00D779F7">
        <w:rPr>
          <w:rFonts w:asciiTheme="minorEastAsia" w:hAnsiTheme="minorEastAsia"/>
        </w:rPr>
        <w:t>吳反，兵且至，屠下邳不過食頃；今先下，家室必完，能者封侯矣。</w:t>
      </w:r>
      <w:r w:rsidR="00C93935">
        <w:rPr>
          <w:rFonts w:asciiTheme="minorEastAsia" w:hAnsiTheme="minorEastAsia"/>
        </w:rPr>
        <w:t>」</w:t>
      </w:r>
      <w:r w:rsidRPr="00D779F7">
        <w:rPr>
          <w:rFonts w:asciiTheme="minorEastAsia" w:hAnsiTheme="minorEastAsia"/>
        </w:rPr>
        <w:t>出，乃相告，下邳皆下。周丘一夜得三萬人，使人報吳王，遂將其兵北略城邑；比至陽城，兵十餘萬，破陽城中尉軍。</w:t>
      </w:r>
      <w:r w:rsidR="00C93935">
        <w:rPr>
          <w:rStyle w:val="00Text"/>
          <w:rFonts w:asciiTheme="minorEastAsia" w:hAnsiTheme="minorEastAsia"/>
        </w:rPr>
        <w:t>「</w:t>
      </w:r>
      <w:r w:rsidRPr="00D779F7">
        <w:rPr>
          <w:rStyle w:val="00Text"/>
          <w:rFonts w:asciiTheme="minorEastAsia" w:hAnsiTheme="minorEastAsia"/>
        </w:rPr>
        <w:t>陽城</w:t>
      </w:r>
      <w:r w:rsidR="00C93935">
        <w:rPr>
          <w:rStyle w:val="00Text"/>
          <w:rFonts w:asciiTheme="minorEastAsia" w:hAnsiTheme="minorEastAsia"/>
        </w:rPr>
        <w:t>」</w:t>
      </w:r>
      <w:r w:rsidRPr="00D779F7">
        <w:rPr>
          <w:rStyle w:val="00Text"/>
          <w:rFonts w:asciiTheme="minorEastAsia" w:hAnsiTheme="minorEastAsia"/>
        </w:rPr>
        <w:t>，漢書作</w:t>
      </w:r>
      <w:r w:rsidR="00C93935">
        <w:rPr>
          <w:rStyle w:val="00Text"/>
          <w:rFonts w:asciiTheme="minorEastAsia" w:hAnsiTheme="minorEastAsia"/>
        </w:rPr>
        <w:t>「</w:t>
      </w:r>
      <w:r w:rsidRPr="00D779F7">
        <w:rPr>
          <w:rStyle w:val="00Text"/>
          <w:rFonts w:asciiTheme="minorEastAsia" w:hAnsiTheme="minorEastAsia"/>
        </w:rPr>
        <w:t>城陽</w:t>
      </w:r>
      <w:r w:rsidR="00C93935">
        <w:rPr>
          <w:rStyle w:val="00Text"/>
          <w:rFonts w:asciiTheme="minorEastAsia" w:hAnsiTheme="minorEastAsia"/>
        </w:rPr>
        <w:t>」</w:t>
      </w:r>
      <w:r w:rsidRPr="00D779F7">
        <w:rPr>
          <w:rStyle w:val="00Text"/>
          <w:rFonts w:asciiTheme="minorEastAsia" w:hAnsiTheme="minorEastAsia"/>
        </w:rPr>
        <w:t>。城陽國都莒，其地南接下邳之境。班表︰王國有中尉，掌武職。比，必寐翻，及也。</w:t>
      </w:r>
      <w:r w:rsidRPr="00D779F7">
        <w:rPr>
          <w:rFonts w:asciiTheme="minorEastAsia" w:hAnsiTheme="minorEastAsia"/>
        </w:rPr>
        <w:t>聞吳王敗走，自度無與共成功，</w:t>
      </w:r>
      <w:r w:rsidRPr="00D779F7">
        <w:rPr>
          <w:rStyle w:val="00Text"/>
          <w:rFonts w:asciiTheme="minorEastAsia" w:hAnsiTheme="minorEastAsia"/>
        </w:rPr>
        <w:t>度，徒洛翻。</w:t>
      </w:r>
      <w:r w:rsidRPr="00D779F7">
        <w:rPr>
          <w:rFonts w:asciiTheme="minorEastAsia" w:hAnsiTheme="minorEastAsia"/>
        </w:rPr>
        <w:t>卽引兵歸下邳，未至，疽發背死。</w:t>
      </w:r>
      <w:r w:rsidRPr="00D779F7">
        <w:rPr>
          <w:rStyle w:val="00Text"/>
          <w:rFonts w:asciiTheme="minorEastAsia" w:hAnsiTheme="minorEastAsia"/>
        </w:rPr>
        <w:t>史言吳王有才不能用，以至於敗。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壬午晦，日有食之。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吳王之棄軍亡也，軍遂潰，往往稍降太尉條侯及梁軍。</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吳王渡淮，走丹徒，</w:t>
      </w:r>
      <w:r w:rsidR="00934453" w:rsidRPr="00D779F7">
        <w:rPr>
          <w:rFonts w:asciiTheme="minorEastAsia" w:eastAsiaTheme="minorEastAsia" w:hAnsiTheme="minorEastAsia"/>
        </w:rPr>
        <w:t>班志，丹徒縣屬會稽郡，卽春秋之朱方。括地志︰丹徒故城，在潤州丹徒縣東南十八里。南徐州記︰秦使赭衣鑿其處，因謂之丹徒，鑿處今在故縣西北六里丹徒峴東南。</w:t>
      </w:r>
      <w:r w:rsidR="00934453" w:rsidRPr="00D779F7">
        <w:rPr>
          <w:rStyle w:val="01Text"/>
          <w:rFonts w:asciiTheme="minorEastAsia" w:eastAsiaTheme="minorEastAsia" w:hAnsiTheme="minorEastAsia"/>
          <w:sz w:val="21"/>
        </w:rPr>
        <w:t>保東越，</w:t>
      </w:r>
      <w:r w:rsidR="00934453" w:rsidRPr="00D779F7">
        <w:rPr>
          <w:rFonts w:asciiTheme="minorEastAsia" w:eastAsiaTheme="minorEastAsia" w:hAnsiTheme="minorEastAsia"/>
        </w:rPr>
        <w:t>欲依東越以自保也。</w:t>
      </w:r>
      <w:r w:rsidR="00934453" w:rsidRPr="00D779F7">
        <w:rPr>
          <w:rStyle w:val="01Text"/>
          <w:rFonts w:asciiTheme="minorEastAsia" w:eastAsiaTheme="minorEastAsia" w:hAnsiTheme="minorEastAsia"/>
          <w:sz w:val="21"/>
        </w:rPr>
        <w:t>兵可萬餘人，收聚亡卒。漢使人以利啗東越，</w:t>
      </w:r>
      <w:r w:rsidR="00934453" w:rsidRPr="00D779F7">
        <w:rPr>
          <w:rFonts w:asciiTheme="minorEastAsia" w:eastAsiaTheme="minorEastAsia" w:hAnsiTheme="minorEastAsia"/>
        </w:rPr>
        <w:t>啗，徒覽翻，餌之也；又徒濫翻，譙［醮］也，食也。</w:t>
      </w:r>
      <w:r w:rsidR="00934453" w:rsidRPr="00D779F7">
        <w:rPr>
          <w:rStyle w:val="01Text"/>
          <w:rFonts w:asciiTheme="minorEastAsia" w:eastAsiaTheme="minorEastAsia" w:hAnsiTheme="minorEastAsia"/>
          <w:sz w:val="21"/>
        </w:rPr>
        <w:t>東越卽紿吳王出勞軍，</w:t>
      </w:r>
      <w:r w:rsidR="00934453" w:rsidRPr="00D779F7">
        <w:rPr>
          <w:rFonts w:asciiTheme="minorEastAsia" w:eastAsiaTheme="minorEastAsia" w:hAnsiTheme="minorEastAsia"/>
        </w:rPr>
        <w:t>勞，力到翻。</w:t>
      </w:r>
      <w:r w:rsidR="00934453" w:rsidRPr="00D779F7">
        <w:rPr>
          <w:rStyle w:val="01Text"/>
          <w:rFonts w:asciiTheme="minorEastAsia" w:eastAsiaTheme="minorEastAsia" w:hAnsiTheme="minorEastAsia"/>
          <w:sz w:val="21"/>
        </w:rPr>
        <w:t>使人鏦殺吳王，</w:t>
      </w:r>
      <w:r w:rsidR="00934453" w:rsidRPr="00D779F7">
        <w:rPr>
          <w:rFonts w:asciiTheme="minorEastAsia" w:eastAsiaTheme="minorEastAsia" w:hAnsiTheme="minorEastAsia"/>
        </w:rPr>
        <w:t>孟康曰︰方言︰戟謂之鏦。蘇林曰︰鏦，音從容之從。師古曰︰鏦，謂以矛戟撞殺之。鏦，楚江翻。</w:t>
      </w:r>
      <w:r w:rsidR="00934453" w:rsidRPr="00D779F7">
        <w:rPr>
          <w:rStyle w:val="01Text"/>
          <w:rFonts w:asciiTheme="minorEastAsia" w:eastAsiaTheme="minorEastAsia" w:hAnsiTheme="minorEastAsia"/>
          <w:sz w:val="21"/>
        </w:rPr>
        <w:t>盛其頭，馳傳以聞。</w:t>
      </w:r>
      <w:r w:rsidR="00934453" w:rsidRPr="00D779F7">
        <w:rPr>
          <w:rFonts w:asciiTheme="minorEastAsia" w:eastAsiaTheme="minorEastAsia" w:hAnsiTheme="minorEastAsia"/>
        </w:rPr>
        <w:t>盛，時征翻。傳，張戀翻。</w:t>
      </w:r>
      <w:r w:rsidR="00934453" w:rsidRPr="00D779F7">
        <w:rPr>
          <w:rStyle w:val="01Text"/>
          <w:rFonts w:asciiTheme="minorEastAsia" w:eastAsiaTheme="minorEastAsia" w:hAnsiTheme="minorEastAsia"/>
          <w:sz w:val="21"/>
        </w:rPr>
        <w:t>吳太子駒亡走閩越。吳、楚反，凡三月，皆破滅，於是諸將乃以太尉謀為是；然梁王由此與太尉有隙。</w:t>
      </w:r>
      <w:r w:rsidR="00934453" w:rsidRPr="00D779F7">
        <w:rPr>
          <w:rFonts w:asciiTheme="minorEastAsia" w:eastAsiaTheme="minorEastAsia" w:hAnsiTheme="minorEastAsia"/>
        </w:rPr>
        <w:t>為梁王毀短亞夫張本。</w:t>
      </w:r>
    </w:p>
    <w:p w:rsidR="00934453" w:rsidRPr="00D779F7" w:rsidRDefault="00934453" w:rsidP="00087F68">
      <w:pPr>
        <w:rPr>
          <w:rFonts w:asciiTheme="minorEastAsia" w:hAnsiTheme="minorEastAsia"/>
        </w:rPr>
      </w:pPr>
      <w:r w:rsidRPr="00D779F7">
        <w:rPr>
          <w:rFonts w:asciiTheme="minorEastAsia" w:hAnsiTheme="minorEastAsia"/>
        </w:rPr>
        <w:t>三王之圍臨菑也，齊王使路中大夫告於天子。</w:t>
      </w:r>
      <w:r w:rsidRPr="00D779F7">
        <w:rPr>
          <w:rStyle w:val="00Text"/>
          <w:rFonts w:asciiTheme="minorEastAsia" w:hAnsiTheme="minorEastAsia"/>
        </w:rPr>
        <w:t>張晏曰︰姓路，官為中大夫。姓譜︰路本自帝摯之後。</w:t>
      </w:r>
      <w:r w:rsidRPr="00D779F7">
        <w:rPr>
          <w:rFonts w:asciiTheme="minorEastAsia" w:hAnsiTheme="minorEastAsia"/>
        </w:rPr>
        <w:t>天子復令路中大夫還報，告齊王堅守，</w:t>
      </w:r>
      <w:r w:rsidR="00C93935">
        <w:rPr>
          <w:rFonts w:asciiTheme="minorEastAsia" w:hAnsiTheme="minorEastAsia"/>
        </w:rPr>
        <w:t>「</w:t>
      </w:r>
      <w:r w:rsidRPr="00D779F7">
        <w:rPr>
          <w:rFonts w:asciiTheme="minorEastAsia" w:hAnsiTheme="minorEastAsia"/>
        </w:rPr>
        <w:t>漢兵今破吳楚矣。</w:t>
      </w:r>
      <w:r w:rsidR="00C93935">
        <w:rPr>
          <w:rFonts w:asciiTheme="minorEastAsia" w:hAnsiTheme="minorEastAsia"/>
        </w:rPr>
        <w:t>」</w:t>
      </w:r>
      <w:r w:rsidRPr="00D779F7">
        <w:rPr>
          <w:rFonts w:asciiTheme="minorEastAsia" w:hAnsiTheme="minorEastAsia"/>
        </w:rPr>
        <w:t>路中大夫至，三國兵圍臨菑數重，無從入。三國將與路中大夫盟曰︰</w:t>
      </w:r>
      <w:r w:rsidR="00C93935">
        <w:rPr>
          <w:rFonts w:asciiTheme="minorEastAsia" w:hAnsiTheme="minorEastAsia"/>
        </w:rPr>
        <w:t>「</w:t>
      </w:r>
      <w:r w:rsidRPr="00D779F7">
        <w:rPr>
          <w:rFonts w:asciiTheme="minorEastAsia" w:hAnsiTheme="minorEastAsia"/>
        </w:rPr>
        <w:t>若反言︰</w:t>
      </w:r>
      <w:r w:rsidR="00C93935">
        <w:rPr>
          <w:rFonts w:asciiTheme="minorEastAsia" w:hAnsiTheme="minorEastAsia"/>
        </w:rPr>
        <w:t>『</w:t>
      </w:r>
      <w:r w:rsidRPr="00D779F7">
        <w:rPr>
          <w:rFonts w:asciiTheme="minorEastAsia" w:hAnsiTheme="minorEastAsia"/>
        </w:rPr>
        <w:t>漢已破矣，</w:t>
      </w:r>
      <w:r w:rsidRPr="00D779F7">
        <w:rPr>
          <w:rStyle w:val="00Text"/>
          <w:rFonts w:asciiTheme="minorEastAsia" w:hAnsiTheme="minorEastAsia"/>
        </w:rPr>
        <w:t>重，直龍翻。將，卽亮翻。師古曰︰若，汝也。反，謂反易其辭也。</w:t>
      </w:r>
      <w:r w:rsidRPr="00D779F7">
        <w:rPr>
          <w:rFonts w:asciiTheme="minorEastAsia" w:hAnsiTheme="minorEastAsia"/>
        </w:rPr>
        <w:t>齊趣下三國，</w:t>
      </w:r>
      <w:r w:rsidRPr="00D779F7">
        <w:rPr>
          <w:rStyle w:val="00Text"/>
          <w:rFonts w:asciiTheme="minorEastAsia" w:hAnsiTheme="minorEastAsia"/>
        </w:rPr>
        <w:t>趣，讀曰促。</w:t>
      </w:r>
      <w:r w:rsidRPr="00D779F7">
        <w:rPr>
          <w:rFonts w:asciiTheme="minorEastAsia" w:hAnsiTheme="minorEastAsia"/>
        </w:rPr>
        <w:t>不，且見屠。</w:t>
      </w:r>
      <w:r w:rsidR="00C93935">
        <w:rPr>
          <w:rFonts w:asciiTheme="minorEastAsia" w:hAnsiTheme="minorEastAsia"/>
        </w:rPr>
        <w:t>』」</w:t>
      </w:r>
      <w:r w:rsidRPr="00D779F7">
        <w:rPr>
          <w:rFonts w:asciiTheme="minorEastAsia" w:hAnsiTheme="minorEastAsia"/>
        </w:rPr>
        <w:t>路中大夫旣許，至城下，望見齊王曰︰</w:t>
      </w:r>
      <w:r w:rsidR="00C93935">
        <w:rPr>
          <w:rFonts w:asciiTheme="minorEastAsia" w:hAnsiTheme="minorEastAsia"/>
        </w:rPr>
        <w:t>「</w:t>
      </w:r>
      <w:r w:rsidRPr="00D779F7">
        <w:rPr>
          <w:rFonts w:asciiTheme="minorEastAsia" w:hAnsiTheme="minorEastAsia"/>
        </w:rPr>
        <w:t>漢已發兵百萬，使太尉亞夫擊破吳、楚，方引兵救齊；齊必堅守無下！</w:t>
      </w:r>
      <w:r w:rsidR="00C93935">
        <w:rPr>
          <w:rFonts w:asciiTheme="minorEastAsia" w:hAnsiTheme="minorEastAsia"/>
        </w:rPr>
        <w:t>」</w:t>
      </w:r>
      <w:r w:rsidRPr="00D779F7">
        <w:rPr>
          <w:rFonts w:asciiTheme="minorEastAsia" w:hAnsiTheme="minorEastAsia"/>
        </w:rPr>
        <w:t>三國將誅路中大夫。齊初圍急，陰與三國通謀，約未定；會路中大夫從漢來，其大臣乃復勸王無下三國。會漢將欒布、平陽侯等兵至齊，</w:t>
      </w:r>
      <w:r w:rsidRPr="00D779F7">
        <w:rPr>
          <w:rStyle w:val="00Text"/>
          <w:rFonts w:asciiTheme="minorEastAsia" w:hAnsiTheme="minorEastAsia"/>
        </w:rPr>
        <w:t>據班史·齊王傳作平陽侯曹襄。史記索隱曰︰平陽侯，按表是簡侯曹奇。</w:t>
      </w:r>
      <w:r w:rsidRPr="00D779F7">
        <w:rPr>
          <w:rFonts w:asciiTheme="minorEastAsia" w:hAnsiTheme="minorEastAsia"/>
        </w:rPr>
        <w:t>擊破三國兵。解圍已，</w:t>
      </w:r>
      <w:r w:rsidRPr="00D779F7">
        <w:rPr>
          <w:rStyle w:val="00Text"/>
          <w:rFonts w:asciiTheme="minorEastAsia" w:hAnsiTheme="minorEastAsia"/>
        </w:rPr>
        <w:t>句斷。</w:t>
      </w:r>
      <w:r w:rsidRPr="00D779F7">
        <w:rPr>
          <w:rFonts w:asciiTheme="minorEastAsia" w:hAnsiTheme="minorEastAsia"/>
        </w:rPr>
        <w:t>後聞齊初與三國有謀，將欲移兵伐齊。齊孝王懼，飲藥自殺。</w:t>
      </w:r>
    </w:p>
    <w:p w:rsidR="00934453" w:rsidRPr="00D779F7" w:rsidRDefault="00934453" w:rsidP="00087F68">
      <w:pPr>
        <w:rPr>
          <w:rFonts w:asciiTheme="minorEastAsia" w:hAnsiTheme="minorEastAsia"/>
        </w:rPr>
      </w:pPr>
      <w:r w:rsidRPr="00D779F7">
        <w:rPr>
          <w:rFonts w:asciiTheme="minorEastAsia" w:hAnsiTheme="minorEastAsia"/>
        </w:rPr>
        <w:t>膠西、膠東、菑川王各引兵歸國。膠西王徒跣、席藁、飲水謝太后。王太子德曰︰</w:t>
      </w:r>
      <w:r w:rsidR="00C93935">
        <w:rPr>
          <w:rFonts w:asciiTheme="minorEastAsia" w:hAnsiTheme="minorEastAsia"/>
        </w:rPr>
        <w:t>「</w:t>
      </w:r>
      <w:r w:rsidRPr="00D779F7">
        <w:rPr>
          <w:rFonts w:asciiTheme="minorEastAsia" w:hAnsiTheme="minorEastAsia"/>
        </w:rPr>
        <w:t>漢兵還，臣觀之，已罷，</w:t>
      </w:r>
      <w:r w:rsidRPr="00D779F7">
        <w:rPr>
          <w:rStyle w:val="00Text"/>
          <w:rFonts w:asciiTheme="minorEastAsia" w:hAnsiTheme="minorEastAsia"/>
        </w:rPr>
        <w:t>罷，與疲同。</w:t>
      </w:r>
      <w:r w:rsidRPr="00D779F7">
        <w:rPr>
          <w:rFonts w:asciiTheme="minorEastAsia" w:hAnsiTheme="minorEastAsia"/>
        </w:rPr>
        <w:t>可襲，願收王餘兵擊之！不勝而逃入海，未晚也。</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吾士卒皆已壞，不可用。</w:t>
      </w:r>
      <w:r w:rsidR="00C93935">
        <w:rPr>
          <w:rFonts w:asciiTheme="minorEastAsia" w:hAnsiTheme="minorEastAsia"/>
        </w:rPr>
        <w:t>」</w:t>
      </w:r>
      <w:r w:rsidRPr="00D779F7">
        <w:rPr>
          <w:rFonts w:asciiTheme="minorEastAsia" w:hAnsiTheme="minorEastAsia"/>
        </w:rPr>
        <w:t>弓高侯韓頹當遺膠西王書曰︰</w:t>
      </w:r>
      <w:r w:rsidR="00C93935">
        <w:rPr>
          <w:rFonts w:asciiTheme="minorEastAsia" w:hAnsiTheme="minorEastAsia"/>
        </w:rPr>
        <w:t>「</w:t>
      </w:r>
      <w:r w:rsidRPr="00D779F7">
        <w:rPr>
          <w:rFonts w:asciiTheme="minorEastAsia" w:hAnsiTheme="minorEastAsia"/>
        </w:rPr>
        <w:t>奉詔誅不義︰降者赦除其罪，復故；不降者滅之。</w:t>
      </w:r>
      <w:r w:rsidRPr="00D779F7">
        <w:rPr>
          <w:rStyle w:val="00Text"/>
          <w:rFonts w:asciiTheme="minorEastAsia" w:hAnsiTheme="minorEastAsia"/>
        </w:rPr>
        <w:t>遺，于季翻。降，戶江翻。</w:t>
      </w:r>
      <w:r w:rsidRPr="00D779F7">
        <w:rPr>
          <w:rFonts w:asciiTheme="minorEastAsia" w:hAnsiTheme="minorEastAsia"/>
        </w:rPr>
        <w:t>王何處？須以從事。</w:t>
      </w:r>
      <w:r w:rsidR="00C93935">
        <w:rPr>
          <w:rFonts w:asciiTheme="minorEastAsia" w:hAnsiTheme="minorEastAsia"/>
        </w:rPr>
        <w:t>」</w:t>
      </w:r>
      <w:r w:rsidRPr="00D779F7">
        <w:rPr>
          <w:rStyle w:val="00Text"/>
          <w:rFonts w:asciiTheme="minorEastAsia" w:hAnsiTheme="minorEastAsia"/>
        </w:rPr>
        <w:t>言膠西王於降與不降之間，欲以何自處，吾待以行事。處，昌汝翻。</w:t>
      </w:r>
      <w:r w:rsidRPr="00D779F7">
        <w:rPr>
          <w:rFonts w:asciiTheme="minorEastAsia" w:hAnsiTheme="minorEastAsia"/>
        </w:rPr>
        <w:t>王肉袒叩頭，詣漢軍壁謁曰︰</w:t>
      </w:r>
      <w:r w:rsidR="00C93935">
        <w:rPr>
          <w:rFonts w:asciiTheme="minorEastAsia" w:hAnsiTheme="minorEastAsia"/>
        </w:rPr>
        <w:t>「</w:t>
      </w:r>
      <w:r w:rsidRPr="00D779F7">
        <w:rPr>
          <w:rFonts w:asciiTheme="minorEastAsia" w:hAnsiTheme="minorEastAsia"/>
        </w:rPr>
        <w:t>臣卬奉法不謹，驚駭百姓，乃苦將軍遠道至于窮國，敢請菹醢之罪！</w:t>
      </w:r>
      <w:r w:rsidR="00C93935">
        <w:rPr>
          <w:rFonts w:asciiTheme="minorEastAsia" w:hAnsiTheme="minorEastAsia"/>
        </w:rPr>
        <w:t>」</w:t>
      </w:r>
      <w:r w:rsidRPr="00D779F7">
        <w:rPr>
          <w:rFonts w:asciiTheme="minorEastAsia" w:hAnsiTheme="minorEastAsia"/>
        </w:rPr>
        <w:t>弓高侯執金鼓見之曰︰</w:t>
      </w:r>
      <w:r w:rsidR="00C93935">
        <w:rPr>
          <w:rFonts w:asciiTheme="minorEastAsia" w:hAnsiTheme="minorEastAsia"/>
        </w:rPr>
        <w:t>「</w:t>
      </w:r>
      <w:r w:rsidRPr="00D779F7">
        <w:rPr>
          <w:rFonts w:asciiTheme="minorEastAsia" w:hAnsiTheme="minorEastAsia"/>
        </w:rPr>
        <w:t>王苦軍事，願聞王發兵狀。</w:t>
      </w:r>
      <w:r w:rsidR="00C93935">
        <w:rPr>
          <w:rFonts w:asciiTheme="minorEastAsia" w:hAnsiTheme="minorEastAsia"/>
        </w:rPr>
        <w:t>」</w:t>
      </w:r>
      <w:r w:rsidRPr="00D779F7">
        <w:rPr>
          <w:rFonts w:asciiTheme="minorEastAsia" w:hAnsiTheme="minorEastAsia"/>
        </w:rPr>
        <w:t>王頓首䣛行，</w:t>
      </w:r>
      <w:r w:rsidRPr="00D779F7">
        <w:rPr>
          <w:rStyle w:val="00Text"/>
          <w:rFonts w:asciiTheme="minorEastAsia" w:hAnsiTheme="minorEastAsia"/>
        </w:rPr>
        <w:t>䣛，與膝同。</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今者鼂錯天子用事臣，變更高皇帝法令，侵奪諸侯地。卬等以為不義，恐其敗亂天下，</w:t>
      </w:r>
      <w:r w:rsidRPr="00D779F7">
        <w:rPr>
          <w:rStyle w:val="00Text"/>
          <w:rFonts w:asciiTheme="minorEastAsia" w:hAnsiTheme="minorEastAsia"/>
        </w:rPr>
        <w:t>更，工衡翻。敗，補邁翻。</w:t>
      </w:r>
      <w:r w:rsidRPr="00D779F7">
        <w:rPr>
          <w:rFonts w:asciiTheme="minorEastAsia" w:hAnsiTheme="minorEastAsia"/>
        </w:rPr>
        <w:t>七國發兵且誅錯。今聞錯已誅，卬等謹已罷兵歸。</w:t>
      </w:r>
      <w:r w:rsidR="00C93935">
        <w:rPr>
          <w:rFonts w:asciiTheme="minorEastAsia" w:hAnsiTheme="minorEastAsia"/>
        </w:rPr>
        <w:t>」</w:t>
      </w:r>
      <w:r w:rsidRPr="00D779F7">
        <w:rPr>
          <w:rFonts w:asciiTheme="minorEastAsia" w:hAnsiTheme="minorEastAsia"/>
        </w:rPr>
        <w:t>將軍曰︰</w:t>
      </w:r>
      <w:r w:rsidR="00C93935">
        <w:rPr>
          <w:rFonts w:asciiTheme="minorEastAsia" w:hAnsiTheme="minorEastAsia"/>
        </w:rPr>
        <w:t>「</w:t>
      </w:r>
      <w:r w:rsidRPr="00D779F7">
        <w:rPr>
          <w:rFonts w:asciiTheme="minorEastAsia" w:hAnsiTheme="minorEastAsia"/>
        </w:rPr>
        <w:t>王苟以錯為不善，何不以聞？及未有詔、虎符，擅發兵擊義國？以此觀之，意非徒欲誅錯也。</w:t>
      </w:r>
      <w:r w:rsidR="00C93935">
        <w:rPr>
          <w:rFonts w:asciiTheme="minorEastAsia" w:hAnsiTheme="minorEastAsia"/>
        </w:rPr>
        <w:t>」</w:t>
      </w:r>
      <w:r w:rsidRPr="00D779F7">
        <w:rPr>
          <w:rFonts w:asciiTheme="minorEastAsia" w:hAnsiTheme="minorEastAsia"/>
        </w:rPr>
        <w:t>乃出詔書，為王讀之，</w:t>
      </w:r>
      <w:r w:rsidRPr="00D779F7">
        <w:rPr>
          <w:rStyle w:val="00Text"/>
          <w:rFonts w:asciiTheme="minorEastAsia" w:hAnsiTheme="minorEastAsia"/>
        </w:rPr>
        <w:t>為，于偽翻；下同。</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王其自圖！</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如卬等死有餘罪！</w:t>
      </w:r>
      <w:r w:rsidR="00C93935">
        <w:rPr>
          <w:rFonts w:asciiTheme="minorEastAsia" w:hAnsiTheme="minorEastAsia"/>
        </w:rPr>
        <w:t>」</w:t>
      </w:r>
      <w:r w:rsidRPr="00D779F7">
        <w:rPr>
          <w:rFonts w:asciiTheme="minorEastAsia" w:hAnsiTheme="minorEastAsia"/>
        </w:rPr>
        <w:t>遂自殺，太后、太子皆死。膠東王、菑川王、濟南王皆伏誅。</w:t>
      </w:r>
    </w:p>
    <w:p w:rsidR="00934453" w:rsidRPr="00D779F7" w:rsidRDefault="00934453" w:rsidP="00087F68">
      <w:pPr>
        <w:rPr>
          <w:rFonts w:asciiTheme="minorEastAsia" w:hAnsiTheme="minorEastAsia"/>
        </w:rPr>
      </w:pPr>
      <w:r w:rsidRPr="00D779F7">
        <w:rPr>
          <w:rFonts w:asciiTheme="minorEastAsia" w:hAnsiTheme="minorEastAsia"/>
        </w:rPr>
        <w:t>酈將軍兵至趙，趙王引兵還邯鄲城守。</w:t>
      </w:r>
      <w:r w:rsidRPr="00D779F7">
        <w:rPr>
          <w:rStyle w:val="00Text"/>
          <w:rFonts w:asciiTheme="minorEastAsia" w:hAnsiTheme="minorEastAsia"/>
        </w:rPr>
        <w:t>邯鄲，趙都。</w:t>
      </w:r>
      <w:r w:rsidRPr="00D779F7">
        <w:rPr>
          <w:rFonts w:asciiTheme="minorEastAsia" w:hAnsiTheme="minorEastAsia"/>
        </w:rPr>
        <w:t>酈寄攻之，七月不能下。匈奴聞吳、楚敗，亦不肯入邊。欒布破齊還，幷兵引水灌趙城；城壞，王遂自殺。</w:t>
      </w:r>
    </w:p>
    <w:p w:rsidR="00934453" w:rsidRPr="00D779F7" w:rsidRDefault="00934453" w:rsidP="00087F68">
      <w:pPr>
        <w:rPr>
          <w:rFonts w:asciiTheme="minorEastAsia" w:hAnsiTheme="minorEastAsia"/>
        </w:rPr>
      </w:pPr>
      <w:r w:rsidRPr="00D779F7">
        <w:rPr>
          <w:rFonts w:asciiTheme="minorEastAsia" w:hAnsiTheme="minorEastAsia"/>
        </w:rPr>
        <w:t>帝以齊首善，</w:t>
      </w:r>
      <w:r w:rsidRPr="00D779F7">
        <w:rPr>
          <w:rStyle w:val="00Text"/>
          <w:rFonts w:asciiTheme="minorEastAsia" w:hAnsiTheme="minorEastAsia"/>
        </w:rPr>
        <w:t>師古曰︰言其初首無逆亂之心。</w:t>
      </w:r>
      <w:r w:rsidRPr="00D779F7">
        <w:rPr>
          <w:rFonts w:asciiTheme="minorEastAsia" w:hAnsiTheme="minorEastAsia"/>
        </w:rPr>
        <w:t>以迫劫有謀，非其罪也，召立齊孝王太子壽，是為懿王。</w:t>
      </w:r>
    </w:p>
    <w:p w:rsidR="00934453" w:rsidRPr="00D779F7" w:rsidRDefault="00934453" w:rsidP="00087F68">
      <w:pPr>
        <w:rPr>
          <w:rFonts w:asciiTheme="minorEastAsia" w:hAnsiTheme="minorEastAsia"/>
        </w:rPr>
      </w:pPr>
      <w:r w:rsidRPr="00D779F7">
        <w:rPr>
          <w:rFonts w:asciiTheme="minorEastAsia" w:hAnsiTheme="minorEastAsia"/>
        </w:rPr>
        <w:t>濟北王欲自殺，</w:t>
      </w:r>
      <w:r w:rsidRPr="00D779F7">
        <w:rPr>
          <w:rStyle w:val="00Text"/>
          <w:rFonts w:asciiTheme="minorEastAsia" w:hAnsiTheme="minorEastAsia"/>
        </w:rPr>
        <w:t>濟北王志，齊悼惠王子，文帝十六年受封。</w:t>
      </w:r>
      <w:r w:rsidRPr="00D779F7">
        <w:rPr>
          <w:rFonts w:asciiTheme="minorEastAsia" w:hAnsiTheme="minorEastAsia"/>
        </w:rPr>
        <w:t>幸全其妻子。齊人公孫玃謂濟北王曰︰</w:t>
      </w:r>
      <w:r w:rsidRPr="00D779F7">
        <w:rPr>
          <w:rStyle w:val="00Text"/>
          <w:rFonts w:asciiTheme="minorEastAsia" w:hAnsiTheme="minorEastAsia"/>
        </w:rPr>
        <w:t>玃，俱碧翻；康俱縛切。</w:t>
      </w:r>
      <w:r w:rsidR="00C93935">
        <w:rPr>
          <w:rFonts w:asciiTheme="minorEastAsia" w:hAnsiTheme="minorEastAsia"/>
        </w:rPr>
        <w:t>「</w:t>
      </w:r>
      <w:r w:rsidRPr="00D779F7">
        <w:rPr>
          <w:rFonts w:asciiTheme="minorEastAsia" w:hAnsiTheme="minorEastAsia"/>
        </w:rPr>
        <w:t>臣請試為大王明說梁王，通意天子；說而不用，死未晚也。</w:t>
      </w:r>
      <w:r w:rsidR="00C93935">
        <w:rPr>
          <w:rFonts w:asciiTheme="minorEastAsia" w:hAnsiTheme="minorEastAsia"/>
        </w:rPr>
        <w:t>」</w:t>
      </w:r>
      <w:r w:rsidRPr="00D779F7">
        <w:rPr>
          <w:rStyle w:val="00Text"/>
          <w:rFonts w:asciiTheme="minorEastAsia" w:hAnsiTheme="minorEastAsia"/>
        </w:rPr>
        <w:t>為，于偽翻。說，式芮翻。</w:t>
      </w:r>
      <w:r w:rsidRPr="00D779F7">
        <w:rPr>
          <w:rFonts w:asciiTheme="minorEastAsia" w:hAnsiTheme="minorEastAsia"/>
        </w:rPr>
        <w:t>公孫玃遂見梁王曰︰</w:t>
      </w:r>
      <w:r w:rsidR="00C93935">
        <w:rPr>
          <w:rFonts w:asciiTheme="minorEastAsia" w:hAnsiTheme="minorEastAsia"/>
        </w:rPr>
        <w:t>「</w:t>
      </w:r>
      <w:r w:rsidRPr="00D779F7">
        <w:rPr>
          <w:rFonts w:asciiTheme="minorEastAsia" w:hAnsiTheme="minorEastAsia"/>
        </w:rPr>
        <w:t>夫濟北之地，東接強齊，南牽吳、越，北脅燕、趙。此四分五裂之國，</w:t>
      </w:r>
      <w:r w:rsidRPr="00D779F7">
        <w:rPr>
          <w:rStyle w:val="00Text"/>
          <w:rFonts w:asciiTheme="minorEastAsia" w:hAnsiTheme="minorEastAsia"/>
        </w:rPr>
        <w:t>張晏曰︰四方受敵，濟北居中央為五。晉灼曰︰四分，卽交午而裂，如田字也。</w:t>
      </w:r>
      <w:r w:rsidRPr="00D779F7">
        <w:rPr>
          <w:rFonts w:asciiTheme="minorEastAsia" w:hAnsiTheme="minorEastAsia"/>
        </w:rPr>
        <w:t>權不足以自守，勁不足以捍寇，又非有奇怪云以待難也；雖墜言於吳，非其正計也。</w:t>
      </w:r>
      <w:r w:rsidRPr="00D779F7">
        <w:rPr>
          <w:rStyle w:val="00Text"/>
          <w:rFonts w:asciiTheme="minorEastAsia" w:hAnsiTheme="minorEastAsia"/>
        </w:rPr>
        <w:t>如淳曰︰非有奇材異計欲為亂逆也，但假權許吳以避禍耳。晉灼曰︰非有以怪異之心而城守，須待變難以應吳也。師古曰︰二說皆非也。此言權謀、勁力旣不能扞守，又無奇怪神靈可以禦難，恐不能自全，故墜言於吳也。墜，猶失也。難，乃旦翻。</w:t>
      </w:r>
      <w:r w:rsidRPr="00D779F7">
        <w:rPr>
          <w:rFonts w:asciiTheme="minorEastAsia" w:hAnsiTheme="minorEastAsia"/>
        </w:rPr>
        <w:t>鄕使濟北見情實，示不從之端，</w:t>
      </w:r>
      <w:r w:rsidRPr="00D779F7">
        <w:rPr>
          <w:rStyle w:val="00Text"/>
          <w:rFonts w:asciiTheme="minorEastAsia" w:hAnsiTheme="minorEastAsia"/>
        </w:rPr>
        <w:t>鄕，讀曰嚮。見，賢遍翻。</w:t>
      </w:r>
      <w:r w:rsidRPr="00D779F7">
        <w:rPr>
          <w:rFonts w:asciiTheme="minorEastAsia" w:hAnsiTheme="minorEastAsia"/>
        </w:rPr>
        <w:t>則吳必先歷齊，畢濟北，</w:t>
      </w:r>
      <w:r w:rsidRPr="00D779F7">
        <w:rPr>
          <w:rStyle w:val="00Text"/>
          <w:rFonts w:asciiTheme="minorEastAsia" w:hAnsiTheme="minorEastAsia"/>
        </w:rPr>
        <w:t>歷，過也。畢，了也。</w:t>
      </w:r>
      <w:r w:rsidRPr="00D779F7">
        <w:rPr>
          <w:rFonts w:asciiTheme="minorEastAsia" w:hAnsiTheme="minorEastAsia"/>
        </w:rPr>
        <w:t>招燕、趙而總之，如此，則山東之從結而無隙矣。</w:t>
      </w:r>
      <w:r w:rsidRPr="00D779F7">
        <w:rPr>
          <w:rStyle w:val="00Text"/>
          <w:rFonts w:asciiTheme="minorEastAsia" w:hAnsiTheme="minorEastAsia"/>
        </w:rPr>
        <w:t>從，子容翻。</w:t>
      </w:r>
      <w:r w:rsidRPr="00D779F7">
        <w:rPr>
          <w:rFonts w:asciiTheme="minorEastAsia" w:hAnsiTheme="minorEastAsia"/>
        </w:rPr>
        <w:t>今吳王連諸侯之兵，敺白徒之衆，</w:t>
      </w:r>
      <w:r w:rsidRPr="00D779F7">
        <w:rPr>
          <w:rStyle w:val="00Text"/>
          <w:rFonts w:asciiTheme="minorEastAsia" w:hAnsiTheme="minorEastAsia"/>
        </w:rPr>
        <w:t>師古曰︰敺，與驅同。白徒，素非習軍旅之人，猶言白丁也。</w:t>
      </w:r>
      <w:r w:rsidRPr="00D779F7">
        <w:rPr>
          <w:rFonts w:asciiTheme="minorEastAsia" w:hAnsiTheme="minorEastAsia"/>
        </w:rPr>
        <w:t>西與天子爭衡；濟北獨底節不下，使吳失與而無助，跬步獨進，</w:t>
      </w:r>
      <w:r w:rsidRPr="00D779F7">
        <w:rPr>
          <w:rStyle w:val="00Text"/>
          <w:rFonts w:asciiTheme="minorEastAsia" w:hAnsiTheme="minorEastAsia"/>
        </w:rPr>
        <w:t>師古曰︰半步曰跬。跬，空累翻。</w:t>
      </w:r>
      <w:r w:rsidRPr="00D779F7">
        <w:rPr>
          <w:rFonts w:asciiTheme="minorEastAsia" w:hAnsiTheme="minorEastAsia"/>
        </w:rPr>
        <w:t>瓦解土崩，破敗而不救者，未必非濟北之力也。夫以區區之濟北而與諸侯爭強，是以羔犢之弱而扞虎狼之敵也。</w:t>
      </w:r>
      <w:r w:rsidRPr="00D779F7">
        <w:rPr>
          <w:rStyle w:val="00Text"/>
          <w:rFonts w:asciiTheme="minorEastAsia" w:hAnsiTheme="minorEastAsia"/>
        </w:rPr>
        <w:t>小羊曰羔。小牛曰犢。</w:t>
      </w:r>
      <w:r w:rsidRPr="00D779F7">
        <w:rPr>
          <w:rFonts w:asciiTheme="minorEastAsia" w:hAnsiTheme="minorEastAsia"/>
        </w:rPr>
        <w:t>守職不橈，</w:t>
      </w:r>
      <w:r w:rsidRPr="00D779F7">
        <w:rPr>
          <w:rStyle w:val="00Text"/>
          <w:rFonts w:asciiTheme="minorEastAsia" w:hAnsiTheme="minorEastAsia"/>
        </w:rPr>
        <w:t>橈，奴敎翻。</w:t>
      </w:r>
      <w:r w:rsidRPr="00D779F7">
        <w:rPr>
          <w:rFonts w:asciiTheme="minorEastAsia" w:hAnsiTheme="minorEastAsia"/>
        </w:rPr>
        <w:t>可謂誠一矣。功義如此，尚見疑於上，脅肩低首，累足撫衿，使有自悔不前之心，</w:t>
      </w:r>
      <w:r w:rsidRPr="00D779F7">
        <w:rPr>
          <w:rStyle w:val="00Text"/>
          <w:rFonts w:asciiTheme="minorEastAsia" w:hAnsiTheme="minorEastAsia"/>
        </w:rPr>
        <w:t>自悔者，悔不與吳同也。不前，不敢前進以自歸於漢也。</w:t>
      </w:r>
      <w:r w:rsidRPr="00D779F7">
        <w:rPr>
          <w:rFonts w:asciiTheme="minorEastAsia" w:hAnsiTheme="minorEastAsia"/>
        </w:rPr>
        <w:t>非社稷之利也。臣恐藩臣守職者疑之！臣竊料之︰能歷西山，徑長樂，抵未央，攘袂而正議者，</w:t>
      </w:r>
      <w:r w:rsidRPr="00D779F7">
        <w:rPr>
          <w:rStyle w:val="00Text"/>
          <w:rFonts w:asciiTheme="minorEastAsia" w:hAnsiTheme="minorEastAsia"/>
        </w:rPr>
        <w:t>師古曰︰西山，謂殽及華山也。抵，至也。攘，卻也。袂，衣袖也。攘袂，猶今人言捋臂耳。余謂長樂，太后居之；未央，天子居之。徑長樂，抵未央，猶言自太后所至帝所也。樂，音洛。</w:t>
      </w:r>
      <w:r w:rsidRPr="00D779F7">
        <w:rPr>
          <w:rFonts w:asciiTheme="minorEastAsia" w:hAnsiTheme="minorEastAsia"/>
        </w:rPr>
        <w:t>獨大王耳；上有全亡之功，下有安百姓之名，德淪於骨髓，恩加於無窮，願大王留意詳惟之！</w:t>
      </w:r>
      <w:r w:rsidR="00C93935">
        <w:rPr>
          <w:rFonts w:asciiTheme="minorEastAsia" w:hAnsiTheme="minorEastAsia"/>
        </w:rPr>
        <w:t>」</w:t>
      </w:r>
      <w:r w:rsidRPr="00D779F7">
        <w:rPr>
          <w:rStyle w:val="00Text"/>
          <w:rFonts w:asciiTheme="minorEastAsia" w:hAnsiTheme="minorEastAsia"/>
        </w:rPr>
        <w:t>惟，思也。</w:t>
      </w:r>
      <w:r w:rsidRPr="00D779F7">
        <w:rPr>
          <w:rFonts w:asciiTheme="minorEastAsia" w:hAnsiTheme="minorEastAsia"/>
        </w:rPr>
        <w:t>孝王大說，</w:t>
      </w:r>
      <w:r w:rsidRPr="00D779F7">
        <w:rPr>
          <w:rStyle w:val="00Text"/>
          <w:rFonts w:asciiTheme="minorEastAsia" w:hAnsiTheme="minorEastAsia"/>
        </w:rPr>
        <w:t>說，讀曰悅。</w:t>
      </w:r>
      <w:r w:rsidRPr="00D779F7">
        <w:rPr>
          <w:rFonts w:asciiTheme="minorEastAsia" w:hAnsiTheme="minorEastAsia"/>
        </w:rPr>
        <w:t>使人馳以聞；濟北王得不坐，徙封菑川。</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河間王太傅衞綰擊吳、楚有功，拜為中尉。綰以中郞將事文帝，醇謹無他。上為太子時，召文帝左右飲，而綰稱病不行。文帝且崩，屬上曰︰</w:t>
      </w:r>
      <w:r w:rsidR="00C93935">
        <w:rPr>
          <w:rFonts w:asciiTheme="minorEastAsia" w:hAnsiTheme="minorEastAsia"/>
        </w:rPr>
        <w:t>「</w:t>
      </w:r>
      <w:r w:rsidR="00934453" w:rsidRPr="00D779F7">
        <w:rPr>
          <w:rFonts w:asciiTheme="minorEastAsia" w:hAnsiTheme="minorEastAsia"/>
        </w:rPr>
        <w:t>綰長者，善遇之！</w:t>
      </w:r>
      <w:r w:rsidR="00C93935">
        <w:rPr>
          <w:rFonts w:asciiTheme="minorEastAsia" w:hAnsiTheme="minorEastAsia"/>
        </w:rPr>
        <w:t>」</w:t>
      </w:r>
      <w:r w:rsidR="00934453" w:rsidRPr="00D779F7">
        <w:rPr>
          <w:rFonts w:asciiTheme="minorEastAsia" w:hAnsiTheme="minorEastAsia"/>
        </w:rPr>
        <w:t>故上亦寵任焉。</w:t>
      </w:r>
      <w:r w:rsidR="00934453" w:rsidRPr="00D779F7">
        <w:rPr>
          <w:rStyle w:val="00Text"/>
          <w:rFonts w:asciiTheme="minorEastAsia" w:hAnsiTheme="minorEastAsia"/>
        </w:rPr>
        <w:t>屬，之欲翻。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夏，六月，乙亥，詔︰</w:t>
      </w:r>
      <w:r w:rsidR="00C93935">
        <w:rPr>
          <w:rFonts w:asciiTheme="minorEastAsia" w:hAnsiTheme="minorEastAsia"/>
        </w:rPr>
        <w:t>「</w:t>
      </w:r>
      <w:r w:rsidR="00934453" w:rsidRPr="00D779F7">
        <w:rPr>
          <w:rFonts w:asciiTheme="minorEastAsia" w:hAnsiTheme="minorEastAsia"/>
        </w:rPr>
        <w:t>吏民為吳王濞等所詿誤當坐及逋逃亡軍者，皆赦之。</w:t>
      </w:r>
      <w:r w:rsidR="00C93935">
        <w:rPr>
          <w:rFonts w:asciiTheme="minorEastAsia" w:hAnsiTheme="minorEastAsia"/>
        </w:rPr>
        <w:t>」</w:t>
      </w:r>
      <w:r w:rsidR="00934453" w:rsidRPr="00D779F7">
        <w:rPr>
          <w:rStyle w:val="00Text"/>
          <w:rFonts w:asciiTheme="minorEastAsia" w:hAnsiTheme="minorEastAsia"/>
        </w:rPr>
        <w:t>詿，戶卦翻。亡軍，從軍而逃者也。</w:t>
      </w:r>
    </w:p>
    <w:p w:rsidR="00477235" w:rsidRDefault="00934453" w:rsidP="00087F68">
      <w:pPr>
        <w:rPr>
          <w:rFonts w:asciiTheme="minorEastAsia" w:hAnsiTheme="minorEastAsia"/>
        </w:rPr>
      </w:pPr>
      <w:r w:rsidRPr="00D779F7">
        <w:rPr>
          <w:rFonts w:asciiTheme="minorEastAsia" w:hAnsiTheme="minorEastAsia"/>
        </w:rPr>
        <w:t>帝欲以吳王弟德哀侯廣之子續吳，以楚元王子禮續楚。</w:t>
      </w:r>
      <w:r w:rsidRPr="00D779F7">
        <w:rPr>
          <w:rStyle w:val="00Text"/>
          <w:rFonts w:asciiTheme="minorEastAsia" w:hAnsiTheme="minorEastAsia"/>
        </w:rPr>
        <w:t>德，哀侯廣之子，卽德侯通也。禮時封平陸侯，為宗正。</w:t>
      </w:r>
      <w:r w:rsidRPr="00D779F7">
        <w:rPr>
          <w:rFonts w:asciiTheme="minorEastAsia" w:hAnsiTheme="minorEastAsia"/>
        </w:rPr>
        <w:t>竇太后曰︰</w:t>
      </w:r>
      <w:r w:rsidR="00C93935">
        <w:rPr>
          <w:rFonts w:asciiTheme="minorEastAsia" w:hAnsiTheme="minorEastAsia"/>
        </w:rPr>
        <w:t>「</w:t>
      </w:r>
      <w:r w:rsidRPr="00D779F7">
        <w:rPr>
          <w:rFonts w:asciiTheme="minorEastAsia" w:hAnsiTheme="minorEastAsia"/>
        </w:rPr>
        <w:t>吳王，老人也，宜為宗室順善；今乃首率七國紛亂天下，柰何續其後！</w:t>
      </w:r>
      <w:r w:rsidR="00C93935">
        <w:rPr>
          <w:rFonts w:asciiTheme="minorEastAsia" w:hAnsiTheme="minorEastAsia"/>
        </w:rPr>
        <w:t>」</w:t>
      </w:r>
      <w:r w:rsidRPr="00D779F7">
        <w:rPr>
          <w:rFonts w:asciiTheme="minorEastAsia" w:hAnsiTheme="minorEastAsia"/>
        </w:rPr>
        <w:t>不許吳，許立楚後。乙亥，徙淮陽王餘為魯王；汝南王非為江都王，王故吳地；立宗正禮為楚王；立皇子端為膠西王，勝為中山王。</w:t>
      </w:r>
      <w:r w:rsidRPr="00D779F7">
        <w:rPr>
          <w:rStyle w:val="00Text"/>
          <w:rFonts w:asciiTheme="minorEastAsia" w:hAnsiTheme="minorEastAsia"/>
        </w:rPr>
        <w:t>中山王，都盧奴。</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戊子、前一五三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春，復置關，用傳出入。</w:t>
      </w:r>
      <w:r w:rsidR="00934453" w:rsidRPr="00D779F7">
        <w:rPr>
          <w:rFonts w:asciiTheme="minorEastAsia" w:eastAsiaTheme="minorEastAsia" w:hAnsiTheme="minorEastAsia"/>
        </w:rPr>
        <w:t>應劭曰︰文帝十三年，除關，無用傳。至此復用傳，以七國新反，備非常。傳，張戀翻。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夏，四月，己巳，立子榮為皇太子，徹為膠東王。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六月，赦天下。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秋，七月，臨江王閼薨。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冬，十月，戊戌晦，</w:t>
      </w:r>
      <w:r w:rsidR="00934453" w:rsidRPr="00D779F7">
        <w:rPr>
          <w:rFonts w:asciiTheme="minorEastAsia" w:eastAsiaTheme="minorEastAsia" w:hAnsiTheme="minorEastAsia"/>
        </w:rPr>
        <w:t>月末為晦。</w:t>
      </w:r>
      <w:r w:rsidR="00934453" w:rsidRPr="00D779F7">
        <w:rPr>
          <w:rStyle w:val="01Text"/>
          <w:rFonts w:asciiTheme="minorEastAsia" w:eastAsiaTheme="minorEastAsia" w:hAnsiTheme="minorEastAsia"/>
          <w:sz w:val="21"/>
        </w:rPr>
        <w:t>日有食之。</w:t>
      </w:r>
      <w:r w:rsidR="00934453" w:rsidRPr="00D779F7">
        <w:rPr>
          <w:rFonts w:asciiTheme="minorEastAsia" w:eastAsiaTheme="minorEastAsia" w:hAnsiTheme="minorEastAsia"/>
        </w:rPr>
        <w:t>李心傳曰︰漢景帝四年、中四年皆以冬十月日食，今通鑑書于夏、秋之後，蓋編輯者自志中摘出，不思漢初以十月為歲首，故誤係之歲末耳。余按此誤劉貢父已言之，通鑑蓋承用漢書·本紀也。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初，吳、楚七國反，吳使者至淮南，淮南王欲發兵應之。其相曰︰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王必欲應吳，臣願為將。</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王乃屬之。</w:t>
      </w:r>
      <w:r w:rsidR="00934453" w:rsidRPr="00D779F7">
        <w:rPr>
          <w:rFonts w:asciiTheme="minorEastAsia" w:eastAsiaTheme="minorEastAsia" w:hAnsiTheme="minorEastAsia"/>
        </w:rPr>
        <w:t>將，卽亮翻；下同。屬，之欲翻，委也；言以兵事委之。</w:t>
      </w:r>
      <w:r w:rsidR="00934453" w:rsidRPr="00D779F7">
        <w:rPr>
          <w:rStyle w:val="01Text"/>
          <w:rFonts w:asciiTheme="minorEastAsia" w:eastAsiaTheme="minorEastAsia" w:hAnsiTheme="minorEastAsia"/>
          <w:sz w:val="21"/>
        </w:rPr>
        <w:t>相已將兵，因城守，不聽王而為漢，</w:t>
      </w:r>
      <w:r w:rsidR="00934453" w:rsidRPr="00D779F7">
        <w:rPr>
          <w:rFonts w:asciiTheme="minorEastAsia" w:eastAsiaTheme="minorEastAsia" w:hAnsiTheme="minorEastAsia"/>
        </w:rPr>
        <w:t>守，式又翻。為，于偽翻。</w:t>
      </w:r>
      <w:r w:rsidR="00934453" w:rsidRPr="00D779F7">
        <w:rPr>
          <w:rStyle w:val="01Text"/>
          <w:rFonts w:asciiTheme="minorEastAsia" w:eastAsiaTheme="minorEastAsia" w:hAnsiTheme="minorEastAsia"/>
          <w:sz w:val="21"/>
        </w:rPr>
        <w:t>漢亦使曲城侯將兵救淮南，</w:t>
      </w:r>
      <w:r w:rsidR="00934453" w:rsidRPr="00D779F7">
        <w:rPr>
          <w:rFonts w:asciiTheme="minorEastAsia" w:eastAsiaTheme="minorEastAsia" w:hAnsiTheme="minorEastAsia"/>
        </w:rPr>
        <w:t>晉灼曰︰曲城侯，功臣表，蟲達也。師古曰︰晉說非。此蟲達之子耳，名捷；達已先薨也。班志，曲城縣屬東萊郡。</w:t>
      </w:r>
      <w:r w:rsidR="00934453" w:rsidRPr="00D779F7">
        <w:rPr>
          <w:rStyle w:val="01Text"/>
          <w:rFonts w:asciiTheme="minorEastAsia" w:eastAsiaTheme="minorEastAsia" w:hAnsiTheme="minorEastAsia"/>
          <w:sz w:val="21"/>
        </w:rPr>
        <w:t>以故得完。</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吳使者至廬江，廬江王不應，而往來使越。</w:t>
      </w:r>
      <w:r w:rsidRPr="00D779F7">
        <w:rPr>
          <w:rFonts w:asciiTheme="minorEastAsia" w:eastAsiaTheme="minorEastAsia" w:hAnsiTheme="minorEastAsia"/>
        </w:rPr>
        <w:t>使，疏吏翻。</w:t>
      </w:r>
      <w:r w:rsidRPr="00D779F7">
        <w:rPr>
          <w:rStyle w:val="01Text"/>
          <w:rFonts w:asciiTheme="minorEastAsia" w:eastAsiaTheme="minorEastAsia" w:hAnsiTheme="minorEastAsia"/>
          <w:sz w:val="21"/>
        </w:rPr>
        <w:t>至衡山，衡山王堅守無二心。及吳、楚已破，衡山王入朝。上以為貞信，勞苦之，曰︰</w:t>
      </w:r>
      <w:r w:rsidRPr="00D779F7">
        <w:rPr>
          <w:rFonts w:asciiTheme="minorEastAsia" w:eastAsiaTheme="minorEastAsia" w:hAnsiTheme="minorEastAsia"/>
        </w:rPr>
        <w:t>勞，來到翻。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南方卑濕。</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徙王王於濟北以襃之。</w:t>
      </w:r>
      <w:r w:rsidRPr="00D779F7">
        <w:rPr>
          <w:rFonts w:asciiTheme="minorEastAsia" w:eastAsiaTheme="minorEastAsia" w:hAnsiTheme="minorEastAsia"/>
        </w:rPr>
        <w:t>王於之王，于況翻。</w:t>
      </w:r>
      <w:r w:rsidRPr="00D779F7">
        <w:rPr>
          <w:rStyle w:val="01Text"/>
          <w:rFonts w:asciiTheme="minorEastAsia" w:eastAsiaTheme="minorEastAsia" w:hAnsiTheme="minorEastAsia"/>
          <w:sz w:val="21"/>
        </w:rPr>
        <w:t>廬江王以邊越，數使使相交，</w:t>
      </w:r>
      <w:r w:rsidRPr="00D779F7">
        <w:rPr>
          <w:rFonts w:asciiTheme="minorEastAsia" w:eastAsiaTheme="minorEastAsia" w:hAnsiTheme="minorEastAsia"/>
        </w:rPr>
        <w:t>師古曰︰邊越者，邊界與越相接。據班志，廬江故淮南，文帝別為國。廬江水出陵陽東南而北入于江。陵陽縣屬丹楊郡。文帝初分淮南為廬江國，在江南；若班志之廬江郡則其地盡在江北矣。數，所角翻。</w:t>
      </w:r>
      <w:r w:rsidRPr="00D779F7">
        <w:rPr>
          <w:rStyle w:val="01Text"/>
          <w:rFonts w:asciiTheme="minorEastAsia" w:eastAsiaTheme="minorEastAsia" w:hAnsiTheme="minorEastAsia"/>
          <w:sz w:val="21"/>
        </w:rPr>
        <w:t>徙為衡山王，王江北。</w:t>
      </w:r>
      <w:r w:rsidRPr="00D779F7">
        <w:rPr>
          <w:rFonts w:asciiTheme="minorEastAsia" w:eastAsiaTheme="minorEastAsia" w:hAnsiTheme="minorEastAsia"/>
        </w:rPr>
        <w:t>衡山王都六，其地在江北。</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己丑、前一五二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春，正月，作陽陵邑。</w:t>
      </w:r>
      <w:r w:rsidR="00934453" w:rsidRPr="00D779F7">
        <w:rPr>
          <w:rFonts w:asciiTheme="minorEastAsia" w:eastAsiaTheme="minorEastAsia" w:hAnsiTheme="minorEastAsia"/>
        </w:rPr>
        <w:t>班志，陽陵縣屬馮翊，本弋陽縣。索隱曰︰帝豫作壽陵於此，因更縣名；在長安東北四十五里。</w:t>
      </w:r>
      <w:r w:rsidR="00934453" w:rsidRPr="00D779F7">
        <w:rPr>
          <w:rStyle w:val="01Text"/>
          <w:rFonts w:asciiTheme="minorEastAsia" w:eastAsiaTheme="minorEastAsia" w:hAnsiTheme="minorEastAsia"/>
          <w:sz w:val="21"/>
        </w:rPr>
        <w:t>夏，募民徙陽陵，賜錢二十萬。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遣公主嫁匈奴單于。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徙廣川王彭祖為趙王。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濟北貞王勃薨。</w:t>
      </w:r>
      <w:r w:rsidR="00934453" w:rsidRPr="00D779F7">
        <w:rPr>
          <w:rFonts w:asciiTheme="minorEastAsia" w:eastAsiaTheme="minorEastAsia" w:hAnsiTheme="minorEastAsia"/>
        </w:rPr>
        <w:t>諡法︰清白守節曰貞。</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庚寅、前一五一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冬，十二月，雷，霖雨。</w:t>
      </w:r>
      <w:r w:rsidR="00934453" w:rsidRPr="00D779F7">
        <w:rPr>
          <w:rStyle w:val="00Text"/>
          <w:rFonts w:asciiTheme="minorEastAsia" w:hAnsiTheme="minorEastAsia"/>
        </w:rPr>
        <w:t>雨三日以往為霖。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初，上為太子，薄太后以薄氏女為妃；及卽位，為皇后，無寵。秋，九月，皇后薄氏廢。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楚文王禮薨。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初，燕王臧荼有孫女曰臧兒，嫁為槐里王仲妻，生男信與兩女而仲死；</w:t>
      </w:r>
      <w:r w:rsidR="00934453" w:rsidRPr="00D779F7">
        <w:rPr>
          <w:rStyle w:val="00Text"/>
          <w:rFonts w:asciiTheme="minorEastAsia" w:hAnsiTheme="minorEastAsia"/>
        </w:rPr>
        <w:t>班志，槐里縣屬扶風，秦之廢丘也，高祖二年更名。</w:t>
      </w:r>
      <w:r w:rsidR="00934453" w:rsidRPr="00D779F7">
        <w:rPr>
          <w:rFonts w:asciiTheme="minorEastAsia" w:hAnsiTheme="minorEastAsia"/>
        </w:rPr>
        <w:t>更嫁長陵田氏，</w:t>
      </w:r>
      <w:r w:rsidR="00934453" w:rsidRPr="00D779F7">
        <w:rPr>
          <w:rStyle w:val="00Text"/>
          <w:rFonts w:asciiTheme="minorEastAsia" w:hAnsiTheme="minorEastAsia"/>
        </w:rPr>
        <w:t>更，工衡翻。</w:t>
      </w:r>
      <w:r w:rsidR="00934453" w:rsidRPr="00D779F7">
        <w:rPr>
          <w:rFonts w:asciiTheme="minorEastAsia" w:hAnsiTheme="minorEastAsia"/>
        </w:rPr>
        <w:t>生男蚡、勝。</w:t>
      </w:r>
      <w:r w:rsidR="00934453" w:rsidRPr="00D779F7">
        <w:rPr>
          <w:rStyle w:val="00Text"/>
          <w:rFonts w:asciiTheme="minorEastAsia" w:hAnsiTheme="minorEastAsia"/>
        </w:rPr>
        <w:t>蚡，扶粉翻。</w:t>
      </w:r>
      <w:r w:rsidR="00934453" w:rsidRPr="00D779F7">
        <w:rPr>
          <w:rFonts w:asciiTheme="minorEastAsia" w:hAnsiTheme="minorEastAsia"/>
        </w:rPr>
        <w:t>文帝時，臧兒長女為金王孫婦，生女俗。</w:t>
      </w:r>
      <w:r w:rsidR="00934453" w:rsidRPr="00D779F7">
        <w:rPr>
          <w:rStyle w:val="00Text"/>
          <w:rFonts w:asciiTheme="minorEastAsia" w:hAnsiTheme="minorEastAsia"/>
        </w:rPr>
        <w:t>長，知兩翻；下同。</w:t>
      </w:r>
      <w:r w:rsidR="00934453" w:rsidRPr="00D779F7">
        <w:rPr>
          <w:rFonts w:asciiTheme="minorEastAsia" w:hAnsiTheme="minorEastAsia"/>
        </w:rPr>
        <w:t>臧兒卜筮之，曰︰</w:t>
      </w:r>
      <w:r w:rsidR="00C93935">
        <w:rPr>
          <w:rFonts w:asciiTheme="minorEastAsia" w:hAnsiTheme="minorEastAsia"/>
        </w:rPr>
        <w:t>「</w:t>
      </w:r>
      <w:r w:rsidR="00934453" w:rsidRPr="00D779F7">
        <w:rPr>
          <w:rFonts w:asciiTheme="minorEastAsia" w:hAnsiTheme="minorEastAsia"/>
        </w:rPr>
        <w:t>兩女皆當貴。</w:t>
      </w:r>
      <w:r w:rsidR="00C93935">
        <w:rPr>
          <w:rFonts w:asciiTheme="minorEastAsia" w:hAnsiTheme="minorEastAsia"/>
        </w:rPr>
        <w:t>」</w:t>
      </w:r>
      <w:r w:rsidR="00934453" w:rsidRPr="00D779F7">
        <w:rPr>
          <w:rFonts w:asciiTheme="minorEastAsia" w:hAnsiTheme="minorEastAsia"/>
        </w:rPr>
        <w:t>臧兒乃奪金氏婦，金氏怒，不肯予決；</w:t>
      </w:r>
      <w:r w:rsidR="00934453" w:rsidRPr="00D779F7">
        <w:rPr>
          <w:rStyle w:val="00Text"/>
          <w:rFonts w:asciiTheme="minorEastAsia" w:hAnsiTheme="minorEastAsia"/>
        </w:rPr>
        <w:t>予，讀曰與。決，別也，言不肯與別。師古曰︰決，絕也。</w:t>
      </w:r>
      <w:r w:rsidR="00934453" w:rsidRPr="00D779F7">
        <w:rPr>
          <w:rFonts w:asciiTheme="minorEastAsia" w:hAnsiTheme="minorEastAsia"/>
        </w:rPr>
        <w:t>內之太子宮，生男徹。徹方在身</w:t>
      </w:r>
      <w:r w:rsidR="00934453" w:rsidRPr="00D779F7">
        <w:rPr>
          <w:rStyle w:val="00Text"/>
          <w:rFonts w:asciiTheme="minorEastAsia" w:hAnsiTheme="minorEastAsia"/>
        </w:rPr>
        <w:t>身，與娠同。師古曰︰漢史多以娠為任身字。</w:t>
      </w:r>
      <w:r w:rsidR="00934453" w:rsidRPr="00D779F7">
        <w:rPr>
          <w:rFonts w:asciiTheme="minorEastAsia" w:hAnsiTheme="minorEastAsia"/>
        </w:rPr>
        <w:t>時，王夫人夢日入其懷。</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及帝卽位，長男榮為太子；其母栗姬，齊人也。長公主嫖欲以女嫁太子，</w:t>
      </w:r>
      <w:r w:rsidRPr="00D779F7">
        <w:rPr>
          <w:rFonts w:asciiTheme="minorEastAsia" w:eastAsiaTheme="minorEastAsia" w:hAnsiTheme="minorEastAsia"/>
        </w:rPr>
        <w:t>長，知兩翻。嫖，文帝女，景帝之姊。師古曰︰年最長，故謂之長公主。余謂帝女稱公主，帝之姊妹稱長公主。嫖降堂邑侯陳午，生女，是為武帝陳皇后。嫖，匹昭翻。</w:t>
      </w:r>
      <w:r w:rsidRPr="00D779F7">
        <w:rPr>
          <w:rStyle w:val="01Text"/>
          <w:rFonts w:asciiTheme="minorEastAsia" w:eastAsiaTheme="minorEastAsia" w:hAnsiTheme="minorEastAsia"/>
          <w:sz w:val="21"/>
        </w:rPr>
        <w:t>栗姬以後宮諸美人皆因長公主見帝，故怒而不許；長公主欲與王夫人男徹，</w:t>
      </w:r>
      <w:r w:rsidRPr="00D779F7">
        <w:rPr>
          <w:rFonts w:asciiTheme="minorEastAsia" w:eastAsiaTheme="minorEastAsia" w:hAnsiTheme="minorEastAsia"/>
        </w:rPr>
        <w:t>予，讀曰與。</w:t>
      </w:r>
      <w:r w:rsidRPr="00D779F7">
        <w:rPr>
          <w:rStyle w:val="01Text"/>
          <w:rFonts w:asciiTheme="minorEastAsia" w:eastAsiaTheme="minorEastAsia" w:hAnsiTheme="minorEastAsia"/>
          <w:sz w:val="21"/>
        </w:rPr>
        <w:t>王夫人許之。由是長公主日讒栗姬而譽王夫人</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人</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男</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之美；</w:t>
      </w:r>
      <w:r w:rsidRPr="00D779F7">
        <w:rPr>
          <w:rFonts w:asciiTheme="minorEastAsia" w:eastAsiaTheme="minorEastAsia" w:hAnsiTheme="minorEastAsia"/>
        </w:rPr>
        <w:t>譽，音余。</w:t>
      </w:r>
      <w:r w:rsidRPr="00D779F7">
        <w:rPr>
          <w:rStyle w:val="01Text"/>
          <w:rFonts w:asciiTheme="minorEastAsia" w:eastAsiaTheme="minorEastAsia" w:hAnsiTheme="minorEastAsia"/>
          <w:sz w:val="21"/>
        </w:rPr>
        <w:t>帝亦自賢之，又有曩者所夢日符，</w:t>
      </w:r>
      <w:r w:rsidRPr="00D779F7">
        <w:rPr>
          <w:rFonts w:asciiTheme="minorEastAsia" w:eastAsiaTheme="minorEastAsia" w:hAnsiTheme="minorEastAsia"/>
        </w:rPr>
        <w:t>王夫人之震武帝也，夢日入其懷，所謂符也。</w:t>
      </w:r>
      <w:r w:rsidRPr="00D779F7">
        <w:rPr>
          <w:rStyle w:val="01Text"/>
          <w:rFonts w:asciiTheme="minorEastAsia" w:eastAsiaTheme="minorEastAsia" w:hAnsiTheme="minorEastAsia"/>
          <w:sz w:val="21"/>
        </w:rPr>
        <w:t>計未有所定。王夫人知帝嗛栗姬，</w:t>
      </w:r>
      <w:r w:rsidRPr="00D779F7">
        <w:rPr>
          <w:rFonts w:asciiTheme="minorEastAsia" w:eastAsiaTheme="minorEastAsia" w:hAnsiTheme="minorEastAsia"/>
        </w:rPr>
        <w:t>嗛，乎監翻，口有所銜也。康曰︰恨也。史記曰︰帝嘗體不安，屬諸子為王者於栗姬曰︰</w:t>
      </w:r>
      <w:r w:rsidR="00C93935">
        <w:rPr>
          <w:rFonts w:asciiTheme="minorEastAsia" w:eastAsiaTheme="minorEastAsia" w:hAnsiTheme="minorEastAsia"/>
        </w:rPr>
        <w:t>「</w:t>
      </w:r>
      <w:r w:rsidRPr="00D779F7">
        <w:rPr>
          <w:rFonts w:asciiTheme="minorEastAsia" w:eastAsiaTheme="minorEastAsia" w:hAnsiTheme="minorEastAsia"/>
        </w:rPr>
        <w:t>善視之！</w:t>
      </w:r>
      <w:r w:rsidR="00C93935">
        <w:rPr>
          <w:rFonts w:asciiTheme="minorEastAsia" w:eastAsiaTheme="minorEastAsia" w:hAnsiTheme="minorEastAsia"/>
        </w:rPr>
        <w:t>」</w:t>
      </w:r>
      <w:r w:rsidRPr="00D779F7">
        <w:rPr>
          <w:rFonts w:asciiTheme="minorEastAsia" w:eastAsiaTheme="minorEastAsia" w:hAnsiTheme="minorEastAsia"/>
        </w:rPr>
        <w:t>栗姬怒，不肯應，言不遜。帝恚，心嗛之而未發也。</w:t>
      </w:r>
      <w:r w:rsidRPr="00D779F7">
        <w:rPr>
          <w:rStyle w:val="01Text"/>
          <w:rFonts w:asciiTheme="minorEastAsia" w:eastAsiaTheme="minorEastAsia" w:hAnsiTheme="minorEastAsia"/>
          <w:sz w:val="21"/>
        </w:rPr>
        <w:t>因怒未解，陰使人趣大行</w:t>
      </w:r>
      <w:r w:rsidRPr="00D779F7">
        <w:rPr>
          <w:rFonts w:asciiTheme="minorEastAsia" w:eastAsiaTheme="minorEastAsia" w:hAnsiTheme="minorEastAsia"/>
        </w:rPr>
        <w:t>晉灼曰︰禮有大行人、小行人，主諡官。臣瓚曰︰大行是官名，掌九儀之制以賓諸侯者。師古曰︰大行令，本名行人，典客屬官也，後改曰大行令。余按班表，帝中六年改典客曰大行令，武帝太初元年改大行令為大鴻臚，更名行人為大行令，意其有誤；不然，則追書也。原父曰︰史記文、景事最略，漢書則頗有所錄。蓋班氏博採他書成之，故於景帝世謂典客為鴻臚，行人為大行。由他書卽武帝時官記景帝世事，班氏失於改革耳，非表誤也。趣，讀曰促。</w:t>
      </w:r>
      <w:r w:rsidRPr="00D779F7">
        <w:rPr>
          <w:rStyle w:val="01Text"/>
          <w:rFonts w:asciiTheme="minorEastAsia" w:eastAsiaTheme="minorEastAsia" w:hAnsiTheme="minorEastAsia"/>
          <w:sz w:val="21"/>
        </w:rPr>
        <w:t>請立栗姬為皇后。帝怒曰︰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是而所宜言邪！</w:t>
      </w:r>
      <w:r w:rsidR="00C93935">
        <w:rPr>
          <w:rStyle w:val="01Text"/>
          <w:rFonts w:asciiTheme="minorEastAsia" w:eastAsiaTheme="minorEastAsia" w:hAnsiTheme="minorEastAsia"/>
          <w:sz w:val="21"/>
        </w:rPr>
        <w:t>」</w:t>
      </w:r>
      <w:r w:rsidRPr="00D779F7">
        <w:rPr>
          <w:rFonts w:asciiTheme="minorEastAsia" w:eastAsiaTheme="minorEastAsia" w:hAnsiTheme="minorEastAsia"/>
        </w:rPr>
        <w:t>而，汝也。</w:t>
      </w:r>
      <w:r w:rsidRPr="00D779F7">
        <w:rPr>
          <w:rStyle w:val="01Text"/>
          <w:rFonts w:asciiTheme="minorEastAsia" w:eastAsiaTheme="minorEastAsia" w:hAnsiTheme="minorEastAsia"/>
          <w:sz w:val="21"/>
        </w:rPr>
        <w:t>遂按誅大行。</w:t>
      </w:r>
    </w:p>
    <w:p w:rsidR="00934453" w:rsidRPr="00D779F7" w:rsidRDefault="00E83377" w:rsidP="00087F68">
      <w:bookmarkStart w:id="147" w:name="_Toc23842948"/>
      <w:r w:rsidRPr="00E83377">
        <w:rPr>
          <w:rStyle w:val="01Text"/>
          <w:rFonts w:asciiTheme="minorEastAsia" w:hAnsiTheme="minorEastAsia"/>
          <w:b/>
          <w:sz w:val="21"/>
        </w:rPr>
        <w:t>七年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辛卯、前一五○</w:t>
      </w:r>
      <w:r w:rsidR="00046F27" w:rsidRPr="00E64B56">
        <w:rPr>
          <w:rFonts w:asciiTheme="minorEastAsia" w:hAnsiTheme="minorEastAsia" w:cs="宋体" w:hint="eastAsia"/>
          <w:color w:val="006400"/>
          <w:sz w:val="18"/>
        </w:rPr>
        <w:t>）</w:t>
      </w:r>
      <w:bookmarkEnd w:id="147"/>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冬，十一月，己酉，廢太子榮為臨江王。太子太傅竇嬰力爭不能得，乃謝病免。栗姬恚恨而死。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庚寅晦，日有食之。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二月，丞相陶青免。乙巳，太尉周亞夫為丞相。罷太尉官。</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夏，四月，乙巳，立皇后王氏。</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丁巳，立膠東王徹為皇太子。</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是歲，以太僕劉舍為御史大夫，</w:t>
      </w:r>
      <w:r w:rsidR="00934453" w:rsidRPr="00D779F7">
        <w:rPr>
          <w:rFonts w:asciiTheme="minorEastAsia" w:eastAsiaTheme="minorEastAsia" w:hAnsiTheme="minorEastAsia"/>
        </w:rPr>
        <w:t>劉舍，高祖功臣桃安侯劉襄之子。襄本項氏，親賜姓。</w:t>
      </w:r>
      <w:r w:rsidR="00934453" w:rsidRPr="00D779F7">
        <w:rPr>
          <w:rStyle w:val="01Text"/>
          <w:rFonts w:asciiTheme="minorEastAsia" w:eastAsiaTheme="minorEastAsia" w:hAnsiTheme="minorEastAsia"/>
          <w:sz w:val="21"/>
        </w:rPr>
        <w:t>濟南太守郅都為中尉。</w:t>
      </w:r>
      <w:r w:rsidR="00934453" w:rsidRPr="00D779F7">
        <w:rPr>
          <w:rFonts w:asciiTheme="minorEastAsia" w:eastAsiaTheme="minorEastAsia" w:hAnsiTheme="minorEastAsia"/>
        </w:rPr>
        <w:t>濟南王辟光反，國除為郡。郅，之日翻。風俗通︰郅，商時侯國，後以為氏。</w:t>
      </w:r>
    </w:p>
    <w:p w:rsidR="00477235" w:rsidRDefault="00934453" w:rsidP="00087F68">
      <w:pPr>
        <w:rPr>
          <w:rFonts w:asciiTheme="minorEastAsia" w:hAnsiTheme="minorEastAsia"/>
        </w:rPr>
      </w:pPr>
      <w:r w:rsidRPr="00D779F7">
        <w:rPr>
          <w:rFonts w:asciiTheme="minorEastAsia" w:hAnsiTheme="minorEastAsia"/>
        </w:rPr>
        <w:t>始，都為中郞將，敢直諫。嘗從入上林，賈姬如廁，</w:t>
      </w:r>
      <w:r w:rsidRPr="00D779F7">
        <w:rPr>
          <w:rStyle w:val="00Text"/>
          <w:rFonts w:asciiTheme="minorEastAsia" w:hAnsiTheme="minorEastAsia"/>
        </w:rPr>
        <w:t>賈姬，卽賈夫人，生趙王彭祖、中山王勝。</w:t>
      </w:r>
      <w:r w:rsidRPr="00D779F7">
        <w:rPr>
          <w:rFonts w:asciiTheme="minorEastAsia" w:hAnsiTheme="minorEastAsia"/>
        </w:rPr>
        <w:t>野彘卒來入廁。</w:t>
      </w:r>
      <w:r w:rsidRPr="00D779F7">
        <w:rPr>
          <w:rStyle w:val="00Text"/>
          <w:rFonts w:asciiTheme="minorEastAsia" w:hAnsiTheme="minorEastAsia"/>
        </w:rPr>
        <w:t>卒，讀曰猝。</w:t>
      </w:r>
      <w:r w:rsidRPr="00D779F7">
        <w:rPr>
          <w:rFonts w:asciiTheme="minorEastAsia" w:hAnsiTheme="minorEastAsia"/>
        </w:rPr>
        <w:t>上目都，都不行；上欲自持兵救賈姬。都伏上前曰︰</w:t>
      </w:r>
      <w:r w:rsidR="00C93935">
        <w:rPr>
          <w:rFonts w:asciiTheme="minorEastAsia" w:hAnsiTheme="minorEastAsia"/>
        </w:rPr>
        <w:t>「</w:t>
      </w:r>
      <w:r w:rsidRPr="00D779F7">
        <w:rPr>
          <w:rFonts w:asciiTheme="minorEastAsia" w:hAnsiTheme="minorEastAsia"/>
        </w:rPr>
        <w:t>亡一姬，復一姬進，</w:t>
      </w:r>
      <w:r w:rsidRPr="00D779F7">
        <w:rPr>
          <w:rStyle w:val="00Text"/>
          <w:rFonts w:asciiTheme="minorEastAsia" w:hAnsiTheme="minorEastAsia"/>
        </w:rPr>
        <w:t>復，扶又翻。</w:t>
      </w:r>
      <w:r w:rsidRPr="00D779F7">
        <w:rPr>
          <w:rFonts w:asciiTheme="minorEastAsia" w:hAnsiTheme="minorEastAsia"/>
        </w:rPr>
        <w:t>天下所少，寧賈姬等乎！陛下縱自輕，柰宗廟、太后何！</w:t>
      </w:r>
      <w:r w:rsidR="00C93935">
        <w:rPr>
          <w:rFonts w:asciiTheme="minorEastAsia" w:hAnsiTheme="minorEastAsia"/>
        </w:rPr>
        <w:t>」</w:t>
      </w:r>
      <w:r w:rsidRPr="00D779F7">
        <w:rPr>
          <w:rFonts w:asciiTheme="minorEastAsia" w:hAnsiTheme="minorEastAsia"/>
        </w:rPr>
        <w:t>上乃還，彘亦去。太后聞之，賜都金百斤，由此重都。都為人，勇悍公廉，不發私書，問遺無所受，</w:t>
      </w:r>
      <w:r w:rsidRPr="00D779F7">
        <w:rPr>
          <w:rStyle w:val="00Text"/>
          <w:rFonts w:asciiTheme="minorEastAsia" w:hAnsiTheme="minorEastAsia"/>
        </w:rPr>
        <w:t>悍，下罕翻。遺，于季翻。</w:t>
      </w:r>
      <w:r w:rsidRPr="00D779F7">
        <w:rPr>
          <w:rFonts w:asciiTheme="minorEastAsia" w:hAnsiTheme="minorEastAsia"/>
        </w:rPr>
        <w:t>請謁無所聽。及為中尉，先嚴酷，</w:t>
      </w:r>
      <w:r w:rsidRPr="00D779F7">
        <w:rPr>
          <w:rStyle w:val="00Text"/>
          <w:rFonts w:asciiTheme="minorEastAsia" w:hAnsiTheme="minorEastAsia"/>
        </w:rPr>
        <w:t>先，悉薦翻。</w:t>
      </w:r>
      <w:r w:rsidRPr="00D779F7">
        <w:rPr>
          <w:rFonts w:asciiTheme="minorEastAsia" w:hAnsiTheme="minorEastAsia"/>
        </w:rPr>
        <w:t>行法不避貴戚；列侯、宗室見都，側目而視，號曰</w:t>
      </w:r>
      <w:r w:rsidR="00C93935">
        <w:rPr>
          <w:rFonts w:asciiTheme="minorEastAsia" w:hAnsiTheme="minorEastAsia"/>
        </w:rPr>
        <w:t>「</w:t>
      </w:r>
      <w:r w:rsidRPr="00D779F7">
        <w:rPr>
          <w:rFonts w:asciiTheme="minorEastAsia" w:hAnsiTheme="minorEastAsia"/>
        </w:rPr>
        <w:t>蒼鷹</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師古曰︰言其鷙擊之甚。</w:t>
      </w:r>
    </w:p>
    <w:p w:rsidR="00934453" w:rsidRPr="00D779F7" w:rsidRDefault="00E83377" w:rsidP="00087F68">
      <w:pPr>
        <w:pStyle w:val="2"/>
        <w:spacing w:before="0" w:after="0" w:line="240" w:lineRule="auto"/>
      </w:pPr>
      <w:bookmarkStart w:id="148" w:name="_Toc33001395"/>
      <w:r w:rsidRPr="00E83377">
        <w:rPr>
          <w:rStyle w:val="01Text"/>
          <w:rFonts w:asciiTheme="minorEastAsia" w:eastAsiaTheme="minorEastAsia" w:hAnsiTheme="minorEastAsia"/>
          <w:sz w:val="21"/>
        </w:rPr>
        <w:t>中元年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壬辰、前一四九</w:t>
      </w:r>
      <w:r w:rsidR="00046F27" w:rsidRPr="00E64B56">
        <w:rPr>
          <w:rFonts w:asciiTheme="minorEastAsia" w:eastAsiaTheme="minorEastAsia" w:hAnsiTheme="minorEastAsia" w:cs="宋体" w:hint="eastAsia"/>
          <w:b w:val="0"/>
          <w:color w:val="006400"/>
          <w:sz w:val="18"/>
        </w:rPr>
        <w:t>）</w:t>
      </w:r>
      <w:bookmarkEnd w:id="148"/>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夏，四月，乙巳，赦天下。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地震。衡山原都雨雹，大者尺八寸。</w:t>
      </w:r>
      <w:r w:rsidR="00934453" w:rsidRPr="00D779F7">
        <w:rPr>
          <w:rFonts w:asciiTheme="minorEastAsia" w:eastAsiaTheme="minorEastAsia" w:hAnsiTheme="minorEastAsia"/>
        </w:rPr>
        <w:t>原都，地名，蓋屬衡山國。雨，王遇翻。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癸巳、前一四八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春，二月，匈奴入燕。</w:t>
      </w:r>
      <w:r w:rsidR="00934453" w:rsidRPr="00D779F7">
        <w:rPr>
          <w:rStyle w:val="00Text"/>
          <w:rFonts w:asciiTheme="minorEastAsia" w:hAnsiTheme="minorEastAsia"/>
        </w:rPr>
        <w:t>燕，因肩翻。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三月，臨江王榮坐侵太廟壖垣為宮，徵詣中尉府對簿。</w:t>
      </w:r>
      <w:r w:rsidR="00934453" w:rsidRPr="00D779F7">
        <w:rPr>
          <w:rFonts w:asciiTheme="minorEastAsia" w:eastAsiaTheme="minorEastAsia" w:hAnsiTheme="minorEastAsia"/>
        </w:rPr>
        <w:t>帝卽位之初，令天下郡國各立太祖、太宗之朝，故臨江王國亦有之。壖，與堧同，而緣翻。師古曰︰簿者，獄辭之文書。簿，步戶翻。</w:t>
      </w:r>
      <w:r w:rsidR="00934453" w:rsidRPr="00D779F7">
        <w:rPr>
          <w:rStyle w:val="01Text"/>
          <w:rFonts w:asciiTheme="minorEastAsia" w:eastAsiaTheme="minorEastAsia" w:hAnsiTheme="minorEastAsia"/>
          <w:sz w:val="21"/>
        </w:rPr>
        <w:t>臨江王欲得刀筆，為書謝上，</w:t>
      </w:r>
      <w:r w:rsidR="00934453" w:rsidRPr="00D779F7">
        <w:rPr>
          <w:rFonts w:asciiTheme="minorEastAsia" w:eastAsiaTheme="minorEastAsia" w:hAnsiTheme="minorEastAsia"/>
        </w:rPr>
        <w:t>師古曰︰刀，所以削治書也。古者著書於簡牘，故必用刀焉。</w:t>
      </w:r>
      <w:r w:rsidR="00934453" w:rsidRPr="00D779F7">
        <w:rPr>
          <w:rStyle w:val="01Text"/>
          <w:rFonts w:asciiTheme="minorEastAsia" w:eastAsiaTheme="minorEastAsia" w:hAnsiTheme="minorEastAsia"/>
          <w:sz w:val="21"/>
        </w:rPr>
        <w:t>而中尉郅都禁吏不予；魏其侯使人間與臨江王。</w:t>
      </w:r>
      <w:r w:rsidR="00934453" w:rsidRPr="00D779F7">
        <w:rPr>
          <w:rFonts w:asciiTheme="minorEastAsia" w:eastAsiaTheme="minorEastAsia" w:hAnsiTheme="minorEastAsia"/>
        </w:rPr>
        <w:t>伺間隙而與之也。魏其侯，竇嬰。班志，魏其，侯國，屬琅邪郡。予，讀曰與。間，古莧翻。</w:t>
      </w:r>
      <w:r w:rsidR="00934453" w:rsidRPr="00D779F7">
        <w:rPr>
          <w:rStyle w:val="01Text"/>
          <w:rFonts w:asciiTheme="minorEastAsia" w:eastAsiaTheme="minorEastAsia" w:hAnsiTheme="minorEastAsia"/>
          <w:sz w:val="21"/>
        </w:rPr>
        <w:t>臨江王旣為書謝上，因自殺。竇太后聞之，怒；後竟以危法中都而殺之。</w:t>
      </w:r>
      <w:r w:rsidR="00934453" w:rsidRPr="00D779F7">
        <w:rPr>
          <w:rFonts w:asciiTheme="minorEastAsia" w:eastAsiaTheme="minorEastAsia" w:hAnsiTheme="minorEastAsia"/>
        </w:rPr>
        <w:t>師古曰︰謂構成其罪。中，竹仲翻。考異曰︰史記·本紀︰</w:t>
      </w:r>
      <w:r w:rsidR="00C93935">
        <w:rPr>
          <w:rFonts w:asciiTheme="minorEastAsia" w:eastAsiaTheme="minorEastAsia" w:hAnsiTheme="minorEastAsia"/>
        </w:rPr>
        <w:t>「</w:t>
      </w:r>
      <w:r w:rsidR="00934453" w:rsidRPr="00D779F7">
        <w:rPr>
          <w:rFonts w:asciiTheme="minorEastAsia" w:eastAsiaTheme="minorEastAsia" w:hAnsiTheme="minorEastAsia"/>
        </w:rPr>
        <w:t>後二年正月，郅將軍擊匈奴。</w:t>
      </w:r>
      <w:r w:rsidR="00C93935">
        <w:rPr>
          <w:rFonts w:asciiTheme="minorEastAsia" w:eastAsiaTheme="minorEastAsia" w:hAnsiTheme="minorEastAsia"/>
        </w:rPr>
        <w:t>」</w:t>
      </w:r>
      <w:r w:rsidR="00934453" w:rsidRPr="00D779F7">
        <w:rPr>
          <w:rFonts w:asciiTheme="minorEastAsia" w:eastAsiaTheme="minorEastAsia" w:hAnsiTheme="minorEastAsia"/>
        </w:rPr>
        <w:t>酷吏傳︰</w:t>
      </w:r>
      <w:r w:rsidR="00C93935">
        <w:rPr>
          <w:rFonts w:asciiTheme="minorEastAsia" w:eastAsiaTheme="minorEastAsia" w:hAnsiTheme="minorEastAsia"/>
        </w:rPr>
        <w:t>「</w:t>
      </w:r>
      <w:r w:rsidR="00934453" w:rsidRPr="00D779F7">
        <w:rPr>
          <w:rFonts w:asciiTheme="minorEastAsia" w:eastAsiaTheme="minorEastAsia" w:hAnsiTheme="minorEastAsia"/>
        </w:rPr>
        <w:t>郅都死後，宗室多犯法，上乃召甯成為中尉。</w:t>
      </w:r>
      <w:r w:rsidR="00C93935">
        <w:rPr>
          <w:rFonts w:asciiTheme="minorEastAsia" w:eastAsiaTheme="minorEastAsia" w:hAnsiTheme="minorEastAsia"/>
        </w:rPr>
        <w:t>」</w:t>
      </w:r>
      <w:r w:rsidR="00934453" w:rsidRPr="00D779F7">
        <w:rPr>
          <w:rFonts w:asciiTheme="minorEastAsia" w:eastAsiaTheme="minorEastAsia" w:hAnsiTheme="minorEastAsia"/>
        </w:rPr>
        <w:t>成為中尉在中六年，則後二年所謂郅將軍者，非都也，疑別一人。漢書·紀無郅將軍事。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夏，四月，有星孛于西北。</w:t>
      </w:r>
      <w:r w:rsidR="00934453" w:rsidRPr="00D779F7">
        <w:rPr>
          <w:rStyle w:val="00Text"/>
          <w:rFonts w:asciiTheme="minorEastAsia" w:hAnsiTheme="minorEastAsia"/>
        </w:rPr>
        <w:t>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立皇子越為廣川王，寄為膠東王。</w:t>
      </w:r>
      <w:r w:rsidR="00934453" w:rsidRPr="00D779F7">
        <w:rPr>
          <w:rFonts w:asciiTheme="minorEastAsia" w:eastAsiaTheme="minorEastAsia" w:hAnsiTheme="minorEastAsia"/>
        </w:rPr>
        <w:t>廣川王彭祖王趙，故立越為王。膠東王徹為太子，故立寄為王。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秋，九月，甲戌晦，日有食之。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初，梁孝王以至親有功，</w:t>
      </w:r>
      <w:r w:rsidR="00934453" w:rsidRPr="00D779F7">
        <w:rPr>
          <w:rStyle w:val="00Text"/>
          <w:rFonts w:asciiTheme="minorEastAsia" w:hAnsiTheme="minorEastAsia"/>
        </w:rPr>
        <w:t>梁王以母弟之親，又有破吳、楚之功。</w:t>
      </w:r>
      <w:r w:rsidR="00934453" w:rsidRPr="00D779F7">
        <w:rPr>
          <w:rFonts w:asciiTheme="minorEastAsia" w:hAnsiTheme="minorEastAsia"/>
        </w:rPr>
        <w:t>得賜天子旌旗，從千乘萬騎，出蹕入警。王寵信羊勝、公孫詭，以詭為中尉。勝、詭多奇邪計，欲使王求為漢嗣。栗太子之廢也，</w:t>
      </w:r>
      <w:r w:rsidR="00934453" w:rsidRPr="00D779F7">
        <w:rPr>
          <w:rStyle w:val="00Text"/>
          <w:rFonts w:asciiTheme="minorEastAsia" w:hAnsiTheme="minorEastAsia"/>
        </w:rPr>
        <w:t>太子榮，栗姬之子，故號栗太子。</w:t>
      </w:r>
      <w:r w:rsidR="00934453" w:rsidRPr="00D779F7">
        <w:rPr>
          <w:rFonts w:asciiTheme="minorEastAsia" w:hAnsiTheme="minorEastAsia"/>
        </w:rPr>
        <w:t>太后意欲以梁王為嗣，嘗因置酒謂帝曰︰</w:t>
      </w:r>
      <w:r w:rsidR="00C93935">
        <w:rPr>
          <w:rFonts w:asciiTheme="minorEastAsia" w:hAnsiTheme="minorEastAsia"/>
        </w:rPr>
        <w:t>「</w:t>
      </w:r>
      <w:r w:rsidR="00934453" w:rsidRPr="00D779F7">
        <w:rPr>
          <w:rFonts w:asciiTheme="minorEastAsia" w:hAnsiTheme="minorEastAsia"/>
        </w:rPr>
        <w:t>安車大駕，用梁王為寄。</w:t>
      </w:r>
      <w:r w:rsidR="00C93935">
        <w:rPr>
          <w:rFonts w:asciiTheme="minorEastAsia" w:hAnsiTheme="minorEastAsia"/>
        </w:rPr>
        <w:t>」</w:t>
      </w:r>
      <w:r w:rsidR="00934453" w:rsidRPr="00D779F7">
        <w:rPr>
          <w:rFonts w:asciiTheme="minorEastAsia" w:hAnsiTheme="minorEastAsia"/>
        </w:rPr>
        <w:t>帝跪席舉身曰︰</w:t>
      </w:r>
      <w:r w:rsidR="00C93935">
        <w:rPr>
          <w:rFonts w:asciiTheme="minorEastAsia" w:hAnsiTheme="minorEastAsia"/>
        </w:rPr>
        <w:t>「</w:t>
      </w:r>
      <w:r w:rsidR="00934453" w:rsidRPr="00D779F7">
        <w:rPr>
          <w:rFonts w:asciiTheme="minorEastAsia" w:hAnsiTheme="minorEastAsia"/>
        </w:rPr>
        <w:t>諾。</w:t>
      </w:r>
      <w:r w:rsidR="00C93935">
        <w:rPr>
          <w:rFonts w:asciiTheme="minorEastAsia" w:hAnsiTheme="minorEastAsia"/>
        </w:rPr>
        <w:t>」</w:t>
      </w:r>
      <w:r w:rsidR="00934453" w:rsidRPr="00D779F7">
        <w:rPr>
          <w:rFonts w:asciiTheme="minorEastAsia" w:hAnsiTheme="minorEastAsia"/>
        </w:rPr>
        <w:t>罷酒，帝以訪諸大臣，大臣袁盎等曰︰</w:t>
      </w:r>
      <w:r w:rsidR="00C93935">
        <w:rPr>
          <w:rFonts w:asciiTheme="minorEastAsia" w:hAnsiTheme="minorEastAsia"/>
        </w:rPr>
        <w:t>「</w:t>
      </w:r>
      <w:r w:rsidR="00934453" w:rsidRPr="00D779F7">
        <w:rPr>
          <w:rFonts w:asciiTheme="minorEastAsia" w:hAnsiTheme="minorEastAsia"/>
        </w:rPr>
        <w:t>不可。昔宋宣公不立子而立弟，以生禍亂，五世不絕。</w:t>
      </w:r>
      <w:r w:rsidR="00934453" w:rsidRPr="00D779F7">
        <w:rPr>
          <w:rStyle w:val="00Text"/>
          <w:rFonts w:asciiTheme="minorEastAsia" w:hAnsiTheme="minorEastAsia"/>
        </w:rPr>
        <w:t>宋宣公舍其子與夷而立穆公，穆公又舍其子馮而立與夷，其後馮卒與與夷爭國。見春秋傳。</w:t>
      </w:r>
      <w:r w:rsidR="00934453" w:rsidRPr="00D779F7">
        <w:rPr>
          <w:rFonts w:asciiTheme="minorEastAsia" w:hAnsiTheme="minorEastAsia"/>
        </w:rPr>
        <w:t>小不忍，害大義，故春秋大居正。</w:t>
      </w:r>
      <w:r w:rsidR="00C93935">
        <w:rPr>
          <w:rFonts w:asciiTheme="minorEastAsia" w:hAnsiTheme="minorEastAsia"/>
        </w:rPr>
        <w:t>」</w:t>
      </w:r>
      <w:r w:rsidR="00934453" w:rsidRPr="00D779F7">
        <w:rPr>
          <w:rStyle w:val="00Text"/>
          <w:rFonts w:asciiTheme="minorEastAsia" w:hAnsiTheme="minorEastAsia"/>
        </w:rPr>
        <w:t>公羊傳之言。</w:t>
      </w:r>
      <w:r w:rsidR="00934453" w:rsidRPr="00D779F7">
        <w:rPr>
          <w:rFonts w:asciiTheme="minorEastAsia" w:hAnsiTheme="minorEastAsia"/>
        </w:rPr>
        <w:t>由是太后議格，遂不復言。</w:t>
      </w:r>
      <w:r w:rsidR="00934453" w:rsidRPr="00D779F7">
        <w:rPr>
          <w:rStyle w:val="00Text"/>
          <w:rFonts w:asciiTheme="minorEastAsia" w:hAnsiTheme="minorEastAsia"/>
        </w:rPr>
        <w:t>格，音閣，止也。</w:t>
      </w:r>
      <w:r w:rsidR="00934453" w:rsidRPr="00D779F7">
        <w:rPr>
          <w:rFonts w:asciiTheme="minorEastAsia" w:hAnsiTheme="minorEastAsia"/>
        </w:rPr>
        <w:t>王又嘗上書︰</w:t>
      </w:r>
      <w:r w:rsidR="00C93935">
        <w:rPr>
          <w:rFonts w:asciiTheme="minorEastAsia" w:hAnsiTheme="minorEastAsia"/>
        </w:rPr>
        <w:t>「</w:t>
      </w:r>
      <w:r w:rsidR="00934453" w:rsidRPr="00D779F7">
        <w:rPr>
          <w:rFonts w:asciiTheme="minorEastAsia" w:hAnsiTheme="minorEastAsia"/>
        </w:rPr>
        <w:t>願賜容車之地，徑至長樂宮，自使梁國士衆築作甬道朝太后。</w:t>
      </w:r>
      <w:r w:rsidR="00C93935">
        <w:rPr>
          <w:rFonts w:asciiTheme="minorEastAsia" w:hAnsiTheme="minorEastAsia"/>
        </w:rPr>
        <w:t>」</w:t>
      </w:r>
      <w:r w:rsidR="00934453" w:rsidRPr="00D779F7">
        <w:rPr>
          <w:rStyle w:val="00Text"/>
          <w:rFonts w:asciiTheme="minorEastAsia" w:hAnsiTheme="minorEastAsia"/>
        </w:rPr>
        <w:t>甬，余拱翻。朝，直遙翻。</w:t>
      </w:r>
      <w:r w:rsidR="00934453" w:rsidRPr="00D779F7">
        <w:rPr>
          <w:rFonts w:asciiTheme="minorEastAsia" w:hAnsiTheme="minorEastAsia"/>
        </w:rPr>
        <w:t>袁盎等皆建以為不可。</w:t>
      </w:r>
      <w:r w:rsidR="00934453" w:rsidRPr="00D779F7">
        <w:rPr>
          <w:rStyle w:val="00Text"/>
          <w:rFonts w:asciiTheme="minorEastAsia" w:hAnsiTheme="minorEastAsia"/>
        </w:rPr>
        <w:t>建，建議也。</w:t>
      </w:r>
    </w:p>
    <w:p w:rsidR="00934453" w:rsidRPr="00D779F7" w:rsidRDefault="00934453" w:rsidP="00087F68">
      <w:pPr>
        <w:rPr>
          <w:rFonts w:asciiTheme="minorEastAsia" w:hAnsiTheme="minorEastAsia"/>
        </w:rPr>
      </w:pPr>
      <w:r w:rsidRPr="00D779F7">
        <w:rPr>
          <w:rFonts w:asciiTheme="minorEastAsia" w:hAnsiTheme="minorEastAsia"/>
        </w:rPr>
        <w:t>梁王由此怨袁盎及議臣，乃與羊勝、公孫詭謀，陰使人刺殺袁盎及他議臣十餘人。</w:t>
      </w:r>
      <w:r w:rsidRPr="00D779F7">
        <w:rPr>
          <w:rStyle w:val="00Text"/>
          <w:rFonts w:asciiTheme="minorEastAsia" w:hAnsiTheme="minorEastAsia"/>
        </w:rPr>
        <w:t>刺，七亦翻。</w:t>
      </w:r>
      <w:r w:rsidRPr="00D779F7">
        <w:rPr>
          <w:rFonts w:asciiTheme="minorEastAsia" w:hAnsiTheme="minorEastAsia"/>
        </w:rPr>
        <w:t>賊未得也，於是天子意梁；</w:t>
      </w:r>
      <w:r w:rsidRPr="00D779F7">
        <w:rPr>
          <w:rStyle w:val="00Text"/>
          <w:rFonts w:asciiTheme="minorEastAsia" w:hAnsiTheme="minorEastAsia"/>
        </w:rPr>
        <w:t>意梁者，以意測度，知其為梁所為也。</w:t>
      </w:r>
      <w:r w:rsidRPr="00D779F7">
        <w:rPr>
          <w:rFonts w:asciiTheme="minorEastAsia" w:hAnsiTheme="minorEastAsia"/>
        </w:rPr>
        <w:t>逐賊，果梁所為。上遣田叔、呂季主往按梁事，捕公孫詭、羊勝；詭、勝匿王後宮。使者十餘輩至梁，責二千石急。梁相軒丘豹及內史韓安國以下舉國大索，</w:t>
      </w:r>
      <w:r w:rsidRPr="00D779F7">
        <w:rPr>
          <w:rStyle w:val="00Text"/>
          <w:rFonts w:asciiTheme="minorEastAsia" w:hAnsiTheme="minorEastAsia"/>
        </w:rPr>
        <w:t>姓譜︰楚文王庶子食采於軒丘，其後為氏。索，山客翻。</w:t>
      </w:r>
      <w:r w:rsidRPr="00D779F7">
        <w:rPr>
          <w:rFonts w:asciiTheme="minorEastAsia" w:hAnsiTheme="minorEastAsia"/>
        </w:rPr>
        <w:t>月餘弗得。安國聞詭、勝匿王所，乃入見王而泣曰︰</w:t>
      </w:r>
      <w:r w:rsidR="00C93935">
        <w:rPr>
          <w:rFonts w:asciiTheme="minorEastAsia" w:hAnsiTheme="minorEastAsia"/>
        </w:rPr>
        <w:t>「</w:t>
      </w:r>
      <w:r w:rsidRPr="00D779F7">
        <w:rPr>
          <w:rFonts w:asciiTheme="minorEastAsia" w:hAnsiTheme="minorEastAsia"/>
        </w:rPr>
        <w:t>主辱者臣死。大王無良臣，故紛紛至此。今勝、詭不得，請辭，賜死！</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何至此！</w:t>
      </w:r>
      <w:r w:rsidR="00C93935">
        <w:rPr>
          <w:rFonts w:asciiTheme="minorEastAsia" w:hAnsiTheme="minorEastAsia"/>
        </w:rPr>
        <w:t>」</w:t>
      </w:r>
      <w:r w:rsidRPr="00D779F7">
        <w:rPr>
          <w:rFonts w:asciiTheme="minorEastAsia" w:hAnsiTheme="minorEastAsia"/>
        </w:rPr>
        <w:t>安國泣數行下，曰︰</w:t>
      </w:r>
      <w:r w:rsidR="00C93935">
        <w:rPr>
          <w:rFonts w:asciiTheme="minorEastAsia" w:hAnsiTheme="minorEastAsia"/>
        </w:rPr>
        <w:t>「</w:t>
      </w:r>
      <w:r w:rsidRPr="00D779F7">
        <w:rPr>
          <w:rFonts w:asciiTheme="minorEastAsia" w:hAnsiTheme="minorEastAsia"/>
        </w:rPr>
        <w:t>大王自度於皇帝，孰與臨江王親？</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弗如也。</w:t>
      </w:r>
      <w:r w:rsidR="00C93935">
        <w:rPr>
          <w:rFonts w:asciiTheme="minorEastAsia" w:hAnsiTheme="minorEastAsia"/>
        </w:rPr>
        <w:t>」</w:t>
      </w:r>
      <w:r w:rsidRPr="00D779F7">
        <w:rPr>
          <w:rFonts w:asciiTheme="minorEastAsia" w:hAnsiTheme="minorEastAsia"/>
        </w:rPr>
        <w:t>安國曰︰</w:t>
      </w:r>
      <w:r w:rsidR="00C93935">
        <w:rPr>
          <w:rFonts w:asciiTheme="minorEastAsia" w:hAnsiTheme="minorEastAsia"/>
        </w:rPr>
        <w:t>「</w:t>
      </w:r>
      <w:r w:rsidRPr="00D779F7">
        <w:rPr>
          <w:rFonts w:asciiTheme="minorEastAsia" w:hAnsiTheme="minorEastAsia"/>
        </w:rPr>
        <w:t>臨江王適長太子，</w:t>
      </w:r>
      <w:r w:rsidRPr="00D779F7">
        <w:rPr>
          <w:rStyle w:val="00Text"/>
          <w:rFonts w:asciiTheme="minorEastAsia" w:hAnsiTheme="minorEastAsia"/>
        </w:rPr>
        <w:t>行，戶剛翻。度，徒洛翻。適，讀曰嫡。長，知兩翻。</w:t>
      </w:r>
      <w:r w:rsidRPr="00D779F7">
        <w:rPr>
          <w:rFonts w:asciiTheme="minorEastAsia" w:hAnsiTheme="minorEastAsia"/>
        </w:rPr>
        <w:t>以一言過，</w:t>
      </w:r>
      <w:r w:rsidRPr="00D779F7">
        <w:rPr>
          <w:rStyle w:val="00Text"/>
          <w:rFonts w:asciiTheme="minorEastAsia" w:hAnsiTheme="minorEastAsia"/>
        </w:rPr>
        <w:t>師古曰︰景帝常屬諸姬子，栗姬言不遜，由是廢太子。</w:t>
      </w:r>
      <w:r w:rsidRPr="00D779F7">
        <w:rPr>
          <w:rFonts w:asciiTheme="minorEastAsia" w:hAnsiTheme="minorEastAsia"/>
        </w:rPr>
        <w:t>廢王臨江；用宮垣事，卒自殺中尉府。</w:t>
      </w:r>
      <w:r w:rsidRPr="00D779F7">
        <w:rPr>
          <w:rStyle w:val="00Text"/>
          <w:rFonts w:asciiTheme="minorEastAsia" w:hAnsiTheme="minorEastAsia"/>
        </w:rPr>
        <w:t>王，于況翻。卒，子恤翻；下同。</w:t>
      </w:r>
      <w:r w:rsidRPr="00D779F7">
        <w:rPr>
          <w:rFonts w:asciiTheme="minorEastAsia" w:hAnsiTheme="minorEastAsia"/>
        </w:rPr>
        <w:t>何者？治天下終不用私亂公。</w:t>
      </w:r>
      <w:r w:rsidRPr="00D779F7">
        <w:rPr>
          <w:rStyle w:val="00Text"/>
          <w:rFonts w:asciiTheme="minorEastAsia" w:hAnsiTheme="minorEastAsia"/>
        </w:rPr>
        <w:t>治，直之翻。</w:t>
      </w:r>
      <w:r w:rsidRPr="00D779F7">
        <w:rPr>
          <w:rFonts w:asciiTheme="minorEastAsia" w:hAnsiTheme="minorEastAsia"/>
        </w:rPr>
        <w:t>今大王列在諸侯，訹邪臣浮說，</w:t>
      </w:r>
      <w:r w:rsidRPr="00D779F7">
        <w:rPr>
          <w:rStyle w:val="00Text"/>
          <w:rFonts w:asciiTheme="minorEastAsia" w:hAnsiTheme="minorEastAsia"/>
        </w:rPr>
        <w:t>訹，音戌，誘也。</w:t>
      </w:r>
      <w:r w:rsidRPr="00D779F7">
        <w:rPr>
          <w:rFonts w:asciiTheme="minorEastAsia" w:hAnsiTheme="minorEastAsia"/>
        </w:rPr>
        <w:t>犯上禁，橈明法。</w:t>
      </w:r>
      <w:r w:rsidRPr="00D779F7">
        <w:rPr>
          <w:rStyle w:val="00Text"/>
          <w:rFonts w:asciiTheme="minorEastAsia" w:hAnsiTheme="minorEastAsia"/>
        </w:rPr>
        <w:t>橈，奴敎翻。</w:t>
      </w:r>
      <w:r w:rsidRPr="00D779F7">
        <w:rPr>
          <w:rFonts w:asciiTheme="minorEastAsia" w:hAnsiTheme="minorEastAsia"/>
        </w:rPr>
        <w:t>天子以太后故，不忍致法於大王；太后日夜涕泣，幸大王自改，大王終不覺寤。有如太后宮車卽晏駕，大王尚誰攀乎？</w:t>
      </w:r>
      <w:r w:rsidR="00C93935">
        <w:rPr>
          <w:rFonts w:asciiTheme="minorEastAsia" w:hAnsiTheme="minorEastAsia"/>
        </w:rPr>
        <w:t>」</w:t>
      </w:r>
      <w:r w:rsidRPr="00D779F7">
        <w:rPr>
          <w:rFonts w:asciiTheme="minorEastAsia" w:hAnsiTheme="minorEastAsia"/>
        </w:rPr>
        <w:t>語未卒，王泣數行而下，</w:t>
      </w:r>
      <w:r w:rsidRPr="00D779F7">
        <w:rPr>
          <w:rStyle w:val="00Text"/>
          <w:rFonts w:asciiTheme="minorEastAsia" w:hAnsiTheme="minorEastAsia"/>
        </w:rPr>
        <w:t>卒，子恤翻。行，戶剛翻。</w:t>
      </w:r>
      <w:r w:rsidRPr="00D779F7">
        <w:rPr>
          <w:rFonts w:asciiTheme="minorEastAsia" w:hAnsiTheme="minorEastAsia"/>
        </w:rPr>
        <w:t>謝安國曰︰</w:t>
      </w:r>
      <w:r w:rsidR="00C93935">
        <w:rPr>
          <w:rFonts w:asciiTheme="minorEastAsia" w:hAnsiTheme="minorEastAsia"/>
        </w:rPr>
        <w:t>「</w:t>
      </w:r>
      <w:r w:rsidRPr="00D779F7">
        <w:rPr>
          <w:rFonts w:asciiTheme="minorEastAsia" w:hAnsiTheme="minorEastAsia"/>
        </w:rPr>
        <w:t>吾今出勝、詭。</w:t>
      </w:r>
      <w:r w:rsidR="00C93935">
        <w:rPr>
          <w:rFonts w:asciiTheme="minorEastAsia" w:hAnsiTheme="minorEastAsia"/>
        </w:rPr>
        <w:t>」</w:t>
      </w:r>
      <w:r w:rsidRPr="00D779F7">
        <w:rPr>
          <w:rFonts w:asciiTheme="minorEastAsia" w:hAnsiTheme="minorEastAsia"/>
        </w:rPr>
        <w:t>王乃令勝、詭皆自殺，出之。上由此怨望梁王。</w:t>
      </w:r>
    </w:p>
    <w:p w:rsidR="00934453" w:rsidRPr="00D779F7" w:rsidRDefault="00934453" w:rsidP="00087F68">
      <w:pPr>
        <w:rPr>
          <w:rFonts w:asciiTheme="minorEastAsia" w:hAnsiTheme="minorEastAsia"/>
        </w:rPr>
      </w:pPr>
      <w:r w:rsidRPr="00D779F7">
        <w:rPr>
          <w:rFonts w:asciiTheme="minorEastAsia" w:hAnsiTheme="minorEastAsia"/>
        </w:rPr>
        <w:t>梁王恐，使鄒陽入長安，見皇后兄王信說曰︰</w:t>
      </w:r>
      <w:r w:rsidRPr="00D779F7">
        <w:rPr>
          <w:rStyle w:val="00Text"/>
          <w:rFonts w:asciiTheme="minorEastAsia" w:hAnsiTheme="minorEastAsia"/>
        </w:rPr>
        <w:t>說，式芮翻；下同。</w:t>
      </w:r>
      <w:r w:rsidR="00C93935">
        <w:rPr>
          <w:rFonts w:asciiTheme="minorEastAsia" w:hAnsiTheme="minorEastAsia"/>
        </w:rPr>
        <w:t>「</w:t>
      </w:r>
      <w:r w:rsidRPr="00D779F7">
        <w:rPr>
          <w:rFonts w:asciiTheme="minorEastAsia" w:hAnsiTheme="minorEastAsia"/>
        </w:rPr>
        <w:t>長君弟得幸於上，後宮莫及，而長君行迹多不循道理者。</w:t>
      </w:r>
      <w:r w:rsidRPr="00D779F7">
        <w:rPr>
          <w:rStyle w:val="00Text"/>
          <w:rFonts w:asciiTheme="minorEastAsia" w:hAnsiTheme="minorEastAsia"/>
        </w:rPr>
        <w:t>長，知兩翻。行，下孟翻。</w:t>
      </w:r>
      <w:r w:rsidRPr="00D779F7">
        <w:rPr>
          <w:rFonts w:asciiTheme="minorEastAsia" w:hAnsiTheme="minorEastAsia"/>
        </w:rPr>
        <w:t>今袁盎事卽窮竟，梁王伏誅，太后無所發怒，切齒側目於貴臣，竊為足下憂之。</w:t>
      </w:r>
      <w:r w:rsidR="00C93935">
        <w:rPr>
          <w:rFonts w:asciiTheme="minorEastAsia" w:hAnsiTheme="minorEastAsia"/>
        </w:rPr>
        <w:t>」</w:t>
      </w:r>
      <w:r w:rsidRPr="00D779F7">
        <w:rPr>
          <w:rStyle w:val="00Text"/>
          <w:rFonts w:asciiTheme="minorEastAsia" w:hAnsiTheme="minorEastAsia"/>
        </w:rPr>
        <w:t>為，于偽翻；下精為同。</w:t>
      </w:r>
      <w:r w:rsidRPr="00D779F7">
        <w:rPr>
          <w:rFonts w:asciiTheme="minorEastAsia" w:hAnsiTheme="minorEastAsia"/>
        </w:rPr>
        <w:t>長君曰︰</w:t>
      </w:r>
      <w:r w:rsidR="00C93935">
        <w:rPr>
          <w:rFonts w:asciiTheme="minorEastAsia" w:hAnsiTheme="minorEastAsia"/>
        </w:rPr>
        <w:t>「</w:t>
      </w:r>
      <w:r w:rsidRPr="00D779F7">
        <w:rPr>
          <w:rFonts w:asciiTheme="minorEastAsia" w:hAnsiTheme="minorEastAsia"/>
        </w:rPr>
        <w:t>為之柰何？</w:t>
      </w:r>
      <w:r w:rsidR="00C93935">
        <w:rPr>
          <w:rFonts w:asciiTheme="minorEastAsia" w:hAnsiTheme="minorEastAsia"/>
        </w:rPr>
        <w:t>」</w:t>
      </w:r>
      <w:r w:rsidRPr="00D779F7">
        <w:rPr>
          <w:rFonts w:asciiTheme="minorEastAsia" w:hAnsiTheme="minorEastAsia"/>
        </w:rPr>
        <w:t>陽曰︰</w:t>
      </w:r>
      <w:r w:rsidR="00C93935">
        <w:rPr>
          <w:rFonts w:asciiTheme="minorEastAsia" w:hAnsiTheme="minorEastAsia"/>
        </w:rPr>
        <w:t>「</w:t>
      </w:r>
      <w:r w:rsidRPr="00D779F7">
        <w:rPr>
          <w:rFonts w:asciiTheme="minorEastAsia" w:hAnsiTheme="minorEastAsia"/>
        </w:rPr>
        <w:t>長君誠能精為上言之，得毋竟梁事；長君必固自結於太后，太后厚德長君入於骨髓，而長君之弟幸於兩宮，</w:t>
      </w:r>
      <w:r w:rsidRPr="00D779F7">
        <w:rPr>
          <w:rStyle w:val="00Text"/>
          <w:rFonts w:asciiTheme="minorEastAsia" w:hAnsiTheme="minorEastAsia"/>
        </w:rPr>
        <w:t>長君之弟，謂皇后也。如淳曰︰兩宮，太后宮及帝宮也。</w:t>
      </w:r>
      <w:r w:rsidRPr="00D779F7">
        <w:rPr>
          <w:rFonts w:asciiTheme="minorEastAsia" w:hAnsiTheme="minorEastAsia"/>
        </w:rPr>
        <w:t>金城之固也。</w:t>
      </w:r>
      <w:r w:rsidRPr="00D779F7">
        <w:rPr>
          <w:rStyle w:val="00Text"/>
          <w:rFonts w:asciiTheme="minorEastAsia" w:hAnsiTheme="minorEastAsia"/>
        </w:rPr>
        <w:t>師古曰︰言其榮寵無極而不可壞，故取喻於金城。</w:t>
      </w:r>
      <w:r w:rsidRPr="00D779F7">
        <w:rPr>
          <w:rFonts w:asciiTheme="minorEastAsia" w:hAnsiTheme="minorEastAsia"/>
        </w:rPr>
        <w:t>昔者舜之弟象，日以殺舜為事，及舜立為天子，封之於有卑。</w:t>
      </w:r>
      <w:r w:rsidRPr="00D779F7">
        <w:rPr>
          <w:rStyle w:val="00Text"/>
          <w:rFonts w:asciiTheme="minorEastAsia" w:hAnsiTheme="minorEastAsia"/>
        </w:rPr>
        <w:t>卑，音鼻。師古及柳宗元皆以為零陵之鼻亭卽象所封。</w:t>
      </w:r>
      <w:r w:rsidRPr="00D779F7">
        <w:rPr>
          <w:rFonts w:asciiTheme="minorEastAsia" w:hAnsiTheme="minorEastAsia"/>
        </w:rPr>
        <w:t>夫仁人之於兄弟，無藏怒，無宿怨，厚親愛而已。</w:t>
      </w:r>
      <w:r w:rsidRPr="00D779F7">
        <w:rPr>
          <w:rStyle w:val="00Text"/>
          <w:rFonts w:asciiTheme="minorEastAsia" w:hAnsiTheme="minorEastAsia"/>
        </w:rPr>
        <w:t>用孟子語意。</w:t>
      </w:r>
      <w:r w:rsidRPr="00D779F7">
        <w:rPr>
          <w:rFonts w:asciiTheme="minorEastAsia" w:hAnsiTheme="minorEastAsia"/>
        </w:rPr>
        <w:t>是以後世稱之。以是說天子，徼幸梁事不奏。</w:t>
      </w:r>
      <w:r w:rsidR="00C93935">
        <w:rPr>
          <w:rFonts w:asciiTheme="minorEastAsia" w:hAnsiTheme="minorEastAsia"/>
        </w:rPr>
        <w:t>」</w:t>
      </w:r>
      <w:r w:rsidRPr="00D779F7">
        <w:rPr>
          <w:rFonts w:asciiTheme="minorEastAsia" w:hAnsiTheme="minorEastAsia"/>
        </w:rPr>
        <w:t>長君曰︰</w:t>
      </w:r>
      <w:r w:rsidR="00C93935">
        <w:rPr>
          <w:rFonts w:asciiTheme="minorEastAsia" w:hAnsiTheme="minorEastAsia"/>
        </w:rPr>
        <w:t>「</w:t>
      </w:r>
      <w:r w:rsidRPr="00D779F7">
        <w:rPr>
          <w:rFonts w:asciiTheme="minorEastAsia" w:hAnsiTheme="minorEastAsia"/>
        </w:rPr>
        <w:t>諾。</w:t>
      </w:r>
      <w:r w:rsidR="00C93935">
        <w:rPr>
          <w:rFonts w:asciiTheme="minorEastAsia" w:hAnsiTheme="minorEastAsia"/>
        </w:rPr>
        <w:t>」</w:t>
      </w:r>
      <w:r w:rsidRPr="00D779F7">
        <w:rPr>
          <w:rFonts w:asciiTheme="minorEastAsia" w:hAnsiTheme="minorEastAsia"/>
        </w:rPr>
        <w:t>乘間入言之，</w:t>
      </w:r>
      <w:r w:rsidRPr="00D779F7">
        <w:rPr>
          <w:rStyle w:val="00Text"/>
          <w:rFonts w:asciiTheme="minorEastAsia" w:hAnsiTheme="minorEastAsia"/>
        </w:rPr>
        <w:t>徼，工堯翻。間，古莧翻。</w:t>
      </w:r>
      <w:r w:rsidRPr="00D779F7">
        <w:rPr>
          <w:rFonts w:asciiTheme="minorEastAsia" w:hAnsiTheme="minorEastAsia"/>
        </w:rPr>
        <w:t>帝怒稍解。</w:t>
      </w:r>
    </w:p>
    <w:p w:rsidR="00934453" w:rsidRPr="00D779F7" w:rsidRDefault="00934453" w:rsidP="00087F68">
      <w:pPr>
        <w:rPr>
          <w:rFonts w:asciiTheme="minorEastAsia" w:hAnsiTheme="minorEastAsia"/>
        </w:rPr>
      </w:pPr>
      <w:r w:rsidRPr="00D779F7">
        <w:rPr>
          <w:rFonts w:asciiTheme="minorEastAsia" w:hAnsiTheme="minorEastAsia"/>
        </w:rPr>
        <w:t>是時，太后憂梁事不食，日夜泣不止，帝亦患之。會田叔等按梁事來還，至霸昌廐，</w:t>
      </w:r>
      <w:r w:rsidRPr="00D779F7">
        <w:rPr>
          <w:rStyle w:val="00Text"/>
          <w:rFonts w:asciiTheme="minorEastAsia" w:hAnsiTheme="minorEastAsia"/>
        </w:rPr>
        <w:t>霸昌廐在長安東。括地志︰在雍州萬年縣東北三十八里。</w:t>
      </w:r>
      <w:r w:rsidRPr="00D779F7">
        <w:rPr>
          <w:rFonts w:asciiTheme="minorEastAsia" w:hAnsiTheme="minorEastAsia"/>
        </w:rPr>
        <w:t>取火悉燒梁之獄辭，空手來見帝。</w:t>
      </w:r>
      <w:r w:rsidRPr="00D779F7">
        <w:rPr>
          <w:rStyle w:val="00Text"/>
          <w:rFonts w:asciiTheme="minorEastAsia" w:hAnsiTheme="minorEastAsia"/>
        </w:rPr>
        <w:t>見，賢遍翻。</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梁有之乎？</w:t>
      </w:r>
      <w:r w:rsidR="00C93935">
        <w:rPr>
          <w:rFonts w:asciiTheme="minorEastAsia" w:hAnsiTheme="minorEastAsia"/>
        </w:rPr>
        <w:t>」</w:t>
      </w:r>
      <w:r w:rsidRPr="00D779F7">
        <w:rPr>
          <w:rFonts w:asciiTheme="minorEastAsia" w:hAnsiTheme="minorEastAsia"/>
        </w:rPr>
        <w:t>叔對曰︰</w:t>
      </w:r>
      <w:r w:rsidR="00C93935">
        <w:rPr>
          <w:rFonts w:asciiTheme="minorEastAsia" w:hAnsiTheme="minorEastAsia"/>
        </w:rPr>
        <w:t>「</w:t>
      </w:r>
      <w:r w:rsidRPr="00D779F7">
        <w:rPr>
          <w:rFonts w:asciiTheme="minorEastAsia" w:hAnsiTheme="minorEastAsia"/>
        </w:rPr>
        <w:t>死罪！有之。</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其事安在？</w:t>
      </w:r>
      <w:r w:rsidR="00C93935">
        <w:rPr>
          <w:rFonts w:asciiTheme="minorEastAsia" w:hAnsiTheme="minorEastAsia"/>
        </w:rPr>
        <w:t>」</w:t>
      </w:r>
      <w:r w:rsidRPr="00D779F7">
        <w:rPr>
          <w:rFonts w:asciiTheme="minorEastAsia" w:hAnsiTheme="minorEastAsia"/>
        </w:rPr>
        <w:t>田叔曰︰</w:t>
      </w:r>
      <w:r w:rsidR="00C93935">
        <w:rPr>
          <w:rFonts w:asciiTheme="minorEastAsia" w:hAnsiTheme="minorEastAsia"/>
        </w:rPr>
        <w:t>「</w:t>
      </w:r>
      <w:r w:rsidRPr="00D779F7">
        <w:rPr>
          <w:rFonts w:asciiTheme="minorEastAsia" w:hAnsiTheme="minorEastAsia"/>
        </w:rPr>
        <w:t>上毋以梁事為問也！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何也？</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今梁王不伏誅，是漢法不行也；伏法而太后食不甘味，臥不安席，此憂在陛下也。</w:t>
      </w:r>
      <w:r w:rsidR="00C93935">
        <w:rPr>
          <w:rFonts w:asciiTheme="minorEastAsia" w:hAnsiTheme="minorEastAsia"/>
        </w:rPr>
        <w:t>」</w:t>
      </w:r>
      <w:r w:rsidRPr="00D779F7">
        <w:rPr>
          <w:rFonts w:asciiTheme="minorEastAsia" w:hAnsiTheme="minorEastAsia"/>
        </w:rPr>
        <w:t>上大然之，使叔等謁太后，且曰︰</w:t>
      </w:r>
      <w:r w:rsidR="00C93935">
        <w:rPr>
          <w:rFonts w:asciiTheme="minorEastAsia" w:hAnsiTheme="minorEastAsia"/>
        </w:rPr>
        <w:t>「</w:t>
      </w:r>
      <w:r w:rsidRPr="00D779F7">
        <w:rPr>
          <w:rFonts w:asciiTheme="minorEastAsia" w:hAnsiTheme="minorEastAsia"/>
        </w:rPr>
        <w:t>梁王不知也；造為之者，獨在幸臣羊勝、公孫詭之屬為之耳，謹已伏誅死，梁王無恙也。</w:t>
      </w:r>
      <w:r w:rsidR="00C93935">
        <w:rPr>
          <w:rFonts w:asciiTheme="minorEastAsia" w:hAnsiTheme="minorEastAsia"/>
        </w:rPr>
        <w:t>」</w:t>
      </w:r>
      <w:r w:rsidRPr="00D779F7">
        <w:rPr>
          <w:rStyle w:val="00Text"/>
          <w:rFonts w:asciiTheme="minorEastAsia" w:hAnsiTheme="minorEastAsia"/>
        </w:rPr>
        <w:t>恙，余亮翻。</w:t>
      </w:r>
      <w:r w:rsidRPr="00D779F7">
        <w:rPr>
          <w:rFonts w:asciiTheme="minorEastAsia" w:hAnsiTheme="minorEastAsia"/>
        </w:rPr>
        <w:t>太后聞之，立起坐餐，氣平復。</w:t>
      </w:r>
    </w:p>
    <w:p w:rsidR="00477235" w:rsidRDefault="00934453" w:rsidP="00087F68">
      <w:pPr>
        <w:rPr>
          <w:rFonts w:asciiTheme="minorEastAsia" w:hAnsiTheme="minorEastAsia"/>
        </w:rPr>
      </w:pPr>
      <w:r w:rsidRPr="00D779F7">
        <w:rPr>
          <w:rFonts w:asciiTheme="minorEastAsia" w:hAnsiTheme="minorEastAsia"/>
        </w:rPr>
        <w:t>梁王因上書請朝。</w:t>
      </w:r>
      <w:r w:rsidRPr="00D779F7">
        <w:rPr>
          <w:rStyle w:val="00Text"/>
          <w:rFonts w:asciiTheme="minorEastAsia" w:hAnsiTheme="minorEastAsia"/>
        </w:rPr>
        <w:t>朝，直遙翻。</w:t>
      </w:r>
      <w:r w:rsidRPr="00D779F7">
        <w:rPr>
          <w:rFonts w:asciiTheme="minorEastAsia" w:hAnsiTheme="minorEastAsia"/>
        </w:rPr>
        <w:t>旣至關，茅蘭說王，使乘布車、從兩騎入，匿於長公主園。</w:t>
      </w:r>
      <w:r w:rsidRPr="00D779F7">
        <w:rPr>
          <w:rStyle w:val="00Text"/>
          <w:rFonts w:asciiTheme="minorEastAsia" w:hAnsiTheme="minorEastAsia"/>
        </w:rPr>
        <w:t>服虔曰︰茅蘭，孝王大夫。張晏曰︰布車，降服自比喪人也，長公主，卽館陶長公主嫖。</w:t>
      </w:r>
      <w:r w:rsidRPr="00D779F7">
        <w:rPr>
          <w:rFonts w:asciiTheme="minorEastAsia" w:hAnsiTheme="minorEastAsia"/>
        </w:rPr>
        <w:t>漢使使迎王，王已入關，車騎盡居外，不知王處。太后泣曰︰</w:t>
      </w:r>
      <w:r w:rsidR="00C93935">
        <w:rPr>
          <w:rFonts w:asciiTheme="minorEastAsia" w:hAnsiTheme="minorEastAsia"/>
        </w:rPr>
        <w:t>「</w:t>
      </w:r>
      <w:r w:rsidRPr="00D779F7">
        <w:rPr>
          <w:rFonts w:asciiTheme="minorEastAsia" w:hAnsiTheme="minorEastAsia"/>
        </w:rPr>
        <w:t>帝果殺吾子！</w:t>
      </w:r>
      <w:r w:rsidR="00C93935">
        <w:rPr>
          <w:rFonts w:asciiTheme="minorEastAsia" w:hAnsiTheme="minorEastAsia"/>
        </w:rPr>
        <w:t>」</w:t>
      </w:r>
      <w:r w:rsidRPr="00D779F7">
        <w:rPr>
          <w:rFonts w:asciiTheme="minorEastAsia" w:hAnsiTheme="minorEastAsia"/>
        </w:rPr>
        <w:t>帝憂恐。於是梁王伏斧質於闕下謝罪。太后、帝大喜，相泣，復如故，悉召王從官入關。</w:t>
      </w:r>
      <w:r w:rsidRPr="00D779F7">
        <w:rPr>
          <w:rStyle w:val="00Text"/>
          <w:rFonts w:asciiTheme="minorEastAsia" w:hAnsiTheme="minorEastAsia"/>
        </w:rPr>
        <w:t>從，才用翻。</w:t>
      </w:r>
      <w:r w:rsidRPr="00D779F7">
        <w:rPr>
          <w:rFonts w:asciiTheme="minorEastAsia" w:hAnsiTheme="minorEastAsia"/>
        </w:rPr>
        <w:t>然帝益疏王，不與同車輦矣。</w:t>
      </w:r>
      <w:r w:rsidRPr="00D779F7">
        <w:rPr>
          <w:rStyle w:val="00Text"/>
          <w:rFonts w:asciiTheme="minorEastAsia" w:hAnsiTheme="minorEastAsia"/>
        </w:rPr>
        <w:t>疏，與疎同；下同。</w:t>
      </w:r>
      <w:r w:rsidRPr="00D779F7">
        <w:rPr>
          <w:rFonts w:asciiTheme="minorEastAsia" w:hAnsiTheme="minorEastAsia"/>
        </w:rPr>
        <w:t>帝以田叔為賢，擢為魯相。</w:t>
      </w:r>
      <w:r w:rsidRPr="00D779F7">
        <w:rPr>
          <w:rStyle w:val="00Text"/>
          <w:rFonts w:asciiTheme="minorEastAsia" w:hAnsiTheme="minorEastAsia"/>
        </w:rPr>
        <w:t>相魯王餘也。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癸巳、前一四七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冬，十一月，罷諸侯御史大夫官。</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夏，四月，地震。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旱，禁酤酒。</w:t>
      </w:r>
      <w:r w:rsidR="00934453" w:rsidRPr="00D779F7">
        <w:rPr>
          <w:rFonts w:asciiTheme="minorEastAsia" w:eastAsiaTheme="minorEastAsia" w:hAnsiTheme="minorEastAsia"/>
        </w:rPr>
        <w:t>酤，工護翻，謂賣酒也。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三月，丁巳，立皇子乘為清河王。</w:t>
      </w:r>
      <w:r w:rsidR="00934453" w:rsidRPr="00D779F7">
        <w:rPr>
          <w:rFonts w:asciiTheme="minorEastAsia" w:eastAsiaTheme="minorEastAsia" w:hAnsiTheme="minorEastAsia"/>
        </w:rPr>
        <w:t>高帝置清河郡於齊、趙之間，今以為王國。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秋，九月，蝗。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有星孛于西北。</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戊戌晦，日有食之。</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初，上廢栗太子，周亞夫固爭之，不得；上由此疏之。而梁孝王每朝，常與太后言條侯之短。</w:t>
      </w:r>
      <w:r w:rsidR="00934453" w:rsidRPr="00D779F7">
        <w:rPr>
          <w:rStyle w:val="00Text"/>
          <w:rFonts w:asciiTheme="minorEastAsia" w:hAnsiTheme="minorEastAsia"/>
        </w:rPr>
        <w:t>梁王與條侯有隙，見前三年。</w:t>
      </w:r>
      <w:r w:rsidR="00934453" w:rsidRPr="00D779F7">
        <w:rPr>
          <w:rFonts w:asciiTheme="minorEastAsia" w:hAnsiTheme="minorEastAsia"/>
        </w:rPr>
        <w:t>竇太后曰︰</w:t>
      </w:r>
      <w:r w:rsidR="00C93935">
        <w:rPr>
          <w:rFonts w:asciiTheme="minorEastAsia" w:hAnsiTheme="minorEastAsia"/>
        </w:rPr>
        <w:t>「</w:t>
      </w:r>
      <w:r w:rsidR="00934453" w:rsidRPr="00D779F7">
        <w:rPr>
          <w:rFonts w:asciiTheme="minorEastAsia" w:hAnsiTheme="minorEastAsia"/>
        </w:rPr>
        <w:t>皇后兄王信可侯也。</w:t>
      </w:r>
      <w:r w:rsidR="00C93935">
        <w:rPr>
          <w:rFonts w:asciiTheme="minorEastAsia" w:hAnsiTheme="minorEastAsia"/>
        </w:rPr>
        <w:t>」</w:t>
      </w:r>
      <w:r w:rsidR="00934453" w:rsidRPr="00D779F7">
        <w:rPr>
          <w:rFonts w:asciiTheme="minorEastAsia" w:hAnsiTheme="minorEastAsia"/>
        </w:rPr>
        <w:t>帝讓曰︰</w:t>
      </w:r>
      <w:r w:rsidR="00C93935">
        <w:rPr>
          <w:rFonts w:asciiTheme="minorEastAsia" w:hAnsiTheme="minorEastAsia"/>
        </w:rPr>
        <w:t>「</w:t>
      </w:r>
      <w:r w:rsidR="00934453" w:rsidRPr="00D779F7">
        <w:rPr>
          <w:rFonts w:asciiTheme="minorEastAsia" w:hAnsiTheme="minorEastAsia"/>
        </w:rPr>
        <w:t>始，南皮、章武，先帝不侯，</w:t>
      </w:r>
      <w:r w:rsidR="00934453" w:rsidRPr="00D779F7">
        <w:rPr>
          <w:rStyle w:val="00Text"/>
          <w:rFonts w:asciiTheme="minorEastAsia" w:hAnsiTheme="minorEastAsia"/>
        </w:rPr>
        <w:t>南皮侯竇彭祖，太后弟長君之子；章武侯竇廣國，太后弟也。班志，南皮、章武皆屬勃海郡。</w:t>
      </w:r>
      <w:r w:rsidR="00934453" w:rsidRPr="00D779F7">
        <w:rPr>
          <w:rFonts w:asciiTheme="minorEastAsia" w:hAnsiTheme="minorEastAsia"/>
        </w:rPr>
        <w:t>及臣卽位乃侯之；信未得封也。</w:t>
      </w:r>
      <w:r w:rsidR="00C93935">
        <w:rPr>
          <w:rFonts w:asciiTheme="minorEastAsia" w:hAnsiTheme="minorEastAsia"/>
        </w:rPr>
        <w:t>」</w:t>
      </w:r>
      <w:r w:rsidR="00934453" w:rsidRPr="00D779F7">
        <w:rPr>
          <w:rFonts w:asciiTheme="minorEastAsia" w:hAnsiTheme="minorEastAsia"/>
        </w:rPr>
        <w:t>竇太后曰︰</w:t>
      </w:r>
      <w:r w:rsidR="00C93935">
        <w:rPr>
          <w:rFonts w:asciiTheme="minorEastAsia" w:hAnsiTheme="minorEastAsia"/>
        </w:rPr>
        <w:t>「</w:t>
      </w:r>
      <w:r w:rsidR="00934453" w:rsidRPr="00D779F7">
        <w:rPr>
          <w:rFonts w:asciiTheme="minorEastAsia" w:hAnsiTheme="minorEastAsia"/>
        </w:rPr>
        <w:t>人生各以時行耳。自竇長君在時，竟不得侯，死後，其子彭祖顧得侯，吾甚恨之！帝趣侯信也。</w:t>
      </w:r>
      <w:r w:rsidR="00C93935">
        <w:rPr>
          <w:rFonts w:asciiTheme="minorEastAsia" w:hAnsiTheme="minorEastAsia"/>
        </w:rPr>
        <w:t>」</w:t>
      </w:r>
      <w:r w:rsidR="00934453" w:rsidRPr="00D779F7">
        <w:rPr>
          <w:rStyle w:val="00Text"/>
          <w:rFonts w:asciiTheme="minorEastAsia" w:hAnsiTheme="minorEastAsia"/>
        </w:rPr>
        <w:t>趣，讀曰促。</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請得與丞相議之。</w:t>
      </w:r>
      <w:r w:rsidR="00C93935">
        <w:rPr>
          <w:rFonts w:asciiTheme="minorEastAsia" w:hAnsiTheme="minorEastAsia"/>
        </w:rPr>
        <w:t>」</w:t>
      </w:r>
      <w:r w:rsidR="00934453" w:rsidRPr="00D779F7">
        <w:rPr>
          <w:rFonts w:asciiTheme="minorEastAsia" w:hAnsiTheme="minorEastAsia"/>
        </w:rPr>
        <w:t>上與丞相議。亞夫曰︰</w:t>
      </w:r>
      <w:r w:rsidR="00C93935">
        <w:rPr>
          <w:rFonts w:asciiTheme="minorEastAsia" w:hAnsiTheme="minorEastAsia"/>
        </w:rPr>
        <w:t>「</w:t>
      </w:r>
      <w:r w:rsidR="00934453" w:rsidRPr="00D779F7">
        <w:rPr>
          <w:rFonts w:asciiTheme="minorEastAsia" w:hAnsiTheme="minorEastAsia"/>
        </w:rPr>
        <w:t>高皇帝約︰</w:t>
      </w:r>
      <w:r w:rsidR="00C93935">
        <w:rPr>
          <w:rFonts w:asciiTheme="minorEastAsia" w:hAnsiTheme="minorEastAsia"/>
        </w:rPr>
        <w:t>『</w:t>
      </w:r>
      <w:r w:rsidR="00934453" w:rsidRPr="00D779F7">
        <w:rPr>
          <w:rFonts w:asciiTheme="minorEastAsia" w:hAnsiTheme="minorEastAsia"/>
        </w:rPr>
        <w:t>非劉氏不得王，非有功不得侯。</w:t>
      </w:r>
      <w:r w:rsidR="00C93935">
        <w:rPr>
          <w:rFonts w:asciiTheme="minorEastAsia" w:hAnsiTheme="minorEastAsia"/>
        </w:rPr>
        <w:t>』</w:t>
      </w:r>
      <w:r w:rsidR="00934453" w:rsidRPr="00D779F7">
        <w:rPr>
          <w:rFonts w:asciiTheme="minorEastAsia" w:hAnsiTheme="minorEastAsia"/>
        </w:rPr>
        <w:t>今信雖皇后兄，無功，侯之，非約也。</w:t>
      </w:r>
      <w:r w:rsidR="00C93935">
        <w:rPr>
          <w:rFonts w:asciiTheme="minorEastAsia" w:hAnsiTheme="minorEastAsia"/>
        </w:rPr>
        <w:t>」</w:t>
      </w:r>
      <w:r w:rsidR="00934453" w:rsidRPr="00D779F7">
        <w:rPr>
          <w:rFonts w:asciiTheme="minorEastAsia" w:hAnsiTheme="minorEastAsia"/>
        </w:rPr>
        <w:t>帝默然而止。其後匈奴王徐盧等六人降，</w:t>
      </w:r>
      <w:r w:rsidR="00934453" w:rsidRPr="00D779F7">
        <w:rPr>
          <w:rStyle w:val="00Text"/>
          <w:rFonts w:asciiTheme="minorEastAsia" w:hAnsiTheme="minorEastAsia"/>
        </w:rPr>
        <w:t>降，戶江翻。</w:t>
      </w:r>
      <w:r w:rsidR="00934453" w:rsidRPr="00D779F7">
        <w:rPr>
          <w:rFonts w:asciiTheme="minorEastAsia" w:hAnsiTheme="minorEastAsia"/>
        </w:rPr>
        <w:t>帝欲侯之以勸後。丞相亞夫曰︰</w:t>
      </w:r>
      <w:r w:rsidR="00C93935">
        <w:rPr>
          <w:rFonts w:asciiTheme="minorEastAsia" w:hAnsiTheme="minorEastAsia"/>
        </w:rPr>
        <w:t>「</w:t>
      </w:r>
      <w:r w:rsidR="00934453" w:rsidRPr="00D779F7">
        <w:rPr>
          <w:rFonts w:asciiTheme="minorEastAsia" w:hAnsiTheme="minorEastAsia"/>
        </w:rPr>
        <w:t>彼背主降陛下，</w:t>
      </w:r>
      <w:r w:rsidR="00934453" w:rsidRPr="00D779F7">
        <w:rPr>
          <w:rStyle w:val="00Text"/>
          <w:rFonts w:asciiTheme="minorEastAsia" w:hAnsiTheme="minorEastAsia"/>
        </w:rPr>
        <w:t>背，蒲內翻。</w:t>
      </w:r>
      <w:r w:rsidR="00934453" w:rsidRPr="00D779F7">
        <w:rPr>
          <w:rFonts w:asciiTheme="minorEastAsia" w:hAnsiTheme="minorEastAsia"/>
        </w:rPr>
        <w:t>陛下侯之，則何以責人臣不守節者乎？</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丞相議不可用。</w:t>
      </w:r>
      <w:r w:rsidR="00C93935">
        <w:rPr>
          <w:rFonts w:asciiTheme="minorEastAsia" w:hAnsiTheme="minorEastAsia"/>
        </w:rPr>
        <w:t>」</w:t>
      </w:r>
      <w:r w:rsidR="00934453" w:rsidRPr="00D779F7">
        <w:rPr>
          <w:rFonts w:asciiTheme="minorEastAsia" w:hAnsiTheme="minorEastAsia"/>
        </w:rPr>
        <w:t>乃悉封徐盧等為列侯。</w:t>
      </w:r>
      <w:r w:rsidR="00934453" w:rsidRPr="00D779F7">
        <w:rPr>
          <w:rStyle w:val="00Text"/>
          <w:rFonts w:asciiTheme="minorEastAsia" w:hAnsiTheme="minorEastAsia"/>
        </w:rPr>
        <w:t>徐盧，容城侯；賜，桓侯；陸彊，遒侯；僕䵣，易侯；范代，范陽侯；邯鄲，翕侯。䵣，師古音怛。</w:t>
      </w:r>
      <w:r w:rsidR="00934453" w:rsidRPr="00D779F7">
        <w:rPr>
          <w:rFonts w:asciiTheme="minorEastAsia" w:hAnsiTheme="minorEastAsia"/>
        </w:rPr>
        <w:t>亞夫因謝病。九月，戊戌，亞夫免；以御史大夫桃侯劉舍為丞相。</w:t>
      </w:r>
      <w:r w:rsidR="00934453" w:rsidRPr="00D779F7">
        <w:rPr>
          <w:rStyle w:val="00Text"/>
          <w:rFonts w:asciiTheme="minorEastAsia" w:hAnsiTheme="minorEastAsia"/>
        </w:rPr>
        <w:t>索隱曰︰桃縣屬信都郡。</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乙未、前一四六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夏，蝗。</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冬，十月，戊午，日有食之。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丙申、前一四五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夏，立皇子舜為常山王。</w:t>
      </w:r>
      <w:r w:rsidR="00934453" w:rsidRPr="00D779F7">
        <w:rPr>
          <w:rFonts w:asciiTheme="minorEastAsia" w:eastAsiaTheme="minorEastAsia" w:hAnsiTheme="minorEastAsia"/>
        </w:rPr>
        <w:t>高帝置常山郡，屬趙國；呂后分為王國；文帝倂為趙國；今復以王舜。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六月，丁巳，赦天下。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秋，八月，己酉，未央宮東闕災。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九月，詔︰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諸獄疑，若雖文致於法</w:t>
      </w:r>
      <w:r w:rsidR="00934453" w:rsidRPr="00D779F7">
        <w:rPr>
          <w:rFonts w:asciiTheme="minorEastAsia" w:eastAsiaTheme="minorEastAsia" w:hAnsiTheme="minorEastAsia"/>
        </w:rPr>
        <w:t>謂原情定罪，本不至於死，而以律文傅致之。</w:t>
      </w:r>
      <w:r w:rsidR="00934453" w:rsidRPr="00D779F7">
        <w:rPr>
          <w:rStyle w:val="01Text"/>
          <w:rFonts w:asciiTheme="minorEastAsia" w:eastAsiaTheme="minorEastAsia" w:hAnsiTheme="minorEastAsia"/>
          <w:sz w:val="21"/>
        </w:rPr>
        <w:t>而於人心不厭者，輒讞之。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厭，服也；師古曰︰一涉翻，又於涉翻。讞，魚列翻，又魚蹇翻，平議也。</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地震。</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丁西、前一四四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冬，十月，梁王來朝，上疏欲留；上弗許。</w:t>
      </w:r>
      <w:r w:rsidR="00934453" w:rsidRPr="00D779F7">
        <w:rPr>
          <w:rFonts w:asciiTheme="minorEastAsia" w:eastAsiaTheme="minorEastAsia" w:hAnsiTheme="minorEastAsia"/>
        </w:rPr>
        <w:t>褚少孫曰︰諸侯王朝見天子，漢法凡當四見耳︰始到，入，小見。到正月朔旦，奉皮薦璧玉賀正月，法見。後三日，為王置酒，賜金錢財物。後二日，復入小見，辭去。凡留長安，不過二十日。小見者，燕見於禁門內，飲於省中。</w:t>
      </w:r>
      <w:r w:rsidR="00934453" w:rsidRPr="00D779F7">
        <w:rPr>
          <w:rStyle w:val="01Text"/>
          <w:rFonts w:asciiTheme="minorEastAsia" w:eastAsiaTheme="minorEastAsia" w:hAnsiTheme="minorEastAsia"/>
          <w:sz w:val="21"/>
        </w:rPr>
        <w:t>王歸國，意忽忽不樂。</w:t>
      </w:r>
      <w:r w:rsidR="00934453" w:rsidRPr="00D779F7">
        <w:rPr>
          <w:rFonts w:asciiTheme="minorEastAsia" w:eastAsiaTheme="minorEastAsia" w:hAnsiTheme="minorEastAsia"/>
        </w:rPr>
        <w:t>樂，音洛。</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十一</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一</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二</w:t>
      </w:r>
      <w:r w:rsidR="00C93935">
        <w:rPr>
          <w:rFonts w:asciiTheme="minorEastAsia" w:eastAsiaTheme="minorEastAsia" w:hAnsiTheme="minorEastAsia"/>
        </w:rPr>
        <w:t>」</w:t>
      </w:r>
      <w:r w:rsidR="00934453" w:rsidRPr="00D779F7">
        <w:rPr>
          <w:rFonts w:asciiTheme="minorEastAsia" w:eastAsiaTheme="minorEastAsia" w:hAnsiTheme="minorEastAsia"/>
        </w:rPr>
        <w:t>；孔本同。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月，改諸廷尉、將作等官名。</w:t>
      </w:r>
      <w:r w:rsidR="00934453" w:rsidRPr="00D779F7">
        <w:rPr>
          <w:rFonts w:asciiTheme="minorEastAsia" w:eastAsiaTheme="minorEastAsia" w:hAnsiTheme="minorEastAsia"/>
        </w:rPr>
        <w:t>時改廷尉為大理，將作少府為大匠，奉常為太常，典客為大行令，長信詹事為長信少府，將行為大長秋，主爵中尉為都尉。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春，二月，乙卯，上行幸雍，郊五畤。</w:t>
      </w:r>
      <w:r w:rsidR="00934453" w:rsidRPr="00D779F7">
        <w:rPr>
          <w:rStyle w:val="00Text"/>
          <w:rFonts w:asciiTheme="minorEastAsia" w:hAnsiTheme="minorEastAsia"/>
        </w:rPr>
        <w:t>畤，音止。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三月，雨雪。</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夏，四月，梁孝王薨。竇太后聞之，哭極哀，不食，曰︰</w:t>
      </w:r>
      <w:r w:rsidR="00C93935">
        <w:rPr>
          <w:rFonts w:asciiTheme="minorEastAsia" w:hAnsiTheme="minorEastAsia"/>
        </w:rPr>
        <w:t>「</w:t>
      </w:r>
      <w:r w:rsidR="00934453" w:rsidRPr="00D779F7">
        <w:rPr>
          <w:rFonts w:asciiTheme="minorEastAsia" w:hAnsiTheme="minorEastAsia"/>
        </w:rPr>
        <w:t>帝果殺吾子！</w:t>
      </w:r>
      <w:r w:rsidR="00C93935">
        <w:rPr>
          <w:rFonts w:asciiTheme="minorEastAsia" w:hAnsiTheme="minorEastAsia"/>
        </w:rPr>
        <w:t>」</w:t>
      </w:r>
      <w:r w:rsidR="00934453" w:rsidRPr="00D779F7">
        <w:rPr>
          <w:rFonts w:asciiTheme="minorEastAsia" w:hAnsiTheme="minorEastAsia"/>
        </w:rPr>
        <w:t>帝哀懼，不知所為；與長公主計之，乃分梁為五國，盡立孝王男五人為王︰買為梁王，明為濟川王，彭離為濟東王，定為山陽王，不識為濟陰王；</w:t>
      </w:r>
      <w:r w:rsidR="00934453" w:rsidRPr="00D779F7">
        <w:rPr>
          <w:rStyle w:val="00Text"/>
          <w:rFonts w:asciiTheme="minorEastAsia" w:hAnsiTheme="minorEastAsia"/>
        </w:rPr>
        <w:t>梁仍都睢陽。濟川國在陳留、東郡之間。濟東國後入漢為大河郡，後又為東平國。山陽國卽山陽郡。濟陰國卽濟陰郡。濟，子禮翻。</w:t>
      </w:r>
      <w:r w:rsidR="00934453" w:rsidRPr="00D779F7">
        <w:rPr>
          <w:rFonts w:asciiTheme="minorEastAsia" w:hAnsiTheme="minorEastAsia"/>
        </w:rPr>
        <w:t>女五人皆食湯沐邑。奏之太后，太后乃說，為帝加一餐。</w:t>
      </w:r>
      <w:r w:rsidR="00934453" w:rsidRPr="00D779F7">
        <w:rPr>
          <w:rStyle w:val="00Text"/>
          <w:rFonts w:asciiTheme="minorEastAsia" w:hAnsiTheme="minorEastAsia"/>
        </w:rPr>
        <w:t>說，讀曰悅。為，于偽翻。</w:t>
      </w:r>
      <w:r w:rsidR="00934453" w:rsidRPr="00D779F7">
        <w:rPr>
          <w:rFonts w:asciiTheme="minorEastAsia" w:hAnsiTheme="minorEastAsia"/>
        </w:rPr>
        <w:t>孝王未死時，財以巨萬計，及死，藏府餘黃金尚四十餘萬斤，</w:t>
      </w:r>
      <w:r w:rsidR="00934453" w:rsidRPr="00D779F7">
        <w:rPr>
          <w:rStyle w:val="00Text"/>
          <w:rFonts w:asciiTheme="minorEastAsia" w:hAnsiTheme="minorEastAsia"/>
        </w:rPr>
        <w:t>藏，徂浪翻。</w:t>
      </w:r>
      <w:r w:rsidR="00934453" w:rsidRPr="00D779F7">
        <w:rPr>
          <w:rFonts w:asciiTheme="minorEastAsia" w:hAnsiTheme="minorEastAsia"/>
        </w:rPr>
        <w:t>他物稱是。</w:t>
      </w:r>
      <w:r w:rsidR="00934453" w:rsidRPr="00D779F7">
        <w:rPr>
          <w:rStyle w:val="00Text"/>
          <w:rFonts w:asciiTheme="minorEastAsia" w:hAnsiTheme="minorEastAsia"/>
        </w:rPr>
        <w:t>稱，尺證翻。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上旣減笞法，</w:t>
      </w:r>
      <w:r w:rsidR="00934453" w:rsidRPr="00D779F7">
        <w:rPr>
          <w:rStyle w:val="00Text"/>
          <w:rFonts w:asciiTheme="minorEastAsia" w:hAnsiTheme="minorEastAsia"/>
        </w:rPr>
        <w:t>見上卷元年。</w:t>
      </w:r>
      <w:r w:rsidR="00934453" w:rsidRPr="00D779F7">
        <w:rPr>
          <w:rFonts w:asciiTheme="minorEastAsia" w:hAnsiTheme="minorEastAsia"/>
        </w:rPr>
        <w:t>笞者猶不全；乃更減笞三百曰二百，笞二百曰一百。又定箠令︰</w:t>
      </w:r>
      <w:r w:rsidR="00934453" w:rsidRPr="00D779F7">
        <w:rPr>
          <w:rStyle w:val="00Text"/>
          <w:rFonts w:asciiTheme="minorEastAsia" w:hAnsiTheme="minorEastAsia"/>
        </w:rPr>
        <w:t>師古曰︰箠，策也，所以擊者也。箠，止蕊翻。</w:t>
      </w:r>
      <w:r w:rsidR="00934453" w:rsidRPr="00D779F7">
        <w:rPr>
          <w:rFonts w:asciiTheme="minorEastAsia" w:hAnsiTheme="minorEastAsia"/>
        </w:rPr>
        <w:t>箠長五尺，</w:t>
      </w:r>
      <w:r w:rsidR="00934453" w:rsidRPr="00D779F7">
        <w:rPr>
          <w:rStyle w:val="00Text"/>
          <w:rFonts w:asciiTheme="minorEastAsia" w:hAnsiTheme="minorEastAsia"/>
        </w:rPr>
        <w:t>長，直亮翻。</w:t>
      </w:r>
      <w:r w:rsidR="00934453" w:rsidRPr="00D779F7">
        <w:rPr>
          <w:rFonts w:asciiTheme="minorEastAsia" w:hAnsiTheme="minorEastAsia"/>
        </w:rPr>
        <w:t>其本大一寸，竹也；末薄半寸，皆平其節。當笞者笞臋；</w:t>
      </w:r>
      <w:r w:rsidR="00934453" w:rsidRPr="00D779F7">
        <w:rPr>
          <w:rStyle w:val="00Text"/>
          <w:rFonts w:asciiTheme="minorEastAsia" w:hAnsiTheme="minorEastAsia"/>
        </w:rPr>
        <w:t>如淳曰︰然則先時笞背也。臋，徒門翻。</w:t>
      </w:r>
      <w:r w:rsidR="00934453" w:rsidRPr="00D779F7">
        <w:rPr>
          <w:rFonts w:asciiTheme="minorEastAsia" w:hAnsiTheme="minorEastAsia"/>
        </w:rPr>
        <w:t>畢一罪，乃更人。</w:t>
      </w:r>
      <w:r w:rsidR="00934453" w:rsidRPr="00D779F7">
        <w:rPr>
          <w:rStyle w:val="00Text"/>
          <w:rFonts w:asciiTheme="minorEastAsia" w:hAnsiTheme="minorEastAsia"/>
        </w:rPr>
        <w:t>更，工衡翻。</w:t>
      </w:r>
      <w:r w:rsidR="00934453" w:rsidRPr="00D779F7">
        <w:rPr>
          <w:rFonts w:asciiTheme="minorEastAsia" w:hAnsiTheme="minorEastAsia"/>
        </w:rPr>
        <w:t>自是笞者得全。然死刑旣重而生刑又輕，民易犯之。</w:t>
      </w:r>
      <w:r w:rsidR="00934453" w:rsidRPr="00D779F7">
        <w:rPr>
          <w:rStyle w:val="00Text"/>
          <w:rFonts w:asciiTheme="minorEastAsia" w:hAnsiTheme="minorEastAsia"/>
        </w:rPr>
        <w:t>易，以豉翻。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六月，匈奴入鴈門，至武泉，入上郡，取苑馬；</w:t>
      </w:r>
      <w:r w:rsidR="00934453" w:rsidRPr="00D779F7">
        <w:rPr>
          <w:rStyle w:val="00Text"/>
          <w:rFonts w:asciiTheme="minorEastAsia" w:hAnsiTheme="minorEastAsia"/>
        </w:rPr>
        <w:t>鴈門有句注之險。如淳曰︰漢儀注︰太僕牧師諸苑三十六所，分布北邊、西邊，以郞為苑監，官奴婢三萬人，養馬三十萬匹。師古曰︰武泉，雲中縣也。養鳥獸通名曰苑，故謂牧馬處曰苑。食貨志︰景帝始造苑馬以廣用。</w:t>
      </w:r>
      <w:r w:rsidR="00934453" w:rsidRPr="00D779F7">
        <w:rPr>
          <w:rFonts w:asciiTheme="minorEastAsia" w:hAnsiTheme="minorEastAsia"/>
        </w:rPr>
        <w:t>吏卒戰死者二千人。隴西李廣為上郡太守，嘗從百騎出，</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出</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卒</w:t>
      </w:r>
      <w:r w:rsidR="00C93935">
        <w:rPr>
          <w:rStyle w:val="00Text"/>
          <w:rFonts w:asciiTheme="minorEastAsia" w:hAnsiTheme="minorEastAsia"/>
        </w:rPr>
        <w:t>」</w:t>
      </w:r>
      <w:r w:rsidR="00934453" w:rsidRPr="00D779F7">
        <w:rPr>
          <w:rStyle w:val="00Text"/>
          <w:rFonts w:asciiTheme="minorEastAsia" w:hAnsiTheme="minorEastAsia"/>
        </w:rPr>
        <w:t>字；乙十一行本同；張校同。</w:t>
      </w:r>
      <w:r w:rsidR="00C93935">
        <w:rPr>
          <w:rStyle w:val="00Text"/>
          <w:rFonts w:asciiTheme="minorEastAsia" w:hAnsiTheme="minorEastAsia"/>
        </w:rPr>
        <w:t>』</w:t>
      </w:r>
      <w:r w:rsidR="00934453" w:rsidRPr="00D779F7">
        <w:rPr>
          <w:rFonts w:asciiTheme="minorEastAsia" w:hAnsiTheme="minorEastAsia"/>
        </w:rPr>
        <w:t>遇匈奴數千騎，見廣，以為誘騎，</w:t>
      </w:r>
      <w:r w:rsidR="00934453" w:rsidRPr="00D779F7">
        <w:rPr>
          <w:rStyle w:val="00Text"/>
          <w:rFonts w:asciiTheme="minorEastAsia" w:hAnsiTheme="minorEastAsia"/>
        </w:rPr>
        <w:t>誘騎者，見少以誘敵。誘，音酉；下同。</w:t>
      </w:r>
      <w:r w:rsidR="00934453" w:rsidRPr="00D779F7">
        <w:rPr>
          <w:rFonts w:asciiTheme="minorEastAsia" w:hAnsiTheme="minorEastAsia"/>
        </w:rPr>
        <w:t>皆驚，上山陳。</w:t>
      </w:r>
      <w:r w:rsidR="00934453" w:rsidRPr="00D779F7">
        <w:rPr>
          <w:rStyle w:val="00Text"/>
          <w:rFonts w:asciiTheme="minorEastAsia" w:hAnsiTheme="minorEastAsia"/>
        </w:rPr>
        <w:t>師古曰︰為陳以待廣也。陳，讀曰陣；下同。</w:t>
      </w:r>
      <w:r w:rsidR="00934453" w:rsidRPr="00D779F7">
        <w:rPr>
          <w:rFonts w:asciiTheme="minorEastAsia" w:hAnsiTheme="minorEastAsia"/>
        </w:rPr>
        <w:t>廣之百騎皆大恐，欲馳還走。廣曰︰</w:t>
      </w:r>
      <w:r w:rsidR="00C93935">
        <w:rPr>
          <w:rFonts w:asciiTheme="minorEastAsia" w:hAnsiTheme="minorEastAsia"/>
        </w:rPr>
        <w:t>「</w:t>
      </w:r>
      <w:r w:rsidR="00934453" w:rsidRPr="00D779F7">
        <w:rPr>
          <w:rFonts w:asciiTheme="minorEastAsia" w:hAnsiTheme="minorEastAsia"/>
        </w:rPr>
        <w:t>吾去大軍數十里，今如此以百騎走，匈奴追射我立盡。</w:t>
      </w:r>
      <w:r w:rsidR="00934453" w:rsidRPr="00D779F7">
        <w:rPr>
          <w:rStyle w:val="00Text"/>
          <w:rFonts w:asciiTheme="minorEastAsia" w:hAnsiTheme="minorEastAsia"/>
        </w:rPr>
        <w:t>射，而亦翻；下同。</w:t>
      </w:r>
      <w:r w:rsidR="00934453" w:rsidRPr="00D779F7">
        <w:rPr>
          <w:rFonts w:asciiTheme="minorEastAsia" w:hAnsiTheme="minorEastAsia"/>
        </w:rPr>
        <w:t>今我留，匈奴必以我為大軍之誘，必不敢擊我。</w:t>
      </w:r>
      <w:r w:rsidR="00C93935">
        <w:rPr>
          <w:rFonts w:asciiTheme="minorEastAsia" w:hAnsiTheme="minorEastAsia"/>
        </w:rPr>
        <w:t>」</w:t>
      </w:r>
      <w:r w:rsidR="00934453" w:rsidRPr="00D779F7">
        <w:rPr>
          <w:rFonts w:asciiTheme="minorEastAsia" w:hAnsiTheme="minorEastAsia"/>
        </w:rPr>
        <w:t>廣令諸騎曰︰</w:t>
      </w:r>
      <w:r w:rsidR="00C93935">
        <w:rPr>
          <w:rFonts w:asciiTheme="minorEastAsia" w:hAnsiTheme="minorEastAsia"/>
        </w:rPr>
        <w:t>「</w:t>
      </w:r>
      <w:r w:rsidR="00934453" w:rsidRPr="00D779F7">
        <w:rPr>
          <w:rFonts w:asciiTheme="minorEastAsia" w:hAnsiTheme="minorEastAsia"/>
        </w:rPr>
        <w:t>前！</w:t>
      </w:r>
      <w:r w:rsidR="00C93935">
        <w:rPr>
          <w:rFonts w:asciiTheme="minorEastAsia" w:hAnsiTheme="minorEastAsia"/>
        </w:rPr>
        <w:t>」</w:t>
      </w:r>
      <w:r w:rsidR="00934453" w:rsidRPr="00D779F7">
        <w:rPr>
          <w:rFonts w:asciiTheme="minorEastAsia" w:hAnsiTheme="minorEastAsia"/>
        </w:rPr>
        <w:t>未到匈奴陣二里所，止，令曰︰</w:t>
      </w:r>
      <w:r w:rsidR="00C93935">
        <w:rPr>
          <w:rFonts w:asciiTheme="minorEastAsia" w:hAnsiTheme="minorEastAsia"/>
        </w:rPr>
        <w:t>「</w:t>
      </w:r>
      <w:r w:rsidR="00934453" w:rsidRPr="00D779F7">
        <w:rPr>
          <w:rFonts w:asciiTheme="minorEastAsia" w:hAnsiTheme="minorEastAsia"/>
        </w:rPr>
        <w:t>皆下馬解鞍！</w:t>
      </w:r>
      <w:r w:rsidR="00C93935">
        <w:rPr>
          <w:rFonts w:asciiTheme="minorEastAsia" w:hAnsiTheme="minorEastAsia"/>
        </w:rPr>
        <w:t>」</w:t>
      </w:r>
      <w:r w:rsidR="00934453" w:rsidRPr="00D779F7">
        <w:rPr>
          <w:rFonts w:asciiTheme="minorEastAsia" w:hAnsiTheme="minorEastAsia"/>
        </w:rPr>
        <w:t>其騎曰︰</w:t>
      </w:r>
      <w:r w:rsidR="00C93935">
        <w:rPr>
          <w:rFonts w:asciiTheme="minorEastAsia" w:hAnsiTheme="minorEastAsia"/>
        </w:rPr>
        <w:t>「</w:t>
      </w:r>
      <w:r w:rsidR="00934453" w:rsidRPr="00D779F7">
        <w:rPr>
          <w:rFonts w:asciiTheme="minorEastAsia" w:hAnsiTheme="minorEastAsia"/>
        </w:rPr>
        <w:t>虜多且近，卽有急，柰何？</w:t>
      </w:r>
      <w:r w:rsidR="00C93935">
        <w:rPr>
          <w:rFonts w:asciiTheme="minorEastAsia" w:hAnsiTheme="minorEastAsia"/>
        </w:rPr>
        <w:t>」</w:t>
      </w:r>
      <w:r w:rsidR="00934453" w:rsidRPr="00D779F7">
        <w:rPr>
          <w:rFonts w:asciiTheme="minorEastAsia" w:hAnsiTheme="minorEastAsia"/>
        </w:rPr>
        <w:t>廣曰︰</w:t>
      </w:r>
      <w:r w:rsidR="00C93935">
        <w:rPr>
          <w:rFonts w:asciiTheme="minorEastAsia" w:hAnsiTheme="minorEastAsia"/>
        </w:rPr>
        <w:t>「</w:t>
      </w:r>
      <w:r w:rsidR="00934453" w:rsidRPr="00D779F7">
        <w:rPr>
          <w:rFonts w:asciiTheme="minorEastAsia" w:hAnsiTheme="minorEastAsia"/>
        </w:rPr>
        <w:t>彼虜以我為走；令</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令</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今</w:t>
      </w:r>
      <w:r w:rsidR="00C93935">
        <w:rPr>
          <w:rStyle w:val="00Text"/>
          <w:rFonts w:asciiTheme="minorEastAsia" w:hAnsiTheme="minorEastAsia"/>
        </w:rPr>
        <w:t>」</w:t>
      </w:r>
      <w:r w:rsidR="00934453" w:rsidRPr="00D779F7">
        <w:rPr>
          <w:rStyle w:val="00Text"/>
          <w:rFonts w:asciiTheme="minorEastAsia" w:hAnsiTheme="minorEastAsia"/>
        </w:rPr>
        <w:t>；孔本同；熊校同。</w:t>
      </w:r>
      <w:r w:rsidR="00C93935">
        <w:rPr>
          <w:rStyle w:val="00Text"/>
          <w:rFonts w:asciiTheme="minorEastAsia" w:hAnsiTheme="minorEastAsia"/>
        </w:rPr>
        <w:t>』</w:t>
      </w:r>
      <w:r w:rsidR="00934453" w:rsidRPr="00D779F7">
        <w:rPr>
          <w:rFonts w:asciiTheme="minorEastAsia" w:hAnsiTheme="minorEastAsia"/>
        </w:rPr>
        <w:t>皆解鞍以示不走，用堅其意。</w:t>
      </w:r>
      <w:r w:rsidR="00C93935">
        <w:rPr>
          <w:rFonts w:asciiTheme="minorEastAsia" w:hAnsiTheme="minorEastAsia"/>
        </w:rPr>
        <w:t>」</w:t>
      </w:r>
      <w:r w:rsidR="00934453" w:rsidRPr="00D779F7">
        <w:rPr>
          <w:rStyle w:val="00Text"/>
          <w:rFonts w:asciiTheme="minorEastAsia" w:hAnsiTheme="minorEastAsia"/>
        </w:rPr>
        <w:t>師古曰︰示以堅牢，令敵意知之。</w:t>
      </w:r>
      <w:r w:rsidR="00934453" w:rsidRPr="00D779F7">
        <w:rPr>
          <w:rFonts w:asciiTheme="minorEastAsia" w:hAnsiTheme="minorEastAsia"/>
        </w:rPr>
        <w:t>於是胡騎遂不敢擊。有白馬將出，護其兵；</w:t>
      </w:r>
      <w:r w:rsidR="00934453" w:rsidRPr="00D779F7">
        <w:rPr>
          <w:rStyle w:val="00Text"/>
          <w:rFonts w:asciiTheme="minorEastAsia" w:hAnsiTheme="minorEastAsia"/>
        </w:rPr>
        <w:t>師古曰︰將之乘白馬者也。護，謂監視之。將，卽亮翻。</w:t>
      </w:r>
      <w:r w:rsidR="00934453" w:rsidRPr="00D779F7">
        <w:rPr>
          <w:rFonts w:asciiTheme="minorEastAsia" w:hAnsiTheme="minorEastAsia"/>
        </w:rPr>
        <w:t>李廣上馬，與十餘騎奔，射殺白馬將而復還，至其騎中解鞍，令士皆縱馬臥。是時會暮，胡兵終怪之，不敢擊。夜半時，胡兵亦以為漢有伏軍於旁，欲夜取之，胡皆引兵而去。平旦，李廣乃歸其大軍。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秋，七月，辛亥晦，日有食之。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自郅都之死，長安左右宗室多暴犯法。上乃召濟南都尉南陽甯成為中尉。其治效郅都，其廉弗如；然宗室、豪傑皆人人惴恐。</w:t>
      </w:r>
      <w:r w:rsidR="00934453" w:rsidRPr="00D779F7">
        <w:rPr>
          <w:rStyle w:val="00Text"/>
          <w:rFonts w:asciiTheme="minorEastAsia" w:hAnsiTheme="minorEastAsia"/>
        </w:rPr>
        <w:t>惴，之瑞翻。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城陽共王喜薨。</w:t>
      </w:r>
      <w:r w:rsidR="00934453" w:rsidRPr="00D779F7">
        <w:rPr>
          <w:rFonts w:asciiTheme="minorEastAsia" w:eastAsiaTheme="minorEastAsia" w:hAnsiTheme="minorEastAsia"/>
        </w:rPr>
        <w:t>共王喜，文帝前四年嗣父章爵為王，八年徙王淮陽，後四年復還城陽，至是而薨。共，讀曰恭。</w:t>
      </w:r>
    </w:p>
    <w:p w:rsidR="00934453" w:rsidRPr="00D779F7" w:rsidRDefault="00E83377" w:rsidP="00087F68">
      <w:pPr>
        <w:pStyle w:val="2"/>
        <w:spacing w:before="0" w:after="0" w:line="240" w:lineRule="auto"/>
      </w:pPr>
      <w:bookmarkStart w:id="149" w:name="_Toc33001396"/>
      <w:r w:rsidRPr="00E83377">
        <w:rPr>
          <w:rStyle w:val="01Text"/>
          <w:rFonts w:asciiTheme="minorEastAsia" w:eastAsiaTheme="minorEastAsia" w:hAnsiTheme="minorEastAsia"/>
          <w:sz w:val="21"/>
        </w:rPr>
        <w:t>後元年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戊戌、前一四三</w:t>
      </w:r>
      <w:r w:rsidR="00046F27" w:rsidRPr="00E64B56">
        <w:rPr>
          <w:rFonts w:asciiTheme="minorEastAsia" w:eastAsiaTheme="minorEastAsia" w:hAnsiTheme="minorEastAsia" w:cs="宋体" w:hint="eastAsia"/>
          <w:b w:val="0"/>
          <w:color w:val="006400"/>
          <w:sz w:val="18"/>
        </w:rPr>
        <w:t>）</w:t>
      </w:r>
      <w:bookmarkEnd w:id="149"/>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春，正月，詔曰︰</w:t>
      </w:r>
      <w:r w:rsidR="00C93935">
        <w:rPr>
          <w:rFonts w:asciiTheme="minorEastAsia" w:hAnsiTheme="minorEastAsia"/>
        </w:rPr>
        <w:t>「</w:t>
      </w:r>
      <w:r w:rsidR="00934453" w:rsidRPr="00D779F7">
        <w:rPr>
          <w:rFonts w:asciiTheme="minorEastAsia" w:hAnsiTheme="minorEastAsia"/>
        </w:rPr>
        <w:t>獄，重事也。人有智愚，官有上下。獄疑者讞有司；有司所不能決，移廷尉；讞而後不當，讞者不為失。</w:t>
      </w:r>
      <w:r w:rsidR="00934453" w:rsidRPr="00D779F7">
        <w:rPr>
          <w:rStyle w:val="00Text"/>
          <w:rFonts w:asciiTheme="minorEastAsia" w:hAnsiTheme="minorEastAsia"/>
        </w:rPr>
        <w:t>師古曰︰假令讞訖，其理不當，所讞之人不為罪失。讞，魚列翻，又魚蹇翻。</w:t>
      </w:r>
      <w:r w:rsidR="00934453" w:rsidRPr="00D779F7">
        <w:rPr>
          <w:rFonts w:asciiTheme="minorEastAsia" w:hAnsiTheme="minorEastAsia"/>
        </w:rPr>
        <w:t>欲令治獄者務先寬。</w:t>
      </w:r>
      <w:r w:rsidR="00C93935">
        <w:rPr>
          <w:rFonts w:asciiTheme="minorEastAsia" w:hAnsiTheme="minorEastAsia"/>
        </w:rPr>
        <w:t>」</w:t>
      </w:r>
      <w:r w:rsidR="00934453" w:rsidRPr="00D779F7">
        <w:rPr>
          <w:rStyle w:val="00Text"/>
          <w:rFonts w:asciiTheme="minorEastAsia" w:hAnsiTheme="minorEastAsia"/>
        </w:rPr>
        <w:t>治，直之翻。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夏，大酺五日，民得酤酒。</w:t>
      </w:r>
      <w:r w:rsidR="00934453" w:rsidRPr="00D779F7">
        <w:rPr>
          <w:rFonts w:asciiTheme="minorEastAsia" w:eastAsiaTheme="minorEastAsia" w:hAnsiTheme="minorEastAsia"/>
        </w:rPr>
        <w:t>中三年禁民酤酒，今弛此禁。酺，音蒲。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五月，丙戌，地震。上庸地震二十二日，</w:t>
      </w:r>
      <w:r w:rsidR="00934453" w:rsidRPr="00D779F7">
        <w:rPr>
          <w:rStyle w:val="00Text"/>
          <w:rFonts w:asciiTheme="minorEastAsia" w:hAnsiTheme="minorEastAsia"/>
        </w:rPr>
        <w:t>班志，上庸縣屬漢中郡。</w:t>
      </w:r>
      <w:r w:rsidR="00934453" w:rsidRPr="00D779F7">
        <w:rPr>
          <w:rFonts w:asciiTheme="minorEastAsia" w:hAnsiTheme="minorEastAsia"/>
        </w:rPr>
        <w:t>壞城垣。</w:t>
      </w:r>
      <w:r w:rsidR="00934453" w:rsidRPr="00D779F7">
        <w:rPr>
          <w:rStyle w:val="00Text"/>
          <w:rFonts w:asciiTheme="minorEastAsia" w:hAnsiTheme="minorEastAsia"/>
        </w:rPr>
        <w:t>壞，音怪。</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秋，七月，丙午，丞相舍免。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乙巳晦，日有食之。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八月，壬辰，以御史大夫衞綰為丞相，衞尉南陽直不疑為御史大夫。</w:t>
      </w:r>
      <w:r w:rsidR="00934453" w:rsidRPr="00D779F7">
        <w:rPr>
          <w:rStyle w:val="00Text"/>
          <w:rFonts w:asciiTheme="minorEastAsia" w:hAnsiTheme="minorEastAsia"/>
        </w:rPr>
        <w:t>姓譜︰楚人直弓之後。</w:t>
      </w:r>
      <w:r w:rsidR="00934453" w:rsidRPr="00D779F7">
        <w:rPr>
          <w:rFonts w:asciiTheme="minorEastAsia" w:hAnsiTheme="minorEastAsia"/>
        </w:rPr>
        <w:t>初，不疑為郞，同舍有告歸，悞持其同舍郞金去。已而同舍郞覺亡，意不疑；</w:t>
      </w:r>
      <w:r w:rsidR="00934453" w:rsidRPr="00D779F7">
        <w:rPr>
          <w:rStyle w:val="00Text"/>
          <w:rFonts w:asciiTheme="minorEastAsia" w:hAnsiTheme="minorEastAsia"/>
        </w:rPr>
        <w:t>師古曰︰疑其盜取。</w:t>
      </w:r>
      <w:r w:rsidR="00934453" w:rsidRPr="00D779F7">
        <w:rPr>
          <w:rFonts w:asciiTheme="minorEastAsia" w:hAnsiTheme="minorEastAsia"/>
        </w:rPr>
        <w:t>不疑謝有之，</w:t>
      </w:r>
      <w:r w:rsidR="00934453" w:rsidRPr="00D779F7">
        <w:rPr>
          <w:rStyle w:val="00Text"/>
          <w:rFonts w:asciiTheme="minorEastAsia" w:hAnsiTheme="minorEastAsia"/>
        </w:rPr>
        <w:t>師古曰︰告云實取。</w:t>
      </w:r>
      <w:r w:rsidR="00934453" w:rsidRPr="00D779F7">
        <w:rPr>
          <w:rFonts w:asciiTheme="minorEastAsia" w:hAnsiTheme="minorEastAsia"/>
        </w:rPr>
        <w:t>買金償。後告歸者至而歸金，亡金郞大慙。以此稱為長者，稍遷至中大夫。人或廷毀不疑，</w:t>
      </w:r>
      <w:r w:rsidR="00934453" w:rsidRPr="00D779F7">
        <w:rPr>
          <w:rStyle w:val="00Text"/>
          <w:rFonts w:asciiTheme="minorEastAsia" w:hAnsiTheme="minorEastAsia"/>
        </w:rPr>
        <w:t>師古曰︰當廷見之時而毀之。</w:t>
      </w:r>
      <w:r w:rsidR="00934453" w:rsidRPr="00D779F7">
        <w:rPr>
          <w:rFonts w:asciiTheme="minorEastAsia" w:hAnsiTheme="minorEastAsia"/>
        </w:rPr>
        <w:t>以為盜嫂。不疑聞，曰︰</w:t>
      </w:r>
      <w:r w:rsidR="00C93935">
        <w:rPr>
          <w:rFonts w:asciiTheme="minorEastAsia" w:hAnsiTheme="minorEastAsia"/>
        </w:rPr>
        <w:t>「</w:t>
      </w:r>
      <w:r w:rsidR="00934453" w:rsidRPr="00D779F7">
        <w:rPr>
          <w:rFonts w:asciiTheme="minorEastAsia" w:hAnsiTheme="minorEastAsia"/>
        </w:rPr>
        <w:t>我乃無兄。</w:t>
      </w:r>
      <w:r w:rsidR="00C93935">
        <w:rPr>
          <w:rFonts w:asciiTheme="minorEastAsia" w:hAnsiTheme="minorEastAsia"/>
        </w:rPr>
        <w:t>」</w:t>
      </w:r>
      <w:r w:rsidR="00934453" w:rsidRPr="00D779F7">
        <w:rPr>
          <w:rFonts w:asciiTheme="minorEastAsia" w:hAnsiTheme="minorEastAsia"/>
        </w:rPr>
        <w:t>然終不自明也。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帝居禁中，召周亞夫賜食，獨置大胾，</w:t>
      </w:r>
      <w:r w:rsidR="00934453" w:rsidRPr="00D779F7">
        <w:rPr>
          <w:rFonts w:asciiTheme="minorEastAsia" w:eastAsiaTheme="minorEastAsia" w:hAnsiTheme="minorEastAsia"/>
        </w:rPr>
        <w:t>師古曰︰胾，大臠。孔穎達曰︰熟肉帶骨而臠曰殽；純肉而臠曰胾。胾，側吏翻。</w:t>
      </w:r>
      <w:r w:rsidR="00934453" w:rsidRPr="00D779F7">
        <w:rPr>
          <w:rStyle w:val="01Text"/>
          <w:rFonts w:asciiTheme="minorEastAsia" w:eastAsiaTheme="minorEastAsia" w:hAnsiTheme="minorEastAsia"/>
          <w:sz w:val="21"/>
        </w:rPr>
        <w:t>無切肉，又不置箸。亞夫心不平，顧謂尚席取箸。</w:t>
      </w:r>
      <w:r w:rsidR="00934453" w:rsidRPr="00D779F7">
        <w:rPr>
          <w:rFonts w:asciiTheme="minorEastAsia" w:eastAsiaTheme="minorEastAsia" w:hAnsiTheme="minorEastAsia"/>
        </w:rPr>
        <w:t>應劭曰︰尚席，主席者也。</w:t>
      </w:r>
      <w:r w:rsidR="00934453" w:rsidRPr="00D779F7">
        <w:rPr>
          <w:rStyle w:val="01Text"/>
          <w:rFonts w:asciiTheme="minorEastAsia" w:eastAsiaTheme="minorEastAsia" w:hAnsiTheme="minorEastAsia"/>
          <w:sz w:val="21"/>
        </w:rPr>
        <w:t>上視而笑曰︰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此非不足君所乎？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孟康曰︰設胾無箸者，此非不足滿於君所乎？慊恨之也。如淳曰︰非故不足君之食具，偶失之也。師古曰︰孟說近之。帝言賜君食而不設箸，此由我意，於君有不足乎？</w:t>
      </w:r>
      <w:r w:rsidR="00934453" w:rsidRPr="00D779F7">
        <w:rPr>
          <w:rStyle w:val="01Text"/>
          <w:rFonts w:asciiTheme="minorEastAsia" w:eastAsiaTheme="minorEastAsia" w:hAnsiTheme="minorEastAsia"/>
          <w:sz w:val="21"/>
        </w:rPr>
        <w:t>亞夫免冠謝上，上曰︰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起！</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亞夫因趨出。上目送之曰︰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此鞅鞅，非少主臣也。</w:t>
      </w:r>
      <w:r w:rsidR="00C93935">
        <w:rPr>
          <w:rStyle w:val="01Text"/>
          <w:rFonts w:asciiTheme="minorEastAsia" w:eastAsiaTheme="minorEastAsia" w:hAnsiTheme="minorEastAsia"/>
          <w:sz w:val="21"/>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居無何，亞夫子為父買工官尚方甲楯五百被，可以葬者。</w:t>
      </w:r>
      <w:r w:rsidRPr="00D779F7">
        <w:rPr>
          <w:rFonts w:asciiTheme="minorEastAsia" w:eastAsiaTheme="minorEastAsia" w:hAnsiTheme="minorEastAsia"/>
        </w:rPr>
        <w:t>少，詩沼翻。為，于偽翻。楯，食尹翻。如淳曰︰工官，官名。張晏曰︰被，具也；五百具甲楯也。師古曰︰被，皮義翻。</w:t>
      </w:r>
      <w:r w:rsidRPr="00D779F7">
        <w:rPr>
          <w:rStyle w:val="01Text"/>
          <w:rFonts w:asciiTheme="minorEastAsia" w:eastAsiaTheme="minorEastAsia" w:hAnsiTheme="minorEastAsia"/>
          <w:sz w:val="21"/>
        </w:rPr>
        <w:t>取庸苦之，不與錢。</w:t>
      </w:r>
      <w:r w:rsidRPr="00D779F7">
        <w:rPr>
          <w:rFonts w:asciiTheme="minorEastAsia" w:eastAsiaTheme="minorEastAsia" w:hAnsiTheme="minorEastAsia"/>
        </w:rPr>
        <w:t>師古曰︰庸，謂賃也；苦，謂極苦使也。余謂亞夫之子無識，苦使其人而不與賃錢，致其懷怨而禍及其父。亞夫之死，雖由景帝之少恩，其子亦深可罪也。</w:t>
      </w:r>
      <w:r w:rsidRPr="00D779F7">
        <w:rPr>
          <w:rStyle w:val="01Text"/>
          <w:rFonts w:asciiTheme="minorEastAsia" w:eastAsiaTheme="minorEastAsia" w:hAnsiTheme="minorEastAsia"/>
          <w:sz w:val="21"/>
        </w:rPr>
        <w:t>庸知其盜買縣官器，怨而上變，告子，</w:t>
      </w:r>
      <w:r w:rsidRPr="00D779F7">
        <w:rPr>
          <w:rFonts w:asciiTheme="minorEastAsia" w:eastAsiaTheme="minorEastAsia" w:hAnsiTheme="minorEastAsia"/>
        </w:rPr>
        <w:t>上，時掌翻。</w:t>
      </w:r>
      <w:r w:rsidRPr="00D779F7">
        <w:rPr>
          <w:rStyle w:val="01Text"/>
          <w:rFonts w:asciiTheme="minorEastAsia" w:eastAsiaTheme="minorEastAsia" w:hAnsiTheme="minorEastAsia"/>
          <w:sz w:val="21"/>
        </w:rPr>
        <w:t>事連汙亞夫。書旣聞，上下吏。吏簿責亞夫，</w:t>
      </w:r>
      <w:r w:rsidRPr="00D779F7">
        <w:rPr>
          <w:rFonts w:asciiTheme="minorEastAsia" w:eastAsiaTheme="minorEastAsia" w:hAnsiTheme="minorEastAsia"/>
        </w:rPr>
        <w:t>如淳曰︰簿問其辭情。師古曰︰簿責者，書之於簿，一一責問之也。汙，烏故翻。下，戶嫁翻。</w:t>
      </w:r>
      <w:r w:rsidRPr="00D779F7">
        <w:rPr>
          <w:rStyle w:val="01Text"/>
          <w:rFonts w:asciiTheme="minorEastAsia" w:eastAsiaTheme="minorEastAsia" w:hAnsiTheme="minorEastAsia"/>
          <w:sz w:val="21"/>
        </w:rPr>
        <w:t>亞夫不對。上罵之曰︰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吾不用也！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孟康曰︰言不用汝對，欲殺之也。如淳曰︰恐獄吏畏其復用事，不敢折辱也。師古曰︰孟說是也。一云︰帝責吏，云不勝其任，吾不用汝，故召亞夫令詣廷尉也。</w:t>
      </w:r>
      <w:r w:rsidRPr="00D779F7">
        <w:rPr>
          <w:rStyle w:val="01Text"/>
          <w:rFonts w:asciiTheme="minorEastAsia" w:eastAsiaTheme="minorEastAsia" w:hAnsiTheme="minorEastAsia"/>
          <w:sz w:val="21"/>
        </w:rPr>
        <w:t>召詣廷尉。廷尉責問曰︰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君侯欲反何？</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亞夫曰︰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臣所買器，乃葬器也，何謂反乎？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君縱不欲反地上，卽欲反地下耳！</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吏侵之益急。初，吏捕亞夫，亞夫欲自殺，其夫人止之，以故不得死，遂入廷尉。因不食五日，歐血而死。</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是歲，濟陰哀王不識薨。</w:t>
      </w:r>
      <w:r w:rsidR="00934453" w:rsidRPr="00D779F7">
        <w:rPr>
          <w:rStyle w:val="00Text"/>
          <w:rFonts w:asciiTheme="minorEastAsia" w:hAnsiTheme="minorEastAsia"/>
        </w:rPr>
        <w:t>濟，子禮翻。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己亥、前一四二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春，正月，地一日三動。</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三月，匈奴入鴈門，太守馮敬與戰，死。發車騎、材官屯鴈門。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春，以歲不登，禁內郡食馬粟；沒入之。</w:t>
      </w:r>
      <w:r w:rsidR="00934453" w:rsidRPr="00D779F7">
        <w:rPr>
          <w:rFonts w:asciiTheme="minorEastAsia" w:eastAsiaTheme="minorEastAsia" w:hAnsiTheme="minorEastAsia"/>
        </w:rPr>
        <w:t>師古曰︰食，讀曰飤。以粟食馬者，沒其馬入官。</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夏，四月，詔曰︰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雕文刻鏤，傷農事者也；</w:t>
      </w:r>
      <w:r w:rsidR="00934453" w:rsidRPr="00D779F7">
        <w:rPr>
          <w:rFonts w:asciiTheme="minorEastAsia" w:eastAsiaTheme="minorEastAsia" w:hAnsiTheme="minorEastAsia"/>
        </w:rPr>
        <w:t>鏤，力豆翻。</w:t>
      </w:r>
      <w:r w:rsidR="00934453" w:rsidRPr="00D779F7">
        <w:rPr>
          <w:rStyle w:val="01Text"/>
          <w:rFonts w:asciiTheme="minorEastAsia" w:eastAsiaTheme="minorEastAsia" w:hAnsiTheme="minorEastAsia"/>
          <w:sz w:val="21"/>
        </w:rPr>
        <w:t>錦繡纂組，害女工者也。</w:t>
      </w:r>
      <w:r w:rsidR="00934453" w:rsidRPr="00D779F7">
        <w:rPr>
          <w:rFonts w:asciiTheme="minorEastAsia" w:eastAsiaTheme="minorEastAsia" w:hAnsiTheme="minorEastAsia"/>
        </w:rPr>
        <w:t>應劭曰︰纂，今五采屬，綷是也。組，今綬紛絛是也。臣瓚曰︰許愼云︰纂，赤組也。師古曰︰瓚說是也。綷，會也；會五采者，今謂之錯綵，非纂也。綷，子內翻。絛，他牢翻。</w:t>
      </w:r>
      <w:r w:rsidR="00934453" w:rsidRPr="00D779F7">
        <w:rPr>
          <w:rStyle w:val="01Text"/>
          <w:rFonts w:asciiTheme="minorEastAsia" w:eastAsiaTheme="minorEastAsia" w:hAnsiTheme="minorEastAsia"/>
          <w:sz w:val="21"/>
        </w:rPr>
        <w:t>農事傷則飢之本，女工害則寒之原也。夫飢寒並至而能亡為非者寡矣。</w:t>
      </w:r>
      <w:r w:rsidR="00934453" w:rsidRPr="00D779F7">
        <w:rPr>
          <w:rFonts w:asciiTheme="minorEastAsia" w:eastAsiaTheme="minorEastAsia" w:hAnsiTheme="minorEastAsia"/>
        </w:rPr>
        <w:t>亡，古無字通。</w:t>
      </w:r>
      <w:r w:rsidR="00934453" w:rsidRPr="00D779F7">
        <w:rPr>
          <w:rStyle w:val="01Text"/>
          <w:rFonts w:asciiTheme="minorEastAsia" w:eastAsiaTheme="minorEastAsia" w:hAnsiTheme="minorEastAsia"/>
          <w:sz w:val="21"/>
        </w:rPr>
        <w:t>朕親耕，后親桑，以奉宗廟粢盛、祭服，為天下先；</w:t>
      </w:r>
      <w:r w:rsidR="00934453" w:rsidRPr="00D779F7">
        <w:rPr>
          <w:rFonts w:asciiTheme="minorEastAsia" w:eastAsiaTheme="minorEastAsia" w:hAnsiTheme="minorEastAsia"/>
        </w:rPr>
        <w:t>盛，時征翻。</w:t>
      </w:r>
      <w:r w:rsidR="00934453" w:rsidRPr="00D779F7">
        <w:rPr>
          <w:rStyle w:val="01Text"/>
          <w:rFonts w:asciiTheme="minorEastAsia" w:eastAsiaTheme="minorEastAsia" w:hAnsiTheme="minorEastAsia"/>
          <w:sz w:val="21"/>
        </w:rPr>
        <w:t>不受獻，減太官，省繇賦，</w:t>
      </w:r>
      <w:r w:rsidR="00934453" w:rsidRPr="00D779F7">
        <w:rPr>
          <w:rFonts w:asciiTheme="minorEastAsia" w:eastAsiaTheme="minorEastAsia" w:hAnsiTheme="minorEastAsia"/>
        </w:rPr>
        <w:t>師古曰︰省，所領翻。繇，讀曰傜。</w:t>
      </w:r>
      <w:r w:rsidR="00934453" w:rsidRPr="00D779F7">
        <w:rPr>
          <w:rStyle w:val="01Text"/>
          <w:rFonts w:asciiTheme="minorEastAsia" w:eastAsiaTheme="minorEastAsia" w:hAnsiTheme="minorEastAsia"/>
          <w:sz w:val="21"/>
        </w:rPr>
        <w:t>欲天下務農蠶，素有蓄積，以備災害。強毋攘弱，衆毋暴寡；老耆以壽終，幼孤得遂長。</w:t>
      </w:r>
      <w:r w:rsidR="00934453" w:rsidRPr="00D779F7">
        <w:rPr>
          <w:rFonts w:asciiTheme="minorEastAsia" w:eastAsiaTheme="minorEastAsia" w:hAnsiTheme="minorEastAsia"/>
        </w:rPr>
        <w:t>師古曰︰遂，成也。長，知兩翻。</w:t>
      </w:r>
      <w:r w:rsidR="00934453" w:rsidRPr="00D779F7">
        <w:rPr>
          <w:rStyle w:val="01Text"/>
          <w:rFonts w:asciiTheme="minorEastAsia" w:eastAsiaTheme="minorEastAsia" w:hAnsiTheme="minorEastAsia"/>
          <w:sz w:val="21"/>
        </w:rPr>
        <w:t>今歲或不登，民食頗寡，其咎安在？或詐偽為吏，</w:t>
      </w:r>
      <w:r w:rsidR="00934453" w:rsidRPr="00D779F7">
        <w:rPr>
          <w:rFonts w:asciiTheme="minorEastAsia" w:eastAsiaTheme="minorEastAsia" w:hAnsiTheme="minorEastAsia"/>
        </w:rPr>
        <w:t>張晏曰︰以詐偽人為吏也。臣瓚曰︰律所謂矯枉以為吏者也。師古曰︰二說並非也，直謂詐自稱吏耳。</w:t>
      </w:r>
      <w:r w:rsidR="00934453" w:rsidRPr="00D779F7">
        <w:rPr>
          <w:rStyle w:val="01Text"/>
          <w:rFonts w:asciiTheme="minorEastAsia" w:eastAsiaTheme="minorEastAsia" w:hAnsiTheme="minorEastAsia"/>
          <w:sz w:val="21"/>
        </w:rPr>
        <w:t>以貨賂為市，漁奪百姓，侵牟萬民。</w:t>
      </w:r>
      <w:r w:rsidR="00934453" w:rsidRPr="00D779F7">
        <w:rPr>
          <w:rFonts w:asciiTheme="minorEastAsia" w:eastAsiaTheme="minorEastAsia" w:hAnsiTheme="minorEastAsia"/>
        </w:rPr>
        <w:t>師古曰︰漁，言若漁獵之為也。李奇曰︰牟，食苗根蟲也。侵牟食民，比之蛑賊也。杜佑曰︰牟，取也。</w:t>
      </w:r>
      <w:r w:rsidR="00934453" w:rsidRPr="00D779F7">
        <w:rPr>
          <w:rStyle w:val="01Text"/>
          <w:rFonts w:asciiTheme="minorEastAsia" w:eastAsiaTheme="minorEastAsia" w:hAnsiTheme="minorEastAsia"/>
          <w:sz w:val="21"/>
        </w:rPr>
        <w:t>縣丞，長吏也；姦法與盜盜，甚無謂也！</w:t>
      </w:r>
      <w:r w:rsidR="00934453" w:rsidRPr="00D779F7">
        <w:rPr>
          <w:rFonts w:asciiTheme="minorEastAsia" w:eastAsiaTheme="minorEastAsia" w:hAnsiTheme="minorEastAsia"/>
        </w:rPr>
        <w:t>李斐曰︰姦法，因法作姦也。文穎曰︰與盜，謂盜者當治，而知情反佐與之，是則共盜無異也。師古曰︰與盜盜者，共盜為盜耳。</w:t>
      </w:r>
      <w:r w:rsidR="00934453" w:rsidRPr="00D779F7">
        <w:rPr>
          <w:rStyle w:val="01Text"/>
          <w:rFonts w:asciiTheme="minorEastAsia" w:eastAsiaTheme="minorEastAsia" w:hAnsiTheme="minorEastAsia"/>
          <w:sz w:val="21"/>
        </w:rPr>
        <w:t>其令二千石各脩其職；不事官職、耗亂者，</w:t>
      </w:r>
      <w:r w:rsidR="00934453" w:rsidRPr="00D779F7">
        <w:rPr>
          <w:rFonts w:asciiTheme="minorEastAsia" w:eastAsiaTheme="minorEastAsia" w:hAnsiTheme="minorEastAsia"/>
        </w:rPr>
        <w:t>師古曰︰耗，不明也，讀與眊同，音莫報翻。</w:t>
      </w:r>
      <w:r w:rsidR="00934453" w:rsidRPr="00D779F7">
        <w:rPr>
          <w:rStyle w:val="01Text"/>
          <w:rFonts w:asciiTheme="minorEastAsia" w:eastAsiaTheme="minorEastAsia" w:hAnsiTheme="minorEastAsia"/>
          <w:sz w:val="21"/>
        </w:rPr>
        <w:t>丞相以聞，請其罪。布告天下，使明知朕意。</w:t>
      </w:r>
      <w:r w:rsidR="00C93935">
        <w:rPr>
          <w:rStyle w:val="01Text"/>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五月，詔算貲四得官。</w:t>
      </w:r>
      <w:r w:rsidR="00934453" w:rsidRPr="00D779F7">
        <w:rPr>
          <w:rFonts w:asciiTheme="minorEastAsia" w:eastAsiaTheme="minorEastAsia" w:hAnsiTheme="minorEastAsia"/>
        </w:rPr>
        <w:t>服虔曰︰貲萬錢，算百二十七也。應劭曰︰古者疾吏之貪，衣食足知榮辱，限貲十算乃得為吏；十算，十萬也。賈人有財不得為吏，廉士無貲又不得官，故減貲四算得官矣。</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秋，大旱。</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庚子、前一四一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冬，十月，日月皆食，赤五日。</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十二月晦，雷；日如紫；五星逆行守太微；</w:t>
      </w:r>
      <w:r w:rsidR="00934453" w:rsidRPr="00D779F7">
        <w:rPr>
          <w:rFonts w:asciiTheme="minorEastAsia" w:eastAsiaTheme="minorEastAsia" w:hAnsiTheme="minorEastAsia"/>
        </w:rPr>
        <w:t>晉·天文志︰太微，天子廷也，五帝座也，十二諸侯府也。其外蕃，九卿也；南蕃中二星間曰端門，東曰左執法，廷尉象也；西曰右執法，御史大夫象也。左執法之東，左掖門也；右執法之西，右掖門也。東蕃四星︰南第一星曰上相，其北東太陽門也；第二星曰次相，其北中華東門也；第三星曰次將，其北東太陰門也；第四星曰上將，所謂四輔也。西蕃四星︰第一星曰上將，其北西太陽門也；第二星曰次將，其北中華西門也；第三星曰次相，其北西太陰門也；第四星曰上相，次亦四輔也。</w:t>
      </w:r>
      <w:r w:rsidR="00934453" w:rsidRPr="00D779F7">
        <w:rPr>
          <w:rStyle w:val="01Text"/>
          <w:rFonts w:asciiTheme="minorEastAsia" w:eastAsiaTheme="minorEastAsia" w:hAnsiTheme="minorEastAsia"/>
          <w:sz w:val="21"/>
        </w:rPr>
        <w:t>月貫天廷中。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春，正月，詔曰︰</w:t>
      </w:r>
      <w:r w:rsidR="00C93935">
        <w:rPr>
          <w:rFonts w:asciiTheme="minorEastAsia" w:hAnsiTheme="minorEastAsia"/>
        </w:rPr>
        <w:t>「</w:t>
      </w:r>
      <w:r w:rsidR="00934453" w:rsidRPr="00D779F7">
        <w:rPr>
          <w:rFonts w:asciiTheme="minorEastAsia" w:hAnsiTheme="minorEastAsia"/>
        </w:rPr>
        <w:t>農，天下之本也。黃金、珠、玉，飢不可食，寒不可衣，以為幣用，</w:t>
      </w:r>
      <w:r w:rsidR="00934453" w:rsidRPr="00D779F7">
        <w:rPr>
          <w:rStyle w:val="00Text"/>
          <w:rFonts w:asciiTheme="minorEastAsia" w:hAnsiTheme="minorEastAsia"/>
        </w:rPr>
        <w:t>師古曰︰幣者，所以通有無，易貴賤也。</w:t>
      </w:r>
      <w:r w:rsidR="00934453" w:rsidRPr="00D779F7">
        <w:rPr>
          <w:rFonts w:asciiTheme="minorEastAsia" w:hAnsiTheme="minorEastAsia"/>
        </w:rPr>
        <w:t>不識其終始。間歲或不登，意為末者衆，農民寡也。其令郡國務勸農桑，益種樹，可得衣食物。吏發民若取庸</w:t>
      </w:r>
      <w:r w:rsidR="00934453" w:rsidRPr="00D779F7">
        <w:rPr>
          <w:rStyle w:val="00Text"/>
          <w:rFonts w:asciiTheme="minorEastAsia" w:hAnsiTheme="minorEastAsia"/>
        </w:rPr>
        <w:t>韋昭曰︰發民，用其民也；取庸，取其資以顧庸也。</w:t>
      </w:r>
      <w:r w:rsidR="00934453" w:rsidRPr="00D779F7">
        <w:rPr>
          <w:rFonts w:asciiTheme="minorEastAsia" w:hAnsiTheme="minorEastAsia"/>
        </w:rPr>
        <w:t>采黃金、珠、玉者，坐贓為盜。二千石聽者，與同罪。</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甲寅，皇太子冠。</w:t>
      </w:r>
      <w:r w:rsidR="00934453" w:rsidRPr="00D779F7">
        <w:rPr>
          <w:rStyle w:val="00Text"/>
          <w:rFonts w:asciiTheme="minorEastAsia" w:hAnsiTheme="minorEastAsia"/>
        </w:rPr>
        <w:t>冠，古玩翻。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甲子，帝崩于未央宮。</w:t>
      </w:r>
      <w:r w:rsidR="00934453" w:rsidRPr="00D779F7">
        <w:rPr>
          <w:rStyle w:val="00Text"/>
          <w:rFonts w:asciiTheme="minorEastAsia" w:hAnsiTheme="minorEastAsia"/>
        </w:rPr>
        <w:t>臣瓚曰︰壽四十八。</w:t>
      </w:r>
      <w:r w:rsidR="00934453" w:rsidRPr="00D779F7">
        <w:rPr>
          <w:rFonts w:asciiTheme="minorEastAsia" w:hAnsiTheme="minorEastAsia"/>
        </w:rPr>
        <w:t>太子卽皇帝位，年十六。尊皇太后為太皇太后，皇后為皇太后。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二月，癸酉，葬孝景皇帝于陽陵。</w:t>
      </w:r>
      <w:r w:rsidR="00934453" w:rsidRPr="00D779F7">
        <w:rPr>
          <w:rStyle w:val="00Text"/>
          <w:rFonts w:asciiTheme="minorEastAsia" w:hAnsiTheme="minorEastAsia"/>
        </w:rPr>
        <w:t>臣瓚曰︰自崩及葬凡十日。</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三月，封皇太后同母弟田蚡為武安侯，</w:t>
      </w:r>
      <w:r w:rsidR="00934453" w:rsidRPr="00D779F7">
        <w:rPr>
          <w:rFonts w:asciiTheme="minorEastAsia" w:eastAsiaTheme="minorEastAsia" w:hAnsiTheme="minorEastAsia"/>
        </w:rPr>
        <w:t>班志，武安縣屬魏郡。又據溝洫志，蚡封武安，而奉邑食清河之鄃。蚡，房吻翻。</w:t>
      </w:r>
      <w:r w:rsidR="00934453" w:rsidRPr="00D779F7">
        <w:rPr>
          <w:rStyle w:val="01Text"/>
          <w:rFonts w:asciiTheme="minorEastAsia" w:eastAsiaTheme="minorEastAsia" w:hAnsiTheme="minorEastAsia"/>
          <w:sz w:val="21"/>
        </w:rPr>
        <w:t>勝為周陽侯。</w:t>
      </w:r>
      <w:r w:rsidR="00934453" w:rsidRPr="00D779F7">
        <w:rPr>
          <w:rFonts w:asciiTheme="minorEastAsia" w:eastAsiaTheme="minorEastAsia" w:hAnsiTheme="minorEastAsia"/>
        </w:rPr>
        <w:t>史記正義︰絳州聞喜縣東二十九里有周陽故城。</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班固贊曰︰孔子稱︰</w:t>
      </w:r>
      <w:r w:rsidR="00C93935">
        <w:rPr>
          <w:rFonts w:asciiTheme="minorEastAsia" w:eastAsiaTheme="minorEastAsia" w:hAnsiTheme="minorEastAsia"/>
          <w:sz w:val="21"/>
        </w:rPr>
        <w:t>「</w:t>
      </w:r>
      <w:r w:rsidRPr="00D779F7">
        <w:rPr>
          <w:rFonts w:asciiTheme="minorEastAsia" w:eastAsiaTheme="minorEastAsia" w:hAnsiTheme="minorEastAsia"/>
          <w:sz w:val="21"/>
        </w:rPr>
        <w:t>斯民也，三代之所以直道而行也。</w:t>
      </w:r>
      <w:r w:rsidR="00C93935">
        <w:rPr>
          <w:rFonts w:asciiTheme="minorEastAsia" w:eastAsiaTheme="minorEastAsia" w:hAnsiTheme="minorEastAsia"/>
          <w:sz w:val="21"/>
        </w:rPr>
        <w:t>」</w:t>
      </w:r>
      <w:r w:rsidRPr="00D779F7">
        <w:rPr>
          <w:rStyle w:val="00Text"/>
          <w:rFonts w:asciiTheme="minorEastAsia" w:eastAsiaTheme="minorEastAsia" w:hAnsiTheme="minorEastAsia"/>
        </w:rPr>
        <w:t>師古曰︰此論語載孔子之辭也。言今此時之人，亦夏、殷、周之所馭，以政化淳壹，故能直道而行。傷今不然。</w:t>
      </w:r>
      <w:r w:rsidRPr="00D779F7">
        <w:rPr>
          <w:rFonts w:asciiTheme="minorEastAsia" w:eastAsiaTheme="minorEastAsia" w:hAnsiTheme="minorEastAsia"/>
          <w:sz w:val="21"/>
        </w:rPr>
        <w:t>信哉！周、秦之敝，罔密文峻，而姦軌不勝。</w:t>
      </w:r>
      <w:r w:rsidRPr="00D779F7">
        <w:rPr>
          <w:rStyle w:val="00Text"/>
          <w:rFonts w:asciiTheme="minorEastAsia" w:eastAsiaTheme="minorEastAsia" w:hAnsiTheme="minorEastAsia"/>
        </w:rPr>
        <w:t>師古曰︰不可勝。</w:t>
      </w:r>
      <w:r w:rsidRPr="00D779F7">
        <w:rPr>
          <w:rFonts w:asciiTheme="minorEastAsia" w:eastAsiaTheme="minorEastAsia" w:hAnsiTheme="minorEastAsia"/>
          <w:sz w:val="21"/>
        </w:rPr>
        <w:t>漢興，掃除煩苛，與民休息；至于孝文，加之以恭儉；孝景遵業。五六十載之間，至於移風易俗，黎民醇厚。</w:t>
      </w:r>
      <w:r w:rsidRPr="00D779F7">
        <w:rPr>
          <w:rStyle w:val="00Text"/>
          <w:rFonts w:asciiTheme="minorEastAsia" w:eastAsiaTheme="minorEastAsia" w:hAnsiTheme="minorEastAsia"/>
        </w:rPr>
        <w:t>師古曰︰黎，衆也。醇，不澆雜。</w:t>
      </w:r>
      <w:r w:rsidRPr="00D779F7">
        <w:rPr>
          <w:rFonts w:asciiTheme="minorEastAsia" w:eastAsiaTheme="minorEastAsia" w:hAnsiTheme="minorEastAsia"/>
          <w:sz w:val="21"/>
        </w:rPr>
        <w:t>周云成、康，漢言文、景，美矣！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漢興，接秦之弊，作業劇而財匱，自天子不能具鈞駟，</w:t>
      </w:r>
      <w:r w:rsidR="00934453" w:rsidRPr="00D779F7">
        <w:rPr>
          <w:rStyle w:val="00Text"/>
          <w:rFonts w:asciiTheme="minorEastAsia" w:hAnsiTheme="minorEastAsia"/>
        </w:rPr>
        <w:t>四馬一色，謂之鈞駟。</w:t>
      </w:r>
      <w:r w:rsidR="00934453" w:rsidRPr="00D779F7">
        <w:rPr>
          <w:rFonts w:asciiTheme="minorEastAsia" w:hAnsiTheme="minorEastAsia"/>
        </w:rPr>
        <w:t>而將相或乘牛車，</w:t>
      </w:r>
      <w:r w:rsidR="00934453" w:rsidRPr="00D779F7">
        <w:rPr>
          <w:rStyle w:val="00Text"/>
          <w:rFonts w:asciiTheme="minorEastAsia" w:hAnsiTheme="minorEastAsia"/>
        </w:rPr>
        <w:t>師古曰︰以牛駕車也。余據漢時以牛車為賤，魏、晉以後，王公始多乘牛車。</w:t>
      </w:r>
      <w:r w:rsidR="00934453" w:rsidRPr="00D779F7">
        <w:rPr>
          <w:rFonts w:asciiTheme="minorEastAsia" w:hAnsiTheme="minorEastAsia"/>
        </w:rPr>
        <w:t>齊民無藏蓋。</w:t>
      </w:r>
      <w:r w:rsidR="00934453" w:rsidRPr="00D779F7">
        <w:rPr>
          <w:rStyle w:val="00Text"/>
          <w:rFonts w:asciiTheme="minorEastAsia" w:hAnsiTheme="minorEastAsia"/>
        </w:rPr>
        <w:t>蘇林曰︰無物可蓋藏。</w:t>
      </w:r>
      <w:r w:rsidR="00934453" w:rsidRPr="00D779F7">
        <w:rPr>
          <w:rFonts w:asciiTheme="minorEastAsia" w:hAnsiTheme="minorEastAsia"/>
        </w:rPr>
        <w:t>天下已平，高祖乃令賈人不得衣絲、乘車，重租稅以困辱之。</w:t>
      </w:r>
      <w:r w:rsidR="00934453" w:rsidRPr="00D779F7">
        <w:rPr>
          <w:rStyle w:val="00Text"/>
          <w:rFonts w:asciiTheme="minorEastAsia" w:hAnsiTheme="minorEastAsia"/>
        </w:rPr>
        <w:t>賈，音古。衣，於旣翻。</w:t>
      </w:r>
      <w:r w:rsidR="00934453" w:rsidRPr="00D779F7">
        <w:rPr>
          <w:rFonts w:asciiTheme="minorEastAsia" w:hAnsiTheme="minorEastAsia"/>
        </w:rPr>
        <w:t>孝惠、高后時，為天下初定，復弛商賈之律；然市井之子孫，亦不得仕宦為吏。量吏祿，度官用，以賦於民。</w:t>
      </w:r>
      <w:r w:rsidR="00934453" w:rsidRPr="00D779F7">
        <w:rPr>
          <w:rStyle w:val="00Text"/>
          <w:rFonts w:asciiTheme="minorEastAsia" w:hAnsiTheme="minorEastAsia"/>
        </w:rPr>
        <w:t>師古曰︰纔取足。量，音良。度，徒洛翻。</w:t>
      </w:r>
      <w:r w:rsidR="00934453" w:rsidRPr="00D779F7">
        <w:rPr>
          <w:rFonts w:asciiTheme="minorEastAsia" w:hAnsiTheme="minorEastAsia"/>
        </w:rPr>
        <w:t>而山川、園池、市井租稅之入，自天子以至於封君湯沐邑，皆各為私奉養焉，不領於天子</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子</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下</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之經費。</w:t>
      </w:r>
      <w:r w:rsidR="00934453" w:rsidRPr="00D779F7">
        <w:rPr>
          <w:rStyle w:val="00Text"/>
          <w:rFonts w:asciiTheme="minorEastAsia" w:hAnsiTheme="minorEastAsia"/>
        </w:rPr>
        <w:t>師古曰︰言各收其所賦稅以自供，不入於國朝之倉廩府庫也。經，常也。</w:t>
      </w:r>
      <w:r w:rsidR="00934453" w:rsidRPr="00D779F7">
        <w:rPr>
          <w:rFonts w:asciiTheme="minorEastAsia" w:hAnsiTheme="minorEastAsia"/>
        </w:rPr>
        <w:t>漕轉山東粟以給中都官，</w:t>
      </w:r>
      <w:r w:rsidR="00934453" w:rsidRPr="00D779F7">
        <w:rPr>
          <w:rStyle w:val="00Text"/>
          <w:rFonts w:asciiTheme="minorEastAsia" w:hAnsiTheme="minorEastAsia"/>
        </w:rPr>
        <w:t>師古曰︰中都官，京師諸官府也。</w:t>
      </w:r>
      <w:r w:rsidR="00934453" w:rsidRPr="00D779F7">
        <w:rPr>
          <w:rFonts w:asciiTheme="minorEastAsia" w:hAnsiTheme="minorEastAsia"/>
        </w:rPr>
        <w:t>歲不過數十萬石。繼以孝文、孝景，清淨恭儉，安養天下，七十餘年之間，國家無事，非遇水旱之災，民則人給家足。都鄙廩庾皆滿，而府庫餘貨財；京師之錢累鉅萬，貫朽而不可校；</w:t>
      </w:r>
      <w:r w:rsidR="00934453" w:rsidRPr="00D779F7">
        <w:rPr>
          <w:rStyle w:val="00Text"/>
          <w:rFonts w:asciiTheme="minorEastAsia" w:hAnsiTheme="minorEastAsia"/>
        </w:rPr>
        <w:t>師古曰︰累巨萬，謂數百萬萬也。校，謂計收也。</w:t>
      </w:r>
      <w:r w:rsidR="00934453" w:rsidRPr="00D779F7">
        <w:rPr>
          <w:rFonts w:asciiTheme="minorEastAsia" w:hAnsiTheme="minorEastAsia"/>
        </w:rPr>
        <w:t>太倉之粟陳陳相因，</w:t>
      </w:r>
      <w:r w:rsidR="00934453" w:rsidRPr="00D779F7">
        <w:rPr>
          <w:rStyle w:val="00Text"/>
          <w:rFonts w:asciiTheme="minorEastAsia" w:hAnsiTheme="minorEastAsia"/>
        </w:rPr>
        <w:t>師古曰︰陳，謂久舊也。</w:t>
      </w:r>
      <w:r w:rsidR="00934453" w:rsidRPr="00D779F7">
        <w:rPr>
          <w:rFonts w:asciiTheme="minorEastAsia" w:hAnsiTheme="minorEastAsia"/>
        </w:rPr>
        <w:t>充溢露積於外，至腐敗不可食。衆庶街巷有馬，而阡陌之間成羣，</w:t>
      </w:r>
      <w:r w:rsidR="00934453" w:rsidRPr="00D779F7">
        <w:rPr>
          <w:rStyle w:val="00Text"/>
          <w:rFonts w:asciiTheme="minorEastAsia" w:hAnsiTheme="minorEastAsia"/>
        </w:rPr>
        <w:t>師古曰︰謂田中之阡陌也。</w:t>
      </w:r>
      <w:r w:rsidR="00934453" w:rsidRPr="00D779F7">
        <w:rPr>
          <w:rFonts w:asciiTheme="minorEastAsia" w:hAnsiTheme="minorEastAsia"/>
        </w:rPr>
        <w:t>乘字牝者擯而不得聚會。</w:t>
      </w:r>
      <w:r w:rsidR="00934453" w:rsidRPr="00D779F7">
        <w:rPr>
          <w:rStyle w:val="00Text"/>
          <w:rFonts w:asciiTheme="minorEastAsia" w:hAnsiTheme="minorEastAsia"/>
        </w:rPr>
        <w:t>孟康曰︰皆乘父馬，有牝馬間其間則踶齧，故斥出不得會同。師古曰︰言時富饒，恥乘字牝，不必以其踶齧也。</w:t>
      </w:r>
      <w:r w:rsidR="00934453" w:rsidRPr="00D779F7">
        <w:rPr>
          <w:rFonts w:asciiTheme="minorEastAsia" w:hAnsiTheme="minorEastAsia"/>
        </w:rPr>
        <w:t>守閭閻者食粱肉；為吏者長子孫，</w:t>
      </w:r>
      <w:r w:rsidR="00934453" w:rsidRPr="00D779F7">
        <w:rPr>
          <w:rStyle w:val="00Text"/>
          <w:rFonts w:asciiTheme="minorEastAsia" w:hAnsiTheme="minorEastAsia"/>
        </w:rPr>
        <w:t>如淳曰︰時無事，吏不數轉，至於生長子孫而不轉職也。長，知兩翻。</w:t>
      </w:r>
      <w:r w:rsidR="00934453" w:rsidRPr="00D779F7">
        <w:rPr>
          <w:rFonts w:asciiTheme="minorEastAsia" w:hAnsiTheme="minorEastAsia"/>
        </w:rPr>
        <w:t>居官者以為姓號。</w:t>
      </w:r>
      <w:r w:rsidR="00934453" w:rsidRPr="00D779F7">
        <w:rPr>
          <w:rStyle w:val="00Text"/>
          <w:rFonts w:asciiTheme="minorEastAsia" w:hAnsiTheme="minorEastAsia"/>
        </w:rPr>
        <w:t>如淳曰︰貨殖傳倉氏、庫氏是也。</w:t>
      </w:r>
      <w:r w:rsidR="00934453" w:rsidRPr="00D779F7">
        <w:rPr>
          <w:rFonts w:asciiTheme="minorEastAsia" w:hAnsiTheme="minorEastAsia"/>
        </w:rPr>
        <w:t>故人人自愛而重犯法，先行義而後詘</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詘</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絀</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辱焉。</w:t>
      </w:r>
      <w:r w:rsidR="00934453" w:rsidRPr="00D779F7">
        <w:rPr>
          <w:rStyle w:val="00Text"/>
          <w:rFonts w:asciiTheme="minorEastAsia" w:hAnsiTheme="minorEastAsia"/>
        </w:rPr>
        <w:t>師古曰︰以行義為先，以愧辱相絀也。行，下孟翻。</w:t>
      </w:r>
      <w:r w:rsidR="00934453" w:rsidRPr="00D779F7">
        <w:rPr>
          <w:rFonts w:asciiTheme="minorEastAsia" w:hAnsiTheme="minorEastAsia"/>
        </w:rPr>
        <w:t>當此之時，罔疏而民富，役財驕溢，或至兼幷、豪黨之徒，以武斷於鄕曲。</w:t>
      </w:r>
      <w:r w:rsidR="00934453" w:rsidRPr="00D779F7">
        <w:rPr>
          <w:rStyle w:val="00Text"/>
          <w:rFonts w:asciiTheme="minorEastAsia" w:hAnsiTheme="minorEastAsia"/>
        </w:rPr>
        <w:t>師古曰︰恃其豪富則擅行威罰也。斷，丁亂翻。</w:t>
      </w:r>
      <w:r w:rsidR="00934453" w:rsidRPr="00D779F7">
        <w:rPr>
          <w:rFonts w:asciiTheme="minorEastAsia" w:hAnsiTheme="minorEastAsia"/>
        </w:rPr>
        <w:t>宗室有土、</w:t>
      </w:r>
      <w:r w:rsidR="00934453" w:rsidRPr="00D779F7">
        <w:rPr>
          <w:rStyle w:val="00Text"/>
          <w:rFonts w:asciiTheme="minorEastAsia" w:hAnsiTheme="minorEastAsia"/>
        </w:rPr>
        <w:t>師古曰︰謂國之宗姓受封邑土地者也。</w:t>
      </w:r>
      <w:r w:rsidR="00934453" w:rsidRPr="00D779F7">
        <w:rPr>
          <w:rFonts w:asciiTheme="minorEastAsia" w:hAnsiTheme="minorEastAsia"/>
        </w:rPr>
        <w:t>公、卿、大夫以下，爭于奢侈，室廬、輿服僭于上，無限度。物盛而衰，固其變也；自是之後，孝武內窮侈靡，外攘夷狄，天下蕭然，財力耗矣！</w:t>
      </w:r>
    </w:p>
    <w:p w:rsidR="00934453" w:rsidRPr="00D779F7" w:rsidRDefault="00934453" w:rsidP="00087F68">
      <w:pPr>
        <w:pStyle w:val="1"/>
        <w:pageBreakBefore/>
        <w:spacing w:before="0" w:after="0" w:line="240" w:lineRule="auto"/>
        <w:rPr>
          <w:rFonts w:asciiTheme="minorEastAsia" w:hAnsiTheme="minorEastAsia"/>
        </w:rPr>
      </w:pPr>
      <w:bookmarkStart w:id="150" w:name="Top_of_part0023_xhtml"/>
      <w:bookmarkStart w:id="151" w:name="_Toc23842949"/>
      <w:bookmarkStart w:id="152" w:name="_Toc33001397"/>
      <w:r w:rsidRPr="00D779F7">
        <w:rPr>
          <w:rFonts w:asciiTheme="minorEastAsia" w:hAnsiTheme="minorEastAsia"/>
        </w:rPr>
        <w:t>資治通鑑卷第十七</w:t>
      </w:r>
      <w:bookmarkEnd w:id="150"/>
      <w:bookmarkEnd w:id="151"/>
      <w:bookmarkEnd w:id="152"/>
    </w:p>
    <w:p w:rsidR="00934453" w:rsidRPr="00D779F7" w:rsidRDefault="00934453" w:rsidP="00087F68">
      <w:pPr>
        <w:pStyle w:val="2"/>
        <w:spacing w:before="0" w:after="0" w:line="240" w:lineRule="auto"/>
        <w:rPr>
          <w:rFonts w:asciiTheme="minorEastAsia" w:eastAsiaTheme="minorEastAsia" w:hAnsiTheme="minorEastAsia"/>
        </w:rPr>
      </w:pPr>
      <w:bookmarkStart w:id="153" w:name="Han_Ji_Jiu_Qi_Zhong_Guang_Chi_Fe"/>
      <w:bookmarkStart w:id="154" w:name="_Toc23842950"/>
      <w:bookmarkStart w:id="155" w:name="_Toc33001398"/>
      <w:r w:rsidRPr="00D779F7">
        <w:rPr>
          <w:rStyle w:val="03Text"/>
          <w:rFonts w:asciiTheme="minorEastAsia" w:eastAsiaTheme="minorEastAsia" w:hAnsiTheme="minorEastAsia"/>
        </w:rPr>
        <w:t>漢紀九</w:t>
      </w:r>
      <w:r w:rsidRPr="00D779F7">
        <w:rPr>
          <w:rFonts w:asciiTheme="minorEastAsia" w:eastAsiaTheme="minorEastAsia" w:hAnsiTheme="minorEastAsia"/>
        </w:rPr>
        <w:t xml:space="preserve">起重光赤奮若 </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辛丑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盡強圉協洽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凡七年。</w:t>
      </w:r>
      <w:bookmarkEnd w:id="153"/>
      <w:bookmarkEnd w:id="154"/>
      <w:bookmarkEnd w:id="155"/>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世宗孝武皇帝上之上</w:t>
      </w:r>
      <w:r w:rsidRPr="00D779F7">
        <w:rPr>
          <w:rFonts w:asciiTheme="minorEastAsia" w:eastAsiaTheme="minorEastAsia" w:hAnsiTheme="minorEastAsia"/>
        </w:rPr>
        <w:t>荀悅曰︰諱</w:t>
      </w:r>
      <w:r w:rsidR="00C93935">
        <w:rPr>
          <w:rFonts w:asciiTheme="minorEastAsia" w:eastAsiaTheme="minorEastAsia" w:hAnsiTheme="minorEastAsia"/>
        </w:rPr>
        <w:t>「</w:t>
      </w:r>
      <w:r w:rsidRPr="00D779F7">
        <w:rPr>
          <w:rFonts w:asciiTheme="minorEastAsia" w:eastAsiaTheme="minorEastAsia" w:hAnsiTheme="minorEastAsia"/>
        </w:rPr>
        <w:t>徹</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通</w:t>
      </w:r>
      <w:r w:rsidR="00C93935">
        <w:rPr>
          <w:rFonts w:asciiTheme="minorEastAsia" w:eastAsiaTheme="minorEastAsia" w:hAnsiTheme="minorEastAsia"/>
        </w:rPr>
        <w:t>」</w:t>
      </w:r>
      <w:r w:rsidRPr="00D779F7">
        <w:rPr>
          <w:rFonts w:asciiTheme="minorEastAsia" w:eastAsiaTheme="minorEastAsia" w:hAnsiTheme="minorEastAsia"/>
        </w:rPr>
        <w:t>。景帝中子也。應劭曰︰禮·諡法︰威強叡德曰武。</w:t>
      </w:r>
    </w:p>
    <w:p w:rsidR="00477235" w:rsidRDefault="00E83377" w:rsidP="00087F68">
      <w:bookmarkStart w:id="156" w:name="_Toc23842951"/>
      <w:r w:rsidRPr="00E83377">
        <w:rPr>
          <w:rStyle w:val="01Text"/>
          <w:rFonts w:asciiTheme="minorEastAsia" w:hAnsiTheme="minorEastAsia"/>
          <w:b/>
          <w:sz w:val="21"/>
        </w:rPr>
        <w:t>建元元年</w:t>
      </w:r>
      <w:r w:rsidR="003D595A" w:rsidRPr="00E64B56">
        <w:rPr>
          <w:rFonts w:asciiTheme="minorEastAsia" w:hAnsiTheme="minorEastAsia" w:cs="宋体" w:hint="eastAsia"/>
          <w:color w:val="006400"/>
          <w:sz w:val="18"/>
        </w:rPr>
        <w:t>（</w:t>
      </w:r>
      <w:r w:rsidR="003D595A" w:rsidRPr="00E64B56">
        <w:rPr>
          <w:rFonts w:asciiTheme="minorEastAsia" w:hAnsiTheme="minorEastAsia"/>
          <w:color w:val="006400"/>
          <w:sz w:val="18"/>
        </w:rPr>
        <w:t>辛丑、前一四○</w:t>
      </w:r>
      <w:r w:rsidR="003D595A" w:rsidRPr="00E64B56">
        <w:rPr>
          <w:rFonts w:asciiTheme="minorEastAsia" w:hAnsiTheme="minorEastAsia" w:cs="宋体" w:hint="eastAsia"/>
          <w:color w:val="006400"/>
          <w:sz w:val="18"/>
        </w:rPr>
        <w:t>）</w:t>
      </w:r>
      <w:bookmarkEnd w:id="156"/>
    </w:p>
    <w:p w:rsidR="00934453" w:rsidRPr="00D8350F" w:rsidRDefault="00E83377" w:rsidP="00087F68">
      <w:pPr>
        <w:pStyle w:val="2"/>
        <w:spacing w:before="0" w:after="0" w:line="240" w:lineRule="auto"/>
        <w:rPr>
          <w:rFonts w:asciiTheme="minorEastAsia" w:eastAsiaTheme="minorEastAsia" w:hAnsiTheme="minorEastAsia" w:cs="宋体"/>
          <w:b w:val="0"/>
          <w:color w:val="006400"/>
          <w:sz w:val="18"/>
        </w:rPr>
      </w:pPr>
      <w:bookmarkStart w:id="157" w:name="_Toc33001399"/>
      <w:r w:rsidRPr="00E83377">
        <w:rPr>
          <w:rStyle w:val="01Text"/>
          <w:rFonts w:asciiTheme="minorEastAsia" w:eastAsiaTheme="minorEastAsia" w:hAnsiTheme="minorEastAsia"/>
          <w:sz w:val="21"/>
        </w:rPr>
        <w:t>建元元年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辛丑、前一四○</w:t>
      </w:r>
      <w:r w:rsidR="00046F27" w:rsidRPr="00E64B56">
        <w:rPr>
          <w:rFonts w:asciiTheme="minorEastAsia" w:eastAsiaTheme="minorEastAsia" w:hAnsiTheme="minorEastAsia" w:cs="宋体" w:hint="eastAsia"/>
          <w:b w:val="0"/>
          <w:color w:val="006400"/>
          <w:sz w:val="18"/>
        </w:rPr>
        <w:t>）</w:t>
      </w:r>
      <w:r w:rsidR="00934453" w:rsidRPr="00D8350F">
        <w:rPr>
          <w:rFonts w:asciiTheme="minorEastAsia" w:eastAsiaTheme="minorEastAsia" w:hAnsiTheme="minorEastAsia" w:cs="宋体"/>
          <w:b w:val="0"/>
          <w:color w:val="006400"/>
          <w:sz w:val="18"/>
        </w:rPr>
        <w:t>自古帝王未有年號，始起於此。貢父曰︰封禪書云︰</w:t>
      </w:r>
      <w:r w:rsidR="00C93935">
        <w:rPr>
          <w:rFonts w:asciiTheme="minorEastAsia" w:eastAsiaTheme="minorEastAsia" w:hAnsiTheme="minorEastAsia" w:cs="宋体"/>
          <w:b w:val="0"/>
          <w:color w:val="006400"/>
          <w:sz w:val="18"/>
        </w:rPr>
        <w:t>「</w:t>
      </w:r>
      <w:r w:rsidR="00934453" w:rsidRPr="00D8350F">
        <w:rPr>
          <w:rFonts w:asciiTheme="minorEastAsia" w:eastAsiaTheme="minorEastAsia" w:hAnsiTheme="minorEastAsia" w:cs="宋体"/>
          <w:b w:val="0"/>
          <w:color w:val="006400"/>
          <w:sz w:val="18"/>
        </w:rPr>
        <w:t>其後三年，有司言︰</w:t>
      </w:r>
      <w:r w:rsidR="00C93935">
        <w:rPr>
          <w:rFonts w:asciiTheme="minorEastAsia" w:eastAsiaTheme="minorEastAsia" w:hAnsiTheme="minorEastAsia" w:cs="宋体"/>
          <w:b w:val="0"/>
          <w:color w:val="006400"/>
          <w:sz w:val="18"/>
        </w:rPr>
        <w:t>『</w:t>
      </w:r>
      <w:r w:rsidR="00934453" w:rsidRPr="00D8350F">
        <w:rPr>
          <w:rFonts w:asciiTheme="minorEastAsia" w:eastAsiaTheme="minorEastAsia" w:hAnsiTheme="minorEastAsia" w:cs="宋体"/>
          <w:b w:val="0"/>
          <w:color w:val="006400"/>
          <w:sz w:val="18"/>
        </w:rPr>
        <w:t>元宜以天瑞命，不宜以一二數推。</w:t>
      </w:r>
      <w:r w:rsidR="00C93935">
        <w:rPr>
          <w:rFonts w:asciiTheme="minorEastAsia" w:eastAsiaTheme="minorEastAsia" w:hAnsiTheme="minorEastAsia" w:cs="宋体"/>
          <w:b w:val="0"/>
          <w:color w:val="006400"/>
          <w:sz w:val="18"/>
        </w:rPr>
        <w:t>』」</w:t>
      </w:r>
      <w:r w:rsidR="00934453" w:rsidRPr="00D8350F">
        <w:rPr>
          <w:rFonts w:asciiTheme="minorEastAsia" w:eastAsiaTheme="minorEastAsia" w:hAnsiTheme="minorEastAsia" w:cs="宋体"/>
          <w:b w:val="0"/>
          <w:color w:val="006400"/>
          <w:sz w:val="18"/>
        </w:rPr>
        <w:t>所謂</w:t>
      </w:r>
      <w:r w:rsidR="00C93935">
        <w:rPr>
          <w:rFonts w:asciiTheme="minorEastAsia" w:eastAsiaTheme="minorEastAsia" w:hAnsiTheme="minorEastAsia" w:cs="宋体"/>
          <w:b w:val="0"/>
          <w:color w:val="006400"/>
          <w:sz w:val="18"/>
        </w:rPr>
        <w:t>「</w:t>
      </w:r>
      <w:r w:rsidR="00934453" w:rsidRPr="00D8350F">
        <w:rPr>
          <w:rFonts w:asciiTheme="minorEastAsia" w:eastAsiaTheme="minorEastAsia" w:hAnsiTheme="minorEastAsia" w:cs="宋体"/>
          <w:b w:val="0"/>
          <w:color w:val="006400"/>
          <w:sz w:val="18"/>
        </w:rPr>
        <w:t>其後三年</w:t>
      </w:r>
      <w:r w:rsidR="00C93935">
        <w:rPr>
          <w:rFonts w:asciiTheme="minorEastAsia" w:eastAsiaTheme="minorEastAsia" w:hAnsiTheme="minorEastAsia" w:cs="宋体"/>
          <w:b w:val="0"/>
          <w:color w:val="006400"/>
          <w:sz w:val="18"/>
        </w:rPr>
        <w:t>」</w:t>
      </w:r>
      <w:r w:rsidR="00934453" w:rsidRPr="00D8350F">
        <w:rPr>
          <w:rFonts w:asciiTheme="minorEastAsia" w:eastAsiaTheme="minorEastAsia" w:hAnsiTheme="minorEastAsia" w:cs="宋体"/>
          <w:b w:val="0"/>
          <w:color w:val="006400"/>
          <w:sz w:val="18"/>
        </w:rPr>
        <w:t>者，蓋盡元狩六年至元鼎三年也。然元鼎四年方得寶鼎，又無緣先三年稱之。以此而言，自元鼎以前之年，皆有司所追命；其實年號之起在元鼎，故元封改元則始有詔書也。</w:t>
      </w:r>
      <w:bookmarkEnd w:id="157"/>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冬，十月，詔舉賢良方正直言極諫之士，上親策問以古今治道，對者百餘人。廣川董仲舒對曰︰</w:t>
      </w:r>
      <w:r w:rsidR="00C93935">
        <w:rPr>
          <w:rFonts w:asciiTheme="minorEastAsia" w:hAnsiTheme="minorEastAsia"/>
        </w:rPr>
        <w:t>「</w:t>
      </w:r>
      <w:r w:rsidR="00934453" w:rsidRPr="00D779F7">
        <w:rPr>
          <w:rFonts w:asciiTheme="minorEastAsia" w:hAnsiTheme="minorEastAsia"/>
        </w:rPr>
        <w:t>道者，所繇適於治之路也，</w:t>
      </w:r>
      <w:r w:rsidR="00934453" w:rsidRPr="00D779F7">
        <w:rPr>
          <w:rStyle w:val="00Text"/>
          <w:rFonts w:asciiTheme="minorEastAsia" w:hAnsiTheme="minorEastAsia"/>
        </w:rPr>
        <w:t>師古曰︰繇，從也。適，往也。治，直吏翻。繇，古由字。</w:t>
      </w:r>
      <w:r w:rsidR="00934453" w:rsidRPr="00D779F7">
        <w:rPr>
          <w:rFonts w:asciiTheme="minorEastAsia" w:hAnsiTheme="minorEastAsia"/>
        </w:rPr>
        <w:t>仁、義、禮、樂，皆其具也。故聖王已沒，而子孫長久，安寧數百歲，此皆禮樂敎化之功也。夫人君莫不欲安存，而政亂國危者甚衆；所任者非其人而所繇者非其道，是以政日以仆滅也。夫周道衰於幽、厲，非道亡也，幽、厲不繇也。至於宣王，思昔先王之德，興滯補敝，明文、武之功業，周道粲然復興，</w:t>
      </w:r>
      <w:r w:rsidR="00934453" w:rsidRPr="00D779F7">
        <w:rPr>
          <w:rStyle w:val="00Text"/>
          <w:rFonts w:asciiTheme="minorEastAsia" w:hAnsiTheme="minorEastAsia"/>
        </w:rPr>
        <w:t>復，扶又翻。</w:t>
      </w:r>
      <w:r w:rsidR="00934453" w:rsidRPr="00D779F7">
        <w:rPr>
          <w:rFonts w:asciiTheme="minorEastAsia" w:hAnsiTheme="minorEastAsia"/>
        </w:rPr>
        <w:t>此夙夜不懈行善之所致也。</w:t>
      </w:r>
    </w:p>
    <w:p w:rsidR="00934453" w:rsidRPr="00D779F7" w:rsidRDefault="00934453" w:rsidP="00087F68">
      <w:pPr>
        <w:rPr>
          <w:rFonts w:asciiTheme="minorEastAsia" w:hAnsiTheme="minorEastAsia"/>
        </w:rPr>
      </w:pPr>
      <w:r w:rsidRPr="00D779F7">
        <w:rPr>
          <w:rFonts w:asciiTheme="minorEastAsia" w:hAnsiTheme="minorEastAsia"/>
        </w:rPr>
        <w:t>孔子曰︰</w:t>
      </w:r>
      <w:r w:rsidR="00C93935">
        <w:rPr>
          <w:rFonts w:asciiTheme="minorEastAsia" w:hAnsiTheme="minorEastAsia"/>
        </w:rPr>
        <w:t>『</w:t>
      </w:r>
      <w:r w:rsidRPr="00D779F7">
        <w:rPr>
          <w:rFonts w:asciiTheme="minorEastAsia" w:hAnsiTheme="minorEastAsia"/>
        </w:rPr>
        <w:t>人能弘道，非道弘人。</w:t>
      </w:r>
      <w:r w:rsidR="00C93935">
        <w:rPr>
          <w:rFonts w:asciiTheme="minorEastAsia" w:hAnsiTheme="minorEastAsia"/>
        </w:rPr>
        <w:t>』</w:t>
      </w:r>
      <w:r w:rsidRPr="00D779F7">
        <w:rPr>
          <w:rStyle w:val="00Text"/>
          <w:rFonts w:asciiTheme="minorEastAsia" w:hAnsiTheme="minorEastAsia"/>
        </w:rPr>
        <w:t>師古曰︰論語載孔子之言也。言明智之人則能行道；內無其質，非道所化。</w:t>
      </w:r>
      <w:r w:rsidRPr="00D779F7">
        <w:rPr>
          <w:rFonts w:asciiTheme="minorEastAsia" w:hAnsiTheme="minorEastAsia"/>
        </w:rPr>
        <w:t>故治亂廢興在於己，非天降命，不可得反；其所操持誖謬，失其統也。</w:t>
      </w:r>
      <w:r w:rsidRPr="00D779F7">
        <w:rPr>
          <w:rStyle w:val="00Text"/>
          <w:rFonts w:asciiTheme="minorEastAsia" w:hAnsiTheme="minorEastAsia"/>
        </w:rPr>
        <w:t>操，千高翻；下同。</w:t>
      </w:r>
      <w:r w:rsidRPr="00D779F7">
        <w:rPr>
          <w:rFonts w:asciiTheme="minorEastAsia" w:hAnsiTheme="minorEastAsia"/>
        </w:rPr>
        <w:t>為人君者，正心以正朝廷，正朝廷以正百官，正百官以正萬民，正萬民以正四方。四方正，遠近莫敢不壹於正，而亡有邪氣奸其間者，</w:t>
      </w:r>
      <w:r w:rsidRPr="00D779F7">
        <w:rPr>
          <w:rStyle w:val="00Text"/>
          <w:rFonts w:asciiTheme="minorEastAsia" w:hAnsiTheme="minorEastAsia"/>
        </w:rPr>
        <w:t>奸，音干，犯也。</w:t>
      </w:r>
      <w:r w:rsidRPr="00D779F7">
        <w:rPr>
          <w:rFonts w:asciiTheme="minorEastAsia" w:hAnsiTheme="minorEastAsia"/>
        </w:rPr>
        <w:t>是以陰陽調而風雨時，羣生和而萬民殖，諸福之物，可致之祥，莫不畢至，而王道終矣！</w:t>
      </w:r>
    </w:p>
    <w:p w:rsidR="00934453" w:rsidRPr="00D779F7" w:rsidRDefault="00934453" w:rsidP="00087F68">
      <w:pPr>
        <w:rPr>
          <w:rFonts w:asciiTheme="minorEastAsia" w:hAnsiTheme="minorEastAsia"/>
        </w:rPr>
      </w:pPr>
      <w:r w:rsidRPr="00D779F7">
        <w:rPr>
          <w:rFonts w:asciiTheme="minorEastAsia" w:hAnsiTheme="minorEastAsia"/>
        </w:rPr>
        <w:t>孔子曰︰</w:t>
      </w:r>
      <w:r w:rsidR="00C93935">
        <w:rPr>
          <w:rFonts w:asciiTheme="minorEastAsia" w:hAnsiTheme="minorEastAsia"/>
        </w:rPr>
        <w:t>『</w:t>
      </w:r>
      <w:r w:rsidRPr="00D779F7">
        <w:rPr>
          <w:rFonts w:asciiTheme="minorEastAsia" w:hAnsiTheme="minorEastAsia"/>
        </w:rPr>
        <w:t>鳳鳥不至，河不出圖，吾已矣夫！</w:t>
      </w:r>
      <w:r w:rsidR="00C93935">
        <w:rPr>
          <w:rFonts w:asciiTheme="minorEastAsia" w:hAnsiTheme="minorEastAsia"/>
        </w:rPr>
        <w:t>』</w:t>
      </w:r>
      <w:r w:rsidRPr="00D779F7">
        <w:rPr>
          <w:rStyle w:val="00Text"/>
          <w:rFonts w:asciiTheme="minorEastAsia" w:hAnsiTheme="minorEastAsia"/>
        </w:rPr>
        <w:t>論語載孔子之言。</w:t>
      </w:r>
      <w:r w:rsidRPr="00D779F7">
        <w:rPr>
          <w:rFonts w:asciiTheme="minorEastAsia" w:hAnsiTheme="minorEastAsia"/>
        </w:rPr>
        <w:t>自悲可致此物，而身卑賤不得致也。</w:t>
      </w:r>
      <w:r w:rsidRPr="00D779F7">
        <w:rPr>
          <w:rStyle w:val="00Text"/>
          <w:rFonts w:asciiTheme="minorEastAsia" w:hAnsiTheme="minorEastAsia"/>
        </w:rPr>
        <w:t>師古曰︰鳳鳥、河圖，皆王者之瑞；仲尼自嘆有德無位，故不至也。</w:t>
      </w:r>
      <w:r w:rsidRPr="00D779F7">
        <w:rPr>
          <w:rFonts w:asciiTheme="minorEastAsia" w:hAnsiTheme="minorEastAsia"/>
        </w:rPr>
        <w:t>今陛下貴為天子，富有四海，居得致之位，操可致之勢，又有能致之資；行高而恩厚，知明而意美，愛民而好士，可謂誼主矣。</w:t>
      </w:r>
      <w:r w:rsidRPr="00D779F7">
        <w:rPr>
          <w:rStyle w:val="00Text"/>
          <w:rFonts w:asciiTheme="minorEastAsia" w:hAnsiTheme="minorEastAsia"/>
        </w:rPr>
        <w:t>行，下孟翻。知，讀曰智。好，呼到翻。</w:t>
      </w:r>
      <w:r w:rsidRPr="00D779F7">
        <w:rPr>
          <w:rFonts w:asciiTheme="minorEastAsia" w:hAnsiTheme="minorEastAsia"/>
        </w:rPr>
        <w:t>然而天地未應而美祥莫至者，何也？凡以敎化不立而萬民不正也。夫萬民之從利也，如水之走下，</w:t>
      </w:r>
      <w:r w:rsidRPr="00D779F7">
        <w:rPr>
          <w:rStyle w:val="00Text"/>
          <w:rFonts w:asciiTheme="minorEastAsia" w:hAnsiTheme="minorEastAsia"/>
        </w:rPr>
        <w:t>走，音奏。</w:t>
      </w:r>
      <w:r w:rsidRPr="00D779F7">
        <w:rPr>
          <w:rFonts w:asciiTheme="minorEastAsia" w:hAnsiTheme="minorEastAsia"/>
        </w:rPr>
        <w:t>不以敎化隄防之，不能止也。古之王者明於此，故南面而治天下，</w:t>
      </w:r>
      <w:r w:rsidRPr="00D779F7">
        <w:rPr>
          <w:rStyle w:val="00Text"/>
          <w:rFonts w:asciiTheme="minorEastAsia" w:hAnsiTheme="minorEastAsia"/>
        </w:rPr>
        <w:t>治，直之翻。</w:t>
      </w:r>
      <w:r w:rsidRPr="00D779F7">
        <w:rPr>
          <w:rFonts w:asciiTheme="minorEastAsia" w:hAnsiTheme="minorEastAsia"/>
        </w:rPr>
        <w:t>莫不以敎化為大務。立太學以敎於國，設庠序以化於邑，</w:t>
      </w:r>
      <w:r w:rsidRPr="00D779F7">
        <w:rPr>
          <w:rStyle w:val="00Text"/>
          <w:rFonts w:asciiTheme="minorEastAsia" w:hAnsiTheme="minorEastAsia"/>
        </w:rPr>
        <w:t>學記曰︰古之敎者，家有塾，黨有庠，遂有序，國有學也。</w:t>
      </w:r>
      <w:r w:rsidRPr="00D779F7">
        <w:rPr>
          <w:rFonts w:asciiTheme="minorEastAsia" w:hAnsiTheme="minorEastAsia"/>
        </w:rPr>
        <w:t>漸民以仁，摩民以誼，</w:t>
      </w:r>
      <w:r w:rsidRPr="00D779F7">
        <w:rPr>
          <w:rStyle w:val="00Text"/>
          <w:rFonts w:asciiTheme="minorEastAsia" w:hAnsiTheme="minorEastAsia"/>
        </w:rPr>
        <w:t>漸，音沾，謂浸潤之也。摩，謂砥厲之也。</w:t>
      </w:r>
      <w:r w:rsidRPr="00D779F7">
        <w:rPr>
          <w:rFonts w:asciiTheme="minorEastAsia" w:hAnsiTheme="minorEastAsia"/>
        </w:rPr>
        <w:t>節民以禮，故其刑罰甚輕而禁不犯者，敎化行而習俗美也。聖王之繼亂世也，掃除其迹而悉去之，</w:t>
      </w:r>
      <w:r w:rsidRPr="00D779F7">
        <w:rPr>
          <w:rStyle w:val="00Text"/>
          <w:rFonts w:asciiTheme="minorEastAsia" w:hAnsiTheme="minorEastAsia"/>
        </w:rPr>
        <w:t>去，羌呂翻。</w:t>
      </w:r>
      <w:r w:rsidRPr="00D779F7">
        <w:rPr>
          <w:rFonts w:asciiTheme="minorEastAsia" w:hAnsiTheme="minorEastAsia"/>
        </w:rPr>
        <w:t>復脩敎化而崇起之；</w:t>
      </w:r>
      <w:r w:rsidRPr="00D779F7">
        <w:rPr>
          <w:rStyle w:val="00Text"/>
          <w:rFonts w:asciiTheme="minorEastAsia" w:hAnsiTheme="minorEastAsia"/>
        </w:rPr>
        <w:t>復，扶又翻。</w:t>
      </w:r>
      <w:r w:rsidRPr="00D779F7">
        <w:rPr>
          <w:rFonts w:asciiTheme="minorEastAsia" w:hAnsiTheme="minorEastAsia"/>
        </w:rPr>
        <w:t>敎化已明，習俗已成，子孫循之，</w:t>
      </w:r>
      <w:r w:rsidRPr="00D779F7">
        <w:rPr>
          <w:rStyle w:val="00Text"/>
          <w:rFonts w:asciiTheme="minorEastAsia" w:hAnsiTheme="minorEastAsia"/>
        </w:rPr>
        <w:t>師古曰︰循，順也；順而行之。</w:t>
      </w:r>
      <w:r w:rsidRPr="00D779F7">
        <w:rPr>
          <w:rFonts w:asciiTheme="minorEastAsia" w:hAnsiTheme="minorEastAsia"/>
        </w:rPr>
        <w:t>行五六百歲尚未敗也。秦滅先聖之道，為苟且之治，故立十四年而亡，</w:t>
      </w:r>
      <w:r w:rsidRPr="00D779F7">
        <w:rPr>
          <w:rStyle w:val="00Text"/>
          <w:rFonts w:asciiTheme="minorEastAsia" w:hAnsiTheme="minorEastAsia"/>
        </w:rPr>
        <w:t>自始皇初幷天下數之，至亡十四年。</w:t>
      </w:r>
      <w:r w:rsidRPr="00D779F7">
        <w:rPr>
          <w:rFonts w:asciiTheme="minorEastAsia" w:hAnsiTheme="minorEastAsia"/>
        </w:rPr>
        <w:t>其遺毒餘烈至今未滅，使習俗薄惡，人民嚚頑，抵冒殊扞，熟爛如此之甚者也。</w:t>
      </w:r>
      <w:r w:rsidRPr="00D779F7">
        <w:rPr>
          <w:rStyle w:val="00Text"/>
          <w:rFonts w:asciiTheme="minorEastAsia" w:hAnsiTheme="minorEastAsia"/>
        </w:rPr>
        <w:t>文穎曰︰扞，突也。師古曰︰口不道忠信之言為嚚，心不則德義之經為頑。抵，觸也。冒，犯也。殊，絕也。扞，拒也。嚚，魚巾翻。冒，如字，又莫克翻。</w:t>
      </w:r>
      <w:r w:rsidRPr="00D779F7">
        <w:rPr>
          <w:rFonts w:asciiTheme="minorEastAsia" w:hAnsiTheme="minorEastAsia"/>
        </w:rPr>
        <w:t>竊譬之︰琴瑟不調，甚者必解而更張之，乃可鼓也；為政而不行，甚者必變而更化之，乃可理也。故漢得天下以來，常欲治而至今不可善治者，失之於當更化而不更化也。</w:t>
      </w:r>
      <w:r w:rsidRPr="00D779F7">
        <w:rPr>
          <w:rStyle w:val="00Text"/>
          <w:rFonts w:asciiTheme="minorEastAsia" w:hAnsiTheme="minorEastAsia"/>
        </w:rPr>
        <w:t>更，工衡翻。</w:t>
      </w:r>
    </w:p>
    <w:p w:rsidR="00934453" w:rsidRPr="00D779F7" w:rsidRDefault="00934453" w:rsidP="00087F68">
      <w:pPr>
        <w:rPr>
          <w:rFonts w:asciiTheme="minorEastAsia" w:hAnsiTheme="minorEastAsia"/>
        </w:rPr>
      </w:pPr>
      <w:r w:rsidRPr="00D779F7">
        <w:rPr>
          <w:rFonts w:asciiTheme="minorEastAsia" w:hAnsiTheme="minorEastAsia"/>
        </w:rPr>
        <w:t>臣聞聖王之治天下也，</w:t>
      </w:r>
      <w:r w:rsidRPr="00D779F7">
        <w:rPr>
          <w:rStyle w:val="00Text"/>
          <w:rFonts w:asciiTheme="minorEastAsia" w:hAnsiTheme="minorEastAsia"/>
        </w:rPr>
        <w:t>自此以下，係第二策。</w:t>
      </w:r>
      <w:r w:rsidRPr="00D779F7">
        <w:rPr>
          <w:rFonts w:asciiTheme="minorEastAsia" w:hAnsiTheme="minorEastAsia"/>
        </w:rPr>
        <w:t>少則習之學，長則材諸位，</w:t>
      </w:r>
      <w:r w:rsidRPr="00D779F7">
        <w:rPr>
          <w:rStyle w:val="00Text"/>
          <w:rFonts w:asciiTheme="minorEastAsia" w:hAnsiTheme="minorEastAsia"/>
        </w:rPr>
        <w:t>謂授之位以試其材。少，詩沼翻。長，知兩翻。</w:t>
      </w:r>
      <w:r w:rsidRPr="00D779F7">
        <w:rPr>
          <w:rFonts w:asciiTheme="minorEastAsia" w:hAnsiTheme="minorEastAsia"/>
        </w:rPr>
        <w:t>爵祿以養其德，刑罰以威其惡，故民曉於禮誼而恥犯其上。武王行大誼，平殘賊，周公作禮樂以文之；至於成、康之隆，囹圄空虛四十餘年︰</w:t>
      </w:r>
      <w:r w:rsidRPr="00D779F7">
        <w:rPr>
          <w:rStyle w:val="00Text"/>
          <w:rFonts w:asciiTheme="minorEastAsia" w:hAnsiTheme="minorEastAsia"/>
        </w:rPr>
        <w:t>爾雅［劉熙］釋名︰囹，領也；圄，禦也；領錄囚徒禁禦也。禮記正義︰崇精問曰︰</w:t>
      </w:r>
      <w:r w:rsidR="00C93935">
        <w:rPr>
          <w:rStyle w:val="00Text"/>
          <w:rFonts w:asciiTheme="minorEastAsia" w:hAnsiTheme="minorEastAsia"/>
        </w:rPr>
        <w:t>「</w:t>
      </w:r>
      <w:r w:rsidRPr="00D779F7">
        <w:rPr>
          <w:rStyle w:val="00Text"/>
          <w:rFonts w:asciiTheme="minorEastAsia" w:hAnsiTheme="minorEastAsia"/>
        </w:rPr>
        <w:t>獄，周曰圜土，殷曰羑里，夏曰均臺；囹圄，何代之獄？</w:t>
      </w:r>
      <w:r w:rsidR="00C93935">
        <w:rPr>
          <w:rStyle w:val="00Text"/>
          <w:rFonts w:asciiTheme="minorEastAsia" w:hAnsiTheme="minorEastAsia"/>
        </w:rPr>
        <w:t>」</w:t>
      </w:r>
      <w:r w:rsidRPr="00D779F7">
        <w:rPr>
          <w:rStyle w:val="00Text"/>
          <w:rFonts w:asciiTheme="minorEastAsia" w:hAnsiTheme="minorEastAsia"/>
        </w:rPr>
        <w:t>焦氏答曰︰</w:t>
      </w:r>
      <w:r w:rsidR="00C93935">
        <w:rPr>
          <w:rStyle w:val="00Text"/>
          <w:rFonts w:asciiTheme="minorEastAsia" w:hAnsiTheme="minorEastAsia"/>
        </w:rPr>
        <w:t>「</w:t>
      </w:r>
      <w:r w:rsidRPr="00D779F7">
        <w:rPr>
          <w:rStyle w:val="00Text"/>
          <w:rFonts w:asciiTheme="minorEastAsia" w:hAnsiTheme="minorEastAsia"/>
        </w:rPr>
        <w:t>月令，秦書，則獄名也，漢曰若盧，魏曰司空是也。</w:t>
      </w:r>
      <w:r w:rsidR="00C93935">
        <w:rPr>
          <w:rStyle w:val="00Text"/>
          <w:rFonts w:asciiTheme="minorEastAsia" w:hAnsiTheme="minorEastAsia"/>
        </w:rPr>
        <w:t>」</w:t>
      </w:r>
      <w:r w:rsidRPr="00D779F7">
        <w:rPr>
          <w:rFonts w:asciiTheme="minorEastAsia" w:hAnsiTheme="minorEastAsia"/>
        </w:rPr>
        <w:t>此亦敎化之漸而仁誼之流，非獨傷肌膚之效也。</w:t>
      </w:r>
      <w:r w:rsidRPr="00D779F7">
        <w:rPr>
          <w:rStyle w:val="00Text"/>
          <w:rFonts w:asciiTheme="minorEastAsia" w:hAnsiTheme="minorEastAsia"/>
        </w:rPr>
        <w:t>漸，子廉翻。</w:t>
      </w:r>
      <w:r w:rsidRPr="00D779F7">
        <w:rPr>
          <w:rFonts w:asciiTheme="minorEastAsia" w:hAnsiTheme="minorEastAsia"/>
        </w:rPr>
        <w:t>至秦則不然。師申、商之法，</w:t>
      </w:r>
      <w:r w:rsidRPr="00D779F7">
        <w:rPr>
          <w:rStyle w:val="00Text"/>
          <w:rFonts w:asciiTheme="minorEastAsia" w:hAnsiTheme="minorEastAsia"/>
        </w:rPr>
        <w:t>申不害、商鞅也。</w:t>
      </w:r>
      <w:r w:rsidRPr="00D779F7">
        <w:rPr>
          <w:rFonts w:asciiTheme="minorEastAsia" w:hAnsiTheme="minorEastAsia"/>
        </w:rPr>
        <w:t>行韓非之說，憎帝王之道，以貪狼為俗，</w:t>
      </w:r>
      <w:r w:rsidRPr="00D779F7">
        <w:rPr>
          <w:rStyle w:val="00Text"/>
          <w:rFonts w:asciiTheme="minorEastAsia" w:hAnsiTheme="minorEastAsia"/>
        </w:rPr>
        <w:t>師古曰︰狼性皆貪，故謂貪者為貪狼也。</w:t>
      </w:r>
      <w:r w:rsidRPr="00D779F7">
        <w:rPr>
          <w:rFonts w:asciiTheme="minorEastAsia" w:hAnsiTheme="minorEastAsia"/>
        </w:rPr>
        <w:t>誅名而不察實，</w:t>
      </w:r>
      <w:r w:rsidRPr="00D779F7">
        <w:rPr>
          <w:rStyle w:val="00Text"/>
          <w:rFonts w:asciiTheme="minorEastAsia" w:hAnsiTheme="minorEastAsia"/>
        </w:rPr>
        <w:t>師古曰︰誅，責也。</w:t>
      </w:r>
      <w:r w:rsidRPr="00D779F7">
        <w:rPr>
          <w:rFonts w:asciiTheme="minorEastAsia" w:hAnsiTheme="minorEastAsia"/>
        </w:rPr>
        <w:t>為善者不必免而犯惡者未必刑也。是以百官皆飾虛辭而不顧實，外有事君之禮，內有背上之心，造偽飾詐，趨利無恥；</w:t>
      </w:r>
      <w:r w:rsidRPr="00D779F7">
        <w:rPr>
          <w:rStyle w:val="00Text"/>
          <w:rFonts w:asciiTheme="minorEastAsia" w:hAnsiTheme="minorEastAsia"/>
        </w:rPr>
        <w:t>背，蒲妹翻。趨，七喻翻。</w:t>
      </w:r>
      <w:r w:rsidRPr="00D779F7">
        <w:rPr>
          <w:rFonts w:asciiTheme="minorEastAsia" w:hAnsiTheme="minorEastAsia"/>
        </w:rPr>
        <w:t>是以刑者甚衆，死者相望，而姦不息，俗化使然也。今陛下幷有天下，莫不率服，而功不加於百姓者，殆王心未加焉。曾子曰︰</w:t>
      </w:r>
      <w:r w:rsidR="00C93935">
        <w:rPr>
          <w:rFonts w:asciiTheme="minorEastAsia" w:hAnsiTheme="minorEastAsia"/>
        </w:rPr>
        <w:t>『</w:t>
      </w:r>
      <w:r w:rsidRPr="00D779F7">
        <w:rPr>
          <w:rFonts w:asciiTheme="minorEastAsia" w:hAnsiTheme="minorEastAsia"/>
        </w:rPr>
        <w:t>尊其所聞，則高明矣；行其所知，則光大矣。高明光大，不在於他，在乎加之意而已。</w:t>
      </w:r>
      <w:r w:rsidR="00C93935">
        <w:rPr>
          <w:rFonts w:asciiTheme="minorEastAsia" w:hAnsiTheme="minorEastAsia"/>
        </w:rPr>
        <w:t>』</w:t>
      </w:r>
      <w:r w:rsidRPr="00D779F7">
        <w:rPr>
          <w:rStyle w:val="00Text"/>
          <w:rFonts w:asciiTheme="minorEastAsia" w:hAnsiTheme="minorEastAsia"/>
        </w:rPr>
        <w:t>師古曰︰曾子之書也。曾子，曾參。</w:t>
      </w:r>
      <w:r w:rsidRPr="00D779F7">
        <w:rPr>
          <w:rFonts w:asciiTheme="minorEastAsia" w:hAnsiTheme="minorEastAsia"/>
        </w:rPr>
        <w:t>願陛下因用所聞，設誠於內而致行之，則三王何異哉！</w:t>
      </w:r>
    </w:p>
    <w:p w:rsidR="00934453" w:rsidRPr="00D779F7" w:rsidRDefault="00934453" w:rsidP="00087F68">
      <w:pPr>
        <w:rPr>
          <w:rFonts w:asciiTheme="minorEastAsia" w:hAnsiTheme="minorEastAsia"/>
        </w:rPr>
      </w:pPr>
      <w:r w:rsidRPr="00D779F7">
        <w:rPr>
          <w:rFonts w:asciiTheme="minorEastAsia" w:hAnsiTheme="minorEastAsia"/>
        </w:rPr>
        <w:t>夫不素養士而欲求賢，譬猶不琢玉而求文采也。故養士之大者，莫大虖太學；太學者，賢士之所關也，</w:t>
      </w:r>
      <w:r w:rsidRPr="00D779F7">
        <w:rPr>
          <w:rStyle w:val="00Text"/>
          <w:rFonts w:asciiTheme="minorEastAsia" w:hAnsiTheme="minorEastAsia"/>
        </w:rPr>
        <w:t>師古曰︰關，由也。</w:t>
      </w:r>
      <w:r w:rsidRPr="00D779F7">
        <w:rPr>
          <w:rFonts w:asciiTheme="minorEastAsia" w:hAnsiTheme="minorEastAsia"/>
        </w:rPr>
        <w:t>敎化之本原也。今以一郡、一國之衆對，亡應書者，</w:t>
      </w:r>
      <w:r w:rsidRPr="00D779F7">
        <w:rPr>
          <w:rStyle w:val="00Text"/>
          <w:rFonts w:asciiTheme="minorEastAsia" w:hAnsiTheme="minorEastAsia"/>
        </w:rPr>
        <w:t>師古曰︰書，謂舉賢良文學之詔書。亡，古無字通；下同。</w:t>
      </w:r>
      <w:r w:rsidRPr="00D779F7">
        <w:rPr>
          <w:rFonts w:asciiTheme="minorEastAsia" w:hAnsiTheme="minorEastAsia"/>
        </w:rPr>
        <w:t>是王道往往而絕也。臣願陛下興太學，置明師，以養天下之士，數考問以盡其材，</w:t>
      </w:r>
      <w:r w:rsidRPr="00D779F7">
        <w:rPr>
          <w:rStyle w:val="00Text"/>
          <w:rFonts w:asciiTheme="minorEastAsia" w:hAnsiTheme="minorEastAsia"/>
        </w:rPr>
        <w:t>數，所角翻。</w:t>
      </w:r>
      <w:r w:rsidRPr="00D779F7">
        <w:rPr>
          <w:rFonts w:asciiTheme="minorEastAsia" w:hAnsiTheme="minorEastAsia"/>
        </w:rPr>
        <w:t>則英俊宜可得矣。今之郡守、縣令，民之師帥，所使承流而宣化也；故師帥不賢，則主德不宣，恩澤不流。</w:t>
      </w:r>
      <w:r w:rsidRPr="00D779F7">
        <w:rPr>
          <w:rStyle w:val="00Text"/>
          <w:rFonts w:asciiTheme="minorEastAsia" w:hAnsiTheme="minorEastAsia"/>
        </w:rPr>
        <w:t>帥，所類翻。</w:t>
      </w:r>
      <w:r w:rsidRPr="00D779F7">
        <w:rPr>
          <w:rFonts w:asciiTheme="minorEastAsia" w:hAnsiTheme="minorEastAsia"/>
        </w:rPr>
        <w:t>今吏旣亡敎訓於下，或不承用主上之法，暴虐百姓，與姦為市，</w:t>
      </w:r>
      <w:r w:rsidRPr="00D779F7">
        <w:rPr>
          <w:rStyle w:val="00Text"/>
          <w:rFonts w:asciiTheme="minorEastAsia" w:hAnsiTheme="minorEastAsia"/>
        </w:rPr>
        <w:t>師古曰︰言小吏有為姦欺者，守令不舉，乃反與交易求利也。</w:t>
      </w:r>
      <w:r w:rsidRPr="00D779F7">
        <w:rPr>
          <w:rFonts w:asciiTheme="minorEastAsia" w:hAnsiTheme="minorEastAsia"/>
        </w:rPr>
        <w:t>貧窮孤弱，冤苦失職，甚不稱陛下之意；是以陰陽錯繆，氛氣充塞，</w:t>
      </w:r>
      <w:r w:rsidRPr="00D779F7">
        <w:rPr>
          <w:rStyle w:val="00Text"/>
          <w:rFonts w:asciiTheme="minorEastAsia" w:hAnsiTheme="minorEastAsia"/>
        </w:rPr>
        <w:t>稱，尺證翻。塞，悉則翻。</w:t>
      </w:r>
      <w:r w:rsidRPr="00D779F7">
        <w:rPr>
          <w:rFonts w:asciiTheme="minorEastAsia" w:hAnsiTheme="minorEastAsia"/>
        </w:rPr>
        <w:t>羣生寡遂，黎民未濟，皆長吏不明使至於此也！</w:t>
      </w:r>
    </w:p>
    <w:p w:rsidR="00934453" w:rsidRPr="00D779F7" w:rsidRDefault="00934453" w:rsidP="00087F68">
      <w:pPr>
        <w:rPr>
          <w:rFonts w:asciiTheme="minorEastAsia" w:hAnsiTheme="minorEastAsia"/>
        </w:rPr>
      </w:pPr>
      <w:r w:rsidRPr="00D779F7">
        <w:rPr>
          <w:rFonts w:asciiTheme="minorEastAsia" w:hAnsiTheme="minorEastAsia"/>
        </w:rPr>
        <w:t>夫長吏多出於郞中、中郞、吏二千石子弟，選郞吏又以富訾，未必賢也。</w:t>
      </w:r>
      <w:r w:rsidRPr="00D779F7">
        <w:rPr>
          <w:rStyle w:val="00Text"/>
          <w:rFonts w:asciiTheme="minorEastAsia" w:hAnsiTheme="minorEastAsia"/>
        </w:rPr>
        <w:t>長，知兩翻。訾，讀曰貲。</w:t>
      </w:r>
      <w:r w:rsidRPr="00D779F7">
        <w:rPr>
          <w:rFonts w:asciiTheme="minorEastAsia" w:hAnsiTheme="minorEastAsia"/>
        </w:rPr>
        <w:t>且古所謂功者，以任官稱職為差，非謂積日累久也；故小材雖累日，不離於小官，賢材雖未久，不害為輔佐，</w:t>
      </w:r>
      <w:r w:rsidRPr="00D779F7">
        <w:rPr>
          <w:rStyle w:val="00Text"/>
          <w:rFonts w:asciiTheme="minorEastAsia" w:hAnsiTheme="minorEastAsia"/>
        </w:rPr>
        <w:t>師古曰︰害，猶妨也。離，力智翻。</w:t>
      </w:r>
      <w:r w:rsidRPr="00D779F7">
        <w:rPr>
          <w:rFonts w:asciiTheme="minorEastAsia" w:hAnsiTheme="minorEastAsia"/>
        </w:rPr>
        <w:t>是以有司竭力盡知，務治其業而以赴功。</w:t>
      </w:r>
      <w:r w:rsidRPr="00D779F7">
        <w:rPr>
          <w:rStyle w:val="00Text"/>
          <w:rFonts w:asciiTheme="minorEastAsia" w:hAnsiTheme="minorEastAsia"/>
        </w:rPr>
        <w:t>知，讀曰智。治，直之翻。</w:t>
      </w:r>
      <w:r w:rsidRPr="00D779F7">
        <w:rPr>
          <w:rFonts w:asciiTheme="minorEastAsia" w:hAnsiTheme="minorEastAsia"/>
        </w:rPr>
        <w:t>今則不然。累日以取貴，積久以致官，是以廉恥貿亂，賢不肖渾殽，未得其眞。</w:t>
      </w:r>
      <w:r w:rsidRPr="00D779F7">
        <w:rPr>
          <w:rStyle w:val="00Text"/>
          <w:rFonts w:asciiTheme="minorEastAsia" w:hAnsiTheme="minorEastAsia"/>
        </w:rPr>
        <w:t>貿，音茂。渾，戶本翻。</w:t>
      </w:r>
      <w:r w:rsidRPr="00D779F7">
        <w:rPr>
          <w:rFonts w:asciiTheme="minorEastAsia" w:hAnsiTheme="minorEastAsia"/>
        </w:rPr>
        <w:t>臣愚以為使諸列侯、郡守、二千石各擇其吏民之賢者，歲貢各二人以給宿衞，且以觀大臣之能；所貢賢者，有賞，所貢不肖者，有罰。夫如是，諸吏二千石皆盡心於求賢，天下之士可得而官使也。</w:t>
      </w:r>
      <w:r w:rsidRPr="00D779F7">
        <w:rPr>
          <w:rStyle w:val="00Text"/>
          <w:rFonts w:asciiTheme="minorEastAsia" w:hAnsiTheme="minorEastAsia"/>
        </w:rPr>
        <w:t>授之以官而任使之。</w:t>
      </w:r>
      <w:r w:rsidRPr="00D779F7">
        <w:rPr>
          <w:rFonts w:asciiTheme="minorEastAsia" w:hAnsiTheme="minorEastAsia"/>
        </w:rPr>
        <w:t>徧得天下之賢人，則三王之盛易為</w:t>
      </w:r>
      <w:r w:rsidRPr="00D779F7">
        <w:rPr>
          <w:rStyle w:val="00Text"/>
          <w:rFonts w:asciiTheme="minorEastAsia" w:hAnsiTheme="minorEastAsia"/>
        </w:rPr>
        <w:t>易，以豉翻。</w:t>
      </w:r>
      <w:r w:rsidRPr="00D779F7">
        <w:rPr>
          <w:rFonts w:asciiTheme="minorEastAsia" w:hAnsiTheme="minorEastAsia"/>
        </w:rPr>
        <w:t>而堯、舜之名可及也。毋以日月為功，實試賢能為上，量材而授官，錄德而定位，</w:t>
      </w:r>
      <w:r w:rsidRPr="00D779F7">
        <w:rPr>
          <w:rStyle w:val="00Text"/>
          <w:rFonts w:asciiTheme="minorEastAsia" w:hAnsiTheme="minorEastAsia"/>
        </w:rPr>
        <w:t>量，音良。師古曰︰錄，謂存視也。</w:t>
      </w:r>
      <w:r w:rsidRPr="00D779F7">
        <w:rPr>
          <w:rFonts w:asciiTheme="minorEastAsia" w:hAnsiTheme="minorEastAsia"/>
        </w:rPr>
        <w:t>則廉恥殊路，賢不肖異處矣！</w:t>
      </w:r>
    </w:p>
    <w:p w:rsidR="00934453" w:rsidRPr="00D779F7" w:rsidRDefault="00934453" w:rsidP="00087F68">
      <w:pPr>
        <w:rPr>
          <w:rFonts w:asciiTheme="minorEastAsia" w:hAnsiTheme="minorEastAsia"/>
        </w:rPr>
      </w:pPr>
      <w:r w:rsidRPr="00D779F7">
        <w:rPr>
          <w:rFonts w:asciiTheme="minorEastAsia" w:hAnsiTheme="minorEastAsia"/>
        </w:rPr>
        <w:t>臣聞衆少成多，積小致鉅，</w:t>
      </w:r>
      <w:r w:rsidRPr="00D779F7">
        <w:rPr>
          <w:rStyle w:val="00Text"/>
          <w:rFonts w:asciiTheme="minorEastAsia" w:hAnsiTheme="minorEastAsia"/>
        </w:rPr>
        <w:t>自此以下，係第三策。師古曰︰鉅，大也。</w:t>
      </w:r>
      <w:r w:rsidRPr="00D779F7">
        <w:rPr>
          <w:rFonts w:asciiTheme="minorEastAsia" w:hAnsiTheme="minorEastAsia"/>
        </w:rPr>
        <w:t>故聖人莫不以晻致明，</w:t>
      </w:r>
      <w:r w:rsidRPr="00D779F7">
        <w:rPr>
          <w:rStyle w:val="00Text"/>
          <w:rFonts w:asciiTheme="minorEastAsia" w:hAnsiTheme="minorEastAsia"/>
        </w:rPr>
        <w:t>晻，古暗字。</w:t>
      </w:r>
      <w:r w:rsidRPr="00D779F7">
        <w:rPr>
          <w:rFonts w:asciiTheme="minorEastAsia" w:hAnsiTheme="minorEastAsia"/>
        </w:rPr>
        <w:t>以微致顯；是以堯發於諸侯，舜興虖深山，</w:t>
      </w:r>
      <w:r w:rsidRPr="00D779F7">
        <w:rPr>
          <w:rStyle w:val="00Text"/>
          <w:rFonts w:asciiTheme="minorEastAsia" w:hAnsiTheme="minorEastAsia"/>
        </w:rPr>
        <w:t>師古曰︰堯，謂從唐侯升天子之位。孟康曰︰舜耕于歷山。</w:t>
      </w:r>
      <w:r w:rsidRPr="00D779F7">
        <w:rPr>
          <w:rFonts w:asciiTheme="minorEastAsia" w:hAnsiTheme="minorEastAsia"/>
        </w:rPr>
        <w:t>非一日而顯也，蓋有漸以致之矣。言出於己，不可塞也；行發於身，不可掩也；言行，治之大者，君子之所以動天地也。</w:t>
      </w:r>
      <w:r w:rsidRPr="00D779F7">
        <w:rPr>
          <w:rStyle w:val="00Text"/>
          <w:rFonts w:asciiTheme="minorEastAsia" w:hAnsiTheme="minorEastAsia"/>
        </w:rPr>
        <w:t>塞，悉則翻。行，下孟翻。</w:t>
      </w:r>
      <w:r w:rsidRPr="00D779F7">
        <w:rPr>
          <w:rFonts w:asciiTheme="minorEastAsia" w:hAnsiTheme="minorEastAsia"/>
        </w:rPr>
        <w:t>故盡小者大，愼微者著；</w:t>
      </w:r>
      <w:r w:rsidRPr="00D779F7">
        <w:rPr>
          <w:rStyle w:val="00Text"/>
          <w:rFonts w:asciiTheme="minorEastAsia" w:hAnsiTheme="minorEastAsia"/>
        </w:rPr>
        <w:t>師古曰︰能盡衆小，則致高大；能謹於微，則其善著明也。</w:t>
      </w:r>
      <w:r w:rsidRPr="00D779F7">
        <w:rPr>
          <w:rFonts w:asciiTheme="minorEastAsia" w:hAnsiTheme="minorEastAsia"/>
        </w:rPr>
        <w:t>積善在身，猶長日加益而人不知也；</w:t>
      </w:r>
      <w:r w:rsidRPr="00D779F7">
        <w:rPr>
          <w:rStyle w:val="00Text"/>
          <w:rFonts w:asciiTheme="minorEastAsia" w:hAnsiTheme="minorEastAsia"/>
        </w:rPr>
        <w:t>師古曰︰長，言身形之脩短，自幼及壯也。</w:t>
      </w:r>
      <w:r w:rsidRPr="00D779F7">
        <w:rPr>
          <w:rFonts w:asciiTheme="minorEastAsia" w:hAnsiTheme="minorEastAsia"/>
        </w:rPr>
        <w:t>積惡在身，猶火銷膏而人不見也；此唐、虞之所以得令名而桀、紂之可為悼懼者也。</w:t>
      </w:r>
    </w:p>
    <w:p w:rsidR="00934453" w:rsidRPr="00D779F7" w:rsidRDefault="00934453" w:rsidP="00087F68">
      <w:pPr>
        <w:rPr>
          <w:rFonts w:asciiTheme="minorEastAsia" w:hAnsiTheme="minorEastAsia"/>
        </w:rPr>
      </w:pPr>
      <w:r w:rsidRPr="00D779F7">
        <w:rPr>
          <w:rFonts w:asciiTheme="minorEastAsia" w:hAnsiTheme="minorEastAsia"/>
        </w:rPr>
        <w:t>夫樂而不亂，復而不厭者，謂之道。</w:t>
      </w:r>
      <w:r w:rsidRPr="00D779F7">
        <w:rPr>
          <w:rStyle w:val="00Text"/>
          <w:rFonts w:asciiTheme="minorEastAsia" w:hAnsiTheme="minorEastAsia"/>
        </w:rPr>
        <w:t>樂，音洛。師古曰︰復，謂反覆行之也，音扶目翻。</w:t>
      </w:r>
      <w:r w:rsidRPr="00D779F7">
        <w:rPr>
          <w:rFonts w:asciiTheme="minorEastAsia" w:hAnsiTheme="minorEastAsia"/>
        </w:rPr>
        <w:t>道者，萬世亡敝；敝者，道之失也。</w:t>
      </w:r>
      <w:r w:rsidRPr="00D779F7">
        <w:rPr>
          <w:rStyle w:val="00Text"/>
          <w:rFonts w:asciiTheme="minorEastAsia" w:hAnsiTheme="minorEastAsia"/>
        </w:rPr>
        <w:t>師古曰︰言有敝非道，由失道故有敝。亡，古無字通；下同。</w:t>
      </w:r>
      <w:r w:rsidRPr="00D779F7">
        <w:rPr>
          <w:rFonts w:asciiTheme="minorEastAsia" w:hAnsiTheme="minorEastAsia"/>
        </w:rPr>
        <w:t>先王之道，必有偏而不起之處，故政有眊而不行，</w:t>
      </w:r>
      <w:r w:rsidRPr="00D779F7">
        <w:rPr>
          <w:rStyle w:val="00Text"/>
          <w:rFonts w:asciiTheme="minorEastAsia" w:hAnsiTheme="minorEastAsia"/>
        </w:rPr>
        <w:t>眊，莫報翻，不明也。</w:t>
      </w:r>
      <w:r w:rsidRPr="00D779F7">
        <w:rPr>
          <w:rFonts w:asciiTheme="minorEastAsia" w:hAnsiTheme="minorEastAsia"/>
        </w:rPr>
        <w:t>舉其偏者以補其敝而已矣。三王之道，所祖不同，非其相反，將以捄溢扶衰，所遭之變然也。</w:t>
      </w:r>
      <w:r w:rsidRPr="00D779F7">
        <w:rPr>
          <w:rStyle w:val="00Text"/>
          <w:rFonts w:asciiTheme="minorEastAsia" w:hAnsiTheme="minorEastAsia"/>
        </w:rPr>
        <w:t>捄，與救同。</w:t>
      </w:r>
      <w:r w:rsidRPr="00D779F7">
        <w:rPr>
          <w:rFonts w:asciiTheme="minorEastAsia" w:hAnsiTheme="minorEastAsia"/>
        </w:rPr>
        <w:t>故孔子曰︰</w:t>
      </w:r>
      <w:r w:rsidR="00C93935">
        <w:rPr>
          <w:rFonts w:asciiTheme="minorEastAsia" w:hAnsiTheme="minorEastAsia"/>
        </w:rPr>
        <w:t>『</w:t>
      </w:r>
      <w:r w:rsidRPr="00D779F7">
        <w:rPr>
          <w:rFonts w:asciiTheme="minorEastAsia" w:hAnsiTheme="minorEastAsia"/>
        </w:rPr>
        <w:t>無為而治者其舜乎！</w:t>
      </w:r>
      <w:r w:rsidR="00C93935">
        <w:rPr>
          <w:rFonts w:asciiTheme="minorEastAsia" w:hAnsiTheme="minorEastAsia"/>
        </w:rPr>
        <w:t>』</w:t>
      </w:r>
      <w:r w:rsidRPr="00D779F7">
        <w:rPr>
          <w:rFonts w:asciiTheme="minorEastAsia" w:hAnsiTheme="minorEastAsia"/>
        </w:rPr>
        <w:t>改正朔，易服色，以順天命而已；其餘盡循堯道，何更為哉！</w:t>
      </w:r>
      <w:r w:rsidRPr="00D779F7">
        <w:rPr>
          <w:rStyle w:val="00Text"/>
          <w:rFonts w:asciiTheme="minorEastAsia" w:hAnsiTheme="minorEastAsia"/>
        </w:rPr>
        <w:t>更，工衡翻。</w:t>
      </w:r>
      <w:r w:rsidRPr="00D779F7">
        <w:rPr>
          <w:rFonts w:asciiTheme="minorEastAsia" w:hAnsiTheme="minorEastAsia"/>
        </w:rPr>
        <w:t>故王者有改制之名，亡變道之實。然夏尚忠，殷尚敬，周尚文者，所繼之捄當用此也。</w:t>
      </w:r>
      <w:r w:rsidRPr="00D779F7">
        <w:rPr>
          <w:rStyle w:val="00Text"/>
          <w:rFonts w:asciiTheme="minorEastAsia" w:hAnsiTheme="minorEastAsia"/>
        </w:rPr>
        <w:t>師古曰︰繼，謂所受先代之次也。捄，謂救其敝也。</w:t>
      </w:r>
      <w:r w:rsidRPr="00D779F7">
        <w:rPr>
          <w:rFonts w:asciiTheme="minorEastAsia" w:hAnsiTheme="minorEastAsia"/>
        </w:rPr>
        <w:t>孔子曰︰</w:t>
      </w:r>
      <w:r w:rsidR="00C93935">
        <w:rPr>
          <w:rFonts w:asciiTheme="minorEastAsia" w:hAnsiTheme="minorEastAsia"/>
        </w:rPr>
        <w:t>『</w:t>
      </w:r>
      <w:r w:rsidRPr="00D779F7">
        <w:rPr>
          <w:rFonts w:asciiTheme="minorEastAsia" w:hAnsiTheme="minorEastAsia"/>
        </w:rPr>
        <w:t>殷因於夏禮，所損益可知也；周因於殷禮，所損益可知也；其或繼周者，雖百世可知也。</w:t>
      </w:r>
      <w:r w:rsidR="00C93935">
        <w:rPr>
          <w:rFonts w:asciiTheme="minorEastAsia" w:hAnsiTheme="minorEastAsia"/>
        </w:rPr>
        <w:t>』</w:t>
      </w:r>
      <w:r w:rsidRPr="00D779F7">
        <w:rPr>
          <w:rStyle w:val="00Text"/>
          <w:rFonts w:asciiTheme="minorEastAsia" w:hAnsiTheme="minorEastAsia"/>
        </w:rPr>
        <w:t>師古曰︰論語載孔子之言。謂忠敬與文因循為敎，立政垂則，不遠此也。</w:t>
      </w:r>
      <w:r w:rsidRPr="00D779F7">
        <w:rPr>
          <w:rFonts w:asciiTheme="minorEastAsia" w:hAnsiTheme="minorEastAsia"/>
        </w:rPr>
        <w:t>此言百王之用，以此三者矣。夏因於虞，而獨不言所損益者，其道一而所上同也。道之大原出于天，天不變，道亦不變；是以禹繼舜，舜繼堯，三聖相受而守一道，亡捄敝之政也，</w:t>
      </w:r>
      <w:r w:rsidRPr="00D779F7">
        <w:rPr>
          <w:rStyle w:val="00Text"/>
          <w:rFonts w:asciiTheme="minorEastAsia" w:hAnsiTheme="minorEastAsia"/>
        </w:rPr>
        <w:t>師古曰︰言政和平，不須救弊也。</w:t>
      </w:r>
      <w:r w:rsidRPr="00D779F7">
        <w:rPr>
          <w:rFonts w:asciiTheme="minorEastAsia" w:hAnsiTheme="minorEastAsia"/>
        </w:rPr>
        <w:t>故不言其所損益也。繇是觀之，繼治世者其道同，繼亂世者其道變。</w:t>
      </w:r>
    </w:p>
    <w:p w:rsidR="00934453" w:rsidRPr="00D779F7" w:rsidRDefault="00934453" w:rsidP="00087F68">
      <w:pPr>
        <w:rPr>
          <w:rFonts w:asciiTheme="minorEastAsia" w:hAnsiTheme="minorEastAsia"/>
        </w:rPr>
      </w:pPr>
      <w:r w:rsidRPr="00D779F7">
        <w:rPr>
          <w:rFonts w:asciiTheme="minorEastAsia" w:hAnsiTheme="minorEastAsia"/>
        </w:rPr>
        <w:t>今漢繼大亂之後，若宜少損周之文致，</w:t>
      </w:r>
      <w:r w:rsidRPr="00D779F7">
        <w:rPr>
          <w:rStyle w:val="00Text"/>
          <w:rFonts w:asciiTheme="minorEastAsia" w:hAnsiTheme="minorEastAsia"/>
        </w:rPr>
        <w:t>師古曰︰致，至極也。貢父曰︰致，當屬下句。少，詩沼翻。</w:t>
      </w:r>
      <w:r w:rsidRPr="00D779F7">
        <w:rPr>
          <w:rFonts w:asciiTheme="minorEastAsia" w:hAnsiTheme="minorEastAsia"/>
        </w:rPr>
        <w:t>用夏之忠者。夫古之天下，亦今之天下，共是天下，以古準今，壹何不相逮之遠也！安所繆盭而陵夷若是？</w:t>
      </w:r>
      <w:r w:rsidRPr="00D779F7">
        <w:rPr>
          <w:rStyle w:val="00Text"/>
          <w:rFonts w:asciiTheme="minorEastAsia" w:hAnsiTheme="minorEastAsia"/>
        </w:rPr>
        <w:t>盭，古戾字。師古曰︰安，焉也。</w:t>
      </w:r>
      <w:r w:rsidRPr="00D779F7">
        <w:rPr>
          <w:rFonts w:asciiTheme="minorEastAsia" w:hAnsiTheme="minorEastAsia"/>
        </w:rPr>
        <w:t>意者有所失於古之道與，有所詭於天之理與？</w:t>
      </w:r>
      <w:r w:rsidRPr="00D779F7">
        <w:rPr>
          <w:rStyle w:val="00Text"/>
          <w:rFonts w:asciiTheme="minorEastAsia" w:hAnsiTheme="minorEastAsia"/>
        </w:rPr>
        <w:t>詭，違也，異也。與，與歟同。</w:t>
      </w:r>
    </w:p>
    <w:p w:rsidR="00934453" w:rsidRPr="00D779F7" w:rsidRDefault="00934453" w:rsidP="00087F68">
      <w:pPr>
        <w:rPr>
          <w:rFonts w:asciiTheme="minorEastAsia" w:hAnsiTheme="minorEastAsia"/>
        </w:rPr>
      </w:pPr>
      <w:r w:rsidRPr="00D779F7">
        <w:rPr>
          <w:rFonts w:asciiTheme="minorEastAsia" w:hAnsiTheme="minorEastAsia"/>
        </w:rPr>
        <w:t>夫天亦有所分予︰予之齒者去其角，傅其翼者兩其足，</w:t>
      </w:r>
      <w:r w:rsidRPr="00D779F7">
        <w:rPr>
          <w:rStyle w:val="00Text"/>
          <w:rFonts w:asciiTheme="minorEastAsia" w:hAnsiTheme="minorEastAsia"/>
        </w:rPr>
        <w:t>師古曰︰謂牛無上齒則有角，其餘無角者則有上齒。傅，著也；言鳥不四足。分，扶問翻。予，讀曰與。去，羌呂翻。傅，讀曰附。</w:t>
      </w:r>
      <w:r w:rsidRPr="00D779F7">
        <w:rPr>
          <w:rFonts w:asciiTheme="minorEastAsia" w:hAnsiTheme="minorEastAsia"/>
        </w:rPr>
        <w:t>是所受大者不得取小也。古之所予祿者，不食於力，不動於末，</w:t>
      </w:r>
      <w:r w:rsidRPr="00D779F7">
        <w:rPr>
          <w:rStyle w:val="00Text"/>
          <w:rFonts w:asciiTheme="minorEastAsia" w:hAnsiTheme="minorEastAsia"/>
        </w:rPr>
        <w:t>師古曰︰末，謂工商之業。</w:t>
      </w:r>
      <w:r w:rsidRPr="00D779F7">
        <w:rPr>
          <w:rFonts w:asciiTheme="minorEastAsia" w:hAnsiTheme="minorEastAsia"/>
        </w:rPr>
        <w:t>是亦受大者不得取小，與天同意者也。夫已受大，又取小，天不能足，而況人虖！此民之所以囂囂苦不足也。</w:t>
      </w:r>
      <w:r w:rsidRPr="00D779F7">
        <w:rPr>
          <w:rStyle w:val="00Text"/>
          <w:rFonts w:asciiTheme="minorEastAsia" w:hAnsiTheme="minorEastAsia"/>
        </w:rPr>
        <w:t>囂，音敖；囂囂，衆怨愁聲也。</w:t>
      </w:r>
      <w:r w:rsidRPr="00D779F7">
        <w:rPr>
          <w:rFonts w:asciiTheme="minorEastAsia" w:hAnsiTheme="minorEastAsia"/>
        </w:rPr>
        <w:t>身寵而載高位，</w:t>
      </w:r>
      <w:r w:rsidRPr="00D779F7">
        <w:rPr>
          <w:rStyle w:val="00Text"/>
          <w:rFonts w:asciiTheme="minorEastAsia" w:hAnsiTheme="minorEastAsia"/>
        </w:rPr>
        <w:t>載，乘也。</w:t>
      </w:r>
      <w:r w:rsidRPr="00D779F7">
        <w:rPr>
          <w:rFonts w:asciiTheme="minorEastAsia" w:hAnsiTheme="minorEastAsia"/>
        </w:rPr>
        <w:t>家溫而食厚祿，因乘富貴之資力以與民爭利於下，民安能如之哉！民日削月脧，</w:t>
      </w:r>
      <w:r w:rsidRPr="00D779F7">
        <w:rPr>
          <w:rStyle w:val="00Text"/>
          <w:rFonts w:asciiTheme="minorEastAsia" w:hAnsiTheme="minorEastAsia"/>
        </w:rPr>
        <w:t>孟康曰︰脧，音揎，謂轉踧也。蘇林曰︰脧，音鐫石；俗語謂朒為脧縮。師古曰︰孟說是也。揎，音宣。踧，音子六翻。</w:t>
      </w:r>
      <w:r w:rsidRPr="00D779F7">
        <w:rPr>
          <w:rFonts w:asciiTheme="minorEastAsia" w:hAnsiTheme="minorEastAsia"/>
        </w:rPr>
        <w:t>寖以大窮。富者奢侈羨溢，</w:t>
      </w:r>
      <w:r w:rsidRPr="00D779F7">
        <w:rPr>
          <w:rStyle w:val="00Text"/>
          <w:rFonts w:asciiTheme="minorEastAsia" w:hAnsiTheme="minorEastAsia"/>
        </w:rPr>
        <w:t>羨，饒也，讀與衍同，音弋戰翻。</w:t>
      </w:r>
      <w:r w:rsidRPr="00D779F7">
        <w:rPr>
          <w:rFonts w:asciiTheme="minorEastAsia" w:hAnsiTheme="minorEastAsia"/>
        </w:rPr>
        <w:t>貧者窮急愁苦；民不樂生，安能避罪！此刑罰之所以蕃</w:t>
      </w:r>
      <w:r w:rsidRPr="00D779F7">
        <w:rPr>
          <w:rStyle w:val="00Text"/>
          <w:rFonts w:asciiTheme="minorEastAsia" w:hAnsiTheme="minorEastAsia"/>
        </w:rPr>
        <w:t>樂，音洛。師古曰︰蕃，多也，音扶元翻。</w:t>
      </w:r>
      <w:r w:rsidRPr="00D779F7">
        <w:rPr>
          <w:rFonts w:asciiTheme="minorEastAsia" w:hAnsiTheme="minorEastAsia"/>
        </w:rPr>
        <w:t>而姦邪不可勝者也。天子大夫者，下民之所視效，遠方之所四面而內望也；近者視而放之，</w:t>
      </w:r>
      <w:r w:rsidRPr="00D779F7">
        <w:rPr>
          <w:rStyle w:val="00Text"/>
          <w:rFonts w:asciiTheme="minorEastAsia" w:hAnsiTheme="minorEastAsia"/>
        </w:rPr>
        <w:t>師古曰︰放，依也，音甫往翻。</w:t>
      </w:r>
      <w:r w:rsidRPr="00D779F7">
        <w:rPr>
          <w:rFonts w:asciiTheme="minorEastAsia" w:hAnsiTheme="minorEastAsia"/>
        </w:rPr>
        <w:t>遠者望而效之，豈可以居賢人之位而為庶人行哉！</w:t>
      </w:r>
      <w:r w:rsidRPr="00D779F7">
        <w:rPr>
          <w:rStyle w:val="00Text"/>
          <w:rFonts w:asciiTheme="minorEastAsia" w:hAnsiTheme="minorEastAsia"/>
        </w:rPr>
        <w:t>行，下孟翻；下同。</w:t>
      </w:r>
      <w:r w:rsidRPr="00D779F7">
        <w:rPr>
          <w:rFonts w:asciiTheme="minorEastAsia" w:hAnsiTheme="minorEastAsia"/>
        </w:rPr>
        <w:t>夫皇皇求財利，常恐乏匱者，庶人之意也；皇皇求仁義，常恐不能化民者，大夫之意也。</w:t>
      </w:r>
      <w:r w:rsidRPr="00D779F7">
        <w:rPr>
          <w:rStyle w:val="00Text"/>
          <w:rFonts w:asciiTheme="minorEastAsia" w:hAnsiTheme="minorEastAsia"/>
        </w:rPr>
        <w:t>皇皇，急速也。</w:t>
      </w:r>
      <w:r w:rsidRPr="00D779F7">
        <w:rPr>
          <w:rFonts w:asciiTheme="minorEastAsia" w:hAnsiTheme="minorEastAsia"/>
        </w:rPr>
        <w:t>易曰︰</w:t>
      </w:r>
      <w:r w:rsidR="00C93935">
        <w:rPr>
          <w:rFonts w:asciiTheme="minorEastAsia" w:hAnsiTheme="minorEastAsia"/>
        </w:rPr>
        <w:t>『</w:t>
      </w:r>
      <w:r w:rsidRPr="00D779F7">
        <w:rPr>
          <w:rFonts w:asciiTheme="minorEastAsia" w:hAnsiTheme="minorEastAsia"/>
        </w:rPr>
        <w:t>負且乘，致寇至。</w:t>
      </w:r>
      <w:r w:rsidR="00C93935">
        <w:rPr>
          <w:rFonts w:asciiTheme="minorEastAsia" w:hAnsiTheme="minorEastAsia"/>
        </w:rPr>
        <w:t>』</w:t>
      </w:r>
      <w:r w:rsidRPr="00D779F7">
        <w:rPr>
          <w:rStyle w:val="00Text"/>
          <w:rFonts w:asciiTheme="minorEastAsia" w:hAnsiTheme="minorEastAsia"/>
        </w:rPr>
        <w:t>此易·解卦六三之辭也。</w:t>
      </w:r>
      <w:r w:rsidRPr="00D779F7">
        <w:rPr>
          <w:rFonts w:asciiTheme="minorEastAsia" w:hAnsiTheme="minorEastAsia"/>
        </w:rPr>
        <w:t>乘車者，君子之位也；負擔者，小人之事也；此言居君子之位而為庶人之行者，患禍必至也。若居君子之位，當君子之行，則舍公儀休之相魯，無可為者矣。</w:t>
      </w:r>
      <w:r w:rsidRPr="00D779F7">
        <w:rPr>
          <w:rStyle w:val="00Text"/>
          <w:rFonts w:asciiTheme="minorEastAsia" w:hAnsiTheme="minorEastAsia"/>
        </w:rPr>
        <w:t>公儀休相魯，之其家，見織帛，怒而出。其妻食於舍而茹葵，慍而拔其葵。曰︰</w:t>
      </w:r>
      <w:r w:rsidR="00C93935">
        <w:rPr>
          <w:rStyle w:val="00Text"/>
          <w:rFonts w:asciiTheme="minorEastAsia" w:hAnsiTheme="minorEastAsia"/>
        </w:rPr>
        <w:t>「</w:t>
      </w:r>
      <w:r w:rsidRPr="00D779F7">
        <w:rPr>
          <w:rStyle w:val="00Text"/>
          <w:rFonts w:asciiTheme="minorEastAsia" w:hAnsiTheme="minorEastAsia"/>
        </w:rPr>
        <w:t>吾已食祿，而奪園夫、紅女利乎！</w:t>
      </w:r>
      <w:r w:rsidR="00C93935">
        <w:rPr>
          <w:rStyle w:val="00Text"/>
          <w:rFonts w:asciiTheme="minorEastAsia" w:hAnsiTheme="minorEastAsia"/>
        </w:rPr>
        <w:t>」</w:t>
      </w:r>
      <w:r w:rsidRPr="00D779F7">
        <w:rPr>
          <w:rStyle w:val="00Text"/>
          <w:rFonts w:asciiTheme="minorEastAsia" w:hAnsiTheme="minorEastAsia"/>
        </w:rPr>
        <w:t>舍，讀曰捨。言為君子者當如公儀休；若廢而不遵，則無可為者矣。</w:t>
      </w:r>
    </w:p>
    <w:p w:rsidR="00934453" w:rsidRPr="00D779F7" w:rsidRDefault="00934453" w:rsidP="00087F68">
      <w:pPr>
        <w:rPr>
          <w:rFonts w:asciiTheme="minorEastAsia" w:hAnsiTheme="minorEastAsia"/>
        </w:rPr>
      </w:pPr>
      <w:r w:rsidRPr="00D779F7">
        <w:rPr>
          <w:rFonts w:asciiTheme="minorEastAsia" w:hAnsiTheme="minorEastAsia"/>
        </w:rPr>
        <w:t>春秋大一統者，天地之常經，古今之通誼也。</w:t>
      </w:r>
      <w:r w:rsidRPr="00D779F7">
        <w:rPr>
          <w:rStyle w:val="00Text"/>
          <w:rFonts w:asciiTheme="minorEastAsia" w:hAnsiTheme="minorEastAsia"/>
        </w:rPr>
        <w:t>師古曰︰一統者，萬物之統皆歸于一也。春秋公羊傳︰</w:t>
      </w:r>
      <w:r w:rsidR="00C93935">
        <w:rPr>
          <w:rStyle w:val="00Text"/>
          <w:rFonts w:asciiTheme="minorEastAsia" w:hAnsiTheme="minorEastAsia"/>
        </w:rPr>
        <w:t>「</w:t>
      </w:r>
      <w:r w:rsidRPr="00D779F7">
        <w:rPr>
          <w:rStyle w:val="00Text"/>
          <w:rFonts w:asciiTheme="minorEastAsia" w:hAnsiTheme="minorEastAsia"/>
        </w:rPr>
        <w:t>隱公元年，春王正月。何言乎王正月？大一統也。</w:t>
      </w:r>
      <w:r w:rsidR="00C93935">
        <w:rPr>
          <w:rStyle w:val="00Text"/>
          <w:rFonts w:asciiTheme="minorEastAsia" w:hAnsiTheme="minorEastAsia"/>
        </w:rPr>
        <w:t>」</w:t>
      </w:r>
      <w:r w:rsidRPr="00D779F7">
        <w:rPr>
          <w:rStyle w:val="00Text"/>
          <w:rFonts w:asciiTheme="minorEastAsia" w:hAnsiTheme="minorEastAsia"/>
        </w:rPr>
        <w:t>此言諸侯皆繫統天子，不得自專也。</w:t>
      </w:r>
      <w:r w:rsidRPr="00D779F7">
        <w:rPr>
          <w:rFonts w:asciiTheme="minorEastAsia" w:hAnsiTheme="minorEastAsia"/>
        </w:rPr>
        <w:t>今師異道，人異論，百家殊方，指意不同，是以上無以持一統，法制數變，下不知所守。</w:t>
      </w:r>
      <w:r w:rsidRPr="00D779F7">
        <w:rPr>
          <w:rStyle w:val="00Text"/>
          <w:rFonts w:asciiTheme="minorEastAsia" w:hAnsiTheme="minorEastAsia"/>
        </w:rPr>
        <w:t>數，所角翻。</w:t>
      </w:r>
      <w:r w:rsidRPr="00D779F7">
        <w:rPr>
          <w:rFonts w:asciiTheme="minorEastAsia" w:hAnsiTheme="minorEastAsia"/>
        </w:rPr>
        <w:t>臣愚以為諸不在六藝之科、孔子之術者，皆絕其道，勿使並進，邪辟之說滅息，</w:t>
      </w:r>
      <w:r w:rsidRPr="00D779F7">
        <w:rPr>
          <w:rStyle w:val="00Text"/>
          <w:rFonts w:asciiTheme="minorEastAsia" w:hAnsiTheme="minorEastAsia"/>
        </w:rPr>
        <w:t>辟，讀曰僻。</w:t>
      </w:r>
      <w:r w:rsidRPr="00D779F7">
        <w:rPr>
          <w:rFonts w:asciiTheme="minorEastAsia" w:hAnsiTheme="minorEastAsia"/>
        </w:rPr>
        <w:t>然後統紀可一而法度可明，民知所從矣！</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天子善其對，以仲舒為江都相。會稽莊助亦以賢良對策，</w:t>
      </w:r>
      <w:r w:rsidRPr="00D779F7">
        <w:rPr>
          <w:rFonts w:asciiTheme="minorEastAsia" w:eastAsiaTheme="minorEastAsia" w:hAnsiTheme="minorEastAsia"/>
        </w:rPr>
        <w:t>漢書作</w:t>
      </w:r>
      <w:r w:rsidR="00C93935">
        <w:rPr>
          <w:rFonts w:asciiTheme="minorEastAsia" w:eastAsiaTheme="minorEastAsia" w:hAnsiTheme="minorEastAsia"/>
        </w:rPr>
        <w:t>「</w:t>
      </w:r>
      <w:r w:rsidRPr="00D779F7">
        <w:rPr>
          <w:rFonts w:asciiTheme="minorEastAsia" w:eastAsiaTheme="minorEastAsia" w:hAnsiTheme="minorEastAsia"/>
        </w:rPr>
        <w:t>嚴助</w:t>
      </w:r>
      <w:r w:rsidR="00C93935">
        <w:rPr>
          <w:rFonts w:asciiTheme="minorEastAsia" w:eastAsiaTheme="minorEastAsia" w:hAnsiTheme="minorEastAsia"/>
        </w:rPr>
        <w:t>」</w:t>
      </w:r>
      <w:r w:rsidRPr="00D779F7">
        <w:rPr>
          <w:rFonts w:asciiTheme="minorEastAsia" w:eastAsiaTheme="minorEastAsia" w:hAnsiTheme="minorEastAsia"/>
        </w:rPr>
        <w:t>，蓋明帝諱莊，避之也。會，工外翻。</w:t>
      </w:r>
      <w:r w:rsidRPr="00D779F7">
        <w:rPr>
          <w:rStyle w:val="01Text"/>
          <w:rFonts w:asciiTheme="minorEastAsia" w:eastAsiaTheme="minorEastAsia" w:hAnsiTheme="minorEastAsia"/>
          <w:sz w:val="21"/>
        </w:rPr>
        <w:t>天子擢為中大夫。</w:t>
      </w:r>
      <w:r w:rsidRPr="00D779F7">
        <w:rPr>
          <w:rFonts w:asciiTheme="minorEastAsia" w:eastAsiaTheme="minorEastAsia" w:hAnsiTheme="minorEastAsia"/>
        </w:rPr>
        <w:t>按考異曰︰漢書·武紀︰</w:t>
      </w:r>
      <w:r w:rsidR="00C93935">
        <w:rPr>
          <w:rFonts w:asciiTheme="minorEastAsia" w:eastAsiaTheme="minorEastAsia" w:hAnsiTheme="minorEastAsia"/>
        </w:rPr>
        <w:t>「</w:t>
      </w:r>
      <w:r w:rsidRPr="00D779F7">
        <w:rPr>
          <w:rFonts w:asciiTheme="minorEastAsia" w:eastAsiaTheme="minorEastAsia" w:hAnsiTheme="minorEastAsia"/>
        </w:rPr>
        <w:t>元光元年五月，詔舉賢良，董仲舒、公孫弘出焉。</w:t>
      </w:r>
      <w:r w:rsidR="00C93935">
        <w:rPr>
          <w:rFonts w:asciiTheme="minorEastAsia" w:eastAsiaTheme="minorEastAsia" w:hAnsiTheme="minorEastAsia"/>
        </w:rPr>
        <w:t>」</w:t>
      </w:r>
      <w:r w:rsidRPr="00D779F7">
        <w:rPr>
          <w:rFonts w:asciiTheme="minorEastAsia" w:eastAsiaTheme="minorEastAsia" w:hAnsiTheme="minorEastAsia"/>
        </w:rPr>
        <w:t>仲舒傳曰︰</w:t>
      </w:r>
      <w:r w:rsidR="00C93935">
        <w:rPr>
          <w:rFonts w:asciiTheme="minorEastAsia" w:eastAsiaTheme="minorEastAsia" w:hAnsiTheme="minorEastAsia"/>
        </w:rPr>
        <w:t>「</w:t>
      </w:r>
      <w:r w:rsidRPr="00D779F7">
        <w:rPr>
          <w:rFonts w:asciiTheme="minorEastAsia" w:eastAsiaTheme="minorEastAsia" w:hAnsiTheme="minorEastAsia"/>
        </w:rPr>
        <w:t>仲舒對冊，推明孔氏，抑黜百家。立學校之官，州縣舉茂才、孝廉，皆自仲舒發之。</w:t>
      </w:r>
      <w:r w:rsidR="00C93935">
        <w:rPr>
          <w:rFonts w:asciiTheme="minorEastAsia" w:eastAsiaTheme="minorEastAsia" w:hAnsiTheme="minorEastAsia"/>
        </w:rPr>
        <w:t>」</w:t>
      </w:r>
      <w:r w:rsidRPr="00D779F7">
        <w:rPr>
          <w:rFonts w:asciiTheme="minorEastAsia" w:eastAsiaTheme="minorEastAsia" w:hAnsiTheme="minorEastAsia"/>
        </w:rPr>
        <w:t>今舉孝廉在元光元年十一月，若對策在下五月，則不得云自仲舒發之，蓋武紀誤也。然仲舒對策，不知果在何時；元光元年以前，唯今年舉賢良見於紀。三年，閩越、東甌相攻，莊助已為中大夫，故皆著之於此。仲舒傳又云︰</w:t>
      </w:r>
      <w:r w:rsidR="00C93935">
        <w:rPr>
          <w:rFonts w:asciiTheme="minorEastAsia" w:eastAsiaTheme="minorEastAsia" w:hAnsiTheme="minorEastAsia"/>
        </w:rPr>
        <w:t>「</w:t>
      </w:r>
      <w:r w:rsidRPr="00D779F7">
        <w:rPr>
          <w:rFonts w:asciiTheme="minorEastAsia" w:eastAsiaTheme="minorEastAsia" w:hAnsiTheme="minorEastAsia"/>
        </w:rPr>
        <w:t>遼東高廟、長陵高園災。仲舒推說其意；主父偃竊其書奏之，仲舒由是得罪。</w:t>
      </w:r>
      <w:r w:rsidR="00C93935">
        <w:rPr>
          <w:rFonts w:asciiTheme="minorEastAsia" w:eastAsiaTheme="minorEastAsia" w:hAnsiTheme="minorEastAsia"/>
        </w:rPr>
        <w:t>」</w:t>
      </w:r>
      <w:r w:rsidRPr="00D779F7">
        <w:rPr>
          <w:rFonts w:asciiTheme="minorEastAsia" w:eastAsiaTheme="minorEastAsia" w:hAnsiTheme="minorEastAsia"/>
        </w:rPr>
        <w:t>按二災在建元六年，主父偃傳，上書召見在元光元年。蓋仲舒追述二災而作書，或作書不上，而偃後來方見其草藁也。</w:t>
      </w:r>
      <w:r w:rsidRPr="00D779F7">
        <w:rPr>
          <w:rStyle w:val="01Text"/>
          <w:rFonts w:asciiTheme="minorEastAsia" w:eastAsiaTheme="minorEastAsia" w:hAnsiTheme="minorEastAsia"/>
          <w:sz w:val="21"/>
        </w:rPr>
        <w:t>丞相衞綰奏︰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所舉賢良，或治申、韓、蘇、張之言亂國政者，請皆罷。</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奏可。董仲舒少治春秋，</w:t>
      </w:r>
      <w:r w:rsidRPr="00D779F7">
        <w:rPr>
          <w:rFonts w:asciiTheme="minorEastAsia" w:eastAsiaTheme="minorEastAsia" w:hAnsiTheme="minorEastAsia"/>
        </w:rPr>
        <w:t>治，直之翻。少，詩照翻。</w:t>
      </w:r>
      <w:r w:rsidRPr="00D779F7">
        <w:rPr>
          <w:rStyle w:val="01Text"/>
          <w:rFonts w:asciiTheme="minorEastAsia" w:eastAsiaTheme="minorEastAsia" w:hAnsiTheme="minorEastAsia"/>
          <w:sz w:val="21"/>
        </w:rPr>
        <w:t>孝景時為博士，進退容止，非禮不行，學者皆師尊之。及為江都相，事易王。</w:t>
      </w:r>
      <w:r w:rsidRPr="00D779F7">
        <w:rPr>
          <w:rFonts w:asciiTheme="minorEastAsia" w:eastAsiaTheme="minorEastAsia" w:hAnsiTheme="minorEastAsia"/>
        </w:rPr>
        <w:t>江都易王非，景帝子，帝之兄也。諡法︰好更故舊曰易；音亦。</w:t>
      </w:r>
      <w:r w:rsidRPr="00D779F7">
        <w:rPr>
          <w:rStyle w:val="01Text"/>
          <w:rFonts w:asciiTheme="minorEastAsia" w:eastAsiaTheme="minorEastAsia" w:hAnsiTheme="minorEastAsia"/>
          <w:sz w:val="21"/>
        </w:rPr>
        <w:t>易王，帝兄，素驕，好勇。</w:t>
      </w:r>
      <w:r w:rsidRPr="00D779F7">
        <w:rPr>
          <w:rFonts w:asciiTheme="minorEastAsia" w:eastAsiaTheme="minorEastAsia" w:hAnsiTheme="minorEastAsia"/>
        </w:rPr>
        <w:t>好，呼到翻；下同。</w:t>
      </w:r>
      <w:r w:rsidRPr="00D779F7">
        <w:rPr>
          <w:rStyle w:val="01Text"/>
          <w:rFonts w:asciiTheme="minorEastAsia" w:eastAsiaTheme="minorEastAsia" w:hAnsiTheme="minorEastAsia"/>
          <w:sz w:val="21"/>
        </w:rPr>
        <w:t>仲舒以禮匡正，王敬重焉。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春，二月，赦。</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行三銖錢。</w:t>
      </w:r>
      <w:r w:rsidR="00934453" w:rsidRPr="00D779F7">
        <w:rPr>
          <w:rFonts w:asciiTheme="minorEastAsia" w:eastAsiaTheme="minorEastAsia" w:hAnsiTheme="minorEastAsia"/>
        </w:rPr>
        <w:t>師古曰︰新壞四銖錢，造此錢也，重如其文。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夏，六月，丞相衞綰免。丙寅，以魏其侯竇嬰為丞相，武安侯田蚡為太尉。上雅嚮儒術，嬰、蚡俱好儒，推轂代趙綰為御史大夫，蘭陵王臧為郞中令。</w:t>
      </w:r>
      <w:r w:rsidR="00934453" w:rsidRPr="00D779F7">
        <w:rPr>
          <w:rFonts w:asciiTheme="minorEastAsia" w:eastAsiaTheme="minorEastAsia" w:hAnsiTheme="minorEastAsia"/>
        </w:rPr>
        <w:t>謂薦進賢者，若推車轂然，主於進也。推，吐雷翻。轂，古祿翻。班志，代縣屬代郡；蘭陵縣屬東海郡。</w:t>
      </w:r>
      <w:r w:rsidR="00934453" w:rsidRPr="00D779F7">
        <w:rPr>
          <w:rStyle w:val="01Text"/>
          <w:rFonts w:asciiTheme="minorEastAsia" w:eastAsiaTheme="minorEastAsia" w:hAnsiTheme="minorEastAsia"/>
          <w:sz w:val="21"/>
        </w:rPr>
        <w:t>綰請立明堂以朝諸侯，</w:t>
      </w:r>
      <w:r w:rsidR="00934453" w:rsidRPr="00D779F7">
        <w:rPr>
          <w:rFonts w:asciiTheme="minorEastAsia" w:eastAsiaTheme="minorEastAsia" w:hAnsiTheme="minorEastAsia"/>
        </w:rPr>
        <w:t>王者之堂，所以正四時，出敎化；自秦滅先王之禮，其制不存。朝，直遙翻；下同。</w:t>
      </w:r>
      <w:r w:rsidR="00934453" w:rsidRPr="00D779F7">
        <w:rPr>
          <w:rStyle w:val="01Text"/>
          <w:rFonts w:asciiTheme="minorEastAsia" w:eastAsiaTheme="minorEastAsia" w:hAnsiTheme="minorEastAsia"/>
          <w:sz w:val="21"/>
        </w:rPr>
        <w:t>且薦其師申公。秋，天子使使束帛加璧、安車駟馬以迎申公。</w:t>
      </w:r>
      <w:r w:rsidR="00934453" w:rsidRPr="00D779F7">
        <w:rPr>
          <w:rFonts w:asciiTheme="minorEastAsia" w:eastAsiaTheme="minorEastAsia" w:hAnsiTheme="minorEastAsia"/>
        </w:rPr>
        <w:t>古者，高車立乘，安車坐乘。據申公傳，安車以蒲裹輪。孔穎達曰︰安車，若今小車者。古者乘四馬之車，立乘；旣老，故乘一馬小車，坐乘也。余按孔氏所謂小車，乃古之大夫致事者適四方所乘私車也；今加禮申公，迎以駟馬安車，非小車也。</w:t>
      </w:r>
      <w:r w:rsidR="00934453" w:rsidRPr="00D779F7">
        <w:rPr>
          <w:rStyle w:val="01Text"/>
          <w:rFonts w:asciiTheme="minorEastAsia" w:eastAsiaTheme="minorEastAsia" w:hAnsiTheme="minorEastAsia"/>
          <w:sz w:val="21"/>
        </w:rPr>
        <w:t>旣至，見天子。天子問治亂之事，申公年八十餘，對曰︰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為治者不至多言，顧力行何如！</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治，直吏翻。</w:t>
      </w:r>
      <w:r w:rsidR="00934453" w:rsidRPr="00D779F7">
        <w:rPr>
          <w:rStyle w:val="01Text"/>
          <w:rFonts w:asciiTheme="minorEastAsia" w:eastAsiaTheme="minorEastAsia" w:hAnsiTheme="minorEastAsia"/>
          <w:sz w:val="21"/>
        </w:rPr>
        <w:t>是時，天子方好文詞，見申公對，默然；然已招致，則以為太中大夫，舍魯邸，議明堂、巡狩、改曆、服色事。</w:t>
      </w:r>
      <w:r w:rsidR="00934453" w:rsidRPr="00D779F7">
        <w:rPr>
          <w:rFonts w:asciiTheme="minorEastAsia" w:eastAsiaTheme="minorEastAsia" w:hAnsiTheme="minorEastAsia"/>
        </w:rPr>
        <w:t>漢制︰郡國皆立邸於京師。申公，魯人，故舍魯邸。</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是歲，內史甯成抵罪髡鉗。</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壬寅、前一三九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冬，十月，淮南王安來朝。上以安屬為諸父而材高，甚尊重之，</w:t>
      </w:r>
      <w:r w:rsidR="00934453" w:rsidRPr="00D779F7">
        <w:rPr>
          <w:rStyle w:val="00Text"/>
          <w:rFonts w:asciiTheme="minorEastAsia" w:hAnsiTheme="minorEastAsia"/>
        </w:rPr>
        <w:t>安，淮南王長之子。長於文帝為弟，安於景帝為從弟，於帝為諸父行。</w:t>
      </w:r>
      <w:r w:rsidR="00934453" w:rsidRPr="00D779F7">
        <w:rPr>
          <w:rFonts w:asciiTheme="minorEastAsia" w:hAnsiTheme="minorEastAsia"/>
        </w:rPr>
        <w:t>每宴見談語，昏暮然後罷。</w:t>
      </w:r>
      <w:r w:rsidR="00934453" w:rsidRPr="00D779F7">
        <w:rPr>
          <w:rStyle w:val="00Text"/>
          <w:rFonts w:asciiTheme="minorEastAsia" w:hAnsiTheme="minorEastAsia"/>
        </w:rPr>
        <w:t>見，賢遍翻。</w:t>
      </w:r>
    </w:p>
    <w:p w:rsidR="00934453" w:rsidRPr="00D779F7" w:rsidRDefault="00934453" w:rsidP="00087F68">
      <w:pPr>
        <w:rPr>
          <w:rFonts w:asciiTheme="minorEastAsia" w:hAnsiTheme="minorEastAsia"/>
        </w:rPr>
      </w:pPr>
      <w:r w:rsidRPr="00D779F7">
        <w:rPr>
          <w:rFonts w:asciiTheme="minorEastAsia" w:hAnsiTheme="minorEastAsia"/>
        </w:rPr>
        <w:t>安雅善武安侯田蚡，</w:t>
      </w:r>
      <w:r w:rsidRPr="00D779F7">
        <w:rPr>
          <w:rStyle w:val="00Text"/>
          <w:rFonts w:asciiTheme="minorEastAsia" w:hAnsiTheme="minorEastAsia"/>
        </w:rPr>
        <w:t>雅，素也。</w:t>
      </w:r>
      <w:r w:rsidRPr="00D779F7">
        <w:rPr>
          <w:rFonts w:asciiTheme="minorEastAsia" w:hAnsiTheme="minorEastAsia"/>
        </w:rPr>
        <w:t>其入朝，武安侯迎之霸上，與語曰︰</w:t>
      </w:r>
      <w:r w:rsidR="00C93935">
        <w:rPr>
          <w:rFonts w:asciiTheme="minorEastAsia" w:hAnsiTheme="minorEastAsia"/>
        </w:rPr>
        <w:t>「</w:t>
      </w:r>
      <w:r w:rsidRPr="00D779F7">
        <w:rPr>
          <w:rFonts w:asciiTheme="minorEastAsia" w:hAnsiTheme="minorEastAsia"/>
        </w:rPr>
        <w:t>上無太子，王親高皇帝孫，行仁義，天下莫不聞。宮車一日晏駕，非王尚誰立者！</w:t>
      </w:r>
      <w:r w:rsidR="00C93935">
        <w:rPr>
          <w:rFonts w:asciiTheme="minorEastAsia" w:hAnsiTheme="minorEastAsia"/>
        </w:rPr>
        <w:t>」</w:t>
      </w:r>
      <w:r w:rsidRPr="00D779F7">
        <w:rPr>
          <w:rFonts w:asciiTheme="minorEastAsia" w:hAnsiTheme="minorEastAsia"/>
        </w:rPr>
        <w:t>安大喜，厚遺蚡金錢財物。</w:t>
      </w:r>
      <w:r w:rsidRPr="00D779F7">
        <w:rPr>
          <w:rStyle w:val="00Text"/>
          <w:rFonts w:asciiTheme="minorEastAsia" w:hAnsiTheme="minorEastAsia"/>
        </w:rPr>
        <w:t>遺，于季翻。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太皇竇太后好黃、老言，不悅儒術。趙綰請毋奏事東宮。</w:t>
      </w:r>
      <w:r w:rsidR="00934453" w:rsidRPr="00D779F7">
        <w:rPr>
          <w:rStyle w:val="00Text"/>
          <w:rFonts w:asciiTheme="minorEastAsia" w:hAnsiTheme="minorEastAsia"/>
        </w:rPr>
        <w:t>漢長樂宮在東，太后居之，故謂之東宮，亦謂之東朝。</w:t>
      </w:r>
      <w:r w:rsidR="00934453" w:rsidRPr="00D779F7">
        <w:rPr>
          <w:rFonts w:asciiTheme="minorEastAsia" w:hAnsiTheme="minorEastAsia"/>
        </w:rPr>
        <w:t>竇太后大怒曰︰</w:t>
      </w:r>
      <w:r w:rsidR="00C93935">
        <w:rPr>
          <w:rFonts w:asciiTheme="minorEastAsia" w:hAnsiTheme="minorEastAsia"/>
        </w:rPr>
        <w:t>「</w:t>
      </w:r>
      <w:r w:rsidR="00934453" w:rsidRPr="00D779F7">
        <w:rPr>
          <w:rFonts w:asciiTheme="minorEastAsia" w:hAnsiTheme="minorEastAsia"/>
        </w:rPr>
        <w:t>此欲復為新垣平邪！</w:t>
      </w:r>
      <w:r w:rsidR="00C93935">
        <w:rPr>
          <w:rFonts w:asciiTheme="minorEastAsia" w:hAnsiTheme="minorEastAsia"/>
        </w:rPr>
        <w:t>」</w:t>
      </w:r>
      <w:r w:rsidR="00934453" w:rsidRPr="00D779F7">
        <w:rPr>
          <w:rStyle w:val="00Text"/>
          <w:rFonts w:asciiTheme="minorEastAsia" w:hAnsiTheme="minorEastAsia"/>
        </w:rPr>
        <w:t>事見十五卷文帝十六年。復，扶又翻。</w:t>
      </w:r>
      <w:r w:rsidR="00934453" w:rsidRPr="00D779F7">
        <w:rPr>
          <w:rFonts w:asciiTheme="minorEastAsia" w:hAnsiTheme="minorEastAsia"/>
        </w:rPr>
        <w:t>陰求得趙綰、王臧姦利事，以讓上；上因廢明堂事，諸所興為皆廢。下綰、臧吏，皆自殺；</w:t>
      </w:r>
      <w:r w:rsidR="00934453" w:rsidRPr="00D779F7">
        <w:rPr>
          <w:rStyle w:val="00Text"/>
          <w:rFonts w:asciiTheme="minorEastAsia" w:hAnsiTheme="minorEastAsia"/>
        </w:rPr>
        <w:t>下，遐嫁翻。</w:t>
      </w:r>
      <w:r w:rsidR="00934453" w:rsidRPr="00D779F7">
        <w:rPr>
          <w:rFonts w:asciiTheme="minorEastAsia" w:hAnsiTheme="minorEastAsia"/>
        </w:rPr>
        <w:t>丞相嬰、太尉蚡免，申公亦以疾免歸。</w:t>
      </w:r>
    </w:p>
    <w:p w:rsidR="00934453" w:rsidRPr="00D779F7" w:rsidRDefault="00934453" w:rsidP="00087F68">
      <w:pPr>
        <w:rPr>
          <w:rFonts w:asciiTheme="minorEastAsia" w:hAnsiTheme="minorEastAsia"/>
        </w:rPr>
      </w:pPr>
      <w:r w:rsidRPr="00D779F7">
        <w:rPr>
          <w:rFonts w:asciiTheme="minorEastAsia" w:hAnsiTheme="minorEastAsia"/>
        </w:rPr>
        <w:t>初，景帝以太子太傅石奮及四子皆二千石，乃集其門，號奮為</w:t>
      </w:r>
      <w:r w:rsidR="00C93935">
        <w:rPr>
          <w:rFonts w:asciiTheme="minorEastAsia" w:hAnsiTheme="minorEastAsia"/>
        </w:rPr>
        <w:t>「</w:t>
      </w:r>
      <w:r w:rsidRPr="00D779F7">
        <w:rPr>
          <w:rFonts w:asciiTheme="minorEastAsia" w:hAnsiTheme="minorEastAsia"/>
        </w:rPr>
        <w:t>萬石君</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石姓，衞大夫石碏之後。師古曰︰集，合也，凡最計也。總合其一門之計，五人為二千石，故號萬石君。</w:t>
      </w:r>
      <w:r w:rsidRPr="00D779F7">
        <w:rPr>
          <w:rFonts w:asciiTheme="minorEastAsia" w:hAnsiTheme="minorEastAsia"/>
        </w:rPr>
        <w:t>萬石君無文學，而恭謹無與比。子孫為小吏，來歸謁，萬石君必朝服見之，不名。</w:t>
      </w:r>
      <w:r w:rsidRPr="00D779F7">
        <w:rPr>
          <w:rStyle w:val="00Text"/>
          <w:rFonts w:asciiTheme="minorEastAsia" w:hAnsiTheme="minorEastAsia"/>
        </w:rPr>
        <w:t>朝，直遙翻。</w:t>
      </w:r>
      <w:r w:rsidRPr="00D779F7">
        <w:rPr>
          <w:rFonts w:asciiTheme="minorEastAsia" w:hAnsiTheme="minorEastAsia"/>
        </w:rPr>
        <w:t>子孫有過失，不責讓，為便坐，</w:t>
      </w:r>
      <w:r w:rsidRPr="00D779F7">
        <w:rPr>
          <w:rStyle w:val="00Text"/>
          <w:rFonts w:asciiTheme="minorEastAsia" w:hAnsiTheme="minorEastAsia"/>
        </w:rPr>
        <w:t>師古曰︰便坐，於便側之處，非正室也。坐，徂臥翻。</w:t>
      </w:r>
      <w:r w:rsidRPr="00D779F7">
        <w:rPr>
          <w:rFonts w:asciiTheme="minorEastAsia" w:hAnsiTheme="minorEastAsia"/>
        </w:rPr>
        <w:t>對案不食；然後諸子相責，因長老肉袒謝罪，改之，乃許。子孫勝冠者在側，</w:t>
      </w:r>
      <w:r w:rsidRPr="00D779F7">
        <w:rPr>
          <w:rStyle w:val="00Text"/>
          <w:rFonts w:asciiTheme="minorEastAsia" w:hAnsiTheme="minorEastAsia"/>
        </w:rPr>
        <w:t>勝，音升。</w:t>
      </w:r>
      <w:r w:rsidRPr="00D779F7">
        <w:rPr>
          <w:rFonts w:asciiTheme="minorEastAsia" w:hAnsiTheme="minorEastAsia"/>
        </w:rPr>
        <w:t>雖燕居必冠。其執喪，哀戚甚悼。子孫遵敎，皆以孝謹聞乎郡國。</w:t>
      </w:r>
      <w:r w:rsidRPr="00D779F7">
        <w:rPr>
          <w:rStyle w:val="00Text"/>
          <w:rFonts w:asciiTheme="minorEastAsia" w:hAnsiTheme="minorEastAsia"/>
        </w:rPr>
        <w:t>聞，音問。</w:t>
      </w:r>
      <w:r w:rsidRPr="00D779F7">
        <w:rPr>
          <w:rFonts w:asciiTheme="minorEastAsia" w:hAnsiTheme="minorEastAsia"/>
        </w:rPr>
        <w:t>及趙綰、王臧以文學獲罪，竇太后以為儒者文多質少；</w:t>
      </w:r>
      <w:r w:rsidRPr="00D779F7">
        <w:rPr>
          <w:rStyle w:val="00Text"/>
          <w:rFonts w:asciiTheme="minorEastAsia" w:hAnsiTheme="minorEastAsia"/>
        </w:rPr>
        <w:t>少，詩沼翻。</w:t>
      </w:r>
      <w:r w:rsidRPr="00D779F7">
        <w:rPr>
          <w:rFonts w:asciiTheme="minorEastAsia" w:hAnsiTheme="minorEastAsia"/>
        </w:rPr>
        <w:t>今萬石君家不言而躬行，乃以其長子建為郞中令，少子慶為內史。建在上側，事有可言，屛人恣言極切，至廷見，如不能言者；</w:t>
      </w:r>
      <w:r w:rsidRPr="00D779F7">
        <w:rPr>
          <w:rStyle w:val="00Text"/>
          <w:rFonts w:asciiTheme="minorEastAsia" w:hAnsiTheme="minorEastAsia"/>
        </w:rPr>
        <w:t>謂事有當諫正者。廷見，謂於百官正朝畢集之時。屛，必逞翻。見，賢遍翻。</w:t>
      </w:r>
      <w:r w:rsidRPr="00D779F7">
        <w:rPr>
          <w:rFonts w:asciiTheme="minorEastAsia" w:hAnsiTheme="minorEastAsia"/>
        </w:rPr>
        <w:t>上以是親之。慶嘗為太僕，御出，</w:t>
      </w:r>
      <w:r w:rsidRPr="00D779F7">
        <w:rPr>
          <w:rStyle w:val="00Text"/>
          <w:rFonts w:asciiTheme="minorEastAsia" w:hAnsiTheme="minorEastAsia"/>
        </w:rPr>
        <w:t>為上御車而出。考異曰︰按百官公卿表，慶不為太僕，蓋嘗攝職也。</w:t>
      </w:r>
      <w:r w:rsidRPr="00D779F7">
        <w:rPr>
          <w:rFonts w:asciiTheme="minorEastAsia" w:hAnsiTheme="minorEastAsia"/>
        </w:rPr>
        <w:t>上問車中幾馬，慶以策數馬畢，舉手曰︰</w:t>
      </w:r>
      <w:r w:rsidR="00C93935">
        <w:rPr>
          <w:rFonts w:asciiTheme="minorEastAsia" w:hAnsiTheme="minorEastAsia"/>
        </w:rPr>
        <w:t>「</w:t>
      </w:r>
      <w:r w:rsidRPr="00D779F7">
        <w:rPr>
          <w:rFonts w:asciiTheme="minorEastAsia" w:hAnsiTheme="minorEastAsia"/>
        </w:rPr>
        <w:t>六馬。</w:t>
      </w:r>
      <w:r w:rsidR="00C93935">
        <w:rPr>
          <w:rFonts w:asciiTheme="minorEastAsia" w:hAnsiTheme="minorEastAsia"/>
        </w:rPr>
        <w:t>」</w:t>
      </w:r>
      <w:r w:rsidRPr="00D779F7">
        <w:rPr>
          <w:rFonts w:asciiTheme="minorEastAsia" w:hAnsiTheme="minorEastAsia"/>
        </w:rPr>
        <w:t>慶於諸子中最為簡易矣。</w:t>
      </w:r>
      <w:r w:rsidRPr="00D779F7">
        <w:rPr>
          <w:rStyle w:val="00Text"/>
          <w:rFonts w:asciiTheme="minorEastAsia" w:hAnsiTheme="minorEastAsia"/>
        </w:rPr>
        <w:t>易，以豉翻。</w:t>
      </w:r>
    </w:p>
    <w:p w:rsidR="00934453" w:rsidRPr="00D779F7" w:rsidRDefault="00934453" w:rsidP="00087F68">
      <w:pPr>
        <w:rPr>
          <w:rFonts w:asciiTheme="minorEastAsia" w:hAnsiTheme="minorEastAsia"/>
        </w:rPr>
      </w:pPr>
      <w:r w:rsidRPr="00D779F7">
        <w:rPr>
          <w:rFonts w:asciiTheme="minorEastAsia" w:hAnsiTheme="minorEastAsia"/>
        </w:rPr>
        <w:t>竇嬰、田蚡旣免，以侯家居。蚡雖不任職，以王太后故親幸，數言事多效；</w:t>
      </w:r>
      <w:r w:rsidRPr="00D779F7">
        <w:rPr>
          <w:rStyle w:val="00Text"/>
          <w:rFonts w:asciiTheme="minorEastAsia" w:hAnsiTheme="minorEastAsia"/>
        </w:rPr>
        <w:t>謂言事多見聽用。數，所角翻。</w:t>
      </w:r>
      <w:r w:rsidRPr="00D779F7">
        <w:rPr>
          <w:rFonts w:asciiTheme="minorEastAsia" w:hAnsiTheme="minorEastAsia"/>
        </w:rPr>
        <w:t>士吏趨勢利者，</w:t>
      </w:r>
      <w:r w:rsidRPr="00D779F7">
        <w:rPr>
          <w:rStyle w:val="00Text"/>
          <w:rFonts w:asciiTheme="minorEastAsia" w:hAnsiTheme="minorEastAsia"/>
        </w:rPr>
        <w:t>趨，七喻翻。</w:t>
      </w:r>
      <w:r w:rsidRPr="00D779F7">
        <w:rPr>
          <w:rFonts w:asciiTheme="minorEastAsia" w:hAnsiTheme="minorEastAsia"/>
        </w:rPr>
        <w:t>皆去嬰而歸蚡，蚡日益橫。</w:t>
      </w:r>
      <w:r w:rsidRPr="00D779F7">
        <w:rPr>
          <w:rStyle w:val="00Text"/>
          <w:rFonts w:asciiTheme="minorEastAsia" w:hAnsiTheme="minorEastAsia"/>
        </w:rPr>
        <w:t>為嬰、蚡交愬張本。橫，戶孟翻。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春，二月，丙戌朔，日有食之。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三月，乙未，以太常柏至侯許昌為丞相。</w:t>
      </w:r>
      <w:r w:rsidR="00934453" w:rsidRPr="00D779F7">
        <w:rPr>
          <w:rStyle w:val="00Text"/>
          <w:rFonts w:asciiTheme="minorEastAsia" w:hAnsiTheme="minorEastAsia"/>
        </w:rPr>
        <w:t>昌，高祖功臣許盎之孫。柏至，地闕。</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初，堂邑侯陳午尚帝姑館陶公主嫖，帝之為太子，公主有力焉；</w:t>
      </w:r>
      <w:r w:rsidR="00934453" w:rsidRPr="00D779F7">
        <w:rPr>
          <w:rStyle w:val="00Text"/>
          <w:rFonts w:asciiTheme="minorEastAsia" w:hAnsiTheme="minorEastAsia"/>
        </w:rPr>
        <w:t>班志，堂邑縣屬臨淮郡。陳午，高祖功臣陳嬰之孫。館陶縣屬魏郡。公主援上為太子，事見上卷景帝前七年。</w:t>
      </w:r>
      <w:r w:rsidR="00934453" w:rsidRPr="00D779F7">
        <w:rPr>
          <w:rFonts w:asciiTheme="minorEastAsia" w:hAnsiTheme="minorEastAsia"/>
        </w:rPr>
        <w:t>以其女為太子妃，及卽位，妃為皇后。竇太主恃功，求請無厭，</w:t>
      </w:r>
      <w:r w:rsidR="00934453" w:rsidRPr="00D779F7">
        <w:rPr>
          <w:rStyle w:val="00Text"/>
          <w:rFonts w:asciiTheme="minorEastAsia" w:hAnsiTheme="minorEastAsia"/>
        </w:rPr>
        <w:t>厭，於鹽翻。</w:t>
      </w:r>
      <w:r w:rsidR="00934453" w:rsidRPr="00D779F7">
        <w:rPr>
          <w:rFonts w:asciiTheme="minorEastAsia" w:hAnsiTheme="minorEastAsia"/>
        </w:rPr>
        <w:t>上患之。皇后驕妬，擅寵而無子，與醫錢凡九千萬，欲以求子，然卒無之；</w:t>
      </w:r>
      <w:r w:rsidR="00934453" w:rsidRPr="00D779F7">
        <w:rPr>
          <w:rStyle w:val="00Text"/>
          <w:rFonts w:asciiTheme="minorEastAsia" w:hAnsiTheme="minorEastAsia"/>
        </w:rPr>
        <w:t>卒，子恤翻。</w:t>
      </w:r>
      <w:r w:rsidR="00934453" w:rsidRPr="00D779F7">
        <w:rPr>
          <w:rFonts w:asciiTheme="minorEastAsia" w:hAnsiTheme="minorEastAsia"/>
        </w:rPr>
        <w:t>后寵浸衰。皇太后謂上曰︰</w:t>
      </w:r>
      <w:r w:rsidR="00C93935">
        <w:rPr>
          <w:rFonts w:asciiTheme="minorEastAsia" w:hAnsiTheme="minorEastAsia"/>
        </w:rPr>
        <w:t>「</w:t>
      </w:r>
      <w:r w:rsidR="00934453" w:rsidRPr="00D779F7">
        <w:rPr>
          <w:rFonts w:asciiTheme="minorEastAsia" w:hAnsiTheme="minorEastAsia"/>
        </w:rPr>
        <w:t>汝新卽位，大臣未服，先為明堂，太皇太后已怒；今又忤長主，</w:t>
      </w:r>
      <w:r w:rsidR="00934453" w:rsidRPr="00D779F7">
        <w:rPr>
          <w:rStyle w:val="00Text"/>
          <w:rFonts w:asciiTheme="minorEastAsia" w:hAnsiTheme="minorEastAsia"/>
        </w:rPr>
        <w:t>忤，五故翻。長，知兩翻。</w:t>
      </w:r>
      <w:r w:rsidR="00934453" w:rsidRPr="00D779F7">
        <w:rPr>
          <w:rFonts w:asciiTheme="minorEastAsia" w:hAnsiTheme="minorEastAsia"/>
        </w:rPr>
        <w:t>必重得罪。</w:t>
      </w:r>
      <w:r w:rsidR="00934453" w:rsidRPr="00D779F7">
        <w:rPr>
          <w:rStyle w:val="00Text"/>
          <w:rFonts w:asciiTheme="minorEastAsia" w:hAnsiTheme="minorEastAsia"/>
        </w:rPr>
        <w:t>重，直用翻。</w:t>
      </w:r>
      <w:r w:rsidR="00934453" w:rsidRPr="00D779F7">
        <w:rPr>
          <w:rFonts w:asciiTheme="minorEastAsia" w:hAnsiTheme="minorEastAsia"/>
        </w:rPr>
        <w:t>婦人性易悅耳，</w:t>
      </w:r>
      <w:r w:rsidR="00934453" w:rsidRPr="00D779F7">
        <w:rPr>
          <w:rStyle w:val="00Text"/>
          <w:rFonts w:asciiTheme="minorEastAsia" w:hAnsiTheme="minorEastAsia"/>
        </w:rPr>
        <w:t>易，以豉翻。</w:t>
      </w:r>
      <w:r w:rsidR="00934453" w:rsidRPr="00D779F7">
        <w:rPr>
          <w:rFonts w:asciiTheme="minorEastAsia" w:hAnsiTheme="minorEastAsia"/>
        </w:rPr>
        <w:t>宜深愼之！</w:t>
      </w:r>
      <w:r w:rsidR="00C93935">
        <w:rPr>
          <w:rFonts w:asciiTheme="minorEastAsia" w:hAnsiTheme="minorEastAsia"/>
        </w:rPr>
        <w:t>」</w:t>
      </w:r>
      <w:r w:rsidR="00934453" w:rsidRPr="00D779F7">
        <w:rPr>
          <w:rFonts w:asciiTheme="minorEastAsia" w:hAnsiTheme="minorEastAsia"/>
        </w:rPr>
        <w:t>上乃於長主、皇后復稍加恩禮。</w:t>
      </w:r>
      <w:r w:rsidR="00934453" w:rsidRPr="00D779F7">
        <w:rPr>
          <w:rStyle w:val="00Text"/>
          <w:rFonts w:asciiTheme="minorEastAsia" w:hAnsiTheme="minorEastAsia"/>
        </w:rPr>
        <w:t>復，扶又翻。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上祓霸上，</w:t>
      </w:r>
      <w:r w:rsidRPr="00D779F7">
        <w:rPr>
          <w:rFonts w:asciiTheme="minorEastAsia" w:eastAsiaTheme="minorEastAsia" w:hAnsiTheme="minorEastAsia"/>
        </w:rPr>
        <w:t>孟康曰︰祓，除也；於霸水上自祓除。今之上巳祓禊也。祓，音廢，又音拂。</w:t>
      </w:r>
      <w:r w:rsidRPr="00D779F7">
        <w:rPr>
          <w:rStyle w:val="01Text"/>
          <w:rFonts w:asciiTheme="minorEastAsia" w:eastAsiaTheme="minorEastAsia" w:hAnsiTheme="minorEastAsia"/>
          <w:sz w:val="21"/>
        </w:rPr>
        <w:t>還，過上姊平陽公主，</w:t>
      </w:r>
      <w:r w:rsidRPr="00D779F7">
        <w:rPr>
          <w:rFonts w:asciiTheme="minorEastAsia" w:eastAsiaTheme="minorEastAsia" w:hAnsiTheme="minorEastAsia"/>
        </w:rPr>
        <w:t>班志，平陽縣屬河東郡。公主，景帝女，降平陽侯曹壽。</w:t>
      </w:r>
      <w:r w:rsidRPr="00D779F7">
        <w:rPr>
          <w:rStyle w:val="01Text"/>
          <w:rFonts w:asciiTheme="minorEastAsia" w:eastAsiaTheme="minorEastAsia" w:hAnsiTheme="minorEastAsia"/>
          <w:sz w:val="21"/>
        </w:rPr>
        <w:t>悅謳者衞子夫。</w:t>
      </w:r>
      <w:r w:rsidRPr="00D779F7">
        <w:rPr>
          <w:rFonts w:asciiTheme="minorEastAsia" w:eastAsiaTheme="minorEastAsia" w:hAnsiTheme="minorEastAsia"/>
        </w:rPr>
        <w:t>師古曰︰齊歌曰謳；一侯翻。</w:t>
      </w:r>
      <w:r w:rsidRPr="00D779F7">
        <w:rPr>
          <w:rStyle w:val="01Text"/>
          <w:rFonts w:asciiTheme="minorEastAsia" w:eastAsiaTheme="minorEastAsia" w:hAnsiTheme="minorEastAsia"/>
          <w:sz w:val="21"/>
        </w:rPr>
        <w:t>子夫母衞媼，平陽公主家僮也；</w:t>
      </w:r>
      <w:r w:rsidRPr="00D779F7">
        <w:rPr>
          <w:rFonts w:asciiTheme="minorEastAsia" w:eastAsiaTheme="minorEastAsia" w:hAnsiTheme="minorEastAsia"/>
        </w:rPr>
        <w:t>師古曰︰僮者，婢妾之總稱；媼者，年老之號，非當時所呼也。衞者，舉夫家姓。媼，烏浩翻。</w:t>
      </w:r>
      <w:r w:rsidRPr="00D779F7">
        <w:rPr>
          <w:rStyle w:val="01Text"/>
          <w:rFonts w:asciiTheme="minorEastAsia" w:eastAsiaTheme="minorEastAsia" w:hAnsiTheme="minorEastAsia"/>
          <w:sz w:val="21"/>
        </w:rPr>
        <w:t>主因奉送子夫入宮，恩寵日隆。陳皇后聞之，恚，幾死者數矣；</w:t>
      </w:r>
      <w:r w:rsidRPr="00D779F7">
        <w:rPr>
          <w:rFonts w:asciiTheme="minorEastAsia" w:eastAsiaTheme="minorEastAsia" w:hAnsiTheme="minorEastAsia"/>
        </w:rPr>
        <w:t>恚，於避翻，慍怒也。幾，居衣翻。數，所角翻。</w:t>
      </w:r>
      <w:r w:rsidRPr="00D779F7">
        <w:rPr>
          <w:rStyle w:val="01Text"/>
          <w:rFonts w:asciiTheme="minorEastAsia" w:eastAsiaTheme="minorEastAsia" w:hAnsiTheme="minorEastAsia"/>
          <w:sz w:val="21"/>
        </w:rPr>
        <w:t>上愈怒。</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子夫同母弟衞青，其父鄭季，本平陽縣吏，給事侯家，</w:t>
      </w:r>
      <w:r w:rsidRPr="00D779F7">
        <w:rPr>
          <w:rFonts w:asciiTheme="minorEastAsia" w:eastAsiaTheme="minorEastAsia" w:hAnsiTheme="minorEastAsia"/>
        </w:rPr>
        <w:t>師古曰︰縣遣於侯家供事也。</w:t>
      </w:r>
      <w:r w:rsidRPr="00D779F7">
        <w:rPr>
          <w:rStyle w:val="01Text"/>
          <w:rFonts w:asciiTheme="minorEastAsia" w:eastAsiaTheme="minorEastAsia" w:hAnsiTheme="minorEastAsia"/>
          <w:sz w:val="21"/>
        </w:rPr>
        <w:t>與衞媼私通而生青，冒姓衞氏。</w:t>
      </w:r>
      <w:r w:rsidRPr="00D779F7">
        <w:rPr>
          <w:rFonts w:asciiTheme="minorEastAsia" w:eastAsiaTheme="minorEastAsia" w:hAnsiTheme="minorEastAsia"/>
        </w:rPr>
        <w:t>冒姓者，青本鄭氏子而冒衞姓也。</w:t>
      </w:r>
      <w:r w:rsidRPr="00D779F7">
        <w:rPr>
          <w:rStyle w:val="01Text"/>
          <w:rFonts w:asciiTheme="minorEastAsia" w:eastAsiaTheme="minorEastAsia" w:hAnsiTheme="minorEastAsia"/>
          <w:sz w:val="21"/>
        </w:rPr>
        <w:t>青長，為侯家騎奴。大長公主執囚青，</w:t>
      </w:r>
      <w:r w:rsidRPr="00D779F7">
        <w:rPr>
          <w:rFonts w:asciiTheme="minorEastAsia" w:eastAsiaTheme="minorEastAsia" w:hAnsiTheme="minorEastAsia"/>
        </w:rPr>
        <w:t>大長公主，卽館陶公主也。長，知兩翻。騎，奇寄翻；下同。</w:t>
      </w:r>
      <w:r w:rsidRPr="00D779F7">
        <w:rPr>
          <w:rStyle w:val="01Text"/>
          <w:rFonts w:asciiTheme="minorEastAsia" w:eastAsiaTheme="minorEastAsia" w:hAnsiTheme="minorEastAsia"/>
          <w:sz w:val="21"/>
        </w:rPr>
        <w:t>欲殺之；其友騎郞公孫敖與壯士篡取之。</w:t>
      </w:r>
      <w:r w:rsidRPr="00D779F7">
        <w:rPr>
          <w:rFonts w:asciiTheme="minorEastAsia" w:eastAsiaTheme="minorEastAsia" w:hAnsiTheme="minorEastAsia"/>
        </w:rPr>
        <w:t>郞之騎從者。郞中有車、戶、騎三將。逆取曰篡。</w:t>
      </w:r>
      <w:r w:rsidRPr="00D779F7">
        <w:rPr>
          <w:rStyle w:val="01Text"/>
          <w:rFonts w:asciiTheme="minorEastAsia" w:eastAsiaTheme="minorEastAsia" w:hAnsiTheme="minorEastAsia"/>
          <w:sz w:val="21"/>
        </w:rPr>
        <w:t>上聞，乃召青為建章監、侍中，</w:t>
      </w:r>
      <w:r w:rsidRPr="00D779F7">
        <w:rPr>
          <w:rFonts w:asciiTheme="minorEastAsia" w:eastAsiaTheme="minorEastAsia" w:hAnsiTheme="minorEastAsia"/>
        </w:rPr>
        <w:t>建章宮監。據史，太初元年起建章宮，蓋因舊宮而大起也。青時為建章監而兼侍中。</w:t>
      </w:r>
      <w:r w:rsidRPr="00D779F7">
        <w:rPr>
          <w:rStyle w:val="01Text"/>
          <w:rFonts w:asciiTheme="minorEastAsia" w:eastAsiaTheme="minorEastAsia" w:hAnsiTheme="minorEastAsia"/>
          <w:sz w:val="21"/>
        </w:rPr>
        <w:t>賞賜數日間累千金。旣而以子夫為夫人，青為太中大夫。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夏，四月，有星如日，夜出。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初置茂陵邑。</w:t>
      </w:r>
      <w:r w:rsidR="00934453" w:rsidRPr="00D779F7">
        <w:rPr>
          <w:rFonts w:asciiTheme="minorEastAsia" w:eastAsiaTheme="minorEastAsia" w:hAnsiTheme="minorEastAsia"/>
        </w:rPr>
        <w:t>班志，茂陵邑屬扶風。黃圖曰︰本槐里之茂鄕。武帝起陵邑，在長安西北八十里。</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時大臣議者多冤鼂錯之策，</w:t>
      </w:r>
      <w:r w:rsidR="00934453" w:rsidRPr="00D779F7">
        <w:rPr>
          <w:rStyle w:val="00Text"/>
          <w:rFonts w:asciiTheme="minorEastAsia" w:hAnsiTheme="minorEastAsia"/>
        </w:rPr>
        <w:t>鼂錯事見上卷景帝前三年。</w:t>
      </w:r>
      <w:r w:rsidR="00934453" w:rsidRPr="00D779F7">
        <w:rPr>
          <w:rFonts w:asciiTheme="minorEastAsia" w:hAnsiTheme="minorEastAsia"/>
        </w:rPr>
        <w:t>務摧抑諸侯王，數奏暴其過惡，吹毛求疵，</w:t>
      </w:r>
      <w:r w:rsidR="00934453" w:rsidRPr="00D779F7">
        <w:rPr>
          <w:rStyle w:val="00Text"/>
          <w:rFonts w:asciiTheme="minorEastAsia" w:hAnsiTheme="minorEastAsia"/>
        </w:rPr>
        <w:t>謂暴露其過惡。數，所角翻。疵，才斯翻，病也，瑕也。</w:t>
      </w:r>
      <w:r w:rsidR="00934453" w:rsidRPr="00D779F7">
        <w:rPr>
          <w:rFonts w:asciiTheme="minorEastAsia" w:hAnsiTheme="minorEastAsia"/>
        </w:rPr>
        <w:t>笞服其臣，使證其君；諸侯王莫不悲怨。</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癸卯、前一三八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冬，十月，代王登、長沙王發、中山王勝、濟川王明來朝。</w:t>
      </w:r>
      <w:r w:rsidR="00934453" w:rsidRPr="00D779F7">
        <w:rPr>
          <w:rFonts w:asciiTheme="minorEastAsia" w:eastAsiaTheme="minorEastAsia" w:hAnsiTheme="minorEastAsia"/>
        </w:rPr>
        <w:t>代王登，王參之子，文帝之孫。長沙、中山王，皆景帝子。濟川王，梁孝王之子。濟，子禮翻。</w:t>
      </w:r>
      <w:r w:rsidR="00934453" w:rsidRPr="00D779F7">
        <w:rPr>
          <w:rStyle w:val="01Text"/>
          <w:rFonts w:asciiTheme="minorEastAsia" w:eastAsiaTheme="minorEastAsia" w:hAnsiTheme="minorEastAsia"/>
          <w:sz w:val="21"/>
        </w:rPr>
        <w:t>上置酒，勝聞樂聲而泣。上問其故，對曰︰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悲者不可為累欷，思者不可為嘆息。</w:t>
      </w:r>
      <w:r w:rsidR="00934453" w:rsidRPr="00D779F7">
        <w:rPr>
          <w:rFonts w:asciiTheme="minorEastAsia" w:eastAsiaTheme="minorEastAsia" w:hAnsiTheme="minorEastAsia"/>
        </w:rPr>
        <w:t>累，重也。欷，歔欷也，悲思之積於心，聞欷嘆之聲，則其悲思益甚。累，力癸翻。欷，許旣翻。</w:t>
      </w:r>
      <w:r w:rsidR="00934453" w:rsidRPr="00D779F7">
        <w:rPr>
          <w:rStyle w:val="01Text"/>
          <w:rFonts w:asciiTheme="minorEastAsia" w:eastAsiaTheme="minorEastAsia" w:hAnsiTheme="minorEastAsia"/>
          <w:sz w:val="21"/>
        </w:rPr>
        <w:t>今臣心結日久，每聞幼眇之聲，</w:t>
      </w:r>
      <w:r w:rsidR="00934453" w:rsidRPr="00D779F7">
        <w:rPr>
          <w:rFonts w:asciiTheme="minorEastAsia" w:eastAsiaTheme="minorEastAsia" w:hAnsiTheme="minorEastAsia"/>
        </w:rPr>
        <w:t>幼，一笑翻。眇，音妙；精微也。</w:t>
      </w:r>
      <w:r w:rsidR="00934453" w:rsidRPr="00D779F7">
        <w:rPr>
          <w:rStyle w:val="01Text"/>
          <w:rFonts w:asciiTheme="minorEastAsia" w:eastAsiaTheme="minorEastAsia" w:hAnsiTheme="minorEastAsia"/>
          <w:sz w:val="21"/>
        </w:rPr>
        <w:t>不知涕泣之橫集也。臣得蒙肺附為東藩，屬又稱兄。</w:t>
      </w:r>
      <w:r w:rsidR="00C93935">
        <w:rPr>
          <w:rFonts w:asciiTheme="minorEastAsia" w:eastAsiaTheme="minorEastAsia" w:hAnsiTheme="minorEastAsia"/>
        </w:rPr>
        <w:t>「</w:t>
      </w:r>
      <w:r w:rsidR="00934453" w:rsidRPr="00D779F7">
        <w:rPr>
          <w:rFonts w:asciiTheme="minorEastAsia" w:eastAsiaTheme="minorEastAsia" w:hAnsiTheme="minorEastAsia"/>
        </w:rPr>
        <w:t>肺附</w:t>
      </w:r>
      <w:r w:rsidR="00C93935">
        <w:rPr>
          <w:rFonts w:asciiTheme="minorEastAsia" w:eastAsiaTheme="minorEastAsia" w:hAnsiTheme="minorEastAsia"/>
        </w:rPr>
        <w:t>」</w:t>
      </w:r>
      <w:r w:rsidR="00934453" w:rsidRPr="00D779F7">
        <w:rPr>
          <w:rFonts w:asciiTheme="minorEastAsia" w:eastAsiaTheme="minorEastAsia" w:hAnsiTheme="minorEastAsia"/>
        </w:rPr>
        <w:t>，一作</w:t>
      </w:r>
      <w:r w:rsidR="00C93935">
        <w:rPr>
          <w:rFonts w:asciiTheme="minorEastAsia" w:eastAsiaTheme="minorEastAsia" w:hAnsiTheme="minorEastAsia"/>
        </w:rPr>
        <w:t>「</w:t>
      </w:r>
      <w:r w:rsidR="00934453" w:rsidRPr="00D779F7">
        <w:rPr>
          <w:rFonts w:asciiTheme="minorEastAsia" w:eastAsiaTheme="minorEastAsia" w:hAnsiTheme="minorEastAsia"/>
        </w:rPr>
        <w:t>肺腑</w:t>
      </w:r>
      <w:r w:rsidR="00C93935">
        <w:rPr>
          <w:rFonts w:asciiTheme="minorEastAsia" w:eastAsiaTheme="minorEastAsia" w:hAnsiTheme="minorEastAsia"/>
        </w:rPr>
        <w:t>」</w:t>
      </w:r>
      <w:r w:rsidR="00934453" w:rsidRPr="00D779F7">
        <w:rPr>
          <w:rFonts w:asciiTheme="minorEastAsia" w:eastAsiaTheme="minorEastAsia" w:hAnsiTheme="minorEastAsia"/>
        </w:rPr>
        <w:t>。史記正義曰︰顏師古曰︰舊解云︰肺附，如肝肺之相附著也。一說︰肺，碎木札也；喻其輕薄附著大材。按顏此說，並是疏繆；又改</w:t>
      </w:r>
      <w:r w:rsidR="00C93935">
        <w:rPr>
          <w:rFonts w:asciiTheme="minorEastAsia" w:eastAsiaTheme="minorEastAsia" w:hAnsiTheme="minorEastAsia"/>
        </w:rPr>
        <w:t>「</w:t>
      </w:r>
      <w:r w:rsidR="00934453" w:rsidRPr="00D779F7">
        <w:rPr>
          <w:rFonts w:asciiTheme="minorEastAsia" w:eastAsiaTheme="minorEastAsia" w:hAnsiTheme="minorEastAsia"/>
        </w:rPr>
        <w:t>腑</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附</w:t>
      </w:r>
      <w:r w:rsidR="00C93935">
        <w:rPr>
          <w:rFonts w:asciiTheme="minorEastAsia" w:eastAsiaTheme="minorEastAsia" w:hAnsiTheme="minorEastAsia"/>
        </w:rPr>
        <w:t>」</w:t>
      </w:r>
      <w:r w:rsidR="00934453" w:rsidRPr="00D779F7">
        <w:rPr>
          <w:rFonts w:asciiTheme="minorEastAsia" w:eastAsiaTheme="minorEastAsia" w:hAnsiTheme="minorEastAsia"/>
        </w:rPr>
        <w:t>就其義，重疏繆矣。八十一難云︰寸口者，脈之大會；手，太陰之動脈也。呂廣云︰太陰，肺之脈也；肺為諸藏之主，通陰陽，故十二經脈皆會于太陰，所以決吉凶者。十二經有病，皆於寸口知其何經之動，浮沉濇滑，春秋逆順，知其死生。顧野王曰︰肺腑，腹心也。余謂史若從肺附，則顏說為是；若從肺腑，則依正義。勝王中山，在關東，故曰東藩；以親屬言，則勝於帝，兄也。泣，亦淚也。</w:t>
      </w:r>
      <w:r w:rsidR="00934453" w:rsidRPr="00D779F7">
        <w:rPr>
          <w:rStyle w:val="01Text"/>
          <w:rFonts w:asciiTheme="minorEastAsia" w:eastAsiaTheme="minorEastAsia" w:hAnsiTheme="minorEastAsia"/>
          <w:sz w:val="21"/>
        </w:rPr>
        <w:t>今羣臣非有葭莩之親、鴻毛之重；</w:t>
      </w:r>
      <w:r w:rsidR="00934453" w:rsidRPr="00D779F7">
        <w:rPr>
          <w:rFonts w:asciiTheme="minorEastAsia" w:eastAsiaTheme="minorEastAsia" w:hAnsiTheme="minorEastAsia"/>
        </w:rPr>
        <w:t>張晏曰︰葭，蘆葉也；莩，葉裏白皮；皆取喻於輕薄也。師古曰︰葭，蘆也；莩者，其筩中白皮至薄者也。葭莩喻著，鴻毛喻輕薄甚。莩，音孚。</w:t>
      </w:r>
      <w:r w:rsidR="00934453" w:rsidRPr="00D779F7">
        <w:rPr>
          <w:rStyle w:val="01Text"/>
          <w:rFonts w:asciiTheme="minorEastAsia" w:eastAsiaTheme="minorEastAsia" w:hAnsiTheme="minorEastAsia"/>
          <w:sz w:val="21"/>
        </w:rPr>
        <w:t>羣居黨議，朋友相為，使夫宗室擯卻，</w:t>
      </w:r>
      <w:r w:rsidR="00934453" w:rsidRPr="00D779F7">
        <w:rPr>
          <w:rFonts w:asciiTheme="minorEastAsia" w:eastAsiaTheme="minorEastAsia" w:hAnsiTheme="minorEastAsia"/>
        </w:rPr>
        <w:t>擯卻，斥退也。擯，必刃翻。卻，丘略翻。</w:t>
      </w:r>
      <w:r w:rsidR="00934453" w:rsidRPr="00D779F7">
        <w:rPr>
          <w:rStyle w:val="01Text"/>
          <w:rFonts w:asciiTheme="minorEastAsia" w:eastAsiaTheme="minorEastAsia" w:hAnsiTheme="minorEastAsia"/>
          <w:sz w:val="21"/>
        </w:rPr>
        <w:t>骨肉冰釋，臣竊傷之！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具以吏所侵聞。於是上乃厚諸侯之禮，省有司所奏諸侯事，加親親之恩焉。</w:t>
      </w:r>
      <w:r w:rsidR="00934453" w:rsidRPr="00D779F7">
        <w:rPr>
          <w:rFonts w:asciiTheme="minorEastAsia" w:eastAsiaTheme="minorEastAsia" w:hAnsiTheme="minorEastAsia"/>
        </w:rPr>
        <w:t>省，悉井翻。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河水溢于平原。</w:t>
      </w:r>
      <w:r w:rsidR="00934453" w:rsidRPr="00D779F7">
        <w:rPr>
          <w:rFonts w:asciiTheme="minorEastAsia" w:eastAsiaTheme="minorEastAsia" w:hAnsiTheme="minorEastAsia"/>
        </w:rPr>
        <w:t>平原本齊地，高祖置郡。禹疏九河，皆在平原、勃海郡界。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大饑，人相食。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秋，七月，有星孛于西北。</w:t>
      </w:r>
      <w:r w:rsidR="00934453" w:rsidRPr="00D779F7">
        <w:rPr>
          <w:rStyle w:val="00Text"/>
          <w:rFonts w:asciiTheme="minorEastAsia" w:hAnsiTheme="minorEastAsia"/>
        </w:rPr>
        <w:t>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濟川王明坐殺中傅，</w:t>
      </w:r>
      <w:r w:rsidR="00934453" w:rsidRPr="00D779F7">
        <w:rPr>
          <w:rFonts w:asciiTheme="minorEastAsia" w:eastAsiaTheme="minorEastAsia" w:hAnsiTheme="minorEastAsia"/>
        </w:rPr>
        <w:t>濟川王明，梁孝王子。應劭曰︰中傅，宦者也。漢諸王國有太傅，秩二千石，掌傅王以德義。中傅出入王宮，在王左右，亦主傅敎導王。梁王傳作</w:t>
      </w:r>
      <w:r w:rsidR="00C93935">
        <w:rPr>
          <w:rFonts w:asciiTheme="minorEastAsia" w:eastAsiaTheme="minorEastAsia" w:hAnsiTheme="minorEastAsia"/>
        </w:rPr>
        <w:t>「</w:t>
      </w:r>
      <w:r w:rsidR="00934453" w:rsidRPr="00D779F7">
        <w:rPr>
          <w:rFonts w:asciiTheme="minorEastAsia" w:eastAsiaTheme="minorEastAsia" w:hAnsiTheme="minorEastAsia"/>
        </w:rPr>
        <w:t>中尉</w:t>
      </w:r>
      <w:r w:rsidR="00C93935">
        <w:rPr>
          <w:rFonts w:asciiTheme="minorEastAsia" w:eastAsiaTheme="minorEastAsia" w:hAnsiTheme="minorEastAsia"/>
        </w:rPr>
        <w:t>」</w:t>
      </w:r>
      <w:r w:rsidR="00934453" w:rsidRPr="00D779F7">
        <w:rPr>
          <w:rFonts w:asciiTheme="minorEastAsia" w:eastAsiaTheme="minorEastAsia" w:hAnsiTheme="minorEastAsia"/>
        </w:rPr>
        <w:t>，此從帝紀。</w:t>
      </w:r>
      <w:r w:rsidR="00934453" w:rsidRPr="00D779F7">
        <w:rPr>
          <w:rStyle w:val="01Text"/>
          <w:rFonts w:asciiTheme="minorEastAsia" w:eastAsiaTheme="minorEastAsia" w:hAnsiTheme="minorEastAsia"/>
          <w:sz w:val="21"/>
        </w:rPr>
        <w:t>廢遷房陵。</w:t>
      </w:r>
      <w:r w:rsidR="00934453" w:rsidRPr="00D779F7">
        <w:rPr>
          <w:rFonts w:asciiTheme="minorEastAsia" w:eastAsiaTheme="minorEastAsia" w:hAnsiTheme="minorEastAsia"/>
        </w:rPr>
        <w:t>班志，房陵縣屬漢中郡。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七國之敗也，</w:t>
      </w:r>
      <w:r w:rsidR="00934453" w:rsidRPr="00D779F7">
        <w:rPr>
          <w:rStyle w:val="00Text"/>
          <w:rFonts w:asciiTheme="minorEastAsia" w:hAnsiTheme="minorEastAsia"/>
        </w:rPr>
        <w:t>事見上卷景帝前三年。</w:t>
      </w:r>
      <w:r w:rsidR="00934453" w:rsidRPr="00D779F7">
        <w:rPr>
          <w:rFonts w:asciiTheme="minorEastAsia" w:hAnsiTheme="minorEastAsia"/>
        </w:rPr>
        <w:t>吳王子駒亡走閩越，怨東甌殺其父，常勸閩越擊東甌。閩粵從之，發兵圍東甌，東甌使人告急天子。天子問田蚡，蚡對曰︰</w:t>
      </w:r>
      <w:r w:rsidR="00C93935">
        <w:rPr>
          <w:rFonts w:asciiTheme="minorEastAsia" w:hAnsiTheme="minorEastAsia"/>
        </w:rPr>
        <w:t>「</w:t>
      </w:r>
      <w:r w:rsidR="00934453" w:rsidRPr="00D779F7">
        <w:rPr>
          <w:rFonts w:asciiTheme="minorEastAsia" w:hAnsiTheme="minorEastAsia"/>
        </w:rPr>
        <w:t>越人相攻擊，固其常；又數反覆，</w:t>
      </w:r>
      <w:r w:rsidR="00934453" w:rsidRPr="00D779F7">
        <w:rPr>
          <w:rStyle w:val="00Text"/>
          <w:rFonts w:asciiTheme="minorEastAsia" w:hAnsiTheme="minorEastAsia"/>
        </w:rPr>
        <w:t>數，所角翻；下同。</w:t>
      </w:r>
      <w:r w:rsidR="00934453" w:rsidRPr="00D779F7">
        <w:rPr>
          <w:rFonts w:asciiTheme="minorEastAsia" w:hAnsiTheme="minorEastAsia"/>
        </w:rPr>
        <w:t>自秦時棄不屬，</w:t>
      </w:r>
      <w:r w:rsidR="00934453" w:rsidRPr="00D779F7">
        <w:rPr>
          <w:rStyle w:val="00Text"/>
          <w:rFonts w:asciiTheme="minorEastAsia" w:hAnsiTheme="minorEastAsia"/>
        </w:rPr>
        <w:t>不屬，不臣屬也。</w:t>
      </w:r>
      <w:r w:rsidR="00934453" w:rsidRPr="00D779F7">
        <w:rPr>
          <w:rFonts w:asciiTheme="minorEastAsia" w:hAnsiTheme="minorEastAsia"/>
        </w:rPr>
        <w:t>不足以煩中國往救也。</w:t>
      </w:r>
      <w:r w:rsidR="00C93935">
        <w:rPr>
          <w:rFonts w:asciiTheme="minorEastAsia" w:hAnsiTheme="minorEastAsia"/>
        </w:rPr>
        <w:t>」</w:t>
      </w:r>
      <w:r w:rsidR="00934453" w:rsidRPr="00D779F7">
        <w:rPr>
          <w:rFonts w:asciiTheme="minorEastAsia" w:hAnsiTheme="minorEastAsia"/>
        </w:rPr>
        <w:t>莊助曰︰</w:t>
      </w:r>
      <w:r w:rsidR="00934453" w:rsidRPr="00D779F7">
        <w:rPr>
          <w:rStyle w:val="00Text"/>
          <w:rFonts w:asciiTheme="minorEastAsia" w:hAnsiTheme="minorEastAsia"/>
        </w:rPr>
        <w:t>莊，姓也。戰國時，楚有莊周，趙有莊豹。</w:t>
      </w:r>
      <w:r w:rsidR="00C93935">
        <w:rPr>
          <w:rFonts w:asciiTheme="minorEastAsia" w:hAnsiTheme="minorEastAsia"/>
        </w:rPr>
        <w:t>「</w:t>
      </w:r>
      <w:r w:rsidR="00934453" w:rsidRPr="00D779F7">
        <w:rPr>
          <w:rFonts w:asciiTheme="minorEastAsia" w:hAnsiTheme="minorEastAsia"/>
        </w:rPr>
        <w:t>特患力不能救，德不能覆；</w:t>
      </w:r>
      <w:r w:rsidR="00934453" w:rsidRPr="00D779F7">
        <w:rPr>
          <w:rStyle w:val="00Text"/>
          <w:rFonts w:asciiTheme="minorEastAsia" w:hAnsiTheme="minorEastAsia"/>
        </w:rPr>
        <w:t>覆，敷又翻。</w:t>
      </w:r>
      <w:r w:rsidR="00934453" w:rsidRPr="00D779F7">
        <w:rPr>
          <w:rFonts w:asciiTheme="minorEastAsia" w:hAnsiTheme="minorEastAsia"/>
        </w:rPr>
        <w:t>誠能，何故棄之！且秦舉咸陽而棄之，</w:t>
      </w:r>
      <w:r w:rsidR="00934453" w:rsidRPr="00D779F7">
        <w:rPr>
          <w:rStyle w:val="00Text"/>
          <w:rFonts w:asciiTheme="minorEastAsia" w:hAnsiTheme="minorEastAsia"/>
        </w:rPr>
        <w:t>師古曰︰舉，總也；言總天下乃至京師皆棄之。</w:t>
      </w:r>
      <w:r w:rsidR="00934453" w:rsidRPr="00D779F7">
        <w:rPr>
          <w:rFonts w:asciiTheme="minorEastAsia" w:hAnsiTheme="minorEastAsia"/>
        </w:rPr>
        <w:t>何但越也！今小國以窮困來告急，天子不救，尚安所愬；又何以子萬國乎！</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太尉不足與計。</w:t>
      </w:r>
      <w:r w:rsidR="00934453" w:rsidRPr="00D779F7">
        <w:rPr>
          <w:rStyle w:val="00Text"/>
          <w:rFonts w:asciiTheme="minorEastAsia" w:hAnsiTheme="minorEastAsia"/>
        </w:rPr>
        <w:t>考異曰︰史記·東越、漢書·嚴助傳，皆云</w:t>
      </w:r>
      <w:r w:rsidR="00C93935">
        <w:rPr>
          <w:rStyle w:val="00Text"/>
          <w:rFonts w:asciiTheme="minorEastAsia" w:hAnsiTheme="minorEastAsia"/>
        </w:rPr>
        <w:t>「</w:t>
      </w:r>
      <w:r w:rsidR="00934453" w:rsidRPr="00D779F7">
        <w:rPr>
          <w:rStyle w:val="00Text"/>
          <w:rFonts w:asciiTheme="minorEastAsia" w:hAnsiTheme="minorEastAsia"/>
        </w:rPr>
        <w:t>建元三年，閩越圍東甌，天子問太尉田蚡。</w:t>
      </w:r>
      <w:r w:rsidR="00C93935">
        <w:rPr>
          <w:rStyle w:val="00Text"/>
          <w:rFonts w:asciiTheme="minorEastAsia" w:hAnsiTheme="minorEastAsia"/>
        </w:rPr>
        <w:t>」</w:t>
      </w:r>
      <w:r w:rsidR="00934453" w:rsidRPr="00D779F7">
        <w:rPr>
          <w:rStyle w:val="00Text"/>
          <w:rFonts w:asciiTheme="minorEastAsia" w:hAnsiTheme="minorEastAsia"/>
        </w:rPr>
        <w:t>按是時蚡不為太尉，云太尉，誤也。下云</w:t>
      </w:r>
      <w:r w:rsidR="00C93935">
        <w:rPr>
          <w:rStyle w:val="00Text"/>
          <w:rFonts w:asciiTheme="minorEastAsia" w:hAnsiTheme="minorEastAsia"/>
        </w:rPr>
        <w:t>「</w:t>
      </w:r>
      <w:r w:rsidR="00934453" w:rsidRPr="00D779F7">
        <w:rPr>
          <w:rStyle w:val="00Text"/>
          <w:rFonts w:asciiTheme="minorEastAsia" w:hAnsiTheme="minorEastAsia"/>
        </w:rPr>
        <w:t>太尉不足與計</w:t>
      </w:r>
      <w:r w:rsidR="00C93935">
        <w:rPr>
          <w:rStyle w:val="00Text"/>
          <w:rFonts w:asciiTheme="minorEastAsia" w:hAnsiTheme="minorEastAsia"/>
        </w:rPr>
        <w:t>」</w:t>
      </w:r>
      <w:r w:rsidR="00934453" w:rsidRPr="00D779F7">
        <w:rPr>
          <w:rStyle w:val="00Text"/>
          <w:rFonts w:asciiTheme="minorEastAsia" w:hAnsiTheme="minorEastAsia"/>
        </w:rPr>
        <w:t>，蓋追呼其官；或亦誤耳。</w:t>
      </w:r>
      <w:r w:rsidR="00934453" w:rsidRPr="00D779F7">
        <w:rPr>
          <w:rFonts w:asciiTheme="minorEastAsia" w:hAnsiTheme="minorEastAsia"/>
        </w:rPr>
        <w:t>吾新卽位，不欲出虎符發兵郡國。</w:t>
      </w:r>
      <w:r w:rsidR="00C93935">
        <w:rPr>
          <w:rFonts w:asciiTheme="minorEastAsia" w:hAnsiTheme="minorEastAsia"/>
        </w:rPr>
        <w:t>」</w:t>
      </w:r>
      <w:r w:rsidR="00934453" w:rsidRPr="00D779F7">
        <w:rPr>
          <w:rFonts w:asciiTheme="minorEastAsia" w:hAnsiTheme="minorEastAsia"/>
        </w:rPr>
        <w:t>乃遣助以節發兵會稽。</w:t>
      </w:r>
      <w:r w:rsidR="00934453" w:rsidRPr="00D779F7">
        <w:rPr>
          <w:rStyle w:val="00Text"/>
          <w:rFonts w:asciiTheme="minorEastAsia" w:hAnsiTheme="minorEastAsia"/>
        </w:rPr>
        <w:t>會稽，東南邊越。</w:t>
      </w:r>
      <w:r w:rsidR="00934453" w:rsidRPr="00D779F7">
        <w:rPr>
          <w:rFonts w:asciiTheme="minorEastAsia" w:hAnsiTheme="minorEastAsia"/>
        </w:rPr>
        <w:t>會稽守欲距法不為發，</w:t>
      </w:r>
      <w:r w:rsidR="00934453" w:rsidRPr="00D779F7">
        <w:rPr>
          <w:rStyle w:val="00Text"/>
          <w:rFonts w:asciiTheme="minorEastAsia" w:hAnsiTheme="minorEastAsia"/>
        </w:rPr>
        <w:t>以法距之，為無漢虎符驗。會，工外翻。守，式又翻。為，于偽翻。</w:t>
      </w:r>
      <w:r w:rsidR="00934453" w:rsidRPr="00D779F7">
        <w:rPr>
          <w:rFonts w:asciiTheme="minorEastAsia" w:hAnsiTheme="minorEastAsia"/>
        </w:rPr>
        <w:t>助乃斬一司馬，諭意指，</w:t>
      </w:r>
      <w:r w:rsidR="00934453" w:rsidRPr="00D779F7">
        <w:rPr>
          <w:rStyle w:val="00Text"/>
          <w:rFonts w:asciiTheme="minorEastAsia" w:hAnsiTheme="minorEastAsia"/>
        </w:rPr>
        <w:t>謂曉喻以天子不欲出虎符之意。</w:t>
      </w:r>
      <w:r w:rsidR="00934453" w:rsidRPr="00D779F7">
        <w:rPr>
          <w:rFonts w:asciiTheme="minorEastAsia" w:hAnsiTheme="minorEastAsia"/>
        </w:rPr>
        <w:t>遂發兵浮海救東甌。未至，閩越引兵罷。東甌請舉國內徙，乃悉舉其衆來，處於江、淮之間。</w:t>
      </w:r>
      <w:r w:rsidR="00934453" w:rsidRPr="00D779F7">
        <w:rPr>
          <w:rStyle w:val="00Text"/>
          <w:rFonts w:asciiTheme="minorEastAsia" w:hAnsiTheme="minorEastAsia"/>
        </w:rPr>
        <w:t>處，昌呂翻。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九月，丙子晦，日有食之。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上自初卽位，招選天下文學材智之士，待以不次之位。</w:t>
      </w:r>
      <w:r w:rsidR="00934453" w:rsidRPr="00D779F7">
        <w:rPr>
          <w:rFonts w:asciiTheme="minorEastAsia" w:eastAsiaTheme="minorEastAsia" w:hAnsiTheme="minorEastAsia"/>
        </w:rPr>
        <w:t>師古曰︰不拘常次，言超擢之。</w:t>
      </w:r>
      <w:r w:rsidR="00934453" w:rsidRPr="00D779F7">
        <w:rPr>
          <w:rStyle w:val="01Text"/>
          <w:rFonts w:asciiTheme="minorEastAsia" w:eastAsiaTheme="minorEastAsia" w:hAnsiTheme="minorEastAsia"/>
          <w:sz w:val="21"/>
        </w:rPr>
        <w:t>四方士多上書言得失，自眩鬻者以千數，</w:t>
      </w:r>
      <w:r w:rsidR="00934453" w:rsidRPr="00D779F7">
        <w:rPr>
          <w:rFonts w:asciiTheme="minorEastAsia" w:eastAsiaTheme="minorEastAsia" w:hAnsiTheme="minorEastAsia"/>
        </w:rPr>
        <w:t>漢書作</w:t>
      </w:r>
      <w:r w:rsidR="00C93935">
        <w:rPr>
          <w:rFonts w:asciiTheme="minorEastAsia" w:eastAsiaTheme="minorEastAsia" w:hAnsiTheme="minorEastAsia"/>
        </w:rPr>
        <w:t>「</w:t>
      </w:r>
      <w:r w:rsidR="00934453" w:rsidRPr="00D779F7">
        <w:rPr>
          <w:rFonts w:asciiTheme="minorEastAsia" w:eastAsiaTheme="minorEastAsia" w:hAnsiTheme="minorEastAsia"/>
        </w:rPr>
        <w:t>衒</w:t>
      </w:r>
      <w:r w:rsidR="00C93935">
        <w:rPr>
          <w:rFonts w:asciiTheme="minorEastAsia" w:eastAsiaTheme="minorEastAsia" w:hAnsiTheme="minorEastAsia"/>
        </w:rPr>
        <w:t>」</w:t>
      </w:r>
      <w:r w:rsidR="00934453" w:rsidRPr="00D779F7">
        <w:rPr>
          <w:rFonts w:asciiTheme="minorEastAsia" w:eastAsiaTheme="minorEastAsia" w:hAnsiTheme="minorEastAsia"/>
        </w:rPr>
        <w:t>，行賣也。鬻，亦賣也。衒，與眩同，音州縣之縣，又工縣翻。鬻，音育。</w:t>
      </w:r>
      <w:r w:rsidR="00934453" w:rsidRPr="00D779F7">
        <w:rPr>
          <w:rStyle w:val="01Text"/>
          <w:rFonts w:asciiTheme="minorEastAsia" w:eastAsiaTheme="minorEastAsia" w:hAnsiTheme="minorEastAsia"/>
          <w:sz w:val="21"/>
        </w:rPr>
        <w:t>上簡拔其俊異者寵用之。莊助最先進；後又得吳人朱買臣、趙人吾丘壽王、</w:t>
      </w:r>
      <w:r w:rsidR="00934453" w:rsidRPr="00D779F7">
        <w:rPr>
          <w:rFonts w:asciiTheme="minorEastAsia" w:eastAsiaTheme="minorEastAsia" w:hAnsiTheme="minorEastAsia"/>
        </w:rPr>
        <w:t>姓譜︰吾，音虞，卽虞丘氏。史記有楚相虞丘子。</w:t>
      </w:r>
      <w:r w:rsidR="00934453" w:rsidRPr="00D779F7">
        <w:rPr>
          <w:rStyle w:val="01Text"/>
          <w:rFonts w:asciiTheme="minorEastAsia" w:eastAsiaTheme="minorEastAsia" w:hAnsiTheme="minorEastAsia"/>
          <w:sz w:val="21"/>
        </w:rPr>
        <w:t>蜀人司馬相如、平原東方朔、</w:t>
      </w:r>
      <w:r w:rsidR="00934453" w:rsidRPr="00D779F7">
        <w:rPr>
          <w:rFonts w:asciiTheme="minorEastAsia" w:eastAsiaTheme="minorEastAsia" w:hAnsiTheme="minorEastAsia"/>
        </w:rPr>
        <w:t>風俗通曰︰伏羲之後，帝出乎震，主東方，子孫為東方氏。</w:t>
      </w:r>
      <w:r w:rsidR="00934453" w:rsidRPr="00D779F7">
        <w:rPr>
          <w:rStyle w:val="01Text"/>
          <w:rFonts w:asciiTheme="minorEastAsia" w:eastAsiaTheme="minorEastAsia" w:hAnsiTheme="minorEastAsia"/>
          <w:sz w:val="21"/>
        </w:rPr>
        <w:t>吳人枚皋、濟南終軍等，</w:t>
      </w:r>
      <w:r w:rsidR="00934453" w:rsidRPr="00D779F7">
        <w:rPr>
          <w:rFonts w:asciiTheme="minorEastAsia" w:eastAsiaTheme="minorEastAsia" w:hAnsiTheme="minorEastAsia"/>
        </w:rPr>
        <w:t>姓譜︰枚姓出於周官銜枚氏，其後以官為姓。風俗通︰六國有賢人枚被。終姓出於顓頊裔孫陸終。濟，子禮翻。</w:t>
      </w:r>
      <w:r w:rsidR="00934453" w:rsidRPr="00D779F7">
        <w:rPr>
          <w:rStyle w:val="01Text"/>
          <w:rFonts w:asciiTheme="minorEastAsia" w:eastAsiaTheme="minorEastAsia" w:hAnsiTheme="minorEastAsia"/>
          <w:sz w:val="21"/>
        </w:rPr>
        <w:t>並在左右，每令與大臣辨論，中外相應以義理之文，大臣數屈焉。然相如特以辭賦得幸；朔、皋不根持論，好詼諧，</w:t>
      </w:r>
      <w:r w:rsidR="00934453" w:rsidRPr="00D779F7">
        <w:rPr>
          <w:rFonts w:asciiTheme="minorEastAsia" w:eastAsiaTheme="minorEastAsia" w:hAnsiTheme="minorEastAsia"/>
        </w:rPr>
        <w:t>言其議論無所根據。好，呼到翻。詼，古回翻。李奇曰︰詼，嘲也。</w:t>
      </w:r>
      <w:r w:rsidR="00934453" w:rsidRPr="00D779F7">
        <w:rPr>
          <w:rStyle w:val="01Text"/>
          <w:rFonts w:asciiTheme="minorEastAsia" w:eastAsiaTheme="minorEastAsia" w:hAnsiTheme="minorEastAsia"/>
          <w:sz w:val="21"/>
        </w:rPr>
        <w:t>上以俳優畜之，</w:t>
      </w:r>
      <w:r w:rsidR="00934453" w:rsidRPr="00D779F7">
        <w:rPr>
          <w:rFonts w:asciiTheme="minorEastAsia" w:eastAsiaTheme="minorEastAsia" w:hAnsiTheme="minorEastAsia"/>
        </w:rPr>
        <w:t>師古曰︰俳，雜戲也；優，調戲也。左傳曰︰少相狎，長相優。俳優，卽今伶人調戲者。</w:t>
      </w:r>
      <w:r w:rsidR="00934453" w:rsidRPr="00D779F7">
        <w:rPr>
          <w:rStyle w:val="01Text"/>
          <w:rFonts w:asciiTheme="minorEastAsia" w:eastAsiaTheme="minorEastAsia" w:hAnsiTheme="minorEastAsia"/>
          <w:sz w:val="21"/>
        </w:rPr>
        <w:t>雖數賞賜，終不任以事也。</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朔亦觀上顏色，時時直諫，有所補益。</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是歲，上始為微行，北至池陽，西至黃山，</w:t>
      </w:r>
      <w:r w:rsidRPr="00D779F7">
        <w:rPr>
          <w:rFonts w:asciiTheme="minorEastAsia" w:eastAsiaTheme="minorEastAsia" w:hAnsiTheme="minorEastAsia"/>
        </w:rPr>
        <w:t>班志，池陽縣屬馮翊。黃山，宮名，在扶風槐里縣。</w:t>
      </w:r>
      <w:r w:rsidRPr="00D779F7">
        <w:rPr>
          <w:rStyle w:val="01Text"/>
          <w:rFonts w:asciiTheme="minorEastAsia" w:eastAsiaTheme="minorEastAsia" w:hAnsiTheme="minorEastAsia"/>
          <w:sz w:val="21"/>
        </w:rPr>
        <w:t>南獵長楊，東游宜春，</w:t>
      </w:r>
      <w:r w:rsidRPr="00D779F7">
        <w:rPr>
          <w:rFonts w:asciiTheme="minorEastAsia" w:eastAsiaTheme="minorEastAsia" w:hAnsiTheme="minorEastAsia"/>
        </w:rPr>
        <w:t>長楊，宮名。水經註云︰槐里縣東有漏水，出南山赤谷東北，逕長楊宮；宮有長楊，因名；其地在盩厔界。師古曰︰宜春，宮也，在長安東南；說者乃以為在鄠，非也。在鄠者自是宜春觀，在長安城西，非東游也。</w:t>
      </w:r>
      <w:r w:rsidRPr="00D779F7">
        <w:rPr>
          <w:rStyle w:val="01Text"/>
          <w:rFonts w:asciiTheme="minorEastAsia" w:eastAsiaTheme="minorEastAsia" w:hAnsiTheme="minorEastAsia"/>
          <w:sz w:val="21"/>
        </w:rPr>
        <w:t>與左右能騎射者期諸殿門。</w:t>
      </w:r>
      <w:r w:rsidRPr="00D779F7">
        <w:rPr>
          <w:rFonts w:asciiTheme="minorEastAsia" w:eastAsiaTheme="minorEastAsia" w:hAnsiTheme="minorEastAsia"/>
        </w:rPr>
        <w:t>期門之號始此。</w:t>
      </w:r>
      <w:r w:rsidRPr="00D779F7">
        <w:rPr>
          <w:rStyle w:val="01Text"/>
          <w:rFonts w:asciiTheme="minorEastAsia" w:eastAsiaTheme="minorEastAsia" w:hAnsiTheme="minorEastAsia"/>
          <w:sz w:val="21"/>
        </w:rPr>
        <w:t>常以夜出，自稱平陽侯；</w:t>
      </w:r>
      <w:r w:rsidRPr="00D779F7">
        <w:rPr>
          <w:rFonts w:asciiTheme="minorEastAsia" w:eastAsiaTheme="minorEastAsia" w:hAnsiTheme="minorEastAsia"/>
        </w:rPr>
        <w:t>平陽侯曹壽尚帝姊，見尊寵，故稱之。</w:t>
      </w:r>
      <w:r w:rsidRPr="00D779F7">
        <w:rPr>
          <w:rStyle w:val="01Text"/>
          <w:rFonts w:asciiTheme="minorEastAsia" w:eastAsiaTheme="minorEastAsia" w:hAnsiTheme="minorEastAsia"/>
          <w:sz w:val="21"/>
        </w:rPr>
        <w:t>旦明，入南山下，射鹿、豕、狐、兔，</w:t>
      </w:r>
      <w:r w:rsidRPr="00D779F7">
        <w:rPr>
          <w:rFonts w:asciiTheme="minorEastAsia" w:eastAsiaTheme="minorEastAsia" w:hAnsiTheme="minorEastAsia"/>
        </w:rPr>
        <w:t>終南山橫亙關中南面，西起秦、隴，東徹藍田，凡雍、岐、郿、鄠、長安、萬年相去且八百里，而連綿峙據其南者，皆此一山也。射，而亦翻。</w:t>
      </w:r>
      <w:r w:rsidRPr="00D779F7">
        <w:rPr>
          <w:rStyle w:val="01Text"/>
          <w:rFonts w:asciiTheme="minorEastAsia" w:eastAsiaTheme="minorEastAsia" w:hAnsiTheme="minorEastAsia"/>
          <w:sz w:val="21"/>
        </w:rPr>
        <w:t>馳騖禾稼之地，民皆號呼罵詈。</w:t>
      </w:r>
      <w:r w:rsidRPr="00D779F7">
        <w:rPr>
          <w:rFonts w:asciiTheme="minorEastAsia" w:eastAsiaTheme="minorEastAsia" w:hAnsiTheme="minorEastAsia"/>
        </w:rPr>
        <w:t>號，戶高翻。</w:t>
      </w:r>
      <w:r w:rsidRPr="00D779F7">
        <w:rPr>
          <w:rStyle w:val="01Text"/>
          <w:rFonts w:asciiTheme="minorEastAsia" w:eastAsiaTheme="minorEastAsia" w:hAnsiTheme="minorEastAsia"/>
          <w:sz w:val="21"/>
        </w:rPr>
        <w:t>鄠、杜令欲執之，</w:t>
      </w:r>
      <w:r w:rsidRPr="00D779F7">
        <w:rPr>
          <w:rFonts w:asciiTheme="minorEastAsia" w:eastAsiaTheme="minorEastAsia" w:hAnsiTheme="minorEastAsia"/>
        </w:rPr>
        <w:t>班志，鄠縣屬扶風。杜縣屬京兆，宣帝更為杜陵。鄠，音戶。</w:t>
      </w:r>
      <w:r w:rsidRPr="00D779F7">
        <w:rPr>
          <w:rStyle w:val="01Text"/>
          <w:rFonts w:asciiTheme="minorEastAsia" w:eastAsiaTheme="minorEastAsia" w:hAnsiTheme="minorEastAsia"/>
          <w:sz w:val="21"/>
        </w:rPr>
        <w:t>示以乘輿物，乃得免。</w:t>
      </w:r>
      <w:r w:rsidRPr="00D779F7">
        <w:rPr>
          <w:rFonts w:asciiTheme="minorEastAsia" w:eastAsiaTheme="minorEastAsia" w:hAnsiTheme="minorEastAsia"/>
        </w:rPr>
        <w:t>乘，繩證翻。</w:t>
      </w:r>
      <w:r w:rsidRPr="00D779F7">
        <w:rPr>
          <w:rStyle w:val="01Text"/>
          <w:rFonts w:asciiTheme="minorEastAsia" w:eastAsiaTheme="minorEastAsia" w:hAnsiTheme="minorEastAsia"/>
          <w:sz w:val="21"/>
        </w:rPr>
        <w:t>又嘗夜至柏谷，</w:t>
      </w:r>
      <w:r w:rsidRPr="00D779F7">
        <w:rPr>
          <w:rFonts w:asciiTheme="minorEastAsia" w:eastAsiaTheme="minorEastAsia" w:hAnsiTheme="minorEastAsia"/>
        </w:rPr>
        <w:t>水經︰河水逕湖縣故城北，又東合柏谷。水經註云︰水出弘農縣西石隄山，北逕柏谷亭下，卽帝微行處。</w:t>
      </w:r>
      <w:r w:rsidRPr="00D779F7">
        <w:rPr>
          <w:rStyle w:val="01Text"/>
          <w:rFonts w:asciiTheme="minorEastAsia" w:eastAsiaTheme="minorEastAsia" w:hAnsiTheme="minorEastAsia"/>
          <w:sz w:val="21"/>
        </w:rPr>
        <w:t>投逆旅宿，就逆旅主人求漿，主人翁曰︰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無漿，正有溺耳！</w:t>
      </w:r>
      <w:r w:rsidR="00C93935">
        <w:rPr>
          <w:rStyle w:val="01Text"/>
          <w:rFonts w:asciiTheme="minorEastAsia" w:eastAsiaTheme="minorEastAsia" w:hAnsiTheme="minorEastAsia"/>
          <w:sz w:val="21"/>
        </w:rPr>
        <w:t>」</w:t>
      </w:r>
      <w:r w:rsidRPr="00D779F7">
        <w:rPr>
          <w:rFonts w:asciiTheme="minorEastAsia" w:eastAsiaTheme="minorEastAsia" w:hAnsiTheme="minorEastAsia"/>
        </w:rPr>
        <w:t>溺，奴弔翻。</w:t>
      </w:r>
      <w:r w:rsidRPr="00D779F7">
        <w:rPr>
          <w:rStyle w:val="01Text"/>
          <w:rFonts w:asciiTheme="minorEastAsia" w:eastAsiaTheme="minorEastAsia" w:hAnsiTheme="minorEastAsia"/>
          <w:sz w:val="21"/>
        </w:rPr>
        <w:t>且疑上為姦盜，聚少年欲攻之；主人嫗睹上狀貌而異之，</w:t>
      </w:r>
      <w:r w:rsidRPr="00D779F7">
        <w:rPr>
          <w:rFonts w:asciiTheme="minorEastAsia" w:eastAsiaTheme="minorEastAsia" w:hAnsiTheme="minorEastAsia"/>
        </w:rPr>
        <w:t>嫗，威遇翻。</w:t>
      </w:r>
      <w:r w:rsidRPr="00D779F7">
        <w:rPr>
          <w:rStyle w:val="01Text"/>
          <w:rFonts w:asciiTheme="minorEastAsia" w:eastAsiaTheme="minorEastAsia" w:hAnsiTheme="minorEastAsia"/>
          <w:sz w:val="21"/>
        </w:rPr>
        <w:t>止其翁曰︰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客非常人也；且又有備，不可圖也。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翁不聽，嫗飲翁以酒，醉而縛之。</w:t>
      </w:r>
      <w:r w:rsidRPr="00D779F7">
        <w:rPr>
          <w:rFonts w:asciiTheme="minorEastAsia" w:eastAsiaTheme="minorEastAsia" w:hAnsiTheme="minorEastAsia"/>
        </w:rPr>
        <w:t>飲，於禁翻。</w:t>
      </w:r>
      <w:r w:rsidRPr="00D779F7">
        <w:rPr>
          <w:rStyle w:val="01Text"/>
          <w:rFonts w:asciiTheme="minorEastAsia" w:eastAsiaTheme="minorEastAsia" w:hAnsiTheme="minorEastAsia"/>
          <w:sz w:val="21"/>
        </w:rPr>
        <w:t>少年皆散走，嫗乃殺雞為食以謝客。明日，上歸，召嫗，賜金千斤，拜其夫為羽林郞。</w:t>
      </w:r>
      <w:r w:rsidRPr="00D779F7">
        <w:rPr>
          <w:rFonts w:asciiTheme="minorEastAsia" w:eastAsiaTheme="minorEastAsia" w:hAnsiTheme="minorEastAsia"/>
        </w:rPr>
        <w:t>羽林郞屬郞中令。師古曰︰羽林，宿衞之官，言如羽之疾，如林之多也。一說曰︰羽所以為王者羽翼。</w:t>
      </w:r>
      <w:r w:rsidRPr="00D779F7">
        <w:rPr>
          <w:rStyle w:val="01Text"/>
          <w:rFonts w:asciiTheme="minorEastAsia" w:eastAsiaTheme="minorEastAsia" w:hAnsiTheme="minorEastAsia"/>
          <w:sz w:val="21"/>
        </w:rPr>
        <w:t>後乃私置更衣，從宣曲以南十二所，夜投宿長楊、五柞等諸宮。</w:t>
      </w:r>
      <w:r w:rsidRPr="00D779F7">
        <w:rPr>
          <w:rFonts w:asciiTheme="minorEastAsia" w:eastAsiaTheme="minorEastAsia" w:hAnsiTheme="minorEastAsia"/>
        </w:rPr>
        <w:t>師古曰︰為休息更衣之處。宣曲，宮名，在昆明池西。五柞，宮名；水經註︰宮在盩厔縣長楊宮東北。更，工衡翻。柞，昨、作二音。</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上以道遠勞苦，又為百姓所患，乃使太中大夫吾丘壽王舉籍阿城以南，盩厔以東，宜春以西，提封頃畮，及其賈直，</w:t>
      </w:r>
      <w:r w:rsidRPr="00D779F7">
        <w:rPr>
          <w:rFonts w:asciiTheme="minorEastAsia" w:eastAsiaTheme="minorEastAsia" w:hAnsiTheme="minorEastAsia"/>
        </w:rPr>
        <w:t>師古曰︰舉，計其數以為簿籍也。阿城本秦阿房宮，以其牆壁崇廣，故俗呼為阿城。盩厔屬扶風。山曲曰盩，水曲曰厔。杜佑曰︰盩厔，唐為宜壽縣。提封，亦謂提舉四封之內，總計其大數也。盩，音輈。厔，音窒。賈，讀曰價。</w:t>
      </w:r>
      <w:r w:rsidRPr="00D779F7">
        <w:rPr>
          <w:rStyle w:val="01Text"/>
          <w:rFonts w:asciiTheme="minorEastAsia" w:eastAsiaTheme="minorEastAsia" w:hAnsiTheme="minorEastAsia"/>
          <w:sz w:val="21"/>
        </w:rPr>
        <w:t>欲除以為上林苑，屬之南山。又詔中尉、左·右內史</w:t>
      </w:r>
      <w:r w:rsidRPr="00D779F7">
        <w:rPr>
          <w:rFonts w:asciiTheme="minorEastAsia" w:eastAsiaTheme="minorEastAsia" w:hAnsiTheme="minorEastAsia"/>
        </w:rPr>
        <w:t>師古曰︰時未為京兆、扶風、馮翊，故云中尉及左、右內史也。予據班表，帝後改右內史為京兆尹，左內史為左馮翊，主爵都尉為右扶風︰是為三輔。屬，之欲翻。</w:t>
      </w:r>
      <w:r w:rsidRPr="00D779F7">
        <w:rPr>
          <w:rStyle w:val="01Text"/>
          <w:rFonts w:asciiTheme="minorEastAsia" w:eastAsiaTheme="minorEastAsia" w:hAnsiTheme="minorEastAsia"/>
          <w:sz w:val="21"/>
        </w:rPr>
        <w:t>表屬縣草田，</w:t>
      </w:r>
      <w:r w:rsidRPr="00D779F7">
        <w:rPr>
          <w:rFonts w:asciiTheme="minorEastAsia" w:eastAsiaTheme="minorEastAsia" w:hAnsiTheme="minorEastAsia"/>
        </w:rPr>
        <w:t>草田，荒田之未耕墾者。</w:t>
      </w:r>
      <w:r w:rsidRPr="00D779F7">
        <w:rPr>
          <w:rStyle w:val="01Text"/>
          <w:rFonts w:asciiTheme="minorEastAsia" w:eastAsiaTheme="minorEastAsia" w:hAnsiTheme="minorEastAsia"/>
          <w:sz w:val="21"/>
        </w:rPr>
        <w:t>欲以償鄠、杜之民。壽王奏事，上大說稱善。</w:t>
      </w:r>
      <w:r w:rsidRPr="00D779F7">
        <w:rPr>
          <w:rFonts w:asciiTheme="minorEastAsia" w:eastAsiaTheme="minorEastAsia" w:hAnsiTheme="minorEastAsia"/>
        </w:rPr>
        <w:t>說，讀曰悅。</w:t>
      </w:r>
      <w:r w:rsidRPr="00D779F7">
        <w:rPr>
          <w:rStyle w:val="01Text"/>
          <w:rFonts w:asciiTheme="minorEastAsia" w:eastAsiaTheme="minorEastAsia" w:hAnsiTheme="minorEastAsia"/>
          <w:sz w:val="21"/>
        </w:rPr>
        <w:t>時東方朔在傍，進諫曰︰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夫南山，天下之阻也。漢興，去三河之地，</w:t>
      </w:r>
      <w:r w:rsidRPr="00D779F7">
        <w:rPr>
          <w:rFonts w:asciiTheme="minorEastAsia" w:eastAsiaTheme="minorEastAsia" w:hAnsiTheme="minorEastAsia"/>
        </w:rPr>
        <w:t>河南、河內、河東為三河。漢高帝始居洛陽，後西都關中，是去三河之地也。</w:t>
      </w:r>
      <w:r w:rsidRPr="00D779F7">
        <w:rPr>
          <w:rStyle w:val="01Text"/>
          <w:rFonts w:asciiTheme="minorEastAsia" w:eastAsiaTheme="minorEastAsia" w:hAnsiTheme="minorEastAsia"/>
          <w:sz w:val="21"/>
        </w:rPr>
        <w:t>止霸、滻以西，都涇、渭之南，此所謂天下陸海之地，</w:t>
      </w:r>
      <w:r w:rsidRPr="00D779F7">
        <w:rPr>
          <w:rFonts w:asciiTheme="minorEastAsia" w:eastAsiaTheme="minorEastAsia" w:hAnsiTheme="minorEastAsia"/>
        </w:rPr>
        <w:t>霸水出藍田縣藍田谷。滻水亦出藍田谷，逕藍田川，北出霸陵，入霸水。霸又北入于渭。涇水註見六卷。渭水出隴西首陽縣西南鳥鼠同穴山，東流與霸水、涇水合，又東至船司空入河。陸海，師古曰︰高平曰陸；關中地高，故稱之耳。海者，萬物所出。言關中陸產饒富，是以謂之陸海也。</w:t>
      </w:r>
      <w:r w:rsidRPr="00D779F7">
        <w:rPr>
          <w:rStyle w:val="01Text"/>
          <w:rFonts w:asciiTheme="minorEastAsia" w:eastAsiaTheme="minorEastAsia" w:hAnsiTheme="minorEastAsia"/>
          <w:sz w:val="21"/>
        </w:rPr>
        <w:t>秦之所以虜西戎、兼山東者也。其山出玉、石、金、銀、銅、鐵、良材，百工所取給，萬民所卬足也。</w:t>
      </w:r>
      <w:r w:rsidRPr="00D779F7">
        <w:rPr>
          <w:rFonts w:asciiTheme="minorEastAsia" w:eastAsiaTheme="minorEastAsia" w:hAnsiTheme="minorEastAsia"/>
        </w:rPr>
        <w:t>卬，古仰字，通用，音牛向翻。</w:t>
      </w:r>
      <w:r w:rsidRPr="00D779F7">
        <w:rPr>
          <w:rStyle w:val="01Text"/>
          <w:rFonts w:asciiTheme="minorEastAsia" w:eastAsiaTheme="minorEastAsia" w:hAnsiTheme="minorEastAsia"/>
          <w:sz w:val="21"/>
        </w:rPr>
        <w:t>又有秔、稻、棃、栗、桑、麻、竹、箭之饒，土宜薑、芋，水多䵷、魚，</w:t>
      </w:r>
      <w:r w:rsidRPr="00D779F7">
        <w:rPr>
          <w:rFonts w:asciiTheme="minorEastAsia" w:eastAsiaTheme="minorEastAsia" w:hAnsiTheme="minorEastAsia"/>
        </w:rPr>
        <w:t>芋，卽蹲鴟也，其葉似藕荷而長，不圓；其根大者為芋魁，其小者附麗甚衆，白膩可食。䵷，與蛙同。師古曰︰似蝦蟆而小，長脚。</w:t>
      </w:r>
      <w:r w:rsidRPr="00D779F7">
        <w:rPr>
          <w:rStyle w:val="01Text"/>
          <w:rFonts w:asciiTheme="minorEastAsia" w:eastAsiaTheme="minorEastAsia" w:hAnsiTheme="minorEastAsia"/>
          <w:sz w:val="21"/>
        </w:rPr>
        <w:t>貧者得以人給家足，無飢寒之憂；故酆、鎬之間，號為土膏，</w:t>
      </w:r>
      <w:r w:rsidRPr="00D779F7">
        <w:rPr>
          <w:rFonts w:asciiTheme="minorEastAsia" w:eastAsiaTheme="minorEastAsia" w:hAnsiTheme="minorEastAsia"/>
        </w:rPr>
        <w:t>周文王都酆，武王都鎬。水經︰渭水東過槐里縣故城南，東合甘水；又東，豐水從南來注之；又東北與鎬水合。班志，豐水出鄠縣東南。鎬水上承鎬池水於昆明池北，皆在上林宛中。</w:t>
      </w:r>
      <w:r w:rsidRPr="00D779F7">
        <w:rPr>
          <w:rStyle w:val="01Text"/>
          <w:rFonts w:asciiTheme="minorEastAsia" w:eastAsiaTheme="minorEastAsia" w:hAnsiTheme="minorEastAsia"/>
          <w:sz w:val="21"/>
        </w:rPr>
        <w:t>其賈畮一金。</w:t>
      </w:r>
      <w:r w:rsidRPr="00D779F7">
        <w:rPr>
          <w:rFonts w:asciiTheme="minorEastAsia" w:eastAsiaTheme="minorEastAsia" w:hAnsiTheme="minorEastAsia"/>
        </w:rPr>
        <w:t>賈，與價同。</w:t>
      </w:r>
      <w:r w:rsidRPr="00D779F7">
        <w:rPr>
          <w:rStyle w:val="01Text"/>
          <w:rFonts w:asciiTheme="minorEastAsia" w:eastAsiaTheme="minorEastAsia" w:hAnsiTheme="minorEastAsia"/>
          <w:sz w:val="21"/>
        </w:rPr>
        <w:t>今規以為苑，絕陂池水澤之利而取民膏腴之地，上乏國家之用，下奪農桑之業，是其不可一也。盛荊、棘之林，廣狐、菟之苑，</w:t>
      </w:r>
      <w:r w:rsidRPr="00D779F7">
        <w:rPr>
          <w:rFonts w:asciiTheme="minorEastAsia" w:eastAsiaTheme="minorEastAsia" w:hAnsiTheme="minorEastAsia"/>
        </w:rPr>
        <w:t>菟，古兔字通用。</w:t>
      </w:r>
      <w:r w:rsidRPr="00D779F7">
        <w:rPr>
          <w:rStyle w:val="01Text"/>
          <w:rFonts w:asciiTheme="minorEastAsia" w:eastAsiaTheme="minorEastAsia" w:hAnsiTheme="minorEastAsia"/>
          <w:sz w:val="21"/>
        </w:rPr>
        <w:t>大虎、狼之虛，壞人塚墓，</w:t>
      </w:r>
      <w:r w:rsidRPr="00D779F7">
        <w:rPr>
          <w:rFonts w:asciiTheme="minorEastAsia" w:eastAsiaTheme="minorEastAsia" w:hAnsiTheme="minorEastAsia"/>
        </w:rPr>
        <w:t>虛，讀曰墟。壞，音怪。</w:t>
      </w:r>
      <w:r w:rsidRPr="00D779F7">
        <w:rPr>
          <w:rStyle w:val="01Text"/>
          <w:rFonts w:asciiTheme="minorEastAsia" w:eastAsiaTheme="minorEastAsia" w:hAnsiTheme="minorEastAsia"/>
          <w:sz w:val="21"/>
        </w:rPr>
        <w:t>發人室廬，令幼弱懷土而思，耆老泣涕而悲，是其不可二也。</w:t>
      </w:r>
      <w:r w:rsidRPr="00D779F7">
        <w:rPr>
          <w:rFonts w:asciiTheme="minorEastAsia" w:eastAsiaTheme="minorEastAsia" w:hAnsiTheme="minorEastAsia"/>
        </w:rPr>
        <w:t>賀瑒曰︰耆，至也，至老之境也。</w:t>
      </w:r>
      <w:r w:rsidRPr="00D779F7">
        <w:rPr>
          <w:rStyle w:val="01Text"/>
          <w:rFonts w:asciiTheme="minorEastAsia" w:eastAsiaTheme="minorEastAsia" w:hAnsiTheme="minorEastAsia"/>
          <w:sz w:val="21"/>
        </w:rPr>
        <w:t>斥而營之，垣而囿之，騎馳東西，車騖南北，</w:t>
      </w:r>
      <w:r w:rsidRPr="00D779F7">
        <w:rPr>
          <w:rFonts w:asciiTheme="minorEastAsia" w:eastAsiaTheme="minorEastAsia" w:hAnsiTheme="minorEastAsia"/>
        </w:rPr>
        <w:t>師古曰︰亂馳曰騖。</w:t>
      </w:r>
      <w:r w:rsidRPr="00D779F7">
        <w:rPr>
          <w:rStyle w:val="01Text"/>
          <w:rFonts w:asciiTheme="minorEastAsia" w:eastAsiaTheme="minorEastAsia" w:hAnsiTheme="minorEastAsia"/>
          <w:sz w:val="21"/>
        </w:rPr>
        <w:t>有深溝大渠。夫一日之樂，不足以危無隄之輿，</w:t>
      </w:r>
      <w:r w:rsidRPr="00D779F7">
        <w:rPr>
          <w:rFonts w:asciiTheme="minorEastAsia" w:eastAsiaTheme="minorEastAsia" w:hAnsiTheme="minorEastAsia"/>
        </w:rPr>
        <w:t>蘇林曰︰隄，限也。輿，乘輿也。無限，若言不訾也。不敢斥天子，故曰輿也。張晏曰︰一日之樂，謂田獵也；無隄之輿，謂天子富貴無隄限。貢父曰︰不足以危，</w:t>
      </w:r>
      <w:r w:rsidR="00C93935">
        <w:rPr>
          <w:rFonts w:asciiTheme="minorEastAsia" w:eastAsiaTheme="minorEastAsia" w:hAnsiTheme="minorEastAsia"/>
        </w:rPr>
        <w:t>「</w:t>
      </w:r>
      <w:r w:rsidRPr="00D779F7">
        <w:rPr>
          <w:rFonts w:asciiTheme="minorEastAsia" w:eastAsiaTheme="minorEastAsia" w:hAnsiTheme="minorEastAsia"/>
        </w:rPr>
        <w:t>不</w:t>
      </w:r>
      <w:r w:rsidR="00C93935">
        <w:rPr>
          <w:rFonts w:asciiTheme="minorEastAsia" w:eastAsiaTheme="minorEastAsia" w:hAnsiTheme="minorEastAsia"/>
        </w:rPr>
        <w:t>」</w:t>
      </w:r>
      <w:r w:rsidRPr="00D779F7">
        <w:rPr>
          <w:rFonts w:asciiTheme="minorEastAsia" w:eastAsiaTheme="minorEastAsia" w:hAnsiTheme="minorEastAsia"/>
        </w:rPr>
        <w:t>字當作</w:t>
      </w:r>
      <w:r w:rsidR="00C93935">
        <w:rPr>
          <w:rFonts w:asciiTheme="minorEastAsia" w:eastAsiaTheme="minorEastAsia" w:hAnsiTheme="minorEastAsia"/>
        </w:rPr>
        <w:t>「</w:t>
      </w:r>
      <w:r w:rsidRPr="00D779F7">
        <w:rPr>
          <w:rFonts w:asciiTheme="minorEastAsia" w:eastAsiaTheme="minorEastAsia" w:hAnsiTheme="minorEastAsia"/>
        </w:rPr>
        <w:t>亦</w:t>
      </w:r>
      <w:r w:rsidR="00C93935">
        <w:rPr>
          <w:rFonts w:asciiTheme="minorEastAsia" w:eastAsiaTheme="minorEastAsia" w:hAnsiTheme="minorEastAsia"/>
        </w:rPr>
        <w:t>」</w:t>
      </w:r>
      <w:r w:rsidRPr="00D779F7">
        <w:rPr>
          <w:rFonts w:asciiTheme="minorEastAsia" w:eastAsiaTheme="minorEastAsia" w:hAnsiTheme="minorEastAsia"/>
        </w:rPr>
        <w:t>。隄，亦防也。言車輿馳騁，不為防慮，必有顚蹶之變。樂，音洛。</w:t>
      </w:r>
      <w:r w:rsidRPr="00D779F7">
        <w:rPr>
          <w:rStyle w:val="01Text"/>
          <w:rFonts w:asciiTheme="minorEastAsia" w:eastAsiaTheme="minorEastAsia" w:hAnsiTheme="minorEastAsia"/>
          <w:sz w:val="21"/>
        </w:rPr>
        <w:t>是其不可三也。夫殷作九市之宮而諸侯畔，</w:t>
      </w:r>
      <w:r w:rsidRPr="00D779F7">
        <w:rPr>
          <w:rFonts w:asciiTheme="minorEastAsia" w:eastAsiaTheme="minorEastAsia" w:hAnsiTheme="minorEastAsia"/>
        </w:rPr>
        <w:t>應劭曰︰紂於宮中設九市。</w:t>
      </w:r>
      <w:r w:rsidRPr="00D779F7">
        <w:rPr>
          <w:rStyle w:val="01Text"/>
          <w:rFonts w:asciiTheme="minorEastAsia" w:eastAsiaTheme="minorEastAsia" w:hAnsiTheme="minorEastAsia"/>
          <w:sz w:val="21"/>
        </w:rPr>
        <w:t>靈王起章華之臺而楚民散，</w:t>
      </w:r>
      <w:r w:rsidRPr="00D779F7">
        <w:rPr>
          <w:rFonts w:asciiTheme="minorEastAsia" w:eastAsiaTheme="minorEastAsia" w:hAnsiTheme="minorEastAsia"/>
        </w:rPr>
        <w:t>師古曰︰楚靈王作章華之臺，納亡人以實之，卒有乾谿之禍也。章華臺在華容城也。</w:t>
      </w:r>
      <w:r w:rsidRPr="00D779F7">
        <w:rPr>
          <w:rStyle w:val="01Text"/>
          <w:rFonts w:asciiTheme="minorEastAsia" w:eastAsiaTheme="minorEastAsia" w:hAnsiTheme="minorEastAsia"/>
          <w:sz w:val="21"/>
        </w:rPr>
        <w:t>秦興阿房之殿而天下亂。糞土愚臣，逆盛意，罪當萬死！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上乃拜朔為太中大夫、給事中，</w:t>
      </w:r>
      <w:r w:rsidRPr="00D779F7">
        <w:rPr>
          <w:rFonts w:asciiTheme="minorEastAsia" w:eastAsiaTheme="minorEastAsia" w:hAnsiTheme="minorEastAsia"/>
        </w:rPr>
        <w:t>百官表︰給事中，加官。師古曰︰漢官解詁云︰掌侍從左右，無員，常侍中。續漢志︰給事中，關通內外。蓋以給事禁中名官也。</w:t>
      </w:r>
      <w:r w:rsidRPr="00D779F7">
        <w:rPr>
          <w:rStyle w:val="01Text"/>
          <w:rFonts w:asciiTheme="minorEastAsia" w:eastAsiaTheme="minorEastAsia" w:hAnsiTheme="minorEastAsia"/>
          <w:sz w:val="21"/>
        </w:rPr>
        <w:t>賜黃金百斤。然遂起上林苑，如壽王所奏。</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上又好自擊熊、豕，</w:t>
      </w:r>
      <w:r w:rsidRPr="00D779F7">
        <w:rPr>
          <w:rFonts w:asciiTheme="minorEastAsia" w:eastAsiaTheme="minorEastAsia" w:hAnsiTheme="minorEastAsia"/>
        </w:rPr>
        <w:t>說文︰熊，似豕，山居，冬蟄，春出。詩疏︰熊能攀緣上樹，見人則顚倒投地而下。豕，謂野豕也；生一歲為</w:t>
      </w:r>
      <w:r w:rsidRPr="00D779F7">
        <w:rPr>
          <w:rFonts w:ascii="SimSun-ExtB" w:eastAsia="SimSun-ExtB" w:hAnsi="SimSun-ExtB" w:cs="SimSun-ExtB" w:hint="eastAsia"/>
        </w:rPr>
        <w:t>𤡆</w:t>
      </w:r>
      <w:r w:rsidRPr="00D779F7">
        <w:rPr>
          <w:rFonts w:asciiTheme="minorEastAsia" w:eastAsiaTheme="minorEastAsia" w:hAnsiTheme="minorEastAsia"/>
        </w:rPr>
        <w:t>，二歲為</w:t>
      </w:r>
      <w:r w:rsidRPr="00D779F7">
        <w:rPr>
          <w:rFonts w:ascii="SimSun-ExtB" w:eastAsia="SimSun-ExtB" w:hAnsi="SimSun-ExtB" w:cs="SimSun-ExtB" w:hint="eastAsia"/>
        </w:rPr>
        <w:t>𤜵</w:t>
      </w:r>
      <w:r w:rsidRPr="00D779F7">
        <w:rPr>
          <w:rFonts w:asciiTheme="minorEastAsia" w:eastAsiaTheme="minorEastAsia" w:hAnsiTheme="minorEastAsia"/>
        </w:rPr>
        <w:t>。二獸皆能突人。</w:t>
      </w:r>
      <w:r w:rsidRPr="00D779F7">
        <w:rPr>
          <w:rStyle w:val="01Text"/>
          <w:rFonts w:asciiTheme="minorEastAsia" w:eastAsiaTheme="minorEastAsia" w:hAnsiTheme="minorEastAsia"/>
          <w:sz w:val="21"/>
        </w:rPr>
        <w:t>馳逐野獸。司馬相如上疏諫曰︰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臣聞物有同類而殊能者，故力稱烏獲，捷言慶忌，勇期賁、育。</w:t>
      </w:r>
      <w:r w:rsidRPr="00D779F7">
        <w:rPr>
          <w:rFonts w:asciiTheme="minorEastAsia" w:eastAsiaTheme="minorEastAsia" w:hAnsiTheme="minorEastAsia"/>
        </w:rPr>
        <w:t>烏獲，秦武王力士也。慶忌，吳王僚之子，射能捷矢也。孟賁，古之勇士，水行不避蛟龍，陸行不避豺狼，發怒吐氣，聲響動天。夏育，亦猛士也。賁，音奔。</w:t>
      </w:r>
      <w:r w:rsidRPr="00D779F7">
        <w:rPr>
          <w:rStyle w:val="01Text"/>
          <w:rFonts w:asciiTheme="minorEastAsia" w:eastAsiaTheme="minorEastAsia" w:hAnsiTheme="minorEastAsia"/>
          <w:sz w:val="21"/>
        </w:rPr>
        <w:t>臣之愚，竊以為人誠有之，獸亦宜然。今陛下好陵阻險，射猛獸，卒然遇逸材之獸，駭不存之地，</w:t>
      </w:r>
      <w:r w:rsidRPr="00D779F7">
        <w:rPr>
          <w:rFonts w:asciiTheme="minorEastAsia" w:eastAsiaTheme="minorEastAsia" w:hAnsiTheme="minorEastAsia"/>
        </w:rPr>
        <w:t>師古曰︰不存，不可得安存也。貢父曰︰不存，猶言不虞，下文云存變之意。射，而亦翻。卒，讀曰猝。</w:t>
      </w:r>
      <w:r w:rsidRPr="00D779F7">
        <w:rPr>
          <w:rStyle w:val="01Text"/>
          <w:rFonts w:asciiTheme="minorEastAsia" w:eastAsiaTheme="minorEastAsia" w:hAnsiTheme="minorEastAsia"/>
          <w:sz w:val="21"/>
        </w:rPr>
        <w:t>犯屬車之清塵，</w:t>
      </w:r>
      <w:r w:rsidRPr="00D779F7">
        <w:rPr>
          <w:rFonts w:asciiTheme="minorEastAsia" w:eastAsiaTheme="minorEastAsia" w:hAnsiTheme="minorEastAsia"/>
        </w:rPr>
        <w:t>屬車，註見十三卷。師古曰︰屬者，言聯屬不絕也。塵，謂行而起塵也。言清者，尊貴之意也。說者乃以清塵道為清道灑塵，非也。</w:t>
      </w:r>
      <w:r w:rsidRPr="00D779F7">
        <w:rPr>
          <w:rStyle w:val="01Text"/>
          <w:rFonts w:asciiTheme="minorEastAsia" w:eastAsiaTheme="minorEastAsia" w:hAnsiTheme="minorEastAsia"/>
          <w:sz w:val="21"/>
        </w:rPr>
        <w:t>輿不及還轅，人不暇施巧，雖有烏獲、逄蒙之技</w:t>
      </w:r>
      <w:r w:rsidRPr="00D779F7">
        <w:rPr>
          <w:rFonts w:asciiTheme="minorEastAsia" w:eastAsiaTheme="minorEastAsia" w:hAnsiTheme="minorEastAsia"/>
        </w:rPr>
        <w:t>逄蒙，古之善射者也。孟子曰︰逄蒙學射於羿。逄，皮江翻。</w:t>
      </w:r>
      <w:r w:rsidRPr="00D779F7">
        <w:rPr>
          <w:rStyle w:val="01Text"/>
          <w:rFonts w:asciiTheme="minorEastAsia" w:eastAsiaTheme="minorEastAsia" w:hAnsiTheme="minorEastAsia"/>
          <w:sz w:val="21"/>
        </w:rPr>
        <w:t>不得用，</w:t>
      </w:r>
      <w:r w:rsidRPr="00D779F7">
        <w:rPr>
          <w:rFonts w:asciiTheme="minorEastAsia" w:eastAsiaTheme="minorEastAsia" w:hAnsiTheme="minorEastAsia"/>
        </w:rPr>
        <w:t>宜承上文為句。</w:t>
      </w:r>
      <w:r w:rsidRPr="00D779F7">
        <w:rPr>
          <w:rStyle w:val="01Text"/>
          <w:rFonts w:asciiTheme="minorEastAsia" w:eastAsiaTheme="minorEastAsia" w:hAnsiTheme="minorEastAsia"/>
          <w:sz w:val="21"/>
        </w:rPr>
        <w:t>枯木巧株，盡為難矣。是胡、越起於轂下而羌、夷接軫也，</w:t>
      </w:r>
      <w:r w:rsidRPr="00D779F7">
        <w:rPr>
          <w:rFonts w:asciiTheme="minorEastAsia" w:eastAsiaTheme="minorEastAsia" w:hAnsiTheme="minorEastAsia"/>
        </w:rPr>
        <w:t>軫，後車橫木也。</w:t>
      </w:r>
      <w:r w:rsidRPr="00D779F7">
        <w:rPr>
          <w:rStyle w:val="01Text"/>
          <w:rFonts w:asciiTheme="minorEastAsia" w:eastAsiaTheme="minorEastAsia" w:hAnsiTheme="minorEastAsia"/>
          <w:sz w:val="21"/>
        </w:rPr>
        <w:t>豈不殆哉！雖萬全而無患，然本非天子之所宜近也。</w:t>
      </w:r>
      <w:r w:rsidRPr="00D779F7">
        <w:rPr>
          <w:rFonts w:asciiTheme="minorEastAsia" w:eastAsiaTheme="minorEastAsia" w:hAnsiTheme="minorEastAsia"/>
        </w:rPr>
        <w:t>近，其靳翻。</w:t>
      </w:r>
      <w:r w:rsidRPr="00D779F7">
        <w:rPr>
          <w:rStyle w:val="01Text"/>
          <w:rFonts w:asciiTheme="minorEastAsia" w:eastAsiaTheme="minorEastAsia" w:hAnsiTheme="minorEastAsia"/>
          <w:sz w:val="21"/>
        </w:rPr>
        <w:t>且夫清道而後行，中路而馳，猶時有銜橛之變；</w:t>
      </w:r>
      <w:r w:rsidRPr="00D779F7">
        <w:rPr>
          <w:rFonts w:asciiTheme="minorEastAsia" w:eastAsiaTheme="minorEastAsia" w:hAnsiTheme="minorEastAsia"/>
        </w:rPr>
        <w:t>張揖曰︰銜，馬勒銜也。橛，騑馬口長銜也。師古曰︰橛，謂車之鈎心也。銜橛之變，言馬銜或斷，鈎心或出，則致傾敗以傷人也。橛，鉅月翻。</w:t>
      </w:r>
      <w:r w:rsidRPr="00D779F7">
        <w:rPr>
          <w:rStyle w:val="01Text"/>
          <w:rFonts w:asciiTheme="minorEastAsia" w:eastAsiaTheme="minorEastAsia" w:hAnsiTheme="minorEastAsia"/>
          <w:sz w:val="21"/>
        </w:rPr>
        <w:t>況乎涉豐草，</w:t>
      </w:r>
      <w:r w:rsidRPr="00D779F7">
        <w:rPr>
          <w:rFonts w:asciiTheme="minorEastAsia" w:eastAsiaTheme="minorEastAsia" w:hAnsiTheme="minorEastAsia"/>
        </w:rPr>
        <w:t>豐草，茂草也。</w:t>
      </w:r>
      <w:r w:rsidRPr="00D779F7">
        <w:rPr>
          <w:rStyle w:val="01Text"/>
          <w:rFonts w:asciiTheme="minorEastAsia" w:eastAsiaTheme="minorEastAsia" w:hAnsiTheme="minorEastAsia"/>
          <w:sz w:val="21"/>
        </w:rPr>
        <w:t>騁丘墟，前有利獸之樂</w:t>
      </w:r>
      <w:r w:rsidRPr="00D779F7">
        <w:rPr>
          <w:rFonts w:asciiTheme="minorEastAsia" w:eastAsiaTheme="minorEastAsia" w:hAnsiTheme="minorEastAsia"/>
        </w:rPr>
        <w:t>虛，讀曰墟。樂，音洛；下同。</w:t>
      </w:r>
      <w:r w:rsidRPr="00D779F7">
        <w:rPr>
          <w:rStyle w:val="01Text"/>
          <w:rFonts w:asciiTheme="minorEastAsia" w:eastAsiaTheme="minorEastAsia" w:hAnsiTheme="minorEastAsia"/>
          <w:sz w:val="21"/>
        </w:rPr>
        <w:t>而內無存變之意，其為害也不難矣。夫輕萬乘之重不以為安，樂出萬有一危之塗以為娛，臣竊為陛下不取。</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蓋明者遠見於未萌</w:t>
      </w:r>
      <w:r w:rsidRPr="00D779F7">
        <w:rPr>
          <w:rFonts w:asciiTheme="minorEastAsia" w:eastAsiaTheme="minorEastAsia" w:hAnsiTheme="minorEastAsia"/>
        </w:rPr>
        <w:t>師古曰︰萌，謂事始，若草木初生者也。</w:t>
      </w:r>
      <w:r w:rsidRPr="00D779F7">
        <w:rPr>
          <w:rStyle w:val="01Text"/>
          <w:rFonts w:asciiTheme="minorEastAsia" w:eastAsiaTheme="minorEastAsia" w:hAnsiTheme="minorEastAsia"/>
          <w:sz w:val="21"/>
        </w:rPr>
        <w:t>而知者避危於無形，</w:t>
      </w:r>
      <w:r w:rsidRPr="00D779F7">
        <w:rPr>
          <w:rFonts w:asciiTheme="minorEastAsia" w:eastAsiaTheme="minorEastAsia" w:hAnsiTheme="minorEastAsia"/>
        </w:rPr>
        <w:t>知，讀曰智。</w:t>
      </w:r>
      <w:r w:rsidRPr="00D779F7">
        <w:rPr>
          <w:rStyle w:val="01Text"/>
          <w:rFonts w:asciiTheme="minorEastAsia" w:eastAsiaTheme="minorEastAsia" w:hAnsiTheme="minorEastAsia"/>
          <w:sz w:val="21"/>
        </w:rPr>
        <w:t>禍固多藏於隱微而發於人之所忽者也。故鄙諺曰︰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家累千金，坐不垂堂。</w:t>
      </w:r>
      <w:r w:rsidR="00C93935">
        <w:rPr>
          <w:rStyle w:val="01Text"/>
          <w:rFonts w:asciiTheme="minorEastAsia" w:eastAsiaTheme="minorEastAsia" w:hAnsiTheme="minorEastAsia"/>
          <w:sz w:val="21"/>
        </w:rPr>
        <w:t>』</w:t>
      </w:r>
      <w:r w:rsidRPr="00D779F7">
        <w:rPr>
          <w:rFonts w:asciiTheme="minorEastAsia" w:eastAsiaTheme="minorEastAsia" w:hAnsiTheme="minorEastAsia"/>
        </w:rPr>
        <w:t>張揖曰︰畏櫩瓦墮中人也。師古曰︰垂堂者，近堂邊外，自恐墜墮耳，非畏櫩瓦也。言富人之子則自愛深矣。</w:t>
      </w:r>
      <w:r w:rsidRPr="00D779F7">
        <w:rPr>
          <w:rStyle w:val="01Text"/>
          <w:rFonts w:asciiTheme="minorEastAsia" w:eastAsiaTheme="minorEastAsia" w:hAnsiTheme="minorEastAsia"/>
          <w:sz w:val="21"/>
        </w:rPr>
        <w:t>此言雖小，可以諭大。</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上善之。</w:t>
      </w:r>
      <w:r w:rsidRPr="00D779F7">
        <w:rPr>
          <w:rFonts w:asciiTheme="minorEastAsia" w:eastAsiaTheme="minorEastAsia" w:hAnsiTheme="minorEastAsia"/>
        </w:rPr>
        <w:t>考異曰︰此多非今年事；因莊助救東甌及微行始出終言之。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甲辰、前一三七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夏，有風赤如血。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六月，旱。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秋，九月，有星孛于東北。</w:t>
      </w:r>
      <w:r w:rsidR="00934453" w:rsidRPr="00D779F7">
        <w:rPr>
          <w:rStyle w:val="00Text"/>
          <w:rFonts w:asciiTheme="minorEastAsia" w:hAnsiTheme="minorEastAsia"/>
        </w:rPr>
        <w:t>孛，蒲內翻。</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是歲，南越王佗死，</w:t>
      </w:r>
      <w:r w:rsidR="00934453" w:rsidRPr="00D779F7">
        <w:rPr>
          <w:rStyle w:val="00Text"/>
          <w:rFonts w:asciiTheme="minorEastAsia" w:hAnsiTheme="minorEastAsia"/>
        </w:rPr>
        <w:t>佗，徒河翻。</w:t>
      </w:r>
      <w:r w:rsidR="00934453" w:rsidRPr="00D779F7">
        <w:rPr>
          <w:rFonts w:asciiTheme="minorEastAsia" w:hAnsiTheme="minorEastAsia"/>
        </w:rPr>
        <w:t>其孫文王胡立。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乙巳、前一三六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春，罷三銖錢，行半兩錢。</w:t>
      </w:r>
      <w:r w:rsidR="00934453" w:rsidRPr="00D779F7">
        <w:rPr>
          <w:rFonts w:asciiTheme="minorEastAsia" w:eastAsiaTheme="minorEastAsia" w:hAnsiTheme="minorEastAsia"/>
        </w:rPr>
        <w:t>建元元年，行三銖錢，至是而罷，又新鑄半兩錢。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置五經博士。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夏，五月，大蝗。</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秋，八月，廣川惠王越、清河哀王乘皆薨，無後，國除。</w:t>
      </w:r>
      <w:r w:rsidR="00934453" w:rsidRPr="00D779F7">
        <w:rPr>
          <w:rFonts w:asciiTheme="minorEastAsia" w:eastAsiaTheme="minorEastAsia" w:hAnsiTheme="minorEastAsia"/>
        </w:rPr>
        <w:t>二王，皆景帝子；越中二年四月受封，乘中三年三月受封，至是國除。</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丙午、前一三五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春，二月，乙未，遼東高廟災。</w:t>
      </w:r>
      <w:r w:rsidR="00934453" w:rsidRPr="00D779F7">
        <w:rPr>
          <w:rFonts w:asciiTheme="minorEastAsia" w:eastAsiaTheme="minorEastAsia" w:hAnsiTheme="minorEastAsia"/>
        </w:rPr>
        <w:t>景帝令郡國各立高祖廟，故遼東有高廟。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夏，四月，壬子，高園便殿火；上素服五日。</w:t>
      </w:r>
      <w:r w:rsidR="00934453" w:rsidRPr="00D779F7">
        <w:rPr>
          <w:rFonts w:asciiTheme="minorEastAsia" w:eastAsiaTheme="minorEastAsia" w:hAnsiTheme="minorEastAsia"/>
        </w:rPr>
        <w:t>師古曰︰凡言便殿、便室、便坐者，皆非正大之處，所以就便安也。園者，於陵上作之；旣有正寢以象平生，又立便殿為休息閑宴之處耳。便，如字。沈約曰︰漢氏諸陵皆有園寢，承秦所為也。說者以為古前廟後寢，以象人主前有朝，後有寢也。廟以藏主，四時祭祀；寢有衣冠、象生之具以薦新。秦始出寢，起於墓側；漢因不改。及魏武帝葬高陵，有司依漢立陵上祭殿。文帝以為古不墓祭，皆設於廟。高陵上殿屋皆毀壞，車馬還廐，衣服藏府。文帝自作終制，又曰︰</w:t>
      </w:r>
      <w:r w:rsidR="00C93935">
        <w:rPr>
          <w:rFonts w:asciiTheme="minorEastAsia" w:eastAsiaTheme="minorEastAsia" w:hAnsiTheme="minorEastAsia"/>
        </w:rPr>
        <w:t>「</w:t>
      </w:r>
      <w:r w:rsidR="00934453" w:rsidRPr="00D779F7">
        <w:rPr>
          <w:rFonts w:asciiTheme="minorEastAsia" w:eastAsiaTheme="minorEastAsia" w:hAnsiTheme="minorEastAsia"/>
        </w:rPr>
        <w:t>壽陵無立寢殿，造園邑。</w:t>
      </w:r>
      <w:r w:rsidR="00C93935">
        <w:rPr>
          <w:rFonts w:asciiTheme="minorEastAsia" w:eastAsiaTheme="minorEastAsia" w:hAnsiTheme="minorEastAsia"/>
        </w:rPr>
        <w:t>」</w:t>
      </w:r>
      <w:r w:rsidR="00934453" w:rsidRPr="00D779F7">
        <w:rPr>
          <w:rFonts w:asciiTheme="minorEastAsia" w:eastAsiaTheme="minorEastAsia" w:hAnsiTheme="minorEastAsia"/>
        </w:rPr>
        <w:t>自是至今，陵寢遂絕。</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五月，丁亥，太皇太后崩。</w:t>
      </w:r>
      <w:r w:rsidR="00934453" w:rsidRPr="00D779F7">
        <w:rPr>
          <w:rStyle w:val="00Text"/>
          <w:rFonts w:asciiTheme="minorEastAsia" w:hAnsiTheme="minorEastAsia"/>
        </w:rPr>
        <w:t>孝文皇后竇氏也。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六月，癸巳，丞相昌免；</w:t>
      </w:r>
      <w:r w:rsidR="00934453" w:rsidRPr="00D779F7">
        <w:rPr>
          <w:rStyle w:val="00Text"/>
          <w:rFonts w:asciiTheme="minorEastAsia" w:hAnsiTheme="minorEastAsia"/>
        </w:rPr>
        <w:t>許昌也。</w:t>
      </w:r>
      <w:r w:rsidR="00934453" w:rsidRPr="00D779F7">
        <w:rPr>
          <w:rFonts w:asciiTheme="minorEastAsia" w:hAnsiTheme="minorEastAsia"/>
        </w:rPr>
        <w:t>武安侯田蚡為丞相。蚡驕侈︰治宅甲諸第，田園極膏腴；</w:t>
      </w:r>
      <w:r w:rsidR="00934453" w:rsidRPr="00D779F7">
        <w:rPr>
          <w:rStyle w:val="00Text"/>
          <w:rFonts w:asciiTheme="minorEastAsia" w:hAnsiTheme="minorEastAsia"/>
        </w:rPr>
        <w:t>師古曰︰甲諸第者，言為諸第之最也。以甲、乙之次言，甲則為上矣。膏腴，謂肥厚之處。治，直之翻。</w:t>
      </w:r>
      <w:r w:rsidR="00934453" w:rsidRPr="00D779F7">
        <w:rPr>
          <w:rFonts w:asciiTheme="minorEastAsia" w:hAnsiTheme="minorEastAsia"/>
        </w:rPr>
        <w:t>市買郡縣物，相屬於道；多受四方賂遺；其家金玉、婦女、狗馬、聲樂、玩好，不可勝數。</w:t>
      </w:r>
      <w:r w:rsidR="00934453" w:rsidRPr="00D779F7">
        <w:rPr>
          <w:rStyle w:val="00Text"/>
          <w:rFonts w:asciiTheme="minorEastAsia" w:hAnsiTheme="minorEastAsia"/>
        </w:rPr>
        <w:t>屬，之欲翻。遺，于季翻。好，呼到翻。勝，音升。</w:t>
      </w:r>
      <w:r w:rsidR="00934453" w:rsidRPr="00D779F7">
        <w:rPr>
          <w:rFonts w:asciiTheme="minorEastAsia" w:hAnsiTheme="minorEastAsia"/>
        </w:rPr>
        <w:t>每入奏事，坐語移日，所言皆聽；薦人或起家至二千石，權移主上。上乃曰︰</w:t>
      </w:r>
      <w:r w:rsidR="00C93935">
        <w:rPr>
          <w:rFonts w:asciiTheme="minorEastAsia" w:hAnsiTheme="minorEastAsia"/>
        </w:rPr>
        <w:t>「</w:t>
      </w:r>
      <w:r w:rsidR="00934453" w:rsidRPr="00D779F7">
        <w:rPr>
          <w:rFonts w:asciiTheme="minorEastAsia" w:hAnsiTheme="minorEastAsia"/>
        </w:rPr>
        <w:t>君除吏已盡未？吾亦欲除吏。</w:t>
      </w:r>
      <w:r w:rsidR="00C93935">
        <w:rPr>
          <w:rFonts w:asciiTheme="minorEastAsia" w:hAnsiTheme="minorEastAsia"/>
        </w:rPr>
        <w:t>」</w:t>
      </w:r>
      <w:r w:rsidR="00934453" w:rsidRPr="00D779F7">
        <w:rPr>
          <w:rFonts w:asciiTheme="minorEastAsia" w:hAnsiTheme="minorEastAsia"/>
        </w:rPr>
        <w:t>嘗請考工地益宅，</w:t>
      </w:r>
      <w:r w:rsidR="00934453" w:rsidRPr="00D779F7">
        <w:rPr>
          <w:rStyle w:val="00Text"/>
          <w:rFonts w:asciiTheme="minorEastAsia" w:hAnsiTheme="minorEastAsia"/>
        </w:rPr>
        <w:t>考工，少府之屬官也，主作器械。</w:t>
      </w:r>
      <w:r w:rsidR="00934453" w:rsidRPr="00D779F7">
        <w:rPr>
          <w:rFonts w:asciiTheme="minorEastAsia" w:hAnsiTheme="minorEastAsia"/>
        </w:rPr>
        <w:t>上怒曰︰</w:t>
      </w:r>
      <w:r w:rsidR="00C93935">
        <w:rPr>
          <w:rFonts w:asciiTheme="minorEastAsia" w:hAnsiTheme="minorEastAsia"/>
        </w:rPr>
        <w:t>「</w:t>
      </w:r>
      <w:r w:rsidR="00934453" w:rsidRPr="00D779F7">
        <w:rPr>
          <w:rFonts w:asciiTheme="minorEastAsia" w:hAnsiTheme="minorEastAsia"/>
        </w:rPr>
        <w:t>君何不遂取武庫！</w:t>
      </w:r>
      <w:r w:rsidR="00C93935">
        <w:rPr>
          <w:rFonts w:asciiTheme="minorEastAsia" w:hAnsiTheme="minorEastAsia"/>
        </w:rPr>
        <w:t>」</w:t>
      </w:r>
      <w:r w:rsidR="00934453" w:rsidRPr="00D779F7">
        <w:rPr>
          <w:rFonts w:asciiTheme="minorEastAsia" w:hAnsiTheme="minorEastAsia"/>
        </w:rPr>
        <w:t>是後乃稍退。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秋，八月，有星孛于東方，長竟天。</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閩越王郢興兵擊南越邊邑；南越王守天子約，不敢擅興兵，使人上書告天子。於是天子多南越義，大為發兵，</w:t>
      </w:r>
      <w:r w:rsidR="00934453" w:rsidRPr="00D779F7">
        <w:rPr>
          <w:rStyle w:val="00Text"/>
          <w:rFonts w:asciiTheme="minorEastAsia" w:hAnsiTheme="minorEastAsia"/>
        </w:rPr>
        <w:t>為，于偽翻；下同。</w:t>
      </w:r>
      <w:r w:rsidR="00934453" w:rsidRPr="00D779F7">
        <w:rPr>
          <w:rFonts w:asciiTheme="minorEastAsia" w:hAnsiTheme="minorEastAsia"/>
        </w:rPr>
        <w:t>遣大行王恢出豫章，大農令韓安國出會稽，</w:t>
      </w:r>
      <w:r w:rsidR="00934453" w:rsidRPr="00D779F7">
        <w:rPr>
          <w:rStyle w:val="00Text"/>
          <w:rFonts w:asciiTheme="minorEastAsia" w:hAnsiTheme="minorEastAsia"/>
        </w:rPr>
        <w:t>大農令，本秦之治粟內史也，漢初因之；景帝中六年，更名大農令；帝太初元年，更名大司農。</w:t>
      </w:r>
      <w:r w:rsidR="00934453" w:rsidRPr="00D779F7">
        <w:rPr>
          <w:rFonts w:asciiTheme="minorEastAsia" w:hAnsiTheme="minorEastAsia"/>
        </w:rPr>
        <w:t>擊閩越。</w:t>
      </w:r>
    </w:p>
    <w:p w:rsidR="00934453" w:rsidRPr="00D779F7" w:rsidRDefault="00934453" w:rsidP="00087F68">
      <w:pPr>
        <w:rPr>
          <w:rFonts w:asciiTheme="minorEastAsia" w:hAnsiTheme="minorEastAsia"/>
        </w:rPr>
      </w:pPr>
      <w:r w:rsidRPr="00D779F7">
        <w:rPr>
          <w:rFonts w:asciiTheme="minorEastAsia" w:hAnsiTheme="minorEastAsia"/>
        </w:rPr>
        <w:t>淮南王安上書諫曰︰</w:t>
      </w:r>
      <w:r w:rsidR="00C93935">
        <w:rPr>
          <w:rFonts w:asciiTheme="minorEastAsia" w:hAnsiTheme="minorEastAsia"/>
        </w:rPr>
        <w:t>「</w:t>
      </w:r>
      <w:r w:rsidRPr="00D779F7">
        <w:rPr>
          <w:rFonts w:asciiTheme="minorEastAsia" w:hAnsiTheme="minorEastAsia"/>
        </w:rPr>
        <w:t>陛下臨天下，布德施惠，天下攝然，</w:t>
      </w:r>
      <w:r w:rsidRPr="00D779F7">
        <w:rPr>
          <w:rStyle w:val="00Text"/>
          <w:rFonts w:asciiTheme="minorEastAsia" w:hAnsiTheme="minorEastAsia"/>
        </w:rPr>
        <w:t>孟康曰︰攝，安也，奴協翻。</w:t>
      </w:r>
      <w:r w:rsidRPr="00D779F7">
        <w:rPr>
          <w:rFonts w:asciiTheme="minorEastAsia" w:hAnsiTheme="minorEastAsia"/>
        </w:rPr>
        <w:t>人安其生，自以沒身不見兵革。今聞有司舉兵將以誅越，臣安竊為陛下重之。</w:t>
      </w:r>
      <w:r w:rsidRPr="00D779F7">
        <w:rPr>
          <w:rStyle w:val="00Text"/>
          <w:rFonts w:asciiTheme="minorEastAsia" w:hAnsiTheme="minorEastAsia"/>
        </w:rPr>
        <w:t>師古曰︰重，難也。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越，方外之地，剪髮文身之民也，</w:t>
      </w:r>
      <w:r w:rsidRPr="00D779F7">
        <w:rPr>
          <w:rFonts w:asciiTheme="minorEastAsia" w:eastAsiaTheme="minorEastAsia" w:hAnsiTheme="minorEastAsia"/>
        </w:rPr>
        <w:t>晉灼曰︰淮南云︰越人劗髮。張揖以為古剪字。師古曰︰劗，與剪同，張說是也。應劭曰︰越人常在水中，故斷其髮，文其身，以象龍子，欲不見傷害。</w:t>
      </w:r>
      <w:r w:rsidRPr="00D779F7">
        <w:rPr>
          <w:rStyle w:val="01Text"/>
          <w:rFonts w:asciiTheme="minorEastAsia" w:eastAsiaTheme="minorEastAsia" w:hAnsiTheme="minorEastAsia"/>
          <w:sz w:val="21"/>
        </w:rPr>
        <w:t>不可以冠帶之國法度理也。自三代之盛，胡、越不與受正朔，</w:t>
      </w:r>
      <w:r w:rsidRPr="00D779F7">
        <w:rPr>
          <w:rFonts w:asciiTheme="minorEastAsia" w:eastAsiaTheme="minorEastAsia" w:hAnsiTheme="minorEastAsia"/>
        </w:rPr>
        <w:t>與，讀曰預。</w:t>
      </w:r>
      <w:r w:rsidRPr="00D779F7">
        <w:rPr>
          <w:rStyle w:val="01Text"/>
          <w:rFonts w:asciiTheme="minorEastAsia" w:eastAsiaTheme="minorEastAsia" w:hAnsiTheme="minorEastAsia"/>
          <w:sz w:val="21"/>
        </w:rPr>
        <w:t>非強勿能服，威弗能制也；以為不居之地，不牧之民，不足以煩中國也。</w:t>
      </w:r>
      <w:r w:rsidRPr="00D779F7">
        <w:rPr>
          <w:rFonts w:asciiTheme="minorEastAsia" w:eastAsiaTheme="minorEastAsia" w:hAnsiTheme="minorEastAsia"/>
        </w:rPr>
        <w:t>師古曰︰地不可居而民不可牧養也。</w:t>
      </w:r>
      <w:r w:rsidRPr="00D779F7">
        <w:rPr>
          <w:rStyle w:val="01Text"/>
          <w:rFonts w:asciiTheme="minorEastAsia" w:eastAsiaTheme="minorEastAsia" w:hAnsiTheme="minorEastAsia"/>
          <w:sz w:val="21"/>
        </w:rPr>
        <w:t>自漢初定以來七十二年，越人相攻擊者不可勝數，</w:t>
      </w:r>
      <w:r w:rsidRPr="00D779F7">
        <w:rPr>
          <w:rFonts w:asciiTheme="minorEastAsia" w:eastAsiaTheme="minorEastAsia" w:hAnsiTheme="minorEastAsia"/>
        </w:rPr>
        <w:t>勝，音升。</w:t>
      </w:r>
      <w:r w:rsidRPr="00D779F7">
        <w:rPr>
          <w:rStyle w:val="01Text"/>
          <w:rFonts w:asciiTheme="minorEastAsia" w:eastAsiaTheme="minorEastAsia" w:hAnsiTheme="minorEastAsia"/>
          <w:sz w:val="21"/>
        </w:rPr>
        <w:t>然天子未嘗舉兵而入其地也。臣聞越非有城郭邑里也，處谿谷之間，篁竹之中，</w:t>
      </w:r>
      <w:r w:rsidRPr="00D779F7">
        <w:rPr>
          <w:rFonts w:asciiTheme="minorEastAsia" w:eastAsiaTheme="minorEastAsia" w:hAnsiTheme="minorEastAsia"/>
        </w:rPr>
        <w:t>處，昌呂翻。服虔曰︰竹叢曰篁。師古曰︰竹田曰篁，音皇。</w:t>
      </w:r>
      <w:r w:rsidRPr="00D779F7">
        <w:rPr>
          <w:rStyle w:val="01Text"/>
          <w:rFonts w:asciiTheme="minorEastAsia" w:eastAsiaTheme="minorEastAsia" w:hAnsiTheme="minorEastAsia"/>
          <w:sz w:val="21"/>
        </w:rPr>
        <w:t>習於水鬬，便於用舟，地深昧而多水險；</w:t>
      </w:r>
      <w:r w:rsidRPr="00D779F7">
        <w:rPr>
          <w:rFonts w:asciiTheme="minorEastAsia" w:eastAsiaTheme="minorEastAsia" w:hAnsiTheme="minorEastAsia"/>
        </w:rPr>
        <w:t>昧，暗也；言多草木也。</w:t>
      </w:r>
      <w:r w:rsidRPr="00D779F7">
        <w:rPr>
          <w:rStyle w:val="01Text"/>
          <w:rFonts w:asciiTheme="minorEastAsia" w:eastAsiaTheme="minorEastAsia" w:hAnsiTheme="minorEastAsia"/>
          <w:sz w:val="21"/>
        </w:rPr>
        <w:t>中國之人不知其勢阻而入其地，雖百不當其一。得其地，不可郡縣也，攻之，不可暴取也。以地圖察其山川要塞，相去不過寸數，而間獨數百千里，</w:t>
      </w:r>
      <w:r w:rsidRPr="00D779F7">
        <w:rPr>
          <w:rFonts w:asciiTheme="minorEastAsia" w:eastAsiaTheme="minorEastAsia" w:hAnsiTheme="minorEastAsia"/>
        </w:rPr>
        <w:t>師古曰︰間，中間也，或八九百里，或千里也。</w:t>
      </w:r>
      <w:r w:rsidRPr="00D779F7">
        <w:rPr>
          <w:rStyle w:val="01Text"/>
          <w:rFonts w:asciiTheme="minorEastAsia" w:eastAsiaTheme="minorEastAsia" w:hAnsiTheme="minorEastAsia"/>
          <w:sz w:val="21"/>
        </w:rPr>
        <w:t>險阻、林叢弗能盡著；</w:t>
      </w:r>
      <w:r w:rsidRPr="00D779F7">
        <w:rPr>
          <w:rFonts w:asciiTheme="minorEastAsia" w:eastAsiaTheme="minorEastAsia" w:hAnsiTheme="minorEastAsia"/>
        </w:rPr>
        <w:t>師古曰︰不能盡載於地圖也。著，竹助翻。</w:t>
      </w:r>
      <w:r w:rsidRPr="00D779F7">
        <w:rPr>
          <w:rStyle w:val="01Text"/>
          <w:rFonts w:asciiTheme="minorEastAsia" w:eastAsiaTheme="minorEastAsia" w:hAnsiTheme="minorEastAsia"/>
          <w:sz w:val="21"/>
        </w:rPr>
        <w:t>視之若易，行之甚難。天下賴宗廟之靈，方內大寧，戴白之老</w:t>
      </w:r>
      <w:r w:rsidRPr="00D779F7">
        <w:rPr>
          <w:rFonts w:asciiTheme="minorEastAsia" w:eastAsiaTheme="minorEastAsia" w:hAnsiTheme="minorEastAsia"/>
        </w:rPr>
        <w:t>師古曰︰言白髮在首。</w:t>
      </w:r>
      <w:r w:rsidRPr="00D779F7">
        <w:rPr>
          <w:rStyle w:val="01Text"/>
          <w:rFonts w:asciiTheme="minorEastAsia" w:eastAsiaTheme="minorEastAsia" w:hAnsiTheme="minorEastAsia"/>
          <w:sz w:val="21"/>
        </w:rPr>
        <w:t>不見兵革，民得夫婦相守，父子相保，陛下之德也。越人名為藩臣，貢酎之奉不輸大內，</w:t>
      </w:r>
      <w:r w:rsidRPr="00D779F7">
        <w:rPr>
          <w:rFonts w:asciiTheme="minorEastAsia" w:eastAsiaTheme="minorEastAsia" w:hAnsiTheme="minorEastAsia"/>
        </w:rPr>
        <w:t>貢者，以土產之物來貢也。酎者，三重釀醇酒也；味厚，故以薦宗廟也。漢制︰於正月旦作酒，八月成，曰酎。酎之言純也，八月嘗酎於太廟，諸侯王各出金助祭，所謂酎金也。大內，都內也，國之寶藏。班表，治粟屬官有都內令、丞。言越國僻遠，旣不輸土貢，又不輸酎金於中國，得其地無益也。酎，直又翻。</w:t>
      </w:r>
      <w:r w:rsidRPr="00D779F7">
        <w:rPr>
          <w:rStyle w:val="01Text"/>
          <w:rFonts w:asciiTheme="minorEastAsia" w:eastAsiaTheme="minorEastAsia" w:hAnsiTheme="minorEastAsia"/>
          <w:sz w:val="21"/>
        </w:rPr>
        <w:t>一卒之奉</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奉</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用</w:t>
      </w:r>
      <w:r w:rsidR="00C93935">
        <w:rPr>
          <w:rFonts w:asciiTheme="minorEastAsia" w:eastAsiaTheme="minorEastAsia" w:hAnsiTheme="minorEastAsia"/>
        </w:rPr>
        <w:t>」</w:t>
      </w:r>
      <w:r w:rsidRPr="00D779F7">
        <w:rPr>
          <w:rFonts w:asciiTheme="minorEastAsia" w:eastAsiaTheme="minorEastAsia" w:hAnsiTheme="minorEastAsia"/>
        </w:rPr>
        <w:t>；孔本同。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不給上事；</w:t>
      </w:r>
      <w:r w:rsidRPr="00D779F7">
        <w:rPr>
          <w:rFonts w:asciiTheme="minorEastAsia" w:eastAsiaTheme="minorEastAsia" w:hAnsiTheme="minorEastAsia"/>
        </w:rPr>
        <w:t>給，供也。</w:t>
      </w:r>
      <w:r w:rsidRPr="00D779F7">
        <w:rPr>
          <w:rStyle w:val="01Text"/>
          <w:rFonts w:asciiTheme="minorEastAsia" w:eastAsiaTheme="minorEastAsia" w:hAnsiTheme="minorEastAsia"/>
          <w:sz w:val="21"/>
        </w:rPr>
        <w:t>自相攻擊，而陛下發兵救之，是反以中國而勞蠻夷也！</w:t>
      </w:r>
      <w:r w:rsidRPr="00D779F7">
        <w:rPr>
          <w:rFonts w:asciiTheme="minorEastAsia" w:eastAsiaTheme="minorEastAsia" w:hAnsiTheme="minorEastAsia"/>
        </w:rPr>
        <w:t>師古曰︰疲勞中國之人於蠻夷之地。</w:t>
      </w:r>
      <w:r w:rsidRPr="00D779F7">
        <w:rPr>
          <w:rStyle w:val="01Text"/>
          <w:rFonts w:asciiTheme="minorEastAsia" w:eastAsiaTheme="minorEastAsia" w:hAnsiTheme="minorEastAsia"/>
          <w:sz w:val="21"/>
        </w:rPr>
        <w:t>且越人愚戇輕薄，</w:t>
      </w:r>
      <w:r w:rsidRPr="00D779F7">
        <w:rPr>
          <w:rFonts w:asciiTheme="minorEastAsia" w:eastAsiaTheme="minorEastAsia" w:hAnsiTheme="minorEastAsia"/>
        </w:rPr>
        <w:t>戇，陟降翻。</w:t>
      </w:r>
      <w:r w:rsidRPr="00D779F7">
        <w:rPr>
          <w:rStyle w:val="01Text"/>
          <w:rFonts w:asciiTheme="minorEastAsia" w:eastAsiaTheme="minorEastAsia" w:hAnsiTheme="minorEastAsia"/>
          <w:sz w:val="21"/>
        </w:rPr>
        <w:t>負約反覆，其不用天子之法度，非一日之積也。</w:t>
      </w:r>
      <w:r w:rsidRPr="00D779F7">
        <w:rPr>
          <w:rFonts w:asciiTheme="minorEastAsia" w:eastAsiaTheme="minorEastAsia" w:hAnsiTheme="minorEastAsia"/>
        </w:rPr>
        <w:t>師古曰︰積，久也。</w:t>
      </w:r>
      <w:r w:rsidRPr="00D779F7">
        <w:rPr>
          <w:rStyle w:val="01Text"/>
          <w:rFonts w:asciiTheme="minorEastAsia" w:eastAsiaTheme="minorEastAsia" w:hAnsiTheme="minorEastAsia"/>
          <w:sz w:val="21"/>
        </w:rPr>
        <w:t>壹不奉詔，舉兵誅之，臣恐後兵革無時得息也。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間者，數年歲比不登，民待賣爵、贅子以接衣食。</w:t>
      </w:r>
      <w:r w:rsidRPr="00D779F7">
        <w:rPr>
          <w:rFonts w:asciiTheme="minorEastAsia" w:eastAsiaTheme="minorEastAsia" w:hAnsiTheme="minorEastAsia"/>
        </w:rPr>
        <w:t>比，毗至翻。如淳曰︰淮南俗賣子與人作奴婢，名曰贅子，三年不能贖，遂為奴婢。師古曰︰贅，質也。一說云︰贅子者，謂令子出就婦家為贅壻。</w:t>
      </w:r>
      <w:r w:rsidRPr="00D779F7">
        <w:rPr>
          <w:rStyle w:val="01Text"/>
          <w:rFonts w:asciiTheme="minorEastAsia" w:eastAsiaTheme="minorEastAsia" w:hAnsiTheme="minorEastAsia"/>
          <w:sz w:val="21"/>
        </w:rPr>
        <w:t>賴陛下德澤振救之，得毋轉死溝壑；四年不登，五年復蝗，民生未復。</w:t>
      </w:r>
      <w:r w:rsidRPr="00D779F7">
        <w:rPr>
          <w:rFonts w:asciiTheme="minorEastAsia" w:eastAsiaTheme="minorEastAsia" w:hAnsiTheme="minorEastAsia"/>
        </w:rPr>
        <w:t>年復，扶又翻；未復，如字。</w:t>
      </w:r>
      <w:r w:rsidRPr="00D779F7">
        <w:rPr>
          <w:rStyle w:val="01Text"/>
          <w:rFonts w:asciiTheme="minorEastAsia" w:eastAsiaTheme="minorEastAsia" w:hAnsiTheme="minorEastAsia"/>
          <w:sz w:val="21"/>
        </w:rPr>
        <w:t>今發兵行數千里，資衣糧，</w:t>
      </w:r>
      <w:r w:rsidRPr="00D779F7">
        <w:rPr>
          <w:rFonts w:asciiTheme="minorEastAsia" w:eastAsiaTheme="minorEastAsia" w:hAnsiTheme="minorEastAsia"/>
        </w:rPr>
        <w:t>師古曰︰資，猶齎也。</w:t>
      </w:r>
      <w:r w:rsidRPr="00D779F7">
        <w:rPr>
          <w:rStyle w:val="01Text"/>
          <w:rFonts w:asciiTheme="minorEastAsia" w:eastAsiaTheme="minorEastAsia" w:hAnsiTheme="minorEastAsia"/>
          <w:sz w:val="21"/>
        </w:rPr>
        <w:t>入越地，輿轎而隃領，拕舟而入水，</w:t>
      </w:r>
      <w:r w:rsidRPr="00D779F7">
        <w:rPr>
          <w:rFonts w:asciiTheme="minorEastAsia" w:eastAsiaTheme="minorEastAsia" w:hAnsiTheme="minorEastAsia"/>
        </w:rPr>
        <w:t>轎，竹輿車，江南人又謂之籃輿。領，山嶺也。不通舟車，故用肩輿以行。轎，旗妙翻。拕，音他，曳也。</w:t>
      </w:r>
      <w:r w:rsidRPr="00D779F7">
        <w:rPr>
          <w:rStyle w:val="01Text"/>
          <w:rFonts w:asciiTheme="minorEastAsia" w:eastAsiaTheme="minorEastAsia" w:hAnsiTheme="minorEastAsia"/>
          <w:sz w:val="21"/>
        </w:rPr>
        <w:t>行數百千里，夾以深林叢竹，水道上下擊石；</w:t>
      </w:r>
      <w:r w:rsidRPr="00D779F7">
        <w:rPr>
          <w:rFonts w:asciiTheme="minorEastAsia" w:eastAsiaTheme="minorEastAsia" w:hAnsiTheme="minorEastAsia"/>
        </w:rPr>
        <w:t>謂水道多巨石，船行上下，皆與石相擊觸也。</w:t>
      </w:r>
      <w:r w:rsidRPr="00D779F7">
        <w:rPr>
          <w:rStyle w:val="01Text"/>
          <w:rFonts w:asciiTheme="minorEastAsia" w:eastAsiaTheme="minorEastAsia" w:hAnsiTheme="minorEastAsia"/>
          <w:sz w:val="21"/>
        </w:rPr>
        <w:t>林中多蝮蛇、猛獸，</w:t>
      </w:r>
      <w:r w:rsidRPr="00D779F7">
        <w:rPr>
          <w:rFonts w:asciiTheme="minorEastAsia" w:eastAsiaTheme="minorEastAsia" w:hAnsiTheme="minorEastAsia"/>
        </w:rPr>
        <w:t>應劭曰︰蝮蛇，一名虺。蠚，螫也，螫人手足，則割去其肉，不然則死。師古曰︰爾雅及說文皆以為蝮卽虺也，博三寸，首大如擘。而郭璞云︰各自一種蛇，其蝮蛇，大頭，細頸，焦尾，色如綬文，文間有毛似猪鬣，鼻上有針，大者七八尺，一名反鼻，非虺之類也。以今俗名證之，郭說得矣。虺若土色，所在有之，俗呼土虺。其蝮惟出南方。蝮，敷福翻。</w:t>
      </w:r>
      <w:r w:rsidRPr="00D779F7">
        <w:rPr>
          <w:rStyle w:val="01Text"/>
          <w:rFonts w:asciiTheme="minorEastAsia" w:eastAsiaTheme="minorEastAsia" w:hAnsiTheme="minorEastAsia"/>
          <w:sz w:val="21"/>
        </w:rPr>
        <w:t>夏月暑時，歐泄霍亂之病相隨屬也；</w:t>
      </w:r>
      <w:r w:rsidRPr="00D779F7">
        <w:rPr>
          <w:rFonts w:asciiTheme="minorEastAsia" w:eastAsiaTheme="minorEastAsia" w:hAnsiTheme="minorEastAsia"/>
        </w:rPr>
        <w:t>歐，吐也。泄，利也。師古曰︰泄，以制翻。屬，之欲翻。</w:t>
      </w:r>
      <w:r w:rsidRPr="00D779F7">
        <w:rPr>
          <w:rStyle w:val="01Text"/>
          <w:rFonts w:asciiTheme="minorEastAsia" w:eastAsiaTheme="minorEastAsia" w:hAnsiTheme="minorEastAsia"/>
          <w:sz w:val="21"/>
        </w:rPr>
        <w:t>曾未施兵接刃，死傷者必衆矣。前時南海王反，陛下先臣使將軍間忌將兵擊之，</w:t>
      </w:r>
      <w:r w:rsidRPr="00D779F7">
        <w:rPr>
          <w:rFonts w:asciiTheme="minorEastAsia" w:eastAsiaTheme="minorEastAsia" w:hAnsiTheme="minorEastAsia"/>
        </w:rPr>
        <w:t>文穎曰︰先臣，淮南厲王長也，間忌，人姓名也。師古曰︰淮南王傳作</w:t>
      </w:r>
      <w:r w:rsidR="00C93935">
        <w:rPr>
          <w:rFonts w:asciiTheme="minorEastAsia" w:eastAsiaTheme="minorEastAsia" w:hAnsiTheme="minorEastAsia"/>
        </w:rPr>
        <w:t>「</w:t>
      </w:r>
      <w:r w:rsidRPr="00D779F7">
        <w:rPr>
          <w:rFonts w:asciiTheme="minorEastAsia" w:eastAsiaTheme="minorEastAsia" w:hAnsiTheme="minorEastAsia"/>
        </w:rPr>
        <w:t>簡忌</w:t>
      </w:r>
      <w:r w:rsidR="00C93935">
        <w:rPr>
          <w:rFonts w:asciiTheme="minorEastAsia" w:eastAsiaTheme="minorEastAsia" w:hAnsiTheme="minorEastAsia"/>
        </w:rPr>
        <w:t>」</w:t>
      </w:r>
      <w:r w:rsidRPr="00D779F7">
        <w:rPr>
          <w:rFonts w:asciiTheme="minorEastAsia" w:eastAsiaTheme="minorEastAsia" w:hAnsiTheme="minorEastAsia"/>
        </w:rPr>
        <w:t>，此本作</w:t>
      </w:r>
      <w:r w:rsidR="00C93935">
        <w:rPr>
          <w:rFonts w:asciiTheme="minorEastAsia" w:eastAsiaTheme="minorEastAsia" w:hAnsiTheme="minorEastAsia"/>
        </w:rPr>
        <w:t>「</w:t>
      </w:r>
      <w:r w:rsidRPr="00D779F7">
        <w:rPr>
          <w:rFonts w:asciiTheme="minorEastAsia" w:eastAsiaTheme="minorEastAsia" w:hAnsiTheme="minorEastAsia"/>
        </w:rPr>
        <w:t>間</w:t>
      </w:r>
      <w:r w:rsidR="00C93935">
        <w:rPr>
          <w:rFonts w:asciiTheme="minorEastAsia" w:eastAsiaTheme="minorEastAsia" w:hAnsiTheme="minorEastAsia"/>
        </w:rPr>
        <w:t>」</w:t>
      </w:r>
      <w:r w:rsidRPr="00D779F7">
        <w:rPr>
          <w:rFonts w:asciiTheme="minorEastAsia" w:eastAsiaTheme="minorEastAsia" w:hAnsiTheme="minorEastAsia"/>
        </w:rPr>
        <w:t>，傳寫字誤省耳。左傳有魯大夫簡叔。</w:t>
      </w:r>
      <w:r w:rsidRPr="00D779F7">
        <w:rPr>
          <w:rStyle w:val="01Text"/>
          <w:rFonts w:asciiTheme="minorEastAsia" w:eastAsiaTheme="minorEastAsia" w:hAnsiTheme="minorEastAsia"/>
          <w:sz w:val="21"/>
        </w:rPr>
        <w:t>以其軍降，處之上淦。</w:t>
      </w:r>
      <w:r w:rsidRPr="00D779F7">
        <w:rPr>
          <w:rFonts w:asciiTheme="minorEastAsia" w:eastAsiaTheme="minorEastAsia" w:hAnsiTheme="minorEastAsia"/>
        </w:rPr>
        <w:t>班志，豫章郡有新淦縣。應劭註云︰淦水所出。上淦，蓋淦水之上流也。降，戶江翻。處，昌呂翻。淦，音紺，又工含翻。</w:t>
      </w:r>
      <w:r w:rsidRPr="00D779F7">
        <w:rPr>
          <w:rStyle w:val="01Text"/>
          <w:rFonts w:asciiTheme="minorEastAsia" w:eastAsiaTheme="minorEastAsia" w:hAnsiTheme="minorEastAsia"/>
          <w:sz w:val="21"/>
        </w:rPr>
        <w:t>後復反，會天暑多雨，樓船卒水居擊棹，</w:t>
      </w:r>
      <w:r w:rsidRPr="00D779F7">
        <w:rPr>
          <w:rFonts w:asciiTheme="minorEastAsia" w:eastAsiaTheme="minorEastAsia" w:hAnsiTheme="minorEastAsia"/>
        </w:rPr>
        <w:t>師古曰︰言常居舟中水上，而又有擊棹行舟之役，故多死也。復，扶又翻。</w:t>
      </w:r>
      <w:r w:rsidRPr="00D779F7">
        <w:rPr>
          <w:rStyle w:val="01Text"/>
          <w:rFonts w:asciiTheme="minorEastAsia" w:eastAsiaTheme="minorEastAsia" w:hAnsiTheme="minorEastAsia"/>
          <w:sz w:val="21"/>
        </w:rPr>
        <w:t>未戰而疾死者過半；親老涕泣，孤子啼號，</w:t>
      </w:r>
      <w:r w:rsidRPr="00D779F7">
        <w:rPr>
          <w:rFonts w:asciiTheme="minorEastAsia" w:eastAsiaTheme="minorEastAsia" w:hAnsiTheme="minorEastAsia"/>
        </w:rPr>
        <w:t>號，戶高翻。</w:t>
      </w:r>
      <w:r w:rsidRPr="00D779F7">
        <w:rPr>
          <w:rStyle w:val="01Text"/>
          <w:rFonts w:asciiTheme="minorEastAsia" w:eastAsiaTheme="minorEastAsia" w:hAnsiTheme="minorEastAsia"/>
          <w:sz w:val="21"/>
        </w:rPr>
        <w:t>破家散業，迎尸千里之外，裹骸骨而歸。悲哀之氣，數年不息，長老至今以為記，曾未入其地而禍已至此矣。</w:t>
      </w:r>
      <w:r w:rsidRPr="00D779F7">
        <w:rPr>
          <w:rFonts w:asciiTheme="minorEastAsia" w:eastAsiaTheme="minorEastAsia" w:hAnsiTheme="minorEastAsia"/>
        </w:rPr>
        <w:t>曾，才登翻。</w:t>
      </w:r>
      <w:r w:rsidRPr="00D779F7">
        <w:rPr>
          <w:rStyle w:val="01Text"/>
          <w:rFonts w:asciiTheme="minorEastAsia" w:eastAsiaTheme="minorEastAsia" w:hAnsiTheme="minorEastAsia"/>
          <w:sz w:val="21"/>
        </w:rPr>
        <w:t>陛下德配天地，明象日月，恩至禽獸，澤及草木，一人有飢寒不終其天年而死者，為之悽愴於心。今方內無狗吠之警，而使陛下甲卒死亡，暴露中原，霑漬山谷，邊境之民為之早閉晏開，</w:t>
      </w:r>
      <w:r w:rsidRPr="00D779F7">
        <w:rPr>
          <w:rFonts w:asciiTheme="minorEastAsia" w:eastAsiaTheme="minorEastAsia" w:hAnsiTheme="minorEastAsia"/>
        </w:rPr>
        <w:t>師古曰︰晏，晚也。言有兵難，故邊城早閉而晚開也。為，于偽翻；下同。</w:t>
      </w:r>
      <w:r w:rsidRPr="00D779F7">
        <w:rPr>
          <w:rStyle w:val="01Text"/>
          <w:rFonts w:asciiTheme="minorEastAsia" w:eastAsiaTheme="minorEastAsia" w:hAnsiTheme="minorEastAsia"/>
          <w:sz w:val="21"/>
        </w:rPr>
        <w:t>朝不及夕，</w:t>
      </w:r>
      <w:r w:rsidRPr="00D779F7">
        <w:rPr>
          <w:rFonts w:asciiTheme="minorEastAsia" w:eastAsiaTheme="minorEastAsia" w:hAnsiTheme="minorEastAsia"/>
        </w:rPr>
        <w:t>師古曰︰言憂危亡不自保也。</w:t>
      </w:r>
      <w:r w:rsidRPr="00D779F7">
        <w:rPr>
          <w:rStyle w:val="01Text"/>
          <w:rFonts w:asciiTheme="minorEastAsia" w:eastAsiaTheme="minorEastAsia" w:hAnsiTheme="minorEastAsia"/>
          <w:sz w:val="21"/>
        </w:rPr>
        <w:t>臣安竊為陛下重之。</w:t>
      </w:r>
    </w:p>
    <w:p w:rsidR="00934453" w:rsidRPr="00D779F7" w:rsidRDefault="00934453" w:rsidP="00087F68">
      <w:pPr>
        <w:rPr>
          <w:rFonts w:asciiTheme="minorEastAsia" w:hAnsiTheme="minorEastAsia"/>
        </w:rPr>
      </w:pPr>
      <w:r w:rsidRPr="00D779F7">
        <w:rPr>
          <w:rFonts w:asciiTheme="minorEastAsia" w:hAnsiTheme="minorEastAsia"/>
        </w:rPr>
        <w:t>不習南方地形者，多以越為人衆兵強，能難邊城。</w:t>
      </w:r>
      <w:r w:rsidRPr="00D779F7">
        <w:rPr>
          <w:rStyle w:val="00Text"/>
          <w:rFonts w:asciiTheme="minorEastAsia" w:hAnsiTheme="minorEastAsia"/>
        </w:rPr>
        <w:t>服虔曰︰為邊城作難也。難，乃旦翻。</w:t>
      </w:r>
      <w:r w:rsidRPr="00D779F7">
        <w:rPr>
          <w:rFonts w:asciiTheme="minorEastAsia" w:hAnsiTheme="minorEastAsia"/>
        </w:rPr>
        <w:t>淮南全國之時，多為邊吏，</w:t>
      </w:r>
      <w:r w:rsidRPr="00D779F7">
        <w:rPr>
          <w:rStyle w:val="00Text"/>
          <w:rFonts w:asciiTheme="minorEastAsia" w:hAnsiTheme="minorEastAsia"/>
        </w:rPr>
        <w:t>師古曰︰全國，謂未分為三之時也，淮南人於邊為吏，與越接境，故知其地形也。</w:t>
      </w:r>
      <w:r w:rsidRPr="00D779F7">
        <w:rPr>
          <w:rFonts w:asciiTheme="minorEastAsia" w:hAnsiTheme="minorEastAsia"/>
        </w:rPr>
        <w:t>臣竊聞之，與中國異；</w:t>
      </w:r>
      <w:r w:rsidRPr="00D779F7">
        <w:rPr>
          <w:rStyle w:val="00Text"/>
          <w:rFonts w:asciiTheme="minorEastAsia" w:hAnsiTheme="minorEastAsia"/>
        </w:rPr>
        <w:t>師古曰︰言其風土不同。</w:t>
      </w:r>
      <w:r w:rsidRPr="00D779F7">
        <w:rPr>
          <w:rFonts w:asciiTheme="minorEastAsia" w:hAnsiTheme="minorEastAsia"/>
        </w:rPr>
        <w:t>限以高山，人迹絕，車道不通，天地所以隔外內也。其入中國，必下領水，領水之山峭峻，漂石破舟，</w:t>
      </w:r>
      <w:r w:rsidRPr="00D779F7">
        <w:rPr>
          <w:rStyle w:val="00Text"/>
          <w:rFonts w:asciiTheme="minorEastAsia" w:hAnsiTheme="minorEastAsia"/>
        </w:rPr>
        <w:t>領水，卽贛水也；班志所謂彭水出豫章南壄縣東入湖漢水，庾仲初所謂大庾嶠水北入豫章注于江者是也。漂石破舟，言三百里贛石。</w:t>
      </w:r>
      <w:r w:rsidRPr="00D779F7">
        <w:rPr>
          <w:rFonts w:asciiTheme="minorEastAsia" w:hAnsiTheme="minorEastAsia"/>
        </w:rPr>
        <w:t>不可以大船載食糧下也。越人欲為變，必先田餘干界中，</w:t>
      </w:r>
      <w:r w:rsidRPr="00D779F7">
        <w:rPr>
          <w:rStyle w:val="00Text"/>
          <w:rFonts w:asciiTheme="minorEastAsia" w:hAnsiTheme="minorEastAsia"/>
        </w:rPr>
        <w:t>班志，豫章郡有餘汗縣。應劭曰︰汗，音干。今饒州餘干縣，漢古縣名也。</w:t>
      </w:r>
      <w:r w:rsidRPr="00D779F7">
        <w:rPr>
          <w:rFonts w:asciiTheme="minorEastAsia" w:hAnsiTheme="minorEastAsia"/>
        </w:rPr>
        <w:t>積食糧，乃入，伐材治船。</w:t>
      </w:r>
      <w:r w:rsidRPr="00D779F7">
        <w:rPr>
          <w:rStyle w:val="00Text"/>
          <w:rFonts w:asciiTheme="minorEastAsia" w:hAnsiTheme="minorEastAsia"/>
        </w:rPr>
        <w:t>治，直之翻。</w:t>
      </w:r>
      <w:r w:rsidRPr="00D779F7">
        <w:rPr>
          <w:rFonts w:asciiTheme="minorEastAsia" w:hAnsiTheme="minorEastAsia"/>
        </w:rPr>
        <w:t>邊城守候誠謹，越人有入伐材者，輒收捕，焚其積聚，</w:t>
      </w:r>
      <w:r w:rsidRPr="00D779F7">
        <w:rPr>
          <w:rStyle w:val="00Text"/>
          <w:rFonts w:asciiTheme="minorEastAsia" w:hAnsiTheme="minorEastAsia"/>
        </w:rPr>
        <w:t>積，子賜翻。聚，慈諭翻。</w:t>
      </w:r>
      <w:r w:rsidRPr="00D779F7">
        <w:rPr>
          <w:rFonts w:asciiTheme="minorEastAsia" w:hAnsiTheme="minorEastAsia"/>
        </w:rPr>
        <w:t>雖百越，柰邊城何！且越人緜力薄材，</w:t>
      </w:r>
      <w:r w:rsidRPr="00D779F7">
        <w:rPr>
          <w:rStyle w:val="00Text"/>
          <w:rFonts w:asciiTheme="minorEastAsia" w:hAnsiTheme="minorEastAsia"/>
        </w:rPr>
        <w:t>師古曰︰緜，弱也；言其柔弱如緜。</w:t>
      </w:r>
      <w:r w:rsidRPr="00D779F7">
        <w:rPr>
          <w:rFonts w:asciiTheme="minorEastAsia" w:hAnsiTheme="minorEastAsia"/>
        </w:rPr>
        <w:t>不能陸戰，又無車騎、弓弩之用，然而不可入者，以保地險，而中國之人不耐其水土也。臣聞越甲卒不下數十萬，所以入之，五倍乃足，</w:t>
      </w:r>
      <w:r w:rsidRPr="00D779F7">
        <w:rPr>
          <w:rStyle w:val="00Text"/>
          <w:rFonts w:asciiTheme="minorEastAsia" w:hAnsiTheme="minorEastAsia"/>
        </w:rPr>
        <w:t>師古曰︰不下，言不減也。漢軍多之五倍，然後可入其地也。</w:t>
      </w:r>
      <w:r w:rsidRPr="00D779F7">
        <w:rPr>
          <w:rFonts w:asciiTheme="minorEastAsia" w:hAnsiTheme="minorEastAsia"/>
        </w:rPr>
        <w:t>輓車奉餉者不在其中。</w:t>
      </w:r>
      <w:r w:rsidRPr="00D779F7">
        <w:rPr>
          <w:rStyle w:val="00Text"/>
          <w:rFonts w:asciiTheme="minorEastAsia" w:hAnsiTheme="minorEastAsia"/>
        </w:rPr>
        <w:t>師古曰︰輓，音晚，引車也。</w:t>
      </w:r>
      <w:r w:rsidRPr="00D779F7">
        <w:rPr>
          <w:rFonts w:asciiTheme="minorEastAsia" w:hAnsiTheme="minorEastAsia"/>
        </w:rPr>
        <w:t>南方暑濕，近夏癉熱，</w:t>
      </w:r>
      <w:r w:rsidRPr="00D779F7">
        <w:rPr>
          <w:rStyle w:val="00Text"/>
          <w:rFonts w:asciiTheme="minorEastAsia" w:hAnsiTheme="minorEastAsia"/>
        </w:rPr>
        <w:t>近，其靳翻。師古曰︰癉，黃病也，丁幹翻。</w:t>
      </w:r>
      <w:r w:rsidRPr="00D779F7">
        <w:rPr>
          <w:rFonts w:asciiTheme="minorEastAsia" w:hAnsiTheme="minorEastAsia"/>
        </w:rPr>
        <w:t>暴露水居，蝮蛇蠚生，</w:t>
      </w:r>
      <w:r w:rsidRPr="00D779F7">
        <w:rPr>
          <w:rStyle w:val="00Text"/>
          <w:rFonts w:asciiTheme="minorEastAsia" w:hAnsiTheme="minorEastAsia"/>
        </w:rPr>
        <w:t>師古曰︰蠚，毒也，音壑。</w:t>
      </w:r>
      <w:r w:rsidRPr="00D779F7">
        <w:rPr>
          <w:rFonts w:asciiTheme="minorEastAsia" w:hAnsiTheme="minorEastAsia"/>
        </w:rPr>
        <w:t>疾疢多作，</w:t>
      </w:r>
      <w:r w:rsidRPr="00D779F7">
        <w:rPr>
          <w:rStyle w:val="00Text"/>
          <w:rFonts w:asciiTheme="minorEastAsia" w:hAnsiTheme="minorEastAsia"/>
        </w:rPr>
        <w:t>疢，丑刃翻，病也。</w:t>
      </w:r>
      <w:r w:rsidRPr="00D779F7">
        <w:rPr>
          <w:rFonts w:asciiTheme="minorEastAsia" w:hAnsiTheme="minorEastAsia"/>
        </w:rPr>
        <w:t>兵未血刃而病死者什二三，雖舉越國而虜之，不足以償所亡。</w:t>
      </w:r>
      <w:r w:rsidRPr="00D779F7">
        <w:rPr>
          <w:rStyle w:val="00Text"/>
          <w:rFonts w:asciiTheme="minorEastAsia" w:hAnsiTheme="minorEastAsia"/>
        </w:rPr>
        <w:t>師古曰︰舉，謂總取也。</w:t>
      </w:r>
    </w:p>
    <w:p w:rsidR="00934453" w:rsidRPr="00D779F7" w:rsidRDefault="00934453" w:rsidP="00087F68">
      <w:pPr>
        <w:rPr>
          <w:rFonts w:asciiTheme="minorEastAsia" w:hAnsiTheme="minorEastAsia"/>
        </w:rPr>
      </w:pPr>
      <w:r w:rsidRPr="00D779F7">
        <w:rPr>
          <w:rFonts w:asciiTheme="minorEastAsia" w:hAnsiTheme="minorEastAsia"/>
        </w:rPr>
        <w:t>臣聞道路言︰閩越王弟甲弑而殺之，甲以誅死，</w:t>
      </w:r>
      <w:r w:rsidRPr="00D779F7">
        <w:rPr>
          <w:rStyle w:val="00Text"/>
          <w:rFonts w:asciiTheme="minorEastAsia" w:hAnsiTheme="minorEastAsia"/>
        </w:rPr>
        <w:t>甲者，閩越王弟之名。</w:t>
      </w:r>
      <w:r w:rsidRPr="00D779F7">
        <w:rPr>
          <w:rFonts w:asciiTheme="minorEastAsia" w:hAnsiTheme="minorEastAsia"/>
        </w:rPr>
        <w:t>其民未有所屬。陛下若欲來，內處之中國，</w:t>
      </w:r>
      <w:r w:rsidRPr="00D779F7">
        <w:rPr>
          <w:rStyle w:val="00Text"/>
          <w:rFonts w:asciiTheme="minorEastAsia" w:hAnsiTheme="minorEastAsia"/>
        </w:rPr>
        <w:t>處，昌呂翻。</w:t>
      </w:r>
      <w:r w:rsidRPr="00D779F7">
        <w:rPr>
          <w:rFonts w:asciiTheme="minorEastAsia" w:hAnsiTheme="minorEastAsia"/>
        </w:rPr>
        <w:t>使重臣臨存，</w:t>
      </w:r>
      <w:r w:rsidRPr="00D779F7">
        <w:rPr>
          <w:rStyle w:val="00Text"/>
          <w:rFonts w:asciiTheme="minorEastAsia" w:hAnsiTheme="minorEastAsia"/>
        </w:rPr>
        <w:t>師古曰︰存，謂省問之。</w:t>
      </w:r>
      <w:r w:rsidRPr="00D779F7">
        <w:rPr>
          <w:rFonts w:asciiTheme="minorEastAsia" w:hAnsiTheme="minorEastAsia"/>
        </w:rPr>
        <w:t>施德垂賞以招致之，此必攜幼、扶老以歸聖德。若陛下無所用之，則繼其絕世，存其亡國，建其王侯，以為畜越，</w:t>
      </w:r>
      <w:r w:rsidRPr="00D779F7">
        <w:rPr>
          <w:rStyle w:val="00Text"/>
          <w:rFonts w:asciiTheme="minorEastAsia" w:hAnsiTheme="minorEastAsia"/>
        </w:rPr>
        <w:t>李奇曰︰如人畜養六畜也。師古曰︰直謂畜養之耳，非六畜也。畜，許六翻。</w:t>
      </w:r>
      <w:r w:rsidRPr="00D779F7">
        <w:rPr>
          <w:rFonts w:asciiTheme="minorEastAsia" w:hAnsiTheme="minorEastAsia"/>
        </w:rPr>
        <w:t>此必委質為藩臣，世共貢職。</w:t>
      </w:r>
      <w:r w:rsidRPr="00D779F7">
        <w:rPr>
          <w:rStyle w:val="00Text"/>
          <w:rFonts w:asciiTheme="minorEastAsia" w:hAnsiTheme="minorEastAsia"/>
        </w:rPr>
        <w:t>共，讀曰供。</w:t>
      </w:r>
      <w:r w:rsidRPr="00D779F7">
        <w:rPr>
          <w:rFonts w:asciiTheme="minorEastAsia" w:hAnsiTheme="minorEastAsia"/>
        </w:rPr>
        <w:t>陛下以方寸之印，丈二之組，塡撫方外，不勞一卒，不頓一戟，</w:t>
      </w:r>
      <w:r w:rsidRPr="00D779F7">
        <w:rPr>
          <w:rStyle w:val="00Text"/>
          <w:rFonts w:asciiTheme="minorEastAsia" w:hAnsiTheme="minorEastAsia"/>
        </w:rPr>
        <w:t>師古曰︰頓，壞也，讀曰鈍。</w:t>
      </w:r>
      <w:r w:rsidRPr="00D779F7">
        <w:rPr>
          <w:rFonts w:asciiTheme="minorEastAsia" w:hAnsiTheme="minorEastAsia"/>
        </w:rPr>
        <w:t>而威德並行。今以兵入其地，此必震恐，以有司為欲屠滅之也，必雉兔逃，入山林險阻。</w:t>
      </w:r>
      <w:r w:rsidRPr="00D779F7">
        <w:rPr>
          <w:rStyle w:val="00Text"/>
          <w:rFonts w:asciiTheme="minorEastAsia" w:hAnsiTheme="minorEastAsia"/>
        </w:rPr>
        <w:t>師古曰︰如雉兔之逃竄而入山林險阻之中。</w:t>
      </w:r>
      <w:r w:rsidRPr="00D779F7">
        <w:rPr>
          <w:rFonts w:asciiTheme="minorEastAsia" w:hAnsiTheme="minorEastAsia"/>
        </w:rPr>
        <w:t>背而去之，則復相羣聚；留而守之，歷歲經年，則士卒罷勌，</w:t>
      </w:r>
      <w:r w:rsidRPr="00D779F7">
        <w:rPr>
          <w:rStyle w:val="00Text"/>
          <w:rFonts w:asciiTheme="minorEastAsia" w:hAnsiTheme="minorEastAsia"/>
        </w:rPr>
        <w:t>背，蒲妹翻。罷，讀曰疲。勌，卽倦字。</w:t>
      </w:r>
      <w:r w:rsidRPr="00D779F7">
        <w:rPr>
          <w:rFonts w:asciiTheme="minorEastAsia" w:hAnsiTheme="minorEastAsia"/>
        </w:rPr>
        <w:t>食糧乏絕，民苦兵事，盜賊必起。臣聞長老言︰秦之時，嘗使尉屠睢擊越，</w:t>
      </w:r>
      <w:r w:rsidRPr="00D779F7">
        <w:rPr>
          <w:rStyle w:val="00Text"/>
          <w:rFonts w:asciiTheme="minorEastAsia" w:hAnsiTheme="minorEastAsia"/>
        </w:rPr>
        <w:t>張晏曰︰郡都尉，姓屠，名睢。晉有屠岸賈、屠蒯。睢，音雖。</w:t>
      </w:r>
      <w:r w:rsidRPr="00D779F7">
        <w:rPr>
          <w:rFonts w:asciiTheme="minorEastAsia" w:hAnsiTheme="minorEastAsia"/>
        </w:rPr>
        <w:t>又使監祿鑿渠通道，</w:t>
      </w:r>
      <w:r w:rsidRPr="00D779F7">
        <w:rPr>
          <w:rStyle w:val="00Text"/>
          <w:rFonts w:asciiTheme="minorEastAsia" w:hAnsiTheme="minorEastAsia"/>
        </w:rPr>
        <w:t>張晏曰︰監郡御史也，名祿。案秦郡置守、尉、監。</w:t>
      </w:r>
      <w:r w:rsidRPr="00D779F7">
        <w:rPr>
          <w:rFonts w:asciiTheme="minorEastAsia" w:hAnsiTheme="minorEastAsia"/>
        </w:rPr>
        <w:t>越人逃入深山林叢，不可得攻；留軍屯守空地，曠日引久，士卒勞勌；越出擊之，秦兵大敗，乃發適戍以備之。</w:t>
      </w:r>
      <w:r w:rsidRPr="00D779F7">
        <w:rPr>
          <w:rStyle w:val="00Text"/>
          <w:rFonts w:asciiTheme="minorEastAsia" w:hAnsiTheme="minorEastAsia"/>
        </w:rPr>
        <w:t>適，讀曰讁。</w:t>
      </w:r>
      <w:r w:rsidRPr="00D779F7">
        <w:rPr>
          <w:rFonts w:asciiTheme="minorEastAsia" w:hAnsiTheme="minorEastAsia"/>
        </w:rPr>
        <w:t>當此之時，外內騷動，皆不聊生，亡逃相從，羣為盜賊，於是山東之難始興。</w:t>
      </w:r>
      <w:r w:rsidRPr="00D779F7">
        <w:rPr>
          <w:rStyle w:val="00Text"/>
          <w:rFonts w:asciiTheme="minorEastAsia" w:hAnsiTheme="minorEastAsia"/>
        </w:rPr>
        <w:t>難，乃旦翻。</w:t>
      </w:r>
      <w:r w:rsidRPr="00D779F7">
        <w:rPr>
          <w:rFonts w:asciiTheme="minorEastAsia" w:hAnsiTheme="minorEastAsia"/>
        </w:rPr>
        <w:t>兵者凶事，一方有急，四面皆聳。臣恐變故之生，姦邪之作，由此始也。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臣聞天子之兵有征而無戰，言莫敢校也。</w:t>
      </w:r>
      <w:r w:rsidRPr="00D779F7">
        <w:rPr>
          <w:rFonts w:asciiTheme="minorEastAsia" w:eastAsiaTheme="minorEastAsia" w:hAnsiTheme="minorEastAsia"/>
        </w:rPr>
        <w:t>師古曰︰校，計也；不敢與計強弱曲直。</w:t>
      </w:r>
      <w:r w:rsidRPr="00D779F7">
        <w:rPr>
          <w:rStyle w:val="01Text"/>
          <w:rFonts w:asciiTheme="minorEastAsia" w:eastAsiaTheme="minorEastAsia" w:hAnsiTheme="minorEastAsia"/>
          <w:sz w:val="21"/>
        </w:rPr>
        <w:t>如使越人蒙徼幸以逆執事之顏行，</w:t>
      </w:r>
      <w:r w:rsidRPr="00D779F7">
        <w:rPr>
          <w:rFonts w:asciiTheme="minorEastAsia" w:eastAsiaTheme="minorEastAsia" w:hAnsiTheme="minorEastAsia"/>
        </w:rPr>
        <w:t>徼，工堯翻。文穎曰︰顏行，猶雁行；在前行，故曰顏也。行，戶剛翻。</w:t>
      </w:r>
      <w:r w:rsidRPr="00D779F7">
        <w:rPr>
          <w:rStyle w:val="01Text"/>
          <w:rFonts w:asciiTheme="minorEastAsia" w:eastAsiaTheme="minorEastAsia" w:hAnsiTheme="minorEastAsia"/>
          <w:sz w:val="21"/>
        </w:rPr>
        <w:t>廝輿之卒有一不備而歸者，</w:t>
      </w:r>
      <w:r w:rsidRPr="00D779F7">
        <w:rPr>
          <w:rFonts w:asciiTheme="minorEastAsia" w:eastAsiaTheme="minorEastAsia" w:hAnsiTheme="minorEastAsia"/>
        </w:rPr>
        <w:t>張晏曰︰廝，微；輿，衆也。師古曰︰廝，析薪者；輿，主駕車者；皆言賤役之人也。</w:t>
      </w:r>
      <w:r w:rsidRPr="00D779F7">
        <w:rPr>
          <w:rStyle w:val="01Text"/>
          <w:rFonts w:asciiTheme="minorEastAsia" w:eastAsiaTheme="minorEastAsia" w:hAnsiTheme="minorEastAsia"/>
          <w:sz w:val="21"/>
        </w:rPr>
        <w:t>雖得越王之首，臣猶竊為大漢羞之。</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陛下以四海為境，生民之屬，皆為臣妾。垂德惠以覆露之，</w:t>
      </w:r>
      <w:r w:rsidRPr="00D779F7">
        <w:rPr>
          <w:rFonts w:asciiTheme="minorEastAsia" w:eastAsiaTheme="minorEastAsia" w:hAnsiTheme="minorEastAsia"/>
        </w:rPr>
        <w:t>覆，謂蓋幬也。露，謂使之霑潤澤也。覆，敷又翻。</w:t>
      </w:r>
      <w:r w:rsidRPr="00D779F7">
        <w:rPr>
          <w:rStyle w:val="01Text"/>
          <w:rFonts w:asciiTheme="minorEastAsia" w:eastAsiaTheme="minorEastAsia" w:hAnsiTheme="minorEastAsia"/>
          <w:sz w:val="21"/>
        </w:rPr>
        <w:t>使安生樂業，則澤被萬世，</w:t>
      </w:r>
      <w:r w:rsidRPr="00D779F7">
        <w:rPr>
          <w:rFonts w:asciiTheme="minorEastAsia" w:eastAsiaTheme="minorEastAsia" w:hAnsiTheme="minorEastAsia"/>
        </w:rPr>
        <w:t>樂，音洛。被，皮義翻。</w:t>
      </w:r>
      <w:r w:rsidRPr="00D779F7">
        <w:rPr>
          <w:rStyle w:val="01Text"/>
          <w:rFonts w:asciiTheme="minorEastAsia" w:eastAsiaTheme="minorEastAsia" w:hAnsiTheme="minorEastAsia"/>
          <w:sz w:val="21"/>
        </w:rPr>
        <w:t>傳之子孫，施之無窮，天下之安，猶泰山而四維之也；</w:t>
      </w:r>
      <w:r w:rsidRPr="00D779F7">
        <w:rPr>
          <w:rFonts w:asciiTheme="minorEastAsia" w:eastAsiaTheme="minorEastAsia" w:hAnsiTheme="minorEastAsia"/>
        </w:rPr>
        <w:t>師古曰︰維，謂聯繫之。</w:t>
      </w:r>
      <w:r w:rsidRPr="00D779F7">
        <w:rPr>
          <w:rStyle w:val="01Text"/>
          <w:rFonts w:asciiTheme="minorEastAsia" w:eastAsiaTheme="minorEastAsia" w:hAnsiTheme="minorEastAsia"/>
          <w:sz w:val="21"/>
        </w:rPr>
        <w:t>夷狄之地，何足以為一日之閒</w:t>
      </w:r>
      <w:r w:rsidRPr="00D779F7">
        <w:rPr>
          <w:rFonts w:asciiTheme="minorEastAsia" w:eastAsiaTheme="minorEastAsia" w:hAnsiTheme="minorEastAsia"/>
        </w:rPr>
        <w:t>如淳曰︰得其地不足為一日閒暇之娛也。</w:t>
      </w:r>
      <w:r w:rsidRPr="00D779F7">
        <w:rPr>
          <w:rStyle w:val="01Text"/>
          <w:rFonts w:asciiTheme="minorEastAsia" w:eastAsiaTheme="minorEastAsia" w:hAnsiTheme="minorEastAsia"/>
          <w:sz w:val="21"/>
        </w:rPr>
        <w:t>而煩汗馬之勞乎！詩云︰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王猶允塞，徐方旣來。</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師古曰︰大雅·常武之詩也。允，信也；塞，滿也，言王道信充滿於天下，則徐方、淮夷盡來服也。塞，悉則翻。</w:t>
      </w:r>
      <w:r w:rsidRPr="00D779F7">
        <w:rPr>
          <w:rStyle w:val="01Text"/>
          <w:rFonts w:asciiTheme="minorEastAsia" w:eastAsiaTheme="minorEastAsia" w:hAnsiTheme="minorEastAsia"/>
          <w:sz w:val="21"/>
        </w:rPr>
        <w:t>言王道甚大而遠方懷之也。臣安竊恐將吏之以十萬之師為一使之任也！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師古曰︰言漢發一使鎭撫之，則越人賓服，不煩兵往。使，疏吏翻。</w:t>
      </w:r>
    </w:p>
    <w:p w:rsidR="00934453" w:rsidRPr="00D779F7" w:rsidRDefault="00934453" w:rsidP="00087F68">
      <w:pPr>
        <w:rPr>
          <w:rFonts w:asciiTheme="minorEastAsia" w:hAnsiTheme="minorEastAsia"/>
        </w:rPr>
      </w:pPr>
      <w:r w:rsidRPr="00D779F7">
        <w:rPr>
          <w:rFonts w:asciiTheme="minorEastAsia" w:hAnsiTheme="minorEastAsia"/>
        </w:rPr>
        <w:t>是時，漢兵遂出，未隃領，</w:t>
      </w:r>
      <w:r w:rsidRPr="00D779F7">
        <w:rPr>
          <w:rStyle w:val="00Text"/>
          <w:rFonts w:asciiTheme="minorEastAsia" w:hAnsiTheme="minorEastAsia"/>
        </w:rPr>
        <w:t>隃，與踰同。領，與嶺同。</w:t>
      </w:r>
      <w:r w:rsidRPr="00D779F7">
        <w:rPr>
          <w:rFonts w:asciiTheme="minorEastAsia" w:hAnsiTheme="minorEastAsia"/>
        </w:rPr>
        <w:t>閩越王郢發兵距險。其弟餘善乃與相、宗族謀曰︰</w:t>
      </w:r>
      <w:r w:rsidRPr="00D779F7">
        <w:rPr>
          <w:rStyle w:val="00Text"/>
          <w:rFonts w:asciiTheme="minorEastAsia" w:hAnsiTheme="minorEastAsia"/>
        </w:rPr>
        <w:t>相，閩越國相也，音息亮翻。</w:t>
      </w:r>
      <w:r w:rsidR="00C93935">
        <w:rPr>
          <w:rFonts w:asciiTheme="minorEastAsia" w:hAnsiTheme="minorEastAsia"/>
        </w:rPr>
        <w:t>「</w:t>
      </w:r>
      <w:r w:rsidRPr="00D779F7">
        <w:rPr>
          <w:rFonts w:asciiTheme="minorEastAsia" w:hAnsiTheme="minorEastAsia"/>
        </w:rPr>
        <w:t>王以擅發兵擊南越不請，故天子兵來誅。漢兵衆強，卽幸勝之，後來益多，</w:t>
      </w:r>
      <w:r w:rsidRPr="00D779F7">
        <w:rPr>
          <w:rStyle w:val="00Text"/>
          <w:rFonts w:asciiTheme="minorEastAsia" w:hAnsiTheme="minorEastAsia"/>
        </w:rPr>
        <w:t>師古曰︰言漢地廣大，兵衆盛強，今雖勝之，後必復來也。</w:t>
      </w:r>
      <w:r w:rsidRPr="00D779F7">
        <w:rPr>
          <w:rFonts w:asciiTheme="minorEastAsia" w:hAnsiTheme="minorEastAsia"/>
        </w:rPr>
        <w:t>終滅國而止。今殺王以謝天子，天子聽罷兵，固國完；不聽，乃力戰；不勝，卽亡入海。</w:t>
      </w:r>
      <w:r w:rsidR="00C93935">
        <w:rPr>
          <w:rFonts w:asciiTheme="minorEastAsia" w:hAnsiTheme="minorEastAsia"/>
        </w:rPr>
        <w:t>」</w:t>
      </w:r>
      <w:r w:rsidRPr="00D779F7">
        <w:rPr>
          <w:rFonts w:asciiTheme="minorEastAsia" w:hAnsiTheme="minorEastAsia"/>
        </w:rPr>
        <w:t>皆曰︰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卽鏦殺王，</w:t>
      </w:r>
      <w:r w:rsidRPr="00D779F7">
        <w:rPr>
          <w:rStyle w:val="00Text"/>
          <w:rFonts w:asciiTheme="minorEastAsia" w:hAnsiTheme="minorEastAsia"/>
        </w:rPr>
        <w:t>鏦，初江翻，短矛也。</w:t>
      </w:r>
      <w:r w:rsidRPr="00D779F7">
        <w:rPr>
          <w:rFonts w:asciiTheme="minorEastAsia" w:hAnsiTheme="minorEastAsia"/>
        </w:rPr>
        <w:t>使使奉其頭致大行。大行曰︰</w:t>
      </w:r>
      <w:r w:rsidR="00C93935">
        <w:rPr>
          <w:rFonts w:asciiTheme="minorEastAsia" w:hAnsiTheme="minorEastAsia"/>
        </w:rPr>
        <w:t>「</w:t>
      </w:r>
      <w:r w:rsidRPr="00D779F7">
        <w:rPr>
          <w:rFonts w:asciiTheme="minorEastAsia" w:hAnsiTheme="minorEastAsia"/>
        </w:rPr>
        <w:t>所為來者，誅王。</w:t>
      </w:r>
      <w:r w:rsidRPr="00D779F7">
        <w:rPr>
          <w:rStyle w:val="00Text"/>
          <w:rFonts w:asciiTheme="minorEastAsia" w:hAnsiTheme="minorEastAsia"/>
        </w:rPr>
        <w:t>為，于偽翻；下同。</w:t>
      </w:r>
      <w:r w:rsidRPr="00D779F7">
        <w:rPr>
          <w:rFonts w:asciiTheme="minorEastAsia" w:hAnsiTheme="minorEastAsia"/>
        </w:rPr>
        <w:t>今王頭至，謝罪；不戰而殞，利莫大焉。</w:t>
      </w:r>
      <w:r w:rsidR="00C93935">
        <w:rPr>
          <w:rFonts w:asciiTheme="minorEastAsia" w:hAnsiTheme="minorEastAsia"/>
        </w:rPr>
        <w:t>」</w:t>
      </w:r>
      <w:r w:rsidRPr="00D779F7">
        <w:rPr>
          <w:rFonts w:asciiTheme="minorEastAsia" w:hAnsiTheme="minorEastAsia"/>
        </w:rPr>
        <w:t>乃以便宜案兵，告大農軍，而使使奉王頭馳報天子。詔罷兩將兵，</w:t>
      </w:r>
      <w:r w:rsidRPr="00D779F7">
        <w:rPr>
          <w:rStyle w:val="00Text"/>
          <w:rFonts w:asciiTheme="minorEastAsia" w:hAnsiTheme="minorEastAsia"/>
        </w:rPr>
        <w:t>將，卽亮翻。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郢等首惡，獨無諸孫繇君丑不與謀焉。</w:t>
      </w:r>
      <w:r w:rsidR="00C93935">
        <w:rPr>
          <w:rFonts w:asciiTheme="minorEastAsia" w:hAnsiTheme="minorEastAsia"/>
        </w:rPr>
        <w:t>」</w:t>
      </w:r>
      <w:r w:rsidRPr="00D779F7">
        <w:rPr>
          <w:rStyle w:val="00Text"/>
          <w:rFonts w:asciiTheme="minorEastAsia" w:hAnsiTheme="minorEastAsia"/>
        </w:rPr>
        <w:t>張晏曰︰繇，邑號也。師古曰︰繇，音搖。與，讀曰預。</w:t>
      </w:r>
      <w:r w:rsidRPr="00D779F7">
        <w:rPr>
          <w:rFonts w:asciiTheme="minorEastAsia" w:hAnsiTheme="minorEastAsia"/>
        </w:rPr>
        <w:t>乃使中郞將立丑為越繇王，奉閩越先祭祀。餘善已殺郢，威行於國，國民多屬，竊自立為王，繇王不能制。上聞之，為餘善不足復興師，曰︰</w:t>
      </w:r>
      <w:r w:rsidR="00C93935">
        <w:rPr>
          <w:rFonts w:asciiTheme="minorEastAsia" w:hAnsiTheme="minorEastAsia"/>
        </w:rPr>
        <w:t>「</w:t>
      </w:r>
      <w:r w:rsidRPr="00D779F7">
        <w:rPr>
          <w:rFonts w:asciiTheme="minorEastAsia" w:hAnsiTheme="minorEastAsia"/>
        </w:rPr>
        <w:t>餘善數與郢謀亂；</w:t>
      </w:r>
      <w:r w:rsidRPr="00D779F7">
        <w:rPr>
          <w:rStyle w:val="00Text"/>
          <w:rFonts w:asciiTheme="minorEastAsia" w:hAnsiTheme="minorEastAsia"/>
        </w:rPr>
        <w:t>復，扶又翻。數，所角翻。</w:t>
      </w:r>
      <w:r w:rsidRPr="00D779F7">
        <w:rPr>
          <w:rFonts w:asciiTheme="minorEastAsia" w:hAnsiTheme="minorEastAsia"/>
        </w:rPr>
        <w:t>而後首誅郢，師得不勞。</w:t>
      </w:r>
      <w:r w:rsidR="00C93935">
        <w:rPr>
          <w:rFonts w:asciiTheme="minorEastAsia" w:hAnsiTheme="minorEastAsia"/>
        </w:rPr>
        <w:t>」</w:t>
      </w:r>
      <w:r w:rsidRPr="00D779F7">
        <w:rPr>
          <w:rFonts w:asciiTheme="minorEastAsia" w:hAnsiTheme="minorEastAsia"/>
        </w:rPr>
        <w:t>因立餘善為東越王，與繇王並處。</w:t>
      </w:r>
      <w:r w:rsidRPr="00D779F7">
        <w:rPr>
          <w:rStyle w:val="00Text"/>
          <w:rFonts w:asciiTheme="minorEastAsia" w:hAnsiTheme="minorEastAsia"/>
        </w:rPr>
        <w:t>處，昌呂翻。</w:t>
      </w:r>
    </w:p>
    <w:p w:rsidR="00934453" w:rsidRPr="00D779F7" w:rsidRDefault="00934453" w:rsidP="00087F68">
      <w:pPr>
        <w:rPr>
          <w:rFonts w:asciiTheme="minorEastAsia" w:hAnsiTheme="minorEastAsia"/>
        </w:rPr>
      </w:pPr>
      <w:r w:rsidRPr="00D779F7">
        <w:rPr>
          <w:rFonts w:asciiTheme="minorEastAsia" w:hAnsiTheme="minorEastAsia"/>
        </w:rPr>
        <w:t>上使莊助諭意南越。南越王胡頓首曰︰</w:t>
      </w:r>
      <w:r w:rsidR="00C93935">
        <w:rPr>
          <w:rFonts w:asciiTheme="minorEastAsia" w:hAnsiTheme="minorEastAsia"/>
        </w:rPr>
        <w:t>「</w:t>
      </w:r>
      <w:r w:rsidRPr="00D779F7">
        <w:rPr>
          <w:rFonts w:asciiTheme="minorEastAsia" w:hAnsiTheme="minorEastAsia"/>
        </w:rPr>
        <w:t>天子乃為臣興兵討閩越，死無以報德！</w:t>
      </w:r>
      <w:r w:rsidR="00C93935">
        <w:rPr>
          <w:rFonts w:asciiTheme="minorEastAsia" w:hAnsiTheme="minorEastAsia"/>
        </w:rPr>
        <w:t>」</w:t>
      </w:r>
      <w:r w:rsidRPr="00D779F7">
        <w:rPr>
          <w:rFonts w:asciiTheme="minorEastAsia" w:hAnsiTheme="minorEastAsia"/>
        </w:rPr>
        <w:t>遣太子嬰齊入宿衞，謂助曰︰</w:t>
      </w:r>
      <w:r w:rsidR="00C93935">
        <w:rPr>
          <w:rFonts w:asciiTheme="minorEastAsia" w:hAnsiTheme="minorEastAsia"/>
        </w:rPr>
        <w:t>「</w:t>
      </w:r>
      <w:r w:rsidRPr="00D779F7">
        <w:rPr>
          <w:rFonts w:asciiTheme="minorEastAsia" w:hAnsiTheme="minorEastAsia"/>
        </w:rPr>
        <w:t>國新被寇，</w:t>
      </w:r>
      <w:r w:rsidRPr="00D779F7">
        <w:rPr>
          <w:rStyle w:val="00Text"/>
          <w:rFonts w:asciiTheme="minorEastAsia" w:hAnsiTheme="minorEastAsia"/>
        </w:rPr>
        <w:t>被，皮義翻。</w:t>
      </w:r>
      <w:r w:rsidRPr="00D779F7">
        <w:rPr>
          <w:rFonts w:asciiTheme="minorEastAsia" w:hAnsiTheme="minorEastAsia"/>
        </w:rPr>
        <w:t>使者行矣，胡方日夜裝，入見天子。</w:t>
      </w:r>
      <w:r w:rsidR="00C93935">
        <w:rPr>
          <w:rFonts w:asciiTheme="minorEastAsia" w:hAnsiTheme="minorEastAsia"/>
        </w:rPr>
        <w:t>」</w:t>
      </w:r>
      <w:r w:rsidRPr="00D779F7">
        <w:rPr>
          <w:rStyle w:val="00Text"/>
          <w:rFonts w:asciiTheme="minorEastAsia" w:hAnsiTheme="minorEastAsia"/>
        </w:rPr>
        <w:t>見，賢遍翻；下同。</w:t>
      </w:r>
      <w:r w:rsidRPr="00D779F7">
        <w:rPr>
          <w:rFonts w:asciiTheme="minorEastAsia" w:hAnsiTheme="minorEastAsia"/>
        </w:rPr>
        <w:t>助還，過淮南，上又使助諭淮南王安以討越事，嘉答其意，安謝不及。助旣去南越，南越大臣皆諫其王曰︰</w:t>
      </w:r>
      <w:r w:rsidR="00C93935">
        <w:rPr>
          <w:rFonts w:asciiTheme="minorEastAsia" w:hAnsiTheme="minorEastAsia"/>
        </w:rPr>
        <w:t>「</w:t>
      </w:r>
      <w:r w:rsidRPr="00D779F7">
        <w:rPr>
          <w:rFonts w:asciiTheme="minorEastAsia" w:hAnsiTheme="minorEastAsia"/>
        </w:rPr>
        <w:t>漢興兵誅郢，亦行以驚動南越。且先王昔言︰</w:t>
      </w:r>
      <w:r w:rsidR="00C93935">
        <w:rPr>
          <w:rFonts w:asciiTheme="minorEastAsia" w:hAnsiTheme="minorEastAsia"/>
        </w:rPr>
        <w:t>『</w:t>
      </w:r>
      <w:r w:rsidRPr="00D779F7">
        <w:rPr>
          <w:rFonts w:asciiTheme="minorEastAsia" w:hAnsiTheme="minorEastAsia"/>
        </w:rPr>
        <w:t>事天子期無失禮。</w:t>
      </w:r>
      <w:r w:rsidR="00C93935">
        <w:rPr>
          <w:rFonts w:asciiTheme="minorEastAsia" w:hAnsiTheme="minorEastAsia"/>
        </w:rPr>
        <w:t>』</w:t>
      </w:r>
      <w:r w:rsidRPr="00D779F7">
        <w:rPr>
          <w:rFonts w:asciiTheme="minorEastAsia" w:hAnsiTheme="minorEastAsia"/>
        </w:rPr>
        <w:t>要之，不可以說好語入見，</w:t>
      </w:r>
      <w:r w:rsidRPr="00D779F7">
        <w:rPr>
          <w:rStyle w:val="00Text"/>
          <w:rFonts w:asciiTheme="minorEastAsia" w:hAnsiTheme="minorEastAsia"/>
        </w:rPr>
        <w:t>言不可喜漢使好語而入朝也。說，讀曰悅。</w:t>
      </w:r>
      <w:r w:rsidRPr="00D779F7">
        <w:rPr>
          <w:rFonts w:asciiTheme="minorEastAsia" w:hAnsiTheme="minorEastAsia"/>
        </w:rPr>
        <w:t>則不得復歸，亡國之勢也。</w:t>
      </w:r>
      <w:r w:rsidR="00C93935">
        <w:rPr>
          <w:rFonts w:asciiTheme="minorEastAsia" w:hAnsiTheme="minorEastAsia"/>
        </w:rPr>
        <w:t>」</w:t>
      </w:r>
      <w:r w:rsidRPr="00D779F7">
        <w:rPr>
          <w:rFonts w:asciiTheme="minorEastAsia" w:hAnsiTheme="minorEastAsia"/>
        </w:rPr>
        <w:t>於是胡稱病，竟不入見。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是歲，韓安國為御史大夫。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東海太守濮陽汲黯為主爵都尉。</w:t>
      </w:r>
      <w:r w:rsidR="00934453" w:rsidRPr="00D779F7">
        <w:rPr>
          <w:rFonts w:asciiTheme="minorEastAsia" w:eastAsiaTheme="minorEastAsia" w:hAnsiTheme="minorEastAsia"/>
        </w:rPr>
        <w:t>按汲黯傳︰其先有寵於衞君，至黯十世，世為卿大夫。蓋食采於汲，因以為氏。班表︰主爵中尉，秦官，掌列侯；景帝中六年，更名都尉；武帝太初元年，更名右扶風，治內史右地。濮，博木翻。</w:t>
      </w:r>
      <w:r w:rsidR="00934453" w:rsidRPr="00D779F7">
        <w:rPr>
          <w:rStyle w:val="01Text"/>
          <w:rFonts w:asciiTheme="minorEastAsia" w:eastAsiaTheme="minorEastAsia" w:hAnsiTheme="minorEastAsia"/>
          <w:sz w:val="21"/>
        </w:rPr>
        <w:t>始，黯為謁者，以嚴見憚。東越相攻，上使黯往視之；不至，至吳而還，報曰︰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越人相攻，固其俗然，不足以辱天子之使。</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河內失火，延燒千餘家，上使黯往視之；還，報曰︰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家人失火，屋比延燒，</w:t>
      </w:r>
      <w:r w:rsidR="00934453" w:rsidRPr="00D779F7">
        <w:rPr>
          <w:rFonts w:asciiTheme="minorEastAsia" w:eastAsiaTheme="minorEastAsia" w:hAnsiTheme="minorEastAsia"/>
        </w:rPr>
        <w:t>師古曰︰家人，猶言庶人家也。比，近也；言屋相近，故連延而燒也。比，頻寐翻。</w:t>
      </w:r>
      <w:r w:rsidR="00934453" w:rsidRPr="00D779F7">
        <w:rPr>
          <w:rStyle w:val="01Text"/>
          <w:rFonts w:asciiTheme="minorEastAsia" w:eastAsiaTheme="minorEastAsia" w:hAnsiTheme="minorEastAsia"/>
          <w:sz w:val="21"/>
        </w:rPr>
        <w:t>不足憂也。臣過河南，河南貧人傷水旱萬餘家，或父子相食，臣謹以便宜，持節發河南倉粟以振貧民。臣請歸節，伏矯制之罪。</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師古曰︰矯，託也；託言奉制詔而行之也。漢律︰矯制者，論棄市罪。</w:t>
      </w:r>
      <w:r w:rsidR="00934453" w:rsidRPr="00D779F7">
        <w:rPr>
          <w:rStyle w:val="01Text"/>
          <w:rFonts w:asciiTheme="minorEastAsia" w:eastAsiaTheme="minorEastAsia" w:hAnsiTheme="minorEastAsia"/>
          <w:sz w:val="21"/>
        </w:rPr>
        <w:t>上賢而釋之。其在東海，治官理民，好清靜，擇丞、史任之，</w:t>
      </w:r>
      <w:r w:rsidR="00934453" w:rsidRPr="00D779F7">
        <w:rPr>
          <w:rFonts w:asciiTheme="minorEastAsia" w:eastAsiaTheme="minorEastAsia" w:hAnsiTheme="minorEastAsia"/>
        </w:rPr>
        <w:t>如淳曰︰擇丞及史任之也。漢律︰太守、都尉、諸侯內史，史各一人，卒史、書佐各十人。余據漢制，郡守之屬有丞，有諸曹掾史。好，呼到翻。</w:t>
      </w:r>
      <w:r w:rsidR="00934453" w:rsidRPr="00D779F7">
        <w:rPr>
          <w:rStyle w:val="01Text"/>
          <w:rFonts w:asciiTheme="minorEastAsia" w:eastAsiaTheme="minorEastAsia" w:hAnsiTheme="minorEastAsia"/>
          <w:sz w:val="21"/>
        </w:rPr>
        <w:t>責大指而已，不苛小。黯多病，臥閨閣內不出；歲餘，東海大治，稱之。</w:t>
      </w:r>
      <w:r w:rsidR="00934453" w:rsidRPr="00D779F7">
        <w:rPr>
          <w:rFonts w:asciiTheme="minorEastAsia" w:eastAsiaTheme="minorEastAsia" w:hAnsiTheme="minorEastAsia"/>
        </w:rPr>
        <w:t>治，直吏翻；下同。</w:t>
      </w:r>
      <w:r w:rsidR="00934453" w:rsidRPr="00D779F7">
        <w:rPr>
          <w:rStyle w:val="01Text"/>
          <w:rFonts w:asciiTheme="minorEastAsia" w:eastAsiaTheme="minorEastAsia" w:hAnsiTheme="minorEastAsia"/>
          <w:sz w:val="21"/>
        </w:rPr>
        <w:t>上聞，召為主爵都尉，列於九卿。</w:t>
      </w:r>
      <w:r w:rsidR="00934453" w:rsidRPr="00D779F7">
        <w:rPr>
          <w:rFonts w:asciiTheme="minorEastAsia" w:eastAsiaTheme="minorEastAsia" w:hAnsiTheme="minorEastAsia"/>
        </w:rPr>
        <w:t>漢太常、郞中令、中大夫令、太僕、大理、大行令、宗正、大司農、少府，為正九卿；中尉、主爵都尉、內史，列於九卿。</w:t>
      </w:r>
      <w:r w:rsidR="00934453" w:rsidRPr="00D779F7">
        <w:rPr>
          <w:rStyle w:val="01Text"/>
          <w:rFonts w:asciiTheme="minorEastAsia" w:eastAsiaTheme="minorEastAsia" w:hAnsiTheme="minorEastAsia"/>
          <w:sz w:val="21"/>
        </w:rPr>
        <w:t>其治務在無為，引大體，不拘文法。</w:t>
      </w:r>
    </w:p>
    <w:p w:rsidR="00934453" w:rsidRPr="00D779F7" w:rsidRDefault="00934453" w:rsidP="00087F68">
      <w:pPr>
        <w:rPr>
          <w:rFonts w:asciiTheme="minorEastAsia" w:hAnsiTheme="minorEastAsia"/>
        </w:rPr>
      </w:pPr>
      <w:r w:rsidRPr="00D779F7">
        <w:rPr>
          <w:rFonts w:asciiTheme="minorEastAsia" w:hAnsiTheme="minorEastAsia"/>
        </w:rPr>
        <w:t>黯為人，性倨少禮，</w:t>
      </w:r>
      <w:r w:rsidRPr="00D779F7">
        <w:rPr>
          <w:rStyle w:val="00Text"/>
          <w:rFonts w:asciiTheme="minorEastAsia" w:hAnsiTheme="minorEastAsia"/>
        </w:rPr>
        <w:t>師古曰︰倨，簡傲也。少，詩沼翻。</w:t>
      </w:r>
      <w:r w:rsidRPr="00D779F7">
        <w:rPr>
          <w:rFonts w:asciiTheme="minorEastAsia" w:hAnsiTheme="minorEastAsia"/>
        </w:rPr>
        <w:t>面折，不能容人之過。</w:t>
      </w:r>
      <w:r w:rsidRPr="00D779F7">
        <w:rPr>
          <w:rStyle w:val="00Text"/>
          <w:rFonts w:asciiTheme="minorEastAsia" w:hAnsiTheme="minorEastAsia"/>
        </w:rPr>
        <w:t>折，之舌翻。</w:t>
      </w:r>
      <w:r w:rsidRPr="00D779F7">
        <w:rPr>
          <w:rFonts w:asciiTheme="minorEastAsia" w:hAnsiTheme="minorEastAsia"/>
        </w:rPr>
        <w:t>時天子方招文學儒者，上曰︰</w:t>
      </w:r>
      <w:r w:rsidR="00C93935">
        <w:rPr>
          <w:rFonts w:asciiTheme="minorEastAsia" w:hAnsiTheme="minorEastAsia"/>
        </w:rPr>
        <w:t>「</w:t>
      </w:r>
      <w:r w:rsidRPr="00D779F7">
        <w:rPr>
          <w:rFonts w:asciiTheme="minorEastAsia" w:hAnsiTheme="minorEastAsia"/>
        </w:rPr>
        <w:t>吾欲云云。</w:t>
      </w:r>
      <w:r w:rsidR="00C93935">
        <w:rPr>
          <w:rFonts w:asciiTheme="minorEastAsia" w:hAnsiTheme="minorEastAsia"/>
        </w:rPr>
        <w:t>」</w:t>
      </w:r>
      <w:r w:rsidRPr="00D779F7">
        <w:rPr>
          <w:rStyle w:val="00Text"/>
          <w:rFonts w:asciiTheme="minorEastAsia" w:hAnsiTheme="minorEastAsia"/>
        </w:rPr>
        <w:t>張晏曰︰所言欲施仁義也。師古曰︰云云，猶言如此如此也，史略其辭耳。</w:t>
      </w:r>
      <w:r w:rsidRPr="00D779F7">
        <w:rPr>
          <w:rFonts w:asciiTheme="minorEastAsia" w:hAnsiTheme="minorEastAsia"/>
        </w:rPr>
        <w:t>黯對曰︰</w:t>
      </w:r>
      <w:r w:rsidR="00C93935">
        <w:rPr>
          <w:rFonts w:asciiTheme="minorEastAsia" w:hAnsiTheme="minorEastAsia"/>
        </w:rPr>
        <w:t>「</w:t>
      </w:r>
      <w:r w:rsidRPr="00D779F7">
        <w:rPr>
          <w:rFonts w:asciiTheme="minorEastAsia" w:hAnsiTheme="minorEastAsia"/>
        </w:rPr>
        <w:t>陛下內多欲而外施仁義，柰何欲效唐、虞之治乎！</w:t>
      </w:r>
      <w:r w:rsidR="00C93935">
        <w:rPr>
          <w:rFonts w:asciiTheme="minorEastAsia" w:hAnsiTheme="minorEastAsia"/>
        </w:rPr>
        <w:t>」</w:t>
      </w:r>
      <w:r w:rsidRPr="00D779F7">
        <w:rPr>
          <w:rFonts w:asciiTheme="minorEastAsia" w:hAnsiTheme="minorEastAsia"/>
        </w:rPr>
        <w:t>上默然，怒，變色而罷朝，公卿皆為黯懼。上退，謂左右曰︰</w:t>
      </w:r>
      <w:r w:rsidR="00C93935">
        <w:rPr>
          <w:rFonts w:asciiTheme="minorEastAsia" w:hAnsiTheme="minorEastAsia"/>
        </w:rPr>
        <w:t>「</w:t>
      </w:r>
      <w:r w:rsidRPr="00D779F7">
        <w:rPr>
          <w:rFonts w:asciiTheme="minorEastAsia" w:hAnsiTheme="minorEastAsia"/>
        </w:rPr>
        <w:t>甚矣汲黯之戇也！</w:t>
      </w:r>
      <w:r w:rsidR="00C93935">
        <w:rPr>
          <w:rFonts w:asciiTheme="minorEastAsia" w:hAnsiTheme="minorEastAsia"/>
        </w:rPr>
        <w:t>」</w:t>
      </w:r>
      <w:r w:rsidRPr="00D779F7">
        <w:rPr>
          <w:rFonts w:asciiTheme="minorEastAsia" w:hAnsiTheme="minorEastAsia"/>
        </w:rPr>
        <w:t>羣臣或數黯，</w:t>
      </w:r>
      <w:r w:rsidRPr="00D779F7">
        <w:rPr>
          <w:rStyle w:val="00Text"/>
          <w:rFonts w:asciiTheme="minorEastAsia" w:hAnsiTheme="minorEastAsia"/>
        </w:rPr>
        <w:t>師古曰︰數，責也，音所具翻。</w:t>
      </w:r>
      <w:r w:rsidRPr="00D779F7">
        <w:rPr>
          <w:rFonts w:asciiTheme="minorEastAsia" w:hAnsiTheme="minorEastAsia"/>
        </w:rPr>
        <w:t>黯曰︰</w:t>
      </w:r>
      <w:r w:rsidR="00C93935">
        <w:rPr>
          <w:rFonts w:asciiTheme="minorEastAsia" w:hAnsiTheme="minorEastAsia"/>
        </w:rPr>
        <w:t>「</w:t>
      </w:r>
      <w:r w:rsidRPr="00D779F7">
        <w:rPr>
          <w:rFonts w:asciiTheme="minorEastAsia" w:hAnsiTheme="minorEastAsia"/>
        </w:rPr>
        <w:t>天子置公卿輔弼之臣，寧令從諛承意，陷主於不義乎！且已在其位，縱愛身，柰辱朝廷何！</w:t>
      </w:r>
      <w:r w:rsidR="00C93935">
        <w:rPr>
          <w:rFonts w:asciiTheme="minorEastAsia" w:hAnsiTheme="minorEastAsia"/>
        </w:rPr>
        <w:t>」</w:t>
      </w:r>
      <w:r w:rsidRPr="00D779F7">
        <w:rPr>
          <w:rFonts w:asciiTheme="minorEastAsia" w:hAnsiTheme="minorEastAsia"/>
        </w:rPr>
        <w:t>黯多病，病且滿三月；上常賜告者數，</w:t>
      </w:r>
      <w:r w:rsidRPr="00D779F7">
        <w:rPr>
          <w:rStyle w:val="00Text"/>
          <w:rFonts w:asciiTheme="minorEastAsia" w:hAnsiTheme="minorEastAsia"/>
        </w:rPr>
        <w:t>數，所角翻。</w:t>
      </w:r>
      <w:r w:rsidRPr="00D779F7">
        <w:rPr>
          <w:rFonts w:asciiTheme="minorEastAsia" w:hAnsiTheme="minorEastAsia"/>
        </w:rPr>
        <w:t>終不愈。最後病，莊助為請告。</w:t>
      </w:r>
      <w:r w:rsidRPr="00D779F7">
        <w:rPr>
          <w:rStyle w:val="00Text"/>
          <w:rFonts w:asciiTheme="minorEastAsia" w:hAnsiTheme="minorEastAsia"/>
        </w:rPr>
        <w:t>為，于偽翻。</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汲黯何如人哉？</w:t>
      </w:r>
      <w:r w:rsidR="00C93935">
        <w:rPr>
          <w:rFonts w:asciiTheme="minorEastAsia" w:hAnsiTheme="minorEastAsia"/>
        </w:rPr>
        <w:t>」</w:t>
      </w:r>
      <w:r w:rsidRPr="00D779F7">
        <w:rPr>
          <w:rFonts w:asciiTheme="minorEastAsia" w:hAnsiTheme="minorEastAsia"/>
        </w:rPr>
        <w:t>助曰︰</w:t>
      </w:r>
      <w:r w:rsidR="00C93935">
        <w:rPr>
          <w:rFonts w:asciiTheme="minorEastAsia" w:hAnsiTheme="minorEastAsia"/>
        </w:rPr>
        <w:t>「</w:t>
      </w:r>
      <w:r w:rsidRPr="00D779F7">
        <w:rPr>
          <w:rFonts w:asciiTheme="minorEastAsia" w:hAnsiTheme="minorEastAsia"/>
        </w:rPr>
        <w:t>使黯任職居官，無以踰人；然至其輔少主，守城深堅，招之不來，麾之不去，雖自謂賁、育亦不能奪之矣！</w:t>
      </w:r>
      <w:r w:rsidR="00C93935">
        <w:rPr>
          <w:rFonts w:asciiTheme="minorEastAsia" w:hAnsiTheme="minorEastAsia"/>
        </w:rPr>
        <w:t>」</w:t>
      </w:r>
      <w:r w:rsidRPr="00D779F7">
        <w:rPr>
          <w:rStyle w:val="00Text"/>
          <w:rFonts w:asciiTheme="minorEastAsia" w:hAnsiTheme="minorEastAsia"/>
        </w:rPr>
        <w:t>賁，音奔。</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然。古有社稷之臣，至如黯，近之矣！</w:t>
      </w:r>
      <w:r w:rsidR="00C93935">
        <w:rPr>
          <w:rFonts w:asciiTheme="minorEastAsia" w:hAnsiTheme="minorEastAsia"/>
        </w:rPr>
        <w:t>」</w:t>
      </w:r>
      <w:r w:rsidRPr="00D779F7">
        <w:rPr>
          <w:rStyle w:val="00Text"/>
          <w:rFonts w:asciiTheme="minorEastAsia" w:hAnsiTheme="minorEastAsia"/>
        </w:rPr>
        <w:t>近，其靳翻。</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匈奴來請和親，天子下其議。</w:t>
      </w:r>
      <w:r w:rsidR="00934453" w:rsidRPr="00D779F7">
        <w:rPr>
          <w:rStyle w:val="00Text"/>
          <w:rFonts w:asciiTheme="minorEastAsia" w:hAnsiTheme="minorEastAsia"/>
        </w:rPr>
        <w:t>下，遐嫁翻。</w:t>
      </w:r>
      <w:r w:rsidR="00934453" w:rsidRPr="00D779F7">
        <w:rPr>
          <w:rFonts w:asciiTheme="minorEastAsia" w:hAnsiTheme="minorEastAsia"/>
        </w:rPr>
        <w:t>大行王恢，燕人也，習胡事，議曰︰</w:t>
      </w:r>
      <w:r w:rsidR="00C93935">
        <w:rPr>
          <w:rFonts w:asciiTheme="minorEastAsia" w:hAnsiTheme="minorEastAsia"/>
        </w:rPr>
        <w:t>「</w:t>
      </w:r>
      <w:r w:rsidR="00934453" w:rsidRPr="00D779F7">
        <w:rPr>
          <w:rFonts w:asciiTheme="minorEastAsia" w:hAnsiTheme="minorEastAsia"/>
        </w:rPr>
        <w:t>漢與匈奴和親，率不過數歲，卽復倍約；</w:t>
      </w:r>
      <w:r w:rsidR="00934453" w:rsidRPr="00D779F7">
        <w:rPr>
          <w:rStyle w:val="00Text"/>
          <w:rFonts w:asciiTheme="minorEastAsia" w:hAnsiTheme="minorEastAsia"/>
        </w:rPr>
        <w:t>倍，蒲妹翻。</w:t>
      </w:r>
      <w:r w:rsidR="00934453" w:rsidRPr="00D779F7">
        <w:rPr>
          <w:rFonts w:asciiTheme="minorEastAsia" w:hAnsiTheme="minorEastAsia"/>
        </w:rPr>
        <w:t>不如勿許，興兵擊之。</w:t>
      </w:r>
      <w:r w:rsidR="00C93935">
        <w:rPr>
          <w:rFonts w:asciiTheme="minorEastAsia" w:hAnsiTheme="minorEastAsia"/>
        </w:rPr>
        <w:t>」</w:t>
      </w:r>
      <w:r w:rsidR="00934453" w:rsidRPr="00D779F7">
        <w:rPr>
          <w:rFonts w:asciiTheme="minorEastAsia" w:hAnsiTheme="minorEastAsia"/>
        </w:rPr>
        <w:t>韓安國曰︰</w:t>
      </w:r>
      <w:r w:rsidR="00C93935">
        <w:rPr>
          <w:rFonts w:asciiTheme="minorEastAsia" w:hAnsiTheme="minorEastAsia"/>
        </w:rPr>
        <w:t>「</w:t>
      </w:r>
      <w:r w:rsidR="00934453" w:rsidRPr="00D779F7">
        <w:rPr>
          <w:rFonts w:asciiTheme="minorEastAsia" w:hAnsiTheme="minorEastAsia"/>
        </w:rPr>
        <w:t>匈奴遷徙鳥舉，難得而制，</w:t>
      </w:r>
      <w:r w:rsidR="00934453" w:rsidRPr="00D779F7">
        <w:rPr>
          <w:rStyle w:val="00Text"/>
          <w:rFonts w:asciiTheme="minorEastAsia" w:hAnsiTheme="minorEastAsia"/>
        </w:rPr>
        <w:t>言其輕疾，逐水草遷徙，若鳥之舉也。</w:t>
      </w:r>
      <w:r w:rsidR="00934453" w:rsidRPr="00D779F7">
        <w:rPr>
          <w:rFonts w:asciiTheme="minorEastAsia" w:hAnsiTheme="minorEastAsia"/>
        </w:rPr>
        <w:t>自上古不屬為人。</w:t>
      </w:r>
      <w:r w:rsidR="00934453" w:rsidRPr="00D779F7">
        <w:rPr>
          <w:rStyle w:val="00Text"/>
          <w:rFonts w:asciiTheme="minorEastAsia" w:hAnsiTheme="minorEastAsia"/>
        </w:rPr>
        <w:t>不以人類待之。</w:t>
      </w:r>
      <w:r w:rsidR="00934453" w:rsidRPr="00D779F7">
        <w:rPr>
          <w:rFonts w:asciiTheme="minorEastAsia" w:hAnsiTheme="minorEastAsia"/>
        </w:rPr>
        <w:t>今漢行數千里與之爭利，則人馬罷乏；</w:t>
      </w:r>
      <w:r w:rsidR="00934453" w:rsidRPr="00D779F7">
        <w:rPr>
          <w:rStyle w:val="00Text"/>
          <w:rFonts w:asciiTheme="minorEastAsia" w:hAnsiTheme="minorEastAsia"/>
        </w:rPr>
        <w:t>罷，讀曰疲。</w:t>
      </w:r>
      <w:r w:rsidR="00934453" w:rsidRPr="00D779F7">
        <w:rPr>
          <w:rFonts w:asciiTheme="minorEastAsia" w:hAnsiTheme="minorEastAsia"/>
        </w:rPr>
        <w:t>虜以全制其敝，此危道也。不如和親。</w:t>
      </w:r>
      <w:r w:rsidR="00C93935">
        <w:rPr>
          <w:rFonts w:asciiTheme="minorEastAsia" w:hAnsiTheme="minorEastAsia"/>
        </w:rPr>
        <w:t>」</w:t>
      </w:r>
      <w:r w:rsidR="00934453" w:rsidRPr="00D779F7">
        <w:rPr>
          <w:rFonts w:asciiTheme="minorEastAsia" w:hAnsiTheme="minorEastAsia"/>
        </w:rPr>
        <w:t>羣臣議者多附安國，於是上許和親。</w:t>
      </w:r>
    </w:p>
    <w:p w:rsidR="00934453" w:rsidRPr="00D779F7" w:rsidRDefault="00E83377" w:rsidP="00087F68">
      <w:pPr>
        <w:pStyle w:val="2"/>
        <w:spacing w:before="0" w:after="0" w:line="240" w:lineRule="auto"/>
      </w:pPr>
      <w:bookmarkStart w:id="158" w:name="_Toc33001400"/>
      <w:r w:rsidRPr="00E83377">
        <w:rPr>
          <w:rStyle w:val="01Text"/>
          <w:rFonts w:asciiTheme="minorEastAsia" w:eastAsiaTheme="minorEastAsia" w:hAnsiTheme="minorEastAsia"/>
          <w:sz w:val="21"/>
        </w:rPr>
        <w:t>元光元年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丁未、前一三四</w:t>
      </w:r>
      <w:r w:rsidR="00046F27" w:rsidRPr="00E64B56">
        <w:rPr>
          <w:rFonts w:asciiTheme="minorEastAsia" w:eastAsiaTheme="minorEastAsia" w:hAnsiTheme="minorEastAsia" w:cs="宋体" w:hint="eastAsia"/>
          <w:b w:val="0"/>
          <w:color w:val="006400"/>
          <w:sz w:val="18"/>
        </w:rPr>
        <w:t>）</w:t>
      </w:r>
      <w:bookmarkEnd w:id="158"/>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冬，十一月，初令郡國舉孝廉各一人，</w:t>
      </w:r>
      <w:r w:rsidR="00934453" w:rsidRPr="00D779F7">
        <w:rPr>
          <w:rStyle w:val="00Text"/>
          <w:rFonts w:asciiTheme="minorEastAsia" w:hAnsiTheme="minorEastAsia"/>
        </w:rPr>
        <w:t>師古曰︰孝，謂善事父母者；廉，謂清廉有廉隅者也。</w:t>
      </w:r>
      <w:r w:rsidR="00934453" w:rsidRPr="00D779F7">
        <w:rPr>
          <w:rFonts w:asciiTheme="minorEastAsia" w:hAnsiTheme="minorEastAsia"/>
        </w:rPr>
        <w:t>從董仲舒之言也。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衞尉李廣為驍騎將軍，屯雲中，</w:t>
      </w:r>
      <w:r w:rsidR="00934453" w:rsidRPr="00D779F7">
        <w:rPr>
          <w:rFonts w:asciiTheme="minorEastAsia" w:eastAsiaTheme="minorEastAsia" w:hAnsiTheme="minorEastAsia"/>
        </w:rPr>
        <w:t>周末置左、右、前、後將軍，秦、漢因之，位上卿。至武帝置驍騎、車騎等將軍，後來名號浸多，不可勝紀，謂之雜號將軍。盤洲洪氏曰︰西漢雜號將軍掌征伐背叛，事訖則罷，不常置也。驍，堅堯翻。</w:t>
      </w:r>
      <w:r w:rsidR="00934453" w:rsidRPr="00D779F7">
        <w:rPr>
          <w:rStyle w:val="01Text"/>
          <w:rFonts w:asciiTheme="minorEastAsia" w:eastAsiaTheme="minorEastAsia" w:hAnsiTheme="minorEastAsia"/>
          <w:sz w:val="21"/>
        </w:rPr>
        <w:t>中尉程不識為車騎將軍，</w:t>
      </w:r>
      <w:r w:rsidR="00934453" w:rsidRPr="00D779F7">
        <w:rPr>
          <w:rFonts w:asciiTheme="minorEastAsia" w:eastAsiaTheme="minorEastAsia" w:hAnsiTheme="minorEastAsia"/>
        </w:rPr>
        <w:t>姓譜︰程本自顓頊重黎之後，周宣王時，程伯休父入為大司馬，封於程者以為氏；與司馬氏同出。</w:t>
      </w:r>
      <w:r w:rsidR="00934453" w:rsidRPr="00D779F7">
        <w:rPr>
          <w:rStyle w:val="01Text"/>
          <w:rFonts w:asciiTheme="minorEastAsia" w:eastAsiaTheme="minorEastAsia" w:hAnsiTheme="minorEastAsia"/>
          <w:sz w:val="21"/>
        </w:rPr>
        <w:t>屯雁門；六月，罷。廣與程不識俱以邊太守將兵，有名當時。廣行無部伍、行陳，</w:t>
      </w:r>
      <w:r w:rsidR="00934453" w:rsidRPr="00D779F7">
        <w:rPr>
          <w:rFonts w:asciiTheme="minorEastAsia" w:eastAsiaTheme="minorEastAsia" w:hAnsiTheme="minorEastAsia"/>
        </w:rPr>
        <w:t>部者，軍行各有分部；伍者，五人為伍也。部有校尉，伍有伍長。行，戶剛翻。陳，讀曰陣。</w:t>
      </w:r>
      <w:r w:rsidR="00934453" w:rsidRPr="00D779F7">
        <w:rPr>
          <w:rStyle w:val="01Text"/>
          <w:rFonts w:asciiTheme="minorEastAsia" w:eastAsiaTheme="minorEastAsia" w:hAnsiTheme="minorEastAsia"/>
          <w:sz w:val="21"/>
        </w:rPr>
        <w:t>就善水草舍止，人人自便，不擊刁斗以自衞，</w:t>
      </w:r>
      <w:r w:rsidR="00934453" w:rsidRPr="00D779F7">
        <w:rPr>
          <w:rFonts w:asciiTheme="minorEastAsia" w:eastAsiaTheme="minorEastAsia" w:hAnsiTheme="minorEastAsia"/>
        </w:rPr>
        <w:t>孟康曰︰刁斗，以銅作鐎，受一斗，晝炊飲食，夜擊持行夜，名曰刁斗。蘇林曰︰形如鋗，無緣。荀悅曰︰刁斗，小鈴，如宮中傳夜鈴也。索隱曰︰鋗，卽鈴也。埤蒼云︰鐎，溫器，有柄；斗，似銚，無緣。師古曰︰鐎，音譙。鋗，火玄翻；鋗，卽銚也。銚，音姚。緣，去聲。</w:t>
      </w:r>
      <w:r w:rsidR="00934453" w:rsidRPr="00D779F7">
        <w:rPr>
          <w:rStyle w:val="01Text"/>
          <w:rFonts w:asciiTheme="minorEastAsia" w:eastAsiaTheme="minorEastAsia" w:hAnsiTheme="minorEastAsia"/>
          <w:sz w:val="21"/>
        </w:rPr>
        <w:t>莫府省約文書；然亦遠斥候，</w:t>
      </w:r>
      <w:r w:rsidR="00934453" w:rsidRPr="00D779F7">
        <w:rPr>
          <w:rFonts w:asciiTheme="minorEastAsia" w:eastAsiaTheme="minorEastAsia" w:hAnsiTheme="minorEastAsia"/>
        </w:rPr>
        <w:t>淮南子曰︰斥，度也；候，視也，望也。</w:t>
      </w:r>
      <w:r w:rsidR="00934453" w:rsidRPr="00D779F7">
        <w:rPr>
          <w:rStyle w:val="01Text"/>
          <w:rFonts w:asciiTheme="minorEastAsia" w:eastAsiaTheme="minorEastAsia" w:hAnsiTheme="minorEastAsia"/>
          <w:sz w:val="21"/>
        </w:rPr>
        <w:t>未嘗遇害。程不識正部曲、行伍、營陳，擊刁斗，士吏治軍簿</w:t>
      </w:r>
      <w:r w:rsidR="00934453" w:rsidRPr="00D779F7">
        <w:rPr>
          <w:rFonts w:asciiTheme="minorEastAsia" w:eastAsiaTheme="minorEastAsia" w:hAnsiTheme="minorEastAsia"/>
        </w:rPr>
        <w:t>師古曰︰簿，文簿。治，直之翻；下言治同。</w:t>
      </w:r>
      <w:r w:rsidR="00934453" w:rsidRPr="00D779F7">
        <w:rPr>
          <w:rStyle w:val="01Text"/>
          <w:rFonts w:asciiTheme="minorEastAsia" w:eastAsiaTheme="minorEastAsia" w:hAnsiTheme="minorEastAsia"/>
          <w:sz w:val="21"/>
        </w:rPr>
        <w:t>至明，軍不得休息；然亦未嘗遇害。不識曰︰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李廣軍極簡易，</w:t>
      </w:r>
      <w:r w:rsidR="00934453" w:rsidRPr="00D779F7">
        <w:rPr>
          <w:rFonts w:asciiTheme="minorEastAsia" w:eastAsiaTheme="minorEastAsia" w:hAnsiTheme="minorEastAsia"/>
        </w:rPr>
        <w:t>易，以豉翻。</w:t>
      </w:r>
      <w:r w:rsidR="00934453" w:rsidRPr="00D779F7">
        <w:rPr>
          <w:rStyle w:val="01Text"/>
          <w:rFonts w:asciiTheme="minorEastAsia" w:eastAsiaTheme="minorEastAsia" w:hAnsiTheme="minorEastAsia"/>
          <w:sz w:val="21"/>
        </w:rPr>
        <w:t>然虜卒犯之，無以禁也；</w:t>
      </w:r>
      <w:r w:rsidR="00934453" w:rsidRPr="00D779F7">
        <w:rPr>
          <w:rFonts w:asciiTheme="minorEastAsia" w:eastAsiaTheme="minorEastAsia" w:hAnsiTheme="minorEastAsia"/>
        </w:rPr>
        <w:t>卒，讀曰猝。</w:t>
      </w:r>
      <w:r w:rsidR="00934453" w:rsidRPr="00D779F7">
        <w:rPr>
          <w:rStyle w:val="01Text"/>
          <w:rFonts w:asciiTheme="minorEastAsia" w:eastAsiaTheme="minorEastAsia" w:hAnsiTheme="minorEastAsia"/>
          <w:sz w:val="21"/>
        </w:rPr>
        <w:t>而其士卒亦佚樂，咸樂為之死。</w:t>
      </w:r>
      <w:r w:rsidR="00934453" w:rsidRPr="00D779F7">
        <w:rPr>
          <w:rFonts w:asciiTheme="minorEastAsia" w:eastAsiaTheme="minorEastAsia" w:hAnsiTheme="minorEastAsia"/>
        </w:rPr>
        <w:t>樂，音洛；下同。</w:t>
      </w:r>
      <w:r w:rsidR="00934453" w:rsidRPr="00D779F7">
        <w:rPr>
          <w:rStyle w:val="01Text"/>
          <w:rFonts w:asciiTheme="minorEastAsia" w:eastAsiaTheme="minorEastAsia" w:hAnsiTheme="minorEastAsia"/>
          <w:sz w:val="21"/>
        </w:rPr>
        <w:t>我軍雖煩擾，然虜亦不得犯我。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然匈奴畏李廣之略，士卒亦多樂從李廣而苦程不識。</w:t>
      </w:r>
      <w:r w:rsidR="00934453" w:rsidRPr="00D779F7">
        <w:rPr>
          <w:rFonts w:asciiTheme="minorEastAsia" w:eastAsiaTheme="minorEastAsia" w:hAnsiTheme="minorEastAsia"/>
        </w:rPr>
        <w:t>師古曰︰苦，謂厭苦之也。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臣光曰︰易曰︰</w:t>
      </w:r>
      <w:r w:rsidR="00C93935">
        <w:rPr>
          <w:rFonts w:asciiTheme="minorEastAsia" w:eastAsiaTheme="minorEastAsia" w:hAnsiTheme="minorEastAsia"/>
          <w:sz w:val="21"/>
        </w:rPr>
        <w:t>「</w:t>
      </w:r>
      <w:r w:rsidRPr="00D779F7">
        <w:rPr>
          <w:rFonts w:asciiTheme="minorEastAsia" w:eastAsiaTheme="minorEastAsia" w:hAnsiTheme="minorEastAsia"/>
          <w:sz w:val="21"/>
        </w:rPr>
        <w:t>師出以律，否臧凶。</w:t>
      </w:r>
      <w:r w:rsidR="00C93935">
        <w:rPr>
          <w:rFonts w:asciiTheme="minorEastAsia" w:eastAsiaTheme="minorEastAsia" w:hAnsiTheme="minorEastAsia"/>
          <w:sz w:val="21"/>
        </w:rPr>
        <w:t>」</w:t>
      </w:r>
      <w:r w:rsidRPr="00D779F7">
        <w:rPr>
          <w:rStyle w:val="00Text"/>
          <w:rFonts w:asciiTheme="minorEastAsia" w:eastAsiaTheme="minorEastAsia" w:hAnsiTheme="minorEastAsia"/>
        </w:rPr>
        <w:t>否，音鄙。易·師卦初六爻辭。王弼註曰︰齊衆以律，失律則散；故師出以律。律不可失；失律而臧，何異於否！失令有功，法所不赦。故師出不以律，否臧皆凶。</w:t>
      </w:r>
      <w:r w:rsidRPr="00D779F7">
        <w:rPr>
          <w:rFonts w:asciiTheme="minorEastAsia" w:eastAsiaTheme="minorEastAsia" w:hAnsiTheme="minorEastAsia"/>
          <w:sz w:val="21"/>
        </w:rPr>
        <w:t>言治衆而不用法，無不凶也。李廣之將，使人人自便。以廣之材，如此焉可也；然不可以為法。何則？其繼者難也；況與之並時而為將乎！夫小人之情，樂於安肆而昧於近禍，彼旣以程不識為煩擾而樂於從廣，且將仇其上而不服。然則簡易之害，非徒廣軍無以禁虜之倉卒而已也！故曰</w:t>
      </w:r>
      <w:r w:rsidR="00C93935">
        <w:rPr>
          <w:rFonts w:asciiTheme="minorEastAsia" w:eastAsiaTheme="minorEastAsia" w:hAnsiTheme="minorEastAsia"/>
          <w:sz w:val="21"/>
        </w:rPr>
        <w:t>「</w:t>
      </w:r>
      <w:r w:rsidRPr="00D779F7">
        <w:rPr>
          <w:rFonts w:asciiTheme="minorEastAsia" w:eastAsiaTheme="minorEastAsia" w:hAnsiTheme="minorEastAsia"/>
          <w:sz w:val="21"/>
        </w:rPr>
        <w:t>兵事以嚴終</w:t>
      </w:r>
      <w:r w:rsidR="00C93935">
        <w:rPr>
          <w:rFonts w:asciiTheme="minorEastAsia" w:eastAsiaTheme="minorEastAsia" w:hAnsiTheme="minorEastAsia"/>
          <w:sz w:val="21"/>
        </w:rPr>
        <w:t>」</w:t>
      </w:r>
      <w:r w:rsidRPr="00D779F7">
        <w:rPr>
          <w:rFonts w:asciiTheme="minorEastAsia" w:eastAsiaTheme="minorEastAsia" w:hAnsiTheme="minorEastAsia"/>
          <w:sz w:val="21"/>
        </w:rPr>
        <w:t>，為將者，亦嚴而已矣。然則傚程不識，雖無功，猶不敗；傚李廣，鮮不覆亡哉！</w:t>
      </w:r>
      <w:r w:rsidRPr="00D779F7">
        <w:rPr>
          <w:rStyle w:val="00Text"/>
          <w:rFonts w:asciiTheme="minorEastAsia" w:eastAsiaTheme="minorEastAsia" w:hAnsiTheme="minorEastAsia"/>
        </w:rPr>
        <w:t>鮮，息淺翻。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五月，詔舉賢良、文學，上親策之。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秋，七月，日有食之。</w:t>
      </w:r>
    </w:p>
    <w:p w:rsidR="00934453" w:rsidRPr="00D779F7" w:rsidRDefault="00934453" w:rsidP="00087F68">
      <w:pPr>
        <w:pStyle w:val="1"/>
        <w:pageBreakBefore/>
        <w:spacing w:before="0" w:after="0" w:line="240" w:lineRule="auto"/>
        <w:rPr>
          <w:rFonts w:asciiTheme="minorEastAsia" w:hAnsiTheme="minorEastAsia"/>
        </w:rPr>
      </w:pPr>
      <w:bookmarkStart w:id="159" w:name="Top_of_part0024_xhtml"/>
      <w:bookmarkStart w:id="160" w:name="_Toc23842952"/>
      <w:bookmarkStart w:id="161" w:name="_Toc33001401"/>
      <w:r w:rsidRPr="00D779F7">
        <w:rPr>
          <w:rFonts w:asciiTheme="minorEastAsia" w:hAnsiTheme="minorEastAsia"/>
        </w:rPr>
        <w:t>資治通鑑卷第十八</w:t>
      </w:r>
      <w:bookmarkEnd w:id="159"/>
      <w:bookmarkEnd w:id="160"/>
      <w:bookmarkEnd w:id="161"/>
    </w:p>
    <w:p w:rsidR="00934453" w:rsidRPr="00D779F7" w:rsidRDefault="00934453" w:rsidP="00087F68">
      <w:pPr>
        <w:pStyle w:val="2"/>
        <w:spacing w:before="0" w:after="0" w:line="240" w:lineRule="auto"/>
        <w:rPr>
          <w:rFonts w:asciiTheme="minorEastAsia" w:eastAsiaTheme="minorEastAsia" w:hAnsiTheme="minorEastAsia"/>
        </w:rPr>
      </w:pPr>
      <w:bookmarkStart w:id="162" w:name="Han_Ji_Shi_Qi_Zhu_Yong_Tun_Tan"/>
      <w:bookmarkStart w:id="163" w:name="_Toc23842953"/>
      <w:bookmarkStart w:id="164" w:name="_Toc33001402"/>
      <w:r w:rsidRPr="00D779F7">
        <w:rPr>
          <w:rStyle w:val="03Text"/>
          <w:rFonts w:asciiTheme="minorEastAsia" w:eastAsiaTheme="minorEastAsia" w:hAnsiTheme="minorEastAsia"/>
        </w:rPr>
        <w:t>漢紀十</w:t>
      </w:r>
      <w:r w:rsidRPr="00D779F7">
        <w:rPr>
          <w:rFonts w:asciiTheme="minorEastAsia" w:eastAsiaTheme="minorEastAsia" w:hAnsiTheme="minorEastAsia"/>
        </w:rPr>
        <w:t>起著雍涒灘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盡柔兆執徐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丙辰</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凡九年。</w:t>
      </w:r>
      <w:bookmarkEnd w:id="162"/>
      <w:bookmarkEnd w:id="163"/>
      <w:bookmarkEnd w:id="164"/>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世宗孝武皇帝上之下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元光二年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戊申、前一三三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冬，十月，上行幸雍，祠五畤。</w:t>
      </w:r>
      <w:r w:rsidR="00934453" w:rsidRPr="00D779F7">
        <w:rPr>
          <w:rStyle w:val="00Text"/>
          <w:rFonts w:asciiTheme="minorEastAsia" w:hAnsiTheme="minorEastAsia"/>
        </w:rPr>
        <w:t>雍，於用翻。畤，音止。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李少君以祠竈卻老方見上，</w:t>
      </w:r>
      <w:r w:rsidR="00934453" w:rsidRPr="00D779F7">
        <w:rPr>
          <w:rStyle w:val="00Text"/>
          <w:rFonts w:asciiTheme="minorEastAsia" w:hAnsiTheme="minorEastAsia"/>
        </w:rPr>
        <w:t>祠竈者，祭竈以致鬼物，化丹砂以為黃金，以為飲食器，可以延年。方士之言云爾。少，詩照翻。</w:t>
      </w:r>
      <w:r w:rsidR="00934453" w:rsidRPr="00D779F7">
        <w:rPr>
          <w:rFonts w:asciiTheme="minorEastAsia" w:hAnsiTheme="minorEastAsia"/>
        </w:rPr>
        <w:t>上尊之。少君者，故深澤侯舍人，</w:t>
      </w:r>
      <w:r w:rsidR="00934453" w:rsidRPr="00D779F7">
        <w:rPr>
          <w:rStyle w:val="00Text"/>
          <w:rFonts w:asciiTheme="minorEastAsia" w:hAnsiTheme="minorEastAsia"/>
        </w:rPr>
        <w:t>高祖功臣有深澤侯趙將夕；景帝三年，孫脩嗣侯；七年，有罪，耐為司寇。少君當是為脩舍人。班志，涿郡有南深澤縣。</w:t>
      </w:r>
      <w:r w:rsidR="00934453" w:rsidRPr="00D779F7">
        <w:rPr>
          <w:rFonts w:asciiTheme="minorEastAsia" w:hAnsiTheme="minorEastAsia"/>
        </w:rPr>
        <w:t>匿其年及其生長，</w:t>
      </w:r>
      <w:r w:rsidR="00934453" w:rsidRPr="00D779F7">
        <w:rPr>
          <w:rStyle w:val="00Text"/>
          <w:rFonts w:asciiTheme="minorEastAsia" w:hAnsiTheme="minorEastAsia"/>
        </w:rPr>
        <w:t>謂其生時及長時所居止處也。長，知兩翻。</w:t>
      </w:r>
      <w:r w:rsidR="00934453" w:rsidRPr="00D779F7">
        <w:rPr>
          <w:rFonts w:asciiTheme="minorEastAsia" w:hAnsiTheme="minorEastAsia"/>
        </w:rPr>
        <w:t>其游以方徧諸侯，無妻子。人聞其能使物及不死，</w:t>
      </w:r>
      <w:r w:rsidR="00934453" w:rsidRPr="00D779F7">
        <w:rPr>
          <w:rStyle w:val="00Text"/>
          <w:rFonts w:asciiTheme="minorEastAsia" w:hAnsiTheme="minorEastAsia"/>
        </w:rPr>
        <w:t>如淳曰︰物，謂鬼物也。</w:t>
      </w:r>
      <w:r w:rsidR="00934453" w:rsidRPr="00D779F7">
        <w:rPr>
          <w:rFonts w:asciiTheme="minorEastAsia" w:hAnsiTheme="minorEastAsia"/>
        </w:rPr>
        <w:t>更饋遺之，</w:t>
      </w:r>
      <w:r w:rsidR="00934453" w:rsidRPr="00D779F7">
        <w:rPr>
          <w:rStyle w:val="00Text"/>
          <w:rFonts w:asciiTheme="minorEastAsia" w:hAnsiTheme="minorEastAsia"/>
        </w:rPr>
        <w:t>更，工衡翻。遺，于季翻。</w:t>
      </w:r>
      <w:r w:rsidR="00934453" w:rsidRPr="00D779F7">
        <w:rPr>
          <w:rFonts w:asciiTheme="minorEastAsia" w:hAnsiTheme="minorEastAsia"/>
        </w:rPr>
        <w:t>常餘金錢、衣食。人皆以為不治生業而饒給，又不知其何所人，愈信，爭事之。</w:t>
      </w:r>
      <w:r w:rsidR="00934453" w:rsidRPr="00D779F7">
        <w:rPr>
          <w:rStyle w:val="00Text"/>
          <w:rFonts w:asciiTheme="minorEastAsia" w:hAnsiTheme="minorEastAsia"/>
        </w:rPr>
        <w:t>治，直之翻。</w:t>
      </w:r>
      <w:r w:rsidR="00934453" w:rsidRPr="00D779F7">
        <w:rPr>
          <w:rFonts w:asciiTheme="minorEastAsia" w:hAnsiTheme="minorEastAsia"/>
        </w:rPr>
        <w:t>少君善為巧發奇中。</w:t>
      </w:r>
      <w:r w:rsidR="00934453" w:rsidRPr="00D779F7">
        <w:rPr>
          <w:rStyle w:val="00Text"/>
          <w:rFonts w:asciiTheme="minorEastAsia" w:hAnsiTheme="minorEastAsia"/>
        </w:rPr>
        <w:t>如淳曰︰時時發言有所中也。中，竹仲翻。</w:t>
      </w:r>
      <w:r w:rsidR="00934453" w:rsidRPr="00D779F7">
        <w:rPr>
          <w:rFonts w:asciiTheme="minorEastAsia" w:hAnsiTheme="minorEastAsia"/>
        </w:rPr>
        <w:t>嘗從武安侯飲，</w:t>
      </w:r>
      <w:r w:rsidR="00934453" w:rsidRPr="00D779F7">
        <w:rPr>
          <w:rStyle w:val="00Text"/>
          <w:rFonts w:asciiTheme="minorEastAsia" w:hAnsiTheme="minorEastAsia"/>
        </w:rPr>
        <w:t>田蚡封武安侯。</w:t>
      </w:r>
      <w:r w:rsidR="00934453" w:rsidRPr="00D779F7">
        <w:rPr>
          <w:rFonts w:asciiTheme="minorEastAsia" w:hAnsiTheme="minorEastAsia"/>
        </w:rPr>
        <w:t>坐中有九十餘老人，</w:t>
      </w:r>
      <w:r w:rsidR="00934453" w:rsidRPr="00D779F7">
        <w:rPr>
          <w:rStyle w:val="00Text"/>
          <w:rFonts w:asciiTheme="minorEastAsia" w:hAnsiTheme="minorEastAsia"/>
        </w:rPr>
        <w:t>坐，徂臥翻；下同。</w:t>
      </w:r>
      <w:r w:rsidR="00934453" w:rsidRPr="00D779F7">
        <w:rPr>
          <w:rFonts w:asciiTheme="minorEastAsia" w:hAnsiTheme="minorEastAsia"/>
        </w:rPr>
        <w:t>少君乃言與其大父游射處；老人為兒時從其大父，識其處，</w:t>
      </w:r>
      <w:r w:rsidR="00934453" w:rsidRPr="00D779F7">
        <w:rPr>
          <w:rStyle w:val="00Text"/>
          <w:rFonts w:asciiTheme="minorEastAsia" w:hAnsiTheme="minorEastAsia"/>
        </w:rPr>
        <w:t>師古曰︰識，記也，式志翻。</w:t>
      </w:r>
      <w:r w:rsidR="00934453" w:rsidRPr="00D779F7">
        <w:rPr>
          <w:rFonts w:asciiTheme="minorEastAsia" w:hAnsiTheme="minorEastAsia"/>
        </w:rPr>
        <w:t>一坐盡驚。少君言上曰︰</w:t>
      </w:r>
      <w:r w:rsidR="00C93935">
        <w:rPr>
          <w:rFonts w:asciiTheme="minorEastAsia" w:hAnsiTheme="minorEastAsia"/>
        </w:rPr>
        <w:t>「</w:t>
      </w:r>
      <w:r w:rsidR="00934453" w:rsidRPr="00D779F7">
        <w:rPr>
          <w:rFonts w:asciiTheme="minorEastAsia" w:hAnsiTheme="minorEastAsia"/>
        </w:rPr>
        <w:t>祠竈則致物，致物而丹沙可化為黃金，壽可益，蓬萊仙者可見；見之，以封禪則不死，黃帝是也。臣嘗游海上，見安期生，</w:t>
      </w:r>
      <w:r w:rsidR="00934453" w:rsidRPr="00D779F7">
        <w:rPr>
          <w:rStyle w:val="00Text"/>
          <w:rFonts w:asciiTheme="minorEastAsia" w:hAnsiTheme="minorEastAsia"/>
        </w:rPr>
        <w:t>列仙傳︰安期生，琅邪人，賣藥東海邊，時人皆言千歲。</w:t>
      </w:r>
      <w:r w:rsidR="00934453" w:rsidRPr="00D779F7">
        <w:rPr>
          <w:rFonts w:asciiTheme="minorEastAsia" w:hAnsiTheme="minorEastAsia"/>
        </w:rPr>
        <w:t>食臣棗，大如瓜。</w:t>
      </w:r>
      <w:r w:rsidR="00934453" w:rsidRPr="00D779F7">
        <w:rPr>
          <w:rStyle w:val="00Text"/>
          <w:rFonts w:asciiTheme="minorEastAsia" w:hAnsiTheme="minorEastAsia"/>
        </w:rPr>
        <w:t>食，祥吏翻。</w:t>
      </w:r>
      <w:r w:rsidR="00934453" w:rsidRPr="00D779F7">
        <w:rPr>
          <w:rFonts w:asciiTheme="minorEastAsia" w:hAnsiTheme="minorEastAsia"/>
        </w:rPr>
        <w:t>安期生仙者，通蓬萊中，合則見人，不合則隱。</w:t>
      </w:r>
      <w:r w:rsidR="00C93935">
        <w:rPr>
          <w:rFonts w:asciiTheme="minorEastAsia" w:hAnsiTheme="minorEastAsia"/>
        </w:rPr>
        <w:t>」</w:t>
      </w:r>
      <w:r w:rsidR="00934453" w:rsidRPr="00D779F7">
        <w:rPr>
          <w:rFonts w:asciiTheme="minorEastAsia" w:hAnsiTheme="minorEastAsia"/>
        </w:rPr>
        <w:t>於是天子始親祠竈，遣方士入海求蓬萊安期生之屬，而事化丹沙諸藥齊為黃金矣。</w:t>
      </w:r>
      <w:r w:rsidR="00934453" w:rsidRPr="00D779F7">
        <w:rPr>
          <w:rStyle w:val="00Text"/>
          <w:rFonts w:asciiTheme="minorEastAsia" w:hAnsiTheme="minorEastAsia"/>
        </w:rPr>
        <w:t>藥之分齊。齊，才計翻。</w:t>
      </w:r>
      <w:r w:rsidR="00934453" w:rsidRPr="00D779F7">
        <w:rPr>
          <w:rFonts w:asciiTheme="minorEastAsia" w:hAnsiTheme="minorEastAsia"/>
        </w:rPr>
        <w:t>居久之，李少君病死，天子以為化去，不死；而海上燕、齊怪迂之方士多更來言神事矣。</w:t>
      </w:r>
      <w:r w:rsidR="00934453" w:rsidRPr="00D779F7">
        <w:rPr>
          <w:rStyle w:val="00Text"/>
          <w:rFonts w:asciiTheme="minorEastAsia" w:hAnsiTheme="minorEastAsia"/>
        </w:rPr>
        <w:t>更，工衡翻。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亳人謬忌奏祠太一。</w:t>
      </w:r>
      <w:r w:rsidR="00934453" w:rsidRPr="00D779F7">
        <w:rPr>
          <w:rFonts w:asciiTheme="minorEastAsia" w:eastAsiaTheme="minorEastAsia" w:hAnsiTheme="minorEastAsia"/>
        </w:rPr>
        <w:t>如淳曰︰亳，亦薄也。晉灼曰︰亳縣屬濟陰郡。予據班志，亳屬山陽郡；</w:t>
      </w:r>
      <w:r w:rsidR="00C93935">
        <w:rPr>
          <w:rFonts w:asciiTheme="minorEastAsia" w:eastAsiaTheme="minorEastAsia" w:hAnsiTheme="minorEastAsia"/>
        </w:rPr>
        <w:t>「</w:t>
      </w:r>
      <w:r w:rsidR="00934453" w:rsidRPr="00D779F7">
        <w:rPr>
          <w:rFonts w:asciiTheme="minorEastAsia" w:eastAsiaTheme="minorEastAsia" w:hAnsiTheme="minorEastAsia"/>
        </w:rPr>
        <w:t>亳</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薄</w:t>
      </w:r>
      <w:r w:rsidR="00C93935">
        <w:rPr>
          <w:rFonts w:asciiTheme="minorEastAsia" w:eastAsiaTheme="minorEastAsia" w:hAnsiTheme="minorEastAsia"/>
        </w:rPr>
        <w:t>」</w:t>
      </w:r>
      <w:r w:rsidR="00934453" w:rsidRPr="00D779F7">
        <w:rPr>
          <w:rFonts w:asciiTheme="minorEastAsia" w:eastAsiaTheme="minorEastAsia" w:hAnsiTheme="minorEastAsia"/>
        </w:rPr>
        <w:t>。謬，姓也，音靡幼翻，與繆同；戰國時，趙有宦者令繆賢。太一者，天之尊神。天文志︰中宮天極星，其一明者，太一常居也。淮南子︰太微者，太一之庭；紫宮者，太一之居。索隱曰︰樂汁徵圖云︰天宮，紫微；北極，天一、太一。宋均云︰天一、太一，北極神之別名。春秋佐助期云︰紫宮，天皇耀魄寶之所理也。石氏云︰天一、太一各一星，在紫宮門外立，承事天皇大帝。</w:t>
      </w:r>
      <w:r w:rsidR="00934453" w:rsidRPr="00D779F7">
        <w:rPr>
          <w:rStyle w:val="01Text"/>
          <w:rFonts w:asciiTheme="minorEastAsia" w:eastAsiaTheme="minorEastAsia" w:hAnsiTheme="minorEastAsia"/>
          <w:sz w:val="21"/>
        </w:rPr>
        <w:t>方曰︰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天神貴者太一，太一佐曰五帝。</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五帝，謂東方青帝靈威仰，南方赤帝赤熛怒，西方白帝白招矩，北方黑帝叶光紀，中央黃帝含樞紐也。一說︰蒼帝名靈符，赤帝名文祖，白帝名顯記，黑帝名玄矩，黃帝名神斗。</w:t>
      </w:r>
      <w:r w:rsidR="00934453" w:rsidRPr="00D779F7">
        <w:rPr>
          <w:rStyle w:val="01Text"/>
          <w:rFonts w:asciiTheme="minorEastAsia" w:eastAsiaTheme="minorEastAsia" w:hAnsiTheme="minorEastAsia"/>
          <w:sz w:val="21"/>
        </w:rPr>
        <w:t>於是天子立其祠長安東南郊。</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鴈門馬邑豪聶壹，</w:t>
      </w:r>
      <w:r w:rsidR="00934453" w:rsidRPr="00D779F7">
        <w:rPr>
          <w:rStyle w:val="00Text"/>
          <w:rFonts w:asciiTheme="minorEastAsia" w:hAnsiTheme="minorEastAsia"/>
        </w:rPr>
        <w:t>馬邑縣屬鴈門郡。豪，謂以貲財、武力雄於鄕曲者。聶，姓也。姓譜曰︰楚大夫食采於聶，因以為氏。壹，其名。聶，尼輒翻。</w:t>
      </w:r>
      <w:r w:rsidR="00934453" w:rsidRPr="00D779F7">
        <w:rPr>
          <w:rFonts w:asciiTheme="minorEastAsia" w:hAnsiTheme="minorEastAsia"/>
        </w:rPr>
        <w:t>因大行王恢言︰</w:t>
      </w:r>
      <w:r w:rsidR="00C93935">
        <w:rPr>
          <w:rFonts w:asciiTheme="minorEastAsia" w:hAnsiTheme="minorEastAsia"/>
        </w:rPr>
        <w:t>「</w:t>
      </w:r>
      <w:r w:rsidR="00934453" w:rsidRPr="00D779F7">
        <w:rPr>
          <w:rFonts w:asciiTheme="minorEastAsia" w:hAnsiTheme="minorEastAsia"/>
        </w:rPr>
        <w:t>匈奴初和親，親信邊，可誘以利致之，伏兵襲擊，必破之道也。</w:t>
      </w:r>
      <w:r w:rsidR="00C93935">
        <w:rPr>
          <w:rFonts w:asciiTheme="minorEastAsia" w:hAnsiTheme="minorEastAsia"/>
        </w:rPr>
        <w:t>」</w:t>
      </w:r>
      <w:r w:rsidR="00934453" w:rsidRPr="00D779F7">
        <w:rPr>
          <w:rFonts w:asciiTheme="minorEastAsia" w:hAnsiTheme="minorEastAsia"/>
        </w:rPr>
        <w:t>上召問公卿。王恢曰︰</w:t>
      </w:r>
      <w:r w:rsidR="00C93935">
        <w:rPr>
          <w:rFonts w:asciiTheme="minorEastAsia" w:hAnsiTheme="minorEastAsia"/>
        </w:rPr>
        <w:t>「</w:t>
      </w:r>
      <w:r w:rsidR="00934453" w:rsidRPr="00D779F7">
        <w:rPr>
          <w:rFonts w:asciiTheme="minorEastAsia" w:hAnsiTheme="minorEastAsia"/>
        </w:rPr>
        <w:t>臣聞全代之時，</w:t>
      </w:r>
      <w:r w:rsidR="00934453" w:rsidRPr="00D779F7">
        <w:rPr>
          <w:rStyle w:val="00Text"/>
          <w:rFonts w:asciiTheme="minorEastAsia" w:hAnsiTheme="minorEastAsia"/>
        </w:rPr>
        <w:t>戰國之初，代自為一國，故曰全代；其後為趙襄子所滅，代始屬趙。服虔曰︰代未分之時也。李奇曰︰六國之時，代為一國，尚能以擊匈奴；況今加以漢之大乎！</w:t>
      </w:r>
      <w:r w:rsidR="00934453" w:rsidRPr="00D779F7">
        <w:rPr>
          <w:rFonts w:asciiTheme="minorEastAsia" w:hAnsiTheme="minorEastAsia"/>
        </w:rPr>
        <w:t>北有強胡之敵，內連中國之兵，然尚得養老、長幼，</w:t>
      </w:r>
      <w:r w:rsidR="00934453" w:rsidRPr="00D779F7">
        <w:rPr>
          <w:rStyle w:val="00Text"/>
          <w:rFonts w:asciiTheme="minorEastAsia" w:hAnsiTheme="minorEastAsia"/>
        </w:rPr>
        <w:t>長，知兩翻。</w:t>
      </w:r>
      <w:r w:rsidR="00934453" w:rsidRPr="00D779F7">
        <w:rPr>
          <w:rFonts w:asciiTheme="minorEastAsia" w:hAnsiTheme="minorEastAsia"/>
        </w:rPr>
        <w:t>種樹以時，倉廩常實，匈奴不輕侵也。今以陛下之威，海內為一；然匈奴侵盜不已者，無他，以不恐之故耳。</w:t>
      </w:r>
      <w:r w:rsidR="00934453" w:rsidRPr="00D779F7">
        <w:rPr>
          <w:rStyle w:val="00Text"/>
          <w:rFonts w:asciiTheme="minorEastAsia" w:hAnsiTheme="minorEastAsia"/>
        </w:rPr>
        <w:t>言不示以威，故匈奴不知懼也。</w:t>
      </w:r>
      <w:r w:rsidR="00934453" w:rsidRPr="00D779F7">
        <w:rPr>
          <w:rFonts w:asciiTheme="minorEastAsia" w:hAnsiTheme="minorEastAsia"/>
        </w:rPr>
        <w:t>臣竊以為擊之便。</w:t>
      </w:r>
      <w:r w:rsidR="00C93935">
        <w:rPr>
          <w:rFonts w:asciiTheme="minorEastAsia" w:hAnsiTheme="minorEastAsia"/>
        </w:rPr>
        <w:t>」</w:t>
      </w:r>
      <w:r w:rsidR="00934453" w:rsidRPr="00D779F7">
        <w:rPr>
          <w:rFonts w:asciiTheme="minorEastAsia" w:hAnsiTheme="minorEastAsia"/>
        </w:rPr>
        <w:t>韓安國曰︰</w:t>
      </w:r>
      <w:r w:rsidR="00C93935">
        <w:rPr>
          <w:rFonts w:asciiTheme="minorEastAsia" w:hAnsiTheme="minorEastAsia"/>
        </w:rPr>
        <w:t>「</w:t>
      </w:r>
      <w:r w:rsidR="00934453" w:rsidRPr="00D779F7">
        <w:rPr>
          <w:rFonts w:asciiTheme="minorEastAsia" w:hAnsiTheme="minorEastAsia"/>
        </w:rPr>
        <w:t>臣聞高皇帝嘗圍於平城，</w:t>
      </w:r>
      <w:r w:rsidR="00934453" w:rsidRPr="00D779F7">
        <w:rPr>
          <w:rStyle w:val="00Text"/>
          <w:rFonts w:asciiTheme="minorEastAsia" w:hAnsiTheme="minorEastAsia"/>
        </w:rPr>
        <w:t>事見十一卷高祖七年。</w:t>
      </w:r>
      <w:r w:rsidR="00934453" w:rsidRPr="00D779F7">
        <w:rPr>
          <w:rFonts w:asciiTheme="minorEastAsia" w:hAnsiTheme="minorEastAsia"/>
        </w:rPr>
        <w:t>七日不食；及解圍反位而無忿怒之心。夫聖人以天下為度者也，</w:t>
      </w:r>
      <w:r w:rsidR="00934453" w:rsidRPr="00D779F7">
        <w:rPr>
          <w:rStyle w:val="00Text"/>
          <w:rFonts w:asciiTheme="minorEastAsia" w:hAnsiTheme="minorEastAsia"/>
        </w:rPr>
        <w:t>師古曰︰言當隨天下人心而寬大其度量也。</w:t>
      </w:r>
      <w:r w:rsidR="00934453" w:rsidRPr="00D779F7">
        <w:rPr>
          <w:rFonts w:asciiTheme="minorEastAsia" w:hAnsiTheme="minorEastAsia"/>
        </w:rPr>
        <w:t>不以己私怒傷天下之公，故遣劉敬結和親，至今為五世利。臣竊以為勿擊便。</w:t>
      </w:r>
      <w:r w:rsidR="00C93935">
        <w:rPr>
          <w:rFonts w:asciiTheme="minorEastAsia" w:hAnsiTheme="minorEastAsia"/>
        </w:rPr>
        <w:t>」</w:t>
      </w:r>
      <w:r w:rsidR="00934453" w:rsidRPr="00D779F7">
        <w:rPr>
          <w:rFonts w:asciiTheme="minorEastAsia" w:hAnsiTheme="minorEastAsia"/>
        </w:rPr>
        <w:t>恢曰︰</w:t>
      </w:r>
      <w:r w:rsidR="00C93935">
        <w:rPr>
          <w:rFonts w:asciiTheme="minorEastAsia" w:hAnsiTheme="minorEastAsia"/>
        </w:rPr>
        <w:t>「</w:t>
      </w:r>
      <w:r w:rsidR="00934453" w:rsidRPr="00D779F7">
        <w:rPr>
          <w:rFonts w:asciiTheme="minorEastAsia" w:hAnsiTheme="minorEastAsia"/>
        </w:rPr>
        <w:t>不然。高帝身被堅執銳，行幾十年，</w:t>
      </w:r>
      <w:r w:rsidR="00934453" w:rsidRPr="00D779F7">
        <w:rPr>
          <w:rStyle w:val="00Text"/>
          <w:rFonts w:asciiTheme="minorEastAsia" w:hAnsiTheme="minorEastAsia"/>
        </w:rPr>
        <w:t>被，皮義翻。幾，居衣翻。</w:t>
      </w:r>
      <w:r w:rsidR="00934453" w:rsidRPr="00D779F7">
        <w:rPr>
          <w:rFonts w:asciiTheme="minorEastAsia" w:hAnsiTheme="minorEastAsia"/>
        </w:rPr>
        <w:t>所以不報平城之怨者，非力不能，所以休天下之心也。今邊境數驚，</w:t>
      </w:r>
      <w:r w:rsidR="00934453" w:rsidRPr="00D779F7">
        <w:rPr>
          <w:rStyle w:val="00Text"/>
          <w:rFonts w:asciiTheme="minorEastAsia" w:hAnsiTheme="minorEastAsia"/>
        </w:rPr>
        <w:t>數，所角翻。</w:t>
      </w:r>
      <w:r w:rsidR="00934453" w:rsidRPr="00D779F7">
        <w:rPr>
          <w:rFonts w:asciiTheme="minorEastAsia" w:hAnsiTheme="minorEastAsia"/>
        </w:rPr>
        <w:t>士卒傷死，中國槥車相望，</w:t>
      </w:r>
      <w:r w:rsidR="00934453" w:rsidRPr="00D779F7">
        <w:rPr>
          <w:rStyle w:val="00Text"/>
          <w:rFonts w:asciiTheme="minorEastAsia" w:hAnsiTheme="minorEastAsia"/>
        </w:rPr>
        <w:t>應劭曰︰槥，小棺也，今謂之櫝。金布令曰︰不幸死，所為櫝傳歸所居縣。師古曰︰從軍死者，以槥送致其喪；載槥之車相望於道，言其多也。槥，音衞。</w:t>
      </w:r>
      <w:r w:rsidR="00934453" w:rsidRPr="00D779F7">
        <w:rPr>
          <w:rFonts w:asciiTheme="minorEastAsia" w:hAnsiTheme="minorEastAsia"/>
        </w:rPr>
        <w:t>此仁人之所隱也。</w:t>
      </w:r>
      <w:r w:rsidR="00934453" w:rsidRPr="00D779F7">
        <w:rPr>
          <w:rStyle w:val="00Text"/>
          <w:rFonts w:asciiTheme="minorEastAsia" w:hAnsiTheme="minorEastAsia"/>
        </w:rPr>
        <w:t>隱，惻也；張晏曰︰痛也。</w:t>
      </w:r>
      <w:r w:rsidR="00934453" w:rsidRPr="00D779F7">
        <w:rPr>
          <w:rFonts w:asciiTheme="minorEastAsia" w:hAnsiTheme="minorEastAsia"/>
        </w:rPr>
        <w:t>故曰擊之便。</w:t>
      </w:r>
      <w:r w:rsidR="00C93935">
        <w:rPr>
          <w:rFonts w:asciiTheme="minorEastAsia" w:hAnsiTheme="minorEastAsia"/>
        </w:rPr>
        <w:t>」</w:t>
      </w:r>
      <w:r w:rsidR="00934453" w:rsidRPr="00D779F7">
        <w:rPr>
          <w:rFonts w:asciiTheme="minorEastAsia" w:hAnsiTheme="minorEastAsia"/>
        </w:rPr>
        <w:t>安國曰︰</w:t>
      </w:r>
      <w:r w:rsidR="00C93935">
        <w:rPr>
          <w:rFonts w:asciiTheme="minorEastAsia" w:hAnsiTheme="minorEastAsia"/>
        </w:rPr>
        <w:t>「</w:t>
      </w:r>
      <w:r w:rsidR="00934453" w:rsidRPr="00D779F7">
        <w:rPr>
          <w:rFonts w:asciiTheme="minorEastAsia" w:hAnsiTheme="minorEastAsia"/>
        </w:rPr>
        <w:t>不然。臣聞用兵者以飽待飢，正治以待其亂，定舍以待其勞；故接兵覆衆，伐國墮城，</w:t>
      </w:r>
      <w:r w:rsidR="00934453" w:rsidRPr="00D779F7">
        <w:rPr>
          <w:rStyle w:val="00Text"/>
          <w:rFonts w:asciiTheme="minorEastAsia" w:hAnsiTheme="minorEastAsia"/>
        </w:rPr>
        <w:t>師古曰︰覆，敗也；墮，毀也；言兵與敵接則敗其衆，所伐之國則墮其城也。墮，讀曰隳。</w:t>
      </w:r>
      <w:r w:rsidR="00934453" w:rsidRPr="00D779F7">
        <w:rPr>
          <w:rFonts w:asciiTheme="minorEastAsia" w:hAnsiTheme="minorEastAsia"/>
        </w:rPr>
        <w:t>常坐而役敵國，此聖人之兵也。今將卷甲輕舉，</w:t>
      </w:r>
      <w:r w:rsidR="00934453" w:rsidRPr="00D779F7">
        <w:rPr>
          <w:rStyle w:val="00Text"/>
          <w:rFonts w:asciiTheme="minorEastAsia" w:hAnsiTheme="minorEastAsia"/>
        </w:rPr>
        <w:t>卷，讀曰捲。</w:t>
      </w:r>
      <w:r w:rsidR="00934453" w:rsidRPr="00D779F7">
        <w:rPr>
          <w:rFonts w:asciiTheme="minorEastAsia" w:hAnsiTheme="minorEastAsia"/>
        </w:rPr>
        <w:t>深入長敺，難以為功；</w:t>
      </w:r>
      <w:r w:rsidR="00934453" w:rsidRPr="00D779F7">
        <w:rPr>
          <w:rStyle w:val="00Text"/>
          <w:rFonts w:asciiTheme="minorEastAsia" w:hAnsiTheme="minorEastAsia"/>
        </w:rPr>
        <w:t>敺，與驅同。</w:t>
      </w:r>
      <w:r w:rsidR="00934453" w:rsidRPr="00D779F7">
        <w:rPr>
          <w:rFonts w:asciiTheme="minorEastAsia" w:hAnsiTheme="minorEastAsia"/>
        </w:rPr>
        <w:t>從行則迫脅，衡行則中絕，</w:t>
      </w:r>
      <w:r w:rsidR="00934453" w:rsidRPr="00D779F7">
        <w:rPr>
          <w:rStyle w:val="00Text"/>
          <w:rFonts w:asciiTheme="minorEastAsia" w:hAnsiTheme="minorEastAsia"/>
        </w:rPr>
        <w:t>從，子容翻。衡，讀曰橫。</w:t>
      </w:r>
      <w:r w:rsidR="00934453" w:rsidRPr="00D779F7">
        <w:rPr>
          <w:rFonts w:asciiTheme="minorEastAsia" w:hAnsiTheme="minorEastAsia"/>
        </w:rPr>
        <w:t>疾則糧乏，徐則後利，</w:t>
      </w:r>
      <w:r w:rsidR="00934453" w:rsidRPr="00D779F7">
        <w:rPr>
          <w:rStyle w:val="00Text"/>
          <w:rFonts w:asciiTheme="minorEastAsia" w:hAnsiTheme="minorEastAsia"/>
        </w:rPr>
        <w:t>師古曰︰後利，謂不及於利。後，戶遘翻。</w:t>
      </w:r>
      <w:r w:rsidR="00934453" w:rsidRPr="00D779F7">
        <w:rPr>
          <w:rFonts w:asciiTheme="minorEastAsia" w:hAnsiTheme="minorEastAsia"/>
        </w:rPr>
        <w:t>不至千里，人馬乏食。兵法曰︰</w:t>
      </w:r>
      <w:r w:rsidR="00C93935">
        <w:rPr>
          <w:rFonts w:asciiTheme="minorEastAsia" w:hAnsiTheme="minorEastAsia"/>
        </w:rPr>
        <w:t>『</w:t>
      </w:r>
      <w:r w:rsidR="00934453" w:rsidRPr="00D779F7">
        <w:rPr>
          <w:rFonts w:asciiTheme="minorEastAsia" w:hAnsiTheme="minorEastAsia"/>
        </w:rPr>
        <w:t>遺人，獲也。</w:t>
      </w:r>
      <w:r w:rsidR="00C93935">
        <w:rPr>
          <w:rFonts w:asciiTheme="minorEastAsia" w:hAnsiTheme="minorEastAsia"/>
        </w:rPr>
        <w:t>』</w:t>
      </w:r>
      <w:r w:rsidR="00934453" w:rsidRPr="00D779F7">
        <w:rPr>
          <w:rStyle w:val="00Text"/>
          <w:rFonts w:asciiTheme="minorEastAsia" w:hAnsiTheme="minorEastAsia"/>
        </w:rPr>
        <w:t>言以軍遺敵人，令其禽獲也。遺，于季翻。</w:t>
      </w:r>
      <w:r w:rsidR="00934453" w:rsidRPr="00D779F7">
        <w:rPr>
          <w:rFonts w:asciiTheme="minorEastAsia" w:hAnsiTheme="minorEastAsia"/>
        </w:rPr>
        <w:t>臣故曰勿擊便。</w:t>
      </w:r>
      <w:r w:rsidR="00C93935">
        <w:rPr>
          <w:rFonts w:asciiTheme="minorEastAsia" w:hAnsiTheme="minorEastAsia"/>
        </w:rPr>
        <w:t>」</w:t>
      </w:r>
      <w:r w:rsidR="00934453" w:rsidRPr="00D779F7">
        <w:rPr>
          <w:rFonts w:asciiTheme="minorEastAsia" w:hAnsiTheme="minorEastAsia"/>
        </w:rPr>
        <w:t>恢曰︰</w:t>
      </w:r>
      <w:r w:rsidR="00C93935">
        <w:rPr>
          <w:rFonts w:asciiTheme="minorEastAsia" w:hAnsiTheme="minorEastAsia"/>
        </w:rPr>
        <w:t>「</w:t>
      </w:r>
      <w:r w:rsidR="00934453" w:rsidRPr="00D779F7">
        <w:rPr>
          <w:rFonts w:asciiTheme="minorEastAsia" w:hAnsiTheme="minorEastAsia"/>
        </w:rPr>
        <w:t>不然。臣今言擊之者，固非發而深入也；將順因單于之欲，誘而致之邊，</w:t>
      </w:r>
      <w:r w:rsidR="00934453" w:rsidRPr="00D779F7">
        <w:rPr>
          <w:rStyle w:val="00Text"/>
          <w:rFonts w:asciiTheme="minorEastAsia" w:hAnsiTheme="minorEastAsia"/>
        </w:rPr>
        <w:t>誘，音酉。</w:t>
      </w:r>
      <w:r w:rsidR="00934453" w:rsidRPr="00D779F7">
        <w:rPr>
          <w:rFonts w:asciiTheme="minorEastAsia" w:hAnsiTheme="minorEastAsia"/>
        </w:rPr>
        <w:t>吾選梟騎、壯士陰伏而處以為之備，</w:t>
      </w:r>
      <w:r w:rsidR="00934453" w:rsidRPr="00D779F7">
        <w:rPr>
          <w:rStyle w:val="00Text"/>
          <w:rFonts w:asciiTheme="minorEastAsia" w:hAnsiTheme="minorEastAsia"/>
        </w:rPr>
        <w:t>梟，古堯翻。騎，奇寄翻。</w:t>
      </w:r>
      <w:r w:rsidR="00934453" w:rsidRPr="00D779F7">
        <w:rPr>
          <w:rFonts w:asciiTheme="minorEastAsia" w:hAnsiTheme="minorEastAsia"/>
        </w:rPr>
        <w:t>審遮險阻以為其戒。吾勢已定，或營其左，或營其右，或當其前，或絕其後，單于可禽，百全必取。</w:t>
      </w:r>
      <w:r w:rsidR="00C93935">
        <w:rPr>
          <w:rFonts w:asciiTheme="minorEastAsia" w:hAnsiTheme="minorEastAsia"/>
        </w:rPr>
        <w:t>」</w:t>
      </w:r>
      <w:r w:rsidR="00934453" w:rsidRPr="00D779F7">
        <w:rPr>
          <w:rFonts w:asciiTheme="minorEastAsia" w:hAnsiTheme="minorEastAsia"/>
        </w:rPr>
        <w:t>上從恢議。</w:t>
      </w:r>
      <w:r w:rsidR="00934453" w:rsidRPr="00D779F7">
        <w:rPr>
          <w:rStyle w:val="00Text"/>
          <w:rFonts w:asciiTheme="minorEastAsia" w:hAnsiTheme="minorEastAsia"/>
        </w:rPr>
        <w:t>考異曰︰史記·韓長孺傳，元光元年，聶壹畫馬邑事；而漢書·武紀在二年。蓋元年壹始言之，二年議乃決也。</w:t>
      </w:r>
    </w:p>
    <w:p w:rsidR="00934453" w:rsidRPr="00D779F7" w:rsidRDefault="00934453" w:rsidP="00087F68">
      <w:pPr>
        <w:rPr>
          <w:rFonts w:asciiTheme="minorEastAsia" w:hAnsiTheme="minorEastAsia"/>
        </w:rPr>
      </w:pPr>
      <w:r w:rsidRPr="00D779F7">
        <w:rPr>
          <w:rFonts w:asciiTheme="minorEastAsia" w:hAnsiTheme="minorEastAsia"/>
        </w:rPr>
        <w:t>夏，六月，以御史大夫韓安國為護軍將軍，衞尉李廣為驍騎將軍，太僕公孫賀為輕車將軍，大行王恢為將屯將軍，</w:t>
      </w:r>
      <w:r w:rsidRPr="00D779F7">
        <w:rPr>
          <w:rStyle w:val="00Text"/>
          <w:rFonts w:asciiTheme="minorEastAsia" w:hAnsiTheme="minorEastAsia"/>
        </w:rPr>
        <w:t>司馬彪曰︰輕車，古之戰車。李奇曰︰將屯，主監諸屯。</w:t>
      </w:r>
      <w:r w:rsidRPr="00D779F7">
        <w:rPr>
          <w:rFonts w:asciiTheme="minorEastAsia" w:hAnsiTheme="minorEastAsia"/>
        </w:rPr>
        <w:t>太中大夫李息為材官將軍，將車騎、材官三十餘萬匿馬邑旁谷中，約單于入馬邑縱兵。陰使聶壹為間，</w:t>
      </w:r>
      <w:r w:rsidRPr="00D779F7">
        <w:rPr>
          <w:rStyle w:val="00Text"/>
          <w:rFonts w:asciiTheme="minorEastAsia" w:hAnsiTheme="minorEastAsia"/>
        </w:rPr>
        <w:t>間，古莧翻。</w:t>
      </w:r>
      <w:r w:rsidRPr="00D779F7">
        <w:rPr>
          <w:rFonts w:asciiTheme="minorEastAsia" w:hAnsiTheme="minorEastAsia"/>
        </w:rPr>
        <w:t>亡入匈奴，謂單于曰︰</w:t>
      </w:r>
      <w:r w:rsidR="00C93935">
        <w:rPr>
          <w:rFonts w:asciiTheme="minorEastAsia" w:hAnsiTheme="minorEastAsia"/>
        </w:rPr>
        <w:t>「</w:t>
      </w:r>
      <w:r w:rsidRPr="00D779F7">
        <w:rPr>
          <w:rFonts w:asciiTheme="minorEastAsia" w:hAnsiTheme="minorEastAsia"/>
        </w:rPr>
        <w:t>吾能斬馬邑令、丞，以城降，</w:t>
      </w:r>
      <w:r w:rsidRPr="00D779F7">
        <w:rPr>
          <w:rStyle w:val="00Text"/>
          <w:rFonts w:asciiTheme="minorEastAsia" w:hAnsiTheme="minorEastAsia"/>
        </w:rPr>
        <w:t>縣有令，有丞，長吏也。</w:t>
      </w:r>
      <w:r w:rsidRPr="00D779F7">
        <w:rPr>
          <w:rFonts w:asciiTheme="minorEastAsia" w:hAnsiTheme="minorEastAsia"/>
        </w:rPr>
        <w:t>財物可盡得。</w:t>
      </w:r>
      <w:r w:rsidR="00C93935">
        <w:rPr>
          <w:rFonts w:asciiTheme="minorEastAsia" w:hAnsiTheme="minorEastAsia"/>
        </w:rPr>
        <w:t>」</w:t>
      </w:r>
      <w:r w:rsidRPr="00D779F7">
        <w:rPr>
          <w:rFonts w:asciiTheme="minorEastAsia" w:hAnsiTheme="minorEastAsia"/>
        </w:rPr>
        <w:t>單于愛信，以為然而許之。聶壹乃詐斬死罪囚，縣其頭馬邑城下，</w:t>
      </w:r>
      <w:r w:rsidRPr="00D779F7">
        <w:rPr>
          <w:rStyle w:val="00Text"/>
          <w:rFonts w:asciiTheme="minorEastAsia" w:hAnsiTheme="minorEastAsia"/>
        </w:rPr>
        <w:t>縣，古懸字通。</w:t>
      </w:r>
      <w:r w:rsidRPr="00D779F7">
        <w:rPr>
          <w:rFonts w:asciiTheme="minorEastAsia" w:hAnsiTheme="minorEastAsia"/>
        </w:rPr>
        <w:t>示單于使者為信，曰︰</w:t>
      </w:r>
      <w:r w:rsidR="00C93935">
        <w:rPr>
          <w:rFonts w:asciiTheme="minorEastAsia" w:hAnsiTheme="minorEastAsia"/>
        </w:rPr>
        <w:t>「</w:t>
      </w:r>
      <w:r w:rsidRPr="00D779F7">
        <w:rPr>
          <w:rFonts w:asciiTheme="minorEastAsia" w:hAnsiTheme="minorEastAsia"/>
        </w:rPr>
        <w:t>馬邑長吏已死，</w:t>
      </w:r>
      <w:r w:rsidRPr="00D779F7">
        <w:rPr>
          <w:rStyle w:val="00Text"/>
          <w:rFonts w:asciiTheme="minorEastAsia" w:hAnsiTheme="minorEastAsia"/>
        </w:rPr>
        <w:t>長，知兩翻。</w:t>
      </w:r>
      <w:r w:rsidRPr="00D779F7">
        <w:rPr>
          <w:rFonts w:asciiTheme="minorEastAsia" w:hAnsiTheme="minorEastAsia"/>
        </w:rPr>
        <w:t>可急來！</w:t>
      </w:r>
      <w:r w:rsidR="00C93935">
        <w:rPr>
          <w:rFonts w:asciiTheme="minorEastAsia" w:hAnsiTheme="minorEastAsia"/>
        </w:rPr>
        <w:t>」</w:t>
      </w:r>
      <w:r w:rsidRPr="00D779F7">
        <w:rPr>
          <w:rFonts w:asciiTheme="minorEastAsia" w:hAnsiTheme="minorEastAsia"/>
        </w:rPr>
        <w:t>於是單于穿塞，將十萬騎入武州塞。</w:t>
      </w:r>
      <w:r w:rsidRPr="00D779F7">
        <w:rPr>
          <w:rStyle w:val="00Text"/>
          <w:rFonts w:asciiTheme="minorEastAsia" w:hAnsiTheme="minorEastAsia"/>
        </w:rPr>
        <w:t>班志，武州縣屬鴈門郡。崔浩曰︰今平城首西百里有武州城是也。杜佑曰︰武州塞在朔州善陽縣界。</w:t>
      </w:r>
      <w:r w:rsidRPr="00D779F7">
        <w:rPr>
          <w:rFonts w:asciiTheme="minorEastAsia" w:hAnsiTheme="minorEastAsia"/>
        </w:rPr>
        <w:t>未至馬邑百餘里，見畜布野</w:t>
      </w:r>
      <w:r w:rsidRPr="00D779F7">
        <w:rPr>
          <w:rStyle w:val="00Text"/>
          <w:rFonts w:asciiTheme="minorEastAsia" w:hAnsiTheme="minorEastAsia"/>
        </w:rPr>
        <w:t>畜，許救翻。</w:t>
      </w:r>
      <w:r w:rsidRPr="00D779F7">
        <w:rPr>
          <w:rFonts w:asciiTheme="minorEastAsia" w:hAnsiTheme="minorEastAsia"/>
        </w:rPr>
        <w:t>而無人牧者，怪之。乃攻亭，得鴈門尉史，欲殺之；</w:t>
      </w:r>
      <w:r w:rsidRPr="00D779F7">
        <w:rPr>
          <w:rStyle w:val="00Text"/>
          <w:rFonts w:asciiTheme="minorEastAsia" w:hAnsiTheme="minorEastAsia"/>
        </w:rPr>
        <w:t>師古曰︰漢律︰近塞皆置尉，百里一人，士史、尉史各二人。時鴈門尉史行徼見寇，因保此亭。</w:t>
      </w:r>
      <w:r w:rsidRPr="00D779F7">
        <w:rPr>
          <w:rFonts w:asciiTheme="minorEastAsia" w:hAnsiTheme="minorEastAsia"/>
        </w:rPr>
        <w:t>尉史乃告單于漢兵所居。單于大驚曰︰</w:t>
      </w:r>
      <w:r w:rsidR="00C93935">
        <w:rPr>
          <w:rFonts w:asciiTheme="minorEastAsia" w:hAnsiTheme="minorEastAsia"/>
        </w:rPr>
        <w:t>「</w:t>
      </w:r>
      <w:r w:rsidRPr="00D779F7">
        <w:rPr>
          <w:rFonts w:asciiTheme="minorEastAsia" w:hAnsiTheme="minorEastAsia"/>
        </w:rPr>
        <w:t>吾固疑之。</w:t>
      </w:r>
      <w:r w:rsidR="00C93935">
        <w:rPr>
          <w:rFonts w:asciiTheme="minorEastAsia" w:hAnsiTheme="minorEastAsia"/>
        </w:rPr>
        <w:t>」</w:t>
      </w:r>
      <w:r w:rsidRPr="00D779F7">
        <w:rPr>
          <w:rFonts w:asciiTheme="minorEastAsia" w:hAnsiTheme="minorEastAsia"/>
        </w:rPr>
        <w:t>乃引兵還，出曰︰</w:t>
      </w:r>
      <w:r w:rsidR="00C93935">
        <w:rPr>
          <w:rFonts w:asciiTheme="minorEastAsia" w:hAnsiTheme="minorEastAsia"/>
        </w:rPr>
        <w:t>「</w:t>
      </w:r>
      <w:r w:rsidRPr="00D779F7">
        <w:rPr>
          <w:rFonts w:asciiTheme="minorEastAsia" w:hAnsiTheme="minorEastAsia"/>
        </w:rPr>
        <w:t>吾得尉史，天也！</w:t>
      </w:r>
      <w:r w:rsidR="00C93935">
        <w:rPr>
          <w:rFonts w:asciiTheme="minorEastAsia" w:hAnsiTheme="minorEastAsia"/>
        </w:rPr>
        <w:t>」</w:t>
      </w:r>
      <w:r w:rsidRPr="00D779F7">
        <w:rPr>
          <w:rFonts w:asciiTheme="minorEastAsia" w:hAnsiTheme="minorEastAsia"/>
        </w:rPr>
        <w:t>以尉史為天王。塞下傳言單于已去，漢兵追至塞，度弗及，乃皆罷兵。</w:t>
      </w:r>
      <w:r w:rsidRPr="00D779F7">
        <w:rPr>
          <w:rStyle w:val="00Text"/>
          <w:rFonts w:asciiTheme="minorEastAsia" w:hAnsiTheme="minorEastAsia"/>
        </w:rPr>
        <w:t>度，徒洛翻。</w:t>
      </w:r>
      <w:r w:rsidRPr="00D779F7">
        <w:rPr>
          <w:rFonts w:asciiTheme="minorEastAsia" w:hAnsiTheme="minorEastAsia"/>
        </w:rPr>
        <w:t>王恢主別從代出擊胡輜重，</w:t>
      </w:r>
      <w:r w:rsidRPr="00D779F7">
        <w:rPr>
          <w:rStyle w:val="00Text"/>
          <w:rFonts w:asciiTheme="minorEastAsia" w:hAnsiTheme="minorEastAsia"/>
        </w:rPr>
        <w:t>重，直用翻。</w:t>
      </w:r>
      <w:r w:rsidRPr="00D779F7">
        <w:rPr>
          <w:rFonts w:asciiTheme="minorEastAsia" w:hAnsiTheme="minorEastAsia"/>
        </w:rPr>
        <w:t>聞單于還，兵多，亦不敢出。</w:t>
      </w:r>
    </w:p>
    <w:p w:rsidR="00477235" w:rsidRDefault="00934453" w:rsidP="00087F68">
      <w:pPr>
        <w:rPr>
          <w:rFonts w:asciiTheme="minorEastAsia" w:hAnsiTheme="minorEastAsia"/>
        </w:rPr>
      </w:pPr>
      <w:r w:rsidRPr="00D779F7">
        <w:rPr>
          <w:rFonts w:asciiTheme="minorEastAsia" w:hAnsiTheme="minorEastAsia"/>
        </w:rPr>
        <w:t>上怒恢。恢曰︰</w:t>
      </w:r>
      <w:r w:rsidR="00C93935">
        <w:rPr>
          <w:rFonts w:asciiTheme="minorEastAsia" w:hAnsiTheme="minorEastAsia"/>
        </w:rPr>
        <w:t>「</w:t>
      </w:r>
      <w:r w:rsidRPr="00D779F7">
        <w:rPr>
          <w:rFonts w:asciiTheme="minorEastAsia" w:hAnsiTheme="minorEastAsia"/>
        </w:rPr>
        <w:t>始，約為入馬邑城，兵與單于接，而臣擊其輜重，可得利。今單于不至而還，臣以三萬人衆不敵，祇取辱，固知還而斬，然完陛下士三萬人。</w:t>
      </w:r>
      <w:r w:rsidR="00C93935">
        <w:rPr>
          <w:rFonts w:asciiTheme="minorEastAsia" w:hAnsiTheme="minorEastAsia"/>
        </w:rPr>
        <w:t>」</w:t>
      </w:r>
      <w:r w:rsidRPr="00D779F7">
        <w:rPr>
          <w:rFonts w:asciiTheme="minorEastAsia" w:hAnsiTheme="minorEastAsia"/>
        </w:rPr>
        <w:t>於是下恢廷尉，</w:t>
      </w:r>
      <w:r w:rsidRPr="00D779F7">
        <w:rPr>
          <w:rStyle w:val="00Text"/>
          <w:rFonts w:asciiTheme="minorEastAsia" w:hAnsiTheme="minorEastAsia"/>
        </w:rPr>
        <w:t>下，遐嫁翻。</w:t>
      </w:r>
      <w:r w:rsidRPr="00D779F7">
        <w:rPr>
          <w:rFonts w:asciiTheme="minorEastAsia" w:hAnsiTheme="minorEastAsia"/>
        </w:rPr>
        <w:t>廷尉當</w:t>
      </w:r>
      <w:r w:rsidR="00C93935">
        <w:rPr>
          <w:rFonts w:asciiTheme="minorEastAsia" w:hAnsiTheme="minorEastAsia"/>
        </w:rPr>
        <w:t>「</w:t>
      </w:r>
      <w:r w:rsidRPr="00D779F7">
        <w:rPr>
          <w:rFonts w:asciiTheme="minorEastAsia" w:hAnsiTheme="minorEastAsia"/>
        </w:rPr>
        <w:t>恢逗橈，當斬。</w:t>
      </w:r>
      <w:r w:rsidR="00C93935">
        <w:rPr>
          <w:rFonts w:asciiTheme="minorEastAsia" w:hAnsiTheme="minorEastAsia"/>
        </w:rPr>
        <w:t>」</w:t>
      </w:r>
      <w:r w:rsidRPr="00D779F7">
        <w:rPr>
          <w:rStyle w:val="00Text"/>
          <w:rFonts w:asciiTheme="minorEastAsia" w:hAnsiTheme="minorEastAsia"/>
        </w:rPr>
        <w:t>應劭曰︰逗，曲行避敵也。橈，顧望也。如淳曰︰軍行而逗留、畏懦者，要斬。師古曰︰應說非也。逗，留止也。橈，謂屈弱也。逗，音豆，又音住。橈，奴敎翻。</w:t>
      </w:r>
      <w:r w:rsidRPr="00D779F7">
        <w:rPr>
          <w:rFonts w:asciiTheme="minorEastAsia" w:hAnsiTheme="minorEastAsia"/>
        </w:rPr>
        <w:t>恢行千金丞相蚡，蚡不敢言上，而言於太后曰︰</w:t>
      </w:r>
      <w:r w:rsidR="00C93935">
        <w:rPr>
          <w:rFonts w:asciiTheme="minorEastAsia" w:hAnsiTheme="minorEastAsia"/>
        </w:rPr>
        <w:t>「</w:t>
      </w:r>
      <w:r w:rsidRPr="00D779F7">
        <w:rPr>
          <w:rFonts w:asciiTheme="minorEastAsia" w:hAnsiTheme="minorEastAsia"/>
        </w:rPr>
        <w:t>王恢首為馬邑事，今不成而誅恢，是為匈奴報仇也。</w:t>
      </w:r>
      <w:r w:rsidR="00C93935">
        <w:rPr>
          <w:rFonts w:asciiTheme="minorEastAsia" w:hAnsiTheme="minorEastAsia"/>
        </w:rPr>
        <w:t>」</w:t>
      </w:r>
      <w:r w:rsidRPr="00D779F7">
        <w:rPr>
          <w:rStyle w:val="00Text"/>
          <w:rFonts w:asciiTheme="minorEastAsia" w:hAnsiTheme="minorEastAsia"/>
        </w:rPr>
        <w:t>蚡，房吻翻。是為，于偽翻。</w:t>
      </w:r>
      <w:r w:rsidRPr="00D779F7">
        <w:rPr>
          <w:rFonts w:asciiTheme="minorEastAsia" w:hAnsiTheme="minorEastAsia"/>
        </w:rPr>
        <w:t>上朝太后，</w:t>
      </w:r>
      <w:r w:rsidRPr="00D779F7">
        <w:rPr>
          <w:rStyle w:val="00Text"/>
          <w:rFonts w:asciiTheme="minorEastAsia" w:hAnsiTheme="minorEastAsia"/>
        </w:rPr>
        <w:t>朝，直遙翻。</w:t>
      </w:r>
      <w:r w:rsidRPr="00D779F7">
        <w:rPr>
          <w:rFonts w:asciiTheme="minorEastAsia" w:hAnsiTheme="minorEastAsia"/>
        </w:rPr>
        <w:t>太后以蚡言告上。上曰︰</w:t>
      </w:r>
      <w:r w:rsidR="00C93935">
        <w:rPr>
          <w:rFonts w:asciiTheme="minorEastAsia" w:hAnsiTheme="minorEastAsia"/>
        </w:rPr>
        <w:t>「</w:t>
      </w:r>
      <w:r w:rsidRPr="00D779F7">
        <w:rPr>
          <w:rFonts w:asciiTheme="minorEastAsia" w:hAnsiTheme="minorEastAsia"/>
        </w:rPr>
        <w:t>首為馬邑事者恢，故發天下兵數十萬，從其言為此。且縱單于不可得，恢所部擊其輜重，猶頗可得以尉士大夫心。</w:t>
      </w:r>
      <w:r w:rsidRPr="00D779F7">
        <w:rPr>
          <w:rStyle w:val="00Text"/>
          <w:rFonts w:asciiTheme="minorEastAsia" w:hAnsiTheme="minorEastAsia"/>
        </w:rPr>
        <w:t>尉，與慰同。</w:t>
      </w:r>
      <w:r w:rsidRPr="00D779F7">
        <w:rPr>
          <w:rFonts w:asciiTheme="minorEastAsia" w:hAnsiTheme="minorEastAsia"/>
        </w:rPr>
        <w:t>今不誅恢，無以謝天下。</w:t>
      </w:r>
      <w:r w:rsidR="00C93935">
        <w:rPr>
          <w:rFonts w:asciiTheme="minorEastAsia" w:hAnsiTheme="minorEastAsia"/>
        </w:rPr>
        <w:t>」</w:t>
      </w:r>
      <w:r w:rsidRPr="00D779F7">
        <w:rPr>
          <w:rFonts w:asciiTheme="minorEastAsia" w:hAnsiTheme="minorEastAsia"/>
        </w:rPr>
        <w:t>於是恢聞，乃自殺。自是之後，匈奴絕和親，攻當路塞，</w:t>
      </w:r>
      <w:r w:rsidRPr="00D779F7">
        <w:rPr>
          <w:rStyle w:val="00Text"/>
          <w:rFonts w:asciiTheme="minorEastAsia" w:hAnsiTheme="minorEastAsia"/>
        </w:rPr>
        <w:t>師古曰︰塞之當行道處者。</w:t>
      </w:r>
      <w:r w:rsidRPr="00D779F7">
        <w:rPr>
          <w:rFonts w:asciiTheme="minorEastAsia" w:hAnsiTheme="minorEastAsia"/>
        </w:rPr>
        <w:t>往往入盜於漢邊，不可勝數；然尚貪樂關市，</w:t>
      </w:r>
      <w:r w:rsidRPr="00D779F7">
        <w:rPr>
          <w:rStyle w:val="00Text"/>
          <w:rFonts w:asciiTheme="minorEastAsia" w:hAnsiTheme="minorEastAsia"/>
        </w:rPr>
        <w:t>匈奴與漢人於邊為互市，如今之回易場也。勝，音升。樂，音洛。</w:t>
      </w:r>
      <w:r w:rsidRPr="00D779F7">
        <w:rPr>
          <w:rFonts w:asciiTheme="minorEastAsia" w:hAnsiTheme="minorEastAsia"/>
        </w:rPr>
        <w:t>嗜漢財物；漢亦關市不絕以中其意。</w:t>
      </w:r>
      <w:r w:rsidRPr="00D779F7">
        <w:rPr>
          <w:rStyle w:val="00Text"/>
          <w:rFonts w:asciiTheme="minorEastAsia" w:hAnsiTheme="minorEastAsia"/>
        </w:rPr>
        <w:t>中，竹仲翻。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己酉、前一三二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春，河水徙，從頓丘東南流。</w:t>
      </w:r>
      <w:r w:rsidR="00934453" w:rsidRPr="00D779F7">
        <w:rPr>
          <w:rFonts w:asciiTheme="minorEastAsia" w:eastAsiaTheme="minorEastAsia" w:hAnsiTheme="minorEastAsia"/>
        </w:rPr>
        <w:t>師古曰︰頓丘，丘名，因以為縣；本衞地也。地理志，屬東郡；今則在魏州界。考異曰︰漢書·武紀云︰</w:t>
      </w:r>
      <w:r w:rsidR="00C93935">
        <w:rPr>
          <w:rFonts w:asciiTheme="minorEastAsia" w:eastAsiaTheme="minorEastAsia" w:hAnsiTheme="minorEastAsia"/>
        </w:rPr>
        <w:t>「</w:t>
      </w:r>
      <w:r w:rsidR="00934453" w:rsidRPr="00D779F7">
        <w:rPr>
          <w:rFonts w:asciiTheme="minorEastAsia" w:eastAsiaTheme="minorEastAsia" w:hAnsiTheme="minorEastAsia"/>
        </w:rPr>
        <w:t>東南流入勃海。</w:t>
      </w:r>
      <w:r w:rsidR="00C93935">
        <w:rPr>
          <w:rFonts w:asciiTheme="minorEastAsia" w:eastAsiaTheme="minorEastAsia" w:hAnsiTheme="minorEastAsia"/>
        </w:rPr>
        <w:t>」</w:t>
      </w:r>
      <w:r w:rsidR="00934453" w:rsidRPr="00D779F7">
        <w:rPr>
          <w:rFonts w:asciiTheme="minorEastAsia" w:eastAsiaTheme="minorEastAsia" w:hAnsiTheme="minorEastAsia"/>
        </w:rPr>
        <w:t>按頓丘屬東郡，勃海乃在頓丘東。此恐誤，今不取。</w:t>
      </w:r>
      <w:r w:rsidR="00934453" w:rsidRPr="00D779F7">
        <w:rPr>
          <w:rStyle w:val="01Text"/>
          <w:rFonts w:asciiTheme="minorEastAsia" w:eastAsiaTheme="minorEastAsia" w:hAnsiTheme="minorEastAsia"/>
          <w:sz w:val="21"/>
        </w:rPr>
        <w:t>夏，五月，丙子，復決濮陽瓠子，</w:t>
      </w:r>
      <w:r w:rsidR="00934453" w:rsidRPr="00D779F7">
        <w:rPr>
          <w:rFonts w:asciiTheme="minorEastAsia" w:eastAsiaTheme="minorEastAsia" w:hAnsiTheme="minorEastAsia"/>
        </w:rPr>
        <w:t>濮陽縣屬東郡。服虔曰︰瓠子，隄名，在東郡。蘇林曰︰甄城以南、濮陽以北為瓠子河，廣百步，深五丈。水經︰瓠子河出濮陽縣北十里，卽瓠河口。復，扶又翻。瓠，戶故翻。考異曰︰史記·河渠書︰</w:t>
      </w:r>
      <w:r w:rsidR="00C93935">
        <w:rPr>
          <w:rFonts w:asciiTheme="minorEastAsia" w:eastAsiaTheme="minorEastAsia" w:hAnsiTheme="minorEastAsia"/>
        </w:rPr>
        <w:t>「</w:t>
      </w:r>
      <w:r w:rsidR="00934453" w:rsidRPr="00D779F7">
        <w:rPr>
          <w:rFonts w:asciiTheme="minorEastAsia" w:eastAsiaTheme="minorEastAsia" w:hAnsiTheme="minorEastAsia"/>
        </w:rPr>
        <w:t>元光中，河決瓠子，東注鉅野。</w:t>
      </w:r>
      <w:r w:rsidR="00C93935">
        <w:rPr>
          <w:rFonts w:asciiTheme="minorEastAsia" w:eastAsiaTheme="minorEastAsia" w:hAnsiTheme="minorEastAsia"/>
        </w:rPr>
        <w:t>」</w:t>
      </w:r>
      <w:r w:rsidR="00934453" w:rsidRPr="00D779F7">
        <w:rPr>
          <w:rFonts w:asciiTheme="minorEastAsia" w:eastAsiaTheme="minorEastAsia" w:hAnsiTheme="minorEastAsia"/>
        </w:rPr>
        <w:t>服虔註漢書·武紀曰︰</w:t>
      </w:r>
      <w:r w:rsidR="00C93935">
        <w:rPr>
          <w:rFonts w:asciiTheme="minorEastAsia" w:eastAsiaTheme="minorEastAsia" w:hAnsiTheme="minorEastAsia"/>
        </w:rPr>
        <w:t>「</w:t>
      </w:r>
      <w:r w:rsidR="00934453" w:rsidRPr="00D779F7">
        <w:rPr>
          <w:rFonts w:asciiTheme="minorEastAsia" w:eastAsiaTheme="minorEastAsia" w:hAnsiTheme="minorEastAsia"/>
        </w:rPr>
        <w:t>瓠子，隄名，在東郡白馬。</w:t>
      </w:r>
      <w:r w:rsidR="00C93935">
        <w:rPr>
          <w:rFonts w:asciiTheme="minorEastAsia" w:eastAsiaTheme="minorEastAsia" w:hAnsiTheme="minorEastAsia"/>
        </w:rPr>
        <w:t>」</w:t>
      </w:r>
      <w:r w:rsidR="00934453" w:rsidRPr="00D779F7">
        <w:rPr>
          <w:rFonts w:asciiTheme="minorEastAsia" w:eastAsiaTheme="minorEastAsia" w:hAnsiTheme="minorEastAsia"/>
        </w:rPr>
        <w:t>蘇林曰︰</w:t>
      </w:r>
      <w:r w:rsidR="00C93935">
        <w:rPr>
          <w:rFonts w:asciiTheme="minorEastAsia" w:eastAsiaTheme="minorEastAsia" w:hAnsiTheme="minorEastAsia"/>
        </w:rPr>
        <w:t>「</w:t>
      </w:r>
      <w:r w:rsidR="00934453" w:rsidRPr="00D779F7">
        <w:rPr>
          <w:rFonts w:asciiTheme="minorEastAsia" w:eastAsiaTheme="minorEastAsia" w:hAnsiTheme="minorEastAsia"/>
        </w:rPr>
        <w:t>在甄城以南，濮陽以北。</w:t>
      </w:r>
      <w:r w:rsidR="00C93935">
        <w:rPr>
          <w:rFonts w:asciiTheme="minorEastAsia" w:eastAsiaTheme="minorEastAsia" w:hAnsiTheme="minorEastAsia"/>
        </w:rPr>
        <w:t>」</w:t>
      </w:r>
      <w:r w:rsidR="00934453" w:rsidRPr="00D779F7">
        <w:rPr>
          <w:rFonts w:asciiTheme="minorEastAsia" w:eastAsiaTheme="minorEastAsia" w:hAnsiTheme="minorEastAsia"/>
        </w:rPr>
        <w:t>將相名臣表曰︰</w:t>
      </w:r>
      <w:r w:rsidR="00C93935">
        <w:rPr>
          <w:rFonts w:asciiTheme="minorEastAsia" w:eastAsiaTheme="minorEastAsia" w:hAnsiTheme="minorEastAsia"/>
        </w:rPr>
        <w:t>「</w:t>
      </w:r>
      <w:r w:rsidR="00934453" w:rsidRPr="00D779F7">
        <w:rPr>
          <w:rFonts w:asciiTheme="minorEastAsia" w:eastAsiaTheme="minorEastAsia" w:hAnsiTheme="minorEastAsia"/>
        </w:rPr>
        <w:t>五月，丙子，河決瓠子。</w:t>
      </w:r>
      <w:r w:rsidR="00C93935">
        <w:rPr>
          <w:rFonts w:asciiTheme="minorEastAsia" w:eastAsiaTheme="minorEastAsia" w:hAnsiTheme="minorEastAsia"/>
        </w:rPr>
        <w:t>」</w:t>
      </w:r>
      <w:r w:rsidR="00934453" w:rsidRPr="00D779F7">
        <w:rPr>
          <w:rFonts w:asciiTheme="minorEastAsia" w:eastAsiaTheme="minorEastAsia" w:hAnsiTheme="minorEastAsia"/>
        </w:rPr>
        <w:t>然則瓠子卽濮陽縣境隄名也。</w:t>
      </w:r>
      <w:r w:rsidR="00934453" w:rsidRPr="00D779F7">
        <w:rPr>
          <w:rStyle w:val="01Text"/>
          <w:rFonts w:asciiTheme="minorEastAsia" w:eastAsiaTheme="minorEastAsia" w:hAnsiTheme="minorEastAsia"/>
          <w:sz w:val="21"/>
        </w:rPr>
        <w:t>注鉅野，</w:t>
      </w:r>
      <w:r w:rsidR="00934453" w:rsidRPr="00D779F7">
        <w:rPr>
          <w:rFonts w:asciiTheme="minorEastAsia" w:eastAsiaTheme="minorEastAsia" w:hAnsiTheme="minorEastAsia"/>
        </w:rPr>
        <w:t>班志，鉅野縣屬山陽郡；大野澤在其北。師古曰︰卽今鄆州鉅野縣。</w:t>
      </w:r>
      <w:r w:rsidR="00934453" w:rsidRPr="00D779F7">
        <w:rPr>
          <w:rStyle w:val="01Text"/>
          <w:rFonts w:asciiTheme="minorEastAsia" w:eastAsiaTheme="minorEastAsia" w:hAnsiTheme="minorEastAsia"/>
          <w:sz w:val="21"/>
        </w:rPr>
        <w:t>通淮、泗，</w:t>
      </w:r>
      <w:r w:rsidR="00934453" w:rsidRPr="00D779F7">
        <w:rPr>
          <w:rFonts w:asciiTheme="minorEastAsia" w:eastAsiaTheme="minorEastAsia" w:hAnsiTheme="minorEastAsia"/>
        </w:rPr>
        <w:t>決河之水，由鉅野而通泗水，由泗水而通淮也。</w:t>
      </w:r>
      <w:r w:rsidR="00934453" w:rsidRPr="00D779F7">
        <w:rPr>
          <w:rStyle w:val="01Text"/>
          <w:rFonts w:asciiTheme="minorEastAsia" w:eastAsiaTheme="minorEastAsia" w:hAnsiTheme="minorEastAsia"/>
          <w:sz w:val="21"/>
        </w:rPr>
        <w:t>汎郡十六。</w:t>
      </w:r>
      <w:r w:rsidR="00934453" w:rsidRPr="00D779F7">
        <w:rPr>
          <w:rFonts w:asciiTheme="minorEastAsia" w:eastAsiaTheme="minorEastAsia" w:hAnsiTheme="minorEastAsia"/>
        </w:rPr>
        <w:t>汎，敷劍翻。</w:t>
      </w:r>
      <w:r w:rsidR="00934453" w:rsidRPr="00D779F7">
        <w:rPr>
          <w:rStyle w:val="01Text"/>
          <w:rFonts w:asciiTheme="minorEastAsia" w:eastAsiaTheme="minorEastAsia" w:hAnsiTheme="minorEastAsia"/>
          <w:sz w:val="21"/>
        </w:rPr>
        <w:t>天子使汲黯、鄭當時發卒十萬塞之，輒復壞。</w:t>
      </w:r>
      <w:r w:rsidR="00934453" w:rsidRPr="00D779F7">
        <w:rPr>
          <w:rFonts w:asciiTheme="minorEastAsia" w:eastAsiaTheme="minorEastAsia" w:hAnsiTheme="minorEastAsia"/>
        </w:rPr>
        <w:t>塞，悉則翻。復，扶又翻；下同。</w:t>
      </w:r>
      <w:r w:rsidR="00934453" w:rsidRPr="00D779F7">
        <w:rPr>
          <w:rStyle w:val="01Text"/>
          <w:rFonts w:asciiTheme="minorEastAsia" w:eastAsiaTheme="minorEastAsia" w:hAnsiTheme="minorEastAsia"/>
          <w:sz w:val="21"/>
        </w:rPr>
        <w:t>是時，田蚡奉邑食鄃；</w:t>
      </w:r>
      <w:r w:rsidR="00934453" w:rsidRPr="00D779F7">
        <w:rPr>
          <w:rFonts w:asciiTheme="minorEastAsia" w:eastAsiaTheme="minorEastAsia" w:hAnsiTheme="minorEastAsia"/>
        </w:rPr>
        <w:t>奉，扶用翻。鄃，音輸。鄃縣屬清河郡。</w:t>
      </w:r>
      <w:r w:rsidR="00934453" w:rsidRPr="00D779F7">
        <w:rPr>
          <w:rStyle w:val="01Text"/>
          <w:rFonts w:asciiTheme="minorEastAsia" w:eastAsiaTheme="minorEastAsia" w:hAnsiTheme="minorEastAsia"/>
          <w:sz w:val="21"/>
        </w:rPr>
        <w:t>鄃居河北，河決而南，則鄃無水災，邑收多。蚡言於上曰︰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江、河之決皆天事，未易以人力強塞，</w:t>
      </w:r>
      <w:r w:rsidR="00934453" w:rsidRPr="00D779F7">
        <w:rPr>
          <w:rFonts w:asciiTheme="minorEastAsia" w:eastAsiaTheme="minorEastAsia" w:hAnsiTheme="minorEastAsia"/>
        </w:rPr>
        <w:t>易，以豉翻。強，其兩翻。</w:t>
      </w:r>
      <w:r w:rsidR="00934453" w:rsidRPr="00D779F7">
        <w:rPr>
          <w:rStyle w:val="01Text"/>
          <w:rFonts w:asciiTheme="minorEastAsia" w:eastAsiaTheme="minorEastAsia" w:hAnsiTheme="minorEastAsia"/>
          <w:sz w:val="21"/>
        </w:rPr>
        <w:t>塞之未必應天。</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而望氣用數者亦以為然。於是天子久之不復事塞也。</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初，孝景時，魏其侯竇嬰為大將軍，武安侯田蚡乃為諸郞，</w:t>
      </w:r>
      <w:r w:rsidR="00934453" w:rsidRPr="00D779F7">
        <w:rPr>
          <w:rFonts w:asciiTheme="minorEastAsia" w:eastAsiaTheme="minorEastAsia" w:hAnsiTheme="minorEastAsia"/>
        </w:rPr>
        <w:t>諸郞，諸曹郞也。</w:t>
      </w:r>
      <w:r w:rsidR="00934453" w:rsidRPr="00D779F7">
        <w:rPr>
          <w:rStyle w:val="01Text"/>
          <w:rFonts w:asciiTheme="minorEastAsia" w:eastAsiaTheme="minorEastAsia" w:hAnsiTheme="minorEastAsia"/>
          <w:sz w:val="21"/>
        </w:rPr>
        <w:t>侍酒跪起如子姪；已而蚡日益貴幸，為丞相。魏其失勢，賓客益衰，</w:t>
      </w:r>
      <w:r w:rsidR="00934453" w:rsidRPr="00D779F7">
        <w:rPr>
          <w:rFonts w:asciiTheme="minorEastAsia" w:eastAsiaTheme="minorEastAsia" w:hAnsiTheme="minorEastAsia"/>
        </w:rPr>
        <w:t>師古曰︰言素為嬰之賓客者，漸以衰退，不復往也。</w:t>
      </w:r>
      <w:r w:rsidR="00934453" w:rsidRPr="00D779F7">
        <w:rPr>
          <w:rStyle w:val="01Text"/>
          <w:rFonts w:asciiTheme="minorEastAsia" w:eastAsiaTheme="minorEastAsia" w:hAnsiTheme="minorEastAsia"/>
          <w:sz w:val="21"/>
        </w:rPr>
        <w:t>獨故燕相潁陰灌夫不去。</w:t>
      </w:r>
      <w:r w:rsidR="00934453" w:rsidRPr="00D779F7">
        <w:rPr>
          <w:rFonts w:asciiTheme="minorEastAsia" w:eastAsiaTheme="minorEastAsia" w:hAnsiTheme="minorEastAsia"/>
        </w:rPr>
        <w:t>燕王定國，王澤之孫也；夫自太僕出相之。班志，潁陰縣屬潁川郡。相，息亮翻。</w:t>
      </w:r>
      <w:r w:rsidR="00934453" w:rsidRPr="00D779F7">
        <w:rPr>
          <w:rStyle w:val="01Text"/>
          <w:rFonts w:asciiTheme="minorEastAsia" w:eastAsiaTheme="minorEastAsia" w:hAnsiTheme="minorEastAsia"/>
          <w:sz w:val="21"/>
        </w:rPr>
        <w:t>嬰乃厚遇夫，相為引重，</w:t>
      </w:r>
      <w:r w:rsidR="00934453" w:rsidRPr="00D779F7">
        <w:rPr>
          <w:rFonts w:asciiTheme="minorEastAsia" w:eastAsiaTheme="minorEastAsia" w:hAnsiTheme="minorEastAsia"/>
        </w:rPr>
        <w:t>張晏曰︰相薦達為聲勢也。師古曰︰相牽引以致於尊重也。為，于偽翻。</w:t>
      </w:r>
      <w:r w:rsidR="00934453" w:rsidRPr="00D779F7">
        <w:rPr>
          <w:rStyle w:val="01Text"/>
          <w:rFonts w:asciiTheme="minorEastAsia" w:eastAsiaTheme="minorEastAsia" w:hAnsiTheme="minorEastAsia"/>
          <w:sz w:val="21"/>
        </w:rPr>
        <w:t>其游如父子然。夫為人剛直，使酒，諸有勢在己之右者必陵之；數因酒忤丞相。</w:t>
      </w:r>
      <w:r w:rsidR="00934453" w:rsidRPr="00D779F7">
        <w:rPr>
          <w:rFonts w:asciiTheme="minorEastAsia" w:eastAsiaTheme="minorEastAsia" w:hAnsiTheme="minorEastAsia"/>
        </w:rPr>
        <w:t>數，所角翻。忤，五故翻。</w:t>
      </w:r>
      <w:r w:rsidR="00934453" w:rsidRPr="00D779F7">
        <w:rPr>
          <w:rStyle w:val="01Text"/>
          <w:rFonts w:asciiTheme="minorEastAsia" w:eastAsiaTheme="minorEastAsia" w:hAnsiTheme="minorEastAsia"/>
          <w:sz w:val="21"/>
        </w:rPr>
        <w:t>丞相乃奏案︰</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灌夫家屬橫潁川，民苦之。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夫宗族、賓客為權利，橫於潁川；小兒歌之曰︰</w:t>
      </w:r>
      <w:r w:rsidR="00C93935">
        <w:rPr>
          <w:rFonts w:asciiTheme="minorEastAsia" w:eastAsiaTheme="minorEastAsia" w:hAnsiTheme="minorEastAsia"/>
        </w:rPr>
        <w:t>「</w:t>
      </w:r>
      <w:r w:rsidR="00934453" w:rsidRPr="00D779F7">
        <w:rPr>
          <w:rFonts w:asciiTheme="minorEastAsia" w:eastAsiaTheme="minorEastAsia" w:hAnsiTheme="minorEastAsia"/>
        </w:rPr>
        <w:t>潁水清，灌氏寧；潁水濁，灌氏族。</w:t>
      </w:r>
      <w:r w:rsidR="00C93935">
        <w:rPr>
          <w:rFonts w:asciiTheme="minorEastAsia" w:eastAsiaTheme="minorEastAsia" w:hAnsiTheme="minorEastAsia"/>
        </w:rPr>
        <w:t>」</w:t>
      </w:r>
      <w:r w:rsidR="00934453" w:rsidRPr="00D779F7">
        <w:rPr>
          <w:rFonts w:asciiTheme="minorEastAsia" w:eastAsiaTheme="minorEastAsia" w:hAnsiTheme="minorEastAsia"/>
        </w:rPr>
        <w:t>橫，戶孟翻。</w:t>
      </w:r>
      <w:r w:rsidR="00934453" w:rsidRPr="00D779F7">
        <w:rPr>
          <w:rStyle w:val="01Text"/>
          <w:rFonts w:asciiTheme="minorEastAsia" w:eastAsiaTheme="minorEastAsia" w:hAnsiTheme="minorEastAsia"/>
          <w:sz w:val="21"/>
        </w:rPr>
        <w:t>收繫夫及支屬，皆得棄市罪。</w:t>
      </w:r>
      <w:r w:rsidR="00934453" w:rsidRPr="00D779F7">
        <w:rPr>
          <w:rFonts w:asciiTheme="minorEastAsia" w:eastAsiaTheme="minorEastAsia" w:hAnsiTheme="minorEastAsia"/>
        </w:rPr>
        <w:t>刑人於市，與衆棄之，故殺之於市者謂之棄市。景帝中元年，改磔曰棄市。應劭曰︰先諸死刑皆磔於市，今改曰棄市，自非妖逆，不復磔也。師古曰︰磔，謂張其尸也。棄市，殺之於市也。</w:t>
      </w:r>
      <w:r w:rsidR="00934453" w:rsidRPr="00D779F7">
        <w:rPr>
          <w:rStyle w:val="01Text"/>
          <w:rFonts w:asciiTheme="minorEastAsia" w:eastAsiaTheme="minorEastAsia" w:hAnsiTheme="minorEastAsia"/>
          <w:sz w:val="21"/>
        </w:rPr>
        <w:t>魏其上書論救灌夫，上令與武安東朝廷辨之。</w:t>
      </w:r>
      <w:r w:rsidR="00934453" w:rsidRPr="00D779F7">
        <w:rPr>
          <w:rFonts w:asciiTheme="minorEastAsia" w:eastAsiaTheme="minorEastAsia" w:hAnsiTheme="minorEastAsia"/>
        </w:rPr>
        <w:t>東朝，謂太后居長樂宮，在未央宮之東也；令於長樂宮見太后，廷辨其是非也。朝，直遙翻，下同。</w:t>
      </w:r>
      <w:r w:rsidR="00934453" w:rsidRPr="00D779F7">
        <w:rPr>
          <w:rStyle w:val="01Text"/>
          <w:rFonts w:asciiTheme="minorEastAsia" w:eastAsiaTheme="minorEastAsia" w:hAnsiTheme="minorEastAsia"/>
          <w:sz w:val="21"/>
        </w:rPr>
        <w:t>魏其、武安因互相詆訐。</w:t>
      </w:r>
      <w:r w:rsidR="00934453" w:rsidRPr="00D779F7">
        <w:rPr>
          <w:rFonts w:asciiTheme="minorEastAsia" w:eastAsiaTheme="minorEastAsia" w:hAnsiTheme="minorEastAsia"/>
        </w:rPr>
        <w:t>訐，居謁翻。</w:t>
      </w:r>
      <w:r w:rsidR="00934453" w:rsidRPr="00D779F7">
        <w:rPr>
          <w:rStyle w:val="01Text"/>
          <w:rFonts w:asciiTheme="minorEastAsia" w:eastAsiaTheme="minorEastAsia" w:hAnsiTheme="minorEastAsia"/>
          <w:sz w:val="21"/>
        </w:rPr>
        <w:t>上問朝臣︰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兩人孰是？</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唯汲黯是魏其，韓安國兩以為是；鄭當時是魏其，後不敢堅。上怒當時曰︰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吾幷斬若屬矣！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若屬，猶言汝輩也。</w:t>
      </w:r>
      <w:r w:rsidR="00934453" w:rsidRPr="00D779F7">
        <w:rPr>
          <w:rStyle w:val="01Text"/>
          <w:rFonts w:asciiTheme="minorEastAsia" w:eastAsiaTheme="minorEastAsia" w:hAnsiTheme="minorEastAsia"/>
          <w:sz w:val="21"/>
        </w:rPr>
        <w:t>卽罷。起，入，上食太后，</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太后怒不食，曰︰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今我在也，而人皆藉吾弟；</w:t>
      </w:r>
      <w:r w:rsidR="00934453" w:rsidRPr="00D779F7">
        <w:rPr>
          <w:rFonts w:asciiTheme="minorEastAsia" w:eastAsiaTheme="minorEastAsia" w:hAnsiTheme="minorEastAsia"/>
        </w:rPr>
        <w:t>晉灼曰︰藉，蹈也。藉，慈夜翻。</w:t>
      </w:r>
      <w:r w:rsidR="00934453" w:rsidRPr="00D779F7">
        <w:rPr>
          <w:rStyle w:val="01Text"/>
          <w:rFonts w:asciiTheme="minorEastAsia" w:eastAsiaTheme="minorEastAsia" w:hAnsiTheme="minorEastAsia"/>
          <w:sz w:val="21"/>
        </w:rPr>
        <w:t>令我百歲後，皆魚肉之乎！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師古曰︰以比魚肉而食啖也。</w:t>
      </w:r>
      <w:r w:rsidR="00934453" w:rsidRPr="00D779F7">
        <w:rPr>
          <w:rStyle w:val="01Text"/>
          <w:rFonts w:asciiTheme="minorEastAsia" w:eastAsiaTheme="minorEastAsia" w:hAnsiTheme="minorEastAsia"/>
          <w:sz w:val="21"/>
        </w:rPr>
        <w:t>上不得已，遂族灌夫；使有司案治魏其，得棄市罪。</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庚戌、前一三一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冬，十二月晦，論殺魏其於渭城。</w:t>
      </w:r>
      <w:r w:rsidR="00934453" w:rsidRPr="00D779F7">
        <w:rPr>
          <w:rFonts w:asciiTheme="minorEastAsia" w:eastAsiaTheme="minorEastAsia" w:hAnsiTheme="minorEastAsia"/>
        </w:rPr>
        <w:t>漢法，以冬月行重刑，遇春則赦若贖，故以十二月晦論殺魏其侯。此武安侯蚡之意也。渭城縣屬扶風，秦之咸陽也。考異曰︰班固漢武故事曰︰</w:t>
      </w:r>
      <w:r w:rsidR="00C93935">
        <w:rPr>
          <w:rFonts w:asciiTheme="minorEastAsia" w:eastAsiaTheme="minorEastAsia" w:hAnsiTheme="minorEastAsia"/>
        </w:rPr>
        <w:t>「</w:t>
      </w:r>
      <w:r w:rsidR="00934453" w:rsidRPr="00D779F7">
        <w:rPr>
          <w:rFonts w:asciiTheme="minorEastAsia" w:eastAsiaTheme="minorEastAsia" w:hAnsiTheme="minorEastAsia"/>
        </w:rPr>
        <w:t>上召大臣議之。羣臣多是竇嬰，上亦不復窮問，兩罷之。田蚡大恨，欲自殺；先與太后訣，兄弟共號哭訴太后，太后亦哭，弗食。上不得已，遂乃殺嬰。</w:t>
      </w:r>
      <w:r w:rsidR="00C93935">
        <w:rPr>
          <w:rFonts w:asciiTheme="minorEastAsia" w:eastAsiaTheme="minorEastAsia" w:hAnsiTheme="minorEastAsia"/>
        </w:rPr>
        <w:t>」</w:t>
      </w:r>
      <w:r w:rsidR="00934453" w:rsidRPr="00D779F7">
        <w:rPr>
          <w:rFonts w:asciiTheme="minorEastAsia" w:eastAsiaTheme="minorEastAsia" w:hAnsiTheme="minorEastAsia"/>
        </w:rPr>
        <w:t>按漢武故事，語多誕妄，非班固書；蓋後人為之，託固名耳。</w:t>
      </w:r>
      <w:r w:rsidR="00934453" w:rsidRPr="00D779F7">
        <w:rPr>
          <w:rStyle w:val="01Text"/>
          <w:rFonts w:asciiTheme="minorEastAsia" w:eastAsiaTheme="minorEastAsia" w:hAnsiTheme="minorEastAsia"/>
          <w:sz w:val="21"/>
        </w:rPr>
        <w:t>春，三月，乙卯，武安侯蚡亦薨。</w:t>
      </w:r>
      <w:r w:rsidR="00934453" w:rsidRPr="00D779F7">
        <w:rPr>
          <w:rFonts w:asciiTheme="minorEastAsia" w:eastAsiaTheme="minorEastAsia" w:hAnsiTheme="minorEastAsia"/>
        </w:rPr>
        <w:t>考異曰︰武安侯傳云︰</w:t>
      </w:r>
      <w:r w:rsidR="00C93935">
        <w:rPr>
          <w:rFonts w:asciiTheme="minorEastAsia" w:eastAsiaTheme="minorEastAsia" w:hAnsiTheme="minorEastAsia"/>
        </w:rPr>
        <w:t>「</w:t>
      </w:r>
      <w:r w:rsidR="00934453" w:rsidRPr="00D779F7">
        <w:rPr>
          <w:rFonts w:asciiTheme="minorEastAsia" w:eastAsiaTheme="minorEastAsia" w:hAnsiTheme="minorEastAsia"/>
        </w:rPr>
        <w:t>元光四年春，丞相按灌夫事；其夏，取夫人。五年十月，論灌夫及家屬。十二月，晦，魏其棄市。</w:t>
      </w:r>
      <w:r w:rsidR="00C93935">
        <w:rPr>
          <w:rFonts w:asciiTheme="minorEastAsia" w:eastAsiaTheme="minorEastAsia" w:hAnsiTheme="minorEastAsia"/>
        </w:rPr>
        <w:t>」</w:t>
      </w:r>
      <w:r w:rsidR="00934453" w:rsidRPr="00D779F7">
        <w:rPr>
          <w:rFonts w:asciiTheme="minorEastAsia" w:eastAsiaTheme="minorEastAsia" w:hAnsiTheme="minorEastAsia"/>
        </w:rPr>
        <w:t>徐廣引武帝本紀、侯表，以為蚡薨在嬰死後分明，四年當是三年，五年當是四年。今從之。廣又疑十二月為二月；按漢制，常以立春下寬大詔書，蚡恐魏其得釋，故以十二月晦殺之，何必改為二月也！</w:t>
      </w:r>
      <w:r w:rsidR="00934453" w:rsidRPr="00D779F7">
        <w:rPr>
          <w:rStyle w:val="01Text"/>
          <w:rFonts w:asciiTheme="minorEastAsia" w:eastAsiaTheme="minorEastAsia" w:hAnsiTheme="minorEastAsia"/>
          <w:sz w:val="21"/>
        </w:rPr>
        <w:t>及淮南王安敗，</w:t>
      </w:r>
      <w:r w:rsidR="00934453" w:rsidRPr="00D779F7">
        <w:rPr>
          <w:rFonts w:asciiTheme="minorEastAsia" w:eastAsiaTheme="minorEastAsia" w:hAnsiTheme="minorEastAsia"/>
        </w:rPr>
        <w:t>見後十九卷元狩元年。</w:t>
      </w:r>
      <w:r w:rsidR="00934453" w:rsidRPr="00D779F7">
        <w:rPr>
          <w:rStyle w:val="01Text"/>
          <w:rFonts w:asciiTheme="minorEastAsia" w:eastAsiaTheme="minorEastAsia" w:hAnsiTheme="minorEastAsia"/>
          <w:sz w:val="21"/>
        </w:rPr>
        <w:t>上聞蚡受安金，有不順語，</w:t>
      </w:r>
      <w:r w:rsidR="00934453" w:rsidRPr="00D779F7">
        <w:rPr>
          <w:rFonts w:asciiTheme="minorEastAsia" w:eastAsiaTheme="minorEastAsia" w:hAnsiTheme="minorEastAsia"/>
        </w:rPr>
        <w:t>見上卷建元二年。</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使武安侯在者，族矣！</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夏，四月，隕霜殺草。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御史大夫安國行丞相事，引，墮車，蹇。</w:t>
      </w:r>
      <w:r w:rsidR="00934453" w:rsidRPr="00D779F7">
        <w:rPr>
          <w:rFonts w:asciiTheme="minorEastAsia" w:eastAsiaTheme="minorEastAsia" w:hAnsiTheme="minorEastAsia"/>
        </w:rPr>
        <w:t>如淳曰︰為天子導引而墮車蹇跛也。余據漢制，大駕則公卿奉引，安國蓋因奉引而墮車也。墮，杜火翻。</w:t>
      </w:r>
      <w:r w:rsidR="00934453" w:rsidRPr="00D779F7">
        <w:rPr>
          <w:rStyle w:val="01Text"/>
          <w:rFonts w:asciiTheme="minorEastAsia" w:eastAsiaTheme="minorEastAsia" w:hAnsiTheme="minorEastAsia"/>
          <w:sz w:val="21"/>
        </w:rPr>
        <w:t>五月，丁巳，以平棘侯薛澤為丞相；</w:t>
      </w:r>
      <w:r w:rsidR="00934453" w:rsidRPr="00D779F7">
        <w:rPr>
          <w:rFonts w:asciiTheme="minorEastAsia" w:eastAsiaTheme="minorEastAsia" w:hAnsiTheme="minorEastAsia"/>
        </w:rPr>
        <w:t>薛澤，高祖功臣廣平侯薛歐之孫。廣平，侯國，景帝中二年罪絕；中五年，復封澤平棘侯。班志，平棘縣屬常山郡。</w:t>
      </w:r>
      <w:r w:rsidR="00934453" w:rsidRPr="00D779F7">
        <w:rPr>
          <w:rStyle w:val="01Text"/>
          <w:rFonts w:asciiTheme="minorEastAsia" w:eastAsiaTheme="minorEastAsia" w:hAnsiTheme="minorEastAsia"/>
          <w:sz w:val="21"/>
        </w:rPr>
        <w:t>安國病免。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地震；赦天下。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九月，以中尉張歐為御史大夫。韓安國疾愈，復為中尉。</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河間王德，脩學好古，實事求是，</w:t>
      </w:r>
      <w:r w:rsidR="00934453" w:rsidRPr="00D779F7">
        <w:rPr>
          <w:rFonts w:asciiTheme="minorEastAsia" w:eastAsiaTheme="minorEastAsia" w:hAnsiTheme="minorEastAsia"/>
        </w:rPr>
        <w:t>德，景帝子，帝之兄也；景帝前二年受封。師古曰︰實事求是，務得其實，每求眞是也。好，呼到翻；下同。</w:t>
      </w:r>
      <w:r w:rsidR="00934453" w:rsidRPr="00D779F7">
        <w:rPr>
          <w:rStyle w:val="01Text"/>
          <w:rFonts w:asciiTheme="minorEastAsia" w:eastAsiaTheme="minorEastAsia" w:hAnsiTheme="minorEastAsia"/>
          <w:sz w:val="21"/>
        </w:rPr>
        <w:t>以金帛招求四方善書，得書多與漢朝等。</w:t>
      </w:r>
      <w:r w:rsidR="00934453" w:rsidRPr="00D779F7">
        <w:rPr>
          <w:rFonts w:asciiTheme="minorEastAsia" w:eastAsiaTheme="minorEastAsia" w:hAnsiTheme="minorEastAsia"/>
        </w:rPr>
        <w:t>朝，直遙翻；下同。</w:t>
      </w:r>
      <w:r w:rsidR="00934453" w:rsidRPr="00D779F7">
        <w:rPr>
          <w:rStyle w:val="01Text"/>
          <w:rFonts w:asciiTheme="minorEastAsia" w:eastAsiaTheme="minorEastAsia" w:hAnsiTheme="minorEastAsia"/>
          <w:sz w:val="21"/>
        </w:rPr>
        <w:t>是時，淮南王安亦好書，所招致率多浮辯；獻王所得書，皆古文先秦舊書，</w:t>
      </w:r>
      <w:r w:rsidR="00934453" w:rsidRPr="00D779F7">
        <w:rPr>
          <w:rFonts w:asciiTheme="minorEastAsia" w:eastAsiaTheme="minorEastAsia" w:hAnsiTheme="minorEastAsia"/>
        </w:rPr>
        <w:t>師古曰︰先秦，猶言秦先，謂未焚書之前。余據獻王傳，舊書，卽謂周官、尚書、禮記、孟子、老子之書也。</w:t>
      </w:r>
      <w:r w:rsidR="00934453" w:rsidRPr="00D779F7">
        <w:rPr>
          <w:rStyle w:val="01Text"/>
          <w:rFonts w:asciiTheme="minorEastAsia" w:eastAsiaTheme="minorEastAsia" w:hAnsiTheme="minorEastAsia"/>
          <w:sz w:val="21"/>
        </w:rPr>
        <w:t>采禮樂古事，稍稍增輯至五百餘篇，被服、造次</w:t>
      </w:r>
      <w:r w:rsidR="00934453" w:rsidRPr="00D779F7">
        <w:rPr>
          <w:rFonts w:asciiTheme="minorEastAsia" w:eastAsiaTheme="minorEastAsia" w:hAnsiTheme="minorEastAsia"/>
        </w:rPr>
        <w:t>師古曰︰被服，言常居處其中也。造次，謂所向必行也。余謂被服者，言以儒術衣被其身也。被，皮義翻。造，千到翻。</w:t>
      </w:r>
      <w:r w:rsidR="00934453" w:rsidRPr="00D779F7">
        <w:rPr>
          <w:rStyle w:val="01Text"/>
          <w:rFonts w:asciiTheme="minorEastAsia" w:eastAsiaTheme="minorEastAsia" w:hAnsiTheme="minorEastAsia"/>
          <w:sz w:val="21"/>
        </w:rPr>
        <w:t>必於儒者，山東諸儒多從之遊。</w:t>
      </w:r>
    </w:p>
    <w:p w:rsidR="00934453" w:rsidRPr="00D779F7" w:rsidRDefault="00E83377" w:rsidP="00087F68">
      <w:bookmarkStart w:id="165" w:name="_Toc23842954"/>
      <w:r w:rsidRPr="00E83377">
        <w:rPr>
          <w:rStyle w:val="01Text"/>
          <w:rFonts w:asciiTheme="minorEastAsia" w:hAnsiTheme="minorEastAsia"/>
          <w:b/>
          <w:sz w:val="21"/>
        </w:rPr>
        <w:t>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辛亥、前一三○</w:t>
      </w:r>
      <w:r w:rsidR="00046F27" w:rsidRPr="00E64B56">
        <w:rPr>
          <w:rFonts w:asciiTheme="minorEastAsia" w:hAnsiTheme="minorEastAsia" w:cs="宋体" w:hint="eastAsia"/>
          <w:color w:val="006400"/>
          <w:sz w:val="18"/>
        </w:rPr>
        <w:t>）</w:t>
      </w:r>
      <w:bookmarkEnd w:id="165"/>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冬，十月，河間王來朝，獻雅樂，對三雍宮</w:t>
      </w:r>
      <w:r w:rsidR="00934453" w:rsidRPr="00D779F7">
        <w:rPr>
          <w:rFonts w:asciiTheme="minorEastAsia" w:eastAsiaTheme="minorEastAsia" w:hAnsiTheme="minorEastAsia"/>
        </w:rPr>
        <w:t>應劭曰︰辟雍、明堂、靈臺也。雍，和也；言天地、君臣、人民皆和也。余謂對三雍宮者，對三雍之制度，非召對於三雍宮。</w:t>
      </w:r>
      <w:r w:rsidR="00934453" w:rsidRPr="00D779F7">
        <w:rPr>
          <w:rStyle w:val="01Text"/>
          <w:rFonts w:asciiTheme="minorEastAsia" w:eastAsiaTheme="minorEastAsia" w:hAnsiTheme="minorEastAsia"/>
          <w:sz w:val="21"/>
        </w:rPr>
        <w:t>及詔策所問三十餘事；其對，推道術而言，得事之中，文約指明，</w:t>
      </w:r>
      <w:r w:rsidR="00934453" w:rsidRPr="00D779F7">
        <w:rPr>
          <w:rFonts w:asciiTheme="minorEastAsia" w:eastAsiaTheme="minorEastAsia" w:hAnsiTheme="minorEastAsia"/>
        </w:rPr>
        <w:t>師古曰︰中，竹仲翻。約，少也。指，謂義之所趨，若人以手指物也。</w:t>
      </w:r>
      <w:r w:rsidR="00934453" w:rsidRPr="00D779F7">
        <w:rPr>
          <w:rStyle w:val="01Text"/>
          <w:rFonts w:asciiTheme="minorEastAsia" w:eastAsiaTheme="minorEastAsia" w:hAnsiTheme="minorEastAsia"/>
          <w:sz w:val="21"/>
        </w:rPr>
        <w:t>天子下太樂官常存肄河間王所獻雅聲，</w:t>
      </w:r>
      <w:r w:rsidR="00934453" w:rsidRPr="00D779F7">
        <w:rPr>
          <w:rFonts w:asciiTheme="minorEastAsia" w:eastAsiaTheme="minorEastAsia" w:hAnsiTheme="minorEastAsia"/>
        </w:rPr>
        <w:t>班表︰太樂官屬大常。肄，以至翻，習也。下，遐嫁翻。</w:t>
      </w:r>
      <w:r w:rsidR="00934453" w:rsidRPr="00D779F7">
        <w:rPr>
          <w:rStyle w:val="01Text"/>
          <w:rFonts w:asciiTheme="minorEastAsia" w:eastAsiaTheme="minorEastAsia" w:hAnsiTheme="minorEastAsia"/>
          <w:sz w:val="21"/>
        </w:rPr>
        <w:t>歲時以備數，然不常御也。春，正月，河間王薨，中尉常麗以聞，</w:t>
      </w:r>
      <w:r w:rsidR="00934453" w:rsidRPr="00D779F7">
        <w:rPr>
          <w:rFonts w:asciiTheme="minorEastAsia" w:eastAsiaTheme="minorEastAsia" w:hAnsiTheme="minorEastAsia"/>
        </w:rPr>
        <w:t>姓譜︰常姓，黃帝相常先之後。</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王身端行治，</w:t>
      </w:r>
      <w:r w:rsidR="00934453" w:rsidRPr="00D779F7">
        <w:rPr>
          <w:rFonts w:asciiTheme="minorEastAsia" w:eastAsiaTheme="minorEastAsia" w:hAnsiTheme="minorEastAsia"/>
        </w:rPr>
        <w:t>師古曰︰端，直也。治，理也。行，下孟翻。</w:t>
      </w:r>
      <w:r w:rsidR="00934453" w:rsidRPr="00D779F7">
        <w:rPr>
          <w:rStyle w:val="01Text"/>
          <w:rFonts w:asciiTheme="minorEastAsia" w:eastAsiaTheme="minorEastAsia" w:hAnsiTheme="minorEastAsia"/>
          <w:sz w:val="21"/>
        </w:rPr>
        <w:t>溫仁恭儉，篤敬愛下，明知深察，惠于鰥寡。</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大行令奏︰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諡法︰</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聰明睿知曰獻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，諡曰獻王。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知，讀曰智。</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班固贊曰︰昔魯哀公有言︰</w:t>
      </w:r>
      <w:r w:rsidR="00C93935">
        <w:rPr>
          <w:rFonts w:asciiTheme="minorEastAsia" w:eastAsiaTheme="minorEastAsia" w:hAnsiTheme="minorEastAsia"/>
          <w:sz w:val="21"/>
        </w:rPr>
        <w:t>「</w:t>
      </w:r>
      <w:r w:rsidRPr="00D779F7">
        <w:rPr>
          <w:rFonts w:asciiTheme="minorEastAsia" w:eastAsiaTheme="minorEastAsia" w:hAnsiTheme="minorEastAsia"/>
          <w:sz w:val="21"/>
        </w:rPr>
        <w:t>寡人生於深宮之中，長於婦人之手，未嘗知憂，未嘗知懼。</w:t>
      </w:r>
      <w:r w:rsidR="00C93935">
        <w:rPr>
          <w:rFonts w:asciiTheme="minorEastAsia" w:eastAsiaTheme="minorEastAsia" w:hAnsiTheme="minorEastAsia"/>
          <w:sz w:val="21"/>
        </w:rPr>
        <w:t>」</w:t>
      </w:r>
      <w:r w:rsidRPr="00D779F7">
        <w:rPr>
          <w:rStyle w:val="00Text"/>
          <w:rFonts w:asciiTheme="minorEastAsia" w:eastAsiaTheme="minorEastAsia" w:hAnsiTheme="minorEastAsia"/>
        </w:rPr>
        <w:t>師古曰︰哀公與孔子言也，事見孫卿子。長，知兩翻。</w:t>
      </w:r>
      <w:r w:rsidRPr="00D779F7">
        <w:rPr>
          <w:rFonts w:asciiTheme="minorEastAsia" w:eastAsiaTheme="minorEastAsia" w:hAnsiTheme="minorEastAsia"/>
          <w:sz w:val="21"/>
        </w:rPr>
        <w:t>信哉斯言也，雖欲不危亡，不可得已！</w:t>
      </w:r>
      <w:r w:rsidRPr="00D779F7">
        <w:rPr>
          <w:rStyle w:val="00Text"/>
          <w:rFonts w:asciiTheme="minorEastAsia" w:eastAsiaTheme="minorEastAsia" w:hAnsiTheme="minorEastAsia"/>
        </w:rPr>
        <w:t>師古曰︰已，語終辭。</w:t>
      </w:r>
      <w:r w:rsidRPr="00D779F7">
        <w:rPr>
          <w:rFonts w:asciiTheme="minorEastAsia" w:eastAsiaTheme="minorEastAsia" w:hAnsiTheme="minorEastAsia"/>
          <w:sz w:val="21"/>
        </w:rPr>
        <w:t>是故古人以宴安為鴆毒，</w:t>
      </w:r>
      <w:r w:rsidRPr="00D779F7">
        <w:rPr>
          <w:rStyle w:val="00Text"/>
          <w:rFonts w:asciiTheme="minorEastAsia" w:eastAsiaTheme="minorEastAsia" w:hAnsiTheme="minorEastAsia"/>
        </w:rPr>
        <w:t>師古曰︰左氏傳︰管敬仲曰︰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宴安鴆毒，不可懷也。</w:t>
      </w:r>
      <w:r w:rsidR="00C93935">
        <w:rPr>
          <w:rStyle w:val="00Text"/>
          <w:rFonts w:asciiTheme="minorEastAsia" w:eastAsiaTheme="minorEastAsia" w:hAnsiTheme="minorEastAsia"/>
        </w:rPr>
        <w:t>」</w:t>
      </w:r>
      <w:r w:rsidRPr="00D779F7">
        <w:rPr>
          <w:rFonts w:asciiTheme="minorEastAsia" w:eastAsiaTheme="minorEastAsia" w:hAnsiTheme="minorEastAsia"/>
          <w:sz w:val="21"/>
        </w:rPr>
        <w:t>無德而富貴謂之不幸。漢興，至於孝平，諸侯王以百數，率多驕淫失道。何則？沈溺放恣之中，</w:t>
      </w:r>
      <w:r w:rsidRPr="00D779F7">
        <w:rPr>
          <w:rStyle w:val="00Text"/>
          <w:rFonts w:asciiTheme="minorEastAsia" w:eastAsiaTheme="minorEastAsia" w:hAnsiTheme="minorEastAsia"/>
        </w:rPr>
        <w:t>沈，持林翻。</w:t>
      </w:r>
      <w:r w:rsidRPr="00D779F7">
        <w:rPr>
          <w:rFonts w:asciiTheme="minorEastAsia" w:eastAsiaTheme="minorEastAsia" w:hAnsiTheme="minorEastAsia"/>
          <w:sz w:val="21"/>
        </w:rPr>
        <w:t>居勢使然也。自凡人猶繫于習俗，而況哀公之倫乎！</w:t>
      </w:r>
      <w:r w:rsidR="00C93935">
        <w:rPr>
          <w:rFonts w:asciiTheme="minorEastAsia" w:eastAsiaTheme="minorEastAsia" w:hAnsiTheme="minorEastAsia"/>
          <w:sz w:val="21"/>
        </w:rPr>
        <w:t>「</w:t>
      </w:r>
      <w:r w:rsidRPr="00D779F7">
        <w:rPr>
          <w:rFonts w:asciiTheme="minorEastAsia" w:eastAsiaTheme="minorEastAsia" w:hAnsiTheme="minorEastAsia"/>
          <w:sz w:val="21"/>
        </w:rPr>
        <w:t>夫唯大雅，卓爾不羣</w:t>
      </w:r>
      <w:r w:rsidR="00C93935">
        <w:rPr>
          <w:rFonts w:asciiTheme="minorEastAsia" w:eastAsiaTheme="minorEastAsia" w:hAnsiTheme="minorEastAsia"/>
          <w:sz w:val="21"/>
        </w:rPr>
        <w:t>」</w:t>
      </w:r>
      <w:r w:rsidRPr="00D779F7">
        <w:rPr>
          <w:rFonts w:asciiTheme="minorEastAsia" w:eastAsiaTheme="minorEastAsia" w:hAnsiTheme="minorEastAsia"/>
          <w:sz w:val="21"/>
        </w:rPr>
        <w:t>，河間獻王近之矣。</w:t>
      </w:r>
      <w:r w:rsidRPr="00D779F7">
        <w:rPr>
          <w:rStyle w:val="00Text"/>
          <w:rFonts w:asciiTheme="minorEastAsia" w:eastAsiaTheme="minorEastAsia" w:hAnsiTheme="minorEastAsia"/>
        </w:rPr>
        <w:t>近，其靳翻。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初，王恢之討東越也，</w:t>
      </w:r>
      <w:r w:rsidR="00934453" w:rsidRPr="00D779F7">
        <w:rPr>
          <w:rFonts w:asciiTheme="minorEastAsia" w:eastAsiaTheme="minorEastAsia" w:hAnsiTheme="minorEastAsia"/>
        </w:rPr>
        <w:t>見上卷建元六年。</w:t>
      </w:r>
      <w:r w:rsidR="00934453" w:rsidRPr="00D779F7">
        <w:rPr>
          <w:rStyle w:val="01Text"/>
          <w:rFonts w:asciiTheme="minorEastAsia" w:eastAsiaTheme="minorEastAsia" w:hAnsiTheme="minorEastAsia"/>
          <w:sz w:val="21"/>
        </w:rPr>
        <w:t>使番陽令唐蒙風曉南越。南越食蒙以蜀枸醬，</w:t>
      </w:r>
      <w:r w:rsidR="00934453" w:rsidRPr="00D779F7">
        <w:rPr>
          <w:rFonts w:asciiTheme="minorEastAsia" w:eastAsiaTheme="minorEastAsia" w:hAnsiTheme="minorEastAsia"/>
        </w:rPr>
        <w:t>班志，番陽縣屬豫章郡。番，蒲何翻。風，讀曰諷。劉德曰︰枸樹如桑，其椹長二三寸，味酢；取其實以為醬，美。師古曰︰枸者，緣木而生，非樹也。子形如桑椹，又不長，一二寸，味尤辛，不酢︰劉說非也。裴駰曰︰按漢書音義︰枸木似榖樹，其葉似桑葉，用其葉作醬酢，美，蜀人以為珍味。廣志曰︰枸，黑色，味辛，下氣，消穀。晉灼曰︰枸，音矩。索隱從徐廣音求羽翻。唐本本草註曰︰蒟，蔓生，葉似王瓜而厚大，味辛香，實似桑椹，皮黑，肉白。劉淵林曰︰蒟醬，緣木而生，其子如桑椹，熟時正青，長二三寸，以蜜藏而食，辛香，調五藏。李心傳曰︰蒟醬，廣、蜀皆有之，實草類也。蜀中者，緣木而生，如桑椹，熟時正青，長二三寸，以蜜藏而食之。廣中者，蔓生，葉似王瓜而厚大，味辛香，實似桑椹，皮黑，肉白，其苗如浮留藤，取葉合檳榔食之。西戎亦時時持來，細而辛烈。唐蒙所見，謂來自牂柯，則廣生，殆蜀本也。蒟醬之味，全類蓽撥，而蓽撥辛烈尤甚。世人唯用蓽撥，不用蒟醬，故鮮有知者。</w:t>
      </w:r>
      <w:r w:rsidR="00934453" w:rsidRPr="00D779F7">
        <w:rPr>
          <w:rStyle w:val="01Text"/>
          <w:rFonts w:asciiTheme="minorEastAsia" w:eastAsiaTheme="minorEastAsia" w:hAnsiTheme="minorEastAsia"/>
          <w:sz w:val="21"/>
        </w:rPr>
        <w:t>蒙問所從來，曰︰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道西北牂柯江。牂柯江廣數里，出番禺城下。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南越志曰︰番禺之西有江浦焉。師古曰︰牂柯，繫船杙。華陽國志云︰楚遣莊蹻伐夜郞，軍至且蘭，椓船於岸而步戰。旣滅夜郞，以且蘭有椓船牂柯處，乃改為䍧牱。又後漢志註︰牂柯，江中名山。或曰，牂柯江東通四會，至番禺入海。水經︰牂柯水東至鬱林廣鬱縣為鬱水，南流入交趾界。劉昫曰︰唐邕州治宣化縣，漢鬱林郡之領方縣地也；驩水在縣北，本牂柯河，俗呼為鬱狀江，卽駱越水也。蓋廣鬱縣，漢亦屬鬱林郡。水經所謂交趾界者，漢交趾州界也。牂，音臧。柯，音歌。班志，番禺縣屬南海郡，時為南越王都。廣，古曠翻。番，音潘。禺，音愚。</w:t>
      </w:r>
      <w:r w:rsidR="00934453" w:rsidRPr="00D779F7">
        <w:rPr>
          <w:rStyle w:val="01Text"/>
          <w:rFonts w:asciiTheme="minorEastAsia" w:eastAsiaTheme="minorEastAsia" w:hAnsiTheme="minorEastAsia"/>
          <w:sz w:val="21"/>
        </w:rPr>
        <w:t>蒙歸至長安，問蜀賈人。賈人曰︰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獨蜀出枸醬，多持竊出市夜郞。</w:t>
      </w:r>
      <w:r w:rsidR="00934453" w:rsidRPr="00D779F7">
        <w:rPr>
          <w:rFonts w:asciiTheme="minorEastAsia" w:eastAsiaTheme="minorEastAsia" w:hAnsiTheme="minorEastAsia"/>
        </w:rPr>
        <w:t>華陽國志︰夜郞王，竹王三郞之後，武帝開為縣，屬牂柯郡。史記正義曰︰今瀘州南大江南岸協州、曲州，本夜郞國。賈，音古。</w:t>
      </w:r>
      <w:r w:rsidR="00934453" w:rsidRPr="00D779F7">
        <w:rPr>
          <w:rStyle w:val="01Text"/>
          <w:rFonts w:asciiTheme="minorEastAsia" w:eastAsiaTheme="minorEastAsia" w:hAnsiTheme="minorEastAsia"/>
          <w:sz w:val="21"/>
        </w:rPr>
        <w:t>夜郞者，臨牂柯江，江廣百餘步，足以行船。南越以財物役屬夜郞，西至桐師，</w:t>
      </w:r>
      <w:r w:rsidR="00934453" w:rsidRPr="00D779F7">
        <w:rPr>
          <w:rFonts w:asciiTheme="minorEastAsia" w:eastAsiaTheme="minorEastAsia" w:hAnsiTheme="minorEastAsia"/>
        </w:rPr>
        <w:t>桐師亦西南夷種，其地在夜郞之西，葉榆之西南。</w:t>
      </w:r>
      <w:r w:rsidR="00934453" w:rsidRPr="00D779F7">
        <w:rPr>
          <w:rStyle w:val="01Text"/>
          <w:rFonts w:asciiTheme="minorEastAsia" w:eastAsiaTheme="minorEastAsia" w:hAnsiTheme="minorEastAsia"/>
          <w:sz w:val="21"/>
        </w:rPr>
        <w:t>然亦不能臣使也。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蒙乃上書說上曰︰</w:t>
      </w:r>
      <w:r w:rsidR="00934453" w:rsidRPr="00D779F7">
        <w:rPr>
          <w:rFonts w:asciiTheme="minorEastAsia" w:eastAsiaTheme="minorEastAsia" w:hAnsiTheme="minorEastAsia"/>
        </w:rPr>
        <w:t>乃上，時掌翻。說，式芮翻。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南越王黃屋左纛，地東西萬餘里，名為外臣，實一州主也。今以長沙、豫章往，水道多，絕難行。竊聞夜郞所有精兵可得十餘萬，浮船牂柯江，出其不意，此制越一奇也。誠以漢之強，巴、蜀之饒，通夜郞道為置吏，甚易。</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為，于偽翻；下同。易，以豉翻。</w:t>
      </w:r>
      <w:r w:rsidR="00934453" w:rsidRPr="00D779F7">
        <w:rPr>
          <w:rStyle w:val="01Text"/>
          <w:rFonts w:asciiTheme="minorEastAsia" w:eastAsiaTheme="minorEastAsia" w:hAnsiTheme="minorEastAsia"/>
          <w:sz w:val="21"/>
        </w:rPr>
        <w:t>上許之。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乃拜蒙為中郞將，將千人，食重萬餘人，</w:t>
      </w:r>
      <w:r w:rsidRPr="00D779F7">
        <w:rPr>
          <w:rFonts w:asciiTheme="minorEastAsia" w:eastAsiaTheme="minorEastAsia" w:hAnsiTheme="minorEastAsia"/>
        </w:rPr>
        <w:t>師古曰︰食糧及衣重也。重，直用翻。</w:t>
      </w:r>
      <w:r w:rsidRPr="00D779F7">
        <w:rPr>
          <w:rStyle w:val="01Text"/>
          <w:rFonts w:asciiTheme="minorEastAsia" w:eastAsiaTheme="minorEastAsia" w:hAnsiTheme="minorEastAsia"/>
          <w:sz w:val="21"/>
        </w:rPr>
        <w:t>從巴、蜀筰關入，</w:t>
      </w:r>
      <w:r w:rsidRPr="00D779F7">
        <w:rPr>
          <w:rFonts w:asciiTheme="minorEastAsia" w:eastAsiaTheme="minorEastAsia" w:hAnsiTheme="minorEastAsia"/>
        </w:rPr>
        <w:t>李文子曰︰筰關在沈黎郡；又云︰在犍為郡界。宋白曰︰眉州青神縣臨青衣江。郡國志︰漢武帝使唐蒙開西南夷路始此。眉州，漢犍為郡地。筰，才各翻。</w:t>
      </w:r>
      <w:r w:rsidRPr="00D779F7">
        <w:rPr>
          <w:rStyle w:val="01Text"/>
          <w:rFonts w:asciiTheme="minorEastAsia" w:eastAsiaTheme="minorEastAsia" w:hAnsiTheme="minorEastAsia"/>
          <w:sz w:val="21"/>
        </w:rPr>
        <w:t>遂見夜郞侯多同。</w:t>
      </w:r>
      <w:r w:rsidRPr="00D779F7">
        <w:rPr>
          <w:rFonts w:asciiTheme="minorEastAsia" w:eastAsiaTheme="minorEastAsia" w:hAnsiTheme="minorEastAsia"/>
        </w:rPr>
        <w:t>多同，夜郞侯之名也。</w:t>
      </w:r>
      <w:r w:rsidRPr="00D779F7">
        <w:rPr>
          <w:rStyle w:val="01Text"/>
          <w:rFonts w:asciiTheme="minorEastAsia" w:eastAsiaTheme="minorEastAsia" w:hAnsiTheme="minorEastAsia"/>
          <w:sz w:val="21"/>
        </w:rPr>
        <w:t>蒙厚賜，喻以威德，約為置吏，使其子為令。</w:t>
      </w:r>
      <w:r w:rsidRPr="00D779F7">
        <w:rPr>
          <w:rFonts w:asciiTheme="minorEastAsia" w:eastAsiaTheme="minorEastAsia" w:hAnsiTheme="minorEastAsia"/>
        </w:rPr>
        <w:t>自此以下，為，如字。</w:t>
      </w:r>
      <w:r w:rsidRPr="00D779F7">
        <w:rPr>
          <w:rStyle w:val="01Text"/>
          <w:rFonts w:asciiTheme="minorEastAsia" w:eastAsiaTheme="minorEastAsia" w:hAnsiTheme="minorEastAsia"/>
          <w:sz w:val="21"/>
        </w:rPr>
        <w:t>夜郞旁小邑皆貪漢繒帛，以為漢道險，終不能有也，乃且聽蒙約。還報，上以為犍為郡，</w:t>
      </w:r>
      <w:r w:rsidRPr="00D779F7">
        <w:rPr>
          <w:rFonts w:asciiTheme="minorEastAsia" w:eastAsiaTheme="minorEastAsia" w:hAnsiTheme="minorEastAsia"/>
        </w:rPr>
        <w:t>李文子曰︰犍為郡治鄨；元光五年，又治南廣。水經註曰︰鄨水出符縣南不狼山，縣有犍山。後漢志︰鄨水過牂柯郡入延江水。水經註︰沅水出且蘭，東至鐔城為沅水。寰宇記︰唐播州、夷州、費州、莊州卽秦且蘭、夜郞之西北隅，今珍州亦其地。又西，高州有夜郞縣，牂州建安縣有古夜郞城，西近施、黔，東近辰、沅，皆其境也。犍，居言翻。章懷太子賢曰︰犍為故城，在今眉州隆山縣西北。</w:t>
      </w:r>
      <w:r w:rsidRPr="00D779F7">
        <w:rPr>
          <w:rStyle w:val="01Text"/>
          <w:rFonts w:asciiTheme="minorEastAsia" w:eastAsiaTheme="minorEastAsia" w:hAnsiTheme="minorEastAsia"/>
          <w:sz w:val="21"/>
        </w:rPr>
        <w:t>發巴、蜀卒治道，自僰道指牂柯江，</w:t>
      </w:r>
      <w:r w:rsidRPr="00D779F7">
        <w:rPr>
          <w:rFonts w:asciiTheme="minorEastAsia" w:eastAsiaTheme="minorEastAsia" w:hAnsiTheme="minorEastAsia"/>
        </w:rPr>
        <w:t>班志，僰道屬犍為郡。宋白曰︰古僰國；縣有蠻夷曰道，故為僰道，今戎州治所。康曰︰僰國在馬湖江，唐蒙鑿石開道以通之。治，直之翻。僰，蒲北翻。</w:t>
      </w:r>
      <w:r w:rsidRPr="00D779F7">
        <w:rPr>
          <w:rStyle w:val="01Text"/>
          <w:rFonts w:asciiTheme="minorEastAsia" w:eastAsiaTheme="minorEastAsia" w:hAnsiTheme="minorEastAsia"/>
          <w:sz w:val="21"/>
        </w:rPr>
        <w:t>作者數萬人，士卒多物故，有逃亡者；用軍興法誅其渠率，</w:t>
      </w:r>
      <w:r w:rsidRPr="00D779F7">
        <w:rPr>
          <w:rFonts w:asciiTheme="minorEastAsia" w:eastAsiaTheme="minorEastAsia" w:hAnsiTheme="minorEastAsia"/>
        </w:rPr>
        <w:t>鄭玄曰︰縣官徵聚曰興，今云軍興是也。率，所類翻。</w:t>
      </w:r>
      <w:r w:rsidRPr="00D779F7">
        <w:rPr>
          <w:rStyle w:val="01Text"/>
          <w:rFonts w:asciiTheme="minorEastAsia" w:eastAsiaTheme="minorEastAsia" w:hAnsiTheme="minorEastAsia"/>
          <w:sz w:val="21"/>
        </w:rPr>
        <w:t>巴、蜀民大驚恐。上聞之，使司馬相如責唐蒙等，因諭告巴、蜀民以非上意；相如還報。</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是時，邛、筰之君長</w:t>
      </w:r>
      <w:r w:rsidRPr="00D779F7">
        <w:rPr>
          <w:rFonts w:asciiTheme="minorEastAsia" w:eastAsiaTheme="minorEastAsia" w:hAnsiTheme="minorEastAsia"/>
        </w:rPr>
        <w:t>華陽國志︰雅州邛崍山，本名邛筰山，故邛人、筰人界。韋昭曰︰筰縣在越雟。文穎曰︰邛者，今為邛都縣；筰者，今為定筰縣。史記正義曰︰邛都西有邛僰山，在雅州榮經縣界，山巖峭峻，曲回九折乃至上，下有疑冰，卽王尊叱馭處。康曰︰邛都夷，其地陷為汙澤，因名卭池，南人呼為邛河。師古曰︰邛都，今之邛州本其地。卭，渠容翻。筰，才各翻。</w:t>
      </w:r>
      <w:r w:rsidRPr="00D779F7">
        <w:rPr>
          <w:rStyle w:val="01Text"/>
          <w:rFonts w:asciiTheme="minorEastAsia" w:eastAsiaTheme="minorEastAsia" w:hAnsiTheme="minorEastAsia"/>
          <w:sz w:val="21"/>
        </w:rPr>
        <w:t>聞南夷與漢通，得賞賜多，多欲願為內臣妾，請吏比南夷。天子問相如，相如曰︰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邛、筰、冉駹者近蜀，道亦易通；</w:t>
      </w:r>
      <w:r w:rsidRPr="00D779F7">
        <w:rPr>
          <w:rFonts w:asciiTheme="minorEastAsia" w:eastAsiaTheme="minorEastAsia" w:hAnsiTheme="minorEastAsia"/>
        </w:rPr>
        <w:t>師古曰︰今開州、夔州等首領多姓冉者，本皆冉種也。後漢書，冉駹，其山有六夷、七羌、九蠻，各有部落。括地志︰蜀西徼外羌，茂州、冉州本冉駹國。康曰︰其人依山居土，累石為室至十餘丈。駹，音厖。易，以豉翻。</w:t>
      </w:r>
      <w:r w:rsidRPr="00D779F7">
        <w:rPr>
          <w:rStyle w:val="01Text"/>
          <w:rFonts w:asciiTheme="minorEastAsia" w:eastAsiaTheme="minorEastAsia" w:hAnsiTheme="minorEastAsia"/>
          <w:sz w:val="21"/>
        </w:rPr>
        <w:t>秦時嘗通，為郡縣，至漢興而罷。今誠復通，為置郡縣，愈於南夷。</w:t>
      </w:r>
      <w:r w:rsidR="00C93935">
        <w:rPr>
          <w:rStyle w:val="01Text"/>
          <w:rFonts w:asciiTheme="minorEastAsia" w:eastAsiaTheme="minorEastAsia" w:hAnsiTheme="minorEastAsia"/>
          <w:sz w:val="21"/>
        </w:rPr>
        <w:t>」</w:t>
      </w:r>
      <w:r w:rsidRPr="00D779F7">
        <w:rPr>
          <w:rFonts w:asciiTheme="minorEastAsia" w:eastAsiaTheme="minorEastAsia" w:hAnsiTheme="minorEastAsia"/>
        </w:rPr>
        <w:t>張揖曰︰愈，差也；又云︰愈，猶勝也。晉灼曰︰南夷，謂牂柯、犍為；西夷，謂越巂、益州也。為置之為，于偽翻。</w:t>
      </w:r>
      <w:r w:rsidRPr="00D779F7">
        <w:rPr>
          <w:rStyle w:val="01Text"/>
          <w:rFonts w:asciiTheme="minorEastAsia" w:eastAsiaTheme="minorEastAsia" w:hAnsiTheme="minorEastAsia"/>
          <w:sz w:val="21"/>
        </w:rPr>
        <w:t>天子以為然，乃拜相如為中郞將，建節往使，及副使王然于等乘傳，因巴、蜀吏幣物以賂西夷；邛、筰、冉駹、斯榆之君</w:t>
      </w:r>
      <w:r w:rsidRPr="00D779F7">
        <w:rPr>
          <w:rFonts w:asciiTheme="minorEastAsia" w:eastAsiaTheme="minorEastAsia" w:hAnsiTheme="minorEastAsia"/>
        </w:rPr>
        <w:t>康曰︰本葉榆澤，其君長因以立號，後隨畜移於徙。師古曰︰徙，音斯，故又號為徙榆。使，疏吏翻。傳，張戀翻。</w:t>
      </w:r>
      <w:r w:rsidRPr="00D779F7">
        <w:rPr>
          <w:rStyle w:val="01Text"/>
          <w:rFonts w:asciiTheme="minorEastAsia" w:eastAsiaTheme="minorEastAsia" w:hAnsiTheme="minorEastAsia"/>
          <w:sz w:val="21"/>
        </w:rPr>
        <w:t>皆請為內臣。除邊關；關益斥，西至沬、若水，</w:t>
      </w:r>
      <w:r w:rsidRPr="00D779F7">
        <w:rPr>
          <w:rFonts w:asciiTheme="minorEastAsia" w:eastAsiaTheme="minorEastAsia" w:hAnsiTheme="minorEastAsia"/>
        </w:rPr>
        <w:t>斥，開廣也。張揖曰︰沬水出蜀廣平徼外，與青衣水合。若水出旄牛徼外，至僰道入江。華陽國志︰漢嘉縣有沬水。李文子曰︰若水南至大作入繩水。師古曰︰沬，音妹。</w:t>
      </w:r>
      <w:r w:rsidRPr="00D779F7">
        <w:rPr>
          <w:rStyle w:val="01Text"/>
          <w:rFonts w:asciiTheme="minorEastAsia" w:eastAsiaTheme="minorEastAsia" w:hAnsiTheme="minorEastAsia"/>
          <w:sz w:val="21"/>
        </w:rPr>
        <w:t>南至牂柯為徼，通零關道，</w:t>
      </w:r>
      <w:r w:rsidRPr="00D779F7">
        <w:rPr>
          <w:rFonts w:asciiTheme="minorEastAsia" w:eastAsiaTheme="minorEastAsia" w:hAnsiTheme="minorEastAsia"/>
        </w:rPr>
        <w:t>班志，零關屬越巂郡。張揖曰︰鑿靈山為道。寰宇記︰靈關山在雅州盧山縣北二十里，靈關鎭在盧山縣北八十二里。零、靈通用。徼，吉弔翻。</w:t>
      </w:r>
      <w:r w:rsidRPr="00D779F7">
        <w:rPr>
          <w:rStyle w:val="01Text"/>
          <w:rFonts w:asciiTheme="minorEastAsia" w:eastAsiaTheme="minorEastAsia" w:hAnsiTheme="minorEastAsia"/>
          <w:sz w:val="21"/>
        </w:rPr>
        <w:t>橋孫水</w:t>
      </w:r>
      <w:r w:rsidRPr="00D779F7">
        <w:rPr>
          <w:rFonts w:asciiTheme="minorEastAsia" w:eastAsiaTheme="minorEastAsia" w:hAnsiTheme="minorEastAsia"/>
        </w:rPr>
        <w:t>張揖曰︰孫水出臺登縣，南至會無，入若水。康曰︰一名白沙江。李文子曰︰孫水，本名長河水。</w:t>
      </w:r>
      <w:r w:rsidRPr="00D779F7">
        <w:rPr>
          <w:rStyle w:val="01Text"/>
          <w:rFonts w:asciiTheme="minorEastAsia" w:eastAsiaTheme="minorEastAsia" w:hAnsiTheme="minorEastAsia"/>
          <w:sz w:val="21"/>
        </w:rPr>
        <w:t>以通邛都，為置一都尉、十餘縣，屬蜀。</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天子大說。</w:t>
      </w:r>
      <w:r w:rsidRPr="00D779F7">
        <w:rPr>
          <w:rFonts w:asciiTheme="minorEastAsia" w:eastAsiaTheme="minorEastAsia" w:hAnsiTheme="minorEastAsia"/>
        </w:rPr>
        <w:t>說，讀曰悅。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詔發卒萬人治鴈門阻險。</w:t>
      </w:r>
      <w:r w:rsidR="00934453" w:rsidRPr="00D779F7">
        <w:rPr>
          <w:rFonts w:asciiTheme="minorEastAsia" w:eastAsiaTheme="minorEastAsia" w:hAnsiTheme="minorEastAsia"/>
        </w:rPr>
        <w:t>師古曰︰阻險，所以為固，用止匈奴之寇。貢父曰︰治險阻者，通道令平易，以便伐匈奴。治，直之翻。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秋，七月，大風拔木。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女巫楚服等敎陳皇后祠祭厭勝，挾婦人媚道；事覺，</w:t>
      </w:r>
      <w:r w:rsidR="00934453" w:rsidRPr="00D779F7">
        <w:rPr>
          <w:rStyle w:val="00Text"/>
          <w:rFonts w:asciiTheme="minorEastAsia" w:hAnsiTheme="minorEastAsia"/>
        </w:rPr>
        <w:t>厭，一涉翻。賈公彥曰︰按漢書︰婦人蠱惑媚道，更相祝詛，作木偶人埋之於地。漢法又有官禁敢行媚道者。</w:t>
      </w:r>
      <w:r w:rsidR="00934453" w:rsidRPr="00D779F7">
        <w:rPr>
          <w:rFonts w:asciiTheme="minorEastAsia" w:hAnsiTheme="minorEastAsia"/>
        </w:rPr>
        <w:t>上使御史張湯窮治之。湯深竟黨與，相連及誅者三百餘人，楚服梟首於市。</w:t>
      </w:r>
      <w:r w:rsidR="00934453" w:rsidRPr="00D779F7">
        <w:rPr>
          <w:rStyle w:val="00Text"/>
          <w:rFonts w:asciiTheme="minorEastAsia" w:hAnsiTheme="minorEastAsia"/>
        </w:rPr>
        <w:t>梟，堅堯翻。</w:t>
      </w:r>
      <w:r w:rsidR="00934453" w:rsidRPr="00D779F7">
        <w:rPr>
          <w:rFonts w:asciiTheme="minorEastAsia" w:hAnsiTheme="minorEastAsia"/>
        </w:rPr>
        <w:t>乙巳，賜皇后冊，收其璽綬，罷退，居長門宮。</w:t>
      </w:r>
      <w:r w:rsidR="00934453" w:rsidRPr="00D779F7">
        <w:rPr>
          <w:rStyle w:val="00Text"/>
          <w:rFonts w:asciiTheme="minorEastAsia" w:hAnsiTheme="minorEastAsia"/>
        </w:rPr>
        <w:t>長門宮，如淳曰︰長門在長安城東南。東方朔傳︰竇太主獻長門園，上以為宮。</w:t>
      </w:r>
      <w:r w:rsidR="00934453" w:rsidRPr="00D779F7">
        <w:rPr>
          <w:rFonts w:asciiTheme="minorEastAsia" w:hAnsiTheme="minorEastAsia"/>
        </w:rPr>
        <w:t>竇太主慙懼，稽顙謝上。</w:t>
      </w:r>
      <w:r w:rsidR="00934453" w:rsidRPr="00D779F7">
        <w:rPr>
          <w:rStyle w:val="00Text"/>
          <w:rFonts w:asciiTheme="minorEastAsia" w:hAnsiTheme="minorEastAsia"/>
        </w:rPr>
        <w:t>竇太主，陳皇后母也。稽，音啓。</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皇后所為不軌於大義，不得不廢。主當信道以自慰，勿受妄言以生嫌懼。后雖廢，供奉如法，長門無異上宮也。</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初，上嘗置酒竇太主家，主見所幸賣珠兒董偃，上賜之衣冠，尊而不名，稱為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主人翁</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，使之侍飲；由是董君貴寵，天下莫不聞。</w:t>
      </w:r>
      <w:r w:rsidR="00934453" w:rsidRPr="00D779F7">
        <w:rPr>
          <w:rFonts w:asciiTheme="minorEastAsia" w:eastAsiaTheme="minorEastAsia" w:hAnsiTheme="minorEastAsia"/>
        </w:rPr>
        <w:t>考異曰︰漢武故事曰︰</w:t>
      </w:r>
      <w:r w:rsidR="00C93935">
        <w:rPr>
          <w:rFonts w:asciiTheme="minorEastAsia" w:eastAsiaTheme="minorEastAsia" w:hAnsiTheme="minorEastAsia"/>
        </w:rPr>
        <w:t>「</w:t>
      </w:r>
      <w:r w:rsidR="00934453" w:rsidRPr="00D779F7">
        <w:rPr>
          <w:rFonts w:asciiTheme="minorEastAsia" w:eastAsiaTheme="minorEastAsia" w:hAnsiTheme="minorEastAsia"/>
        </w:rPr>
        <w:t>陳皇后廢處長門宮，竇太主以宿恩猶自親近。後置酒主家，主見所幸董偃。</w:t>
      </w:r>
      <w:r w:rsidR="00C93935">
        <w:rPr>
          <w:rFonts w:asciiTheme="minorEastAsia" w:eastAsiaTheme="minorEastAsia" w:hAnsiTheme="minorEastAsia"/>
        </w:rPr>
        <w:t>」</w:t>
      </w:r>
      <w:r w:rsidR="00934453" w:rsidRPr="00D779F7">
        <w:rPr>
          <w:rFonts w:asciiTheme="minorEastAsia" w:eastAsiaTheme="minorEastAsia" w:hAnsiTheme="minorEastAsia"/>
        </w:rPr>
        <w:t>按東方朔傳︰</w:t>
      </w:r>
      <w:r w:rsidR="00C93935">
        <w:rPr>
          <w:rFonts w:asciiTheme="minorEastAsia" w:eastAsiaTheme="minorEastAsia" w:hAnsiTheme="minorEastAsia"/>
        </w:rPr>
        <w:t>「</w:t>
      </w:r>
      <w:r w:rsidR="00934453" w:rsidRPr="00D779F7">
        <w:rPr>
          <w:rFonts w:asciiTheme="minorEastAsia" w:eastAsiaTheme="minorEastAsia" w:hAnsiTheme="minorEastAsia"/>
        </w:rPr>
        <w:t>爰叔為偃畫計，令主獻長門園，更名曰長門宮。</w:t>
      </w:r>
      <w:r w:rsidR="00C93935">
        <w:rPr>
          <w:rFonts w:asciiTheme="minorEastAsia" w:eastAsiaTheme="minorEastAsia" w:hAnsiTheme="minorEastAsia"/>
        </w:rPr>
        <w:t>」</w:t>
      </w:r>
      <w:r w:rsidR="00934453" w:rsidRPr="00D779F7">
        <w:rPr>
          <w:rFonts w:asciiTheme="minorEastAsia" w:eastAsiaTheme="minorEastAsia" w:hAnsiTheme="minorEastAsia"/>
        </w:rPr>
        <w:t>則偃見上在陳后廢前明矣。</w:t>
      </w:r>
      <w:r w:rsidR="00934453" w:rsidRPr="00D779F7">
        <w:rPr>
          <w:rStyle w:val="01Text"/>
          <w:rFonts w:asciiTheme="minorEastAsia" w:eastAsiaTheme="minorEastAsia" w:hAnsiTheme="minorEastAsia"/>
          <w:sz w:val="21"/>
        </w:rPr>
        <w:t>常從游戲北宮，馳逐平樂觀，</w:t>
      </w:r>
      <w:r w:rsidR="00934453" w:rsidRPr="00D779F7">
        <w:rPr>
          <w:rFonts w:asciiTheme="minorEastAsia" w:eastAsiaTheme="minorEastAsia" w:hAnsiTheme="minorEastAsia"/>
        </w:rPr>
        <w:t>平樂觀在未央宮北，周回十五里；高祖時，制度草創。至帝增修之。三輔黃圖曰︰上林苑中有中平樂觀。樂，音洛。觀，古玩翻。</w:t>
      </w:r>
      <w:r w:rsidR="00934453" w:rsidRPr="00D779F7">
        <w:rPr>
          <w:rStyle w:val="01Text"/>
          <w:rFonts w:asciiTheme="minorEastAsia" w:eastAsiaTheme="minorEastAsia" w:hAnsiTheme="minorEastAsia"/>
          <w:sz w:val="21"/>
        </w:rPr>
        <w:t>雞、鞠之會，</w:t>
      </w:r>
      <w:r w:rsidR="00934453" w:rsidRPr="00D779F7">
        <w:rPr>
          <w:rFonts w:asciiTheme="minorEastAsia" w:eastAsiaTheme="minorEastAsia" w:hAnsiTheme="minorEastAsia"/>
        </w:rPr>
        <w:t>鬬雞及蹴踘也。鞠，球也，以皮為之。鞠，音居六翻。</w:t>
      </w:r>
      <w:r w:rsidR="00934453" w:rsidRPr="00D779F7">
        <w:rPr>
          <w:rStyle w:val="01Text"/>
          <w:rFonts w:asciiTheme="minorEastAsia" w:eastAsiaTheme="minorEastAsia" w:hAnsiTheme="minorEastAsia"/>
          <w:sz w:val="21"/>
        </w:rPr>
        <w:t>角狗、馬之足，</w:t>
      </w:r>
      <w:r w:rsidR="00934453" w:rsidRPr="00D779F7">
        <w:rPr>
          <w:rFonts w:asciiTheme="minorEastAsia" w:eastAsiaTheme="minorEastAsia" w:hAnsiTheme="minorEastAsia"/>
        </w:rPr>
        <w:t>師古曰︰角，猶校也。</w:t>
      </w:r>
      <w:r w:rsidR="00934453" w:rsidRPr="00D779F7">
        <w:rPr>
          <w:rStyle w:val="01Text"/>
          <w:rFonts w:asciiTheme="minorEastAsia" w:eastAsiaTheme="minorEastAsia" w:hAnsiTheme="minorEastAsia"/>
          <w:sz w:val="21"/>
        </w:rPr>
        <w:t>上大歡樂之。上為竇太主置酒宣室，</w:t>
      </w:r>
      <w:r w:rsidR="00934453" w:rsidRPr="00D779F7">
        <w:rPr>
          <w:rFonts w:asciiTheme="minorEastAsia" w:eastAsiaTheme="minorEastAsia" w:hAnsiTheme="minorEastAsia"/>
        </w:rPr>
        <w:t>蘇林曰︰宣室，未央前殿正室也。如淳曰︰宣室，布政敎之室也。樂，音洛。為，于偽翻。</w:t>
      </w:r>
      <w:r w:rsidR="00934453" w:rsidRPr="00D779F7">
        <w:rPr>
          <w:rStyle w:val="01Text"/>
          <w:rFonts w:asciiTheme="minorEastAsia" w:eastAsiaTheme="minorEastAsia" w:hAnsiTheme="minorEastAsia"/>
          <w:sz w:val="21"/>
        </w:rPr>
        <w:t>使謁者引內董君。是時，中郞東方朔陛戟殿下，</w:t>
      </w:r>
      <w:r w:rsidR="00934453" w:rsidRPr="00D779F7">
        <w:rPr>
          <w:rFonts w:asciiTheme="minorEastAsia" w:eastAsiaTheme="minorEastAsia" w:hAnsiTheme="minorEastAsia"/>
        </w:rPr>
        <w:t>師古曰︰持戟立列陛側也。</w:t>
      </w:r>
      <w:r w:rsidR="00934453" w:rsidRPr="00D779F7">
        <w:rPr>
          <w:rStyle w:val="01Text"/>
          <w:rFonts w:asciiTheme="minorEastAsia" w:eastAsiaTheme="minorEastAsia" w:hAnsiTheme="minorEastAsia"/>
          <w:sz w:val="21"/>
        </w:rPr>
        <w:t>辟戟而前曰︰</w:t>
      </w:r>
      <w:r w:rsidR="00934453" w:rsidRPr="00D779F7">
        <w:rPr>
          <w:rFonts w:asciiTheme="minorEastAsia" w:eastAsiaTheme="minorEastAsia" w:hAnsiTheme="minorEastAsia"/>
        </w:rPr>
        <w:t>辟，頻亦翻。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董偃有斬罪三，安得入乎！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何謂也？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偃以人臣私侍公主，其罪一也。敗男女之化，而亂婚姻之禮，傷王制，其罪二也。</w:t>
      </w:r>
      <w:r w:rsidR="00934453" w:rsidRPr="00D779F7">
        <w:rPr>
          <w:rFonts w:asciiTheme="minorEastAsia" w:eastAsiaTheme="minorEastAsia" w:hAnsiTheme="minorEastAsia"/>
        </w:rPr>
        <w:t>敗，補邁翻。</w:t>
      </w:r>
      <w:r w:rsidR="00934453" w:rsidRPr="00D779F7">
        <w:rPr>
          <w:rStyle w:val="01Text"/>
          <w:rFonts w:asciiTheme="minorEastAsia" w:eastAsiaTheme="minorEastAsia" w:hAnsiTheme="minorEastAsia"/>
          <w:sz w:val="21"/>
        </w:rPr>
        <w:t>陛下富於春秋，方積思於六經；偃不遵經勸學，反以靡麗為右，</w:t>
      </w:r>
      <w:r w:rsidR="00934453" w:rsidRPr="00D779F7">
        <w:rPr>
          <w:rFonts w:asciiTheme="minorEastAsia" w:eastAsiaTheme="minorEastAsia" w:hAnsiTheme="minorEastAsia"/>
        </w:rPr>
        <w:t>師古曰︰右，尊之也。思，相吏翻。</w:t>
      </w:r>
      <w:r w:rsidR="00934453" w:rsidRPr="00D779F7">
        <w:rPr>
          <w:rStyle w:val="01Text"/>
          <w:rFonts w:asciiTheme="minorEastAsia" w:eastAsiaTheme="minorEastAsia" w:hAnsiTheme="minorEastAsia"/>
          <w:sz w:val="21"/>
        </w:rPr>
        <w:t>奢侈為務，盡狗馬之樂，極耳目之欲，是乃國家之大賊，人主之大蜮，</w:t>
      </w:r>
      <w:r w:rsidR="00934453" w:rsidRPr="00D779F7">
        <w:rPr>
          <w:rFonts w:asciiTheme="minorEastAsia" w:eastAsiaTheme="minorEastAsia" w:hAnsiTheme="minorEastAsia"/>
        </w:rPr>
        <w:t>師古曰︰蜮，魅也，音或。說者以為短狐，非也；短狐，射工耳，於此不當其義；今俗猶云魅蜮也。貢父曰︰劉向說春秋，蜮，南方淫氣所生，以應哀姜。然則朔正用指偃耳，何必遷就魅蜮也。余按洪範五行傳曰︰蜮如鱉，三足，生於南越。南越婦人多淫，故其地多蜮，淫女惑亂之氣所生也，陸璣草木疏曰︰一名射影，江、淮水皆有之。人在岸上，影見水中，投水影則殺之，故曰射影。南人將入水，先以瓦石投水中，令水濁，然後入。或曰，含沙射人皮肌，其瘡如疥。陸佃埤雅曰︰蜮，一名射工，有長角橫在口前如弩，檐臨其角，端曲如上弩，以氣為矢，因水勢以射人，故俗呼為水弩。</w:t>
      </w:r>
      <w:r w:rsidR="00934453" w:rsidRPr="00D779F7">
        <w:rPr>
          <w:rStyle w:val="01Text"/>
          <w:rFonts w:asciiTheme="minorEastAsia" w:eastAsiaTheme="minorEastAsia" w:hAnsiTheme="minorEastAsia"/>
          <w:sz w:val="21"/>
        </w:rPr>
        <w:t>其罪三也。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上默然不應，良久曰︰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吾業已設飲，後而自改。</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朔曰︰</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曰</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不可</w:t>
      </w:r>
      <w:r w:rsidR="00C93935">
        <w:rPr>
          <w:rFonts w:asciiTheme="minorEastAsia" w:eastAsiaTheme="minorEastAsia" w:hAnsiTheme="minorEastAsia"/>
        </w:rPr>
        <w:t>」</w:t>
      </w:r>
      <w:r w:rsidR="00934453" w:rsidRPr="00D779F7">
        <w:rPr>
          <w:rFonts w:asciiTheme="minorEastAsia" w:eastAsiaTheme="minorEastAsia" w:hAnsiTheme="minorEastAsia"/>
        </w:rPr>
        <w:t>二字；孔本同；退齋校同。</w:t>
      </w:r>
      <w:r w:rsidR="00C93935">
        <w:rPr>
          <w:rFonts w:asciiTheme="minorEastAsia" w:eastAsiaTheme="minorEastAsia" w:hAnsiTheme="minorEastAsia"/>
        </w:rPr>
        <w:t>』</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夫宣室者，先帝之正處也，非法度之政不得入焉。故淫亂之漸，其變為篡。是以豎貂為淫而易牙作患，慶父死而魯國全。</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豎貂、易牙，皆齊桓公之臣也。管仲有疾，桓公問之曰︰</w:t>
      </w:r>
      <w:r w:rsidR="00C93935">
        <w:rPr>
          <w:rFonts w:asciiTheme="minorEastAsia" w:eastAsiaTheme="minorEastAsia" w:hAnsiTheme="minorEastAsia"/>
        </w:rPr>
        <w:t>「</w:t>
      </w:r>
      <w:r w:rsidR="00934453" w:rsidRPr="00D779F7">
        <w:rPr>
          <w:rFonts w:asciiTheme="minorEastAsia" w:eastAsiaTheme="minorEastAsia" w:hAnsiTheme="minorEastAsia"/>
        </w:rPr>
        <w:t>將何以敎寡人？</w:t>
      </w:r>
      <w:r w:rsidR="00C93935">
        <w:rPr>
          <w:rFonts w:asciiTheme="minorEastAsia" w:eastAsiaTheme="minorEastAsia" w:hAnsiTheme="minorEastAsia"/>
        </w:rPr>
        <w:t>」</w:t>
      </w:r>
      <w:r w:rsidR="00934453" w:rsidRPr="00D779F7">
        <w:rPr>
          <w:rFonts w:asciiTheme="minorEastAsia" w:eastAsiaTheme="minorEastAsia" w:hAnsiTheme="minorEastAsia"/>
        </w:rPr>
        <w:t>仲曰︰</w:t>
      </w:r>
      <w:r w:rsidR="00C93935">
        <w:rPr>
          <w:rFonts w:asciiTheme="minorEastAsia" w:eastAsiaTheme="minorEastAsia" w:hAnsiTheme="minorEastAsia"/>
        </w:rPr>
        <w:t>「</w:t>
      </w:r>
      <w:r w:rsidR="00934453" w:rsidRPr="00D779F7">
        <w:rPr>
          <w:rFonts w:asciiTheme="minorEastAsia" w:eastAsiaTheme="minorEastAsia" w:hAnsiTheme="minorEastAsia"/>
        </w:rPr>
        <w:t>願君之遠豎貂、易牙。</w:t>
      </w:r>
      <w:r w:rsidR="00C93935">
        <w:rPr>
          <w:rFonts w:asciiTheme="minorEastAsia" w:eastAsiaTheme="minorEastAsia" w:hAnsiTheme="minorEastAsia"/>
        </w:rPr>
        <w:t>」</w:t>
      </w:r>
      <w:r w:rsidR="00934453" w:rsidRPr="00D779F7">
        <w:rPr>
          <w:rFonts w:asciiTheme="minorEastAsia" w:eastAsiaTheme="minorEastAsia" w:hAnsiTheme="minorEastAsia"/>
        </w:rPr>
        <w:t>公曰︰</w:t>
      </w:r>
      <w:r w:rsidR="00C93935">
        <w:rPr>
          <w:rFonts w:asciiTheme="minorEastAsia" w:eastAsiaTheme="minorEastAsia" w:hAnsiTheme="minorEastAsia"/>
        </w:rPr>
        <w:t>「</w:t>
      </w:r>
      <w:r w:rsidR="00934453" w:rsidRPr="00D779F7">
        <w:rPr>
          <w:rFonts w:asciiTheme="minorEastAsia" w:eastAsiaTheme="minorEastAsia" w:hAnsiTheme="minorEastAsia"/>
        </w:rPr>
        <w:t>易牙烹其子以快寡人，尚可疑邪？</w:t>
      </w:r>
      <w:r w:rsidR="00C93935">
        <w:rPr>
          <w:rFonts w:asciiTheme="minorEastAsia" w:eastAsiaTheme="minorEastAsia" w:hAnsiTheme="minorEastAsia"/>
        </w:rPr>
        <w:t>」</w:t>
      </w:r>
      <w:r w:rsidR="00934453" w:rsidRPr="00D779F7">
        <w:rPr>
          <w:rFonts w:asciiTheme="minorEastAsia" w:eastAsiaTheme="minorEastAsia" w:hAnsiTheme="minorEastAsia"/>
        </w:rPr>
        <w:t>對曰︰</w:t>
      </w:r>
      <w:r w:rsidR="00C93935">
        <w:rPr>
          <w:rFonts w:asciiTheme="minorEastAsia" w:eastAsiaTheme="minorEastAsia" w:hAnsiTheme="minorEastAsia"/>
        </w:rPr>
        <w:t>「</w:t>
      </w:r>
      <w:r w:rsidR="00934453" w:rsidRPr="00D779F7">
        <w:rPr>
          <w:rFonts w:asciiTheme="minorEastAsia" w:eastAsiaTheme="minorEastAsia" w:hAnsiTheme="minorEastAsia"/>
        </w:rPr>
        <w:t>人之情非不愛其子，其子之忍，又將何有於君！</w:t>
      </w:r>
      <w:r w:rsidR="00C93935">
        <w:rPr>
          <w:rFonts w:asciiTheme="minorEastAsia" w:eastAsiaTheme="minorEastAsia" w:hAnsiTheme="minorEastAsia"/>
        </w:rPr>
        <w:t>」</w:t>
      </w:r>
      <w:r w:rsidR="00934453" w:rsidRPr="00D779F7">
        <w:rPr>
          <w:rFonts w:asciiTheme="minorEastAsia" w:eastAsiaTheme="minorEastAsia" w:hAnsiTheme="minorEastAsia"/>
        </w:rPr>
        <w:t>公曰︰</w:t>
      </w:r>
      <w:r w:rsidR="00C93935">
        <w:rPr>
          <w:rFonts w:asciiTheme="minorEastAsia" w:eastAsiaTheme="minorEastAsia" w:hAnsiTheme="minorEastAsia"/>
        </w:rPr>
        <w:t>「</w:t>
      </w:r>
      <w:r w:rsidR="00934453" w:rsidRPr="00D779F7">
        <w:rPr>
          <w:rFonts w:asciiTheme="minorEastAsia" w:eastAsiaTheme="minorEastAsia" w:hAnsiTheme="minorEastAsia"/>
        </w:rPr>
        <w:t>豎貂自宮以近寡人，尚可疑邪？</w:t>
      </w:r>
      <w:r w:rsidR="00C93935">
        <w:rPr>
          <w:rFonts w:asciiTheme="minorEastAsia" w:eastAsiaTheme="minorEastAsia" w:hAnsiTheme="minorEastAsia"/>
        </w:rPr>
        <w:t>」</w:t>
      </w:r>
      <w:r w:rsidR="00934453" w:rsidRPr="00D779F7">
        <w:rPr>
          <w:rFonts w:asciiTheme="minorEastAsia" w:eastAsiaTheme="minorEastAsia" w:hAnsiTheme="minorEastAsia"/>
        </w:rPr>
        <w:t>對曰︰</w:t>
      </w:r>
      <w:r w:rsidR="00C93935">
        <w:rPr>
          <w:rFonts w:asciiTheme="minorEastAsia" w:eastAsiaTheme="minorEastAsia" w:hAnsiTheme="minorEastAsia"/>
        </w:rPr>
        <w:t>「</w:t>
      </w:r>
      <w:r w:rsidR="00934453" w:rsidRPr="00D779F7">
        <w:rPr>
          <w:rFonts w:asciiTheme="minorEastAsia" w:eastAsiaTheme="minorEastAsia" w:hAnsiTheme="minorEastAsia"/>
        </w:rPr>
        <w:t>人之情非不愛其身，其身之忍，又將何有於君！</w:t>
      </w:r>
      <w:r w:rsidR="00C93935">
        <w:rPr>
          <w:rFonts w:asciiTheme="minorEastAsia" w:eastAsiaTheme="minorEastAsia" w:hAnsiTheme="minorEastAsia"/>
        </w:rPr>
        <w:t>」</w:t>
      </w:r>
      <w:r w:rsidR="00934453" w:rsidRPr="00D779F7">
        <w:rPr>
          <w:rFonts w:asciiTheme="minorEastAsia" w:eastAsiaTheme="minorEastAsia" w:hAnsiTheme="minorEastAsia"/>
        </w:rPr>
        <w:t>公曰︰</w:t>
      </w:r>
      <w:r w:rsidR="00C93935">
        <w:rPr>
          <w:rFonts w:asciiTheme="minorEastAsia" w:eastAsiaTheme="minorEastAsia" w:hAnsiTheme="minorEastAsia"/>
        </w:rPr>
        <w:t>「</w:t>
      </w:r>
      <w:r w:rsidR="00934453" w:rsidRPr="00D779F7">
        <w:rPr>
          <w:rFonts w:asciiTheme="minorEastAsia" w:eastAsiaTheme="minorEastAsia" w:hAnsiTheme="minorEastAsia"/>
        </w:rPr>
        <w:t>諾。</w:t>
      </w:r>
      <w:r w:rsidR="00C93935">
        <w:rPr>
          <w:rFonts w:asciiTheme="minorEastAsia" w:eastAsiaTheme="minorEastAsia" w:hAnsiTheme="minorEastAsia"/>
        </w:rPr>
        <w:t>」</w:t>
      </w:r>
      <w:r w:rsidR="00934453" w:rsidRPr="00D779F7">
        <w:rPr>
          <w:rFonts w:asciiTheme="minorEastAsia" w:eastAsiaTheme="minorEastAsia" w:hAnsiTheme="minorEastAsia"/>
        </w:rPr>
        <w:t>管仲死，盡逐之；而公食不甘，宮不治。居三年，公曰︰</w:t>
      </w:r>
      <w:r w:rsidR="00C93935">
        <w:rPr>
          <w:rFonts w:asciiTheme="minorEastAsia" w:eastAsiaTheme="minorEastAsia" w:hAnsiTheme="minorEastAsia"/>
        </w:rPr>
        <w:t>「</w:t>
      </w:r>
      <w:r w:rsidR="00934453" w:rsidRPr="00D779F7">
        <w:rPr>
          <w:rFonts w:asciiTheme="minorEastAsia" w:eastAsiaTheme="minorEastAsia" w:hAnsiTheme="minorEastAsia"/>
        </w:rPr>
        <w:t>仲父不亦過乎！</w:t>
      </w:r>
      <w:r w:rsidR="00C93935">
        <w:rPr>
          <w:rFonts w:asciiTheme="minorEastAsia" w:eastAsiaTheme="minorEastAsia" w:hAnsiTheme="minorEastAsia"/>
        </w:rPr>
        <w:t>」</w:t>
      </w:r>
      <w:r w:rsidR="00934453" w:rsidRPr="00D779F7">
        <w:rPr>
          <w:rFonts w:asciiTheme="minorEastAsia" w:eastAsiaTheme="minorEastAsia" w:hAnsiTheme="minorEastAsia"/>
        </w:rPr>
        <w:t>於是復皆召而反之。明年，公病。豎貂、易牙相與作亂，塞門築牆不通人。有一婦人踰垣至公所，公曰︰</w:t>
      </w:r>
      <w:r w:rsidR="00C93935">
        <w:rPr>
          <w:rFonts w:asciiTheme="minorEastAsia" w:eastAsiaTheme="minorEastAsia" w:hAnsiTheme="minorEastAsia"/>
        </w:rPr>
        <w:t>「</w:t>
      </w:r>
      <w:r w:rsidR="00934453" w:rsidRPr="00D779F7">
        <w:rPr>
          <w:rFonts w:asciiTheme="minorEastAsia" w:eastAsiaTheme="minorEastAsia" w:hAnsiTheme="minorEastAsia"/>
        </w:rPr>
        <w:t>我欲食。</w:t>
      </w:r>
      <w:r w:rsidR="00C93935">
        <w:rPr>
          <w:rFonts w:asciiTheme="minorEastAsia" w:eastAsiaTheme="minorEastAsia" w:hAnsiTheme="minorEastAsia"/>
        </w:rPr>
        <w:t>」</w:t>
      </w:r>
      <w:r w:rsidR="00934453" w:rsidRPr="00D779F7">
        <w:rPr>
          <w:rFonts w:asciiTheme="minorEastAsia" w:eastAsiaTheme="minorEastAsia" w:hAnsiTheme="minorEastAsia"/>
        </w:rPr>
        <w:t>婦人曰︰</w:t>
      </w:r>
      <w:r w:rsidR="00C93935">
        <w:rPr>
          <w:rFonts w:asciiTheme="minorEastAsia" w:eastAsiaTheme="minorEastAsia" w:hAnsiTheme="minorEastAsia"/>
        </w:rPr>
        <w:t>「</w:t>
      </w:r>
      <w:r w:rsidR="00934453" w:rsidRPr="00D779F7">
        <w:rPr>
          <w:rFonts w:asciiTheme="minorEastAsia" w:eastAsiaTheme="minorEastAsia" w:hAnsiTheme="minorEastAsia"/>
        </w:rPr>
        <w:t>吾無所得。</w:t>
      </w:r>
      <w:r w:rsidR="00C93935">
        <w:rPr>
          <w:rFonts w:asciiTheme="minorEastAsia" w:eastAsiaTheme="minorEastAsia" w:hAnsiTheme="minorEastAsia"/>
        </w:rPr>
        <w:t>」</w:t>
      </w:r>
      <w:r w:rsidR="00934453" w:rsidRPr="00D779F7">
        <w:rPr>
          <w:rFonts w:asciiTheme="minorEastAsia" w:eastAsiaTheme="minorEastAsia" w:hAnsiTheme="minorEastAsia"/>
        </w:rPr>
        <w:t>又曰︰</w:t>
      </w:r>
      <w:r w:rsidR="00C93935">
        <w:rPr>
          <w:rFonts w:asciiTheme="minorEastAsia" w:eastAsiaTheme="minorEastAsia" w:hAnsiTheme="minorEastAsia"/>
        </w:rPr>
        <w:t>「</w:t>
      </w:r>
      <w:r w:rsidR="00934453" w:rsidRPr="00D779F7">
        <w:rPr>
          <w:rFonts w:asciiTheme="minorEastAsia" w:eastAsiaTheme="minorEastAsia" w:hAnsiTheme="minorEastAsia"/>
        </w:rPr>
        <w:t>我欲飲。</w:t>
      </w:r>
      <w:r w:rsidR="00C93935">
        <w:rPr>
          <w:rFonts w:asciiTheme="minorEastAsia" w:eastAsiaTheme="minorEastAsia" w:hAnsiTheme="minorEastAsia"/>
        </w:rPr>
        <w:t>」</w:t>
      </w:r>
      <w:r w:rsidR="00934453" w:rsidRPr="00D779F7">
        <w:rPr>
          <w:rFonts w:asciiTheme="minorEastAsia" w:eastAsiaTheme="minorEastAsia" w:hAnsiTheme="minorEastAsia"/>
        </w:rPr>
        <w:t>婦人曰︰</w:t>
      </w:r>
      <w:r w:rsidR="00C93935">
        <w:rPr>
          <w:rFonts w:asciiTheme="minorEastAsia" w:eastAsiaTheme="minorEastAsia" w:hAnsiTheme="minorEastAsia"/>
        </w:rPr>
        <w:t>「</w:t>
      </w:r>
      <w:r w:rsidR="00934453" w:rsidRPr="00D779F7">
        <w:rPr>
          <w:rFonts w:asciiTheme="minorEastAsia" w:eastAsiaTheme="minorEastAsia" w:hAnsiTheme="minorEastAsia"/>
        </w:rPr>
        <w:t>吾無所得。</w:t>
      </w:r>
      <w:r w:rsidR="00C93935">
        <w:rPr>
          <w:rFonts w:asciiTheme="minorEastAsia" w:eastAsiaTheme="minorEastAsia" w:hAnsiTheme="minorEastAsia"/>
        </w:rPr>
        <w:t>」</w:t>
      </w:r>
      <w:r w:rsidR="00934453" w:rsidRPr="00D779F7">
        <w:rPr>
          <w:rFonts w:asciiTheme="minorEastAsia" w:eastAsiaTheme="minorEastAsia" w:hAnsiTheme="minorEastAsia"/>
        </w:rPr>
        <w:t>公曰︰</w:t>
      </w:r>
      <w:r w:rsidR="00C93935">
        <w:rPr>
          <w:rFonts w:asciiTheme="minorEastAsia" w:eastAsiaTheme="minorEastAsia" w:hAnsiTheme="minorEastAsia"/>
        </w:rPr>
        <w:t>「</w:t>
      </w:r>
      <w:r w:rsidR="00934453" w:rsidRPr="00D779F7">
        <w:rPr>
          <w:rFonts w:asciiTheme="minorEastAsia" w:eastAsiaTheme="minorEastAsia" w:hAnsiTheme="minorEastAsia"/>
        </w:rPr>
        <w:t>何故？</w:t>
      </w:r>
      <w:r w:rsidR="00C93935">
        <w:rPr>
          <w:rFonts w:asciiTheme="minorEastAsia" w:eastAsiaTheme="minorEastAsia" w:hAnsiTheme="minorEastAsia"/>
        </w:rPr>
        <w:t>」</w:t>
      </w:r>
      <w:r w:rsidR="00934453" w:rsidRPr="00D779F7">
        <w:rPr>
          <w:rFonts w:asciiTheme="minorEastAsia" w:eastAsiaTheme="minorEastAsia" w:hAnsiTheme="minorEastAsia"/>
        </w:rPr>
        <w:t>曰︰</w:t>
      </w:r>
      <w:r w:rsidR="00C93935">
        <w:rPr>
          <w:rFonts w:asciiTheme="minorEastAsia" w:eastAsiaTheme="minorEastAsia" w:hAnsiTheme="minorEastAsia"/>
        </w:rPr>
        <w:t>「</w:t>
      </w:r>
      <w:r w:rsidR="00934453" w:rsidRPr="00D779F7">
        <w:rPr>
          <w:rFonts w:asciiTheme="minorEastAsia" w:eastAsiaTheme="minorEastAsia" w:hAnsiTheme="minorEastAsia"/>
        </w:rPr>
        <w:t>豎貂、易牙作亂，故無所得。</w:t>
      </w:r>
      <w:r w:rsidR="00C93935">
        <w:rPr>
          <w:rFonts w:asciiTheme="minorEastAsia" w:eastAsiaTheme="minorEastAsia" w:hAnsiTheme="minorEastAsia"/>
        </w:rPr>
        <w:t>」</w:t>
      </w:r>
      <w:r w:rsidR="00934453" w:rsidRPr="00D779F7">
        <w:rPr>
          <w:rFonts w:asciiTheme="minorEastAsia" w:eastAsiaTheme="minorEastAsia" w:hAnsiTheme="minorEastAsia"/>
        </w:rPr>
        <w:t>公慨然嘆曰︰</w:t>
      </w:r>
      <w:r w:rsidR="00C93935">
        <w:rPr>
          <w:rFonts w:asciiTheme="minorEastAsia" w:eastAsiaTheme="minorEastAsia" w:hAnsiTheme="minorEastAsia"/>
        </w:rPr>
        <w:t>「</w:t>
      </w:r>
      <w:r w:rsidR="00934453" w:rsidRPr="00D779F7">
        <w:rPr>
          <w:rFonts w:asciiTheme="minorEastAsia" w:eastAsiaTheme="minorEastAsia" w:hAnsiTheme="minorEastAsia"/>
        </w:rPr>
        <w:t>若死者有知，吾何面目見仲父乎！</w:t>
      </w:r>
      <w:r w:rsidR="00C93935">
        <w:rPr>
          <w:rFonts w:asciiTheme="minorEastAsia" w:eastAsiaTheme="minorEastAsia" w:hAnsiTheme="minorEastAsia"/>
        </w:rPr>
        <w:t>」</w:t>
      </w:r>
      <w:r w:rsidR="00934453" w:rsidRPr="00D779F7">
        <w:rPr>
          <w:rFonts w:asciiTheme="minorEastAsia" w:eastAsiaTheme="minorEastAsia" w:hAnsiTheme="minorEastAsia"/>
        </w:rPr>
        <w:t>蒙衣袂而絕乎壽宮；蟲流出於戶，蓋以楊門之扉，三月不葬。慶父，魯桓公庶子，莊公之兄，通于哀姜。莊公薨，慶父弑其子般及閔公，欲為亂而不克，奔莒。莒人歸之，縊于密，魯乃定。父，音甫。</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有詔止，更置酒北宮，引董君從東司馬門入；</w:t>
      </w:r>
      <w:r w:rsidR="00934453" w:rsidRPr="00D779F7">
        <w:rPr>
          <w:rFonts w:asciiTheme="minorEastAsia" w:eastAsiaTheme="minorEastAsia" w:hAnsiTheme="minorEastAsia"/>
        </w:rPr>
        <w:t>未央宮有東闕、北闕，東闕曰蒼龍。東司馬門，蒼龍闕內之司馬門也。更，工衡翻。</w:t>
      </w:r>
      <w:r w:rsidR="00934453" w:rsidRPr="00D779F7">
        <w:rPr>
          <w:rStyle w:val="01Text"/>
          <w:rFonts w:asciiTheme="minorEastAsia" w:eastAsiaTheme="minorEastAsia" w:hAnsiTheme="minorEastAsia"/>
          <w:sz w:val="21"/>
        </w:rPr>
        <w:t>賜朔黃金三十斤。董君之寵由是日衰。是後，公主、貴人多踰禮制矣。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上以張湯為太中大夫，與趙禹共定諸律令，務在深文。拘守職之吏，作見知法，吏傳相監司。用法益刻自此始。</w:t>
      </w:r>
      <w:r w:rsidR="00934453" w:rsidRPr="00D779F7">
        <w:rPr>
          <w:rFonts w:asciiTheme="minorEastAsia" w:eastAsiaTheme="minorEastAsia" w:hAnsiTheme="minorEastAsia"/>
        </w:rPr>
        <w:t>蘇林曰︰拘刻於守職之吏。師古曰︰見知人犯法而不舉告，謂之故縱。晉志曰︰見知而不舉劾，各與同罪；失不舉劾，以贖論；其不見、不知，不坐也。傳，張戀翻。監，古銜翻。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八月，螟。</w:t>
      </w:r>
      <w:r w:rsidR="00934453" w:rsidRPr="00D779F7">
        <w:rPr>
          <w:rStyle w:val="00Text"/>
          <w:rFonts w:asciiTheme="minorEastAsia" w:hAnsiTheme="minorEastAsia"/>
        </w:rPr>
        <w:t>食心曰螟。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是歲，徵吏民有明當世之務、習先聖之術者，縣次續食，令與計偕。</w:t>
      </w:r>
      <w:r w:rsidR="00934453" w:rsidRPr="00D779F7">
        <w:rPr>
          <w:rFonts w:asciiTheme="minorEastAsia" w:eastAsiaTheme="minorEastAsia" w:hAnsiTheme="minorEastAsia"/>
        </w:rPr>
        <w:t>師古曰︰計者，上計簿使也；郡國每歲遣詣京師上之。偕者，俱也；令所徵之人與上計者俱來，而縣次給其食。後世訛誤，因乘此語，遂謂上計為計偕。闞駰不詳，妄為解說，云秦、漢謂諸侯朝使曰計偕。偕，次也。晉代有計偕簿，又改</w:t>
      </w:r>
      <w:r w:rsidR="00C93935">
        <w:rPr>
          <w:rFonts w:asciiTheme="minorEastAsia" w:eastAsiaTheme="minorEastAsia" w:hAnsiTheme="minorEastAsia"/>
        </w:rPr>
        <w:t>「</w:t>
      </w:r>
      <w:r w:rsidR="00934453" w:rsidRPr="00D779F7">
        <w:rPr>
          <w:rFonts w:asciiTheme="minorEastAsia" w:eastAsiaTheme="minorEastAsia" w:hAnsiTheme="minorEastAsia"/>
        </w:rPr>
        <w:t>偕</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階</w:t>
      </w:r>
      <w:r w:rsidR="00C93935">
        <w:rPr>
          <w:rFonts w:asciiTheme="minorEastAsia" w:eastAsiaTheme="minorEastAsia" w:hAnsiTheme="minorEastAsia"/>
        </w:rPr>
        <w:t>」</w:t>
      </w:r>
      <w:r w:rsidR="00934453" w:rsidRPr="00D779F7">
        <w:rPr>
          <w:rFonts w:asciiTheme="minorEastAsia" w:eastAsiaTheme="minorEastAsia" w:hAnsiTheme="minorEastAsia"/>
        </w:rPr>
        <w:t>，失之彌遠，致誤後學。</w:t>
      </w:r>
    </w:p>
    <w:p w:rsidR="00934453" w:rsidRPr="00D779F7" w:rsidRDefault="00934453" w:rsidP="00087F68">
      <w:pPr>
        <w:rPr>
          <w:rFonts w:asciiTheme="minorEastAsia" w:hAnsiTheme="minorEastAsia"/>
        </w:rPr>
      </w:pPr>
      <w:r w:rsidRPr="00D779F7">
        <w:rPr>
          <w:rFonts w:asciiTheme="minorEastAsia" w:hAnsiTheme="minorEastAsia"/>
        </w:rPr>
        <w:t>菑川人公孫弘對策曰︰</w:t>
      </w:r>
      <w:r w:rsidR="00C93935">
        <w:rPr>
          <w:rFonts w:asciiTheme="minorEastAsia" w:hAnsiTheme="minorEastAsia"/>
        </w:rPr>
        <w:t>「</w:t>
      </w:r>
      <w:r w:rsidRPr="00D779F7">
        <w:rPr>
          <w:rFonts w:asciiTheme="minorEastAsia" w:hAnsiTheme="minorEastAsia"/>
        </w:rPr>
        <w:t>臣聞上古堯、舜之時，不貴爵賞而民勸善，不重刑罰而民不犯，躬率以正而遇民信也；末世貴爵厚賞而民不勸，深刑重罰而姦不止，其上不正，遇民不信也。夫厚賞重刑，未足以勸善而禁非，必信而已矣。是故因能任官，則分職治；去無用之言，則事情得；不作無用之器，則賦斂省；</w:t>
      </w:r>
      <w:r w:rsidRPr="00D779F7">
        <w:rPr>
          <w:rStyle w:val="00Text"/>
          <w:rFonts w:asciiTheme="minorEastAsia" w:hAnsiTheme="minorEastAsia"/>
        </w:rPr>
        <w:t>治，直吏翻。去，羌呂翻。斂，力贍翻。</w:t>
      </w:r>
      <w:r w:rsidRPr="00D779F7">
        <w:rPr>
          <w:rFonts w:asciiTheme="minorEastAsia" w:hAnsiTheme="minorEastAsia"/>
        </w:rPr>
        <w:t>不奪民時，不妨民力，則百姓富；有德者進，無德者退，則朝廷尊；有功者上，無功者下，則羣臣逡；</w:t>
      </w:r>
      <w:r w:rsidRPr="00D779F7">
        <w:rPr>
          <w:rStyle w:val="00Text"/>
          <w:rFonts w:asciiTheme="minorEastAsia" w:hAnsiTheme="minorEastAsia"/>
        </w:rPr>
        <w:t>李奇曰︰言有次第也。師古曰︰逡，七旬翻。</w:t>
      </w:r>
      <w:r w:rsidRPr="00D779F7">
        <w:rPr>
          <w:rFonts w:asciiTheme="minorEastAsia" w:hAnsiTheme="minorEastAsia"/>
        </w:rPr>
        <w:t>罰當罪，則姦邪止；賞當賢，則臣下勸。凡此八者，治之本也。故民者，業之則不爭，理得則不怨，有禮則不暴，愛之則親上，</w:t>
      </w:r>
      <w:r w:rsidRPr="00D779F7">
        <w:rPr>
          <w:rStyle w:val="00Text"/>
          <w:rFonts w:asciiTheme="minorEastAsia" w:hAnsiTheme="minorEastAsia"/>
        </w:rPr>
        <w:t>師古曰︰各得其業，則無爭心；各申其理，則無所怨；使之由禮，則無暴慢；子而愛之，則知親上也。</w:t>
      </w:r>
      <w:r w:rsidRPr="00D779F7">
        <w:rPr>
          <w:rFonts w:asciiTheme="minorEastAsia" w:hAnsiTheme="minorEastAsia"/>
        </w:rPr>
        <w:t>此有天下之急者也。禮義者，民之所服也；而賞罰順之，則民不犯禁矣。</w:t>
      </w:r>
    </w:p>
    <w:p w:rsidR="00934453" w:rsidRPr="00D779F7" w:rsidRDefault="00934453" w:rsidP="00087F68">
      <w:pPr>
        <w:rPr>
          <w:rFonts w:asciiTheme="minorEastAsia" w:hAnsiTheme="minorEastAsia"/>
        </w:rPr>
      </w:pPr>
      <w:r w:rsidRPr="00D779F7">
        <w:rPr>
          <w:rFonts w:asciiTheme="minorEastAsia" w:hAnsiTheme="minorEastAsia"/>
        </w:rPr>
        <w:t>臣聞之︰氣同則從，聲比則應。</w:t>
      </w:r>
      <w:r w:rsidRPr="00D779F7">
        <w:rPr>
          <w:rStyle w:val="00Text"/>
          <w:rFonts w:asciiTheme="minorEastAsia" w:hAnsiTheme="minorEastAsia"/>
        </w:rPr>
        <w:t>比，頻寐翻，音毗，和也。</w:t>
      </w:r>
      <w:r w:rsidRPr="00D779F7">
        <w:rPr>
          <w:rFonts w:asciiTheme="minorEastAsia" w:hAnsiTheme="minorEastAsia"/>
        </w:rPr>
        <w:t>今人主和德於上，百姓和合於下，故心和則氣和，氣和則形和，形和則聲和，聲和則天地之和應矣。故陰陽和，風雨時，甘露降，五穀登，六畜蕃，</w:t>
      </w:r>
      <w:r w:rsidRPr="00D779F7">
        <w:rPr>
          <w:rStyle w:val="00Text"/>
          <w:rFonts w:asciiTheme="minorEastAsia" w:hAnsiTheme="minorEastAsia"/>
        </w:rPr>
        <w:t>畜，許又翻。蕃，扶元翻。</w:t>
      </w:r>
      <w:r w:rsidRPr="00D779F7">
        <w:rPr>
          <w:rFonts w:asciiTheme="minorEastAsia" w:hAnsiTheme="minorEastAsia"/>
        </w:rPr>
        <w:t>嘉禾興，朱草生，山不童，澤不涸，此和之至也。</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時對者百餘人，太常奏弘第居下。策奏，天子擢弘對為第一，拜為博士，待詔金馬門。</w:t>
      </w:r>
      <w:r w:rsidRPr="00D779F7">
        <w:rPr>
          <w:rFonts w:asciiTheme="minorEastAsia" w:eastAsiaTheme="minorEastAsia" w:hAnsiTheme="minorEastAsia"/>
        </w:rPr>
        <w:t>如淳曰︰武帝時，相馬者東方京作銅馬法獻之，立馬於魯班門外，更名魯班門為金馬門。三輔黃圖曰︰金馬門，宦者署，武帝得大宛馬，以銅鑄作，立於署門，因以為名。</w:t>
      </w:r>
    </w:p>
    <w:p w:rsidR="00934453" w:rsidRPr="00D779F7" w:rsidRDefault="00934453" w:rsidP="00087F68">
      <w:pPr>
        <w:rPr>
          <w:rFonts w:asciiTheme="minorEastAsia" w:hAnsiTheme="minorEastAsia"/>
        </w:rPr>
      </w:pPr>
      <w:r w:rsidRPr="00D779F7">
        <w:rPr>
          <w:rFonts w:asciiTheme="minorEastAsia" w:hAnsiTheme="minorEastAsia"/>
        </w:rPr>
        <w:t>齊人轅固，年九十餘，亦以賢良徵。公孫弘仄目而事固，固曰︰</w:t>
      </w:r>
      <w:r w:rsidR="00C93935">
        <w:rPr>
          <w:rFonts w:asciiTheme="minorEastAsia" w:hAnsiTheme="minorEastAsia"/>
        </w:rPr>
        <w:t>「</w:t>
      </w:r>
      <w:r w:rsidRPr="00D779F7">
        <w:rPr>
          <w:rFonts w:asciiTheme="minorEastAsia" w:hAnsiTheme="minorEastAsia"/>
        </w:rPr>
        <w:t>公孫子，務正學以言，無曲學以阿世！</w:t>
      </w:r>
      <w:r w:rsidR="00C93935">
        <w:rPr>
          <w:rFonts w:asciiTheme="minorEastAsia" w:hAnsiTheme="minorEastAsia"/>
        </w:rPr>
        <w:t>」</w:t>
      </w:r>
      <w:r w:rsidRPr="00D779F7">
        <w:rPr>
          <w:rFonts w:asciiTheme="minorEastAsia" w:hAnsiTheme="minorEastAsia"/>
        </w:rPr>
        <w:t>諸儒多疾毀固者，固遂以老罷歸。</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是時，巴、蜀四郡</w:t>
      </w:r>
      <w:r w:rsidRPr="00D779F7">
        <w:rPr>
          <w:rFonts w:asciiTheme="minorEastAsia" w:eastAsiaTheme="minorEastAsia" w:hAnsiTheme="minorEastAsia"/>
        </w:rPr>
        <w:t>四郡，蜀郡、廣漢郡、犍為郡、巴郡也。</w:t>
      </w:r>
      <w:r w:rsidRPr="00D779F7">
        <w:rPr>
          <w:rStyle w:val="01Text"/>
          <w:rFonts w:asciiTheme="minorEastAsia" w:eastAsiaTheme="minorEastAsia" w:hAnsiTheme="minorEastAsia"/>
          <w:sz w:val="21"/>
        </w:rPr>
        <w:t>鑿山通西南夷，千餘里戍轉相餉。數歲，道不通，士罷餓、離暑濕死者甚衆；</w:t>
      </w:r>
      <w:r w:rsidRPr="00D779F7">
        <w:rPr>
          <w:rFonts w:asciiTheme="minorEastAsia" w:eastAsiaTheme="minorEastAsia" w:hAnsiTheme="minorEastAsia"/>
        </w:rPr>
        <w:t>罷，讀曰疲。</w:t>
      </w:r>
      <w:r w:rsidRPr="00D779F7">
        <w:rPr>
          <w:rStyle w:val="01Text"/>
          <w:rFonts w:asciiTheme="minorEastAsia" w:eastAsiaTheme="minorEastAsia" w:hAnsiTheme="minorEastAsia"/>
          <w:sz w:val="21"/>
        </w:rPr>
        <w:t>西南夷又數反，</w:t>
      </w:r>
      <w:r w:rsidRPr="00D779F7">
        <w:rPr>
          <w:rFonts w:asciiTheme="minorEastAsia" w:eastAsiaTheme="minorEastAsia" w:hAnsiTheme="minorEastAsia"/>
        </w:rPr>
        <w:t>數，所角翻。</w:t>
      </w:r>
      <w:r w:rsidRPr="00D779F7">
        <w:rPr>
          <w:rStyle w:val="01Text"/>
          <w:rFonts w:asciiTheme="minorEastAsia" w:eastAsiaTheme="minorEastAsia" w:hAnsiTheme="minorEastAsia"/>
          <w:sz w:val="21"/>
        </w:rPr>
        <w:t>發兵興擊，費以巨萬計而無功。上患之，詔使公孫弘視焉。還奏事，盛毀西南夷無所用，上不聽。弘每朝會，</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會</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議</w:t>
      </w:r>
      <w:r w:rsidR="00C93935">
        <w:rPr>
          <w:rFonts w:asciiTheme="minorEastAsia" w:eastAsiaTheme="minorEastAsia" w:hAnsiTheme="minorEastAsia"/>
        </w:rPr>
        <w:t>」</w:t>
      </w:r>
      <w:r w:rsidRPr="00D779F7">
        <w:rPr>
          <w:rFonts w:asciiTheme="minorEastAsia" w:eastAsiaTheme="minorEastAsia" w:hAnsiTheme="minorEastAsia"/>
        </w:rPr>
        <w:t>字；孔本同；退齋校同。</w:t>
      </w:r>
      <w:r w:rsidR="00C93935">
        <w:rPr>
          <w:rFonts w:asciiTheme="minorEastAsia" w:eastAsiaTheme="minorEastAsia" w:hAnsiTheme="minorEastAsia"/>
        </w:rPr>
        <w:t>』</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開陳其端，使人主自擇，不肯面折廷爭。於是上察其行愼厚，辯論有餘，習文法吏事，緣飾以儒術，</w:t>
      </w:r>
      <w:r w:rsidRPr="00D779F7">
        <w:rPr>
          <w:rFonts w:asciiTheme="minorEastAsia" w:eastAsiaTheme="minorEastAsia" w:hAnsiTheme="minorEastAsia"/>
        </w:rPr>
        <w:t>師古曰︰譬之於衣，加純緣也。折，之舌翻。爭，讀曰諍。行，下孟翻。</w:t>
      </w:r>
      <w:r w:rsidRPr="00D779F7">
        <w:rPr>
          <w:rStyle w:val="01Text"/>
          <w:rFonts w:asciiTheme="minorEastAsia" w:eastAsiaTheme="minorEastAsia" w:hAnsiTheme="minorEastAsia"/>
          <w:sz w:val="21"/>
        </w:rPr>
        <w:t>大說之，</w:t>
      </w:r>
      <w:r w:rsidRPr="00D779F7">
        <w:rPr>
          <w:rFonts w:asciiTheme="minorEastAsia" w:eastAsiaTheme="minorEastAsia" w:hAnsiTheme="minorEastAsia"/>
        </w:rPr>
        <w:t>說，讀曰悅。</w:t>
      </w:r>
      <w:r w:rsidRPr="00D779F7">
        <w:rPr>
          <w:rStyle w:val="01Text"/>
          <w:rFonts w:asciiTheme="minorEastAsia" w:eastAsiaTheme="minorEastAsia" w:hAnsiTheme="minorEastAsia"/>
          <w:sz w:val="21"/>
        </w:rPr>
        <w:t>一歲中遷至左內史。</w:t>
      </w:r>
      <w:r w:rsidRPr="00D779F7">
        <w:rPr>
          <w:rFonts w:asciiTheme="minorEastAsia" w:eastAsiaTheme="minorEastAsia" w:hAnsiTheme="minorEastAsia"/>
        </w:rPr>
        <w:t>考異曰︰漢書·武紀云︰</w:t>
      </w:r>
      <w:r w:rsidR="00C93935">
        <w:rPr>
          <w:rFonts w:asciiTheme="minorEastAsia" w:eastAsiaTheme="minorEastAsia" w:hAnsiTheme="minorEastAsia"/>
        </w:rPr>
        <w:t>「</w:t>
      </w:r>
      <w:r w:rsidRPr="00D779F7">
        <w:rPr>
          <w:rFonts w:asciiTheme="minorEastAsia" w:eastAsiaTheme="minorEastAsia" w:hAnsiTheme="minorEastAsia"/>
        </w:rPr>
        <w:t>元光元年五月，詔策賢良，於是董仲舒、公孫弘等出焉。</w:t>
      </w:r>
      <w:r w:rsidR="00C93935">
        <w:rPr>
          <w:rFonts w:asciiTheme="minorEastAsia" w:eastAsiaTheme="minorEastAsia" w:hAnsiTheme="minorEastAsia"/>
        </w:rPr>
        <w:t>」</w:t>
      </w:r>
      <w:r w:rsidRPr="00D779F7">
        <w:rPr>
          <w:rFonts w:asciiTheme="minorEastAsia" w:eastAsiaTheme="minorEastAsia" w:hAnsiTheme="minorEastAsia"/>
        </w:rPr>
        <w:t>按弘傳︰</w:t>
      </w:r>
      <w:r w:rsidR="00C93935">
        <w:rPr>
          <w:rFonts w:asciiTheme="minorEastAsia" w:eastAsiaTheme="minorEastAsia" w:hAnsiTheme="minorEastAsia"/>
        </w:rPr>
        <w:t>「</w:t>
      </w:r>
      <w:r w:rsidRPr="00D779F7">
        <w:rPr>
          <w:rFonts w:asciiTheme="minorEastAsia" w:eastAsiaTheme="minorEastAsia" w:hAnsiTheme="minorEastAsia"/>
        </w:rPr>
        <w:t>元光五年，復徵賢良文學，菑川國推上弘。</w:t>
      </w:r>
      <w:r w:rsidR="00C93935">
        <w:rPr>
          <w:rFonts w:asciiTheme="minorEastAsia" w:eastAsiaTheme="minorEastAsia" w:hAnsiTheme="minorEastAsia"/>
        </w:rPr>
        <w:t>」</w:t>
      </w:r>
      <w:r w:rsidRPr="00D779F7">
        <w:rPr>
          <w:rFonts w:asciiTheme="minorEastAsia" w:eastAsiaTheme="minorEastAsia" w:hAnsiTheme="minorEastAsia"/>
        </w:rPr>
        <w:t>其策文頗與武紀元年策文相類。又云︰</w:t>
      </w:r>
      <w:r w:rsidR="00C93935">
        <w:rPr>
          <w:rFonts w:asciiTheme="minorEastAsia" w:eastAsiaTheme="minorEastAsia" w:hAnsiTheme="minorEastAsia"/>
        </w:rPr>
        <w:t>「</w:t>
      </w:r>
      <w:r w:rsidRPr="00D779F7">
        <w:rPr>
          <w:rFonts w:asciiTheme="minorEastAsia" w:eastAsiaTheme="minorEastAsia" w:hAnsiTheme="minorEastAsia"/>
        </w:rPr>
        <w:t>一歲中至左內史。</w:t>
      </w:r>
      <w:r w:rsidR="00C93935">
        <w:rPr>
          <w:rFonts w:asciiTheme="minorEastAsia" w:eastAsiaTheme="minorEastAsia" w:hAnsiTheme="minorEastAsia"/>
        </w:rPr>
        <w:t>」</w:t>
      </w:r>
      <w:r w:rsidRPr="00D779F7">
        <w:rPr>
          <w:rFonts w:asciiTheme="minorEastAsia" w:eastAsiaTheme="minorEastAsia" w:hAnsiTheme="minorEastAsia"/>
        </w:rPr>
        <w:t>百官表︰</w:t>
      </w:r>
      <w:r w:rsidR="00C93935">
        <w:rPr>
          <w:rFonts w:asciiTheme="minorEastAsia" w:eastAsiaTheme="minorEastAsia" w:hAnsiTheme="minorEastAsia"/>
        </w:rPr>
        <w:t>「</w:t>
      </w:r>
      <w:r w:rsidRPr="00D779F7">
        <w:rPr>
          <w:rFonts w:asciiTheme="minorEastAsia" w:eastAsiaTheme="minorEastAsia" w:hAnsiTheme="minorEastAsia"/>
        </w:rPr>
        <w:t>元光五年，弘為左內史。</w:t>
      </w:r>
      <w:r w:rsidR="00C93935">
        <w:rPr>
          <w:rFonts w:asciiTheme="minorEastAsia" w:eastAsiaTheme="minorEastAsia" w:hAnsiTheme="minorEastAsia"/>
        </w:rPr>
        <w:t>」</w:t>
      </w:r>
      <w:r w:rsidRPr="00D779F7">
        <w:rPr>
          <w:rFonts w:asciiTheme="minorEastAsia" w:eastAsiaTheme="minorEastAsia" w:hAnsiTheme="minorEastAsia"/>
        </w:rPr>
        <w:t>然則弘之再舉賢良，不在元光元年明矣。荀紀著於此年</w:t>
      </w:r>
      <w:r w:rsidR="00C93935">
        <w:rPr>
          <w:rFonts w:asciiTheme="minorEastAsia" w:eastAsiaTheme="minorEastAsia" w:hAnsiTheme="minorEastAsia"/>
        </w:rPr>
        <w:t>「</w:t>
      </w:r>
      <w:r w:rsidRPr="00D779F7">
        <w:rPr>
          <w:rFonts w:asciiTheme="minorEastAsia" w:eastAsiaTheme="minorEastAsia" w:hAnsiTheme="minorEastAsia"/>
        </w:rPr>
        <w:t>徵吏民明當世之務</w:t>
      </w:r>
      <w:r w:rsidR="00C93935">
        <w:rPr>
          <w:rFonts w:asciiTheme="minorEastAsia" w:eastAsiaTheme="minorEastAsia" w:hAnsiTheme="minorEastAsia"/>
        </w:rPr>
        <w:t>」</w:t>
      </w:r>
      <w:r w:rsidRPr="00D779F7">
        <w:rPr>
          <w:rFonts w:asciiTheme="minorEastAsia" w:eastAsiaTheme="minorEastAsia" w:hAnsiTheme="minorEastAsia"/>
        </w:rPr>
        <w:t>下。葛洪西京雜記亦云︰</w:t>
      </w:r>
      <w:r w:rsidR="00C93935">
        <w:rPr>
          <w:rFonts w:asciiTheme="minorEastAsia" w:eastAsiaTheme="minorEastAsia" w:hAnsiTheme="minorEastAsia"/>
        </w:rPr>
        <w:t>「</w:t>
      </w:r>
      <w:r w:rsidRPr="00D779F7">
        <w:rPr>
          <w:rFonts w:asciiTheme="minorEastAsia" w:eastAsiaTheme="minorEastAsia" w:hAnsiTheme="minorEastAsia"/>
        </w:rPr>
        <w:t>弘以元光五年為國士所推上為賢良。</w:t>
      </w:r>
      <w:r w:rsidR="00C93935">
        <w:rPr>
          <w:rFonts w:asciiTheme="minorEastAsia" w:eastAsiaTheme="minorEastAsia" w:hAnsiTheme="minorEastAsia"/>
        </w:rPr>
        <w:t>」</w:t>
      </w:r>
      <w:r w:rsidRPr="00D779F7">
        <w:rPr>
          <w:rFonts w:asciiTheme="minorEastAsia" w:eastAsiaTheme="minorEastAsia" w:hAnsiTheme="minorEastAsia"/>
        </w:rPr>
        <w:t>若此續食之詔在八月，則弘不容於今年已為左內史。蓋此詔在今年，不知何月，故班氏繫之於年末耳。其策文相類，蓋出偶然；或者此策乃弘先舉賢良時所對，班氏誤以為此年之策。疑未能明，今從漢紀。</w:t>
      </w:r>
    </w:p>
    <w:p w:rsidR="00477235" w:rsidRDefault="00934453" w:rsidP="00087F68">
      <w:pPr>
        <w:rPr>
          <w:rFonts w:asciiTheme="minorEastAsia" w:hAnsiTheme="minorEastAsia"/>
        </w:rPr>
      </w:pPr>
      <w:r w:rsidRPr="00D779F7">
        <w:rPr>
          <w:rFonts w:asciiTheme="minorEastAsia" w:hAnsiTheme="minorEastAsia"/>
        </w:rPr>
        <w:t>弘奏事，有不可，不廷辨。常與汲黯請間，</w:t>
      </w:r>
      <w:r w:rsidRPr="00D779F7">
        <w:rPr>
          <w:rStyle w:val="00Text"/>
          <w:rFonts w:asciiTheme="minorEastAsia" w:hAnsiTheme="minorEastAsia"/>
        </w:rPr>
        <w:t>師古曰︰求空隙之暇。</w:t>
      </w:r>
      <w:r w:rsidRPr="00D779F7">
        <w:rPr>
          <w:rFonts w:asciiTheme="minorEastAsia" w:hAnsiTheme="minorEastAsia"/>
        </w:rPr>
        <w:t>黯先發之，弘推其後，天子常說，</w:t>
      </w:r>
      <w:r w:rsidRPr="00D779F7">
        <w:rPr>
          <w:rStyle w:val="00Text"/>
          <w:rFonts w:asciiTheme="minorEastAsia" w:hAnsiTheme="minorEastAsia"/>
        </w:rPr>
        <w:t>說，讀曰悅。</w:t>
      </w:r>
      <w:r w:rsidRPr="00D779F7">
        <w:rPr>
          <w:rFonts w:asciiTheme="minorEastAsia" w:hAnsiTheme="minorEastAsia"/>
        </w:rPr>
        <w:t>所言皆聽，以此日益親貴。弘嘗與公卿約議，至上前，皆倍其約以順上旨。</w:t>
      </w:r>
      <w:r w:rsidRPr="00D779F7">
        <w:rPr>
          <w:rStyle w:val="00Text"/>
          <w:rFonts w:asciiTheme="minorEastAsia" w:hAnsiTheme="minorEastAsia"/>
        </w:rPr>
        <w:t>倍，蒲妹翻。</w:t>
      </w:r>
      <w:r w:rsidRPr="00D779F7">
        <w:rPr>
          <w:rFonts w:asciiTheme="minorEastAsia" w:hAnsiTheme="minorEastAsia"/>
        </w:rPr>
        <w:t>汲黯廷詰弘曰︰</w:t>
      </w:r>
      <w:r w:rsidR="00C93935">
        <w:rPr>
          <w:rFonts w:asciiTheme="minorEastAsia" w:hAnsiTheme="minorEastAsia"/>
        </w:rPr>
        <w:t>「</w:t>
      </w:r>
      <w:r w:rsidRPr="00D779F7">
        <w:rPr>
          <w:rFonts w:asciiTheme="minorEastAsia" w:hAnsiTheme="minorEastAsia"/>
        </w:rPr>
        <w:t>齊人多詐而無情實；始與臣等建此議，今皆倍之，不忠！</w:t>
      </w:r>
      <w:r w:rsidR="00C93935">
        <w:rPr>
          <w:rFonts w:asciiTheme="minorEastAsia" w:hAnsiTheme="minorEastAsia"/>
        </w:rPr>
        <w:t>」</w:t>
      </w:r>
      <w:r w:rsidRPr="00D779F7">
        <w:rPr>
          <w:rFonts w:asciiTheme="minorEastAsia" w:hAnsiTheme="minorEastAsia"/>
        </w:rPr>
        <w:t>上問弘。弘謝曰︰</w:t>
      </w:r>
      <w:r w:rsidR="00C93935">
        <w:rPr>
          <w:rFonts w:asciiTheme="minorEastAsia" w:hAnsiTheme="minorEastAsia"/>
        </w:rPr>
        <w:t>「</w:t>
      </w:r>
      <w:r w:rsidRPr="00D779F7">
        <w:rPr>
          <w:rFonts w:asciiTheme="minorEastAsia" w:hAnsiTheme="minorEastAsia"/>
        </w:rPr>
        <w:t>夫知臣者，以臣為忠；不知臣者，以臣為不忠。</w:t>
      </w:r>
      <w:r w:rsidR="00C93935">
        <w:rPr>
          <w:rFonts w:asciiTheme="minorEastAsia" w:hAnsiTheme="minorEastAsia"/>
        </w:rPr>
        <w:t>」</w:t>
      </w:r>
      <w:r w:rsidRPr="00D779F7">
        <w:rPr>
          <w:rFonts w:asciiTheme="minorEastAsia" w:hAnsiTheme="minorEastAsia"/>
        </w:rPr>
        <w:t>上然弘言。左右幸臣每毀弘，上益厚遇之。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壬子、前一二九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冬，初算商車。</w:t>
      </w:r>
      <w:r w:rsidR="00934453" w:rsidRPr="00D779F7">
        <w:rPr>
          <w:rFonts w:asciiTheme="minorEastAsia" w:eastAsiaTheme="minorEastAsia" w:hAnsiTheme="minorEastAsia"/>
        </w:rPr>
        <w:t>李奇曰︰始稅商賈車船，令出算。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大司農鄭當時言︰</w:t>
      </w:r>
      <w:r w:rsidR="00C93935">
        <w:rPr>
          <w:rFonts w:asciiTheme="minorEastAsia" w:hAnsiTheme="minorEastAsia"/>
        </w:rPr>
        <w:t>「</w:t>
      </w:r>
      <w:r w:rsidR="00934453" w:rsidRPr="00D779F7">
        <w:rPr>
          <w:rFonts w:asciiTheme="minorEastAsia" w:hAnsiTheme="minorEastAsia"/>
        </w:rPr>
        <w:t>穿渭為渠，下至河，</w:t>
      </w:r>
      <w:r w:rsidR="00934453" w:rsidRPr="00D779F7">
        <w:rPr>
          <w:rStyle w:val="00Text"/>
          <w:rFonts w:asciiTheme="minorEastAsia" w:hAnsiTheme="minorEastAsia"/>
        </w:rPr>
        <w:t>渠起長安，旁南山下至河三百餘里。</w:t>
      </w:r>
      <w:r w:rsidR="00934453" w:rsidRPr="00D779F7">
        <w:rPr>
          <w:rFonts w:asciiTheme="minorEastAsia" w:hAnsiTheme="minorEastAsia"/>
        </w:rPr>
        <w:t>漕關東粟徑易，</w:t>
      </w:r>
      <w:r w:rsidR="00934453" w:rsidRPr="00D779F7">
        <w:rPr>
          <w:rStyle w:val="00Text"/>
          <w:rFonts w:asciiTheme="minorEastAsia" w:hAnsiTheme="minorEastAsia"/>
        </w:rPr>
        <w:t>易，以豉翻。</w:t>
      </w:r>
      <w:r w:rsidR="00934453" w:rsidRPr="00D779F7">
        <w:rPr>
          <w:rFonts w:asciiTheme="minorEastAsia" w:hAnsiTheme="minorEastAsia"/>
        </w:rPr>
        <w:t>又可以漑渠下民田萬餘頃。</w:t>
      </w:r>
      <w:r w:rsidR="00C93935">
        <w:rPr>
          <w:rFonts w:asciiTheme="minorEastAsia" w:hAnsiTheme="minorEastAsia"/>
        </w:rPr>
        <w:t>」</w:t>
      </w:r>
      <w:r w:rsidR="00934453" w:rsidRPr="00D779F7">
        <w:rPr>
          <w:rFonts w:asciiTheme="minorEastAsia" w:hAnsiTheme="minorEastAsia"/>
        </w:rPr>
        <w:t>春，詔發卒數萬人穿渠，如當時策；三歲而通，人以為便。</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匈奴入上谷，殺略吏民。遣車騎將軍衞青出上谷，騎將軍公孫敖出代，輕車將軍公孫賀出雲中，驍騎將軍李廣出鴈門，各萬騎，擊胡關市下。衞青至龍城，</w:t>
      </w:r>
      <w:r w:rsidR="00934453" w:rsidRPr="00D779F7">
        <w:rPr>
          <w:rStyle w:val="00Text"/>
          <w:rFonts w:asciiTheme="minorEastAsia" w:hAnsiTheme="minorEastAsia"/>
        </w:rPr>
        <w:t>龍城，匈奴祭天，大會諸部處。</w:t>
      </w:r>
      <w:r w:rsidR="00934453" w:rsidRPr="00D779F7">
        <w:rPr>
          <w:rFonts w:asciiTheme="minorEastAsia" w:hAnsiTheme="minorEastAsia"/>
        </w:rPr>
        <w:t>得胡首虜七百人；公孫賀無所得；公孫敖為胡所敗，亡七千騎；李廣亦為胡所敗。胡生得廣，置兩馬間，絡而盛臥，</w:t>
      </w:r>
      <w:r w:rsidR="00934453" w:rsidRPr="00D779F7">
        <w:rPr>
          <w:rStyle w:val="00Text"/>
          <w:rFonts w:asciiTheme="minorEastAsia" w:hAnsiTheme="minorEastAsia"/>
        </w:rPr>
        <w:t>敗，補邁翻。盛，時征翻。</w:t>
      </w:r>
      <w:r w:rsidR="00934453" w:rsidRPr="00D779F7">
        <w:rPr>
          <w:rFonts w:asciiTheme="minorEastAsia" w:hAnsiTheme="minorEastAsia"/>
        </w:rPr>
        <w:t>行十餘里；廣佯死，暫騰而上胡兒馬上，</w:t>
      </w:r>
      <w:r w:rsidR="00934453" w:rsidRPr="00D779F7">
        <w:rPr>
          <w:rStyle w:val="00Text"/>
          <w:rFonts w:asciiTheme="minorEastAsia" w:hAnsiTheme="minorEastAsia"/>
        </w:rPr>
        <w:t>師古曰︰騰，跳躍也。上，時掌翻。</w:t>
      </w:r>
      <w:r w:rsidR="00934453" w:rsidRPr="00D779F7">
        <w:rPr>
          <w:rFonts w:asciiTheme="minorEastAsia" w:hAnsiTheme="minorEastAsia"/>
        </w:rPr>
        <w:t>奪其弓，鞭馬南馳，遂得脫歸。漢下敖、廣吏，</w:t>
      </w:r>
      <w:r w:rsidR="00934453" w:rsidRPr="00D779F7">
        <w:rPr>
          <w:rStyle w:val="00Text"/>
          <w:rFonts w:asciiTheme="minorEastAsia" w:hAnsiTheme="minorEastAsia"/>
        </w:rPr>
        <w:t>下，遐嫁翻。</w:t>
      </w:r>
      <w:r w:rsidR="00934453" w:rsidRPr="00D779F7">
        <w:rPr>
          <w:rFonts w:asciiTheme="minorEastAsia" w:hAnsiTheme="minorEastAsia"/>
        </w:rPr>
        <w:t>當斬，贖為庶人；唯青賜爵關內侯。青雖出於奴虜，</w:t>
      </w:r>
      <w:r w:rsidR="00934453" w:rsidRPr="00D779F7">
        <w:rPr>
          <w:rStyle w:val="00Text"/>
          <w:rFonts w:asciiTheme="minorEastAsia" w:hAnsiTheme="minorEastAsia"/>
        </w:rPr>
        <w:t>青本平陽公主家騎奴。</w:t>
      </w:r>
      <w:r w:rsidR="00934453" w:rsidRPr="00D779F7">
        <w:rPr>
          <w:rFonts w:asciiTheme="minorEastAsia" w:hAnsiTheme="minorEastAsia"/>
        </w:rPr>
        <w:t>然善騎射，材力絕人；遇士大夫以禮，與士卒有恩，衆樂為用，有將帥材，</w:t>
      </w:r>
      <w:r w:rsidR="00934453" w:rsidRPr="00D779F7">
        <w:rPr>
          <w:rStyle w:val="00Text"/>
          <w:rFonts w:asciiTheme="minorEastAsia" w:hAnsiTheme="minorEastAsia"/>
        </w:rPr>
        <w:t>騎，奇寄翻。樂，音洛。將，卽亮翻。帥，所類翻。</w:t>
      </w:r>
      <w:r w:rsidR="00934453" w:rsidRPr="00D779F7">
        <w:rPr>
          <w:rFonts w:asciiTheme="minorEastAsia" w:hAnsiTheme="minorEastAsia"/>
        </w:rPr>
        <w:t>故每出輒有功。天下由此服上之知人。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夏，大旱；蝗。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六月，上行幸雍。</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秋，匈奴數盜邊，</w:t>
      </w:r>
      <w:r w:rsidR="00934453" w:rsidRPr="00D779F7">
        <w:rPr>
          <w:rStyle w:val="00Text"/>
          <w:rFonts w:asciiTheme="minorEastAsia" w:hAnsiTheme="minorEastAsia"/>
        </w:rPr>
        <w:t>數，所角翻。</w:t>
      </w:r>
      <w:r w:rsidR="00934453" w:rsidRPr="00D779F7">
        <w:rPr>
          <w:rFonts w:asciiTheme="minorEastAsia" w:hAnsiTheme="minorEastAsia"/>
        </w:rPr>
        <w:t>漁陽尤甚。以衞尉韓安國為材官將軍，屯漁陽。</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166" w:name="_Toc33001403"/>
      <w:r w:rsidRPr="00E83377">
        <w:rPr>
          <w:rStyle w:val="01Text"/>
          <w:rFonts w:asciiTheme="minorEastAsia" w:eastAsiaTheme="minorEastAsia" w:hAnsiTheme="minorEastAsia"/>
          <w:sz w:val="21"/>
        </w:rPr>
        <w:t>元朔元年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癸丑、前一二八</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應劭曰︰朔，蘇也。孟軻曰︰</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后來其蘇。</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蘇，息也；言萬民品物大繁息也。師古曰︰朔，猶始也；言更為初始也。蘇息之息，非息生義，應說失之。</w:t>
      </w:r>
      <w:bookmarkEnd w:id="166"/>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冬，十一月，詔曰︰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朕深詔執事，興廉舉孝，庶幾成風，紹休聖緒。</w:t>
      </w:r>
      <w:r w:rsidR="00934453" w:rsidRPr="00D779F7">
        <w:rPr>
          <w:rFonts w:asciiTheme="minorEastAsia" w:eastAsiaTheme="minorEastAsia" w:hAnsiTheme="minorEastAsia"/>
        </w:rPr>
        <w:t>師古曰︰休，美也；緒，業也︰言紹先聖之休緒也。幾，居衣翻。</w:t>
      </w:r>
      <w:r w:rsidR="00934453" w:rsidRPr="00D779F7">
        <w:rPr>
          <w:rStyle w:val="01Text"/>
          <w:rFonts w:asciiTheme="minorEastAsia" w:eastAsiaTheme="minorEastAsia" w:hAnsiTheme="minorEastAsia"/>
          <w:sz w:val="21"/>
        </w:rPr>
        <w:t>夫十室之邑，必有忠信；三人並行，厥有我師。</w:t>
      </w:r>
      <w:r w:rsidR="00934453" w:rsidRPr="00D779F7">
        <w:rPr>
          <w:rFonts w:asciiTheme="minorEastAsia" w:eastAsiaTheme="minorEastAsia" w:hAnsiTheme="minorEastAsia"/>
        </w:rPr>
        <w:t>論語曰︰十室之邑，必有忠信如丘者焉。又曰︰三人行，必有我師焉。</w:t>
      </w:r>
      <w:r w:rsidR="00934453" w:rsidRPr="00D779F7">
        <w:rPr>
          <w:rStyle w:val="01Text"/>
          <w:rFonts w:asciiTheme="minorEastAsia" w:eastAsiaTheme="minorEastAsia" w:hAnsiTheme="minorEastAsia"/>
          <w:sz w:val="21"/>
        </w:rPr>
        <w:t>今或至闔郡而不薦一人，</w:t>
      </w:r>
      <w:r w:rsidR="00934453" w:rsidRPr="00D779F7">
        <w:rPr>
          <w:rFonts w:asciiTheme="minorEastAsia" w:eastAsiaTheme="minorEastAsia" w:hAnsiTheme="minorEastAsia"/>
        </w:rPr>
        <w:t>師古曰︰闔，閉也；總一郡之中，故曰闔。</w:t>
      </w:r>
      <w:r w:rsidR="00934453" w:rsidRPr="00D779F7">
        <w:rPr>
          <w:rStyle w:val="01Text"/>
          <w:rFonts w:asciiTheme="minorEastAsia" w:eastAsiaTheme="minorEastAsia" w:hAnsiTheme="minorEastAsia"/>
          <w:sz w:val="21"/>
        </w:rPr>
        <w:t>是化不下究，而積行之君子壅於上聞也。</w:t>
      </w:r>
      <w:r w:rsidR="00934453" w:rsidRPr="00D779F7">
        <w:rPr>
          <w:rFonts w:asciiTheme="minorEastAsia" w:eastAsiaTheme="minorEastAsia" w:hAnsiTheme="minorEastAsia"/>
        </w:rPr>
        <w:t>師古曰︰究，竟也；言見壅遏，不得聞達於天子也。行，下孟翻。</w:t>
      </w:r>
      <w:r w:rsidR="00934453" w:rsidRPr="00D779F7">
        <w:rPr>
          <w:rStyle w:val="01Text"/>
          <w:rFonts w:asciiTheme="minorEastAsia" w:eastAsiaTheme="minorEastAsia" w:hAnsiTheme="minorEastAsia"/>
          <w:sz w:val="21"/>
        </w:rPr>
        <w:t>且進賢受上賞，蔽賢蒙顯戮，古之道也。其議二千石不舉者</w:t>
      </w:r>
      <w:r w:rsidR="00C93935">
        <w:rPr>
          <w:rFonts w:asciiTheme="minorEastAsia" w:eastAsiaTheme="minorEastAsia" w:hAnsiTheme="minorEastAsia"/>
        </w:rPr>
        <w:t>『</w:t>
      </w:r>
      <w:r w:rsidR="00934453" w:rsidRPr="00D779F7">
        <w:rPr>
          <w:rFonts w:asciiTheme="minorEastAsia" w:eastAsiaTheme="minorEastAsia" w:hAnsiTheme="minorEastAsia"/>
        </w:rPr>
        <w:t>章︰孔本</w:t>
      </w:r>
      <w:r w:rsidR="00C93935">
        <w:rPr>
          <w:rFonts w:asciiTheme="minorEastAsia" w:eastAsiaTheme="minorEastAsia" w:hAnsiTheme="minorEastAsia"/>
        </w:rPr>
        <w:t>「</w:t>
      </w:r>
      <w:r w:rsidR="00934453" w:rsidRPr="00D779F7">
        <w:rPr>
          <w:rFonts w:asciiTheme="minorEastAsia" w:eastAsiaTheme="minorEastAsia" w:hAnsiTheme="minorEastAsia"/>
        </w:rPr>
        <w:t>者</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孝</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者罪！</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有司奏︰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不舉孝，不奉詔，當以不敬論；</w:t>
      </w:r>
      <w:r w:rsidR="00934453" w:rsidRPr="00D779F7">
        <w:rPr>
          <w:rFonts w:asciiTheme="minorEastAsia" w:eastAsiaTheme="minorEastAsia" w:hAnsiTheme="minorEastAsia"/>
        </w:rPr>
        <w:t>張晏曰︰謂其不勤求士報國。</w:t>
      </w:r>
      <w:r w:rsidR="00934453" w:rsidRPr="00D779F7">
        <w:rPr>
          <w:rStyle w:val="01Text"/>
          <w:rFonts w:asciiTheme="minorEastAsia" w:eastAsiaTheme="minorEastAsia" w:hAnsiTheme="minorEastAsia"/>
          <w:sz w:val="21"/>
        </w:rPr>
        <w:t>不察廉，不勝任也，當免。</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張晏曰︰二千石當率身化下；今親宰牧而無賢人，為不勝任也。勝，音升。</w:t>
      </w:r>
      <w:r w:rsidR="00934453" w:rsidRPr="00D779F7">
        <w:rPr>
          <w:rStyle w:val="01Text"/>
          <w:rFonts w:asciiTheme="minorEastAsia" w:eastAsiaTheme="minorEastAsia" w:hAnsiTheme="minorEastAsia"/>
          <w:sz w:val="21"/>
        </w:rPr>
        <w:t>奏可。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十二月，江都易王非薨。</w:t>
      </w:r>
      <w:r w:rsidR="00934453" w:rsidRPr="00D779F7">
        <w:rPr>
          <w:rFonts w:asciiTheme="minorEastAsia" w:eastAsiaTheme="minorEastAsia" w:hAnsiTheme="minorEastAsia"/>
        </w:rPr>
        <w:t>非，景帝子，前二年，封汝南；三年，徙江都。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皇子據生，衞夫人之子也。</w:t>
      </w:r>
      <w:r w:rsidR="00934453" w:rsidRPr="00D779F7">
        <w:rPr>
          <w:rFonts w:asciiTheme="minorEastAsia" w:eastAsiaTheme="minorEastAsia" w:hAnsiTheme="minorEastAsia"/>
        </w:rPr>
        <w:t>是為戾太子。考異曰︰漢書·武五子傳贊曰︰</w:t>
      </w:r>
      <w:r w:rsidR="00C93935">
        <w:rPr>
          <w:rFonts w:asciiTheme="minorEastAsia" w:eastAsiaTheme="minorEastAsia" w:hAnsiTheme="minorEastAsia"/>
        </w:rPr>
        <w:t>「</w:t>
      </w:r>
      <w:r w:rsidR="00934453" w:rsidRPr="00D779F7">
        <w:rPr>
          <w:rFonts w:asciiTheme="minorEastAsia" w:eastAsiaTheme="minorEastAsia" w:hAnsiTheme="minorEastAsia"/>
        </w:rPr>
        <w:t>建元六年春，戾太子生。</w:t>
      </w:r>
      <w:r w:rsidR="00C93935">
        <w:rPr>
          <w:rFonts w:asciiTheme="minorEastAsia" w:eastAsiaTheme="minorEastAsia" w:hAnsiTheme="minorEastAsia"/>
        </w:rPr>
        <w:t>」</w:t>
      </w:r>
      <w:r w:rsidR="00934453" w:rsidRPr="00D779F7">
        <w:rPr>
          <w:rFonts w:asciiTheme="minorEastAsia" w:eastAsiaTheme="minorEastAsia" w:hAnsiTheme="minorEastAsia"/>
        </w:rPr>
        <w:t>外戚傳︰</w:t>
      </w:r>
      <w:r w:rsidR="00C93935">
        <w:rPr>
          <w:rFonts w:asciiTheme="minorEastAsia" w:eastAsiaTheme="minorEastAsia" w:hAnsiTheme="minorEastAsia"/>
        </w:rPr>
        <w:t>「</w:t>
      </w:r>
      <w:r w:rsidR="00934453" w:rsidRPr="00D779F7">
        <w:rPr>
          <w:rFonts w:asciiTheme="minorEastAsia" w:eastAsiaTheme="minorEastAsia" w:hAnsiTheme="minorEastAsia"/>
        </w:rPr>
        <w:t>衞皇后，元朔元年生男據。</w:t>
      </w:r>
      <w:r w:rsidR="00C93935">
        <w:rPr>
          <w:rFonts w:asciiTheme="minorEastAsia" w:eastAsiaTheme="minorEastAsia" w:hAnsiTheme="minorEastAsia"/>
        </w:rPr>
        <w:t>」</w:t>
      </w:r>
      <w:r w:rsidR="00934453" w:rsidRPr="00D779F7">
        <w:rPr>
          <w:rFonts w:asciiTheme="minorEastAsia" w:eastAsiaTheme="minorEastAsia" w:hAnsiTheme="minorEastAsia"/>
        </w:rPr>
        <w:t>按枚皋傳云︰</w:t>
      </w:r>
      <w:r w:rsidR="00C93935">
        <w:rPr>
          <w:rFonts w:asciiTheme="minorEastAsia" w:eastAsiaTheme="minorEastAsia" w:hAnsiTheme="minorEastAsia"/>
        </w:rPr>
        <w:t>「</w:t>
      </w:r>
      <w:r w:rsidR="00934453" w:rsidRPr="00D779F7">
        <w:rPr>
          <w:rFonts w:asciiTheme="minorEastAsia" w:eastAsiaTheme="minorEastAsia" w:hAnsiTheme="minorEastAsia"/>
        </w:rPr>
        <w:t>武帝春秋二十九乃有皇子，</w:t>
      </w:r>
      <w:r w:rsidR="00C93935">
        <w:rPr>
          <w:rFonts w:asciiTheme="minorEastAsia" w:eastAsiaTheme="minorEastAsia" w:hAnsiTheme="minorEastAsia"/>
        </w:rPr>
        <w:t>」</w:t>
      </w:r>
      <w:r w:rsidR="00934453" w:rsidRPr="00D779F7">
        <w:rPr>
          <w:rFonts w:asciiTheme="minorEastAsia" w:eastAsiaTheme="minorEastAsia" w:hAnsiTheme="minorEastAsia"/>
        </w:rPr>
        <w:t>與外戚傳合。蓋贊語因蚩尤之旗致此誤，亦猶五星聚在秦二世末年，誤為漢元年也。</w:t>
      </w:r>
      <w:r w:rsidR="00934453" w:rsidRPr="00D779F7">
        <w:rPr>
          <w:rStyle w:val="01Text"/>
          <w:rFonts w:asciiTheme="minorEastAsia" w:eastAsiaTheme="minorEastAsia" w:hAnsiTheme="minorEastAsia"/>
          <w:sz w:val="21"/>
        </w:rPr>
        <w:t>三月，甲子，立衞夫人為皇后，赦天下。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秋，匈奴二萬騎入漢，殺遼西太守，略二千餘人，圍韓安國壁；又入漁陽、鴈門，各殺略千餘人。安國益東徙，屯北平；數月病死。</w:t>
      </w:r>
      <w:r w:rsidR="00934453" w:rsidRPr="00D779F7">
        <w:rPr>
          <w:rStyle w:val="00Text"/>
          <w:rFonts w:asciiTheme="minorEastAsia" w:hAnsiTheme="minorEastAsia"/>
        </w:rPr>
        <w:t>考異曰︰安國死在明年，於此終言之。</w:t>
      </w:r>
      <w:r w:rsidR="00934453" w:rsidRPr="00D779F7">
        <w:rPr>
          <w:rFonts w:asciiTheme="minorEastAsia" w:hAnsiTheme="minorEastAsia"/>
        </w:rPr>
        <w:t>天子乃復召李廣，拜為右北平太守。匈奴號曰</w:t>
      </w:r>
      <w:r w:rsidR="00C93935">
        <w:rPr>
          <w:rFonts w:asciiTheme="minorEastAsia" w:hAnsiTheme="minorEastAsia"/>
        </w:rPr>
        <w:t>「</w:t>
      </w:r>
      <w:r w:rsidR="00934453" w:rsidRPr="00D779F7">
        <w:rPr>
          <w:rFonts w:asciiTheme="minorEastAsia" w:hAnsiTheme="minorEastAsia"/>
        </w:rPr>
        <w:t>漢之飛將軍</w:t>
      </w:r>
      <w:r w:rsidR="00C93935">
        <w:rPr>
          <w:rFonts w:asciiTheme="minorEastAsia" w:hAnsiTheme="minorEastAsia"/>
        </w:rPr>
        <w:t>」</w:t>
      </w:r>
      <w:r w:rsidR="00934453" w:rsidRPr="00D779F7">
        <w:rPr>
          <w:rFonts w:asciiTheme="minorEastAsia" w:hAnsiTheme="minorEastAsia"/>
        </w:rPr>
        <w:t>，避之，數歲不敢入右北平。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車騎將軍衞青將三萬騎出鴈門，將軍李息出代；青斬首虜數千人。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東夷薉君南閭等共</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共</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5257BA">
        <w:rPr>
          <w:rStyle w:val="06Text"/>
          <w:rFonts w:asciiTheme="minorEastAsia" w:eastAsiaTheme="minorEastAsia" w:hAnsiTheme="minorEastAsia"/>
          <w:sz w:val="18"/>
        </w:rPr>
        <w:t>原文空</w:t>
      </w:r>
      <w:r w:rsidR="00C93935">
        <w:rPr>
          <w:rFonts w:asciiTheme="minorEastAsia" w:eastAsiaTheme="minorEastAsia" w:hAnsiTheme="minorEastAsia"/>
        </w:rPr>
        <w:t>」</w:t>
      </w:r>
      <w:r w:rsidR="00934453" w:rsidRPr="00D779F7">
        <w:rPr>
          <w:rFonts w:asciiTheme="minorEastAsia" w:eastAsiaTheme="minorEastAsia" w:hAnsiTheme="minorEastAsia"/>
        </w:rPr>
        <w:t>；孔本同，熊校同。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二十八萬人降，為蒼海郡；</w:t>
      </w:r>
      <w:r w:rsidR="00934453" w:rsidRPr="00D779F7">
        <w:rPr>
          <w:rFonts w:asciiTheme="minorEastAsia" w:eastAsiaTheme="minorEastAsia" w:hAnsiTheme="minorEastAsia"/>
        </w:rPr>
        <w:t>服虔曰︰薉貊在辰韓之北，高麗、沃沮之南，東窮大海。師古曰︰南閭，薉君名。食貨志︰彭吳開道通薉貊、朝鮮，置滄海郡。陳壽夫餘傳︰魏時，夫餘庫有玉璧、珪瓚，傳世以為寶。耆老言先代所賜，其印文言</w:t>
      </w:r>
      <w:r w:rsidR="00C93935">
        <w:rPr>
          <w:rFonts w:asciiTheme="minorEastAsia" w:eastAsiaTheme="minorEastAsia" w:hAnsiTheme="minorEastAsia"/>
        </w:rPr>
        <w:t>「</w:t>
      </w:r>
      <w:r w:rsidR="00934453" w:rsidRPr="00D779F7">
        <w:rPr>
          <w:rFonts w:asciiTheme="minorEastAsia" w:eastAsiaTheme="minorEastAsia" w:hAnsiTheme="minorEastAsia"/>
        </w:rPr>
        <w:t>濊王之印</w:t>
      </w:r>
      <w:r w:rsidR="00C93935">
        <w:rPr>
          <w:rFonts w:asciiTheme="minorEastAsia" w:eastAsiaTheme="minorEastAsia" w:hAnsiTheme="minorEastAsia"/>
        </w:rPr>
        <w:t>」</w:t>
      </w:r>
      <w:r w:rsidR="00934453" w:rsidRPr="00D779F7">
        <w:rPr>
          <w:rFonts w:asciiTheme="minorEastAsia" w:eastAsiaTheme="minorEastAsia" w:hAnsiTheme="minorEastAsia"/>
        </w:rPr>
        <w:t>。國有故城名濊城，蓋本濊貊之地。又濊傳云︰武帝滅朝鮮，置樂浪郡，自單單大嶺以西屬樂浪，自嶺以東七縣，都尉主之，皆以濊為民，今不耐濊，皆其種也。班志，樂浪東部都尉治不耐縣。薉，音濊。降，戶江翻。考異曰︰史記·平準書曰︰彭吳賈滅朝鮮，置蒼海之郡。按︰滅朝鮮，置蒼海，兩事也，不知何者出賈之謀。</w:t>
      </w:r>
      <w:r w:rsidR="00934453" w:rsidRPr="00D779F7">
        <w:rPr>
          <w:rStyle w:val="01Text"/>
          <w:rFonts w:asciiTheme="minorEastAsia" w:eastAsiaTheme="minorEastAsia" w:hAnsiTheme="minorEastAsia"/>
          <w:sz w:val="21"/>
        </w:rPr>
        <w:t>人徒之費，擬於南夷，燕、齊之間，靡然騷動。</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是歲，魯共王餘、長沙定王發皆薨。</w:t>
      </w:r>
      <w:r w:rsidR="00934453" w:rsidRPr="00D779F7">
        <w:rPr>
          <w:rFonts w:asciiTheme="minorEastAsia" w:eastAsiaTheme="minorEastAsia" w:hAnsiTheme="minorEastAsia"/>
        </w:rPr>
        <w:t>二王皆景帝子︰餘以前二年受封淮陽，三年，徙魯；發亦以前二年受封長沙。</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臨菑人主父偃、</w:t>
      </w:r>
      <w:r w:rsidR="00934453" w:rsidRPr="00D779F7">
        <w:rPr>
          <w:rFonts w:asciiTheme="minorEastAsia" w:eastAsiaTheme="minorEastAsia" w:hAnsiTheme="minorEastAsia"/>
        </w:rPr>
        <w:t>趙武靈王自號主父，支庶因以為氏。</w:t>
      </w:r>
      <w:r w:rsidR="00934453" w:rsidRPr="00D779F7">
        <w:rPr>
          <w:rStyle w:val="01Text"/>
          <w:rFonts w:asciiTheme="minorEastAsia" w:eastAsiaTheme="minorEastAsia" w:hAnsiTheme="minorEastAsia"/>
          <w:sz w:val="21"/>
        </w:rPr>
        <w:t>嚴安，無終人徐樂，</w:t>
      </w:r>
      <w:r w:rsidR="00934453" w:rsidRPr="00D779F7">
        <w:rPr>
          <w:rFonts w:asciiTheme="minorEastAsia" w:eastAsiaTheme="minorEastAsia" w:hAnsiTheme="minorEastAsia"/>
        </w:rPr>
        <w:t>班志，無終縣屬右北平郡，春秋無終子之國。</w:t>
      </w:r>
      <w:r w:rsidR="00934453" w:rsidRPr="00D779F7">
        <w:rPr>
          <w:rStyle w:val="01Text"/>
          <w:rFonts w:asciiTheme="minorEastAsia" w:eastAsiaTheme="minorEastAsia" w:hAnsiTheme="minorEastAsia"/>
          <w:sz w:val="21"/>
        </w:rPr>
        <w:t>皆上書言事。</w:t>
      </w:r>
    </w:p>
    <w:p w:rsidR="00934453" w:rsidRPr="00D779F7" w:rsidRDefault="00934453" w:rsidP="00087F68">
      <w:pPr>
        <w:rPr>
          <w:rFonts w:asciiTheme="minorEastAsia" w:hAnsiTheme="minorEastAsia"/>
        </w:rPr>
      </w:pPr>
      <w:r w:rsidRPr="00D779F7">
        <w:rPr>
          <w:rFonts w:asciiTheme="minorEastAsia" w:hAnsiTheme="minorEastAsia"/>
        </w:rPr>
        <w:t>始，偃游齊、燕、趙，皆莫能厚遇，諸生相與排擯不容；家貧，假貸無所得，乃西入關上書闕下，朝奏，暮召入。所言九事，其八事為律令，一事諫伐匈奴，其辭曰︰</w:t>
      </w:r>
      <w:r w:rsidR="00C93935">
        <w:rPr>
          <w:rFonts w:asciiTheme="minorEastAsia" w:hAnsiTheme="minorEastAsia"/>
        </w:rPr>
        <w:t>「</w:t>
      </w:r>
      <w:r w:rsidRPr="00D779F7">
        <w:rPr>
          <w:rFonts w:asciiTheme="minorEastAsia" w:hAnsiTheme="minorEastAsia"/>
        </w:rPr>
        <w:t>司馬法曰︰</w:t>
      </w:r>
      <w:r w:rsidR="00C93935">
        <w:rPr>
          <w:rFonts w:asciiTheme="minorEastAsia" w:hAnsiTheme="minorEastAsia"/>
        </w:rPr>
        <w:t>『</w:t>
      </w:r>
      <w:r w:rsidRPr="00D779F7">
        <w:rPr>
          <w:rFonts w:asciiTheme="minorEastAsia" w:hAnsiTheme="minorEastAsia"/>
        </w:rPr>
        <w:t>國雖大，好戰必亡；天下雖平，忘戰必危。</w:t>
      </w:r>
      <w:r w:rsidR="00C93935">
        <w:rPr>
          <w:rFonts w:asciiTheme="minorEastAsia" w:hAnsiTheme="minorEastAsia"/>
        </w:rPr>
        <w:t>』</w:t>
      </w:r>
      <w:r w:rsidRPr="00D779F7">
        <w:rPr>
          <w:rStyle w:val="00Text"/>
          <w:rFonts w:asciiTheme="minorEastAsia" w:hAnsiTheme="minorEastAsia"/>
        </w:rPr>
        <w:t>師古曰︰司馬穰苴善用兵，著書言兵法，謂之司馬法。一說︰司馬，古主兵之官，有軍陳用師之法。余據史記，齊威王使大夫追論古者司馬兵法而附穰苴於其中，因號司馬穰苴兵法。好，呼到翻。</w:t>
      </w:r>
      <w:r w:rsidRPr="00D779F7">
        <w:rPr>
          <w:rFonts w:asciiTheme="minorEastAsia" w:hAnsiTheme="minorEastAsia"/>
        </w:rPr>
        <w:t>夫怒者逆德也，兵者凶器也，爭者末節也。夫務戰勝，窮武事者，未有不悔者也。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昔秦皇帝幷吞戰國，務勝不休，欲攻匈奴。李斯諫曰︰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不可。夫匈奴，無城郭之居，委積之守，</w:t>
      </w:r>
      <w:r w:rsidRPr="00D779F7">
        <w:rPr>
          <w:rFonts w:asciiTheme="minorEastAsia" w:eastAsiaTheme="minorEastAsia" w:hAnsiTheme="minorEastAsia"/>
        </w:rPr>
        <w:t>委，于偽翻。積，子智翻。委積者，倉廩之藏也。鄭氏曰︰少曰委，多曰積。</w:t>
      </w:r>
      <w:r w:rsidRPr="00D779F7">
        <w:rPr>
          <w:rStyle w:val="01Text"/>
          <w:rFonts w:asciiTheme="minorEastAsia" w:eastAsiaTheme="minorEastAsia" w:hAnsiTheme="minorEastAsia"/>
          <w:sz w:val="21"/>
        </w:rPr>
        <w:t>遷徙鳥舉，難得而制也。輕兵深入，糧食必絕；踵糧以行，重不及事。得其地，不足以為利也；得其民，不可調而守也；</w:t>
      </w:r>
      <w:r w:rsidRPr="00D779F7">
        <w:rPr>
          <w:rFonts w:asciiTheme="minorEastAsia" w:eastAsiaTheme="minorEastAsia" w:hAnsiTheme="minorEastAsia"/>
        </w:rPr>
        <w:t>李奇曰︰不可和調也。</w:t>
      </w:r>
      <w:r w:rsidRPr="00D779F7">
        <w:rPr>
          <w:rStyle w:val="01Text"/>
          <w:rFonts w:asciiTheme="minorEastAsia" w:eastAsiaTheme="minorEastAsia" w:hAnsiTheme="minorEastAsia"/>
          <w:sz w:val="21"/>
        </w:rPr>
        <w:t>勝必殺之，非民父母也；靡敝中國，</w:t>
      </w:r>
      <w:r w:rsidRPr="00D779F7">
        <w:rPr>
          <w:rFonts w:asciiTheme="minorEastAsia" w:eastAsiaTheme="minorEastAsia" w:hAnsiTheme="minorEastAsia"/>
        </w:rPr>
        <w:t>師古曰︰靡，散也，音縻。</w:t>
      </w:r>
      <w:r w:rsidRPr="00D779F7">
        <w:rPr>
          <w:rStyle w:val="01Text"/>
          <w:rFonts w:asciiTheme="minorEastAsia" w:eastAsiaTheme="minorEastAsia" w:hAnsiTheme="minorEastAsia"/>
          <w:sz w:val="21"/>
        </w:rPr>
        <w:t>快心匈奴，非長策也。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秦皇帝不聽，遂使蒙恬將兵攻胡，辟地千里，</w:t>
      </w:r>
      <w:r w:rsidRPr="00D779F7">
        <w:rPr>
          <w:rFonts w:asciiTheme="minorEastAsia" w:eastAsiaTheme="minorEastAsia" w:hAnsiTheme="minorEastAsia"/>
        </w:rPr>
        <w:t>辟，讀曰闢。</w:t>
      </w:r>
      <w:r w:rsidRPr="00D779F7">
        <w:rPr>
          <w:rStyle w:val="01Text"/>
          <w:rFonts w:asciiTheme="minorEastAsia" w:eastAsiaTheme="minorEastAsia" w:hAnsiTheme="minorEastAsia"/>
          <w:sz w:val="21"/>
        </w:rPr>
        <w:t>以河為境。地固沮澤、鹹鹵，不生五穀。</w:t>
      </w:r>
      <w:r w:rsidRPr="00D779F7">
        <w:rPr>
          <w:rFonts w:asciiTheme="minorEastAsia" w:eastAsiaTheme="minorEastAsia" w:hAnsiTheme="minorEastAsia"/>
        </w:rPr>
        <w:t>沮，將預翻。五穀，黍、稷、菽、麥、稻；或曰︰黍、稷、秫、稻、粱。</w:t>
      </w:r>
      <w:r w:rsidRPr="00D779F7">
        <w:rPr>
          <w:rStyle w:val="01Text"/>
          <w:rFonts w:asciiTheme="minorEastAsia" w:eastAsiaTheme="minorEastAsia" w:hAnsiTheme="minorEastAsia"/>
          <w:sz w:val="21"/>
        </w:rPr>
        <w:t>然後發天下丁男以守北河，</w:t>
      </w:r>
      <w:r w:rsidRPr="00D779F7">
        <w:rPr>
          <w:rFonts w:asciiTheme="minorEastAsia" w:eastAsiaTheme="minorEastAsia" w:hAnsiTheme="minorEastAsia"/>
        </w:rPr>
        <w:t>河水逕安定、北地、朔方界，皆北流；至高闕，始屈而東流；過雲中楨陵縣，又屈而南流。故朔方、雲中之北，謂之北河。杜佑曰︰衞青渡西河至高闕破匈奴，河自今靈武郡之西南便北流，千餘里，過九原郡乃東流。時帝都在秦，所謂西河，疑是此處；其高闕當在河之西也。史記，趙武靈王築長城，自代並陰山，下至高闕，則與漢書符矣。其河自九原東流千里，在京師直北，漢史卽云</w:t>
      </w:r>
      <w:r w:rsidR="00C93935">
        <w:rPr>
          <w:rFonts w:asciiTheme="minorEastAsia" w:eastAsiaTheme="minorEastAsia" w:hAnsiTheme="minorEastAsia"/>
        </w:rPr>
        <w:t>「</w:t>
      </w:r>
      <w:r w:rsidRPr="00D779F7">
        <w:rPr>
          <w:rFonts w:asciiTheme="minorEastAsia" w:eastAsiaTheme="minorEastAsia" w:hAnsiTheme="minorEastAsia"/>
        </w:rPr>
        <w:t>北河</w:t>
      </w:r>
      <w:r w:rsidR="00C93935">
        <w:rPr>
          <w:rFonts w:asciiTheme="minorEastAsia" w:eastAsiaTheme="minorEastAsia" w:hAnsiTheme="minorEastAsia"/>
        </w:rPr>
        <w:t>」</w:t>
      </w:r>
      <w:r w:rsidRPr="00D779F7">
        <w:rPr>
          <w:rFonts w:asciiTheme="minorEastAsia" w:eastAsiaTheme="minorEastAsia" w:hAnsiTheme="minorEastAsia"/>
        </w:rPr>
        <w:t>，斯則西河之側者。</w:t>
      </w:r>
      <w:r w:rsidRPr="00D779F7">
        <w:rPr>
          <w:rStyle w:val="01Text"/>
          <w:rFonts w:asciiTheme="minorEastAsia" w:eastAsiaTheme="minorEastAsia" w:hAnsiTheme="minorEastAsia"/>
          <w:sz w:val="21"/>
        </w:rPr>
        <w:t>暴兵露師十有餘年，死者不可勝數，</w:t>
      </w:r>
      <w:r w:rsidRPr="00D779F7">
        <w:rPr>
          <w:rFonts w:asciiTheme="minorEastAsia" w:eastAsiaTheme="minorEastAsia" w:hAnsiTheme="minorEastAsia"/>
        </w:rPr>
        <w:t>勝，音升。</w:t>
      </w:r>
      <w:r w:rsidRPr="00D779F7">
        <w:rPr>
          <w:rStyle w:val="01Text"/>
          <w:rFonts w:asciiTheme="minorEastAsia" w:eastAsiaTheme="minorEastAsia" w:hAnsiTheme="minorEastAsia"/>
          <w:sz w:val="21"/>
        </w:rPr>
        <w:t>終不能踰河而北，是豈人衆不足，兵革不備哉？其勢不可也。又使天下蜚芻、輓粟，</w:t>
      </w:r>
      <w:r w:rsidRPr="00D779F7">
        <w:rPr>
          <w:rFonts w:asciiTheme="minorEastAsia" w:eastAsiaTheme="minorEastAsia" w:hAnsiTheme="minorEastAsia"/>
        </w:rPr>
        <w:t>師古曰︰運載芻槁，令其疾至，故曰飛芻。輓，謂引車船也。</w:t>
      </w:r>
      <w:r w:rsidRPr="00D779F7">
        <w:rPr>
          <w:rStyle w:val="01Text"/>
          <w:rFonts w:asciiTheme="minorEastAsia" w:eastAsiaTheme="minorEastAsia" w:hAnsiTheme="minorEastAsia"/>
          <w:sz w:val="21"/>
        </w:rPr>
        <w:t>起於東腄、琅邪負海之郡，轉輸北河，率三十鍾而致一石。</w:t>
      </w:r>
      <w:r w:rsidR="00C93935">
        <w:rPr>
          <w:rFonts w:asciiTheme="minorEastAsia" w:eastAsiaTheme="minorEastAsia" w:hAnsiTheme="minorEastAsia"/>
        </w:rPr>
        <w:t>「</w:t>
      </w:r>
      <w:r w:rsidRPr="00D779F7">
        <w:rPr>
          <w:rFonts w:asciiTheme="minorEastAsia" w:eastAsiaTheme="minorEastAsia" w:hAnsiTheme="minorEastAsia"/>
        </w:rPr>
        <w:t>東腄</w:t>
      </w:r>
      <w:r w:rsidR="00C93935">
        <w:rPr>
          <w:rFonts w:asciiTheme="minorEastAsia" w:eastAsiaTheme="minorEastAsia" w:hAnsiTheme="minorEastAsia"/>
        </w:rPr>
        <w:t>」</w:t>
      </w:r>
      <w:r w:rsidRPr="00D779F7">
        <w:rPr>
          <w:rFonts w:asciiTheme="minorEastAsia" w:eastAsiaTheme="minorEastAsia" w:hAnsiTheme="minorEastAsia"/>
        </w:rPr>
        <w:t>，漢書作</w:t>
      </w:r>
      <w:r w:rsidR="00C93935">
        <w:rPr>
          <w:rFonts w:asciiTheme="minorEastAsia" w:eastAsiaTheme="minorEastAsia" w:hAnsiTheme="minorEastAsia"/>
        </w:rPr>
        <w:t>「</w:t>
      </w:r>
      <w:r w:rsidRPr="00D779F7">
        <w:rPr>
          <w:rFonts w:asciiTheme="minorEastAsia" w:eastAsiaTheme="minorEastAsia" w:hAnsiTheme="minorEastAsia"/>
        </w:rPr>
        <w:t>黃腄</w:t>
      </w:r>
      <w:r w:rsidR="00C93935">
        <w:rPr>
          <w:rFonts w:asciiTheme="minorEastAsia" w:eastAsiaTheme="minorEastAsia" w:hAnsiTheme="minorEastAsia"/>
        </w:rPr>
        <w:t>」</w:t>
      </w:r>
      <w:r w:rsidRPr="00D779F7">
        <w:rPr>
          <w:rFonts w:asciiTheme="minorEastAsia" w:eastAsiaTheme="minorEastAsia" w:hAnsiTheme="minorEastAsia"/>
        </w:rPr>
        <w:t>。師古曰︰黃、腄二縣並在東萊。言自東萊及琅邪緣海諸郡皆令轉輸至北河。六斛四斗為鍾，計其道路所費，凡用一百九十二斛，乃得一石至。杜佑曰︰腄，卽今文登縣。腄，直睡翻，又音誰。</w:t>
      </w:r>
      <w:r w:rsidRPr="00D779F7">
        <w:rPr>
          <w:rStyle w:val="01Text"/>
          <w:rFonts w:asciiTheme="minorEastAsia" w:eastAsiaTheme="minorEastAsia" w:hAnsiTheme="minorEastAsia"/>
          <w:sz w:val="21"/>
        </w:rPr>
        <w:t>男子疾耕，不足於糧餉，女子紡績，不足於帷幕，百姓靡敝，</w:t>
      </w:r>
      <w:r w:rsidRPr="00D779F7">
        <w:rPr>
          <w:rFonts w:asciiTheme="minorEastAsia" w:eastAsiaTheme="minorEastAsia" w:hAnsiTheme="minorEastAsia"/>
        </w:rPr>
        <w:t>靡，美為翻。</w:t>
      </w:r>
      <w:r w:rsidRPr="00D779F7">
        <w:rPr>
          <w:rStyle w:val="01Text"/>
          <w:rFonts w:asciiTheme="minorEastAsia" w:eastAsiaTheme="minorEastAsia" w:hAnsiTheme="minorEastAsia"/>
          <w:sz w:val="21"/>
        </w:rPr>
        <w:t>孤寡老弱不能相養，道路死者相望，蓋天下始畔秦也。</w:t>
      </w:r>
    </w:p>
    <w:p w:rsidR="00934453" w:rsidRPr="00D779F7" w:rsidRDefault="00934453" w:rsidP="00087F68">
      <w:pPr>
        <w:rPr>
          <w:rFonts w:asciiTheme="minorEastAsia" w:hAnsiTheme="minorEastAsia"/>
        </w:rPr>
      </w:pPr>
      <w:r w:rsidRPr="00D779F7">
        <w:rPr>
          <w:rFonts w:asciiTheme="minorEastAsia" w:hAnsiTheme="minorEastAsia"/>
        </w:rPr>
        <w:t>及至高皇帝，定天下，略地於邊，聞匈奴聚於代谷之外而欲擊之。御史成進諫曰︰</w:t>
      </w:r>
      <w:r w:rsidR="00C93935">
        <w:rPr>
          <w:rFonts w:asciiTheme="minorEastAsia" w:hAnsiTheme="minorEastAsia"/>
        </w:rPr>
        <w:t>『</w:t>
      </w:r>
      <w:r w:rsidRPr="00D779F7">
        <w:rPr>
          <w:rFonts w:asciiTheme="minorEastAsia" w:hAnsiTheme="minorEastAsia"/>
        </w:rPr>
        <w:t>不可。夫匈奴之性，獸聚而鳥散，從之如搏影。</w:t>
      </w:r>
      <w:r w:rsidRPr="00D779F7">
        <w:rPr>
          <w:rStyle w:val="00Text"/>
          <w:rFonts w:asciiTheme="minorEastAsia" w:hAnsiTheme="minorEastAsia"/>
        </w:rPr>
        <w:t>師古曰︰搏，擊也。搏人之陰影，言不可得。余謂影隨物而生者也，存滅不常，難得而搏之。</w:t>
      </w:r>
      <w:r w:rsidRPr="00D779F7">
        <w:rPr>
          <w:rFonts w:asciiTheme="minorEastAsia" w:hAnsiTheme="minorEastAsia"/>
        </w:rPr>
        <w:t>今以陛下盛德攻匈奴，臣竊危之。</w:t>
      </w:r>
      <w:r w:rsidR="00C93935">
        <w:rPr>
          <w:rFonts w:asciiTheme="minorEastAsia" w:hAnsiTheme="minorEastAsia"/>
        </w:rPr>
        <w:t>』</w:t>
      </w:r>
      <w:r w:rsidRPr="00D779F7">
        <w:rPr>
          <w:rFonts w:asciiTheme="minorEastAsia" w:hAnsiTheme="minorEastAsia"/>
        </w:rPr>
        <w:t>高帝不聽，遂北至於代谷，果有平城之圍。高皇帝蓋悔之甚，乃使劉敬往結和親之約，</w:t>
      </w:r>
      <w:r w:rsidRPr="00D779F7">
        <w:rPr>
          <w:rStyle w:val="00Text"/>
          <w:rFonts w:asciiTheme="minorEastAsia" w:hAnsiTheme="minorEastAsia"/>
        </w:rPr>
        <w:t>事見高帝紀。</w:t>
      </w:r>
      <w:r w:rsidRPr="00D779F7">
        <w:rPr>
          <w:rFonts w:asciiTheme="minorEastAsia" w:hAnsiTheme="minorEastAsia"/>
        </w:rPr>
        <w:t>然後天下忘干戈之事。</w:t>
      </w:r>
    </w:p>
    <w:p w:rsidR="00934453" w:rsidRPr="00D779F7" w:rsidRDefault="00934453" w:rsidP="00087F68">
      <w:pPr>
        <w:rPr>
          <w:rFonts w:asciiTheme="minorEastAsia" w:hAnsiTheme="minorEastAsia"/>
        </w:rPr>
      </w:pPr>
      <w:r w:rsidRPr="00D779F7">
        <w:rPr>
          <w:rFonts w:asciiTheme="minorEastAsia" w:hAnsiTheme="minorEastAsia"/>
        </w:rPr>
        <w:t>夫匈奴難得而制，非一世也；行盜侵驅，</w:t>
      </w:r>
      <w:r w:rsidRPr="00D779F7">
        <w:rPr>
          <w:rStyle w:val="00Text"/>
          <w:rFonts w:asciiTheme="minorEastAsia" w:hAnsiTheme="minorEastAsia"/>
        </w:rPr>
        <w:t>師古曰︰來侵邊竟而驅掠人畜也。</w:t>
      </w:r>
      <w:r w:rsidRPr="00D779F7">
        <w:rPr>
          <w:rFonts w:asciiTheme="minorEastAsia" w:hAnsiTheme="minorEastAsia"/>
        </w:rPr>
        <w:t>所以為業也，天性固然。上及虞、夏、殷、周，固弗程督，</w:t>
      </w:r>
      <w:r w:rsidRPr="00D779F7">
        <w:rPr>
          <w:rStyle w:val="00Text"/>
          <w:rFonts w:asciiTheme="minorEastAsia" w:hAnsiTheme="minorEastAsia"/>
        </w:rPr>
        <w:t>師古曰︰程，課也；督，視責也。</w:t>
      </w:r>
      <w:r w:rsidRPr="00D779F7">
        <w:rPr>
          <w:rFonts w:asciiTheme="minorEastAsia" w:hAnsiTheme="minorEastAsia"/>
        </w:rPr>
        <w:t>禽獸畜之，</w:t>
      </w:r>
      <w:r w:rsidRPr="00D779F7">
        <w:rPr>
          <w:rStyle w:val="00Text"/>
          <w:rFonts w:asciiTheme="minorEastAsia" w:hAnsiTheme="minorEastAsia"/>
        </w:rPr>
        <w:t>畜，許六翻。</w:t>
      </w:r>
      <w:r w:rsidRPr="00D779F7">
        <w:rPr>
          <w:rFonts w:asciiTheme="minorEastAsia" w:hAnsiTheme="minorEastAsia"/>
        </w:rPr>
        <w:t>不屬為人。夫上不觀虞、夏、殷、周之統，而下循近世之失，此臣之所大憂，百姓之所疾苦也。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嚴安上書曰︰</w:t>
      </w:r>
      <w:r w:rsidR="00C93935">
        <w:rPr>
          <w:rFonts w:asciiTheme="minorEastAsia" w:hAnsiTheme="minorEastAsia"/>
        </w:rPr>
        <w:t>「</w:t>
      </w:r>
      <w:r w:rsidRPr="00D779F7">
        <w:rPr>
          <w:rFonts w:asciiTheme="minorEastAsia" w:hAnsiTheme="minorEastAsia"/>
        </w:rPr>
        <w:t>今天下人民，用財侈靡，車馬、衣裘、宮室，皆競修飾，調五聲使有節族，</w:t>
      </w:r>
      <w:r w:rsidRPr="00D779F7">
        <w:rPr>
          <w:rStyle w:val="00Text"/>
          <w:rFonts w:asciiTheme="minorEastAsia" w:hAnsiTheme="minorEastAsia"/>
        </w:rPr>
        <w:t>蘇林曰︰族，音奏。師古曰︰節，止也。奏，準也。</w:t>
      </w:r>
      <w:r w:rsidRPr="00D779F7">
        <w:rPr>
          <w:rFonts w:asciiTheme="minorEastAsia" w:hAnsiTheme="minorEastAsia"/>
        </w:rPr>
        <w:t>雜五色使有文章，重五味方丈於前，以觀欲天下。</w:t>
      </w:r>
      <w:r w:rsidRPr="00D779F7">
        <w:rPr>
          <w:rStyle w:val="00Text"/>
          <w:rFonts w:asciiTheme="minorEastAsia" w:hAnsiTheme="minorEastAsia"/>
        </w:rPr>
        <w:t>孟康曰︰觀，猶顯也。師古曰︰顯示之，使其慕欲也。重，直龍翻。觀，古玩翻。</w:t>
      </w:r>
      <w:r w:rsidRPr="00D779F7">
        <w:rPr>
          <w:rFonts w:asciiTheme="minorEastAsia" w:hAnsiTheme="minorEastAsia"/>
        </w:rPr>
        <w:t>彼民之情，見美則願之，是敎民以侈也；侈而無節，則不可贍，民離本而徼末矣。</w:t>
      </w:r>
      <w:r w:rsidRPr="00D779F7">
        <w:rPr>
          <w:rStyle w:val="00Text"/>
          <w:rFonts w:asciiTheme="minorEastAsia" w:hAnsiTheme="minorEastAsia"/>
        </w:rPr>
        <w:t>師古曰︰贍，足也。離，力智翻。徼，要求也，於堯翻。</w:t>
      </w:r>
      <w:r w:rsidRPr="00D779F7">
        <w:rPr>
          <w:rFonts w:asciiTheme="minorEastAsia" w:hAnsiTheme="minorEastAsia"/>
        </w:rPr>
        <w:t>末不可徒得，故搢紳者不憚為詐，帶劍者夸殺人以矯奪，</w:t>
      </w:r>
      <w:r w:rsidRPr="00D779F7">
        <w:rPr>
          <w:rStyle w:val="00Text"/>
          <w:rFonts w:asciiTheme="minorEastAsia" w:hAnsiTheme="minorEastAsia"/>
        </w:rPr>
        <w:t>師古曰︰夸，大也，競也。矯，偽也。</w:t>
      </w:r>
      <w:r w:rsidRPr="00D779F7">
        <w:rPr>
          <w:rFonts w:asciiTheme="minorEastAsia" w:hAnsiTheme="minorEastAsia"/>
        </w:rPr>
        <w:t>而世不知愧，是以犯法者衆。臣願為民制度以防其淫，使貧富不相燿以和其心；心志定，則盜賊消，刑罰少，陰陽和，萬物蕃也。</w:t>
      </w:r>
      <w:r w:rsidRPr="00D779F7">
        <w:rPr>
          <w:rStyle w:val="00Text"/>
          <w:rFonts w:asciiTheme="minorEastAsia" w:hAnsiTheme="minorEastAsia"/>
        </w:rPr>
        <w:t>師古曰︰蕃，扶元翻，多也。</w:t>
      </w:r>
      <w:r w:rsidRPr="00D779F7">
        <w:rPr>
          <w:rFonts w:asciiTheme="minorEastAsia" w:hAnsiTheme="minorEastAsia"/>
        </w:rPr>
        <w:t>昔秦王意廣心逸，欲威海外，使蒙恬將兵以北攻胡，又使尉屠睢將樓船之士以攻越。</w:t>
      </w:r>
      <w:r w:rsidRPr="00D779F7">
        <w:rPr>
          <w:rStyle w:val="00Text"/>
          <w:rFonts w:asciiTheme="minorEastAsia" w:hAnsiTheme="minorEastAsia"/>
        </w:rPr>
        <w:t>睢，音雖。</w:t>
      </w:r>
      <w:r w:rsidRPr="00D779F7">
        <w:rPr>
          <w:rFonts w:asciiTheme="minorEastAsia" w:hAnsiTheme="minorEastAsia"/>
        </w:rPr>
        <w:t>當是時，秦禍北構於胡，南挂於越，</w:t>
      </w:r>
      <w:r w:rsidRPr="00D779F7">
        <w:rPr>
          <w:rStyle w:val="00Text"/>
          <w:rFonts w:asciiTheme="minorEastAsia" w:hAnsiTheme="minorEastAsia"/>
        </w:rPr>
        <w:t>師古曰︰挂，縣也。</w:t>
      </w:r>
      <w:r w:rsidRPr="00D779F7">
        <w:rPr>
          <w:rFonts w:asciiTheme="minorEastAsia" w:hAnsiTheme="minorEastAsia"/>
        </w:rPr>
        <w:t>宿兵於無用之地，進而不得退。行十餘年，丁男被甲，丁女轉輸，苦不聊生，自經於道樹，</w:t>
      </w:r>
      <w:r w:rsidRPr="00D779F7">
        <w:rPr>
          <w:rStyle w:val="00Text"/>
          <w:rFonts w:asciiTheme="minorEastAsia" w:hAnsiTheme="minorEastAsia"/>
        </w:rPr>
        <w:t>自經，縊也。</w:t>
      </w:r>
      <w:r w:rsidRPr="00D779F7">
        <w:rPr>
          <w:rFonts w:asciiTheme="minorEastAsia" w:hAnsiTheme="minorEastAsia"/>
        </w:rPr>
        <w:t>死者相望。及秦皇帝崩，天下大畔，滅世絕祀，窮兵之禍也。故周失之弱，秦失之強，不變之患也。今徇西</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西</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南</w:t>
      </w:r>
      <w:r w:rsidR="00C93935">
        <w:rPr>
          <w:rStyle w:val="00Text"/>
          <w:rFonts w:asciiTheme="minorEastAsia" w:hAnsiTheme="minorEastAsia"/>
        </w:rPr>
        <w:t>」</w:t>
      </w:r>
      <w:r w:rsidRPr="00D779F7">
        <w:rPr>
          <w:rStyle w:val="00Text"/>
          <w:rFonts w:asciiTheme="minorEastAsia" w:hAnsiTheme="minorEastAsia"/>
        </w:rPr>
        <w:t>；孔本同；退齋校同。</w:t>
      </w:r>
      <w:r w:rsidR="00C93935">
        <w:rPr>
          <w:rStyle w:val="00Text"/>
          <w:rFonts w:asciiTheme="minorEastAsia" w:hAnsiTheme="minorEastAsia"/>
        </w:rPr>
        <w:t>』</w:t>
      </w:r>
      <w:r w:rsidRPr="00D779F7">
        <w:rPr>
          <w:rFonts w:asciiTheme="minorEastAsia" w:hAnsiTheme="minorEastAsia"/>
        </w:rPr>
        <w:t>夷，朝夜郞，降羌、僰，略薉州，</w:t>
      </w:r>
      <w:r w:rsidRPr="00D779F7">
        <w:rPr>
          <w:rStyle w:val="00Text"/>
          <w:rFonts w:asciiTheme="minorEastAsia" w:hAnsiTheme="minorEastAsia"/>
        </w:rPr>
        <w:t>朝，直遙翻。降，戶江翻。僰，蒲北翻。薉，音穢。</w:t>
      </w:r>
      <w:r w:rsidRPr="00D779F7">
        <w:rPr>
          <w:rFonts w:asciiTheme="minorEastAsia" w:hAnsiTheme="minorEastAsia"/>
        </w:rPr>
        <w:t>建城邑，深入匈奴，燔其龍城，議者美之；此人臣之利，非天下之長策也。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徐樂上書曰︰</w:t>
      </w:r>
      <w:r w:rsidR="00C93935">
        <w:rPr>
          <w:rFonts w:asciiTheme="minorEastAsia" w:hAnsiTheme="minorEastAsia"/>
        </w:rPr>
        <w:t>「</w:t>
      </w:r>
      <w:r w:rsidRPr="00D779F7">
        <w:rPr>
          <w:rFonts w:asciiTheme="minorEastAsia" w:hAnsiTheme="minorEastAsia"/>
        </w:rPr>
        <w:t>臣聞天下之患，在於土崩，不在瓦解，古今一也。</w:t>
      </w:r>
    </w:p>
    <w:p w:rsidR="00934453" w:rsidRPr="00D779F7" w:rsidRDefault="00934453" w:rsidP="00087F68">
      <w:pPr>
        <w:rPr>
          <w:rFonts w:asciiTheme="minorEastAsia" w:hAnsiTheme="minorEastAsia"/>
        </w:rPr>
      </w:pPr>
      <w:r w:rsidRPr="00D779F7">
        <w:rPr>
          <w:rFonts w:asciiTheme="minorEastAsia" w:hAnsiTheme="minorEastAsia"/>
        </w:rPr>
        <w:t>何謂土崩？秦之末世是也。陳涉無千乘之尊、尺土之地，身非王公、大人、名族之後，鄕曲之譽，非有孔、曾、墨子之賢，陶朱、猗頓之富也；</w:t>
      </w:r>
      <w:r w:rsidRPr="00D779F7">
        <w:rPr>
          <w:rStyle w:val="00Text"/>
          <w:rFonts w:asciiTheme="minorEastAsia" w:hAnsiTheme="minorEastAsia"/>
        </w:rPr>
        <w:t>范蠡居於陶，自號陶朱公，治產至鉅萬。猗頓，魯人，用盬鹽起，與王者埓富。</w:t>
      </w:r>
      <w:r w:rsidRPr="00D779F7">
        <w:rPr>
          <w:rFonts w:asciiTheme="minorEastAsia" w:hAnsiTheme="minorEastAsia"/>
        </w:rPr>
        <w:t>然起窮巷，奮棘矜，</w:t>
      </w:r>
      <w:r w:rsidRPr="00D779F7">
        <w:rPr>
          <w:rStyle w:val="00Text"/>
          <w:rFonts w:asciiTheme="minorEastAsia" w:hAnsiTheme="minorEastAsia"/>
        </w:rPr>
        <w:t>棘，與戟同。師古曰︰矜者，戟之把也。矜，讀曰</w:t>
      </w:r>
      <w:r w:rsidRPr="00D779F7">
        <w:rPr>
          <w:rStyle w:val="00Text"/>
          <w:rFonts w:ascii="SimSun-ExtB" w:eastAsia="SimSun-ExtB" w:hAnsi="SimSun-ExtB" w:cs="SimSun-ExtB" w:hint="eastAsia"/>
        </w:rPr>
        <w:t>𥎊</w:t>
      </w:r>
      <w:r w:rsidRPr="00D779F7">
        <w:rPr>
          <w:rStyle w:val="00Text"/>
          <w:rFonts w:asciiTheme="minorEastAsia" w:hAnsiTheme="minorEastAsia"/>
        </w:rPr>
        <w:t>，其巾翻。</w:t>
      </w:r>
      <w:r w:rsidRPr="00D779F7">
        <w:rPr>
          <w:rFonts w:asciiTheme="minorEastAsia" w:hAnsiTheme="minorEastAsia"/>
        </w:rPr>
        <w:t>偏袒大呼，</w:t>
      </w:r>
      <w:r w:rsidRPr="00D779F7">
        <w:rPr>
          <w:rStyle w:val="00Text"/>
          <w:rFonts w:asciiTheme="minorEastAsia" w:hAnsiTheme="minorEastAsia"/>
        </w:rPr>
        <w:t>呼，火故翻。</w:t>
      </w:r>
      <w:r w:rsidRPr="00D779F7">
        <w:rPr>
          <w:rFonts w:asciiTheme="minorEastAsia" w:hAnsiTheme="minorEastAsia"/>
        </w:rPr>
        <w:t>天下從風。此其故何也？由民困而主不恤，下怨而上不知，俗已亂而政不脩。此三者，陳涉之所以為資也，此之謂土崩。故曰天下之患在乎土崩。</w:t>
      </w:r>
    </w:p>
    <w:p w:rsidR="00934453" w:rsidRPr="00D779F7" w:rsidRDefault="00934453" w:rsidP="00087F68">
      <w:pPr>
        <w:rPr>
          <w:rFonts w:asciiTheme="minorEastAsia" w:hAnsiTheme="minorEastAsia"/>
        </w:rPr>
      </w:pPr>
      <w:r w:rsidRPr="00D779F7">
        <w:rPr>
          <w:rFonts w:asciiTheme="minorEastAsia" w:hAnsiTheme="minorEastAsia"/>
        </w:rPr>
        <w:t>何謂瓦解？吳、楚、齊、趙之兵是也。七國謀為大逆，號皆稱萬乘之君，帶甲數十萬，威足以嚴其境內，財足以勸其士民；然不能西攘尺寸之地</w:t>
      </w:r>
      <w:r w:rsidRPr="00D779F7">
        <w:rPr>
          <w:rStyle w:val="00Text"/>
          <w:rFonts w:asciiTheme="minorEastAsia" w:hAnsiTheme="minorEastAsia"/>
        </w:rPr>
        <w:t>師古曰︰攘，謂侵取漢也。</w:t>
      </w:r>
      <w:r w:rsidRPr="00D779F7">
        <w:rPr>
          <w:rFonts w:asciiTheme="minorEastAsia" w:hAnsiTheme="minorEastAsia"/>
        </w:rPr>
        <w:t>而身為禽於中原者，此其故何也？非權輕於匹夫而兵弱於陳涉也。當是之時，先帝之德未衰而安土樂俗之民衆，</w:t>
      </w:r>
      <w:r w:rsidRPr="00D779F7">
        <w:rPr>
          <w:rStyle w:val="00Text"/>
          <w:rFonts w:asciiTheme="minorEastAsia" w:hAnsiTheme="minorEastAsia"/>
        </w:rPr>
        <w:t>樂，音洛。</w:t>
      </w:r>
      <w:r w:rsidRPr="00D779F7">
        <w:rPr>
          <w:rFonts w:asciiTheme="minorEastAsia" w:hAnsiTheme="minorEastAsia"/>
        </w:rPr>
        <w:t>故諸侯無竟外之助，</w:t>
      </w:r>
      <w:r w:rsidRPr="00D779F7">
        <w:rPr>
          <w:rStyle w:val="00Text"/>
          <w:rFonts w:asciiTheme="minorEastAsia" w:hAnsiTheme="minorEastAsia"/>
        </w:rPr>
        <w:t>師古曰︰竟，讀曰境。</w:t>
      </w:r>
      <w:r w:rsidRPr="00D779F7">
        <w:rPr>
          <w:rFonts w:asciiTheme="minorEastAsia" w:hAnsiTheme="minorEastAsia"/>
        </w:rPr>
        <w:t>此之謂瓦解。故曰天下之患不在瓦解。</w:t>
      </w:r>
    </w:p>
    <w:p w:rsidR="00934453" w:rsidRPr="00D779F7" w:rsidRDefault="00934453" w:rsidP="00087F68">
      <w:pPr>
        <w:rPr>
          <w:rFonts w:asciiTheme="minorEastAsia" w:hAnsiTheme="minorEastAsia"/>
        </w:rPr>
      </w:pPr>
      <w:r w:rsidRPr="00D779F7">
        <w:rPr>
          <w:rFonts w:asciiTheme="minorEastAsia" w:hAnsiTheme="minorEastAsia"/>
        </w:rPr>
        <w:t>此二體者，安危之明要，賢主之所宜留意而深察也。</w:t>
      </w:r>
    </w:p>
    <w:p w:rsidR="00934453" w:rsidRPr="00D779F7" w:rsidRDefault="00934453" w:rsidP="00087F68">
      <w:pPr>
        <w:rPr>
          <w:rFonts w:asciiTheme="minorEastAsia" w:hAnsiTheme="minorEastAsia"/>
        </w:rPr>
      </w:pPr>
      <w:r w:rsidRPr="00D779F7">
        <w:rPr>
          <w:rFonts w:asciiTheme="minorEastAsia" w:hAnsiTheme="minorEastAsia"/>
        </w:rPr>
        <w:t>間者，關東五穀數不登，年歲未復，民多窮困，重之以邊境之事；</w:t>
      </w:r>
      <w:r w:rsidRPr="00D779F7">
        <w:rPr>
          <w:rStyle w:val="00Text"/>
          <w:rFonts w:asciiTheme="minorEastAsia" w:hAnsiTheme="minorEastAsia"/>
        </w:rPr>
        <w:t>數，所角翻。師古曰︰復，扶目翻。重，直用翻。</w:t>
      </w:r>
      <w:r w:rsidRPr="00D779F7">
        <w:rPr>
          <w:rFonts w:asciiTheme="minorEastAsia" w:hAnsiTheme="minorEastAsia"/>
        </w:rPr>
        <w:t>推數循理而觀之，民宜有不安其處者矣。不安，故易動；易動者，土崩之勢也。</w:t>
      </w:r>
      <w:r w:rsidRPr="00D779F7">
        <w:rPr>
          <w:rStyle w:val="00Text"/>
          <w:rFonts w:asciiTheme="minorEastAsia" w:hAnsiTheme="minorEastAsia"/>
        </w:rPr>
        <w:t>易，以豉翻。</w:t>
      </w:r>
      <w:r w:rsidRPr="00D779F7">
        <w:rPr>
          <w:rFonts w:asciiTheme="minorEastAsia" w:hAnsiTheme="minorEastAsia"/>
        </w:rPr>
        <w:t>故賢主獨觀萬化之原，明於安危之機，脩之廟堂之上而銷未形之患也，其要期使天下無土崩之勢而已矣。</w:t>
      </w:r>
      <w:r w:rsidR="00C93935">
        <w:rPr>
          <w:rFonts w:asciiTheme="minorEastAsia" w:hAnsiTheme="minorEastAsia"/>
        </w:rPr>
        <w:t>」</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書奏，天子召見三人，謂曰︰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公等皆安在，何相見之晚也！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皆拜為郞中。</w:t>
      </w:r>
      <w:r w:rsidRPr="00D779F7">
        <w:rPr>
          <w:rFonts w:asciiTheme="minorEastAsia" w:eastAsiaTheme="minorEastAsia" w:hAnsiTheme="minorEastAsia"/>
        </w:rPr>
        <w:t>考異曰︰漢書·主父偃傳，云</w:t>
      </w:r>
      <w:r w:rsidR="00C93935">
        <w:rPr>
          <w:rFonts w:asciiTheme="minorEastAsia" w:eastAsiaTheme="minorEastAsia" w:hAnsiTheme="minorEastAsia"/>
        </w:rPr>
        <w:t>「</w:t>
      </w:r>
      <w:r w:rsidRPr="00D779F7">
        <w:rPr>
          <w:rFonts w:asciiTheme="minorEastAsia" w:eastAsiaTheme="minorEastAsia" w:hAnsiTheme="minorEastAsia"/>
        </w:rPr>
        <w:t>元光元年，三人上書</w:t>
      </w:r>
      <w:r w:rsidR="00C93935">
        <w:rPr>
          <w:rFonts w:asciiTheme="minorEastAsia" w:eastAsiaTheme="minorEastAsia" w:hAnsiTheme="minorEastAsia"/>
        </w:rPr>
        <w:t>」</w:t>
      </w:r>
      <w:r w:rsidRPr="00D779F7">
        <w:rPr>
          <w:rFonts w:asciiTheme="minorEastAsia" w:eastAsiaTheme="minorEastAsia" w:hAnsiTheme="minorEastAsia"/>
        </w:rPr>
        <w:t>；按嚴安書云</w:t>
      </w:r>
      <w:r w:rsidR="00C93935">
        <w:rPr>
          <w:rFonts w:asciiTheme="minorEastAsia" w:eastAsiaTheme="minorEastAsia" w:hAnsiTheme="minorEastAsia"/>
        </w:rPr>
        <w:t>「</w:t>
      </w:r>
      <w:r w:rsidRPr="00D779F7">
        <w:rPr>
          <w:rFonts w:asciiTheme="minorEastAsia" w:eastAsiaTheme="minorEastAsia" w:hAnsiTheme="minorEastAsia"/>
        </w:rPr>
        <w:t>徇南夷，朝夜郞，降羌、僰，略薉州</w:t>
      </w:r>
      <w:r w:rsidR="00C93935">
        <w:rPr>
          <w:rFonts w:asciiTheme="minorEastAsia" w:eastAsiaTheme="minorEastAsia" w:hAnsiTheme="minorEastAsia"/>
        </w:rPr>
        <w:t>」</w:t>
      </w:r>
      <w:r w:rsidRPr="00D779F7">
        <w:rPr>
          <w:rFonts w:asciiTheme="minorEastAsia" w:eastAsiaTheme="minorEastAsia" w:hAnsiTheme="minorEastAsia"/>
        </w:rPr>
        <w:t>，此等事皆在元光元年後，蓋誤以</w:t>
      </w:r>
      <w:r w:rsidR="00C93935">
        <w:rPr>
          <w:rFonts w:asciiTheme="minorEastAsia" w:eastAsiaTheme="minorEastAsia" w:hAnsiTheme="minorEastAsia"/>
        </w:rPr>
        <w:t>「</w:t>
      </w:r>
      <w:r w:rsidRPr="00D779F7">
        <w:rPr>
          <w:rFonts w:asciiTheme="minorEastAsia" w:eastAsiaTheme="minorEastAsia" w:hAnsiTheme="minorEastAsia"/>
        </w:rPr>
        <w:t>朔</w:t>
      </w:r>
      <w:r w:rsidR="00C93935">
        <w:rPr>
          <w:rFonts w:asciiTheme="minorEastAsia" w:eastAsiaTheme="minorEastAsia" w:hAnsiTheme="minorEastAsia"/>
        </w:rPr>
        <w:t>」</w:t>
      </w:r>
      <w:r w:rsidRPr="00D779F7">
        <w:rPr>
          <w:rFonts w:asciiTheme="minorEastAsia" w:eastAsiaTheme="minorEastAsia" w:hAnsiTheme="minorEastAsia"/>
        </w:rPr>
        <w:t>字為</w:t>
      </w:r>
      <w:r w:rsidR="00C93935">
        <w:rPr>
          <w:rFonts w:asciiTheme="minorEastAsia" w:eastAsiaTheme="minorEastAsia" w:hAnsiTheme="minorEastAsia"/>
        </w:rPr>
        <w:t>「</w:t>
      </w:r>
      <w:r w:rsidRPr="00D779F7">
        <w:rPr>
          <w:rFonts w:asciiTheme="minorEastAsia" w:eastAsiaTheme="minorEastAsia" w:hAnsiTheme="minorEastAsia"/>
        </w:rPr>
        <w:t>光</w:t>
      </w:r>
      <w:r w:rsidR="00C93935">
        <w:rPr>
          <w:rFonts w:asciiTheme="minorEastAsia" w:eastAsiaTheme="minorEastAsia" w:hAnsiTheme="minorEastAsia"/>
        </w:rPr>
        <w:t>」</w:t>
      </w:r>
      <w:r w:rsidRPr="00D779F7">
        <w:rPr>
          <w:rFonts w:asciiTheme="minorEastAsia" w:eastAsiaTheme="minorEastAsia" w:hAnsiTheme="minorEastAsia"/>
        </w:rPr>
        <w:t>字耳。</w:t>
      </w:r>
      <w:r w:rsidRPr="00D779F7">
        <w:rPr>
          <w:rStyle w:val="01Text"/>
          <w:rFonts w:asciiTheme="minorEastAsia" w:eastAsiaTheme="minorEastAsia" w:hAnsiTheme="minorEastAsia"/>
          <w:sz w:val="21"/>
        </w:rPr>
        <w:t>主父偃尤親幸，一歲中凡四遷，為中大夫；大臣畏其口，賂遺累千金。或謂偃曰︰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太橫矣！</w:t>
      </w:r>
      <w:r w:rsidR="00C93935">
        <w:rPr>
          <w:rStyle w:val="01Text"/>
          <w:rFonts w:asciiTheme="minorEastAsia" w:eastAsiaTheme="minorEastAsia" w:hAnsiTheme="minorEastAsia"/>
          <w:sz w:val="21"/>
        </w:rPr>
        <w:t>」</w:t>
      </w:r>
      <w:r w:rsidRPr="00D779F7">
        <w:rPr>
          <w:rFonts w:asciiTheme="minorEastAsia" w:eastAsiaTheme="minorEastAsia" w:hAnsiTheme="minorEastAsia"/>
        </w:rPr>
        <w:t>遺，于季翻。橫，戶孟翻。</w:t>
      </w:r>
      <w:r w:rsidRPr="00D779F7">
        <w:rPr>
          <w:rStyle w:val="01Text"/>
          <w:rFonts w:asciiTheme="minorEastAsia" w:eastAsiaTheme="minorEastAsia" w:hAnsiTheme="minorEastAsia"/>
          <w:sz w:val="21"/>
        </w:rPr>
        <w:t>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吾生不五鼎食，死卽五鼎烹耳！</w:t>
      </w:r>
      <w:r w:rsidR="00C93935">
        <w:rPr>
          <w:rStyle w:val="01Text"/>
          <w:rFonts w:asciiTheme="minorEastAsia" w:eastAsiaTheme="minorEastAsia" w:hAnsiTheme="minorEastAsia"/>
          <w:sz w:val="21"/>
        </w:rPr>
        <w:t>」</w:t>
      </w:r>
      <w:r w:rsidRPr="00D779F7">
        <w:rPr>
          <w:rFonts w:asciiTheme="minorEastAsia" w:eastAsiaTheme="minorEastAsia" w:hAnsiTheme="minorEastAsia"/>
        </w:rPr>
        <w:t>張晏曰︰五鼎，牛、羊、豕、魚、麋也。諸侯五，卿大夫三。孔穎達曰︰少牢陳五鼎︰羊一，豕二，膚三，魚四，腊五。師古曰︰五鼎烹，謂被鑊烹之誅。為主父偃被誅張本。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甲寅、前一二七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冬，賜淮南王几杖，毋朝。</w:t>
      </w:r>
      <w:r w:rsidR="00934453" w:rsidRPr="00D779F7">
        <w:rPr>
          <w:rFonts w:asciiTheme="minorEastAsia" w:eastAsiaTheme="minorEastAsia" w:hAnsiTheme="minorEastAsia"/>
        </w:rPr>
        <w:t>朝，直遙翻。考異曰︰漢書·武紀曰︰</w:t>
      </w:r>
      <w:r w:rsidR="00C93935">
        <w:rPr>
          <w:rFonts w:asciiTheme="minorEastAsia" w:eastAsiaTheme="minorEastAsia" w:hAnsiTheme="minorEastAsia"/>
        </w:rPr>
        <w:t>「</w:t>
      </w:r>
      <w:r w:rsidR="00934453" w:rsidRPr="00D779F7">
        <w:rPr>
          <w:rFonts w:asciiTheme="minorEastAsia" w:eastAsiaTheme="minorEastAsia" w:hAnsiTheme="minorEastAsia"/>
        </w:rPr>
        <w:t>賜淮南、菑川王几杖，毋朝。</w:t>
      </w:r>
      <w:r w:rsidR="00C93935">
        <w:rPr>
          <w:rFonts w:asciiTheme="minorEastAsia" w:eastAsiaTheme="minorEastAsia" w:hAnsiTheme="minorEastAsia"/>
        </w:rPr>
        <w:t>」</w:t>
      </w:r>
      <w:r w:rsidR="00934453" w:rsidRPr="00D779F7">
        <w:rPr>
          <w:rFonts w:asciiTheme="minorEastAsia" w:eastAsiaTheme="minorEastAsia" w:hAnsiTheme="minorEastAsia"/>
        </w:rPr>
        <w:t>顏師古曰︰</w:t>
      </w:r>
      <w:r w:rsidR="00C93935">
        <w:rPr>
          <w:rFonts w:asciiTheme="minorEastAsia" w:eastAsiaTheme="minorEastAsia" w:hAnsiTheme="minorEastAsia"/>
        </w:rPr>
        <w:t>「</w:t>
      </w:r>
      <w:r w:rsidR="00934453" w:rsidRPr="00D779F7">
        <w:rPr>
          <w:rFonts w:asciiTheme="minorEastAsia" w:eastAsiaTheme="minorEastAsia" w:hAnsiTheme="minorEastAsia"/>
        </w:rPr>
        <w:t>淮南王安、菑川王志，皆武帝諸父列也，故賜几杖。</w:t>
      </w:r>
      <w:r w:rsidR="00C93935">
        <w:rPr>
          <w:rFonts w:asciiTheme="minorEastAsia" w:eastAsiaTheme="minorEastAsia" w:hAnsiTheme="minorEastAsia"/>
        </w:rPr>
        <w:t>」</w:t>
      </w:r>
      <w:r w:rsidR="00934453" w:rsidRPr="00D779F7">
        <w:rPr>
          <w:rFonts w:asciiTheme="minorEastAsia" w:eastAsiaTheme="minorEastAsia" w:hAnsiTheme="minorEastAsia"/>
        </w:rPr>
        <w:t>按諸侯表，菑川王志在位三十五年，以元光五年薨，齊悼惠王世家、高五王傳皆同。此云菑川王志，誤也。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主父偃說上曰︰</w:t>
      </w:r>
      <w:r w:rsidR="00C93935">
        <w:rPr>
          <w:rFonts w:asciiTheme="minorEastAsia" w:hAnsiTheme="minorEastAsia"/>
        </w:rPr>
        <w:t>「</w:t>
      </w:r>
      <w:r w:rsidR="00934453" w:rsidRPr="00D779F7">
        <w:rPr>
          <w:rFonts w:asciiTheme="minorEastAsia" w:hAnsiTheme="minorEastAsia"/>
        </w:rPr>
        <w:t>古者諸侯不過百里，強弱之形易制。今諸侯或連城數十，地方千里，緩則驕奢，易為淫亂，急則阻其強而合從以逆京師；</w:t>
      </w:r>
      <w:r w:rsidR="00934453" w:rsidRPr="00D779F7">
        <w:rPr>
          <w:rStyle w:val="00Text"/>
          <w:rFonts w:asciiTheme="minorEastAsia" w:hAnsiTheme="minorEastAsia"/>
        </w:rPr>
        <w:t>說，式芮翻。易，以豉翻。從，子容翻。</w:t>
      </w:r>
      <w:r w:rsidR="00934453" w:rsidRPr="00D779F7">
        <w:rPr>
          <w:rFonts w:asciiTheme="minorEastAsia" w:hAnsiTheme="minorEastAsia"/>
        </w:rPr>
        <w:t>以法割削之，則逆節萌起；</w:t>
      </w:r>
      <w:r w:rsidR="00934453" w:rsidRPr="00D779F7">
        <w:rPr>
          <w:rStyle w:val="00Text"/>
          <w:rFonts w:asciiTheme="minorEastAsia" w:hAnsiTheme="minorEastAsia"/>
        </w:rPr>
        <w:t>師古曰︰萌，謂事之始生，如草木之萌芽也。</w:t>
      </w:r>
      <w:r w:rsidR="00934453" w:rsidRPr="00D779F7">
        <w:rPr>
          <w:rFonts w:asciiTheme="minorEastAsia" w:hAnsiTheme="minorEastAsia"/>
        </w:rPr>
        <w:t>前日鼂錯是也。</w:t>
      </w:r>
      <w:r w:rsidR="00934453" w:rsidRPr="00D779F7">
        <w:rPr>
          <w:rStyle w:val="00Text"/>
          <w:rFonts w:asciiTheme="minorEastAsia" w:hAnsiTheme="minorEastAsia"/>
        </w:rPr>
        <w:t>事見十六卷景帝前三年。鼂，直遙翻。錯，千故翻。</w:t>
      </w:r>
      <w:r w:rsidR="00934453" w:rsidRPr="00D779F7">
        <w:rPr>
          <w:rFonts w:asciiTheme="minorEastAsia" w:hAnsiTheme="minorEastAsia"/>
        </w:rPr>
        <w:t>今諸侯子弟或十數，而適嗣代立，</w:t>
      </w:r>
      <w:r w:rsidR="00934453" w:rsidRPr="00D779F7">
        <w:rPr>
          <w:rStyle w:val="00Text"/>
          <w:rFonts w:asciiTheme="minorEastAsia" w:hAnsiTheme="minorEastAsia"/>
        </w:rPr>
        <w:t>適，讀曰嫡。</w:t>
      </w:r>
      <w:r w:rsidR="00934453" w:rsidRPr="00D779F7">
        <w:rPr>
          <w:rFonts w:asciiTheme="minorEastAsia" w:hAnsiTheme="minorEastAsia"/>
        </w:rPr>
        <w:t>餘雖骨肉，無尺地之封，則仁孝之道不宣。願陛下令諸侯得推恩分子弟，以地侯之，彼人人喜得所願；上以德施，實分其國，不削而稍弱矣。</w:t>
      </w:r>
      <w:r w:rsidR="00C93935">
        <w:rPr>
          <w:rFonts w:asciiTheme="minorEastAsia" w:hAnsiTheme="minorEastAsia"/>
        </w:rPr>
        <w:t>」</w:t>
      </w:r>
      <w:r w:rsidR="00934453" w:rsidRPr="00D779F7">
        <w:rPr>
          <w:rFonts w:asciiTheme="minorEastAsia" w:hAnsiTheme="minorEastAsia"/>
        </w:rPr>
        <w:t>上從之。春，正月，詔曰︰</w:t>
      </w:r>
      <w:r w:rsidR="00C93935">
        <w:rPr>
          <w:rFonts w:asciiTheme="minorEastAsia" w:hAnsiTheme="minorEastAsia"/>
        </w:rPr>
        <w:t>「</w:t>
      </w:r>
      <w:r w:rsidR="00934453" w:rsidRPr="00D779F7">
        <w:rPr>
          <w:rFonts w:asciiTheme="minorEastAsia" w:hAnsiTheme="minorEastAsia"/>
        </w:rPr>
        <w:t>諸侯王或欲推私恩分子弟邑者，令各條上，</w:t>
      </w:r>
      <w:r w:rsidR="00934453" w:rsidRPr="00D779F7">
        <w:rPr>
          <w:rStyle w:val="00Text"/>
          <w:rFonts w:asciiTheme="minorEastAsia" w:hAnsiTheme="minorEastAsia"/>
        </w:rPr>
        <w:t>上，時掌翻。</w:t>
      </w:r>
      <w:r w:rsidR="00934453" w:rsidRPr="00D779F7">
        <w:rPr>
          <w:rFonts w:asciiTheme="minorEastAsia" w:hAnsiTheme="minorEastAsia"/>
        </w:rPr>
        <w:t>朕且臨定其號名。</w:t>
      </w:r>
      <w:r w:rsidR="00C93935">
        <w:rPr>
          <w:rFonts w:asciiTheme="minorEastAsia" w:hAnsiTheme="minorEastAsia"/>
        </w:rPr>
        <w:t>」</w:t>
      </w:r>
      <w:r w:rsidR="00934453" w:rsidRPr="00D779F7">
        <w:rPr>
          <w:rFonts w:asciiTheme="minorEastAsia" w:hAnsiTheme="minorEastAsia"/>
        </w:rPr>
        <w:t>於是藩國始分，而子弟畢侯矣。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匈奴入上谷、漁陽，殺略吏民千餘人。遣衞青、李息出雲中以西至隴西，擊胡之樓煩、白羊王於河南，得胡首虜數千，牛羊百餘萬，走白羊、樓煩王，遂取河南地。詔封青為長平侯；</w:t>
      </w:r>
      <w:r w:rsidR="00934453" w:rsidRPr="00D779F7">
        <w:rPr>
          <w:rStyle w:val="00Text"/>
          <w:rFonts w:asciiTheme="minorEastAsia" w:hAnsiTheme="minorEastAsia"/>
        </w:rPr>
        <w:t>班志，長平侯國屬汝南郡。</w:t>
      </w:r>
      <w:r w:rsidR="00934453" w:rsidRPr="00D779F7">
        <w:rPr>
          <w:rFonts w:asciiTheme="minorEastAsia" w:hAnsiTheme="minorEastAsia"/>
        </w:rPr>
        <w:t>青校尉蘇建、張次公皆有功，封建為平陵侯，次公為岸頭侯。</w:t>
      </w:r>
      <w:r w:rsidR="00934453" w:rsidRPr="00D779F7">
        <w:rPr>
          <w:rStyle w:val="00Text"/>
          <w:rFonts w:asciiTheme="minorEastAsia" w:hAnsiTheme="minorEastAsia"/>
        </w:rPr>
        <w:t>據功臣表︰平陵侯食邑於南陽郡武當縣界。晉灼曰︰河東皮氏縣有岸頭亭。校，戶敎翻。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主父偃言︰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河南地肥饒，外阻河，蒙恬城之以逐匈奴，內省轉輸戍漕，廣中國，滅胡之本也。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上下公卿議；皆言不便。</w:t>
      </w:r>
      <w:r w:rsidRPr="00D779F7">
        <w:rPr>
          <w:rFonts w:asciiTheme="minorEastAsia" w:eastAsiaTheme="minorEastAsia" w:hAnsiTheme="minorEastAsia"/>
        </w:rPr>
        <w:t>下，遐嫁翻。</w:t>
      </w:r>
      <w:r w:rsidRPr="00D779F7">
        <w:rPr>
          <w:rStyle w:val="01Text"/>
          <w:rFonts w:asciiTheme="minorEastAsia" w:eastAsiaTheme="minorEastAsia" w:hAnsiTheme="minorEastAsia"/>
          <w:sz w:val="21"/>
        </w:rPr>
        <w:t>上竟用偃計，立朔方郡，使蘇建興十餘萬人築朔方城，</w:t>
      </w:r>
      <w:r w:rsidRPr="00D779F7">
        <w:rPr>
          <w:rFonts w:asciiTheme="minorEastAsia" w:eastAsiaTheme="minorEastAsia" w:hAnsiTheme="minorEastAsia"/>
        </w:rPr>
        <w:t>括地志︰夏州朔方縣北什賁故城，按是蘇建築；什賁之號，蓋出蕃語也。宋白曰︰漢朔方郡治三封縣，今長澤縣有三封故城。什賁故城，今為德靜縣治。</w:t>
      </w:r>
      <w:r w:rsidRPr="00D779F7">
        <w:rPr>
          <w:rStyle w:val="01Text"/>
          <w:rFonts w:asciiTheme="minorEastAsia" w:eastAsiaTheme="minorEastAsia" w:hAnsiTheme="minorEastAsia"/>
          <w:sz w:val="21"/>
        </w:rPr>
        <w:t>復繕故秦時蒙恬所為塞，因河為固。轉漕甚遠，自山東咸被其勞，</w:t>
      </w:r>
      <w:r w:rsidRPr="00D779F7">
        <w:rPr>
          <w:rFonts w:asciiTheme="minorEastAsia" w:eastAsiaTheme="minorEastAsia" w:hAnsiTheme="minorEastAsia"/>
        </w:rPr>
        <w:t>被，皮義翻。</w:t>
      </w:r>
      <w:r w:rsidRPr="00D779F7">
        <w:rPr>
          <w:rStyle w:val="01Text"/>
          <w:rFonts w:asciiTheme="minorEastAsia" w:eastAsiaTheme="minorEastAsia" w:hAnsiTheme="minorEastAsia"/>
          <w:sz w:val="21"/>
        </w:rPr>
        <w:t>費數十百鉅萬，府庫並虛；漢亦棄上谷之斗辟縣造陽地以予胡。</w:t>
      </w:r>
      <w:r w:rsidRPr="00D779F7">
        <w:rPr>
          <w:rFonts w:asciiTheme="minorEastAsia" w:eastAsiaTheme="minorEastAsia" w:hAnsiTheme="minorEastAsia"/>
        </w:rPr>
        <w:t>孟康曰︰縣斗僻，曲近胡。師古曰︰斗，絕也，縣之斗曲入匈奴界者，其中造陽地也。杜佑曰︰造陽，在今嬀川郡之北。辟，讀曰僻。予，讀曰與。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三月，乙亥晦，日有食之。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夏，募民徙朔方十萬口。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主父偃說上曰︰</w:t>
      </w:r>
      <w:r w:rsidR="00C93935">
        <w:rPr>
          <w:rFonts w:asciiTheme="minorEastAsia" w:hAnsiTheme="minorEastAsia"/>
        </w:rPr>
        <w:t>「</w:t>
      </w:r>
      <w:r w:rsidR="00934453" w:rsidRPr="00D779F7">
        <w:rPr>
          <w:rFonts w:asciiTheme="minorEastAsia" w:hAnsiTheme="minorEastAsia"/>
        </w:rPr>
        <w:t>茂陵初立，</w:t>
      </w:r>
      <w:r w:rsidR="00934453" w:rsidRPr="00D779F7">
        <w:rPr>
          <w:rStyle w:val="00Text"/>
          <w:rFonts w:asciiTheme="minorEastAsia" w:hAnsiTheme="minorEastAsia"/>
        </w:rPr>
        <w:t>初立於建元二年。</w:t>
      </w:r>
      <w:r w:rsidR="00934453" w:rsidRPr="00D779F7">
        <w:rPr>
          <w:rFonts w:asciiTheme="minorEastAsia" w:hAnsiTheme="minorEastAsia"/>
        </w:rPr>
        <w:t>天下豪傑，幷兼之家，亂衆之民，皆可徙茂陵；內實京師，外銷姦猾，此所謂不誅而害除。</w:t>
      </w:r>
      <w:r w:rsidR="00C93935">
        <w:rPr>
          <w:rFonts w:asciiTheme="minorEastAsia" w:hAnsiTheme="minorEastAsia"/>
        </w:rPr>
        <w:t>」</w:t>
      </w:r>
      <w:r w:rsidR="00934453" w:rsidRPr="00D779F7">
        <w:rPr>
          <w:rFonts w:asciiTheme="minorEastAsia" w:hAnsiTheme="minorEastAsia"/>
        </w:rPr>
        <w:t>上從之，徙郡國豪傑及訾三百萬以上于茂陵。</w:t>
      </w:r>
      <w:r w:rsidR="00934453" w:rsidRPr="00D779F7">
        <w:rPr>
          <w:rStyle w:val="00Text"/>
          <w:rFonts w:asciiTheme="minorEastAsia" w:hAnsiTheme="minorEastAsia"/>
        </w:rPr>
        <w:t>訾，與貲同。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軹人郭解，</w:t>
      </w:r>
      <w:r w:rsidRPr="00D779F7">
        <w:rPr>
          <w:rFonts w:asciiTheme="minorEastAsia" w:eastAsiaTheme="minorEastAsia" w:hAnsiTheme="minorEastAsia"/>
        </w:rPr>
        <w:t>班志，軹縣屬河內郡，音止。</w:t>
      </w:r>
      <w:r w:rsidRPr="00D779F7">
        <w:rPr>
          <w:rStyle w:val="01Text"/>
          <w:rFonts w:asciiTheme="minorEastAsia" w:eastAsiaTheme="minorEastAsia" w:hAnsiTheme="minorEastAsia"/>
          <w:sz w:val="21"/>
        </w:rPr>
        <w:t>關東大俠也，亦在徙中。衞將軍為言︰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郭解家貧，不中徙。</w:t>
      </w:r>
      <w:r w:rsidR="00C93935">
        <w:rPr>
          <w:rStyle w:val="01Text"/>
          <w:rFonts w:asciiTheme="minorEastAsia" w:eastAsiaTheme="minorEastAsia" w:hAnsiTheme="minorEastAsia"/>
          <w:sz w:val="21"/>
        </w:rPr>
        <w:t>」</w:t>
      </w:r>
      <w:r w:rsidRPr="00D779F7">
        <w:rPr>
          <w:rFonts w:asciiTheme="minorEastAsia" w:eastAsiaTheme="minorEastAsia" w:hAnsiTheme="minorEastAsia"/>
        </w:rPr>
        <w:t>為，于偽翻。言其貧不當在見徙之數。中，竹仲翻。</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解，布衣，權至使將軍為言，</w:t>
      </w:r>
      <w:r w:rsidRPr="00D779F7">
        <w:rPr>
          <w:rFonts w:asciiTheme="minorEastAsia" w:eastAsiaTheme="minorEastAsia" w:hAnsiTheme="minorEastAsia"/>
        </w:rPr>
        <w:t>師古曰︰將軍為之言，是為其所使也。</w:t>
      </w:r>
      <w:r w:rsidRPr="00D779F7">
        <w:rPr>
          <w:rStyle w:val="01Text"/>
          <w:rFonts w:asciiTheme="minorEastAsia" w:eastAsiaTheme="minorEastAsia" w:hAnsiTheme="minorEastAsia"/>
          <w:sz w:val="21"/>
        </w:rPr>
        <w:t>此其家不貧。</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卒徙解家。</w:t>
      </w:r>
      <w:r w:rsidRPr="00D779F7">
        <w:rPr>
          <w:rFonts w:asciiTheme="minorEastAsia" w:eastAsiaTheme="minorEastAsia" w:hAnsiTheme="minorEastAsia"/>
        </w:rPr>
        <w:t>卒，子恤翻。</w:t>
      </w:r>
      <w:r w:rsidRPr="00D779F7">
        <w:rPr>
          <w:rStyle w:val="01Text"/>
          <w:rFonts w:asciiTheme="minorEastAsia" w:eastAsiaTheme="minorEastAsia" w:hAnsiTheme="minorEastAsia"/>
          <w:sz w:val="21"/>
        </w:rPr>
        <w:t>解平生睚眦殺人甚衆，</w:t>
      </w:r>
      <w:r w:rsidRPr="00D779F7">
        <w:rPr>
          <w:rFonts w:asciiTheme="minorEastAsia" w:eastAsiaTheme="minorEastAsia" w:hAnsiTheme="minorEastAsia"/>
        </w:rPr>
        <w:t>師古曰︰睚，音厓，舉眼也；眦，卽眥字，謂目匡也；言舉眼相忤者，卽殺之也。一說︰睚，五懈翻；眦，士懈翻。睚眦，瞋目貌。二說並通。</w:t>
      </w:r>
      <w:r w:rsidRPr="00D779F7">
        <w:rPr>
          <w:rStyle w:val="01Text"/>
          <w:rFonts w:asciiTheme="minorEastAsia" w:eastAsiaTheme="minorEastAsia" w:hAnsiTheme="minorEastAsia"/>
          <w:sz w:val="21"/>
        </w:rPr>
        <w:t>上聞之，下吏捕治解，</w:t>
      </w:r>
      <w:r w:rsidRPr="00D779F7">
        <w:rPr>
          <w:rFonts w:asciiTheme="minorEastAsia" w:eastAsiaTheme="minorEastAsia" w:hAnsiTheme="minorEastAsia"/>
        </w:rPr>
        <w:t>下，遐嫁翻。</w:t>
      </w:r>
      <w:r w:rsidRPr="00D779F7">
        <w:rPr>
          <w:rStyle w:val="01Text"/>
          <w:rFonts w:asciiTheme="minorEastAsia" w:eastAsiaTheme="minorEastAsia" w:hAnsiTheme="minorEastAsia"/>
          <w:sz w:val="21"/>
        </w:rPr>
        <w:t>所殺皆在赦前。軹有儒生侍使者坐，客譽郭解，</w:t>
      </w:r>
      <w:r w:rsidRPr="00D779F7">
        <w:rPr>
          <w:rFonts w:asciiTheme="minorEastAsia" w:eastAsiaTheme="minorEastAsia" w:hAnsiTheme="minorEastAsia"/>
        </w:rPr>
        <w:t>譽，音余。</w:t>
      </w:r>
      <w:r w:rsidRPr="00D779F7">
        <w:rPr>
          <w:rStyle w:val="01Text"/>
          <w:rFonts w:asciiTheme="minorEastAsia" w:eastAsiaTheme="minorEastAsia" w:hAnsiTheme="minorEastAsia"/>
          <w:sz w:val="21"/>
        </w:rPr>
        <w:t>生曰︰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解專以姦犯公法，何謂賢！</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解客聞，殺此生，斷其舌。</w:t>
      </w:r>
      <w:r w:rsidRPr="00D779F7">
        <w:rPr>
          <w:rFonts w:asciiTheme="minorEastAsia" w:eastAsiaTheme="minorEastAsia" w:hAnsiTheme="minorEastAsia"/>
        </w:rPr>
        <w:t>斷，丁管翻。</w:t>
      </w:r>
      <w:r w:rsidRPr="00D779F7">
        <w:rPr>
          <w:rStyle w:val="01Text"/>
          <w:rFonts w:asciiTheme="minorEastAsia" w:eastAsiaTheme="minorEastAsia" w:hAnsiTheme="minorEastAsia"/>
          <w:sz w:val="21"/>
        </w:rPr>
        <w:t>吏以此責解，解實不知殺者，殺者亦</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亦</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竟</w:t>
      </w:r>
      <w:r w:rsidR="00C93935">
        <w:rPr>
          <w:rFonts w:asciiTheme="minorEastAsia" w:eastAsiaTheme="minorEastAsia" w:hAnsiTheme="minorEastAsia"/>
        </w:rPr>
        <w:t>」</w:t>
      </w:r>
      <w:r w:rsidRPr="00D779F7">
        <w:rPr>
          <w:rFonts w:asciiTheme="minorEastAsia" w:eastAsiaTheme="minorEastAsia" w:hAnsiTheme="minorEastAsia"/>
        </w:rPr>
        <w:t>字；孔本同。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絕莫知為誰。吏奏解無罪，公孫弘議曰︰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解，布衣，為任俠行權，以睚眦殺人；解雖弗知，此罪甚於解殺之，當大逆無道。</w:t>
      </w:r>
      <w:r w:rsidR="00C93935">
        <w:rPr>
          <w:rStyle w:val="01Text"/>
          <w:rFonts w:asciiTheme="minorEastAsia" w:eastAsiaTheme="minorEastAsia" w:hAnsiTheme="minorEastAsia"/>
          <w:sz w:val="21"/>
        </w:rPr>
        <w:t>」</w:t>
      </w:r>
      <w:r w:rsidRPr="00D779F7">
        <w:rPr>
          <w:rFonts w:asciiTheme="minorEastAsia" w:eastAsiaTheme="minorEastAsia" w:hAnsiTheme="minorEastAsia"/>
        </w:rPr>
        <w:t>當，謂處斷其罪，蓋以大逆無道之罪坐郭解也。</w:t>
      </w:r>
      <w:r w:rsidRPr="00D779F7">
        <w:rPr>
          <w:rStyle w:val="01Text"/>
          <w:rFonts w:asciiTheme="minorEastAsia" w:eastAsiaTheme="minorEastAsia" w:hAnsiTheme="minorEastAsia"/>
          <w:sz w:val="21"/>
        </w:rPr>
        <w:t>遂族郭解。</w:t>
      </w:r>
      <w:r w:rsidRPr="00D779F7">
        <w:rPr>
          <w:rFonts w:asciiTheme="minorEastAsia" w:eastAsiaTheme="minorEastAsia" w:hAnsiTheme="minorEastAsia"/>
        </w:rPr>
        <w:t>考異曰︰荀紀以郭解事著於建元二年。按武紀，</w:t>
      </w:r>
      <w:r w:rsidR="00C93935">
        <w:rPr>
          <w:rFonts w:asciiTheme="minorEastAsia" w:eastAsiaTheme="minorEastAsia" w:hAnsiTheme="minorEastAsia"/>
        </w:rPr>
        <w:t>「</w:t>
      </w:r>
      <w:r w:rsidRPr="00D779F7">
        <w:rPr>
          <w:rFonts w:asciiTheme="minorEastAsia" w:eastAsiaTheme="minorEastAsia" w:hAnsiTheme="minorEastAsia"/>
        </w:rPr>
        <w:t>建元二年初置茂陵邑</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Fonts w:asciiTheme="minorEastAsia" w:eastAsiaTheme="minorEastAsia" w:hAnsiTheme="minorEastAsia"/>
        </w:rPr>
        <w:t>三年賜徙茂陵者錢</w:t>
      </w:r>
      <w:r w:rsidR="00C93935">
        <w:rPr>
          <w:rFonts w:asciiTheme="minorEastAsia" w:eastAsiaTheme="minorEastAsia" w:hAnsiTheme="minorEastAsia"/>
        </w:rPr>
        <w:t>」</w:t>
      </w:r>
      <w:r w:rsidRPr="00D779F7">
        <w:rPr>
          <w:rFonts w:asciiTheme="minorEastAsia" w:eastAsiaTheme="minorEastAsia" w:hAnsiTheme="minorEastAsia"/>
        </w:rPr>
        <w:t>；當是時，衞青、公孫弘皆未貴。又，</w:t>
      </w:r>
      <w:r w:rsidR="00C93935">
        <w:rPr>
          <w:rFonts w:asciiTheme="minorEastAsia" w:eastAsiaTheme="minorEastAsia" w:hAnsiTheme="minorEastAsia"/>
        </w:rPr>
        <w:t>「</w:t>
      </w:r>
      <w:r w:rsidRPr="00D779F7">
        <w:rPr>
          <w:rFonts w:asciiTheme="minorEastAsia" w:eastAsiaTheme="minorEastAsia" w:hAnsiTheme="minorEastAsia"/>
        </w:rPr>
        <w:t>元朔二年徙郡國豪傑于茂陵</w:t>
      </w:r>
      <w:r w:rsidR="00C93935">
        <w:rPr>
          <w:rFonts w:asciiTheme="minorEastAsia" w:eastAsiaTheme="minorEastAsia" w:hAnsiTheme="minorEastAsia"/>
        </w:rPr>
        <w:t>」</w:t>
      </w:r>
      <w:r w:rsidRPr="00D779F7">
        <w:rPr>
          <w:rFonts w:asciiTheme="minorEastAsia" w:eastAsiaTheme="minorEastAsia" w:hAnsiTheme="minorEastAsia"/>
        </w:rPr>
        <w:t>；此乃徙解之時也。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班固曰︰古者天子建國，諸侯立家，自卿大夫以至于庶人，各有等差，是以民服事其上而下無覬覦。</w:t>
      </w:r>
      <w:r w:rsidRPr="00D779F7">
        <w:rPr>
          <w:rStyle w:val="00Text"/>
          <w:rFonts w:asciiTheme="minorEastAsia" w:eastAsiaTheme="minorEastAsia" w:hAnsiTheme="minorEastAsia"/>
        </w:rPr>
        <w:t>師古曰︰覬，幸也；覦，欲也；幸得其所欲也。覬，音冀。覦，音俞，又音喻。</w:t>
      </w:r>
      <w:r w:rsidRPr="00D779F7">
        <w:rPr>
          <w:rFonts w:asciiTheme="minorEastAsia" w:eastAsiaTheme="minorEastAsia" w:hAnsiTheme="minorEastAsia"/>
          <w:sz w:val="21"/>
        </w:rPr>
        <w:t>周室旣微，禮樂、征伐自諸侯出；桓、文之後，大夫世權，陪臣執命。</w:t>
      </w:r>
      <w:r w:rsidRPr="00D779F7">
        <w:rPr>
          <w:rStyle w:val="00Text"/>
          <w:rFonts w:asciiTheme="minorEastAsia" w:eastAsiaTheme="minorEastAsia" w:hAnsiTheme="minorEastAsia"/>
        </w:rPr>
        <w:t>師古曰︰陪，重也。大夫世權，晉六卿、魯三桓、齊田氏是也。陪臣執命，陽虎之類是也。諸侯之臣，於天子為陪臣；大夫之家臣，於諸侯為陪臣。</w:t>
      </w:r>
      <w:r w:rsidRPr="00D779F7">
        <w:rPr>
          <w:rFonts w:asciiTheme="minorEastAsia" w:eastAsiaTheme="minorEastAsia" w:hAnsiTheme="minorEastAsia"/>
          <w:sz w:val="21"/>
        </w:rPr>
        <w:t>陵夷至於戰國，合從連衡，</w:t>
      </w:r>
      <w:r w:rsidRPr="00D779F7">
        <w:rPr>
          <w:rStyle w:val="00Text"/>
          <w:rFonts w:asciiTheme="minorEastAsia" w:eastAsiaTheme="minorEastAsia" w:hAnsiTheme="minorEastAsia"/>
        </w:rPr>
        <w:t>從，子容翻。衡，讀曰橫。</w:t>
      </w:r>
      <w:r w:rsidRPr="00D779F7">
        <w:rPr>
          <w:rFonts w:asciiTheme="minorEastAsia" w:eastAsiaTheme="minorEastAsia" w:hAnsiTheme="minorEastAsia"/>
          <w:sz w:val="21"/>
        </w:rPr>
        <w:t>繇是列國公子，魏有信陵，趙有平原，齊有孟嘗，楚有春申，皆藉王公之勢，競為游俠，雞鳴狗盜，</w:t>
      </w:r>
      <w:r w:rsidRPr="00D779F7">
        <w:rPr>
          <w:rStyle w:val="00Text"/>
          <w:rFonts w:asciiTheme="minorEastAsia" w:eastAsiaTheme="minorEastAsia" w:hAnsiTheme="minorEastAsia"/>
        </w:rPr>
        <w:t>事見三卷赧王十七年。</w:t>
      </w:r>
      <w:r w:rsidRPr="00D779F7">
        <w:rPr>
          <w:rFonts w:asciiTheme="minorEastAsia" w:eastAsiaTheme="minorEastAsia" w:hAnsiTheme="minorEastAsia"/>
          <w:sz w:val="21"/>
        </w:rPr>
        <w:t>無不賓禮。而趙相虞卿，棄國捐君，以周窮交魏齊之厄；</w:t>
      </w:r>
      <w:r w:rsidRPr="00D779F7">
        <w:rPr>
          <w:rStyle w:val="00Text"/>
          <w:rFonts w:asciiTheme="minorEastAsia" w:eastAsiaTheme="minorEastAsia" w:hAnsiTheme="minorEastAsia"/>
        </w:rPr>
        <w:t>事見五卷周赧王五十六年。</w:t>
      </w:r>
      <w:r w:rsidRPr="00D779F7">
        <w:rPr>
          <w:rFonts w:asciiTheme="minorEastAsia" w:eastAsiaTheme="minorEastAsia" w:hAnsiTheme="minorEastAsia"/>
          <w:sz w:val="21"/>
        </w:rPr>
        <w:t>信陵無忌，竊符矯命，戮將專師，以赴平原之急；</w:t>
      </w:r>
      <w:r w:rsidRPr="00D779F7">
        <w:rPr>
          <w:rStyle w:val="00Text"/>
          <w:rFonts w:asciiTheme="minorEastAsia" w:eastAsiaTheme="minorEastAsia" w:hAnsiTheme="minorEastAsia"/>
        </w:rPr>
        <w:t>事見五卷赧王五十七年。將，卽亮翻。</w:t>
      </w:r>
      <w:r w:rsidRPr="00D779F7">
        <w:rPr>
          <w:rFonts w:asciiTheme="minorEastAsia" w:eastAsiaTheme="minorEastAsia" w:hAnsiTheme="minorEastAsia"/>
          <w:sz w:val="21"/>
        </w:rPr>
        <w:t>皆以取重諸侯，顯名天下，搤腕而游談者，以四豪為稱首。</w:t>
      </w:r>
      <w:r w:rsidRPr="00D779F7">
        <w:rPr>
          <w:rStyle w:val="00Text"/>
          <w:rFonts w:asciiTheme="minorEastAsia" w:eastAsiaTheme="minorEastAsia" w:hAnsiTheme="minorEastAsia"/>
        </w:rPr>
        <w:t>師古曰︰搤，捉持也，音戹。腕，烏貫翻。四豪，卽魏信陵以下也。</w:t>
      </w:r>
      <w:r w:rsidRPr="00D779F7">
        <w:rPr>
          <w:rFonts w:asciiTheme="minorEastAsia" w:eastAsiaTheme="minorEastAsia" w:hAnsiTheme="minorEastAsia"/>
          <w:sz w:val="21"/>
        </w:rPr>
        <w:t>於是背公死黨之議成，守職奉上之義廢矣。</w:t>
      </w:r>
      <w:r w:rsidRPr="00D779F7">
        <w:rPr>
          <w:rStyle w:val="00Text"/>
          <w:rFonts w:asciiTheme="minorEastAsia" w:eastAsiaTheme="minorEastAsia" w:hAnsiTheme="minorEastAsia"/>
        </w:rPr>
        <w:t>背，蒲妹翻。</w:t>
      </w:r>
      <w:r w:rsidRPr="00D779F7">
        <w:rPr>
          <w:rFonts w:asciiTheme="minorEastAsia" w:eastAsiaTheme="minorEastAsia" w:hAnsiTheme="minorEastAsia"/>
          <w:sz w:val="21"/>
        </w:rPr>
        <w:t>及至漢興，禁網疏闊，未知匡改也。是故代相陳豨從車千乘，而吳濞、淮南皆招賓客以千數；</w:t>
      </w:r>
      <w:r w:rsidRPr="00D779F7">
        <w:rPr>
          <w:rStyle w:val="00Text"/>
          <w:rFonts w:asciiTheme="minorEastAsia" w:eastAsiaTheme="minorEastAsia" w:hAnsiTheme="minorEastAsia"/>
        </w:rPr>
        <w:t>從，才用翻。濞，普懿翻。</w:t>
      </w:r>
      <w:r w:rsidRPr="00D779F7">
        <w:rPr>
          <w:rFonts w:asciiTheme="minorEastAsia" w:eastAsiaTheme="minorEastAsia" w:hAnsiTheme="minorEastAsia"/>
          <w:sz w:val="21"/>
        </w:rPr>
        <w:t>外戚大臣魏其、武安之屬競逐於京師，布衣游俠劇孟、郭解之徒馳騖於閻閭，權行州域，力折公侯，衆庶榮其名迹，覬而慕之。雖其陷於刑辟，</w:t>
      </w:r>
      <w:r w:rsidRPr="00D779F7">
        <w:rPr>
          <w:rStyle w:val="00Text"/>
          <w:rFonts w:asciiTheme="minorEastAsia" w:eastAsiaTheme="minorEastAsia" w:hAnsiTheme="minorEastAsia"/>
        </w:rPr>
        <w:t>辟，毗亦翻。</w:t>
      </w:r>
      <w:r w:rsidRPr="00D779F7">
        <w:rPr>
          <w:rFonts w:asciiTheme="minorEastAsia" w:eastAsiaTheme="minorEastAsia" w:hAnsiTheme="minorEastAsia"/>
          <w:sz w:val="21"/>
        </w:rPr>
        <w:t>自與殺身成名，若季路、仇牧，死而不悔。</w:t>
      </w:r>
      <w:r w:rsidRPr="00D779F7">
        <w:rPr>
          <w:rStyle w:val="00Text"/>
          <w:rFonts w:asciiTheme="minorEastAsia" w:eastAsiaTheme="minorEastAsia" w:hAnsiTheme="minorEastAsia"/>
        </w:rPr>
        <w:t>季路死於衞侯輒之難，仇牧死於宋閔公之難，事並見左傳。</w:t>
      </w:r>
      <w:r w:rsidRPr="00D779F7">
        <w:rPr>
          <w:rFonts w:asciiTheme="minorEastAsia" w:eastAsiaTheme="minorEastAsia" w:hAnsiTheme="minorEastAsia"/>
          <w:sz w:val="21"/>
        </w:rPr>
        <w:t>故曾子曰︰</w:t>
      </w:r>
      <w:r w:rsidR="00C93935">
        <w:rPr>
          <w:rFonts w:asciiTheme="minorEastAsia" w:eastAsiaTheme="minorEastAsia" w:hAnsiTheme="minorEastAsia"/>
          <w:sz w:val="21"/>
        </w:rPr>
        <w:t>「</w:t>
      </w:r>
      <w:r w:rsidRPr="00D779F7">
        <w:rPr>
          <w:rFonts w:asciiTheme="minorEastAsia" w:eastAsiaTheme="minorEastAsia" w:hAnsiTheme="minorEastAsia"/>
          <w:sz w:val="21"/>
        </w:rPr>
        <w:t>上失其道，民散久矣。</w:t>
      </w:r>
      <w:r w:rsidR="00C93935">
        <w:rPr>
          <w:rFonts w:asciiTheme="minorEastAsia" w:eastAsiaTheme="minorEastAsia" w:hAnsiTheme="minorEastAsia"/>
          <w:sz w:val="21"/>
        </w:rPr>
        <w:t>」</w:t>
      </w:r>
      <w:r w:rsidRPr="00D779F7">
        <w:rPr>
          <w:rStyle w:val="00Text"/>
          <w:rFonts w:asciiTheme="minorEastAsia" w:eastAsiaTheme="minorEastAsia" w:hAnsiTheme="minorEastAsia"/>
        </w:rPr>
        <w:t>見論語。</w:t>
      </w:r>
      <w:r w:rsidRPr="00D779F7">
        <w:rPr>
          <w:rFonts w:asciiTheme="minorEastAsia" w:eastAsiaTheme="minorEastAsia" w:hAnsiTheme="minorEastAsia"/>
          <w:sz w:val="21"/>
        </w:rPr>
        <w:t>非明主在上，示之以好惡，</w:t>
      </w:r>
      <w:r w:rsidRPr="00D779F7">
        <w:rPr>
          <w:rStyle w:val="00Text"/>
          <w:rFonts w:asciiTheme="minorEastAsia" w:eastAsiaTheme="minorEastAsia" w:hAnsiTheme="minorEastAsia"/>
        </w:rPr>
        <w:t>好，呼到翻。惡，烏路翻。</w:t>
      </w:r>
      <w:r w:rsidRPr="00D779F7">
        <w:rPr>
          <w:rFonts w:asciiTheme="minorEastAsia" w:eastAsiaTheme="minorEastAsia" w:hAnsiTheme="minorEastAsia"/>
          <w:sz w:val="21"/>
        </w:rPr>
        <w:t>齊之以禮法，民曷由知禁而反正乎！古之正法︰五伯，三王之罪人也；而六國，五伯之罪人也；</w:t>
      </w:r>
      <w:r w:rsidRPr="00D779F7">
        <w:rPr>
          <w:rStyle w:val="00Text"/>
          <w:rFonts w:asciiTheme="minorEastAsia" w:eastAsiaTheme="minorEastAsia" w:hAnsiTheme="minorEastAsia"/>
        </w:rPr>
        <w:t>伯，讀曰霸。</w:t>
      </w:r>
      <w:r w:rsidRPr="00D779F7">
        <w:rPr>
          <w:rFonts w:asciiTheme="minorEastAsia" w:eastAsiaTheme="minorEastAsia" w:hAnsiTheme="minorEastAsia"/>
          <w:sz w:val="21"/>
        </w:rPr>
        <w:t>夫四豪者，又六國之罪人也。況於郭解之倫，以匹夫之細，竊殺生之權，其罪已不容於誅矣。觀其溫良泛愛，振窮周急，謙退不伐，亦皆有絕異之姿。惜乎，不入於道德，苟放縱於末流，殺身亡宗，非不幸也。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荀悅論曰︰世有三遊，德之賊也︰一曰遊俠，二曰遊說，三曰遊行。</w:t>
      </w:r>
      <w:r w:rsidRPr="00D779F7">
        <w:rPr>
          <w:rStyle w:val="00Text"/>
          <w:rFonts w:asciiTheme="minorEastAsia" w:eastAsiaTheme="minorEastAsia" w:hAnsiTheme="minorEastAsia"/>
        </w:rPr>
        <w:t>說，式芮翻。行，下孟翻。</w:t>
      </w:r>
      <w:r w:rsidRPr="00D779F7">
        <w:rPr>
          <w:rFonts w:asciiTheme="minorEastAsia" w:eastAsiaTheme="minorEastAsia" w:hAnsiTheme="minorEastAsia"/>
          <w:sz w:val="21"/>
        </w:rPr>
        <w:t>立氣勢，作威福，結私交以立強於世者，謂之遊俠；飾辯辭，設詐謀，馳逐於天下以要時勢者，謂之遊說；</w:t>
      </w:r>
      <w:r w:rsidRPr="00D779F7">
        <w:rPr>
          <w:rStyle w:val="00Text"/>
          <w:rFonts w:asciiTheme="minorEastAsia" w:eastAsiaTheme="minorEastAsia" w:hAnsiTheme="minorEastAsia"/>
        </w:rPr>
        <w:t>要，一遙翻。</w:t>
      </w:r>
      <w:r w:rsidRPr="00D779F7">
        <w:rPr>
          <w:rFonts w:asciiTheme="minorEastAsia" w:eastAsiaTheme="minorEastAsia" w:hAnsiTheme="minorEastAsia"/>
          <w:sz w:val="21"/>
        </w:rPr>
        <w:t>色取仁以合時好，</w:t>
      </w:r>
      <w:r w:rsidRPr="00D779F7">
        <w:rPr>
          <w:rStyle w:val="00Text"/>
          <w:rFonts w:asciiTheme="minorEastAsia" w:eastAsiaTheme="minorEastAsia" w:hAnsiTheme="minorEastAsia"/>
        </w:rPr>
        <w:t>好，呼到翻。</w:t>
      </w:r>
      <w:r w:rsidRPr="00D779F7">
        <w:rPr>
          <w:rFonts w:asciiTheme="minorEastAsia" w:eastAsiaTheme="minorEastAsia" w:hAnsiTheme="minorEastAsia"/>
          <w:sz w:val="21"/>
        </w:rPr>
        <w:t>連黨類，立虛譽以為權利者，謂之遊行。此三者，亂之所由生也；傷道害德，敗法惑世，</w:t>
      </w:r>
      <w:r w:rsidRPr="00D779F7">
        <w:rPr>
          <w:rStyle w:val="00Text"/>
          <w:rFonts w:asciiTheme="minorEastAsia" w:eastAsiaTheme="minorEastAsia" w:hAnsiTheme="minorEastAsia"/>
        </w:rPr>
        <w:t>敗，補邁翻。</w:t>
      </w:r>
      <w:r w:rsidRPr="00D779F7">
        <w:rPr>
          <w:rFonts w:asciiTheme="minorEastAsia" w:eastAsiaTheme="minorEastAsia" w:hAnsiTheme="minorEastAsia"/>
          <w:sz w:val="21"/>
        </w:rPr>
        <w:t>先王之所愼也。國有四民，各修其業；不由四民之業者，謂之姦民。</w:t>
      </w:r>
      <w:r w:rsidRPr="00D779F7">
        <w:rPr>
          <w:rStyle w:val="00Text"/>
          <w:rFonts w:asciiTheme="minorEastAsia" w:eastAsiaTheme="minorEastAsia" w:hAnsiTheme="minorEastAsia"/>
        </w:rPr>
        <w:t>四民，士、農、工、商也。</w:t>
      </w:r>
      <w:r w:rsidRPr="00D779F7">
        <w:rPr>
          <w:rFonts w:asciiTheme="minorEastAsia" w:eastAsiaTheme="minorEastAsia" w:hAnsiTheme="minorEastAsia"/>
          <w:sz w:val="21"/>
        </w:rPr>
        <w:t>姦民不生，王道乃成。</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凡此三遊之作，生於季世，周、秦之末尤甚焉。上不明，下不正，制度不立，綱紀弛廢；以毀譽為榮辱，不核其眞；</w:t>
      </w:r>
      <w:r w:rsidRPr="00D779F7">
        <w:rPr>
          <w:rStyle w:val="00Text"/>
          <w:rFonts w:asciiTheme="minorEastAsia" w:eastAsiaTheme="minorEastAsia" w:hAnsiTheme="minorEastAsia"/>
        </w:rPr>
        <w:t>譽，音余；下同。</w:t>
      </w:r>
      <w:r w:rsidRPr="00D779F7">
        <w:rPr>
          <w:rFonts w:asciiTheme="minorEastAsia" w:eastAsiaTheme="minorEastAsia" w:hAnsiTheme="minorEastAsia"/>
          <w:sz w:val="21"/>
        </w:rPr>
        <w:t>以愛憎為利害，不論其實；以喜怒為賞罰，不察其理。上下相冒，萬事乖錯，是以言論者計薄厚而吐辭，選舉者度親疏而舉筆，</w:t>
      </w:r>
      <w:r w:rsidRPr="00D779F7">
        <w:rPr>
          <w:rStyle w:val="00Text"/>
          <w:rFonts w:asciiTheme="minorEastAsia" w:eastAsiaTheme="minorEastAsia" w:hAnsiTheme="minorEastAsia"/>
        </w:rPr>
        <w:t>度，徒洛翻。</w:t>
      </w:r>
      <w:r w:rsidRPr="00D779F7">
        <w:rPr>
          <w:rFonts w:asciiTheme="minorEastAsia" w:eastAsiaTheme="minorEastAsia" w:hAnsiTheme="minorEastAsia"/>
          <w:sz w:val="21"/>
        </w:rPr>
        <w:t>善惡謬於衆聲，功罪亂於王法。然則利不可以義求，害不可以道避也。是以君子犯禮，小人犯法，奔走馳騁，越職僭度，飾華廢實，競趣時利。</w:t>
      </w:r>
      <w:r w:rsidRPr="00D779F7">
        <w:rPr>
          <w:rStyle w:val="00Text"/>
          <w:rFonts w:asciiTheme="minorEastAsia" w:eastAsiaTheme="minorEastAsia" w:hAnsiTheme="minorEastAsia"/>
        </w:rPr>
        <w:t>趣，七喻翻。</w:t>
      </w:r>
      <w:r w:rsidRPr="00D779F7">
        <w:rPr>
          <w:rFonts w:asciiTheme="minorEastAsia" w:eastAsiaTheme="minorEastAsia" w:hAnsiTheme="minorEastAsia"/>
          <w:sz w:val="21"/>
        </w:rPr>
        <w:t>簡父兄之尊而崇賓客之禮，薄骨肉之恩而篤朋友之愛，忘脩身之道而求衆人之譽，割衣食之業以供饗宴之好，</w:t>
      </w:r>
      <w:r w:rsidRPr="00D779F7">
        <w:rPr>
          <w:rStyle w:val="00Text"/>
          <w:rFonts w:asciiTheme="minorEastAsia" w:eastAsiaTheme="minorEastAsia" w:hAnsiTheme="minorEastAsia"/>
        </w:rPr>
        <w:t>好，呼到翻。</w:t>
      </w:r>
      <w:r w:rsidRPr="00D779F7">
        <w:rPr>
          <w:rFonts w:asciiTheme="minorEastAsia" w:eastAsiaTheme="minorEastAsia" w:hAnsiTheme="minorEastAsia"/>
          <w:sz w:val="21"/>
        </w:rPr>
        <w:t>苞苴盈於門庭，聘問交於道路，</w:t>
      </w:r>
      <w:r w:rsidRPr="00D779F7">
        <w:rPr>
          <w:rStyle w:val="00Text"/>
          <w:rFonts w:asciiTheme="minorEastAsia" w:eastAsiaTheme="minorEastAsia" w:hAnsiTheme="minorEastAsia"/>
        </w:rPr>
        <w:t>裹曰苞，藉曰苴。詩箋︰以果實相遺者苞苴之。又曰︰苞苴，裹魚肉，或以葦，或以茅。左傳註云︰聘，執玉帛以相存問。</w:t>
      </w:r>
      <w:r w:rsidRPr="00D779F7">
        <w:rPr>
          <w:rFonts w:asciiTheme="minorEastAsia" w:eastAsiaTheme="minorEastAsia" w:hAnsiTheme="minorEastAsia"/>
          <w:sz w:val="21"/>
        </w:rPr>
        <w:t>書記繁於公文，私務衆於官事，於是流俗成而正道壞矣。</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是以聖王在上，經國序民，正其制度；善惡要於功罪而不淫於毀譽，</w:t>
      </w:r>
      <w:r w:rsidRPr="00D779F7">
        <w:rPr>
          <w:rStyle w:val="00Text"/>
          <w:rFonts w:asciiTheme="minorEastAsia" w:eastAsiaTheme="minorEastAsia" w:hAnsiTheme="minorEastAsia"/>
        </w:rPr>
        <w:t>要，一遙翻。</w:t>
      </w:r>
      <w:r w:rsidRPr="00D779F7">
        <w:rPr>
          <w:rFonts w:asciiTheme="minorEastAsia" w:eastAsiaTheme="minorEastAsia" w:hAnsiTheme="minorEastAsia"/>
          <w:sz w:val="21"/>
        </w:rPr>
        <w:t>聽其言而責其事，舉其名而指其實。故實不應其聲者謂之虛，情不覆其貌者謂之偽，</w:t>
      </w:r>
      <w:r w:rsidRPr="00D779F7">
        <w:rPr>
          <w:rStyle w:val="00Text"/>
          <w:rFonts w:asciiTheme="minorEastAsia" w:eastAsiaTheme="minorEastAsia" w:hAnsiTheme="minorEastAsia"/>
        </w:rPr>
        <w:t>覆，敷又翻。</w:t>
      </w:r>
      <w:r w:rsidRPr="00D779F7">
        <w:rPr>
          <w:rFonts w:asciiTheme="minorEastAsia" w:eastAsiaTheme="minorEastAsia" w:hAnsiTheme="minorEastAsia"/>
          <w:sz w:val="21"/>
        </w:rPr>
        <w:t>毀譽失其眞者謂之誣，言事失其類者謂之罔。虛偽之行不得設，</w:t>
      </w:r>
      <w:r w:rsidRPr="00D779F7">
        <w:rPr>
          <w:rStyle w:val="00Text"/>
          <w:rFonts w:asciiTheme="minorEastAsia" w:eastAsiaTheme="minorEastAsia" w:hAnsiTheme="minorEastAsia"/>
        </w:rPr>
        <w:t>行，下孟翻。</w:t>
      </w:r>
      <w:r w:rsidRPr="00D779F7">
        <w:rPr>
          <w:rFonts w:asciiTheme="minorEastAsia" w:eastAsiaTheme="minorEastAsia" w:hAnsiTheme="minorEastAsia"/>
          <w:sz w:val="21"/>
        </w:rPr>
        <w:t>誣罔之辭不得行，有罪惡者無僥倖，無罪過者不憂懼，請謁無所行，</w:t>
      </w:r>
      <w:r w:rsidRPr="00D779F7">
        <w:rPr>
          <w:rStyle w:val="00Text"/>
          <w:rFonts w:asciiTheme="minorEastAsia" w:eastAsiaTheme="minorEastAsia" w:hAnsiTheme="minorEastAsia"/>
        </w:rPr>
        <w:t>請，求也。謁，告也。</w:t>
      </w:r>
      <w:r w:rsidRPr="00D779F7">
        <w:rPr>
          <w:rFonts w:asciiTheme="minorEastAsia" w:eastAsiaTheme="minorEastAsia" w:hAnsiTheme="minorEastAsia"/>
          <w:sz w:val="21"/>
        </w:rPr>
        <w:t>貨賂無所用，息華文，去浮辭，</w:t>
      </w:r>
      <w:r w:rsidRPr="00D779F7">
        <w:rPr>
          <w:rStyle w:val="00Text"/>
          <w:rFonts w:asciiTheme="minorEastAsia" w:eastAsiaTheme="minorEastAsia" w:hAnsiTheme="minorEastAsia"/>
        </w:rPr>
        <w:t>去，羌呂翻。</w:t>
      </w:r>
      <w:r w:rsidRPr="00D779F7">
        <w:rPr>
          <w:rFonts w:asciiTheme="minorEastAsia" w:eastAsiaTheme="minorEastAsia" w:hAnsiTheme="minorEastAsia"/>
          <w:sz w:val="21"/>
        </w:rPr>
        <w:t>禁偽辯，絕淫智，放百家之紛亂，壹聖人之至道，養之以仁惠，文之以禮樂，則風俗定而大化成矣。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燕王定國與父康王姬姦；奪弟妻為姬。殺肥如令郢人，</w:t>
      </w:r>
      <w:r w:rsidR="00934453" w:rsidRPr="00D779F7">
        <w:rPr>
          <w:rFonts w:asciiTheme="minorEastAsia" w:eastAsiaTheme="minorEastAsia" w:hAnsiTheme="minorEastAsia"/>
        </w:rPr>
        <w:t>肥如，燕之屬縣。燕國除，入漢，屬遼西郡。應劭曰︰肥子奔燕，燕封於此。</w:t>
      </w:r>
      <w:r w:rsidR="00934453" w:rsidRPr="00D779F7">
        <w:rPr>
          <w:rStyle w:val="01Text"/>
          <w:rFonts w:asciiTheme="minorEastAsia" w:eastAsiaTheme="minorEastAsia" w:hAnsiTheme="minorEastAsia"/>
          <w:sz w:val="21"/>
        </w:rPr>
        <w:t>郢人兄弟上書告之，主父偃從中發其事。公卿請誅定國，上許之。定國自殺，國除。</w:t>
      </w:r>
      <w:r w:rsidR="00934453" w:rsidRPr="00D779F7">
        <w:rPr>
          <w:rFonts w:asciiTheme="minorEastAsia" w:eastAsiaTheme="minorEastAsia" w:hAnsiTheme="minorEastAsia"/>
        </w:rPr>
        <w:t>文帝初，王澤始封於燕，傳子康王嘉；文帝九年，嘉薨，定國嗣；蓋立四十二年矣。</w:t>
      </w:r>
    </w:p>
    <w:p w:rsidR="00934453" w:rsidRPr="00D779F7" w:rsidRDefault="00934453" w:rsidP="00087F68">
      <w:pPr>
        <w:rPr>
          <w:rFonts w:asciiTheme="minorEastAsia" w:hAnsiTheme="minorEastAsia"/>
        </w:rPr>
      </w:pPr>
      <w:r w:rsidRPr="00D779F7">
        <w:rPr>
          <w:rFonts w:asciiTheme="minorEastAsia" w:hAnsiTheme="minorEastAsia"/>
        </w:rPr>
        <w:t>齊厲王次昌亦與其姊紀翁主通。</w:t>
      </w:r>
      <w:r w:rsidRPr="00D779F7">
        <w:rPr>
          <w:rStyle w:val="00Text"/>
          <w:rFonts w:asciiTheme="minorEastAsia" w:hAnsiTheme="minorEastAsia"/>
        </w:rPr>
        <w:t>齊孝王將閭，文帝十六年受封，傳子懿王壽，壽傳次昌。</w:t>
      </w:r>
      <w:r w:rsidRPr="00D779F7">
        <w:rPr>
          <w:rFonts w:asciiTheme="minorEastAsia" w:hAnsiTheme="minorEastAsia"/>
        </w:rPr>
        <w:t>主父偃欲納其女於齊王，齊紀太后不許。偃因言於上曰︰</w:t>
      </w:r>
      <w:r w:rsidR="00C93935">
        <w:rPr>
          <w:rFonts w:asciiTheme="minorEastAsia" w:hAnsiTheme="minorEastAsia"/>
        </w:rPr>
        <w:t>「</w:t>
      </w:r>
      <w:r w:rsidRPr="00D779F7">
        <w:rPr>
          <w:rFonts w:asciiTheme="minorEastAsia" w:hAnsiTheme="minorEastAsia"/>
        </w:rPr>
        <w:t>齊臨菑十萬戶，市租千金，人衆殷富，鉅於長安，非天子親弟、愛子，不得王此。</w:t>
      </w:r>
      <w:r w:rsidRPr="00D779F7">
        <w:rPr>
          <w:rStyle w:val="00Text"/>
          <w:rFonts w:asciiTheme="minorEastAsia" w:hAnsiTheme="minorEastAsia"/>
        </w:rPr>
        <w:t>王，于況翻。</w:t>
      </w:r>
      <w:r w:rsidRPr="00D779F7">
        <w:rPr>
          <w:rFonts w:asciiTheme="minorEastAsia" w:hAnsiTheme="minorEastAsia"/>
        </w:rPr>
        <w:t>今齊王於親屬益疏，</w:t>
      </w:r>
      <w:r w:rsidRPr="00D779F7">
        <w:rPr>
          <w:rStyle w:val="00Text"/>
          <w:rFonts w:asciiTheme="minorEastAsia" w:hAnsiTheme="minorEastAsia"/>
        </w:rPr>
        <w:t>疏，與疎同。</w:t>
      </w:r>
      <w:r w:rsidRPr="00D779F7">
        <w:rPr>
          <w:rFonts w:asciiTheme="minorEastAsia" w:hAnsiTheme="minorEastAsia"/>
        </w:rPr>
        <w:t>又聞與其姊亂，請治之！</w:t>
      </w:r>
      <w:r w:rsidR="00C93935">
        <w:rPr>
          <w:rFonts w:asciiTheme="minorEastAsia" w:hAnsiTheme="minorEastAsia"/>
        </w:rPr>
        <w:t>」</w:t>
      </w:r>
      <w:r w:rsidRPr="00D779F7">
        <w:rPr>
          <w:rFonts w:asciiTheme="minorEastAsia" w:hAnsiTheme="minorEastAsia"/>
        </w:rPr>
        <w:t>於是帝拜偃為齊相，且正其事。偃至齊，急治王後宮宦者，辭及王；王懼，飲藥自殺。偃少時游齊及燕、趙，</w:t>
      </w:r>
      <w:r w:rsidRPr="00D779F7">
        <w:rPr>
          <w:rStyle w:val="00Text"/>
          <w:rFonts w:asciiTheme="minorEastAsia" w:hAnsiTheme="minorEastAsia"/>
        </w:rPr>
        <w:t>少，詩照翻。</w:t>
      </w:r>
      <w:r w:rsidRPr="00D779F7">
        <w:rPr>
          <w:rFonts w:asciiTheme="minorEastAsia" w:hAnsiTheme="minorEastAsia"/>
        </w:rPr>
        <w:t>及貴，連敗燕、齊。</w:t>
      </w:r>
      <w:r w:rsidRPr="00D779F7">
        <w:rPr>
          <w:rStyle w:val="00Text"/>
          <w:rFonts w:asciiTheme="minorEastAsia" w:hAnsiTheme="minorEastAsia"/>
        </w:rPr>
        <w:t>敗，補邁翻。</w:t>
      </w:r>
      <w:r w:rsidRPr="00D779F7">
        <w:rPr>
          <w:rFonts w:asciiTheme="minorEastAsia" w:hAnsiTheme="minorEastAsia"/>
        </w:rPr>
        <w:t>趙王彭祖懼，</w:t>
      </w:r>
      <w:r w:rsidRPr="00D779F7">
        <w:rPr>
          <w:rStyle w:val="00Text"/>
          <w:rFonts w:asciiTheme="minorEastAsia" w:hAnsiTheme="minorEastAsia"/>
        </w:rPr>
        <w:t>彭祖，景帝子；前二年封廣川，五年徙趙。</w:t>
      </w:r>
      <w:r w:rsidRPr="00D779F7">
        <w:rPr>
          <w:rFonts w:asciiTheme="minorEastAsia" w:hAnsiTheme="minorEastAsia"/>
        </w:rPr>
        <w:t>上書告主父偃受諸侯金，以故諸侯子弟多以得封者。及齊王自殺，上聞，大怒，以為偃劫其王令自殺，乃徵下吏。</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吏</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治</w:t>
      </w:r>
      <w:r w:rsidR="00C93935">
        <w:rPr>
          <w:rStyle w:val="00Text"/>
          <w:rFonts w:asciiTheme="minorEastAsia" w:hAnsiTheme="minorEastAsia"/>
        </w:rPr>
        <w:t>」</w:t>
      </w:r>
      <w:r w:rsidRPr="00D779F7">
        <w:rPr>
          <w:rStyle w:val="00Text"/>
          <w:rFonts w:asciiTheme="minorEastAsia" w:hAnsiTheme="minorEastAsia"/>
        </w:rPr>
        <w:t>字；孔本同；張校同。</w:t>
      </w:r>
      <w:r w:rsidR="00C93935">
        <w:rPr>
          <w:rStyle w:val="00Text"/>
          <w:rFonts w:asciiTheme="minorEastAsia" w:hAnsiTheme="minorEastAsia"/>
        </w:rPr>
        <w:t>』</w:t>
      </w:r>
      <w:r w:rsidRPr="00D779F7">
        <w:rPr>
          <w:rStyle w:val="00Text"/>
          <w:rFonts w:asciiTheme="minorEastAsia" w:hAnsiTheme="minorEastAsia"/>
        </w:rPr>
        <w:t>下，遐嫁翻。</w:t>
      </w:r>
      <w:r w:rsidRPr="00D779F7">
        <w:rPr>
          <w:rFonts w:asciiTheme="minorEastAsia" w:hAnsiTheme="minorEastAsia"/>
        </w:rPr>
        <w:t>偃服受諸侯金，實不劫王令自殺。上欲勿誅，公孫弘曰︰</w:t>
      </w:r>
      <w:r w:rsidR="00C93935">
        <w:rPr>
          <w:rFonts w:asciiTheme="minorEastAsia" w:hAnsiTheme="minorEastAsia"/>
        </w:rPr>
        <w:t>「</w:t>
      </w:r>
      <w:r w:rsidRPr="00D779F7">
        <w:rPr>
          <w:rFonts w:asciiTheme="minorEastAsia" w:hAnsiTheme="minorEastAsia"/>
        </w:rPr>
        <w:t>齊王自殺，無後，國除為郡入漢，主父偃本首惡。陛下不誅偃，無以謝天下。</w:t>
      </w:r>
      <w:r w:rsidR="00C93935">
        <w:rPr>
          <w:rFonts w:asciiTheme="minorEastAsia" w:hAnsiTheme="minorEastAsia"/>
        </w:rPr>
        <w:t>」</w:t>
      </w:r>
      <w:r w:rsidRPr="00D779F7">
        <w:rPr>
          <w:rFonts w:asciiTheme="minorEastAsia" w:hAnsiTheme="minorEastAsia"/>
        </w:rPr>
        <w:t>乃遂族主父偃。</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張歐免，上欲以蓼侯孔臧為御史大夫。</w:t>
      </w:r>
      <w:r w:rsidR="00934453" w:rsidRPr="00D779F7">
        <w:rPr>
          <w:rFonts w:asciiTheme="minorEastAsia" w:eastAsiaTheme="minorEastAsia" w:hAnsiTheme="minorEastAsia"/>
        </w:rPr>
        <w:t>班志，蓼縣屬衡山國，春秋之蓼國也；音了。康曰音六，未知其何據。蓼侯孔聚，高祖功臣；臧，其子也。臧自言世修經學，蓋謂孔子後也；安國為從弟。安國，孔子十三世孫。</w:t>
      </w:r>
      <w:r w:rsidR="00934453" w:rsidRPr="00D779F7">
        <w:rPr>
          <w:rStyle w:val="01Text"/>
          <w:rFonts w:asciiTheme="minorEastAsia" w:eastAsiaTheme="minorEastAsia" w:hAnsiTheme="minorEastAsia"/>
          <w:sz w:val="21"/>
        </w:rPr>
        <w:t>臧辭曰︰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臣世以經學為業，乞為太常，典臣家業，與從弟侍中安國</w:t>
      </w:r>
      <w:r w:rsidR="00934453" w:rsidRPr="00D779F7">
        <w:rPr>
          <w:rFonts w:asciiTheme="minorEastAsia" w:eastAsiaTheme="minorEastAsia" w:hAnsiTheme="minorEastAsia"/>
        </w:rPr>
        <w:t>百官表︰侍中，加官，得出入禁中。應劭曰︰入侍天子，故曰侍中。續漢書曰︰侍中，比二千石，無員。漢官儀曰︰侍中，左蟬、右貂，本秦丞相史，往來殿內，故謂之侍中，分掌乘輿服物，下至褻器虎子之屬。武帝時，孔安國為侍中，以其儒者，特聽掌御座唾壺，朝廷榮之。從，才用翻。</w:t>
      </w:r>
      <w:r w:rsidR="00934453" w:rsidRPr="00D779F7">
        <w:rPr>
          <w:rStyle w:val="01Text"/>
          <w:rFonts w:asciiTheme="minorEastAsia" w:eastAsiaTheme="minorEastAsia" w:hAnsiTheme="minorEastAsia"/>
          <w:sz w:val="21"/>
        </w:rPr>
        <w:t>綱紀古訓，使永垂來嗣。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上乃以臧為太常，其禮賜如三公。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乙卯、前一二六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冬，匈奴軍臣單于死，其弟左谷蠡王伊稚斜自立為單于，</w:t>
      </w:r>
      <w:r w:rsidR="00934453" w:rsidRPr="00D779F7">
        <w:rPr>
          <w:rFonts w:asciiTheme="minorEastAsia" w:eastAsiaTheme="minorEastAsia" w:hAnsiTheme="minorEastAsia"/>
        </w:rPr>
        <w:t>匈奴左、右谷蠡王，在左、右賢王之下。谷蠡，音鹿黎。索隱曰︰稚，持利翻。斜，士嗟翻，鄒誕生音直牙翻。蓋</w:t>
      </w:r>
      <w:r w:rsidR="00C93935">
        <w:rPr>
          <w:rFonts w:asciiTheme="minorEastAsia" w:eastAsiaTheme="minorEastAsia" w:hAnsiTheme="minorEastAsia"/>
        </w:rPr>
        <w:t>「</w:t>
      </w:r>
      <w:r w:rsidR="00934453" w:rsidRPr="00D779F7">
        <w:rPr>
          <w:rFonts w:asciiTheme="minorEastAsia" w:eastAsiaTheme="minorEastAsia" w:hAnsiTheme="minorEastAsia"/>
        </w:rPr>
        <w:t>稚斜</w:t>
      </w:r>
      <w:r w:rsidR="00C93935">
        <w:rPr>
          <w:rFonts w:asciiTheme="minorEastAsia" w:eastAsiaTheme="minorEastAsia" w:hAnsiTheme="minorEastAsia"/>
        </w:rPr>
        <w:t>」</w:t>
      </w:r>
      <w:r w:rsidR="00934453" w:rsidRPr="00D779F7">
        <w:rPr>
          <w:rFonts w:asciiTheme="minorEastAsia" w:eastAsiaTheme="minorEastAsia" w:hAnsiTheme="minorEastAsia"/>
        </w:rPr>
        <w:t>胡人語，近得其實。</w:t>
      </w:r>
      <w:r w:rsidR="00934453" w:rsidRPr="00D779F7">
        <w:rPr>
          <w:rStyle w:val="01Text"/>
          <w:rFonts w:asciiTheme="minorEastAsia" w:eastAsiaTheme="minorEastAsia" w:hAnsiTheme="minorEastAsia"/>
          <w:sz w:val="21"/>
        </w:rPr>
        <w:t>攻破軍臣單于太子於單，於單亡降漢。</w:t>
      </w:r>
      <w:r w:rsidR="00934453" w:rsidRPr="00D779F7">
        <w:rPr>
          <w:rFonts w:asciiTheme="minorEastAsia" w:eastAsiaTheme="minorEastAsia" w:hAnsiTheme="minorEastAsia"/>
        </w:rPr>
        <w:t>於單，音丹。降，戶江翻。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以公孫弘為御史大夫。是時，方通西南夷，東置蒼海，北築朔方之郡。公孫弘數諫，以為罷敝中國以奉無用之地，願罷之。</w:t>
      </w:r>
      <w:r w:rsidR="00934453" w:rsidRPr="00D779F7">
        <w:rPr>
          <w:rStyle w:val="00Text"/>
          <w:rFonts w:asciiTheme="minorEastAsia" w:hAnsiTheme="minorEastAsia"/>
        </w:rPr>
        <w:t>數，所角翻。為罷，讀曰疲。</w:t>
      </w:r>
      <w:r w:rsidR="00934453" w:rsidRPr="00D779F7">
        <w:rPr>
          <w:rFonts w:asciiTheme="minorEastAsia" w:hAnsiTheme="minorEastAsia"/>
        </w:rPr>
        <w:t>天子使朱買臣等難以置朔方之便，發十策，弘不得一。</w:t>
      </w:r>
      <w:r w:rsidR="00934453" w:rsidRPr="00D779F7">
        <w:rPr>
          <w:rStyle w:val="00Text"/>
          <w:rFonts w:asciiTheme="minorEastAsia" w:hAnsiTheme="minorEastAsia"/>
        </w:rPr>
        <w:t>師古曰︰言其利害十條，弘無以應之。難，乃旦翻。</w:t>
      </w:r>
      <w:r w:rsidR="00934453" w:rsidRPr="00D779F7">
        <w:rPr>
          <w:rFonts w:asciiTheme="minorEastAsia" w:hAnsiTheme="minorEastAsia"/>
        </w:rPr>
        <w:t>弘乃謝曰︰</w:t>
      </w:r>
      <w:r w:rsidR="00C93935">
        <w:rPr>
          <w:rFonts w:asciiTheme="minorEastAsia" w:hAnsiTheme="minorEastAsia"/>
        </w:rPr>
        <w:t>「</w:t>
      </w:r>
      <w:r w:rsidR="00934453" w:rsidRPr="00D779F7">
        <w:rPr>
          <w:rFonts w:asciiTheme="minorEastAsia" w:hAnsiTheme="minorEastAsia"/>
        </w:rPr>
        <w:t>山東鄙人，不知其便若是，願罷西南夷、蒼海而專奉朔方。</w:t>
      </w:r>
      <w:r w:rsidR="00C93935">
        <w:rPr>
          <w:rFonts w:asciiTheme="minorEastAsia" w:hAnsiTheme="minorEastAsia"/>
        </w:rPr>
        <w:t>」</w:t>
      </w:r>
      <w:r w:rsidR="00934453" w:rsidRPr="00D779F7">
        <w:rPr>
          <w:rFonts w:asciiTheme="minorEastAsia" w:hAnsiTheme="minorEastAsia"/>
        </w:rPr>
        <w:t>上乃許之。春，罷蒼海郡。</w:t>
      </w:r>
    </w:p>
    <w:p w:rsidR="00934453" w:rsidRPr="00D779F7" w:rsidRDefault="00934453" w:rsidP="00087F68">
      <w:pPr>
        <w:rPr>
          <w:rFonts w:asciiTheme="minorEastAsia" w:hAnsiTheme="minorEastAsia"/>
        </w:rPr>
      </w:pPr>
      <w:r w:rsidRPr="00D779F7">
        <w:rPr>
          <w:rFonts w:asciiTheme="minorEastAsia" w:hAnsiTheme="minorEastAsia"/>
        </w:rPr>
        <w:t>弘為布被，食不重肉。</w:t>
      </w:r>
      <w:r w:rsidRPr="00D779F7">
        <w:rPr>
          <w:rStyle w:val="00Text"/>
          <w:rFonts w:asciiTheme="minorEastAsia" w:hAnsiTheme="minorEastAsia"/>
        </w:rPr>
        <w:t>言不重肉味也。重，音直龍翻。</w:t>
      </w:r>
      <w:r w:rsidRPr="00D779F7">
        <w:rPr>
          <w:rFonts w:asciiTheme="minorEastAsia" w:hAnsiTheme="minorEastAsia"/>
        </w:rPr>
        <w:t>汲黯曰︰</w:t>
      </w:r>
      <w:r w:rsidR="00C93935">
        <w:rPr>
          <w:rFonts w:asciiTheme="minorEastAsia" w:hAnsiTheme="minorEastAsia"/>
        </w:rPr>
        <w:t>「</w:t>
      </w:r>
      <w:r w:rsidRPr="00D779F7">
        <w:rPr>
          <w:rFonts w:asciiTheme="minorEastAsia" w:hAnsiTheme="minorEastAsia"/>
        </w:rPr>
        <w:t>弘位在三公，奉祿甚多；</w:t>
      </w:r>
      <w:r w:rsidRPr="00D779F7">
        <w:rPr>
          <w:rStyle w:val="00Text"/>
          <w:rFonts w:asciiTheme="minorEastAsia" w:hAnsiTheme="minorEastAsia"/>
        </w:rPr>
        <w:t>奉，扶用翻。</w:t>
      </w:r>
      <w:r w:rsidRPr="00D779F7">
        <w:rPr>
          <w:rFonts w:asciiTheme="minorEastAsia" w:hAnsiTheme="minorEastAsia"/>
        </w:rPr>
        <w:t>然為布被，此詐也。</w:t>
      </w:r>
      <w:r w:rsidR="00C93935">
        <w:rPr>
          <w:rFonts w:asciiTheme="minorEastAsia" w:hAnsiTheme="minorEastAsia"/>
        </w:rPr>
        <w:t>」</w:t>
      </w:r>
      <w:r w:rsidRPr="00D779F7">
        <w:rPr>
          <w:rFonts w:asciiTheme="minorEastAsia" w:hAnsiTheme="minorEastAsia"/>
        </w:rPr>
        <w:t>上問弘，弘謝曰︰</w:t>
      </w:r>
      <w:r w:rsidR="00C93935">
        <w:rPr>
          <w:rFonts w:asciiTheme="minorEastAsia" w:hAnsiTheme="minorEastAsia"/>
        </w:rPr>
        <w:t>「</w:t>
      </w:r>
      <w:r w:rsidRPr="00D779F7">
        <w:rPr>
          <w:rFonts w:asciiTheme="minorEastAsia" w:hAnsiTheme="minorEastAsia"/>
        </w:rPr>
        <w:t>有之。夫九卿與臣善者無過黯，然今日廷詰弘，誠中弘之病。</w:t>
      </w:r>
      <w:r w:rsidRPr="00D779F7">
        <w:rPr>
          <w:rStyle w:val="00Text"/>
          <w:rFonts w:asciiTheme="minorEastAsia" w:hAnsiTheme="minorEastAsia"/>
        </w:rPr>
        <w:t>中，竹仲翻。</w:t>
      </w:r>
      <w:r w:rsidRPr="00D779F7">
        <w:rPr>
          <w:rFonts w:asciiTheme="minorEastAsia" w:hAnsiTheme="minorEastAsia"/>
        </w:rPr>
        <w:t>夫以三公為布被，與小吏無差，誠飾詐，欲以釣名，</w:t>
      </w:r>
      <w:r w:rsidRPr="00D779F7">
        <w:rPr>
          <w:rStyle w:val="00Text"/>
          <w:rFonts w:asciiTheme="minorEastAsia" w:hAnsiTheme="minorEastAsia"/>
        </w:rPr>
        <w:t>師古曰︰釣，取也；言若釣魚之謂也。</w:t>
      </w:r>
      <w:r w:rsidRPr="00D779F7">
        <w:rPr>
          <w:rFonts w:asciiTheme="minorEastAsia" w:hAnsiTheme="minorEastAsia"/>
        </w:rPr>
        <w:t>如汲黯言。且無汲黯忠，陛下安得聞此言！</w:t>
      </w:r>
      <w:r w:rsidR="00C93935">
        <w:rPr>
          <w:rFonts w:asciiTheme="minorEastAsia" w:hAnsiTheme="minorEastAsia"/>
        </w:rPr>
        <w:t>」</w:t>
      </w:r>
      <w:r w:rsidRPr="00D779F7">
        <w:rPr>
          <w:rFonts w:asciiTheme="minorEastAsia" w:hAnsiTheme="minorEastAsia"/>
        </w:rPr>
        <w:t>天子以為謙讓，愈益尊之。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夏，四月，丙子，封匈奴太子於單為涉安侯，數月而卒。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初，匈奴降者言︰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月氏故居敦煌、祁連間，為強國，</w:t>
      </w:r>
      <w:r w:rsidR="00934453" w:rsidRPr="00D779F7">
        <w:rPr>
          <w:rFonts w:asciiTheme="minorEastAsia" w:eastAsiaTheme="minorEastAsia" w:hAnsiTheme="minorEastAsia"/>
        </w:rPr>
        <w:t>降，戶江翻。氏，音支。敦煌、張掖，匈奴破月氏，使昆邪王居之；漢開置郡。祁連，山名，卽天山也，匈奴呼天為祁連；在張掖西北。敦，徒門翻。</w:t>
      </w:r>
      <w:r w:rsidR="00934453" w:rsidRPr="00D779F7">
        <w:rPr>
          <w:rStyle w:val="01Text"/>
          <w:rFonts w:asciiTheme="minorEastAsia" w:eastAsiaTheme="minorEastAsia" w:hAnsiTheme="minorEastAsia"/>
          <w:sz w:val="21"/>
        </w:rPr>
        <w:t>匈奴冒頓攻破之。老上單于殺月氏王，以其頭為飲器。餘衆遁逃遠去，怨匈奴，無與共擊之。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上募能通使月氏者。</w:t>
      </w:r>
      <w:r w:rsidR="00934453" w:rsidRPr="00D779F7">
        <w:rPr>
          <w:rFonts w:asciiTheme="minorEastAsia" w:eastAsiaTheme="minorEastAsia" w:hAnsiTheme="minorEastAsia"/>
        </w:rPr>
        <w:t>使，疏吏翻。</w:t>
      </w:r>
      <w:r w:rsidR="00934453" w:rsidRPr="00D779F7">
        <w:rPr>
          <w:rStyle w:val="01Text"/>
          <w:rFonts w:asciiTheme="minorEastAsia" w:eastAsiaTheme="minorEastAsia" w:hAnsiTheme="minorEastAsia"/>
          <w:sz w:val="21"/>
        </w:rPr>
        <w:t>漢中張騫以郞應募，出隴西，徑匈奴中；單于得之，留騫十餘歲。騫得間亡，鄕月氏</w:t>
      </w:r>
      <w:r w:rsidR="00934453" w:rsidRPr="00D779F7">
        <w:rPr>
          <w:rFonts w:asciiTheme="minorEastAsia" w:eastAsiaTheme="minorEastAsia" w:hAnsiTheme="minorEastAsia"/>
        </w:rPr>
        <w:t>間，古莧翻。鄕，讀曰嚮。</w:t>
      </w:r>
      <w:r w:rsidR="00934453" w:rsidRPr="00D779F7">
        <w:rPr>
          <w:rStyle w:val="01Text"/>
          <w:rFonts w:asciiTheme="minorEastAsia" w:eastAsiaTheme="minorEastAsia" w:hAnsiTheme="minorEastAsia"/>
          <w:sz w:val="21"/>
        </w:rPr>
        <w:t>西走，數十日，至大宛。</w:t>
      </w:r>
      <w:r w:rsidR="00934453" w:rsidRPr="00D779F7">
        <w:rPr>
          <w:rFonts w:asciiTheme="minorEastAsia" w:eastAsiaTheme="minorEastAsia" w:hAnsiTheme="minorEastAsia"/>
        </w:rPr>
        <w:t>西域傳︰大宛國治貴山城，去長安萬二千五百七十里；西南至大月氏所居六百九十里。宛，於元翻。</w:t>
      </w:r>
      <w:r w:rsidR="00934453" w:rsidRPr="00D779F7">
        <w:rPr>
          <w:rStyle w:val="01Text"/>
          <w:rFonts w:asciiTheme="minorEastAsia" w:eastAsiaTheme="minorEastAsia" w:hAnsiTheme="minorEastAsia"/>
          <w:sz w:val="21"/>
        </w:rPr>
        <w:t>大宛聞漢之饒財，欲通不得，見騫，喜，為發導譯抵康居，</w:t>
      </w:r>
      <w:r w:rsidR="00934453" w:rsidRPr="00D779F7">
        <w:rPr>
          <w:rFonts w:asciiTheme="minorEastAsia" w:eastAsiaTheme="minorEastAsia" w:hAnsiTheme="minorEastAsia"/>
        </w:rPr>
        <w:t>導者，引路之人；譯者，傳言之人也。康居國治樂越匿地，到卑闐城，去長安萬二千三百里。為，于偽翻。</w:t>
      </w:r>
      <w:r w:rsidR="00934453" w:rsidRPr="00D779F7">
        <w:rPr>
          <w:rStyle w:val="01Text"/>
          <w:rFonts w:asciiTheme="minorEastAsia" w:eastAsiaTheme="minorEastAsia" w:hAnsiTheme="minorEastAsia"/>
          <w:sz w:val="21"/>
        </w:rPr>
        <w:t>傳致大月氏。</w:t>
      </w:r>
      <w:r w:rsidR="00934453" w:rsidRPr="00D779F7">
        <w:rPr>
          <w:rFonts w:asciiTheme="minorEastAsia" w:eastAsiaTheme="minorEastAsia" w:hAnsiTheme="minorEastAsia"/>
        </w:rPr>
        <w:t>傳，張戀翻。</w:t>
      </w:r>
      <w:r w:rsidR="00934453" w:rsidRPr="00D779F7">
        <w:rPr>
          <w:rStyle w:val="01Text"/>
          <w:rFonts w:asciiTheme="minorEastAsia" w:eastAsiaTheme="minorEastAsia" w:hAnsiTheme="minorEastAsia"/>
          <w:sz w:val="21"/>
        </w:rPr>
        <w:t>大月氏太子為王，旣擊大夏，分其地而居之，</w:t>
      </w:r>
      <w:r w:rsidR="00934453" w:rsidRPr="00D779F7">
        <w:rPr>
          <w:rFonts w:asciiTheme="minorEastAsia" w:eastAsiaTheme="minorEastAsia" w:hAnsiTheme="minorEastAsia"/>
        </w:rPr>
        <w:t>大夏國在大宛西南，都嬀水南。月氏居嬀水北。</w:t>
      </w:r>
      <w:r w:rsidR="00934453" w:rsidRPr="00D779F7">
        <w:rPr>
          <w:rStyle w:val="01Text"/>
          <w:rFonts w:asciiTheme="minorEastAsia" w:eastAsiaTheme="minorEastAsia" w:hAnsiTheme="minorEastAsia"/>
          <w:sz w:val="21"/>
        </w:rPr>
        <w:t>地肥饒，少寇，</w:t>
      </w:r>
      <w:r w:rsidR="00934453" w:rsidRPr="00D779F7">
        <w:rPr>
          <w:rFonts w:asciiTheme="minorEastAsia" w:eastAsiaTheme="minorEastAsia" w:hAnsiTheme="minorEastAsia"/>
        </w:rPr>
        <w:t>少，詩沼翻。</w:t>
      </w:r>
      <w:r w:rsidR="00934453" w:rsidRPr="00D779F7">
        <w:rPr>
          <w:rStyle w:val="01Text"/>
          <w:rFonts w:asciiTheme="minorEastAsia" w:eastAsiaTheme="minorEastAsia" w:hAnsiTheme="minorEastAsia"/>
          <w:sz w:val="21"/>
        </w:rPr>
        <w:t>殊無報胡之心。騫留歲餘，竟不能得月氏要領，</w:t>
      </w:r>
      <w:r w:rsidR="00934453" w:rsidRPr="00D779F7">
        <w:rPr>
          <w:rFonts w:asciiTheme="minorEastAsia" w:eastAsiaTheme="minorEastAsia" w:hAnsiTheme="minorEastAsia"/>
        </w:rPr>
        <w:t>李奇曰︰要領，要契也。師古曰︰要，衣要也；領，衣領也。凡持衣者執要與領；言騫不能得月氏意趣，無以持歸於漢，故以要領為喻。要，一遙翻。</w:t>
      </w:r>
      <w:r w:rsidR="00934453" w:rsidRPr="00D779F7">
        <w:rPr>
          <w:rStyle w:val="01Text"/>
          <w:rFonts w:asciiTheme="minorEastAsia" w:eastAsiaTheme="minorEastAsia" w:hAnsiTheme="minorEastAsia"/>
          <w:sz w:val="21"/>
        </w:rPr>
        <w:t>乃還；並南山，</w:t>
      </w:r>
      <w:r w:rsidR="00934453" w:rsidRPr="00D779F7">
        <w:rPr>
          <w:rFonts w:asciiTheme="minorEastAsia" w:eastAsiaTheme="minorEastAsia" w:hAnsiTheme="minorEastAsia"/>
        </w:rPr>
        <w:t>史記曰︰南山卽連終南山，從京南東至華山，東北連延至海，卽中條山也。從京南而西，連接至葱嶺萬餘里，故云並南山也。西域傳云︰其南山東出金城，與漢南山屬。還，從宣翻，又如字；下同。並，步浪翻。</w:t>
      </w:r>
      <w:r w:rsidR="00934453" w:rsidRPr="00D779F7">
        <w:rPr>
          <w:rStyle w:val="01Text"/>
          <w:rFonts w:asciiTheme="minorEastAsia" w:eastAsiaTheme="minorEastAsia" w:hAnsiTheme="minorEastAsia"/>
          <w:sz w:val="21"/>
        </w:rPr>
        <w:t>欲從羌中歸，復為匈奴所得，</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留歲餘。會伊稚斜逐於單，匈奴國內亂，騫乃與堂邑氏奴甘父逃歸。</w:t>
      </w:r>
      <w:r w:rsidR="00934453" w:rsidRPr="00D779F7">
        <w:rPr>
          <w:rFonts w:asciiTheme="minorEastAsia" w:eastAsiaTheme="minorEastAsia" w:hAnsiTheme="minorEastAsia"/>
        </w:rPr>
        <w:t>服虔曰︰堂邑，姓也。漢人；其奴名甘父。父，音甫。</w:t>
      </w:r>
      <w:r w:rsidR="00934453" w:rsidRPr="00D779F7">
        <w:rPr>
          <w:rStyle w:val="01Text"/>
          <w:rFonts w:asciiTheme="minorEastAsia" w:eastAsiaTheme="minorEastAsia" w:hAnsiTheme="minorEastAsia"/>
          <w:sz w:val="21"/>
        </w:rPr>
        <w:t>上拜騫為太中大夫，甘父為奉使君。騫初行時百餘人，去十三歲，唯二人得還。</w:t>
      </w:r>
      <w:r w:rsidR="00934453" w:rsidRPr="00D779F7">
        <w:rPr>
          <w:rFonts w:asciiTheme="minorEastAsia" w:eastAsiaTheme="minorEastAsia" w:hAnsiTheme="minorEastAsia"/>
        </w:rPr>
        <w:t>考異曰︰史記·西南夷傳曰︰</w:t>
      </w:r>
      <w:r w:rsidR="00C93935">
        <w:rPr>
          <w:rFonts w:asciiTheme="minorEastAsia" w:eastAsiaTheme="minorEastAsia" w:hAnsiTheme="minorEastAsia"/>
        </w:rPr>
        <w:t>「</w:t>
      </w:r>
      <w:r w:rsidR="00934453" w:rsidRPr="00D779F7">
        <w:rPr>
          <w:rFonts w:asciiTheme="minorEastAsia" w:eastAsiaTheme="minorEastAsia" w:hAnsiTheme="minorEastAsia"/>
        </w:rPr>
        <w:t>元狩元年，張騫使大夏來，言通身毒國之利。</w:t>
      </w:r>
      <w:r w:rsidR="00C93935">
        <w:rPr>
          <w:rFonts w:asciiTheme="minorEastAsia" w:eastAsiaTheme="minorEastAsia" w:hAnsiTheme="minorEastAsia"/>
        </w:rPr>
        <w:t>」</w:t>
      </w:r>
      <w:r w:rsidR="00934453" w:rsidRPr="00D779F7">
        <w:rPr>
          <w:rFonts w:asciiTheme="minorEastAsia" w:eastAsiaTheme="minorEastAsia" w:hAnsiTheme="minorEastAsia"/>
        </w:rPr>
        <w:t>按年表，騫以元朔六年二月甲辰封博望侯，必非元狩元年始歸也。或者元狩元年，天子始令騫通身毒國。疑不能明，故因是歲伊稚斜立終言之。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匈奴數萬騎入塞，殺代郡太守恭，</w:t>
      </w:r>
      <w:r w:rsidR="00934453" w:rsidRPr="00D779F7">
        <w:rPr>
          <w:rStyle w:val="00Text"/>
          <w:rFonts w:asciiTheme="minorEastAsia" w:hAnsiTheme="minorEastAsia"/>
        </w:rPr>
        <w:t>代郡，唐蔚州、武州界。</w:t>
      </w:r>
      <w:r w:rsidR="00934453" w:rsidRPr="00D779F7">
        <w:rPr>
          <w:rFonts w:asciiTheme="minorEastAsia" w:hAnsiTheme="minorEastAsia"/>
        </w:rPr>
        <w:t>及略千餘人。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六月，庚午，皇太后崩。</w:t>
      </w:r>
      <w:r w:rsidR="00934453" w:rsidRPr="00D779F7">
        <w:rPr>
          <w:rStyle w:val="00Text"/>
          <w:rFonts w:asciiTheme="minorEastAsia" w:hAnsiTheme="minorEastAsia"/>
        </w:rPr>
        <w:t>武帝母王太后也。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秋，罷西夷，獨置南夷、夜郞兩縣、一都尉，稍令犍為自葆就，</w:t>
      </w:r>
      <w:r w:rsidR="00934453" w:rsidRPr="00D779F7">
        <w:rPr>
          <w:rStyle w:val="00Text"/>
          <w:rFonts w:asciiTheme="minorEastAsia" w:hAnsiTheme="minorEastAsia"/>
        </w:rPr>
        <w:t>師古曰︰葆，與保同；令自保守，且成其郡縣。</w:t>
      </w:r>
      <w:r w:rsidR="00934453" w:rsidRPr="00D779F7">
        <w:rPr>
          <w:rFonts w:asciiTheme="minorEastAsia" w:hAnsiTheme="minorEastAsia"/>
        </w:rPr>
        <w:t>專力城朔方。</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匈如又入鴈門，殺略千餘人。</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是歲，中大夫張湯為廷尉。湯為人多詐，舞智以御人。時上方鄕文學，</w:t>
      </w:r>
      <w:r w:rsidR="00934453" w:rsidRPr="00D779F7">
        <w:rPr>
          <w:rFonts w:asciiTheme="minorEastAsia" w:eastAsiaTheme="minorEastAsia" w:hAnsiTheme="minorEastAsia"/>
        </w:rPr>
        <w:t>鄕，讀曰嚮。</w:t>
      </w:r>
      <w:r w:rsidR="00934453" w:rsidRPr="00D779F7">
        <w:rPr>
          <w:rStyle w:val="01Text"/>
          <w:rFonts w:asciiTheme="minorEastAsia" w:eastAsiaTheme="minorEastAsia" w:hAnsiTheme="minorEastAsia"/>
          <w:sz w:val="21"/>
        </w:rPr>
        <w:t>湯陽浮慕，事董仲舒、公孫弘等；以千乘兒寬為奏讞掾，</w:t>
      </w:r>
      <w:r w:rsidR="00934453" w:rsidRPr="00D779F7">
        <w:rPr>
          <w:rFonts w:asciiTheme="minorEastAsia" w:eastAsiaTheme="minorEastAsia" w:hAnsiTheme="minorEastAsia"/>
        </w:rPr>
        <w:t>兒，本郳姓，以國為氏，其後去</w:t>
      </w:r>
      <w:r w:rsidR="00C93935">
        <w:rPr>
          <w:rFonts w:asciiTheme="minorEastAsia" w:eastAsiaTheme="minorEastAsia" w:hAnsiTheme="minorEastAsia"/>
        </w:rPr>
        <w:t>「</w:t>
      </w:r>
      <w:r w:rsidR="00934453" w:rsidRPr="00D779F7">
        <w:rPr>
          <w:rFonts w:asciiTheme="minorEastAsia" w:eastAsiaTheme="minorEastAsia" w:hAnsiTheme="minorEastAsia"/>
        </w:rPr>
        <w:t>邑</w:t>
      </w:r>
      <w:r w:rsidR="00C93935">
        <w:rPr>
          <w:rFonts w:asciiTheme="minorEastAsia" w:eastAsiaTheme="minorEastAsia" w:hAnsiTheme="minorEastAsia"/>
        </w:rPr>
        <w:t>」</w:t>
      </w:r>
      <w:r w:rsidR="00934453" w:rsidRPr="00D779F7">
        <w:rPr>
          <w:rFonts w:asciiTheme="minorEastAsia" w:eastAsiaTheme="minorEastAsia" w:hAnsiTheme="minorEastAsia"/>
        </w:rPr>
        <w:t>。以為廷尉掾，專主奏讞也。兒，五奚翻。讞，魚蹇翻。掾，俞絹翻。</w:t>
      </w:r>
      <w:r w:rsidR="00934453" w:rsidRPr="00D779F7">
        <w:rPr>
          <w:rStyle w:val="01Text"/>
          <w:rFonts w:asciiTheme="minorEastAsia" w:eastAsiaTheme="minorEastAsia" w:hAnsiTheme="minorEastAsia"/>
          <w:sz w:val="21"/>
        </w:rPr>
        <w:t>以古法義決疑獄。所治︰卽上意所欲罪，與監、史深禍者；</w:t>
      </w:r>
      <w:r w:rsidR="00934453" w:rsidRPr="00D779F7">
        <w:rPr>
          <w:rFonts w:asciiTheme="minorEastAsia" w:eastAsiaTheme="minorEastAsia" w:hAnsiTheme="minorEastAsia"/>
        </w:rPr>
        <w:t>班表，廷尉有左、右監，秩千石。漢官曰︰廷尉獄史二十七人。深禍，謂持文深刻，欲致人於禍者。</w:t>
      </w:r>
      <w:r w:rsidR="00934453" w:rsidRPr="00D779F7">
        <w:rPr>
          <w:rStyle w:val="01Text"/>
          <w:rFonts w:asciiTheme="minorEastAsia" w:eastAsiaTheme="minorEastAsia" w:hAnsiTheme="minorEastAsia"/>
          <w:sz w:val="21"/>
        </w:rPr>
        <w:t>卽上意所欲釋，與監、史輕平者；上由是悅之。湯於故人子弟調護之尤厚；</w:t>
      </w:r>
      <w:r w:rsidR="00934453" w:rsidRPr="00D779F7">
        <w:rPr>
          <w:rFonts w:asciiTheme="minorEastAsia" w:eastAsiaTheme="minorEastAsia" w:hAnsiTheme="minorEastAsia"/>
        </w:rPr>
        <w:t>師古曰︰調，和適之令得其所；護，謂保佑之也。</w:t>
      </w:r>
      <w:r w:rsidR="00934453" w:rsidRPr="00D779F7">
        <w:rPr>
          <w:rStyle w:val="01Text"/>
          <w:rFonts w:asciiTheme="minorEastAsia" w:eastAsiaTheme="minorEastAsia" w:hAnsiTheme="minorEastAsia"/>
          <w:sz w:val="21"/>
        </w:rPr>
        <w:t>其造請諸公，</w:t>
      </w:r>
      <w:r w:rsidR="00934453" w:rsidRPr="00D779F7">
        <w:rPr>
          <w:rFonts w:asciiTheme="minorEastAsia" w:eastAsiaTheme="minorEastAsia" w:hAnsiTheme="minorEastAsia"/>
        </w:rPr>
        <w:t>師古曰︰造，詣至也。請，謁問也。造，七到翻。</w:t>
      </w:r>
      <w:r w:rsidR="00934453" w:rsidRPr="00D779F7">
        <w:rPr>
          <w:rStyle w:val="01Text"/>
          <w:rFonts w:asciiTheme="minorEastAsia" w:eastAsiaTheme="minorEastAsia" w:hAnsiTheme="minorEastAsia"/>
          <w:sz w:val="21"/>
        </w:rPr>
        <w:t>不避寒暑。是以湯雖文深、意忌、不專平，</w:t>
      </w:r>
      <w:r w:rsidR="00934453" w:rsidRPr="00D779F7">
        <w:rPr>
          <w:rFonts w:asciiTheme="minorEastAsia" w:eastAsiaTheme="minorEastAsia" w:hAnsiTheme="minorEastAsia"/>
        </w:rPr>
        <w:t>文深，謂持文深；意忌，謂其意忌前也；不專平，謂不專於持平也。</w:t>
      </w:r>
      <w:r w:rsidR="00934453" w:rsidRPr="00D779F7">
        <w:rPr>
          <w:rStyle w:val="01Text"/>
          <w:rFonts w:asciiTheme="minorEastAsia" w:eastAsiaTheme="minorEastAsia" w:hAnsiTheme="minorEastAsia"/>
          <w:sz w:val="21"/>
        </w:rPr>
        <w:t>然得此聲譽。汲黯數質責湯於上前</w:t>
      </w:r>
      <w:r w:rsidR="00934453" w:rsidRPr="00D779F7">
        <w:rPr>
          <w:rFonts w:asciiTheme="minorEastAsia" w:eastAsiaTheme="minorEastAsia" w:hAnsiTheme="minorEastAsia"/>
        </w:rPr>
        <w:t>質，對也，對面責之也。或曰︰質，正也，以正義責之。數，所角翻。</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公為正卿，</w:t>
      </w:r>
      <w:r w:rsidR="00934453" w:rsidRPr="00D779F7">
        <w:rPr>
          <w:rFonts w:asciiTheme="minorEastAsia" w:eastAsiaTheme="minorEastAsia" w:hAnsiTheme="minorEastAsia"/>
        </w:rPr>
        <w:t>漢官，九卿之外，又有列於九卿者，故謂九卿為正卿。</w:t>
      </w:r>
      <w:r w:rsidR="00934453" w:rsidRPr="00D779F7">
        <w:rPr>
          <w:rStyle w:val="01Text"/>
          <w:rFonts w:asciiTheme="minorEastAsia" w:eastAsiaTheme="minorEastAsia" w:hAnsiTheme="minorEastAsia"/>
          <w:sz w:val="21"/>
        </w:rPr>
        <w:t>上不能褒先帝之功業，下不能抑天下之邪心，安國富民，使囹圄空虛，何空取高皇帝約束紛更之為！</w:t>
      </w:r>
      <w:r w:rsidR="00934453" w:rsidRPr="00D779F7">
        <w:rPr>
          <w:rFonts w:asciiTheme="minorEastAsia" w:eastAsiaTheme="minorEastAsia" w:hAnsiTheme="minorEastAsia"/>
        </w:rPr>
        <w:t>師古曰︰言何為乃紛亂而改更也。更，工衡翻。</w:t>
      </w:r>
      <w:r w:rsidR="00934453" w:rsidRPr="00D779F7">
        <w:rPr>
          <w:rStyle w:val="01Text"/>
          <w:rFonts w:asciiTheme="minorEastAsia" w:eastAsiaTheme="minorEastAsia" w:hAnsiTheme="minorEastAsia"/>
          <w:sz w:val="21"/>
        </w:rPr>
        <w:t>而公以此無種矣。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言當誅及子孫。種，章勇翻。</w:t>
      </w:r>
      <w:r w:rsidR="00934453" w:rsidRPr="00D779F7">
        <w:rPr>
          <w:rStyle w:val="01Text"/>
          <w:rFonts w:asciiTheme="minorEastAsia" w:eastAsiaTheme="minorEastAsia" w:hAnsiTheme="minorEastAsia"/>
          <w:sz w:val="21"/>
        </w:rPr>
        <w:t>黯時與湯論議，湯辯常在文深小苛；黯伉厲守高，</w:t>
      </w:r>
      <w:r w:rsidR="00934453" w:rsidRPr="00D779F7">
        <w:rPr>
          <w:rFonts w:asciiTheme="minorEastAsia" w:eastAsiaTheme="minorEastAsia" w:hAnsiTheme="minorEastAsia"/>
        </w:rPr>
        <w:t>伉，口浪翻，健也，高也。厲，嚴也。</w:t>
      </w:r>
      <w:r w:rsidR="00934453" w:rsidRPr="00D779F7">
        <w:rPr>
          <w:rStyle w:val="01Text"/>
          <w:rFonts w:asciiTheme="minorEastAsia" w:eastAsiaTheme="minorEastAsia" w:hAnsiTheme="minorEastAsia"/>
          <w:sz w:val="21"/>
        </w:rPr>
        <w:t>不能屈，忿發，罵曰︰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天下謂刀筆吏不可以為公卿，果然！必湯也，令天下重足而立，</w:t>
      </w:r>
      <w:r w:rsidR="00934453" w:rsidRPr="00D779F7">
        <w:rPr>
          <w:rFonts w:asciiTheme="minorEastAsia" w:eastAsiaTheme="minorEastAsia" w:hAnsiTheme="minorEastAsia"/>
        </w:rPr>
        <w:t>累足而立，懼之甚也。重，直龍翻。</w:t>
      </w:r>
      <w:r w:rsidR="00934453" w:rsidRPr="00D779F7">
        <w:rPr>
          <w:rStyle w:val="01Text"/>
          <w:rFonts w:asciiTheme="minorEastAsia" w:eastAsiaTheme="minorEastAsia" w:hAnsiTheme="minorEastAsia"/>
          <w:sz w:val="21"/>
        </w:rPr>
        <w:t>側目而視矣！</w:t>
      </w:r>
      <w:r w:rsidR="00C93935">
        <w:rPr>
          <w:rStyle w:val="01Text"/>
          <w:rFonts w:asciiTheme="minorEastAsia" w:eastAsiaTheme="minorEastAsia" w:hAnsiTheme="minorEastAsia"/>
          <w:sz w:val="21"/>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丙辰、前一二五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冬，上行幸甘泉。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夏，匈奴入代郡、定襄、上郡，</w:t>
      </w:r>
      <w:r w:rsidR="00934453" w:rsidRPr="00D779F7">
        <w:rPr>
          <w:rFonts w:asciiTheme="minorEastAsia" w:eastAsiaTheme="minorEastAsia" w:hAnsiTheme="minorEastAsia"/>
        </w:rPr>
        <w:t>上郡，唐延、綏、銀之地，高祖置定襄郡。括地志︰定襄故城，在朔州善陽縣北三百八十里。</w:t>
      </w:r>
      <w:r w:rsidR="00934453" w:rsidRPr="00D779F7">
        <w:rPr>
          <w:rStyle w:val="01Text"/>
          <w:rFonts w:asciiTheme="minorEastAsia" w:eastAsiaTheme="minorEastAsia" w:hAnsiTheme="minorEastAsia"/>
          <w:sz w:val="21"/>
        </w:rPr>
        <w:t>各三萬騎，殺略數千人。</w:t>
      </w:r>
    </w:p>
    <w:p w:rsidR="00934453" w:rsidRPr="00D779F7" w:rsidRDefault="00934453" w:rsidP="00087F68">
      <w:pPr>
        <w:pStyle w:val="1"/>
        <w:pageBreakBefore/>
        <w:spacing w:before="0" w:after="0" w:line="240" w:lineRule="auto"/>
        <w:rPr>
          <w:rFonts w:asciiTheme="minorEastAsia" w:hAnsiTheme="minorEastAsia"/>
        </w:rPr>
      </w:pPr>
      <w:bookmarkStart w:id="167" w:name="Top_of_part0025_xhtml"/>
      <w:bookmarkStart w:id="168" w:name="_Toc23842955"/>
      <w:bookmarkStart w:id="169" w:name="_Toc33001404"/>
      <w:r w:rsidRPr="00D779F7">
        <w:rPr>
          <w:rFonts w:asciiTheme="minorEastAsia" w:hAnsiTheme="minorEastAsia"/>
        </w:rPr>
        <w:t>資治通鑑卷第十九</w:t>
      </w:r>
      <w:bookmarkEnd w:id="167"/>
      <w:bookmarkEnd w:id="168"/>
      <w:bookmarkEnd w:id="169"/>
    </w:p>
    <w:p w:rsidR="00934453" w:rsidRPr="00D779F7" w:rsidRDefault="00934453" w:rsidP="00087F68">
      <w:pPr>
        <w:pStyle w:val="2"/>
        <w:spacing w:before="0" w:after="0" w:line="240" w:lineRule="auto"/>
        <w:rPr>
          <w:rFonts w:asciiTheme="minorEastAsia" w:eastAsiaTheme="minorEastAsia" w:hAnsiTheme="minorEastAsia"/>
        </w:rPr>
      </w:pPr>
      <w:bookmarkStart w:id="170" w:name="Han_Ji_Shi_Yi_Qi_Qiang_Yu_Da_Hua"/>
      <w:bookmarkStart w:id="171" w:name="_Toc23842956"/>
      <w:bookmarkStart w:id="172" w:name="_Toc33001405"/>
      <w:r w:rsidRPr="00D779F7">
        <w:rPr>
          <w:rStyle w:val="03Text"/>
          <w:rFonts w:asciiTheme="minorEastAsia" w:eastAsiaTheme="minorEastAsia" w:hAnsiTheme="minorEastAsia"/>
        </w:rPr>
        <w:t>漢紀十一</w:t>
      </w:r>
      <w:r w:rsidRPr="00D779F7">
        <w:rPr>
          <w:rFonts w:asciiTheme="minorEastAsia" w:eastAsiaTheme="minorEastAsia" w:hAnsiTheme="minorEastAsia"/>
        </w:rPr>
        <w:t>起強圉大荒落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盡玄黓閹茂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凡六年。</w:t>
      </w:r>
      <w:bookmarkEnd w:id="170"/>
      <w:bookmarkEnd w:id="171"/>
      <w:bookmarkEnd w:id="172"/>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世宗孝武皇帝中之上</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元朔五年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丁巳、前一二四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冬，十一月，乙丑，薛澤免。以公孫弘為丞相，封平津侯。</w:t>
      </w:r>
      <w:r w:rsidR="00934453" w:rsidRPr="00D779F7">
        <w:rPr>
          <w:rFonts w:asciiTheme="minorEastAsia" w:eastAsiaTheme="minorEastAsia" w:hAnsiTheme="minorEastAsia"/>
        </w:rPr>
        <w:t>勃海郡高成縣有平津鄕。宋白曰︰滄州鹽山縣，勃海高成縣也，有平津鄕。考異曰︰史記·將相名臣表、漢書·公卿百官表，弘為相皆在今年。建元以來侯者表、恩澤侯表皆云</w:t>
      </w:r>
      <w:r w:rsidR="00C93935">
        <w:rPr>
          <w:rFonts w:asciiTheme="minorEastAsia" w:eastAsiaTheme="minorEastAsia" w:hAnsiTheme="minorEastAsia"/>
        </w:rPr>
        <w:t>「</w:t>
      </w:r>
      <w:r w:rsidR="00934453" w:rsidRPr="00D779F7">
        <w:rPr>
          <w:rFonts w:asciiTheme="minorEastAsia" w:eastAsiaTheme="minorEastAsia" w:hAnsiTheme="minorEastAsia"/>
        </w:rPr>
        <w:t>元朔三年封侯</w:t>
      </w:r>
      <w:r w:rsidR="00C93935">
        <w:rPr>
          <w:rFonts w:asciiTheme="minorEastAsia" w:eastAsiaTheme="minorEastAsia" w:hAnsiTheme="minorEastAsia"/>
        </w:rPr>
        <w:t>」</w:t>
      </w:r>
      <w:r w:rsidR="00934453" w:rsidRPr="00D779F7">
        <w:rPr>
          <w:rFonts w:asciiTheme="minorEastAsia" w:eastAsiaTheme="minorEastAsia" w:hAnsiTheme="minorEastAsia"/>
        </w:rPr>
        <w:t>。按三年弘始為御史大夫。蓋誤書</w:t>
      </w:r>
      <w:r w:rsidR="00C93935">
        <w:rPr>
          <w:rFonts w:asciiTheme="minorEastAsia" w:eastAsiaTheme="minorEastAsia" w:hAnsiTheme="minorEastAsia"/>
        </w:rPr>
        <w:t>「</w:t>
      </w:r>
      <w:r w:rsidR="00934453" w:rsidRPr="00D779F7">
        <w:rPr>
          <w:rFonts w:asciiTheme="minorEastAsia" w:eastAsiaTheme="minorEastAsia" w:hAnsiTheme="minorEastAsia"/>
        </w:rPr>
        <w:t>五</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三</w:t>
      </w:r>
      <w:r w:rsidR="00C93935">
        <w:rPr>
          <w:rFonts w:asciiTheme="minorEastAsia" w:eastAsiaTheme="minorEastAsia" w:hAnsiTheme="minorEastAsia"/>
        </w:rPr>
        <w:t>」</w:t>
      </w:r>
      <w:r w:rsidR="00934453" w:rsidRPr="00D779F7">
        <w:rPr>
          <w:rFonts w:asciiTheme="minorEastAsia" w:eastAsiaTheme="minorEastAsia" w:hAnsiTheme="minorEastAsia"/>
        </w:rPr>
        <w:t>，因置於三年耳。</w:t>
      </w:r>
      <w:r w:rsidR="00934453" w:rsidRPr="00D779F7">
        <w:rPr>
          <w:rStyle w:val="01Text"/>
          <w:rFonts w:asciiTheme="minorEastAsia" w:eastAsiaTheme="minorEastAsia" w:hAnsiTheme="minorEastAsia"/>
          <w:sz w:val="21"/>
        </w:rPr>
        <w:t>丞相封侯自弘始。</w:t>
      </w:r>
      <w:r w:rsidR="00934453" w:rsidRPr="00D779F7">
        <w:rPr>
          <w:rFonts w:asciiTheme="minorEastAsia" w:eastAsiaTheme="minorEastAsia" w:hAnsiTheme="minorEastAsia"/>
        </w:rPr>
        <w:t>漢初常以列侯為丞相，弘則旣相而後封侯，故丞相封侯自弘始。</w:t>
      </w:r>
    </w:p>
    <w:p w:rsidR="00934453" w:rsidRPr="00D779F7" w:rsidRDefault="00934453" w:rsidP="00087F68">
      <w:pPr>
        <w:rPr>
          <w:rFonts w:asciiTheme="minorEastAsia" w:hAnsiTheme="minorEastAsia"/>
        </w:rPr>
      </w:pPr>
      <w:r w:rsidRPr="00D779F7">
        <w:rPr>
          <w:rFonts w:asciiTheme="minorEastAsia" w:hAnsiTheme="minorEastAsia"/>
        </w:rPr>
        <w:t>時上方興功業，弘於是開東閤以延賢人，</w:t>
      </w:r>
      <w:r w:rsidRPr="00D779F7">
        <w:rPr>
          <w:rStyle w:val="00Text"/>
          <w:rFonts w:asciiTheme="minorEastAsia" w:hAnsiTheme="minorEastAsia"/>
        </w:rPr>
        <w:t>師古曰︰閤，小門也；東向開之，避當庭門而引客，別於掾史官屬也。</w:t>
      </w:r>
      <w:r w:rsidRPr="00D779F7">
        <w:rPr>
          <w:rFonts w:asciiTheme="minorEastAsia" w:hAnsiTheme="minorEastAsia"/>
        </w:rPr>
        <w:t>與參謀議。每朝覲奏事，因言國家便宜，上亦使左右文學之臣與之論難。</w:t>
      </w:r>
      <w:r w:rsidRPr="00D779F7">
        <w:rPr>
          <w:rStyle w:val="00Text"/>
          <w:rFonts w:asciiTheme="minorEastAsia" w:hAnsiTheme="minorEastAsia"/>
        </w:rPr>
        <w:t>難，乃旦翻。</w:t>
      </w:r>
      <w:r w:rsidRPr="00D779F7">
        <w:rPr>
          <w:rFonts w:asciiTheme="minorEastAsia" w:hAnsiTheme="minorEastAsia"/>
        </w:rPr>
        <w:t>弘嘗奏言︰</w:t>
      </w:r>
      <w:r w:rsidR="00C93935">
        <w:rPr>
          <w:rFonts w:asciiTheme="minorEastAsia" w:hAnsiTheme="minorEastAsia"/>
        </w:rPr>
        <w:t>「</w:t>
      </w:r>
      <w:r w:rsidRPr="00D779F7">
        <w:rPr>
          <w:rFonts w:asciiTheme="minorEastAsia" w:hAnsiTheme="minorEastAsia"/>
        </w:rPr>
        <w:t>十賊彍弩，</w:t>
      </w:r>
      <w:r w:rsidRPr="00D779F7">
        <w:rPr>
          <w:rStyle w:val="00Text"/>
          <w:rFonts w:asciiTheme="minorEastAsia" w:hAnsiTheme="minorEastAsia"/>
        </w:rPr>
        <w:t>張晏曰︰彍，音郭。師古曰︰引滿曰彍。</w:t>
      </w:r>
      <w:r w:rsidRPr="00D779F7">
        <w:rPr>
          <w:rFonts w:asciiTheme="minorEastAsia" w:hAnsiTheme="minorEastAsia"/>
        </w:rPr>
        <w:t>百吏不敢前。請禁民毋得挾弓弩，便。</w:t>
      </w:r>
      <w:r w:rsidR="00C93935">
        <w:rPr>
          <w:rFonts w:asciiTheme="minorEastAsia" w:hAnsiTheme="minorEastAsia"/>
        </w:rPr>
        <w:t>」</w:t>
      </w:r>
      <w:r w:rsidRPr="00D779F7">
        <w:rPr>
          <w:rFonts w:asciiTheme="minorEastAsia" w:hAnsiTheme="minorEastAsia"/>
        </w:rPr>
        <w:t>上下其議。</w:t>
      </w:r>
      <w:r w:rsidRPr="00D779F7">
        <w:rPr>
          <w:rStyle w:val="00Text"/>
          <w:rFonts w:asciiTheme="minorEastAsia" w:hAnsiTheme="minorEastAsia"/>
        </w:rPr>
        <w:t>下，遐嫁翻。</w:t>
      </w:r>
      <w:r w:rsidRPr="00D779F7">
        <w:rPr>
          <w:rFonts w:asciiTheme="minorEastAsia" w:hAnsiTheme="minorEastAsia"/>
        </w:rPr>
        <w:t>侍中吾丘壽王對曰︰</w:t>
      </w:r>
      <w:r w:rsidR="00C93935">
        <w:rPr>
          <w:rFonts w:asciiTheme="minorEastAsia" w:hAnsiTheme="minorEastAsia"/>
        </w:rPr>
        <w:t>「</w:t>
      </w:r>
      <w:r w:rsidRPr="00D779F7">
        <w:rPr>
          <w:rFonts w:asciiTheme="minorEastAsia" w:hAnsiTheme="minorEastAsia"/>
        </w:rPr>
        <w:t>臣聞古者作五兵，</w:t>
      </w:r>
      <w:r w:rsidRPr="00D779F7">
        <w:rPr>
          <w:rStyle w:val="00Text"/>
          <w:rFonts w:asciiTheme="minorEastAsia" w:hAnsiTheme="minorEastAsia"/>
        </w:rPr>
        <w:t>師古曰︰五兵，謂矛、戟、弓、劍、戈。吾，讀曰虞。</w:t>
      </w:r>
      <w:r w:rsidRPr="00D779F7">
        <w:rPr>
          <w:rFonts w:asciiTheme="minorEastAsia" w:hAnsiTheme="minorEastAsia"/>
        </w:rPr>
        <w:t>非以相害，以禁暴討邪也。秦兼天下，銷甲兵，折鋒刃；其後民以耰鉏、箠梃相撻擊，</w:t>
      </w:r>
      <w:r w:rsidRPr="00D779F7">
        <w:rPr>
          <w:rStyle w:val="00Text"/>
          <w:rFonts w:asciiTheme="minorEastAsia" w:hAnsiTheme="minorEastAsia"/>
        </w:rPr>
        <w:t>師古曰︰耰，摩田之器也。箠，馬撾也。梃，大杖也。折，而設翻。耰，音憂。梃，大鼎翻。撻，音闥。</w:t>
      </w:r>
      <w:r w:rsidRPr="00D779F7">
        <w:rPr>
          <w:rFonts w:asciiTheme="minorEastAsia" w:hAnsiTheme="minorEastAsia"/>
        </w:rPr>
        <w:t>犯法滋衆，盜賊不勝，</w:t>
      </w:r>
      <w:r w:rsidRPr="00D779F7">
        <w:rPr>
          <w:rStyle w:val="00Text"/>
          <w:rFonts w:asciiTheme="minorEastAsia" w:hAnsiTheme="minorEastAsia"/>
        </w:rPr>
        <w:t>師古曰︰滋，益也。不勝，言不可勝也。</w:t>
      </w:r>
      <w:r w:rsidRPr="00D779F7">
        <w:rPr>
          <w:rFonts w:asciiTheme="minorEastAsia" w:hAnsiTheme="minorEastAsia"/>
        </w:rPr>
        <w:t>卒以亂亡。</w:t>
      </w:r>
      <w:r w:rsidRPr="00D779F7">
        <w:rPr>
          <w:rStyle w:val="00Text"/>
          <w:rFonts w:asciiTheme="minorEastAsia" w:hAnsiTheme="minorEastAsia"/>
        </w:rPr>
        <w:t>卒，子恤翻。</w:t>
      </w:r>
      <w:r w:rsidRPr="00D779F7">
        <w:rPr>
          <w:rFonts w:asciiTheme="minorEastAsia" w:hAnsiTheme="minorEastAsia"/>
        </w:rPr>
        <w:t>故聖王務敎化而省禁防，知其不足恃也。禮曰︰</w:t>
      </w:r>
      <w:r w:rsidR="00C93935">
        <w:rPr>
          <w:rFonts w:asciiTheme="minorEastAsia" w:hAnsiTheme="minorEastAsia"/>
        </w:rPr>
        <w:t>『</w:t>
      </w:r>
      <w:r w:rsidRPr="00D779F7">
        <w:rPr>
          <w:rFonts w:asciiTheme="minorEastAsia" w:hAnsiTheme="minorEastAsia"/>
        </w:rPr>
        <w:t>男子生，桑弧、蓬矢以舉之，</w:t>
      </w:r>
      <w:r w:rsidR="00C93935">
        <w:rPr>
          <w:rFonts w:asciiTheme="minorEastAsia" w:hAnsiTheme="minorEastAsia"/>
        </w:rPr>
        <w:t>』</w:t>
      </w:r>
      <w:r w:rsidRPr="00D779F7">
        <w:rPr>
          <w:rFonts w:asciiTheme="minorEastAsia" w:hAnsiTheme="minorEastAsia"/>
        </w:rPr>
        <w:t>明示有事也。</w:t>
      </w:r>
      <w:r w:rsidRPr="00D779F7">
        <w:rPr>
          <w:rStyle w:val="00Text"/>
          <w:rFonts w:asciiTheme="minorEastAsia" w:hAnsiTheme="minorEastAsia"/>
        </w:rPr>
        <w:t>記·內則︰國君世子生三日，射人以桑弧、蓬矢六射天地四方。註云︰天地四方，男子之所有事也。</w:t>
      </w:r>
      <w:r w:rsidRPr="00D779F7">
        <w:rPr>
          <w:rFonts w:asciiTheme="minorEastAsia" w:hAnsiTheme="minorEastAsia"/>
        </w:rPr>
        <w:t>大射之禮，自天子降及庶人，三代之道也。</w:t>
      </w:r>
      <w:r w:rsidRPr="00D779F7">
        <w:rPr>
          <w:rStyle w:val="00Text"/>
          <w:rFonts w:asciiTheme="minorEastAsia" w:hAnsiTheme="minorEastAsia"/>
        </w:rPr>
        <w:t>古者天子射豹侯，諸侯射熊侯，卿大夫射麋侯，士射鹿侯、豕侯。周官又以鄕射之禮詢衆庶。</w:t>
      </w:r>
      <w:r w:rsidRPr="00D779F7">
        <w:rPr>
          <w:rFonts w:asciiTheme="minorEastAsia" w:hAnsiTheme="minorEastAsia"/>
        </w:rPr>
        <w:t>愚聞聖王合射以明敎矣，未聞弓矢之為禁也。且所為禁者，為盜賊之以攻奪也；</w:t>
      </w:r>
      <w:r w:rsidRPr="00D779F7">
        <w:rPr>
          <w:rStyle w:val="00Text"/>
          <w:rFonts w:asciiTheme="minorEastAsia" w:hAnsiTheme="minorEastAsia"/>
        </w:rPr>
        <w:t>為盜之為，于偽翻。</w:t>
      </w:r>
      <w:r w:rsidRPr="00D779F7">
        <w:rPr>
          <w:rFonts w:asciiTheme="minorEastAsia" w:hAnsiTheme="minorEastAsia"/>
        </w:rPr>
        <w:t>攻奪之罪死；然而不止者，大姦之於重誅，固不避也。臣恐邪人挾之而吏不能止，良民以自備而抵法禁，</w:t>
      </w:r>
      <w:r w:rsidRPr="00D779F7">
        <w:rPr>
          <w:rStyle w:val="00Text"/>
          <w:rFonts w:asciiTheme="minorEastAsia" w:hAnsiTheme="minorEastAsia"/>
        </w:rPr>
        <w:t>師古曰︰抵，觸也。</w:t>
      </w:r>
      <w:r w:rsidRPr="00D779F7">
        <w:rPr>
          <w:rFonts w:asciiTheme="minorEastAsia" w:hAnsiTheme="minorEastAsia"/>
        </w:rPr>
        <w:t>是擅賊威而奪民救也。竊以為大不便。</w:t>
      </w:r>
      <w:r w:rsidR="00C93935">
        <w:rPr>
          <w:rFonts w:asciiTheme="minorEastAsia" w:hAnsiTheme="minorEastAsia"/>
        </w:rPr>
        <w:t>」</w:t>
      </w:r>
      <w:r w:rsidRPr="00D779F7">
        <w:rPr>
          <w:rFonts w:asciiTheme="minorEastAsia" w:hAnsiTheme="minorEastAsia"/>
        </w:rPr>
        <w:t>書奏，上以難弘，弘詘服焉。</w:t>
      </w:r>
      <w:r w:rsidRPr="00D779F7">
        <w:rPr>
          <w:rStyle w:val="00Text"/>
          <w:rFonts w:asciiTheme="minorEastAsia" w:hAnsiTheme="minorEastAsia"/>
        </w:rPr>
        <w:t>難，乃旦翻。詘，與屈同。</w:t>
      </w:r>
    </w:p>
    <w:p w:rsidR="00934453" w:rsidRPr="00D779F7" w:rsidRDefault="00934453" w:rsidP="00087F68">
      <w:pPr>
        <w:rPr>
          <w:rFonts w:asciiTheme="minorEastAsia" w:hAnsiTheme="minorEastAsia"/>
        </w:rPr>
      </w:pPr>
      <w:r w:rsidRPr="00D779F7">
        <w:rPr>
          <w:rFonts w:asciiTheme="minorEastAsia" w:hAnsiTheme="minorEastAsia"/>
        </w:rPr>
        <w:t>弘性意忌，外寬內深；諸嘗與弘有隙，無近遠，雖陽與善，後竟報其過。董仲舒為人廉直，以弘為從諛，弘嫉之。膠西王端驕恣，數犯法，</w:t>
      </w:r>
      <w:r w:rsidRPr="00D779F7">
        <w:rPr>
          <w:rStyle w:val="00Text"/>
          <w:rFonts w:asciiTheme="minorEastAsia" w:hAnsiTheme="minorEastAsia"/>
        </w:rPr>
        <w:t>端，景帝子，前三年受封。數，所角翻；下同。</w:t>
      </w:r>
      <w:r w:rsidRPr="00D779F7">
        <w:rPr>
          <w:rFonts w:asciiTheme="minorEastAsia" w:hAnsiTheme="minorEastAsia"/>
        </w:rPr>
        <w:t>所殺傷二千石甚衆。弘乃薦仲舒為膠西相；仲舒以病免。汲黯常毀儒，面觸弘，弘欲誅之以事，</w:t>
      </w:r>
      <w:r w:rsidRPr="00D779F7">
        <w:rPr>
          <w:rStyle w:val="00Text"/>
          <w:rFonts w:asciiTheme="minorEastAsia" w:hAnsiTheme="minorEastAsia"/>
        </w:rPr>
        <w:t>以事致其罪而誅之。</w:t>
      </w:r>
      <w:r w:rsidRPr="00D779F7">
        <w:rPr>
          <w:rFonts w:asciiTheme="minorEastAsia" w:hAnsiTheme="minorEastAsia"/>
        </w:rPr>
        <w:t>乃言上曰︰</w:t>
      </w:r>
      <w:r w:rsidR="00C93935">
        <w:rPr>
          <w:rFonts w:asciiTheme="minorEastAsia" w:hAnsiTheme="minorEastAsia"/>
        </w:rPr>
        <w:t>「</w:t>
      </w:r>
      <w:r w:rsidRPr="00D779F7">
        <w:rPr>
          <w:rFonts w:asciiTheme="minorEastAsia" w:hAnsiTheme="minorEastAsia"/>
        </w:rPr>
        <w:t>右內史界部中多貴臣、宗室，難治，非素重臣不能任，請徙黯為右內史。</w:t>
      </w:r>
      <w:r w:rsidR="00C93935">
        <w:rPr>
          <w:rFonts w:asciiTheme="minorEastAsia" w:hAnsiTheme="minorEastAsia"/>
        </w:rPr>
        <w:t>」</w:t>
      </w:r>
      <w:r w:rsidRPr="00D779F7">
        <w:rPr>
          <w:rStyle w:val="00Text"/>
          <w:rFonts w:asciiTheme="minorEastAsia" w:hAnsiTheme="minorEastAsia"/>
        </w:rPr>
        <w:t>右內史後為右扶風。治，直之翻。任，音壬。</w:t>
      </w:r>
      <w:r w:rsidRPr="00D779F7">
        <w:rPr>
          <w:rFonts w:asciiTheme="minorEastAsia" w:hAnsiTheme="minorEastAsia"/>
        </w:rPr>
        <w:t>上從之。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春，大旱。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匈奴右賢王數侵擾朔方。天子令車騎將軍青將三萬騎出高闕，衞尉蘇建為游擊將軍，左內史李沮為強弩將軍，</w:t>
      </w:r>
      <w:r w:rsidR="00934453" w:rsidRPr="00D779F7">
        <w:rPr>
          <w:rStyle w:val="00Text"/>
          <w:rFonts w:asciiTheme="minorEastAsia" w:hAnsiTheme="minorEastAsia"/>
        </w:rPr>
        <w:t>沮，音俎。</w:t>
      </w:r>
      <w:r w:rsidR="00934453" w:rsidRPr="00D779F7">
        <w:rPr>
          <w:rFonts w:asciiTheme="minorEastAsia" w:hAnsiTheme="minorEastAsia"/>
        </w:rPr>
        <w:t>太僕公孫賀為騎將軍，代相李蔡為輕車將軍，皆領屬車騎將軍，俱出朔方；大行李息、岸頭侯張次公為將軍，俱出右北平；凡十餘萬人，擊匈奴。右賢王以為漢兵遠，不能至，飲酒，醉。衞青等兵出塞六七百里，夜至，圍右賢王。右賢王驚，夜逃，獨與壯騎數百馳，潰圍北去。得右賢裨王十餘人，</w:t>
      </w:r>
      <w:r w:rsidR="00934453" w:rsidRPr="00D779F7">
        <w:rPr>
          <w:rStyle w:val="00Text"/>
          <w:rFonts w:asciiTheme="minorEastAsia" w:hAnsiTheme="minorEastAsia"/>
        </w:rPr>
        <w:t>師古曰︰裨王，小王也，猶言裨將也。裨，頻移翻。</w:t>
      </w:r>
      <w:r w:rsidR="00934453" w:rsidRPr="00D779F7">
        <w:rPr>
          <w:rFonts w:asciiTheme="minorEastAsia" w:hAnsiTheme="minorEastAsia"/>
        </w:rPr>
        <w:t>衆男女萬五千餘人，畜數十百萬，</w:t>
      </w:r>
      <w:r w:rsidR="00934453" w:rsidRPr="00D779F7">
        <w:rPr>
          <w:rStyle w:val="00Text"/>
          <w:rFonts w:asciiTheme="minorEastAsia" w:hAnsiTheme="minorEastAsia"/>
        </w:rPr>
        <w:t>師古曰︰數十萬以至百萬。畜，許救翻。</w:t>
      </w:r>
      <w:r w:rsidR="00934453" w:rsidRPr="00D779F7">
        <w:rPr>
          <w:rFonts w:asciiTheme="minorEastAsia" w:hAnsiTheme="minorEastAsia"/>
        </w:rPr>
        <w:t>於是引兵而還。</w:t>
      </w:r>
    </w:p>
    <w:p w:rsidR="00934453" w:rsidRPr="00D779F7" w:rsidRDefault="00934453" w:rsidP="00087F68">
      <w:pPr>
        <w:rPr>
          <w:rFonts w:asciiTheme="minorEastAsia" w:hAnsiTheme="minorEastAsia"/>
        </w:rPr>
      </w:pPr>
      <w:r w:rsidRPr="00D779F7">
        <w:rPr>
          <w:rFonts w:asciiTheme="minorEastAsia" w:hAnsiTheme="minorEastAsia"/>
        </w:rPr>
        <w:t>至塞，天子使使者持大將軍印，卽軍中拜衞青為大將軍，諸將皆屬焉。夏，四月，乙未，復益封青八千七百戶，</w:t>
      </w:r>
      <w:r w:rsidRPr="00D779F7">
        <w:rPr>
          <w:rStyle w:val="00Text"/>
          <w:rFonts w:asciiTheme="minorEastAsia" w:hAnsiTheme="minorEastAsia"/>
        </w:rPr>
        <w:t>復，扶又翻。</w:t>
      </w:r>
      <w:r w:rsidRPr="00D779F7">
        <w:rPr>
          <w:rFonts w:asciiTheme="minorEastAsia" w:hAnsiTheme="minorEastAsia"/>
        </w:rPr>
        <w:t>封青三子伉、不疑、登皆為列侯。</w:t>
      </w:r>
      <w:r w:rsidRPr="00D779F7">
        <w:rPr>
          <w:rStyle w:val="00Text"/>
          <w:rFonts w:asciiTheme="minorEastAsia" w:hAnsiTheme="minorEastAsia"/>
        </w:rPr>
        <w:t>師古曰︰伉，音杭，又工郞翻。伉為宜春侯，不疑為陰安侯，登為發干侯。</w:t>
      </w:r>
      <w:r w:rsidRPr="00D779F7">
        <w:rPr>
          <w:rFonts w:asciiTheme="minorEastAsia" w:hAnsiTheme="minorEastAsia"/>
        </w:rPr>
        <w:t>青固謝曰︰</w:t>
      </w:r>
      <w:r w:rsidRPr="00D779F7">
        <w:rPr>
          <w:rStyle w:val="00Text"/>
          <w:rFonts w:asciiTheme="minorEastAsia" w:hAnsiTheme="minorEastAsia"/>
        </w:rPr>
        <w:t>師古曰︰固，謂再三也。</w:t>
      </w:r>
      <w:r w:rsidR="00C93935">
        <w:rPr>
          <w:rFonts w:asciiTheme="minorEastAsia" w:hAnsiTheme="minorEastAsia"/>
        </w:rPr>
        <w:t>「</w:t>
      </w:r>
      <w:r w:rsidRPr="00D779F7">
        <w:rPr>
          <w:rFonts w:asciiTheme="minorEastAsia" w:hAnsiTheme="minorEastAsia"/>
        </w:rPr>
        <w:t>臣幸得待罪行間，</w:t>
      </w:r>
      <w:r w:rsidRPr="00D779F7">
        <w:rPr>
          <w:rStyle w:val="00Text"/>
          <w:rFonts w:asciiTheme="minorEastAsia" w:hAnsiTheme="minorEastAsia"/>
        </w:rPr>
        <w:t>行，戶剛翻。</w:t>
      </w:r>
      <w:r w:rsidRPr="00D779F7">
        <w:rPr>
          <w:rFonts w:asciiTheme="minorEastAsia" w:hAnsiTheme="minorEastAsia"/>
        </w:rPr>
        <w:t>賴陛下神靈，軍大捷，皆諸校尉力戰之功也。陛下幸已益封臣青；臣青子在繈褓中，未有勤勞，上列地封為三侯，</w:t>
      </w:r>
      <w:r w:rsidR="00C93935">
        <w:rPr>
          <w:rStyle w:val="00Text"/>
          <w:rFonts w:asciiTheme="minorEastAsia" w:hAnsiTheme="minorEastAsia"/>
        </w:rPr>
        <w:t>「</w:t>
      </w:r>
      <w:r w:rsidRPr="00D779F7">
        <w:rPr>
          <w:rStyle w:val="00Text"/>
          <w:rFonts w:asciiTheme="minorEastAsia" w:hAnsiTheme="minorEastAsia"/>
        </w:rPr>
        <w:t>列</w:t>
      </w:r>
      <w:r w:rsidR="00C93935">
        <w:rPr>
          <w:rStyle w:val="00Text"/>
          <w:rFonts w:asciiTheme="minorEastAsia" w:hAnsiTheme="minorEastAsia"/>
        </w:rPr>
        <w:t>」</w:t>
      </w:r>
      <w:r w:rsidRPr="00D779F7">
        <w:rPr>
          <w:rStyle w:val="00Text"/>
          <w:rFonts w:asciiTheme="minorEastAsia" w:hAnsiTheme="minorEastAsia"/>
        </w:rPr>
        <w:t>，漢書作</w:t>
      </w:r>
      <w:r w:rsidR="00C93935">
        <w:rPr>
          <w:rStyle w:val="00Text"/>
          <w:rFonts w:asciiTheme="minorEastAsia" w:hAnsiTheme="minorEastAsia"/>
        </w:rPr>
        <w:t>「</w:t>
      </w:r>
      <w:r w:rsidRPr="00D779F7">
        <w:rPr>
          <w:rStyle w:val="00Text"/>
          <w:rFonts w:asciiTheme="minorEastAsia" w:hAnsiTheme="minorEastAsia"/>
        </w:rPr>
        <w:t>裂</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非臣待罪行間所以勸士力戰之意也。</w:t>
      </w:r>
      <w:r w:rsidR="00C93935">
        <w:rPr>
          <w:rFonts w:asciiTheme="minorEastAsia" w:hAnsiTheme="minorEastAsia"/>
        </w:rPr>
        <w:t>」</w:t>
      </w:r>
      <w:r w:rsidRPr="00D779F7">
        <w:rPr>
          <w:rFonts w:asciiTheme="minorEastAsia" w:hAnsiTheme="minorEastAsia"/>
        </w:rPr>
        <w:t>天子曰︰</w:t>
      </w:r>
      <w:r w:rsidR="00C93935">
        <w:rPr>
          <w:rFonts w:asciiTheme="minorEastAsia" w:hAnsiTheme="minorEastAsia"/>
        </w:rPr>
        <w:t>「</w:t>
      </w:r>
      <w:r w:rsidRPr="00D779F7">
        <w:rPr>
          <w:rFonts w:asciiTheme="minorEastAsia" w:hAnsiTheme="minorEastAsia"/>
        </w:rPr>
        <w:t>我非忘諸校尉功也。</w:t>
      </w:r>
      <w:r w:rsidR="00C93935">
        <w:rPr>
          <w:rFonts w:asciiTheme="minorEastAsia" w:hAnsiTheme="minorEastAsia"/>
        </w:rPr>
        <w:t>」</w:t>
      </w:r>
      <w:r w:rsidRPr="00D779F7">
        <w:rPr>
          <w:rFonts w:asciiTheme="minorEastAsia" w:hAnsiTheme="minorEastAsia"/>
        </w:rPr>
        <w:t>乃封護軍都尉公孫敖為合騎侯，</w:t>
      </w:r>
      <w:r w:rsidRPr="00D779F7">
        <w:rPr>
          <w:rStyle w:val="00Text"/>
          <w:rFonts w:asciiTheme="minorEastAsia" w:hAnsiTheme="minorEastAsia"/>
        </w:rPr>
        <w:t>晉灼曰︰合騎侯，猶冠軍、從票之名也。余據功臣表，合騎侯食邑於渤海高成。</w:t>
      </w:r>
      <w:r w:rsidRPr="00D779F7">
        <w:rPr>
          <w:rFonts w:asciiTheme="minorEastAsia" w:hAnsiTheme="minorEastAsia"/>
        </w:rPr>
        <w:t>都尉韓說為龍頟侯，</w:t>
      </w:r>
      <w:r w:rsidRPr="00D779F7">
        <w:rPr>
          <w:rStyle w:val="00Text"/>
          <w:rFonts w:asciiTheme="minorEastAsia" w:hAnsiTheme="minorEastAsia"/>
        </w:rPr>
        <w:t>班志，龍頟，侯國，屬平原郡。頟，音洛。</w:t>
      </w:r>
      <w:r w:rsidRPr="00D779F7">
        <w:rPr>
          <w:rFonts w:asciiTheme="minorEastAsia" w:hAnsiTheme="minorEastAsia"/>
        </w:rPr>
        <w:t>公孫賀為南窌侯，</w:t>
      </w:r>
      <w:r w:rsidRPr="00D779F7">
        <w:rPr>
          <w:rStyle w:val="00Text"/>
          <w:rFonts w:asciiTheme="minorEastAsia" w:hAnsiTheme="minorEastAsia"/>
        </w:rPr>
        <w:t>窌，匹孝翻，又普孝翻。</w:t>
      </w:r>
      <w:r w:rsidRPr="00D779F7">
        <w:rPr>
          <w:rFonts w:asciiTheme="minorEastAsia" w:hAnsiTheme="minorEastAsia"/>
        </w:rPr>
        <w:t>李蔡為樂安侯，</w:t>
      </w:r>
      <w:r w:rsidR="00C93935">
        <w:rPr>
          <w:rStyle w:val="00Text"/>
          <w:rFonts w:asciiTheme="minorEastAsia" w:hAnsiTheme="minorEastAsia"/>
        </w:rPr>
        <w:t>「</w:t>
      </w:r>
      <w:r w:rsidRPr="00D779F7">
        <w:rPr>
          <w:rStyle w:val="00Text"/>
          <w:rFonts w:asciiTheme="minorEastAsia" w:hAnsiTheme="minorEastAsia"/>
        </w:rPr>
        <w:t>樂安</w:t>
      </w:r>
      <w:r w:rsidR="00C93935">
        <w:rPr>
          <w:rStyle w:val="00Text"/>
          <w:rFonts w:asciiTheme="minorEastAsia" w:hAnsiTheme="minorEastAsia"/>
        </w:rPr>
        <w:t>」</w:t>
      </w:r>
      <w:r w:rsidRPr="00D779F7">
        <w:rPr>
          <w:rStyle w:val="00Text"/>
          <w:rFonts w:asciiTheme="minorEastAsia" w:hAnsiTheme="minorEastAsia"/>
        </w:rPr>
        <w:t>，功臣表作</w:t>
      </w:r>
      <w:r w:rsidR="00C93935">
        <w:rPr>
          <w:rStyle w:val="00Text"/>
          <w:rFonts w:asciiTheme="minorEastAsia" w:hAnsiTheme="minorEastAsia"/>
        </w:rPr>
        <w:t>「</w:t>
      </w:r>
      <w:r w:rsidRPr="00D779F7">
        <w:rPr>
          <w:rStyle w:val="00Text"/>
          <w:rFonts w:asciiTheme="minorEastAsia" w:hAnsiTheme="minorEastAsia"/>
        </w:rPr>
        <w:t>安樂</w:t>
      </w:r>
      <w:r w:rsidR="00C93935">
        <w:rPr>
          <w:rStyle w:val="00Text"/>
          <w:rFonts w:asciiTheme="minorEastAsia" w:hAnsiTheme="minorEastAsia"/>
        </w:rPr>
        <w:t>」</w:t>
      </w:r>
      <w:r w:rsidRPr="00D779F7">
        <w:rPr>
          <w:rStyle w:val="00Text"/>
          <w:rFonts w:asciiTheme="minorEastAsia" w:hAnsiTheme="minorEastAsia"/>
        </w:rPr>
        <w:t>，食邑於琅邪之昌縣。</w:t>
      </w:r>
      <w:r w:rsidRPr="00D779F7">
        <w:rPr>
          <w:rFonts w:asciiTheme="minorEastAsia" w:hAnsiTheme="minorEastAsia"/>
        </w:rPr>
        <w:t>校尉李朔為涉軹侯，</w:t>
      </w:r>
      <w:r w:rsidR="00C93935">
        <w:rPr>
          <w:rStyle w:val="00Text"/>
          <w:rFonts w:asciiTheme="minorEastAsia" w:hAnsiTheme="minorEastAsia"/>
        </w:rPr>
        <w:t>「</w:t>
      </w:r>
      <w:r w:rsidRPr="00D779F7">
        <w:rPr>
          <w:rStyle w:val="00Text"/>
          <w:rFonts w:asciiTheme="minorEastAsia" w:hAnsiTheme="minorEastAsia"/>
        </w:rPr>
        <w:t>涉軹</w:t>
      </w:r>
      <w:r w:rsidR="00C93935">
        <w:rPr>
          <w:rStyle w:val="00Text"/>
          <w:rFonts w:asciiTheme="minorEastAsia" w:hAnsiTheme="minorEastAsia"/>
        </w:rPr>
        <w:t>」</w:t>
      </w:r>
      <w:r w:rsidRPr="00D779F7">
        <w:rPr>
          <w:rStyle w:val="00Text"/>
          <w:rFonts w:asciiTheme="minorEastAsia" w:hAnsiTheme="minorEastAsia"/>
        </w:rPr>
        <w:t>，班史·衞青傳作</w:t>
      </w:r>
      <w:r w:rsidR="00C93935">
        <w:rPr>
          <w:rStyle w:val="00Text"/>
          <w:rFonts w:asciiTheme="minorEastAsia" w:hAnsiTheme="minorEastAsia"/>
        </w:rPr>
        <w:t>「</w:t>
      </w:r>
      <w:r w:rsidRPr="00D779F7">
        <w:rPr>
          <w:rStyle w:val="00Text"/>
          <w:rFonts w:asciiTheme="minorEastAsia" w:hAnsiTheme="minorEastAsia"/>
        </w:rPr>
        <w:t>陟軹</w:t>
      </w:r>
      <w:r w:rsidR="00C93935">
        <w:rPr>
          <w:rStyle w:val="00Text"/>
          <w:rFonts w:asciiTheme="minorEastAsia" w:hAnsiTheme="minorEastAsia"/>
        </w:rPr>
        <w:t>」</w:t>
      </w:r>
      <w:r w:rsidRPr="00D779F7">
        <w:rPr>
          <w:rStyle w:val="00Text"/>
          <w:rFonts w:asciiTheme="minorEastAsia" w:hAnsiTheme="minorEastAsia"/>
        </w:rPr>
        <w:t>，功臣表作</w:t>
      </w:r>
      <w:r w:rsidR="00C93935">
        <w:rPr>
          <w:rStyle w:val="00Text"/>
          <w:rFonts w:asciiTheme="minorEastAsia" w:hAnsiTheme="minorEastAsia"/>
        </w:rPr>
        <w:t>「</w:t>
      </w:r>
      <w:r w:rsidRPr="00D779F7">
        <w:rPr>
          <w:rStyle w:val="00Text"/>
          <w:rFonts w:asciiTheme="minorEastAsia" w:hAnsiTheme="minorEastAsia"/>
        </w:rPr>
        <w:t>軹</w:t>
      </w:r>
      <w:r w:rsidR="00C93935">
        <w:rPr>
          <w:rStyle w:val="00Text"/>
          <w:rFonts w:asciiTheme="minorEastAsia" w:hAnsiTheme="minorEastAsia"/>
        </w:rPr>
        <w:t>」</w:t>
      </w:r>
      <w:r w:rsidRPr="00D779F7">
        <w:rPr>
          <w:rStyle w:val="00Text"/>
          <w:rFonts w:asciiTheme="minorEastAsia" w:hAnsiTheme="minorEastAsia"/>
        </w:rPr>
        <w:t>，食邑於齊郡之西安。</w:t>
      </w:r>
      <w:r w:rsidRPr="00D779F7">
        <w:rPr>
          <w:rFonts w:asciiTheme="minorEastAsia" w:hAnsiTheme="minorEastAsia"/>
        </w:rPr>
        <w:t>趙不虞為隨成侯，</w:t>
      </w:r>
      <w:r w:rsidRPr="00D779F7">
        <w:rPr>
          <w:rStyle w:val="00Text"/>
          <w:rFonts w:asciiTheme="minorEastAsia" w:hAnsiTheme="minorEastAsia"/>
        </w:rPr>
        <w:t>隨成侯，功臣表，食邑於千乘縣。</w:t>
      </w:r>
      <w:r w:rsidRPr="00D779F7">
        <w:rPr>
          <w:rFonts w:asciiTheme="minorEastAsia" w:hAnsiTheme="minorEastAsia"/>
        </w:rPr>
        <w:t>公孫戎奴為從平侯，</w:t>
      </w:r>
      <w:r w:rsidRPr="00D779F7">
        <w:rPr>
          <w:rStyle w:val="00Text"/>
          <w:rFonts w:asciiTheme="minorEastAsia" w:hAnsiTheme="minorEastAsia"/>
        </w:rPr>
        <w:t>從平侯，食邑於東郡樂昌。</w:t>
      </w:r>
      <w:r w:rsidRPr="00D779F7">
        <w:rPr>
          <w:rFonts w:asciiTheme="minorEastAsia" w:hAnsiTheme="minorEastAsia"/>
        </w:rPr>
        <w:t>李沮、李息及校尉豆如意</w:t>
      </w:r>
      <w:r w:rsidRPr="00D779F7">
        <w:rPr>
          <w:rStyle w:val="00Text"/>
          <w:rFonts w:asciiTheme="minorEastAsia" w:hAnsiTheme="minorEastAsia"/>
        </w:rPr>
        <w:t>班史</w:t>
      </w:r>
      <w:r w:rsidR="00C93935">
        <w:rPr>
          <w:rStyle w:val="00Text"/>
          <w:rFonts w:asciiTheme="minorEastAsia" w:hAnsiTheme="minorEastAsia"/>
        </w:rPr>
        <w:t>「</w:t>
      </w:r>
      <w:r w:rsidRPr="00D779F7">
        <w:rPr>
          <w:rStyle w:val="00Text"/>
          <w:rFonts w:asciiTheme="minorEastAsia" w:hAnsiTheme="minorEastAsia"/>
        </w:rPr>
        <w:t>豆</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竇</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皆賜爵關內侯。</w:t>
      </w:r>
    </w:p>
    <w:p w:rsidR="00934453" w:rsidRPr="00D779F7" w:rsidRDefault="00934453" w:rsidP="00087F68">
      <w:pPr>
        <w:rPr>
          <w:rFonts w:asciiTheme="minorEastAsia" w:hAnsiTheme="minorEastAsia"/>
        </w:rPr>
      </w:pPr>
      <w:r w:rsidRPr="00D779F7">
        <w:rPr>
          <w:rFonts w:asciiTheme="minorEastAsia" w:hAnsiTheme="minorEastAsia"/>
        </w:rPr>
        <w:t>於是青尊寵，於羣臣無二，公卿以下皆卑奉之，獨汲黯與亢禮，</w:t>
      </w:r>
      <w:r w:rsidRPr="00D779F7">
        <w:rPr>
          <w:rStyle w:val="00Text"/>
          <w:rFonts w:asciiTheme="minorEastAsia" w:hAnsiTheme="minorEastAsia"/>
        </w:rPr>
        <w:t>亢，音抗。</w:t>
      </w:r>
      <w:r w:rsidRPr="00D779F7">
        <w:rPr>
          <w:rFonts w:asciiTheme="minorEastAsia" w:hAnsiTheme="minorEastAsia"/>
        </w:rPr>
        <w:t>人或說黯曰︰</w:t>
      </w:r>
      <w:r w:rsidR="00C93935">
        <w:rPr>
          <w:rFonts w:asciiTheme="minorEastAsia" w:hAnsiTheme="minorEastAsia"/>
        </w:rPr>
        <w:t>「</w:t>
      </w:r>
      <w:r w:rsidRPr="00D779F7">
        <w:rPr>
          <w:rFonts w:asciiTheme="minorEastAsia" w:hAnsiTheme="minorEastAsia"/>
        </w:rPr>
        <w:t>自天子欲羣臣下大將軍，</w:t>
      </w:r>
      <w:r w:rsidRPr="00D779F7">
        <w:rPr>
          <w:rStyle w:val="00Text"/>
          <w:rFonts w:asciiTheme="minorEastAsia" w:hAnsiTheme="minorEastAsia"/>
        </w:rPr>
        <w:t>說，式芮翻。師古曰︰下，戶嫁翻。</w:t>
      </w:r>
      <w:r w:rsidRPr="00D779F7">
        <w:rPr>
          <w:rFonts w:asciiTheme="minorEastAsia" w:hAnsiTheme="minorEastAsia"/>
        </w:rPr>
        <w:t>大將軍尊重，君不可以不拜。</w:t>
      </w:r>
      <w:r w:rsidR="00C93935">
        <w:rPr>
          <w:rFonts w:asciiTheme="minorEastAsia" w:hAnsiTheme="minorEastAsia"/>
        </w:rPr>
        <w:t>」</w:t>
      </w:r>
      <w:r w:rsidRPr="00D779F7">
        <w:rPr>
          <w:rFonts w:asciiTheme="minorEastAsia" w:hAnsiTheme="minorEastAsia"/>
        </w:rPr>
        <w:t>黯曰︰</w:t>
      </w:r>
      <w:r w:rsidR="00C93935">
        <w:rPr>
          <w:rFonts w:asciiTheme="minorEastAsia" w:hAnsiTheme="minorEastAsia"/>
        </w:rPr>
        <w:t>「</w:t>
      </w:r>
      <w:r w:rsidRPr="00D779F7">
        <w:rPr>
          <w:rFonts w:asciiTheme="minorEastAsia" w:hAnsiTheme="minorEastAsia"/>
        </w:rPr>
        <w:t>夫以大將軍有揖客，反不重邪！</w:t>
      </w:r>
      <w:r w:rsidR="00C93935">
        <w:rPr>
          <w:rFonts w:asciiTheme="minorEastAsia" w:hAnsiTheme="minorEastAsia"/>
        </w:rPr>
        <w:t>」</w:t>
      </w:r>
      <w:r w:rsidRPr="00D779F7">
        <w:rPr>
          <w:rStyle w:val="00Text"/>
          <w:rFonts w:asciiTheme="minorEastAsia" w:hAnsiTheme="minorEastAsia"/>
        </w:rPr>
        <w:t>師古曰︰言能降貴以禮士，最為重也。</w:t>
      </w:r>
      <w:r w:rsidRPr="00D779F7">
        <w:rPr>
          <w:rFonts w:asciiTheme="minorEastAsia" w:hAnsiTheme="minorEastAsia"/>
        </w:rPr>
        <w:t>大將軍聞，愈賢黯，數請問國家朝廷所疑，</w:t>
      </w:r>
      <w:r w:rsidRPr="00D779F7">
        <w:rPr>
          <w:rStyle w:val="00Text"/>
          <w:rFonts w:asciiTheme="minorEastAsia" w:hAnsiTheme="minorEastAsia"/>
        </w:rPr>
        <w:t>數，所角翻。</w:t>
      </w:r>
      <w:r w:rsidRPr="00D779F7">
        <w:rPr>
          <w:rFonts w:asciiTheme="minorEastAsia" w:hAnsiTheme="minorEastAsia"/>
        </w:rPr>
        <w:t>遇黯加於平日。大將軍青雖貴，有時侍中，上踞廁而視之；</w:t>
      </w:r>
      <w:r w:rsidRPr="00D779F7">
        <w:rPr>
          <w:rStyle w:val="00Text"/>
          <w:rFonts w:asciiTheme="minorEastAsia" w:hAnsiTheme="minorEastAsia"/>
        </w:rPr>
        <w:t>如淳曰︰廁，溷也。孟康曰︰廁，牀邊側也。師古曰︰如說是也。仲馮曰︰廁，當從孟說。古者見大臣則御坐為起；然則踞廁者輕之也。</w:t>
      </w:r>
      <w:r w:rsidRPr="00D779F7">
        <w:rPr>
          <w:rFonts w:asciiTheme="minorEastAsia" w:hAnsiTheme="minorEastAsia"/>
        </w:rPr>
        <w:t>丞相弘燕見，上或時不冠；至如汲黯見，</w:t>
      </w:r>
      <w:r w:rsidRPr="00D779F7">
        <w:rPr>
          <w:rStyle w:val="00Text"/>
          <w:rFonts w:asciiTheme="minorEastAsia" w:hAnsiTheme="minorEastAsia"/>
        </w:rPr>
        <w:t>見，賢遍翻。</w:t>
      </w:r>
      <w:r w:rsidRPr="00D779F7">
        <w:rPr>
          <w:rFonts w:asciiTheme="minorEastAsia" w:hAnsiTheme="minorEastAsia"/>
        </w:rPr>
        <w:t>上不冠不見也。上嘗坐武帳中，</w:t>
      </w:r>
      <w:r w:rsidRPr="00D779F7">
        <w:rPr>
          <w:rStyle w:val="00Text"/>
          <w:rFonts w:asciiTheme="minorEastAsia" w:hAnsiTheme="minorEastAsia"/>
        </w:rPr>
        <w:t>應劭曰︰武帳，織成帳為武士象也。孟康曰︰今御武帳置兵，闌五兵於帳中也。師古曰︰孟說是。韋昭曰︰以武名之，示威。</w:t>
      </w:r>
      <w:r w:rsidRPr="00D779F7">
        <w:rPr>
          <w:rFonts w:asciiTheme="minorEastAsia" w:hAnsiTheme="minorEastAsia"/>
        </w:rPr>
        <w:t>黯前奏事，上不冠，望見黯，避帳中，使人可其奏。其見敬禮如此。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夏，六月，詔曰︰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蓋聞導民以禮，風之以樂。</w:t>
      </w:r>
      <w:r w:rsidR="00934453" w:rsidRPr="00D779F7">
        <w:rPr>
          <w:rFonts w:asciiTheme="minorEastAsia" w:eastAsiaTheme="minorEastAsia" w:hAnsiTheme="minorEastAsia"/>
        </w:rPr>
        <w:t>師古曰︰風，敎也。詩序曰︰上以風化下。</w:t>
      </w:r>
      <w:r w:rsidR="00934453" w:rsidRPr="00D779F7">
        <w:rPr>
          <w:rStyle w:val="01Text"/>
          <w:rFonts w:asciiTheme="minorEastAsia" w:eastAsiaTheme="minorEastAsia" w:hAnsiTheme="minorEastAsia"/>
          <w:sz w:val="21"/>
        </w:rPr>
        <w:t>今禮壞、樂崩，朕甚閔焉。其令禮官勸學興禮以為天下先！</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於是丞相弘等奏︰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請為博士官置弟子五十人，復其身；</w:t>
      </w:r>
      <w:r w:rsidR="00934453" w:rsidRPr="00D779F7">
        <w:rPr>
          <w:rFonts w:asciiTheme="minorEastAsia" w:eastAsiaTheme="minorEastAsia" w:hAnsiTheme="minorEastAsia"/>
        </w:rPr>
        <w:t>為，于偽翻。復，方目翻。</w:t>
      </w:r>
      <w:r w:rsidR="00934453" w:rsidRPr="00D779F7">
        <w:rPr>
          <w:rStyle w:val="01Text"/>
          <w:rFonts w:asciiTheme="minorEastAsia" w:eastAsiaTheme="minorEastAsia" w:hAnsiTheme="minorEastAsia"/>
          <w:sz w:val="21"/>
        </w:rPr>
        <w:t>第其高下，以補郞中文學掌故；</w:t>
      </w:r>
      <w:r w:rsidR="00934453" w:rsidRPr="00D779F7">
        <w:rPr>
          <w:rFonts w:asciiTheme="minorEastAsia" w:eastAsiaTheme="minorEastAsia" w:hAnsiTheme="minorEastAsia"/>
        </w:rPr>
        <w:t>兒寬以射策為掌故，功次補廷尉文學卒史。蘇林曰︰卒史秩六百石。臣瓚曰︰漢註，卒史秩百石。師古曰︰瓚說是。余謂掌故，掌故府之典籍者也。以兒寬自掌故補卒史推之，則掌故之品秩從可知也。</w:t>
      </w:r>
      <w:r w:rsidR="00934453" w:rsidRPr="00D779F7">
        <w:rPr>
          <w:rStyle w:val="01Text"/>
          <w:rFonts w:asciiTheme="minorEastAsia" w:eastAsiaTheme="minorEastAsia" w:hAnsiTheme="minorEastAsia"/>
          <w:sz w:val="21"/>
        </w:rPr>
        <w:t>卽有秀才異等，輒以名聞；</w:t>
      </w:r>
      <w:r w:rsidR="00934453" w:rsidRPr="00D779F7">
        <w:rPr>
          <w:rFonts w:asciiTheme="minorEastAsia" w:eastAsiaTheme="minorEastAsia" w:hAnsiTheme="minorEastAsia"/>
        </w:rPr>
        <w:t>秀才異等，謂有俊秀之才異於常等者。</w:t>
      </w:r>
      <w:r w:rsidR="00934453" w:rsidRPr="00D779F7">
        <w:rPr>
          <w:rStyle w:val="01Text"/>
          <w:rFonts w:asciiTheme="minorEastAsia" w:eastAsiaTheme="minorEastAsia" w:hAnsiTheme="minorEastAsia"/>
          <w:sz w:val="21"/>
        </w:rPr>
        <w:t>其不事學若下材，輒罷之。又，吏通一藝以上者，請皆選擇以補右職。</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吏，謂百石已上及比百石以下也。右職，謂中二千石、二千石之卒史也。</w:t>
      </w:r>
      <w:r w:rsidR="00934453" w:rsidRPr="00D779F7">
        <w:rPr>
          <w:rStyle w:val="01Text"/>
          <w:rFonts w:asciiTheme="minorEastAsia" w:eastAsiaTheme="minorEastAsia" w:hAnsiTheme="minorEastAsia"/>
          <w:sz w:val="21"/>
        </w:rPr>
        <w:t>上從之。自此公卿、大夫、士、吏彬彬多文學之士矣。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秋，匈奴萬騎入代，殺都尉朱英，略千餘人。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初，淮南王安好讀書屬文，喜立名譽，</w:t>
      </w:r>
      <w:r w:rsidR="00934453" w:rsidRPr="00D779F7">
        <w:rPr>
          <w:rStyle w:val="00Text"/>
          <w:rFonts w:asciiTheme="minorEastAsia" w:hAnsiTheme="minorEastAsia"/>
        </w:rPr>
        <w:t>好，呼到翻。屬，之欲翻。喜，許記翻。</w:t>
      </w:r>
      <w:r w:rsidR="00934453" w:rsidRPr="00D779F7">
        <w:rPr>
          <w:rFonts w:asciiTheme="minorEastAsia" w:hAnsiTheme="minorEastAsia"/>
        </w:rPr>
        <w:t>招致賓客方術之士數千人。其羣臣、賓客，多江、淮間輕薄士，常以厲王遷死感激安。</w:t>
      </w:r>
      <w:r w:rsidR="00934453" w:rsidRPr="00D779F7">
        <w:rPr>
          <w:rStyle w:val="00Text"/>
          <w:rFonts w:asciiTheme="minorEastAsia" w:hAnsiTheme="minorEastAsia"/>
        </w:rPr>
        <w:t>遷死見十四卷文帝前六年。</w:t>
      </w:r>
      <w:r w:rsidR="00934453" w:rsidRPr="00D779F7">
        <w:rPr>
          <w:rFonts w:asciiTheme="minorEastAsia" w:hAnsiTheme="minorEastAsia"/>
        </w:rPr>
        <w:t>建元六年，彗星見，</w:t>
      </w:r>
      <w:r w:rsidR="00934453" w:rsidRPr="00D779F7">
        <w:rPr>
          <w:rStyle w:val="00Text"/>
          <w:rFonts w:asciiTheme="minorEastAsia" w:hAnsiTheme="minorEastAsia"/>
        </w:rPr>
        <w:t>彗，祥歲翻，又徐醉翻，又旋芮翻。見，賢遍翻。</w:t>
      </w:r>
      <w:r w:rsidR="00934453" w:rsidRPr="00D779F7">
        <w:rPr>
          <w:rFonts w:asciiTheme="minorEastAsia" w:hAnsiTheme="minorEastAsia"/>
        </w:rPr>
        <w:t>或說王曰︰</w:t>
      </w:r>
      <w:r w:rsidR="00C93935">
        <w:rPr>
          <w:rFonts w:asciiTheme="minorEastAsia" w:hAnsiTheme="minorEastAsia"/>
        </w:rPr>
        <w:t>「</w:t>
      </w:r>
      <w:r w:rsidR="00934453" w:rsidRPr="00D779F7">
        <w:rPr>
          <w:rFonts w:asciiTheme="minorEastAsia" w:hAnsiTheme="minorEastAsia"/>
        </w:rPr>
        <w:t>先吳軍時，彗星出，長數尺，然尚流血千里。</w:t>
      </w:r>
      <w:r w:rsidR="00934453" w:rsidRPr="00D779F7">
        <w:rPr>
          <w:rStyle w:val="00Text"/>
          <w:rFonts w:asciiTheme="minorEastAsia" w:hAnsiTheme="minorEastAsia"/>
        </w:rPr>
        <w:t>說，式芮翻。先，悉薦翻。長，直亮翻。謂吳王濞起兵時也。</w:t>
      </w:r>
      <w:r w:rsidR="00934453" w:rsidRPr="00D779F7">
        <w:rPr>
          <w:rFonts w:asciiTheme="minorEastAsia" w:hAnsiTheme="minorEastAsia"/>
        </w:rPr>
        <w:t>今彗星竟天，天下兵當大起。</w:t>
      </w:r>
      <w:r w:rsidR="00C93935">
        <w:rPr>
          <w:rFonts w:asciiTheme="minorEastAsia" w:hAnsiTheme="minorEastAsia"/>
        </w:rPr>
        <w:t>」</w:t>
      </w:r>
      <w:r w:rsidR="00934453" w:rsidRPr="00D779F7">
        <w:rPr>
          <w:rFonts w:asciiTheme="minorEastAsia" w:hAnsiTheme="minorEastAsia"/>
        </w:rPr>
        <w:t>王心以為然，乃益治攻戰具，積金錢。</w:t>
      </w:r>
      <w:r w:rsidR="00934453" w:rsidRPr="00D779F7">
        <w:rPr>
          <w:rStyle w:val="00Text"/>
          <w:rFonts w:asciiTheme="minorEastAsia" w:hAnsiTheme="minorEastAsia"/>
        </w:rPr>
        <w:t>治，直之翻；下同。</w:t>
      </w:r>
    </w:p>
    <w:p w:rsidR="00934453" w:rsidRPr="00D779F7" w:rsidRDefault="00934453" w:rsidP="00087F68">
      <w:pPr>
        <w:rPr>
          <w:rFonts w:asciiTheme="minorEastAsia" w:hAnsiTheme="minorEastAsia"/>
        </w:rPr>
      </w:pPr>
      <w:r w:rsidRPr="00D779F7">
        <w:rPr>
          <w:rFonts w:asciiTheme="minorEastAsia" w:hAnsiTheme="minorEastAsia"/>
        </w:rPr>
        <w:t>郞中雷被獲罪於太子遷，</w:t>
      </w:r>
      <w:r w:rsidRPr="00D779F7">
        <w:rPr>
          <w:rStyle w:val="00Text"/>
          <w:rFonts w:asciiTheme="minorEastAsia" w:hAnsiTheme="minorEastAsia"/>
        </w:rPr>
        <w:t>雷被善用劍，與太子戲，誤中太子，故得罪。師古曰︰被，皮義翻。姓譜︰雷，古方雷氏後。</w:t>
      </w:r>
      <w:r w:rsidRPr="00D779F7">
        <w:rPr>
          <w:rFonts w:asciiTheme="minorEastAsia" w:hAnsiTheme="minorEastAsia"/>
        </w:rPr>
        <w:t>時有詔，欲從軍者輒詣長安，被卽願奮擊匈奴。太子惡被於王，</w:t>
      </w:r>
      <w:r w:rsidRPr="00D779F7">
        <w:rPr>
          <w:rStyle w:val="00Text"/>
          <w:rFonts w:asciiTheme="minorEastAsia" w:hAnsiTheme="minorEastAsia"/>
        </w:rPr>
        <w:t>惡，毀惡也，如字。</w:t>
      </w:r>
      <w:r w:rsidRPr="00D779F7">
        <w:rPr>
          <w:rFonts w:asciiTheme="minorEastAsia" w:hAnsiTheme="minorEastAsia"/>
        </w:rPr>
        <w:t>斥免之，欲以禁後。</w:t>
      </w:r>
      <w:r w:rsidRPr="00D779F7">
        <w:rPr>
          <w:rStyle w:val="00Text"/>
          <w:rFonts w:asciiTheme="minorEastAsia" w:hAnsiTheme="minorEastAsia"/>
        </w:rPr>
        <w:t>師古曰︰令後人更不敢效之也。</w:t>
      </w:r>
      <w:r w:rsidRPr="00D779F7">
        <w:rPr>
          <w:rFonts w:asciiTheme="minorEastAsia" w:hAnsiTheme="minorEastAsia"/>
        </w:rPr>
        <w:t>是歲，被亡之長安，上書自明。事下廷尉治，</w:t>
      </w:r>
      <w:r w:rsidRPr="00D779F7">
        <w:rPr>
          <w:rStyle w:val="00Text"/>
          <w:rFonts w:asciiTheme="minorEastAsia" w:hAnsiTheme="minorEastAsia"/>
        </w:rPr>
        <w:t>下，遐嫁翻。</w:t>
      </w:r>
      <w:r w:rsidRPr="00D779F7">
        <w:rPr>
          <w:rFonts w:asciiTheme="minorEastAsia" w:hAnsiTheme="minorEastAsia"/>
        </w:rPr>
        <w:t>蹤迹連王，公卿請逮捕治王。太子遷謀令人衣衞士衣，持戟居王旁，漢使有非是者，卽刺殺之，</w:t>
      </w:r>
      <w:r w:rsidRPr="00D779F7">
        <w:rPr>
          <w:rStyle w:val="00Text"/>
          <w:rFonts w:asciiTheme="minorEastAsia" w:hAnsiTheme="minorEastAsia"/>
        </w:rPr>
        <w:t>人衣，於旣翻。刺，七亦翻。</w:t>
      </w:r>
      <w:r w:rsidRPr="00D779F7">
        <w:rPr>
          <w:rFonts w:asciiTheme="minorEastAsia" w:hAnsiTheme="minorEastAsia"/>
        </w:rPr>
        <w:t>因發兵反。天子使中尉宏卽訊王，</w:t>
      </w:r>
      <w:r w:rsidRPr="00D779F7">
        <w:rPr>
          <w:rStyle w:val="00Text"/>
          <w:rFonts w:asciiTheme="minorEastAsia" w:hAnsiTheme="minorEastAsia"/>
        </w:rPr>
        <w:t>師古曰︰卽，就也，就問也。</w:t>
      </w:r>
      <w:r w:rsidRPr="00D779F7">
        <w:rPr>
          <w:rFonts w:asciiTheme="minorEastAsia" w:hAnsiTheme="minorEastAsia"/>
        </w:rPr>
        <w:t>王視中尉顏色和，遂不發。公卿奏︰</w:t>
      </w:r>
      <w:r w:rsidR="00C93935">
        <w:rPr>
          <w:rFonts w:asciiTheme="minorEastAsia" w:hAnsiTheme="minorEastAsia"/>
        </w:rPr>
        <w:t>「</w:t>
      </w:r>
      <w:r w:rsidRPr="00D779F7">
        <w:rPr>
          <w:rFonts w:asciiTheme="minorEastAsia" w:hAnsiTheme="minorEastAsia"/>
        </w:rPr>
        <w:t>安壅閼奮擊匈奴者，格明詔，當棄市。</w:t>
      </w:r>
      <w:r w:rsidR="00C93935">
        <w:rPr>
          <w:rFonts w:asciiTheme="minorEastAsia" w:hAnsiTheme="minorEastAsia"/>
        </w:rPr>
        <w:t>」</w:t>
      </w:r>
      <w:r w:rsidRPr="00D779F7">
        <w:rPr>
          <w:rStyle w:val="00Text"/>
          <w:rFonts w:asciiTheme="minorEastAsia" w:hAnsiTheme="minorEastAsia"/>
        </w:rPr>
        <w:t>閼，音遏。師古曰︰格，音閣，謂閣止不行之。</w:t>
      </w:r>
      <w:r w:rsidRPr="00D779F7">
        <w:rPr>
          <w:rFonts w:asciiTheme="minorEastAsia" w:hAnsiTheme="minorEastAsia"/>
        </w:rPr>
        <w:t>詔削二縣。旣而安自傷曰︰</w:t>
      </w:r>
      <w:r w:rsidR="00C93935">
        <w:rPr>
          <w:rFonts w:asciiTheme="minorEastAsia" w:hAnsiTheme="minorEastAsia"/>
        </w:rPr>
        <w:t>「</w:t>
      </w:r>
      <w:r w:rsidRPr="00D779F7">
        <w:rPr>
          <w:rFonts w:asciiTheme="minorEastAsia" w:hAnsiTheme="minorEastAsia"/>
        </w:rPr>
        <w:t>吾行仁義，反見削地。</w:t>
      </w:r>
      <w:r w:rsidR="00C93935">
        <w:rPr>
          <w:rFonts w:asciiTheme="minorEastAsia" w:hAnsiTheme="minorEastAsia"/>
        </w:rPr>
        <w:t>」</w:t>
      </w:r>
      <w:r w:rsidRPr="00D779F7">
        <w:rPr>
          <w:rFonts w:asciiTheme="minorEastAsia" w:hAnsiTheme="minorEastAsia"/>
        </w:rPr>
        <w:t>恥之，於是為反謀益甚。</w:t>
      </w:r>
    </w:p>
    <w:p w:rsidR="00477235" w:rsidRDefault="00934453" w:rsidP="00087F68">
      <w:pPr>
        <w:rPr>
          <w:rFonts w:asciiTheme="minorEastAsia" w:hAnsiTheme="minorEastAsia"/>
        </w:rPr>
      </w:pPr>
      <w:r w:rsidRPr="00D779F7">
        <w:rPr>
          <w:rFonts w:asciiTheme="minorEastAsia" w:hAnsiTheme="minorEastAsia"/>
        </w:rPr>
        <w:t>安與衡山王賜相責望，禮節間不相能。</w:t>
      </w:r>
      <w:r w:rsidRPr="00D779F7">
        <w:rPr>
          <w:rStyle w:val="00Text"/>
          <w:rFonts w:asciiTheme="minorEastAsia" w:hAnsiTheme="minorEastAsia"/>
        </w:rPr>
        <w:t>賜，卽安之弟也，孝文十六年與安同受封。師古曰︰兄弟相責，故有嫌。</w:t>
      </w:r>
      <w:r w:rsidRPr="00D779F7">
        <w:rPr>
          <w:rFonts w:asciiTheme="minorEastAsia" w:hAnsiTheme="minorEastAsia"/>
        </w:rPr>
        <w:t>衡山王聞淮南王有反謀，恐為所幷，亦結賓客為反具，以為淮南已西，欲發兵定江、淮之間而有之。衡山王后徐來譖太子爽於王，欲廢之而立其弟孝。王囚太子而佩孝以王印，令招致賓客。賓客來者微知淮南、衡山有逆計，日夜從容勸之。</w:t>
      </w:r>
      <w:r w:rsidRPr="00D779F7">
        <w:rPr>
          <w:rStyle w:val="00Text"/>
          <w:rFonts w:asciiTheme="minorEastAsia" w:hAnsiTheme="minorEastAsia"/>
        </w:rPr>
        <w:t>從，千容翻。</w:t>
      </w:r>
      <w:r w:rsidRPr="00D779F7">
        <w:rPr>
          <w:rFonts w:asciiTheme="minorEastAsia" w:hAnsiTheme="minorEastAsia"/>
        </w:rPr>
        <w:t>王乃使孝客江都人枚赫、陳喜作輣車、鍛矢，</w:t>
      </w:r>
      <w:r w:rsidRPr="00D779F7">
        <w:rPr>
          <w:rStyle w:val="00Text"/>
          <w:rFonts w:asciiTheme="minorEastAsia" w:hAnsiTheme="minorEastAsia"/>
        </w:rPr>
        <w:t>輣，薄庚翻，兵車也，樓車也。鍛，都玩翻，冶鐵也。</w:t>
      </w:r>
      <w:r w:rsidRPr="00D779F7">
        <w:rPr>
          <w:rFonts w:asciiTheme="minorEastAsia" w:hAnsiTheme="minorEastAsia"/>
        </w:rPr>
        <w:t>刻天子璽、將相軍吏印。秋，衡山王當入朝，過淮南；淮南王乃昆弟語，</w:t>
      </w:r>
      <w:r w:rsidRPr="00D779F7">
        <w:rPr>
          <w:rStyle w:val="00Text"/>
          <w:rFonts w:asciiTheme="minorEastAsia" w:hAnsiTheme="minorEastAsia"/>
        </w:rPr>
        <w:t>師古曰︰為相親愛之言。</w:t>
      </w:r>
      <w:r w:rsidRPr="00D779F7">
        <w:rPr>
          <w:rFonts w:asciiTheme="minorEastAsia" w:hAnsiTheme="minorEastAsia"/>
        </w:rPr>
        <w:t>除前隙，約束反具。</w:t>
      </w:r>
      <w:r w:rsidRPr="00D779F7">
        <w:rPr>
          <w:rStyle w:val="00Text"/>
          <w:rFonts w:asciiTheme="minorEastAsia" w:hAnsiTheme="minorEastAsia"/>
        </w:rPr>
        <w:t>師古曰︰共契約為反具。</w:t>
      </w:r>
      <w:r w:rsidRPr="00D779F7">
        <w:rPr>
          <w:rFonts w:asciiTheme="minorEastAsia" w:hAnsiTheme="minorEastAsia"/>
        </w:rPr>
        <w:t>衡山王卽上書謝病，上賜書不朝。</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戊午、前一二三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春，二月，大將軍青出定襄，擊匈奴；</w:t>
      </w:r>
      <w:r w:rsidR="00934453" w:rsidRPr="00D779F7">
        <w:rPr>
          <w:rStyle w:val="00Text"/>
          <w:rFonts w:asciiTheme="minorEastAsia" w:hAnsiTheme="minorEastAsia"/>
        </w:rPr>
        <w:t>杜佑曰︰漢定襄郡在今馬邑北三百餘里，後魏置雲中郡。</w:t>
      </w:r>
      <w:r w:rsidR="00934453" w:rsidRPr="00D779F7">
        <w:rPr>
          <w:rFonts w:asciiTheme="minorEastAsia" w:hAnsiTheme="minorEastAsia"/>
        </w:rPr>
        <w:t>以合騎侯公孫敖為中將軍，太僕公孫賀為左將軍，翕侯趙信為前將軍，</w:t>
      </w:r>
      <w:r w:rsidR="00934453" w:rsidRPr="00D779F7">
        <w:rPr>
          <w:rStyle w:val="00Text"/>
          <w:rFonts w:asciiTheme="minorEastAsia" w:hAnsiTheme="minorEastAsia"/>
        </w:rPr>
        <w:t>功臣表，翕，侯國，在魏郡內黃界。</w:t>
      </w:r>
      <w:r w:rsidR="00934453" w:rsidRPr="00D779F7">
        <w:rPr>
          <w:rFonts w:asciiTheme="minorEastAsia" w:hAnsiTheme="minorEastAsia"/>
        </w:rPr>
        <w:t>衞尉蘇建為右將軍，郞中令李廣為後將軍，左內史李沮為強弩將軍，</w:t>
      </w:r>
      <w:r w:rsidR="00934453" w:rsidRPr="00D779F7">
        <w:rPr>
          <w:rStyle w:val="00Text"/>
          <w:rFonts w:asciiTheme="minorEastAsia" w:hAnsiTheme="minorEastAsia"/>
        </w:rPr>
        <w:t>師古曰︰沮，音俎。</w:t>
      </w:r>
      <w:r w:rsidR="00934453" w:rsidRPr="00D779F7">
        <w:rPr>
          <w:rFonts w:asciiTheme="minorEastAsia" w:hAnsiTheme="minorEastAsia"/>
        </w:rPr>
        <w:t>咸屬大將軍；斬首數千級而還，</w:t>
      </w:r>
      <w:r w:rsidR="00934453" w:rsidRPr="00D779F7">
        <w:rPr>
          <w:rStyle w:val="00Text"/>
          <w:rFonts w:asciiTheme="minorEastAsia" w:hAnsiTheme="minorEastAsia"/>
        </w:rPr>
        <w:t>賢曰︰秦法，斬首一，賜爵一級，故因謂斬首為級。</w:t>
      </w:r>
      <w:r w:rsidR="00934453" w:rsidRPr="00D779F7">
        <w:rPr>
          <w:rFonts w:asciiTheme="minorEastAsia" w:hAnsiTheme="minorEastAsia"/>
        </w:rPr>
        <w:t>休士馬于定襄、雲中、鴈門。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夏，四月，衞青復將六將軍出定襄，擊匈奴，</w:t>
      </w:r>
      <w:r w:rsidR="00934453" w:rsidRPr="00D779F7">
        <w:rPr>
          <w:rStyle w:val="00Text"/>
          <w:rFonts w:asciiTheme="minorEastAsia" w:hAnsiTheme="minorEastAsia"/>
        </w:rPr>
        <w:t>復，扶又翻。</w:t>
      </w:r>
      <w:r w:rsidR="00934453" w:rsidRPr="00D779F7">
        <w:rPr>
          <w:rFonts w:asciiTheme="minorEastAsia" w:hAnsiTheme="minorEastAsia"/>
        </w:rPr>
        <w:t>斬首虜萬餘人。右將軍建、前將軍信幷軍三千餘騎獨逢單于兵，與戰一日餘，漢兵且盡。信故胡小王，降漢，漢封為翕侯，</w:t>
      </w:r>
      <w:r w:rsidR="00934453" w:rsidRPr="00D779F7">
        <w:rPr>
          <w:rStyle w:val="00Text"/>
          <w:rFonts w:asciiTheme="minorEastAsia" w:hAnsiTheme="minorEastAsia"/>
        </w:rPr>
        <w:t>信，元光四年十月壬午受封。</w:t>
      </w:r>
      <w:r w:rsidR="00934453" w:rsidRPr="00D779F7">
        <w:rPr>
          <w:rFonts w:asciiTheme="minorEastAsia" w:hAnsiTheme="minorEastAsia"/>
        </w:rPr>
        <w:t>及敗，匈奴誘之，遂將其餘騎可八百降匈奴。</w:t>
      </w:r>
      <w:r w:rsidR="00934453" w:rsidRPr="00D779F7">
        <w:rPr>
          <w:rStyle w:val="00Text"/>
          <w:rFonts w:asciiTheme="minorEastAsia" w:hAnsiTheme="minorEastAsia"/>
        </w:rPr>
        <w:t>誘，音酉。將，卽亮翻。降，戶江翻。</w:t>
      </w:r>
      <w:r w:rsidR="00934453" w:rsidRPr="00D779F7">
        <w:rPr>
          <w:rFonts w:asciiTheme="minorEastAsia" w:hAnsiTheme="minorEastAsia"/>
        </w:rPr>
        <w:t>建盡亡其軍，脫身亡，自歸大將軍。</w:t>
      </w:r>
    </w:p>
    <w:p w:rsidR="00934453" w:rsidRPr="00D779F7" w:rsidRDefault="00934453" w:rsidP="00087F68">
      <w:pPr>
        <w:rPr>
          <w:rFonts w:asciiTheme="minorEastAsia" w:hAnsiTheme="minorEastAsia"/>
        </w:rPr>
      </w:pPr>
      <w:r w:rsidRPr="00D779F7">
        <w:rPr>
          <w:rFonts w:asciiTheme="minorEastAsia" w:hAnsiTheme="minorEastAsia"/>
        </w:rPr>
        <w:t>議郞周霸曰︰</w:t>
      </w:r>
      <w:r w:rsidRPr="00D779F7">
        <w:rPr>
          <w:rStyle w:val="00Text"/>
          <w:rFonts w:asciiTheme="minorEastAsia" w:hAnsiTheme="minorEastAsia"/>
        </w:rPr>
        <w:t>班表︰議郞屬郞中令，秩比六百石。</w:t>
      </w:r>
      <w:r w:rsidR="00C93935">
        <w:rPr>
          <w:rFonts w:asciiTheme="minorEastAsia" w:hAnsiTheme="minorEastAsia"/>
        </w:rPr>
        <w:t>「</w:t>
      </w:r>
      <w:r w:rsidRPr="00D779F7">
        <w:rPr>
          <w:rFonts w:asciiTheme="minorEastAsia" w:hAnsiTheme="minorEastAsia"/>
        </w:rPr>
        <w:t>自大將軍出，未嘗斬裨將。今建棄軍，可斬，以明將軍之威。</w:t>
      </w:r>
      <w:r w:rsidR="00C93935">
        <w:rPr>
          <w:rFonts w:asciiTheme="minorEastAsia" w:hAnsiTheme="minorEastAsia"/>
        </w:rPr>
        <w:t>」</w:t>
      </w:r>
      <w:r w:rsidRPr="00D779F7">
        <w:rPr>
          <w:rFonts w:asciiTheme="minorEastAsia" w:hAnsiTheme="minorEastAsia"/>
        </w:rPr>
        <w:t>軍正閎、長史安曰︰</w:t>
      </w:r>
      <w:r w:rsidR="00C93935">
        <w:rPr>
          <w:rFonts w:asciiTheme="minorEastAsia" w:hAnsiTheme="minorEastAsia"/>
        </w:rPr>
        <w:t>「</w:t>
      </w:r>
      <w:r w:rsidRPr="00D779F7">
        <w:rPr>
          <w:rFonts w:asciiTheme="minorEastAsia" w:hAnsiTheme="minorEastAsia"/>
        </w:rPr>
        <w:t>不然。</w:t>
      </w:r>
      <w:r w:rsidRPr="00D779F7">
        <w:rPr>
          <w:rStyle w:val="00Text"/>
          <w:rFonts w:asciiTheme="minorEastAsia" w:hAnsiTheme="minorEastAsia"/>
        </w:rPr>
        <w:t>凡軍行置軍正，掌舉軍法以正軍中。軍法曰︰正無屬將軍，將軍有罪以聞。劉昭志︰大將軍長史秩千石。如淳曰︰律︰都軍官長史一人。</w:t>
      </w:r>
      <w:r w:rsidRPr="00D779F7">
        <w:rPr>
          <w:rFonts w:asciiTheme="minorEastAsia" w:hAnsiTheme="minorEastAsia"/>
        </w:rPr>
        <w:t>兵法︰</w:t>
      </w:r>
      <w:r w:rsidR="00C93935">
        <w:rPr>
          <w:rFonts w:asciiTheme="minorEastAsia" w:hAnsiTheme="minorEastAsia"/>
        </w:rPr>
        <w:t>『</w:t>
      </w:r>
      <w:r w:rsidRPr="00D779F7">
        <w:rPr>
          <w:rFonts w:asciiTheme="minorEastAsia" w:hAnsiTheme="minorEastAsia"/>
        </w:rPr>
        <w:t>小敵之堅，大敵之禽也。</w:t>
      </w:r>
      <w:r w:rsidR="00C93935">
        <w:rPr>
          <w:rFonts w:asciiTheme="minorEastAsia" w:hAnsiTheme="minorEastAsia"/>
        </w:rPr>
        <w:t>』</w:t>
      </w:r>
      <w:r w:rsidRPr="00D779F7">
        <w:rPr>
          <w:rStyle w:val="00Text"/>
          <w:rFonts w:asciiTheme="minorEastAsia" w:hAnsiTheme="minorEastAsia"/>
        </w:rPr>
        <w:t>孫子之言，言大小不敵，小雖堅於戰，終必為大所禽。</w:t>
      </w:r>
      <w:r w:rsidRPr="00D779F7">
        <w:rPr>
          <w:rFonts w:asciiTheme="minorEastAsia" w:hAnsiTheme="minorEastAsia"/>
        </w:rPr>
        <w:t>今建以數千當單于數萬，力戰一日餘，士盡，不敢有二心，自歸，而斬之，是示後無反意也，不當斬。</w:t>
      </w:r>
      <w:r w:rsidR="00C93935">
        <w:rPr>
          <w:rFonts w:asciiTheme="minorEastAsia" w:hAnsiTheme="minorEastAsia"/>
        </w:rPr>
        <w:t>」</w:t>
      </w:r>
      <w:r w:rsidRPr="00D779F7">
        <w:rPr>
          <w:rFonts w:asciiTheme="minorEastAsia" w:hAnsiTheme="minorEastAsia"/>
        </w:rPr>
        <w:t>大將軍曰︰</w:t>
      </w:r>
      <w:r w:rsidR="00C93935">
        <w:rPr>
          <w:rFonts w:asciiTheme="minorEastAsia" w:hAnsiTheme="minorEastAsia"/>
        </w:rPr>
        <w:t>「</w:t>
      </w:r>
      <w:r w:rsidRPr="00D779F7">
        <w:rPr>
          <w:rFonts w:asciiTheme="minorEastAsia" w:hAnsiTheme="minorEastAsia"/>
        </w:rPr>
        <w:t>青幸得以肺腑待罪行間，不患無威，而霸說我以明威，甚失臣意。</w:t>
      </w:r>
      <w:r w:rsidRPr="00D779F7">
        <w:rPr>
          <w:rStyle w:val="00Text"/>
          <w:rFonts w:asciiTheme="minorEastAsia" w:hAnsiTheme="minorEastAsia"/>
        </w:rPr>
        <w:t>言失為臣之意也。行，戶剛翻。說，式芮翻。</w:t>
      </w:r>
      <w:r w:rsidRPr="00D779F7">
        <w:rPr>
          <w:rFonts w:asciiTheme="minorEastAsia" w:hAnsiTheme="minorEastAsia"/>
        </w:rPr>
        <w:t>且使臣職雖當斬將，</w:t>
      </w:r>
      <w:r w:rsidRPr="00D779F7">
        <w:rPr>
          <w:rStyle w:val="00Text"/>
          <w:rFonts w:asciiTheme="minorEastAsia" w:hAnsiTheme="minorEastAsia"/>
        </w:rPr>
        <w:t>將，卽亮翻。</w:t>
      </w:r>
      <w:r w:rsidRPr="00D779F7">
        <w:rPr>
          <w:rFonts w:asciiTheme="minorEastAsia" w:hAnsiTheme="minorEastAsia"/>
        </w:rPr>
        <w:t>以臣之尊寵而不敢</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敢</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自</w:t>
      </w:r>
      <w:r w:rsidR="00C93935">
        <w:rPr>
          <w:rStyle w:val="00Text"/>
          <w:rFonts w:asciiTheme="minorEastAsia" w:hAnsiTheme="minorEastAsia"/>
        </w:rPr>
        <w:t>」</w:t>
      </w:r>
      <w:r w:rsidRPr="00D779F7">
        <w:rPr>
          <w:rStyle w:val="00Text"/>
          <w:rFonts w:asciiTheme="minorEastAsia" w:hAnsiTheme="minorEastAsia"/>
        </w:rPr>
        <w:t>字；乙十一行本同。</w:t>
      </w:r>
      <w:r w:rsidR="00C93935">
        <w:rPr>
          <w:rStyle w:val="00Text"/>
          <w:rFonts w:asciiTheme="minorEastAsia" w:hAnsiTheme="minorEastAsia"/>
        </w:rPr>
        <w:t>』</w:t>
      </w:r>
      <w:r w:rsidRPr="00D779F7">
        <w:rPr>
          <w:rFonts w:asciiTheme="minorEastAsia" w:hAnsiTheme="minorEastAsia"/>
        </w:rPr>
        <w:t>擅誅於境外，而具歸天子，天子自裁之，於以見為人臣不敢專權，不亦可乎？</w:t>
      </w:r>
      <w:r w:rsidR="00C93935">
        <w:rPr>
          <w:rFonts w:asciiTheme="minorEastAsia" w:hAnsiTheme="minorEastAsia"/>
        </w:rPr>
        <w:t>」</w:t>
      </w:r>
      <w:r w:rsidRPr="00D779F7">
        <w:rPr>
          <w:rFonts w:asciiTheme="minorEastAsia" w:hAnsiTheme="minorEastAsia"/>
        </w:rPr>
        <w:t>軍吏皆曰︰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遂囚建詣行在所。</w:t>
      </w:r>
      <w:r w:rsidRPr="00D779F7">
        <w:rPr>
          <w:rStyle w:val="00Text"/>
          <w:rFonts w:asciiTheme="minorEastAsia" w:hAnsiTheme="minorEastAsia"/>
        </w:rPr>
        <w:t>蔡邕獨斷曰︰天子以四海為家，故謂所居為行在所。</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初，平陽縣吏霍仲孺給事平陽侯家，與青姊衞少兒私通，生霍去病。</w:t>
      </w:r>
      <w:r w:rsidRPr="00D779F7">
        <w:rPr>
          <w:rFonts w:asciiTheme="minorEastAsia" w:eastAsiaTheme="minorEastAsia" w:hAnsiTheme="minorEastAsia"/>
        </w:rPr>
        <w:t>霍姓，以國為氏。</w:t>
      </w:r>
      <w:r w:rsidRPr="00D779F7">
        <w:rPr>
          <w:rStyle w:val="01Text"/>
          <w:rFonts w:asciiTheme="minorEastAsia" w:eastAsiaTheme="minorEastAsia" w:hAnsiTheme="minorEastAsia"/>
          <w:sz w:val="21"/>
        </w:rPr>
        <w:t>去病年十八，為侍中，善騎射，再從大將軍擊匈奴，為票姚校尉，</w:t>
      </w:r>
      <w:r w:rsidRPr="00D779F7">
        <w:rPr>
          <w:rFonts w:asciiTheme="minorEastAsia" w:eastAsiaTheme="minorEastAsia" w:hAnsiTheme="minorEastAsia"/>
        </w:rPr>
        <w:t>服虔曰︰票姚，音飄搖。師古曰︰票，匹妙翻。姚，羊召翻。票姚，勁疾之貌。荀悅漢紀作</w:t>
      </w:r>
      <w:r w:rsidR="00C93935">
        <w:rPr>
          <w:rFonts w:asciiTheme="minorEastAsia" w:eastAsiaTheme="minorEastAsia" w:hAnsiTheme="minorEastAsia"/>
        </w:rPr>
        <w:t>「</w:t>
      </w:r>
      <w:r w:rsidRPr="00D779F7">
        <w:rPr>
          <w:rFonts w:asciiTheme="minorEastAsia" w:eastAsiaTheme="minorEastAsia" w:hAnsiTheme="minorEastAsia"/>
        </w:rPr>
        <w:t>票鷂</w:t>
      </w:r>
      <w:r w:rsidR="00C93935">
        <w:rPr>
          <w:rFonts w:asciiTheme="minorEastAsia" w:eastAsiaTheme="minorEastAsia" w:hAnsiTheme="minorEastAsia"/>
        </w:rPr>
        <w:t>」</w:t>
      </w:r>
      <w:r w:rsidRPr="00D779F7">
        <w:rPr>
          <w:rFonts w:asciiTheme="minorEastAsia" w:eastAsiaTheme="minorEastAsia" w:hAnsiTheme="minorEastAsia"/>
        </w:rPr>
        <w:t>字。去病後為票騎將軍，尚取票姚之字耳。今讀者音飄搖，則不當其義也。</w:t>
      </w:r>
      <w:r w:rsidRPr="00D779F7">
        <w:rPr>
          <w:rStyle w:val="01Text"/>
          <w:rFonts w:asciiTheme="minorEastAsia" w:eastAsiaTheme="minorEastAsia" w:hAnsiTheme="minorEastAsia"/>
          <w:sz w:val="21"/>
        </w:rPr>
        <w:t>與輕騎勇八百，直棄大軍數百里赴利，斬捕首虜過當。</w:t>
      </w:r>
      <w:r w:rsidRPr="00D779F7">
        <w:rPr>
          <w:rFonts w:asciiTheme="minorEastAsia" w:eastAsiaTheme="minorEastAsia" w:hAnsiTheme="minorEastAsia"/>
        </w:rPr>
        <w:t>師古曰︰計其所將人數，則捕斬首為多，過於所當。一曰︰漢軍失亡者少，而殺獲匈奴數多，故曰過當也。</w:t>
      </w:r>
      <w:r w:rsidRPr="00D779F7">
        <w:rPr>
          <w:rStyle w:val="01Text"/>
          <w:rFonts w:asciiTheme="minorEastAsia" w:eastAsiaTheme="minorEastAsia" w:hAnsiTheme="minorEastAsia"/>
          <w:sz w:val="21"/>
        </w:rPr>
        <w:t>於是天子曰︰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票姚校尉去病，斬首虜二千餘級，得相國、當戶，斬單于大父行藉若侯產，生捕季父羅姑，</w:t>
      </w:r>
      <w:r w:rsidRPr="00D779F7">
        <w:rPr>
          <w:rFonts w:asciiTheme="minorEastAsia" w:eastAsiaTheme="minorEastAsia" w:hAnsiTheme="minorEastAsia"/>
        </w:rPr>
        <w:t>匈奴左、右大當戶，在左、右大都尉之下，左、右骨都侯之上。大父行，單于祖行也。張晏曰︰藉若，胡侯也，產，其名也。師古曰︰此人，單于祖父之行也。季父，亦單于季父也，羅姑，其名。行，戶浪翻。</w:t>
      </w:r>
      <w:r w:rsidRPr="00D779F7">
        <w:rPr>
          <w:rStyle w:val="01Text"/>
          <w:rFonts w:asciiTheme="minorEastAsia" w:eastAsiaTheme="minorEastAsia" w:hAnsiTheme="minorEastAsia"/>
          <w:sz w:val="21"/>
        </w:rPr>
        <w:t>比再冠軍，</w:t>
      </w:r>
      <w:r w:rsidRPr="00D779F7">
        <w:rPr>
          <w:rFonts w:asciiTheme="minorEastAsia" w:eastAsiaTheme="minorEastAsia" w:hAnsiTheme="minorEastAsia"/>
        </w:rPr>
        <w:t>師古曰︰比，頻也。比，毗至翻。冠，古玩翻。</w:t>
      </w:r>
      <w:r w:rsidRPr="00D779F7">
        <w:rPr>
          <w:rStyle w:val="01Text"/>
          <w:rFonts w:asciiTheme="minorEastAsia" w:eastAsiaTheme="minorEastAsia" w:hAnsiTheme="minorEastAsia"/>
          <w:sz w:val="21"/>
        </w:rPr>
        <w:t>封去病為冠軍侯。</w:t>
      </w:r>
      <w:r w:rsidRPr="00D779F7">
        <w:rPr>
          <w:rFonts w:asciiTheme="minorEastAsia" w:eastAsiaTheme="minorEastAsia" w:hAnsiTheme="minorEastAsia"/>
        </w:rPr>
        <w:t>帝以去病功冠諸軍，以南陽穰縣盧陽鄕、宛縣臨駣聚為冠軍侯國。駣，音桃。</w:t>
      </w:r>
      <w:r w:rsidRPr="00D779F7">
        <w:rPr>
          <w:rStyle w:val="01Text"/>
          <w:rFonts w:asciiTheme="minorEastAsia" w:eastAsiaTheme="minorEastAsia" w:hAnsiTheme="minorEastAsia"/>
          <w:sz w:val="21"/>
        </w:rPr>
        <w:t>上谷太守郝賢四從大將軍，捕斬首虜二千餘級，封賢為衆利侯。</w:t>
      </w:r>
      <w:r w:rsidR="00C93935">
        <w:rPr>
          <w:rStyle w:val="01Text"/>
          <w:rFonts w:asciiTheme="minorEastAsia" w:eastAsiaTheme="minorEastAsia" w:hAnsiTheme="minorEastAsia"/>
          <w:sz w:val="21"/>
        </w:rPr>
        <w:t>」</w:t>
      </w:r>
      <w:r w:rsidRPr="00D779F7">
        <w:rPr>
          <w:rFonts w:asciiTheme="minorEastAsia" w:eastAsiaTheme="minorEastAsia" w:hAnsiTheme="minorEastAsia"/>
        </w:rPr>
        <w:t>姓譜︰殷帝乙有子期，封太原郝鄕，後因氏焉。功臣表，衆利侯食邑於琅邪郡姑幕縣。</w:t>
      </w:r>
    </w:p>
    <w:p w:rsidR="00934453" w:rsidRPr="00D779F7" w:rsidRDefault="00934453" w:rsidP="00087F68">
      <w:pPr>
        <w:rPr>
          <w:rFonts w:asciiTheme="minorEastAsia" w:hAnsiTheme="minorEastAsia"/>
        </w:rPr>
      </w:pPr>
      <w:r w:rsidRPr="00D779F7">
        <w:rPr>
          <w:rFonts w:asciiTheme="minorEastAsia" w:hAnsiTheme="minorEastAsia"/>
        </w:rPr>
        <w:t>是歲，失兩將軍，亡翕侯，軍功不多，故大將軍不益封，止賜千金。右將軍建至，天子不誅，贖為庶人。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單于旣得翕侯，以為自次王，</w:t>
      </w:r>
      <w:r w:rsidRPr="00D779F7">
        <w:rPr>
          <w:rFonts w:asciiTheme="minorEastAsia" w:eastAsiaTheme="minorEastAsia" w:hAnsiTheme="minorEastAsia"/>
        </w:rPr>
        <w:t>師古曰︰自次者，尊重次於單于。</w:t>
      </w:r>
      <w:r w:rsidRPr="00D779F7">
        <w:rPr>
          <w:rStyle w:val="01Text"/>
          <w:rFonts w:asciiTheme="minorEastAsia" w:eastAsiaTheme="minorEastAsia" w:hAnsiTheme="minorEastAsia"/>
          <w:sz w:val="21"/>
        </w:rPr>
        <w:t>用其姊妻之，</w:t>
      </w:r>
      <w:r w:rsidRPr="00D779F7">
        <w:rPr>
          <w:rFonts w:asciiTheme="minorEastAsia" w:eastAsiaTheme="minorEastAsia" w:hAnsiTheme="minorEastAsia"/>
        </w:rPr>
        <w:t>妻，七細翻。</w:t>
      </w:r>
      <w:r w:rsidRPr="00D779F7">
        <w:rPr>
          <w:rStyle w:val="01Text"/>
          <w:rFonts w:asciiTheme="minorEastAsia" w:eastAsiaTheme="minorEastAsia" w:hAnsiTheme="minorEastAsia"/>
          <w:sz w:val="21"/>
        </w:rPr>
        <w:t>與謀漢。信敎單于益北絕幕，</w:t>
      </w:r>
      <w:r w:rsidRPr="00D779F7">
        <w:rPr>
          <w:rFonts w:asciiTheme="minorEastAsia" w:eastAsiaTheme="minorEastAsia" w:hAnsiTheme="minorEastAsia"/>
        </w:rPr>
        <w:t>師古曰︰直度曰絕，幕，與漠同。陰山以北皆大漠，不生草木。</w:t>
      </w:r>
      <w:r w:rsidRPr="00D779F7">
        <w:rPr>
          <w:rStyle w:val="01Text"/>
          <w:rFonts w:asciiTheme="minorEastAsia" w:eastAsiaTheme="minorEastAsia" w:hAnsiTheme="minorEastAsia"/>
          <w:sz w:val="21"/>
        </w:rPr>
        <w:t>以誘罷漢兵，徼極而取之，</w:t>
      </w:r>
      <w:r w:rsidRPr="00D779F7">
        <w:rPr>
          <w:rFonts w:asciiTheme="minorEastAsia" w:eastAsiaTheme="minorEastAsia" w:hAnsiTheme="minorEastAsia"/>
        </w:rPr>
        <w:t>師古曰︰罷，讀曰疲。徼，要也。誘令疲，徼其困極，然後取之。徼，一遙翻。</w:t>
      </w:r>
      <w:r w:rsidRPr="00D779F7">
        <w:rPr>
          <w:rStyle w:val="01Text"/>
          <w:rFonts w:asciiTheme="minorEastAsia" w:eastAsiaTheme="minorEastAsia" w:hAnsiTheme="minorEastAsia"/>
          <w:sz w:val="21"/>
        </w:rPr>
        <w:t>無近塞。單于從其計。</w:t>
      </w:r>
      <w:r w:rsidRPr="00D779F7">
        <w:rPr>
          <w:rFonts w:asciiTheme="minorEastAsia" w:eastAsiaTheme="minorEastAsia" w:hAnsiTheme="minorEastAsia"/>
        </w:rPr>
        <w:t>近，其靳翻。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是時，漢比歲發十餘萬衆擊胡，</w:t>
      </w:r>
      <w:r w:rsidRPr="00D779F7">
        <w:rPr>
          <w:rFonts w:asciiTheme="minorEastAsia" w:eastAsiaTheme="minorEastAsia" w:hAnsiTheme="minorEastAsia"/>
        </w:rPr>
        <w:t>比，毗至翻。</w:t>
      </w:r>
      <w:r w:rsidRPr="00D779F7">
        <w:rPr>
          <w:rStyle w:val="01Text"/>
          <w:rFonts w:asciiTheme="minorEastAsia" w:eastAsiaTheme="minorEastAsia" w:hAnsiTheme="minorEastAsia"/>
          <w:sz w:val="21"/>
        </w:rPr>
        <w:t>斬捕首虜之士受賜黃金二十餘萬斤，而漢軍士馬死者十餘萬，兵甲轉漕之費不與焉。</w:t>
      </w:r>
      <w:r w:rsidRPr="00D779F7">
        <w:rPr>
          <w:rFonts w:asciiTheme="minorEastAsia" w:eastAsiaTheme="minorEastAsia" w:hAnsiTheme="minorEastAsia"/>
        </w:rPr>
        <w:t>與，讀曰預。</w:t>
      </w:r>
      <w:r w:rsidRPr="00D779F7">
        <w:rPr>
          <w:rStyle w:val="01Text"/>
          <w:rFonts w:asciiTheme="minorEastAsia" w:eastAsiaTheme="minorEastAsia" w:hAnsiTheme="minorEastAsia"/>
          <w:sz w:val="21"/>
        </w:rPr>
        <w:t>於是大司農經用竭，不足以奉戰士。六月，詔令民得買爵及贖禁錮，免臧罪。置賞官，名曰武功爵，級十七萬，凡直三十餘萬金。諸買武功爵至千夫者，得先除為吏。</w:t>
      </w:r>
      <w:r w:rsidRPr="00D779F7">
        <w:rPr>
          <w:rFonts w:asciiTheme="minorEastAsia" w:eastAsiaTheme="minorEastAsia" w:hAnsiTheme="minorEastAsia"/>
        </w:rPr>
        <w:t>禁錮，重繫也。臣瓚曰︰茂陵中書有武功爵︰一級曰造士，二級曰閑輿衞，三級曰良士，四級曰元戎士，五級曰官首，六級曰秉鐸，七級曰千夫，八級曰樂卿，九級曰執戎，十級曰政戾庶長，十一級曰軍衞︰此武帝所制，以寵軍功。師古曰︰下云</w:t>
      </w:r>
      <w:r w:rsidR="00C93935">
        <w:rPr>
          <w:rFonts w:asciiTheme="minorEastAsia" w:eastAsiaTheme="minorEastAsia" w:hAnsiTheme="minorEastAsia"/>
        </w:rPr>
        <w:t>「</w:t>
      </w:r>
      <w:r w:rsidRPr="00D779F7">
        <w:rPr>
          <w:rFonts w:asciiTheme="minorEastAsia" w:eastAsiaTheme="minorEastAsia" w:hAnsiTheme="minorEastAsia"/>
        </w:rPr>
        <w:t>級十七萬，凡直三十餘萬金</w:t>
      </w:r>
      <w:r w:rsidR="00C93935">
        <w:rPr>
          <w:rFonts w:asciiTheme="minorEastAsia" w:eastAsiaTheme="minorEastAsia" w:hAnsiTheme="minorEastAsia"/>
        </w:rPr>
        <w:t>」</w:t>
      </w:r>
      <w:r w:rsidRPr="00D779F7">
        <w:rPr>
          <w:rFonts w:asciiTheme="minorEastAsia" w:eastAsiaTheme="minorEastAsia" w:hAnsiTheme="minorEastAsia"/>
        </w:rPr>
        <w:t>;今瓚引茂陵中書，說之不盡也。貢父曰︰直三十餘萬金，其價之差殊不可詳也。或說︰</w:t>
      </w:r>
      <w:r w:rsidR="00C93935">
        <w:rPr>
          <w:rFonts w:asciiTheme="minorEastAsia" w:eastAsiaTheme="minorEastAsia" w:hAnsiTheme="minorEastAsia"/>
        </w:rPr>
        <w:t>「</w:t>
      </w:r>
      <w:r w:rsidRPr="00D779F7">
        <w:rPr>
          <w:rFonts w:asciiTheme="minorEastAsia" w:eastAsiaTheme="minorEastAsia" w:hAnsiTheme="minorEastAsia"/>
        </w:rPr>
        <w:t>七</w:t>
      </w:r>
      <w:r w:rsidR="00C93935">
        <w:rPr>
          <w:rFonts w:asciiTheme="minorEastAsia" w:eastAsiaTheme="minorEastAsia" w:hAnsiTheme="minorEastAsia"/>
        </w:rPr>
        <w:t>」</w:t>
      </w:r>
      <w:r w:rsidRPr="00D779F7">
        <w:rPr>
          <w:rFonts w:asciiTheme="minorEastAsia" w:eastAsiaTheme="minorEastAsia" w:hAnsiTheme="minorEastAsia"/>
        </w:rPr>
        <w:t>當作</w:t>
      </w:r>
      <w:r w:rsidR="00C93935">
        <w:rPr>
          <w:rFonts w:asciiTheme="minorEastAsia" w:eastAsiaTheme="minorEastAsia" w:hAnsiTheme="minorEastAsia"/>
        </w:rPr>
        <w:t>「</w:t>
      </w:r>
      <w:r w:rsidRPr="00D779F7">
        <w:rPr>
          <w:rFonts w:asciiTheme="minorEastAsia" w:eastAsiaTheme="minorEastAsia" w:hAnsiTheme="minorEastAsia"/>
        </w:rPr>
        <w:t>一</w:t>
      </w:r>
      <w:r w:rsidR="00C93935">
        <w:rPr>
          <w:rFonts w:asciiTheme="minorEastAsia" w:eastAsiaTheme="minorEastAsia" w:hAnsiTheme="minorEastAsia"/>
        </w:rPr>
        <w:t>」</w:t>
      </w:r>
      <w:r w:rsidRPr="00D779F7">
        <w:rPr>
          <w:rFonts w:asciiTheme="minorEastAsia" w:eastAsiaTheme="minorEastAsia" w:hAnsiTheme="minorEastAsia"/>
        </w:rPr>
        <w:t>，與茂陵書合矣。余謂賣爵當級，級稍增其價，豈可例云級十七萬！若每級十七萬，比至三十餘萬金，當一萬七千餘級，又非也。然則誤衍此</w:t>
      </w:r>
      <w:r w:rsidR="00C93935">
        <w:rPr>
          <w:rFonts w:asciiTheme="minorEastAsia" w:eastAsiaTheme="minorEastAsia" w:hAnsiTheme="minorEastAsia"/>
        </w:rPr>
        <w:t>「</w:t>
      </w:r>
      <w:r w:rsidRPr="00D779F7">
        <w:rPr>
          <w:rFonts w:asciiTheme="minorEastAsia" w:eastAsiaTheme="minorEastAsia" w:hAnsiTheme="minorEastAsia"/>
        </w:rPr>
        <w:t>萬</w:t>
      </w:r>
      <w:r w:rsidR="00C93935">
        <w:rPr>
          <w:rFonts w:asciiTheme="minorEastAsia" w:eastAsiaTheme="minorEastAsia" w:hAnsiTheme="minorEastAsia"/>
        </w:rPr>
        <w:t>」</w:t>
      </w:r>
      <w:r w:rsidRPr="00D779F7">
        <w:rPr>
          <w:rFonts w:asciiTheme="minorEastAsia" w:eastAsiaTheme="minorEastAsia" w:hAnsiTheme="minorEastAsia"/>
        </w:rPr>
        <w:t>字。蓋武功爵，其級十七，參考顏、劉註，皆因求其說而不得，遂疑茂陵書所謂十一級為不足，又疑史之正文</w:t>
      </w:r>
      <w:r w:rsidR="00C93935">
        <w:rPr>
          <w:rFonts w:asciiTheme="minorEastAsia" w:eastAsiaTheme="minorEastAsia" w:hAnsiTheme="minorEastAsia"/>
        </w:rPr>
        <w:t>「</w:t>
      </w:r>
      <w:r w:rsidRPr="00D779F7">
        <w:rPr>
          <w:rFonts w:asciiTheme="minorEastAsia" w:eastAsiaTheme="minorEastAsia" w:hAnsiTheme="minorEastAsia"/>
        </w:rPr>
        <w:t>萬</w:t>
      </w:r>
      <w:r w:rsidR="00C93935">
        <w:rPr>
          <w:rFonts w:asciiTheme="minorEastAsia" w:eastAsiaTheme="minorEastAsia" w:hAnsiTheme="minorEastAsia"/>
        </w:rPr>
        <w:t>」</w:t>
      </w:r>
      <w:r w:rsidRPr="00D779F7">
        <w:rPr>
          <w:rFonts w:asciiTheme="minorEastAsia" w:eastAsiaTheme="minorEastAsia" w:hAnsiTheme="minorEastAsia"/>
        </w:rPr>
        <w:t>字為衍，皆未為允也。蓋級十七萬者，賣爵一級為錢十七萬，至二級則三十四萬矣，自此以上，烏得不每級而增乎！王莽時黃金一斤直錢萬，以此推之，則三十萬金為錢三十餘萬萬矣，此當時鬻武功爵所直之數也。夫民入錢買爵，隨其錢之多少為爵級之高下，爵之高下有定直，而民錢之多少無定數，若比而同之，其失彌遠矣。史記作</w:t>
      </w:r>
      <w:r w:rsidR="00C93935">
        <w:rPr>
          <w:rFonts w:asciiTheme="minorEastAsia" w:eastAsiaTheme="minorEastAsia" w:hAnsiTheme="minorEastAsia"/>
        </w:rPr>
        <w:t>「</w:t>
      </w:r>
      <w:r w:rsidRPr="00D779F7">
        <w:rPr>
          <w:rFonts w:asciiTheme="minorEastAsia" w:eastAsiaTheme="minorEastAsia" w:hAnsiTheme="minorEastAsia"/>
        </w:rPr>
        <w:t>直八十萬金</w:t>
      </w:r>
      <w:r w:rsidR="00C93935">
        <w:rPr>
          <w:rFonts w:asciiTheme="minorEastAsia" w:eastAsiaTheme="minorEastAsia" w:hAnsiTheme="minorEastAsia"/>
        </w:rPr>
        <w:t>」</w:t>
      </w:r>
      <w:r w:rsidRPr="00D779F7">
        <w:rPr>
          <w:rFonts w:asciiTheme="minorEastAsia" w:eastAsiaTheme="minorEastAsia" w:hAnsiTheme="minorEastAsia"/>
        </w:rPr>
        <w:t>，索隱曰︰一金萬錢，初一級十七萬，自此以上每級加二萬，至十七級合成三十四萬也。</w:t>
      </w:r>
      <w:r w:rsidRPr="00D779F7">
        <w:rPr>
          <w:rStyle w:val="01Text"/>
          <w:rFonts w:asciiTheme="minorEastAsia" w:eastAsiaTheme="minorEastAsia" w:hAnsiTheme="minorEastAsia"/>
          <w:sz w:val="21"/>
        </w:rPr>
        <w:t>吏道雜而多端，官職耗廢矣。</w:t>
      </w:r>
      <w:r w:rsidRPr="00D779F7">
        <w:rPr>
          <w:rFonts w:asciiTheme="minorEastAsia" w:eastAsiaTheme="minorEastAsia" w:hAnsiTheme="minorEastAsia"/>
        </w:rPr>
        <w:t>師古曰︰耗，亂也，莫報翻。</w:t>
      </w:r>
    </w:p>
    <w:p w:rsidR="00934453" w:rsidRPr="00D779F7" w:rsidRDefault="00E83377" w:rsidP="00087F68">
      <w:pPr>
        <w:pStyle w:val="2"/>
        <w:spacing w:before="0" w:after="0" w:line="240" w:lineRule="auto"/>
      </w:pPr>
      <w:bookmarkStart w:id="173" w:name="_Toc33001406"/>
      <w:r w:rsidRPr="00E83377">
        <w:rPr>
          <w:rStyle w:val="01Text"/>
          <w:rFonts w:asciiTheme="minorEastAsia" w:eastAsiaTheme="minorEastAsia" w:hAnsiTheme="minorEastAsia"/>
          <w:sz w:val="21"/>
        </w:rPr>
        <w:t>元狩元年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己未、前一二二</w:t>
      </w:r>
      <w:r w:rsidR="00046F27" w:rsidRPr="00E64B56">
        <w:rPr>
          <w:rFonts w:asciiTheme="minorEastAsia" w:eastAsiaTheme="minorEastAsia" w:hAnsiTheme="minorEastAsia" w:cs="宋体" w:hint="eastAsia"/>
          <w:b w:val="0"/>
          <w:color w:val="006400"/>
          <w:sz w:val="18"/>
        </w:rPr>
        <w:t>）</w:t>
      </w:r>
      <w:bookmarkEnd w:id="173"/>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冬，十月，上行幸雍，祠五畤，</w:t>
      </w:r>
      <w:r w:rsidR="00934453" w:rsidRPr="00D779F7">
        <w:rPr>
          <w:rFonts w:asciiTheme="minorEastAsia" w:eastAsiaTheme="minorEastAsia" w:hAnsiTheme="minorEastAsia"/>
        </w:rPr>
        <w:t>雍，於用翻。畤，音止。</w:t>
      </w:r>
      <w:r w:rsidR="00934453" w:rsidRPr="00D779F7">
        <w:rPr>
          <w:rStyle w:val="01Text"/>
          <w:rFonts w:asciiTheme="minorEastAsia" w:eastAsiaTheme="minorEastAsia" w:hAnsiTheme="minorEastAsia"/>
          <w:sz w:val="21"/>
        </w:rPr>
        <w:t>獲獸，一角而足有五蹄。有司言︰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陛下肅祗郊祀，上帝報享，錫一角獸，蓋麟云。</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麟，麋身，牛尾，馬足，五色，圜蹄，一角，角端有肉，音中鍾呂，行中規矩，遊必擇地，詳而後處，不履生蟲，不踐生草，不羣居，不侶行，不入陷穽，不罹羅網，王者至仁則出。今幷州界有麟，大小如鹿，非瑞應麟也。京房易傳曰︰麟，麕身，牛尾，馬蹄，有五采，腹下黃，高丈二。爾雅︰麟，麕身，牛尾，一角。蓋麟似麕，圓頂一角。曰</w:t>
      </w:r>
      <w:r w:rsidR="00C93935">
        <w:rPr>
          <w:rFonts w:asciiTheme="minorEastAsia" w:eastAsiaTheme="minorEastAsia" w:hAnsiTheme="minorEastAsia"/>
        </w:rPr>
        <w:t>「</w:t>
      </w:r>
      <w:r w:rsidR="00934453" w:rsidRPr="00D779F7">
        <w:rPr>
          <w:rFonts w:asciiTheme="minorEastAsia" w:eastAsiaTheme="minorEastAsia" w:hAnsiTheme="minorEastAsia"/>
        </w:rPr>
        <w:t>蓋</w:t>
      </w:r>
      <w:r w:rsidR="00C93935">
        <w:rPr>
          <w:rFonts w:asciiTheme="minorEastAsia" w:eastAsiaTheme="minorEastAsia" w:hAnsiTheme="minorEastAsia"/>
        </w:rPr>
        <w:t>」</w:t>
      </w:r>
      <w:r w:rsidR="00934453" w:rsidRPr="00D779F7">
        <w:rPr>
          <w:rFonts w:asciiTheme="minorEastAsia" w:eastAsiaTheme="minorEastAsia" w:hAnsiTheme="minorEastAsia"/>
        </w:rPr>
        <w:t>云者，意其為麟而未知其果為麟也。</w:t>
      </w:r>
      <w:r w:rsidR="00934453" w:rsidRPr="00D779F7">
        <w:rPr>
          <w:rStyle w:val="01Text"/>
          <w:rFonts w:asciiTheme="minorEastAsia" w:eastAsiaTheme="minorEastAsia" w:hAnsiTheme="minorEastAsia"/>
          <w:sz w:val="21"/>
        </w:rPr>
        <w:t>於是以慶</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慶</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薦</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五畤，畤加一牛，以燎。</w:t>
      </w:r>
      <w:r w:rsidR="00934453" w:rsidRPr="00D779F7">
        <w:rPr>
          <w:rFonts w:asciiTheme="minorEastAsia" w:eastAsiaTheme="minorEastAsia" w:hAnsiTheme="minorEastAsia"/>
        </w:rPr>
        <w:t>畤，音止。</w:t>
      </w:r>
      <w:r w:rsidR="00934453" w:rsidRPr="00D779F7">
        <w:rPr>
          <w:rStyle w:val="01Text"/>
          <w:rFonts w:asciiTheme="minorEastAsia" w:eastAsiaTheme="minorEastAsia" w:hAnsiTheme="minorEastAsia"/>
          <w:sz w:val="21"/>
        </w:rPr>
        <w:t>久之，有司又言︰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元宜以天瑞命，不宜以一二數，一元曰建，二元以長星曰光，今元以郊得一角獸曰狩云。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於是濟北王</w:t>
      </w:r>
      <w:r w:rsidR="00934453" w:rsidRPr="00D779F7">
        <w:rPr>
          <w:rFonts w:asciiTheme="minorEastAsia" w:eastAsiaTheme="minorEastAsia" w:hAnsiTheme="minorEastAsia"/>
        </w:rPr>
        <w:t>濟北王勃，淮南厲王子，孝文十六年，封衡山王，孝景四年，徙封濟北；今王，勃子成王胡也。濟北王，都盧，後天漢四年，國除，入漢為泰山郡。濟，子禮翻。</w:t>
      </w:r>
      <w:r w:rsidR="00934453" w:rsidRPr="00D779F7">
        <w:rPr>
          <w:rStyle w:val="01Text"/>
          <w:rFonts w:asciiTheme="minorEastAsia" w:eastAsiaTheme="minorEastAsia" w:hAnsiTheme="minorEastAsia"/>
          <w:sz w:val="21"/>
        </w:rPr>
        <w:t>以為天子且封禪，上書獻泰山及其旁邑；天子以他縣償之。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淮南王安與賓客左吳等日夜為反謀，</w:t>
      </w:r>
      <w:r w:rsidR="00934453" w:rsidRPr="00D779F7">
        <w:rPr>
          <w:rFonts w:asciiTheme="minorEastAsia" w:eastAsiaTheme="minorEastAsia" w:hAnsiTheme="minorEastAsia"/>
        </w:rPr>
        <w:t>姓譜︰齊之公族有左、右公子，後因氏焉。余按衞亦有左、右公子，姓譜之說非是。魯有左丘明。</w:t>
      </w:r>
      <w:r w:rsidR="00934453" w:rsidRPr="00D779F7">
        <w:rPr>
          <w:rStyle w:val="01Text"/>
          <w:rFonts w:asciiTheme="minorEastAsia" w:eastAsiaTheme="minorEastAsia" w:hAnsiTheme="minorEastAsia"/>
          <w:sz w:val="21"/>
        </w:rPr>
        <w:t>按輿地圖，</w:t>
      </w:r>
      <w:r w:rsidR="00934453" w:rsidRPr="00D779F7">
        <w:rPr>
          <w:rFonts w:asciiTheme="minorEastAsia" w:eastAsiaTheme="minorEastAsia" w:hAnsiTheme="minorEastAsia"/>
        </w:rPr>
        <w:t>蘇林曰︰輿，猶盡載之意。索隱曰︰志林云︰輿地圖，漢家所畫，非出遠也。</w:t>
      </w:r>
      <w:r w:rsidR="00934453" w:rsidRPr="00D779F7">
        <w:rPr>
          <w:rStyle w:val="01Text"/>
          <w:rFonts w:asciiTheme="minorEastAsia" w:eastAsiaTheme="minorEastAsia" w:hAnsiTheme="minorEastAsia"/>
          <w:sz w:val="21"/>
        </w:rPr>
        <w:t>部署兵所從入。諸使者道長安來，為妄言，言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上無男，漢不治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，卽喜；卽言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漢廷治，有男</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，王怒，以為妄言，非也。</w:t>
      </w:r>
      <w:r w:rsidR="00934453" w:rsidRPr="00D779F7">
        <w:rPr>
          <w:rFonts w:asciiTheme="minorEastAsia" w:eastAsiaTheme="minorEastAsia" w:hAnsiTheme="minorEastAsia"/>
        </w:rPr>
        <w:t>治，直吏翻。</w:t>
      </w:r>
    </w:p>
    <w:p w:rsidR="00934453" w:rsidRPr="00D779F7" w:rsidRDefault="00934453" w:rsidP="00087F68">
      <w:pPr>
        <w:rPr>
          <w:rFonts w:asciiTheme="minorEastAsia" w:hAnsiTheme="minorEastAsia"/>
        </w:rPr>
      </w:pPr>
      <w:r w:rsidRPr="00D779F7">
        <w:rPr>
          <w:rFonts w:asciiTheme="minorEastAsia" w:hAnsiTheme="minorEastAsia"/>
        </w:rPr>
        <w:t>王召中郞伍被</w:t>
      </w:r>
      <w:r w:rsidRPr="00D779F7">
        <w:rPr>
          <w:rStyle w:val="00Text"/>
          <w:rFonts w:asciiTheme="minorEastAsia" w:hAnsiTheme="minorEastAsia"/>
        </w:rPr>
        <w:t>被，皮義翻。姓譜，伍姓，出於楚伍舉。</w:t>
      </w:r>
      <w:r w:rsidRPr="00D779F7">
        <w:rPr>
          <w:rFonts w:asciiTheme="minorEastAsia" w:hAnsiTheme="minorEastAsia"/>
        </w:rPr>
        <w:t>與謀反事，被曰︰</w:t>
      </w:r>
      <w:r w:rsidR="00C93935">
        <w:rPr>
          <w:rFonts w:asciiTheme="minorEastAsia" w:hAnsiTheme="minorEastAsia"/>
        </w:rPr>
        <w:t>「</w:t>
      </w:r>
      <w:r w:rsidRPr="00D779F7">
        <w:rPr>
          <w:rFonts w:asciiTheme="minorEastAsia" w:hAnsiTheme="minorEastAsia"/>
        </w:rPr>
        <w:t>王安得此亡國之言乎？臣見宮中生荊棘，露霑衣也！</w:t>
      </w:r>
      <w:r w:rsidR="00C93935">
        <w:rPr>
          <w:rFonts w:asciiTheme="minorEastAsia" w:hAnsiTheme="minorEastAsia"/>
        </w:rPr>
        <w:t>」</w:t>
      </w:r>
      <w:r w:rsidRPr="00D779F7">
        <w:rPr>
          <w:rFonts w:asciiTheme="minorEastAsia" w:hAnsiTheme="minorEastAsia"/>
        </w:rPr>
        <w:t>王怒，繫伍被父母，囚之。三月，復召問之，</w:t>
      </w:r>
      <w:r w:rsidRPr="00D779F7">
        <w:rPr>
          <w:rStyle w:val="00Text"/>
          <w:rFonts w:asciiTheme="minorEastAsia" w:hAnsiTheme="minorEastAsia"/>
        </w:rPr>
        <w:t>復，扶又翻。</w:t>
      </w:r>
      <w:r w:rsidRPr="00D779F7">
        <w:rPr>
          <w:rFonts w:asciiTheme="minorEastAsia" w:hAnsiTheme="minorEastAsia"/>
        </w:rPr>
        <w:t>被曰︰</w:t>
      </w:r>
      <w:r w:rsidR="00C93935">
        <w:rPr>
          <w:rFonts w:asciiTheme="minorEastAsia" w:hAnsiTheme="minorEastAsia"/>
        </w:rPr>
        <w:t>「</w:t>
      </w:r>
      <w:r w:rsidRPr="00D779F7">
        <w:rPr>
          <w:rFonts w:asciiTheme="minorEastAsia" w:hAnsiTheme="minorEastAsia"/>
        </w:rPr>
        <w:t>昔秦為無道，窮奢極虐，百姓思亂者十家而六七。高皇帝起於行陳之中，</w:t>
      </w:r>
      <w:r w:rsidRPr="00D779F7">
        <w:rPr>
          <w:rStyle w:val="00Text"/>
          <w:rFonts w:asciiTheme="minorEastAsia" w:hAnsiTheme="minorEastAsia"/>
        </w:rPr>
        <w:t>行，戶剛翻。陳，讀曰陣。</w:t>
      </w:r>
      <w:r w:rsidRPr="00D779F7">
        <w:rPr>
          <w:rFonts w:asciiTheme="minorEastAsia" w:hAnsiTheme="minorEastAsia"/>
        </w:rPr>
        <w:t>立為天子，此所謂蹈瑕候間，</w:t>
      </w:r>
      <w:r w:rsidRPr="00D779F7">
        <w:rPr>
          <w:rStyle w:val="00Text"/>
          <w:rFonts w:asciiTheme="minorEastAsia" w:hAnsiTheme="minorEastAsia"/>
        </w:rPr>
        <w:t>間，古莧翻。</w:t>
      </w:r>
      <w:r w:rsidRPr="00D779F7">
        <w:rPr>
          <w:rFonts w:asciiTheme="minorEastAsia" w:hAnsiTheme="minorEastAsia"/>
        </w:rPr>
        <w:t>因秦之亡而動者也。今大王見高皇帝得天下之易也，</w:t>
      </w:r>
      <w:r w:rsidRPr="00D779F7">
        <w:rPr>
          <w:rStyle w:val="00Text"/>
          <w:rFonts w:asciiTheme="minorEastAsia" w:hAnsiTheme="minorEastAsia"/>
        </w:rPr>
        <w:t>易，以豉翻。</w:t>
      </w:r>
      <w:r w:rsidRPr="00D779F7">
        <w:rPr>
          <w:rFonts w:asciiTheme="minorEastAsia" w:hAnsiTheme="minorEastAsia"/>
        </w:rPr>
        <w:t>獨不觀近世之吳、楚乎！</w:t>
      </w:r>
      <w:r w:rsidRPr="00D779F7">
        <w:rPr>
          <w:rStyle w:val="00Text"/>
          <w:rFonts w:asciiTheme="minorEastAsia" w:hAnsiTheme="minorEastAsia"/>
        </w:rPr>
        <w:t>事見十五卷景帝三年。</w:t>
      </w:r>
      <w:r w:rsidRPr="00D779F7">
        <w:rPr>
          <w:rFonts w:asciiTheme="minorEastAsia" w:hAnsiTheme="minorEastAsia"/>
        </w:rPr>
        <w:t>夫吳王王四郡，</w:t>
      </w:r>
      <w:r w:rsidRPr="00D779F7">
        <w:rPr>
          <w:rStyle w:val="00Text"/>
          <w:rFonts w:asciiTheme="minorEastAsia" w:hAnsiTheme="minorEastAsia"/>
        </w:rPr>
        <w:t>四郡︰東陽郡、鄣郡、吳郡、豫章郡。王王，下于況翻。</w:t>
      </w:r>
      <w:r w:rsidRPr="00D779F7">
        <w:rPr>
          <w:rFonts w:asciiTheme="minorEastAsia" w:hAnsiTheme="minorEastAsia"/>
        </w:rPr>
        <w:t>國富民衆，計定謀成，舉兵而西；然破於大梁，</w:t>
      </w:r>
      <w:r w:rsidRPr="00D779F7">
        <w:rPr>
          <w:rStyle w:val="00Text"/>
          <w:rFonts w:asciiTheme="minorEastAsia" w:hAnsiTheme="minorEastAsia"/>
        </w:rPr>
        <w:t>謂為梁孝王所破也。</w:t>
      </w:r>
      <w:r w:rsidRPr="00D779F7">
        <w:rPr>
          <w:rFonts w:asciiTheme="minorEastAsia" w:hAnsiTheme="minorEastAsia"/>
        </w:rPr>
        <w:t>奔走而東，身死祀絕者何？誠逆天道而不知時也。方今大王之兵，衆不能十分吳、楚之一，天下安寧，萬倍吳、楚之時，大王不從臣之計，今見大王棄千乘之君，賜絕命之書，為羣臣先死於東宮也。</w:t>
      </w:r>
      <w:r w:rsidR="00C93935">
        <w:rPr>
          <w:rFonts w:asciiTheme="minorEastAsia" w:hAnsiTheme="minorEastAsia"/>
        </w:rPr>
        <w:t>」</w:t>
      </w:r>
      <w:r w:rsidRPr="00D779F7">
        <w:rPr>
          <w:rStyle w:val="00Text"/>
          <w:rFonts w:asciiTheme="minorEastAsia" w:hAnsiTheme="minorEastAsia"/>
        </w:rPr>
        <w:t>如淳曰︰東宮，淮南所居也。</w:t>
      </w:r>
      <w:r w:rsidRPr="00D779F7">
        <w:rPr>
          <w:rFonts w:asciiTheme="minorEastAsia" w:hAnsiTheme="minorEastAsia"/>
        </w:rPr>
        <w:t>王涕泣而起。</w:t>
      </w:r>
    </w:p>
    <w:p w:rsidR="00934453" w:rsidRPr="00D779F7" w:rsidRDefault="00934453" w:rsidP="00087F68">
      <w:pPr>
        <w:rPr>
          <w:rFonts w:asciiTheme="minorEastAsia" w:hAnsiTheme="minorEastAsia"/>
        </w:rPr>
      </w:pPr>
      <w:r w:rsidRPr="00D779F7">
        <w:rPr>
          <w:rFonts w:asciiTheme="minorEastAsia" w:hAnsiTheme="minorEastAsia"/>
        </w:rPr>
        <w:t>王有孽子不害，最長，</w:t>
      </w:r>
      <w:r w:rsidRPr="00D779F7">
        <w:rPr>
          <w:rStyle w:val="00Text"/>
          <w:rFonts w:asciiTheme="minorEastAsia" w:hAnsiTheme="minorEastAsia"/>
        </w:rPr>
        <w:t>庶生曰孽。長，知兩翻。</w:t>
      </w:r>
      <w:r w:rsidRPr="00D779F7">
        <w:rPr>
          <w:rFonts w:asciiTheme="minorEastAsia" w:hAnsiTheme="minorEastAsia"/>
        </w:rPr>
        <w:t>王弗愛，王后、太子皆不以為子、兄數。</w:t>
      </w:r>
      <w:r w:rsidRPr="00D779F7">
        <w:rPr>
          <w:rStyle w:val="00Text"/>
          <w:rFonts w:asciiTheme="minorEastAsia" w:hAnsiTheme="minorEastAsia"/>
        </w:rPr>
        <w:t>言后不以為子，太子不以為兄。數，秩數也。</w:t>
      </w:r>
      <w:r w:rsidRPr="00D779F7">
        <w:rPr>
          <w:rFonts w:asciiTheme="minorEastAsia" w:hAnsiTheme="minorEastAsia"/>
        </w:rPr>
        <w:t>不害有子建，材高有氣，常怨望太子，陰使人告太子謀殺漢中尉事，</w:t>
      </w:r>
      <w:r w:rsidRPr="00D779F7">
        <w:rPr>
          <w:rStyle w:val="00Text"/>
          <w:rFonts w:asciiTheme="minorEastAsia" w:hAnsiTheme="minorEastAsia"/>
        </w:rPr>
        <w:t>事見上，元朔五年。</w:t>
      </w:r>
      <w:r w:rsidRPr="00D779F7">
        <w:rPr>
          <w:rFonts w:asciiTheme="minorEastAsia" w:hAnsiTheme="minorEastAsia"/>
        </w:rPr>
        <w:t>下廷尉治。</w:t>
      </w:r>
      <w:r w:rsidRPr="00D779F7">
        <w:rPr>
          <w:rStyle w:val="00Text"/>
          <w:rFonts w:asciiTheme="minorEastAsia" w:hAnsiTheme="minorEastAsia"/>
        </w:rPr>
        <w:t>下，遐嫁翻。</w:t>
      </w:r>
    </w:p>
    <w:p w:rsidR="00934453" w:rsidRPr="00D779F7" w:rsidRDefault="00934453" w:rsidP="00087F68">
      <w:pPr>
        <w:rPr>
          <w:rFonts w:asciiTheme="minorEastAsia" w:hAnsiTheme="minorEastAsia"/>
        </w:rPr>
      </w:pPr>
      <w:r w:rsidRPr="00D779F7">
        <w:rPr>
          <w:rFonts w:asciiTheme="minorEastAsia" w:hAnsiTheme="minorEastAsia"/>
        </w:rPr>
        <w:t>王患之，欲發，復問伍被曰︰</w:t>
      </w:r>
      <w:r w:rsidRPr="00D779F7">
        <w:rPr>
          <w:rStyle w:val="00Text"/>
          <w:rFonts w:asciiTheme="minorEastAsia" w:hAnsiTheme="minorEastAsia"/>
        </w:rPr>
        <w:t>復，扶又翻。</w:t>
      </w:r>
      <w:r w:rsidR="00C93935">
        <w:rPr>
          <w:rFonts w:asciiTheme="minorEastAsia" w:hAnsiTheme="minorEastAsia"/>
        </w:rPr>
        <w:t>「</w:t>
      </w:r>
      <w:r w:rsidRPr="00D779F7">
        <w:rPr>
          <w:rFonts w:asciiTheme="minorEastAsia" w:hAnsiTheme="minorEastAsia"/>
        </w:rPr>
        <w:t>公以為吳興兵，是邪，非邪？</w:t>
      </w:r>
      <w:r w:rsidR="00C93935">
        <w:rPr>
          <w:rFonts w:asciiTheme="minorEastAsia" w:hAnsiTheme="minorEastAsia"/>
        </w:rPr>
        <w:t>」</w:t>
      </w:r>
      <w:r w:rsidRPr="00D779F7">
        <w:rPr>
          <w:rFonts w:asciiTheme="minorEastAsia" w:hAnsiTheme="minorEastAsia"/>
        </w:rPr>
        <w:t>被曰︰</w:t>
      </w:r>
      <w:r w:rsidR="00C93935">
        <w:rPr>
          <w:rFonts w:asciiTheme="minorEastAsia" w:hAnsiTheme="minorEastAsia"/>
        </w:rPr>
        <w:t>「</w:t>
      </w:r>
      <w:r w:rsidRPr="00D779F7">
        <w:rPr>
          <w:rFonts w:asciiTheme="minorEastAsia" w:hAnsiTheme="minorEastAsia"/>
        </w:rPr>
        <w:t>非也。臣聞吳王悔之甚，願王無為吳王之所悔。</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吳何知反！漢將一日過成皋者四十餘人；今我絕成皋之口，據三川之險，</w:t>
      </w:r>
      <w:r w:rsidRPr="00D779F7">
        <w:rPr>
          <w:rStyle w:val="00Text"/>
          <w:rFonts w:asciiTheme="minorEastAsia" w:hAnsiTheme="minorEastAsia"/>
        </w:rPr>
        <w:t>漢河南，秦三川郡也，其地當伊、洛、河三川之會。</w:t>
      </w:r>
      <w:r w:rsidRPr="00D779F7">
        <w:rPr>
          <w:rFonts w:asciiTheme="minorEastAsia" w:hAnsiTheme="minorEastAsia"/>
        </w:rPr>
        <w:t>招山東之兵，舉事如此，左吳、趙賢、朱驕如皆以為什事九成，公獨以為有禍無福，何也？必如公言，不可徼幸邪？</w:t>
      </w:r>
      <w:r w:rsidR="00C93935">
        <w:rPr>
          <w:rFonts w:asciiTheme="minorEastAsia" w:hAnsiTheme="minorEastAsia"/>
        </w:rPr>
        <w:t>」</w:t>
      </w:r>
      <w:r w:rsidRPr="00D779F7">
        <w:rPr>
          <w:rStyle w:val="00Text"/>
          <w:rFonts w:asciiTheme="minorEastAsia" w:hAnsiTheme="minorEastAsia"/>
        </w:rPr>
        <w:t>師古曰︰徼，要也。幸，非妄之福也。徼，工堯反。</w:t>
      </w:r>
      <w:r w:rsidRPr="00D779F7">
        <w:rPr>
          <w:rFonts w:asciiTheme="minorEastAsia" w:hAnsiTheme="minorEastAsia"/>
        </w:rPr>
        <w:t>被曰︰</w:t>
      </w:r>
      <w:r w:rsidR="00C93935">
        <w:rPr>
          <w:rFonts w:asciiTheme="minorEastAsia" w:hAnsiTheme="minorEastAsia"/>
        </w:rPr>
        <w:t>「</w:t>
      </w:r>
      <w:r w:rsidRPr="00D779F7">
        <w:rPr>
          <w:rFonts w:asciiTheme="minorEastAsia" w:hAnsiTheme="minorEastAsia"/>
        </w:rPr>
        <w:t>必不得已，被有愚計。當今諸侯無異心，百姓無怨氣，可偽為丞相、御史請書，</w:t>
      </w:r>
      <w:r w:rsidRPr="00D779F7">
        <w:rPr>
          <w:rStyle w:val="00Text"/>
          <w:rFonts w:asciiTheme="minorEastAsia" w:hAnsiTheme="minorEastAsia"/>
        </w:rPr>
        <w:t>言偽為丞相、御史奏請於天子之書。</w:t>
      </w:r>
      <w:r w:rsidRPr="00D779F7">
        <w:rPr>
          <w:rFonts w:asciiTheme="minorEastAsia" w:hAnsiTheme="minorEastAsia"/>
        </w:rPr>
        <w:t>徙郡國豪傑高貲於朔方，益發甲卒，急其會日；又偽為詔獄書，</w:t>
      </w:r>
      <w:r w:rsidRPr="00D779F7">
        <w:rPr>
          <w:rStyle w:val="00Text"/>
          <w:rFonts w:asciiTheme="minorEastAsia" w:hAnsiTheme="minorEastAsia"/>
        </w:rPr>
        <w:t>漢時左右都司空、上林、中都官皆有詔獄，蓋奉詔以鞠囚，因以為名。</w:t>
      </w:r>
      <w:r w:rsidRPr="00D779F7">
        <w:rPr>
          <w:rFonts w:asciiTheme="minorEastAsia" w:hAnsiTheme="minorEastAsia"/>
        </w:rPr>
        <w:t>逮諸侯太子、幸臣；</w:t>
      </w:r>
      <w:r w:rsidRPr="00D779F7">
        <w:rPr>
          <w:rStyle w:val="00Text"/>
          <w:rFonts w:asciiTheme="minorEastAsia" w:hAnsiTheme="minorEastAsia"/>
        </w:rPr>
        <w:t>逮，追對獄也。</w:t>
      </w:r>
      <w:r w:rsidRPr="00D779F7">
        <w:rPr>
          <w:rFonts w:asciiTheme="minorEastAsia" w:hAnsiTheme="minorEastAsia"/>
        </w:rPr>
        <w:t>如此，則民怨，諸侯懼，卽使辯士隨而說之，</w:t>
      </w:r>
      <w:r w:rsidRPr="00D779F7">
        <w:rPr>
          <w:rStyle w:val="00Text"/>
          <w:rFonts w:asciiTheme="minorEastAsia" w:hAnsiTheme="minorEastAsia"/>
        </w:rPr>
        <w:t>說，式芮翻；下同。</w:t>
      </w:r>
      <w:r w:rsidRPr="00D779F7">
        <w:rPr>
          <w:rFonts w:asciiTheme="minorEastAsia" w:hAnsiTheme="minorEastAsia"/>
        </w:rPr>
        <w:t>儻可徼幸什得一乎！</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此可也。雖然，吾以為不至若此。</w:t>
      </w:r>
      <w:r w:rsidR="00C93935">
        <w:rPr>
          <w:rFonts w:asciiTheme="minorEastAsia" w:hAnsiTheme="minorEastAsia"/>
        </w:rPr>
        <w:t>」</w:t>
      </w:r>
      <w:r w:rsidRPr="00D779F7">
        <w:rPr>
          <w:rStyle w:val="00Text"/>
          <w:rFonts w:asciiTheme="minorEastAsia" w:hAnsiTheme="minorEastAsia"/>
        </w:rPr>
        <w:t>言不須為此也。</w:t>
      </w:r>
    </w:p>
    <w:p w:rsidR="00934453" w:rsidRPr="00D779F7" w:rsidRDefault="00934453" w:rsidP="00087F68">
      <w:pPr>
        <w:rPr>
          <w:rFonts w:asciiTheme="minorEastAsia" w:hAnsiTheme="minorEastAsia"/>
        </w:rPr>
      </w:pPr>
      <w:r w:rsidRPr="00D779F7">
        <w:rPr>
          <w:rFonts w:asciiTheme="minorEastAsia" w:hAnsiTheme="minorEastAsia"/>
        </w:rPr>
        <w:t>於是王乃作皇帝璽，丞相、御史大夫、將軍、軍吏、中二千石及旁近郡太守、都尉印，漢使節。</w:t>
      </w:r>
      <w:r w:rsidRPr="00D779F7">
        <w:rPr>
          <w:rStyle w:val="00Text"/>
          <w:rFonts w:asciiTheme="minorEastAsia" w:hAnsiTheme="minorEastAsia"/>
        </w:rPr>
        <w:t>使，疏吏翻。</w:t>
      </w:r>
      <w:r w:rsidRPr="00D779F7">
        <w:rPr>
          <w:rFonts w:asciiTheme="minorEastAsia" w:hAnsiTheme="minorEastAsia"/>
        </w:rPr>
        <w:t>欲使人偽得罪而西，</w:t>
      </w:r>
      <w:r w:rsidRPr="00D779F7">
        <w:rPr>
          <w:rStyle w:val="00Text"/>
          <w:rFonts w:asciiTheme="minorEastAsia" w:hAnsiTheme="minorEastAsia"/>
        </w:rPr>
        <w:t>言使人詐為得罪而逃去，西如京師。</w:t>
      </w:r>
      <w:r w:rsidRPr="00D779F7">
        <w:rPr>
          <w:rFonts w:asciiTheme="minorEastAsia" w:hAnsiTheme="minorEastAsia"/>
        </w:rPr>
        <w:t>事大將軍，一日發兵，</w:t>
      </w:r>
      <w:r w:rsidRPr="00D779F7">
        <w:rPr>
          <w:rStyle w:val="00Text"/>
          <w:rFonts w:asciiTheme="minorEastAsia" w:hAnsiTheme="minorEastAsia"/>
        </w:rPr>
        <w:t>一日，猶言一旦。</w:t>
      </w:r>
      <w:r w:rsidRPr="00D779F7">
        <w:rPr>
          <w:rFonts w:asciiTheme="minorEastAsia" w:hAnsiTheme="minorEastAsia"/>
        </w:rPr>
        <w:t>卽刺殺大將軍。</w:t>
      </w:r>
      <w:r w:rsidRPr="00D779F7">
        <w:rPr>
          <w:rStyle w:val="00Text"/>
          <w:rFonts w:asciiTheme="minorEastAsia" w:hAnsiTheme="minorEastAsia"/>
        </w:rPr>
        <w:t>刺，七亦翻。</w:t>
      </w:r>
      <w:r w:rsidRPr="00D779F7">
        <w:rPr>
          <w:rFonts w:asciiTheme="minorEastAsia" w:hAnsiTheme="minorEastAsia"/>
        </w:rPr>
        <w:t>且曰︰</w:t>
      </w:r>
      <w:r w:rsidR="00C93935">
        <w:rPr>
          <w:rFonts w:asciiTheme="minorEastAsia" w:hAnsiTheme="minorEastAsia"/>
        </w:rPr>
        <w:t>「</w:t>
      </w:r>
      <w:r w:rsidRPr="00D779F7">
        <w:rPr>
          <w:rFonts w:asciiTheme="minorEastAsia" w:hAnsiTheme="minorEastAsia"/>
        </w:rPr>
        <w:t>漢廷大臣，獨汲黯好直諫，</w:t>
      </w:r>
      <w:r w:rsidRPr="00D779F7">
        <w:rPr>
          <w:rStyle w:val="00Text"/>
          <w:rFonts w:asciiTheme="minorEastAsia" w:hAnsiTheme="minorEastAsia"/>
        </w:rPr>
        <w:t>好，呼到翻。</w:t>
      </w:r>
      <w:r w:rsidRPr="00D779F7">
        <w:rPr>
          <w:rFonts w:asciiTheme="minorEastAsia" w:hAnsiTheme="minorEastAsia"/>
        </w:rPr>
        <w:t>守節死義，難惑以非，至如說丞相弘等，如發蒙振落耳！</w:t>
      </w:r>
      <w:r w:rsidR="00C93935">
        <w:rPr>
          <w:rFonts w:asciiTheme="minorEastAsia" w:hAnsiTheme="minorEastAsia"/>
        </w:rPr>
        <w:t>」</w:t>
      </w:r>
      <w:r w:rsidRPr="00D779F7">
        <w:rPr>
          <w:rStyle w:val="00Text"/>
          <w:rFonts w:asciiTheme="minorEastAsia" w:hAnsiTheme="minorEastAsia"/>
        </w:rPr>
        <w:t>發蒙，謂物所蒙覆，發而去之；振落，謂木葉將落，振而墜之；皆言其易。說，式芮翻。</w:t>
      </w:r>
    </w:p>
    <w:p w:rsidR="00934453" w:rsidRPr="00D779F7" w:rsidRDefault="00934453" w:rsidP="00087F68">
      <w:pPr>
        <w:rPr>
          <w:rFonts w:asciiTheme="minorEastAsia" w:hAnsiTheme="minorEastAsia"/>
        </w:rPr>
      </w:pPr>
      <w:r w:rsidRPr="00D779F7">
        <w:rPr>
          <w:rFonts w:asciiTheme="minorEastAsia" w:hAnsiTheme="minorEastAsia"/>
        </w:rPr>
        <w:t>王欲發國中兵，恐其相、二千石不聽，王乃與伍被謀，先殺相、二千石。又欲令人衣求盜衣，</w:t>
      </w:r>
      <w:r w:rsidRPr="00D779F7">
        <w:rPr>
          <w:rStyle w:val="00Text"/>
          <w:rFonts w:asciiTheme="minorEastAsia" w:hAnsiTheme="minorEastAsia"/>
        </w:rPr>
        <w:t>求盜，卒也，掌逐捕盜賊。漢書·本紀，高帝時為亭長，令求盜之薛，治竹皮冠。人衣，於旣翻。</w:t>
      </w:r>
      <w:r w:rsidRPr="00D779F7">
        <w:rPr>
          <w:rFonts w:asciiTheme="minorEastAsia" w:hAnsiTheme="minorEastAsia"/>
        </w:rPr>
        <w:t>持羽檄從東方來，呼曰︰</w:t>
      </w:r>
      <w:r w:rsidR="00C93935">
        <w:rPr>
          <w:rFonts w:asciiTheme="minorEastAsia" w:hAnsiTheme="minorEastAsia"/>
        </w:rPr>
        <w:t>「</w:t>
      </w:r>
      <w:r w:rsidRPr="00D779F7">
        <w:rPr>
          <w:rFonts w:asciiTheme="minorEastAsia" w:hAnsiTheme="minorEastAsia"/>
        </w:rPr>
        <w:t>南越兵入界！</w:t>
      </w:r>
      <w:r w:rsidR="00C93935">
        <w:rPr>
          <w:rFonts w:asciiTheme="minorEastAsia" w:hAnsiTheme="minorEastAsia"/>
        </w:rPr>
        <w:t>」</w:t>
      </w:r>
      <w:r w:rsidRPr="00D779F7">
        <w:rPr>
          <w:rStyle w:val="00Text"/>
          <w:rFonts w:asciiTheme="minorEastAsia" w:hAnsiTheme="minorEastAsia"/>
        </w:rPr>
        <w:t>呼，火故翻。</w:t>
      </w:r>
      <w:r w:rsidRPr="00D779F7">
        <w:rPr>
          <w:rFonts w:asciiTheme="minorEastAsia" w:hAnsiTheme="minorEastAsia"/>
        </w:rPr>
        <w:t>欲因以發兵。</w:t>
      </w:r>
    </w:p>
    <w:p w:rsidR="00934453" w:rsidRPr="00D779F7" w:rsidRDefault="00934453" w:rsidP="00087F68">
      <w:pPr>
        <w:rPr>
          <w:rFonts w:asciiTheme="minorEastAsia" w:hAnsiTheme="minorEastAsia"/>
        </w:rPr>
      </w:pPr>
      <w:r w:rsidRPr="00D779F7">
        <w:rPr>
          <w:rFonts w:asciiTheme="minorEastAsia" w:hAnsiTheme="minorEastAsia"/>
        </w:rPr>
        <w:t>會廷尉逮捕淮南太子，淮南王聞之，與太子謀，召相、二千石，欲殺而發兵。召相，相至，內史、中尉皆不至。王念，獨殺相，無益也，卽罷相。</w:t>
      </w:r>
      <w:r w:rsidRPr="00D779F7">
        <w:rPr>
          <w:rStyle w:val="00Text"/>
          <w:rFonts w:asciiTheme="minorEastAsia" w:hAnsiTheme="minorEastAsia"/>
        </w:rPr>
        <w:t>罷，遣出去也。相，息亮翻。</w:t>
      </w:r>
      <w:r w:rsidRPr="00D779F7">
        <w:rPr>
          <w:rFonts w:asciiTheme="minorEastAsia" w:hAnsiTheme="minorEastAsia"/>
        </w:rPr>
        <w:t>王猶豫，計未決。太子卽自剄，不殊。</w:t>
      </w:r>
      <w:r w:rsidRPr="00D779F7">
        <w:rPr>
          <w:rStyle w:val="00Text"/>
          <w:rFonts w:asciiTheme="minorEastAsia" w:hAnsiTheme="minorEastAsia"/>
        </w:rPr>
        <w:t>晉灼曰︰不殊，不死也。師古曰︰言雖自剄而身首不能絕也。剄，古頂翻；下同。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伍被自詣吏，告與淮南王謀反蹤跡如此。吏因捕太子、王后，圍王宮，盡求捕王所與謀反賓客在國中者，索得反具，以</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以</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聞</w:t>
      </w:r>
      <w:r w:rsidR="00C93935">
        <w:rPr>
          <w:rFonts w:asciiTheme="minorEastAsia" w:eastAsiaTheme="minorEastAsia" w:hAnsiTheme="minorEastAsia"/>
        </w:rPr>
        <w:t>」</w:t>
      </w:r>
      <w:r w:rsidRPr="00D779F7">
        <w:rPr>
          <w:rFonts w:asciiTheme="minorEastAsia" w:eastAsiaTheme="minorEastAsia" w:hAnsiTheme="minorEastAsia"/>
        </w:rPr>
        <w:t>字；乙十一行本同；孔本同；退齋校同。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上。下公卿治其黨與，</w:t>
      </w:r>
      <w:r w:rsidRPr="00D779F7">
        <w:rPr>
          <w:rFonts w:asciiTheme="minorEastAsia" w:eastAsiaTheme="minorEastAsia" w:hAnsiTheme="minorEastAsia"/>
        </w:rPr>
        <w:t>索，山客翻，求也，搜也。以上，時掌翻。下公，戶嫁翻。</w:t>
      </w:r>
      <w:r w:rsidR="00C93935">
        <w:rPr>
          <w:rFonts w:asciiTheme="minorEastAsia" w:eastAsiaTheme="minorEastAsia" w:hAnsiTheme="minorEastAsia"/>
        </w:rPr>
        <w:t>「</w:t>
      </w:r>
      <w:r w:rsidRPr="00D779F7">
        <w:rPr>
          <w:rFonts w:asciiTheme="minorEastAsia" w:eastAsiaTheme="minorEastAsia" w:hAnsiTheme="minorEastAsia"/>
        </w:rPr>
        <w:t>以上</w:t>
      </w:r>
      <w:r w:rsidR="00C93935">
        <w:rPr>
          <w:rFonts w:asciiTheme="minorEastAsia" w:eastAsiaTheme="minorEastAsia" w:hAnsiTheme="minorEastAsia"/>
        </w:rPr>
        <w:t>」</w:t>
      </w:r>
      <w:r w:rsidRPr="00D779F7">
        <w:rPr>
          <w:rFonts w:asciiTheme="minorEastAsia" w:eastAsiaTheme="minorEastAsia" w:hAnsiTheme="minorEastAsia"/>
        </w:rPr>
        <w:t>句斷。</w:t>
      </w:r>
      <w:r w:rsidRPr="00D779F7">
        <w:rPr>
          <w:rStyle w:val="01Text"/>
          <w:rFonts w:asciiTheme="minorEastAsia" w:eastAsiaTheme="minorEastAsia" w:hAnsiTheme="minorEastAsia"/>
          <w:sz w:val="21"/>
        </w:rPr>
        <w:t>使宗正以符節治王。未至；</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至</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十一月</w:t>
      </w:r>
      <w:r w:rsidR="00C93935">
        <w:rPr>
          <w:rFonts w:asciiTheme="minorEastAsia" w:eastAsiaTheme="minorEastAsia" w:hAnsiTheme="minorEastAsia"/>
        </w:rPr>
        <w:t>」</w:t>
      </w:r>
      <w:r w:rsidRPr="00D779F7">
        <w:rPr>
          <w:rFonts w:asciiTheme="minorEastAsia" w:eastAsiaTheme="minorEastAsia" w:hAnsiTheme="minorEastAsia"/>
        </w:rPr>
        <w:t>三字；乙十一行本同；張校作</w:t>
      </w:r>
      <w:r w:rsidR="00C93935">
        <w:rPr>
          <w:rFonts w:asciiTheme="minorEastAsia" w:eastAsiaTheme="minorEastAsia" w:hAnsiTheme="minorEastAsia"/>
        </w:rPr>
        <w:t>「</w:t>
      </w:r>
      <w:r w:rsidRPr="00D779F7">
        <w:rPr>
          <w:rFonts w:asciiTheme="minorEastAsia" w:eastAsiaTheme="minorEastAsia" w:hAnsiTheme="minorEastAsia"/>
        </w:rPr>
        <w:t>十二月</w:t>
      </w:r>
      <w:r w:rsidR="00C93935">
        <w:rPr>
          <w:rFonts w:asciiTheme="minorEastAsia" w:eastAsiaTheme="minorEastAsia" w:hAnsiTheme="minorEastAsia"/>
        </w:rPr>
        <w:t>」</w:t>
      </w:r>
      <w:r w:rsidRPr="00D779F7">
        <w:rPr>
          <w:rFonts w:asciiTheme="minorEastAsia" w:eastAsiaTheme="minorEastAsia" w:hAnsiTheme="minorEastAsia"/>
        </w:rPr>
        <w:t>，云</w:t>
      </w:r>
      <w:r w:rsidR="00C93935">
        <w:rPr>
          <w:rFonts w:asciiTheme="minorEastAsia" w:eastAsiaTheme="minorEastAsia" w:hAnsiTheme="minorEastAsia"/>
        </w:rPr>
        <w:t>「</w:t>
      </w:r>
      <w:r w:rsidRPr="00D779F7">
        <w:rPr>
          <w:rFonts w:asciiTheme="minorEastAsia" w:eastAsiaTheme="minorEastAsia" w:hAnsiTheme="minorEastAsia"/>
        </w:rPr>
        <w:t>無註本作十一月</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Style w:val="01Text"/>
          <w:rFonts w:asciiTheme="minorEastAsia" w:eastAsiaTheme="minorEastAsia" w:hAnsiTheme="minorEastAsia"/>
          <w:sz w:val="21"/>
        </w:rPr>
        <w:t>淮南王安自剄。殺王后荼、太子遷，諸所與謀反者皆族。</w:t>
      </w:r>
    </w:p>
    <w:p w:rsidR="00934453" w:rsidRPr="00D779F7" w:rsidRDefault="00934453" w:rsidP="00087F68">
      <w:pPr>
        <w:rPr>
          <w:rFonts w:asciiTheme="minorEastAsia" w:hAnsiTheme="minorEastAsia"/>
        </w:rPr>
      </w:pPr>
      <w:r w:rsidRPr="00D779F7">
        <w:rPr>
          <w:rFonts w:asciiTheme="minorEastAsia" w:hAnsiTheme="minorEastAsia"/>
        </w:rPr>
        <w:t>天子以伍被雅辭多引漢之美，欲勿誅。</w:t>
      </w:r>
      <w:r w:rsidRPr="00D779F7">
        <w:rPr>
          <w:rStyle w:val="00Text"/>
          <w:rFonts w:asciiTheme="minorEastAsia" w:hAnsiTheme="minorEastAsia"/>
        </w:rPr>
        <w:t>雅，素也。雅辭，素來言語也。</w:t>
      </w:r>
      <w:r w:rsidRPr="00D779F7">
        <w:rPr>
          <w:rFonts w:asciiTheme="minorEastAsia" w:hAnsiTheme="minorEastAsia"/>
        </w:rPr>
        <w:t>廷尉湯曰︰</w:t>
      </w:r>
      <w:r w:rsidR="00C93935">
        <w:rPr>
          <w:rFonts w:asciiTheme="minorEastAsia" w:hAnsiTheme="minorEastAsia"/>
        </w:rPr>
        <w:t>「</w:t>
      </w:r>
      <w:r w:rsidRPr="00D779F7">
        <w:rPr>
          <w:rFonts w:asciiTheme="minorEastAsia" w:hAnsiTheme="minorEastAsia"/>
        </w:rPr>
        <w:t>被首為王畫反計，</w:t>
      </w:r>
      <w:r w:rsidRPr="00D779F7">
        <w:rPr>
          <w:rStyle w:val="00Text"/>
          <w:rFonts w:asciiTheme="minorEastAsia" w:hAnsiTheme="minorEastAsia"/>
        </w:rPr>
        <w:t>為，于偽翻。</w:t>
      </w:r>
      <w:r w:rsidRPr="00D779F7">
        <w:rPr>
          <w:rFonts w:asciiTheme="minorEastAsia" w:hAnsiTheme="minorEastAsia"/>
        </w:rPr>
        <w:t>罪不可赦。</w:t>
      </w:r>
      <w:r w:rsidR="00C93935">
        <w:rPr>
          <w:rFonts w:asciiTheme="minorEastAsia" w:hAnsiTheme="minorEastAsia"/>
        </w:rPr>
        <w:t>」</w:t>
      </w:r>
      <w:r w:rsidRPr="00D779F7">
        <w:rPr>
          <w:rFonts w:asciiTheme="minorEastAsia" w:hAnsiTheme="minorEastAsia"/>
        </w:rPr>
        <w:t>乃誅被。侍中莊助素與淮南王相結交，私論議，王厚賂遺助；</w:t>
      </w:r>
      <w:r w:rsidRPr="00D779F7">
        <w:rPr>
          <w:rStyle w:val="00Text"/>
          <w:rFonts w:asciiTheme="minorEastAsia" w:hAnsiTheme="minorEastAsia"/>
        </w:rPr>
        <w:t>遺，于季翻。</w:t>
      </w:r>
      <w:r w:rsidRPr="00D779F7">
        <w:rPr>
          <w:rFonts w:asciiTheme="minorEastAsia" w:hAnsiTheme="minorEastAsia"/>
        </w:rPr>
        <w:t>上薄其罪，欲勿誅。張湯爭，以為︰</w:t>
      </w:r>
      <w:r w:rsidR="00C93935">
        <w:rPr>
          <w:rFonts w:asciiTheme="minorEastAsia" w:hAnsiTheme="minorEastAsia"/>
        </w:rPr>
        <w:t>「</w:t>
      </w:r>
      <w:r w:rsidRPr="00D779F7">
        <w:rPr>
          <w:rFonts w:asciiTheme="minorEastAsia" w:hAnsiTheme="minorEastAsia"/>
        </w:rPr>
        <w:t>助出入禁門，腹心之臣，而外與諸侯交私如此；不誅，後不可治。</w:t>
      </w:r>
      <w:r w:rsidR="00C93935">
        <w:rPr>
          <w:rFonts w:asciiTheme="minorEastAsia" w:hAnsiTheme="minorEastAsia"/>
        </w:rPr>
        <w:t>」</w:t>
      </w:r>
      <w:r w:rsidRPr="00D779F7">
        <w:rPr>
          <w:rFonts w:asciiTheme="minorEastAsia" w:hAnsiTheme="minorEastAsia"/>
        </w:rPr>
        <w:t>助竟棄市。</w:t>
      </w:r>
    </w:p>
    <w:p w:rsidR="00934453" w:rsidRPr="00D779F7" w:rsidRDefault="00934453" w:rsidP="00087F68">
      <w:pPr>
        <w:rPr>
          <w:rFonts w:asciiTheme="minorEastAsia" w:hAnsiTheme="minorEastAsia"/>
        </w:rPr>
      </w:pPr>
      <w:r w:rsidRPr="00D779F7">
        <w:rPr>
          <w:rFonts w:asciiTheme="minorEastAsia" w:hAnsiTheme="minorEastAsia"/>
        </w:rPr>
        <w:t>衡山王上書，請廢太子爽，立其弟孝為太子。爽聞，卽遣所善白嬴之長安上書，言</w:t>
      </w:r>
      <w:r w:rsidR="00C93935">
        <w:rPr>
          <w:rFonts w:asciiTheme="minorEastAsia" w:hAnsiTheme="minorEastAsia"/>
        </w:rPr>
        <w:t>「</w:t>
      </w:r>
      <w:r w:rsidRPr="00D779F7">
        <w:rPr>
          <w:rFonts w:asciiTheme="minorEastAsia" w:hAnsiTheme="minorEastAsia"/>
        </w:rPr>
        <w:t>孝作輣車、鍛矢，與王御者姦</w:t>
      </w:r>
      <w:r w:rsidR="00C93935">
        <w:rPr>
          <w:rFonts w:asciiTheme="minorEastAsia" w:hAnsiTheme="minorEastAsia"/>
        </w:rPr>
        <w:t>」</w:t>
      </w:r>
      <w:r w:rsidRPr="00D779F7">
        <w:rPr>
          <w:rFonts w:asciiTheme="minorEastAsia" w:hAnsiTheme="minorEastAsia"/>
        </w:rPr>
        <w:t>，欲以敗孝。</w:t>
      </w:r>
      <w:r w:rsidRPr="00D779F7">
        <w:rPr>
          <w:rStyle w:val="00Text"/>
          <w:rFonts w:asciiTheme="minorEastAsia" w:hAnsiTheme="minorEastAsia"/>
        </w:rPr>
        <w:t>敗，補邁翻。</w:t>
      </w:r>
      <w:r w:rsidRPr="00D779F7">
        <w:rPr>
          <w:rFonts w:asciiTheme="minorEastAsia" w:hAnsiTheme="minorEastAsia"/>
        </w:rPr>
        <w:t>會有司捕所與淮南王謀反者，得陳喜於衡山王子孝家，吏劾孝首匿喜。</w:t>
      </w:r>
      <w:r w:rsidRPr="00D779F7">
        <w:rPr>
          <w:rStyle w:val="00Text"/>
          <w:rFonts w:asciiTheme="minorEastAsia" w:hAnsiTheme="minorEastAsia"/>
        </w:rPr>
        <w:t>師古曰︰為頭首而藏匿之。</w:t>
      </w:r>
      <w:r w:rsidRPr="00D779F7">
        <w:rPr>
          <w:rFonts w:asciiTheme="minorEastAsia" w:hAnsiTheme="minorEastAsia"/>
        </w:rPr>
        <w:t>孝聞</w:t>
      </w:r>
      <w:r w:rsidR="00C93935">
        <w:rPr>
          <w:rFonts w:asciiTheme="minorEastAsia" w:hAnsiTheme="minorEastAsia"/>
        </w:rPr>
        <w:t>「</w:t>
      </w:r>
      <w:r w:rsidRPr="00D779F7">
        <w:rPr>
          <w:rFonts w:asciiTheme="minorEastAsia" w:hAnsiTheme="minorEastAsia"/>
        </w:rPr>
        <w:t>律︰先自告，除其罪</w:t>
      </w:r>
      <w:r w:rsidR="00C93935">
        <w:rPr>
          <w:rFonts w:asciiTheme="minorEastAsia" w:hAnsiTheme="minorEastAsia"/>
        </w:rPr>
        <w:t>」</w:t>
      </w:r>
      <w:r w:rsidRPr="00D779F7">
        <w:rPr>
          <w:rFonts w:asciiTheme="minorEastAsia" w:hAnsiTheme="minorEastAsia"/>
        </w:rPr>
        <w:t>，卽先自告所與謀反者枚赫、陳喜等。公卿請逮捕衡山王治之，王自剄死。王后徐來、太子爽及孝皆棄市，所與謀反者皆族。</w:t>
      </w:r>
    </w:p>
    <w:p w:rsidR="00934453" w:rsidRPr="00D779F7" w:rsidRDefault="00934453" w:rsidP="00087F68">
      <w:pPr>
        <w:rPr>
          <w:rFonts w:asciiTheme="minorEastAsia" w:hAnsiTheme="minorEastAsia"/>
        </w:rPr>
      </w:pPr>
      <w:r w:rsidRPr="00D779F7">
        <w:rPr>
          <w:rFonts w:asciiTheme="minorEastAsia" w:hAnsiTheme="minorEastAsia"/>
        </w:rPr>
        <w:t>凡淮南、衡山二獄，所連引列侯、二千石、豪傑等，死者數萬人。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丁卯，立皇子據為太子，年七歲。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五月，乙巳晦，日有食之。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匈奴萬人入上谷，殺數百人。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初，張騫自月氏還，</w:t>
      </w:r>
      <w:r w:rsidR="00934453" w:rsidRPr="00D779F7">
        <w:rPr>
          <w:rFonts w:asciiTheme="minorEastAsia" w:eastAsiaTheme="minorEastAsia" w:hAnsiTheme="minorEastAsia"/>
        </w:rPr>
        <w:t>事見上卷元朔四年。氏，音支。</w:t>
      </w:r>
      <w:r w:rsidR="00934453" w:rsidRPr="00D779F7">
        <w:rPr>
          <w:rStyle w:val="01Text"/>
          <w:rFonts w:asciiTheme="minorEastAsia" w:eastAsiaTheme="minorEastAsia" w:hAnsiTheme="minorEastAsia"/>
          <w:sz w:val="21"/>
        </w:rPr>
        <w:t>具為天子言西域諸國風俗︰</w:t>
      </w:r>
      <w:r w:rsidR="00934453" w:rsidRPr="00D779F7">
        <w:rPr>
          <w:rFonts w:asciiTheme="minorEastAsia" w:eastAsiaTheme="minorEastAsia" w:hAnsiTheme="minorEastAsia"/>
        </w:rPr>
        <w:t>為，于偽翻。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大宛在漢正西，可萬里。其俗土著，耕田；</w:t>
      </w:r>
      <w:r w:rsidR="00934453" w:rsidRPr="00D779F7">
        <w:rPr>
          <w:rFonts w:asciiTheme="minorEastAsia" w:eastAsiaTheme="minorEastAsia" w:hAnsiTheme="minorEastAsia"/>
        </w:rPr>
        <w:t>土著，謂有城郭常居，不隨水草移徙也。宛，於元翻。著，直略翻。</w:t>
      </w:r>
      <w:r w:rsidR="00934453" w:rsidRPr="00D779F7">
        <w:rPr>
          <w:rStyle w:val="01Text"/>
          <w:rFonts w:asciiTheme="minorEastAsia" w:eastAsiaTheme="minorEastAsia" w:hAnsiTheme="minorEastAsia"/>
          <w:sz w:val="21"/>
        </w:rPr>
        <w:t>多善馬，馬汗血；</w:t>
      </w:r>
      <w:r w:rsidR="00934453" w:rsidRPr="00D779F7">
        <w:rPr>
          <w:rFonts w:asciiTheme="minorEastAsia" w:eastAsiaTheme="minorEastAsia" w:hAnsiTheme="minorEastAsia"/>
        </w:rPr>
        <w:t>孟康曰︰大宛國有高山，其上有馬，不可得，因取五色母馬置其下，與集，生駒皆汗血，因號天馬子云。一說，汗血者，汗從肩膊出如血，號能一日千里。</w:t>
      </w:r>
      <w:r w:rsidR="00934453" w:rsidRPr="00D779F7">
        <w:rPr>
          <w:rStyle w:val="01Text"/>
          <w:rFonts w:asciiTheme="minorEastAsia" w:eastAsiaTheme="minorEastAsia" w:hAnsiTheme="minorEastAsia"/>
          <w:sz w:val="21"/>
        </w:rPr>
        <w:t>有城郭、室屋，如中國。其東北則烏孫，東則于窴。</w:t>
      </w:r>
      <w:r w:rsidR="00934453" w:rsidRPr="00D779F7">
        <w:rPr>
          <w:rFonts w:asciiTheme="minorEastAsia" w:eastAsiaTheme="minorEastAsia" w:hAnsiTheme="minorEastAsia"/>
        </w:rPr>
        <w:t>于窴國在南山下，居西城。窴，徒賢翻，又徒見翻。</w:t>
      </w:r>
      <w:r w:rsidR="00934453" w:rsidRPr="00D779F7">
        <w:rPr>
          <w:rStyle w:val="01Text"/>
          <w:rFonts w:asciiTheme="minorEastAsia" w:eastAsiaTheme="minorEastAsia" w:hAnsiTheme="minorEastAsia"/>
          <w:sz w:val="21"/>
        </w:rPr>
        <w:t>于窴之西，則水皆西流注西海，</w:t>
      </w:r>
      <w:r w:rsidR="00934453" w:rsidRPr="00D779F7">
        <w:rPr>
          <w:rFonts w:asciiTheme="minorEastAsia" w:eastAsiaTheme="minorEastAsia" w:hAnsiTheme="minorEastAsia"/>
        </w:rPr>
        <w:t>水經註︰崑崙山西有大水名新頭河，度葱嶺入北天竺境，又西南流，屈而東南流，逕中天竺國，又西逕安息，南注於雷翥海。雷翥海，卽西海也，在安息之西，犂靬之東，東南連交州海。</w:t>
      </w:r>
      <w:r w:rsidR="00934453" w:rsidRPr="00D779F7">
        <w:rPr>
          <w:rStyle w:val="01Text"/>
          <w:rFonts w:asciiTheme="minorEastAsia" w:eastAsiaTheme="minorEastAsia" w:hAnsiTheme="minorEastAsia"/>
          <w:sz w:val="21"/>
        </w:rPr>
        <w:t>其東，水東流注鹽澤。</w:t>
      </w:r>
      <w:r w:rsidR="00934453" w:rsidRPr="00D779F7">
        <w:rPr>
          <w:rFonts w:asciiTheme="minorEastAsia" w:eastAsiaTheme="minorEastAsia" w:hAnsiTheme="minorEastAsia"/>
        </w:rPr>
        <w:t>水經註︰河水一源出于窴國南山，北流與葱嶺河合，東注蒲昌海。西域傳︰鹽澤，一名蒲昌海，去玉門、陽關三百餘里，廣袤三百里，其水停居，冬夏不增減，皆以為潛行地下，南出於積石，為中國河云。玉門、陽關皆在敦煌西界。括地志︰蒲昌海，一名泑澤，亦名鹽澤，亦名輔日海，亦名穿蘭，亦名臨海，在沙州西南。玉門關，在沙州壽昌縣西六里。</w:t>
      </w:r>
      <w:r w:rsidR="00934453" w:rsidRPr="00D779F7">
        <w:rPr>
          <w:rStyle w:val="01Text"/>
          <w:rFonts w:asciiTheme="minorEastAsia" w:eastAsiaTheme="minorEastAsia" w:hAnsiTheme="minorEastAsia"/>
          <w:sz w:val="21"/>
        </w:rPr>
        <w:t>鹽澤潛行地下，其南則河源出焉。</w:t>
      </w:r>
      <w:r w:rsidR="00934453" w:rsidRPr="00D779F7">
        <w:rPr>
          <w:rFonts w:asciiTheme="minorEastAsia" w:eastAsiaTheme="minorEastAsia" w:hAnsiTheme="minorEastAsia"/>
        </w:rPr>
        <w:t>索隱曰︰按漢書·西南夷傳云︰河有兩源，其一出葱嶺，一出于窴。山海經云︰河出崑崙東北隅。郭璞云︰河出崑崙，潛行地下，至葱嶺山于窴國，復分流歧出，合而東注泑澤，已而復行積石為中國河。泑澤卽鹽澤也。西域傳云︰于窴在南山下，與郭璞註山海經不同。廣志云︰蒲昌海在蒲類海東。唐長慶中，劉元鼎為盟會使，言河之上流，由洪濟西南行二千里，水益狹，冬春可涉，夏秋乃勝舟，其南三百里，三山，中高四下，曰歷山，直大羊同國，古所謂昆侖者也，虜曰悶摩黎山，東距長安五千里。河源其間，流澄緩下，稍合衆流，色赤，行益遠，他水幷注則濁。河源東北直莫賀延磧尾，隱測其地，蓋劍南之西。</w:t>
      </w:r>
      <w:r w:rsidR="00934453" w:rsidRPr="00D779F7">
        <w:rPr>
          <w:rStyle w:val="01Text"/>
          <w:rFonts w:asciiTheme="minorEastAsia" w:eastAsiaTheme="minorEastAsia" w:hAnsiTheme="minorEastAsia"/>
          <w:sz w:val="21"/>
        </w:rPr>
        <w:t>鹽澤去長安可五千里。匈奴右方居鹽澤以東，至隴西長城，</w:t>
      </w:r>
      <w:r w:rsidR="00934453" w:rsidRPr="00D779F7">
        <w:rPr>
          <w:rFonts w:asciiTheme="minorEastAsia" w:eastAsiaTheme="minorEastAsia" w:hAnsiTheme="minorEastAsia"/>
        </w:rPr>
        <w:t>卽秦所築長城也。秦築長城起臨洮。臨洮縣，漢屬隴西郡。</w:t>
      </w:r>
      <w:r w:rsidR="00934453" w:rsidRPr="00D779F7">
        <w:rPr>
          <w:rStyle w:val="01Text"/>
          <w:rFonts w:asciiTheme="minorEastAsia" w:eastAsiaTheme="minorEastAsia" w:hAnsiTheme="minorEastAsia"/>
          <w:sz w:val="21"/>
        </w:rPr>
        <w:t>南接羌，鬲漢道焉。</w:t>
      </w:r>
      <w:r w:rsidR="00934453" w:rsidRPr="00D779F7">
        <w:rPr>
          <w:rFonts w:asciiTheme="minorEastAsia" w:eastAsiaTheme="minorEastAsia" w:hAnsiTheme="minorEastAsia"/>
        </w:rPr>
        <w:t>鬲，與隔同。</w:t>
      </w:r>
      <w:r w:rsidR="00934453" w:rsidRPr="00D779F7">
        <w:rPr>
          <w:rStyle w:val="01Text"/>
          <w:rFonts w:asciiTheme="minorEastAsia" w:eastAsiaTheme="minorEastAsia" w:hAnsiTheme="minorEastAsia"/>
          <w:sz w:val="21"/>
        </w:rPr>
        <w:t>烏孫、康居、奄蔡、大月氏，皆行國，隨畜牧，</w:t>
      </w:r>
      <w:r w:rsidR="00934453" w:rsidRPr="00D779F7">
        <w:rPr>
          <w:rFonts w:asciiTheme="minorEastAsia" w:eastAsiaTheme="minorEastAsia" w:hAnsiTheme="minorEastAsia"/>
        </w:rPr>
        <w:t>奄蔡國在康居西北，臨大澤無涯，蓋北海云。隨畜牧逐水草而居，無城郭常處，故曰行國。</w:t>
      </w:r>
      <w:r w:rsidR="00934453" w:rsidRPr="00D779F7">
        <w:rPr>
          <w:rStyle w:val="01Text"/>
          <w:rFonts w:asciiTheme="minorEastAsia" w:eastAsiaTheme="minorEastAsia" w:hAnsiTheme="minorEastAsia"/>
          <w:sz w:val="21"/>
        </w:rPr>
        <w:t>與匈奴同俗。大夏在大宛西南，與大宛同俗。臣在大夏時，見邛竹杖、蜀布，</w:t>
      </w:r>
      <w:r w:rsidR="00934453" w:rsidRPr="00D779F7">
        <w:rPr>
          <w:rFonts w:asciiTheme="minorEastAsia" w:eastAsiaTheme="minorEastAsia" w:hAnsiTheme="minorEastAsia"/>
        </w:rPr>
        <w:t>臣瓚曰︰邛，山名，生竹，高節，可作杖。服虔曰︰蜀布，細布也。史記正義曰︰邛都邛山出此竹，因名邛竹，節高實中，或奇生，可為杖。布，土蘆布。邛，渠容翻。</w:t>
      </w:r>
      <w:r w:rsidR="00934453" w:rsidRPr="00D779F7">
        <w:rPr>
          <w:rStyle w:val="01Text"/>
          <w:rFonts w:asciiTheme="minorEastAsia" w:eastAsiaTheme="minorEastAsia" w:hAnsiTheme="minorEastAsia"/>
          <w:sz w:val="21"/>
        </w:rPr>
        <w:t>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安得此？</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大夏國人曰︰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吾賈人往市之身毒。</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孟康曰︰身毒，卽天竺也，所謂浮屠胡也。鄧展曰︰毒，音篤。李奇曰︰一名天篤。師古曰︰亦曰捐毒。賈，音古。索隱曰︰身，音乾。</w:t>
      </w:r>
      <w:r w:rsidR="00934453" w:rsidRPr="00D779F7">
        <w:rPr>
          <w:rStyle w:val="01Text"/>
          <w:rFonts w:asciiTheme="minorEastAsia" w:eastAsiaTheme="minorEastAsia" w:hAnsiTheme="minorEastAsia"/>
          <w:sz w:val="21"/>
        </w:rPr>
        <w:t>身毒在大夏東南可數千里，其俗土著，與大夏同。以騫度之，</w:t>
      </w:r>
      <w:r w:rsidR="00934453" w:rsidRPr="00D779F7">
        <w:rPr>
          <w:rFonts w:asciiTheme="minorEastAsia" w:eastAsiaTheme="minorEastAsia" w:hAnsiTheme="minorEastAsia"/>
        </w:rPr>
        <w:t>著，直略翻。度，徒洛翻。</w:t>
      </w:r>
      <w:r w:rsidR="00934453" w:rsidRPr="00D779F7">
        <w:rPr>
          <w:rStyle w:val="01Text"/>
          <w:rFonts w:asciiTheme="minorEastAsia" w:eastAsiaTheme="minorEastAsia" w:hAnsiTheme="minorEastAsia"/>
          <w:sz w:val="21"/>
        </w:rPr>
        <w:t>大夏去漢萬二千里，居漢西南；今身毒國又居大夏東南數千里，有蜀物，此其去蜀不遠矣。今使大夏，從羌中，險，羌人惡之；</w:t>
      </w:r>
      <w:r w:rsidR="00934453" w:rsidRPr="00D779F7">
        <w:rPr>
          <w:rFonts w:asciiTheme="minorEastAsia" w:eastAsiaTheme="minorEastAsia" w:hAnsiTheme="minorEastAsia"/>
        </w:rPr>
        <w:t>使，疏吏翻。惡，烏路翻。</w:t>
      </w:r>
      <w:r w:rsidR="00934453" w:rsidRPr="00D779F7">
        <w:rPr>
          <w:rStyle w:val="01Text"/>
          <w:rFonts w:asciiTheme="minorEastAsia" w:eastAsiaTheme="minorEastAsia" w:hAnsiTheme="minorEastAsia"/>
          <w:sz w:val="21"/>
        </w:rPr>
        <w:t>少北，則為匈奴所得；</w:t>
      </w:r>
      <w:r w:rsidR="00934453" w:rsidRPr="00D779F7">
        <w:rPr>
          <w:rFonts w:asciiTheme="minorEastAsia" w:eastAsiaTheme="minorEastAsia" w:hAnsiTheme="minorEastAsia"/>
        </w:rPr>
        <w:t>少，詩沼翻。</w:t>
      </w:r>
      <w:r w:rsidR="00934453" w:rsidRPr="00D779F7">
        <w:rPr>
          <w:rStyle w:val="01Text"/>
          <w:rFonts w:asciiTheme="minorEastAsia" w:eastAsiaTheme="minorEastAsia" w:hAnsiTheme="minorEastAsia"/>
          <w:sz w:val="21"/>
        </w:rPr>
        <w:t>從蜀，宜徑，又無寇。</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師古曰︰宜，當也。逕，直也。從蜀向大夏，其道當直。</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天子旣聞大宛及大夏、安息之屬，</w:t>
      </w:r>
      <w:r w:rsidRPr="00D779F7">
        <w:rPr>
          <w:rFonts w:asciiTheme="minorEastAsia" w:eastAsiaTheme="minorEastAsia" w:hAnsiTheme="minorEastAsia"/>
        </w:rPr>
        <w:t>安息治番兜城，臨嬀水，去長安萬一千六百里，其俗亦土著。</w:t>
      </w:r>
      <w:r w:rsidRPr="00D779F7">
        <w:rPr>
          <w:rStyle w:val="01Text"/>
          <w:rFonts w:asciiTheme="minorEastAsia" w:eastAsiaTheme="minorEastAsia" w:hAnsiTheme="minorEastAsia"/>
          <w:sz w:val="21"/>
        </w:rPr>
        <w:t>皆大國，多奇物，土著，頗與中國同業，而兵弱，貴漢財物。其北有大月氏、康居之屬，兵強，可以賂遺設利朝也。</w:t>
      </w:r>
      <w:r w:rsidRPr="00D779F7">
        <w:rPr>
          <w:rFonts w:asciiTheme="minorEastAsia" w:eastAsiaTheme="minorEastAsia" w:hAnsiTheme="minorEastAsia"/>
        </w:rPr>
        <w:t>師古曰︰設，施也。施之以利，誘令入朝。遺，于季翻。朝，直遙翻。</w:t>
      </w:r>
      <w:r w:rsidRPr="00D779F7">
        <w:rPr>
          <w:rStyle w:val="01Text"/>
          <w:rFonts w:asciiTheme="minorEastAsia" w:eastAsiaTheme="minorEastAsia" w:hAnsiTheme="minorEastAsia"/>
          <w:sz w:val="21"/>
        </w:rPr>
        <w:t>誠得而以義屬之，</w:t>
      </w:r>
      <w:r w:rsidRPr="00D779F7">
        <w:rPr>
          <w:rFonts w:asciiTheme="minorEastAsia" w:eastAsiaTheme="minorEastAsia" w:hAnsiTheme="minorEastAsia"/>
        </w:rPr>
        <w:t>師古曰︰謂不以兵革。</w:t>
      </w:r>
      <w:r w:rsidRPr="00D779F7">
        <w:rPr>
          <w:rStyle w:val="01Text"/>
          <w:rFonts w:asciiTheme="minorEastAsia" w:eastAsiaTheme="minorEastAsia" w:hAnsiTheme="minorEastAsia"/>
          <w:sz w:val="21"/>
        </w:rPr>
        <w:t>則廣地萬里，重九譯，</w:t>
      </w:r>
      <w:r w:rsidRPr="00D779F7">
        <w:rPr>
          <w:rFonts w:asciiTheme="minorEastAsia" w:eastAsiaTheme="minorEastAsia" w:hAnsiTheme="minorEastAsia"/>
        </w:rPr>
        <w:t>譯，傳言之人，周官象胥之職也。遠方之人，言語不同，更歷九譯，乃能通於中國。重，直龍翻。</w:t>
      </w:r>
      <w:r w:rsidRPr="00D779F7">
        <w:rPr>
          <w:rStyle w:val="01Text"/>
          <w:rFonts w:asciiTheme="minorEastAsia" w:eastAsiaTheme="minorEastAsia" w:hAnsiTheme="minorEastAsia"/>
          <w:sz w:val="21"/>
        </w:rPr>
        <w:t>致殊俗，威德徧於四海，欣然以騫言為然。乃令騫因蜀、犍為發間使王然于等四道並出，</w:t>
      </w:r>
      <w:r w:rsidRPr="00D779F7">
        <w:rPr>
          <w:rFonts w:asciiTheme="minorEastAsia" w:eastAsiaTheme="minorEastAsia" w:hAnsiTheme="minorEastAsia"/>
        </w:rPr>
        <w:t>師古曰︰間使者，求間隙而行。間，古莧翻。使，疏吏翻。</w:t>
      </w:r>
      <w:r w:rsidRPr="00D779F7">
        <w:rPr>
          <w:rStyle w:val="01Text"/>
          <w:rFonts w:asciiTheme="minorEastAsia" w:eastAsiaTheme="minorEastAsia" w:hAnsiTheme="minorEastAsia"/>
          <w:sz w:val="21"/>
        </w:rPr>
        <w:t>出駹，出冉，出徙，出邛、僰，指求身毒國，</w:t>
      </w:r>
      <w:r w:rsidRPr="00D779F7">
        <w:rPr>
          <w:rFonts w:asciiTheme="minorEastAsia" w:eastAsiaTheme="minorEastAsia" w:hAnsiTheme="minorEastAsia"/>
        </w:rPr>
        <w:t>徙，斯榆也。以手點物為指。使之出求路，指身毒而行。徙，讀與斯同。僰，蒲墨翻。</w:t>
      </w:r>
      <w:r w:rsidRPr="00D779F7">
        <w:rPr>
          <w:rStyle w:val="01Text"/>
          <w:rFonts w:asciiTheme="minorEastAsia" w:eastAsiaTheme="minorEastAsia" w:hAnsiTheme="minorEastAsia"/>
          <w:sz w:val="21"/>
        </w:rPr>
        <w:t>各行一二千里，其北方閉氐、莋，南方閉巂、昆明。</w:t>
      </w:r>
      <w:r w:rsidRPr="00D779F7">
        <w:rPr>
          <w:rFonts w:asciiTheme="minorEastAsia" w:eastAsiaTheme="minorEastAsia" w:hAnsiTheme="minorEastAsia"/>
        </w:rPr>
        <w:t>服虔曰︰漢使見閉於夷也。師古曰︰巂，卽今巂州也；昆明又在其西南，卽今南寧州，諸爨所居是其地。莋，音昨，又音作。巂，先蘂翻。</w:t>
      </w:r>
      <w:r w:rsidRPr="00D779F7">
        <w:rPr>
          <w:rStyle w:val="01Text"/>
          <w:rFonts w:asciiTheme="minorEastAsia" w:eastAsiaTheme="minorEastAsia" w:hAnsiTheme="minorEastAsia"/>
          <w:sz w:val="21"/>
        </w:rPr>
        <w:t>昆明之屬無君長，善寇盜，輒殺略漢使，終莫得通。於是漢以求身毒道，始通滇國。</w:t>
      </w:r>
      <w:r w:rsidRPr="00D779F7">
        <w:rPr>
          <w:rFonts w:asciiTheme="minorEastAsia" w:eastAsiaTheme="minorEastAsia" w:hAnsiTheme="minorEastAsia"/>
        </w:rPr>
        <w:t>滇國地有滇池，因以名國。楚使莊蹻以兵定夜郞諸國，至滇池，因留王其地。華陽國志︰滇池周回三百里，所出深廣，下流淺狹如倒流，故謂之滇池。漢為益州郡，後改為永昌郡；魏、晉之間為晉寧郡；唐為昆州。括地志︰滇池澤，在昆州晉寧縣西南三十里。長，知兩翻。滇，音顚。</w:t>
      </w:r>
      <w:r w:rsidRPr="00D779F7">
        <w:rPr>
          <w:rStyle w:val="01Text"/>
          <w:rFonts w:asciiTheme="minorEastAsia" w:eastAsiaTheme="minorEastAsia" w:hAnsiTheme="minorEastAsia"/>
          <w:sz w:val="21"/>
        </w:rPr>
        <w:t>滇王當羌謂漢使者曰︰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漢孰與我大？</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及夜郞侯亦然。以道不通，故各自以為一州主，不知漢廣大。使者還，因盛言滇大國，足事親附；天子注意焉，乃復事西南夷。</w:t>
      </w:r>
      <w:r w:rsidRPr="00D779F7">
        <w:rPr>
          <w:rFonts w:asciiTheme="minorEastAsia" w:eastAsiaTheme="minorEastAsia" w:hAnsiTheme="minorEastAsia"/>
        </w:rPr>
        <w:t>元朔三年罷西南夷，至是復通。師古曰︰事，謂經略通之，專以為事也。復，扶又翻。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庚申、前一二一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冬，十月，上幸雍，祠五畤。</w:t>
      </w:r>
      <w:r w:rsidR="00934453" w:rsidRPr="00D779F7">
        <w:rPr>
          <w:rStyle w:val="00Text"/>
          <w:rFonts w:asciiTheme="minorEastAsia" w:hAnsiTheme="minorEastAsia"/>
        </w:rPr>
        <w:t>雍，於用翻。畤，音止。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三月，戊寅，平津獻侯公孫弘薨。壬辰，以御史大夫樂安侯李蔡為丞相，廷尉張湯為御史大夫。</w:t>
      </w:r>
      <w:r w:rsidR="00934453" w:rsidRPr="00D779F7">
        <w:rPr>
          <w:rFonts w:asciiTheme="minorEastAsia" w:eastAsiaTheme="minorEastAsia" w:hAnsiTheme="minorEastAsia"/>
        </w:rPr>
        <w:t>考異曰︰漢書·百官公卿表︰</w:t>
      </w:r>
      <w:r w:rsidR="00C93935">
        <w:rPr>
          <w:rFonts w:asciiTheme="minorEastAsia" w:eastAsiaTheme="minorEastAsia" w:hAnsiTheme="minorEastAsia"/>
        </w:rPr>
        <w:t>「</w:t>
      </w:r>
      <w:r w:rsidR="00934453" w:rsidRPr="00D779F7">
        <w:rPr>
          <w:rFonts w:asciiTheme="minorEastAsia" w:eastAsiaTheme="minorEastAsia" w:hAnsiTheme="minorEastAsia"/>
        </w:rPr>
        <w:t>元狩三年三月壬辰，廷尉張湯為御史大夫，六年，有罪自殺。</w:t>
      </w:r>
      <w:r w:rsidR="00C93935">
        <w:rPr>
          <w:rFonts w:asciiTheme="minorEastAsia" w:eastAsiaTheme="minorEastAsia" w:hAnsiTheme="minorEastAsia"/>
        </w:rPr>
        <w:t>」</w:t>
      </w:r>
      <w:r w:rsidR="00934453" w:rsidRPr="00D779F7">
        <w:rPr>
          <w:rFonts w:asciiTheme="minorEastAsia" w:eastAsiaTheme="minorEastAsia" w:hAnsiTheme="minorEastAsia"/>
        </w:rPr>
        <w:t>史記·將相名臣表︰</w:t>
      </w:r>
      <w:r w:rsidR="00C93935">
        <w:rPr>
          <w:rFonts w:asciiTheme="minorEastAsia" w:eastAsiaTheme="minorEastAsia" w:hAnsiTheme="minorEastAsia"/>
        </w:rPr>
        <w:t>「</w:t>
      </w:r>
      <w:r w:rsidR="00934453" w:rsidRPr="00D779F7">
        <w:rPr>
          <w:rFonts w:asciiTheme="minorEastAsia" w:eastAsiaTheme="minorEastAsia" w:hAnsiTheme="minorEastAsia"/>
        </w:rPr>
        <w:t>元狩二年，御史大夫湯。</w:t>
      </w:r>
      <w:r w:rsidR="00C93935">
        <w:rPr>
          <w:rFonts w:asciiTheme="minorEastAsia" w:eastAsiaTheme="minorEastAsia" w:hAnsiTheme="minorEastAsia"/>
        </w:rPr>
        <w:t>」</w:t>
      </w:r>
      <w:r w:rsidR="00934453" w:rsidRPr="00D779F7">
        <w:rPr>
          <w:rFonts w:asciiTheme="minorEastAsia" w:eastAsiaTheme="minorEastAsia" w:hAnsiTheme="minorEastAsia"/>
        </w:rPr>
        <w:t>按李蔡旣遷，湯卽應補其缺，豈可留之期年，復與李蔡為丞相月日正同乎！又按長曆，三年三月無壬辰；又以得罪之年推之，在今年明矣。今從史記·表。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霍去病為票騎將軍，</w:t>
      </w:r>
      <w:r w:rsidR="00934453" w:rsidRPr="00D779F7">
        <w:rPr>
          <w:rFonts w:asciiTheme="minorEastAsia" w:eastAsiaTheme="minorEastAsia" w:hAnsiTheme="minorEastAsia"/>
        </w:rPr>
        <w:t>票騎將軍始此。票，頻妙翻。</w:t>
      </w:r>
      <w:r w:rsidR="00934453" w:rsidRPr="00D779F7">
        <w:rPr>
          <w:rStyle w:val="01Text"/>
          <w:rFonts w:asciiTheme="minorEastAsia" w:eastAsiaTheme="minorEastAsia" w:hAnsiTheme="minorEastAsia"/>
          <w:sz w:val="21"/>
        </w:rPr>
        <w:t>將萬騎出隴西，擊匈奴，歷五王國，轉戰六日，過焉支山千餘里，</w:t>
      </w:r>
      <w:r w:rsidR="00934453" w:rsidRPr="00D779F7">
        <w:rPr>
          <w:rFonts w:asciiTheme="minorEastAsia" w:eastAsiaTheme="minorEastAsia" w:hAnsiTheme="minorEastAsia"/>
        </w:rPr>
        <w:t>括地志︰焉支山，一名删丹山，在甘州删丹縣東南五十里。焉，音煙。</w:t>
      </w:r>
      <w:r w:rsidR="00934453" w:rsidRPr="00D779F7">
        <w:rPr>
          <w:rStyle w:val="01Text"/>
          <w:rFonts w:asciiTheme="minorEastAsia" w:eastAsiaTheme="minorEastAsia" w:hAnsiTheme="minorEastAsia"/>
          <w:sz w:val="21"/>
        </w:rPr>
        <w:t>殺折蘭王，斬盧侯王，</w:t>
      </w:r>
      <w:r w:rsidR="00934453" w:rsidRPr="00D779F7">
        <w:rPr>
          <w:rFonts w:asciiTheme="minorEastAsia" w:eastAsiaTheme="minorEastAsia" w:hAnsiTheme="minorEastAsia"/>
        </w:rPr>
        <w:t>張晏曰︰折蘭、盧侯，胡國名也。殺者，殺之而已；斬者，獲其首也。師古曰︰折蘭，匈奴中姓也。今鮮卑中有是蘭姓者，卽其種也。折，上列翻。</w:t>
      </w:r>
      <w:r w:rsidR="00934453" w:rsidRPr="00D779F7">
        <w:rPr>
          <w:rStyle w:val="01Text"/>
          <w:rFonts w:asciiTheme="minorEastAsia" w:eastAsiaTheme="minorEastAsia" w:hAnsiTheme="minorEastAsia"/>
          <w:sz w:val="21"/>
        </w:rPr>
        <w:t>執渾邪王子</w:t>
      </w:r>
      <w:r w:rsidR="00934453" w:rsidRPr="00D779F7">
        <w:rPr>
          <w:rFonts w:asciiTheme="minorEastAsia" w:eastAsiaTheme="minorEastAsia" w:hAnsiTheme="minorEastAsia"/>
        </w:rPr>
        <w:t>師古曰︰渾，下昆翻。</w:t>
      </w:r>
      <w:r w:rsidR="00934453" w:rsidRPr="00D779F7">
        <w:rPr>
          <w:rStyle w:val="01Text"/>
          <w:rFonts w:asciiTheme="minorEastAsia" w:eastAsiaTheme="minorEastAsia" w:hAnsiTheme="minorEastAsia"/>
          <w:sz w:val="21"/>
        </w:rPr>
        <w:t>及相國、都尉，獲首虜八千九百餘級，收休屠王祭天金人。</w:t>
      </w:r>
      <w:r w:rsidR="00934453" w:rsidRPr="00D779F7">
        <w:rPr>
          <w:rFonts w:asciiTheme="minorEastAsia" w:eastAsiaTheme="minorEastAsia" w:hAnsiTheme="minorEastAsia"/>
        </w:rPr>
        <w:t>孟康曰︰匈奴祭天處，本在雲陽甘泉山下，秦擊奪其地，後徙之休屠王右地，故休屠王有祭天金人像也。如淳曰︰祭天以金人為主也。張晏曰︰佛徒祠金人也。師古曰︰作金人以為天神之像而祭之，今之佛像，是其遺法。屠，音儲。</w:t>
      </w:r>
      <w:r w:rsidR="00934453" w:rsidRPr="00D779F7">
        <w:rPr>
          <w:rStyle w:val="01Text"/>
          <w:rFonts w:asciiTheme="minorEastAsia" w:eastAsiaTheme="minorEastAsia" w:hAnsiTheme="minorEastAsia"/>
          <w:sz w:val="21"/>
        </w:rPr>
        <w:t>詔益封去病二千戶。</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夏，去病復與合騎侯公孫敖將數萬騎俱出北地，異道。</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衞尉張騫、郞中令李廣俱出右北平，異道。廣將四千騎先行，可數百里，騫將萬騎在後。匈奴左賢王將四萬騎圍廣，廣軍士皆恐；廣乃使其子敢獨與數十騎馳貫胡騎，</w:t>
      </w:r>
      <w:r w:rsidRPr="00D779F7">
        <w:rPr>
          <w:rFonts w:asciiTheme="minorEastAsia" w:eastAsiaTheme="minorEastAsia" w:hAnsiTheme="minorEastAsia"/>
        </w:rPr>
        <w:t>貫，穿也。</w:t>
      </w:r>
      <w:r w:rsidRPr="00D779F7">
        <w:rPr>
          <w:rStyle w:val="01Text"/>
          <w:rFonts w:asciiTheme="minorEastAsia" w:eastAsiaTheme="minorEastAsia" w:hAnsiTheme="minorEastAsia"/>
          <w:sz w:val="21"/>
        </w:rPr>
        <w:t>出其左右而還，告廣曰︰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胡虜易與耳！</w:t>
      </w:r>
      <w:r w:rsidR="00C93935">
        <w:rPr>
          <w:rStyle w:val="01Text"/>
          <w:rFonts w:asciiTheme="minorEastAsia" w:eastAsiaTheme="minorEastAsia" w:hAnsiTheme="minorEastAsia"/>
          <w:sz w:val="21"/>
        </w:rPr>
        <w:t>」</w:t>
      </w:r>
      <w:r w:rsidRPr="00D779F7">
        <w:rPr>
          <w:rFonts w:asciiTheme="minorEastAsia" w:eastAsiaTheme="minorEastAsia" w:hAnsiTheme="minorEastAsia"/>
        </w:rPr>
        <w:t>易，以豉翻。</w:t>
      </w:r>
      <w:r w:rsidRPr="00D779F7">
        <w:rPr>
          <w:rStyle w:val="01Text"/>
          <w:rFonts w:asciiTheme="minorEastAsia" w:eastAsiaTheme="minorEastAsia" w:hAnsiTheme="minorEastAsia"/>
          <w:sz w:val="21"/>
        </w:rPr>
        <w:t>軍士乃安。廣為圜陳，外嚮，</w:t>
      </w:r>
      <w:r w:rsidRPr="00D779F7">
        <w:rPr>
          <w:rFonts w:asciiTheme="minorEastAsia" w:eastAsiaTheme="minorEastAsia" w:hAnsiTheme="minorEastAsia"/>
        </w:rPr>
        <w:t>陳，讀曰陣。</w:t>
      </w:r>
      <w:r w:rsidRPr="00D779F7">
        <w:rPr>
          <w:rStyle w:val="01Text"/>
          <w:rFonts w:asciiTheme="minorEastAsia" w:eastAsiaTheme="minorEastAsia" w:hAnsiTheme="minorEastAsia"/>
          <w:sz w:val="21"/>
        </w:rPr>
        <w:t>胡急擊之，矢下如雨，漢兵死者過半，漢矢且盡。廣乃令士持滿毋發，</w:t>
      </w:r>
      <w:r w:rsidRPr="00D779F7">
        <w:rPr>
          <w:rFonts w:asciiTheme="minorEastAsia" w:eastAsiaTheme="minorEastAsia" w:hAnsiTheme="minorEastAsia"/>
        </w:rPr>
        <w:t>師古曰︰注矢於弓弩而引滿之，不發矢也。</w:t>
      </w:r>
      <w:r w:rsidRPr="00D779F7">
        <w:rPr>
          <w:rStyle w:val="01Text"/>
          <w:rFonts w:asciiTheme="minorEastAsia" w:eastAsiaTheme="minorEastAsia" w:hAnsiTheme="minorEastAsia"/>
          <w:sz w:val="21"/>
        </w:rPr>
        <w:t>而廣身自以大黃射其裨將，殺數人，</w:t>
      </w:r>
      <w:r w:rsidRPr="00D779F7">
        <w:rPr>
          <w:rFonts w:asciiTheme="minorEastAsia" w:eastAsiaTheme="minorEastAsia" w:hAnsiTheme="minorEastAsia"/>
        </w:rPr>
        <w:t>徐廣曰︰南都賦︰黃間機張，善弩之名。裴駰曰︰按鄭德曰︰黃肩弩，淵中黃朱之。孟康曰︰太公六韜云︰陷堅、敗強敵，用大黃連弩。韋昭曰︰角弩色黃而體大也。射，而亦翻。</w:t>
      </w:r>
      <w:r w:rsidRPr="00D779F7">
        <w:rPr>
          <w:rStyle w:val="01Text"/>
          <w:rFonts w:asciiTheme="minorEastAsia" w:eastAsiaTheme="minorEastAsia" w:hAnsiTheme="minorEastAsia"/>
          <w:sz w:val="21"/>
        </w:rPr>
        <w:t>胡虜益解。會日暮，吏士皆無人色，</w:t>
      </w:r>
      <w:r w:rsidRPr="00D779F7">
        <w:rPr>
          <w:rFonts w:asciiTheme="minorEastAsia" w:eastAsiaTheme="minorEastAsia" w:hAnsiTheme="minorEastAsia"/>
        </w:rPr>
        <w:t>師古曰︰言懼甚。</w:t>
      </w:r>
      <w:r w:rsidRPr="00D779F7">
        <w:rPr>
          <w:rStyle w:val="01Text"/>
          <w:rFonts w:asciiTheme="minorEastAsia" w:eastAsiaTheme="minorEastAsia" w:hAnsiTheme="minorEastAsia"/>
          <w:sz w:val="21"/>
        </w:rPr>
        <w:t>而廣意氣自如，</w:t>
      </w:r>
      <w:r w:rsidRPr="00D779F7">
        <w:rPr>
          <w:rFonts w:asciiTheme="minorEastAsia" w:eastAsiaTheme="minorEastAsia" w:hAnsiTheme="minorEastAsia"/>
        </w:rPr>
        <w:t>師古曰︰自如，猶云如舊。</w:t>
      </w:r>
      <w:r w:rsidRPr="00D779F7">
        <w:rPr>
          <w:rStyle w:val="01Text"/>
          <w:rFonts w:asciiTheme="minorEastAsia" w:eastAsiaTheme="minorEastAsia" w:hAnsiTheme="minorEastAsia"/>
          <w:sz w:val="21"/>
        </w:rPr>
        <w:t>益治軍，</w:t>
      </w:r>
      <w:r w:rsidRPr="00D779F7">
        <w:rPr>
          <w:rFonts w:asciiTheme="minorEastAsia" w:eastAsiaTheme="minorEastAsia" w:hAnsiTheme="minorEastAsia"/>
        </w:rPr>
        <w:t>師古曰︰巡部曲，整行陳也。治，直之翻。</w:t>
      </w:r>
      <w:r w:rsidRPr="00D779F7">
        <w:rPr>
          <w:rStyle w:val="01Text"/>
          <w:rFonts w:asciiTheme="minorEastAsia" w:eastAsiaTheme="minorEastAsia" w:hAnsiTheme="minorEastAsia"/>
          <w:sz w:val="21"/>
        </w:rPr>
        <w:t>軍中皆服其勇。明日，復力戰，</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死者過半，所殺亦過當。會博望侯軍亦至，</w:t>
      </w:r>
      <w:r w:rsidRPr="00D779F7">
        <w:rPr>
          <w:rFonts w:asciiTheme="minorEastAsia" w:eastAsiaTheme="minorEastAsia" w:hAnsiTheme="minorEastAsia"/>
        </w:rPr>
        <w:t>張騫從大將軍擊匈奴，知水草處，軍得以不乏，封博望侯。師古曰︰取其能廣博瞻望。班志，博望，侯國，屬南陽郡。括地志︰博望故城，在鄧州向城縣東南四十五里。</w:t>
      </w:r>
      <w:r w:rsidRPr="00D779F7">
        <w:rPr>
          <w:rStyle w:val="01Text"/>
          <w:rFonts w:asciiTheme="minorEastAsia" w:eastAsiaTheme="minorEastAsia" w:hAnsiTheme="minorEastAsia"/>
          <w:sz w:val="21"/>
        </w:rPr>
        <w:t>匈奴軍乃解去。漢軍罷，</w:t>
      </w:r>
      <w:r w:rsidRPr="00D779F7">
        <w:rPr>
          <w:rFonts w:asciiTheme="minorEastAsia" w:eastAsiaTheme="minorEastAsia" w:hAnsiTheme="minorEastAsia"/>
        </w:rPr>
        <w:t>罷，讀曰疲。</w:t>
      </w:r>
      <w:r w:rsidRPr="00D779F7">
        <w:rPr>
          <w:rStyle w:val="01Text"/>
          <w:rFonts w:asciiTheme="minorEastAsia" w:eastAsiaTheme="minorEastAsia" w:hAnsiTheme="minorEastAsia"/>
          <w:sz w:val="21"/>
        </w:rPr>
        <w:t>弗能追，罷歸。漢法︰博望侯留遲後期，當死，贖為庶人。廣軍功自如，無賞。</w:t>
      </w:r>
      <w:r w:rsidRPr="00D779F7">
        <w:rPr>
          <w:rFonts w:asciiTheme="minorEastAsia" w:eastAsiaTheme="minorEastAsia" w:hAnsiTheme="minorEastAsia"/>
        </w:rPr>
        <w:t>自如，言功過正相當也。廣軍失亡多，而殺虜亦過當，故曰自如。</w:t>
      </w:r>
      <w:r w:rsidRPr="00D779F7">
        <w:rPr>
          <w:rStyle w:val="01Text"/>
          <w:rFonts w:asciiTheme="minorEastAsia" w:eastAsiaTheme="minorEastAsia" w:hAnsiTheme="minorEastAsia"/>
          <w:sz w:val="21"/>
        </w:rPr>
        <w:t>而票騎將軍去病深入二千餘里，與合騎侯失，不相得。票騎將軍踰居延，</w:t>
      </w:r>
      <w:r w:rsidRPr="00D779F7">
        <w:rPr>
          <w:rFonts w:asciiTheme="minorEastAsia" w:eastAsiaTheme="minorEastAsia" w:hAnsiTheme="minorEastAsia"/>
        </w:rPr>
        <w:t>居延澤，古文以為流沙，帝開置居延縣，屬張掖郡，使路博德築遮虜障於其北。</w:t>
      </w:r>
      <w:r w:rsidRPr="00D779F7">
        <w:rPr>
          <w:rStyle w:val="01Text"/>
          <w:rFonts w:asciiTheme="minorEastAsia" w:eastAsiaTheme="minorEastAsia" w:hAnsiTheme="minorEastAsia"/>
          <w:sz w:val="21"/>
        </w:rPr>
        <w:t>過小月氏，</w:t>
      </w:r>
      <w:r w:rsidRPr="00D779F7">
        <w:rPr>
          <w:rFonts w:asciiTheme="minorEastAsia" w:eastAsiaTheme="minorEastAsia" w:hAnsiTheme="minorEastAsia"/>
        </w:rPr>
        <w:t>匈奴破大月氏，月氏西擊大夏而臣之，其餘小衆不能去者保南山羌，號小月氏。</w:t>
      </w:r>
      <w:r w:rsidRPr="00D779F7">
        <w:rPr>
          <w:rStyle w:val="01Text"/>
          <w:rFonts w:asciiTheme="minorEastAsia" w:eastAsiaTheme="minorEastAsia" w:hAnsiTheme="minorEastAsia"/>
          <w:sz w:val="21"/>
        </w:rPr>
        <w:t>至祁連山，得單桓、酋涂王，</w:t>
      </w:r>
      <w:r w:rsidRPr="00D779F7">
        <w:rPr>
          <w:rFonts w:asciiTheme="minorEastAsia" w:eastAsiaTheme="minorEastAsia" w:hAnsiTheme="minorEastAsia"/>
        </w:rPr>
        <w:t>張晏曰︰單桓、酋涂，皆胡王也。師古曰︰酋，才猶翻。涂，音塗。</w:t>
      </w:r>
      <w:r w:rsidRPr="00D779F7">
        <w:rPr>
          <w:rStyle w:val="01Text"/>
          <w:rFonts w:asciiTheme="minorEastAsia" w:eastAsiaTheme="minorEastAsia" w:hAnsiTheme="minorEastAsia"/>
          <w:sz w:val="21"/>
        </w:rPr>
        <w:t>及相國、都尉以衆降者二千五百人，</w:t>
      </w:r>
      <w:r w:rsidRPr="00D779F7">
        <w:rPr>
          <w:rFonts w:asciiTheme="minorEastAsia" w:eastAsiaTheme="minorEastAsia" w:hAnsiTheme="minorEastAsia"/>
        </w:rPr>
        <w:t>降，戶江翻。</w:t>
      </w:r>
      <w:r w:rsidRPr="00D779F7">
        <w:rPr>
          <w:rStyle w:val="01Text"/>
          <w:rFonts w:asciiTheme="minorEastAsia" w:eastAsiaTheme="minorEastAsia" w:hAnsiTheme="minorEastAsia"/>
          <w:sz w:val="21"/>
        </w:rPr>
        <w:t>斬首虜三萬二百級，獲裨小王七十餘人。天子益封去病五千戶，封其裨將有功者鷹擊司馬趙破奴為從票侯，</w:t>
      </w:r>
      <w:r w:rsidRPr="00D779F7">
        <w:rPr>
          <w:rFonts w:asciiTheme="minorEastAsia" w:eastAsiaTheme="minorEastAsia" w:hAnsiTheme="minorEastAsia"/>
        </w:rPr>
        <w:t>以從票騎有功，因以為號。功臣侯表不書食邑之地。</w:t>
      </w:r>
      <w:r w:rsidRPr="00D779F7">
        <w:rPr>
          <w:rStyle w:val="01Text"/>
          <w:rFonts w:asciiTheme="minorEastAsia" w:eastAsiaTheme="minorEastAsia" w:hAnsiTheme="minorEastAsia"/>
          <w:sz w:val="21"/>
        </w:rPr>
        <w:t>校尉高不識為宜冠侯，</w:t>
      </w:r>
      <w:r w:rsidRPr="00D779F7">
        <w:rPr>
          <w:rFonts w:asciiTheme="minorEastAsia" w:eastAsiaTheme="minorEastAsia" w:hAnsiTheme="minorEastAsia"/>
        </w:rPr>
        <w:t>功臣表，宜冠侯食邑於琅邪之昌縣。</w:t>
      </w:r>
      <w:r w:rsidRPr="00D779F7">
        <w:rPr>
          <w:rStyle w:val="01Text"/>
          <w:rFonts w:asciiTheme="minorEastAsia" w:eastAsiaTheme="minorEastAsia" w:hAnsiTheme="minorEastAsia"/>
          <w:sz w:val="21"/>
        </w:rPr>
        <w:t>校尉僕多為煇渠侯。</w:t>
      </w:r>
      <w:r w:rsidRPr="00D779F7">
        <w:rPr>
          <w:rFonts w:asciiTheme="minorEastAsia" w:eastAsiaTheme="minorEastAsia" w:hAnsiTheme="minorEastAsia"/>
        </w:rPr>
        <w:t>僕多本匈奴種，來降漢。功臣表</w:t>
      </w:r>
      <w:r w:rsidR="00C93935">
        <w:rPr>
          <w:rFonts w:asciiTheme="minorEastAsia" w:eastAsiaTheme="minorEastAsia" w:hAnsiTheme="minorEastAsia"/>
        </w:rPr>
        <w:t>「</w:t>
      </w:r>
      <w:r w:rsidRPr="00D779F7">
        <w:rPr>
          <w:rFonts w:asciiTheme="minorEastAsia" w:eastAsiaTheme="minorEastAsia" w:hAnsiTheme="minorEastAsia"/>
        </w:rPr>
        <w:t>僕多</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僕朋</w:t>
      </w:r>
      <w:r w:rsidR="00C93935">
        <w:rPr>
          <w:rFonts w:asciiTheme="minorEastAsia" w:eastAsiaTheme="minorEastAsia" w:hAnsiTheme="minorEastAsia"/>
        </w:rPr>
        <w:t>」</w:t>
      </w:r>
      <w:r w:rsidRPr="00D779F7">
        <w:rPr>
          <w:rFonts w:asciiTheme="minorEastAsia" w:eastAsiaTheme="minorEastAsia" w:hAnsiTheme="minorEastAsia"/>
        </w:rPr>
        <w:t>。煇渠侯食邑於南陽之魯陽縣。</w:t>
      </w:r>
      <w:r w:rsidRPr="00D779F7">
        <w:rPr>
          <w:rStyle w:val="01Text"/>
          <w:rFonts w:asciiTheme="minorEastAsia" w:eastAsiaTheme="minorEastAsia" w:hAnsiTheme="minorEastAsia"/>
          <w:sz w:val="21"/>
        </w:rPr>
        <w:t>合騎侯敖坐行留不與票騎會，當斬，贖為庶人。</w:t>
      </w:r>
    </w:p>
    <w:p w:rsidR="00934453" w:rsidRPr="00D779F7" w:rsidRDefault="00934453" w:rsidP="00087F68">
      <w:pPr>
        <w:rPr>
          <w:rFonts w:asciiTheme="minorEastAsia" w:hAnsiTheme="minorEastAsia"/>
        </w:rPr>
      </w:pPr>
      <w:r w:rsidRPr="00D779F7">
        <w:rPr>
          <w:rFonts w:asciiTheme="minorEastAsia" w:hAnsiTheme="minorEastAsia"/>
        </w:rPr>
        <w:t>是時，諸宿將所將士、馬、兵皆不如票騎，票騎所將常選；</w:t>
      </w:r>
      <w:r w:rsidRPr="00D779F7">
        <w:rPr>
          <w:rStyle w:val="00Text"/>
          <w:rFonts w:asciiTheme="minorEastAsia" w:hAnsiTheme="minorEastAsia"/>
        </w:rPr>
        <w:t>師古曰︰選取驍銳。索隱曰︰選，宣變翻。</w:t>
      </w:r>
      <w:r w:rsidRPr="00D779F7">
        <w:rPr>
          <w:rFonts w:asciiTheme="minorEastAsia" w:hAnsiTheme="minorEastAsia"/>
        </w:rPr>
        <w:t>然亦敢深入，常與壯騎先其大軍；</w:t>
      </w:r>
      <w:r w:rsidRPr="00D779F7">
        <w:rPr>
          <w:rStyle w:val="00Text"/>
          <w:rFonts w:asciiTheme="minorEastAsia" w:hAnsiTheme="minorEastAsia"/>
        </w:rPr>
        <w:t>先，悉薦翻。</w:t>
      </w:r>
      <w:r w:rsidRPr="00D779F7">
        <w:rPr>
          <w:rFonts w:asciiTheme="minorEastAsia" w:hAnsiTheme="minorEastAsia"/>
        </w:rPr>
        <w:t>軍亦有天幸，未嘗困絕也。而諸宿將常留落不偶，</w:t>
      </w:r>
      <w:r w:rsidRPr="00D779F7">
        <w:rPr>
          <w:rStyle w:val="00Text"/>
          <w:rFonts w:asciiTheme="minorEastAsia" w:hAnsiTheme="minorEastAsia"/>
        </w:rPr>
        <w:t>師古曰︰留，謂遲留；落，謂墜落；故不諧耦而無功也。</w:t>
      </w:r>
      <w:r w:rsidRPr="00D779F7">
        <w:rPr>
          <w:rFonts w:asciiTheme="minorEastAsia" w:hAnsiTheme="minorEastAsia"/>
        </w:rPr>
        <w:t>由此票騎日以親貴，比大將軍矣。</w:t>
      </w:r>
    </w:p>
    <w:p w:rsidR="00934453" w:rsidRPr="00D779F7" w:rsidRDefault="00934453" w:rsidP="00087F68">
      <w:pPr>
        <w:rPr>
          <w:rFonts w:asciiTheme="minorEastAsia" w:hAnsiTheme="minorEastAsia"/>
        </w:rPr>
      </w:pPr>
      <w:r w:rsidRPr="00D779F7">
        <w:rPr>
          <w:rFonts w:asciiTheme="minorEastAsia" w:hAnsiTheme="minorEastAsia"/>
        </w:rPr>
        <w:t>匈奴入代、鴈門，殺略數百人。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江都王建</w:t>
      </w:r>
      <w:r w:rsidR="00934453" w:rsidRPr="00D779F7">
        <w:rPr>
          <w:rStyle w:val="00Text"/>
          <w:rFonts w:asciiTheme="minorEastAsia" w:hAnsiTheme="minorEastAsia"/>
        </w:rPr>
        <w:t>建，易王非之子，景帝之孫。</w:t>
      </w:r>
      <w:r w:rsidR="00934453" w:rsidRPr="00D779F7">
        <w:rPr>
          <w:rFonts w:asciiTheme="minorEastAsia" w:hAnsiTheme="minorEastAsia"/>
        </w:rPr>
        <w:t>與其父易王所幸淖姬等及女弟徵臣姦。</w:t>
      </w:r>
      <w:r w:rsidR="00934453" w:rsidRPr="00D779F7">
        <w:rPr>
          <w:rStyle w:val="00Text"/>
          <w:rFonts w:asciiTheme="minorEastAsia" w:hAnsiTheme="minorEastAsia"/>
        </w:rPr>
        <w:t>淖，鄭氏音卓，師古音奴敎翻。淖，姓也；戰國時楚有淖齒。</w:t>
      </w:r>
      <w:r w:rsidR="00934453" w:rsidRPr="00D779F7">
        <w:rPr>
          <w:rFonts w:asciiTheme="minorEastAsia" w:hAnsiTheme="minorEastAsia"/>
        </w:rPr>
        <w:t>建游雷陂，</w:t>
      </w:r>
      <w:r w:rsidR="00934453" w:rsidRPr="00D779F7">
        <w:rPr>
          <w:rStyle w:val="00Text"/>
          <w:rFonts w:asciiTheme="minorEastAsia" w:hAnsiTheme="minorEastAsia"/>
        </w:rPr>
        <w:t>雷陂，卽廣陵之雷塘，在今揚州堡城之北，平岡之上。</w:t>
      </w:r>
      <w:r w:rsidR="00934453" w:rsidRPr="00D779F7">
        <w:rPr>
          <w:rFonts w:asciiTheme="minorEastAsia" w:hAnsiTheme="minorEastAsia"/>
        </w:rPr>
        <w:t>天大風，建使郞二人乘小船入陂中，船覆，兩郞溺，攀船，乍見乍沒；</w:t>
      </w:r>
      <w:r w:rsidR="00934453" w:rsidRPr="00D779F7">
        <w:rPr>
          <w:rStyle w:val="00Text"/>
          <w:rFonts w:asciiTheme="minorEastAsia" w:hAnsiTheme="minorEastAsia"/>
        </w:rPr>
        <w:t>見，賢徧翻。</w:t>
      </w:r>
      <w:r w:rsidR="00934453" w:rsidRPr="00D779F7">
        <w:rPr>
          <w:rFonts w:asciiTheme="minorEastAsia" w:hAnsiTheme="minorEastAsia"/>
        </w:rPr>
        <w:t>建臨觀大笑，令勿救，皆死。凡殺不辜三十五人，專為淫虐。自知罪多，恐誅，與其后成光共使越婢下神，祝詛上。</w:t>
      </w:r>
      <w:r w:rsidR="00934453" w:rsidRPr="00D779F7">
        <w:rPr>
          <w:rStyle w:val="00Text"/>
          <w:rFonts w:asciiTheme="minorEastAsia" w:hAnsiTheme="minorEastAsia"/>
        </w:rPr>
        <w:t>祝，織救翻。詛，莊助翻。</w:t>
      </w:r>
      <w:r w:rsidR="00934453" w:rsidRPr="00D779F7">
        <w:rPr>
          <w:rFonts w:asciiTheme="minorEastAsia" w:hAnsiTheme="minorEastAsia"/>
        </w:rPr>
        <w:t>又聞淮南、衡山陰謀，建亦作兵器，刻皇帝璽，為反具。事發覺，有司請捕誅；建自殺，后成光等皆棄市，國除。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膠東康王寄薨。</w:t>
      </w:r>
      <w:r w:rsidR="00934453" w:rsidRPr="00D779F7">
        <w:rPr>
          <w:rFonts w:asciiTheme="minorEastAsia" w:eastAsiaTheme="minorEastAsia" w:hAnsiTheme="minorEastAsia"/>
        </w:rPr>
        <w:t>寄，景帝子，中二年受封。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秋，匈奴渾邪王降。是時，單于怒渾邪王、休屠王居西方為漢所殺虜數萬人，欲召誅之。渾邪王與休屠王恐，謀降漢，先遣使向邊境要遮漢人，</w:t>
      </w:r>
      <w:r w:rsidR="00934453" w:rsidRPr="00D779F7">
        <w:rPr>
          <w:rStyle w:val="00Text"/>
          <w:rFonts w:asciiTheme="minorEastAsia" w:hAnsiTheme="minorEastAsia"/>
        </w:rPr>
        <w:t>要，一遙翻。</w:t>
      </w:r>
      <w:r w:rsidR="00934453" w:rsidRPr="00D779F7">
        <w:rPr>
          <w:rFonts w:asciiTheme="minorEastAsia" w:hAnsiTheme="minorEastAsia"/>
        </w:rPr>
        <w:t>令報天子。是時，大行李息將城河上，得渾邪王使，</w:t>
      </w:r>
      <w:r w:rsidR="00934453" w:rsidRPr="00D779F7">
        <w:rPr>
          <w:rStyle w:val="00Text"/>
          <w:rFonts w:asciiTheme="minorEastAsia" w:hAnsiTheme="minorEastAsia"/>
        </w:rPr>
        <w:t>使，疏吏翻。</w:t>
      </w:r>
      <w:r w:rsidR="00934453" w:rsidRPr="00D779F7">
        <w:rPr>
          <w:rFonts w:asciiTheme="minorEastAsia" w:hAnsiTheme="minorEastAsia"/>
        </w:rPr>
        <w:t>馳</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馳</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卽</w:t>
      </w:r>
      <w:r w:rsidR="00C93935">
        <w:rPr>
          <w:rStyle w:val="00Text"/>
          <w:rFonts w:asciiTheme="minorEastAsia" w:hAnsiTheme="minorEastAsia"/>
        </w:rPr>
        <w:t>」</w:t>
      </w:r>
      <w:r w:rsidR="00934453" w:rsidRPr="00D779F7">
        <w:rPr>
          <w:rStyle w:val="00Text"/>
          <w:rFonts w:asciiTheme="minorEastAsia" w:hAnsiTheme="minorEastAsia"/>
        </w:rPr>
        <w:t>字；乙十一行本同；張校同，云無註本亦無</w:t>
      </w:r>
      <w:r w:rsidR="00C93935">
        <w:rPr>
          <w:rStyle w:val="00Text"/>
          <w:rFonts w:asciiTheme="minorEastAsia" w:hAnsiTheme="minorEastAsia"/>
        </w:rPr>
        <w:t>「</w:t>
      </w:r>
      <w:r w:rsidR="00934453" w:rsidRPr="00D779F7">
        <w:rPr>
          <w:rStyle w:val="00Text"/>
          <w:rFonts w:asciiTheme="minorEastAsia" w:hAnsiTheme="minorEastAsia"/>
        </w:rPr>
        <w:t>卽</w:t>
      </w:r>
      <w:r w:rsidR="00C93935">
        <w:rPr>
          <w:rStyle w:val="00Text"/>
          <w:rFonts w:asciiTheme="minorEastAsia" w:hAnsiTheme="minorEastAsia"/>
        </w:rPr>
        <w:t>」</w:t>
      </w:r>
      <w:r w:rsidR="00934453" w:rsidRPr="00D779F7">
        <w:rPr>
          <w:rStyle w:val="00Text"/>
          <w:rFonts w:asciiTheme="minorEastAsia" w:hAnsiTheme="minorEastAsia"/>
        </w:rPr>
        <w:t>字。</w:t>
      </w:r>
      <w:r w:rsidR="00C93935">
        <w:rPr>
          <w:rStyle w:val="00Text"/>
          <w:rFonts w:asciiTheme="minorEastAsia" w:hAnsiTheme="minorEastAsia"/>
        </w:rPr>
        <w:t>』</w:t>
      </w:r>
      <w:r w:rsidR="00934453" w:rsidRPr="00D779F7">
        <w:rPr>
          <w:rFonts w:asciiTheme="minorEastAsia" w:hAnsiTheme="minorEastAsia"/>
        </w:rPr>
        <w:t>傳以聞。</w:t>
      </w:r>
      <w:r w:rsidR="00934453" w:rsidRPr="00D779F7">
        <w:rPr>
          <w:rStyle w:val="00Text"/>
          <w:rFonts w:asciiTheme="minorEastAsia" w:hAnsiTheme="minorEastAsia"/>
        </w:rPr>
        <w:t>傳，株戀翻；下同。</w:t>
      </w:r>
      <w:r w:rsidR="00934453" w:rsidRPr="00D779F7">
        <w:rPr>
          <w:rFonts w:asciiTheme="minorEastAsia" w:hAnsiTheme="minorEastAsia"/>
        </w:rPr>
        <w:t>天子聞之，恐其以詐降而襲邊，乃令票騎將軍將兵往迎之。休屠王後悔，渾邪王殺之，幷其衆。票騎旣渡河，與渾邪王衆相望。渾邪王裨將見漢軍，而多不欲降者，</w:t>
      </w:r>
      <w:r w:rsidR="00934453" w:rsidRPr="00D779F7">
        <w:rPr>
          <w:rStyle w:val="00Text"/>
          <w:rFonts w:asciiTheme="minorEastAsia" w:hAnsiTheme="minorEastAsia"/>
        </w:rPr>
        <w:t>師古曰︰恐被掩覆也。</w:t>
      </w:r>
      <w:r w:rsidR="00934453" w:rsidRPr="00D779F7">
        <w:rPr>
          <w:rFonts w:asciiTheme="minorEastAsia" w:hAnsiTheme="minorEastAsia"/>
        </w:rPr>
        <w:t>頗遁去。票騎乃馳入，得與渾邪王相見，斬其欲亡者八千人，遂獨遣渾邪王乘傳詣至</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傳</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先</w:t>
      </w:r>
      <w:r w:rsidR="00C93935">
        <w:rPr>
          <w:rStyle w:val="00Text"/>
          <w:rFonts w:asciiTheme="minorEastAsia" w:hAnsiTheme="minorEastAsia"/>
        </w:rPr>
        <w:t>」</w:t>
      </w:r>
      <w:r w:rsidR="00934453" w:rsidRPr="00D779F7">
        <w:rPr>
          <w:rStyle w:val="00Text"/>
          <w:rFonts w:asciiTheme="minorEastAsia" w:hAnsiTheme="minorEastAsia"/>
        </w:rPr>
        <w:t>字，無</w:t>
      </w:r>
      <w:r w:rsidR="00C93935">
        <w:rPr>
          <w:rStyle w:val="00Text"/>
          <w:rFonts w:asciiTheme="minorEastAsia" w:hAnsiTheme="minorEastAsia"/>
        </w:rPr>
        <w:t>「</w:t>
      </w:r>
      <w:r w:rsidR="00934453" w:rsidRPr="00D779F7">
        <w:rPr>
          <w:rStyle w:val="00Text"/>
          <w:rFonts w:asciiTheme="minorEastAsia" w:hAnsiTheme="minorEastAsia"/>
        </w:rPr>
        <w:t>至</w:t>
      </w:r>
      <w:r w:rsidR="00C93935">
        <w:rPr>
          <w:rStyle w:val="00Text"/>
          <w:rFonts w:asciiTheme="minorEastAsia" w:hAnsiTheme="minorEastAsia"/>
        </w:rPr>
        <w:t>」</w:t>
      </w:r>
      <w:r w:rsidR="00934453" w:rsidRPr="00D779F7">
        <w:rPr>
          <w:rStyle w:val="00Text"/>
          <w:rFonts w:asciiTheme="minorEastAsia" w:hAnsiTheme="minorEastAsia"/>
        </w:rPr>
        <w:t>字；乙十一行本同；孔本同；張校同。</w:t>
      </w:r>
      <w:r w:rsidR="00C93935">
        <w:rPr>
          <w:rStyle w:val="00Text"/>
          <w:rFonts w:asciiTheme="minorEastAsia" w:hAnsiTheme="minorEastAsia"/>
        </w:rPr>
        <w:t>』</w:t>
      </w:r>
      <w:r w:rsidR="00934453" w:rsidRPr="00D779F7">
        <w:rPr>
          <w:rFonts w:asciiTheme="minorEastAsia" w:hAnsiTheme="minorEastAsia"/>
        </w:rPr>
        <w:t>行在所，</w:t>
      </w:r>
      <w:r w:rsidR="00934453" w:rsidRPr="00D779F7">
        <w:rPr>
          <w:rStyle w:val="00Text"/>
          <w:rFonts w:asciiTheme="minorEastAsia" w:hAnsiTheme="minorEastAsia"/>
        </w:rPr>
        <w:t>傳，張戀翻。</w:t>
      </w:r>
      <w:r w:rsidR="00934453" w:rsidRPr="00D779F7">
        <w:rPr>
          <w:rFonts w:asciiTheme="minorEastAsia" w:hAnsiTheme="minorEastAsia"/>
        </w:rPr>
        <w:t>盡將其衆渡河。降者四萬餘人，號稱十萬。旣至長安，天子所以賞賜者數十巨萬；封渾邪王萬戶，為漯陰侯，</w:t>
      </w:r>
      <w:r w:rsidR="00934453" w:rsidRPr="00D779F7">
        <w:rPr>
          <w:rStyle w:val="00Text"/>
          <w:rFonts w:asciiTheme="minorEastAsia" w:hAnsiTheme="minorEastAsia"/>
        </w:rPr>
        <w:t>班志，漯陰縣屬平原郡。漯，他合翻。</w:t>
      </w:r>
      <w:r w:rsidR="00934453" w:rsidRPr="00D779F7">
        <w:rPr>
          <w:rFonts w:asciiTheme="minorEastAsia" w:hAnsiTheme="minorEastAsia"/>
        </w:rPr>
        <w:t>封其裨王呼毒尼等四人皆為列侯；</w:t>
      </w:r>
      <w:r w:rsidR="00934453" w:rsidRPr="00D779F7">
        <w:rPr>
          <w:rStyle w:val="00Text"/>
          <w:rFonts w:asciiTheme="minorEastAsia" w:hAnsiTheme="minorEastAsia"/>
        </w:rPr>
        <w:t>呼毒尼為下摩侯，䧹疪為煇渠侯，禽黎為河綦侯，大當戶調雖為常樂侯。文穎曰︰䧹，音鷹。疪，音庇蔭之庇。師古曰︰疪，匹履翻。</w:t>
      </w:r>
      <w:r w:rsidR="00934453" w:rsidRPr="00D779F7">
        <w:rPr>
          <w:rFonts w:asciiTheme="minorEastAsia" w:hAnsiTheme="minorEastAsia"/>
        </w:rPr>
        <w:t>益封票騎千七百戶。</w:t>
      </w:r>
    </w:p>
    <w:p w:rsidR="00934453" w:rsidRPr="00D779F7" w:rsidRDefault="00934453" w:rsidP="00087F68">
      <w:pPr>
        <w:rPr>
          <w:rFonts w:asciiTheme="minorEastAsia" w:hAnsiTheme="minorEastAsia"/>
        </w:rPr>
      </w:pPr>
      <w:r w:rsidRPr="00D779F7">
        <w:rPr>
          <w:rFonts w:asciiTheme="minorEastAsia" w:hAnsiTheme="minorEastAsia"/>
        </w:rPr>
        <w:t>渾邪之降也，漢發車二萬乘以迎之，</w:t>
      </w:r>
      <w:r w:rsidRPr="00D779F7">
        <w:rPr>
          <w:rStyle w:val="00Text"/>
          <w:rFonts w:asciiTheme="minorEastAsia" w:hAnsiTheme="minorEastAsia"/>
        </w:rPr>
        <w:t>考異曰︰漢書·食貨志云</w:t>
      </w:r>
      <w:r w:rsidR="00C93935">
        <w:rPr>
          <w:rStyle w:val="00Text"/>
          <w:rFonts w:asciiTheme="minorEastAsia" w:hAnsiTheme="minorEastAsia"/>
        </w:rPr>
        <w:t>「</w:t>
      </w:r>
      <w:r w:rsidRPr="00D779F7">
        <w:rPr>
          <w:rStyle w:val="00Text"/>
          <w:rFonts w:asciiTheme="minorEastAsia" w:hAnsiTheme="minorEastAsia"/>
        </w:rPr>
        <w:t>三萬兩</w:t>
      </w:r>
      <w:r w:rsidR="00C93935">
        <w:rPr>
          <w:rStyle w:val="00Text"/>
          <w:rFonts w:asciiTheme="minorEastAsia" w:hAnsiTheme="minorEastAsia"/>
        </w:rPr>
        <w:t>」</w:t>
      </w:r>
      <w:r w:rsidRPr="00D779F7">
        <w:rPr>
          <w:rStyle w:val="00Text"/>
          <w:rFonts w:asciiTheme="minorEastAsia" w:hAnsiTheme="minorEastAsia"/>
        </w:rPr>
        <w:t>。今從史記·平準書、汲黯傳。</w:t>
      </w:r>
      <w:r w:rsidRPr="00D779F7">
        <w:rPr>
          <w:rFonts w:asciiTheme="minorEastAsia" w:hAnsiTheme="minorEastAsia"/>
        </w:rPr>
        <w:t>縣官無錢，從民貰馬，</w:t>
      </w:r>
      <w:r w:rsidRPr="00D779F7">
        <w:rPr>
          <w:rStyle w:val="00Text"/>
          <w:rFonts w:asciiTheme="minorEastAsia" w:hAnsiTheme="minorEastAsia"/>
        </w:rPr>
        <w:t>貰，始制翻，貸也。師古曰︰賒買也。</w:t>
      </w:r>
      <w:r w:rsidRPr="00D779F7">
        <w:rPr>
          <w:rFonts w:asciiTheme="minorEastAsia" w:hAnsiTheme="minorEastAsia"/>
        </w:rPr>
        <w:t>民或匿馬，馬不具。上怒，欲斬長安令，右內史汲黯曰︰</w:t>
      </w:r>
      <w:r w:rsidR="00C93935">
        <w:rPr>
          <w:rFonts w:asciiTheme="minorEastAsia" w:hAnsiTheme="minorEastAsia"/>
        </w:rPr>
        <w:t>「</w:t>
      </w:r>
      <w:r w:rsidRPr="00D779F7">
        <w:rPr>
          <w:rFonts w:asciiTheme="minorEastAsia" w:hAnsiTheme="minorEastAsia"/>
        </w:rPr>
        <w:t>長安令無罪，獨斬臣黯，民乃肯出馬。且匈奴畔其主而降漢，漢徐以縣次傳之，何至令天下騷動，罷敝中國</w:t>
      </w:r>
      <w:r w:rsidRPr="00D779F7">
        <w:rPr>
          <w:rStyle w:val="00Text"/>
          <w:rFonts w:asciiTheme="minorEastAsia" w:hAnsiTheme="minorEastAsia"/>
        </w:rPr>
        <w:t>罷，讀曰疲。</w:t>
      </w:r>
      <w:r w:rsidRPr="00D779F7">
        <w:rPr>
          <w:rFonts w:asciiTheme="minorEastAsia" w:hAnsiTheme="minorEastAsia"/>
        </w:rPr>
        <w:t>而以事夷狄之人乎！</w:t>
      </w:r>
      <w:r w:rsidR="00C93935">
        <w:rPr>
          <w:rFonts w:asciiTheme="minorEastAsia" w:hAnsiTheme="minorEastAsia"/>
        </w:rPr>
        <w:t>」</w:t>
      </w:r>
      <w:r w:rsidRPr="00D779F7">
        <w:rPr>
          <w:rFonts w:asciiTheme="minorEastAsia" w:hAnsiTheme="minorEastAsia"/>
        </w:rPr>
        <w:t>上默然。及渾邪至，賈人與市者坐當死五百餘人，黯請間見高門，</w:t>
      </w:r>
      <w:r w:rsidRPr="00D779F7">
        <w:rPr>
          <w:rStyle w:val="00Text"/>
          <w:rFonts w:asciiTheme="minorEastAsia" w:hAnsiTheme="minorEastAsia"/>
        </w:rPr>
        <w:t>晉灼曰︰三輔黃圖，未央宮中有高門殿。賈，音古。見，賢遍翻。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夫匈奴攻當路塞，</w:t>
      </w:r>
      <w:r w:rsidRPr="00D779F7">
        <w:rPr>
          <w:rStyle w:val="00Text"/>
          <w:rFonts w:asciiTheme="minorEastAsia" w:hAnsiTheme="minorEastAsia"/>
        </w:rPr>
        <w:t>言塞障當匈奴所入之路也。</w:t>
      </w:r>
      <w:r w:rsidRPr="00D779F7">
        <w:rPr>
          <w:rFonts w:asciiTheme="minorEastAsia" w:hAnsiTheme="minorEastAsia"/>
        </w:rPr>
        <w:t>絕和親，中國興兵誅之，死傷者不可勝計，</w:t>
      </w:r>
      <w:r w:rsidRPr="00D779F7">
        <w:rPr>
          <w:rStyle w:val="00Text"/>
          <w:rFonts w:asciiTheme="minorEastAsia" w:hAnsiTheme="minorEastAsia"/>
        </w:rPr>
        <w:t>勝，音升。</w:t>
      </w:r>
      <w:r w:rsidRPr="00D779F7">
        <w:rPr>
          <w:rFonts w:asciiTheme="minorEastAsia" w:hAnsiTheme="minorEastAsia"/>
        </w:rPr>
        <w:t>而費以巨萬百數。</w:t>
      </w:r>
      <w:r w:rsidRPr="00D779F7">
        <w:rPr>
          <w:rStyle w:val="00Text"/>
          <w:rFonts w:asciiTheme="minorEastAsia" w:hAnsiTheme="minorEastAsia"/>
        </w:rPr>
        <w:t>師古曰︰卽數百鉅萬也。</w:t>
      </w:r>
      <w:r w:rsidRPr="00D779F7">
        <w:rPr>
          <w:rFonts w:asciiTheme="minorEastAsia" w:hAnsiTheme="minorEastAsia"/>
        </w:rPr>
        <w:t>臣愚以為陛下得胡人，皆以為奴婢，以賜從軍死事者家，所鹵獲，因予之，</w:t>
      </w:r>
      <w:r w:rsidRPr="00D779F7">
        <w:rPr>
          <w:rStyle w:val="00Text"/>
          <w:rFonts w:asciiTheme="minorEastAsia" w:hAnsiTheme="minorEastAsia"/>
        </w:rPr>
        <w:t>鹵，與虜同。予，讀曰與。</w:t>
      </w:r>
      <w:r w:rsidRPr="00D779F7">
        <w:rPr>
          <w:rFonts w:asciiTheme="minorEastAsia" w:hAnsiTheme="minorEastAsia"/>
        </w:rPr>
        <w:t>以謝天下之苦，塞百姓之心。</w:t>
      </w:r>
      <w:r w:rsidRPr="00D779F7">
        <w:rPr>
          <w:rStyle w:val="00Text"/>
          <w:rFonts w:asciiTheme="minorEastAsia" w:hAnsiTheme="minorEastAsia"/>
        </w:rPr>
        <w:t>師古曰︰塞，滿也。塞，悉則翻。</w:t>
      </w:r>
      <w:r w:rsidRPr="00D779F7">
        <w:rPr>
          <w:rFonts w:asciiTheme="minorEastAsia" w:hAnsiTheme="minorEastAsia"/>
        </w:rPr>
        <w:t>今縱不能，渾邪率數萬之衆來降，虛府庫賞賜，發良民侍養，譬若奉驕子，愚民安知市買長安中物，而文吏繩以為闌出財物于邊關乎！</w:t>
      </w:r>
      <w:r w:rsidRPr="00D779F7">
        <w:rPr>
          <w:rStyle w:val="00Text"/>
          <w:rFonts w:asciiTheme="minorEastAsia" w:hAnsiTheme="minorEastAsia"/>
        </w:rPr>
        <w:t>應劭曰︰闌，妄也。律︰胡市，吏民不得持兵器及錢出關；雖於京師市買，其法一也。臣瓚曰︰無符傳出入為闌也。</w:t>
      </w:r>
      <w:r w:rsidRPr="00D779F7">
        <w:rPr>
          <w:rFonts w:asciiTheme="minorEastAsia" w:hAnsiTheme="minorEastAsia"/>
        </w:rPr>
        <w:t>陛下縱不能得匈奴之資以謝天下，又以微文殺無知者五百餘人，是所謂</w:t>
      </w:r>
      <w:r w:rsidR="00C93935">
        <w:rPr>
          <w:rFonts w:asciiTheme="minorEastAsia" w:hAnsiTheme="minorEastAsia"/>
        </w:rPr>
        <w:t>『</w:t>
      </w:r>
      <w:r w:rsidRPr="00D779F7">
        <w:rPr>
          <w:rFonts w:asciiTheme="minorEastAsia" w:hAnsiTheme="minorEastAsia"/>
        </w:rPr>
        <w:t>庇其葉而傷枝</w:t>
      </w:r>
      <w:r w:rsidR="00C93935">
        <w:rPr>
          <w:rFonts w:asciiTheme="minorEastAsia" w:hAnsiTheme="minorEastAsia"/>
        </w:rPr>
        <w:t>』</w:t>
      </w:r>
      <w:r w:rsidRPr="00D779F7">
        <w:rPr>
          <w:rFonts w:asciiTheme="minorEastAsia" w:hAnsiTheme="minorEastAsia"/>
        </w:rPr>
        <w:t>者也。臣竊為陛下不取也。</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上默然不許，曰︰</w:t>
      </w:r>
      <w:r w:rsidR="00C93935">
        <w:rPr>
          <w:rFonts w:asciiTheme="minorEastAsia" w:hAnsiTheme="minorEastAsia"/>
        </w:rPr>
        <w:t>「</w:t>
      </w:r>
      <w:r w:rsidRPr="00D779F7">
        <w:rPr>
          <w:rFonts w:asciiTheme="minorEastAsia" w:hAnsiTheme="minorEastAsia"/>
        </w:rPr>
        <w:t>吾久不聞汲黯之言，今又復妄發矣！</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居頃之，乃分徙降者邊五郡故塞外，而皆在河南，因其故俗為五屬國。</w:t>
      </w:r>
      <w:r w:rsidRPr="00D779F7">
        <w:rPr>
          <w:rFonts w:asciiTheme="minorEastAsia" w:eastAsiaTheme="minorEastAsia" w:hAnsiTheme="minorEastAsia"/>
        </w:rPr>
        <w:t>五郡，謂隴西、北地、上郡、朔方、雲中也。故塞，秦之先與匈奴所關之塞。自秦使蒙恬奪匈奴地而邊關益斥，秦、項之亂，冒頓南侵，與中國關於故塞。及衞青收河南，而邊關復蒙恬之舊。所謂故塞外，其地在北河之南也。師古曰︰凡言屬國，存其國號而屬漢朝，故曰屬國。史記正義曰︰以來降之民徙置五郡，各依本國之俗而屬於漢，故曰屬國。</w:t>
      </w:r>
      <w:r w:rsidRPr="00D779F7">
        <w:rPr>
          <w:rStyle w:val="01Text"/>
          <w:rFonts w:asciiTheme="minorEastAsia" w:eastAsiaTheme="minorEastAsia" w:hAnsiTheme="minorEastAsia"/>
          <w:sz w:val="21"/>
        </w:rPr>
        <w:t>而金城河西，</w:t>
      </w:r>
      <w:r w:rsidRPr="00D779F7">
        <w:rPr>
          <w:rFonts w:asciiTheme="minorEastAsia" w:eastAsiaTheme="minorEastAsia" w:hAnsiTheme="minorEastAsia"/>
        </w:rPr>
        <w:t>河水出金城河關縣西南塞外積石山，東流逕金城郡界。自允吾以西，通謂之金城門。渡河而西，則武威等四郡之地。然金城郡昭帝於元始六年方置，史追書也。</w:t>
      </w:r>
      <w:r w:rsidRPr="00D779F7">
        <w:rPr>
          <w:rStyle w:val="01Text"/>
          <w:rFonts w:asciiTheme="minorEastAsia" w:eastAsiaTheme="minorEastAsia" w:hAnsiTheme="minorEastAsia"/>
          <w:sz w:val="21"/>
        </w:rPr>
        <w:t>西並南山至鹽澤，空無匈奴，</w:t>
      </w:r>
      <w:r w:rsidRPr="00D779F7">
        <w:rPr>
          <w:rFonts w:asciiTheme="minorEastAsia" w:eastAsiaTheme="minorEastAsia" w:hAnsiTheme="minorEastAsia"/>
        </w:rPr>
        <w:t>並，步浪翻。</w:t>
      </w:r>
      <w:r w:rsidRPr="00D779F7">
        <w:rPr>
          <w:rStyle w:val="01Text"/>
          <w:rFonts w:asciiTheme="minorEastAsia" w:eastAsiaTheme="minorEastAsia" w:hAnsiTheme="minorEastAsia"/>
          <w:sz w:val="21"/>
        </w:rPr>
        <w:t>匈奴時有候者到而希矣。</w:t>
      </w:r>
    </w:p>
    <w:p w:rsidR="00477235" w:rsidRDefault="00934453" w:rsidP="00087F68">
      <w:pPr>
        <w:rPr>
          <w:rFonts w:asciiTheme="minorEastAsia" w:hAnsiTheme="minorEastAsia"/>
        </w:rPr>
      </w:pPr>
      <w:r w:rsidRPr="00D779F7">
        <w:rPr>
          <w:rFonts w:asciiTheme="minorEastAsia" w:hAnsiTheme="minorEastAsia"/>
        </w:rPr>
        <w:t>休屠王太子日磾與母閼氏、弟倫俱沒入官，輸黃門養馬。久之，</w:t>
      </w:r>
      <w:r w:rsidRPr="00D779F7">
        <w:rPr>
          <w:rStyle w:val="00Text"/>
          <w:rFonts w:asciiTheme="minorEastAsia" w:hAnsiTheme="minorEastAsia"/>
        </w:rPr>
        <w:t>磾，丁奚翻。班表，黃門屬少府。師古曰︰黃門之署，職任親近，以供天子，百物在焉。閼氏，音煙支。</w:t>
      </w:r>
      <w:r w:rsidRPr="00D779F7">
        <w:rPr>
          <w:rFonts w:asciiTheme="minorEastAsia" w:hAnsiTheme="minorEastAsia"/>
        </w:rPr>
        <w:t>帝游宴，見馬，</w:t>
      </w:r>
      <w:r w:rsidRPr="00D779F7">
        <w:rPr>
          <w:rStyle w:val="00Text"/>
          <w:rFonts w:asciiTheme="minorEastAsia" w:hAnsiTheme="minorEastAsia"/>
        </w:rPr>
        <w:t>師古曰︰方於游宴之時而召閱諸馬。</w:t>
      </w:r>
      <w:r w:rsidRPr="00D779F7">
        <w:rPr>
          <w:rFonts w:asciiTheme="minorEastAsia" w:hAnsiTheme="minorEastAsia"/>
        </w:rPr>
        <w:t>後宮滿側，日磾等數十人牽馬過殿下，莫不竊視，</w:t>
      </w:r>
      <w:r w:rsidRPr="00D779F7">
        <w:rPr>
          <w:rStyle w:val="00Text"/>
          <w:rFonts w:asciiTheme="minorEastAsia" w:hAnsiTheme="minorEastAsia"/>
        </w:rPr>
        <w:t>師古曰︰視宮人。</w:t>
      </w:r>
      <w:r w:rsidRPr="00D779F7">
        <w:rPr>
          <w:rFonts w:asciiTheme="minorEastAsia" w:hAnsiTheme="minorEastAsia"/>
        </w:rPr>
        <w:t>至日磾獨不敢。日磾長八尺二寸，</w:t>
      </w:r>
      <w:r w:rsidRPr="00D779F7">
        <w:rPr>
          <w:rStyle w:val="00Text"/>
          <w:rFonts w:asciiTheme="minorEastAsia" w:hAnsiTheme="minorEastAsia"/>
        </w:rPr>
        <w:t>長，直亮翻。</w:t>
      </w:r>
      <w:r w:rsidRPr="00D779F7">
        <w:rPr>
          <w:rFonts w:asciiTheme="minorEastAsia" w:hAnsiTheme="minorEastAsia"/>
        </w:rPr>
        <w:t>容貌甚嚴，馬又肥好，上異而問之，具以本狀對；上奇焉，卽日賜湯沐、衣冠，拜為馬監，</w:t>
      </w:r>
      <w:r w:rsidRPr="00D779F7">
        <w:rPr>
          <w:rStyle w:val="00Text"/>
          <w:rFonts w:asciiTheme="minorEastAsia" w:hAnsiTheme="minorEastAsia"/>
        </w:rPr>
        <w:t>黃門有馬監、狗監。</w:t>
      </w:r>
      <w:r w:rsidRPr="00D779F7">
        <w:rPr>
          <w:rFonts w:asciiTheme="minorEastAsia" w:hAnsiTheme="minorEastAsia"/>
        </w:rPr>
        <w:t>遷侍中、駙馬都尉、光祿大夫。</w:t>
      </w:r>
      <w:r w:rsidRPr="00D779F7">
        <w:rPr>
          <w:rStyle w:val="00Text"/>
          <w:rFonts w:asciiTheme="minorEastAsia" w:hAnsiTheme="minorEastAsia"/>
        </w:rPr>
        <w:t>侍中，得出入禁中。駙馬都尉，帝所置，秩比二千石。師古曰︰駙，副馬也；非正駕車，皆為副馬。一曰︰駙，近也，疾也。光祿大夫，本中大夫，帝改其名。</w:t>
      </w:r>
      <w:r w:rsidRPr="00D779F7">
        <w:rPr>
          <w:rFonts w:asciiTheme="minorEastAsia" w:hAnsiTheme="minorEastAsia"/>
        </w:rPr>
        <w:t>日磾旣親近，</w:t>
      </w:r>
      <w:r w:rsidRPr="00D779F7">
        <w:rPr>
          <w:rStyle w:val="00Text"/>
          <w:rFonts w:asciiTheme="minorEastAsia" w:hAnsiTheme="minorEastAsia"/>
        </w:rPr>
        <w:t>近，其靳翻。</w:t>
      </w:r>
      <w:r w:rsidRPr="00D779F7">
        <w:rPr>
          <w:rFonts w:asciiTheme="minorEastAsia" w:hAnsiTheme="minorEastAsia"/>
        </w:rPr>
        <w:t>未嘗有過失，上甚信愛之；賞賜累千金，出則驂乘，</w:t>
      </w:r>
      <w:r w:rsidRPr="00D779F7">
        <w:rPr>
          <w:rStyle w:val="00Text"/>
          <w:rFonts w:asciiTheme="minorEastAsia" w:hAnsiTheme="minorEastAsia"/>
        </w:rPr>
        <w:t>乘，繩正翻。</w:t>
      </w:r>
      <w:r w:rsidRPr="00D779F7">
        <w:rPr>
          <w:rFonts w:asciiTheme="minorEastAsia" w:hAnsiTheme="minorEastAsia"/>
        </w:rPr>
        <w:t>入侍左右。貴戚多竊怨曰︰</w:t>
      </w:r>
      <w:r w:rsidR="00C93935">
        <w:rPr>
          <w:rFonts w:asciiTheme="minorEastAsia" w:hAnsiTheme="minorEastAsia"/>
        </w:rPr>
        <w:t>「</w:t>
      </w:r>
      <w:r w:rsidRPr="00D779F7">
        <w:rPr>
          <w:rFonts w:asciiTheme="minorEastAsia" w:hAnsiTheme="minorEastAsia"/>
        </w:rPr>
        <w:t>陛下妄得一胡兒，反貴重之。</w:t>
      </w:r>
      <w:r w:rsidR="00C93935">
        <w:rPr>
          <w:rFonts w:asciiTheme="minorEastAsia" w:hAnsiTheme="minorEastAsia"/>
        </w:rPr>
        <w:t>」</w:t>
      </w:r>
      <w:r w:rsidRPr="00D779F7">
        <w:rPr>
          <w:rFonts w:asciiTheme="minorEastAsia" w:hAnsiTheme="minorEastAsia"/>
        </w:rPr>
        <w:t>上聞，愈厚焉。以休屠作金人為祭天主，故賜日磾姓金氏。</w:t>
      </w:r>
      <w:r w:rsidRPr="00D779F7">
        <w:rPr>
          <w:rStyle w:val="00Text"/>
          <w:rFonts w:asciiTheme="minorEastAsia" w:hAnsiTheme="minorEastAsia"/>
        </w:rPr>
        <w:t>為金氏貴顯張本。</w:t>
      </w:r>
    </w:p>
    <w:p w:rsidR="00934453" w:rsidRPr="00D779F7" w:rsidRDefault="00E83377" w:rsidP="00087F68">
      <w:bookmarkStart w:id="174" w:name="_Toc23842957"/>
      <w:r w:rsidRPr="00E83377">
        <w:rPr>
          <w:rStyle w:val="01Text"/>
          <w:rFonts w:asciiTheme="minorEastAsia" w:hAnsiTheme="minorEastAsia"/>
          <w:b/>
          <w:sz w:val="21"/>
        </w:rPr>
        <w:t>三年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辛酉、前一二○</w:t>
      </w:r>
      <w:r w:rsidR="00046F27" w:rsidRPr="00E64B56">
        <w:rPr>
          <w:rFonts w:asciiTheme="minorEastAsia" w:hAnsiTheme="minorEastAsia" w:cs="宋体" w:hint="eastAsia"/>
          <w:color w:val="006400"/>
          <w:sz w:val="18"/>
        </w:rPr>
        <w:t>）</w:t>
      </w:r>
      <w:bookmarkEnd w:id="17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春，有星孛于東方。</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夏，五月，赦天下。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淮南王之謀反也，膠東康王寄微聞其事，私作戰守備。及吏治淮南事，辭出之。</w:t>
      </w:r>
      <w:r w:rsidR="00934453" w:rsidRPr="00D779F7">
        <w:rPr>
          <w:rStyle w:val="00Text"/>
          <w:rFonts w:asciiTheme="minorEastAsia" w:hAnsiTheme="minorEastAsia"/>
        </w:rPr>
        <w:t>師古曰︰獄辭所連，發出其事。</w:t>
      </w:r>
      <w:r w:rsidR="00934453" w:rsidRPr="00D779F7">
        <w:rPr>
          <w:rFonts w:asciiTheme="minorEastAsia" w:hAnsiTheme="minorEastAsia"/>
        </w:rPr>
        <w:t>寄母王夫人，卽皇太后之女弟也，於上最親，意自傷，發病而死，不敢置後。上聞而憐之，立其長子賢為膠東王；</w:t>
      </w:r>
      <w:r w:rsidR="00934453" w:rsidRPr="00D779F7">
        <w:rPr>
          <w:rStyle w:val="00Text"/>
          <w:rFonts w:asciiTheme="minorEastAsia" w:hAnsiTheme="minorEastAsia"/>
        </w:rPr>
        <w:t>康王寄去年薨，今年方置後。</w:t>
      </w:r>
      <w:r w:rsidR="00934453" w:rsidRPr="00D779F7">
        <w:rPr>
          <w:rFonts w:asciiTheme="minorEastAsia" w:hAnsiTheme="minorEastAsia"/>
        </w:rPr>
        <w:t>又封其所愛少子慶為六安王，王故衡山王地。</w:t>
      </w:r>
      <w:r w:rsidR="00934453" w:rsidRPr="00D779F7">
        <w:rPr>
          <w:rStyle w:val="00Text"/>
          <w:rFonts w:asciiTheme="minorEastAsia" w:hAnsiTheme="minorEastAsia"/>
        </w:rPr>
        <w:t>衡山國都六，故改為六安。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秋，匈奴入右北平、定襄，各數萬騎，殺略千餘人。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山東大水，民多飢乏。天子遣使者虛郡國倉廥以振貧民，</w:t>
      </w:r>
      <w:r w:rsidR="00934453" w:rsidRPr="00D779F7">
        <w:rPr>
          <w:rFonts w:asciiTheme="minorEastAsia" w:eastAsiaTheme="minorEastAsia" w:hAnsiTheme="minorEastAsia"/>
        </w:rPr>
        <w:t>廥，工外翻，芻藁之藏也；一曰︰庫廐名。</w:t>
      </w:r>
      <w:r w:rsidR="00934453" w:rsidRPr="00D779F7">
        <w:rPr>
          <w:rStyle w:val="01Text"/>
          <w:rFonts w:asciiTheme="minorEastAsia" w:eastAsiaTheme="minorEastAsia" w:hAnsiTheme="minorEastAsia"/>
          <w:sz w:val="21"/>
        </w:rPr>
        <w:t>猶不足，又募豪富吏民能假貸貧民者以名聞；尚不能相救，乃徙貧民於關以西及充朔方以南新秦中</w:t>
      </w:r>
      <w:r w:rsidR="00934453" w:rsidRPr="00D779F7">
        <w:rPr>
          <w:rFonts w:asciiTheme="minorEastAsia" w:eastAsiaTheme="minorEastAsia" w:hAnsiTheme="minorEastAsia"/>
        </w:rPr>
        <w:t>應劭曰︰秦遣蒙恬卻匈奴，得其河南造陽之地千里，地甚好，於是為築城郭，徙民充之，名曰新秦。四方錯雜，奢儉不同。今俗名新富貴者為</w:t>
      </w:r>
      <w:r w:rsidR="00C93935">
        <w:rPr>
          <w:rFonts w:asciiTheme="minorEastAsia" w:eastAsiaTheme="minorEastAsia" w:hAnsiTheme="minorEastAsia"/>
        </w:rPr>
        <w:t>「</w:t>
      </w:r>
      <w:r w:rsidR="00934453" w:rsidRPr="00D779F7">
        <w:rPr>
          <w:rFonts w:asciiTheme="minorEastAsia" w:eastAsiaTheme="minorEastAsia" w:hAnsiTheme="minorEastAsia"/>
        </w:rPr>
        <w:t>新秦</w:t>
      </w:r>
      <w:r w:rsidR="00C93935">
        <w:rPr>
          <w:rFonts w:asciiTheme="minorEastAsia" w:eastAsiaTheme="minorEastAsia" w:hAnsiTheme="minorEastAsia"/>
        </w:rPr>
        <w:t>」</w:t>
      </w:r>
      <w:r w:rsidR="00934453" w:rsidRPr="00D779F7">
        <w:rPr>
          <w:rFonts w:asciiTheme="minorEastAsia" w:eastAsiaTheme="minorEastAsia" w:hAnsiTheme="minorEastAsia"/>
        </w:rPr>
        <w:t>，由是名也。</w:t>
      </w:r>
      <w:r w:rsidR="00934453" w:rsidRPr="00D779F7">
        <w:rPr>
          <w:rStyle w:val="01Text"/>
          <w:rFonts w:asciiTheme="minorEastAsia" w:eastAsiaTheme="minorEastAsia" w:hAnsiTheme="minorEastAsia"/>
          <w:sz w:val="21"/>
        </w:rPr>
        <w:t>七十餘萬口，衣食皆仰給縣官，數歲假予產業。使者分部護之，</w:t>
      </w:r>
      <w:r w:rsidR="00934453" w:rsidRPr="00D779F7">
        <w:rPr>
          <w:rFonts w:asciiTheme="minorEastAsia" w:eastAsiaTheme="minorEastAsia" w:hAnsiTheme="minorEastAsia"/>
        </w:rPr>
        <w:t>仰，牛向翻。予，讀曰與。分，扶問翻。</w:t>
      </w:r>
      <w:r w:rsidR="00934453" w:rsidRPr="00D779F7">
        <w:rPr>
          <w:rStyle w:val="01Text"/>
          <w:rFonts w:asciiTheme="minorEastAsia" w:eastAsiaTheme="minorEastAsia" w:hAnsiTheme="minorEastAsia"/>
          <w:sz w:val="21"/>
        </w:rPr>
        <w:t>冠蓋相望。其費以億計，不可勝數。</w:t>
      </w:r>
      <w:r w:rsidR="00934453" w:rsidRPr="00D779F7">
        <w:rPr>
          <w:rFonts w:asciiTheme="minorEastAsia" w:eastAsiaTheme="minorEastAsia" w:hAnsiTheme="minorEastAsia"/>
        </w:rPr>
        <w:t>勝，音升。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漢旣得渾邪王地，隴西、北地、上郡益少胡寇，詔減三郡戍卒之半，以寬天下之繇。</w:t>
      </w:r>
      <w:r w:rsidR="00934453" w:rsidRPr="00D779F7">
        <w:rPr>
          <w:rStyle w:val="00Text"/>
          <w:rFonts w:asciiTheme="minorEastAsia" w:hAnsiTheme="minorEastAsia"/>
        </w:rPr>
        <w:t>繇，讀曰傜。</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上將討昆明，</w:t>
      </w:r>
      <w:r w:rsidR="00934453" w:rsidRPr="00D779F7">
        <w:rPr>
          <w:rFonts w:asciiTheme="minorEastAsia" w:eastAsiaTheme="minorEastAsia" w:hAnsiTheme="minorEastAsia"/>
        </w:rPr>
        <w:t>以其閉漢使故也。</w:t>
      </w:r>
      <w:r w:rsidR="00934453" w:rsidRPr="00D779F7">
        <w:rPr>
          <w:rStyle w:val="01Text"/>
          <w:rFonts w:asciiTheme="minorEastAsia" w:eastAsiaTheme="minorEastAsia" w:hAnsiTheme="minorEastAsia"/>
          <w:sz w:val="21"/>
        </w:rPr>
        <w:t>以昆明有滇池方三百里，乃作昆明池以習水戰。</w:t>
      </w:r>
      <w:r w:rsidR="00934453" w:rsidRPr="00D779F7">
        <w:rPr>
          <w:rFonts w:asciiTheme="minorEastAsia" w:eastAsiaTheme="minorEastAsia" w:hAnsiTheme="minorEastAsia"/>
        </w:rPr>
        <w:t>昆明池在長安西南，周回四十里。三輔舊事，昆明池蓋地三百二十頃。</w:t>
      </w:r>
      <w:r w:rsidR="00934453" w:rsidRPr="00D779F7">
        <w:rPr>
          <w:rStyle w:val="01Text"/>
          <w:rFonts w:asciiTheme="minorEastAsia" w:eastAsiaTheme="minorEastAsia" w:hAnsiTheme="minorEastAsia"/>
          <w:sz w:val="21"/>
        </w:rPr>
        <w:t>是時法旣益嚴，吏多廢免。兵革數動，</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民多買復</w:t>
      </w:r>
      <w:r w:rsidR="00934453" w:rsidRPr="00D779F7">
        <w:rPr>
          <w:rFonts w:asciiTheme="minorEastAsia" w:eastAsiaTheme="minorEastAsia" w:hAnsiTheme="minorEastAsia"/>
        </w:rPr>
        <w:t>師古曰︰入財於官以取優復。復，方目翻。</w:t>
      </w:r>
      <w:r w:rsidR="00934453" w:rsidRPr="00D779F7">
        <w:rPr>
          <w:rStyle w:val="01Text"/>
          <w:rFonts w:asciiTheme="minorEastAsia" w:eastAsiaTheme="minorEastAsia" w:hAnsiTheme="minorEastAsia"/>
          <w:sz w:val="21"/>
        </w:rPr>
        <w:t>及五大夫，</w:t>
      </w:r>
      <w:r w:rsidR="00934453" w:rsidRPr="00D779F7">
        <w:rPr>
          <w:rFonts w:asciiTheme="minorEastAsia" w:eastAsiaTheme="minorEastAsia" w:hAnsiTheme="minorEastAsia"/>
        </w:rPr>
        <w:t>五大夫，舊爵二十等之第九級也。漢法，至此始免傜役。</w:t>
      </w:r>
      <w:r w:rsidR="00934453" w:rsidRPr="00D779F7">
        <w:rPr>
          <w:rStyle w:val="01Text"/>
          <w:rFonts w:asciiTheme="minorEastAsia" w:eastAsiaTheme="minorEastAsia" w:hAnsiTheme="minorEastAsia"/>
          <w:sz w:val="21"/>
        </w:rPr>
        <w:t>徵發之士益鮮。</w:t>
      </w:r>
      <w:r w:rsidR="00934453" w:rsidRPr="00D779F7">
        <w:rPr>
          <w:rFonts w:asciiTheme="minorEastAsia" w:eastAsiaTheme="minorEastAsia" w:hAnsiTheme="minorEastAsia"/>
        </w:rPr>
        <w:t>鮮，少也，先淺翻。</w:t>
      </w:r>
      <w:r w:rsidR="00934453" w:rsidRPr="00D779F7">
        <w:rPr>
          <w:rStyle w:val="01Text"/>
          <w:rFonts w:asciiTheme="minorEastAsia" w:eastAsiaTheme="minorEastAsia" w:hAnsiTheme="minorEastAsia"/>
          <w:sz w:val="21"/>
        </w:rPr>
        <w:t>於是除千夫、五大夫為吏，不欲者出馬。</w:t>
      </w:r>
      <w:r w:rsidR="00934453" w:rsidRPr="00D779F7">
        <w:rPr>
          <w:rFonts w:asciiTheme="minorEastAsia" w:eastAsiaTheme="minorEastAsia" w:hAnsiTheme="minorEastAsia"/>
        </w:rPr>
        <w:t>師古曰︰千夫、五大夫不欲為吏者，使之出馬也。千夫，武功爵第七級。</w:t>
      </w:r>
      <w:r w:rsidR="00934453" w:rsidRPr="00D779F7">
        <w:rPr>
          <w:rStyle w:val="01Text"/>
          <w:rFonts w:asciiTheme="minorEastAsia" w:eastAsiaTheme="minorEastAsia" w:hAnsiTheme="minorEastAsia"/>
          <w:sz w:val="21"/>
        </w:rPr>
        <w:t>以故吏弄法，皆謫令伐棘上林，穿昆明池。</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是歲，得神馬於渥洼水中。</w:t>
      </w:r>
      <w:r w:rsidR="00934453" w:rsidRPr="00D779F7">
        <w:rPr>
          <w:rFonts w:asciiTheme="minorEastAsia" w:eastAsiaTheme="minorEastAsia" w:hAnsiTheme="minorEastAsia"/>
        </w:rPr>
        <w:t>李斐曰︰南陽新野有暴利長，當武帝時遭刑，屯田敦煌界，數於此水旁見羣野馬，中有奇馬與凡馬異，來飲此水。利長先作土人持勒絆於水傍，後馬玩習。久之，代土人持勒絆，收得其馬，獻之，欲神異此馬，云從水中出。渥，音握。洼，於佳翻。</w:t>
      </w:r>
      <w:r w:rsidR="00934453" w:rsidRPr="00D779F7">
        <w:rPr>
          <w:rStyle w:val="01Text"/>
          <w:rFonts w:asciiTheme="minorEastAsia" w:eastAsiaTheme="minorEastAsia" w:hAnsiTheme="minorEastAsia"/>
          <w:sz w:val="21"/>
        </w:rPr>
        <w:t>上方立樂府，</w:t>
      </w:r>
      <w:r w:rsidR="00934453" w:rsidRPr="00D779F7">
        <w:rPr>
          <w:rFonts w:asciiTheme="minorEastAsia" w:eastAsiaTheme="minorEastAsia" w:hAnsiTheme="minorEastAsia"/>
        </w:rPr>
        <w:t>樂府有安世房中歌十七章，郊祀歌十九章，使童男女七十人歌之。師古曰︰始置之也。樂府之名蓋起於此，哀帝時罷之。</w:t>
      </w:r>
      <w:r w:rsidR="00934453" w:rsidRPr="00D779F7">
        <w:rPr>
          <w:rStyle w:val="01Text"/>
          <w:rFonts w:asciiTheme="minorEastAsia" w:eastAsiaTheme="minorEastAsia" w:hAnsiTheme="minorEastAsia"/>
          <w:sz w:val="21"/>
        </w:rPr>
        <w:t>使司馬相如等造為詩賦；以宦者李延年為協律都尉，</w:t>
      </w:r>
      <w:r w:rsidR="00934453" w:rsidRPr="00D779F7">
        <w:rPr>
          <w:rFonts w:asciiTheme="minorEastAsia" w:eastAsiaTheme="minorEastAsia" w:hAnsiTheme="minorEastAsia"/>
        </w:rPr>
        <w:t>協律都尉，先無此官，武帝始置於此。</w:t>
      </w:r>
      <w:r w:rsidR="00934453" w:rsidRPr="00D779F7">
        <w:rPr>
          <w:rStyle w:val="01Text"/>
          <w:rFonts w:asciiTheme="minorEastAsia" w:eastAsiaTheme="minorEastAsia" w:hAnsiTheme="minorEastAsia"/>
          <w:sz w:val="21"/>
        </w:rPr>
        <w:t>佩二千石印；絃次初詩以合八音之調。詩多爾雅之文，</w:t>
      </w:r>
      <w:r w:rsidR="00934453" w:rsidRPr="00D779F7">
        <w:rPr>
          <w:rFonts w:asciiTheme="minorEastAsia" w:eastAsiaTheme="minorEastAsia" w:hAnsiTheme="minorEastAsia"/>
        </w:rPr>
        <w:t>初詩，新造之詩也。八音，金、石、絲、竹、匏、土、革、木也。調，徒釣翻。爾雅三卷二十篇，文帝時列於學官。張晏曰︰爾，近也。雅，正也。</w:t>
      </w:r>
      <w:r w:rsidR="00934453" w:rsidRPr="00D779F7">
        <w:rPr>
          <w:rStyle w:val="01Text"/>
          <w:rFonts w:asciiTheme="minorEastAsia" w:eastAsiaTheme="minorEastAsia" w:hAnsiTheme="minorEastAsia"/>
          <w:sz w:val="21"/>
        </w:rPr>
        <w:t>通一經之士不能獨知其辭，必集會五經家相與共講習讀之，乃能通知其意。</w:t>
      </w:r>
      <w:r w:rsidR="00934453" w:rsidRPr="00D779F7">
        <w:rPr>
          <w:rFonts w:asciiTheme="minorEastAsia" w:eastAsiaTheme="minorEastAsia" w:hAnsiTheme="minorEastAsia"/>
        </w:rPr>
        <w:t>漢時，五經之學各專門名家，故通一經者不能盡通歌詩之辭意，必集五經家相與講讀乃得通也。</w:t>
      </w:r>
      <w:r w:rsidR="00934453" w:rsidRPr="00D779F7">
        <w:rPr>
          <w:rStyle w:val="01Text"/>
          <w:rFonts w:asciiTheme="minorEastAsia" w:eastAsiaTheme="minorEastAsia" w:hAnsiTheme="minorEastAsia"/>
          <w:sz w:val="21"/>
        </w:rPr>
        <w:t>及得神馬，次以為歌。汲黯曰︰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凡王者作樂，上以承祖宗，下以化兆民。今陛下得馬，詩以為歌，協於宗廟，先帝百姓豈能知其音邪？</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詩·大序曰︰聲成文謂之音。註云︰聲，謂宮、商、角、徵、羽也。成文，謂五聲上下相應。鄭康成曰︰五聲雜比曰音，單出曰聲。</w:t>
      </w:r>
      <w:r w:rsidR="00934453" w:rsidRPr="00D779F7">
        <w:rPr>
          <w:rStyle w:val="01Text"/>
          <w:rFonts w:asciiTheme="minorEastAsia" w:eastAsiaTheme="minorEastAsia" w:hAnsiTheme="minorEastAsia"/>
          <w:sz w:val="21"/>
        </w:rPr>
        <w:t>上默然不說。</w:t>
      </w:r>
      <w:r w:rsidR="00934453" w:rsidRPr="00D779F7">
        <w:rPr>
          <w:rFonts w:asciiTheme="minorEastAsia" w:eastAsiaTheme="minorEastAsia" w:hAnsiTheme="minorEastAsia"/>
        </w:rPr>
        <w:t>說，讀曰悅。考異曰︰史記·樂書︰</w:t>
      </w:r>
      <w:r w:rsidR="00C93935">
        <w:rPr>
          <w:rFonts w:asciiTheme="minorEastAsia" w:eastAsiaTheme="minorEastAsia" w:hAnsiTheme="minorEastAsia"/>
        </w:rPr>
        <w:t>「</w:t>
      </w:r>
      <w:r w:rsidR="00934453" w:rsidRPr="00D779F7">
        <w:rPr>
          <w:rFonts w:asciiTheme="minorEastAsia" w:eastAsiaTheme="minorEastAsia" w:hAnsiTheme="minorEastAsia"/>
        </w:rPr>
        <w:t>武帝作十九章歌，常以正月上辛祠太乙甘泉，使僮男、僮女七十人俱歌。又嘗得神馬渥洼水中，復次以為太一之歌。後伐大宛得千里馬，次以為歌。中尉汲黯進曰︰</w:t>
      </w:r>
      <w:r w:rsidR="00C93935">
        <w:rPr>
          <w:rFonts w:asciiTheme="minorEastAsia" w:eastAsiaTheme="minorEastAsia" w:hAnsiTheme="minorEastAsia"/>
        </w:rPr>
        <w:t>『</w:t>
      </w:r>
      <w:r w:rsidR="00934453" w:rsidRPr="00D779F7">
        <w:rPr>
          <w:rFonts w:asciiTheme="minorEastAsia" w:eastAsiaTheme="minorEastAsia" w:hAnsiTheme="minorEastAsia"/>
        </w:rPr>
        <w:t>陛下得馬詩以為歌云云。</w:t>
      </w:r>
      <w:r w:rsidR="00C93935">
        <w:rPr>
          <w:rFonts w:asciiTheme="minorEastAsia" w:eastAsiaTheme="minorEastAsia" w:hAnsiTheme="minorEastAsia"/>
        </w:rPr>
        <w:t>』</w:t>
      </w:r>
      <w:r w:rsidR="00934453" w:rsidRPr="00D779F7">
        <w:rPr>
          <w:rFonts w:asciiTheme="minorEastAsia" w:eastAsiaTheme="minorEastAsia" w:hAnsiTheme="minorEastAsia"/>
        </w:rPr>
        <w:t>丞相公孫弘曰︰</w:t>
      </w:r>
      <w:r w:rsidR="00C93935">
        <w:rPr>
          <w:rFonts w:asciiTheme="minorEastAsia" w:eastAsiaTheme="minorEastAsia" w:hAnsiTheme="minorEastAsia"/>
        </w:rPr>
        <w:t>『</w:t>
      </w:r>
      <w:r w:rsidR="00934453" w:rsidRPr="00D779F7">
        <w:rPr>
          <w:rFonts w:asciiTheme="minorEastAsia" w:eastAsiaTheme="minorEastAsia" w:hAnsiTheme="minorEastAsia"/>
        </w:rPr>
        <w:t>黯誹謗聖制，當族。</w:t>
      </w:r>
      <w:r w:rsidR="00C93935">
        <w:rPr>
          <w:rFonts w:asciiTheme="minorEastAsia" w:eastAsiaTheme="minorEastAsia" w:hAnsiTheme="minorEastAsia"/>
        </w:rPr>
        <w:t>』</w:t>
      </w:r>
      <w:r w:rsidR="00934453" w:rsidRPr="00D779F7">
        <w:rPr>
          <w:rFonts w:asciiTheme="minorEastAsia" w:eastAsiaTheme="minorEastAsia" w:hAnsiTheme="minorEastAsia"/>
        </w:rPr>
        <w:t>漢書·禮樂志︰</w:t>
      </w:r>
      <w:r w:rsidR="00C93935">
        <w:rPr>
          <w:rFonts w:asciiTheme="minorEastAsia" w:eastAsiaTheme="minorEastAsia" w:hAnsiTheme="minorEastAsia"/>
        </w:rPr>
        <w:t>「</w:t>
      </w:r>
      <w:r w:rsidR="00934453" w:rsidRPr="00D779F7">
        <w:rPr>
          <w:rFonts w:asciiTheme="minorEastAsia" w:eastAsiaTheme="minorEastAsia" w:hAnsiTheme="minorEastAsia"/>
        </w:rPr>
        <w:t>武帝定郊祀之禮，祠太一於甘泉，祭后土於汾陰，乃立樂府，作十九章之歌，以正月上辛用事甘泉圜丘。</w:t>
      </w:r>
      <w:r w:rsidR="00C93935">
        <w:rPr>
          <w:rFonts w:asciiTheme="minorEastAsia" w:eastAsiaTheme="minorEastAsia" w:hAnsiTheme="minorEastAsia"/>
        </w:rPr>
        <w:t>」</w:t>
      </w:r>
      <w:r w:rsidR="00934453" w:rsidRPr="00D779F7">
        <w:rPr>
          <w:rFonts w:asciiTheme="minorEastAsia" w:eastAsiaTheme="minorEastAsia" w:hAnsiTheme="minorEastAsia"/>
        </w:rPr>
        <w:t>按天馬歌，本志云</w:t>
      </w:r>
      <w:r w:rsidR="00C93935">
        <w:rPr>
          <w:rFonts w:asciiTheme="minorEastAsia" w:eastAsiaTheme="minorEastAsia" w:hAnsiTheme="minorEastAsia"/>
        </w:rPr>
        <w:t>「</w:t>
      </w:r>
      <w:r w:rsidR="00934453" w:rsidRPr="00D779F7">
        <w:rPr>
          <w:rFonts w:asciiTheme="minorEastAsia" w:eastAsiaTheme="minorEastAsia" w:hAnsiTheme="minorEastAsia"/>
        </w:rPr>
        <w:t>元狩三年，馬生渥洼水中作</w:t>
      </w:r>
      <w:r w:rsidR="00C93935">
        <w:rPr>
          <w:rFonts w:asciiTheme="minorEastAsia" w:eastAsiaTheme="minorEastAsia" w:hAnsiTheme="minorEastAsia"/>
        </w:rPr>
        <w:t>」</w:t>
      </w:r>
      <w:r w:rsidR="00934453" w:rsidRPr="00D779F7">
        <w:rPr>
          <w:rFonts w:asciiTheme="minorEastAsia" w:eastAsiaTheme="minorEastAsia" w:hAnsiTheme="minorEastAsia"/>
        </w:rPr>
        <w:t>，武紀云︰</w:t>
      </w:r>
      <w:r w:rsidR="00C93935">
        <w:rPr>
          <w:rFonts w:asciiTheme="minorEastAsia" w:eastAsiaTheme="minorEastAsia" w:hAnsiTheme="minorEastAsia"/>
        </w:rPr>
        <w:t>「</w:t>
      </w:r>
      <w:r w:rsidR="00934453" w:rsidRPr="00D779F7">
        <w:rPr>
          <w:rFonts w:asciiTheme="minorEastAsia" w:eastAsiaTheme="minorEastAsia" w:hAnsiTheme="minorEastAsia"/>
        </w:rPr>
        <w:t>元鼎四年秋，馬生渥洼水中。五年十一月，立泰畤於甘泉。太初四年，貳師獲汗血馬，作西極天馬之歌。</w:t>
      </w:r>
      <w:r w:rsidR="00C93935">
        <w:rPr>
          <w:rFonts w:asciiTheme="minorEastAsia" w:eastAsiaTheme="minorEastAsia" w:hAnsiTheme="minorEastAsia"/>
        </w:rPr>
        <w:t>」</w:t>
      </w:r>
      <w:r w:rsidR="00934453" w:rsidRPr="00D779F7">
        <w:rPr>
          <w:rFonts w:asciiTheme="minorEastAsia" w:eastAsiaTheme="minorEastAsia" w:hAnsiTheme="minorEastAsia"/>
        </w:rPr>
        <w:t>公孫弘以元狩二年薨。汲黯以元狩三年免右內史，五年為淮陽太守，元鼎五年卒。又黯未嘗為中尉。或者馬生渥洼水作歌在元狩三年，汲黯為右內史而譏之，言當族者非公孫弘也。雖未立泰畤，或以歌之於郊廟，其十九章之歌當時未能盡備也。</w:t>
      </w:r>
    </w:p>
    <w:p w:rsidR="00477235" w:rsidRDefault="00934453" w:rsidP="00087F68">
      <w:pPr>
        <w:rPr>
          <w:rFonts w:asciiTheme="minorEastAsia" w:hAnsiTheme="minorEastAsia"/>
        </w:rPr>
      </w:pPr>
      <w:r w:rsidRPr="00D779F7">
        <w:rPr>
          <w:rFonts w:asciiTheme="minorEastAsia" w:hAnsiTheme="minorEastAsia"/>
        </w:rPr>
        <w:t>上招延士大夫，常如不足；然性嚴峻，羣臣雖素所愛信者，或小有犯法，或欺罔，輒按誅之，無所寬假。汲黯諫曰︰</w:t>
      </w:r>
      <w:r w:rsidR="00C93935">
        <w:rPr>
          <w:rFonts w:asciiTheme="minorEastAsia" w:hAnsiTheme="minorEastAsia"/>
        </w:rPr>
        <w:t>「</w:t>
      </w:r>
      <w:r w:rsidRPr="00D779F7">
        <w:rPr>
          <w:rFonts w:asciiTheme="minorEastAsia" w:hAnsiTheme="minorEastAsia"/>
        </w:rPr>
        <w:t>陛下求賢甚勞，未盡其用，輒已殺之。以有限之士恣無已之誅，臣恐天下賢才將盡，陛下誰與共為治乎！</w:t>
      </w:r>
      <w:r w:rsidR="00C93935">
        <w:rPr>
          <w:rFonts w:asciiTheme="minorEastAsia" w:hAnsiTheme="minorEastAsia"/>
        </w:rPr>
        <w:t>」</w:t>
      </w:r>
      <w:r w:rsidRPr="00D779F7">
        <w:rPr>
          <w:rFonts w:asciiTheme="minorEastAsia" w:hAnsiTheme="minorEastAsia"/>
        </w:rPr>
        <w:t>黯言之甚怒，上笑而諭之</w:t>
      </w:r>
      <w:r w:rsidRPr="00D779F7">
        <w:rPr>
          <w:rStyle w:val="00Text"/>
          <w:rFonts w:asciiTheme="minorEastAsia" w:hAnsiTheme="minorEastAsia"/>
        </w:rPr>
        <w:t>黯言之甚怒，上乃笑而喻之，卽其怒笑之間而觀其君臣相與之意，則帝之於黯，非但能容其直，而從容不迫，方喻之以其所見。使他人處，固將順之不暇矣，而黯自言其心猶以為非，此豈面從退有後言者哉！黯之事君，固人所難能；而帝之容黯，亦非後世之君所可及矣。治，直吏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何世無才，患人不能識之耳。苟能識之，何患無人！夫所謂才者，猶有用之器也，有才而不肯盡用，與無才同，不殺何施！</w:t>
      </w:r>
      <w:r w:rsidR="00C93935">
        <w:rPr>
          <w:rFonts w:asciiTheme="minorEastAsia" w:hAnsiTheme="minorEastAsia"/>
        </w:rPr>
        <w:t>」</w:t>
      </w:r>
      <w:r w:rsidRPr="00D779F7">
        <w:rPr>
          <w:rFonts w:asciiTheme="minorEastAsia" w:hAnsiTheme="minorEastAsia"/>
        </w:rPr>
        <w:t>黯曰︰</w:t>
      </w:r>
      <w:r w:rsidR="00C93935">
        <w:rPr>
          <w:rFonts w:asciiTheme="minorEastAsia" w:hAnsiTheme="minorEastAsia"/>
        </w:rPr>
        <w:t>「</w:t>
      </w:r>
      <w:r w:rsidRPr="00D779F7">
        <w:rPr>
          <w:rFonts w:asciiTheme="minorEastAsia" w:hAnsiTheme="minorEastAsia"/>
        </w:rPr>
        <w:t>臣雖不能以言屈陛下，而心猶以為非；願陛下自今改之，無以臣為愚而不知理也。</w:t>
      </w:r>
      <w:r w:rsidR="00C93935">
        <w:rPr>
          <w:rFonts w:asciiTheme="minorEastAsia" w:hAnsiTheme="minorEastAsia"/>
        </w:rPr>
        <w:t>」</w:t>
      </w:r>
      <w:r w:rsidRPr="00D779F7">
        <w:rPr>
          <w:rFonts w:asciiTheme="minorEastAsia" w:hAnsiTheme="minorEastAsia"/>
        </w:rPr>
        <w:t>上顧羣臣曰︰</w:t>
      </w:r>
      <w:r w:rsidR="00C93935">
        <w:rPr>
          <w:rFonts w:asciiTheme="minorEastAsia" w:hAnsiTheme="minorEastAsia"/>
        </w:rPr>
        <w:t>「</w:t>
      </w:r>
      <w:r w:rsidRPr="00D779F7">
        <w:rPr>
          <w:rFonts w:asciiTheme="minorEastAsia" w:hAnsiTheme="minorEastAsia"/>
        </w:rPr>
        <w:t>黯自言為便辟則不可，</w:t>
      </w:r>
      <w:r w:rsidRPr="00D779F7">
        <w:rPr>
          <w:rStyle w:val="00Text"/>
          <w:rFonts w:asciiTheme="minorEastAsia" w:hAnsiTheme="minorEastAsia"/>
        </w:rPr>
        <w:t>朱熹曰︰便者，便人之所好。辟者，避人之所惡。便，毗連翻。辟，讀曰僻。</w:t>
      </w:r>
      <w:r w:rsidRPr="00D779F7">
        <w:rPr>
          <w:rFonts w:asciiTheme="minorEastAsia" w:hAnsiTheme="minorEastAsia"/>
        </w:rPr>
        <w:t>自言為愚，豈不信然乎！</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壬戌、前一一九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冬，有司言︰</w:t>
      </w:r>
      <w:r w:rsidR="00C93935">
        <w:rPr>
          <w:rFonts w:asciiTheme="minorEastAsia" w:hAnsiTheme="minorEastAsia"/>
        </w:rPr>
        <w:t>「</w:t>
      </w:r>
      <w:r w:rsidR="00934453" w:rsidRPr="00D779F7">
        <w:rPr>
          <w:rFonts w:asciiTheme="minorEastAsia" w:hAnsiTheme="minorEastAsia"/>
        </w:rPr>
        <w:t>縣官用度太空，而富商大賈冶鑄、煮鹽，財或絫萬金，不佐國家之急；</w:t>
      </w:r>
      <w:r w:rsidR="00934453" w:rsidRPr="00D779F7">
        <w:rPr>
          <w:rStyle w:val="00Text"/>
          <w:rFonts w:asciiTheme="minorEastAsia" w:hAnsiTheme="minorEastAsia"/>
        </w:rPr>
        <w:t>賈，音古。絫，古累字。</w:t>
      </w:r>
      <w:r w:rsidR="00934453" w:rsidRPr="00D779F7">
        <w:rPr>
          <w:rFonts w:asciiTheme="minorEastAsia" w:hAnsiTheme="minorEastAsia"/>
        </w:rPr>
        <w:t>請更錢造幣以贍用，而摧浮淫幷兼之徒。</w:t>
      </w:r>
      <w:r w:rsidR="00C93935">
        <w:rPr>
          <w:rFonts w:asciiTheme="minorEastAsia" w:hAnsiTheme="minorEastAsia"/>
        </w:rPr>
        <w:t>」</w:t>
      </w:r>
      <w:r w:rsidR="00934453" w:rsidRPr="00D779F7">
        <w:rPr>
          <w:rFonts w:asciiTheme="minorEastAsia" w:hAnsiTheme="minorEastAsia"/>
        </w:rPr>
        <w:t>是時，禁苑有白鹿而少府多銀、錫，乃以白鹿皮方尺，緣以藻繢，</w:t>
      </w:r>
      <w:r w:rsidR="00934453" w:rsidRPr="00D779F7">
        <w:rPr>
          <w:rStyle w:val="00Text"/>
          <w:rFonts w:asciiTheme="minorEastAsia" w:hAnsiTheme="minorEastAsia"/>
        </w:rPr>
        <w:t>緣，以絹翻。師古曰︰繢，繡也，繢五采而為之。繢，黃外翻。</w:t>
      </w:r>
      <w:r w:rsidR="00934453" w:rsidRPr="00D779F7">
        <w:rPr>
          <w:rFonts w:asciiTheme="minorEastAsia" w:hAnsiTheme="minorEastAsia"/>
        </w:rPr>
        <w:t>為皮幣，直四十萬。王侯、宗室，朝覲、聘享必以皮幣薦璧，然后得行。</w:t>
      </w:r>
      <w:r w:rsidR="00934453" w:rsidRPr="00D779F7">
        <w:rPr>
          <w:rStyle w:val="00Text"/>
          <w:rFonts w:asciiTheme="minorEastAsia" w:hAnsiTheme="minorEastAsia"/>
        </w:rPr>
        <w:t>后，與後同。</w:t>
      </w:r>
      <w:r w:rsidR="00934453" w:rsidRPr="00D779F7">
        <w:rPr>
          <w:rFonts w:asciiTheme="minorEastAsia" w:hAnsiTheme="minorEastAsia"/>
        </w:rPr>
        <w:t>又造銀、錫為白金三品︰</w:t>
      </w:r>
      <w:r w:rsidR="00934453" w:rsidRPr="00D779F7">
        <w:rPr>
          <w:rStyle w:val="00Text"/>
          <w:rFonts w:asciiTheme="minorEastAsia" w:hAnsiTheme="minorEastAsia"/>
        </w:rPr>
        <w:t>如淳曰︰雜銀、錫為白金。</w:t>
      </w:r>
      <w:r w:rsidR="00934453" w:rsidRPr="00D779F7">
        <w:rPr>
          <w:rFonts w:asciiTheme="minorEastAsia" w:hAnsiTheme="minorEastAsia"/>
        </w:rPr>
        <w:t>大者圜之，其文龍，直三千；次方之，其文馬，直五百；小者橢之，其文龜，直三百。</w:t>
      </w:r>
      <w:r w:rsidR="00934453" w:rsidRPr="00D779F7">
        <w:rPr>
          <w:rStyle w:val="00Text"/>
          <w:rFonts w:asciiTheme="minorEastAsia" w:hAnsiTheme="minorEastAsia"/>
        </w:rPr>
        <w:t>時議以為天用莫如龍，地用莫如馬，人用莫如龜︰故以為白金三品之文。師古曰︰橢，圜而長也，音他果翻。</w:t>
      </w:r>
      <w:r w:rsidR="00934453" w:rsidRPr="00D779F7">
        <w:rPr>
          <w:rFonts w:asciiTheme="minorEastAsia" w:hAnsiTheme="minorEastAsia"/>
        </w:rPr>
        <w:t>令縣官銷半兩錢，更鑄三銖錢，</w:t>
      </w:r>
      <w:r w:rsidR="00934453" w:rsidRPr="00D779F7">
        <w:rPr>
          <w:rStyle w:val="00Text"/>
          <w:rFonts w:asciiTheme="minorEastAsia" w:hAnsiTheme="minorEastAsia"/>
        </w:rPr>
        <w:t>建元五年廢三銖錢，行半兩錢。更，工衡翻。</w:t>
      </w:r>
      <w:r w:rsidR="00934453" w:rsidRPr="00D779F7">
        <w:rPr>
          <w:rFonts w:asciiTheme="minorEastAsia" w:hAnsiTheme="minorEastAsia"/>
        </w:rPr>
        <w:t>盜鑄諸金錢罪皆死；而吏民之盜鑄白金者不可勝數。</w:t>
      </w:r>
      <w:r w:rsidR="00934453" w:rsidRPr="00D779F7">
        <w:rPr>
          <w:rStyle w:val="00Text"/>
          <w:rFonts w:asciiTheme="minorEastAsia" w:hAnsiTheme="minorEastAsia"/>
        </w:rPr>
        <w:t>勝，音升。</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於是以東郭咸陽、孔僅為大農丞，領鹽鐵事；</w:t>
      </w:r>
      <w:r w:rsidRPr="00D779F7">
        <w:rPr>
          <w:rFonts w:asciiTheme="minorEastAsia" w:eastAsiaTheme="minorEastAsia" w:hAnsiTheme="minorEastAsia"/>
        </w:rPr>
        <w:t>師古曰︰二人也；姓東郭，名咸陽；姓孔，名僅。班表︰大農令有兩丞。齊有大夫東郭氏。</w:t>
      </w:r>
      <w:r w:rsidRPr="00D779F7">
        <w:rPr>
          <w:rStyle w:val="01Text"/>
          <w:rFonts w:asciiTheme="minorEastAsia" w:eastAsiaTheme="minorEastAsia" w:hAnsiTheme="minorEastAsia"/>
          <w:sz w:val="21"/>
        </w:rPr>
        <w:t>桑弘羊以計算用事。</w:t>
      </w:r>
      <w:r w:rsidRPr="00D779F7">
        <w:rPr>
          <w:rFonts w:asciiTheme="minorEastAsia" w:eastAsiaTheme="minorEastAsia" w:hAnsiTheme="minorEastAsia"/>
        </w:rPr>
        <w:t>姓譜︰桑，秦大夫子桑之後。</w:t>
      </w:r>
      <w:r w:rsidRPr="00D779F7">
        <w:rPr>
          <w:rStyle w:val="01Text"/>
          <w:rFonts w:asciiTheme="minorEastAsia" w:eastAsiaTheme="minorEastAsia" w:hAnsiTheme="minorEastAsia"/>
          <w:sz w:val="21"/>
        </w:rPr>
        <w:t>咸陽，齊之大煮鹽，僅，南陽大冶，皆致生絫千金；弘羊，洛陽賈人子，以心計，</w:t>
      </w:r>
      <w:r w:rsidRPr="00D779F7">
        <w:rPr>
          <w:rFonts w:asciiTheme="minorEastAsia" w:eastAsiaTheme="minorEastAsia" w:hAnsiTheme="minorEastAsia"/>
        </w:rPr>
        <w:t>心計者，不必用籌算而知其數也。賈，音古；下同。</w:t>
      </w:r>
      <w:r w:rsidRPr="00D779F7">
        <w:rPr>
          <w:rStyle w:val="01Text"/>
          <w:rFonts w:asciiTheme="minorEastAsia" w:eastAsiaTheme="minorEastAsia" w:hAnsiTheme="minorEastAsia"/>
          <w:sz w:val="21"/>
        </w:rPr>
        <w:t>年十三侍中。三人言利，事析秋毫矣。</w:t>
      </w:r>
      <w:r w:rsidRPr="00D779F7">
        <w:rPr>
          <w:rFonts w:asciiTheme="minorEastAsia" w:eastAsiaTheme="minorEastAsia" w:hAnsiTheme="minorEastAsia"/>
        </w:rPr>
        <w:t>毫至秋而銳小，言其剖析微細，雖秋毫之小亦可分而為二也。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詔禁民敢私鑄鐵器、煮鹽者釱左趾，</w:t>
      </w:r>
      <w:r w:rsidRPr="00D779F7">
        <w:rPr>
          <w:rFonts w:asciiTheme="minorEastAsia" w:eastAsiaTheme="minorEastAsia" w:hAnsiTheme="minorEastAsia"/>
        </w:rPr>
        <w:t>韋昭曰︰釱，以鐵為之，著左足以代刖也。索隱曰︰三蒼云︰釱，踏脚鉗也。張斐漢晉律序︰狀如跟衣，著足下，重六斤，以代刖，至魏武改以滅代釱也。晉律︰鉗重二斤，長翹一尺五寸。師古曰︰釱，徒計翻。</w:t>
      </w:r>
      <w:r w:rsidRPr="00D779F7">
        <w:rPr>
          <w:rStyle w:val="01Text"/>
          <w:rFonts w:asciiTheme="minorEastAsia" w:eastAsiaTheme="minorEastAsia" w:hAnsiTheme="minorEastAsia"/>
          <w:sz w:val="21"/>
        </w:rPr>
        <w:t>沒入其器物。公卿又請令諸賈人末作各以其物自占，</w:t>
      </w:r>
      <w:r w:rsidRPr="00D779F7">
        <w:rPr>
          <w:rFonts w:asciiTheme="minorEastAsia" w:eastAsiaTheme="minorEastAsia" w:hAnsiTheme="minorEastAsia"/>
        </w:rPr>
        <w:t>師古曰︰占，隱度也。各隱度其財物之多少而為名簿，送之於官也。占，之贍翻；下同。</w:t>
      </w:r>
      <w:r w:rsidRPr="00D779F7">
        <w:rPr>
          <w:rStyle w:val="01Text"/>
          <w:rFonts w:asciiTheme="minorEastAsia" w:eastAsiaTheme="minorEastAsia" w:hAnsiTheme="minorEastAsia"/>
          <w:sz w:val="21"/>
        </w:rPr>
        <w:t>率緡錢二千而一算；</w:t>
      </w:r>
      <w:r w:rsidRPr="00D779F7">
        <w:rPr>
          <w:rFonts w:asciiTheme="minorEastAsia" w:eastAsiaTheme="minorEastAsia" w:hAnsiTheme="minorEastAsia"/>
        </w:rPr>
        <w:t>李斐曰︰緡，絲也，以貫錢。一貫千錢，出算二十也。瓚曰︰此緡錢為是儲緡錢也，故隨其用所施而出算。余謂率計緡錢二千而一算，算百二十錢。緡，眉巾翻。</w:t>
      </w:r>
      <w:r w:rsidRPr="00D779F7">
        <w:rPr>
          <w:rStyle w:val="01Text"/>
          <w:rFonts w:asciiTheme="minorEastAsia" w:eastAsiaTheme="minorEastAsia" w:hAnsiTheme="minorEastAsia"/>
          <w:sz w:val="21"/>
        </w:rPr>
        <w:t>及民有軺車若船五丈以上者，皆有算。</w:t>
      </w:r>
      <w:r w:rsidRPr="00D779F7">
        <w:rPr>
          <w:rFonts w:asciiTheme="minorEastAsia" w:eastAsiaTheme="minorEastAsia" w:hAnsiTheme="minorEastAsia"/>
        </w:rPr>
        <w:t>軺，小車也，弋招翻。</w:t>
      </w:r>
      <w:r w:rsidRPr="00D779F7">
        <w:rPr>
          <w:rStyle w:val="01Text"/>
          <w:rFonts w:asciiTheme="minorEastAsia" w:eastAsiaTheme="minorEastAsia" w:hAnsiTheme="minorEastAsia"/>
          <w:sz w:val="21"/>
        </w:rPr>
        <w:t>匿不自占，占不悉，戍邊一歲，沒入緡錢。</w:t>
      </w:r>
      <w:r w:rsidRPr="00D779F7">
        <w:rPr>
          <w:rFonts w:asciiTheme="minorEastAsia" w:eastAsiaTheme="minorEastAsia" w:hAnsiTheme="minorEastAsia"/>
        </w:rPr>
        <w:t>匿，藏也。悉，盡也。藏匿而不自占，占而不盡者，罰戍邊一歲，沒其錢入官。</w:t>
      </w:r>
      <w:r w:rsidRPr="00D779F7">
        <w:rPr>
          <w:rStyle w:val="01Text"/>
          <w:rFonts w:asciiTheme="minorEastAsia" w:eastAsiaTheme="minorEastAsia" w:hAnsiTheme="minorEastAsia"/>
          <w:sz w:val="21"/>
        </w:rPr>
        <w:t>有能告者，以其半畀之。其法大抵出張湯。湯每朝奏事，語國家用，日晏，</w:t>
      </w:r>
      <w:r w:rsidRPr="00D779F7">
        <w:rPr>
          <w:rFonts w:asciiTheme="minorEastAsia" w:eastAsiaTheme="minorEastAsia" w:hAnsiTheme="minorEastAsia"/>
        </w:rPr>
        <w:t>師古曰︰論事旣多，至於日晚。朝，直遙翻。</w:t>
      </w:r>
      <w:r w:rsidRPr="00D779F7">
        <w:rPr>
          <w:rStyle w:val="01Text"/>
          <w:rFonts w:asciiTheme="minorEastAsia" w:eastAsiaTheme="minorEastAsia" w:hAnsiTheme="minorEastAsia"/>
          <w:sz w:val="21"/>
        </w:rPr>
        <w:t>天子忘食；丞相充位，</w:t>
      </w:r>
      <w:r w:rsidRPr="00D779F7">
        <w:rPr>
          <w:rFonts w:asciiTheme="minorEastAsia" w:eastAsiaTheme="minorEastAsia" w:hAnsiTheme="minorEastAsia"/>
        </w:rPr>
        <w:t>但充其位，無所建明。</w:t>
      </w:r>
      <w:r w:rsidRPr="00D779F7">
        <w:rPr>
          <w:rStyle w:val="01Text"/>
          <w:rFonts w:asciiTheme="minorEastAsia" w:eastAsiaTheme="minorEastAsia" w:hAnsiTheme="minorEastAsia"/>
          <w:sz w:val="21"/>
        </w:rPr>
        <w:t>天下事皆決於湯。百姓騷動，不安其生，咸指怨湯。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初，河南人卜式，數請輸財縣官以助邊，</w:t>
      </w:r>
      <w:r w:rsidR="00934453" w:rsidRPr="00D779F7">
        <w:rPr>
          <w:rStyle w:val="00Text"/>
          <w:rFonts w:asciiTheme="minorEastAsia" w:hAnsiTheme="minorEastAsia"/>
        </w:rPr>
        <w:t>數，所角翻。</w:t>
      </w:r>
      <w:r w:rsidR="00934453" w:rsidRPr="00D779F7">
        <w:rPr>
          <w:rFonts w:asciiTheme="minorEastAsia" w:hAnsiTheme="minorEastAsia"/>
        </w:rPr>
        <w:t>天子使使問式︰</w:t>
      </w:r>
      <w:r w:rsidR="00C93935">
        <w:rPr>
          <w:rFonts w:asciiTheme="minorEastAsia" w:hAnsiTheme="minorEastAsia"/>
        </w:rPr>
        <w:t>「</w:t>
      </w:r>
      <w:r w:rsidR="00934453" w:rsidRPr="00D779F7">
        <w:rPr>
          <w:rFonts w:asciiTheme="minorEastAsia" w:hAnsiTheme="minorEastAsia"/>
        </w:rPr>
        <w:t>欲官乎？</w:t>
      </w:r>
      <w:r w:rsidR="00C93935">
        <w:rPr>
          <w:rFonts w:asciiTheme="minorEastAsia" w:hAnsiTheme="minorEastAsia"/>
        </w:rPr>
        <w:t>」</w:t>
      </w:r>
      <w:r w:rsidR="00934453" w:rsidRPr="00D779F7">
        <w:rPr>
          <w:rFonts w:asciiTheme="minorEastAsia" w:hAnsiTheme="minorEastAsia"/>
        </w:rPr>
        <w:t>式曰︰</w:t>
      </w:r>
      <w:r w:rsidR="00C93935">
        <w:rPr>
          <w:rFonts w:asciiTheme="minorEastAsia" w:hAnsiTheme="minorEastAsia"/>
        </w:rPr>
        <w:t>「</w:t>
      </w:r>
      <w:r w:rsidR="00934453" w:rsidRPr="00D779F7">
        <w:rPr>
          <w:rFonts w:asciiTheme="minorEastAsia" w:hAnsiTheme="minorEastAsia"/>
        </w:rPr>
        <w:t>臣少田牧，不習仕宦，不願也。</w:t>
      </w:r>
      <w:r w:rsidR="00C93935">
        <w:rPr>
          <w:rFonts w:asciiTheme="minorEastAsia" w:hAnsiTheme="minorEastAsia"/>
        </w:rPr>
        <w:t>」</w:t>
      </w:r>
      <w:r w:rsidR="00934453" w:rsidRPr="00D779F7">
        <w:rPr>
          <w:rStyle w:val="00Text"/>
          <w:rFonts w:asciiTheme="minorEastAsia" w:hAnsiTheme="minorEastAsia"/>
        </w:rPr>
        <w:t>少，詩照翻。</w:t>
      </w:r>
      <w:r w:rsidR="00934453" w:rsidRPr="00D779F7">
        <w:rPr>
          <w:rFonts w:asciiTheme="minorEastAsia" w:hAnsiTheme="minorEastAsia"/>
        </w:rPr>
        <w:t>使者問曰︰</w:t>
      </w:r>
      <w:r w:rsidR="00C93935">
        <w:rPr>
          <w:rFonts w:asciiTheme="minorEastAsia" w:hAnsiTheme="minorEastAsia"/>
        </w:rPr>
        <w:t>「</w:t>
      </w:r>
      <w:r w:rsidR="00934453" w:rsidRPr="00D779F7">
        <w:rPr>
          <w:rFonts w:asciiTheme="minorEastAsia" w:hAnsiTheme="minorEastAsia"/>
        </w:rPr>
        <w:t>家豈有冤，欲言事乎？</w:t>
      </w:r>
      <w:r w:rsidR="00C93935">
        <w:rPr>
          <w:rFonts w:asciiTheme="minorEastAsia" w:hAnsiTheme="minorEastAsia"/>
        </w:rPr>
        <w:t>」</w:t>
      </w:r>
      <w:r w:rsidR="00934453" w:rsidRPr="00D779F7">
        <w:rPr>
          <w:rFonts w:asciiTheme="minorEastAsia" w:hAnsiTheme="minorEastAsia"/>
        </w:rPr>
        <w:t>式曰︰</w:t>
      </w:r>
      <w:r w:rsidR="00C93935">
        <w:rPr>
          <w:rFonts w:asciiTheme="minorEastAsia" w:hAnsiTheme="minorEastAsia"/>
        </w:rPr>
        <w:t>「</w:t>
      </w:r>
      <w:r w:rsidR="00934453" w:rsidRPr="00D779F7">
        <w:rPr>
          <w:rFonts w:asciiTheme="minorEastAsia" w:hAnsiTheme="minorEastAsia"/>
        </w:rPr>
        <w:t>臣生與人無分爭，邑人貧者貸之，不善者敎之，所居人皆從式，式何故見冤於人！無所欲言也。</w:t>
      </w:r>
      <w:r w:rsidR="00C93935">
        <w:rPr>
          <w:rFonts w:asciiTheme="minorEastAsia" w:hAnsiTheme="minorEastAsia"/>
        </w:rPr>
        <w:t>」</w:t>
      </w:r>
      <w:r w:rsidR="00934453" w:rsidRPr="00D779F7">
        <w:rPr>
          <w:rFonts w:asciiTheme="minorEastAsia" w:hAnsiTheme="minorEastAsia"/>
        </w:rPr>
        <w:t>使者曰︰</w:t>
      </w:r>
      <w:r w:rsidR="00C93935">
        <w:rPr>
          <w:rFonts w:asciiTheme="minorEastAsia" w:hAnsiTheme="minorEastAsia"/>
        </w:rPr>
        <w:t>「</w:t>
      </w:r>
      <w:r w:rsidR="00934453" w:rsidRPr="00D779F7">
        <w:rPr>
          <w:rFonts w:asciiTheme="minorEastAsia" w:hAnsiTheme="minorEastAsia"/>
        </w:rPr>
        <w:t>苟如此，子何欲而然？</w:t>
      </w:r>
      <w:r w:rsidR="00C93935">
        <w:rPr>
          <w:rFonts w:asciiTheme="minorEastAsia" w:hAnsiTheme="minorEastAsia"/>
        </w:rPr>
        <w:t>」</w:t>
      </w:r>
      <w:r w:rsidR="00934453" w:rsidRPr="00D779F7">
        <w:rPr>
          <w:rFonts w:asciiTheme="minorEastAsia" w:hAnsiTheme="minorEastAsia"/>
        </w:rPr>
        <w:t>式曰︰</w:t>
      </w:r>
      <w:r w:rsidR="00C93935">
        <w:rPr>
          <w:rFonts w:asciiTheme="minorEastAsia" w:hAnsiTheme="minorEastAsia"/>
        </w:rPr>
        <w:t>「</w:t>
      </w:r>
      <w:r w:rsidR="00934453" w:rsidRPr="00D779F7">
        <w:rPr>
          <w:rFonts w:asciiTheme="minorEastAsia" w:hAnsiTheme="minorEastAsia"/>
        </w:rPr>
        <w:t>天子誅匈奴，愚以為賢者宜死節於邊，有財者宜輸委，</w:t>
      </w:r>
      <w:r w:rsidR="00934453" w:rsidRPr="00D779F7">
        <w:rPr>
          <w:rStyle w:val="00Text"/>
          <w:rFonts w:asciiTheme="minorEastAsia" w:hAnsiTheme="minorEastAsia"/>
        </w:rPr>
        <w:t>委，於偽翻，蓄也。宜輸其所蓄也。</w:t>
      </w:r>
      <w:r w:rsidR="00934453" w:rsidRPr="00D779F7">
        <w:rPr>
          <w:rFonts w:asciiTheme="minorEastAsia" w:hAnsiTheme="minorEastAsia"/>
        </w:rPr>
        <w:t>如此而匈奴可滅也。</w:t>
      </w:r>
      <w:r w:rsidR="00C93935">
        <w:rPr>
          <w:rFonts w:asciiTheme="minorEastAsia" w:hAnsiTheme="minorEastAsia"/>
        </w:rPr>
        <w:t>」</w:t>
      </w:r>
      <w:r w:rsidR="00934453" w:rsidRPr="00D779F7">
        <w:rPr>
          <w:rFonts w:asciiTheme="minorEastAsia" w:hAnsiTheme="minorEastAsia"/>
        </w:rPr>
        <w:t>上由是賢之，欲尊顯以風百姓，</w:t>
      </w:r>
      <w:r w:rsidR="00934453" w:rsidRPr="00D779F7">
        <w:rPr>
          <w:rStyle w:val="00Text"/>
          <w:rFonts w:asciiTheme="minorEastAsia" w:hAnsiTheme="minorEastAsia"/>
        </w:rPr>
        <w:t>師古曰︰風，讀曰諷，又如字。</w:t>
      </w:r>
      <w:r w:rsidR="00934453" w:rsidRPr="00D779F7">
        <w:rPr>
          <w:rFonts w:asciiTheme="minorEastAsia" w:hAnsiTheme="minorEastAsia"/>
        </w:rPr>
        <w:t>乃召拜式為中郞，爵左庶長，賜田十頃，布告天下，使明知之。未幾，又擢式為齊太傅。</w:t>
      </w:r>
      <w:r w:rsidR="00934453" w:rsidRPr="00D779F7">
        <w:rPr>
          <w:rStyle w:val="00Text"/>
          <w:rFonts w:asciiTheme="minorEastAsia" w:hAnsiTheme="minorEastAsia"/>
        </w:rPr>
        <w:t>齊王次昌，元朔三年薨，無後，國除；元狩六年始封皇子閎為齊王；式蓋傅閎也。史因其輸財得官而終書之。幾，居豈翻。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春，有星孛于東北。</w:t>
      </w:r>
      <w:r w:rsidR="00934453" w:rsidRPr="00D779F7">
        <w:rPr>
          <w:rStyle w:val="00Text"/>
          <w:rFonts w:asciiTheme="minorEastAsia" w:hAnsiTheme="minorEastAsia"/>
        </w:rPr>
        <w:t>孛，蒲內翻。</w:t>
      </w:r>
      <w:r w:rsidR="00934453" w:rsidRPr="00D779F7">
        <w:rPr>
          <w:rFonts w:asciiTheme="minorEastAsia" w:hAnsiTheme="minorEastAsia"/>
        </w:rPr>
        <w:t>夏，有長星出于西北。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上與諸將議曰︰</w:t>
      </w:r>
      <w:r w:rsidR="00C93935">
        <w:rPr>
          <w:rFonts w:asciiTheme="minorEastAsia" w:hAnsiTheme="minorEastAsia"/>
        </w:rPr>
        <w:t>「</w:t>
      </w:r>
      <w:r w:rsidR="00934453" w:rsidRPr="00D779F7">
        <w:rPr>
          <w:rFonts w:asciiTheme="minorEastAsia" w:hAnsiTheme="minorEastAsia"/>
        </w:rPr>
        <w:t>翕侯趙信為單于畫計，</w:t>
      </w:r>
      <w:r w:rsidR="00934453" w:rsidRPr="00D779F7">
        <w:rPr>
          <w:rStyle w:val="00Text"/>
          <w:rFonts w:asciiTheme="minorEastAsia" w:hAnsiTheme="minorEastAsia"/>
        </w:rPr>
        <w:t>為，于偽翻。</w:t>
      </w:r>
      <w:r w:rsidR="00934453" w:rsidRPr="00D779F7">
        <w:rPr>
          <w:rFonts w:asciiTheme="minorEastAsia" w:hAnsiTheme="minorEastAsia"/>
        </w:rPr>
        <w:t>常以為漢兵不能度幕輕留，</w:t>
      </w:r>
      <w:r w:rsidR="00934453" w:rsidRPr="00D779F7">
        <w:rPr>
          <w:rStyle w:val="00Text"/>
          <w:rFonts w:asciiTheme="minorEastAsia" w:hAnsiTheme="minorEastAsia"/>
        </w:rPr>
        <w:t>幕，沙漠也。師古曰︰言輕易漢軍，留而不去也。一曰︰謂漢軍不能輕入而久留也。余謂後說是。</w:t>
      </w:r>
      <w:r w:rsidR="00934453" w:rsidRPr="00D779F7">
        <w:rPr>
          <w:rFonts w:asciiTheme="minorEastAsia" w:hAnsiTheme="minorEastAsia"/>
        </w:rPr>
        <w:t>今大發士卒，其勢必得所欲。</w:t>
      </w:r>
      <w:r w:rsidR="00C93935">
        <w:rPr>
          <w:rFonts w:asciiTheme="minorEastAsia" w:hAnsiTheme="minorEastAsia"/>
        </w:rPr>
        <w:t>」</w:t>
      </w:r>
      <w:r w:rsidR="00934453" w:rsidRPr="00D779F7">
        <w:rPr>
          <w:rFonts w:asciiTheme="minorEastAsia" w:hAnsiTheme="minorEastAsia"/>
        </w:rPr>
        <w:t>乃粟馬十萬，</w:t>
      </w:r>
      <w:r w:rsidR="00934453" w:rsidRPr="00D779F7">
        <w:rPr>
          <w:rStyle w:val="00Text"/>
          <w:rFonts w:asciiTheme="minorEastAsia" w:hAnsiTheme="minorEastAsia"/>
        </w:rPr>
        <w:t>師古曰︰以粟秣馬也。</w:t>
      </w:r>
      <w:r w:rsidR="00934453" w:rsidRPr="00D779F7">
        <w:rPr>
          <w:rFonts w:asciiTheme="minorEastAsia" w:hAnsiTheme="minorEastAsia"/>
        </w:rPr>
        <w:t>令大將軍青、票騎將軍去病各將五萬騎，私負從馬復四萬匹，</w:t>
      </w:r>
      <w:r w:rsidR="00934453" w:rsidRPr="00D779F7">
        <w:rPr>
          <w:rStyle w:val="00Text"/>
          <w:rFonts w:asciiTheme="minorEastAsia" w:hAnsiTheme="minorEastAsia"/>
        </w:rPr>
        <w:t>師古曰︰私負衣裝及私將馬自從者，皆非公家所發之限。從，才用翻。</w:t>
      </w:r>
      <w:r w:rsidR="00934453" w:rsidRPr="00D779F7">
        <w:rPr>
          <w:rFonts w:asciiTheme="minorEastAsia" w:hAnsiTheme="minorEastAsia"/>
        </w:rPr>
        <w:t>步兵轉者踵軍後又數十萬人，</w:t>
      </w:r>
      <w:r w:rsidR="00934453" w:rsidRPr="00D779F7">
        <w:rPr>
          <w:rStyle w:val="00Text"/>
          <w:rFonts w:asciiTheme="minorEastAsia" w:hAnsiTheme="minorEastAsia"/>
        </w:rPr>
        <w:t>師古曰︰轉者，謂運輜重也。踵，接也。</w:t>
      </w:r>
      <w:r w:rsidR="00934453" w:rsidRPr="00D779F7">
        <w:rPr>
          <w:rFonts w:asciiTheme="minorEastAsia" w:hAnsiTheme="minorEastAsia"/>
        </w:rPr>
        <w:t>而敢力戰深入之士皆屬票騎。票騎始為出定襄，當單于；捕虜言單于東，乃更令票騎出代郡，令大將軍出定襄。郞中令李廣數自請行，</w:t>
      </w:r>
      <w:r w:rsidR="00934453" w:rsidRPr="00D779F7">
        <w:rPr>
          <w:rStyle w:val="00Text"/>
          <w:rFonts w:asciiTheme="minorEastAsia" w:hAnsiTheme="minorEastAsia"/>
        </w:rPr>
        <w:t>數，所角翻。</w:t>
      </w:r>
      <w:r w:rsidR="00934453" w:rsidRPr="00D779F7">
        <w:rPr>
          <w:rFonts w:asciiTheme="minorEastAsia" w:hAnsiTheme="minorEastAsia"/>
        </w:rPr>
        <w:t>天子以為老，弗許；良久，乃許之，以為前將軍。太僕公孫賀為左將軍，主爵都尉趙食其為右將軍，</w:t>
      </w:r>
      <w:r w:rsidR="00934453" w:rsidRPr="00D779F7">
        <w:rPr>
          <w:rStyle w:val="00Text"/>
          <w:rFonts w:asciiTheme="minorEastAsia" w:hAnsiTheme="minorEastAsia"/>
        </w:rPr>
        <w:t>食其，音異箕。</w:t>
      </w:r>
      <w:r w:rsidR="00934453" w:rsidRPr="00D779F7">
        <w:rPr>
          <w:rFonts w:asciiTheme="minorEastAsia" w:hAnsiTheme="minorEastAsia"/>
        </w:rPr>
        <w:t>平陽侯曹襄為後將軍，皆屬大將軍。趙信為單于謀曰︰</w:t>
      </w:r>
      <w:r w:rsidR="00C93935">
        <w:rPr>
          <w:rFonts w:asciiTheme="minorEastAsia" w:hAnsiTheme="minorEastAsia"/>
        </w:rPr>
        <w:t>「</w:t>
      </w:r>
      <w:r w:rsidR="00934453" w:rsidRPr="00D779F7">
        <w:rPr>
          <w:rFonts w:asciiTheme="minorEastAsia" w:hAnsiTheme="minorEastAsia"/>
        </w:rPr>
        <w:t>漢兵旣度幕，人馬罷，匈奴可坐收虜耳。</w:t>
      </w:r>
      <w:r w:rsidR="00C93935">
        <w:rPr>
          <w:rFonts w:asciiTheme="minorEastAsia" w:hAnsiTheme="minorEastAsia"/>
        </w:rPr>
        <w:t>」</w:t>
      </w:r>
      <w:r w:rsidR="00934453" w:rsidRPr="00D779F7">
        <w:rPr>
          <w:rStyle w:val="00Text"/>
          <w:rFonts w:asciiTheme="minorEastAsia" w:hAnsiTheme="minorEastAsia"/>
        </w:rPr>
        <w:t>師古曰︰言收虜漢軍人馬可不費力，故言坐。罷，讀曰疲。</w:t>
      </w:r>
      <w:r w:rsidR="00934453" w:rsidRPr="00D779F7">
        <w:rPr>
          <w:rFonts w:asciiTheme="minorEastAsia" w:hAnsiTheme="minorEastAsia"/>
        </w:rPr>
        <w:t>乃悉遠北其輜重，</w:t>
      </w:r>
      <w:r w:rsidR="00934453" w:rsidRPr="00D779F7">
        <w:rPr>
          <w:rStyle w:val="00Text"/>
          <w:rFonts w:asciiTheme="minorEastAsia" w:hAnsiTheme="minorEastAsia"/>
        </w:rPr>
        <w:t>師古曰︰送輜重遠去，令處北也。</w:t>
      </w:r>
      <w:r w:rsidR="00934453" w:rsidRPr="00D779F7">
        <w:rPr>
          <w:rFonts w:asciiTheme="minorEastAsia" w:hAnsiTheme="minorEastAsia"/>
        </w:rPr>
        <w:t>以精兵待幕北。</w:t>
      </w:r>
    </w:p>
    <w:p w:rsidR="00934453" w:rsidRPr="00D779F7" w:rsidRDefault="00934453" w:rsidP="00087F68">
      <w:pPr>
        <w:rPr>
          <w:rFonts w:asciiTheme="minorEastAsia" w:hAnsiTheme="minorEastAsia"/>
        </w:rPr>
      </w:pPr>
      <w:r w:rsidRPr="00D779F7">
        <w:rPr>
          <w:rFonts w:asciiTheme="minorEastAsia" w:hAnsiTheme="minorEastAsia"/>
        </w:rPr>
        <w:t>大將軍旣出塞，捕虜知單于所居，乃自以精兵走之，</w:t>
      </w:r>
      <w:r w:rsidRPr="00D779F7">
        <w:rPr>
          <w:rStyle w:val="00Text"/>
          <w:rFonts w:asciiTheme="minorEastAsia" w:hAnsiTheme="minorEastAsia"/>
        </w:rPr>
        <w:t>走，音奏。</w:t>
      </w:r>
      <w:r w:rsidRPr="00D779F7">
        <w:rPr>
          <w:rFonts w:asciiTheme="minorEastAsia" w:hAnsiTheme="minorEastAsia"/>
        </w:rPr>
        <w:t>而令前將軍廣幷於右將軍軍，出東道。</w:t>
      </w:r>
      <w:r w:rsidRPr="00D779F7">
        <w:rPr>
          <w:rStyle w:val="00Text"/>
          <w:rFonts w:asciiTheme="minorEastAsia" w:hAnsiTheme="minorEastAsia"/>
        </w:rPr>
        <w:t>師古曰︰幷，合也；合軍而同道。</w:t>
      </w:r>
      <w:r w:rsidRPr="00D779F7">
        <w:rPr>
          <w:rFonts w:asciiTheme="minorEastAsia" w:hAnsiTheme="minorEastAsia"/>
        </w:rPr>
        <w:t>東道回遠而水草少，</w:t>
      </w:r>
      <w:r w:rsidRPr="00D779F7">
        <w:rPr>
          <w:rStyle w:val="00Text"/>
          <w:rFonts w:asciiTheme="minorEastAsia" w:hAnsiTheme="minorEastAsia"/>
        </w:rPr>
        <w:t>師古曰︰回，繞也，曲也，戶悔翻。</w:t>
      </w:r>
      <w:r w:rsidRPr="00D779F7">
        <w:rPr>
          <w:rFonts w:asciiTheme="minorEastAsia" w:hAnsiTheme="minorEastAsia"/>
        </w:rPr>
        <w:t>廣自請曰︰</w:t>
      </w:r>
      <w:r w:rsidR="00C93935">
        <w:rPr>
          <w:rFonts w:asciiTheme="minorEastAsia" w:hAnsiTheme="minorEastAsia"/>
        </w:rPr>
        <w:t>「</w:t>
      </w:r>
      <w:r w:rsidRPr="00D779F7">
        <w:rPr>
          <w:rFonts w:asciiTheme="minorEastAsia" w:hAnsiTheme="minorEastAsia"/>
        </w:rPr>
        <w:t>臣部為前將軍，今大將軍乃徙令臣出東道。且臣結髮而與匈奴戰，今乃一得當單于，</w:t>
      </w:r>
      <w:r w:rsidRPr="00D779F7">
        <w:rPr>
          <w:rStyle w:val="00Text"/>
          <w:rFonts w:asciiTheme="minorEastAsia" w:hAnsiTheme="minorEastAsia"/>
        </w:rPr>
        <w:t>結髮者，言始勝冠卽在戰陣，及今得當單于也。</w:t>
      </w:r>
      <w:r w:rsidRPr="00D779F7">
        <w:rPr>
          <w:rFonts w:asciiTheme="minorEastAsia" w:hAnsiTheme="minorEastAsia"/>
        </w:rPr>
        <w:t>臣願居前，先死單于。</w:t>
      </w:r>
      <w:r w:rsidR="00C93935">
        <w:rPr>
          <w:rFonts w:asciiTheme="minorEastAsia" w:hAnsiTheme="minorEastAsia"/>
        </w:rPr>
        <w:t>」</w:t>
      </w:r>
      <w:r w:rsidRPr="00D779F7">
        <w:rPr>
          <w:rStyle w:val="00Text"/>
          <w:rFonts w:asciiTheme="minorEastAsia" w:hAnsiTheme="minorEastAsia"/>
        </w:rPr>
        <w:t>師古曰︰致死而取單于。</w:t>
      </w:r>
      <w:r w:rsidRPr="00D779F7">
        <w:rPr>
          <w:rFonts w:asciiTheme="minorEastAsia" w:hAnsiTheme="minorEastAsia"/>
        </w:rPr>
        <w:t>大將軍亦陰受上誡，以為</w:t>
      </w:r>
      <w:r w:rsidR="00C93935">
        <w:rPr>
          <w:rFonts w:asciiTheme="minorEastAsia" w:hAnsiTheme="minorEastAsia"/>
        </w:rPr>
        <w:t>「</w:t>
      </w:r>
      <w:r w:rsidRPr="00D779F7">
        <w:rPr>
          <w:rFonts w:asciiTheme="minorEastAsia" w:hAnsiTheme="minorEastAsia"/>
        </w:rPr>
        <w:t>李廣老，數奇，</w:t>
      </w:r>
      <w:r w:rsidRPr="00D779F7">
        <w:rPr>
          <w:rStyle w:val="00Text"/>
          <w:rFonts w:asciiTheme="minorEastAsia" w:hAnsiTheme="minorEastAsia"/>
        </w:rPr>
        <w:t>孟康曰︰奇，隻不偶也。如淳曰︰數為匈奴所敗為奇不耦。師古曰︰言廣命隻不耦合也，孟說是矣。數，所角翻。奇，居宜翻。</w:t>
      </w:r>
      <w:r w:rsidRPr="00D779F7">
        <w:rPr>
          <w:rFonts w:asciiTheme="minorEastAsia" w:hAnsiTheme="minorEastAsia"/>
        </w:rPr>
        <w:t>毋令當單于，恐不得所欲。</w:t>
      </w:r>
      <w:r w:rsidR="00C93935">
        <w:rPr>
          <w:rFonts w:asciiTheme="minorEastAsia" w:hAnsiTheme="minorEastAsia"/>
        </w:rPr>
        <w:t>」</w:t>
      </w:r>
      <w:r w:rsidRPr="00D779F7">
        <w:rPr>
          <w:rStyle w:val="00Text"/>
          <w:rFonts w:asciiTheme="minorEastAsia" w:hAnsiTheme="minorEastAsia"/>
        </w:rPr>
        <w:t>師古曰︰謂不勝敵也。余謂指欲禽單于，脫有邂逅失之，為不得所欲。</w:t>
      </w:r>
      <w:r w:rsidRPr="00D779F7">
        <w:rPr>
          <w:rFonts w:asciiTheme="minorEastAsia" w:hAnsiTheme="minorEastAsia"/>
        </w:rPr>
        <w:t>而公孫敖新失侯，大將軍亦欲使敖與俱當單于，</w:t>
      </w:r>
      <w:r w:rsidRPr="00D779F7">
        <w:rPr>
          <w:rStyle w:val="00Text"/>
          <w:rFonts w:asciiTheme="minorEastAsia" w:hAnsiTheme="minorEastAsia"/>
        </w:rPr>
        <w:t>敖失侯見上二年。青本與敖友，又脫青於阨，故青欲使當單于而立功。</w:t>
      </w:r>
      <w:r w:rsidRPr="00D779F7">
        <w:rPr>
          <w:rFonts w:asciiTheme="minorEastAsia" w:hAnsiTheme="minorEastAsia"/>
        </w:rPr>
        <w:t>故徙前將軍廣。廣知之，固自辭於大將軍；大將軍不聽，廣不謝而起行，意甚慍怒。</w:t>
      </w:r>
      <w:r w:rsidRPr="00D779F7">
        <w:rPr>
          <w:rStyle w:val="00Text"/>
          <w:rFonts w:asciiTheme="minorEastAsia" w:hAnsiTheme="minorEastAsia"/>
        </w:rPr>
        <w:t>慍，於運翻。</w:t>
      </w:r>
    </w:p>
    <w:p w:rsidR="00934453" w:rsidRPr="00D779F7" w:rsidRDefault="00934453" w:rsidP="00087F68">
      <w:pPr>
        <w:rPr>
          <w:rFonts w:asciiTheme="minorEastAsia" w:hAnsiTheme="minorEastAsia"/>
        </w:rPr>
      </w:pPr>
      <w:r w:rsidRPr="00D779F7">
        <w:rPr>
          <w:rFonts w:asciiTheme="minorEastAsia" w:hAnsiTheme="minorEastAsia"/>
        </w:rPr>
        <w:t>大將軍出塞千餘里，度幕，見單于兵陳而待。</w:t>
      </w:r>
      <w:r w:rsidRPr="00D779F7">
        <w:rPr>
          <w:rStyle w:val="00Text"/>
          <w:rFonts w:asciiTheme="minorEastAsia" w:hAnsiTheme="minorEastAsia"/>
        </w:rPr>
        <w:t>言結陳以待敵也。陳，與陣同。</w:t>
      </w:r>
      <w:r w:rsidRPr="00D779F7">
        <w:rPr>
          <w:rFonts w:asciiTheme="minorEastAsia" w:hAnsiTheme="minorEastAsia"/>
        </w:rPr>
        <w:t>於是大將軍令武剛車自環為營，</w:t>
      </w:r>
      <w:r w:rsidRPr="00D779F7">
        <w:rPr>
          <w:rStyle w:val="00Text"/>
          <w:rFonts w:asciiTheme="minorEastAsia" w:hAnsiTheme="minorEastAsia"/>
        </w:rPr>
        <w:t>張晏曰︰武剛車，兵車也。師古曰︰環，繞也。續漢志︰諸軍有矛戟，其飾幡斿旗幟，有巾有蓋，謂之武剛車。環，音宦。</w:t>
      </w:r>
      <w:r w:rsidRPr="00D779F7">
        <w:rPr>
          <w:rFonts w:asciiTheme="minorEastAsia" w:hAnsiTheme="minorEastAsia"/>
        </w:rPr>
        <w:t>而縱五千騎往當匈奴；匈奴亦縱可萬騎。會日且入，</w:t>
      </w:r>
      <w:r w:rsidRPr="00D779F7">
        <w:rPr>
          <w:rStyle w:val="00Text"/>
          <w:rFonts w:asciiTheme="minorEastAsia" w:hAnsiTheme="minorEastAsia"/>
        </w:rPr>
        <w:t>言日欲沒也。</w:t>
      </w:r>
      <w:r w:rsidRPr="00D779F7">
        <w:rPr>
          <w:rFonts w:asciiTheme="minorEastAsia" w:hAnsiTheme="minorEastAsia"/>
        </w:rPr>
        <w:t>大風起，砂礫擊面，</w:t>
      </w:r>
      <w:r w:rsidRPr="00D779F7">
        <w:rPr>
          <w:rStyle w:val="00Text"/>
          <w:rFonts w:asciiTheme="minorEastAsia" w:hAnsiTheme="minorEastAsia"/>
        </w:rPr>
        <w:t>師古曰︰礫，小石也；音歷。</w:t>
      </w:r>
      <w:r w:rsidRPr="00D779F7">
        <w:rPr>
          <w:rFonts w:asciiTheme="minorEastAsia" w:hAnsiTheme="minorEastAsia"/>
        </w:rPr>
        <w:t>兩軍不相見，漢益縱左右翼繞單于。</w:t>
      </w:r>
      <w:r w:rsidRPr="00D779F7">
        <w:rPr>
          <w:rStyle w:val="00Text"/>
          <w:rFonts w:asciiTheme="minorEastAsia" w:hAnsiTheme="minorEastAsia"/>
        </w:rPr>
        <w:t>師古曰︰翼，謂左右舒引其兵，如鳥之張翼。</w:t>
      </w:r>
      <w:r w:rsidRPr="00D779F7">
        <w:rPr>
          <w:rFonts w:asciiTheme="minorEastAsia" w:hAnsiTheme="minorEastAsia"/>
        </w:rPr>
        <w:t>單于視漢兵多而士馬尚強，自度戰不能如漢兵，</w:t>
      </w:r>
      <w:r w:rsidRPr="00D779F7">
        <w:rPr>
          <w:rStyle w:val="00Text"/>
          <w:rFonts w:asciiTheme="minorEastAsia" w:hAnsiTheme="minorEastAsia"/>
        </w:rPr>
        <w:t>度，徒洛翻。</w:t>
      </w:r>
      <w:r w:rsidRPr="00D779F7">
        <w:rPr>
          <w:rFonts w:asciiTheme="minorEastAsia" w:hAnsiTheme="minorEastAsia"/>
        </w:rPr>
        <w:t>單于遂乘六騾，壯騎可數百，直冒漢圍，西北馳去。</w:t>
      </w:r>
      <w:r w:rsidRPr="00D779F7">
        <w:rPr>
          <w:rStyle w:val="00Text"/>
          <w:rFonts w:asciiTheme="minorEastAsia" w:hAnsiTheme="minorEastAsia"/>
        </w:rPr>
        <w:t>師古曰︰騾者，驢種馬子，堅忍。單于自乘善走騾，而壯騎隨之也。冒，犯也。騾，來戈翻。冒，莫克翻。</w:t>
      </w:r>
      <w:r w:rsidRPr="00D779F7">
        <w:rPr>
          <w:rFonts w:asciiTheme="minorEastAsia" w:hAnsiTheme="minorEastAsia"/>
        </w:rPr>
        <w:t>時已昏，漢匈奴相紛拏，</w:t>
      </w:r>
      <w:r w:rsidRPr="00D779F7">
        <w:rPr>
          <w:rStyle w:val="00Text"/>
          <w:rFonts w:asciiTheme="minorEastAsia" w:hAnsiTheme="minorEastAsia"/>
        </w:rPr>
        <w:t>師古曰︰紛拏，亂相持搏也。拏，女居翻。</w:t>
      </w:r>
      <w:r w:rsidRPr="00D779F7">
        <w:rPr>
          <w:rFonts w:asciiTheme="minorEastAsia" w:hAnsiTheme="minorEastAsia"/>
        </w:rPr>
        <w:t>殺傷大當。</w:t>
      </w:r>
      <w:r w:rsidRPr="00D779F7">
        <w:rPr>
          <w:rStyle w:val="00Text"/>
          <w:rFonts w:asciiTheme="minorEastAsia" w:hAnsiTheme="minorEastAsia"/>
        </w:rPr>
        <w:t>殺傷各大相當。</w:t>
      </w:r>
      <w:r w:rsidRPr="00D779F7">
        <w:rPr>
          <w:rFonts w:asciiTheme="minorEastAsia" w:hAnsiTheme="minorEastAsia"/>
        </w:rPr>
        <w:t>漢軍左校捕虜言，單于未昏而去，漢軍發輕騎夜追之，大將軍軍因隨其後，匈奴兵亦散走。遲明，</w:t>
      </w:r>
      <w:r w:rsidRPr="00D779F7">
        <w:rPr>
          <w:rStyle w:val="00Text"/>
          <w:rFonts w:asciiTheme="minorEastAsia" w:hAnsiTheme="minorEastAsia"/>
        </w:rPr>
        <w:t>遲，直二翻。</w:t>
      </w:r>
      <w:r w:rsidRPr="00D779F7">
        <w:rPr>
          <w:rFonts w:asciiTheme="minorEastAsia" w:hAnsiTheme="minorEastAsia"/>
        </w:rPr>
        <w:t>行二百餘里，不得單于，捕斬首虜萬九千級，遂至窴顏山趙信城，</w:t>
      </w:r>
      <w:r w:rsidRPr="00D779F7">
        <w:rPr>
          <w:rStyle w:val="00Text"/>
          <w:rFonts w:asciiTheme="minorEastAsia" w:hAnsiTheme="minorEastAsia"/>
        </w:rPr>
        <w:t>窴，徒賢翻。如淳曰︰趙信降匈奴，築城居之。</w:t>
      </w:r>
      <w:r w:rsidRPr="00D779F7">
        <w:rPr>
          <w:rFonts w:asciiTheme="minorEastAsia" w:hAnsiTheme="minorEastAsia"/>
        </w:rPr>
        <w:t>得匈奴積粟食軍，</w:t>
      </w:r>
      <w:r w:rsidRPr="00D779F7">
        <w:rPr>
          <w:rStyle w:val="00Text"/>
          <w:rFonts w:asciiTheme="minorEastAsia" w:hAnsiTheme="minorEastAsia"/>
        </w:rPr>
        <w:t>師古曰︰食，讀曰飤。</w:t>
      </w:r>
      <w:r w:rsidRPr="00D779F7">
        <w:rPr>
          <w:rFonts w:asciiTheme="minorEastAsia" w:hAnsiTheme="minorEastAsia"/>
        </w:rPr>
        <w:t>留一日，悉燒其城餘粟而歸。</w:t>
      </w:r>
    </w:p>
    <w:p w:rsidR="00934453" w:rsidRPr="00D779F7" w:rsidRDefault="00934453" w:rsidP="00087F68">
      <w:pPr>
        <w:rPr>
          <w:rFonts w:asciiTheme="minorEastAsia" w:hAnsiTheme="minorEastAsia"/>
        </w:rPr>
      </w:pPr>
      <w:r w:rsidRPr="00D779F7">
        <w:rPr>
          <w:rFonts w:asciiTheme="minorEastAsia" w:hAnsiTheme="minorEastAsia"/>
        </w:rPr>
        <w:t>前將軍廣與右將軍食其軍無導，惑失道，後大將軍，</w:t>
      </w:r>
      <w:r w:rsidRPr="00D779F7">
        <w:rPr>
          <w:rStyle w:val="00Text"/>
          <w:rFonts w:asciiTheme="minorEastAsia" w:hAnsiTheme="minorEastAsia"/>
        </w:rPr>
        <w:t>師古曰︰惑，迷也；在後不及期也。</w:t>
      </w:r>
      <w:r w:rsidRPr="00D779F7">
        <w:rPr>
          <w:rFonts w:asciiTheme="minorEastAsia" w:hAnsiTheme="minorEastAsia"/>
        </w:rPr>
        <w:t>不及單于戰。大將軍引還，過幕南，乃遇二將軍。大將軍使長史責問廣、食其失道狀，急責廣之幕府對簿。</w:t>
      </w:r>
      <w:r w:rsidRPr="00D779F7">
        <w:rPr>
          <w:rStyle w:val="00Text"/>
          <w:rFonts w:asciiTheme="minorEastAsia" w:hAnsiTheme="minorEastAsia"/>
        </w:rPr>
        <w:t>師古曰︰簿，謂文狀也。</w:t>
      </w:r>
      <w:r w:rsidRPr="00D779F7">
        <w:rPr>
          <w:rFonts w:asciiTheme="minorEastAsia" w:hAnsiTheme="minorEastAsia"/>
        </w:rPr>
        <w:t>廣曰︰</w:t>
      </w:r>
      <w:r w:rsidR="00C93935">
        <w:rPr>
          <w:rFonts w:asciiTheme="minorEastAsia" w:hAnsiTheme="minorEastAsia"/>
        </w:rPr>
        <w:t>「</w:t>
      </w:r>
      <w:r w:rsidRPr="00D779F7">
        <w:rPr>
          <w:rFonts w:asciiTheme="minorEastAsia" w:hAnsiTheme="minorEastAsia"/>
        </w:rPr>
        <w:t>諸校尉無罪，乃我自失道，吾今自上簿至莫府。</w:t>
      </w:r>
      <w:r w:rsidR="00C93935">
        <w:rPr>
          <w:rFonts w:asciiTheme="minorEastAsia" w:hAnsiTheme="minorEastAsia"/>
        </w:rPr>
        <w:t>」</w:t>
      </w:r>
      <w:r w:rsidRPr="00D779F7">
        <w:rPr>
          <w:rStyle w:val="00Text"/>
          <w:rFonts w:asciiTheme="minorEastAsia" w:hAnsiTheme="minorEastAsia"/>
        </w:rPr>
        <w:t>上，時掌翻。</w:t>
      </w:r>
      <w:r w:rsidRPr="00D779F7">
        <w:rPr>
          <w:rFonts w:asciiTheme="minorEastAsia" w:hAnsiTheme="minorEastAsia"/>
        </w:rPr>
        <w:t>廣謂其麾下曰︰</w:t>
      </w:r>
      <w:r w:rsidR="00C93935">
        <w:rPr>
          <w:rFonts w:asciiTheme="minorEastAsia" w:hAnsiTheme="minorEastAsia"/>
        </w:rPr>
        <w:t>「</w:t>
      </w:r>
      <w:r w:rsidRPr="00D779F7">
        <w:rPr>
          <w:rFonts w:asciiTheme="minorEastAsia" w:hAnsiTheme="minorEastAsia"/>
        </w:rPr>
        <w:t>廣結髮與匈奴大小七十餘戰，今幸從大將軍出接單于兵，而大將軍徙廣部，行回遠而又迷失道，豈非天哉！且廣年六十餘矣，終不能復對刀筆之吏！</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遂引刀自剄。</w:t>
      </w:r>
      <w:r w:rsidRPr="00D779F7">
        <w:rPr>
          <w:rStyle w:val="00Text"/>
          <w:rFonts w:asciiTheme="minorEastAsia" w:hAnsiTheme="minorEastAsia"/>
        </w:rPr>
        <w:t>剄，古頂翻。</w:t>
      </w:r>
      <w:r w:rsidRPr="00D779F7">
        <w:rPr>
          <w:rFonts w:asciiTheme="minorEastAsia" w:hAnsiTheme="minorEastAsia"/>
        </w:rPr>
        <w:t>廣為人廉，得賞賜輒分其麾下，飲食與士共之，為二千石四十餘年，家無餘財。猨臂，善射，</w:t>
      </w:r>
      <w:r w:rsidRPr="00D779F7">
        <w:rPr>
          <w:rStyle w:val="00Text"/>
          <w:rFonts w:asciiTheme="minorEastAsia" w:hAnsiTheme="minorEastAsia"/>
        </w:rPr>
        <w:t>如淳曰︰臂如猨臂通肩也。</w:t>
      </w:r>
      <w:r w:rsidRPr="00D779F7">
        <w:rPr>
          <w:rFonts w:asciiTheme="minorEastAsia" w:hAnsiTheme="minorEastAsia"/>
        </w:rPr>
        <w:t>度不中不發。</w:t>
      </w:r>
      <w:r w:rsidRPr="00D779F7">
        <w:rPr>
          <w:rStyle w:val="00Text"/>
          <w:rFonts w:asciiTheme="minorEastAsia" w:hAnsiTheme="minorEastAsia"/>
        </w:rPr>
        <w:t>度，徒洛翻。中，竹仲翻。</w:t>
      </w:r>
      <w:r w:rsidRPr="00D779F7">
        <w:rPr>
          <w:rFonts w:asciiTheme="minorEastAsia" w:hAnsiTheme="minorEastAsia"/>
        </w:rPr>
        <w:t>將兵，乏絕之處</w:t>
      </w:r>
      <w:r w:rsidRPr="00D779F7">
        <w:rPr>
          <w:rStyle w:val="00Text"/>
          <w:rFonts w:asciiTheme="minorEastAsia" w:hAnsiTheme="minorEastAsia"/>
        </w:rPr>
        <w:t>孔穎達曰︰暫無曰乏，不續曰絕。</w:t>
      </w:r>
      <w:r w:rsidRPr="00D779F7">
        <w:rPr>
          <w:rFonts w:asciiTheme="minorEastAsia" w:hAnsiTheme="minorEastAsia"/>
        </w:rPr>
        <w:t>見水，士卒不盡飲，廣不近水，</w:t>
      </w:r>
      <w:r w:rsidRPr="00D779F7">
        <w:rPr>
          <w:rStyle w:val="00Text"/>
          <w:rFonts w:asciiTheme="minorEastAsia" w:hAnsiTheme="minorEastAsia"/>
        </w:rPr>
        <w:t>近，其靳翻。</w:t>
      </w:r>
      <w:r w:rsidRPr="00D779F7">
        <w:rPr>
          <w:rFonts w:asciiTheme="minorEastAsia" w:hAnsiTheme="minorEastAsia"/>
        </w:rPr>
        <w:t>士卒不盡食，廣不嘗食；士以此愛樂為用。</w:t>
      </w:r>
      <w:r w:rsidRPr="00D779F7">
        <w:rPr>
          <w:rStyle w:val="00Text"/>
          <w:rFonts w:asciiTheme="minorEastAsia" w:hAnsiTheme="minorEastAsia"/>
        </w:rPr>
        <w:t>樂，音洛。</w:t>
      </w:r>
      <w:r w:rsidRPr="00D779F7">
        <w:rPr>
          <w:rFonts w:asciiTheme="minorEastAsia" w:hAnsiTheme="minorEastAsia"/>
        </w:rPr>
        <w:t>及死，一軍皆哭；百姓聞之，知與不知，無老壯皆為垂涕。</w:t>
      </w:r>
      <w:r w:rsidRPr="00D779F7">
        <w:rPr>
          <w:rStyle w:val="00Text"/>
          <w:rFonts w:asciiTheme="minorEastAsia" w:hAnsiTheme="minorEastAsia"/>
        </w:rPr>
        <w:t>師古曰︰知謂素相識知也。為，于偽翻。</w:t>
      </w:r>
      <w:r w:rsidRPr="00D779F7">
        <w:rPr>
          <w:rFonts w:asciiTheme="minorEastAsia" w:hAnsiTheme="minorEastAsia"/>
        </w:rPr>
        <w:t>而右將軍獨下吏，</w:t>
      </w:r>
      <w:r w:rsidRPr="00D779F7">
        <w:rPr>
          <w:rStyle w:val="00Text"/>
          <w:rFonts w:asciiTheme="minorEastAsia" w:hAnsiTheme="minorEastAsia"/>
        </w:rPr>
        <w:t>下，遐嫁翻。</w:t>
      </w:r>
      <w:r w:rsidRPr="00D779F7">
        <w:rPr>
          <w:rFonts w:asciiTheme="minorEastAsia" w:hAnsiTheme="minorEastAsia"/>
        </w:rPr>
        <w:t>當死，贖為庶人。</w:t>
      </w:r>
    </w:p>
    <w:p w:rsidR="00934453" w:rsidRPr="00D779F7" w:rsidRDefault="00934453" w:rsidP="00087F68">
      <w:pPr>
        <w:rPr>
          <w:rFonts w:asciiTheme="minorEastAsia" w:hAnsiTheme="minorEastAsia"/>
        </w:rPr>
      </w:pPr>
      <w:r w:rsidRPr="00D779F7">
        <w:rPr>
          <w:rFonts w:asciiTheme="minorEastAsia" w:hAnsiTheme="minorEastAsia"/>
        </w:rPr>
        <w:t>單于之遁走，其兵往往與漢兵相亂而隨單于，單于久不與其大衆相得。其右谷蠡王以為單于死，乃自立為單于。</w:t>
      </w:r>
      <w:r w:rsidRPr="00D779F7">
        <w:rPr>
          <w:rStyle w:val="00Text"/>
          <w:rFonts w:asciiTheme="minorEastAsia" w:hAnsiTheme="minorEastAsia"/>
        </w:rPr>
        <w:t>谷蠡，音鹿黎。</w:t>
      </w:r>
      <w:r w:rsidRPr="00D779F7">
        <w:rPr>
          <w:rFonts w:asciiTheme="minorEastAsia" w:hAnsiTheme="minorEastAsia"/>
        </w:rPr>
        <w:t>十餘日，眞單于復得其衆，而右谷蠡王乃去其單于號。</w:t>
      </w:r>
      <w:r w:rsidRPr="00D779F7">
        <w:rPr>
          <w:rStyle w:val="00Text"/>
          <w:rFonts w:asciiTheme="minorEastAsia" w:hAnsiTheme="minorEastAsia"/>
        </w:rPr>
        <w:t>師古曰︰去，除也，丘呂翻。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票騎將軍騎兵車重與大將軍軍等</w:t>
      </w:r>
      <w:r w:rsidRPr="00D779F7">
        <w:rPr>
          <w:rFonts w:asciiTheme="minorEastAsia" w:eastAsiaTheme="minorEastAsia" w:hAnsiTheme="minorEastAsia"/>
        </w:rPr>
        <w:t>重，直用翻。</w:t>
      </w:r>
      <w:r w:rsidRPr="00D779F7">
        <w:rPr>
          <w:rStyle w:val="01Text"/>
          <w:rFonts w:asciiTheme="minorEastAsia" w:eastAsiaTheme="minorEastAsia" w:hAnsiTheme="minorEastAsia"/>
          <w:sz w:val="21"/>
        </w:rPr>
        <w:t>而無裨將，悉以李敢等為大校，當裨將，</w:t>
      </w:r>
      <w:r w:rsidRPr="00D779F7">
        <w:rPr>
          <w:rFonts w:asciiTheme="minorEastAsia" w:eastAsiaTheme="minorEastAsia" w:hAnsiTheme="minorEastAsia"/>
        </w:rPr>
        <w:t>校，戶敎翻。</w:t>
      </w:r>
      <w:r w:rsidRPr="00D779F7">
        <w:rPr>
          <w:rStyle w:val="01Text"/>
          <w:rFonts w:asciiTheme="minorEastAsia" w:eastAsiaTheme="minorEastAsia" w:hAnsiTheme="minorEastAsia"/>
          <w:sz w:val="21"/>
        </w:rPr>
        <w:t>出代、右北平二千餘里，絕大幕，直左方兵，</w:t>
      </w:r>
      <w:r w:rsidRPr="00D779F7">
        <w:rPr>
          <w:rFonts w:asciiTheme="minorEastAsia" w:eastAsiaTheme="minorEastAsia" w:hAnsiTheme="minorEastAsia"/>
        </w:rPr>
        <w:t>師古曰︰直，當也。匈奴分其國為左右︰諸左王將居東方，直上谷以東，接濊貊、朝鮮；右王將居西方，直上郡以西，接氐、羌；故謂之左、右方，亦謂之左、右地。</w:t>
      </w:r>
      <w:r w:rsidRPr="00D779F7">
        <w:rPr>
          <w:rStyle w:val="01Text"/>
          <w:rFonts w:asciiTheme="minorEastAsia" w:eastAsiaTheme="minorEastAsia" w:hAnsiTheme="minorEastAsia"/>
          <w:sz w:val="21"/>
        </w:rPr>
        <w:t>獲屯頭王、韓王等三人，將軍、相國、當戶、都尉八十三人，封狼居胥山，禪於姑衍，登臨翰海，</w:t>
      </w:r>
      <w:r w:rsidRPr="00D779F7">
        <w:rPr>
          <w:rFonts w:asciiTheme="minorEastAsia" w:eastAsiaTheme="minorEastAsia" w:hAnsiTheme="minorEastAsia"/>
        </w:rPr>
        <w:t>張晏曰︰登海邊山以望海也。有大功，故增山而廣地也。如淳曰︰翰海，北海名也。崔浩曰︰羣鳥之所解羽，故曰翰海。廣志，翰海在沙漠北。師古曰︰積土增高曰封，為墠祭地曰禪。</w:t>
      </w:r>
      <w:r w:rsidRPr="00D779F7">
        <w:rPr>
          <w:rStyle w:val="01Text"/>
          <w:rFonts w:asciiTheme="minorEastAsia" w:eastAsiaTheme="minorEastAsia" w:hAnsiTheme="minorEastAsia"/>
          <w:sz w:val="21"/>
        </w:rPr>
        <w:t>鹵獲七萬四百四十三級。天子以五千八百戶益封票騎將軍；又封其所部右北平太守路博德等四人為列侯，</w:t>
      </w:r>
      <w:r w:rsidRPr="00D779F7">
        <w:rPr>
          <w:rFonts w:asciiTheme="minorEastAsia" w:eastAsiaTheme="minorEastAsia" w:hAnsiTheme="minorEastAsia"/>
        </w:rPr>
        <w:t>路博德為邳離侯，衞山為義陽侯，復陸支為杜侯，伊卽靬為衆利侯。</w:t>
      </w:r>
      <w:r w:rsidRPr="00D779F7">
        <w:rPr>
          <w:rStyle w:val="01Text"/>
          <w:rFonts w:asciiTheme="minorEastAsia" w:eastAsiaTheme="minorEastAsia" w:hAnsiTheme="minorEastAsia"/>
          <w:sz w:val="21"/>
        </w:rPr>
        <w:t>從票侯破奴等二人益封，校尉敢為關內侯，食邑；軍吏卒為官、賞賜甚多。而大將軍不得益封，軍吏卒皆無封侯者。</w:t>
      </w:r>
    </w:p>
    <w:p w:rsidR="00934453" w:rsidRPr="00D779F7" w:rsidRDefault="00934453" w:rsidP="00087F68">
      <w:pPr>
        <w:rPr>
          <w:rFonts w:asciiTheme="minorEastAsia" w:hAnsiTheme="minorEastAsia"/>
        </w:rPr>
      </w:pPr>
      <w:r w:rsidRPr="00D779F7">
        <w:rPr>
          <w:rFonts w:asciiTheme="minorEastAsia" w:hAnsiTheme="minorEastAsia"/>
        </w:rPr>
        <w:t>兩軍之出塞，塞閱官及私馬凡十四萬匹，而復入塞者不滿三萬匹。</w:t>
      </w:r>
    </w:p>
    <w:p w:rsidR="00934453" w:rsidRPr="00D779F7" w:rsidRDefault="00934453" w:rsidP="00087F68">
      <w:pPr>
        <w:rPr>
          <w:rFonts w:asciiTheme="minorEastAsia" w:hAnsiTheme="minorEastAsia"/>
        </w:rPr>
      </w:pPr>
      <w:r w:rsidRPr="00D779F7">
        <w:rPr>
          <w:rFonts w:asciiTheme="minorEastAsia" w:hAnsiTheme="minorEastAsia"/>
        </w:rPr>
        <w:t>乃益置大司馬位，大將軍、票騎將軍皆為大司馬，定令，令票騎將軍秩祿與大將軍等。</w:t>
      </w:r>
      <w:r w:rsidRPr="00D779F7">
        <w:rPr>
          <w:rStyle w:val="00Text"/>
          <w:rFonts w:asciiTheme="minorEastAsia" w:hAnsiTheme="minorEastAsia"/>
        </w:rPr>
        <w:t>應劭曰︰司馬主武事，諸武官亦以為號。漢官儀曰︰時議者以為軍中有候司馬，故加</w:t>
      </w:r>
      <w:r w:rsidR="00C93935">
        <w:rPr>
          <w:rStyle w:val="00Text"/>
          <w:rFonts w:asciiTheme="minorEastAsia" w:hAnsiTheme="minorEastAsia"/>
        </w:rPr>
        <w:t>「</w:t>
      </w:r>
      <w:r w:rsidRPr="00D779F7">
        <w:rPr>
          <w:rStyle w:val="00Text"/>
          <w:rFonts w:asciiTheme="minorEastAsia" w:hAnsiTheme="minorEastAsia"/>
        </w:rPr>
        <w:t>大</w:t>
      </w:r>
      <w:r w:rsidR="00C93935">
        <w:rPr>
          <w:rStyle w:val="00Text"/>
          <w:rFonts w:asciiTheme="minorEastAsia" w:hAnsiTheme="minorEastAsia"/>
        </w:rPr>
        <w:t>」</w:t>
      </w:r>
      <w:r w:rsidRPr="00D779F7">
        <w:rPr>
          <w:rStyle w:val="00Text"/>
          <w:rFonts w:asciiTheme="minorEastAsia" w:hAnsiTheme="minorEastAsia"/>
        </w:rPr>
        <w:t>為大司馬以別異之。自此票騎將軍同大將軍品秩，位亞丞相。</w:t>
      </w:r>
      <w:r w:rsidRPr="00D779F7">
        <w:rPr>
          <w:rFonts w:asciiTheme="minorEastAsia" w:hAnsiTheme="minorEastAsia"/>
        </w:rPr>
        <w:t>自是之後，大將軍青日退而票騎日益貴。大將軍故人、門下士多去事票騎，輒得官爵，唯任安不肯。</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票騎將軍為人，少言不泄，</w:t>
      </w:r>
      <w:r w:rsidRPr="00D779F7">
        <w:rPr>
          <w:rFonts w:asciiTheme="minorEastAsia" w:eastAsiaTheme="minorEastAsia" w:hAnsiTheme="minorEastAsia"/>
        </w:rPr>
        <w:t>孔文祥曰︰謂質重少言，膽氣在中也。</w:t>
      </w:r>
      <w:r w:rsidRPr="00D779F7">
        <w:rPr>
          <w:rStyle w:val="01Text"/>
          <w:rFonts w:asciiTheme="minorEastAsia" w:eastAsiaTheme="minorEastAsia" w:hAnsiTheme="minorEastAsia"/>
          <w:sz w:val="21"/>
        </w:rPr>
        <w:t>有氣敢往。天子嘗欲敎之孫、吳兵法，</w:t>
      </w:r>
      <w:r w:rsidRPr="00D779F7">
        <w:rPr>
          <w:rFonts w:asciiTheme="minorEastAsia" w:eastAsiaTheme="minorEastAsia" w:hAnsiTheme="minorEastAsia"/>
        </w:rPr>
        <w:t>孫，孫武；吳，吳起也。</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顧方略何如耳，不至學古兵法。</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天子為治第，令票騎視之，對曰︰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匈奴未滅，無以家為也！</w:t>
      </w:r>
      <w:r w:rsidR="00C93935">
        <w:rPr>
          <w:rStyle w:val="01Text"/>
          <w:rFonts w:asciiTheme="minorEastAsia" w:eastAsiaTheme="minorEastAsia" w:hAnsiTheme="minorEastAsia"/>
          <w:sz w:val="21"/>
        </w:rPr>
        <w:t>」</w:t>
      </w:r>
      <w:r w:rsidRPr="00D779F7">
        <w:rPr>
          <w:rFonts w:asciiTheme="minorEastAsia" w:eastAsiaTheme="minorEastAsia" w:hAnsiTheme="minorEastAsia"/>
        </w:rPr>
        <w:t>治，直之翻。</w:t>
      </w:r>
      <w:r w:rsidRPr="00D779F7">
        <w:rPr>
          <w:rStyle w:val="01Text"/>
          <w:rFonts w:asciiTheme="minorEastAsia" w:eastAsiaTheme="minorEastAsia" w:hAnsiTheme="minorEastAsia"/>
          <w:sz w:val="21"/>
        </w:rPr>
        <w:t>由此上益重愛之。然少貴，不省士，</w:t>
      </w:r>
      <w:r w:rsidRPr="00D779F7">
        <w:rPr>
          <w:rFonts w:asciiTheme="minorEastAsia" w:eastAsiaTheme="minorEastAsia" w:hAnsiTheme="minorEastAsia"/>
        </w:rPr>
        <w:t>師古曰︰省，視也；言不恤視軍士也。少，詩照翻。</w:t>
      </w:r>
      <w:r w:rsidRPr="00D779F7">
        <w:rPr>
          <w:rStyle w:val="01Text"/>
          <w:rFonts w:asciiTheme="minorEastAsia" w:eastAsiaTheme="minorEastAsia" w:hAnsiTheme="minorEastAsia"/>
          <w:sz w:val="21"/>
        </w:rPr>
        <w:t>其從軍，天子為遣太官齎數十乘；</w:t>
      </w:r>
      <w:r w:rsidRPr="00D779F7">
        <w:rPr>
          <w:rFonts w:asciiTheme="minorEastAsia" w:eastAsiaTheme="minorEastAsia" w:hAnsiTheme="minorEastAsia"/>
        </w:rPr>
        <w:t>班表︰太官有令，有丞，主膳食。師古曰︰齎，與資同。余謂音則兮翻，亦通，裝也。為，于偽翻。乘，繩證翻。</w:t>
      </w:r>
      <w:r w:rsidRPr="00D779F7">
        <w:rPr>
          <w:rStyle w:val="01Text"/>
          <w:rFonts w:asciiTheme="minorEastAsia" w:eastAsiaTheme="minorEastAsia" w:hAnsiTheme="minorEastAsia"/>
          <w:sz w:val="21"/>
        </w:rPr>
        <w:t>旣還，重車餘棄粱肉，</w:t>
      </w:r>
      <w:r w:rsidRPr="00D779F7">
        <w:rPr>
          <w:rFonts w:asciiTheme="minorEastAsia" w:eastAsiaTheme="minorEastAsia" w:hAnsiTheme="minorEastAsia"/>
        </w:rPr>
        <w:t>師古曰︰重，直用翻。粱，粟類也，米之善者。</w:t>
      </w:r>
      <w:r w:rsidRPr="00D779F7">
        <w:rPr>
          <w:rStyle w:val="01Text"/>
          <w:rFonts w:asciiTheme="minorEastAsia" w:eastAsiaTheme="minorEastAsia" w:hAnsiTheme="minorEastAsia"/>
          <w:sz w:val="21"/>
        </w:rPr>
        <w:t>而士有飢者；其在塞外，卒乏糧或不能自振，而票騎尚穿域蹋鞠；</w:t>
      </w:r>
      <w:r w:rsidRPr="00D779F7">
        <w:rPr>
          <w:rFonts w:asciiTheme="minorEastAsia" w:eastAsiaTheme="minorEastAsia" w:hAnsiTheme="minorEastAsia"/>
        </w:rPr>
        <w:t>服虔曰︰穿域，作鞠室也。師古曰︰鞠，以皮為之，實以毛，蹴蹋為戲也。劉向別錄曰︰蹴鞠，相傳以為黃帝所作，或曰起戰國之時，所以講武知有材也。蹋，徒臘翻。鞠，居六翻。</w:t>
      </w:r>
      <w:r w:rsidRPr="00D779F7">
        <w:rPr>
          <w:rStyle w:val="01Text"/>
          <w:rFonts w:asciiTheme="minorEastAsia" w:eastAsiaTheme="minorEastAsia" w:hAnsiTheme="minorEastAsia"/>
          <w:sz w:val="21"/>
        </w:rPr>
        <w:t>事多此類。大將軍為人仁，喜士退讓，</w:t>
      </w:r>
      <w:r w:rsidRPr="00D779F7">
        <w:rPr>
          <w:rFonts w:asciiTheme="minorEastAsia" w:eastAsiaTheme="minorEastAsia" w:hAnsiTheme="minorEastAsia"/>
        </w:rPr>
        <w:t>師古曰︰喜，許吏翻。</w:t>
      </w:r>
      <w:r w:rsidRPr="00D779F7">
        <w:rPr>
          <w:rStyle w:val="01Text"/>
          <w:rFonts w:asciiTheme="minorEastAsia" w:eastAsiaTheme="minorEastAsia" w:hAnsiTheme="minorEastAsia"/>
          <w:sz w:val="21"/>
        </w:rPr>
        <w:t>以和柔自媚於上。兩人志操如此。</w:t>
      </w:r>
      <w:r w:rsidRPr="00D779F7">
        <w:rPr>
          <w:rFonts w:asciiTheme="minorEastAsia" w:eastAsiaTheme="minorEastAsia" w:hAnsiTheme="minorEastAsia"/>
        </w:rPr>
        <w:t>操，七到翻。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是時，漢所殺虜匈奴合八九萬，而漢士卒物故亦數萬。</w:t>
      </w:r>
      <w:r w:rsidRPr="00D779F7">
        <w:rPr>
          <w:rFonts w:asciiTheme="minorEastAsia" w:eastAsiaTheme="minorEastAsia" w:hAnsiTheme="minorEastAsia"/>
        </w:rPr>
        <w:t>魏臺訪議︰高堂隆曰︰</w:t>
      </w:r>
      <w:r w:rsidR="00C93935">
        <w:rPr>
          <w:rFonts w:asciiTheme="minorEastAsia" w:eastAsiaTheme="minorEastAsia" w:hAnsiTheme="minorEastAsia"/>
        </w:rPr>
        <w:t>「</w:t>
      </w:r>
      <w:r w:rsidRPr="00D779F7">
        <w:rPr>
          <w:rFonts w:asciiTheme="minorEastAsia" w:eastAsiaTheme="minorEastAsia" w:hAnsiTheme="minorEastAsia"/>
        </w:rPr>
        <w:t>聞之先師，物，無也，故，事也，言無復所能於事也。</w:t>
      </w:r>
      <w:r w:rsidR="00C93935">
        <w:rPr>
          <w:rFonts w:asciiTheme="minorEastAsia" w:eastAsiaTheme="minorEastAsia" w:hAnsiTheme="minorEastAsia"/>
        </w:rPr>
        <w:t>」</w:t>
      </w:r>
      <w:r w:rsidRPr="00D779F7">
        <w:rPr>
          <w:rFonts w:asciiTheme="minorEastAsia" w:eastAsiaTheme="minorEastAsia" w:hAnsiTheme="minorEastAsia"/>
        </w:rPr>
        <w:t>索隱曰︰漢以來謂死為物故，就朽故也。師古曰︰物故，謂死也；言其同於鬼物而故也。蓋漢軍死者亦數萬。</w:t>
      </w:r>
      <w:r w:rsidRPr="00D779F7">
        <w:rPr>
          <w:rStyle w:val="01Text"/>
          <w:rFonts w:asciiTheme="minorEastAsia" w:eastAsiaTheme="minorEastAsia" w:hAnsiTheme="minorEastAsia"/>
          <w:sz w:val="21"/>
        </w:rPr>
        <w:t>是後匈奴遠遁，而幕南無王庭。</w:t>
      </w:r>
      <w:r w:rsidRPr="00D779F7">
        <w:rPr>
          <w:rFonts w:asciiTheme="minorEastAsia" w:eastAsiaTheme="minorEastAsia" w:hAnsiTheme="minorEastAsia"/>
        </w:rPr>
        <w:t>冒頓之強，盡取蒙恬所奪匈奴地，而王庭列置於幕南。今匈奴為漢所攻，遠遁幕北，故幕南無王庭也。</w:t>
      </w:r>
      <w:r w:rsidRPr="00D779F7">
        <w:rPr>
          <w:rStyle w:val="01Text"/>
          <w:rFonts w:asciiTheme="minorEastAsia" w:eastAsiaTheme="minorEastAsia" w:hAnsiTheme="minorEastAsia"/>
          <w:sz w:val="21"/>
        </w:rPr>
        <w:t>漢渡河自朔方以西至令居，</w:t>
      </w:r>
      <w:r w:rsidRPr="00D779F7">
        <w:rPr>
          <w:rFonts w:asciiTheme="minorEastAsia" w:eastAsiaTheme="minorEastAsia" w:hAnsiTheme="minorEastAsia"/>
        </w:rPr>
        <w:t>班志，令居縣屬金城郡。令，音零。</w:t>
      </w:r>
      <w:r w:rsidRPr="00D779F7">
        <w:rPr>
          <w:rStyle w:val="01Text"/>
          <w:rFonts w:asciiTheme="minorEastAsia" w:eastAsiaTheme="minorEastAsia" w:hAnsiTheme="minorEastAsia"/>
          <w:sz w:val="21"/>
        </w:rPr>
        <w:t>往往通渠，置田官，</w:t>
      </w:r>
      <w:r w:rsidRPr="00D779F7">
        <w:rPr>
          <w:rFonts w:asciiTheme="minorEastAsia" w:eastAsiaTheme="minorEastAsia" w:hAnsiTheme="minorEastAsia"/>
        </w:rPr>
        <w:t>置官以主屯田。</w:t>
      </w:r>
      <w:r w:rsidRPr="00D779F7">
        <w:rPr>
          <w:rStyle w:val="01Text"/>
          <w:rFonts w:asciiTheme="minorEastAsia" w:eastAsiaTheme="minorEastAsia" w:hAnsiTheme="minorEastAsia"/>
          <w:sz w:val="21"/>
        </w:rPr>
        <w:t>吏卒五六萬人，稍蠶食匈奴以北；</w:t>
      </w:r>
      <w:r w:rsidRPr="00D779F7">
        <w:rPr>
          <w:rFonts w:asciiTheme="minorEastAsia" w:eastAsiaTheme="minorEastAsia" w:hAnsiTheme="minorEastAsia"/>
        </w:rPr>
        <w:t>蠶食，言如蠶之食葉，以漸而侵其地也。</w:t>
      </w:r>
      <w:r w:rsidRPr="00D779F7">
        <w:rPr>
          <w:rStyle w:val="01Text"/>
          <w:rFonts w:asciiTheme="minorEastAsia" w:eastAsiaTheme="minorEastAsia" w:hAnsiTheme="minorEastAsia"/>
          <w:sz w:val="21"/>
        </w:rPr>
        <w:t>然亦以馬少，不復大出擊匈奴矣。</w:t>
      </w:r>
      <w:r w:rsidRPr="00D779F7">
        <w:rPr>
          <w:rFonts w:asciiTheme="minorEastAsia" w:eastAsiaTheme="minorEastAsia" w:hAnsiTheme="minorEastAsia"/>
        </w:rPr>
        <w:t>少，詩沼翻。復，扶又翻；下同。</w:t>
      </w:r>
    </w:p>
    <w:p w:rsidR="00934453" w:rsidRPr="00D779F7" w:rsidRDefault="00934453" w:rsidP="00087F68">
      <w:pPr>
        <w:rPr>
          <w:rFonts w:asciiTheme="minorEastAsia" w:hAnsiTheme="minorEastAsia"/>
        </w:rPr>
      </w:pPr>
      <w:r w:rsidRPr="00D779F7">
        <w:rPr>
          <w:rFonts w:asciiTheme="minorEastAsia" w:hAnsiTheme="minorEastAsia"/>
        </w:rPr>
        <w:t>匈奴用趙信計，遣使於漢，好辭請和親。天子下其議，</w:t>
      </w:r>
      <w:r w:rsidRPr="00D779F7">
        <w:rPr>
          <w:rStyle w:val="00Text"/>
          <w:rFonts w:asciiTheme="minorEastAsia" w:hAnsiTheme="minorEastAsia"/>
        </w:rPr>
        <w:t>下，遐嫁翻；下同。</w:t>
      </w:r>
      <w:r w:rsidRPr="00D779F7">
        <w:rPr>
          <w:rFonts w:asciiTheme="minorEastAsia" w:hAnsiTheme="minorEastAsia"/>
        </w:rPr>
        <w:t>或言和親，或言遂臣之。丞相長史任敞曰︰</w:t>
      </w:r>
      <w:r w:rsidRPr="00D779F7">
        <w:rPr>
          <w:rStyle w:val="00Text"/>
          <w:rFonts w:asciiTheme="minorEastAsia" w:hAnsiTheme="minorEastAsia"/>
        </w:rPr>
        <w:t>班表︰丞相有二長史，秩二千石。任，音壬。</w:t>
      </w:r>
      <w:r w:rsidR="00C93935">
        <w:rPr>
          <w:rFonts w:asciiTheme="minorEastAsia" w:hAnsiTheme="minorEastAsia"/>
        </w:rPr>
        <w:t>「</w:t>
      </w:r>
      <w:r w:rsidRPr="00D779F7">
        <w:rPr>
          <w:rFonts w:asciiTheme="minorEastAsia" w:hAnsiTheme="minorEastAsia"/>
        </w:rPr>
        <w:t>匈奴新破困，宜可使為外臣，朝請於邊。</w:t>
      </w:r>
      <w:r w:rsidR="00C93935">
        <w:rPr>
          <w:rFonts w:asciiTheme="minorEastAsia" w:hAnsiTheme="minorEastAsia"/>
        </w:rPr>
        <w:t>」</w:t>
      </w:r>
      <w:r w:rsidRPr="00D779F7">
        <w:rPr>
          <w:rFonts w:asciiTheme="minorEastAsia" w:hAnsiTheme="minorEastAsia"/>
        </w:rPr>
        <w:t>漢使任敞於單于，單于大怒，留之不遣。</w:t>
      </w:r>
      <w:r w:rsidRPr="00D779F7">
        <w:rPr>
          <w:rStyle w:val="00Text"/>
          <w:rFonts w:asciiTheme="minorEastAsia" w:hAnsiTheme="minorEastAsia"/>
        </w:rPr>
        <w:t>朝，直遙翻。請，才性翻。使，疏吏翻。</w:t>
      </w:r>
      <w:r w:rsidRPr="00D779F7">
        <w:rPr>
          <w:rFonts w:asciiTheme="minorEastAsia" w:hAnsiTheme="minorEastAsia"/>
        </w:rPr>
        <w:t>是時，博士狄山議以為和親便，</w:t>
      </w:r>
      <w:r w:rsidRPr="00D779F7">
        <w:rPr>
          <w:rStyle w:val="00Text"/>
          <w:rFonts w:asciiTheme="minorEastAsia" w:hAnsiTheme="minorEastAsia"/>
        </w:rPr>
        <w:t>姓譜︰狄，春秋狄國之後；又曰︰周文王封少子於狄城。</w:t>
      </w:r>
      <w:r w:rsidRPr="00D779F7">
        <w:rPr>
          <w:rFonts w:asciiTheme="minorEastAsia" w:hAnsiTheme="minorEastAsia"/>
        </w:rPr>
        <w:t>上以問張湯，湯曰︰</w:t>
      </w:r>
      <w:r w:rsidR="00C93935">
        <w:rPr>
          <w:rFonts w:asciiTheme="minorEastAsia" w:hAnsiTheme="minorEastAsia"/>
        </w:rPr>
        <w:t>「</w:t>
      </w:r>
      <w:r w:rsidRPr="00D779F7">
        <w:rPr>
          <w:rFonts w:asciiTheme="minorEastAsia" w:hAnsiTheme="minorEastAsia"/>
        </w:rPr>
        <w:t>此愚儒無知。</w:t>
      </w:r>
      <w:r w:rsidR="00C93935">
        <w:rPr>
          <w:rFonts w:asciiTheme="minorEastAsia" w:hAnsiTheme="minorEastAsia"/>
        </w:rPr>
        <w:t>」</w:t>
      </w:r>
      <w:r w:rsidRPr="00D779F7">
        <w:rPr>
          <w:rFonts w:asciiTheme="minorEastAsia" w:hAnsiTheme="minorEastAsia"/>
        </w:rPr>
        <w:t>狄山曰︰</w:t>
      </w:r>
      <w:r w:rsidR="00C93935">
        <w:rPr>
          <w:rFonts w:asciiTheme="minorEastAsia" w:hAnsiTheme="minorEastAsia"/>
        </w:rPr>
        <w:t>「</w:t>
      </w:r>
      <w:r w:rsidRPr="00D779F7">
        <w:rPr>
          <w:rFonts w:asciiTheme="minorEastAsia" w:hAnsiTheme="minorEastAsia"/>
        </w:rPr>
        <w:t>臣固愚，愚忠；若御史大夫湯，乃詐忠。</w:t>
      </w:r>
      <w:r w:rsidR="00C93935">
        <w:rPr>
          <w:rFonts w:asciiTheme="minorEastAsia" w:hAnsiTheme="minorEastAsia"/>
        </w:rPr>
        <w:t>」</w:t>
      </w:r>
      <w:r w:rsidRPr="00D779F7">
        <w:rPr>
          <w:rFonts w:asciiTheme="minorEastAsia" w:hAnsiTheme="minorEastAsia"/>
        </w:rPr>
        <w:t>於是上作色曰︰</w:t>
      </w:r>
      <w:r w:rsidR="00C93935">
        <w:rPr>
          <w:rFonts w:asciiTheme="minorEastAsia" w:hAnsiTheme="minorEastAsia"/>
        </w:rPr>
        <w:t>「</w:t>
      </w:r>
      <w:r w:rsidRPr="00D779F7">
        <w:rPr>
          <w:rFonts w:asciiTheme="minorEastAsia" w:hAnsiTheme="minorEastAsia"/>
        </w:rPr>
        <w:t>吾使生居一郡，</w:t>
      </w:r>
      <w:r w:rsidRPr="00D779F7">
        <w:rPr>
          <w:rStyle w:val="00Text"/>
          <w:rFonts w:asciiTheme="minorEastAsia" w:hAnsiTheme="minorEastAsia"/>
        </w:rPr>
        <w:t>師古曰︰博士，儒官也，故呼為生。</w:t>
      </w:r>
      <w:r w:rsidRPr="00D779F7">
        <w:rPr>
          <w:rFonts w:asciiTheme="minorEastAsia" w:hAnsiTheme="minorEastAsia"/>
        </w:rPr>
        <w:t>能無使虜入盜乎？</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不能。</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居一縣？</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不能。</w:t>
      </w:r>
      <w:r w:rsidR="00C93935">
        <w:rPr>
          <w:rFonts w:asciiTheme="minorEastAsia" w:hAnsiTheme="minorEastAsia"/>
        </w:rPr>
        <w:t>」</w:t>
      </w:r>
      <w:r w:rsidRPr="00D779F7">
        <w:rPr>
          <w:rFonts w:asciiTheme="minorEastAsia" w:hAnsiTheme="minorEastAsia"/>
        </w:rPr>
        <w:t>復曰︰</w:t>
      </w:r>
      <w:r w:rsidR="00C93935">
        <w:rPr>
          <w:rFonts w:asciiTheme="minorEastAsia" w:hAnsiTheme="minorEastAsia"/>
        </w:rPr>
        <w:t>「</w:t>
      </w:r>
      <w:r w:rsidRPr="00D779F7">
        <w:rPr>
          <w:rFonts w:asciiTheme="minorEastAsia" w:hAnsiTheme="minorEastAsia"/>
        </w:rPr>
        <w:t>居一障間？</w:t>
      </w:r>
      <w:r w:rsidR="00C93935">
        <w:rPr>
          <w:rFonts w:asciiTheme="minorEastAsia" w:hAnsiTheme="minorEastAsia"/>
        </w:rPr>
        <w:t>」</w:t>
      </w:r>
      <w:r w:rsidRPr="00D779F7">
        <w:rPr>
          <w:rStyle w:val="00Text"/>
          <w:rFonts w:asciiTheme="minorEastAsia" w:hAnsiTheme="minorEastAsia"/>
        </w:rPr>
        <w:t>師古曰︰障，謂塞上要險之處，別築為城，因置吏士，而為蔽障以禦寇也。障，之尚翻。又漢制，每塞要處別築為城，置人鎭守，謂之候城，此卽障也。</w:t>
      </w:r>
      <w:r w:rsidRPr="00D779F7">
        <w:rPr>
          <w:rFonts w:asciiTheme="minorEastAsia" w:hAnsiTheme="minorEastAsia"/>
        </w:rPr>
        <w:t>山自度，辯窮且下吏，</w:t>
      </w:r>
      <w:r w:rsidRPr="00D779F7">
        <w:rPr>
          <w:rStyle w:val="00Text"/>
          <w:rFonts w:asciiTheme="minorEastAsia" w:hAnsiTheme="minorEastAsia"/>
        </w:rPr>
        <w:t>師古曰︰度，計也；見詰辯而辭窮，當下吏也。下，遐嫁翻。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能。</w:t>
      </w:r>
      <w:r w:rsidR="00C93935">
        <w:rPr>
          <w:rFonts w:asciiTheme="minorEastAsia" w:hAnsiTheme="minorEastAsia"/>
        </w:rPr>
        <w:t>」</w:t>
      </w:r>
      <w:r w:rsidRPr="00D779F7">
        <w:rPr>
          <w:rFonts w:asciiTheme="minorEastAsia" w:hAnsiTheme="minorEastAsia"/>
        </w:rPr>
        <w:t>於是上遣山乘障；</w:t>
      </w:r>
      <w:r w:rsidRPr="00D779F7">
        <w:rPr>
          <w:rStyle w:val="00Text"/>
          <w:rFonts w:asciiTheme="minorEastAsia" w:hAnsiTheme="minorEastAsia"/>
        </w:rPr>
        <w:t>師古曰︰乘，登也，登而守之。</w:t>
      </w:r>
      <w:r w:rsidRPr="00D779F7">
        <w:rPr>
          <w:rFonts w:asciiTheme="minorEastAsia" w:hAnsiTheme="minorEastAsia"/>
        </w:rPr>
        <w:t>至月餘，匈奴斬山頭而去。自是之後，羣臣震慴，</w:t>
      </w:r>
      <w:r w:rsidRPr="00D779F7">
        <w:rPr>
          <w:rStyle w:val="00Text"/>
          <w:rFonts w:asciiTheme="minorEastAsia" w:hAnsiTheme="minorEastAsia"/>
        </w:rPr>
        <w:t>師古曰︰震，動也。慴，失氣也。慴，之涉翻。</w:t>
      </w:r>
      <w:r w:rsidRPr="00D779F7">
        <w:rPr>
          <w:rFonts w:asciiTheme="minorEastAsia" w:hAnsiTheme="minorEastAsia"/>
        </w:rPr>
        <w:t>無敢忤湯者。</w:t>
      </w:r>
      <w:r w:rsidRPr="00D779F7">
        <w:rPr>
          <w:rStyle w:val="00Text"/>
          <w:rFonts w:asciiTheme="minorEastAsia" w:hAnsiTheme="minorEastAsia"/>
        </w:rPr>
        <w:t>忤，五故翻。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是歲，汲黯坐法免，以定襄太守義縱為右內史，河內太守王溫舒為中尉。</w:t>
      </w:r>
      <w:r w:rsidR="00934453" w:rsidRPr="00D779F7">
        <w:rPr>
          <w:rStyle w:val="00Text"/>
          <w:rFonts w:asciiTheme="minorEastAsia" w:hAnsiTheme="minorEastAsia"/>
        </w:rPr>
        <w:t>守，式又翻。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先是，甯成為關都尉，</w:t>
      </w:r>
      <w:r w:rsidRPr="00D779F7">
        <w:rPr>
          <w:rFonts w:asciiTheme="minorEastAsia" w:eastAsiaTheme="minorEastAsia" w:hAnsiTheme="minorEastAsia"/>
        </w:rPr>
        <w:t>函谷關都尉也。先，悉薦翻。</w:t>
      </w:r>
      <w:r w:rsidRPr="00D779F7">
        <w:rPr>
          <w:rStyle w:val="01Text"/>
          <w:rFonts w:asciiTheme="minorEastAsia" w:eastAsiaTheme="minorEastAsia" w:hAnsiTheme="minorEastAsia"/>
          <w:sz w:val="21"/>
        </w:rPr>
        <w:t>吏民出入關者號曰︰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寧見乳虎，無值甯成之怒。</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師古曰︰猛虎產乳，護養其子，則搏噬過當，故以為喻。乳，人喻翻。</w:t>
      </w:r>
      <w:r w:rsidRPr="00D779F7">
        <w:rPr>
          <w:rStyle w:val="01Text"/>
          <w:rFonts w:asciiTheme="minorEastAsia" w:eastAsiaTheme="minorEastAsia" w:hAnsiTheme="minorEastAsia"/>
          <w:sz w:val="21"/>
        </w:rPr>
        <w:t>及義縱為南陽太守，</w:t>
      </w:r>
      <w:r w:rsidRPr="00D779F7">
        <w:rPr>
          <w:rFonts w:asciiTheme="minorEastAsia" w:eastAsiaTheme="minorEastAsia" w:hAnsiTheme="minorEastAsia"/>
        </w:rPr>
        <w:t>義，姓也；縱，其名。</w:t>
      </w:r>
      <w:r w:rsidRPr="00D779F7">
        <w:rPr>
          <w:rStyle w:val="01Text"/>
          <w:rFonts w:asciiTheme="minorEastAsia" w:eastAsiaTheme="minorEastAsia" w:hAnsiTheme="minorEastAsia"/>
          <w:sz w:val="21"/>
        </w:rPr>
        <w:t>至關，甯成側行送迎；</w:t>
      </w:r>
      <w:r w:rsidRPr="00D779F7">
        <w:rPr>
          <w:rFonts w:asciiTheme="minorEastAsia" w:eastAsiaTheme="minorEastAsia" w:hAnsiTheme="minorEastAsia"/>
        </w:rPr>
        <w:t>側行不敢正行，言恭甚。</w:t>
      </w:r>
      <w:r w:rsidRPr="00D779F7">
        <w:rPr>
          <w:rStyle w:val="01Text"/>
          <w:rFonts w:asciiTheme="minorEastAsia" w:eastAsiaTheme="minorEastAsia" w:hAnsiTheme="minorEastAsia"/>
          <w:sz w:val="21"/>
        </w:rPr>
        <w:t>至郡，遂按甯氏，破碎其家；南陽吏民重足一迹。</w:t>
      </w:r>
      <w:r w:rsidRPr="00D779F7">
        <w:rPr>
          <w:rFonts w:asciiTheme="minorEastAsia" w:eastAsiaTheme="minorEastAsia" w:hAnsiTheme="minorEastAsia"/>
        </w:rPr>
        <w:t>言累足也，畏懼之甚。重，直龍翻。</w:t>
      </w:r>
      <w:r w:rsidRPr="00D779F7">
        <w:rPr>
          <w:rStyle w:val="01Text"/>
          <w:rFonts w:asciiTheme="minorEastAsia" w:eastAsiaTheme="minorEastAsia" w:hAnsiTheme="minorEastAsia"/>
          <w:sz w:val="21"/>
        </w:rPr>
        <w:t>後徙定襄太守，初至，掩定襄獄中重罪、輕繫二百餘人，及賓客、昆弟私入視亦二百餘人，一捕，鞫曰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為死罪解脫</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一切皆捕而鞫問之也。服虔曰︰律︰諸囚徒私解脫桎梏鉗赭，加罪一等；為人解脫與同罪。縱鞫相賂餉者二百人以為解脫死罪，盡殺之。師古曰︰鞫，窮也，謂窮治也。</w:t>
      </w:r>
      <w:r w:rsidRPr="00D779F7">
        <w:rPr>
          <w:rStyle w:val="01Text"/>
          <w:rFonts w:asciiTheme="minorEastAsia" w:eastAsiaTheme="minorEastAsia" w:hAnsiTheme="minorEastAsia"/>
          <w:sz w:val="21"/>
        </w:rPr>
        <w:t>是日，皆報殺四百餘人，</w:t>
      </w:r>
      <w:r w:rsidRPr="00D779F7">
        <w:rPr>
          <w:rFonts w:asciiTheme="minorEastAsia" w:eastAsiaTheme="minorEastAsia" w:hAnsiTheme="minorEastAsia"/>
        </w:rPr>
        <w:t>師古曰︰奏請得報而論殺。原父曰︰縱掩定襄獄，一切捕鞫，而云是日皆報殺，則非奏請報可之報矣，然則以論決為報也。</w:t>
      </w:r>
      <w:r w:rsidRPr="00D779F7">
        <w:rPr>
          <w:rStyle w:val="01Text"/>
          <w:rFonts w:asciiTheme="minorEastAsia" w:eastAsiaTheme="minorEastAsia" w:hAnsiTheme="minorEastAsia"/>
          <w:sz w:val="21"/>
        </w:rPr>
        <w:t>其後郡中不寒而慄。是時，趙禹、張湯以深刻為九卿，然其治尚輔法而行；縱專以鷹擊為治。</w:t>
      </w:r>
      <w:r w:rsidRPr="00D779F7">
        <w:rPr>
          <w:rFonts w:asciiTheme="minorEastAsia" w:eastAsiaTheme="minorEastAsia" w:hAnsiTheme="minorEastAsia"/>
        </w:rPr>
        <w:t>師古曰︰言如鷹隼之擊也。治，直吏翻。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王溫舒始為廣平都尉，</w:t>
      </w:r>
      <w:r w:rsidRPr="00D779F7">
        <w:rPr>
          <w:rFonts w:asciiTheme="minorEastAsia" w:eastAsiaTheme="minorEastAsia" w:hAnsiTheme="minorEastAsia"/>
        </w:rPr>
        <w:t>廣平本屬趙國，景、武之間，分為廣平郡，征和元年，立為平干國。</w:t>
      </w:r>
      <w:r w:rsidRPr="00D779F7">
        <w:rPr>
          <w:rStyle w:val="01Text"/>
          <w:rFonts w:asciiTheme="minorEastAsia" w:eastAsiaTheme="minorEastAsia" w:hAnsiTheme="minorEastAsia"/>
          <w:sz w:val="21"/>
        </w:rPr>
        <w:t>擇郡中豪敢往吏十餘，</w:t>
      </w:r>
      <w:r w:rsidRPr="00D779F7">
        <w:rPr>
          <w:rFonts w:asciiTheme="minorEastAsia" w:eastAsiaTheme="minorEastAsia" w:hAnsiTheme="minorEastAsia"/>
        </w:rPr>
        <w:t>師古曰︰豪桀而性果敢一往無所顧者，以為吏也。</w:t>
      </w:r>
      <w:r w:rsidRPr="00D779F7">
        <w:rPr>
          <w:rStyle w:val="01Text"/>
          <w:rFonts w:asciiTheme="minorEastAsia" w:eastAsiaTheme="minorEastAsia" w:hAnsiTheme="minorEastAsia"/>
          <w:sz w:val="21"/>
        </w:rPr>
        <w:t>以為爪牙，皆把其陰重罪，而縱使督盜賊。</w:t>
      </w:r>
      <w:r w:rsidRPr="00D779F7">
        <w:rPr>
          <w:rFonts w:asciiTheme="minorEastAsia" w:eastAsiaTheme="minorEastAsia" w:hAnsiTheme="minorEastAsia"/>
        </w:rPr>
        <w:t>師古曰︰縱，放也。督，察視也。</w:t>
      </w:r>
      <w:r w:rsidRPr="00D779F7">
        <w:rPr>
          <w:rStyle w:val="01Text"/>
          <w:rFonts w:asciiTheme="minorEastAsia" w:eastAsiaTheme="minorEastAsia" w:hAnsiTheme="minorEastAsia"/>
          <w:sz w:val="21"/>
        </w:rPr>
        <w:t>快其意所欲得，此人雖有百罪，弗法；</w:t>
      </w:r>
      <w:r w:rsidRPr="00D779F7">
        <w:rPr>
          <w:rFonts w:asciiTheme="minorEastAsia" w:eastAsiaTheme="minorEastAsia" w:hAnsiTheme="minorEastAsia"/>
        </w:rPr>
        <w:t>師古曰︰言所捕盜賊得其人而快，溫舒意則不問其先所犯罪也。弗法，謂弗行法也。</w:t>
      </w:r>
      <w:r w:rsidRPr="00D779F7">
        <w:rPr>
          <w:rStyle w:val="01Text"/>
          <w:rFonts w:asciiTheme="minorEastAsia" w:eastAsiaTheme="minorEastAsia" w:hAnsiTheme="minorEastAsia"/>
          <w:sz w:val="21"/>
        </w:rPr>
        <w:t>卽有避，因其事夷之，亦滅宗。</w:t>
      </w:r>
      <w:r w:rsidRPr="00D779F7">
        <w:rPr>
          <w:rFonts w:asciiTheme="minorEastAsia" w:eastAsiaTheme="minorEastAsia" w:hAnsiTheme="minorEastAsia"/>
        </w:rPr>
        <w:t>師古曰︰避，謂不盡意捕擊也。</w:t>
      </w:r>
      <w:r w:rsidRPr="00D779F7">
        <w:rPr>
          <w:rStyle w:val="01Text"/>
          <w:rFonts w:asciiTheme="minorEastAsia" w:eastAsiaTheme="minorEastAsia" w:hAnsiTheme="minorEastAsia"/>
          <w:sz w:val="21"/>
        </w:rPr>
        <w:t>以其故，齊、趙之郊盜賊不敢近廣平，</w:t>
      </w:r>
      <w:r w:rsidRPr="00D779F7">
        <w:rPr>
          <w:rFonts w:asciiTheme="minorEastAsia" w:eastAsiaTheme="minorEastAsia" w:hAnsiTheme="minorEastAsia"/>
        </w:rPr>
        <w:t>近，其靳翻。</w:t>
      </w:r>
      <w:r w:rsidRPr="00D779F7">
        <w:rPr>
          <w:rStyle w:val="01Text"/>
          <w:rFonts w:asciiTheme="minorEastAsia" w:eastAsiaTheme="minorEastAsia" w:hAnsiTheme="minorEastAsia"/>
          <w:sz w:val="21"/>
        </w:rPr>
        <w:t>廣平聲為道不拾遺。遷河內太守；以九月至，令郡具</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具</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私</w:t>
      </w:r>
      <w:r w:rsidR="00C93935">
        <w:rPr>
          <w:rFonts w:asciiTheme="minorEastAsia" w:eastAsiaTheme="minorEastAsia" w:hAnsiTheme="minorEastAsia"/>
        </w:rPr>
        <w:t>」</w:t>
      </w:r>
      <w:r w:rsidRPr="00D779F7">
        <w:rPr>
          <w:rFonts w:asciiTheme="minorEastAsia" w:eastAsiaTheme="minorEastAsia" w:hAnsiTheme="minorEastAsia"/>
        </w:rPr>
        <w:t>字；乙十一行本同；孔本同；退齋校同。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馬五十疋為驛，</w:t>
      </w:r>
      <w:r w:rsidRPr="00D779F7">
        <w:rPr>
          <w:rFonts w:asciiTheme="minorEastAsia" w:eastAsiaTheme="minorEastAsia" w:hAnsiTheme="minorEastAsia"/>
        </w:rPr>
        <w:t>師古曰︰以私馬於道上往往置驛，自河內至長安。</w:t>
      </w:r>
      <w:r w:rsidRPr="00D779F7">
        <w:rPr>
          <w:rStyle w:val="01Text"/>
          <w:rFonts w:asciiTheme="minorEastAsia" w:eastAsiaTheme="minorEastAsia" w:hAnsiTheme="minorEastAsia"/>
          <w:sz w:val="21"/>
        </w:rPr>
        <w:t>捕郡中豪猾，相連坐千餘家。上書請，大者至族，小者乃死，家盡沒入償臧。</w:t>
      </w:r>
      <w:r w:rsidRPr="00D779F7">
        <w:rPr>
          <w:rFonts w:asciiTheme="minorEastAsia" w:eastAsiaTheme="minorEastAsia" w:hAnsiTheme="minorEastAsia"/>
        </w:rPr>
        <w:t>師古曰︰以臧獲罪者旣沒入之，又令出倍臧，或收入官，或還其主也。余謂沒入其家以償所受之臧，其義似徑。臧，讀曰贓。</w:t>
      </w:r>
      <w:r w:rsidRPr="00D779F7">
        <w:rPr>
          <w:rStyle w:val="01Text"/>
          <w:rFonts w:asciiTheme="minorEastAsia" w:eastAsiaTheme="minorEastAsia" w:hAnsiTheme="minorEastAsia"/>
          <w:sz w:val="21"/>
        </w:rPr>
        <w:t>奏行不過二三日得可，</w:t>
      </w:r>
      <w:r w:rsidRPr="00D779F7">
        <w:rPr>
          <w:rFonts w:asciiTheme="minorEastAsia" w:eastAsiaTheme="minorEastAsia" w:hAnsiTheme="minorEastAsia"/>
        </w:rPr>
        <w:t>奏而天子可之，謂之得可。</w:t>
      </w:r>
      <w:r w:rsidRPr="00D779F7">
        <w:rPr>
          <w:rStyle w:val="01Text"/>
          <w:rFonts w:asciiTheme="minorEastAsia" w:eastAsiaTheme="minorEastAsia" w:hAnsiTheme="minorEastAsia"/>
          <w:sz w:val="21"/>
        </w:rPr>
        <w:t>事論報，至流血十餘里，河內皆怪其奏，以為神速。盡十二月，郡中毋聲，毋敢夜行，</w:t>
      </w:r>
      <w:r w:rsidRPr="00D779F7">
        <w:rPr>
          <w:rFonts w:asciiTheme="minorEastAsia" w:eastAsiaTheme="minorEastAsia" w:hAnsiTheme="minorEastAsia"/>
        </w:rPr>
        <w:t>古毋、無通。</w:t>
      </w:r>
      <w:r w:rsidRPr="00D779F7">
        <w:rPr>
          <w:rStyle w:val="01Text"/>
          <w:rFonts w:asciiTheme="minorEastAsia" w:eastAsiaTheme="minorEastAsia" w:hAnsiTheme="minorEastAsia"/>
          <w:sz w:val="21"/>
        </w:rPr>
        <w:t>野無犬吠之盜。其頗不得，失之旁郡國追求。會春，溫舒頓足歎曰︰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嗟乎！令冬月益展一月，足吾事矣！</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師古曰︰立春之後不復行刑，故云然。展，伸也。</w:t>
      </w:r>
    </w:p>
    <w:p w:rsidR="00934453" w:rsidRPr="00D779F7" w:rsidRDefault="00934453" w:rsidP="00087F68">
      <w:pPr>
        <w:rPr>
          <w:rFonts w:asciiTheme="minorEastAsia" w:hAnsiTheme="minorEastAsia"/>
        </w:rPr>
      </w:pPr>
      <w:r w:rsidRPr="00D779F7">
        <w:rPr>
          <w:rFonts w:asciiTheme="minorEastAsia" w:hAnsiTheme="minorEastAsia"/>
        </w:rPr>
        <w:t>天子聞之，皆以為能，故擢為中二千石。</w:t>
      </w:r>
      <w:r w:rsidRPr="00D779F7">
        <w:rPr>
          <w:rStyle w:val="00Text"/>
          <w:rFonts w:asciiTheme="minorEastAsia" w:hAnsiTheme="minorEastAsia"/>
        </w:rPr>
        <w:t>郡守二千石，正卿及列卿皆中二千石。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齊人少翁，以鬼神方見上。上有所幸王夫人卒，</w:t>
      </w:r>
      <w:r w:rsidR="00934453" w:rsidRPr="00D779F7">
        <w:rPr>
          <w:rStyle w:val="00Text"/>
          <w:rFonts w:asciiTheme="minorEastAsia" w:hAnsiTheme="minorEastAsia"/>
        </w:rPr>
        <w:t>王夫人，齊王閎之母。</w:t>
      </w:r>
      <w:r w:rsidR="00934453" w:rsidRPr="00D779F7">
        <w:rPr>
          <w:rFonts w:asciiTheme="minorEastAsia" w:hAnsiTheme="minorEastAsia"/>
        </w:rPr>
        <w:t>少翁以方夜致鬼，如王夫人之貌，天子自帷中望見焉。</w:t>
      </w:r>
      <w:r w:rsidR="00934453" w:rsidRPr="00D779F7">
        <w:rPr>
          <w:rStyle w:val="00Text"/>
          <w:rFonts w:asciiTheme="minorEastAsia" w:hAnsiTheme="minorEastAsia"/>
        </w:rPr>
        <w:t>考異曰︰漢書以此事置李夫人傳中，古今相承皆以為李夫人事。史記·封禪書︰</w:t>
      </w:r>
      <w:r w:rsidR="00C93935">
        <w:rPr>
          <w:rStyle w:val="00Text"/>
          <w:rFonts w:asciiTheme="minorEastAsia" w:hAnsiTheme="minorEastAsia"/>
        </w:rPr>
        <w:t>「</w:t>
      </w:r>
      <w:r w:rsidR="00934453" w:rsidRPr="00D779F7">
        <w:rPr>
          <w:rStyle w:val="00Text"/>
          <w:rFonts w:asciiTheme="minorEastAsia" w:hAnsiTheme="minorEastAsia"/>
        </w:rPr>
        <w:t>少翁見上，上有所幸王夫人卒，少翁以方夜致王夫人及竈鬼之貌云。</w:t>
      </w:r>
      <w:r w:rsidR="00C93935">
        <w:rPr>
          <w:rStyle w:val="00Text"/>
          <w:rFonts w:asciiTheme="minorEastAsia" w:hAnsiTheme="minorEastAsia"/>
        </w:rPr>
        <w:t>」</w:t>
      </w:r>
      <w:r w:rsidR="00934453" w:rsidRPr="00D779F7">
        <w:rPr>
          <w:rStyle w:val="00Text"/>
          <w:rFonts w:asciiTheme="minorEastAsia" w:hAnsiTheme="minorEastAsia"/>
        </w:rPr>
        <w:t>按李夫人卒時，少翁死已久，漢書誤也。今從史記。</w:t>
      </w:r>
      <w:r w:rsidR="00934453" w:rsidRPr="00D779F7">
        <w:rPr>
          <w:rFonts w:asciiTheme="minorEastAsia" w:hAnsiTheme="minorEastAsia"/>
        </w:rPr>
        <w:t>於是乃拜少翁為文成將軍，賞賜甚多，以客禮禮之。文成又勸上作甘泉宮，中為臺室，畫天、地、太一諸鬼神而置祭具，以致天神。居歲餘，其方益衰，神不至。乃為帛書以飯牛，</w:t>
      </w:r>
      <w:r w:rsidR="00934453" w:rsidRPr="00D779F7">
        <w:rPr>
          <w:rStyle w:val="00Text"/>
          <w:rFonts w:asciiTheme="minorEastAsia" w:hAnsiTheme="minorEastAsia"/>
        </w:rPr>
        <w:t>師古曰︰謂雜草以飯牛也。飯，扶晚翻。</w:t>
      </w:r>
      <w:r w:rsidR="00934453" w:rsidRPr="00D779F7">
        <w:rPr>
          <w:rFonts w:asciiTheme="minorEastAsia" w:hAnsiTheme="minorEastAsia"/>
        </w:rPr>
        <w:t>佯不知，言曰︰</w:t>
      </w:r>
      <w:r w:rsidR="00C93935">
        <w:rPr>
          <w:rFonts w:asciiTheme="minorEastAsia" w:hAnsiTheme="minorEastAsia"/>
        </w:rPr>
        <w:t>「</w:t>
      </w:r>
      <w:r w:rsidR="00934453" w:rsidRPr="00D779F7">
        <w:rPr>
          <w:rFonts w:asciiTheme="minorEastAsia" w:hAnsiTheme="minorEastAsia"/>
        </w:rPr>
        <w:t>此牛腹中有奇。</w:t>
      </w:r>
      <w:r w:rsidR="00C93935">
        <w:rPr>
          <w:rFonts w:asciiTheme="minorEastAsia" w:hAnsiTheme="minorEastAsia"/>
        </w:rPr>
        <w:t>」</w:t>
      </w:r>
      <w:r w:rsidR="00934453" w:rsidRPr="00D779F7">
        <w:rPr>
          <w:rFonts w:asciiTheme="minorEastAsia" w:hAnsiTheme="minorEastAsia"/>
        </w:rPr>
        <w:t>殺視，得書，書言甚怪，天子識其手書，</w:t>
      </w:r>
      <w:r w:rsidR="00934453" w:rsidRPr="00D779F7">
        <w:rPr>
          <w:rStyle w:val="00Text"/>
          <w:rFonts w:asciiTheme="minorEastAsia" w:hAnsiTheme="minorEastAsia"/>
        </w:rPr>
        <w:t>謂識其親書手跡也。</w:t>
      </w:r>
      <w:r w:rsidR="00934453" w:rsidRPr="00D779F7">
        <w:rPr>
          <w:rFonts w:asciiTheme="minorEastAsia" w:hAnsiTheme="minorEastAsia"/>
        </w:rPr>
        <w:t>問其人，果是偽書；於是誅文成將軍而隱之。</w:t>
      </w:r>
      <w:r w:rsidR="00934453" w:rsidRPr="00D779F7">
        <w:rPr>
          <w:rStyle w:val="00Text"/>
          <w:rFonts w:asciiTheme="minorEastAsia" w:hAnsiTheme="minorEastAsia"/>
        </w:rPr>
        <w:t>隱，謂祕誅文成之事，不令人知之也。</w:t>
      </w:r>
    </w:p>
    <w:p w:rsidR="00934453" w:rsidRPr="00D779F7" w:rsidRDefault="00934453" w:rsidP="00087F68">
      <w:pPr>
        <w:pStyle w:val="1"/>
        <w:pageBreakBefore/>
        <w:spacing w:before="0" w:after="0" w:line="240" w:lineRule="auto"/>
        <w:rPr>
          <w:rFonts w:asciiTheme="minorEastAsia" w:hAnsiTheme="minorEastAsia"/>
        </w:rPr>
      </w:pPr>
      <w:bookmarkStart w:id="175" w:name="Top_of_part0026_xhtml"/>
      <w:bookmarkStart w:id="176" w:name="_Toc23842958"/>
      <w:bookmarkStart w:id="177" w:name="_Toc33001407"/>
      <w:r w:rsidRPr="00D779F7">
        <w:rPr>
          <w:rFonts w:asciiTheme="minorEastAsia" w:hAnsiTheme="minorEastAsia"/>
        </w:rPr>
        <w:t>資治通鑑卷第二十</w:t>
      </w:r>
      <w:bookmarkEnd w:id="175"/>
      <w:bookmarkEnd w:id="176"/>
      <w:bookmarkEnd w:id="177"/>
    </w:p>
    <w:p w:rsidR="00934453" w:rsidRPr="00D779F7" w:rsidRDefault="00934453" w:rsidP="00087F68">
      <w:pPr>
        <w:pStyle w:val="2"/>
        <w:spacing w:before="0" w:after="0" w:line="240" w:lineRule="auto"/>
        <w:rPr>
          <w:rFonts w:asciiTheme="minorEastAsia" w:eastAsiaTheme="minorEastAsia" w:hAnsiTheme="minorEastAsia"/>
        </w:rPr>
      </w:pPr>
      <w:bookmarkStart w:id="178" w:name="Han_Ji_Shi_Er_Qi_Zhao_Yang_Da_Yu"/>
      <w:bookmarkStart w:id="179" w:name="_Toc23842959"/>
      <w:bookmarkStart w:id="180" w:name="_Toc33001408"/>
      <w:r w:rsidRPr="00D779F7">
        <w:rPr>
          <w:rStyle w:val="03Text"/>
          <w:rFonts w:asciiTheme="minorEastAsia" w:eastAsiaTheme="minorEastAsia" w:hAnsiTheme="minorEastAsia"/>
        </w:rPr>
        <w:t>漢紀十二</w:t>
      </w:r>
      <w:r w:rsidRPr="00D779F7">
        <w:rPr>
          <w:rFonts w:asciiTheme="minorEastAsia" w:eastAsiaTheme="minorEastAsia" w:hAnsiTheme="minorEastAsia"/>
        </w:rPr>
        <w:t>起昭陽大淵獻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盡重光協洽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辛未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凡九年。</w:t>
      </w:r>
      <w:bookmarkEnd w:id="178"/>
      <w:bookmarkEnd w:id="179"/>
      <w:bookmarkEnd w:id="18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世宗孝武皇帝中之下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元狩五年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癸亥、前一一八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春，三月，甲午，丞相李蔡坐盜孝景園堧地，葬其中，當下吏，自殺。</w:t>
      </w:r>
      <w:r w:rsidR="00934453" w:rsidRPr="00D779F7">
        <w:rPr>
          <w:rStyle w:val="00Text"/>
          <w:rFonts w:asciiTheme="minorEastAsia" w:hAnsiTheme="minorEastAsia"/>
        </w:rPr>
        <w:t>堧，而緣翻。下，遐嫁翻。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罷三銖錢，更鑄五銖錢。</w:t>
      </w:r>
      <w:r w:rsidR="00934453" w:rsidRPr="00D779F7">
        <w:rPr>
          <w:rFonts w:asciiTheme="minorEastAsia" w:eastAsiaTheme="minorEastAsia" w:hAnsiTheme="minorEastAsia"/>
        </w:rPr>
        <w:t>去年廢半兩錢，行三銖錢。更，工衡翻。考異曰︰漢書·食貨志︰</w:t>
      </w:r>
      <w:r w:rsidR="00C93935">
        <w:rPr>
          <w:rFonts w:asciiTheme="minorEastAsia" w:eastAsiaTheme="minorEastAsia" w:hAnsiTheme="minorEastAsia"/>
        </w:rPr>
        <w:t>「</w:t>
      </w:r>
      <w:r w:rsidR="00934453" w:rsidRPr="00D779F7">
        <w:rPr>
          <w:rFonts w:asciiTheme="minorEastAsia" w:eastAsiaTheme="minorEastAsia" w:hAnsiTheme="minorEastAsia"/>
        </w:rPr>
        <w:t>前以銷半兩錢，鑄三銖錢；明年以三銖錢輕，更鑄五銖錢。</w:t>
      </w:r>
      <w:r w:rsidR="00C93935">
        <w:rPr>
          <w:rFonts w:asciiTheme="minorEastAsia" w:eastAsiaTheme="minorEastAsia" w:hAnsiTheme="minorEastAsia"/>
        </w:rPr>
        <w:t>」</w:t>
      </w:r>
      <w:r w:rsidR="00934453" w:rsidRPr="00D779F7">
        <w:rPr>
          <w:rFonts w:asciiTheme="minorEastAsia" w:eastAsiaTheme="minorEastAsia" w:hAnsiTheme="minorEastAsia"/>
        </w:rPr>
        <w:t>武帝元狩五年，乃云</w:t>
      </w:r>
      <w:r w:rsidR="00C93935">
        <w:rPr>
          <w:rFonts w:asciiTheme="minorEastAsia" w:eastAsiaTheme="minorEastAsia" w:hAnsiTheme="minorEastAsia"/>
        </w:rPr>
        <w:t>「</w:t>
      </w:r>
      <w:r w:rsidR="00934453" w:rsidRPr="00D779F7">
        <w:rPr>
          <w:rFonts w:asciiTheme="minorEastAsia" w:eastAsiaTheme="minorEastAsia" w:hAnsiTheme="minorEastAsia"/>
        </w:rPr>
        <w:t>罷半兩錢，行五銖錢</w:t>
      </w:r>
      <w:r w:rsidR="00C93935">
        <w:rPr>
          <w:rFonts w:asciiTheme="minorEastAsia" w:eastAsiaTheme="minorEastAsia" w:hAnsiTheme="minorEastAsia"/>
        </w:rPr>
        <w:t>」</w:t>
      </w:r>
      <w:r w:rsidR="00934453" w:rsidRPr="00D779F7">
        <w:rPr>
          <w:rFonts w:asciiTheme="minorEastAsia" w:eastAsiaTheme="minorEastAsia" w:hAnsiTheme="minorEastAsia"/>
        </w:rPr>
        <w:t>，誤也。</w:t>
      </w:r>
      <w:r w:rsidR="00934453" w:rsidRPr="00D779F7">
        <w:rPr>
          <w:rStyle w:val="01Text"/>
          <w:rFonts w:asciiTheme="minorEastAsia" w:eastAsiaTheme="minorEastAsia" w:hAnsiTheme="minorEastAsia"/>
          <w:sz w:val="21"/>
        </w:rPr>
        <w:t>於是民多盜鑄錢，楚地尤甚。</w:t>
      </w:r>
    </w:p>
    <w:p w:rsidR="00934453" w:rsidRPr="00D779F7" w:rsidRDefault="00934453" w:rsidP="00087F68">
      <w:pPr>
        <w:rPr>
          <w:rFonts w:asciiTheme="minorEastAsia" w:hAnsiTheme="minorEastAsia"/>
        </w:rPr>
      </w:pPr>
      <w:r w:rsidRPr="00D779F7">
        <w:rPr>
          <w:rFonts w:asciiTheme="minorEastAsia" w:hAnsiTheme="minorEastAsia"/>
        </w:rPr>
        <w:t>上以為淮陽，楚地之郊，</w:t>
      </w:r>
      <w:r w:rsidRPr="00D779F7">
        <w:rPr>
          <w:rStyle w:val="00Text"/>
          <w:rFonts w:asciiTheme="minorEastAsia" w:hAnsiTheme="minorEastAsia"/>
        </w:rPr>
        <w:t>師古曰︰郊，謂交迫衝要之處。</w:t>
      </w:r>
      <w:r w:rsidRPr="00D779F7">
        <w:rPr>
          <w:rFonts w:asciiTheme="minorEastAsia" w:hAnsiTheme="minorEastAsia"/>
        </w:rPr>
        <w:t>乃召拜汲黯為淮陽太守。</w:t>
      </w:r>
      <w:r w:rsidRPr="00D779F7">
        <w:rPr>
          <w:rStyle w:val="00Text"/>
          <w:rFonts w:asciiTheme="minorEastAsia" w:hAnsiTheme="minorEastAsia"/>
        </w:rPr>
        <w:t>黯去年免，故召拜之。守，式又翻。</w:t>
      </w:r>
      <w:r w:rsidRPr="00D779F7">
        <w:rPr>
          <w:rFonts w:asciiTheme="minorEastAsia" w:hAnsiTheme="minorEastAsia"/>
        </w:rPr>
        <w:t>黯伏謝不受印，詔數強予，</w:t>
      </w:r>
      <w:r w:rsidRPr="00D779F7">
        <w:rPr>
          <w:rStyle w:val="00Text"/>
          <w:rFonts w:asciiTheme="minorEastAsia" w:hAnsiTheme="minorEastAsia"/>
        </w:rPr>
        <w:t>強，其兩翻。予，讀曰與。</w:t>
      </w:r>
      <w:r w:rsidRPr="00D779F7">
        <w:rPr>
          <w:rFonts w:asciiTheme="minorEastAsia" w:hAnsiTheme="minorEastAsia"/>
        </w:rPr>
        <w:t>然後奉詔。黯為上泣曰︰</w:t>
      </w:r>
      <w:r w:rsidRPr="00D779F7">
        <w:rPr>
          <w:rStyle w:val="00Text"/>
          <w:rFonts w:asciiTheme="minorEastAsia" w:hAnsiTheme="minorEastAsia"/>
        </w:rPr>
        <w:t>為，于偽翻；下正為同。</w:t>
      </w:r>
      <w:r w:rsidR="00C93935">
        <w:rPr>
          <w:rFonts w:asciiTheme="minorEastAsia" w:hAnsiTheme="minorEastAsia"/>
        </w:rPr>
        <w:t>「</w:t>
      </w:r>
      <w:r w:rsidRPr="00D779F7">
        <w:rPr>
          <w:rFonts w:asciiTheme="minorEastAsia" w:hAnsiTheme="minorEastAsia"/>
        </w:rPr>
        <w:t>臣自以為塡溝壑，不復見陛下，</w:t>
      </w:r>
      <w:r w:rsidRPr="00D779F7">
        <w:rPr>
          <w:rStyle w:val="00Text"/>
          <w:rFonts w:asciiTheme="minorEastAsia" w:hAnsiTheme="minorEastAsia"/>
        </w:rPr>
        <w:t>復，扶又翻。塡，大賢翻。</w:t>
      </w:r>
      <w:r w:rsidRPr="00D779F7">
        <w:rPr>
          <w:rFonts w:asciiTheme="minorEastAsia" w:hAnsiTheme="minorEastAsia"/>
        </w:rPr>
        <w:t>不意陛下復收用之。臣常有狗馬病，力不能任郡事。</w:t>
      </w:r>
      <w:r w:rsidRPr="00D779F7">
        <w:rPr>
          <w:rStyle w:val="00Text"/>
          <w:rFonts w:asciiTheme="minorEastAsia" w:hAnsiTheme="minorEastAsia"/>
        </w:rPr>
        <w:t>任，音壬。</w:t>
      </w:r>
      <w:r w:rsidRPr="00D779F7">
        <w:rPr>
          <w:rFonts w:asciiTheme="minorEastAsia" w:hAnsiTheme="minorEastAsia"/>
        </w:rPr>
        <w:t>臣願為中郞，出入禁闥，補過拾遺，臣之願也。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君薄淮陽邪？吾今召君矣。</w:t>
      </w:r>
      <w:r w:rsidRPr="00D779F7">
        <w:rPr>
          <w:rStyle w:val="00Text"/>
          <w:rFonts w:asciiTheme="minorEastAsia" w:hAnsiTheme="minorEastAsia"/>
        </w:rPr>
        <w:t>師古曰︰言後卽召也。</w:t>
      </w:r>
      <w:r w:rsidRPr="00D779F7">
        <w:rPr>
          <w:rFonts w:asciiTheme="minorEastAsia" w:hAnsiTheme="minorEastAsia"/>
        </w:rPr>
        <w:t>顧淮陽吏民不相得，</w:t>
      </w:r>
      <w:r w:rsidRPr="00D779F7">
        <w:rPr>
          <w:rStyle w:val="00Text"/>
          <w:rFonts w:asciiTheme="minorEastAsia" w:hAnsiTheme="minorEastAsia"/>
        </w:rPr>
        <w:t>師古曰︰顧，思念也。言吏民不相安而失其所也。</w:t>
      </w:r>
      <w:r w:rsidRPr="00D779F7">
        <w:rPr>
          <w:rFonts w:asciiTheme="minorEastAsia" w:hAnsiTheme="minorEastAsia"/>
        </w:rPr>
        <w:t>吾徒得君之重，</w:t>
      </w:r>
      <w:r w:rsidRPr="00D779F7">
        <w:rPr>
          <w:rStyle w:val="00Text"/>
          <w:rFonts w:asciiTheme="minorEastAsia" w:hAnsiTheme="minorEastAsia"/>
        </w:rPr>
        <w:t>師古曰︰徒，但也。重，威重也。</w:t>
      </w:r>
      <w:r w:rsidRPr="00D779F7">
        <w:rPr>
          <w:rFonts w:asciiTheme="minorEastAsia" w:hAnsiTheme="minorEastAsia"/>
        </w:rPr>
        <w:t>臥而治之。</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黯旣辭行，過大行李息曰︰</w:t>
      </w:r>
      <w:r w:rsidR="00C93935">
        <w:rPr>
          <w:rFonts w:asciiTheme="minorEastAsia" w:hAnsiTheme="minorEastAsia"/>
        </w:rPr>
        <w:t>「</w:t>
      </w:r>
      <w:r w:rsidRPr="00D779F7">
        <w:rPr>
          <w:rFonts w:asciiTheme="minorEastAsia" w:hAnsiTheme="minorEastAsia"/>
        </w:rPr>
        <w:t>黯棄逐居郡，不得與朝廷議矣。</w:t>
      </w:r>
      <w:r w:rsidRPr="00D779F7">
        <w:rPr>
          <w:rStyle w:val="00Text"/>
          <w:rFonts w:asciiTheme="minorEastAsia" w:hAnsiTheme="minorEastAsia"/>
        </w:rPr>
        <w:t>過，古禾翻。與，讀曰預。</w:t>
      </w:r>
      <w:r w:rsidRPr="00D779F7">
        <w:rPr>
          <w:rFonts w:asciiTheme="minorEastAsia" w:hAnsiTheme="minorEastAsia"/>
        </w:rPr>
        <w:t>御史大夫湯，智足以拒諫，詐足以飾非，務巧佞之語，辯數之辭，非肯正為天下言，專阿主意。主意所不欲，因而毀之；主意所欲，因而譽之。</w:t>
      </w:r>
      <w:r w:rsidRPr="00D779F7">
        <w:rPr>
          <w:rStyle w:val="00Text"/>
          <w:rFonts w:asciiTheme="minorEastAsia" w:hAnsiTheme="minorEastAsia"/>
        </w:rPr>
        <w:t>譽，音餘。</w:t>
      </w:r>
      <w:r w:rsidRPr="00D779F7">
        <w:rPr>
          <w:rFonts w:asciiTheme="minorEastAsia" w:hAnsiTheme="minorEastAsia"/>
        </w:rPr>
        <w:t>好興事，舞文法，</w:t>
      </w:r>
      <w:r w:rsidRPr="00D779F7">
        <w:rPr>
          <w:rStyle w:val="00Text"/>
          <w:rFonts w:asciiTheme="minorEastAsia" w:hAnsiTheme="minorEastAsia"/>
        </w:rPr>
        <w:t>好，呼到翻。</w:t>
      </w:r>
      <w:r w:rsidRPr="00D779F7">
        <w:rPr>
          <w:rFonts w:asciiTheme="minorEastAsia" w:hAnsiTheme="minorEastAsia"/>
        </w:rPr>
        <w:t>內懷詐以御主心，外挾賊吏以為威重。公列九卿，不早言之，公與之俱受其戮矣。</w:t>
      </w:r>
      <w:r w:rsidR="00C93935">
        <w:rPr>
          <w:rFonts w:asciiTheme="minorEastAsia" w:hAnsiTheme="minorEastAsia"/>
        </w:rPr>
        <w:t>」</w:t>
      </w:r>
      <w:r w:rsidRPr="00D779F7">
        <w:rPr>
          <w:rFonts w:asciiTheme="minorEastAsia" w:hAnsiTheme="minorEastAsia"/>
        </w:rPr>
        <w:t>息畏湯，終不敢言；及湯敗，上抵息罪。</w:t>
      </w:r>
      <w:r w:rsidRPr="00D779F7">
        <w:rPr>
          <w:rStyle w:val="00Text"/>
          <w:rFonts w:asciiTheme="minorEastAsia" w:hAnsiTheme="minorEastAsia"/>
        </w:rPr>
        <w:t>師古曰︰抵，至也，致之於罪也。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使黯以諸侯相秩居淮陽，</w:t>
      </w:r>
      <w:r w:rsidRPr="00D779F7">
        <w:rPr>
          <w:rFonts w:asciiTheme="minorEastAsia" w:eastAsiaTheme="minorEastAsia" w:hAnsiTheme="minorEastAsia"/>
        </w:rPr>
        <w:t>如淳曰︰諸侯王相在郡守上，秩眞二千石，月得百五十斛，歲凡得千八百石。二千石月得百二十斛，歲凡得千四百四十石耳。</w:t>
      </w:r>
      <w:r w:rsidRPr="00D779F7">
        <w:rPr>
          <w:rStyle w:val="01Text"/>
          <w:rFonts w:asciiTheme="minorEastAsia" w:eastAsiaTheme="minorEastAsia" w:hAnsiTheme="minorEastAsia"/>
          <w:sz w:val="21"/>
        </w:rPr>
        <w:t>十歲而卒。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詔徙姦猾吏民於邊。</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夏，四月，乙卯，以太子少傅武強侯莊青翟為丞相。</w:t>
      </w:r>
      <w:r w:rsidR="00934453" w:rsidRPr="00D779F7">
        <w:rPr>
          <w:rFonts w:asciiTheme="minorEastAsia" w:eastAsiaTheme="minorEastAsia" w:hAnsiTheme="minorEastAsia"/>
        </w:rPr>
        <w:t>武強侯莊不識，高祖功臣，青翟其孫也。班志，武強縣屬廣川；唐冀州武強縣是也。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天子病鼎湖甚，</w:t>
      </w:r>
      <w:r w:rsidR="00934453" w:rsidRPr="00D779F7">
        <w:rPr>
          <w:rFonts w:asciiTheme="minorEastAsia" w:eastAsiaTheme="minorEastAsia" w:hAnsiTheme="minorEastAsia"/>
        </w:rPr>
        <w:t>晉灼曰︰黃圖︰鼎湖，宮名，在京兆。班志，湖本在京兆，後分屬弘農。索隱曰︰昔黃帝採首山銅，鑄鼎於湖，曰鼎湖，卽今之湖城縣也。</w:t>
      </w:r>
      <w:r w:rsidR="00934453" w:rsidRPr="00D779F7">
        <w:rPr>
          <w:rStyle w:val="01Text"/>
          <w:rFonts w:asciiTheme="minorEastAsia" w:eastAsiaTheme="minorEastAsia" w:hAnsiTheme="minorEastAsia"/>
          <w:sz w:val="21"/>
        </w:rPr>
        <w:t>巫醫無所不致，不愈。游水發根言上郡有巫，病而鬼神下之。</w:t>
      </w:r>
      <w:r w:rsidR="00934453" w:rsidRPr="00D779F7">
        <w:rPr>
          <w:rFonts w:asciiTheme="minorEastAsia" w:eastAsiaTheme="minorEastAsia" w:hAnsiTheme="minorEastAsia"/>
        </w:rPr>
        <w:t>服虔曰︰游水，縣名；發根，人名。晉灼曰︰地理志，游水，水名，在臨淮。師古曰︰二說皆非也。游水，姓也；發根，名也；蓋因水為姓也。本嘗遇病而神下之，故為巫也。下，戶嫁翻，降附也。</w:t>
      </w:r>
      <w:r w:rsidR="00934453" w:rsidRPr="00D779F7">
        <w:rPr>
          <w:rStyle w:val="01Text"/>
          <w:rFonts w:asciiTheme="minorEastAsia" w:eastAsiaTheme="minorEastAsia" w:hAnsiTheme="minorEastAsia"/>
          <w:sz w:val="21"/>
        </w:rPr>
        <w:t>上召置，祠之甘泉，及病，使人問神君，神君言曰︰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天子無憂病；病少愈，強與我會甘泉。</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少，詩沼翻。強，其兩翻。</w:t>
      </w:r>
      <w:r w:rsidR="00934453" w:rsidRPr="00D779F7">
        <w:rPr>
          <w:rStyle w:val="01Text"/>
          <w:rFonts w:asciiTheme="minorEastAsia" w:eastAsiaTheme="minorEastAsia" w:hAnsiTheme="minorEastAsia"/>
          <w:sz w:val="21"/>
        </w:rPr>
        <w:t>於是病愈，遂起幸甘泉，病良已，</w:t>
      </w:r>
      <w:r w:rsidR="00934453" w:rsidRPr="00D779F7">
        <w:rPr>
          <w:rFonts w:asciiTheme="minorEastAsia" w:eastAsiaTheme="minorEastAsia" w:hAnsiTheme="minorEastAsia"/>
        </w:rPr>
        <w:t>孟康曰︰良已，善已；謂瘉也。</w:t>
      </w:r>
      <w:r w:rsidR="00934453" w:rsidRPr="00D779F7">
        <w:rPr>
          <w:rStyle w:val="01Text"/>
          <w:rFonts w:asciiTheme="minorEastAsia" w:eastAsiaTheme="minorEastAsia" w:hAnsiTheme="minorEastAsia"/>
          <w:sz w:val="21"/>
        </w:rPr>
        <w:t>置酒壽宮。</w:t>
      </w:r>
      <w:r w:rsidR="00934453" w:rsidRPr="00D779F7">
        <w:rPr>
          <w:rFonts w:asciiTheme="minorEastAsia" w:eastAsiaTheme="minorEastAsia" w:hAnsiTheme="minorEastAsia"/>
        </w:rPr>
        <w:t>帝置壽宮以奉神君。臣瓚曰︰壽宮，奉神之宮也。楚辭曰︰蹇將澹兮壽宮。括地志︰壽宮在雍州長安縣西北三十里長安故城中。</w:t>
      </w:r>
      <w:r w:rsidR="00934453" w:rsidRPr="00D779F7">
        <w:rPr>
          <w:rStyle w:val="01Text"/>
          <w:rFonts w:asciiTheme="minorEastAsia" w:eastAsiaTheme="minorEastAsia" w:hAnsiTheme="minorEastAsia"/>
          <w:sz w:val="21"/>
        </w:rPr>
        <w:t>神君非可得見，聞其言，言與人音等，時去時來，來則風肅然，居室帷中。神君所言，上使人受，書其言，命之曰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畫法</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孟康曰︰策畫之法也。</w:t>
      </w:r>
      <w:r w:rsidR="00934453" w:rsidRPr="00D779F7">
        <w:rPr>
          <w:rStyle w:val="01Text"/>
          <w:rFonts w:asciiTheme="minorEastAsia" w:eastAsiaTheme="minorEastAsia" w:hAnsiTheme="minorEastAsia"/>
          <w:sz w:val="21"/>
        </w:rPr>
        <w:t>其所語，世俗之所知也，無絕殊者，而天子心獨喜；其事祕，世莫知也。</w:t>
      </w:r>
      <w:r w:rsidR="00934453" w:rsidRPr="00D779F7">
        <w:rPr>
          <w:rFonts w:asciiTheme="minorEastAsia" w:eastAsiaTheme="minorEastAsia" w:hAnsiTheme="minorEastAsia"/>
        </w:rPr>
        <w:t>師古曰︰喜，好也，音許吏翻。</w:t>
      </w:r>
    </w:p>
    <w:p w:rsidR="00477235" w:rsidRDefault="00934453" w:rsidP="00087F68">
      <w:pPr>
        <w:rPr>
          <w:rFonts w:asciiTheme="minorEastAsia" w:hAnsiTheme="minorEastAsia"/>
        </w:rPr>
      </w:pPr>
      <w:r w:rsidRPr="00D779F7">
        <w:rPr>
          <w:rFonts w:asciiTheme="minorEastAsia" w:hAnsiTheme="minorEastAsia"/>
        </w:rPr>
        <w:t>時上卒起，幸甘泉，</w:t>
      </w:r>
      <w:r w:rsidRPr="00D779F7">
        <w:rPr>
          <w:rStyle w:val="00Text"/>
          <w:rFonts w:asciiTheme="minorEastAsia" w:hAnsiTheme="minorEastAsia"/>
        </w:rPr>
        <w:t>卒，讀曰猝。</w:t>
      </w:r>
      <w:r w:rsidRPr="00D779F7">
        <w:rPr>
          <w:rFonts w:asciiTheme="minorEastAsia" w:hAnsiTheme="minorEastAsia"/>
        </w:rPr>
        <w:t>過右內史界中，道多不治，上怒曰︰</w:t>
      </w:r>
      <w:r w:rsidR="00C93935">
        <w:rPr>
          <w:rFonts w:asciiTheme="minorEastAsia" w:hAnsiTheme="minorEastAsia"/>
        </w:rPr>
        <w:t>「</w:t>
      </w:r>
      <w:r w:rsidRPr="00D779F7">
        <w:rPr>
          <w:rFonts w:asciiTheme="minorEastAsia" w:hAnsiTheme="minorEastAsia"/>
        </w:rPr>
        <w:t>義縱以我為不復行此道乎！</w:t>
      </w:r>
      <w:r w:rsidR="00C93935">
        <w:rPr>
          <w:rFonts w:asciiTheme="minorEastAsia" w:hAnsiTheme="minorEastAsia"/>
        </w:rPr>
        <w:t>」</w:t>
      </w:r>
      <w:r w:rsidRPr="00D779F7">
        <w:rPr>
          <w:rFonts w:asciiTheme="minorEastAsia" w:hAnsiTheme="minorEastAsia"/>
        </w:rPr>
        <w:t>銜之。</w:t>
      </w:r>
      <w:r w:rsidRPr="00D779F7">
        <w:rPr>
          <w:rStyle w:val="00Text"/>
          <w:rFonts w:asciiTheme="minorEastAsia" w:hAnsiTheme="minorEastAsia"/>
        </w:rPr>
        <w:t>師古曰︰銜，含也；包含在心，以為過也。復，扶又翻。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甲子、前一一七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冬，十月，雨水，無冰。</w:t>
      </w:r>
      <w:r w:rsidR="00934453" w:rsidRPr="00D779F7">
        <w:rPr>
          <w:rStyle w:val="00Text"/>
          <w:rFonts w:asciiTheme="minorEastAsia" w:hAnsiTheme="minorEastAsia"/>
        </w:rPr>
        <w:t>雨，于具翻。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上旣下緡錢令而尊卜式，</w:t>
      </w:r>
      <w:r w:rsidR="00934453" w:rsidRPr="00D779F7">
        <w:rPr>
          <w:rFonts w:asciiTheme="minorEastAsia" w:eastAsiaTheme="minorEastAsia" w:hAnsiTheme="minorEastAsia"/>
        </w:rPr>
        <w:t>事見上卷四年。</w:t>
      </w:r>
      <w:r w:rsidR="00934453" w:rsidRPr="00D779F7">
        <w:rPr>
          <w:rStyle w:val="01Text"/>
          <w:rFonts w:asciiTheme="minorEastAsia" w:eastAsiaTheme="minorEastAsia" w:hAnsiTheme="minorEastAsia"/>
          <w:sz w:val="21"/>
        </w:rPr>
        <w:t>百姓終莫分財佐縣官，於是楊可告緡錢縱矣。</w:t>
      </w:r>
      <w:r w:rsidR="00934453" w:rsidRPr="00D779F7">
        <w:rPr>
          <w:rFonts w:asciiTheme="minorEastAsia" w:eastAsiaTheme="minorEastAsia" w:hAnsiTheme="minorEastAsia"/>
        </w:rPr>
        <w:t>縱，放也，肆也。</w:t>
      </w:r>
      <w:r w:rsidR="00934453" w:rsidRPr="00D779F7">
        <w:rPr>
          <w:rStyle w:val="01Text"/>
          <w:rFonts w:asciiTheme="minorEastAsia" w:eastAsiaTheme="minorEastAsia" w:hAnsiTheme="minorEastAsia"/>
          <w:sz w:val="21"/>
        </w:rPr>
        <w:t>義縱以為此亂民，部吏捕其為可使者。天子以縱為廢格沮事，</w:t>
      </w:r>
      <w:r w:rsidR="00934453" w:rsidRPr="00D779F7">
        <w:rPr>
          <w:rFonts w:asciiTheme="minorEastAsia" w:eastAsiaTheme="minorEastAsia" w:hAnsiTheme="minorEastAsia"/>
        </w:rPr>
        <w:t>孟康曰︰武帝使楊可主告緡，沒入其財物，縱捕其為可使者，此為廢格詔書，沮已成之事也。格，音閣。沮，才汝翻，壞也。考異曰︰漢書·武紀︰</w:t>
      </w:r>
      <w:r w:rsidR="00C93935">
        <w:rPr>
          <w:rFonts w:asciiTheme="minorEastAsia" w:eastAsiaTheme="minorEastAsia" w:hAnsiTheme="minorEastAsia"/>
        </w:rPr>
        <w:t>「</w:t>
      </w:r>
      <w:r w:rsidR="00934453" w:rsidRPr="00D779F7">
        <w:rPr>
          <w:rFonts w:asciiTheme="minorEastAsia" w:eastAsiaTheme="minorEastAsia" w:hAnsiTheme="minorEastAsia"/>
        </w:rPr>
        <w:t>元鼎三年十一月，令民告緡。</w:t>
      </w:r>
      <w:r w:rsidR="00C93935">
        <w:rPr>
          <w:rFonts w:asciiTheme="minorEastAsia" w:eastAsiaTheme="minorEastAsia" w:hAnsiTheme="minorEastAsia"/>
        </w:rPr>
        <w:t>」</w:t>
      </w:r>
      <w:r w:rsidR="00934453" w:rsidRPr="00D779F7">
        <w:rPr>
          <w:rFonts w:asciiTheme="minorEastAsia" w:eastAsiaTheme="minorEastAsia" w:hAnsiTheme="minorEastAsia"/>
        </w:rPr>
        <w:t>據義縱傳則在今冬。</w:t>
      </w:r>
      <w:r w:rsidR="00934453" w:rsidRPr="00D779F7">
        <w:rPr>
          <w:rStyle w:val="01Text"/>
          <w:rFonts w:asciiTheme="minorEastAsia" w:eastAsiaTheme="minorEastAsia" w:hAnsiTheme="minorEastAsia"/>
          <w:sz w:val="21"/>
        </w:rPr>
        <w:t>棄縱市。</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郞中令李敢，怨大將軍之恨其父，</w:t>
      </w:r>
      <w:r w:rsidR="00934453" w:rsidRPr="00D779F7">
        <w:rPr>
          <w:rFonts w:asciiTheme="minorEastAsia" w:eastAsiaTheme="minorEastAsia" w:hAnsiTheme="minorEastAsia"/>
        </w:rPr>
        <w:t>怨大將軍衞青也。恨其父事見上卷四年。師古曰︰令其父抱恨而死也。</w:t>
      </w:r>
      <w:r w:rsidR="00934453" w:rsidRPr="00D779F7">
        <w:rPr>
          <w:rStyle w:val="01Text"/>
          <w:rFonts w:asciiTheme="minorEastAsia" w:eastAsiaTheme="minorEastAsia" w:hAnsiTheme="minorEastAsia"/>
          <w:sz w:val="21"/>
        </w:rPr>
        <w:t>乃擊傷大將軍，大將軍匿諱之。居無何，</w:t>
      </w:r>
      <w:r w:rsidR="00934453" w:rsidRPr="00D779F7">
        <w:rPr>
          <w:rFonts w:asciiTheme="minorEastAsia" w:eastAsiaTheme="minorEastAsia" w:hAnsiTheme="minorEastAsia"/>
        </w:rPr>
        <w:t>師古曰︰無何，謂未多時也。</w:t>
      </w:r>
      <w:r w:rsidR="00934453" w:rsidRPr="00D779F7">
        <w:rPr>
          <w:rStyle w:val="01Text"/>
          <w:rFonts w:asciiTheme="minorEastAsia" w:eastAsiaTheme="minorEastAsia" w:hAnsiTheme="minorEastAsia"/>
          <w:sz w:val="21"/>
        </w:rPr>
        <w:t>敢從上雍，</w:t>
      </w:r>
      <w:r w:rsidR="00934453" w:rsidRPr="00D779F7">
        <w:rPr>
          <w:rFonts w:asciiTheme="minorEastAsia" w:eastAsiaTheme="minorEastAsia" w:hAnsiTheme="minorEastAsia"/>
        </w:rPr>
        <w:t>師古曰︰雍之所在，地形積高，故曰上也。上，時掌翻。雍，於用翻。</w:t>
      </w:r>
      <w:r w:rsidR="00934453" w:rsidRPr="00D779F7">
        <w:rPr>
          <w:rStyle w:val="01Text"/>
          <w:rFonts w:asciiTheme="minorEastAsia" w:eastAsiaTheme="minorEastAsia" w:hAnsiTheme="minorEastAsia"/>
          <w:sz w:val="21"/>
        </w:rPr>
        <w:t>至甘泉宮獵，票騎將軍去病射殺敢。</w:t>
      </w:r>
      <w:r w:rsidR="00934453" w:rsidRPr="00D779F7">
        <w:rPr>
          <w:rFonts w:asciiTheme="minorEastAsia" w:eastAsiaTheme="minorEastAsia" w:hAnsiTheme="minorEastAsia"/>
        </w:rPr>
        <w:t>射，而亦翻。考異曰︰史記·封禪書云︰</w:t>
      </w:r>
      <w:r w:rsidR="00C93935">
        <w:rPr>
          <w:rFonts w:asciiTheme="minorEastAsia" w:eastAsiaTheme="minorEastAsia" w:hAnsiTheme="minorEastAsia"/>
        </w:rPr>
        <w:t>「</w:t>
      </w:r>
      <w:r w:rsidR="00934453" w:rsidRPr="00D779F7">
        <w:rPr>
          <w:rFonts w:asciiTheme="minorEastAsia" w:eastAsiaTheme="minorEastAsia" w:hAnsiTheme="minorEastAsia"/>
        </w:rPr>
        <w:t>明年，天子病鼎湖，甚；病愈，幸甘泉，大赦。</w:t>
      </w:r>
      <w:r w:rsidR="00C93935">
        <w:rPr>
          <w:rFonts w:asciiTheme="minorEastAsia" w:eastAsiaTheme="minorEastAsia" w:hAnsiTheme="minorEastAsia"/>
        </w:rPr>
        <w:t>」</w:t>
      </w:r>
      <w:r w:rsidR="00934453" w:rsidRPr="00D779F7">
        <w:rPr>
          <w:rFonts w:asciiTheme="minorEastAsia" w:eastAsiaTheme="minorEastAsia" w:hAnsiTheme="minorEastAsia"/>
        </w:rPr>
        <w:t>莫知其為何年。本紀皆無其事，獨義縱傳有之。按漢書·百官公卿表，義縱、李敢死皆在今年。敢傳云︰</w:t>
      </w:r>
      <w:r w:rsidR="00C93935">
        <w:rPr>
          <w:rFonts w:asciiTheme="minorEastAsia" w:eastAsiaTheme="minorEastAsia" w:hAnsiTheme="minorEastAsia"/>
        </w:rPr>
        <w:t>「</w:t>
      </w:r>
      <w:r w:rsidR="00934453" w:rsidRPr="00D779F7">
        <w:rPr>
          <w:rFonts w:asciiTheme="minorEastAsia" w:eastAsiaTheme="minorEastAsia" w:hAnsiTheme="minorEastAsia"/>
        </w:rPr>
        <w:t>從上雍，至甘泉宮。</w:t>
      </w:r>
      <w:r w:rsidR="00C93935">
        <w:rPr>
          <w:rFonts w:asciiTheme="minorEastAsia" w:eastAsiaTheme="minorEastAsia" w:hAnsiTheme="minorEastAsia"/>
        </w:rPr>
        <w:t>」「</w:t>
      </w:r>
      <w:r w:rsidR="00934453" w:rsidRPr="00D779F7">
        <w:rPr>
          <w:rFonts w:asciiTheme="minorEastAsia" w:eastAsiaTheme="minorEastAsia" w:hAnsiTheme="minorEastAsia"/>
        </w:rPr>
        <w:t>雍</w:t>
      </w:r>
      <w:r w:rsidR="00C93935">
        <w:rPr>
          <w:rFonts w:asciiTheme="minorEastAsia" w:eastAsiaTheme="minorEastAsia" w:hAnsiTheme="minorEastAsia"/>
        </w:rPr>
        <w:t>」</w:t>
      </w:r>
      <w:r w:rsidR="00934453" w:rsidRPr="00D779F7">
        <w:rPr>
          <w:rFonts w:asciiTheme="minorEastAsia" w:eastAsiaTheme="minorEastAsia" w:hAnsiTheme="minorEastAsia"/>
        </w:rPr>
        <w:t>蓋衍字也。平準書云︰</w:t>
      </w:r>
      <w:r w:rsidR="00C93935">
        <w:rPr>
          <w:rFonts w:asciiTheme="minorEastAsia" w:eastAsiaTheme="minorEastAsia" w:hAnsiTheme="minorEastAsia"/>
        </w:rPr>
        <w:t>「</w:t>
      </w:r>
      <w:r w:rsidR="00934453" w:rsidRPr="00D779F7">
        <w:rPr>
          <w:rFonts w:asciiTheme="minorEastAsia" w:eastAsiaTheme="minorEastAsia" w:hAnsiTheme="minorEastAsia"/>
        </w:rPr>
        <w:t>自造白金五銖錢後五歲赦。</w:t>
      </w:r>
      <w:r w:rsidR="00C93935">
        <w:rPr>
          <w:rFonts w:asciiTheme="minorEastAsia" w:eastAsiaTheme="minorEastAsia" w:hAnsiTheme="minorEastAsia"/>
        </w:rPr>
        <w:t>」</w:t>
      </w:r>
      <w:r w:rsidR="00934453" w:rsidRPr="00D779F7">
        <w:rPr>
          <w:rFonts w:asciiTheme="minorEastAsia" w:eastAsiaTheme="minorEastAsia" w:hAnsiTheme="minorEastAsia"/>
        </w:rPr>
        <w:t>按武紀，元狩四年造白金，元鼎元年赦，首尾四年。若今年更有赦，則四年再赦，與平準書不合，今從百官表。</w:t>
      </w:r>
      <w:r w:rsidR="00934453" w:rsidRPr="00D779F7">
        <w:rPr>
          <w:rStyle w:val="01Text"/>
          <w:rFonts w:asciiTheme="minorEastAsia" w:eastAsiaTheme="minorEastAsia" w:hAnsiTheme="minorEastAsia"/>
          <w:sz w:val="21"/>
        </w:rPr>
        <w:t>去病時方貴幸，上為諱，云鹿觸殺之。</w:t>
      </w:r>
      <w:r w:rsidR="00934453" w:rsidRPr="00D779F7">
        <w:rPr>
          <w:rFonts w:asciiTheme="minorEastAsia" w:eastAsiaTheme="minorEastAsia" w:hAnsiTheme="minorEastAsia"/>
        </w:rPr>
        <w:t>為，于偽翻。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夏，四月，乙巳，廟立皇子閎為齊王，旦為燕王，胥為廣陵王，初作誥策。</w:t>
      </w:r>
      <w:r w:rsidR="00934453" w:rsidRPr="00D779F7">
        <w:rPr>
          <w:rFonts w:asciiTheme="minorEastAsia" w:eastAsiaTheme="minorEastAsia" w:hAnsiTheme="minorEastAsia"/>
        </w:rPr>
        <w:t>師古曰︰於廟中策命之。服虔曰︰誥敕王，如尚書諸誥。李奇曰︰今敕封拜諸王策文起於此。毛晃曰︰漢制，天子之策長二尺。釋名曰︰策，書敎令於上，所以驅策於下也。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自造白金、五銖錢後，吏民之坐盜鑄金錢死者數十萬人，其不發覺者不可勝計，</w:t>
      </w:r>
      <w:r w:rsidR="00934453" w:rsidRPr="00D779F7">
        <w:rPr>
          <w:rStyle w:val="00Text"/>
          <w:rFonts w:asciiTheme="minorEastAsia" w:hAnsiTheme="minorEastAsia"/>
        </w:rPr>
        <w:t>勝，音升。</w:t>
      </w:r>
      <w:r w:rsidR="00934453" w:rsidRPr="00D779F7">
        <w:rPr>
          <w:rFonts w:asciiTheme="minorEastAsia" w:hAnsiTheme="minorEastAsia"/>
        </w:rPr>
        <w:t>天下大抵無慮皆鑄金錢矣。</w:t>
      </w:r>
      <w:r w:rsidR="00934453" w:rsidRPr="00D779F7">
        <w:rPr>
          <w:rStyle w:val="00Text"/>
          <w:rFonts w:asciiTheme="minorEastAsia" w:hAnsiTheme="minorEastAsia"/>
        </w:rPr>
        <w:t>師古曰︰抵，歸也。大歸，猶言大凡也。無慮，亦謂大率無少計慮云耳。</w:t>
      </w:r>
      <w:r w:rsidR="00934453" w:rsidRPr="00D779F7">
        <w:rPr>
          <w:rFonts w:asciiTheme="minorEastAsia" w:hAnsiTheme="minorEastAsia"/>
        </w:rPr>
        <w:t>犯者衆，吏不能盡誅。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六月，詔遣博士褚大、徐偃等六人</w:t>
      </w:r>
      <w:r w:rsidR="00934453" w:rsidRPr="00D779F7">
        <w:rPr>
          <w:rFonts w:asciiTheme="minorEastAsia" w:eastAsiaTheme="minorEastAsia" w:hAnsiTheme="minorEastAsia"/>
        </w:rPr>
        <w:t>姓譜︰宋恭公子石食采於褚，其德可師，號曰褚師，因以命氏。</w:t>
      </w:r>
      <w:r w:rsidR="00934453" w:rsidRPr="00D779F7">
        <w:rPr>
          <w:rStyle w:val="01Text"/>
          <w:rFonts w:asciiTheme="minorEastAsia" w:eastAsiaTheme="minorEastAsia" w:hAnsiTheme="minorEastAsia"/>
          <w:sz w:val="21"/>
        </w:rPr>
        <w:t>分循郡國，舉兼幷之徒及守、相、為吏有罪者。</w:t>
      </w:r>
      <w:r w:rsidR="00934453" w:rsidRPr="00D779F7">
        <w:rPr>
          <w:rFonts w:asciiTheme="minorEastAsia" w:eastAsiaTheme="minorEastAsia" w:hAnsiTheme="minorEastAsia"/>
        </w:rPr>
        <w:t>守，郡守；相，諸侯相也。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秋，九月，冠軍景桓侯霍去病薨。</w:t>
      </w:r>
      <w:r w:rsidR="00934453" w:rsidRPr="00D779F7">
        <w:rPr>
          <w:rStyle w:val="00Text"/>
          <w:rFonts w:asciiTheme="minorEastAsia" w:hAnsiTheme="minorEastAsia"/>
        </w:rPr>
        <w:t>冠，古玩翻。</w:t>
      </w:r>
      <w:r w:rsidR="00934453" w:rsidRPr="00D779F7">
        <w:rPr>
          <w:rFonts w:asciiTheme="minorEastAsia" w:hAnsiTheme="minorEastAsia"/>
        </w:rPr>
        <w:t>天子甚悼之，為冢，像祁連山。</w:t>
      </w:r>
    </w:p>
    <w:p w:rsidR="00934453" w:rsidRPr="00D779F7" w:rsidRDefault="00934453" w:rsidP="00087F68">
      <w:pPr>
        <w:rPr>
          <w:rFonts w:asciiTheme="minorEastAsia" w:hAnsiTheme="minorEastAsia"/>
        </w:rPr>
      </w:pPr>
      <w:r w:rsidRPr="00D779F7">
        <w:rPr>
          <w:rFonts w:asciiTheme="minorEastAsia" w:hAnsiTheme="minorEastAsia"/>
        </w:rPr>
        <w:t>初，霍仲孺吏畢歸家，</w:t>
      </w:r>
      <w:r w:rsidRPr="00D779F7">
        <w:rPr>
          <w:rStyle w:val="00Text"/>
          <w:rFonts w:asciiTheme="minorEastAsia" w:hAnsiTheme="minorEastAsia"/>
        </w:rPr>
        <w:t>霍仲孺，本河東平陽縣吏，給事平陽侯家，與侍者衞少兒私通而生去病。吏畢，言為吏畢，免歸家也。</w:t>
      </w:r>
      <w:r w:rsidRPr="00D779F7">
        <w:rPr>
          <w:rFonts w:asciiTheme="minorEastAsia" w:hAnsiTheme="minorEastAsia"/>
        </w:rPr>
        <w:t>娶婦，生子光。去病旣壯大，乃自知父為霍仲孺。會為票騎將軍，擊匈奴，道出河東，遣吏迎仲孺而見之，大為買田宅奴婢而去；</w:t>
      </w:r>
      <w:r w:rsidRPr="00D779F7">
        <w:rPr>
          <w:rStyle w:val="00Text"/>
          <w:rFonts w:asciiTheme="minorEastAsia" w:hAnsiTheme="minorEastAsia"/>
        </w:rPr>
        <w:t>為，于偽翻。</w:t>
      </w:r>
      <w:r w:rsidRPr="00D779F7">
        <w:rPr>
          <w:rFonts w:asciiTheme="minorEastAsia" w:hAnsiTheme="minorEastAsia"/>
        </w:rPr>
        <w:t>及還，因將光西至長安，任以為郞，稍遷至奉車都尉、</w:t>
      </w:r>
      <w:r w:rsidRPr="00D779F7">
        <w:rPr>
          <w:rStyle w:val="00Text"/>
          <w:rFonts w:asciiTheme="minorEastAsia" w:hAnsiTheme="minorEastAsia"/>
        </w:rPr>
        <w:t>任，保任也。帝置奉車都尉，掌御乘輿車，秩比二千石。</w:t>
      </w:r>
      <w:r w:rsidRPr="00D779F7">
        <w:rPr>
          <w:rFonts w:asciiTheme="minorEastAsia" w:hAnsiTheme="minorEastAsia"/>
        </w:rPr>
        <w:t>光祿大夫。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是歲，大農令顏異誅。</w:t>
      </w:r>
      <w:r w:rsidR="00934453" w:rsidRPr="00D779F7">
        <w:rPr>
          <w:rFonts w:asciiTheme="minorEastAsia" w:eastAsiaTheme="minorEastAsia" w:hAnsiTheme="minorEastAsia"/>
        </w:rPr>
        <w:t>景帝後元年，更治粟內史為大農令。考異曰︰徐廣註史記·平準書云，異誅在元狩四年壬戌歲。廣見漢書·百官公卿表，其年註云︰</w:t>
      </w:r>
      <w:r w:rsidR="00C93935">
        <w:rPr>
          <w:rFonts w:asciiTheme="minorEastAsia" w:eastAsiaTheme="minorEastAsia" w:hAnsiTheme="minorEastAsia"/>
        </w:rPr>
        <w:t>「</w:t>
      </w:r>
      <w:r w:rsidR="00934453" w:rsidRPr="00D779F7">
        <w:rPr>
          <w:rFonts w:asciiTheme="minorEastAsia" w:eastAsiaTheme="minorEastAsia" w:hAnsiTheme="minorEastAsia"/>
        </w:rPr>
        <w:t>大農令顏異，二年坐腹非誅。</w:t>
      </w:r>
      <w:r w:rsidR="00C93935">
        <w:rPr>
          <w:rFonts w:asciiTheme="minorEastAsia" w:eastAsiaTheme="minorEastAsia" w:hAnsiTheme="minorEastAsia"/>
        </w:rPr>
        <w:t>」</w:t>
      </w:r>
      <w:r w:rsidR="00934453" w:rsidRPr="00D779F7">
        <w:rPr>
          <w:rFonts w:asciiTheme="minorEastAsia" w:eastAsiaTheme="minorEastAsia" w:hAnsiTheme="minorEastAsia"/>
        </w:rPr>
        <w:t>不思有二年字，致此誤也。</w:t>
      </w:r>
    </w:p>
    <w:p w:rsidR="00477235" w:rsidRDefault="00934453" w:rsidP="00087F68">
      <w:pPr>
        <w:rPr>
          <w:rFonts w:asciiTheme="minorEastAsia" w:hAnsiTheme="minorEastAsia"/>
        </w:rPr>
      </w:pPr>
      <w:r w:rsidRPr="00D779F7">
        <w:rPr>
          <w:rFonts w:asciiTheme="minorEastAsia" w:hAnsiTheme="minorEastAsia"/>
        </w:rPr>
        <w:t>初，異以廉直，稍遷至九卿。上與張湯旣造白鹿皮幣，</w:t>
      </w:r>
      <w:r w:rsidRPr="00D779F7">
        <w:rPr>
          <w:rStyle w:val="00Text"/>
          <w:rFonts w:asciiTheme="minorEastAsia" w:hAnsiTheme="minorEastAsia"/>
        </w:rPr>
        <w:t>見上卷四年。</w:t>
      </w:r>
      <w:r w:rsidRPr="00D779F7">
        <w:rPr>
          <w:rFonts w:asciiTheme="minorEastAsia" w:hAnsiTheme="minorEastAsia"/>
        </w:rPr>
        <w:t>問異，異曰︰</w:t>
      </w:r>
      <w:r w:rsidR="00C93935">
        <w:rPr>
          <w:rFonts w:asciiTheme="minorEastAsia" w:hAnsiTheme="minorEastAsia"/>
        </w:rPr>
        <w:t>「</w:t>
      </w:r>
      <w:r w:rsidRPr="00D779F7">
        <w:rPr>
          <w:rFonts w:asciiTheme="minorEastAsia" w:hAnsiTheme="minorEastAsia"/>
        </w:rPr>
        <w:t>今王侯朝賀以蒼璧，直數千，而以皮薦反四十萬，</w:t>
      </w:r>
      <w:r w:rsidRPr="00D779F7">
        <w:rPr>
          <w:rStyle w:val="00Text"/>
          <w:rFonts w:asciiTheme="minorEastAsia" w:hAnsiTheme="minorEastAsia"/>
        </w:rPr>
        <w:t>時王侯朝賀以皮幣薦璧，故曰皮薦。朝，直遙翻。</w:t>
      </w:r>
      <w:r w:rsidRPr="00D779F7">
        <w:rPr>
          <w:rFonts w:asciiTheme="minorEastAsia" w:hAnsiTheme="minorEastAsia"/>
        </w:rPr>
        <w:t>本末不相稱。</w:t>
      </w:r>
      <w:r w:rsidR="00C93935">
        <w:rPr>
          <w:rFonts w:asciiTheme="minorEastAsia" w:hAnsiTheme="minorEastAsia"/>
        </w:rPr>
        <w:t>」</w:t>
      </w:r>
      <w:r w:rsidRPr="00D779F7">
        <w:rPr>
          <w:rFonts w:asciiTheme="minorEastAsia" w:hAnsiTheme="minorEastAsia"/>
        </w:rPr>
        <w:t>天子不說。</w:t>
      </w:r>
      <w:r w:rsidRPr="00D779F7">
        <w:rPr>
          <w:rStyle w:val="00Text"/>
          <w:rFonts w:asciiTheme="minorEastAsia" w:hAnsiTheme="minorEastAsia"/>
        </w:rPr>
        <w:t>稱，尺證翻。說，讀曰悅。</w:t>
      </w:r>
      <w:r w:rsidRPr="00D779F7">
        <w:rPr>
          <w:rFonts w:asciiTheme="minorEastAsia" w:hAnsiTheme="minorEastAsia"/>
        </w:rPr>
        <w:t>張湯又與異有郤，</w:t>
      </w:r>
      <w:r w:rsidRPr="00D779F7">
        <w:rPr>
          <w:rStyle w:val="00Text"/>
          <w:rFonts w:asciiTheme="minorEastAsia" w:hAnsiTheme="minorEastAsia"/>
        </w:rPr>
        <w:t>郤，讀曰隙。</w:t>
      </w:r>
      <w:r w:rsidRPr="00D779F7">
        <w:rPr>
          <w:rFonts w:asciiTheme="minorEastAsia" w:hAnsiTheme="minorEastAsia"/>
        </w:rPr>
        <w:t>及人有告異以他事，下張湯治異。</w:t>
      </w:r>
      <w:r w:rsidRPr="00D779F7">
        <w:rPr>
          <w:rStyle w:val="00Text"/>
          <w:rFonts w:asciiTheme="minorEastAsia" w:hAnsiTheme="minorEastAsia"/>
        </w:rPr>
        <w:t>下，遐嫁翻。</w:t>
      </w:r>
      <w:r w:rsidRPr="00D779F7">
        <w:rPr>
          <w:rFonts w:asciiTheme="minorEastAsia" w:hAnsiTheme="minorEastAsia"/>
        </w:rPr>
        <w:t>異與客語初令下有不便者，</w:t>
      </w:r>
      <w:r w:rsidRPr="00D779F7">
        <w:rPr>
          <w:rStyle w:val="00Text"/>
          <w:rFonts w:asciiTheme="minorEastAsia" w:hAnsiTheme="minorEastAsia"/>
        </w:rPr>
        <w:t>李奇曰︰異與客語詔令初下有不便處。</w:t>
      </w:r>
      <w:r w:rsidRPr="00D779F7">
        <w:rPr>
          <w:rFonts w:asciiTheme="minorEastAsia" w:hAnsiTheme="minorEastAsia"/>
        </w:rPr>
        <w:t>異不應，微反脣。</w:t>
      </w:r>
      <w:r w:rsidRPr="00D779F7">
        <w:rPr>
          <w:rStyle w:val="00Text"/>
          <w:rFonts w:asciiTheme="minorEastAsia" w:hAnsiTheme="minorEastAsia"/>
        </w:rPr>
        <w:t>師古曰︰蓋非也。</w:t>
      </w:r>
      <w:r w:rsidRPr="00D779F7">
        <w:rPr>
          <w:rFonts w:asciiTheme="minorEastAsia" w:hAnsiTheme="minorEastAsia"/>
        </w:rPr>
        <w:t>湯奏當︰</w:t>
      </w:r>
      <w:r w:rsidR="00C93935">
        <w:rPr>
          <w:rFonts w:asciiTheme="minorEastAsia" w:hAnsiTheme="minorEastAsia"/>
        </w:rPr>
        <w:t>「</w:t>
      </w:r>
      <w:r w:rsidRPr="00D779F7">
        <w:rPr>
          <w:rFonts w:asciiTheme="minorEastAsia" w:hAnsiTheme="minorEastAsia"/>
        </w:rPr>
        <w:t>異九卿，見令不便，不入言而腹誹，論死。</w:t>
      </w:r>
      <w:r w:rsidR="00C93935">
        <w:rPr>
          <w:rFonts w:asciiTheme="minorEastAsia" w:hAnsiTheme="minorEastAsia"/>
        </w:rPr>
        <w:t>」</w:t>
      </w:r>
      <w:r w:rsidRPr="00D779F7">
        <w:rPr>
          <w:rFonts w:asciiTheme="minorEastAsia" w:hAnsiTheme="minorEastAsia"/>
        </w:rPr>
        <w:t>自是之後，有腹誹之法比，</w:t>
      </w:r>
      <w:r w:rsidRPr="00D779F7">
        <w:rPr>
          <w:rStyle w:val="00Text"/>
          <w:rFonts w:asciiTheme="minorEastAsia" w:hAnsiTheme="minorEastAsia"/>
        </w:rPr>
        <w:t>師古曰︰比，則例也，讀如字，又頻寐翻。</w:t>
      </w:r>
      <w:r w:rsidRPr="00D779F7">
        <w:rPr>
          <w:rFonts w:asciiTheme="minorEastAsia" w:hAnsiTheme="minorEastAsia"/>
        </w:rPr>
        <w:t>而公卿大夫多諂諛取容矣。</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181" w:name="_Toc33001409"/>
      <w:r w:rsidRPr="00E83377">
        <w:rPr>
          <w:rStyle w:val="01Text"/>
          <w:rFonts w:asciiTheme="minorEastAsia" w:eastAsiaTheme="minorEastAsia" w:hAnsiTheme="minorEastAsia"/>
          <w:sz w:val="21"/>
        </w:rPr>
        <w:t>元鼎元年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乙丑、前一一六</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應劭曰︰得寶鼎故，因是改元。考異曰︰漢書·武紀，此年云</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得鼎汾水上</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，漢紀云</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六月得寶鼎于河東汾水上，吾丘壽王對云云。</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按封禪書，欒大封樂通侯之歲，其夏六月，</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汾陰巫錦為民祠魏脽后土營旁得鼎，詔曰︰</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間者巡祭后土云云</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武紀︰</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元鼎四年，十月，幸汾陰。十一月，立后土祠於汾陰脽上。六月，得寶鼎后土祠旁。</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禮樂志又云</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元鼎五年得寶鼎</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。恩澤侯表，</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元鼎四年四月乙巳，欒大封侯。</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然則得鼎應在四年。蓋武紀因今年改元而誤增此得鼎一事耳，非兩曾得鼎於汾水上也。封禪書︰</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天子封泰山反，至甘泉。有司言寶鼎出為元鼎，以今年為元封元年。</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然則元鼎年號亦如建元、元光，皆後來追改之耳。</w:t>
      </w:r>
      <w:bookmarkEnd w:id="18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夏，五月，赦天下。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濟東王彭離驕悍，</w:t>
      </w:r>
      <w:r w:rsidR="00934453" w:rsidRPr="00D779F7">
        <w:rPr>
          <w:rFonts w:asciiTheme="minorEastAsia" w:eastAsiaTheme="minorEastAsia" w:hAnsiTheme="minorEastAsia"/>
        </w:rPr>
        <w:t>彭離，梁孝王子，景帝中六年受封。濟，子禮翻。悍，下罕翻；又侯旰翻。</w:t>
      </w:r>
      <w:r w:rsidR="00934453" w:rsidRPr="00D779F7">
        <w:rPr>
          <w:rStyle w:val="01Text"/>
          <w:rFonts w:asciiTheme="minorEastAsia" w:eastAsiaTheme="minorEastAsia" w:hAnsiTheme="minorEastAsia"/>
          <w:sz w:val="21"/>
        </w:rPr>
        <w:t>昏暮，與其奴、亡命少年數十人行剽殺人，取財物以為好，</w:t>
      </w:r>
      <w:r w:rsidR="00934453" w:rsidRPr="00D779F7">
        <w:rPr>
          <w:rFonts w:asciiTheme="minorEastAsia" w:eastAsiaTheme="minorEastAsia" w:hAnsiTheme="minorEastAsia"/>
        </w:rPr>
        <w:t>如淳曰︰以是為好喜之事也。剽，匹妙翻，劫也。好，呼到翻。</w:t>
      </w:r>
      <w:r w:rsidR="00934453" w:rsidRPr="00D779F7">
        <w:rPr>
          <w:rStyle w:val="01Text"/>
          <w:rFonts w:asciiTheme="minorEastAsia" w:eastAsiaTheme="minorEastAsia" w:hAnsiTheme="minorEastAsia"/>
          <w:sz w:val="21"/>
        </w:rPr>
        <w:t>所殺發覺者百餘人，坐廢，徙上庸。</w:t>
      </w:r>
      <w:r w:rsidR="00934453" w:rsidRPr="00D779F7">
        <w:rPr>
          <w:rFonts w:asciiTheme="minorEastAsia" w:eastAsiaTheme="minorEastAsia" w:hAnsiTheme="minorEastAsia"/>
        </w:rPr>
        <w:t>班志，上庸縣屬漢中郡。</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丙寅、前一一五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冬，十一月，張湯有罪，自殺。</w:t>
      </w:r>
    </w:p>
    <w:p w:rsidR="00934453" w:rsidRPr="00D779F7" w:rsidRDefault="00934453" w:rsidP="00087F68">
      <w:pPr>
        <w:rPr>
          <w:rFonts w:asciiTheme="minorEastAsia" w:hAnsiTheme="minorEastAsia"/>
        </w:rPr>
      </w:pPr>
      <w:r w:rsidRPr="00D779F7">
        <w:rPr>
          <w:rFonts w:asciiTheme="minorEastAsia" w:hAnsiTheme="minorEastAsia"/>
        </w:rPr>
        <w:t>初，御史中丞李文，與湯有郤，</w:t>
      </w:r>
      <w:r w:rsidRPr="00D779F7">
        <w:rPr>
          <w:rStyle w:val="00Text"/>
          <w:rFonts w:asciiTheme="minorEastAsia" w:hAnsiTheme="minorEastAsia"/>
        </w:rPr>
        <w:t>班表，御史大夫有兩丞，一曰中丞，在殿中、蘭臺，掌圖籍祕書，外督部刺史，內領侍御史員十五人，受公卿奏事，舉劾、按章。成帝綏和元年，更名御史大夫為大司空，置長史，而中丞官職如故。哀帝建平二年，復為御史大夫，元壽二年，又為大司空，而中丞出外為御史臺主，歷漢東京至魏、晉以下皆然。郤，讀曰隙；下同。</w:t>
      </w:r>
      <w:r w:rsidRPr="00D779F7">
        <w:rPr>
          <w:rFonts w:asciiTheme="minorEastAsia" w:hAnsiTheme="minorEastAsia"/>
        </w:rPr>
        <w:t>湯所厚吏魯謁居陰使人上變告文姦事，事下湯治，論殺之。</w:t>
      </w:r>
      <w:r w:rsidRPr="00D779F7">
        <w:rPr>
          <w:rStyle w:val="00Text"/>
          <w:rFonts w:asciiTheme="minorEastAsia" w:hAnsiTheme="minorEastAsia"/>
        </w:rPr>
        <w:t>上，時掌翻。下，遐嫁翻；下同。</w:t>
      </w:r>
      <w:r w:rsidRPr="00D779F7">
        <w:rPr>
          <w:rFonts w:asciiTheme="minorEastAsia" w:hAnsiTheme="minorEastAsia"/>
        </w:rPr>
        <w:t>湯心知謁居為之，上問︰</w:t>
      </w:r>
      <w:r w:rsidR="00C93935">
        <w:rPr>
          <w:rFonts w:asciiTheme="minorEastAsia" w:hAnsiTheme="minorEastAsia"/>
        </w:rPr>
        <w:t>「</w:t>
      </w:r>
      <w:r w:rsidRPr="00D779F7">
        <w:rPr>
          <w:rFonts w:asciiTheme="minorEastAsia" w:hAnsiTheme="minorEastAsia"/>
        </w:rPr>
        <w:t>變事蹤跡安起？</w:t>
      </w:r>
      <w:r w:rsidR="00C93935">
        <w:rPr>
          <w:rFonts w:asciiTheme="minorEastAsia" w:hAnsiTheme="minorEastAsia"/>
        </w:rPr>
        <w:t>」</w:t>
      </w:r>
      <w:r w:rsidRPr="00D779F7">
        <w:rPr>
          <w:rFonts w:asciiTheme="minorEastAsia" w:hAnsiTheme="minorEastAsia"/>
        </w:rPr>
        <w:t>湯佯驚曰︰</w:t>
      </w:r>
      <w:r w:rsidR="00C93935">
        <w:rPr>
          <w:rFonts w:asciiTheme="minorEastAsia" w:hAnsiTheme="minorEastAsia"/>
        </w:rPr>
        <w:t>「</w:t>
      </w:r>
      <w:r w:rsidRPr="00D779F7">
        <w:rPr>
          <w:rFonts w:asciiTheme="minorEastAsia" w:hAnsiTheme="minorEastAsia"/>
        </w:rPr>
        <w:t>此殆文故人怨之。</w:t>
      </w:r>
      <w:r w:rsidR="00C93935">
        <w:rPr>
          <w:rFonts w:asciiTheme="minorEastAsia" w:hAnsiTheme="minorEastAsia"/>
        </w:rPr>
        <w:t>」</w:t>
      </w:r>
      <w:r w:rsidRPr="00D779F7">
        <w:rPr>
          <w:rStyle w:val="00Text"/>
          <w:rFonts w:asciiTheme="minorEastAsia" w:hAnsiTheme="minorEastAsia"/>
        </w:rPr>
        <w:t>師古曰︰殆，近也。</w:t>
      </w:r>
      <w:r w:rsidRPr="00D779F7">
        <w:rPr>
          <w:rFonts w:asciiTheme="minorEastAsia" w:hAnsiTheme="minorEastAsia"/>
        </w:rPr>
        <w:t>謁居病，湯親為之摩足。</w:t>
      </w:r>
      <w:r w:rsidRPr="00D779F7">
        <w:rPr>
          <w:rStyle w:val="00Text"/>
          <w:rFonts w:asciiTheme="minorEastAsia" w:hAnsiTheme="minorEastAsia"/>
        </w:rPr>
        <w:t>為，于偽翻。</w:t>
      </w:r>
      <w:r w:rsidRPr="00D779F7">
        <w:rPr>
          <w:rFonts w:asciiTheme="minorEastAsia" w:hAnsiTheme="minorEastAsia"/>
        </w:rPr>
        <w:t>趙王素怨湯，上書告︰</w:t>
      </w:r>
      <w:r w:rsidR="00C93935">
        <w:rPr>
          <w:rFonts w:asciiTheme="minorEastAsia" w:hAnsiTheme="minorEastAsia"/>
        </w:rPr>
        <w:t>「</w:t>
      </w:r>
      <w:r w:rsidRPr="00D779F7">
        <w:rPr>
          <w:rFonts w:asciiTheme="minorEastAsia" w:hAnsiTheme="minorEastAsia"/>
        </w:rPr>
        <w:t>湯大臣，乃與吏摩足，疑與為大姦。</w:t>
      </w:r>
      <w:r w:rsidR="00C93935">
        <w:rPr>
          <w:rFonts w:asciiTheme="minorEastAsia" w:hAnsiTheme="minorEastAsia"/>
        </w:rPr>
        <w:t>」</w:t>
      </w:r>
      <w:r w:rsidRPr="00D779F7">
        <w:rPr>
          <w:rFonts w:asciiTheme="minorEastAsia" w:hAnsiTheme="minorEastAsia"/>
        </w:rPr>
        <w:t>事下廷尉。謁居病死，事連其弟。弟繫導官。</w:t>
      </w:r>
      <w:r w:rsidRPr="00D779F7">
        <w:rPr>
          <w:rStyle w:val="00Text"/>
          <w:rFonts w:asciiTheme="minorEastAsia" w:hAnsiTheme="minorEastAsia"/>
        </w:rPr>
        <w:t>蘇林曰︰漢儀注︰獄二十六所，導官無獄也。師古曰︰蘇說非也。導，擇也。以主擇米，故曰導官。時或以諸獄皆滿，故權寄此署繫之，非本獄所也。班表，導官屬少府。</w:t>
      </w:r>
      <w:r w:rsidRPr="00D779F7">
        <w:rPr>
          <w:rFonts w:asciiTheme="minorEastAsia" w:hAnsiTheme="minorEastAsia"/>
        </w:rPr>
        <w:t>湯亦治他囚導官，見謁居弟，欲陰為之，而佯不省。</w:t>
      </w:r>
      <w:r w:rsidRPr="00D779F7">
        <w:rPr>
          <w:rStyle w:val="00Text"/>
          <w:rFonts w:asciiTheme="minorEastAsia" w:hAnsiTheme="minorEastAsia"/>
        </w:rPr>
        <w:t>囚，徐尤翻。為，于偽翻。省，心景翻。</w:t>
      </w:r>
      <w:r w:rsidRPr="00D779F7">
        <w:rPr>
          <w:rFonts w:asciiTheme="minorEastAsia" w:hAnsiTheme="minorEastAsia"/>
        </w:rPr>
        <w:t>謁居弟弗知，怨湯，使人上書，告湯與謁居謀共變告李文。事下減宣，</w:t>
      </w:r>
      <w:r w:rsidRPr="00D779F7">
        <w:rPr>
          <w:rStyle w:val="00Text"/>
          <w:rFonts w:asciiTheme="minorEastAsia" w:hAnsiTheme="minorEastAsia"/>
        </w:rPr>
        <w:t>減宣，人姓名。減，古斬翻。</w:t>
      </w:r>
      <w:r w:rsidRPr="00D779F7">
        <w:rPr>
          <w:rFonts w:asciiTheme="minorEastAsia" w:hAnsiTheme="minorEastAsia"/>
        </w:rPr>
        <w:t>宣嘗與湯有郤，及得此事，窮竟其事，未奏也。會人有盜發孝文園瘞錢，</w:t>
      </w:r>
      <w:r w:rsidRPr="00D779F7">
        <w:rPr>
          <w:rStyle w:val="00Text"/>
          <w:rFonts w:asciiTheme="minorEastAsia" w:hAnsiTheme="minorEastAsia"/>
        </w:rPr>
        <w:t>如淳曰︰瘞，埋也，埋錢於園陵以送死也。瘞，於計翻。</w:t>
      </w:r>
      <w:r w:rsidRPr="00D779F7">
        <w:rPr>
          <w:rFonts w:asciiTheme="minorEastAsia" w:hAnsiTheme="minorEastAsia"/>
        </w:rPr>
        <w:t>丞相青翟朝，與湯約俱謝，</w:t>
      </w:r>
      <w:r w:rsidRPr="00D779F7">
        <w:rPr>
          <w:rStyle w:val="00Text"/>
          <w:rFonts w:asciiTheme="minorEastAsia" w:hAnsiTheme="minorEastAsia"/>
        </w:rPr>
        <w:t>師古曰︰將入朝之時為此要約。朝，直遙翻。</w:t>
      </w:r>
      <w:r w:rsidRPr="00D779F7">
        <w:rPr>
          <w:rFonts w:asciiTheme="minorEastAsia" w:hAnsiTheme="minorEastAsia"/>
        </w:rPr>
        <w:t>至前，</w:t>
      </w:r>
      <w:r w:rsidRPr="00D779F7">
        <w:rPr>
          <w:rStyle w:val="00Text"/>
          <w:rFonts w:asciiTheme="minorEastAsia" w:hAnsiTheme="minorEastAsia"/>
        </w:rPr>
        <w:t>至帝之前也。</w:t>
      </w:r>
      <w:r w:rsidRPr="00D779F7">
        <w:rPr>
          <w:rFonts w:asciiTheme="minorEastAsia" w:hAnsiTheme="minorEastAsia"/>
        </w:rPr>
        <w:t>湯獨不謝。</w:t>
      </w:r>
      <w:r w:rsidRPr="00D779F7">
        <w:rPr>
          <w:rStyle w:val="00Text"/>
          <w:rFonts w:asciiTheme="minorEastAsia" w:hAnsiTheme="minorEastAsia"/>
        </w:rPr>
        <w:t>湯以丞相四時行園陵當謝，御史大夫不豫園陵事，故不謝。</w:t>
      </w:r>
      <w:r w:rsidRPr="00D779F7">
        <w:rPr>
          <w:rFonts w:asciiTheme="minorEastAsia" w:hAnsiTheme="minorEastAsia"/>
        </w:rPr>
        <w:t>上使御史按丞相，湯欲致其文</w:t>
      </w:r>
      <w:r w:rsidR="00C93935">
        <w:rPr>
          <w:rFonts w:asciiTheme="minorEastAsia" w:hAnsiTheme="minorEastAsia"/>
        </w:rPr>
        <w:t>「</w:t>
      </w:r>
      <w:r w:rsidRPr="00D779F7">
        <w:rPr>
          <w:rFonts w:asciiTheme="minorEastAsia" w:hAnsiTheme="minorEastAsia"/>
        </w:rPr>
        <w:t>丞相見知</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欲以見知故縱之罪罪丞相。</w:t>
      </w:r>
      <w:r w:rsidRPr="00D779F7">
        <w:rPr>
          <w:rFonts w:asciiTheme="minorEastAsia" w:hAnsiTheme="minorEastAsia"/>
        </w:rPr>
        <w:t>丞相患之。丞相長史朱買臣、王朝、邊通，皆故九卿、二千石，</w:t>
      </w:r>
      <w:r w:rsidRPr="00D779F7">
        <w:rPr>
          <w:rStyle w:val="00Text"/>
          <w:rFonts w:asciiTheme="minorEastAsia" w:hAnsiTheme="minorEastAsia"/>
        </w:rPr>
        <w:t>朱買臣嘗為主爵都尉，王朝至右內史，邊通至濟南相。陳留風俗傳︰邊祖于宋平公子戎字子邊。余按左傳，周有大夫邊伯。</w:t>
      </w:r>
      <w:r w:rsidRPr="00D779F7">
        <w:rPr>
          <w:rFonts w:asciiTheme="minorEastAsia" w:hAnsiTheme="minorEastAsia"/>
        </w:rPr>
        <w:t>仕宦絕在湯前。湯數行丞相事，</w:t>
      </w:r>
      <w:r w:rsidRPr="00D779F7">
        <w:rPr>
          <w:rStyle w:val="00Text"/>
          <w:rFonts w:asciiTheme="minorEastAsia" w:hAnsiTheme="minorEastAsia"/>
        </w:rPr>
        <w:t>數，所角翻。</w:t>
      </w:r>
      <w:r w:rsidRPr="00D779F7">
        <w:rPr>
          <w:rFonts w:asciiTheme="minorEastAsia" w:hAnsiTheme="minorEastAsia"/>
        </w:rPr>
        <w:t>知三長史素貴，故陵折，丞史遇之，三長史皆怨恨，欲死之。</w:t>
      </w:r>
      <w:r w:rsidRPr="00D779F7">
        <w:rPr>
          <w:rStyle w:val="00Text"/>
          <w:rFonts w:asciiTheme="minorEastAsia" w:hAnsiTheme="minorEastAsia"/>
        </w:rPr>
        <w:t>欲以死發湯之姦也。</w:t>
      </w:r>
      <w:r w:rsidRPr="00D779F7">
        <w:rPr>
          <w:rFonts w:asciiTheme="minorEastAsia" w:hAnsiTheme="minorEastAsia"/>
        </w:rPr>
        <w:t>乃與丞相謀，使吏捕案賈人田信等，曰︰</w:t>
      </w:r>
      <w:r w:rsidR="00C93935">
        <w:rPr>
          <w:rFonts w:asciiTheme="minorEastAsia" w:hAnsiTheme="minorEastAsia"/>
        </w:rPr>
        <w:t>「</w:t>
      </w:r>
      <w:r w:rsidRPr="00D779F7">
        <w:rPr>
          <w:rFonts w:asciiTheme="minorEastAsia" w:hAnsiTheme="minorEastAsia"/>
        </w:rPr>
        <w:t>湯且欲奏請，信輒先知之，居物致富，</w:t>
      </w:r>
      <w:r w:rsidRPr="00D779F7">
        <w:rPr>
          <w:rStyle w:val="00Text"/>
          <w:rFonts w:asciiTheme="minorEastAsia" w:hAnsiTheme="minorEastAsia"/>
        </w:rPr>
        <w:t>服虔曰︰居，謂儲也。賈，音古；下同。</w:t>
      </w:r>
      <w:r w:rsidRPr="00D779F7">
        <w:rPr>
          <w:rFonts w:asciiTheme="minorEastAsia" w:hAnsiTheme="minorEastAsia"/>
        </w:rPr>
        <w:t>與湯分之。</w:t>
      </w:r>
      <w:r w:rsidR="00C93935">
        <w:rPr>
          <w:rFonts w:asciiTheme="minorEastAsia" w:hAnsiTheme="minorEastAsia"/>
        </w:rPr>
        <w:t>」</w:t>
      </w:r>
      <w:r w:rsidRPr="00D779F7">
        <w:rPr>
          <w:rFonts w:asciiTheme="minorEastAsia" w:hAnsiTheme="minorEastAsia"/>
        </w:rPr>
        <w:t>事辭頗聞，</w:t>
      </w:r>
      <w:r w:rsidRPr="00D779F7">
        <w:rPr>
          <w:rStyle w:val="00Text"/>
          <w:rFonts w:asciiTheme="minorEastAsia" w:hAnsiTheme="minorEastAsia"/>
        </w:rPr>
        <w:t>師古曰︰聞於天子也。</w:t>
      </w:r>
      <w:r w:rsidRPr="00D779F7">
        <w:rPr>
          <w:rFonts w:asciiTheme="minorEastAsia" w:hAnsiTheme="minorEastAsia"/>
        </w:rPr>
        <w:t>上問湯曰︰</w:t>
      </w:r>
      <w:r w:rsidR="00C93935">
        <w:rPr>
          <w:rFonts w:asciiTheme="minorEastAsia" w:hAnsiTheme="minorEastAsia"/>
        </w:rPr>
        <w:t>「</w:t>
      </w:r>
      <w:r w:rsidRPr="00D779F7">
        <w:rPr>
          <w:rFonts w:asciiTheme="minorEastAsia" w:hAnsiTheme="minorEastAsia"/>
        </w:rPr>
        <w:t>吾所為，賈人輒先知之，益居其物，</w:t>
      </w:r>
      <w:r w:rsidRPr="00D779F7">
        <w:rPr>
          <w:rStyle w:val="00Text"/>
          <w:rFonts w:asciiTheme="minorEastAsia" w:hAnsiTheme="minorEastAsia"/>
        </w:rPr>
        <w:t>師古曰︰益，多也。</w:t>
      </w:r>
      <w:r w:rsidRPr="00D779F7">
        <w:rPr>
          <w:rFonts w:asciiTheme="minorEastAsia" w:hAnsiTheme="minorEastAsia"/>
        </w:rPr>
        <w:t>是類有以吾謀告之者。</w:t>
      </w:r>
      <w:r w:rsidR="00C93935">
        <w:rPr>
          <w:rFonts w:asciiTheme="minorEastAsia" w:hAnsiTheme="minorEastAsia"/>
        </w:rPr>
        <w:t>」</w:t>
      </w:r>
      <w:r w:rsidRPr="00D779F7">
        <w:rPr>
          <w:rStyle w:val="00Text"/>
          <w:rFonts w:asciiTheme="minorEastAsia" w:hAnsiTheme="minorEastAsia"/>
        </w:rPr>
        <w:t>師古曰︰類，似也。</w:t>
      </w:r>
      <w:r w:rsidRPr="00D779F7">
        <w:rPr>
          <w:rFonts w:asciiTheme="minorEastAsia" w:hAnsiTheme="minorEastAsia"/>
        </w:rPr>
        <w:t>湯不謝，又佯驚曰︰</w:t>
      </w:r>
      <w:r w:rsidR="00C93935">
        <w:rPr>
          <w:rFonts w:asciiTheme="minorEastAsia" w:hAnsiTheme="minorEastAsia"/>
        </w:rPr>
        <w:t>「</w:t>
      </w:r>
      <w:r w:rsidRPr="00D779F7">
        <w:rPr>
          <w:rFonts w:asciiTheme="minorEastAsia" w:hAnsiTheme="minorEastAsia"/>
        </w:rPr>
        <w:t>固宜有。</w:t>
      </w:r>
      <w:r w:rsidR="00C93935">
        <w:rPr>
          <w:rFonts w:asciiTheme="minorEastAsia" w:hAnsiTheme="minorEastAsia"/>
        </w:rPr>
        <w:t>」</w:t>
      </w:r>
      <w:r w:rsidRPr="00D779F7">
        <w:rPr>
          <w:rFonts w:asciiTheme="minorEastAsia" w:hAnsiTheme="minorEastAsia"/>
        </w:rPr>
        <w:t>減宣亦奏謁居等事。天子以湯懷詐面欺，</w:t>
      </w:r>
      <w:r w:rsidRPr="00D779F7">
        <w:rPr>
          <w:rStyle w:val="00Text"/>
          <w:rFonts w:asciiTheme="minorEastAsia" w:hAnsiTheme="minorEastAsia"/>
        </w:rPr>
        <w:t>師古曰︰對面欺誣也。</w:t>
      </w:r>
      <w:r w:rsidRPr="00D779F7">
        <w:rPr>
          <w:rFonts w:asciiTheme="minorEastAsia" w:hAnsiTheme="minorEastAsia"/>
        </w:rPr>
        <w:t>使趙禹切責湯，湯乃為書謝，因曰︰</w:t>
      </w:r>
      <w:r w:rsidR="00C93935">
        <w:rPr>
          <w:rFonts w:asciiTheme="minorEastAsia" w:hAnsiTheme="minorEastAsia"/>
        </w:rPr>
        <w:t>「</w:t>
      </w:r>
      <w:r w:rsidRPr="00D779F7">
        <w:rPr>
          <w:rFonts w:asciiTheme="minorEastAsia" w:hAnsiTheme="minorEastAsia"/>
        </w:rPr>
        <w:t>陷臣者，三長史也。</w:t>
      </w:r>
      <w:r w:rsidR="00C93935">
        <w:rPr>
          <w:rFonts w:asciiTheme="minorEastAsia" w:hAnsiTheme="minorEastAsia"/>
        </w:rPr>
        <w:t>」</w:t>
      </w:r>
      <w:r w:rsidRPr="00D779F7">
        <w:rPr>
          <w:rFonts w:asciiTheme="minorEastAsia" w:hAnsiTheme="minorEastAsia"/>
        </w:rPr>
        <w:t>遂自殺。湯旣死，家產直不過五百金。昆弟諸子欲厚葬湯，湯母曰︰</w:t>
      </w:r>
      <w:r w:rsidR="00C93935">
        <w:rPr>
          <w:rFonts w:asciiTheme="minorEastAsia" w:hAnsiTheme="minorEastAsia"/>
        </w:rPr>
        <w:t>「</w:t>
      </w:r>
      <w:r w:rsidRPr="00D779F7">
        <w:rPr>
          <w:rFonts w:asciiTheme="minorEastAsia" w:hAnsiTheme="minorEastAsia"/>
        </w:rPr>
        <w:t>湯為天子大臣，被汙惡言而死，</w:t>
      </w:r>
      <w:r w:rsidRPr="00D779F7">
        <w:rPr>
          <w:rStyle w:val="00Text"/>
          <w:rFonts w:asciiTheme="minorEastAsia" w:hAnsiTheme="minorEastAsia"/>
        </w:rPr>
        <w:t>被，皮義翻。汙，烏故翻。</w:t>
      </w:r>
      <w:r w:rsidRPr="00D779F7">
        <w:rPr>
          <w:rFonts w:asciiTheme="minorEastAsia" w:hAnsiTheme="minorEastAsia"/>
        </w:rPr>
        <w:t>何厚葬乎！</w:t>
      </w:r>
      <w:r w:rsidR="00C93935">
        <w:rPr>
          <w:rFonts w:asciiTheme="minorEastAsia" w:hAnsiTheme="minorEastAsia"/>
        </w:rPr>
        <w:t>」</w:t>
      </w:r>
      <w:r w:rsidRPr="00D779F7">
        <w:rPr>
          <w:rFonts w:asciiTheme="minorEastAsia" w:hAnsiTheme="minorEastAsia"/>
        </w:rPr>
        <w:t>載以牛車，有棺無槨。天子聞之，乃盡按誅三長史。十二月，壬辰，丞相青翟下獄，自殺。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春，起柏梁臺。</w:t>
      </w:r>
      <w:r w:rsidR="00934453" w:rsidRPr="00D779F7">
        <w:rPr>
          <w:rStyle w:val="00Text"/>
          <w:rFonts w:asciiTheme="minorEastAsia" w:hAnsiTheme="minorEastAsia"/>
        </w:rPr>
        <w:t>服虔曰︰用百頭梁作臺，因名焉。師古曰︰三輔舊事云，以香柏為之。今書皆作</w:t>
      </w:r>
      <w:r w:rsidR="00C93935">
        <w:rPr>
          <w:rStyle w:val="00Text"/>
          <w:rFonts w:asciiTheme="minorEastAsia" w:hAnsiTheme="minorEastAsia"/>
        </w:rPr>
        <w:t>「</w:t>
      </w:r>
      <w:r w:rsidR="00934453" w:rsidRPr="00D779F7">
        <w:rPr>
          <w:rStyle w:val="00Text"/>
          <w:rFonts w:asciiTheme="minorEastAsia" w:hAnsiTheme="minorEastAsia"/>
        </w:rPr>
        <w:t>柏</w:t>
      </w:r>
      <w:r w:rsidR="00C93935">
        <w:rPr>
          <w:rStyle w:val="00Text"/>
          <w:rFonts w:asciiTheme="minorEastAsia" w:hAnsiTheme="minorEastAsia"/>
        </w:rPr>
        <w:t>」</w:t>
      </w:r>
      <w:r w:rsidR="00934453" w:rsidRPr="00D779F7">
        <w:rPr>
          <w:rStyle w:val="00Text"/>
          <w:rFonts w:asciiTheme="minorEastAsia" w:hAnsiTheme="minorEastAsia"/>
        </w:rPr>
        <w:t>，服說非也。</w:t>
      </w:r>
      <w:r w:rsidR="00934453" w:rsidRPr="00D779F7">
        <w:rPr>
          <w:rFonts w:asciiTheme="minorEastAsia" w:hAnsiTheme="minorEastAsia"/>
        </w:rPr>
        <w:t>作承露盤，高二十丈，</w:t>
      </w:r>
      <w:r w:rsidR="00934453" w:rsidRPr="00D779F7">
        <w:rPr>
          <w:rStyle w:val="00Text"/>
          <w:rFonts w:asciiTheme="minorEastAsia" w:hAnsiTheme="minorEastAsia"/>
        </w:rPr>
        <w:t>高，居號翻。</w:t>
      </w:r>
      <w:r w:rsidR="00934453" w:rsidRPr="00D779F7">
        <w:rPr>
          <w:rFonts w:asciiTheme="minorEastAsia" w:hAnsiTheme="minorEastAsia"/>
        </w:rPr>
        <w:t>大七圍，以銅為之；上有仙人掌，以承露，和玉屑飲之，云可以長生。宮室之脩，自此日盛。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二月，以太子太傅趙周為丞相。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三月，辛亥，以太子太傅石慶為御史大夫。</w:t>
      </w:r>
      <w:r w:rsidR="00934453" w:rsidRPr="00D779F7">
        <w:rPr>
          <w:rStyle w:val="00Text"/>
          <w:rFonts w:asciiTheme="minorEastAsia" w:hAnsiTheme="minorEastAsia"/>
        </w:rPr>
        <w:t>衞有大夫石氏。</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大雨雪。</w:t>
      </w:r>
      <w:r w:rsidR="00934453" w:rsidRPr="00D779F7">
        <w:rPr>
          <w:rFonts w:asciiTheme="minorEastAsia" w:eastAsia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夏，大水，關東餓死者以千數。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是歲，孔僅為大農令，而桑弘羊為大農中丞，</w:t>
      </w:r>
      <w:r w:rsidR="00934453" w:rsidRPr="00D779F7">
        <w:rPr>
          <w:rFonts w:asciiTheme="minorEastAsia" w:eastAsiaTheme="minorEastAsia" w:hAnsiTheme="minorEastAsia"/>
        </w:rPr>
        <w:t>班表︰大農有兩丞，元狩四年，以東郭咸陽及孔僅為之。今置中丞，其位當在兩丞上。</w:t>
      </w:r>
      <w:r w:rsidR="00934453" w:rsidRPr="00D779F7">
        <w:rPr>
          <w:rStyle w:val="01Text"/>
          <w:rFonts w:asciiTheme="minorEastAsia" w:eastAsiaTheme="minorEastAsia" w:hAnsiTheme="minorEastAsia"/>
          <w:sz w:val="21"/>
        </w:rPr>
        <w:t>稍置均輸，以通貨物。</w:t>
      </w:r>
      <w:r w:rsidR="00934453" w:rsidRPr="00D779F7">
        <w:rPr>
          <w:rFonts w:asciiTheme="minorEastAsia" w:eastAsiaTheme="minorEastAsia" w:hAnsiTheme="minorEastAsia"/>
        </w:rPr>
        <w:t>時置均輸官於郡、國，令遠方各以其物而灌輸。置平準於京師，都受天下委輸，貴則賣之，賤則買之，使富商大賈無所牟利。杜佑曰︰漢武帝置均輸，謂所當輸於官者皆令輸其土地所饒，平其所在時價，官更於他處賣之。輸者旣便，而官有利。</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白金稍賤，民不寶用，竟廢之。</w:t>
      </w:r>
      <w:r w:rsidR="00934453" w:rsidRPr="00D779F7">
        <w:rPr>
          <w:rStyle w:val="00Text"/>
          <w:rFonts w:asciiTheme="minorEastAsia" w:hAnsiTheme="minorEastAsia"/>
        </w:rPr>
        <w:t>鑄白金見上卷元狩四年。</w:t>
      </w:r>
      <w:r w:rsidR="00934453" w:rsidRPr="00D779F7">
        <w:rPr>
          <w:rFonts w:asciiTheme="minorEastAsia" w:hAnsiTheme="minorEastAsia"/>
        </w:rPr>
        <w:t>於是悉禁郡、國無鑄錢，專令上林三官鑄錢，令天下非三官錢不得行。</w:t>
      </w:r>
      <w:r w:rsidR="00934453" w:rsidRPr="00D779F7">
        <w:rPr>
          <w:rStyle w:val="00Text"/>
          <w:rFonts w:asciiTheme="minorEastAsia" w:hAnsiTheme="minorEastAsia"/>
        </w:rPr>
        <w:t>裴駰曰︰百官表︰水衡都尉，掌上林苑，屬官有上林、均輸、鍾官、辨銅令，然則上林三官其是此三令乎！</w:t>
      </w:r>
      <w:r w:rsidR="00934453" w:rsidRPr="00D779F7">
        <w:rPr>
          <w:rFonts w:asciiTheme="minorEastAsia" w:hAnsiTheme="minorEastAsia"/>
        </w:rPr>
        <w:t>而民之鑄錢益少，計其費不能相當，惟眞工、大姦乃盜為之。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渾邪王旣降漢，</w:t>
      </w:r>
      <w:r w:rsidR="00934453" w:rsidRPr="00D779F7">
        <w:rPr>
          <w:rStyle w:val="00Text"/>
          <w:rFonts w:asciiTheme="minorEastAsia" w:hAnsiTheme="minorEastAsia"/>
        </w:rPr>
        <w:t>見上卷元狩元年。</w:t>
      </w:r>
      <w:r w:rsidR="00934453" w:rsidRPr="00D779F7">
        <w:rPr>
          <w:rFonts w:asciiTheme="minorEastAsia" w:hAnsiTheme="minorEastAsia"/>
        </w:rPr>
        <w:t>漢兵擊逐匈奴於幕北，</w:t>
      </w:r>
      <w:r w:rsidR="00934453" w:rsidRPr="00D779F7">
        <w:rPr>
          <w:rStyle w:val="00Text"/>
          <w:rFonts w:asciiTheme="minorEastAsia" w:hAnsiTheme="minorEastAsia"/>
        </w:rPr>
        <w:t>見上卷元狩元年。</w:t>
      </w:r>
      <w:r w:rsidR="00934453" w:rsidRPr="00D779F7">
        <w:rPr>
          <w:rFonts w:asciiTheme="minorEastAsia" w:hAnsiTheme="minorEastAsia"/>
        </w:rPr>
        <w:t>自鹽澤以東空無匈奴，西域道可通。於是張騫建言︰</w:t>
      </w:r>
      <w:r w:rsidR="00C93935">
        <w:rPr>
          <w:rFonts w:asciiTheme="minorEastAsia" w:hAnsiTheme="minorEastAsia"/>
        </w:rPr>
        <w:t>「</w:t>
      </w:r>
      <w:r w:rsidR="00934453" w:rsidRPr="00D779F7">
        <w:rPr>
          <w:rFonts w:asciiTheme="minorEastAsia" w:hAnsiTheme="minorEastAsia"/>
        </w:rPr>
        <w:t>烏孫王昆莫本為匈奴臣，後兵稍強，不肯復朝事匈奴，匈奴攻不勝而遠之。</w:t>
      </w:r>
      <w:r w:rsidR="00934453" w:rsidRPr="00D779F7">
        <w:rPr>
          <w:rStyle w:val="00Text"/>
          <w:rFonts w:asciiTheme="minorEastAsia" w:hAnsiTheme="minorEastAsia"/>
        </w:rPr>
        <w:t>朝，直遙翻。遠，于願翻。</w:t>
      </w:r>
      <w:r w:rsidR="00934453" w:rsidRPr="00D779F7">
        <w:rPr>
          <w:rFonts w:asciiTheme="minorEastAsia" w:hAnsiTheme="minorEastAsia"/>
        </w:rPr>
        <w:t>今單于新困於漢，而故渾邪地空無人，蠻夷俗戀故地，又貪漢財物，今誠以此時厚幣賂烏孫，招以益東，居故渾邪之地，</w:t>
      </w:r>
      <w:r w:rsidR="00934453" w:rsidRPr="00D779F7">
        <w:rPr>
          <w:rStyle w:val="00Text"/>
          <w:rFonts w:asciiTheme="minorEastAsia" w:hAnsiTheme="minorEastAsia"/>
        </w:rPr>
        <w:t>張騫傳︰昆莫父難兜靡本與大月氏同在敦煌、祁連間，小國也。大月氏攻殺難兜靡，奪其地。而大月氏又為匈奴所破，西擊塞王而奪其國。昆莫報父怨，西攻破大月氏國，因留居為烏孫國。騫欲誘之復歸故地。</w:t>
      </w:r>
      <w:r w:rsidR="00934453" w:rsidRPr="00D779F7">
        <w:rPr>
          <w:rFonts w:asciiTheme="minorEastAsia" w:hAnsiTheme="minorEastAsia"/>
        </w:rPr>
        <w:t>與漢結昆弟，其勢宜聽，聽則是斷匈奴右臂也。</w:t>
      </w:r>
      <w:r w:rsidR="00934453" w:rsidRPr="00D779F7">
        <w:rPr>
          <w:rStyle w:val="00Text"/>
          <w:rFonts w:asciiTheme="minorEastAsia" w:hAnsiTheme="minorEastAsia"/>
        </w:rPr>
        <w:t>斷，丁管翻。</w:t>
      </w:r>
      <w:r w:rsidR="00934453" w:rsidRPr="00D779F7">
        <w:rPr>
          <w:rFonts w:asciiTheme="minorEastAsia" w:hAnsiTheme="minorEastAsia"/>
        </w:rPr>
        <w:t>旣連烏孫，自其西大夏之屬皆可招來而為外臣。</w:t>
      </w:r>
      <w:r w:rsidR="00C93935">
        <w:rPr>
          <w:rFonts w:asciiTheme="minorEastAsia" w:hAnsiTheme="minorEastAsia"/>
        </w:rPr>
        <w:t>」</w:t>
      </w:r>
      <w:r w:rsidR="00934453" w:rsidRPr="00D779F7">
        <w:rPr>
          <w:rFonts w:asciiTheme="minorEastAsia" w:hAnsiTheme="minorEastAsia"/>
        </w:rPr>
        <w:t>天子以為然，拜騫為中郞將，將三百人，馬各二匹，牛羊以萬數，齎金幣帛直數千巨萬；多持節副使，</w:t>
      </w:r>
      <w:r w:rsidR="00934453" w:rsidRPr="00D779F7">
        <w:rPr>
          <w:rStyle w:val="00Text"/>
          <w:rFonts w:asciiTheme="minorEastAsia" w:hAnsiTheme="minorEastAsia"/>
        </w:rPr>
        <w:t>師古曰︰為騫之副，而各令持節也。</w:t>
      </w:r>
      <w:r w:rsidR="00934453" w:rsidRPr="00D779F7">
        <w:rPr>
          <w:rFonts w:asciiTheme="minorEastAsia" w:hAnsiTheme="minorEastAsia"/>
        </w:rPr>
        <w:t>道可便，遣之他旁國。</w:t>
      </w:r>
      <w:r w:rsidR="00934453" w:rsidRPr="00D779F7">
        <w:rPr>
          <w:rStyle w:val="00Text"/>
          <w:rFonts w:asciiTheme="minorEastAsia" w:hAnsiTheme="minorEastAsia"/>
        </w:rPr>
        <w:t>沿道有便可通使他國者卽遣之。</w:t>
      </w:r>
    </w:p>
    <w:p w:rsidR="00934453" w:rsidRPr="00D779F7" w:rsidRDefault="00934453" w:rsidP="00087F68">
      <w:pPr>
        <w:rPr>
          <w:rFonts w:asciiTheme="minorEastAsia" w:hAnsiTheme="minorEastAsia"/>
        </w:rPr>
      </w:pPr>
      <w:r w:rsidRPr="00D779F7">
        <w:rPr>
          <w:rFonts w:asciiTheme="minorEastAsia" w:hAnsiTheme="minorEastAsia"/>
        </w:rPr>
        <w:t>騫旣至烏孫，昆莫見騫，禮節甚倨。騫諭指曰︰</w:t>
      </w:r>
      <w:r w:rsidRPr="00D779F7">
        <w:rPr>
          <w:rStyle w:val="00Text"/>
          <w:rFonts w:asciiTheme="minorEastAsia" w:hAnsiTheme="minorEastAsia"/>
        </w:rPr>
        <w:t>師古曰︰以天子意指曉告之。</w:t>
      </w:r>
      <w:r w:rsidR="00C93935">
        <w:rPr>
          <w:rFonts w:asciiTheme="minorEastAsia" w:hAnsiTheme="minorEastAsia"/>
        </w:rPr>
        <w:t>「</w:t>
      </w:r>
      <w:r w:rsidRPr="00D779F7">
        <w:rPr>
          <w:rFonts w:asciiTheme="minorEastAsia" w:hAnsiTheme="minorEastAsia"/>
        </w:rPr>
        <w:t>烏孫能東居故地，則漢遣公主為夫人，結為兄弟，共距匈奴，匈奴不足破也。</w:t>
      </w:r>
      <w:r w:rsidR="00C93935">
        <w:rPr>
          <w:rFonts w:asciiTheme="minorEastAsia" w:hAnsiTheme="minorEastAsia"/>
        </w:rPr>
        <w:t>」</w:t>
      </w:r>
      <w:r w:rsidRPr="00D779F7">
        <w:rPr>
          <w:rFonts w:asciiTheme="minorEastAsia" w:hAnsiTheme="minorEastAsia"/>
        </w:rPr>
        <w:t>烏孫自以遠漢，未知其大小；素服屬匈奴日久，且又近之，</w:t>
      </w:r>
      <w:r w:rsidRPr="00D779F7">
        <w:rPr>
          <w:rStyle w:val="00Text"/>
          <w:rFonts w:asciiTheme="minorEastAsia" w:hAnsiTheme="minorEastAsia"/>
        </w:rPr>
        <w:t>近，其靳翻。</w:t>
      </w:r>
      <w:r w:rsidRPr="00D779F7">
        <w:rPr>
          <w:rFonts w:asciiTheme="minorEastAsia" w:hAnsiTheme="minorEastAsia"/>
        </w:rPr>
        <w:t>其大臣皆畏匈奴，不欲移徙。騫留久之，不能得其要領，</w:t>
      </w:r>
      <w:r w:rsidRPr="00D779F7">
        <w:rPr>
          <w:rStyle w:val="00Text"/>
          <w:rFonts w:asciiTheme="minorEastAsia" w:hAnsiTheme="minorEastAsia"/>
        </w:rPr>
        <w:t>要，讀曰腰。</w:t>
      </w:r>
      <w:r w:rsidRPr="00D779F7">
        <w:rPr>
          <w:rFonts w:asciiTheme="minorEastAsia" w:hAnsiTheme="minorEastAsia"/>
        </w:rPr>
        <w:t>因分遣副使使大宛、康居、大月氏、大夏、安息、身毒、于闐及諸旁國。烏孫發譯道送騫還，</w:t>
      </w:r>
      <w:r w:rsidRPr="00D779F7">
        <w:rPr>
          <w:rStyle w:val="00Text"/>
          <w:rFonts w:asciiTheme="minorEastAsia" w:hAnsiTheme="minorEastAsia"/>
        </w:rPr>
        <w:t>宛，於元翻。氏，音支。身毒，音捐篤。闐，徒賢翻，又徒見翻。師古曰︰道，讀曰導。</w:t>
      </w:r>
      <w:r w:rsidRPr="00D779F7">
        <w:rPr>
          <w:rFonts w:asciiTheme="minorEastAsia" w:hAnsiTheme="minorEastAsia"/>
        </w:rPr>
        <w:t>使數十人，馬數十匹，隨騫報謝，因令窺漢大小。是歲，騫還，到，拜為大行。後歲餘，騫所遣使通大夏之屬者皆頗與其人俱來，</w:t>
      </w:r>
      <w:r w:rsidRPr="00D779F7">
        <w:rPr>
          <w:rStyle w:val="00Text"/>
          <w:rFonts w:asciiTheme="minorEastAsia" w:hAnsiTheme="minorEastAsia"/>
        </w:rPr>
        <w:t>晉灼曰︰其國人。</w:t>
      </w:r>
      <w:r w:rsidRPr="00D779F7">
        <w:rPr>
          <w:rFonts w:asciiTheme="minorEastAsia" w:hAnsiTheme="minorEastAsia"/>
        </w:rPr>
        <w:t>於是西域始通於漢矣。</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西域凡三十六國，南北有大山，中央有河，</w:t>
      </w:r>
      <w:r w:rsidRPr="00D779F7">
        <w:rPr>
          <w:rFonts w:asciiTheme="minorEastAsia" w:eastAsiaTheme="minorEastAsia" w:hAnsiTheme="minorEastAsia"/>
        </w:rPr>
        <w:t>西域始通於漢凡三十六國，其後分置五十餘國︰婼羌、鄯善、且末、小宛、精絕、戎盧、扜彌、渠勒、皮山、烏秅、西夜、蒲犂、子合、依耐、無雷、難兜、罽賓、烏弋山離、犂鞬、條支、安息、大月氏、大夏、康居、奄蔡、大宛、桃槐、休循、捐篤、莎車、疏勒、尉頭、烏孫、姑墨、溫宿、龜茲、烏壘、渠犂、尉犂、危須、焉耆、烏貪訾離、卑陸、卑陸後國、郁立師、單桓、蒲類、蒲類後國、西且彌、東且彌、劫國、山國、狐胡、車師前、後王是也。南北有大山者，南山在于窴之南、東出金城，與漢南山接；北山在車師之北，卽唐志所謂西州交河縣北柳谷金沙嶺等山是也。中央有河者，河有兩源，一出葱嶺，一出于窴南山，其河北流與葱嶺河合，注蒲昌海。自于窴以西，水皆西流，逕休循、罽賓、大月氏、安息等國而入于西海。蒲昌之水潛行地下，南出積石，為中國河。西海之水東南合于交州漲海。</w:t>
      </w:r>
      <w:r w:rsidRPr="00D779F7">
        <w:rPr>
          <w:rStyle w:val="01Text"/>
          <w:rFonts w:asciiTheme="minorEastAsia" w:eastAsiaTheme="minorEastAsia" w:hAnsiTheme="minorEastAsia"/>
          <w:sz w:val="21"/>
        </w:rPr>
        <w:t>東西六千餘里，南北千餘里，東則接漢玉門、陽關，</w:t>
      </w:r>
      <w:r w:rsidRPr="00D779F7">
        <w:rPr>
          <w:rFonts w:asciiTheme="minorEastAsia" w:eastAsiaTheme="minorEastAsia" w:hAnsiTheme="minorEastAsia"/>
        </w:rPr>
        <w:t>班志︰敦煌郡龍勒縣有玉門關、陽關，酒泉郡有玉門縣。闞駰曰︰漢罷玉門關屯，置其人於此。括地志︰沙州龍勒山，在縣南百六十五里，玉門關，在縣西北百一十八里。</w:t>
      </w:r>
      <w:r w:rsidRPr="00D779F7">
        <w:rPr>
          <w:rStyle w:val="01Text"/>
          <w:rFonts w:asciiTheme="minorEastAsia" w:eastAsiaTheme="minorEastAsia" w:hAnsiTheme="minorEastAsia"/>
          <w:sz w:val="21"/>
        </w:rPr>
        <w:t>西則限以葱嶺。</w:t>
      </w:r>
      <w:r w:rsidRPr="00D779F7">
        <w:rPr>
          <w:rFonts w:asciiTheme="minorEastAsia" w:eastAsiaTheme="minorEastAsia" w:hAnsiTheme="minorEastAsia"/>
        </w:rPr>
        <w:t>西河舊事︰葱嶺，其山高大，上悉生葱，故以名焉。</w:t>
      </w:r>
      <w:r w:rsidRPr="00D779F7">
        <w:rPr>
          <w:rStyle w:val="01Text"/>
          <w:rFonts w:asciiTheme="minorEastAsia" w:eastAsiaTheme="minorEastAsia" w:hAnsiTheme="minorEastAsia"/>
          <w:sz w:val="21"/>
        </w:rPr>
        <w:t>河有兩源，一出葱嶺，一出于窴，</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窴</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闐</w:t>
      </w:r>
      <w:r w:rsidR="00C93935">
        <w:rPr>
          <w:rFonts w:asciiTheme="minorEastAsia" w:eastAsiaTheme="minorEastAsia" w:hAnsiTheme="minorEastAsia"/>
        </w:rPr>
        <w:t>」</w:t>
      </w:r>
      <w:r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合流東注鹽澤。鹽澤去玉門、陽關三百餘里。自玉門、陽關出西域有兩道︰從鄯善傍南山北，循河西行至莎車，為南道；</w:t>
      </w:r>
      <w:r w:rsidRPr="00D779F7">
        <w:rPr>
          <w:rFonts w:asciiTheme="minorEastAsia" w:eastAsiaTheme="minorEastAsia" w:hAnsiTheme="minorEastAsia"/>
        </w:rPr>
        <w:t>鄯善，亦曰樓蘭國，治杅尼城，去陽關千六百里。鄯，上扇翻。傍，步浪翻。莎車，治莎車城，去長安九千九百五十里。莎，素河翻。</w:t>
      </w:r>
      <w:r w:rsidRPr="00D779F7">
        <w:rPr>
          <w:rStyle w:val="01Text"/>
          <w:rFonts w:asciiTheme="minorEastAsia" w:eastAsiaTheme="minorEastAsia" w:hAnsiTheme="minorEastAsia"/>
          <w:sz w:val="21"/>
        </w:rPr>
        <w:t>南道西踰葱嶺，則出大月氏、安息。自車師前王廷隨北山循河西行至疏勒，為北道；</w:t>
      </w:r>
      <w:r w:rsidRPr="00D779F7">
        <w:rPr>
          <w:rFonts w:asciiTheme="minorEastAsia" w:eastAsiaTheme="minorEastAsia" w:hAnsiTheme="minorEastAsia"/>
        </w:rPr>
        <w:t>車師前王，治交河城，去長安八千一百五十里，唐西州交河縣是也。疏勒，治疏勒城，去長安九千三百五十里，西當大月氏、大宛、康居之道。</w:t>
      </w:r>
      <w:r w:rsidRPr="00D779F7">
        <w:rPr>
          <w:rStyle w:val="01Text"/>
          <w:rFonts w:asciiTheme="minorEastAsia" w:eastAsiaTheme="minorEastAsia" w:hAnsiTheme="minorEastAsia"/>
          <w:sz w:val="21"/>
        </w:rPr>
        <w:t>北道西踰葱嶺，則出大宛、康居、奄蔡焉。</w:t>
      </w:r>
      <w:r w:rsidRPr="00D779F7">
        <w:rPr>
          <w:rFonts w:asciiTheme="minorEastAsia" w:eastAsiaTheme="minorEastAsia" w:hAnsiTheme="minorEastAsia"/>
        </w:rPr>
        <w:t>杜佑曰︰奄蔡，後為肅［粟］特國。</w:t>
      </w:r>
      <w:r w:rsidRPr="00D779F7">
        <w:rPr>
          <w:rStyle w:val="01Text"/>
          <w:rFonts w:asciiTheme="minorEastAsia" w:eastAsiaTheme="minorEastAsia" w:hAnsiTheme="minorEastAsia"/>
          <w:sz w:val="21"/>
        </w:rPr>
        <w:t>故皆役屬匈奴，匈奴西邊日逐王，置僮僕都尉，</w:t>
      </w:r>
      <w:r w:rsidRPr="00D779F7">
        <w:rPr>
          <w:rFonts w:asciiTheme="minorEastAsia" w:eastAsiaTheme="minorEastAsia" w:hAnsiTheme="minorEastAsia"/>
        </w:rPr>
        <w:t>匈奴蓋以僮僕視西域諸國，故以名官。</w:t>
      </w:r>
      <w:r w:rsidRPr="00D779F7">
        <w:rPr>
          <w:rStyle w:val="01Text"/>
          <w:rFonts w:asciiTheme="minorEastAsia" w:eastAsiaTheme="minorEastAsia" w:hAnsiTheme="minorEastAsia"/>
          <w:sz w:val="21"/>
        </w:rPr>
        <w:t>使領西域，常居焉耆、危須、尉黎間，</w:t>
      </w:r>
      <w:r w:rsidRPr="00D779F7">
        <w:rPr>
          <w:rFonts w:asciiTheme="minorEastAsia" w:eastAsiaTheme="minorEastAsia" w:hAnsiTheme="minorEastAsia"/>
        </w:rPr>
        <w:t>焉耆，治員渠城，去長安七千三百里。危須，治危須城，在焉耆東百里，去長安七千二百九十里。尉犂，治尉犂城，去長安六千七百五十里，南接鄯善、且末二國。</w:t>
      </w:r>
      <w:r w:rsidRPr="00D779F7">
        <w:rPr>
          <w:rStyle w:val="01Text"/>
          <w:rFonts w:asciiTheme="minorEastAsia" w:eastAsiaTheme="minorEastAsia" w:hAnsiTheme="minorEastAsia"/>
          <w:sz w:val="21"/>
        </w:rPr>
        <w:t>賦稅諸國，取富給焉。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烏孫王旣不肯東還，漢乃於渾邪王故地置酒泉郡，</w:t>
      </w:r>
      <w:r w:rsidRPr="00D779F7">
        <w:rPr>
          <w:rFonts w:asciiTheme="minorEastAsia" w:eastAsiaTheme="minorEastAsia" w:hAnsiTheme="minorEastAsia"/>
        </w:rPr>
        <w:t>應劭曰︰其水如酒，故曰酒泉。師古曰︰城下有金泉，泉味如酒；唐為肅州。宋白曰︰東南至長安二千九百里。</w:t>
      </w:r>
      <w:r w:rsidRPr="00D779F7">
        <w:rPr>
          <w:rStyle w:val="01Text"/>
          <w:rFonts w:asciiTheme="minorEastAsia" w:eastAsiaTheme="minorEastAsia" w:hAnsiTheme="minorEastAsia"/>
          <w:sz w:val="21"/>
        </w:rPr>
        <w:t>稍發徙民以充實之；後又分置武威郡，</w:t>
      </w:r>
      <w:r w:rsidRPr="00D779F7">
        <w:rPr>
          <w:rFonts w:asciiTheme="minorEastAsia" w:eastAsiaTheme="minorEastAsia" w:hAnsiTheme="minorEastAsia"/>
        </w:rPr>
        <w:t>本匈奴休屠王所居地，太初四年分置武威郡，唐之涼州卽其地。宋白曰︰東南至長安二千八百里。</w:t>
      </w:r>
      <w:r w:rsidRPr="00D779F7">
        <w:rPr>
          <w:rStyle w:val="01Text"/>
          <w:rFonts w:asciiTheme="minorEastAsia" w:eastAsiaTheme="minorEastAsia" w:hAnsiTheme="minorEastAsia"/>
          <w:sz w:val="21"/>
        </w:rPr>
        <w:t>以絕匈奴與羌通之道。</w:t>
      </w:r>
    </w:p>
    <w:p w:rsidR="00477235" w:rsidRDefault="00934453" w:rsidP="00087F68">
      <w:pPr>
        <w:rPr>
          <w:rFonts w:asciiTheme="minorEastAsia" w:hAnsiTheme="minorEastAsia"/>
        </w:rPr>
      </w:pPr>
      <w:r w:rsidRPr="00D779F7">
        <w:rPr>
          <w:rFonts w:asciiTheme="minorEastAsia" w:hAnsiTheme="minorEastAsia"/>
        </w:rPr>
        <w:t>天子得宛汗血馬，愛之，名曰</w:t>
      </w:r>
      <w:r w:rsidR="00C93935">
        <w:rPr>
          <w:rFonts w:asciiTheme="minorEastAsia" w:hAnsiTheme="minorEastAsia"/>
        </w:rPr>
        <w:t>「</w:t>
      </w:r>
      <w:r w:rsidRPr="00D779F7">
        <w:rPr>
          <w:rFonts w:asciiTheme="minorEastAsia" w:hAnsiTheme="minorEastAsia"/>
        </w:rPr>
        <w:t>天馬</w:t>
      </w:r>
      <w:r w:rsidR="00C93935">
        <w:rPr>
          <w:rFonts w:asciiTheme="minorEastAsia" w:hAnsiTheme="minorEastAsia"/>
        </w:rPr>
        <w:t>」</w:t>
      </w:r>
      <w:r w:rsidRPr="00D779F7">
        <w:rPr>
          <w:rFonts w:asciiTheme="minorEastAsia" w:hAnsiTheme="minorEastAsia"/>
        </w:rPr>
        <w:t>。使者相望於道以求之。諸使外國，一輩大者數百，少者百餘人，人所齎操大放博望侯時，</w:t>
      </w:r>
      <w:r w:rsidRPr="00D779F7">
        <w:rPr>
          <w:rStyle w:val="00Text"/>
          <w:rFonts w:asciiTheme="minorEastAsia" w:hAnsiTheme="minorEastAsia"/>
        </w:rPr>
        <w:t>齎，資也。操，持也。放，依也。言遣使所將節幣大槪依遣博望侯時也。放，讀曰倣。</w:t>
      </w:r>
      <w:r w:rsidRPr="00D779F7">
        <w:rPr>
          <w:rFonts w:asciiTheme="minorEastAsia" w:hAnsiTheme="minorEastAsia"/>
        </w:rPr>
        <w:t>其後益習而衰少焉。</w:t>
      </w:r>
      <w:r w:rsidRPr="00D779F7">
        <w:rPr>
          <w:rStyle w:val="00Text"/>
          <w:rFonts w:asciiTheme="minorEastAsia" w:hAnsiTheme="minorEastAsia"/>
        </w:rPr>
        <w:t>師古曰︰以其串習，故不多發人。少，詩沼翻。</w:t>
      </w:r>
      <w:r w:rsidRPr="00D779F7">
        <w:rPr>
          <w:rFonts w:asciiTheme="minorEastAsia" w:hAnsiTheme="minorEastAsia"/>
        </w:rPr>
        <w:t>漢率一歲中使多者十餘，少者五六輩；遠者八九歲，近者數歲而反。</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丁卯、前一一四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冬，徙函谷關於新安。</w:t>
      </w:r>
      <w:r w:rsidR="00934453" w:rsidRPr="00D779F7">
        <w:rPr>
          <w:rFonts w:asciiTheme="minorEastAsia" w:eastAsiaTheme="minorEastAsia" w:hAnsiTheme="minorEastAsia"/>
        </w:rPr>
        <w:t>據班史，以故關為弘農縣。應劭曰︰弘農去新安三百里。述征記︰新安縣，今猶謂之新關。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春，正月，戊子，陽陵園火。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夏，四月，雨雹。</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關東郡、國十餘饑，人相食。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常山憲王舜薨，</w:t>
      </w:r>
      <w:r w:rsidR="00934453" w:rsidRPr="00D779F7">
        <w:rPr>
          <w:rFonts w:asciiTheme="minorEastAsia" w:eastAsiaTheme="minorEastAsia" w:hAnsiTheme="minorEastAsia"/>
        </w:rPr>
        <w:t>舜，景帝子，中五年受封。諡法︰博聞多能曰憲。</w:t>
      </w:r>
      <w:r w:rsidR="00934453" w:rsidRPr="00D779F7">
        <w:rPr>
          <w:rStyle w:val="01Text"/>
          <w:rFonts w:asciiTheme="minorEastAsia" w:eastAsiaTheme="minorEastAsia" w:hAnsiTheme="minorEastAsia"/>
          <w:sz w:val="21"/>
        </w:rPr>
        <w:t>子勃嗣，坐憲王病不侍疾及居喪無禮廢，徙房陵。</w:t>
      </w:r>
      <w:r w:rsidR="00934453" w:rsidRPr="00D779F7">
        <w:rPr>
          <w:rFonts w:asciiTheme="minorEastAsia" w:eastAsiaTheme="minorEastAsia" w:hAnsiTheme="minorEastAsia"/>
        </w:rPr>
        <w:t>班志，房陵縣屬漢中郡。宋白曰︰闞駰云，卽春秋防渚地，漢獻帝改</w:t>
      </w:r>
      <w:r w:rsidR="00C93935">
        <w:rPr>
          <w:rFonts w:asciiTheme="minorEastAsia" w:eastAsiaTheme="minorEastAsia" w:hAnsiTheme="minorEastAsia"/>
        </w:rPr>
        <w:t>「</w:t>
      </w:r>
      <w:r w:rsidR="00934453" w:rsidRPr="00D779F7">
        <w:rPr>
          <w:rFonts w:asciiTheme="minorEastAsia" w:eastAsiaTheme="minorEastAsia" w:hAnsiTheme="minorEastAsia"/>
        </w:rPr>
        <w:t>防</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房</w:t>
      </w:r>
      <w:r w:rsidR="00C93935">
        <w:rPr>
          <w:rFonts w:asciiTheme="minorEastAsia" w:eastAsiaTheme="minorEastAsia" w:hAnsiTheme="minorEastAsia"/>
        </w:rPr>
        <w:t>」</w:t>
      </w:r>
      <w:r w:rsidR="00934453" w:rsidRPr="00D779F7">
        <w:rPr>
          <w:rFonts w:asciiTheme="minorEastAsia" w:eastAsiaTheme="minorEastAsia" w:hAnsiTheme="minorEastAsia"/>
        </w:rPr>
        <w:t>，兼立房陵郡；今為房州。</w:t>
      </w:r>
      <w:r w:rsidR="00934453" w:rsidRPr="00D779F7">
        <w:rPr>
          <w:rStyle w:val="01Text"/>
          <w:rFonts w:asciiTheme="minorEastAsia" w:eastAsiaTheme="minorEastAsia" w:hAnsiTheme="minorEastAsia"/>
          <w:sz w:val="21"/>
        </w:rPr>
        <w:t>後月餘，天子更封憲王子平為眞定王，</w:t>
      </w:r>
      <w:r w:rsidR="00934453" w:rsidRPr="00D779F7">
        <w:rPr>
          <w:rFonts w:asciiTheme="minorEastAsia" w:eastAsiaTheme="minorEastAsia" w:hAnsiTheme="minorEastAsia"/>
        </w:rPr>
        <w:t>眞定縣本屬常山。今分眞定、綿曼、藳城、肥纍四縣為王國。</w:t>
      </w:r>
      <w:r w:rsidR="00934453" w:rsidRPr="00D779F7">
        <w:rPr>
          <w:rStyle w:val="01Text"/>
          <w:rFonts w:asciiTheme="minorEastAsia" w:eastAsiaTheme="minorEastAsia" w:hAnsiTheme="minorEastAsia"/>
          <w:sz w:val="21"/>
        </w:rPr>
        <w:t>以常山為郡，於是五嶽皆在天子之邦矣。</w:t>
      </w:r>
      <w:r w:rsidR="00934453" w:rsidRPr="00D779F7">
        <w:rPr>
          <w:rFonts w:asciiTheme="minorEastAsia" w:eastAsiaTheme="minorEastAsia" w:hAnsiTheme="minorEastAsia"/>
        </w:rPr>
        <w:t>華山、嵩高，本在天子之郡。南嶽霍山屬廬江，淮南、衡山謀反，國除，入漢為郡。元狩元年，濟北王獻太山及其旁邑。今又以常山為郡，然後皆在天子之邦。</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徙代王義為清河王。</w:t>
      </w:r>
      <w:r w:rsidR="00934453" w:rsidRPr="00D779F7">
        <w:rPr>
          <w:rFonts w:asciiTheme="minorEastAsia" w:eastAsiaTheme="minorEastAsia" w:hAnsiTheme="minorEastAsia"/>
        </w:rPr>
        <w:t>義，文帝子代王參之孫，王登之子。清河王乘，孝景之子，薨，無子，國除，徙代王王焉。</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是歲，匈奴伊稚斜單于死，子烏維單于立。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戊辰、前一一三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冬，十月，上行幸雍，祠五畤。</w:t>
      </w:r>
      <w:r w:rsidR="00934453" w:rsidRPr="00D779F7">
        <w:rPr>
          <w:rFonts w:asciiTheme="minorEastAsia" w:eastAsiaTheme="minorEastAsia" w:hAnsiTheme="minorEastAsia"/>
        </w:rPr>
        <w:t>雍，於用翻。畤，音止。</w:t>
      </w:r>
      <w:r w:rsidR="00934453" w:rsidRPr="00D779F7">
        <w:rPr>
          <w:rStyle w:val="01Text"/>
          <w:rFonts w:asciiTheme="minorEastAsia" w:eastAsiaTheme="minorEastAsia" w:hAnsiTheme="minorEastAsia"/>
          <w:sz w:val="21"/>
        </w:rPr>
        <w:t>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今上帝，朕親郊，而后土無祀，則禮不答也，</w:t>
      </w:r>
      <w:r w:rsidR="00934453" w:rsidRPr="00D779F7">
        <w:rPr>
          <w:rFonts w:asciiTheme="minorEastAsia" w:eastAsiaTheme="minorEastAsia" w:hAnsiTheme="minorEastAsia"/>
        </w:rPr>
        <w:t>師古曰︰答，對也。郊天而不祀地，失對偶之義。一曰︰闕地祇之祀，不為神所答應。</w:t>
      </w:r>
      <w:r w:rsidR="00934453" w:rsidRPr="00D779F7">
        <w:rPr>
          <w:rStyle w:val="01Text"/>
          <w:rFonts w:asciiTheme="minorEastAsia" w:eastAsiaTheme="minorEastAsia" w:hAnsiTheme="minorEastAsia"/>
          <w:sz w:val="21"/>
        </w:rPr>
        <w:t>其令有司議！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立后土祠於澤中圜丘。</w:t>
      </w:r>
      <w:r w:rsidR="00934453" w:rsidRPr="00D779F7">
        <w:rPr>
          <w:rFonts w:asciiTheme="minorEastAsia" w:eastAsiaTheme="minorEastAsia" w:hAnsiTheme="minorEastAsia"/>
        </w:rPr>
        <w:t>郊祀志︰有司議祠后土宜於澤中圜丘，為五壇。</w:t>
      </w:r>
      <w:r w:rsidR="00934453" w:rsidRPr="00D779F7">
        <w:rPr>
          <w:rStyle w:val="01Text"/>
          <w:rFonts w:asciiTheme="minorEastAsia" w:eastAsiaTheme="minorEastAsia" w:hAnsiTheme="minorEastAsia"/>
          <w:sz w:val="21"/>
        </w:rPr>
        <w:t>上遂自夏陽東幸汾陰。</w:t>
      </w:r>
      <w:r w:rsidR="00934453" w:rsidRPr="00D779F7">
        <w:rPr>
          <w:rFonts w:asciiTheme="minorEastAsia" w:eastAsiaTheme="minorEastAsia" w:hAnsiTheme="minorEastAsia"/>
        </w:rPr>
        <w:t>班志，夏陽縣屬左馮翊；汾陰縣屬河東郡。</w:t>
      </w:r>
      <w:r w:rsidR="00934453" w:rsidRPr="00D779F7">
        <w:rPr>
          <w:rStyle w:val="01Text"/>
          <w:rFonts w:asciiTheme="minorEastAsia" w:eastAsiaTheme="minorEastAsia" w:hAnsiTheme="minorEastAsia"/>
          <w:sz w:val="21"/>
        </w:rPr>
        <w:t>是時，天子始巡郡、國；河東守不意行至，不辦，自殺。</w:t>
      </w:r>
      <w:r w:rsidR="00934453" w:rsidRPr="00D779F7">
        <w:rPr>
          <w:rFonts w:asciiTheme="minorEastAsia" w:eastAsiaTheme="minorEastAsia" w:hAnsiTheme="minorEastAsia"/>
        </w:rPr>
        <w:t>不意天子行幸至郡，供具不能備也。</w:t>
      </w:r>
      <w:r w:rsidR="00934453" w:rsidRPr="00D779F7">
        <w:rPr>
          <w:rStyle w:val="01Text"/>
          <w:rFonts w:asciiTheme="minorEastAsia" w:eastAsiaTheme="minorEastAsia" w:hAnsiTheme="minorEastAsia"/>
          <w:sz w:val="21"/>
        </w:rPr>
        <w:t>十一月，甲子，立后土祠於汾陰脽上，</w:t>
      </w:r>
      <w:r w:rsidR="00934453" w:rsidRPr="00D779F7">
        <w:rPr>
          <w:rFonts w:asciiTheme="minorEastAsia" w:eastAsiaTheme="minorEastAsia" w:hAnsiTheme="minorEastAsia"/>
        </w:rPr>
        <w:t>如淳曰︰脽者，河之東岸特堆堀，長四五里，廣二里餘，高十餘丈。汾陰縣治脽之上；后土祠在縣西。汾在脽之北，西流與河合。師古曰︰脽者，以其形高起，如人尻脽，故以名云。一說，此臨汾水之上，地本名鄈，音與葵同，彼鄕人呼葵音如誰，故轉而為脽字耳。故漢舊儀曰鄈上。脽，音誰。</w:t>
      </w:r>
      <w:r w:rsidR="00934453" w:rsidRPr="00D779F7">
        <w:rPr>
          <w:rStyle w:val="01Text"/>
          <w:rFonts w:asciiTheme="minorEastAsia" w:eastAsiaTheme="minorEastAsia" w:hAnsiTheme="minorEastAsia"/>
          <w:sz w:val="21"/>
        </w:rPr>
        <w:t>上親望拜，如上帝禮。禮畢，行幸滎陽，還，至洛陽，</w:t>
      </w:r>
      <w:r w:rsidR="00934453" w:rsidRPr="00D779F7">
        <w:rPr>
          <w:rFonts w:asciiTheme="minorEastAsia" w:eastAsiaTheme="minorEastAsia" w:hAnsiTheme="minorEastAsia"/>
        </w:rPr>
        <w:t>班志，滎陽、洛陽並屬河南郡。</w:t>
      </w:r>
      <w:r w:rsidR="00934453" w:rsidRPr="00D779F7">
        <w:rPr>
          <w:rStyle w:val="01Text"/>
          <w:rFonts w:asciiTheme="minorEastAsia" w:eastAsiaTheme="minorEastAsia" w:hAnsiTheme="minorEastAsia"/>
          <w:sz w:val="21"/>
        </w:rPr>
        <w:t>封周後姬嘉為周子南君。</w:t>
      </w:r>
      <w:r w:rsidR="00934453" w:rsidRPr="00D779F7">
        <w:rPr>
          <w:rFonts w:asciiTheme="minorEastAsia" w:eastAsiaTheme="minorEastAsia" w:hAnsiTheme="minorEastAsia"/>
        </w:rPr>
        <w:t>臣瓚曰︰汲冢古文謂衞將軍文子為子南彌牟，其後有子南固、子南勁。紀年，勁朝於魏。後惠成王如衞，命子南為侯。秦幷六國，衞最後亡。疑嘉是衞後，故氏子南而稱君也。師古曰︰子南，其封邑之號，以為周後，故總言周子南君，瓚說非也。例不先言姓而後稱君，且自嘉以下皆姓姬，著於史傳。余據恩澤侯表，周子南君食邑於潁川長社。</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春，二月，中山靖王勝薨。</w:t>
      </w:r>
      <w:r w:rsidR="00934453" w:rsidRPr="00D779F7">
        <w:rPr>
          <w:rStyle w:val="00Text"/>
          <w:rFonts w:asciiTheme="minorEastAsia" w:hAnsiTheme="minorEastAsia"/>
        </w:rPr>
        <w:t>勝，景帝子，中二年受封。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樂成侯丁義</w:t>
      </w:r>
      <w:r w:rsidR="00934453" w:rsidRPr="00D779F7">
        <w:rPr>
          <w:rStyle w:val="00Text"/>
          <w:rFonts w:asciiTheme="minorEastAsia" w:hAnsiTheme="minorEastAsia"/>
        </w:rPr>
        <w:t>義，高祖功臣丁禮之曾孫。班志，樂成，侯國，屬南陽郡。考異曰︰漢書·郊祀志作</w:t>
      </w:r>
      <w:r w:rsidR="00C93935">
        <w:rPr>
          <w:rStyle w:val="00Text"/>
          <w:rFonts w:asciiTheme="minorEastAsia" w:hAnsiTheme="minorEastAsia"/>
        </w:rPr>
        <w:t>「</w:t>
      </w:r>
      <w:r w:rsidR="00934453" w:rsidRPr="00D779F7">
        <w:rPr>
          <w:rStyle w:val="00Text"/>
          <w:rFonts w:asciiTheme="minorEastAsia" w:hAnsiTheme="minorEastAsia"/>
        </w:rPr>
        <w:t>樂成侯登</w:t>
      </w:r>
      <w:r w:rsidR="00C93935">
        <w:rPr>
          <w:rStyle w:val="00Text"/>
          <w:rFonts w:asciiTheme="minorEastAsia" w:hAnsiTheme="minorEastAsia"/>
        </w:rPr>
        <w:t>」</w:t>
      </w:r>
      <w:r w:rsidR="00934453" w:rsidRPr="00D779F7">
        <w:rPr>
          <w:rStyle w:val="00Text"/>
          <w:rFonts w:asciiTheme="minorEastAsia" w:hAnsiTheme="minorEastAsia"/>
        </w:rPr>
        <w:t>。按史記、漢書·功臣表當為</w:t>
      </w:r>
      <w:r w:rsidR="00C93935">
        <w:rPr>
          <w:rStyle w:val="00Text"/>
          <w:rFonts w:asciiTheme="minorEastAsia" w:hAnsiTheme="minorEastAsia"/>
        </w:rPr>
        <w:t>「</w:t>
      </w:r>
      <w:r w:rsidR="00934453" w:rsidRPr="00D779F7">
        <w:rPr>
          <w:rStyle w:val="00Text"/>
          <w:rFonts w:asciiTheme="minorEastAsia" w:hAnsiTheme="minorEastAsia"/>
        </w:rPr>
        <w:t>丁義</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薦方士欒大，云與文成將軍同師。上方悔誅文成，</w:t>
      </w:r>
      <w:r w:rsidR="00934453" w:rsidRPr="00D779F7">
        <w:rPr>
          <w:rStyle w:val="00Text"/>
          <w:rFonts w:asciiTheme="minorEastAsia" w:hAnsiTheme="minorEastAsia"/>
        </w:rPr>
        <w:t>誅文成見上卷元狩四年。</w:t>
      </w:r>
      <w:r w:rsidR="00934453" w:rsidRPr="00D779F7">
        <w:rPr>
          <w:rFonts w:asciiTheme="minorEastAsia" w:hAnsiTheme="minorEastAsia"/>
        </w:rPr>
        <w:t>得欒大，大說。</w:t>
      </w:r>
      <w:r w:rsidR="00934453" w:rsidRPr="00D779F7">
        <w:rPr>
          <w:rStyle w:val="00Text"/>
          <w:rFonts w:asciiTheme="minorEastAsia" w:hAnsiTheme="minorEastAsia"/>
        </w:rPr>
        <w:t>說，讀曰悅。</w:t>
      </w:r>
      <w:r w:rsidR="00934453" w:rsidRPr="00D779F7">
        <w:rPr>
          <w:rFonts w:asciiTheme="minorEastAsia" w:hAnsiTheme="minorEastAsia"/>
        </w:rPr>
        <w:t>大先事膠東康王，</w:t>
      </w:r>
      <w:r w:rsidR="00934453" w:rsidRPr="00D779F7">
        <w:rPr>
          <w:rStyle w:val="00Text"/>
          <w:rFonts w:asciiTheme="minorEastAsia" w:hAnsiTheme="minorEastAsia"/>
        </w:rPr>
        <w:t>康王寄，上弟也。</w:t>
      </w:r>
      <w:r w:rsidR="00934453" w:rsidRPr="00D779F7">
        <w:rPr>
          <w:rFonts w:asciiTheme="minorEastAsia" w:hAnsiTheme="minorEastAsia"/>
        </w:rPr>
        <w:t>為人長美言，</w:t>
      </w:r>
      <w:r w:rsidR="00934453" w:rsidRPr="00D779F7">
        <w:rPr>
          <w:rStyle w:val="00Text"/>
          <w:rFonts w:asciiTheme="minorEastAsia" w:hAnsiTheme="minorEastAsia"/>
        </w:rPr>
        <w:t>師古曰︰善為甘美之言。</w:t>
      </w:r>
      <w:r w:rsidR="00934453" w:rsidRPr="00D779F7">
        <w:rPr>
          <w:rFonts w:asciiTheme="minorEastAsia" w:hAnsiTheme="minorEastAsia"/>
        </w:rPr>
        <w:t>多方略，而敢為大言，處之不疑。</w:t>
      </w:r>
      <w:r w:rsidR="00934453" w:rsidRPr="00D779F7">
        <w:rPr>
          <w:rStyle w:val="00Text"/>
          <w:rFonts w:asciiTheme="minorEastAsia" w:hAnsiTheme="minorEastAsia"/>
        </w:rPr>
        <w:t>處，昌呂翻。</w:t>
      </w:r>
      <w:r w:rsidR="00934453" w:rsidRPr="00D779F7">
        <w:rPr>
          <w:rFonts w:asciiTheme="minorEastAsia" w:hAnsiTheme="minorEastAsia"/>
        </w:rPr>
        <w:t>大言曰︰</w:t>
      </w:r>
      <w:r w:rsidR="00C93935">
        <w:rPr>
          <w:rFonts w:asciiTheme="minorEastAsia" w:hAnsiTheme="minorEastAsia"/>
        </w:rPr>
        <w:t>「</w:t>
      </w:r>
      <w:r w:rsidR="00934453" w:rsidRPr="00D779F7">
        <w:rPr>
          <w:rFonts w:asciiTheme="minorEastAsia" w:hAnsiTheme="minorEastAsia"/>
        </w:rPr>
        <w:t>臣常往來海中，見安期、羨門之屬，顧以臣為賤，不信臣；又以為康王諸侯耳，不足與方。臣之師曰︰</w:t>
      </w:r>
      <w:r w:rsidR="00C93935">
        <w:rPr>
          <w:rFonts w:asciiTheme="minorEastAsia" w:hAnsiTheme="minorEastAsia"/>
        </w:rPr>
        <w:t>『</w:t>
      </w:r>
      <w:r w:rsidR="00934453" w:rsidRPr="00D779F7">
        <w:rPr>
          <w:rFonts w:asciiTheme="minorEastAsia" w:hAnsiTheme="minorEastAsia"/>
        </w:rPr>
        <w:t>黃金可成而河決可塞，</w:t>
      </w:r>
      <w:r w:rsidR="00934453" w:rsidRPr="00D779F7">
        <w:rPr>
          <w:rStyle w:val="00Text"/>
          <w:rFonts w:asciiTheme="minorEastAsia" w:hAnsiTheme="minorEastAsia"/>
        </w:rPr>
        <w:t>塞，悉則翻。</w:t>
      </w:r>
      <w:r w:rsidR="00934453" w:rsidRPr="00D779F7">
        <w:rPr>
          <w:rFonts w:asciiTheme="minorEastAsia" w:hAnsiTheme="minorEastAsia"/>
        </w:rPr>
        <w:t>不死之藥可得，仙人可致也。</w:t>
      </w:r>
      <w:r w:rsidR="00C93935">
        <w:rPr>
          <w:rFonts w:asciiTheme="minorEastAsia" w:hAnsiTheme="minorEastAsia"/>
        </w:rPr>
        <w:t>』</w:t>
      </w:r>
      <w:r w:rsidR="00934453" w:rsidRPr="00D779F7">
        <w:rPr>
          <w:rFonts w:asciiTheme="minorEastAsia" w:hAnsiTheme="minorEastAsia"/>
        </w:rPr>
        <w:t>然臣恐效文成，則方士皆掩口，惡敢言方哉！</w:t>
      </w:r>
      <w:r w:rsidR="00C93935">
        <w:rPr>
          <w:rFonts w:asciiTheme="minorEastAsia" w:hAnsiTheme="minorEastAsia"/>
        </w:rPr>
        <w:t>」</w:t>
      </w:r>
      <w:r w:rsidR="00934453" w:rsidRPr="00D779F7">
        <w:rPr>
          <w:rStyle w:val="00Text"/>
          <w:rFonts w:asciiTheme="minorEastAsia" w:hAnsiTheme="minorEastAsia"/>
        </w:rPr>
        <w:t>惡，音烏。</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文成食馬肝死耳。</w:t>
      </w:r>
      <w:r w:rsidR="00934453" w:rsidRPr="00D779F7">
        <w:rPr>
          <w:rStyle w:val="00Text"/>
          <w:rFonts w:asciiTheme="minorEastAsia" w:hAnsiTheme="minorEastAsia"/>
        </w:rPr>
        <w:t>索隱曰︰論衡云︰氣勃而毒盛，故食走馬肝，馬肝殺人。儒林傳︰食肉無食馬肝，是也。</w:t>
      </w:r>
      <w:r w:rsidR="00934453" w:rsidRPr="00D779F7">
        <w:rPr>
          <w:rFonts w:asciiTheme="minorEastAsia" w:hAnsiTheme="minorEastAsia"/>
        </w:rPr>
        <w:t>子誠能脩其方，我何愛乎！</w:t>
      </w:r>
      <w:r w:rsidR="00C93935">
        <w:rPr>
          <w:rFonts w:asciiTheme="minorEastAsia" w:hAnsiTheme="minorEastAsia"/>
        </w:rPr>
        <w:t>」</w:t>
      </w:r>
      <w:r w:rsidR="00934453" w:rsidRPr="00D779F7">
        <w:rPr>
          <w:rFonts w:asciiTheme="minorEastAsia" w:hAnsiTheme="minorEastAsia"/>
        </w:rPr>
        <w:t>大曰︰</w:t>
      </w:r>
      <w:r w:rsidR="00C93935">
        <w:rPr>
          <w:rFonts w:asciiTheme="minorEastAsia" w:hAnsiTheme="minorEastAsia"/>
        </w:rPr>
        <w:t>「</w:t>
      </w:r>
      <w:r w:rsidR="00934453" w:rsidRPr="00D779F7">
        <w:rPr>
          <w:rFonts w:asciiTheme="minorEastAsia" w:hAnsiTheme="minorEastAsia"/>
        </w:rPr>
        <w:t>臣師非有求人，人者求之。陛下必欲致之，則貴其使者，令為親屬，以客禮待之，乃可使通言於神人。</w:t>
      </w:r>
      <w:r w:rsidR="00C93935">
        <w:rPr>
          <w:rFonts w:asciiTheme="minorEastAsia" w:hAnsiTheme="minorEastAsia"/>
        </w:rPr>
        <w:t>」</w:t>
      </w:r>
      <w:r w:rsidR="00934453" w:rsidRPr="00D779F7">
        <w:rPr>
          <w:rFonts w:asciiTheme="minorEastAsia" w:hAnsiTheme="minorEastAsia"/>
        </w:rPr>
        <w:t>於是上使驗小方，鬬旗，旗自相觸擊。</w:t>
      </w:r>
      <w:r w:rsidR="00934453" w:rsidRPr="00D779F7">
        <w:rPr>
          <w:rStyle w:val="00Text"/>
          <w:rFonts w:asciiTheme="minorEastAsia" w:hAnsiTheme="minorEastAsia"/>
        </w:rPr>
        <w:t>考異曰︰封禪書郊祀志皆作</w:t>
      </w:r>
      <w:r w:rsidR="00C93935">
        <w:rPr>
          <w:rStyle w:val="00Text"/>
          <w:rFonts w:asciiTheme="minorEastAsia" w:hAnsiTheme="minorEastAsia"/>
        </w:rPr>
        <w:t>「</w:t>
      </w:r>
      <w:r w:rsidR="00934453" w:rsidRPr="00D779F7">
        <w:rPr>
          <w:rStyle w:val="00Text"/>
          <w:rFonts w:asciiTheme="minorEastAsia" w:hAnsiTheme="minorEastAsia"/>
        </w:rPr>
        <w:t>棊</w:t>
      </w:r>
      <w:r w:rsidR="00C93935">
        <w:rPr>
          <w:rStyle w:val="00Text"/>
          <w:rFonts w:asciiTheme="minorEastAsia" w:hAnsiTheme="minorEastAsia"/>
        </w:rPr>
        <w:t>」</w:t>
      </w:r>
      <w:r w:rsidR="00934453" w:rsidRPr="00D779F7">
        <w:rPr>
          <w:rStyle w:val="00Text"/>
          <w:rFonts w:asciiTheme="minorEastAsia" w:hAnsiTheme="minorEastAsia"/>
        </w:rPr>
        <w:t>，獨史記·孝武紀作</w:t>
      </w:r>
      <w:r w:rsidR="00C93935">
        <w:rPr>
          <w:rStyle w:val="00Text"/>
          <w:rFonts w:asciiTheme="minorEastAsia" w:hAnsiTheme="minorEastAsia"/>
        </w:rPr>
        <w:t>「</w:t>
      </w:r>
      <w:r w:rsidR="00934453" w:rsidRPr="00D779F7">
        <w:rPr>
          <w:rStyle w:val="00Text"/>
          <w:rFonts w:asciiTheme="minorEastAsia" w:hAnsiTheme="minorEastAsia"/>
        </w:rPr>
        <w:t>旗</w:t>
      </w:r>
      <w:r w:rsidR="00C93935">
        <w:rPr>
          <w:rStyle w:val="00Text"/>
          <w:rFonts w:asciiTheme="minorEastAsia" w:hAnsiTheme="minorEastAsia"/>
        </w:rPr>
        <w:t>」</w:t>
      </w:r>
      <w:r w:rsidR="00934453" w:rsidRPr="00D779F7">
        <w:rPr>
          <w:rStyle w:val="00Text"/>
          <w:rFonts w:asciiTheme="minorEastAsia" w:hAnsiTheme="minorEastAsia"/>
        </w:rPr>
        <w:t>。按漢武故事云︰</w:t>
      </w:r>
      <w:r w:rsidR="00C93935">
        <w:rPr>
          <w:rStyle w:val="00Text"/>
          <w:rFonts w:asciiTheme="minorEastAsia" w:hAnsiTheme="minorEastAsia"/>
        </w:rPr>
        <w:t>「</w:t>
      </w:r>
      <w:r w:rsidR="00934453" w:rsidRPr="00D779F7">
        <w:rPr>
          <w:rStyle w:val="00Text"/>
          <w:rFonts w:asciiTheme="minorEastAsia" w:hAnsiTheme="minorEastAsia"/>
        </w:rPr>
        <w:t>大嘗於殿前樹旍數百枚，大令旍自相擊，繙繙竟庭中，去地十餘丈，觀者皆駭。</w:t>
      </w:r>
      <w:r w:rsidR="00C93935">
        <w:rPr>
          <w:rStyle w:val="00Text"/>
          <w:rFonts w:asciiTheme="minorEastAsia" w:hAnsiTheme="minorEastAsia"/>
        </w:rPr>
        <w:t>」</w:t>
      </w:r>
      <w:r w:rsidR="00934453" w:rsidRPr="00D779F7">
        <w:rPr>
          <w:rStyle w:val="00Text"/>
          <w:rFonts w:asciiTheme="minorEastAsia" w:hAnsiTheme="minorEastAsia"/>
        </w:rPr>
        <w:t>然則作</w:t>
      </w:r>
      <w:r w:rsidR="00C93935">
        <w:rPr>
          <w:rStyle w:val="00Text"/>
          <w:rFonts w:asciiTheme="minorEastAsia" w:hAnsiTheme="minorEastAsia"/>
        </w:rPr>
        <w:t>「</w:t>
      </w:r>
      <w:r w:rsidR="00934453" w:rsidRPr="00D779F7">
        <w:rPr>
          <w:rStyle w:val="00Text"/>
          <w:rFonts w:asciiTheme="minorEastAsia" w:hAnsiTheme="minorEastAsia"/>
        </w:rPr>
        <w:t>旗</w:t>
      </w:r>
      <w:r w:rsidR="00C93935">
        <w:rPr>
          <w:rStyle w:val="00Text"/>
          <w:rFonts w:asciiTheme="minorEastAsia" w:hAnsiTheme="minorEastAsia"/>
        </w:rPr>
        <w:t>」</w:t>
      </w:r>
      <w:r w:rsidR="00934453" w:rsidRPr="00D779F7">
        <w:rPr>
          <w:rStyle w:val="00Text"/>
          <w:rFonts w:asciiTheme="minorEastAsia" w:hAnsiTheme="minorEastAsia"/>
        </w:rPr>
        <w:t>字者是也。</w:t>
      </w:r>
      <w:r w:rsidR="00934453" w:rsidRPr="00D779F7">
        <w:rPr>
          <w:rFonts w:asciiTheme="minorEastAsia" w:hAnsiTheme="minorEastAsia"/>
        </w:rPr>
        <w:t>是時，上方憂河決而黃金不就，乃拜大為五利將軍，又拜為天士將軍、地士將軍、大通將軍。夏，四月，乙巳，封大為樂通侯，</w:t>
      </w:r>
      <w:r w:rsidR="00934453" w:rsidRPr="00D779F7">
        <w:rPr>
          <w:rStyle w:val="00Text"/>
          <w:rFonts w:asciiTheme="minorEastAsia" w:hAnsiTheme="minorEastAsia"/>
        </w:rPr>
        <w:t>恩澤侯表︰樂通侯食邑於安定郡高平縣。</w:t>
      </w:r>
      <w:r w:rsidR="00934453" w:rsidRPr="00D779F7">
        <w:rPr>
          <w:rFonts w:asciiTheme="minorEastAsia" w:hAnsiTheme="minorEastAsia"/>
        </w:rPr>
        <w:t>食邑二千戶，賜甲第，僮千人，乘輿斥車馬、帷帳、器物以充其家，</w:t>
      </w:r>
      <w:r w:rsidR="00934453" w:rsidRPr="00D779F7">
        <w:rPr>
          <w:rStyle w:val="00Text"/>
          <w:rFonts w:asciiTheme="minorEastAsia" w:hAnsiTheme="minorEastAsia"/>
        </w:rPr>
        <w:t>師古曰︰斥不用者也。</w:t>
      </w:r>
      <w:r w:rsidR="00934453" w:rsidRPr="00D779F7">
        <w:rPr>
          <w:rFonts w:asciiTheme="minorEastAsia" w:hAnsiTheme="minorEastAsia"/>
        </w:rPr>
        <w:t>又以衞長公主妻之，</w:t>
      </w:r>
      <w:r w:rsidR="00934453" w:rsidRPr="00D779F7">
        <w:rPr>
          <w:rStyle w:val="00Text"/>
          <w:rFonts w:asciiTheme="minorEastAsia" w:hAnsiTheme="minorEastAsia"/>
        </w:rPr>
        <w:t>乘，繩證翻。長，知兩翻。孟康曰︰衞太子妹。如淳曰︰衞太子姊也。師古曰︰外戚傳云︰子夫生三女，元朔三年生男。據是，則衞太子之姊也，孟說非。妻，七細翻。</w:t>
      </w:r>
      <w:r w:rsidR="00934453" w:rsidRPr="00D779F7">
        <w:rPr>
          <w:rFonts w:asciiTheme="minorEastAsia" w:hAnsiTheme="minorEastAsia"/>
        </w:rPr>
        <w:t>齎金十萬斤，天子親如五利之第，使者存問共給，</w:t>
      </w:r>
      <w:r w:rsidR="00934453" w:rsidRPr="00D779F7">
        <w:rPr>
          <w:rStyle w:val="00Text"/>
          <w:rFonts w:asciiTheme="minorEastAsia" w:hAnsiTheme="minorEastAsia"/>
        </w:rPr>
        <w:t>共，讀曰供。</w:t>
      </w:r>
      <w:r w:rsidR="00934453" w:rsidRPr="00D779F7">
        <w:rPr>
          <w:rFonts w:asciiTheme="minorEastAsia" w:hAnsiTheme="minorEastAsia"/>
        </w:rPr>
        <w:t>相屬於道。</w:t>
      </w:r>
      <w:r w:rsidR="00934453" w:rsidRPr="00D779F7">
        <w:rPr>
          <w:rStyle w:val="00Text"/>
          <w:rFonts w:asciiTheme="minorEastAsia" w:hAnsiTheme="minorEastAsia"/>
        </w:rPr>
        <w:t>屬，之欲翻。</w:t>
      </w:r>
      <w:r w:rsidR="00934453" w:rsidRPr="00D779F7">
        <w:rPr>
          <w:rFonts w:asciiTheme="minorEastAsia" w:hAnsiTheme="minorEastAsia"/>
        </w:rPr>
        <w:t>自太主、將、相以下，</w:t>
      </w:r>
      <w:r w:rsidR="00934453" w:rsidRPr="00D779F7">
        <w:rPr>
          <w:rStyle w:val="00Text"/>
          <w:rFonts w:asciiTheme="minorEastAsia" w:hAnsiTheme="minorEastAsia"/>
        </w:rPr>
        <w:t>太主，帝姑竇太主也。</w:t>
      </w:r>
      <w:r w:rsidR="00934453" w:rsidRPr="00D779F7">
        <w:rPr>
          <w:rFonts w:asciiTheme="minorEastAsia" w:hAnsiTheme="minorEastAsia"/>
        </w:rPr>
        <w:t>皆置酒其家，獻遺之。</w:t>
      </w:r>
      <w:r w:rsidR="00934453" w:rsidRPr="00D779F7">
        <w:rPr>
          <w:rStyle w:val="00Text"/>
          <w:rFonts w:asciiTheme="minorEastAsia" w:hAnsiTheme="minorEastAsia"/>
        </w:rPr>
        <w:t>遺，于季翻。</w:t>
      </w:r>
      <w:r w:rsidR="00934453" w:rsidRPr="00D779F7">
        <w:rPr>
          <w:rFonts w:asciiTheme="minorEastAsia" w:hAnsiTheme="minorEastAsia"/>
        </w:rPr>
        <w:t>天子又刻玉印曰</w:t>
      </w:r>
      <w:r w:rsidR="00C93935">
        <w:rPr>
          <w:rFonts w:asciiTheme="minorEastAsia" w:hAnsiTheme="minorEastAsia"/>
        </w:rPr>
        <w:t>「</w:t>
      </w:r>
      <w:r w:rsidR="00934453" w:rsidRPr="00D779F7">
        <w:rPr>
          <w:rFonts w:asciiTheme="minorEastAsia" w:hAnsiTheme="minorEastAsia"/>
        </w:rPr>
        <w:t>天道將軍</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據前史，下文言為天子道天神，則道讀曰導。</w:t>
      </w:r>
      <w:r w:rsidR="00934453" w:rsidRPr="00D779F7">
        <w:rPr>
          <w:rFonts w:asciiTheme="minorEastAsia" w:hAnsiTheme="minorEastAsia"/>
        </w:rPr>
        <w:t>使使衣羽衣，夜立白茅上；五利將軍亦衣羽衣，立白茅上，受印，以示不臣。</w:t>
      </w:r>
      <w:r w:rsidR="00934453" w:rsidRPr="00D779F7">
        <w:rPr>
          <w:rStyle w:val="00Text"/>
          <w:rFonts w:asciiTheme="minorEastAsia" w:hAnsiTheme="minorEastAsia"/>
        </w:rPr>
        <w:t>羽衣，緝羽毛為衣也；今道士服被之。使衣、亦衣，於旣翻。</w:t>
      </w:r>
      <w:r w:rsidR="00934453" w:rsidRPr="00D779F7">
        <w:rPr>
          <w:rFonts w:asciiTheme="minorEastAsia" w:hAnsiTheme="minorEastAsia"/>
        </w:rPr>
        <w:t>大見數月，佩六印，</w:t>
      </w:r>
      <w:r w:rsidR="00934453" w:rsidRPr="00D779F7">
        <w:rPr>
          <w:rStyle w:val="00Text"/>
          <w:rFonts w:asciiTheme="minorEastAsia" w:hAnsiTheme="minorEastAsia"/>
        </w:rPr>
        <w:t>五利、天士、地士、大通、天道五將軍，倂樂通侯為六印。</w:t>
      </w:r>
      <w:r w:rsidR="00934453" w:rsidRPr="00D779F7">
        <w:rPr>
          <w:rFonts w:asciiTheme="minorEastAsia" w:hAnsiTheme="minorEastAsia"/>
        </w:rPr>
        <w:t>貴震天下。於是海上燕、齊之間，莫不搤腕自言有禁方、能神仙矣。</w:t>
      </w:r>
      <w:r w:rsidR="00934453" w:rsidRPr="00D779F7">
        <w:rPr>
          <w:rStyle w:val="00Text"/>
          <w:rFonts w:asciiTheme="minorEastAsia" w:hAnsiTheme="minorEastAsia"/>
        </w:rPr>
        <w:t>搤，音戹。腕，烏貫翻。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六月，汾陰巫錦</w:t>
      </w:r>
      <w:r w:rsidR="00934453" w:rsidRPr="00D779F7">
        <w:rPr>
          <w:rStyle w:val="00Text"/>
          <w:rFonts w:asciiTheme="minorEastAsia" w:hAnsiTheme="minorEastAsia"/>
        </w:rPr>
        <w:t>應劭曰︰錦，巫名。</w:t>
      </w:r>
      <w:r w:rsidR="00934453" w:rsidRPr="00D779F7">
        <w:rPr>
          <w:rFonts w:asciiTheme="minorEastAsia" w:hAnsiTheme="minorEastAsia"/>
        </w:rPr>
        <w:t>得大鼎於魏脽后土營旁，</w:t>
      </w:r>
      <w:r w:rsidR="00934453" w:rsidRPr="00D779F7">
        <w:rPr>
          <w:rStyle w:val="00Text"/>
          <w:rFonts w:asciiTheme="minorEastAsia" w:hAnsiTheme="minorEastAsia"/>
        </w:rPr>
        <w:t>師古曰︰汾脽本魏地之墳，故曰魏脽也。營，謂后土祠之兆域。</w:t>
      </w:r>
      <w:r w:rsidR="00934453" w:rsidRPr="00D779F7">
        <w:rPr>
          <w:rFonts w:asciiTheme="minorEastAsia" w:hAnsiTheme="minorEastAsia"/>
        </w:rPr>
        <w:t>河東太守以聞。天子使驗問，巫得鼎無姦詐，乃以禮祠，迎鼎至甘泉，從上行，</w:t>
      </w:r>
      <w:r w:rsidR="00934453" w:rsidRPr="00D779F7">
        <w:rPr>
          <w:rStyle w:val="00Text"/>
          <w:rFonts w:asciiTheme="minorEastAsia" w:hAnsiTheme="minorEastAsia"/>
        </w:rPr>
        <w:t>如淳曰︰以鼎從行上甘泉。</w:t>
      </w:r>
      <w:r w:rsidR="00934453" w:rsidRPr="00D779F7">
        <w:rPr>
          <w:rFonts w:asciiTheme="minorEastAsia" w:hAnsiTheme="minorEastAsia"/>
        </w:rPr>
        <w:t>薦之宗廟及上帝，藏於甘泉宮；羣臣皆上壽賀。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秋，立常山憲王子商為泗水王。</w:t>
      </w:r>
      <w:r w:rsidR="00934453" w:rsidRPr="00D779F7">
        <w:rPr>
          <w:rFonts w:asciiTheme="minorEastAsia" w:eastAsiaTheme="minorEastAsia" w:hAnsiTheme="minorEastAsia"/>
        </w:rPr>
        <w:t>泗水統淩、泗陽、于三縣，本屬東海郡，帝分為王國。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初，條侯周亞夫為丞相，</w:t>
      </w:r>
      <w:r w:rsidR="00934453" w:rsidRPr="00D779F7">
        <w:rPr>
          <w:rFonts w:asciiTheme="minorEastAsia" w:eastAsiaTheme="minorEastAsia" w:hAnsiTheme="minorEastAsia"/>
        </w:rPr>
        <w:t>周亞夫，景帝前七年為相，中三年罷。</w:t>
      </w:r>
      <w:r w:rsidR="00934453" w:rsidRPr="00D779F7">
        <w:rPr>
          <w:rStyle w:val="01Text"/>
          <w:rFonts w:asciiTheme="minorEastAsia" w:eastAsiaTheme="minorEastAsia" w:hAnsiTheme="minorEastAsia"/>
          <w:sz w:val="21"/>
        </w:rPr>
        <w:t>趙禹為丞相史，府中皆稱其廉平，然亞夫弗任，曰︰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極知禹無害，</w:t>
      </w:r>
      <w:r w:rsidR="00934453" w:rsidRPr="00D779F7">
        <w:rPr>
          <w:rFonts w:asciiTheme="minorEastAsia" w:eastAsiaTheme="minorEastAsia" w:hAnsiTheme="minorEastAsia"/>
        </w:rPr>
        <w:t>漢書音義曰︰文無所枉害。蕭何以文無害為沛主吏掾。章懷太子賢曰︰按律有無害都吏，如今言公平吏。蘇林曰︰無害，若言無比也。一曰︰害，勝也，無能勝害之者。師古曰︰傷害也，無人能傷害之者。貢父曰︰持法者或以私意陷人，謂之害；故貴於文無害。無害者，取其為人無害於行，則可以為吏矣。</w:t>
      </w:r>
      <w:r w:rsidR="00934453" w:rsidRPr="00D779F7">
        <w:rPr>
          <w:rStyle w:val="01Text"/>
          <w:rFonts w:asciiTheme="minorEastAsia" w:eastAsiaTheme="minorEastAsia" w:hAnsiTheme="minorEastAsia"/>
          <w:sz w:val="21"/>
        </w:rPr>
        <w:t>然文深，不可以居大府。</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應劭曰︰禹持文法深劾。</w:t>
      </w:r>
      <w:r w:rsidR="00934453" w:rsidRPr="00D779F7">
        <w:rPr>
          <w:rStyle w:val="01Text"/>
          <w:rFonts w:asciiTheme="minorEastAsia" w:eastAsiaTheme="minorEastAsia" w:hAnsiTheme="minorEastAsia"/>
          <w:sz w:val="21"/>
        </w:rPr>
        <w:t>及禹為少府，比九卿為酷急；</w:t>
      </w:r>
      <w:r w:rsidR="00934453" w:rsidRPr="00D779F7">
        <w:rPr>
          <w:rFonts w:asciiTheme="minorEastAsia" w:eastAsiaTheme="minorEastAsia" w:hAnsiTheme="minorEastAsia"/>
        </w:rPr>
        <w:t>言以當時九卿同列者比之，禹為酷急也。</w:t>
      </w:r>
      <w:r w:rsidR="00934453" w:rsidRPr="00D779F7">
        <w:rPr>
          <w:rStyle w:val="01Text"/>
          <w:rFonts w:asciiTheme="minorEastAsia" w:eastAsiaTheme="minorEastAsia" w:hAnsiTheme="minorEastAsia"/>
          <w:sz w:val="21"/>
        </w:rPr>
        <w:t>至晚節，吏務為嚴峻，而禹更名寬平。</w:t>
      </w:r>
    </w:p>
    <w:p w:rsidR="00934453" w:rsidRPr="00D779F7" w:rsidRDefault="00934453" w:rsidP="00087F68">
      <w:pPr>
        <w:rPr>
          <w:rFonts w:asciiTheme="minorEastAsia" w:hAnsiTheme="minorEastAsia"/>
        </w:rPr>
      </w:pPr>
      <w:r w:rsidRPr="00D779F7">
        <w:rPr>
          <w:rFonts w:asciiTheme="minorEastAsia" w:hAnsiTheme="minorEastAsia"/>
        </w:rPr>
        <w:t>中尉尹齊素以敢斬伐著名，</w:t>
      </w:r>
      <w:r w:rsidRPr="00D779F7">
        <w:rPr>
          <w:rStyle w:val="00Text"/>
          <w:rFonts w:asciiTheme="minorEastAsia" w:hAnsiTheme="minorEastAsia"/>
        </w:rPr>
        <w:t>姓譜︰少昊之子封於尹城，子孫因以為氏。按尹氏，周之世卿。</w:t>
      </w:r>
      <w:r w:rsidRPr="00D779F7">
        <w:rPr>
          <w:rFonts w:asciiTheme="minorEastAsia" w:hAnsiTheme="minorEastAsia"/>
        </w:rPr>
        <w:t>及為中尉，吏民益彫敝。是歲，齊坐不勝任抵罪。</w:t>
      </w:r>
      <w:r w:rsidRPr="00D779F7">
        <w:rPr>
          <w:rStyle w:val="00Text"/>
          <w:rFonts w:asciiTheme="minorEastAsia" w:hAnsiTheme="minorEastAsia"/>
        </w:rPr>
        <w:t>勝，音升。</w:t>
      </w:r>
      <w:r w:rsidRPr="00D779F7">
        <w:rPr>
          <w:rFonts w:asciiTheme="minorEastAsia" w:hAnsiTheme="minorEastAsia"/>
        </w:rPr>
        <w:t>上乃復以王溫舒為中尉，趙禹為廷尉。後四年，禹以老，貶為燕相。</w:t>
      </w:r>
    </w:p>
    <w:p w:rsidR="00934453" w:rsidRPr="00D779F7" w:rsidRDefault="00934453" w:rsidP="00087F68">
      <w:pPr>
        <w:rPr>
          <w:rFonts w:asciiTheme="minorEastAsia" w:hAnsiTheme="minorEastAsia"/>
        </w:rPr>
      </w:pPr>
      <w:r w:rsidRPr="00D779F7">
        <w:rPr>
          <w:rFonts w:asciiTheme="minorEastAsia" w:hAnsiTheme="minorEastAsia"/>
        </w:rPr>
        <w:t>是時吏治皆以慘刻相尚，</w:t>
      </w:r>
      <w:r w:rsidRPr="00D779F7">
        <w:rPr>
          <w:rStyle w:val="00Text"/>
          <w:rFonts w:asciiTheme="minorEastAsia" w:hAnsiTheme="minorEastAsia"/>
        </w:rPr>
        <w:t>治，直吏翻。</w:t>
      </w:r>
      <w:r w:rsidRPr="00D779F7">
        <w:rPr>
          <w:rFonts w:asciiTheme="minorEastAsia" w:hAnsiTheme="minorEastAsia"/>
        </w:rPr>
        <w:t>獨左內史兒寬，勸農業，緩刑罰，理獄訟，務在得人心；擇用仁厚士，推情與下，不求名聲，吏民大信愛之；收租稅時，裁闊狹，與民相假貸，</w:t>
      </w:r>
      <w:r w:rsidRPr="00D779F7">
        <w:rPr>
          <w:rStyle w:val="00Text"/>
          <w:rFonts w:asciiTheme="minorEastAsia" w:hAnsiTheme="minorEastAsia"/>
        </w:rPr>
        <w:t>師古曰︰謂有貧弱及農要之時，不卽徵收也。余謂闊，謂征斂稍寬、禁防疏闊之時；狹，謂督促迫急之時。闊時不急征收，假貸與民，使營生業。</w:t>
      </w:r>
      <w:r w:rsidRPr="00D779F7">
        <w:rPr>
          <w:rFonts w:asciiTheme="minorEastAsia" w:hAnsiTheme="minorEastAsia"/>
        </w:rPr>
        <w:t>以故租多不入。後有軍發，左內史以負租課殿，當免；</w:t>
      </w:r>
      <w:r w:rsidRPr="00D779F7">
        <w:rPr>
          <w:rStyle w:val="00Text"/>
          <w:rFonts w:asciiTheme="minorEastAsia" w:hAnsiTheme="minorEastAsia"/>
        </w:rPr>
        <w:t>殿，丁練翻。課下下曰殿。</w:t>
      </w:r>
      <w:r w:rsidRPr="00D779F7">
        <w:rPr>
          <w:rFonts w:asciiTheme="minorEastAsia" w:hAnsiTheme="minorEastAsia"/>
        </w:rPr>
        <w:t>民聞當免，皆恐失之，大家牛車、小家擔負輸租，繈屬不絕，</w:t>
      </w:r>
      <w:r w:rsidRPr="00D779F7">
        <w:rPr>
          <w:rStyle w:val="00Text"/>
          <w:rFonts w:asciiTheme="minorEastAsia" w:hAnsiTheme="minorEastAsia"/>
        </w:rPr>
        <w:t>師古曰︰繈，索也。言輸者接連不絕於道，若繩索之相屬也，猶今言續索矣。屬，之欲翻。</w:t>
      </w:r>
      <w:r w:rsidRPr="00D779F7">
        <w:rPr>
          <w:rFonts w:asciiTheme="minorEastAsia" w:hAnsiTheme="minorEastAsia"/>
        </w:rPr>
        <w:t>課更以最。</w:t>
      </w:r>
      <w:r w:rsidRPr="00D779F7">
        <w:rPr>
          <w:rStyle w:val="00Text"/>
          <w:rFonts w:asciiTheme="minorEastAsia" w:hAnsiTheme="minorEastAsia"/>
        </w:rPr>
        <w:t>課上上曰最。</w:t>
      </w:r>
      <w:r w:rsidRPr="00D779F7">
        <w:rPr>
          <w:rFonts w:asciiTheme="minorEastAsia" w:hAnsiTheme="minorEastAsia"/>
        </w:rPr>
        <w:t>上由此愈奇寬。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初，南越文王遣其子嬰齊入宿衞，</w:t>
      </w:r>
      <w:r w:rsidR="00934453" w:rsidRPr="00D779F7">
        <w:rPr>
          <w:rStyle w:val="00Text"/>
          <w:rFonts w:asciiTheme="minorEastAsia" w:hAnsiTheme="minorEastAsia"/>
        </w:rPr>
        <w:t>南越王胡薨，諡文王。嬰齊入宿衞見十七卷建元元年。</w:t>
      </w:r>
      <w:r w:rsidR="00934453" w:rsidRPr="00D779F7">
        <w:rPr>
          <w:rFonts w:asciiTheme="minorEastAsia" w:hAnsiTheme="minorEastAsia"/>
        </w:rPr>
        <w:t>在長安取邯鄲樛氏女，</w:t>
      </w:r>
      <w:r w:rsidR="00934453" w:rsidRPr="00D779F7">
        <w:rPr>
          <w:rStyle w:val="00Text"/>
          <w:rFonts w:asciiTheme="minorEastAsia" w:hAnsiTheme="minorEastAsia"/>
        </w:rPr>
        <w:t>取，讀曰娶。邯鄲屬趙國。師古曰︰樛，居虯翻。</w:t>
      </w:r>
      <w:r w:rsidR="00934453" w:rsidRPr="00D779F7">
        <w:rPr>
          <w:rFonts w:asciiTheme="minorEastAsia" w:hAnsiTheme="minorEastAsia"/>
        </w:rPr>
        <w:t>生子興。文王薨，嬰齊立，乃藏其先武帝璽，</w:t>
      </w:r>
      <w:r w:rsidR="00934453" w:rsidRPr="00D779F7">
        <w:rPr>
          <w:rStyle w:val="00Text"/>
          <w:rFonts w:asciiTheme="minorEastAsia" w:hAnsiTheme="minorEastAsia"/>
        </w:rPr>
        <w:t>趙佗自號南越武帝。李奇曰︰去其僭號。</w:t>
      </w:r>
      <w:r w:rsidR="00934453" w:rsidRPr="00D779F7">
        <w:rPr>
          <w:rFonts w:asciiTheme="minorEastAsia" w:hAnsiTheme="minorEastAsia"/>
        </w:rPr>
        <w:t>上書請立樛氏女為后，興為嗣。漢數使使者風諭嬰齊入朝。</w:t>
      </w:r>
      <w:r w:rsidR="00934453" w:rsidRPr="00D779F7">
        <w:rPr>
          <w:rStyle w:val="00Text"/>
          <w:rFonts w:asciiTheme="minorEastAsia" w:hAnsiTheme="minorEastAsia"/>
        </w:rPr>
        <w:t>數，所角翻。師古曰︰風，讀曰諷，諷諭令入朝。</w:t>
      </w:r>
      <w:r w:rsidR="00934453" w:rsidRPr="00D779F7">
        <w:rPr>
          <w:rFonts w:asciiTheme="minorEastAsia" w:hAnsiTheme="minorEastAsia"/>
        </w:rPr>
        <w:t>嬰齊尚樂擅殺生自恣，懼入見要，用漢法比內諸侯，</w:t>
      </w:r>
      <w:r w:rsidR="00934453" w:rsidRPr="00D779F7">
        <w:rPr>
          <w:rStyle w:val="00Text"/>
          <w:rFonts w:asciiTheme="minorEastAsia" w:hAnsiTheme="minorEastAsia"/>
        </w:rPr>
        <w:t>樂，音洛。見，賢遍翻；下同。要，讀曰邀。恐漢邀之以用朝廷之法，如內諸侯王。</w:t>
      </w:r>
      <w:r w:rsidR="00934453" w:rsidRPr="00D779F7">
        <w:rPr>
          <w:rFonts w:asciiTheme="minorEastAsia" w:hAnsiTheme="minorEastAsia"/>
        </w:rPr>
        <w:t>固稱病，遂不入見。嬰齊薨，諡曰明王。太子興代立，其母為太后。</w:t>
      </w:r>
    </w:p>
    <w:p w:rsidR="00934453" w:rsidRPr="00D779F7" w:rsidRDefault="00934453" w:rsidP="00087F68">
      <w:pPr>
        <w:rPr>
          <w:rFonts w:asciiTheme="minorEastAsia" w:hAnsiTheme="minorEastAsia"/>
        </w:rPr>
      </w:pPr>
      <w:r w:rsidRPr="00D779F7">
        <w:rPr>
          <w:rFonts w:asciiTheme="minorEastAsia" w:hAnsiTheme="minorEastAsia"/>
        </w:rPr>
        <w:t>太后自未為嬰齊姬時，嘗與霸陵人安國少季通。</w:t>
      </w:r>
      <w:r w:rsidRPr="00D779F7">
        <w:rPr>
          <w:rStyle w:val="00Text"/>
          <w:rFonts w:asciiTheme="minorEastAsia" w:hAnsiTheme="minorEastAsia"/>
        </w:rPr>
        <w:t>師古曰︰姓安國，字少季。少，詩照翻。</w:t>
      </w:r>
      <w:r w:rsidRPr="00D779F7">
        <w:rPr>
          <w:rFonts w:asciiTheme="minorEastAsia" w:hAnsiTheme="minorEastAsia"/>
        </w:rPr>
        <w:t>是歲，上使安國少季往諭王、王太后以入朝，比內諸侯，令辯士諫大夫終軍等宣其辭，</w:t>
      </w:r>
      <w:r w:rsidRPr="00D779F7">
        <w:rPr>
          <w:rStyle w:val="00Text"/>
          <w:rFonts w:asciiTheme="minorEastAsia" w:hAnsiTheme="minorEastAsia"/>
        </w:rPr>
        <w:t>百官表︰元狩五年，初置諫大夫，秩八百石。</w:t>
      </w:r>
      <w:r w:rsidRPr="00D779F7">
        <w:rPr>
          <w:rFonts w:asciiTheme="minorEastAsia" w:hAnsiTheme="minorEastAsia"/>
        </w:rPr>
        <w:t>勇士魏臣等輔其決，</w:t>
      </w:r>
      <w:r w:rsidRPr="00D779F7">
        <w:rPr>
          <w:rStyle w:val="00Text"/>
          <w:rFonts w:asciiTheme="minorEastAsia" w:hAnsiTheme="minorEastAsia"/>
        </w:rPr>
        <w:t>師古曰︰助令決策也。</w:t>
      </w:r>
      <w:r w:rsidRPr="00D779F7">
        <w:rPr>
          <w:rFonts w:asciiTheme="minorEastAsia" w:hAnsiTheme="minorEastAsia"/>
        </w:rPr>
        <w:t>衞尉路博德將兵屯桂陽</w:t>
      </w:r>
      <w:r w:rsidRPr="00D779F7">
        <w:rPr>
          <w:rStyle w:val="00Text"/>
          <w:rFonts w:asciiTheme="minorEastAsia" w:hAnsiTheme="minorEastAsia"/>
        </w:rPr>
        <w:t>班志，桂陽縣屬桂陽郡；唐為連州桂陽、連山二縣地。</w:t>
      </w:r>
      <w:r w:rsidRPr="00D779F7">
        <w:rPr>
          <w:rFonts w:asciiTheme="minorEastAsia" w:hAnsiTheme="minorEastAsia"/>
        </w:rPr>
        <w:t>待使者。南越王年少，太后中國人；安國少季往，復與私通，國人頗知之，多不附太后。太后恐亂起，亦欲倚漢威，數勸王及羣臣求內屬；</w:t>
      </w:r>
      <w:r w:rsidRPr="00D779F7">
        <w:rPr>
          <w:rStyle w:val="00Text"/>
          <w:rFonts w:asciiTheme="minorEastAsia" w:hAnsiTheme="minorEastAsia"/>
        </w:rPr>
        <w:t>數，所角翻。</w:t>
      </w:r>
      <w:r w:rsidRPr="00D779F7">
        <w:rPr>
          <w:rFonts w:asciiTheme="minorEastAsia" w:hAnsiTheme="minorEastAsia"/>
        </w:rPr>
        <w:t>卽因使者上書，請比內諸侯，三歲一朝，</w:t>
      </w:r>
      <w:r w:rsidRPr="00D779F7">
        <w:rPr>
          <w:rStyle w:val="00Text"/>
          <w:rFonts w:asciiTheme="minorEastAsia" w:hAnsiTheme="minorEastAsia"/>
        </w:rPr>
        <w:t>朝，直遙翻。</w:t>
      </w:r>
      <w:r w:rsidRPr="00D779F7">
        <w:rPr>
          <w:rFonts w:asciiTheme="minorEastAsia" w:hAnsiTheme="minorEastAsia"/>
        </w:rPr>
        <w:t>除邊關。於是天子許之，賜其丞相呂嘉銀印及內史、中尉、太傅印，餘得自置；除其故黥、劓刑，用漢法，比內諸侯。使者皆留，塡撫之。</w:t>
      </w:r>
      <w:r w:rsidRPr="00D779F7">
        <w:rPr>
          <w:rStyle w:val="00Text"/>
          <w:rFonts w:asciiTheme="minorEastAsia" w:hAnsiTheme="minorEastAsia"/>
        </w:rPr>
        <w:t>漢制，諸侯王國二千石以上皆漢朝所命，餘得自置。今賜南越丞相、內史、中尉、太傅印，使之比內諸侯也。漢自文帝除肉刑，不用黥、劓之法，故亦令南越除之。劓，魚器翻，又牛例翻。塡，讀曰鎭。為呂嘉反張本。</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上行幸雍，</w:t>
      </w:r>
      <w:r w:rsidR="00934453" w:rsidRPr="00D779F7">
        <w:rPr>
          <w:rStyle w:val="00Text"/>
          <w:rFonts w:asciiTheme="minorEastAsia" w:hAnsiTheme="minorEastAsia"/>
        </w:rPr>
        <w:t>雍，於用翻。</w:t>
      </w:r>
      <w:r w:rsidR="00934453" w:rsidRPr="00D779F7">
        <w:rPr>
          <w:rFonts w:asciiTheme="minorEastAsia" w:hAnsiTheme="minorEastAsia"/>
        </w:rPr>
        <w:t>且郊，或曰︰</w:t>
      </w:r>
      <w:r w:rsidR="00C93935">
        <w:rPr>
          <w:rFonts w:asciiTheme="minorEastAsia" w:hAnsiTheme="minorEastAsia"/>
        </w:rPr>
        <w:t>「</w:t>
      </w:r>
      <w:r w:rsidR="00934453" w:rsidRPr="00D779F7">
        <w:rPr>
          <w:rFonts w:asciiTheme="minorEastAsia" w:hAnsiTheme="minorEastAsia"/>
        </w:rPr>
        <w:t>五帝，泰一之佐也。宜立泰一，而上親郊。</w:t>
      </w:r>
      <w:r w:rsidR="00C93935">
        <w:rPr>
          <w:rFonts w:asciiTheme="minorEastAsia" w:hAnsiTheme="minorEastAsia"/>
        </w:rPr>
        <w:t>」</w:t>
      </w:r>
      <w:r w:rsidR="00934453" w:rsidRPr="00D779F7">
        <w:rPr>
          <w:rFonts w:asciiTheme="minorEastAsia" w:hAnsiTheme="minorEastAsia"/>
        </w:rPr>
        <w:t>上疑未定。齊人公孫卿曰︰</w:t>
      </w:r>
      <w:r w:rsidR="00C93935">
        <w:rPr>
          <w:rFonts w:asciiTheme="minorEastAsia" w:hAnsiTheme="minorEastAsia"/>
        </w:rPr>
        <w:t>「</w:t>
      </w:r>
      <w:r w:rsidR="00934453" w:rsidRPr="00D779F7">
        <w:rPr>
          <w:rFonts w:asciiTheme="minorEastAsia" w:hAnsiTheme="minorEastAsia"/>
        </w:rPr>
        <w:t>今年得寶鼎，其冬辛巳朔旦冬至，與黃帝時等。</w:t>
      </w:r>
      <w:r w:rsidR="00C93935">
        <w:rPr>
          <w:rFonts w:asciiTheme="minorEastAsia" w:hAnsiTheme="minorEastAsia"/>
        </w:rPr>
        <w:t>」</w:t>
      </w:r>
      <w:r w:rsidR="00934453" w:rsidRPr="00D779F7">
        <w:rPr>
          <w:rFonts w:asciiTheme="minorEastAsia" w:hAnsiTheme="minorEastAsia"/>
        </w:rPr>
        <w:t>卿有札書</w:t>
      </w:r>
      <w:r w:rsidR="00934453" w:rsidRPr="00D779F7">
        <w:rPr>
          <w:rStyle w:val="00Text"/>
          <w:rFonts w:asciiTheme="minorEastAsia" w:hAnsiTheme="minorEastAsia"/>
        </w:rPr>
        <w:t>師古曰︰等，同也。札，木簡之薄小者也。</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黃帝得寶鼎，是歲己酉朔旦冬至，凡三百八十年，黃帝仙登于天。</w:t>
      </w:r>
      <w:r w:rsidR="00C93935">
        <w:rPr>
          <w:rFonts w:asciiTheme="minorEastAsia" w:hAnsiTheme="minorEastAsia"/>
        </w:rPr>
        <w:t>」</w:t>
      </w:r>
      <w:r w:rsidR="00934453" w:rsidRPr="00D779F7">
        <w:rPr>
          <w:rFonts w:asciiTheme="minorEastAsia" w:hAnsiTheme="minorEastAsia"/>
        </w:rPr>
        <w:t>因嬖人奏之。</w:t>
      </w:r>
      <w:r w:rsidR="00934453" w:rsidRPr="00D779F7">
        <w:rPr>
          <w:rStyle w:val="00Text"/>
          <w:rFonts w:asciiTheme="minorEastAsia" w:hAnsiTheme="minorEastAsia"/>
        </w:rPr>
        <w:t>嬖，卑義翻，又博計翻。</w:t>
      </w:r>
      <w:r w:rsidR="00934453" w:rsidRPr="00D779F7">
        <w:rPr>
          <w:rFonts w:asciiTheme="minorEastAsia" w:hAnsiTheme="minorEastAsia"/>
        </w:rPr>
        <w:t>上大悅，召問，卿對曰︰</w:t>
      </w:r>
      <w:r w:rsidR="00C93935">
        <w:rPr>
          <w:rFonts w:asciiTheme="minorEastAsia" w:hAnsiTheme="minorEastAsia"/>
        </w:rPr>
        <w:t>「</w:t>
      </w:r>
      <w:r w:rsidR="00934453" w:rsidRPr="00D779F7">
        <w:rPr>
          <w:rFonts w:asciiTheme="minorEastAsia" w:hAnsiTheme="minorEastAsia"/>
        </w:rPr>
        <w:t>受此書申公，申公曰︰</w:t>
      </w:r>
      <w:r w:rsidR="00C93935">
        <w:rPr>
          <w:rFonts w:asciiTheme="minorEastAsia" w:hAnsiTheme="minorEastAsia"/>
        </w:rPr>
        <w:t>『</w:t>
      </w:r>
      <w:r w:rsidR="00934453" w:rsidRPr="00D779F7">
        <w:rPr>
          <w:rFonts w:asciiTheme="minorEastAsia" w:hAnsiTheme="minorEastAsia"/>
        </w:rPr>
        <w:t>漢興復當黃帝之時，漢之聖者在高祖之孫且曾孫也。寶鼎出而與神通，黃帝接萬靈明庭，明庭者甘泉也。黃帝采首山銅，</w:t>
      </w:r>
      <w:r w:rsidR="00934453" w:rsidRPr="00D779F7">
        <w:rPr>
          <w:rStyle w:val="00Text"/>
          <w:rFonts w:asciiTheme="minorEastAsia" w:hAnsiTheme="minorEastAsia"/>
        </w:rPr>
        <w:t>班志，河東蒲坂縣有首山。</w:t>
      </w:r>
      <w:r w:rsidR="00934453" w:rsidRPr="00D779F7">
        <w:rPr>
          <w:rFonts w:asciiTheme="minorEastAsia" w:hAnsiTheme="minorEastAsia"/>
        </w:rPr>
        <w:t>鑄鼎於荊山下，</w:t>
      </w:r>
      <w:r w:rsidR="00934453" w:rsidRPr="00D779F7">
        <w:rPr>
          <w:rStyle w:val="00Text"/>
          <w:rFonts w:asciiTheme="minorEastAsia" w:hAnsiTheme="minorEastAsia"/>
        </w:rPr>
        <w:t>班志︰馮翊懷德縣有荊山。</w:t>
      </w:r>
      <w:r w:rsidR="00934453" w:rsidRPr="00D779F7">
        <w:rPr>
          <w:rFonts w:asciiTheme="minorEastAsia" w:hAnsiTheme="minorEastAsia"/>
        </w:rPr>
        <w:t>鼎旣成，有龍垂胡䫇下迎黃帝，</w:t>
      </w:r>
      <w:r w:rsidR="00934453" w:rsidRPr="00D779F7">
        <w:rPr>
          <w:rStyle w:val="00Text"/>
          <w:rFonts w:asciiTheme="minorEastAsia" w:hAnsiTheme="minorEastAsia"/>
        </w:rPr>
        <w:t>師古曰︰胡，謂頷下垂肉也；䫇，其毛也。䫇，人占翻。</w:t>
      </w:r>
      <w:r w:rsidR="00934453" w:rsidRPr="00D779F7">
        <w:rPr>
          <w:rFonts w:asciiTheme="minorEastAsia" w:hAnsiTheme="minorEastAsia"/>
        </w:rPr>
        <w:t>黃帝上騎龍，與羣臣後宮七十餘人俱登天。</w:t>
      </w:r>
      <w:r w:rsidR="00C93935">
        <w:rPr>
          <w:rFonts w:asciiTheme="minorEastAsia" w:hAnsiTheme="minorEastAsia"/>
        </w:rPr>
        <w:t>』」</w:t>
      </w:r>
      <w:r w:rsidR="00934453" w:rsidRPr="00D779F7">
        <w:rPr>
          <w:rFonts w:asciiTheme="minorEastAsia" w:hAnsiTheme="minorEastAsia"/>
        </w:rPr>
        <w:t>於是天子曰︰</w:t>
      </w:r>
      <w:r w:rsidR="00C93935">
        <w:rPr>
          <w:rFonts w:asciiTheme="minorEastAsia" w:hAnsiTheme="minorEastAsia"/>
        </w:rPr>
        <w:t>「</w:t>
      </w:r>
      <w:r w:rsidR="00934453" w:rsidRPr="00D779F7">
        <w:rPr>
          <w:rFonts w:asciiTheme="minorEastAsia" w:hAnsiTheme="minorEastAsia"/>
        </w:rPr>
        <w:t>嗟乎！誠得如黃帝，吾視去妻子如脫屣耳！</w:t>
      </w:r>
      <w:r w:rsidR="00C93935">
        <w:rPr>
          <w:rFonts w:asciiTheme="minorEastAsia" w:hAnsiTheme="minorEastAsia"/>
        </w:rPr>
        <w:t>」</w:t>
      </w:r>
      <w:r w:rsidR="00934453" w:rsidRPr="00D779F7">
        <w:rPr>
          <w:rStyle w:val="00Text"/>
          <w:rFonts w:asciiTheme="minorEastAsia" w:hAnsiTheme="minorEastAsia"/>
        </w:rPr>
        <w:t>師古曰︰屣，小履也。脫屣者，言其便易，無所顧也。屣，山爾翻。</w:t>
      </w:r>
      <w:r w:rsidR="00934453" w:rsidRPr="00D779F7">
        <w:rPr>
          <w:rFonts w:asciiTheme="minorEastAsia" w:hAnsiTheme="minorEastAsia"/>
        </w:rPr>
        <w:t>拜卿為郞，使東候神於太室。</w:t>
      </w:r>
      <w:r w:rsidR="00934453" w:rsidRPr="00D779F7">
        <w:rPr>
          <w:rStyle w:val="00Text"/>
          <w:rFonts w:asciiTheme="minorEastAsia" w:hAnsiTheme="minorEastAsia"/>
        </w:rPr>
        <w:t>師古曰︰太室山在潁川崇高縣，是為中嶽。</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己巳、前一一二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冬，十月，上祠五畤於雍，遂踰隴，</w:t>
      </w:r>
      <w:r w:rsidR="00934453" w:rsidRPr="00D779F7">
        <w:rPr>
          <w:rFonts w:asciiTheme="minorEastAsia" w:eastAsiaTheme="minorEastAsia" w:hAnsiTheme="minorEastAsia"/>
        </w:rPr>
        <w:t>隴坻也，在天水郡隴縣。三秦記曰︰其坂九曲，上隴者七日乃越。</w:t>
      </w:r>
      <w:r w:rsidR="00934453" w:rsidRPr="00D779F7">
        <w:rPr>
          <w:rStyle w:val="01Text"/>
          <w:rFonts w:asciiTheme="minorEastAsia" w:eastAsiaTheme="minorEastAsia" w:hAnsiTheme="minorEastAsia"/>
          <w:sz w:val="21"/>
        </w:rPr>
        <w:t>西登崆峒。</w:t>
      </w:r>
      <w:r w:rsidR="00934453" w:rsidRPr="00D779F7">
        <w:rPr>
          <w:rFonts w:asciiTheme="minorEastAsia" w:eastAsiaTheme="minorEastAsia" w:hAnsiTheme="minorEastAsia"/>
        </w:rPr>
        <w:t>唐·地理志︰崆峒在岷州溢樂縣西。岷州，漢臨洮之地。史記作</w:t>
      </w:r>
      <w:r w:rsidR="00C93935">
        <w:rPr>
          <w:rFonts w:asciiTheme="minorEastAsia" w:eastAsiaTheme="minorEastAsia" w:hAnsiTheme="minorEastAsia"/>
        </w:rPr>
        <w:t>「</w:t>
      </w:r>
      <w:r w:rsidR="00934453" w:rsidRPr="00D779F7">
        <w:rPr>
          <w:rFonts w:asciiTheme="minorEastAsia" w:eastAsiaTheme="minorEastAsia" w:hAnsiTheme="minorEastAsia"/>
        </w:rPr>
        <w:t>空桐</w:t>
      </w:r>
      <w:r w:rsidR="00C93935">
        <w:rPr>
          <w:rFonts w:asciiTheme="minorEastAsia" w:eastAsiaTheme="minorEastAsia" w:hAnsiTheme="minorEastAsia"/>
        </w:rPr>
        <w:t>」</w:t>
      </w:r>
      <w:r w:rsidR="00934453" w:rsidRPr="00D779F7">
        <w:rPr>
          <w:rFonts w:asciiTheme="minorEastAsia" w:eastAsiaTheme="minorEastAsia" w:hAnsiTheme="minorEastAsia"/>
        </w:rPr>
        <w:t>。正義曰︰空桐山，在原州平高縣西百里。</w:t>
      </w:r>
      <w:r w:rsidR="00934453" w:rsidRPr="00D779F7">
        <w:rPr>
          <w:rStyle w:val="01Text"/>
          <w:rFonts w:asciiTheme="minorEastAsia" w:eastAsiaTheme="minorEastAsia" w:hAnsiTheme="minorEastAsia"/>
          <w:sz w:val="21"/>
        </w:rPr>
        <w:t>隴西守以行往卒，</w:t>
      </w:r>
      <w:r w:rsidR="00934453" w:rsidRPr="00D779F7">
        <w:rPr>
          <w:rFonts w:asciiTheme="minorEastAsia" w:eastAsiaTheme="minorEastAsia" w:hAnsiTheme="minorEastAsia"/>
        </w:rPr>
        <w:t>卒，讀曰猝。</w:t>
      </w:r>
      <w:r w:rsidR="00934453" w:rsidRPr="00D779F7">
        <w:rPr>
          <w:rStyle w:val="01Text"/>
          <w:rFonts w:asciiTheme="minorEastAsia" w:eastAsiaTheme="minorEastAsia" w:hAnsiTheme="minorEastAsia"/>
          <w:sz w:val="21"/>
        </w:rPr>
        <w:t>天子從官不得食，惶恐，自殺。</w:t>
      </w:r>
      <w:r w:rsidR="00934453" w:rsidRPr="00D779F7">
        <w:rPr>
          <w:rFonts w:asciiTheme="minorEastAsia" w:eastAsiaTheme="minorEastAsia" w:hAnsiTheme="minorEastAsia"/>
        </w:rPr>
        <w:t>從，才用翻。</w:t>
      </w:r>
      <w:r w:rsidR="00934453" w:rsidRPr="00D779F7">
        <w:rPr>
          <w:rStyle w:val="01Text"/>
          <w:rFonts w:asciiTheme="minorEastAsia" w:eastAsiaTheme="minorEastAsia" w:hAnsiTheme="minorEastAsia"/>
          <w:sz w:val="21"/>
        </w:rPr>
        <w:t>於是上北出蕭關，從數萬騎獵新秦中，以勒邊兵而歸。新秦中或千里無亭徼，於是誅北地太守以下。</w:t>
      </w:r>
      <w:r w:rsidR="00934453" w:rsidRPr="00D779F7">
        <w:rPr>
          <w:rFonts w:asciiTheme="minorEastAsia" w:eastAsiaTheme="minorEastAsia" w:hAnsiTheme="minorEastAsia"/>
        </w:rPr>
        <w:t>唐麟州治新秦。杜佑︰漢新秦中地。余謂唐取漢新秦中之名以名郡耳，麟州不能盡有漢新秦中之地也。北地與朔方接境，時朔方新置郡，蓋使北地幷力以營築亭徼也。徼，吉弔翻。</w:t>
      </w:r>
      <w:r w:rsidR="00934453" w:rsidRPr="00D779F7">
        <w:rPr>
          <w:rStyle w:val="01Text"/>
          <w:rFonts w:asciiTheme="minorEastAsia" w:eastAsiaTheme="minorEastAsia" w:hAnsiTheme="minorEastAsia"/>
          <w:sz w:val="21"/>
        </w:rPr>
        <w:t>上又幸甘泉，立泰一祠壇，所用祠具如雍一畤而有加焉。</w:t>
      </w:r>
      <w:r w:rsidR="00934453" w:rsidRPr="00D779F7">
        <w:rPr>
          <w:rFonts w:asciiTheme="minorEastAsia" w:eastAsiaTheme="minorEastAsia" w:hAnsiTheme="minorEastAsia"/>
        </w:rPr>
        <w:t>雍有五畤，今祠太一所用，如雍一畤之祠具也。有加者，加醴棗脯之屬。</w:t>
      </w:r>
      <w:r w:rsidR="00934453" w:rsidRPr="00D779F7">
        <w:rPr>
          <w:rStyle w:val="01Text"/>
          <w:rFonts w:asciiTheme="minorEastAsia" w:eastAsiaTheme="minorEastAsia" w:hAnsiTheme="minorEastAsia"/>
          <w:sz w:val="21"/>
        </w:rPr>
        <w:t>五帝壇環居其下四方地，為醊食羣神從者及北斗云。</w:t>
      </w:r>
      <w:r w:rsidR="00934453" w:rsidRPr="00D779F7">
        <w:rPr>
          <w:rFonts w:asciiTheme="minorEastAsia" w:eastAsiaTheme="minorEastAsia" w:hAnsiTheme="minorEastAsia"/>
        </w:rPr>
        <w:t>說文︰醊，祭酎也。師古曰︰謂聯屬而祭也。醊，竹芮翻。食，讀曰飤。從，才用翻。</w:t>
      </w:r>
      <w:r w:rsidR="00934453" w:rsidRPr="00D779F7">
        <w:rPr>
          <w:rStyle w:val="01Text"/>
          <w:rFonts w:asciiTheme="minorEastAsia" w:eastAsiaTheme="minorEastAsia" w:hAnsiTheme="minorEastAsia"/>
          <w:sz w:val="21"/>
        </w:rPr>
        <w:t>十一月，辛巳朔，冬至；昧爽，</w:t>
      </w:r>
      <w:r w:rsidR="00934453" w:rsidRPr="00D779F7">
        <w:rPr>
          <w:rFonts w:asciiTheme="minorEastAsia" w:eastAsiaTheme="minorEastAsia" w:hAnsiTheme="minorEastAsia"/>
        </w:rPr>
        <w:t>昧，冥也。爽，明也。謂日尚昧昧而天色漸明也。</w:t>
      </w:r>
      <w:r w:rsidR="00934453" w:rsidRPr="00D779F7">
        <w:rPr>
          <w:rStyle w:val="01Text"/>
          <w:rFonts w:asciiTheme="minorEastAsia" w:eastAsiaTheme="minorEastAsia" w:hAnsiTheme="minorEastAsia"/>
          <w:sz w:val="21"/>
        </w:rPr>
        <w:t>天子始郊拜泰一，朝朝日，夕夕月則揖。</w:t>
      </w:r>
      <w:r w:rsidR="00934453" w:rsidRPr="00D779F7">
        <w:rPr>
          <w:rFonts w:asciiTheme="minorEastAsia" w:eastAsiaTheme="minorEastAsia" w:hAnsiTheme="minorEastAsia"/>
        </w:rPr>
        <w:t>應劭曰︰天子春朝日，秋夕月；朝日以朝，夕月以夕。臣瓚曰︰漢儀注︰郊泰畤，皇帝平旦出竹宮，東向揖日，其夕西南向揖月，便用郊日，不用春、秋也。師古曰︰春朝朝日，秋暮夕月，蓋常禮；郊泰畤而揖日月，此又別儀。朝朝，下直遙翻；下同。</w:t>
      </w:r>
      <w:r w:rsidR="00934453" w:rsidRPr="00D779F7">
        <w:rPr>
          <w:rStyle w:val="01Text"/>
          <w:rFonts w:asciiTheme="minorEastAsia" w:eastAsiaTheme="minorEastAsia" w:hAnsiTheme="minorEastAsia"/>
          <w:sz w:val="21"/>
        </w:rPr>
        <w:t>其祠，列火滿壇，壇旁亨炊具。</w:t>
      </w:r>
      <w:r w:rsidR="00934453" w:rsidRPr="00D779F7">
        <w:rPr>
          <w:rFonts w:asciiTheme="minorEastAsia" w:eastAsiaTheme="minorEastAsia" w:hAnsiTheme="minorEastAsia"/>
        </w:rPr>
        <w:t>亨，讀曰烹。</w:t>
      </w:r>
      <w:r w:rsidR="00934453" w:rsidRPr="00D779F7">
        <w:rPr>
          <w:rStyle w:val="01Text"/>
          <w:rFonts w:asciiTheme="minorEastAsia" w:eastAsiaTheme="minorEastAsia" w:hAnsiTheme="minorEastAsia"/>
          <w:sz w:val="21"/>
        </w:rPr>
        <w:t>有司云︰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祠上有光。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又云︰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晝有黃氣上屬天。</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屬，之欲翻。</w:t>
      </w:r>
      <w:r w:rsidR="00934453" w:rsidRPr="00D779F7">
        <w:rPr>
          <w:rStyle w:val="01Text"/>
          <w:rFonts w:asciiTheme="minorEastAsia" w:eastAsiaTheme="minorEastAsia" w:hAnsiTheme="minorEastAsia"/>
          <w:sz w:val="21"/>
        </w:rPr>
        <w:t>太史令談、祠官寬舒等</w:t>
      </w:r>
      <w:r w:rsidR="00934453" w:rsidRPr="00D779F7">
        <w:rPr>
          <w:rFonts w:asciiTheme="minorEastAsia" w:eastAsiaTheme="minorEastAsia" w:hAnsiTheme="minorEastAsia"/>
        </w:rPr>
        <w:t>班表︰太史令屬太常。劉昭志︰秩六百石，掌天時星曆，凡國祭祀、喪娶之事。談，卽司馬談也。祠官，掌祠祀之官。寬舒，史逸其姓。</w:t>
      </w:r>
      <w:r w:rsidR="00934453" w:rsidRPr="00D779F7">
        <w:rPr>
          <w:rStyle w:val="01Text"/>
          <w:rFonts w:asciiTheme="minorEastAsia" w:eastAsiaTheme="minorEastAsia" w:hAnsiTheme="minorEastAsia"/>
          <w:sz w:val="21"/>
        </w:rPr>
        <w:t>請三歲天子一郊見，</w:t>
      </w:r>
      <w:r w:rsidR="00934453" w:rsidRPr="00D779F7">
        <w:rPr>
          <w:rFonts w:asciiTheme="minorEastAsia" w:eastAsiaTheme="minorEastAsia" w:hAnsiTheme="minorEastAsia"/>
        </w:rPr>
        <w:t>見，賢遍翻。</w:t>
      </w:r>
      <w:r w:rsidR="00934453" w:rsidRPr="00D779F7">
        <w:rPr>
          <w:rStyle w:val="01Text"/>
          <w:rFonts w:asciiTheme="minorEastAsia" w:eastAsiaTheme="minorEastAsia" w:hAnsiTheme="minorEastAsia"/>
          <w:sz w:val="21"/>
        </w:rPr>
        <w:t>詔從之。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南越王、王太后飭治行裝，重齎</w:t>
      </w:r>
      <w:r w:rsidR="00934453" w:rsidRPr="00D779F7">
        <w:rPr>
          <w:rStyle w:val="00Text"/>
          <w:rFonts w:asciiTheme="minorEastAsia" w:hAnsiTheme="minorEastAsia"/>
        </w:rPr>
        <w:t>治，直之翻。齎，讀曰資。</w:t>
      </w:r>
      <w:r w:rsidR="00934453" w:rsidRPr="00D779F7">
        <w:rPr>
          <w:rFonts w:asciiTheme="minorEastAsia" w:hAnsiTheme="minorEastAsia"/>
        </w:rPr>
        <w:t>為入朝具。其相呂嘉，年長矣，相三王，宗族仕宦為長吏者七十餘人，男盡尚王女，女盡嫁王子弟、宗室，及蒼梧秦王有連，</w:t>
      </w:r>
      <w:r w:rsidR="00934453" w:rsidRPr="00D779F7">
        <w:rPr>
          <w:rStyle w:val="00Text"/>
          <w:rFonts w:asciiTheme="minorEastAsia" w:hAnsiTheme="minorEastAsia"/>
        </w:rPr>
        <w:t>孟康曰︰蒼梧，越中王，自名為秦王。連，親婚也。晉灼曰︰秦王，卽後趙光；趙本與秦同姓，故曰秦王。余據南越王姓趙，曷為不稱南越秦王！晉說未為通。長，知兩翻。</w:t>
      </w:r>
      <w:r w:rsidR="00934453" w:rsidRPr="00D779F7">
        <w:rPr>
          <w:rFonts w:asciiTheme="minorEastAsia" w:hAnsiTheme="minorEastAsia"/>
        </w:rPr>
        <w:t>其居國中甚重，得衆心愈於王。</w:t>
      </w:r>
      <w:r w:rsidR="00934453" w:rsidRPr="00D779F7">
        <w:rPr>
          <w:rStyle w:val="00Text"/>
          <w:rFonts w:asciiTheme="minorEastAsia" w:hAnsiTheme="minorEastAsia"/>
        </w:rPr>
        <w:t>師古曰︰愈，勝也。</w:t>
      </w:r>
      <w:r w:rsidR="00934453" w:rsidRPr="00D779F7">
        <w:rPr>
          <w:rFonts w:asciiTheme="minorEastAsia" w:hAnsiTheme="minorEastAsia"/>
        </w:rPr>
        <w:t>王之上書，數諫止王，王弗聽；有畔心，數稱病，不見漢使者。</w:t>
      </w:r>
      <w:r w:rsidR="00934453" w:rsidRPr="00D779F7">
        <w:rPr>
          <w:rStyle w:val="00Text"/>
          <w:rFonts w:asciiTheme="minorEastAsia" w:hAnsiTheme="minorEastAsia"/>
        </w:rPr>
        <w:t>數，所角翻。</w:t>
      </w:r>
      <w:r w:rsidR="00934453" w:rsidRPr="00D779F7">
        <w:rPr>
          <w:rFonts w:asciiTheme="minorEastAsia" w:hAnsiTheme="minorEastAsia"/>
        </w:rPr>
        <w:t>使者皆注意嘉，勢未能誅。王、王太后亦恐嘉等先事發，</w:t>
      </w:r>
      <w:r w:rsidR="00934453" w:rsidRPr="00D779F7">
        <w:rPr>
          <w:rStyle w:val="00Text"/>
          <w:rFonts w:asciiTheme="minorEastAsia" w:hAnsiTheme="minorEastAsia"/>
        </w:rPr>
        <w:t>先，悉薦翻。</w:t>
      </w:r>
      <w:r w:rsidR="00934453" w:rsidRPr="00D779F7">
        <w:rPr>
          <w:rFonts w:asciiTheme="minorEastAsia" w:hAnsiTheme="minorEastAsia"/>
        </w:rPr>
        <w:t>欲介漢使者權，謀誅嘉等，</w:t>
      </w:r>
      <w:r w:rsidR="00934453" w:rsidRPr="00D779F7">
        <w:rPr>
          <w:rStyle w:val="00Text"/>
          <w:rFonts w:asciiTheme="minorEastAsia" w:hAnsiTheme="minorEastAsia"/>
        </w:rPr>
        <w:t>韋昭曰︰恃使者為介冑也。索隱曰︰志林云︰介者，因也；欲因使者權誅呂嘉也。韋昭以介為恃。介者，間也；以言間恃漢使之權，意卽得矣；然云恃為介冑則非也。虞喜以介為因，亦有所由；介者，賓主所因也。</w:t>
      </w:r>
      <w:r w:rsidR="00934453" w:rsidRPr="00D779F7">
        <w:rPr>
          <w:rFonts w:asciiTheme="minorEastAsia" w:hAnsiTheme="minorEastAsia"/>
        </w:rPr>
        <w:t>乃置酒請使者，大臣皆侍坐飲。</w:t>
      </w:r>
      <w:r w:rsidR="00934453" w:rsidRPr="00D779F7">
        <w:rPr>
          <w:rStyle w:val="00Text"/>
          <w:rFonts w:asciiTheme="minorEastAsia" w:hAnsiTheme="minorEastAsia"/>
        </w:rPr>
        <w:t>坐，徂臥翻。</w:t>
      </w:r>
      <w:r w:rsidR="00934453" w:rsidRPr="00D779F7">
        <w:rPr>
          <w:rFonts w:asciiTheme="minorEastAsia" w:hAnsiTheme="minorEastAsia"/>
        </w:rPr>
        <w:t>嘉弟為將，將卒居宮外。</w:t>
      </w:r>
      <w:r w:rsidR="00934453" w:rsidRPr="00D779F7">
        <w:rPr>
          <w:rStyle w:val="00Text"/>
          <w:rFonts w:asciiTheme="minorEastAsia" w:hAnsiTheme="minorEastAsia"/>
        </w:rPr>
        <w:t>將，卽亮翻。</w:t>
      </w:r>
      <w:r w:rsidR="00934453" w:rsidRPr="00D779F7">
        <w:rPr>
          <w:rFonts w:asciiTheme="minorEastAsia" w:hAnsiTheme="minorEastAsia"/>
        </w:rPr>
        <w:t>酒行，太后謂嘉曰︰</w:t>
      </w:r>
      <w:r w:rsidR="00C93935">
        <w:rPr>
          <w:rFonts w:asciiTheme="minorEastAsia" w:hAnsiTheme="minorEastAsia"/>
        </w:rPr>
        <w:t>「</w:t>
      </w:r>
      <w:r w:rsidR="00934453" w:rsidRPr="00D779F7">
        <w:rPr>
          <w:rFonts w:asciiTheme="minorEastAsia" w:hAnsiTheme="minorEastAsia"/>
        </w:rPr>
        <w:t>南越內屬，國之利也；而相君苦不便者，何也？</w:t>
      </w:r>
      <w:r w:rsidR="00C93935">
        <w:rPr>
          <w:rFonts w:asciiTheme="minorEastAsia" w:hAnsiTheme="minorEastAsia"/>
        </w:rPr>
        <w:t>」</w:t>
      </w:r>
      <w:r w:rsidR="00934453" w:rsidRPr="00D779F7">
        <w:rPr>
          <w:rFonts w:asciiTheme="minorEastAsia" w:hAnsiTheme="minorEastAsia"/>
        </w:rPr>
        <w:t>以激怒使者。使者狐疑相杖，</w:t>
      </w:r>
      <w:r w:rsidR="00934453" w:rsidRPr="00D779F7">
        <w:rPr>
          <w:rStyle w:val="00Text"/>
          <w:rFonts w:asciiTheme="minorEastAsia" w:hAnsiTheme="minorEastAsia"/>
        </w:rPr>
        <w:t>杖，直亮翻。</w:t>
      </w:r>
      <w:r w:rsidR="00934453" w:rsidRPr="00D779F7">
        <w:rPr>
          <w:rFonts w:asciiTheme="minorEastAsia" w:hAnsiTheme="minorEastAsia"/>
        </w:rPr>
        <w:t>遂莫敢發。嘉見耳目非是，</w:t>
      </w:r>
      <w:r w:rsidR="00934453" w:rsidRPr="00D779F7">
        <w:rPr>
          <w:rStyle w:val="00Text"/>
          <w:rFonts w:asciiTheme="minorEastAsia" w:hAnsiTheme="minorEastAsia"/>
        </w:rPr>
        <w:t>師古曰︰言異於常也。</w:t>
      </w:r>
      <w:r w:rsidR="00934453" w:rsidRPr="00D779F7">
        <w:rPr>
          <w:rFonts w:asciiTheme="minorEastAsia" w:hAnsiTheme="minorEastAsia"/>
        </w:rPr>
        <w:t>卽起而出。太后怒，欲鏦嘉以矛，</w:t>
      </w:r>
      <w:r w:rsidR="00934453" w:rsidRPr="00D779F7">
        <w:rPr>
          <w:rStyle w:val="00Text"/>
          <w:rFonts w:asciiTheme="minorEastAsia" w:hAnsiTheme="minorEastAsia"/>
        </w:rPr>
        <w:t>鏦，楚江翻。</w:t>
      </w:r>
      <w:r w:rsidR="00934453" w:rsidRPr="00D779F7">
        <w:rPr>
          <w:rFonts w:asciiTheme="minorEastAsia" w:hAnsiTheme="minorEastAsia"/>
        </w:rPr>
        <w:t>王止太后。嘉遂出，介其弟兵就舍，</w:t>
      </w:r>
      <w:r w:rsidR="00934453" w:rsidRPr="00D779F7">
        <w:rPr>
          <w:rStyle w:val="00Text"/>
          <w:rFonts w:asciiTheme="minorEastAsia" w:hAnsiTheme="minorEastAsia"/>
        </w:rPr>
        <w:t>李奇曰︰介，被也。師古曰︰介，甲也，被甲以自衞也。弟兵，卽上所云弟將卒居外者。</w:t>
      </w:r>
      <w:r w:rsidR="00934453" w:rsidRPr="00D779F7">
        <w:rPr>
          <w:rFonts w:asciiTheme="minorEastAsia" w:hAnsiTheme="minorEastAsia"/>
        </w:rPr>
        <w:t>稱病，不肯見王及使者，陰與大臣謀作亂。王素無意誅嘉，嘉知之，以故數月不發。</w:t>
      </w:r>
    </w:p>
    <w:p w:rsidR="00934453" w:rsidRPr="00D779F7" w:rsidRDefault="00934453" w:rsidP="00087F68">
      <w:pPr>
        <w:rPr>
          <w:rFonts w:asciiTheme="minorEastAsia" w:hAnsiTheme="minorEastAsia"/>
        </w:rPr>
      </w:pPr>
      <w:r w:rsidRPr="00D779F7">
        <w:rPr>
          <w:rFonts w:asciiTheme="minorEastAsia" w:hAnsiTheme="minorEastAsia"/>
        </w:rPr>
        <w:t>天子聞嘉不聽命，王、王太后孤弱不能制，使者怯無決；又以為王、王太后已附漢，獨呂嘉為亂，不足以興兵，欲使莊參以二千人往使。</w:t>
      </w:r>
      <w:r w:rsidRPr="00D779F7">
        <w:rPr>
          <w:rStyle w:val="00Text"/>
          <w:rFonts w:asciiTheme="minorEastAsia" w:hAnsiTheme="minorEastAsia"/>
        </w:rPr>
        <w:t>往使，疏吏翻。</w:t>
      </w:r>
      <w:r w:rsidRPr="00D779F7">
        <w:rPr>
          <w:rFonts w:asciiTheme="minorEastAsia" w:hAnsiTheme="minorEastAsia"/>
        </w:rPr>
        <w:t>參曰︰</w:t>
      </w:r>
      <w:r w:rsidR="00C93935">
        <w:rPr>
          <w:rFonts w:asciiTheme="minorEastAsia" w:hAnsiTheme="minorEastAsia"/>
        </w:rPr>
        <w:t>「</w:t>
      </w:r>
      <w:r w:rsidRPr="00D779F7">
        <w:rPr>
          <w:rFonts w:asciiTheme="minorEastAsia" w:hAnsiTheme="minorEastAsia"/>
        </w:rPr>
        <w:t>以好往，數人足矣；以武往，二千人無足以為也。</w:t>
      </w:r>
      <w:r w:rsidR="00C93935">
        <w:rPr>
          <w:rFonts w:asciiTheme="minorEastAsia" w:hAnsiTheme="minorEastAsia"/>
        </w:rPr>
        <w:t>」</w:t>
      </w:r>
      <w:r w:rsidRPr="00D779F7">
        <w:rPr>
          <w:rFonts w:asciiTheme="minorEastAsia" w:hAnsiTheme="minorEastAsia"/>
        </w:rPr>
        <w:t>辭不可，天子罷參。郟壯士故濟北相韓千秋</w:t>
      </w:r>
      <w:r w:rsidRPr="00D779F7">
        <w:rPr>
          <w:rStyle w:val="00Text"/>
          <w:rFonts w:asciiTheme="minorEastAsia" w:hAnsiTheme="minorEastAsia"/>
        </w:rPr>
        <w:t>班志，郟縣屬潁川郡。史記正義曰︰今汝州郟城縣。郟，音夾。千秋，蓋相濟北成王胡也。胡，貞王勃之子。</w:t>
      </w:r>
      <w:r w:rsidRPr="00D779F7">
        <w:rPr>
          <w:rFonts w:asciiTheme="minorEastAsia" w:hAnsiTheme="minorEastAsia"/>
        </w:rPr>
        <w:t>奮曰︰</w:t>
      </w:r>
      <w:r w:rsidR="00C93935">
        <w:rPr>
          <w:rFonts w:asciiTheme="minorEastAsia" w:hAnsiTheme="minorEastAsia"/>
        </w:rPr>
        <w:t>「</w:t>
      </w:r>
      <w:r w:rsidRPr="00D779F7">
        <w:rPr>
          <w:rFonts w:asciiTheme="minorEastAsia" w:hAnsiTheme="minorEastAsia"/>
        </w:rPr>
        <w:t>以區區之越，又有王、王太后應，獨相呂嘉為害，願得勇士三百人，必斬嘉以報。</w:t>
      </w:r>
      <w:r w:rsidR="00C93935">
        <w:rPr>
          <w:rFonts w:asciiTheme="minorEastAsia" w:hAnsiTheme="minorEastAsia"/>
        </w:rPr>
        <w:t>」</w:t>
      </w:r>
      <w:r w:rsidRPr="00D779F7">
        <w:rPr>
          <w:rFonts w:asciiTheme="minorEastAsia" w:hAnsiTheme="minorEastAsia"/>
        </w:rPr>
        <w:t>於是天子遣千秋與王太后弟樛樂將二千人往。入越境。</w:t>
      </w:r>
      <w:r w:rsidRPr="00D779F7">
        <w:rPr>
          <w:rStyle w:val="00Text"/>
          <w:rFonts w:asciiTheme="minorEastAsia" w:hAnsiTheme="minorEastAsia"/>
        </w:rPr>
        <w:t>樛，居虯翻。</w:t>
      </w:r>
      <w:r w:rsidRPr="00D779F7">
        <w:rPr>
          <w:rFonts w:asciiTheme="minorEastAsia" w:hAnsiTheme="minorEastAsia"/>
        </w:rPr>
        <w:t>呂嘉等乃遂反，下令國中曰︰</w:t>
      </w:r>
      <w:r w:rsidR="00C93935">
        <w:rPr>
          <w:rFonts w:asciiTheme="minorEastAsia" w:hAnsiTheme="minorEastAsia"/>
        </w:rPr>
        <w:t>「</w:t>
      </w:r>
      <w:r w:rsidRPr="00D779F7">
        <w:rPr>
          <w:rFonts w:asciiTheme="minorEastAsia" w:hAnsiTheme="minorEastAsia"/>
        </w:rPr>
        <w:t>王年少。太后，中國人也，又與使者亂，專欲內屬，盡持先王寶器入獻天子以自媚；多從人行，至長安，虜賣以為僮僕；取自脫一時之利，無顧趙氏社稷、為萬世慮計之意。</w:t>
      </w:r>
      <w:r w:rsidR="00C93935">
        <w:rPr>
          <w:rFonts w:asciiTheme="minorEastAsia" w:hAnsiTheme="minorEastAsia"/>
        </w:rPr>
        <w:t>」</w:t>
      </w:r>
      <w:r w:rsidRPr="00D779F7">
        <w:rPr>
          <w:rFonts w:asciiTheme="minorEastAsia" w:hAnsiTheme="minorEastAsia"/>
        </w:rPr>
        <w:t>乃與其弟將卒攻殺王、王太后及漢使者，遣人告蒼梧秦王及其諸郡縣，立明王長男越妻子術陽侯建德為王。</w:t>
      </w:r>
      <w:r w:rsidRPr="00D779F7">
        <w:rPr>
          <w:rStyle w:val="00Text"/>
          <w:rFonts w:asciiTheme="minorEastAsia" w:hAnsiTheme="minorEastAsia"/>
        </w:rPr>
        <w:t>建德降漢，始封術陽侯，史蓋追書也。班表，術陽侯食邑於東海之下邳。長，知兩翻。</w:t>
      </w:r>
      <w:r w:rsidRPr="00D779F7">
        <w:rPr>
          <w:rFonts w:asciiTheme="minorEastAsia" w:hAnsiTheme="minorEastAsia"/>
        </w:rPr>
        <w:t>而韓千秋兵入，破數小邑。其後越開直道給食，</w:t>
      </w:r>
      <w:r w:rsidRPr="00D779F7">
        <w:rPr>
          <w:rStyle w:val="00Text"/>
          <w:rFonts w:asciiTheme="minorEastAsia" w:hAnsiTheme="minorEastAsia"/>
        </w:rPr>
        <w:t>師古曰︰縱之令深入，然後擊滅之。</w:t>
      </w:r>
      <w:r w:rsidRPr="00D779F7">
        <w:rPr>
          <w:rFonts w:asciiTheme="minorEastAsia" w:hAnsiTheme="minorEastAsia"/>
        </w:rPr>
        <w:t>未至番禺四十里，</w:t>
      </w:r>
      <w:r w:rsidRPr="00D779F7">
        <w:rPr>
          <w:rStyle w:val="00Text"/>
          <w:rFonts w:asciiTheme="minorEastAsia" w:hAnsiTheme="minorEastAsia"/>
        </w:rPr>
        <w:t>番禺，南越都。番，音潘。</w:t>
      </w:r>
      <w:r w:rsidRPr="00D779F7">
        <w:rPr>
          <w:rFonts w:asciiTheme="minorEastAsia" w:hAnsiTheme="minorEastAsia"/>
        </w:rPr>
        <w:t>越以兵擊千秋等，遂滅之；使人函封漢使者節置塞上，好為謾辭謝罪，</w:t>
      </w:r>
      <w:r w:rsidRPr="00D779F7">
        <w:rPr>
          <w:rStyle w:val="00Text"/>
          <w:rFonts w:asciiTheme="minorEastAsia" w:hAnsiTheme="minorEastAsia"/>
        </w:rPr>
        <w:t>師古曰︰謾，誑也，音慢，又莫連翻。</w:t>
      </w:r>
      <w:r w:rsidRPr="00D779F7">
        <w:rPr>
          <w:rFonts w:asciiTheme="minorEastAsia" w:hAnsiTheme="minorEastAsia"/>
        </w:rPr>
        <w:t>發兵守要害處。</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春，三月，壬午，天子聞南越反，曰︰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韓千秋雖無功，亦軍鋒之冠，</w:t>
      </w:r>
      <w:r w:rsidRPr="00D779F7">
        <w:rPr>
          <w:rFonts w:asciiTheme="minorEastAsia" w:eastAsiaTheme="minorEastAsia" w:hAnsiTheme="minorEastAsia"/>
        </w:rPr>
        <w:t>冠，古玩翻。</w:t>
      </w:r>
      <w:r w:rsidRPr="00D779F7">
        <w:rPr>
          <w:rStyle w:val="01Text"/>
          <w:rFonts w:asciiTheme="minorEastAsia" w:eastAsiaTheme="minorEastAsia" w:hAnsiTheme="minorEastAsia"/>
          <w:sz w:val="21"/>
        </w:rPr>
        <w:t>封其子延年為成安侯；</w:t>
      </w:r>
      <w:r w:rsidRPr="00D779F7">
        <w:rPr>
          <w:rFonts w:asciiTheme="minorEastAsia" w:eastAsiaTheme="minorEastAsia" w:hAnsiTheme="minorEastAsia"/>
        </w:rPr>
        <w:t>班表，成安侯食邑於潁川郡之郟縣。</w:t>
      </w:r>
      <w:r w:rsidRPr="00D779F7">
        <w:rPr>
          <w:rStyle w:val="01Text"/>
          <w:rFonts w:asciiTheme="minorEastAsia" w:eastAsiaTheme="minorEastAsia" w:hAnsiTheme="minorEastAsia"/>
          <w:sz w:val="21"/>
        </w:rPr>
        <w:t>樛樂姊為王太后，首願屬漢，封其子廣德為龍亢侯。</w:t>
      </w:r>
      <w:r w:rsidR="00C93935">
        <w:rPr>
          <w:rStyle w:val="01Text"/>
          <w:rFonts w:asciiTheme="minorEastAsia" w:eastAsiaTheme="minorEastAsia" w:hAnsiTheme="minorEastAsia"/>
          <w:sz w:val="21"/>
        </w:rPr>
        <w:t>」</w:t>
      </w:r>
      <w:r w:rsidRPr="00D779F7">
        <w:rPr>
          <w:rFonts w:asciiTheme="minorEastAsia" w:eastAsiaTheme="minorEastAsia" w:hAnsiTheme="minorEastAsia"/>
        </w:rPr>
        <w:t>班志，龍亢縣屬沛國。亢，音剛。考異曰︰漢書·功臣表作</w:t>
      </w:r>
      <w:r w:rsidR="00C93935">
        <w:rPr>
          <w:rFonts w:asciiTheme="minorEastAsia" w:eastAsiaTheme="minorEastAsia" w:hAnsiTheme="minorEastAsia"/>
        </w:rPr>
        <w:t>「</w:t>
      </w:r>
      <w:r w:rsidRPr="00D779F7">
        <w:rPr>
          <w:rFonts w:asciiTheme="minorEastAsia" w:eastAsiaTheme="minorEastAsia" w:hAnsiTheme="minorEastAsia"/>
        </w:rPr>
        <w:t>龍侯</w:t>
      </w:r>
      <w:r w:rsidR="00C93935">
        <w:rPr>
          <w:rFonts w:asciiTheme="minorEastAsia" w:eastAsiaTheme="minorEastAsia" w:hAnsiTheme="minorEastAsia"/>
        </w:rPr>
        <w:t>」</w:t>
      </w:r>
      <w:r w:rsidRPr="00D779F7">
        <w:rPr>
          <w:rFonts w:asciiTheme="minorEastAsia" w:eastAsiaTheme="minorEastAsia" w:hAnsiTheme="minorEastAsia"/>
        </w:rPr>
        <w:t>，南越傳作</w:t>
      </w:r>
      <w:r w:rsidR="00C93935">
        <w:rPr>
          <w:rFonts w:asciiTheme="minorEastAsia" w:eastAsiaTheme="minorEastAsia" w:hAnsiTheme="minorEastAsia"/>
        </w:rPr>
        <w:t>「</w:t>
      </w:r>
      <w:r w:rsidRPr="00D779F7">
        <w:rPr>
          <w:rFonts w:asciiTheme="minorEastAsia" w:eastAsiaTheme="minorEastAsia" w:hAnsiTheme="minorEastAsia"/>
        </w:rPr>
        <w:t>龒侯</w:t>
      </w:r>
      <w:r w:rsidR="00C93935">
        <w:rPr>
          <w:rFonts w:asciiTheme="minorEastAsia" w:eastAsiaTheme="minorEastAsia" w:hAnsiTheme="minorEastAsia"/>
        </w:rPr>
        <w:t>」</w:t>
      </w:r>
      <w:r w:rsidRPr="00D779F7">
        <w:rPr>
          <w:rFonts w:asciiTheme="minorEastAsia" w:eastAsiaTheme="minorEastAsia" w:hAnsiTheme="minorEastAsia"/>
        </w:rPr>
        <w:t>。晉灼曰︰</w:t>
      </w:r>
      <w:r w:rsidR="00C93935">
        <w:rPr>
          <w:rFonts w:asciiTheme="minorEastAsia" w:eastAsiaTheme="minorEastAsia" w:hAnsiTheme="minorEastAsia"/>
        </w:rPr>
        <w:t>「</w:t>
      </w:r>
      <w:r w:rsidRPr="00D779F7">
        <w:rPr>
          <w:rFonts w:asciiTheme="minorEastAsia" w:eastAsiaTheme="minorEastAsia" w:hAnsiTheme="minorEastAsia"/>
        </w:rPr>
        <w:t>龒</w:t>
      </w:r>
      <w:r w:rsidR="00C93935">
        <w:rPr>
          <w:rFonts w:asciiTheme="minorEastAsia" w:eastAsiaTheme="minorEastAsia" w:hAnsiTheme="minorEastAsia"/>
        </w:rPr>
        <w:t>」</w:t>
      </w:r>
      <w:r w:rsidRPr="00D779F7">
        <w:rPr>
          <w:rFonts w:asciiTheme="minorEastAsia" w:eastAsiaTheme="minorEastAsia" w:hAnsiTheme="minorEastAsia"/>
        </w:rPr>
        <w:t>，古</w:t>
      </w:r>
      <w:r w:rsidR="00C93935">
        <w:rPr>
          <w:rFonts w:asciiTheme="minorEastAsia" w:eastAsiaTheme="minorEastAsia" w:hAnsiTheme="minorEastAsia"/>
        </w:rPr>
        <w:t>「</w:t>
      </w:r>
      <w:r w:rsidRPr="00D779F7">
        <w:rPr>
          <w:rFonts w:asciiTheme="minorEastAsia" w:eastAsiaTheme="minorEastAsia" w:hAnsiTheme="minorEastAsia"/>
        </w:rPr>
        <w:t>龍</w:t>
      </w:r>
      <w:r w:rsidR="00C93935">
        <w:rPr>
          <w:rFonts w:asciiTheme="minorEastAsia" w:eastAsiaTheme="minorEastAsia" w:hAnsiTheme="minorEastAsia"/>
        </w:rPr>
        <w:t>」</w:t>
      </w:r>
      <w:r w:rsidRPr="00D779F7">
        <w:rPr>
          <w:rFonts w:asciiTheme="minorEastAsia" w:eastAsiaTheme="minorEastAsia" w:hAnsiTheme="minorEastAsia"/>
        </w:rPr>
        <w:t>字。史記·建元以來侯者表及南越傳皆作</w:t>
      </w:r>
      <w:r w:rsidR="00C93935">
        <w:rPr>
          <w:rFonts w:asciiTheme="minorEastAsia" w:eastAsiaTheme="minorEastAsia" w:hAnsiTheme="minorEastAsia"/>
        </w:rPr>
        <w:t>「</w:t>
      </w:r>
      <w:r w:rsidRPr="00D779F7">
        <w:rPr>
          <w:rFonts w:asciiTheme="minorEastAsia" w:eastAsiaTheme="minorEastAsia" w:hAnsiTheme="minorEastAsia"/>
        </w:rPr>
        <w:t>龍亢侯</w:t>
      </w:r>
      <w:r w:rsidR="00C93935">
        <w:rPr>
          <w:rFonts w:asciiTheme="minorEastAsia" w:eastAsiaTheme="minorEastAsia" w:hAnsiTheme="minorEastAsia"/>
        </w:rPr>
        <w:t>」</w:t>
      </w:r>
      <w:r w:rsidRPr="00D779F7">
        <w:rPr>
          <w:rFonts w:asciiTheme="minorEastAsia" w:eastAsiaTheme="minorEastAsia" w:hAnsiTheme="minorEastAsia"/>
        </w:rPr>
        <w:t>，今從之。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丁丑晦，日有食之。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秋，遣伏波將軍路博德</w:t>
      </w:r>
      <w:r w:rsidR="00934453" w:rsidRPr="00D779F7">
        <w:rPr>
          <w:rFonts w:asciiTheme="minorEastAsia" w:eastAsiaTheme="minorEastAsia" w:hAnsiTheme="minorEastAsia"/>
        </w:rPr>
        <w:t>環濟要略曰︰伏波將軍者，船涉江海，欲使波濤伏息也。</w:t>
      </w:r>
      <w:r w:rsidR="00934453" w:rsidRPr="00D779F7">
        <w:rPr>
          <w:rStyle w:val="01Text"/>
          <w:rFonts w:asciiTheme="minorEastAsia" w:eastAsiaTheme="minorEastAsia" w:hAnsiTheme="minorEastAsia"/>
          <w:sz w:val="21"/>
        </w:rPr>
        <w:t>出桂陽，下湟水；</w:t>
      </w:r>
      <w:r w:rsidR="00934453" w:rsidRPr="00D779F7">
        <w:rPr>
          <w:rFonts w:asciiTheme="minorEastAsia" w:eastAsiaTheme="minorEastAsia" w:hAnsiTheme="minorEastAsia"/>
        </w:rPr>
        <w:t>水經︰匯水出桂陽縣盧聚，南出貞女峽，合洭水，東南過含洭縣，南出洭浦關為桂水。山海經以洭水為湟水。徐廣曰︰湟水，一名洭水，出桂陽，通四會。師古曰︰湟，音皇。</w:t>
      </w:r>
      <w:r w:rsidR="00934453" w:rsidRPr="00D779F7">
        <w:rPr>
          <w:rStyle w:val="01Text"/>
          <w:rFonts w:asciiTheme="minorEastAsia" w:eastAsiaTheme="minorEastAsia" w:hAnsiTheme="minorEastAsia"/>
          <w:sz w:val="21"/>
        </w:rPr>
        <w:t>樓船將軍楊僕出豫章，下湞水；</w:t>
      </w:r>
      <w:r w:rsidR="00934453" w:rsidRPr="00D779F7">
        <w:rPr>
          <w:rFonts w:asciiTheme="minorEastAsia" w:eastAsiaTheme="minorEastAsia" w:hAnsiTheme="minorEastAsia"/>
        </w:rPr>
        <w:t>應劭曰︰湞水出南海龍川西，入秦水。水經︰湞水逕桂陽郡之湞陽縣南，而右注溱水。湞，鄭氏曰︰湞，音檉；孟康曰︰湞，音貞；師古曰︰湞，丈庚翻。</w:t>
      </w:r>
      <w:r w:rsidR="00934453" w:rsidRPr="00D779F7">
        <w:rPr>
          <w:rStyle w:val="01Text"/>
          <w:rFonts w:asciiTheme="minorEastAsia" w:eastAsiaTheme="minorEastAsia" w:hAnsiTheme="minorEastAsia"/>
          <w:sz w:val="21"/>
        </w:rPr>
        <w:t>歸義越侯嚴為戈船將軍，出零陵，下離水；</w:t>
      </w:r>
      <w:r w:rsidR="00934453" w:rsidRPr="00D779F7">
        <w:rPr>
          <w:rFonts w:asciiTheme="minorEastAsia" w:eastAsiaTheme="minorEastAsia" w:hAnsiTheme="minorEastAsia"/>
        </w:rPr>
        <w:t>張晏曰︰嚴故越人，降，為歸義侯。越人於水中負人船，又有蛟龍之害，故置戈於船下，因以為名。臣瓚曰︰伍子胥書有戈船，以載干戈，因謂之戈船也。師古曰︰以樓船之例言之，非謂載干戈也，此蓋船下安戈以禦蛟鼉水蟲之害，張說近之。貢父曰︰船下安戈旣難措置，又不可以行；今造舟船甚多，未嘗有置戈者。顏北人，不曉行船，故信張說；蓋瓚說是。余據表無歸義越侯嚴。零陵本屬桂陽，帝分置郡；唐為永、道二州。灕水，班志︰出零陵縣陽海山東南，至廣信入鬱水。</w:t>
      </w:r>
      <w:r w:rsidR="00934453" w:rsidRPr="00D779F7">
        <w:rPr>
          <w:rStyle w:val="01Text"/>
          <w:rFonts w:asciiTheme="minorEastAsia" w:eastAsiaTheme="minorEastAsia" w:hAnsiTheme="minorEastAsia"/>
          <w:sz w:val="21"/>
        </w:rPr>
        <w:t>甲為下瀨將軍，下蒼梧；</w:t>
      </w:r>
      <w:r w:rsidR="00934453" w:rsidRPr="00D779F7">
        <w:rPr>
          <w:rFonts w:asciiTheme="minorEastAsia" w:eastAsiaTheme="minorEastAsia" w:hAnsiTheme="minorEastAsia"/>
        </w:rPr>
        <w:t>服虔曰︰甲故越人歸漢者。臣瓚曰︰瀨，湍也；吳、越謂之瀨，中國謂之磧。伍子胥書有下瀨船。瀨，音賴。蒼梧本越地，帝始置郡，有灕水關；唐梧、賀、康、端、封之地。</w:t>
      </w:r>
      <w:r w:rsidR="00934453" w:rsidRPr="00D779F7">
        <w:rPr>
          <w:rStyle w:val="01Text"/>
          <w:rFonts w:asciiTheme="minorEastAsia" w:eastAsiaTheme="minorEastAsia" w:hAnsiTheme="minorEastAsia"/>
          <w:sz w:val="21"/>
        </w:rPr>
        <w:t>皆將罪人，江、淮以南樓船十萬人。越馳義侯遺別將巴、蜀罪人，發夜郞兵，下牂柯江，咸會番禺。</w:t>
      </w:r>
    </w:p>
    <w:p w:rsidR="00934453" w:rsidRPr="00D779F7" w:rsidRDefault="00934453" w:rsidP="00087F68">
      <w:pPr>
        <w:rPr>
          <w:rFonts w:asciiTheme="minorEastAsia" w:hAnsiTheme="minorEastAsia"/>
        </w:rPr>
      </w:pPr>
      <w:r w:rsidRPr="00D779F7">
        <w:rPr>
          <w:rFonts w:asciiTheme="minorEastAsia" w:hAnsiTheme="minorEastAsia"/>
        </w:rPr>
        <w:t>齊相卜式上書，請父子與齊習船者往死南越。天子下詔褒美式，賜爵關內侯，金六十斤，田十頃，布告天下；天下莫應。是時列侯以百數，皆莫求從軍擊越。會九月嘗酎，祭宗廟，列侯以令獻金助祭。少府省金，金有輕及色惡者，上皆令劾以不敬，奪爵者百六人。</w:t>
      </w:r>
      <w:r w:rsidRPr="00D779F7">
        <w:rPr>
          <w:rStyle w:val="00Text"/>
          <w:rFonts w:asciiTheme="minorEastAsia" w:hAnsiTheme="minorEastAsia"/>
        </w:rPr>
        <w:t>如淳曰︰漢儀注︰王子為侯，歲以黃金嘗酎於漢廟，皇帝臨受獻金，金少，不如斤兩，色惡，王削縣，侯免國。余據當時失侯者列侯、王子侯共一百六人，蓋不特王子侯有酎金也。酎，直又翻。省，悉景翻。劾，戶槪翻。</w:t>
      </w:r>
      <w:r w:rsidRPr="00D779F7">
        <w:rPr>
          <w:rFonts w:asciiTheme="minorEastAsia" w:hAnsiTheme="minorEastAsia"/>
        </w:rPr>
        <w:t>辛巳，丞相趙周坐知列侯酎金輕，下獄，自殺。</w:t>
      </w:r>
      <w:r w:rsidRPr="00D779F7">
        <w:rPr>
          <w:rStyle w:val="00Text"/>
          <w:rFonts w:asciiTheme="minorEastAsia" w:hAnsiTheme="minorEastAsia"/>
        </w:rPr>
        <w:t>下，遐嫁翻。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丙申，以御史大夫石慶為丞相，封牧丘侯。</w:t>
      </w:r>
      <w:r w:rsidR="00934453" w:rsidRPr="00D779F7">
        <w:rPr>
          <w:rStyle w:val="00Text"/>
          <w:rFonts w:asciiTheme="minorEastAsia" w:hAnsiTheme="minorEastAsia"/>
        </w:rPr>
        <w:t>恩澤侯表，牧丘侯食邑平原。</w:t>
      </w:r>
      <w:r w:rsidR="00934453" w:rsidRPr="00D779F7">
        <w:rPr>
          <w:rFonts w:asciiTheme="minorEastAsia" w:hAnsiTheme="minorEastAsia"/>
        </w:rPr>
        <w:t>時國家多事，桑弘羊等致利，王溫舒之屬峻法，而兒寬等推文學，皆為九卿，更進用事；</w:t>
      </w:r>
      <w:r w:rsidR="00934453" w:rsidRPr="00D779F7">
        <w:rPr>
          <w:rStyle w:val="00Text"/>
          <w:rFonts w:asciiTheme="minorEastAsia" w:hAnsiTheme="minorEastAsia"/>
        </w:rPr>
        <w:t>更，工衡翻。</w:t>
      </w:r>
      <w:r w:rsidR="00934453" w:rsidRPr="00D779F7">
        <w:rPr>
          <w:rFonts w:asciiTheme="minorEastAsia" w:hAnsiTheme="minorEastAsia"/>
        </w:rPr>
        <w:t>事不關決於丞相，丞相慶醇謹而已。</w:t>
      </w:r>
      <w:r w:rsidR="00934453" w:rsidRPr="00D779F7">
        <w:rPr>
          <w:rStyle w:val="00Text"/>
          <w:rFonts w:asciiTheme="minorEastAsia" w:hAnsiTheme="minorEastAsia"/>
        </w:rPr>
        <w:t>師古曰︰醇，專厚也。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五利將軍裝治行，東入海求其師。旣而不敢入海，之太山祠。上使人隨驗，實無所見。五利妄言見其師，其方盡多不售，</w:t>
      </w:r>
      <w:r w:rsidR="00934453" w:rsidRPr="00D779F7">
        <w:rPr>
          <w:rStyle w:val="00Text"/>
          <w:rFonts w:asciiTheme="minorEastAsia" w:hAnsiTheme="minorEastAsia"/>
        </w:rPr>
        <w:t>師古曰︰售，應當也；不售者，無驗也。</w:t>
      </w:r>
      <w:r w:rsidR="00934453" w:rsidRPr="00D779F7">
        <w:rPr>
          <w:rFonts w:asciiTheme="minorEastAsia" w:hAnsiTheme="minorEastAsia"/>
        </w:rPr>
        <w:t>坐誣罔，腰斬；樂成侯亦棄市。</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西羌衆十萬人反，與匈奴通使，</w:t>
      </w:r>
      <w:r w:rsidR="00934453" w:rsidRPr="00D779F7">
        <w:rPr>
          <w:rFonts w:asciiTheme="minorEastAsia" w:eastAsiaTheme="minorEastAsia" w:hAnsiTheme="minorEastAsia"/>
        </w:rPr>
        <w:t>使，疏吏翻。</w:t>
      </w:r>
      <w:r w:rsidR="00934453" w:rsidRPr="00D779F7">
        <w:rPr>
          <w:rStyle w:val="01Text"/>
          <w:rFonts w:asciiTheme="minorEastAsia" w:eastAsiaTheme="minorEastAsia" w:hAnsiTheme="minorEastAsia"/>
          <w:sz w:val="21"/>
        </w:rPr>
        <w:t>攻故安，圍枹罕。</w:t>
      </w:r>
      <w:r w:rsidR="00934453" w:rsidRPr="00D779F7">
        <w:rPr>
          <w:rFonts w:asciiTheme="minorEastAsia" w:eastAsiaTheme="minorEastAsia" w:hAnsiTheme="minorEastAsia"/>
        </w:rPr>
        <w:t>故安縣屬涿郡，西羌之兵安能至此！當作</w:t>
      </w:r>
      <w:r w:rsidR="00C93935">
        <w:rPr>
          <w:rFonts w:asciiTheme="minorEastAsia" w:eastAsiaTheme="minorEastAsia" w:hAnsiTheme="minorEastAsia"/>
        </w:rPr>
        <w:t>「</w:t>
      </w:r>
      <w:r w:rsidR="00934453" w:rsidRPr="00D779F7">
        <w:rPr>
          <w:rFonts w:asciiTheme="minorEastAsia" w:eastAsiaTheme="minorEastAsia" w:hAnsiTheme="minorEastAsia"/>
        </w:rPr>
        <w:t>安故</w:t>
      </w:r>
      <w:r w:rsidR="00C93935">
        <w:rPr>
          <w:rFonts w:asciiTheme="minorEastAsia" w:eastAsiaTheme="minorEastAsia" w:hAnsiTheme="minorEastAsia"/>
        </w:rPr>
        <w:t>」</w:t>
      </w:r>
      <w:r w:rsidR="00934453" w:rsidRPr="00D779F7">
        <w:rPr>
          <w:rFonts w:asciiTheme="minorEastAsia" w:eastAsiaTheme="minorEastAsia" w:hAnsiTheme="minorEastAsia"/>
        </w:rPr>
        <w:t>。班志，安故、枹罕二縣，皆屬隴西郡。枹罕，故罕羌邑。宋白曰︰安故故城，在蘭州南。枹罕，今河州治所。枹，音膚。罕，如字。</w:t>
      </w:r>
      <w:r w:rsidR="00934453" w:rsidRPr="00D779F7">
        <w:rPr>
          <w:rStyle w:val="01Text"/>
          <w:rFonts w:asciiTheme="minorEastAsia" w:eastAsiaTheme="minorEastAsia" w:hAnsiTheme="minorEastAsia"/>
          <w:sz w:val="21"/>
        </w:rPr>
        <w:t>匈奴入五原，</w:t>
      </w:r>
      <w:r w:rsidR="00934453" w:rsidRPr="00D779F7">
        <w:rPr>
          <w:rFonts w:asciiTheme="minorEastAsia" w:eastAsiaTheme="minorEastAsia" w:hAnsiTheme="minorEastAsia"/>
        </w:rPr>
        <w:t>五原，卽秦九原郡，帝更名；唐為鹽州。宋白曰︰五原郡有原五所，故名，謂龍遊原、乞地于原、青嶺原、岢嵐眞原、橫槽原也。五原故城，在今榆林縣界。</w:t>
      </w:r>
      <w:r w:rsidR="00934453" w:rsidRPr="00D779F7">
        <w:rPr>
          <w:rStyle w:val="01Text"/>
          <w:rFonts w:asciiTheme="minorEastAsia" w:eastAsiaTheme="minorEastAsia" w:hAnsiTheme="minorEastAsia"/>
          <w:sz w:val="21"/>
        </w:rPr>
        <w:t>殺太守。</w:t>
      </w:r>
      <w:r w:rsidR="00934453" w:rsidRPr="00D779F7">
        <w:rPr>
          <w:rFonts w:asciiTheme="minorEastAsia" w:eastAsiaTheme="minorEastAsia" w:hAnsiTheme="minorEastAsia"/>
        </w:rPr>
        <w:t>守，式又翻；下同。</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庚午、前一一一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冬，發卒十萬人，遣將軍李息、郞中令徐自為征西羌，平之。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樓船將軍楊僕入越地，先陷尋陿，</w:t>
      </w:r>
      <w:r w:rsidR="00934453" w:rsidRPr="00D779F7">
        <w:rPr>
          <w:rFonts w:asciiTheme="minorEastAsia" w:eastAsiaTheme="minorEastAsia" w:hAnsiTheme="minorEastAsia"/>
        </w:rPr>
        <w:t>陿，作陝音。姚氏曰︰尋陿在始興西三百里，近口也。陿，音狹。</w:t>
      </w:r>
      <w:r w:rsidR="00934453" w:rsidRPr="00D779F7">
        <w:rPr>
          <w:rStyle w:val="01Text"/>
          <w:rFonts w:asciiTheme="minorEastAsia" w:eastAsiaTheme="minorEastAsia" w:hAnsiTheme="minorEastAsia"/>
          <w:sz w:val="21"/>
        </w:rPr>
        <w:t>破石門，</w:t>
      </w:r>
      <w:r w:rsidR="00934453" w:rsidRPr="00D779F7">
        <w:rPr>
          <w:rFonts w:asciiTheme="minorEastAsia" w:eastAsiaTheme="minorEastAsia" w:hAnsiTheme="minorEastAsia"/>
        </w:rPr>
        <w:t>石門在番禺西北二十里。郡國志︰呂嘉拒漢，積石江中為門，因名石門。</w:t>
      </w:r>
      <w:r w:rsidR="00934453" w:rsidRPr="00D779F7">
        <w:rPr>
          <w:rStyle w:val="01Text"/>
          <w:rFonts w:asciiTheme="minorEastAsia" w:eastAsiaTheme="minorEastAsia" w:hAnsiTheme="minorEastAsia"/>
          <w:sz w:val="21"/>
        </w:rPr>
        <w:t>挫越鋒，以數萬人待伏波將軍路博德至俱進，樓船居前，至番禺。南越王建德、相呂嘉城守。樓船居東南面，伏波居西北面。會暮，樓船攻敗越人，縱火燒城。</w:t>
      </w:r>
      <w:r w:rsidR="00934453" w:rsidRPr="00D779F7">
        <w:rPr>
          <w:rFonts w:asciiTheme="minorEastAsia" w:eastAsiaTheme="minorEastAsia" w:hAnsiTheme="minorEastAsia"/>
        </w:rPr>
        <w:t>敗，蒲賣翻。</w:t>
      </w:r>
      <w:r w:rsidR="00934453" w:rsidRPr="00D779F7">
        <w:rPr>
          <w:rStyle w:val="01Text"/>
          <w:rFonts w:asciiTheme="minorEastAsia" w:eastAsiaTheme="minorEastAsia" w:hAnsiTheme="minorEastAsia"/>
          <w:sz w:val="21"/>
        </w:rPr>
        <w:t>伏波為營，</w:t>
      </w:r>
      <w:r w:rsidR="00934453" w:rsidRPr="00D779F7">
        <w:rPr>
          <w:rFonts w:asciiTheme="minorEastAsia" w:eastAsiaTheme="minorEastAsia" w:hAnsiTheme="minorEastAsia"/>
        </w:rPr>
        <w:t>師古曰︰設營壘以待降者。</w:t>
      </w:r>
      <w:r w:rsidR="00934453" w:rsidRPr="00D779F7">
        <w:rPr>
          <w:rStyle w:val="01Text"/>
          <w:rFonts w:asciiTheme="minorEastAsia" w:eastAsiaTheme="minorEastAsia" w:hAnsiTheme="minorEastAsia"/>
          <w:sz w:val="21"/>
        </w:rPr>
        <w:t>遣使者招降者，賜印綬，復縱令相招。</w:t>
      </w:r>
      <w:r w:rsidR="00934453" w:rsidRPr="00D779F7">
        <w:rPr>
          <w:rFonts w:asciiTheme="minorEastAsia" w:eastAsiaTheme="minorEastAsia" w:hAnsiTheme="minorEastAsia"/>
        </w:rPr>
        <w:t>師古曰︰來降者卽賜以侯印，而放令還，更相招諭。復，扶又翻。</w:t>
      </w:r>
      <w:r w:rsidR="00934453" w:rsidRPr="00D779F7">
        <w:rPr>
          <w:rStyle w:val="01Text"/>
          <w:rFonts w:asciiTheme="minorEastAsia" w:eastAsiaTheme="minorEastAsia" w:hAnsiTheme="minorEastAsia"/>
          <w:sz w:val="21"/>
        </w:rPr>
        <w:t>樓船力攻燒敵，驅而入伏波營中。黎旦，城中皆降。建德、嘉已夜亡入海，伏波遣人追之。校尉司馬蘇弘得建德，越郞都稽得嘉。</w:t>
      </w:r>
      <w:r w:rsidR="00934453" w:rsidRPr="00D779F7">
        <w:rPr>
          <w:rFonts w:asciiTheme="minorEastAsia" w:eastAsiaTheme="minorEastAsia" w:hAnsiTheme="minorEastAsia"/>
        </w:rPr>
        <w:t>孟康曰︰越中所自置郞也。考異曰︰史記漢書·表皆作</w:t>
      </w:r>
      <w:r w:rsidR="00C93935">
        <w:rPr>
          <w:rFonts w:asciiTheme="minorEastAsia" w:eastAsiaTheme="minorEastAsia" w:hAnsiTheme="minorEastAsia"/>
        </w:rPr>
        <w:t>「</w:t>
      </w:r>
      <w:r w:rsidR="00934453" w:rsidRPr="00D779F7">
        <w:rPr>
          <w:rFonts w:asciiTheme="minorEastAsia" w:eastAsiaTheme="minorEastAsia" w:hAnsiTheme="minorEastAsia"/>
        </w:rPr>
        <w:t>孫都</w:t>
      </w:r>
      <w:r w:rsidR="00C93935">
        <w:rPr>
          <w:rFonts w:asciiTheme="minorEastAsia" w:eastAsiaTheme="minorEastAsia" w:hAnsiTheme="minorEastAsia"/>
        </w:rPr>
        <w:t>」</w:t>
      </w:r>
      <w:r w:rsidR="00934453" w:rsidRPr="00D779F7">
        <w:rPr>
          <w:rFonts w:asciiTheme="minorEastAsia" w:eastAsiaTheme="minorEastAsia" w:hAnsiTheme="minorEastAsia"/>
        </w:rPr>
        <w:t>，南越傳皆云</w:t>
      </w:r>
      <w:r w:rsidR="00C93935">
        <w:rPr>
          <w:rFonts w:asciiTheme="minorEastAsia" w:eastAsiaTheme="minorEastAsia" w:hAnsiTheme="minorEastAsia"/>
        </w:rPr>
        <w:t>「</w:t>
      </w:r>
      <w:r w:rsidR="00934453" w:rsidRPr="00D779F7">
        <w:rPr>
          <w:rFonts w:asciiTheme="minorEastAsia" w:eastAsiaTheme="minorEastAsia" w:hAnsiTheme="minorEastAsia"/>
        </w:rPr>
        <w:t>都稽</w:t>
      </w:r>
      <w:r w:rsidR="00C93935">
        <w:rPr>
          <w:rFonts w:asciiTheme="minorEastAsia" w:eastAsiaTheme="minorEastAsia" w:hAnsiTheme="minorEastAsia"/>
        </w:rPr>
        <w:t>」</w:t>
      </w:r>
      <w:r w:rsidR="00934453" w:rsidRPr="00D779F7">
        <w:rPr>
          <w:rFonts w:asciiTheme="minorEastAsia" w:eastAsiaTheme="minorEastAsia" w:hAnsiTheme="minorEastAsia"/>
        </w:rPr>
        <w:t>，今從傳。</w:t>
      </w:r>
      <w:r w:rsidR="00934453" w:rsidRPr="00D779F7">
        <w:rPr>
          <w:rStyle w:val="01Text"/>
          <w:rFonts w:asciiTheme="minorEastAsia" w:eastAsiaTheme="minorEastAsia" w:hAnsiTheme="minorEastAsia"/>
          <w:sz w:val="21"/>
        </w:rPr>
        <w:t>戈船、下瀨將軍兵及馳義侯所發夜郞兵未下，南越已平矣。遂以其地為南海、蒼梧、鬱林、合浦、交趾、九眞、日南、珠厓、儋耳九郡。</w:t>
      </w:r>
      <w:r w:rsidR="00934453" w:rsidRPr="00D779F7">
        <w:rPr>
          <w:rFonts w:asciiTheme="minorEastAsia" w:eastAsiaTheme="minorEastAsia" w:hAnsiTheme="minorEastAsia"/>
        </w:rPr>
        <w:t>南海，唐廣州、循州之地。蒼梧，註見上。鬱林，唐桂州、鬱林、黨、繡州之地。合浦，唐廉、雷、潘州之地。交趾，唐安南之地。杜佑曰︰南方夷人，其足大，指開廣；若並足而立，其指交，故名交趾。劉欣期交州記曰︰交趾之人出南定縣，足骨無節，身有毛，臥者更扶乃得起。山海經︰交脛國為人交脛。郭璞曰︰脚脛曲戾相交，所謂</w:t>
      </w:r>
      <w:r w:rsidR="00C93935">
        <w:rPr>
          <w:rFonts w:asciiTheme="minorEastAsia" w:eastAsiaTheme="minorEastAsia" w:hAnsiTheme="minorEastAsia"/>
        </w:rPr>
        <w:t>「</w:t>
      </w:r>
      <w:r w:rsidR="00934453" w:rsidRPr="00D779F7">
        <w:rPr>
          <w:rFonts w:asciiTheme="minorEastAsia" w:eastAsiaTheme="minorEastAsia" w:hAnsiTheme="minorEastAsia"/>
        </w:rPr>
        <w:t>雕題、交趾</w:t>
      </w:r>
      <w:r w:rsidR="00C93935">
        <w:rPr>
          <w:rFonts w:asciiTheme="minorEastAsia" w:eastAsiaTheme="minorEastAsia" w:hAnsiTheme="minorEastAsia"/>
        </w:rPr>
        <w:t>」</w:t>
      </w:r>
      <w:r w:rsidR="00934453" w:rsidRPr="00D779F7">
        <w:rPr>
          <w:rFonts w:asciiTheme="minorEastAsia" w:eastAsiaTheme="minorEastAsia" w:hAnsiTheme="minorEastAsia"/>
        </w:rPr>
        <w:t>也。九眞，唐愛州之地。日南，唐驩州之地。師古曰︰言其在日之南，所謂開北戶以向日者。珠厓、儋耳，唐瓊管之地。應劭曰︰二郡在大海厓岸之邊，出眞珠，故曰珠厓。儋耳者，種大耳，其渠率自謂王者，耳尤緩，下肩三寸。張晏曰︰異物志，二郡在海中，東西千里，南北五百里。儋耳之人，鏤其頰皮，上連耳匡，分為數支，狀如羊腸，累耳而下垂。賢曰︰儋耳故城，卽今儋州義倫縣。儋，丁甘翻。臣瓚曰︰珠厓郡治瞫都，去長安七千三百二十四里，儋耳去長安七千三百三十五里，見茂陵書。</w:t>
      </w:r>
      <w:r w:rsidR="00934453" w:rsidRPr="00D779F7">
        <w:rPr>
          <w:rStyle w:val="01Text"/>
          <w:rFonts w:asciiTheme="minorEastAsia" w:eastAsiaTheme="minorEastAsia" w:hAnsiTheme="minorEastAsia"/>
          <w:sz w:val="21"/>
        </w:rPr>
        <w:t>師還，上益封伏波；封樓船為將梁侯，蘇弘為海常侯，都稽為臨蔡侯，</w:t>
      </w:r>
      <w:r w:rsidR="00934453" w:rsidRPr="00D779F7">
        <w:rPr>
          <w:rFonts w:asciiTheme="minorEastAsia" w:eastAsiaTheme="minorEastAsia" w:hAnsiTheme="minorEastAsia"/>
        </w:rPr>
        <w:t>徐廣曰︰海常在東萊。余以王子侯表參考，則海常侯當食邑琅邪。功臣表，臨蔡侯食邑河內。</w:t>
      </w:r>
      <w:r w:rsidR="00934453" w:rsidRPr="00D779F7">
        <w:rPr>
          <w:rStyle w:val="01Text"/>
          <w:rFonts w:asciiTheme="minorEastAsia" w:eastAsiaTheme="minorEastAsia" w:hAnsiTheme="minorEastAsia"/>
          <w:sz w:val="21"/>
        </w:rPr>
        <w:t>及越降將蒼梧王趙光等四人皆為侯。</w:t>
      </w:r>
      <w:r w:rsidR="00934453" w:rsidRPr="00D779F7">
        <w:rPr>
          <w:rFonts w:asciiTheme="minorEastAsia" w:eastAsiaTheme="minorEastAsia" w:hAnsiTheme="minorEastAsia"/>
        </w:rPr>
        <w:t>趙光封隨桃侯，史定封安道侯，畢取封膫侯，居翁封湘城侯。考異曰︰凡此等封侯者，年表皆有月日，為其先後難齊，故盡附於立功之處；後倣此。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公孫卿候神河南，言見仙人跡緱氏城上。</w:t>
      </w:r>
      <w:r w:rsidR="00934453" w:rsidRPr="00D779F7">
        <w:rPr>
          <w:rStyle w:val="00Text"/>
          <w:rFonts w:asciiTheme="minorEastAsia" w:hAnsiTheme="minorEastAsia"/>
        </w:rPr>
        <w:t>班志，緱氏縣屬河南郡。宋白曰︰漢緱氏縣故城，在今縣東南二十五里。緱，工侯翻。</w:t>
      </w:r>
      <w:r w:rsidR="00934453" w:rsidRPr="00D779F7">
        <w:rPr>
          <w:rFonts w:asciiTheme="minorEastAsia" w:hAnsiTheme="minorEastAsia"/>
        </w:rPr>
        <w:t>春，天子親幸緱氏城視跡，問卿︰</w:t>
      </w:r>
      <w:r w:rsidR="00C93935">
        <w:rPr>
          <w:rFonts w:asciiTheme="minorEastAsia" w:hAnsiTheme="minorEastAsia"/>
        </w:rPr>
        <w:t>「</w:t>
      </w:r>
      <w:r w:rsidR="00934453" w:rsidRPr="00D779F7">
        <w:rPr>
          <w:rFonts w:asciiTheme="minorEastAsia" w:hAnsiTheme="minorEastAsia"/>
        </w:rPr>
        <w:t>得毋效文成、五利乎？</w:t>
      </w:r>
      <w:r w:rsidR="00C93935">
        <w:rPr>
          <w:rFonts w:asciiTheme="minorEastAsia" w:hAnsiTheme="minorEastAsia"/>
        </w:rPr>
        <w:t>」</w:t>
      </w:r>
      <w:r w:rsidR="00934453" w:rsidRPr="00D779F7">
        <w:rPr>
          <w:rFonts w:asciiTheme="minorEastAsia" w:hAnsiTheme="minorEastAsia"/>
        </w:rPr>
        <w:t>卿曰︰</w:t>
      </w:r>
      <w:r w:rsidR="00C93935">
        <w:rPr>
          <w:rFonts w:asciiTheme="minorEastAsia" w:hAnsiTheme="minorEastAsia"/>
        </w:rPr>
        <w:t>「</w:t>
      </w:r>
      <w:r w:rsidR="00934453" w:rsidRPr="00D779F7">
        <w:rPr>
          <w:rFonts w:asciiTheme="minorEastAsia" w:hAnsiTheme="minorEastAsia"/>
        </w:rPr>
        <w:t>仙者非有求人主，人主者求之；其道非寬假，神不來。言神事如迂誕，</w:t>
      </w:r>
      <w:r w:rsidR="00934453" w:rsidRPr="00D779F7">
        <w:rPr>
          <w:rStyle w:val="00Text"/>
          <w:rFonts w:asciiTheme="minorEastAsia" w:hAnsiTheme="minorEastAsia"/>
        </w:rPr>
        <w:t>師古曰︰迂，回遠也。誕，大言也。</w:t>
      </w:r>
      <w:r w:rsidR="00934453" w:rsidRPr="00D779F7">
        <w:rPr>
          <w:rFonts w:asciiTheme="minorEastAsia" w:hAnsiTheme="minorEastAsia"/>
        </w:rPr>
        <w:t>積以歲月，乃可致也。</w:t>
      </w:r>
      <w:r w:rsidR="00C93935">
        <w:rPr>
          <w:rFonts w:asciiTheme="minorEastAsia" w:hAnsiTheme="minorEastAsia"/>
        </w:rPr>
        <w:t>」</w:t>
      </w:r>
      <w:r w:rsidR="00934453" w:rsidRPr="00D779F7">
        <w:rPr>
          <w:rFonts w:asciiTheme="minorEastAsia" w:hAnsiTheme="minorEastAsia"/>
        </w:rPr>
        <w:t>上信之。於是郡、國各除道，繕治宮觀、名山、神祠以望幸焉。</w:t>
      </w:r>
      <w:r w:rsidR="00934453" w:rsidRPr="00D779F7">
        <w:rPr>
          <w:rStyle w:val="00Text"/>
          <w:rFonts w:asciiTheme="minorEastAsia" w:hAnsiTheme="minorEastAsia"/>
        </w:rPr>
        <w:t>觀，古玩翻。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賽南越，祠泰一、后土，始用樂舞。</w:t>
      </w:r>
      <w:r w:rsidR="00934453" w:rsidRPr="00D779F7">
        <w:rPr>
          <w:rFonts w:asciiTheme="minorEastAsia" w:eastAsiaTheme="minorEastAsia" w:hAnsiTheme="minorEastAsia"/>
        </w:rPr>
        <w:t>據郊祀志，五年秋，為伐南越告禱太一，故今賽祠。賽，先代翻。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馳義侯發南夷兵，欲以擊南越。且蘭君恐遠行</w:t>
      </w:r>
      <w:r w:rsidR="00934453" w:rsidRPr="00D779F7">
        <w:rPr>
          <w:rFonts w:asciiTheme="minorEastAsia" w:eastAsiaTheme="minorEastAsia" w:hAnsiTheme="minorEastAsia"/>
        </w:rPr>
        <w:t>且蘭亦南夷種，帝開為縣，屬牂柯郡。且，音苴；子閭翻。</w:t>
      </w:r>
      <w:r w:rsidR="00934453" w:rsidRPr="00D779F7">
        <w:rPr>
          <w:rStyle w:val="01Text"/>
          <w:rFonts w:asciiTheme="minorEastAsia" w:eastAsiaTheme="minorEastAsia" w:hAnsiTheme="minorEastAsia"/>
          <w:sz w:val="21"/>
        </w:rPr>
        <w:t>旁國虜其老弱，乃與其衆反，殺使者及犍為太守。</w:t>
      </w:r>
      <w:r w:rsidR="00934453" w:rsidRPr="00D779F7">
        <w:rPr>
          <w:rFonts w:asciiTheme="minorEastAsia" w:eastAsiaTheme="minorEastAsia" w:hAnsiTheme="minorEastAsia"/>
        </w:rPr>
        <w:t>犍，渠延翻。守，式又翻。</w:t>
      </w:r>
      <w:r w:rsidR="00934453" w:rsidRPr="00D779F7">
        <w:rPr>
          <w:rStyle w:val="01Text"/>
          <w:rFonts w:asciiTheme="minorEastAsia" w:eastAsiaTheme="minorEastAsia" w:hAnsiTheme="minorEastAsia"/>
          <w:sz w:val="21"/>
        </w:rPr>
        <w:t>漢乃發巴、蜀罪人當</w:t>
      </w:r>
      <w:r w:rsidR="00C93935">
        <w:rPr>
          <w:rFonts w:asciiTheme="minorEastAsia" w:eastAsiaTheme="minorEastAsia" w:hAnsiTheme="minorEastAsia"/>
        </w:rPr>
        <w:t>『</w:t>
      </w:r>
      <w:r w:rsidR="00934453" w:rsidRPr="00D779F7">
        <w:rPr>
          <w:rFonts w:asciiTheme="minorEastAsia" w:eastAsiaTheme="minorEastAsia" w:hAnsiTheme="minorEastAsia"/>
        </w:rPr>
        <w:t>嚴︰</w:t>
      </w:r>
      <w:r w:rsidR="00C93935">
        <w:rPr>
          <w:rFonts w:asciiTheme="minorEastAsia" w:eastAsiaTheme="minorEastAsia" w:hAnsiTheme="minorEastAsia"/>
        </w:rPr>
        <w:t>「</w:t>
      </w:r>
      <w:r w:rsidR="00934453" w:rsidRPr="00D779F7">
        <w:rPr>
          <w:rFonts w:asciiTheme="minorEastAsia" w:eastAsiaTheme="minorEastAsia" w:hAnsiTheme="minorEastAsia"/>
        </w:rPr>
        <w:t>當</w:t>
      </w:r>
      <w:r w:rsidR="00C93935">
        <w:rPr>
          <w:rFonts w:asciiTheme="minorEastAsia" w:eastAsiaTheme="minorEastAsia" w:hAnsiTheme="minorEastAsia"/>
        </w:rPr>
        <w:t>」</w:t>
      </w:r>
      <w:r w:rsidR="00934453" w:rsidRPr="00D779F7">
        <w:rPr>
          <w:rFonts w:asciiTheme="minorEastAsia" w:eastAsiaTheme="minorEastAsia" w:hAnsiTheme="minorEastAsia"/>
        </w:rPr>
        <w:t>改</w:t>
      </w:r>
      <w:r w:rsidR="00C93935">
        <w:rPr>
          <w:rFonts w:asciiTheme="minorEastAsia" w:eastAsiaTheme="minorEastAsia" w:hAnsiTheme="minorEastAsia"/>
        </w:rPr>
        <w:t>「</w:t>
      </w:r>
      <w:r w:rsidR="00934453" w:rsidRPr="00D779F7">
        <w:rPr>
          <w:rFonts w:asciiTheme="minorEastAsia" w:eastAsiaTheme="minorEastAsia" w:hAnsiTheme="minorEastAsia"/>
        </w:rPr>
        <w:t>嘗</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擊南越者八校尉，遣中郞將郭昌、衞廣將而擊之，</w:t>
      </w:r>
      <w:r w:rsidR="00934453" w:rsidRPr="00D779F7">
        <w:rPr>
          <w:rFonts w:asciiTheme="minorEastAsia" w:eastAsiaTheme="minorEastAsia" w:hAnsiTheme="minorEastAsia"/>
        </w:rPr>
        <w:t>將，卽亮翻。</w:t>
      </w:r>
      <w:r w:rsidR="00934453" w:rsidRPr="00D779F7">
        <w:rPr>
          <w:rStyle w:val="01Text"/>
          <w:rFonts w:asciiTheme="minorEastAsia" w:eastAsiaTheme="minorEastAsia" w:hAnsiTheme="minorEastAsia"/>
          <w:sz w:val="21"/>
        </w:rPr>
        <w:t>誅且蘭及邛君、莋侯，</w:t>
      </w:r>
      <w:r w:rsidR="00934453" w:rsidRPr="00D779F7">
        <w:rPr>
          <w:rFonts w:asciiTheme="minorEastAsia" w:eastAsiaTheme="minorEastAsia" w:hAnsiTheme="minorEastAsia"/>
        </w:rPr>
        <w:t>邛君，邛都之君。莋侯，莋都之君。莋，才各翻；下同。</w:t>
      </w:r>
      <w:r w:rsidR="00934453" w:rsidRPr="00D779F7">
        <w:rPr>
          <w:rStyle w:val="01Text"/>
          <w:rFonts w:asciiTheme="minorEastAsia" w:eastAsiaTheme="minorEastAsia" w:hAnsiTheme="minorEastAsia"/>
          <w:sz w:val="21"/>
        </w:rPr>
        <w:t>遂平南夷為牂</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牂</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䍧</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柯郡。夜郞侯始倚南越，南越已滅，夜郞遂入朝，</w:t>
      </w:r>
      <w:r w:rsidR="00934453" w:rsidRPr="00D779F7">
        <w:rPr>
          <w:rFonts w:asciiTheme="minorEastAsia" w:eastAsiaTheme="minorEastAsia" w:hAnsiTheme="minorEastAsia"/>
        </w:rPr>
        <w:t>朝，直遙翻。</w:t>
      </w:r>
      <w:r w:rsidR="00934453" w:rsidRPr="00D779F7">
        <w:rPr>
          <w:rStyle w:val="01Text"/>
          <w:rFonts w:asciiTheme="minorEastAsia" w:eastAsiaTheme="minorEastAsia" w:hAnsiTheme="minorEastAsia"/>
          <w:sz w:val="21"/>
        </w:rPr>
        <w:t>上以為夜郞王。冉駹皆振恐，請臣置吏，乃以邛都為越巂郡，</w:t>
      </w:r>
      <w:r w:rsidR="00934453" w:rsidRPr="00D779F7">
        <w:rPr>
          <w:rFonts w:asciiTheme="minorEastAsia" w:eastAsiaTheme="minorEastAsia" w:hAnsiTheme="minorEastAsia"/>
        </w:rPr>
        <w:t>邛，渠容翻。越巂郡，唐為巂州。巂，音髓。</w:t>
      </w:r>
      <w:r w:rsidR="00934453" w:rsidRPr="00D779F7">
        <w:rPr>
          <w:rStyle w:val="01Text"/>
          <w:rFonts w:asciiTheme="minorEastAsia" w:eastAsiaTheme="minorEastAsia" w:hAnsiTheme="minorEastAsia"/>
          <w:sz w:val="21"/>
        </w:rPr>
        <w:t>莋都為沈黎郡，</w:t>
      </w:r>
      <w:r w:rsidR="00934453" w:rsidRPr="00D779F7">
        <w:rPr>
          <w:rFonts w:asciiTheme="minorEastAsia" w:eastAsiaTheme="minorEastAsia" w:hAnsiTheme="minorEastAsia"/>
        </w:rPr>
        <w:t>服虔曰︰今蜀郡北部都尉所治本莋都。臣瓚曰︰茂陵書，沈黎治莋都，去長安三千三百三十五里。唐為黎州地。</w:t>
      </w:r>
      <w:r w:rsidR="00934453" w:rsidRPr="00D779F7">
        <w:rPr>
          <w:rStyle w:val="01Text"/>
          <w:rFonts w:asciiTheme="minorEastAsia" w:eastAsiaTheme="minorEastAsia" w:hAnsiTheme="minorEastAsia"/>
          <w:sz w:val="21"/>
        </w:rPr>
        <w:t>冉駹為汶山郡，</w:t>
      </w:r>
      <w:r w:rsidR="00934453" w:rsidRPr="00D779F7">
        <w:rPr>
          <w:rFonts w:asciiTheme="minorEastAsia" w:eastAsiaTheme="minorEastAsia" w:hAnsiTheme="minorEastAsia"/>
        </w:rPr>
        <w:t>駹，莫江翻。應劭曰︰今蜀郡㟭山本冉駹地。宣帝地節四年，省㟭山郡幷蜀，今茂州諸羌之地是也。華陽國志︰汶山，南接漢嘉，西接涼州酒泉，北接陰平，皆其地也。唐置茂州汶山縣。註云，有岷山。類篇︰汶，音岷。又據史記·夏紀引禹貢</w:t>
      </w:r>
      <w:r w:rsidR="00C93935">
        <w:rPr>
          <w:rFonts w:asciiTheme="minorEastAsia" w:eastAsiaTheme="minorEastAsia" w:hAnsiTheme="minorEastAsia"/>
        </w:rPr>
        <w:t>「</w:t>
      </w:r>
      <w:r w:rsidR="00934453" w:rsidRPr="00D779F7">
        <w:rPr>
          <w:rFonts w:asciiTheme="minorEastAsia" w:eastAsiaTheme="minorEastAsia" w:hAnsiTheme="minorEastAsia"/>
        </w:rPr>
        <w:t>岷、嶓旣藝</w:t>
      </w:r>
      <w:r w:rsidR="00C93935">
        <w:rPr>
          <w:rFonts w:asciiTheme="minorEastAsia" w:eastAsiaTheme="minorEastAsia" w:hAnsiTheme="minorEastAsia"/>
        </w:rPr>
        <w:t>」</w:t>
      </w:r>
      <w:r w:rsidR="00934453" w:rsidRPr="00D779F7">
        <w:rPr>
          <w:rFonts w:asciiTheme="minorEastAsia" w:eastAsiaTheme="minorEastAsia" w:hAnsiTheme="minorEastAsia"/>
        </w:rPr>
        <w:t>及</w:t>
      </w:r>
      <w:r w:rsidR="00C93935">
        <w:rPr>
          <w:rFonts w:asciiTheme="minorEastAsia" w:eastAsiaTheme="minorEastAsia" w:hAnsiTheme="minorEastAsia"/>
        </w:rPr>
        <w:t>「</w:t>
      </w:r>
      <w:r w:rsidR="00934453" w:rsidRPr="00D779F7">
        <w:rPr>
          <w:rFonts w:asciiTheme="minorEastAsia" w:eastAsiaTheme="minorEastAsia" w:hAnsiTheme="minorEastAsia"/>
        </w:rPr>
        <w:t>岷山之陽</w:t>
      </w:r>
      <w:r w:rsidR="00C93935">
        <w:rPr>
          <w:rFonts w:asciiTheme="minorEastAsia" w:eastAsiaTheme="minorEastAsia" w:hAnsiTheme="minorEastAsia"/>
        </w:rPr>
        <w:t>」</w:t>
      </w:r>
      <w:r w:rsidR="00934453" w:rsidRPr="00D779F7">
        <w:rPr>
          <w:rFonts w:asciiTheme="minorEastAsia" w:eastAsiaTheme="minorEastAsia" w:hAnsiTheme="minorEastAsia"/>
        </w:rPr>
        <w:t>及</w:t>
      </w:r>
      <w:r w:rsidR="00C93935">
        <w:rPr>
          <w:rFonts w:asciiTheme="minorEastAsia" w:eastAsiaTheme="minorEastAsia" w:hAnsiTheme="minorEastAsia"/>
        </w:rPr>
        <w:t>「</w:t>
      </w:r>
      <w:r w:rsidR="00934453" w:rsidRPr="00D779F7">
        <w:rPr>
          <w:rFonts w:asciiTheme="minorEastAsia" w:eastAsiaTheme="minorEastAsia" w:hAnsiTheme="minorEastAsia"/>
        </w:rPr>
        <w:t>岷山導江</w:t>
      </w:r>
      <w:r w:rsidR="00C93935">
        <w:rPr>
          <w:rFonts w:asciiTheme="minorEastAsia" w:eastAsiaTheme="minorEastAsia" w:hAnsiTheme="minorEastAsia"/>
        </w:rPr>
        <w:t>」</w:t>
      </w:r>
      <w:r w:rsidR="00934453" w:rsidRPr="00D779F7">
        <w:rPr>
          <w:rFonts w:asciiTheme="minorEastAsia" w:eastAsiaTheme="minorEastAsia" w:hAnsiTheme="minorEastAsia"/>
        </w:rPr>
        <w:t>之</w:t>
      </w:r>
      <w:r w:rsidR="00C93935">
        <w:rPr>
          <w:rFonts w:asciiTheme="minorEastAsia" w:eastAsiaTheme="minorEastAsia" w:hAnsiTheme="minorEastAsia"/>
        </w:rPr>
        <w:t>「</w:t>
      </w:r>
      <w:r w:rsidR="00934453" w:rsidRPr="00D779F7">
        <w:rPr>
          <w:rFonts w:asciiTheme="minorEastAsia" w:eastAsiaTheme="minorEastAsia" w:hAnsiTheme="minorEastAsia"/>
        </w:rPr>
        <w:t>岷</w:t>
      </w:r>
      <w:r w:rsidR="00C93935">
        <w:rPr>
          <w:rFonts w:asciiTheme="minorEastAsia" w:eastAsiaTheme="minorEastAsia" w:hAnsiTheme="minorEastAsia"/>
        </w:rPr>
        <w:t>」</w:t>
      </w:r>
      <w:r w:rsidR="00934453" w:rsidRPr="00D779F7">
        <w:rPr>
          <w:rFonts w:asciiTheme="minorEastAsia" w:eastAsiaTheme="minorEastAsia" w:hAnsiTheme="minorEastAsia"/>
        </w:rPr>
        <w:t>皆作</w:t>
      </w:r>
      <w:r w:rsidR="00C93935">
        <w:rPr>
          <w:rFonts w:asciiTheme="minorEastAsia" w:eastAsiaTheme="minorEastAsia" w:hAnsiTheme="minorEastAsia"/>
        </w:rPr>
        <w:t>「</w:t>
      </w:r>
      <w:r w:rsidR="00934453" w:rsidRPr="00D779F7">
        <w:rPr>
          <w:rFonts w:asciiTheme="minorEastAsia" w:eastAsiaTheme="minorEastAsia" w:hAnsiTheme="minorEastAsia"/>
        </w:rPr>
        <w:t>汶</w:t>
      </w:r>
      <w:r w:rsidR="00C93935">
        <w:rPr>
          <w:rFonts w:asciiTheme="minorEastAsia" w:eastAsiaTheme="minorEastAsia" w:hAnsiTheme="minorEastAsia"/>
        </w:rPr>
        <w:t>」</w:t>
      </w:r>
      <w:r w:rsidR="00934453" w:rsidRPr="00D779F7">
        <w:rPr>
          <w:rFonts w:asciiTheme="minorEastAsia" w:eastAsiaTheme="minorEastAsia" w:hAnsiTheme="minorEastAsia"/>
        </w:rPr>
        <w:t>，蓋漢時古字通用也。康曰汶，音問，非也。</w:t>
      </w:r>
      <w:r w:rsidR="00934453" w:rsidRPr="00D779F7">
        <w:rPr>
          <w:rStyle w:val="01Text"/>
          <w:rFonts w:asciiTheme="minorEastAsia" w:eastAsiaTheme="minorEastAsia" w:hAnsiTheme="minorEastAsia"/>
          <w:sz w:val="21"/>
        </w:rPr>
        <w:t>廣漢西白馬為武都郡。</w:t>
      </w:r>
      <w:r w:rsidR="00934453" w:rsidRPr="00D779F7">
        <w:rPr>
          <w:rFonts w:asciiTheme="minorEastAsia" w:eastAsiaTheme="minorEastAsia" w:hAnsiTheme="minorEastAsia"/>
        </w:rPr>
        <w:t>高祖置廣漢郡；唐為梓州。白馬居武都仇池，班志所謂天池大澤。括地志︰隴右成州、武州皆白馬氐，其豪族楊氏居成州仇池山上。武都郡，唐階、成、武等州地。</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初，東越王餘善上書，請以卒八千人從樓船擊呂嘉；兵至揭陽，</w:t>
      </w:r>
      <w:r w:rsidR="00934453" w:rsidRPr="00D779F7">
        <w:rPr>
          <w:rFonts w:asciiTheme="minorEastAsia" w:eastAsiaTheme="minorEastAsia" w:hAnsiTheme="minorEastAsia"/>
        </w:rPr>
        <w:t>班志，揭陽縣屬南海郡；唐為潮州。韋昭曰︰揭，其逝翻。蘇林音揭，師古音竭。</w:t>
      </w:r>
      <w:r w:rsidR="00934453" w:rsidRPr="00D779F7">
        <w:rPr>
          <w:rStyle w:val="01Text"/>
          <w:rFonts w:asciiTheme="minorEastAsia" w:eastAsiaTheme="minorEastAsia" w:hAnsiTheme="minorEastAsia"/>
          <w:sz w:val="21"/>
        </w:rPr>
        <w:t>以海風波為解，不行，持兩端，陰使南越。</w:t>
      </w:r>
      <w:r w:rsidR="00934453" w:rsidRPr="00D779F7">
        <w:rPr>
          <w:rFonts w:asciiTheme="minorEastAsia" w:eastAsiaTheme="minorEastAsia" w:hAnsiTheme="minorEastAsia"/>
        </w:rPr>
        <w:t>使，疏吏翻。</w:t>
      </w:r>
      <w:r w:rsidR="00934453" w:rsidRPr="00D779F7">
        <w:rPr>
          <w:rStyle w:val="01Text"/>
          <w:rFonts w:asciiTheme="minorEastAsia" w:eastAsiaTheme="minorEastAsia" w:hAnsiTheme="minorEastAsia"/>
          <w:sz w:val="21"/>
        </w:rPr>
        <w:t>及漢破番禺，不至。楊僕上書願便引兵擊東越；上以士卒勞倦，不許，令諸校屯豫章、梅嶺以待命。</w:t>
      </w:r>
      <w:r w:rsidR="00934453" w:rsidRPr="00D779F7">
        <w:rPr>
          <w:rFonts w:asciiTheme="minorEastAsia" w:eastAsiaTheme="minorEastAsia" w:hAnsiTheme="minorEastAsia"/>
        </w:rPr>
        <w:t>徐廣曰︰梅嶺在會稽界。索隱曰︰徐說非也。按今豫章三十里有梅嶺，在洪崖山，當古驛道。杜佑曰︰梅嶺在虔州虔化縣界。括地志︰在虔化縣東北一百二十八里。校，戶敎翻。</w:t>
      </w:r>
      <w:r w:rsidR="00934453" w:rsidRPr="00D779F7">
        <w:rPr>
          <w:rStyle w:val="01Text"/>
          <w:rFonts w:asciiTheme="minorEastAsia" w:eastAsiaTheme="minorEastAsia" w:hAnsiTheme="minorEastAsia"/>
          <w:sz w:val="21"/>
        </w:rPr>
        <w:t>餘善聞樓船請誅之，漢兵臨境，乃遂反，發兵距漢道，號將軍騶力等為吞漢將軍，入白沙、武林、梅嶺，</w:t>
      </w:r>
      <w:r w:rsidR="00934453" w:rsidRPr="00D779F7">
        <w:rPr>
          <w:rFonts w:asciiTheme="minorEastAsia" w:eastAsiaTheme="minorEastAsia" w:hAnsiTheme="minorEastAsia"/>
        </w:rPr>
        <w:t>索隱曰︰按今豫章北二百里接番陽界，地名白沙，沙東南八十里有武陽亭，東南三十里地名武林，當閩、越之京道。劉昫曰︰武林，在蒼梧猛陵縣界，隋分猛陵置武林縣，屬永平郡，唐置龔州。</w:t>
      </w:r>
      <w:r w:rsidR="00934453" w:rsidRPr="00D779F7">
        <w:rPr>
          <w:rStyle w:val="01Text"/>
          <w:rFonts w:asciiTheme="minorEastAsia" w:eastAsiaTheme="minorEastAsia" w:hAnsiTheme="minorEastAsia"/>
          <w:sz w:val="21"/>
        </w:rPr>
        <w:t>殺漢三校尉。是時，漢使大農張成、故山州侯齒將屯，</w:t>
      </w:r>
      <w:r w:rsidR="00934453" w:rsidRPr="00D779F7">
        <w:rPr>
          <w:rFonts w:asciiTheme="minorEastAsia" w:eastAsiaTheme="minorEastAsia" w:hAnsiTheme="minorEastAsia"/>
        </w:rPr>
        <w:t>齒，城陽共王子，坐酎金失侯，故書曰故侯。將，卽亮翻；下僕將同。</w:t>
      </w:r>
      <w:r w:rsidR="00934453" w:rsidRPr="00D779F7">
        <w:rPr>
          <w:rStyle w:val="01Text"/>
          <w:rFonts w:asciiTheme="minorEastAsia" w:eastAsiaTheme="minorEastAsia" w:hAnsiTheme="minorEastAsia"/>
          <w:sz w:val="21"/>
        </w:rPr>
        <w:t>弗敢擊，卻就便處，皆坐畏懦誅。餘善自稱武帝。</w:t>
      </w:r>
    </w:p>
    <w:p w:rsidR="00934453" w:rsidRPr="00D779F7" w:rsidRDefault="00934453" w:rsidP="00087F68">
      <w:pPr>
        <w:rPr>
          <w:rFonts w:asciiTheme="minorEastAsia" w:hAnsiTheme="minorEastAsia"/>
        </w:rPr>
      </w:pPr>
      <w:r w:rsidRPr="00D779F7">
        <w:rPr>
          <w:rFonts w:asciiTheme="minorEastAsia" w:hAnsiTheme="minorEastAsia"/>
        </w:rPr>
        <w:t>上欲復使楊僕將，為其伐前勞，</w:t>
      </w:r>
      <w:r w:rsidRPr="00D779F7">
        <w:rPr>
          <w:rStyle w:val="00Text"/>
          <w:rFonts w:asciiTheme="minorEastAsia" w:hAnsiTheme="minorEastAsia"/>
        </w:rPr>
        <w:t>為，于偽翻。</w:t>
      </w:r>
      <w:r w:rsidRPr="00D779F7">
        <w:rPr>
          <w:rFonts w:asciiTheme="minorEastAsia" w:hAnsiTheme="minorEastAsia"/>
        </w:rPr>
        <w:t>以書敕責之曰︰</w:t>
      </w:r>
      <w:r w:rsidR="00C93935">
        <w:rPr>
          <w:rFonts w:asciiTheme="minorEastAsia" w:hAnsiTheme="minorEastAsia"/>
        </w:rPr>
        <w:t>「</w:t>
      </w:r>
      <w:r w:rsidRPr="00D779F7">
        <w:rPr>
          <w:rFonts w:asciiTheme="minorEastAsia" w:hAnsiTheme="minorEastAsia"/>
        </w:rPr>
        <w:t>將軍之功獨有先破石門、尋陿，非有斬將搴旗之實也，</w:t>
      </w:r>
      <w:r w:rsidRPr="00D779F7">
        <w:rPr>
          <w:rStyle w:val="00Text"/>
          <w:rFonts w:asciiTheme="minorEastAsia" w:hAnsiTheme="minorEastAsia"/>
        </w:rPr>
        <w:t>師古曰︰搴，拔取之也。</w:t>
      </w:r>
      <w:r w:rsidRPr="00D779F7">
        <w:rPr>
          <w:rFonts w:asciiTheme="minorEastAsia" w:hAnsiTheme="minorEastAsia"/>
        </w:rPr>
        <w:t>烏足以驕人哉！前破番禺，捕降者以為虜，</w:t>
      </w:r>
      <w:r w:rsidRPr="00D779F7">
        <w:rPr>
          <w:rStyle w:val="00Text"/>
          <w:rFonts w:asciiTheme="minorEastAsia" w:hAnsiTheme="minorEastAsia"/>
        </w:rPr>
        <w:t>降，戶江翻。</w:t>
      </w:r>
      <w:r w:rsidRPr="00D779F7">
        <w:rPr>
          <w:rFonts w:asciiTheme="minorEastAsia" w:hAnsiTheme="minorEastAsia"/>
        </w:rPr>
        <w:t>掘死人以為獲，是一過也。使建德、呂嘉得以東越為援，</w:t>
      </w:r>
      <w:r w:rsidRPr="00D779F7">
        <w:rPr>
          <w:rStyle w:val="00Text"/>
          <w:rFonts w:asciiTheme="minorEastAsia" w:hAnsiTheme="minorEastAsia"/>
        </w:rPr>
        <w:t>師古曰︰以僕不窮追之，故令得以東越為援也。</w:t>
      </w:r>
      <w:r w:rsidRPr="00D779F7">
        <w:rPr>
          <w:rFonts w:asciiTheme="minorEastAsia" w:hAnsiTheme="minorEastAsia"/>
        </w:rPr>
        <w:t>是二過也。士卒暴露連歲，將軍不念其勤勞，而請乘傳行塞，</w:t>
      </w:r>
      <w:r w:rsidRPr="00D779F7">
        <w:rPr>
          <w:rStyle w:val="00Text"/>
          <w:rFonts w:asciiTheme="minorEastAsia" w:hAnsiTheme="minorEastAsia"/>
        </w:rPr>
        <w:t>傳，張戀翻。行，下孟翻。</w:t>
      </w:r>
      <w:r w:rsidRPr="00D779F7">
        <w:rPr>
          <w:rFonts w:asciiTheme="minorEastAsia" w:hAnsiTheme="minorEastAsia"/>
        </w:rPr>
        <w:t>因用歸家，懷銀、黃，垂三組，夸鄕里，是三過也。</w:t>
      </w:r>
      <w:r w:rsidRPr="00D779F7">
        <w:rPr>
          <w:rStyle w:val="00Text"/>
          <w:rFonts w:asciiTheme="minorEastAsia" w:hAnsiTheme="minorEastAsia"/>
        </w:rPr>
        <w:t>師古曰︰銀，銀印也；黃，金印也。僕為主爵都尉，又為樓船將軍，幷將梁侯，故為三組。組，印綬也。</w:t>
      </w:r>
      <w:r w:rsidRPr="00D779F7">
        <w:rPr>
          <w:rFonts w:asciiTheme="minorEastAsia" w:hAnsiTheme="minorEastAsia"/>
        </w:rPr>
        <w:t>失期內顧，</w:t>
      </w:r>
      <w:r w:rsidRPr="00D779F7">
        <w:rPr>
          <w:rStyle w:val="00Text"/>
          <w:rFonts w:asciiTheme="minorEastAsia" w:hAnsiTheme="minorEastAsia"/>
        </w:rPr>
        <w:t>師古曰︰言顧思妻妾也。</w:t>
      </w:r>
      <w:r w:rsidRPr="00D779F7">
        <w:rPr>
          <w:rFonts w:asciiTheme="minorEastAsia" w:hAnsiTheme="minorEastAsia"/>
        </w:rPr>
        <w:t>以道惡為解，是四過也。問君蜀刀價而陽不知，</w:t>
      </w:r>
      <w:r w:rsidRPr="00D779F7">
        <w:rPr>
          <w:rStyle w:val="00Text"/>
          <w:rFonts w:asciiTheme="minorEastAsia" w:hAnsiTheme="minorEastAsia"/>
        </w:rPr>
        <w:t>蜀刀，蜀中所作刀。師古曰︰蜀刀，有環者也。</w:t>
      </w:r>
      <w:r w:rsidRPr="00D779F7">
        <w:rPr>
          <w:rFonts w:asciiTheme="minorEastAsia" w:hAnsiTheme="minorEastAsia"/>
        </w:rPr>
        <w:t>挾偽干君，</w:t>
      </w:r>
      <w:r w:rsidRPr="00D779F7">
        <w:rPr>
          <w:rStyle w:val="00Text"/>
          <w:rFonts w:asciiTheme="minorEastAsia" w:hAnsiTheme="minorEastAsia"/>
        </w:rPr>
        <w:t>師古曰︰干，犯也。</w:t>
      </w:r>
      <w:r w:rsidRPr="00D779F7">
        <w:rPr>
          <w:rFonts w:asciiTheme="minorEastAsia" w:hAnsiTheme="minorEastAsia"/>
        </w:rPr>
        <w:t>是五過也。受詔不至蘭池，</w:t>
      </w:r>
      <w:r w:rsidRPr="00D779F7">
        <w:rPr>
          <w:rStyle w:val="00Text"/>
          <w:rFonts w:asciiTheme="minorEastAsia" w:hAnsiTheme="minorEastAsia"/>
        </w:rPr>
        <w:t>蘭池宮在渭城。如淳曰︰本出軍時欲使之蘭池宮，頓而不至。</w:t>
      </w:r>
      <w:r w:rsidRPr="00D779F7">
        <w:rPr>
          <w:rFonts w:asciiTheme="minorEastAsia" w:hAnsiTheme="minorEastAsia"/>
        </w:rPr>
        <w:t>明日又不對；假令將軍之吏，問之不對，令之不從，其罪何如？推此心在外，江海之間可得信乎？今東越深入，將軍能率衆以掩過不？</w:t>
      </w:r>
      <w:r w:rsidR="00C93935">
        <w:rPr>
          <w:rFonts w:asciiTheme="minorEastAsia" w:hAnsiTheme="minorEastAsia"/>
        </w:rPr>
        <w:t>」</w:t>
      </w:r>
      <w:r w:rsidRPr="00D779F7">
        <w:rPr>
          <w:rStyle w:val="00Text"/>
          <w:rFonts w:asciiTheme="minorEastAsia" w:hAnsiTheme="minorEastAsia"/>
        </w:rPr>
        <w:t>不，讀曰否。</w:t>
      </w:r>
      <w:r w:rsidRPr="00D779F7">
        <w:rPr>
          <w:rFonts w:asciiTheme="minorEastAsia" w:hAnsiTheme="minorEastAsia"/>
        </w:rPr>
        <w:t>僕惶恐對曰︰</w:t>
      </w:r>
      <w:r w:rsidR="00C93935">
        <w:rPr>
          <w:rFonts w:asciiTheme="minorEastAsia" w:hAnsiTheme="minorEastAsia"/>
        </w:rPr>
        <w:t>「</w:t>
      </w:r>
      <w:r w:rsidRPr="00D779F7">
        <w:rPr>
          <w:rFonts w:asciiTheme="minorEastAsia" w:hAnsiTheme="minorEastAsia"/>
        </w:rPr>
        <w:t>願盡死贖罪！</w:t>
      </w:r>
      <w:r w:rsidR="00C93935">
        <w:rPr>
          <w:rFonts w:asciiTheme="minorEastAsia" w:hAnsiTheme="minorEastAsia"/>
        </w:rPr>
        <w:t>」</w:t>
      </w:r>
      <w:r w:rsidRPr="00D779F7">
        <w:rPr>
          <w:rFonts w:asciiTheme="minorEastAsia" w:hAnsiTheme="minorEastAsia"/>
        </w:rPr>
        <w:t>上乃遣橫海將軍韓說出句章，</w:t>
      </w:r>
      <w:r w:rsidRPr="00D779F7">
        <w:rPr>
          <w:rStyle w:val="00Text"/>
          <w:rFonts w:asciiTheme="minorEastAsia" w:hAnsiTheme="minorEastAsia"/>
        </w:rPr>
        <w:t>班志，句章縣屬會稽郡。史記正義曰︰句章故城，在越州鄮縣西一百里。</w:t>
      </w:r>
      <w:r w:rsidRPr="00D779F7">
        <w:rPr>
          <w:rFonts w:asciiTheme="minorEastAsia" w:hAnsiTheme="minorEastAsia"/>
        </w:rPr>
        <w:t>浮海從東方往；樓船將軍楊僕出武林，中尉王溫舒出梅嶺，以越侯為戈船、下瀨將軍，出若邪、白沙，</w:t>
      </w:r>
      <w:r w:rsidRPr="00D779F7">
        <w:rPr>
          <w:rStyle w:val="00Text"/>
          <w:rFonts w:asciiTheme="minorEastAsia" w:hAnsiTheme="minorEastAsia"/>
        </w:rPr>
        <w:t>若邪，時屬會稽山陰縣界；今之若邪溪，在越州東南二十五里，曰五雲溪。</w:t>
      </w:r>
      <w:r w:rsidRPr="00D779F7">
        <w:rPr>
          <w:rFonts w:asciiTheme="minorEastAsia" w:hAnsiTheme="minorEastAsia"/>
        </w:rPr>
        <w:t>以擊東越。</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博望侯旣以通西域尊貴，其吏士爭上書言外國奇怪利害求使。天子為其絕遠，非人所樂往，聽其言，</w:t>
      </w:r>
      <w:r w:rsidR="00934453" w:rsidRPr="00D779F7">
        <w:rPr>
          <w:rFonts w:asciiTheme="minorEastAsia" w:eastAsiaTheme="minorEastAsia" w:hAnsiTheme="minorEastAsia"/>
        </w:rPr>
        <w:t>師古曰︰凡人皆不樂去，故有自請為使者卽聽而遣之。為，于偽翻。樂，音洛。使，疏吏翻；下同。</w:t>
      </w:r>
      <w:r w:rsidR="00934453" w:rsidRPr="00D779F7">
        <w:rPr>
          <w:rStyle w:val="01Text"/>
          <w:rFonts w:asciiTheme="minorEastAsia" w:eastAsiaTheme="minorEastAsia" w:hAnsiTheme="minorEastAsia"/>
          <w:sz w:val="21"/>
        </w:rPr>
        <w:t>予節，募吏民，毋問所從來，</w:t>
      </w:r>
      <w:r w:rsidR="00934453" w:rsidRPr="00D779F7">
        <w:rPr>
          <w:rFonts w:asciiTheme="minorEastAsia" w:eastAsiaTheme="minorEastAsia" w:hAnsiTheme="minorEastAsia"/>
        </w:rPr>
        <w:t>師古曰︰不為限禁遠近，雖家人私隸並許應募。予，讀曰與。</w:t>
      </w:r>
      <w:r w:rsidR="00934453" w:rsidRPr="00D779F7">
        <w:rPr>
          <w:rStyle w:val="01Text"/>
          <w:rFonts w:asciiTheme="minorEastAsia" w:eastAsiaTheme="minorEastAsia" w:hAnsiTheme="minorEastAsia"/>
          <w:sz w:val="21"/>
        </w:rPr>
        <w:t>為具備人衆遣之，</w:t>
      </w:r>
      <w:r w:rsidR="00934453" w:rsidRPr="00D779F7">
        <w:rPr>
          <w:rFonts w:asciiTheme="minorEastAsia" w:eastAsiaTheme="minorEastAsia" w:hAnsiTheme="minorEastAsia"/>
        </w:rPr>
        <w:t>為，于偽翻；下同。</w:t>
      </w:r>
      <w:r w:rsidR="00934453" w:rsidRPr="00D779F7">
        <w:rPr>
          <w:rStyle w:val="01Text"/>
          <w:rFonts w:asciiTheme="minorEastAsia" w:eastAsiaTheme="minorEastAsia" w:hAnsiTheme="minorEastAsia"/>
          <w:sz w:val="21"/>
        </w:rPr>
        <w:t>以廣其道。來還，不能毋侵盜幣物及使失指，</w:t>
      </w:r>
      <w:r w:rsidR="00934453" w:rsidRPr="00D779F7">
        <w:rPr>
          <w:rFonts w:asciiTheme="minorEastAsia" w:eastAsiaTheme="minorEastAsia" w:hAnsiTheme="minorEastAsia"/>
        </w:rPr>
        <w:t>師古曰︰乖天子指意。</w:t>
      </w:r>
      <w:r w:rsidR="00934453" w:rsidRPr="00D779F7">
        <w:rPr>
          <w:rStyle w:val="01Text"/>
          <w:rFonts w:asciiTheme="minorEastAsia" w:eastAsiaTheme="minorEastAsia" w:hAnsiTheme="minorEastAsia"/>
          <w:sz w:val="21"/>
        </w:rPr>
        <w:t>天子為其習之，輒覆按致重罪，以激怒令贖，</w:t>
      </w:r>
      <w:r w:rsidR="00934453" w:rsidRPr="00D779F7">
        <w:rPr>
          <w:rFonts w:asciiTheme="minorEastAsia" w:eastAsiaTheme="minorEastAsia" w:hAnsiTheme="minorEastAsia"/>
        </w:rPr>
        <w:t>師古曰︰言其串習，不以為難，必當更求充使，令立功以贖罪。</w:t>
      </w:r>
      <w:r w:rsidR="00934453" w:rsidRPr="00D779F7">
        <w:rPr>
          <w:rStyle w:val="01Text"/>
          <w:rFonts w:asciiTheme="minorEastAsia" w:eastAsiaTheme="minorEastAsia" w:hAnsiTheme="minorEastAsia"/>
          <w:sz w:val="21"/>
        </w:rPr>
        <w:t>復求使，使端無窮，而輕犯法。</w:t>
      </w:r>
      <w:r w:rsidR="00934453" w:rsidRPr="00D779F7">
        <w:rPr>
          <w:rFonts w:asciiTheme="minorEastAsia" w:eastAsiaTheme="minorEastAsia" w:hAnsiTheme="minorEastAsia"/>
        </w:rPr>
        <w:t>復，扶又翻。使，疏吏翻；下同。</w:t>
      </w:r>
      <w:r w:rsidR="00934453" w:rsidRPr="00D779F7">
        <w:rPr>
          <w:rStyle w:val="01Text"/>
          <w:rFonts w:asciiTheme="minorEastAsia" w:eastAsiaTheme="minorEastAsia" w:hAnsiTheme="minorEastAsia"/>
          <w:sz w:val="21"/>
        </w:rPr>
        <w:t>其吏卒亦輒復盛推外國所有，言大者予節，言小者為副，</w:t>
      </w:r>
      <w:r w:rsidR="00934453" w:rsidRPr="00D779F7">
        <w:rPr>
          <w:rFonts w:asciiTheme="minorEastAsia" w:eastAsiaTheme="minorEastAsia" w:hAnsiTheme="minorEastAsia"/>
        </w:rPr>
        <w:t>予，讀曰與。</w:t>
      </w:r>
      <w:r w:rsidR="00934453" w:rsidRPr="00D779F7">
        <w:rPr>
          <w:rStyle w:val="01Text"/>
          <w:rFonts w:asciiTheme="minorEastAsia" w:eastAsiaTheme="minorEastAsia" w:hAnsiTheme="minorEastAsia"/>
          <w:sz w:val="21"/>
        </w:rPr>
        <w:t>故妄言無行之徒皆爭效之。</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其使皆貧人子，私縣官齎物，</w:t>
      </w:r>
      <w:r w:rsidR="00934453" w:rsidRPr="00D779F7">
        <w:rPr>
          <w:rFonts w:asciiTheme="minorEastAsia" w:eastAsiaTheme="minorEastAsia" w:hAnsiTheme="minorEastAsia"/>
        </w:rPr>
        <w:t>師古曰︰言所齎官物，竊自用之，同於私物。</w:t>
      </w:r>
      <w:r w:rsidR="00934453" w:rsidRPr="00D779F7">
        <w:rPr>
          <w:rStyle w:val="01Text"/>
          <w:rFonts w:asciiTheme="minorEastAsia" w:eastAsiaTheme="minorEastAsia" w:hAnsiTheme="minorEastAsia"/>
          <w:sz w:val="21"/>
        </w:rPr>
        <w:t>欲賤市以私其利。</w:t>
      </w:r>
      <w:r w:rsidR="00934453" w:rsidRPr="00D779F7">
        <w:rPr>
          <w:rFonts w:asciiTheme="minorEastAsia" w:eastAsiaTheme="minorEastAsia" w:hAnsiTheme="minorEastAsia"/>
        </w:rPr>
        <w:t>師古曰︰所市之物得利多，故不盡入官也。</w:t>
      </w:r>
      <w:r w:rsidR="00934453" w:rsidRPr="00D779F7">
        <w:rPr>
          <w:rStyle w:val="01Text"/>
          <w:rFonts w:asciiTheme="minorEastAsia" w:eastAsiaTheme="minorEastAsia" w:hAnsiTheme="minorEastAsia"/>
          <w:sz w:val="21"/>
        </w:rPr>
        <w:t>外國亦厭漢使，人人有言輕重，</w:t>
      </w:r>
      <w:r w:rsidR="00934453" w:rsidRPr="00D779F7">
        <w:rPr>
          <w:rFonts w:asciiTheme="minorEastAsia" w:eastAsiaTheme="minorEastAsia" w:hAnsiTheme="minorEastAsia"/>
        </w:rPr>
        <w:t>服虔曰︰漢使言於外國，人人輕重不實。</w:t>
      </w:r>
      <w:r w:rsidR="00934453" w:rsidRPr="00D779F7">
        <w:rPr>
          <w:rStyle w:val="01Text"/>
          <w:rFonts w:asciiTheme="minorEastAsia" w:eastAsiaTheme="minorEastAsia" w:hAnsiTheme="minorEastAsia"/>
          <w:sz w:val="21"/>
        </w:rPr>
        <w:t>度漢兵遠不能至，而禁其食物以苦漢使。</w:t>
      </w:r>
      <w:r w:rsidR="00934453" w:rsidRPr="00D779F7">
        <w:rPr>
          <w:rFonts w:asciiTheme="minorEastAsia" w:eastAsiaTheme="minorEastAsia" w:hAnsiTheme="minorEastAsia"/>
        </w:rPr>
        <w:t>師古曰︰令其困苦也。度，徒洛翻。</w:t>
      </w:r>
      <w:r w:rsidR="00934453" w:rsidRPr="00D779F7">
        <w:rPr>
          <w:rStyle w:val="01Text"/>
          <w:rFonts w:asciiTheme="minorEastAsia" w:eastAsiaTheme="minorEastAsia" w:hAnsiTheme="minorEastAsia"/>
          <w:sz w:val="21"/>
        </w:rPr>
        <w:t>漢使乏絕，積怨至相攻擊。而樓蘭、車師，小國當空道，</w:t>
      </w:r>
      <w:r w:rsidR="00934453" w:rsidRPr="00D779F7">
        <w:rPr>
          <w:rFonts w:asciiTheme="minorEastAsia" w:eastAsiaTheme="minorEastAsia" w:hAnsiTheme="minorEastAsia"/>
        </w:rPr>
        <w:t>漢出西域有兩道，南道從樓蘭，北道從車師，故二國當漢使空道。師古曰︰空，卽孔也。</w:t>
      </w:r>
      <w:r w:rsidR="00934453" w:rsidRPr="00D779F7">
        <w:rPr>
          <w:rStyle w:val="01Text"/>
          <w:rFonts w:asciiTheme="minorEastAsia" w:eastAsiaTheme="minorEastAsia" w:hAnsiTheme="minorEastAsia"/>
          <w:sz w:val="21"/>
        </w:rPr>
        <w:t>攻劫漢使王恢等尤甚，而匈奴奇兵又時遮擊之。使者爭言西域皆有城邑，兵弱易擊。</w:t>
      </w:r>
      <w:r w:rsidR="00934453" w:rsidRPr="00D779F7">
        <w:rPr>
          <w:rFonts w:asciiTheme="minorEastAsia" w:eastAsiaTheme="minorEastAsia" w:hAnsiTheme="minorEastAsia"/>
        </w:rPr>
        <w:t>易，以豉翻。</w:t>
      </w:r>
      <w:r w:rsidR="00934453" w:rsidRPr="00D779F7">
        <w:rPr>
          <w:rStyle w:val="01Text"/>
          <w:rFonts w:asciiTheme="minorEastAsia" w:eastAsiaTheme="minorEastAsia" w:hAnsiTheme="minorEastAsia"/>
          <w:sz w:val="21"/>
        </w:rPr>
        <w:t>於是天子遣浮沮將軍公孫賀將萬五千騎出九原二千餘里，至浮沮井而還；</w:t>
      </w:r>
      <w:r w:rsidR="00934453" w:rsidRPr="00D779F7">
        <w:rPr>
          <w:rFonts w:asciiTheme="minorEastAsia" w:eastAsiaTheme="minorEastAsia" w:hAnsiTheme="minorEastAsia"/>
        </w:rPr>
        <w:t>浮沮，匈奴中井名。出軍時，期賀至浮沮井，故以為將軍之號。下匈河將軍，其義類此。沮，子餘翻。</w:t>
      </w:r>
      <w:r w:rsidR="00934453" w:rsidRPr="00D779F7">
        <w:rPr>
          <w:rStyle w:val="01Text"/>
          <w:rFonts w:asciiTheme="minorEastAsia" w:eastAsiaTheme="minorEastAsia" w:hAnsiTheme="minorEastAsia"/>
          <w:sz w:val="21"/>
        </w:rPr>
        <w:t>匈河將軍趙破奴將萬餘騎出令居數千里，至匈河水而還；</w:t>
      </w:r>
      <w:r w:rsidR="00934453" w:rsidRPr="00D779F7">
        <w:rPr>
          <w:rFonts w:asciiTheme="minorEastAsia" w:eastAsiaTheme="minorEastAsia" w:hAnsiTheme="minorEastAsia"/>
        </w:rPr>
        <w:t>臣瓚曰︰匈奴河水，去令居千里。</w:t>
      </w:r>
      <w:r w:rsidR="00934453" w:rsidRPr="00D779F7">
        <w:rPr>
          <w:rStyle w:val="01Text"/>
          <w:rFonts w:asciiTheme="minorEastAsia" w:eastAsiaTheme="minorEastAsia" w:hAnsiTheme="minorEastAsia"/>
          <w:sz w:val="21"/>
        </w:rPr>
        <w:t>以斥逐匈奴，不使遮漢使，皆不見匈奴一人。乃分武威、酒泉地置張掖、敦煌郡，</w:t>
      </w:r>
      <w:r w:rsidR="00934453" w:rsidRPr="00D779F7">
        <w:rPr>
          <w:rFonts w:asciiTheme="minorEastAsia" w:eastAsiaTheme="minorEastAsia" w:hAnsiTheme="minorEastAsia"/>
        </w:rPr>
        <w:t>應劭曰︰敦，大也。煌，盛也。張掖，張國臂掖也。敦，音屯。張掖，昆邪王所居地，唐為甘州。敦煌，唐為沙州。考異曰︰漢書·武紀︰</w:t>
      </w:r>
      <w:r w:rsidR="00C93935">
        <w:rPr>
          <w:rFonts w:asciiTheme="minorEastAsia" w:eastAsiaTheme="minorEastAsia" w:hAnsiTheme="minorEastAsia"/>
        </w:rPr>
        <w:t>「</w:t>
      </w:r>
      <w:r w:rsidR="00934453" w:rsidRPr="00D779F7">
        <w:rPr>
          <w:rFonts w:asciiTheme="minorEastAsia" w:eastAsiaTheme="minorEastAsia" w:hAnsiTheme="minorEastAsia"/>
        </w:rPr>
        <w:t>元狩二年，渾邪王降，以其地為武威、酒泉郡。元鼎六年，分置張掖、敦煌郡。</w:t>
      </w:r>
      <w:r w:rsidR="00C93935">
        <w:rPr>
          <w:rFonts w:asciiTheme="minorEastAsia" w:eastAsiaTheme="minorEastAsia" w:hAnsiTheme="minorEastAsia"/>
        </w:rPr>
        <w:t>」</w:t>
      </w:r>
      <w:r w:rsidR="00934453" w:rsidRPr="00D779F7">
        <w:rPr>
          <w:rFonts w:asciiTheme="minorEastAsia" w:eastAsiaTheme="minorEastAsia" w:hAnsiTheme="minorEastAsia"/>
        </w:rPr>
        <w:t>而地理志云︰</w:t>
      </w:r>
      <w:r w:rsidR="00C93935">
        <w:rPr>
          <w:rFonts w:asciiTheme="minorEastAsia" w:eastAsiaTheme="minorEastAsia" w:hAnsiTheme="minorEastAsia"/>
        </w:rPr>
        <w:t>「</w:t>
      </w:r>
      <w:r w:rsidR="00934453" w:rsidRPr="00D779F7">
        <w:rPr>
          <w:rFonts w:asciiTheme="minorEastAsia" w:eastAsiaTheme="minorEastAsia" w:hAnsiTheme="minorEastAsia"/>
        </w:rPr>
        <w:t>張掖、酒泉郡，太初元年開；武威郡，太初四年開；敦煌郡，後元元年分酒泉置。</w:t>
      </w:r>
      <w:r w:rsidR="00C93935">
        <w:rPr>
          <w:rFonts w:asciiTheme="minorEastAsia" w:eastAsiaTheme="minorEastAsia" w:hAnsiTheme="minorEastAsia"/>
        </w:rPr>
        <w:t>」</w:t>
      </w:r>
      <w:r w:rsidR="00934453" w:rsidRPr="00D779F7">
        <w:rPr>
          <w:rFonts w:asciiTheme="minorEastAsia" w:eastAsiaTheme="minorEastAsia" w:hAnsiTheme="minorEastAsia"/>
        </w:rPr>
        <w:t>今從武紀。</w:t>
      </w:r>
      <w:r w:rsidR="00934453" w:rsidRPr="00D779F7">
        <w:rPr>
          <w:rStyle w:val="01Text"/>
          <w:rFonts w:asciiTheme="minorEastAsia" w:eastAsiaTheme="minorEastAsia" w:hAnsiTheme="minorEastAsia"/>
          <w:sz w:val="21"/>
        </w:rPr>
        <w:t>徙民以實之。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是歲，齊相卜式為御史大夫。式旣在位，乃言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郡、國多不便縣官作鹽鐵器，苦惡</w:t>
      </w:r>
      <w:r w:rsidR="00934453" w:rsidRPr="00D779F7">
        <w:rPr>
          <w:rFonts w:asciiTheme="minorEastAsia" w:eastAsiaTheme="minorEastAsia" w:hAnsiTheme="minorEastAsia"/>
        </w:rPr>
        <w:t>如淳曰︰</w:t>
      </w:r>
      <w:r w:rsidR="00C93935">
        <w:rPr>
          <w:rFonts w:asciiTheme="minorEastAsia" w:eastAsiaTheme="minorEastAsia" w:hAnsiTheme="minorEastAsia"/>
        </w:rPr>
        <w:t>「</w:t>
      </w:r>
      <w:r w:rsidR="00934453" w:rsidRPr="00D779F7">
        <w:rPr>
          <w:rFonts w:asciiTheme="minorEastAsia" w:eastAsiaTheme="minorEastAsia" w:hAnsiTheme="minorEastAsia"/>
        </w:rPr>
        <w:t>苦</w:t>
      </w:r>
      <w:r w:rsidR="00C93935">
        <w:rPr>
          <w:rFonts w:asciiTheme="minorEastAsia" w:eastAsiaTheme="minorEastAsia" w:hAnsiTheme="minorEastAsia"/>
        </w:rPr>
        <w:t>」</w:t>
      </w:r>
      <w:r w:rsidR="00934453" w:rsidRPr="00D779F7">
        <w:rPr>
          <w:rFonts w:asciiTheme="minorEastAsia" w:eastAsiaTheme="minorEastAsia" w:hAnsiTheme="minorEastAsia"/>
        </w:rPr>
        <w:t>或作</w:t>
      </w:r>
      <w:r w:rsidR="00C93935">
        <w:rPr>
          <w:rFonts w:asciiTheme="minorEastAsia" w:eastAsiaTheme="minorEastAsia" w:hAnsiTheme="minorEastAsia"/>
        </w:rPr>
        <w:t>「</w:t>
      </w:r>
      <w:r w:rsidR="00934453" w:rsidRPr="00D779F7">
        <w:rPr>
          <w:rFonts w:asciiTheme="minorEastAsia" w:eastAsiaTheme="minorEastAsia" w:hAnsiTheme="minorEastAsia"/>
        </w:rPr>
        <w:t>盬</w:t>
      </w:r>
      <w:r w:rsidR="00C93935">
        <w:rPr>
          <w:rFonts w:asciiTheme="minorEastAsia" w:eastAsiaTheme="minorEastAsia" w:hAnsiTheme="minorEastAsia"/>
        </w:rPr>
        <w:t>」</w:t>
      </w:r>
      <w:r w:rsidR="00934453" w:rsidRPr="00D779F7">
        <w:rPr>
          <w:rFonts w:asciiTheme="minorEastAsia" w:eastAsiaTheme="minorEastAsia" w:hAnsiTheme="minorEastAsia"/>
        </w:rPr>
        <w:t>，盬，不攻嚴也。臣瓚曰︰謂作鐵器民患苦其不好也。師古曰︰二說非也。鹽旣味苦，器又脆惡，故總云苦惡也。余謂鹽器，則官與牢盆是也；鐵器，則官鑄鐵器是也。苦惡，專指鹽鐵器而言，如說未可厚非。</w:t>
      </w:r>
      <w:r w:rsidR="00934453" w:rsidRPr="00D779F7">
        <w:rPr>
          <w:rStyle w:val="01Text"/>
          <w:rFonts w:asciiTheme="minorEastAsia" w:eastAsiaTheme="minorEastAsia" w:hAnsiTheme="minorEastAsia"/>
          <w:sz w:val="21"/>
        </w:rPr>
        <w:t>價貴，或強令民買之；而船有算，</w:t>
      </w:r>
      <w:r w:rsidR="00934453" w:rsidRPr="00D779F7">
        <w:rPr>
          <w:rFonts w:asciiTheme="minorEastAsia" w:eastAsiaTheme="minorEastAsia" w:hAnsiTheme="minorEastAsia"/>
        </w:rPr>
        <w:t>船算及鹽鐵器，並見上卷四年，強，其兩翻。</w:t>
      </w:r>
      <w:r w:rsidR="00934453" w:rsidRPr="00D779F7">
        <w:rPr>
          <w:rStyle w:val="01Text"/>
          <w:rFonts w:asciiTheme="minorEastAsia" w:eastAsiaTheme="minorEastAsia" w:hAnsiTheme="minorEastAsia"/>
          <w:sz w:val="21"/>
        </w:rPr>
        <w:t>商者少，物貴。</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少，詩沼翻。</w:t>
      </w:r>
      <w:r w:rsidR="00934453" w:rsidRPr="00D779F7">
        <w:rPr>
          <w:rStyle w:val="01Text"/>
          <w:rFonts w:asciiTheme="minorEastAsia" w:eastAsiaTheme="minorEastAsia" w:hAnsiTheme="minorEastAsia"/>
          <w:sz w:val="21"/>
        </w:rPr>
        <w:t>上由是不悅卜式。</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初，司馬相如病且死，有遺書，頌功德，言符瑞，勸上封泰山。上感其言，會得寶鼎，上乃與公卿諸生議封禪。封禪用希曠絕，莫知其儀，而諸方士又言︰</w:t>
      </w:r>
      <w:r w:rsidR="00C93935">
        <w:rPr>
          <w:rFonts w:asciiTheme="minorEastAsia" w:hAnsiTheme="minorEastAsia"/>
        </w:rPr>
        <w:t>「</w:t>
      </w:r>
      <w:r w:rsidR="00934453" w:rsidRPr="00D779F7">
        <w:rPr>
          <w:rFonts w:asciiTheme="minorEastAsia" w:hAnsiTheme="minorEastAsia"/>
        </w:rPr>
        <w:t>封禪者合不死之名也。</w:t>
      </w:r>
      <w:r w:rsidR="00934453" w:rsidRPr="00D779F7">
        <w:rPr>
          <w:rStyle w:val="00Text"/>
          <w:rFonts w:asciiTheme="minorEastAsia" w:hAnsiTheme="minorEastAsia"/>
        </w:rPr>
        <w:t>漢書作</w:t>
      </w:r>
      <w:r w:rsidR="00C93935">
        <w:rPr>
          <w:rStyle w:val="00Text"/>
          <w:rFonts w:asciiTheme="minorEastAsia" w:hAnsiTheme="minorEastAsia"/>
        </w:rPr>
        <w:t>「</w:t>
      </w:r>
      <w:r w:rsidR="00934453" w:rsidRPr="00D779F7">
        <w:rPr>
          <w:rStyle w:val="00Text"/>
          <w:rFonts w:asciiTheme="minorEastAsia" w:hAnsiTheme="minorEastAsia"/>
        </w:rPr>
        <w:t>古不死之名</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黃帝以上，封禪皆致怪物，與神通，秦皇帝不得上封。陛下必欲上，稍上卽無風雨，遂上封矣。</w:t>
      </w:r>
      <w:r w:rsidR="00C93935">
        <w:rPr>
          <w:rFonts w:asciiTheme="minorEastAsia" w:hAnsiTheme="minorEastAsia"/>
        </w:rPr>
        <w:t>」</w:t>
      </w:r>
      <w:r w:rsidR="00934453" w:rsidRPr="00D779F7">
        <w:rPr>
          <w:rStyle w:val="00Text"/>
          <w:rFonts w:asciiTheme="minorEastAsia" w:hAnsiTheme="minorEastAsia"/>
        </w:rPr>
        <w:t>上，時掌翻。師古曰︰稍，漸也。</w:t>
      </w:r>
      <w:r w:rsidR="00934453" w:rsidRPr="00D779F7">
        <w:rPr>
          <w:rFonts w:asciiTheme="minorEastAsia" w:hAnsiTheme="minorEastAsia"/>
        </w:rPr>
        <w:t>上於是乃令諸儒采尚書、周官、王制之文，草封禪儀，數年不成。上以問左內史兒寬，寬曰︰</w:t>
      </w:r>
      <w:r w:rsidR="00C93935">
        <w:rPr>
          <w:rFonts w:asciiTheme="minorEastAsia" w:hAnsiTheme="minorEastAsia"/>
        </w:rPr>
        <w:t>「</w:t>
      </w:r>
      <w:r w:rsidR="00934453" w:rsidRPr="00D779F7">
        <w:rPr>
          <w:rFonts w:asciiTheme="minorEastAsia" w:hAnsiTheme="minorEastAsia"/>
        </w:rPr>
        <w:t>封泰山，禪梁父，昭姓考瑞，帝王之盛節也；</w:t>
      </w:r>
      <w:r w:rsidR="00934453" w:rsidRPr="00D779F7">
        <w:rPr>
          <w:rStyle w:val="00Text"/>
          <w:rFonts w:asciiTheme="minorEastAsia" w:hAnsiTheme="minorEastAsia"/>
        </w:rPr>
        <w:t>父，音甫。</w:t>
      </w:r>
      <w:r w:rsidR="00934453" w:rsidRPr="00D779F7">
        <w:rPr>
          <w:rFonts w:asciiTheme="minorEastAsia" w:hAnsiTheme="minorEastAsia"/>
        </w:rPr>
        <w:t>然享薦之義，不著于經。</w:t>
      </w:r>
      <w:r w:rsidR="00934453" w:rsidRPr="00D779F7">
        <w:rPr>
          <w:rStyle w:val="00Text"/>
          <w:rFonts w:asciiTheme="minorEastAsia" w:hAnsiTheme="minorEastAsia"/>
        </w:rPr>
        <w:t>師古曰︰封禪之享薦也，以非常禮，故經無其文。著，竹筯翻。</w:t>
      </w:r>
      <w:r w:rsidR="00934453" w:rsidRPr="00D779F7">
        <w:rPr>
          <w:rFonts w:asciiTheme="minorEastAsia" w:hAnsiTheme="minorEastAsia"/>
        </w:rPr>
        <w:t>臣以為封禪告成，合祛於天地神祇，</w:t>
      </w:r>
      <w:r w:rsidR="00934453" w:rsidRPr="00D779F7">
        <w:rPr>
          <w:rStyle w:val="00Text"/>
          <w:rFonts w:asciiTheme="minorEastAsia" w:hAnsiTheme="minorEastAsia"/>
        </w:rPr>
        <w:t>李奇曰︰祛，開散；合，閉也；開閉於天地也。祛，丘居翻。</w:t>
      </w:r>
      <w:r w:rsidR="00934453" w:rsidRPr="00D779F7">
        <w:rPr>
          <w:rFonts w:asciiTheme="minorEastAsia" w:hAnsiTheme="minorEastAsia"/>
        </w:rPr>
        <w:t>唯聖主所由，制定其當，</w:t>
      </w:r>
      <w:r w:rsidR="00934453" w:rsidRPr="00D779F7">
        <w:rPr>
          <w:rStyle w:val="00Text"/>
          <w:rFonts w:asciiTheme="minorEastAsia" w:hAnsiTheme="minorEastAsia"/>
        </w:rPr>
        <w:t>師古曰︰當，猶中也。</w:t>
      </w:r>
      <w:r w:rsidR="00934453" w:rsidRPr="00D779F7">
        <w:rPr>
          <w:rFonts w:asciiTheme="minorEastAsia" w:hAnsiTheme="minorEastAsia"/>
        </w:rPr>
        <w:t>非羣臣之所能列。今將舉大事，優游數年，使羣臣得人人自盡，</w:t>
      </w:r>
      <w:r w:rsidR="00934453" w:rsidRPr="00D779F7">
        <w:rPr>
          <w:rStyle w:val="00Text"/>
          <w:rFonts w:asciiTheme="minorEastAsia" w:hAnsiTheme="minorEastAsia"/>
        </w:rPr>
        <w:t>師古曰︰所言不同，各有執見也。</w:t>
      </w:r>
      <w:r w:rsidR="00934453" w:rsidRPr="00D779F7">
        <w:rPr>
          <w:rFonts w:asciiTheme="minorEastAsia" w:hAnsiTheme="minorEastAsia"/>
        </w:rPr>
        <w:t>終莫能成。唯天子建中和之極，兼總條貫，金聲而玉振之，</w:t>
      </w:r>
      <w:r w:rsidR="00934453" w:rsidRPr="00D779F7">
        <w:rPr>
          <w:rStyle w:val="00Text"/>
          <w:rFonts w:asciiTheme="minorEastAsia" w:hAnsiTheme="minorEastAsia"/>
        </w:rPr>
        <w:t>師古曰︰言振揚德音，如金玉之聲也。</w:t>
      </w:r>
      <w:r w:rsidR="00934453" w:rsidRPr="00D779F7">
        <w:rPr>
          <w:rFonts w:asciiTheme="minorEastAsia" w:hAnsiTheme="minorEastAsia"/>
        </w:rPr>
        <w:t>以順成天慶，垂萬世之基。</w:t>
      </w:r>
      <w:r w:rsidR="00C93935">
        <w:rPr>
          <w:rFonts w:asciiTheme="minorEastAsia" w:hAnsiTheme="minorEastAsia"/>
        </w:rPr>
        <w:t>」</w:t>
      </w:r>
      <w:r w:rsidR="00934453" w:rsidRPr="00D779F7">
        <w:rPr>
          <w:rFonts w:asciiTheme="minorEastAsia" w:hAnsiTheme="minorEastAsia"/>
        </w:rPr>
        <w:t>上乃自制儀，頗采儒術以文之。上為封禪祠器，以示羣儒，或曰</w:t>
      </w:r>
      <w:r w:rsidR="00C93935">
        <w:rPr>
          <w:rFonts w:asciiTheme="minorEastAsia" w:hAnsiTheme="minorEastAsia"/>
        </w:rPr>
        <w:t>「</w:t>
      </w:r>
      <w:r w:rsidR="00934453" w:rsidRPr="00D779F7">
        <w:rPr>
          <w:rFonts w:asciiTheme="minorEastAsia" w:hAnsiTheme="minorEastAsia"/>
        </w:rPr>
        <w:t>不與古同</w:t>
      </w:r>
      <w:r w:rsidR="00C93935">
        <w:rPr>
          <w:rFonts w:asciiTheme="minorEastAsia" w:hAnsiTheme="minorEastAsia"/>
        </w:rPr>
        <w:t>」</w:t>
      </w:r>
      <w:r w:rsidR="00934453" w:rsidRPr="00D779F7">
        <w:rPr>
          <w:rFonts w:asciiTheme="minorEastAsia" w:hAnsiTheme="minorEastAsia"/>
        </w:rPr>
        <w:t>，於是盡罷諸儒不用。上又以古者先振兵釋旅，然後封禪。</w:t>
      </w:r>
    </w:p>
    <w:p w:rsidR="00477235" w:rsidRDefault="00E83377" w:rsidP="00087F68">
      <w:bookmarkStart w:id="182" w:name="_Toc23842960"/>
      <w:r w:rsidRPr="00E83377">
        <w:rPr>
          <w:rStyle w:val="01Text"/>
          <w:rFonts w:asciiTheme="minorEastAsia" w:hAnsiTheme="minorEastAsia"/>
          <w:b/>
          <w:sz w:val="21"/>
        </w:rPr>
        <w:t>元封元年</w:t>
      </w:r>
      <w:r w:rsidR="00BD7201" w:rsidRPr="00E64B56">
        <w:rPr>
          <w:rFonts w:asciiTheme="minorEastAsia" w:hAnsiTheme="minorEastAsia" w:cs="宋体" w:hint="eastAsia"/>
          <w:color w:val="006400"/>
          <w:sz w:val="18"/>
        </w:rPr>
        <w:t>（</w:t>
      </w:r>
      <w:r w:rsidR="00BD7201" w:rsidRPr="00E64B56">
        <w:rPr>
          <w:rFonts w:asciiTheme="minorEastAsia" w:hAnsiTheme="minorEastAsia"/>
          <w:color w:val="006400"/>
          <w:sz w:val="18"/>
        </w:rPr>
        <w:t>辛未、前一一○</w:t>
      </w:r>
      <w:r w:rsidR="00BD7201" w:rsidRPr="00E64B56">
        <w:rPr>
          <w:rFonts w:asciiTheme="minorEastAsia" w:hAnsiTheme="minorEastAsia" w:cs="宋体" w:hint="eastAsia"/>
          <w:color w:val="006400"/>
          <w:sz w:val="18"/>
        </w:rPr>
        <w:t>）</w:t>
      </w:r>
      <w:bookmarkEnd w:id="182"/>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183" w:name="_Toc33001410"/>
      <w:r w:rsidRPr="00E83377">
        <w:rPr>
          <w:rStyle w:val="01Text"/>
          <w:rFonts w:asciiTheme="minorEastAsia" w:eastAsiaTheme="minorEastAsia" w:hAnsiTheme="minorEastAsia"/>
          <w:sz w:val="21"/>
        </w:rPr>
        <w:t>元封元年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辛未、前一一○</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應劭曰︰始封泰山，故改元。</w:t>
      </w:r>
      <w:bookmarkEnd w:id="183"/>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冬，十月，下詔曰︰</w:t>
      </w:r>
      <w:r w:rsidR="00C93935">
        <w:rPr>
          <w:rFonts w:asciiTheme="minorEastAsia" w:hAnsiTheme="minorEastAsia"/>
        </w:rPr>
        <w:t>「</w:t>
      </w:r>
      <w:r w:rsidR="00934453" w:rsidRPr="00D779F7">
        <w:rPr>
          <w:rFonts w:asciiTheme="minorEastAsia" w:hAnsiTheme="minorEastAsia"/>
        </w:rPr>
        <w:t>南越、東甌，咸伏其辜；西蠻、北夷，頗未輯睦；</w:t>
      </w:r>
      <w:r w:rsidR="00934453" w:rsidRPr="00D779F7">
        <w:rPr>
          <w:rStyle w:val="00Text"/>
          <w:rFonts w:asciiTheme="minorEastAsia" w:hAnsiTheme="minorEastAsia"/>
        </w:rPr>
        <w:t>師古曰︰輯，與集同。集，和也。</w:t>
      </w:r>
      <w:r w:rsidR="00934453" w:rsidRPr="00D779F7">
        <w:rPr>
          <w:rFonts w:asciiTheme="minorEastAsia" w:hAnsiTheme="minorEastAsia"/>
        </w:rPr>
        <w:t>朕將巡邊垂，躬秉武節，置十二部將軍，親帥師焉。</w:t>
      </w:r>
      <w:r w:rsidR="00C93935">
        <w:rPr>
          <w:rFonts w:asciiTheme="minorEastAsia" w:hAnsiTheme="minorEastAsia"/>
        </w:rPr>
        <w:t>」</w:t>
      </w:r>
      <w:r w:rsidR="00934453" w:rsidRPr="00D779F7">
        <w:rPr>
          <w:rStyle w:val="00Text"/>
          <w:rFonts w:asciiTheme="minorEastAsia" w:hAnsiTheme="minorEastAsia"/>
        </w:rPr>
        <w:t>帥，讀曰率。</w:t>
      </w:r>
      <w:r w:rsidR="00934453" w:rsidRPr="00D779F7">
        <w:rPr>
          <w:rFonts w:asciiTheme="minorEastAsia" w:hAnsiTheme="minorEastAsia"/>
        </w:rPr>
        <w:t>乃行，自雲陽</w:t>
      </w:r>
      <w:r w:rsidR="00934453" w:rsidRPr="00D779F7">
        <w:rPr>
          <w:rStyle w:val="00Text"/>
          <w:rFonts w:asciiTheme="minorEastAsia" w:hAnsiTheme="minorEastAsia"/>
        </w:rPr>
        <w:t>班志，雲陽縣屬左馮翊。</w:t>
      </w:r>
      <w:r w:rsidR="00934453" w:rsidRPr="00D779F7">
        <w:rPr>
          <w:rFonts w:asciiTheme="minorEastAsia" w:hAnsiTheme="minorEastAsia"/>
        </w:rPr>
        <w:t>北歷上郡、西河、五原，</w:t>
      </w:r>
      <w:r w:rsidR="00934453" w:rsidRPr="00D779F7">
        <w:rPr>
          <w:rStyle w:val="00Text"/>
          <w:rFonts w:asciiTheme="minorEastAsia" w:hAnsiTheme="minorEastAsia"/>
        </w:rPr>
        <w:t>元朔四年置西河郡，其地自汾、石州西北至塞下。</w:t>
      </w:r>
      <w:r w:rsidR="00934453" w:rsidRPr="00D779F7">
        <w:rPr>
          <w:rFonts w:asciiTheme="minorEastAsia" w:hAnsiTheme="minorEastAsia"/>
        </w:rPr>
        <w:t>出長城，北登單于臺，</w:t>
      </w:r>
      <w:r w:rsidR="00934453" w:rsidRPr="00D779F7">
        <w:rPr>
          <w:rStyle w:val="00Text"/>
          <w:rFonts w:asciiTheme="minorEastAsia" w:hAnsiTheme="minorEastAsia"/>
        </w:rPr>
        <w:t>杜佑曰︰單于臺在雲州雲中縣西北百餘里。</w:t>
      </w:r>
      <w:r w:rsidR="00934453" w:rsidRPr="00D779F7">
        <w:rPr>
          <w:rFonts w:asciiTheme="minorEastAsia" w:hAnsiTheme="minorEastAsia"/>
        </w:rPr>
        <w:t>至朔方，臨北河；</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河</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勒兵十八萬騎，旌旗徑千餘里，以見武節，威匈奴</w:t>
      </w:r>
      <w:r w:rsidR="00C93935">
        <w:rPr>
          <w:rStyle w:val="00Text"/>
          <w:rFonts w:asciiTheme="minorEastAsia" w:hAnsiTheme="minorEastAsia"/>
        </w:rPr>
        <w:t>」</w:t>
      </w:r>
      <w:r w:rsidR="00934453" w:rsidRPr="00D779F7">
        <w:rPr>
          <w:rStyle w:val="00Text"/>
          <w:rFonts w:asciiTheme="minorEastAsia" w:hAnsiTheme="minorEastAsia"/>
        </w:rPr>
        <w:t>十九字；乙十一行本同；張校同。</w:t>
      </w:r>
      <w:r w:rsidR="00C93935">
        <w:rPr>
          <w:rStyle w:val="00Text"/>
          <w:rFonts w:asciiTheme="minorEastAsia" w:hAnsiTheme="minorEastAsia"/>
        </w:rPr>
        <w:t>』</w:t>
      </w:r>
      <w:r w:rsidR="00934453" w:rsidRPr="00D779F7">
        <w:rPr>
          <w:rFonts w:asciiTheme="minorEastAsia" w:hAnsiTheme="minorEastAsia"/>
        </w:rPr>
        <w:t>遣使者郭吉告單于曰︰</w:t>
      </w:r>
      <w:r w:rsidR="00C93935">
        <w:rPr>
          <w:rFonts w:asciiTheme="minorEastAsia" w:hAnsiTheme="minorEastAsia"/>
        </w:rPr>
        <w:t>「</w:t>
      </w:r>
      <w:r w:rsidR="00934453" w:rsidRPr="00D779F7">
        <w:rPr>
          <w:rFonts w:asciiTheme="minorEastAsia" w:hAnsiTheme="minorEastAsia"/>
        </w:rPr>
        <w:t>南越王頭已縣於漢北闕。</w:t>
      </w:r>
      <w:r w:rsidR="00934453" w:rsidRPr="00D779F7">
        <w:rPr>
          <w:rStyle w:val="00Text"/>
          <w:rFonts w:asciiTheme="minorEastAsia" w:hAnsiTheme="minorEastAsia"/>
        </w:rPr>
        <w:t>縣，古懸通。</w:t>
      </w:r>
      <w:r w:rsidR="00934453" w:rsidRPr="00D779F7">
        <w:rPr>
          <w:rFonts w:asciiTheme="minorEastAsia" w:hAnsiTheme="minorEastAsia"/>
        </w:rPr>
        <w:t>今單于能戰，天子自將待邊；</w:t>
      </w:r>
      <w:r w:rsidR="00934453" w:rsidRPr="00D779F7">
        <w:rPr>
          <w:rStyle w:val="00Text"/>
          <w:rFonts w:asciiTheme="minorEastAsia" w:hAnsiTheme="minorEastAsia"/>
        </w:rPr>
        <w:t>將，卽亮翻。</w:t>
      </w:r>
      <w:r w:rsidR="00934453" w:rsidRPr="00D779F7">
        <w:rPr>
          <w:rFonts w:asciiTheme="minorEastAsia" w:hAnsiTheme="minorEastAsia"/>
        </w:rPr>
        <w:t>不能，卽南面而臣於漢，何徒遠走亡匿於幕北，寒苦無水草之地，毋為也！</w:t>
      </w:r>
      <w:r w:rsidR="00C93935">
        <w:rPr>
          <w:rFonts w:asciiTheme="minorEastAsia" w:hAnsiTheme="minorEastAsia"/>
        </w:rPr>
        <w:t>」</w:t>
      </w:r>
      <w:r w:rsidR="00934453" w:rsidRPr="00D779F7">
        <w:rPr>
          <w:rFonts w:asciiTheme="minorEastAsia" w:hAnsiTheme="minorEastAsia"/>
        </w:rPr>
        <w:t>語卒而單于大怒，</w:t>
      </w:r>
      <w:r w:rsidR="00934453" w:rsidRPr="00D779F7">
        <w:rPr>
          <w:rStyle w:val="00Text"/>
          <w:rFonts w:asciiTheme="minorEastAsia" w:hAnsiTheme="minorEastAsia"/>
        </w:rPr>
        <w:t>卒，子恤翻。</w:t>
      </w:r>
      <w:r w:rsidR="00934453" w:rsidRPr="00D779F7">
        <w:rPr>
          <w:rFonts w:asciiTheme="minorEastAsia" w:hAnsiTheme="minorEastAsia"/>
        </w:rPr>
        <w:t>立斬主客見者，</w:t>
      </w:r>
      <w:r w:rsidR="00934453" w:rsidRPr="00D779F7">
        <w:rPr>
          <w:rStyle w:val="00Text"/>
          <w:rFonts w:asciiTheme="minorEastAsia" w:hAnsiTheme="minorEastAsia"/>
        </w:rPr>
        <w:t>師古曰︰主客，主接諸客者也。見者，謂引見郭吉於單于者。</w:t>
      </w:r>
      <w:r w:rsidR="00934453" w:rsidRPr="00D779F7">
        <w:rPr>
          <w:rFonts w:asciiTheme="minorEastAsia" w:hAnsiTheme="minorEastAsia"/>
        </w:rPr>
        <w:t>而留郭吉，遷之北海上。然匈奴亦讋，</w:t>
      </w:r>
      <w:r w:rsidR="00934453" w:rsidRPr="00D779F7">
        <w:rPr>
          <w:rStyle w:val="00Text"/>
          <w:rFonts w:asciiTheme="minorEastAsia" w:hAnsiTheme="minorEastAsia"/>
        </w:rPr>
        <w:t>讋，之涉翻。師古曰︰失氣也。</w:t>
      </w:r>
      <w:r w:rsidR="00934453" w:rsidRPr="00D779F7">
        <w:rPr>
          <w:rFonts w:asciiTheme="minorEastAsia" w:hAnsiTheme="minorEastAsia"/>
        </w:rPr>
        <w:t>終不敢出。上乃還，祭黃帝冢橋山，</w:t>
      </w:r>
      <w:r w:rsidR="00934453" w:rsidRPr="00D779F7">
        <w:rPr>
          <w:rStyle w:val="00Text"/>
          <w:rFonts w:asciiTheme="minorEastAsia" w:hAnsiTheme="minorEastAsia"/>
        </w:rPr>
        <w:t>應劭曰︰橋山在上郡陽周縣。</w:t>
      </w:r>
      <w:r w:rsidR="00934453" w:rsidRPr="00D779F7">
        <w:rPr>
          <w:rFonts w:asciiTheme="minorEastAsia" w:hAnsiTheme="minorEastAsia"/>
        </w:rPr>
        <w:t>釋兵須如。</w:t>
      </w:r>
      <w:r w:rsidR="00934453" w:rsidRPr="00D779F7">
        <w:rPr>
          <w:rStyle w:val="00Text"/>
          <w:rFonts w:asciiTheme="minorEastAsia" w:hAnsiTheme="minorEastAsia"/>
        </w:rPr>
        <w:t>須如，地名。考異曰︰漢書作</w:t>
      </w:r>
      <w:r w:rsidR="00C93935">
        <w:rPr>
          <w:rStyle w:val="00Text"/>
          <w:rFonts w:asciiTheme="minorEastAsia" w:hAnsiTheme="minorEastAsia"/>
        </w:rPr>
        <w:t>「</w:t>
      </w:r>
      <w:r w:rsidR="00934453" w:rsidRPr="00D779F7">
        <w:rPr>
          <w:rStyle w:val="00Text"/>
          <w:rFonts w:asciiTheme="minorEastAsia" w:hAnsiTheme="minorEastAsia"/>
        </w:rPr>
        <w:t>涼如</w:t>
      </w:r>
      <w:r w:rsidR="00C93935">
        <w:rPr>
          <w:rStyle w:val="00Text"/>
          <w:rFonts w:asciiTheme="minorEastAsia" w:hAnsiTheme="minorEastAsia"/>
        </w:rPr>
        <w:t>」</w:t>
      </w:r>
      <w:r w:rsidR="00934453" w:rsidRPr="00D779F7">
        <w:rPr>
          <w:rStyle w:val="00Text"/>
          <w:rFonts w:asciiTheme="minorEastAsia" w:hAnsiTheme="minorEastAsia"/>
        </w:rPr>
        <w:t>，今從史記。</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吾聞黃帝不死，今有冢，何也？</w:t>
      </w:r>
      <w:r w:rsidR="00C93935">
        <w:rPr>
          <w:rFonts w:asciiTheme="minorEastAsia" w:hAnsiTheme="minorEastAsia"/>
        </w:rPr>
        <w:t>」</w:t>
      </w:r>
      <w:r w:rsidR="00934453" w:rsidRPr="00D779F7">
        <w:rPr>
          <w:rFonts w:asciiTheme="minorEastAsia" w:hAnsiTheme="minorEastAsia"/>
        </w:rPr>
        <w:t>公孫卿曰︰</w:t>
      </w:r>
      <w:r w:rsidR="00C93935">
        <w:rPr>
          <w:rFonts w:asciiTheme="minorEastAsia" w:hAnsiTheme="minorEastAsia"/>
        </w:rPr>
        <w:t>「</w:t>
      </w:r>
      <w:r w:rsidR="00934453" w:rsidRPr="00D779F7">
        <w:rPr>
          <w:rFonts w:asciiTheme="minorEastAsia" w:hAnsiTheme="minorEastAsia"/>
        </w:rPr>
        <w:t>黃帝已仙上天，羣臣思慕，葬其衣冠。</w:t>
      </w:r>
      <w:r w:rsidR="00C93935">
        <w:rPr>
          <w:rFonts w:asciiTheme="minorEastAsia" w:hAnsiTheme="minorEastAsia"/>
        </w:rPr>
        <w:t>」</w:t>
      </w:r>
      <w:r w:rsidR="00934453" w:rsidRPr="00D779F7">
        <w:rPr>
          <w:rStyle w:val="00Text"/>
          <w:rFonts w:asciiTheme="minorEastAsia" w:hAnsiTheme="minorEastAsia"/>
        </w:rPr>
        <w:t>考異曰︰史記、漢書皆云</w:t>
      </w:r>
      <w:r w:rsidR="00C93935">
        <w:rPr>
          <w:rStyle w:val="00Text"/>
          <w:rFonts w:asciiTheme="minorEastAsia" w:hAnsiTheme="minorEastAsia"/>
        </w:rPr>
        <w:t>「</w:t>
      </w:r>
      <w:r w:rsidR="00934453" w:rsidRPr="00D779F7">
        <w:rPr>
          <w:rStyle w:val="00Text"/>
          <w:rFonts w:asciiTheme="minorEastAsia" w:hAnsiTheme="minorEastAsia"/>
        </w:rPr>
        <w:t>或對</w:t>
      </w:r>
      <w:r w:rsidR="00C93935">
        <w:rPr>
          <w:rStyle w:val="00Text"/>
          <w:rFonts w:asciiTheme="minorEastAsia" w:hAnsiTheme="minorEastAsia"/>
        </w:rPr>
        <w:t>」</w:t>
      </w:r>
      <w:r w:rsidR="00934453" w:rsidRPr="00D779F7">
        <w:rPr>
          <w:rStyle w:val="00Text"/>
          <w:rFonts w:asciiTheme="minorEastAsia" w:hAnsiTheme="minorEastAsia"/>
        </w:rPr>
        <w:t>；漢武故事云</w:t>
      </w:r>
      <w:r w:rsidR="00C93935">
        <w:rPr>
          <w:rStyle w:val="00Text"/>
          <w:rFonts w:asciiTheme="minorEastAsia" w:hAnsiTheme="minorEastAsia"/>
        </w:rPr>
        <w:t>「</w:t>
      </w:r>
      <w:r w:rsidR="00934453" w:rsidRPr="00D779F7">
        <w:rPr>
          <w:rStyle w:val="00Text"/>
          <w:rFonts w:asciiTheme="minorEastAsia" w:hAnsiTheme="minorEastAsia"/>
        </w:rPr>
        <w:t>公孫卿對</w:t>
      </w:r>
      <w:r w:rsidR="00C93935">
        <w:rPr>
          <w:rStyle w:val="00Text"/>
          <w:rFonts w:asciiTheme="minorEastAsia" w:hAnsiTheme="minorEastAsia"/>
        </w:rPr>
        <w:t>」</w:t>
      </w:r>
      <w:r w:rsidR="00934453" w:rsidRPr="00D779F7">
        <w:rPr>
          <w:rStyle w:val="00Text"/>
          <w:rFonts w:asciiTheme="minorEastAsia" w:hAnsiTheme="minorEastAsia"/>
        </w:rPr>
        <w:t>，今取之。</w:t>
      </w:r>
      <w:r w:rsidR="00934453" w:rsidRPr="00D779F7">
        <w:rPr>
          <w:rFonts w:asciiTheme="minorEastAsia" w:hAnsiTheme="minorEastAsia"/>
        </w:rPr>
        <w:t>上歎曰︰</w:t>
      </w:r>
      <w:r w:rsidR="00C93935">
        <w:rPr>
          <w:rFonts w:asciiTheme="minorEastAsia" w:hAnsiTheme="minorEastAsia"/>
        </w:rPr>
        <w:t>「</w:t>
      </w:r>
      <w:r w:rsidR="00934453" w:rsidRPr="00D779F7">
        <w:rPr>
          <w:rFonts w:asciiTheme="minorEastAsia" w:hAnsiTheme="minorEastAsia"/>
        </w:rPr>
        <w:t>吾後升天，羣臣亦當葬吾衣冠於東陵乎？</w:t>
      </w:r>
      <w:r w:rsidR="00C93935">
        <w:rPr>
          <w:rFonts w:asciiTheme="minorEastAsia" w:hAnsiTheme="minorEastAsia"/>
        </w:rPr>
        <w:t>」</w:t>
      </w:r>
      <w:r w:rsidR="00934453" w:rsidRPr="00D779F7">
        <w:rPr>
          <w:rStyle w:val="00Text"/>
          <w:rFonts w:asciiTheme="minorEastAsia" w:hAnsiTheme="minorEastAsia"/>
        </w:rPr>
        <w:t>東陵，謂茂陵也。在長安東，故曰東陵。</w:t>
      </w:r>
      <w:r w:rsidR="00934453" w:rsidRPr="00D779F7">
        <w:rPr>
          <w:rFonts w:asciiTheme="minorEastAsia" w:hAnsiTheme="minorEastAsia"/>
        </w:rPr>
        <w:t>乃還甘泉，類祠太一。</w:t>
      </w:r>
      <w:r w:rsidR="00934453" w:rsidRPr="00D779F7">
        <w:rPr>
          <w:rStyle w:val="00Text"/>
          <w:rFonts w:asciiTheme="minorEastAsia" w:hAnsiTheme="minorEastAsia"/>
        </w:rPr>
        <w:t>師古曰︰類祠，謂以事類而祭也。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上以卜式不習文章，貶秩為太子太傅，以兒寬代為御史大夫。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漢兵入東越境，東越素發兵距險，使徇北將軍守武林。樓船將軍卒錢塘轅終古斬徇北將軍。</w:t>
      </w:r>
      <w:r w:rsidR="00934453" w:rsidRPr="00D779F7">
        <w:rPr>
          <w:rFonts w:asciiTheme="minorEastAsia" w:eastAsiaTheme="minorEastAsia" w:hAnsiTheme="minorEastAsia"/>
        </w:rPr>
        <w:t>班志，錢唐縣屬會稽郡。師古曰︰轅，姓；終古，名。</w:t>
      </w:r>
      <w:r w:rsidR="00934453" w:rsidRPr="00D779F7">
        <w:rPr>
          <w:rStyle w:val="01Text"/>
          <w:rFonts w:asciiTheme="minorEastAsia" w:eastAsiaTheme="minorEastAsia" w:hAnsiTheme="minorEastAsia"/>
          <w:sz w:val="21"/>
        </w:rPr>
        <w:t>故越衍侯吳陽以其邑七百人反攻越軍於漢陽。越建成侯敖與繇王居股殺餘善，以其衆降。</w:t>
      </w:r>
      <w:r w:rsidR="00934453" w:rsidRPr="00D779F7">
        <w:rPr>
          <w:rFonts w:asciiTheme="minorEastAsia" w:eastAsiaTheme="minorEastAsia" w:hAnsiTheme="minorEastAsia"/>
        </w:rPr>
        <w:t>據東越傳，吳陽先在漢，漢使歸喻餘善，餘善不聽。及漢軍至，陽以邑人攻越。書</w:t>
      </w:r>
      <w:r w:rsidR="00C93935">
        <w:rPr>
          <w:rFonts w:asciiTheme="minorEastAsia" w:eastAsiaTheme="minorEastAsia" w:hAnsiTheme="minorEastAsia"/>
        </w:rPr>
        <w:t>「</w:t>
      </w:r>
      <w:r w:rsidR="00934453" w:rsidRPr="00D779F7">
        <w:rPr>
          <w:rFonts w:asciiTheme="minorEastAsia" w:eastAsiaTheme="minorEastAsia" w:hAnsiTheme="minorEastAsia"/>
        </w:rPr>
        <w:t>故越衍侯</w:t>
      </w:r>
      <w:r w:rsidR="00C93935">
        <w:rPr>
          <w:rFonts w:asciiTheme="minorEastAsia" w:eastAsiaTheme="minorEastAsia" w:hAnsiTheme="minorEastAsia"/>
        </w:rPr>
        <w:t>」</w:t>
      </w:r>
      <w:r w:rsidR="00934453" w:rsidRPr="00D779F7">
        <w:rPr>
          <w:rFonts w:asciiTheme="minorEastAsia" w:eastAsiaTheme="minorEastAsia" w:hAnsiTheme="minorEastAsia"/>
        </w:rPr>
        <w:t>者，言其舊為越衍侯也。越衍侯及建成侯皆東越所封。</w:t>
      </w:r>
      <w:r w:rsidR="00934453" w:rsidRPr="00D779F7">
        <w:rPr>
          <w:rStyle w:val="01Text"/>
          <w:rFonts w:asciiTheme="minorEastAsia" w:eastAsiaTheme="minorEastAsia" w:hAnsiTheme="minorEastAsia"/>
          <w:sz w:val="21"/>
        </w:rPr>
        <w:t>上封終古為禦兒侯，</w:t>
      </w:r>
      <w:r w:rsidR="00934453" w:rsidRPr="00D779F7">
        <w:rPr>
          <w:rFonts w:asciiTheme="minorEastAsia" w:eastAsiaTheme="minorEastAsia" w:hAnsiTheme="minorEastAsia"/>
        </w:rPr>
        <w:t>孟康曰︰禦兒，越中地，今吳南亭是也。國語曰︰吾用禦兒臨之。宋祁註云︰禦兒，越北鄙，今嘉興。史記正義曰︰</w:t>
      </w:r>
      <w:r w:rsidR="00C93935">
        <w:rPr>
          <w:rFonts w:asciiTheme="minorEastAsia" w:eastAsiaTheme="minorEastAsia" w:hAnsiTheme="minorEastAsia"/>
        </w:rPr>
        <w:t>「</w:t>
      </w:r>
      <w:r w:rsidR="00934453" w:rsidRPr="00D779F7">
        <w:rPr>
          <w:rFonts w:asciiTheme="minorEastAsia" w:eastAsiaTheme="minorEastAsia" w:hAnsiTheme="minorEastAsia"/>
        </w:rPr>
        <w:t>禦</w:t>
      </w:r>
      <w:r w:rsidR="00C93935">
        <w:rPr>
          <w:rFonts w:asciiTheme="minorEastAsia" w:eastAsiaTheme="minorEastAsia" w:hAnsiTheme="minorEastAsia"/>
        </w:rPr>
        <w:t>」</w:t>
      </w:r>
      <w:r w:rsidR="00934453" w:rsidRPr="00D779F7">
        <w:rPr>
          <w:rFonts w:asciiTheme="minorEastAsia" w:eastAsiaTheme="minorEastAsia" w:hAnsiTheme="minorEastAsia"/>
        </w:rPr>
        <w:t>，今作</w:t>
      </w:r>
      <w:r w:rsidR="00C93935">
        <w:rPr>
          <w:rFonts w:asciiTheme="minorEastAsia" w:eastAsiaTheme="minorEastAsia" w:hAnsiTheme="minorEastAsia"/>
        </w:rPr>
        <w:t>「</w:t>
      </w:r>
      <w:r w:rsidR="00934453" w:rsidRPr="00D779F7">
        <w:rPr>
          <w:rFonts w:asciiTheme="minorEastAsia" w:eastAsiaTheme="minorEastAsia" w:hAnsiTheme="minorEastAsia"/>
        </w:rPr>
        <w:t>語</w:t>
      </w:r>
      <w:r w:rsidR="00C93935">
        <w:rPr>
          <w:rFonts w:asciiTheme="minorEastAsia" w:eastAsiaTheme="minorEastAsia" w:hAnsiTheme="minorEastAsia"/>
        </w:rPr>
        <w:t>」</w:t>
      </w:r>
      <w:r w:rsidR="00934453" w:rsidRPr="00D779F7">
        <w:rPr>
          <w:rFonts w:asciiTheme="minorEastAsia" w:eastAsiaTheme="minorEastAsia" w:hAnsiTheme="minorEastAsia"/>
        </w:rPr>
        <w:t>。語兒鄕在蘇州嘉興縣南七十里，臨官道。</w:t>
      </w:r>
      <w:r w:rsidR="00934453" w:rsidRPr="00D779F7">
        <w:rPr>
          <w:rStyle w:val="01Text"/>
          <w:rFonts w:asciiTheme="minorEastAsia" w:eastAsiaTheme="minorEastAsia" w:hAnsiTheme="minorEastAsia"/>
          <w:sz w:val="21"/>
        </w:rPr>
        <w:t>陽為卯石侯，居股為東成侯，敖為開陵侯；又封橫海將軍說為按道侯，橫海校尉福為繚嫈侯，東越降將多軍為無錫侯。</w:t>
      </w:r>
      <w:r w:rsidR="00C93935">
        <w:rPr>
          <w:rFonts w:asciiTheme="minorEastAsia" w:eastAsiaTheme="minorEastAsia" w:hAnsiTheme="minorEastAsia"/>
        </w:rPr>
        <w:t>「</w:t>
      </w:r>
      <w:r w:rsidR="00934453" w:rsidRPr="00D779F7">
        <w:rPr>
          <w:rFonts w:asciiTheme="minorEastAsia" w:eastAsiaTheme="minorEastAsia" w:hAnsiTheme="minorEastAsia"/>
        </w:rPr>
        <w:t>卯石侯</w:t>
      </w:r>
      <w:r w:rsidR="00C93935">
        <w:rPr>
          <w:rFonts w:asciiTheme="minorEastAsia" w:eastAsiaTheme="minorEastAsia" w:hAnsiTheme="minorEastAsia"/>
        </w:rPr>
        <w:t>」</w:t>
      </w:r>
      <w:r w:rsidR="00934453" w:rsidRPr="00D779F7">
        <w:rPr>
          <w:rFonts w:asciiTheme="minorEastAsia" w:eastAsiaTheme="minorEastAsia" w:hAnsiTheme="minorEastAsia"/>
        </w:rPr>
        <w:t>，功臣表作</w:t>
      </w:r>
      <w:r w:rsidR="00C93935">
        <w:rPr>
          <w:rFonts w:asciiTheme="minorEastAsia" w:eastAsiaTheme="minorEastAsia" w:hAnsiTheme="minorEastAsia"/>
        </w:rPr>
        <w:t>「</w:t>
      </w:r>
      <w:r w:rsidR="00934453" w:rsidRPr="00D779F7">
        <w:rPr>
          <w:rFonts w:asciiTheme="minorEastAsia" w:eastAsiaTheme="minorEastAsia" w:hAnsiTheme="minorEastAsia"/>
        </w:rPr>
        <w:t>外石</w:t>
      </w:r>
      <w:r w:rsidR="00C93935">
        <w:rPr>
          <w:rFonts w:asciiTheme="minorEastAsia" w:eastAsiaTheme="minorEastAsia" w:hAnsiTheme="minorEastAsia"/>
        </w:rPr>
        <w:t>」</w:t>
      </w:r>
      <w:r w:rsidR="00934453" w:rsidRPr="00D779F7">
        <w:rPr>
          <w:rFonts w:asciiTheme="minorEastAsia" w:eastAsiaTheme="minorEastAsia" w:hAnsiTheme="minorEastAsia"/>
        </w:rPr>
        <w:t>，食邑於濟南。</w:t>
      </w:r>
      <w:r w:rsidR="00C93935">
        <w:rPr>
          <w:rFonts w:asciiTheme="minorEastAsia" w:eastAsiaTheme="minorEastAsia" w:hAnsiTheme="minorEastAsia"/>
        </w:rPr>
        <w:t>「</w:t>
      </w:r>
      <w:r w:rsidR="00934453" w:rsidRPr="00D779F7">
        <w:rPr>
          <w:rFonts w:asciiTheme="minorEastAsia" w:eastAsiaTheme="minorEastAsia" w:hAnsiTheme="minorEastAsia"/>
        </w:rPr>
        <w:t>東成</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東城</w:t>
      </w:r>
      <w:r w:rsidR="00C93935">
        <w:rPr>
          <w:rFonts w:asciiTheme="minorEastAsia" w:eastAsiaTheme="minorEastAsia" w:hAnsiTheme="minorEastAsia"/>
        </w:rPr>
        <w:t>」</w:t>
      </w:r>
      <w:r w:rsidR="00934453" w:rsidRPr="00D779F7">
        <w:rPr>
          <w:rFonts w:asciiTheme="minorEastAsia" w:eastAsiaTheme="minorEastAsia" w:hAnsiTheme="minorEastAsia"/>
        </w:rPr>
        <w:t>，屬九江郡。開陵，侯國，屬臨淮郡。</w:t>
      </w:r>
      <w:r w:rsidR="00C93935">
        <w:rPr>
          <w:rFonts w:asciiTheme="minorEastAsia" w:eastAsiaTheme="minorEastAsia" w:hAnsiTheme="minorEastAsia"/>
        </w:rPr>
        <w:t>「</w:t>
      </w:r>
      <w:r w:rsidR="00934453" w:rsidRPr="00D779F7">
        <w:rPr>
          <w:rFonts w:asciiTheme="minorEastAsia" w:eastAsiaTheme="minorEastAsia" w:hAnsiTheme="minorEastAsia"/>
        </w:rPr>
        <w:t>按道</w:t>
      </w:r>
      <w:r w:rsidR="00C93935">
        <w:rPr>
          <w:rFonts w:asciiTheme="minorEastAsia" w:eastAsiaTheme="minorEastAsia" w:hAnsiTheme="minorEastAsia"/>
        </w:rPr>
        <w:t>」</w:t>
      </w:r>
      <w:r w:rsidR="00934453" w:rsidRPr="00D779F7">
        <w:rPr>
          <w:rFonts w:asciiTheme="minorEastAsia" w:eastAsiaTheme="minorEastAsia" w:hAnsiTheme="minorEastAsia"/>
        </w:rPr>
        <w:t>，功臣表作</w:t>
      </w:r>
      <w:r w:rsidR="00C93935">
        <w:rPr>
          <w:rFonts w:asciiTheme="minorEastAsia" w:eastAsiaTheme="minorEastAsia" w:hAnsiTheme="minorEastAsia"/>
        </w:rPr>
        <w:t>「</w:t>
      </w:r>
      <w:r w:rsidR="00934453" w:rsidRPr="00D779F7">
        <w:rPr>
          <w:rFonts w:asciiTheme="minorEastAsia" w:eastAsiaTheme="minorEastAsia" w:hAnsiTheme="minorEastAsia"/>
        </w:rPr>
        <w:t>安道</w:t>
      </w:r>
      <w:r w:rsidR="00C93935">
        <w:rPr>
          <w:rFonts w:asciiTheme="minorEastAsia" w:eastAsiaTheme="minorEastAsia" w:hAnsiTheme="minorEastAsia"/>
        </w:rPr>
        <w:t>」</w:t>
      </w:r>
      <w:r w:rsidR="00934453" w:rsidRPr="00D779F7">
        <w:rPr>
          <w:rFonts w:asciiTheme="minorEastAsia" w:eastAsiaTheme="minorEastAsia" w:hAnsiTheme="minorEastAsia"/>
        </w:rPr>
        <w:t>，食邑於南陽。索隱曰︰繚嫈，縣名。師古曰︰繚，音遼。嫈，於耕翻。橫海校尉福，城陽共王子海常侯福也，坐法失侯，以今功封繚嫈侯。服虔曰︰嫈，音瑩。劉伯莊曰︰紆營翻。無錫縣，屬會稽郡。</w:t>
      </w:r>
      <w:r w:rsidR="00934453" w:rsidRPr="00D779F7">
        <w:rPr>
          <w:rStyle w:val="01Text"/>
          <w:rFonts w:asciiTheme="minorEastAsia" w:eastAsiaTheme="minorEastAsia" w:hAnsiTheme="minorEastAsia"/>
          <w:sz w:val="21"/>
        </w:rPr>
        <w:t>上以閩地險阻，數反覆，</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終為後世患，乃詔諸將悉其民徙於江、淮之間，遂虛其地。</w:t>
      </w:r>
      <w:r w:rsidR="00934453" w:rsidRPr="00D779F7">
        <w:rPr>
          <w:rFonts w:asciiTheme="minorEastAsia" w:eastAsiaTheme="minorEastAsia" w:hAnsiTheme="minorEastAsia"/>
        </w:rPr>
        <w:t>虛，如字，康讀曰墟。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春，正月，上行幸緱氏，</w:t>
      </w:r>
      <w:r w:rsidR="00934453" w:rsidRPr="00D779F7">
        <w:rPr>
          <w:rStyle w:val="00Text"/>
          <w:rFonts w:asciiTheme="minorEastAsia" w:hAnsiTheme="minorEastAsia"/>
        </w:rPr>
        <w:t>考異曰︰封禪書、郊祀志作</w:t>
      </w:r>
      <w:r w:rsidR="00C93935">
        <w:rPr>
          <w:rStyle w:val="00Text"/>
          <w:rFonts w:asciiTheme="minorEastAsia" w:hAnsiTheme="minorEastAsia"/>
        </w:rPr>
        <w:t>「</w:t>
      </w:r>
      <w:r w:rsidR="00934453" w:rsidRPr="00D779F7">
        <w:rPr>
          <w:rStyle w:val="00Text"/>
          <w:rFonts w:asciiTheme="minorEastAsia" w:hAnsiTheme="minorEastAsia"/>
        </w:rPr>
        <w:t>三月</w:t>
      </w:r>
      <w:r w:rsidR="00C93935">
        <w:rPr>
          <w:rStyle w:val="00Text"/>
          <w:rFonts w:asciiTheme="minorEastAsia" w:hAnsiTheme="minorEastAsia"/>
        </w:rPr>
        <w:t>」</w:t>
      </w:r>
      <w:r w:rsidR="00934453" w:rsidRPr="00D779F7">
        <w:rPr>
          <w:rStyle w:val="00Text"/>
          <w:rFonts w:asciiTheme="minorEastAsia" w:hAnsiTheme="minorEastAsia"/>
        </w:rPr>
        <w:t>；漢書·武紀及荀紀皆作</w:t>
      </w:r>
      <w:r w:rsidR="00C93935">
        <w:rPr>
          <w:rStyle w:val="00Text"/>
          <w:rFonts w:asciiTheme="minorEastAsia" w:hAnsiTheme="minorEastAsia"/>
        </w:rPr>
        <w:t>「</w:t>
      </w:r>
      <w:r w:rsidR="00934453" w:rsidRPr="00D779F7">
        <w:rPr>
          <w:rStyle w:val="00Text"/>
          <w:rFonts w:asciiTheme="minorEastAsia" w:hAnsiTheme="minorEastAsia"/>
        </w:rPr>
        <w:t>正月</w:t>
      </w:r>
      <w:r w:rsidR="00C93935">
        <w:rPr>
          <w:rStyle w:val="00Text"/>
          <w:rFonts w:asciiTheme="minorEastAsia" w:hAnsiTheme="minorEastAsia"/>
        </w:rPr>
        <w:t>」</w:t>
      </w:r>
      <w:r w:rsidR="00934453" w:rsidRPr="00D779F7">
        <w:rPr>
          <w:rStyle w:val="00Text"/>
          <w:rFonts w:asciiTheme="minorEastAsia" w:hAnsiTheme="minorEastAsia"/>
        </w:rPr>
        <w:t>，今從之。</w:t>
      </w:r>
      <w:r w:rsidR="00934453" w:rsidRPr="00D779F7">
        <w:rPr>
          <w:rFonts w:asciiTheme="minorEastAsia" w:hAnsiTheme="minorEastAsia"/>
        </w:rPr>
        <w:t>禮祭中嶽太室，從官在山下聞若有言</w:t>
      </w:r>
      <w:r w:rsidR="00C93935">
        <w:rPr>
          <w:rFonts w:asciiTheme="minorEastAsia" w:hAnsiTheme="minorEastAsia"/>
        </w:rPr>
        <w:t>「</w:t>
      </w:r>
      <w:r w:rsidR="00934453" w:rsidRPr="00D779F7">
        <w:rPr>
          <w:rFonts w:asciiTheme="minorEastAsia" w:hAnsiTheme="minorEastAsia"/>
        </w:rPr>
        <w:t>萬歲</w:t>
      </w:r>
      <w:r w:rsidR="00C93935">
        <w:rPr>
          <w:rFonts w:asciiTheme="minorEastAsia" w:hAnsiTheme="minorEastAsia"/>
        </w:rPr>
        <w:t>」</w:t>
      </w:r>
      <w:r w:rsidR="00934453" w:rsidRPr="00D779F7">
        <w:rPr>
          <w:rFonts w:asciiTheme="minorEastAsia" w:hAnsiTheme="minorEastAsia"/>
        </w:rPr>
        <w:t>者三。</w:t>
      </w:r>
      <w:r w:rsidR="00934453" w:rsidRPr="00D779F7">
        <w:rPr>
          <w:rStyle w:val="00Text"/>
          <w:rFonts w:asciiTheme="minorEastAsia" w:hAnsiTheme="minorEastAsia"/>
        </w:rPr>
        <w:t>荀悅曰︰萬歲，神稱之也。從，才用翻。</w:t>
      </w:r>
      <w:r w:rsidR="00934453" w:rsidRPr="00D779F7">
        <w:rPr>
          <w:rFonts w:asciiTheme="minorEastAsia" w:hAnsiTheme="minorEastAsia"/>
        </w:rPr>
        <w:t>詔祠官加增太室祠，禁無伐其草木，以山下戶三百為之奉邑。</w:t>
      </w:r>
      <w:r w:rsidR="00934453" w:rsidRPr="00D779F7">
        <w:rPr>
          <w:rStyle w:val="00Text"/>
          <w:rFonts w:asciiTheme="minorEastAsia" w:hAnsiTheme="minorEastAsia"/>
        </w:rPr>
        <w:t>奉，扶用翻。</w:t>
      </w:r>
    </w:p>
    <w:p w:rsidR="00934453" w:rsidRPr="00D779F7" w:rsidRDefault="00934453" w:rsidP="00087F68">
      <w:pPr>
        <w:rPr>
          <w:rFonts w:asciiTheme="minorEastAsia" w:hAnsiTheme="minorEastAsia"/>
        </w:rPr>
      </w:pPr>
      <w:r w:rsidRPr="00D779F7">
        <w:rPr>
          <w:rFonts w:asciiTheme="minorEastAsia" w:hAnsiTheme="minorEastAsia"/>
        </w:rPr>
        <w:t>上遂東巡海上，行禮祠八神。齊人之上疏言神怪、奇方者以萬數，乃益發船，令言海中神山者數千人求蓬萊神人。公孫卿持節常先行，候名山，至東萊，</w:t>
      </w:r>
      <w:r w:rsidRPr="00D779F7">
        <w:rPr>
          <w:rStyle w:val="00Text"/>
          <w:rFonts w:asciiTheme="minorEastAsia" w:hAnsiTheme="minorEastAsia"/>
        </w:rPr>
        <w:t>東萊，春秋萊子之國；高祖置萊郡；唐為登、萊二州之地。</w:t>
      </w:r>
      <w:r w:rsidRPr="00D779F7">
        <w:rPr>
          <w:rFonts w:asciiTheme="minorEastAsia" w:hAnsiTheme="minorEastAsia"/>
        </w:rPr>
        <w:t>言︰</w:t>
      </w:r>
      <w:r w:rsidR="00C93935">
        <w:rPr>
          <w:rFonts w:asciiTheme="minorEastAsia" w:hAnsiTheme="minorEastAsia"/>
        </w:rPr>
        <w:t>「</w:t>
      </w:r>
      <w:r w:rsidRPr="00D779F7">
        <w:rPr>
          <w:rFonts w:asciiTheme="minorEastAsia" w:hAnsiTheme="minorEastAsia"/>
        </w:rPr>
        <w:t>夜見大人，長數丈，</w:t>
      </w:r>
      <w:r w:rsidRPr="00D779F7">
        <w:rPr>
          <w:rStyle w:val="00Text"/>
          <w:rFonts w:asciiTheme="minorEastAsia" w:hAnsiTheme="minorEastAsia"/>
        </w:rPr>
        <w:t>長，直亮翻。</w:t>
      </w:r>
      <w:r w:rsidRPr="00D779F7">
        <w:rPr>
          <w:rFonts w:asciiTheme="minorEastAsia" w:hAnsiTheme="minorEastAsia"/>
        </w:rPr>
        <w:t>就之則不見，其迹甚大，類禽獸云。</w:t>
      </w:r>
      <w:r w:rsidR="00C93935">
        <w:rPr>
          <w:rFonts w:asciiTheme="minorEastAsia" w:hAnsiTheme="minorEastAsia"/>
        </w:rPr>
        <w:t>」</w:t>
      </w:r>
      <w:r w:rsidRPr="00D779F7">
        <w:rPr>
          <w:rFonts w:asciiTheme="minorEastAsia" w:hAnsiTheme="minorEastAsia"/>
        </w:rPr>
        <w:t>羣臣有言︰</w:t>
      </w:r>
      <w:r w:rsidR="00C93935">
        <w:rPr>
          <w:rFonts w:asciiTheme="minorEastAsia" w:hAnsiTheme="minorEastAsia"/>
        </w:rPr>
        <w:t>「</w:t>
      </w:r>
      <w:r w:rsidRPr="00D779F7">
        <w:rPr>
          <w:rFonts w:asciiTheme="minorEastAsia" w:hAnsiTheme="minorEastAsia"/>
        </w:rPr>
        <w:t>見一老父牽狗，言</w:t>
      </w:r>
      <w:r w:rsidR="00C93935">
        <w:rPr>
          <w:rFonts w:asciiTheme="minorEastAsia" w:hAnsiTheme="minorEastAsia"/>
        </w:rPr>
        <w:t>『</w:t>
      </w:r>
      <w:r w:rsidRPr="00D779F7">
        <w:rPr>
          <w:rFonts w:asciiTheme="minorEastAsia" w:hAnsiTheme="minorEastAsia"/>
        </w:rPr>
        <w:t>吾欲見鉅公</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鄭氏曰︰鉅公，天子也。張晏曰︰天子為天下父，故曰鉅公。師古曰︰鉅，大也。</w:t>
      </w:r>
      <w:r w:rsidRPr="00D779F7">
        <w:rPr>
          <w:rFonts w:asciiTheme="minorEastAsia" w:hAnsiTheme="minorEastAsia"/>
        </w:rPr>
        <w:t>已忽不見。</w:t>
      </w:r>
      <w:r w:rsidR="00C93935">
        <w:rPr>
          <w:rFonts w:asciiTheme="minorEastAsia" w:hAnsiTheme="minorEastAsia"/>
        </w:rPr>
        <w:t>」</w:t>
      </w:r>
      <w:r w:rsidRPr="00D779F7">
        <w:rPr>
          <w:rFonts w:asciiTheme="minorEastAsia" w:hAnsiTheme="minorEastAsia"/>
        </w:rPr>
        <w:t>上旣見大迹，未信，及羣臣又言老父，則大以為仙人也，宿留海上；</w:t>
      </w:r>
      <w:r w:rsidRPr="00D779F7">
        <w:rPr>
          <w:rStyle w:val="00Text"/>
          <w:rFonts w:asciiTheme="minorEastAsia" w:hAnsiTheme="minorEastAsia"/>
        </w:rPr>
        <w:t>師古曰︰宿留，謂有所須待也。宿，先就翻。留，力就翻。</w:t>
      </w:r>
      <w:r w:rsidRPr="00D779F7">
        <w:rPr>
          <w:rFonts w:asciiTheme="minorEastAsia" w:hAnsiTheme="minorEastAsia"/>
        </w:rPr>
        <w:t>與方士傳車及間使求神仙，人以千數。</w:t>
      </w:r>
      <w:r w:rsidRPr="00D779F7">
        <w:rPr>
          <w:rStyle w:val="00Text"/>
          <w:rFonts w:asciiTheme="minorEastAsia" w:hAnsiTheme="minorEastAsia"/>
        </w:rPr>
        <w:t>師古曰︰間，微也；隨間隙而行也。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夏，四月，還，至奉高，</w:t>
      </w:r>
      <w:r w:rsidRPr="00D779F7">
        <w:rPr>
          <w:rFonts w:asciiTheme="minorEastAsia" w:eastAsiaTheme="minorEastAsia" w:hAnsiTheme="minorEastAsia"/>
        </w:rPr>
        <w:t>奉高，泰山郡治所。</w:t>
      </w:r>
      <w:r w:rsidRPr="00D779F7">
        <w:rPr>
          <w:rStyle w:val="01Text"/>
          <w:rFonts w:asciiTheme="minorEastAsia" w:eastAsiaTheme="minorEastAsia" w:hAnsiTheme="minorEastAsia"/>
          <w:sz w:val="21"/>
        </w:rPr>
        <w:t>禮祠地主於梁父。</w:t>
      </w:r>
      <w:r w:rsidRPr="00D779F7">
        <w:rPr>
          <w:rFonts w:asciiTheme="minorEastAsia" w:eastAsiaTheme="minorEastAsia" w:hAnsiTheme="minorEastAsia"/>
        </w:rPr>
        <w:t>地主，八神之一也。梁父縣屬泰山郡。父，音甫。</w:t>
      </w:r>
      <w:r w:rsidRPr="00D779F7">
        <w:rPr>
          <w:rStyle w:val="01Text"/>
          <w:rFonts w:asciiTheme="minorEastAsia" w:eastAsiaTheme="minorEastAsia" w:hAnsiTheme="minorEastAsia"/>
          <w:sz w:val="21"/>
        </w:rPr>
        <w:t>乙卯，令侍中儒者皮弁、搢紳，射牛行事，</w:t>
      </w:r>
      <w:r w:rsidRPr="00D779F7">
        <w:rPr>
          <w:rFonts w:asciiTheme="minorEastAsia" w:eastAsiaTheme="minorEastAsia" w:hAnsiTheme="minorEastAsia"/>
        </w:rPr>
        <w:t>續漢志︰委貌、皮弁同制，長七寸，高四寸，制如覆盆，前高廣，後卑銳，所謂</w:t>
      </w:r>
      <w:r w:rsidR="00C93935">
        <w:rPr>
          <w:rFonts w:asciiTheme="minorEastAsia" w:eastAsiaTheme="minorEastAsia" w:hAnsiTheme="minorEastAsia"/>
        </w:rPr>
        <w:t>「</w:t>
      </w:r>
      <w:r w:rsidRPr="00D779F7">
        <w:rPr>
          <w:rFonts w:asciiTheme="minorEastAsia" w:eastAsiaTheme="minorEastAsia" w:hAnsiTheme="minorEastAsia"/>
        </w:rPr>
        <w:t>夏之母追、殷之章甫</w:t>
      </w:r>
      <w:r w:rsidR="00C93935">
        <w:rPr>
          <w:rFonts w:asciiTheme="minorEastAsia" w:eastAsiaTheme="minorEastAsia" w:hAnsiTheme="minorEastAsia"/>
        </w:rPr>
        <w:t>」</w:t>
      </w:r>
      <w:r w:rsidRPr="00D779F7">
        <w:rPr>
          <w:rFonts w:asciiTheme="minorEastAsia" w:eastAsiaTheme="minorEastAsia" w:hAnsiTheme="minorEastAsia"/>
        </w:rPr>
        <w:t>者也。委貌，以皁絹為之；皮弁，以鹿皮為之。沈約曰︰古者貴賤皆執笏，其有事則搢之於腰帶，所謂</w:t>
      </w:r>
      <w:r w:rsidR="00C93935">
        <w:rPr>
          <w:rFonts w:asciiTheme="minorEastAsia" w:eastAsiaTheme="minorEastAsia" w:hAnsiTheme="minorEastAsia"/>
        </w:rPr>
        <w:t>「</w:t>
      </w:r>
      <w:r w:rsidRPr="00D779F7">
        <w:rPr>
          <w:rFonts w:asciiTheme="minorEastAsia" w:eastAsiaTheme="minorEastAsia" w:hAnsiTheme="minorEastAsia"/>
        </w:rPr>
        <w:t>搢紳之士</w:t>
      </w:r>
      <w:r w:rsidR="00C93935">
        <w:rPr>
          <w:rFonts w:asciiTheme="minorEastAsia" w:eastAsiaTheme="minorEastAsia" w:hAnsiTheme="minorEastAsia"/>
        </w:rPr>
        <w:t>」</w:t>
      </w:r>
      <w:r w:rsidRPr="00D779F7">
        <w:rPr>
          <w:rFonts w:asciiTheme="minorEastAsia" w:eastAsiaTheme="minorEastAsia" w:hAnsiTheme="minorEastAsia"/>
        </w:rPr>
        <w:t>者，搢笏而垂紳。紳，帶也，長三尺。天子有事必自射牛，示親殺也；今採此禮以為封禪議。</w:t>
      </w:r>
      <w:r w:rsidRPr="00D779F7">
        <w:rPr>
          <w:rStyle w:val="01Text"/>
          <w:rFonts w:asciiTheme="minorEastAsia" w:eastAsiaTheme="minorEastAsia" w:hAnsiTheme="minorEastAsia"/>
          <w:sz w:val="21"/>
        </w:rPr>
        <w:t>封泰山下東方，</w:t>
      </w:r>
      <w:r w:rsidRPr="00D779F7">
        <w:rPr>
          <w:rFonts w:asciiTheme="minorEastAsia" w:eastAsiaTheme="minorEastAsia" w:hAnsiTheme="minorEastAsia"/>
        </w:rPr>
        <w:t>考異曰︰武紀︰</w:t>
      </w:r>
      <w:r w:rsidR="00C93935">
        <w:rPr>
          <w:rFonts w:asciiTheme="minorEastAsia" w:eastAsiaTheme="minorEastAsia" w:hAnsiTheme="minorEastAsia"/>
        </w:rPr>
        <w:t>「</w:t>
      </w:r>
      <w:r w:rsidRPr="00D779F7">
        <w:rPr>
          <w:rFonts w:asciiTheme="minorEastAsia" w:eastAsiaTheme="minorEastAsia" w:hAnsiTheme="minorEastAsia"/>
        </w:rPr>
        <w:t>癸卯，上還，登封泰山。</w:t>
      </w:r>
      <w:r w:rsidR="00C93935">
        <w:rPr>
          <w:rFonts w:asciiTheme="minorEastAsia" w:eastAsiaTheme="minorEastAsia" w:hAnsiTheme="minorEastAsia"/>
        </w:rPr>
        <w:t>」</w:t>
      </w:r>
      <w:r w:rsidRPr="00D779F7">
        <w:rPr>
          <w:rFonts w:asciiTheme="minorEastAsia" w:eastAsiaTheme="minorEastAsia" w:hAnsiTheme="minorEastAsia"/>
        </w:rPr>
        <w:t>蓋癸卯自海上還，乙卯至泰山行事也。</w:t>
      </w:r>
      <w:r w:rsidRPr="00D779F7">
        <w:rPr>
          <w:rStyle w:val="01Text"/>
          <w:rFonts w:asciiTheme="minorEastAsia" w:eastAsiaTheme="minorEastAsia" w:hAnsiTheme="minorEastAsia"/>
          <w:sz w:val="21"/>
        </w:rPr>
        <w:t>如郊祠泰一之禮。封廣丈二尺，高九尺，</w:t>
      </w:r>
      <w:r w:rsidRPr="00D779F7">
        <w:rPr>
          <w:rFonts w:asciiTheme="minorEastAsia" w:eastAsiaTheme="minorEastAsia" w:hAnsiTheme="minorEastAsia"/>
        </w:rPr>
        <w:t>廣，古曠翻，度廣曰廣。高，居號翻，度高曰高。</w:t>
      </w:r>
      <w:r w:rsidRPr="00D779F7">
        <w:rPr>
          <w:rStyle w:val="01Text"/>
          <w:rFonts w:asciiTheme="minorEastAsia" w:eastAsiaTheme="minorEastAsia" w:hAnsiTheme="minorEastAsia"/>
          <w:sz w:val="21"/>
        </w:rPr>
        <w:t>其下則有玉牒書，書祕。禮畢，天子獨與侍中、奉車都尉霍子侯上泰山，</w:t>
      </w:r>
      <w:r w:rsidRPr="00D779F7">
        <w:rPr>
          <w:rFonts w:asciiTheme="minorEastAsia" w:eastAsiaTheme="minorEastAsia" w:hAnsiTheme="minorEastAsia"/>
        </w:rPr>
        <w:t>服虔曰︰子侯，霍去病子也。上，時掌翻；下同。</w:t>
      </w:r>
      <w:r w:rsidRPr="00D779F7">
        <w:rPr>
          <w:rStyle w:val="01Text"/>
          <w:rFonts w:asciiTheme="minorEastAsia" w:eastAsiaTheme="minorEastAsia" w:hAnsiTheme="minorEastAsia"/>
          <w:sz w:val="21"/>
        </w:rPr>
        <w:t>亦有封，其事皆禁。明日，下陰道。</w:t>
      </w:r>
      <w:r w:rsidRPr="00D779F7">
        <w:rPr>
          <w:rFonts w:asciiTheme="minorEastAsia" w:eastAsiaTheme="minorEastAsia" w:hAnsiTheme="minorEastAsia"/>
        </w:rPr>
        <w:t>山北為陰。</w:t>
      </w:r>
      <w:r w:rsidRPr="00D779F7">
        <w:rPr>
          <w:rStyle w:val="01Text"/>
          <w:rFonts w:asciiTheme="minorEastAsia" w:eastAsiaTheme="minorEastAsia" w:hAnsiTheme="minorEastAsia"/>
          <w:sz w:val="21"/>
        </w:rPr>
        <w:t>丙辰，禪泰山下阯</w:t>
      </w:r>
      <w:r w:rsidRPr="00D779F7">
        <w:rPr>
          <w:rFonts w:asciiTheme="minorEastAsia" w:eastAsiaTheme="minorEastAsia" w:hAnsiTheme="minorEastAsia"/>
        </w:rPr>
        <w:t>師古曰︰阯者，山之基足。阯，音止。</w:t>
      </w:r>
      <w:r w:rsidRPr="00D779F7">
        <w:rPr>
          <w:rStyle w:val="01Text"/>
          <w:rFonts w:asciiTheme="minorEastAsia" w:eastAsiaTheme="minorEastAsia" w:hAnsiTheme="minorEastAsia"/>
          <w:sz w:val="21"/>
        </w:rPr>
        <w:t>東北肅然山，如祭后土禮，天子皆親拜見，</w:t>
      </w:r>
      <w:r w:rsidRPr="00D779F7">
        <w:rPr>
          <w:rFonts w:asciiTheme="minorEastAsia" w:eastAsiaTheme="minorEastAsia" w:hAnsiTheme="minorEastAsia"/>
        </w:rPr>
        <w:t>見，賢遍翻；下同。</w:t>
      </w:r>
      <w:r w:rsidRPr="00D779F7">
        <w:rPr>
          <w:rStyle w:val="01Text"/>
          <w:rFonts w:asciiTheme="minorEastAsia" w:eastAsiaTheme="minorEastAsia" w:hAnsiTheme="minorEastAsia"/>
          <w:sz w:val="21"/>
        </w:rPr>
        <w:t>衣尚黃，而盡用樂焉。江、淮間茅三脊為神藉，</w:t>
      </w:r>
      <w:r w:rsidRPr="00D779F7">
        <w:rPr>
          <w:rFonts w:asciiTheme="minorEastAsia" w:eastAsiaTheme="minorEastAsia" w:hAnsiTheme="minorEastAsia"/>
        </w:rPr>
        <w:t>藉，才夜翻；薦也。</w:t>
      </w:r>
      <w:r w:rsidRPr="00D779F7">
        <w:rPr>
          <w:rStyle w:val="01Text"/>
          <w:rFonts w:asciiTheme="minorEastAsia" w:eastAsiaTheme="minorEastAsia" w:hAnsiTheme="minorEastAsia"/>
          <w:sz w:val="21"/>
        </w:rPr>
        <w:t>五色土益雜封。其封禪祠，夜若有光，晝有白雲出封中。</w:t>
      </w:r>
      <w:r w:rsidRPr="00D779F7">
        <w:rPr>
          <w:rFonts w:asciiTheme="minorEastAsia" w:eastAsiaTheme="minorEastAsia" w:hAnsiTheme="minorEastAsia"/>
        </w:rPr>
        <w:t>師古曰︰雲出於所封之中。</w:t>
      </w:r>
      <w:r w:rsidRPr="00D779F7">
        <w:rPr>
          <w:rStyle w:val="01Text"/>
          <w:rFonts w:asciiTheme="minorEastAsia" w:eastAsiaTheme="minorEastAsia" w:hAnsiTheme="minorEastAsia"/>
          <w:sz w:val="21"/>
        </w:rPr>
        <w:t>天子從禪還，坐明堂，</w:t>
      </w:r>
      <w:r w:rsidRPr="00D779F7">
        <w:rPr>
          <w:rFonts w:asciiTheme="minorEastAsia" w:eastAsiaTheme="minorEastAsia" w:hAnsiTheme="minorEastAsia"/>
        </w:rPr>
        <w:t>班志，明堂在奉高西南四里。臣瓚曰︰郊祀志︰初，天子封泰山，泰山東北阯，古時有明堂處，則此所坐者也。明年秋，乃作明堂。</w:t>
      </w:r>
      <w:r w:rsidRPr="00D779F7">
        <w:rPr>
          <w:rStyle w:val="01Text"/>
          <w:rFonts w:asciiTheme="minorEastAsia" w:eastAsiaTheme="minorEastAsia" w:hAnsiTheme="minorEastAsia"/>
          <w:sz w:val="21"/>
        </w:rPr>
        <w:t>羣臣更上壽頌功德。</w:t>
      </w:r>
      <w:r w:rsidRPr="00D779F7">
        <w:rPr>
          <w:rFonts w:asciiTheme="minorEastAsia" w:eastAsiaTheme="minorEastAsia" w:hAnsiTheme="minorEastAsia"/>
        </w:rPr>
        <w:t>更，互也，工衡翻。</w:t>
      </w:r>
      <w:r w:rsidRPr="00D779F7">
        <w:rPr>
          <w:rStyle w:val="01Text"/>
          <w:rFonts w:asciiTheme="minorEastAsia" w:eastAsiaTheme="minorEastAsia" w:hAnsiTheme="minorEastAsia"/>
          <w:sz w:val="21"/>
        </w:rPr>
        <w:t>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朕以眇身承至尊，兢兢焉惟德菲薄，不明于禮樂，故用事八神。遭天地況施，</w:t>
      </w:r>
      <w:r w:rsidRPr="00D779F7">
        <w:rPr>
          <w:rFonts w:asciiTheme="minorEastAsia" w:eastAsiaTheme="minorEastAsia" w:hAnsiTheme="minorEastAsia"/>
        </w:rPr>
        <w:t>應劭曰︰況，賜也。施，與也。言天地神靈乃賜我瑞應。施，式智翻。</w:t>
      </w:r>
      <w:r w:rsidRPr="00D779F7">
        <w:rPr>
          <w:rStyle w:val="01Text"/>
          <w:rFonts w:asciiTheme="minorEastAsia" w:eastAsiaTheme="minorEastAsia" w:hAnsiTheme="minorEastAsia"/>
          <w:sz w:val="21"/>
        </w:rPr>
        <w:t>著見景象，屑然如有聞，</w:t>
      </w:r>
      <w:r w:rsidRPr="00D779F7">
        <w:rPr>
          <w:rFonts w:asciiTheme="minorEastAsia" w:eastAsiaTheme="minorEastAsia" w:hAnsiTheme="minorEastAsia"/>
        </w:rPr>
        <w:t>臣瓚曰︰聞呼萬歲者三，是也。</w:t>
      </w:r>
      <w:r w:rsidRPr="00D779F7">
        <w:rPr>
          <w:rStyle w:val="01Text"/>
          <w:rFonts w:asciiTheme="minorEastAsia" w:eastAsiaTheme="minorEastAsia" w:hAnsiTheme="minorEastAsia"/>
          <w:sz w:val="21"/>
        </w:rPr>
        <w:t>震于怪物，欲止不敢，遂登封泰山，至于梁父，然後升䄠肅然</w:t>
      </w:r>
      <w:r w:rsidRPr="00D779F7">
        <w:rPr>
          <w:rFonts w:asciiTheme="minorEastAsia" w:eastAsiaTheme="minorEastAsia" w:hAnsiTheme="minorEastAsia"/>
        </w:rPr>
        <w:t>䄠，與禪同。</w:t>
      </w:r>
      <w:r w:rsidRPr="00D779F7">
        <w:rPr>
          <w:rStyle w:val="01Text"/>
          <w:rFonts w:asciiTheme="minorEastAsia" w:eastAsiaTheme="minorEastAsia" w:hAnsiTheme="minorEastAsia"/>
          <w:sz w:val="21"/>
        </w:rPr>
        <w:t>自新，嘉與士大夫更始，</w:t>
      </w:r>
      <w:r w:rsidRPr="00D779F7">
        <w:rPr>
          <w:rFonts w:asciiTheme="minorEastAsia" w:eastAsiaTheme="minorEastAsia" w:hAnsiTheme="minorEastAsia"/>
        </w:rPr>
        <w:t>更，工衡翻；下同。</w:t>
      </w:r>
      <w:r w:rsidRPr="00D779F7">
        <w:rPr>
          <w:rStyle w:val="01Text"/>
          <w:rFonts w:asciiTheme="minorEastAsia" w:eastAsiaTheme="minorEastAsia" w:hAnsiTheme="minorEastAsia"/>
          <w:sz w:val="21"/>
        </w:rPr>
        <w:t>其以十月為元封元年。行所巡至，博、奉高、蛇丘、歷城、梁父，</w:t>
      </w:r>
      <w:r w:rsidRPr="00D779F7">
        <w:rPr>
          <w:rFonts w:asciiTheme="minorEastAsia" w:eastAsiaTheme="minorEastAsia" w:hAnsiTheme="minorEastAsia"/>
        </w:rPr>
        <w:t>博與蛇丘屬泰山郡。博縣有泰山廟。岱山在西北。師古曰︰蛇，音移。歷城縣屬濟南郡。</w:t>
      </w:r>
      <w:r w:rsidRPr="00D779F7">
        <w:rPr>
          <w:rStyle w:val="01Text"/>
          <w:rFonts w:asciiTheme="minorEastAsia" w:eastAsiaTheme="minorEastAsia" w:hAnsiTheme="minorEastAsia"/>
          <w:sz w:val="21"/>
        </w:rPr>
        <w:t>民田租逋賦，皆貸除之，無出今年算。賜天下民爵一級。</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又以五載一巡狩，用事泰山，令諸侯各治邸泰山下。</w:t>
      </w:r>
      <w:r w:rsidRPr="00D779F7">
        <w:rPr>
          <w:rFonts w:asciiTheme="minorEastAsia" w:eastAsiaTheme="minorEastAsia" w:hAnsiTheme="minorEastAsia"/>
        </w:rPr>
        <w:t>載，子亥翻。治，直之翻；下同。</w:t>
      </w:r>
    </w:p>
    <w:p w:rsidR="00934453" w:rsidRPr="00D779F7" w:rsidRDefault="00934453" w:rsidP="00087F68">
      <w:pPr>
        <w:rPr>
          <w:rFonts w:asciiTheme="minorEastAsia" w:hAnsiTheme="minorEastAsia"/>
        </w:rPr>
      </w:pPr>
      <w:r w:rsidRPr="00D779F7">
        <w:rPr>
          <w:rFonts w:asciiTheme="minorEastAsia" w:hAnsiTheme="minorEastAsia"/>
        </w:rPr>
        <w:t>天子旣已封泰山，無風雨，而方士更言蓬萊諸神若將可得，於是上欣然庶幾遇之，復東至海上望焉。</w:t>
      </w:r>
      <w:r w:rsidRPr="00D779F7">
        <w:rPr>
          <w:rStyle w:val="00Text"/>
          <w:rFonts w:asciiTheme="minorEastAsia" w:hAnsiTheme="minorEastAsia"/>
        </w:rPr>
        <w:t>幾，居衣翻。復，扶又翻。</w:t>
      </w:r>
      <w:r w:rsidRPr="00D779F7">
        <w:rPr>
          <w:rFonts w:asciiTheme="minorEastAsia" w:hAnsiTheme="minorEastAsia"/>
        </w:rPr>
        <w:t>上欲自浮海求蓬萊，羣臣諫，莫能止。東方朔曰︰</w:t>
      </w:r>
      <w:r w:rsidR="00C93935">
        <w:rPr>
          <w:rFonts w:asciiTheme="minorEastAsia" w:hAnsiTheme="minorEastAsia"/>
        </w:rPr>
        <w:t>「</w:t>
      </w:r>
      <w:r w:rsidRPr="00D779F7">
        <w:rPr>
          <w:rFonts w:asciiTheme="minorEastAsia" w:hAnsiTheme="minorEastAsia"/>
        </w:rPr>
        <w:t>夫仙者，得之自然，不必躁求。</w:t>
      </w:r>
      <w:r w:rsidRPr="00D779F7">
        <w:rPr>
          <w:rStyle w:val="00Text"/>
          <w:rFonts w:asciiTheme="minorEastAsia" w:hAnsiTheme="minorEastAsia"/>
        </w:rPr>
        <w:t>躁，則到翻。</w:t>
      </w:r>
      <w:r w:rsidRPr="00D779F7">
        <w:rPr>
          <w:rFonts w:asciiTheme="minorEastAsia" w:hAnsiTheme="minorEastAsia"/>
        </w:rPr>
        <w:t>若其有道，不憂不得；若其無道，雖至蓬萊見仙人，亦無益也。臣願陛下第還宮靜處以須之，</w:t>
      </w:r>
      <w:r w:rsidRPr="00D779F7">
        <w:rPr>
          <w:rStyle w:val="00Text"/>
          <w:rFonts w:asciiTheme="minorEastAsia" w:hAnsiTheme="minorEastAsia"/>
        </w:rPr>
        <w:t>處，昌呂翻。須，待也。</w:t>
      </w:r>
      <w:r w:rsidRPr="00D779F7">
        <w:rPr>
          <w:rFonts w:asciiTheme="minorEastAsia" w:hAnsiTheme="minorEastAsia"/>
        </w:rPr>
        <w:t>仙人將自至。</w:t>
      </w:r>
      <w:r w:rsidR="00C93935">
        <w:rPr>
          <w:rFonts w:asciiTheme="minorEastAsia" w:hAnsiTheme="minorEastAsia"/>
        </w:rPr>
        <w:t>」</w:t>
      </w:r>
      <w:r w:rsidRPr="00D779F7">
        <w:rPr>
          <w:rFonts w:asciiTheme="minorEastAsia" w:hAnsiTheme="minorEastAsia"/>
        </w:rPr>
        <w:t>上乃止。會奉車霍子侯暴病，一日死。子侯，去病子也，上甚悼之；乃遂去，並海上，</w:t>
      </w:r>
      <w:r w:rsidRPr="00D779F7">
        <w:rPr>
          <w:rStyle w:val="00Text"/>
          <w:rFonts w:asciiTheme="minorEastAsia" w:hAnsiTheme="minorEastAsia"/>
        </w:rPr>
        <w:t>並，步浪翻。上，時掌翻。</w:t>
      </w:r>
      <w:r w:rsidRPr="00D779F7">
        <w:rPr>
          <w:rFonts w:asciiTheme="minorEastAsia" w:hAnsiTheme="minorEastAsia"/>
        </w:rPr>
        <w:t>北至碣石，巡自遼西，歷北邊，至九原，五月，乃至甘泉。凡周行萬八千里云。</w:t>
      </w:r>
    </w:p>
    <w:p w:rsidR="00934453" w:rsidRPr="00D779F7" w:rsidRDefault="00934453" w:rsidP="00087F68">
      <w:pPr>
        <w:rPr>
          <w:rFonts w:asciiTheme="minorEastAsia" w:hAnsiTheme="minorEastAsia"/>
        </w:rPr>
      </w:pPr>
      <w:r w:rsidRPr="00D779F7">
        <w:rPr>
          <w:rFonts w:asciiTheme="minorEastAsia" w:hAnsiTheme="minorEastAsia"/>
        </w:rPr>
        <w:t>先是，桑弘羊為治粟都尉，領大農，</w:t>
      </w:r>
      <w:r w:rsidRPr="00D779F7">
        <w:rPr>
          <w:rStyle w:val="00Text"/>
          <w:rFonts w:asciiTheme="minorEastAsia" w:hAnsiTheme="minorEastAsia"/>
        </w:rPr>
        <w:t>原父曰︰大司農，舊治粟內史耳，弘羊為搜粟都尉也。先，悉薦翻。</w:t>
      </w:r>
      <w:r w:rsidRPr="00D779F7">
        <w:rPr>
          <w:rFonts w:asciiTheme="minorEastAsia" w:hAnsiTheme="minorEastAsia"/>
        </w:rPr>
        <w:t>盡管天下鹽鐵。弘羊作平準之法，令遠方各以其物如異時商賈所轉販者</w:t>
      </w:r>
      <w:r w:rsidRPr="00D779F7">
        <w:rPr>
          <w:rStyle w:val="00Text"/>
          <w:rFonts w:asciiTheme="minorEastAsia" w:hAnsiTheme="minorEastAsia"/>
        </w:rPr>
        <w:t>賈，音古。</w:t>
      </w:r>
      <w:r w:rsidRPr="00D779F7">
        <w:rPr>
          <w:rFonts w:asciiTheme="minorEastAsia" w:hAnsiTheme="minorEastAsia"/>
        </w:rPr>
        <w:t>為賦而相灌輸。置平準于京師，都受天下委輸。</w:t>
      </w:r>
      <w:r w:rsidRPr="00D779F7">
        <w:rPr>
          <w:rStyle w:val="00Text"/>
          <w:rFonts w:asciiTheme="minorEastAsia" w:hAnsiTheme="minorEastAsia"/>
        </w:rPr>
        <w:t>委，於偽翻。輸，音戍。</w:t>
      </w:r>
      <w:r w:rsidRPr="00D779F7">
        <w:rPr>
          <w:rFonts w:asciiTheme="minorEastAsia" w:hAnsiTheme="minorEastAsia"/>
        </w:rPr>
        <w:t>大農諸官，盡籠天下之貨物，貴卽賣之，賤則買之，欲使富商大賈無所牟大利，</w:t>
      </w:r>
      <w:r w:rsidRPr="00D779F7">
        <w:rPr>
          <w:rStyle w:val="00Text"/>
          <w:rFonts w:asciiTheme="minorEastAsia" w:hAnsiTheme="minorEastAsia"/>
        </w:rPr>
        <w:t>如淳曰︰牟，取也。</w:t>
      </w:r>
      <w:r w:rsidRPr="00D779F7">
        <w:rPr>
          <w:rFonts w:asciiTheme="minorEastAsia" w:hAnsiTheme="minorEastAsia"/>
        </w:rPr>
        <w:t>而萬物不得騰踴。至是，天子巡狩郡縣，所過賞賜，用帛百餘萬匹，錢金以巨萬計，皆取足大農。弘羊又請</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請</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令</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吏得入粟補官及罪人贖罪。山東漕粟益歲六百萬石，一歲之中，太倉、甘泉倉滿，邊餘穀，諸物均輸，帛五百萬匹，民不益賦而天下用饒。於是弘羊賜爵左庶長，黃金再百斤焉。</w:t>
      </w:r>
    </w:p>
    <w:p w:rsidR="00934453" w:rsidRPr="00D779F7" w:rsidRDefault="00934453" w:rsidP="00087F68">
      <w:pPr>
        <w:rPr>
          <w:rFonts w:asciiTheme="minorEastAsia" w:hAnsiTheme="minorEastAsia"/>
        </w:rPr>
      </w:pPr>
      <w:r w:rsidRPr="00D779F7">
        <w:rPr>
          <w:rFonts w:asciiTheme="minorEastAsia" w:hAnsiTheme="minorEastAsia"/>
        </w:rPr>
        <w:t>是時小旱，上令官求雨。卜式言曰︰</w:t>
      </w:r>
      <w:r w:rsidR="00C93935">
        <w:rPr>
          <w:rFonts w:asciiTheme="minorEastAsia" w:hAnsiTheme="minorEastAsia"/>
        </w:rPr>
        <w:t>「</w:t>
      </w:r>
      <w:r w:rsidRPr="00D779F7">
        <w:rPr>
          <w:rFonts w:asciiTheme="minorEastAsia" w:hAnsiTheme="minorEastAsia"/>
        </w:rPr>
        <w:t>縣官當食租衣稅而已，</w:t>
      </w:r>
      <w:r w:rsidRPr="00D779F7">
        <w:rPr>
          <w:rStyle w:val="00Text"/>
          <w:rFonts w:asciiTheme="minorEastAsia" w:hAnsiTheme="minorEastAsia"/>
        </w:rPr>
        <w:t>師古曰︰衣，於旣翻。</w:t>
      </w:r>
      <w:r w:rsidRPr="00D779F7">
        <w:rPr>
          <w:rFonts w:asciiTheme="minorEastAsia" w:hAnsiTheme="minorEastAsia"/>
        </w:rPr>
        <w:t>今弘羊令吏坐市列肆，販物求利，烹弘羊，天乃雨。</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秋，有星孛于東井，</w:t>
      </w:r>
      <w:r w:rsidR="00934453" w:rsidRPr="00D779F7">
        <w:rPr>
          <w:rFonts w:asciiTheme="minorEastAsia" w:eastAsiaTheme="minorEastAsia" w:hAnsiTheme="minorEastAsia"/>
        </w:rPr>
        <w:t>晉·天文志︰東井八星，天之南門，黃道所經。又曰︰東井，雍州分。孛，蒲內翻；下同。</w:t>
      </w:r>
      <w:r w:rsidR="00934453" w:rsidRPr="00D779F7">
        <w:rPr>
          <w:rStyle w:val="01Text"/>
          <w:rFonts w:asciiTheme="minorEastAsia" w:eastAsiaTheme="minorEastAsia" w:hAnsiTheme="minorEastAsia"/>
          <w:sz w:val="21"/>
        </w:rPr>
        <w:t>後十餘日，有星孛于三台。</w:t>
      </w:r>
      <w:r w:rsidR="00934453" w:rsidRPr="00D779F7">
        <w:rPr>
          <w:rFonts w:asciiTheme="minorEastAsia" w:eastAsiaTheme="minorEastAsia" w:hAnsiTheme="minorEastAsia"/>
        </w:rPr>
        <w:t>天文志︰魁下六星，兩兩而比，曰三台。</w:t>
      </w:r>
      <w:r w:rsidR="00934453" w:rsidRPr="00D779F7">
        <w:rPr>
          <w:rStyle w:val="01Text"/>
          <w:rFonts w:asciiTheme="minorEastAsia" w:eastAsiaTheme="minorEastAsia" w:hAnsiTheme="minorEastAsia"/>
          <w:sz w:val="21"/>
        </w:rPr>
        <w:t>望氣王朔言︰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候獨見塡星出如瓜，食頃，復入。</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塡星，土星也。塡，讀曰鎭。</w:t>
      </w:r>
      <w:r w:rsidR="00934453" w:rsidRPr="00D779F7">
        <w:rPr>
          <w:rStyle w:val="01Text"/>
          <w:rFonts w:asciiTheme="minorEastAsia" w:eastAsiaTheme="minorEastAsia" w:hAnsiTheme="minorEastAsia"/>
          <w:sz w:val="21"/>
        </w:rPr>
        <w:t>有司皆曰︰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陛下建漢家封禪，天其報德星云。</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師古曰︰德星，卽塡星也。言天以德星報於帝。</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齊懷王閎薨，無子，國除。</w:t>
      </w:r>
      <w:r w:rsidR="00934453" w:rsidRPr="00D779F7">
        <w:rPr>
          <w:rStyle w:val="00Text"/>
          <w:rFonts w:asciiTheme="minorEastAsia" w:hAnsiTheme="minorEastAsia"/>
        </w:rPr>
        <w:t>閎，元狩六年受封。</w:t>
      </w:r>
    </w:p>
    <w:p w:rsidR="00934453" w:rsidRPr="00D779F7" w:rsidRDefault="00934453" w:rsidP="00087F68">
      <w:pPr>
        <w:pStyle w:val="1"/>
        <w:pageBreakBefore/>
        <w:spacing w:before="0" w:after="0" w:line="240" w:lineRule="auto"/>
        <w:rPr>
          <w:rFonts w:asciiTheme="minorEastAsia" w:hAnsiTheme="minorEastAsia"/>
        </w:rPr>
      </w:pPr>
      <w:bookmarkStart w:id="184" w:name="Top_of_part0027_xhtml"/>
      <w:bookmarkStart w:id="185" w:name="_Toc23842961"/>
      <w:bookmarkStart w:id="186" w:name="_Toc33001411"/>
      <w:r w:rsidRPr="00D779F7">
        <w:rPr>
          <w:rFonts w:asciiTheme="minorEastAsia" w:hAnsiTheme="minorEastAsia"/>
        </w:rPr>
        <w:t>資治通鑑卷第二十一</w:t>
      </w:r>
      <w:bookmarkEnd w:id="184"/>
      <w:bookmarkEnd w:id="185"/>
      <w:bookmarkEnd w:id="186"/>
    </w:p>
    <w:p w:rsidR="00934453" w:rsidRPr="00D779F7" w:rsidRDefault="00934453" w:rsidP="00087F68">
      <w:pPr>
        <w:pStyle w:val="2"/>
        <w:spacing w:before="0" w:after="0" w:line="240" w:lineRule="auto"/>
        <w:rPr>
          <w:rFonts w:asciiTheme="minorEastAsia" w:eastAsiaTheme="minorEastAsia" w:hAnsiTheme="minorEastAsia"/>
        </w:rPr>
      </w:pPr>
      <w:bookmarkStart w:id="187" w:name="Han_Ji_Shi_San_Qi_Xuan_Yi_Tun_Ta"/>
      <w:bookmarkStart w:id="188" w:name="_Toc23842962"/>
      <w:bookmarkStart w:id="189" w:name="_Toc33001412"/>
      <w:r w:rsidRPr="00D779F7">
        <w:rPr>
          <w:rStyle w:val="03Text"/>
          <w:rFonts w:asciiTheme="minorEastAsia" w:eastAsiaTheme="minorEastAsia" w:hAnsiTheme="minorEastAsia"/>
        </w:rPr>
        <w:t>漢紀十三</w:t>
      </w:r>
      <w:r w:rsidRPr="00D779F7">
        <w:rPr>
          <w:rFonts w:asciiTheme="minorEastAsia" w:eastAsiaTheme="minorEastAsia" w:hAnsiTheme="minorEastAsia"/>
        </w:rPr>
        <w:t>起玄黓涒灘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盡玄黓敦牂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凡十一年。</w:t>
      </w:r>
      <w:bookmarkEnd w:id="187"/>
      <w:bookmarkEnd w:id="188"/>
      <w:bookmarkEnd w:id="189"/>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世宗孝武皇帝下之上</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元封二年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壬申、前一○九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冬，十月，上行幸雍，祠五畤；還，祝祠泰一，以拜德星。</w:t>
      </w:r>
      <w:r w:rsidR="00934453" w:rsidRPr="00D779F7">
        <w:rPr>
          <w:rStyle w:val="00Text"/>
          <w:rFonts w:asciiTheme="minorEastAsia" w:hAnsiTheme="minorEastAsia"/>
        </w:rPr>
        <w:t>師古曰︰拜而祠之，加祝辭。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春，正月，公孫卿言︰</w:t>
      </w:r>
      <w:r w:rsidR="00C93935">
        <w:rPr>
          <w:rFonts w:asciiTheme="minorEastAsia" w:hAnsiTheme="minorEastAsia"/>
        </w:rPr>
        <w:t>「</w:t>
      </w:r>
      <w:r w:rsidR="00934453" w:rsidRPr="00D779F7">
        <w:rPr>
          <w:rFonts w:asciiTheme="minorEastAsia" w:hAnsiTheme="minorEastAsia"/>
        </w:rPr>
        <w:t>見神人東萊山，若云欲見天子。</w:t>
      </w:r>
      <w:r w:rsidR="00C93935">
        <w:rPr>
          <w:rFonts w:asciiTheme="minorEastAsia" w:hAnsiTheme="minorEastAsia"/>
        </w:rPr>
        <w:t>」</w:t>
      </w:r>
      <w:r w:rsidR="00934453" w:rsidRPr="00D779F7">
        <w:rPr>
          <w:rFonts w:asciiTheme="minorEastAsia" w:hAnsiTheme="minorEastAsia"/>
        </w:rPr>
        <w:t>天子於是幸緱氏城，</w:t>
      </w:r>
      <w:r w:rsidR="00934453" w:rsidRPr="00D779F7">
        <w:rPr>
          <w:rStyle w:val="00Text"/>
          <w:rFonts w:asciiTheme="minorEastAsia" w:hAnsiTheme="minorEastAsia"/>
        </w:rPr>
        <w:t>緱，工侯翻。</w:t>
      </w:r>
      <w:r w:rsidR="00934453" w:rsidRPr="00D779F7">
        <w:rPr>
          <w:rFonts w:asciiTheme="minorEastAsia" w:hAnsiTheme="minorEastAsia"/>
        </w:rPr>
        <w:t>拜卿為中大夫，遂至東萊，宿留之，數日，無所見，</w:t>
      </w:r>
      <w:r w:rsidR="00934453" w:rsidRPr="00D779F7">
        <w:rPr>
          <w:rStyle w:val="00Text"/>
          <w:rFonts w:asciiTheme="minorEastAsia" w:hAnsiTheme="minorEastAsia"/>
        </w:rPr>
        <w:t>宿留，音秀溜。</w:t>
      </w:r>
      <w:r w:rsidR="00934453" w:rsidRPr="00D779F7">
        <w:rPr>
          <w:rFonts w:asciiTheme="minorEastAsia" w:hAnsiTheme="minorEastAsia"/>
        </w:rPr>
        <w:t>見大人迹云。復遣方士求神怪，采芝藥，以千數。</w:t>
      </w:r>
      <w:r w:rsidR="00934453" w:rsidRPr="00D779F7">
        <w:rPr>
          <w:rStyle w:val="00Text"/>
          <w:rFonts w:asciiTheme="minorEastAsia" w:hAnsiTheme="minorEastAsia"/>
        </w:rPr>
        <w:t>復，扶又翻。</w:t>
      </w:r>
      <w:r w:rsidR="00934453" w:rsidRPr="00D779F7">
        <w:rPr>
          <w:rFonts w:asciiTheme="minorEastAsia" w:hAnsiTheme="minorEastAsia"/>
        </w:rPr>
        <w:t>時歲旱，天子旣出無名，乃禱萬里沙。</w:t>
      </w:r>
      <w:r w:rsidR="00934453" w:rsidRPr="00D779F7">
        <w:rPr>
          <w:rStyle w:val="00Text"/>
          <w:rFonts w:asciiTheme="minorEastAsia" w:hAnsiTheme="minorEastAsia"/>
        </w:rPr>
        <w:t>應劭曰︰萬里沙神祠也，在東萊曲城。孟康曰︰沙徑三百餘里。杜佑通典︰萬里沙在萊州掖縣界。</w:t>
      </w:r>
      <w:r w:rsidR="00934453" w:rsidRPr="00D779F7">
        <w:rPr>
          <w:rFonts w:asciiTheme="minorEastAsia" w:hAnsiTheme="minorEastAsia"/>
        </w:rPr>
        <w:t>夏，四月，還，過祠泰山。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初，河決瓠子，</w:t>
      </w:r>
      <w:r w:rsidR="00934453" w:rsidRPr="00D779F7">
        <w:rPr>
          <w:rFonts w:asciiTheme="minorEastAsia" w:eastAsiaTheme="minorEastAsia" w:hAnsiTheme="minorEastAsia"/>
        </w:rPr>
        <w:t>河始決見十八卷元光二年。</w:t>
      </w:r>
      <w:r w:rsidR="00934453" w:rsidRPr="00D779F7">
        <w:rPr>
          <w:rStyle w:val="01Text"/>
          <w:rFonts w:asciiTheme="minorEastAsia" w:eastAsiaTheme="minorEastAsia" w:hAnsiTheme="minorEastAsia"/>
          <w:sz w:val="21"/>
        </w:rPr>
        <w:t>後二十餘歲不復塞，</w:t>
      </w:r>
      <w:r w:rsidR="00934453" w:rsidRPr="00D779F7">
        <w:rPr>
          <w:rFonts w:asciiTheme="minorEastAsia" w:eastAsiaTheme="minorEastAsia" w:hAnsiTheme="minorEastAsia"/>
        </w:rPr>
        <w:t>復，扶又翻。塞，悉則翻；下同。</w:t>
      </w:r>
      <w:r w:rsidR="00934453" w:rsidRPr="00D779F7">
        <w:rPr>
          <w:rStyle w:val="01Text"/>
          <w:rFonts w:asciiTheme="minorEastAsia" w:eastAsiaTheme="minorEastAsia" w:hAnsiTheme="minorEastAsia"/>
          <w:sz w:val="21"/>
        </w:rPr>
        <w:t>梁、楚之地尤被其害。</w:t>
      </w:r>
      <w:r w:rsidR="00934453" w:rsidRPr="00D779F7">
        <w:rPr>
          <w:rFonts w:asciiTheme="minorEastAsia" w:eastAsiaTheme="minorEastAsia" w:hAnsiTheme="minorEastAsia"/>
        </w:rPr>
        <w:t>被，皮義翻。</w:t>
      </w:r>
      <w:r w:rsidR="00934453" w:rsidRPr="00D779F7">
        <w:rPr>
          <w:rStyle w:val="01Text"/>
          <w:rFonts w:asciiTheme="minorEastAsia" w:eastAsiaTheme="minorEastAsia" w:hAnsiTheme="minorEastAsia"/>
          <w:sz w:val="21"/>
        </w:rPr>
        <w:t>是歲，上使汲仁、郭昌二卿發卒數萬人塞瓠子河決。天子自泰山還，自臨決河，沈白馬、玉璧于河，</w:t>
      </w:r>
      <w:r w:rsidR="00934453" w:rsidRPr="00D779F7">
        <w:rPr>
          <w:rFonts w:asciiTheme="minorEastAsia" w:eastAsiaTheme="minorEastAsia" w:hAnsiTheme="minorEastAsia"/>
        </w:rPr>
        <w:t>沈，持林翻。</w:t>
      </w:r>
      <w:r w:rsidR="00934453" w:rsidRPr="00D779F7">
        <w:rPr>
          <w:rStyle w:val="01Text"/>
          <w:rFonts w:asciiTheme="minorEastAsia" w:eastAsiaTheme="minorEastAsia" w:hAnsiTheme="minorEastAsia"/>
          <w:sz w:val="21"/>
        </w:rPr>
        <w:t>令羣臣、從官自將軍以下皆負薪，卒塡決河。</w:t>
      </w:r>
      <w:r w:rsidR="00934453" w:rsidRPr="00D779F7">
        <w:rPr>
          <w:rFonts w:asciiTheme="minorEastAsia" w:eastAsiaTheme="minorEastAsia" w:hAnsiTheme="minorEastAsia"/>
        </w:rPr>
        <w:t>從，才用翻。卒，子恤翻。</w:t>
      </w:r>
      <w:r w:rsidR="00934453" w:rsidRPr="00D779F7">
        <w:rPr>
          <w:rStyle w:val="01Text"/>
          <w:rFonts w:asciiTheme="minorEastAsia" w:eastAsiaTheme="minorEastAsia" w:hAnsiTheme="minorEastAsia"/>
          <w:sz w:val="21"/>
        </w:rPr>
        <w:t>築宮其上，名曰宣防宮。導河北行二渠，復禹舊迹，</w:t>
      </w:r>
      <w:r w:rsidR="00934453" w:rsidRPr="00D779F7">
        <w:rPr>
          <w:rFonts w:asciiTheme="minorEastAsia" w:eastAsiaTheme="minorEastAsia" w:hAnsiTheme="minorEastAsia"/>
        </w:rPr>
        <w:t>溝洫志︰禹導河自積石，歷龍門，南到華陰，東下底柱及孟津、洛、汭，至于大伾。於是禹以為河所從來者高，水湍悍，難以行平地，數為敗，乃釃二渠以引其河，北載之高地，過洚水，至於大陸，播為九河，同為迎河入勃海。孟康曰︰二渠，其一出貝丘西南，南折者也；其一則漯川也。河自王莽時遂空，惟用漯耳。釃，山支翻。漯，吐合翻。</w:t>
      </w:r>
      <w:r w:rsidR="00934453" w:rsidRPr="00D779F7">
        <w:rPr>
          <w:rStyle w:val="01Text"/>
          <w:rFonts w:asciiTheme="minorEastAsia" w:eastAsiaTheme="minorEastAsia" w:hAnsiTheme="minorEastAsia"/>
          <w:sz w:val="21"/>
        </w:rPr>
        <w:t>而梁、楚之地復寧，無水災。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上還長安。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初令越巫祠上帝、百鬼，而用雞卜。</w:t>
      </w:r>
      <w:r w:rsidR="00934453" w:rsidRPr="00D779F7">
        <w:rPr>
          <w:rFonts w:asciiTheme="minorEastAsia" w:eastAsiaTheme="minorEastAsia" w:hAnsiTheme="minorEastAsia"/>
        </w:rPr>
        <w:t>越俗用雞卜。李奇曰︰持雞骨卜，如鼠卜。史記正義曰︰雞卜法，用雞一、狗一，生祝願訖，卽殺雞狗，煑熟又祭，獨取雞兩眼骨，上自有孔，裂似人物形則吉，不足則凶。今嶺南猶行此法。范成大桂海虞衡志︰雞卜，南人占法，以雄雞雛執其兩足，焚香禱所占，撲雞殺之，拔兩股骨，淨洗，線束之，以竹筳插束處，使兩骨相背於筳端，執竹再祝。左骨為儂，儂，我也。右骨為人，人，所占事也。視兩骨之側所有細竅，以細竹筳長寸餘徧插之，斜直偏正，各隨竅之自然，以定吉凶。法有十八變，大抵直而正、或近骨者多，吉；曲而斜、或遠骨者多，凶。亦有用雞卵卜者，握卵以卜，書墨於殼，記其四維；煑熟橫截，視當墨處，辨殼中白之厚薄以定儂、人吉凶。</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公孫卿言仙人好樓居，</w:t>
      </w:r>
      <w:r w:rsidR="00934453" w:rsidRPr="00D779F7">
        <w:rPr>
          <w:rFonts w:asciiTheme="minorEastAsia" w:eastAsiaTheme="minorEastAsia" w:hAnsiTheme="minorEastAsia"/>
        </w:rPr>
        <w:t>好，呼到翻。</w:t>
      </w:r>
      <w:r w:rsidR="00934453" w:rsidRPr="00D779F7">
        <w:rPr>
          <w:rStyle w:val="01Text"/>
          <w:rFonts w:asciiTheme="minorEastAsia" w:eastAsiaTheme="minorEastAsia" w:hAnsiTheme="minorEastAsia"/>
          <w:sz w:val="21"/>
        </w:rPr>
        <w:t>於是上令長安作蜚廉、桂觀，甘泉作益壽、延壽觀，</w:t>
      </w:r>
      <w:r w:rsidR="00934453" w:rsidRPr="00D779F7">
        <w:rPr>
          <w:rFonts w:asciiTheme="minorEastAsia" w:eastAsiaTheme="minorEastAsia" w:hAnsiTheme="minorEastAsia"/>
        </w:rPr>
        <w:t>應劭曰︰蜚廉，神禽名，能致風氣。晉灼曰︰身似鹿，頭如爵，有角，而蛇尾，文如豹文。</w:t>
      </w:r>
      <w:r w:rsidR="00C93935">
        <w:rPr>
          <w:rFonts w:asciiTheme="minorEastAsia" w:eastAsiaTheme="minorEastAsia" w:hAnsiTheme="minorEastAsia"/>
        </w:rPr>
        <w:t>「</w:t>
      </w:r>
      <w:r w:rsidR="00934453" w:rsidRPr="00D779F7">
        <w:rPr>
          <w:rFonts w:asciiTheme="minorEastAsia" w:eastAsiaTheme="minorEastAsia" w:hAnsiTheme="minorEastAsia"/>
        </w:rPr>
        <w:t>桂觀</w:t>
      </w:r>
      <w:r w:rsidR="00C93935">
        <w:rPr>
          <w:rFonts w:asciiTheme="minorEastAsia" w:eastAsiaTheme="minorEastAsia" w:hAnsiTheme="minorEastAsia"/>
        </w:rPr>
        <w:t>」</w:t>
      </w:r>
      <w:r w:rsidR="00934453" w:rsidRPr="00D779F7">
        <w:rPr>
          <w:rFonts w:asciiTheme="minorEastAsia" w:eastAsiaTheme="minorEastAsia" w:hAnsiTheme="minorEastAsia"/>
        </w:rPr>
        <w:t>，漢志作</w:t>
      </w:r>
      <w:r w:rsidR="00C93935">
        <w:rPr>
          <w:rFonts w:asciiTheme="minorEastAsia" w:eastAsiaTheme="minorEastAsia" w:hAnsiTheme="minorEastAsia"/>
        </w:rPr>
        <w:t>「</w:t>
      </w:r>
      <w:r w:rsidR="00934453" w:rsidRPr="00D779F7">
        <w:rPr>
          <w:rFonts w:asciiTheme="minorEastAsia" w:eastAsiaTheme="minorEastAsia" w:hAnsiTheme="minorEastAsia"/>
        </w:rPr>
        <w:t>桂館</w:t>
      </w:r>
      <w:r w:rsidR="00C93935">
        <w:rPr>
          <w:rFonts w:asciiTheme="minorEastAsia" w:eastAsiaTheme="minorEastAsia" w:hAnsiTheme="minorEastAsia"/>
        </w:rPr>
        <w:t>」</w:t>
      </w:r>
      <w:r w:rsidR="00934453" w:rsidRPr="00D779F7">
        <w:rPr>
          <w:rFonts w:asciiTheme="minorEastAsia" w:eastAsiaTheme="minorEastAsia" w:hAnsiTheme="minorEastAsia"/>
        </w:rPr>
        <w:t>。師古曰︰蜚廉、桂館、益壽、延壽，四館名。觀，古玩翻。</w:t>
      </w:r>
      <w:r w:rsidR="00934453" w:rsidRPr="00D779F7">
        <w:rPr>
          <w:rStyle w:val="01Text"/>
          <w:rFonts w:asciiTheme="minorEastAsia" w:eastAsiaTheme="minorEastAsia" w:hAnsiTheme="minorEastAsia"/>
          <w:sz w:val="21"/>
        </w:rPr>
        <w:t>使卿持節設具而候神人。又作通天莖臺，</w:t>
      </w:r>
      <w:r w:rsidR="00934453" w:rsidRPr="00D779F7">
        <w:rPr>
          <w:rFonts w:asciiTheme="minorEastAsia" w:eastAsiaTheme="minorEastAsia" w:hAnsiTheme="minorEastAsia"/>
        </w:rPr>
        <w:t>通天臺在甘泉宮。漢舊儀曰︰臺高五十丈，去長安二百里，望見長安城。</w:t>
      </w:r>
      <w:r w:rsidR="00934453" w:rsidRPr="00D779F7">
        <w:rPr>
          <w:rStyle w:val="01Text"/>
          <w:rFonts w:asciiTheme="minorEastAsia" w:eastAsiaTheme="minorEastAsia" w:hAnsiTheme="minorEastAsia"/>
          <w:sz w:val="21"/>
        </w:rPr>
        <w:t>置祠具其下。更置甘泉前殿，益廣諸宮室。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初，全燕之世，嘗略屬眞番、朝鮮，</w:t>
      </w:r>
      <w:r w:rsidR="00934453" w:rsidRPr="00D779F7">
        <w:rPr>
          <w:rFonts w:asciiTheme="minorEastAsia" w:eastAsiaTheme="minorEastAsia" w:hAnsiTheme="minorEastAsia"/>
        </w:rPr>
        <w:t>徐廣曰︰遼東有番汗縣。應劭曰︰玄菟本眞番國。番，普安翻。張晏曰︰朝鮮有濕水、洌水、汕水三水，合為洌水。疑樂浪、朝鮮取名於此。括地志︰高麗都平壤城，本樂浪郡王險城；又古云朝鮮。索隱曰︰按朝，音潮，直驕翻。鮮，音仙，以有汕水故也。汕，一音訕。</w:t>
      </w:r>
      <w:r w:rsidR="00934453" w:rsidRPr="00D779F7">
        <w:rPr>
          <w:rStyle w:val="01Text"/>
          <w:rFonts w:asciiTheme="minorEastAsia" w:eastAsiaTheme="minorEastAsia" w:hAnsiTheme="minorEastAsia"/>
          <w:sz w:val="21"/>
        </w:rPr>
        <w:t>為置吏，築障塞。</w:t>
      </w:r>
      <w:r w:rsidR="00934453" w:rsidRPr="00D779F7">
        <w:rPr>
          <w:rFonts w:asciiTheme="minorEastAsia" w:eastAsiaTheme="minorEastAsia" w:hAnsiTheme="minorEastAsia"/>
        </w:rPr>
        <w:t>為，于偽翻；下同。</w:t>
      </w:r>
      <w:r w:rsidR="00934453" w:rsidRPr="00D779F7">
        <w:rPr>
          <w:rStyle w:val="01Text"/>
          <w:rFonts w:asciiTheme="minorEastAsia" w:eastAsiaTheme="minorEastAsia" w:hAnsiTheme="minorEastAsia"/>
          <w:sz w:val="21"/>
        </w:rPr>
        <w:t>秦滅燕，屬遼東外徼。</w:t>
      </w:r>
      <w:r w:rsidR="00934453" w:rsidRPr="00D779F7">
        <w:rPr>
          <w:rFonts w:asciiTheme="minorEastAsia" w:eastAsiaTheme="minorEastAsia" w:hAnsiTheme="minorEastAsia"/>
        </w:rPr>
        <w:t>徼，吉弔翻。</w:t>
      </w:r>
      <w:r w:rsidR="00934453" w:rsidRPr="00D779F7">
        <w:rPr>
          <w:rStyle w:val="01Text"/>
          <w:rFonts w:asciiTheme="minorEastAsia" w:eastAsiaTheme="minorEastAsia" w:hAnsiTheme="minorEastAsia"/>
          <w:sz w:val="21"/>
        </w:rPr>
        <w:t>漢興，為其遠難守，復修遼東故塞，至浿水為界，</w:t>
      </w:r>
      <w:r w:rsidR="00934453" w:rsidRPr="00D779F7">
        <w:rPr>
          <w:rFonts w:asciiTheme="minorEastAsia" w:eastAsiaTheme="minorEastAsia" w:hAnsiTheme="minorEastAsia"/>
        </w:rPr>
        <w:t>班志，浿水出遼東塞外，西南至樂浪縣西入海。水經︰浿水出樂浪鏤方縣，東南過臨浿縣，東入海。酈道元註曰︰滿自浿水而至朝鮮，若浿水東流，無渡浿之理。余訪蕃使，言城在浿水之陽，其水西流，逕樂浪郡朝鮮縣，故志曰浿水西至增地縣入海，經誤。浿，普蓋翻，又滂沛翻，普大翻。杜佑曰︰浿，滂拜翻。</w:t>
      </w:r>
      <w:r w:rsidR="00934453" w:rsidRPr="00D779F7">
        <w:rPr>
          <w:rStyle w:val="01Text"/>
          <w:rFonts w:asciiTheme="minorEastAsia" w:eastAsiaTheme="minorEastAsia" w:hAnsiTheme="minorEastAsia"/>
          <w:sz w:val="21"/>
        </w:rPr>
        <w:t>屬燕。燕王盧綰反，入匈奴。</w:t>
      </w:r>
      <w:r w:rsidR="00934453" w:rsidRPr="00D779F7">
        <w:rPr>
          <w:rFonts w:asciiTheme="minorEastAsia" w:eastAsiaTheme="minorEastAsia" w:hAnsiTheme="minorEastAsia"/>
        </w:rPr>
        <w:t>見十二卷高祖十三年。</w:t>
      </w:r>
      <w:r w:rsidR="00934453" w:rsidRPr="00D779F7">
        <w:rPr>
          <w:rStyle w:val="01Text"/>
          <w:rFonts w:asciiTheme="minorEastAsia" w:eastAsiaTheme="minorEastAsia" w:hAnsiTheme="minorEastAsia"/>
          <w:sz w:val="21"/>
        </w:rPr>
        <w:t>燕人衞滿亡命，聚黨千餘人，椎髻、蠻夷服而東走出塞，渡浿水，居秦故空地上下障，稍役屬眞番、朝鮮蠻夷及燕亡命者王之，</w:t>
      </w:r>
      <w:r w:rsidR="00934453" w:rsidRPr="00D779F7">
        <w:rPr>
          <w:rFonts w:asciiTheme="minorEastAsia" w:eastAsiaTheme="minorEastAsia" w:hAnsiTheme="minorEastAsia"/>
        </w:rPr>
        <w:t>王，于況翻。</w:t>
      </w:r>
      <w:r w:rsidR="00934453" w:rsidRPr="00D779F7">
        <w:rPr>
          <w:rStyle w:val="01Text"/>
          <w:rFonts w:asciiTheme="minorEastAsia" w:eastAsiaTheme="minorEastAsia" w:hAnsiTheme="minorEastAsia"/>
          <w:sz w:val="21"/>
        </w:rPr>
        <w:t>都王險。</w:t>
      </w:r>
      <w:r w:rsidR="00934453" w:rsidRPr="00D779F7">
        <w:rPr>
          <w:rFonts w:asciiTheme="minorEastAsia" w:eastAsiaTheme="minorEastAsia" w:hAnsiTheme="minorEastAsia"/>
        </w:rPr>
        <w:t>韋昭曰︰王險，故邑名。應劭曰︰遼東有險瀆縣，卽滿所都，因水險，故曰險瀆。臣瓚曰︰王險在樂浪郡浿水之東。師古曰︰瓚說是。賢曰︰卽平壤城。</w:t>
      </w:r>
      <w:r w:rsidR="00934453" w:rsidRPr="00D779F7">
        <w:rPr>
          <w:rStyle w:val="01Text"/>
          <w:rFonts w:asciiTheme="minorEastAsia" w:eastAsiaTheme="minorEastAsia" w:hAnsiTheme="minorEastAsia"/>
          <w:sz w:val="21"/>
        </w:rPr>
        <w:t>會孝惠、高后時，天下初定，遼東太守卽約滿為外臣，保塞外蠻夷，無使盜邊；諸蠻夷君欲入見天子，勿得禁止。</w:t>
      </w:r>
      <w:r w:rsidR="00934453" w:rsidRPr="00D779F7">
        <w:rPr>
          <w:rFonts w:asciiTheme="minorEastAsia" w:eastAsiaTheme="minorEastAsia" w:hAnsiTheme="minorEastAsia"/>
        </w:rPr>
        <w:t>見，賢遍翻；下同。</w:t>
      </w:r>
      <w:r w:rsidR="00934453" w:rsidRPr="00D779F7">
        <w:rPr>
          <w:rStyle w:val="01Text"/>
          <w:rFonts w:asciiTheme="minorEastAsia" w:eastAsiaTheme="minorEastAsia" w:hAnsiTheme="minorEastAsia"/>
          <w:sz w:val="21"/>
        </w:rPr>
        <w:t>以故滿得以兵威財物侵降其旁小邑，眞番、臨屯皆來服屬，</w:t>
      </w:r>
      <w:r w:rsidR="00934453" w:rsidRPr="00D779F7">
        <w:rPr>
          <w:rFonts w:asciiTheme="minorEastAsia" w:eastAsiaTheme="minorEastAsia" w:hAnsiTheme="minorEastAsia"/>
        </w:rPr>
        <w:t>臨屯，帝後開為郡。註見下三年。降，戶江翻。</w:t>
      </w:r>
      <w:r w:rsidR="00934453" w:rsidRPr="00D779F7">
        <w:rPr>
          <w:rStyle w:val="01Text"/>
          <w:rFonts w:asciiTheme="minorEastAsia" w:eastAsiaTheme="minorEastAsia" w:hAnsiTheme="minorEastAsia"/>
          <w:sz w:val="21"/>
        </w:rPr>
        <w:t>方數千里。傳子至孫右渠，所誘漢亡人滋多，又未嘗入見；</w:t>
      </w:r>
      <w:r w:rsidR="00934453" w:rsidRPr="00D779F7">
        <w:rPr>
          <w:rFonts w:asciiTheme="minorEastAsia" w:eastAsiaTheme="minorEastAsia" w:hAnsiTheme="minorEastAsia"/>
        </w:rPr>
        <w:t>誘，音酉。見，賢遍翻；下同。</w:t>
      </w:r>
      <w:r w:rsidR="00934453" w:rsidRPr="00D779F7">
        <w:rPr>
          <w:rStyle w:val="01Text"/>
          <w:rFonts w:asciiTheme="minorEastAsia" w:eastAsiaTheme="minorEastAsia" w:hAnsiTheme="minorEastAsia"/>
          <w:sz w:val="21"/>
        </w:rPr>
        <w:t>辰國欲上書見天子，又雍閼不通。</w:t>
      </w:r>
      <w:r w:rsidR="00934453" w:rsidRPr="00D779F7">
        <w:rPr>
          <w:rFonts w:asciiTheme="minorEastAsia" w:eastAsiaTheme="minorEastAsia" w:hAnsiTheme="minorEastAsia"/>
        </w:rPr>
        <w:t>師古曰︰辰國，卽辰韓之國。雍，讀曰壅。閼，一曷翻。</w:t>
      </w:r>
      <w:r w:rsidR="00934453" w:rsidRPr="00D779F7">
        <w:rPr>
          <w:rStyle w:val="01Text"/>
          <w:rFonts w:asciiTheme="minorEastAsia" w:eastAsiaTheme="minorEastAsia" w:hAnsiTheme="minorEastAsia"/>
          <w:sz w:val="21"/>
        </w:rPr>
        <w:t>是歲，漢使涉何誘諭，</w:t>
      </w:r>
      <w:r w:rsidR="00934453" w:rsidRPr="00D779F7">
        <w:rPr>
          <w:rFonts w:asciiTheme="minorEastAsia" w:eastAsiaTheme="minorEastAsia" w:hAnsiTheme="minorEastAsia"/>
        </w:rPr>
        <w:t>涉，姓也。左傳晉有大夫涉佗。</w:t>
      </w:r>
      <w:r w:rsidR="00934453" w:rsidRPr="00D779F7">
        <w:rPr>
          <w:rStyle w:val="01Text"/>
          <w:rFonts w:asciiTheme="minorEastAsia" w:eastAsiaTheme="minorEastAsia" w:hAnsiTheme="minorEastAsia"/>
          <w:sz w:val="21"/>
        </w:rPr>
        <w:t>右渠終不肯奉詔。何去至界上，臨浿水，使御刺殺送何者朝鮮裨王長，</w:t>
      </w:r>
      <w:r w:rsidR="00934453" w:rsidRPr="00D779F7">
        <w:rPr>
          <w:rFonts w:asciiTheme="minorEastAsia" w:eastAsiaTheme="minorEastAsia" w:hAnsiTheme="minorEastAsia"/>
        </w:rPr>
        <w:t>刺，七亦翻。</w:t>
      </w:r>
      <w:r w:rsidR="00934453" w:rsidRPr="00D779F7">
        <w:rPr>
          <w:rStyle w:val="01Text"/>
          <w:rFonts w:asciiTheme="minorEastAsia" w:eastAsiaTheme="minorEastAsia" w:hAnsiTheme="minorEastAsia"/>
          <w:sz w:val="21"/>
        </w:rPr>
        <w:t>卽渡，馳入塞，遂歸報天子曰︰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殺朝鮮將。</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上為其名美，</w:t>
      </w:r>
      <w:r w:rsidR="00934453" w:rsidRPr="00D779F7">
        <w:rPr>
          <w:rFonts w:asciiTheme="minorEastAsia" w:eastAsiaTheme="minorEastAsia" w:hAnsiTheme="minorEastAsia"/>
        </w:rPr>
        <w:t>將，卽亮翻。為，于偽翻；下同。</w:t>
      </w:r>
      <w:r w:rsidR="00934453" w:rsidRPr="00D779F7">
        <w:rPr>
          <w:rStyle w:val="01Text"/>
          <w:rFonts w:asciiTheme="minorEastAsia" w:eastAsiaTheme="minorEastAsia" w:hAnsiTheme="minorEastAsia"/>
          <w:sz w:val="21"/>
        </w:rPr>
        <w:t>卽不詰，拜何為遼東東部都尉。</w:t>
      </w:r>
      <w:r w:rsidR="00934453" w:rsidRPr="00D779F7">
        <w:rPr>
          <w:rFonts w:asciiTheme="minorEastAsia" w:eastAsiaTheme="minorEastAsia" w:hAnsiTheme="minorEastAsia"/>
        </w:rPr>
        <w:t>遼東東部都尉治武次縣。</w:t>
      </w:r>
      <w:r w:rsidR="00934453" w:rsidRPr="00D779F7">
        <w:rPr>
          <w:rStyle w:val="01Text"/>
          <w:rFonts w:asciiTheme="minorEastAsia" w:eastAsiaTheme="minorEastAsia" w:hAnsiTheme="minorEastAsia"/>
          <w:sz w:val="21"/>
        </w:rPr>
        <w:t>朝鮮怨何，發兵襲攻殺何。</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六月，甘泉房中產芝九莖，</w:t>
      </w:r>
      <w:r w:rsidR="00934453" w:rsidRPr="00D779F7">
        <w:rPr>
          <w:rFonts w:asciiTheme="minorEastAsia" w:eastAsiaTheme="minorEastAsia" w:hAnsiTheme="minorEastAsia"/>
        </w:rPr>
        <w:t>時芝產於甘泉齋房，九莖連葉。論衡︰芝生於土，土氣和則芝草生。瑞命記︰王者慈仁則芝草生。</w:t>
      </w:r>
      <w:r w:rsidR="00934453" w:rsidRPr="00D779F7">
        <w:rPr>
          <w:rStyle w:val="01Text"/>
          <w:rFonts w:asciiTheme="minorEastAsia" w:eastAsiaTheme="minorEastAsia" w:hAnsiTheme="minorEastAsia"/>
          <w:sz w:val="21"/>
        </w:rPr>
        <w:t>上為之赦天下。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上以旱為憂，公孫卿曰︰</w:t>
      </w:r>
      <w:r w:rsidR="00C93935">
        <w:rPr>
          <w:rFonts w:asciiTheme="minorEastAsia" w:hAnsiTheme="minorEastAsia"/>
        </w:rPr>
        <w:t>「</w:t>
      </w:r>
      <w:r w:rsidR="00934453" w:rsidRPr="00D779F7">
        <w:rPr>
          <w:rFonts w:asciiTheme="minorEastAsia" w:hAnsiTheme="minorEastAsia"/>
        </w:rPr>
        <w:t>黃帝時，封則天旱，乾封三年。</w:t>
      </w:r>
      <w:r w:rsidR="00C93935">
        <w:rPr>
          <w:rFonts w:asciiTheme="minorEastAsia" w:hAnsiTheme="minorEastAsia"/>
        </w:rPr>
        <w:t>」</w:t>
      </w:r>
      <w:r w:rsidR="00934453" w:rsidRPr="00D779F7">
        <w:rPr>
          <w:rFonts w:asciiTheme="minorEastAsia" w:hAnsiTheme="minorEastAsia"/>
        </w:rPr>
        <w:t>上乃下詔曰︰</w:t>
      </w:r>
      <w:r w:rsidR="00C93935">
        <w:rPr>
          <w:rFonts w:asciiTheme="minorEastAsia" w:hAnsiTheme="minorEastAsia"/>
        </w:rPr>
        <w:t>「</w:t>
      </w:r>
      <w:r w:rsidR="00934453" w:rsidRPr="00D779F7">
        <w:rPr>
          <w:rFonts w:asciiTheme="minorEastAsia" w:hAnsiTheme="minorEastAsia"/>
        </w:rPr>
        <w:t>天旱，意乾封乎！</w:t>
      </w:r>
      <w:r w:rsidR="00C93935">
        <w:rPr>
          <w:rFonts w:asciiTheme="minorEastAsia" w:hAnsiTheme="minorEastAsia"/>
        </w:rPr>
        <w:t>」</w:t>
      </w:r>
      <w:r w:rsidR="00934453" w:rsidRPr="00D779F7">
        <w:rPr>
          <w:rStyle w:val="00Text"/>
          <w:rFonts w:asciiTheme="minorEastAsia" w:hAnsiTheme="minorEastAsia"/>
        </w:rPr>
        <w:t>乾，音干。</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秋，作明堂於汶上。</w:t>
      </w:r>
      <w:r w:rsidR="00934453" w:rsidRPr="00D779F7">
        <w:rPr>
          <w:rFonts w:asciiTheme="minorEastAsia" w:eastAsiaTheme="minorEastAsia" w:hAnsiTheme="minorEastAsia"/>
        </w:rPr>
        <w:t>班志，泰山郡萊蕪縣。禹貢︰汶水出西南入濟。桑欽所言又曰︰琅邪郡朱虛縣東泰山，汶水所出，東至安丘入濰；有五帝祠。師古曰︰前言汶水出萊蕪入濟，此又言出朱虛入濰，將桑欽所言有異，或者有二汶水乎？余據班志，明堂在泰山奉高縣西南四里；又禹貢，</w:t>
      </w:r>
      <w:r w:rsidR="00C93935">
        <w:rPr>
          <w:rFonts w:asciiTheme="minorEastAsia" w:eastAsiaTheme="minorEastAsia" w:hAnsiTheme="minorEastAsia"/>
        </w:rPr>
        <w:t>「</w:t>
      </w:r>
      <w:r w:rsidR="00934453" w:rsidRPr="00D779F7">
        <w:rPr>
          <w:rFonts w:asciiTheme="minorEastAsia" w:eastAsiaTheme="minorEastAsia" w:hAnsiTheme="minorEastAsia"/>
        </w:rPr>
        <w:t>浮于汶，達于濟</w:t>
      </w:r>
      <w:r w:rsidR="00C93935">
        <w:rPr>
          <w:rFonts w:asciiTheme="minorEastAsia" w:eastAsiaTheme="minorEastAsia" w:hAnsiTheme="minorEastAsia"/>
        </w:rPr>
        <w:t>」</w:t>
      </w:r>
      <w:r w:rsidR="00934453" w:rsidRPr="00D779F7">
        <w:rPr>
          <w:rFonts w:asciiTheme="minorEastAsia" w:eastAsiaTheme="minorEastAsia" w:hAnsiTheme="minorEastAsia"/>
        </w:rPr>
        <w:t>；此明堂當在濟之汶上。琅邪之汶入于濰，而濰入于海，其地僻遠，非立明堂處。汶，音問。</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上募天下死罪為兵，遣樓船將軍楊僕從齊浮渤海，</w:t>
      </w:r>
      <w:r w:rsidR="00934453" w:rsidRPr="00D779F7">
        <w:rPr>
          <w:rFonts w:asciiTheme="minorEastAsia" w:eastAsiaTheme="minorEastAsia" w:hAnsiTheme="minorEastAsia"/>
        </w:rPr>
        <w:t>僕從齊浮渤海。蓋自青、萊以北，幽、平以南，皆濱於海，其海通謂之渤海，非指渤海郡而言也。</w:t>
      </w:r>
      <w:r w:rsidR="00934453" w:rsidRPr="00D779F7">
        <w:rPr>
          <w:rStyle w:val="01Text"/>
          <w:rFonts w:asciiTheme="minorEastAsia" w:eastAsiaTheme="minorEastAsia" w:hAnsiTheme="minorEastAsia"/>
          <w:sz w:val="21"/>
        </w:rPr>
        <w:t>左將軍荀彘出遼東，以討朝鮮。</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初，上使王然于以越破及誅南夷兵威喻滇王入朝。滇王者，其衆數萬人，其旁東北有勞深、靡莫，皆同姓相杖，未肯聽。</w:t>
      </w:r>
      <w:r w:rsidR="00934453" w:rsidRPr="00D779F7">
        <w:rPr>
          <w:rStyle w:val="00Text"/>
          <w:rFonts w:asciiTheme="minorEastAsia" w:hAnsiTheme="minorEastAsia"/>
        </w:rPr>
        <w:t>杖，直亮翻。</w:t>
      </w:r>
      <w:r w:rsidR="00934453" w:rsidRPr="00D779F7">
        <w:rPr>
          <w:rFonts w:asciiTheme="minorEastAsia" w:hAnsiTheme="minorEastAsia"/>
        </w:rPr>
        <w:t>勞深、靡莫數侵犯使者吏卒。</w:t>
      </w:r>
      <w:r w:rsidR="00934453" w:rsidRPr="00D779F7">
        <w:rPr>
          <w:rStyle w:val="00Text"/>
          <w:rFonts w:asciiTheme="minorEastAsia" w:hAnsiTheme="minorEastAsia"/>
        </w:rPr>
        <w:t>數，所角翻。</w:t>
      </w:r>
      <w:r w:rsidR="00934453" w:rsidRPr="00D779F7">
        <w:rPr>
          <w:rFonts w:asciiTheme="minorEastAsia" w:hAnsiTheme="minorEastAsia"/>
        </w:rPr>
        <w:t>於是上遣將軍郭昌、中郞將衞廣發巴、蜀兵擊滅勞深、靡莫，以兵臨滇。滇王舉國降，請置吏入朝，於是以為益州郡，</w:t>
      </w:r>
      <w:r w:rsidR="00934453" w:rsidRPr="00D779F7">
        <w:rPr>
          <w:rStyle w:val="00Text"/>
          <w:rFonts w:asciiTheme="minorEastAsia" w:hAnsiTheme="minorEastAsia"/>
        </w:rPr>
        <w:t>續漢志︰益州郡去雒陽五千六百里。魏、晉為南中、寧州之地，唐為昆州、姚州之地，後沒于南詔。師古曰︰唐南寧州、昆州、裒州也。降，戶江翻。朝，直遙翻。</w:t>
      </w:r>
      <w:r w:rsidR="00934453" w:rsidRPr="00D779F7">
        <w:rPr>
          <w:rFonts w:asciiTheme="minorEastAsia" w:hAnsiTheme="minorEastAsia"/>
        </w:rPr>
        <w:t>賜滇王王印，復長其民。</w:t>
      </w:r>
      <w:r w:rsidR="00934453" w:rsidRPr="00D779F7">
        <w:rPr>
          <w:rStyle w:val="00Text"/>
          <w:rFonts w:asciiTheme="minorEastAsia" w:hAnsiTheme="minorEastAsia"/>
        </w:rPr>
        <w:t>復，扶又翻，又如字。長，丁丈翻。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是時，漢滅兩越，平西南夷，置初郡十七，</w:t>
      </w:r>
      <w:r w:rsidRPr="00D779F7">
        <w:rPr>
          <w:rFonts w:asciiTheme="minorEastAsia" w:eastAsiaTheme="minorEastAsia" w:hAnsiTheme="minorEastAsia"/>
        </w:rPr>
        <w:t>臣瓚曰︰元鼎六年，定南越地，以為南海、鬱林、蒼梧、合浦、九眞、日南、交趾、珠厓、儋耳郡；定西南夷，以為武都、牂柯、越巂、沈黎、汶山郡；及地里志、西南夷傳所置犍為、零陵、益州郡，凡十七。</w:t>
      </w:r>
      <w:r w:rsidRPr="00D779F7">
        <w:rPr>
          <w:rStyle w:val="01Text"/>
          <w:rFonts w:asciiTheme="minorEastAsia" w:eastAsiaTheme="minorEastAsia" w:hAnsiTheme="minorEastAsia"/>
          <w:sz w:val="21"/>
        </w:rPr>
        <w:t>且以其故俗治，毋賦稅。南陽、漢中以往郡，各以地比，給初郡吏卒奉食、幣物、傳車、馬被具。</w:t>
      </w:r>
      <w:r w:rsidRPr="00D779F7">
        <w:rPr>
          <w:rFonts w:asciiTheme="minorEastAsia" w:eastAsiaTheme="minorEastAsia" w:hAnsiTheme="minorEastAsia"/>
        </w:rPr>
        <w:t>師古曰︰地比，謂依其次第，自近及遠。比，頻寐翻。奉，扶用翻。傳，張戀翻。被，皮義翻。</w:t>
      </w:r>
      <w:r w:rsidRPr="00D779F7">
        <w:rPr>
          <w:rStyle w:val="01Text"/>
          <w:rFonts w:asciiTheme="minorEastAsia" w:eastAsiaTheme="minorEastAsia" w:hAnsiTheme="minorEastAsia"/>
          <w:sz w:val="21"/>
        </w:rPr>
        <w:t>而初郡時時小反，殺吏，漢發南方吏卒往誅之，間歲萬餘人，費皆仰給大農。大農以均輸、調鹽鐵助賦，故能贍之。然兵所過，縣為以訾給毋乏而已，</w:t>
      </w:r>
      <w:r w:rsidRPr="00D779F7">
        <w:rPr>
          <w:rFonts w:asciiTheme="minorEastAsia" w:eastAsiaTheme="minorEastAsia" w:hAnsiTheme="minorEastAsia"/>
        </w:rPr>
        <w:t>訾，讀曰資。</w:t>
      </w:r>
      <w:r w:rsidRPr="00D779F7">
        <w:rPr>
          <w:rStyle w:val="01Text"/>
          <w:rFonts w:asciiTheme="minorEastAsia" w:eastAsiaTheme="minorEastAsia" w:hAnsiTheme="minorEastAsia"/>
          <w:sz w:val="21"/>
        </w:rPr>
        <w:t>不敢言擅賦法矣。</w:t>
      </w:r>
      <w:r w:rsidRPr="00D779F7">
        <w:rPr>
          <w:rFonts w:asciiTheme="minorEastAsia" w:eastAsiaTheme="minorEastAsia" w:hAnsiTheme="minorEastAsia"/>
        </w:rPr>
        <w:t>帝初擊胡，大司農賦稅專以奉戰士，故有擅賦之法。</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是歲，以御史中丞南陽杜周為廷尉。</w:t>
      </w:r>
      <w:r w:rsidR="00934453" w:rsidRPr="00D779F7">
        <w:rPr>
          <w:rFonts w:asciiTheme="minorEastAsia" w:eastAsiaTheme="minorEastAsia" w:hAnsiTheme="minorEastAsia"/>
        </w:rPr>
        <w:t>姓譜︰杜本陶唐氏劉累之後，在周為唐杜氏，有杜伯。</w:t>
      </w:r>
      <w:r w:rsidR="00934453" w:rsidRPr="00D779F7">
        <w:rPr>
          <w:rStyle w:val="01Text"/>
          <w:rFonts w:asciiTheme="minorEastAsia" w:eastAsiaTheme="minorEastAsia" w:hAnsiTheme="minorEastAsia"/>
          <w:sz w:val="21"/>
        </w:rPr>
        <w:t>周外寬，內深次骨，</w:t>
      </w:r>
      <w:r w:rsidR="00934453" w:rsidRPr="00D779F7">
        <w:rPr>
          <w:rFonts w:asciiTheme="minorEastAsia" w:eastAsiaTheme="minorEastAsia" w:hAnsiTheme="minorEastAsia"/>
        </w:rPr>
        <w:t>李奇曰︰其用法深刻至骨。</w:t>
      </w:r>
      <w:r w:rsidR="00934453" w:rsidRPr="00D779F7">
        <w:rPr>
          <w:rStyle w:val="01Text"/>
          <w:rFonts w:asciiTheme="minorEastAsia" w:eastAsiaTheme="minorEastAsia" w:hAnsiTheme="minorEastAsia"/>
          <w:sz w:val="21"/>
        </w:rPr>
        <w:t>其治大放張湯。</w:t>
      </w:r>
      <w:r w:rsidR="00934453" w:rsidRPr="00D779F7">
        <w:rPr>
          <w:rFonts w:asciiTheme="minorEastAsia" w:eastAsiaTheme="minorEastAsia" w:hAnsiTheme="minorEastAsia"/>
        </w:rPr>
        <w:t>言大抵依放張湯也。放，甫往翻。</w:t>
      </w:r>
      <w:r w:rsidR="00934453" w:rsidRPr="00D779F7">
        <w:rPr>
          <w:rStyle w:val="01Text"/>
          <w:rFonts w:asciiTheme="minorEastAsia" w:eastAsiaTheme="minorEastAsia" w:hAnsiTheme="minorEastAsia"/>
          <w:sz w:val="21"/>
        </w:rPr>
        <w:t>時詔獄益多，二千石繫者，新故相因，不減百餘人；廷尉一歲至千餘章，</w:t>
      </w:r>
      <w:r w:rsidR="00934453" w:rsidRPr="00D779F7">
        <w:rPr>
          <w:rFonts w:asciiTheme="minorEastAsia" w:eastAsiaTheme="minorEastAsia" w:hAnsiTheme="minorEastAsia"/>
        </w:rPr>
        <w:t>章者，諸獄告劾之書，上之廷尉者也。</w:t>
      </w:r>
      <w:r w:rsidR="00934453" w:rsidRPr="00D779F7">
        <w:rPr>
          <w:rStyle w:val="01Text"/>
          <w:rFonts w:asciiTheme="minorEastAsia" w:eastAsiaTheme="minorEastAsia" w:hAnsiTheme="minorEastAsia"/>
          <w:sz w:val="21"/>
        </w:rPr>
        <w:t>章大者連逮證案數百，小者數十人，遠者數千、近者數百里會獄。</w:t>
      </w:r>
      <w:r w:rsidR="00934453" w:rsidRPr="00D779F7">
        <w:rPr>
          <w:rFonts w:asciiTheme="minorEastAsia" w:eastAsiaTheme="minorEastAsia" w:hAnsiTheme="minorEastAsia"/>
        </w:rPr>
        <w:t>師古曰︰往赴對也。</w:t>
      </w:r>
      <w:r w:rsidR="00934453" w:rsidRPr="00D779F7">
        <w:rPr>
          <w:rStyle w:val="01Text"/>
          <w:rFonts w:asciiTheme="minorEastAsia" w:eastAsiaTheme="minorEastAsia" w:hAnsiTheme="minorEastAsia"/>
          <w:sz w:val="21"/>
        </w:rPr>
        <w:t>廷尉及中都官詔獄逮至六七萬人，</w:t>
      </w:r>
      <w:r w:rsidR="00934453" w:rsidRPr="00D779F7">
        <w:rPr>
          <w:rFonts w:asciiTheme="minorEastAsia" w:eastAsiaTheme="minorEastAsia" w:hAnsiTheme="minorEastAsia"/>
        </w:rPr>
        <w:t>師古曰︰中都官，凡京師諸官府也；獄辭所及進考問者六七萬人也。</w:t>
      </w:r>
      <w:r w:rsidR="00934453" w:rsidRPr="00D779F7">
        <w:rPr>
          <w:rStyle w:val="01Text"/>
          <w:rFonts w:asciiTheme="minorEastAsia" w:eastAsiaTheme="minorEastAsia" w:hAnsiTheme="minorEastAsia"/>
          <w:sz w:val="21"/>
        </w:rPr>
        <w:t>吏所增加，十萬餘人。</w:t>
      </w:r>
      <w:r w:rsidR="00934453" w:rsidRPr="00D779F7">
        <w:rPr>
          <w:rFonts w:asciiTheme="minorEastAsia" w:eastAsiaTheme="minorEastAsia" w:hAnsiTheme="minorEastAsia"/>
        </w:rPr>
        <w:t>師古曰︰吏又於此外以文致之更增也。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癸酉、前一○八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冬，十二月，雷；雨雹，大如馬頭。</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上遣將軍趙破奴擊車師。破奴與輕騎七百餘先至，虜樓蘭王，遂破車師，因舉兵威以困烏孫、大宛之屬。</w:t>
      </w:r>
      <w:r w:rsidR="00934453" w:rsidRPr="00D779F7">
        <w:rPr>
          <w:rStyle w:val="00Text"/>
          <w:rFonts w:asciiTheme="minorEastAsia" w:hAnsiTheme="minorEastAsia"/>
        </w:rPr>
        <w:t>宛，於元翻。</w:t>
      </w:r>
      <w:r w:rsidR="00934453" w:rsidRPr="00D779F7">
        <w:rPr>
          <w:rFonts w:asciiTheme="minorEastAsia" w:hAnsiTheme="minorEastAsia"/>
        </w:rPr>
        <w:t>春，正月，甲申，封破奴為浞野侯。王恢佐破奴擊樓蘭，封恢為浩侯。</w:t>
      </w:r>
      <w:r w:rsidR="00934453" w:rsidRPr="00D779F7">
        <w:rPr>
          <w:rStyle w:val="00Text"/>
          <w:rFonts w:asciiTheme="minorEastAsia" w:hAnsiTheme="minorEastAsia"/>
        </w:rPr>
        <w:t>從票侯趙破奴，元鼎五年坐酎金失侯，今以功復封浞野侯。浞野侯、浩侯，功臣表不書所食邑。浞，土角翻。</w:t>
      </w:r>
      <w:r w:rsidR="00934453" w:rsidRPr="00D779F7">
        <w:rPr>
          <w:rFonts w:asciiTheme="minorEastAsia" w:hAnsiTheme="minorEastAsia"/>
        </w:rPr>
        <w:t>於是酒泉列亭障至玉門矣。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初作角牴戲、魚龍曼延之屬。</w:t>
      </w:r>
      <w:r w:rsidR="00934453" w:rsidRPr="00D779F7">
        <w:rPr>
          <w:rFonts w:asciiTheme="minorEastAsia" w:eastAsiaTheme="minorEastAsia" w:hAnsiTheme="minorEastAsia"/>
        </w:rPr>
        <w:t>文穎曰︰名此樂為角牴，兩兩相當，角力、角技藝射御，蓋雜技樂也。師古曰︰魚龍者，為舍利之獸，先戲於庭極。畢，乃入殿前，化成比目魚，跳躍漱水，作霧障日。畢，化成黃龍八丈，散戲於庭，炫耀日光。西京賦云︰</w:t>
      </w:r>
      <w:r w:rsidR="00C93935">
        <w:rPr>
          <w:rFonts w:asciiTheme="minorEastAsia" w:eastAsiaTheme="minorEastAsia" w:hAnsiTheme="minorEastAsia"/>
        </w:rPr>
        <w:t>「</w:t>
      </w:r>
      <w:r w:rsidR="00934453" w:rsidRPr="00D779F7">
        <w:rPr>
          <w:rFonts w:asciiTheme="minorEastAsia" w:eastAsiaTheme="minorEastAsia" w:hAnsiTheme="minorEastAsia"/>
        </w:rPr>
        <w:t>海鱗變而成龍</w:t>
      </w:r>
      <w:r w:rsidR="00C93935">
        <w:rPr>
          <w:rFonts w:asciiTheme="minorEastAsia" w:eastAsiaTheme="minorEastAsia" w:hAnsiTheme="minorEastAsia"/>
        </w:rPr>
        <w:t>」</w:t>
      </w:r>
      <w:r w:rsidR="00934453" w:rsidRPr="00D779F7">
        <w:rPr>
          <w:rFonts w:asciiTheme="minorEastAsia" w:eastAsiaTheme="minorEastAsia" w:hAnsiTheme="minorEastAsia"/>
        </w:rPr>
        <w:t>，卽謂此也。曼延，卽西京賦所謂</w:t>
      </w:r>
      <w:r w:rsidR="00C93935">
        <w:rPr>
          <w:rFonts w:asciiTheme="minorEastAsia" w:eastAsiaTheme="minorEastAsia" w:hAnsiTheme="minorEastAsia"/>
        </w:rPr>
        <w:t>「</w:t>
      </w:r>
      <w:r w:rsidR="00934453" w:rsidRPr="00D779F7">
        <w:rPr>
          <w:rFonts w:asciiTheme="minorEastAsia" w:eastAsiaTheme="minorEastAsia" w:hAnsiTheme="minorEastAsia"/>
        </w:rPr>
        <w:t>巨獸百尋，是為曼延</w:t>
      </w:r>
      <w:r w:rsidR="00C93935">
        <w:rPr>
          <w:rFonts w:asciiTheme="minorEastAsia" w:eastAsiaTheme="minorEastAsia" w:hAnsiTheme="minorEastAsia"/>
        </w:rPr>
        <w:t>」</w:t>
      </w:r>
      <w:r w:rsidR="00934453" w:rsidRPr="00D779F7">
        <w:rPr>
          <w:rFonts w:asciiTheme="minorEastAsia" w:eastAsiaTheme="minorEastAsia" w:hAnsiTheme="minorEastAsia"/>
        </w:rPr>
        <w:t>者也。延，弋戰翻。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漢兵入朝鮮境，朝鮮王右渠發兵距險。樓船將軍將齊兵七千人先至王險。右渠城守，窺知樓船軍少，</w:t>
      </w:r>
      <w:r w:rsidR="00934453" w:rsidRPr="00D779F7">
        <w:rPr>
          <w:rStyle w:val="00Text"/>
          <w:rFonts w:asciiTheme="minorEastAsia" w:hAnsiTheme="minorEastAsia"/>
        </w:rPr>
        <w:t>守，式又翻。少，詩沼翻。</w:t>
      </w:r>
      <w:r w:rsidR="00934453" w:rsidRPr="00D779F7">
        <w:rPr>
          <w:rFonts w:asciiTheme="minorEastAsia" w:hAnsiTheme="minorEastAsia"/>
        </w:rPr>
        <w:t>卽出城擊樓船；樓船軍敗散，遁山中十餘日，稍求退</w:t>
      </w:r>
      <w:r w:rsidR="00C93935">
        <w:rPr>
          <w:rStyle w:val="00Text"/>
          <w:rFonts w:asciiTheme="minorEastAsia" w:hAnsiTheme="minorEastAsia"/>
        </w:rPr>
        <w:t>『</w:t>
      </w:r>
      <w:r w:rsidR="00934453" w:rsidRPr="00D779F7">
        <w:rPr>
          <w:rStyle w:val="00Text"/>
          <w:rFonts w:asciiTheme="minorEastAsia" w:hAnsiTheme="minorEastAsia"/>
        </w:rPr>
        <w:t>嚴︰</w:t>
      </w:r>
      <w:r w:rsidR="00C93935">
        <w:rPr>
          <w:rStyle w:val="00Text"/>
          <w:rFonts w:asciiTheme="minorEastAsia" w:hAnsiTheme="minorEastAsia"/>
        </w:rPr>
        <w:t>「</w:t>
      </w:r>
      <w:r w:rsidR="00934453" w:rsidRPr="00D779F7">
        <w:rPr>
          <w:rStyle w:val="00Text"/>
          <w:rFonts w:asciiTheme="minorEastAsia" w:hAnsiTheme="minorEastAsia"/>
        </w:rPr>
        <w:t>退</w:t>
      </w:r>
      <w:r w:rsidR="00C93935">
        <w:rPr>
          <w:rStyle w:val="00Text"/>
          <w:rFonts w:asciiTheme="minorEastAsia" w:hAnsiTheme="minorEastAsia"/>
        </w:rPr>
        <w:t>」</w:t>
      </w:r>
      <w:r w:rsidR="00934453" w:rsidRPr="00D779F7">
        <w:rPr>
          <w:rStyle w:val="00Text"/>
          <w:rFonts w:asciiTheme="minorEastAsia" w:hAnsiTheme="minorEastAsia"/>
        </w:rPr>
        <w:t>改</w:t>
      </w:r>
      <w:r w:rsidR="00C93935">
        <w:rPr>
          <w:rStyle w:val="00Text"/>
          <w:rFonts w:asciiTheme="minorEastAsia" w:hAnsiTheme="minorEastAsia"/>
        </w:rPr>
        <w:t>「</w:t>
      </w:r>
      <w:r w:rsidR="00934453" w:rsidRPr="00D779F7">
        <w:rPr>
          <w:rStyle w:val="00Text"/>
          <w:rFonts w:asciiTheme="minorEastAsia" w:hAnsiTheme="minorEastAsia"/>
        </w:rPr>
        <w:t>收</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散卒，復聚。左將軍擊朝鮮浿</w:t>
      </w:r>
      <w:r w:rsidR="00C93935">
        <w:rPr>
          <w:rStyle w:val="00Text"/>
          <w:rFonts w:asciiTheme="minorEastAsia" w:hAnsiTheme="minorEastAsia"/>
        </w:rPr>
        <w:t>『</w:t>
      </w:r>
      <w:r w:rsidR="00934453" w:rsidRPr="00D779F7">
        <w:rPr>
          <w:rStyle w:val="00Text"/>
          <w:rFonts w:asciiTheme="minorEastAsia" w:hAnsiTheme="minorEastAsia"/>
        </w:rPr>
        <w:t>章︰從十四行本作</w:t>
      </w:r>
      <w:r w:rsidR="00C93935">
        <w:rPr>
          <w:rStyle w:val="00Text"/>
          <w:rFonts w:asciiTheme="minorEastAsia" w:hAnsiTheme="minorEastAsia"/>
        </w:rPr>
        <w:t>「</w:t>
      </w:r>
      <w:r w:rsidR="00934453" w:rsidRPr="00D779F7">
        <w:rPr>
          <w:rStyle w:val="00Text"/>
          <w:rFonts w:asciiTheme="minorEastAsia" w:hAnsiTheme="minorEastAsia"/>
        </w:rPr>
        <w:t>浿</w:t>
      </w:r>
      <w:r w:rsidR="00C93935">
        <w:rPr>
          <w:rStyle w:val="00Text"/>
          <w:rFonts w:asciiTheme="minorEastAsia" w:hAnsiTheme="minorEastAsia"/>
        </w:rPr>
        <w:t>」</w:t>
      </w:r>
      <w:r w:rsidR="00934453" w:rsidRPr="00D779F7">
        <w:rPr>
          <w:rStyle w:val="00Text"/>
          <w:rFonts w:asciiTheme="minorEastAsia" w:hAnsiTheme="minorEastAsia"/>
        </w:rPr>
        <w:t>；孔本同；張校同；退齋校同。下三見均同。</w:t>
      </w:r>
      <w:r w:rsidR="00C93935">
        <w:rPr>
          <w:rStyle w:val="00Text"/>
          <w:rFonts w:asciiTheme="minorEastAsia" w:hAnsiTheme="minorEastAsia"/>
        </w:rPr>
        <w:t>』</w:t>
      </w:r>
      <w:r w:rsidR="00934453" w:rsidRPr="00D779F7">
        <w:rPr>
          <w:rFonts w:asciiTheme="minorEastAsia" w:hAnsiTheme="minorEastAsia"/>
        </w:rPr>
        <w:t>水西軍，未能破。天子為兩將未有利，</w:t>
      </w:r>
      <w:r w:rsidR="00934453" w:rsidRPr="00D779F7">
        <w:rPr>
          <w:rStyle w:val="00Text"/>
          <w:rFonts w:asciiTheme="minorEastAsia" w:hAnsiTheme="minorEastAsia"/>
        </w:rPr>
        <w:t>為，于偽翻。</w:t>
      </w:r>
      <w:r w:rsidR="00934453" w:rsidRPr="00D779F7">
        <w:rPr>
          <w:rFonts w:asciiTheme="minorEastAsia" w:hAnsiTheme="minorEastAsia"/>
        </w:rPr>
        <w:t>乃使衞山因兵威往諭右渠。右渠見使者，頓首謝︰</w:t>
      </w:r>
      <w:r w:rsidR="00C93935">
        <w:rPr>
          <w:rFonts w:asciiTheme="minorEastAsia" w:hAnsiTheme="minorEastAsia"/>
        </w:rPr>
        <w:t>「</w:t>
      </w:r>
      <w:r w:rsidR="00934453" w:rsidRPr="00D779F7">
        <w:rPr>
          <w:rFonts w:asciiTheme="minorEastAsia" w:hAnsiTheme="minorEastAsia"/>
        </w:rPr>
        <w:t>願降，恐兩將詐殺臣；今見信節，請復降。</w:t>
      </w:r>
      <w:r w:rsidR="00C93935">
        <w:rPr>
          <w:rFonts w:asciiTheme="minorEastAsia" w:hAnsiTheme="minorEastAsia"/>
        </w:rPr>
        <w:t>」</w:t>
      </w:r>
      <w:r w:rsidR="00934453" w:rsidRPr="00D779F7">
        <w:rPr>
          <w:rStyle w:val="00Text"/>
          <w:rFonts w:asciiTheme="minorEastAsia" w:hAnsiTheme="minorEastAsia"/>
        </w:rPr>
        <w:t>復，扶又翻。降，戶江翻；下同。</w:t>
      </w:r>
      <w:r w:rsidR="00934453" w:rsidRPr="00D779F7">
        <w:rPr>
          <w:rFonts w:asciiTheme="minorEastAsia" w:hAnsiTheme="minorEastAsia"/>
        </w:rPr>
        <w:t>遣太子入謝，獻馬五千匹，及饋軍糧；人衆萬餘，持兵方渡浿水。使者及左將軍疑其為變，謂太子︰</w:t>
      </w:r>
      <w:r w:rsidR="00C93935">
        <w:rPr>
          <w:rFonts w:asciiTheme="minorEastAsia" w:hAnsiTheme="minorEastAsia"/>
        </w:rPr>
        <w:t>「</w:t>
      </w:r>
      <w:r w:rsidR="00934453" w:rsidRPr="00D779F7">
        <w:rPr>
          <w:rFonts w:asciiTheme="minorEastAsia" w:hAnsiTheme="minorEastAsia"/>
        </w:rPr>
        <w:t>已服降，宜令人毋持兵。</w:t>
      </w:r>
      <w:r w:rsidR="00C93935">
        <w:rPr>
          <w:rFonts w:asciiTheme="minorEastAsia" w:hAnsiTheme="minorEastAsia"/>
        </w:rPr>
        <w:t>」</w:t>
      </w:r>
      <w:r w:rsidR="00934453" w:rsidRPr="00D779F7">
        <w:rPr>
          <w:rFonts w:asciiTheme="minorEastAsia" w:hAnsiTheme="minorEastAsia"/>
        </w:rPr>
        <w:t>太子亦疑使者、左將軍詐殺之，遂不渡浿水，復引歸。山還報天子，天子誅山。</w:t>
      </w:r>
    </w:p>
    <w:p w:rsidR="00934453" w:rsidRPr="00D779F7" w:rsidRDefault="00934453" w:rsidP="00087F68">
      <w:pPr>
        <w:rPr>
          <w:rFonts w:asciiTheme="minorEastAsia" w:hAnsiTheme="minorEastAsia"/>
        </w:rPr>
      </w:pPr>
      <w:r w:rsidRPr="00D779F7">
        <w:rPr>
          <w:rFonts w:asciiTheme="minorEastAsia" w:hAnsiTheme="minorEastAsia"/>
        </w:rPr>
        <w:t>左將軍破浿水上軍，乃前至城下，圍其西北。樓船亦往會，居城南。右渠遂堅守城，數月未能下。左將軍所將燕、代卒多勁悍，樓船將齊卒已嘗敗亡困辱，卒皆恐，將心慚，</w:t>
      </w:r>
      <w:r w:rsidRPr="00D779F7">
        <w:rPr>
          <w:rStyle w:val="00Text"/>
          <w:rFonts w:asciiTheme="minorEastAsia" w:hAnsiTheme="minorEastAsia"/>
        </w:rPr>
        <w:t>將，卽亮翻。悍，下罕翻，又侯旰翻。</w:t>
      </w:r>
      <w:r w:rsidRPr="00D779F7">
        <w:rPr>
          <w:rFonts w:asciiTheme="minorEastAsia" w:hAnsiTheme="minorEastAsia"/>
        </w:rPr>
        <w:t>其圍右渠，常持和節。左將軍急擊之，朝鮮大臣乃陰間使人私約降樓船，</w:t>
      </w:r>
      <w:r w:rsidRPr="00D779F7">
        <w:rPr>
          <w:rStyle w:val="00Text"/>
          <w:rFonts w:asciiTheme="minorEastAsia" w:hAnsiTheme="minorEastAsia"/>
        </w:rPr>
        <w:t>陰，暗密也。間，空隙也。言暗密遣使投空隙而出，與樓船約降。間，古莧翻。</w:t>
      </w:r>
      <w:r w:rsidRPr="00D779F7">
        <w:rPr>
          <w:rFonts w:asciiTheme="minorEastAsia" w:hAnsiTheme="minorEastAsia"/>
        </w:rPr>
        <w:t>往來言尚未肯決。左將軍數與樓船期戰，</w:t>
      </w:r>
      <w:r w:rsidRPr="00D779F7">
        <w:rPr>
          <w:rStyle w:val="00Text"/>
          <w:rFonts w:asciiTheme="minorEastAsia" w:hAnsiTheme="minorEastAsia"/>
        </w:rPr>
        <w:t>數，所角翻；下同。</w:t>
      </w:r>
      <w:r w:rsidRPr="00D779F7">
        <w:rPr>
          <w:rFonts w:asciiTheme="minorEastAsia" w:hAnsiTheme="minorEastAsia"/>
        </w:rPr>
        <w:t>樓船欲就其約，不會。左將軍亦使人求間隙降下朝鮮，朝鮮不肯，心附樓船，以故兩將不相能。左將軍心意樓船前有失軍罪，</w:t>
      </w:r>
      <w:r w:rsidRPr="00D779F7">
        <w:rPr>
          <w:rStyle w:val="00Text"/>
          <w:rFonts w:asciiTheme="minorEastAsia" w:hAnsiTheme="minorEastAsia"/>
        </w:rPr>
        <w:t>意，疑也，億度也；料也。</w:t>
      </w:r>
      <w:r w:rsidRPr="00D779F7">
        <w:rPr>
          <w:rFonts w:asciiTheme="minorEastAsia" w:hAnsiTheme="minorEastAsia"/>
        </w:rPr>
        <w:t>今與朝鮮私善，而又不降，疑其有反計，未敢發。</w:t>
      </w:r>
    </w:p>
    <w:p w:rsidR="00934453" w:rsidRPr="00D779F7" w:rsidRDefault="00934453" w:rsidP="00087F68">
      <w:pPr>
        <w:rPr>
          <w:rFonts w:asciiTheme="minorEastAsia" w:hAnsiTheme="minorEastAsia"/>
        </w:rPr>
      </w:pPr>
      <w:r w:rsidRPr="00D779F7">
        <w:rPr>
          <w:rFonts w:asciiTheme="minorEastAsia" w:hAnsiTheme="minorEastAsia"/>
        </w:rPr>
        <w:t>天子以兩將圍城乖異，兵久不決，使濟南太守公孫遂往正之，</w:t>
      </w:r>
      <w:r w:rsidRPr="00D779F7">
        <w:rPr>
          <w:rStyle w:val="00Text"/>
          <w:rFonts w:asciiTheme="minorEastAsia" w:hAnsiTheme="minorEastAsia"/>
        </w:rPr>
        <w:t>濟，子禮翻。考異曰︰史記作</w:t>
      </w:r>
      <w:r w:rsidR="00C93935">
        <w:rPr>
          <w:rStyle w:val="00Text"/>
          <w:rFonts w:asciiTheme="minorEastAsia" w:hAnsiTheme="minorEastAsia"/>
        </w:rPr>
        <w:t>「</w:t>
      </w:r>
      <w:r w:rsidRPr="00D779F7">
        <w:rPr>
          <w:rStyle w:val="00Text"/>
          <w:rFonts w:asciiTheme="minorEastAsia" w:hAnsiTheme="minorEastAsia"/>
        </w:rPr>
        <w:t>征之</w:t>
      </w:r>
      <w:r w:rsidR="00C93935">
        <w:rPr>
          <w:rStyle w:val="00Text"/>
          <w:rFonts w:asciiTheme="minorEastAsia" w:hAnsiTheme="minorEastAsia"/>
        </w:rPr>
        <w:t>」</w:t>
      </w:r>
      <w:r w:rsidRPr="00D779F7">
        <w:rPr>
          <w:rStyle w:val="00Text"/>
          <w:rFonts w:asciiTheme="minorEastAsia" w:hAnsiTheme="minorEastAsia"/>
        </w:rPr>
        <w:t>，蓋字誤；今從漢書。</w:t>
      </w:r>
      <w:r w:rsidRPr="00D779F7">
        <w:rPr>
          <w:rFonts w:asciiTheme="minorEastAsia" w:hAnsiTheme="minorEastAsia"/>
        </w:rPr>
        <w:t>有便宜得以從事。遂至，左將軍曰︰</w:t>
      </w:r>
      <w:r w:rsidR="00C93935">
        <w:rPr>
          <w:rFonts w:asciiTheme="minorEastAsia" w:hAnsiTheme="minorEastAsia"/>
        </w:rPr>
        <w:t>「</w:t>
      </w:r>
      <w:r w:rsidRPr="00D779F7">
        <w:rPr>
          <w:rFonts w:asciiTheme="minorEastAsia" w:hAnsiTheme="minorEastAsia"/>
        </w:rPr>
        <w:t>朝鮮當下，久之不下者，樓船數期不會。</w:t>
      </w:r>
      <w:r w:rsidR="00C93935">
        <w:rPr>
          <w:rFonts w:asciiTheme="minorEastAsia" w:hAnsiTheme="minorEastAsia"/>
        </w:rPr>
        <w:t>」</w:t>
      </w:r>
      <w:r w:rsidRPr="00D779F7">
        <w:rPr>
          <w:rFonts w:asciiTheme="minorEastAsia" w:hAnsiTheme="minorEastAsia"/>
        </w:rPr>
        <w:t>具以素所意告，曰︰</w:t>
      </w:r>
      <w:r w:rsidR="00C93935">
        <w:rPr>
          <w:rFonts w:asciiTheme="minorEastAsia" w:hAnsiTheme="minorEastAsia"/>
        </w:rPr>
        <w:t>「</w:t>
      </w:r>
      <w:r w:rsidRPr="00D779F7">
        <w:rPr>
          <w:rFonts w:asciiTheme="minorEastAsia" w:hAnsiTheme="minorEastAsia"/>
        </w:rPr>
        <w:t>今如此不取，恐為大害。</w:t>
      </w:r>
      <w:r w:rsidR="00C93935">
        <w:rPr>
          <w:rFonts w:asciiTheme="minorEastAsia" w:hAnsiTheme="minorEastAsia"/>
        </w:rPr>
        <w:t>」</w:t>
      </w:r>
      <w:r w:rsidRPr="00D779F7">
        <w:rPr>
          <w:rFonts w:asciiTheme="minorEastAsia" w:hAnsiTheme="minorEastAsia"/>
        </w:rPr>
        <w:t>遂亦以為然，乃以節召樓船將軍入左將軍營計事，卽命左將軍麾下執樓船將軍，幷其軍；以報天子，天子誅遂。</w:t>
      </w:r>
      <w:r w:rsidRPr="00D779F7">
        <w:rPr>
          <w:rStyle w:val="00Text"/>
          <w:rFonts w:asciiTheme="minorEastAsia" w:hAnsiTheme="minorEastAsia"/>
        </w:rPr>
        <w:t>考異曰︰漢書作</w:t>
      </w:r>
      <w:r w:rsidR="00C93935">
        <w:rPr>
          <w:rStyle w:val="00Text"/>
          <w:rFonts w:asciiTheme="minorEastAsia" w:hAnsiTheme="minorEastAsia"/>
        </w:rPr>
        <w:t>「</w:t>
      </w:r>
      <w:r w:rsidRPr="00D779F7">
        <w:rPr>
          <w:rStyle w:val="00Text"/>
          <w:rFonts w:asciiTheme="minorEastAsia" w:hAnsiTheme="minorEastAsia"/>
        </w:rPr>
        <w:t>許遂</w:t>
      </w:r>
      <w:r w:rsidR="00C93935">
        <w:rPr>
          <w:rStyle w:val="00Text"/>
          <w:rFonts w:asciiTheme="minorEastAsia" w:hAnsiTheme="minorEastAsia"/>
        </w:rPr>
        <w:t>」</w:t>
      </w:r>
      <w:r w:rsidRPr="00D779F7">
        <w:rPr>
          <w:rStyle w:val="00Text"/>
          <w:rFonts w:asciiTheme="minorEastAsia" w:hAnsiTheme="minorEastAsia"/>
        </w:rPr>
        <w:t>。按左將軍亦以爭功相嫉乖計棄市，則武帝必以遂執樓船為非，漢書作</w:t>
      </w:r>
      <w:r w:rsidR="00C93935">
        <w:rPr>
          <w:rStyle w:val="00Text"/>
          <w:rFonts w:asciiTheme="minorEastAsia" w:hAnsiTheme="minorEastAsia"/>
        </w:rPr>
        <w:t>「</w:t>
      </w:r>
      <w:r w:rsidRPr="00D779F7">
        <w:rPr>
          <w:rStyle w:val="00Text"/>
          <w:rFonts w:asciiTheme="minorEastAsia" w:hAnsiTheme="minorEastAsia"/>
        </w:rPr>
        <w:t>許</w:t>
      </w:r>
      <w:r w:rsidR="00C93935">
        <w:rPr>
          <w:rStyle w:val="00Text"/>
          <w:rFonts w:asciiTheme="minorEastAsia" w:hAnsiTheme="minorEastAsia"/>
        </w:rPr>
        <w:t>」</w:t>
      </w:r>
      <w:r w:rsidRPr="00D779F7">
        <w:rPr>
          <w:rStyle w:val="00Text"/>
          <w:rFonts w:asciiTheme="minorEastAsia" w:hAnsiTheme="minorEastAsia"/>
        </w:rPr>
        <w:t>，蓋字誤，今從史記。</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左將軍已幷兩軍，卽急擊朝鮮。朝鮮相路人、相韓陰、</w:t>
      </w:r>
      <w:r w:rsidRPr="00D779F7">
        <w:rPr>
          <w:rFonts w:asciiTheme="minorEastAsia" w:eastAsiaTheme="minorEastAsia" w:hAnsiTheme="minorEastAsia"/>
        </w:rPr>
        <w:t>考異曰︰漢書</w:t>
      </w:r>
      <w:r w:rsidR="00C93935">
        <w:rPr>
          <w:rFonts w:asciiTheme="minorEastAsia" w:eastAsiaTheme="minorEastAsia" w:hAnsiTheme="minorEastAsia"/>
        </w:rPr>
        <w:t>「</w:t>
      </w:r>
      <w:r w:rsidRPr="00D779F7">
        <w:rPr>
          <w:rFonts w:asciiTheme="minorEastAsia" w:eastAsiaTheme="minorEastAsia" w:hAnsiTheme="minorEastAsia"/>
        </w:rPr>
        <w:t>陰</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陶</w:t>
      </w:r>
      <w:r w:rsidR="00C93935">
        <w:rPr>
          <w:rFonts w:asciiTheme="minorEastAsia" w:eastAsiaTheme="minorEastAsia" w:hAnsiTheme="minorEastAsia"/>
        </w:rPr>
        <w:t>」</w:t>
      </w:r>
      <w:r w:rsidRPr="00D779F7">
        <w:rPr>
          <w:rFonts w:asciiTheme="minorEastAsia" w:eastAsiaTheme="minorEastAsia" w:hAnsiTheme="minorEastAsia"/>
        </w:rPr>
        <w:t>，今從史記。</w:t>
      </w:r>
      <w:r w:rsidRPr="00D779F7">
        <w:rPr>
          <w:rStyle w:val="01Text"/>
          <w:rFonts w:asciiTheme="minorEastAsia" w:eastAsiaTheme="minorEastAsia" w:hAnsiTheme="minorEastAsia"/>
          <w:sz w:val="21"/>
        </w:rPr>
        <w:t>尼谿相參、將軍王唊</w:t>
      </w:r>
      <w:r w:rsidRPr="00D779F7">
        <w:rPr>
          <w:rFonts w:asciiTheme="minorEastAsia" w:eastAsiaTheme="minorEastAsia" w:hAnsiTheme="minorEastAsia"/>
        </w:rPr>
        <w:t>應劭曰︰凡五人；戎狄不知官紀，故皆稱相。師古曰︰相路人，一也，相韓陶，二也，尼谿相參，三也，將軍王唊，四也，應氏乃云五人，失之矣，不當尋下文乎！余據</w:t>
      </w:r>
      <w:r w:rsidR="00C93935">
        <w:rPr>
          <w:rFonts w:asciiTheme="minorEastAsia" w:eastAsiaTheme="minorEastAsia" w:hAnsiTheme="minorEastAsia"/>
        </w:rPr>
        <w:t>「</w:t>
      </w:r>
      <w:r w:rsidRPr="00D779F7">
        <w:rPr>
          <w:rFonts w:asciiTheme="minorEastAsia" w:eastAsiaTheme="minorEastAsia" w:hAnsiTheme="minorEastAsia"/>
        </w:rPr>
        <w:t>韓陶</w:t>
      </w:r>
      <w:r w:rsidR="00C93935">
        <w:rPr>
          <w:rFonts w:asciiTheme="minorEastAsia" w:eastAsiaTheme="minorEastAsia" w:hAnsiTheme="minorEastAsia"/>
        </w:rPr>
        <w:t>」</w:t>
      </w:r>
      <w:r w:rsidRPr="00D779F7">
        <w:rPr>
          <w:rFonts w:asciiTheme="minorEastAsia" w:eastAsiaTheme="minorEastAsia" w:hAnsiTheme="minorEastAsia"/>
        </w:rPr>
        <w:t>今作</w:t>
      </w:r>
      <w:r w:rsidR="00C93935">
        <w:rPr>
          <w:rFonts w:asciiTheme="minorEastAsia" w:eastAsiaTheme="minorEastAsia" w:hAnsiTheme="minorEastAsia"/>
        </w:rPr>
        <w:t>「</w:t>
      </w:r>
      <w:r w:rsidRPr="00D779F7">
        <w:rPr>
          <w:rFonts w:asciiTheme="minorEastAsia" w:eastAsiaTheme="minorEastAsia" w:hAnsiTheme="minorEastAsia"/>
        </w:rPr>
        <w:t>韓陰</w:t>
      </w:r>
      <w:r w:rsidR="00C93935">
        <w:rPr>
          <w:rFonts w:asciiTheme="minorEastAsia" w:eastAsiaTheme="minorEastAsia" w:hAnsiTheme="minorEastAsia"/>
        </w:rPr>
        <w:t>」</w:t>
      </w:r>
      <w:r w:rsidRPr="00D779F7">
        <w:rPr>
          <w:rFonts w:asciiTheme="minorEastAsia" w:eastAsiaTheme="minorEastAsia" w:hAnsiTheme="minorEastAsia"/>
        </w:rPr>
        <w:t>，蓋從史記。相，息亮翻。唊，音頰。</w:t>
      </w:r>
      <w:r w:rsidRPr="00D779F7">
        <w:rPr>
          <w:rStyle w:val="01Text"/>
          <w:rFonts w:asciiTheme="minorEastAsia" w:eastAsiaTheme="minorEastAsia" w:hAnsiTheme="minorEastAsia"/>
          <w:sz w:val="21"/>
        </w:rPr>
        <w:t>相與謀曰︰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始欲降樓船，樓船今執，獨左將軍幷將，</w:t>
      </w:r>
      <w:r w:rsidRPr="00D779F7">
        <w:rPr>
          <w:rFonts w:asciiTheme="minorEastAsia" w:eastAsiaTheme="minorEastAsia" w:hAnsiTheme="minorEastAsia"/>
        </w:rPr>
        <w:t>將，卽亮翻。</w:t>
      </w:r>
      <w:r w:rsidRPr="00D779F7">
        <w:rPr>
          <w:rStyle w:val="01Text"/>
          <w:rFonts w:asciiTheme="minorEastAsia" w:eastAsiaTheme="minorEastAsia" w:hAnsiTheme="minorEastAsia"/>
          <w:sz w:val="21"/>
        </w:rPr>
        <w:t>戰益急，恐不能與戰；王又不肯降。</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陰、唊、路人皆亡降漢，路人道死。夏，尼谿參使人殺朝鮮王右渠來降。王險城未下，故右渠之大臣成己又反，復攻吏。</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左將軍使右渠子長、降相路人之子最</w:t>
      </w:r>
      <w:r w:rsidRPr="00D779F7">
        <w:rPr>
          <w:rFonts w:asciiTheme="minorEastAsia" w:eastAsiaTheme="minorEastAsia" w:hAnsiTheme="minorEastAsia"/>
        </w:rPr>
        <w:t>師古曰︰右渠之子名長。路人先已降漢而死於道，故謂之降相，最者其子名。</w:t>
      </w:r>
      <w:r w:rsidRPr="00D779F7">
        <w:rPr>
          <w:rStyle w:val="01Text"/>
          <w:rFonts w:asciiTheme="minorEastAsia" w:eastAsiaTheme="minorEastAsia" w:hAnsiTheme="minorEastAsia"/>
          <w:sz w:val="21"/>
        </w:rPr>
        <w:t>告諭其民，誅成己。以故遂定朝鮮，為樂浪、臨屯、玄菟、眞番四郡。</w:t>
      </w:r>
      <w:r w:rsidRPr="00D779F7">
        <w:rPr>
          <w:rFonts w:asciiTheme="minorEastAsia" w:eastAsiaTheme="minorEastAsia" w:hAnsiTheme="minorEastAsia"/>
        </w:rPr>
        <w:t>樂浪郡治朝鮮縣，蓋以右渠所都為治所也。臣瓚曰︰茂陵書︰臨屯郡治東暆縣，去長安六千一百三十八里，領十五縣。玄菟郡，本高句驪也，旣平朝鮮，倂開為郡，治沃沮城，後為夷貊所侵，徙郡句驪西北。眞番郡治霅縣，去長安七千六百四十里，領十五縣。余據後廢臨屯、眞番二郡。班志，東暆縣屬樂浪。霅縣無所考。樂，音洛。浪，音狼。</w:t>
      </w:r>
      <w:r w:rsidRPr="00D779F7">
        <w:rPr>
          <w:rStyle w:val="01Text"/>
          <w:rFonts w:asciiTheme="minorEastAsia" w:eastAsiaTheme="minorEastAsia" w:hAnsiTheme="minorEastAsia"/>
          <w:sz w:val="21"/>
        </w:rPr>
        <w:t>封參為澅清侯，</w:t>
      </w:r>
      <w:r w:rsidRPr="00D779F7">
        <w:rPr>
          <w:rFonts w:asciiTheme="minorEastAsia" w:eastAsiaTheme="minorEastAsia" w:hAnsiTheme="minorEastAsia"/>
        </w:rPr>
        <w:t>功臣表︰澅清侯食邑於齊。澅，音獲，又戶卦翻。</w:t>
      </w:r>
      <w:r w:rsidRPr="00D779F7">
        <w:rPr>
          <w:rStyle w:val="01Text"/>
          <w:rFonts w:asciiTheme="minorEastAsia" w:eastAsiaTheme="minorEastAsia" w:hAnsiTheme="minorEastAsia"/>
          <w:sz w:val="21"/>
        </w:rPr>
        <w:t>陰為萩苴侯，</w:t>
      </w:r>
      <w:r w:rsidRPr="00D779F7">
        <w:rPr>
          <w:rFonts w:asciiTheme="minorEastAsia" w:eastAsiaTheme="minorEastAsia" w:hAnsiTheme="minorEastAsia"/>
        </w:rPr>
        <w:t>班書·功臣表作</w:t>
      </w:r>
      <w:r w:rsidR="00C93935">
        <w:rPr>
          <w:rFonts w:asciiTheme="minorEastAsia" w:eastAsiaTheme="minorEastAsia" w:hAnsiTheme="minorEastAsia"/>
        </w:rPr>
        <w:t>「</w:t>
      </w:r>
      <w:r w:rsidRPr="00D779F7">
        <w:rPr>
          <w:rFonts w:asciiTheme="minorEastAsia" w:eastAsiaTheme="minorEastAsia" w:hAnsiTheme="minorEastAsia"/>
        </w:rPr>
        <w:t>荻苴侯</w:t>
      </w:r>
      <w:r w:rsidR="00C93935">
        <w:rPr>
          <w:rFonts w:asciiTheme="minorEastAsia" w:eastAsiaTheme="minorEastAsia" w:hAnsiTheme="minorEastAsia"/>
        </w:rPr>
        <w:t>」</w:t>
      </w:r>
      <w:r w:rsidRPr="00D779F7">
        <w:rPr>
          <w:rFonts w:asciiTheme="minorEastAsia" w:eastAsiaTheme="minorEastAsia" w:hAnsiTheme="minorEastAsia"/>
        </w:rPr>
        <w:t>，食邑於勃海。此從史記作</w:t>
      </w:r>
      <w:r w:rsidR="00C93935">
        <w:rPr>
          <w:rFonts w:asciiTheme="minorEastAsia" w:eastAsiaTheme="minorEastAsia" w:hAnsiTheme="minorEastAsia"/>
        </w:rPr>
        <w:t>「</w:t>
      </w:r>
      <w:r w:rsidRPr="00D779F7">
        <w:rPr>
          <w:rFonts w:asciiTheme="minorEastAsia" w:eastAsiaTheme="minorEastAsia" w:hAnsiTheme="minorEastAsia"/>
        </w:rPr>
        <w:t>萩</w:t>
      </w:r>
      <w:r w:rsidR="00C93935">
        <w:rPr>
          <w:rFonts w:asciiTheme="minorEastAsia" w:eastAsiaTheme="minorEastAsia" w:hAnsiTheme="minorEastAsia"/>
        </w:rPr>
        <w:t>」</w:t>
      </w:r>
      <w:r w:rsidRPr="00D779F7">
        <w:rPr>
          <w:rFonts w:asciiTheme="minorEastAsia" w:eastAsiaTheme="minorEastAsia" w:hAnsiTheme="minorEastAsia"/>
        </w:rPr>
        <w:t>，音秋。苴，子餘翻。</w:t>
      </w:r>
      <w:r w:rsidRPr="00D779F7">
        <w:rPr>
          <w:rStyle w:val="01Text"/>
          <w:rFonts w:asciiTheme="minorEastAsia" w:eastAsiaTheme="minorEastAsia" w:hAnsiTheme="minorEastAsia"/>
          <w:sz w:val="21"/>
        </w:rPr>
        <w:t>唊為平州侯，</w:t>
      </w:r>
      <w:r w:rsidRPr="00D779F7">
        <w:rPr>
          <w:rFonts w:asciiTheme="minorEastAsia" w:eastAsiaTheme="minorEastAsia" w:hAnsiTheme="minorEastAsia"/>
        </w:rPr>
        <w:t>功臣表︰平州侯食邑於泰山梁父縣。</w:t>
      </w:r>
      <w:r w:rsidRPr="00D779F7">
        <w:rPr>
          <w:rStyle w:val="01Text"/>
          <w:rFonts w:asciiTheme="minorEastAsia" w:eastAsiaTheme="minorEastAsia" w:hAnsiTheme="minorEastAsia"/>
          <w:sz w:val="21"/>
        </w:rPr>
        <w:t>長為幾侯，</w:t>
      </w:r>
      <w:r w:rsidRPr="00D779F7">
        <w:rPr>
          <w:rFonts w:asciiTheme="minorEastAsia" w:eastAsiaTheme="minorEastAsia" w:hAnsiTheme="minorEastAsia"/>
        </w:rPr>
        <w:t>功臣表作</w:t>
      </w:r>
      <w:r w:rsidR="00C93935">
        <w:rPr>
          <w:rFonts w:asciiTheme="minorEastAsia" w:eastAsiaTheme="minorEastAsia" w:hAnsiTheme="minorEastAsia"/>
        </w:rPr>
        <w:t>「</w:t>
      </w:r>
      <w:r w:rsidRPr="00D779F7">
        <w:rPr>
          <w:rFonts w:asciiTheme="minorEastAsia" w:eastAsiaTheme="minorEastAsia" w:hAnsiTheme="minorEastAsia"/>
        </w:rPr>
        <w:t>幾侯張洛</w:t>
      </w:r>
      <w:r w:rsidR="00C93935">
        <w:rPr>
          <w:rFonts w:asciiTheme="minorEastAsia" w:eastAsiaTheme="minorEastAsia" w:hAnsiTheme="minorEastAsia"/>
        </w:rPr>
        <w:t>」</w:t>
      </w:r>
      <w:r w:rsidRPr="00D779F7">
        <w:rPr>
          <w:rFonts w:asciiTheme="minorEastAsia" w:eastAsiaTheme="minorEastAsia" w:hAnsiTheme="minorEastAsia"/>
        </w:rPr>
        <w:t>，食邑於河東。</w:t>
      </w:r>
      <w:r w:rsidRPr="00D779F7">
        <w:rPr>
          <w:rStyle w:val="01Text"/>
          <w:rFonts w:asciiTheme="minorEastAsia" w:eastAsiaTheme="minorEastAsia" w:hAnsiTheme="minorEastAsia"/>
          <w:sz w:val="21"/>
        </w:rPr>
        <w:t>最以父死頗有功，為涅陽侯。</w:t>
      </w:r>
      <w:r w:rsidRPr="00D779F7">
        <w:rPr>
          <w:rFonts w:asciiTheme="minorEastAsia" w:eastAsiaTheme="minorEastAsia" w:hAnsiTheme="minorEastAsia"/>
        </w:rPr>
        <w:t>涅陽縣屬南陽郡。涅，乃結翻。</w:t>
      </w:r>
    </w:p>
    <w:p w:rsidR="00934453" w:rsidRPr="00D779F7" w:rsidRDefault="00934453" w:rsidP="00087F68">
      <w:pPr>
        <w:rPr>
          <w:rFonts w:asciiTheme="minorEastAsia" w:hAnsiTheme="minorEastAsia"/>
        </w:rPr>
      </w:pPr>
      <w:r w:rsidRPr="00D779F7">
        <w:rPr>
          <w:rFonts w:asciiTheme="minorEastAsia" w:hAnsiTheme="minorEastAsia"/>
        </w:rPr>
        <w:t>左將軍徵至，坐爭功相嫉乖計，棄市。樓船將軍亦坐兵至列口，</w:t>
      </w:r>
      <w:r w:rsidRPr="00D779F7">
        <w:rPr>
          <w:rStyle w:val="00Text"/>
          <w:rFonts w:asciiTheme="minorEastAsia" w:hAnsiTheme="minorEastAsia"/>
        </w:rPr>
        <w:t>班志，列口縣屬樂浪郡。郭璞曰︰山海經，列水在遼東。余謂其地當列水入海之口。</w:t>
      </w:r>
      <w:r w:rsidRPr="00D779F7">
        <w:rPr>
          <w:rFonts w:asciiTheme="minorEastAsia" w:hAnsiTheme="minorEastAsia"/>
        </w:rPr>
        <w:t>當待左將軍，擅先縱，失亡多，當誅，贖為庶人。</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班固曰︰玄菟、樂浪，本箕子所封。</w:t>
      </w:r>
      <w:r w:rsidRPr="00D779F7">
        <w:rPr>
          <w:rStyle w:val="00Text"/>
          <w:rFonts w:asciiTheme="minorEastAsia" w:eastAsiaTheme="minorEastAsia" w:hAnsiTheme="minorEastAsia"/>
        </w:rPr>
        <w:t>武王封箕子於朝鮮。</w:t>
      </w:r>
      <w:r w:rsidRPr="00D779F7">
        <w:rPr>
          <w:rFonts w:asciiTheme="minorEastAsia" w:eastAsiaTheme="minorEastAsia" w:hAnsiTheme="minorEastAsia"/>
          <w:sz w:val="21"/>
        </w:rPr>
        <w:t>昔箕子居朝鮮，敎其民以禮義，田蠶織作，為民設禁八條，</w:t>
      </w:r>
      <w:r w:rsidRPr="00D779F7">
        <w:rPr>
          <w:rStyle w:val="00Text"/>
          <w:rFonts w:asciiTheme="minorEastAsia" w:eastAsiaTheme="minorEastAsia" w:hAnsiTheme="minorEastAsia"/>
        </w:rPr>
        <w:t>為，于偽翻。</w:t>
      </w:r>
      <w:r w:rsidRPr="00D779F7">
        <w:rPr>
          <w:rFonts w:asciiTheme="minorEastAsia" w:eastAsiaTheme="minorEastAsia" w:hAnsiTheme="minorEastAsia"/>
          <w:sz w:val="21"/>
        </w:rPr>
        <w:t>相殺，以當時償殺；相傷，以穀償；相盜者，男沒入為其家奴，女為婢；欲自贖者人五十萬，雖免為民，俗猶羞之，嫁娶無所售。是以其民終不相盜，無門戶之閉，婦人貞信不淫辟。</w:t>
      </w:r>
      <w:r w:rsidRPr="00D779F7">
        <w:rPr>
          <w:rStyle w:val="00Text"/>
          <w:rFonts w:asciiTheme="minorEastAsia" w:eastAsiaTheme="minorEastAsia" w:hAnsiTheme="minorEastAsia"/>
        </w:rPr>
        <w:t>辟，讀曰僻。</w:t>
      </w:r>
      <w:r w:rsidRPr="00D779F7">
        <w:rPr>
          <w:rFonts w:asciiTheme="minorEastAsia" w:eastAsiaTheme="minorEastAsia" w:hAnsiTheme="minorEastAsia"/>
          <w:sz w:val="21"/>
        </w:rPr>
        <w:t>其田野飲食以籩豆，都邑頗放效吏，往往以杯器食。</w:t>
      </w:r>
      <w:r w:rsidRPr="00D779F7">
        <w:rPr>
          <w:rStyle w:val="00Text"/>
          <w:rFonts w:asciiTheme="minorEastAsia" w:eastAsiaTheme="minorEastAsia" w:hAnsiTheme="minorEastAsia"/>
        </w:rPr>
        <w:t>放，甫往翻。</w:t>
      </w:r>
      <w:r w:rsidRPr="00D779F7">
        <w:rPr>
          <w:rFonts w:asciiTheme="minorEastAsia" w:eastAsiaTheme="minorEastAsia" w:hAnsiTheme="minorEastAsia"/>
          <w:sz w:val="21"/>
        </w:rPr>
        <w:t>郡初取吏於遼東，吏見民無閉臧，</w:t>
      </w:r>
      <w:r w:rsidRPr="00D779F7">
        <w:rPr>
          <w:rStyle w:val="00Text"/>
          <w:rFonts w:asciiTheme="minorEastAsia" w:eastAsiaTheme="minorEastAsia" w:hAnsiTheme="minorEastAsia"/>
        </w:rPr>
        <w:t>臧，讀曰藏。</w:t>
      </w:r>
      <w:r w:rsidRPr="00D779F7">
        <w:rPr>
          <w:rFonts w:asciiTheme="minorEastAsia" w:eastAsiaTheme="minorEastAsia" w:hAnsiTheme="minorEastAsia"/>
          <w:sz w:val="21"/>
        </w:rPr>
        <w:t>及賈人往者，</w:t>
      </w:r>
      <w:r w:rsidRPr="00D779F7">
        <w:rPr>
          <w:rStyle w:val="00Text"/>
          <w:rFonts w:asciiTheme="minorEastAsia" w:eastAsiaTheme="minorEastAsia" w:hAnsiTheme="minorEastAsia"/>
        </w:rPr>
        <w:t>賈，音古。</w:t>
      </w:r>
      <w:r w:rsidRPr="00D779F7">
        <w:rPr>
          <w:rFonts w:asciiTheme="minorEastAsia" w:eastAsiaTheme="minorEastAsia" w:hAnsiTheme="minorEastAsia"/>
          <w:sz w:val="21"/>
        </w:rPr>
        <w:t>夜則為盜，俗稍益薄，今於犯禁寖多，至六十餘條。可貴哉，仁賢之化也！然東夷天性柔順，異於三方之外。故孔子悼道不行，設浮桴於海，欲居九夷，</w:t>
      </w:r>
      <w:r w:rsidRPr="00D779F7">
        <w:rPr>
          <w:rStyle w:val="00Text"/>
          <w:rFonts w:asciiTheme="minorEastAsia" w:eastAsiaTheme="minorEastAsia" w:hAnsiTheme="minorEastAsia"/>
        </w:rPr>
        <w:t>並見論語。桴，編竹木為之，大者曰筏，小者曰桴。桴，芳無翻。</w:t>
      </w:r>
      <w:r w:rsidRPr="00D779F7">
        <w:rPr>
          <w:rFonts w:asciiTheme="minorEastAsia" w:eastAsiaTheme="minorEastAsia" w:hAnsiTheme="minorEastAsia"/>
          <w:sz w:val="21"/>
        </w:rPr>
        <w:t>有以也夫！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秋，七月，膠西于王端薨。</w:t>
      </w:r>
      <w:r w:rsidR="00934453" w:rsidRPr="00D779F7">
        <w:rPr>
          <w:rFonts w:asciiTheme="minorEastAsia" w:eastAsiaTheme="minorEastAsia" w:hAnsiTheme="minorEastAsia"/>
        </w:rPr>
        <w:t>端，景帝子，三年受封。諡法︰能優其德曰于。考異曰︰荀紀</w:t>
      </w:r>
      <w:r w:rsidR="00C93935">
        <w:rPr>
          <w:rFonts w:asciiTheme="minorEastAsia" w:eastAsiaTheme="minorEastAsia" w:hAnsiTheme="minorEastAsia"/>
        </w:rPr>
        <w:t>「</w:t>
      </w:r>
      <w:r w:rsidR="00934453" w:rsidRPr="00D779F7">
        <w:rPr>
          <w:rFonts w:asciiTheme="minorEastAsia" w:eastAsiaTheme="minorEastAsia" w:hAnsiTheme="minorEastAsia"/>
        </w:rPr>
        <w:t>端</w:t>
      </w:r>
      <w:r w:rsidR="00C93935">
        <w:rPr>
          <w:rFonts w:asciiTheme="minorEastAsia" w:eastAsiaTheme="minorEastAsia" w:hAnsiTheme="minorEastAsia"/>
        </w:rPr>
        <w:t>」</w:t>
      </w:r>
      <w:r w:rsidR="00934453" w:rsidRPr="00D779F7">
        <w:rPr>
          <w:rFonts w:asciiTheme="minorEastAsia" w:eastAsiaTheme="minorEastAsia" w:hAnsiTheme="minorEastAsia"/>
        </w:rPr>
        <w:t>皆作</w:t>
      </w:r>
      <w:r w:rsidR="00C93935">
        <w:rPr>
          <w:rFonts w:asciiTheme="minorEastAsia" w:eastAsiaTheme="minorEastAsia" w:hAnsiTheme="minorEastAsia"/>
        </w:rPr>
        <w:t>「</w:t>
      </w:r>
      <w:r w:rsidR="00934453" w:rsidRPr="00D779F7">
        <w:rPr>
          <w:rFonts w:asciiTheme="minorEastAsia" w:eastAsiaTheme="minorEastAsia" w:hAnsiTheme="minorEastAsia"/>
        </w:rPr>
        <w:t>瑞</w:t>
      </w:r>
      <w:r w:rsidR="00C93935">
        <w:rPr>
          <w:rFonts w:asciiTheme="minorEastAsia" w:eastAsiaTheme="minorEastAsia" w:hAnsiTheme="minorEastAsia"/>
        </w:rPr>
        <w:t>」</w:t>
      </w:r>
      <w:r w:rsidR="00934453" w:rsidRPr="00D779F7">
        <w:rPr>
          <w:rFonts w:asciiTheme="minorEastAsia" w:eastAsiaTheme="minorEastAsia" w:hAnsiTheme="minorEastAsia"/>
        </w:rPr>
        <w:t>，今從漢書。</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武都氐反，分徙酒泉。</w:t>
      </w:r>
      <w:r w:rsidR="00934453" w:rsidRPr="00D779F7">
        <w:rPr>
          <w:rFonts w:asciiTheme="minorEastAsia" w:eastAsiaTheme="minorEastAsia" w:hAnsiTheme="minorEastAsia"/>
        </w:rPr>
        <w:t>杜佑曰︰氐者，西戎別種。</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甲戌、前一○七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冬，十月，上行幸雍，祠五畤。</w:t>
      </w:r>
      <w:r w:rsidR="00934453" w:rsidRPr="00D779F7">
        <w:rPr>
          <w:rFonts w:asciiTheme="minorEastAsia" w:eastAsiaTheme="minorEastAsia" w:hAnsiTheme="minorEastAsia"/>
        </w:rPr>
        <w:t>雍，於用翻。畤，音止。</w:t>
      </w:r>
      <w:r w:rsidR="00934453" w:rsidRPr="00D779F7">
        <w:rPr>
          <w:rStyle w:val="01Text"/>
          <w:rFonts w:asciiTheme="minorEastAsia" w:eastAsiaTheme="minorEastAsia" w:hAnsiTheme="minorEastAsia"/>
          <w:sz w:val="21"/>
        </w:rPr>
        <w:t>通回中道，遂北出蕭關，</w:t>
      </w:r>
      <w:r w:rsidR="00934453" w:rsidRPr="00D779F7">
        <w:rPr>
          <w:rFonts w:asciiTheme="minorEastAsia" w:eastAsiaTheme="minorEastAsia" w:hAnsiTheme="minorEastAsia"/>
        </w:rPr>
        <w:t>師古曰︰回中在安定高平，有險阻；蕭關在其北。此蓋自回中通道以出蕭關。</w:t>
      </w:r>
      <w:r w:rsidR="00934453" w:rsidRPr="00D779F7">
        <w:rPr>
          <w:rStyle w:val="01Text"/>
          <w:rFonts w:asciiTheme="minorEastAsia" w:eastAsiaTheme="minorEastAsia" w:hAnsiTheme="minorEastAsia"/>
          <w:sz w:val="21"/>
        </w:rPr>
        <w:t>歷獨鹿、鳴澤，</w:t>
      </w:r>
      <w:r w:rsidR="00934453" w:rsidRPr="00D779F7">
        <w:rPr>
          <w:rFonts w:asciiTheme="minorEastAsia" w:eastAsiaTheme="minorEastAsia" w:hAnsiTheme="minorEastAsia"/>
        </w:rPr>
        <w:t>服虔曰︰獨鹿，山名；鳴澤，澤名；皆在涿郡遒縣北界。水經註︰澤渚方十五里。</w:t>
      </w:r>
      <w:r w:rsidR="00934453" w:rsidRPr="00D779F7">
        <w:rPr>
          <w:rStyle w:val="01Text"/>
          <w:rFonts w:asciiTheme="minorEastAsia" w:eastAsiaTheme="minorEastAsia" w:hAnsiTheme="minorEastAsia"/>
          <w:sz w:val="21"/>
        </w:rPr>
        <w:t>自代而還，幸河東。春，三月，祠后土，赦汾陰、夏陽、中都死罪以下。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夏，大旱。</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匈奴自衞、霍度幕以來，</w:t>
      </w:r>
      <w:r w:rsidR="00934453" w:rsidRPr="00D779F7">
        <w:rPr>
          <w:rStyle w:val="00Text"/>
          <w:rFonts w:asciiTheme="minorEastAsia" w:hAnsiTheme="minorEastAsia"/>
        </w:rPr>
        <w:t>度幕見十九卷元狩四年。</w:t>
      </w:r>
      <w:r w:rsidR="00934453" w:rsidRPr="00D779F7">
        <w:rPr>
          <w:rFonts w:asciiTheme="minorEastAsia" w:hAnsiTheme="minorEastAsia"/>
        </w:rPr>
        <w:t>希復為寇，</w:t>
      </w:r>
      <w:r w:rsidR="00934453" w:rsidRPr="00D779F7">
        <w:rPr>
          <w:rStyle w:val="00Text"/>
          <w:rFonts w:asciiTheme="minorEastAsia" w:hAnsiTheme="minorEastAsia"/>
        </w:rPr>
        <w:t>復，扶又翻；下同。</w:t>
      </w:r>
      <w:r w:rsidR="00934453" w:rsidRPr="00D779F7">
        <w:rPr>
          <w:rFonts w:asciiTheme="minorEastAsia" w:hAnsiTheme="minorEastAsia"/>
        </w:rPr>
        <w:t>遠徙北方，休養士馬，習射獵，數使使於漢，</w:t>
      </w:r>
      <w:r w:rsidR="00934453" w:rsidRPr="00D779F7">
        <w:rPr>
          <w:rStyle w:val="00Text"/>
          <w:rFonts w:asciiTheme="minorEastAsia" w:hAnsiTheme="minorEastAsia"/>
        </w:rPr>
        <w:t>數，色角翻。使使，疏吏翻。</w:t>
      </w:r>
      <w:r w:rsidR="00934453" w:rsidRPr="00D779F7">
        <w:rPr>
          <w:rFonts w:asciiTheme="minorEastAsia" w:hAnsiTheme="minorEastAsia"/>
        </w:rPr>
        <w:t>好辭甘言求請和親。漢使北地人王烏等窺匈奴，烏從其俗，去節入穹廬，</w:t>
      </w:r>
      <w:r w:rsidR="00934453" w:rsidRPr="00D779F7">
        <w:rPr>
          <w:rStyle w:val="00Text"/>
          <w:rFonts w:asciiTheme="minorEastAsia" w:hAnsiTheme="minorEastAsia"/>
        </w:rPr>
        <w:t>去，羌呂翻。師古曰︰穹廬，氈帳也。索隱曰︰蓋以氈為廬，崇穹然。而宋均曰︰穹，獸名，亦異說也。</w:t>
      </w:r>
      <w:r w:rsidR="00934453" w:rsidRPr="00D779F7">
        <w:rPr>
          <w:rFonts w:asciiTheme="minorEastAsia" w:hAnsiTheme="minorEastAsia"/>
        </w:rPr>
        <w:t>單于愛之，佯許甘言，為遣其太子入漢為質。</w:t>
      </w:r>
      <w:r w:rsidR="00934453" w:rsidRPr="00D779F7">
        <w:rPr>
          <w:rStyle w:val="00Text"/>
          <w:rFonts w:asciiTheme="minorEastAsia" w:hAnsiTheme="minorEastAsia"/>
        </w:rPr>
        <w:t>質，音致。</w:t>
      </w:r>
      <w:r w:rsidR="00934453" w:rsidRPr="00D779F7">
        <w:rPr>
          <w:rFonts w:asciiTheme="minorEastAsia" w:hAnsiTheme="minorEastAsia"/>
        </w:rPr>
        <w:t>漢使楊信於匈奴，信不肯從其俗，單于曰︰</w:t>
      </w:r>
      <w:r w:rsidR="00C93935">
        <w:rPr>
          <w:rFonts w:asciiTheme="minorEastAsia" w:hAnsiTheme="minorEastAsia"/>
        </w:rPr>
        <w:t>「</w:t>
      </w:r>
      <w:r w:rsidR="00934453" w:rsidRPr="00D779F7">
        <w:rPr>
          <w:rFonts w:asciiTheme="minorEastAsia" w:hAnsiTheme="minorEastAsia"/>
        </w:rPr>
        <w:t>故約漢嘗遣翁主，給繒絮食物有品，以和親，</w:t>
      </w:r>
      <w:r w:rsidR="00934453" w:rsidRPr="00D779F7">
        <w:rPr>
          <w:rStyle w:val="00Text"/>
          <w:rFonts w:asciiTheme="minorEastAsia" w:hAnsiTheme="minorEastAsia"/>
        </w:rPr>
        <w:t>師古曰︰品，謂等差也。</w:t>
      </w:r>
      <w:r w:rsidR="00934453" w:rsidRPr="00D779F7">
        <w:rPr>
          <w:rFonts w:asciiTheme="minorEastAsia" w:hAnsiTheme="minorEastAsia"/>
        </w:rPr>
        <w:t>而匈奴亦不擾邊。今乃欲反古，</w:t>
      </w:r>
      <w:r w:rsidR="00934453" w:rsidRPr="00D779F7">
        <w:rPr>
          <w:rStyle w:val="00Text"/>
          <w:rFonts w:asciiTheme="minorEastAsia" w:hAnsiTheme="minorEastAsia"/>
        </w:rPr>
        <w:t>師古曰︰反，違也。</w:t>
      </w:r>
      <w:r w:rsidR="00934453" w:rsidRPr="00D779F7">
        <w:rPr>
          <w:rFonts w:asciiTheme="minorEastAsia" w:hAnsiTheme="minorEastAsia"/>
        </w:rPr>
        <w:t>令吾太子為質，無幾矣。</w:t>
      </w:r>
      <w:r w:rsidR="00C93935">
        <w:rPr>
          <w:rFonts w:asciiTheme="minorEastAsia" w:hAnsiTheme="minorEastAsia"/>
        </w:rPr>
        <w:t>」</w:t>
      </w:r>
      <w:r w:rsidR="00934453" w:rsidRPr="00D779F7">
        <w:rPr>
          <w:rStyle w:val="00Text"/>
          <w:rFonts w:asciiTheme="minorEastAsia" w:hAnsiTheme="minorEastAsia"/>
        </w:rPr>
        <w:t>師古曰︰言遣太子為質，則匈奴國中所餘者無幾，皆當盡也。余謂匈奴蓋自謂本與漢為鄰敵之國，今乃令以太子為質，是其國勢削弱，所餘無幾也。幾，居豈翻。</w:t>
      </w:r>
      <w:r w:rsidR="00934453" w:rsidRPr="00D779F7">
        <w:rPr>
          <w:rFonts w:asciiTheme="minorEastAsia" w:hAnsiTheme="minorEastAsia"/>
        </w:rPr>
        <w:t>信旣歸，漢又使王烏往，而單于復讇以甘言，</w:t>
      </w:r>
      <w:r w:rsidR="00934453" w:rsidRPr="00D779F7">
        <w:rPr>
          <w:rStyle w:val="00Text"/>
          <w:rFonts w:asciiTheme="minorEastAsia" w:hAnsiTheme="minorEastAsia"/>
        </w:rPr>
        <w:t>師古曰︰讇，古諂字。</w:t>
      </w:r>
      <w:r w:rsidR="00934453" w:rsidRPr="00D779F7">
        <w:rPr>
          <w:rFonts w:asciiTheme="minorEastAsia" w:hAnsiTheme="minorEastAsia"/>
        </w:rPr>
        <w:t>欲多得漢財物，紿謂王烏曰︰</w:t>
      </w:r>
      <w:r w:rsidR="00C93935">
        <w:rPr>
          <w:rFonts w:asciiTheme="minorEastAsia" w:hAnsiTheme="minorEastAsia"/>
        </w:rPr>
        <w:t>「</w:t>
      </w:r>
      <w:r w:rsidR="00934453" w:rsidRPr="00D779F7">
        <w:rPr>
          <w:rFonts w:asciiTheme="minorEastAsia" w:hAnsiTheme="minorEastAsia"/>
        </w:rPr>
        <w:t>吾欲入漢見天子面，相約為兄弟。</w:t>
      </w:r>
      <w:r w:rsidR="00C93935">
        <w:rPr>
          <w:rFonts w:asciiTheme="minorEastAsia" w:hAnsiTheme="minorEastAsia"/>
        </w:rPr>
        <w:t>」</w:t>
      </w:r>
      <w:r w:rsidR="00934453" w:rsidRPr="00D779F7">
        <w:rPr>
          <w:rFonts w:asciiTheme="minorEastAsia" w:hAnsiTheme="minorEastAsia"/>
        </w:rPr>
        <w:t>王烏歸報漢，漢為單于築邸于長安。</w:t>
      </w:r>
      <w:r w:rsidR="00934453" w:rsidRPr="00D779F7">
        <w:rPr>
          <w:rStyle w:val="00Text"/>
          <w:rFonts w:asciiTheme="minorEastAsia" w:hAnsiTheme="minorEastAsia"/>
        </w:rPr>
        <w:t>漢為，于偽翻。</w:t>
      </w:r>
      <w:r w:rsidR="00934453" w:rsidRPr="00D779F7">
        <w:rPr>
          <w:rFonts w:asciiTheme="minorEastAsia" w:hAnsiTheme="minorEastAsia"/>
        </w:rPr>
        <w:t>匈奴曰︰</w:t>
      </w:r>
      <w:r w:rsidR="00C93935">
        <w:rPr>
          <w:rFonts w:asciiTheme="minorEastAsia" w:hAnsiTheme="minorEastAsia"/>
        </w:rPr>
        <w:t>「</w:t>
      </w:r>
      <w:r w:rsidR="00934453" w:rsidRPr="00D779F7">
        <w:rPr>
          <w:rFonts w:asciiTheme="minorEastAsia" w:hAnsiTheme="minorEastAsia"/>
        </w:rPr>
        <w:t>非得漢貴人使，吾不與誠語。</w:t>
      </w:r>
      <w:r w:rsidR="00C93935">
        <w:rPr>
          <w:rFonts w:asciiTheme="minorEastAsia" w:hAnsiTheme="minorEastAsia"/>
        </w:rPr>
        <w:t>」</w:t>
      </w:r>
      <w:r w:rsidR="00934453" w:rsidRPr="00D779F7">
        <w:rPr>
          <w:rStyle w:val="00Text"/>
          <w:rFonts w:asciiTheme="minorEastAsia" w:hAnsiTheme="minorEastAsia"/>
        </w:rPr>
        <w:t>師古曰︰誠，實也。</w:t>
      </w:r>
      <w:r w:rsidR="00934453" w:rsidRPr="00D779F7">
        <w:rPr>
          <w:rFonts w:asciiTheme="minorEastAsia" w:hAnsiTheme="minorEastAsia"/>
        </w:rPr>
        <w:t>匈奴使其貴人至漢，病，漢予藥，欲愈之，</w:t>
      </w:r>
      <w:r w:rsidR="00934453" w:rsidRPr="00D779F7">
        <w:rPr>
          <w:rStyle w:val="00Text"/>
          <w:rFonts w:asciiTheme="minorEastAsia" w:hAnsiTheme="minorEastAsia"/>
        </w:rPr>
        <w:t>予，讀曰與。</w:t>
      </w:r>
      <w:r w:rsidR="00934453" w:rsidRPr="00D779F7">
        <w:rPr>
          <w:rFonts w:asciiTheme="minorEastAsia" w:hAnsiTheme="minorEastAsia"/>
        </w:rPr>
        <w:t>不幸而死。漢使路充國佩二千石印綬往使，因送其喪，厚葬，直數千金，曰︰</w:t>
      </w:r>
      <w:r w:rsidR="00C93935">
        <w:rPr>
          <w:rFonts w:asciiTheme="minorEastAsia" w:hAnsiTheme="minorEastAsia"/>
        </w:rPr>
        <w:t>「</w:t>
      </w:r>
      <w:r w:rsidR="00934453" w:rsidRPr="00D779F7">
        <w:rPr>
          <w:rFonts w:asciiTheme="minorEastAsia" w:hAnsiTheme="minorEastAsia"/>
        </w:rPr>
        <w:t>此漢貴人也。</w:t>
      </w:r>
      <w:r w:rsidR="00C93935">
        <w:rPr>
          <w:rFonts w:asciiTheme="minorEastAsia" w:hAnsiTheme="minorEastAsia"/>
        </w:rPr>
        <w:t>」</w:t>
      </w:r>
      <w:r w:rsidR="00934453" w:rsidRPr="00D779F7">
        <w:rPr>
          <w:rFonts w:asciiTheme="minorEastAsia" w:hAnsiTheme="minorEastAsia"/>
        </w:rPr>
        <w:t>單于以為漢殺吾貴使者，乃留路充國不歸。諸所言者，單于特空紿王烏，</w:t>
      </w:r>
      <w:r w:rsidR="00934453" w:rsidRPr="00D779F7">
        <w:rPr>
          <w:rStyle w:val="00Text"/>
          <w:rFonts w:asciiTheme="minorEastAsia" w:hAnsiTheme="minorEastAsia"/>
        </w:rPr>
        <w:t>師古曰︰特，但也。</w:t>
      </w:r>
      <w:r w:rsidR="00934453" w:rsidRPr="00D779F7">
        <w:rPr>
          <w:rFonts w:asciiTheme="minorEastAsia" w:hAnsiTheme="minorEastAsia"/>
        </w:rPr>
        <w:t>殊無意入漢及遣太子。於是匈奴數使奇</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奇</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騎</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兵侵犯漢邊。</w:t>
      </w:r>
      <w:r w:rsidR="00934453" w:rsidRPr="00D779F7">
        <w:rPr>
          <w:rStyle w:val="00Text"/>
          <w:rFonts w:asciiTheme="minorEastAsia" w:hAnsiTheme="minorEastAsia"/>
        </w:rPr>
        <w:t>數，所角翻。</w:t>
      </w:r>
      <w:r w:rsidR="00934453" w:rsidRPr="00D779F7">
        <w:rPr>
          <w:rFonts w:asciiTheme="minorEastAsia" w:hAnsiTheme="minorEastAsia"/>
        </w:rPr>
        <w:t>乃拜郭昌為拔胡將軍，及浞野侯屯朔方以東，備胡。</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乙亥、前一○六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冬，上南巡狩，至于盛唐，</w:t>
      </w:r>
      <w:r w:rsidR="00934453" w:rsidRPr="00D779F7">
        <w:rPr>
          <w:rFonts w:asciiTheme="minorEastAsia" w:eastAsiaTheme="minorEastAsia" w:hAnsiTheme="minorEastAsia"/>
        </w:rPr>
        <w:t>文穎曰︰按地理志不得，疑當在廬江左右，縣名。韋昭曰︰在南郡。余據唐·地理志，壽州有盛唐縣，蓋以古地名名縣。宋白曰︰壽州六安縣，楚之潛也，在漢為盛唐縣，西十五里有盛唐山。</w:t>
      </w:r>
      <w:r w:rsidR="00934453" w:rsidRPr="00D779F7">
        <w:rPr>
          <w:rStyle w:val="01Text"/>
          <w:rFonts w:asciiTheme="minorEastAsia" w:eastAsiaTheme="minorEastAsia" w:hAnsiTheme="minorEastAsia"/>
          <w:sz w:val="21"/>
        </w:rPr>
        <w:t>望祀虞舜于九疑。</w:t>
      </w:r>
      <w:r w:rsidR="00934453" w:rsidRPr="00D779F7">
        <w:rPr>
          <w:rFonts w:asciiTheme="minorEastAsia" w:eastAsiaTheme="minorEastAsia" w:hAnsiTheme="minorEastAsia"/>
        </w:rPr>
        <w:t>地理志︰九疑山在零陵營道縣南，亦名蒼梧山；九峯相似，望而疑之，故曰九疑。相傳舜死於蒼梧，因葬焉，故望祀之。</w:t>
      </w:r>
      <w:r w:rsidR="00934453" w:rsidRPr="00D779F7">
        <w:rPr>
          <w:rStyle w:val="01Text"/>
          <w:rFonts w:asciiTheme="minorEastAsia" w:eastAsiaTheme="minorEastAsia" w:hAnsiTheme="minorEastAsia"/>
          <w:sz w:val="21"/>
        </w:rPr>
        <w:t>登灊天柱山，</w:t>
      </w:r>
      <w:r w:rsidR="00934453" w:rsidRPr="00D779F7">
        <w:rPr>
          <w:rFonts w:asciiTheme="minorEastAsia" w:eastAsiaTheme="minorEastAsia" w:hAnsiTheme="minorEastAsia"/>
        </w:rPr>
        <w:t>班志，灊縣屬廬江郡，天柱山在南，帝以為南嶽。灊，音潛。唐之舒州。</w:t>
      </w:r>
      <w:r w:rsidR="00934453" w:rsidRPr="00D779F7">
        <w:rPr>
          <w:rStyle w:val="01Text"/>
          <w:rFonts w:asciiTheme="minorEastAsia" w:eastAsiaTheme="minorEastAsia" w:hAnsiTheme="minorEastAsia"/>
          <w:sz w:val="21"/>
        </w:rPr>
        <w:t>自尋陽浮江，</w:t>
      </w:r>
      <w:r w:rsidR="00934453" w:rsidRPr="00D779F7">
        <w:rPr>
          <w:rFonts w:asciiTheme="minorEastAsia" w:eastAsiaTheme="minorEastAsia" w:hAnsiTheme="minorEastAsia"/>
        </w:rPr>
        <w:t>班志，尋陽縣屬廬江郡。禹貢九江在南，皆東合為大江。沈約曰︰尋陽，因水名縣，水南注江。余據漢尋陽縣在大江之北，自晉立尋陽郡於江南之柴桑，而江北尋陽之名遂晦。杜佑曰︰漢舊尋陽縣在江北，今蘄春郡界；晉溫嶠移於江南。</w:t>
      </w:r>
      <w:r w:rsidR="00934453" w:rsidRPr="00D779F7">
        <w:rPr>
          <w:rStyle w:val="01Text"/>
          <w:rFonts w:asciiTheme="minorEastAsia" w:eastAsiaTheme="minorEastAsia" w:hAnsiTheme="minorEastAsia"/>
          <w:sz w:val="21"/>
        </w:rPr>
        <w:t>親射蛟江中，獲之。</w:t>
      </w:r>
      <w:r w:rsidR="00934453" w:rsidRPr="00D779F7">
        <w:rPr>
          <w:rFonts w:asciiTheme="minorEastAsia" w:eastAsiaTheme="minorEastAsia" w:hAnsiTheme="minorEastAsia"/>
        </w:rPr>
        <w:t>師古曰︰蛟，龍屬也。郭璞說其狀云︰</w:t>
      </w:r>
      <w:r w:rsidR="00C93935">
        <w:rPr>
          <w:rFonts w:asciiTheme="minorEastAsia" w:eastAsiaTheme="minorEastAsia" w:hAnsiTheme="minorEastAsia"/>
        </w:rPr>
        <w:t>「</w:t>
      </w:r>
      <w:r w:rsidR="00934453" w:rsidRPr="00D779F7">
        <w:rPr>
          <w:rFonts w:asciiTheme="minorEastAsia" w:eastAsiaTheme="minorEastAsia" w:hAnsiTheme="minorEastAsia"/>
        </w:rPr>
        <w:t>似蛇而有脚，細頸有白嬰，大者數圍，卵生，子如二石大甕，能吞人。</w:t>
      </w:r>
      <w:r w:rsidR="00C93935">
        <w:rPr>
          <w:rFonts w:asciiTheme="minorEastAsia" w:eastAsiaTheme="minorEastAsia" w:hAnsiTheme="minorEastAsia"/>
        </w:rPr>
        <w:t>」</w:t>
      </w:r>
      <w:r w:rsidR="00934453" w:rsidRPr="00D779F7">
        <w:rPr>
          <w:rFonts w:asciiTheme="minorEastAsia" w:eastAsiaTheme="minorEastAsia" w:hAnsiTheme="minorEastAsia"/>
        </w:rPr>
        <w:t>射，而亦翻。</w:t>
      </w:r>
      <w:r w:rsidR="00934453" w:rsidRPr="00D779F7">
        <w:rPr>
          <w:rStyle w:val="01Text"/>
          <w:rFonts w:asciiTheme="minorEastAsia" w:eastAsiaTheme="minorEastAsia" w:hAnsiTheme="minorEastAsia"/>
          <w:sz w:val="21"/>
        </w:rPr>
        <w:t>舳艫千里，薄樅陽而出，</w:t>
      </w:r>
      <w:r w:rsidR="00934453" w:rsidRPr="00D779F7">
        <w:rPr>
          <w:rFonts w:asciiTheme="minorEastAsia" w:eastAsiaTheme="minorEastAsia" w:hAnsiTheme="minorEastAsia"/>
        </w:rPr>
        <w:t>李斐曰︰舳，舡後持柁處；艫，船前刺棹處。言其船多，前後相銜，千里不絕也。舳，音逐。艫，音盧。班志，樅陽縣屬廬江郡。宋白曰︰舒州桐城縣，漢為樅陽縣也；梁置樅陽郡。師古曰︰樅，千容翻。</w:t>
      </w:r>
      <w:r w:rsidR="00934453" w:rsidRPr="00D779F7">
        <w:rPr>
          <w:rStyle w:val="01Text"/>
          <w:rFonts w:asciiTheme="minorEastAsia" w:eastAsiaTheme="minorEastAsia" w:hAnsiTheme="minorEastAsia"/>
          <w:sz w:val="21"/>
        </w:rPr>
        <w:t>遂北至琅邪，</w:t>
      </w:r>
      <w:r w:rsidR="00934453" w:rsidRPr="00D779F7">
        <w:rPr>
          <w:rFonts w:asciiTheme="minorEastAsia" w:eastAsiaTheme="minorEastAsia" w:hAnsiTheme="minorEastAsia"/>
        </w:rPr>
        <w:t>琅邪郡，秦置；唐為沂州，其餘地入海、萊、密州界。</w:t>
      </w:r>
      <w:r w:rsidR="00934453" w:rsidRPr="00D779F7">
        <w:rPr>
          <w:rStyle w:val="01Text"/>
          <w:rFonts w:asciiTheme="minorEastAsia" w:eastAsiaTheme="minorEastAsia" w:hAnsiTheme="minorEastAsia"/>
          <w:sz w:val="21"/>
        </w:rPr>
        <w:t>並海，</w:t>
      </w:r>
      <w:r w:rsidR="00934453" w:rsidRPr="00D779F7">
        <w:rPr>
          <w:rFonts w:asciiTheme="minorEastAsia" w:eastAsiaTheme="minorEastAsia" w:hAnsiTheme="minorEastAsia"/>
        </w:rPr>
        <w:t>並，步浪翻。</w:t>
      </w:r>
      <w:r w:rsidR="00934453" w:rsidRPr="00D779F7">
        <w:rPr>
          <w:rStyle w:val="01Text"/>
          <w:rFonts w:asciiTheme="minorEastAsia" w:eastAsiaTheme="minorEastAsia" w:hAnsiTheme="minorEastAsia"/>
          <w:sz w:val="21"/>
        </w:rPr>
        <w:t>所過禮祠其名山大川。春，三月，還至太山，增封。甲子，始祀上帝於明堂，配以高祖；因朝諸侯王、列侯，受郡、國計。</w:t>
      </w:r>
      <w:r w:rsidR="00934453" w:rsidRPr="00D779F7">
        <w:rPr>
          <w:rFonts w:asciiTheme="minorEastAsia" w:eastAsiaTheme="minorEastAsia" w:hAnsiTheme="minorEastAsia"/>
        </w:rPr>
        <w:t>師古曰︰計，若今之諸州計帳也。朝，直遙翻。</w:t>
      </w:r>
      <w:r w:rsidR="00934453" w:rsidRPr="00D779F7">
        <w:rPr>
          <w:rStyle w:val="01Text"/>
          <w:rFonts w:asciiTheme="minorEastAsia" w:eastAsiaTheme="minorEastAsia" w:hAnsiTheme="minorEastAsia"/>
          <w:sz w:val="21"/>
        </w:rPr>
        <w:t>夏，四月，赦天下，所幸縣毋出今年租賦。還，幸甘泉，郊泰畤。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長平烈侯衞青薨。</w:t>
      </w:r>
      <w:r w:rsidR="00934453" w:rsidRPr="00D779F7">
        <w:rPr>
          <w:rFonts w:asciiTheme="minorEastAsia" w:eastAsiaTheme="minorEastAsia" w:hAnsiTheme="minorEastAsia"/>
        </w:rPr>
        <w:t>考異曰︰漢武故事云︰</w:t>
      </w:r>
      <w:r w:rsidR="00C93935">
        <w:rPr>
          <w:rFonts w:asciiTheme="minorEastAsia" w:eastAsiaTheme="minorEastAsia" w:hAnsiTheme="minorEastAsia"/>
        </w:rPr>
        <w:t>「</w:t>
      </w:r>
      <w:r w:rsidR="00934453" w:rsidRPr="00D779F7">
        <w:rPr>
          <w:rFonts w:asciiTheme="minorEastAsia" w:eastAsiaTheme="minorEastAsia" w:hAnsiTheme="minorEastAsia"/>
        </w:rPr>
        <w:t>大將軍四子皆不才，皇后每因太子涕泣請上削其封。上曰︰</w:t>
      </w:r>
      <w:r w:rsidR="00C93935">
        <w:rPr>
          <w:rFonts w:asciiTheme="minorEastAsia" w:eastAsiaTheme="minorEastAsia" w:hAnsiTheme="minorEastAsia"/>
        </w:rPr>
        <w:t>『</w:t>
      </w:r>
      <w:r w:rsidR="00934453" w:rsidRPr="00D779F7">
        <w:rPr>
          <w:rFonts w:asciiTheme="minorEastAsia" w:eastAsiaTheme="minorEastAsia" w:hAnsiTheme="minorEastAsia"/>
        </w:rPr>
        <w:t>吾自知之，不令皇后憂也。</w:t>
      </w:r>
      <w:r w:rsidR="00C93935">
        <w:rPr>
          <w:rFonts w:asciiTheme="minorEastAsia" w:eastAsiaTheme="minorEastAsia" w:hAnsiTheme="minorEastAsia"/>
        </w:rPr>
        <w:t>』</w:t>
      </w:r>
      <w:r w:rsidR="00934453" w:rsidRPr="00D779F7">
        <w:rPr>
          <w:rFonts w:asciiTheme="minorEastAsia" w:eastAsiaTheme="minorEastAsia" w:hAnsiTheme="minorEastAsia"/>
        </w:rPr>
        <w:t>少子竟坐奢淫誅。上遣謝后，通削諸子封爵，各留千戶焉。</w:t>
      </w:r>
      <w:r w:rsidR="00C93935">
        <w:rPr>
          <w:rFonts w:asciiTheme="minorEastAsia" w:eastAsiaTheme="minorEastAsia" w:hAnsiTheme="minorEastAsia"/>
        </w:rPr>
        <w:t>」</w:t>
      </w:r>
      <w:r w:rsidR="00934453" w:rsidRPr="00D779F7">
        <w:rPr>
          <w:rFonts w:asciiTheme="minorEastAsia" w:eastAsiaTheme="minorEastAsia" w:hAnsiTheme="minorEastAsia"/>
        </w:rPr>
        <w:t>按青四子無坐奢淫誅者，此說妄也。</w:t>
      </w:r>
      <w:r w:rsidR="00934453" w:rsidRPr="00D779F7">
        <w:rPr>
          <w:rStyle w:val="01Text"/>
          <w:rFonts w:asciiTheme="minorEastAsia" w:eastAsiaTheme="minorEastAsia" w:hAnsiTheme="minorEastAsia"/>
          <w:sz w:val="21"/>
        </w:rPr>
        <w:t>起冢，象廬山。</w:t>
      </w:r>
      <w:r w:rsidR="00934453" w:rsidRPr="00D779F7">
        <w:rPr>
          <w:rFonts w:asciiTheme="minorEastAsia" w:eastAsiaTheme="minorEastAsia" w:hAnsiTheme="minorEastAsia"/>
        </w:rPr>
        <w:t>廬山，蓋卽盧山。楊雄所謂</w:t>
      </w:r>
      <w:r w:rsidR="00C93935">
        <w:rPr>
          <w:rFonts w:asciiTheme="minorEastAsia" w:eastAsiaTheme="minorEastAsia" w:hAnsiTheme="minorEastAsia"/>
        </w:rPr>
        <w:t>「</w:t>
      </w:r>
      <w:r w:rsidR="00934453" w:rsidRPr="00D779F7">
        <w:rPr>
          <w:rFonts w:asciiTheme="minorEastAsia" w:eastAsiaTheme="minorEastAsia" w:hAnsiTheme="minorEastAsia"/>
        </w:rPr>
        <w:t>塡盧山之壑</w:t>
      </w:r>
      <w:r w:rsidR="00C93935">
        <w:rPr>
          <w:rFonts w:asciiTheme="minorEastAsia" w:eastAsiaTheme="minorEastAsia" w:hAnsiTheme="minorEastAsia"/>
        </w:rPr>
        <w:t>」</w:t>
      </w:r>
      <w:r w:rsidR="00934453" w:rsidRPr="00D779F7">
        <w:rPr>
          <w:rFonts w:asciiTheme="minorEastAsia" w:eastAsiaTheme="minorEastAsia" w:hAnsiTheme="minorEastAsia"/>
        </w:rPr>
        <w:t>者也。師古曰︰盧山，匈奴中山名。衞青冢在茂陵東，次霍去病冢之西，相倂者是也。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上旣攘卻胡、越，開地斥境，乃置交趾、朔方之州，及冀、幽、幷、兗、徐、青、揚、荊、豫、益、涼等州，凡十三部，皆置刺史焉。</w:t>
      </w:r>
      <w:r w:rsidR="00934453" w:rsidRPr="00D779F7">
        <w:rPr>
          <w:rFonts w:asciiTheme="minorEastAsia" w:eastAsiaTheme="minorEastAsia" w:hAnsiTheme="minorEastAsia"/>
        </w:rPr>
        <w:t>續漢志︰秦有監郡御史，監諸郡；漢興省之，但遣丞相史分刺諸州，無常官。孝武帝初置刺史十三人，秩六百石。古今註曰︰常以春分行部，郡、國各遣一吏迎界上。漢舊儀曰︰詔書舊典，刺史班宣，周行郡國，省察治政，黜陟能否，斷理冤獄，以六條問事，非條所問，卽不省。一條，強宗豪右田宅踰制，以強陵弱，以衆暴寡。二條，二千石不奉詔書、遵承典制，倍公向私，旁詔牟利，侵漁百姓，聚歛為姦。三條，二千石不卹疑獄，風厲殺人，怒則任刑，喜則任賞，煩擾苛暴，剝戮黎元，為百姓所疾；山崩石裂，妖祥訛言。四條，二千石選置不平，苟阿所愛，蔽賢寵頑。五條，二千石子弟怙恃榮勢，請託所監。六條，二千石違公下比，阿附豪強，通行貨賂，割損政令。續漢志又曰︰諸州常以八月巡行郡國，錄囚徒，考殿最。初，歲盡詣京都奏事，中興，但因計吏。與古今註異。據晉志，帝改禹貢雍州曰涼州，梁州曰益州，又置徐州，復禹貢舊號，北置朔方，南置交趾，與荊、揚、兗、豫、青、冀、幽、幷為十三州。春秋元命包及晉書·地理志，昴、畢散為冀州。其地有險有易，帝王所都，亂則冀安，弱則冀強，荒則冀豐。箕星散為幽州，言北方太陰，故以幽冥為號。營室流為幷州，不以衞水為號，又不以恆山為稱，而云幷者，蓋以其在兩谷之間也。五星流為兗州。端也，信也；又云，蓋取沇水以名焉。天氐流為徐州，蓋取舒緩之義；或云因徐丘以立名。虛、危流為青州；周禮曰︰正東曰青州，蓋取地居少陽，其色青，故名。牽牛流為揚州，以為江南之氣躁勁，厥性輕揚；亦云州界多水，水波輕揚也。軫星散為荊州，強也，言其氣躁強；亦曰警也，言南蠻數為寇逆，其人有道後服，無道先強，常警備也；又云，取名於荊山。鉤鈐星別為豫州；豫者，舒也，言稟中和之氣，性理安舒也。參、伐流為益州；益之言阨，言其所在之地險阨；亦曰疆壤益大，故以名焉。涼州，以地處西方，常寒涼也。</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上以名臣文武欲盡，乃下詔曰︰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蓋有非常之功，必待非常之人。故馬或奔踶而致千里，</w:t>
      </w:r>
      <w:r w:rsidR="00934453" w:rsidRPr="00D779F7">
        <w:rPr>
          <w:rFonts w:asciiTheme="minorEastAsia" w:eastAsiaTheme="minorEastAsia" w:hAnsiTheme="minorEastAsia"/>
        </w:rPr>
        <w:t>師古曰︰奔，走也。踶，蹈也。奔踶者，乘之則奔，立則踶人也。踶，徒計翻。</w:t>
      </w:r>
      <w:r w:rsidR="00934453" w:rsidRPr="00D779F7">
        <w:rPr>
          <w:rStyle w:val="01Text"/>
          <w:rFonts w:asciiTheme="minorEastAsia" w:eastAsiaTheme="minorEastAsia" w:hAnsiTheme="minorEastAsia"/>
          <w:sz w:val="21"/>
        </w:rPr>
        <w:t>士或有負俗之累而立功名。</w:t>
      </w:r>
      <w:r w:rsidR="00934453" w:rsidRPr="00D779F7">
        <w:rPr>
          <w:rFonts w:asciiTheme="minorEastAsia" w:eastAsiaTheme="minorEastAsia" w:hAnsiTheme="minorEastAsia"/>
        </w:rPr>
        <w:t>晉灼曰︰負俗，謂被世譏論也。累，力瑞翻。</w:t>
      </w:r>
      <w:r w:rsidR="00934453" w:rsidRPr="00D779F7">
        <w:rPr>
          <w:rStyle w:val="01Text"/>
          <w:rFonts w:asciiTheme="minorEastAsia" w:eastAsiaTheme="minorEastAsia" w:hAnsiTheme="minorEastAsia"/>
          <w:sz w:val="21"/>
        </w:rPr>
        <w:t>夫泛駕之馬，</w:t>
      </w:r>
      <w:r w:rsidR="00934453" w:rsidRPr="00D779F7">
        <w:rPr>
          <w:rFonts w:asciiTheme="minorEastAsia" w:eastAsiaTheme="minorEastAsia" w:hAnsiTheme="minorEastAsia"/>
        </w:rPr>
        <w:t>師古曰︰泛，覆也；與覂同。言馬有逸氣者多能覆車。泛，方勇翻。</w:t>
      </w:r>
      <w:r w:rsidR="00934453" w:rsidRPr="00D779F7">
        <w:rPr>
          <w:rStyle w:val="01Text"/>
          <w:rFonts w:asciiTheme="minorEastAsia" w:eastAsiaTheme="minorEastAsia" w:hAnsiTheme="minorEastAsia"/>
          <w:sz w:val="21"/>
        </w:rPr>
        <w:t>跅弛之士，</w:t>
      </w:r>
      <w:r w:rsidR="00934453" w:rsidRPr="00D779F7">
        <w:rPr>
          <w:rFonts w:asciiTheme="minorEastAsia" w:eastAsiaTheme="minorEastAsia" w:hAnsiTheme="minorEastAsia"/>
        </w:rPr>
        <w:t>如淳曰︰士行有卓異不入俗，弛而見斥逐者。師古曰︰跅者，跅落無檢局也；弛者，放廢不遵法度也。跅，音拓。弛，式爾翻。</w:t>
      </w:r>
      <w:r w:rsidR="00934453" w:rsidRPr="00D779F7">
        <w:rPr>
          <w:rStyle w:val="01Text"/>
          <w:rFonts w:asciiTheme="minorEastAsia" w:eastAsiaTheme="minorEastAsia" w:hAnsiTheme="minorEastAsia"/>
          <w:sz w:val="21"/>
        </w:rPr>
        <w:t>亦在御之而已。其令州、郡察吏、民有茂才、異等</w:t>
      </w:r>
      <w:r w:rsidR="00934453" w:rsidRPr="00D779F7">
        <w:rPr>
          <w:rFonts w:asciiTheme="minorEastAsia" w:eastAsiaTheme="minorEastAsia" w:hAnsiTheme="minorEastAsia"/>
        </w:rPr>
        <w:t>應劭曰︰舊言秀才，避光武諱稱茂才。異等者，超等軼羣，不與凡同也。師古曰︰茂，美也。</w:t>
      </w:r>
      <w:r w:rsidR="00934453" w:rsidRPr="00D779F7">
        <w:rPr>
          <w:rStyle w:val="01Text"/>
          <w:rFonts w:asciiTheme="minorEastAsia" w:eastAsiaTheme="minorEastAsia" w:hAnsiTheme="minorEastAsia"/>
          <w:sz w:val="21"/>
        </w:rPr>
        <w:t>可為將、相及使絕國者。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使，疏吏翻。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丙子、前一○五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冬，上行幸回中。</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春，作首山宮。</w:t>
      </w:r>
      <w:r w:rsidR="00934453" w:rsidRPr="00D779F7">
        <w:rPr>
          <w:rFonts w:asciiTheme="minorEastAsia" w:eastAsiaTheme="minorEastAsia" w:hAnsiTheme="minorEastAsia"/>
        </w:rPr>
        <w:t>應劭曰︰首山在上郡，於其下立宮廟也。文穎曰︰在河東蒲坂界。師古註漢書曰︰尋此下詔文及依地理志，文說是。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三月，行幸河東，祠后土，赦汾陰殊死以下。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漢旣通西南夷，開五郡，</w:t>
      </w:r>
      <w:r w:rsidR="00934453" w:rsidRPr="00D779F7">
        <w:rPr>
          <w:rStyle w:val="00Text"/>
          <w:rFonts w:asciiTheme="minorEastAsia" w:hAnsiTheme="minorEastAsia"/>
        </w:rPr>
        <w:t>五郡︰犍為、越巂、沈黎、汶山、益州。</w:t>
      </w:r>
      <w:r w:rsidR="00934453" w:rsidRPr="00D779F7">
        <w:rPr>
          <w:rFonts w:asciiTheme="minorEastAsia" w:hAnsiTheme="minorEastAsia"/>
        </w:rPr>
        <w:t>欲地接以前通大夏，歲遣使十餘輩出此初郡，皆閉昆明，</w:t>
      </w:r>
      <w:r w:rsidR="00934453" w:rsidRPr="00D779F7">
        <w:rPr>
          <w:rStyle w:val="00Text"/>
          <w:rFonts w:asciiTheme="minorEastAsia" w:hAnsiTheme="minorEastAsia"/>
        </w:rPr>
        <w:t>杜佑曰︰昆明在越巂西南，諸爨所居。</w:t>
      </w:r>
      <w:r w:rsidR="00934453" w:rsidRPr="00D779F7">
        <w:rPr>
          <w:rFonts w:asciiTheme="minorEastAsia" w:hAnsiTheme="minorEastAsia"/>
        </w:rPr>
        <w:t>為所殺，奪幣物。於是天子赦京師亡命，令從軍，遣拔胡將軍郭昌將以擊之，斬首數十萬。後復遣使，竟不得通。</w:t>
      </w:r>
      <w:r w:rsidR="00934453" w:rsidRPr="00D779F7">
        <w:rPr>
          <w:rStyle w:val="00Text"/>
          <w:rFonts w:asciiTheme="minorEastAsia" w:hAnsiTheme="minorEastAsia"/>
        </w:rPr>
        <w:t>將，卽亮翻。復，扶又翻。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秋，大旱，蝗。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烏孫使者見漢廣大，歸報其國，</w:t>
      </w:r>
      <w:r w:rsidR="00934453" w:rsidRPr="00D779F7">
        <w:rPr>
          <w:rStyle w:val="00Text"/>
          <w:rFonts w:asciiTheme="minorEastAsia" w:hAnsiTheme="minorEastAsia"/>
        </w:rPr>
        <w:t>元鼎二年，烏孫遣使隨張騫入謝天子。</w:t>
      </w:r>
      <w:r w:rsidR="00934453" w:rsidRPr="00D779F7">
        <w:rPr>
          <w:rFonts w:asciiTheme="minorEastAsia" w:hAnsiTheme="minorEastAsia"/>
        </w:rPr>
        <w:t>其國乃益重漢。匈奴聞烏孫與漢通，怒，欲擊之；又其旁大宛、月氏之屬皆事漢；烏孫於是恐，使使願得尚漢公主，為昆弟。天子與羣臣議，許之。烏孫以千匹馬往</w:t>
      </w:r>
      <w:r w:rsidR="00C93935">
        <w:rPr>
          <w:rStyle w:val="00Text"/>
          <w:rFonts w:asciiTheme="minorEastAsia" w:hAnsiTheme="minorEastAsia"/>
        </w:rPr>
        <w:t>『</w:t>
      </w:r>
      <w:r w:rsidR="00934453" w:rsidRPr="00D779F7">
        <w:rPr>
          <w:rStyle w:val="00Text"/>
          <w:rFonts w:asciiTheme="minorEastAsia" w:hAnsiTheme="minorEastAsia"/>
        </w:rPr>
        <w:t>章︰十四行本無</w:t>
      </w:r>
      <w:r w:rsidR="00C93935">
        <w:rPr>
          <w:rStyle w:val="00Text"/>
          <w:rFonts w:asciiTheme="minorEastAsia" w:hAnsiTheme="minorEastAsia"/>
        </w:rPr>
        <w:t>「</w:t>
      </w:r>
      <w:r w:rsidR="00934453" w:rsidRPr="00D779F7">
        <w:rPr>
          <w:rStyle w:val="00Text"/>
          <w:rFonts w:asciiTheme="minorEastAsia" w:hAnsiTheme="minorEastAsia"/>
        </w:rPr>
        <w:t>往</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聘漢女。漢以江都王建女細君為公主，往妻烏孫，</w:t>
      </w:r>
      <w:r w:rsidR="00934453" w:rsidRPr="00D779F7">
        <w:rPr>
          <w:rStyle w:val="00Text"/>
          <w:rFonts w:asciiTheme="minorEastAsia" w:hAnsiTheme="minorEastAsia"/>
        </w:rPr>
        <w:t>江都王建，易王非之子。妻，七細翻；下同。</w:t>
      </w:r>
      <w:r w:rsidR="00934453" w:rsidRPr="00D779F7">
        <w:rPr>
          <w:rFonts w:asciiTheme="minorEastAsia" w:hAnsiTheme="minorEastAsia"/>
        </w:rPr>
        <w:t>贈送甚盛；烏孫王昆莫以為右夫人。匈奴亦遣女妻昆莫，以為左夫人。公主自治宮室居，</w:t>
      </w:r>
      <w:r w:rsidR="00934453" w:rsidRPr="00D779F7">
        <w:rPr>
          <w:rStyle w:val="00Text"/>
          <w:rFonts w:asciiTheme="minorEastAsia" w:hAnsiTheme="minorEastAsia"/>
        </w:rPr>
        <w:t>治，直之翻。</w:t>
      </w:r>
      <w:r w:rsidR="00934453" w:rsidRPr="00D779F7">
        <w:rPr>
          <w:rFonts w:asciiTheme="minorEastAsia" w:hAnsiTheme="minorEastAsia"/>
        </w:rPr>
        <w:t>歲時一再與昆莫會，置酒飲食。昆莫年老，言語不通，公主悲愁思歸，天子聞而憐之，間歲遣使者以帷帳錦繡給遺焉。</w:t>
      </w:r>
      <w:r w:rsidR="00934453" w:rsidRPr="00D779F7">
        <w:rPr>
          <w:rStyle w:val="00Text"/>
          <w:rFonts w:asciiTheme="minorEastAsia" w:hAnsiTheme="minorEastAsia"/>
        </w:rPr>
        <w:t>師古曰︰間歲者，謂每隔一歲而往也。間，古莧翻。遺，于季翻。</w:t>
      </w:r>
      <w:r w:rsidR="00934453" w:rsidRPr="00D779F7">
        <w:rPr>
          <w:rFonts w:asciiTheme="minorEastAsia" w:hAnsiTheme="minorEastAsia"/>
        </w:rPr>
        <w:t>昆莫曰︰</w:t>
      </w:r>
      <w:r w:rsidR="00C93935">
        <w:rPr>
          <w:rFonts w:asciiTheme="minorEastAsia" w:hAnsiTheme="minorEastAsia"/>
        </w:rPr>
        <w:t>「</w:t>
      </w:r>
      <w:r w:rsidR="00934453" w:rsidRPr="00D779F7">
        <w:rPr>
          <w:rFonts w:asciiTheme="minorEastAsia" w:hAnsiTheme="minorEastAsia"/>
        </w:rPr>
        <w:t>我老，</w:t>
      </w:r>
      <w:r w:rsidR="00C93935">
        <w:rPr>
          <w:rFonts w:asciiTheme="minorEastAsia" w:hAnsiTheme="minorEastAsia"/>
        </w:rPr>
        <w:t>」</w:t>
      </w:r>
      <w:r w:rsidR="00934453" w:rsidRPr="00D779F7">
        <w:rPr>
          <w:rFonts w:asciiTheme="minorEastAsia" w:hAnsiTheme="minorEastAsia"/>
        </w:rPr>
        <w:t>欲使其孫岑娶尚公主。</w:t>
      </w:r>
      <w:r w:rsidR="00934453" w:rsidRPr="00D779F7">
        <w:rPr>
          <w:rStyle w:val="00Text"/>
          <w:rFonts w:asciiTheme="minorEastAsia" w:hAnsiTheme="minorEastAsia"/>
        </w:rPr>
        <w:t>史記作</w:t>
      </w:r>
      <w:r w:rsidR="00C93935">
        <w:rPr>
          <w:rStyle w:val="00Text"/>
          <w:rFonts w:asciiTheme="minorEastAsia" w:hAnsiTheme="minorEastAsia"/>
        </w:rPr>
        <w:t>「</w:t>
      </w:r>
      <w:r w:rsidR="00934453" w:rsidRPr="00D779F7">
        <w:rPr>
          <w:rStyle w:val="00Text"/>
          <w:rFonts w:asciiTheme="minorEastAsia" w:hAnsiTheme="minorEastAsia"/>
        </w:rPr>
        <w:t>岑娶</w:t>
      </w:r>
      <w:r w:rsidR="00C93935">
        <w:rPr>
          <w:rStyle w:val="00Text"/>
          <w:rFonts w:asciiTheme="minorEastAsia" w:hAnsiTheme="minorEastAsia"/>
        </w:rPr>
        <w:t>」</w:t>
      </w:r>
      <w:r w:rsidR="00934453" w:rsidRPr="00D779F7">
        <w:rPr>
          <w:rStyle w:val="00Text"/>
          <w:rFonts w:asciiTheme="minorEastAsia" w:hAnsiTheme="minorEastAsia"/>
        </w:rPr>
        <w:t>，漢書作</w:t>
      </w:r>
      <w:r w:rsidR="00C93935">
        <w:rPr>
          <w:rStyle w:val="00Text"/>
          <w:rFonts w:asciiTheme="minorEastAsia" w:hAnsiTheme="minorEastAsia"/>
        </w:rPr>
        <w:t>「</w:t>
      </w:r>
      <w:r w:rsidR="00934453" w:rsidRPr="00D779F7">
        <w:rPr>
          <w:rStyle w:val="00Text"/>
          <w:rFonts w:asciiTheme="minorEastAsia" w:hAnsiTheme="minorEastAsia"/>
        </w:rPr>
        <w:t>岑陬</w:t>
      </w:r>
      <w:r w:rsidR="00C93935">
        <w:rPr>
          <w:rStyle w:val="00Text"/>
          <w:rFonts w:asciiTheme="minorEastAsia" w:hAnsiTheme="minorEastAsia"/>
        </w:rPr>
        <w:t>」</w:t>
      </w:r>
      <w:r w:rsidR="00934453" w:rsidRPr="00D779F7">
        <w:rPr>
          <w:rStyle w:val="00Text"/>
          <w:rFonts w:asciiTheme="minorEastAsia" w:hAnsiTheme="minorEastAsia"/>
        </w:rPr>
        <w:t>。師古曰︰岑，士林翻。陬，子侯翻。余據漢書，岑陬者，其官名也，本名軍須靡。</w:t>
      </w:r>
      <w:r w:rsidR="00934453" w:rsidRPr="00D779F7">
        <w:rPr>
          <w:rFonts w:asciiTheme="minorEastAsia" w:hAnsiTheme="minorEastAsia"/>
        </w:rPr>
        <w:t>公主不聽，上書言狀。天子報曰︰</w:t>
      </w:r>
      <w:r w:rsidR="00C93935">
        <w:rPr>
          <w:rFonts w:asciiTheme="minorEastAsia" w:hAnsiTheme="minorEastAsia"/>
        </w:rPr>
        <w:t>「</w:t>
      </w:r>
      <w:r w:rsidR="00934453" w:rsidRPr="00D779F7">
        <w:rPr>
          <w:rFonts w:asciiTheme="minorEastAsia" w:hAnsiTheme="minorEastAsia"/>
        </w:rPr>
        <w:t>從其國俗，欲與烏孫共滅胡。</w:t>
      </w:r>
      <w:r w:rsidR="00C93935">
        <w:rPr>
          <w:rFonts w:asciiTheme="minorEastAsia" w:hAnsiTheme="minorEastAsia"/>
        </w:rPr>
        <w:t>」</w:t>
      </w:r>
      <w:r w:rsidR="00934453" w:rsidRPr="00D779F7">
        <w:rPr>
          <w:rFonts w:asciiTheme="minorEastAsia" w:hAnsiTheme="minorEastAsia"/>
        </w:rPr>
        <w:t>岑娶遂妻公主。昆莫死，岑娶代立，為昆彌。</w:t>
      </w:r>
      <w:r w:rsidR="00934453" w:rsidRPr="00D779F7">
        <w:rPr>
          <w:rStyle w:val="00Text"/>
          <w:rFonts w:asciiTheme="minorEastAsia" w:hAnsiTheme="minorEastAsia"/>
        </w:rPr>
        <w:t>烏孫建國之王曰昆莫。班史云︰昆莫，王號也，名獵驕靡，後書</w:t>
      </w:r>
      <w:r w:rsidR="00C93935">
        <w:rPr>
          <w:rStyle w:val="00Text"/>
          <w:rFonts w:asciiTheme="minorEastAsia" w:hAnsiTheme="minorEastAsia"/>
        </w:rPr>
        <w:t>「</w:t>
      </w:r>
      <w:r w:rsidR="00934453" w:rsidRPr="00D779F7">
        <w:rPr>
          <w:rStyle w:val="00Text"/>
          <w:rFonts w:asciiTheme="minorEastAsia" w:hAnsiTheme="minorEastAsia"/>
        </w:rPr>
        <w:t>昆彌</w:t>
      </w:r>
      <w:r w:rsidR="00C93935">
        <w:rPr>
          <w:rStyle w:val="00Text"/>
          <w:rFonts w:asciiTheme="minorEastAsia" w:hAnsiTheme="minorEastAsia"/>
        </w:rPr>
        <w:t>」</w:t>
      </w:r>
      <w:r w:rsidR="00934453" w:rsidRPr="00D779F7">
        <w:rPr>
          <w:rStyle w:val="00Text"/>
          <w:rFonts w:asciiTheme="minorEastAsia" w:hAnsiTheme="minorEastAsia"/>
        </w:rPr>
        <w:t>云。顏註曰︰昆莫本是王號，而其人名獵驕靡，故書云昆彌；昆取昆莫，彌取驕靡，彌、靡音有輕重耳，蓋本一也。後遂以昆彌為王號。滅，綿結翻。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是時，漢使西踰葱嶺，抵安息。安息發使，以大鳥卵及黎軒善眩人獻于漢，</w:t>
      </w:r>
      <w:r w:rsidRPr="00D779F7">
        <w:rPr>
          <w:rFonts w:asciiTheme="minorEastAsia" w:eastAsiaTheme="minorEastAsia" w:hAnsiTheme="minorEastAsia"/>
        </w:rPr>
        <w:t>應劭曰︰大鳥卵如一二石甕。師古曰︰如汲水甕，無一二石也。郭義恭廣志曰︰大爵，頸及身、膺、蹄都似橐駝，舉頭高七八尺，張翅丈餘，食大麥，其卵如甕，卽今之駝鳥也。黎軒，亦曰黎靬，東漢為大秦國，唐為拂菻國，在安息、烏弋之西，隔大海。眩，與幻同，卽今吞刀、吐火、植瓜、種樹、屠人、截馬之術皆是。魚豢魏略曰︰大秦國，俗善幻，口中出火，自縛自解，跳十二丸，巧妙非常。靬，音軒，又鉅連翻。</w:t>
      </w:r>
      <w:r w:rsidRPr="00D779F7">
        <w:rPr>
          <w:rStyle w:val="01Text"/>
          <w:rFonts w:asciiTheme="minorEastAsia" w:eastAsiaTheme="minorEastAsia" w:hAnsiTheme="minorEastAsia"/>
          <w:sz w:val="21"/>
        </w:rPr>
        <w:t>及諸小國驩潛、大益、車［姑］師、扜冞、蘇䪥之屬</w:t>
      </w:r>
      <w:r w:rsidRPr="00D779F7">
        <w:rPr>
          <w:rFonts w:asciiTheme="minorEastAsia" w:eastAsiaTheme="minorEastAsia" w:hAnsiTheme="minorEastAsia"/>
        </w:rPr>
        <w:t>據史記，驩潛、大益在大宛西。扜冞國治扜冞城，去長安九千二百八十里，西通于窴二百九十里，後漢曰寧冞。蘇䪥，康居小王國，治蘇䪥城，去陽關凡八千二十五里。扜，音烏。冞，與彌同。䪥，下戒翻。</w:t>
      </w:r>
      <w:r w:rsidRPr="00D779F7">
        <w:rPr>
          <w:rStyle w:val="01Text"/>
          <w:rFonts w:asciiTheme="minorEastAsia" w:eastAsiaTheme="minorEastAsia" w:hAnsiTheme="minorEastAsia"/>
          <w:sz w:val="21"/>
        </w:rPr>
        <w:t>皆隨漢使獻見天子，</w:t>
      </w:r>
      <w:r w:rsidRPr="00D779F7">
        <w:rPr>
          <w:rFonts w:asciiTheme="minorEastAsia" w:eastAsiaTheme="minorEastAsia" w:hAnsiTheme="minorEastAsia"/>
        </w:rPr>
        <w:t>見，賢遍翻。</w:t>
      </w:r>
      <w:r w:rsidRPr="00D779F7">
        <w:rPr>
          <w:rStyle w:val="01Text"/>
          <w:rFonts w:asciiTheme="minorEastAsia" w:eastAsiaTheme="minorEastAsia" w:hAnsiTheme="minorEastAsia"/>
          <w:sz w:val="21"/>
        </w:rPr>
        <w:t>天子大悅。西國使更來更去，</w:t>
      </w:r>
      <w:r w:rsidRPr="00D779F7">
        <w:rPr>
          <w:rFonts w:asciiTheme="minorEastAsia" w:eastAsiaTheme="minorEastAsia" w:hAnsiTheme="minorEastAsia"/>
        </w:rPr>
        <w:t>師古曰︰遞互來去，前後不絕。更，工衡翻。</w:t>
      </w:r>
      <w:r w:rsidRPr="00D779F7">
        <w:rPr>
          <w:rStyle w:val="01Text"/>
          <w:rFonts w:asciiTheme="minorEastAsia" w:eastAsiaTheme="minorEastAsia" w:hAnsiTheme="minorEastAsia"/>
          <w:sz w:val="21"/>
        </w:rPr>
        <w:t>天子每巡狩海上，悉從外國客，大都、多人則過之，散財帛以賞賜，厚具以饒給之，以覽示漢富厚焉。</w:t>
      </w:r>
      <w:r w:rsidRPr="00D779F7">
        <w:rPr>
          <w:rFonts w:asciiTheme="minorEastAsia" w:eastAsiaTheme="minorEastAsia" w:hAnsiTheme="minorEastAsia"/>
        </w:rPr>
        <w:t>師古曰︰言示之，令其觀覽。</w:t>
      </w:r>
      <w:r w:rsidRPr="00D779F7">
        <w:rPr>
          <w:rStyle w:val="01Text"/>
          <w:rFonts w:asciiTheme="minorEastAsia" w:eastAsiaTheme="minorEastAsia" w:hAnsiTheme="minorEastAsia"/>
          <w:sz w:val="21"/>
        </w:rPr>
        <w:t>大角抵，出奇戲、諸怪物，多聚觀者。</w:t>
      </w:r>
      <w:r w:rsidRPr="00D779F7">
        <w:rPr>
          <w:rFonts w:asciiTheme="minorEastAsia" w:eastAsiaTheme="minorEastAsia" w:hAnsiTheme="minorEastAsia"/>
        </w:rPr>
        <w:t>師古曰︰聚都邑人令觀看，以誇示之。觀，工喚翻；下同。</w:t>
      </w:r>
      <w:r w:rsidRPr="00D779F7">
        <w:rPr>
          <w:rStyle w:val="01Text"/>
          <w:rFonts w:asciiTheme="minorEastAsia" w:eastAsiaTheme="minorEastAsia" w:hAnsiTheme="minorEastAsia"/>
          <w:sz w:val="21"/>
        </w:rPr>
        <w:t>行賞賜，酒池肉林，令外國客徧觀名</w:t>
      </w:r>
      <w:r w:rsidR="00C93935">
        <w:rPr>
          <w:rFonts w:asciiTheme="minorEastAsia" w:eastAsiaTheme="minorEastAsia" w:hAnsiTheme="minorEastAsia"/>
        </w:rPr>
        <w:t>『</w:t>
      </w:r>
      <w:r w:rsidRPr="00D779F7">
        <w:rPr>
          <w:rFonts w:asciiTheme="minorEastAsia" w:eastAsiaTheme="minorEastAsia" w:hAnsiTheme="minorEastAsia"/>
        </w:rPr>
        <w:t>嚴︰</w:t>
      </w:r>
      <w:r w:rsidR="00C93935">
        <w:rPr>
          <w:rFonts w:asciiTheme="minorEastAsia" w:eastAsiaTheme="minorEastAsia" w:hAnsiTheme="minorEastAsia"/>
        </w:rPr>
        <w:t>「</w:t>
      </w:r>
      <w:r w:rsidRPr="00D779F7">
        <w:rPr>
          <w:rFonts w:asciiTheme="minorEastAsia" w:eastAsiaTheme="minorEastAsia" w:hAnsiTheme="minorEastAsia"/>
        </w:rPr>
        <w:t>名</w:t>
      </w:r>
      <w:r w:rsidR="00C93935">
        <w:rPr>
          <w:rFonts w:asciiTheme="minorEastAsia" w:eastAsiaTheme="minorEastAsia" w:hAnsiTheme="minorEastAsia"/>
        </w:rPr>
        <w:t>」</w:t>
      </w:r>
      <w:r w:rsidRPr="00D779F7">
        <w:rPr>
          <w:rFonts w:asciiTheme="minorEastAsia" w:eastAsiaTheme="minorEastAsia" w:hAnsiTheme="minorEastAsia"/>
        </w:rPr>
        <w:t>改</w:t>
      </w:r>
      <w:r w:rsidR="00C93935">
        <w:rPr>
          <w:rFonts w:asciiTheme="minorEastAsia" w:eastAsiaTheme="minorEastAsia" w:hAnsiTheme="minorEastAsia"/>
        </w:rPr>
        <w:t>「</w:t>
      </w:r>
      <w:r w:rsidRPr="00D779F7">
        <w:rPr>
          <w:rFonts w:asciiTheme="minorEastAsia" w:eastAsiaTheme="minorEastAsia" w:hAnsiTheme="minorEastAsia"/>
        </w:rPr>
        <w:t>各</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Style w:val="01Text"/>
          <w:rFonts w:asciiTheme="minorEastAsia" w:eastAsiaTheme="minorEastAsia" w:hAnsiTheme="minorEastAsia"/>
          <w:sz w:val="21"/>
        </w:rPr>
        <w:t>倉庫府藏之積，見漢之廣大，傾駭之。</w:t>
      </w:r>
      <w:r w:rsidRPr="00D779F7">
        <w:rPr>
          <w:rFonts w:asciiTheme="minorEastAsia" w:eastAsiaTheme="minorEastAsia" w:hAnsiTheme="minorEastAsia"/>
        </w:rPr>
        <w:t>師古曰︰見，顯示也。藏，徂浪翻。</w:t>
      </w:r>
      <w:r w:rsidRPr="00D779F7">
        <w:rPr>
          <w:rStyle w:val="01Text"/>
          <w:rFonts w:asciiTheme="minorEastAsia" w:eastAsiaTheme="minorEastAsia" w:hAnsiTheme="minorEastAsia"/>
          <w:sz w:val="21"/>
        </w:rPr>
        <w:t>大宛左右多蒲萄，可以為酒；多苜蓿，</w:t>
      </w:r>
      <w:r w:rsidRPr="00D779F7">
        <w:rPr>
          <w:rFonts w:asciiTheme="minorEastAsia" w:eastAsiaTheme="minorEastAsia" w:hAnsiTheme="minorEastAsia"/>
        </w:rPr>
        <w:t>苜蓿，草名。苜，音目。蓿，音宿。</w:t>
      </w:r>
      <w:r w:rsidRPr="00D779F7">
        <w:rPr>
          <w:rStyle w:val="01Text"/>
          <w:rFonts w:asciiTheme="minorEastAsia" w:eastAsiaTheme="minorEastAsia" w:hAnsiTheme="minorEastAsia"/>
          <w:sz w:val="21"/>
        </w:rPr>
        <w:t>天馬嗜之；漢使采其實以來，天子種之於離宮別觀旁，極望。然西域以近匈奴，常畏匈奴使，待之過於漢使焉。</w:t>
      </w:r>
      <w:r w:rsidRPr="00D779F7">
        <w:rPr>
          <w:rFonts w:asciiTheme="minorEastAsia" w:eastAsiaTheme="minorEastAsia" w:hAnsiTheme="minorEastAsia"/>
        </w:rPr>
        <w:t>近，其靳翻。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是歲，匈奴烏維單于死，子烏師廬立，年少，號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兒單于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。自此之後，單于益西北徙，左方兵直雲中，右方兵直酒泉、敦</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敦</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燉</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煌郡。</w:t>
      </w:r>
      <w:r w:rsidR="00934453" w:rsidRPr="00D779F7">
        <w:rPr>
          <w:rFonts w:asciiTheme="minorEastAsia" w:eastAsiaTheme="minorEastAsia" w:hAnsiTheme="minorEastAsia"/>
        </w:rPr>
        <w:t>匈奴左方兵本直上谷以東，右方兵直上郡以西，單于庭直代、雲中；今徙去而西北，故左右方亦徙。</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190" w:name="_Toc33001413"/>
      <w:r w:rsidRPr="00E83377">
        <w:rPr>
          <w:rStyle w:val="01Text"/>
          <w:rFonts w:asciiTheme="minorEastAsia" w:eastAsiaTheme="minorEastAsia" w:hAnsiTheme="minorEastAsia"/>
          <w:sz w:val="21"/>
        </w:rPr>
        <w:t>太初元年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丁丑、前一○四年</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應劭曰︰初用夏正，以正月為歲首，故改元為太初。</w:t>
      </w:r>
      <w:bookmarkEnd w:id="19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冬，十月，上行幸泰山。十一月，甲子朔旦，冬至，祠上帝于明堂。東至海上，考入海及方士求神者莫驗；然益遣，冀遇之。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乙酉，柏梁臺災。</w:t>
      </w:r>
      <w:r w:rsidR="00934453" w:rsidRPr="00D779F7">
        <w:rPr>
          <w:rFonts w:asciiTheme="minorEastAsia" w:eastAsiaTheme="minorEastAsia" w:hAnsiTheme="minorEastAsia"/>
        </w:rPr>
        <w:t>天火曰災，人火曰火。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十二月，甲午朔，上親禪高里，</w:t>
      </w:r>
      <w:r w:rsidR="00934453" w:rsidRPr="00D779F7">
        <w:rPr>
          <w:rFonts w:asciiTheme="minorEastAsia" w:eastAsiaTheme="minorEastAsia" w:hAnsiTheme="minorEastAsia"/>
        </w:rPr>
        <w:t>伏儼曰︰高里，山名，在泰山下。師古曰︰此</w:t>
      </w:r>
      <w:r w:rsidR="00C93935">
        <w:rPr>
          <w:rFonts w:asciiTheme="minorEastAsia" w:eastAsiaTheme="minorEastAsia" w:hAnsiTheme="minorEastAsia"/>
        </w:rPr>
        <w:t>「</w:t>
      </w:r>
      <w:r w:rsidR="00934453" w:rsidRPr="00D779F7">
        <w:rPr>
          <w:rFonts w:asciiTheme="minorEastAsia" w:eastAsiaTheme="minorEastAsia" w:hAnsiTheme="minorEastAsia"/>
        </w:rPr>
        <w:t>高</w:t>
      </w:r>
      <w:r w:rsidR="00C93935">
        <w:rPr>
          <w:rFonts w:asciiTheme="minorEastAsia" w:eastAsiaTheme="minorEastAsia" w:hAnsiTheme="minorEastAsia"/>
        </w:rPr>
        <w:t>」</w:t>
      </w:r>
      <w:r w:rsidR="00934453" w:rsidRPr="00D779F7">
        <w:rPr>
          <w:rFonts w:asciiTheme="minorEastAsia" w:eastAsiaTheme="minorEastAsia" w:hAnsiTheme="minorEastAsia"/>
        </w:rPr>
        <w:t>字自作高下之</w:t>
      </w:r>
      <w:r w:rsidR="00C93935">
        <w:rPr>
          <w:rFonts w:asciiTheme="minorEastAsia" w:eastAsiaTheme="minorEastAsia" w:hAnsiTheme="minorEastAsia"/>
        </w:rPr>
        <w:t>「</w:t>
      </w:r>
      <w:r w:rsidR="00934453" w:rsidRPr="00D779F7">
        <w:rPr>
          <w:rFonts w:asciiTheme="minorEastAsia" w:eastAsiaTheme="minorEastAsia" w:hAnsiTheme="minorEastAsia"/>
        </w:rPr>
        <w:t>高</w:t>
      </w:r>
      <w:r w:rsidR="00C93935">
        <w:rPr>
          <w:rFonts w:asciiTheme="minorEastAsia" w:eastAsiaTheme="minorEastAsia" w:hAnsiTheme="minorEastAsia"/>
        </w:rPr>
        <w:t>」</w:t>
      </w:r>
      <w:r w:rsidR="00934453" w:rsidRPr="00D779F7">
        <w:rPr>
          <w:rFonts w:asciiTheme="minorEastAsia" w:eastAsiaTheme="minorEastAsia" w:hAnsiTheme="minorEastAsia"/>
        </w:rPr>
        <w:t>，而死人之里謂之蒿里，字卽為蓬蒿之</w:t>
      </w:r>
      <w:r w:rsidR="00C93935">
        <w:rPr>
          <w:rFonts w:asciiTheme="minorEastAsia" w:eastAsiaTheme="minorEastAsia" w:hAnsiTheme="minorEastAsia"/>
        </w:rPr>
        <w:t>「</w:t>
      </w:r>
      <w:r w:rsidR="00934453" w:rsidRPr="00D779F7">
        <w:rPr>
          <w:rFonts w:asciiTheme="minorEastAsia" w:eastAsiaTheme="minorEastAsia" w:hAnsiTheme="minorEastAsia"/>
        </w:rPr>
        <w:t>蒿</w:t>
      </w:r>
      <w:r w:rsidR="00C93935">
        <w:rPr>
          <w:rFonts w:asciiTheme="minorEastAsia" w:eastAsiaTheme="minorEastAsia" w:hAnsiTheme="minorEastAsia"/>
        </w:rPr>
        <w:t>」</w:t>
      </w:r>
      <w:r w:rsidR="00934453" w:rsidRPr="00D779F7">
        <w:rPr>
          <w:rFonts w:asciiTheme="minorEastAsia" w:eastAsiaTheme="minorEastAsia" w:hAnsiTheme="minorEastAsia"/>
        </w:rPr>
        <w:t>，或呼為下里者也。或者旣見泰山神靈之府，高里山又在其旁，卽誤以高里為蒿里。混同一事，陸士衡尚不免，況餘人乎？今流俗漢書本有作</w:t>
      </w:r>
      <w:r w:rsidR="00C93935">
        <w:rPr>
          <w:rFonts w:asciiTheme="minorEastAsia" w:eastAsiaTheme="minorEastAsia" w:hAnsiTheme="minorEastAsia"/>
        </w:rPr>
        <w:t>「</w:t>
      </w:r>
      <w:r w:rsidR="00934453" w:rsidRPr="00D779F7">
        <w:rPr>
          <w:rFonts w:asciiTheme="minorEastAsia" w:eastAsiaTheme="minorEastAsia" w:hAnsiTheme="minorEastAsia"/>
        </w:rPr>
        <w:t>蒿</w:t>
      </w:r>
      <w:r w:rsidR="00C93935">
        <w:rPr>
          <w:rFonts w:asciiTheme="minorEastAsia" w:eastAsiaTheme="minorEastAsia" w:hAnsiTheme="minorEastAsia"/>
        </w:rPr>
        <w:t>」</w:t>
      </w:r>
      <w:r w:rsidR="00934453" w:rsidRPr="00D779F7">
        <w:rPr>
          <w:rFonts w:asciiTheme="minorEastAsia" w:eastAsiaTheme="minorEastAsia" w:hAnsiTheme="minorEastAsia"/>
        </w:rPr>
        <w:t>字者，妄增耳。</w:t>
      </w:r>
      <w:r w:rsidR="00934453" w:rsidRPr="00D779F7">
        <w:rPr>
          <w:rStyle w:val="01Text"/>
          <w:rFonts w:asciiTheme="minorEastAsia" w:eastAsiaTheme="minorEastAsia" w:hAnsiTheme="minorEastAsia"/>
          <w:sz w:val="21"/>
        </w:rPr>
        <w:t>祠后土，臨勃海，將以望祀蓬萊之屬，冀至殊廷焉。</w:t>
      </w:r>
      <w:r w:rsidR="00934453" w:rsidRPr="00D779F7">
        <w:rPr>
          <w:rFonts w:asciiTheme="minorEastAsia" w:eastAsiaTheme="minorEastAsia" w:hAnsiTheme="minorEastAsia"/>
        </w:rPr>
        <w:t>師古曰︰蓬萊，仙人之庭也。</w:t>
      </w:r>
      <w:r w:rsidR="00934453" w:rsidRPr="00D779F7">
        <w:rPr>
          <w:rStyle w:val="01Text"/>
          <w:rFonts w:asciiTheme="minorEastAsia" w:eastAsiaTheme="minorEastAsia" w:hAnsiTheme="minorEastAsia"/>
          <w:sz w:val="21"/>
        </w:rPr>
        <w:t>春，上還，以柏梁災，故朝諸侯、受計于甘泉。</w:t>
      </w:r>
      <w:r w:rsidR="00934453" w:rsidRPr="00D779F7">
        <w:rPr>
          <w:rFonts w:asciiTheme="minorEastAsia" w:eastAsiaTheme="minorEastAsia" w:hAnsiTheme="minorEastAsia"/>
        </w:rPr>
        <w:t>師古曰︰受郡國所上計簿也。朝，直遙翻。</w:t>
      </w:r>
      <w:r w:rsidR="00934453" w:rsidRPr="00D779F7">
        <w:rPr>
          <w:rStyle w:val="01Text"/>
          <w:rFonts w:asciiTheme="minorEastAsia" w:eastAsiaTheme="minorEastAsia" w:hAnsiTheme="minorEastAsia"/>
          <w:sz w:val="21"/>
        </w:rPr>
        <w:t>甘泉作諸侯邸。</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越人勇之曰︰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越俗，有火災復起屋，必以大，用勝服之。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於是作建章宮，</w:t>
      </w:r>
      <w:r w:rsidRPr="00D779F7">
        <w:rPr>
          <w:rFonts w:asciiTheme="minorEastAsia" w:eastAsiaTheme="minorEastAsia" w:hAnsiTheme="minorEastAsia"/>
        </w:rPr>
        <w:t>師古曰︰建章宮在未央宮西，俗所呼貞女樓卽建章之闕。余據戾太子傳，建章宮在長安城西，周回二十里，上林之地也。括地志︰建章宮在雍州長安縣西二十里，長安故城西。</w:t>
      </w:r>
      <w:r w:rsidRPr="00D779F7">
        <w:rPr>
          <w:rStyle w:val="01Text"/>
          <w:rFonts w:asciiTheme="minorEastAsia" w:eastAsiaTheme="minorEastAsia" w:hAnsiTheme="minorEastAsia"/>
          <w:sz w:val="21"/>
        </w:rPr>
        <w:t>度為千門萬戶。</w:t>
      </w:r>
      <w:r w:rsidRPr="00D779F7">
        <w:rPr>
          <w:rFonts w:asciiTheme="minorEastAsia" w:eastAsiaTheme="minorEastAsia" w:hAnsiTheme="minorEastAsia"/>
        </w:rPr>
        <w:t>度，大各翻。</w:t>
      </w:r>
      <w:r w:rsidRPr="00D779F7">
        <w:rPr>
          <w:rStyle w:val="01Text"/>
          <w:rFonts w:asciiTheme="minorEastAsia" w:eastAsiaTheme="minorEastAsia" w:hAnsiTheme="minorEastAsia"/>
          <w:sz w:val="21"/>
        </w:rPr>
        <w:t>其東則鳳闕，</w:t>
      </w:r>
      <w:r w:rsidRPr="00D779F7">
        <w:rPr>
          <w:rFonts w:asciiTheme="minorEastAsia" w:eastAsiaTheme="minorEastAsia" w:hAnsiTheme="minorEastAsia"/>
        </w:rPr>
        <w:t>三輔黃圖曰︰鳳闕高二十五丈。關中記曰︰一名別風闕，以言別四方之風。西京賦閶闔之內，別風嶕嶢是也。三輔舊事曰︰北有圜闕，高二十丈，上有銅鳳凰，故曰鳳闕也。</w:t>
      </w:r>
      <w:r w:rsidRPr="00D779F7">
        <w:rPr>
          <w:rStyle w:val="01Text"/>
          <w:rFonts w:asciiTheme="minorEastAsia" w:eastAsiaTheme="minorEastAsia" w:hAnsiTheme="minorEastAsia"/>
          <w:sz w:val="21"/>
        </w:rPr>
        <w:t>高二十餘丈。</w:t>
      </w:r>
      <w:r w:rsidRPr="00D779F7">
        <w:rPr>
          <w:rFonts w:asciiTheme="minorEastAsia" w:eastAsiaTheme="minorEastAsia" w:hAnsiTheme="minorEastAsia"/>
        </w:rPr>
        <w:t>高，居豪翻。</w:t>
      </w:r>
      <w:r w:rsidRPr="00D779F7">
        <w:rPr>
          <w:rStyle w:val="01Text"/>
          <w:rFonts w:asciiTheme="minorEastAsia" w:eastAsiaTheme="minorEastAsia" w:hAnsiTheme="minorEastAsia"/>
          <w:sz w:val="21"/>
        </w:rPr>
        <w:t>其西則唐中，數十里虎圈。</w:t>
      </w:r>
      <w:r w:rsidRPr="00D779F7">
        <w:rPr>
          <w:rFonts w:asciiTheme="minorEastAsia" w:eastAsiaTheme="minorEastAsia" w:hAnsiTheme="minorEastAsia"/>
        </w:rPr>
        <w:t>西都賦︰前唐中而後太液。索隱曰︰如淳云︰中唐有甓，鄭玄註︰唐，堂庭也。爾雅以廟中路謂之唐，西京賦前開唐中，彌望廣潒是也。毛氏詩傳曰︰唐，堂塗也。正義曰︰唐，是門內之路。釋宮云，廟中路謂之唐，堂塗謂之陳。班史作</w:t>
      </w:r>
      <w:r w:rsidR="00C93935">
        <w:rPr>
          <w:rFonts w:asciiTheme="minorEastAsia" w:eastAsiaTheme="minorEastAsia" w:hAnsiTheme="minorEastAsia"/>
        </w:rPr>
        <w:t>「</w:t>
      </w:r>
      <w:r w:rsidRPr="00D779F7">
        <w:rPr>
          <w:rFonts w:asciiTheme="minorEastAsia" w:eastAsiaTheme="minorEastAsia" w:hAnsiTheme="minorEastAsia"/>
        </w:rPr>
        <w:t>商中</w:t>
      </w:r>
      <w:r w:rsidR="00C93935">
        <w:rPr>
          <w:rFonts w:asciiTheme="minorEastAsia" w:eastAsiaTheme="minorEastAsia" w:hAnsiTheme="minorEastAsia"/>
        </w:rPr>
        <w:t>」</w:t>
      </w:r>
      <w:r w:rsidRPr="00D779F7">
        <w:rPr>
          <w:rFonts w:asciiTheme="minorEastAsia" w:eastAsiaTheme="minorEastAsia" w:hAnsiTheme="minorEastAsia"/>
        </w:rPr>
        <w:t>。師古曰︰商，金也，於序在秋。如淳謂商中為商庭，蓋以西方之庭也。數十里，言廣。於菟亦西方之獸，故於此置圈。圈，求遠翻。</w:t>
      </w:r>
      <w:r w:rsidRPr="00D779F7">
        <w:rPr>
          <w:rStyle w:val="01Text"/>
          <w:rFonts w:asciiTheme="minorEastAsia" w:eastAsiaTheme="minorEastAsia" w:hAnsiTheme="minorEastAsia"/>
          <w:sz w:val="21"/>
        </w:rPr>
        <w:t>其北治大池，漸臺高二十餘丈，命曰太液池，</w:t>
      </w:r>
      <w:r w:rsidRPr="00D779F7">
        <w:rPr>
          <w:rFonts w:asciiTheme="minorEastAsia" w:eastAsiaTheme="minorEastAsia" w:hAnsiTheme="minorEastAsia"/>
        </w:rPr>
        <w:t>治，直之翻。漸臺，在太液池中。師古曰︰為水所漸漬，故曰漸臺。漸，子廉翻。臣瓚曰︰太液池，言承陰陽津液以作池也。師古曰︰太液池者，言其津潤所及廣也。</w:t>
      </w:r>
      <w:r w:rsidRPr="00D779F7">
        <w:rPr>
          <w:rStyle w:val="01Text"/>
          <w:rFonts w:asciiTheme="minorEastAsia" w:eastAsiaTheme="minorEastAsia" w:hAnsiTheme="minorEastAsia"/>
          <w:sz w:val="21"/>
        </w:rPr>
        <w:t>中有蓬萊、方丈、瀛洲、壺梁，象海中神山、龜魚之屬。</w:t>
      </w:r>
      <w:r w:rsidRPr="00D779F7">
        <w:rPr>
          <w:rFonts w:asciiTheme="minorEastAsia" w:eastAsiaTheme="minorEastAsia" w:hAnsiTheme="minorEastAsia"/>
        </w:rPr>
        <w:t>三輔故事︰池北面有石魚，長三丈，高五尺。南岸有石鼈三枚，長六尺。</w:t>
      </w:r>
      <w:r w:rsidRPr="00D779F7">
        <w:rPr>
          <w:rStyle w:val="01Text"/>
          <w:rFonts w:asciiTheme="minorEastAsia" w:eastAsiaTheme="minorEastAsia" w:hAnsiTheme="minorEastAsia"/>
          <w:sz w:val="21"/>
        </w:rPr>
        <w:t>其南有玉堂、璧門、大鳥之屬。</w:t>
      </w:r>
      <w:r w:rsidRPr="00D779F7">
        <w:rPr>
          <w:rFonts w:asciiTheme="minorEastAsia" w:eastAsiaTheme="minorEastAsia" w:hAnsiTheme="minorEastAsia"/>
        </w:rPr>
        <w:t>漢武故事︰玉堂，基與未央前殿等，去地十二丈。黃圖曰︰璧門，薄以璧玉，因曰璧門。大鳥，立條支所產大鳥之象。</w:t>
      </w:r>
      <w:r w:rsidRPr="00D779F7">
        <w:rPr>
          <w:rStyle w:val="01Text"/>
          <w:rFonts w:asciiTheme="minorEastAsia" w:eastAsiaTheme="minorEastAsia" w:hAnsiTheme="minorEastAsia"/>
          <w:sz w:val="21"/>
        </w:rPr>
        <w:t>立神明臺、井幹樓，度五十丈，</w:t>
      </w:r>
      <w:r w:rsidRPr="00D779F7">
        <w:rPr>
          <w:rFonts w:asciiTheme="minorEastAsia" w:eastAsiaTheme="minorEastAsia" w:hAnsiTheme="minorEastAsia"/>
        </w:rPr>
        <w:t>漢宮閣疏︰神明臺，高五十丈，上有九室，置九天，道士百人。然則神明、井幹俱高五十丈也。井幹樓，積木而高為樓，若井幹之形也。井幹者，井上木欄也，其形或四角，或八角。西京賦井幹疊而百層，卽此樓也。</w:t>
      </w:r>
      <w:r w:rsidRPr="00D779F7">
        <w:rPr>
          <w:rStyle w:val="01Text"/>
          <w:rFonts w:asciiTheme="minorEastAsia" w:eastAsiaTheme="minorEastAsia" w:hAnsiTheme="minorEastAsia"/>
          <w:sz w:val="21"/>
        </w:rPr>
        <w:t>輦道相屬焉。</w:t>
      </w:r>
      <w:r w:rsidRPr="00D779F7">
        <w:rPr>
          <w:rFonts w:asciiTheme="minorEastAsia" w:eastAsiaTheme="minorEastAsia" w:hAnsiTheme="minorEastAsia"/>
        </w:rPr>
        <w:t>屬，之欲翻。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大中大夫公孫卿、壺遂、</w:t>
      </w:r>
      <w:r w:rsidR="00934453" w:rsidRPr="00D779F7">
        <w:rPr>
          <w:rFonts w:asciiTheme="minorEastAsia" w:eastAsiaTheme="minorEastAsia" w:hAnsiTheme="minorEastAsia"/>
        </w:rPr>
        <w:t>姓譜︰晉大夫受邑壺口，其後以為氏。</w:t>
      </w:r>
      <w:r w:rsidR="00934453" w:rsidRPr="00D779F7">
        <w:rPr>
          <w:rStyle w:val="01Text"/>
          <w:rFonts w:asciiTheme="minorEastAsia" w:eastAsiaTheme="minorEastAsia" w:hAnsiTheme="minorEastAsia"/>
          <w:sz w:val="21"/>
        </w:rPr>
        <w:t>太史令司馬遷等言︰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曆紀壞廢，</w:t>
      </w:r>
      <w:r w:rsidR="00934453" w:rsidRPr="00D779F7">
        <w:rPr>
          <w:rFonts w:asciiTheme="minorEastAsia" w:eastAsiaTheme="minorEastAsia" w:hAnsiTheme="minorEastAsia"/>
        </w:rPr>
        <w:t>箕子敍大法九章，而五紀明曆法，故自古以來，創業改制，咸正曆紀。</w:t>
      </w:r>
      <w:r w:rsidR="00934453" w:rsidRPr="00D779F7">
        <w:rPr>
          <w:rStyle w:val="01Text"/>
          <w:rFonts w:asciiTheme="minorEastAsia" w:eastAsiaTheme="minorEastAsia" w:hAnsiTheme="minorEastAsia"/>
          <w:sz w:val="21"/>
        </w:rPr>
        <w:t>宜改正朔。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上詔兒寬與博士賜等共議，以為宜用夏正。</w:t>
      </w:r>
      <w:r w:rsidR="00934453" w:rsidRPr="00D779F7">
        <w:rPr>
          <w:rFonts w:asciiTheme="minorEastAsia" w:eastAsiaTheme="minorEastAsia" w:hAnsiTheme="minorEastAsia"/>
        </w:rPr>
        <w:t>漢初用秦正，以建亥之月為歲首。夏正以建寅之月為歲首。</w:t>
      </w:r>
      <w:r w:rsidR="00934453" w:rsidRPr="00D779F7">
        <w:rPr>
          <w:rStyle w:val="01Text"/>
          <w:rFonts w:asciiTheme="minorEastAsia" w:eastAsiaTheme="minorEastAsia" w:hAnsiTheme="minorEastAsia"/>
          <w:sz w:val="21"/>
        </w:rPr>
        <w:t>夏，五月，詔卿、遂、遷等共造漢太初曆，以正月為歲首，色上黃，數用五，</w:t>
      </w:r>
      <w:r w:rsidR="00934453" w:rsidRPr="00D779F7">
        <w:rPr>
          <w:rFonts w:asciiTheme="minorEastAsia" w:eastAsiaTheme="minorEastAsia" w:hAnsiTheme="minorEastAsia"/>
        </w:rPr>
        <w:t>時議者謂漢以土德旺，土色黃而數五，故上黃而用五。張晏曰︰用五，謂印文也。若丞相曰</w:t>
      </w:r>
      <w:r w:rsidR="00C93935">
        <w:rPr>
          <w:rFonts w:asciiTheme="minorEastAsia" w:eastAsiaTheme="minorEastAsia" w:hAnsiTheme="minorEastAsia"/>
        </w:rPr>
        <w:t>「</w:t>
      </w:r>
      <w:r w:rsidR="00934453" w:rsidRPr="00D779F7">
        <w:rPr>
          <w:rFonts w:asciiTheme="minorEastAsia" w:eastAsiaTheme="minorEastAsia" w:hAnsiTheme="minorEastAsia"/>
        </w:rPr>
        <w:t>丞相之印章</w:t>
      </w:r>
      <w:r w:rsidR="00C93935">
        <w:rPr>
          <w:rFonts w:asciiTheme="minorEastAsia" w:eastAsiaTheme="minorEastAsia" w:hAnsiTheme="minorEastAsia"/>
        </w:rPr>
        <w:t>」</w:t>
      </w:r>
      <w:r w:rsidR="00934453" w:rsidRPr="00D779F7">
        <w:rPr>
          <w:rFonts w:asciiTheme="minorEastAsia" w:eastAsiaTheme="minorEastAsia" w:hAnsiTheme="minorEastAsia"/>
        </w:rPr>
        <w:t>，諸卿及守、相印文不足五字者，以</w:t>
      </w:r>
      <w:r w:rsidR="00C93935">
        <w:rPr>
          <w:rFonts w:asciiTheme="minorEastAsia" w:eastAsiaTheme="minorEastAsia" w:hAnsiTheme="minorEastAsia"/>
        </w:rPr>
        <w:t>「</w:t>
      </w:r>
      <w:r w:rsidR="00934453" w:rsidRPr="00D779F7">
        <w:rPr>
          <w:rFonts w:asciiTheme="minorEastAsia" w:eastAsiaTheme="minorEastAsia" w:hAnsiTheme="minorEastAsia"/>
        </w:rPr>
        <w:t>之</w:t>
      </w:r>
      <w:r w:rsidR="00C93935">
        <w:rPr>
          <w:rFonts w:asciiTheme="minorEastAsia" w:eastAsiaTheme="minorEastAsia" w:hAnsiTheme="minorEastAsia"/>
        </w:rPr>
        <w:t>」</w:t>
      </w:r>
      <w:r w:rsidR="00934453" w:rsidRPr="00D779F7">
        <w:rPr>
          <w:rFonts w:asciiTheme="minorEastAsia" w:eastAsiaTheme="minorEastAsia" w:hAnsiTheme="minorEastAsia"/>
        </w:rPr>
        <w:t>字足之。</w:t>
      </w:r>
      <w:r w:rsidR="00934453" w:rsidRPr="00D779F7">
        <w:rPr>
          <w:rStyle w:val="01Text"/>
          <w:rFonts w:asciiTheme="minorEastAsia" w:eastAsiaTheme="minorEastAsia" w:hAnsiTheme="minorEastAsia"/>
          <w:sz w:val="21"/>
        </w:rPr>
        <w:t>定官名，協音律，定宗廟百官之儀，以為典常，垂之後世云。</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匈奴兒單于好殺伐，國人不安；又有天災，畜多死。</w:t>
      </w:r>
      <w:r w:rsidR="00934453" w:rsidRPr="00D779F7">
        <w:rPr>
          <w:rStyle w:val="00Text"/>
          <w:rFonts w:asciiTheme="minorEastAsia" w:hAnsiTheme="minorEastAsia"/>
        </w:rPr>
        <w:t>好，呼到翻。畜，許救翻。</w:t>
      </w:r>
      <w:r w:rsidR="00934453" w:rsidRPr="00D779F7">
        <w:rPr>
          <w:rFonts w:asciiTheme="minorEastAsia" w:hAnsiTheme="minorEastAsia"/>
        </w:rPr>
        <w:t>左大都尉使人間告漢曰︰</w:t>
      </w:r>
      <w:r w:rsidR="00934453" w:rsidRPr="00D779F7">
        <w:rPr>
          <w:rStyle w:val="00Text"/>
          <w:rFonts w:asciiTheme="minorEastAsia" w:hAnsiTheme="minorEastAsia"/>
        </w:rPr>
        <w:t>間，古莧翻。</w:t>
      </w:r>
      <w:r w:rsidR="00C93935">
        <w:rPr>
          <w:rFonts w:asciiTheme="minorEastAsia" w:hAnsiTheme="minorEastAsia"/>
        </w:rPr>
        <w:t>「</w:t>
      </w:r>
      <w:r w:rsidR="00934453" w:rsidRPr="00D779F7">
        <w:rPr>
          <w:rFonts w:asciiTheme="minorEastAsia" w:hAnsiTheme="minorEastAsia"/>
        </w:rPr>
        <w:t>我欲殺單于降漢，</w:t>
      </w:r>
      <w:r w:rsidR="00934453" w:rsidRPr="00D779F7">
        <w:rPr>
          <w:rStyle w:val="00Text"/>
          <w:rFonts w:asciiTheme="minorEastAsia" w:hAnsiTheme="minorEastAsia"/>
        </w:rPr>
        <w:t>降，戶江翻。</w:t>
      </w:r>
      <w:r w:rsidR="00934453" w:rsidRPr="00D779F7">
        <w:rPr>
          <w:rFonts w:asciiTheme="minorEastAsia" w:hAnsiTheme="minorEastAsia"/>
        </w:rPr>
        <w:t>漢遠，卽兵來迎我，我卽發。</w:t>
      </w:r>
      <w:r w:rsidR="00C93935">
        <w:rPr>
          <w:rFonts w:asciiTheme="minorEastAsia" w:hAnsiTheme="minorEastAsia"/>
        </w:rPr>
        <w:t>」</w:t>
      </w:r>
      <w:r w:rsidR="00934453" w:rsidRPr="00D779F7">
        <w:rPr>
          <w:rFonts w:asciiTheme="minorEastAsia" w:hAnsiTheme="minorEastAsia"/>
        </w:rPr>
        <w:t>上乃遣因杅將軍公孫敖築塞外受降城以應之。</w:t>
      </w:r>
      <w:r w:rsidR="00934453" w:rsidRPr="00D779F7">
        <w:rPr>
          <w:rStyle w:val="00Text"/>
          <w:rFonts w:asciiTheme="minorEastAsia" w:hAnsiTheme="minorEastAsia"/>
        </w:rPr>
        <w:t>服虔曰︰因杅，匈奴地名，因所征以為將軍之名，杅，與俱翻。受降城在居延北。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秋，八月，上行幸安定。</w:t>
      </w:r>
      <w:r w:rsidR="00934453" w:rsidRPr="00D779F7">
        <w:rPr>
          <w:rFonts w:asciiTheme="minorEastAsia" w:eastAsiaTheme="minorEastAsia" w:hAnsiTheme="minorEastAsia"/>
        </w:rPr>
        <w:t>元鼎二年置安定郡，屬涼州；唐為原、會、涇州地。</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漢使入西域者言︰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宛有善馬，在貳師城，</w:t>
      </w:r>
      <w:r w:rsidR="00934453" w:rsidRPr="00D779F7">
        <w:rPr>
          <w:rFonts w:asciiTheme="minorEastAsia" w:eastAsiaTheme="minorEastAsia" w:hAnsiTheme="minorEastAsia"/>
        </w:rPr>
        <w:t>張晏曰︰貳師，大宛城名。宛，於元翻。</w:t>
      </w:r>
      <w:r w:rsidR="00934453" w:rsidRPr="00D779F7">
        <w:rPr>
          <w:rStyle w:val="01Text"/>
          <w:rFonts w:asciiTheme="minorEastAsia" w:eastAsiaTheme="minorEastAsia" w:hAnsiTheme="minorEastAsia"/>
          <w:sz w:val="21"/>
        </w:rPr>
        <w:t>匿不肯與漢使。</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天子使壯士車令等持千金及金馬以請之。</w:t>
      </w:r>
      <w:r w:rsidR="00934453" w:rsidRPr="00D779F7">
        <w:rPr>
          <w:rFonts w:asciiTheme="minorEastAsia" w:eastAsiaTheme="minorEastAsia" w:hAnsiTheme="minorEastAsia"/>
        </w:rPr>
        <w:t>姓譜以為車姓本於田千秋，據此則已自有車姓。</w:t>
      </w:r>
      <w:r w:rsidR="00934453" w:rsidRPr="00D779F7">
        <w:rPr>
          <w:rStyle w:val="01Text"/>
          <w:rFonts w:asciiTheme="minorEastAsia" w:eastAsiaTheme="minorEastAsia" w:hAnsiTheme="minorEastAsia"/>
          <w:sz w:val="21"/>
        </w:rPr>
        <w:t>宛王與其羣臣謀曰︰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漢去我遠，而鹽水中數敗，</w:t>
      </w:r>
      <w:r w:rsidR="00934453" w:rsidRPr="00D779F7">
        <w:rPr>
          <w:rFonts w:asciiTheme="minorEastAsia" w:eastAsiaTheme="minorEastAsia" w:hAnsiTheme="minorEastAsia"/>
        </w:rPr>
        <w:t>服虔曰︰鹽水，水名，道從水中行。師古曰︰沙磧之中不生草木，水又鹹苦，卽今敦煌西北惡磧者也。數有敗，言每自死亡也。孔文祥曰︰鹽澤也，言水廣遠或致風波而數敗也。裴矩西域記曰︰鹽水在西州高昌縣東，東南去瓜州一千三百里，並砂磧之地，道路不可準，惟以人畜骸骨及駞馬糞為標驗，由此數有死亡。</w:t>
      </w:r>
      <w:r w:rsidR="00934453" w:rsidRPr="00D779F7">
        <w:rPr>
          <w:rStyle w:val="01Text"/>
          <w:rFonts w:asciiTheme="minorEastAsia" w:eastAsiaTheme="minorEastAsia" w:hAnsiTheme="minorEastAsia"/>
          <w:sz w:val="21"/>
        </w:rPr>
        <w:t>出其北有胡寇，出其南乏水草，又且往往而絕邑，</w:t>
      </w:r>
      <w:r w:rsidR="00934453" w:rsidRPr="00D779F7">
        <w:rPr>
          <w:rFonts w:asciiTheme="minorEastAsia" w:eastAsiaTheme="minorEastAsia" w:hAnsiTheme="minorEastAsia"/>
        </w:rPr>
        <w:t>師古曰︰言近道之處無城郭之居也。</w:t>
      </w:r>
      <w:r w:rsidR="00934453" w:rsidRPr="00D779F7">
        <w:rPr>
          <w:rStyle w:val="01Text"/>
          <w:rFonts w:asciiTheme="minorEastAsia" w:eastAsiaTheme="minorEastAsia" w:hAnsiTheme="minorEastAsia"/>
          <w:sz w:val="21"/>
        </w:rPr>
        <w:t>乏食者多，漢使數百人為輩來，而常乏食，死者過半，是安能致大軍乎！無柰我何。貳師馬，宛寶馬也。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遂不肯予漢使。</w:t>
      </w:r>
      <w:r w:rsidR="00934453" w:rsidRPr="00D779F7">
        <w:rPr>
          <w:rFonts w:asciiTheme="minorEastAsia" w:eastAsiaTheme="minorEastAsia" w:hAnsiTheme="minorEastAsia"/>
        </w:rPr>
        <w:t>予，讀曰與。</w:t>
      </w:r>
      <w:r w:rsidR="00934453" w:rsidRPr="00D779F7">
        <w:rPr>
          <w:rStyle w:val="01Text"/>
          <w:rFonts w:asciiTheme="minorEastAsia" w:eastAsiaTheme="minorEastAsia" w:hAnsiTheme="minorEastAsia"/>
          <w:sz w:val="21"/>
        </w:rPr>
        <w:t>漢使怒，妄言，椎金馬而去。</w:t>
      </w:r>
      <w:r w:rsidR="00934453" w:rsidRPr="00D779F7">
        <w:rPr>
          <w:rFonts w:asciiTheme="minorEastAsia" w:eastAsiaTheme="minorEastAsia" w:hAnsiTheme="minorEastAsia"/>
        </w:rPr>
        <w:t>謂妄發言以詬詈之，且椎破金馬而去也。</w:t>
      </w:r>
      <w:r w:rsidR="00934453" w:rsidRPr="00D779F7">
        <w:rPr>
          <w:rStyle w:val="01Text"/>
          <w:rFonts w:asciiTheme="minorEastAsia" w:eastAsiaTheme="minorEastAsia" w:hAnsiTheme="minorEastAsia"/>
          <w:sz w:val="21"/>
        </w:rPr>
        <w:t>宛貴人怒曰︰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漢使至輕我！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遣漢使去，令其東邊郁成王遮攻，殺漢使，取其財物。</w:t>
      </w:r>
    </w:p>
    <w:p w:rsidR="00934453" w:rsidRPr="00D779F7" w:rsidRDefault="00934453" w:rsidP="00087F68">
      <w:pPr>
        <w:rPr>
          <w:rFonts w:asciiTheme="minorEastAsia" w:hAnsiTheme="minorEastAsia"/>
        </w:rPr>
      </w:pPr>
      <w:r w:rsidRPr="00D779F7">
        <w:rPr>
          <w:rFonts w:asciiTheme="minorEastAsia" w:hAnsiTheme="minorEastAsia"/>
        </w:rPr>
        <w:t>於是天子大怒。諸嘗使宛姚定漢等言︰</w:t>
      </w:r>
      <w:r w:rsidR="00C93935">
        <w:rPr>
          <w:rFonts w:asciiTheme="minorEastAsia" w:hAnsiTheme="minorEastAsia"/>
        </w:rPr>
        <w:t>「</w:t>
      </w:r>
      <w:r w:rsidRPr="00D779F7">
        <w:rPr>
          <w:rFonts w:asciiTheme="minorEastAsia" w:hAnsiTheme="minorEastAsia"/>
        </w:rPr>
        <w:t>宛兵弱，</w:t>
      </w:r>
      <w:r w:rsidRPr="00D779F7">
        <w:rPr>
          <w:rStyle w:val="00Text"/>
          <w:rFonts w:asciiTheme="minorEastAsia" w:hAnsiTheme="minorEastAsia"/>
        </w:rPr>
        <w:t>姚，舜姓也。左傳有鄭大夫姚句耳。</w:t>
      </w:r>
      <w:r w:rsidRPr="00D779F7">
        <w:rPr>
          <w:rFonts w:asciiTheme="minorEastAsia" w:hAnsiTheme="minorEastAsia"/>
        </w:rPr>
        <w:t>誠以漢兵不過三千人，強弩射之，</w:t>
      </w:r>
      <w:r w:rsidRPr="00D779F7">
        <w:rPr>
          <w:rStyle w:val="00Text"/>
          <w:rFonts w:asciiTheme="minorEastAsia" w:hAnsiTheme="minorEastAsia"/>
        </w:rPr>
        <w:t>射，而亦翻。</w:t>
      </w:r>
      <w:r w:rsidRPr="00D779F7">
        <w:rPr>
          <w:rFonts w:asciiTheme="minorEastAsia" w:hAnsiTheme="minorEastAsia"/>
        </w:rPr>
        <w:t>可盡虜矣。</w:t>
      </w:r>
      <w:r w:rsidR="00C93935">
        <w:rPr>
          <w:rFonts w:asciiTheme="minorEastAsia" w:hAnsiTheme="minorEastAsia"/>
        </w:rPr>
        <w:t>」</w:t>
      </w:r>
      <w:r w:rsidRPr="00D779F7">
        <w:rPr>
          <w:rFonts w:asciiTheme="minorEastAsia" w:hAnsiTheme="minorEastAsia"/>
        </w:rPr>
        <w:t>天子嘗使浞野侯以七百騎虜樓蘭王，以定漢等言為然；而欲侯寵姬李氏，</w:t>
      </w:r>
      <w:r w:rsidRPr="00D779F7">
        <w:rPr>
          <w:rStyle w:val="00Text"/>
          <w:rFonts w:asciiTheme="minorEastAsia" w:hAnsiTheme="minorEastAsia"/>
        </w:rPr>
        <w:t>師古曰︰欲封其兄弟。</w:t>
      </w:r>
      <w:r w:rsidRPr="00D779F7">
        <w:rPr>
          <w:rFonts w:asciiTheme="minorEastAsia" w:hAnsiTheme="minorEastAsia"/>
        </w:rPr>
        <w:t>乃拜李夫人兄廣利為貳師將軍，發屬國六千騎及郡國惡少年數萬人，以往伐宛。</w:t>
      </w:r>
      <w:r w:rsidRPr="00D779F7">
        <w:rPr>
          <w:rStyle w:val="00Text"/>
          <w:rFonts w:asciiTheme="minorEastAsia" w:hAnsiTheme="minorEastAsia"/>
        </w:rPr>
        <w:t>師古曰︰惡少年，謂無行義者。</w:t>
      </w:r>
      <w:r w:rsidRPr="00D779F7">
        <w:rPr>
          <w:rFonts w:asciiTheme="minorEastAsia" w:hAnsiTheme="minorEastAsia"/>
        </w:rPr>
        <w:t>期至貳師城取善馬，故號貳師將軍。趙始成為軍正，故浩侯王恢使導軍，而李哆為校尉，制軍事。</w:t>
      </w:r>
      <w:r w:rsidRPr="00D779F7">
        <w:rPr>
          <w:rStyle w:val="00Text"/>
          <w:rFonts w:asciiTheme="minorEastAsia" w:hAnsiTheme="minorEastAsia"/>
        </w:rPr>
        <w:t>哆，昌也翻，索隱音尺奢翻。</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武帝欲侯寵姬李氏，而使廣利將兵伐宛，其意以為非有功不侯，不欲負高帝之約也。夫軍旅大事，國之安危、民之死生繫焉。苟為不擇賢愚而授之，欲徼幸咫尺之功，藉以為名而私其所愛，不若無功而侯之為愈也。然則武帝有見於封國，無見於置將；</w:t>
      </w:r>
      <w:r w:rsidRPr="00D779F7">
        <w:rPr>
          <w:rStyle w:val="00Text"/>
          <w:rFonts w:asciiTheme="minorEastAsia" w:eastAsiaTheme="minorEastAsia" w:hAnsiTheme="minorEastAsia"/>
        </w:rPr>
        <w:t>高祖曰︰置將不善，一敗塗地。將，卽亮翻。</w:t>
      </w:r>
      <w:r w:rsidRPr="00D779F7">
        <w:rPr>
          <w:rFonts w:asciiTheme="minorEastAsia" w:eastAsiaTheme="minorEastAsia" w:hAnsiTheme="minorEastAsia"/>
          <w:sz w:val="21"/>
        </w:rPr>
        <w:t>謂之能守先帝之約，臣曰過矣。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中尉王溫舒坐為姦利，罪當族，自殺；時兩弟及兩婚家</w:t>
      </w:r>
      <w:r w:rsidR="00934453" w:rsidRPr="00D779F7">
        <w:rPr>
          <w:rFonts w:asciiTheme="minorEastAsia" w:eastAsiaTheme="minorEastAsia" w:hAnsiTheme="minorEastAsia"/>
        </w:rPr>
        <w:t>婦家曰婚。</w:t>
      </w:r>
      <w:r w:rsidR="00934453" w:rsidRPr="00D779F7">
        <w:rPr>
          <w:rStyle w:val="01Text"/>
          <w:rFonts w:asciiTheme="minorEastAsia" w:eastAsiaTheme="minorEastAsia" w:hAnsiTheme="minorEastAsia"/>
          <w:sz w:val="21"/>
        </w:rPr>
        <w:t>亦各自坐他罪而族。光祿勳徐自為曰︰</w:t>
      </w:r>
      <w:r w:rsidR="00934453" w:rsidRPr="00D779F7">
        <w:rPr>
          <w:rFonts w:asciiTheme="minorEastAsia" w:eastAsiaTheme="minorEastAsia" w:hAnsiTheme="minorEastAsia"/>
        </w:rPr>
        <w:t>帝改郞中令為光祿勳。應劭曰︰光，明也；祿，爵也；勳，功也。如淳曰︰胡公曰︰勳之言閽也；閽者，古主門官也。光祿主宮門。師古曰︰應說是也。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悲夫！古有三族，而王溫舒罪至同時而五族乎！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師古曰︰溫舒與兄弟同三族，而兩妻各一，故曰五族也。</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關東蝗大起，飛西至敦煌。</w:t>
      </w:r>
      <w:r w:rsidR="00934453" w:rsidRPr="00D779F7">
        <w:rPr>
          <w:rFonts w:asciiTheme="minorEastAsia" w:eastAsiaTheme="minorEastAsia" w:hAnsiTheme="minorEastAsia"/>
        </w:rPr>
        <w:t>敦煌郡屬涼州，唐瓜州、沙州地。敦，音屯。</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戊寅、前一○三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春，正月，戊申，牧丘恬侯石慶薨。</w:t>
      </w:r>
      <w:r w:rsidR="00934453" w:rsidRPr="00D779F7">
        <w:rPr>
          <w:rStyle w:val="00Text"/>
          <w:rFonts w:asciiTheme="minorEastAsia" w:hAnsiTheme="minorEastAsia"/>
        </w:rPr>
        <w:t>沈約曰︰恬亦諡法所不載。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閏月，丁丑，以太僕公孫賀為丞相，封葛繹侯。</w:t>
      </w:r>
      <w:r w:rsidR="00934453" w:rsidRPr="00D779F7">
        <w:rPr>
          <w:rFonts w:asciiTheme="minorEastAsia" w:eastAsiaTheme="minorEastAsia" w:hAnsiTheme="minorEastAsia"/>
        </w:rPr>
        <w:t>賀始以功封南奅侯，元鼎五年坐酎金免；今以為相，封葛繹侯，功臣表不書所食邑。</w:t>
      </w:r>
      <w:r w:rsidR="00934453" w:rsidRPr="00D779F7">
        <w:rPr>
          <w:rStyle w:val="01Text"/>
          <w:rFonts w:asciiTheme="minorEastAsia" w:eastAsiaTheme="minorEastAsia" w:hAnsiTheme="minorEastAsia"/>
          <w:sz w:val="21"/>
        </w:rPr>
        <w:t>時朝廷多事，督責大臣，自公孫弘後，丞相比坐事死。</w:t>
      </w:r>
      <w:r w:rsidR="00934453" w:rsidRPr="00D779F7">
        <w:rPr>
          <w:rFonts w:asciiTheme="minorEastAsia" w:eastAsiaTheme="minorEastAsia" w:hAnsiTheme="minorEastAsia"/>
        </w:rPr>
        <w:t>元狩五年，丞相李蔡有罪自殺。元鼎二年，丞相莊青翟自殺。五年，丞相趙周下獄死。師古曰︰比，頻也。比，毗寐翻。</w:t>
      </w:r>
      <w:r w:rsidR="00934453" w:rsidRPr="00D779F7">
        <w:rPr>
          <w:rStyle w:val="01Text"/>
          <w:rFonts w:asciiTheme="minorEastAsia" w:eastAsiaTheme="minorEastAsia" w:hAnsiTheme="minorEastAsia"/>
          <w:sz w:val="21"/>
        </w:rPr>
        <w:t>石慶雖以謹得終，然數被譴。</w:t>
      </w:r>
      <w:r w:rsidR="00934453" w:rsidRPr="00D779F7">
        <w:rPr>
          <w:rFonts w:asciiTheme="minorEastAsia" w:eastAsiaTheme="minorEastAsia" w:hAnsiTheme="minorEastAsia"/>
        </w:rPr>
        <w:t>數，所角翻。被，皮義翻。</w:t>
      </w:r>
      <w:r w:rsidR="00934453" w:rsidRPr="00D779F7">
        <w:rPr>
          <w:rStyle w:val="01Text"/>
          <w:rFonts w:asciiTheme="minorEastAsia" w:eastAsiaTheme="minorEastAsia" w:hAnsiTheme="minorEastAsia"/>
          <w:sz w:val="21"/>
        </w:rPr>
        <w:t>賀引拜為丞相，不受印綬，頓首涕泣不肯起。上乃起去，賀不得已拜，出曰︰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我從是殆矣！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師古曰︰殆，危也。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三月，上行幸河東，</w:t>
      </w:r>
      <w:r w:rsidR="00934453" w:rsidRPr="00D779F7">
        <w:rPr>
          <w:rFonts w:asciiTheme="minorEastAsia" w:eastAsiaTheme="minorEastAsia" w:hAnsiTheme="minorEastAsia"/>
        </w:rPr>
        <w:t>河東郡屬司隸，三河之一也，唐蒲、晉、解、隰州地。</w:t>
      </w:r>
      <w:r w:rsidR="00934453" w:rsidRPr="00D779F7">
        <w:rPr>
          <w:rStyle w:val="01Text"/>
          <w:rFonts w:asciiTheme="minorEastAsia" w:eastAsiaTheme="minorEastAsia" w:hAnsiTheme="minorEastAsia"/>
          <w:sz w:val="21"/>
        </w:rPr>
        <w:t>祠后土。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夏，五月，籍吏民馬補車騎馬。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貳師將軍之西也，旣過鹽水，當道小國各城守，不肯給食，攻之不能下；下者得食，不下者數日則去。比至郁成，</w:t>
      </w:r>
      <w:r w:rsidR="00934453" w:rsidRPr="00D779F7">
        <w:rPr>
          <w:rStyle w:val="00Text"/>
          <w:rFonts w:asciiTheme="minorEastAsia" w:hAnsiTheme="minorEastAsia"/>
        </w:rPr>
        <w:t>比，必寐翻；及也。</w:t>
      </w:r>
      <w:r w:rsidR="00934453" w:rsidRPr="00D779F7">
        <w:rPr>
          <w:rFonts w:asciiTheme="minorEastAsia" w:hAnsiTheme="minorEastAsia"/>
        </w:rPr>
        <w:t>士至者不過數千，皆飢罷。</w:t>
      </w:r>
      <w:r w:rsidR="00934453" w:rsidRPr="00D779F7">
        <w:rPr>
          <w:rStyle w:val="00Text"/>
          <w:rFonts w:asciiTheme="minorEastAsia" w:hAnsiTheme="minorEastAsia"/>
        </w:rPr>
        <w:t>罷，讀曰疲。</w:t>
      </w:r>
      <w:r w:rsidR="00934453" w:rsidRPr="00D779F7">
        <w:rPr>
          <w:rFonts w:asciiTheme="minorEastAsia" w:hAnsiTheme="minorEastAsia"/>
        </w:rPr>
        <w:t>攻郁成，郁成大破之，所殺傷甚衆。貳師將軍與李哆、趙始成等計︰</w:t>
      </w:r>
      <w:r w:rsidR="00C93935">
        <w:rPr>
          <w:rFonts w:asciiTheme="minorEastAsia" w:hAnsiTheme="minorEastAsia"/>
        </w:rPr>
        <w:t>「</w:t>
      </w:r>
      <w:r w:rsidR="00934453" w:rsidRPr="00D779F7">
        <w:rPr>
          <w:rFonts w:asciiTheme="minorEastAsia" w:hAnsiTheme="minorEastAsia"/>
        </w:rPr>
        <w:t>至郁成尚不能舉，況至其王都乎！</w:t>
      </w:r>
      <w:r w:rsidR="00C93935">
        <w:rPr>
          <w:rFonts w:asciiTheme="minorEastAsia" w:hAnsiTheme="minorEastAsia"/>
        </w:rPr>
        <w:t>」</w:t>
      </w:r>
      <w:r w:rsidR="00934453" w:rsidRPr="00D779F7">
        <w:rPr>
          <w:rFonts w:asciiTheme="minorEastAsia" w:hAnsiTheme="minorEastAsia"/>
        </w:rPr>
        <w:t>引兵而還。至燉煌，</w:t>
      </w:r>
      <w:r w:rsidR="00934453" w:rsidRPr="00D779F7">
        <w:rPr>
          <w:rStyle w:val="00Text"/>
          <w:rFonts w:asciiTheme="minorEastAsia" w:hAnsiTheme="minorEastAsia"/>
        </w:rPr>
        <w:t>燉，音屯。</w:t>
      </w:r>
      <w:r w:rsidR="00934453" w:rsidRPr="00D779F7">
        <w:rPr>
          <w:rFonts w:asciiTheme="minorEastAsia" w:hAnsiTheme="minorEastAsia"/>
        </w:rPr>
        <w:t>士不過什一二。</w:t>
      </w:r>
      <w:r w:rsidR="00934453" w:rsidRPr="00D779F7">
        <w:rPr>
          <w:rStyle w:val="00Text"/>
          <w:rFonts w:asciiTheme="minorEastAsia" w:hAnsiTheme="minorEastAsia"/>
        </w:rPr>
        <w:t>師古曰︰十人之中一二人得還。</w:t>
      </w:r>
      <w:r w:rsidR="00934453" w:rsidRPr="00D779F7">
        <w:rPr>
          <w:rFonts w:asciiTheme="minorEastAsia" w:hAnsiTheme="minorEastAsia"/>
        </w:rPr>
        <w:t>使使上書言︰</w:t>
      </w:r>
      <w:r w:rsidR="00C93935">
        <w:rPr>
          <w:rFonts w:asciiTheme="minorEastAsia" w:hAnsiTheme="minorEastAsia"/>
        </w:rPr>
        <w:t>「</w:t>
      </w:r>
      <w:r w:rsidR="00934453" w:rsidRPr="00D779F7">
        <w:rPr>
          <w:rFonts w:asciiTheme="minorEastAsia" w:hAnsiTheme="minorEastAsia"/>
        </w:rPr>
        <w:t>道遠乏食，且士卒不患戰而患飢，人少，不足以拔宛，願且罷兵，益發而復往。</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天子聞之，大怒，使使遮玉門曰︰</w:t>
      </w:r>
      <w:r w:rsidR="00C93935">
        <w:rPr>
          <w:rFonts w:asciiTheme="minorEastAsia" w:hAnsiTheme="minorEastAsia"/>
        </w:rPr>
        <w:t>「</w:t>
      </w:r>
      <w:r w:rsidR="00934453" w:rsidRPr="00D779F7">
        <w:rPr>
          <w:rFonts w:asciiTheme="minorEastAsia" w:hAnsiTheme="minorEastAsia"/>
        </w:rPr>
        <w:t>軍有敢入者輒斬之！</w:t>
      </w:r>
      <w:r w:rsidR="00C93935">
        <w:rPr>
          <w:rFonts w:asciiTheme="minorEastAsia" w:hAnsiTheme="minorEastAsia"/>
        </w:rPr>
        <w:t>」</w:t>
      </w:r>
      <w:r w:rsidR="00934453" w:rsidRPr="00D779F7">
        <w:rPr>
          <w:rFonts w:asciiTheme="minorEastAsia" w:hAnsiTheme="minorEastAsia"/>
        </w:rPr>
        <w:t>貳師恐，因留敦煌。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上猶以受降城去匈奴遠，遣浚稽將軍趙破奴將二萬餘騎出朔方西北二千餘里，期至浚稽山而還。</w:t>
      </w:r>
      <w:r w:rsidR="00934453" w:rsidRPr="00D779F7">
        <w:rPr>
          <w:rStyle w:val="00Text"/>
          <w:rFonts w:asciiTheme="minorEastAsia" w:hAnsiTheme="minorEastAsia"/>
        </w:rPr>
        <w:t>應劭曰︰浚稽山在武威塞北，匈奴常以為障蔽。浚，音峻。稽，音雞。余據班史，匈奴中有東、西浚稽，東浚稽山在龍勒水上。</w:t>
      </w:r>
      <w:r w:rsidR="00934453" w:rsidRPr="00D779F7">
        <w:rPr>
          <w:rFonts w:asciiTheme="minorEastAsia" w:hAnsiTheme="minorEastAsia"/>
        </w:rPr>
        <w:t>浞野侯旣至期，左大都尉欲發而覺，單于誅之，發左方兵擊浞野侯。浞野侯行捕首虜，得數千人，還，未至受降城四百里，匈奴兵八萬騎圍之。浞野侯夜自出求水，匈奴間捕生得浞野侯，</w:t>
      </w:r>
      <w:r w:rsidR="00934453" w:rsidRPr="00D779F7">
        <w:rPr>
          <w:rStyle w:val="00Text"/>
          <w:rFonts w:asciiTheme="minorEastAsia" w:hAnsiTheme="minorEastAsia"/>
        </w:rPr>
        <w:t>間，古莧翻。</w:t>
      </w:r>
      <w:r w:rsidR="00934453" w:rsidRPr="00D779F7">
        <w:rPr>
          <w:rFonts w:asciiTheme="minorEastAsia" w:hAnsiTheme="minorEastAsia"/>
        </w:rPr>
        <w:t>因急擊其軍，軍吏畏亡將而誅，莫相勸歸者，軍遂沒於匈奴。兒單于大喜，因遣奇兵攻受降城，不能下，乃寇入邊而去。</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冬，十二月，兒寬卒。</w:t>
      </w:r>
      <w:r w:rsidR="00934453" w:rsidRPr="00D779F7">
        <w:rPr>
          <w:rStyle w:val="00Text"/>
          <w:rFonts w:asciiTheme="minorEastAsia" w:hAnsiTheme="minorEastAsia"/>
        </w:rPr>
        <w:t>兒，五兮翻。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己卯、前一○二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春，正月，膠東太守延廣為御史大夫。</w:t>
      </w:r>
      <w:r w:rsidR="00934453" w:rsidRPr="00D779F7">
        <w:rPr>
          <w:rFonts w:asciiTheme="minorEastAsia" w:eastAsiaTheme="minorEastAsia" w:hAnsiTheme="minorEastAsia"/>
        </w:rPr>
        <w:t>膠東郡屬青州，唐入青、萊州界。延廣，史逸其姓。守，式又翻。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上東巡海上，考神仙之屬皆無驗，令祠官禮東泰山。</w:t>
      </w:r>
      <w:r w:rsidR="00934453" w:rsidRPr="00D779F7">
        <w:rPr>
          <w:rStyle w:val="00Text"/>
          <w:rFonts w:asciiTheme="minorEastAsia" w:hAnsiTheme="minorEastAsia"/>
        </w:rPr>
        <w:t>東泰山在琅邪郡朱虛縣界。</w:t>
      </w:r>
      <w:r w:rsidR="00934453" w:rsidRPr="00D779F7">
        <w:rPr>
          <w:rFonts w:asciiTheme="minorEastAsia" w:hAnsiTheme="minorEastAsia"/>
        </w:rPr>
        <w:t>夏，四月，還，脩封泰山，禪石閭。</w:t>
      </w:r>
      <w:r w:rsidR="00934453" w:rsidRPr="00D779F7">
        <w:rPr>
          <w:rStyle w:val="00Text"/>
          <w:rFonts w:asciiTheme="minorEastAsia" w:hAnsiTheme="minorEastAsia"/>
        </w:rPr>
        <w:t>應劭曰︰石閭，在泰山下阯南方，方士以為仙人之閭。</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匈奴兒單于死，子年少，匈奴立其季父右賢王呴犂湖為單于。</w:t>
      </w:r>
      <w:r w:rsidR="00C93935">
        <w:rPr>
          <w:rFonts w:asciiTheme="minorEastAsia" w:eastAsiaTheme="minorEastAsia" w:hAnsiTheme="minorEastAsia"/>
        </w:rPr>
        <w:t>「</w:t>
      </w:r>
      <w:r w:rsidR="00934453" w:rsidRPr="00D779F7">
        <w:rPr>
          <w:rFonts w:asciiTheme="minorEastAsia" w:eastAsiaTheme="minorEastAsia" w:hAnsiTheme="minorEastAsia"/>
        </w:rPr>
        <w:t>呴</w:t>
      </w:r>
      <w:r w:rsidR="00C93935">
        <w:rPr>
          <w:rFonts w:asciiTheme="minorEastAsia" w:eastAsiaTheme="minorEastAsia" w:hAnsiTheme="minorEastAsia"/>
        </w:rPr>
        <w:t>」</w:t>
      </w:r>
      <w:r w:rsidR="00934453" w:rsidRPr="00D779F7">
        <w:rPr>
          <w:rFonts w:asciiTheme="minorEastAsia" w:eastAsiaTheme="minorEastAsia" w:hAnsiTheme="minorEastAsia"/>
        </w:rPr>
        <w:t>，漢書作</w:t>
      </w:r>
      <w:r w:rsidR="00C93935">
        <w:rPr>
          <w:rFonts w:asciiTheme="minorEastAsia" w:eastAsiaTheme="minorEastAsia" w:hAnsiTheme="minorEastAsia"/>
        </w:rPr>
        <w:t>「</w:t>
      </w:r>
      <w:r w:rsidR="00934453" w:rsidRPr="00D779F7">
        <w:rPr>
          <w:rFonts w:asciiTheme="minorEastAsia" w:eastAsiaTheme="minorEastAsia" w:hAnsiTheme="minorEastAsia"/>
        </w:rPr>
        <w:t>句</w:t>
      </w:r>
      <w:r w:rsidR="00C93935">
        <w:rPr>
          <w:rFonts w:asciiTheme="minorEastAsia" w:eastAsiaTheme="minorEastAsia" w:hAnsiTheme="minorEastAsia"/>
        </w:rPr>
        <w:t>」</w:t>
      </w:r>
      <w:r w:rsidR="00934453" w:rsidRPr="00D779F7">
        <w:rPr>
          <w:rFonts w:asciiTheme="minorEastAsia" w:eastAsiaTheme="minorEastAsia" w:hAnsiTheme="minorEastAsia"/>
        </w:rPr>
        <w:t>。師古曰︰音鉤。史記作</w:t>
      </w:r>
      <w:r w:rsidR="00C93935">
        <w:rPr>
          <w:rFonts w:asciiTheme="minorEastAsia" w:eastAsiaTheme="minorEastAsia" w:hAnsiTheme="minorEastAsia"/>
        </w:rPr>
        <w:t>「</w:t>
      </w:r>
      <w:r w:rsidR="00934453" w:rsidRPr="00D779F7">
        <w:rPr>
          <w:rFonts w:asciiTheme="minorEastAsia" w:eastAsiaTheme="minorEastAsia" w:hAnsiTheme="minorEastAsia"/>
        </w:rPr>
        <w:t>呴</w:t>
      </w:r>
      <w:r w:rsidR="00C93935">
        <w:rPr>
          <w:rFonts w:asciiTheme="minorEastAsia" w:eastAsiaTheme="minorEastAsia" w:hAnsiTheme="minorEastAsia"/>
        </w:rPr>
        <w:t>」</w:t>
      </w:r>
      <w:r w:rsidR="00934453" w:rsidRPr="00D779F7">
        <w:rPr>
          <w:rFonts w:asciiTheme="minorEastAsia" w:eastAsiaTheme="minorEastAsia" w:hAnsiTheme="minorEastAsia"/>
        </w:rPr>
        <w:t>，音同，又音吁。</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上遣光祿勳徐自為出五原塞數百里，</w:t>
      </w:r>
      <w:r w:rsidR="00934453" w:rsidRPr="00D779F7">
        <w:rPr>
          <w:rFonts w:asciiTheme="minorEastAsia" w:eastAsiaTheme="minorEastAsia" w:hAnsiTheme="minorEastAsia"/>
        </w:rPr>
        <w:t>史記正義曰︰卽五原郡榆林塞也，在勝州榆林縣西北四十里。</w:t>
      </w:r>
      <w:r w:rsidR="00934453" w:rsidRPr="00D779F7">
        <w:rPr>
          <w:rStyle w:val="01Text"/>
          <w:rFonts w:asciiTheme="minorEastAsia" w:eastAsiaTheme="minorEastAsia" w:hAnsiTheme="minorEastAsia"/>
          <w:sz w:val="21"/>
        </w:rPr>
        <w:t>遠者千餘里，築城、障、列亭，西北至廬朐，</w:t>
      </w:r>
      <w:r w:rsidR="00934453" w:rsidRPr="00D779F7">
        <w:rPr>
          <w:rFonts w:asciiTheme="minorEastAsia" w:eastAsiaTheme="minorEastAsia" w:hAnsiTheme="minorEastAsia"/>
        </w:rPr>
        <w:t>晉灼曰︰地理志，從五原稒陽縣北出石門障卽得所築城。師古曰︰廬朐，山名。杜佑曰︰廬朐，在麟州銀城縣北，猶謂之光祿塞。銀城，漢圁陰縣地。</w:t>
      </w:r>
      <w:r w:rsidR="00934453" w:rsidRPr="00D779F7">
        <w:rPr>
          <w:rStyle w:val="01Text"/>
          <w:rFonts w:asciiTheme="minorEastAsia" w:eastAsiaTheme="minorEastAsia" w:hAnsiTheme="minorEastAsia"/>
          <w:sz w:val="21"/>
        </w:rPr>
        <w:t>而使游擊將軍韓說、長平侯衞伉屯其旁；使強弩都尉路博德築居延澤上。</w:t>
      </w:r>
      <w:r w:rsidR="00934453" w:rsidRPr="00D779F7">
        <w:rPr>
          <w:rFonts w:asciiTheme="minorEastAsia" w:eastAsiaTheme="minorEastAsia" w:hAnsiTheme="minorEastAsia"/>
        </w:rPr>
        <w:t>班志，居延澤在張掖居延縣東北，古文以為流沙。括地志︰居延海在甘州張掖縣東北六十四里，甘州在長安西北二千四百六十里。說，讀曰悅。伉，音抗。</w:t>
      </w:r>
      <w:r w:rsidR="00934453" w:rsidRPr="00D779F7">
        <w:rPr>
          <w:rStyle w:val="01Text"/>
          <w:rFonts w:asciiTheme="minorEastAsia" w:eastAsiaTheme="minorEastAsia" w:hAnsiTheme="minorEastAsia"/>
          <w:sz w:val="21"/>
        </w:rPr>
        <w:t>秋，匈奴大入定襄、雲中，</w:t>
      </w:r>
      <w:r w:rsidR="00934453" w:rsidRPr="00D779F7">
        <w:rPr>
          <w:rFonts w:asciiTheme="minorEastAsia" w:eastAsiaTheme="minorEastAsia" w:hAnsiTheme="minorEastAsia"/>
        </w:rPr>
        <w:t>定襄、雲中二郡屬幷州。</w:t>
      </w:r>
      <w:r w:rsidR="00934453" w:rsidRPr="00D779F7">
        <w:rPr>
          <w:rStyle w:val="01Text"/>
          <w:rFonts w:asciiTheme="minorEastAsia" w:eastAsiaTheme="minorEastAsia" w:hAnsiTheme="minorEastAsia"/>
          <w:sz w:val="21"/>
        </w:rPr>
        <w:t>殺略數千人，敗數二千石而去，行破壞光祿所築城、列亭、障；</w:t>
      </w:r>
      <w:r w:rsidR="00934453" w:rsidRPr="00D779F7">
        <w:rPr>
          <w:rFonts w:asciiTheme="minorEastAsia" w:eastAsiaTheme="minorEastAsia" w:hAnsiTheme="minorEastAsia"/>
        </w:rPr>
        <w:t>敗，補邁翻。壞，音怪。</w:t>
      </w:r>
      <w:r w:rsidR="00934453" w:rsidRPr="00D779F7">
        <w:rPr>
          <w:rStyle w:val="01Text"/>
          <w:rFonts w:asciiTheme="minorEastAsia" w:eastAsiaTheme="minorEastAsia" w:hAnsiTheme="minorEastAsia"/>
          <w:sz w:val="21"/>
        </w:rPr>
        <w:t>又使右賢王入酒泉、張掖，</w:t>
      </w:r>
      <w:r w:rsidR="00934453" w:rsidRPr="00D779F7">
        <w:rPr>
          <w:rFonts w:asciiTheme="minorEastAsia" w:eastAsiaTheme="minorEastAsia" w:hAnsiTheme="minorEastAsia"/>
        </w:rPr>
        <w:t>酒泉、張掖二郡屬涼州。</w:t>
      </w:r>
      <w:r w:rsidR="00934453" w:rsidRPr="00D779F7">
        <w:rPr>
          <w:rStyle w:val="01Text"/>
          <w:rFonts w:asciiTheme="minorEastAsia" w:eastAsiaTheme="minorEastAsia" w:hAnsiTheme="minorEastAsia"/>
          <w:sz w:val="21"/>
        </w:rPr>
        <w:t>略數千人。會軍正任文擊救，盡復失所得而去。</w:t>
      </w:r>
      <w:r w:rsidR="00934453" w:rsidRPr="00D779F7">
        <w:rPr>
          <w:rFonts w:asciiTheme="minorEastAsia" w:eastAsiaTheme="minorEastAsia" w:hAnsiTheme="minorEastAsia"/>
        </w:rPr>
        <w:t>師古曰︰擊救者，擊匈奴以救漢人。任，音壬。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是歲，睢陽侯張昌坐為太常乏祠，國除。</w:t>
      </w:r>
      <w:r w:rsidR="00934453" w:rsidRPr="00D779F7">
        <w:rPr>
          <w:rFonts w:asciiTheme="minorEastAsia" w:eastAsiaTheme="minorEastAsia" w:hAnsiTheme="minorEastAsia"/>
        </w:rPr>
        <w:t>班書·功臣表及公卿表皆作</w:t>
      </w:r>
      <w:r w:rsidR="00C93935">
        <w:rPr>
          <w:rFonts w:asciiTheme="minorEastAsia" w:eastAsiaTheme="minorEastAsia" w:hAnsiTheme="minorEastAsia"/>
        </w:rPr>
        <w:t>「</w:t>
      </w:r>
      <w:r w:rsidR="00934453" w:rsidRPr="00D779F7">
        <w:rPr>
          <w:rFonts w:asciiTheme="minorEastAsia" w:eastAsiaTheme="minorEastAsia" w:hAnsiTheme="minorEastAsia"/>
        </w:rPr>
        <w:t>睢陵侯</w:t>
      </w:r>
      <w:r w:rsidR="00C93935">
        <w:rPr>
          <w:rFonts w:asciiTheme="minorEastAsia" w:eastAsiaTheme="minorEastAsia" w:hAnsiTheme="minorEastAsia"/>
        </w:rPr>
        <w:t>」</w:t>
      </w:r>
      <w:r w:rsidR="00934453" w:rsidRPr="00D779F7">
        <w:rPr>
          <w:rFonts w:asciiTheme="minorEastAsia" w:eastAsiaTheme="minorEastAsia" w:hAnsiTheme="minorEastAsia"/>
        </w:rPr>
        <w:t>。高祖功臣張敖封宣平侯，傳國至曾孫壬失侯，元光三年，封其弟廣為睢陵侯，紹國。昌，廣之子也。睢陵縣，屬臨淮郡。師古曰︰乏祠，祠事有闕也。睢，音雖。</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初，高祖封功臣為列侯百四十有三人。時兵革之餘，大城、名都民人散亡，戶口可得而數，裁什二三。</w:t>
      </w:r>
      <w:r w:rsidRPr="00D779F7">
        <w:rPr>
          <w:rFonts w:asciiTheme="minorEastAsia" w:eastAsiaTheme="minorEastAsia" w:hAnsiTheme="minorEastAsia"/>
        </w:rPr>
        <w:t>師古曰︰裁，與纔同，十分之內纔有二三也。</w:t>
      </w:r>
      <w:r w:rsidRPr="00D779F7">
        <w:rPr>
          <w:rStyle w:val="01Text"/>
          <w:rFonts w:asciiTheme="minorEastAsia" w:eastAsiaTheme="minorEastAsia" w:hAnsiTheme="minorEastAsia"/>
          <w:sz w:val="21"/>
        </w:rPr>
        <w:t>大侯不過萬家，小者五六百戶。其封爵之誓曰︰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使黃河如帶，泰山若厲，國以永存，爰及苗裔。</w:t>
      </w:r>
      <w:r w:rsidR="00C93935">
        <w:rPr>
          <w:rStyle w:val="01Text"/>
          <w:rFonts w:asciiTheme="minorEastAsia" w:eastAsiaTheme="minorEastAsia" w:hAnsiTheme="minorEastAsia"/>
          <w:sz w:val="21"/>
        </w:rPr>
        <w:t>」</w:t>
      </w:r>
      <w:r w:rsidRPr="00D779F7">
        <w:rPr>
          <w:rFonts w:asciiTheme="minorEastAsia" w:eastAsiaTheme="minorEastAsia" w:hAnsiTheme="minorEastAsia"/>
        </w:rPr>
        <w:t>應劭曰︰封爵之誓，國家欲使功臣傳祚無窮也。帶，衣帶也。厲，砥石也。河當何時如衣帶，山當何時如厲石，言如帶厲，國猶永存，以及後世之子孫也。</w:t>
      </w:r>
      <w:r w:rsidRPr="00D779F7">
        <w:rPr>
          <w:rStyle w:val="01Text"/>
          <w:rFonts w:asciiTheme="minorEastAsia" w:eastAsiaTheme="minorEastAsia" w:hAnsiTheme="minorEastAsia"/>
          <w:sz w:val="21"/>
        </w:rPr>
        <w:t>申以丹書之信，重以白馬之盟。及高后時，盡差第列侯位次，藏諸宗廟，副在有司。</w:t>
      </w:r>
      <w:r w:rsidRPr="00D779F7">
        <w:rPr>
          <w:rFonts w:asciiTheme="minorEastAsia" w:eastAsiaTheme="minorEastAsia" w:hAnsiTheme="minorEastAsia"/>
        </w:rPr>
        <w:t>師古曰︰副，貳也。其列侯功籍已藏於宗廟，副貳之本又在有司。</w:t>
      </w:r>
      <w:r w:rsidRPr="00D779F7">
        <w:rPr>
          <w:rStyle w:val="01Text"/>
          <w:rFonts w:asciiTheme="minorEastAsia" w:eastAsiaTheme="minorEastAsia" w:hAnsiTheme="minorEastAsia"/>
          <w:sz w:val="21"/>
        </w:rPr>
        <w:t>逮文、景，四五世間，流民旣歸，戶口亦息，列侯大者至三四萬戶，小國自倍，</w:t>
      </w:r>
      <w:r w:rsidRPr="00D779F7">
        <w:rPr>
          <w:rFonts w:asciiTheme="minorEastAsia" w:eastAsiaTheme="minorEastAsia" w:hAnsiTheme="minorEastAsia"/>
        </w:rPr>
        <w:t>師古曰︰謂舊五百戶，今者至千戶也。曹參初封萬六百戶，至後嗣宗免時，有戶二萬三千，是蕃息故也。他皆類此。</w:t>
      </w:r>
      <w:r w:rsidRPr="00D779F7">
        <w:rPr>
          <w:rStyle w:val="01Text"/>
          <w:rFonts w:asciiTheme="minorEastAsia" w:eastAsiaTheme="minorEastAsia" w:hAnsiTheme="minorEastAsia"/>
          <w:sz w:val="21"/>
        </w:rPr>
        <w:t>富厚如之。</w:t>
      </w:r>
      <w:r w:rsidRPr="00D779F7">
        <w:rPr>
          <w:rFonts w:asciiTheme="minorEastAsia" w:eastAsiaTheme="minorEastAsia" w:hAnsiTheme="minorEastAsia"/>
        </w:rPr>
        <w:t>師古曰︰言其資財亦益富厚如戶口之多。</w:t>
      </w:r>
      <w:r w:rsidRPr="00D779F7">
        <w:rPr>
          <w:rStyle w:val="01Text"/>
          <w:rFonts w:asciiTheme="minorEastAsia" w:eastAsiaTheme="minorEastAsia" w:hAnsiTheme="minorEastAsia"/>
          <w:sz w:val="21"/>
        </w:rPr>
        <w:t>子孫驕逸，多抵法禁，隕身失國，至是見侯裁四人，</w:t>
      </w:r>
      <w:r w:rsidRPr="00D779F7">
        <w:rPr>
          <w:rFonts w:asciiTheme="minorEastAsia" w:eastAsiaTheme="minorEastAsia" w:hAnsiTheme="minorEastAsia"/>
        </w:rPr>
        <w:t>酇侯蕭壽成、繆侯酈世宗、汾陽侯靳石封幷睢陵侯張昌為四人耳。見，賢遍翻。</w:t>
      </w:r>
      <w:r w:rsidRPr="00D779F7">
        <w:rPr>
          <w:rStyle w:val="01Text"/>
          <w:rFonts w:asciiTheme="minorEastAsia" w:eastAsiaTheme="minorEastAsia" w:hAnsiTheme="minorEastAsia"/>
          <w:sz w:val="21"/>
        </w:rPr>
        <w:t>罔亦少密焉。</w:t>
      </w:r>
      <w:r w:rsidRPr="00D779F7">
        <w:rPr>
          <w:rFonts w:asciiTheme="minorEastAsia" w:eastAsiaTheme="minorEastAsia" w:hAnsiTheme="minorEastAsia"/>
        </w:rPr>
        <w:t>少，詩沼翻。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漢旣亡浞野之兵，公卿議者皆願罷宛軍，專力攻胡。天子業出兵誅宛，宛小國而不能下，則大夏之屬漸輕漢，而宛善馬絕不來，烏孫、輪臺易苦漢使，</w:t>
      </w:r>
      <w:r w:rsidR="00934453" w:rsidRPr="00D779F7">
        <w:rPr>
          <w:rFonts w:asciiTheme="minorEastAsia" w:eastAsiaTheme="minorEastAsia" w:hAnsiTheme="minorEastAsia"/>
        </w:rPr>
        <w:t>晉灼曰︰易，輕也。師古曰︰輪臺，亦國名。余按輪臺在車師西千餘里，又西卽大宛。易，以豉翻。</w:t>
      </w:r>
      <w:r w:rsidR="00934453" w:rsidRPr="00D779F7">
        <w:rPr>
          <w:rStyle w:val="01Text"/>
          <w:rFonts w:asciiTheme="minorEastAsia" w:eastAsiaTheme="minorEastAsia" w:hAnsiTheme="minorEastAsia"/>
          <w:sz w:val="21"/>
        </w:rPr>
        <w:t>為外國笑，乃案言伐宛尤不便者鄧光等。</w:t>
      </w:r>
      <w:r w:rsidR="00934453" w:rsidRPr="00D779F7">
        <w:rPr>
          <w:rFonts w:asciiTheme="minorEastAsia" w:eastAsiaTheme="minorEastAsia" w:hAnsiTheme="minorEastAsia"/>
        </w:rPr>
        <w:t>師古曰︰按其罪而行罰。</w:t>
      </w:r>
      <w:r w:rsidR="00934453" w:rsidRPr="00D779F7">
        <w:rPr>
          <w:rStyle w:val="01Text"/>
          <w:rFonts w:asciiTheme="minorEastAsia" w:eastAsiaTheme="minorEastAsia" w:hAnsiTheme="minorEastAsia"/>
          <w:sz w:val="21"/>
        </w:rPr>
        <w:t>赦囚徒，發惡少年及邊騎，歲餘而出敦煌者六萬人，</w:t>
      </w:r>
      <w:r w:rsidR="00934453" w:rsidRPr="00D779F7">
        <w:rPr>
          <w:rFonts w:asciiTheme="minorEastAsia" w:eastAsiaTheme="minorEastAsia" w:hAnsiTheme="minorEastAsia"/>
        </w:rPr>
        <w:t>師古曰︰興發部署，歲餘乃得行。</w:t>
      </w:r>
      <w:r w:rsidR="00934453" w:rsidRPr="00D779F7">
        <w:rPr>
          <w:rStyle w:val="01Text"/>
          <w:rFonts w:asciiTheme="minorEastAsia" w:eastAsiaTheme="minorEastAsia" w:hAnsiTheme="minorEastAsia"/>
          <w:sz w:val="21"/>
        </w:rPr>
        <w:t>負私從者不與，</w:t>
      </w:r>
      <w:r w:rsidR="00934453" w:rsidRPr="00D779F7">
        <w:rPr>
          <w:rFonts w:asciiTheme="minorEastAsia" w:eastAsiaTheme="minorEastAsia" w:hAnsiTheme="minorEastAsia"/>
        </w:rPr>
        <w:t>師古曰︰負私糧食及私從者不在六萬人數中也。從，才用翻。與，讀曰預。</w:t>
      </w:r>
      <w:r w:rsidR="00934453" w:rsidRPr="00D779F7">
        <w:rPr>
          <w:rStyle w:val="01Text"/>
          <w:rFonts w:asciiTheme="minorEastAsia" w:eastAsiaTheme="minorEastAsia" w:hAnsiTheme="minorEastAsia"/>
          <w:sz w:val="21"/>
        </w:rPr>
        <w:t>牛十萬，馬三萬匹，驢、橐駝以萬數，齎糧、兵弩甚設。</w:t>
      </w:r>
      <w:r w:rsidR="00934453" w:rsidRPr="00D779F7">
        <w:rPr>
          <w:rFonts w:asciiTheme="minorEastAsia" w:eastAsiaTheme="minorEastAsia" w:hAnsiTheme="minorEastAsia"/>
        </w:rPr>
        <w:t>師古曰︰施張甚具也。</w:t>
      </w:r>
      <w:r w:rsidR="00934453" w:rsidRPr="00D779F7">
        <w:rPr>
          <w:rStyle w:val="01Text"/>
          <w:rFonts w:asciiTheme="minorEastAsia" w:eastAsiaTheme="minorEastAsia" w:hAnsiTheme="minorEastAsia"/>
          <w:sz w:val="21"/>
        </w:rPr>
        <w:t>天下騷動，轉相奉伐宛五十餘校尉。宛城中無井，汲城外流水，於是遣水工徙其城下水，空以穴其城。</w:t>
      </w:r>
      <w:r w:rsidR="00934453" w:rsidRPr="00D779F7">
        <w:rPr>
          <w:rFonts w:asciiTheme="minorEastAsia" w:eastAsiaTheme="minorEastAsia" w:hAnsiTheme="minorEastAsia"/>
        </w:rPr>
        <w:t>師古曰︰空，孔也。徙其城下水者，令從他道流，不迫其城也。空以穴其城者，圍而攻之，令作孔使穿穴也。下云決其水原移之，又云圍其城攻之，皆再敍其事也。一曰︰旣徙其水不令於城下流，而因其舊引水入城之孔，攻而穴之。余謂此書遣水工將以徙水穴城也，下書決水原攻城，正行其初計耳，非再敍其事也。</w:t>
      </w:r>
      <w:r w:rsidR="00934453" w:rsidRPr="00D779F7">
        <w:rPr>
          <w:rStyle w:val="01Text"/>
          <w:rFonts w:asciiTheme="minorEastAsia" w:eastAsiaTheme="minorEastAsia" w:hAnsiTheme="minorEastAsia"/>
          <w:sz w:val="21"/>
        </w:rPr>
        <w:t>益發戍甲卒十八萬酒泉、張掖北，置居延、休屠屯兵以衞酒泉，</w:t>
      </w:r>
      <w:r w:rsidR="00934453" w:rsidRPr="00D779F7">
        <w:rPr>
          <w:rFonts w:asciiTheme="minorEastAsia" w:eastAsiaTheme="minorEastAsia" w:hAnsiTheme="minorEastAsia"/>
        </w:rPr>
        <w:t>班志，居延縣屬張掖郡，休屠縣屬武威郡。屠，音儲。</w:t>
      </w:r>
      <w:r w:rsidR="00934453" w:rsidRPr="00D779F7">
        <w:rPr>
          <w:rStyle w:val="01Text"/>
          <w:rFonts w:asciiTheme="minorEastAsia" w:eastAsiaTheme="minorEastAsia" w:hAnsiTheme="minorEastAsia"/>
          <w:sz w:val="21"/>
        </w:rPr>
        <w:t>而發天下吏有罪者、亡命者及贅壻、賈人、故有市籍、父母大父母有市籍者凡七科，適為兵；</w:t>
      </w:r>
      <w:r w:rsidR="00934453" w:rsidRPr="00D779F7">
        <w:rPr>
          <w:rFonts w:asciiTheme="minorEastAsia" w:eastAsiaTheme="minorEastAsia" w:hAnsiTheme="minorEastAsia"/>
        </w:rPr>
        <w:t>贅，之芮翻。賈，音古。適，讀曰讁。</w:t>
      </w:r>
      <w:r w:rsidR="00934453" w:rsidRPr="00D779F7">
        <w:rPr>
          <w:rStyle w:val="01Text"/>
          <w:rFonts w:asciiTheme="minorEastAsia" w:eastAsiaTheme="minorEastAsia" w:hAnsiTheme="minorEastAsia"/>
          <w:sz w:val="21"/>
        </w:rPr>
        <w:t>及載糒給貳師，</w:t>
      </w:r>
      <w:r w:rsidR="00934453" w:rsidRPr="00D779F7">
        <w:rPr>
          <w:rFonts w:asciiTheme="minorEastAsia" w:eastAsiaTheme="minorEastAsia" w:hAnsiTheme="minorEastAsia"/>
        </w:rPr>
        <w:t>師古曰︰糒，乾飯也；音備。</w:t>
      </w:r>
      <w:r w:rsidR="00934453" w:rsidRPr="00D779F7">
        <w:rPr>
          <w:rStyle w:val="01Text"/>
          <w:rFonts w:asciiTheme="minorEastAsia" w:eastAsiaTheme="minorEastAsia" w:hAnsiTheme="minorEastAsia"/>
          <w:sz w:val="21"/>
        </w:rPr>
        <w:t>轉車人徒相連屬；</w:t>
      </w:r>
      <w:r w:rsidR="00934453" w:rsidRPr="00D779F7">
        <w:rPr>
          <w:rFonts w:asciiTheme="minorEastAsia" w:eastAsiaTheme="minorEastAsia" w:hAnsiTheme="minorEastAsia"/>
        </w:rPr>
        <w:t>屬，之欲翻。</w:t>
      </w:r>
      <w:r w:rsidR="00934453" w:rsidRPr="00D779F7">
        <w:rPr>
          <w:rStyle w:val="01Text"/>
          <w:rFonts w:asciiTheme="minorEastAsia" w:eastAsiaTheme="minorEastAsia" w:hAnsiTheme="minorEastAsia"/>
          <w:sz w:val="21"/>
        </w:rPr>
        <w:t>而拜習馬者二人為執、驅馬校尉，</w:t>
      </w:r>
      <w:r w:rsidR="00934453" w:rsidRPr="00D779F7">
        <w:rPr>
          <w:rFonts w:asciiTheme="minorEastAsia" w:eastAsiaTheme="minorEastAsia" w:hAnsiTheme="minorEastAsia"/>
        </w:rPr>
        <w:t>師古曰︰習，猶便也。一人為執馬校尉，一人為驅馬校尉。</w:t>
      </w:r>
      <w:r w:rsidR="00934453" w:rsidRPr="00D779F7">
        <w:rPr>
          <w:rStyle w:val="01Text"/>
          <w:rFonts w:asciiTheme="minorEastAsia" w:eastAsiaTheme="minorEastAsia" w:hAnsiTheme="minorEastAsia"/>
          <w:sz w:val="21"/>
        </w:rPr>
        <w:t>備破宛擇取其善馬云。</w:t>
      </w:r>
    </w:p>
    <w:p w:rsidR="00934453" w:rsidRPr="00D779F7" w:rsidRDefault="00934453" w:rsidP="00087F68">
      <w:pPr>
        <w:rPr>
          <w:rFonts w:asciiTheme="minorEastAsia" w:hAnsiTheme="minorEastAsia"/>
        </w:rPr>
      </w:pPr>
      <w:r w:rsidRPr="00D779F7">
        <w:rPr>
          <w:rFonts w:asciiTheme="minorEastAsia" w:hAnsiTheme="minorEastAsia"/>
        </w:rPr>
        <w:t>於是貳師後復行，</w:t>
      </w:r>
      <w:r w:rsidRPr="00D779F7">
        <w:rPr>
          <w:rStyle w:val="00Text"/>
          <w:rFonts w:asciiTheme="minorEastAsia" w:hAnsiTheme="minorEastAsia"/>
        </w:rPr>
        <w:t>復，扶又翻。</w:t>
      </w:r>
      <w:r w:rsidRPr="00D779F7">
        <w:rPr>
          <w:rFonts w:asciiTheme="minorEastAsia" w:hAnsiTheme="minorEastAsia"/>
        </w:rPr>
        <w:t>兵多，所至小國莫不迎，出食給軍。至輪臺，輪臺不下，攻數日，屠之。自此而西，平行至宛城，</w:t>
      </w:r>
      <w:r w:rsidRPr="00D779F7">
        <w:rPr>
          <w:rStyle w:val="00Text"/>
          <w:rFonts w:asciiTheme="minorEastAsia" w:hAnsiTheme="minorEastAsia"/>
        </w:rPr>
        <w:t>師古曰︰平行，言無寇難。</w:t>
      </w:r>
      <w:r w:rsidRPr="00D779F7">
        <w:rPr>
          <w:rFonts w:asciiTheme="minorEastAsia" w:hAnsiTheme="minorEastAsia"/>
        </w:rPr>
        <w:t>兵到者三萬。宛兵迎擊漢兵，漢兵射敗之，</w:t>
      </w:r>
      <w:r w:rsidRPr="00D779F7">
        <w:rPr>
          <w:rStyle w:val="00Text"/>
          <w:rFonts w:asciiTheme="minorEastAsia" w:hAnsiTheme="minorEastAsia"/>
        </w:rPr>
        <w:t>射，而亦翻。敗，補賣翻。</w:t>
      </w:r>
      <w:r w:rsidRPr="00D779F7">
        <w:rPr>
          <w:rFonts w:asciiTheme="minorEastAsia" w:hAnsiTheme="minorEastAsia"/>
        </w:rPr>
        <w:t>宛兵走入，保其城。貳師欲攻郁成城，恐留行而令宛益生詐，</w:t>
      </w:r>
      <w:r w:rsidRPr="00D779F7">
        <w:rPr>
          <w:rStyle w:val="00Text"/>
          <w:rFonts w:asciiTheme="minorEastAsia" w:hAnsiTheme="minorEastAsia"/>
        </w:rPr>
        <w:t>師古曰︰留行，謂留止軍廢其行。</w:t>
      </w:r>
      <w:r w:rsidRPr="00D779F7">
        <w:rPr>
          <w:rFonts w:asciiTheme="minorEastAsia" w:hAnsiTheme="minorEastAsia"/>
        </w:rPr>
        <w:t>乃先至宛，決其水原移之，則宛固已憂困，圍其城，攻之四十餘日。宛貴人謀曰︰</w:t>
      </w:r>
      <w:r w:rsidR="00C93935">
        <w:rPr>
          <w:rFonts w:asciiTheme="minorEastAsia" w:hAnsiTheme="minorEastAsia"/>
        </w:rPr>
        <w:t>「</w:t>
      </w:r>
      <w:r w:rsidRPr="00D779F7">
        <w:rPr>
          <w:rFonts w:asciiTheme="minorEastAsia" w:hAnsiTheme="minorEastAsia"/>
        </w:rPr>
        <w:t>王毋</w:t>
      </w:r>
      <w:r w:rsidR="00C93935">
        <w:rPr>
          <w:rStyle w:val="00Text"/>
          <w:rFonts w:asciiTheme="minorEastAsia" w:hAnsiTheme="minorEastAsia"/>
        </w:rPr>
        <w:t>『</w:t>
      </w:r>
      <w:r w:rsidRPr="00D779F7">
        <w:rPr>
          <w:rStyle w:val="00Text"/>
          <w:rFonts w:asciiTheme="minorEastAsia" w:hAnsiTheme="minorEastAsia"/>
        </w:rPr>
        <w:t>退︰</w:t>
      </w:r>
      <w:r w:rsidR="00C93935">
        <w:rPr>
          <w:rStyle w:val="00Text"/>
          <w:rFonts w:asciiTheme="minorEastAsia" w:hAnsiTheme="minorEastAsia"/>
        </w:rPr>
        <w:t>「</w:t>
      </w:r>
      <w:r w:rsidRPr="00D779F7">
        <w:rPr>
          <w:rStyle w:val="00Text"/>
          <w:rFonts w:asciiTheme="minorEastAsia" w:hAnsiTheme="minorEastAsia"/>
        </w:rPr>
        <w:t>毋</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母</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寡匿善馬，殺漢使，</w:t>
      </w:r>
      <w:r w:rsidRPr="00D779F7">
        <w:rPr>
          <w:rStyle w:val="00Text"/>
          <w:rFonts w:asciiTheme="minorEastAsia" w:hAnsiTheme="minorEastAsia"/>
        </w:rPr>
        <w:t>師古曰︰毋寡，宛王名。</w:t>
      </w:r>
      <w:r w:rsidRPr="00D779F7">
        <w:rPr>
          <w:rFonts w:asciiTheme="minorEastAsia" w:hAnsiTheme="minorEastAsia"/>
        </w:rPr>
        <w:t>今殺王而出善馬，漢兵宜解；卽不解，乃力戰而死，未晚也。</w:t>
      </w:r>
      <w:r w:rsidR="00C93935">
        <w:rPr>
          <w:rFonts w:asciiTheme="minorEastAsia" w:hAnsiTheme="minorEastAsia"/>
        </w:rPr>
        <w:t>」</w:t>
      </w:r>
      <w:r w:rsidRPr="00D779F7">
        <w:rPr>
          <w:rFonts w:asciiTheme="minorEastAsia" w:hAnsiTheme="minorEastAsia"/>
        </w:rPr>
        <w:t>宛貴人皆以為然，共殺王。其外城壞，虜宛貴人勇將煎靡。</w:t>
      </w:r>
      <w:r w:rsidRPr="00D779F7">
        <w:rPr>
          <w:rStyle w:val="00Text"/>
          <w:rFonts w:asciiTheme="minorEastAsia" w:hAnsiTheme="minorEastAsia"/>
        </w:rPr>
        <w:t>師古曰︰宛之貴人為將而勇者，名煎靡。煎，子延翻。</w:t>
      </w:r>
      <w:r w:rsidRPr="00D779F7">
        <w:rPr>
          <w:rFonts w:asciiTheme="minorEastAsia" w:hAnsiTheme="minorEastAsia"/>
        </w:rPr>
        <w:t>宛大恐，走入城中，持王毋寡頭，遣人使貳師約曰︰</w:t>
      </w:r>
      <w:r w:rsidR="00C93935">
        <w:rPr>
          <w:rFonts w:asciiTheme="minorEastAsia" w:hAnsiTheme="minorEastAsia"/>
        </w:rPr>
        <w:t>「</w:t>
      </w:r>
      <w:r w:rsidRPr="00D779F7">
        <w:rPr>
          <w:rFonts w:asciiTheme="minorEastAsia" w:hAnsiTheme="minorEastAsia"/>
        </w:rPr>
        <w:t>漢無攻我，我盡出善馬恣所取，而給漢軍食。卽不聽，我</w:t>
      </w:r>
      <w:r w:rsidR="00C93935">
        <w:rPr>
          <w:rStyle w:val="00Text"/>
          <w:rFonts w:asciiTheme="minorEastAsia" w:hAnsiTheme="minorEastAsia"/>
        </w:rPr>
        <w:t>『</w:t>
      </w:r>
      <w:r w:rsidRPr="00D779F7">
        <w:rPr>
          <w:rStyle w:val="00Text"/>
          <w:rFonts w:asciiTheme="minorEastAsia" w:hAnsiTheme="minorEastAsia"/>
        </w:rPr>
        <w:t>章︰十四行本重</w:t>
      </w:r>
      <w:r w:rsidR="00C93935">
        <w:rPr>
          <w:rStyle w:val="00Text"/>
          <w:rFonts w:asciiTheme="minorEastAsia" w:hAnsiTheme="minorEastAsia"/>
        </w:rPr>
        <w:t>「</w:t>
      </w:r>
      <w:r w:rsidRPr="00D779F7">
        <w:rPr>
          <w:rStyle w:val="00Text"/>
          <w:rFonts w:asciiTheme="minorEastAsia" w:hAnsiTheme="minorEastAsia"/>
        </w:rPr>
        <w:t>我</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盡殺善馬，康居之救又且至，至，我居內，康居居外，與漢軍戰。孰計之，何從？</w:t>
      </w:r>
      <w:r w:rsidR="00C93935">
        <w:rPr>
          <w:rFonts w:asciiTheme="minorEastAsia" w:hAnsiTheme="minorEastAsia"/>
        </w:rPr>
        <w:t>」</w:t>
      </w:r>
      <w:r w:rsidRPr="00D779F7">
        <w:rPr>
          <w:rStyle w:val="00Text"/>
          <w:rFonts w:asciiTheme="minorEastAsia" w:hAnsiTheme="minorEastAsia"/>
        </w:rPr>
        <w:t>師古曰︰令貳師孰計之，而欲攻戰乎，欲不攻而取馬乎？孰，與熟同，古字通用。</w:t>
      </w:r>
      <w:r w:rsidRPr="00D779F7">
        <w:rPr>
          <w:rFonts w:asciiTheme="minorEastAsia" w:hAnsiTheme="minorEastAsia"/>
        </w:rPr>
        <w:t>是時，康居候視漢兵尚盛，不敢進。貳師聞宛城中新得漢人，知穿井，而其內食尚多，計以為</w:t>
      </w:r>
      <w:r w:rsidR="00C93935">
        <w:rPr>
          <w:rFonts w:asciiTheme="minorEastAsia" w:hAnsiTheme="minorEastAsia"/>
        </w:rPr>
        <w:t>「</w:t>
      </w:r>
      <w:r w:rsidRPr="00D779F7">
        <w:rPr>
          <w:rFonts w:asciiTheme="minorEastAsia" w:hAnsiTheme="minorEastAsia"/>
        </w:rPr>
        <w:t>來誅首惡者毋寡，毋寡頭已至，如此不許則堅守，而康居候漢兵罷來救宛，</w:t>
      </w:r>
      <w:r w:rsidRPr="00D779F7">
        <w:rPr>
          <w:rStyle w:val="00Text"/>
          <w:rFonts w:asciiTheme="minorEastAsia" w:hAnsiTheme="minorEastAsia"/>
        </w:rPr>
        <w:t>罷，讀曰疲。</w:t>
      </w:r>
      <w:r w:rsidRPr="00D779F7">
        <w:rPr>
          <w:rFonts w:asciiTheme="minorEastAsia" w:hAnsiTheme="minorEastAsia"/>
        </w:rPr>
        <w:t>破漢兵必矣。</w:t>
      </w:r>
      <w:r w:rsidR="00C93935">
        <w:rPr>
          <w:rFonts w:asciiTheme="minorEastAsia" w:hAnsiTheme="minorEastAsia"/>
        </w:rPr>
        <w:t>」</w:t>
      </w:r>
      <w:r w:rsidRPr="00D779F7">
        <w:rPr>
          <w:rFonts w:asciiTheme="minorEastAsia" w:hAnsiTheme="minorEastAsia"/>
        </w:rPr>
        <w:t>乃許宛之約。宛乃出其馬，令漢自擇之，而多出食食漢軍。</w:t>
      </w:r>
      <w:r w:rsidRPr="00D779F7">
        <w:rPr>
          <w:rStyle w:val="00Text"/>
          <w:rFonts w:asciiTheme="minorEastAsia" w:hAnsiTheme="minorEastAsia"/>
        </w:rPr>
        <w:t>師古曰︰下食，讀曰飤。</w:t>
      </w:r>
      <w:r w:rsidRPr="00D779F7">
        <w:rPr>
          <w:rFonts w:asciiTheme="minorEastAsia" w:hAnsiTheme="minorEastAsia"/>
        </w:rPr>
        <w:t>漢軍取其善馬數十匹，中馬以下牝牡三千餘匹，而立宛貴人之故時遇漢善者名昩蔡為宛王，</w:t>
      </w:r>
      <w:r w:rsidRPr="00D779F7">
        <w:rPr>
          <w:rStyle w:val="00Text"/>
          <w:rFonts w:asciiTheme="minorEastAsia" w:hAnsiTheme="minorEastAsia"/>
        </w:rPr>
        <w:t>服虔曰︰蔡，音楚言蔡。師古曰︰昩，音本末之末。蔡，音千曷翻。</w:t>
      </w:r>
      <w:r w:rsidRPr="00D779F7">
        <w:rPr>
          <w:rFonts w:asciiTheme="minorEastAsia" w:hAnsiTheme="minorEastAsia"/>
        </w:rPr>
        <w:t>與盟而罷兵。</w:t>
      </w:r>
    </w:p>
    <w:p w:rsidR="00477235" w:rsidRDefault="00934453" w:rsidP="00087F68">
      <w:pPr>
        <w:rPr>
          <w:rFonts w:asciiTheme="minorEastAsia" w:hAnsiTheme="minorEastAsia"/>
        </w:rPr>
      </w:pPr>
      <w:r w:rsidRPr="00D779F7">
        <w:rPr>
          <w:rFonts w:asciiTheme="minorEastAsia" w:hAnsiTheme="minorEastAsia"/>
        </w:rPr>
        <w:t>初，貳師起敦煌西，</w:t>
      </w:r>
      <w:r w:rsidRPr="00D779F7">
        <w:rPr>
          <w:rStyle w:val="00Text"/>
          <w:rFonts w:asciiTheme="minorEastAsia" w:hAnsiTheme="minorEastAsia"/>
        </w:rPr>
        <w:t>起，發也。謂發敦煌而西也。</w:t>
      </w:r>
      <w:r w:rsidRPr="00D779F7">
        <w:rPr>
          <w:rFonts w:asciiTheme="minorEastAsia" w:hAnsiTheme="minorEastAsia"/>
        </w:rPr>
        <w:t>分為數軍，從南、北道。校尉王申生將千餘人別至郁成，郁成王擊滅之，數人脫亡，走貳師。</w:t>
      </w:r>
      <w:r w:rsidRPr="00D779F7">
        <w:rPr>
          <w:rStyle w:val="00Text"/>
          <w:rFonts w:asciiTheme="minorEastAsia" w:hAnsiTheme="minorEastAsia"/>
        </w:rPr>
        <w:t>走，音奏；下同。</w:t>
      </w:r>
      <w:r w:rsidRPr="00D779F7">
        <w:rPr>
          <w:rFonts w:asciiTheme="minorEastAsia" w:hAnsiTheme="minorEastAsia"/>
        </w:rPr>
        <w:t>貳師令搜粟都尉上官桀往攻</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攻</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破</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郁成，</w:t>
      </w:r>
      <w:r w:rsidRPr="00D779F7">
        <w:rPr>
          <w:rStyle w:val="00Text"/>
          <w:rFonts w:asciiTheme="minorEastAsia" w:hAnsiTheme="minorEastAsia"/>
        </w:rPr>
        <w:t>帝置搜粟都尉，屬大司農。姓譜︰楚莊王少子為上官大夫，其後以為氏；秦滅楚，徙隴西之上邽。</w:t>
      </w:r>
      <w:r w:rsidRPr="00D779F7">
        <w:rPr>
          <w:rFonts w:asciiTheme="minorEastAsia" w:hAnsiTheme="minorEastAsia"/>
        </w:rPr>
        <w:t>郁成王亡走康居，桀追至康居。康居聞漢已破宛，出郁成王與桀，桀令四騎士縛守詣貳師。上邽騎士趙弟恐失郁成王，</w:t>
      </w:r>
      <w:r w:rsidRPr="00D779F7">
        <w:rPr>
          <w:rStyle w:val="00Text"/>
          <w:rFonts w:asciiTheme="minorEastAsia" w:hAnsiTheme="minorEastAsia"/>
        </w:rPr>
        <w:t>班志，上邽縣屬隴西郡，故邽戎邑也。邽，音圭。</w:t>
      </w:r>
      <w:r w:rsidRPr="00D779F7">
        <w:rPr>
          <w:rFonts w:asciiTheme="minorEastAsia" w:hAnsiTheme="minorEastAsia"/>
        </w:rPr>
        <w:t>拔劍擊斬其首，追及貳師。</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庚辰、前一○一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春，貳師將軍來至京師。貳師所過小國聞宛破，皆使其子弟從入貢獻，見天子，</w:t>
      </w:r>
      <w:r w:rsidR="00934453" w:rsidRPr="00D779F7">
        <w:rPr>
          <w:rStyle w:val="00Text"/>
          <w:rFonts w:asciiTheme="minorEastAsia" w:hAnsiTheme="minorEastAsia"/>
        </w:rPr>
        <w:t>見，賢遍翻。</w:t>
      </w:r>
      <w:r w:rsidR="00934453" w:rsidRPr="00D779F7">
        <w:rPr>
          <w:rFonts w:asciiTheme="minorEastAsia" w:hAnsiTheme="minorEastAsia"/>
        </w:rPr>
        <w:t>因為質焉。</w:t>
      </w:r>
      <w:r w:rsidR="00934453" w:rsidRPr="00D779F7">
        <w:rPr>
          <w:rStyle w:val="00Text"/>
          <w:rFonts w:asciiTheme="minorEastAsia" w:hAnsiTheme="minorEastAsia"/>
        </w:rPr>
        <w:t>質，音至。</w:t>
      </w:r>
      <w:r w:rsidR="00934453" w:rsidRPr="00D779F7">
        <w:rPr>
          <w:rFonts w:asciiTheme="minorEastAsia" w:hAnsiTheme="minorEastAsia"/>
        </w:rPr>
        <w:t>軍還，入馬千餘匹。</w:t>
      </w:r>
      <w:r w:rsidR="00934453" w:rsidRPr="00D779F7">
        <w:rPr>
          <w:rStyle w:val="00Text"/>
          <w:rFonts w:asciiTheme="minorEastAsia" w:hAnsiTheme="minorEastAsia"/>
        </w:rPr>
        <w:t>漢書·李廣利傳云︰軍還，入玉門者萬餘人，馬千餘匹。文為詳明。</w:t>
      </w:r>
      <w:r w:rsidR="00934453" w:rsidRPr="00D779F7">
        <w:rPr>
          <w:rFonts w:asciiTheme="minorEastAsia" w:hAnsiTheme="minorEastAsia"/>
        </w:rPr>
        <w:t>後行，</w:t>
      </w:r>
      <w:r w:rsidR="00934453" w:rsidRPr="00D779F7">
        <w:rPr>
          <w:rStyle w:val="00Text"/>
          <w:rFonts w:asciiTheme="minorEastAsia" w:hAnsiTheme="minorEastAsia"/>
        </w:rPr>
        <w:t>旣還敦煌而再出師，故曰後行。</w:t>
      </w:r>
      <w:r w:rsidR="00934453" w:rsidRPr="00D779F7">
        <w:rPr>
          <w:rFonts w:asciiTheme="minorEastAsia" w:hAnsiTheme="minorEastAsia"/>
        </w:rPr>
        <w:t>軍非乏食，戰死不甚多，而將吏貪，不愛卒，侵牟之，</w:t>
      </w:r>
      <w:r w:rsidR="00934453" w:rsidRPr="00D779F7">
        <w:rPr>
          <w:rStyle w:val="00Text"/>
          <w:rFonts w:asciiTheme="minorEastAsia" w:hAnsiTheme="minorEastAsia"/>
        </w:rPr>
        <w:t>師古曰︰言如牟賊之食苗也。</w:t>
      </w:r>
      <w:r w:rsidR="00934453" w:rsidRPr="00D779F7">
        <w:rPr>
          <w:rFonts w:asciiTheme="minorEastAsia" w:hAnsiTheme="minorEastAsia"/>
        </w:rPr>
        <w:t>以此物故者衆。天子為萬里而伐，不錄其過，乃下詔封李廣利為海西侯，</w:t>
      </w:r>
      <w:r w:rsidR="00934453" w:rsidRPr="00D779F7">
        <w:rPr>
          <w:rStyle w:val="00Text"/>
          <w:rFonts w:asciiTheme="minorEastAsia" w:hAnsiTheme="minorEastAsia"/>
        </w:rPr>
        <w:t>班志，海西縣屬東海郡。</w:t>
      </w:r>
      <w:r w:rsidR="00934453" w:rsidRPr="00D779F7">
        <w:rPr>
          <w:rFonts w:asciiTheme="minorEastAsia" w:hAnsiTheme="minorEastAsia"/>
        </w:rPr>
        <w:t>封趙弟為新畤侯，</w:t>
      </w:r>
      <w:r w:rsidR="00934453" w:rsidRPr="00D779F7">
        <w:rPr>
          <w:rStyle w:val="00Text"/>
          <w:rFonts w:asciiTheme="minorEastAsia" w:hAnsiTheme="minorEastAsia"/>
        </w:rPr>
        <w:t>功臣表，新畤侯食邑於齊地。畤，音止。</w:t>
      </w:r>
      <w:r w:rsidR="00934453" w:rsidRPr="00D779F7">
        <w:rPr>
          <w:rFonts w:asciiTheme="minorEastAsia" w:hAnsiTheme="minorEastAsia"/>
        </w:rPr>
        <w:t>以上官桀為少府，軍官吏為九卿者三人，諸侯相、郡守、二千石百餘人，千石以下千餘人，奮行者官過其望，</w:t>
      </w:r>
      <w:r w:rsidR="00934453" w:rsidRPr="00D779F7">
        <w:rPr>
          <w:rStyle w:val="00Text"/>
          <w:rFonts w:asciiTheme="minorEastAsia" w:hAnsiTheme="minorEastAsia"/>
        </w:rPr>
        <w:t>孟康曰︰奮，迅也，自樂而行者。</w:t>
      </w:r>
      <w:r w:rsidR="00934453" w:rsidRPr="00D779F7">
        <w:rPr>
          <w:rFonts w:asciiTheme="minorEastAsia" w:hAnsiTheme="minorEastAsia"/>
        </w:rPr>
        <w:t>以謫過行，皆黜其勞，</w:t>
      </w:r>
      <w:r w:rsidR="00934453" w:rsidRPr="00D779F7">
        <w:rPr>
          <w:rStyle w:val="00Text"/>
          <w:rFonts w:asciiTheme="minorEastAsia" w:hAnsiTheme="minorEastAsia"/>
        </w:rPr>
        <w:t>師古曰︰言以罪謫而行者，免其所犯，不敍其勞。</w:t>
      </w:r>
      <w:r w:rsidR="00934453" w:rsidRPr="00D779F7">
        <w:rPr>
          <w:rFonts w:asciiTheme="minorEastAsia" w:hAnsiTheme="minorEastAsia"/>
        </w:rPr>
        <w:t>士卒賜直四萬錢。</w:t>
      </w:r>
      <w:r w:rsidR="00934453" w:rsidRPr="00D779F7">
        <w:rPr>
          <w:rStyle w:val="00Text"/>
          <w:rFonts w:asciiTheme="minorEastAsia" w:hAnsiTheme="minorEastAsia"/>
        </w:rPr>
        <w:t>師古曰︰或以他財物充之，故云直。</w:t>
      </w:r>
    </w:p>
    <w:p w:rsidR="00934453" w:rsidRPr="00D779F7" w:rsidRDefault="00934453" w:rsidP="00087F68">
      <w:pPr>
        <w:rPr>
          <w:rFonts w:asciiTheme="minorEastAsia" w:hAnsiTheme="minorEastAsia"/>
        </w:rPr>
      </w:pPr>
      <w:r w:rsidRPr="00D779F7">
        <w:rPr>
          <w:rFonts w:asciiTheme="minorEastAsia" w:hAnsiTheme="minorEastAsia"/>
        </w:rPr>
        <w:t>匈奴聞貳師征大宛，欲遮之，貳師兵盛，不敢當，卽遣騎因樓蘭候漢使後過者，欲絕勿通。時漢軍正任文將兵屯玉門關，捕得生口，知狀以聞。上詔文便道引兵捕樓蘭王，將詣闕簿責。王對曰︰</w:t>
      </w:r>
      <w:r w:rsidR="00C93935">
        <w:rPr>
          <w:rFonts w:asciiTheme="minorEastAsia" w:hAnsiTheme="minorEastAsia"/>
        </w:rPr>
        <w:t>「</w:t>
      </w:r>
      <w:r w:rsidRPr="00D779F7">
        <w:rPr>
          <w:rFonts w:asciiTheme="minorEastAsia" w:hAnsiTheme="minorEastAsia"/>
        </w:rPr>
        <w:t>小國在大國間，不兩屬無以自安，願徙國入居漢地。</w:t>
      </w:r>
      <w:r w:rsidR="00C93935">
        <w:rPr>
          <w:rFonts w:asciiTheme="minorEastAsia" w:hAnsiTheme="minorEastAsia"/>
        </w:rPr>
        <w:t>」</w:t>
      </w:r>
      <w:r w:rsidRPr="00D779F7">
        <w:rPr>
          <w:rFonts w:asciiTheme="minorEastAsia" w:hAnsiTheme="minorEastAsia"/>
        </w:rPr>
        <w:t>上直其言，</w:t>
      </w:r>
      <w:r w:rsidRPr="00D779F7">
        <w:rPr>
          <w:rStyle w:val="00Text"/>
          <w:rFonts w:asciiTheme="minorEastAsia" w:hAnsiTheme="minorEastAsia"/>
        </w:rPr>
        <w:t>師古曰︰以其言為直。</w:t>
      </w:r>
      <w:r w:rsidRPr="00D779F7">
        <w:rPr>
          <w:rFonts w:asciiTheme="minorEastAsia" w:hAnsiTheme="minorEastAsia"/>
        </w:rPr>
        <w:t>遣歸國，亦因使候司匈奴，</w:t>
      </w:r>
      <w:r w:rsidRPr="00D779F7">
        <w:rPr>
          <w:rStyle w:val="00Text"/>
          <w:rFonts w:asciiTheme="minorEastAsia" w:hAnsiTheme="minorEastAsia"/>
        </w:rPr>
        <w:t>司，讀曰伺。</w:t>
      </w:r>
      <w:r w:rsidRPr="00D779F7">
        <w:rPr>
          <w:rFonts w:asciiTheme="minorEastAsia" w:hAnsiTheme="minorEastAsia"/>
        </w:rPr>
        <w:t>匈奴自是不甚親信樓蘭。</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自大宛破後，西域震懼，漢使入西域者益得職。</w:t>
      </w:r>
      <w:r w:rsidRPr="00D779F7">
        <w:rPr>
          <w:rFonts w:asciiTheme="minorEastAsia" w:eastAsiaTheme="minorEastAsia" w:hAnsiTheme="minorEastAsia"/>
        </w:rPr>
        <w:t>師古曰︰賞其勤勞，皆得拜職也。余謂顏說非也，此言漢使入西域，諸國不敢輕辱，為得其職耳。得職者，不失其職也。</w:t>
      </w:r>
      <w:r w:rsidRPr="00D779F7">
        <w:rPr>
          <w:rStyle w:val="01Text"/>
          <w:rFonts w:asciiTheme="minorEastAsia" w:eastAsiaTheme="minorEastAsia" w:hAnsiTheme="minorEastAsia"/>
          <w:sz w:val="21"/>
        </w:rPr>
        <w:t>於是自敦煌西至鹽澤往往起亭，而輪臺、渠犂</w:t>
      </w:r>
      <w:r w:rsidRPr="00D779F7">
        <w:rPr>
          <w:rFonts w:asciiTheme="minorEastAsia" w:eastAsiaTheme="minorEastAsia" w:hAnsiTheme="minorEastAsia"/>
        </w:rPr>
        <w:t>渠犂在輪臺東，東南與且末接，南與精絕接。</w:t>
      </w:r>
      <w:r w:rsidRPr="00D779F7">
        <w:rPr>
          <w:rStyle w:val="01Text"/>
          <w:rFonts w:asciiTheme="minorEastAsia" w:eastAsiaTheme="minorEastAsia" w:hAnsiTheme="minorEastAsia"/>
          <w:sz w:val="21"/>
        </w:rPr>
        <w:t>皆有田卒數百人，置使者、校尉領護，</w:t>
      </w:r>
      <w:r w:rsidRPr="00D779F7">
        <w:rPr>
          <w:rFonts w:asciiTheme="minorEastAsia" w:eastAsiaTheme="minorEastAsia" w:hAnsiTheme="minorEastAsia"/>
        </w:rPr>
        <w:t>師古曰︰統領保護屯田之事也。</w:t>
      </w:r>
      <w:r w:rsidRPr="00D779F7">
        <w:rPr>
          <w:rStyle w:val="01Text"/>
          <w:rFonts w:asciiTheme="minorEastAsia" w:eastAsiaTheme="minorEastAsia" w:hAnsiTheme="minorEastAsia"/>
          <w:sz w:val="21"/>
        </w:rPr>
        <w:t>以給使外國者。</w:t>
      </w:r>
      <w:r w:rsidRPr="00D779F7">
        <w:rPr>
          <w:rFonts w:asciiTheme="minorEastAsia" w:eastAsiaTheme="minorEastAsia" w:hAnsiTheme="minorEastAsia"/>
        </w:rPr>
        <w:t>師古曰︰收其五穀以供之。使，疏吏翻。</w:t>
      </w:r>
    </w:p>
    <w:p w:rsidR="00934453" w:rsidRPr="00D779F7" w:rsidRDefault="00934453" w:rsidP="00087F68">
      <w:pPr>
        <w:rPr>
          <w:rFonts w:asciiTheme="minorEastAsia" w:hAnsiTheme="minorEastAsia"/>
        </w:rPr>
      </w:pPr>
      <w:r w:rsidRPr="00D779F7">
        <w:rPr>
          <w:rFonts w:asciiTheme="minorEastAsia" w:hAnsiTheme="minorEastAsia"/>
        </w:rPr>
        <w:t>後歲餘，宛貴人以為昩蔡善諛，</w:t>
      </w:r>
      <w:r w:rsidRPr="00D779F7">
        <w:rPr>
          <w:rStyle w:val="00Text"/>
          <w:rFonts w:asciiTheme="minorEastAsia" w:hAnsiTheme="minorEastAsia"/>
        </w:rPr>
        <w:t>以其遇漢善而得王也。</w:t>
      </w:r>
      <w:r w:rsidRPr="00D779F7">
        <w:rPr>
          <w:rFonts w:asciiTheme="minorEastAsia" w:hAnsiTheme="minorEastAsia"/>
        </w:rPr>
        <w:t>使我國遇屠，乃相與殺昩蔡，立毋寡昆弟蟬封為宛王，而遣其子入侍</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侍</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質</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於漢。漢因使使賂賜，以鎭撫之。蟬封與漢約，歲獻天馬二匹。</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秋，起明光宮。</w:t>
      </w:r>
      <w:r w:rsidR="00934453" w:rsidRPr="00D779F7">
        <w:rPr>
          <w:rFonts w:asciiTheme="minorEastAsia" w:eastAsiaTheme="minorEastAsia" w:hAnsiTheme="minorEastAsia"/>
        </w:rPr>
        <w:t>三輔黃圖︰明光宮在長樂宮後，南與長樂宮相聯屬，北通桂宮。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冬，上行幸回中。</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匈奴呴犂湖單于死，匈奴立其弟左大都尉且鞮侯為單于。</w:t>
      </w:r>
      <w:r w:rsidR="00934453" w:rsidRPr="00D779F7">
        <w:rPr>
          <w:rFonts w:asciiTheme="minorEastAsia" w:eastAsiaTheme="minorEastAsia" w:hAnsiTheme="minorEastAsia"/>
        </w:rPr>
        <w:t>師古曰︰且，子餘翻。鞮，丁奚翻。</w:t>
      </w:r>
      <w:r w:rsidR="00934453" w:rsidRPr="00D779F7">
        <w:rPr>
          <w:rStyle w:val="01Text"/>
          <w:rFonts w:asciiTheme="minorEastAsia" w:eastAsiaTheme="minorEastAsia" w:hAnsiTheme="minorEastAsia"/>
          <w:sz w:val="21"/>
        </w:rPr>
        <w:t>天子欲因伐宛之威遂困胡，乃下詔曰︰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高皇帝遺朕平城之憂，</w:t>
      </w:r>
      <w:r w:rsidR="00934453" w:rsidRPr="00D779F7">
        <w:rPr>
          <w:rFonts w:asciiTheme="minorEastAsia" w:eastAsiaTheme="minorEastAsia" w:hAnsiTheme="minorEastAsia"/>
        </w:rPr>
        <w:t>平城事見十一卷高祖七年。遺，于季翻，又如字。</w:t>
      </w:r>
      <w:r w:rsidR="00934453" w:rsidRPr="00D779F7">
        <w:rPr>
          <w:rStyle w:val="01Text"/>
          <w:rFonts w:asciiTheme="minorEastAsia" w:eastAsiaTheme="minorEastAsia" w:hAnsiTheme="minorEastAsia"/>
          <w:sz w:val="21"/>
        </w:rPr>
        <w:t>高后時，單于書絕悖逆。</w:t>
      </w:r>
      <w:r w:rsidR="00934453" w:rsidRPr="00D779F7">
        <w:rPr>
          <w:rFonts w:asciiTheme="minorEastAsia" w:eastAsiaTheme="minorEastAsia" w:hAnsiTheme="minorEastAsia"/>
        </w:rPr>
        <w:t>事見十二卷惠帝三年。悖，蒲內翻。</w:t>
      </w:r>
      <w:r w:rsidR="00934453" w:rsidRPr="00D779F7">
        <w:rPr>
          <w:rStyle w:val="01Text"/>
          <w:rFonts w:asciiTheme="minorEastAsia" w:eastAsiaTheme="minorEastAsia" w:hAnsiTheme="minorEastAsia"/>
          <w:sz w:val="21"/>
        </w:rPr>
        <w:t>昔齊襄公復九世之讎，春秋大之。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公羊傳︰莊四年春，齊襄公滅紀，復讎也。襄公之九世祖為紀侯所譖而烹殺于周，故襄公滅紀也。九世猶可以復讎乎？曰︰雖百世可也。</w:t>
      </w:r>
      <w:r w:rsidR="00934453" w:rsidRPr="00D779F7">
        <w:rPr>
          <w:rStyle w:val="01Text"/>
          <w:rFonts w:asciiTheme="minorEastAsia" w:eastAsiaTheme="minorEastAsia" w:hAnsiTheme="minorEastAsia"/>
          <w:sz w:val="21"/>
        </w:rPr>
        <w:t>且鞮侯單于初立，恐漢襲之，乃曰︰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我兒子，安敢望漢天子，漢天子，我丈人行也。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師古曰︰丈人，尊老之稱。行，戶浪翻。</w:t>
      </w:r>
      <w:r w:rsidR="00934453" w:rsidRPr="00D779F7">
        <w:rPr>
          <w:rStyle w:val="01Text"/>
          <w:rFonts w:asciiTheme="minorEastAsia" w:eastAsiaTheme="minorEastAsia" w:hAnsiTheme="minorEastAsia"/>
          <w:sz w:val="21"/>
        </w:rPr>
        <w:t>因盡歸漢使之不降者路充國等，</w:t>
      </w:r>
      <w:r w:rsidR="00934453" w:rsidRPr="00D779F7">
        <w:rPr>
          <w:rFonts w:asciiTheme="minorEastAsia" w:eastAsiaTheme="minorEastAsia" w:hAnsiTheme="minorEastAsia"/>
        </w:rPr>
        <w:t>充國被留見上元封四年。</w:t>
      </w:r>
      <w:r w:rsidR="00934453" w:rsidRPr="00D779F7">
        <w:rPr>
          <w:rStyle w:val="01Text"/>
          <w:rFonts w:asciiTheme="minorEastAsia" w:eastAsiaTheme="minorEastAsia" w:hAnsiTheme="minorEastAsia"/>
          <w:sz w:val="21"/>
        </w:rPr>
        <w:t>使</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使</w:t>
      </w:r>
      <w:r w:rsidR="00C93935">
        <w:rPr>
          <w:rFonts w:asciiTheme="minorEastAsia" w:eastAsiaTheme="minorEastAsia" w:hAnsiTheme="minorEastAsia"/>
        </w:rPr>
        <w:t>」</w:t>
      </w:r>
      <w:r w:rsidR="00934453" w:rsidRPr="00D779F7">
        <w:rPr>
          <w:rFonts w:asciiTheme="minorEastAsia" w:eastAsiaTheme="minorEastAsia" w:hAnsiTheme="minorEastAsia"/>
        </w:rPr>
        <w:t>上缺</w:t>
      </w:r>
      <w:r w:rsidR="00C93935">
        <w:rPr>
          <w:rFonts w:asciiTheme="minorEastAsia" w:eastAsiaTheme="minorEastAsia" w:hAnsiTheme="minorEastAsia"/>
        </w:rPr>
        <w:t>「</w:t>
      </w:r>
      <w:r w:rsidR="00934453" w:rsidRPr="00D779F7">
        <w:rPr>
          <w:rFonts w:asciiTheme="minorEastAsia" w:eastAsiaTheme="minorEastAsia" w:hAnsiTheme="minorEastAsia"/>
        </w:rPr>
        <w:t>且</w:t>
      </w:r>
      <w:r w:rsidR="00C93935">
        <w:rPr>
          <w:rFonts w:asciiTheme="minorEastAsia" w:eastAsiaTheme="minorEastAsia" w:hAnsiTheme="minorEastAsia"/>
        </w:rPr>
        <w:t>」</w:t>
      </w:r>
      <w:r w:rsidR="00934453" w:rsidRPr="00D779F7">
        <w:rPr>
          <w:rFonts w:asciiTheme="minorEastAsia" w:eastAsiaTheme="minorEastAsia" w:hAnsiTheme="minorEastAsia"/>
        </w:rPr>
        <w:t>字。</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使來獻。</w:t>
      </w:r>
    </w:p>
    <w:p w:rsidR="00477235" w:rsidRDefault="00E83377" w:rsidP="00087F68">
      <w:pPr>
        <w:rPr>
          <w:rStyle w:val="01Text"/>
          <w:rFonts w:asciiTheme="minorEastAsia" w:hAnsiTheme="minorEastAsia"/>
          <w:sz w:val="21"/>
        </w:rPr>
      </w:pPr>
      <w:bookmarkStart w:id="191" w:name="_Toc23842963"/>
      <w:r w:rsidRPr="00E83377">
        <w:rPr>
          <w:rStyle w:val="01Text"/>
          <w:rFonts w:asciiTheme="minorEastAsia" w:hAnsiTheme="minorEastAsia"/>
          <w:b/>
          <w:sz w:val="21"/>
        </w:rPr>
        <w:t>天漢元年</w:t>
      </w:r>
      <w:r w:rsidR="00BD7201" w:rsidRPr="00E64B56">
        <w:rPr>
          <w:rFonts w:asciiTheme="minorEastAsia" w:hAnsiTheme="minorEastAsia" w:cs="宋体" w:hint="eastAsia"/>
          <w:color w:val="006400"/>
          <w:sz w:val="18"/>
        </w:rPr>
        <w:t>（</w:t>
      </w:r>
      <w:r w:rsidR="00BD7201" w:rsidRPr="00E64B56">
        <w:rPr>
          <w:rFonts w:asciiTheme="minorEastAsia" w:hAnsiTheme="minorEastAsia"/>
          <w:color w:val="006400"/>
          <w:sz w:val="18"/>
        </w:rPr>
        <w:t>辛巳、前一○○</w:t>
      </w:r>
      <w:r w:rsidR="00BD7201" w:rsidRPr="00E64B56">
        <w:rPr>
          <w:rFonts w:asciiTheme="minorEastAsia" w:hAnsiTheme="minorEastAsia" w:cs="宋体" w:hint="eastAsia"/>
          <w:color w:val="006400"/>
          <w:sz w:val="18"/>
        </w:rPr>
        <w:t>）</w:t>
      </w:r>
      <w:bookmarkEnd w:id="191"/>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192" w:name="_Toc33001414"/>
      <w:r w:rsidRPr="00E83377">
        <w:rPr>
          <w:rStyle w:val="01Text"/>
          <w:rFonts w:asciiTheme="minorEastAsia" w:eastAsiaTheme="minorEastAsia" w:hAnsiTheme="minorEastAsia"/>
          <w:sz w:val="21"/>
        </w:rPr>
        <w:t>天漢元年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辛巳、前一○○</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應劭曰︰時頻年苦旱，故改元為天漢，以祈甘雨。師古曰︰大雅有雲漢之詩，周大夫仍叔所作，以美宣王遇旱災，修德勤政而能致雨，故依以為年號也。</w:t>
      </w:r>
      <w:bookmarkEnd w:id="19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春，正月，上行幸甘泉，郊泰畤。三月，行幸河東，祠后土。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上嘉匈奴單于之義，遣中郞將蘇武送匈奴使留在漢者，因厚賂單于，答其善意。武與副中郞將張勝及假吏常惠等俱，</w:t>
      </w:r>
      <w:r w:rsidR="00934453" w:rsidRPr="00D779F7">
        <w:rPr>
          <w:rStyle w:val="00Text"/>
          <w:rFonts w:asciiTheme="minorEastAsia" w:hAnsiTheme="minorEastAsia"/>
        </w:rPr>
        <w:t>師古曰︰假使，猶言兼吏也；時權為使之吏，若今之差人充使典矣。姓譜︰常姓，黃帝相常先之後。</w:t>
      </w:r>
      <w:r w:rsidR="00934453" w:rsidRPr="00D779F7">
        <w:rPr>
          <w:rFonts w:asciiTheme="minorEastAsia" w:hAnsiTheme="minorEastAsia"/>
        </w:rPr>
        <w:t>旣至匈奴，置幣遺單于。</w:t>
      </w:r>
      <w:r w:rsidR="00934453" w:rsidRPr="00D779F7">
        <w:rPr>
          <w:rStyle w:val="00Text"/>
          <w:rFonts w:asciiTheme="minorEastAsia" w:hAnsiTheme="minorEastAsia"/>
        </w:rPr>
        <w:t>遺，于季翻。</w:t>
      </w:r>
      <w:r w:rsidR="00934453" w:rsidRPr="00D779F7">
        <w:rPr>
          <w:rFonts w:asciiTheme="minorEastAsia" w:hAnsiTheme="minorEastAsia"/>
        </w:rPr>
        <w:t>單于益驕，非漢所望也。</w:t>
      </w:r>
      <w:r w:rsidR="00934453" w:rsidRPr="00D779F7">
        <w:rPr>
          <w:rStyle w:val="00Text"/>
          <w:rFonts w:asciiTheme="minorEastAsia" w:hAnsiTheme="minorEastAsia"/>
        </w:rPr>
        <w:t>漢望其回心鄕善，今乃益驕，故曰非漢所望。</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會緱王與長水虞常等</w:t>
      </w:r>
      <w:r w:rsidRPr="00D779F7">
        <w:rPr>
          <w:rFonts w:asciiTheme="minorEastAsia" w:eastAsiaTheme="minorEastAsia" w:hAnsiTheme="minorEastAsia"/>
        </w:rPr>
        <w:t>緱王者，匈奴渾邪王姊子，與渾邪王俱降漢，後隨浞野侯沒匈奴中。漢有長水校尉，掌長水胡騎。師古曰︰長水，胡名。其註戾太子傳則又曰︰今鄠縣東有長水。余據水經註，長水出杜縣白鹿原，北入霸水。胡騎蓋屯於此，非胡名也。戾傳說是。虞常蓋亦先沒於匈奴。緱，工侯翻。</w:t>
      </w:r>
      <w:r w:rsidRPr="00D779F7">
        <w:rPr>
          <w:rStyle w:val="01Text"/>
          <w:rFonts w:asciiTheme="minorEastAsia" w:eastAsiaTheme="minorEastAsia" w:hAnsiTheme="minorEastAsia"/>
          <w:sz w:val="21"/>
        </w:rPr>
        <w:t>及衞律所將降者，陰相與謀劫單于母閼氏歸漢。</w:t>
      </w:r>
      <w:r w:rsidRPr="00D779F7">
        <w:rPr>
          <w:rFonts w:asciiTheme="minorEastAsia" w:eastAsiaTheme="minorEastAsia" w:hAnsiTheme="minorEastAsia"/>
        </w:rPr>
        <w:t>降，戶江翻。閼氏，音煙支。</w:t>
      </w:r>
      <w:r w:rsidRPr="00D779F7">
        <w:rPr>
          <w:rStyle w:val="01Text"/>
          <w:rFonts w:asciiTheme="minorEastAsia" w:eastAsiaTheme="minorEastAsia" w:hAnsiTheme="minorEastAsia"/>
          <w:sz w:val="21"/>
        </w:rPr>
        <w:t>衞律者，父故長水胡人，律善協律都尉李延年，延年薦言律使於匈奴，使還，聞延年家收，遂亡降匈奴。</w:t>
      </w:r>
      <w:r w:rsidRPr="00D779F7">
        <w:rPr>
          <w:rFonts w:asciiTheme="minorEastAsia" w:eastAsiaTheme="minorEastAsia" w:hAnsiTheme="minorEastAsia"/>
        </w:rPr>
        <w:t>考異曰︰延年傳云︰誅延年兄弟宗族。按是後李廣利尚為將帥，蓋止誅延年及弟季妻子耳。</w:t>
      </w:r>
      <w:r w:rsidRPr="00D779F7">
        <w:rPr>
          <w:rStyle w:val="01Text"/>
          <w:rFonts w:asciiTheme="minorEastAsia" w:eastAsiaTheme="minorEastAsia" w:hAnsiTheme="minorEastAsia"/>
          <w:sz w:val="21"/>
        </w:rPr>
        <w:t>單于愛之，與謀國事，立為丁靈王。</w:t>
      </w:r>
      <w:r w:rsidRPr="00D779F7">
        <w:rPr>
          <w:rFonts w:asciiTheme="minorEastAsia" w:eastAsiaTheme="minorEastAsia" w:hAnsiTheme="minorEastAsia"/>
        </w:rPr>
        <w:t>魏略曰︰丁靈，在康居北，去匈奴廷接習水七千里。匈奴蓋以丁靈王封衞律耳。</w:t>
      </w:r>
      <w:r w:rsidRPr="00D779F7">
        <w:rPr>
          <w:rStyle w:val="01Text"/>
          <w:rFonts w:asciiTheme="minorEastAsia" w:eastAsiaTheme="minorEastAsia" w:hAnsiTheme="minorEastAsia"/>
          <w:sz w:val="21"/>
        </w:rPr>
        <w:t>虞常在漢時素與副張勝相知，私候勝曰︰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聞漢天子甚怨衞律，常能為漢伏弩射殺之。</w:t>
      </w:r>
      <w:r w:rsidRPr="00D779F7">
        <w:rPr>
          <w:rFonts w:asciiTheme="minorEastAsia" w:eastAsiaTheme="minorEastAsia" w:hAnsiTheme="minorEastAsia"/>
        </w:rPr>
        <w:t>為，于偽翻。射，而亦翻。</w:t>
      </w:r>
      <w:r w:rsidRPr="00D779F7">
        <w:rPr>
          <w:rStyle w:val="01Text"/>
          <w:rFonts w:asciiTheme="minorEastAsia" w:eastAsiaTheme="minorEastAsia" w:hAnsiTheme="minorEastAsia"/>
          <w:sz w:val="21"/>
        </w:rPr>
        <w:t>吾母、弟在漢，</w:t>
      </w:r>
      <w:r w:rsidRPr="00D779F7">
        <w:rPr>
          <w:rFonts w:asciiTheme="minorEastAsia" w:eastAsiaTheme="minorEastAsia" w:hAnsiTheme="minorEastAsia"/>
        </w:rPr>
        <w:t>言其母與其弟也。</w:t>
      </w:r>
      <w:r w:rsidRPr="00D779F7">
        <w:rPr>
          <w:rStyle w:val="01Text"/>
          <w:rFonts w:asciiTheme="minorEastAsia" w:eastAsiaTheme="minorEastAsia" w:hAnsiTheme="minorEastAsia"/>
          <w:sz w:val="21"/>
        </w:rPr>
        <w:t>幸蒙其賞賜。</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張勝許之，以貨物與常。後月餘，單于出獵，獨閼氏、子弟在，虞常等七十餘人欲發，其一人夜亡告之。單于子弟發兵與戰，緱王等皆死，虞常生得。</w:t>
      </w:r>
      <w:r w:rsidRPr="00D779F7">
        <w:rPr>
          <w:rFonts w:asciiTheme="minorEastAsia" w:eastAsiaTheme="minorEastAsia" w:hAnsiTheme="minorEastAsia"/>
        </w:rPr>
        <w:t>師古曰︰被執獲也。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單于使衞律治其事。</w:t>
      </w:r>
      <w:r w:rsidRPr="00D779F7">
        <w:rPr>
          <w:rFonts w:asciiTheme="minorEastAsia" w:eastAsiaTheme="minorEastAsia" w:hAnsiTheme="minorEastAsia"/>
        </w:rPr>
        <w:t>治，直之翻。</w:t>
      </w:r>
      <w:r w:rsidRPr="00D779F7">
        <w:rPr>
          <w:rStyle w:val="01Text"/>
          <w:rFonts w:asciiTheme="minorEastAsia" w:eastAsiaTheme="minorEastAsia" w:hAnsiTheme="minorEastAsia"/>
          <w:sz w:val="21"/>
        </w:rPr>
        <w:t>張勝聞之，恐前語發，以狀語武。</w:t>
      </w:r>
      <w:r w:rsidRPr="00D779F7">
        <w:rPr>
          <w:rFonts w:asciiTheme="minorEastAsia" w:eastAsiaTheme="minorEastAsia" w:hAnsiTheme="minorEastAsia"/>
        </w:rPr>
        <w:t>狀語，牛倨翻。</w:t>
      </w:r>
      <w:r w:rsidRPr="00D779F7">
        <w:rPr>
          <w:rStyle w:val="01Text"/>
          <w:rFonts w:asciiTheme="minorEastAsia" w:eastAsiaTheme="minorEastAsia" w:hAnsiTheme="minorEastAsia"/>
          <w:sz w:val="21"/>
        </w:rPr>
        <w:t>武曰︰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事如此，此必及我，見犯乃死，重負國。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欲自殺，勝、惠共止之。虞常果引張勝。</w:t>
      </w:r>
      <w:r w:rsidRPr="00D779F7">
        <w:rPr>
          <w:rFonts w:asciiTheme="minorEastAsia" w:eastAsiaTheme="minorEastAsia" w:hAnsiTheme="minorEastAsia"/>
        </w:rPr>
        <w:t>見犯，言被匈奴侵犯然後乃死，是為更負漢國，故欲先自殺，而勝、惠止之。引，謂辭及之也。重，直用翻。</w:t>
      </w:r>
      <w:r w:rsidRPr="00D779F7">
        <w:rPr>
          <w:rStyle w:val="01Text"/>
          <w:rFonts w:asciiTheme="minorEastAsia" w:eastAsiaTheme="minorEastAsia" w:hAnsiTheme="minorEastAsia"/>
          <w:sz w:val="21"/>
        </w:rPr>
        <w:t>單于怒，召諸貴人議，欲殺漢使者。左伊秩訾曰︰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卽謀單于，何以復加！</w:t>
      </w:r>
      <w:r w:rsidRPr="00D779F7">
        <w:rPr>
          <w:rFonts w:asciiTheme="minorEastAsia" w:eastAsiaTheme="minorEastAsia" w:hAnsiTheme="minorEastAsia"/>
        </w:rPr>
        <w:t>臣瓚曰︰左伊秩訾，胡官之號。余據匈奴傳，呼韓邪之敗，其右伊秩訾王使之降漢，則此乃胡王之號。師古曰︰言謀衞律而殺之，其罰太重也。復，扶又翻。</w:t>
      </w:r>
      <w:r w:rsidRPr="00D779F7">
        <w:rPr>
          <w:rStyle w:val="01Text"/>
          <w:rFonts w:asciiTheme="minorEastAsia" w:eastAsiaTheme="minorEastAsia" w:hAnsiTheme="minorEastAsia"/>
          <w:sz w:val="21"/>
        </w:rPr>
        <w:t>宜皆降之。</w:t>
      </w:r>
      <w:r w:rsidR="00C93935">
        <w:rPr>
          <w:rStyle w:val="01Text"/>
          <w:rFonts w:asciiTheme="minorEastAsia" w:eastAsiaTheme="minorEastAsia" w:hAnsiTheme="minorEastAsia"/>
          <w:sz w:val="21"/>
        </w:rPr>
        <w:t>」</w:t>
      </w:r>
      <w:r w:rsidRPr="00D779F7">
        <w:rPr>
          <w:rFonts w:asciiTheme="minorEastAsia" w:eastAsiaTheme="minorEastAsia" w:hAnsiTheme="minorEastAsia"/>
        </w:rPr>
        <w:t>降，戶江翻；下同。</w:t>
      </w:r>
      <w:r w:rsidRPr="00D779F7">
        <w:rPr>
          <w:rStyle w:val="01Text"/>
          <w:rFonts w:asciiTheme="minorEastAsia" w:eastAsiaTheme="minorEastAsia" w:hAnsiTheme="minorEastAsia"/>
          <w:sz w:val="21"/>
        </w:rPr>
        <w:t>單于使衞律召武受辭。</w:t>
      </w:r>
      <w:r w:rsidRPr="00D779F7">
        <w:rPr>
          <w:rFonts w:asciiTheme="minorEastAsia" w:eastAsiaTheme="minorEastAsia" w:hAnsiTheme="minorEastAsia"/>
        </w:rPr>
        <w:t>師古曰︰致單于之命而取其對也。</w:t>
      </w:r>
      <w:r w:rsidRPr="00D779F7">
        <w:rPr>
          <w:rStyle w:val="01Text"/>
          <w:rFonts w:asciiTheme="minorEastAsia" w:eastAsiaTheme="minorEastAsia" w:hAnsiTheme="minorEastAsia"/>
          <w:sz w:val="21"/>
        </w:rPr>
        <w:t>武謂惠等︰</w:t>
      </w:r>
      <w:r w:rsidRPr="00D779F7">
        <w:rPr>
          <w:rFonts w:asciiTheme="minorEastAsia" w:eastAsiaTheme="minorEastAsia" w:hAnsiTheme="minorEastAsia"/>
        </w:rPr>
        <w:t>謂，猶語也；武語惠等也。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屈節辱命，雖生，何面目以歸漢！</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引佩刀自刺。</w:t>
      </w:r>
      <w:r w:rsidRPr="00D779F7">
        <w:rPr>
          <w:rFonts w:asciiTheme="minorEastAsia" w:eastAsiaTheme="minorEastAsia" w:hAnsiTheme="minorEastAsia"/>
        </w:rPr>
        <w:t>刺，七亦翻。</w:t>
      </w:r>
      <w:r w:rsidRPr="00D779F7">
        <w:rPr>
          <w:rStyle w:val="01Text"/>
          <w:rFonts w:asciiTheme="minorEastAsia" w:eastAsiaTheme="minorEastAsia" w:hAnsiTheme="minorEastAsia"/>
          <w:sz w:val="21"/>
        </w:rPr>
        <w:t>衞律驚，自抱持武，馳召醫，鑿地為坎，置熅火，</w:t>
      </w:r>
      <w:r w:rsidRPr="00D779F7">
        <w:rPr>
          <w:rFonts w:asciiTheme="minorEastAsia" w:eastAsiaTheme="minorEastAsia" w:hAnsiTheme="minorEastAsia"/>
        </w:rPr>
        <w:t>師古曰︰熅，謂聚火無燄者也。熅，于云翻。</w:t>
      </w:r>
      <w:r w:rsidRPr="00D779F7">
        <w:rPr>
          <w:rStyle w:val="01Text"/>
          <w:rFonts w:asciiTheme="minorEastAsia" w:eastAsiaTheme="minorEastAsia" w:hAnsiTheme="minorEastAsia"/>
          <w:sz w:val="21"/>
        </w:rPr>
        <w:t>覆武其上，</w:t>
      </w:r>
      <w:r w:rsidRPr="00D779F7">
        <w:rPr>
          <w:rFonts w:asciiTheme="minorEastAsia" w:eastAsiaTheme="minorEastAsia" w:hAnsiTheme="minorEastAsia"/>
        </w:rPr>
        <w:t>師古曰︰覆身於坎上也。覆，音方目翻。</w:t>
      </w:r>
      <w:r w:rsidRPr="00D779F7">
        <w:rPr>
          <w:rStyle w:val="01Text"/>
          <w:rFonts w:asciiTheme="minorEastAsia" w:eastAsiaTheme="minorEastAsia" w:hAnsiTheme="minorEastAsia"/>
          <w:sz w:val="21"/>
        </w:rPr>
        <w:t>蹈其背以出血。武氣絕，半日復息。</w:t>
      </w:r>
      <w:r w:rsidRPr="00D779F7">
        <w:rPr>
          <w:rFonts w:asciiTheme="minorEastAsia" w:eastAsiaTheme="minorEastAsia" w:hAnsiTheme="minorEastAsia"/>
        </w:rPr>
        <w:t>師古曰︰息，謂出氣也。</w:t>
      </w:r>
      <w:r w:rsidRPr="00D779F7">
        <w:rPr>
          <w:rStyle w:val="01Text"/>
          <w:rFonts w:asciiTheme="minorEastAsia" w:eastAsiaTheme="minorEastAsia" w:hAnsiTheme="minorEastAsia"/>
          <w:sz w:val="21"/>
        </w:rPr>
        <w:t>惠等哭，輿歸營。單于壯其節，朝夕遣人候問武，而收繫張勝。</w:t>
      </w:r>
    </w:p>
    <w:p w:rsidR="00934453" w:rsidRPr="00D779F7" w:rsidRDefault="00934453" w:rsidP="00087F68">
      <w:pPr>
        <w:rPr>
          <w:rFonts w:asciiTheme="minorEastAsia" w:hAnsiTheme="minorEastAsia"/>
        </w:rPr>
      </w:pPr>
      <w:r w:rsidRPr="00D779F7">
        <w:rPr>
          <w:rFonts w:asciiTheme="minorEastAsia" w:hAnsiTheme="minorEastAsia"/>
        </w:rPr>
        <w:t>武益愈，單于使使曉武，欲降之，</w:t>
      </w:r>
      <w:r w:rsidRPr="00D779F7">
        <w:rPr>
          <w:rStyle w:val="00Text"/>
          <w:rFonts w:asciiTheme="minorEastAsia" w:hAnsiTheme="minorEastAsia"/>
        </w:rPr>
        <w:t>師古曰︰喻說令武降也。</w:t>
      </w:r>
      <w:r w:rsidRPr="00D779F7">
        <w:rPr>
          <w:rFonts w:asciiTheme="minorEastAsia" w:hAnsiTheme="minorEastAsia"/>
        </w:rPr>
        <w:t>會論虞常，欲因此時降武；劍斬虞常已，律曰︰</w:t>
      </w:r>
      <w:r w:rsidR="00C93935">
        <w:rPr>
          <w:rFonts w:asciiTheme="minorEastAsia" w:hAnsiTheme="minorEastAsia"/>
        </w:rPr>
        <w:t>「</w:t>
      </w:r>
      <w:r w:rsidRPr="00D779F7">
        <w:rPr>
          <w:rFonts w:asciiTheme="minorEastAsia" w:hAnsiTheme="minorEastAsia"/>
        </w:rPr>
        <w:t>漢使張勝謀殺單于近臣，</w:t>
      </w:r>
      <w:r w:rsidRPr="00D779F7">
        <w:rPr>
          <w:rStyle w:val="00Text"/>
          <w:rFonts w:asciiTheme="minorEastAsia" w:hAnsiTheme="minorEastAsia"/>
        </w:rPr>
        <w:t>師古曰︰近臣，衞律自謂也。</w:t>
      </w:r>
      <w:r w:rsidRPr="00D779F7">
        <w:rPr>
          <w:rFonts w:asciiTheme="minorEastAsia" w:hAnsiTheme="minorEastAsia"/>
        </w:rPr>
        <w:t>當死，單于募降者赦罪。</w:t>
      </w:r>
      <w:r w:rsidR="00C93935">
        <w:rPr>
          <w:rFonts w:asciiTheme="minorEastAsia" w:hAnsiTheme="minorEastAsia"/>
        </w:rPr>
        <w:t>」</w:t>
      </w:r>
      <w:r w:rsidRPr="00D779F7">
        <w:rPr>
          <w:rFonts w:asciiTheme="minorEastAsia" w:hAnsiTheme="minorEastAsia"/>
        </w:rPr>
        <w:t>舉劍欲擊之，勝請降。律謂武曰︰</w:t>
      </w:r>
      <w:r w:rsidR="00C93935">
        <w:rPr>
          <w:rFonts w:asciiTheme="minorEastAsia" w:hAnsiTheme="minorEastAsia"/>
        </w:rPr>
        <w:t>「</w:t>
      </w:r>
      <w:r w:rsidRPr="00D779F7">
        <w:rPr>
          <w:rFonts w:asciiTheme="minorEastAsia" w:hAnsiTheme="minorEastAsia"/>
        </w:rPr>
        <w:t>副有罪，當相坐。</w:t>
      </w:r>
      <w:r w:rsidR="00C93935">
        <w:rPr>
          <w:rFonts w:asciiTheme="minorEastAsia" w:hAnsiTheme="minorEastAsia"/>
        </w:rPr>
        <w:t>」</w:t>
      </w:r>
      <w:r w:rsidRPr="00D779F7">
        <w:rPr>
          <w:rFonts w:asciiTheme="minorEastAsia" w:hAnsiTheme="minorEastAsia"/>
        </w:rPr>
        <w:t>武曰︰</w:t>
      </w:r>
      <w:r w:rsidR="00C93935">
        <w:rPr>
          <w:rFonts w:asciiTheme="minorEastAsia" w:hAnsiTheme="minorEastAsia"/>
        </w:rPr>
        <w:t>「</w:t>
      </w:r>
      <w:r w:rsidRPr="00D779F7">
        <w:rPr>
          <w:rFonts w:asciiTheme="minorEastAsia" w:hAnsiTheme="minorEastAsia"/>
        </w:rPr>
        <w:t>本無謀，又非親屬，何謂相坐！</w:t>
      </w:r>
      <w:r w:rsidR="00C93935">
        <w:rPr>
          <w:rFonts w:asciiTheme="minorEastAsia" w:hAnsiTheme="minorEastAsia"/>
        </w:rPr>
        <w:t>」</w:t>
      </w:r>
      <w:r w:rsidRPr="00D779F7">
        <w:rPr>
          <w:rFonts w:asciiTheme="minorEastAsia" w:hAnsiTheme="minorEastAsia"/>
        </w:rPr>
        <w:t>復舉劍擬之，</w:t>
      </w:r>
      <w:r w:rsidRPr="00D779F7">
        <w:rPr>
          <w:rStyle w:val="00Text"/>
          <w:rFonts w:asciiTheme="minorEastAsia" w:hAnsiTheme="minorEastAsia"/>
        </w:rPr>
        <w:t>復，扶又翻；下同。</w:t>
      </w:r>
      <w:r w:rsidRPr="00D779F7">
        <w:rPr>
          <w:rFonts w:asciiTheme="minorEastAsia" w:hAnsiTheme="minorEastAsia"/>
        </w:rPr>
        <w:t>武不動。律曰︰</w:t>
      </w:r>
      <w:r w:rsidR="00C93935">
        <w:rPr>
          <w:rFonts w:asciiTheme="minorEastAsia" w:hAnsiTheme="minorEastAsia"/>
        </w:rPr>
        <w:t>「</w:t>
      </w:r>
      <w:r w:rsidRPr="00D779F7">
        <w:rPr>
          <w:rFonts w:asciiTheme="minorEastAsia" w:hAnsiTheme="minorEastAsia"/>
        </w:rPr>
        <w:t>蘇君！律前負漢歸匈奴，幸蒙大恩賜號稱王，擁衆數萬，馬畜彌山，</w:t>
      </w:r>
      <w:r w:rsidRPr="00D779F7">
        <w:rPr>
          <w:rStyle w:val="00Text"/>
          <w:rFonts w:asciiTheme="minorEastAsia" w:hAnsiTheme="minorEastAsia"/>
        </w:rPr>
        <w:t>師古曰︰彌，滿也。畜，許又翻。</w:t>
      </w:r>
      <w:r w:rsidRPr="00D779F7">
        <w:rPr>
          <w:rFonts w:asciiTheme="minorEastAsia" w:hAnsiTheme="minorEastAsia"/>
        </w:rPr>
        <w:t>富貴如此！蘇君今日降，明日復然；空以身膏草野，</w:t>
      </w:r>
      <w:r w:rsidRPr="00D779F7">
        <w:rPr>
          <w:rStyle w:val="00Text"/>
          <w:rFonts w:asciiTheme="minorEastAsia" w:hAnsiTheme="minorEastAsia"/>
        </w:rPr>
        <w:t>膏，古號翻。</w:t>
      </w:r>
      <w:r w:rsidRPr="00D779F7">
        <w:rPr>
          <w:rFonts w:asciiTheme="minorEastAsia" w:hAnsiTheme="minorEastAsia"/>
        </w:rPr>
        <w:t>誰復知之！</w:t>
      </w:r>
      <w:r w:rsidR="00C93935">
        <w:rPr>
          <w:rFonts w:asciiTheme="minorEastAsia" w:hAnsiTheme="minorEastAsia"/>
        </w:rPr>
        <w:t>」</w:t>
      </w:r>
      <w:r w:rsidRPr="00D779F7">
        <w:rPr>
          <w:rFonts w:asciiTheme="minorEastAsia" w:hAnsiTheme="minorEastAsia"/>
        </w:rPr>
        <w:t>武不應。律曰︰</w:t>
      </w:r>
      <w:r w:rsidR="00C93935">
        <w:rPr>
          <w:rFonts w:asciiTheme="minorEastAsia" w:hAnsiTheme="minorEastAsia"/>
        </w:rPr>
        <w:t>「</w:t>
      </w:r>
      <w:r w:rsidRPr="00D779F7">
        <w:rPr>
          <w:rFonts w:asciiTheme="minorEastAsia" w:hAnsiTheme="minorEastAsia"/>
        </w:rPr>
        <w:t>君因我降，與君為兄弟；今不聽吾計，後雖欲復見我，尚可得乎！</w:t>
      </w:r>
      <w:r w:rsidR="00C93935">
        <w:rPr>
          <w:rFonts w:asciiTheme="minorEastAsia" w:hAnsiTheme="minorEastAsia"/>
        </w:rPr>
        <w:t>」</w:t>
      </w:r>
      <w:r w:rsidRPr="00D779F7">
        <w:rPr>
          <w:rFonts w:asciiTheme="minorEastAsia" w:hAnsiTheme="minorEastAsia"/>
        </w:rPr>
        <w:t>武罵律曰︰</w:t>
      </w:r>
      <w:r w:rsidR="00C93935">
        <w:rPr>
          <w:rFonts w:asciiTheme="minorEastAsia" w:hAnsiTheme="minorEastAsia"/>
        </w:rPr>
        <w:t>「</w:t>
      </w:r>
      <w:r w:rsidRPr="00D779F7">
        <w:rPr>
          <w:rFonts w:asciiTheme="minorEastAsia" w:hAnsiTheme="minorEastAsia"/>
        </w:rPr>
        <w:t>汝為人臣子，不顧恩義，畔主背親，</w:t>
      </w:r>
      <w:r w:rsidRPr="00D779F7">
        <w:rPr>
          <w:rStyle w:val="00Text"/>
          <w:rFonts w:asciiTheme="minorEastAsia" w:hAnsiTheme="minorEastAsia"/>
        </w:rPr>
        <w:t>背，蒲妹翻。</w:t>
      </w:r>
      <w:r w:rsidRPr="00D779F7">
        <w:rPr>
          <w:rFonts w:asciiTheme="minorEastAsia" w:hAnsiTheme="minorEastAsia"/>
        </w:rPr>
        <w:t>為降虜於蠻夷，何以汝為見！</w:t>
      </w:r>
      <w:r w:rsidRPr="00D779F7">
        <w:rPr>
          <w:rStyle w:val="00Text"/>
          <w:rFonts w:asciiTheme="minorEastAsia" w:hAnsiTheme="minorEastAsia"/>
        </w:rPr>
        <w:t>師古曰︰言何用見汝為也。</w:t>
      </w:r>
      <w:r w:rsidRPr="00D779F7">
        <w:rPr>
          <w:rFonts w:asciiTheme="minorEastAsia" w:hAnsiTheme="minorEastAsia"/>
        </w:rPr>
        <w:t>且單于信汝，使決人死生，不平心持正，反欲鬬兩主，觀禍敗。南越殺漢使者，屠為九郡；宛王殺漢使者，頭縣北闕；朝鮮殺漢使者，卽時誅滅；</w:t>
      </w:r>
      <w:r w:rsidRPr="00D779F7">
        <w:rPr>
          <w:rStyle w:val="00Text"/>
          <w:rFonts w:asciiTheme="minorEastAsia" w:hAnsiTheme="minorEastAsia"/>
        </w:rPr>
        <w:t>南越事見上卷元鼎五年、六年。宛事見上太初三年。朝鮮事見上元封二年。縣，讀曰懸。</w:t>
      </w:r>
      <w:r w:rsidRPr="00D779F7">
        <w:rPr>
          <w:rFonts w:asciiTheme="minorEastAsia" w:hAnsiTheme="minorEastAsia"/>
        </w:rPr>
        <w:t>獨匈奴未耳。若知我不降明，</w:t>
      </w:r>
      <w:r w:rsidRPr="00D779F7">
        <w:rPr>
          <w:rStyle w:val="00Text"/>
          <w:rFonts w:asciiTheme="minorEastAsia" w:hAnsiTheme="minorEastAsia"/>
        </w:rPr>
        <w:t>師古曰︰若，汝也。言汝知我不降明矣。</w:t>
      </w:r>
      <w:r w:rsidRPr="00D779F7">
        <w:rPr>
          <w:rFonts w:asciiTheme="minorEastAsia" w:hAnsiTheme="minorEastAsia"/>
        </w:rPr>
        <w:t>欲令兩國相攻，匈奴之禍從我始矣。</w:t>
      </w:r>
      <w:r w:rsidR="00C93935">
        <w:rPr>
          <w:rFonts w:asciiTheme="minorEastAsia" w:hAnsiTheme="minorEastAsia"/>
        </w:rPr>
        <w:t>」</w:t>
      </w:r>
      <w:r w:rsidRPr="00D779F7">
        <w:rPr>
          <w:rFonts w:asciiTheme="minorEastAsia" w:hAnsiTheme="minorEastAsia"/>
        </w:rPr>
        <w:t>律知武終不可脅，白單于，單于愈益欲降之。乃幽武置大窖中，</w:t>
      </w:r>
      <w:r w:rsidRPr="00D779F7">
        <w:rPr>
          <w:rStyle w:val="00Text"/>
          <w:rFonts w:asciiTheme="minorEastAsia" w:hAnsiTheme="minorEastAsia"/>
        </w:rPr>
        <w:t>師古曰︰舊米粟之窖而空者也。窖，工孝翻。</w:t>
      </w:r>
      <w:r w:rsidRPr="00D779F7">
        <w:rPr>
          <w:rFonts w:asciiTheme="minorEastAsia" w:hAnsiTheme="minorEastAsia"/>
        </w:rPr>
        <w:t>絕不飲食；天雨雪，武臥，齧雪與旃毛幷咽之，</w:t>
      </w:r>
      <w:r w:rsidRPr="00D779F7">
        <w:rPr>
          <w:rStyle w:val="00Text"/>
          <w:rFonts w:asciiTheme="minorEastAsia" w:hAnsiTheme="minorEastAsia"/>
        </w:rPr>
        <w:t>師古曰︰飲，於禁翻。食，讀曰飤。雨，于具翻。齧，魚結翻。咽，音宴，吞也。</w:t>
      </w:r>
      <w:r w:rsidRPr="00D779F7">
        <w:rPr>
          <w:rFonts w:asciiTheme="minorEastAsia" w:hAnsiTheme="minorEastAsia"/>
        </w:rPr>
        <w:t>數日不死。匈奴以為神，乃徙武北海上無人處，使牧羝，曰</w:t>
      </w:r>
      <w:r w:rsidR="00C93935">
        <w:rPr>
          <w:rFonts w:asciiTheme="minorEastAsia" w:hAnsiTheme="minorEastAsia"/>
        </w:rPr>
        <w:t>「</w:t>
      </w:r>
      <w:r w:rsidRPr="00D779F7">
        <w:rPr>
          <w:rFonts w:asciiTheme="minorEastAsia" w:hAnsiTheme="minorEastAsia"/>
        </w:rPr>
        <w:t>羝乳乃得歸</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師古曰︰羝，牡羊也。羝不當產乳，故設此言，示絕其事，若燕太子丹烏白頭，馬生角之比也。羝，音丁奚翻。乳，音人喻翻。</w:t>
      </w:r>
      <w:r w:rsidRPr="00D779F7">
        <w:rPr>
          <w:rFonts w:asciiTheme="minorEastAsia" w:hAnsiTheme="minorEastAsia"/>
        </w:rPr>
        <w:t>別其官屬常惠等，各置他所。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天雨白氂。</w:t>
      </w:r>
      <w:r w:rsidR="00934453" w:rsidRPr="00D779F7">
        <w:rPr>
          <w:rFonts w:asciiTheme="minorEastAsia" w:eastAsiaTheme="minorEastAsia" w:hAnsiTheme="minorEastAsia"/>
        </w:rPr>
        <w:t>師古曰︰氂，毛之強曲者；音力之翻。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夏，大旱。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五月，赦天下。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發讁戍屯五原。</w:t>
      </w:r>
      <w:r w:rsidR="00934453" w:rsidRPr="00D779F7">
        <w:rPr>
          <w:rFonts w:asciiTheme="minorEastAsia" w:eastAsiaTheme="minorEastAsia" w:hAnsiTheme="minorEastAsia"/>
        </w:rPr>
        <w:t>五原郡屬幷州。括地志︰勝州連谷縣，本秦九原郡，漢武帝更名五原。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浞野侯趙破奴自匈奴亡歸。</w:t>
      </w:r>
      <w:r w:rsidR="00934453" w:rsidRPr="00D779F7">
        <w:rPr>
          <w:rStyle w:val="00Text"/>
          <w:rFonts w:asciiTheme="minorEastAsia" w:hAnsiTheme="minorEastAsia"/>
        </w:rPr>
        <w:t>太初元年，破奴為匈奴所獲。</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是歲，濟南太守王卿為御史大夫。</w:t>
      </w:r>
      <w:r w:rsidR="00934453" w:rsidRPr="00D779F7">
        <w:rPr>
          <w:rFonts w:asciiTheme="minorEastAsia" w:eastAsiaTheme="minorEastAsia" w:hAnsiTheme="minorEastAsia"/>
        </w:rPr>
        <w:t>濟南郡屬青州，唐淄、青、齊州地。濟，子禮翻。守，式又翻。考異曰︰</w:t>
      </w:r>
      <w:r w:rsidR="00C93935">
        <w:rPr>
          <w:rFonts w:asciiTheme="minorEastAsia" w:eastAsiaTheme="minorEastAsia" w:hAnsiTheme="minorEastAsia"/>
        </w:rPr>
        <w:t>「</w:t>
      </w:r>
      <w:r w:rsidR="00934453" w:rsidRPr="00D779F7">
        <w:rPr>
          <w:rFonts w:asciiTheme="minorEastAsia" w:eastAsiaTheme="minorEastAsia" w:hAnsiTheme="minorEastAsia"/>
        </w:rPr>
        <w:t>七月，閉城門大搜。</w:t>
      </w:r>
      <w:r w:rsidR="00C93935">
        <w:rPr>
          <w:rFonts w:asciiTheme="minorEastAsia" w:eastAsiaTheme="minorEastAsia" w:hAnsiTheme="minorEastAsia"/>
        </w:rPr>
        <w:t>」</w:t>
      </w:r>
      <w:r w:rsidR="00934453" w:rsidRPr="00D779F7">
        <w:rPr>
          <w:rFonts w:asciiTheme="minorEastAsia" w:eastAsiaTheme="minorEastAsia" w:hAnsiTheme="minorEastAsia"/>
        </w:rPr>
        <w:t>臣瓚註武帝紀曰︰</w:t>
      </w:r>
      <w:r w:rsidR="00C93935">
        <w:rPr>
          <w:rFonts w:asciiTheme="minorEastAsia" w:eastAsiaTheme="minorEastAsia" w:hAnsiTheme="minorEastAsia"/>
        </w:rPr>
        <w:t>「</w:t>
      </w:r>
      <w:r w:rsidR="00934453" w:rsidRPr="00D779F7">
        <w:rPr>
          <w:rFonts w:asciiTheme="minorEastAsia" w:eastAsiaTheme="minorEastAsia" w:hAnsiTheme="minorEastAsia"/>
        </w:rPr>
        <w:t>漢帝年記，六月禁踰侈，七月大搜。</w:t>
      </w:r>
      <w:r w:rsidR="00C93935">
        <w:rPr>
          <w:rFonts w:asciiTheme="minorEastAsia" w:eastAsiaTheme="minorEastAsia" w:hAnsiTheme="minorEastAsia"/>
        </w:rPr>
        <w:t>」</w:t>
      </w:r>
      <w:r w:rsidR="00934453" w:rsidRPr="00D779F7">
        <w:rPr>
          <w:rFonts w:asciiTheme="minorEastAsia" w:eastAsiaTheme="minorEastAsia" w:hAnsiTheme="minorEastAsia"/>
        </w:rPr>
        <w:t>則搜索踰侈者不必閉城門大搜，蓋搜姦人耳。</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壬午、前九九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春，上行幸東海。</w:t>
      </w:r>
      <w:r w:rsidR="00934453" w:rsidRPr="00D779F7">
        <w:rPr>
          <w:rFonts w:asciiTheme="minorEastAsia" w:eastAsiaTheme="minorEastAsia" w:hAnsiTheme="minorEastAsia"/>
        </w:rPr>
        <w:t>東海郡屬徐州；唐為海州地。</w:t>
      </w:r>
      <w:r w:rsidR="00934453" w:rsidRPr="00D779F7">
        <w:rPr>
          <w:rStyle w:val="01Text"/>
          <w:rFonts w:asciiTheme="minorEastAsia" w:eastAsiaTheme="minorEastAsia" w:hAnsiTheme="minorEastAsia"/>
          <w:sz w:val="21"/>
        </w:rPr>
        <w:t>□</w:t>
      </w:r>
      <w:r w:rsidR="00934453" w:rsidRPr="004F1967">
        <w:rPr>
          <w:rStyle w:val="07Text"/>
          <w:rFonts w:asciiTheme="minorEastAsia" w:eastAsiaTheme="minorEastAsia" w:hAnsiTheme="minorEastAsia"/>
          <w:sz w:val="18"/>
        </w:rPr>
        <w:t>原文空</w:t>
      </w:r>
      <w:r w:rsidR="00934453" w:rsidRPr="00D779F7">
        <w:rPr>
          <w:rStyle w:val="01Text"/>
          <w:rFonts w:asciiTheme="minorEastAsia" w:eastAsiaTheme="minorEastAsia" w:hAnsiTheme="minorEastAsia"/>
          <w:sz w:val="21"/>
        </w:rPr>
        <w:t>幸回中。</w:t>
      </w:r>
      <w:r w:rsidR="00C93935">
        <w:rPr>
          <w:rFonts w:asciiTheme="minorEastAsia" w:eastAsiaTheme="minorEastAsia" w:hAnsiTheme="minorEastAsia"/>
        </w:rPr>
        <w:t>『</w:t>
      </w:r>
      <w:r w:rsidR="00934453" w:rsidRPr="00D779F7">
        <w:rPr>
          <w:rFonts w:asciiTheme="minorEastAsia" w:eastAsiaTheme="minorEastAsia" w:hAnsiTheme="minorEastAsia"/>
        </w:rPr>
        <w:t>章︰十四行本空格作</w:t>
      </w:r>
      <w:r w:rsidR="00C93935">
        <w:rPr>
          <w:rFonts w:asciiTheme="minorEastAsia" w:eastAsiaTheme="minorEastAsia" w:hAnsiTheme="minorEastAsia"/>
        </w:rPr>
        <w:t>「</w:t>
      </w:r>
      <w:r w:rsidR="00934453" w:rsidRPr="00D779F7">
        <w:rPr>
          <w:rFonts w:asciiTheme="minorEastAsia" w:eastAsiaTheme="minorEastAsia" w:hAnsiTheme="minorEastAsia"/>
        </w:rPr>
        <w:t>還</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字；乙十一行本同；孔本同；退齋校同。</w:t>
      </w:r>
      <w:r w:rsidR="00C93935">
        <w:rPr>
          <w:rFonts w:asciiTheme="minorEastAsia" w:eastAsia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夏，五月，遣貳師將軍廣利以三萬騎出酒泉，擊右賢王於天山，</w:t>
      </w:r>
      <w:r w:rsidR="00934453" w:rsidRPr="00D779F7">
        <w:rPr>
          <w:rFonts w:asciiTheme="minorEastAsia" w:eastAsiaTheme="minorEastAsia" w:hAnsiTheme="minorEastAsia"/>
        </w:rPr>
        <w:t>晉灼曰︰天山在西域，近蒲類國，去長安八千里。師古曰︰卽祈連山也。匈奴謂天曰</w:t>
      </w:r>
      <w:r w:rsidR="00C93935">
        <w:rPr>
          <w:rFonts w:asciiTheme="minorEastAsia" w:eastAsiaTheme="minorEastAsia" w:hAnsiTheme="minorEastAsia"/>
        </w:rPr>
        <w:t>「</w:t>
      </w:r>
      <w:r w:rsidR="00934453" w:rsidRPr="00D779F7">
        <w:rPr>
          <w:rFonts w:asciiTheme="minorEastAsia" w:eastAsiaTheme="minorEastAsia" w:hAnsiTheme="minorEastAsia"/>
        </w:rPr>
        <w:t>祈連</w:t>
      </w:r>
      <w:r w:rsidR="00C93935">
        <w:rPr>
          <w:rFonts w:asciiTheme="minorEastAsia" w:eastAsiaTheme="minorEastAsia" w:hAnsiTheme="minorEastAsia"/>
        </w:rPr>
        <w:t>」</w:t>
      </w:r>
      <w:r w:rsidR="00934453" w:rsidRPr="00D779F7">
        <w:rPr>
          <w:rFonts w:asciiTheme="minorEastAsia" w:eastAsiaTheme="minorEastAsia" w:hAnsiTheme="minorEastAsia"/>
        </w:rPr>
        <w:t>。西河舊事︰白山冬夏有雪，匈奴謂之天山。括地志︰天山，一名白山，今名折羅漫山，在伊吾縣北百二十里。伊州在長安西北四千四百一十六里。余據唐志，祁連山在甘州張掖縣，與天山似是兩處。騎，音渠吏翻。</w:t>
      </w:r>
      <w:r w:rsidR="00934453" w:rsidRPr="00D779F7">
        <w:rPr>
          <w:rStyle w:val="01Text"/>
          <w:rFonts w:asciiTheme="minorEastAsia" w:eastAsiaTheme="minorEastAsia" w:hAnsiTheme="minorEastAsia"/>
          <w:sz w:val="21"/>
        </w:rPr>
        <w:t>得胡首虜萬餘級而還。</w:t>
      </w:r>
      <w:r w:rsidR="00934453" w:rsidRPr="00D779F7">
        <w:rPr>
          <w:rFonts w:asciiTheme="minorEastAsia" w:eastAsiaTheme="minorEastAsia" w:hAnsiTheme="minorEastAsia"/>
        </w:rPr>
        <w:t>還，從宣翻，又如字。</w:t>
      </w:r>
      <w:r w:rsidR="00934453" w:rsidRPr="00D779F7">
        <w:rPr>
          <w:rStyle w:val="01Text"/>
          <w:rFonts w:asciiTheme="minorEastAsia" w:eastAsiaTheme="minorEastAsia" w:hAnsiTheme="minorEastAsia"/>
          <w:sz w:val="21"/>
        </w:rPr>
        <w:t>匈奴大圍貳師將軍，漢軍乏食數日，死傷者多。假司馬隴西趙充國</w:t>
      </w:r>
      <w:r w:rsidR="00934453" w:rsidRPr="00D779F7">
        <w:rPr>
          <w:rFonts w:asciiTheme="minorEastAsia" w:eastAsiaTheme="minorEastAsia" w:hAnsiTheme="minorEastAsia"/>
        </w:rPr>
        <w:t>隴西郡屬涼州；唐河、渭、岷州地。</w:t>
      </w:r>
      <w:r w:rsidR="00934453" w:rsidRPr="00D779F7">
        <w:rPr>
          <w:rStyle w:val="01Text"/>
          <w:rFonts w:asciiTheme="minorEastAsia" w:eastAsiaTheme="minorEastAsia" w:hAnsiTheme="minorEastAsia"/>
          <w:sz w:val="21"/>
        </w:rPr>
        <w:t>與壯士百餘人潰圍陷陳，</w:t>
      </w:r>
      <w:r w:rsidR="00934453" w:rsidRPr="00D779F7">
        <w:rPr>
          <w:rFonts w:asciiTheme="minorEastAsia" w:eastAsiaTheme="minorEastAsia" w:hAnsiTheme="minorEastAsia"/>
        </w:rPr>
        <w:t>陳，讀曰陣。</w:t>
      </w:r>
      <w:r w:rsidR="00934453" w:rsidRPr="00D779F7">
        <w:rPr>
          <w:rStyle w:val="01Text"/>
          <w:rFonts w:asciiTheme="minorEastAsia" w:eastAsiaTheme="minorEastAsia" w:hAnsiTheme="minorEastAsia"/>
          <w:sz w:val="21"/>
        </w:rPr>
        <w:t>貳師引兵隨之，遂得解。漢兵物故什六七，充國身被二十餘創。貳師奏狀，詔徵充國詣行在所，帝親見，視其創，</w:t>
      </w:r>
      <w:r w:rsidR="00934453" w:rsidRPr="00D779F7">
        <w:rPr>
          <w:rFonts w:asciiTheme="minorEastAsia" w:eastAsiaTheme="minorEastAsia" w:hAnsiTheme="minorEastAsia"/>
        </w:rPr>
        <w:t>被，皮義翻。創，初良翻。</w:t>
      </w:r>
      <w:r w:rsidR="00934453" w:rsidRPr="00D779F7">
        <w:rPr>
          <w:rStyle w:val="01Text"/>
          <w:rFonts w:asciiTheme="minorEastAsia" w:eastAsiaTheme="minorEastAsia" w:hAnsiTheme="minorEastAsia"/>
          <w:sz w:val="21"/>
        </w:rPr>
        <w:t>嗟嘆之，拜為中郞。</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漢復使因杅將軍敖出西河，</w:t>
      </w:r>
      <w:r w:rsidRPr="00D779F7">
        <w:rPr>
          <w:rFonts w:asciiTheme="minorEastAsia" w:eastAsiaTheme="minorEastAsia" w:hAnsiTheme="minorEastAsia"/>
        </w:rPr>
        <w:t>西河郡屬幷州。</w:t>
      </w:r>
      <w:r w:rsidRPr="00D779F7">
        <w:rPr>
          <w:rStyle w:val="01Text"/>
          <w:rFonts w:asciiTheme="minorEastAsia" w:eastAsiaTheme="minorEastAsia" w:hAnsiTheme="minorEastAsia"/>
          <w:sz w:val="21"/>
        </w:rPr>
        <w:t>強</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強</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與</w:t>
      </w:r>
      <w:r w:rsidR="00C93935">
        <w:rPr>
          <w:rFonts w:asciiTheme="minorEastAsia" w:eastAsiaTheme="minorEastAsia" w:hAnsiTheme="minorEastAsia"/>
        </w:rPr>
        <w:t>」</w:t>
      </w:r>
      <w:r w:rsidRPr="00D779F7">
        <w:rPr>
          <w:rFonts w:asciiTheme="minorEastAsia" w:eastAsiaTheme="minorEastAsia" w:hAnsiTheme="minorEastAsia"/>
        </w:rPr>
        <w:t>字；乙十一行本同；張校同；退齋校同。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弩都尉路博德會涿涂山，</w:t>
      </w:r>
      <w:r w:rsidRPr="00D779F7">
        <w:rPr>
          <w:rFonts w:asciiTheme="minorEastAsia" w:eastAsiaTheme="minorEastAsia" w:hAnsiTheme="minorEastAsia"/>
        </w:rPr>
        <w:t>徐廣曰︰涂，音邪。索隱曰︰涿，音卓。邪，以奢翻。漢書作</w:t>
      </w:r>
      <w:r w:rsidR="00C93935">
        <w:rPr>
          <w:rFonts w:asciiTheme="minorEastAsia" w:eastAsiaTheme="minorEastAsia" w:hAnsiTheme="minorEastAsia"/>
        </w:rPr>
        <w:t>「</w:t>
      </w:r>
      <w:r w:rsidRPr="00D779F7">
        <w:rPr>
          <w:rFonts w:asciiTheme="minorEastAsia" w:eastAsiaTheme="minorEastAsia" w:hAnsiTheme="minorEastAsia"/>
        </w:rPr>
        <w:t>涿邪山</w:t>
      </w:r>
      <w:r w:rsidR="00C93935">
        <w:rPr>
          <w:rFonts w:asciiTheme="minorEastAsia" w:eastAsiaTheme="minorEastAsia" w:hAnsiTheme="minorEastAsia"/>
        </w:rPr>
        <w:t>」</w:t>
      </w:r>
      <w:r w:rsidRPr="00D779F7">
        <w:rPr>
          <w:rFonts w:asciiTheme="minorEastAsia" w:eastAsiaTheme="minorEastAsia" w:hAnsiTheme="minorEastAsia"/>
        </w:rPr>
        <w:t>，在高闕塞北千里。</w:t>
      </w:r>
      <w:r w:rsidRPr="00D779F7">
        <w:rPr>
          <w:rStyle w:val="01Text"/>
          <w:rFonts w:asciiTheme="minorEastAsia" w:eastAsiaTheme="minorEastAsia" w:hAnsiTheme="minorEastAsia"/>
          <w:sz w:val="21"/>
        </w:rPr>
        <w:t>無所得。</w:t>
      </w:r>
    </w:p>
    <w:p w:rsidR="00934453" w:rsidRPr="00D779F7" w:rsidRDefault="00934453" w:rsidP="00087F68">
      <w:pPr>
        <w:rPr>
          <w:rFonts w:asciiTheme="minorEastAsia" w:hAnsiTheme="minorEastAsia"/>
        </w:rPr>
      </w:pPr>
      <w:r w:rsidRPr="00D779F7">
        <w:rPr>
          <w:rFonts w:asciiTheme="minorEastAsia" w:hAnsiTheme="minorEastAsia"/>
        </w:rPr>
        <w:t>初，李廣有孫陵，為侍中，善騎射，愛人下士。帝以為有廣之風，拜騎都尉，</w:t>
      </w:r>
      <w:r w:rsidRPr="00D779F7">
        <w:rPr>
          <w:rStyle w:val="00Text"/>
          <w:rFonts w:asciiTheme="minorEastAsia" w:hAnsiTheme="minorEastAsia"/>
        </w:rPr>
        <w:t>續漢志︰騎都尉比二千石。杜佑曰︰奉車都尉、駙馬都尉、騎都尉並漢武帝置；東晉省奉車、騎都尉，惟留駙馬，尚主者為之。</w:t>
      </w:r>
      <w:r w:rsidRPr="00D779F7">
        <w:rPr>
          <w:rFonts w:asciiTheme="minorEastAsia" w:hAnsiTheme="minorEastAsia"/>
        </w:rPr>
        <w:t>使將丹陽、楚人五千人，</w:t>
      </w:r>
      <w:r w:rsidRPr="00D779F7">
        <w:rPr>
          <w:rStyle w:val="00Text"/>
          <w:rFonts w:asciiTheme="minorEastAsia" w:hAnsiTheme="minorEastAsia"/>
        </w:rPr>
        <w:t>丹陽，秦鄣郡地，元封二年更名丹陽，屬揚州；唐宣、歙、池、昇、睦州之地。</w:t>
      </w:r>
      <w:r w:rsidRPr="00D779F7">
        <w:rPr>
          <w:rFonts w:asciiTheme="minorEastAsia" w:hAnsiTheme="minorEastAsia"/>
        </w:rPr>
        <w:t>敎射酒泉、張掖以備胡。及貳師擊匈奴，上詔陵，欲使為貳師將輜重。</w:t>
      </w:r>
      <w:r w:rsidRPr="00D779F7">
        <w:rPr>
          <w:rStyle w:val="00Text"/>
          <w:rFonts w:asciiTheme="minorEastAsia" w:hAnsiTheme="minorEastAsia"/>
        </w:rPr>
        <w:t>將，卽亮翻；下同。重，直用翻。</w:t>
      </w:r>
      <w:r w:rsidRPr="00D779F7">
        <w:rPr>
          <w:rFonts w:asciiTheme="minorEastAsia" w:hAnsiTheme="minorEastAsia"/>
        </w:rPr>
        <w:t>陵叩頭自請曰︰</w:t>
      </w:r>
      <w:r w:rsidR="00C93935">
        <w:rPr>
          <w:rFonts w:asciiTheme="minorEastAsia" w:hAnsiTheme="minorEastAsia"/>
        </w:rPr>
        <w:t>「</w:t>
      </w:r>
      <w:r w:rsidRPr="00D779F7">
        <w:rPr>
          <w:rFonts w:asciiTheme="minorEastAsia" w:hAnsiTheme="minorEastAsia"/>
        </w:rPr>
        <w:t>臣所將屯邊者，皆荊楚勇士奇材劍客也，力扼虎，</w:t>
      </w:r>
      <w:r w:rsidRPr="00D779F7">
        <w:rPr>
          <w:rStyle w:val="00Text"/>
          <w:rFonts w:asciiTheme="minorEastAsia" w:hAnsiTheme="minorEastAsia"/>
        </w:rPr>
        <w:t>扼，捉持也。</w:t>
      </w:r>
      <w:r w:rsidRPr="00D779F7">
        <w:rPr>
          <w:rFonts w:asciiTheme="minorEastAsia" w:hAnsiTheme="minorEastAsia"/>
        </w:rPr>
        <w:t>射命中，</w:t>
      </w:r>
      <w:r w:rsidRPr="00D779F7">
        <w:rPr>
          <w:rStyle w:val="00Text"/>
          <w:rFonts w:asciiTheme="minorEastAsia" w:hAnsiTheme="minorEastAsia"/>
        </w:rPr>
        <w:t>師古曰︰所指名處卽中之也。中，竹仲翻。</w:t>
      </w:r>
      <w:r w:rsidRPr="00D779F7">
        <w:rPr>
          <w:rFonts w:asciiTheme="minorEastAsia" w:hAnsiTheme="minorEastAsia"/>
        </w:rPr>
        <w:t>願得自當一隊，到蘭于</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于</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干</w:t>
      </w:r>
      <w:r w:rsidR="00C93935">
        <w:rPr>
          <w:rStyle w:val="00Text"/>
          <w:rFonts w:asciiTheme="minorEastAsia" w:hAnsiTheme="minorEastAsia"/>
        </w:rPr>
        <w:t>」</w:t>
      </w:r>
      <w:r w:rsidRPr="00D779F7">
        <w:rPr>
          <w:rStyle w:val="00Text"/>
          <w:rFonts w:asciiTheme="minorEastAsia" w:hAnsiTheme="minorEastAsia"/>
        </w:rPr>
        <w:t>；乙十一行本同；退齋校同。</w:t>
      </w:r>
      <w:r w:rsidR="00C93935">
        <w:rPr>
          <w:rStyle w:val="00Text"/>
          <w:rFonts w:asciiTheme="minorEastAsia" w:hAnsiTheme="minorEastAsia"/>
        </w:rPr>
        <w:t>』</w:t>
      </w:r>
      <w:r w:rsidRPr="00D779F7">
        <w:rPr>
          <w:rFonts w:asciiTheme="minorEastAsia" w:hAnsiTheme="minorEastAsia"/>
        </w:rPr>
        <w:t>山南以分單于兵，毋令專鄕貳師軍。</w:t>
      </w:r>
      <w:r w:rsidR="00C93935">
        <w:rPr>
          <w:rFonts w:asciiTheme="minorEastAsia" w:hAnsiTheme="minorEastAsia"/>
        </w:rPr>
        <w:t>」</w:t>
      </w:r>
      <w:r w:rsidRPr="00D779F7">
        <w:rPr>
          <w:rStyle w:val="00Text"/>
          <w:rFonts w:asciiTheme="minorEastAsia" w:hAnsiTheme="minorEastAsia"/>
        </w:rPr>
        <w:t>鄕，讀曰嚮。</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將惡相屬邪！</w:t>
      </w:r>
      <w:r w:rsidRPr="00D779F7">
        <w:rPr>
          <w:rStyle w:val="00Text"/>
          <w:rFonts w:asciiTheme="minorEastAsia" w:hAnsiTheme="minorEastAsia"/>
        </w:rPr>
        <w:t>將，如字。惡，烏路翻。</w:t>
      </w:r>
      <w:r w:rsidRPr="00D779F7">
        <w:rPr>
          <w:rFonts w:asciiTheme="minorEastAsia" w:hAnsiTheme="minorEastAsia"/>
        </w:rPr>
        <w:t>吾發軍多，無騎予女。</w:t>
      </w:r>
      <w:r w:rsidR="00C93935">
        <w:rPr>
          <w:rFonts w:asciiTheme="minorEastAsia" w:hAnsiTheme="minorEastAsia"/>
        </w:rPr>
        <w:t>」</w:t>
      </w:r>
      <w:r w:rsidRPr="00D779F7">
        <w:rPr>
          <w:rFonts w:asciiTheme="minorEastAsia" w:hAnsiTheme="minorEastAsia"/>
        </w:rPr>
        <w:t>陵對︰</w:t>
      </w:r>
      <w:r w:rsidR="00C93935">
        <w:rPr>
          <w:rFonts w:asciiTheme="minorEastAsia" w:hAnsiTheme="minorEastAsia"/>
        </w:rPr>
        <w:t>「</w:t>
      </w:r>
      <w:r w:rsidRPr="00D779F7">
        <w:rPr>
          <w:rFonts w:asciiTheme="minorEastAsia" w:hAnsiTheme="minorEastAsia"/>
        </w:rPr>
        <w:t>無所事騎，</w:t>
      </w:r>
      <w:r w:rsidRPr="00D779F7">
        <w:rPr>
          <w:rStyle w:val="00Text"/>
          <w:rFonts w:asciiTheme="minorEastAsia" w:hAnsiTheme="minorEastAsia"/>
        </w:rPr>
        <w:t>師古曰︰猶言不須騎也。予，讀曰與。女，讀曰汝。</w:t>
      </w:r>
      <w:r w:rsidRPr="00D779F7">
        <w:rPr>
          <w:rFonts w:asciiTheme="minorEastAsia" w:hAnsiTheme="minorEastAsia"/>
        </w:rPr>
        <w:t>臣願以少擊衆，步兵五千人涉單于庭。</w:t>
      </w:r>
      <w:r w:rsidR="00C93935">
        <w:rPr>
          <w:rFonts w:asciiTheme="minorEastAsia" w:hAnsiTheme="minorEastAsia"/>
        </w:rPr>
        <w:t>」</w:t>
      </w:r>
      <w:r w:rsidRPr="00D779F7">
        <w:rPr>
          <w:rFonts w:asciiTheme="minorEastAsia" w:hAnsiTheme="minorEastAsia"/>
        </w:rPr>
        <w:t>上壯而許之，因詔路博德將兵半道迎陵軍。博德亦羞為陵後距，奏言︰</w:t>
      </w:r>
      <w:r w:rsidR="00C93935">
        <w:rPr>
          <w:rFonts w:asciiTheme="minorEastAsia" w:hAnsiTheme="minorEastAsia"/>
        </w:rPr>
        <w:t>「</w:t>
      </w:r>
      <w:r w:rsidRPr="00D779F7">
        <w:rPr>
          <w:rFonts w:asciiTheme="minorEastAsia" w:hAnsiTheme="minorEastAsia"/>
        </w:rPr>
        <w:t>方秋，匈奴馬肥，未可與戰，願留陵至春俱出。</w:t>
      </w:r>
      <w:r w:rsidR="00C93935">
        <w:rPr>
          <w:rFonts w:asciiTheme="minorEastAsia" w:hAnsiTheme="minorEastAsia"/>
        </w:rPr>
        <w:t>」</w:t>
      </w:r>
      <w:r w:rsidRPr="00D779F7">
        <w:rPr>
          <w:rFonts w:asciiTheme="minorEastAsia" w:hAnsiTheme="minorEastAsia"/>
        </w:rPr>
        <w:t>上怒，疑陵悔不欲出而敎博德上書，乃詔博德引兵擊匈奴於西河。詔陵以九月發，出遮虜障，</w:t>
      </w:r>
      <w:r w:rsidRPr="00D779F7">
        <w:rPr>
          <w:rStyle w:val="00Text"/>
          <w:rFonts w:asciiTheme="minorEastAsia" w:hAnsiTheme="minorEastAsia"/>
        </w:rPr>
        <w:t>遮虜障在張掖居延縣，路博德所築。括地志︰漢居延故城，在甘州張掖縣之東北一千五百三十里，有遮虜障。</w:t>
      </w:r>
      <w:r w:rsidRPr="00D779F7">
        <w:rPr>
          <w:rFonts w:asciiTheme="minorEastAsia" w:hAnsiTheme="minorEastAsia"/>
        </w:rPr>
        <w:t>至東浚稽山南龍勒水上，</w:t>
      </w:r>
      <w:r w:rsidRPr="00D779F7">
        <w:rPr>
          <w:rStyle w:val="00Text"/>
          <w:rFonts w:asciiTheme="minorEastAsia" w:hAnsiTheme="minorEastAsia"/>
        </w:rPr>
        <w:t>班志，敦煌龍勒縣有龍勒水，出南羌中，東北入澤，漑民田，蓋其下流北至浚稽山下。</w:t>
      </w:r>
      <w:r w:rsidRPr="00D779F7">
        <w:rPr>
          <w:rFonts w:asciiTheme="minorEastAsia" w:hAnsiTheme="minorEastAsia"/>
        </w:rPr>
        <w:t>徘徊觀虜，卽無所見，還，抵受降城休士。</w:t>
      </w:r>
      <w:r w:rsidRPr="00D779F7">
        <w:rPr>
          <w:rStyle w:val="00Text"/>
          <w:rFonts w:asciiTheme="minorEastAsia" w:hAnsiTheme="minorEastAsia"/>
        </w:rPr>
        <w:t>太初元年，公孫敖築受降城。</w:t>
      </w:r>
      <w:r w:rsidRPr="00D779F7">
        <w:rPr>
          <w:rFonts w:asciiTheme="minorEastAsia" w:hAnsiTheme="minorEastAsia"/>
        </w:rPr>
        <w:t>陵於是將其步卒五千人，出居延，北行三十日，至浚稽山止營，舉圖所過山川地形，使麾下騎陳步樂還以聞。步樂召見，道陵將率得士死力，</w:t>
      </w:r>
      <w:r w:rsidRPr="00D779F7">
        <w:rPr>
          <w:rStyle w:val="00Text"/>
          <w:rFonts w:asciiTheme="minorEastAsia" w:hAnsiTheme="minorEastAsia"/>
        </w:rPr>
        <w:t>將率，猶言將領也。將，卽亮翻。率，如字。</w:t>
      </w:r>
      <w:r w:rsidRPr="00D779F7">
        <w:rPr>
          <w:rFonts w:asciiTheme="minorEastAsia" w:hAnsiTheme="minorEastAsia"/>
        </w:rPr>
        <w:t>上甚悅，拜步樂為郞。</w:t>
      </w:r>
    </w:p>
    <w:p w:rsidR="00934453" w:rsidRPr="00D779F7" w:rsidRDefault="00934453" w:rsidP="00087F68">
      <w:pPr>
        <w:rPr>
          <w:rFonts w:asciiTheme="minorEastAsia" w:hAnsiTheme="minorEastAsia"/>
        </w:rPr>
      </w:pPr>
      <w:r w:rsidRPr="00D779F7">
        <w:rPr>
          <w:rFonts w:asciiTheme="minorEastAsia" w:hAnsiTheme="minorEastAsia"/>
        </w:rPr>
        <w:t>陵至浚稽山，與單于相值，騎可三萬圍陵軍，軍居兩山間，以大車為營。陵引士出營外為陳，</w:t>
      </w:r>
      <w:r w:rsidRPr="00D779F7">
        <w:rPr>
          <w:rStyle w:val="00Text"/>
          <w:rFonts w:asciiTheme="minorEastAsia" w:hAnsiTheme="minorEastAsia"/>
        </w:rPr>
        <w:t>陳，讀曰陣。</w:t>
      </w:r>
      <w:r w:rsidRPr="00D779F7">
        <w:rPr>
          <w:rFonts w:asciiTheme="minorEastAsia" w:hAnsiTheme="minorEastAsia"/>
        </w:rPr>
        <w:t>前行持戟、盾，後行持弓、弩。</w:t>
      </w:r>
      <w:r w:rsidRPr="00D779F7">
        <w:rPr>
          <w:rStyle w:val="00Text"/>
          <w:rFonts w:asciiTheme="minorEastAsia" w:hAnsiTheme="minorEastAsia"/>
        </w:rPr>
        <w:t>行，戶剛翻。盾，食尹翻。</w:t>
      </w:r>
      <w:r w:rsidRPr="00D779F7">
        <w:rPr>
          <w:rFonts w:asciiTheme="minorEastAsia" w:hAnsiTheme="minorEastAsia"/>
        </w:rPr>
        <w:t>虜見漢軍少，直前就營。陵搏戰攻之，</w:t>
      </w:r>
      <w:r w:rsidRPr="00D779F7">
        <w:rPr>
          <w:rStyle w:val="00Text"/>
          <w:rFonts w:asciiTheme="minorEastAsia" w:hAnsiTheme="minorEastAsia"/>
        </w:rPr>
        <w:t>如淳曰︰手對戰也。</w:t>
      </w:r>
      <w:r w:rsidRPr="00D779F7">
        <w:rPr>
          <w:rFonts w:asciiTheme="minorEastAsia" w:hAnsiTheme="minorEastAsia"/>
        </w:rPr>
        <w:t>千弩俱發，應弦而倒，虜還走上山，</w:t>
      </w:r>
      <w:r w:rsidRPr="00D779F7">
        <w:rPr>
          <w:rStyle w:val="00Text"/>
          <w:rFonts w:asciiTheme="minorEastAsia" w:hAnsiTheme="minorEastAsia"/>
        </w:rPr>
        <w:t>上，時掌翻。</w:t>
      </w:r>
      <w:r w:rsidRPr="00D779F7">
        <w:rPr>
          <w:rFonts w:asciiTheme="minorEastAsia" w:hAnsiTheme="minorEastAsia"/>
        </w:rPr>
        <w:t>漢軍追擊殺數千人。單于大驚，召左、右地兵八萬餘騎攻陵。陵且戰且引南行，數日，抵山谷中，</w:t>
      </w:r>
      <w:r w:rsidRPr="00D779F7">
        <w:rPr>
          <w:rStyle w:val="00Text"/>
          <w:rFonts w:asciiTheme="minorEastAsia" w:hAnsiTheme="minorEastAsia"/>
        </w:rPr>
        <w:t>師古曰︰抵，當也，至也。</w:t>
      </w:r>
      <w:r w:rsidRPr="00D779F7">
        <w:rPr>
          <w:rFonts w:asciiTheme="minorEastAsia" w:hAnsiTheme="minorEastAsia"/>
        </w:rPr>
        <w:t>連戰，士卒中矢傷，三創者載輦，兩創者將車，一創者持兵戰，復斬首三千餘級。</w:t>
      </w:r>
      <w:r w:rsidRPr="00D779F7">
        <w:rPr>
          <w:rStyle w:val="00Text"/>
          <w:rFonts w:asciiTheme="minorEastAsia" w:hAnsiTheme="minorEastAsia"/>
        </w:rPr>
        <w:t>中，竹仲翻。創，初良翻。將，如字。詩︰無將大車。鄭氏曰︰將，猶扶進也。復，扶又翻。</w:t>
      </w:r>
      <w:r w:rsidRPr="00D779F7">
        <w:rPr>
          <w:rFonts w:asciiTheme="minorEastAsia" w:hAnsiTheme="minorEastAsia"/>
        </w:rPr>
        <w:t>引兵東南，循故龍城道行，四五日，抵大澤葭葦中，</w:t>
      </w:r>
      <w:r w:rsidRPr="00D779F7">
        <w:rPr>
          <w:rStyle w:val="00Text"/>
          <w:rFonts w:asciiTheme="minorEastAsia" w:hAnsiTheme="minorEastAsia"/>
        </w:rPr>
        <w:t>師古曰︰葭，卽蘆也。釋名曰︰初生為葭，長大為蘆，成則名為葦。</w:t>
      </w:r>
      <w:r w:rsidRPr="00D779F7">
        <w:rPr>
          <w:rFonts w:asciiTheme="minorEastAsia" w:hAnsiTheme="minorEastAsia"/>
        </w:rPr>
        <w:t>虜從上風縱火，陵亦令軍中縱火以自救。</w:t>
      </w:r>
      <w:r w:rsidRPr="00D779F7">
        <w:rPr>
          <w:rStyle w:val="00Text"/>
          <w:rFonts w:asciiTheme="minorEastAsia" w:hAnsiTheme="minorEastAsia"/>
        </w:rPr>
        <w:t>師古曰︰預燒自陳前葭葦，則虜火不得而延及也。</w:t>
      </w:r>
      <w:r w:rsidRPr="00D779F7">
        <w:rPr>
          <w:rFonts w:asciiTheme="minorEastAsia" w:hAnsiTheme="minorEastAsia"/>
        </w:rPr>
        <w:t>南行至山下，單于在南山上，使其子將騎擊陵。陵軍步鬬樹木間，復殺數千人，因發連弩射單于，</w:t>
      </w:r>
      <w:r w:rsidRPr="00D779F7">
        <w:rPr>
          <w:rStyle w:val="00Text"/>
          <w:rFonts w:asciiTheme="minorEastAsia" w:hAnsiTheme="minorEastAsia"/>
        </w:rPr>
        <w:t>服虔曰︰三十弩共一弦也。張晏曰︰三十絭共一臂也。貢父曰︰皆無此理。蓋如今之合蟬，或倂兩弩共一弦之類。余據魏氏春秋，諸葛亮損益連弩，以鐵為矢，矢長八寸，一弩十矢俱發。今之划車弩、梯弩蓋亦損益連弩而為之，雖不能三十臂共一弦，亦十數臂共一弦。射，而亦翻。</w:t>
      </w:r>
      <w:r w:rsidRPr="00D779F7">
        <w:rPr>
          <w:rFonts w:asciiTheme="minorEastAsia" w:hAnsiTheme="minorEastAsia"/>
        </w:rPr>
        <w:t>單于下走。是日捕得虜，言</w:t>
      </w:r>
      <w:r w:rsidR="00C93935">
        <w:rPr>
          <w:rFonts w:asciiTheme="minorEastAsia" w:hAnsiTheme="minorEastAsia"/>
        </w:rPr>
        <w:t>「</w:t>
      </w:r>
      <w:r w:rsidRPr="00D779F7">
        <w:rPr>
          <w:rFonts w:asciiTheme="minorEastAsia" w:hAnsiTheme="minorEastAsia"/>
        </w:rPr>
        <w:t>單于曰︰</w:t>
      </w:r>
      <w:r w:rsidR="00C93935">
        <w:rPr>
          <w:rFonts w:asciiTheme="minorEastAsia" w:hAnsiTheme="minorEastAsia"/>
        </w:rPr>
        <w:t>『</w:t>
      </w:r>
      <w:r w:rsidRPr="00D779F7">
        <w:rPr>
          <w:rFonts w:asciiTheme="minorEastAsia" w:hAnsiTheme="minorEastAsia"/>
        </w:rPr>
        <w:t>此漢精兵，擊之不能下，日夜引吾南近塞，得無有伏兵乎？</w:t>
      </w:r>
      <w:r w:rsidR="00C93935">
        <w:rPr>
          <w:rFonts w:asciiTheme="minorEastAsia" w:hAnsiTheme="minorEastAsia"/>
        </w:rPr>
        <w:t>』</w:t>
      </w:r>
      <w:r w:rsidRPr="00D779F7">
        <w:rPr>
          <w:rStyle w:val="00Text"/>
          <w:rFonts w:asciiTheme="minorEastAsia" w:hAnsiTheme="minorEastAsia"/>
        </w:rPr>
        <w:t>近，其靳翻。</w:t>
      </w:r>
      <w:r w:rsidRPr="00D779F7">
        <w:rPr>
          <w:rFonts w:asciiTheme="minorEastAsia" w:hAnsiTheme="minorEastAsia"/>
        </w:rPr>
        <w:t>諸當戶君長皆言︰</w:t>
      </w:r>
      <w:r w:rsidRPr="00D779F7">
        <w:rPr>
          <w:rStyle w:val="00Text"/>
          <w:rFonts w:asciiTheme="minorEastAsia" w:hAnsiTheme="minorEastAsia"/>
        </w:rPr>
        <w:t>師古曰︰當戶，匈奴官名。余據匈奴之官有左右當戶、骨都侯，凡二十四長。</w:t>
      </w:r>
      <w:r w:rsidR="00C93935">
        <w:rPr>
          <w:rFonts w:asciiTheme="minorEastAsia" w:hAnsiTheme="minorEastAsia"/>
        </w:rPr>
        <w:t>『</w:t>
      </w:r>
      <w:r w:rsidRPr="00D779F7">
        <w:rPr>
          <w:rFonts w:asciiTheme="minorEastAsia" w:hAnsiTheme="minorEastAsia"/>
        </w:rPr>
        <w:t>單于自將數萬騎擊漢數千人不能滅，後無以復使邊臣，</w:t>
      </w:r>
      <w:r w:rsidRPr="00D779F7">
        <w:rPr>
          <w:rStyle w:val="00Text"/>
          <w:rFonts w:asciiTheme="minorEastAsia" w:hAnsiTheme="minorEastAsia"/>
        </w:rPr>
        <w:t>復，扶又翻；下同。</w:t>
      </w:r>
      <w:r w:rsidRPr="00D779F7">
        <w:rPr>
          <w:rFonts w:asciiTheme="minorEastAsia" w:hAnsiTheme="minorEastAsia"/>
        </w:rPr>
        <w:t>令漢益輕匈奴。復力戰山谷間，尚四五十里，得平地，不能破，乃還。</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是時陵軍益急，匈奴騎多，戰一日數十合，復傷殺虜二千餘人。虜不利，欲去，會陵軍候管敢為校尉所辱，</w:t>
      </w:r>
      <w:r w:rsidRPr="00D779F7">
        <w:rPr>
          <w:rStyle w:val="00Text"/>
          <w:rFonts w:asciiTheme="minorEastAsia" w:hAnsiTheme="minorEastAsia"/>
        </w:rPr>
        <w:t>續漢志︰凡領軍皆有部曲；部有校尉，部下有曲，曲有軍候一人。</w:t>
      </w:r>
      <w:r w:rsidRPr="00D779F7">
        <w:rPr>
          <w:rFonts w:asciiTheme="minorEastAsia" w:hAnsiTheme="minorEastAsia"/>
        </w:rPr>
        <w:t>亡降匈奴，具言︰</w:t>
      </w:r>
      <w:r w:rsidR="00C93935">
        <w:rPr>
          <w:rFonts w:asciiTheme="minorEastAsia" w:hAnsiTheme="minorEastAsia"/>
        </w:rPr>
        <w:t>「</w:t>
      </w:r>
      <w:r w:rsidRPr="00D779F7">
        <w:rPr>
          <w:rFonts w:asciiTheme="minorEastAsia" w:hAnsiTheme="minorEastAsia"/>
        </w:rPr>
        <w:t>陵軍無後救，射矢且盡，獨將軍麾下及校尉成安侯韓延年</w:t>
      </w:r>
      <w:r w:rsidRPr="00D779F7">
        <w:rPr>
          <w:rStyle w:val="00Text"/>
          <w:rFonts w:asciiTheme="minorEastAsia" w:hAnsiTheme="minorEastAsia"/>
        </w:rPr>
        <w:t>韓延年以父千秋死南越封，事見上卷元鼎五年。</w:t>
      </w:r>
      <w:r w:rsidRPr="00D779F7">
        <w:rPr>
          <w:rFonts w:asciiTheme="minorEastAsia" w:hAnsiTheme="minorEastAsia"/>
        </w:rPr>
        <w:t>各八百人為前行，以黃與白為幟；當使精騎射之，</w:t>
      </w:r>
      <w:r w:rsidRPr="00D779F7">
        <w:rPr>
          <w:rStyle w:val="00Text"/>
          <w:rFonts w:asciiTheme="minorEastAsia" w:hAnsiTheme="minorEastAsia"/>
        </w:rPr>
        <w:t>行，戶剛翻。射，而亦翻。</w:t>
      </w:r>
      <w:r w:rsidRPr="00D779F7">
        <w:rPr>
          <w:rFonts w:asciiTheme="minorEastAsia" w:hAnsiTheme="minorEastAsia"/>
        </w:rPr>
        <w:t>卽破矣。</w:t>
      </w:r>
      <w:r w:rsidR="00C93935">
        <w:rPr>
          <w:rFonts w:asciiTheme="minorEastAsia" w:hAnsiTheme="minorEastAsia"/>
        </w:rPr>
        <w:t>」</w:t>
      </w:r>
      <w:r w:rsidRPr="00D779F7">
        <w:rPr>
          <w:rFonts w:asciiTheme="minorEastAsia" w:hAnsiTheme="minorEastAsia"/>
        </w:rPr>
        <w:t>單于得敢大喜，使騎並攻漢軍，疾呼曰︰</w:t>
      </w:r>
      <w:r w:rsidR="00C93935">
        <w:rPr>
          <w:rFonts w:asciiTheme="minorEastAsia" w:hAnsiTheme="minorEastAsia"/>
        </w:rPr>
        <w:t>「</w:t>
      </w:r>
      <w:r w:rsidRPr="00D779F7">
        <w:rPr>
          <w:rFonts w:asciiTheme="minorEastAsia" w:hAnsiTheme="minorEastAsia"/>
        </w:rPr>
        <w:t>李陵、韓延年趣降！</w:t>
      </w:r>
      <w:r w:rsidR="00C93935">
        <w:rPr>
          <w:rFonts w:asciiTheme="minorEastAsia" w:hAnsiTheme="minorEastAsia"/>
        </w:rPr>
        <w:t>」</w:t>
      </w:r>
      <w:r w:rsidRPr="00D779F7">
        <w:rPr>
          <w:rStyle w:val="00Text"/>
          <w:rFonts w:asciiTheme="minorEastAsia" w:hAnsiTheme="minorEastAsia"/>
        </w:rPr>
        <w:t>呼，火故翻。趣，讀曰促。</w:t>
      </w:r>
      <w:r w:rsidRPr="00D779F7">
        <w:rPr>
          <w:rFonts w:asciiTheme="minorEastAsia" w:hAnsiTheme="minorEastAsia"/>
        </w:rPr>
        <w:t>遂遮道急攻陵。陵居谷中，虜在山上，四面射，矢如雨下。漢軍南行，未至鞮汗山，一日五十萬矢皆盡，</w:t>
      </w:r>
      <w:r w:rsidRPr="00D779F7">
        <w:rPr>
          <w:rStyle w:val="00Text"/>
          <w:rFonts w:asciiTheme="minorEastAsia" w:hAnsiTheme="minorEastAsia"/>
        </w:rPr>
        <w:t>師古曰︰鞮，音丁奚翻。漢書作</w:t>
      </w:r>
      <w:r w:rsidR="00C93935">
        <w:rPr>
          <w:rStyle w:val="00Text"/>
          <w:rFonts w:asciiTheme="minorEastAsia" w:hAnsiTheme="minorEastAsia"/>
        </w:rPr>
        <w:t>「</w:t>
      </w:r>
      <w:r w:rsidRPr="00D779F7">
        <w:rPr>
          <w:rStyle w:val="00Text"/>
          <w:rFonts w:asciiTheme="minorEastAsia" w:hAnsiTheme="minorEastAsia"/>
        </w:rPr>
        <w:t>百五十萬矢皆盡</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卽棄車去。士尚三千餘人，徒斬車輻而持之，</w:t>
      </w:r>
      <w:r w:rsidRPr="00D779F7">
        <w:rPr>
          <w:rStyle w:val="00Text"/>
          <w:rFonts w:asciiTheme="minorEastAsia" w:hAnsiTheme="minorEastAsia"/>
        </w:rPr>
        <w:t>師古曰︰徒，但也。輻，音福。</w:t>
      </w:r>
      <w:r w:rsidRPr="00D779F7">
        <w:rPr>
          <w:rFonts w:asciiTheme="minorEastAsia" w:hAnsiTheme="minorEastAsia"/>
        </w:rPr>
        <w:t>軍吏持尺刀</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刀</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抵山</w:t>
      </w:r>
      <w:r w:rsidR="00C93935">
        <w:rPr>
          <w:rStyle w:val="00Text"/>
          <w:rFonts w:asciiTheme="minorEastAsia" w:hAnsiTheme="minorEastAsia"/>
        </w:rPr>
        <w:t>」</w:t>
      </w:r>
      <w:r w:rsidRPr="00D779F7">
        <w:rPr>
          <w:rStyle w:val="00Text"/>
          <w:rFonts w:asciiTheme="minorEastAsia" w:hAnsiTheme="minorEastAsia"/>
        </w:rPr>
        <w:t>二字；乙十一行本同；孔本同；張校同。</w:t>
      </w:r>
      <w:r w:rsidR="00C93935">
        <w:rPr>
          <w:rStyle w:val="00Text"/>
          <w:rFonts w:asciiTheme="minorEastAsia" w:hAnsiTheme="minorEastAsia"/>
        </w:rPr>
        <w:t>』</w:t>
      </w:r>
      <w:r w:rsidRPr="00D779F7">
        <w:rPr>
          <w:rFonts w:asciiTheme="minorEastAsia" w:hAnsiTheme="minorEastAsia"/>
        </w:rPr>
        <w:t>入陿谷，單于遮其後，乘隅下壘石，</w:t>
      </w:r>
      <w:r w:rsidRPr="00D779F7">
        <w:rPr>
          <w:rStyle w:val="00Text"/>
          <w:rFonts w:asciiTheme="minorEastAsia" w:hAnsiTheme="minorEastAsia"/>
        </w:rPr>
        <w:t>服虔曰︰壘石，山名也。師古曰︰此說非也，言放石以投人，因山隅曲而下也。壘，盧對翻。</w:t>
      </w:r>
      <w:r w:rsidRPr="00D779F7">
        <w:rPr>
          <w:rFonts w:asciiTheme="minorEastAsia" w:hAnsiTheme="minorEastAsia"/>
        </w:rPr>
        <w:t>士卒多死，不得行。昏後，陵便衣獨步出營，</w:t>
      </w:r>
      <w:r w:rsidRPr="00D779F7">
        <w:rPr>
          <w:rStyle w:val="00Text"/>
          <w:rFonts w:asciiTheme="minorEastAsia" w:hAnsiTheme="minorEastAsia"/>
        </w:rPr>
        <w:t>蘇林曰︰褰衣卷袖而行也。師古曰︰便衣，謂著短衣小袖也。</w:t>
      </w:r>
      <w:r w:rsidRPr="00D779F7">
        <w:rPr>
          <w:rFonts w:asciiTheme="minorEastAsia" w:hAnsiTheme="minorEastAsia"/>
        </w:rPr>
        <w:t>止左右︰</w:t>
      </w:r>
      <w:r w:rsidR="00C93935">
        <w:rPr>
          <w:rFonts w:asciiTheme="minorEastAsia" w:hAnsiTheme="minorEastAsia"/>
        </w:rPr>
        <w:t>「</w:t>
      </w:r>
      <w:r w:rsidRPr="00D779F7">
        <w:rPr>
          <w:rFonts w:asciiTheme="minorEastAsia" w:hAnsiTheme="minorEastAsia"/>
        </w:rPr>
        <w:t>毋隨我，丈夫一取單于耳！</w:t>
      </w:r>
      <w:r w:rsidR="00C93935">
        <w:rPr>
          <w:rFonts w:asciiTheme="minorEastAsia" w:hAnsiTheme="minorEastAsia"/>
        </w:rPr>
        <w:t>」</w:t>
      </w:r>
      <w:r w:rsidRPr="00D779F7">
        <w:rPr>
          <w:rStyle w:val="00Text"/>
          <w:rFonts w:asciiTheme="minorEastAsia" w:hAnsiTheme="minorEastAsia"/>
        </w:rPr>
        <w:t>師古曰︰言一身獨取也。</w:t>
      </w:r>
      <w:r w:rsidRPr="00D779F7">
        <w:rPr>
          <w:rFonts w:asciiTheme="minorEastAsia" w:hAnsiTheme="minorEastAsia"/>
        </w:rPr>
        <w:t>良久，陵還，太息曰︰</w:t>
      </w:r>
      <w:r w:rsidR="00C93935">
        <w:rPr>
          <w:rFonts w:asciiTheme="minorEastAsia" w:hAnsiTheme="minorEastAsia"/>
        </w:rPr>
        <w:t>「</w:t>
      </w:r>
      <w:r w:rsidRPr="00D779F7">
        <w:rPr>
          <w:rFonts w:asciiTheme="minorEastAsia" w:hAnsiTheme="minorEastAsia"/>
        </w:rPr>
        <w:t>兵敗，死矣！</w:t>
      </w:r>
      <w:r w:rsidR="00C93935">
        <w:rPr>
          <w:rFonts w:asciiTheme="minorEastAsia" w:hAnsiTheme="minorEastAsia"/>
        </w:rPr>
        <w:t>」</w:t>
      </w:r>
      <w:r w:rsidRPr="00D779F7">
        <w:rPr>
          <w:rFonts w:asciiTheme="minorEastAsia" w:hAnsiTheme="minorEastAsia"/>
        </w:rPr>
        <w:t>於是盡斬旌旗，及珍寶埋地中，陵嘆曰︰</w:t>
      </w:r>
      <w:r w:rsidR="00C93935">
        <w:rPr>
          <w:rFonts w:asciiTheme="minorEastAsia" w:hAnsiTheme="minorEastAsia"/>
        </w:rPr>
        <w:t>「</w:t>
      </w:r>
      <w:r w:rsidRPr="00D779F7">
        <w:rPr>
          <w:rFonts w:asciiTheme="minorEastAsia" w:hAnsiTheme="minorEastAsia"/>
        </w:rPr>
        <w:t>復得數十矢，足以脫矣。今無兵復戰，</w:t>
      </w:r>
      <w:r w:rsidRPr="00D779F7">
        <w:rPr>
          <w:rStyle w:val="00Text"/>
          <w:rFonts w:asciiTheme="minorEastAsia" w:hAnsiTheme="minorEastAsia"/>
        </w:rPr>
        <w:t>師古曰︰兵卽謂矢及矛戟之屬也。</w:t>
      </w:r>
      <w:r w:rsidRPr="00D779F7">
        <w:rPr>
          <w:rFonts w:asciiTheme="minorEastAsia" w:hAnsiTheme="minorEastAsia"/>
        </w:rPr>
        <w:t>天明，坐受縛矣，各鳥獸散，猶有得脫歸報天子者。</w:t>
      </w:r>
      <w:r w:rsidR="00C93935">
        <w:rPr>
          <w:rFonts w:asciiTheme="minorEastAsia" w:hAnsiTheme="minorEastAsia"/>
        </w:rPr>
        <w:t>」</w:t>
      </w:r>
      <w:r w:rsidRPr="00D779F7">
        <w:rPr>
          <w:rFonts w:asciiTheme="minorEastAsia" w:hAnsiTheme="minorEastAsia"/>
        </w:rPr>
        <w:t>令軍士人持二升糒，一片冰，</w:t>
      </w:r>
      <w:r w:rsidRPr="00D779F7">
        <w:rPr>
          <w:rStyle w:val="00Text"/>
          <w:rFonts w:asciiTheme="minorEastAsia" w:hAnsiTheme="minorEastAsia"/>
        </w:rPr>
        <w:t>師古曰︰時冬寒有冰，持之以備渴也。糒，音備。</w:t>
      </w:r>
      <w:r w:rsidRPr="00D779F7">
        <w:rPr>
          <w:rFonts w:asciiTheme="minorEastAsia" w:hAnsiTheme="minorEastAsia"/>
        </w:rPr>
        <w:t>期至遮虜障者相待。</w:t>
      </w:r>
      <w:r w:rsidRPr="00D779F7">
        <w:rPr>
          <w:rStyle w:val="00Text"/>
          <w:rFonts w:asciiTheme="minorEastAsia" w:hAnsiTheme="minorEastAsia"/>
        </w:rPr>
        <w:t>與軍士期，有先至遮虜障者留駐以待後至也。</w:t>
      </w:r>
      <w:r w:rsidRPr="00D779F7">
        <w:rPr>
          <w:rFonts w:asciiTheme="minorEastAsia" w:hAnsiTheme="minorEastAsia"/>
        </w:rPr>
        <w:t>夜半時，擊鼓起士，鼓不鳴。陵與韓延年俱上馬，壯士從者十餘人，虜騎數千追之，韓延年戰死。陵曰︰</w:t>
      </w:r>
      <w:r w:rsidR="00C93935">
        <w:rPr>
          <w:rFonts w:asciiTheme="minorEastAsia" w:hAnsiTheme="minorEastAsia"/>
        </w:rPr>
        <w:t>「</w:t>
      </w:r>
      <w:r w:rsidRPr="00D779F7">
        <w:rPr>
          <w:rFonts w:asciiTheme="minorEastAsia" w:hAnsiTheme="minorEastAsia"/>
        </w:rPr>
        <w:t>無面目報陛下！</w:t>
      </w:r>
      <w:r w:rsidR="00C93935">
        <w:rPr>
          <w:rFonts w:asciiTheme="minorEastAsia" w:hAnsiTheme="minorEastAsia"/>
        </w:rPr>
        <w:t>」</w:t>
      </w:r>
      <w:r w:rsidRPr="00D779F7">
        <w:rPr>
          <w:rFonts w:asciiTheme="minorEastAsia" w:hAnsiTheme="minorEastAsia"/>
        </w:rPr>
        <w:t>遂降。軍人分散，脫至塞者四百餘人。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陵敗處去塞百餘里，</w:t>
      </w:r>
      <w:r w:rsidRPr="00D779F7">
        <w:rPr>
          <w:rFonts w:asciiTheme="minorEastAsia" w:eastAsiaTheme="minorEastAsia" w:hAnsiTheme="minorEastAsia"/>
        </w:rPr>
        <w:t>史記正義曰︰遮虜障北百八十里直居延西北，長老相傳，云是李陵戰處。</w:t>
      </w:r>
      <w:r w:rsidRPr="00D779F7">
        <w:rPr>
          <w:rStyle w:val="01Text"/>
          <w:rFonts w:asciiTheme="minorEastAsia" w:eastAsiaTheme="minorEastAsia" w:hAnsiTheme="minorEastAsia"/>
          <w:sz w:val="21"/>
        </w:rPr>
        <w:t>邊塞以聞。上欲陵死戰；後聞陵降，上怒甚，責問陳步樂，步樂自殺。羣臣皆罪陵，上以問太史令司馬遷，遷盛言︰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陵事親孝，與士信，常奮不顧身以徇國家之急，</w:t>
      </w:r>
      <w:r w:rsidRPr="00D779F7">
        <w:rPr>
          <w:rFonts w:asciiTheme="minorEastAsia" w:eastAsiaTheme="minorEastAsia" w:hAnsiTheme="minorEastAsia"/>
        </w:rPr>
        <w:t>師古曰︰徇，營也；一曰︰從也。</w:t>
      </w:r>
      <w:r w:rsidRPr="00D779F7">
        <w:rPr>
          <w:rStyle w:val="01Text"/>
          <w:rFonts w:asciiTheme="minorEastAsia" w:eastAsiaTheme="minorEastAsia" w:hAnsiTheme="minorEastAsia"/>
          <w:sz w:val="21"/>
        </w:rPr>
        <w:t>其素所畜積也，</w:t>
      </w:r>
      <w:r w:rsidRPr="00D779F7">
        <w:rPr>
          <w:rFonts w:asciiTheme="minorEastAsia" w:eastAsiaTheme="minorEastAsia" w:hAnsiTheme="minorEastAsia"/>
        </w:rPr>
        <w:t>言其胸中素所畜積者如上所言也。</w:t>
      </w:r>
      <w:r w:rsidRPr="00D779F7">
        <w:rPr>
          <w:rStyle w:val="01Text"/>
          <w:rFonts w:asciiTheme="minorEastAsia" w:eastAsiaTheme="minorEastAsia" w:hAnsiTheme="minorEastAsia"/>
          <w:sz w:val="21"/>
        </w:rPr>
        <w:t>有國士之風。今舉事一不幸，全軀保妻子之臣隨而媒糵其短，</w:t>
      </w:r>
      <w:r w:rsidRPr="00D779F7">
        <w:rPr>
          <w:rFonts w:asciiTheme="minorEastAsia" w:eastAsiaTheme="minorEastAsia" w:hAnsiTheme="minorEastAsia"/>
        </w:rPr>
        <w:t>服虔曰︰媒，音欺，謂詆欺也。孟康曰︰媒，酒敎；糵，麴也；謂釀成其罪也。師古曰︰孟說是也。齊人名麴餅曰媒。賈公彥曰︰齊人名麴餅為媒者，麴麩和合得成酒醴，名之為媒。</w:t>
      </w:r>
      <w:r w:rsidRPr="00D779F7">
        <w:rPr>
          <w:rStyle w:val="01Text"/>
          <w:rFonts w:asciiTheme="minorEastAsia" w:eastAsiaTheme="minorEastAsia" w:hAnsiTheme="minorEastAsia"/>
          <w:sz w:val="21"/>
        </w:rPr>
        <w:t>誠可痛也！且陵提步卒不滿五千，深蹂戎馬之地，</w:t>
      </w:r>
      <w:r w:rsidRPr="00D779F7">
        <w:rPr>
          <w:rFonts w:asciiTheme="minorEastAsia" w:eastAsiaTheme="minorEastAsia" w:hAnsiTheme="minorEastAsia"/>
        </w:rPr>
        <w:t>師古曰︰蹂，人九翻，踐也。</w:t>
      </w:r>
      <w:r w:rsidRPr="00D779F7">
        <w:rPr>
          <w:rStyle w:val="01Text"/>
          <w:rFonts w:asciiTheme="minorEastAsia" w:eastAsiaTheme="minorEastAsia" w:hAnsiTheme="minorEastAsia"/>
          <w:sz w:val="21"/>
        </w:rPr>
        <w:t>抑數萬之師，虜救死扶傷不暇，悉舉引弓之民共攻圍之，轉鬬千里，矢盡道窮，士張空弮，</w:t>
      </w:r>
      <w:r w:rsidRPr="00D779F7">
        <w:rPr>
          <w:rFonts w:asciiTheme="minorEastAsia" w:eastAsiaTheme="minorEastAsia" w:hAnsiTheme="minorEastAsia"/>
        </w:rPr>
        <w:t>文穎曰︰弮，弓弩弮也。師古曰︰音去權翻，又音眷。</w:t>
      </w:r>
      <w:r w:rsidRPr="00D779F7">
        <w:rPr>
          <w:rStyle w:val="01Text"/>
          <w:rFonts w:asciiTheme="minorEastAsia" w:eastAsiaTheme="minorEastAsia" w:hAnsiTheme="minorEastAsia"/>
          <w:sz w:val="21"/>
        </w:rPr>
        <w:t>冒白刃，北首爭死敵，</w:t>
      </w:r>
      <w:r w:rsidRPr="00D779F7">
        <w:rPr>
          <w:rFonts w:asciiTheme="minorEastAsia" w:eastAsiaTheme="minorEastAsia" w:hAnsiTheme="minorEastAsia"/>
        </w:rPr>
        <w:t>師古曰︰冒，犯也。北首，北嚮也。冒，音莫北翻。首，音式救翻。</w:t>
      </w:r>
      <w:r w:rsidRPr="00D779F7">
        <w:rPr>
          <w:rStyle w:val="01Text"/>
          <w:rFonts w:asciiTheme="minorEastAsia" w:eastAsiaTheme="minorEastAsia" w:hAnsiTheme="minorEastAsia"/>
          <w:sz w:val="21"/>
        </w:rPr>
        <w:t>得人之死力，雖古名將不過也。身雖陷敗，然其所摧敗亦足暴於天下。</w:t>
      </w:r>
      <w:r w:rsidRPr="00D779F7">
        <w:rPr>
          <w:rFonts w:asciiTheme="minorEastAsia" w:eastAsiaTheme="minorEastAsia" w:hAnsiTheme="minorEastAsia"/>
        </w:rPr>
        <w:t>師古曰︰所摧敗，敗匈奴之兵也。暴者，猶章也。摧敗，補賣翻。</w:t>
      </w:r>
      <w:r w:rsidRPr="00D779F7">
        <w:rPr>
          <w:rStyle w:val="01Text"/>
          <w:rFonts w:asciiTheme="minorEastAsia" w:eastAsiaTheme="minorEastAsia" w:hAnsiTheme="minorEastAsia"/>
          <w:sz w:val="21"/>
        </w:rPr>
        <w:t>彼之不死，宜欲得當以報漢也。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師古曰︰言欲立功以當罪也。</w:t>
      </w:r>
      <w:r w:rsidRPr="00D779F7">
        <w:rPr>
          <w:rStyle w:val="01Text"/>
          <w:rFonts w:asciiTheme="minorEastAsia" w:eastAsiaTheme="minorEastAsia" w:hAnsiTheme="minorEastAsia"/>
          <w:sz w:val="21"/>
        </w:rPr>
        <w:t>上以遷為誣罔，欲沮貳師，為陵游說，下遷腐刑。</w:t>
      </w:r>
      <w:r w:rsidRPr="00D779F7">
        <w:rPr>
          <w:rFonts w:asciiTheme="minorEastAsia" w:eastAsiaTheme="minorEastAsia" w:hAnsiTheme="minorEastAsia"/>
        </w:rPr>
        <w:t>沮，在呂翻。為，于偽翻。說，式芮翻。下，遐嫁翻。如淳曰︰腐，宮刑也。丈夫割勢不復能生子，如腐木不生實。腐，音附。</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久之，上悔陵無救，曰︰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陵當發出塞，乃詔強弩都尉令迎軍；坐預詔之，得令老將生姦詐。</w:t>
      </w:r>
      <w:r w:rsidR="00C93935">
        <w:rPr>
          <w:rStyle w:val="01Text"/>
          <w:rFonts w:asciiTheme="minorEastAsia" w:eastAsiaTheme="minorEastAsia" w:hAnsiTheme="minorEastAsia"/>
          <w:sz w:val="21"/>
        </w:rPr>
        <w:t>」</w:t>
      </w:r>
      <w:r w:rsidRPr="00D779F7">
        <w:rPr>
          <w:rFonts w:asciiTheme="minorEastAsia" w:eastAsiaTheme="minorEastAsia" w:hAnsiTheme="minorEastAsia"/>
        </w:rPr>
        <w:t>孟康曰︰坐預詔博德迎陵，博德老將，出塞不至，令陵見沒也。余謂此說非也。帝意旣悔，追思前事，以為當陵發出塞之時，方可詔博德繼其後以迎陵軍，乃於陵未行之時預詔之，使博德羞為陵後距，得生姦詐上奏，而遂令博德別出西河，使陵軍無救也。</w:t>
      </w:r>
      <w:r w:rsidRPr="00D779F7">
        <w:rPr>
          <w:rStyle w:val="01Text"/>
          <w:rFonts w:asciiTheme="minorEastAsia" w:eastAsiaTheme="minorEastAsia" w:hAnsiTheme="minorEastAsia"/>
          <w:sz w:val="21"/>
        </w:rPr>
        <w:t>乃遣使勞賜陵餘軍得脫者。</w:t>
      </w:r>
      <w:r w:rsidRPr="00D779F7">
        <w:rPr>
          <w:rFonts w:asciiTheme="minorEastAsia" w:eastAsiaTheme="minorEastAsia" w:hAnsiTheme="minorEastAsia"/>
        </w:rPr>
        <w:t>勞，力到翻。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上以法制御下，好尊用酷吏，</w:t>
      </w:r>
      <w:r w:rsidR="00934453" w:rsidRPr="00D779F7">
        <w:rPr>
          <w:rStyle w:val="00Text"/>
          <w:rFonts w:asciiTheme="minorEastAsia" w:hAnsiTheme="minorEastAsia"/>
        </w:rPr>
        <w:t>好，呼報翻。</w:t>
      </w:r>
      <w:r w:rsidR="00934453" w:rsidRPr="00D779F7">
        <w:rPr>
          <w:rFonts w:asciiTheme="minorEastAsia" w:hAnsiTheme="minorEastAsia"/>
        </w:rPr>
        <w:t>而郡、國二千石為治者大抵多酷暴，</w:t>
      </w:r>
      <w:r w:rsidR="00934453" w:rsidRPr="00D779F7">
        <w:rPr>
          <w:rStyle w:val="00Text"/>
          <w:rFonts w:asciiTheme="minorEastAsia" w:hAnsiTheme="minorEastAsia"/>
        </w:rPr>
        <w:t>治，直之翻。</w:t>
      </w:r>
      <w:r w:rsidR="00934453" w:rsidRPr="00D779F7">
        <w:rPr>
          <w:rFonts w:asciiTheme="minorEastAsia" w:hAnsiTheme="minorEastAsia"/>
        </w:rPr>
        <w:t>吏民益輕犯法；東方盜賊滋起，大羣至數千人，攻城邑，取庫兵，</w:t>
      </w:r>
      <w:r w:rsidR="00934453" w:rsidRPr="00D779F7">
        <w:rPr>
          <w:rStyle w:val="00Text"/>
          <w:rFonts w:asciiTheme="minorEastAsia" w:hAnsiTheme="minorEastAsia"/>
        </w:rPr>
        <w:t>漢郡、國各有庫兵。</w:t>
      </w:r>
      <w:r w:rsidR="00934453" w:rsidRPr="00D779F7">
        <w:rPr>
          <w:rFonts w:asciiTheme="minorEastAsia" w:hAnsiTheme="minorEastAsia"/>
        </w:rPr>
        <w:t>釋死罪，縛辱郡太守、都尉，殺二千石，小羣以百數掠鹵鄕里者，不可勝數，</w:t>
      </w:r>
      <w:r w:rsidR="00934453" w:rsidRPr="00D779F7">
        <w:rPr>
          <w:rStyle w:val="00Text"/>
          <w:rFonts w:asciiTheme="minorEastAsia" w:hAnsiTheme="minorEastAsia"/>
        </w:rPr>
        <w:t>勝，音升。</w:t>
      </w:r>
      <w:r w:rsidR="00934453" w:rsidRPr="00D779F7">
        <w:rPr>
          <w:rFonts w:asciiTheme="minorEastAsia" w:hAnsiTheme="minorEastAsia"/>
        </w:rPr>
        <w:t>道路不通。上始使御史中丞、丞相長史督之，弗能禁；</w:t>
      </w:r>
      <w:r w:rsidR="00934453" w:rsidRPr="00D779F7">
        <w:rPr>
          <w:rStyle w:val="00Text"/>
          <w:rFonts w:asciiTheme="minorEastAsia" w:hAnsiTheme="minorEastAsia"/>
        </w:rPr>
        <w:t>督，察也。禁，居禽翻。</w:t>
      </w:r>
      <w:r w:rsidR="00934453" w:rsidRPr="00D779F7">
        <w:rPr>
          <w:rFonts w:asciiTheme="minorEastAsia" w:hAnsiTheme="minorEastAsia"/>
        </w:rPr>
        <w:t>乃使光祿大夫范昆及故九卿張德等衣繡衣，持節、虎符，發兵以興擊。</w:t>
      </w:r>
      <w:r w:rsidR="00934453" w:rsidRPr="00D779F7">
        <w:rPr>
          <w:rStyle w:val="00Text"/>
          <w:rFonts w:asciiTheme="minorEastAsia" w:hAnsiTheme="minorEastAsia"/>
        </w:rPr>
        <w:t>師古曰︰以軍興之法而討擊也。衣繡，於旣翻。</w:t>
      </w:r>
      <w:r w:rsidR="00934453" w:rsidRPr="00D779F7">
        <w:rPr>
          <w:rFonts w:asciiTheme="minorEastAsia" w:hAnsiTheme="minorEastAsia"/>
        </w:rPr>
        <w:t>斬首大郡或至萬餘級，及以法誅通行、飲食當連坐者，諸郡甚者數千人。數歲，乃頗得其渠率，</w:t>
      </w:r>
      <w:r w:rsidR="00934453" w:rsidRPr="00D779F7">
        <w:rPr>
          <w:rStyle w:val="00Text"/>
          <w:rFonts w:asciiTheme="minorEastAsia" w:hAnsiTheme="minorEastAsia"/>
        </w:rPr>
        <w:t>師古曰︰渠，大也。率，所類翻。</w:t>
      </w:r>
      <w:r w:rsidR="00934453" w:rsidRPr="00D779F7">
        <w:rPr>
          <w:rFonts w:asciiTheme="minorEastAsia" w:hAnsiTheme="minorEastAsia"/>
        </w:rPr>
        <w:t>散卒失亡復聚黨阻山川者往往而羣居，無可柰何。於是作沈命法，</w:t>
      </w:r>
      <w:r w:rsidR="00934453" w:rsidRPr="00D779F7">
        <w:rPr>
          <w:rStyle w:val="00Text"/>
          <w:rFonts w:asciiTheme="minorEastAsia" w:hAnsiTheme="minorEastAsia"/>
        </w:rPr>
        <w:t>應劭曰︰沈，沒也。敢蔽匿盜賊者沒其命也。孟康曰︰沈，藏匿也。命，亡逃也。師古曰︰應說是。沈，持林翻。</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羣盜起，不發覺，發覺而捕弗滿品者，</w:t>
      </w:r>
      <w:r w:rsidR="00934453" w:rsidRPr="00D779F7">
        <w:rPr>
          <w:rStyle w:val="00Text"/>
          <w:rFonts w:asciiTheme="minorEastAsia" w:hAnsiTheme="minorEastAsia"/>
        </w:rPr>
        <w:t>師古曰︰品，率也，以人數為率也。</w:t>
      </w:r>
      <w:r w:rsidR="00934453" w:rsidRPr="00D779F7">
        <w:rPr>
          <w:rFonts w:asciiTheme="minorEastAsia" w:hAnsiTheme="minorEastAsia"/>
        </w:rPr>
        <w:t>二千石以下至小吏，主者皆死。</w:t>
      </w:r>
      <w:r w:rsidR="00C93935">
        <w:rPr>
          <w:rFonts w:asciiTheme="minorEastAsia" w:hAnsiTheme="minorEastAsia"/>
        </w:rPr>
        <w:t>」</w:t>
      </w:r>
      <w:r w:rsidR="00934453" w:rsidRPr="00D779F7">
        <w:rPr>
          <w:rFonts w:asciiTheme="minorEastAsia" w:hAnsiTheme="minorEastAsia"/>
        </w:rPr>
        <w:t>其後小吏畏誅，雖有盜不敢發，恐不能得，坐課累府，府亦使其不言。</w:t>
      </w:r>
      <w:r w:rsidR="00934453" w:rsidRPr="00D779F7">
        <w:rPr>
          <w:rStyle w:val="00Text"/>
          <w:rFonts w:asciiTheme="minorEastAsia" w:hAnsiTheme="minorEastAsia"/>
        </w:rPr>
        <w:t>師古曰︰縣有盜賊，府亦倂坐，故使縣不言之也。累，力瑞翻。</w:t>
      </w:r>
      <w:r w:rsidR="00934453" w:rsidRPr="00D779F7">
        <w:rPr>
          <w:rFonts w:asciiTheme="minorEastAsia" w:hAnsiTheme="minorEastAsia"/>
        </w:rPr>
        <w:t>故盜賊寖多，上下相為匿，以文辭避法焉。</w:t>
      </w:r>
    </w:p>
    <w:p w:rsidR="00934453" w:rsidRPr="00D779F7" w:rsidRDefault="00934453" w:rsidP="00087F68">
      <w:pPr>
        <w:rPr>
          <w:rFonts w:asciiTheme="minorEastAsia" w:hAnsiTheme="minorEastAsia"/>
        </w:rPr>
      </w:pPr>
      <w:r w:rsidRPr="00D779F7">
        <w:rPr>
          <w:rFonts w:asciiTheme="minorEastAsia" w:hAnsiTheme="minorEastAsia"/>
        </w:rPr>
        <w:t>是時，暴勝之為直指使者，所誅殺二千石以下尤多，威震州郡。</w:t>
      </w:r>
      <w:r w:rsidRPr="00D779F7">
        <w:rPr>
          <w:rStyle w:val="00Text"/>
          <w:rFonts w:asciiTheme="minorEastAsia" w:hAnsiTheme="minorEastAsia"/>
        </w:rPr>
        <w:t>暴，周卿士暴公之後。</w:t>
      </w:r>
      <w:r w:rsidRPr="00D779F7">
        <w:rPr>
          <w:rFonts w:asciiTheme="minorEastAsia" w:hAnsiTheme="minorEastAsia"/>
        </w:rPr>
        <w:t>至勃海，</w:t>
      </w:r>
      <w:r w:rsidRPr="00D779F7">
        <w:rPr>
          <w:rStyle w:val="00Text"/>
          <w:rFonts w:asciiTheme="minorEastAsia" w:hAnsiTheme="minorEastAsia"/>
        </w:rPr>
        <w:t>勃海郡屬幽州，高祖置。師古曰︰在勃海之濱，因以為名；唐為滄、景州之地。</w:t>
      </w:r>
      <w:r w:rsidRPr="00D779F7">
        <w:rPr>
          <w:rFonts w:asciiTheme="minorEastAsia" w:hAnsiTheme="minorEastAsia"/>
        </w:rPr>
        <w:t>聞郡人雋不疑賢，</w:t>
      </w:r>
      <w:r w:rsidRPr="00D779F7">
        <w:rPr>
          <w:rStyle w:val="00Text"/>
          <w:rFonts w:asciiTheme="minorEastAsia" w:hAnsiTheme="minorEastAsia"/>
        </w:rPr>
        <w:t>師古曰︰雋，音徂兗翻，又辭兗翻，姓譜有雋姓。</w:t>
      </w:r>
      <w:r w:rsidRPr="00D779F7">
        <w:rPr>
          <w:rFonts w:asciiTheme="minorEastAsia" w:hAnsiTheme="minorEastAsia"/>
        </w:rPr>
        <w:t>請與相見。不疑容貌尊嚴，衣冠甚偉，勝之躧履起迎，</w:t>
      </w:r>
      <w:r w:rsidRPr="00D779F7">
        <w:rPr>
          <w:rStyle w:val="00Text"/>
          <w:rFonts w:asciiTheme="minorEastAsia" w:hAnsiTheme="minorEastAsia"/>
        </w:rPr>
        <w:t>文穎曰︰躧，音纚。師古曰︰履不著跟曰躧。躧，謂納履未正，曳之而行。躧，音山爾翻。</w:t>
      </w:r>
      <w:r w:rsidRPr="00D779F7">
        <w:rPr>
          <w:rFonts w:asciiTheme="minorEastAsia" w:hAnsiTheme="minorEastAsia"/>
        </w:rPr>
        <w:t>登堂坐定，不疑據地曰︰</w:t>
      </w:r>
      <w:r w:rsidR="00C93935">
        <w:rPr>
          <w:rFonts w:asciiTheme="minorEastAsia" w:hAnsiTheme="minorEastAsia"/>
        </w:rPr>
        <w:t>「</w:t>
      </w:r>
      <w:r w:rsidRPr="00D779F7">
        <w:rPr>
          <w:rFonts w:asciiTheme="minorEastAsia" w:hAnsiTheme="minorEastAsia"/>
        </w:rPr>
        <w:t>竊伏海瀕，聞暴公子舊矣，</w:t>
      </w:r>
      <w:r w:rsidRPr="00D779F7">
        <w:rPr>
          <w:rStyle w:val="00Text"/>
          <w:rFonts w:asciiTheme="minorEastAsia" w:hAnsiTheme="minorEastAsia"/>
        </w:rPr>
        <w:t>師古曰︰瀕，厓也。公子，勝之字也。舊，久也。</w:t>
      </w:r>
      <w:r w:rsidRPr="00D779F7">
        <w:rPr>
          <w:rFonts w:asciiTheme="minorEastAsia" w:hAnsiTheme="minorEastAsia"/>
        </w:rPr>
        <w:t>今乃承顏接辭。凡為吏，太剛則折，</w:t>
      </w:r>
      <w:r w:rsidRPr="00D779F7">
        <w:rPr>
          <w:rStyle w:val="00Text"/>
          <w:rFonts w:asciiTheme="minorEastAsia" w:hAnsiTheme="minorEastAsia"/>
        </w:rPr>
        <w:t>折，而設翻。</w:t>
      </w:r>
      <w:r w:rsidRPr="00D779F7">
        <w:rPr>
          <w:rFonts w:asciiTheme="minorEastAsia" w:hAnsiTheme="minorEastAsia"/>
        </w:rPr>
        <w:t>太柔則廢，威行，施之以恩，然後樹功揚名，</w:t>
      </w:r>
      <w:r w:rsidRPr="00D779F7">
        <w:rPr>
          <w:rStyle w:val="00Text"/>
          <w:rFonts w:asciiTheme="minorEastAsia" w:hAnsiTheme="minorEastAsia"/>
        </w:rPr>
        <w:t>樹，立也。</w:t>
      </w:r>
      <w:r w:rsidRPr="00D779F7">
        <w:rPr>
          <w:rFonts w:asciiTheme="minorEastAsia" w:hAnsiTheme="minorEastAsia"/>
        </w:rPr>
        <w:t>永終天祿。</w:t>
      </w:r>
      <w:r w:rsidR="00C93935">
        <w:rPr>
          <w:rFonts w:asciiTheme="minorEastAsia" w:hAnsiTheme="minorEastAsia"/>
        </w:rPr>
        <w:t>」</w:t>
      </w:r>
      <w:r w:rsidRPr="00D779F7">
        <w:rPr>
          <w:rFonts w:asciiTheme="minorEastAsia" w:hAnsiTheme="minorEastAsia"/>
        </w:rPr>
        <w:t>勝之深納其戒；及還，表薦不疑，上召拜不疑為青州刺吏。濟南王賀亦為繡衣御史，</w:t>
      </w:r>
      <w:r w:rsidRPr="00D779F7">
        <w:rPr>
          <w:rStyle w:val="00Text"/>
          <w:rFonts w:asciiTheme="minorEastAsia" w:hAnsiTheme="minorEastAsia"/>
        </w:rPr>
        <w:t>濟，子禮翻。</w:t>
      </w:r>
      <w:r w:rsidRPr="00D779F7">
        <w:rPr>
          <w:rFonts w:asciiTheme="minorEastAsia" w:hAnsiTheme="minorEastAsia"/>
        </w:rPr>
        <w:t>逐捕魏郡羣盜，</w:t>
      </w:r>
      <w:r w:rsidRPr="00D779F7">
        <w:rPr>
          <w:rStyle w:val="00Text"/>
          <w:rFonts w:asciiTheme="minorEastAsia" w:hAnsiTheme="minorEastAsia"/>
        </w:rPr>
        <w:t>魏郡，高帝置，屬冀州，唐為相、魏、澶、衞州地。</w:t>
      </w:r>
      <w:r w:rsidRPr="00D779F7">
        <w:rPr>
          <w:rFonts w:asciiTheme="minorEastAsia" w:hAnsiTheme="minorEastAsia"/>
        </w:rPr>
        <w:t>多所縱捨，以奉使不稱免，</w:t>
      </w:r>
      <w:r w:rsidRPr="00D779F7">
        <w:rPr>
          <w:rStyle w:val="00Text"/>
          <w:rFonts w:asciiTheme="minorEastAsia" w:hAnsiTheme="minorEastAsia"/>
        </w:rPr>
        <w:t>師古曰︰不稱，謂不副所委。稱，尺正翻。</w:t>
      </w:r>
      <w:r w:rsidRPr="00D779F7">
        <w:rPr>
          <w:rFonts w:asciiTheme="minorEastAsia" w:hAnsiTheme="minorEastAsia"/>
        </w:rPr>
        <w:t>歎曰︰</w:t>
      </w:r>
      <w:r w:rsidR="00C93935">
        <w:rPr>
          <w:rFonts w:asciiTheme="minorEastAsia" w:hAnsiTheme="minorEastAsia"/>
        </w:rPr>
        <w:t>「</w:t>
      </w:r>
      <w:r w:rsidRPr="00D779F7">
        <w:rPr>
          <w:rFonts w:asciiTheme="minorEastAsia" w:hAnsiTheme="minorEastAsia"/>
        </w:rPr>
        <w:t>吾聞活千人，子孫有封，吾所活者萬餘人，後世其興乎！</w:t>
      </w:r>
      <w:r w:rsidR="00C93935">
        <w:rPr>
          <w:rFonts w:asciiTheme="minorEastAsia" w:hAnsiTheme="minorEastAsia"/>
        </w:rPr>
        <w:t>」</w:t>
      </w:r>
      <w:r w:rsidRPr="00D779F7">
        <w:rPr>
          <w:rStyle w:val="00Text"/>
          <w:rFonts w:asciiTheme="minorEastAsia" w:hAnsiTheme="minorEastAsia"/>
        </w:rPr>
        <w:t>為王氏子孫以外戚篡漢張本。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是歲，以匈奴降者介和王成娩為開陵侯，</w:t>
      </w:r>
      <w:r w:rsidR="00934453" w:rsidRPr="00D779F7">
        <w:rPr>
          <w:rStyle w:val="00Text"/>
          <w:rFonts w:asciiTheme="minorEastAsia" w:hAnsiTheme="minorEastAsia"/>
        </w:rPr>
        <w:t>降，戶江翻。師古曰︰娩，音晚，又音免。班志，開陵，侯國，屬臨淮郡。</w:t>
      </w:r>
      <w:r w:rsidR="00934453" w:rsidRPr="00D779F7">
        <w:rPr>
          <w:rFonts w:asciiTheme="minorEastAsia" w:hAnsiTheme="minorEastAsia"/>
        </w:rPr>
        <w:t>將樓蘭國兵擊車師；匈奴遣右賢王將數萬騎救之，漢兵不利，引去。</w:t>
      </w:r>
    </w:p>
    <w:p w:rsidR="00934453" w:rsidRPr="00D779F7" w:rsidRDefault="00934453" w:rsidP="00087F68">
      <w:pPr>
        <w:pStyle w:val="1"/>
        <w:pageBreakBefore/>
        <w:spacing w:before="0" w:after="0" w:line="240" w:lineRule="auto"/>
        <w:rPr>
          <w:rFonts w:asciiTheme="minorEastAsia" w:hAnsiTheme="minorEastAsia"/>
        </w:rPr>
      </w:pPr>
      <w:bookmarkStart w:id="193" w:name="Top_of_part0028_xhtml"/>
      <w:bookmarkStart w:id="194" w:name="_Toc23842964"/>
      <w:bookmarkStart w:id="195" w:name="_Toc33001415"/>
      <w:r w:rsidRPr="00D779F7">
        <w:rPr>
          <w:rFonts w:asciiTheme="minorEastAsia" w:hAnsiTheme="minorEastAsia"/>
        </w:rPr>
        <w:t>資治通鑑卷第二十二</w:t>
      </w:r>
      <w:bookmarkEnd w:id="193"/>
      <w:bookmarkEnd w:id="194"/>
      <w:bookmarkEnd w:id="195"/>
    </w:p>
    <w:p w:rsidR="00934453" w:rsidRPr="00D779F7" w:rsidRDefault="00934453" w:rsidP="00087F68">
      <w:pPr>
        <w:pStyle w:val="2"/>
        <w:spacing w:before="0" w:after="0" w:line="240" w:lineRule="auto"/>
        <w:rPr>
          <w:rFonts w:asciiTheme="minorEastAsia" w:eastAsiaTheme="minorEastAsia" w:hAnsiTheme="minorEastAsia"/>
        </w:rPr>
      </w:pPr>
      <w:bookmarkStart w:id="196" w:name="Han_Ji_Shi_Si_Qi_Zhao_Yang_Xie_Q"/>
      <w:bookmarkStart w:id="197" w:name="_Toc23842965"/>
      <w:bookmarkStart w:id="198" w:name="_Toc33001416"/>
      <w:r w:rsidRPr="00D779F7">
        <w:rPr>
          <w:rStyle w:val="03Text"/>
          <w:rFonts w:asciiTheme="minorEastAsia" w:eastAsiaTheme="minorEastAsia" w:hAnsiTheme="minorEastAsia"/>
        </w:rPr>
        <w:t>漢紀十四</w:t>
      </w:r>
      <w:r w:rsidRPr="00D779F7">
        <w:rPr>
          <w:rFonts w:asciiTheme="minorEastAsia" w:eastAsiaTheme="minorEastAsia" w:hAnsiTheme="minorEastAsia"/>
        </w:rPr>
        <w:t>起昭陽協洽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盡閼逢敦牂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凡十二年。</w:t>
      </w:r>
      <w:bookmarkEnd w:id="196"/>
      <w:bookmarkEnd w:id="197"/>
      <w:bookmarkEnd w:id="198"/>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世宗孝武皇帝下之下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天漢三年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癸未、前九八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春，二月，王卿有罪自殺，以執金吾杜周為御史大夫。</w:t>
      </w:r>
      <w:r w:rsidR="00934453" w:rsidRPr="00D779F7">
        <w:rPr>
          <w:rFonts w:asciiTheme="minorEastAsia" w:eastAsiaTheme="minorEastAsia" w:hAnsiTheme="minorEastAsia"/>
        </w:rPr>
        <w:t>班表︰中尉掌徼循京師，太初元年更名執金吾。應劭曰︰吾，禦也，掌執金革以禦非常。師古曰︰金吾，鳥名，主辟不祥。天子出行，主先導以備非常，故執此鳥之象；因以名官。</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初榷酒酤。</w:t>
      </w:r>
      <w:r w:rsidR="00934453" w:rsidRPr="00D779F7">
        <w:rPr>
          <w:rFonts w:asciiTheme="minorEastAsia" w:eastAsiaTheme="minorEastAsia" w:hAnsiTheme="minorEastAsia"/>
        </w:rPr>
        <w:t>如淳曰︰榷，音較。應劭曰︰縣官自酤榷賣酒，小民不復得酤也。韋昭曰︰以木渡水曰榷，謂禁民酤釀，獨官開置，如道路設木為榷，獨取利也。師古曰︰榷者，步渡橋，爾雅謂之石杠，今之略彴是也。禁閉其事，總利入官，而下無由以得，有若渡水之榷，因立名焉。酤，工護翻。彴，音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三月，上行幸泰山，脩封，祀明堂，因受計。還，祠常山，瘞玄玉。</w:t>
      </w:r>
      <w:r w:rsidR="00934453" w:rsidRPr="00D779F7">
        <w:rPr>
          <w:rStyle w:val="00Text"/>
          <w:rFonts w:asciiTheme="minorEastAsia" w:hAnsiTheme="minorEastAsia"/>
        </w:rPr>
        <w:t>鄧展曰︰瘞，埋也。爾雅曰︰祭地曰瘞薶。薶其物者，示歸於地也。瘞，音於例翻。</w:t>
      </w:r>
      <w:r w:rsidR="00934453" w:rsidRPr="00D779F7">
        <w:rPr>
          <w:rFonts w:asciiTheme="minorEastAsia" w:hAnsiTheme="minorEastAsia"/>
        </w:rPr>
        <w:t>方士之候祠神人、入海求蓬萊者終無有驗，而公孫卿猶以大人跡為解，</w:t>
      </w:r>
      <w:r w:rsidR="00934453" w:rsidRPr="00D779F7">
        <w:rPr>
          <w:rStyle w:val="00Text"/>
          <w:rFonts w:asciiTheme="minorEastAsia" w:hAnsiTheme="minorEastAsia"/>
        </w:rPr>
        <w:t>大人跡見二十卷元封元年。</w:t>
      </w:r>
      <w:r w:rsidR="00934453" w:rsidRPr="00D779F7">
        <w:rPr>
          <w:rFonts w:asciiTheme="minorEastAsia" w:hAnsiTheme="minorEastAsia"/>
        </w:rPr>
        <w:t>天子益怠厭方士之怪迂語矣；然猶羈縻不絕，</w:t>
      </w:r>
      <w:r w:rsidR="00934453" w:rsidRPr="00D779F7">
        <w:rPr>
          <w:rStyle w:val="00Text"/>
          <w:rFonts w:asciiTheme="minorEastAsia" w:hAnsiTheme="minorEastAsia"/>
        </w:rPr>
        <w:t>師古曰︰羈縻，牽聯之意。馬絡頭曰羈，牛靷曰縻。</w:t>
      </w:r>
      <w:r w:rsidR="00934453" w:rsidRPr="00D779F7">
        <w:rPr>
          <w:rFonts w:asciiTheme="minorEastAsia" w:hAnsiTheme="minorEastAsia"/>
        </w:rPr>
        <w:t>冀遇其眞。自此之後，方士言神祠者彌衆，然其效可睹矣。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夏，四月，大旱。赦天下。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秋，匈奴入鴈門。</w:t>
      </w:r>
      <w:r w:rsidR="00934453" w:rsidRPr="00D779F7">
        <w:rPr>
          <w:rFonts w:asciiTheme="minorEastAsia" w:eastAsiaTheme="minorEastAsia" w:hAnsiTheme="minorEastAsia"/>
        </w:rPr>
        <w:t>鴈門郡屬幷州。</w:t>
      </w:r>
      <w:r w:rsidR="00934453" w:rsidRPr="00D779F7">
        <w:rPr>
          <w:rStyle w:val="01Text"/>
          <w:rFonts w:asciiTheme="minorEastAsia" w:eastAsiaTheme="minorEastAsia" w:hAnsiTheme="minorEastAsia"/>
          <w:sz w:val="21"/>
        </w:rPr>
        <w:t>太守坐畏愞棄市。</w:t>
      </w:r>
      <w:r w:rsidR="00934453" w:rsidRPr="00D779F7">
        <w:rPr>
          <w:rFonts w:asciiTheme="minorEastAsia" w:eastAsiaTheme="minorEastAsia" w:hAnsiTheme="minorEastAsia"/>
        </w:rPr>
        <w:t>如淳曰︰軍法，行逗留畏愞者要斬。愞，如椽翻；師古曰︰又音乃館翻。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甲申、前九七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春，正月，朝諸侯王于甘泉宮。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發天下七科讁</w:t>
      </w:r>
      <w:r w:rsidR="00934453" w:rsidRPr="00D779F7">
        <w:rPr>
          <w:rStyle w:val="00Text"/>
          <w:rFonts w:asciiTheme="minorEastAsia" w:hAnsiTheme="minorEastAsia"/>
        </w:rPr>
        <w:t>張晏曰︰吏有罪，一；亡命，二；贅壻，三；賈人，四；故有市籍，五；父母有市籍，六；大父母有市籍，七；凡七科也。</w:t>
      </w:r>
      <w:r w:rsidR="00934453" w:rsidRPr="00D779F7">
        <w:rPr>
          <w:rFonts w:asciiTheme="minorEastAsia" w:hAnsiTheme="minorEastAsia"/>
        </w:rPr>
        <w:t>及勇敢士，遣貳師將軍李廣利將騎六萬、步兵七萬出朔方；</w:t>
      </w:r>
      <w:r w:rsidR="00934453" w:rsidRPr="00D779F7">
        <w:rPr>
          <w:rStyle w:val="00Text"/>
          <w:rFonts w:asciiTheme="minorEastAsia" w:hAnsiTheme="minorEastAsia"/>
        </w:rPr>
        <w:t>朔方郡屬朔方州，唐靈、夏州地。</w:t>
      </w:r>
      <w:r w:rsidR="00934453" w:rsidRPr="00D779F7">
        <w:rPr>
          <w:rFonts w:asciiTheme="minorEastAsia" w:hAnsiTheme="minorEastAsia"/>
        </w:rPr>
        <w:t>強弩都尉路博德將萬餘人與貳師會；游擊將軍韓說將步兵三萬人出五原；因杅將軍公孫敖將騎萬、步兵三萬人出鴈門。匈奴聞之，悉遠其累重於余吾水北；</w:t>
      </w:r>
      <w:r w:rsidR="00934453" w:rsidRPr="00D779F7">
        <w:rPr>
          <w:rStyle w:val="00Text"/>
          <w:rFonts w:asciiTheme="minorEastAsia" w:hAnsiTheme="minorEastAsia"/>
        </w:rPr>
        <w:t>師古曰︰累重，謂妻子、資產也。累，力瑞翻。重，直用翻。余吾水在朔方北。山海經曰︰北鮮之山，鮮水出焉，北流注于余吾。</w:t>
      </w:r>
      <w:r w:rsidR="00934453" w:rsidRPr="00D779F7">
        <w:rPr>
          <w:rFonts w:asciiTheme="minorEastAsia" w:hAnsiTheme="minorEastAsia"/>
        </w:rPr>
        <w:t>而單于以兵十萬待水南，與貳師接戰。貳師解而引歸，與單于連鬬十餘日。</w:t>
      </w:r>
      <w:r w:rsidR="00934453" w:rsidRPr="00D779F7">
        <w:rPr>
          <w:rStyle w:val="00Text"/>
          <w:rFonts w:asciiTheme="minorEastAsia" w:hAnsiTheme="minorEastAsia"/>
        </w:rPr>
        <w:t>考異曰︰史記·匈奴傳云廣利於此降匈奴，誤。</w:t>
      </w:r>
      <w:r w:rsidR="00934453" w:rsidRPr="00D779F7">
        <w:rPr>
          <w:rFonts w:asciiTheme="minorEastAsia" w:hAnsiTheme="minorEastAsia"/>
        </w:rPr>
        <w:t>游擊無所得。因杅與左賢王戰，不利，引歸。</w:t>
      </w:r>
    </w:p>
    <w:p w:rsidR="00934453" w:rsidRPr="00D779F7" w:rsidRDefault="00934453" w:rsidP="00087F68">
      <w:pPr>
        <w:rPr>
          <w:rFonts w:asciiTheme="minorEastAsia" w:hAnsiTheme="minorEastAsia"/>
        </w:rPr>
      </w:pPr>
      <w:r w:rsidRPr="00D779F7">
        <w:rPr>
          <w:rFonts w:asciiTheme="minorEastAsia" w:hAnsiTheme="minorEastAsia"/>
        </w:rPr>
        <w:t>時上遣敖深入匈奴迎李陵，敖軍無功還，因曰︰</w:t>
      </w:r>
      <w:r w:rsidR="00C93935">
        <w:rPr>
          <w:rFonts w:asciiTheme="minorEastAsia" w:hAnsiTheme="minorEastAsia"/>
        </w:rPr>
        <w:t>「</w:t>
      </w:r>
      <w:r w:rsidRPr="00D779F7">
        <w:rPr>
          <w:rFonts w:asciiTheme="minorEastAsia" w:hAnsiTheme="minorEastAsia"/>
        </w:rPr>
        <w:t>捕得生口，言李陵敎單于為兵以備漢軍，故臣無所得。</w:t>
      </w:r>
      <w:r w:rsidR="00C93935">
        <w:rPr>
          <w:rFonts w:asciiTheme="minorEastAsia" w:hAnsiTheme="minorEastAsia"/>
        </w:rPr>
        <w:t>」</w:t>
      </w:r>
      <w:r w:rsidRPr="00D779F7">
        <w:rPr>
          <w:rFonts w:asciiTheme="minorEastAsia" w:hAnsiTheme="minorEastAsia"/>
        </w:rPr>
        <w:t>上於是族陵家。旣而聞之，乃漢將降匈奴者李緒，非陵也。陵使人刺殺緒。</w:t>
      </w:r>
      <w:r w:rsidRPr="00D779F7">
        <w:rPr>
          <w:rStyle w:val="00Text"/>
          <w:rFonts w:asciiTheme="minorEastAsia" w:hAnsiTheme="minorEastAsia"/>
        </w:rPr>
        <w:t>降，戶江翻。刺，七亦翻。</w:t>
      </w:r>
      <w:r w:rsidRPr="00D779F7">
        <w:rPr>
          <w:rFonts w:asciiTheme="minorEastAsia" w:hAnsiTheme="minorEastAsia"/>
        </w:rPr>
        <w:t>大閼氏欲殺陵，</w:t>
      </w:r>
      <w:r w:rsidRPr="00D779F7">
        <w:rPr>
          <w:rStyle w:val="00Text"/>
          <w:rFonts w:asciiTheme="minorEastAsia" w:hAnsiTheme="minorEastAsia"/>
        </w:rPr>
        <w:t>師古曰︰大閼氏，單于之母。閼氏，音煙支。</w:t>
      </w:r>
      <w:r w:rsidRPr="00D779F7">
        <w:rPr>
          <w:rFonts w:asciiTheme="minorEastAsia" w:hAnsiTheme="minorEastAsia"/>
        </w:rPr>
        <w:t>單于匿之北方；大閼氏死，乃還。單于以女妻陵，</w:t>
      </w:r>
      <w:r w:rsidRPr="00D779F7">
        <w:rPr>
          <w:rStyle w:val="00Text"/>
          <w:rFonts w:asciiTheme="minorEastAsia" w:hAnsiTheme="minorEastAsia"/>
        </w:rPr>
        <w:t>妻，千細翻。</w:t>
      </w:r>
      <w:r w:rsidRPr="00D779F7">
        <w:rPr>
          <w:rFonts w:asciiTheme="minorEastAsia" w:hAnsiTheme="minorEastAsia"/>
        </w:rPr>
        <w:t>立為右校王，</w:t>
      </w:r>
      <w:r w:rsidRPr="00D779F7">
        <w:rPr>
          <w:rStyle w:val="00Text"/>
          <w:rFonts w:asciiTheme="minorEastAsia" w:hAnsiTheme="minorEastAsia"/>
        </w:rPr>
        <w:t>校，戶敎翻。</w:t>
      </w:r>
      <w:r w:rsidRPr="00D779F7">
        <w:rPr>
          <w:rFonts w:asciiTheme="minorEastAsia" w:hAnsiTheme="minorEastAsia"/>
        </w:rPr>
        <w:t>與衞律皆貴用事。衞律常在單于左右；陵居外，有大事乃入議。</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夏，四月，立皇子髆為昌邑王。</w:t>
      </w:r>
      <w:r w:rsidR="00934453" w:rsidRPr="00D779F7">
        <w:rPr>
          <w:rFonts w:asciiTheme="minorEastAsia" w:eastAsiaTheme="minorEastAsia" w:hAnsiTheme="minorEastAsia"/>
        </w:rPr>
        <w:t>髆，音博。昌邑國屬兗州，卽山陽郡地；其地在唐之宋、亳、單、鄆四州間。考異曰︰表云六月乙丑立，今從武紀。</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199" w:name="_Toc33001417"/>
      <w:r w:rsidRPr="00E83377">
        <w:rPr>
          <w:rStyle w:val="01Text"/>
          <w:rFonts w:asciiTheme="minorEastAsia" w:eastAsiaTheme="minorEastAsia" w:hAnsiTheme="minorEastAsia"/>
          <w:sz w:val="21"/>
        </w:rPr>
        <w:t>太始元年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乙酉、前九六</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應劭曰︰言蕩滌天下，與民更始，故以冠元。</w:t>
      </w:r>
      <w:bookmarkEnd w:id="199"/>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春，正月，公孫敖坐妻為巫蠱要斬。</w:t>
      </w:r>
      <w:r w:rsidR="00934453" w:rsidRPr="00D779F7">
        <w:rPr>
          <w:rFonts w:asciiTheme="minorEastAsia" w:eastAsiaTheme="minorEastAsia" w:hAnsiTheme="minorEastAsia"/>
        </w:rPr>
        <w:t>巫，祝也；蠱，厭也，惑也；謂使巫祠祭、祝詛、厭魅以蠱惑人也。蠱，音古。孔穎達曰︰蠱者，損壞之名，故左傳云︰皿蟲為蠱；是蠱食器皿，巫行邪術，損壞於人。要，與腰同。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徙郡國豪桀于茂陵。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夏，六月，赦天下。</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是歲，匈奴且鞮侯單于死；</w:t>
      </w:r>
      <w:r w:rsidR="00934453" w:rsidRPr="00D779F7">
        <w:rPr>
          <w:rStyle w:val="00Text"/>
          <w:rFonts w:asciiTheme="minorEastAsia" w:hAnsiTheme="minorEastAsia"/>
        </w:rPr>
        <w:t>且，子余翻。鞮，田黎翻。</w:t>
      </w:r>
      <w:r w:rsidR="00934453" w:rsidRPr="00D779F7">
        <w:rPr>
          <w:rFonts w:asciiTheme="minorEastAsia" w:hAnsiTheme="minorEastAsia"/>
        </w:rPr>
        <w:t>有兩子，長為左賢王，次為左大將。</w:t>
      </w:r>
      <w:r w:rsidR="00934453" w:rsidRPr="00D779F7">
        <w:rPr>
          <w:rStyle w:val="00Text"/>
          <w:rFonts w:asciiTheme="minorEastAsia" w:hAnsiTheme="minorEastAsia"/>
        </w:rPr>
        <w:t>匈奴二十四長，左賢王位第一，左大將位第五。長，知兩翻。</w:t>
      </w:r>
      <w:r w:rsidR="00934453" w:rsidRPr="00D779F7">
        <w:rPr>
          <w:rFonts w:asciiTheme="minorEastAsia" w:hAnsiTheme="minorEastAsia"/>
        </w:rPr>
        <w:t>左賢王未至，貴人以為有病，更立左大將為單于。左賢王聞之，不敢進；左大將使人召左賢王而讓位焉。左賢王辭以病，左大將不聽，謂曰︰</w:t>
      </w:r>
      <w:r w:rsidR="00C93935">
        <w:rPr>
          <w:rFonts w:asciiTheme="minorEastAsia" w:hAnsiTheme="minorEastAsia"/>
        </w:rPr>
        <w:t>「</w:t>
      </w:r>
      <w:r w:rsidR="00934453" w:rsidRPr="00D779F7">
        <w:rPr>
          <w:rFonts w:asciiTheme="minorEastAsia" w:hAnsiTheme="minorEastAsia"/>
        </w:rPr>
        <w:t>卽不幸死，傳之於我。</w:t>
      </w:r>
      <w:r w:rsidR="00C93935">
        <w:rPr>
          <w:rFonts w:asciiTheme="minorEastAsia" w:hAnsiTheme="minorEastAsia"/>
        </w:rPr>
        <w:t>」</w:t>
      </w:r>
      <w:r w:rsidR="00934453" w:rsidRPr="00D779F7">
        <w:rPr>
          <w:rFonts w:asciiTheme="minorEastAsia" w:hAnsiTheme="minorEastAsia"/>
        </w:rPr>
        <w:t>左賢王許之，遂立，為狐鹿姑單于；以左大將為左賢王。數年，病死；其子先賢撣不得代，更以為日逐王。</w:t>
      </w:r>
      <w:r w:rsidR="00934453" w:rsidRPr="00D779F7">
        <w:rPr>
          <w:rStyle w:val="00Text"/>
          <w:rFonts w:asciiTheme="minorEastAsia" w:hAnsiTheme="minorEastAsia"/>
        </w:rPr>
        <w:t>師古曰︰撣，音廛。日逐王居匈奴西邊，以日入於西，故以為名。至宣帝神爵二年，撣來降。</w:t>
      </w:r>
      <w:r w:rsidR="00934453" w:rsidRPr="00D779F7">
        <w:rPr>
          <w:rFonts w:asciiTheme="minorEastAsia" w:hAnsiTheme="minorEastAsia"/>
        </w:rPr>
        <w:t>單于自以其子為左賢王。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丙戌、前九五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春，正月，上行幸回中。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杜周卒，光祿大夫暴勝之為御史大夫。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秋，旱。</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趙中大夫白公奏穿渠引涇水，首起谷口，尾入櫟陽，</w:t>
      </w:r>
      <w:r w:rsidR="00934453" w:rsidRPr="00D779F7">
        <w:rPr>
          <w:rFonts w:asciiTheme="minorEastAsia" w:eastAsiaTheme="minorEastAsia" w:hAnsiTheme="minorEastAsia"/>
        </w:rPr>
        <w:t>班志，谷口、櫟陽二縣屬左馮翊。師古曰︰谷口，卽今雲陽縣。杜佑曰︰今雲陽縣治谷是。又曰︰醴泉，漢谷口縣地，隋為醴泉縣，谷口縣故城在縣西北。櫟，音藥。</w:t>
      </w:r>
      <w:r w:rsidR="00934453" w:rsidRPr="00D779F7">
        <w:rPr>
          <w:rStyle w:val="01Text"/>
          <w:rFonts w:asciiTheme="minorEastAsia" w:eastAsiaTheme="minorEastAsia" w:hAnsiTheme="minorEastAsia"/>
          <w:sz w:val="21"/>
        </w:rPr>
        <w:t>注渭中，袤二百里，</w:t>
      </w:r>
      <w:r w:rsidR="00934453" w:rsidRPr="00D779F7">
        <w:rPr>
          <w:rFonts w:asciiTheme="minorEastAsia" w:eastAsiaTheme="minorEastAsia" w:hAnsiTheme="minorEastAsia"/>
        </w:rPr>
        <w:t>師古曰︰袤，音茂，長也。</w:t>
      </w:r>
      <w:r w:rsidR="00934453" w:rsidRPr="00D779F7">
        <w:rPr>
          <w:rStyle w:val="01Text"/>
          <w:rFonts w:asciiTheme="minorEastAsia" w:eastAsiaTheme="minorEastAsia" w:hAnsiTheme="minorEastAsia"/>
          <w:sz w:val="21"/>
        </w:rPr>
        <w:t>漑田四千五百餘頃，因名曰白渠；民得其饒。</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丁亥、前九四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春，正月，上行幸甘泉宮。二月，幸東海，獲赤鴈。幸琅邪，</w:t>
      </w:r>
      <w:r w:rsidR="00934453" w:rsidRPr="00D779F7">
        <w:rPr>
          <w:rFonts w:asciiTheme="minorEastAsia" w:eastAsiaTheme="minorEastAsia" w:hAnsiTheme="minorEastAsia"/>
        </w:rPr>
        <w:t>東海、琅邪二郡皆屬徐州。琅邪，唐沂、密州也。</w:t>
      </w:r>
      <w:r w:rsidR="00934453" w:rsidRPr="00D779F7">
        <w:rPr>
          <w:rStyle w:val="01Text"/>
          <w:rFonts w:asciiTheme="minorEastAsia" w:eastAsiaTheme="minorEastAsia" w:hAnsiTheme="minorEastAsia"/>
          <w:sz w:val="21"/>
        </w:rPr>
        <w:t>禮日成山，</w:t>
      </w:r>
      <w:r w:rsidR="00934453" w:rsidRPr="00D779F7">
        <w:rPr>
          <w:rFonts w:asciiTheme="minorEastAsia" w:eastAsiaTheme="minorEastAsia" w:hAnsiTheme="minorEastAsia"/>
        </w:rPr>
        <w:t>孟康曰︰禮日，拜日也。如淳曰︰拜日於成山。師古曰︰成山在東萊不夜縣，斗入海。</w:t>
      </w:r>
      <w:r w:rsidR="00934453" w:rsidRPr="00D779F7">
        <w:rPr>
          <w:rStyle w:val="01Text"/>
          <w:rFonts w:asciiTheme="minorEastAsia" w:eastAsiaTheme="minorEastAsia" w:hAnsiTheme="minorEastAsia"/>
          <w:sz w:val="21"/>
        </w:rPr>
        <w:t>登之罘，</w:t>
      </w:r>
      <w:r w:rsidR="00934453" w:rsidRPr="00D779F7">
        <w:rPr>
          <w:rFonts w:asciiTheme="minorEastAsia" w:eastAsiaTheme="minorEastAsia" w:hAnsiTheme="minorEastAsia"/>
        </w:rPr>
        <w:t>臣瓚曰︰地理志，東萊腄縣有之罘山。師古曰︰罘，音浮。</w:t>
      </w:r>
      <w:r w:rsidR="00934453" w:rsidRPr="00D779F7">
        <w:rPr>
          <w:rStyle w:val="01Text"/>
          <w:rFonts w:asciiTheme="minorEastAsia" w:eastAsiaTheme="minorEastAsia" w:hAnsiTheme="minorEastAsia"/>
          <w:sz w:val="21"/>
        </w:rPr>
        <w:t>浮大海而還。</w:t>
      </w:r>
      <w:r w:rsidR="00934453" w:rsidRPr="00D779F7">
        <w:rPr>
          <w:rFonts w:asciiTheme="minorEastAsia" w:eastAsiaTheme="minorEastAsia" w:hAnsiTheme="minorEastAsia"/>
        </w:rPr>
        <w:t>還，從宣翻，又如字。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是歲，皇子弗陵生。弗陵母曰河間趙倢伃，</w:t>
      </w:r>
      <w:r w:rsidR="00934453" w:rsidRPr="00D779F7">
        <w:rPr>
          <w:rFonts w:asciiTheme="minorEastAsia" w:eastAsiaTheme="minorEastAsia" w:hAnsiTheme="minorEastAsia"/>
        </w:rPr>
        <w:t>河間國屬冀州，唐瀛、莫州地。帝置倢伃，位視上卿，爵比列侯。師古曰︰倢，言接幸於上也。伃，美貌。倢，音接。伃，音予。</w:t>
      </w:r>
      <w:r w:rsidR="00934453" w:rsidRPr="00D779F7">
        <w:rPr>
          <w:rStyle w:val="01Text"/>
          <w:rFonts w:asciiTheme="minorEastAsia" w:eastAsiaTheme="minorEastAsia" w:hAnsiTheme="minorEastAsia"/>
          <w:sz w:val="21"/>
        </w:rPr>
        <w:t>居鉤弋宮，</w:t>
      </w:r>
      <w:r w:rsidR="00934453" w:rsidRPr="00D779F7">
        <w:rPr>
          <w:rFonts w:asciiTheme="minorEastAsia" w:eastAsiaTheme="minorEastAsia" w:hAnsiTheme="minorEastAsia"/>
        </w:rPr>
        <w:t>師古曰︰黃圖，鉤弋宮在城外；漢武故事，在直門南。</w:t>
      </w:r>
      <w:r w:rsidR="00934453" w:rsidRPr="00D779F7">
        <w:rPr>
          <w:rStyle w:val="01Text"/>
          <w:rFonts w:asciiTheme="minorEastAsia" w:eastAsiaTheme="minorEastAsia" w:hAnsiTheme="minorEastAsia"/>
          <w:sz w:val="21"/>
        </w:rPr>
        <w:t>任身十四月而生。</w:t>
      </w:r>
      <w:r w:rsidR="00934453" w:rsidRPr="00D779F7">
        <w:rPr>
          <w:rFonts w:asciiTheme="minorEastAsia" w:eastAsiaTheme="minorEastAsia" w:hAnsiTheme="minorEastAsia"/>
        </w:rPr>
        <w:t>任，讀曰姙。</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聞昔堯十四月而生，今鉤弋亦然。</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乃命其所生門曰堯母門。</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臣光曰︰為人君者，動靜舉措不可不愼，發於中必形於外，天下無不知之。當是時也，皇后、太子皆無恙，</w:t>
      </w:r>
      <w:r w:rsidRPr="00D779F7">
        <w:rPr>
          <w:rStyle w:val="00Text"/>
          <w:rFonts w:asciiTheme="minorEastAsia" w:eastAsiaTheme="minorEastAsia" w:hAnsiTheme="minorEastAsia"/>
        </w:rPr>
        <w:t>恙，余亮翻。</w:t>
      </w:r>
      <w:r w:rsidRPr="00D779F7">
        <w:rPr>
          <w:rFonts w:asciiTheme="minorEastAsia" w:eastAsiaTheme="minorEastAsia" w:hAnsiTheme="minorEastAsia"/>
          <w:sz w:val="21"/>
        </w:rPr>
        <w:t>而命鉤弋之門曰堯母，非名也。是以姦人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章︰十四行本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臣</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；乙十一行本同；孔本同。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逆探上意，知其奇愛少子，欲以為嗣，</w:t>
      </w:r>
      <w:r w:rsidRPr="00D779F7">
        <w:rPr>
          <w:rStyle w:val="00Text"/>
          <w:rFonts w:asciiTheme="minorEastAsia" w:eastAsiaTheme="minorEastAsia" w:hAnsiTheme="minorEastAsia"/>
        </w:rPr>
        <w:t>少，詩照翻。</w:t>
      </w:r>
      <w:r w:rsidRPr="00D779F7">
        <w:rPr>
          <w:rFonts w:asciiTheme="minorEastAsia" w:eastAsiaTheme="minorEastAsia" w:hAnsiTheme="minorEastAsia"/>
          <w:sz w:val="21"/>
        </w:rPr>
        <w:t>遂有危皇后、太子之心，卒成巫蠱之禍，</w:t>
      </w:r>
      <w:r w:rsidRPr="00D779F7">
        <w:rPr>
          <w:rStyle w:val="00Text"/>
          <w:rFonts w:asciiTheme="minorEastAsia" w:eastAsiaTheme="minorEastAsia" w:hAnsiTheme="minorEastAsia"/>
        </w:rPr>
        <w:t>卒，子恤翻。</w:t>
      </w:r>
      <w:r w:rsidRPr="00D779F7">
        <w:rPr>
          <w:rFonts w:asciiTheme="minorEastAsia" w:eastAsiaTheme="minorEastAsia" w:hAnsiTheme="minorEastAsia"/>
          <w:sz w:val="21"/>
        </w:rPr>
        <w:t>悲夫！</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趙人江充為水衡都尉。</w:t>
      </w:r>
      <w:r w:rsidR="00934453" w:rsidRPr="00D779F7">
        <w:rPr>
          <w:rFonts w:asciiTheme="minorEastAsia" w:eastAsiaTheme="minorEastAsia" w:hAnsiTheme="minorEastAsia"/>
        </w:rPr>
        <w:t>趙國屬冀州；唐為冀州，其地又分入深州、德州界。元鼎二年，初置水衡都尉，掌上林苑。應劭曰︰古山林之官曰衡；掌諸池苑，故稱水衡。張晏曰︰主都水及上林，故稱水衡；主諸官，故曰都；有卒徒武事，故曰尉。師古曰︰衡，平也，主平其稅入；位列九卿，秩中二千石。</w:t>
      </w:r>
      <w:r w:rsidR="00934453" w:rsidRPr="00D779F7">
        <w:rPr>
          <w:rStyle w:val="01Text"/>
          <w:rFonts w:asciiTheme="minorEastAsia" w:eastAsiaTheme="minorEastAsia" w:hAnsiTheme="minorEastAsia"/>
          <w:sz w:val="21"/>
        </w:rPr>
        <w:t>初，充為趙敬肅王客，</w:t>
      </w:r>
      <w:r w:rsidR="00934453" w:rsidRPr="00D779F7">
        <w:rPr>
          <w:rFonts w:asciiTheme="minorEastAsia" w:eastAsiaTheme="minorEastAsia" w:hAnsiTheme="minorEastAsia"/>
        </w:rPr>
        <w:t>敬肅王，名彭祖；薨，諡敬肅。</w:t>
      </w:r>
      <w:r w:rsidR="00934453" w:rsidRPr="00D779F7">
        <w:rPr>
          <w:rStyle w:val="01Text"/>
          <w:rFonts w:asciiTheme="minorEastAsia" w:eastAsiaTheme="minorEastAsia" w:hAnsiTheme="minorEastAsia"/>
          <w:sz w:val="21"/>
        </w:rPr>
        <w:t>得罪於太子丹，亡逃；詣闕告趙太子陰事，太子坐廢。上召充入見。</w:t>
      </w:r>
      <w:r w:rsidR="00934453" w:rsidRPr="00D779F7">
        <w:rPr>
          <w:rFonts w:asciiTheme="minorEastAsia" w:eastAsiaTheme="minorEastAsia" w:hAnsiTheme="minorEastAsia"/>
        </w:rPr>
        <w:t>見，賢遍翻。</w:t>
      </w:r>
      <w:r w:rsidR="00934453" w:rsidRPr="00D779F7">
        <w:rPr>
          <w:rStyle w:val="01Text"/>
          <w:rFonts w:asciiTheme="minorEastAsia" w:eastAsiaTheme="minorEastAsia" w:hAnsiTheme="minorEastAsia"/>
          <w:sz w:val="21"/>
        </w:rPr>
        <w:t>充容貌魁岸，被服輕靡，</w:t>
      </w:r>
      <w:r w:rsidR="00934453" w:rsidRPr="00D779F7">
        <w:rPr>
          <w:rFonts w:asciiTheme="minorEastAsia" w:eastAsiaTheme="minorEastAsia" w:hAnsiTheme="minorEastAsia"/>
        </w:rPr>
        <w:t>師古曰︰魁，大也。岸者，有廉稜如崖岸之狀。被服，衣服也。輕，輕細也。靡，靡麗也。被，皮義翻。</w:t>
      </w:r>
      <w:r w:rsidR="00934453" w:rsidRPr="00D779F7">
        <w:rPr>
          <w:rStyle w:val="01Text"/>
          <w:rFonts w:asciiTheme="minorEastAsia" w:eastAsiaTheme="minorEastAsia" w:hAnsiTheme="minorEastAsia"/>
          <w:sz w:val="21"/>
        </w:rPr>
        <w:t>上奇之；與語政事，大悅，由是有寵，拜為直指繡衣使者，使督察貴戚、近臣踰侈者。充舉劾無所避，</w:t>
      </w:r>
      <w:r w:rsidR="00934453" w:rsidRPr="00D779F7">
        <w:rPr>
          <w:rFonts w:asciiTheme="minorEastAsia" w:eastAsiaTheme="minorEastAsia" w:hAnsiTheme="minorEastAsia"/>
        </w:rPr>
        <w:t>劾，戶槪翻。</w:t>
      </w:r>
      <w:r w:rsidR="00934453" w:rsidRPr="00D779F7">
        <w:rPr>
          <w:rStyle w:val="01Text"/>
          <w:rFonts w:asciiTheme="minorEastAsia" w:eastAsiaTheme="minorEastAsia" w:hAnsiTheme="minorEastAsia"/>
          <w:sz w:val="21"/>
        </w:rPr>
        <w:t>上以為忠直，所言皆中意。</w:t>
      </w:r>
      <w:r w:rsidR="00934453" w:rsidRPr="00D779F7">
        <w:rPr>
          <w:rFonts w:asciiTheme="minorEastAsia" w:eastAsiaTheme="minorEastAsia" w:hAnsiTheme="minorEastAsia"/>
        </w:rPr>
        <w:t>師古曰︰中，當也。中，竹仲翻。</w:t>
      </w:r>
      <w:r w:rsidR="00934453" w:rsidRPr="00D779F7">
        <w:rPr>
          <w:rStyle w:val="01Text"/>
          <w:rFonts w:asciiTheme="minorEastAsia" w:eastAsiaTheme="minorEastAsia" w:hAnsiTheme="minorEastAsia"/>
          <w:sz w:val="21"/>
        </w:rPr>
        <w:t>嘗從上甘泉，</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逢太子家使乘車馬行馳道中，充以屬吏。</w:t>
      </w:r>
      <w:r w:rsidR="00934453" w:rsidRPr="00D779F7">
        <w:rPr>
          <w:rFonts w:asciiTheme="minorEastAsia" w:eastAsiaTheme="minorEastAsia" w:hAnsiTheme="minorEastAsia"/>
        </w:rPr>
        <w:t>應劭曰︰馳道，天子所行道也，若今之中道也。孔穎達曰︰馳道，正道御路也。是天子馳走車馬之處，故曰馳道。如淳曰︰令乙︰騎乘車馬行馳道中，已論者沒入車馬被具。師古曰︰家使，太子遣人之甘泉請問者也。使，疏吏翻。屬，之欲翻。</w:t>
      </w:r>
      <w:r w:rsidR="00934453" w:rsidRPr="00D779F7">
        <w:rPr>
          <w:rStyle w:val="01Text"/>
          <w:rFonts w:asciiTheme="minorEastAsia" w:eastAsiaTheme="minorEastAsia" w:hAnsiTheme="minorEastAsia"/>
          <w:sz w:val="21"/>
        </w:rPr>
        <w:t>太子聞之，使人謝充曰︰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非愛車馬，誠不欲令上聞之，以敎敕亡素者；</w:t>
      </w:r>
      <w:r w:rsidR="00934453" w:rsidRPr="00D779F7">
        <w:rPr>
          <w:rFonts w:asciiTheme="minorEastAsia" w:eastAsiaTheme="minorEastAsia" w:hAnsiTheme="minorEastAsia"/>
        </w:rPr>
        <w:t>師古曰︰言素不敎敕左右。古字，亡與無通。</w:t>
      </w:r>
      <w:r w:rsidR="00934453" w:rsidRPr="00D779F7">
        <w:rPr>
          <w:rStyle w:val="01Text"/>
          <w:rFonts w:asciiTheme="minorEastAsia" w:eastAsiaTheme="minorEastAsia" w:hAnsiTheme="minorEastAsia"/>
          <w:sz w:val="21"/>
        </w:rPr>
        <w:t>唯江君寬之！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充不聽，遂白奏。上曰︰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人臣當如是矣！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大見信用，威震京師。</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戊子、前九三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春，三月，上行幸泰山。壬午，祀高祖于明堂以配上帝，因受計。癸未，祀孝景皇帝于明堂。甲申，修封。丙戌，禪石閭。夏，四月，幸不其。</w:t>
      </w:r>
      <w:r w:rsidR="00934453" w:rsidRPr="00D779F7">
        <w:rPr>
          <w:rStyle w:val="00Text"/>
          <w:rFonts w:asciiTheme="minorEastAsia" w:hAnsiTheme="minorEastAsia"/>
        </w:rPr>
        <w:t>如淳曰︰其，音基。不其，山名，因以為縣。應劭曰︰東萊縣也。余據班志，不其縣屬琅邪郡。</w:t>
      </w:r>
      <w:r w:rsidR="00934453" w:rsidRPr="00D779F7">
        <w:rPr>
          <w:rFonts w:asciiTheme="minorEastAsia" w:hAnsiTheme="minorEastAsia"/>
        </w:rPr>
        <w:t>五月，還，幸建章宮，赦天下。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冬，十月，甲寅晦，日有食之。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十二月，上行幸雍，祠五畤；</w:t>
      </w:r>
      <w:r w:rsidR="00934453" w:rsidRPr="00D779F7">
        <w:rPr>
          <w:rFonts w:asciiTheme="minorEastAsia" w:eastAsiaTheme="minorEastAsia" w:hAnsiTheme="minorEastAsia"/>
        </w:rPr>
        <w:t>雍，於用翻。畤，音止。</w:t>
      </w:r>
      <w:r w:rsidR="00934453" w:rsidRPr="00D779F7">
        <w:rPr>
          <w:rStyle w:val="01Text"/>
          <w:rFonts w:asciiTheme="minorEastAsia" w:eastAsiaTheme="minorEastAsia" w:hAnsiTheme="minorEastAsia"/>
          <w:sz w:val="21"/>
        </w:rPr>
        <w:t>西至安定、北地。</w:t>
      </w:r>
      <w:r w:rsidR="00934453" w:rsidRPr="00D779F7">
        <w:rPr>
          <w:rFonts w:asciiTheme="minorEastAsia" w:eastAsiaTheme="minorEastAsia" w:hAnsiTheme="minorEastAsia"/>
        </w:rPr>
        <w:t>二郡屬朔方州。安定，唐涇、原之地。北地，唐邠、寧、環、慶、鹽、宥州地。</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200" w:name="_Toc33001418"/>
      <w:r w:rsidRPr="00E83377">
        <w:rPr>
          <w:rStyle w:val="01Text"/>
          <w:rFonts w:asciiTheme="minorEastAsia" w:eastAsiaTheme="minorEastAsia" w:hAnsiTheme="minorEastAsia"/>
          <w:sz w:val="21"/>
        </w:rPr>
        <w:t>征和元年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己丑、前九二年</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應劭曰︰言征伐四夷而天下和平。</w:t>
      </w:r>
      <w:bookmarkEnd w:id="20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春，正月，上還，幸建章宮。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三月，趙敬肅王彭祖薨。彭祖取江都易王所幸淖姬，</w:t>
      </w:r>
      <w:r w:rsidR="00934453" w:rsidRPr="00D779F7">
        <w:rPr>
          <w:rStyle w:val="00Text"/>
          <w:rFonts w:asciiTheme="minorEastAsia" w:hAnsiTheme="minorEastAsia"/>
        </w:rPr>
        <w:t>彭祖，景帝子，前二年封廣川，五年徙趙。淖姬事見十九卷元狩二年。淖，奴敎翻。</w:t>
      </w:r>
      <w:r w:rsidR="00934453" w:rsidRPr="00D779F7">
        <w:rPr>
          <w:rFonts w:asciiTheme="minorEastAsia" w:hAnsiTheme="minorEastAsia"/>
        </w:rPr>
        <w:t>生男，號淖子。時淖姬兄為漢宦者，上召問︰</w:t>
      </w:r>
      <w:r w:rsidR="00C93935">
        <w:rPr>
          <w:rFonts w:asciiTheme="minorEastAsia" w:hAnsiTheme="minorEastAsia"/>
        </w:rPr>
        <w:t>「</w:t>
      </w:r>
      <w:r w:rsidR="00934453" w:rsidRPr="00D779F7">
        <w:rPr>
          <w:rFonts w:asciiTheme="minorEastAsia" w:hAnsiTheme="minorEastAsia"/>
        </w:rPr>
        <w:t>淖子何如？</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為人多欲。</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多欲不宜君國子民。</w:t>
      </w:r>
      <w:r w:rsidR="00C93935">
        <w:rPr>
          <w:rFonts w:asciiTheme="minorEastAsia" w:hAnsiTheme="minorEastAsia"/>
        </w:rPr>
        <w:t>」</w:t>
      </w:r>
      <w:r w:rsidR="00934453" w:rsidRPr="00D779F7">
        <w:rPr>
          <w:rFonts w:asciiTheme="minorEastAsia" w:hAnsiTheme="minorEastAsia"/>
        </w:rPr>
        <w:t>問武始侯昌，</w:t>
      </w:r>
      <w:r w:rsidR="00934453" w:rsidRPr="00D779F7">
        <w:rPr>
          <w:rStyle w:val="00Text"/>
          <w:rFonts w:asciiTheme="minorEastAsia" w:hAnsiTheme="minorEastAsia"/>
        </w:rPr>
        <w:t>昌亦彭祖之子。班志︰武始縣屬魏郡。</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無咎無譽。</w:t>
      </w:r>
      <w:r w:rsidR="00C93935">
        <w:rPr>
          <w:rFonts w:asciiTheme="minorEastAsia" w:hAnsiTheme="minorEastAsia"/>
        </w:rPr>
        <w:t>」</w:t>
      </w:r>
      <w:r w:rsidR="00934453" w:rsidRPr="00D779F7">
        <w:rPr>
          <w:rStyle w:val="00Text"/>
          <w:rFonts w:asciiTheme="minorEastAsia" w:hAnsiTheme="minorEastAsia"/>
        </w:rPr>
        <w:t>譽，音余。</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如是可矣。</w:t>
      </w:r>
      <w:r w:rsidR="00C93935">
        <w:rPr>
          <w:rFonts w:asciiTheme="minorEastAsia" w:hAnsiTheme="minorEastAsia"/>
        </w:rPr>
        <w:t>」</w:t>
      </w:r>
      <w:r w:rsidR="00934453" w:rsidRPr="00D779F7">
        <w:rPr>
          <w:rFonts w:asciiTheme="minorEastAsia" w:hAnsiTheme="minorEastAsia"/>
        </w:rPr>
        <w:t>遣使者立昌為趙王。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夏，大旱。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上居建章宮，見一男子帶劍入中龍華門，疑其異人，命收之。男子捐劍走，逐之弗獲。上怒，斬門候。</w:t>
      </w:r>
      <w:r w:rsidR="00934453" w:rsidRPr="00D779F7">
        <w:rPr>
          <w:rStyle w:val="00Text"/>
          <w:rFonts w:asciiTheme="minorEastAsia" w:hAnsiTheme="minorEastAsia"/>
        </w:rPr>
        <w:t>門候，掌宮門出入之禁；續漢志，秩六百石。</w:t>
      </w:r>
      <w:r w:rsidR="00934453" w:rsidRPr="00D779F7">
        <w:rPr>
          <w:rFonts w:asciiTheme="minorEastAsia" w:hAnsiTheme="minorEastAsia"/>
        </w:rPr>
        <w:t>冬，十一月，發三輔騎士大搜上林，閉長安城門索；</w:t>
      </w:r>
      <w:r w:rsidR="00934453" w:rsidRPr="00D779F7">
        <w:rPr>
          <w:rStyle w:val="00Text"/>
          <w:rFonts w:asciiTheme="minorEastAsia" w:hAnsiTheme="minorEastAsia"/>
        </w:rPr>
        <w:t>臣瓚曰︰搜，謂索姦人也。上林苑周回數百里，恐姦人藏匿其中，故大搜索。索，山客翻。</w:t>
      </w:r>
      <w:r w:rsidR="00934453" w:rsidRPr="00D779F7">
        <w:rPr>
          <w:rFonts w:asciiTheme="minorEastAsia" w:hAnsiTheme="minorEastAsia"/>
        </w:rPr>
        <w:t>十一日乃解。巫蠱始起。</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丞相公孫賀夫人君孺，衞皇后姊也，賀由是有寵。賀子敬聲代父為太僕，驕奢不奉法，擅用北軍錢千九百萬；發覺，下獄。</w:t>
      </w:r>
      <w:r w:rsidR="00934453" w:rsidRPr="00D779F7">
        <w:rPr>
          <w:rStyle w:val="00Text"/>
          <w:rFonts w:asciiTheme="minorEastAsia" w:hAnsiTheme="minorEastAsia"/>
        </w:rPr>
        <w:t>下，遐嫁翻；下同。</w:t>
      </w:r>
      <w:r w:rsidR="00934453" w:rsidRPr="00D779F7">
        <w:rPr>
          <w:rFonts w:asciiTheme="minorEastAsia" w:hAnsiTheme="minorEastAsia"/>
        </w:rPr>
        <w:t>是時詔捕陽陵大俠朱安世甚急，賀自請逐捕安世以贖敬聲罪，上許之。後果得安世。安世笑曰︰</w:t>
      </w:r>
      <w:r w:rsidR="00C93935">
        <w:rPr>
          <w:rFonts w:asciiTheme="minorEastAsia" w:hAnsiTheme="minorEastAsia"/>
        </w:rPr>
        <w:t>「</w:t>
      </w:r>
      <w:r w:rsidR="00934453" w:rsidRPr="00D779F7">
        <w:rPr>
          <w:rFonts w:asciiTheme="minorEastAsia" w:hAnsiTheme="minorEastAsia"/>
        </w:rPr>
        <w:t>丞相禍及宗矣！</w:t>
      </w:r>
      <w:r w:rsidR="00C93935">
        <w:rPr>
          <w:rFonts w:asciiTheme="minorEastAsia" w:hAnsiTheme="minorEastAsia"/>
        </w:rPr>
        <w:t>」</w:t>
      </w:r>
      <w:r w:rsidR="00934453" w:rsidRPr="00D779F7">
        <w:rPr>
          <w:rFonts w:asciiTheme="minorEastAsia" w:hAnsiTheme="minorEastAsia"/>
        </w:rPr>
        <w:t>遂從獄中上書，告</w:t>
      </w:r>
      <w:r w:rsidR="00C93935">
        <w:rPr>
          <w:rFonts w:asciiTheme="minorEastAsia" w:hAnsiTheme="minorEastAsia"/>
        </w:rPr>
        <w:t>「</w:t>
      </w:r>
      <w:r w:rsidR="00934453" w:rsidRPr="00D779F7">
        <w:rPr>
          <w:rFonts w:asciiTheme="minorEastAsia" w:hAnsiTheme="minorEastAsia"/>
        </w:rPr>
        <w:t>敬聲與陽石公主私通；</w:t>
      </w:r>
      <w:r w:rsidR="00934453" w:rsidRPr="00D779F7">
        <w:rPr>
          <w:rStyle w:val="00Text"/>
          <w:rFonts w:asciiTheme="minorEastAsia" w:hAnsiTheme="minorEastAsia"/>
        </w:rPr>
        <w:t>陽石公主，帝女也。班志︰陽石屬北海郡。上書，時掌翻；下且上同。</w:t>
      </w:r>
      <w:r w:rsidR="00934453" w:rsidRPr="00D779F7">
        <w:rPr>
          <w:rFonts w:asciiTheme="minorEastAsia" w:hAnsiTheme="minorEastAsia"/>
        </w:rPr>
        <w:t>上且上甘泉，使巫當馳道埋偶人，祝詛上，有惡言。</w:t>
      </w:r>
      <w:r w:rsidR="00C93935">
        <w:rPr>
          <w:rFonts w:asciiTheme="minorEastAsia" w:hAnsiTheme="minorEastAsia"/>
        </w:rPr>
        <w:t>」</w:t>
      </w:r>
      <w:r w:rsidR="00934453" w:rsidRPr="00D779F7">
        <w:rPr>
          <w:rStyle w:val="00Text"/>
          <w:rFonts w:asciiTheme="minorEastAsia" w:hAnsiTheme="minorEastAsia"/>
        </w:rPr>
        <w:t>師古曰︰刻木為人，象人之形，謂之偶人。偶，並也，對也。祝，職救翻。詛，莊助翻。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庚寅、前九一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春，正月，下賀獄，案驗；父子死獄中，家族。</w:t>
      </w:r>
      <w:r w:rsidR="00934453" w:rsidRPr="00D779F7">
        <w:rPr>
          <w:rFonts w:asciiTheme="minorEastAsia" w:eastAsiaTheme="minorEastAsia" w:hAnsiTheme="minorEastAsia"/>
        </w:rPr>
        <w:t>其家皆族誅也。</w:t>
      </w:r>
      <w:r w:rsidR="00934453" w:rsidRPr="00D779F7">
        <w:rPr>
          <w:rStyle w:val="01Text"/>
          <w:rFonts w:asciiTheme="minorEastAsia" w:eastAsiaTheme="minorEastAsia" w:hAnsiTheme="minorEastAsia"/>
          <w:sz w:val="21"/>
        </w:rPr>
        <w:t>以涿郡太守劉屈氂為</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左</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丞相，封澎侯。</w:t>
      </w:r>
      <w:r w:rsidR="00934453" w:rsidRPr="00D779F7">
        <w:rPr>
          <w:rFonts w:asciiTheme="minorEastAsia" w:eastAsiaTheme="minorEastAsia" w:hAnsiTheme="minorEastAsia"/>
        </w:rPr>
        <w:t>涿郡，高帝置，屬幽州；唐瀛、莫、幽、涿、深、祁州地。屈，丘勿翻。氂，力之翻。晉灼曰︰澎，東海縣。今考班志無之。服虔曰︰澎，音彭。</w:t>
      </w:r>
      <w:r w:rsidR="00934453" w:rsidRPr="00D779F7">
        <w:rPr>
          <w:rStyle w:val="01Text"/>
          <w:rFonts w:asciiTheme="minorEastAsia" w:eastAsiaTheme="minorEastAsia" w:hAnsiTheme="minorEastAsia"/>
          <w:sz w:val="21"/>
        </w:rPr>
        <w:t>屈氂，中山靖王子也。</w:t>
      </w:r>
      <w:r w:rsidR="00934453" w:rsidRPr="00D779F7">
        <w:rPr>
          <w:rFonts w:asciiTheme="minorEastAsia" w:eastAsiaTheme="minorEastAsia" w:hAnsiTheme="minorEastAsia"/>
        </w:rPr>
        <w:t>靖王勝，景帝子。</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夏，四月，大風，發屋折木。</w:t>
      </w:r>
      <w:r w:rsidR="00934453" w:rsidRPr="00D779F7">
        <w:rPr>
          <w:rStyle w:val="00Text"/>
          <w:rFonts w:asciiTheme="minorEastAsia" w:hAnsiTheme="minorEastAsia"/>
        </w:rPr>
        <w:t>折，而設翻。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閏月，諸邑公主、陽石公主及皇后弟子長平侯伉皆坐巫蠱誅。</w:t>
      </w:r>
      <w:r w:rsidR="00934453" w:rsidRPr="00D779F7">
        <w:rPr>
          <w:rFonts w:asciiTheme="minorEastAsia" w:eastAsiaTheme="minorEastAsia" w:hAnsiTheme="minorEastAsia"/>
        </w:rPr>
        <w:t>諸，琅邪縣，以封公主，故謂之邑；與陽石公主皆衞皇后之女。長平侯伉，衞青子也。伉，音抗，又音剛。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上行幸甘泉。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初，上年二十九乃生戾太子，甚愛之。及長，性仁恕溫謹，</w:t>
      </w:r>
      <w:r w:rsidR="00934453" w:rsidRPr="00D779F7">
        <w:rPr>
          <w:rStyle w:val="00Text"/>
          <w:rFonts w:asciiTheme="minorEastAsia" w:hAnsiTheme="minorEastAsia"/>
        </w:rPr>
        <w:t>長，知兩翻。</w:t>
      </w:r>
      <w:r w:rsidR="00934453" w:rsidRPr="00D779F7">
        <w:rPr>
          <w:rFonts w:asciiTheme="minorEastAsia" w:hAnsiTheme="minorEastAsia"/>
        </w:rPr>
        <w:t>上嫌其材能少，不類己；而所幸王夫人生子閎，李姬生子旦、胥，李夫人生子髆，</w:t>
      </w:r>
      <w:r w:rsidR="00934453" w:rsidRPr="00D779F7">
        <w:rPr>
          <w:rStyle w:val="00Text"/>
          <w:rFonts w:asciiTheme="minorEastAsia" w:hAnsiTheme="minorEastAsia"/>
        </w:rPr>
        <w:t>少，詩沼翻。髆，音博。</w:t>
      </w:r>
      <w:r w:rsidR="00934453" w:rsidRPr="00D779F7">
        <w:rPr>
          <w:rFonts w:asciiTheme="minorEastAsia" w:hAnsiTheme="minorEastAsia"/>
        </w:rPr>
        <w:t>皇后、太子寵浸衰，常有不自安之意。上覺之，謂大將軍青曰︰</w:t>
      </w:r>
      <w:r w:rsidR="00C93935">
        <w:rPr>
          <w:rFonts w:asciiTheme="minorEastAsia" w:hAnsiTheme="minorEastAsia"/>
        </w:rPr>
        <w:t>「</w:t>
      </w:r>
      <w:r w:rsidR="00934453" w:rsidRPr="00D779F7">
        <w:rPr>
          <w:rFonts w:asciiTheme="minorEastAsia" w:hAnsiTheme="minorEastAsia"/>
        </w:rPr>
        <w:t>漢家庶事草創，</w:t>
      </w:r>
      <w:r w:rsidR="00934453" w:rsidRPr="00D779F7">
        <w:rPr>
          <w:rStyle w:val="00Text"/>
          <w:rFonts w:asciiTheme="minorEastAsia" w:hAnsiTheme="minorEastAsia"/>
        </w:rPr>
        <w:t>朱熹曰︰草，略也。創，造也。</w:t>
      </w:r>
      <w:r w:rsidR="00934453" w:rsidRPr="00D779F7">
        <w:rPr>
          <w:rFonts w:asciiTheme="minorEastAsia" w:hAnsiTheme="minorEastAsia"/>
        </w:rPr>
        <w:t>加四夷侵陵中國，朕不變更制度，後世無法；不出師征伐，天下不安；為此者不得不勞民。</w:t>
      </w:r>
      <w:r w:rsidR="00934453" w:rsidRPr="00D779F7">
        <w:rPr>
          <w:rStyle w:val="00Text"/>
          <w:rFonts w:asciiTheme="minorEastAsia" w:hAnsiTheme="minorEastAsia"/>
        </w:rPr>
        <w:t>更，工衡翻。為，于偽翻。</w:t>
      </w:r>
      <w:r w:rsidR="00934453" w:rsidRPr="00D779F7">
        <w:rPr>
          <w:rFonts w:asciiTheme="minorEastAsia" w:hAnsiTheme="minorEastAsia"/>
        </w:rPr>
        <w:t>若後世又如朕所為，是襲亡秦之跡也。太子敦重好靜，</w:t>
      </w:r>
      <w:r w:rsidR="00934453" w:rsidRPr="00D779F7">
        <w:rPr>
          <w:rStyle w:val="00Text"/>
          <w:rFonts w:asciiTheme="minorEastAsia" w:hAnsiTheme="minorEastAsia"/>
        </w:rPr>
        <w:t>好，呼到翻。</w:t>
      </w:r>
      <w:r w:rsidR="00934453" w:rsidRPr="00D779F7">
        <w:rPr>
          <w:rFonts w:asciiTheme="minorEastAsia" w:hAnsiTheme="minorEastAsia"/>
        </w:rPr>
        <w:t>必能安天下，不使朕憂。欲求守文之主，安有賢於太子者乎！聞皇后與太子有不安之意，豈有之邪？可以意曉之。</w:t>
      </w:r>
      <w:r w:rsidR="00C93935">
        <w:rPr>
          <w:rFonts w:asciiTheme="minorEastAsia" w:hAnsiTheme="minorEastAsia"/>
        </w:rPr>
        <w:t>」</w:t>
      </w:r>
      <w:r w:rsidR="00934453" w:rsidRPr="00D779F7">
        <w:rPr>
          <w:rFonts w:asciiTheme="minorEastAsia" w:hAnsiTheme="minorEastAsia"/>
        </w:rPr>
        <w:t>大將軍頓首謝。皇后聞之，脫簪請罪。</w:t>
      </w:r>
      <w:r w:rsidR="00934453" w:rsidRPr="00D779F7">
        <w:rPr>
          <w:rStyle w:val="00Text"/>
          <w:rFonts w:asciiTheme="minorEastAsia" w:hAnsiTheme="minorEastAsia"/>
        </w:rPr>
        <w:t>脫簪，去飾也。</w:t>
      </w:r>
      <w:r w:rsidR="00934453" w:rsidRPr="00D779F7">
        <w:rPr>
          <w:rFonts w:asciiTheme="minorEastAsia" w:hAnsiTheme="minorEastAsia"/>
        </w:rPr>
        <w:t>太子每諫征伐四夷，上笑曰︰</w:t>
      </w:r>
      <w:r w:rsidR="00C93935">
        <w:rPr>
          <w:rFonts w:asciiTheme="minorEastAsia" w:hAnsiTheme="minorEastAsia"/>
        </w:rPr>
        <w:t>「</w:t>
      </w:r>
      <w:r w:rsidR="00934453" w:rsidRPr="00D779F7">
        <w:rPr>
          <w:rFonts w:asciiTheme="minorEastAsia" w:hAnsiTheme="minorEastAsia"/>
        </w:rPr>
        <w:t>吾當其勞，以逸遺汝，</w:t>
      </w:r>
      <w:r w:rsidR="00934453" w:rsidRPr="00D779F7">
        <w:rPr>
          <w:rStyle w:val="00Text"/>
          <w:rFonts w:asciiTheme="minorEastAsia" w:hAnsiTheme="minorEastAsia"/>
        </w:rPr>
        <w:t>遺，于季翻。</w:t>
      </w:r>
      <w:r w:rsidR="00934453" w:rsidRPr="00D779F7">
        <w:rPr>
          <w:rFonts w:asciiTheme="minorEastAsia" w:hAnsiTheme="minorEastAsia"/>
        </w:rPr>
        <w:t>不亦可乎！</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上每行幸，常以後事付太子，宮內付皇后；有所平決，還，白其最，</w:t>
      </w:r>
      <w:r w:rsidRPr="00D779F7">
        <w:rPr>
          <w:rStyle w:val="00Text"/>
          <w:rFonts w:asciiTheme="minorEastAsia" w:hAnsiTheme="minorEastAsia"/>
        </w:rPr>
        <w:t>最，大最也。</w:t>
      </w:r>
      <w:r w:rsidRPr="00D779F7">
        <w:rPr>
          <w:rFonts w:asciiTheme="minorEastAsia" w:hAnsiTheme="minorEastAsia"/>
        </w:rPr>
        <w:t>上亦無異，有時不省也。</w:t>
      </w:r>
      <w:r w:rsidRPr="00D779F7">
        <w:rPr>
          <w:rStyle w:val="00Text"/>
          <w:rFonts w:asciiTheme="minorEastAsia" w:hAnsiTheme="minorEastAsia"/>
        </w:rPr>
        <w:t>無所違異也。不省，不視也。省，悉景翻。</w:t>
      </w:r>
      <w:r w:rsidRPr="00D779F7">
        <w:rPr>
          <w:rFonts w:asciiTheme="minorEastAsia" w:hAnsiTheme="minorEastAsia"/>
        </w:rPr>
        <w:t>上用法嚴，多任深刻吏；太子寬厚，多所平反，</w:t>
      </w:r>
      <w:r w:rsidRPr="00D779F7">
        <w:rPr>
          <w:rStyle w:val="00Text"/>
          <w:rFonts w:asciiTheme="minorEastAsia" w:hAnsiTheme="minorEastAsia"/>
        </w:rPr>
        <w:t>如淳曰︰反，音幡。幡奏使從輕也。</w:t>
      </w:r>
      <w:r w:rsidRPr="00D779F7">
        <w:rPr>
          <w:rFonts w:asciiTheme="minorEastAsia" w:hAnsiTheme="minorEastAsia"/>
        </w:rPr>
        <w:t>雖得百姓心，而用法大臣皆不悅。皇后恐久獲罪，每戒太子，宜留取上意，</w:t>
      </w:r>
      <w:r w:rsidRPr="00D779F7">
        <w:rPr>
          <w:rStyle w:val="00Text"/>
          <w:rFonts w:asciiTheme="minorEastAsia" w:hAnsiTheme="minorEastAsia"/>
        </w:rPr>
        <w:t>言留其事，取上意裁決也。</w:t>
      </w:r>
      <w:r w:rsidRPr="00D779F7">
        <w:rPr>
          <w:rFonts w:asciiTheme="minorEastAsia" w:hAnsiTheme="minorEastAsia"/>
        </w:rPr>
        <w:t>不應擅有所縱捨。上聞之，是太子而非皇后。羣臣寬厚長者皆附太子，而深酷用法者皆毀之；邪臣多黨與，故太子譽少而毀多。</w:t>
      </w:r>
      <w:r w:rsidRPr="00D779F7">
        <w:rPr>
          <w:rStyle w:val="00Text"/>
          <w:rFonts w:asciiTheme="minorEastAsia" w:hAnsiTheme="minorEastAsia"/>
        </w:rPr>
        <w:t>譽，音余。少，詩沼翻。</w:t>
      </w:r>
      <w:r w:rsidRPr="00D779F7">
        <w:rPr>
          <w:rFonts w:asciiTheme="minorEastAsia" w:hAnsiTheme="minorEastAsia"/>
        </w:rPr>
        <w:t>衞青薨，</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薨</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後</w:t>
      </w:r>
      <w:r w:rsidR="00C93935">
        <w:rPr>
          <w:rStyle w:val="00Text"/>
          <w:rFonts w:asciiTheme="minorEastAsia" w:hAnsiTheme="minorEastAsia"/>
        </w:rPr>
        <w:t>」</w:t>
      </w:r>
      <w:r w:rsidRPr="00D779F7">
        <w:rPr>
          <w:rStyle w:val="00Text"/>
          <w:rFonts w:asciiTheme="minorEastAsia" w:hAnsiTheme="minorEastAsia"/>
        </w:rPr>
        <w:t>字；孔本同。</w:t>
      </w:r>
      <w:r w:rsidR="00C93935">
        <w:rPr>
          <w:rStyle w:val="00Text"/>
          <w:rFonts w:asciiTheme="minorEastAsia" w:hAnsiTheme="minorEastAsia"/>
        </w:rPr>
        <w:t>』</w:t>
      </w:r>
      <w:r w:rsidRPr="00D779F7">
        <w:rPr>
          <w:rFonts w:asciiTheme="minorEastAsia" w:hAnsiTheme="minorEastAsia"/>
        </w:rPr>
        <w:t>臣下無復外家為據，競欲構太子。</w:t>
      </w:r>
      <w:r w:rsidRPr="00D779F7">
        <w:rPr>
          <w:rStyle w:val="00Text"/>
          <w:rFonts w:asciiTheme="minorEastAsia" w:hAnsiTheme="minorEastAsia"/>
        </w:rPr>
        <w:t>言自衞青旣薨之後，姦臣以太子無復外家以為憑依，競欲構成其罪。</w:t>
      </w:r>
    </w:p>
    <w:p w:rsidR="00934453" w:rsidRPr="00D779F7" w:rsidRDefault="00934453" w:rsidP="00087F68">
      <w:pPr>
        <w:rPr>
          <w:rFonts w:asciiTheme="minorEastAsia" w:hAnsiTheme="minorEastAsia"/>
        </w:rPr>
      </w:pPr>
      <w:r w:rsidRPr="00D779F7">
        <w:rPr>
          <w:rFonts w:asciiTheme="minorEastAsia" w:hAnsiTheme="minorEastAsia"/>
        </w:rPr>
        <w:t>上與諸子疏，</w:t>
      </w:r>
      <w:r w:rsidRPr="00D779F7">
        <w:rPr>
          <w:rStyle w:val="00Text"/>
          <w:rFonts w:asciiTheme="minorEastAsia" w:hAnsiTheme="minorEastAsia"/>
        </w:rPr>
        <w:t>疏，讀曰疎。</w:t>
      </w:r>
      <w:r w:rsidRPr="00D779F7">
        <w:rPr>
          <w:rFonts w:asciiTheme="minorEastAsia" w:hAnsiTheme="minorEastAsia"/>
        </w:rPr>
        <w:t>皇后希得見。</w:t>
      </w:r>
      <w:r w:rsidRPr="00D779F7">
        <w:rPr>
          <w:rStyle w:val="00Text"/>
          <w:rFonts w:asciiTheme="minorEastAsia" w:hAnsiTheme="minorEastAsia"/>
        </w:rPr>
        <w:t>見，賢遍翻。</w:t>
      </w:r>
      <w:r w:rsidRPr="00D779F7">
        <w:rPr>
          <w:rFonts w:asciiTheme="minorEastAsia" w:hAnsiTheme="minorEastAsia"/>
        </w:rPr>
        <w:t>太子嘗謁皇后，移日乃出。</w:t>
      </w:r>
      <w:r w:rsidRPr="00D779F7">
        <w:rPr>
          <w:rStyle w:val="00Text"/>
          <w:rFonts w:asciiTheme="minorEastAsia" w:hAnsiTheme="minorEastAsia"/>
        </w:rPr>
        <w:t>移日，言日景移也。</w:t>
      </w:r>
      <w:r w:rsidRPr="00D779F7">
        <w:rPr>
          <w:rFonts w:asciiTheme="minorEastAsia" w:hAnsiTheme="minorEastAsia"/>
        </w:rPr>
        <w:t>黃門蘇文告上曰︰</w:t>
      </w:r>
      <w:r w:rsidRPr="00D779F7">
        <w:rPr>
          <w:rStyle w:val="00Text"/>
          <w:rFonts w:asciiTheme="minorEastAsia" w:hAnsiTheme="minorEastAsia"/>
        </w:rPr>
        <w:t>黃門屬少府，以宦者為之。</w:t>
      </w:r>
      <w:r w:rsidR="00C93935">
        <w:rPr>
          <w:rFonts w:asciiTheme="minorEastAsia" w:hAnsiTheme="minorEastAsia"/>
        </w:rPr>
        <w:t>「</w:t>
      </w:r>
      <w:r w:rsidRPr="00D779F7">
        <w:rPr>
          <w:rFonts w:asciiTheme="minorEastAsia" w:hAnsiTheme="minorEastAsia"/>
        </w:rPr>
        <w:t>太子與宮人戲。</w:t>
      </w:r>
      <w:r w:rsidR="00C93935">
        <w:rPr>
          <w:rFonts w:asciiTheme="minorEastAsia" w:hAnsiTheme="minorEastAsia"/>
        </w:rPr>
        <w:t>」</w:t>
      </w:r>
      <w:r w:rsidRPr="00D779F7">
        <w:rPr>
          <w:rFonts w:asciiTheme="minorEastAsia" w:hAnsiTheme="minorEastAsia"/>
        </w:rPr>
        <w:t>上益太子宮人滿二百人。太子後知之，心銜文。文與小黃門常融、王弼等常微伺太子過，輒增加白之。皇后切齒，</w:t>
      </w:r>
      <w:r w:rsidRPr="00D779F7">
        <w:rPr>
          <w:rStyle w:val="00Text"/>
          <w:rFonts w:asciiTheme="minorEastAsia" w:hAnsiTheme="minorEastAsia"/>
        </w:rPr>
        <w:t>切齒者，怨憤之甚，兩齒相摩切也。</w:t>
      </w:r>
      <w:r w:rsidRPr="00D779F7">
        <w:rPr>
          <w:rFonts w:asciiTheme="minorEastAsia" w:hAnsiTheme="minorEastAsia"/>
        </w:rPr>
        <w:t>使太子白誅文等。太子曰︰</w:t>
      </w:r>
      <w:r w:rsidR="00C93935">
        <w:rPr>
          <w:rFonts w:asciiTheme="minorEastAsia" w:hAnsiTheme="minorEastAsia"/>
        </w:rPr>
        <w:t>「</w:t>
      </w:r>
      <w:r w:rsidRPr="00D779F7">
        <w:rPr>
          <w:rFonts w:asciiTheme="minorEastAsia" w:hAnsiTheme="minorEastAsia"/>
        </w:rPr>
        <w:t>第勿為過，何畏文等！上聰明，不信邪佞，不足憂也！</w:t>
      </w:r>
      <w:r w:rsidR="00C93935">
        <w:rPr>
          <w:rFonts w:asciiTheme="minorEastAsia" w:hAnsiTheme="minorEastAsia"/>
        </w:rPr>
        <w:t>」</w:t>
      </w:r>
      <w:r w:rsidRPr="00D779F7">
        <w:rPr>
          <w:rFonts w:asciiTheme="minorEastAsia" w:hAnsiTheme="minorEastAsia"/>
        </w:rPr>
        <w:t>上嘗小不平，</w:t>
      </w:r>
      <w:r w:rsidRPr="00D779F7">
        <w:rPr>
          <w:rStyle w:val="00Text"/>
          <w:rFonts w:asciiTheme="minorEastAsia" w:hAnsiTheme="minorEastAsia"/>
        </w:rPr>
        <w:t>小不平者，體中微有不適也。</w:t>
      </w:r>
      <w:r w:rsidRPr="00D779F7">
        <w:rPr>
          <w:rFonts w:asciiTheme="minorEastAsia" w:hAnsiTheme="minorEastAsia"/>
        </w:rPr>
        <w:t>使常融召太子，融言</w:t>
      </w:r>
      <w:r w:rsidR="00C93935">
        <w:rPr>
          <w:rFonts w:asciiTheme="minorEastAsia" w:hAnsiTheme="minorEastAsia"/>
        </w:rPr>
        <w:t>「</w:t>
      </w:r>
      <w:r w:rsidRPr="00D779F7">
        <w:rPr>
          <w:rFonts w:asciiTheme="minorEastAsia" w:hAnsiTheme="minorEastAsia"/>
        </w:rPr>
        <w:t>太子有喜色</w:t>
      </w:r>
      <w:r w:rsidR="00C93935">
        <w:rPr>
          <w:rFonts w:asciiTheme="minorEastAsia" w:hAnsiTheme="minorEastAsia"/>
        </w:rPr>
        <w:t>」</w:t>
      </w:r>
      <w:r w:rsidRPr="00D779F7">
        <w:rPr>
          <w:rFonts w:asciiTheme="minorEastAsia" w:hAnsiTheme="minorEastAsia"/>
        </w:rPr>
        <w:t>，上嘿然。及太子至，上察其貌，有涕泣處，而佯語笑，上怪之；更微問，知其情，乃誅融。皇后亦善自防閑，避嫌疑，雖久無寵，尚被禮遇。</w:t>
      </w:r>
      <w:r w:rsidRPr="00D779F7">
        <w:rPr>
          <w:rStyle w:val="00Text"/>
          <w:rFonts w:asciiTheme="minorEastAsia" w:hAnsiTheme="minorEastAsia"/>
        </w:rPr>
        <w:t>被，皮義翻。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是時，方士及諸神巫多聚京師，率皆左道惑衆，</w:t>
      </w:r>
      <w:r w:rsidRPr="00D779F7">
        <w:rPr>
          <w:rFonts w:asciiTheme="minorEastAsia" w:eastAsiaTheme="minorEastAsia" w:hAnsiTheme="minorEastAsia"/>
        </w:rPr>
        <w:t>盧植曰︰左道，謂邪道也。地道尊右，右為貴。故漢書云︰右賢左愚，右貴左賤，故正道為右；不正道為左，若巫蠱及俗禁者。</w:t>
      </w:r>
      <w:r w:rsidRPr="00D779F7">
        <w:rPr>
          <w:rStyle w:val="01Text"/>
          <w:rFonts w:asciiTheme="minorEastAsia" w:eastAsiaTheme="minorEastAsia" w:hAnsiTheme="minorEastAsia"/>
          <w:sz w:val="21"/>
        </w:rPr>
        <w:t>變幻無所不為。女巫往來宮中，敎美人度戹，每屋輒埋木人祭祀之；因妬忌恚詈，</w:t>
      </w:r>
      <w:r w:rsidRPr="00D779F7">
        <w:rPr>
          <w:rFonts w:asciiTheme="minorEastAsia" w:eastAsiaTheme="minorEastAsia" w:hAnsiTheme="minorEastAsia"/>
        </w:rPr>
        <w:t>恚，於避翻。</w:t>
      </w:r>
      <w:r w:rsidRPr="00D779F7">
        <w:rPr>
          <w:rStyle w:val="01Text"/>
          <w:rFonts w:asciiTheme="minorEastAsia" w:eastAsiaTheme="minorEastAsia" w:hAnsiTheme="minorEastAsia"/>
          <w:sz w:val="21"/>
        </w:rPr>
        <w:t>更相告訐，以為祝詛上，無道。</w:t>
      </w:r>
      <w:r w:rsidRPr="00D779F7">
        <w:rPr>
          <w:rFonts w:asciiTheme="minorEastAsia" w:eastAsiaTheme="minorEastAsia" w:hAnsiTheme="minorEastAsia"/>
        </w:rPr>
        <w:t>更，工衡翻。訐，居謁翻。鄭玄曰︰詛，謂祝之使沮敗也。漢法有大逆無道之科。祝，職救翻。詛，莊助翻。</w:t>
      </w:r>
      <w:r w:rsidRPr="00D779F7">
        <w:rPr>
          <w:rStyle w:val="01Text"/>
          <w:rFonts w:asciiTheme="minorEastAsia" w:eastAsiaTheme="minorEastAsia" w:hAnsiTheme="minorEastAsia"/>
          <w:sz w:val="21"/>
        </w:rPr>
        <w:t>上怒，所殺後宮延及大臣，死者數百人。上心旣以為疑，嘗晝寢，夢木人數千持杖欲擊上，上驚寤，因是體不平，遂苦忽忽善忘。</w:t>
      </w:r>
      <w:r w:rsidRPr="00D779F7">
        <w:rPr>
          <w:rFonts w:asciiTheme="minorEastAsia" w:eastAsiaTheme="minorEastAsia" w:hAnsiTheme="minorEastAsia"/>
        </w:rPr>
        <w:t>忘，巫放翻，遺忘也。</w:t>
      </w:r>
      <w:r w:rsidRPr="00D779F7">
        <w:rPr>
          <w:rStyle w:val="01Text"/>
          <w:rFonts w:asciiTheme="minorEastAsia" w:eastAsiaTheme="minorEastAsia" w:hAnsiTheme="minorEastAsia"/>
          <w:sz w:val="21"/>
        </w:rPr>
        <w:t>江充自以與太子及衞氏有隙，見上年老，恐晏駕後為太子所誅，因是為姦，言上疾祟在巫蠱。</w:t>
      </w:r>
      <w:r w:rsidRPr="00D779F7">
        <w:rPr>
          <w:rFonts w:asciiTheme="minorEastAsia" w:eastAsiaTheme="minorEastAsia" w:hAnsiTheme="minorEastAsia"/>
        </w:rPr>
        <w:t>師古曰︰祟，謂禍咎之徵也，故其字從</w:t>
      </w:r>
      <w:r w:rsidR="00C93935">
        <w:rPr>
          <w:rFonts w:asciiTheme="minorEastAsia" w:eastAsiaTheme="minorEastAsia" w:hAnsiTheme="minorEastAsia"/>
        </w:rPr>
        <w:t>「</w:t>
      </w:r>
      <w:r w:rsidRPr="00D779F7">
        <w:rPr>
          <w:rFonts w:asciiTheme="minorEastAsia" w:eastAsiaTheme="minorEastAsia" w:hAnsiTheme="minorEastAsia"/>
        </w:rPr>
        <w:t>出</w:t>
      </w:r>
      <w:r w:rsidR="00C93935">
        <w:rPr>
          <w:rFonts w:asciiTheme="minorEastAsia" w:eastAsiaTheme="minorEastAsia" w:hAnsiTheme="minorEastAsia"/>
        </w:rPr>
        <w:t>」</w:t>
      </w:r>
      <w:r w:rsidRPr="00D779F7">
        <w:rPr>
          <w:rFonts w:asciiTheme="minorEastAsia" w:eastAsiaTheme="minorEastAsia" w:hAnsiTheme="minorEastAsia"/>
        </w:rPr>
        <w:t>從</w:t>
      </w:r>
      <w:r w:rsidR="00C93935">
        <w:rPr>
          <w:rFonts w:asciiTheme="minorEastAsia" w:eastAsiaTheme="minorEastAsia" w:hAnsiTheme="minorEastAsia"/>
        </w:rPr>
        <w:t>「</w:t>
      </w:r>
      <w:r w:rsidRPr="00D779F7">
        <w:rPr>
          <w:rFonts w:asciiTheme="minorEastAsia" w:eastAsiaTheme="minorEastAsia" w:hAnsiTheme="minorEastAsia"/>
        </w:rPr>
        <w:t>示</w:t>
      </w:r>
      <w:r w:rsidR="00C93935">
        <w:rPr>
          <w:rFonts w:asciiTheme="minorEastAsia" w:eastAsiaTheme="minorEastAsia" w:hAnsiTheme="minorEastAsia"/>
        </w:rPr>
        <w:t>」</w:t>
      </w:r>
      <w:r w:rsidRPr="00D779F7">
        <w:rPr>
          <w:rFonts w:asciiTheme="minorEastAsia" w:eastAsiaTheme="minorEastAsia" w:hAnsiTheme="minorEastAsia"/>
        </w:rPr>
        <w:t>，言鬼神所以示人者也。音息遂翻。</w:t>
      </w:r>
      <w:r w:rsidRPr="00D779F7">
        <w:rPr>
          <w:rStyle w:val="01Text"/>
          <w:rFonts w:asciiTheme="minorEastAsia" w:eastAsiaTheme="minorEastAsia" w:hAnsiTheme="minorEastAsia"/>
          <w:sz w:val="21"/>
        </w:rPr>
        <w:t>於是上以充為使者，治巫蠱獄。充將胡巫掘地求偶人，捕蠱及夜祠、視鬼，染汙令有處，輒收捕驗治，燒鐵鉗灼，強服之。</w:t>
      </w:r>
      <w:r w:rsidRPr="00D779F7">
        <w:rPr>
          <w:rFonts w:asciiTheme="minorEastAsia" w:eastAsiaTheme="minorEastAsia" w:hAnsiTheme="minorEastAsia"/>
        </w:rPr>
        <w:t>張晏曰︰充捕巫蠱及夜祭祀祝詛者，令胡巫視鬼，詐以酒醊地，令有處也。師古曰︰捕夜祠及視鬼之人，而充遣巫汙染地上為祠祭之處以誣其人，又以燒鐵或鉗之，或灼之，強使之服。鉗，鑷也。灼，炙也。汙，烏故翻。鉗，其炎翻。強，其兩翻。</w:t>
      </w:r>
      <w:r w:rsidRPr="00D779F7">
        <w:rPr>
          <w:rStyle w:val="01Text"/>
          <w:rFonts w:asciiTheme="minorEastAsia" w:eastAsiaTheme="minorEastAsia" w:hAnsiTheme="minorEastAsia"/>
          <w:sz w:val="21"/>
        </w:rPr>
        <w:t>民轉相誣以巫蠱，吏輒劾以為大逆無道；</w:t>
      </w:r>
      <w:r w:rsidRPr="00D779F7">
        <w:rPr>
          <w:rFonts w:asciiTheme="minorEastAsia" w:eastAsiaTheme="minorEastAsia" w:hAnsiTheme="minorEastAsia"/>
        </w:rPr>
        <w:t>劾，戶槪翻。</w:t>
      </w:r>
      <w:r w:rsidRPr="00D779F7">
        <w:rPr>
          <w:rStyle w:val="01Text"/>
          <w:rFonts w:asciiTheme="minorEastAsia" w:eastAsiaTheme="minorEastAsia" w:hAnsiTheme="minorEastAsia"/>
          <w:sz w:val="21"/>
        </w:rPr>
        <w:t>自京師、三輔連及郡、國，坐而死者前後數萬人。</w:t>
      </w:r>
    </w:p>
    <w:p w:rsidR="00934453" w:rsidRPr="00D779F7" w:rsidRDefault="00934453" w:rsidP="00087F68">
      <w:pPr>
        <w:rPr>
          <w:rFonts w:asciiTheme="minorEastAsia" w:hAnsiTheme="minorEastAsia"/>
        </w:rPr>
      </w:pPr>
      <w:r w:rsidRPr="00D779F7">
        <w:rPr>
          <w:rFonts w:asciiTheme="minorEastAsia" w:hAnsiTheme="minorEastAsia"/>
        </w:rPr>
        <w:t>是時，上春秋高，疑左右皆為蠱祝詛；有與無，莫敢訟其冤者。充旣知上意，因胡巫檀何言︰</w:t>
      </w:r>
      <w:r w:rsidR="00C93935">
        <w:rPr>
          <w:rFonts w:asciiTheme="minorEastAsia" w:hAnsiTheme="minorEastAsia"/>
        </w:rPr>
        <w:t>「</w:t>
      </w:r>
      <w:r w:rsidRPr="00D779F7">
        <w:rPr>
          <w:rFonts w:asciiTheme="minorEastAsia" w:hAnsiTheme="minorEastAsia"/>
        </w:rPr>
        <w:t>宮中有蠱氣；不除之，上終不差。</w:t>
      </w:r>
      <w:r w:rsidR="00C93935">
        <w:rPr>
          <w:rFonts w:asciiTheme="minorEastAsia" w:hAnsiTheme="minorEastAsia"/>
        </w:rPr>
        <w:t>」</w:t>
      </w:r>
      <w:r w:rsidRPr="00D779F7">
        <w:rPr>
          <w:rStyle w:val="00Text"/>
          <w:rFonts w:asciiTheme="minorEastAsia" w:hAnsiTheme="minorEastAsia"/>
        </w:rPr>
        <w:t>差，愈也。</w:t>
      </w:r>
      <w:r w:rsidRPr="00D779F7">
        <w:rPr>
          <w:rFonts w:asciiTheme="minorEastAsia" w:hAnsiTheme="minorEastAsia"/>
        </w:rPr>
        <w:t>上乃使充入宮，至省中，壞御座，掘地求蠱；又使按道侯韓說、御史章贛、</w:t>
      </w:r>
      <w:r w:rsidRPr="00D779F7">
        <w:rPr>
          <w:rStyle w:val="00Text"/>
          <w:rFonts w:asciiTheme="minorEastAsia" w:hAnsiTheme="minorEastAsia"/>
        </w:rPr>
        <w:t>師古曰︰說，讀曰悅。贛，音貢。姓譜︰齊人降鄣，子孫去邑為章氏。</w:t>
      </w:r>
      <w:r w:rsidRPr="00D779F7">
        <w:rPr>
          <w:rFonts w:asciiTheme="minorEastAsia" w:hAnsiTheme="minorEastAsia"/>
        </w:rPr>
        <w:t>黃門蘇文等助充。充先治後宮希幸夫人，以次及皇后、太子宮，掘地縱橫，</w:t>
      </w:r>
      <w:r w:rsidRPr="00D779F7">
        <w:rPr>
          <w:rStyle w:val="00Text"/>
          <w:rFonts w:asciiTheme="minorEastAsia" w:hAnsiTheme="minorEastAsia"/>
        </w:rPr>
        <w:t>縱，子容翻。</w:t>
      </w:r>
      <w:r w:rsidRPr="00D779F7">
        <w:rPr>
          <w:rFonts w:asciiTheme="minorEastAsia" w:hAnsiTheme="minorEastAsia"/>
        </w:rPr>
        <w:t>太子、皇后無復施床處。充云︰</w:t>
      </w:r>
      <w:r w:rsidR="00C93935">
        <w:rPr>
          <w:rFonts w:asciiTheme="minorEastAsia" w:hAnsiTheme="minorEastAsia"/>
        </w:rPr>
        <w:t>「</w:t>
      </w:r>
      <w:r w:rsidRPr="00D779F7">
        <w:rPr>
          <w:rFonts w:asciiTheme="minorEastAsia" w:hAnsiTheme="minorEastAsia"/>
        </w:rPr>
        <w:t>於太子宮得木人尤多，</w:t>
      </w:r>
      <w:r w:rsidRPr="00D779F7">
        <w:rPr>
          <w:rStyle w:val="00Text"/>
          <w:rFonts w:asciiTheme="minorEastAsia" w:hAnsiTheme="minorEastAsia"/>
        </w:rPr>
        <w:t>師古曰︰三輔舊事云︰充使胡巫作桐木人而薶之。</w:t>
      </w:r>
      <w:r w:rsidRPr="00D779F7">
        <w:rPr>
          <w:rFonts w:asciiTheme="minorEastAsia" w:hAnsiTheme="minorEastAsia"/>
        </w:rPr>
        <w:t>又有帛書，所言不道；當奏聞。</w:t>
      </w:r>
      <w:r w:rsidR="00C93935">
        <w:rPr>
          <w:rFonts w:asciiTheme="minorEastAsia" w:hAnsiTheme="minorEastAsia"/>
        </w:rPr>
        <w:t>」</w:t>
      </w:r>
      <w:r w:rsidRPr="00D779F7">
        <w:rPr>
          <w:rFonts w:asciiTheme="minorEastAsia" w:hAnsiTheme="minorEastAsia"/>
        </w:rPr>
        <w:t>太子懼，問少傅石德。德懼為師傅幷誅，因謂太子曰︰</w:t>
      </w:r>
      <w:r w:rsidR="00C93935">
        <w:rPr>
          <w:rFonts w:asciiTheme="minorEastAsia" w:hAnsiTheme="minorEastAsia"/>
        </w:rPr>
        <w:t>「</w:t>
      </w:r>
      <w:r w:rsidRPr="00D779F7">
        <w:rPr>
          <w:rFonts w:asciiTheme="minorEastAsia" w:hAnsiTheme="minorEastAsia"/>
        </w:rPr>
        <w:t>前丞相父子、兩公主及衞氏皆坐此，今巫與使者掘地得徵驗，不知巫置之邪，將實有也，無以自明。可矯以節收捕充等繫獄，</w:t>
      </w:r>
      <w:r w:rsidRPr="00D779F7">
        <w:rPr>
          <w:rStyle w:val="00Text"/>
          <w:rFonts w:asciiTheme="minorEastAsia" w:hAnsiTheme="minorEastAsia"/>
        </w:rPr>
        <w:t>師古曰︰矯，託也，託詔命也。</w:t>
      </w:r>
      <w:r w:rsidRPr="00D779F7">
        <w:rPr>
          <w:rFonts w:asciiTheme="minorEastAsia" w:hAnsiTheme="minorEastAsia"/>
        </w:rPr>
        <w:t>窮治其姦詐。且上疾在甘泉，皇后及家吏請問皆不報；</w:t>
      </w:r>
      <w:r w:rsidRPr="00D779F7">
        <w:rPr>
          <w:rStyle w:val="00Text"/>
          <w:rFonts w:asciiTheme="minorEastAsia" w:hAnsiTheme="minorEastAsia"/>
        </w:rPr>
        <w:t>蘇林曰︰家吏，皇后吏也。臣瓚曰︰太子稱家，家吏是太子吏也。師古曰︰旣言皇后及家吏，此為皇后吏及太子吏耳，瓚說是也。</w:t>
      </w:r>
      <w:r w:rsidRPr="00D779F7">
        <w:rPr>
          <w:rFonts w:asciiTheme="minorEastAsia" w:hAnsiTheme="minorEastAsia"/>
        </w:rPr>
        <w:t>上存亡未可知，而姦臣如此，太子將不念秦扶蘇事邪！</w:t>
      </w:r>
      <w:r w:rsidR="00C93935">
        <w:rPr>
          <w:rFonts w:asciiTheme="minorEastAsia" w:hAnsiTheme="minorEastAsia"/>
        </w:rPr>
        <w:t>」</w:t>
      </w:r>
      <w:r w:rsidRPr="00D779F7">
        <w:rPr>
          <w:rStyle w:val="00Text"/>
          <w:rFonts w:asciiTheme="minorEastAsia" w:hAnsiTheme="minorEastAsia"/>
        </w:rPr>
        <w:t>事見七卷始皇三十七年。</w:t>
      </w:r>
      <w:r w:rsidRPr="00D779F7">
        <w:rPr>
          <w:rFonts w:asciiTheme="minorEastAsia" w:hAnsiTheme="minorEastAsia"/>
        </w:rPr>
        <w:t>太子曰︰</w:t>
      </w:r>
      <w:r w:rsidR="00C93935">
        <w:rPr>
          <w:rFonts w:asciiTheme="minorEastAsia" w:hAnsiTheme="minorEastAsia"/>
        </w:rPr>
        <w:t>「</w:t>
      </w:r>
      <w:r w:rsidRPr="00D779F7">
        <w:rPr>
          <w:rFonts w:asciiTheme="minorEastAsia" w:hAnsiTheme="minorEastAsia"/>
        </w:rPr>
        <w:t>吾人子，安得擅誅！不如歸謝，幸得無罪。</w:t>
      </w:r>
      <w:r w:rsidR="00C93935">
        <w:rPr>
          <w:rFonts w:asciiTheme="minorEastAsia" w:hAnsiTheme="minorEastAsia"/>
        </w:rPr>
        <w:t>」</w:t>
      </w:r>
      <w:r w:rsidRPr="00D779F7">
        <w:rPr>
          <w:rFonts w:asciiTheme="minorEastAsia" w:hAnsiTheme="minorEastAsia"/>
        </w:rPr>
        <w:t>太子將往之甘泉，而江充持太子甚急；太子計不知所出，遂從石德計。秋，七月，壬午，太子使客詐為使者，收捕充等；按道侯說疑使者有詐，不肯受詔，客格殺說。</w:t>
      </w:r>
      <w:r w:rsidRPr="00D779F7">
        <w:rPr>
          <w:rStyle w:val="00Text"/>
          <w:rFonts w:asciiTheme="minorEastAsia" w:hAnsiTheme="minorEastAsia"/>
        </w:rPr>
        <w:t>格，古陌翻，擊也。</w:t>
      </w:r>
      <w:r w:rsidRPr="00D779F7">
        <w:rPr>
          <w:rFonts w:asciiTheme="minorEastAsia" w:hAnsiTheme="minorEastAsia"/>
        </w:rPr>
        <w:t>太子自臨斬充，罵曰︰</w:t>
      </w:r>
      <w:r w:rsidR="00C93935">
        <w:rPr>
          <w:rFonts w:asciiTheme="minorEastAsia" w:hAnsiTheme="minorEastAsia"/>
        </w:rPr>
        <w:t>「</w:t>
      </w:r>
      <w:r w:rsidRPr="00D779F7">
        <w:rPr>
          <w:rFonts w:asciiTheme="minorEastAsia" w:hAnsiTheme="minorEastAsia"/>
        </w:rPr>
        <w:t>趙虜！前亂乃國王父子不足邪！</w:t>
      </w:r>
      <w:r w:rsidRPr="00D779F7">
        <w:rPr>
          <w:rStyle w:val="00Text"/>
          <w:rFonts w:asciiTheme="minorEastAsia" w:hAnsiTheme="minorEastAsia"/>
        </w:rPr>
        <w:t>江充，趙人，故罵為趙虜。乃，汝也，謂充前告趙太子陰事，使太子見廢也。</w:t>
      </w:r>
      <w:r w:rsidRPr="00D779F7">
        <w:rPr>
          <w:rFonts w:asciiTheme="minorEastAsia" w:hAnsiTheme="minorEastAsia"/>
        </w:rPr>
        <w:t>乃復亂吾父子也！</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又炙胡巫上林中。</w:t>
      </w:r>
    </w:p>
    <w:p w:rsidR="00934453" w:rsidRPr="00D779F7" w:rsidRDefault="00934453" w:rsidP="00087F68">
      <w:pPr>
        <w:rPr>
          <w:rFonts w:asciiTheme="minorEastAsia" w:hAnsiTheme="minorEastAsia"/>
        </w:rPr>
      </w:pPr>
      <w:r w:rsidRPr="00D779F7">
        <w:rPr>
          <w:rFonts w:asciiTheme="minorEastAsia" w:hAnsiTheme="minorEastAsia"/>
        </w:rPr>
        <w:t>太子使舍人無且</w:t>
      </w:r>
      <w:r w:rsidRPr="00D779F7">
        <w:rPr>
          <w:rStyle w:val="00Text"/>
          <w:rFonts w:asciiTheme="minorEastAsia" w:hAnsiTheme="minorEastAsia"/>
        </w:rPr>
        <w:t>師古曰︰且，音子閭翻。</w:t>
      </w:r>
      <w:r w:rsidRPr="00D779F7">
        <w:rPr>
          <w:rFonts w:asciiTheme="minorEastAsia" w:hAnsiTheme="minorEastAsia"/>
        </w:rPr>
        <w:t>持節夜入未央宮殿長秋門，因長御倚華具白皇后，</w:t>
      </w:r>
      <w:r w:rsidRPr="00D779F7">
        <w:rPr>
          <w:rStyle w:val="00Text"/>
          <w:rFonts w:asciiTheme="minorEastAsia" w:hAnsiTheme="minorEastAsia"/>
        </w:rPr>
        <w:t>鄭氏曰︰長，音長者之長。如淳曰︰漢儀注︰女長御比侍中，皇后見娙娥以下長御稱謝。倚華，字也。師古曰︰倚，音於綺翻。</w:t>
      </w:r>
      <w:r w:rsidRPr="00D779F7">
        <w:rPr>
          <w:rFonts w:asciiTheme="minorEastAsia" w:hAnsiTheme="minorEastAsia"/>
        </w:rPr>
        <w:t>發中廐車載射士，</w:t>
      </w:r>
      <w:r w:rsidRPr="00D779F7">
        <w:rPr>
          <w:rStyle w:val="00Text"/>
          <w:rFonts w:asciiTheme="minorEastAsia" w:hAnsiTheme="minorEastAsia"/>
        </w:rPr>
        <w:t>師古曰︰中廐，皇后車馬所在也。余謂中廐者，天子之內廐也。秦二世時，公子高曰︰</w:t>
      </w:r>
      <w:r w:rsidR="00C93935">
        <w:rPr>
          <w:rStyle w:val="00Text"/>
          <w:rFonts w:asciiTheme="minorEastAsia" w:hAnsiTheme="minorEastAsia"/>
        </w:rPr>
        <w:t>「</w:t>
      </w:r>
      <w:r w:rsidRPr="00D779F7">
        <w:rPr>
          <w:rStyle w:val="00Text"/>
          <w:rFonts w:asciiTheme="minorEastAsia" w:hAnsiTheme="minorEastAsia"/>
        </w:rPr>
        <w:t>中廐之寶馬，臣得賜之。</w:t>
      </w:r>
      <w:r w:rsidR="00C93935">
        <w:rPr>
          <w:rStyle w:val="00Text"/>
          <w:rFonts w:asciiTheme="minorEastAsia" w:hAnsiTheme="minorEastAsia"/>
        </w:rPr>
        <w:t>」</w:t>
      </w:r>
      <w:r w:rsidRPr="00D779F7">
        <w:rPr>
          <w:rStyle w:val="00Text"/>
          <w:rFonts w:asciiTheme="minorEastAsia" w:hAnsiTheme="minorEastAsia"/>
        </w:rPr>
        <w:t>非專主皇后車馬也。</w:t>
      </w:r>
      <w:r w:rsidRPr="00D779F7">
        <w:rPr>
          <w:rFonts w:asciiTheme="minorEastAsia" w:hAnsiTheme="minorEastAsia"/>
        </w:rPr>
        <w:t>出武庫兵，發長樂宮衞卒。長安擾亂，言太子反。蘇文迸走，得亡歸甘泉，說太子無狀。</w:t>
      </w:r>
      <w:r w:rsidRPr="00D779F7">
        <w:rPr>
          <w:rStyle w:val="00Text"/>
          <w:rFonts w:asciiTheme="minorEastAsia" w:hAnsiTheme="minorEastAsia"/>
        </w:rPr>
        <w:t>迸，北孟翻。</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太子必懼，又忿充等，故有此變。</w:t>
      </w:r>
      <w:r w:rsidR="00C93935">
        <w:rPr>
          <w:rFonts w:asciiTheme="minorEastAsia" w:hAnsiTheme="minorEastAsia"/>
        </w:rPr>
        <w:t>」</w:t>
      </w:r>
      <w:r w:rsidRPr="00D779F7">
        <w:rPr>
          <w:rFonts w:asciiTheme="minorEastAsia" w:hAnsiTheme="minorEastAsia"/>
        </w:rPr>
        <w:t>乃使使召太子。使者不敢進，歸報云︰</w:t>
      </w:r>
      <w:r w:rsidR="00C93935">
        <w:rPr>
          <w:rFonts w:asciiTheme="minorEastAsia" w:hAnsiTheme="minorEastAsia"/>
        </w:rPr>
        <w:t>「</w:t>
      </w:r>
      <w:r w:rsidRPr="00D779F7">
        <w:rPr>
          <w:rFonts w:asciiTheme="minorEastAsia" w:hAnsiTheme="minorEastAsia"/>
        </w:rPr>
        <w:t>太子反已成，欲斬臣，臣逃歸。</w:t>
      </w:r>
      <w:r w:rsidR="00C93935">
        <w:rPr>
          <w:rFonts w:asciiTheme="minorEastAsia" w:hAnsiTheme="minorEastAsia"/>
        </w:rPr>
        <w:t>」</w:t>
      </w:r>
      <w:r w:rsidRPr="00D779F7">
        <w:rPr>
          <w:rFonts w:asciiTheme="minorEastAsia" w:hAnsiTheme="minorEastAsia"/>
        </w:rPr>
        <w:t>上大怒。丞相屈氂聞變，挺身逃，</w:t>
      </w:r>
      <w:r w:rsidRPr="00D779F7">
        <w:rPr>
          <w:rStyle w:val="00Text"/>
          <w:rFonts w:asciiTheme="minorEastAsia" w:hAnsiTheme="minorEastAsia"/>
        </w:rPr>
        <w:t>師古曰︰挺，引也，獨引身而逃也。余謂挺，拔也，拔身而逃也。</w:t>
      </w:r>
      <w:r w:rsidRPr="00D779F7">
        <w:rPr>
          <w:rFonts w:asciiTheme="minorEastAsia" w:hAnsiTheme="minorEastAsia"/>
        </w:rPr>
        <w:t>亡其印綬，使長史乘疾置以聞。</w:t>
      </w:r>
      <w:r w:rsidRPr="00D779F7">
        <w:rPr>
          <w:rStyle w:val="00Text"/>
          <w:rFonts w:asciiTheme="minorEastAsia" w:hAnsiTheme="minorEastAsia"/>
        </w:rPr>
        <w:t>師古曰︰置，謂所置驛也。疾置，急傳也。</w:t>
      </w:r>
      <w:r w:rsidRPr="00D779F7">
        <w:rPr>
          <w:rFonts w:asciiTheme="minorEastAsia" w:hAnsiTheme="minorEastAsia"/>
        </w:rPr>
        <w:t>上問︰</w:t>
      </w:r>
      <w:r w:rsidR="00C93935">
        <w:rPr>
          <w:rFonts w:asciiTheme="minorEastAsia" w:hAnsiTheme="minorEastAsia"/>
        </w:rPr>
        <w:t>「</w:t>
      </w:r>
      <w:r w:rsidRPr="00D779F7">
        <w:rPr>
          <w:rFonts w:asciiTheme="minorEastAsia" w:hAnsiTheme="minorEastAsia"/>
        </w:rPr>
        <w:t>丞相何為？</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丞相祕之，未敢發兵。</w:t>
      </w:r>
      <w:r w:rsidR="00C93935">
        <w:rPr>
          <w:rFonts w:asciiTheme="minorEastAsia" w:hAnsiTheme="minorEastAsia"/>
        </w:rPr>
        <w:t>」</w:t>
      </w:r>
      <w:r w:rsidRPr="00D779F7">
        <w:rPr>
          <w:rFonts w:asciiTheme="minorEastAsia" w:hAnsiTheme="minorEastAsia"/>
        </w:rPr>
        <w:t>上怒曰︰</w:t>
      </w:r>
      <w:r w:rsidR="00C93935">
        <w:rPr>
          <w:rFonts w:asciiTheme="minorEastAsia" w:hAnsiTheme="minorEastAsia"/>
        </w:rPr>
        <w:t>「</w:t>
      </w:r>
      <w:r w:rsidRPr="00D779F7">
        <w:rPr>
          <w:rFonts w:asciiTheme="minorEastAsia" w:hAnsiTheme="minorEastAsia"/>
        </w:rPr>
        <w:t>事籍籍如此，</w:t>
      </w:r>
      <w:r w:rsidRPr="00D779F7">
        <w:rPr>
          <w:rStyle w:val="00Text"/>
          <w:rFonts w:asciiTheme="minorEastAsia" w:hAnsiTheme="minorEastAsia"/>
        </w:rPr>
        <w:t>師古曰︰籍籍，猶紛紛也。</w:t>
      </w:r>
      <w:r w:rsidRPr="00D779F7">
        <w:rPr>
          <w:rFonts w:asciiTheme="minorEastAsia" w:hAnsiTheme="minorEastAsia"/>
        </w:rPr>
        <w:t>何謂祕也！丞相無周公之風矣，周公不誅管、蔡乎！</w:t>
      </w:r>
      <w:r w:rsidR="00C93935">
        <w:rPr>
          <w:rFonts w:asciiTheme="minorEastAsia" w:hAnsiTheme="minorEastAsia"/>
        </w:rPr>
        <w:t>」</w:t>
      </w:r>
      <w:r w:rsidRPr="00D779F7">
        <w:rPr>
          <w:rStyle w:val="00Text"/>
          <w:rFonts w:asciiTheme="minorEastAsia" w:hAnsiTheme="minorEastAsia"/>
        </w:rPr>
        <w:t>屈氂於太子為兄弟，故以周公之事責之。</w:t>
      </w:r>
      <w:r w:rsidRPr="00D779F7">
        <w:rPr>
          <w:rFonts w:asciiTheme="minorEastAsia" w:hAnsiTheme="minorEastAsia"/>
        </w:rPr>
        <w:t>乃賜丞相璽書曰︰</w:t>
      </w:r>
      <w:r w:rsidR="00C93935">
        <w:rPr>
          <w:rFonts w:asciiTheme="minorEastAsia" w:hAnsiTheme="minorEastAsia"/>
        </w:rPr>
        <w:t>「</w:t>
      </w:r>
      <w:r w:rsidRPr="00D779F7">
        <w:rPr>
          <w:rFonts w:asciiTheme="minorEastAsia" w:hAnsiTheme="minorEastAsia"/>
        </w:rPr>
        <w:t>捕斬反者，自有賞罰。以牛車為櫓，</w:t>
      </w:r>
      <w:r w:rsidRPr="00D779F7">
        <w:rPr>
          <w:rStyle w:val="00Text"/>
          <w:rFonts w:asciiTheme="minorEastAsia" w:hAnsiTheme="minorEastAsia"/>
        </w:rPr>
        <w:t>師古曰︰櫓，盾也。遠與敵戰，故以車為櫓，用自蔽也。一說︰櫓，望敵之樓。</w:t>
      </w:r>
      <w:r w:rsidRPr="00D779F7">
        <w:rPr>
          <w:rFonts w:asciiTheme="minorEastAsia" w:hAnsiTheme="minorEastAsia"/>
        </w:rPr>
        <w:t>毋接短兵，多殺傷士衆！堅閉城門，毋令反者得出！</w:t>
      </w:r>
      <w:r w:rsidR="00C93935">
        <w:rPr>
          <w:rFonts w:asciiTheme="minorEastAsia" w:hAnsiTheme="minorEastAsia"/>
        </w:rPr>
        <w:t>」</w:t>
      </w:r>
      <w:r w:rsidRPr="00D779F7">
        <w:rPr>
          <w:rFonts w:asciiTheme="minorEastAsia" w:hAnsiTheme="minorEastAsia"/>
        </w:rPr>
        <w:t>太子宣言告令百官云︰</w:t>
      </w:r>
      <w:r w:rsidR="00C93935">
        <w:rPr>
          <w:rFonts w:asciiTheme="minorEastAsia" w:hAnsiTheme="minorEastAsia"/>
        </w:rPr>
        <w:t>「</w:t>
      </w:r>
      <w:r w:rsidRPr="00D779F7">
        <w:rPr>
          <w:rFonts w:asciiTheme="minorEastAsia" w:hAnsiTheme="minorEastAsia"/>
        </w:rPr>
        <w:t>帝在甘泉病困，疑有變；姦臣欲作亂。</w:t>
      </w:r>
      <w:r w:rsidR="00C93935">
        <w:rPr>
          <w:rFonts w:asciiTheme="minorEastAsia" w:hAnsiTheme="minorEastAsia"/>
        </w:rPr>
        <w:t>」</w:t>
      </w:r>
      <w:r w:rsidRPr="00D779F7">
        <w:rPr>
          <w:rFonts w:asciiTheme="minorEastAsia" w:hAnsiTheme="minorEastAsia"/>
        </w:rPr>
        <w:t>上於是從甘泉來，幸城西建章宮，詔發三輔近縣兵，部中二千石以下，丞相兼將之。太子亦遣使者矯制赦長安中都官囚徒，命少傅石德及賓客張光等分將；使長安囚如侯持節發長水及宣曲胡騎，皆以裝會。</w:t>
      </w:r>
      <w:r w:rsidRPr="00D779F7">
        <w:rPr>
          <w:rStyle w:val="00Text"/>
          <w:rFonts w:asciiTheme="minorEastAsia" w:hAnsiTheme="minorEastAsia"/>
        </w:rPr>
        <w:t>師古曰︰長水、宣曲並胡騎所屯，今鄠縣東長水鄕卽舊營校之地。</w:t>
      </w:r>
      <w:r w:rsidRPr="00D779F7">
        <w:rPr>
          <w:rFonts w:asciiTheme="minorEastAsia" w:hAnsiTheme="minorEastAsia"/>
        </w:rPr>
        <w:t>侍郞馬通使長安，</w:t>
      </w:r>
      <w:r w:rsidR="00C93935">
        <w:rPr>
          <w:rStyle w:val="00Text"/>
          <w:rFonts w:asciiTheme="minorEastAsia" w:hAnsiTheme="minorEastAsia"/>
        </w:rPr>
        <w:t>「</w:t>
      </w:r>
      <w:r w:rsidRPr="00D779F7">
        <w:rPr>
          <w:rStyle w:val="00Text"/>
          <w:rFonts w:asciiTheme="minorEastAsia" w:hAnsiTheme="minorEastAsia"/>
        </w:rPr>
        <w:t>馬通</w:t>
      </w:r>
      <w:r w:rsidR="00C93935">
        <w:rPr>
          <w:rStyle w:val="00Text"/>
          <w:rFonts w:asciiTheme="minorEastAsia" w:hAnsiTheme="minorEastAsia"/>
        </w:rPr>
        <w:t>」</w:t>
      </w:r>
      <w:r w:rsidRPr="00D779F7">
        <w:rPr>
          <w:rStyle w:val="00Text"/>
          <w:rFonts w:asciiTheme="minorEastAsia" w:hAnsiTheme="minorEastAsia"/>
        </w:rPr>
        <w:t>，漢書作</w:t>
      </w:r>
      <w:r w:rsidR="00C93935">
        <w:rPr>
          <w:rStyle w:val="00Text"/>
          <w:rFonts w:asciiTheme="minorEastAsia" w:hAnsiTheme="minorEastAsia"/>
        </w:rPr>
        <w:t>「</w:t>
      </w:r>
      <w:r w:rsidRPr="00D779F7">
        <w:rPr>
          <w:rStyle w:val="00Text"/>
          <w:rFonts w:asciiTheme="minorEastAsia" w:hAnsiTheme="minorEastAsia"/>
        </w:rPr>
        <w:t>莽通</w:t>
      </w:r>
      <w:r w:rsidR="00C93935">
        <w:rPr>
          <w:rStyle w:val="00Text"/>
          <w:rFonts w:asciiTheme="minorEastAsia" w:hAnsiTheme="minorEastAsia"/>
        </w:rPr>
        <w:t>」</w:t>
      </w:r>
      <w:r w:rsidRPr="00D779F7">
        <w:rPr>
          <w:rStyle w:val="00Text"/>
          <w:rFonts w:asciiTheme="minorEastAsia" w:hAnsiTheme="minorEastAsia"/>
        </w:rPr>
        <w:t>，通及弟何羅以反誅。明德馬皇后惡其先有反者，故易其姓為莽。姓譜︰馬本自伯益之裔，趙奢封馬服君，後因氏焉。</w:t>
      </w:r>
      <w:r w:rsidRPr="00D779F7">
        <w:rPr>
          <w:rFonts w:asciiTheme="minorEastAsia" w:hAnsiTheme="minorEastAsia"/>
        </w:rPr>
        <w:t>因追捕如侯，告胡人曰︰</w:t>
      </w:r>
      <w:r w:rsidR="00C93935">
        <w:rPr>
          <w:rFonts w:asciiTheme="minorEastAsia" w:hAnsiTheme="minorEastAsia"/>
        </w:rPr>
        <w:t>「</w:t>
      </w:r>
      <w:r w:rsidRPr="00D779F7">
        <w:rPr>
          <w:rFonts w:asciiTheme="minorEastAsia" w:hAnsiTheme="minorEastAsia"/>
        </w:rPr>
        <w:t>節有詐，勿聽也！</w:t>
      </w:r>
      <w:r w:rsidR="00C93935">
        <w:rPr>
          <w:rFonts w:asciiTheme="minorEastAsia" w:hAnsiTheme="minorEastAsia"/>
        </w:rPr>
        <w:t>」</w:t>
      </w:r>
      <w:r w:rsidRPr="00D779F7">
        <w:rPr>
          <w:rFonts w:asciiTheme="minorEastAsia" w:hAnsiTheme="minorEastAsia"/>
        </w:rPr>
        <w:t>遂斬如侯，引騎入長安；又發楫棹士以予大鴻臚商丘成。</w:t>
      </w:r>
      <w:r w:rsidRPr="00D779F7">
        <w:rPr>
          <w:rStyle w:val="00Text"/>
          <w:rFonts w:asciiTheme="minorEastAsia" w:hAnsiTheme="minorEastAsia"/>
        </w:rPr>
        <w:t>師古曰︰楫棹士，主用楫及棹行船者也。短曰楫，長曰棹。余據班表，水衡都尉有楫棹令、丞，蓋掌楫棹士之官也。太初元年，改典客為大鴻臚。鴻臚者，凡朝會，使之鴻聲臚傳以贊導九賓。予，讀曰與。臚，音閭。</w:t>
      </w:r>
      <w:r w:rsidRPr="00D779F7">
        <w:rPr>
          <w:rFonts w:asciiTheme="minorEastAsia" w:hAnsiTheme="minorEastAsia"/>
        </w:rPr>
        <w:t>初，漢節純赤；以太子持赤節，故更為黃旄加上以相別。</w:t>
      </w:r>
      <w:r w:rsidRPr="00D779F7">
        <w:rPr>
          <w:rStyle w:val="00Text"/>
          <w:rFonts w:asciiTheme="minorEastAsia" w:hAnsiTheme="minorEastAsia"/>
        </w:rPr>
        <w:t>更，工衡翻。別，彼列翻。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太子立車北軍南門外，召護北軍使者任安，與節，令發兵。安拜受節；入，閉門不出。</w:t>
      </w:r>
      <w:r w:rsidRPr="00D779F7">
        <w:rPr>
          <w:rFonts w:asciiTheme="minorEastAsia" w:eastAsiaTheme="minorEastAsia" w:hAnsiTheme="minorEastAsia"/>
        </w:rPr>
        <w:t>任，音壬。</w:t>
      </w:r>
      <w:r w:rsidRPr="00D779F7">
        <w:rPr>
          <w:rStyle w:val="01Text"/>
          <w:rFonts w:asciiTheme="minorEastAsia" w:eastAsiaTheme="minorEastAsia" w:hAnsiTheme="minorEastAsia"/>
          <w:sz w:val="21"/>
        </w:rPr>
        <w:t>太子引兵去，敺四市人</w:t>
      </w:r>
      <w:r w:rsidRPr="00D779F7">
        <w:rPr>
          <w:rFonts w:asciiTheme="minorEastAsia" w:eastAsiaTheme="minorEastAsia" w:hAnsiTheme="minorEastAsia"/>
        </w:rPr>
        <w:t>二都及二京賦皆謂長安城中有九市。廟記曰︰長安市有九，各方二百六十五步，六市在道西，三市在道東，凡四里為一市。此言四市，蓋以東、西、南、北分為市也。一說︰四市者，東市、西市、直市、柳市。師古曰︰敺，與驅同。</w:t>
      </w:r>
      <w:r w:rsidRPr="00D779F7">
        <w:rPr>
          <w:rStyle w:val="01Text"/>
          <w:rFonts w:asciiTheme="minorEastAsia" w:eastAsiaTheme="minorEastAsia" w:hAnsiTheme="minorEastAsia"/>
          <w:sz w:val="21"/>
        </w:rPr>
        <w:t>凡數萬衆，至長樂西闕下，逢丞相軍，合戰五日，死者數萬人，血流入溝中。</w:t>
      </w:r>
      <w:r w:rsidRPr="00D779F7">
        <w:rPr>
          <w:rFonts w:asciiTheme="minorEastAsia" w:eastAsiaTheme="minorEastAsia" w:hAnsiTheme="minorEastAsia"/>
        </w:rPr>
        <w:t>街衢之側有溝以通水。</w:t>
      </w:r>
      <w:r w:rsidRPr="00D779F7">
        <w:rPr>
          <w:rStyle w:val="01Text"/>
          <w:rFonts w:asciiTheme="minorEastAsia" w:eastAsiaTheme="minorEastAsia" w:hAnsiTheme="minorEastAsia"/>
          <w:sz w:val="21"/>
        </w:rPr>
        <w:t>民間皆云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太子反</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，以故衆不附太子，丞相附兵寖多。</w:t>
      </w:r>
    </w:p>
    <w:p w:rsidR="00934453" w:rsidRPr="00D779F7" w:rsidRDefault="00934453" w:rsidP="00087F68">
      <w:pPr>
        <w:rPr>
          <w:rFonts w:asciiTheme="minorEastAsia" w:hAnsiTheme="minorEastAsia"/>
        </w:rPr>
      </w:pPr>
      <w:r w:rsidRPr="00D779F7">
        <w:rPr>
          <w:rFonts w:asciiTheme="minorEastAsia" w:hAnsiTheme="minorEastAsia"/>
        </w:rPr>
        <w:t>庚寅，太子兵敗，南奔覆盎城門。</w:t>
      </w:r>
      <w:r w:rsidRPr="00D779F7">
        <w:rPr>
          <w:rStyle w:val="00Text"/>
          <w:rFonts w:asciiTheme="minorEastAsia" w:hAnsiTheme="minorEastAsia"/>
        </w:rPr>
        <w:t>師古曰︰長安城南出東頭第一門曰覆盎城門，一曰杜門。三輔黃圖曰︰長樂宮在東，直杜門，故戾太子戰敗於長樂闕下，南奔覆盎城門而出亡也。</w:t>
      </w:r>
      <w:r w:rsidRPr="00D779F7">
        <w:rPr>
          <w:rFonts w:asciiTheme="minorEastAsia" w:hAnsiTheme="minorEastAsia"/>
        </w:rPr>
        <w:t>司直田仁部閉城門，</w:t>
      </w:r>
      <w:r w:rsidRPr="00D779F7">
        <w:rPr>
          <w:rStyle w:val="00Text"/>
          <w:rFonts w:asciiTheme="minorEastAsia" w:hAnsiTheme="minorEastAsia"/>
        </w:rPr>
        <w:t>班表，元狩五年初置司直，掌佐丞相舉不法，秩比二千石。</w:t>
      </w:r>
      <w:r w:rsidRPr="00D779F7">
        <w:rPr>
          <w:rFonts w:asciiTheme="minorEastAsia" w:hAnsiTheme="minorEastAsia"/>
        </w:rPr>
        <w:t>以為太子父子之親，不欲急之；太子由是得出亡。丞相欲斬仁，御史大夫暴勝之謂丞相曰︰</w:t>
      </w:r>
      <w:r w:rsidR="00C93935">
        <w:rPr>
          <w:rFonts w:asciiTheme="minorEastAsia" w:hAnsiTheme="minorEastAsia"/>
        </w:rPr>
        <w:t>「</w:t>
      </w:r>
      <w:r w:rsidRPr="00D779F7">
        <w:rPr>
          <w:rFonts w:asciiTheme="minorEastAsia" w:hAnsiTheme="minorEastAsia"/>
        </w:rPr>
        <w:t>司直，吏二千石，當先請，柰何擅斬之！</w:t>
      </w:r>
      <w:r w:rsidR="00C93935">
        <w:rPr>
          <w:rFonts w:asciiTheme="minorEastAsia" w:hAnsiTheme="minorEastAsia"/>
        </w:rPr>
        <w:t>」</w:t>
      </w:r>
      <w:r w:rsidRPr="00D779F7">
        <w:rPr>
          <w:rFonts w:asciiTheme="minorEastAsia" w:hAnsiTheme="minorEastAsia"/>
        </w:rPr>
        <w:t>丞相釋仁。上聞而大怒，下吏責問御史大夫曰︰</w:t>
      </w:r>
      <w:r w:rsidRPr="00D779F7">
        <w:rPr>
          <w:rStyle w:val="00Text"/>
          <w:rFonts w:asciiTheme="minorEastAsia" w:hAnsiTheme="minorEastAsia"/>
        </w:rPr>
        <w:t>下，遐稼翻。</w:t>
      </w:r>
      <w:r w:rsidR="00C93935">
        <w:rPr>
          <w:rFonts w:asciiTheme="minorEastAsia" w:hAnsiTheme="minorEastAsia"/>
        </w:rPr>
        <w:t>「</w:t>
      </w:r>
      <w:r w:rsidRPr="00D779F7">
        <w:rPr>
          <w:rFonts w:asciiTheme="minorEastAsia" w:hAnsiTheme="minorEastAsia"/>
        </w:rPr>
        <w:t>司直縱反者，丞相斬之，法也；大夫何以擅止之？</w:t>
      </w:r>
      <w:r w:rsidR="00C93935">
        <w:rPr>
          <w:rFonts w:asciiTheme="minorEastAsia" w:hAnsiTheme="minorEastAsia"/>
        </w:rPr>
        <w:t>」</w:t>
      </w:r>
      <w:r w:rsidRPr="00D779F7">
        <w:rPr>
          <w:rFonts w:asciiTheme="minorEastAsia" w:hAnsiTheme="minorEastAsia"/>
        </w:rPr>
        <w:t>勝之惶恐，自殺。詔遣宗正劉長、執金吾劉敢奉策收皇后璽綬，后自殺。</w:t>
      </w:r>
      <w:r w:rsidRPr="00D779F7">
        <w:rPr>
          <w:rStyle w:val="00Text"/>
          <w:rFonts w:asciiTheme="minorEastAsia" w:hAnsiTheme="minorEastAsia"/>
        </w:rPr>
        <w:t>璽，斯氏翻。</w:t>
      </w:r>
      <w:r w:rsidRPr="00D779F7">
        <w:rPr>
          <w:rFonts w:asciiTheme="minorEastAsia" w:hAnsiTheme="minorEastAsia"/>
        </w:rPr>
        <w:t>上以為任安老吏，見兵事起，欲坐觀成敗，見勝者合從之，</w:t>
      </w:r>
      <w:r w:rsidRPr="00D779F7">
        <w:rPr>
          <w:rStyle w:val="00Text"/>
          <w:rFonts w:asciiTheme="minorEastAsia" w:hAnsiTheme="minorEastAsia"/>
        </w:rPr>
        <w:t>言與之合而從之也。</w:t>
      </w:r>
      <w:r w:rsidRPr="00D779F7">
        <w:rPr>
          <w:rFonts w:asciiTheme="minorEastAsia" w:hAnsiTheme="minorEastAsia"/>
        </w:rPr>
        <w:t>有兩心，與田仁皆要斬。</w:t>
      </w:r>
      <w:r w:rsidRPr="00D779F7">
        <w:rPr>
          <w:rStyle w:val="00Text"/>
          <w:rFonts w:asciiTheme="minorEastAsia" w:hAnsiTheme="minorEastAsia"/>
        </w:rPr>
        <w:t>要，與腰同。</w:t>
      </w:r>
      <w:r w:rsidRPr="00D779F7">
        <w:rPr>
          <w:rFonts w:asciiTheme="minorEastAsia" w:hAnsiTheme="minorEastAsia"/>
        </w:rPr>
        <w:t>上以馬通獲如侯，長安男子景建從通獲石德，商丘成力戰獲張光，</w:t>
      </w:r>
      <w:r w:rsidRPr="00D779F7">
        <w:rPr>
          <w:rStyle w:val="00Text"/>
          <w:rFonts w:asciiTheme="minorEastAsia" w:hAnsiTheme="minorEastAsia"/>
        </w:rPr>
        <w:t>姓譜︰商丘，衞大夫，以邑為氏。</w:t>
      </w:r>
      <w:r w:rsidRPr="00D779F7">
        <w:rPr>
          <w:rFonts w:asciiTheme="minorEastAsia" w:hAnsiTheme="minorEastAsia"/>
        </w:rPr>
        <w:t>封通為重合侯，</w:t>
      </w:r>
      <w:r w:rsidRPr="00D779F7">
        <w:rPr>
          <w:rStyle w:val="00Text"/>
          <w:rFonts w:asciiTheme="minorEastAsia" w:hAnsiTheme="minorEastAsia"/>
        </w:rPr>
        <w:t>班志︰重合，侯國，屬勃海郡。</w:t>
      </w:r>
      <w:r w:rsidRPr="00D779F7">
        <w:rPr>
          <w:rFonts w:asciiTheme="minorEastAsia" w:hAnsiTheme="minorEastAsia"/>
        </w:rPr>
        <w:t>建為德侯，</w:t>
      </w:r>
      <w:r w:rsidRPr="00D779F7">
        <w:rPr>
          <w:rStyle w:val="00Text"/>
          <w:rFonts w:asciiTheme="minorEastAsia" w:hAnsiTheme="minorEastAsia"/>
        </w:rPr>
        <w:t>班表︰德侯食邑於濟南界。</w:t>
      </w:r>
      <w:r w:rsidRPr="00D779F7">
        <w:rPr>
          <w:rFonts w:asciiTheme="minorEastAsia" w:hAnsiTheme="minorEastAsia"/>
        </w:rPr>
        <w:t>成為秺侯。</w:t>
      </w:r>
      <w:r w:rsidRPr="00D779F7">
        <w:rPr>
          <w:rStyle w:val="00Text"/>
          <w:rFonts w:asciiTheme="minorEastAsia" w:hAnsiTheme="minorEastAsia"/>
        </w:rPr>
        <w:t>班志︰秺，侯國，屬濟陰郡。孟康曰︰今濟陰成武有秺亭。秺，音妬。</w:t>
      </w:r>
      <w:r w:rsidRPr="00D779F7">
        <w:rPr>
          <w:rFonts w:asciiTheme="minorEastAsia" w:hAnsiTheme="minorEastAsia"/>
        </w:rPr>
        <w:t>諸太子賓客嘗出入宮門，皆坐誅；其隨太子發兵，以反法族；吏士劫略者皆徙敦煌郡。</w:t>
      </w:r>
      <w:r w:rsidRPr="00D779F7">
        <w:rPr>
          <w:rStyle w:val="00Text"/>
          <w:rFonts w:asciiTheme="minorEastAsia" w:hAnsiTheme="minorEastAsia"/>
        </w:rPr>
        <w:t>師古曰︰非其本心，然被太子劫略，故徙之也。敦，音屯。</w:t>
      </w:r>
      <w:r w:rsidRPr="00D779F7">
        <w:rPr>
          <w:rFonts w:asciiTheme="minorEastAsia" w:hAnsiTheme="minorEastAsia"/>
        </w:rPr>
        <w:t>以太子在外，始置屯兵長安諸城門。</w:t>
      </w:r>
    </w:p>
    <w:p w:rsidR="00934453" w:rsidRPr="00D779F7" w:rsidRDefault="00934453" w:rsidP="00087F68">
      <w:pPr>
        <w:rPr>
          <w:rFonts w:asciiTheme="minorEastAsia" w:hAnsiTheme="minorEastAsia"/>
        </w:rPr>
      </w:pPr>
      <w:r w:rsidRPr="00D779F7">
        <w:rPr>
          <w:rFonts w:asciiTheme="minorEastAsia" w:hAnsiTheme="minorEastAsia"/>
        </w:rPr>
        <w:t>上怒甚，羣下憂懼，不知所出。壺關三老茂上書曰︰</w:t>
      </w:r>
      <w:r w:rsidRPr="00D779F7">
        <w:rPr>
          <w:rStyle w:val="00Text"/>
          <w:rFonts w:asciiTheme="minorEastAsia" w:hAnsiTheme="minorEastAsia"/>
        </w:rPr>
        <w:t>班志，壺關縣屬上黨郡。荀悅漢紀，茂，姓令狐。</w:t>
      </w:r>
      <w:r w:rsidR="00C93935">
        <w:rPr>
          <w:rFonts w:asciiTheme="minorEastAsia" w:hAnsiTheme="minorEastAsia"/>
        </w:rPr>
        <w:t>「</w:t>
      </w:r>
      <w:r w:rsidRPr="00D779F7">
        <w:rPr>
          <w:rFonts w:asciiTheme="minorEastAsia" w:hAnsiTheme="minorEastAsia"/>
        </w:rPr>
        <w:t>臣聞父者猶天，母者猶地，子猶萬物也，故天平，地安，物乃茂成；父慈，母愛，子乃孝順。今皇太子為漢適嗣，承萬世之業，體祖宗之重，親則皇帝之宗子也。</w:t>
      </w:r>
      <w:r w:rsidRPr="00D779F7">
        <w:rPr>
          <w:rStyle w:val="00Text"/>
          <w:rFonts w:asciiTheme="minorEastAsia" w:hAnsiTheme="minorEastAsia"/>
        </w:rPr>
        <w:t>適子承大宗，故謂之宗子。適，讀曰嫡。</w:t>
      </w:r>
      <w:r w:rsidRPr="00D779F7">
        <w:rPr>
          <w:rFonts w:asciiTheme="minorEastAsia" w:hAnsiTheme="minorEastAsia"/>
        </w:rPr>
        <w:t>江充，布衣之人，閭閻之隸臣耳；</w:t>
      </w:r>
      <w:r w:rsidRPr="00D779F7">
        <w:rPr>
          <w:rStyle w:val="00Text"/>
          <w:rFonts w:asciiTheme="minorEastAsia" w:hAnsiTheme="minorEastAsia"/>
        </w:rPr>
        <w:t>隸，賤也。</w:t>
      </w:r>
      <w:r w:rsidRPr="00D779F7">
        <w:rPr>
          <w:rFonts w:asciiTheme="minorEastAsia" w:hAnsiTheme="minorEastAsia"/>
        </w:rPr>
        <w:t>陛下顯而用之，銜至尊之命以迫蹴皇太子，</w:t>
      </w:r>
      <w:r w:rsidRPr="00D779F7">
        <w:rPr>
          <w:rStyle w:val="00Text"/>
          <w:rFonts w:asciiTheme="minorEastAsia" w:hAnsiTheme="minorEastAsia"/>
        </w:rPr>
        <w:t>蹴，子六翻。</w:t>
      </w:r>
      <w:r w:rsidRPr="00D779F7">
        <w:rPr>
          <w:rFonts w:asciiTheme="minorEastAsia" w:hAnsiTheme="minorEastAsia"/>
        </w:rPr>
        <w:t>造飾姦詐，羣邪錯繆，是以親戚之路鬲塞而不通。</w:t>
      </w:r>
      <w:r w:rsidRPr="00D779F7">
        <w:rPr>
          <w:rStyle w:val="00Text"/>
          <w:rFonts w:asciiTheme="minorEastAsia" w:hAnsiTheme="minorEastAsia"/>
        </w:rPr>
        <w:t>鬲，與隔同。塞，悉則翻。</w:t>
      </w:r>
      <w:r w:rsidRPr="00D779F7">
        <w:rPr>
          <w:rFonts w:asciiTheme="minorEastAsia" w:hAnsiTheme="minorEastAsia"/>
        </w:rPr>
        <w:t>太子進則不得見上，退則困於亂臣，獨冤結而無告，不忍忿忿之心，起而殺充，恐懼逋逃，子盜父兵，以救難自免耳；</w:t>
      </w:r>
      <w:r w:rsidRPr="00D779F7">
        <w:rPr>
          <w:rStyle w:val="00Text"/>
          <w:rFonts w:asciiTheme="minorEastAsia" w:hAnsiTheme="minorEastAsia"/>
        </w:rPr>
        <w:t>難，乃旦翻。</w:t>
      </w:r>
      <w:r w:rsidRPr="00D779F7">
        <w:rPr>
          <w:rFonts w:asciiTheme="minorEastAsia" w:hAnsiTheme="minorEastAsia"/>
        </w:rPr>
        <w:t>臣竊以為無邪心。詩曰︰</w:t>
      </w:r>
      <w:r w:rsidR="00C93935">
        <w:rPr>
          <w:rFonts w:asciiTheme="minorEastAsia" w:hAnsiTheme="minorEastAsia"/>
        </w:rPr>
        <w:t>『</w:t>
      </w:r>
      <w:r w:rsidRPr="00D779F7">
        <w:rPr>
          <w:rFonts w:asciiTheme="minorEastAsia" w:hAnsiTheme="minorEastAsia"/>
        </w:rPr>
        <w:t>營營青蠅，止于藩。愷悌君子，無信讒言。讒言罔極，交亂四國。</w:t>
      </w:r>
      <w:r w:rsidR="00C93935">
        <w:rPr>
          <w:rFonts w:asciiTheme="minorEastAsia" w:hAnsiTheme="minorEastAsia"/>
        </w:rPr>
        <w:t>』</w:t>
      </w:r>
      <w:r w:rsidRPr="00D779F7">
        <w:rPr>
          <w:rStyle w:val="00Text"/>
          <w:rFonts w:asciiTheme="minorEastAsia" w:hAnsiTheme="minorEastAsia"/>
        </w:rPr>
        <w:t>師古曰︰小雅·青蠅之詩也。營營，往來之貌也。藩，籬也。愷悌，樂易也。言青蠅往來止於藩籬，變白作黑；讒人構毀，間親令疏，樂易之君子不當信用；若讒言無極，則四國亦以交亂，宜深察也。</w:t>
      </w:r>
      <w:r w:rsidRPr="00D779F7">
        <w:rPr>
          <w:rFonts w:asciiTheme="minorEastAsia" w:hAnsiTheme="minorEastAsia"/>
        </w:rPr>
        <w:t>往者江充讒殺趙太子，天下莫不聞。陛下不省察，深過太子，</w:t>
      </w:r>
      <w:r w:rsidRPr="00D779F7">
        <w:rPr>
          <w:rStyle w:val="00Text"/>
          <w:rFonts w:asciiTheme="minorEastAsia" w:hAnsiTheme="minorEastAsia"/>
        </w:rPr>
        <w:t>師古曰︰以太子為罪過而深責之。省，悉景翻。</w:t>
      </w:r>
      <w:r w:rsidRPr="00D779F7">
        <w:rPr>
          <w:rFonts w:asciiTheme="minorEastAsia" w:hAnsiTheme="minorEastAsia"/>
        </w:rPr>
        <w:t>發盛怒，舉大兵而求之，三公自將；</w:t>
      </w:r>
      <w:r w:rsidRPr="00D779F7">
        <w:rPr>
          <w:rStyle w:val="00Text"/>
          <w:rFonts w:asciiTheme="minorEastAsia" w:hAnsiTheme="minorEastAsia"/>
        </w:rPr>
        <w:t>漢丞相位三公。將，卽亮翻。</w:t>
      </w:r>
      <w:r w:rsidRPr="00D779F7">
        <w:rPr>
          <w:rFonts w:asciiTheme="minorEastAsia" w:hAnsiTheme="minorEastAsia"/>
        </w:rPr>
        <w:t>智者不敢言，辯士不敢說，</w:t>
      </w:r>
      <w:r w:rsidRPr="00D779F7">
        <w:rPr>
          <w:rStyle w:val="00Text"/>
          <w:rFonts w:asciiTheme="minorEastAsia" w:hAnsiTheme="minorEastAsia"/>
        </w:rPr>
        <w:t>說，式芮翻。</w:t>
      </w:r>
      <w:r w:rsidRPr="00D779F7">
        <w:rPr>
          <w:rFonts w:asciiTheme="minorEastAsia" w:hAnsiTheme="minorEastAsia"/>
        </w:rPr>
        <w:t>臣竊痛之！唯陛下寬心慰意，少察所親，</w:t>
      </w:r>
      <w:r w:rsidRPr="00D779F7">
        <w:rPr>
          <w:rStyle w:val="00Text"/>
          <w:rFonts w:asciiTheme="minorEastAsia" w:hAnsiTheme="minorEastAsia"/>
        </w:rPr>
        <w:t>少，詩沼翻。</w:t>
      </w:r>
      <w:r w:rsidRPr="00D779F7">
        <w:rPr>
          <w:rFonts w:asciiTheme="minorEastAsia" w:hAnsiTheme="minorEastAsia"/>
        </w:rPr>
        <w:t>毋患太子之非，亟罷甲兵，無令太子久亡！臣不勝惓惓，</w:t>
      </w:r>
      <w:r w:rsidRPr="00D779F7">
        <w:rPr>
          <w:rStyle w:val="00Text"/>
          <w:rFonts w:asciiTheme="minorEastAsia" w:hAnsiTheme="minorEastAsia"/>
        </w:rPr>
        <w:t>勝，音升。師古曰︰惓惓，忠切之意。惓，讀曰拳。</w:t>
      </w:r>
      <w:r w:rsidRPr="00D779F7">
        <w:rPr>
          <w:rFonts w:asciiTheme="minorEastAsia" w:hAnsiTheme="minorEastAsia"/>
        </w:rPr>
        <w:t>出一旦之命，待罪建章宮下。</w:t>
      </w:r>
      <w:r w:rsidR="00C93935">
        <w:rPr>
          <w:rFonts w:asciiTheme="minorEastAsia" w:hAnsiTheme="minorEastAsia"/>
        </w:rPr>
        <w:t>」</w:t>
      </w:r>
      <w:r w:rsidRPr="00D779F7">
        <w:rPr>
          <w:rFonts w:asciiTheme="minorEastAsia" w:hAnsiTheme="minorEastAsia"/>
        </w:rPr>
        <w:t>書奏，天子感寤，然尚未敢顯言赦之也。</w:t>
      </w:r>
      <w:r w:rsidRPr="00D779F7">
        <w:rPr>
          <w:rStyle w:val="00Text"/>
          <w:rFonts w:asciiTheme="minorEastAsia" w:hAnsiTheme="minorEastAsia"/>
        </w:rPr>
        <w:t>以文理觀之，不必有</w:t>
      </w:r>
      <w:r w:rsidR="00C93935">
        <w:rPr>
          <w:rStyle w:val="00Text"/>
          <w:rFonts w:asciiTheme="minorEastAsia" w:hAnsiTheme="minorEastAsia"/>
        </w:rPr>
        <w:t>「</w:t>
      </w:r>
      <w:r w:rsidRPr="00D779F7">
        <w:rPr>
          <w:rStyle w:val="00Text"/>
          <w:rFonts w:asciiTheme="minorEastAsia" w:hAnsiTheme="minorEastAsia"/>
        </w:rPr>
        <w:t>敢</w:t>
      </w:r>
      <w:r w:rsidR="00C93935">
        <w:rPr>
          <w:rStyle w:val="00Text"/>
          <w:rFonts w:asciiTheme="minorEastAsia" w:hAnsiTheme="minorEastAsia"/>
        </w:rPr>
        <w:t>」</w:t>
      </w:r>
      <w:r w:rsidRPr="00D779F7">
        <w:rPr>
          <w:rStyle w:val="00Text"/>
          <w:rFonts w:asciiTheme="minorEastAsia" w:hAnsiTheme="minorEastAsia"/>
        </w:rPr>
        <w:t>字。</w:t>
      </w:r>
      <w:r w:rsidR="00C93935">
        <w:rPr>
          <w:rStyle w:val="00Text"/>
          <w:rFonts w:asciiTheme="minorEastAsia" w:hAnsiTheme="minorEastAsia"/>
        </w:rPr>
        <w:t>『</w:t>
      </w:r>
      <w:r w:rsidRPr="00D779F7">
        <w:rPr>
          <w:rStyle w:val="00Text"/>
          <w:rFonts w:asciiTheme="minorEastAsia" w:hAnsiTheme="minorEastAsia"/>
        </w:rPr>
        <w:t>章︰十四行本正無</w:t>
      </w:r>
      <w:r w:rsidR="00C93935">
        <w:rPr>
          <w:rStyle w:val="00Text"/>
          <w:rFonts w:asciiTheme="minorEastAsia" w:hAnsiTheme="minorEastAsia"/>
        </w:rPr>
        <w:t>「</w:t>
      </w:r>
      <w:r w:rsidRPr="00D779F7">
        <w:rPr>
          <w:rStyle w:val="00Text"/>
          <w:rFonts w:asciiTheme="minorEastAsia" w:hAnsiTheme="minorEastAsia"/>
        </w:rPr>
        <w:t>敢</w:t>
      </w:r>
      <w:r w:rsidR="00C93935">
        <w:rPr>
          <w:rStyle w:val="00Text"/>
          <w:rFonts w:asciiTheme="minorEastAsia" w:hAnsiTheme="minorEastAsia"/>
        </w:rPr>
        <w:t>」</w:t>
      </w:r>
      <w:r w:rsidRPr="00D779F7">
        <w:rPr>
          <w:rStyle w:val="00Text"/>
          <w:rFonts w:asciiTheme="minorEastAsia" w:hAnsiTheme="minorEastAsia"/>
        </w:rPr>
        <w:t>字；乙十一行本同；孔本同；張校同；退齋校同。</w:t>
      </w:r>
      <w:r w:rsidR="00C93935">
        <w:rPr>
          <w:rStyle w:val="00Text"/>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太子亡，東至湖，</w:t>
      </w:r>
      <w:r w:rsidRPr="00D779F7">
        <w:rPr>
          <w:rFonts w:asciiTheme="minorEastAsia" w:eastAsiaTheme="minorEastAsia" w:hAnsiTheme="minorEastAsia"/>
        </w:rPr>
        <w:t>湖縣屬京兆。師古曰︰今虢州湖城、閺鄕二縣皆其地。</w:t>
      </w:r>
      <w:r w:rsidRPr="00D779F7">
        <w:rPr>
          <w:rStyle w:val="01Text"/>
          <w:rFonts w:asciiTheme="minorEastAsia" w:eastAsiaTheme="minorEastAsia" w:hAnsiTheme="minorEastAsia"/>
          <w:sz w:val="21"/>
        </w:rPr>
        <w:t>藏匿泉鳩里；</w:t>
      </w:r>
      <w:r w:rsidRPr="00D779F7">
        <w:rPr>
          <w:rFonts w:asciiTheme="minorEastAsia" w:eastAsiaTheme="minorEastAsia" w:hAnsiTheme="minorEastAsia"/>
        </w:rPr>
        <w:t>師古曰︰泉鳩水今在閺鄕縣東南十五里；見有戾太子冢，冢在澗東。</w:t>
      </w:r>
      <w:r w:rsidRPr="00D779F7">
        <w:rPr>
          <w:rStyle w:val="01Text"/>
          <w:rFonts w:asciiTheme="minorEastAsia" w:eastAsiaTheme="minorEastAsia" w:hAnsiTheme="minorEastAsia"/>
          <w:sz w:val="21"/>
        </w:rPr>
        <w:t>主人家貧，常賣屨以給太子。太子有故人在湖，聞其富贍，使人呼之而發覺。八月，辛亥，吏圍捕太子。太子自度不得脫，</w:t>
      </w:r>
      <w:r w:rsidRPr="00D779F7">
        <w:rPr>
          <w:rFonts w:asciiTheme="minorEastAsia" w:eastAsiaTheme="minorEastAsia" w:hAnsiTheme="minorEastAsia"/>
        </w:rPr>
        <w:t>度，徒洛翻。</w:t>
      </w:r>
      <w:r w:rsidRPr="00D779F7">
        <w:rPr>
          <w:rStyle w:val="01Text"/>
          <w:rFonts w:asciiTheme="minorEastAsia" w:eastAsiaTheme="minorEastAsia" w:hAnsiTheme="minorEastAsia"/>
          <w:sz w:val="21"/>
        </w:rPr>
        <w:t>卽入室距戶自經。</w:t>
      </w:r>
      <w:r w:rsidRPr="00D779F7">
        <w:rPr>
          <w:rFonts w:asciiTheme="minorEastAsia" w:eastAsiaTheme="minorEastAsia" w:hAnsiTheme="minorEastAsia"/>
        </w:rPr>
        <w:t>孫愐曰︰頸在前，項在後，故引繩經其頸，謂之自經；以刀割其頸，謂之自剄。</w:t>
      </w:r>
      <w:r w:rsidRPr="00D779F7">
        <w:rPr>
          <w:rStyle w:val="01Text"/>
          <w:rFonts w:asciiTheme="minorEastAsia" w:eastAsiaTheme="minorEastAsia" w:hAnsiTheme="minorEastAsia"/>
          <w:sz w:val="21"/>
        </w:rPr>
        <w:t>山陽男子張富昌為卒，</w:t>
      </w:r>
      <w:r w:rsidRPr="00D779F7">
        <w:rPr>
          <w:rFonts w:asciiTheme="minorEastAsia" w:eastAsiaTheme="minorEastAsia" w:hAnsiTheme="minorEastAsia"/>
        </w:rPr>
        <w:t>山陽時為昌邑國。</w:t>
      </w:r>
      <w:r w:rsidRPr="00D779F7">
        <w:rPr>
          <w:rStyle w:val="01Text"/>
          <w:rFonts w:asciiTheme="minorEastAsia" w:eastAsiaTheme="minorEastAsia" w:hAnsiTheme="minorEastAsia"/>
          <w:sz w:val="21"/>
        </w:rPr>
        <w:t>足蹋開戶，新安令史李壽趨抱解太子，</w:t>
      </w:r>
      <w:r w:rsidRPr="00D779F7">
        <w:rPr>
          <w:rFonts w:asciiTheme="minorEastAsia" w:eastAsiaTheme="minorEastAsia" w:hAnsiTheme="minorEastAsia"/>
        </w:rPr>
        <w:t>班志，新安縣屬弘農郡。續漢志︰縣有斗食令史。</w:t>
      </w:r>
      <w:r w:rsidRPr="00D779F7">
        <w:rPr>
          <w:rStyle w:val="01Text"/>
          <w:rFonts w:asciiTheme="minorEastAsia" w:eastAsiaTheme="minorEastAsia" w:hAnsiTheme="minorEastAsia"/>
          <w:sz w:val="21"/>
        </w:rPr>
        <w:t>主人公遂格鬬死，皇孫二人幷皆遇害。</w:t>
      </w:r>
      <w:r w:rsidRPr="00D779F7">
        <w:rPr>
          <w:rFonts w:asciiTheme="minorEastAsia" w:eastAsiaTheme="minorEastAsia" w:hAnsiTheme="minorEastAsia"/>
        </w:rPr>
        <w:t>考異曰︰漢武故事云︰</w:t>
      </w:r>
      <w:r w:rsidR="00C93935">
        <w:rPr>
          <w:rFonts w:asciiTheme="minorEastAsia" w:eastAsiaTheme="minorEastAsia" w:hAnsiTheme="minorEastAsia"/>
        </w:rPr>
        <w:t>「</w:t>
      </w:r>
      <w:r w:rsidRPr="00D779F7">
        <w:rPr>
          <w:rFonts w:asciiTheme="minorEastAsia" w:eastAsiaTheme="minorEastAsia" w:hAnsiTheme="minorEastAsia"/>
        </w:rPr>
        <w:t>治隨太子反者，外連郡國數十萬人。壺關三老鄭茂上書，上感寤，赦反者，拜鄭茂為宣慈校尉，持節徇三輔赦太子。太子欲出，疑弗實。吏捕太子急，太子自殺。</w:t>
      </w:r>
      <w:r w:rsidR="00C93935">
        <w:rPr>
          <w:rFonts w:asciiTheme="minorEastAsia" w:eastAsiaTheme="minorEastAsia" w:hAnsiTheme="minorEastAsia"/>
        </w:rPr>
        <w:t>」</w:t>
      </w:r>
      <w:r w:rsidRPr="00D779F7">
        <w:rPr>
          <w:rFonts w:asciiTheme="minorEastAsia" w:eastAsiaTheme="minorEastAsia" w:hAnsiTheme="minorEastAsia"/>
        </w:rPr>
        <w:t>按上若赦太子，當詔吏弗捕，此說恐妄也。</w:t>
      </w:r>
      <w:r w:rsidRPr="00D779F7">
        <w:rPr>
          <w:rStyle w:val="01Text"/>
          <w:rFonts w:asciiTheme="minorEastAsia" w:eastAsiaTheme="minorEastAsia" w:hAnsiTheme="minorEastAsia"/>
          <w:sz w:val="21"/>
        </w:rPr>
        <w:t>上旣傷太子，乃封李壽為邘侯，</w:t>
      </w:r>
      <w:r w:rsidRPr="00D779F7">
        <w:rPr>
          <w:rFonts w:asciiTheme="minorEastAsia" w:eastAsiaTheme="minorEastAsia" w:hAnsiTheme="minorEastAsia"/>
        </w:rPr>
        <w:t>班志，河內野王縣有邘亭。邘，音于。</w:t>
      </w:r>
      <w:r w:rsidRPr="00D779F7">
        <w:rPr>
          <w:rStyle w:val="01Text"/>
          <w:rFonts w:asciiTheme="minorEastAsia" w:eastAsiaTheme="minorEastAsia" w:hAnsiTheme="minorEastAsia"/>
          <w:sz w:val="21"/>
        </w:rPr>
        <w:t>張富昌為題侯。</w:t>
      </w:r>
      <w:r w:rsidRPr="00D779F7">
        <w:rPr>
          <w:rFonts w:asciiTheme="minorEastAsia" w:eastAsiaTheme="minorEastAsia" w:hAnsiTheme="minorEastAsia"/>
        </w:rPr>
        <w:t>班表︰題侯食邑於鉅鹿。</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初，上為太子立博望苑，</w:t>
      </w:r>
      <w:r w:rsidRPr="00D779F7">
        <w:rPr>
          <w:rFonts w:asciiTheme="minorEastAsia" w:eastAsiaTheme="minorEastAsia" w:hAnsiTheme="minorEastAsia"/>
        </w:rPr>
        <w:t>三輔黃圖曰︰博望苑在長安杜門外五里。師古曰︰取其廣博觀望也。為，于偽翻；下同。</w:t>
      </w:r>
      <w:r w:rsidRPr="00D779F7">
        <w:rPr>
          <w:rStyle w:val="01Text"/>
          <w:rFonts w:asciiTheme="minorEastAsia" w:eastAsiaTheme="minorEastAsia" w:hAnsiTheme="minorEastAsia"/>
          <w:sz w:val="21"/>
        </w:rPr>
        <w:t>使通賓客，從其所好，</w:t>
      </w:r>
      <w:r w:rsidRPr="00D779F7">
        <w:rPr>
          <w:rFonts w:asciiTheme="minorEastAsia" w:eastAsiaTheme="minorEastAsia" w:hAnsiTheme="minorEastAsia"/>
        </w:rPr>
        <w:t>好，呼到翻。</w:t>
      </w:r>
      <w:r w:rsidRPr="00D779F7">
        <w:rPr>
          <w:rStyle w:val="01Text"/>
          <w:rFonts w:asciiTheme="minorEastAsia" w:eastAsiaTheme="minorEastAsia" w:hAnsiTheme="minorEastAsia"/>
          <w:sz w:val="21"/>
        </w:rPr>
        <w:t>故賓客多以異端進者。</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臣光曰︰古之明王敎養太子，為之擇方正敦良之士</w:t>
      </w:r>
      <w:r w:rsidRPr="00D779F7">
        <w:rPr>
          <w:rStyle w:val="00Text"/>
          <w:rFonts w:asciiTheme="minorEastAsia" w:eastAsiaTheme="minorEastAsia" w:hAnsiTheme="minorEastAsia"/>
        </w:rPr>
        <w:t>為，于偽翻。</w:t>
      </w:r>
      <w:r w:rsidRPr="00D779F7">
        <w:rPr>
          <w:rFonts w:asciiTheme="minorEastAsia" w:eastAsiaTheme="minorEastAsia" w:hAnsiTheme="minorEastAsia"/>
          <w:sz w:val="21"/>
        </w:rPr>
        <w:t>以為保傅、師友，使朝夕與之遊處。</w:t>
      </w:r>
      <w:r w:rsidRPr="00D779F7">
        <w:rPr>
          <w:rStyle w:val="00Text"/>
          <w:rFonts w:asciiTheme="minorEastAsia" w:eastAsiaTheme="minorEastAsia" w:hAnsiTheme="minorEastAsia"/>
        </w:rPr>
        <w:t>處，昌呂翻。</w:t>
      </w:r>
      <w:r w:rsidRPr="00D779F7">
        <w:rPr>
          <w:rFonts w:asciiTheme="minorEastAsia" w:eastAsiaTheme="minorEastAsia" w:hAnsiTheme="minorEastAsia"/>
          <w:sz w:val="21"/>
        </w:rPr>
        <w:t>左右前後無非正人，出入起居無非正道，然猶有淫放邪僻而陷於禍敗者焉。今乃使太子自通賓客，從其所好。夫正直難親，諂諛易合，</w:t>
      </w:r>
      <w:r w:rsidRPr="00D779F7">
        <w:rPr>
          <w:rStyle w:val="00Text"/>
          <w:rFonts w:asciiTheme="minorEastAsia" w:eastAsiaTheme="minorEastAsia" w:hAnsiTheme="minorEastAsia"/>
        </w:rPr>
        <w:t>易，以豉翻。</w:t>
      </w:r>
      <w:r w:rsidRPr="00D779F7">
        <w:rPr>
          <w:rFonts w:asciiTheme="minorEastAsia" w:eastAsiaTheme="minorEastAsia" w:hAnsiTheme="minorEastAsia"/>
          <w:sz w:val="21"/>
        </w:rPr>
        <w:t>此固中人之常情，宜太子之不終也！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癸亥，地震。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九月，商丘成為御史大夫。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立趙敬肅王小子偃為平干王。</w:t>
      </w:r>
      <w:r w:rsidR="00934453" w:rsidRPr="00D779F7">
        <w:rPr>
          <w:rFonts w:asciiTheme="minorEastAsia" w:eastAsiaTheme="minorEastAsia" w:hAnsiTheme="minorEastAsia"/>
        </w:rPr>
        <w:t>平干國屬冀州，本廣平也；宣帝五鳳二年復舊名。</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匈奴入上谷、五原，殺掠吏民。</w:t>
      </w:r>
      <w:r w:rsidR="00934453" w:rsidRPr="00D779F7">
        <w:rPr>
          <w:rStyle w:val="00Text"/>
          <w:rFonts w:asciiTheme="minorEastAsia" w:hAnsiTheme="minorEastAsia"/>
        </w:rPr>
        <w:t>上谷郡屬幽州，唐嬀州地也。</w:t>
      </w:r>
    </w:p>
    <w:p w:rsidR="00934453" w:rsidRPr="00D779F7" w:rsidRDefault="00E83377" w:rsidP="00087F68">
      <w:bookmarkStart w:id="201" w:name="_Toc23842966"/>
      <w:r w:rsidRPr="00E83377">
        <w:rPr>
          <w:rStyle w:val="01Text"/>
          <w:rFonts w:asciiTheme="minorEastAsia" w:hAnsiTheme="minorEastAsia"/>
          <w:b/>
          <w:sz w:val="21"/>
        </w:rPr>
        <w:t>三年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辛卯、前九○</w:t>
      </w:r>
      <w:r w:rsidR="00046F27" w:rsidRPr="00E64B56">
        <w:rPr>
          <w:rFonts w:asciiTheme="minorEastAsia" w:hAnsiTheme="minorEastAsia" w:cs="宋体" w:hint="eastAsia"/>
          <w:color w:val="006400"/>
          <w:sz w:val="18"/>
        </w:rPr>
        <w:t>）</w:t>
      </w:r>
      <w:bookmarkEnd w:id="20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春，正月，上行幸雍，至安定、北地。</w:t>
      </w:r>
      <w:r w:rsidR="00934453" w:rsidRPr="00D779F7">
        <w:rPr>
          <w:rStyle w:val="00Text"/>
          <w:rFonts w:asciiTheme="minorEastAsia" w:hAnsiTheme="minorEastAsia"/>
        </w:rPr>
        <w:t>雍，於用翻。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匈奴入五原、酒泉，殺兩都尉。三月，遣李廣利將七萬人出五原，商丘成將二萬人出西河，馬通將四萬騎出酒泉，擊匈奴。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夏，五月，赦天下。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匈奴單于聞漢兵大出，悉徙其輜重北邸郅居水；</w:t>
      </w:r>
      <w:r w:rsidR="00934453" w:rsidRPr="00D779F7">
        <w:rPr>
          <w:rStyle w:val="00Text"/>
          <w:rFonts w:asciiTheme="minorEastAsia" w:hAnsiTheme="minorEastAsia"/>
        </w:rPr>
        <w:t>重，直用翻。師古曰︰邸，至也，音丁禮翻。郅，之日翻。</w:t>
      </w:r>
      <w:r w:rsidR="00934453" w:rsidRPr="00D779F7">
        <w:rPr>
          <w:rFonts w:asciiTheme="minorEastAsia" w:hAnsiTheme="minorEastAsia"/>
        </w:rPr>
        <w:t>左賢王驅其人民度余吾水六七百里，居兜銜山；單于自將精兵渡姑且水。</w:t>
      </w:r>
      <w:r w:rsidR="00934453" w:rsidRPr="00D779F7">
        <w:rPr>
          <w:rStyle w:val="00Text"/>
          <w:rFonts w:asciiTheme="minorEastAsia" w:hAnsiTheme="minorEastAsia"/>
        </w:rPr>
        <w:t>將，卽亮翻。師古曰︰且，子余翻。</w:t>
      </w:r>
      <w:r w:rsidR="00934453" w:rsidRPr="00D779F7">
        <w:rPr>
          <w:rFonts w:asciiTheme="minorEastAsia" w:hAnsiTheme="minorEastAsia"/>
        </w:rPr>
        <w:t>商丘成軍至，追邪徑，無所見，還。</w:t>
      </w:r>
      <w:r w:rsidR="00934453" w:rsidRPr="00D779F7">
        <w:rPr>
          <w:rStyle w:val="00Text"/>
          <w:rFonts w:asciiTheme="minorEastAsia" w:hAnsiTheme="minorEastAsia"/>
        </w:rPr>
        <w:t>師古曰︰從疾道而追之，不見虜而還也。邪，音士嗟翻。</w:t>
      </w:r>
      <w:r w:rsidR="00934453" w:rsidRPr="00D779F7">
        <w:rPr>
          <w:rFonts w:asciiTheme="minorEastAsia" w:hAnsiTheme="minorEastAsia"/>
        </w:rPr>
        <w:t>匈奴使大將與李陵將三萬餘騎追漢軍，轉戰九日，至蒲奴水；</w:t>
      </w:r>
      <w:r w:rsidR="00934453" w:rsidRPr="00D779F7">
        <w:rPr>
          <w:rStyle w:val="00Text"/>
          <w:rFonts w:asciiTheme="minorEastAsia" w:hAnsiTheme="minorEastAsia"/>
        </w:rPr>
        <w:t>蒲奴水又在龍勒水南。</w:t>
      </w:r>
      <w:r w:rsidR="00934453" w:rsidRPr="00D779F7">
        <w:rPr>
          <w:rFonts w:asciiTheme="minorEastAsia" w:hAnsiTheme="minorEastAsia"/>
        </w:rPr>
        <w:t>虜不利，還去。馬通軍至天山，匈奴使大將偃渠將二萬餘騎要漢兵，</w:t>
      </w:r>
      <w:r w:rsidR="00934453" w:rsidRPr="00D779F7">
        <w:rPr>
          <w:rStyle w:val="00Text"/>
          <w:rFonts w:asciiTheme="minorEastAsia" w:hAnsiTheme="minorEastAsia"/>
        </w:rPr>
        <w:t>要，一遙翻；下同。</w:t>
      </w:r>
      <w:r w:rsidR="00934453" w:rsidRPr="00D779F7">
        <w:rPr>
          <w:rFonts w:asciiTheme="minorEastAsia" w:hAnsiTheme="minorEastAsia"/>
        </w:rPr>
        <w:t>見漢兵強，引去；通無所得失。是時，漢恐車師</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師</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兵</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遮馬通軍，遣開陵侯成娩將樓蘭、尉犂、危須等六國兵</w:t>
      </w:r>
      <w:r w:rsidR="00934453" w:rsidRPr="00D779F7">
        <w:rPr>
          <w:rStyle w:val="00Text"/>
          <w:rFonts w:asciiTheme="minorEastAsia" w:hAnsiTheme="minorEastAsia"/>
        </w:rPr>
        <w:t>危須國治危須城，去長安七千二百九十里，西至焉耆百里。娩，音晚，又音免。</w:t>
      </w:r>
      <w:r w:rsidR="00934453" w:rsidRPr="00D779F7">
        <w:rPr>
          <w:rFonts w:asciiTheme="minorEastAsia" w:hAnsiTheme="minorEastAsia"/>
        </w:rPr>
        <w:t>共圍車師，盡得其王民衆而還。貳師將軍出塞，匈奴使右大都尉與衞律將五千騎要擊漢軍於夫羊句山陿，</w:t>
      </w:r>
      <w:r w:rsidR="00934453" w:rsidRPr="00D779F7">
        <w:rPr>
          <w:rStyle w:val="00Text"/>
          <w:rFonts w:asciiTheme="minorEastAsia" w:hAnsiTheme="minorEastAsia"/>
        </w:rPr>
        <w:t>要，讀曰邀。服虔曰︰夫羊，地名也。師古曰︰句山，西山也。句，音鉤。</w:t>
      </w:r>
      <w:r w:rsidR="00934453" w:rsidRPr="00D779F7">
        <w:rPr>
          <w:rFonts w:asciiTheme="minorEastAsia" w:hAnsiTheme="minorEastAsia"/>
        </w:rPr>
        <w:t>貳師擊破之，乘勝追北至范夫人城；</w:t>
      </w:r>
      <w:r w:rsidR="00934453" w:rsidRPr="00D779F7">
        <w:rPr>
          <w:rStyle w:val="00Text"/>
          <w:rFonts w:asciiTheme="minorEastAsia" w:hAnsiTheme="minorEastAsia"/>
        </w:rPr>
        <w:t>應劭曰︰本漢將，築此城；將亡，其妻率餘衆完保之，因以為名也。張晏曰︰范氏，能胡詛者。</w:t>
      </w:r>
      <w:r w:rsidR="00934453" w:rsidRPr="00D779F7">
        <w:rPr>
          <w:rFonts w:asciiTheme="minorEastAsia" w:hAnsiTheme="minorEastAsia"/>
        </w:rPr>
        <w:t>匈奴奔走，莫敢距敵。</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初，貳師之出也，丞相劉屈氂為祖道，</w:t>
      </w:r>
      <w:r w:rsidRPr="00D779F7">
        <w:rPr>
          <w:rFonts w:asciiTheme="minorEastAsia" w:eastAsiaTheme="minorEastAsia" w:hAnsiTheme="minorEastAsia"/>
        </w:rPr>
        <w:t>祖，軷祭也。崔氏云︰宮內之軷，祭古之行神；城外之軷，祭山川與道路之神。記·曾子問︰諸侯適天子，道而出。註云︰祖道也。聘禮曰︰出祖釋軷，祭酒脯也。註云︰祖，始也。行出國門，正陳車騎，釋酒脯之奠為行始也。師古曰︰祖者，送行之祭，因設宴飲。昔黃帝之子累祖好遠遊而死於道，故祀以為行神。為，于偽翻。</w:t>
      </w:r>
      <w:r w:rsidRPr="00D779F7">
        <w:rPr>
          <w:rStyle w:val="01Text"/>
          <w:rFonts w:asciiTheme="minorEastAsia" w:eastAsiaTheme="minorEastAsia" w:hAnsiTheme="minorEastAsia"/>
          <w:sz w:val="21"/>
        </w:rPr>
        <w:t>送至渭橋。廣利曰︰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願君侯早請昌邑王為太子；如立為帝，君侯長何憂乎！</w:t>
      </w:r>
      <w:r w:rsidR="00C93935">
        <w:rPr>
          <w:rStyle w:val="01Text"/>
          <w:rFonts w:asciiTheme="minorEastAsia" w:eastAsiaTheme="minorEastAsia" w:hAnsiTheme="minorEastAsia"/>
          <w:sz w:val="21"/>
        </w:rPr>
        <w:t>」</w:t>
      </w:r>
      <w:r w:rsidRPr="00D779F7">
        <w:rPr>
          <w:rFonts w:asciiTheme="minorEastAsia" w:eastAsiaTheme="minorEastAsia" w:hAnsiTheme="minorEastAsia"/>
        </w:rPr>
        <w:t>當時列侯通呼為君侯，尊稱之也。</w:t>
      </w:r>
      <w:r w:rsidRPr="00D779F7">
        <w:rPr>
          <w:rStyle w:val="01Text"/>
          <w:rFonts w:asciiTheme="minorEastAsia" w:eastAsiaTheme="minorEastAsia" w:hAnsiTheme="minorEastAsia"/>
          <w:sz w:val="21"/>
        </w:rPr>
        <w:t>屈氂許諾。昌邑王者，貳師將軍女弟李夫人子也；貳師女為屈氂子妻，故共欲立焉。會內者令郭穰</w:t>
      </w:r>
      <w:r w:rsidRPr="00D779F7">
        <w:rPr>
          <w:rFonts w:asciiTheme="minorEastAsia" w:eastAsiaTheme="minorEastAsia" w:hAnsiTheme="minorEastAsia"/>
        </w:rPr>
        <w:t>班表，內者令屬少府。又據昭紀，內謁者令郭穰。內者、謁者各有令、丞，皆屬少府。豈其時穰兼兩令乎！</w:t>
      </w:r>
      <w:r w:rsidRPr="00D779F7">
        <w:rPr>
          <w:rStyle w:val="01Text"/>
          <w:rFonts w:asciiTheme="minorEastAsia" w:eastAsiaTheme="minorEastAsia" w:hAnsiTheme="minorEastAsia"/>
          <w:sz w:val="21"/>
        </w:rPr>
        <w:t>告</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丞相夫人祝詛上及與貳師共禱祠，欲令昌邑王為帝</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，按驗，罪至大逆不道。六月，詔載屈氂廚車以徇，</w:t>
      </w:r>
      <w:r w:rsidRPr="00D779F7">
        <w:rPr>
          <w:rFonts w:asciiTheme="minorEastAsia" w:eastAsiaTheme="minorEastAsia" w:hAnsiTheme="minorEastAsia"/>
        </w:rPr>
        <w:t>師古曰︰廚車，載食之車。徇，行示也。</w:t>
      </w:r>
      <w:r w:rsidRPr="00D779F7">
        <w:rPr>
          <w:rStyle w:val="01Text"/>
          <w:rFonts w:asciiTheme="minorEastAsia" w:eastAsiaTheme="minorEastAsia" w:hAnsiTheme="minorEastAsia"/>
          <w:sz w:val="21"/>
        </w:rPr>
        <w:t>要斬東市，</w:t>
      </w:r>
      <w:r w:rsidRPr="00D779F7">
        <w:rPr>
          <w:rFonts w:asciiTheme="minorEastAsia" w:eastAsiaTheme="minorEastAsia" w:hAnsiTheme="minorEastAsia"/>
        </w:rPr>
        <w:t>要，與腰同。</w:t>
      </w:r>
      <w:r w:rsidRPr="00D779F7">
        <w:rPr>
          <w:rStyle w:val="01Text"/>
          <w:rFonts w:asciiTheme="minorEastAsia" w:eastAsiaTheme="minorEastAsia" w:hAnsiTheme="minorEastAsia"/>
          <w:sz w:val="21"/>
        </w:rPr>
        <w:t>妻子梟首華陽街；</w:t>
      </w:r>
      <w:r w:rsidRPr="00D779F7">
        <w:rPr>
          <w:rFonts w:asciiTheme="minorEastAsia" w:eastAsiaTheme="minorEastAsia" w:hAnsiTheme="minorEastAsia"/>
        </w:rPr>
        <w:t>梟，堅堯翻。長安城中八街，華陽其一也。華，戶化翻。</w:t>
      </w:r>
      <w:r w:rsidRPr="00D779F7">
        <w:rPr>
          <w:rStyle w:val="01Text"/>
          <w:rFonts w:asciiTheme="minorEastAsia" w:eastAsiaTheme="minorEastAsia" w:hAnsiTheme="minorEastAsia"/>
          <w:sz w:val="21"/>
        </w:rPr>
        <w:t>貳師妻子亦收。貳師聞之，憂懼，其掾胡亞夫亦避罪從軍，說貳師曰︰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夫人、室家皆在吏，若還，不稱意適與獄會，</w:t>
      </w:r>
      <w:r w:rsidRPr="00D779F7">
        <w:rPr>
          <w:rFonts w:asciiTheme="minorEastAsia" w:eastAsiaTheme="minorEastAsia" w:hAnsiTheme="minorEastAsia"/>
        </w:rPr>
        <w:t>掾，于絹翻。說，式芮翻。稱，尺證翻。</w:t>
      </w:r>
      <w:r w:rsidRPr="00D779F7">
        <w:rPr>
          <w:rStyle w:val="01Text"/>
          <w:rFonts w:asciiTheme="minorEastAsia" w:eastAsiaTheme="minorEastAsia" w:hAnsiTheme="minorEastAsia"/>
          <w:sz w:val="21"/>
        </w:rPr>
        <w:t>郅居以北，可復得見乎！</w:t>
      </w:r>
      <w:r w:rsidR="00C93935">
        <w:rPr>
          <w:rStyle w:val="01Text"/>
          <w:rFonts w:asciiTheme="minorEastAsia" w:eastAsiaTheme="minorEastAsia" w:hAnsiTheme="minorEastAsia"/>
          <w:sz w:val="21"/>
        </w:rPr>
        <w:t>」</w:t>
      </w:r>
      <w:r w:rsidRPr="00D779F7">
        <w:rPr>
          <w:rFonts w:asciiTheme="minorEastAsia" w:eastAsiaTheme="minorEastAsia" w:hAnsiTheme="minorEastAsia"/>
        </w:rPr>
        <w:t>如淳曰︰以就誅後雖欲復降匈奴不可得。復，扶又翻。</w:t>
      </w:r>
      <w:r w:rsidRPr="00D779F7">
        <w:rPr>
          <w:rStyle w:val="01Text"/>
          <w:rFonts w:asciiTheme="minorEastAsia" w:eastAsiaTheme="minorEastAsia" w:hAnsiTheme="minorEastAsia"/>
          <w:sz w:val="21"/>
        </w:rPr>
        <w:t>貳師由是狐疑，深入要功，</w:t>
      </w:r>
      <w:r w:rsidRPr="00D779F7">
        <w:rPr>
          <w:rFonts w:asciiTheme="minorEastAsia" w:eastAsiaTheme="minorEastAsia" w:hAnsiTheme="minorEastAsia"/>
        </w:rPr>
        <w:t>要，一遙翻。</w:t>
      </w:r>
      <w:r w:rsidRPr="00D779F7">
        <w:rPr>
          <w:rStyle w:val="01Text"/>
          <w:rFonts w:asciiTheme="minorEastAsia" w:eastAsiaTheme="minorEastAsia" w:hAnsiTheme="minorEastAsia"/>
          <w:sz w:val="21"/>
        </w:rPr>
        <w:t>遂北至郅居水上。虜已去，貳師遣護軍將二萬騎度郅居之水，逢左賢王、左大將將二萬騎，與漢兵合戰一日，漢軍殺左大將，虜死傷甚衆。軍長史與決眭都尉煇渠侯謀曰︰</w:t>
      </w:r>
      <w:r w:rsidRPr="00D779F7">
        <w:rPr>
          <w:rFonts w:asciiTheme="minorEastAsia" w:eastAsiaTheme="minorEastAsia" w:hAnsiTheme="minorEastAsia"/>
        </w:rPr>
        <w:t>晉灼曰︰決眭都尉，匈奴官也。功臣表，歸義侯僕朋子雷電以擊匈奴功，封煇渠侯。煇渠，魯陽縣也。余據班表，僕朋侯煇渠食邑於魯陽，雷電嗣爵。雷電不自匈奴來降，則決眭都尉非匈奴官也。師古曰︰眭，息隨翻。煇，音輝。</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將軍懷異心，欲危衆求功，恐必敗。</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謀共執貳師。貳師聞之，斬長史，引兵還至燕然山。</w:t>
      </w:r>
      <w:r w:rsidRPr="00D779F7">
        <w:rPr>
          <w:rFonts w:asciiTheme="minorEastAsia" w:eastAsiaTheme="minorEastAsia" w:hAnsiTheme="minorEastAsia"/>
        </w:rPr>
        <w:t>據匈奴傳，燕然山在匈奴中速邪烏地。師古曰︰燕，一千翻。</w:t>
      </w:r>
      <w:r w:rsidRPr="00D779F7">
        <w:rPr>
          <w:rStyle w:val="01Text"/>
          <w:rFonts w:asciiTheme="minorEastAsia" w:eastAsiaTheme="minorEastAsia" w:hAnsiTheme="minorEastAsia"/>
          <w:sz w:val="21"/>
        </w:rPr>
        <w:t>單于知漢軍勞倦，自將五萬騎遮擊貳師，相殺傷甚衆；夜，塹漢軍前，深數尺，</w:t>
      </w:r>
      <w:r w:rsidRPr="00D779F7">
        <w:rPr>
          <w:rFonts w:asciiTheme="minorEastAsia" w:eastAsiaTheme="minorEastAsia" w:hAnsiTheme="minorEastAsia"/>
        </w:rPr>
        <w:t>塹，七艷翻。深，式禁翻，度深曰深。</w:t>
      </w:r>
      <w:r w:rsidRPr="00D779F7">
        <w:rPr>
          <w:rStyle w:val="01Text"/>
          <w:rFonts w:asciiTheme="minorEastAsia" w:eastAsiaTheme="minorEastAsia" w:hAnsiTheme="minorEastAsia"/>
          <w:sz w:val="21"/>
        </w:rPr>
        <w:t>從後急擊之，軍大亂；</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亂</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敗</w:t>
      </w:r>
      <w:r w:rsidR="00C93935">
        <w:rPr>
          <w:rFonts w:asciiTheme="minorEastAsia" w:eastAsiaTheme="minorEastAsia" w:hAnsiTheme="minorEastAsia"/>
        </w:rPr>
        <w:t>」</w:t>
      </w:r>
      <w:r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貳師遂降。單于素知其漢大將，以女妻之，</w:t>
      </w:r>
      <w:r w:rsidRPr="00D779F7">
        <w:rPr>
          <w:rFonts w:asciiTheme="minorEastAsia" w:eastAsiaTheme="minorEastAsia" w:hAnsiTheme="minorEastAsia"/>
        </w:rPr>
        <w:t>降，戶江翻。妻，千細翻。</w:t>
      </w:r>
      <w:r w:rsidRPr="00D779F7">
        <w:rPr>
          <w:rStyle w:val="01Text"/>
          <w:rFonts w:asciiTheme="minorEastAsia" w:eastAsiaTheme="minorEastAsia" w:hAnsiTheme="minorEastAsia"/>
          <w:sz w:val="21"/>
        </w:rPr>
        <w:t>尊寵在衞律上。宗族遂滅。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九月，故城父令公孫勇</w:t>
      </w:r>
      <w:r w:rsidR="00934453" w:rsidRPr="00D779F7">
        <w:rPr>
          <w:rFonts w:asciiTheme="minorEastAsia" w:eastAsiaTheme="minorEastAsia" w:hAnsiTheme="minorEastAsia"/>
        </w:rPr>
        <w:t>班志︰城父縣屬沛郡。父，音甫。</w:t>
      </w:r>
      <w:r w:rsidR="00934453" w:rsidRPr="00D779F7">
        <w:rPr>
          <w:rStyle w:val="01Text"/>
          <w:rFonts w:asciiTheme="minorEastAsia" w:eastAsiaTheme="minorEastAsia" w:hAnsiTheme="minorEastAsia"/>
          <w:sz w:val="21"/>
        </w:rPr>
        <w:t>與客胡倩等謀反，</w:t>
      </w:r>
      <w:r w:rsidR="00934453" w:rsidRPr="00D779F7">
        <w:rPr>
          <w:rFonts w:asciiTheme="minorEastAsia" w:eastAsiaTheme="minorEastAsia" w:hAnsiTheme="minorEastAsia"/>
        </w:rPr>
        <w:t>師古曰︰倩，音千見翻。</w:t>
      </w:r>
      <w:r w:rsidR="00934453" w:rsidRPr="00D779F7">
        <w:rPr>
          <w:rStyle w:val="01Text"/>
          <w:rFonts w:asciiTheme="minorEastAsia" w:eastAsiaTheme="minorEastAsia" w:hAnsiTheme="minorEastAsia"/>
          <w:sz w:val="21"/>
        </w:rPr>
        <w:t>倩詐稱光祿大夫，言使督盜賊；淮陽太守田廣明覺知，</w:t>
      </w:r>
      <w:r w:rsidR="00934453" w:rsidRPr="00D779F7">
        <w:rPr>
          <w:rFonts w:asciiTheme="minorEastAsia" w:eastAsiaTheme="minorEastAsia" w:hAnsiTheme="minorEastAsia"/>
        </w:rPr>
        <w:t>使，疏吏翻。守，式又翻。高祖十一年，置淮陽國；時為郡，屬兗州；唐陳州地。賢曰︰淮陽故城，在今陳州宛丘縣東南。</w:t>
      </w:r>
      <w:r w:rsidR="00934453" w:rsidRPr="00D779F7">
        <w:rPr>
          <w:rStyle w:val="01Text"/>
          <w:rFonts w:asciiTheme="minorEastAsia" w:eastAsiaTheme="minorEastAsia" w:hAnsiTheme="minorEastAsia"/>
          <w:sz w:val="21"/>
        </w:rPr>
        <w:t>發兵捕斬焉。公孫勇衣繡衣、乘駟馬車至圉；</w:t>
      </w:r>
      <w:r w:rsidR="00934453" w:rsidRPr="00D779F7">
        <w:rPr>
          <w:rFonts w:asciiTheme="minorEastAsia" w:eastAsiaTheme="minorEastAsia" w:hAnsiTheme="minorEastAsia"/>
        </w:rPr>
        <w:t>師古曰︰陳留圉縣。余據班志，圉縣屬淮陽。勇衣，於旣翻。</w:t>
      </w:r>
      <w:r w:rsidR="00934453" w:rsidRPr="00D779F7">
        <w:rPr>
          <w:rStyle w:val="01Text"/>
          <w:rFonts w:asciiTheme="minorEastAsia" w:eastAsiaTheme="minorEastAsia" w:hAnsiTheme="minorEastAsia"/>
          <w:sz w:val="21"/>
        </w:rPr>
        <w:t>圉守尉魏不害等誅之。封不害等四人為侯。</w:t>
      </w:r>
      <w:r w:rsidR="00934453" w:rsidRPr="00D779F7">
        <w:rPr>
          <w:rFonts w:asciiTheme="minorEastAsia" w:eastAsiaTheme="minorEastAsia" w:hAnsiTheme="minorEastAsia"/>
        </w:rPr>
        <w:t>不害，當塗侯。江德，轑陽侯。蘇昌，蒲侯。圉縣小史，關內侯，食邑圉之遺鄕。</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吏民以巫蠱相告言者，案驗多不實。上頗知太子惶恐無他意，</w:t>
      </w:r>
      <w:r w:rsidR="00934453" w:rsidRPr="00D779F7">
        <w:rPr>
          <w:rStyle w:val="00Text"/>
          <w:rFonts w:asciiTheme="minorEastAsia" w:hAnsiTheme="minorEastAsia"/>
        </w:rPr>
        <w:t>言為江充所迫，惶恐無以自明，而起兵殺江充，非有他意也。</w:t>
      </w:r>
      <w:r w:rsidR="00934453" w:rsidRPr="00D779F7">
        <w:rPr>
          <w:rFonts w:asciiTheme="minorEastAsia" w:hAnsiTheme="minorEastAsia"/>
        </w:rPr>
        <w:t>會高寢郞田千秋上急變，訟太子冤</w:t>
      </w:r>
      <w:r w:rsidR="00934453" w:rsidRPr="00D779F7">
        <w:rPr>
          <w:rStyle w:val="00Text"/>
          <w:rFonts w:asciiTheme="minorEastAsia" w:hAnsiTheme="minorEastAsia"/>
        </w:rPr>
        <w:t>師古曰︰高廟衞寢之郞。所告非常，故云急變。上，時掌翻。</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子弄父兵，罪當笞。天子之子過誤殺人，當何罪哉！臣嘗夢一白頭翁敎臣言。</w:t>
      </w:r>
      <w:r w:rsidR="00C93935">
        <w:rPr>
          <w:rFonts w:asciiTheme="minorEastAsia" w:hAnsiTheme="minorEastAsia"/>
        </w:rPr>
        <w:t>」</w:t>
      </w:r>
      <w:r w:rsidR="00934453" w:rsidRPr="00D779F7">
        <w:rPr>
          <w:rFonts w:asciiTheme="minorEastAsia" w:hAnsiTheme="minorEastAsia"/>
        </w:rPr>
        <w:t>上乃大感寤，召見千秋，謂曰︰</w:t>
      </w:r>
      <w:r w:rsidR="00C93935">
        <w:rPr>
          <w:rFonts w:asciiTheme="minorEastAsia" w:hAnsiTheme="minorEastAsia"/>
        </w:rPr>
        <w:t>「</w:t>
      </w:r>
      <w:r w:rsidR="00934453" w:rsidRPr="00D779F7">
        <w:rPr>
          <w:rFonts w:asciiTheme="minorEastAsia" w:hAnsiTheme="minorEastAsia"/>
        </w:rPr>
        <w:t>父子之間，人所難言也，公獨明其不然。此高廟神靈使公敎我，公當遂為吾輔佐。</w:t>
      </w:r>
      <w:r w:rsidR="00C93935">
        <w:rPr>
          <w:rFonts w:asciiTheme="minorEastAsia" w:hAnsiTheme="minorEastAsia"/>
        </w:rPr>
        <w:t>」</w:t>
      </w:r>
      <w:r w:rsidR="00934453" w:rsidRPr="00D779F7">
        <w:rPr>
          <w:rFonts w:asciiTheme="minorEastAsia" w:hAnsiTheme="minorEastAsia"/>
        </w:rPr>
        <w:t>立拜千秋為大鴻臚，</w:t>
      </w:r>
      <w:r w:rsidR="00934453" w:rsidRPr="00D779F7">
        <w:rPr>
          <w:rStyle w:val="00Text"/>
          <w:rFonts w:asciiTheme="minorEastAsia" w:hAnsiTheme="minorEastAsia"/>
        </w:rPr>
        <w:t>師古曰︰當其立見而卽拜之，言不移時也。臚，陵如翻。</w:t>
      </w:r>
      <w:r w:rsidR="00934453" w:rsidRPr="00D779F7">
        <w:rPr>
          <w:rFonts w:asciiTheme="minorEastAsia" w:hAnsiTheme="minorEastAsia"/>
        </w:rPr>
        <w:t>而族滅江充家，焚蘇文於橫橋上；</w:t>
      </w:r>
      <w:r w:rsidR="00934453" w:rsidRPr="00D779F7">
        <w:rPr>
          <w:rStyle w:val="00Text"/>
          <w:rFonts w:asciiTheme="minorEastAsia" w:hAnsiTheme="minorEastAsia"/>
        </w:rPr>
        <w:t>卽橫門外渭橋也。橫，音光。</w:t>
      </w:r>
      <w:r w:rsidR="00934453" w:rsidRPr="00D779F7">
        <w:rPr>
          <w:rFonts w:asciiTheme="minorEastAsia" w:hAnsiTheme="minorEastAsia"/>
        </w:rPr>
        <w:t>及泉鳩里加兵刃於太子者，初為北地太守，後族。上憐太子無辜，乃作思子宮，為歸來望思之臺於湖，</w:t>
      </w:r>
      <w:r w:rsidR="00934453" w:rsidRPr="00D779F7">
        <w:rPr>
          <w:rStyle w:val="00Text"/>
          <w:rFonts w:asciiTheme="minorEastAsia" w:hAnsiTheme="minorEastAsia"/>
        </w:rPr>
        <w:t>師古曰︰言己望而思之，庶太子之魂歸來也。其臺在今湖城縣之西，閺鄕縣之東，基址猶存。</w:t>
      </w:r>
      <w:r w:rsidR="00934453" w:rsidRPr="00D779F7">
        <w:rPr>
          <w:rFonts w:asciiTheme="minorEastAsia" w:hAnsiTheme="minorEastAsia"/>
        </w:rPr>
        <w:t>天下聞而悲之。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壬辰、前八九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春，正月，上行幸東萊，臨大海，欲浮海求神山。羣臣諫，上弗聽；而大風晦冥，海水沸湧。上留十餘日，不得御樓船，乃還。</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二月，丁酉，雍縣無雲如雷者三，</w:t>
      </w:r>
      <w:r w:rsidR="00934453" w:rsidRPr="00D779F7">
        <w:rPr>
          <w:rFonts w:asciiTheme="minorEastAsia" w:eastAsiaTheme="minorEastAsia" w:hAnsiTheme="minorEastAsia"/>
        </w:rPr>
        <w:t>雍，於用翻。經典，如、而字通。</w:t>
      </w:r>
      <w:r w:rsidR="00934453" w:rsidRPr="00D779F7">
        <w:rPr>
          <w:rStyle w:val="01Text"/>
          <w:rFonts w:asciiTheme="minorEastAsia" w:eastAsiaTheme="minorEastAsia" w:hAnsiTheme="minorEastAsia"/>
          <w:sz w:val="21"/>
        </w:rPr>
        <w:t>隕石二，黑如黳。</w:t>
      </w:r>
      <w:r w:rsidR="00934453" w:rsidRPr="00D779F7">
        <w:rPr>
          <w:rFonts w:asciiTheme="minorEastAsia" w:eastAsiaTheme="minorEastAsia" w:hAnsiTheme="minorEastAsia"/>
        </w:rPr>
        <w:t>師古曰︰黳，烏兮翻，小黑也。江南人以油煎漆滓以飾物曰黳。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三月，上耕于鉅定。</w:t>
      </w:r>
      <w:r w:rsidR="00934453" w:rsidRPr="00D779F7">
        <w:rPr>
          <w:rStyle w:val="00Text"/>
          <w:rFonts w:asciiTheme="minorEastAsia" w:hAnsiTheme="minorEastAsia"/>
        </w:rPr>
        <w:t>地理志，鉅定縣屬齊國。水經註作</w:t>
      </w:r>
      <w:r w:rsidR="00C93935">
        <w:rPr>
          <w:rStyle w:val="00Text"/>
          <w:rFonts w:asciiTheme="minorEastAsia" w:hAnsiTheme="minorEastAsia"/>
        </w:rPr>
        <w:t>「</w:t>
      </w:r>
      <w:r w:rsidR="00934453" w:rsidRPr="00D779F7">
        <w:rPr>
          <w:rStyle w:val="00Text"/>
          <w:rFonts w:asciiTheme="minorEastAsia" w:hAnsiTheme="minorEastAsia"/>
        </w:rPr>
        <w:t>巨淀縣</w:t>
      </w:r>
      <w:r w:rsidR="00C93935">
        <w:rPr>
          <w:rStyle w:val="00Text"/>
          <w:rFonts w:asciiTheme="minorEastAsia" w:hAnsiTheme="minorEastAsia"/>
        </w:rPr>
        <w:t>」</w:t>
      </w:r>
      <w:r w:rsidR="00934453" w:rsidRPr="00D779F7">
        <w:rPr>
          <w:rStyle w:val="00Text"/>
          <w:rFonts w:asciiTheme="minorEastAsia" w:hAnsiTheme="minorEastAsia"/>
        </w:rPr>
        <w:t>，故城在淄水北。縣東南有巨澱湖，蓋以水受名也。</w:t>
      </w:r>
      <w:r w:rsidR="00934453" w:rsidRPr="00D779F7">
        <w:rPr>
          <w:rFonts w:asciiTheme="minorEastAsia" w:hAnsiTheme="minorEastAsia"/>
        </w:rPr>
        <w:t>還，幸泰山，脩封。庚寅，祀于明堂。癸巳，禪石閭，見羣臣，上乃言曰︰</w:t>
      </w:r>
      <w:r w:rsidR="00C93935">
        <w:rPr>
          <w:rFonts w:asciiTheme="minorEastAsia" w:hAnsiTheme="minorEastAsia"/>
        </w:rPr>
        <w:t>「</w:t>
      </w:r>
      <w:r w:rsidR="00934453" w:rsidRPr="00D779F7">
        <w:rPr>
          <w:rFonts w:asciiTheme="minorEastAsia" w:hAnsiTheme="minorEastAsia"/>
        </w:rPr>
        <w:t>朕卽位以來，所為狂悖，</w:t>
      </w:r>
      <w:r w:rsidR="00934453" w:rsidRPr="00D779F7">
        <w:rPr>
          <w:rStyle w:val="00Text"/>
          <w:rFonts w:asciiTheme="minorEastAsia" w:hAnsiTheme="minorEastAsia"/>
        </w:rPr>
        <w:t>悖，蒲妹翻。</w:t>
      </w:r>
      <w:r w:rsidR="00934453" w:rsidRPr="00D779F7">
        <w:rPr>
          <w:rFonts w:asciiTheme="minorEastAsia" w:hAnsiTheme="minorEastAsia"/>
        </w:rPr>
        <w:t>使天下愁苦，不可追悔。自今事有傷害百姓，糜費天下者，悉罷之！</w:t>
      </w:r>
      <w:r w:rsidR="00C93935">
        <w:rPr>
          <w:rFonts w:asciiTheme="minorEastAsia" w:hAnsiTheme="minorEastAsia"/>
        </w:rPr>
        <w:t>」</w:t>
      </w:r>
      <w:r w:rsidR="00934453" w:rsidRPr="00D779F7">
        <w:rPr>
          <w:rFonts w:asciiTheme="minorEastAsia" w:hAnsiTheme="minorEastAsia"/>
        </w:rPr>
        <w:t>田千秋曰︰</w:t>
      </w:r>
      <w:r w:rsidR="00C93935">
        <w:rPr>
          <w:rFonts w:asciiTheme="minorEastAsia" w:hAnsiTheme="minorEastAsia"/>
        </w:rPr>
        <w:t>「</w:t>
      </w:r>
      <w:r w:rsidR="00934453" w:rsidRPr="00D779F7">
        <w:rPr>
          <w:rFonts w:asciiTheme="minorEastAsia" w:hAnsiTheme="minorEastAsia"/>
        </w:rPr>
        <w:t>方士言神仙者甚衆，而無顯功，臣請皆罷斥遣之！</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大鴻臚言是也。</w:t>
      </w:r>
      <w:r w:rsidR="00C93935">
        <w:rPr>
          <w:rFonts w:asciiTheme="minorEastAsia" w:hAnsiTheme="minorEastAsia"/>
        </w:rPr>
        <w:t>」</w:t>
      </w:r>
      <w:r w:rsidR="00934453" w:rsidRPr="00D779F7">
        <w:rPr>
          <w:rFonts w:asciiTheme="minorEastAsia" w:hAnsiTheme="minorEastAsia"/>
        </w:rPr>
        <w:t>於是悉罷諸方士候神人者。是後上每對羣臣自歎︰</w:t>
      </w:r>
      <w:r w:rsidR="00C93935">
        <w:rPr>
          <w:rFonts w:asciiTheme="minorEastAsia" w:hAnsiTheme="minorEastAsia"/>
        </w:rPr>
        <w:t>「</w:t>
      </w:r>
      <w:r w:rsidR="00934453" w:rsidRPr="00D779F7">
        <w:rPr>
          <w:rFonts w:asciiTheme="minorEastAsia" w:hAnsiTheme="minorEastAsia"/>
        </w:rPr>
        <w:t>曏時愚惑，為方士所欺。天下豈有仙人，盡妖妄耳！</w:t>
      </w:r>
      <w:r w:rsidR="00934453" w:rsidRPr="00D779F7">
        <w:rPr>
          <w:rStyle w:val="00Text"/>
          <w:rFonts w:asciiTheme="minorEastAsia" w:hAnsiTheme="minorEastAsia"/>
        </w:rPr>
        <w:t>妖，於遙翻。</w:t>
      </w:r>
      <w:r w:rsidR="00934453" w:rsidRPr="00D779F7">
        <w:rPr>
          <w:rFonts w:asciiTheme="minorEastAsia" w:hAnsiTheme="minorEastAsia"/>
        </w:rPr>
        <w:t>節食服藥，差可少病而已。</w:t>
      </w:r>
      <w:r w:rsidR="00C93935">
        <w:rPr>
          <w:rFonts w:asciiTheme="minorEastAsia" w:hAnsiTheme="minorEastAsia"/>
        </w:rPr>
        <w:t>」</w:t>
      </w:r>
      <w:r w:rsidR="00934453" w:rsidRPr="00D779F7">
        <w:rPr>
          <w:rStyle w:val="00Text"/>
          <w:rFonts w:asciiTheme="minorEastAsia" w:hAnsiTheme="minorEastAsia"/>
        </w:rPr>
        <w:t>少，詩沼翻。</w:t>
      </w:r>
      <w:r w:rsidR="00934453" w:rsidRPr="00D779F7">
        <w:rPr>
          <w:rFonts w:asciiTheme="minorEastAsia" w:hAnsiTheme="minorEastAsia"/>
        </w:rPr>
        <w:t>夏，六月，還，幸甘泉。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丁巳，以大鴻臚田千秋為丞相，封富民侯。</w:t>
      </w:r>
      <w:r w:rsidR="00934453" w:rsidRPr="00D779F7">
        <w:rPr>
          <w:rFonts w:asciiTheme="minorEastAsia" w:eastAsiaTheme="minorEastAsia" w:hAnsiTheme="minorEastAsia"/>
        </w:rPr>
        <w:t>恩澤侯表，富民侯食邑於沛郡蘄縣。師古曰︰欲百姓之殷實，故取其嘉名也。</w:t>
      </w:r>
      <w:r w:rsidR="00934453" w:rsidRPr="00D779F7">
        <w:rPr>
          <w:rStyle w:val="01Text"/>
          <w:rFonts w:asciiTheme="minorEastAsia" w:eastAsiaTheme="minorEastAsia" w:hAnsiTheme="minorEastAsia"/>
          <w:sz w:val="21"/>
        </w:rPr>
        <w:t>千秋無他材能，</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能</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術學</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又無伐閱功勞，</w:t>
      </w:r>
      <w:r w:rsidR="00934453" w:rsidRPr="00D779F7">
        <w:rPr>
          <w:rFonts w:asciiTheme="minorEastAsia" w:eastAsiaTheme="minorEastAsia" w:hAnsiTheme="minorEastAsia"/>
        </w:rPr>
        <w:t>太史公曰︰古者人臣功有五品︰以德立宗廟、定社稷曰勳；以言曰勞；角力曰功；明其等曰伐；積日曰閱。師古曰︰伐，積功也。閱，經歷也。</w:t>
      </w:r>
      <w:r w:rsidR="00934453" w:rsidRPr="00D779F7">
        <w:rPr>
          <w:rStyle w:val="01Text"/>
          <w:rFonts w:asciiTheme="minorEastAsia" w:eastAsiaTheme="minorEastAsia" w:hAnsiTheme="minorEastAsia"/>
          <w:sz w:val="21"/>
        </w:rPr>
        <w:t>特以一言寤意，數月取宰相，封侯，世未嘗有也。然為人敦厚有智，居位自稱，</w:t>
      </w:r>
      <w:r w:rsidR="00934453" w:rsidRPr="00D779F7">
        <w:rPr>
          <w:rFonts w:asciiTheme="minorEastAsia" w:eastAsiaTheme="minorEastAsia" w:hAnsiTheme="minorEastAsia"/>
        </w:rPr>
        <w:t>師古曰︰言稱其職也。稱，尺證翻。</w:t>
      </w:r>
      <w:r w:rsidR="00934453" w:rsidRPr="00D779F7">
        <w:rPr>
          <w:rStyle w:val="01Text"/>
          <w:rFonts w:asciiTheme="minorEastAsia" w:eastAsiaTheme="minorEastAsia" w:hAnsiTheme="minorEastAsia"/>
          <w:sz w:val="21"/>
        </w:rPr>
        <w:t>踰於前後數公。</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先是搜粟都尉桑弘羊與丞相、御史奏</w:t>
      </w:r>
      <w:r w:rsidRPr="00D779F7">
        <w:rPr>
          <w:rFonts w:asciiTheme="minorEastAsia" w:eastAsiaTheme="minorEastAsia" w:hAnsiTheme="minorEastAsia"/>
        </w:rPr>
        <w:t>先，悉薦翻。</w:t>
      </w:r>
      <w:r w:rsidRPr="00D779F7">
        <w:rPr>
          <w:rStyle w:val="01Text"/>
          <w:rFonts w:asciiTheme="minorEastAsia" w:eastAsiaTheme="minorEastAsia" w:hAnsiTheme="minorEastAsia"/>
          <w:sz w:val="21"/>
        </w:rPr>
        <w:t>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輪臺東有漑田五千頃以上，</w:t>
      </w:r>
      <w:r w:rsidRPr="00D779F7">
        <w:rPr>
          <w:rFonts w:asciiTheme="minorEastAsia" w:eastAsiaTheme="minorEastAsia" w:hAnsiTheme="minorEastAsia"/>
        </w:rPr>
        <w:t>杜佑曰︰輪臺，渠犂地，今在交河、北庭界中，其地相連。</w:t>
      </w:r>
      <w:r w:rsidRPr="00D779F7">
        <w:rPr>
          <w:rStyle w:val="01Text"/>
          <w:rFonts w:asciiTheme="minorEastAsia" w:eastAsiaTheme="minorEastAsia" w:hAnsiTheme="minorEastAsia"/>
          <w:sz w:val="21"/>
        </w:rPr>
        <w:t>可遣屯田卒，置校尉三人分護，益種五穀；張掖、酒泉遣騎假司馬為斥候；</w:t>
      </w:r>
      <w:r w:rsidRPr="00D779F7">
        <w:rPr>
          <w:rFonts w:asciiTheme="minorEastAsia" w:eastAsiaTheme="minorEastAsia" w:hAnsiTheme="minorEastAsia"/>
        </w:rPr>
        <w:t>斥，拓也。候，望也。言開拓道路候望也。</w:t>
      </w:r>
      <w:r w:rsidRPr="00D779F7">
        <w:rPr>
          <w:rStyle w:val="01Text"/>
          <w:rFonts w:asciiTheme="minorEastAsia" w:eastAsiaTheme="minorEastAsia" w:hAnsiTheme="minorEastAsia"/>
          <w:sz w:val="21"/>
        </w:rPr>
        <w:t>募民壯健敢徙者詣田所，益墾漑田，稍築列亭，連城而西，以威西國，輔烏孫。</w:t>
      </w:r>
      <w:r w:rsidR="00C93935">
        <w:rPr>
          <w:rStyle w:val="01Text"/>
          <w:rFonts w:asciiTheme="minorEastAsia" w:eastAsiaTheme="minorEastAsia" w:hAnsiTheme="minorEastAsia"/>
          <w:sz w:val="21"/>
        </w:rPr>
        <w:t>」</w:t>
      </w:r>
      <w:r w:rsidRPr="00D779F7">
        <w:rPr>
          <w:rFonts w:asciiTheme="minorEastAsia" w:eastAsiaTheme="minorEastAsia" w:hAnsiTheme="minorEastAsia"/>
        </w:rPr>
        <w:t>時烏孫王尚公主，故欲屯田列亭連城以輔之。</w:t>
      </w:r>
      <w:r w:rsidRPr="00D779F7">
        <w:rPr>
          <w:rStyle w:val="01Text"/>
          <w:rFonts w:asciiTheme="minorEastAsia" w:eastAsiaTheme="minorEastAsia" w:hAnsiTheme="minorEastAsia"/>
          <w:sz w:val="21"/>
        </w:rPr>
        <w:t>上乃下詔，深陳旣往之悔曰︰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前有司奏欲益民賦三十，助邊用，</w:t>
      </w:r>
      <w:r w:rsidRPr="00D779F7">
        <w:rPr>
          <w:rFonts w:asciiTheme="minorEastAsia" w:eastAsiaTheme="minorEastAsia" w:hAnsiTheme="minorEastAsia"/>
        </w:rPr>
        <w:t>師古曰︰三十者，每口轉增三十錢也。</w:t>
      </w:r>
      <w:r w:rsidRPr="00D779F7">
        <w:rPr>
          <w:rStyle w:val="01Text"/>
          <w:rFonts w:asciiTheme="minorEastAsia" w:eastAsiaTheme="minorEastAsia" w:hAnsiTheme="minorEastAsia"/>
          <w:sz w:val="21"/>
        </w:rPr>
        <w:t>是重困老弱孤獨也。</w:t>
      </w:r>
      <w:r w:rsidRPr="00D779F7">
        <w:rPr>
          <w:rFonts w:asciiTheme="minorEastAsia" w:eastAsiaTheme="minorEastAsia" w:hAnsiTheme="minorEastAsia"/>
        </w:rPr>
        <w:t>重，直用翻。</w:t>
      </w:r>
      <w:r w:rsidRPr="00D779F7">
        <w:rPr>
          <w:rStyle w:val="01Text"/>
          <w:rFonts w:asciiTheme="minorEastAsia" w:eastAsiaTheme="minorEastAsia" w:hAnsiTheme="minorEastAsia"/>
          <w:sz w:val="21"/>
        </w:rPr>
        <w:t>而今又請遣卒田輪臺。輪臺西於車師千餘里，前開陵侯擊車師時，雖勝，降其王，</w:t>
      </w:r>
      <w:r w:rsidRPr="00D779F7">
        <w:rPr>
          <w:rFonts w:asciiTheme="minorEastAsia" w:eastAsiaTheme="minorEastAsia" w:hAnsiTheme="minorEastAsia"/>
        </w:rPr>
        <w:t>降，戶江翻。</w:t>
      </w:r>
      <w:r w:rsidRPr="00D779F7">
        <w:rPr>
          <w:rStyle w:val="01Text"/>
          <w:rFonts w:asciiTheme="minorEastAsia" w:eastAsiaTheme="minorEastAsia" w:hAnsiTheme="minorEastAsia"/>
          <w:sz w:val="21"/>
        </w:rPr>
        <w:t>以遼遠乏食，道死者尚數千人，況益西乎！曩者朕之不明，以軍候弘上書，言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匈奴縛馬前後足置城下，馳言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秦人，我匄若馬。</w:t>
      </w:r>
      <w:r w:rsidR="00C93935">
        <w:rPr>
          <w:rStyle w:val="01Text"/>
          <w:rFonts w:asciiTheme="minorEastAsia" w:eastAsiaTheme="minorEastAsia" w:hAnsiTheme="minorEastAsia"/>
          <w:sz w:val="21"/>
        </w:rPr>
        <w:t>」』</w:t>
      </w:r>
      <w:r w:rsidRPr="00D779F7">
        <w:rPr>
          <w:rFonts w:asciiTheme="minorEastAsia" w:eastAsiaTheme="minorEastAsia" w:hAnsiTheme="minorEastAsia"/>
        </w:rPr>
        <w:t>據漢時匈奴謂中國人為秦人，至唐及國朝則謂中國為漢，如漢人、漢兒之類，皆習故而言。師古曰︰匄，乞與也。若，汝也。乞，音氣。</w:t>
      </w:r>
      <w:r w:rsidRPr="00D779F7">
        <w:rPr>
          <w:rStyle w:val="01Text"/>
          <w:rFonts w:asciiTheme="minorEastAsia" w:eastAsiaTheme="minorEastAsia" w:hAnsiTheme="minorEastAsia"/>
          <w:sz w:val="21"/>
        </w:rPr>
        <w:t>又，漢使者久留不還，故興遣貳師將軍，</w:t>
      </w:r>
      <w:r w:rsidRPr="00D779F7">
        <w:rPr>
          <w:rFonts w:asciiTheme="minorEastAsia" w:eastAsiaTheme="minorEastAsia" w:hAnsiTheme="minorEastAsia"/>
        </w:rPr>
        <w:t>久留不還，謂蘇武等也。師古曰︰興遣，興軍而遣之。</w:t>
      </w:r>
      <w:r w:rsidRPr="00D779F7">
        <w:rPr>
          <w:rStyle w:val="01Text"/>
          <w:rFonts w:asciiTheme="minorEastAsia" w:eastAsiaTheme="minorEastAsia" w:hAnsiTheme="minorEastAsia"/>
          <w:sz w:val="21"/>
        </w:rPr>
        <w:t>欲以為使者威重也。古者卿、大夫與謀，參以蓍、龜，不吉不行。</w:t>
      </w:r>
      <w:r w:rsidRPr="00D779F7">
        <w:rPr>
          <w:rFonts w:asciiTheme="minorEastAsia" w:eastAsiaTheme="minorEastAsia" w:hAnsiTheme="minorEastAsia"/>
        </w:rPr>
        <w:t>師古曰︰謂共卿大夫謀事尚不專決，猶雜問蓍龜也。蓍，筮也。龜，卜也。孔穎達曰︰卜筮必用龜蓍者，按劉向云︰蓍之言耆，龜之言久。龜千歲而靈，蓍百年而神，以其長久，故能辯吉凶也。說文︰蓍，蒿屬也，生千歲三百莖，易以為數。天子九尺，諸侯七尺，大夫五尺，士三尺。陸璣草木疏云︰似藾蕭，青色，科生。洪範五行傳曰︰蓍生百年，一本生百莖。論衡云︰七十年生一莖，七百年十莖，神靈之物，故生遲也。史記曰︰滿百莖者，其下必有神龜守之，其上常有雲氣覆之。淮南子云︰上有藂蓍，下有伏龜。卜筮實問於神，龜筮能傳神命以告人，故金縢告太王、王季、文王，乃卜三龜，一襲吉，是能傳神命也。又鄭註天府云︰卜筮實問於鬼神，龜筮能出其卦兆之占耳。按白虎通稱禮·三正記︰天子龜一尺二寸，諸侯一尺，大夫八寸，士六寸。龜，陰也，故其數偶；蓍，陽也，故其數奇。所以謂之卜筮者，師說云︰卜，覆也，以覆審吉凶；筮，決也，以決定其惑。劉向以為卜，赴也，赴來者之心；筮，問也，問筮者之事。赴、問，互言之。易·繫辭云︰定天下之吉凶，成天下之亹亹者，莫大乎蓍龜。又曰︰蓍之德圓而神。又說卦云︰幽贊於神明而生蓍。據此諸文，蓍龜知靈相似；傳云蓍短龜長，不如從長者，史蘇欲止獻公之意，託云爾，實無優劣也。杜預、鄭玄因是言以為實有長短。杜預註傳云︰物生而後有象，象而後有滋，滋而後有數。龜象、筮數，故象長、數短是也。象所以長者，以物初生則有象，去初旣近，且包羅萬形，故為長。數短者，數是終，去初旣遠，推尋事數始能求象，故為短也。鄭註占人云︰占人亦占筮掌占龜者，筮短龜長，主於長者，是也。凡卜筮，天子、諸侯，若大事則卜、筮並用，皆先筮後卜。大事則卜立君、卜大封、大祭祀、出軍旅、喪事，及龜之八命︰一曰征，二曰象，三曰與，四曰謀，五曰果，六曰至，七曰雨，八曰瘳。此等皆為大事。鄭註占人云︰將卜八事，皆先以筮筮之，是也。若次事則惟卜不筮，故表記云︰天子無筮，小事無卜惟筮。筮人掌九筮之言︰一曰筮更，謂遷都邑也；二曰筮咸，咸，猶僉也，謂筮衆心歡不也；三曰筮式，謂筮作法式也；四曰筮目，謂事衆，筮其所要當也；五曰筮易，謂民衆不說，筮所改易也；六曰筮比，謂與民和比也；七曰筮祠，謂筮牲與日也；八曰筮參，謂筮御與右也；九曰筮環，謂筮可致師不。鄭註︰古人不卜而徒筮者，則用九筮，是也。僖十五年，晉卜納襄王，得黃帝戰阪泉之兆，又筮之，得大有之睽；哀九年，卜伐宋，亦卜而後筮︰是大事卜、筮並用也。與，讀曰預。蓍，音升脂翻。</w:t>
      </w:r>
      <w:r w:rsidRPr="00D779F7">
        <w:rPr>
          <w:rStyle w:val="01Text"/>
          <w:rFonts w:asciiTheme="minorEastAsia" w:eastAsiaTheme="minorEastAsia" w:hAnsiTheme="minorEastAsia"/>
          <w:sz w:val="21"/>
        </w:rPr>
        <w:t>乃者以縛馬書徧視丞相、御史、二千石、諸大夫、郞、為文學者，</w:t>
      </w:r>
      <w:r w:rsidRPr="00D779F7">
        <w:rPr>
          <w:rFonts w:asciiTheme="minorEastAsia" w:eastAsiaTheme="minorEastAsia" w:hAnsiTheme="minorEastAsia"/>
        </w:rPr>
        <w:t>師古曰︰視，讀曰示。為文學，謂學經書之人。</w:t>
      </w:r>
      <w:r w:rsidRPr="00D779F7">
        <w:rPr>
          <w:rStyle w:val="01Text"/>
          <w:rFonts w:asciiTheme="minorEastAsia" w:eastAsiaTheme="minorEastAsia" w:hAnsiTheme="minorEastAsia"/>
          <w:sz w:val="21"/>
        </w:rPr>
        <w:t>乃至郡、屬國都尉等，皆以</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虜自縛其馬，不祥甚哉！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或以為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欲以見強，</w:t>
      </w:r>
      <w:r w:rsidRPr="00D779F7">
        <w:rPr>
          <w:rFonts w:asciiTheme="minorEastAsia" w:eastAsiaTheme="minorEastAsia" w:hAnsiTheme="minorEastAsia"/>
        </w:rPr>
        <w:t>師古曰︰見，顯示。見，賢遍翻。</w:t>
      </w:r>
      <w:r w:rsidRPr="00D779F7">
        <w:rPr>
          <w:rStyle w:val="01Text"/>
          <w:rFonts w:asciiTheme="minorEastAsia" w:eastAsiaTheme="minorEastAsia" w:hAnsiTheme="minorEastAsia"/>
          <w:sz w:val="21"/>
        </w:rPr>
        <w:t>夫不足者視人有餘。</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師古曰︰言其夸張也。視，亦讀曰示。</w:t>
      </w:r>
      <w:r w:rsidRPr="00D779F7">
        <w:rPr>
          <w:rStyle w:val="01Text"/>
          <w:rFonts w:asciiTheme="minorEastAsia" w:eastAsiaTheme="minorEastAsia" w:hAnsiTheme="minorEastAsia"/>
          <w:sz w:val="21"/>
        </w:rPr>
        <w:t>公車方士、太史、治星、望氣及太卜龜蓍皆以為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吉，</w:t>
      </w:r>
      <w:r w:rsidRPr="00D779F7">
        <w:rPr>
          <w:rFonts w:asciiTheme="minorEastAsia" w:eastAsiaTheme="minorEastAsia" w:hAnsiTheme="minorEastAsia"/>
        </w:rPr>
        <w:t>公車方士，方士之待詔公車者。太史，屬太常。治星，習為天文之家；望氣，如周官之眡祲者，皆屬太史。太卜，屬太常，有令、丞。治，直之翻。</w:t>
      </w:r>
      <w:r w:rsidRPr="00D779F7">
        <w:rPr>
          <w:rStyle w:val="01Text"/>
          <w:rFonts w:asciiTheme="minorEastAsia" w:eastAsiaTheme="minorEastAsia" w:hAnsiTheme="minorEastAsia"/>
          <w:sz w:val="21"/>
        </w:rPr>
        <w:t>匈奴必破，時不可再得也。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師古曰︰今便利之時，後不可再得也。</w:t>
      </w:r>
      <w:r w:rsidRPr="00D779F7">
        <w:rPr>
          <w:rStyle w:val="01Text"/>
          <w:rFonts w:asciiTheme="minorEastAsia" w:eastAsiaTheme="minorEastAsia" w:hAnsiTheme="minorEastAsia"/>
          <w:sz w:val="21"/>
        </w:rPr>
        <w:t>又曰︰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北伐行將，於鬴山必克。</w:t>
      </w:r>
      <w:r w:rsidRPr="00D779F7">
        <w:rPr>
          <w:rFonts w:asciiTheme="minorEastAsia" w:eastAsiaTheme="minorEastAsia" w:hAnsiTheme="minorEastAsia"/>
        </w:rPr>
        <w:t>師古曰︰行將，謂遣將率行也。鬴山，山名也。將，卽亮翻；下同。鬴，古釜字。</w:t>
      </w:r>
      <w:r w:rsidRPr="00D779F7">
        <w:rPr>
          <w:rStyle w:val="01Text"/>
          <w:rFonts w:asciiTheme="minorEastAsia" w:eastAsiaTheme="minorEastAsia" w:hAnsiTheme="minorEastAsia"/>
          <w:sz w:val="21"/>
        </w:rPr>
        <w:t>卦，諸將貳師最吉。</w:t>
      </w:r>
      <w:r w:rsidR="00C93935">
        <w:rPr>
          <w:rStyle w:val="01Text"/>
          <w:rFonts w:asciiTheme="minorEastAsia" w:eastAsiaTheme="minorEastAsia" w:hAnsiTheme="minorEastAsia"/>
          <w:sz w:val="21"/>
        </w:rPr>
        <w:t>』</w:t>
      </w:r>
      <w:r w:rsidRPr="00D779F7">
        <w:rPr>
          <w:rFonts w:asciiTheme="minorEastAsia" w:eastAsiaTheme="minorEastAsia" w:hAnsiTheme="minorEastAsia"/>
        </w:rPr>
        <w:t>卜遣諸將，而於卦中貳師最為吉也。</w:t>
      </w:r>
      <w:r w:rsidRPr="00D779F7">
        <w:rPr>
          <w:rStyle w:val="01Text"/>
          <w:rFonts w:asciiTheme="minorEastAsia" w:eastAsiaTheme="minorEastAsia" w:hAnsiTheme="minorEastAsia"/>
          <w:sz w:val="21"/>
        </w:rPr>
        <w:t>故朕親發貳師下鬴山，詔之必毋深入。今計謀、卦兆皆反繆。</w:t>
      </w:r>
      <w:r w:rsidRPr="00D779F7">
        <w:rPr>
          <w:rFonts w:asciiTheme="minorEastAsia" w:eastAsiaTheme="minorEastAsia" w:hAnsiTheme="minorEastAsia"/>
        </w:rPr>
        <w:t>師古曰︰言不效也。繆，妄也。</w:t>
      </w:r>
      <w:r w:rsidRPr="00D779F7">
        <w:rPr>
          <w:rStyle w:val="01Text"/>
          <w:rFonts w:asciiTheme="minorEastAsia" w:eastAsiaTheme="minorEastAsia" w:hAnsiTheme="minorEastAsia"/>
          <w:sz w:val="21"/>
        </w:rPr>
        <w:t>重合侯得虜候者，乃言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縛馬者匈奴詛軍事也。</w:t>
      </w:r>
      <w:r w:rsidR="00C93935">
        <w:rPr>
          <w:rStyle w:val="01Text"/>
          <w:rFonts w:asciiTheme="minorEastAsia" w:eastAsiaTheme="minorEastAsia" w:hAnsiTheme="minorEastAsia"/>
          <w:sz w:val="21"/>
        </w:rPr>
        <w:t>』</w:t>
      </w:r>
      <w:r w:rsidRPr="00D779F7">
        <w:rPr>
          <w:rFonts w:asciiTheme="minorEastAsia" w:eastAsiaTheme="minorEastAsia" w:hAnsiTheme="minorEastAsia"/>
        </w:rPr>
        <w:t>據班史，匈奴聞漢軍當來，使巫埋羊、牛所出諸道及水上以詛軍。詛，莊助翻。</w:t>
      </w:r>
      <w:r w:rsidRPr="00D779F7">
        <w:rPr>
          <w:rStyle w:val="01Text"/>
          <w:rFonts w:asciiTheme="minorEastAsia" w:eastAsiaTheme="minorEastAsia" w:hAnsiTheme="minorEastAsia"/>
          <w:sz w:val="21"/>
        </w:rPr>
        <w:t>匈奴常言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漢極大，然不耐飢渴，失一狼，走千羊。</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乃者貳師敗，軍士死略離散，</w:t>
      </w:r>
      <w:r w:rsidRPr="00D779F7">
        <w:rPr>
          <w:rFonts w:asciiTheme="minorEastAsia" w:eastAsiaTheme="minorEastAsia" w:hAnsiTheme="minorEastAsia"/>
        </w:rPr>
        <w:t>師古曰︰言死及被虜略，倂自離散也。</w:t>
      </w:r>
      <w:r w:rsidRPr="00D779F7">
        <w:rPr>
          <w:rStyle w:val="01Text"/>
          <w:rFonts w:asciiTheme="minorEastAsia" w:eastAsiaTheme="minorEastAsia" w:hAnsiTheme="minorEastAsia"/>
          <w:sz w:val="21"/>
        </w:rPr>
        <w:t>悲痛常在朕心。今又請遠田輪臺，欲起亭隧，</w:t>
      </w:r>
      <w:r w:rsidRPr="00D779F7">
        <w:rPr>
          <w:rFonts w:asciiTheme="minorEastAsia" w:eastAsiaTheme="minorEastAsia" w:hAnsiTheme="minorEastAsia"/>
        </w:rPr>
        <w:t>師古曰︰隧者，依深險之處，開通行道也。</w:t>
      </w:r>
      <w:r w:rsidRPr="00D779F7">
        <w:rPr>
          <w:rStyle w:val="01Text"/>
          <w:rFonts w:asciiTheme="minorEastAsia" w:eastAsiaTheme="minorEastAsia" w:hAnsiTheme="minorEastAsia"/>
          <w:sz w:val="21"/>
        </w:rPr>
        <w:t>是擾勞天下，非所以優民也，朕不忍聞！大鴻臚等又議欲募囚徒送匈奴使者，明封侯之賞以報忿，此五伯所弗為也。</w:t>
      </w:r>
      <w:r w:rsidRPr="00D779F7">
        <w:rPr>
          <w:rFonts w:asciiTheme="minorEastAsia" w:eastAsiaTheme="minorEastAsia" w:hAnsiTheme="minorEastAsia"/>
        </w:rPr>
        <w:t>蓋欲使刺單于以報忿也。師古曰︰言五伯尚恥不為，況今大漢也。伯，讀曰霸。</w:t>
      </w:r>
      <w:r w:rsidRPr="00D779F7">
        <w:rPr>
          <w:rStyle w:val="01Text"/>
          <w:rFonts w:asciiTheme="minorEastAsia" w:eastAsiaTheme="minorEastAsia" w:hAnsiTheme="minorEastAsia"/>
          <w:sz w:val="21"/>
        </w:rPr>
        <w:t>且匈奴得漢降者常提掖搜索，</w:t>
      </w:r>
      <w:r w:rsidRPr="00D779F7">
        <w:rPr>
          <w:rFonts w:asciiTheme="minorEastAsia" w:eastAsiaTheme="minorEastAsia" w:hAnsiTheme="minorEastAsia"/>
        </w:rPr>
        <w:t>降，戶江翻。索，山客翻。提，謂提挈之也。掖，謂兩人夾持其兩掖。掖，羊益翻。師古曰︰搜索者，恐其或私齎文書也。余謂恐其挾兵刃。</w:t>
      </w:r>
      <w:r w:rsidRPr="00D779F7">
        <w:rPr>
          <w:rStyle w:val="01Text"/>
          <w:rFonts w:asciiTheme="minorEastAsia" w:eastAsiaTheme="minorEastAsia" w:hAnsiTheme="minorEastAsia"/>
          <w:sz w:val="21"/>
        </w:rPr>
        <w:t>問以所聞，豈得行其計乎！當今務在禁苛暴，止擅賦，力本農，脩馬復令，</w:t>
      </w:r>
      <w:r w:rsidRPr="00D779F7">
        <w:rPr>
          <w:rFonts w:asciiTheme="minorEastAsia" w:eastAsiaTheme="minorEastAsia" w:hAnsiTheme="minorEastAsia"/>
        </w:rPr>
        <w:t>漢有擅賦法，今止不行。孟康曰︰先是令長吏各以秩養馬，亭有牝馬，名養馬者皆復不事；後馬多絕乏，至此復脩之也。師古曰︰此說非也。馬復，因養馬以免徭賦也。復，方目翻。</w:t>
      </w:r>
      <w:r w:rsidRPr="00D779F7">
        <w:rPr>
          <w:rStyle w:val="01Text"/>
          <w:rFonts w:asciiTheme="minorEastAsia" w:eastAsiaTheme="minorEastAsia" w:hAnsiTheme="minorEastAsia"/>
          <w:sz w:val="21"/>
        </w:rPr>
        <w:t>以補缺、毋乏武備而已。郡國二千石各上進畜馬方略補邊狀，與計對。</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師古曰︰與上計者同來赴對也。上，時掌翻。畜，許六翻。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由是不復出軍，</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而封田千秋為富民侯，以明休息，思富養民也。又以趙過為搜粟都尉。過能為代田，</w:t>
      </w:r>
      <w:r w:rsidRPr="00D779F7">
        <w:rPr>
          <w:rFonts w:asciiTheme="minorEastAsia" w:eastAsiaTheme="minorEastAsia" w:hAnsiTheme="minorEastAsia"/>
        </w:rPr>
        <w:t>班志︰一畝三甽，歲代處，故曰代田，古法也。后稷始甽田，以二耜為耦，廣尺、深尺曰甽，長終畝；一畝三甽，一夫三百甽，而播種於三甽中。師古曰︰代，易也。余謂此卽周禮一易、再易之田之類。</w:t>
      </w:r>
      <w:r w:rsidRPr="00D779F7">
        <w:rPr>
          <w:rStyle w:val="01Text"/>
          <w:rFonts w:asciiTheme="minorEastAsia" w:eastAsiaTheme="minorEastAsia" w:hAnsiTheme="minorEastAsia"/>
          <w:sz w:val="21"/>
        </w:rPr>
        <w:t>其耕耘田器皆有便巧，以敎民，用力少而得穀多，民皆便之。</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臣光曰︰天下信未嘗無士也！武帝好四夷之功，而勇銳輕死之士充滿朝廷，闢土廣地，無不如意。及後息民重農，而趙過之儔敎民耕耘，民亦被其利。</w:t>
      </w:r>
      <w:r w:rsidRPr="00D779F7">
        <w:rPr>
          <w:rStyle w:val="00Text"/>
          <w:rFonts w:asciiTheme="minorEastAsia" w:eastAsiaTheme="minorEastAsia" w:hAnsiTheme="minorEastAsia"/>
        </w:rPr>
        <w:t>好，呼到翻。被，皮義翻。</w:t>
      </w:r>
      <w:r w:rsidRPr="00D779F7">
        <w:rPr>
          <w:rFonts w:asciiTheme="minorEastAsia" w:eastAsiaTheme="minorEastAsia" w:hAnsiTheme="minorEastAsia"/>
          <w:sz w:val="21"/>
        </w:rPr>
        <w:t>此一君之身趣好殊別，而士輒應之，誠使武帝兼三王之量以興商、周之治，</w:t>
      </w:r>
      <w:r w:rsidRPr="00D779F7">
        <w:rPr>
          <w:rStyle w:val="00Text"/>
          <w:rFonts w:asciiTheme="minorEastAsia" w:eastAsiaTheme="minorEastAsia" w:hAnsiTheme="minorEastAsia"/>
        </w:rPr>
        <w:t>治，直吏翻。</w:t>
      </w:r>
      <w:r w:rsidRPr="00D779F7">
        <w:rPr>
          <w:rFonts w:asciiTheme="minorEastAsia" w:eastAsiaTheme="minorEastAsia" w:hAnsiTheme="minorEastAsia"/>
          <w:sz w:val="21"/>
        </w:rPr>
        <w:t>其無三代之臣乎！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秋，八月，辛酉晦，日有食之。</w:t>
      </w:r>
      <w:r w:rsidR="00934453" w:rsidRPr="00D779F7">
        <w:rPr>
          <w:rFonts w:asciiTheme="minorEastAsia" w:eastAsiaTheme="minorEastAsia" w:hAnsiTheme="minorEastAsia"/>
        </w:rPr>
        <w:t>考異曰︰荀紀作</w:t>
      </w:r>
      <w:r w:rsidR="00C93935">
        <w:rPr>
          <w:rFonts w:asciiTheme="minorEastAsia" w:eastAsiaTheme="minorEastAsia" w:hAnsiTheme="minorEastAsia"/>
        </w:rPr>
        <w:t>「</w:t>
      </w:r>
      <w:r w:rsidR="00934453" w:rsidRPr="00D779F7">
        <w:rPr>
          <w:rFonts w:asciiTheme="minorEastAsia" w:eastAsiaTheme="minorEastAsia" w:hAnsiTheme="minorEastAsia"/>
        </w:rPr>
        <w:t>七月</w:t>
      </w:r>
      <w:r w:rsidR="00C93935">
        <w:rPr>
          <w:rFonts w:asciiTheme="minorEastAsia" w:eastAsiaTheme="minorEastAsia" w:hAnsiTheme="minorEastAsia"/>
        </w:rPr>
        <w:t>」</w:t>
      </w:r>
      <w:r w:rsidR="00934453" w:rsidRPr="00D779F7">
        <w:rPr>
          <w:rFonts w:asciiTheme="minorEastAsia" w:eastAsiaTheme="minorEastAsia" w:hAnsiTheme="minorEastAsia"/>
        </w:rPr>
        <w:t>，漢書作</w:t>
      </w:r>
      <w:r w:rsidR="00C93935">
        <w:rPr>
          <w:rFonts w:asciiTheme="minorEastAsia" w:eastAsiaTheme="minorEastAsia" w:hAnsiTheme="minorEastAsia"/>
        </w:rPr>
        <w:t>「</w:t>
      </w:r>
      <w:r w:rsidR="00934453" w:rsidRPr="00D779F7">
        <w:rPr>
          <w:rFonts w:asciiTheme="minorEastAsia" w:eastAsiaTheme="minorEastAsia" w:hAnsiTheme="minorEastAsia"/>
        </w:rPr>
        <w:t>八月</w:t>
      </w:r>
      <w:r w:rsidR="00C93935">
        <w:rPr>
          <w:rFonts w:asciiTheme="minorEastAsia" w:eastAsiaTheme="minorEastAsia" w:hAnsiTheme="minorEastAsia"/>
        </w:rPr>
        <w:t>」</w:t>
      </w:r>
      <w:r w:rsidR="00934453" w:rsidRPr="00D779F7">
        <w:rPr>
          <w:rFonts w:asciiTheme="minorEastAsia" w:eastAsiaTheme="minorEastAsia" w:hAnsiTheme="minorEastAsia"/>
        </w:rPr>
        <w:t>。按長曆是年九月壬戌朔，言八月是也。</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衞律害貳師之寵，會匈奴單于母閼氏病，</w:t>
      </w:r>
      <w:r w:rsidR="00934453" w:rsidRPr="00D779F7">
        <w:rPr>
          <w:rStyle w:val="00Text"/>
          <w:rFonts w:asciiTheme="minorEastAsia" w:hAnsiTheme="minorEastAsia"/>
        </w:rPr>
        <w:t>閼氏，音煙支。</w:t>
      </w:r>
      <w:r w:rsidR="00934453" w:rsidRPr="00D779F7">
        <w:rPr>
          <w:rFonts w:asciiTheme="minorEastAsia" w:hAnsiTheme="minorEastAsia"/>
        </w:rPr>
        <w:t>律飭胡巫言︰</w:t>
      </w:r>
      <w:r w:rsidR="00C93935">
        <w:rPr>
          <w:rFonts w:asciiTheme="minorEastAsia" w:hAnsiTheme="minorEastAsia"/>
        </w:rPr>
        <w:t>「</w:t>
      </w:r>
      <w:r w:rsidR="00934453" w:rsidRPr="00D779F7">
        <w:rPr>
          <w:rFonts w:asciiTheme="minorEastAsia" w:hAnsiTheme="minorEastAsia"/>
        </w:rPr>
        <w:t>先單于怒曰︰</w:t>
      </w:r>
      <w:r w:rsidR="00C93935">
        <w:rPr>
          <w:rFonts w:asciiTheme="minorEastAsia" w:hAnsiTheme="minorEastAsia"/>
        </w:rPr>
        <w:t>『</w:t>
      </w:r>
      <w:r w:rsidR="00934453" w:rsidRPr="00D779F7">
        <w:rPr>
          <w:rFonts w:asciiTheme="minorEastAsia" w:hAnsiTheme="minorEastAsia"/>
        </w:rPr>
        <w:t>胡故時祠兵，常言得貳師以社，</w:t>
      </w:r>
      <w:r w:rsidR="00934453" w:rsidRPr="00D779F7">
        <w:rPr>
          <w:rStyle w:val="00Text"/>
          <w:rFonts w:asciiTheme="minorEastAsia" w:hAnsiTheme="minorEastAsia"/>
        </w:rPr>
        <w:t>師古曰︰飭，與敕同。社，祠社也。</w:t>
      </w:r>
      <w:r w:rsidR="00934453" w:rsidRPr="00D779F7">
        <w:rPr>
          <w:rFonts w:asciiTheme="minorEastAsia" w:hAnsiTheme="minorEastAsia"/>
        </w:rPr>
        <w:t>何故不用？</w:t>
      </w:r>
      <w:r w:rsidR="00C93935">
        <w:rPr>
          <w:rFonts w:asciiTheme="minorEastAsia" w:hAnsiTheme="minorEastAsia"/>
        </w:rPr>
        <w:t>』」</w:t>
      </w:r>
      <w:r w:rsidR="00934453" w:rsidRPr="00D779F7">
        <w:rPr>
          <w:rFonts w:asciiTheme="minorEastAsia" w:hAnsiTheme="minorEastAsia"/>
        </w:rPr>
        <w:t>於是收貳師。貳師罵曰︰</w:t>
      </w:r>
      <w:r w:rsidR="00C93935">
        <w:rPr>
          <w:rFonts w:asciiTheme="minorEastAsia" w:hAnsiTheme="minorEastAsia"/>
        </w:rPr>
        <w:t>「</w:t>
      </w:r>
      <w:r w:rsidR="00934453" w:rsidRPr="00D779F7">
        <w:rPr>
          <w:rFonts w:asciiTheme="minorEastAsia" w:hAnsiTheme="minorEastAsia"/>
        </w:rPr>
        <w:t>我死必滅匈奴！</w:t>
      </w:r>
      <w:r w:rsidR="00C93935">
        <w:rPr>
          <w:rFonts w:asciiTheme="minorEastAsia" w:hAnsiTheme="minorEastAsia"/>
        </w:rPr>
        <w:t>」</w:t>
      </w:r>
      <w:r w:rsidR="00934453" w:rsidRPr="00D779F7">
        <w:rPr>
          <w:rFonts w:asciiTheme="minorEastAsia" w:hAnsiTheme="minorEastAsia"/>
        </w:rPr>
        <w:t>遂屠貳師以祠。</w:t>
      </w:r>
    </w:p>
    <w:p w:rsidR="00934453" w:rsidRPr="00D779F7" w:rsidRDefault="00E83377" w:rsidP="00087F68">
      <w:pPr>
        <w:pStyle w:val="2"/>
        <w:spacing w:before="0" w:after="0" w:line="240" w:lineRule="auto"/>
      </w:pPr>
      <w:bookmarkStart w:id="202" w:name="_Toc33001419"/>
      <w:r w:rsidRPr="00E83377">
        <w:rPr>
          <w:rStyle w:val="01Text"/>
          <w:rFonts w:asciiTheme="minorEastAsia" w:eastAsiaTheme="minorEastAsia" w:hAnsiTheme="minorEastAsia"/>
          <w:sz w:val="21"/>
        </w:rPr>
        <w:t>後元元年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癸巳、前八八</w:t>
      </w:r>
      <w:r w:rsidR="00046F27" w:rsidRPr="00E64B56">
        <w:rPr>
          <w:rFonts w:asciiTheme="minorEastAsia" w:eastAsiaTheme="minorEastAsia" w:hAnsiTheme="minorEastAsia" w:cs="宋体" w:hint="eastAsia"/>
          <w:b w:val="0"/>
          <w:color w:val="006400"/>
          <w:sz w:val="18"/>
        </w:rPr>
        <w:t>）</w:t>
      </w:r>
      <w:bookmarkEnd w:id="20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春，正月，上行幸甘泉，郊泰畤；遂幸安定。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昌邑哀王髆薨。</w:t>
      </w:r>
      <w:r w:rsidR="00934453" w:rsidRPr="00D779F7">
        <w:rPr>
          <w:rStyle w:val="00Text"/>
          <w:rFonts w:asciiTheme="minorEastAsia" w:hAnsiTheme="minorEastAsia"/>
        </w:rPr>
        <w:t>髆，音博。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夏，六月，商丘成坐祝詛自殺。</w:t>
      </w:r>
      <w:r w:rsidR="00934453" w:rsidRPr="00D779F7">
        <w:rPr>
          <w:rFonts w:asciiTheme="minorEastAsia" w:eastAsiaTheme="minorEastAsia" w:hAnsiTheme="minorEastAsia"/>
        </w:rPr>
        <w:t>考異曰︰功臣表云︰</w:t>
      </w:r>
      <w:r w:rsidR="00C93935">
        <w:rPr>
          <w:rFonts w:asciiTheme="minorEastAsia" w:eastAsiaTheme="minorEastAsia" w:hAnsiTheme="minorEastAsia"/>
        </w:rPr>
        <w:t>「</w:t>
      </w:r>
      <w:r w:rsidR="00934453" w:rsidRPr="00D779F7">
        <w:rPr>
          <w:rFonts w:asciiTheme="minorEastAsia" w:eastAsiaTheme="minorEastAsia" w:hAnsiTheme="minorEastAsia"/>
        </w:rPr>
        <w:t>坐為詹事，祠孝文廟，醉歌堂下曰︰</w:t>
      </w:r>
      <w:r w:rsidR="00C93935">
        <w:rPr>
          <w:rFonts w:asciiTheme="minorEastAsia" w:eastAsiaTheme="minorEastAsia" w:hAnsiTheme="minorEastAsia"/>
        </w:rPr>
        <w:t>『</w:t>
      </w:r>
      <w:r w:rsidR="00934453" w:rsidRPr="00D779F7">
        <w:rPr>
          <w:rFonts w:asciiTheme="minorEastAsia" w:eastAsiaTheme="minorEastAsia" w:hAnsiTheme="minorEastAsia"/>
        </w:rPr>
        <w:t>出居安能鬱鬱！</w:t>
      </w:r>
      <w:r w:rsidR="00C93935">
        <w:rPr>
          <w:rFonts w:asciiTheme="minorEastAsia" w:eastAsiaTheme="minorEastAsia" w:hAnsiTheme="minorEastAsia"/>
        </w:rPr>
        <w:t>』</w:t>
      </w:r>
      <w:r w:rsidR="00934453" w:rsidRPr="00D779F7">
        <w:rPr>
          <w:rFonts w:asciiTheme="minorEastAsia" w:eastAsiaTheme="minorEastAsia" w:hAnsiTheme="minorEastAsia"/>
        </w:rPr>
        <w:t>大不敬，自殺。</w:t>
      </w:r>
      <w:r w:rsidR="00C93935">
        <w:rPr>
          <w:rFonts w:asciiTheme="minorEastAsia" w:eastAsiaTheme="minorEastAsia" w:hAnsiTheme="minorEastAsia"/>
        </w:rPr>
        <w:t>」</w:t>
      </w:r>
      <w:r w:rsidR="00934453" w:rsidRPr="00D779F7">
        <w:rPr>
          <w:rFonts w:asciiTheme="minorEastAsia" w:eastAsiaTheme="minorEastAsia" w:hAnsiTheme="minorEastAsia"/>
        </w:rPr>
        <w:t>公卿表云︰</w:t>
      </w:r>
      <w:r w:rsidR="00C93935">
        <w:rPr>
          <w:rFonts w:asciiTheme="minorEastAsia" w:eastAsiaTheme="minorEastAsia" w:hAnsiTheme="minorEastAsia"/>
        </w:rPr>
        <w:t>「</w:t>
      </w:r>
      <w:r w:rsidR="00934453" w:rsidRPr="00D779F7">
        <w:rPr>
          <w:rFonts w:asciiTheme="minorEastAsia" w:eastAsiaTheme="minorEastAsia" w:hAnsiTheme="minorEastAsia"/>
        </w:rPr>
        <w:t>坐祝詛。</w:t>
      </w:r>
      <w:r w:rsidR="00C93935">
        <w:rPr>
          <w:rFonts w:asciiTheme="minorEastAsia" w:eastAsiaTheme="minorEastAsia" w:hAnsiTheme="minorEastAsia"/>
        </w:rPr>
        <w:t>」</w:t>
      </w:r>
      <w:r w:rsidR="00934453" w:rsidRPr="00D779F7">
        <w:rPr>
          <w:rFonts w:asciiTheme="minorEastAsia" w:eastAsiaTheme="minorEastAsia" w:hAnsiTheme="minorEastAsia"/>
        </w:rPr>
        <w:t>按成不為詹事，功臣表誤也。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初，侍中僕射馬何羅與江充相善。</w:t>
      </w:r>
      <w:r w:rsidR="00934453" w:rsidRPr="00D779F7">
        <w:rPr>
          <w:rFonts w:asciiTheme="minorEastAsia" w:eastAsiaTheme="minorEastAsia" w:hAnsiTheme="minorEastAsia"/>
        </w:rPr>
        <w:t>班表，侍中僕射，秦官。自侍中、尚書郞、軍屯騶宰、永巷宦者皆有僕射。古者重武，官有主射以課督之，取其領事之號。沈約曰︰侍中本秦丞相史也，使五人往來殿內東廂奏事，故謂之侍中。漢西京無員，多至數十人，入侍禁中，分掌乘輿御物，下至褻器虎子之屬。武帝世，孔安國為侍中，以其儒者，特令掌御唾壺，朝廷榮之。久次者為僕射。東京又屬少府，猶無員，掌侍左右贊導衆事、顧問應答；法駕出，則多識者一人負傳國璽，操斬白蛇劍參乘，餘皆騎，在乘輿車後。光武改僕射為祭酒。漢世與中官俱止禁中。武帝時，侍中馬何羅為逆，由是侍中出禁外，有事乃得入，事畢卽出。王莽秉政，侍中復入，與中官俱止。章帝元和中，侍中郭舉與後宮通，拔佩刀驚御。舉伏誅，侍中由是復出外。</w:t>
      </w:r>
      <w:r w:rsidR="00934453" w:rsidRPr="00D779F7">
        <w:rPr>
          <w:rStyle w:val="01Text"/>
          <w:rFonts w:asciiTheme="minorEastAsia" w:eastAsiaTheme="minorEastAsia" w:hAnsiTheme="minorEastAsia"/>
          <w:sz w:val="21"/>
        </w:rPr>
        <w:t>及衞太子起兵，何羅弟通以力戰封重合侯。後上夷滅充宗族、黨與，何羅兄弟懼及，</w:t>
      </w:r>
      <w:r w:rsidR="00934453" w:rsidRPr="00D779F7">
        <w:rPr>
          <w:rFonts w:asciiTheme="minorEastAsia" w:eastAsiaTheme="minorEastAsia" w:hAnsiTheme="minorEastAsia"/>
        </w:rPr>
        <w:t>及，謂及於禍也。</w:t>
      </w:r>
      <w:r w:rsidR="00934453" w:rsidRPr="00D779F7">
        <w:rPr>
          <w:rStyle w:val="01Text"/>
          <w:rFonts w:asciiTheme="minorEastAsia" w:eastAsiaTheme="minorEastAsia" w:hAnsiTheme="minorEastAsia"/>
          <w:sz w:val="21"/>
        </w:rPr>
        <w:t>遂謀為逆。侍中駙馬都尉金日磾視其志意有非常，心疑之，陰獨察其動靜，與俱上下。</w:t>
      </w:r>
      <w:r w:rsidR="00934453" w:rsidRPr="00D779F7">
        <w:rPr>
          <w:rFonts w:asciiTheme="minorEastAsia" w:eastAsiaTheme="minorEastAsia" w:hAnsiTheme="minorEastAsia"/>
        </w:rPr>
        <w:t>師古曰︰上下於殿也。磾，丁奚翻。上，時掌翻；下廂上同。</w:t>
      </w:r>
      <w:r w:rsidR="00934453" w:rsidRPr="00D779F7">
        <w:rPr>
          <w:rStyle w:val="01Text"/>
          <w:rFonts w:asciiTheme="minorEastAsia" w:eastAsiaTheme="minorEastAsia" w:hAnsiTheme="minorEastAsia"/>
          <w:sz w:val="21"/>
        </w:rPr>
        <w:t>何羅亦覺日磾意，以故久不得發。是時上行幸林光宮，</w:t>
      </w:r>
      <w:r w:rsidR="00934453" w:rsidRPr="00D779F7">
        <w:rPr>
          <w:rFonts w:asciiTheme="minorEastAsia" w:eastAsiaTheme="minorEastAsia" w:hAnsiTheme="minorEastAsia"/>
        </w:rPr>
        <w:t>服虔曰︰甘泉，一名林光。師古曰︰秦之林光宮，胡亥所造；漢又於其旁起甘泉宮，</w:t>
      </w:r>
      <w:r w:rsidR="00934453" w:rsidRPr="00D779F7">
        <w:rPr>
          <w:rStyle w:val="01Text"/>
          <w:rFonts w:asciiTheme="minorEastAsia" w:eastAsiaTheme="minorEastAsia" w:hAnsiTheme="minorEastAsia"/>
          <w:sz w:val="21"/>
        </w:rPr>
        <w:t>日磾小疾臥廬，</w:t>
      </w:r>
      <w:r w:rsidR="00934453" w:rsidRPr="00D779F7">
        <w:rPr>
          <w:rFonts w:asciiTheme="minorEastAsia" w:eastAsiaTheme="minorEastAsia" w:hAnsiTheme="minorEastAsia"/>
        </w:rPr>
        <w:t>師古曰︰殿中所止曰廬。</w:t>
      </w:r>
      <w:r w:rsidR="00934453" w:rsidRPr="00D779F7">
        <w:rPr>
          <w:rStyle w:val="01Text"/>
          <w:rFonts w:asciiTheme="minorEastAsia" w:eastAsiaTheme="minorEastAsia" w:hAnsiTheme="minorEastAsia"/>
          <w:sz w:val="21"/>
        </w:rPr>
        <w:t>何羅與通及小弟安成矯制夜出，共殺使者，發兵。明旦，上未起，何羅無何從外入。</w:t>
      </w:r>
      <w:r w:rsidR="00934453" w:rsidRPr="00D779F7">
        <w:rPr>
          <w:rFonts w:asciiTheme="minorEastAsia" w:eastAsiaTheme="minorEastAsia" w:hAnsiTheme="minorEastAsia"/>
        </w:rPr>
        <w:t>無何，猶言無幾時也。</w:t>
      </w:r>
      <w:r w:rsidR="00934453" w:rsidRPr="00D779F7">
        <w:rPr>
          <w:rStyle w:val="01Text"/>
          <w:rFonts w:asciiTheme="minorEastAsia" w:eastAsiaTheme="minorEastAsia" w:hAnsiTheme="minorEastAsia"/>
          <w:sz w:val="21"/>
        </w:rPr>
        <w:t>日磾奏廁，心動，</w:t>
      </w:r>
      <w:r w:rsidR="00934453" w:rsidRPr="00D779F7">
        <w:rPr>
          <w:rFonts w:asciiTheme="minorEastAsia" w:eastAsiaTheme="minorEastAsia" w:hAnsiTheme="minorEastAsia"/>
        </w:rPr>
        <w:t>師古曰︰奏，向也。日磾方向廁而心動。</w:t>
      </w:r>
      <w:r w:rsidR="00934453" w:rsidRPr="00D779F7">
        <w:rPr>
          <w:rStyle w:val="01Text"/>
          <w:rFonts w:asciiTheme="minorEastAsia" w:eastAsiaTheme="minorEastAsia" w:hAnsiTheme="minorEastAsia"/>
          <w:sz w:val="21"/>
        </w:rPr>
        <w:t>立入，坐內戶下。須臾，何羅袖白刃從東廂上，見日磾，色變；走趨臥內，欲入，</w:t>
      </w:r>
      <w:r w:rsidR="00934453" w:rsidRPr="00D779F7">
        <w:rPr>
          <w:rFonts w:asciiTheme="minorEastAsia" w:eastAsiaTheme="minorEastAsia" w:hAnsiTheme="minorEastAsia"/>
        </w:rPr>
        <w:t>師古曰︰趨，讀曰趣，向也。臥內，天子臥處。</w:t>
      </w:r>
      <w:r w:rsidR="00934453" w:rsidRPr="00D779F7">
        <w:rPr>
          <w:rStyle w:val="01Text"/>
          <w:rFonts w:asciiTheme="minorEastAsia" w:eastAsiaTheme="minorEastAsia" w:hAnsiTheme="minorEastAsia"/>
          <w:sz w:val="21"/>
        </w:rPr>
        <w:t>行觸寶瑟，僵。日磾得抱何羅，因傳曰︰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馬何羅反！</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傳，謂傳聲而唱之。</w:t>
      </w:r>
      <w:r w:rsidR="00934453" w:rsidRPr="00D779F7">
        <w:rPr>
          <w:rStyle w:val="01Text"/>
          <w:rFonts w:asciiTheme="minorEastAsia" w:eastAsiaTheme="minorEastAsia" w:hAnsiTheme="minorEastAsia"/>
          <w:sz w:val="21"/>
        </w:rPr>
        <w:t>上驚起。左右拔刃欲格之，上恐幷中日磾，</w:t>
      </w:r>
      <w:r w:rsidR="00934453" w:rsidRPr="00D779F7">
        <w:rPr>
          <w:rFonts w:asciiTheme="minorEastAsia" w:eastAsiaTheme="minorEastAsia" w:hAnsiTheme="minorEastAsia"/>
        </w:rPr>
        <w:t>中，竹仲翻。</w:t>
      </w:r>
      <w:r w:rsidR="00934453" w:rsidRPr="00D779F7">
        <w:rPr>
          <w:rStyle w:val="01Text"/>
          <w:rFonts w:asciiTheme="minorEastAsia" w:eastAsiaTheme="minorEastAsia" w:hAnsiTheme="minorEastAsia"/>
          <w:sz w:val="21"/>
        </w:rPr>
        <w:t>止勿格。日磾投何羅殿下，得禽縛之。窮治，皆伏辜。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秋，七月，地震。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燕王旦自以次第當為太子，</w:t>
      </w:r>
      <w:r w:rsidR="00934453" w:rsidRPr="00D779F7">
        <w:rPr>
          <w:rStyle w:val="00Text"/>
          <w:rFonts w:asciiTheme="minorEastAsia" w:hAnsiTheme="minorEastAsia"/>
        </w:rPr>
        <w:t>燕王旦，元狩六年受封。</w:t>
      </w:r>
      <w:r w:rsidR="00934453" w:rsidRPr="00D779F7">
        <w:rPr>
          <w:rFonts w:asciiTheme="minorEastAsia" w:hAnsiTheme="minorEastAsia"/>
        </w:rPr>
        <w:t>上書求入宿衞。上怒，斬其使於北闕；又坐藏匿亡命，削良鄕、安次、文安三縣。</w:t>
      </w:r>
      <w:r w:rsidR="00934453" w:rsidRPr="00D779F7">
        <w:rPr>
          <w:rStyle w:val="00Text"/>
          <w:rFonts w:asciiTheme="minorEastAsia" w:hAnsiTheme="minorEastAsia"/>
        </w:rPr>
        <w:t>班志，良鄕縣屬涿郡，安次、文安屬勃海郡。良鄕、安次二縣，唐皆屬幽州。文安縣，唐為莫州。</w:t>
      </w:r>
      <w:r w:rsidR="00934453" w:rsidRPr="00D779F7">
        <w:rPr>
          <w:rFonts w:asciiTheme="minorEastAsia" w:hAnsiTheme="minorEastAsia"/>
        </w:rPr>
        <w:t>上由是惡旦。</w:t>
      </w:r>
      <w:r w:rsidR="00934453" w:rsidRPr="00D779F7">
        <w:rPr>
          <w:rStyle w:val="00Text"/>
          <w:rFonts w:asciiTheme="minorEastAsia" w:hAnsiTheme="minorEastAsia"/>
        </w:rPr>
        <w:t>惡，烏路翻。</w:t>
      </w:r>
      <w:r w:rsidR="00934453" w:rsidRPr="00D779F7">
        <w:rPr>
          <w:rFonts w:asciiTheme="minorEastAsia" w:hAnsiTheme="minorEastAsia"/>
        </w:rPr>
        <w:t>旦辯慧博學，其弟廣陵王胥，有勇力，</w:t>
      </w:r>
      <w:r w:rsidR="00934453" w:rsidRPr="00D779F7">
        <w:rPr>
          <w:rStyle w:val="00Text"/>
          <w:rFonts w:asciiTheme="minorEastAsia" w:hAnsiTheme="minorEastAsia"/>
        </w:rPr>
        <w:t>胥亦以元狩六年受封。</w:t>
      </w:r>
      <w:r w:rsidR="00934453" w:rsidRPr="00D779F7">
        <w:rPr>
          <w:rFonts w:asciiTheme="minorEastAsia" w:hAnsiTheme="minorEastAsia"/>
        </w:rPr>
        <w:t>而皆動作無法度，多過失，故上皆不立。</w:t>
      </w:r>
    </w:p>
    <w:p w:rsidR="00477235" w:rsidRDefault="00934453" w:rsidP="00087F68">
      <w:pPr>
        <w:rPr>
          <w:rFonts w:asciiTheme="minorEastAsia" w:hAnsiTheme="minorEastAsia"/>
        </w:rPr>
      </w:pPr>
      <w:r w:rsidRPr="00D779F7">
        <w:rPr>
          <w:rFonts w:asciiTheme="minorEastAsia" w:hAnsiTheme="minorEastAsia"/>
        </w:rPr>
        <w:t>時鉤弋夫人之子弗陵，年數歲，形體壯大，多知，</w:t>
      </w:r>
      <w:r w:rsidRPr="00D779F7">
        <w:rPr>
          <w:rStyle w:val="00Text"/>
          <w:rFonts w:asciiTheme="minorEastAsia" w:hAnsiTheme="minorEastAsia"/>
        </w:rPr>
        <w:t>師古曰︰壯大者，言其形體偉大。</w:t>
      </w:r>
      <w:r w:rsidRPr="00D779F7">
        <w:rPr>
          <w:rFonts w:asciiTheme="minorEastAsia" w:hAnsiTheme="minorEastAsia"/>
        </w:rPr>
        <w:t>上奇愛之，心欲立焉；以其年稚，母少，</w:t>
      </w:r>
      <w:r w:rsidRPr="00D779F7">
        <w:rPr>
          <w:rStyle w:val="00Text"/>
          <w:rFonts w:asciiTheme="minorEastAsia" w:hAnsiTheme="minorEastAsia"/>
        </w:rPr>
        <w:t>少，詩沼翻；下同。</w:t>
      </w:r>
      <w:r w:rsidRPr="00D779F7">
        <w:rPr>
          <w:rFonts w:asciiTheme="minorEastAsia" w:hAnsiTheme="minorEastAsia"/>
        </w:rPr>
        <w:t>猶與久之。</w:t>
      </w:r>
      <w:r w:rsidRPr="00D779F7">
        <w:rPr>
          <w:rStyle w:val="00Text"/>
          <w:rFonts w:asciiTheme="minorEastAsia" w:hAnsiTheme="minorEastAsia"/>
        </w:rPr>
        <w:t>與，讀曰豫。</w:t>
      </w:r>
      <w:r w:rsidRPr="00D779F7">
        <w:rPr>
          <w:rFonts w:asciiTheme="minorEastAsia" w:hAnsiTheme="minorEastAsia"/>
        </w:rPr>
        <w:t>欲以大臣輔之，察羣臣，唯奉車都尉、光祿大夫霍光，忠厚可任大事，上乃使黃門畫周公負成王朝諸侯以賜光。</w:t>
      </w:r>
      <w:r w:rsidRPr="00D779F7">
        <w:rPr>
          <w:rStyle w:val="00Text"/>
          <w:rFonts w:asciiTheme="minorEastAsia" w:hAnsiTheme="minorEastAsia"/>
        </w:rPr>
        <w:t>師古曰︰黃門之署，職任親近，以供天子，百物在焉，故亦有畫工。畫，讀曰畵。</w:t>
      </w:r>
      <w:r w:rsidRPr="00D779F7">
        <w:rPr>
          <w:rFonts w:asciiTheme="minorEastAsia" w:hAnsiTheme="minorEastAsia"/>
        </w:rPr>
        <w:t>後數日，帝譴責鉤弋夫人；夫人脫簪珥，</w:t>
      </w:r>
      <w:r w:rsidRPr="00D779F7">
        <w:rPr>
          <w:rStyle w:val="00Text"/>
          <w:rFonts w:asciiTheme="minorEastAsia" w:hAnsiTheme="minorEastAsia"/>
        </w:rPr>
        <w:t>珥，仍吏翻，耳飾也。</w:t>
      </w:r>
      <w:r w:rsidRPr="00D779F7">
        <w:rPr>
          <w:rFonts w:asciiTheme="minorEastAsia" w:hAnsiTheme="minorEastAsia"/>
        </w:rPr>
        <w:t>叩頭。</w:t>
      </w:r>
      <w:r w:rsidRPr="00D779F7">
        <w:rPr>
          <w:rStyle w:val="00Text"/>
          <w:rFonts w:asciiTheme="minorEastAsia" w:hAnsiTheme="minorEastAsia"/>
        </w:rPr>
        <w:t>句斷。</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引持去，遂掖庭獄！</w:t>
      </w:r>
      <w:r w:rsidR="00C93935">
        <w:rPr>
          <w:rFonts w:asciiTheme="minorEastAsia" w:hAnsiTheme="minorEastAsia"/>
        </w:rPr>
        <w:t>」</w:t>
      </w:r>
      <w:r w:rsidRPr="00D779F7">
        <w:rPr>
          <w:rStyle w:val="00Text"/>
          <w:rFonts w:asciiTheme="minorEastAsia" w:hAnsiTheme="minorEastAsia"/>
        </w:rPr>
        <w:t>掖庭屬少府，有祕獄，凡宮人有罪者下之。</w:t>
      </w:r>
      <w:r w:rsidRPr="00D779F7">
        <w:rPr>
          <w:rFonts w:asciiTheme="minorEastAsia" w:hAnsiTheme="minorEastAsia"/>
        </w:rPr>
        <w:t>夫人還顧，帝曰︰</w:t>
      </w:r>
      <w:r w:rsidR="00C93935">
        <w:rPr>
          <w:rFonts w:asciiTheme="minorEastAsia" w:hAnsiTheme="minorEastAsia"/>
        </w:rPr>
        <w:t>「</w:t>
      </w:r>
      <w:r w:rsidRPr="00D779F7">
        <w:rPr>
          <w:rFonts w:asciiTheme="minorEastAsia" w:hAnsiTheme="minorEastAsia"/>
        </w:rPr>
        <w:t>趣行，</w:t>
      </w:r>
      <w:r w:rsidRPr="00D779F7">
        <w:rPr>
          <w:rStyle w:val="00Text"/>
          <w:rFonts w:asciiTheme="minorEastAsia" w:hAnsiTheme="minorEastAsia"/>
        </w:rPr>
        <w:t>趣，讀曰促。</w:t>
      </w:r>
      <w:r w:rsidRPr="00D779F7">
        <w:rPr>
          <w:rFonts w:asciiTheme="minorEastAsia" w:hAnsiTheme="minorEastAsia"/>
        </w:rPr>
        <w:t>汝不得活！</w:t>
      </w:r>
      <w:r w:rsidR="00C93935">
        <w:rPr>
          <w:rFonts w:asciiTheme="minorEastAsia" w:hAnsiTheme="minorEastAsia"/>
        </w:rPr>
        <w:t>」</w:t>
      </w:r>
      <w:r w:rsidRPr="00D779F7">
        <w:rPr>
          <w:rFonts w:asciiTheme="minorEastAsia" w:hAnsiTheme="minorEastAsia"/>
        </w:rPr>
        <w:t>卒賜死。</w:t>
      </w:r>
      <w:r w:rsidRPr="00D779F7">
        <w:rPr>
          <w:rStyle w:val="00Text"/>
          <w:rFonts w:asciiTheme="minorEastAsia" w:hAnsiTheme="minorEastAsia"/>
        </w:rPr>
        <w:t>卒，子恤翻。</w:t>
      </w:r>
      <w:r w:rsidRPr="00D779F7">
        <w:rPr>
          <w:rFonts w:asciiTheme="minorEastAsia" w:hAnsiTheme="minorEastAsia"/>
        </w:rPr>
        <w:t>頃之，帝閒居，問左右曰︰</w:t>
      </w:r>
      <w:r w:rsidR="00C93935">
        <w:rPr>
          <w:rFonts w:asciiTheme="minorEastAsia" w:hAnsiTheme="minorEastAsia"/>
        </w:rPr>
        <w:t>「</w:t>
      </w:r>
      <w:r w:rsidRPr="00D779F7">
        <w:rPr>
          <w:rFonts w:asciiTheme="minorEastAsia" w:hAnsiTheme="minorEastAsia"/>
        </w:rPr>
        <w:t>外人言云何？</w:t>
      </w:r>
      <w:r w:rsidR="00C93935">
        <w:rPr>
          <w:rFonts w:asciiTheme="minorEastAsia" w:hAnsiTheme="minorEastAsia"/>
        </w:rPr>
        <w:t>」</w:t>
      </w:r>
      <w:r w:rsidRPr="00D779F7">
        <w:rPr>
          <w:rFonts w:asciiTheme="minorEastAsia" w:hAnsiTheme="minorEastAsia"/>
        </w:rPr>
        <w:t>左右對曰︰</w:t>
      </w:r>
      <w:r w:rsidR="00C93935">
        <w:rPr>
          <w:rFonts w:asciiTheme="minorEastAsia" w:hAnsiTheme="minorEastAsia"/>
        </w:rPr>
        <w:t>「</w:t>
      </w:r>
      <w:r w:rsidRPr="00D779F7">
        <w:rPr>
          <w:rFonts w:asciiTheme="minorEastAsia" w:hAnsiTheme="minorEastAsia"/>
        </w:rPr>
        <w:t>人言</w:t>
      </w:r>
      <w:r w:rsidR="00C93935">
        <w:rPr>
          <w:rFonts w:asciiTheme="minorEastAsia" w:hAnsiTheme="minorEastAsia"/>
        </w:rPr>
        <w:t>『</w:t>
      </w:r>
      <w:r w:rsidRPr="00D779F7">
        <w:rPr>
          <w:rFonts w:asciiTheme="minorEastAsia" w:hAnsiTheme="minorEastAsia"/>
        </w:rPr>
        <w:t>且立其子，何去其母乎？</w:t>
      </w:r>
      <w:r w:rsidR="00C93935">
        <w:rPr>
          <w:rFonts w:asciiTheme="minorEastAsia" w:hAnsiTheme="minorEastAsia"/>
        </w:rPr>
        <w:t>』」</w:t>
      </w:r>
      <w:r w:rsidRPr="00D779F7">
        <w:rPr>
          <w:rStyle w:val="00Text"/>
          <w:rFonts w:asciiTheme="minorEastAsia" w:hAnsiTheme="minorEastAsia"/>
        </w:rPr>
        <w:t>去，羌呂翻；下同。</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然，是非兒曹愚人之所知也。往古國家所以亂，由主少、母壯也。女主獨居驕蹇，淫亂自恣，莫能禁也。汝不聞呂后邪！故不得不先去之也。</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甲午、前八七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春，正月，上朝諸侯王于甘泉宮。二月，行幸盩厔五柞宮。</w:t>
      </w:r>
      <w:r w:rsidR="00934453" w:rsidRPr="00D779F7">
        <w:rPr>
          <w:rFonts w:asciiTheme="minorEastAsia" w:eastAsiaTheme="minorEastAsia" w:hAnsiTheme="minorEastAsia"/>
        </w:rPr>
        <w:t>班志，盩厔縣屬扶風。山曲曰盩，水曲曰厔。師古曰︰盩，張流翻。厔，竹乙翻。張晏曰︰五柞宮有五柞樹，因名。水經註︰五柞宮在長楊宮東北八里。柞，卽各翻。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上病篤，霍光涕泣問曰︰</w:t>
      </w:r>
      <w:r w:rsidR="00C93935">
        <w:rPr>
          <w:rFonts w:asciiTheme="minorEastAsia" w:hAnsiTheme="minorEastAsia"/>
        </w:rPr>
        <w:t>「</w:t>
      </w:r>
      <w:r w:rsidR="00934453" w:rsidRPr="00D779F7">
        <w:rPr>
          <w:rFonts w:asciiTheme="minorEastAsia" w:hAnsiTheme="minorEastAsia"/>
        </w:rPr>
        <w:t>如有不諱，</w:t>
      </w:r>
      <w:r w:rsidR="00934453" w:rsidRPr="00D779F7">
        <w:rPr>
          <w:rStyle w:val="00Text"/>
          <w:rFonts w:asciiTheme="minorEastAsia" w:hAnsiTheme="minorEastAsia"/>
        </w:rPr>
        <w:t>賢曰︰不諱，謂死也。死者人之常，故言不諱也。師古曰︰不諱，言不可諱也。</w:t>
      </w:r>
      <w:r w:rsidR="00934453" w:rsidRPr="00D779F7">
        <w:rPr>
          <w:rFonts w:asciiTheme="minorEastAsia" w:hAnsiTheme="minorEastAsia"/>
        </w:rPr>
        <w:t>誰當嗣者？</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君未諭前畫意邪？立少子，君行周公之事！</w:t>
      </w:r>
      <w:r w:rsidR="00C93935">
        <w:rPr>
          <w:rFonts w:asciiTheme="minorEastAsia" w:hAnsiTheme="minorEastAsia"/>
        </w:rPr>
        <w:t>」</w:t>
      </w:r>
      <w:r w:rsidR="00934453" w:rsidRPr="00D779F7">
        <w:rPr>
          <w:rFonts w:asciiTheme="minorEastAsia" w:hAnsiTheme="minorEastAsia"/>
        </w:rPr>
        <w:t>光頓首讓曰︰</w:t>
      </w:r>
      <w:r w:rsidR="00C93935">
        <w:rPr>
          <w:rFonts w:asciiTheme="minorEastAsia" w:hAnsiTheme="minorEastAsia"/>
        </w:rPr>
        <w:t>「</w:t>
      </w:r>
      <w:r w:rsidR="00934453" w:rsidRPr="00D779F7">
        <w:rPr>
          <w:rFonts w:asciiTheme="minorEastAsia" w:hAnsiTheme="minorEastAsia"/>
        </w:rPr>
        <w:t>臣不如金日磾！</w:t>
      </w:r>
      <w:r w:rsidR="00C93935">
        <w:rPr>
          <w:rFonts w:asciiTheme="minorEastAsia" w:hAnsiTheme="minorEastAsia"/>
        </w:rPr>
        <w:t>」</w:t>
      </w:r>
      <w:r w:rsidR="00934453" w:rsidRPr="00D779F7">
        <w:rPr>
          <w:rFonts w:asciiTheme="minorEastAsia" w:hAnsiTheme="minorEastAsia"/>
        </w:rPr>
        <w:t>日磾亦曰︰</w:t>
      </w:r>
      <w:r w:rsidR="00C93935">
        <w:rPr>
          <w:rFonts w:asciiTheme="minorEastAsia" w:hAnsiTheme="minorEastAsia"/>
        </w:rPr>
        <w:t>「</w:t>
      </w:r>
      <w:r w:rsidR="00934453" w:rsidRPr="00D779F7">
        <w:rPr>
          <w:rFonts w:asciiTheme="minorEastAsia" w:hAnsiTheme="minorEastAsia"/>
        </w:rPr>
        <w:t>臣，外國人，</w:t>
      </w:r>
      <w:r w:rsidR="00934453" w:rsidRPr="00D779F7">
        <w:rPr>
          <w:rStyle w:val="00Text"/>
          <w:rFonts w:asciiTheme="minorEastAsia" w:hAnsiTheme="minorEastAsia"/>
        </w:rPr>
        <w:t>日磾，休屠王子，故云然。</w:t>
      </w:r>
      <w:r w:rsidR="00934453" w:rsidRPr="00D779F7">
        <w:rPr>
          <w:rFonts w:asciiTheme="minorEastAsia" w:hAnsiTheme="minorEastAsia"/>
        </w:rPr>
        <w:t>不如光；且使匈奴輕漢矣！</w:t>
      </w:r>
      <w:r w:rsidR="00C93935">
        <w:rPr>
          <w:rFonts w:asciiTheme="minorEastAsia" w:hAnsiTheme="minorEastAsia"/>
        </w:rPr>
        <w:t>」</w:t>
      </w:r>
      <w:r w:rsidR="00934453" w:rsidRPr="00D779F7">
        <w:rPr>
          <w:rFonts w:asciiTheme="minorEastAsia" w:hAnsiTheme="minorEastAsia"/>
        </w:rPr>
        <w:t>乙丑，詔立弗陵為皇太子，時年八歲。丙寅，以光為大司馬、大將軍，日磾為車騎將軍，太僕上官桀為左將軍，受遺詔輔少主，又以搜粟都尉桑弘羊為御史大夫，皆拜臥內牀下。光出入禁闥二十餘年，出則奉車，入侍左右，小心謹愼，未嘗有過。為人沈靜詳審，</w:t>
      </w:r>
      <w:r w:rsidR="00934453" w:rsidRPr="00D779F7">
        <w:rPr>
          <w:rStyle w:val="00Text"/>
          <w:rFonts w:asciiTheme="minorEastAsia" w:hAnsiTheme="minorEastAsia"/>
        </w:rPr>
        <w:t>沈，持林翻。</w:t>
      </w:r>
      <w:r w:rsidR="00934453" w:rsidRPr="00D779F7">
        <w:rPr>
          <w:rFonts w:asciiTheme="minorEastAsia" w:hAnsiTheme="minorEastAsia"/>
        </w:rPr>
        <w:t>每出入、下殿門，止進有常處，郞、僕射竊識視之，</w:t>
      </w:r>
      <w:r w:rsidR="00934453" w:rsidRPr="00D779F7">
        <w:rPr>
          <w:rStyle w:val="00Text"/>
          <w:rFonts w:asciiTheme="minorEastAsia" w:hAnsiTheme="minorEastAsia"/>
        </w:rPr>
        <w:t>師古曰︰識，記也，音式志翻，又職吏翻。</w:t>
      </w:r>
      <w:r w:rsidR="00934453" w:rsidRPr="00D779F7">
        <w:rPr>
          <w:rFonts w:asciiTheme="minorEastAsia" w:hAnsiTheme="minorEastAsia"/>
        </w:rPr>
        <w:t>不失尺寸。日磾在上左右，目不忤視者數十年；</w:t>
      </w:r>
      <w:r w:rsidR="00934453" w:rsidRPr="00D779F7">
        <w:rPr>
          <w:rStyle w:val="00Text"/>
          <w:rFonts w:asciiTheme="minorEastAsia" w:hAnsiTheme="minorEastAsia"/>
        </w:rPr>
        <w:t>忤，逆也，五故翻。</w:t>
      </w:r>
      <w:r w:rsidR="00934453" w:rsidRPr="00D779F7">
        <w:rPr>
          <w:rFonts w:asciiTheme="minorEastAsia" w:hAnsiTheme="minorEastAsia"/>
        </w:rPr>
        <w:t>賜出宮女，不敢近；上欲內其女後宮，</w:t>
      </w:r>
      <w:r w:rsidR="00934453" w:rsidRPr="00D779F7">
        <w:rPr>
          <w:rStyle w:val="00Text"/>
          <w:rFonts w:asciiTheme="minorEastAsia" w:hAnsiTheme="minorEastAsia"/>
        </w:rPr>
        <w:t>內，讀曰納。</w:t>
      </w:r>
      <w:r w:rsidR="00934453" w:rsidRPr="00D779F7">
        <w:rPr>
          <w:rFonts w:asciiTheme="minorEastAsia" w:hAnsiTheme="minorEastAsia"/>
        </w:rPr>
        <w:t>不肯；其篤愼如此，上尤奇異之。日磾長子為帝弄兒，帝甚愛之。其後弄兒壯大，不謹，自殿下與宮人戲；日磾適見之，惡其淫亂，</w:t>
      </w:r>
      <w:r w:rsidR="00934453" w:rsidRPr="00D779F7">
        <w:rPr>
          <w:rStyle w:val="00Text"/>
          <w:rFonts w:asciiTheme="minorEastAsia" w:hAnsiTheme="minorEastAsia"/>
        </w:rPr>
        <w:t>惡，烏路翻。</w:t>
      </w:r>
      <w:r w:rsidR="00934453" w:rsidRPr="00D779F7">
        <w:rPr>
          <w:rFonts w:asciiTheme="minorEastAsia" w:hAnsiTheme="minorEastAsia"/>
        </w:rPr>
        <w:t>遂殺弄兒。上聞之，大怒。日磾頓首謝，具言所以殺弄兒狀。上甚哀，為之泣；</w:t>
      </w:r>
      <w:r w:rsidR="00934453" w:rsidRPr="00D779F7">
        <w:rPr>
          <w:rStyle w:val="00Text"/>
          <w:rFonts w:asciiTheme="minorEastAsia" w:hAnsiTheme="minorEastAsia"/>
        </w:rPr>
        <w:t>為，于偽翻。</w:t>
      </w:r>
      <w:r w:rsidR="00934453" w:rsidRPr="00D779F7">
        <w:rPr>
          <w:rFonts w:asciiTheme="minorEastAsia" w:hAnsiTheme="minorEastAsia"/>
        </w:rPr>
        <w:t>已而心敬日磾。上官桀始以材力得幸，</w:t>
      </w:r>
      <w:r w:rsidR="00934453" w:rsidRPr="00D779F7">
        <w:rPr>
          <w:rStyle w:val="00Text"/>
          <w:rFonts w:asciiTheme="minorEastAsia" w:hAnsiTheme="minorEastAsia"/>
        </w:rPr>
        <w:t>桀少時為羽林期門郞，從帝上甘泉，天大風，車不得行，解蓋授桀；桀奉蓋，雖風，常屬車，雨下，蓋輒御，上奇其材力。</w:t>
      </w:r>
      <w:r w:rsidR="00934453" w:rsidRPr="00D779F7">
        <w:rPr>
          <w:rFonts w:asciiTheme="minorEastAsia" w:hAnsiTheme="minorEastAsia"/>
        </w:rPr>
        <w:t>為未央廐令；</w:t>
      </w:r>
      <w:r w:rsidR="00934453" w:rsidRPr="00D779F7">
        <w:rPr>
          <w:rStyle w:val="00Text"/>
          <w:rFonts w:asciiTheme="minorEastAsia" w:hAnsiTheme="minorEastAsia"/>
        </w:rPr>
        <w:t>未央廐令屬太僕。</w:t>
      </w:r>
      <w:r w:rsidR="00934453" w:rsidRPr="00D779F7">
        <w:rPr>
          <w:rFonts w:asciiTheme="minorEastAsia" w:hAnsiTheme="minorEastAsia"/>
        </w:rPr>
        <w:t>上嘗體不安，及愈，見馬，</w:t>
      </w:r>
      <w:r w:rsidR="00934453" w:rsidRPr="00D779F7">
        <w:rPr>
          <w:rStyle w:val="00Text"/>
          <w:rFonts w:asciiTheme="minorEastAsia" w:hAnsiTheme="minorEastAsia"/>
        </w:rPr>
        <w:t>師古曰︰見，謂呈見之，音胡電翻。</w:t>
      </w:r>
      <w:r w:rsidR="00934453" w:rsidRPr="00D779F7">
        <w:rPr>
          <w:rFonts w:asciiTheme="minorEastAsia" w:hAnsiTheme="minorEastAsia"/>
        </w:rPr>
        <w:t>馬多瘦，上大怒曰︰</w:t>
      </w:r>
      <w:r w:rsidR="00C93935">
        <w:rPr>
          <w:rFonts w:asciiTheme="minorEastAsia" w:hAnsiTheme="minorEastAsia"/>
        </w:rPr>
        <w:t>「</w:t>
      </w:r>
      <w:r w:rsidR="00934453" w:rsidRPr="00D779F7">
        <w:rPr>
          <w:rFonts w:asciiTheme="minorEastAsia" w:hAnsiTheme="minorEastAsia"/>
        </w:rPr>
        <w:t>令以我不復見馬邪！</w:t>
      </w:r>
      <w:r w:rsidR="00C93935">
        <w:rPr>
          <w:rFonts w:asciiTheme="minorEastAsia" w:hAnsiTheme="minorEastAsia"/>
        </w:rPr>
        <w:t>」</w:t>
      </w:r>
      <w:r w:rsidR="00934453" w:rsidRPr="00D779F7">
        <w:rPr>
          <w:rFonts w:asciiTheme="minorEastAsia" w:hAnsiTheme="minorEastAsia"/>
        </w:rPr>
        <w:t>欲下吏。</w:t>
      </w:r>
      <w:r w:rsidR="00934453" w:rsidRPr="00D779F7">
        <w:rPr>
          <w:rStyle w:val="00Text"/>
          <w:rFonts w:asciiTheme="minorEastAsia" w:hAnsiTheme="minorEastAsia"/>
        </w:rPr>
        <w:t>復，扶又翻。下，遐嫁翻。</w:t>
      </w:r>
      <w:r w:rsidR="00934453" w:rsidRPr="00D779F7">
        <w:rPr>
          <w:rFonts w:asciiTheme="minorEastAsia" w:hAnsiTheme="minorEastAsia"/>
        </w:rPr>
        <w:t>桀頓首曰︰</w:t>
      </w:r>
      <w:r w:rsidR="00C93935">
        <w:rPr>
          <w:rFonts w:asciiTheme="minorEastAsia" w:hAnsiTheme="minorEastAsia"/>
        </w:rPr>
        <w:t>「</w:t>
      </w:r>
      <w:r w:rsidR="00934453" w:rsidRPr="00D779F7">
        <w:rPr>
          <w:rFonts w:asciiTheme="minorEastAsia" w:hAnsiTheme="minorEastAsia"/>
        </w:rPr>
        <w:t>臣聞聖體不安，日夜憂懼，意誠不在馬。</w:t>
      </w:r>
      <w:r w:rsidR="00C93935">
        <w:rPr>
          <w:rFonts w:asciiTheme="minorEastAsia" w:hAnsiTheme="minorEastAsia"/>
        </w:rPr>
        <w:t>」</w:t>
      </w:r>
      <w:r w:rsidR="00934453" w:rsidRPr="00D779F7">
        <w:rPr>
          <w:rStyle w:val="00Text"/>
          <w:rFonts w:asciiTheme="minorEastAsia" w:hAnsiTheme="minorEastAsia"/>
        </w:rPr>
        <w:t>師古曰︰誠，實也。</w:t>
      </w:r>
      <w:r w:rsidR="00934453" w:rsidRPr="00D779F7">
        <w:rPr>
          <w:rFonts w:asciiTheme="minorEastAsia" w:hAnsiTheme="minorEastAsia"/>
        </w:rPr>
        <w:t>言未卒，泣數行下。</w:t>
      </w:r>
      <w:r w:rsidR="00934453" w:rsidRPr="00D779F7">
        <w:rPr>
          <w:rStyle w:val="00Text"/>
          <w:rFonts w:asciiTheme="minorEastAsia" w:hAnsiTheme="minorEastAsia"/>
        </w:rPr>
        <w:t>卒，子恤翻。行，戶剛翻。</w:t>
      </w:r>
      <w:r w:rsidR="00934453" w:rsidRPr="00D779F7">
        <w:rPr>
          <w:rFonts w:asciiTheme="minorEastAsia" w:hAnsiTheme="minorEastAsia"/>
        </w:rPr>
        <w:t>上以為愛己，由是親近，</w:t>
      </w:r>
      <w:r w:rsidR="00934453" w:rsidRPr="00D779F7">
        <w:rPr>
          <w:rStyle w:val="00Text"/>
          <w:rFonts w:asciiTheme="minorEastAsia" w:hAnsiTheme="minorEastAsia"/>
        </w:rPr>
        <w:t>近，其靳翻。</w:t>
      </w:r>
      <w:r w:rsidR="00934453" w:rsidRPr="00D779F7">
        <w:rPr>
          <w:rFonts w:asciiTheme="minorEastAsia" w:hAnsiTheme="minorEastAsia"/>
        </w:rPr>
        <w:t>為侍中，稍遷至太僕。三人皆上素所愛信者，故特舉之，授以後事。丁卯，帝崩于五柞宮；</w:t>
      </w:r>
      <w:r w:rsidR="00934453" w:rsidRPr="00D779F7">
        <w:rPr>
          <w:rStyle w:val="00Text"/>
          <w:rFonts w:asciiTheme="minorEastAsia" w:hAnsiTheme="minorEastAsia"/>
        </w:rPr>
        <w:t>臣瓚曰︰壽七十一。</w:t>
      </w:r>
      <w:r w:rsidR="00934453" w:rsidRPr="00D779F7">
        <w:rPr>
          <w:rFonts w:asciiTheme="minorEastAsia" w:hAnsiTheme="minorEastAsia"/>
        </w:rPr>
        <w:t>入殯未央宮前殿。</w:t>
      </w:r>
    </w:p>
    <w:p w:rsidR="00934453" w:rsidRPr="00D779F7" w:rsidRDefault="00934453" w:rsidP="00087F68">
      <w:pPr>
        <w:rPr>
          <w:rFonts w:asciiTheme="minorEastAsia" w:hAnsiTheme="minorEastAsia"/>
        </w:rPr>
      </w:pPr>
      <w:r w:rsidRPr="00D779F7">
        <w:rPr>
          <w:rFonts w:asciiTheme="minorEastAsia" w:hAnsiTheme="minorEastAsia"/>
        </w:rPr>
        <w:t>帝聰明能斷，</w:t>
      </w:r>
      <w:r w:rsidRPr="00D779F7">
        <w:rPr>
          <w:rStyle w:val="00Text"/>
          <w:rFonts w:asciiTheme="minorEastAsia" w:hAnsiTheme="minorEastAsia"/>
        </w:rPr>
        <w:t>斷，丁亂翻。</w:t>
      </w:r>
      <w:r w:rsidRPr="00D779F7">
        <w:rPr>
          <w:rFonts w:asciiTheme="minorEastAsia" w:hAnsiTheme="minorEastAsia"/>
        </w:rPr>
        <w:t>善用人，行法無所假貸。隆慮公主子昭平君</w:t>
      </w:r>
      <w:r w:rsidRPr="00D779F7">
        <w:rPr>
          <w:rStyle w:val="00Text"/>
          <w:rFonts w:asciiTheme="minorEastAsia" w:hAnsiTheme="minorEastAsia"/>
        </w:rPr>
        <w:t>隆慮公主，景帝女。班志，隆慮縣屬河內郡。慮，音閭。</w:t>
      </w:r>
      <w:r w:rsidRPr="00D779F7">
        <w:rPr>
          <w:rFonts w:asciiTheme="minorEastAsia" w:hAnsiTheme="minorEastAsia"/>
        </w:rPr>
        <w:t>尚帝女夷安公主。</w:t>
      </w:r>
      <w:r w:rsidRPr="00D779F7">
        <w:rPr>
          <w:rStyle w:val="00Text"/>
          <w:rFonts w:asciiTheme="minorEastAsia" w:hAnsiTheme="minorEastAsia"/>
        </w:rPr>
        <w:t>班志，夷安縣屬膠西國。</w:t>
      </w:r>
      <w:r w:rsidRPr="00D779F7">
        <w:rPr>
          <w:rFonts w:asciiTheme="minorEastAsia" w:hAnsiTheme="minorEastAsia"/>
        </w:rPr>
        <w:t>隆慮主病困，以金千斤、錢千萬為昭平君豫贖死罪，上許之。</w:t>
      </w:r>
      <w:r w:rsidRPr="00D779F7">
        <w:rPr>
          <w:rStyle w:val="00Text"/>
          <w:rFonts w:asciiTheme="minorEastAsia" w:hAnsiTheme="minorEastAsia"/>
        </w:rPr>
        <w:t>為，于偽翻；下同。</w:t>
      </w:r>
      <w:r w:rsidRPr="00D779F7">
        <w:rPr>
          <w:rFonts w:asciiTheme="minorEastAsia" w:hAnsiTheme="minorEastAsia"/>
        </w:rPr>
        <w:t>隆慮主卒，昭平君日驕，醉殺主傅，</w:t>
      </w:r>
      <w:r w:rsidRPr="00D779F7">
        <w:rPr>
          <w:rStyle w:val="00Text"/>
          <w:rFonts w:asciiTheme="minorEastAsia" w:hAnsiTheme="minorEastAsia"/>
        </w:rPr>
        <w:t>服虔曰︰主傅，主之官也。如淳曰︰禮有傅姆。說者又曰︰傅，老大夫也，漢使中行說傅翁主是也。師古曰︰傅姆是。</w:t>
      </w:r>
      <w:r w:rsidRPr="00D779F7">
        <w:rPr>
          <w:rFonts w:asciiTheme="minorEastAsia" w:hAnsiTheme="minorEastAsia"/>
        </w:rPr>
        <w:t>繫獄；廷尉以公主子上請。</w:t>
      </w:r>
      <w:r w:rsidRPr="00D779F7">
        <w:rPr>
          <w:rStyle w:val="00Text"/>
          <w:rFonts w:asciiTheme="minorEastAsia" w:hAnsiTheme="minorEastAsia"/>
        </w:rPr>
        <w:t>上，時掌翻。</w:t>
      </w:r>
      <w:r w:rsidRPr="00D779F7">
        <w:rPr>
          <w:rFonts w:asciiTheme="minorEastAsia" w:hAnsiTheme="minorEastAsia"/>
        </w:rPr>
        <w:t>左右人人為言︰</w:t>
      </w:r>
      <w:r w:rsidR="00C93935">
        <w:rPr>
          <w:rFonts w:asciiTheme="minorEastAsia" w:hAnsiTheme="minorEastAsia"/>
        </w:rPr>
        <w:t>「</w:t>
      </w:r>
      <w:r w:rsidRPr="00D779F7">
        <w:rPr>
          <w:rFonts w:asciiTheme="minorEastAsia" w:hAnsiTheme="minorEastAsia"/>
        </w:rPr>
        <w:t>前又入贖，陛下許之。</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吾弟老有是一子，死，以屬我。</w:t>
      </w:r>
      <w:r w:rsidR="00C93935">
        <w:rPr>
          <w:rFonts w:asciiTheme="minorEastAsia" w:hAnsiTheme="minorEastAsia"/>
        </w:rPr>
        <w:t>」</w:t>
      </w:r>
      <w:r w:rsidRPr="00D779F7">
        <w:rPr>
          <w:rStyle w:val="00Text"/>
          <w:rFonts w:asciiTheme="minorEastAsia" w:hAnsiTheme="minorEastAsia"/>
        </w:rPr>
        <w:t>弟，謂女弟。師古曰︰老乃有子，言其晚孕育也。屬，音之欲翻。</w:t>
      </w:r>
      <w:r w:rsidRPr="00D779F7">
        <w:rPr>
          <w:rFonts w:asciiTheme="minorEastAsia" w:hAnsiTheme="minorEastAsia"/>
        </w:rPr>
        <w:t>於是為之垂涕，歎息良久，曰︰</w:t>
      </w:r>
      <w:r w:rsidR="00C93935">
        <w:rPr>
          <w:rFonts w:asciiTheme="minorEastAsia" w:hAnsiTheme="minorEastAsia"/>
        </w:rPr>
        <w:t>「</w:t>
      </w:r>
      <w:r w:rsidRPr="00D779F7">
        <w:rPr>
          <w:rFonts w:asciiTheme="minorEastAsia" w:hAnsiTheme="minorEastAsia"/>
        </w:rPr>
        <w:t>法令者，先帝所造也，用弟故而誣先帝之法，吾何面目入高廟乎！又下負萬民。</w:t>
      </w:r>
      <w:r w:rsidR="00C93935">
        <w:rPr>
          <w:rFonts w:asciiTheme="minorEastAsia" w:hAnsiTheme="minorEastAsia"/>
        </w:rPr>
        <w:t>」</w:t>
      </w:r>
      <w:r w:rsidRPr="00D779F7">
        <w:rPr>
          <w:rFonts w:asciiTheme="minorEastAsia" w:hAnsiTheme="minorEastAsia"/>
        </w:rPr>
        <w:t>乃可其奏，哀不能自止，左右盡悲。待詔東方朔前上壽，</w:t>
      </w:r>
      <w:r w:rsidRPr="00D779F7">
        <w:rPr>
          <w:rStyle w:val="00Text"/>
          <w:rFonts w:asciiTheme="minorEastAsia" w:hAnsiTheme="minorEastAsia"/>
        </w:rPr>
        <w:t>時有待詔公車者，有待詔金馬門者。朔時待詔宦者署。</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臣聞聖王為政，賞不避仇讎，誅不擇骨肉。書曰︰</w:t>
      </w:r>
      <w:r w:rsidR="00C93935">
        <w:rPr>
          <w:rFonts w:asciiTheme="minorEastAsia" w:hAnsiTheme="minorEastAsia"/>
        </w:rPr>
        <w:t>『</w:t>
      </w:r>
      <w:r w:rsidRPr="00D779F7">
        <w:rPr>
          <w:rFonts w:asciiTheme="minorEastAsia" w:hAnsiTheme="minorEastAsia"/>
        </w:rPr>
        <w:t>不偏不黨，王道蕩蕩。</w:t>
      </w:r>
      <w:r w:rsidR="00C93935">
        <w:rPr>
          <w:rFonts w:asciiTheme="minorEastAsia" w:hAnsiTheme="minorEastAsia"/>
        </w:rPr>
        <w:t>』</w:t>
      </w:r>
      <w:r w:rsidRPr="00D779F7">
        <w:rPr>
          <w:rStyle w:val="00Text"/>
          <w:rFonts w:asciiTheme="minorEastAsia" w:hAnsiTheme="minorEastAsia"/>
        </w:rPr>
        <w:t>師古曰︰周書·洪範之辭。蕩蕩，平坦貌。</w:t>
      </w:r>
      <w:r w:rsidRPr="00D779F7">
        <w:rPr>
          <w:rFonts w:asciiTheme="minorEastAsia" w:hAnsiTheme="minorEastAsia"/>
        </w:rPr>
        <w:t>此二者，五帝所重，三王所難也，陛下行之，天下幸甚！臣朔奉觴昧死再拜上萬</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萬</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歲</w:t>
      </w:r>
      <w:r w:rsidR="00C93935">
        <w:rPr>
          <w:rStyle w:val="00Text"/>
          <w:rFonts w:asciiTheme="minorEastAsia" w:hAnsiTheme="minorEastAsia"/>
        </w:rPr>
        <w:t>」</w:t>
      </w:r>
      <w:r w:rsidRPr="00D779F7">
        <w:rPr>
          <w:rStyle w:val="00Text"/>
          <w:rFonts w:asciiTheme="minorEastAsia" w:hAnsiTheme="minorEastAsia"/>
        </w:rPr>
        <w:t>字；乙十一行本同；孔本同；退齋校同。</w:t>
      </w:r>
      <w:r w:rsidR="00C93935">
        <w:rPr>
          <w:rStyle w:val="00Text"/>
          <w:rFonts w:asciiTheme="minorEastAsia" w:hAnsiTheme="minorEastAsia"/>
        </w:rPr>
        <w:t>』</w:t>
      </w:r>
      <w:r w:rsidRPr="00D779F7">
        <w:rPr>
          <w:rFonts w:asciiTheme="minorEastAsia" w:hAnsiTheme="minorEastAsia"/>
        </w:rPr>
        <w:t>壽！</w:t>
      </w:r>
      <w:r w:rsidR="00C93935">
        <w:rPr>
          <w:rFonts w:asciiTheme="minorEastAsia" w:hAnsiTheme="minorEastAsia"/>
        </w:rPr>
        <w:t>」</w:t>
      </w:r>
      <w:r w:rsidRPr="00D779F7">
        <w:rPr>
          <w:rFonts w:asciiTheme="minorEastAsia" w:hAnsiTheme="minorEastAsia"/>
        </w:rPr>
        <w:t>上初怒朔，旣而善之，以朔為中郞。</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班固贊曰︰漢承百王之弊，高祖撥亂反正，文、景務在養民，至于稽古禮文之事，猶多闕焉。孝武初立，卓然罷黜百家，表章六經，</w:t>
      </w:r>
      <w:r w:rsidRPr="00D779F7">
        <w:rPr>
          <w:rStyle w:val="00Text"/>
          <w:rFonts w:asciiTheme="minorEastAsia" w:eastAsiaTheme="minorEastAsia" w:hAnsiTheme="minorEastAsia"/>
        </w:rPr>
        <w:t>師古曰︰百家，謂諸子雜說，違背六經。六經，謂易、詩、書、春秋、禮、樂也。</w:t>
      </w:r>
      <w:r w:rsidRPr="00D779F7">
        <w:rPr>
          <w:rFonts w:asciiTheme="minorEastAsia" w:eastAsiaTheme="minorEastAsia" w:hAnsiTheme="minorEastAsia"/>
          <w:sz w:val="21"/>
        </w:rPr>
        <w:t>遂疇咨海內，舉其俊茂，</w:t>
      </w:r>
      <w:r w:rsidRPr="00D779F7">
        <w:rPr>
          <w:rStyle w:val="00Text"/>
          <w:rFonts w:asciiTheme="minorEastAsia" w:eastAsiaTheme="minorEastAsia" w:hAnsiTheme="minorEastAsia"/>
        </w:rPr>
        <w:t>師古曰︰疇，誰也。咨，謀也。言謀於衆人，誰可為事者也。</w:t>
      </w:r>
      <w:r w:rsidRPr="00D779F7">
        <w:rPr>
          <w:rFonts w:asciiTheme="minorEastAsia" w:eastAsiaTheme="minorEastAsia" w:hAnsiTheme="minorEastAsia"/>
          <w:sz w:val="21"/>
        </w:rPr>
        <w:t>與之立功；興太學，修郊祀，改正朔，</w:t>
      </w:r>
      <w:r w:rsidRPr="00D779F7">
        <w:rPr>
          <w:rStyle w:val="00Text"/>
          <w:rFonts w:asciiTheme="minorEastAsia" w:eastAsiaTheme="minorEastAsia" w:hAnsiTheme="minorEastAsia"/>
        </w:rPr>
        <w:t>師古曰︰正，音之成翻。</w:t>
      </w:r>
      <w:r w:rsidRPr="00D779F7">
        <w:rPr>
          <w:rFonts w:asciiTheme="minorEastAsia" w:eastAsiaTheme="minorEastAsia" w:hAnsiTheme="minorEastAsia"/>
          <w:sz w:val="21"/>
        </w:rPr>
        <w:t>定曆數，協音律，作詩樂，建封禪，禮百神，紹周後，號令文章，煥然可述，後嗣得遵洪業而有三代之風。如武帝之雄材大略，不改文、景之恭儉以濟斯民，雖詩、書所稱何有加焉！</w:t>
      </w:r>
      <w:r w:rsidRPr="00D779F7">
        <w:rPr>
          <w:rStyle w:val="00Text"/>
          <w:rFonts w:asciiTheme="minorEastAsia" w:eastAsiaTheme="minorEastAsia" w:hAnsiTheme="minorEastAsia"/>
        </w:rPr>
        <w:t>師古曰︰美其雄材大略而非其不恭儉也。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臣光曰︰孝武窮奢極欲，繁刑重斂，</w:t>
      </w:r>
      <w:r w:rsidRPr="00D779F7">
        <w:rPr>
          <w:rStyle w:val="00Text"/>
          <w:rFonts w:asciiTheme="minorEastAsia" w:eastAsiaTheme="minorEastAsia" w:hAnsiTheme="minorEastAsia"/>
        </w:rPr>
        <w:t>斂，力贍翻。</w:t>
      </w:r>
      <w:r w:rsidRPr="00D779F7">
        <w:rPr>
          <w:rFonts w:asciiTheme="minorEastAsia" w:eastAsiaTheme="minorEastAsia" w:hAnsiTheme="minorEastAsia"/>
          <w:sz w:val="21"/>
        </w:rPr>
        <w:t>內侈宮室，外事四夷，信惑神怪，巡遊無度，使百姓疲敝，起為盜賊，其所以異於秦始皇者無幾矣。</w:t>
      </w:r>
      <w:r w:rsidRPr="00D779F7">
        <w:rPr>
          <w:rStyle w:val="00Text"/>
          <w:rFonts w:asciiTheme="minorEastAsia" w:eastAsiaTheme="minorEastAsia" w:hAnsiTheme="minorEastAsia"/>
        </w:rPr>
        <w:t>幾，居豈翻。</w:t>
      </w:r>
      <w:r w:rsidRPr="00D779F7">
        <w:rPr>
          <w:rFonts w:asciiTheme="minorEastAsia" w:eastAsiaTheme="minorEastAsia" w:hAnsiTheme="minorEastAsia"/>
          <w:sz w:val="21"/>
        </w:rPr>
        <w:t>然秦以之亡，漢以之興者，孝武能尊先王之道，知所統守，受忠直之言，惡人欺蔽，好賢不倦，</w:t>
      </w:r>
      <w:r w:rsidRPr="00D779F7">
        <w:rPr>
          <w:rStyle w:val="00Text"/>
          <w:rFonts w:asciiTheme="minorEastAsia" w:eastAsiaTheme="minorEastAsia" w:hAnsiTheme="minorEastAsia"/>
        </w:rPr>
        <w:t>惡，烏路翻。好，呼到翻。</w:t>
      </w:r>
      <w:r w:rsidRPr="00D779F7">
        <w:rPr>
          <w:rFonts w:asciiTheme="minorEastAsia" w:eastAsiaTheme="minorEastAsia" w:hAnsiTheme="minorEastAsia"/>
          <w:sz w:val="21"/>
        </w:rPr>
        <w:t>誅賞嚴明，晚而改過，顧託得人，此其所以有亡秦之失而免亡秦之禍乎！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戊辰，太子卽皇帝位。帝姊鄂邑公主共養省中，</w:t>
      </w:r>
      <w:r w:rsidR="00934453" w:rsidRPr="00D779F7">
        <w:rPr>
          <w:rFonts w:asciiTheme="minorEastAsia" w:eastAsiaTheme="minorEastAsia" w:hAnsiTheme="minorEastAsia"/>
        </w:rPr>
        <w:t>班志，鄂縣屬江夏郡，公主所食之邑。伏儼曰︰蔡邕云︰本為禁中。門閣有禁，非侍御之臣不得妄入；行道豹尾中亦為禁中。孝元皇后父名禁，避之，故曰省中。師古曰︰省，察也，言入此中者皆當察視，不可妄也。余據鄂邑公主卽蓋長公主。鄂，五各翻。共，居用翻。養，弋亮翻。</w:t>
      </w:r>
      <w:r w:rsidR="00934453" w:rsidRPr="00D779F7">
        <w:rPr>
          <w:rStyle w:val="01Text"/>
          <w:rFonts w:asciiTheme="minorEastAsia" w:eastAsiaTheme="minorEastAsia" w:hAnsiTheme="minorEastAsia"/>
          <w:sz w:val="21"/>
        </w:rPr>
        <w:t>霍光、金日磾、上官桀共領尚書事。光輔幼主，政自己出，天下想聞其風采。殿中嘗有怪，一夜，羣臣相驚，光召尚符璽郞，</w:t>
      </w:r>
      <w:r w:rsidR="00934453" w:rsidRPr="00D779F7">
        <w:rPr>
          <w:rFonts w:asciiTheme="minorEastAsia" w:eastAsiaTheme="minorEastAsia" w:hAnsiTheme="minorEastAsia"/>
        </w:rPr>
        <w:t>續漢志本註︰符璽郞中二人，在中主璽及虎符、竹符之半者。璽，斯氏翻。</w:t>
      </w:r>
      <w:r w:rsidR="00934453" w:rsidRPr="00D779F7">
        <w:rPr>
          <w:rStyle w:val="01Text"/>
          <w:rFonts w:asciiTheme="minorEastAsia" w:eastAsiaTheme="minorEastAsia" w:hAnsiTheme="minorEastAsia"/>
          <w:sz w:val="21"/>
        </w:rPr>
        <w:t>欲收取璽。</w:t>
      </w:r>
      <w:r w:rsidR="00934453" w:rsidRPr="00D779F7">
        <w:rPr>
          <w:rFonts w:asciiTheme="minorEastAsia" w:eastAsiaTheme="minorEastAsia" w:hAnsiTheme="minorEastAsia"/>
        </w:rPr>
        <w:t>師古曰︰恐有變難，欲收取璽。</w:t>
      </w:r>
      <w:r w:rsidR="00934453" w:rsidRPr="00D779F7">
        <w:rPr>
          <w:rStyle w:val="01Text"/>
          <w:rFonts w:asciiTheme="minorEastAsia" w:eastAsiaTheme="minorEastAsia" w:hAnsiTheme="minorEastAsia"/>
          <w:sz w:val="21"/>
        </w:rPr>
        <w:t>郞不肯授，光欲奪之。郞按劍曰︰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臣頭可得，璽不可得也！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光甚誼之。明日，詔增此郞秩二等。衆庶莫不多光。</w:t>
      </w:r>
      <w:r w:rsidR="00934453" w:rsidRPr="00D779F7">
        <w:rPr>
          <w:rFonts w:asciiTheme="minorEastAsia" w:eastAsiaTheme="minorEastAsia" w:hAnsiTheme="minorEastAsia"/>
        </w:rPr>
        <w:t>多，猶重也，以此事為多足重也。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三月，甲辰，葬孝武皇帝于茂陵。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夏，六月，赦天下。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秋，七月，有星孛于東方。</w:t>
      </w:r>
      <w:r w:rsidR="00934453" w:rsidRPr="00D779F7">
        <w:rPr>
          <w:rStyle w:val="00Text"/>
          <w:rFonts w:asciiTheme="minorEastAsia" w:hAnsiTheme="minorEastAsia"/>
        </w:rPr>
        <w:t>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濟北王寬坐禽獸行自殺。</w:t>
      </w:r>
      <w:r w:rsidR="00934453" w:rsidRPr="00D779F7">
        <w:rPr>
          <w:rFonts w:asciiTheme="minorEastAsia" w:eastAsiaTheme="minorEastAsia" w:hAnsiTheme="minorEastAsia"/>
        </w:rPr>
        <w:t>淮南厲王子勃徙封濟北王，寬其孫也。漢法，內亂者為禽獸行。濟，子禮翻。行，下孟翻。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冬，匈奴入朔方，殺略吏民；發軍屯西河，左將軍桀行北邊。</w:t>
      </w:r>
      <w:r w:rsidR="00934453" w:rsidRPr="00D779F7">
        <w:rPr>
          <w:rStyle w:val="00Text"/>
          <w:rFonts w:asciiTheme="minorEastAsia" w:hAnsiTheme="minorEastAsia"/>
        </w:rPr>
        <w:t>行，下孟翻。</w:t>
      </w:r>
    </w:p>
    <w:p w:rsidR="00934453" w:rsidRPr="00D779F7" w:rsidRDefault="00934453" w:rsidP="00087F68">
      <w:pPr>
        <w:pStyle w:val="1"/>
        <w:pageBreakBefore/>
        <w:spacing w:before="0" w:after="0" w:line="240" w:lineRule="auto"/>
        <w:rPr>
          <w:rFonts w:asciiTheme="minorEastAsia" w:hAnsiTheme="minorEastAsia"/>
        </w:rPr>
      </w:pPr>
      <w:bookmarkStart w:id="203" w:name="Top_of_part0029_xhtml"/>
      <w:bookmarkStart w:id="204" w:name="_Toc23842967"/>
      <w:bookmarkStart w:id="205" w:name="_Toc33001420"/>
      <w:r w:rsidRPr="00D779F7">
        <w:rPr>
          <w:rFonts w:asciiTheme="minorEastAsia" w:hAnsiTheme="minorEastAsia"/>
        </w:rPr>
        <w:t>資治通鑑卷第二十三</w:t>
      </w:r>
      <w:bookmarkEnd w:id="203"/>
      <w:bookmarkEnd w:id="204"/>
      <w:bookmarkEnd w:id="205"/>
    </w:p>
    <w:p w:rsidR="00934453" w:rsidRPr="00D779F7" w:rsidRDefault="00934453" w:rsidP="00087F68">
      <w:pPr>
        <w:pStyle w:val="2"/>
        <w:spacing w:before="0" w:after="0" w:line="240" w:lineRule="auto"/>
        <w:rPr>
          <w:rFonts w:asciiTheme="minorEastAsia" w:eastAsiaTheme="minorEastAsia" w:hAnsiTheme="minorEastAsia"/>
        </w:rPr>
      </w:pPr>
      <w:bookmarkStart w:id="206" w:name="Han_Ji_Shi_Wu_Qi_Zhan_Meng_Xie_Q"/>
      <w:bookmarkStart w:id="207" w:name="_Toc23842968"/>
      <w:bookmarkStart w:id="208" w:name="_Toc33001421"/>
      <w:r w:rsidRPr="00D779F7">
        <w:rPr>
          <w:rStyle w:val="03Text"/>
          <w:rFonts w:asciiTheme="minorEastAsia" w:eastAsiaTheme="minorEastAsia" w:hAnsiTheme="minorEastAsia"/>
        </w:rPr>
        <w:t>漢紀十五</w:t>
      </w:r>
      <w:r w:rsidRPr="00D779F7">
        <w:rPr>
          <w:rFonts w:asciiTheme="minorEastAsia" w:eastAsiaTheme="minorEastAsia" w:hAnsiTheme="minorEastAsia"/>
        </w:rPr>
        <w:t>起旃蒙協洽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盡柔兆敦牂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凡十二年。</w:t>
      </w:r>
      <w:bookmarkEnd w:id="206"/>
      <w:bookmarkEnd w:id="207"/>
      <w:bookmarkEnd w:id="208"/>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孝昭皇帝上</w:t>
      </w:r>
      <w:r w:rsidRPr="00D779F7">
        <w:rPr>
          <w:rFonts w:asciiTheme="minorEastAsia" w:eastAsiaTheme="minorEastAsia" w:hAnsiTheme="minorEastAsia"/>
        </w:rPr>
        <w:t>諱弗陵，武帝少子也。張晏曰︰後以二名難諱，但名弗。荀悅曰︰諱</w:t>
      </w:r>
      <w:r w:rsidR="00C93935">
        <w:rPr>
          <w:rFonts w:asciiTheme="minorEastAsia" w:eastAsiaTheme="minorEastAsia" w:hAnsiTheme="minorEastAsia"/>
        </w:rPr>
        <w:t>「</w:t>
      </w:r>
      <w:r w:rsidRPr="00D779F7">
        <w:rPr>
          <w:rFonts w:asciiTheme="minorEastAsia" w:eastAsiaTheme="minorEastAsia" w:hAnsiTheme="minorEastAsia"/>
        </w:rPr>
        <w:t>弗</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不</w:t>
      </w:r>
      <w:r w:rsidR="00C93935">
        <w:rPr>
          <w:rFonts w:asciiTheme="minorEastAsia" w:eastAsiaTheme="minorEastAsia" w:hAnsiTheme="minorEastAsia"/>
        </w:rPr>
        <w:t>」</w:t>
      </w:r>
      <w:r w:rsidRPr="00D779F7">
        <w:rPr>
          <w:rFonts w:asciiTheme="minorEastAsia" w:eastAsiaTheme="minorEastAsia" w:hAnsiTheme="minorEastAsia"/>
        </w:rPr>
        <w:t>。應劭曰︰禮·諡法︰聖聞周達曰昭。</w:t>
      </w:r>
    </w:p>
    <w:p w:rsidR="00934453" w:rsidRPr="00D779F7" w:rsidRDefault="00E83377" w:rsidP="00087F68">
      <w:pPr>
        <w:pStyle w:val="2"/>
        <w:spacing w:before="0" w:after="0" w:line="240" w:lineRule="auto"/>
      </w:pPr>
      <w:bookmarkStart w:id="209" w:name="_Toc33001422"/>
      <w:r w:rsidRPr="00E83377">
        <w:rPr>
          <w:rStyle w:val="01Text"/>
          <w:rFonts w:asciiTheme="minorEastAsia" w:eastAsiaTheme="minorEastAsia" w:hAnsiTheme="minorEastAsia"/>
          <w:sz w:val="21"/>
        </w:rPr>
        <w:t>始元元年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乙未、前八六</w:t>
      </w:r>
      <w:r w:rsidR="00046F27" w:rsidRPr="00E64B56">
        <w:rPr>
          <w:rFonts w:asciiTheme="minorEastAsia" w:eastAsiaTheme="minorEastAsia" w:hAnsiTheme="minorEastAsia" w:cs="宋体" w:hint="eastAsia"/>
          <w:b w:val="0"/>
          <w:color w:val="006400"/>
          <w:sz w:val="18"/>
        </w:rPr>
        <w:t>）</w:t>
      </w:r>
      <w:bookmarkEnd w:id="209"/>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夏，益州夷二十四邑、三萬餘人皆反。遣水衡都尉呂破</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破</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辟</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胡募吏民及發犍為、蜀郡奔命往擊，大破之。</w:t>
      </w:r>
      <w:r w:rsidR="00934453" w:rsidRPr="00D779F7">
        <w:rPr>
          <w:rFonts w:asciiTheme="minorEastAsia" w:eastAsiaTheme="minorEastAsia" w:hAnsiTheme="minorEastAsia"/>
        </w:rPr>
        <w:t>犍為、蜀郡，皆屬益州。犍為郡，唐瀘、戎、嘉、眉、榮、資、簡州地。蜀郡，唐成都府、彭、蜀、邛、雅、翼、茂州之地。應劭曰︰舊時郡國皆有材官、騎士以赴急難；今夷反，常兵不足以討之，故權發精勇，聞命奔走，故謂之奔命。李奇曰︰平居發二十以上至五十為甲卒；今者五十以上、六十以下為奔命。奔命，言急也。師古曰︰應說是。余據左傳︰子重、子反一歲七奔命。奔命者，救急之師，固不拘五十以上、六十以下也。犍，居言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秋，七月，赦天下。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大雨，至于十月，渭橋絕。</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武帝初崩，</w:t>
      </w:r>
      <w:r w:rsidR="00C93935">
        <w:rPr>
          <w:rFonts w:asciiTheme="minorEastAsia" w:eastAsiaTheme="minorEastAsia" w:hAnsiTheme="minorEastAsia"/>
        </w:rPr>
        <w:t>『</w:t>
      </w:r>
      <w:r w:rsidR="00934453" w:rsidRPr="00D779F7">
        <w:rPr>
          <w:rFonts w:asciiTheme="minorEastAsia" w:eastAsiaTheme="minorEastAsia" w:hAnsiTheme="minorEastAsia"/>
        </w:rPr>
        <w:t>章︰甲十五行本作</w:t>
      </w:r>
      <w:r w:rsidR="00C93935">
        <w:rPr>
          <w:rFonts w:asciiTheme="minorEastAsia" w:eastAsiaTheme="minorEastAsia" w:hAnsiTheme="minorEastAsia"/>
        </w:rPr>
        <w:t>「</w:t>
      </w:r>
      <w:r w:rsidR="00934453" w:rsidRPr="00D779F7">
        <w:rPr>
          <w:rFonts w:asciiTheme="minorEastAsia" w:eastAsiaTheme="minorEastAsia" w:hAnsiTheme="minorEastAsia"/>
        </w:rPr>
        <w:t>初，武帝崩</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賜諸侯王璽書。</w:t>
      </w:r>
      <w:r w:rsidR="00934453" w:rsidRPr="00D779F7">
        <w:rPr>
          <w:rFonts w:asciiTheme="minorEastAsia" w:eastAsiaTheme="minorEastAsia" w:hAnsiTheme="minorEastAsia"/>
        </w:rPr>
        <w:t>左傳︰襄公在楚，季武子使公冶問璽書，追而與之，蓋君臣通用也；秦、漢以來，惟至尊以為信。</w:t>
      </w:r>
      <w:r w:rsidR="00934453" w:rsidRPr="00D779F7">
        <w:rPr>
          <w:rStyle w:val="01Text"/>
          <w:rFonts w:asciiTheme="minorEastAsia" w:eastAsiaTheme="minorEastAsia" w:hAnsiTheme="minorEastAsia"/>
          <w:sz w:val="21"/>
        </w:rPr>
        <w:t>燕王旦得書不肯哭，曰︰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璽書封小，</w:t>
      </w:r>
      <w:r w:rsidR="00934453" w:rsidRPr="00D779F7">
        <w:rPr>
          <w:rFonts w:asciiTheme="minorEastAsia" w:eastAsiaTheme="minorEastAsia" w:hAnsiTheme="minorEastAsia"/>
        </w:rPr>
        <w:t>張晏曰︰文小則封小。</w:t>
      </w:r>
      <w:r w:rsidR="00934453" w:rsidRPr="00D779F7">
        <w:rPr>
          <w:rStyle w:val="01Text"/>
          <w:rFonts w:asciiTheme="minorEastAsia" w:eastAsiaTheme="minorEastAsia" w:hAnsiTheme="minorEastAsia"/>
          <w:sz w:val="21"/>
        </w:rPr>
        <w:t>京師疑有變。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遣幸臣壽西長、孫縱之、王孺等之長安，</w:t>
      </w:r>
      <w:r w:rsidR="00934453" w:rsidRPr="00D779F7">
        <w:rPr>
          <w:rFonts w:asciiTheme="minorEastAsia" w:eastAsiaTheme="minorEastAsia" w:hAnsiTheme="minorEastAsia"/>
        </w:rPr>
        <w:t>蘇林曰︰壽西，姓；長，名。師古曰︰之，往也。</w:t>
      </w:r>
      <w:r w:rsidR="00934453" w:rsidRPr="00D779F7">
        <w:rPr>
          <w:rStyle w:val="01Text"/>
          <w:rFonts w:asciiTheme="minorEastAsia" w:eastAsiaTheme="minorEastAsia" w:hAnsiTheme="minorEastAsia"/>
          <w:sz w:val="21"/>
        </w:rPr>
        <w:t>以問禮儀為名，陰刺候朝廷事。</w:t>
      </w:r>
      <w:r w:rsidR="00934453" w:rsidRPr="00D779F7">
        <w:rPr>
          <w:rFonts w:asciiTheme="minorEastAsia" w:eastAsiaTheme="minorEastAsia" w:hAnsiTheme="minorEastAsia"/>
        </w:rPr>
        <w:t>刺，七亦翻，探也。</w:t>
      </w:r>
      <w:r w:rsidR="00934453" w:rsidRPr="00D779F7">
        <w:rPr>
          <w:rStyle w:val="01Text"/>
          <w:rFonts w:asciiTheme="minorEastAsia" w:eastAsiaTheme="minorEastAsia" w:hAnsiTheme="minorEastAsia"/>
          <w:sz w:val="21"/>
        </w:rPr>
        <w:t>及有詔褒賜旦錢三十萬，益封萬三千戶，旦怒曰︰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我當為帝，何賜也！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遂與宗室中山哀王子長、齊孝王孫澤等結謀，</w:t>
      </w:r>
      <w:r w:rsidR="00934453" w:rsidRPr="00D779F7">
        <w:rPr>
          <w:rFonts w:asciiTheme="minorEastAsia" w:eastAsiaTheme="minorEastAsia" w:hAnsiTheme="minorEastAsia"/>
        </w:rPr>
        <w:t>中山哀王昌，靖王勝子。齊孝王將閭，悼惠王肥子。</w:t>
      </w:r>
      <w:r w:rsidR="00934453" w:rsidRPr="00D779F7">
        <w:rPr>
          <w:rStyle w:val="01Text"/>
          <w:rFonts w:asciiTheme="minorEastAsia" w:eastAsiaTheme="minorEastAsia" w:hAnsiTheme="minorEastAsia"/>
          <w:sz w:val="21"/>
        </w:rPr>
        <w:t>詐言以武帝時受詔，得職吏事，脩武備，備非常。</w:t>
      </w:r>
      <w:r w:rsidR="00934453" w:rsidRPr="00D779F7">
        <w:rPr>
          <w:rFonts w:asciiTheme="minorEastAsia" w:eastAsiaTheme="minorEastAsia" w:hAnsiTheme="minorEastAsia"/>
        </w:rPr>
        <w:t>如淳曰︰諸侯不得治民、與職事，是以詐言受詔，得知職事，發兵為備也。</w:t>
      </w:r>
      <w:r w:rsidR="00934453" w:rsidRPr="00D779F7">
        <w:rPr>
          <w:rStyle w:val="01Text"/>
          <w:rFonts w:asciiTheme="minorEastAsia" w:eastAsiaTheme="minorEastAsia" w:hAnsiTheme="minorEastAsia"/>
          <w:sz w:val="21"/>
        </w:rPr>
        <w:t>郞中成軫謂旦曰︰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大王失職，獨可起而索，</w:t>
      </w:r>
      <w:r w:rsidR="00934453" w:rsidRPr="00D779F7">
        <w:rPr>
          <w:rFonts w:asciiTheme="minorEastAsia" w:eastAsiaTheme="minorEastAsia" w:hAnsiTheme="minorEastAsia"/>
        </w:rPr>
        <w:t>姓譜︰成姓本自周文王，成伯之後，周有成肅公；又楚有令尹成得臣。師古曰︰失職，謂當為漢嗣而不被用也。索，求也，音山客翻。</w:t>
      </w:r>
      <w:r w:rsidR="00934453" w:rsidRPr="00D779F7">
        <w:rPr>
          <w:rStyle w:val="01Text"/>
          <w:rFonts w:asciiTheme="minorEastAsia" w:eastAsiaTheme="minorEastAsia" w:hAnsiTheme="minorEastAsia"/>
          <w:sz w:val="21"/>
        </w:rPr>
        <w:t>不可坐而得也。大王壹起，國中雖女子皆奮臂隨大王。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旦卽與澤謀，為姦書，言︰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少帝非武帝子，大臣所共立；天下宜共伐之！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使人傳行郡國以搖動百姓。澤謀歸發兵臨菑，</w:t>
      </w:r>
      <w:r w:rsidR="00934453" w:rsidRPr="00D779F7">
        <w:rPr>
          <w:rFonts w:asciiTheme="minorEastAsia" w:eastAsiaTheme="minorEastAsia" w:hAnsiTheme="minorEastAsia"/>
        </w:rPr>
        <w:t>臨淄，齊郡太守、青州刺史治所。</w:t>
      </w:r>
      <w:r w:rsidR="00934453" w:rsidRPr="00D779F7">
        <w:rPr>
          <w:rStyle w:val="01Text"/>
          <w:rFonts w:asciiTheme="minorEastAsia" w:eastAsiaTheme="minorEastAsia" w:hAnsiTheme="minorEastAsia"/>
          <w:sz w:val="21"/>
        </w:rPr>
        <w:t>殺青州刺史雋不疑。</w:t>
      </w:r>
      <w:r w:rsidR="00934453" w:rsidRPr="00D779F7">
        <w:rPr>
          <w:rFonts w:asciiTheme="minorEastAsia" w:eastAsiaTheme="minorEastAsia" w:hAnsiTheme="minorEastAsia"/>
        </w:rPr>
        <w:t>雋，辭兗翻。</w:t>
      </w:r>
      <w:r w:rsidR="00934453" w:rsidRPr="00D779F7">
        <w:rPr>
          <w:rStyle w:val="01Text"/>
          <w:rFonts w:asciiTheme="minorEastAsia" w:eastAsiaTheme="minorEastAsia" w:hAnsiTheme="minorEastAsia"/>
          <w:sz w:val="21"/>
        </w:rPr>
        <w:t>旦招來郡國姦人，賦斂銅鐵作甲兵，數閱其車騎、材官卒，發民大獵以講士馬，須期日。</w:t>
      </w:r>
      <w:r w:rsidR="00934453" w:rsidRPr="00D779F7">
        <w:rPr>
          <w:rFonts w:asciiTheme="minorEastAsia" w:eastAsiaTheme="minorEastAsia" w:hAnsiTheme="minorEastAsia"/>
        </w:rPr>
        <w:t>師古曰︰講，習也。須，待也。余謂澤歸臨菑謀舉兵，故旦閱兵以待期。數，所角翻；下同。</w:t>
      </w:r>
      <w:r w:rsidR="00934453" w:rsidRPr="00D779F7">
        <w:rPr>
          <w:rStyle w:val="01Text"/>
          <w:rFonts w:asciiTheme="minorEastAsia" w:eastAsiaTheme="minorEastAsia" w:hAnsiTheme="minorEastAsia"/>
          <w:sz w:val="21"/>
        </w:rPr>
        <w:t>郞中韓義等數諫旦，旦殺義等凡十五人。會缾侯成知澤等謀，</w:t>
      </w:r>
      <w:r w:rsidR="00934453" w:rsidRPr="00D779F7">
        <w:rPr>
          <w:rFonts w:asciiTheme="minorEastAsia" w:eastAsiaTheme="minorEastAsia" w:hAnsiTheme="minorEastAsia"/>
        </w:rPr>
        <w:t>成，菑川靖王之子。班志，缾，侯國，屬琅琊郡。缾，步丁翻。</w:t>
      </w:r>
      <w:r w:rsidR="00934453" w:rsidRPr="00D779F7">
        <w:rPr>
          <w:rStyle w:val="01Text"/>
          <w:rFonts w:asciiTheme="minorEastAsia" w:eastAsiaTheme="minorEastAsia" w:hAnsiTheme="minorEastAsia"/>
          <w:sz w:val="21"/>
        </w:rPr>
        <w:t>以告雋不疑。八月，不疑收捕澤等以聞。天子遣大鴻臚丞治，</w:t>
      </w:r>
      <w:r w:rsidR="00934453" w:rsidRPr="00D779F7">
        <w:rPr>
          <w:rFonts w:asciiTheme="minorEastAsia" w:eastAsiaTheme="minorEastAsia" w:hAnsiTheme="minorEastAsia"/>
        </w:rPr>
        <w:t>續漢志︰大鴻臚丞，秩千石。臚，陵如翻。</w:t>
      </w:r>
      <w:r w:rsidR="00934453" w:rsidRPr="00D779F7">
        <w:rPr>
          <w:rStyle w:val="01Text"/>
          <w:rFonts w:asciiTheme="minorEastAsia" w:eastAsiaTheme="minorEastAsia" w:hAnsiTheme="minorEastAsia"/>
          <w:sz w:val="21"/>
        </w:rPr>
        <w:t>連引燕王。有詔，以燕王至親，勿治；而澤等皆伏誅。遷雋不疑為京兆尹。</w:t>
      </w:r>
      <w:r w:rsidR="00934453" w:rsidRPr="00D779F7">
        <w:rPr>
          <w:rFonts w:asciiTheme="minorEastAsia" w:eastAsiaTheme="minorEastAsia" w:hAnsiTheme="minorEastAsia"/>
        </w:rPr>
        <w:t>百官表︰武帝太初元年，改右內史為京兆尹。張晏曰︰地絕高曰京。左傳曰︰莫之與京。十億曰兆。尹，正也。師古曰︰京，大也；兆者，衆數；言大衆所在，故云京兆也。酈道元曰︰尹，正也，所以董正京畿、率先百郡也。孔穎達曰︰釋詁文曰︰萬億曰兆。如依算法，億之數有大小二法︰其小數以十為等，十萬為億，十億為兆也；其大數以萬億為等，萬至萬，是萬之為億；又從億而數至萬億曰兆，億億曰秭。兆，在億、秭之間。</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不疑為京兆尹，吏民敬其威信。每行縣、錄囚徒還，</w:t>
      </w:r>
      <w:r w:rsidRPr="00D779F7">
        <w:rPr>
          <w:rFonts w:asciiTheme="minorEastAsia" w:eastAsiaTheme="minorEastAsia" w:hAnsiTheme="minorEastAsia"/>
        </w:rPr>
        <w:t>師古曰︰省錄之，知其情狀有冤滯與否也。今云慮囚，本</w:t>
      </w:r>
      <w:r w:rsidR="00C93935">
        <w:rPr>
          <w:rFonts w:asciiTheme="minorEastAsia" w:eastAsiaTheme="minorEastAsia" w:hAnsiTheme="minorEastAsia"/>
        </w:rPr>
        <w:t>「</w:t>
      </w:r>
      <w:r w:rsidRPr="00D779F7">
        <w:rPr>
          <w:rFonts w:asciiTheme="minorEastAsia" w:eastAsiaTheme="minorEastAsia" w:hAnsiTheme="minorEastAsia"/>
        </w:rPr>
        <w:t>錄</w:t>
      </w:r>
      <w:r w:rsidR="00C93935">
        <w:rPr>
          <w:rFonts w:asciiTheme="minorEastAsia" w:eastAsiaTheme="minorEastAsia" w:hAnsiTheme="minorEastAsia"/>
        </w:rPr>
        <w:t>」</w:t>
      </w:r>
      <w:r w:rsidRPr="00D779F7">
        <w:rPr>
          <w:rFonts w:asciiTheme="minorEastAsia" w:eastAsiaTheme="minorEastAsia" w:hAnsiTheme="minorEastAsia"/>
        </w:rPr>
        <w:t>聲之去者耳，音力具翻。而近俗不曉其意，訛其文遂為思慮之慮，失其源也甚矣。行，下孟翻。</w:t>
      </w:r>
      <w:r w:rsidRPr="00D779F7">
        <w:rPr>
          <w:rStyle w:val="01Text"/>
          <w:rFonts w:asciiTheme="minorEastAsia" w:eastAsiaTheme="minorEastAsia" w:hAnsiTheme="minorEastAsia"/>
          <w:sz w:val="21"/>
        </w:rPr>
        <w:t>其母輒問不疑︰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有所平反？活幾何人？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卽不疑多有所平反，</w:t>
      </w:r>
      <w:r w:rsidRPr="00D779F7">
        <w:rPr>
          <w:rFonts w:asciiTheme="minorEastAsia" w:eastAsiaTheme="minorEastAsia" w:hAnsiTheme="minorEastAsia"/>
        </w:rPr>
        <w:t>毛晃曰︰平反，理正幽枉也。反，音幡。</w:t>
      </w:r>
      <w:r w:rsidRPr="00D779F7">
        <w:rPr>
          <w:rStyle w:val="01Text"/>
          <w:rFonts w:asciiTheme="minorEastAsia" w:eastAsiaTheme="minorEastAsia" w:hAnsiTheme="minorEastAsia"/>
          <w:sz w:val="21"/>
        </w:rPr>
        <w:t>母喜笑異於他時；或無所出，母怒，為不食。</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故不疑為吏，嚴而不殘。</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九月，丙子，秺敬侯金日磾薨。</w:t>
      </w:r>
      <w:r w:rsidR="00934453" w:rsidRPr="00D779F7">
        <w:rPr>
          <w:rStyle w:val="00Text"/>
          <w:rFonts w:asciiTheme="minorEastAsia" w:hAnsiTheme="minorEastAsia"/>
        </w:rPr>
        <w:t>秺，音妬。磾，丁奚翻。</w:t>
      </w:r>
      <w:r w:rsidR="00934453" w:rsidRPr="00D779F7">
        <w:rPr>
          <w:rFonts w:asciiTheme="minorEastAsia" w:hAnsiTheme="minorEastAsia"/>
        </w:rPr>
        <w:t>初，武帝病，有遺詔，封金日磾為秺侯，上官桀為安陽侯，</w:t>
      </w:r>
      <w:r w:rsidR="00934453" w:rsidRPr="00D779F7">
        <w:rPr>
          <w:rStyle w:val="00Text"/>
          <w:rFonts w:asciiTheme="minorEastAsia" w:hAnsiTheme="minorEastAsia"/>
        </w:rPr>
        <w:t>恩澤侯表，安陽侯食邑於河內之蕩陰。水經註︰陝縣有安陽城，武帝封上官桀為侯國。</w:t>
      </w:r>
      <w:r w:rsidR="00934453" w:rsidRPr="00D779F7">
        <w:rPr>
          <w:rFonts w:asciiTheme="minorEastAsia" w:hAnsiTheme="minorEastAsia"/>
        </w:rPr>
        <w:t>霍光為博陸侯；</w:t>
      </w:r>
      <w:r w:rsidR="00934453" w:rsidRPr="00D779F7">
        <w:rPr>
          <w:rStyle w:val="00Text"/>
          <w:rFonts w:asciiTheme="minorEastAsia" w:hAnsiTheme="minorEastAsia"/>
        </w:rPr>
        <w:t>文穎曰︰博，大；陸，平；取其嘉名，無此縣也；食邑於北海、河間、東郡。師古曰︰蓋亦卽鄕聚之名以為國號，非必縣也。博陸初封，食北海、河間；後益封，食東郡。</w:t>
      </w:r>
      <w:r w:rsidR="00934453" w:rsidRPr="00D779F7">
        <w:rPr>
          <w:rFonts w:asciiTheme="minorEastAsia" w:hAnsiTheme="minorEastAsia"/>
        </w:rPr>
        <w:t>皆以前捕反者馬何羅等功封。</w:t>
      </w:r>
      <w:r w:rsidR="00934453" w:rsidRPr="00D779F7">
        <w:rPr>
          <w:rStyle w:val="00Text"/>
          <w:rFonts w:asciiTheme="minorEastAsia" w:hAnsiTheme="minorEastAsia"/>
        </w:rPr>
        <w:t>捕馬何羅事見上卷武帝後元元年。</w:t>
      </w:r>
      <w:r w:rsidR="00934453" w:rsidRPr="00D779F7">
        <w:rPr>
          <w:rFonts w:asciiTheme="minorEastAsia" w:hAnsiTheme="minorEastAsia"/>
        </w:rPr>
        <w:t>日磾以帝少，不受封，</w:t>
      </w:r>
      <w:r w:rsidR="00934453" w:rsidRPr="00D779F7">
        <w:rPr>
          <w:rStyle w:val="00Text"/>
          <w:rFonts w:asciiTheme="minorEastAsia" w:hAnsiTheme="minorEastAsia"/>
        </w:rPr>
        <w:t>少，詩沼翻。</w:t>
      </w:r>
      <w:r w:rsidR="00934453" w:rsidRPr="00D779F7">
        <w:rPr>
          <w:rFonts w:asciiTheme="minorEastAsia" w:hAnsiTheme="minorEastAsia"/>
        </w:rPr>
        <w:t>光等亦不敢受。及日磾病困，光白封，日磾臥受印綬；一日薨。日磾兩子賞、建俱侍中，與帝略同年，共臥起。賞為奉車，建駙馬都尉。及賞嗣侯，佩兩綬，上謂霍將軍曰︰</w:t>
      </w:r>
      <w:r w:rsidR="00C93935">
        <w:rPr>
          <w:rFonts w:asciiTheme="minorEastAsia" w:hAnsiTheme="minorEastAsia"/>
        </w:rPr>
        <w:t>「</w:t>
      </w:r>
      <w:r w:rsidR="00934453" w:rsidRPr="00D779F7">
        <w:rPr>
          <w:rFonts w:asciiTheme="minorEastAsia" w:hAnsiTheme="minorEastAsia"/>
        </w:rPr>
        <w:t>金氏兄弟兩人，不可使俱兩綬邪？</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賞自嗣父為侯耳。</w:t>
      </w:r>
      <w:r w:rsidR="00C93935">
        <w:rPr>
          <w:rFonts w:asciiTheme="minorEastAsia" w:hAnsiTheme="minorEastAsia"/>
        </w:rPr>
        <w:t>」</w:t>
      </w:r>
      <w:r w:rsidR="00934453" w:rsidRPr="00D779F7">
        <w:rPr>
          <w:rFonts w:asciiTheme="minorEastAsia" w:hAnsiTheme="minorEastAsia"/>
        </w:rPr>
        <w:t>上笑曰︰</w:t>
      </w:r>
      <w:r w:rsidR="00C93935">
        <w:rPr>
          <w:rFonts w:asciiTheme="minorEastAsia" w:hAnsiTheme="minorEastAsia"/>
        </w:rPr>
        <w:t>「</w:t>
      </w:r>
      <w:r w:rsidR="00934453" w:rsidRPr="00D779F7">
        <w:rPr>
          <w:rFonts w:asciiTheme="minorEastAsia" w:hAnsiTheme="minorEastAsia"/>
        </w:rPr>
        <w:t>侯不在我與將軍乎？</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先帝之約，有功乃得封侯。</w:t>
      </w:r>
      <w:r w:rsidR="00C93935">
        <w:rPr>
          <w:rFonts w:asciiTheme="minorEastAsia" w:hAnsiTheme="minorEastAsia"/>
        </w:rPr>
        <w:t>」</w:t>
      </w:r>
      <w:r w:rsidR="00934453" w:rsidRPr="00D779F7">
        <w:rPr>
          <w:rFonts w:asciiTheme="minorEastAsia" w:hAnsiTheme="minorEastAsia"/>
        </w:rPr>
        <w:t>遂止。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閏月，遣故廷尉王平等五人持節行郡國，舉賢良，問民疾苦、冤、失職者。</w:t>
      </w:r>
      <w:r w:rsidR="00934453" w:rsidRPr="00D779F7">
        <w:rPr>
          <w:rStyle w:val="00Text"/>
          <w:rFonts w:asciiTheme="minorEastAsia" w:hAnsiTheme="minorEastAsia"/>
        </w:rPr>
        <w:t>行，下孟翻。</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冬，無冰。</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丙申、前八五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春，正月，封大將軍光為博陸侯，</w:t>
      </w:r>
      <w:r w:rsidR="00934453" w:rsidRPr="00D779F7">
        <w:rPr>
          <w:rStyle w:val="00Text"/>
          <w:rFonts w:asciiTheme="minorEastAsia" w:hAnsiTheme="minorEastAsia"/>
        </w:rPr>
        <w:t>按師古註，光初封，食邑北海、河間。</w:t>
      </w:r>
      <w:r w:rsidR="00934453" w:rsidRPr="00D779F7">
        <w:rPr>
          <w:rFonts w:asciiTheme="minorEastAsia" w:hAnsiTheme="minorEastAsia"/>
        </w:rPr>
        <w:t>左將軍桀為安陽侯。</w:t>
      </w:r>
      <w:r w:rsidR="00934453" w:rsidRPr="00D779F7">
        <w:rPr>
          <w:rStyle w:val="00Text"/>
          <w:rFonts w:asciiTheme="minorEastAsia" w:hAnsiTheme="minorEastAsia"/>
        </w:rPr>
        <w:t>桀食邑蕩陰。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或說霍光曰︰</w:t>
      </w:r>
      <w:r w:rsidR="00C93935">
        <w:rPr>
          <w:rFonts w:asciiTheme="minorEastAsia" w:hAnsiTheme="minorEastAsia"/>
        </w:rPr>
        <w:t>「</w:t>
      </w:r>
      <w:r w:rsidR="00934453" w:rsidRPr="00D779F7">
        <w:rPr>
          <w:rFonts w:asciiTheme="minorEastAsia" w:hAnsiTheme="minorEastAsia"/>
        </w:rPr>
        <w:t>將軍不見諸呂之事乎？處伊尹、周公之位，</w:t>
      </w:r>
      <w:r w:rsidR="00934453" w:rsidRPr="00D779F7">
        <w:rPr>
          <w:rStyle w:val="00Text"/>
          <w:rFonts w:asciiTheme="minorEastAsia" w:hAnsiTheme="minorEastAsia"/>
        </w:rPr>
        <w:t>說，式芮翻。處，昌呂翻。</w:t>
      </w:r>
      <w:r w:rsidR="00934453" w:rsidRPr="00D779F7">
        <w:rPr>
          <w:rFonts w:asciiTheme="minorEastAsia" w:hAnsiTheme="minorEastAsia"/>
        </w:rPr>
        <w:t>攝政擅權，而背宗室，不與共職，是以天下不信，卒至於滅亡。</w:t>
      </w:r>
      <w:r w:rsidR="00934453" w:rsidRPr="00D779F7">
        <w:rPr>
          <w:rStyle w:val="00Text"/>
          <w:rFonts w:asciiTheme="minorEastAsia" w:hAnsiTheme="minorEastAsia"/>
        </w:rPr>
        <w:t>背，蒲妹翻。卒，子恤翻。</w:t>
      </w:r>
      <w:r w:rsidR="00934453" w:rsidRPr="00D779F7">
        <w:rPr>
          <w:rFonts w:asciiTheme="minorEastAsia" w:hAnsiTheme="minorEastAsia"/>
        </w:rPr>
        <w:t>今將軍當盛位，帝春秋富，宜納宗室，又多與大臣共事，</w:t>
      </w:r>
      <w:r w:rsidR="00934453" w:rsidRPr="00D779F7">
        <w:rPr>
          <w:rStyle w:val="00Text"/>
          <w:rFonts w:asciiTheme="minorEastAsia" w:hAnsiTheme="minorEastAsia"/>
        </w:rPr>
        <w:t>服虔曰︰共議事也。師古曰︰每事皆與參共知之。</w:t>
      </w:r>
      <w:r w:rsidR="00934453" w:rsidRPr="00D779F7">
        <w:rPr>
          <w:rFonts w:asciiTheme="minorEastAsia" w:hAnsiTheme="minorEastAsia"/>
        </w:rPr>
        <w:t>反諸呂道。如是，則可以免患。</w:t>
      </w:r>
      <w:r w:rsidR="00C93935">
        <w:rPr>
          <w:rFonts w:asciiTheme="minorEastAsia" w:hAnsiTheme="minorEastAsia"/>
        </w:rPr>
        <w:t>」</w:t>
      </w:r>
      <w:r w:rsidR="00934453" w:rsidRPr="00D779F7">
        <w:rPr>
          <w:rStyle w:val="00Text"/>
          <w:rFonts w:asciiTheme="minorEastAsia" w:hAnsiTheme="minorEastAsia"/>
        </w:rPr>
        <w:t>師古曰︰言諸呂專權而滅亡，今納宗室，是反其道，乃可免患也。</w:t>
      </w:r>
      <w:r w:rsidR="00934453" w:rsidRPr="00D779F7">
        <w:rPr>
          <w:rFonts w:asciiTheme="minorEastAsia" w:hAnsiTheme="minorEastAsia"/>
        </w:rPr>
        <w:t>光然之，乃擇宗室可用者，遂拜楚元王孫辟疆及宗室劉長樂皆為光祿大夫，辟疆守長樂衞尉。</w:t>
      </w:r>
      <w:r w:rsidR="00934453" w:rsidRPr="00D779F7">
        <w:rPr>
          <w:rStyle w:val="00Text"/>
          <w:rFonts w:asciiTheme="minorEastAsia" w:hAnsiTheme="minorEastAsia"/>
        </w:rPr>
        <w:t>漢長樂、建章、甘泉各有衞尉以掌其宮衞，然不常置。樂，音洛。</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三月，遣使者振貸貧民無種、食者。</w:t>
      </w:r>
      <w:r w:rsidR="00934453" w:rsidRPr="00D779F7">
        <w:rPr>
          <w:rFonts w:asciiTheme="minorEastAsia" w:eastAsiaTheme="minorEastAsia" w:hAnsiTheme="minorEastAsia"/>
        </w:rPr>
        <w:t>師古曰︰種者，五穀之種也。食者，所以為糧食也。種，之勇翻。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秋，八月，詔曰︰</w:t>
      </w:r>
      <w:r w:rsidR="00C93935">
        <w:rPr>
          <w:rFonts w:asciiTheme="minorEastAsia" w:hAnsiTheme="minorEastAsia"/>
        </w:rPr>
        <w:t>「</w:t>
      </w:r>
      <w:r w:rsidR="00934453" w:rsidRPr="00D779F7">
        <w:rPr>
          <w:rFonts w:asciiTheme="minorEastAsia" w:hAnsiTheme="minorEastAsia"/>
        </w:rPr>
        <w:t>往年災害多，今年蠶、麥傷，所振貸種、食勿收責，毋令民出今年田租！</w:t>
      </w:r>
      <w:r w:rsidR="00C93935">
        <w:rPr>
          <w:rFonts w:asciiTheme="minorEastAsia" w:hAnsiTheme="minor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初，武帝征伐匈奴，深入窮追，二十餘年，匈奴馬畜孕重墮殰，罷極，苦之，</w:t>
      </w:r>
      <w:r w:rsidR="00934453" w:rsidRPr="00D779F7">
        <w:rPr>
          <w:rStyle w:val="00Text"/>
          <w:rFonts w:asciiTheme="minorEastAsia" w:hAnsiTheme="minorEastAsia"/>
        </w:rPr>
        <w:t>師古曰︰孕重，懷任者也。墮，落也。殰，敗也。罷極，困也。苦之，心厭苦也。罷，讀曰疲。殰，音讀。鄭玄曰︰內敗曰殰。陸云︰謂懷任不成也。</w:t>
      </w:r>
      <w:r w:rsidR="00934453" w:rsidRPr="00D779F7">
        <w:rPr>
          <w:rFonts w:asciiTheme="minorEastAsia" w:hAnsiTheme="minorEastAsia"/>
        </w:rPr>
        <w:t>常有欲和親意，未能得。狐鹿孤單于有異母弟為左大都尉，賢，國人鄕之。</w:t>
      </w:r>
      <w:r w:rsidR="00934453" w:rsidRPr="00D779F7">
        <w:rPr>
          <w:rStyle w:val="00Text"/>
          <w:rFonts w:asciiTheme="minorEastAsia" w:hAnsiTheme="minorEastAsia"/>
        </w:rPr>
        <w:t>鄕，讀曰嚮，謂悉皆附之。</w:t>
      </w:r>
      <w:r w:rsidR="00934453" w:rsidRPr="00D779F7">
        <w:rPr>
          <w:rFonts w:asciiTheme="minorEastAsia" w:hAnsiTheme="minorEastAsia"/>
        </w:rPr>
        <w:t>母閼氏恐單于不立子而立左大都尉也，</w:t>
      </w:r>
      <w:r w:rsidR="00934453" w:rsidRPr="00D779F7">
        <w:rPr>
          <w:rStyle w:val="00Text"/>
          <w:rFonts w:asciiTheme="minorEastAsia" w:hAnsiTheme="minorEastAsia"/>
        </w:rPr>
        <w:t>閼氏，音煙支。</w:t>
      </w:r>
      <w:r w:rsidR="00934453" w:rsidRPr="00D779F7">
        <w:rPr>
          <w:rFonts w:asciiTheme="minorEastAsia" w:hAnsiTheme="minorEastAsia"/>
        </w:rPr>
        <w:t>乃私使殺之。左大都尉同母兄怨，遂不肯復會單于庭。</w:t>
      </w:r>
      <w:r w:rsidR="00934453" w:rsidRPr="00D779F7">
        <w:rPr>
          <w:rStyle w:val="00Text"/>
          <w:rFonts w:asciiTheme="minorEastAsia" w:hAnsiTheme="minorEastAsia"/>
        </w:rPr>
        <w:t>復，扶又翻。</w:t>
      </w:r>
      <w:r w:rsidR="00934453" w:rsidRPr="00D779F7">
        <w:rPr>
          <w:rFonts w:asciiTheme="minorEastAsia" w:hAnsiTheme="minorEastAsia"/>
        </w:rPr>
        <w:t>是歲，單于病且死，謂諸貴人︰</w:t>
      </w:r>
      <w:r w:rsidR="00C93935">
        <w:rPr>
          <w:rFonts w:asciiTheme="minorEastAsia" w:hAnsiTheme="minorEastAsia"/>
        </w:rPr>
        <w:t>「</w:t>
      </w:r>
      <w:r w:rsidR="00934453" w:rsidRPr="00D779F7">
        <w:rPr>
          <w:rFonts w:asciiTheme="minorEastAsia" w:hAnsiTheme="minorEastAsia"/>
        </w:rPr>
        <w:t>我子少，不能治國，立弟右谷蠡王。</w:t>
      </w:r>
      <w:r w:rsidR="00C93935">
        <w:rPr>
          <w:rFonts w:asciiTheme="minorEastAsia" w:hAnsiTheme="minorEastAsia"/>
        </w:rPr>
        <w:t>」</w:t>
      </w:r>
      <w:r w:rsidR="00934453" w:rsidRPr="00D779F7">
        <w:rPr>
          <w:rStyle w:val="00Text"/>
          <w:rFonts w:asciiTheme="minorEastAsia" w:hAnsiTheme="minorEastAsia"/>
        </w:rPr>
        <w:t>少，詩沼翻。治，直之翻。谷蠡，音鹿黎。</w:t>
      </w:r>
      <w:r w:rsidR="00934453" w:rsidRPr="00D779F7">
        <w:rPr>
          <w:rFonts w:asciiTheme="minorEastAsia" w:hAnsiTheme="minorEastAsia"/>
        </w:rPr>
        <w:t>及單于死，衞律等與顓渠閼氏謀，</w:t>
      </w:r>
      <w:r w:rsidR="00934453" w:rsidRPr="00D779F7">
        <w:rPr>
          <w:rStyle w:val="00Text"/>
          <w:rFonts w:asciiTheme="minorEastAsia" w:hAnsiTheme="minorEastAsia"/>
        </w:rPr>
        <w:t>顓渠閼氏，單于之正室也，位大閼氏上。</w:t>
      </w:r>
      <w:r w:rsidR="00934453" w:rsidRPr="00D779F7">
        <w:rPr>
          <w:rFonts w:asciiTheme="minorEastAsia" w:hAnsiTheme="minorEastAsia"/>
        </w:rPr>
        <w:t>匿其喪，矯單于令，更立子左谷蠡王為壺衍鞮單于。</w:t>
      </w:r>
      <w:r w:rsidR="00934453" w:rsidRPr="00D779F7">
        <w:rPr>
          <w:rStyle w:val="00Text"/>
          <w:rFonts w:asciiTheme="minorEastAsia" w:hAnsiTheme="minorEastAsia"/>
        </w:rPr>
        <w:t>更，工衡翻。</w:t>
      </w:r>
      <w:r w:rsidR="00934453" w:rsidRPr="00D779F7">
        <w:rPr>
          <w:rFonts w:asciiTheme="minorEastAsia" w:hAnsiTheme="minorEastAsia"/>
        </w:rPr>
        <w:t>左賢王、右谷蠡王怨望，率其衆欲南歸漢，恐不能自致，卽脅盧屠王，欲與西降烏孫。</w:t>
      </w:r>
      <w:r w:rsidR="00934453" w:rsidRPr="00D779F7">
        <w:rPr>
          <w:rStyle w:val="00Text"/>
          <w:rFonts w:asciiTheme="minorEastAsia" w:hAnsiTheme="minorEastAsia"/>
        </w:rPr>
        <w:t>降，戶江翻。</w:t>
      </w:r>
      <w:r w:rsidR="00934453" w:rsidRPr="00D779F7">
        <w:rPr>
          <w:rFonts w:asciiTheme="minorEastAsia" w:hAnsiTheme="minorEastAsia"/>
        </w:rPr>
        <w:t>盧屠王告之單于，使人驗問，右谷蠡王不服，反以其罪罪盧屠王，國人皆冤之。於是二王去居其所，不復肯會龍城，</w:t>
      </w:r>
      <w:r w:rsidR="00934453" w:rsidRPr="00D779F7">
        <w:rPr>
          <w:rStyle w:val="00Text"/>
          <w:rFonts w:asciiTheme="minorEastAsia" w:hAnsiTheme="minorEastAsia"/>
        </w:rPr>
        <w:t>匈奴諸王長少，歲正月會單于庭；五月，大會龍城，祭其先天地鬼神。今二王自居其本處，不復會祭龍城也。復，扶又翻。</w:t>
      </w:r>
      <w:r w:rsidR="00934453" w:rsidRPr="00D779F7">
        <w:rPr>
          <w:rFonts w:asciiTheme="minorEastAsia" w:hAnsiTheme="minorEastAsia"/>
        </w:rPr>
        <w:t>匈奴始衰。</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丁酉、前八四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春，二月，有星孛于西北。</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冬，十一月，壬辰朔，日有食之。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初，霍光與上官桀相親善。光每休沐出，</w:t>
      </w:r>
      <w:r w:rsidR="00934453" w:rsidRPr="00D779F7">
        <w:rPr>
          <w:rFonts w:asciiTheme="minorEastAsia" w:eastAsiaTheme="minorEastAsia" w:hAnsiTheme="minorEastAsia"/>
        </w:rPr>
        <w:t>漢制，中朝官五日一下里舍休沐，三署諸郞亦然。</w:t>
      </w:r>
      <w:r w:rsidR="00934453" w:rsidRPr="00D779F7">
        <w:rPr>
          <w:rStyle w:val="01Text"/>
          <w:rFonts w:asciiTheme="minorEastAsia" w:eastAsiaTheme="minorEastAsia" w:hAnsiTheme="minorEastAsia"/>
          <w:sz w:val="21"/>
        </w:rPr>
        <w:t>桀常代光入決事。光女為桀子安妻，生女，年甫五歲，</w:t>
      </w:r>
      <w:r w:rsidR="00934453" w:rsidRPr="00D779F7">
        <w:rPr>
          <w:rFonts w:asciiTheme="minorEastAsia" w:eastAsiaTheme="minorEastAsia" w:hAnsiTheme="minorEastAsia"/>
        </w:rPr>
        <w:t>甫，始也。</w:t>
      </w:r>
      <w:r w:rsidR="00934453" w:rsidRPr="00D779F7">
        <w:rPr>
          <w:rStyle w:val="01Text"/>
          <w:rFonts w:asciiTheme="minorEastAsia" w:eastAsiaTheme="minorEastAsia" w:hAnsiTheme="minorEastAsia"/>
          <w:sz w:val="21"/>
        </w:rPr>
        <w:t>安欲因光內之宮中；光以為尚幼，不聽。蓋長公主私近子客河間丁外人，</w:t>
      </w:r>
      <w:r w:rsidR="00934453" w:rsidRPr="00D779F7">
        <w:rPr>
          <w:rFonts w:asciiTheme="minorEastAsia" w:eastAsiaTheme="minorEastAsia" w:hAnsiTheme="minorEastAsia"/>
        </w:rPr>
        <w:t>地理志，蓋縣屬泰山郡。師古曰︰食邑於鄂，為蓋侯所尚，故曰蓋長公主。長公主儀比諸王，帝姊妹乃稱之。蓋侯王充，武帝舅王信之子，襲爵。蓋，如字，又古盍翻。子客，子賓客也。丁，姓；外人，其名。長，知兩翻；下同。近，其靳翻。</w:t>
      </w:r>
      <w:r w:rsidR="00934453" w:rsidRPr="00D779F7">
        <w:rPr>
          <w:rStyle w:val="01Text"/>
          <w:rFonts w:asciiTheme="minorEastAsia" w:eastAsiaTheme="minorEastAsia" w:hAnsiTheme="minorEastAsia"/>
          <w:sz w:val="21"/>
        </w:rPr>
        <w:t>安素與外人善，說外人曰︰</w:t>
      </w:r>
      <w:r w:rsidR="00934453" w:rsidRPr="00D779F7">
        <w:rPr>
          <w:rFonts w:asciiTheme="minorEastAsia" w:eastAsiaTheme="minorEastAsia" w:hAnsiTheme="minorEastAsia"/>
        </w:rPr>
        <w:t>說，式芮翻。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安子容貌端正，誠因長主時得入為后，以臣父子在朝而有椒房之重，</w:t>
      </w:r>
      <w:r w:rsidR="00934453" w:rsidRPr="00D779F7">
        <w:rPr>
          <w:rFonts w:asciiTheme="minorEastAsia" w:eastAsiaTheme="minorEastAsia" w:hAnsiTheme="minorEastAsia"/>
        </w:rPr>
        <w:t>師古曰︰椒房殿在未央宮中，皇后所居；以椒泥塗壁，取其溫而芳。朝，直遙翻。</w:t>
      </w:r>
      <w:r w:rsidR="00934453" w:rsidRPr="00D779F7">
        <w:rPr>
          <w:rStyle w:val="01Text"/>
          <w:rFonts w:asciiTheme="minorEastAsia" w:eastAsiaTheme="minorEastAsia" w:hAnsiTheme="minorEastAsia"/>
          <w:sz w:val="21"/>
        </w:rPr>
        <w:t>成之在於足下。漢家故事，常以列侯尚主，足下何憂不封侯乎！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外人喜，言於長主。長主以為然，詔召安女為倢伃，</w:t>
      </w:r>
      <w:r w:rsidR="00934453" w:rsidRPr="00D779F7">
        <w:rPr>
          <w:rFonts w:asciiTheme="minorEastAsia" w:eastAsiaTheme="minorEastAsia" w:hAnsiTheme="minorEastAsia"/>
        </w:rPr>
        <w:t>倢伃，音接予。</w:t>
      </w:r>
      <w:r w:rsidR="00934453" w:rsidRPr="00D779F7">
        <w:rPr>
          <w:rStyle w:val="01Text"/>
          <w:rFonts w:asciiTheme="minorEastAsia" w:eastAsiaTheme="minorEastAsia" w:hAnsiTheme="minorEastAsia"/>
          <w:sz w:val="21"/>
        </w:rPr>
        <w:t>安為騎都尉。</w:t>
      </w:r>
      <w:r w:rsidR="00934453" w:rsidRPr="00D779F7">
        <w:rPr>
          <w:rFonts w:asciiTheme="minorEastAsia" w:eastAsiaTheme="minorEastAsia" w:hAnsiTheme="minorEastAsia"/>
        </w:rPr>
        <w:t>為安父子與霍光爭權謀亂張本。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戊戌、前八三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春，三月，甲寅，立皇后上官氏，赦天下。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西南夷姑繒、葉榆復反，</w:t>
      </w:r>
      <w:r w:rsidR="00934453" w:rsidRPr="00D779F7">
        <w:rPr>
          <w:rFonts w:asciiTheme="minorEastAsia" w:eastAsiaTheme="minorEastAsia" w:hAnsiTheme="minorEastAsia"/>
        </w:rPr>
        <w:t>姑繒、葉榆，皆西南夷別種，其所居地在益州郡界。葉榆，澤名，武帝開為縣。繒，慈陵翻。葉，式涉翻。</w:t>
      </w:r>
      <w:r w:rsidR="00934453" w:rsidRPr="00D779F7">
        <w:rPr>
          <w:rStyle w:val="01Text"/>
          <w:rFonts w:asciiTheme="minorEastAsia" w:eastAsiaTheme="minorEastAsia" w:hAnsiTheme="minorEastAsia"/>
          <w:sz w:val="21"/>
        </w:rPr>
        <w:t>遣水衡都尉呂辟胡將益州兵擊之。</w:t>
      </w:r>
      <w:r w:rsidR="00934453" w:rsidRPr="00D779F7">
        <w:rPr>
          <w:rFonts w:asciiTheme="minorEastAsia" w:eastAsiaTheme="minorEastAsia" w:hAnsiTheme="minorEastAsia"/>
        </w:rPr>
        <w:t>此益州刺史所部兵也。宋白曰︰漢武帝元鼎中，分雍州之南置益州。釋名曰︰益，阨也，所在之地險阨也。應劭地理風俗記曰︰疆理益廣，故曰益州。班志，漢中、廣漢、蜀郡、越巂、益州、牂柯、巴郡皆屬益州。師古曰︰辟，音壁。</w:t>
      </w:r>
      <w:r w:rsidR="00934453" w:rsidRPr="00D779F7">
        <w:rPr>
          <w:rStyle w:val="01Text"/>
          <w:rFonts w:asciiTheme="minorEastAsia" w:eastAsiaTheme="minorEastAsia" w:hAnsiTheme="minorEastAsia"/>
          <w:sz w:val="21"/>
        </w:rPr>
        <w:t>辟胡不進，蠻夷遂殺益州太守，</w:t>
      </w:r>
      <w:r w:rsidR="00934453" w:rsidRPr="00D779F7">
        <w:rPr>
          <w:rFonts w:asciiTheme="minorEastAsia" w:eastAsiaTheme="minorEastAsia" w:hAnsiTheme="minorEastAsia"/>
        </w:rPr>
        <w:t>武帝元封二年，開滇王國，置益州郡，治滇池縣。守，式又翻。</w:t>
      </w:r>
      <w:r w:rsidR="00934453" w:rsidRPr="00D779F7">
        <w:rPr>
          <w:rStyle w:val="01Text"/>
          <w:rFonts w:asciiTheme="minorEastAsia" w:eastAsiaTheme="minorEastAsia" w:hAnsiTheme="minorEastAsia"/>
          <w:sz w:val="21"/>
        </w:rPr>
        <w:t>乘勝與辟胡戰，士戰及溺死者四千餘人。冬，遣大鴻臚田廣明擊之。</w:t>
      </w:r>
      <w:r w:rsidR="00934453" w:rsidRPr="00D779F7">
        <w:rPr>
          <w:rFonts w:asciiTheme="minorEastAsia" w:eastAsiaTheme="minorEastAsia" w:hAnsiTheme="minorEastAsia"/>
        </w:rPr>
        <w:t>臚，陵如翻。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廷尉李种坐故縱死罪</w:t>
      </w:r>
      <w:r w:rsidR="00934453" w:rsidRPr="00D779F7">
        <w:rPr>
          <w:rStyle w:val="00Text"/>
          <w:rFonts w:asciiTheme="minorEastAsia" w:hAnsiTheme="minorEastAsia"/>
        </w:rPr>
        <w:t>种，音沖。</w:t>
      </w:r>
      <w:r w:rsidR="00934453" w:rsidRPr="00D779F7">
        <w:rPr>
          <w:rFonts w:asciiTheme="minorEastAsia" w:hAnsiTheme="minorEastAsia"/>
        </w:rPr>
        <w:t>棄市。</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是歲，上官安為車騎將軍。</w:t>
      </w:r>
      <w:r w:rsidR="00934453" w:rsidRPr="00D779F7">
        <w:rPr>
          <w:rFonts w:asciiTheme="minorEastAsia" w:eastAsiaTheme="minorEastAsia" w:hAnsiTheme="minorEastAsia"/>
        </w:rPr>
        <w:t>考異曰︰昭紀作</w:t>
      </w:r>
      <w:r w:rsidR="00C93935">
        <w:rPr>
          <w:rFonts w:asciiTheme="minorEastAsia" w:eastAsiaTheme="minorEastAsia" w:hAnsiTheme="minorEastAsia"/>
        </w:rPr>
        <w:t>「</w:t>
      </w:r>
      <w:r w:rsidR="00934453" w:rsidRPr="00D779F7">
        <w:rPr>
          <w:rFonts w:asciiTheme="minorEastAsia" w:eastAsiaTheme="minorEastAsia" w:hAnsiTheme="minorEastAsia"/>
        </w:rPr>
        <w:t>驃騎</w:t>
      </w:r>
      <w:r w:rsidR="00C93935">
        <w:rPr>
          <w:rFonts w:asciiTheme="minorEastAsia" w:eastAsiaTheme="minorEastAsia" w:hAnsiTheme="minorEastAsia"/>
        </w:rPr>
        <w:t>」</w:t>
      </w:r>
      <w:r w:rsidR="00934453" w:rsidRPr="00D779F7">
        <w:rPr>
          <w:rFonts w:asciiTheme="minorEastAsia" w:eastAsiaTheme="minorEastAsia" w:hAnsiTheme="minorEastAsia"/>
        </w:rPr>
        <w:t>，今從百官表、外戚傳。</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己亥、前八二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春，正月，追尊帝外祖趙父為順成侯。</w:t>
      </w:r>
      <w:r w:rsidR="00934453" w:rsidRPr="00D779F7">
        <w:rPr>
          <w:rFonts w:asciiTheme="minorEastAsia" w:eastAsiaTheme="minorEastAsia" w:hAnsiTheme="minorEastAsia"/>
        </w:rPr>
        <w:t>順成侯趙父，鉤弋夫人之父也。父時已死，追封為順成侯，置食邑三百戶於扶風。</w:t>
      </w:r>
      <w:r w:rsidR="00934453" w:rsidRPr="00D779F7">
        <w:rPr>
          <w:rStyle w:val="01Text"/>
          <w:rFonts w:asciiTheme="minorEastAsia" w:eastAsiaTheme="minorEastAsia" w:hAnsiTheme="minorEastAsia"/>
          <w:sz w:val="21"/>
        </w:rPr>
        <w:t>順成侯有姊君姁，</w:t>
      </w:r>
      <w:r w:rsidR="00934453" w:rsidRPr="00D779F7">
        <w:rPr>
          <w:rFonts w:asciiTheme="minorEastAsia" w:eastAsiaTheme="minorEastAsia" w:hAnsiTheme="minorEastAsia"/>
        </w:rPr>
        <w:t>師古曰︰姁，音況羽翻。</w:t>
      </w:r>
      <w:r w:rsidR="00934453" w:rsidRPr="00D779F7">
        <w:rPr>
          <w:rStyle w:val="01Text"/>
          <w:rFonts w:asciiTheme="minorEastAsia" w:eastAsiaTheme="minorEastAsia" w:hAnsiTheme="minorEastAsia"/>
          <w:sz w:val="21"/>
        </w:rPr>
        <w:t>賜錢二百萬、奴婢、第宅以充實焉。諸昆弟各以親疏受賞賜，</w:t>
      </w:r>
      <w:r w:rsidR="00934453" w:rsidRPr="00D779F7">
        <w:rPr>
          <w:rFonts w:asciiTheme="minorEastAsia" w:eastAsiaTheme="minorEastAsia" w:hAnsiTheme="minorEastAsia"/>
        </w:rPr>
        <w:t>孔穎達曰︰五服之內，大功已上服粗者為親，小功已下服精者為疏。疏，與疎同。</w:t>
      </w:r>
      <w:r w:rsidR="00934453" w:rsidRPr="00D779F7">
        <w:rPr>
          <w:rStyle w:val="01Text"/>
          <w:rFonts w:asciiTheme="minorEastAsia" w:eastAsiaTheme="minorEastAsia" w:hAnsiTheme="minorEastAsia"/>
          <w:sz w:val="21"/>
        </w:rPr>
        <w:t>無在位者。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有男子乘黃犢車詣北闕，</w:t>
      </w:r>
      <w:r w:rsidR="00934453" w:rsidRPr="00D779F7">
        <w:rPr>
          <w:rFonts w:asciiTheme="minorEastAsia" w:eastAsiaTheme="minorEastAsia" w:hAnsiTheme="minorEastAsia"/>
        </w:rPr>
        <w:t>未央宮北闕，蕭何築也。師古曰︰未央宮雖南向，而上書、奏事、謁見者皆詣北闕，公車司馬在焉。</w:t>
      </w:r>
      <w:r w:rsidR="00934453" w:rsidRPr="00D779F7">
        <w:rPr>
          <w:rStyle w:val="01Text"/>
          <w:rFonts w:asciiTheme="minorEastAsia" w:eastAsiaTheme="minorEastAsia" w:hAnsiTheme="minorEastAsia"/>
          <w:sz w:val="21"/>
        </w:rPr>
        <w:t>自謂衞太子；公車以聞。</w:t>
      </w:r>
      <w:r w:rsidR="00934453" w:rsidRPr="00D779F7">
        <w:rPr>
          <w:rFonts w:asciiTheme="minorEastAsia" w:eastAsiaTheme="minorEastAsia" w:hAnsiTheme="minorEastAsia"/>
        </w:rPr>
        <w:t>班表︰公車屬衞尉，天下上事皆總領之。師古曰︰公車主受章奏。</w:t>
      </w:r>
      <w:r w:rsidR="00934453" w:rsidRPr="00D779F7">
        <w:rPr>
          <w:rStyle w:val="01Text"/>
          <w:rFonts w:asciiTheme="minorEastAsia" w:eastAsiaTheme="minorEastAsia" w:hAnsiTheme="minorEastAsia"/>
          <w:sz w:val="21"/>
        </w:rPr>
        <w:t>詔使公、卿、將軍、中二千石雜識視。</w:t>
      </w:r>
      <w:r w:rsidR="00934453" w:rsidRPr="00D779F7">
        <w:rPr>
          <w:rFonts w:asciiTheme="minorEastAsia" w:eastAsiaTheme="minorEastAsia" w:hAnsiTheme="minorEastAsia"/>
        </w:rPr>
        <w:t>師古曰︰雜，共也。有素識之者，令視知其是非也。</w:t>
      </w:r>
      <w:r w:rsidR="00934453" w:rsidRPr="00D779F7">
        <w:rPr>
          <w:rStyle w:val="01Text"/>
          <w:rFonts w:asciiTheme="minorEastAsia" w:eastAsiaTheme="minorEastAsia" w:hAnsiTheme="minorEastAsia"/>
          <w:sz w:val="21"/>
        </w:rPr>
        <w:t>長安中吏民聚觀者數萬人。右將軍勒兵闕下以備非常。丞相、御史、中二千石至者並莫敢發言。京兆尹不疑後到，叱從吏收縛。</w:t>
      </w:r>
      <w:r w:rsidR="00934453" w:rsidRPr="00D779F7">
        <w:rPr>
          <w:rFonts w:asciiTheme="minorEastAsia" w:eastAsiaTheme="minorEastAsia" w:hAnsiTheme="minorEastAsia"/>
        </w:rPr>
        <w:t>從，才用翻。</w:t>
      </w:r>
      <w:r w:rsidR="00934453" w:rsidRPr="00D779F7">
        <w:rPr>
          <w:rStyle w:val="01Text"/>
          <w:rFonts w:asciiTheme="minorEastAsia" w:eastAsiaTheme="minorEastAsia" w:hAnsiTheme="minorEastAsia"/>
          <w:sz w:val="21"/>
        </w:rPr>
        <w:t>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是非未可知，且安之！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安，猶徐也。</w:t>
      </w:r>
      <w:r w:rsidR="00934453" w:rsidRPr="00D779F7">
        <w:rPr>
          <w:rStyle w:val="01Text"/>
          <w:rFonts w:asciiTheme="minorEastAsia" w:eastAsiaTheme="minorEastAsia" w:hAnsiTheme="minorEastAsia"/>
          <w:sz w:val="21"/>
        </w:rPr>
        <w:t>不疑曰︰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諸君何患於衞太子！昔蒯聵違命出奔，輒距而不納，春秋是之。</w:t>
      </w:r>
      <w:r w:rsidR="00934453" w:rsidRPr="00D779F7">
        <w:rPr>
          <w:rFonts w:asciiTheme="minorEastAsia" w:eastAsiaTheme="minorEastAsia" w:hAnsiTheme="minorEastAsia"/>
        </w:rPr>
        <w:t>師古曰︰蒯聵，衞靈公太子；輒，蒯聵子也。蒯聵得罪於靈公而出奔晉。及靈公卒，使輒嗣位。晉趙鞅納蒯聵於戚，欲求入衞。齊國夏、衞石曼姑帥師圍戚。公羊傳曰︰曼姑受命於靈公而立輒，曼姑之義固可以距蒯聵也。輒之義可以立乎？曰︰可。柰何？不以父命辭王父命也。蒯，苦怪翻。聵，五怪翻。</w:t>
      </w:r>
      <w:r w:rsidR="00934453" w:rsidRPr="00D779F7">
        <w:rPr>
          <w:rStyle w:val="01Text"/>
          <w:rFonts w:asciiTheme="minorEastAsia" w:eastAsiaTheme="minorEastAsia" w:hAnsiTheme="minorEastAsia"/>
          <w:sz w:val="21"/>
        </w:rPr>
        <w:t>衞太子得罪先帝，亡不卽死，</w:t>
      </w:r>
      <w:r w:rsidR="00934453" w:rsidRPr="00D779F7">
        <w:rPr>
          <w:rFonts w:asciiTheme="minorEastAsia" w:eastAsiaTheme="minorEastAsia" w:hAnsiTheme="minorEastAsia"/>
        </w:rPr>
        <w:t>卽，就也。</w:t>
      </w:r>
      <w:r w:rsidR="00934453" w:rsidRPr="00D779F7">
        <w:rPr>
          <w:rStyle w:val="01Text"/>
          <w:rFonts w:asciiTheme="minorEastAsia" w:eastAsiaTheme="minorEastAsia" w:hAnsiTheme="minorEastAsia"/>
          <w:sz w:val="21"/>
        </w:rPr>
        <w:t>今來自詣，此罪人也！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遂送詔獄。天子與大將軍霍光聞而嘉之曰︰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公卿大臣當用有經術、明於大誼者。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繇是不疑名聲重於朝廷，在位者皆自以不及也。廷尉驗治何人，</w:t>
      </w:r>
      <w:r w:rsidR="00934453" w:rsidRPr="00D779F7">
        <w:rPr>
          <w:rFonts w:asciiTheme="minorEastAsia" w:eastAsiaTheme="minorEastAsia" w:hAnsiTheme="minorEastAsia"/>
        </w:rPr>
        <w:t>凡不知姓名及所從來，皆曰何人。</w:t>
      </w:r>
      <w:r w:rsidR="00934453" w:rsidRPr="00D779F7">
        <w:rPr>
          <w:rStyle w:val="01Text"/>
          <w:rFonts w:asciiTheme="minorEastAsia" w:eastAsiaTheme="minorEastAsia" w:hAnsiTheme="minorEastAsia"/>
          <w:sz w:val="21"/>
        </w:rPr>
        <w:t>竟得姦詐，本夏陽人，姓成，名方遂，居湖，以卜筮為事。有故太子舍人嘗從方遂卜，謂曰︰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子狀貌甚似衞太子。</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方遂心利其言，冀得以富貴。坐誣罔不道，要斬。</w:t>
      </w:r>
      <w:r w:rsidR="00934453" w:rsidRPr="00D779F7">
        <w:rPr>
          <w:rFonts w:asciiTheme="minorEastAsia" w:eastAsiaTheme="minorEastAsia" w:hAnsiTheme="minorEastAsia"/>
        </w:rPr>
        <w:t>要，與腰同。考異曰︰昭紀云</w:t>
      </w:r>
      <w:r w:rsidR="00C93935">
        <w:rPr>
          <w:rFonts w:asciiTheme="minorEastAsia" w:eastAsiaTheme="minorEastAsia" w:hAnsiTheme="minorEastAsia"/>
        </w:rPr>
        <w:t>「</w:t>
      </w:r>
      <w:r w:rsidR="00934453" w:rsidRPr="00D779F7">
        <w:rPr>
          <w:rFonts w:asciiTheme="minorEastAsia" w:eastAsiaTheme="minorEastAsia" w:hAnsiTheme="minorEastAsia"/>
        </w:rPr>
        <w:t>張延年</w:t>
      </w:r>
      <w:r w:rsidR="00C93935">
        <w:rPr>
          <w:rFonts w:asciiTheme="minorEastAsia" w:eastAsiaTheme="minorEastAsia" w:hAnsiTheme="minorEastAsia"/>
        </w:rPr>
        <w:t>」</w:t>
      </w:r>
      <w:r w:rsidR="00934453" w:rsidRPr="00D779F7">
        <w:rPr>
          <w:rFonts w:asciiTheme="minorEastAsia" w:eastAsiaTheme="minorEastAsia" w:hAnsiTheme="minorEastAsia"/>
        </w:rPr>
        <w:t>；雋不疑傳云</w:t>
      </w:r>
      <w:r w:rsidR="00C93935">
        <w:rPr>
          <w:rFonts w:asciiTheme="minorEastAsia" w:eastAsiaTheme="minorEastAsia" w:hAnsiTheme="minorEastAsia"/>
        </w:rPr>
        <w:t>「</w:t>
      </w:r>
      <w:r w:rsidR="00934453" w:rsidRPr="00D779F7">
        <w:rPr>
          <w:rFonts w:asciiTheme="minorEastAsia" w:eastAsiaTheme="minorEastAsia" w:hAnsiTheme="minorEastAsia"/>
        </w:rPr>
        <w:t>成方遂</w:t>
      </w:r>
      <w:r w:rsidR="00C93935">
        <w:rPr>
          <w:rFonts w:asciiTheme="minorEastAsia" w:eastAsiaTheme="minorEastAsia" w:hAnsiTheme="minorEastAsia"/>
        </w:rPr>
        <w:t>」</w:t>
      </w:r>
      <w:r w:rsidR="00934453" w:rsidRPr="00D779F7">
        <w:rPr>
          <w:rFonts w:asciiTheme="minorEastAsia" w:eastAsiaTheme="minorEastAsia" w:hAnsiTheme="minorEastAsia"/>
        </w:rPr>
        <w:t>，又云</w:t>
      </w:r>
      <w:r w:rsidR="00C93935">
        <w:rPr>
          <w:rFonts w:asciiTheme="minorEastAsia" w:eastAsiaTheme="minorEastAsia" w:hAnsiTheme="minorEastAsia"/>
        </w:rPr>
        <w:t>「</w:t>
      </w:r>
      <w:r w:rsidR="00934453" w:rsidRPr="00D779F7">
        <w:rPr>
          <w:rFonts w:asciiTheme="minorEastAsia" w:eastAsiaTheme="minorEastAsia" w:hAnsiTheme="minorEastAsia"/>
        </w:rPr>
        <w:t>一姓張，名延年</w:t>
      </w:r>
      <w:r w:rsidR="00C93935">
        <w:rPr>
          <w:rFonts w:asciiTheme="minorEastAsia" w:eastAsiaTheme="minorEastAsia" w:hAnsiTheme="minorEastAsia"/>
        </w:rPr>
        <w:t>」</w:t>
      </w:r>
      <w:r w:rsidR="00934453" w:rsidRPr="00D779F7">
        <w:rPr>
          <w:rFonts w:asciiTheme="minorEastAsia" w:eastAsiaTheme="minorEastAsia" w:hAnsiTheme="minorEastAsia"/>
        </w:rPr>
        <w:t>。今從不疑傳。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夏，六月，封上官安為桑樂侯。</w:t>
      </w:r>
      <w:r w:rsidR="00934453" w:rsidRPr="00D779F7">
        <w:rPr>
          <w:rStyle w:val="00Text"/>
          <w:rFonts w:asciiTheme="minorEastAsia" w:hAnsiTheme="minorEastAsia"/>
        </w:rPr>
        <w:t>恩澤侯表︰桑樂侯食邑於千乘。樂，來各翻。</w:t>
      </w:r>
      <w:r w:rsidR="00934453" w:rsidRPr="00D779F7">
        <w:rPr>
          <w:rFonts w:asciiTheme="minorEastAsia" w:hAnsiTheme="minorEastAsia"/>
        </w:rPr>
        <w:t>安日以驕淫，受賜殿中，對賓客言︰</w:t>
      </w:r>
      <w:r w:rsidR="00C93935">
        <w:rPr>
          <w:rFonts w:asciiTheme="minorEastAsia" w:hAnsiTheme="minorEastAsia"/>
        </w:rPr>
        <w:t>「</w:t>
      </w:r>
      <w:r w:rsidR="00934453" w:rsidRPr="00D779F7">
        <w:rPr>
          <w:rFonts w:asciiTheme="minorEastAsia" w:hAnsiTheme="minorEastAsia"/>
        </w:rPr>
        <w:t>與我壻飲，大樂！</w:t>
      </w:r>
      <w:r w:rsidR="00C93935">
        <w:rPr>
          <w:rFonts w:asciiTheme="minorEastAsia" w:hAnsiTheme="minorEastAsia"/>
        </w:rPr>
        <w:t>」</w:t>
      </w:r>
      <w:r w:rsidR="00934453" w:rsidRPr="00D779F7">
        <w:rPr>
          <w:rStyle w:val="00Text"/>
          <w:rFonts w:asciiTheme="minorEastAsia" w:hAnsiTheme="minorEastAsia"/>
        </w:rPr>
        <w:t>樂，音洛。</w:t>
      </w:r>
      <w:r w:rsidR="00934453" w:rsidRPr="00D779F7">
        <w:rPr>
          <w:rFonts w:asciiTheme="minorEastAsia" w:hAnsiTheme="minorEastAsia"/>
        </w:rPr>
        <w:t>見其服飾，使人歸，欲自燒物。子病死，仰而罵天。其頑悖如此。</w:t>
      </w:r>
      <w:r w:rsidR="00934453" w:rsidRPr="00D779F7">
        <w:rPr>
          <w:rStyle w:val="00Text"/>
          <w:rFonts w:asciiTheme="minorEastAsia" w:hAnsiTheme="minorEastAsia"/>
        </w:rPr>
        <w:t>悖，蒲內翻。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罷儋耳、眞番郡。</w:t>
      </w:r>
      <w:r w:rsidR="00934453" w:rsidRPr="00D779F7">
        <w:rPr>
          <w:rFonts w:asciiTheme="minorEastAsia" w:eastAsiaTheme="minorEastAsia" w:hAnsiTheme="minorEastAsia"/>
        </w:rPr>
        <w:t>武帝元鼎六年置儋耳郡，元封三年置眞番郡；今皆罷之。儋，都甘翻。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秋，大鴻臚廣明、軍正王平擊益州，斬首、捕虜三萬餘人，獲畜產五萬餘頭。</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諫大夫杜延年見國家承武帝奢侈、師旅之後，數為大將軍光言︰</w:t>
      </w:r>
      <w:r w:rsidR="00C93935">
        <w:rPr>
          <w:rFonts w:asciiTheme="minorEastAsia" w:hAnsiTheme="minorEastAsia"/>
        </w:rPr>
        <w:t>「</w:t>
      </w:r>
      <w:r w:rsidR="00934453" w:rsidRPr="00D779F7">
        <w:rPr>
          <w:rFonts w:asciiTheme="minorEastAsia" w:hAnsiTheme="minorEastAsia"/>
        </w:rPr>
        <w:t>年歲比不登，</w:t>
      </w:r>
      <w:r w:rsidR="00934453" w:rsidRPr="00D779F7">
        <w:rPr>
          <w:rStyle w:val="00Text"/>
          <w:rFonts w:asciiTheme="minorEastAsia" w:hAnsiTheme="minorEastAsia"/>
        </w:rPr>
        <w:t>數，所角翻。為，于偽翻。比，毗至翻。</w:t>
      </w:r>
      <w:r w:rsidR="00934453" w:rsidRPr="00D779F7">
        <w:rPr>
          <w:rFonts w:asciiTheme="minorEastAsia" w:hAnsiTheme="minorEastAsia"/>
        </w:rPr>
        <w:t>流民未盡還，宜脩孝文時政，示以儉約、寬和，順天心，說民意，</w:t>
      </w:r>
      <w:r w:rsidR="00934453" w:rsidRPr="00D779F7">
        <w:rPr>
          <w:rStyle w:val="00Text"/>
          <w:rFonts w:asciiTheme="minorEastAsia" w:hAnsiTheme="minorEastAsia"/>
        </w:rPr>
        <w:t>說，讀曰悅。</w:t>
      </w:r>
      <w:r w:rsidR="00934453" w:rsidRPr="00D779F7">
        <w:rPr>
          <w:rFonts w:asciiTheme="minorEastAsia" w:hAnsiTheme="minorEastAsia"/>
        </w:rPr>
        <w:t>年歲宜應。</w:t>
      </w:r>
      <w:r w:rsidR="00C93935">
        <w:rPr>
          <w:rFonts w:asciiTheme="minorEastAsia" w:hAnsiTheme="minorEastAsia"/>
        </w:rPr>
        <w:t>」</w:t>
      </w:r>
      <w:r w:rsidR="00934453" w:rsidRPr="00D779F7">
        <w:rPr>
          <w:rFonts w:asciiTheme="minorEastAsia" w:hAnsiTheme="minorEastAsia"/>
        </w:rPr>
        <w:t>光納其言。延年，故御史大夫周之子也。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庚子、前八一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春，二月，詔有司問郡國所舉賢良、文學，民所疾苦、敎化之要，皆對︰</w:t>
      </w:r>
      <w:r w:rsidR="00C93935">
        <w:rPr>
          <w:rFonts w:asciiTheme="minorEastAsia" w:hAnsiTheme="minorEastAsia"/>
        </w:rPr>
        <w:t>「</w:t>
      </w:r>
      <w:r w:rsidR="00934453" w:rsidRPr="00D779F7">
        <w:rPr>
          <w:rFonts w:asciiTheme="minorEastAsia" w:hAnsiTheme="minorEastAsia"/>
        </w:rPr>
        <w:t>願罷鹽、鐵、酒榷、均輸官，</w:t>
      </w:r>
      <w:r w:rsidR="00934453" w:rsidRPr="00D779F7">
        <w:rPr>
          <w:rStyle w:val="00Text"/>
          <w:rFonts w:asciiTheme="minorEastAsia" w:hAnsiTheme="minorEastAsia"/>
        </w:rPr>
        <w:t>鹽鐵事始見十九卷武帝元狩四年，均輸事始見二十卷元鼎三年，酒榷事始見上卷天漢三年。榷，古岳翻。</w:t>
      </w:r>
      <w:r w:rsidR="00934453" w:rsidRPr="00D779F7">
        <w:rPr>
          <w:rFonts w:asciiTheme="minorEastAsia" w:hAnsiTheme="minorEastAsia"/>
        </w:rPr>
        <w:t>毋與天下爭利，示以儉節，然後敎化可興。</w:t>
      </w:r>
      <w:r w:rsidR="00C93935">
        <w:rPr>
          <w:rFonts w:asciiTheme="minorEastAsia" w:hAnsiTheme="minorEastAsia"/>
        </w:rPr>
        <w:t>」</w:t>
      </w:r>
      <w:r w:rsidR="00934453" w:rsidRPr="00D779F7">
        <w:rPr>
          <w:rFonts w:asciiTheme="minorEastAsia" w:hAnsiTheme="minorEastAsia"/>
        </w:rPr>
        <w:t>桑弘羊難，以為︰</w:t>
      </w:r>
      <w:r w:rsidR="00C93935">
        <w:rPr>
          <w:rFonts w:asciiTheme="minorEastAsia" w:hAnsiTheme="minorEastAsia"/>
        </w:rPr>
        <w:t>「</w:t>
      </w:r>
      <w:r w:rsidR="00934453" w:rsidRPr="00D779F7">
        <w:rPr>
          <w:rFonts w:asciiTheme="minorEastAsia" w:hAnsiTheme="minorEastAsia"/>
        </w:rPr>
        <w:t>此國家大業，所以制四夷，安邊足用之本，不可廢也。</w:t>
      </w:r>
      <w:r w:rsidR="00C93935">
        <w:rPr>
          <w:rFonts w:asciiTheme="minorEastAsia" w:hAnsiTheme="minorEastAsia"/>
        </w:rPr>
        <w:t>」</w:t>
      </w:r>
      <w:r w:rsidR="00934453" w:rsidRPr="00D779F7">
        <w:rPr>
          <w:rStyle w:val="00Text"/>
          <w:rFonts w:asciiTheme="minorEastAsia" w:hAnsiTheme="minorEastAsia"/>
        </w:rPr>
        <w:t>難，乃旦翻。</w:t>
      </w:r>
      <w:r w:rsidR="00934453" w:rsidRPr="00D779F7">
        <w:rPr>
          <w:rFonts w:asciiTheme="minorEastAsia" w:hAnsiTheme="minorEastAsia"/>
        </w:rPr>
        <w:t>於是鹽鐵之議起焉。</w:t>
      </w:r>
      <w:r w:rsidR="00934453" w:rsidRPr="00D779F7">
        <w:rPr>
          <w:rStyle w:val="00Text"/>
          <w:rFonts w:asciiTheme="minorEastAsia" w:hAnsiTheme="minorEastAsia"/>
        </w:rPr>
        <w:t>師古曰︰議罷鹽鐵之官，百姓皆得䰞鹽、鑄錢，因總論政治得失也。據班史·藝文志，有鹽鐵論十篇，今行於世。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初，蘇武旣徙北海上，</w:t>
      </w:r>
      <w:r w:rsidR="00934453" w:rsidRPr="00D779F7">
        <w:rPr>
          <w:rStyle w:val="00Text"/>
          <w:rFonts w:asciiTheme="minorEastAsia" w:hAnsiTheme="minorEastAsia"/>
        </w:rPr>
        <w:t>事見二十一卷天漢元年。</w:t>
      </w:r>
      <w:r w:rsidR="00934453" w:rsidRPr="00D779F7">
        <w:rPr>
          <w:rFonts w:asciiTheme="minorEastAsia" w:hAnsiTheme="minorEastAsia"/>
        </w:rPr>
        <w:t>稟食不至，</w:t>
      </w:r>
      <w:r w:rsidR="00934453" w:rsidRPr="00D779F7">
        <w:rPr>
          <w:rStyle w:val="00Text"/>
          <w:rFonts w:asciiTheme="minorEastAsia" w:hAnsiTheme="minorEastAsia"/>
        </w:rPr>
        <w:t>稟，給也。</w:t>
      </w:r>
      <w:r w:rsidR="00934453" w:rsidRPr="00D779F7">
        <w:rPr>
          <w:rFonts w:asciiTheme="minorEastAsia" w:hAnsiTheme="minorEastAsia"/>
        </w:rPr>
        <w:t>掘野鼠、去草實而食之。</w:t>
      </w:r>
      <w:r w:rsidR="00934453" w:rsidRPr="00D779F7">
        <w:rPr>
          <w:rStyle w:val="00Text"/>
          <w:rFonts w:asciiTheme="minorEastAsia" w:hAnsiTheme="minorEastAsia"/>
        </w:rPr>
        <w:t>蘇林曰︰掘野鼠所去草實而食之。張晏曰︰取鼠及草實，幷而食之。師古曰︰蘇說是，去，謂藏之也。貢父曰︰今北方野鼠甚多，皆可食也。武掘野鼠，得卽食之，其草實乃頗去藏耳。去，丘呂翻。</w:t>
      </w:r>
      <w:r w:rsidR="00934453" w:rsidRPr="00D779F7">
        <w:rPr>
          <w:rFonts w:asciiTheme="minorEastAsia" w:hAnsiTheme="minorEastAsia"/>
        </w:rPr>
        <w:t>杖漢節牧羊，臥起操持，節旄盡落。</w:t>
      </w:r>
      <w:r w:rsidR="00934453" w:rsidRPr="00D779F7">
        <w:rPr>
          <w:rStyle w:val="00Text"/>
          <w:rFonts w:asciiTheme="minorEastAsia" w:hAnsiTheme="minorEastAsia"/>
        </w:rPr>
        <w:t>操，千高翻。</w:t>
      </w:r>
      <w:r w:rsidR="00934453" w:rsidRPr="00D779F7">
        <w:rPr>
          <w:rFonts w:asciiTheme="minorEastAsia" w:hAnsiTheme="minorEastAsia"/>
        </w:rPr>
        <w:t>武在漢，與李陵俱為侍中；陵降匈奴，不敢求武。久之，</w:t>
      </w:r>
      <w:r w:rsidR="00934453" w:rsidRPr="00D779F7">
        <w:rPr>
          <w:rStyle w:val="00Text"/>
          <w:rFonts w:asciiTheme="minorEastAsia" w:hAnsiTheme="minorEastAsia"/>
        </w:rPr>
        <w:t>降匈奴事見二十一卷天漢二年。降，戶江翻；下同。</w:t>
      </w:r>
      <w:r w:rsidR="00934453" w:rsidRPr="00D779F7">
        <w:rPr>
          <w:rFonts w:asciiTheme="minorEastAsia" w:hAnsiTheme="minorEastAsia"/>
        </w:rPr>
        <w:t>單于使陵至海上，為武置酒設樂，</w:t>
      </w:r>
      <w:r w:rsidR="00934453" w:rsidRPr="00D779F7">
        <w:rPr>
          <w:rStyle w:val="00Text"/>
          <w:rFonts w:asciiTheme="minorEastAsia" w:hAnsiTheme="minorEastAsia"/>
        </w:rPr>
        <w:t>為，于偽翻；下同。</w:t>
      </w:r>
      <w:r w:rsidR="00934453" w:rsidRPr="00D779F7">
        <w:rPr>
          <w:rFonts w:asciiTheme="minorEastAsia" w:hAnsiTheme="minorEastAsia"/>
        </w:rPr>
        <w:t>因謂武曰︰</w:t>
      </w:r>
      <w:r w:rsidR="00C93935">
        <w:rPr>
          <w:rFonts w:asciiTheme="minorEastAsia" w:hAnsiTheme="minorEastAsia"/>
        </w:rPr>
        <w:t>「</w:t>
      </w:r>
      <w:r w:rsidR="00934453" w:rsidRPr="00D779F7">
        <w:rPr>
          <w:rFonts w:asciiTheme="minorEastAsia" w:hAnsiTheme="minorEastAsia"/>
        </w:rPr>
        <w:t>單于聞陵與子卿素厚，</w:t>
      </w:r>
      <w:r w:rsidR="00934453" w:rsidRPr="00D779F7">
        <w:rPr>
          <w:rStyle w:val="00Text"/>
          <w:rFonts w:asciiTheme="minorEastAsia" w:hAnsiTheme="minorEastAsia"/>
        </w:rPr>
        <w:t>子卿，蘇武字。</w:t>
      </w:r>
      <w:r w:rsidR="00934453" w:rsidRPr="00D779F7">
        <w:rPr>
          <w:rFonts w:asciiTheme="minorEastAsia" w:hAnsiTheme="minorEastAsia"/>
        </w:rPr>
        <w:t>故使來說足下，虛心欲相待。終不得歸漢，空自苦；亡人之地，</w:t>
      </w:r>
      <w:r w:rsidR="00934453" w:rsidRPr="00D779F7">
        <w:rPr>
          <w:rStyle w:val="00Text"/>
          <w:rFonts w:asciiTheme="minorEastAsia" w:hAnsiTheme="minorEastAsia"/>
        </w:rPr>
        <w:t>說，式芮翻。亡，古無字通。</w:t>
      </w:r>
      <w:r w:rsidR="00934453" w:rsidRPr="00D779F7">
        <w:rPr>
          <w:rFonts w:asciiTheme="minorEastAsia" w:hAnsiTheme="minorEastAsia"/>
        </w:rPr>
        <w:t>信義安所見乎！</w:t>
      </w:r>
      <w:r w:rsidR="00934453" w:rsidRPr="00D779F7">
        <w:rPr>
          <w:rStyle w:val="00Text"/>
          <w:rFonts w:asciiTheme="minorEastAsia" w:hAnsiTheme="minorEastAsia"/>
        </w:rPr>
        <w:t>見，賢遍翻。</w:t>
      </w:r>
      <w:r w:rsidR="00934453" w:rsidRPr="00D779F7">
        <w:rPr>
          <w:rFonts w:asciiTheme="minorEastAsia" w:hAnsiTheme="minorEastAsia"/>
        </w:rPr>
        <w:t>足下兄弟二人，前皆坐事自殺；來時，太夫人已不幸；</w:t>
      </w:r>
      <w:r w:rsidR="00934453" w:rsidRPr="00D779F7">
        <w:rPr>
          <w:rStyle w:val="00Text"/>
          <w:rFonts w:asciiTheme="minorEastAsia" w:hAnsiTheme="minorEastAsia"/>
        </w:rPr>
        <w:t>不幸，謂死也。</w:t>
      </w:r>
      <w:r w:rsidR="00934453" w:rsidRPr="00D779F7">
        <w:rPr>
          <w:rFonts w:asciiTheme="minorEastAsia" w:hAnsiTheme="minorEastAsia"/>
        </w:rPr>
        <w:t>子卿婦年少，</w:t>
      </w:r>
      <w:r w:rsidR="00934453" w:rsidRPr="00D779F7">
        <w:rPr>
          <w:rStyle w:val="00Text"/>
          <w:rFonts w:asciiTheme="minorEastAsia" w:hAnsiTheme="minorEastAsia"/>
        </w:rPr>
        <w:t>少，詩照翻。</w:t>
      </w:r>
      <w:r w:rsidR="00934453" w:rsidRPr="00D779F7">
        <w:rPr>
          <w:rFonts w:asciiTheme="minorEastAsia" w:hAnsiTheme="minorEastAsia"/>
        </w:rPr>
        <w:t>聞已更嫁矣；獨有女弟二人、兩女、一男，今復十餘年，</w:t>
      </w:r>
      <w:r w:rsidR="00934453" w:rsidRPr="00D779F7">
        <w:rPr>
          <w:rStyle w:val="00Text"/>
          <w:rFonts w:asciiTheme="minorEastAsia" w:hAnsiTheme="minorEastAsia"/>
        </w:rPr>
        <w:t>更，工衡翻。復，扶又翻；下同。</w:t>
      </w:r>
      <w:r w:rsidR="00934453" w:rsidRPr="00D779F7">
        <w:rPr>
          <w:rFonts w:asciiTheme="minorEastAsia" w:hAnsiTheme="minorEastAsia"/>
        </w:rPr>
        <w:t>存亡不可知。人生如朝露，</w:t>
      </w:r>
      <w:r w:rsidR="00934453" w:rsidRPr="00D779F7">
        <w:rPr>
          <w:rStyle w:val="00Text"/>
          <w:rFonts w:asciiTheme="minorEastAsia" w:hAnsiTheme="minorEastAsia"/>
        </w:rPr>
        <w:t>師古曰︰朝露見日則晞乾，人命短促亦如之。</w:t>
      </w:r>
      <w:r w:rsidR="00934453" w:rsidRPr="00D779F7">
        <w:rPr>
          <w:rFonts w:asciiTheme="minorEastAsia" w:hAnsiTheme="minorEastAsia"/>
        </w:rPr>
        <w:t>何久自苦如此！陵始降時，忽忽如狂，自痛負漢，加以老母繫保宮。</w:t>
      </w:r>
      <w:r w:rsidR="00934453" w:rsidRPr="00D779F7">
        <w:rPr>
          <w:rStyle w:val="00Text"/>
          <w:rFonts w:asciiTheme="minorEastAsia" w:hAnsiTheme="minorEastAsia"/>
        </w:rPr>
        <w:t>班表，少府屬官有居室，武帝太初元年，更名保宮。</w:t>
      </w:r>
      <w:r w:rsidR="00934453" w:rsidRPr="00D779F7">
        <w:rPr>
          <w:rFonts w:asciiTheme="minorEastAsia" w:hAnsiTheme="minorEastAsia"/>
        </w:rPr>
        <w:t>子卿不欲降，何以過陵！且陛下春秋高，法令無常，大臣無罪夷滅者數十家。安危不可知，子卿尚復誰為乎！</w:t>
      </w:r>
      <w:r w:rsidR="00C93935">
        <w:rPr>
          <w:rFonts w:asciiTheme="minorEastAsia" w:hAnsiTheme="minorEastAsia"/>
        </w:rPr>
        <w:t>」</w:t>
      </w:r>
      <w:r w:rsidR="00934453" w:rsidRPr="00D779F7">
        <w:rPr>
          <w:rFonts w:asciiTheme="minorEastAsia" w:hAnsiTheme="minorEastAsia"/>
        </w:rPr>
        <w:t>武曰︰</w:t>
      </w:r>
      <w:r w:rsidR="00C93935">
        <w:rPr>
          <w:rFonts w:asciiTheme="minorEastAsia" w:hAnsiTheme="minorEastAsia"/>
        </w:rPr>
        <w:t>「</w:t>
      </w:r>
      <w:r w:rsidR="00934453" w:rsidRPr="00D779F7">
        <w:rPr>
          <w:rFonts w:asciiTheme="minorEastAsia" w:hAnsiTheme="minorEastAsia"/>
        </w:rPr>
        <w:t>武父子無功德，皆為陛下所成就，位列將，爵通侯，兄弟親近，</w:t>
      </w:r>
      <w:r w:rsidR="00934453" w:rsidRPr="00D779F7">
        <w:rPr>
          <w:rStyle w:val="00Text"/>
          <w:rFonts w:asciiTheme="minorEastAsia" w:hAnsiTheme="minorEastAsia"/>
        </w:rPr>
        <w:t>皆為，如字。將，卽亮翻。近，其靳翻。</w:t>
      </w:r>
      <w:r w:rsidR="00934453" w:rsidRPr="00D779F7">
        <w:rPr>
          <w:rFonts w:asciiTheme="minorEastAsia" w:hAnsiTheme="minorEastAsia"/>
        </w:rPr>
        <w:t>常願肝腦塗地。今得殺身自效，雖斧鉞、湯鑊，誠甘樂之！</w:t>
      </w:r>
      <w:r w:rsidR="00934453" w:rsidRPr="00D779F7">
        <w:rPr>
          <w:rStyle w:val="00Text"/>
          <w:rFonts w:asciiTheme="minorEastAsia" w:hAnsiTheme="minorEastAsia"/>
        </w:rPr>
        <w:t>師古曰︰鼎大而無足曰鑊。樂，音洛。</w:t>
      </w:r>
      <w:r w:rsidR="00934453" w:rsidRPr="00D779F7">
        <w:rPr>
          <w:rFonts w:asciiTheme="minorEastAsia" w:hAnsiTheme="minorEastAsia"/>
        </w:rPr>
        <w:t>臣事君，猶子事父也；子為父死，無所恨。願勿復再言！</w:t>
      </w:r>
      <w:r w:rsidR="00C93935">
        <w:rPr>
          <w:rFonts w:asciiTheme="minorEastAsia" w:hAnsiTheme="minorEastAsia"/>
        </w:rPr>
        <w:t>」</w:t>
      </w:r>
      <w:r w:rsidR="00934453" w:rsidRPr="00D779F7">
        <w:rPr>
          <w:rFonts w:asciiTheme="minorEastAsia" w:hAnsiTheme="minorEastAsia"/>
        </w:rPr>
        <w:t>陵與武飲數日，復曰︰</w:t>
      </w:r>
      <w:r w:rsidR="00C93935">
        <w:rPr>
          <w:rFonts w:asciiTheme="minorEastAsia" w:hAnsiTheme="minorEastAsia"/>
        </w:rPr>
        <w:t>「</w:t>
      </w:r>
      <w:r w:rsidR="00934453" w:rsidRPr="00D779F7">
        <w:rPr>
          <w:rFonts w:asciiTheme="minorEastAsia" w:hAnsiTheme="minorEastAsia"/>
        </w:rPr>
        <w:t>子卿壹聽陵言！</w:t>
      </w:r>
      <w:r w:rsidR="00C93935">
        <w:rPr>
          <w:rFonts w:asciiTheme="minorEastAsia" w:hAnsiTheme="minorEastAsia"/>
        </w:rPr>
        <w:t>」</w:t>
      </w:r>
      <w:r w:rsidR="00934453" w:rsidRPr="00D779F7">
        <w:rPr>
          <w:rFonts w:asciiTheme="minorEastAsia" w:hAnsiTheme="minorEastAsia"/>
        </w:rPr>
        <w:t>武曰︰</w:t>
      </w:r>
      <w:r w:rsidR="00C93935">
        <w:rPr>
          <w:rFonts w:asciiTheme="minorEastAsia" w:hAnsiTheme="minorEastAsia"/>
        </w:rPr>
        <w:t>「</w:t>
      </w:r>
      <w:r w:rsidR="00934453" w:rsidRPr="00D779F7">
        <w:rPr>
          <w:rFonts w:asciiTheme="minorEastAsia" w:hAnsiTheme="minorEastAsia"/>
        </w:rPr>
        <w:t>自分已死久矣，</w:t>
      </w:r>
      <w:r w:rsidR="00934453" w:rsidRPr="00D779F7">
        <w:rPr>
          <w:rStyle w:val="00Text"/>
          <w:rFonts w:asciiTheme="minorEastAsia" w:hAnsiTheme="minorEastAsia"/>
        </w:rPr>
        <w:t>分，扶問翻。</w:t>
      </w:r>
      <w:r w:rsidR="00934453" w:rsidRPr="00D779F7">
        <w:rPr>
          <w:rFonts w:asciiTheme="minorEastAsia" w:hAnsiTheme="minorEastAsia"/>
        </w:rPr>
        <w:t>王必欲降武，</w:t>
      </w:r>
      <w:r w:rsidR="00934453" w:rsidRPr="00D779F7">
        <w:rPr>
          <w:rStyle w:val="00Text"/>
          <w:rFonts w:asciiTheme="minorEastAsia" w:hAnsiTheme="minorEastAsia"/>
        </w:rPr>
        <w:t>匈奴封李陵為右校王，故稱之。</w:t>
      </w:r>
      <w:r w:rsidR="00934453" w:rsidRPr="00D779F7">
        <w:rPr>
          <w:rFonts w:asciiTheme="minorEastAsia" w:hAnsiTheme="minorEastAsia"/>
        </w:rPr>
        <w:t>請畢今日之驩，効死於前！</w:t>
      </w:r>
      <w:r w:rsidR="00C93935">
        <w:rPr>
          <w:rFonts w:asciiTheme="minorEastAsia" w:hAnsiTheme="minorEastAsia"/>
        </w:rPr>
        <w:t>」</w:t>
      </w:r>
      <w:r w:rsidR="00934453" w:rsidRPr="00D779F7">
        <w:rPr>
          <w:rFonts w:asciiTheme="minorEastAsia" w:hAnsiTheme="minorEastAsia"/>
        </w:rPr>
        <w:t>陵見其至誠，喟然嘆曰︰</w:t>
      </w:r>
      <w:r w:rsidR="00C93935">
        <w:rPr>
          <w:rFonts w:asciiTheme="minorEastAsia" w:hAnsiTheme="minorEastAsia"/>
        </w:rPr>
        <w:t>「</w:t>
      </w:r>
      <w:r w:rsidR="00934453" w:rsidRPr="00D779F7">
        <w:rPr>
          <w:rFonts w:asciiTheme="minorEastAsia" w:hAnsiTheme="minorEastAsia"/>
        </w:rPr>
        <w:t>嗟乎，義士！陵與衞律之罪上通於天！</w:t>
      </w:r>
      <w:r w:rsidR="00C93935">
        <w:rPr>
          <w:rFonts w:asciiTheme="minorEastAsia" w:hAnsiTheme="minorEastAsia"/>
        </w:rPr>
        <w:t>」</w:t>
      </w:r>
      <w:r w:rsidR="00934453" w:rsidRPr="00D779F7">
        <w:rPr>
          <w:rFonts w:asciiTheme="minorEastAsia" w:hAnsiTheme="minorEastAsia"/>
        </w:rPr>
        <w:t>因泣下霑衿，與武決去。</w:t>
      </w:r>
      <w:r w:rsidR="00934453" w:rsidRPr="00D779F7">
        <w:rPr>
          <w:rStyle w:val="00Text"/>
          <w:rFonts w:asciiTheme="minorEastAsia" w:hAnsiTheme="minorEastAsia"/>
        </w:rPr>
        <w:t>師古曰︰決，別也。</w:t>
      </w:r>
      <w:r w:rsidR="00934453" w:rsidRPr="00D779F7">
        <w:rPr>
          <w:rFonts w:asciiTheme="minorEastAsia" w:hAnsiTheme="minorEastAsia"/>
        </w:rPr>
        <w:t>賜武牛羊數十頭。</w:t>
      </w:r>
    </w:p>
    <w:p w:rsidR="00934453" w:rsidRPr="00D779F7" w:rsidRDefault="00934453" w:rsidP="00087F68">
      <w:pPr>
        <w:rPr>
          <w:rFonts w:asciiTheme="minorEastAsia" w:hAnsiTheme="minorEastAsia"/>
        </w:rPr>
      </w:pPr>
      <w:r w:rsidRPr="00D779F7">
        <w:rPr>
          <w:rFonts w:asciiTheme="minorEastAsia" w:hAnsiTheme="minorEastAsia"/>
        </w:rPr>
        <w:t>後陵復至北海上，語武以武帝崩。武南鄕號哭歐血，旦夕臨，數月。</w:t>
      </w:r>
      <w:r w:rsidRPr="00D779F7">
        <w:rPr>
          <w:rStyle w:val="00Text"/>
          <w:rFonts w:asciiTheme="minorEastAsia" w:hAnsiTheme="minorEastAsia"/>
        </w:rPr>
        <w:t>語，牛倨翻。鄕，讀曰嚮。號，戶高翻。臨，哭也，力禁翻。</w:t>
      </w:r>
      <w:r w:rsidRPr="00D779F7">
        <w:rPr>
          <w:rFonts w:asciiTheme="minorEastAsia" w:hAnsiTheme="minorEastAsia"/>
        </w:rPr>
        <w:t>及壺衍鞮單于立，母閼氏不正，</w:t>
      </w:r>
      <w:r w:rsidRPr="00D779F7">
        <w:rPr>
          <w:rStyle w:val="00Text"/>
          <w:rFonts w:asciiTheme="minorEastAsia" w:hAnsiTheme="minorEastAsia"/>
        </w:rPr>
        <w:t>閼氏，音煙支。</w:t>
      </w:r>
      <w:r w:rsidRPr="00D779F7">
        <w:rPr>
          <w:rFonts w:asciiTheme="minorEastAsia" w:hAnsiTheme="minorEastAsia"/>
        </w:rPr>
        <w:t>國內乖離，常恐漢兵襲之，於是衞律為單于謀，與漢和親。漢使至，求蘇武等，匈奴詭言武死。後漢使復至匈奴，常惠私見漢使，敎使者謂單于，</w:t>
      </w:r>
      <w:r w:rsidRPr="00D779F7">
        <w:rPr>
          <w:rStyle w:val="00Text"/>
          <w:rFonts w:asciiTheme="minorEastAsia" w:hAnsiTheme="minorEastAsia"/>
        </w:rPr>
        <w:t>謂告語也。</w:t>
      </w:r>
      <w:r w:rsidRPr="00D779F7">
        <w:rPr>
          <w:rFonts w:asciiTheme="minorEastAsia" w:hAnsiTheme="minorEastAsia"/>
        </w:rPr>
        <w:t>言︰</w:t>
      </w:r>
      <w:r w:rsidR="00C93935">
        <w:rPr>
          <w:rFonts w:asciiTheme="minorEastAsia" w:hAnsiTheme="minorEastAsia"/>
        </w:rPr>
        <w:t>「</w:t>
      </w:r>
      <w:r w:rsidRPr="00D779F7">
        <w:rPr>
          <w:rFonts w:asciiTheme="minorEastAsia" w:hAnsiTheme="minorEastAsia"/>
        </w:rPr>
        <w:t>天子射上林中，得鴈，足有係帛書，言武等在某澤中。</w:t>
      </w:r>
      <w:r w:rsidR="00C93935">
        <w:rPr>
          <w:rFonts w:asciiTheme="minorEastAsia" w:hAnsiTheme="minorEastAsia"/>
        </w:rPr>
        <w:t>」</w:t>
      </w:r>
      <w:r w:rsidRPr="00D779F7">
        <w:rPr>
          <w:rFonts w:asciiTheme="minorEastAsia" w:hAnsiTheme="minorEastAsia"/>
        </w:rPr>
        <w:t>使者大喜，如惠語以讓單于。單于視左右而驚，謝漢使曰︰</w:t>
      </w:r>
      <w:r w:rsidR="00C93935">
        <w:rPr>
          <w:rFonts w:asciiTheme="minorEastAsia" w:hAnsiTheme="minorEastAsia"/>
        </w:rPr>
        <w:t>「</w:t>
      </w:r>
      <w:r w:rsidRPr="00D779F7">
        <w:rPr>
          <w:rFonts w:asciiTheme="minorEastAsia" w:hAnsiTheme="minorEastAsia"/>
        </w:rPr>
        <w:t>武等實在。</w:t>
      </w:r>
      <w:r w:rsidR="00C93935">
        <w:rPr>
          <w:rFonts w:asciiTheme="minorEastAsia" w:hAnsiTheme="minorEastAsia"/>
        </w:rPr>
        <w:t>」</w:t>
      </w:r>
      <w:r w:rsidRPr="00D779F7">
        <w:rPr>
          <w:rFonts w:asciiTheme="minorEastAsia" w:hAnsiTheme="minorEastAsia"/>
        </w:rPr>
        <w:t>乃歸武及馬宏等。馬宏者，前副光祿大夫王忠使西國，</w:t>
      </w:r>
      <w:r w:rsidRPr="00D779F7">
        <w:rPr>
          <w:rStyle w:val="00Text"/>
          <w:rFonts w:asciiTheme="minorEastAsia" w:hAnsiTheme="minorEastAsia"/>
        </w:rPr>
        <w:t>西國，謂西域諸國。使，疏吏翻。</w:t>
      </w:r>
      <w:r w:rsidRPr="00D779F7">
        <w:rPr>
          <w:rFonts w:asciiTheme="minorEastAsia" w:hAnsiTheme="minorEastAsia"/>
        </w:rPr>
        <w:t>為匈奴所遮；忠戰死，馬宏生得，亦不肯降。故匈奴歸此二人，欲以通善意。於是李陵置酒賀武曰︰</w:t>
      </w:r>
      <w:r w:rsidR="00C93935">
        <w:rPr>
          <w:rFonts w:asciiTheme="minorEastAsia" w:hAnsiTheme="minorEastAsia"/>
        </w:rPr>
        <w:t>「</w:t>
      </w:r>
      <w:r w:rsidRPr="00D779F7">
        <w:rPr>
          <w:rFonts w:asciiTheme="minorEastAsia" w:hAnsiTheme="minorEastAsia"/>
        </w:rPr>
        <w:t>今足下還歸，</w:t>
      </w:r>
      <w:r w:rsidRPr="00D779F7">
        <w:rPr>
          <w:rStyle w:val="00Text"/>
          <w:rFonts w:asciiTheme="minorEastAsia" w:hAnsiTheme="minorEastAsia"/>
        </w:rPr>
        <w:t>還，音旋，又如字。</w:t>
      </w:r>
      <w:r w:rsidRPr="00D779F7">
        <w:rPr>
          <w:rFonts w:asciiTheme="minorEastAsia" w:hAnsiTheme="minorEastAsia"/>
        </w:rPr>
        <w:t>揚名於匈奴，功顯於漢室，雖古竹帛所載，丹青所畫，何以過子卿！陵雖駑怯，令漢貰陵罪，</w:t>
      </w:r>
      <w:r w:rsidRPr="00D779F7">
        <w:rPr>
          <w:rStyle w:val="00Text"/>
          <w:rFonts w:asciiTheme="minorEastAsia" w:hAnsiTheme="minorEastAsia"/>
        </w:rPr>
        <w:t>駑，音奴。貰，寬也。貰，時夜翻。</w:t>
      </w:r>
      <w:r w:rsidRPr="00D779F7">
        <w:rPr>
          <w:rFonts w:asciiTheme="minorEastAsia" w:hAnsiTheme="minorEastAsia"/>
        </w:rPr>
        <w:t>全其老母，使得奮大辱之積志，庶幾乎曹柯之盟，</w:t>
      </w:r>
      <w:r w:rsidRPr="00D779F7">
        <w:rPr>
          <w:rStyle w:val="00Text"/>
          <w:rFonts w:asciiTheme="minorEastAsia" w:hAnsiTheme="minorEastAsia"/>
        </w:rPr>
        <w:t>李奇曰︰言欲劫單于如曹劌劫齊桓公柯盟之時。幾，居衣翻。</w:t>
      </w:r>
      <w:r w:rsidRPr="00D779F7">
        <w:rPr>
          <w:rFonts w:asciiTheme="minorEastAsia" w:hAnsiTheme="minorEastAsia"/>
        </w:rPr>
        <w:t>此陵宿昔之所不忘也。收族陵家，為世大戮，</w:t>
      </w:r>
      <w:r w:rsidRPr="00D779F7">
        <w:rPr>
          <w:rStyle w:val="00Text"/>
          <w:rFonts w:asciiTheme="minorEastAsia" w:hAnsiTheme="minorEastAsia"/>
        </w:rPr>
        <w:t>事見上卷天漢三年。</w:t>
      </w:r>
      <w:r w:rsidRPr="00D779F7">
        <w:rPr>
          <w:rFonts w:asciiTheme="minorEastAsia" w:hAnsiTheme="minorEastAsia"/>
        </w:rPr>
        <w:t>陵尚復何顧乎！已矣，令子卿知吾心耳！</w:t>
      </w:r>
      <w:r w:rsidR="00C93935">
        <w:rPr>
          <w:rFonts w:asciiTheme="minorEastAsia" w:hAnsiTheme="minorEastAsia"/>
        </w:rPr>
        <w:t>」</w:t>
      </w:r>
      <w:r w:rsidRPr="00D779F7">
        <w:rPr>
          <w:rFonts w:asciiTheme="minorEastAsia" w:hAnsiTheme="minorEastAsia"/>
        </w:rPr>
        <w:t>陵泣下數行，</w:t>
      </w:r>
      <w:r w:rsidRPr="00D779F7">
        <w:rPr>
          <w:rStyle w:val="00Text"/>
          <w:rFonts w:asciiTheme="minorEastAsia" w:hAnsiTheme="minorEastAsia"/>
        </w:rPr>
        <w:t>行，戶剛翻。</w:t>
      </w:r>
      <w:r w:rsidRPr="00D779F7">
        <w:rPr>
          <w:rFonts w:asciiTheme="minorEastAsia" w:hAnsiTheme="minorEastAsia"/>
        </w:rPr>
        <w:t>因與武決。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單于召會武官屬，前已降及物故，凡隨武還者九人。旣至京師，詔武奉一太牢謁武帝園廟，</w:t>
      </w:r>
      <w:r w:rsidRPr="00D779F7">
        <w:rPr>
          <w:rFonts w:asciiTheme="minorEastAsia" w:eastAsiaTheme="minorEastAsia" w:hAnsiTheme="minorEastAsia"/>
        </w:rPr>
        <w:t>程大昌演繁露曰︰牛、羊、豕具為太牢；有羊、豕而無牛則為少牢。今人獨以太牢名牛，失之矣。</w:t>
      </w:r>
      <w:r w:rsidRPr="00D779F7">
        <w:rPr>
          <w:rStyle w:val="01Text"/>
          <w:rFonts w:asciiTheme="minorEastAsia" w:eastAsiaTheme="minorEastAsia" w:hAnsiTheme="minorEastAsia"/>
          <w:sz w:val="21"/>
        </w:rPr>
        <w:t>拜為典屬國，秩中二千石，</w:t>
      </w:r>
      <w:r w:rsidRPr="00D779F7">
        <w:rPr>
          <w:rFonts w:asciiTheme="minorEastAsia" w:eastAsiaTheme="minorEastAsia" w:hAnsiTheme="minorEastAsia"/>
        </w:rPr>
        <w:t>班表︰典屬國本秦官，掌歸義蠻夷；漢因之。今以命武，以武久在匈奴中，習外夷事，故使為是官。其後省倂大鴻臚。</w:t>
      </w:r>
      <w:r w:rsidRPr="00D779F7">
        <w:rPr>
          <w:rStyle w:val="01Text"/>
          <w:rFonts w:asciiTheme="minorEastAsia" w:eastAsiaTheme="minorEastAsia" w:hAnsiTheme="minorEastAsia"/>
          <w:sz w:val="21"/>
        </w:rPr>
        <w:t>賜錢二百萬，公田二頃，宅一區。武留匈奴凡十九歲，始以強壯出，及還，須髮盡白。</w:t>
      </w:r>
      <w:r w:rsidRPr="00D779F7">
        <w:rPr>
          <w:rFonts w:asciiTheme="minorEastAsia" w:eastAsiaTheme="minorEastAsia" w:hAnsiTheme="minorEastAsia"/>
        </w:rPr>
        <w:t>須，與鬚同。</w:t>
      </w:r>
      <w:r w:rsidRPr="00D779F7">
        <w:rPr>
          <w:rStyle w:val="01Text"/>
          <w:rFonts w:asciiTheme="minorEastAsia" w:eastAsiaTheme="minorEastAsia" w:hAnsiTheme="minorEastAsia"/>
          <w:sz w:val="21"/>
        </w:rPr>
        <w:t>霍光、上官桀與李陵素善，遣陵故人隴西任立政等三人俱至匈奴招之。陵曰︰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歸易耳，</w:t>
      </w:r>
      <w:r w:rsidRPr="00D779F7">
        <w:rPr>
          <w:rFonts w:asciiTheme="minorEastAsia" w:eastAsiaTheme="minorEastAsia" w:hAnsiTheme="minorEastAsia"/>
        </w:rPr>
        <w:t>易，以豉翻。</w:t>
      </w:r>
      <w:r w:rsidRPr="00D779F7">
        <w:rPr>
          <w:rStyle w:val="01Text"/>
          <w:rFonts w:asciiTheme="minorEastAsia" w:eastAsiaTheme="minorEastAsia" w:hAnsiTheme="minorEastAsia"/>
          <w:sz w:val="21"/>
        </w:rPr>
        <w:t>丈夫不能再辱！</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遂死於匈奴。</w:t>
      </w:r>
      <w:r w:rsidRPr="00D779F7">
        <w:rPr>
          <w:rFonts w:asciiTheme="minorEastAsia" w:eastAsiaTheme="minorEastAsia" w:hAnsiTheme="minorEastAsia"/>
        </w:rPr>
        <w:t>陵意謂降匈奴已辱矣，今若歸漢，漢將使刀筆吏簿責其喪師降匈奴之罪，是為再辱也，故遂不歸。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秋，七月，罷榷酤官，從賢良、文學之議也。</w:t>
      </w:r>
      <w:r w:rsidR="00934453" w:rsidRPr="00D779F7">
        <w:rPr>
          <w:rStyle w:val="00Text"/>
          <w:rFonts w:asciiTheme="minorEastAsia" w:hAnsiTheme="minorEastAsia"/>
        </w:rPr>
        <w:t>酤，古護翻。</w:t>
      </w:r>
      <w:r w:rsidR="00934453" w:rsidRPr="00D779F7">
        <w:rPr>
          <w:rFonts w:asciiTheme="minorEastAsia" w:hAnsiTheme="minorEastAsia"/>
        </w:rPr>
        <w:t>武帝之末，海內虛耗，戶口減半。霍光知時務之要，輕傜薄賦，與民休息。至是匈奴和親，百姓充實，稍復文、景之業焉。</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詔以鉤町侯毋波</w:t>
      </w:r>
      <w:r w:rsidR="00934453" w:rsidRPr="00D779F7">
        <w:rPr>
          <w:rFonts w:asciiTheme="minorEastAsia" w:eastAsiaTheme="minorEastAsia" w:hAnsiTheme="minorEastAsia"/>
        </w:rPr>
        <w:t>鉤町，西南夷種，武帝開為縣，屬牂柯郡。雖置官吏，而仍以其君長為鉤町侯，使主其種類。鉤，音劬。町，音梃。</w:t>
      </w:r>
      <w:r w:rsidR="00C93935">
        <w:rPr>
          <w:rFonts w:asciiTheme="minorEastAsia" w:eastAsiaTheme="minorEastAsia" w:hAnsiTheme="minorEastAsia"/>
        </w:rPr>
        <w:t>「</w:t>
      </w:r>
      <w:r w:rsidR="00934453" w:rsidRPr="00D779F7">
        <w:rPr>
          <w:rFonts w:asciiTheme="minorEastAsia" w:eastAsiaTheme="minorEastAsia" w:hAnsiTheme="minorEastAsia"/>
        </w:rPr>
        <w:t>毋波</w:t>
      </w:r>
      <w:r w:rsidR="00C93935">
        <w:rPr>
          <w:rFonts w:asciiTheme="minorEastAsia" w:eastAsiaTheme="minorEastAsia" w:hAnsiTheme="minorEastAsia"/>
        </w:rPr>
        <w:t>」</w:t>
      </w:r>
      <w:r w:rsidR="00934453" w:rsidRPr="00D779F7">
        <w:rPr>
          <w:rFonts w:asciiTheme="minorEastAsia" w:eastAsiaTheme="minorEastAsia" w:hAnsiTheme="minorEastAsia"/>
        </w:rPr>
        <w:t>，漢書作</w:t>
      </w:r>
      <w:r w:rsidR="00C93935">
        <w:rPr>
          <w:rFonts w:asciiTheme="minorEastAsia" w:eastAsiaTheme="minorEastAsia" w:hAnsiTheme="minorEastAsia"/>
        </w:rPr>
        <w:t>「</w:t>
      </w:r>
      <w:r w:rsidR="00934453" w:rsidRPr="00D779F7">
        <w:rPr>
          <w:rFonts w:asciiTheme="minorEastAsia" w:eastAsiaTheme="minorEastAsia" w:hAnsiTheme="minorEastAsia"/>
        </w:rPr>
        <w:t>亡波</w:t>
      </w:r>
      <w:r w:rsidR="00C93935">
        <w:rPr>
          <w:rFonts w:asciiTheme="minorEastAsia" w:eastAsiaTheme="minorEastAsia" w:hAnsiTheme="minorEastAsia"/>
        </w:rPr>
        <w:t>」</w:t>
      </w:r>
      <w:r w:rsidR="00934453" w:rsidRPr="00D779F7">
        <w:rPr>
          <w:rFonts w:asciiTheme="minorEastAsia" w:eastAsiaTheme="minorEastAsia" w:hAnsiTheme="minorEastAsia"/>
        </w:rPr>
        <w:t>。亡，古無字也。</w:t>
      </w:r>
      <w:r w:rsidR="00934453" w:rsidRPr="00D779F7">
        <w:rPr>
          <w:rStyle w:val="01Text"/>
          <w:rFonts w:asciiTheme="minorEastAsia" w:eastAsiaTheme="minorEastAsia" w:hAnsiTheme="minorEastAsia"/>
          <w:sz w:val="21"/>
        </w:rPr>
        <w:t>率其邑君長、人民擊反者有功，</w:t>
      </w:r>
      <w:r w:rsidR="00934453" w:rsidRPr="00D779F7">
        <w:rPr>
          <w:rFonts w:asciiTheme="minorEastAsia" w:eastAsiaTheme="minorEastAsia" w:hAnsiTheme="minorEastAsia"/>
        </w:rPr>
        <w:t>長，知兩翻。</w:t>
      </w:r>
      <w:r w:rsidR="00934453" w:rsidRPr="00D779F7">
        <w:rPr>
          <w:rStyle w:val="01Text"/>
          <w:rFonts w:asciiTheme="minorEastAsia" w:eastAsiaTheme="minorEastAsia" w:hAnsiTheme="minorEastAsia"/>
          <w:sz w:val="21"/>
        </w:rPr>
        <w:t>立以為鉤町王。賜田廣明爵關內侯。</w:t>
      </w:r>
    </w:p>
    <w:p w:rsidR="00477235" w:rsidRDefault="00E83377" w:rsidP="00087F68">
      <w:pPr>
        <w:rPr>
          <w:rStyle w:val="01Text"/>
          <w:rFonts w:asciiTheme="minorEastAsia" w:hAnsiTheme="minorEastAsia"/>
          <w:sz w:val="21"/>
        </w:rPr>
      </w:pPr>
      <w:bookmarkStart w:id="210" w:name="_Toc23842969"/>
      <w:r w:rsidRPr="00E83377">
        <w:rPr>
          <w:rStyle w:val="01Text"/>
          <w:rFonts w:asciiTheme="minorEastAsia" w:hAnsiTheme="minorEastAsia"/>
          <w:b/>
          <w:sz w:val="21"/>
        </w:rPr>
        <w:t>元鳳元年</w:t>
      </w:r>
      <w:r w:rsidR="00BD7201" w:rsidRPr="00E64B56">
        <w:rPr>
          <w:rFonts w:asciiTheme="minorEastAsia" w:hAnsiTheme="minorEastAsia" w:cs="宋体" w:hint="eastAsia"/>
          <w:color w:val="006400"/>
          <w:sz w:val="18"/>
        </w:rPr>
        <w:t>（</w:t>
      </w:r>
      <w:r w:rsidR="00BD7201" w:rsidRPr="00E64B56">
        <w:rPr>
          <w:rFonts w:asciiTheme="minorEastAsia" w:hAnsiTheme="minorEastAsia"/>
          <w:color w:val="006400"/>
          <w:sz w:val="18"/>
        </w:rPr>
        <w:t>辛丑、前八○</w:t>
      </w:r>
      <w:r w:rsidR="00BD7201" w:rsidRPr="00E64B56">
        <w:rPr>
          <w:rFonts w:asciiTheme="minorEastAsia" w:hAnsiTheme="minorEastAsia" w:cs="宋体" w:hint="eastAsia"/>
          <w:color w:val="006400"/>
          <w:sz w:val="18"/>
        </w:rPr>
        <w:t>）</w:t>
      </w:r>
      <w:bookmarkEnd w:id="210"/>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211" w:name="_Toc33001423"/>
      <w:r w:rsidRPr="00E83377">
        <w:rPr>
          <w:rStyle w:val="01Text"/>
          <w:rFonts w:asciiTheme="minorEastAsia" w:eastAsiaTheme="minorEastAsia" w:hAnsiTheme="minorEastAsia"/>
          <w:sz w:val="21"/>
        </w:rPr>
        <w:t>元鳳元年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辛丑、前八○</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應劭曰︰三年中，鳳凰比下東海、海西、樂鄕，故以冠元。</w:t>
      </w:r>
      <w:bookmarkEnd w:id="211"/>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春，武都氐人反，</w:t>
      </w:r>
      <w:r w:rsidR="00934453" w:rsidRPr="00D779F7">
        <w:rPr>
          <w:rFonts w:asciiTheme="minorEastAsia" w:eastAsiaTheme="minorEastAsia" w:hAnsiTheme="minorEastAsia"/>
        </w:rPr>
        <w:t>武都郡屬涼州。氐人，卽白馬氐也。魚豢魏略曰︰其人分竄山谷，或號青氐，或號白氐。氐，丁奚翻。</w:t>
      </w:r>
      <w:r w:rsidR="00934453" w:rsidRPr="00D779F7">
        <w:rPr>
          <w:rStyle w:val="01Text"/>
          <w:rFonts w:asciiTheme="minorEastAsia" w:eastAsiaTheme="minorEastAsia" w:hAnsiTheme="minorEastAsia"/>
          <w:sz w:val="21"/>
        </w:rPr>
        <w:t>遣執金吾馬適建、龍頟侯韓增、大鴻臚田廣明將三輔、太常徒，皆免刑，擊之。</w:t>
      </w:r>
      <w:r w:rsidR="00934453" w:rsidRPr="00D779F7">
        <w:rPr>
          <w:rFonts w:asciiTheme="minorEastAsia" w:eastAsiaTheme="minorEastAsia" w:hAnsiTheme="minorEastAsia"/>
        </w:rPr>
        <w:t>師古曰︰姓馬適，名建也。據班書·功臣表，弓高侯韓頹當之孫說以擊匈奴功封龍頟侯，坐酎金失侯；復以破東越功封按道侯；後為衞太子所殺。子興嗣侯，坐巫蠱誅。後元元年，復以增嗣龍頟侯。增，興弟也。班志，龍頟，侯國，屬平原郡。頟，音洛；作額者非。崔浩曰︰今有龍頟村。蘇林曰︰是時太常，主諸陵縣治民也。余謂此刑徒，輸作三輔及太常者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夏，六月，赦天下。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秋，七月，乙亥晦，日有食之，旣。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八月，改元。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上官桀父子旣尊，盛德長公主，欲為丁外人求封侯，霍光不許。又為外人求光祿大夫，欲令得召見，又不許。長主大以是怨光，而桀、安數為外人求官爵弗能得，亦慚。</w:t>
      </w:r>
      <w:r w:rsidR="00934453" w:rsidRPr="00D779F7">
        <w:rPr>
          <w:rStyle w:val="00Text"/>
          <w:rFonts w:asciiTheme="minorEastAsia" w:hAnsiTheme="minorEastAsia"/>
        </w:rPr>
        <w:t>長，知兩翻。為，于偽翻。數，所角翻。</w:t>
      </w:r>
      <w:r w:rsidR="00934453" w:rsidRPr="00D779F7">
        <w:rPr>
          <w:rFonts w:asciiTheme="minorEastAsia" w:hAnsiTheme="minorEastAsia"/>
        </w:rPr>
        <w:t>又桀妻父所幸充國為太醫監，</w:t>
      </w:r>
      <w:r w:rsidR="00934453" w:rsidRPr="00D779F7">
        <w:rPr>
          <w:rStyle w:val="00Text"/>
          <w:rFonts w:asciiTheme="minorEastAsia" w:hAnsiTheme="minorEastAsia"/>
        </w:rPr>
        <w:t>充國，史失其姓。太醫監屬少府。</w:t>
      </w:r>
      <w:r w:rsidR="00934453" w:rsidRPr="00D779F7">
        <w:rPr>
          <w:rFonts w:asciiTheme="minorEastAsia" w:hAnsiTheme="minorEastAsia"/>
        </w:rPr>
        <w:t>闌入殿中，</w:t>
      </w:r>
      <w:r w:rsidR="00934453" w:rsidRPr="00D779F7">
        <w:rPr>
          <w:rStyle w:val="00Text"/>
          <w:rFonts w:asciiTheme="minorEastAsia" w:hAnsiTheme="minorEastAsia"/>
        </w:rPr>
        <w:t>闌，妄也。漢制︰諸入宮殿門皆著籍；無籍而妄入，謂之闌入。</w:t>
      </w:r>
      <w:r w:rsidR="00934453" w:rsidRPr="00D779F7">
        <w:rPr>
          <w:rFonts w:asciiTheme="minorEastAsia" w:hAnsiTheme="minorEastAsia"/>
        </w:rPr>
        <w:t>下獄當死；冬月且盡，</w:t>
      </w:r>
      <w:r w:rsidR="00934453" w:rsidRPr="00D779F7">
        <w:rPr>
          <w:rStyle w:val="00Text"/>
          <w:rFonts w:asciiTheme="minorEastAsia" w:hAnsiTheme="minorEastAsia"/>
        </w:rPr>
        <w:t>漢論死囚不過冬月。下，遐嫁翻。</w:t>
      </w:r>
      <w:r w:rsidR="00934453" w:rsidRPr="00D779F7">
        <w:rPr>
          <w:rFonts w:asciiTheme="minorEastAsia" w:hAnsiTheme="minorEastAsia"/>
        </w:rPr>
        <w:t>蓋主為充國入馬二十匹贖罪，乃得減死論。於是桀、安父子深怨光而重德蓋主。自先帝時，桀已為九卿，位在光右，</w:t>
      </w:r>
      <w:r w:rsidR="00934453" w:rsidRPr="00D779F7">
        <w:rPr>
          <w:rStyle w:val="00Text"/>
          <w:rFonts w:asciiTheme="minorEastAsia" w:hAnsiTheme="minorEastAsia"/>
        </w:rPr>
        <w:t>武帝時，桀為太僕，位九卿，秩中二千石；光為奉車都尉、光祿大夫，秩比二千石；是桀之位在光右也。右，上也。</w:t>
      </w:r>
      <w:r w:rsidR="00934453" w:rsidRPr="00D779F7">
        <w:rPr>
          <w:rFonts w:asciiTheme="minorEastAsia" w:hAnsiTheme="minorEastAsia"/>
        </w:rPr>
        <w:t>及父子並為將軍，</w:t>
      </w:r>
      <w:r w:rsidR="00934453" w:rsidRPr="00D779F7">
        <w:rPr>
          <w:rStyle w:val="00Text"/>
          <w:rFonts w:asciiTheme="minorEastAsia" w:hAnsiTheme="minorEastAsia"/>
        </w:rPr>
        <w:t>桀為左將軍，安為車騎將軍。</w:t>
      </w:r>
      <w:r w:rsidR="00934453" w:rsidRPr="00D779F7">
        <w:rPr>
          <w:rFonts w:asciiTheme="minorEastAsia" w:hAnsiTheme="minorEastAsia"/>
        </w:rPr>
        <w:t>皇后親安女，光乃其外祖，而顧專制朝事，</w:t>
      </w:r>
      <w:r w:rsidR="00934453" w:rsidRPr="00D779F7">
        <w:rPr>
          <w:rStyle w:val="00Text"/>
          <w:rFonts w:asciiTheme="minorEastAsia" w:hAnsiTheme="minorEastAsia"/>
        </w:rPr>
        <w:t>師古曰︰顧，猶反也。朝，直遙翻。</w:t>
      </w:r>
      <w:r w:rsidR="00934453" w:rsidRPr="00D779F7">
        <w:rPr>
          <w:rFonts w:asciiTheme="minorEastAsia" w:hAnsiTheme="minorEastAsia"/>
        </w:rPr>
        <w:t>由是與光爭權。燕王旦自以帝兄不得立，常懷怨望。及御史大夫桑弘羊建造酒榷、鹽、鐵，為國興利，伐其功，</w:t>
      </w:r>
      <w:r w:rsidR="00934453" w:rsidRPr="00D779F7">
        <w:rPr>
          <w:rStyle w:val="00Text"/>
          <w:rFonts w:asciiTheme="minorEastAsia" w:hAnsiTheme="minorEastAsia"/>
        </w:rPr>
        <w:t>伐，矜也。榷，古岳翻。為，于偽翻；下同。</w:t>
      </w:r>
      <w:r w:rsidR="00934453" w:rsidRPr="00D779F7">
        <w:rPr>
          <w:rFonts w:asciiTheme="minorEastAsia" w:hAnsiTheme="minorEastAsia"/>
        </w:rPr>
        <w:t>欲為子弟得官，亦怨恨光。於是蓋主、桀、安、弘羊皆與旦通謀。</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旦遣孫縱之等前後十餘輩，多齎金寶、走馬賂遺蓋主、桀、弘羊等。</w:t>
      </w:r>
      <w:r w:rsidRPr="00D779F7">
        <w:rPr>
          <w:rFonts w:asciiTheme="minorEastAsia" w:eastAsiaTheme="minorEastAsia" w:hAnsiTheme="minorEastAsia"/>
        </w:rPr>
        <w:t>師古曰︰走馬，馬之善走者也。遺，于季翻。</w:t>
      </w:r>
      <w:r w:rsidRPr="00D779F7">
        <w:rPr>
          <w:rStyle w:val="01Text"/>
          <w:rFonts w:asciiTheme="minorEastAsia" w:eastAsiaTheme="minorEastAsia" w:hAnsiTheme="minorEastAsia"/>
          <w:sz w:val="21"/>
        </w:rPr>
        <w:t>桀等又詐令人為燕王上書，言︰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光出都肄郞、羽林，</w:t>
      </w:r>
      <w:r w:rsidRPr="00D779F7">
        <w:rPr>
          <w:rFonts w:asciiTheme="minorEastAsia" w:eastAsiaTheme="minorEastAsia" w:hAnsiTheme="minorEastAsia"/>
        </w:rPr>
        <w:t>孟康曰︰都，試也。肄，習也。張晏曰︰都肄郞及羽林也。師古曰︰都，大也，大會試之。漢光祿勳令，諸當試者不會都所，免之。都肄，謂總閱試習武備也。肄，羊至翻。</w:t>
      </w:r>
      <w:r w:rsidRPr="00D779F7">
        <w:rPr>
          <w:rStyle w:val="01Text"/>
          <w:rFonts w:asciiTheme="minorEastAsia" w:eastAsiaTheme="minorEastAsia" w:hAnsiTheme="minorEastAsia"/>
          <w:sz w:val="21"/>
        </w:rPr>
        <w:t>道上稱䟆，</w:t>
      </w:r>
      <w:r w:rsidRPr="00D779F7">
        <w:rPr>
          <w:rFonts w:asciiTheme="minorEastAsia" w:eastAsiaTheme="minorEastAsia" w:hAnsiTheme="minorEastAsia"/>
        </w:rPr>
        <w:t>天子出稱䟆，以清道止行人。䟆，與蹕同。</w:t>
      </w:r>
      <w:r w:rsidRPr="00D779F7">
        <w:rPr>
          <w:rStyle w:val="01Text"/>
          <w:rFonts w:asciiTheme="minorEastAsia" w:eastAsiaTheme="minorEastAsia" w:hAnsiTheme="minorEastAsia"/>
          <w:sz w:val="21"/>
        </w:rPr>
        <w:t>太官先置。</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師古曰︰供飲食之具。太官屬少府，主膳食。凡車駕所幸，太官先往其處供置。</w:t>
      </w:r>
      <w:r w:rsidRPr="00D779F7">
        <w:rPr>
          <w:rStyle w:val="01Text"/>
          <w:rFonts w:asciiTheme="minorEastAsia" w:eastAsiaTheme="minorEastAsia" w:hAnsiTheme="minorEastAsia"/>
          <w:sz w:val="21"/>
        </w:rPr>
        <w:t>又引</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蘇武使匈奴二十年不降，乃為典屬國；</w:t>
      </w:r>
      <w:r w:rsidRPr="00D779F7">
        <w:rPr>
          <w:rFonts w:asciiTheme="minorEastAsia" w:eastAsiaTheme="minorEastAsia" w:hAnsiTheme="minorEastAsia"/>
        </w:rPr>
        <w:t>實十九年而言二十者，欲久其事以見冤屈，故言多也。使，疏吏翻。降，戶江翻。</w:t>
      </w:r>
      <w:r w:rsidRPr="00D779F7">
        <w:rPr>
          <w:rStyle w:val="01Text"/>
          <w:rFonts w:asciiTheme="minorEastAsia" w:eastAsiaTheme="minorEastAsia" w:hAnsiTheme="minorEastAsia"/>
          <w:sz w:val="21"/>
        </w:rPr>
        <w:t>大將軍長史敞無功，受搜粟都尉；又擅調益莫府校尉。</w:t>
      </w:r>
      <w:r w:rsidRPr="00D779F7">
        <w:rPr>
          <w:rFonts w:asciiTheme="minorEastAsia" w:eastAsiaTheme="minorEastAsia" w:hAnsiTheme="minorEastAsia"/>
        </w:rPr>
        <w:t>師古曰︰調，選也。莫府，大將軍府也。調，音徒釣翻。</w:t>
      </w:r>
      <w:r w:rsidRPr="00D779F7">
        <w:rPr>
          <w:rStyle w:val="01Text"/>
          <w:rFonts w:asciiTheme="minorEastAsia" w:eastAsiaTheme="minorEastAsia" w:hAnsiTheme="minorEastAsia"/>
          <w:sz w:val="21"/>
        </w:rPr>
        <w:t>光專權自恣，疑有非常。臣旦願歸符璽，入宿衞，察姦臣變。</w:t>
      </w:r>
      <w:r w:rsidR="00C93935">
        <w:rPr>
          <w:rStyle w:val="01Text"/>
          <w:rFonts w:asciiTheme="minorEastAsia" w:eastAsiaTheme="minorEastAsia" w:hAnsiTheme="minorEastAsia"/>
          <w:sz w:val="21"/>
        </w:rPr>
        <w:t>」</w:t>
      </w:r>
      <w:r w:rsidRPr="00D779F7">
        <w:rPr>
          <w:rFonts w:asciiTheme="minorEastAsia" w:eastAsiaTheme="minorEastAsia" w:hAnsiTheme="minorEastAsia"/>
        </w:rPr>
        <w:t>璽，斯氏翻。</w:t>
      </w:r>
      <w:r w:rsidRPr="00D779F7">
        <w:rPr>
          <w:rStyle w:val="01Text"/>
          <w:rFonts w:asciiTheme="minorEastAsia" w:eastAsiaTheme="minorEastAsia" w:hAnsiTheme="minorEastAsia"/>
          <w:sz w:val="21"/>
        </w:rPr>
        <w:t>候司光出沐日奏之。桀欲從中下其事，</w:t>
      </w:r>
      <w:r w:rsidRPr="00D779F7">
        <w:rPr>
          <w:rFonts w:asciiTheme="minorEastAsia" w:eastAsiaTheme="minorEastAsia" w:hAnsiTheme="minorEastAsia"/>
        </w:rPr>
        <w:t>伺光出沐不在禁中，桀欲自從禁中下其事也。司，讀曰伺。師古曰︰下，謂下有司也。下，音胡稼翻；下同。</w:t>
      </w:r>
      <w:r w:rsidRPr="00D779F7">
        <w:rPr>
          <w:rStyle w:val="01Text"/>
          <w:rFonts w:asciiTheme="minorEastAsia" w:eastAsiaTheme="minorEastAsia" w:hAnsiTheme="minorEastAsia"/>
          <w:sz w:val="21"/>
        </w:rPr>
        <w:t>弘羊當與諸大臣共執退光。</w:t>
      </w:r>
      <w:r w:rsidRPr="00D779F7">
        <w:rPr>
          <w:rFonts w:asciiTheme="minorEastAsia" w:eastAsiaTheme="minorEastAsia" w:hAnsiTheme="minorEastAsia"/>
        </w:rPr>
        <w:t>當者，以之自任也。</w:t>
      </w:r>
      <w:r w:rsidRPr="00D779F7">
        <w:rPr>
          <w:rStyle w:val="01Text"/>
          <w:rFonts w:asciiTheme="minorEastAsia" w:eastAsiaTheme="minorEastAsia" w:hAnsiTheme="minorEastAsia"/>
          <w:sz w:val="21"/>
        </w:rPr>
        <w:t>書奏，帝不肯下。明旦，光聞之，止畫中室不入。</w:t>
      </w:r>
      <w:r w:rsidRPr="00D779F7">
        <w:rPr>
          <w:rFonts w:asciiTheme="minorEastAsia" w:eastAsiaTheme="minorEastAsia" w:hAnsiTheme="minorEastAsia"/>
        </w:rPr>
        <w:t>如淳曰︰近臣所計畫之室。或曰︰雕畫之室。師古曰︰雕畫是也。</w:t>
      </w:r>
      <w:r w:rsidRPr="00D779F7">
        <w:rPr>
          <w:rStyle w:val="01Text"/>
          <w:rFonts w:asciiTheme="minorEastAsia" w:eastAsiaTheme="minorEastAsia" w:hAnsiTheme="minorEastAsia"/>
          <w:sz w:val="21"/>
        </w:rPr>
        <w:t>上問︰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大將軍安在？</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左將軍桀對曰︰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以燕王告其罪，故不敢入。</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有詔︰</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召大將軍。</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光入，免冠、頓首謝。上曰︰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將軍冠！</w:t>
      </w:r>
      <w:r w:rsidRPr="00D779F7">
        <w:rPr>
          <w:rFonts w:asciiTheme="minorEastAsia" w:eastAsiaTheme="minorEastAsia" w:hAnsiTheme="minorEastAsia"/>
        </w:rPr>
        <w:t>師古曰︰令復著冠也。</w:t>
      </w:r>
      <w:r w:rsidRPr="00D779F7">
        <w:rPr>
          <w:rStyle w:val="01Text"/>
          <w:rFonts w:asciiTheme="minorEastAsia" w:eastAsiaTheme="minorEastAsia" w:hAnsiTheme="minorEastAsia"/>
          <w:sz w:val="21"/>
        </w:rPr>
        <w:t>朕知是書詐也，將軍無罪。</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光曰︰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陛下何以知之？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將軍之廣明都郞，近耳；</w:t>
      </w:r>
      <w:r w:rsidRPr="00D779F7">
        <w:rPr>
          <w:rFonts w:asciiTheme="minorEastAsia" w:eastAsiaTheme="minorEastAsia" w:hAnsiTheme="minorEastAsia"/>
        </w:rPr>
        <w:t>師古曰︰之，往也。廣明，亭名。余據廣明亭在長安城東東都門外。水經註︰京兆奉明縣廣成鄕有廣明苑，史皇孫及王夫人葬於郭北，宣帝移於苑北以為悼園，在東都門外。</w:t>
      </w:r>
      <w:r w:rsidRPr="00D779F7">
        <w:rPr>
          <w:rStyle w:val="01Text"/>
          <w:rFonts w:asciiTheme="minorEastAsia" w:eastAsiaTheme="minorEastAsia" w:hAnsiTheme="minorEastAsia"/>
          <w:sz w:val="21"/>
        </w:rPr>
        <w:t>調校尉以來，未能十日，燕王何以得知之！且將軍為非，不須校尉。</w:t>
      </w:r>
      <w:r w:rsidR="00C93935">
        <w:rPr>
          <w:rStyle w:val="01Text"/>
          <w:rFonts w:asciiTheme="minorEastAsia" w:eastAsiaTheme="minorEastAsia" w:hAnsiTheme="minorEastAsia"/>
          <w:sz w:val="21"/>
        </w:rPr>
        <w:t>」</w:t>
      </w:r>
      <w:r w:rsidRPr="00D779F7">
        <w:rPr>
          <w:rFonts w:asciiTheme="minorEastAsia" w:eastAsiaTheme="minorEastAsia" w:hAnsiTheme="minorEastAsia"/>
        </w:rPr>
        <w:t>文穎曰︰帝云</w:t>
      </w:r>
      <w:r w:rsidR="00C93935">
        <w:rPr>
          <w:rFonts w:asciiTheme="minorEastAsia" w:eastAsiaTheme="minorEastAsia" w:hAnsiTheme="minorEastAsia"/>
        </w:rPr>
        <w:t>「</w:t>
      </w:r>
      <w:r w:rsidRPr="00D779F7">
        <w:rPr>
          <w:rFonts w:asciiTheme="minorEastAsia" w:eastAsiaTheme="minorEastAsia" w:hAnsiTheme="minorEastAsia"/>
        </w:rPr>
        <w:t>將軍欲反，不由一校尉</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是時帝年十四，尚書、左右皆驚。</w:t>
      </w:r>
      <w:r w:rsidRPr="00D779F7">
        <w:rPr>
          <w:rFonts w:asciiTheme="minorEastAsia" w:eastAsiaTheme="minorEastAsia" w:hAnsiTheme="minorEastAsia"/>
        </w:rPr>
        <w:t>班表︰少府屬官有尚書等十二官令、丞，又有中書謁者等七官令、丞。續漢志︰尚書令千石。本註曰︰承秦所置；武帝用宦者，更為中書謁者令。成帝用士人，復故，掌凡選署及奏下尚書曹文書衆事。余據表，則尚書、中書為兩官；據續志，則合為一官。此時旣有尚書，則與中書謁者為兩官明矣。沈約曰︰秦世少府遣吏四人，在殿中主發書，故謂之尚書；尚，猶主也。漢初有尚冠、尚衣、尚席、尚浴、尚食、尚書，故謂之六尚。秦時尚書有令，有僕射，有丞；至漢，並隸少府。武帝使左右曹、諸吏分平尚書事。昭帝卽位，霍光領尚書。約又曰︰漢武遊後庭，始使宦者典尚書事，謂之中書謁者，置令、僕射。成帝改中書謁者令為中謁者令，罷謁者。東京省中謁者令；而有中宮謁者令，非其職也。沈約亦以尚書、中書為兩官明矣。</w:t>
      </w:r>
      <w:r w:rsidRPr="00D779F7">
        <w:rPr>
          <w:rStyle w:val="01Text"/>
          <w:rFonts w:asciiTheme="minorEastAsia" w:eastAsiaTheme="minorEastAsia" w:hAnsiTheme="minorEastAsia"/>
          <w:sz w:val="21"/>
        </w:rPr>
        <w:t>而上書者果亡，捕之甚急。桀等懼，白上︰</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小事不足遂。</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師古曰︰遂，猶竟也，言不須窮竟也。</w:t>
      </w:r>
      <w:r w:rsidRPr="00D779F7">
        <w:rPr>
          <w:rStyle w:val="01Text"/>
          <w:rFonts w:asciiTheme="minorEastAsia" w:eastAsiaTheme="minorEastAsia" w:hAnsiTheme="minorEastAsia"/>
          <w:sz w:val="21"/>
        </w:rPr>
        <w:t>上不聽。後桀黨與有譖光者，上輒怒曰︰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大將軍忠臣，先帝所屬以輔朕身，敢有毀者坐之！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自是桀等不敢復言。</w:t>
      </w:r>
      <w:r w:rsidRPr="00D779F7">
        <w:rPr>
          <w:rFonts w:asciiTheme="minorEastAsia" w:eastAsiaTheme="minorEastAsia" w:hAnsiTheme="minorEastAsia"/>
        </w:rPr>
        <w:t>屬，之欲翻。復，扶又翻。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李德裕論曰︰人君之德，莫大於至明，明以照姦，則百邪不能蔽矣，漢昭帝是也。周成王有慚德矣；高祖、文、景俱不如也。成王聞管、蔡流言，遂使周公狼跋而東。漢高聞陳平去魏背楚，欲捨腹心臣。</w:t>
      </w:r>
      <w:r w:rsidRPr="00D779F7">
        <w:rPr>
          <w:rFonts w:asciiTheme="minorEastAsia" w:eastAsiaTheme="minorEastAsia" w:hAnsiTheme="minorEastAsia"/>
        </w:rPr>
        <w:t>背，蒲妹翻。</w:t>
      </w:r>
      <w:r w:rsidRPr="00D779F7">
        <w:rPr>
          <w:rStyle w:val="02Text"/>
          <w:rFonts w:asciiTheme="minorEastAsia" w:eastAsiaTheme="minorEastAsia" w:hAnsiTheme="minorEastAsia"/>
          <w:sz w:val="21"/>
        </w:rPr>
        <w:t>漢文惑季布使酒難近，罷歸股肱郡；疑賈生擅權紛亂，復疏賢士。景帝信誅晁錯兵解，遂戮三公。</w:t>
      </w:r>
      <w:r w:rsidRPr="00D779F7">
        <w:rPr>
          <w:rFonts w:asciiTheme="minorEastAsia" w:eastAsiaTheme="minorEastAsia" w:hAnsiTheme="minorEastAsia"/>
        </w:rPr>
        <w:t>武王崩，周公相成王，管叔、蔡叔流言於國曰︰</w:t>
      </w:r>
      <w:r w:rsidR="00C93935">
        <w:rPr>
          <w:rFonts w:asciiTheme="minorEastAsia" w:eastAsiaTheme="minorEastAsia" w:hAnsiTheme="minorEastAsia"/>
        </w:rPr>
        <w:t>「</w:t>
      </w:r>
      <w:r w:rsidRPr="00D779F7">
        <w:rPr>
          <w:rFonts w:asciiTheme="minorEastAsia" w:eastAsiaTheme="minorEastAsia" w:hAnsiTheme="minorEastAsia"/>
        </w:rPr>
        <w:t>公將不利於孺子。</w:t>
      </w:r>
      <w:r w:rsidR="00C93935">
        <w:rPr>
          <w:rFonts w:asciiTheme="minorEastAsia" w:eastAsiaTheme="minorEastAsia" w:hAnsiTheme="minorEastAsia"/>
        </w:rPr>
        <w:t>」</w:t>
      </w:r>
      <w:r w:rsidRPr="00D779F7">
        <w:rPr>
          <w:rFonts w:asciiTheme="minorEastAsia" w:eastAsiaTheme="minorEastAsia" w:hAnsiTheme="minorEastAsia"/>
        </w:rPr>
        <w:t>周公於是東征。成王未知周公之志，公乃為鴟鴞之詩；周大夫亦為賦狼跋之詩曰︰</w:t>
      </w:r>
      <w:r w:rsidR="00C93935">
        <w:rPr>
          <w:rFonts w:asciiTheme="minorEastAsia" w:eastAsiaTheme="minorEastAsia" w:hAnsiTheme="minorEastAsia"/>
        </w:rPr>
        <w:t>「</w:t>
      </w:r>
      <w:r w:rsidRPr="00D779F7">
        <w:rPr>
          <w:rFonts w:asciiTheme="minorEastAsia" w:eastAsiaTheme="minorEastAsia" w:hAnsiTheme="minorEastAsia"/>
        </w:rPr>
        <w:t>狼跋其胡，載疐其尾。</w:t>
      </w:r>
      <w:r w:rsidR="00C93935">
        <w:rPr>
          <w:rFonts w:asciiTheme="minorEastAsia" w:eastAsiaTheme="minorEastAsia" w:hAnsiTheme="minorEastAsia"/>
        </w:rPr>
        <w:t>」</w:t>
      </w:r>
      <w:r w:rsidRPr="00D779F7">
        <w:rPr>
          <w:rFonts w:asciiTheme="minorEastAsia" w:eastAsiaTheme="minorEastAsia" w:hAnsiTheme="minorEastAsia"/>
        </w:rPr>
        <w:t>毛氏註云︰跋，躐也。疐，跲也。老狼有胡，進則躐其胡，退則跲其尾，進退有難，然而不失其猛。疏曰︰李巡曰︰跋前行曰躐，跲却頓曰疐也。說文云︰跋，蹎，丁千翻。跲，躓，竹二翻。躓，卽疐也。然則跋與疐皆是顚倒之類。以跋為躐者，謂跋其胡而倒耳。老狼有胡，謂頷垂胡。進則躐其胡，謂躐胡而前倒也；退則跲其尾，謂卻頓而倒於尾上也。高祖疑陳平事見九卷二年，文帝罷季布事見十四卷前四年，疏賈生事同上，景帝誅晁錯事見十六卷前三年。</w:t>
      </w:r>
      <w:r w:rsidRPr="00D779F7">
        <w:rPr>
          <w:rStyle w:val="02Text"/>
          <w:rFonts w:asciiTheme="minorEastAsia" w:eastAsiaTheme="minorEastAsia" w:hAnsiTheme="minorEastAsia"/>
          <w:sz w:val="21"/>
        </w:rPr>
        <w:t>所謂</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執狐疑之心，來讒賊之口</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w:t>
      </w:r>
      <w:r w:rsidRPr="00D779F7">
        <w:rPr>
          <w:rFonts w:asciiTheme="minorEastAsia" w:eastAsiaTheme="minorEastAsia" w:hAnsiTheme="minorEastAsia"/>
        </w:rPr>
        <w:t>劉向之言。</w:t>
      </w:r>
      <w:r w:rsidRPr="00D779F7">
        <w:rPr>
          <w:rStyle w:val="02Text"/>
          <w:rFonts w:asciiTheme="minorEastAsia" w:eastAsiaTheme="minorEastAsia" w:hAnsiTheme="minorEastAsia"/>
          <w:sz w:val="21"/>
        </w:rPr>
        <w:t>使昭帝得伊、呂之佐，則成、康不足侔矣。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桀等謀令長公主置酒請光，伏兵格殺之，因廢帝，迎立燕王為天子。旦置驛書往來相報，許立桀為王，外連郡國豪桀以千數。旦以語相平，</w:t>
      </w:r>
      <w:r w:rsidR="00934453" w:rsidRPr="00D779F7">
        <w:rPr>
          <w:rStyle w:val="00Text"/>
          <w:rFonts w:asciiTheme="minorEastAsia" w:hAnsiTheme="minorEastAsia"/>
        </w:rPr>
        <w:t>平為燕相，史失其姓。語，牛倨翻。</w:t>
      </w:r>
      <w:r w:rsidR="00934453" w:rsidRPr="00D779F7">
        <w:rPr>
          <w:rFonts w:asciiTheme="minorEastAsia" w:hAnsiTheme="minorEastAsia"/>
        </w:rPr>
        <w:t>平曰︰</w:t>
      </w:r>
      <w:r w:rsidR="00C93935">
        <w:rPr>
          <w:rFonts w:asciiTheme="minorEastAsia" w:hAnsiTheme="minorEastAsia"/>
        </w:rPr>
        <w:t>「</w:t>
      </w:r>
      <w:r w:rsidR="00934453" w:rsidRPr="00D779F7">
        <w:rPr>
          <w:rFonts w:asciiTheme="minorEastAsia" w:hAnsiTheme="minorEastAsia"/>
        </w:rPr>
        <w:t>大王前與劉澤結謀，事未成而發覺者，以劉澤素夸，好侵陵也。</w:t>
      </w:r>
      <w:r w:rsidR="00934453" w:rsidRPr="00D779F7">
        <w:rPr>
          <w:rStyle w:val="00Text"/>
          <w:rFonts w:asciiTheme="minorEastAsia" w:hAnsiTheme="minorEastAsia"/>
        </w:rPr>
        <w:t>好，呼到翻。</w:t>
      </w:r>
      <w:r w:rsidR="00934453" w:rsidRPr="00D779F7">
        <w:rPr>
          <w:rFonts w:asciiTheme="minorEastAsia" w:hAnsiTheme="minorEastAsia"/>
        </w:rPr>
        <w:t>平聞左將軍素輕易，車騎將軍少而驕，</w:t>
      </w:r>
      <w:r w:rsidR="00934453" w:rsidRPr="00D779F7">
        <w:rPr>
          <w:rStyle w:val="00Text"/>
          <w:rFonts w:asciiTheme="minorEastAsia" w:hAnsiTheme="minorEastAsia"/>
        </w:rPr>
        <w:t>易，以豉翻。少，詩照翻。</w:t>
      </w:r>
      <w:r w:rsidR="00934453" w:rsidRPr="00D779F7">
        <w:rPr>
          <w:rFonts w:asciiTheme="minorEastAsia" w:hAnsiTheme="minorEastAsia"/>
        </w:rPr>
        <w:t>臣恐其如劉澤時不能成，又恐旣成反大王也。</w:t>
      </w:r>
      <w:r w:rsidR="00C93935">
        <w:rPr>
          <w:rFonts w:asciiTheme="minorEastAsia" w:hAnsiTheme="minorEastAsia"/>
        </w:rPr>
        <w:t>」</w:t>
      </w:r>
      <w:r w:rsidR="00934453" w:rsidRPr="00D779F7">
        <w:rPr>
          <w:rFonts w:asciiTheme="minorEastAsia" w:hAnsiTheme="minorEastAsia"/>
        </w:rPr>
        <w:t>旦曰︰</w:t>
      </w:r>
      <w:r w:rsidR="00C93935">
        <w:rPr>
          <w:rFonts w:asciiTheme="minorEastAsia" w:hAnsiTheme="minorEastAsia"/>
        </w:rPr>
        <w:t>「</w:t>
      </w:r>
      <w:r w:rsidR="00934453" w:rsidRPr="00D779F7">
        <w:rPr>
          <w:rFonts w:asciiTheme="minorEastAsia" w:hAnsiTheme="minorEastAsia"/>
        </w:rPr>
        <w:t>前日一男子詣闕，自謂故太子，長安中民趣鄕之，</w:t>
      </w:r>
      <w:r w:rsidR="00934453" w:rsidRPr="00D779F7">
        <w:rPr>
          <w:rStyle w:val="00Text"/>
          <w:rFonts w:asciiTheme="minorEastAsia" w:hAnsiTheme="minorEastAsia"/>
        </w:rPr>
        <w:t>趣，七喻翻。鄕，讀曰嚮。</w:t>
      </w:r>
      <w:r w:rsidR="00934453" w:rsidRPr="00D779F7">
        <w:rPr>
          <w:rFonts w:asciiTheme="minorEastAsia" w:hAnsiTheme="minorEastAsia"/>
        </w:rPr>
        <w:t>正讙不可止。</w:t>
      </w:r>
      <w:r w:rsidR="00934453" w:rsidRPr="00D779F7">
        <w:rPr>
          <w:rStyle w:val="00Text"/>
          <w:rFonts w:asciiTheme="minorEastAsia" w:hAnsiTheme="minorEastAsia"/>
        </w:rPr>
        <w:t>師古曰︰人衆旣多故讙譁。讙，況爰翻。</w:t>
      </w:r>
      <w:r w:rsidR="00934453" w:rsidRPr="00D779F7">
        <w:rPr>
          <w:rFonts w:asciiTheme="minorEastAsia" w:hAnsiTheme="minorEastAsia"/>
        </w:rPr>
        <w:t>大將軍恐，出兵陳之，以自備耳。我，帝長子，</w:t>
      </w:r>
      <w:r w:rsidR="00934453" w:rsidRPr="00D779F7">
        <w:rPr>
          <w:rStyle w:val="00Text"/>
          <w:rFonts w:asciiTheme="minorEastAsia" w:hAnsiTheme="minorEastAsia"/>
        </w:rPr>
        <w:t>帝，謂武帝。長，知兩翻。</w:t>
      </w:r>
      <w:r w:rsidR="00934453" w:rsidRPr="00D779F7">
        <w:rPr>
          <w:rFonts w:asciiTheme="minorEastAsia" w:hAnsiTheme="minorEastAsia"/>
        </w:rPr>
        <w:t>天下所信，何憂見反！</w:t>
      </w:r>
      <w:r w:rsidR="00C93935">
        <w:rPr>
          <w:rFonts w:asciiTheme="minorEastAsia" w:hAnsiTheme="minorEastAsia"/>
        </w:rPr>
        <w:t>」</w:t>
      </w:r>
      <w:r w:rsidR="00934453" w:rsidRPr="00D779F7">
        <w:rPr>
          <w:rFonts w:asciiTheme="minorEastAsia" w:hAnsiTheme="minorEastAsia"/>
        </w:rPr>
        <w:t>後謂羣臣︰</w:t>
      </w:r>
      <w:r w:rsidR="00C93935">
        <w:rPr>
          <w:rFonts w:asciiTheme="minorEastAsia" w:hAnsiTheme="minorEastAsia"/>
        </w:rPr>
        <w:t>「</w:t>
      </w:r>
      <w:r w:rsidR="00934453" w:rsidRPr="00D779F7">
        <w:rPr>
          <w:rFonts w:asciiTheme="minorEastAsia" w:hAnsiTheme="minorEastAsia"/>
        </w:rPr>
        <w:t>蓋主報言，獨患大將軍與右將軍王莽。</w:t>
      </w:r>
      <w:r w:rsidR="00934453" w:rsidRPr="00D779F7">
        <w:rPr>
          <w:rStyle w:val="00Text"/>
          <w:rFonts w:asciiTheme="minorEastAsia" w:hAnsiTheme="minorEastAsia"/>
        </w:rPr>
        <w:t>張晏曰︰王莽，天水人也，字稚叔。</w:t>
      </w:r>
      <w:r w:rsidR="00934453" w:rsidRPr="00D779F7">
        <w:rPr>
          <w:rFonts w:asciiTheme="minorEastAsia" w:hAnsiTheme="minorEastAsia"/>
        </w:rPr>
        <w:t>今右將軍物故，丞相病，幸事必成，徵不久。</w:t>
      </w:r>
      <w:r w:rsidR="00C93935">
        <w:rPr>
          <w:rFonts w:asciiTheme="minorEastAsia" w:hAnsiTheme="minorEastAsia"/>
        </w:rPr>
        <w:t>」</w:t>
      </w:r>
      <w:r w:rsidR="00934453" w:rsidRPr="00D779F7">
        <w:rPr>
          <w:rFonts w:asciiTheme="minorEastAsia" w:hAnsiTheme="minorEastAsia"/>
        </w:rPr>
        <w:t>令羣臣皆裝。</w:t>
      </w:r>
      <w:r w:rsidR="00934453" w:rsidRPr="00D779F7">
        <w:rPr>
          <w:rStyle w:val="00Text"/>
          <w:rFonts w:asciiTheme="minorEastAsia" w:hAnsiTheme="minorEastAsia"/>
        </w:rPr>
        <w:t>令皆治行裝也。</w:t>
      </w:r>
    </w:p>
    <w:p w:rsidR="00934453" w:rsidRPr="00D779F7" w:rsidRDefault="00934453" w:rsidP="00087F68">
      <w:pPr>
        <w:rPr>
          <w:rFonts w:asciiTheme="minorEastAsia" w:hAnsiTheme="minorEastAsia"/>
        </w:rPr>
      </w:pPr>
      <w:r w:rsidRPr="00D779F7">
        <w:rPr>
          <w:rFonts w:asciiTheme="minorEastAsia" w:hAnsiTheme="minorEastAsia"/>
        </w:rPr>
        <w:t>安又謀誘燕王至而誅之，</w:t>
      </w:r>
      <w:r w:rsidRPr="00D779F7">
        <w:rPr>
          <w:rStyle w:val="00Text"/>
          <w:rFonts w:asciiTheme="minorEastAsia" w:hAnsiTheme="minorEastAsia"/>
        </w:rPr>
        <w:t>誘，音酉。</w:t>
      </w:r>
      <w:r w:rsidRPr="00D779F7">
        <w:rPr>
          <w:rFonts w:asciiTheme="minorEastAsia" w:hAnsiTheme="minorEastAsia"/>
        </w:rPr>
        <w:t>因廢帝而立桀。或曰︰</w:t>
      </w:r>
      <w:r w:rsidR="00C93935">
        <w:rPr>
          <w:rFonts w:asciiTheme="minorEastAsia" w:hAnsiTheme="minorEastAsia"/>
        </w:rPr>
        <w:t>「</w:t>
      </w:r>
      <w:r w:rsidRPr="00D779F7">
        <w:rPr>
          <w:rFonts w:asciiTheme="minorEastAsia" w:hAnsiTheme="minorEastAsia"/>
        </w:rPr>
        <w:t>當如皇后何？</w:t>
      </w:r>
      <w:r w:rsidR="00C93935">
        <w:rPr>
          <w:rFonts w:asciiTheme="minorEastAsia" w:hAnsiTheme="minorEastAsia"/>
        </w:rPr>
        <w:t>」</w:t>
      </w:r>
      <w:r w:rsidRPr="00D779F7">
        <w:rPr>
          <w:rFonts w:asciiTheme="minorEastAsia" w:hAnsiTheme="minorEastAsia"/>
        </w:rPr>
        <w:t>安曰︰</w:t>
      </w:r>
      <w:r w:rsidR="00C93935">
        <w:rPr>
          <w:rFonts w:asciiTheme="minorEastAsia" w:hAnsiTheme="minorEastAsia"/>
        </w:rPr>
        <w:t>「</w:t>
      </w:r>
      <w:r w:rsidRPr="00D779F7">
        <w:rPr>
          <w:rFonts w:asciiTheme="minorEastAsia" w:hAnsiTheme="minorEastAsia"/>
        </w:rPr>
        <w:t>逐麋之狗，當顧菟邪！</w:t>
      </w:r>
      <w:r w:rsidRPr="00D779F7">
        <w:rPr>
          <w:rStyle w:val="00Text"/>
          <w:rFonts w:asciiTheme="minorEastAsia" w:hAnsiTheme="minorEastAsia"/>
        </w:rPr>
        <w:t>師古曰︰言所求者大，不顧小也。麋，鹿之大者。菟，讀曰兔，吐故翻。</w:t>
      </w:r>
      <w:r w:rsidRPr="00D779F7">
        <w:rPr>
          <w:rFonts w:asciiTheme="minorEastAsia" w:hAnsiTheme="minorEastAsia"/>
        </w:rPr>
        <w:t>且用皇后為尊，一旦人主意有所移，雖欲為家人亦不可得。</w:t>
      </w:r>
      <w:r w:rsidRPr="00D779F7">
        <w:rPr>
          <w:rStyle w:val="00Text"/>
          <w:rFonts w:asciiTheme="minorEastAsia" w:hAnsiTheme="minorEastAsia"/>
        </w:rPr>
        <w:t>家人，謂凡庶匹夫也。</w:t>
      </w:r>
      <w:r w:rsidRPr="00D779F7">
        <w:rPr>
          <w:rFonts w:asciiTheme="minorEastAsia" w:hAnsiTheme="minorEastAsia"/>
        </w:rPr>
        <w:t>此百世之一時也！</w:t>
      </w:r>
      <w:r w:rsidR="00C93935">
        <w:rPr>
          <w:rFonts w:asciiTheme="minorEastAsia" w:hAnsiTheme="minorEastAsia"/>
        </w:rPr>
        <w:t>」</w:t>
      </w:r>
      <w:r w:rsidRPr="00D779F7">
        <w:rPr>
          <w:rFonts w:asciiTheme="minorEastAsia" w:hAnsiTheme="minorEastAsia"/>
        </w:rPr>
        <w:t>會蓋主舍人父稻田使者燕倉知其謀，</w:t>
      </w:r>
      <w:r w:rsidRPr="00D779F7">
        <w:rPr>
          <w:rStyle w:val="00Text"/>
          <w:rFonts w:asciiTheme="minorEastAsia" w:hAnsiTheme="minorEastAsia"/>
        </w:rPr>
        <w:t>如淳曰︰特為諸稻田置使者，假與民收其稅入也。燕，音煙。姓譜︰召公封於燕，其後為秦所滅，子孫以為氏。</w:t>
      </w:r>
      <w:r w:rsidRPr="00D779F7">
        <w:rPr>
          <w:rFonts w:asciiTheme="minorEastAsia" w:hAnsiTheme="minorEastAsia"/>
        </w:rPr>
        <w:t>以告大司農楊敞。敞素謹，畏事，不敢言，乃移病臥，</w:t>
      </w:r>
      <w:r w:rsidRPr="00D779F7">
        <w:rPr>
          <w:rStyle w:val="00Text"/>
          <w:rFonts w:asciiTheme="minorEastAsia" w:hAnsiTheme="minorEastAsia"/>
        </w:rPr>
        <w:t>師古曰︰移病，謂移書言病。一曰︰以病而移居。余謂前說是。</w:t>
      </w:r>
      <w:r w:rsidRPr="00D779F7">
        <w:rPr>
          <w:rFonts w:asciiTheme="minorEastAsia" w:hAnsiTheme="minorEastAsia"/>
        </w:rPr>
        <w:t>以告諫大夫杜延年；延年以聞。九月，詔丞相部中二千石逐捕孫縱之及桀、安、弘羊、外人等，幷宗族悉誅之；蓋主自殺。燕王旦聞之，召相平曰︰</w:t>
      </w:r>
      <w:r w:rsidR="00C93935">
        <w:rPr>
          <w:rFonts w:asciiTheme="minorEastAsia" w:hAnsiTheme="minorEastAsia"/>
        </w:rPr>
        <w:t>「</w:t>
      </w:r>
      <w:r w:rsidRPr="00D779F7">
        <w:rPr>
          <w:rFonts w:asciiTheme="minorEastAsia" w:hAnsiTheme="minorEastAsia"/>
        </w:rPr>
        <w:t>事敗，遂發兵乎？</w:t>
      </w:r>
      <w:r w:rsidR="00C93935">
        <w:rPr>
          <w:rFonts w:asciiTheme="minorEastAsia" w:hAnsiTheme="minorEastAsia"/>
        </w:rPr>
        <w:t>」</w:t>
      </w:r>
      <w:r w:rsidRPr="00D779F7">
        <w:rPr>
          <w:rStyle w:val="00Text"/>
          <w:rFonts w:asciiTheme="minorEastAsia" w:hAnsiTheme="minorEastAsia"/>
        </w:rPr>
        <w:t>相，息亮翻。</w:t>
      </w:r>
      <w:r w:rsidRPr="00D779F7">
        <w:rPr>
          <w:rFonts w:asciiTheme="minorEastAsia" w:hAnsiTheme="minorEastAsia"/>
        </w:rPr>
        <w:t>平曰︰</w:t>
      </w:r>
      <w:r w:rsidR="00C93935">
        <w:rPr>
          <w:rFonts w:asciiTheme="minorEastAsia" w:hAnsiTheme="minorEastAsia"/>
        </w:rPr>
        <w:t>「</w:t>
      </w:r>
      <w:r w:rsidRPr="00D779F7">
        <w:rPr>
          <w:rFonts w:asciiTheme="minorEastAsia" w:hAnsiTheme="minorEastAsia"/>
        </w:rPr>
        <w:t>左將軍已死，百姓皆知之，不可發也！</w:t>
      </w:r>
      <w:r w:rsidR="00C93935">
        <w:rPr>
          <w:rFonts w:asciiTheme="minorEastAsia" w:hAnsiTheme="minorEastAsia"/>
        </w:rPr>
        <w:t>」</w:t>
      </w:r>
      <w:r w:rsidRPr="00D779F7">
        <w:rPr>
          <w:rFonts w:asciiTheme="minorEastAsia" w:hAnsiTheme="minorEastAsia"/>
        </w:rPr>
        <w:t>王憂懣，</w:t>
      </w:r>
      <w:r w:rsidRPr="00D779F7">
        <w:rPr>
          <w:rStyle w:val="00Text"/>
          <w:rFonts w:asciiTheme="minorEastAsia" w:hAnsiTheme="minorEastAsia"/>
        </w:rPr>
        <w:t>師古曰︰懣，音滿，又音悶，煩也。</w:t>
      </w:r>
      <w:r w:rsidRPr="00D779F7">
        <w:rPr>
          <w:rFonts w:asciiTheme="minorEastAsia" w:hAnsiTheme="minorEastAsia"/>
        </w:rPr>
        <w:t>置酒與羣臣、妃妾別。會天子以璽書讓旦，</w:t>
      </w:r>
      <w:r w:rsidRPr="00D779F7">
        <w:rPr>
          <w:rStyle w:val="00Text"/>
          <w:rFonts w:asciiTheme="minorEastAsia" w:hAnsiTheme="minorEastAsia"/>
        </w:rPr>
        <w:t>璽，斯氏翻。</w:t>
      </w:r>
      <w:r w:rsidRPr="00D779F7">
        <w:rPr>
          <w:rFonts w:asciiTheme="minorEastAsia" w:hAnsiTheme="minorEastAsia"/>
        </w:rPr>
        <w:t>旦以綬自絞死，后、夫人隨旦自殺者二十餘人。天子加恩，赦王太子建為庶人，賜旦諡曰剌王。</w:t>
      </w:r>
      <w:r w:rsidRPr="00D779F7">
        <w:rPr>
          <w:rStyle w:val="00Text"/>
          <w:rFonts w:asciiTheme="minorEastAsia" w:hAnsiTheme="minorEastAsia"/>
        </w:rPr>
        <w:t>剌，來達翻。諡法︰暴戾無親曰剌。</w:t>
      </w:r>
      <w:r w:rsidRPr="00D779F7">
        <w:rPr>
          <w:rFonts w:asciiTheme="minorEastAsia" w:hAnsiTheme="minorEastAsia"/>
        </w:rPr>
        <w:t>皇后以年少，不與謀，</w:t>
      </w:r>
      <w:r w:rsidRPr="00D779F7">
        <w:rPr>
          <w:rStyle w:val="00Text"/>
          <w:rFonts w:asciiTheme="minorEastAsia" w:hAnsiTheme="minorEastAsia"/>
        </w:rPr>
        <w:t>與，讀曰豫。</w:t>
      </w:r>
      <w:r w:rsidRPr="00D779F7">
        <w:rPr>
          <w:rFonts w:asciiTheme="minorEastAsia" w:hAnsiTheme="minorEastAsia"/>
        </w:rPr>
        <w:t>亦霍光外孫，故得不廢。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庚午，右扶風王訢為御史大夫。</w:t>
      </w:r>
      <w:r w:rsidR="00934453" w:rsidRPr="00D779F7">
        <w:rPr>
          <w:rStyle w:val="00Text"/>
          <w:rFonts w:asciiTheme="minorEastAsia" w:hAnsiTheme="minorEastAsia"/>
        </w:rPr>
        <w:t>訢，與欣同。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冬，十月，封杜延年為建平侯，</w:t>
      </w:r>
      <w:r w:rsidR="00934453" w:rsidRPr="00D779F7">
        <w:rPr>
          <w:rFonts w:asciiTheme="minorEastAsia" w:eastAsiaTheme="minorEastAsia" w:hAnsiTheme="minorEastAsia"/>
        </w:rPr>
        <w:t>班表，建平侯食邑於濟陽。</w:t>
      </w:r>
      <w:r w:rsidR="00934453" w:rsidRPr="00D779F7">
        <w:rPr>
          <w:rStyle w:val="01Text"/>
          <w:rFonts w:asciiTheme="minorEastAsia" w:eastAsiaTheme="minorEastAsia" w:hAnsiTheme="minorEastAsia"/>
          <w:sz w:val="21"/>
        </w:rPr>
        <w:t>燕倉為宜城侯，</w:t>
      </w:r>
      <w:r w:rsidR="00934453" w:rsidRPr="00D779F7">
        <w:rPr>
          <w:rFonts w:asciiTheme="minorEastAsia" w:eastAsiaTheme="minorEastAsia" w:hAnsiTheme="minorEastAsia"/>
        </w:rPr>
        <w:t>宜城侯食邑於濟陰。</w:t>
      </w:r>
      <w:r w:rsidR="00934453" w:rsidRPr="00D779F7">
        <w:rPr>
          <w:rStyle w:val="01Text"/>
          <w:rFonts w:asciiTheme="minorEastAsia" w:eastAsiaTheme="minorEastAsia" w:hAnsiTheme="minorEastAsia"/>
          <w:sz w:val="21"/>
        </w:rPr>
        <w:t>故丞相徵事任宮捕得桀，為弋陽侯，</w:t>
      </w:r>
      <w:r w:rsidR="00934453" w:rsidRPr="00D779F7">
        <w:rPr>
          <w:rFonts w:asciiTheme="minorEastAsia" w:eastAsiaTheme="minorEastAsia" w:hAnsiTheme="minorEastAsia"/>
        </w:rPr>
        <w:t>文穎曰︰徵事，丞相官屬，位差尊掾屬也。如淳曰︰時宮以徵事待詔丞相府，故曰丞相徵事。張晏曰︰漢儀注︰徵事比六百石，皆故吏二千石不以贓罪免者為徵事，絳衣奉朝賀正月。師古曰︰張說是。班志，弋陽，侯國，屬汝南郡。任，音壬。</w:t>
      </w:r>
      <w:r w:rsidR="00934453" w:rsidRPr="00D779F7">
        <w:rPr>
          <w:rStyle w:val="01Text"/>
          <w:rFonts w:asciiTheme="minorEastAsia" w:eastAsiaTheme="minorEastAsia" w:hAnsiTheme="minorEastAsia"/>
          <w:sz w:val="21"/>
        </w:rPr>
        <w:t>丞相少史王山壽誘安入府，為商利侯。</w:t>
      </w:r>
      <w:r w:rsidR="00934453" w:rsidRPr="00D779F7">
        <w:rPr>
          <w:rFonts w:asciiTheme="minorEastAsia" w:eastAsiaTheme="minorEastAsia" w:hAnsiTheme="minorEastAsia"/>
        </w:rPr>
        <w:t>如淳曰︰漢儀注︰武帝置丞相少史，秩四百石。班表︰商利侯食邑於臨淮之徐。少，詩照翻。</w:t>
      </w:r>
      <w:r w:rsidR="00934453" w:rsidRPr="00D779F7">
        <w:rPr>
          <w:rStyle w:val="01Text"/>
          <w:rFonts w:asciiTheme="minorEastAsia" w:eastAsiaTheme="minorEastAsia" w:hAnsiTheme="minorEastAsia"/>
          <w:sz w:val="21"/>
        </w:rPr>
        <w:t>久之，文學濟陰魏相對策，</w:t>
      </w:r>
      <w:r w:rsidR="00934453" w:rsidRPr="00D779F7">
        <w:rPr>
          <w:rFonts w:asciiTheme="minorEastAsia" w:eastAsiaTheme="minorEastAsia" w:hAnsiTheme="minorEastAsia"/>
        </w:rPr>
        <w:t>濟陰郡屬兗州，唐為曹州。濟，子禮翻。</w:t>
      </w:r>
      <w:r w:rsidR="00934453" w:rsidRPr="00D779F7">
        <w:rPr>
          <w:rStyle w:val="01Text"/>
          <w:rFonts w:asciiTheme="minorEastAsia" w:eastAsiaTheme="minorEastAsia" w:hAnsiTheme="minorEastAsia"/>
          <w:sz w:val="21"/>
        </w:rPr>
        <w:t>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日者燕王為無道，韓義出身強諫，為王所殺。義無比干之親而蹈比干之節，</w:t>
      </w:r>
      <w:r w:rsidR="00934453" w:rsidRPr="00D779F7">
        <w:rPr>
          <w:rFonts w:asciiTheme="minorEastAsia" w:eastAsiaTheme="minorEastAsia" w:hAnsiTheme="minorEastAsia"/>
        </w:rPr>
        <w:t>比干，紂之賢臣，諫紂而死。</w:t>
      </w:r>
      <w:r w:rsidR="00934453" w:rsidRPr="00D779F7">
        <w:rPr>
          <w:rStyle w:val="01Text"/>
          <w:rFonts w:asciiTheme="minorEastAsia" w:eastAsiaTheme="minorEastAsia" w:hAnsiTheme="minorEastAsia"/>
          <w:sz w:val="21"/>
        </w:rPr>
        <w:t>宜顯賞其子以示天下，明為人臣之義。</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乃擢義子延壽為諫大夫。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大將軍光以朝無舊臣，</w:t>
      </w:r>
      <w:r w:rsidR="00934453" w:rsidRPr="00D779F7">
        <w:rPr>
          <w:rFonts w:asciiTheme="minorEastAsia" w:eastAsiaTheme="minorEastAsia" w:hAnsiTheme="minorEastAsia"/>
        </w:rPr>
        <w:t>朝無，直遙翻。</w:t>
      </w:r>
      <w:r w:rsidR="00934453" w:rsidRPr="00D779F7">
        <w:rPr>
          <w:rStyle w:val="01Text"/>
          <w:rFonts w:asciiTheme="minorEastAsia" w:eastAsiaTheme="minorEastAsia" w:hAnsiTheme="minorEastAsia"/>
          <w:sz w:val="21"/>
        </w:rPr>
        <w:t>光祿勳張安世自先帝時為尚書令，</w:t>
      </w:r>
      <w:r w:rsidR="00934453" w:rsidRPr="00D779F7">
        <w:rPr>
          <w:rFonts w:asciiTheme="minorEastAsia" w:eastAsiaTheme="minorEastAsia" w:hAnsiTheme="minorEastAsia"/>
        </w:rPr>
        <w:t>班表，少府屬官有尚書令。續漢志︰尚書令，承秦所置，掌凡選署及奏下尚書曹文書衆事，秩千石。</w:t>
      </w:r>
      <w:r w:rsidR="00934453" w:rsidRPr="00D779F7">
        <w:rPr>
          <w:rStyle w:val="01Text"/>
          <w:rFonts w:asciiTheme="minorEastAsia" w:eastAsiaTheme="minorEastAsia" w:hAnsiTheme="minorEastAsia"/>
          <w:sz w:val="21"/>
        </w:rPr>
        <w:t>志行純篤，</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乃白用安世為右將軍兼光祿勳以自副焉。安世，故御史大夫湯之子也。光又以杜延年有忠節，</w:t>
      </w:r>
      <w:r w:rsidR="00934453" w:rsidRPr="00D779F7">
        <w:rPr>
          <w:rFonts w:asciiTheme="minorEastAsia" w:eastAsiaTheme="minorEastAsia" w:hAnsiTheme="minorEastAsia"/>
        </w:rPr>
        <w:t>以其發燕、蓋、上官之謀也。</w:t>
      </w:r>
      <w:r w:rsidR="00934453" w:rsidRPr="00D779F7">
        <w:rPr>
          <w:rStyle w:val="01Text"/>
          <w:rFonts w:asciiTheme="minorEastAsia" w:eastAsiaTheme="minorEastAsia" w:hAnsiTheme="minorEastAsia"/>
          <w:sz w:val="21"/>
        </w:rPr>
        <w:t>擢為太僕、右曹、給事中。</w:t>
      </w:r>
      <w:r w:rsidR="00934453" w:rsidRPr="00D779F7">
        <w:rPr>
          <w:rFonts w:asciiTheme="minorEastAsia" w:eastAsiaTheme="minorEastAsia" w:hAnsiTheme="minorEastAsia"/>
        </w:rPr>
        <w:t>太僕，正卿；右曹、給事中，加官也。晉灼曰︰漢儀注︰諸吏、給事中日上朝謁，平尚書奏事，分為左、右曹。班表︰給事中掌顧問應對，位中常侍下。蓋得出入禁中。</w:t>
      </w:r>
      <w:r w:rsidR="00934453" w:rsidRPr="00D779F7">
        <w:rPr>
          <w:rStyle w:val="01Text"/>
          <w:rFonts w:asciiTheme="minorEastAsia" w:eastAsiaTheme="minorEastAsia" w:hAnsiTheme="minorEastAsia"/>
          <w:sz w:val="21"/>
        </w:rPr>
        <w:t>光持刑罰嚴，延年常輔之以寬。吏民上書言便宜，輒下延年平處復奏。</w:t>
      </w:r>
      <w:r w:rsidR="00934453" w:rsidRPr="00D779F7">
        <w:rPr>
          <w:rFonts w:asciiTheme="minorEastAsia" w:eastAsiaTheme="minorEastAsia" w:hAnsiTheme="minorEastAsia"/>
        </w:rPr>
        <w:t>下，遐嫁翻。先平處其可否，復奏言之。處，昌呂翻。</w:t>
      </w:r>
      <w:r w:rsidR="00934453" w:rsidRPr="00D779F7">
        <w:rPr>
          <w:rStyle w:val="01Text"/>
          <w:rFonts w:asciiTheme="minorEastAsia" w:eastAsiaTheme="minorEastAsia" w:hAnsiTheme="minorEastAsia"/>
          <w:sz w:val="21"/>
        </w:rPr>
        <w:t>可</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可</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言</w:t>
      </w:r>
      <w:r w:rsidR="00C93935">
        <w:rPr>
          <w:rFonts w:asciiTheme="minorEastAsia" w:eastAsiaTheme="minorEastAsia" w:hAnsiTheme="minorEastAsia"/>
        </w:rPr>
        <w:t>」</w:t>
      </w:r>
      <w:r w:rsidR="00934453" w:rsidRPr="00D779F7">
        <w:rPr>
          <w:rFonts w:asciiTheme="minorEastAsia" w:eastAsiaTheme="minorEastAsia" w:hAnsiTheme="minorEastAsia"/>
        </w:rPr>
        <w:t>字；乙十行本同；孔本同。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官試者，至為縣令；或丞相、御史除用，滿歲，以狀聞；或抵其罪法。</w:t>
      </w:r>
      <w:r w:rsidR="00934453" w:rsidRPr="00D779F7">
        <w:rPr>
          <w:rFonts w:asciiTheme="minorEastAsia" w:eastAsiaTheme="minorEastAsia" w:hAnsiTheme="minorEastAsia"/>
        </w:rPr>
        <w:t>師古曰︰抵，至也。言事之人有姦妄者，則致之於罪法。</w:t>
      </w:r>
    </w:p>
    <w:p w:rsidR="00477235"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是歲，匈奴發左、右部二萬騎為四隊，並入邊為寇。漢兵追之，斬首、獲虜九千人，生得甌脫王；漢無所失亡。匈奴見甌脫王在漢，恐，以為道擊之，</w:t>
      </w:r>
      <w:r w:rsidR="00934453" w:rsidRPr="00D779F7">
        <w:rPr>
          <w:rStyle w:val="00Text"/>
          <w:rFonts w:asciiTheme="minorEastAsia" w:hAnsiTheme="minorEastAsia"/>
        </w:rPr>
        <w:t>道，讀曰導。</w:t>
      </w:r>
      <w:r w:rsidR="00934453" w:rsidRPr="00D779F7">
        <w:rPr>
          <w:rFonts w:asciiTheme="minorEastAsia" w:hAnsiTheme="minorEastAsia"/>
        </w:rPr>
        <w:t>卽西北遠去，不敢南逐水草；發人民屯甌脫。</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壬寅、前七九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夏，四月，上自建章宮徙未央宮。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六月，赦天下。</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是歲，匈奴復遣九千騎屯受降城以備漢，</w:t>
      </w:r>
      <w:r w:rsidR="00934453" w:rsidRPr="00D779F7">
        <w:rPr>
          <w:rStyle w:val="00Text"/>
          <w:rFonts w:asciiTheme="minorEastAsia" w:hAnsiTheme="minorEastAsia"/>
        </w:rPr>
        <w:t>復，扶又翻。</w:t>
      </w:r>
      <w:r w:rsidR="00934453" w:rsidRPr="00D779F7">
        <w:rPr>
          <w:rFonts w:asciiTheme="minorEastAsia" w:hAnsiTheme="minorEastAsia"/>
        </w:rPr>
        <w:t>北橋余吾水，令可度，以備奔走；</w:t>
      </w:r>
      <w:r w:rsidR="00934453" w:rsidRPr="00D779F7">
        <w:rPr>
          <w:rStyle w:val="00Text"/>
          <w:rFonts w:asciiTheme="minorEastAsia" w:hAnsiTheme="minorEastAsia"/>
        </w:rPr>
        <w:t>師古曰︰於余吾水上作橋，擬有迫急，奔走避漢，從此橋度也。</w:t>
      </w:r>
      <w:r w:rsidR="00934453" w:rsidRPr="00D779F7">
        <w:rPr>
          <w:rFonts w:asciiTheme="minorEastAsia" w:hAnsiTheme="minorEastAsia"/>
        </w:rPr>
        <w:t>欲求和親，而恐漢不聽，故不肯先言，常使左右風漢使者。</w:t>
      </w:r>
      <w:r w:rsidR="00934453" w:rsidRPr="00D779F7">
        <w:rPr>
          <w:rStyle w:val="00Text"/>
          <w:rFonts w:asciiTheme="minorEastAsia" w:hAnsiTheme="minorEastAsia"/>
        </w:rPr>
        <w:t>風，讀曰諷。</w:t>
      </w:r>
      <w:r w:rsidR="00934453" w:rsidRPr="00D779F7">
        <w:rPr>
          <w:rFonts w:asciiTheme="minorEastAsia" w:hAnsiTheme="minorEastAsia"/>
        </w:rPr>
        <w:t>然其侵盜益希，遇漢使愈厚，欲以漸致和親。漢亦羈縻之。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癸卯、前七八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春，正月，泰山有大石自起立；上林有柳樹枯僵自起生，</w:t>
      </w:r>
      <w:r w:rsidR="00934453" w:rsidRPr="00D779F7">
        <w:rPr>
          <w:rFonts w:asciiTheme="minorEastAsia" w:eastAsiaTheme="minorEastAsia" w:hAnsiTheme="minorEastAsia"/>
        </w:rPr>
        <w:t>僵，居良翻，仆也。</w:t>
      </w:r>
      <w:r w:rsidR="00934453" w:rsidRPr="00D779F7">
        <w:rPr>
          <w:rStyle w:val="01Text"/>
          <w:rFonts w:asciiTheme="minorEastAsia" w:eastAsiaTheme="minorEastAsia" w:hAnsiTheme="minorEastAsia"/>
          <w:sz w:val="21"/>
        </w:rPr>
        <w:t>有蟲食其葉成文，曰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公孫病已立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此為宣帝興於民間之符。</w:t>
      </w:r>
      <w:r w:rsidR="00934453" w:rsidRPr="00D779F7">
        <w:rPr>
          <w:rStyle w:val="01Text"/>
          <w:rFonts w:asciiTheme="minorEastAsia" w:eastAsiaTheme="minorEastAsia" w:hAnsiTheme="minorEastAsia"/>
          <w:sz w:val="21"/>
        </w:rPr>
        <w:t>符節令魯國眭弘上書，</w:t>
      </w:r>
      <w:r w:rsidR="00934453" w:rsidRPr="00D779F7">
        <w:rPr>
          <w:rFonts w:asciiTheme="minorEastAsia" w:eastAsiaTheme="minorEastAsia" w:hAnsiTheme="minorEastAsia"/>
        </w:rPr>
        <w:t>班表︰符節令屬少府，秩六百石。續漢志曰︰為符節臺率，主符節事。漢改秦薛郡為魯國，屬豫州；唐兗州地。師古曰︰眭，息隨翻。今河、朔猶有此姓。</w:t>
      </w:r>
      <w:r w:rsidR="00934453" w:rsidRPr="00D779F7">
        <w:rPr>
          <w:rStyle w:val="01Text"/>
          <w:rFonts w:asciiTheme="minorEastAsia" w:eastAsiaTheme="minorEastAsia" w:hAnsiTheme="minorEastAsia"/>
          <w:sz w:val="21"/>
        </w:rPr>
        <w:t>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大石自立，僵柳復起，</w:t>
      </w:r>
      <w:r w:rsidR="00934453" w:rsidRPr="00D779F7">
        <w:rPr>
          <w:rFonts w:asciiTheme="minorEastAsia" w:eastAsiaTheme="minorEastAsia" w:hAnsiTheme="minorEastAsia"/>
        </w:rPr>
        <w:t>復，扶又翻；下同。</w:t>
      </w:r>
      <w:r w:rsidR="00934453" w:rsidRPr="00D779F7">
        <w:rPr>
          <w:rStyle w:val="01Text"/>
          <w:rFonts w:asciiTheme="minorEastAsia" w:eastAsiaTheme="minorEastAsia" w:hAnsiTheme="minorEastAsia"/>
          <w:sz w:val="21"/>
        </w:rPr>
        <w:t>當有匹庶為天子者。枯樹復生，故廢之家公孫氏當復興乎？漢家承堯之後，</w:t>
      </w:r>
      <w:r w:rsidR="00934453" w:rsidRPr="00D779F7">
        <w:rPr>
          <w:rFonts w:asciiTheme="minorEastAsia" w:eastAsiaTheme="minorEastAsia" w:hAnsiTheme="minorEastAsia"/>
        </w:rPr>
        <w:t>班贊曰︰春秋晉史蔡墨有言︰</w:t>
      </w:r>
      <w:r w:rsidR="00C93935">
        <w:rPr>
          <w:rFonts w:asciiTheme="minorEastAsia" w:eastAsiaTheme="minorEastAsia" w:hAnsiTheme="minorEastAsia"/>
        </w:rPr>
        <w:t>「</w:t>
      </w:r>
      <w:r w:rsidR="00934453" w:rsidRPr="00D779F7">
        <w:rPr>
          <w:rFonts w:asciiTheme="minorEastAsia" w:eastAsiaTheme="minorEastAsia" w:hAnsiTheme="minorEastAsia"/>
        </w:rPr>
        <w:t>陶唐旣衰，其後有劉累，學擾龍，事孔甲，范氏其後也。</w:t>
      </w:r>
      <w:r w:rsidR="00C93935">
        <w:rPr>
          <w:rFonts w:asciiTheme="minorEastAsia" w:eastAsiaTheme="minorEastAsia" w:hAnsiTheme="minorEastAsia"/>
        </w:rPr>
        <w:t>」</w:t>
      </w:r>
      <w:r w:rsidR="00934453" w:rsidRPr="00D779F7">
        <w:rPr>
          <w:rFonts w:asciiTheme="minorEastAsia" w:eastAsiaTheme="minorEastAsia" w:hAnsiTheme="minorEastAsia"/>
        </w:rPr>
        <w:t>而范宣子亦曰︰</w:t>
      </w:r>
      <w:r w:rsidR="00C93935">
        <w:rPr>
          <w:rFonts w:asciiTheme="minorEastAsia" w:eastAsiaTheme="minorEastAsia" w:hAnsiTheme="minorEastAsia"/>
        </w:rPr>
        <w:t>「</w:t>
      </w:r>
      <w:r w:rsidR="00934453" w:rsidRPr="00D779F7">
        <w:rPr>
          <w:rFonts w:asciiTheme="minorEastAsia" w:eastAsiaTheme="minorEastAsia" w:hAnsiTheme="minorEastAsia"/>
        </w:rPr>
        <w:t>祖自虞以上為陶唐氏，在夏為御龍氏，在商為豕韋氏，在周為唐杜氏，晉主夏盟為范氏。</w:t>
      </w:r>
      <w:r w:rsidR="00C93935">
        <w:rPr>
          <w:rFonts w:asciiTheme="minorEastAsia" w:eastAsiaTheme="minorEastAsia" w:hAnsiTheme="minorEastAsia"/>
        </w:rPr>
        <w:t>」</w:t>
      </w:r>
      <w:r w:rsidR="00934453" w:rsidRPr="00D779F7">
        <w:rPr>
          <w:rFonts w:asciiTheme="minorEastAsia" w:eastAsiaTheme="minorEastAsia" w:hAnsiTheme="minorEastAsia"/>
        </w:rPr>
        <w:t>范氏為晉士師，魯文公世奔秦，後歸于晉；其處者為劉氏。劉向云︰戰國時劉氏自秦獲于魏；秦滅魏，遷大梁，都于豐。故周巿說雍齒曰︰</w:t>
      </w:r>
      <w:r w:rsidR="00C93935">
        <w:rPr>
          <w:rFonts w:asciiTheme="minorEastAsia" w:eastAsiaTheme="minorEastAsia" w:hAnsiTheme="minorEastAsia"/>
        </w:rPr>
        <w:t>「</w:t>
      </w:r>
      <w:r w:rsidR="00934453" w:rsidRPr="00D779F7">
        <w:rPr>
          <w:rFonts w:asciiTheme="minorEastAsia" w:eastAsiaTheme="minorEastAsia" w:hAnsiTheme="minorEastAsia"/>
        </w:rPr>
        <w:t>豐，故梁徙也。</w:t>
      </w:r>
      <w:r w:rsidR="00C93935">
        <w:rPr>
          <w:rFonts w:asciiTheme="minorEastAsia" w:eastAsiaTheme="minorEastAsia" w:hAnsiTheme="minorEastAsia"/>
        </w:rPr>
        <w:t>」</w:t>
      </w:r>
      <w:r w:rsidR="00934453" w:rsidRPr="00D779F7">
        <w:rPr>
          <w:rFonts w:asciiTheme="minorEastAsia" w:eastAsiaTheme="minorEastAsia" w:hAnsiTheme="minorEastAsia"/>
        </w:rPr>
        <w:t>是以頌高祖云︰</w:t>
      </w:r>
      <w:r w:rsidR="00C93935">
        <w:rPr>
          <w:rFonts w:asciiTheme="minorEastAsia" w:eastAsiaTheme="minorEastAsia" w:hAnsiTheme="minorEastAsia"/>
        </w:rPr>
        <w:t>「</w:t>
      </w:r>
      <w:r w:rsidR="00934453" w:rsidRPr="00D779F7">
        <w:rPr>
          <w:rFonts w:asciiTheme="minorEastAsia" w:eastAsiaTheme="minorEastAsia" w:hAnsiTheme="minorEastAsia"/>
        </w:rPr>
        <w:t>漢帝本系，出自唐帝；降及于周，在秦作劉；涉魏而東，遂為豐公。</w:t>
      </w:r>
      <w:r w:rsidR="00C93935">
        <w:rPr>
          <w:rFonts w:asciiTheme="minorEastAsia" w:eastAsiaTheme="minorEastAsia" w:hAnsiTheme="minorEastAsia"/>
        </w:rPr>
        <w:t>」</w:t>
      </w:r>
      <w:r w:rsidR="00934453" w:rsidRPr="00D779F7">
        <w:rPr>
          <w:rFonts w:asciiTheme="minorEastAsia" w:eastAsiaTheme="minorEastAsia" w:hAnsiTheme="minorEastAsia"/>
        </w:rPr>
        <w:t>豐公蓋太上皇父。及高祖卽位，置祠祀官，則有秦、晉、梁、荊之巫，世祠天地，綴之以祀，豈不信哉！由是言之，漢承堯運，協于火德，得天統矣。</w:t>
      </w:r>
      <w:r w:rsidR="00934453" w:rsidRPr="00D779F7">
        <w:rPr>
          <w:rStyle w:val="01Text"/>
          <w:rFonts w:asciiTheme="minorEastAsia" w:eastAsiaTheme="minorEastAsia" w:hAnsiTheme="minorEastAsia"/>
          <w:sz w:val="21"/>
        </w:rPr>
        <w:t>有傳國之運，當求賢人禪帝位，退自封百里，以順天命。</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弘坐設妖言惑衆伏誅。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匈奴單于使犂汙王窺邊，</w:t>
      </w:r>
      <w:r w:rsidR="00934453" w:rsidRPr="00D779F7">
        <w:rPr>
          <w:rStyle w:val="00Text"/>
          <w:rFonts w:asciiTheme="minorEastAsia" w:hAnsiTheme="minorEastAsia"/>
        </w:rPr>
        <w:t>據王莽時使譯出塞誘呼右犂汙王咸，則犂汙王所居地蓋近塞下也。</w:t>
      </w:r>
      <w:r w:rsidR="00934453" w:rsidRPr="00D779F7">
        <w:rPr>
          <w:rFonts w:asciiTheme="minorEastAsia" w:hAnsiTheme="minorEastAsia"/>
        </w:rPr>
        <w:t>言酒泉、張掖兵益弱，出兵試擊，冀可復得其地。時漢先得降者，聞其計，天子詔邊警備。後無幾，</w:t>
      </w:r>
      <w:r w:rsidR="00934453" w:rsidRPr="00D779F7">
        <w:rPr>
          <w:rStyle w:val="00Text"/>
          <w:rFonts w:asciiTheme="minorEastAsia" w:hAnsiTheme="minorEastAsia"/>
        </w:rPr>
        <w:t>幾，居豈翻。</w:t>
      </w:r>
      <w:r w:rsidR="00934453" w:rsidRPr="00D779F7">
        <w:rPr>
          <w:rFonts w:asciiTheme="minorEastAsia" w:hAnsiTheme="minorEastAsia"/>
        </w:rPr>
        <w:t>右賢王、犂汙王四千騎分三隊，入日勒、屋蘭、番和。</w:t>
      </w:r>
      <w:r w:rsidR="00934453" w:rsidRPr="00D779F7">
        <w:rPr>
          <w:rStyle w:val="00Text"/>
          <w:rFonts w:asciiTheme="minorEastAsia" w:hAnsiTheme="minorEastAsia"/>
        </w:rPr>
        <w:t>班志，三縣皆屬張掖郡。賢曰︰日勒故城在今甘州删丹縣東南。師古曰︰番，音盤。</w:t>
      </w:r>
      <w:r w:rsidR="00934453" w:rsidRPr="00D779F7">
        <w:rPr>
          <w:rFonts w:asciiTheme="minorEastAsia" w:hAnsiTheme="minorEastAsia"/>
        </w:rPr>
        <w:t>張掖太守、屬國都尉</w:t>
      </w:r>
      <w:r w:rsidR="00934453" w:rsidRPr="00D779F7">
        <w:rPr>
          <w:rStyle w:val="00Text"/>
          <w:rFonts w:asciiTheme="minorEastAsia" w:hAnsiTheme="minorEastAsia"/>
        </w:rPr>
        <w:t>續漢志，張掖屬國都尉治居延縣。守，式又翻。</w:t>
      </w:r>
      <w:r w:rsidR="00934453" w:rsidRPr="00D779F7">
        <w:rPr>
          <w:rFonts w:asciiTheme="minorEastAsia" w:hAnsiTheme="minorEastAsia"/>
        </w:rPr>
        <w:t>發兵擊，大破之，得脫者數百人。屬國義渠王射殺犂汙王，</w:t>
      </w:r>
      <w:r w:rsidR="00934453" w:rsidRPr="00D779F7">
        <w:rPr>
          <w:rStyle w:val="00Text"/>
          <w:rFonts w:asciiTheme="minorEastAsia" w:hAnsiTheme="minorEastAsia"/>
        </w:rPr>
        <w:t>義渠王，屬國義渠胡之君長。射，而亦翻。</w:t>
      </w:r>
      <w:r w:rsidR="00934453" w:rsidRPr="00D779F7">
        <w:rPr>
          <w:rFonts w:asciiTheme="minorEastAsia" w:hAnsiTheme="minorEastAsia"/>
        </w:rPr>
        <w:t>賜黃金二百斤，馬二百匹，因封為犂汙王。自是後，匈奴不敢入張掖。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燕、蓋之亂，</w:t>
      </w:r>
      <w:r w:rsidR="00934453" w:rsidRPr="00D779F7">
        <w:rPr>
          <w:rStyle w:val="00Text"/>
          <w:rFonts w:asciiTheme="minorEastAsia" w:hAnsiTheme="minorEastAsia"/>
        </w:rPr>
        <w:t>燕王、蓋主也。燕，於賢翻。蓋，古盍翻。</w:t>
      </w:r>
      <w:r w:rsidR="00934453" w:rsidRPr="00D779F7">
        <w:rPr>
          <w:rFonts w:asciiTheme="minorEastAsia" w:hAnsiTheme="minorEastAsia"/>
        </w:rPr>
        <w:t>桑弘羊子遷亡，過父故吏侯史吳；</w:t>
      </w:r>
      <w:r w:rsidR="00934453" w:rsidRPr="00D779F7">
        <w:rPr>
          <w:rStyle w:val="00Text"/>
          <w:rFonts w:asciiTheme="minorEastAsia" w:hAnsiTheme="minorEastAsia"/>
        </w:rPr>
        <w:t>侯史，姓也。吳，其名也。晉武帝時有侯史光。過，古禾翻。</w:t>
      </w:r>
      <w:r w:rsidR="00934453" w:rsidRPr="00D779F7">
        <w:rPr>
          <w:rFonts w:asciiTheme="minorEastAsia" w:hAnsiTheme="minorEastAsia"/>
        </w:rPr>
        <w:t>後遷捕得，伏法。會赦，侯史吳自出繫獄。廷尉王平、</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平</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與</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少府徐仁雜治反事，皆以為</w:t>
      </w:r>
      <w:r w:rsidR="00C93935">
        <w:rPr>
          <w:rFonts w:asciiTheme="minorEastAsia" w:hAnsiTheme="minorEastAsia"/>
        </w:rPr>
        <w:t>「</w:t>
      </w:r>
      <w:r w:rsidR="00934453" w:rsidRPr="00D779F7">
        <w:rPr>
          <w:rFonts w:asciiTheme="minorEastAsia" w:hAnsiTheme="minorEastAsia"/>
        </w:rPr>
        <w:t>桑遷坐父謀反而侯史吳臧之，</w:t>
      </w:r>
      <w:r w:rsidR="00934453" w:rsidRPr="00D779F7">
        <w:rPr>
          <w:rStyle w:val="00Text"/>
          <w:rFonts w:asciiTheme="minorEastAsia" w:hAnsiTheme="minorEastAsia"/>
        </w:rPr>
        <w:t>治，直之翻；下同。臧，讀曰藏。</w:t>
      </w:r>
      <w:r w:rsidR="00934453" w:rsidRPr="00D779F7">
        <w:rPr>
          <w:rFonts w:asciiTheme="minorEastAsia" w:hAnsiTheme="minorEastAsia"/>
        </w:rPr>
        <w:t>非匿反者，乃匿為隨者也</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言桑遷但隨坐耳，非自反也。</w:t>
      </w:r>
      <w:r w:rsidR="00934453" w:rsidRPr="00D779F7">
        <w:rPr>
          <w:rFonts w:asciiTheme="minorEastAsia" w:hAnsiTheme="minorEastAsia"/>
        </w:rPr>
        <w:t>卽以赦令除吳罪。後侍御史治實，</w:t>
      </w:r>
      <w:r w:rsidR="00934453" w:rsidRPr="00D779F7">
        <w:rPr>
          <w:rStyle w:val="00Text"/>
          <w:rFonts w:asciiTheme="minorEastAsia" w:hAnsiTheme="minorEastAsia"/>
        </w:rPr>
        <w:t>師古曰︰重覈治其事也。</w:t>
      </w:r>
      <w:r w:rsidR="00934453" w:rsidRPr="00D779F7">
        <w:rPr>
          <w:rFonts w:asciiTheme="minorEastAsia" w:hAnsiTheme="minorEastAsia"/>
        </w:rPr>
        <w:t>以</w:t>
      </w:r>
      <w:r w:rsidR="00C93935">
        <w:rPr>
          <w:rFonts w:asciiTheme="minorEastAsia" w:hAnsiTheme="minorEastAsia"/>
        </w:rPr>
        <w:t>「</w:t>
      </w:r>
      <w:r w:rsidR="00934453" w:rsidRPr="00D779F7">
        <w:rPr>
          <w:rFonts w:asciiTheme="minorEastAsia" w:hAnsiTheme="minorEastAsia"/>
        </w:rPr>
        <w:t>桑遷通經術，知父謀反而不諫爭，</w:t>
      </w:r>
      <w:r w:rsidR="00934453" w:rsidRPr="00D779F7">
        <w:rPr>
          <w:rStyle w:val="00Text"/>
          <w:rFonts w:asciiTheme="minorEastAsia" w:hAnsiTheme="minorEastAsia"/>
        </w:rPr>
        <w:t>爭，與諍同。</w:t>
      </w:r>
      <w:r w:rsidR="00934453" w:rsidRPr="00D779F7">
        <w:rPr>
          <w:rFonts w:asciiTheme="minorEastAsia" w:hAnsiTheme="minorEastAsia"/>
        </w:rPr>
        <w:t>與反者身無異。侯史吳故三百石吏，首匿遷，</w:t>
      </w:r>
      <w:r w:rsidR="00934453" w:rsidRPr="00D779F7">
        <w:rPr>
          <w:rStyle w:val="00Text"/>
          <w:rFonts w:asciiTheme="minorEastAsia" w:hAnsiTheme="minorEastAsia"/>
        </w:rPr>
        <w:t>師古曰︰首匿者，言身為謀首而藏匿人也。</w:t>
      </w:r>
      <w:r w:rsidR="00934453" w:rsidRPr="00D779F7">
        <w:rPr>
          <w:rFonts w:asciiTheme="minorEastAsia" w:hAnsiTheme="minorEastAsia"/>
        </w:rPr>
        <w:t>不與庶人匿隨從者等，吳不得赦。</w:t>
      </w:r>
      <w:r w:rsidR="00C93935">
        <w:rPr>
          <w:rFonts w:asciiTheme="minorEastAsia" w:hAnsiTheme="minorEastAsia"/>
        </w:rPr>
        <w:t>」</w:t>
      </w:r>
      <w:r w:rsidR="00934453" w:rsidRPr="00D779F7">
        <w:rPr>
          <w:rFonts w:asciiTheme="minorEastAsia" w:hAnsiTheme="minorEastAsia"/>
        </w:rPr>
        <w:t>奏請覆治，</w:t>
      </w:r>
      <w:r w:rsidR="00934453" w:rsidRPr="00D779F7">
        <w:rPr>
          <w:rStyle w:val="00Text"/>
          <w:rFonts w:asciiTheme="minorEastAsia" w:hAnsiTheme="minorEastAsia"/>
        </w:rPr>
        <w:t>此深文傅致吳之罪。從，才用翻。</w:t>
      </w:r>
      <w:r w:rsidR="00934453" w:rsidRPr="00D779F7">
        <w:rPr>
          <w:rFonts w:asciiTheme="minorEastAsia" w:hAnsiTheme="minorEastAsia"/>
        </w:rPr>
        <w:t>劾廷尉、少府縱反者。</w:t>
      </w:r>
      <w:r w:rsidR="00934453" w:rsidRPr="00D779F7">
        <w:rPr>
          <w:rStyle w:val="00Text"/>
          <w:rFonts w:asciiTheme="minorEastAsia" w:hAnsiTheme="minorEastAsia"/>
        </w:rPr>
        <w:t>劾，戶槪翻。師古曰︰縱，放也。</w:t>
      </w:r>
      <w:r w:rsidR="00934453" w:rsidRPr="00D779F7">
        <w:rPr>
          <w:rFonts w:asciiTheme="minorEastAsia" w:hAnsiTheme="minorEastAsia"/>
        </w:rPr>
        <w:t>少府徐仁，卽丞相車千秋女壻也，</w:t>
      </w:r>
      <w:r w:rsidR="00934453" w:rsidRPr="00D779F7">
        <w:rPr>
          <w:rStyle w:val="00Text"/>
          <w:rFonts w:asciiTheme="minorEastAsia" w:hAnsiTheme="minorEastAsia"/>
        </w:rPr>
        <w:t>車千秋，卽田千秋。漢以其年老，得乘小車入殿中，因呼為車丞相。</w:t>
      </w:r>
      <w:r w:rsidR="00934453" w:rsidRPr="00D779F7">
        <w:rPr>
          <w:rFonts w:asciiTheme="minorEastAsia" w:hAnsiTheme="minorEastAsia"/>
        </w:rPr>
        <w:t>故千秋數為侯史吳言；</w:t>
      </w:r>
      <w:r w:rsidR="00934453" w:rsidRPr="00D779F7">
        <w:rPr>
          <w:rStyle w:val="00Text"/>
          <w:rFonts w:asciiTheme="minorEastAsia" w:hAnsiTheme="minorEastAsia"/>
        </w:rPr>
        <w:t>數，所角翻。</w:t>
      </w:r>
      <w:r w:rsidR="00934453" w:rsidRPr="00D779F7">
        <w:rPr>
          <w:rFonts w:asciiTheme="minorEastAsia" w:hAnsiTheme="minorEastAsia"/>
        </w:rPr>
        <w:t>恐大將軍光不聽，千秋卽召中二千石、博士會公車門，</w:t>
      </w:r>
      <w:r w:rsidR="00934453" w:rsidRPr="00D779F7">
        <w:rPr>
          <w:rStyle w:val="00Text"/>
          <w:rFonts w:asciiTheme="minorEastAsia" w:hAnsiTheme="minorEastAsia"/>
        </w:rPr>
        <w:t>公車門，卽未央宮北闕門也。</w:t>
      </w:r>
      <w:r w:rsidR="00934453" w:rsidRPr="00D779F7">
        <w:rPr>
          <w:rFonts w:asciiTheme="minorEastAsia" w:hAnsiTheme="minorEastAsia"/>
        </w:rPr>
        <w:t>議問吳法。</w:t>
      </w:r>
      <w:r w:rsidR="00934453" w:rsidRPr="00D779F7">
        <w:rPr>
          <w:rStyle w:val="00Text"/>
          <w:rFonts w:asciiTheme="minorEastAsia" w:hAnsiTheme="minorEastAsia"/>
        </w:rPr>
        <w:t>師古曰︰於法律之中，吳當得何罪。</w:t>
      </w:r>
      <w:r w:rsidR="00934453" w:rsidRPr="00D779F7">
        <w:rPr>
          <w:rFonts w:asciiTheme="minorEastAsia" w:hAnsiTheme="minorEastAsia"/>
        </w:rPr>
        <w:t>議者知大將軍指，皆執吳為不道。明日，千秋封上衆議。</w:t>
      </w:r>
      <w:r w:rsidR="00934453" w:rsidRPr="00D779F7">
        <w:rPr>
          <w:rStyle w:val="00Text"/>
          <w:rFonts w:asciiTheme="minorEastAsia" w:hAnsiTheme="minorEastAsia"/>
        </w:rPr>
        <w:t>上，時掌翻。</w:t>
      </w:r>
      <w:r w:rsidR="00934453" w:rsidRPr="00D779F7">
        <w:rPr>
          <w:rFonts w:asciiTheme="minorEastAsia" w:hAnsiTheme="minorEastAsia"/>
        </w:rPr>
        <w:t>光於是以千秋擅召中二千石以下，外內異言，</w:t>
      </w:r>
      <w:r w:rsidR="00934453" w:rsidRPr="00D779F7">
        <w:rPr>
          <w:rStyle w:val="00Text"/>
          <w:rFonts w:asciiTheme="minorEastAsia" w:hAnsiTheme="minorEastAsia"/>
        </w:rPr>
        <w:t>張晏曰︰外則去疾欲盡，內則為其壻也。師古曰︰非也；外內，謂內朝及外朝也。</w:t>
      </w:r>
      <w:r w:rsidR="00934453" w:rsidRPr="00D779F7">
        <w:rPr>
          <w:rFonts w:asciiTheme="minorEastAsia" w:hAnsiTheme="minorEastAsia"/>
        </w:rPr>
        <w:t>遂下廷尉平、少府仁獄。</w:t>
      </w:r>
      <w:r w:rsidR="00934453" w:rsidRPr="00D779F7">
        <w:rPr>
          <w:rStyle w:val="00Text"/>
          <w:rFonts w:asciiTheme="minorEastAsia" w:hAnsiTheme="minorEastAsia"/>
        </w:rPr>
        <w:t>下，遐嫁翻。</w:t>
      </w:r>
      <w:r w:rsidR="00934453" w:rsidRPr="00D779F7">
        <w:rPr>
          <w:rFonts w:asciiTheme="minorEastAsia" w:hAnsiTheme="minorEastAsia"/>
        </w:rPr>
        <w:t>朝廷皆恐丞相坐之。太僕杜延年奏記光曰︰</w:t>
      </w:r>
      <w:r w:rsidR="00C93935">
        <w:rPr>
          <w:rFonts w:asciiTheme="minorEastAsia" w:hAnsiTheme="minorEastAsia"/>
        </w:rPr>
        <w:t>「</w:t>
      </w:r>
      <w:r w:rsidR="00934453" w:rsidRPr="00D779F7">
        <w:rPr>
          <w:rFonts w:asciiTheme="minorEastAsia" w:hAnsiTheme="minorEastAsia"/>
        </w:rPr>
        <w:t>吏縱罪人，有常法。今更詆吳為不道，</w:t>
      </w:r>
      <w:r w:rsidR="00934453" w:rsidRPr="00D779F7">
        <w:rPr>
          <w:rStyle w:val="00Text"/>
          <w:rFonts w:asciiTheme="minorEastAsia" w:hAnsiTheme="minorEastAsia"/>
        </w:rPr>
        <w:t>師古曰︰詆，誣也。</w:t>
      </w:r>
      <w:r w:rsidR="00934453" w:rsidRPr="00D779F7">
        <w:rPr>
          <w:rFonts w:asciiTheme="minorEastAsia" w:hAnsiTheme="minorEastAsia"/>
        </w:rPr>
        <w:t>恐於法深。又，丞相素無所守持而為好言於下，盡其素行也。</w:t>
      </w:r>
      <w:r w:rsidR="00934453" w:rsidRPr="00D779F7">
        <w:rPr>
          <w:rStyle w:val="00Text"/>
          <w:rFonts w:asciiTheme="minorEastAsia" w:hAnsiTheme="minorEastAsia"/>
        </w:rPr>
        <w:t>師古曰︰言非故有所執持，但其素行好與在下人言議耳。</w:t>
      </w:r>
      <w:r w:rsidR="00934453" w:rsidRPr="00D779F7">
        <w:rPr>
          <w:rFonts w:asciiTheme="minorEastAsia" w:hAnsiTheme="minorEastAsia"/>
        </w:rPr>
        <w:t>至擅召中二千石，甚無狀。</w:t>
      </w:r>
      <w:r w:rsidR="00934453" w:rsidRPr="00D779F7">
        <w:rPr>
          <w:rStyle w:val="00Text"/>
          <w:rFonts w:asciiTheme="minorEastAsia" w:hAnsiTheme="minorEastAsia"/>
        </w:rPr>
        <w:t>師古曰︰無善狀也。</w:t>
      </w:r>
      <w:r w:rsidR="00934453" w:rsidRPr="00D779F7">
        <w:rPr>
          <w:rFonts w:asciiTheme="minorEastAsia" w:hAnsiTheme="minorEastAsia"/>
        </w:rPr>
        <w:t>延年愚以為丞相久故及先帝用事，</w:t>
      </w:r>
      <w:r w:rsidR="00934453" w:rsidRPr="00D779F7">
        <w:rPr>
          <w:rStyle w:val="00Text"/>
          <w:rFonts w:asciiTheme="minorEastAsia" w:hAnsiTheme="minorEastAsia"/>
        </w:rPr>
        <w:t>言在位已久，是為故舊，又嘗及相先帝而任事也。</w:t>
      </w:r>
      <w:r w:rsidR="00934453" w:rsidRPr="00D779F7">
        <w:rPr>
          <w:rFonts w:asciiTheme="minorEastAsia" w:hAnsiTheme="minorEastAsia"/>
        </w:rPr>
        <w:t>非有大故，不可棄也。間者民頗言獄深，吏為峻詆；今丞相所議，又獄事也，如是以及丞相；恐不合衆心，羣下讙譁，</w:t>
      </w:r>
      <w:r w:rsidR="00934453" w:rsidRPr="00D779F7">
        <w:rPr>
          <w:rStyle w:val="00Text"/>
          <w:rFonts w:asciiTheme="minorEastAsia" w:hAnsiTheme="minorEastAsia"/>
        </w:rPr>
        <w:t>讙，許爰翻。</w:t>
      </w:r>
      <w:r w:rsidR="00934453" w:rsidRPr="00D779F7">
        <w:rPr>
          <w:rFonts w:asciiTheme="minorEastAsia" w:hAnsiTheme="minorEastAsia"/>
        </w:rPr>
        <w:t>庶人私議，流言四布。延年竊重將軍失此名於天下也。</w:t>
      </w:r>
      <w:r w:rsidR="00C93935">
        <w:rPr>
          <w:rFonts w:asciiTheme="minorEastAsia" w:hAnsiTheme="minorEastAsia"/>
        </w:rPr>
        <w:t>」</w:t>
      </w:r>
      <w:r w:rsidR="00934453" w:rsidRPr="00D779F7">
        <w:rPr>
          <w:rStyle w:val="00Text"/>
          <w:rFonts w:asciiTheme="minorEastAsia" w:hAnsiTheme="minorEastAsia"/>
        </w:rPr>
        <w:t>師古曰︰重，猶難也，以此為重事也。</w:t>
      </w:r>
      <w:r w:rsidR="00934453" w:rsidRPr="00D779F7">
        <w:rPr>
          <w:rFonts w:asciiTheme="minorEastAsia" w:hAnsiTheme="minorEastAsia"/>
        </w:rPr>
        <w:t>光以廷尉、少府弄法輕重，卒下之獄。</w:t>
      </w:r>
      <w:r w:rsidR="00934453" w:rsidRPr="00D779F7">
        <w:rPr>
          <w:rStyle w:val="00Text"/>
          <w:rFonts w:asciiTheme="minorEastAsia" w:hAnsiTheme="minorEastAsia"/>
        </w:rPr>
        <w:t>卒，子恤翻。</w:t>
      </w:r>
      <w:r w:rsidR="00934453" w:rsidRPr="00D779F7">
        <w:rPr>
          <w:rFonts w:asciiTheme="minorEastAsia" w:hAnsiTheme="minorEastAsia"/>
        </w:rPr>
        <w:t>夏，四月，仁自殺，平與左馮翊賈勝胡皆要斬。</w:t>
      </w:r>
      <w:r w:rsidR="00934453" w:rsidRPr="00D779F7">
        <w:rPr>
          <w:rStyle w:val="00Text"/>
          <w:rFonts w:asciiTheme="minorEastAsia" w:hAnsiTheme="minorEastAsia"/>
        </w:rPr>
        <w:t>內史，周官；秦因之；景帝二年，分置左內史；武帝更名左馮翊。要，與腰同。</w:t>
      </w:r>
      <w:r w:rsidR="00934453" w:rsidRPr="00D779F7">
        <w:rPr>
          <w:rFonts w:asciiTheme="minorEastAsia" w:hAnsiTheme="minorEastAsia"/>
        </w:rPr>
        <w:t>而不以及丞相，終與相竟。</w:t>
      </w:r>
      <w:r w:rsidR="00934453" w:rsidRPr="00D779F7">
        <w:rPr>
          <w:rStyle w:val="00Text"/>
          <w:rFonts w:asciiTheme="minorEastAsia" w:hAnsiTheme="minorEastAsia"/>
        </w:rPr>
        <w:t>師古曰︰謂終丞相之身無貶黜也。余謂言與千秋共事終其身。</w:t>
      </w:r>
      <w:r w:rsidR="00934453" w:rsidRPr="00D779F7">
        <w:rPr>
          <w:rFonts w:asciiTheme="minorEastAsia" w:hAnsiTheme="minorEastAsia"/>
        </w:rPr>
        <w:t>延年論議持平，合和朝廷，皆此類也。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冬，遼東烏桓反。初，冒頓破東胡，東胡餘衆散保烏桓及鮮卑山為二族，</w:t>
      </w:r>
      <w:r w:rsidR="00934453" w:rsidRPr="00D779F7">
        <w:rPr>
          <w:rFonts w:asciiTheme="minorEastAsia" w:eastAsiaTheme="minorEastAsia" w:hAnsiTheme="minorEastAsia"/>
        </w:rPr>
        <w:t>遼東郡屬幽州，唐嘗置安東都護府於其地。東胡破見十一卷高祖六年。後漢書︰烏桓之地在丁零西南、烏孫東北。武帝遣霍去病擊破匈奴左地，因徙烏桓於上谷、漁陽、右北平、遼東、遼西五郡塞外，為漢偵察匈奴動靜。其大人歲一朝見。於是始置護烏桓校尉，秩比二千石。鮮卑先遠竄於遼東塞外，與烏桓相接，未嘗通中國；至後漢稍徙遼西塞外，始為中國患。</w:t>
      </w:r>
      <w:r w:rsidR="00934453" w:rsidRPr="00D779F7">
        <w:rPr>
          <w:rStyle w:val="01Text"/>
          <w:rFonts w:asciiTheme="minorEastAsia" w:eastAsiaTheme="minorEastAsia" w:hAnsiTheme="minorEastAsia"/>
          <w:sz w:val="21"/>
        </w:rPr>
        <w:t>世役屬匈奴。武帝擊破匈奴左地，因徙烏桓於上谷、漁陽、右北平、遼東塞外，</w:t>
      </w:r>
      <w:r w:rsidR="00934453" w:rsidRPr="00D779F7">
        <w:rPr>
          <w:rFonts w:asciiTheme="minorEastAsia" w:eastAsiaTheme="minorEastAsia" w:hAnsiTheme="minorEastAsia"/>
        </w:rPr>
        <w:t>上谷、漁陽、北平皆屬幽州。上谷，唐嬀州。漁陽，唐檀、薊州。北平，唐平州之地。</w:t>
      </w:r>
      <w:r w:rsidR="00934453" w:rsidRPr="00D779F7">
        <w:rPr>
          <w:rStyle w:val="01Text"/>
          <w:rFonts w:asciiTheme="minorEastAsia" w:eastAsiaTheme="minorEastAsia" w:hAnsiTheme="minorEastAsia"/>
          <w:sz w:val="21"/>
        </w:rPr>
        <w:t>為漢偵察匈奴動靜。</w:t>
      </w:r>
      <w:r w:rsidR="00934453" w:rsidRPr="00D779F7">
        <w:rPr>
          <w:rFonts w:asciiTheme="minorEastAsia" w:eastAsiaTheme="minorEastAsia" w:hAnsiTheme="minorEastAsia"/>
        </w:rPr>
        <w:t>為，于偽翻。偵，丑鄭翻，又丑貞翻︰候也。</w:t>
      </w:r>
      <w:r w:rsidR="00934453" w:rsidRPr="00D779F7">
        <w:rPr>
          <w:rStyle w:val="01Text"/>
          <w:rFonts w:asciiTheme="minorEastAsia" w:eastAsiaTheme="minorEastAsia" w:hAnsiTheme="minorEastAsia"/>
          <w:sz w:val="21"/>
        </w:rPr>
        <w:t>置護烏桓校尉監領之，</w:t>
      </w:r>
      <w:r w:rsidR="00934453" w:rsidRPr="00D779F7">
        <w:rPr>
          <w:rFonts w:asciiTheme="minorEastAsia" w:eastAsiaTheme="minorEastAsia" w:hAnsiTheme="minorEastAsia"/>
        </w:rPr>
        <w:t>監，古銜翻。</w:t>
      </w:r>
      <w:r w:rsidR="00934453" w:rsidRPr="00D779F7">
        <w:rPr>
          <w:rStyle w:val="01Text"/>
          <w:rFonts w:asciiTheme="minorEastAsia" w:eastAsiaTheme="minorEastAsia" w:hAnsiTheme="minorEastAsia"/>
          <w:sz w:val="21"/>
        </w:rPr>
        <w:t>使不得與匈奴交通。至是，部衆漸強，遂反。</w:t>
      </w:r>
    </w:p>
    <w:p w:rsidR="00477235" w:rsidRDefault="00934453" w:rsidP="00087F68">
      <w:pPr>
        <w:rPr>
          <w:rFonts w:asciiTheme="minorEastAsia" w:hAnsiTheme="minorEastAsia"/>
        </w:rPr>
      </w:pPr>
      <w:r w:rsidRPr="00D779F7">
        <w:rPr>
          <w:rFonts w:asciiTheme="minorEastAsia" w:hAnsiTheme="minorEastAsia"/>
        </w:rPr>
        <w:t>先是，匈奴三千餘騎入五原，</w:t>
      </w:r>
      <w:r w:rsidRPr="00D779F7">
        <w:rPr>
          <w:rStyle w:val="00Text"/>
          <w:rFonts w:asciiTheme="minorEastAsia" w:hAnsiTheme="minorEastAsia"/>
        </w:rPr>
        <w:t>五原郡屬幷州。先，悉薦翻。</w:t>
      </w:r>
      <w:r w:rsidRPr="00D779F7">
        <w:rPr>
          <w:rFonts w:asciiTheme="minorEastAsia" w:hAnsiTheme="minorEastAsia"/>
        </w:rPr>
        <w:t>殺略數千人；後數萬騎南旁塞獵，</w:t>
      </w:r>
      <w:r w:rsidRPr="00D779F7">
        <w:rPr>
          <w:rStyle w:val="00Text"/>
          <w:rFonts w:asciiTheme="minorEastAsia" w:hAnsiTheme="minorEastAsia"/>
        </w:rPr>
        <w:t>旁，步浪翻。</w:t>
      </w:r>
      <w:r w:rsidRPr="00D779F7">
        <w:rPr>
          <w:rFonts w:asciiTheme="minorEastAsia" w:hAnsiTheme="minorEastAsia"/>
        </w:rPr>
        <w:t>行攻塞外亭障，略取吏民去。是時漢邊郡烽火候望精明，匈奴為邊寇者少利，希復犯塞。</w:t>
      </w:r>
      <w:r w:rsidRPr="00D779F7">
        <w:rPr>
          <w:rStyle w:val="00Text"/>
          <w:rFonts w:asciiTheme="minorEastAsia" w:hAnsiTheme="minorEastAsia"/>
        </w:rPr>
        <w:t>少，詩照翻。復，扶又翻；下同。</w:t>
      </w:r>
      <w:r w:rsidRPr="00D779F7">
        <w:rPr>
          <w:rFonts w:asciiTheme="minorEastAsia" w:hAnsiTheme="minorEastAsia"/>
        </w:rPr>
        <w:t>漢復得匈奴降者，言烏桓嘗發先單于冢，匈奴怨之，方發二萬騎擊烏桓。霍光欲發兵邀擊之，</w:t>
      </w:r>
      <w:r w:rsidRPr="00D779F7">
        <w:rPr>
          <w:rStyle w:val="00Text"/>
          <w:rFonts w:asciiTheme="minorEastAsia" w:hAnsiTheme="minorEastAsia"/>
        </w:rPr>
        <w:t>師古曰︰邀迎而擊之。</w:t>
      </w:r>
      <w:r w:rsidRPr="00D779F7">
        <w:rPr>
          <w:rFonts w:asciiTheme="minorEastAsia" w:hAnsiTheme="minorEastAsia"/>
        </w:rPr>
        <w:t>以問護軍都尉趙充國，</w:t>
      </w:r>
      <w:r w:rsidRPr="00D779F7">
        <w:rPr>
          <w:rStyle w:val="00Text"/>
          <w:rFonts w:asciiTheme="minorEastAsia" w:hAnsiTheme="minorEastAsia"/>
        </w:rPr>
        <w:t>護軍都尉，秦官；武帝以屬大司馬，此時蓋屬大將軍也。</w:t>
      </w:r>
      <w:r w:rsidRPr="00D779F7">
        <w:rPr>
          <w:rFonts w:asciiTheme="minorEastAsia" w:hAnsiTheme="minorEastAsia"/>
        </w:rPr>
        <w:t>充國以為︰</w:t>
      </w:r>
      <w:r w:rsidR="00C93935">
        <w:rPr>
          <w:rFonts w:asciiTheme="minorEastAsia" w:hAnsiTheme="minorEastAsia"/>
        </w:rPr>
        <w:t>「</w:t>
      </w:r>
      <w:r w:rsidRPr="00D779F7">
        <w:rPr>
          <w:rFonts w:asciiTheme="minorEastAsia" w:hAnsiTheme="minorEastAsia"/>
        </w:rPr>
        <w:t>烏桓間數犯塞，</w:t>
      </w:r>
      <w:r w:rsidRPr="00D779F7">
        <w:rPr>
          <w:rStyle w:val="00Text"/>
          <w:rFonts w:asciiTheme="minorEastAsia" w:hAnsiTheme="minorEastAsia"/>
        </w:rPr>
        <w:t>師古曰︰間，卽中間也。猶言比日也。數，所角翻。</w:t>
      </w:r>
      <w:r w:rsidRPr="00D779F7">
        <w:rPr>
          <w:rFonts w:asciiTheme="minorEastAsia" w:hAnsiTheme="minorEastAsia"/>
        </w:rPr>
        <w:t>今匈奴擊之，於漢便。又匈奴希寇盜，北邊幸無事，蠻夷自相攻擊而發兵要之，</w:t>
      </w:r>
      <w:r w:rsidRPr="00D779F7">
        <w:rPr>
          <w:rStyle w:val="00Text"/>
          <w:rFonts w:asciiTheme="minorEastAsia" w:hAnsiTheme="minorEastAsia"/>
        </w:rPr>
        <w:t>要，與邀同。</w:t>
      </w:r>
      <w:r w:rsidRPr="00D779F7">
        <w:rPr>
          <w:rFonts w:asciiTheme="minorEastAsia" w:hAnsiTheme="minorEastAsia"/>
        </w:rPr>
        <w:t>招寇生事，非計也！</w:t>
      </w:r>
      <w:r w:rsidR="00C93935">
        <w:rPr>
          <w:rFonts w:asciiTheme="minorEastAsia" w:hAnsiTheme="minorEastAsia"/>
        </w:rPr>
        <w:t>」</w:t>
      </w:r>
      <w:r w:rsidRPr="00D779F7">
        <w:rPr>
          <w:rFonts w:asciiTheme="minorEastAsia" w:hAnsiTheme="minorEastAsia"/>
        </w:rPr>
        <w:t>光更問中郞將范明友，明友言可擊，於是拜明友為度遼將軍，</w:t>
      </w:r>
      <w:r w:rsidRPr="00D779F7">
        <w:rPr>
          <w:rStyle w:val="00Text"/>
          <w:rFonts w:asciiTheme="minorEastAsia" w:hAnsiTheme="minorEastAsia"/>
        </w:rPr>
        <w:t>度遼將軍，蓋使之度遼水以伐烏桓。至後漢，遂以為將軍之號以護匈奴。</w:t>
      </w:r>
      <w:r w:rsidRPr="00D779F7">
        <w:rPr>
          <w:rFonts w:asciiTheme="minorEastAsia" w:hAnsiTheme="minorEastAsia"/>
        </w:rPr>
        <w:t>將二萬騎出遼東。匈奴聞漢兵至，引去。初，光誡明友︰</w:t>
      </w:r>
      <w:r w:rsidR="00C93935">
        <w:rPr>
          <w:rFonts w:asciiTheme="minorEastAsia" w:hAnsiTheme="minorEastAsia"/>
        </w:rPr>
        <w:t>「</w:t>
      </w:r>
      <w:r w:rsidRPr="00D779F7">
        <w:rPr>
          <w:rFonts w:asciiTheme="minorEastAsia" w:hAnsiTheme="minorEastAsia"/>
        </w:rPr>
        <w:t>兵不空出，卽後匈奴，遂擊烏桓。</w:t>
      </w:r>
      <w:r w:rsidR="00C93935">
        <w:rPr>
          <w:rFonts w:asciiTheme="minorEastAsia" w:hAnsiTheme="minorEastAsia"/>
        </w:rPr>
        <w:t>」</w:t>
      </w:r>
      <w:r w:rsidRPr="00D779F7">
        <w:rPr>
          <w:rStyle w:val="00Text"/>
          <w:rFonts w:asciiTheme="minorEastAsia" w:hAnsiTheme="minorEastAsia"/>
        </w:rPr>
        <w:t>師古曰︰後匈奴者，言兵遲後，邀匈奴不及。後，戶遘翻。</w:t>
      </w:r>
      <w:r w:rsidRPr="00D779F7">
        <w:rPr>
          <w:rFonts w:asciiTheme="minorEastAsia" w:hAnsiTheme="minorEastAsia"/>
        </w:rPr>
        <w:t>烏桓時新中匈奴兵，</w:t>
      </w:r>
      <w:r w:rsidRPr="00D779F7">
        <w:rPr>
          <w:rStyle w:val="00Text"/>
          <w:rFonts w:asciiTheme="minorEastAsia" w:hAnsiTheme="minorEastAsia"/>
        </w:rPr>
        <w:t>師古曰︰為匈奴所中傷。中，竹仲翻。</w:t>
      </w:r>
      <w:r w:rsidRPr="00D779F7">
        <w:rPr>
          <w:rFonts w:asciiTheme="minorEastAsia" w:hAnsiTheme="minorEastAsia"/>
        </w:rPr>
        <w:t>明友旣後匈奴，因乘烏桓敝，擊之，斬首六千餘級，獲三王首。匈奴由是恐，不能復出兵。</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甲辰、前七七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春，正月，丁亥，帝加元服。</w:t>
      </w:r>
      <w:r w:rsidR="00934453" w:rsidRPr="00D779F7">
        <w:rPr>
          <w:rFonts w:asciiTheme="minorEastAsia" w:eastAsiaTheme="minorEastAsia" w:hAnsiTheme="minorEastAsia"/>
        </w:rPr>
        <w:t>如淳曰︰元服，謂初冠加上服也。師古曰︰如氏以為衣服之服，非也。元，首也。冠者，首之所著，故曰元服。汲黯序傳云︰上正元服。是知謂冠為元服。余按續漢志有加元服之禮。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甲戌，富民定侯田千秋薨。</w:t>
      </w:r>
      <w:r w:rsidR="00934453" w:rsidRPr="00D779F7">
        <w:rPr>
          <w:rStyle w:val="00Text"/>
          <w:rFonts w:asciiTheme="minorEastAsia" w:hAnsiTheme="minorEastAsia"/>
        </w:rPr>
        <w:t>諡法︰安民大慮曰定。</w:t>
      </w:r>
      <w:r w:rsidR="00934453" w:rsidRPr="00D779F7">
        <w:rPr>
          <w:rFonts w:asciiTheme="minorEastAsia" w:hAnsiTheme="minorEastAsia"/>
        </w:rPr>
        <w:t>時政事壹決大將軍光；千秋居丞相位，謹厚自守而已。</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夏，五月，丁丑，孝文廟正殿火。</w:t>
      </w:r>
      <w:r w:rsidR="00934453" w:rsidRPr="00D779F7">
        <w:rPr>
          <w:rFonts w:asciiTheme="minorEastAsia" w:eastAsiaTheme="minorEastAsia" w:hAnsiTheme="minorEastAsia"/>
        </w:rPr>
        <w:t>人火曰火。</w:t>
      </w:r>
      <w:r w:rsidR="00934453" w:rsidRPr="00D779F7">
        <w:rPr>
          <w:rStyle w:val="01Text"/>
          <w:rFonts w:asciiTheme="minorEastAsia" w:eastAsiaTheme="minorEastAsia" w:hAnsiTheme="minorEastAsia"/>
          <w:sz w:val="21"/>
        </w:rPr>
        <w:t>上及羣臣皆素服，發中二千石將五校作治，</w:t>
      </w:r>
      <w:r w:rsidR="00934453" w:rsidRPr="00D779F7">
        <w:rPr>
          <w:rFonts w:asciiTheme="minorEastAsia" w:eastAsiaTheme="minorEastAsia" w:hAnsiTheme="minorEastAsia"/>
        </w:rPr>
        <w:t>將作大匠屬官有左、右、前、後、中五校令，掌五校士。校，戶敎翻。</w:t>
      </w:r>
      <w:r w:rsidR="00934453" w:rsidRPr="00D779F7">
        <w:rPr>
          <w:rStyle w:val="01Text"/>
          <w:rFonts w:asciiTheme="minorEastAsia" w:eastAsiaTheme="minorEastAsia" w:hAnsiTheme="minorEastAsia"/>
          <w:sz w:val="21"/>
        </w:rPr>
        <w:t>六日，成。太常及廟令丞、郞、吏，皆劾大不敬；</w:t>
      </w:r>
      <w:r w:rsidR="00934453" w:rsidRPr="00D779F7">
        <w:rPr>
          <w:rFonts w:asciiTheme="minorEastAsia" w:eastAsiaTheme="minorEastAsia" w:hAnsiTheme="minorEastAsia"/>
        </w:rPr>
        <w:t>劾，戶槪翻。</w:t>
      </w:r>
      <w:r w:rsidR="00934453" w:rsidRPr="00D779F7">
        <w:rPr>
          <w:rStyle w:val="01Text"/>
          <w:rFonts w:asciiTheme="minorEastAsia" w:eastAsiaTheme="minorEastAsia" w:hAnsiTheme="minorEastAsia"/>
          <w:sz w:val="21"/>
        </w:rPr>
        <w:t>會赦，太常轑陽侯德免為庶人。</w:t>
      </w:r>
      <w:r w:rsidR="00934453" w:rsidRPr="00D779F7">
        <w:rPr>
          <w:rFonts w:asciiTheme="minorEastAsia" w:eastAsiaTheme="minorEastAsia" w:hAnsiTheme="minorEastAsia"/>
        </w:rPr>
        <w:t>班表，轑陽侯食邑清河。文穎曰︰轑陽在魏郡清淵。轑，音料，又音聊。</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初，杅冞遣太子賴丹為質於龜茲；</w:t>
      </w:r>
      <w:r w:rsidR="00934453" w:rsidRPr="00D779F7">
        <w:rPr>
          <w:rFonts w:asciiTheme="minorEastAsia" w:eastAsiaTheme="minorEastAsia" w:hAnsiTheme="minorEastAsia"/>
        </w:rPr>
        <w:t>龜茲國治延城，去長安七千四百八十里。杅，音烏。冞，與彌同。質，音致；下同。龜，音丘。茲，音慈。賢曰︰今龜音丘勾翻，茲音沮惟翻，蓋急言之也。</w:t>
      </w:r>
      <w:r w:rsidR="00934453" w:rsidRPr="00D779F7">
        <w:rPr>
          <w:rStyle w:val="01Text"/>
          <w:rFonts w:asciiTheme="minorEastAsia" w:eastAsiaTheme="minorEastAsia" w:hAnsiTheme="minorEastAsia"/>
          <w:sz w:val="21"/>
        </w:rPr>
        <w:t>貳師擊大宛還，</w:t>
      </w:r>
      <w:r w:rsidR="00934453" w:rsidRPr="00D779F7">
        <w:rPr>
          <w:rFonts w:asciiTheme="minorEastAsia" w:eastAsiaTheme="minorEastAsia" w:hAnsiTheme="minorEastAsia"/>
        </w:rPr>
        <w:t>事見二十一卷武帝太初元年。宛，於元翻。</w:t>
      </w:r>
      <w:r w:rsidR="00934453" w:rsidRPr="00D779F7">
        <w:rPr>
          <w:rStyle w:val="01Text"/>
          <w:rFonts w:asciiTheme="minorEastAsia" w:eastAsiaTheme="minorEastAsia" w:hAnsiTheme="minorEastAsia"/>
          <w:sz w:val="21"/>
        </w:rPr>
        <w:t>將賴丹入至京師。霍光用桑弘羊前議，以賴丹為校尉，將軍田輪臺。</w:t>
      </w:r>
      <w:r w:rsidR="00934453" w:rsidRPr="00D779F7">
        <w:rPr>
          <w:rFonts w:asciiTheme="minorEastAsia" w:eastAsiaTheme="minorEastAsia" w:hAnsiTheme="minorEastAsia"/>
        </w:rPr>
        <w:t>弘羊議田輪臺，見二十二卷征和元年。</w:t>
      </w:r>
      <w:r w:rsidR="00934453" w:rsidRPr="00D779F7">
        <w:rPr>
          <w:rStyle w:val="01Text"/>
          <w:rFonts w:asciiTheme="minorEastAsia" w:eastAsiaTheme="minorEastAsia" w:hAnsiTheme="minorEastAsia"/>
          <w:sz w:val="21"/>
        </w:rPr>
        <w:t>龜茲貴人姑翼謂其王曰︰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賴丹本臣屬吾國，今佩漢印綬來，迫吾國而田，必為害。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王卽殺賴丹而上書謝漢。</w:t>
      </w:r>
    </w:p>
    <w:p w:rsidR="00934453" w:rsidRPr="00D779F7" w:rsidRDefault="00934453" w:rsidP="00087F68">
      <w:pPr>
        <w:rPr>
          <w:rFonts w:asciiTheme="minorEastAsia" w:hAnsiTheme="minorEastAsia"/>
        </w:rPr>
      </w:pPr>
      <w:r w:rsidRPr="00D779F7">
        <w:rPr>
          <w:rFonts w:asciiTheme="minorEastAsia" w:hAnsiTheme="minorEastAsia"/>
        </w:rPr>
        <w:t>樓蘭王死，匈奴先聞之，遣其質子安歸歸，得立為王。</w:t>
      </w:r>
      <w:r w:rsidRPr="00D779F7">
        <w:rPr>
          <w:rStyle w:val="00Text"/>
          <w:rFonts w:asciiTheme="minorEastAsia" w:hAnsiTheme="minorEastAsia"/>
        </w:rPr>
        <w:t>考異曰︰西域傳作</w:t>
      </w:r>
      <w:r w:rsidR="00C93935">
        <w:rPr>
          <w:rStyle w:val="00Text"/>
          <w:rFonts w:asciiTheme="minorEastAsia" w:hAnsiTheme="minorEastAsia"/>
        </w:rPr>
        <w:t>「</w:t>
      </w:r>
      <w:r w:rsidRPr="00D779F7">
        <w:rPr>
          <w:rStyle w:val="00Text"/>
          <w:rFonts w:asciiTheme="minorEastAsia" w:hAnsiTheme="minorEastAsia"/>
        </w:rPr>
        <w:t>常歸</w:t>
      </w:r>
      <w:r w:rsidR="00C93935">
        <w:rPr>
          <w:rStyle w:val="00Text"/>
          <w:rFonts w:asciiTheme="minorEastAsia" w:hAnsiTheme="minorEastAsia"/>
        </w:rPr>
        <w:t>」</w:t>
      </w:r>
      <w:r w:rsidRPr="00D779F7">
        <w:rPr>
          <w:rStyle w:val="00Text"/>
          <w:rFonts w:asciiTheme="minorEastAsia" w:hAnsiTheme="minorEastAsia"/>
        </w:rPr>
        <w:t>，今從昭紀及傅介子傳。</w:t>
      </w:r>
      <w:r w:rsidRPr="00D779F7">
        <w:rPr>
          <w:rFonts w:asciiTheme="minorEastAsia" w:hAnsiTheme="minorEastAsia"/>
        </w:rPr>
        <w:t>漢遣使詔新王令入朝，王辭不至。樓蘭國最在東垂，</w:t>
      </w:r>
      <w:r w:rsidRPr="00D779F7">
        <w:rPr>
          <w:rStyle w:val="00Text"/>
          <w:rFonts w:asciiTheme="minorEastAsia" w:hAnsiTheme="minorEastAsia"/>
        </w:rPr>
        <w:t>西域之東垂也。</w:t>
      </w:r>
      <w:r w:rsidRPr="00D779F7">
        <w:rPr>
          <w:rFonts w:asciiTheme="minorEastAsia" w:hAnsiTheme="minorEastAsia"/>
        </w:rPr>
        <w:t>近漢，當白龍堆，</w:t>
      </w:r>
      <w:r w:rsidRPr="00D779F7">
        <w:rPr>
          <w:rStyle w:val="00Text"/>
          <w:rFonts w:asciiTheme="minorEastAsia" w:hAnsiTheme="minorEastAsia"/>
        </w:rPr>
        <w:t>孟康曰︰白龍堆，形如土龍身，無頭有尾，高大者三四丈，埤者長丈餘，皆東北向而相似也。近，其靳翻；下同。</w:t>
      </w:r>
      <w:r w:rsidRPr="00D779F7">
        <w:rPr>
          <w:rFonts w:asciiTheme="minorEastAsia" w:hAnsiTheme="minorEastAsia"/>
        </w:rPr>
        <w:t>乏水草，常主發導，負水擔糧，送迎漢使；</w:t>
      </w:r>
      <w:r w:rsidRPr="00D779F7">
        <w:rPr>
          <w:rStyle w:val="00Text"/>
          <w:rFonts w:asciiTheme="minorEastAsia" w:hAnsiTheme="minorEastAsia"/>
        </w:rPr>
        <w:t>擔，都甘翻。</w:t>
      </w:r>
      <w:r w:rsidRPr="00D779F7">
        <w:rPr>
          <w:rFonts w:asciiTheme="minorEastAsia" w:hAnsiTheme="minorEastAsia"/>
        </w:rPr>
        <w:t>又數為吏卒所寇，懲艾，不便與漢通。</w:t>
      </w:r>
      <w:r w:rsidRPr="00D779F7">
        <w:rPr>
          <w:rStyle w:val="00Text"/>
          <w:rFonts w:asciiTheme="minorEastAsia" w:hAnsiTheme="minorEastAsia"/>
        </w:rPr>
        <w:t>師古曰︰艾，讀曰乂。數，所角翻。</w:t>
      </w:r>
      <w:r w:rsidRPr="00D779F7">
        <w:rPr>
          <w:rFonts w:asciiTheme="minorEastAsia" w:hAnsiTheme="minorEastAsia"/>
        </w:rPr>
        <w:t>後復為匈奴反間，</w:t>
      </w:r>
      <w:r w:rsidRPr="00D779F7">
        <w:rPr>
          <w:rStyle w:val="00Text"/>
          <w:rFonts w:asciiTheme="minorEastAsia" w:hAnsiTheme="minorEastAsia"/>
        </w:rPr>
        <w:t>間，古莧翻。</w:t>
      </w:r>
      <w:r w:rsidRPr="00D779F7">
        <w:rPr>
          <w:rFonts w:asciiTheme="minorEastAsia" w:hAnsiTheme="minorEastAsia"/>
        </w:rPr>
        <w:t>數遮殺漢使。其弟尉屠耆降漢，具言狀。駿馬監北地傅介子使大宛，</w:t>
      </w:r>
      <w:r w:rsidRPr="00D779F7">
        <w:rPr>
          <w:rStyle w:val="00Text"/>
          <w:rFonts w:asciiTheme="minorEastAsia" w:hAnsiTheme="minorEastAsia"/>
        </w:rPr>
        <w:t>班表，太僕屬官有駿馬監。北地郡屬涼州刺史。姓譜︰傅說出傅巖，因以為氏。</w:t>
      </w:r>
      <w:r w:rsidRPr="00D779F7">
        <w:rPr>
          <w:rFonts w:asciiTheme="minorEastAsia" w:hAnsiTheme="minorEastAsia"/>
        </w:rPr>
        <w:t>詔因令責樓蘭、龜茲。介子至樓蘭、龜茲，責其王，皆謝服。介子從大宛還，到龜茲，會匈奴使從烏孫，在龜茲，介子因率其吏士共誅斬匈奴使者。還，奏事，詔拜介子為中郞，遷平樂監。</w:t>
      </w:r>
      <w:r w:rsidRPr="00D779F7">
        <w:rPr>
          <w:rStyle w:val="00Text"/>
          <w:rFonts w:asciiTheme="minorEastAsia" w:hAnsiTheme="minorEastAsia"/>
        </w:rPr>
        <w:t>平樂監，監平樂觀。樂，音洛。</w:t>
      </w:r>
    </w:p>
    <w:p w:rsidR="00934453" w:rsidRPr="00D779F7" w:rsidRDefault="00934453" w:rsidP="00087F68">
      <w:pPr>
        <w:rPr>
          <w:rFonts w:asciiTheme="minorEastAsia" w:hAnsiTheme="minorEastAsia"/>
        </w:rPr>
      </w:pPr>
      <w:r w:rsidRPr="00D779F7">
        <w:rPr>
          <w:rFonts w:asciiTheme="minorEastAsia" w:hAnsiTheme="minorEastAsia"/>
        </w:rPr>
        <w:t>介子謂大將軍霍光曰︰</w:t>
      </w:r>
      <w:r w:rsidR="00C93935">
        <w:rPr>
          <w:rFonts w:asciiTheme="minorEastAsia" w:hAnsiTheme="minorEastAsia"/>
        </w:rPr>
        <w:t>「</w:t>
      </w:r>
      <w:r w:rsidRPr="00D779F7">
        <w:rPr>
          <w:rFonts w:asciiTheme="minorEastAsia" w:hAnsiTheme="minorEastAsia"/>
        </w:rPr>
        <w:t>樓蘭、龜茲數反覆，而不誅，無所懲艾。介子過龜茲時，其王近就人，易得也；願往刺之以威示諸國！</w:t>
      </w:r>
      <w:r w:rsidR="00C93935">
        <w:rPr>
          <w:rFonts w:asciiTheme="minorEastAsia" w:hAnsiTheme="minorEastAsia"/>
        </w:rPr>
        <w:t>」</w:t>
      </w:r>
      <w:r w:rsidRPr="00D779F7">
        <w:rPr>
          <w:rStyle w:val="00Text"/>
          <w:rFonts w:asciiTheme="minorEastAsia" w:hAnsiTheme="minorEastAsia"/>
        </w:rPr>
        <w:t>易，以豉翻。刺，七亦翻；下同。</w:t>
      </w:r>
      <w:r w:rsidRPr="00D779F7">
        <w:rPr>
          <w:rFonts w:asciiTheme="minorEastAsia" w:hAnsiTheme="minorEastAsia"/>
        </w:rPr>
        <w:t>大將軍曰︰</w:t>
      </w:r>
      <w:r w:rsidR="00C93935">
        <w:rPr>
          <w:rFonts w:asciiTheme="minorEastAsia" w:hAnsiTheme="minorEastAsia"/>
        </w:rPr>
        <w:t>「</w:t>
      </w:r>
      <w:r w:rsidRPr="00D779F7">
        <w:rPr>
          <w:rFonts w:asciiTheme="minorEastAsia" w:hAnsiTheme="minorEastAsia"/>
        </w:rPr>
        <w:t>龜茲道遠，且驗之於樓蘭。</w:t>
      </w:r>
      <w:r w:rsidR="00C93935">
        <w:rPr>
          <w:rFonts w:asciiTheme="minorEastAsia" w:hAnsiTheme="minorEastAsia"/>
        </w:rPr>
        <w:t>」</w:t>
      </w:r>
      <w:r w:rsidRPr="00D779F7">
        <w:rPr>
          <w:rFonts w:asciiTheme="minorEastAsia" w:hAnsiTheme="minorEastAsia"/>
        </w:rPr>
        <w:t>於是白遣之。介子與士卒俱齎金幣，揚言以賜外國為名，至樓蘭。樓蘭王意不親介子，介子陽引去，至其西界，使譯謂曰︰</w:t>
      </w:r>
      <w:r w:rsidRPr="00D779F7">
        <w:rPr>
          <w:rStyle w:val="00Text"/>
          <w:rFonts w:asciiTheme="minorEastAsia" w:hAnsiTheme="minorEastAsia"/>
        </w:rPr>
        <w:t>班表，大鴻臚有譯官令，典屬國有九譯令，皆掌譯。此譯，則樓蘭國之譯人。</w:t>
      </w:r>
      <w:r w:rsidR="00C93935">
        <w:rPr>
          <w:rFonts w:asciiTheme="minorEastAsia" w:hAnsiTheme="minorEastAsia"/>
        </w:rPr>
        <w:t>「</w:t>
      </w:r>
      <w:r w:rsidRPr="00D779F7">
        <w:rPr>
          <w:rFonts w:asciiTheme="minorEastAsia" w:hAnsiTheme="minorEastAsia"/>
        </w:rPr>
        <w:t>漢使者持黃金、錦繡行賜諸國。王不來受，我去之西國矣。</w:t>
      </w:r>
      <w:r w:rsidR="00C93935">
        <w:rPr>
          <w:rFonts w:asciiTheme="minorEastAsia" w:hAnsiTheme="minorEastAsia"/>
        </w:rPr>
        <w:t>」</w:t>
      </w:r>
      <w:r w:rsidRPr="00D779F7">
        <w:rPr>
          <w:rFonts w:asciiTheme="minorEastAsia" w:hAnsiTheme="minorEastAsia"/>
        </w:rPr>
        <w:t>卽出金、幣以示譯。譯還報王，王貪漢物，來見使者。介子與坐飲，陳物示之，飲酒皆醉。介子謂王曰︰</w:t>
      </w:r>
      <w:r w:rsidR="00C93935">
        <w:rPr>
          <w:rFonts w:asciiTheme="minorEastAsia" w:hAnsiTheme="minorEastAsia"/>
        </w:rPr>
        <w:t>「</w:t>
      </w:r>
      <w:r w:rsidRPr="00D779F7">
        <w:rPr>
          <w:rFonts w:asciiTheme="minorEastAsia" w:hAnsiTheme="minorEastAsia"/>
        </w:rPr>
        <w:t>天子使我私報王。</w:t>
      </w:r>
      <w:r w:rsidR="00C93935">
        <w:rPr>
          <w:rFonts w:asciiTheme="minorEastAsia" w:hAnsiTheme="minorEastAsia"/>
        </w:rPr>
        <w:t>」</w:t>
      </w:r>
      <w:r w:rsidRPr="00D779F7">
        <w:rPr>
          <w:rStyle w:val="00Text"/>
          <w:rFonts w:asciiTheme="minorEastAsia" w:hAnsiTheme="minorEastAsia"/>
        </w:rPr>
        <w:t>師古曰︰謂密有所論。</w:t>
      </w:r>
      <w:r w:rsidRPr="00D779F7">
        <w:rPr>
          <w:rFonts w:asciiTheme="minorEastAsia" w:hAnsiTheme="minorEastAsia"/>
        </w:rPr>
        <w:t>王起，隨介子入帳中屛語，</w:t>
      </w:r>
      <w:r w:rsidRPr="00D779F7">
        <w:rPr>
          <w:rStyle w:val="00Text"/>
          <w:rFonts w:asciiTheme="minorEastAsia" w:hAnsiTheme="minorEastAsia"/>
        </w:rPr>
        <w:t>屛人而獨共語也。屛，必郢翻。</w:t>
      </w:r>
      <w:r w:rsidRPr="00D779F7">
        <w:rPr>
          <w:rFonts w:asciiTheme="minorEastAsia" w:hAnsiTheme="minorEastAsia"/>
        </w:rPr>
        <w:t>壯士二人從後刺之，</w:t>
      </w:r>
      <w:r w:rsidRPr="00D779F7">
        <w:rPr>
          <w:rStyle w:val="00Text"/>
          <w:rFonts w:asciiTheme="minorEastAsia" w:hAnsiTheme="minorEastAsia"/>
        </w:rPr>
        <w:t>刺，七亦翻。</w:t>
      </w:r>
      <w:r w:rsidRPr="00D779F7">
        <w:rPr>
          <w:rFonts w:asciiTheme="minorEastAsia" w:hAnsiTheme="minorEastAsia"/>
        </w:rPr>
        <w:t>刃交匈，立死；</w:t>
      </w:r>
      <w:r w:rsidRPr="00D779F7">
        <w:rPr>
          <w:rStyle w:val="00Text"/>
          <w:rFonts w:asciiTheme="minorEastAsia" w:hAnsiTheme="minorEastAsia"/>
        </w:rPr>
        <w:t>匈，與胸同。</w:t>
      </w:r>
      <w:r w:rsidRPr="00D779F7">
        <w:rPr>
          <w:rFonts w:asciiTheme="minorEastAsia" w:hAnsiTheme="minorEastAsia"/>
        </w:rPr>
        <w:t>其貴臣、</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臣</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人</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左右皆散走。介子告諭以王負漢罪，</w:t>
      </w:r>
      <w:r w:rsidR="00C93935">
        <w:rPr>
          <w:rFonts w:asciiTheme="minorEastAsia" w:hAnsiTheme="minorEastAsia"/>
        </w:rPr>
        <w:t>「</w:t>
      </w:r>
      <w:r w:rsidRPr="00D779F7">
        <w:rPr>
          <w:rFonts w:asciiTheme="minorEastAsia" w:hAnsiTheme="minorEastAsia"/>
        </w:rPr>
        <w:t>天子遣我誅王，當更立王弟尉屠耆在漢者。</w:t>
      </w:r>
      <w:r w:rsidRPr="00D779F7">
        <w:rPr>
          <w:rStyle w:val="00Text"/>
          <w:rFonts w:asciiTheme="minorEastAsia" w:hAnsiTheme="minorEastAsia"/>
        </w:rPr>
        <w:t>更，工衡翻。</w:t>
      </w:r>
      <w:r w:rsidRPr="00D779F7">
        <w:rPr>
          <w:rFonts w:asciiTheme="minorEastAsia" w:hAnsiTheme="minorEastAsia"/>
        </w:rPr>
        <w:t>漢兵方至，毋敢動，自令滅國矣！</w:t>
      </w:r>
      <w:r w:rsidR="00C93935">
        <w:rPr>
          <w:rFonts w:asciiTheme="minorEastAsia" w:hAnsiTheme="minorEastAsia"/>
        </w:rPr>
        <w:t>」</w:t>
      </w:r>
      <w:r w:rsidRPr="00D779F7">
        <w:rPr>
          <w:rFonts w:asciiTheme="minorEastAsia" w:hAnsiTheme="minorEastAsia"/>
        </w:rPr>
        <w:t>介子遂斬王安歸首，馳傳詣闕，縣首北闕下。</w:t>
      </w:r>
      <w:r w:rsidRPr="00D779F7">
        <w:rPr>
          <w:rStyle w:val="00Text"/>
          <w:rFonts w:asciiTheme="minorEastAsia" w:hAnsiTheme="minorEastAsia"/>
        </w:rPr>
        <w:t>傳，張戀翻。縣，古懸字通。</w:t>
      </w:r>
    </w:p>
    <w:p w:rsidR="00934453" w:rsidRPr="00D779F7" w:rsidRDefault="00934453" w:rsidP="00087F68">
      <w:pPr>
        <w:rPr>
          <w:rFonts w:asciiTheme="minorEastAsia" w:hAnsiTheme="minorEastAsia"/>
        </w:rPr>
      </w:pPr>
      <w:r w:rsidRPr="00D779F7">
        <w:rPr>
          <w:rFonts w:asciiTheme="minorEastAsia" w:hAnsiTheme="minorEastAsia"/>
        </w:rPr>
        <w:t>乃立尉屠耆為王，更名其國為鄯善，為刻印章；賜以宮女為夫人，備車騎、輜重。</w:t>
      </w:r>
      <w:r w:rsidRPr="00D779F7">
        <w:rPr>
          <w:rStyle w:val="00Text"/>
          <w:rFonts w:asciiTheme="minorEastAsia" w:hAnsiTheme="minorEastAsia"/>
        </w:rPr>
        <w:t>更，工衡翻。鄯，上扇翻。為刻，于偽翻。重，直用翻。</w:t>
      </w:r>
      <w:r w:rsidRPr="00D779F7">
        <w:rPr>
          <w:rFonts w:asciiTheme="minorEastAsia" w:hAnsiTheme="minorEastAsia"/>
        </w:rPr>
        <w:t>丞相率百官送至橫門外，祖而遣之。</w:t>
      </w:r>
      <w:r w:rsidRPr="00D779F7">
        <w:rPr>
          <w:rStyle w:val="00Text"/>
          <w:rFonts w:asciiTheme="minorEastAsia" w:hAnsiTheme="minorEastAsia"/>
        </w:rPr>
        <w:t>三輔黃圖︰橫門，長安城北出西頭第一門。孟康曰︰橫，音光。祖，祖道也。</w:t>
      </w:r>
      <w:r w:rsidRPr="00D779F7">
        <w:rPr>
          <w:rFonts w:asciiTheme="minorEastAsia" w:hAnsiTheme="minorEastAsia"/>
        </w:rPr>
        <w:t>王自請天子曰︰</w:t>
      </w:r>
      <w:r w:rsidR="00C93935">
        <w:rPr>
          <w:rFonts w:asciiTheme="minorEastAsia" w:hAnsiTheme="minorEastAsia"/>
        </w:rPr>
        <w:t>「</w:t>
      </w:r>
      <w:r w:rsidRPr="00D779F7">
        <w:rPr>
          <w:rFonts w:asciiTheme="minorEastAsia" w:hAnsiTheme="minorEastAsia"/>
        </w:rPr>
        <w:t>身在漢久，今歸單弱，而前王有子在，恐為所殺。國中有伊循城，其地肥美，願漢遣一將屯田積穀，令臣得依其威重。</w:t>
      </w:r>
      <w:r w:rsidR="00C93935">
        <w:rPr>
          <w:rFonts w:asciiTheme="minorEastAsia" w:hAnsiTheme="minorEastAsia"/>
        </w:rPr>
        <w:t>」</w:t>
      </w:r>
      <w:r w:rsidRPr="00D779F7">
        <w:rPr>
          <w:rFonts w:asciiTheme="minorEastAsia" w:hAnsiTheme="minorEastAsia"/>
        </w:rPr>
        <w:t>於是漢遣司馬一人、吏士四十人田伊循以塡撫之。</w:t>
      </w:r>
      <w:r w:rsidRPr="00D779F7">
        <w:rPr>
          <w:rStyle w:val="00Text"/>
          <w:rFonts w:asciiTheme="minorEastAsia" w:hAnsiTheme="minorEastAsia"/>
        </w:rPr>
        <w:t>塡，讀曰鎭。</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秋，七月，乙巳，封范明友為平陵侯，</w:t>
      </w:r>
      <w:r w:rsidRPr="00D779F7">
        <w:rPr>
          <w:rFonts w:asciiTheme="minorEastAsia" w:eastAsiaTheme="minorEastAsia" w:hAnsiTheme="minorEastAsia"/>
        </w:rPr>
        <w:t>賞破烏桓之功也。班表，平陵侯食邑於南陽之武當。</w:t>
      </w:r>
      <w:r w:rsidRPr="00D779F7">
        <w:rPr>
          <w:rStyle w:val="01Text"/>
          <w:rFonts w:asciiTheme="minorEastAsia" w:eastAsiaTheme="minorEastAsia" w:hAnsiTheme="minorEastAsia"/>
          <w:sz w:val="21"/>
        </w:rPr>
        <w:t>傅介子為義陽侯。</w:t>
      </w:r>
      <w:r w:rsidRPr="00D779F7">
        <w:rPr>
          <w:rFonts w:asciiTheme="minorEastAsia" w:eastAsiaTheme="minorEastAsia" w:hAnsiTheme="minorEastAsia"/>
        </w:rPr>
        <w:t>班表，義陽侯食邑於南陽之平氏。</w:t>
      </w:r>
    </w:p>
    <w:p w:rsidR="00477235"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臣光曰︰王者之於戎狄，叛則討之，服則舍之。</w:t>
      </w:r>
      <w:r w:rsidRPr="00D779F7">
        <w:rPr>
          <w:rStyle w:val="00Text"/>
          <w:rFonts w:asciiTheme="minorEastAsia" w:eastAsiaTheme="minorEastAsia" w:hAnsiTheme="minorEastAsia"/>
        </w:rPr>
        <w:t>舍，讀曰捨。</w:t>
      </w:r>
      <w:r w:rsidRPr="00D779F7">
        <w:rPr>
          <w:rFonts w:asciiTheme="minorEastAsia" w:eastAsiaTheme="minorEastAsia" w:hAnsiTheme="minorEastAsia"/>
          <w:sz w:val="21"/>
        </w:rPr>
        <w:t>今樓蘭王旣服其罪，又從而誅之，後有叛者，不可得而懷矣。必以為有罪而討之，則宜陳師鞠旅，</w:t>
      </w:r>
      <w:r w:rsidRPr="00D779F7">
        <w:rPr>
          <w:rStyle w:val="00Text"/>
          <w:rFonts w:asciiTheme="minorEastAsia" w:eastAsiaTheme="minorEastAsia" w:hAnsiTheme="minorEastAsia"/>
        </w:rPr>
        <w:t>毛詩註曰︰鞠，告也。將戰之日，陳其師旅，誓告之也。</w:t>
      </w:r>
      <w:r w:rsidRPr="00D779F7">
        <w:rPr>
          <w:rFonts w:asciiTheme="minorEastAsia" w:eastAsiaTheme="minorEastAsia" w:hAnsiTheme="minorEastAsia"/>
          <w:sz w:val="21"/>
        </w:rPr>
        <w:t>明致其罰。今乃遣使者誘以金幣而殺之，後有奉使諸國者，復可信乎！</w:t>
      </w:r>
      <w:r w:rsidRPr="00D779F7">
        <w:rPr>
          <w:rStyle w:val="00Text"/>
          <w:rFonts w:asciiTheme="minorEastAsia" w:eastAsiaTheme="minorEastAsia" w:hAnsiTheme="minorEastAsia"/>
        </w:rPr>
        <w:t>復，扶又翻。</w:t>
      </w:r>
      <w:r w:rsidRPr="00D779F7">
        <w:rPr>
          <w:rFonts w:asciiTheme="minorEastAsia" w:eastAsiaTheme="minorEastAsia" w:hAnsiTheme="minorEastAsia"/>
          <w:sz w:val="21"/>
        </w:rPr>
        <w:t>且以大漢之強而為盜賊之謀於蠻夷，不亦可羞哉！論者或美介子以為奇功，過矣！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乙巳、前七六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夏，大旱。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秋，罷象郡，分屬鬱林、牂柯。</w:t>
      </w:r>
      <w:r w:rsidR="00934453" w:rsidRPr="00D779F7">
        <w:rPr>
          <w:rStyle w:val="00Text"/>
          <w:rFonts w:asciiTheme="minorEastAsia" w:hAnsiTheme="minorEastAsia"/>
        </w:rPr>
        <w:t>班志︰鬱林，故秦桂林郡。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冬，十一月，大雷。</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十二月，庚戌，宜春敬侯王訢薨。</w:t>
      </w:r>
      <w:r w:rsidR="00934453" w:rsidRPr="00D779F7">
        <w:rPr>
          <w:rFonts w:asciiTheme="minorEastAsia" w:eastAsiaTheme="minorEastAsia" w:hAnsiTheme="minorEastAsia"/>
        </w:rPr>
        <w:t>恩澤侯表，宜春侯食邑於汝南。訢，音欣。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丙午、前七五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春，正月，募郡國徒築遼東、玄菟城。</w:t>
      </w:r>
      <w:r w:rsidR="00934453" w:rsidRPr="00D779F7">
        <w:rPr>
          <w:rStyle w:val="00Text"/>
          <w:rFonts w:asciiTheme="minorEastAsia" w:hAnsiTheme="minorEastAsia"/>
        </w:rPr>
        <w:t>菟，音塗。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烏桓復犯塞，</w:t>
      </w:r>
      <w:r w:rsidR="00934453" w:rsidRPr="00D779F7">
        <w:rPr>
          <w:rStyle w:val="00Text"/>
          <w:rFonts w:asciiTheme="minorEastAsia" w:hAnsiTheme="minorEastAsia"/>
        </w:rPr>
        <w:t>復，扶又翻。</w:t>
      </w:r>
      <w:r w:rsidR="00934453" w:rsidRPr="00D779F7">
        <w:rPr>
          <w:rFonts w:asciiTheme="minorEastAsia" w:hAnsiTheme="minorEastAsia"/>
        </w:rPr>
        <w:t>遣度遼將軍范明友擊之。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冬，十一月，乙丑，以楊敞為丞相，少府河內蔡義為御史大夫。</w:t>
      </w:r>
      <w:r w:rsidR="00934453" w:rsidRPr="00D779F7">
        <w:rPr>
          <w:rStyle w:val="00Text"/>
          <w:rFonts w:asciiTheme="minorEastAsia" w:hAnsiTheme="minorEastAsia"/>
        </w:rPr>
        <w:t>河內郡時屬司隸；唐懷、孟、衞州地。</w:t>
      </w:r>
    </w:p>
    <w:p w:rsidR="00934453" w:rsidRPr="00D779F7" w:rsidRDefault="00934453" w:rsidP="00087F68">
      <w:pPr>
        <w:pStyle w:val="1"/>
        <w:pageBreakBefore/>
        <w:spacing w:before="0" w:after="0" w:line="240" w:lineRule="auto"/>
        <w:rPr>
          <w:rFonts w:asciiTheme="minorEastAsia" w:hAnsiTheme="minorEastAsia"/>
        </w:rPr>
      </w:pPr>
      <w:bookmarkStart w:id="212" w:name="Top_of_part0030_xhtml"/>
      <w:bookmarkStart w:id="213" w:name="_Toc23842970"/>
      <w:bookmarkStart w:id="214" w:name="_Toc33001424"/>
      <w:r w:rsidRPr="00D779F7">
        <w:rPr>
          <w:rFonts w:asciiTheme="minorEastAsia" w:hAnsiTheme="minorEastAsia"/>
        </w:rPr>
        <w:t>資治通鑑卷第二十四</w:t>
      </w:r>
      <w:bookmarkEnd w:id="212"/>
      <w:bookmarkEnd w:id="213"/>
      <w:bookmarkEnd w:id="214"/>
    </w:p>
    <w:p w:rsidR="00934453" w:rsidRPr="00D779F7" w:rsidRDefault="00934453" w:rsidP="00087F68">
      <w:pPr>
        <w:pStyle w:val="2"/>
        <w:spacing w:before="0" w:after="0" w:line="240" w:lineRule="auto"/>
        <w:rPr>
          <w:rFonts w:asciiTheme="minorEastAsia" w:eastAsiaTheme="minorEastAsia" w:hAnsiTheme="minorEastAsia"/>
        </w:rPr>
      </w:pPr>
      <w:bookmarkStart w:id="215" w:name="Han_Ji_Shi_Liu_Qi_Qiang_Yu_Xie_Q"/>
      <w:bookmarkStart w:id="216" w:name="_Toc23842971"/>
      <w:bookmarkStart w:id="217" w:name="_Toc33001425"/>
      <w:r w:rsidRPr="00D779F7">
        <w:rPr>
          <w:rStyle w:val="03Text"/>
          <w:rFonts w:asciiTheme="minorEastAsia" w:eastAsiaTheme="minorEastAsia" w:hAnsiTheme="minorEastAsia"/>
        </w:rPr>
        <w:t>漢紀十六</w:t>
      </w:r>
      <w:r w:rsidRPr="00D779F7">
        <w:rPr>
          <w:rFonts w:asciiTheme="minorEastAsia" w:eastAsiaTheme="minorEastAsia" w:hAnsiTheme="minorEastAsia"/>
        </w:rPr>
        <w:t>起強圉協洽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盡昭陽赤奮若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凡七年。</w:t>
      </w:r>
      <w:bookmarkEnd w:id="215"/>
      <w:bookmarkEnd w:id="216"/>
      <w:bookmarkEnd w:id="217"/>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孝昭皇帝下</w:t>
      </w:r>
    </w:p>
    <w:p w:rsidR="00934453" w:rsidRPr="00D779F7" w:rsidRDefault="00E83377" w:rsidP="00087F68">
      <w:pPr>
        <w:pStyle w:val="2"/>
        <w:spacing w:before="0" w:after="0" w:line="240" w:lineRule="auto"/>
      </w:pPr>
      <w:bookmarkStart w:id="218" w:name="_Toc33001426"/>
      <w:r w:rsidRPr="00E83377">
        <w:rPr>
          <w:rStyle w:val="01Text"/>
          <w:rFonts w:asciiTheme="minorEastAsia" w:eastAsiaTheme="minorEastAsia" w:hAnsiTheme="minorEastAsia"/>
          <w:sz w:val="21"/>
        </w:rPr>
        <w:t>元平元年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丁未、前七四</w:t>
      </w:r>
      <w:r w:rsidR="00046F27" w:rsidRPr="00E64B56">
        <w:rPr>
          <w:rFonts w:asciiTheme="minorEastAsia" w:eastAsiaTheme="minorEastAsia" w:hAnsiTheme="minorEastAsia" w:cs="宋体" w:hint="eastAsia"/>
          <w:b w:val="0"/>
          <w:color w:val="006400"/>
          <w:sz w:val="18"/>
        </w:rPr>
        <w:t>）</w:t>
      </w:r>
      <w:bookmarkEnd w:id="218"/>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春，二月，詔減口賦錢什三。</w:t>
      </w:r>
      <w:r w:rsidR="00934453" w:rsidRPr="00D779F7">
        <w:rPr>
          <w:rFonts w:asciiTheme="minorEastAsia" w:eastAsiaTheme="minorEastAsia" w:hAnsiTheme="minorEastAsia"/>
        </w:rPr>
        <w:t>如淳曰︰漢儀注︰民年七歲至十四，出口賦錢人二十三︰二十錢以食天子，其三錢者武帝加口錢以補車騎馬。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夏，四月，癸未，帝崩于未央宮；</w:t>
      </w:r>
      <w:r w:rsidR="00934453" w:rsidRPr="00D779F7">
        <w:rPr>
          <w:rStyle w:val="00Text"/>
          <w:rFonts w:asciiTheme="minorEastAsia" w:hAnsiTheme="minorEastAsia"/>
        </w:rPr>
        <w:t>臣瓚曰︰壽二十三。</w:t>
      </w:r>
      <w:r w:rsidR="00934453" w:rsidRPr="00D779F7">
        <w:rPr>
          <w:rFonts w:asciiTheme="minorEastAsia" w:hAnsiTheme="minorEastAsia"/>
        </w:rPr>
        <w:t>無嗣。時武帝子獨有廣陵王胥，大將軍光與羣臣議所立，咸持廣陵王。王本以行失道，先帝所不用；光內不自安。郞有上書言︰</w:t>
      </w:r>
      <w:r w:rsidR="00C93935">
        <w:rPr>
          <w:rFonts w:asciiTheme="minorEastAsia" w:hAnsiTheme="minorEastAsia"/>
        </w:rPr>
        <w:t>「</w:t>
      </w:r>
      <w:r w:rsidR="00934453" w:rsidRPr="00D779F7">
        <w:rPr>
          <w:rFonts w:asciiTheme="minorEastAsia" w:hAnsiTheme="minorEastAsia"/>
        </w:rPr>
        <w:t>周太王廢太伯立王季，文王舍伯邑考立武王，</w:t>
      </w:r>
      <w:r w:rsidR="00934453" w:rsidRPr="00D779F7">
        <w:rPr>
          <w:rStyle w:val="00Text"/>
          <w:rFonts w:asciiTheme="minorEastAsia" w:hAnsiTheme="minorEastAsia"/>
        </w:rPr>
        <w:t>師古曰︰太伯者，王季之兄；伯邑考，文王長子也。舍，讀曰捨。</w:t>
      </w:r>
      <w:r w:rsidR="00934453" w:rsidRPr="00D779F7">
        <w:rPr>
          <w:rFonts w:asciiTheme="minorEastAsia" w:hAnsiTheme="minorEastAsia"/>
        </w:rPr>
        <w:t>唯在所宜，雖廢長立少可也。</w:t>
      </w:r>
      <w:r w:rsidR="00934453" w:rsidRPr="00D779F7">
        <w:rPr>
          <w:rStyle w:val="00Text"/>
          <w:rFonts w:asciiTheme="minorEastAsia" w:hAnsiTheme="minorEastAsia"/>
        </w:rPr>
        <w:t>長，知兩翻。少，詩照翻。</w:t>
      </w:r>
      <w:r w:rsidR="00934453" w:rsidRPr="00D779F7">
        <w:rPr>
          <w:rFonts w:asciiTheme="minorEastAsia" w:hAnsiTheme="minorEastAsia"/>
        </w:rPr>
        <w:t>廣陵王不可以承宗廟。</w:t>
      </w:r>
      <w:r w:rsidR="00C93935">
        <w:rPr>
          <w:rFonts w:asciiTheme="minorEastAsia" w:hAnsiTheme="minorEastAsia"/>
        </w:rPr>
        <w:t>」</w:t>
      </w:r>
      <w:r w:rsidR="00934453" w:rsidRPr="00D779F7">
        <w:rPr>
          <w:rFonts w:asciiTheme="minorEastAsia" w:hAnsiTheme="minorEastAsia"/>
        </w:rPr>
        <w:t>言合光意。光以其書示丞相敞等，擢郞為九江太守。</w:t>
      </w:r>
      <w:r w:rsidR="00934453" w:rsidRPr="00D779F7">
        <w:rPr>
          <w:rStyle w:val="00Text"/>
          <w:rFonts w:asciiTheme="minorEastAsia" w:hAnsiTheme="minorEastAsia"/>
        </w:rPr>
        <w:t>九江郡屬揚州，唐濠、壽、廬、滁、和州地。守，式又翻。</w:t>
      </w:r>
      <w:r w:rsidR="00934453" w:rsidRPr="00D779F7">
        <w:rPr>
          <w:rFonts w:asciiTheme="minorEastAsia" w:hAnsiTheme="minorEastAsia"/>
        </w:rPr>
        <w:t>卽日承皇后詔，遣行大鴻臚事少府樂成、宗正德、光祿大夫吉、中郞將利漢</w:t>
      </w:r>
      <w:r w:rsidR="00934453" w:rsidRPr="00D779F7">
        <w:rPr>
          <w:rStyle w:val="00Text"/>
          <w:rFonts w:asciiTheme="minorEastAsia" w:hAnsiTheme="minorEastAsia"/>
        </w:rPr>
        <w:t>樂成，史樂成。德，劉德。吉，丙吉。利漢，不知其姓。</w:t>
      </w:r>
      <w:r w:rsidR="00934453" w:rsidRPr="00D779F7">
        <w:rPr>
          <w:rFonts w:asciiTheme="minorEastAsia" w:hAnsiTheme="minorEastAsia"/>
        </w:rPr>
        <w:t>迎昌邑王賀，乘七乘傳</w:t>
      </w:r>
      <w:r w:rsidR="00934453" w:rsidRPr="00D779F7">
        <w:rPr>
          <w:rStyle w:val="00Text"/>
          <w:rFonts w:asciiTheme="minorEastAsia" w:hAnsiTheme="minorEastAsia"/>
        </w:rPr>
        <w:t>文帝之入立也，乘六乘傳；今乘七乘傳。傳，張戀翻。</w:t>
      </w:r>
      <w:r w:rsidR="00934453" w:rsidRPr="00D779F7">
        <w:rPr>
          <w:rFonts w:asciiTheme="minorEastAsia" w:hAnsiTheme="minorEastAsia"/>
        </w:rPr>
        <w:t>詣長安邸。</w:t>
      </w:r>
      <w:r w:rsidR="00934453" w:rsidRPr="00D779F7">
        <w:rPr>
          <w:rStyle w:val="00Text"/>
          <w:rFonts w:asciiTheme="minorEastAsia" w:hAnsiTheme="minorEastAsia"/>
        </w:rPr>
        <w:t>諸王國皆置邸長安，此謂長安之昌邑邸也。</w:t>
      </w:r>
      <w:r w:rsidR="00934453" w:rsidRPr="00D779F7">
        <w:rPr>
          <w:rFonts w:asciiTheme="minorEastAsia" w:hAnsiTheme="minorEastAsia"/>
        </w:rPr>
        <w:t>光又白皇后，徙右將軍安世為車騎將軍。</w:t>
      </w:r>
    </w:p>
    <w:p w:rsidR="00934453" w:rsidRPr="00D779F7" w:rsidRDefault="00934453" w:rsidP="00087F68">
      <w:pPr>
        <w:rPr>
          <w:rFonts w:asciiTheme="minorEastAsia" w:hAnsiTheme="minorEastAsia"/>
        </w:rPr>
      </w:pPr>
      <w:r w:rsidRPr="00D779F7">
        <w:rPr>
          <w:rFonts w:asciiTheme="minorEastAsia" w:hAnsiTheme="minorEastAsia"/>
        </w:rPr>
        <w:t>賀，昌邑哀王之子也，</w:t>
      </w:r>
      <w:r w:rsidRPr="00D779F7">
        <w:rPr>
          <w:rStyle w:val="00Text"/>
          <w:rFonts w:asciiTheme="minorEastAsia" w:hAnsiTheme="minorEastAsia"/>
        </w:rPr>
        <w:t>哀王，名髆，武帝子也。</w:t>
      </w:r>
      <w:r w:rsidRPr="00D779F7">
        <w:rPr>
          <w:rFonts w:asciiTheme="minorEastAsia" w:hAnsiTheme="minorEastAsia"/>
        </w:rPr>
        <w:t>在國素狂縱，動作無節。武帝之喪，賀游獵不止。嘗游方與，</w:t>
      </w:r>
      <w:r w:rsidRPr="00D779F7">
        <w:rPr>
          <w:rStyle w:val="00Text"/>
          <w:rFonts w:asciiTheme="minorEastAsia" w:hAnsiTheme="minorEastAsia"/>
        </w:rPr>
        <w:t>方與縣本屬山陽郡，武帝以山陽為昌邑王國，方與縣屬焉。方，音房。與，音豫。</w:t>
      </w:r>
      <w:r w:rsidRPr="00D779F7">
        <w:rPr>
          <w:rFonts w:asciiTheme="minorEastAsia" w:hAnsiTheme="minorEastAsia"/>
        </w:rPr>
        <w:t>不半日馳二百里。中尉琅邪王吉上疏諫曰︰</w:t>
      </w:r>
      <w:r w:rsidR="00C93935">
        <w:rPr>
          <w:rFonts w:asciiTheme="minorEastAsia" w:hAnsiTheme="minorEastAsia"/>
        </w:rPr>
        <w:t>「</w:t>
      </w:r>
      <w:r w:rsidRPr="00D779F7">
        <w:rPr>
          <w:rFonts w:asciiTheme="minorEastAsia" w:hAnsiTheme="minorEastAsia"/>
        </w:rPr>
        <w:t>大王不好書術而樂逸游，</w:t>
      </w:r>
      <w:r w:rsidRPr="00D779F7">
        <w:rPr>
          <w:rStyle w:val="00Text"/>
          <w:rFonts w:asciiTheme="minorEastAsia" w:hAnsiTheme="minorEastAsia"/>
        </w:rPr>
        <w:t>好，呼到翻。樂，五孝翻，又音洛。</w:t>
      </w:r>
      <w:r w:rsidRPr="00D779F7">
        <w:rPr>
          <w:rFonts w:asciiTheme="minorEastAsia" w:hAnsiTheme="minorEastAsia"/>
        </w:rPr>
        <w:t>馮式撙銜，</w:t>
      </w:r>
      <w:r w:rsidRPr="00D779F7">
        <w:rPr>
          <w:rStyle w:val="00Text"/>
          <w:rFonts w:asciiTheme="minorEastAsia" w:hAnsiTheme="minorEastAsia"/>
        </w:rPr>
        <w:t>馮，讀曰憑。臣瓚曰︰撙，促也。師古曰︰撙，挫也，音子本翻。</w:t>
      </w:r>
      <w:r w:rsidRPr="00D779F7">
        <w:rPr>
          <w:rFonts w:asciiTheme="minorEastAsia" w:hAnsiTheme="minorEastAsia"/>
        </w:rPr>
        <w:t>馳騁不止，口倦虖叱咤，</w:t>
      </w:r>
      <w:r w:rsidRPr="00D779F7">
        <w:rPr>
          <w:rStyle w:val="00Text"/>
          <w:rFonts w:asciiTheme="minorEastAsia" w:hAnsiTheme="minorEastAsia"/>
        </w:rPr>
        <w:t>師古曰︰咤，亦吒字也，音竹駕翻。</w:t>
      </w:r>
      <w:r w:rsidRPr="00D779F7">
        <w:rPr>
          <w:rFonts w:asciiTheme="minorEastAsia" w:hAnsiTheme="minorEastAsia"/>
        </w:rPr>
        <w:t>手苦於箠轡，</w:t>
      </w:r>
      <w:r w:rsidRPr="00D779F7">
        <w:rPr>
          <w:rStyle w:val="00Text"/>
          <w:rFonts w:asciiTheme="minorEastAsia" w:hAnsiTheme="minorEastAsia"/>
        </w:rPr>
        <w:t>師古曰︰箠，馬策。</w:t>
      </w:r>
      <w:r w:rsidRPr="00D779F7">
        <w:rPr>
          <w:rFonts w:asciiTheme="minorEastAsia" w:hAnsiTheme="minorEastAsia"/>
        </w:rPr>
        <w:t>身勞虖車輿，朝則冒霧露，</w:t>
      </w:r>
      <w:r w:rsidRPr="00D779F7">
        <w:rPr>
          <w:rStyle w:val="00Text"/>
          <w:rFonts w:asciiTheme="minorEastAsia" w:hAnsiTheme="minorEastAsia"/>
        </w:rPr>
        <w:t>師古曰︰冒，莫北翻，犯也。</w:t>
      </w:r>
      <w:r w:rsidRPr="00D779F7">
        <w:rPr>
          <w:rFonts w:asciiTheme="minorEastAsia" w:hAnsiTheme="minorEastAsia"/>
        </w:rPr>
        <w:t>晝則被塵埃，</w:t>
      </w:r>
      <w:r w:rsidRPr="00D779F7">
        <w:rPr>
          <w:rStyle w:val="00Text"/>
          <w:rFonts w:asciiTheme="minorEastAsia" w:hAnsiTheme="minorEastAsia"/>
        </w:rPr>
        <w:t>被，皮義翻。</w:t>
      </w:r>
      <w:r w:rsidRPr="00D779F7">
        <w:rPr>
          <w:rFonts w:asciiTheme="minorEastAsia" w:hAnsiTheme="minorEastAsia"/>
        </w:rPr>
        <w:t>夏則為大暑之所暴炙，</w:t>
      </w:r>
      <w:r w:rsidRPr="00D779F7">
        <w:rPr>
          <w:rStyle w:val="00Text"/>
          <w:rFonts w:asciiTheme="minorEastAsia" w:hAnsiTheme="minorEastAsia"/>
        </w:rPr>
        <w:t>暴，步木翻。</w:t>
      </w:r>
      <w:r w:rsidRPr="00D779F7">
        <w:rPr>
          <w:rFonts w:asciiTheme="minorEastAsia" w:hAnsiTheme="minorEastAsia"/>
        </w:rPr>
        <w:t>冬則為風寒之所匽薄，</w:t>
      </w:r>
      <w:r w:rsidRPr="00D779F7">
        <w:rPr>
          <w:rStyle w:val="00Text"/>
          <w:rFonts w:asciiTheme="minorEastAsia" w:hAnsiTheme="minorEastAsia"/>
        </w:rPr>
        <w:t>師古曰︰匽，與偃同，言遇疾風則偃靡也。薄，言迫也。</w:t>
      </w:r>
      <w:r w:rsidRPr="00D779F7">
        <w:rPr>
          <w:rFonts w:asciiTheme="minorEastAsia" w:hAnsiTheme="minorEastAsia"/>
        </w:rPr>
        <w:t>數以耎脆之玉體</w:t>
      </w:r>
      <w:r w:rsidRPr="00D779F7">
        <w:rPr>
          <w:rStyle w:val="00Text"/>
          <w:rFonts w:asciiTheme="minorEastAsia" w:hAnsiTheme="minorEastAsia"/>
        </w:rPr>
        <w:t>師古曰︰耎，柔也，音而兗翻。脆，音此芮翻。</w:t>
      </w:r>
      <w:r w:rsidRPr="00D779F7">
        <w:rPr>
          <w:rFonts w:asciiTheme="minorEastAsia" w:hAnsiTheme="minorEastAsia"/>
        </w:rPr>
        <w:t>犯勤勞之煩毒，非所以全壽命之宗也，又非所以進仁義之隆也。</w:t>
      </w:r>
      <w:r w:rsidRPr="00D779F7">
        <w:rPr>
          <w:rStyle w:val="00Text"/>
          <w:rFonts w:asciiTheme="minorEastAsia" w:hAnsiTheme="minorEastAsia"/>
        </w:rPr>
        <w:t>師古曰︰宗，尊也。隆，高也。</w:t>
      </w:r>
      <w:r w:rsidRPr="00D779F7">
        <w:rPr>
          <w:rFonts w:asciiTheme="minorEastAsia" w:hAnsiTheme="minorEastAsia"/>
        </w:rPr>
        <w:t>夫廣廈之下，細旃之上，</w:t>
      </w:r>
      <w:r w:rsidRPr="00D779F7">
        <w:rPr>
          <w:rStyle w:val="00Text"/>
          <w:rFonts w:asciiTheme="minorEastAsia" w:hAnsiTheme="minorEastAsia"/>
        </w:rPr>
        <w:t>師古曰︰廣廈，大屋也。旃，與氈同。</w:t>
      </w:r>
      <w:r w:rsidRPr="00D779F7">
        <w:rPr>
          <w:rFonts w:asciiTheme="minorEastAsia" w:hAnsiTheme="minorEastAsia"/>
        </w:rPr>
        <w:t>明師居前，勸誦在後，上論唐、虞之際，下及殷、周之盛，考仁聖之風，習治國之道，</w:t>
      </w:r>
      <w:r w:rsidRPr="00D779F7">
        <w:rPr>
          <w:rStyle w:val="00Text"/>
          <w:rFonts w:asciiTheme="minorEastAsia" w:hAnsiTheme="minorEastAsia"/>
        </w:rPr>
        <w:t>治，直之翻。</w:t>
      </w:r>
      <w:r w:rsidRPr="00D779F7">
        <w:rPr>
          <w:rFonts w:asciiTheme="minorEastAsia" w:hAnsiTheme="minorEastAsia"/>
        </w:rPr>
        <w:t>訢訢焉發憤忘食，</w:t>
      </w:r>
      <w:r w:rsidRPr="00D779F7">
        <w:rPr>
          <w:rStyle w:val="00Text"/>
          <w:rFonts w:asciiTheme="minorEastAsia" w:hAnsiTheme="minorEastAsia"/>
        </w:rPr>
        <w:t>訢，與欣同。</w:t>
      </w:r>
      <w:r w:rsidRPr="00D779F7">
        <w:rPr>
          <w:rFonts w:asciiTheme="minorEastAsia" w:hAnsiTheme="minorEastAsia"/>
        </w:rPr>
        <w:t>日新厥德，其樂豈銜橛之間哉！</w:t>
      </w:r>
      <w:r w:rsidRPr="00D779F7">
        <w:rPr>
          <w:rStyle w:val="00Text"/>
          <w:rFonts w:asciiTheme="minorEastAsia" w:hAnsiTheme="minorEastAsia"/>
        </w:rPr>
        <w:t>樂，音洛；下同。</w:t>
      </w:r>
      <w:r w:rsidRPr="00D779F7">
        <w:rPr>
          <w:rFonts w:asciiTheme="minorEastAsia" w:hAnsiTheme="minorEastAsia"/>
        </w:rPr>
        <w:t>休則俛仰屈伸以利形，</w:t>
      </w:r>
      <w:r w:rsidRPr="00D779F7">
        <w:rPr>
          <w:rStyle w:val="00Text"/>
          <w:rFonts w:asciiTheme="minorEastAsia" w:hAnsiTheme="minorEastAsia"/>
        </w:rPr>
        <w:t>師古曰︰形，形體也。俛，音免。</w:t>
      </w:r>
      <w:r w:rsidRPr="00D779F7">
        <w:rPr>
          <w:rFonts w:asciiTheme="minorEastAsia" w:hAnsiTheme="minorEastAsia"/>
        </w:rPr>
        <w:t>進退步趨以實下，</w:t>
      </w:r>
      <w:r w:rsidRPr="00D779F7">
        <w:rPr>
          <w:rStyle w:val="00Text"/>
          <w:rFonts w:asciiTheme="minorEastAsia" w:hAnsiTheme="minorEastAsia"/>
        </w:rPr>
        <w:t>如淳曰︰今人不行，則膝以下虛弱不實。</w:t>
      </w:r>
      <w:r w:rsidRPr="00D779F7">
        <w:rPr>
          <w:rFonts w:asciiTheme="minorEastAsia" w:hAnsiTheme="minorEastAsia"/>
        </w:rPr>
        <w:t>吸新吐故以練臧，</w:t>
      </w:r>
      <w:r w:rsidRPr="00D779F7">
        <w:rPr>
          <w:rStyle w:val="00Text"/>
          <w:rFonts w:asciiTheme="minorEastAsia" w:hAnsiTheme="minorEastAsia"/>
        </w:rPr>
        <w:t>師古曰︰臧，五藏也。練，練其氣也。臧，古藏字通，音徂浪翻。</w:t>
      </w:r>
      <w:r w:rsidRPr="00D779F7">
        <w:rPr>
          <w:rFonts w:asciiTheme="minorEastAsia" w:hAnsiTheme="minorEastAsia"/>
        </w:rPr>
        <w:t>專意積精以適神，</w:t>
      </w:r>
      <w:r w:rsidRPr="00D779F7">
        <w:rPr>
          <w:rStyle w:val="00Text"/>
          <w:rFonts w:asciiTheme="minorEastAsia" w:hAnsiTheme="minorEastAsia"/>
        </w:rPr>
        <w:t>師古曰︰適，和也。</w:t>
      </w:r>
      <w:r w:rsidRPr="00D779F7">
        <w:rPr>
          <w:rFonts w:asciiTheme="minorEastAsia" w:hAnsiTheme="minorEastAsia"/>
        </w:rPr>
        <w:t>於以養生，豈不長哉！大王誠留意如此，則心有堯、舜之志，體有喬、松之壽，</w:t>
      </w:r>
      <w:r w:rsidRPr="00D779F7">
        <w:rPr>
          <w:rStyle w:val="00Text"/>
          <w:rFonts w:asciiTheme="minorEastAsia" w:hAnsiTheme="minorEastAsia"/>
        </w:rPr>
        <w:t>師古曰︰仙人伯喬及赤松子也。</w:t>
      </w:r>
      <w:r w:rsidRPr="00D779F7">
        <w:rPr>
          <w:rFonts w:asciiTheme="minorEastAsia" w:hAnsiTheme="minorEastAsia"/>
        </w:rPr>
        <w:t>美聲廣譽，登而上聞，則福祿其臻</w:t>
      </w:r>
      <w:r w:rsidRPr="00D779F7">
        <w:rPr>
          <w:rStyle w:val="00Text"/>
          <w:rFonts w:asciiTheme="minorEastAsia" w:hAnsiTheme="minorEastAsia"/>
        </w:rPr>
        <w:t>師古曰︰臻，至也。</w:t>
      </w:r>
      <w:r w:rsidRPr="00D779F7">
        <w:rPr>
          <w:rFonts w:asciiTheme="minorEastAsia" w:hAnsiTheme="minorEastAsia"/>
        </w:rPr>
        <w:t>而社稷安矣。皇帝仁聖，至今思慕未怠，</w:t>
      </w:r>
      <w:r w:rsidRPr="00D779F7">
        <w:rPr>
          <w:rStyle w:val="00Text"/>
          <w:rFonts w:asciiTheme="minorEastAsia" w:hAnsiTheme="minorEastAsia"/>
        </w:rPr>
        <w:t>師古曰︰皇帝，謂昭帝也。言武帝晏駕未久，故尚思慕。</w:t>
      </w:r>
      <w:r w:rsidRPr="00D779F7">
        <w:rPr>
          <w:rFonts w:asciiTheme="minorEastAsia" w:hAnsiTheme="minorEastAsia"/>
        </w:rPr>
        <w:t>於宮館、囿池、弋獵之樂未有所幸，大王宜夙夜念此以承聖意。諸侯骨肉，莫親大王，大王於屬則子也，於位則臣也，一身而二任之責加焉。恩愛行義，孅介有不具者，</w:t>
      </w:r>
      <w:r w:rsidRPr="00D779F7">
        <w:rPr>
          <w:rStyle w:val="00Text"/>
          <w:rFonts w:asciiTheme="minorEastAsia" w:hAnsiTheme="minorEastAsia"/>
        </w:rPr>
        <w:t>行，下孟翻；下同。孅，與纖同，息廉翻。</w:t>
      </w:r>
      <w:r w:rsidRPr="00D779F7">
        <w:rPr>
          <w:rFonts w:asciiTheme="minorEastAsia" w:hAnsiTheme="minorEastAsia"/>
        </w:rPr>
        <w:t>於以上聞，非饗國之福也。</w:t>
      </w:r>
      <w:r w:rsidR="00C93935">
        <w:rPr>
          <w:rFonts w:asciiTheme="minorEastAsia" w:hAnsiTheme="minorEastAsia"/>
        </w:rPr>
        <w:t>」</w:t>
      </w:r>
      <w:r w:rsidRPr="00D779F7">
        <w:rPr>
          <w:rFonts w:asciiTheme="minorEastAsia" w:hAnsiTheme="minorEastAsia"/>
        </w:rPr>
        <w:t>王乃下令曰︰</w:t>
      </w:r>
      <w:r w:rsidR="00C93935">
        <w:rPr>
          <w:rFonts w:asciiTheme="minorEastAsia" w:hAnsiTheme="minorEastAsia"/>
        </w:rPr>
        <w:t>「</w:t>
      </w:r>
      <w:r w:rsidRPr="00D779F7">
        <w:rPr>
          <w:rFonts w:asciiTheme="minorEastAsia" w:hAnsiTheme="minorEastAsia"/>
        </w:rPr>
        <w:t>寡人造行不能無惰，中尉甚忠，數輔吾過。</w:t>
      </w:r>
      <w:r w:rsidR="00C93935">
        <w:rPr>
          <w:rFonts w:asciiTheme="minorEastAsia" w:hAnsiTheme="minorEastAsia"/>
        </w:rPr>
        <w:t>」</w:t>
      </w:r>
      <w:r w:rsidRPr="00D779F7">
        <w:rPr>
          <w:rStyle w:val="00Text"/>
          <w:rFonts w:asciiTheme="minorEastAsia" w:hAnsiTheme="minorEastAsia"/>
        </w:rPr>
        <w:t>數，所角翻。</w:t>
      </w:r>
      <w:r w:rsidRPr="00D779F7">
        <w:rPr>
          <w:rFonts w:asciiTheme="minorEastAsia" w:hAnsiTheme="minorEastAsia"/>
        </w:rPr>
        <w:t>使謁者千秋賜中尉牛肉五百斤，酒五石，脯五束。</w:t>
      </w:r>
      <w:r w:rsidRPr="00D779F7">
        <w:rPr>
          <w:rStyle w:val="00Text"/>
          <w:rFonts w:asciiTheme="minorEastAsia" w:hAnsiTheme="minorEastAsia"/>
        </w:rPr>
        <w:t>孔穎達曰︰脯訓始，始作卽成也；脩訓治，治之乃成。鄭註腊人云︰薄析曰脯；捶而施薑桂曰鍛脩。</w:t>
      </w:r>
      <w:r w:rsidRPr="00D779F7">
        <w:rPr>
          <w:rFonts w:asciiTheme="minorEastAsia" w:hAnsiTheme="minorEastAsia"/>
        </w:rPr>
        <w:t>其後復放縱自若。</w:t>
      </w:r>
    </w:p>
    <w:p w:rsidR="00934453" w:rsidRPr="00D779F7" w:rsidRDefault="00934453" w:rsidP="00087F68">
      <w:pPr>
        <w:rPr>
          <w:rFonts w:asciiTheme="minorEastAsia" w:hAnsiTheme="minorEastAsia"/>
        </w:rPr>
      </w:pPr>
      <w:r w:rsidRPr="00D779F7">
        <w:rPr>
          <w:rFonts w:asciiTheme="minorEastAsia" w:hAnsiTheme="minorEastAsia"/>
        </w:rPr>
        <w:t>郞中令山陽龔遂，忠厚剛毅，有大節，</w:t>
      </w:r>
      <w:r w:rsidRPr="00D779F7">
        <w:rPr>
          <w:rStyle w:val="00Text"/>
          <w:rFonts w:asciiTheme="minorEastAsia" w:hAnsiTheme="minorEastAsia"/>
        </w:rPr>
        <w:t>龔，姓也。左傳，晉有大夫龔堅。</w:t>
      </w:r>
      <w:r w:rsidRPr="00D779F7">
        <w:rPr>
          <w:rFonts w:asciiTheme="minorEastAsia" w:hAnsiTheme="minorEastAsia"/>
        </w:rPr>
        <w:t>內諫爭於王，外責傅相，引經義，陳禍福，至於涕泣，蹇蹇亡已，</w:t>
      </w:r>
      <w:r w:rsidRPr="00D779F7">
        <w:rPr>
          <w:rStyle w:val="00Text"/>
          <w:rFonts w:asciiTheme="minorEastAsia" w:hAnsiTheme="minorEastAsia"/>
        </w:rPr>
        <w:t>爭，讀曰諍。相，息亮翻。亡，古無字通。師古曰︰蹇蹇，不阿順之意。易曰︰王臣蹇蹇。</w:t>
      </w:r>
      <w:r w:rsidRPr="00D779F7">
        <w:rPr>
          <w:rFonts w:asciiTheme="minorEastAsia" w:hAnsiTheme="minorEastAsia"/>
        </w:rPr>
        <w:t>面刺王過。王至掩耳起走，曰︰</w:t>
      </w:r>
      <w:r w:rsidR="00C93935">
        <w:rPr>
          <w:rFonts w:asciiTheme="minorEastAsia" w:hAnsiTheme="minorEastAsia"/>
        </w:rPr>
        <w:t>「</w:t>
      </w:r>
      <w:r w:rsidRPr="00D779F7">
        <w:rPr>
          <w:rFonts w:asciiTheme="minorEastAsia" w:hAnsiTheme="minorEastAsia"/>
        </w:rPr>
        <w:t>郞中令善媿人！</w:t>
      </w:r>
      <w:r w:rsidR="00C93935">
        <w:rPr>
          <w:rFonts w:asciiTheme="minorEastAsia" w:hAnsiTheme="minorEastAsia"/>
        </w:rPr>
        <w:t>」</w:t>
      </w:r>
      <w:r w:rsidRPr="00D779F7">
        <w:rPr>
          <w:rStyle w:val="00Text"/>
          <w:rFonts w:asciiTheme="minorEastAsia" w:hAnsiTheme="minorEastAsia"/>
        </w:rPr>
        <w:t>師古曰︰媿，古愧字也。媿，辱也。</w:t>
      </w:r>
      <w:r w:rsidRPr="00D779F7">
        <w:rPr>
          <w:rFonts w:asciiTheme="minorEastAsia" w:hAnsiTheme="minorEastAsia"/>
        </w:rPr>
        <w:t>王嘗久與騶奴、宰人游戲飲食，</w:t>
      </w:r>
      <w:r w:rsidRPr="00D779F7">
        <w:rPr>
          <w:rStyle w:val="00Text"/>
          <w:rFonts w:asciiTheme="minorEastAsia" w:hAnsiTheme="minorEastAsia"/>
        </w:rPr>
        <w:t>騶，導車而撝訶者也。宰人，掌膳食者也。騶，側鳩翻。</w:t>
      </w:r>
      <w:r w:rsidRPr="00D779F7">
        <w:rPr>
          <w:rFonts w:asciiTheme="minorEastAsia" w:hAnsiTheme="minorEastAsia"/>
        </w:rPr>
        <w:t>賞賜無度，遂入見王，涕泣膝行，左右侍御皆出涕。王曰︰</w:t>
      </w:r>
      <w:r w:rsidR="00C93935">
        <w:rPr>
          <w:rFonts w:asciiTheme="minorEastAsia" w:hAnsiTheme="minorEastAsia"/>
        </w:rPr>
        <w:t>「</w:t>
      </w:r>
      <w:r w:rsidRPr="00D779F7">
        <w:rPr>
          <w:rFonts w:asciiTheme="minorEastAsia" w:hAnsiTheme="minorEastAsia"/>
        </w:rPr>
        <w:t>郞中令何為哭？</w:t>
      </w:r>
      <w:r w:rsidR="00C93935">
        <w:rPr>
          <w:rFonts w:asciiTheme="minorEastAsia" w:hAnsiTheme="minorEastAsia"/>
        </w:rPr>
        <w:t>」</w:t>
      </w:r>
      <w:r w:rsidRPr="00D779F7">
        <w:rPr>
          <w:rFonts w:asciiTheme="minorEastAsia" w:hAnsiTheme="minorEastAsia"/>
        </w:rPr>
        <w:t>遂曰︰</w:t>
      </w:r>
      <w:r w:rsidR="00C93935">
        <w:rPr>
          <w:rFonts w:asciiTheme="minorEastAsia" w:hAnsiTheme="minorEastAsia"/>
        </w:rPr>
        <w:t>「</w:t>
      </w:r>
      <w:r w:rsidRPr="00D779F7">
        <w:rPr>
          <w:rFonts w:asciiTheme="minorEastAsia" w:hAnsiTheme="minorEastAsia"/>
        </w:rPr>
        <w:t>臣痛社稷危也！願賜清閒，竭愚！</w:t>
      </w:r>
      <w:r w:rsidR="00C93935">
        <w:rPr>
          <w:rFonts w:asciiTheme="minorEastAsia" w:hAnsiTheme="minorEastAsia"/>
        </w:rPr>
        <w:t>」</w:t>
      </w:r>
      <w:r w:rsidRPr="00D779F7">
        <w:rPr>
          <w:rFonts w:asciiTheme="minorEastAsia" w:hAnsiTheme="minorEastAsia"/>
        </w:rPr>
        <w:t>王辟左右。</w:t>
      </w:r>
      <w:r w:rsidRPr="00D779F7">
        <w:rPr>
          <w:rStyle w:val="00Text"/>
          <w:rFonts w:asciiTheme="minorEastAsia" w:hAnsiTheme="minorEastAsia"/>
        </w:rPr>
        <w:t>師古曰︰閒，讀曰閑。辟，音闢。</w:t>
      </w:r>
      <w:r w:rsidRPr="00D779F7">
        <w:rPr>
          <w:rFonts w:asciiTheme="minorEastAsia" w:hAnsiTheme="minorEastAsia"/>
        </w:rPr>
        <w:t>遂曰︰</w:t>
      </w:r>
      <w:r w:rsidR="00C93935">
        <w:rPr>
          <w:rFonts w:asciiTheme="minorEastAsia" w:hAnsiTheme="minorEastAsia"/>
        </w:rPr>
        <w:t>「</w:t>
      </w:r>
      <w:r w:rsidRPr="00D779F7">
        <w:rPr>
          <w:rFonts w:asciiTheme="minorEastAsia" w:hAnsiTheme="minorEastAsia"/>
        </w:rPr>
        <w:t>大王知膠西王所以為無道亡乎？</w:t>
      </w:r>
      <w:r w:rsidR="00C93935">
        <w:rPr>
          <w:rFonts w:asciiTheme="minorEastAsia" w:hAnsiTheme="minorEastAsia"/>
        </w:rPr>
        <w:t>」</w:t>
      </w:r>
      <w:r w:rsidRPr="00D779F7">
        <w:rPr>
          <w:rStyle w:val="00Text"/>
          <w:rFonts w:asciiTheme="minorEastAsia" w:hAnsiTheme="minorEastAsia"/>
        </w:rPr>
        <w:t>膠西王，謂于王端也。</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不知也。</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臣聞膠西王有諛臣侯得，王所為儗於桀、紂也，</w:t>
      </w:r>
      <w:r w:rsidRPr="00D779F7">
        <w:rPr>
          <w:rStyle w:val="00Text"/>
          <w:rFonts w:asciiTheme="minorEastAsia" w:hAnsiTheme="minorEastAsia"/>
        </w:rPr>
        <w:t>儗，與擬同。師古曰︰儗，比也。</w:t>
      </w:r>
      <w:r w:rsidRPr="00D779F7">
        <w:rPr>
          <w:rFonts w:asciiTheme="minorEastAsia" w:hAnsiTheme="minorEastAsia"/>
        </w:rPr>
        <w:t>得以為堯、舜也。王說其諂諛，常與寢處，</w:t>
      </w:r>
      <w:r w:rsidRPr="00D779F7">
        <w:rPr>
          <w:rStyle w:val="00Text"/>
          <w:rFonts w:asciiTheme="minorEastAsia" w:hAnsiTheme="minorEastAsia"/>
        </w:rPr>
        <w:t>說，讀曰悅。處，昌呂翻。</w:t>
      </w:r>
      <w:r w:rsidRPr="00D779F7">
        <w:rPr>
          <w:rFonts w:asciiTheme="minorEastAsia" w:hAnsiTheme="minorEastAsia"/>
        </w:rPr>
        <w:t>唯得所言，以至於是。</w:t>
      </w:r>
      <w:r w:rsidRPr="00D779F7">
        <w:rPr>
          <w:rStyle w:val="00Text"/>
          <w:rFonts w:asciiTheme="minorEastAsia" w:hAnsiTheme="minorEastAsia"/>
        </w:rPr>
        <w:t>師古曰︰唯用得之邪言，故至亡。</w:t>
      </w:r>
      <w:r w:rsidRPr="00D779F7">
        <w:rPr>
          <w:rFonts w:asciiTheme="minorEastAsia" w:hAnsiTheme="minorEastAsia"/>
        </w:rPr>
        <w:t>今大王親近羣小，</w:t>
      </w:r>
      <w:r w:rsidRPr="00D779F7">
        <w:rPr>
          <w:rStyle w:val="00Text"/>
          <w:rFonts w:asciiTheme="minorEastAsia" w:hAnsiTheme="minorEastAsia"/>
        </w:rPr>
        <w:t>近，其靳翻。</w:t>
      </w:r>
      <w:r w:rsidRPr="00D779F7">
        <w:rPr>
          <w:rFonts w:asciiTheme="minorEastAsia" w:hAnsiTheme="minorEastAsia"/>
        </w:rPr>
        <w:t>漸漬邪惡</w:t>
      </w:r>
      <w:r w:rsidRPr="00D779F7">
        <w:rPr>
          <w:rStyle w:val="00Text"/>
          <w:rFonts w:asciiTheme="minorEastAsia" w:hAnsiTheme="minorEastAsia"/>
        </w:rPr>
        <w:t>漸，子廉翻。漬，疾智翻。</w:t>
      </w:r>
      <w:r w:rsidRPr="00D779F7">
        <w:rPr>
          <w:rFonts w:asciiTheme="minorEastAsia" w:hAnsiTheme="minorEastAsia"/>
        </w:rPr>
        <w:t>所習，存亡之機，不可不愼也！臣請選郞通經有行義者與王起居，坐則誦詩、書，立則習禮容，宜有益。</w:t>
      </w:r>
      <w:r w:rsidR="00C93935">
        <w:rPr>
          <w:rFonts w:asciiTheme="minorEastAsia" w:hAnsiTheme="minorEastAsia"/>
        </w:rPr>
        <w:t>」</w:t>
      </w:r>
      <w:r w:rsidRPr="00D779F7">
        <w:rPr>
          <w:rFonts w:asciiTheme="minorEastAsia" w:hAnsiTheme="minorEastAsia"/>
        </w:rPr>
        <w:t>王許之。遂乃選郞中張安等十人侍王。居數日，王皆逐去安等。</w:t>
      </w:r>
      <w:r w:rsidRPr="00D779F7">
        <w:rPr>
          <w:rStyle w:val="00Text"/>
          <w:rFonts w:asciiTheme="minorEastAsia" w:hAnsiTheme="minorEastAsia"/>
        </w:rPr>
        <w:t>去，羌呂翻；下同。</w:t>
      </w:r>
    </w:p>
    <w:p w:rsidR="00934453" w:rsidRPr="00D779F7" w:rsidRDefault="00934453" w:rsidP="00087F68">
      <w:pPr>
        <w:rPr>
          <w:rFonts w:asciiTheme="minorEastAsia" w:hAnsiTheme="minorEastAsia"/>
        </w:rPr>
      </w:pPr>
      <w:r w:rsidRPr="00D779F7">
        <w:rPr>
          <w:rFonts w:asciiTheme="minorEastAsia" w:hAnsiTheme="minorEastAsia"/>
        </w:rPr>
        <w:t>王嘗見大白犬，頸以下似人，冠方山冠而無尾，</w:t>
      </w:r>
      <w:r w:rsidRPr="00D779F7">
        <w:rPr>
          <w:rStyle w:val="00Text"/>
          <w:rFonts w:asciiTheme="minorEastAsia" w:hAnsiTheme="minorEastAsia"/>
        </w:rPr>
        <w:t>方山冠，以五采縠為之，前高七寸，後高三寸，長八寸，樂舞人服之。冠方之冠，古玩翻。考異曰︰昌邑王傳云</w:t>
      </w:r>
      <w:r w:rsidR="00C93935">
        <w:rPr>
          <w:rStyle w:val="00Text"/>
          <w:rFonts w:asciiTheme="minorEastAsia" w:hAnsiTheme="minorEastAsia"/>
        </w:rPr>
        <w:t>「</w:t>
      </w:r>
      <w:r w:rsidRPr="00D779F7">
        <w:rPr>
          <w:rStyle w:val="00Text"/>
          <w:rFonts w:asciiTheme="minorEastAsia" w:hAnsiTheme="minorEastAsia"/>
        </w:rPr>
        <w:t>無頭</w:t>
      </w:r>
      <w:r w:rsidR="00C93935">
        <w:rPr>
          <w:rStyle w:val="00Text"/>
          <w:rFonts w:asciiTheme="minorEastAsia" w:hAnsiTheme="minorEastAsia"/>
        </w:rPr>
        <w:t>」</w:t>
      </w:r>
      <w:r w:rsidRPr="00D779F7">
        <w:rPr>
          <w:rStyle w:val="00Text"/>
          <w:rFonts w:asciiTheme="minorEastAsia" w:hAnsiTheme="minorEastAsia"/>
        </w:rPr>
        <w:t>，五行志云</w:t>
      </w:r>
      <w:r w:rsidR="00C93935">
        <w:rPr>
          <w:rStyle w:val="00Text"/>
          <w:rFonts w:asciiTheme="minorEastAsia" w:hAnsiTheme="minorEastAsia"/>
        </w:rPr>
        <w:t>「</w:t>
      </w:r>
      <w:r w:rsidRPr="00D779F7">
        <w:rPr>
          <w:rStyle w:val="00Text"/>
          <w:rFonts w:asciiTheme="minorEastAsia" w:hAnsiTheme="minorEastAsia"/>
        </w:rPr>
        <w:t>無尾</w:t>
      </w:r>
      <w:r w:rsidR="00C93935">
        <w:rPr>
          <w:rStyle w:val="00Text"/>
          <w:rFonts w:asciiTheme="minorEastAsia" w:hAnsiTheme="minorEastAsia"/>
        </w:rPr>
        <w:t>」</w:t>
      </w:r>
      <w:r w:rsidRPr="00D779F7">
        <w:rPr>
          <w:rStyle w:val="00Text"/>
          <w:rFonts w:asciiTheme="minorEastAsia" w:hAnsiTheme="minorEastAsia"/>
        </w:rPr>
        <w:t>，且云</w:t>
      </w:r>
      <w:r w:rsidR="00C93935">
        <w:rPr>
          <w:rStyle w:val="00Text"/>
          <w:rFonts w:asciiTheme="minorEastAsia" w:hAnsiTheme="minorEastAsia"/>
        </w:rPr>
        <w:t>「</w:t>
      </w:r>
      <w:r w:rsidRPr="00D779F7">
        <w:rPr>
          <w:rStyle w:val="00Text"/>
          <w:rFonts w:asciiTheme="minorEastAsia" w:hAnsiTheme="minorEastAsia"/>
        </w:rPr>
        <w:t>不得置後之象</w:t>
      </w:r>
      <w:r w:rsidR="00C93935">
        <w:rPr>
          <w:rStyle w:val="00Text"/>
          <w:rFonts w:asciiTheme="minorEastAsia" w:hAnsiTheme="minorEastAsia"/>
        </w:rPr>
        <w:t>」</w:t>
      </w:r>
      <w:r w:rsidRPr="00D779F7">
        <w:rPr>
          <w:rStyle w:val="00Text"/>
          <w:rFonts w:asciiTheme="minorEastAsia" w:hAnsiTheme="minorEastAsia"/>
        </w:rPr>
        <w:t>。若頸以下似人而無頭，何以辨其為犬，且安所施冠！蓋傳誤也。</w:t>
      </w:r>
      <w:r w:rsidRPr="00D779F7">
        <w:rPr>
          <w:rFonts w:asciiTheme="minorEastAsia" w:hAnsiTheme="minorEastAsia"/>
        </w:rPr>
        <w:t>以問龔遂；遂曰︰</w:t>
      </w:r>
      <w:r w:rsidR="00C93935">
        <w:rPr>
          <w:rFonts w:asciiTheme="minorEastAsia" w:hAnsiTheme="minorEastAsia"/>
        </w:rPr>
        <w:t>「</w:t>
      </w:r>
      <w:r w:rsidRPr="00D779F7">
        <w:rPr>
          <w:rFonts w:asciiTheme="minorEastAsia" w:hAnsiTheme="minorEastAsia"/>
        </w:rPr>
        <w:t>此天戒，言在側者盡冠狗也，</w:t>
      </w:r>
      <w:r w:rsidRPr="00D779F7">
        <w:rPr>
          <w:rStyle w:val="00Text"/>
          <w:rFonts w:asciiTheme="minorEastAsia" w:hAnsiTheme="minorEastAsia"/>
        </w:rPr>
        <w:t>言王左右之人皆狗而冠也。</w:t>
      </w:r>
      <w:r w:rsidRPr="00D779F7">
        <w:rPr>
          <w:rFonts w:asciiTheme="minorEastAsia" w:hAnsiTheme="minorEastAsia"/>
        </w:rPr>
        <w:t>去之則存，不去則亡矣。</w:t>
      </w:r>
      <w:r w:rsidR="00C93935">
        <w:rPr>
          <w:rFonts w:asciiTheme="minorEastAsia" w:hAnsiTheme="minorEastAsia"/>
        </w:rPr>
        <w:t>」</w:t>
      </w:r>
      <w:r w:rsidRPr="00D779F7">
        <w:rPr>
          <w:rFonts w:asciiTheme="minorEastAsia" w:hAnsiTheme="minorEastAsia"/>
        </w:rPr>
        <w:t>後又聞人聲曰</w:t>
      </w:r>
      <w:r w:rsidR="00C93935">
        <w:rPr>
          <w:rFonts w:asciiTheme="minorEastAsia" w:hAnsiTheme="minorEastAsia"/>
        </w:rPr>
        <w:t>「</w:t>
      </w:r>
      <w:r w:rsidRPr="00D779F7">
        <w:rPr>
          <w:rFonts w:asciiTheme="minorEastAsia" w:hAnsiTheme="minorEastAsia"/>
        </w:rPr>
        <w:t>熊</w:t>
      </w:r>
      <w:r w:rsidR="00C93935">
        <w:rPr>
          <w:rFonts w:asciiTheme="minorEastAsia" w:hAnsiTheme="minorEastAsia"/>
        </w:rPr>
        <w:t>」</w:t>
      </w:r>
      <w:r w:rsidRPr="00D779F7">
        <w:rPr>
          <w:rFonts w:asciiTheme="minorEastAsia" w:hAnsiTheme="minorEastAsia"/>
        </w:rPr>
        <w:t>！視而見大熊，左右莫見，以問遂；遂曰︰</w:t>
      </w:r>
      <w:r w:rsidR="00C93935">
        <w:rPr>
          <w:rFonts w:asciiTheme="minorEastAsia" w:hAnsiTheme="minorEastAsia"/>
        </w:rPr>
        <w:t>「</w:t>
      </w:r>
      <w:r w:rsidRPr="00D779F7">
        <w:rPr>
          <w:rFonts w:asciiTheme="minorEastAsia" w:hAnsiTheme="minorEastAsia"/>
        </w:rPr>
        <w:t>熊，山野之獸，而來入宮室，王獨見之，此天戒大王，恐宮室將空，危亡象也。</w:t>
      </w:r>
      <w:r w:rsidR="00C93935">
        <w:rPr>
          <w:rFonts w:asciiTheme="minorEastAsia" w:hAnsiTheme="minorEastAsia"/>
        </w:rPr>
        <w:t>」</w:t>
      </w:r>
      <w:r w:rsidRPr="00D779F7">
        <w:rPr>
          <w:rFonts w:asciiTheme="minorEastAsia" w:hAnsiTheme="minorEastAsia"/>
        </w:rPr>
        <w:t>王仰天而嘆曰︰</w:t>
      </w:r>
      <w:r w:rsidR="00C93935">
        <w:rPr>
          <w:rFonts w:asciiTheme="minorEastAsia" w:hAnsiTheme="minorEastAsia"/>
        </w:rPr>
        <w:t>「</w:t>
      </w:r>
      <w:r w:rsidRPr="00D779F7">
        <w:rPr>
          <w:rFonts w:asciiTheme="minorEastAsia" w:hAnsiTheme="minorEastAsia"/>
        </w:rPr>
        <w:t>不祥何為數來！</w:t>
      </w:r>
      <w:r w:rsidR="00C93935">
        <w:rPr>
          <w:rFonts w:asciiTheme="minorEastAsia" w:hAnsiTheme="minorEastAsia"/>
        </w:rPr>
        <w:t>」</w:t>
      </w:r>
      <w:r w:rsidRPr="00D779F7">
        <w:rPr>
          <w:rFonts w:asciiTheme="minorEastAsia" w:hAnsiTheme="minorEastAsia"/>
        </w:rPr>
        <w:t>遂叩頭曰︰</w:t>
      </w:r>
      <w:r w:rsidR="00C93935">
        <w:rPr>
          <w:rFonts w:asciiTheme="minorEastAsia" w:hAnsiTheme="minorEastAsia"/>
        </w:rPr>
        <w:t>「</w:t>
      </w:r>
      <w:r w:rsidRPr="00D779F7">
        <w:rPr>
          <w:rFonts w:asciiTheme="minorEastAsia" w:hAnsiTheme="minorEastAsia"/>
        </w:rPr>
        <w:t>臣不敢隱忠，數言危亡之戒；大王不說。夫國之存亡，豈在臣言哉！願王內自揆度。</w:t>
      </w:r>
      <w:r w:rsidRPr="00D779F7">
        <w:rPr>
          <w:rStyle w:val="00Text"/>
          <w:rFonts w:asciiTheme="minorEastAsia" w:hAnsiTheme="minorEastAsia"/>
        </w:rPr>
        <w:t>數，所角翻；下同。說，讀曰悅。度，徒洛翻。</w:t>
      </w:r>
      <w:r w:rsidRPr="00D779F7">
        <w:rPr>
          <w:rFonts w:asciiTheme="minorEastAsia" w:hAnsiTheme="minorEastAsia"/>
        </w:rPr>
        <w:t>大王誦詩三百五篇，人事浹，</w:t>
      </w:r>
      <w:r w:rsidRPr="00D779F7">
        <w:rPr>
          <w:rStyle w:val="00Text"/>
          <w:rFonts w:asciiTheme="minorEastAsia" w:hAnsiTheme="minorEastAsia"/>
        </w:rPr>
        <w:t>浹，卽協翻，洽也，徹也。</w:t>
      </w:r>
      <w:r w:rsidRPr="00D779F7">
        <w:rPr>
          <w:rFonts w:asciiTheme="minorEastAsia" w:hAnsiTheme="minorEastAsia"/>
        </w:rPr>
        <w:t>王道備。王之所行，中詩一篇何等也？</w:t>
      </w:r>
      <w:r w:rsidRPr="00D779F7">
        <w:rPr>
          <w:rStyle w:val="00Text"/>
          <w:rFonts w:asciiTheme="minorEastAsia" w:hAnsiTheme="minorEastAsia"/>
        </w:rPr>
        <w:t>中，竹仲翻。師古曰︰言王所行皆不合法度，王自謂當於何詩之文也。</w:t>
      </w:r>
      <w:r w:rsidRPr="00D779F7">
        <w:rPr>
          <w:rFonts w:asciiTheme="minorEastAsia" w:hAnsiTheme="minorEastAsia"/>
        </w:rPr>
        <w:t>大王位為諸侯王，行汙於庶人，</w:t>
      </w:r>
      <w:r w:rsidRPr="00D779F7">
        <w:rPr>
          <w:rStyle w:val="00Text"/>
          <w:rFonts w:asciiTheme="minorEastAsia" w:hAnsiTheme="minorEastAsia"/>
        </w:rPr>
        <w:t>行，下孟翻。師古曰︰汙，濁穢。</w:t>
      </w:r>
      <w:r w:rsidRPr="00D779F7">
        <w:rPr>
          <w:rFonts w:asciiTheme="minorEastAsia" w:hAnsiTheme="minorEastAsia"/>
        </w:rPr>
        <w:t>以存難，以亡易，</w:t>
      </w:r>
      <w:r w:rsidRPr="00D779F7">
        <w:rPr>
          <w:rStyle w:val="00Text"/>
          <w:rFonts w:asciiTheme="minorEastAsia" w:hAnsiTheme="minorEastAsia"/>
        </w:rPr>
        <w:t>易，以豉翻。</w:t>
      </w:r>
      <w:r w:rsidRPr="00D779F7">
        <w:rPr>
          <w:rFonts w:asciiTheme="minorEastAsia" w:hAnsiTheme="minorEastAsia"/>
        </w:rPr>
        <w:t>宜深察之！</w:t>
      </w:r>
      <w:r w:rsidR="00C93935">
        <w:rPr>
          <w:rFonts w:asciiTheme="minorEastAsia" w:hAnsiTheme="minorEastAsia"/>
        </w:rPr>
        <w:t>」</w:t>
      </w:r>
      <w:r w:rsidRPr="00D779F7">
        <w:rPr>
          <w:rFonts w:asciiTheme="minorEastAsia" w:hAnsiTheme="minorEastAsia"/>
        </w:rPr>
        <w:t>後又血汙王坐席，王問遂；遂叫然號</w:t>
      </w:r>
      <w:r w:rsidRPr="00D779F7">
        <w:rPr>
          <w:rStyle w:val="00Text"/>
          <w:rFonts w:asciiTheme="minorEastAsia" w:hAnsiTheme="minorEastAsia"/>
        </w:rPr>
        <w:t>汙，烏故翻。號，戶高翻。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宮空不久，妖祥數至。血者，陰憂象也，宜畏愼自省！</w:t>
      </w:r>
      <w:r w:rsidR="00C93935">
        <w:rPr>
          <w:rFonts w:asciiTheme="minorEastAsia" w:hAnsiTheme="minorEastAsia"/>
        </w:rPr>
        <w:t>」</w:t>
      </w:r>
      <w:r w:rsidRPr="00D779F7">
        <w:rPr>
          <w:rStyle w:val="00Text"/>
          <w:rFonts w:asciiTheme="minorEastAsia" w:hAnsiTheme="minorEastAsia"/>
        </w:rPr>
        <w:t>省，悉景翻。</w:t>
      </w:r>
      <w:r w:rsidRPr="00D779F7">
        <w:rPr>
          <w:rFonts w:asciiTheme="minorEastAsia" w:hAnsiTheme="minorEastAsia"/>
        </w:rPr>
        <w:t>王終不改節。</w:t>
      </w:r>
    </w:p>
    <w:p w:rsidR="00934453" w:rsidRPr="00D779F7" w:rsidRDefault="00934453" w:rsidP="00087F68">
      <w:pPr>
        <w:rPr>
          <w:rFonts w:asciiTheme="minorEastAsia" w:hAnsiTheme="minorEastAsia"/>
        </w:rPr>
      </w:pPr>
      <w:r w:rsidRPr="00D779F7">
        <w:rPr>
          <w:rFonts w:asciiTheme="minorEastAsia" w:hAnsiTheme="minorEastAsia"/>
        </w:rPr>
        <w:t>及徵書至，夜漏未盡一刻，以火發書。其日中，王發；晡時，至定陶，</w:t>
      </w:r>
      <w:r w:rsidRPr="00D779F7">
        <w:rPr>
          <w:rStyle w:val="00Text"/>
          <w:rFonts w:asciiTheme="minorEastAsia" w:hAnsiTheme="minorEastAsia"/>
        </w:rPr>
        <w:t>定陶縣為濟陰郡治所。</w:t>
      </w:r>
      <w:r w:rsidRPr="00D779F7">
        <w:rPr>
          <w:rFonts w:asciiTheme="minorEastAsia" w:hAnsiTheme="minorEastAsia"/>
        </w:rPr>
        <w:t>行百三十五里，侍從者馬死相望於道。</w:t>
      </w:r>
      <w:r w:rsidRPr="00D779F7">
        <w:rPr>
          <w:rStyle w:val="00Text"/>
          <w:rFonts w:asciiTheme="minorEastAsia" w:hAnsiTheme="minorEastAsia"/>
        </w:rPr>
        <w:t>從，才用翻。</w:t>
      </w:r>
      <w:r w:rsidRPr="00D779F7">
        <w:rPr>
          <w:rFonts w:asciiTheme="minorEastAsia" w:hAnsiTheme="minorEastAsia"/>
        </w:rPr>
        <w:t>王吉奏書戒王曰︰</w:t>
      </w:r>
      <w:r w:rsidR="00C93935">
        <w:rPr>
          <w:rFonts w:asciiTheme="minorEastAsia" w:hAnsiTheme="minorEastAsia"/>
        </w:rPr>
        <w:t>「</w:t>
      </w:r>
      <w:r w:rsidRPr="00D779F7">
        <w:rPr>
          <w:rFonts w:asciiTheme="minorEastAsia" w:hAnsiTheme="minorEastAsia"/>
        </w:rPr>
        <w:t>臣聞高宗諒闇，三年不言。</w:t>
      </w:r>
      <w:r w:rsidRPr="00D779F7">
        <w:rPr>
          <w:rStyle w:val="00Text"/>
          <w:rFonts w:asciiTheme="minorEastAsia" w:hAnsiTheme="minorEastAsia"/>
        </w:rPr>
        <w:t>闇，讀與陰同。</w:t>
      </w:r>
      <w:r w:rsidRPr="00D779F7">
        <w:rPr>
          <w:rFonts w:asciiTheme="minorEastAsia" w:hAnsiTheme="minorEastAsia"/>
        </w:rPr>
        <w:t>今大王以喪事徵，宜日夜哭泣悲哀而已，愼毋有所發！</w:t>
      </w:r>
      <w:r w:rsidRPr="00D779F7">
        <w:rPr>
          <w:rStyle w:val="00Text"/>
          <w:rFonts w:asciiTheme="minorEastAsia" w:hAnsiTheme="minorEastAsia"/>
        </w:rPr>
        <w:t>師古曰︰發，謂興舉衆事。</w:t>
      </w:r>
      <w:r w:rsidRPr="00D779F7">
        <w:rPr>
          <w:rFonts w:asciiTheme="minorEastAsia" w:hAnsiTheme="minorEastAsia"/>
        </w:rPr>
        <w:t>大將軍仁愛、勇智、忠信之德，天下莫不聞；事孝武皇帝二十餘年，未嘗有過。先帝棄羣臣，屬以天下，</w:t>
      </w:r>
      <w:r w:rsidRPr="00D779F7">
        <w:rPr>
          <w:rStyle w:val="00Text"/>
          <w:rFonts w:asciiTheme="minorEastAsia" w:hAnsiTheme="minorEastAsia"/>
        </w:rPr>
        <w:t>屬，之欲翻。</w:t>
      </w:r>
      <w:r w:rsidRPr="00D779F7">
        <w:rPr>
          <w:rFonts w:asciiTheme="minorEastAsia" w:hAnsiTheme="minorEastAsia"/>
        </w:rPr>
        <w:t>寄幼孤焉。大將抱持幼君繈褓之中，</w:t>
      </w:r>
      <w:r w:rsidRPr="00D779F7">
        <w:rPr>
          <w:rStyle w:val="00Text"/>
          <w:rFonts w:asciiTheme="minorEastAsia" w:hAnsiTheme="minorEastAsia"/>
        </w:rPr>
        <w:t>繈，負兒衣。論語曰︰繈負其子。博物志曰︰織縷為之，廣八寸，長二尺，以約小兒於背上。李奇曰︰絡也，以繒布為之，絡負小兒。孟康曰︰小兒褓。師古曰︰孟說是。褓，小兒衣。李奇曰︰褓，小兒大籍。又齊人名小兒被為褓。繈，舉兩翻。褓，博抱翻。</w:t>
      </w:r>
      <w:r w:rsidRPr="00D779F7">
        <w:rPr>
          <w:rFonts w:asciiTheme="minorEastAsia" w:hAnsiTheme="minorEastAsia"/>
        </w:rPr>
        <w:t>布政施敎，海內晏然，雖周公、伊尹無以加也。今帝崩無嗣，大將軍惟思可以奉宗廟者，攀援而立大王，</w:t>
      </w:r>
      <w:r w:rsidRPr="00D779F7">
        <w:rPr>
          <w:rStyle w:val="00Text"/>
          <w:rFonts w:asciiTheme="minorEastAsia" w:hAnsiTheme="minorEastAsia"/>
        </w:rPr>
        <w:t>師古曰︰援，引也，音爰。</w:t>
      </w:r>
      <w:r w:rsidRPr="00D779F7">
        <w:rPr>
          <w:rFonts w:asciiTheme="minorEastAsia" w:hAnsiTheme="minorEastAsia"/>
        </w:rPr>
        <w:t>其仁厚豈有量哉！臣願大王事之，敬之，政事壹聽之，大王垂拱南面而已。願留意，常以為念！</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王至濟陽，</w:t>
      </w:r>
      <w:r w:rsidRPr="00D779F7">
        <w:rPr>
          <w:rFonts w:asciiTheme="minorEastAsia" w:eastAsiaTheme="minorEastAsia" w:hAnsiTheme="minorEastAsia"/>
        </w:rPr>
        <w:t>班志，濟陽縣屬陳留郡。杜佑曰︰濟陽縣故城，在曹州冤句縣西南。濟，子禮翻。</w:t>
      </w:r>
      <w:r w:rsidRPr="00D779F7">
        <w:rPr>
          <w:rStyle w:val="01Text"/>
          <w:rFonts w:asciiTheme="minorEastAsia" w:eastAsiaTheme="minorEastAsia" w:hAnsiTheme="minorEastAsia"/>
          <w:sz w:val="21"/>
        </w:rPr>
        <w:t>求長鳴雞，</w:t>
      </w:r>
      <w:r w:rsidRPr="00D779F7">
        <w:rPr>
          <w:rFonts w:asciiTheme="minorEastAsia" w:eastAsiaTheme="minorEastAsia" w:hAnsiTheme="minorEastAsia"/>
        </w:rPr>
        <w:t>師古曰︰雞之鳴聲長者也。范成大曰︰長鳴雞自南詔諸蠻來，形矮而大，鳴聲圓長，一鳴半刻，終日啼號不絕。蠻甚貴之，一雞直銀一兩。邕州谿洞亦有之。</w:t>
      </w:r>
      <w:r w:rsidRPr="00D779F7">
        <w:rPr>
          <w:rStyle w:val="01Text"/>
          <w:rFonts w:asciiTheme="minorEastAsia" w:eastAsiaTheme="minorEastAsia" w:hAnsiTheme="minorEastAsia"/>
          <w:sz w:val="21"/>
        </w:rPr>
        <w:t>道買積竹杖。</w:t>
      </w:r>
      <w:r w:rsidRPr="00D779F7">
        <w:rPr>
          <w:rFonts w:asciiTheme="minorEastAsia" w:eastAsiaTheme="minorEastAsia" w:hAnsiTheme="minorEastAsia"/>
        </w:rPr>
        <w:t>文穎曰︰合竹作杖也。</w:t>
      </w:r>
      <w:r w:rsidRPr="00D779F7">
        <w:rPr>
          <w:rStyle w:val="01Text"/>
          <w:rFonts w:asciiTheme="minorEastAsia" w:eastAsiaTheme="minorEastAsia" w:hAnsiTheme="minorEastAsia"/>
          <w:sz w:val="21"/>
        </w:rPr>
        <w:t>過弘農，使大奴善以衣車載女子。</w:t>
      </w:r>
      <w:r w:rsidRPr="00D779F7">
        <w:rPr>
          <w:rFonts w:asciiTheme="minorEastAsia" w:eastAsiaTheme="minorEastAsia" w:hAnsiTheme="minorEastAsia"/>
        </w:rPr>
        <w:t>師古曰︰凡言大奴者，謂奴之尤長大者也。善，其名也。</w:t>
      </w:r>
      <w:r w:rsidRPr="00D779F7">
        <w:rPr>
          <w:rStyle w:val="01Text"/>
          <w:rFonts w:asciiTheme="minorEastAsia" w:eastAsiaTheme="minorEastAsia" w:hAnsiTheme="minorEastAsia"/>
          <w:sz w:val="21"/>
        </w:rPr>
        <w:t>至湖，使者以讓相安樂。</w:t>
      </w:r>
      <w:r w:rsidRPr="00D779F7">
        <w:rPr>
          <w:rFonts w:asciiTheme="minorEastAsia" w:eastAsiaTheme="minorEastAsia" w:hAnsiTheme="minorEastAsia"/>
        </w:rPr>
        <w:t>師古曰︰使者，長安使人也。讓，責也。安樂，史逸其姓。相，息亮翻。樂，音洛。</w:t>
      </w:r>
      <w:r w:rsidRPr="00D779F7">
        <w:rPr>
          <w:rStyle w:val="01Text"/>
          <w:rFonts w:asciiTheme="minorEastAsia" w:eastAsiaTheme="minorEastAsia" w:hAnsiTheme="minorEastAsia"/>
          <w:sz w:val="21"/>
        </w:rPr>
        <w:t>安樂告龔遂，遂入問王，王曰︰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無有。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卽無有，何愛一善以毀行義！請收屬吏，以湔洒大王。</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師古曰︰以善付吏也。湔，澣也。洒，濯也。行，下孟翻。屬，之欲翻；下同。湔，子顚翻。洒，先禮翻。</w:t>
      </w:r>
      <w:r w:rsidRPr="00D779F7">
        <w:rPr>
          <w:rStyle w:val="01Text"/>
          <w:rFonts w:asciiTheme="minorEastAsia" w:eastAsiaTheme="minorEastAsia" w:hAnsiTheme="minorEastAsia"/>
          <w:sz w:val="21"/>
        </w:rPr>
        <w:t>卽捽善屬衞士長行法。</w:t>
      </w:r>
      <w:r w:rsidRPr="00D779F7">
        <w:rPr>
          <w:rFonts w:asciiTheme="minorEastAsia" w:eastAsiaTheme="minorEastAsia" w:hAnsiTheme="minorEastAsia"/>
        </w:rPr>
        <w:t>師古曰︰衞士長，主衞之官。捽，持頭也，音才兀翻。長，知兩翻。</w:t>
      </w:r>
    </w:p>
    <w:p w:rsidR="00934453" w:rsidRPr="00D779F7" w:rsidRDefault="00934453" w:rsidP="00087F68">
      <w:pPr>
        <w:rPr>
          <w:rFonts w:asciiTheme="minorEastAsia" w:hAnsiTheme="minorEastAsia"/>
        </w:rPr>
      </w:pPr>
      <w:r w:rsidRPr="00D779F7">
        <w:rPr>
          <w:rFonts w:asciiTheme="minorEastAsia" w:hAnsiTheme="minorEastAsia"/>
        </w:rPr>
        <w:t>王到霸上，大鴻臚郊迎，</w:t>
      </w:r>
      <w:r w:rsidRPr="00D779F7">
        <w:rPr>
          <w:rStyle w:val="00Text"/>
          <w:rFonts w:asciiTheme="minorEastAsia" w:hAnsiTheme="minorEastAsia"/>
        </w:rPr>
        <w:t>臚，陵如翻。</w:t>
      </w:r>
      <w:r w:rsidRPr="00D779F7">
        <w:rPr>
          <w:rFonts w:asciiTheme="minorEastAsia" w:hAnsiTheme="minorEastAsia"/>
        </w:rPr>
        <w:t>騶奉乘輿車。王使壽成御，</w:t>
      </w:r>
      <w:r w:rsidRPr="00D779F7">
        <w:rPr>
          <w:rStyle w:val="00Text"/>
          <w:rFonts w:asciiTheme="minorEastAsia" w:hAnsiTheme="minorEastAsia"/>
        </w:rPr>
        <w:t>壽成，人名，昌邑太僕也。乘，繩證翻；下同。</w:t>
      </w:r>
      <w:r w:rsidRPr="00D779F7">
        <w:rPr>
          <w:rFonts w:asciiTheme="minorEastAsia" w:hAnsiTheme="minorEastAsia"/>
        </w:rPr>
        <w:t>郞中令遂參乘。且至廣明、東都門，遂曰︰</w:t>
      </w:r>
      <w:r w:rsidR="00C93935">
        <w:rPr>
          <w:rFonts w:asciiTheme="minorEastAsia" w:hAnsiTheme="minorEastAsia"/>
        </w:rPr>
        <w:t>「</w:t>
      </w:r>
      <w:r w:rsidRPr="00D779F7">
        <w:rPr>
          <w:rFonts w:asciiTheme="minorEastAsia" w:hAnsiTheme="minorEastAsia"/>
        </w:rPr>
        <w:t>禮，奔喪望見國都哭。此長安東郭門也。</w:t>
      </w:r>
      <w:r w:rsidR="00C93935">
        <w:rPr>
          <w:rFonts w:asciiTheme="minorEastAsia" w:hAnsiTheme="minorEastAsia"/>
        </w:rPr>
        <w:t>」</w:t>
      </w:r>
      <w:r w:rsidRPr="00D779F7">
        <w:rPr>
          <w:rStyle w:val="00Text"/>
          <w:rFonts w:asciiTheme="minorEastAsia" w:hAnsiTheme="minorEastAsia"/>
        </w:rPr>
        <w:t>廣明註見上卷元鳳元年。三輔黃圖︰宣平門，長安城東出北頭第一門；其外郭名東都門。</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我嗌痛，不能哭。</w:t>
      </w:r>
      <w:r w:rsidR="00C93935">
        <w:rPr>
          <w:rFonts w:asciiTheme="minorEastAsia" w:hAnsiTheme="minorEastAsia"/>
        </w:rPr>
        <w:t>」</w:t>
      </w:r>
      <w:r w:rsidRPr="00D779F7">
        <w:rPr>
          <w:rStyle w:val="00Text"/>
          <w:rFonts w:asciiTheme="minorEastAsia" w:hAnsiTheme="minorEastAsia"/>
        </w:rPr>
        <w:t>師古曰︰嗌，喉咽也，音益。</w:t>
      </w:r>
      <w:r w:rsidRPr="00D779F7">
        <w:rPr>
          <w:rFonts w:asciiTheme="minorEastAsia" w:hAnsiTheme="minorEastAsia"/>
        </w:rPr>
        <w:t>至城門，遂復言；</w:t>
      </w:r>
      <w:r w:rsidRPr="00D779F7">
        <w:rPr>
          <w:rStyle w:val="00Text"/>
          <w:rFonts w:asciiTheme="minorEastAsia" w:hAnsiTheme="minorEastAsia"/>
        </w:rPr>
        <w:t>復，扶又翻。</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城門與郭門等耳。</w:t>
      </w:r>
      <w:r w:rsidR="00C93935">
        <w:rPr>
          <w:rFonts w:asciiTheme="minorEastAsia" w:hAnsiTheme="minorEastAsia"/>
        </w:rPr>
        <w:t>」</w:t>
      </w:r>
      <w:r w:rsidRPr="00D779F7">
        <w:rPr>
          <w:rFonts w:asciiTheme="minorEastAsia" w:hAnsiTheme="minorEastAsia"/>
        </w:rPr>
        <w:t>且至未央宮東闕，遂曰︰</w:t>
      </w:r>
      <w:r w:rsidR="00C93935">
        <w:rPr>
          <w:rFonts w:asciiTheme="minorEastAsia" w:hAnsiTheme="minorEastAsia"/>
        </w:rPr>
        <w:t>「</w:t>
      </w:r>
      <w:r w:rsidRPr="00D779F7">
        <w:rPr>
          <w:rFonts w:asciiTheme="minorEastAsia" w:hAnsiTheme="minorEastAsia"/>
        </w:rPr>
        <w:t>昌邑帳在是闕外馳道北，</w:t>
      </w:r>
      <w:r w:rsidRPr="00D779F7">
        <w:rPr>
          <w:rStyle w:val="00Text"/>
          <w:rFonts w:asciiTheme="minorEastAsia" w:hAnsiTheme="minorEastAsia"/>
        </w:rPr>
        <w:t>文穎曰︰弔哭帳也。</w:t>
      </w:r>
      <w:r w:rsidRPr="00D779F7">
        <w:rPr>
          <w:rFonts w:asciiTheme="minorEastAsia" w:hAnsiTheme="minorEastAsia"/>
        </w:rPr>
        <w:t>未至帳所，有南北行道，馬足未至數步；大王宜下車，鄕闕西面伏哭，盡哀止。</w:t>
      </w:r>
      <w:r w:rsidR="00C93935">
        <w:rPr>
          <w:rFonts w:asciiTheme="minorEastAsia" w:hAnsiTheme="minorEastAsia"/>
        </w:rPr>
        <w:t>」</w:t>
      </w:r>
      <w:r w:rsidRPr="00D779F7">
        <w:rPr>
          <w:rStyle w:val="00Text"/>
          <w:rFonts w:asciiTheme="minorEastAsia" w:hAnsiTheme="minorEastAsia"/>
        </w:rPr>
        <w:t>鄕，讀曰嚮。</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諾。</w:t>
      </w:r>
      <w:r w:rsidR="00C93935">
        <w:rPr>
          <w:rFonts w:asciiTheme="minorEastAsia" w:hAnsiTheme="minorEastAsia"/>
        </w:rPr>
        <w:t>」</w:t>
      </w:r>
      <w:r w:rsidRPr="00D779F7">
        <w:rPr>
          <w:rFonts w:asciiTheme="minorEastAsia" w:hAnsiTheme="minorEastAsia"/>
        </w:rPr>
        <w:t>到，哭如儀。六月，丙寅，王受皇帝璽綬，襲尊號；</w:t>
      </w:r>
      <w:r w:rsidRPr="00D779F7">
        <w:rPr>
          <w:rStyle w:val="00Text"/>
          <w:rFonts w:asciiTheme="minorEastAsia" w:hAnsiTheme="minorEastAsia"/>
        </w:rPr>
        <w:t>璽，斯氏翻。綬，音受。</w:t>
      </w:r>
      <w:r w:rsidRPr="00D779F7">
        <w:rPr>
          <w:rFonts w:asciiTheme="minorEastAsia" w:hAnsiTheme="minorEastAsia"/>
        </w:rPr>
        <w:t>尊皇后曰皇太后。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壬申，葬孝昭皇帝于平陵。</w:t>
      </w:r>
      <w:r w:rsidR="00934453" w:rsidRPr="00D779F7">
        <w:rPr>
          <w:rFonts w:asciiTheme="minorEastAsia" w:eastAsiaTheme="minorEastAsia" w:hAnsiTheme="minorEastAsia"/>
        </w:rPr>
        <w:t>平陵，屬右扶風，在長安西北七十里。自崩至葬十日。</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昌邑王旣立，淫戲無度。昌邑官屬皆徵至長安，往往超擢拜官。相安樂遷長樂衞尉。龔遂見安樂，流涕謂曰︰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王立為天子，日益驕溢，諫之不復聽。今哀痛未盡，</w:t>
      </w:r>
      <w:r w:rsidR="00934453" w:rsidRPr="00D779F7">
        <w:rPr>
          <w:rFonts w:asciiTheme="minorEastAsia" w:eastAsiaTheme="minorEastAsia" w:hAnsiTheme="minorEastAsia"/>
        </w:rPr>
        <w:t>師古曰︰謂新居喪服。</w:t>
      </w:r>
      <w:r w:rsidR="00934453" w:rsidRPr="00D779F7">
        <w:rPr>
          <w:rStyle w:val="01Text"/>
          <w:rFonts w:asciiTheme="minorEastAsia" w:eastAsiaTheme="minorEastAsia" w:hAnsiTheme="minorEastAsia"/>
          <w:sz w:val="21"/>
        </w:rPr>
        <w:t>日與近臣飲酒</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酒</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食</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作樂，鬬虎豹，召皮軒車九旒，</w:t>
      </w:r>
      <w:r w:rsidR="00934453" w:rsidRPr="00D779F7">
        <w:rPr>
          <w:rFonts w:asciiTheme="minorEastAsia" w:eastAsiaTheme="minorEastAsia" w:hAnsiTheme="minorEastAsia"/>
        </w:rPr>
        <w:t>漢大駕、法駕，前驅有雲䍐九斿，皮軒，鸞旗。薛綜曰︰雲䍐，旌旗名。胡廣曰︰皮軒，以虎皮為軒。郭璞曰︰虎軒，革車，卽曲禮</w:t>
      </w:r>
      <w:r w:rsidR="00C93935">
        <w:rPr>
          <w:rFonts w:asciiTheme="minorEastAsia" w:eastAsiaTheme="minorEastAsia" w:hAnsiTheme="minorEastAsia"/>
        </w:rPr>
        <w:t>「</w:t>
      </w:r>
      <w:r w:rsidR="00934453" w:rsidRPr="00D779F7">
        <w:rPr>
          <w:rFonts w:asciiTheme="minorEastAsia" w:eastAsiaTheme="minorEastAsia" w:hAnsiTheme="minorEastAsia"/>
        </w:rPr>
        <w:t>前有士師則載虎皮</w:t>
      </w:r>
      <w:r w:rsidR="00C93935">
        <w:rPr>
          <w:rFonts w:asciiTheme="minorEastAsia" w:eastAsiaTheme="minorEastAsia" w:hAnsiTheme="minorEastAsia"/>
        </w:rPr>
        <w:t>」</w:t>
      </w:r>
      <w:r w:rsidR="00934453" w:rsidRPr="00D779F7">
        <w:rPr>
          <w:rFonts w:asciiTheme="minorEastAsia" w:eastAsiaTheme="minorEastAsia" w:hAnsiTheme="minorEastAsia"/>
        </w:rPr>
        <w:t>。師古曰︰皮軒之上，以赤皮為重蓋，今此制尚存，非用虎皮飾車。</w:t>
      </w:r>
      <w:r w:rsidR="00934453" w:rsidRPr="00D779F7">
        <w:rPr>
          <w:rStyle w:val="01Text"/>
          <w:rFonts w:asciiTheme="minorEastAsia" w:eastAsiaTheme="minorEastAsia" w:hAnsiTheme="minorEastAsia"/>
          <w:sz w:val="21"/>
        </w:rPr>
        <w:t>驅馳東西，所為誖道。</w:t>
      </w:r>
      <w:r w:rsidR="00934453" w:rsidRPr="00D779F7">
        <w:rPr>
          <w:rFonts w:asciiTheme="minorEastAsia" w:eastAsiaTheme="minorEastAsia" w:hAnsiTheme="minorEastAsia"/>
        </w:rPr>
        <w:t>孔穎達曰︰走馬謂之馳；策馬謂之驅。誖，蒲內翻。師古曰︰乖也。</w:t>
      </w:r>
      <w:r w:rsidR="00934453" w:rsidRPr="00D779F7">
        <w:rPr>
          <w:rStyle w:val="01Text"/>
          <w:rFonts w:asciiTheme="minorEastAsia" w:eastAsiaTheme="minorEastAsia" w:hAnsiTheme="minorEastAsia"/>
          <w:sz w:val="21"/>
        </w:rPr>
        <w:t>古制寬，大臣有隱退；今去不得，陽狂恐知，身死為世戮，柰何？君，陛下故相，宜極諫爭！</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王夢青蠅之矢積西階東，可五六石，以屋版瓦覆之，</w:t>
      </w:r>
      <w:r w:rsidRPr="00D779F7">
        <w:rPr>
          <w:rStyle w:val="00Text"/>
          <w:rFonts w:asciiTheme="minorEastAsia" w:hAnsiTheme="minorEastAsia"/>
        </w:rPr>
        <w:t>師古曰︰版瓦，大瓦也。覆，敷又翻。</w:t>
      </w:r>
      <w:r w:rsidRPr="00D779F7">
        <w:rPr>
          <w:rFonts w:asciiTheme="minorEastAsia" w:hAnsiTheme="minorEastAsia"/>
        </w:rPr>
        <w:t>以問遂，遂曰︰</w:t>
      </w:r>
      <w:r w:rsidR="00C93935">
        <w:rPr>
          <w:rFonts w:asciiTheme="minorEastAsia" w:hAnsiTheme="minorEastAsia"/>
        </w:rPr>
        <w:t>「</w:t>
      </w:r>
      <w:r w:rsidRPr="00D779F7">
        <w:rPr>
          <w:rFonts w:asciiTheme="minorEastAsia" w:hAnsiTheme="minorEastAsia"/>
        </w:rPr>
        <w:t>陛下之詩不云乎︰</w:t>
      </w:r>
      <w:r w:rsidRPr="00D779F7">
        <w:rPr>
          <w:rStyle w:val="00Text"/>
          <w:rFonts w:asciiTheme="minorEastAsia" w:hAnsiTheme="minorEastAsia"/>
        </w:rPr>
        <w:t>以昌邑王習詩，故云然。蘇林曰︰猶言陛下所讀之詩也。</w:t>
      </w:r>
      <w:r w:rsidR="00C93935">
        <w:rPr>
          <w:rFonts w:asciiTheme="minorEastAsia" w:hAnsiTheme="minorEastAsia"/>
        </w:rPr>
        <w:t>『</w:t>
      </w:r>
      <w:r w:rsidRPr="00D779F7">
        <w:rPr>
          <w:rFonts w:asciiTheme="minorEastAsia" w:hAnsiTheme="minorEastAsia"/>
        </w:rPr>
        <w:t>營營青蠅，止于藩。愷悌君子，毋信讒言。</w:t>
      </w:r>
      <w:r w:rsidR="00C93935">
        <w:rPr>
          <w:rFonts w:asciiTheme="minorEastAsia" w:hAnsiTheme="minorEastAsia"/>
        </w:rPr>
        <w:t>』</w:t>
      </w:r>
      <w:r w:rsidRPr="00D779F7">
        <w:rPr>
          <w:rFonts w:asciiTheme="minorEastAsia" w:hAnsiTheme="minorEastAsia"/>
        </w:rPr>
        <w:t>陛下左側讒人衆多，如是青蠅惡矣。</w:t>
      </w:r>
      <w:r w:rsidRPr="00D779F7">
        <w:rPr>
          <w:rStyle w:val="00Text"/>
          <w:rFonts w:asciiTheme="minorEastAsia" w:hAnsiTheme="minorEastAsia"/>
        </w:rPr>
        <w:t>師古曰︰惡，卽矢也。吳越春秋云︰越王勾踐為吳王嘗惡，卽其義也。</w:t>
      </w:r>
      <w:r w:rsidRPr="00D779F7">
        <w:rPr>
          <w:rFonts w:asciiTheme="minorEastAsia" w:hAnsiTheme="minorEastAsia"/>
        </w:rPr>
        <w:t>宜進先帝大臣子孫，親近以為左右。</w:t>
      </w:r>
      <w:r w:rsidRPr="00D779F7">
        <w:rPr>
          <w:rStyle w:val="00Text"/>
          <w:rFonts w:asciiTheme="minorEastAsia" w:hAnsiTheme="minorEastAsia"/>
        </w:rPr>
        <w:t>近，其靳翻。</w:t>
      </w:r>
      <w:r w:rsidRPr="00D779F7">
        <w:rPr>
          <w:rFonts w:asciiTheme="minorEastAsia" w:hAnsiTheme="minorEastAsia"/>
        </w:rPr>
        <w:t>如不忍昌邑故人，</w:t>
      </w:r>
      <w:r w:rsidRPr="00D779F7">
        <w:rPr>
          <w:rStyle w:val="00Text"/>
          <w:rFonts w:asciiTheme="minorEastAsia" w:hAnsiTheme="minorEastAsia"/>
        </w:rPr>
        <w:t>師古曰︰如，若也。</w:t>
      </w:r>
      <w:r w:rsidRPr="00D779F7">
        <w:rPr>
          <w:rFonts w:asciiTheme="minorEastAsia" w:hAnsiTheme="minorEastAsia"/>
        </w:rPr>
        <w:t>信用讒諛，必有凶咎。願詭禍為福，</w:t>
      </w:r>
      <w:r w:rsidRPr="00D779F7">
        <w:rPr>
          <w:rStyle w:val="00Text"/>
          <w:rFonts w:asciiTheme="minorEastAsia" w:hAnsiTheme="minorEastAsia"/>
        </w:rPr>
        <w:t>師古曰︰詭，反也。</w:t>
      </w:r>
      <w:r w:rsidRPr="00D779F7">
        <w:rPr>
          <w:rFonts w:asciiTheme="minorEastAsia" w:hAnsiTheme="minorEastAsia"/>
        </w:rPr>
        <w:t>皆放逐之！臣當先逐矣。</w:t>
      </w:r>
      <w:r w:rsidR="00C93935">
        <w:rPr>
          <w:rFonts w:asciiTheme="minorEastAsia" w:hAnsiTheme="minorEastAsia"/>
        </w:rPr>
        <w:t>」</w:t>
      </w:r>
      <w:r w:rsidRPr="00D779F7">
        <w:rPr>
          <w:rFonts w:asciiTheme="minorEastAsia" w:hAnsiTheme="minorEastAsia"/>
        </w:rPr>
        <w:t>王不聽。</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太僕丞河東張敞上書諫，</w:t>
      </w:r>
      <w:r w:rsidRPr="00D779F7">
        <w:rPr>
          <w:rFonts w:asciiTheme="minorEastAsia" w:eastAsiaTheme="minorEastAsia" w:hAnsiTheme="minorEastAsia"/>
        </w:rPr>
        <w:t>班表，太僕有兩丞。續漢志︰丞一人，秩千石。河東郡屬幷州；按此時河東郡當屬司隸。</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孝昭皇帝蚤崩無嗣，</w:t>
      </w:r>
      <w:r w:rsidRPr="00D779F7">
        <w:rPr>
          <w:rFonts w:asciiTheme="minorEastAsia" w:eastAsiaTheme="minorEastAsia" w:hAnsiTheme="minorEastAsia"/>
        </w:rPr>
        <w:t>師古曰︰蚤，古早字。</w:t>
      </w:r>
      <w:r w:rsidRPr="00D779F7">
        <w:rPr>
          <w:rStyle w:val="01Text"/>
          <w:rFonts w:asciiTheme="minorEastAsia" w:eastAsiaTheme="minorEastAsia" w:hAnsiTheme="minorEastAsia"/>
          <w:sz w:val="21"/>
        </w:rPr>
        <w:t>大臣憂懼，選賢聖承宗廟，東迎之日，唯恐屬車之行遲。</w:t>
      </w:r>
      <w:r w:rsidRPr="00D779F7">
        <w:rPr>
          <w:rFonts w:asciiTheme="minorEastAsia" w:eastAsiaTheme="minorEastAsia" w:hAnsiTheme="minorEastAsia"/>
        </w:rPr>
        <w:t>師古曰︰不欲斥乘輿，故但言屬車耳。屬，之欲翻。</w:t>
      </w:r>
      <w:r w:rsidRPr="00D779F7">
        <w:rPr>
          <w:rStyle w:val="01Text"/>
          <w:rFonts w:asciiTheme="minorEastAsia" w:eastAsiaTheme="minorEastAsia" w:hAnsiTheme="minorEastAsia"/>
          <w:sz w:val="21"/>
        </w:rPr>
        <w:t>今天子以盛年初卽位，天下莫不拭目傾耳，觀化聽風。</w:t>
      </w:r>
      <w:r w:rsidRPr="00D779F7">
        <w:rPr>
          <w:rFonts w:asciiTheme="minorEastAsia" w:eastAsiaTheme="minorEastAsia" w:hAnsiTheme="minorEastAsia"/>
        </w:rPr>
        <w:t>師古曰︰言改易視聽，欲急聞見善政化也。拭，音式。</w:t>
      </w:r>
      <w:r w:rsidRPr="00D779F7">
        <w:rPr>
          <w:rStyle w:val="01Text"/>
          <w:rFonts w:asciiTheme="minorEastAsia" w:eastAsiaTheme="minorEastAsia" w:hAnsiTheme="minorEastAsia"/>
          <w:sz w:val="21"/>
        </w:rPr>
        <w:t>國輔大臣未褒，而昌邑小輦先遷，</w:t>
      </w:r>
      <w:r w:rsidRPr="00D779F7">
        <w:rPr>
          <w:rFonts w:asciiTheme="minorEastAsia" w:eastAsiaTheme="minorEastAsia" w:hAnsiTheme="minorEastAsia"/>
        </w:rPr>
        <w:t>李奇曰︰挽輦小臣也。</w:t>
      </w:r>
      <w:r w:rsidRPr="00D779F7">
        <w:rPr>
          <w:rStyle w:val="01Text"/>
          <w:rFonts w:asciiTheme="minorEastAsia" w:eastAsiaTheme="minorEastAsia" w:hAnsiTheme="minorEastAsia"/>
          <w:sz w:val="21"/>
        </w:rPr>
        <w:t>此過之大者也。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王不聽。</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大將軍光憂懣，</w:t>
      </w:r>
      <w:r w:rsidRPr="00D779F7">
        <w:rPr>
          <w:rFonts w:asciiTheme="minorEastAsia" w:eastAsiaTheme="minorEastAsia" w:hAnsiTheme="minorEastAsia"/>
        </w:rPr>
        <w:t>懣，母本翻，又音滿，又音悶，煩懣也。</w:t>
      </w:r>
      <w:r w:rsidRPr="00D779F7">
        <w:rPr>
          <w:rStyle w:val="01Text"/>
          <w:rFonts w:asciiTheme="minorEastAsia" w:eastAsiaTheme="minorEastAsia" w:hAnsiTheme="minorEastAsia"/>
          <w:sz w:val="21"/>
        </w:rPr>
        <w:t>獨以問所親故吏大司農田延年；延年曰︰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將軍為國柱石，</w:t>
      </w:r>
      <w:r w:rsidRPr="00D779F7">
        <w:rPr>
          <w:rFonts w:asciiTheme="minorEastAsia" w:eastAsiaTheme="minorEastAsia" w:hAnsiTheme="minorEastAsia"/>
        </w:rPr>
        <w:t>師古曰︰柱者，梁下之柱。石，承柱之礎。言大臣負國重任，如屋之柱及其石也。</w:t>
      </w:r>
      <w:r w:rsidRPr="00D779F7">
        <w:rPr>
          <w:rStyle w:val="01Text"/>
          <w:rFonts w:asciiTheme="minorEastAsia" w:eastAsiaTheme="minorEastAsia" w:hAnsiTheme="minorEastAsia"/>
          <w:sz w:val="21"/>
        </w:rPr>
        <w:t>審此人不可，何不建白太后，</w:t>
      </w:r>
      <w:r w:rsidRPr="00D779F7">
        <w:rPr>
          <w:rFonts w:asciiTheme="minorEastAsia" w:eastAsiaTheme="minorEastAsia" w:hAnsiTheme="minorEastAsia"/>
        </w:rPr>
        <w:t>建議而白之也。</w:t>
      </w:r>
      <w:r w:rsidRPr="00D779F7">
        <w:rPr>
          <w:rStyle w:val="01Text"/>
          <w:rFonts w:asciiTheme="minorEastAsia" w:eastAsiaTheme="minorEastAsia" w:hAnsiTheme="minorEastAsia"/>
          <w:sz w:val="21"/>
        </w:rPr>
        <w:t>更選賢而立之？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光曰︰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今欲如是，於古嘗有此不？</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師古曰︰光不涉學，故有此問也。不，讀曰否。</w:t>
      </w:r>
      <w:r w:rsidRPr="00D779F7">
        <w:rPr>
          <w:rStyle w:val="01Text"/>
          <w:rFonts w:asciiTheme="minorEastAsia" w:eastAsiaTheme="minorEastAsia" w:hAnsiTheme="minorEastAsia"/>
          <w:sz w:val="21"/>
        </w:rPr>
        <w:t>延年曰︰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伊尹相殷，廢太甲以安宗廟，後世稱其忠。</w:t>
      </w:r>
      <w:r w:rsidRPr="00D779F7">
        <w:rPr>
          <w:rFonts w:asciiTheme="minorEastAsia" w:eastAsiaTheme="minorEastAsia" w:hAnsiTheme="minorEastAsia"/>
        </w:rPr>
        <w:t>師古曰︰商書·太甲篇︰太甲旣立，不明，伊尹放諸桐也。</w:t>
      </w:r>
      <w:r w:rsidRPr="00D779F7">
        <w:rPr>
          <w:rStyle w:val="01Text"/>
          <w:rFonts w:asciiTheme="minorEastAsia" w:eastAsiaTheme="minorEastAsia" w:hAnsiTheme="minorEastAsia"/>
          <w:sz w:val="21"/>
        </w:rPr>
        <w:t>將軍若能行此，亦漢之伊尹也。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光乃引延年給事中，</w:t>
      </w:r>
      <w:r w:rsidRPr="00D779F7">
        <w:rPr>
          <w:rFonts w:asciiTheme="minorEastAsia" w:eastAsiaTheme="minorEastAsia" w:hAnsiTheme="minorEastAsia"/>
        </w:rPr>
        <w:t>給事中，給事禁中也；西漢以為加官。</w:t>
      </w:r>
      <w:r w:rsidRPr="00D779F7">
        <w:rPr>
          <w:rStyle w:val="01Text"/>
          <w:rFonts w:asciiTheme="minorEastAsia" w:eastAsiaTheme="minorEastAsia" w:hAnsiTheme="minorEastAsia"/>
          <w:sz w:val="21"/>
        </w:rPr>
        <w:t>陰與車騎將軍張安世圖計。</w:t>
      </w:r>
      <w:r w:rsidRPr="00D779F7">
        <w:rPr>
          <w:rFonts w:asciiTheme="minorEastAsia" w:eastAsiaTheme="minorEastAsia" w:hAnsiTheme="minorEastAsia"/>
        </w:rPr>
        <w:t>師古曰︰圖，謀也。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王出遊，光祿大夫魯國夏侯勝當乘輿前諫曰︰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天久陰而不雨，臣下有謀上者。陛下出，欲何之？</w:t>
      </w:r>
      <w:r w:rsidR="00C93935">
        <w:rPr>
          <w:rStyle w:val="01Text"/>
          <w:rFonts w:asciiTheme="minorEastAsia" w:eastAsiaTheme="minorEastAsia" w:hAnsiTheme="minorEastAsia"/>
          <w:sz w:val="21"/>
        </w:rPr>
        <w:t>」</w:t>
      </w:r>
      <w:r w:rsidRPr="00D779F7">
        <w:rPr>
          <w:rFonts w:asciiTheme="minorEastAsia" w:eastAsiaTheme="minorEastAsia" w:hAnsiTheme="minorEastAsia"/>
        </w:rPr>
        <w:t>之，往也。</w:t>
      </w:r>
      <w:r w:rsidRPr="00D779F7">
        <w:rPr>
          <w:rStyle w:val="01Text"/>
          <w:rFonts w:asciiTheme="minorEastAsia" w:eastAsiaTheme="minorEastAsia" w:hAnsiTheme="minorEastAsia"/>
          <w:sz w:val="21"/>
        </w:rPr>
        <w:t>王怒，謂勝為祅言，</w:t>
      </w:r>
      <w:r w:rsidRPr="00D779F7">
        <w:rPr>
          <w:rFonts w:asciiTheme="minorEastAsia" w:eastAsiaTheme="minorEastAsia" w:hAnsiTheme="minorEastAsia"/>
        </w:rPr>
        <w:t>祅，與妖同，音於驕翻。</w:t>
      </w:r>
      <w:r w:rsidRPr="00D779F7">
        <w:rPr>
          <w:rStyle w:val="01Text"/>
          <w:rFonts w:asciiTheme="minorEastAsia" w:eastAsiaTheme="minorEastAsia" w:hAnsiTheme="minorEastAsia"/>
          <w:sz w:val="21"/>
        </w:rPr>
        <w:t>縛以屬吏。</w:t>
      </w:r>
      <w:r w:rsidRPr="00D779F7">
        <w:rPr>
          <w:rFonts w:asciiTheme="minorEastAsia" w:eastAsiaTheme="minorEastAsia" w:hAnsiTheme="minorEastAsia"/>
        </w:rPr>
        <w:t>屬，之欲翻。</w:t>
      </w:r>
      <w:r w:rsidRPr="00D779F7">
        <w:rPr>
          <w:rStyle w:val="01Text"/>
          <w:rFonts w:asciiTheme="minorEastAsia" w:eastAsiaTheme="minorEastAsia" w:hAnsiTheme="minorEastAsia"/>
          <w:sz w:val="21"/>
        </w:rPr>
        <w:t>吏白霍光，光不舉法。光讓安世，以為泄語。安世實不言；乃召問勝。勝對言︰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在鴻範傳曰︰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皇之不極，厥罰常陰，</w:t>
      </w:r>
      <w:r w:rsidRPr="00D779F7">
        <w:rPr>
          <w:rFonts w:asciiTheme="minorEastAsia" w:eastAsiaTheme="minorEastAsia" w:hAnsiTheme="minorEastAsia"/>
        </w:rPr>
        <w:t>漢儒作洪範傳，以五事應五行。</w:t>
      </w:r>
      <w:r w:rsidR="00C93935">
        <w:rPr>
          <w:rFonts w:asciiTheme="minorEastAsia" w:eastAsiaTheme="minorEastAsia" w:hAnsiTheme="minorEastAsia"/>
        </w:rPr>
        <w:t>「</w:t>
      </w:r>
      <w:r w:rsidRPr="00D779F7">
        <w:rPr>
          <w:rFonts w:asciiTheme="minorEastAsia" w:eastAsiaTheme="minorEastAsia" w:hAnsiTheme="minorEastAsia"/>
        </w:rPr>
        <w:t>皇之不極，是謂不建，厥罰常陰，時則有下人伐上之痾。</w:t>
      </w:r>
      <w:r w:rsidR="00C93935">
        <w:rPr>
          <w:rFonts w:asciiTheme="minorEastAsia" w:eastAsiaTheme="minorEastAsia" w:hAnsiTheme="minorEastAsia"/>
        </w:rPr>
        <w:t>」</w:t>
      </w:r>
      <w:r w:rsidRPr="00D779F7">
        <w:rPr>
          <w:rFonts w:asciiTheme="minorEastAsia" w:eastAsiaTheme="minorEastAsia" w:hAnsiTheme="minorEastAsia"/>
        </w:rPr>
        <w:t>皇，君也。極，中也。建，立也。人君貌、言、視、聽、思五事皆失，不得其中，則不能立萬事，失在眊悖，故其咎眊也。王者承天理物，雲起於山而彌於天，天氣亂，故其罰常陰也。君亂且弱，人之所叛，故有下人伐上之痾也。</w:t>
      </w:r>
      <w:r w:rsidRPr="00D779F7">
        <w:rPr>
          <w:rStyle w:val="01Text"/>
          <w:rFonts w:asciiTheme="minorEastAsia" w:eastAsiaTheme="minorEastAsia" w:hAnsiTheme="minorEastAsia"/>
          <w:sz w:val="21"/>
        </w:rPr>
        <w:t>時則有下人伐上者。</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惡察察言，</w:t>
      </w:r>
      <w:r w:rsidRPr="00D779F7">
        <w:rPr>
          <w:rFonts w:asciiTheme="minorEastAsia" w:eastAsiaTheme="minorEastAsia" w:hAnsiTheme="minorEastAsia"/>
        </w:rPr>
        <w:t>惡，忌諱也。惡察察言，不敢明言之也。惡，烏路翻。</w:t>
      </w:r>
      <w:r w:rsidRPr="00D779F7">
        <w:rPr>
          <w:rStyle w:val="01Text"/>
          <w:rFonts w:asciiTheme="minorEastAsia" w:eastAsiaTheme="minorEastAsia" w:hAnsiTheme="minorEastAsia"/>
          <w:sz w:val="21"/>
        </w:rPr>
        <w:t>故云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臣下有謀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光、安世大驚，以此益重經術士。侍中傅嘉數進諫，</w:t>
      </w:r>
      <w:r w:rsidRPr="00D779F7">
        <w:rPr>
          <w:rFonts w:asciiTheme="minorEastAsia" w:eastAsiaTheme="minorEastAsia" w:hAnsiTheme="minorEastAsia"/>
        </w:rPr>
        <w:t>數，所角翻。</w:t>
      </w:r>
      <w:r w:rsidRPr="00D779F7">
        <w:rPr>
          <w:rStyle w:val="01Text"/>
          <w:rFonts w:asciiTheme="minorEastAsia" w:eastAsiaTheme="minorEastAsia" w:hAnsiTheme="minorEastAsia"/>
          <w:sz w:val="21"/>
        </w:rPr>
        <w:t>王亦縛嘉繫獄。</w:t>
      </w:r>
    </w:p>
    <w:p w:rsidR="00934453" w:rsidRPr="00D779F7" w:rsidRDefault="00934453" w:rsidP="00087F68">
      <w:pPr>
        <w:rPr>
          <w:rFonts w:asciiTheme="minorEastAsia" w:hAnsiTheme="minorEastAsia"/>
        </w:rPr>
      </w:pPr>
      <w:r w:rsidRPr="00D779F7">
        <w:rPr>
          <w:rFonts w:asciiTheme="minorEastAsia" w:hAnsiTheme="minorEastAsia"/>
        </w:rPr>
        <w:t>光、安世旣定議，乃使田延年報丞相楊敞。敞驚懼，不知所言，汗出洽背，徒唯唯而已。</w:t>
      </w:r>
      <w:r w:rsidRPr="00D779F7">
        <w:rPr>
          <w:rStyle w:val="00Text"/>
          <w:rFonts w:asciiTheme="minorEastAsia" w:hAnsiTheme="minorEastAsia"/>
        </w:rPr>
        <w:t>師古曰︰唯唯者，恭應之辭也。唯，于癸翻。</w:t>
      </w:r>
      <w:r w:rsidRPr="00D779F7">
        <w:rPr>
          <w:rFonts w:asciiTheme="minorEastAsia" w:hAnsiTheme="minorEastAsia"/>
        </w:rPr>
        <w:t>延年起，至更衣。</w:t>
      </w:r>
      <w:r w:rsidRPr="00D779F7">
        <w:rPr>
          <w:rStyle w:val="00Text"/>
          <w:rFonts w:asciiTheme="minorEastAsia" w:hAnsiTheme="minorEastAsia"/>
        </w:rPr>
        <w:t>師古曰︰古者延賓必有更衣之處也。更，工衡翻。</w:t>
      </w:r>
      <w:r w:rsidRPr="00D779F7">
        <w:rPr>
          <w:rFonts w:asciiTheme="minorEastAsia" w:hAnsiTheme="minorEastAsia"/>
        </w:rPr>
        <w:t>敞夫人遽從東廂謂敞曰︰</w:t>
      </w:r>
      <w:r w:rsidR="00C93935">
        <w:rPr>
          <w:rFonts w:asciiTheme="minorEastAsia" w:hAnsiTheme="minorEastAsia"/>
        </w:rPr>
        <w:t>「</w:t>
      </w:r>
      <w:r w:rsidRPr="00D779F7">
        <w:rPr>
          <w:rFonts w:asciiTheme="minorEastAsia" w:hAnsiTheme="minorEastAsia"/>
        </w:rPr>
        <w:t>此國大事，今大將軍議已定，使九卿來報君侯，君侯不疾應，與大將軍同心，猶與無決，先事誅矣！</w:t>
      </w:r>
      <w:r w:rsidR="00C93935">
        <w:rPr>
          <w:rFonts w:asciiTheme="minorEastAsia" w:hAnsiTheme="minorEastAsia"/>
        </w:rPr>
        <w:t>」</w:t>
      </w:r>
      <w:r w:rsidRPr="00D779F7">
        <w:rPr>
          <w:rStyle w:val="00Text"/>
          <w:rFonts w:asciiTheme="minorEastAsia" w:hAnsiTheme="minorEastAsia"/>
        </w:rPr>
        <w:t>與，讀曰豫。先，悉薦翻。</w:t>
      </w:r>
      <w:r w:rsidRPr="00D779F7">
        <w:rPr>
          <w:rFonts w:asciiTheme="minorEastAsia" w:hAnsiTheme="minorEastAsia"/>
        </w:rPr>
        <w:t>延年從更衣還，敞夫人與延年參語許諾，</w:t>
      </w:r>
      <w:r w:rsidR="00C93935">
        <w:rPr>
          <w:rFonts w:asciiTheme="minorEastAsia" w:hAnsiTheme="minorEastAsia"/>
        </w:rPr>
        <w:t>「</w:t>
      </w:r>
      <w:r w:rsidRPr="00D779F7">
        <w:rPr>
          <w:rFonts w:asciiTheme="minorEastAsia" w:hAnsiTheme="minorEastAsia"/>
        </w:rPr>
        <w:t>請奉大將軍敎令！</w:t>
      </w:r>
      <w:r w:rsidR="00C93935">
        <w:rPr>
          <w:rFonts w:asciiTheme="minorEastAsia" w:hAnsiTheme="minorEastAsia"/>
        </w:rPr>
        <w:t>」</w:t>
      </w:r>
      <w:r w:rsidRPr="00D779F7">
        <w:rPr>
          <w:rStyle w:val="00Text"/>
          <w:rFonts w:asciiTheme="minorEastAsia" w:hAnsiTheme="minorEastAsia"/>
        </w:rPr>
        <w:t>師古曰︰三人共言，故曰參語。</w:t>
      </w:r>
    </w:p>
    <w:p w:rsidR="00934453" w:rsidRPr="00D779F7" w:rsidRDefault="00934453" w:rsidP="00087F68">
      <w:pPr>
        <w:rPr>
          <w:rFonts w:asciiTheme="minorEastAsia" w:hAnsiTheme="minorEastAsia"/>
        </w:rPr>
      </w:pPr>
      <w:r w:rsidRPr="00D779F7">
        <w:rPr>
          <w:rFonts w:asciiTheme="minorEastAsia" w:hAnsiTheme="minorEastAsia"/>
        </w:rPr>
        <w:t>癸巳，光召丞相、御史、將軍、列侯、中二千石、大夫、博士會議未央宮。光曰︰</w:t>
      </w:r>
      <w:r w:rsidR="00C93935">
        <w:rPr>
          <w:rFonts w:asciiTheme="minorEastAsia" w:hAnsiTheme="minorEastAsia"/>
        </w:rPr>
        <w:t>「</w:t>
      </w:r>
      <w:r w:rsidRPr="00D779F7">
        <w:rPr>
          <w:rFonts w:asciiTheme="minorEastAsia" w:hAnsiTheme="minorEastAsia"/>
        </w:rPr>
        <w:t>昌邑王行昏亂，恐危社稷，如何？</w:t>
      </w:r>
      <w:r w:rsidR="00C93935">
        <w:rPr>
          <w:rFonts w:asciiTheme="minorEastAsia" w:hAnsiTheme="minorEastAsia"/>
        </w:rPr>
        <w:t>」</w:t>
      </w:r>
      <w:r w:rsidRPr="00D779F7">
        <w:rPr>
          <w:rFonts w:asciiTheme="minorEastAsia" w:hAnsiTheme="minorEastAsia"/>
        </w:rPr>
        <w:t>羣臣皆驚鄂失色，</w:t>
      </w:r>
      <w:r w:rsidRPr="00D779F7">
        <w:rPr>
          <w:rStyle w:val="00Text"/>
          <w:rFonts w:asciiTheme="minorEastAsia" w:hAnsiTheme="minorEastAsia"/>
        </w:rPr>
        <w:t>師古曰︰凡鄂者，皆謂阻礙不依順也。後字作</w:t>
      </w:r>
      <w:r w:rsidR="00C93935">
        <w:rPr>
          <w:rStyle w:val="00Text"/>
          <w:rFonts w:asciiTheme="minorEastAsia" w:hAnsiTheme="minorEastAsia"/>
        </w:rPr>
        <w:t>「</w:t>
      </w:r>
      <w:r w:rsidRPr="00D779F7">
        <w:rPr>
          <w:rStyle w:val="00Text"/>
          <w:rFonts w:asciiTheme="minorEastAsia" w:hAnsiTheme="minorEastAsia"/>
        </w:rPr>
        <w:t>愕</w:t>
      </w:r>
      <w:r w:rsidR="00C93935">
        <w:rPr>
          <w:rStyle w:val="00Text"/>
          <w:rFonts w:asciiTheme="minorEastAsia" w:hAnsiTheme="minorEastAsia"/>
        </w:rPr>
        <w:t>」</w:t>
      </w:r>
      <w:r w:rsidRPr="00D779F7">
        <w:rPr>
          <w:rStyle w:val="00Text"/>
          <w:rFonts w:asciiTheme="minorEastAsia" w:hAnsiTheme="minorEastAsia"/>
        </w:rPr>
        <w:t>，其義亦同。</w:t>
      </w:r>
      <w:r w:rsidRPr="00D779F7">
        <w:rPr>
          <w:rFonts w:asciiTheme="minorEastAsia" w:hAnsiTheme="minorEastAsia"/>
        </w:rPr>
        <w:t>莫敢發言，但唯唯而已。田延年前，離席按劍</w:t>
      </w:r>
      <w:r w:rsidRPr="00D779F7">
        <w:rPr>
          <w:rStyle w:val="00Text"/>
          <w:rFonts w:asciiTheme="minorEastAsia" w:hAnsiTheme="minorEastAsia"/>
        </w:rPr>
        <w:t>離，力智翻。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先帝屬將軍以幼孤，寄將軍以天下，以將軍忠賢，能安劉氏也。今羣下鼎沸，社稷將傾；且漢之傳諡常為</w:t>
      </w:r>
      <w:r w:rsidR="00C93935">
        <w:rPr>
          <w:rFonts w:asciiTheme="minorEastAsia" w:hAnsiTheme="minorEastAsia"/>
        </w:rPr>
        <w:t>『</w:t>
      </w:r>
      <w:r w:rsidRPr="00D779F7">
        <w:rPr>
          <w:rFonts w:asciiTheme="minorEastAsia" w:hAnsiTheme="minorEastAsia"/>
        </w:rPr>
        <w:t>孝</w:t>
      </w:r>
      <w:r w:rsidR="00C93935">
        <w:rPr>
          <w:rFonts w:asciiTheme="minorEastAsia" w:hAnsiTheme="minorEastAsia"/>
        </w:rPr>
        <w:t>』</w:t>
      </w:r>
      <w:r w:rsidRPr="00D779F7">
        <w:rPr>
          <w:rFonts w:asciiTheme="minorEastAsia" w:hAnsiTheme="minorEastAsia"/>
        </w:rPr>
        <w:t>者，以長有天下，令宗廟血食也。如漢家絕祀，將軍雖死，何面目見先帝於地下乎？今日不議，不得旋踵，</w:t>
      </w:r>
      <w:r w:rsidRPr="00D779F7">
        <w:rPr>
          <w:rStyle w:val="00Text"/>
          <w:rFonts w:asciiTheme="minorEastAsia" w:hAnsiTheme="minorEastAsia"/>
        </w:rPr>
        <w:t>師古曰︰宜速決。</w:t>
      </w:r>
      <w:r w:rsidRPr="00D779F7">
        <w:rPr>
          <w:rFonts w:asciiTheme="minorEastAsia" w:hAnsiTheme="minorEastAsia"/>
        </w:rPr>
        <w:t>羣臣後應者，臣請劍斬之！</w:t>
      </w:r>
      <w:r w:rsidR="00C93935">
        <w:rPr>
          <w:rFonts w:asciiTheme="minorEastAsia" w:hAnsiTheme="minorEastAsia"/>
        </w:rPr>
        <w:t>」</w:t>
      </w:r>
      <w:r w:rsidRPr="00D779F7">
        <w:rPr>
          <w:rFonts w:asciiTheme="minorEastAsia" w:hAnsiTheme="minorEastAsia"/>
        </w:rPr>
        <w:t>光謝曰︰</w:t>
      </w:r>
      <w:r w:rsidR="00C93935">
        <w:rPr>
          <w:rFonts w:asciiTheme="minorEastAsia" w:hAnsiTheme="minorEastAsia"/>
        </w:rPr>
        <w:t>「</w:t>
      </w:r>
      <w:r w:rsidRPr="00D779F7">
        <w:rPr>
          <w:rFonts w:asciiTheme="minorEastAsia" w:hAnsiTheme="minorEastAsia"/>
        </w:rPr>
        <w:t>九卿責光是也！天下匈匈不安，光當受難。</w:t>
      </w:r>
      <w:r w:rsidR="00C93935">
        <w:rPr>
          <w:rFonts w:asciiTheme="minorEastAsia" w:hAnsiTheme="minorEastAsia"/>
        </w:rPr>
        <w:t>」</w:t>
      </w:r>
      <w:r w:rsidRPr="00D779F7">
        <w:rPr>
          <w:rStyle w:val="00Text"/>
          <w:rFonts w:asciiTheme="minorEastAsia" w:hAnsiTheme="minorEastAsia"/>
        </w:rPr>
        <w:t>師古曰︰受其憂責也。難，乃旦翻。</w:t>
      </w:r>
      <w:r w:rsidRPr="00D779F7">
        <w:rPr>
          <w:rFonts w:asciiTheme="minorEastAsia" w:hAnsiTheme="minorEastAsia"/>
        </w:rPr>
        <w:t>於是議者皆叩頭曰︰</w:t>
      </w:r>
      <w:r w:rsidR="00C93935">
        <w:rPr>
          <w:rFonts w:asciiTheme="minorEastAsia" w:hAnsiTheme="minorEastAsia"/>
        </w:rPr>
        <w:t>「</w:t>
      </w:r>
      <w:r w:rsidRPr="00D779F7">
        <w:rPr>
          <w:rFonts w:asciiTheme="minorEastAsia" w:hAnsiTheme="minorEastAsia"/>
        </w:rPr>
        <w:t>萬姓之命，在於將軍，唯大將軍令！</w:t>
      </w:r>
      <w:r w:rsidR="00C93935">
        <w:rPr>
          <w:rFonts w:asciiTheme="minorEastAsia" w:hAnsiTheme="minorEastAsia"/>
        </w:rPr>
        <w:t>」</w:t>
      </w:r>
      <w:r w:rsidRPr="00D779F7">
        <w:rPr>
          <w:rStyle w:val="00Text"/>
          <w:rFonts w:asciiTheme="minorEastAsia" w:hAnsiTheme="minorEastAsia"/>
        </w:rPr>
        <w:t>師古曰︰言一聽之也。</w:t>
      </w:r>
    </w:p>
    <w:p w:rsidR="00934453" w:rsidRPr="00D779F7" w:rsidRDefault="00934453" w:rsidP="00087F68">
      <w:pPr>
        <w:rPr>
          <w:rFonts w:asciiTheme="minorEastAsia" w:hAnsiTheme="minorEastAsia"/>
        </w:rPr>
      </w:pPr>
      <w:r w:rsidRPr="00D779F7">
        <w:rPr>
          <w:rFonts w:asciiTheme="minorEastAsia" w:hAnsiTheme="minorEastAsia"/>
        </w:rPr>
        <w:t>光卽與羣臣俱見，</w:t>
      </w:r>
      <w:r w:rsidRPr="00D779F7">
        <w:rPr>
          <w:rStyle w:val="00Text"/>
          <w:rFonts w:asciiTheme="minorEastAsia" w:hAnsiTheme="minorEastAsia"/>
        </w:rPr>
        <w:t>見，賢遍翻。</w:t>
      </w:r>
      <w:r w:rsidRPr="00D779F7">
        <w:rPr>
          <w:rFonts w:asciiTheme="minorEastAsia" w:hAnsiTheme="minorEastAsia"/>
        </w:rPr>
        <w:t>白太后，具陳昌邑王不可以承宗廟狀。皇太后乃車駕幸未央承明殿，</w:t>
      </w:r>
      <w:r w:rsidRPr="00D779F7">
        <w:rPr>
          <w:rStyle w:val="00Text"/>
          <w:rFonts w:asciiTheme="minorEastAsia" w:hAnsiTheme="minorEastAsia"/>
        </w:rPr>
        <w:t>未央宮有承明殿，天子於是延儒生、學士。武帝責莊助曰︰</w:t>
      </w:r>
      <w:r w:rsidR="00C93935">
        <w:rPr>
          <w:rStyle w:val="00Text"/>
          <w:rFonts w:asciiTheme="minorEastAsia" w:hAnsiTheme="minorEastAsia"/>
        </w:rPr>
        <w:t>「</w:t>
      </w:r>
      <w:r w:rsidRPr="00D779F7">
        <w:rPr>
          <w:rStyle w:val="00Text"/>
          <w:rFonts w:asciiTheme="minorEastAsia" w:hAnsiTheme="minorEastAsia"/>
        </w:rPr>
        <w:t>君厭承明之廬</w:t>
      </w:r>
      <w:r w:rsidR="00C93935">
        <w:rPr>
          <w:rStyle w:val="00Text"/>
          <w:rFonts w:asciiTheme="minorEastAsia" w:hAnsiTheme="minorEastAsia"/>
        </w:rPr>
        <w:t>」</w:t>
      </w:r>
      <w:r w:rsidRPr="00D779F7">
        <w:rPr>
          <w:rStyle w:val="00Text"/>
          <w:rFonts w:asciiTheme="minorEastAsia" w:hAnsiTheme="minorEastAsia"/>
        </w:rPr>
        <w:t>；西都賦曰︰</w:t>
      </w:r>
      <w:r w:rsidR="00C93935">
        <w:rPr>
          <w:rStyle w:val="00Text"/>
          <w:rFonts w:asciiTheme="minorEastAsia" w:hAnsiTheme="minorEastAsia"/>
        </w:rPr>
        <w:t>「</w:t>
      </w:r>
      <w:r w:rsidRPr="00D779F7">
        <w:rPr>
          <w:rStyle w:val="00Text"/>
          <w:rFonts w:asciiTheme="minorEastAsia" w:hAnsiTheme="minorEastAsia"/>
        </w:rPr>
        <w:t>承明、金馬，著作之庭</w:t>
      </w:r>
      <w:r w:rsidR="00C93935">
        <w:rPr>
          <w:rStyle w:val="00Text"/>
          <w:rFonts w:asciiTheme="minorEastAsia" w:hAnsiTheme="minorEastAsia"/>
        </w:rPr>
        <w:t>」</w:t>
      </w:r>
      <w:r w:rsidRPr="00D779F7">
        <w:rPr>
          <w:rStyle w:val="00Text"/>
          <w:rFonts w:asciiTheme="minorEastAsia" w:hAnsiTheme="minorEastAsia"/>
        </w:rPr>
        <w:t>，是也。</w:t>
      </w:r>
      <w:r w:rsidRPr="00D779F7">
        <w:rPr>
          <w:rFonts w:asciiTheme="minorEastAsia" w:hAnsiTheme="minorEastAsia"/>
        </w:rPr>
        <w:t>詔諸禁門毋內昌邑羣臣。王入朝太后還，乘輦欲歸溫室，</w:t>
      </w:r>
      <w:r w:rsidRPr="00D779F7">
        <w:rPr>
          <w:rStyle w:val="00Text"/>
          <w:rFonts w:asciiTheme="minorEastAsia" w:hAnsiTheme="minorEastAsia"/>
        </w:rPr>
        <w:t>晉灼曰︰長樂宮有溫室殿。三輔黃圖︰溫室殿在未央殿北，武帝建。余謂長樂固亦有溫室，但漢諸帝皆居未央，則此當為未央之溫室也。</w:t>
      </w:r>
      <w:r w:rsidRPr="00D779F7">
        <w:rPr>
          <w:rFonts w:asciiTheme="minorEastAsia" w:hAnsiTheme="minorEastAsia"/>
        </w:rPr>
        <w:t>中黃門宦者各持門扇，</w:t>
      </w:r>
      <w:r w:rsidRPr="00D779F7">
        <w:rPr>
          <w:rStyle w:val="00Text"/>
          <w:rFonts w:asciiTheme="minorEastAsia" w:hAnsiTheme="minorEastAsia"/>
        </w:rPr>
        <w:t>中黃門屬少府黃門令。師古曰︰中黃門，謂奄人居禁中，在黃門之內給事者也，比百石。</w:t>
      </w:r>
      <w:r w:rsidRPr="00D779F7">
        <w:rPr>
          <w:rFonts w:asciiTheme="minorEastAsia" w:hAnsiTheme="minorEastAsia"/>
        </w:rPr>
        <w:t>王入，門閉，昌邑羣臣不得入。王曰︰</w:t>
      </w:r>
      <w:r w:rsidR="00C93935">
        <w:rPr>
          <w:rFonts w:asciiTheme="minorEastAsia" w:hAnsiTheme="minorEastAsia"/>
        </w:rPr>
        <w:t>「</w:t>
      </w:r>
      <w:r w:rsidRPr="00D779F7">
        <w:rPr>
          <w:rFonts w:asciiTheme="minorEastAsia" w:hAnsiTheme="minorEastAsia"/>
        </w:rPr>
        <w:t>何為？</w:t>
      </w:r>
      <w:r w:rsidR="00C93935">
        <w:rPr>
          <w:rFonts w:asciiTheme="minorEastAsia" w:hAnsiTheme="minorEastAsia"/>
        </w:rPr>
        <w:t>」</w:t>
      </w:r>
      <w:r w:rsidRPr="00D779F7">
        <w:rPr>
          <w:rFonts w:asciiTheme="minorEastAsia" w:hAnsiTheme="minorEastAsia"/>
        </w:rPr>
        <w:t>大將軍跪曰︰</w:t>
      </w:r>
      <w:r w:rsidR="00C93935">
        <w:rPr>
          <w:rFonts w:asciiTheme="minorEastAsia" w:hAnsiTheme="minorEastAsia"/>
        </w:rPr>
        <w:t>「</w:t>
      </w:r>
      <w:r w:rsidRPr="00D779F7">
        <w:rPr>
          <w:rFonts w:asciiTheme="minorEastAsia" w:hAnsiTheme="minorEastAsia"/>
        </w:rPr>
        <w:t>有皇太后詔，毋內昌邑羣臣！</w:t>
      </w:r>
      <w:r w:rsidR="00C93935">
        <w:rPr>
          <w:rFonts w:asciiTheme="minorEastAsia" w:hAnsiTheme="minorEastAsia"/>
        </w:rPr>
        <w:t>」</w:t>
      </w:r>
      <w:r w:rsidRPr="00D779F7">
        <w:rPr>
          <w:rStyle w:val="00Text"/>
          <w:rFonts w:asciiTheme="minorEastAsia" w:hAnsiTheme="minorEastAsia"/>
        </w:rPr>
        <w:t>內，讀曰納。</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徐之，何乃驚人如是！</w:t>
      </w:r>
      <w:r w:rsidR="00C93935">
        <w:rPr>
          <w:rFonts w:asciiTheme="minorEastAsia" w:hAnsiTheme="minorEastAsia"/>
        </w:rPr>
        <w:t>」</w:t>
      </w:r>
      <w:r w:rsidRPr="00D779F7">
        <w:rPr>
          <w:rFonts w:asciiTheme="minorEastAsia" w:hAnsiTheme="minorEastAsia"/>
        </w:rPr>
        <w:t>光使盡驅出昌邑羣臣，置金馬門外。車騎將軍安世將羽林騎</w:t>
      </w:r>
      <w:r w:rsidRPr="00D779F7">
        <w:rPr>
          <w:rStyle w:val="00Text"/>
          <w:rFonts w:asciiTheme="minorEastAsia" w:hAnsiTheme="minorEastAsia"/>
        </w:rPr>
        <w:t>將，卽亮翻。騎，奇寄翻。</w:t>
      </w:r>
      <w:r w:rsidRPr="00D779F7">
        <w:rPr>
          <w:rFonts w:asciiTheme="minorEastAsia" w:hAnsiTheme="minorEastAsia"/>
        </w:rPr>
        <w:t>收縛二百餘人，皆送廷尉詔獄。令故昭帝侍中中臣侍守王。光敕左右︰</w:t>
      </w:r>
      <w:r w:rsidR="00C93935">
        <w:rPr>
          <w:rFonts w:asciiTheme="minorEastAsia" w:hAnsiTheme="minorEastAsia"/>
        </w:rPr>
        <w:t>「</w:t>
      </w:r>
      <w:r w:rsidRPr="00D779F7">
        <w:rPr>
          <w:rFonts w:asciiTheme="minorEastAsia" w:hAnsiTheme="minorEastAsia"/>
        </w:rPr>
        <w:t>謹宿衞！卒有物故自裁，</w:t>
      </w:r>
      <w:r w:rsidRPr="00D779F7">
        <w:rPr>
          <w:rStyle w:val="00Text"/>
          <w:rFonts w:asciiTheme="minorEastAsia" w:hAnsiTheme="minorEastAsia"/>
        </w:rPr>
        <w:t>師古曰︰卒，讀曰猝。物故，死也。自裁，謂自殺也。</w:t>
      </w:r>
      <w:r w:rsidRPr="00D779F7">
        <w:rPr>
          <w:rFonts w:asciiTheme="minorEastAsia" w:hAnsiTheme="minorEastAsia"/>
        </w:rPr>
        <w:t>令我負天下，有殺主名。</w:t>
      </w:r>
      <w:r w:rsidR="00C93935">
        <w:rPr>
          <w:rFonts w:asciiTheme="minorEastAsia" w:hAnsiTheme="minorEastAsia"/>
        </w:rPr>
        <w:t>」</w:t>
      </w:r>
      <w:r w:rsidRPr="00D779F7">
        <w:rPr>
          <w:rFonts w:asciiTheme="minorEastAsia" w:hAnsiTheme="minorEastAsia"/>
        </w:rPr>
        <w:t>王尚未自知當廢，謂左右︰</w:t>
      </w:r>
      <w:r w:rsidR="00C93935">
        <w:rPr>
          <w:rFonts w:asciiTheme="minorEastAsia" w:hAnsiTheme="minorEastAsia"/>
        </w:rPr>
        <w:t>「</w:t>
      </w:r>
      <w:r w:rsidRPr="00D779F7">
        <w:rPr>
          <w:rFonts w:asciiTheme="minorEastAsia" w:hAnsiTheme="minorEastAsia"/>
        </w:rPr>
        <w:t>我故羣臣從官安得罪，而大將軍盡繫之乎？</w:t>
      </w:r>
      <w:r w:rsidR="00C93935">
        <w:rPr>
          <w:rFonts w:asciiTheme="minorEastAsia" w:hAnsiTheme="minorEastAsia"/>
        </w:rPr>
        <w:t>」</w:t>
      </w:r>
      <w:r w:rsidRPr="00D779F7">
        <w:rPr>
          <w:rStyle w:val="00Text"/>
          <w:rFonts w:asciiTheme="minorEastAsia" w:hAnsiTheme="minorEastAsia"/>
        </w:rPr>
        <w:t>從，才用翻。師古曰︰安，焉也。余謂安得罪，猶言何所得罪也。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頃之，有太后詔召王。王聞召，意恐，乃曰︰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我安得罪而召我哉？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太后被珠襦，</w:t>
      </w:r>
      <w:r w:rsidRPr="00D779F7">
        <w:rPr>
          <w:rFonts w:asciiTheme="minorEastAsia" w:eastAsiaTheme="minorEastAsia" w:hAnsiTheme="minorEastAsia"/>
        </w:rPr>
        <w:t>被，皮義翻。如淳曰︰以珠飾襦也。晉灼曰︰貫珠以為襦，形若今革襦矣。師古曰︰晉說是也。襦，汝朱翻。</w:t>
      </w:r>
      <w:r w:rsidRPr="00D779F7">
        <w:rPr>
          <w:rStyle w:val="01Text"/>
          <w:rFonts w:asciiTheme="minorEastAsia" w:eastAsiaTheme="minorEastAsia" w:hAnsiTheme="minorEastAsia"/>
          <w:sz w:val="21"/>
        </w:rPr>
        <w:t>盛服坐武帳中，侍御數百人皆持兵，期門武士陛戟陳列殿下，</w:t>
      </w:r>
      <w:r w:rsidRPr="00D779F7">
        <w:rPr>
          <w:rFonts w:asciiTheme="minorEastAsia" w:eastAsiaTheme="minorEastAsia" w:hAnsiTheme="minorEastAsia"/>
        </w:rPr>
        <w:t>期門屬光祿勳，掌執兵送從。武帝為微行，與勇力之士期諸殿門，故曰期門。</w:t>
      </w:r>
      <w:r w:rsidRPr="00D779F7">
        <w:rPr>
          <w:rStyle w:val="01Text"/>
          <w:rFonts w:asciiTheme="minorEastAsia" w:eastAsiaTheme="minorEastAsia" w:hAnsiTheme="minorEastAsia"/>
          <w:sz w:val="21"/>
        </w:rPr>
        <w:t>羣臣以次上殿，召昌邑王伏前聽詔。光與羣臣連名奏王，尚書令讀奏曰︰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丞相臣敞等</w:t>
      </w:r>
      <w:r w:rsidRPr="00D779F7">
        <w:rPr>
          <w:rFonts w:asciiTheme="minorEastAsia" w:eastAsiaTheme="minorEastAsia" w:hAnsiTheme="minorEastAsia"/>
        </w:rPr>
        <w:t>臣敞下卽連名，史以等約言之。</w:t>
      </w:r>
      <w:r w:rsidRPr="00D779F7">
        <w:rPr>
          <w:rStyle w:val="01Text"/>
          <w:rFonts w:asciiTheme="minorEastAsia" w:eastAsiaTheme="minorEastAsia" w:hAnsiTheme="minorEastAsia"/>
          <w:sz w:val="21"/>
        </w:rPr>
        <w:t>昧死言皇太后陛下︰孝昭皇帝早棄天下，遣使徵昌邑王典喪，服斬衰，</w:t>
      </w:r>
      <w:r w:rsidRPr="00D779F7">
        <w:rPr>
          <w:rFonts w:asciiTheme="minorEastAsia" w:eastAsiaTheme="minorEastAsia" w:hAnsiTheme="minorEastAsia"/>
        </w:rPr>
        <w:t>師古曰︰典喪，言為喪主也。斬衰，謂縗裳下不緶，直斬割之而已。緶，步千翻。</w:t>
      </w:r>
      <w:r w:rsidRPr="00D779F7">
        <w:rPr>
          <w:rStyle w:val="01Text"/>
          <w:rFonts w:asciiTheme="minorEastAsia" w:eastAsiaTheme="minorEastAsia" w:hAnsiTheme="minorEastAsia"/>
          <w:sz w:val="21"/>
        </w:rPr>
        <w:t>無悲哀之心，廢禮誼，居道上不素食，</w:t>
      </w:r>
      <w:r w:rsidRPr="00D779F7">
        <w:rPr>
          <w:rFonts w:asciiTheme="minorEastAsia" w:eastAsiaTheme="minorEastAsia" w:hAnsiTheme="minorEastAsia"/>
        </w:rPr>
        <w:t>師古曰︰素食，菜食無肉也。言王在道常肉食，非居喪之制也。而鄭康成解素食云平常之食，失之遠矣。</w:t>
      </w:r>
      <w:r w:rsidRPr="00D779F7">
        <w:rPr>
          <w:rStyle w:val="01Text"/>
          <w:rFonts w:asciiTheme="minorEastAsia" w:eastAsiaTheme="minorEastAsia" w:hAnsiTheme="minorEastAsia"/>
          <w:sz w:val="21"/>
        </w:rPr>
        <w:t>使從官略女子載衣車，內所居傳舍。始至謁見，</w:t>
      </w:r>
      <w:r w:rsidRPr="00D779F7">
        <w:rPr>
          <w:rFonts w:asciiTheme="minorEastAsia" w:eastAsiaTheme="minorEastAsia" w:hAnsiTheme="minorEastAsia"/>
        </w:rPr>
        <w:t>傳，張戀翻。見，賢遍翻。</w:t>
      </w:r>
      <w:r w:rsidRPr="00D779F7">
        <w:rPr>
          <w:rStyle w:val="01Text"/>
          <w:rFonts w:asciiTheme="minorEastAsia" w:eastAsiaTheme="minorEastAsia" w:hAnsiTheme="minorEastAsia"/>
          <w:sz w:val="21"/>
        </w:rPr>
        <w:t>立為皇太子，常私買鷄䐁以食。受皇帝信璽、行璽大行前，</w:t>
      </w:r>
      <w:r w:rsidRPr="00D779F7">
        <w:rPr>
          <w:rFonts w:asciiTheme="minorEastAsia" w:eastAsiaTheme="minorEastAsia" w:hAnsiTheme="minorEastAsia"/>
        </w:rPr>
        <w:t>孟康曰︰漢初有三璽，天子之璽自佩，信璽、行璽在符節臺。大行前，昭帝柩前也。韋昭曰︰大行，不反之辭也。</w:t>
      </w:r>
      <w:r w:rsidRPr="00D779F7">
        <w:rPr>
          <w:rStyle w:val="01Text"/>
          <w:rFonts w:asciiTheme="minorEastAsia" w:eastAsiaTheme="minorEastAsia" w:hAnsiTheme="minorEastAsia"/>
          <w:sz w:val="21"/>
        </w:rPr>
        <w:t>就次，發璽不封。</w:t>
      </w:r>
      <w:r w:rsidRPr="00D779F7">
        <w:rPr>
          <w:rFonts w:asciiTheme="minorEastAsia" w:eastAsiaTheme="minorEastAsia" w:hAnsiTheme="minorEastAsia"/>
        </w:rPr>
        <w:t>師古曰︰璽旣國器，常當緘封，而王於大行前受之，退還所次，遂爾發漏，更不封之，令凡人皆見，言不重愼。</w:t>
      </w:r>
      <w:r w:rsidRPr="00D779F7">
        <w:rPr>
          <w:rStyle w:val="01Text"/>
          <w:rFonts w:asciiTheme="minorEastAsia" w:eastAsiaTheme="minorEastAsia" w:hAnsiTheme="minorEastAsia"/>
          <w:sz w:val="21"/>
        </w:rPr>
        <w:t>從官更持節引內昌邑從官、騶宰、官奴二百餘人，常與居禁闥內敖戲。</w:t>
      </w:r>
      <w:r w:rsidRPr="00D779F7">
        <w:rPr>
          <w:rFonts w:asciiTheme="minorEastAsia" w:eastAsiaTheme="minorEastAsia" w:hAnsiTheme="minorEastAsia"/>
        </w:rPr>
        <w:t>更，工衡翻。敖，讀曰傲。</w:t>
      </w:r>
      <w:r w:rsidRPr="00D779F7">
        <w:rPr>
          <w:rStyle w:val="01Text"/>
          <w:rFonts w:asciiTheme="minorEastAsia" w:eastAsiaTheme="minorEastAsia" w:hAnsiTheme="minorEastAsia"/>
          <w:sz w:val="21"/>
        </w:rPr>
        <w:t>為書曰︰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皇帝問侍中君卿︰使中御府令高昌奉黃金千斤，賜君卿取十妻。</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師古曰︰昌邑之侍中名君卿也。</w:t>
      </w:r>
      <w:r w:rsidRPr="00D779F7">
        <w:rPr>
          <w:rStyle w:val="01Text"/>
          <w:rFonts w:asciiTheme="minorEastAsia" w:eastAsiaTheme="minorEastAsia" w:hAnsiTheme="minorEastAsia"/>
          <w:sz w:val="21"/>
        </w:rPr>
        <w:t>大行在前殿，發樂府樂器，引內昌邑樂人擊鼓，歌吹，作俳倡；</w:t>
      </w:r>
      <w:r w:rsidRPr="00D779F7">
        <w:rPr>
          <w:rFonts w:asciiTheme="minorEastAsia" w:eastAsiaTheme="minorEastAsia" w:hAnsiTheme="minorEastAsia"/>
        </w:rPr>
        <w:t>師古曰︰俳，優諧戲也。倡，樂人也。倡，音昌。</w:t>
      </w:r>
      <w:r w:rsidRPr="00D779F7">
        <w:rPr>
          <w:rStyle w:val="01Text"/>
          <w:rFonts w:asciiTheme="minorEastAsia" w:eastAsiaTheme="minorEastAsia" w:hAnsiTheme="minorEastAsia"/>
          <w:sz w:val="21"/>
        </w:rPr>
        <w:t>召內泰壹、宗廟樂人，悉奏衆樂。</w:t>
      </w:r>
      <w:r w:rsidRPr="00D779F7">
        <w:rPr>
          <w:rFonts w:asciiTheme="minorEastAsia" w:eastAsiaTheme="minorEastAsia" w:hAnsiTheme="minorEastAsia"/>
        </w:rPr>
        <w:t>鄭氏曰︰祭泰一樂人也。余據武帝祠泰一用樂舞，召歌兒作二十五弦及空侯瑟，又采詩夜誦，有趙、代、秦、楚之謳，宗廟樂有文德、昭德、文始、五行之舞，嘉至、永至、登歌、休成之樂，房中祠樂、安世樂、昭容樂、禮容樂，其員八百二十九人。</w:t>
      </w:r>
      <w:r w:rsidRPr="00D779F7">
        <w:rPr>
          <w:rStyle w:val="01Text"/>
          <w:rFonts w:asciiTheme="minorEastAsia" w:eastAsiaTheme="minorEastAsia" w:hAnsiTheme="minorEastAsia"/>
          <w:sz w:val="21"/>
        </w:rPr>
        <w:t>駕法駕驅馳北宮、桂宮，</w:t>
      </w:r>
      <w:r w:rsidRPr="00D779F7">
        <w:rPr>
          <w:rFonts w:asciiTheme="minorEastAsia" w:eastAsiaTheme="minorEastAsia" w:hAnsiTheme="minorEastAsia"/>
        </w:rPr>
        <w:t>師古曰︰北宮、桂宮並在未央宮北。三輔黃圖︰桂宮，武帝造，周回十餘里，有紫房複道通未央宮。三秦記︰未央宮漸臺西有桂宮。</w:t>
      </w:r>
      <w:r w:rsidRPr="00D779F7">
        <w:rPr>
          <w:rStyle w:val="01Text"/>
          <w:rFonts w:asciiTheme="minorEastAsia" w:eastAsiaTheme="minorEastAsia" w:hAnsiTheme="minorEastAsia"/>
          <w:sz w:val="21"/>
        </w:rPr>
        <w:t>弄彘，鬬虎。召皇太后御小馬車，</w:t>
      </w:r>
      <w:r w:rsidRPr="00D779F7">
        <w:rPr>
          <w:rFonts w:asciiTheme="minorEastAsia" w:eastAsiaTheme="minorEastAsia" w:hAnsiTheme="minorEastAsia"/>
        </w:rPr>
        <w:t>張晏曰︰皇太后所駕遊宮中輦車也。漢廐有果下馬，高三尺，以駕輦。師古曰︰小馬可於果下乘之，故曰果下馬。</w:t>
      </w:r>
      <w:r w:rsidRPr="00D779F7">
        <w:rPr>
          <w:rStyle w:val="01Text"/>
          <w:rFonts w:asciiTheme="minorEastAsia" w:eastAsiaTheme="minorEastAsia" w:hAnsiTheme="minorEastAsia"/>
          <w:sz w:val="21"/>
        </w:rPr>
        <w:t>使官奴騎乘，遊戲掖庭中。與孝昭皇帝宮人蒙等淫亂，詔掖庭令︰</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敢泄言，要斬！</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00C93935">
        <w:rPr>
          <w:rStyle w:val="01Text"/>
          <w:rFonts w:asciiTheme="minorEastAsia" w:eastAsiaTheme="minorEastAsia" w:hAnsiTheme="minorEastAsia"/>
          <w:sz w:val="21"/>
        </w:rPr>
        <w:t>」</w:t>
      </w:r>
      <w:r w:rsidRPr="00D779F7">
        <w:rPr>
          <w:rFonts w:asciiTheme="minorEastAsia" w:eastAsiaTheme="minorEastAsia" w:hAnsiTheme="minorEastAsia"/>
        </w:rPr>
        <w:t>掖庭令屬少府，武帝太初元年更名，本永巷令也。要，與腰同。</w:t>
      </w:r>
      <w:r w:rsidRPr="00D779F7">
        <w:rPr>
          <w:rStyle w:val="01Text"/>
          <w:rFonts w:asciiTheme="minorEastAsia" w:eastAsiaTheme="minorEastAsia" w:hAnsiTheme="minorEastAsia"/>
          <w:sz w:val="21"/>
        </w:rPr>
        <w:t>太后曰︰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止！</w:t>
      </w:r>
      <w:r w:rsidRPr="00D779F7">
        <w:rPr>
          <w:rFonts w:asciiTheme="minorEastAsia" w:eastAsiaTheme="minorEastAsia" w:hAnsiTheme="minorEastAsia"/>
        </w:rPr>
        <w:t>師古曰︰令且止讀奏也。</w:t>
      </w:r>
      <w:r w:rsidRPr="00D779F7">
        <w:rPr>
          <w:rStyle w:val="01Text"/>
          <w:rFonts w:asciiTheme="minorEastAsia" w:eastAsiaTheme="minorEastAsia" w:hAnsiTheme="minorEastAsia"/>
          <w:sz w:val="21"/>
        </w:rPr>
        <w:t>為人臣子，當悖亂如是邪！</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王離席伏。</w:t>
      </w:r>
      <w:r w:rsidRPr="00D779F7">
        <w:rPr>
          <w:rFonts w:asciiTheme="minorEastAsia" w:eastAsiaTheme="minorEastAsia" w:hAnsiTheme="minorEastAsia"/>
        </w:rPr>
        <w:t>悖，蒲內翻。離，力智翻。</w:t>
      </w:r>
      <w:r w:rsidRPr="00D779F7">
        <w:rPr>
          <w:rStyle w:val="01Text"/>
          <w:rFonts w:asciiTheme="minorEastAsia" w:eastAsiaTheme="minorEastAsia" w:hAnsiTheme="minorEastAsia"/>
          <w:sz w:val="21"/>
        </w:rPr>
        <w:t>尚書令復讀曰︰</w:t>
      </w:r>
      <w:r w:rsidRPr="00D779F7">
        <w:rPr>
          <w:rFonts w:asciiTheme="minorEastAsia" w:eastAsiaTheme="minorEastAsia" w:hAnsiTheme="minorEastAsia"/>
        </w:rPr>
        <w:t>復，扶又翻。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──取諸侯王、列侯、二千石綬及墨綬、黃綬以幷佩昌邑郞官者免奴。</w:t>
      </w:r>
      <w:r w:rsidRPr="00D779F7">
        <w:rPr>
          <w:rFonts w:asciiTheme="minorEastAsia" w:eastAsiaTheme="minorEastAsia" w:hAnsiTheme="minorEastAsia"/>
        </w:rPr>
        <w:t>續漢志︰諸侯王赤綬四采，青、黃、縹、紺。列侯紫綬二采，紫、白。二千石青綬三采，青、白、紅。千石、六百石墨綬三采，青、赤、紺。四百石、三百石、二百石黃綬。師古曰︰免奴，謂奴免放為良人者。</w:t>
      </w:r>
      <w:r w:rsidRPr="00D779F7">
        <w:rPr>
          <w:rStyle w:val="01Text"/>
          <w:rFonts w:asciiTheme="minorEastAsia" w:eastAsiaTheme="minorEastAsia" w:hAnsiTheme="minorEastAsia"/>
          <w:sz w:val="21"/>
        </w:rPr>
        <w:t>發御府金錢、刀劍、玉器、采繒，賞賜所與遊戲者。與從官、官奴夜飲，湛沔於酒。</w:t>
      </w:r>
      <w:r w:rsidRPr="00D779F7">
        <w:rPr>
          <w:rFonts w:asciiTheme="minorEastAsia" w:eastAsiaTheme="minorEastAsia" w:hAnsiTheme="minorEastAsia"/>
        </w:rPr>
        <w:t>師古曰︰湛，讀曰沈；又讀曰耽。湛沔者，乃荒迷之義也。沔，與湎同。</w:t>
      </w:r>
      <w:r w:rsidRPr="00D779F7">
        <w:rPr>
          <w:rStyle w:val="01Text"/>
          <w:rFonts w:asciiTheme="minorEastAsia" w:eastAsiaTheme="minorEastAsia" w:hAnsiTheme="minorEastAsia"/>
          <w:sz w:val="21"/>
        </w:rPr>
        <w:t>獨夜設九賓溫室，</w:t>
      </w:r>
      <w:r w:rsidRPr="00D779F7">
        <w:rPr>
          <w:rFonts w:asciiTheme="minorEastAsia" w:eastAsiaTheme="minorEastAsia" w:hAnsiTheme="minorEastAsia"/>
        </w:rPr>
        <w:t>師古曰︰於溫室中設九賓之禮也。</w:t>
      </w:r>
      <w:r w:rsidRPr="00D779F7">
        <w:rPr>
          <w:rStyle w:val="01Text"/>
          <w:rFonts w:asciiTheme="minorEastAsia" w:eastAsiaTheme="minorEastAsia" w:hAnsiTheme="minorEastAsia"/>
          <w:sz w:val="21"/>
        </w:rPr>
        <w:t>延見姊夫昌邑關內侯。祖宗廟祠未舉，為璽書，使使者持節以三太牢祠昌邑哀王園廟，稱</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嗣子皇帝</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師古曰︰時在喪服，故未祠宗廟而私祭昌邑哀王也。余謂賀入繼大宗，不當於昌邑哀王稱嗣子皇帝，旣於禮悖</w:t>
      </w:r>
      <w:r w:rsidR="00C93935">
        <w:rPr>
          <w:rFonts w:asciiTheme="minorEastAsia" w:eastAsiaTheme="minorEastAsia" w:hAnsiTheme="minorEastAsia"/>
        </w:rPr>
        <w:t>「</w:t>
      </w:r>
      <w:r w:rsidRPr="00D779F7">
        <w:rPr>
          <w:rFonts w:asciiTheme="minorEastAsia" w:eastAsiaTheme="minorEastAsia" w:hAnsiTheme="minorEastAsia"/>
        </w:rPr>
        <w:t>三年不祭</w:t>
      </w:r>
      <w:r w:rsidR="00C93935">
        <w:rPr>
          <w:rFonts w:asciiTheme="minorEastAsia" w:eastAsiaTheme="minorEastAsia" w:hAnsiTheme="minorEastAsia"/>
        </w:rPr>
        <w:t>」</w:t>
      </w:r>
      <w:r w:rsidRPr="00D779F7">
        <w:rPr>
          <w:rFonts w:asciiTheme="minorEastAsia" w:eastAsiaTheme="minorEastAsia" w:hAnsiTheme="minorEastAsia"/>
        </w:rPr>
        <w:t>之義，又悖</w:t>
      </w:r>
      <w:r w:rsidR="00C93935">
        <w:rPr>
          <w:rFonts w:asciiTheme="minorEastAsia" w:eastAsiaTheme="minorEastAsia" w:hAnsiTheme="minorEastAsia"/>
        </w:rPr>
        <w:t>「</w:t>
      </w:r>
      <w:r w:rsidRPr="00D779F7">
        <w:rPr>
          <w:rFonts w:asciiTheme="minorEastAsia" w:eastAsiaTheme="minorEastAsia" w:hAnsiTheme="minorEastAsia"/>
        </w:rPr>
        <w:t>為人後者為之子</w:t>
      </w:r>
      <w:r w:rsidR="00C93935">
        <w:rPr>
          <w:rFonts w:asciiTheme="minorEastAsia" w:eastAsiaTheme="minorEastAsia" w:hAnsiTheme="minorEastAsia"/>
        </w:rPr>
        <w:t>」</w:t>
      </w:r>
      <w:r w:rsidRPr="00D779F7">
        <w:rPr>
          <w:rFonts w:asciiTheme="minorEastAsia" w:eastAsiaTheme="minorEastAsia" w:hAnsiTheme="minorEastAsia"/>
        </w:rPr>
        <w:t>之義。</w:t>
      </w:r>
      <w:r w:rsidRPr="00D779F7">
        <w:rPr>
          <w:rStyle w:val="01Text"/>
          <w:rFonts w:asciiTheme="minorEastAsia" w:eastAsiaTheme="minorEastAsia" w:hAnsiTheme="minorEastAsia"/>
          <w:sz w:val="21"/>
        </w:rPr>
        <w:t>受璽以來二十七日，使者旁午，</w:t>
      </w:r>
      <w:r w:rsidRPr="00D779F7">
        <w:rPr>
          <w:rFonts w:asciiTheme="minorEastAsia" w:eastAsiaTheme="minorEastAsia" w:hAnsiTheme="minorEastAsia"/>
        </w:rPr>
        <w:t>如淳曰︰旁午，分佈也。師古曰︰一縱一橫為旁午，猶言交橫也。</w:t>
      </w:r>
      <w:r w:rsidRPr="00D779F7">
        <w:rPr>
          <w:rStyle w:val="01Text"/>
          <w:rFonts w:asciiTheme="minorEastAsia" w:eastAsiaTheme="minorEastAsia" w:hAnsiTheme="minorEastAsia"/>
          <w:sz w:val="21"/>
        </w:rPr>
        <w:t>持節詔諸官署徵發凡一千一百二十七事。荒淫迷惑，失帝王禮誼，亂漢制度。臣敞等數進諫，不變更，</w:t>
      </w:r>
      <w:r w:rsidRPr="00D779F7">
        <w:rPr>
          <w:rFonts w:asciiTheme="minorEastAsia" w:eastAsiaTheme="minorEastAsia" w:hAnsiTheme="minorEastAsia"/>
        </w:rPr>
        <w:t>數，所角翻。更，工衡翻。</w:t>
      </w:r>
      <w:r w:rsidRPr="00D779F7">
        <w:rPr>
          <w:rStyle w:val="01Text"/>
          <w:rFonts w:asciiTheme="minorEastAsia" w:eastAsiaTheme="minorEastAsia" w:hAnsiTheme="minorEastAsia"/>
          <w:sz w:val="21"/>
        </w:rPr>
        <w:t>日以益甚；恐危社稷，天下不安。臣敞等謹與博士議，皆曰︰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今陛下嗣孝昭皇帝後，行淫辟不軌。</w:t>
      </w:r>
      <w:r w:rsidRPr="00D779F7">
        <w:rPr>
          <w:rFonts w:asciiTheme="minorEastAsia" w:eastAsiaTheme="minorEastAsia" w:hAnsiTheme="minorEastAsia"/>
        </w:rPr>
        <w:t>辟，讀曰僻。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五辟之屬，莫大不孝。</w:t>
      </w:r>
      <w:r w:rsidR="00C93935">
        <w:rPr>
          <w:rStyle w:val="01Text"/>
          <w:rFonts w:asciiTheme="minorEastAsia" w:eastAsiaTheme="minorEastAsia" w:hAnsiTheme="minorEastAsia"/>
          <w:sz w:val="21"/>
        </w:rPr>
        <w:t>」</w:t>
      </w:r>
      <w:r w:rsidRPr="00D779F7">
        <w:rPr>
          <w:rFonts w:asciiTheme="minorEastAsia" w:eastAsiaTheme="minorEastAsia" w:hAnsiTheme="minorEastAsia"/>
        </w:rPr>
        <w:t>孝經︰孔子曰︰五刑之屬三千，其罪莫大於不孝。辟，五刑之辟也。辟，頻亦翻。</w:t>
      </w:r>
      <w:r w:rsidRPr="00D779F7">
        <w:rPr>
          <w:rStyle w:val="01Text"/>
          <w:rFonts w:asciiTheme="minorEastAsia" w:eastAsiaTheme="minorEastAsia" w:hAnsiTheme="minorEastAsia"/>
          <w:sz w:val="21"/>
        </w:rPr>
        <w:t>周襄王不能事母，春秋曰︰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天王出居于鄭，</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由不孝出之，絕之於天下也。</w:t>
      </w:r>
      <w:r w:rsidRPr="00D779F7">
        <w:rPr>
          <w:rFonts w:asciiTheme="minorEastAsia" w:eastAsiaTheme="minorEastAsia" w:hAnsiTheme="minorEastAsia"/>
        </w:rPr>
        <w:t>僖二十四年經書天王出居于鄭。公羊傳曰︰王者無外，此其言出何？不能于母也。</w:t>
      </w:r>
      <w:r w:rsidRPr="00D779F7">
        <w:rPr>
          <w:rStyle w:val="01Text"/>
          <w:rFonts w:asciiTheme="minorEastAsia" w:eastAsiaTheme="minorEastAsia" w:hAnsiTheme="minorEastAsia"/>
          <w:sz w:val="21"/>
        </w:rPr>
        <w:t>宗廟重於君，陛下不可以承天序，奉祖宗廟，子萬姓，當廢！</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臣請有司以一太牢具告祠高廟。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皇太后詔曰︰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可。</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光令王起，拜受詔，王曰︰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聞</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天子有爭臣七人，雖亡道不失天下。</w:t>
      </w:r>
      <w:r w:rsidR="00C93935">
        <w:rPr>
          <w:rStyle w:val="01Text"/>
          <w:rFonts w:asciiTheme="minorEastAsia" w:eastAsiaTheme="minorEastAsia" w:hAnsiTheme="minorEastAsia"/>
          <w:sz w:val="21"/>
        </w:rPr>
        <w:t>』」</w:t>
      </w:r>
      <w:r w:rsidRPr="00D779F7">
        <w:rPr>
          <w:rFonts w:asciiTheme="minorEastAsia" w:eastAsiaTheme="minorEastAsia" w:hAnsiTheme="minorEastAsia"/>
        </w:rPr>
        <w:t>引孝經孔子之言。爭，讀曰諍。亡，古無字通。</w:t>
      </w:r>
      <w:r w:rsidRPr="00D779F7">
        <w:rPr>
          <w:rStyle w:val="01Text"/>
          <w:rFonts w:asciiTheme="minorEastAsia" w:eastAsiaTheme="minorEastAsia" w:hAnsiTheme="minorEastAsia"/>
          <w:sz w:val="21"/>
        </w:rPr>
        <w:t>光曰︰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皇太后詔廢，安得稱天子！</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乃卽持其手，解脫其璽組，</w:t>
      </w:r>
      <w:r w:rsidRPr="00D779F7">
        <w:rPr>
          <w:rFonts w:asciiTheme="minorEastAsia" w:eastAsiaTheme="minorEastAsia" w:hAnsiTheme="minorEastAsia"/>
        </w:rPr>
        <w:t>師古曰︰卽，就也。組，則古翻。說文曰︰組，綬屬。續漢志︰乘輿，黃赤綬四采，黃、赤、紺、縹，長丈有九尺九寸，五百首。</w:t>
      </w:r>
      <w:r w:rsidRPr="00D779F7">
        <w:rPr>
          <w:rStyle w:val="01Text"/>
          <w:rFonts w:asciiTheme="minorEastAsia" w:eastAsiaTheme="minorEastAsia" w:hAnsiTheme="minorEastAsia"/>
          <w:sz w:val="21"/>
        </w:rPr>
        <w:t>奉上太后；</w:t>
      </w:r>
      <w:r w:rsidRPr="00D779F7">
        <w:rPr>
          <w:rFonts w:asciiTheme="minorEastAsia" w:eastAsiaTheme="minorEastAsia" w:hAnsiTheme="minorEastAsia"/>
        </w:rPr>
        <w:t>上，時掌翻。</w:t>
      </w:r>
      <w:r w:rsidRPr="00D779F7">
        <w:rPr>
          <w:rStyle w:val="01Text"/>
          <w:rFonts w:asciiTheme="minorEastAsia" w:eastAsiaTheme="minorEastAsia" w:hAnsiTheme="minorEastAsia"/>
          <w:sz w:val="21"/>
        </w:rPr>
        <w:t>扶王下殿，出金馬門，羣臣隨送。王西面拜曰︰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愚戇，不任漢事！</w:t>
      </w:r>
      <w:r w:rsidR="00C93935">
        <w:rPr>
          <w:rStyle w:val="01Text"/>
          <w:rFonts w:asciiTheme="minorEastAsia" w:eastAsiaTheme="minorEastAsia" w:hAnsiTheme="minorEastAsia"/>
          <w:sz w:val="21"/>
        </w:rPr>
        <w:t>」</w:t>
      </w:r>
      <w:r w:rsidRPr="00D779F7">
        <w:rPr>
          <w:rFonts w:asciiTheme="minorEastAsia" w:eastAsiaTheme="minorEastAsia" w:hAnsiTheme="minorEastAsia"/>
        </w:rPr>
        <w:t>戇，陟降翻。任，音壬。</w:t>
      </w:r>
      <w:r w:rsidRPr="00D779F7">
        <w:rPr>
          <w:rStyle w:val="01Text"/>
          <w:rFonts w:asciiTheme="minorEastAsia" w:eastAsiaTheme="minorEastAsia" w:hAnsiTheme="minorEastAsia"/>
          <w:sz w:val="21"/>
        </w:rPr>
        <w:t>起，就乘輿副車；</w:t>
      </w:r>
      <w:r w:rsidRPr="00D779F7">
        <w:rPr>
          <w:rFonts w:asciiTheme="minorEastAsia" w:eastAsiaTheme="minorEastAsia" w:hAnsiTheme="minorEastAsia"/>
        </w:rPr>
        <w:t>乘，繩證翻。</w:t>
      </w:r>
      <w:r w:rsidRPr="00D779F7">
        <w:rPr>
          <w:rStyle w:val="01Text"/>
          <w:rFonts w:asciiTheme="minorEastAsia" w:eastAsiaTheme="minorEastAsia" w:hAnsiTheme="minorEastAsia"/>
          <w:sz w:val="21"/>
        </w:rPr>
        <w:t>大將軍光送至昌邑邸。光謝曰︰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王行自絕於天，臣寧負王，不敢負社稷！願王自愛，臣長不復左右。</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師古曰︰言不復得侍見於左右。</w:t>
      </w:r>
      <w:r w:rsidRPr="00D779F7">
        <w:rPr>
          <w:rStyle w:val="01Text"/>
          <w:rFonts w:asciiTheme="minorEastAsia" w:eastAsiaTheme="minorEastAsia" w:hAnsiTheme="minorEastAsia"/>
          <w:sz w:val="21"/>
        </w:rPr>
        <w:t>光涕泣而去。</w:t>
      </w:r>
    </w:p>
    <w:p w:rsidR="00934453" w:rsidRPr="00D779F7" w:rsidRDefault="00934453" w:rsidP="00087F68">
      <w:pPr>
        <w:rPr>
          <w:rFonts w:asciiTheme="minorEastAsia" w:hAnsiTheme="minorEastAsia"/>
        </w:rPr>
      </w:pPr>
      <w:r w:rsidRPr="00D779F7">
        <w:rPr>
          <w:rFonts w:asciiTheme="minorEastAsia" w:hAnsiTheme="minorEastAsia"/>
        </w:rPr>
        <w:t>羣臣奏言︰</w:t>
      </w:r>
      <w:r w:rsidR="00C93935">
        <w:rPr>
          <w:rFonts w:asciiTheme="minorEastAsia" w:hAnsiTheme="minorEastAsia"/>
        </w:rPr>
        <w:t>「</w:t>
      </w:r>
      <w:r w:rsidRPr="00D779F7">
        <w:rPr>
          <w:rFonts w:asciiTheme="minorEastAsia" w:hAnsiTheme="minorEastAsia"/>
        </w:rPr>
        <w:t>古者廢放之人，屛於遠方，</w:t>
      </w:r>
      <w:r w:rsidRPr="00D779F7">
        <w:rPr>
          <w:rStyle w:val="00Text"/>
          <w:rFonts w:asciiTheme="minorEastAsia" w:hAnsiTheme="minorEastAsia"/>
        </w:rPr>
        <w:t>屛，必郢翻，又卑正翻。</w:t>
      </w:r>
      <w:r w:rsidRPr="00D779F7">
        <w:rPr>
          <w:rFonts w:asciiTheme="minorEastAsia" w:hAnsiTheme="minorEastAsia"/>
        </w:rPr>
        <w:t>不及以政。</w:t>
      </w:r>
      <w:r w:rsidRPr="00D779F7">
        <w:rPr>
          <w:rStyle w:val="00Text"/>
          <w:rFonts w:asciiTheme="minorEastAsia" w:hAnsiTheme="minorEastAsia"/>
        </w:rPr>
        <w:t>師古曰︰言不豫政令。</w:t>
      </w:r>
      <w:r w:rsidRPr="00D779F7">
        <w:rPr>
          <w:rFonts w:asciiTheme="minorEastAsia" w:hAnsiTheme="minorEastAsia"/>
        </w:rPr>
        <w:t>請徙王賀漢中房陵縣。</w:t>
      </w:r>
      <w:r w:rsidR="00C93935">
        <w:rPr>
          <w:rFonts w:asciiTheme="minorEastAsia" w:hAnsiTheme="minorEastAsia"/>
        </w:rPr>
        <w:t>」</w:t>
      </w:r>
      <w:r w:rsidRPr="00D779F7">
        <w:rPr>
          <w:rStyle w:val="00Text"/>
          <w:rFonts w:asciiTheme="minorEastAsia" w:hAnsiTheme="minorEastAsia"/>
        </w:rPr>
        <w:t>漢中郡屬益州。房陵縣，唐為房州。</w:t>
      </w:r>
      <w:r w:rsidRPr="00D779F7">
        <w:rPr>
          <w:rFonts w:asciiTheme="minorEastAsia" w:hAnsiTheme="minorEastAsia"/>
        </w:rPr>
        <w:t>太后詔歸賀昌邑，賜湯沐邑二千戶，故王家財物皆與賀；及哀王女四人，各賜湯休邑千戶；國除，為山陽郡。</w:t>
      </w:r>
      <w:r w:rsidRPr="00D779F7">
        <w:rPr>
          <w:rStyle w:val="00Text"/>
          <w:rFonts w:asciiTheme="minorEastAsia" w:hAnsiTheme="minorEastAsia"/>
        </w:rPr>
        <w:t>昌邑國本山陽郡也；今國除，復為郡。</w:t>
      </w:r>
    </w:p>
    <w:p w:rsidR="00934453" w:rsidRPr="00D779F7" w:rsidRDefault="00934453" w:rsidP="00087F68">
      <w:pPr>
        <w:rPr>
          <w:rFonts w:asciiTheme="minorEastAsia" w:hAnsiTheme="minorEastAsia"/>
        </w:rPr>
      </w:pPr>
      <w:r w:rsidRPr="00D779F7">
        <w:rPr>
          <w:rFonts w:asciiTheme="minorEastAsia" w:hAnsiTheme="minorEastAsia"/>
        </w:rPr>
        <w:t>昌邑羣臣坐在國時不舉奏王罪過，令漢朝不聞知，</w:t>
      </w:r>
      <w:r w:rsidRPr="00D779F7">
        <w:rPr>
          <w:rStyle w:val="00Text"/>
          <w:rFonts w:asciiTheme="minorEastAsia" w:hAnsiTheme="minorEastAsia"/>
        </w:rPr>
        <w:t>朝，直遙翻。</w:t>
      </w:r>
      <w:r w:rsidRPr="00D779F7">
        <w:rPr>
          <w:rFonts w:asciiTheme="minorEastAsia" w:hAnsiTheme="minorEastAsia"/>
        </w:rPr>
        <w:t>又不能輔道，</w:t>
      </w:r>
      <w:r w:rsidRPr="00D779F7">
        <w:rPr>
          <w:rStyle w:val="00Text"/>
          <w:rFonts w:asciiTheme="minorEastAsia" w:hAnsiTheme="minorEastAsia"/>
        </w:rPr>
        <w:t>道，讀曰導。</w:t>
      </w:r>
      <w:r w:rsidRPr="00D779F7">
        <w:rPr>
          <w:rFonts w:asciiTheme="minorEastAsia" w:hAnsiTheme="minorEastAsia"/>
        </w:rPr>
        <w:t>陷王大惡，皆下獄，誅殺二百餘人；</w:t>
      </w:r>
      <w:r w:rsidRPr="00D779F7">
        <w:rPr>
          <w:rStyle w:val="00Text"/>
          <w:rFonts w:asciiTheme="minorEastAsia" w:hAnsiTheme="minorEastAsia"/>
        </w:rPr>
        <w:t>下，遐嫁翻。</w:t>
      </w:r>
      <w:r w:rsidRPr="00D779F7">
        <w:rPr>
          <w:rFonts w:asciiTheme="minorEastAsia" w:hAnsiTheme="minorEastAsia"/>
        </w:rPr>
        <w:t>唯中尉吉、郞中令遂以忠直數諫正，</w:t>
      </w:r>
      <w:r w:rsidRPr="00D779F7">
        <w:rPr>
          <w:rStyle w:val="00Text"/>
          <w:rFonts w:asciiTheme="minorEastAsia" w:hAnsiTheme="minorEastAsia"/>
        </w:rPr>
        <w:t>數，所角翻。</w:t>
      </w:r>
      <w:r w:rsidRPr="00D779F7">
        <w:rPr>
          <w:rFonts w:asciiTheme="minorEastAsia" w:hAnsiTheme="minorEastAsia"/>
        </w:rPr>
        <w:t>得減死，髡為城旦。師王式繫獄當死，治事使者責問曰︰</w:t>
      </w:r>
      <w:r w:rsidR="00C93935">
        <w:rPr>
          <w:rFonts w:asciiTheme="minorEastAsia" w:hAnsiTheme="minorEastAsia"/>
        </w:rPr>
        <w:t>「</w:t>
      </w:r>
      <w:r w:rsidRPr="00D779F7">
        <w:rPr>
          <w:rFonts w:asciiTheme="minorEastAsia" w:hAnsiTheme="minorEastAsia"/>
        </w:rPr>
        <w:t>師何以無諫書？</w:t>
      </w:r>
      <w:r w:rsidR="00C93935">
        <w:rPr>
          <w:rFonts w:asciiTheme="minorEastAsia" w:hAnsiTheme="minorEastAsia"/>
        </w:rPr>
        <w:t>」</w:t>
      </w:r>
      <w:r w:rsidRPr="00D779F7">
        <w:rPr>
          <w:rStyle w:val="00Text"/>
          <w:rFonts w:asciiTheme="minorEastAsia" w:hAnsiTheme="minorEastAsia"/>
        </w:rPr>
        <w:t>王式時為昌邑王師，以授王詩。治事使者，卽治獄使者也。治，直之翻。</w:t>
      </w:r>
      <w:r w:rsidRPr="00D779F7">
        <w:rPr>
          <w:rFonts w:asciiTheme="minorEastAsia" w:hAnsiTheme="minorEastAsia"/>
        </w:rPr>
        <w:t>式對曰︰</w:t>
      </w:r>
      <w:r w:rsidR="00C93935">
        <w:rPr>
          <w:rFonts w:asciiTheme="minorEastAsia" w:hAnsiTheme="minorEastAsia"/>
        </w:rPr>
        <w:t>「</w:t>
      </w:r>
      <w:r w:rsidRPr="00D779F7">
        <w:rPr>
          <w:rFonts w:asciiTheme="minorEastAsia" w:hAnsiTheme="minorEastAsia"/>
        </w:rPr>
        <w:t>臣以詩三百五篇朝夕授王，至於忠臣、孝子之篇，未嘗不為王反復誦之也；</w:t>
      </w:r>
      <w:r w:rsidRPr="00D779F7">
        <w:rPr>
          <w:rStyle w:val="00Text"/>
          <w:rFonts w:asciiTheme="minorEastAsia" w:hAnsiTheme="minorEastAsia"/>
        </w:rPr>
        <w:t>為，于偽翻；下同。師古曰︰復，音方目翻。</w:t>
      </w:r>
      <w:r w:rsidRPr="00D779F7">
        <w:rPr>
          <w:rFonts w:asciiTheme="minorEastAsia" w:hAnsiTheme="minorEastAsia"/>
        </w:rPr>
        <w:t>至於危亡失道之君，未嘗不流涕為王深陳之也。臣以三百五篇諫，是以無諫書。</w:t>
      </w:r>
      <w:r w:rsidR="00C93935">
        <w:rPr>
          <w:rFonts w:asciiTheme="minorEastAsia" w:hAnsiTheme="minorEastAsia"/>
        </w:rPr>
        <w:t>」</w:t>
      </w:r>
      <w:r w:rsidRPr="00D779F7">
        <w:rPr>
          <w:rFonts w:asciiTheme="minorEastAsia" w:hAnsiTheme="minorEastAsia"/>
        </w:rPr>
        <w:t>使者以聞，亦得減死論。</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霍光以羣臣奏事東宮，太后省政，</w:t>
      </w:r>
      <w:r w:rsidRPr="00D779F7">
        <w:rPr>
          <w:rFonts w:asciiTheme="minorEastAsia" w:eastAsiaTheme="minorEastAsia" w:hAnsiTheme="minorEastAsia"/>
        </w:rPr>
        <w:t>省，悉景翻。</w:t>
      </w:r>
      <w:r w:rsidRPr="00D779F7">
        <w:rPr>
          <w:rStyle w:val="01Text"/>
          <w:rFonts w:asciiTheme="minorEastAsia" w:eastAsiaTheme="minorEastAsia" w:hAnsiTheme="minorEastAsia"/>
          <w:sz w:val="21"/>
        </w:rPr>
        <w:t>宜知經術，白令夏侯勝用尚書授太后，遷勝長信少府，</w:t>
      </w:r>
      <w:r w:rsidRPr="00D779F7">
        <w:rPr>
          <w:rFonts w:asciiTheme="minorEastAsia" w:eastAsiaTheme="minorEastAsia" w:hAnsiTheme="minorEastAsia"/>
        </w:rPr>
        <w:t>長信，宮名；少府掌其宮事。班表︰長信詹事掌皇太后宮；景帝中六年更名長信少府；平帝元始四年更名長樂少府。張晏曰︰以太后所居名也，居長信宮則曰長信少府，居長樂宮則曰長樂少府也。三輔黃圖︰長信殿在長樂宮，太后常居之。余據表，長信少府後改為長樂少府，則長信、長樂，非兩宮也，張說誤。</w:t>
      </w:r>
      <w:r w:rsidRPr="00D779F7">
        <w:rPr>
          <w:rStyle w:val="01Text"/>
          <w:rFonts w:asciiTheme="minorEastAsia" w:eastAsiaTheme="minorEastAsia" w:hAnsiTheme="minorEastAsia"/>
          <w:sz w:val="21"/>
        </w:rPr>
        <w:t>賜爵關內侯。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初，衞太子納魯國史良娣，</w:t>
      </w:r>
      <w:r w:rsidR="00934453" w:rsidRPr="00D779F7">
        <w:rPr>
          <w:rFonts w:asciiTheme="minorEastAsia" w:eastAsiaTheme="minorEastAsia" w:hAnsiTheme="minorEastAsia"/>
        </w:rPr>
        <w:t>姓譜︰史，周史佚之後。師古曰︰太子有妃，有良娣，有孺子，凡三等。</w:t>
      </w:r>
      <w:r w:rsidR="00934453" w:rsidRPr="00D779F7">
        <w:rPr>
          <w:rStyle w:val="01Text"/>
          <w:rFonts w:asciiTheme="minorEastAsia" w:eastAsiaTheme="minorEastAsia" w:hAnsiTheme="minorEastAsia"/>
          <w:sz w:val="21"/>
        </w:rPr>
        <w:t>生子進，</w:t>
      </w:r>
      <w:r w:rsidR="00934453" w:rsidRPr="00D779F7">
        <w:rPr>
          <w:rFonts w:asciiTheme="minorEastAsia" w:eastAsiaTheme="minorEastAsia" w:hAnsiTheme="minorEastAsia"/>
        </w:rPr>
        <w:t>師古曰︰進，皇孫之名也。</w:t>
      </w:r>
      <w:r w:rsidR="00934453" w:rsidRPr="00D779F7">
        <w:rPr>
          <w:rStyle w:val="01Text"/>
          <w:rFonts w:asciiTheme="minorEastAsia" w:eastAsiaTheme="minorEastAsia" w:hAnsiTheme="minorEastAsia"/>
          <w:sz w:val="21"/>
        </w:rPr>
        <w:t>號史皇孫。皇孫納涿郡王夫人，</w:t>
      </w:r>
      <w:r w:rsidR="00934453" w:rsidRPr="00D779F7">
        <w:rPr>
          <w:rFonts w:asciiTheme="minorEastAsia" w:eastAsiaTheme="minorEastAsia" w:hAnsiTheme="minorEastAsia"/>
        </w:rPr>
        <w:t>涿郡屬幽州。王夫人，名翁須。</w:t>
      </w:r>
      <w:r w:rsidR="00934453" w:rsidRPr="00D779F7">
        <w:rPr>
          <w:rStyle w:val="01Text"/>
          <w:rFonts w:asciiTheme="minorEastAsia" w:eastAsiaTheme="minorEastAsia" w:hAnsiTheme="minorEastAsia"/>
          <w:sz w:val="21"/>
        </w:rPr>
        <w:t>生子病已，</w:t>
      </w:r>
      <w:r w:rsidR="00934453" w:rsidRPr="00D779F7">
        <w:rPr>
          <w:rFonts w:asciiTheme="minorEastAsia" w:eastAsiaTheme="minorEastAsia" w:hAnsiTheme="minorEastAsia"/>
        </w:rPr>
        <w:t>師古曰︰蓋以夙遭屯難而多病苦，故名病已，欲其速差也；後以為鄙，更改諱詢。</w:t>
      </w:r>
      <w:r w:rsidR="00934453" w:rsidRPr="00D779F7">
        <w:rPr>
          <w:rStyle w:val="01Text"/>
          <w:rFonts w:asciiTheme="minorEastAsia" w:eastAsiaTheme="minorEastAsia" w:hAnsiTheme="minorEastAsia"/>
          <w:sz w:val="21"/>
        </w:rPr>
        <w:t>號皇曾孫。皇曾孫生數月，遭巫蠱事，</w:t>
      </w:r>
      <w:r w:rsidR="00934453" w:rsidRPr="00D779F7">
        <w:rPr>
          <w:rFonts w:asciiTheme="minorEastAsia" w:eastAsiaTheme="minorEastAsia" w:hAnsiTheme="minorEastAsia"/>
        </w:rPr>
        <w:t>見二十二卷武帝征和二年。</w:t>
      </w:r>
      <w:r w:rsidR="00934453" w:rsidRPr="00D779F7">
        <w:rPr>
          <w:rStyle w:val="01Text"/>
          <w:rFonts w:asciiTheme="minorEastAsia" w:eastAsiaTheme="minorEastAsia" w:hAnsiTheme="minorEastAsia"/>
          <w:sz w:val="21"/>
        </w:rPr>
        <w:t>太子三男、一女及諸妻、妾皆遇害，獨皇曾孫在，亦坐收繫郡邸獄。</w:t>
      </w:r>
      <w:r w:rsidR="00934453" w:rsidRPr="00D779F7">
        <w:rPr>
          <w:rFonts w:asciiTheme="minorEastAsia" w:eastAsiaTheme="minorEastAsia" w:hAnsiTheme="minorEastAsia"/>
        </w:rPr>
        <w:t>師古曰︰漢舊儀︰郡邸獄，治天下郡國上計者，屬大鴻臚。此蓋巫蠱獄收繫者衆，故皇曾孫寄在郡邸獄。</w:t>
      </w:r>
      <w:r w:rsidR="00934453" w:rsidRPr="00D779F7">
        <w:rPr>
          <w:rStyle w:val="01Text"/>
          <w:rFonts w:asciiTheme="minorEastAsia" w:eastAsiaTheme="minorEastAsia" w:hAnsiTheme="minorEastAsia"/>
          <w:sz w:val="21"/>
        </w:rPr>
        <w:t>故廷尉監魯國丙吉</w:t>
      </w:r>
      <w:r w:rsidR="00934453" w:rsidRPr="00D779F7">
        <w:rPr>
          <w:rFonts w:asciiTheme="minorEastAsia" w:eastAsiaTheme="minorEastAsia" w:hAnsiTheme="minorEastAsia"/>
        </w:rPr>
        <w:t>班表︰廷尉有左、右監，秩千石。丙，姓也。左傳齊有丙歜。功臣表有高苑侯丙倩。</w:t>
      </w:r>
      <w:r w:rsidR="00934453" w:rsidRPr="00D779F7">
        <w:rPr>
          <w:rStyle w:val="01Text"/>
          <w:rFonts w:asciiTheme="minorEastAsia" w:eastAsiaTheme="minorEastAsia" w:hAnsiTheme="minorEastAsia"/>
          <w:sz w:val="21"/>
        </w:rPr>
        <w:t>受詔治巫蠱獄，</w:t>
      </w:r>
      <w:r w:rsidR="00934453" w:rsidRPr="00D779F7">
        <w:rPr>
          <w:rFonts w:asciiTheme="minorEastAsia" w:eastAsiaTheme="minorEastAsia" w:hAnsiTheme="minorEastAsia"/>
        </w:rPr>
        <w:t>治，直之翻。</w:t>
      </w:r>
      <w:r w:rsidR="00934453" w:rsidRPr="00D779F7">
        <w:rPr>
          <w:rStyle w:val="01Text"/>
          <w:rFonts w:asciiTheme="minorEastAsia" w:eastAsiaTheme="minorEastAsia" w:hAnsiTheme="minorEastAsia"/>
          <w:sz w:val="21"/>
        </w:rPr>
        <w:t>吉心知太子無事實，重哀皇曾孫無辜，</w:t>
      </w:r>
      <w:r w:rsidR="00934453" w:rsidRPr="00D779F7">
        <w:rPr>
          <w:rFonts w:asciiTheme="minorEastAsia" w:eastAsiaTheme="minorEastAsia" w:hAnsiTheme="minorEastAsia"/>
        </w:rPr>
        <w:t>師古曰︰重，音直用翻。</w:t>
      </w:r>
      <w:r w:rsidR="00934453" w:rsidRPr="00D779F7">
        <w:rPr>
          <w:rStyle w:val="01Text"/>
          <w:rFonts w:asciiTheme="minorEastAsia" w:eastAsiaTheme="minorEastAsia" w:hAnsiTheme="minorEastAsia"/>
          <w:sz w:val="21"/>
        </w:rPr>
        <w:t>擇謹厚女徒渭城胡組、淮陽郭徵卿，令乳養曾孫，置閒燥處。</w:t>
      </w:r>
      <w:r w:rsidR="00934453" w:rsidRPr="00D779F7">
        <w:rPr>
          <w:rFonts w:asciiTheme="minorEastAsia" w:eastAsiaTheme="minorEastAsia" w:hAnsiTheme="minorEastAsia"/>
        </w:rPr>
        <w:t>李奇曰︰輕罪，男子守邊一歲；女子輭弱不任守，復令作於官，亦一歲；故班史謂之女徒復作。復作者，復為官作，滿其本罪月日。班志，渭城縣屬扶風。師古曰︰閒，寬淨之處也。燥，高敞也。閒，讀曰閑。燥，蘇老翻。</w:t>
      </w:r>
      <w:r w:rsidR="00934453" w:rsidRPr="00D779F7">
        <w:rPr>
          <w:rStyle w:val="01Text"/>
          <w:rFonts w:asciiTheme="minorEastAsia" w:eastAsiaTheme="minorEastAsia" w:hAnsiTheme="minorEastAsia"/>
          <w:sz w:val="21"/>
        </w:rPr>
        <w:t>吉日再省視。</w:t>
      </w:r>
      <w:r w:rsidR="00934453" w:rsidRPr="00D779F7">
        <w:rPr>
          <w:rFonts w:asciiTheme="minorEastAsia" w:eastAsiaTheme="minorEastAsia" w:hAnsiTheme="minorEastAsia"/>
        </w:rPr>
        <w:t>省，悉景翻。</w:t>
      </w:r>
    </w:p>
    <w:p w:rsidR="00934453" w:rsidRPr="00D779F7" w:rsidRDefault="00934453" w:rsidP="00087F68">
      <w:pPr>
        <w:rPr>
          <w:rFonts w:asciiTheme="minorEastAsia" w:hAnsiTheme="minorEastAsia"/>
        </w:rPr>
      </w:pPr>
      <w:r w:rsidRPr="00D779F7">
        <w:rPr>
          <w:rFonts w:asciiTheme="minorEastAsia" w:hAnsiTheme="minorEastAsia"/>
        </w:rPr>
        <w:t>巫蠱事連歲不決，武帝疾，來往長楊、五柞宮，</w:t>
      </w:r>
      <w:r w:rsidRPr="00D779F7">
        <w:rPr>
          <w:rStyle w:val="00Text"/>
          <w:rFonts w:asciiTheme="minorEastAsia" w:hAnsiTheme="minorEastAsia"/>
        </w:rPr>
        <w:t>師古曰︰二宮並在盩厔，皆以水名之。水經註︰漏水出南山赤谷，東北流逕長楊宮。漏水又東北，耿谷水注之，水發南山耿谷，北流與柳泉合；東北逕五柞宮。</w:t>
      </w:r>
      <w:r w:rsidRPr="00D779F7">
        <w:rPr>
          <w:rFonts w:asciiTheme="minorEastAsia" w:hAnsiTheme="minorEastAsia"/>
        </w:rPr>
        <w:t>望氣者言長安獄中有天子氣，於是武帝遣使者分條中都官，詔獄繫者</w:t>
      </w:r>
      <w:r w:rsidRPr="00D779F7">
        <w:rPr>
          <w:rStyle w:val="00Text"/>
          <w:rFonts w:asciiTheme="minorEastAsia" w:hAnsiTheme="minorEastAsia"/>
        </w:rPr>
        <w:t>師古曰︰條，謂疏錄之。</w:t>
      </w:r>
      <w:r w:rsidRPr="00D779F7">
        <w:rPr>
          <w:rFonts w:asciiTheme="minorEastAsia" w:hAnsiTheme="minorEastAsia"/>
        </w:rPr>
        <w:t>無輕重，一切皆殺之。內謁者令郭穰夜到郡邸獄，</w:t>
      </w:r>
      <w:r w:rsidRPr="00D779F7">
        <w:rPr>
          <w:rStyle w:val="00Text"/>
          <w:rFonts w:asciiTheme="minorEastAsia" w:hAnsiTheme="minorEastAsia"/>
        </w:rPr>
        <w:t>班表︰謁者令屬少府。續漢志︰主宮中布張諸褻物。漢官云︰秩千石。蓋當時權為此使。</w:t>
      </w:r>
      <w:r w:rsidRPr="00D779F7">
        <w:rPr>
          <w:rFonts w:asciiTheme="minorEastAsia" w:hAnsiTheme="minorEastAsia"/>
        </w:rPr>
        <w:t>吉閉門拒使者不納，曰︰</w:t>
      </w:r>
      <w:r w:rsidR="00C93935">
        <w:rPr>
          <w:rFonts w:asciiTheme="minorEastAsia" w:hAnsiTheme="minorEastAsia"/>
        </w:rPr>
        <w:t>「</w:t>
      </w:r>
      <w:r w:rsidRPr="00D779F7">
        <w:rPr>
          <w:rFonts w:asciiTheme="minorEastAsia" w:hAnsiTheme="minorEastAsia"/>
        </w:rPr>
        <w:t>皇曾孫在。他人無辜死者猶不可，況親曾孫乎！</w:t>
      </w:r>
      <w:r w:rsidR="00C93935">
        <w:rPr>
          <w:rFonts w:asciiTheme="minorEastAsia" w:hAnsiTheme="minorEastAsia"/>
        </w:rPr>
        <w:t>」</w:t>
      </w:r>
      <w:r w:rsidRPr="00D779F7">
        <w:rPr>
          <w:rFonts w:asciiTheme="minorEastAsia" w:hAnsiTheme="minorEastAsia"/>
        </w:rPr>
        <w:t>相守至天明，不得入。穰還，以聞，因劾奏吉。</w:t>
      </w:r>
      <w:r w:rsidRPr="00D779F7">
        <w:rPr>
          <w:rStyle w:val="00Text"/>
          <w:rFonts w:asciiTheme="minorEastAsia" w:hAnsiTheme="minorEastAsia"/>
        </w:rPr>
        <w:t>劾，戶槪翻。</w:t>
      </w:r>
      <w:r w:rsidRPr="00D779F7">
        <w:rPr>
          <w:rFonts w:asciiTheme="minorEastAsia" w:hAnsiTheme="minorEastAsia"/>
        </w:rPr>
        <w:t>武帝亦寤，曰︰</w:t>
      </w:r>
      <w:r w:rsidR="00C93935">
        <w:rPr>
          <w:rFonts w:asciiTheme="minorEastAsia" w:hAnsiTheme="minorEastAsia"/>
        </w:rPr>
        <w:t>「</w:t>
      </w:r>
      <w:r w:rsidRPr="00D779F7">
        <w:rPr>
          <w:rFonts w:asciiTheme="minorEastAsia" w:hAnsiTheme="minorEastAsia"/>
        </w:rPr>
        <w:t>天使之也。</w:t>
      </w:r>
      <w:r w:rsidR="00C93935">
        <w:rPr>
          <w:rFonts w:asciiTheme="minorEastAsia" w:hAnsiTheme="minorEastAsia"/>
        </w:rPr>
        <w:t>」</w:t>
      </w:r>
      <w:r w:rsidRPr="00D779F7">
        <w:rPr>
          <w:rFonts w:asciiTheme="minorEastAsia" w:hAnsiTheme="minorEastAsia"/>
        </w:rPr>
        <w:t>因赦天下。郡邸獄繫者，獨賴吉得生。</w:t>
      </w:r>
    </w:p>
    <w:p w:rsidR="00934453" w:rsidRPr="00D779F7" w:rsidRDefault="00934453" w:rsidP="00087F68">
      <w:pPr>
        <w:rPr>
          <w:rFonts w:asciiTheme="minorEastAsia" w:hAnsiTheme="minorEastAsia"/>
        </w:rPr>
      </w:pPr>
      <w:r w:rsidRPr="00D779F7">
        <w:rPr>
          <w:rFonts w:asciiTheme="minorEastAsia" w:hAnsiTheme="minorEastAsia"/>
        </w:rPr>
        <w:t>旣而吉謂守丞誰如︰</w:t>
      </w:r>
      <w:r w:rsidR="00C93935">
        <w:rPr>
          <w:rFonts w:asciiTheme="minorEastAsia" w:hAnsiTheme="minorEastAsia"/>
        </w:rPr>
        <w:t>「</w:t>
      </w:r>
      <w:r w:rsidRPr="00D779F7">
        <w:rPr>
          <w:rFonts w:asciiTheme="minorEastAsia" w:hAnsiTheme="minorEastAsia"/>
        </w:rPr>
        <w:t>皇孫不當在官。</w:t>
      </w:r>
      <w:r w:rsidR="00C93935">
        <w:rPr>
          <w:rFonts w:asciiTheme="minorEastAsia" w:hAnsiTheme="minorEastAsia"/>
        </w:rPr>
        <w:t>」</w:t>
      </w:r>
      <w:r w:rsidRPr="00D779F7">
        <w:rPr>
          <w:rStyle w:val="00Text"/>
          <w:rFonts w:asciiTheme="minorEastAsia" w:hAnsiTheme="minorEastAsia"/>
        </w:rPr>
        <w:t>孟康曰︰郡守丞也，來詣京師邸治獄，姓誰，名如。文穎曰︰不當在官，不當在郡邸獄也。師古曰︰守丞，守獄官之丞耳，非郡丞也。誰如者，其人名，本作</w:t>
      </w:r>
      <w:r w:rsidR="00C93935">
        <w:rPr>
          <w:rStyle w:val="00Text"/>
          <w:rFonts w:asciiTheme="minorEastAsia" w:hAnsiTheme="minorEastAsia"/>
        </w:rPr>
        <w:t>「</w:t>
      </w:r>
      <w:r w:rsidRPr="00D779F7">
        <w:rPr>
          <w:rStyle w:val="00Text"/>
          <w:rFonts w:asciiTheme="minorEastAsia" w:hAnsiTheme="minorEastAsia"/>
        </w:rPr>
        <w:t>譙</w:t>
      </w:r>
      <w:r w:rsidR="00C93935">
        <w:rPr>
          <w:rStyle w:val="00Text"/>
          <w:rFonts w:asciiTheme="minorEastAsia" w:hAnsiTheme="minorEastAsia"/>
        </w:rPr>
        <w:t>」</w:t>
      </w:r>
      <w:r w:rsidRPr="00D779F7">
        <w:rPr>
          <w:rStyle w:val="00Text"/>
          <w:rFonts w:asciiTheme="minorEastAsia" w:hAnsiTheme="minorEastAsia"/>
        </w:rPr>
        <w:t>字；言姓，又非也。仲馮曰︰守丞，蓋郡邸守邸之丞也，與朱買臣傳守丞同。</w:t>
      </w:r>
      <w:r w:rsidRPr="00D779F7">
        <w:rPr>
          <w:rFonts w:asciiTheme="minorEastAsia" w:hAnsiTheme="minorEastAsia"/>
        </w:rPr>
        <w:t>使誰如移書京兆尹，遣與胡組俱送；京兆尹不受，復還。及組日滿當去，皇孫思慕，吉以私錢雇組令留，與郭徵卿並養，數月，乃遣組去。後少內嗇夫白吉曰︰</w:t>
      </w:r>
      <w:r w:rsidR="00C93935">
        <w:rPr>
          <w:rFonts w:asciiTheme="minorEastAsia" w:hAnsiTheme="minorEastAsia"/>
        </w:rPr>
        <w:t>「</w:t>
      </w:r>
      <w:r w:rsidRPr="00D779F7">
        <w:rPr>
          <w:rFonts w:asciiTheme="minorEastAsia" w:hAnsiTheme="minorEastAsia"/>
        </w:rPr>
        <w:t>食皇孫無詔令。</w:t>
      </w:r>
      <w:r w:rsidR="00C93935">
        <w:rPr>
          <w:rFonts w:asciiTheme="minorEastAsia" w:hAnsiTheme="minorEastAsia"/>
        </w:rPr>
        <w:t>」</w:t>
      </w:r>
      <w:r w:rsidRPr="00D779F7">
        <w:rPr>
          <w:rStyle w:val="00Text"/>
          <w:rFonts w:asciiTheme="minorEastAsia" w:hAnsiTheme="minorEastAsia"/>
        </w:rPr>
        <w:t>師古曰︰少內，掖庭主府藏之官也。食，讀曰飤。詔令無文，無從得其廩具而食之。</w:t>
      </w:r>
      <w:r w:rsidRPr="00D779F7">
        <w:rPr>
          <w:rFonts w:asciiTheme="minorEastAsia" w:hAnsiTheme="minorEastAsia"/>
        </w:rPr>
        <w:t>時吉得食米、肉，月月以給皇曾孫。曾孫病，幾不全者數焉，吉數敕保養乳母加致醫藥，</w:t>
      </w:r>
      <w:r w:rsidRPr="00D779F7">
        <w:rPr>
          <w:rStyle w:val="00Text"/>
          <w:rFonts w:asciiTheme="minorEastAsia" w:hAnsiTheme="minorEastAsia"/>
        </w:rPr>
        <w:t>幾，居衣翻。數，所角翻。</w:t>
      </w:r>
      <w:r w:rsidRPr="00D779F7">
        <w:rPr>
          <w:rFonts w:asciiTheme="minorEastAsia" w:hAnsiTheme="minorEastAsia"/>
        </w:rPr>
        <w:t>視遇甚有恩惠。吉聞史良娣有母貞君及兄恭，乃載皇曾孫以付之。貞君年老，見孫孤，甚哀之，自養視焉。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後有詔掖庭養視，上屬籍宗正。</w:t>
      </w:r>
      <w:r w:rsidRPr="00D779F7">
        <w:rPr>
          <w:rFonts w:asciiTheme="minorEastAsia" w:eastAsiaTheme="minorEastAsia" w:hAnsiTheme="minorEastAsia"/>
        </w:rPr>
        <w:t>應劭曰︰掖庭，宮人之官，有令、丞，宦者為之。詔敕掖庭養視之，始令宗正著其屬籍。</w:t>
      </w:r>
      <w:r w:rsidRPr="00D779F7">
        <w:rPr>
          <w:rStyle w:val="01Text"/>
          <w:rFonts w:asciiTheme="minorEastAsia" w:eastAsiaTheme="minorEastAsia" w:hAnsiTheme="minorEastAsia"/>
          <w:sz w:val="21"/>
        </w:rPr>
        <w:t>時掖庭令張賀，嘗事戾太子，思顧舊恩，</w:t>
      </w:r>
      <w:r w:rsidRPr="00D779F7">
        <w:rPr>
          <w:rFonts w:asciiTheme="minorEastAsia" w:eastAsiaTheme="minorEastAsia" w:hAnsiTheme="minorEastAsia"/>
        </w:rPr>
        <w:t>張賀，安世兄也，幸於衞太子。太子敗，賓客皆誅，安世上書為賀請，得下蠶室，後為掖庭令。師古曰︰顧，念也。</w:t>
      </w:r>
      <w:r w:rsidRPr="00D779F7">
        <w:rPr>
          <w:rStyle w:val="01Text"/>
          <w:rFonts w:asciiTheme="minorEastAsia" w:eastAsiaTheme="minorEastAsia" w:hAnsiTheme="minorEastAsia"/>
          <w:sz w:val="21"/>
        </w:rPr>
        <w:t>哀曾孫，奉養甚謹，以私錢供給，敎書。旣壯，賀欲以女孫妻之。</w:t>
      </w:r>
      <w:r w:rsidRPr="00D779F7">
        <w:rPr>
          <w:rFonts w:asciiTheme="minorEastAsia" w:eastAsiaTheme="minorEastAsia" w:hAnsiTheme="minorEastAsia"/>
        </w:rPr>
        <w:t>妻，千細翻；下同。</w:t>
      </w:r>
      <w:r w:rsidRPr="00D779F7">
        <w:rPr>
          <w:rStyle w:val="01Text"/>
          <w:rFonts w:asciiTheme="minorEastAsia" w:eastAsiaTheme="minorEastAsia" w:hAnsiTheme="minorEastAsia"/>
          <w:sz w:val="21"/>
        </w:rPr>
        <w:t>是時昭帝始冠，</w:t>
      </w:r>
      <w:r w:rsidRPr="00D779F7">
        <w:rPr>
          <w:rFonts w:asciiTheme="minorEastAsia" w:eastAsiaTheme="minorEastAsia" w:hAnsiTheme="minorEastAsia"/>
        </w:rPr>
        <w:t>冠，古玩翻。</w:t>
      </w:r>
      <w:r w:rsidRPr="00D779F7">
        <w:rPr>
          <w:rStyle w:val="01Text"/>
          <w:rFonts w:asciiTheme="minorEastAsia" w:eastAsiaTheme="minorEastAsia" w:hAnsiTheme="minorEastAsia"/>
          <w:sz w:val="21"/>
        </w:rPr>
        <w:t>長八尺二寸。</w:t>
      </w:r>
      <w:r w:rsidRPr="00D779F7">
        <w:rPr>
          <w:rFonts w:asciiTheme="minorEastAsia" w:eastAsiaTheme="minorEastAsia" w:hAnsiTheme="minorEastAsia"/>
        </w:rPr>
        <w:t>長，直亮翻。</w:t>
      </w:r>
      <w:r w:rsidRPr="00D779F7">
        <w:rPr>
          <w:rStyle w:val="01Text"/>
          <w:rFonts w:asciiTheme="minorEastAsia" w:eastAsiaTheme="minorEastAsia" w:hAnsiTheme="minorEastAsia"/>
          <w:sz w:val="21"/>
        </w:rPr>
        <w:t>賀弟安世為右將軍，輔政，聞賀稱譽皇曾孫，欲妻以女，</w:t>
      </w:r>
      <w:r w:rsidRPr="00D779F7">
        <w:rPr>
          <w:rFonts w:asciiTheme="minorEastAsia" w:eastAsiaTheme="minorEastAsia" w:hAnsiTheme="minorEastAsia"/>
        </w:rPr>
        <w:t>譽，音余。</w:t>
      </w:r>
      <w:r w:rsidRPr="00D779F7">
        <w:rPr>
          <w:rStyle w:val="01Text"/>
          <w:rFonts w:asciiTheme="minorEastAsia" w:eastAsiaTheme="minorEastAsia" w:hAnsiTheme="minorEastAsia"/>
          <w:sz w:val="21"/>
        </w:rPr>
        <w:t>怒曰︰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曾孫乃衞太子後也，幸得以庶人衣食縣官足矣，勿復言予女事！</w:t>
      </w:r>
      <w:r w:rsidR="00C93935">
        <w:rPr>
          <w:rStyle w:val="01Text"/>
          <w:rFonts w:asciiTheme="minorEastAsia" w:eastAsiaTheme="minorEastAsia" w:hAnsiTheme="minorEastAsia"/>
          <w:sz w:val="21"/>
        </w:rPr>
        <w:t>」</w:t>
      </w:r>
      <w:r w:rsidRPr="00D779F7">
        <w:rPr>
          <w:rFonts w:asciiTheme="minorEastAsia" w:eastAsiaTheme="minorEastAsia" w:hAnsiTheme="minorEastAsia"/>
        </w:rPr>
        <w:t>復，扶又翻。予，讀曰與。</w:t>
      </w:r>
      <w:r w:rsidRPr="00D779F7">
        <w:rPr>
          <w:rStyle w:val="01Text"/>
          <w:rFonts w:asciiTheme="minorEastAsia" w:eastAsiaTheme="minorEastAsia" w:hAnsiTheme="minorEastAsia"/>
          <w:sz w:val="21"/>
        </w:rPr>
        <w:t>於是賀止。時暴室嗇夫許廣漢有女，</w:t>
      </w:r>
      <w:r w:rsidRPr="00D779F7">
        <w:rPr>
          <w:rFonts w:asciiTheme="minorEastAsia" w:eastAsiaTheme="minorEastAsia" w:hAnsiTheme="minorEastAsia"/>
        </w:rPr>
        <w:t>暴室屬掖庭令。師古曰︰取暴曬為名，蓋主織作染練之署。應劭曰︰暴室，宮人獄也；今曰薄室。許廣漢坐法，腐為宦者，作嗇夫也。師古又曰︰暴室職務旣多，因為置獄，主治罪人，故往往云暴室獄耳；然非獄名。嗇夫者，暴室屬官，亦猶縣鄕嗇夫。姓譜︰許姓出高陽，本自姜姓，炎帝之後，太嶽之裔；其後因封國為氏。</w:t>
      </w:r>
      <w:r w:rsidRPr="00D779F7">
        <w:rPr>
          <w:rStyle w:val="01Text"/>
          <w:rFonts w:asciiTheme="minorEastAsia" w:eastAsiaTheme="minorEastAsia" w:hAnsiTheme="minorEastAsia"/>
          <w:sz w:val="21"/>
        </w:rPr>
        <w:t>賀乃置酒請廣漢，酒酣，為言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曾孫體近，下乃關內侯，</w:t>
      </w:r>
      <w:r w:rsidRPr="00D779F7">
        <w:rPr>
          <w:rFonts w:asciiTheme="minorEastAsia" w:eastAsiaTheme="minorEastAsia" w:hAnsiTheme="minorEastAsia"/>
        </w:rPr>
        <w:t>師古曰︰言曾孫於帝為近親，縱其人得下劣，猶為關內侯也。為，于偽翻。</w:t>
      </w:r>
      <w:r w:rsidRPr="00D779F7">
        <w:rPr>
          <w:rStyle w:val="01Text"/>
          <w:rFonts w:asciiTheme="minorEastAsia" w:eastAsiaTheme="minorEastAsia" w:hAnsiTheme="minorEastAsia"/>
          <w:sz w:val="21"/>
        </w:rPr>
        <w:t>可妻也。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廣漢許諾。明日，嫗聞之，怒。</w:t>
      </w:r>
      <w:r w:rsidRPr="00D779F7">
        <w:rPr>
          <w:rFonts w:asciiTheme="minorEastAsia" w:eastAsiaTheme="minorEastAsia" w:hAnsiTheme="minorEastAsia"/>
        </w:rPr>
        <w:t>嫗，謂廣漢妻也。說文曰︰嫗，母也，音威遇翻。</w:t>
      </w:r>
      <w:r w:rsidRPr="00D779F7">
        <w:rPr>
          <w:rStyle w:val="01Text"/>
          <w:rFonts w:asciiTheme="minorEastAsia" w:eastAsiaTheme="minorEastAsia" w:hAnsiTheme="minorEastAsia"/>
          <w:sz w:val="21"/>
        </w:rPr>
        <w:t>廣漢重令人為介，</w:t>
      </w:r>
      <w:r w:rsidRPr="00D779F7">
        <w:rPr>
          <w:rFonts w:asciiTheme="minorEastAsia" w:eastAsiaTheme="minorEastAsia" w:hAnsiTheme="minorEastAsia"/>
        </w:rPr>
        <w:t>師古曰︰更令人作媒，結婚姻。重，音直用翻。</w:t>
      </w:r>
      <w:r w:rsidRPr="00D779F7">
        <w:rPr>
          <w:rStyle w:val="01Text"/>
          <w:rFonts w:asciiTheme="minorEastAsia" w:eastAsiaTheme="minorEastAsia" w:hAnsiTheme="minorEastAsia"/>
          <w:sz w:val="21"/>
        </w:rPr>
        <w:t>遂與曾孫；賀以家財聘之。曾孫因依倚廣漢兄弟及祖母家史氏，受詩於東海澓中翁，</w:t>
      </w:r>
      <w:r w:rsidRPr="00D779F7">
        <w:rPr>
          <w:rFonts w:asciiTheme="minorEastAsia" w:eastAsiaTheme="minorEastAsia" w:hAnsiTheme="minorEastAsia"/>
        </w:rPr>
        <w:t>服虔曰︰澓，音福。師古曰︰姓澓，字中翁也。澓，房福翻。中，讀曰仲。</w:t>
      </w:r>
      <w:r w:rsidRPr="00D779F7">
        <w:rPr>
          <w:rStyle w:val="01Text"/>
          <w:rFonts w:asciiTheme="minorEastAsia" w:eastAsiaTheme="minorEastAsia" w:hAnsiTheme="minorEastAsia"/>
          <w:sz w:val="21"/>
        </w:rPr>
        <w:t>高材好學；</w:t>
      </w:r>
      <w:r w:rsidRPr="00D779F7">
        <w:rPr>
          <w:rFonts w:asciiTheme="minorEastAsia" w:eastAsiaTheme="minorEastAsia" w:hAnsiTheme="minorEastAsia"/>
        </w:rPr>
        <w:t>好，呼到翻。</w:t>
      </w:r>
      <w:r w:rsidRPr="00D779F7">
        <w:rPr>
          <w:rStyle w:val="01Text"/>
          <w:rFonts w:asciiTheme="minorEastAsia" w:eastAsiaTheme="minorEastAsia" w:hAnsiTheme="minorEastAsia"/>
          <w:sz w:val="21"/>
        </w:rPr>
        <w:t>然亦喜游俠，</w:t>
      </w:r>
      <w:r w:rsidRPr="00D779F7">
        <w:rPr>
          <w:rFonts w:asciiTheme="minorEastAsia" w:eastAsiaTheme="minorEastAsia" w:hAnsiTheme="minorEastAsia"/>
        </w:rPr>
        <w:t>師古曰︰喜，許吏翻。</w:t>
      </w:r>
      <w:r w:rsidRPr="00D779F7">
        <w:rPr>
          <w:rStyle w:val="01Text"/>
          <w:rFonts w:asciiTheme="minorEastAsia" w:eastAsiaTheme="minorEastAsia" w:hAnsiTheme="minorEastAsia"/>
          <w:sz w:val="21"/>
        </w:rPr>
        <w:t>鬬雞走狗，</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狗</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馬</w:t>
      </w:r>
      <w:r w:rsidR="00C93935">
        <w:rPr>
          <w:rFonts w:asciiTheme="minorEastAsia" w:eastAsiaTheme="minorEastAsia" w:hAnsiTheme="minorEastAsia"/>
        </w:rPr>
        <w:t>」</w:t>
      </w:r>
      <w:r w:rsidRPr="00D779F7">
        <w:rPr>
          <w:rFonts w:asciiTheme="minorEastAsia" w:eastAsiaTheme="minorEastAsia" w:hAnsiTheme="minorEastAsia"/>
        </w:rPr>
        <w:t>；乙十一行本同。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以是具知閭里姦邪，吏治得失。</w:t>
      </w:r>
      <w:r w:rsidRPr="00D779F7">
        <w:rPr>
          <w:rFonts w:asciiTheme="minorEastAsia" w:eastAsiaTheme="minorEastAsia" w:hAnsiTheme="minorEastAsia"/>
        </w:rPr>
        <w:t>治，直吏翻。</w:t>
      </w:r>
      <w:r w:rsidRPr="00D779F7">
        <w:rPr>
          <w:rStyle w:val="01Text"/>
          <w:rFonts w:asciiTheme="minorEastAsia" w:eastAsiaTheme="minorEastAsia" w:hAnsiTheme="minorEastAsia"/>
          <w:sz w:val="21"/>
        </w:rPr>
        <w:t>數上下諸陵，</w:t>
      </w:r>
      <w:r w:rsidRPr="00D779F7">
        <w:rPr>
          <w:rFonts w:asciiTheme="minorEastAsia" w:eastAsiaTheme="minorEastAsia" w:hAnsiTheme="minorEastAsia"/>
        </w:rPr>
        <w:t>師古曰︰諸陵皆據高敞地為之，縣卽在其側。帝每周游往來，去則上，來則下，故言上下諸陵。數，所角翻。上，時掌翻。</w:t>
      </w:r>
      <w:r w:rsidRPr="00D779F7">
        <w:rPr>
          <w:rStyle w:val="01Text"/>
          <w:rFonts w:asciiTheme="minorEastAsia" w:eastAsiaTheme="minorEastAsia" w:hAnsiTheme="minorEastAsia"/>
          <w:sz w:val="21"/>
        </w:rPr>
        <w:t>周徧三輔，嘗困於蓮勺鹵中。</w:t>
      </w:r>
      <w:r w:rsidRPr="00D779F7">
        <w:rPr>
          <w:rFonts w:asciiTheme="minorEastAsia" w:eastAsiaTheme="minorEastAsia" w:hAnsiTheme="minorEastAsia"/>
        </w:rPr>
        <w:t>班志，蓮勺縣屬左馮翊。賢曰︰故城在同州下邽縣東北。如淳曰︰為人所困辱也。蓮勺縣有鹽池，縱廣十餘里，其鄕人名為鹵中。師古曰︰鹵者，鹹地，今在櫟陽縣東。今其鄕人謂此中為鹵鹽池。程大昌曰︰蓮勺，唐下邽縣。蓮，音輦。勺，音酌。</w:t>
      </w:r>
      <w:r w:rsidRPr="00D779F7">
        <w:rPr>
          <w:rStyle w:val="01Text"/>
          <w:rFonts w:asciiTheme="minorEastAsia" w:eastAsiaTheme="minorEastAsia" w:hAnsiTheme="minorEastAsia"/>
          <w:sz w:val="21"/>
        </w:rPr>
        <w:t>尤樂杜、鄠之間，</w:t>
      </w:r>
      <w:r w:rsidRPr="00D779F7">
        <w:rPr>
          <w:rFonts w:asciiTheme="minorEastAsia" w:eastAsiaTheme="minorEastAsia" w:hAnsiTheme="minorEastAsia"/>
        </w:rPr>
        <w:t>班志，杜縣屬京兆；鄠縣屬扶風。樂，音洛。鄠，音戶。</w:t>
      </w:r>
      <w:r w:rsidRPr="00D779F7">
        <w:rPr>
          <w:rStyle w:val="01Text"/>
          <w:rFonts w:asciiTheme="minorEastAsia" w:eastAsiaTheme="minorEastAsia" w:hAnsiTheme="minorEastAsia"/>
          <w:sz w:val="21"/>
        </w:rPr>
        <w:t>率常在下杜。</w:t>
      </w:r>
      <w:r w:rsidRPr="00D779F7">
        <w:rPr>
          <w:rFonts w:asciiTheme="minorEastAsia" w:eastAsiaTheme="minorEastAsia" w:hAnsiTheme="minorEastAsia"/>
        </w:rPr>
        <w:t>孟康曰︰下杜在長安南。師古曰︰卽今之杜城。括地志︰下杜城在雍州長安縣東南九里，古杜伯國。</w:t>
      </w:r>
      <w:r w:rsidRPr="00D779F7">
        <w:rPr>
          <w:rStyle w:val="01Text"/>
          <w:rFonts w:asciiTheme="minorEastAsia" w:eastAsiaTheme="minorEastAsia" w:hAnsiTheme="minorEastAsia"/>
          <w:sz w:val="21"/>
        </w:rPr>
        <w:t>時會朝請，舍長安尚冠里。</w:t>
      </w:r>
      <w:r w:rsidRPr="00D779F7">
        <w:rPr>
          <w:rFonts w:asciiTheme="minorEastAsia" w:eastAsiaTheme="minorEastAsia" w:hAnsiTheme="minorEastAsia"/>
        </w:rPr>
        <w:t>文穎曰︰以屬弟尚親，故歲時從宗室朝會也。如淳曰︰春曰朝，秋曰請。師古曰︰尚冠者，長安中里名。帝會朝請之時，卽於此里中止息。三輔黃圖曰︰京兆尹治尚冠里。朝，直遙翻。舍，如字。請，才性翻。</w:t>
      </w:r>
    </w:p>
    <w:p w:rsidR="00934453" w:rsidRPr="00D779F7" w:rsidRDefault="00934453" w:rsidP="00087F68">
      <w:pPr>
        <w:rPr>
          <w:rFonts w:asciiTheme="minorEastAsia" w:hAnsiTheme="minorEastAsia"/>
        </w:rPr>
      </w:pPr>
      <w:r w:rsidRPr="00D779F7">
        <w:rPr>
          <w:rFonts w:asciiTheme="minorEastAsia" w:hAnsiTheme="minorEastAsia"/>
        </w:rPr>
        <w:t>及昌邑王廢，霍光與張安世諸大臣議所立，未定。丙吉奏記光曰︰</w:t>
      </w:r>
      <w:r w:rsidR="00C93935">
        <w:rPr>
          <w:rFonts w:asciiTheme="minorEastAsia" w:hAnsiTheme="minorEastAsia"/>
        </w:rPr>
        <w:t>「</w:t>
      </w:r>
      <w:r w:rsidRPr="00D779F7">
        <w:rPr>
          <w:rFonts w:asciiTheme="minorEastAsia" w:hAnsiTheme="minorEastAsia"/>
        </w:rPr>
        <w:t>將軍事孝武皇帝，受繈褓之屬，任天下之寄。</w:t>
      </w:r>
      <w:r w:rsidRPr="00D779F7">
        <w:rPr>
          <w:rStyle w:val="00Text"/>
          <w:rFonts w:asciiTheme="minorEastAsia" w:hAnsiTheme="minorEastAsia"/>
        </w:rPr>
        <w:t>屬，之欲翻。</w:t>
      </w:r>
      <w:r w:rsidRPr="00D779F7">
        <w:rPr>
          <w:rFonts w:asciiTheme="minorEastAsia" w:hAnsiTheme="minorEastAsia"/>
        </w:rPr>
        <w:t>孝昭皇帝早崩亡嗣，</w:t>
      </w:r>
      <w:r w:rsidRPr="00D779F7">
        <w:rPr>
          <w:rStyle w:val="00Text"/>
          <w:rFonts w:asciiTheme="minorEastAsia" w:hAnsiTheme="minorEastAsia"/>
        </w:rPr>
        <w:t>亡，古無字通。</w:t>
      </w:r>
      <w:r w:rsidRPr="00D779F7">
        <w:rPr>
          <w:rFonts w:asciiTheme="minorEastAsia" w:hAnsiTheme="minorEastAsia"/>
        </w:rPr>
        <w:t>海內憂懼，欲亟聞嗣主。發喪之日，以大誼立後；所立非其人，復以大誼廢之；</w:t>
      </w:r>
      <w:r w:rsidRPr="00D779F7">
        <w:rPr>
          <w:rStyle w:val="00Text"/>
          <w:rFonts w:asciiTheme="minorEastAsia" w:hAnsiTheme="minorEastAsia"/>
        </w:rPr>
        <w:t>師古曰︰雖無嫡嗣，旁立支屬，令宗廟有奉，旣而恐危社稷，故廢黜之，皆以大誼而行也。</w:t>
      </w:r>
      <w:r w:rsidRPr="00D779F7">
        <w:rPr>
          <w:rFonts w:asciiTheme="minorEastAsia" w:hAnsiTheme="minorEastAsia"/>
        </w:rPr>
        <w:t>天下莫不服焉。方今社稷、宗廟、羣生之命在將軍之壹舉，竊伏聽於衆庶，察其所言諸侯、宗室在列位者，未有所聞於民間也。而遺詔所養武帝曾孫名病已在掖庭、外家者，</w:t>
      </w:r>
      <w:r w:rsidRPr="00D779F7">
        <w:rPr>
          <w:rStyle w:val="00Text"/>
          <w:rFonts w:asciiTheme="minorEastAsia" w:hAnsiTheme="minorEastAsia"/>
        </w:rPr>
        <w:t>蘇林曰︰外家，猶言在外人民家，不在宮中。晉灼曰︰出郡邸獄，歸在外家史氏，後入掖庭耳。師古曰︰晉說是也。</w:t>
      </w:r>
      <w:r w:rsidRPr="00D779F7">
        <w:rPr>
          <w:rFonts w:asciiTheme="minorEastAsia" w:hAnsiTheme="minorEastAsia"/>
        </w:rPr>
        <w:t>吉前使居郡邸時，</w:t>
      </w:r>
      <w:r w:rsidRPr="00D779F7">
        <w:rPr>
          <w:rStyle w:val="00Text"/>
          <w:rFonts w:asciiTheme="minorEastAsia" w:hAnsiTheme="minorEastAsia"/>
        </w:rPr>
        <w:t>使，疏吏翻。</w:t>
      </w:r>
      <w:r w:rsidRPr="00D779F7">
        <w:rPr>
          <w:rFonts w:asciiTheme="minorEastAsia" w:hAnsiTheme="minorEastAsia"/>
        </w:rPr>
        <w:t>見其幼少，至今十八九矣，通經術，有美材，行安而節和。</w:t>
      </w:r>
      <w:r w:rsidRPr="00D779F7">
        <w:rPr>
          <w:rStyle w:val="00Text"/>
          <w:rFonts w:asciiTheme="minorEastAsia" w:hAnsiTheme="minorEastAsia"/>
        </w:rPr>
        <w:t>行，下孟翻。</w:t>
      </w:r>
      <w:r w:rsidRPr="00D779F7">
        <w:rPr>
          <w:rFonts w:asciiTheme="minorEastAsia" w:hAnsiTheme="minorEastAsia"/>
        </w:rPr>
        <w:t>願將軍詳大義，參以蓍龜豈宜，</w:t>
      </w:r>
      <w:r w:rsidRPr="00D779F7">
        <w:rPr>
          <w:rStyle w:val="00Text"/>
          <w:rFonts w:asciiTheme="minorEastAsia" w:hAnsiTheme="minorEastAsia"/>
        </w:rPr>
        <w:t>句斷，言參以蓍龜，卜其宜與不宜也。</w:t>
      </w:r>
      <w:r w:rsidRPr="00D779F7">
        <w:rPr>
          <w:rFonts w:asciiTheme="minorEastAsia" w:hAnsiTheme="minorEastAsia"/>
        </w:rPr>
        <w:t>褒顯先使入侍，</w:t>
      </w:r>
      <w:r w:rsidRPr="00D779F7">
        <w:rPr>
          <w:rStyle w:val="00Text"/>
          <w:rFonts w:asciiTheme="minorEastAsia" w:hAnsiTheme="minorEastAsia"/>
        </w:rPr>
        <w:t>師古曰︰侍太后。</w:t>
      </w:r>
      <w:r w:rsidRPr="00D779F7">
        <w:rPr>
          <w:rFonts w:asciiTheme="minorEastAsia" w:hAnsiTheme="minorEastAsia"/>
        </w:rPr>
        <w:t>令天下昭然知之，然後決定大策，天下幸甚！</w:t>
      </w:r>
      <w:r w:rsidR="00C93935">
        <w:rPr>
          <w:rFonts w:asciiTheme="minorEastAsia" w:hAnsiTheme="minorEastAsia"/>
        </w:rPr>
        <w:t>」</w:t>
      </w:r>
      <w:r w:rsidRPr="00D779F7">
        <w:rPr>
          <w:rFonts w:asciiTheme="minorEastAsia" w:hAnsiTheme="minorEastAsia"/>
        </w:rPr>
        <w:t>杜延年亦知曾孫德美，勸光、安世立焉。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秋，七月，光坐庭中，會丞相以下議</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議</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定</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所立，遂復與丞相敞等上奏曰︰</w:t>
      </w:r>
      <w:r w:rsidRPr="00D779F7">
        <w:rPr>
          <w:rFonts w:asciiTheme="minorEastAsia" w:eastAsiaTheme="minorEastAsia" w:hAnsiTheme="minorEastAsia"/>
        </w:rPr>
        <w:t>復，扶又翻。上，時掌翻。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孝武皇帝曾孫病已，年十八，師受詩、論語、孝經，躬行節儉，慈仁愛人，可以嗣孝昭皇帝後，奉承祖宗廟，子萬姓。</w:t>
      </w:r>
      <w:r w:rsidRPr="00D779F7">
        <w:rPr>
          <w:rFonts w:asciiTheme="minorEastAsia" w:eastAsiaTheme="minorEastAsia" w:hAnsiTheme="minorEastAsia"/>
        </w:rPr>
        <w:t>師古曰︰天子以萬姓為子，故云子萬姓。</w:t>
      </w:r>
      <w:r w:rsidRPr="00D779F7">
        <w:rPr>
          <w:rStyle w:val="01Text"/>
          <w:rFonts w:asciiTheme="minorEastAsia" w:eastAsiaTheme="minorEastAsia" w:hAnsiTheme="minorEastAsia"/>
          <w:sz w:val="21"/>
        </w:rPr>
        <w:t>臣昧死以聞！</w:t>
      </w:r>
      <w:r w:rsidR="00C93935">
        <w:rPr>
          <w:rStyle w:val="01Text"/>
          <w:rFonts w:asciiTheme="minorEastAsia" w:eastAsiaTheme="minorEastAsia" w:hAnsiTheme="minorEastAsia"/>
          <w:sz w:val="21"/>
        </w:rPr>
        <w:t>」</w:t>
      </w:r>
      <w:r w:rsidRPr="00D779F7">
        <w:rPr>
          <w:rFonts w:asciiTheme="minorEastAsia" w:eastAsiaTheme="minorEastAsia" w:hAnsiTheme="minorEastAsia"/>
        </w:rPr>
        <w:t>昧死，冒死也。</w:t>
      </w:r>
      <w:r w:rsidRPr="00D779F7">
        <w:rPr>
          <w:rStyle w:val="01Text"/>
          <w:rFonts w:asciiTheme="minorEastAsia" w:eastAsiaTheme="minorEastAsia" w:hAnsiTheme="minorEastAsia"/>
          <w:sz w:val="21"/>
        </w:rPr>
        <w:t>皇太后詔曰︰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可。</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光遣宗正德至曾孫家尚冠里，洗沐，賜御衣；太僕以軨獵車迎曾孫，</w:t>
      </w:r>
      <w:r w:rsidRPr="00D779F7">
        <w:rPr>
          <w:rFonts w:asciiTheme="minorEastAsia" w:eastAsiaTheme="minorEastAsia" w:hAnsiTheme="minorEastAsia"/>
        </w:rPr>
        <w:t>文穎曰︰軨獵，小車，前有曲輿，不衣，近世謂之軨獵車。孟康曰︰今之載獵車也。前有曲軨，特高大，獵時立其中，格射禽獸。李奇曰︰蘭輿、輕車也。師古曰︰文、李二說是。時未備天子車駕，故且取其輕便耳，非取其高大也。孟說失之。軨，音零。</w:t>
      </w:r>
      <w:r w:rsidRPr="00D779F7">
        <w:rPr>
          <w:rStyle w:val="01Text"/>
          <w:rFonts w:asciiTheme="minorEastAsia" w:eastAsiaTheme="minorEastAsia" w:hAnsiTheme="minorEastAsia"/>
          <w:sz w:val="21"/>
        </w:rPr>
        <w:t>就齋宗正府。庚申，入未央宮，見皇太后，封為陽武侯。</w:t>
      </w:r>
      <w:r w:rsidRPr="00D779F7">
        <w:rPr>
          <w:rFonts w:asciiTheme="minorEastAsia" w:eastAsiaTheme="minorEastAsia" w:hAnsiTheme="minorEastAsia"/>
        </w:rPr>
        <w:t>班志，陽武縣屬河南郡。師古曰︰先封侯者，不欲立庶人為天子也。見，賢遍翻。</w:t>
      </w:r>
      <w:r w:rsidRPr="00D779F7">
        <w:rPr>
          <w:rStyle w:val="01Text"/>
          <w:rFonts w:asciiTheme="minorEastAsia" w:eastAsiaTheme="minorEastAsia" w:hAnsiTheme="minorEastAsia"/>
          <w:sz w:val="21"/>
        </w:rPr>
        <w:t>已而羣臣奏上璽綬，卽皇帝位，</w:t>
      </w:r>
      <w:r w:rsidRPr="00D779F7">
        <w:rPr>
          <w:rFonts w:asciiTheme="minorEastAsia" w:eastAsiaTheme="minorEastAsia" w:hAnsiTheme="minorEastAsia"/>
        </w:rPr>
        <w:t>癸巳，廢昌邑王。庚申，立宣帝。漢朝無君二十七日，天下不搖。霍光處此，誠難能也。上，時掌翻。</w:t>
      </w:r>
      <w:r w:rsidRPr="00D779F7">
        <w:rPr>
          <w:rStyle w:val="01Text"/>
          <w:rFonts w:asciiTheme="minorEastAsia" w:eastAsiaTheme="minorEastAsia" w:hAnsiTheme="minorEastAsia"/>
          <w:sz w:val="21"/>
        </w:rPr>
        <w:t>謁高廟；尊皇太后為太皇太后。</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侍御史嚴延年</w:t>
      </w:r>
      <w:r w:rsidRPr="00D779F7">
        <w:rPr>
          <w:rFonts w:asciiTheme="minorEastAsia" w:eastAsiaTheme="minorEastAsia" w:hAnsiTheme="minorEastAsia"/>
        </w:rPr>
        <w:t>班表︰侍御史屬御史大夫，員十五人，受公卿奏事，舉劾按章。此嚴非莊助之嚴，自是一姓；戰國時有濮陽嚴仲子。</w:t>
      </w:r>
      <w:r w:rsidRPr="00D779F7">
        <w:rPr>
          <w:rStyle w:val="01Text"/>
          <w:rFonts w:asciiTheme="minorEastAsia" w:eastAsiaTheme="minorEastAsia" w:hAnsiTheme="minorEastAsia"/>
          <w:sz w:val="21"/>
        </w:rPr>
        <w:t>劾奏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大將軍光擅廢立主，無人臣禮，不道。</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奏雖寢，然朝廷肅然敬憚之。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八月，己巳，安平敬侯楊敞薨。</w:t>
      </w:r>
      <w:r w:rsidR="00934453" w:rsidRPr="00D779F7">
        <w:rPr>
          <w:rStyle w:val="00Text"/>
          <w:rFonts w:asciiTheme="minorEastAsia" w:hAnsiTheme="minorEastAsia"/>
        </w:rPr>
        <w:t>班表，安平侯食邑於汝南。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九月，大赦天下。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戊寅，蔡義為丞相。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初，許廣漢女適皇曾孫，一歲，生子奭。數月，曾孫立為帝，許氏為倢伃。是時霍將軍有小女與皇太后親，公卿議更立皇后，皆心擬霍將軍女，亦未有言。上乃詔求微時故劍。大臣知指，白立許倢伃為皇后。十一月，壬子，立皇后許氏。霍光以后父廣漢刑人，不宜君國；歲餘，乃封為昌成君。</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太皇太后歸長樂宮。長樂宮初置屯衞。</w:t>
      </w:r>
      <w:r w:rsidR="00934453" w:rsidRPr="00D779F7">
        <w:rPr>
          <w:rFonts w:asciiTheme="minorEastAsia" w:eastAsiaTheme="minorEastAsia" w:hAnsiTheme="minorEastAsia"/>
        </w:rPr>
        <w:t>漢太后常居長樂宮。太皇太后自昌邑之廢，居未央宮。今宣帝旣立，復歸長樂宮。樂，音洛。</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中宗孝宣皇帝上之上</w:t>
      </w:r>
      <w:r w:rsidRPr="00D779F7">
        <w:rPr>
          <w:rFonts w:asciiTheme="minorEastAsia" w:eastAsiaTheme="minorEastAsia" w:hAnsiTheme="minorEastAsia"/>
        </w:rPr>
        <w:t>荀悅曰︰諱詢，字次卿。諱</w:t>
      </w:r>
      <w:r w:rsidR="00C93935">
        <w:rPr>
          <w:rFonts w:asciiTheme="minorEastAsia" w:eastAsiaTheme="minorEastAsia" w:hAnsiTheme="minorEastAsia"/>
        </w:rPr>
        <w:t>「</w:t>
      </w:r>
      <w:r w:rsidRPr="00D779F7">
        <w:rPr>
          <w:rFonts w:asciiTheme="minorEastAsia" w:eastAsiaTheme="minorEastAsia" w:hAnsiTheme="minorEastAsia"/>
        </w:rPr>
        <w:t>詢</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謀</w:t>
      </w:r>
      <w:r w:rsidR="00C93935">
        <w:rPr>
          <w:rFonts w:asciiTheme="minorEastAsia" w:eastAsiaTheme="minorEastAsia" w:hAnsiTheme="minorEastAsia"/>
        </w:rPr>
        <w:t>」</w:t>
      </w:r>
      <w:r w:rsidRPr="00D779F7">
        <w:rPr>
          <w:rFonts w:asciiTheme="minorEastAsia" w:eastAsiaTheme="minorEastAsia" w:hAnsiTheme="minorEastAsia"/>
        </w:rPr>
        <w:t>。應劭曰︰諡法︰聖善周聞曰宣。余據帝本名病已，元康二年乃更名詢。</w:t>
      </w:r>
    </w:p>
    <w:p w:rsidR="00934453" w:rsidRPr="00D779F7" w:rsidRDefault="00E83377" w:rsidP="00087F68">
      <w:pPr>
        <w:pStyle w:val="2"/>
        <w:spacing w:before="0" w:after="0" w:line="240" w:lineRule="auto"/>
      </w:pPr>
      <w:bookmarkStart w:id="219" w:name="_Toc33001427"/>
      <w:r w:rsidRPr="00E83377">
        <w:rPr>
          <w:rStyle w:val="01Text"/>
          <w:rFonts w:asciiTheme="minorEastAsia" w:eastAsiaTheme="minorEastAsia" w:hAnsiTheme="minorEastAsia"/>
          <w:sz w:val="21"/>
        </w:rPr>
        <w:t>本始元年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戊申、前七三</w:t>
      </w:r>
      <w:r w:rsidR="00046F27" w:rsidRPr="00E64B56">
        <w:rPr>
          <w:rFonts w:asciiTheme="minorEastAsia" w:eastAsiaTheme="minorEastAsia" w:hAnsiTheme="minorEastAsia" w:cs="宋体" w:hint="eastAsia"/>
          <w:b w:val="0"/>
          <w:color w:val="006400"/>
          <w:sz w:val="18"/>
        </w:rPr>
        <w:t>）</w:t>
      </w:r>
      <w:bookmarkEnd w:id="219"/>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春，詔有司論定策安宗廟功。大將軍光益封萬七千戶，與故所食凡二萬戶。車騎將軍富平侯安世以下益封者十人，封侯者五人，賜爵關內侯者八人。</w:t>
      </w:r>
      <w:r w:rsidR="00934453" w:rsidRPr="00D779F7">
        <w:rPr>
          <w:rFonts w:asciiTheme="minorEastAsia" w:eastAsiaTheme="minorEastAsia" w:hAnsiTheme="minorEastAsia"/>
        </w:rPr>
        <w:t>昭帝始元二年，霍光以捕馬何羅功封博陸侯，二千三百五十戶，今益封萬七千二百戶。元鳳六年，張安世封富平侯，三千四十戶，今益封萬六百戶。楊敞始封安平侯，七百戶，今益封其子忠四千八百四十七戶。蔡義始封陽平侯，今益封，通前凡七百戶。范明友始封平陵侯，今益封，通前凡二千九百二十戶。韓增始紹封龍雒侯，今益封千戶。建平侯杜延年始封二千戶，今益封二千三百六十戶。蒲侯蘇昌始封千二十六戶，今益封。王譚始紹封宜春侯，今益封，通前凡一千一百八戶。魏聖始紹封當塗侯，今益封，通前凡二千二百戶。屠耆堂始紹封杜侯，千三百戶，今益封。夏侯勝始賜爵關內侯，今益封千戶。凡十人。封田廣明為昌水侯，趙充國為營平侯，田延年為陽城侯，樂成為爰氏侯，王遷為平丘侯，凡五人。周德、蘇武、李光、劉德、韋賢、宋畸、丙吉、趙廣漢八人皆賜爵關內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大將軍光稽首歸政，</w:t>
      </w:r>
      <w:r w:rsidR="00934453" w:rsidRPr="00D779F7">
        <w:rPr>
          <w:rStyle w:val="00Text"/>
          <w:rFonts w:asciiTheme="minorEastAsia" w:hAnsiTheme="minorEastAsia"/>
        </w:rPr>
        <w:t>稽，音啓。</w:t>
      </w:r>
      <w:r w:rsidR="00934453" w:rsidRPr="00D779F7">
        <w:rPr>
          <w:rFonts w:asciiTheme="minorEastAsia" w:hAnsiTheme="minorEastAsia"/>
        </w:rPr>
        <w:t>上謙讓不受；諸事皆先關白光，然後奏御。自昭帝時，光子禹及兄孫雲皆為中郞將，雲弟山奉車都尉、侍中，領胡、越兵，光兩女壻為東、西宮衞尉，昆弟、諸壻、外孫皆奉朝請，為諸曹、大夫、騎都尉、給事中，黨親連體，根據於朝廷。及昌邑王廢，光權益重，每朝見，上虛己斂容，禮下之已甚。</w:t>
      </w:r>
      <w:r w:rsidR="00934453" w:rsidRPr="00D779F7">
        <w:rPr>
          <w:rStyle w:val="00Text"/>
          <w:rFonts w:asciiTheme="minorEastAsia" w:hAnsiTheme="minorEastAsia"/>
        </w:rPr>
        <w:t>胡、越兵，胡騎及越騎也。東、西宮衞尉，長樂衞尉及未央衞尉也。侍中得入禁中，諸曹受尚書奏事，給事中給事禁中，皆加官也。下，胡稼翻。已甚，言過當也。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夏，四月，庚午，地震。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五月，鳳皇集膠東、千乘。赦天下，勿收田租賦。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六月，詔曰︰</w:t>
      </w:r>
      <w:r w:rsidR="00C93935">
        <w:rPr>
          <w:rFonts w:asciiTheme="minorEastAsia" w:hAnsiTheme="minorEastAsia"/>
        </w:rPr>
        <w:t>「</w:t>
      </w:r>
      <w:r w:rsidR="00934453" w:rsidRPr="00D779F7">
        <w:rPr>
          <w:rFonts w:asciiTheme="minorEastAsia" w:hAnsiTheme="minorEastAsia"/>
        </w:rPr>
        <w:t>故皇太子在湖，未有號諡，</w:t>
      </w:r>
      <w:r w:rsidR="00934453" w:rsidRPr="00D779F7">
        <w:rPr>
          <w:rStyle w:val="00Text"/>
          <w:rFonts w:asciiTheme="minorEastAsia" w:hAnsiTheme="minorEastAsia"/>
        </w:rPr>
        <w:t>戾太子死事見二十二卷武帝征和二年。</w:t>
      </w:r>
      <w:r w:rsidR="00934453" w:rsidRPr="00D779F7">
        <w:rPr>
          <w:rFonts w:asciiTheme="minorEastAsia" w:hAnsiTheme="minorEastAsia"/>
        </w:rPr>
        <w:t>歲時祠；其議諡，置園邑。</w:t>
      </w:r>
      <w:r w:rsidR="00C93935">
        <w:rPr>
          <w:rFonts w:asciiTheme="minorEastAsia" w:hAnsiTheme="minorEastAsia"/>
        </w:rPr>
        <w:t>」</w:t>
      </w:r>
      <w:r w:rsidR="00934453" w:rsidRPr="00D779F7">
        <w:rPr>
          <w:rFonts w:asciiTheme="minorEastAsia" w:hAnsiTheme="minorEastAsia"/>
        </w:rPr>
        <w:t>有司奏請︰</w:t>
      </w:r>
      <w:r w:rsidR="00C93935">
        <w:rPr>
          <w:rFonts w:asciiTheme="minorEastAsia" w:hAnsiTheme="minorEastAsia"/>
        </w:rPr>
        <w:t>「</w:t>
      </w:r>
      <w:r w:rsidR="00934453" w:rsidRPr="00D779F7">
        <w:rPr>
          <w:rFonts w:asciiTheme="minorEastAsia" w:hAnsiTheme="minorEastAsia"/>
        </w:rPr>
        <w:t>禮，為人後者，為之子也；故降其父母，不得祭，</w:t>
      </w:r>
      <w:r w:rsidR="00934453" w:rsidRPr="00D779F7">
        <w:rPr>
          <w:rStyle w:val="00Text"/>
          <w:rFonts w:asciiTheme="minorEastAsia" w:hAnsiTheme="minorEastAsia"/>
        </w:rPr>
        <w:t>師古曰︰謂本生之父母也。</w:t>
      </w:r>
      <w:r w:rsidR="00934453" w:rsidRPr="00D779F7">
        <w:rPr>
          <w:rFonts w:asciiTheme="minorEastAsia" w:hAnsiTheme="minorEastAsia"/>
        </w:rPr>
        <w:t>尊祖之義也。陛下為孝昭帝後，承祖宗之祀，愚以為親諡宜曰悼，</w:t>
      </w:r>
      <w:r w:rsidR="00934453" w:rsidRPr="00D779F7">
        <w:rPr>
          <w:rStyle w:val="00Text"/>
          <w:rFonts w:asciiTheme="minorEastAsia" w:hAnsiTheme="minorEastAsia"/>
        </w:rPr>
        <w:t>如淳曰︰親，謂父也。</w:t>
      </w:r>
      <w:r w:rsidR="00934453" w:rsidRPr="00D779F7">
        <w:rPr>
          <w:rFonts w:asciiTheme="minorEastAsia" w:hAnsiTheme="minorEastAsia"/>
        </w:rPr>
        <w:t>母曰悼后；故皇太子諡曰戾，史良娣曰戾夫人。</w:t>
      </w:r>
      <w:r w:rsidR="00C93935">
        <w:rPr>
          <w:rFonts w:asciiTheme="minorEastAsia" w:hAnsiTheme="minorEastAsia"/>
        </w:rPr>
        <w:t>」</w:t>
      </w:r>
      <w:r w:rsidR="00934453" w:rsidRPr="00D779F7">
        <w:rPr>
          <w:rStyle w:val="00Text"/>
          <w:rFonts w:asciiTheme="minorEastAsia" w:hAnsiTheme="minorEastAsia"/>
        </w:rPr>
        <w:t>諡法︰不悔前過曰戾；又不思念曰戾。</w:t>
      </w:r>
      <w:r w:rsidR="00934453" w:rsidRPr="00D779F7">
        <w:rPr>
          <w:rFonts w:asciiTheme="minorEastAsia" w:hAnsiTheme="minorEastAsia"/>
        </w:rPr>
        <w:t>皆改葬焉。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秋，七月，詔立燕剌王太子建為廣陽王；</w:t>
      </w:r>
      <w:r w:rsidR="00934453" w:rsidRPr="00D779F7">
        <w:rPr>
          <w:rFonts w:asciiTheme="minorEastAsia" w:eastAsiaTheme="minorEastAsia" w:hAnsiTheme="minorEastAsia"/>
        </w:rPr>
        <w:t>燕王旦死，建為庶人，事見二十三卷昭帝元鳳元年。廣陽國屬幽州，旦死，燕國除，為廣陽郡，今因以為國名。剌，音來曷翻。</w:t>
      </w:r>
      <w:r w:rsidR="00934453" w:rsidRPr="00D779F7">
        <w:rPr>
          <w:rStyle w:val="01Text"/>
          <w:rFonts w:asciiTheme="minorEastAsia" w:eastAsiaTheme="minorEastAsia" w:hAnsiTheme="minorEastAsia"/>
          <w:sz w:val="21"/>
        </w:rPr>
        <w:t>立廣陵王胥少子弘為高密王。</w:t>
      </w:r>
      <w:r w:rsidR="00934453" w:rsidRPr="00D779F7">
        <w:rPr>
          <w:rFonts w:asciiTheme="minorEastAsia" w:eastAsiaTheme="minorEastAsia" w:hAnsiTheme="minorEastAsia"/>
        </w:rPr>
        <w:t>封胥子弘為王，加親親之恩也。</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初，上官桀與霍光爭權，光旣誅桀，遂遵武帝法度，以刑罰痛繩羣下，由是俗吏皆尚嚴酷以為能；而河南太守丞淮陽黃霸獨用寬和為名。上在民間時，知百姓苦吏急也，聞霸持法平，乃召為廷尉正；數決疑獄，庭中稱平。</w:t>
      </w:r>
      <w:r w:rsidR="00934453" w:rsidRPr="00D779F7">
        <w:rPr>
          <w:rStyle w:val="00Text"/>
          <w:rFonts w:asciiTheme="minorEastAsia" w:hAnsiTheme="minorEastAsia"/>
        </w:rPr>
        <w:t>廷尉正，秩千石。</w:t>
      </w:r>
      <w:r w:rsidR="00C93935">
        <w:rPr>
          <w:rStyle w:val="00Text"/>
          <w:rFonts w:asciiTheme="minorEastAsia" w:hAnsiTheme="minorEastAsia"/>
        </w:rPr>
        <w:t>「</w:t>
      </w:r>
      <w:r w:rsidR="00934453" w:rsidRPr="00D779F7">
        <w:rPr>
          <w:rStyle w:val="00Text"/>
          <w:rFonts w:asciiTheme="minorEastAsia" w:hAnsiTheme="minorEastAsia"/>
        </w:rPr>
        <w:t>庭中</w:t>
      </w:r>
      <w:r w:rsidR="00C93935">
        <w:rPr>
          <w:rStyle w:val="00Text"/>
          <w:rFonts w:asciiTheme="minorEastAsia" w:hAnsiTheme="minorEastAsia"/>
        </w:rPr>
        <w:t>」</w:t>
      </w:r>
      <w:r w:rsidR="00934453" w:rsidRPr="00D779F7">
        <w:rPr>
          <w:rStyle w:val="00Text"/>
          <w:rFonts w:asciiTheme="minorEastAsia" w:hAnsiTheme="minorEastAsia"/>
        </w:rPr>
        <w:t>，漢書作</w:t>
      </w:r>
      <w:r w:rsidR="00C93935">
        <w:rPr>
          <w:rStyle w:val="00Text"/>
          <w:rFonts w:asciiTheme="minorEastAsia" w:hAnsiTheme="minorEastAsia"/>
        </w:rPr>
        <w:t>「</w:t>
      </w:r>
      <w:r w:rsidR="00934453" w:rsidRPr="00D779F7">
        <w:rPr>
          <w:rStyle w:val="00Text"/>
          <w:rFonts w:asciiTheme="minorEastAsia" w:hAnsiTheme="minorEastAsia"/>
        </w:rPr>
        <w:t>廷中</w:t>
      </w:r>
      <w:r w:rsidR="00C93935">
        <w:rPr>
          <w:rStyle w:val="00Text"/>
          <w:rFonts w:asciiTheme="minorEastAsia" w:hAnsiTheme="minorEastAsia"/>
        </w:rPr>
        <w:t>」</w:t>
      </w:r>
      <w:r w:rsidR="00934453" w:rsidRPr="00D779F7">
        <w:rPr>
          <w:rStyle w:val="00Text"/>
          <w:rFonts w:asciiTheme="minorEastAsia" w:hAnsiTheme="minorEastAsia"/>
        </w:rPr>
        <w:t>。師古曰︰此廷中，謂廷尉之中也。余據通鑑作</w:t>
      </w:r>
      <w:r w:rsidR="00C93935">
        <w:rPr>
          <w:rStyle w:val="00Text"/>
          <w:rFonts w:asciiTheme="minorEastAsia" w:hAnsiTheme="minorEastAsia"/>
        </w:rPr>
        <w:t>「</w:t>
      </w:r>
      <w:r w:rsidR="00934453" w:rsidRPr="00D779F7">
        <w:rPr>
          <w:rStyle w:val="00Text"/>
          <w:rFonts w:asciiTheme="minorEastAsia" w:hAnsiTheme="minorEastAsia"/>
        </w:rPr>
        <w:t>庭中</w:t>
      </w:r>
      <w:r w:rsidR="00C93935">
        <w:rPr>
          <w:rStyle w:val="00Text"/>
          <w:rFonts w:asciiTheme="minorEastAsia" w:hAnsiTheme="minorEastAsia"/>
        </w:rPr>
        <w:t>」</w:t>
      </w:r>
      <w:r w:rsidR="00934453" w:rsidRPr="00D779F7">
        <w:rPr>
          <w:rStyle w:val="00Text"/>
          <w:rFonts w:asciiTheme="minorEastAsia" w:hAnsiTheme="minorEastAsia"/>
        </w:rPr>
        <w:t>，言漢庭之中也。數，所角翻。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己酉、前七二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春，大司農田延年有罪自殺。昭帝之喪，大司農僦民軍，延年詐增僦直，</w:t>
      </w:r>
      <w:r w:rsidR="00934453" w:rsidRPr="00D779F7">
        <w:rPr>
          <w:rFonts w:asciiTheme="minorEastAsia" w:eastAsiaTheme="minorEastAsia" w:hAnsiTheme="minorEastAsia"/>
        </w:rPr>
        <w:t>師古曰︰僦，謂賃之，與雇直也。僦，子就翻。</w:t>
      </w:r>
      <w:r w:rsidR="00934453" w:rsidRPr="00D779F7">
        <w:rPr>
          <w:rStyle w:val="01Text"/>
          <w:rFonts w:asciiTheme="minorEastAsia" w:eastAsiaTheme="minorEastAsia" w:hAnsiTheme="minorEastAsia"/>
          <w:sz w:val="21"/>
        </w:rPr>
        <w:t>盜取錢三千萬，為怨家所告。</w:t>
      </w:r>
      <w:r w:rsidR="00934453" w:rsidRPr="00D779F7">
        <w:rPr>
          <w:rFonts w:asciiTheme="minorEastAsia" w:eastAsiaTheme="minorEastAsia" w:hAnsiTheme="minorEastAsia"/>
        </w:rPr>
        <w:t>怨，於元翻。</w:t>
      </w:r>
      <w:r w:rsidR="00934453" w:rsidRPr="00D779F7">
        <w:rPr>
          <w:rStyle w:val="01Text"/>
          <w:rFonts w:asciiTheme="minorEastAsia" w:eastAsiaTheme="minorEastAsia" w:hAnsiTheme="minorEastAsia"/>
          <w:sz w:val="21"/>
        </w:rPr>
        <w:t>霍將軍召問延年，欲為道地。</w:t>
      </w:r>
      <w:r w:rsidR="00934453" w:rsidRPr="00D779F7">
        <w:rPr>
          <w:rFonts w:asciiTheme="minorEastAsia" w:eastAsiaTheme="minorEastAsia" w:hAnsiTheme="minorEastAsia"/>
        </w:rPr>
        <w:t>師古曰︰為之開通道路，使有安全之地也。</w:t>
      </w:r>
      <w:r w:rsidR="00934453" w:rsidRPr="00D779F7">
        <w:rPr>
          <w:rStyle w:val="01Text"/>
          <w:rFonts w:asciiTheme="minorEastAsia" w:eastAsiaTheme="minorEastAsia" w:hAnsiTheme="minorEastAsia"/>
          <w:sz w:val="21"/>
        </w:rPr>
        <w:t>延年抵曰︰</w:t>
      </w:r>
      <w:r w:rsidR="00934453" w:rsidRPr="00D779F7">
        <w:rPr>
          <w:rFonts w:asciiTheme="minorEastAsia" w:eastAsiaTheme="minorEastAsia" w:hAnsiTheme="minorEastAsia"/>
        </w:rPr>
        <w:t>師古曰︰抵，拒諱也。抵，丁禮翻。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無有是事！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光曰︰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卽無事，當窮竟！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師古曰︰旣無實事，當令有司窮治，盡其理。</w:t>
      </w:r>
      <w:r w:rsidR="00934453" w:rsidRPr="00D779F7">
        <w:rPr>
          <w:rStyle w:val="01Text"/>
          <w:rFonts w:asciiTheme="minorEastAsia" w:eastAsiaTheme="minorEastAsia" w:hAnsiTheme="minorEastAsia"/>
          <w:sz w:val="21"/>
        </w:rPr>
        <w:t>御史大夫田廣明謂太僕杜延年曰︰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春秋之義，以功覆過。</w:t>
      </w:r>
      <w:r w:rsidR="00934453" w:rsidRPr="00D779F7">
        <w:rPr>
          <w:rFonts w:asciiTheme="minorEastAsia" w:eastAsiaTheme="minorEastAsia" w:hAnsiTheme="minorEastAsia"/>
        </w:rPr>
        <w:t>公羊傳︰僖十七年夏，滅項。孰滅之？齊滅之。曷為不言齊滅之？為桓公諱也。桓公嘗有存亡繼絕之功，故君子為之諱。</w:t>
      </w:r>
      <w:r w:rsidR="00934453" w:rsidRPr="00D779F7">
        <w:rPr>
          <w:rStyle w:val="01Text"/>
          <w:rFonts w:asciiTheme="minorEastAsia" w:eastAsiaTheme="minorEastAsia" w:hAnsiTheme="minorEastAsia"/>
          <w:sz w:val="21"/>
        </w:rPr>
        <w:t>當廢昌邑王時，非田子賓之言，大事不成。</w:t>
      </w:r>
      <w:r w:rsidR="00934453" w:rsidRPr="00D779F7">
        <w:rPr>
          <w:rFonts w:asciiTheme="minorEastAsia" w:eastAsiaTheme="minorEastAsia" w:hAnsiTheme="minorEastAsia"/>
        </w:rPr>
        <w:t>延年，字子賓，事見上昭帝元平元年。</w:t>
      </w:r>
      <w:r w:rsidR="00934453" w:rsidRPr="00D779F7">
        <w:rPr>
          <w:rStyle w:val="01Text"/>
          <w:rFonts w:asciiTheme="minorEastAsia" w:eastAsiaTheme="minorEastAsia" w:hAnsiTheme="minorEastAsia"/>
          <w:sz w:val="21"/>
        </w:rPr>
        <w:t>今縣官出三千萬自乞之，何哉？</w:t>
      </w:r>
      <w:r w:rsidR="00934453" w:rsidRPr="00D779F7">
        <w:rPr>
          <w:rFonts w:asciiTheme="minorEastAsia" w:eastAsiaTheme="minorEastAsia" w:hAnsiTheme="minorEastAsia"/>
        </w:rPr>
        <w:t>師古曰︰謂自乞與之也。柳宗元曰︰哉，疑辭也。何哉，猶曰何如也。乞，音氣。</w:t>
      </w:r>
      <w:r w:rsidR="00934453" w:rsidRPr="00D779F7">
        <w:rPr>
          <w:rStyle w:val="01Text"/>
          <w:rFonts w:asciiTheme="minorEastAsia" w:eastAsiaTheme="minorEastAsia" w:hAnsiTheme="minorEastAsia"/>
          <w:sz w:val="21"/>
        </w:rPr>
        <w:t>願以愚言白大將軍！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延年言之大將軍，大將軍曰︰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誠然，實勇士也！當發大議時，震動朝廷。</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光因舉手自憮</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憮</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撫</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心曰︰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使我至今病悸。</w:t>
      </w:r>
      <w:r w:rsidR="00934453" w:rsidRPr="00D779F7">
        <w:rPr>
          <w:rFonts w:asciiTheme="minorEastAsia" w:eastAsiaTheme="minorEastAsia" w:hAnsiTheme="minorEastAsia"/>
        </w:rPr>
        <w:t>師古曰︰悸，心動也，音揆。韻略︰其季翻。</w:t>
      </w:r>
      <w:r w:rsidR="00934453" w:rsidRPr="00D779F7">
        <w:rPr>
          <w:rStyle w:val="01Text"/>
          <w:rFonts w:asciiTheme="minorEastAsia" w:eastAsiaTheme="minorEastAsia" w:hAnsiTheme="minorEastAsia"/>
          <w:sz w:val="21"/>
        </w:rPr>
        <w:t>謝田大夫曉大司農，通往就獄，得公議之。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師古曰︰曉者，告白意指也。通者，從公家通理也。光忿其拒諱，故不佑之。</w:t>
      </w:r>
      <w:r w:rsidR="00934453" w:rsidRPr="00D779F7">
        <w:rPr>
          <w:rStyle w:val="01Text"/>
          <w:rFonts w:asciiTheme="minorEastAsia" w:eastAsiaTheme="minorEastAsia" w:hAnsiTheme="minorEastAsia"/>
          <w:sz w:val="21"/>
        </w:rPr>
        <w:t>田大夫使人語延年。</w:t>
      </w:r>
      <w:r w:rsidR="00934453" w:rsidRPr="00D779F7">
        <w:rPr>
          <w:rFonts w:asciiTheme="minorEastAsia" w:eastAsiaTheme="minorEastAsia" w:hAnsiTheme="minorEastAsia"/>
        </w:rPr>
        <w:t>語，牛倨翻。</w:t>
      </w:r>
      <w:r w:rsidR="00934453" w:rsidRPr="00D779F7">
        <w:rPr>
          <w:rStyle w:val="01Text"/>
          <w:rFonts w:asciiTheme="minorEastAsia" w:eastAsiaTheme="minorEastAsia" w:hAnsiTheme="minorEastAsia"/>
          <w:sz w:val="21"/>
        </w:rPr>
        <w:t>延年曰︰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幸縣官寬我耳，何面目入牢獄，使衆人指笑我，卒徒唾吾背乎！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卽閉閣獨居齋舍，偏袒，持刀東西步。數日，使者召延年詣廷尉。聞鼓聲，自刎死。</w:t>
      </w:r>
      <w:r w:rsidR="00934453" w:rsidRPr="00D779F7">
        <w:rPr>
          <w:rFonts w:asciiTheme="minorEastAsia" w:eastAsiaTheme="minorEastAsia" w:hAnsiTheme="minorEastAsia"/>
        </w:rPr>
        <w:t>晉灼曰︰使者至司農，司農發詔書，故鳴鼓也。師古曰︰刎，謂斷頸也。刎，武粉翻。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夏，五月，詔曰︰</w:t>
      </w:r>
      <w:r w:rsidR="00C93935">
        <w:rPr>
          <w:rFonts w:asciiTheme="minorEastAsia" w:hAnsiTheme="minorEastAsia"/>
        </w:rPr>
        <w:t>「</w:t>
      </w:r>
      <w:r w:rsidR="00934453" w:rsidRPr="00D779F7">
        <w:rPr>
          <w:rFonts w:asciiTheme="minorEastAsia" w:hAnsiTheme="minorEastAsia"/>
        </w:rPr>
        <w:t>孝武皇帝躬仁誼，厲威武，功德茂盛，而廟樂未稱，</w:t>
      </w:r>
      <w:r w:rsidR="00934453" w:rsidRPr="00D779F7">
        <w:rPr>
          <w:rStyle w:val="00Text"/>
          <w:rFonts w:asciiTheme="minorEastAsia" w:hAnsiTheme="minorEastAsia"/>
        </w:rPr>
        <w:t>師古曰︰稱，副也。稱，尺證翻。</w:t>
      </w:r>
      <w:r w:rsidR="00934453" w:rsidRPr="00D779F7">
        <w:rPr>
          <w:rFonts w:asciiTheme="minorEastAsia" w:hAnsiTheme="minorEastAsia"/>
        </w:rPr>
        <w:t>朕甚悼焉。其與列侯、二千石、博士議。</w:t>
      </w:r>
      <w:r w:rsidR="00C93935">
        <w:rPr>
          <w:rFonts w:asciiTheme="minorEastAsia" w:hAnsiTheme="minorEastAsia"/>
        </w:rPr>
        <w:t>」</w:t>
      </w:r>
      <w:r w:rsidR="00934453" w:rsidRPr="00D779F7">
        <w:rPr>
          <w:rFonts w:asciiTheme="minorEastAsia" w:hAnsiTheme="minorEastAsia"/>
        </w:rPr>
        <w:t>於是羣臣大議庭中，</w:t>
      </w:r>
      <w:r w:rsidR="00934453" w:rsidRPr="00D779F7">
        <w:rPr>
          <w:rStyle w:val="00Text"/>
          <w:rFonts w:asciiTheme="minorEastAsia" w:hAnsiTheme="minorEastAsia"/>
        </w:rPr>
        <w:t>師古曰︰大議，總會議也。此庭中，謂朝廷之中。</w:t>
      </w:r>
      <w:r w:rsidR="00934453" w:rsidRPr="00D779F7">
        <w:rPr>
          <w:rFonts w:asciiTheme="minorEastAsia" w:hAnsiTheme="minorEastAsia"/>
        </w:rPr>
        <w:t>皆曰︰</w:t>
      </w:r>
      <w:r w:rsidR="00C93935">
        <w:rPr>
          <w:rFonts w:asciiTheme="minorEastAsia" w:hAnsiTheme="minorEastAsia"/>
        </w:rPr>
        <w:t>「</w:t>
      </w:r>
      <w:r w:rsidR="00934453" w:rsidRPr="00D779F7">
        <w:rPr>
          <w:rFonts w:asciiTheme="minorEastAsia" w:hAnsiTheme="minorEastAsia"/>
        </w:rPr>
        <w:t>宜如詔書。</w:t>
      </w:r>
      <w:r w:rsidR="00C93935">
        <w:rPr>
          <w:rFonts w:asciiTheme="minorEastAsia" w:hAnsiTheme="minorEastAsia"/>
        </w:rPr>
        <w:t>」</w:t>
      </w:r>
      <w:r w:rsidR="00934453" w:rsidRPr="00D779F7">
        <w:rPr>
          <w:rFonts w:asciiTheme="minorEastAsia" w:hAnsiTheme="minorEastAsia"/>
        </w:rPr>
        <w:t>長信少府夏侯勝獨曰︰</w:t>
      </w:r>
      <w:r w:rsidR="00C93935">
        <w:rPr>
          <w:rFonts w:asciiTheme="minorEastAsia" w:hAnsiTheme="minorEastAsia"/>
        </w:rPr>
        <w:t>「</w:t>
      </w:r>
      <w:r w:rsidR="00934453" w:rsidRPr="00D779F7">
        <w:rPr>
          <w:rFonts w:asciiTheme="minorEastAsia" w:hAnsiTheme="minorEastAsia"/>
        </w:rPr>
        <w:t>武帝雖有攘四夷、廣土境之功，然多殺士衆，竭民財力，奢泰無度，天下虛耗，百姓流離，物故者半，蝗蟲大起，赤地數千里，</w:t>
      </w:r>
      <w:r w:rsidR="00934453" w:rsidRPr="00D779F7">
        <w:rPr>
          <w:rStyle w:val="00Text"/>
          <w:rFonts w:asciiTheme="minorEastAsia" w:hAnsiTheme="minorEastAsia"/>
        </w:rPr>
        <w:t>師古曰︰言無五穀之苗。</w:t>
      </w:r>
      <w:r w:rsidR="00934453" w:rsidRPr="00D779F7">
        <w:rPr>
          <w:rFonts w:asciiTheme="minorEastAsia" w:hAnsiTheme="minorEastAsia"/>
        </w:rPr>
        <w:t>或人民相食，畜積至今未復；</w:t>
      </w:r>
      <w:r w:rsidR="00934453" w:rsidRPr="00D779F7">
        <w:rPr>
          <w:rStyle w:val="00Text"/>
          <w:rFonts w:asciiTheme="minorEastAsia" w:hAnsiTheme="minorEastAsia"/>
        </w:rPr>
        <w:t>畜，讀曰蓄。</w:t>
      </w:r>
      <w:r w:rsidR="00934453" w:rsidRPr="00D779F7">
        <w:rPr>
          <w:rFonts w:asciiTheme="minorEastAsia" w:hAnsiTheme="minorEastAsia"/>
        </w:rPr>
        <w:t>無德澤於民，不宜為立廟樂。</w:t>
      </w:r>
      <w:r w:rsidR="00C93935">
        <w:rPr>
          <w:rFonts w:asciiTheme="minorEastAsia" w:hAnsiTheme="minorEastAsia"/>
        </w:rPr>
        <w:t>」</w:t>
      </w:r>
      <w:r w:rsidR="00934453" w:rsidRPr="00D779F7">
        <w:rPr>
          <w:rFonts w:asciiTheme="minorEastAsia" w:hAnsiTheme="minorEastAsia"/>
        </w:rPr>
        <w:t>公卿共難勝曰︰</w:t>
      </w:r>
      <w:r w:rsidR="00934453" w:rsidRPr="00D779F7">
        <w:rPr>
          <w:rStyle w:val="00Text"/>
          <w:rFonts w:asciiTheme="minorEastAsia" w:hAnsiTheme="minorEastAsia"/>
        </w:rPr>
        <w:t>為，于偽翻。難，乃旦翻。</w:t>
      </w:r>
      <w:r w:rsidR="00C93935">
        <w:rPr>
          <w:rFonts w:asciiTheme="minorEastAsia" w:hAnsiTheme="minorEastAsia"/>
        </w:rPr>
        <w:t>「</w:t>
      </w:r>
      <w:r w:rsidR="00934453" w:rsidRPr="00D779F7">
        <w:rPr>
          <w:rFonts w:asciiTheme="minorEastAsia" w:hAnsiTheme="minorEastAsia"/>
        </w:rPr>
        <w:t>此詔書也。</w:t>
      </w:r>
      <w:r w:rsidR="00C93935">
        <w:rPr>
          <w:rFonts w:asciiTheme="minorEastAsia" w:hAnsiTheme="minorEastAsia"/>
        </w:rPr>
        <w:t>」</w:t>
      </w:r>
      <w:r w:rsidR="00934453" w:rsidRPr="00D779F7">
        <w:rPr>
          <w:rFonts w:asciiTheme="minorEastAsia" w:hAnsiTheme="minorEastAsia"/>
        </w:rPr>
        <w:t>勝曰︰</w:t>
      </w:r>
      <w:r w:rsidR="00C93935">
        <w:rPr>
          <w:rFonts w:asciiTheme="minorEastAsia" w:hAnsiTheme="minorEastAsia"/>
        </w:rPr>
        <w:t>「</w:t>
      </w:r>
      <w:r w:rsidR="00934453" w:rsidRPr="00D779F7">
        <w:rPr>
          <w:rFonts w:asciiTheme="minorEastAsia" w:hAnsiTheme="minorEastAsia"/>
        </w:rPr>
        <w:t>詔書不可用也。人臣之誼，宜直言正論，非苟阿意順指。議已出口，雖死不悔！</w:t>
      </w:r>
      <w:r w:rsidR="00C93935">
        <w:rPr>
          <w:rFonts w:asciiTheme="minorEastAsia" w:hAnsiTheme="minorEastAsia"/>
        </w:rPr>
        <w:t>」</w:t>
      </w:r>
      <w:r w:rsidR="00934453" w:rsidRPr="00D779F7">
        <w:rPr>
          <w:rFonts w:asciiTheme="minorEastAsia" w:hAnsiTheme="minorEastAsia"/>
        </w:rPr>
        <w:t>於是丞相、御史劾奏勝非議詔書，毀先帝，不道；及丞相長史黃霸阿縱勝，不舉劾；俱下獄。</w:t>
      </w:r>
      <w:r w:rsidR="00934453" w:rsidRPr="00D779F7">
        <w:rPr>
          <w:rStyle w:val="00Text"/>
          <w:rFonts w:asciiTheme="minorEastAsia" w:hAnsiTheme="minorEastAsia"/>
        </w:rPr>
        <w:t>劾，戶槪翻。下，遐嫁翻。</w:t>
      </w:r>
      <w:r w:rsidR="00934453" w:rsidRPr="00D779F7">
        <w:rPr>
          <w:rFonts w:asciiTheme="minorEastAsia" w:hAnsiTheme="minorEastAsia"/>
        </w:rPr>
        <w:t>有司遂請尊孝武帝廟為世宗廟，奏盛德、文始五行之舞。</w:t>
      </w:r>
      <w:r w:rsidR="00934453" w:rsidRPr="00D779F7">
        <w:rPr>
          <w:rStyle w:val="00Text"/>
          <w:rFonts w:asciiTheme="minorEastAsia" w:hAnsiTheme="minorEastAsia"/>
        </w:rPr>
        <w:t>應劭曰︰宣帝復采昭德之舞為盛德舞，以尊世宗廟也。諸帝廟皆常奏文始四時五行舞也。</w:t>
      </w:r>
      <w:r w:rsidR="00934453" w:rsidRPr="00D779F7">
        <w:rPr>
          <w:rFonts w:asciiTheme="minorEastAsia" w:hAnsiTheme="minorEastAsia"/>
        </w:rPr>
        <w:t>武帝巡狩所幸郡國皆立廟，如高祖、太宗焉。夏侯勝、黃霸旣久繫，霸欲從勝受尚書，勝辭以罪死。霸曰︰</w:t>
      </w:r>
      <w:r w:rsidR="00C93935">
        <w:rPr>
          <w:rFonts w:asciiTheme="minorEastAsia" w:hAnsiTheme="minorEastAsia"/>
        </w:rPr>
        <w:t>「</w:t>
      </w:r>
      <w:r w:rsidR="00934453" w:rsidRPr="00D779F7">
        <w:rPr>
          <w:rFonts w:asciiTheme="minorEastAsia" w:hAnsiTheme="minorEastAsia"/>
        </w:rPr>
        <w:t>朝聞道，夕死可矣。</w:t>
      </w:r>
      <w:r w:rsidR="00C93935">
        <w:rPr>
          <w:rFonts w:asciiTheme="minorEastAsia" w:hAnsiTheme="minorEastAsia"/>
        </w:rPr>
        <w:t>」</w:t>
      </w:r>
      <w:r w:rsidR="00934453" w:rsidRPr="00D779F7">
        <w:rPr>
          <w:rStyle w:val="00Text"/>
          <w:rFonts w:asciiTheme="minorEastAsia" w:hAnsiTheme="minorEastAsia"/>
        </w:rPr>
        <w:t>論語載孔子之言。</w:t>
      </w:r>
      <w:r w:rsidR="00934453" w:rsidRPr="00D779F7">
        <w:rPr>
          <w:rFonts w:asciiTheme="minorEastAsia" w:hAnsiTheme="minorEastAsia"/>
        </w:rPr>
        <w:t>勝賢其言，遂授之。繫再更冬，</w:t>
      </w:r>
      <w:r w:rsidR="00934453" w:rsidRPr="00D779F7">
        <w:rPr>
          <w:rStyle w:val="00Text"/>
          <w:rFonts w:asciiTheme="minorEastAsia" w:hAnsiTheme="minorEastAsia"/>
        </w:rPr>
        <w:t>師古曰︰更，歷也。更，音工衡翻。</w:t>
      </w:r>
      <w:r w:rsidR="00934453" w:rsidRPr="00D779F7">
        <w:rPr>
          <w:rFonts w:asciiTheme="minorEastAsia" w:hAnsiTheme="minorEastAsia"/>
        </w:rPr>
        <w:t>講論不怠。</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初，烏孫公主死，漢復以楚王戊之孫解憂為公主，妻岑娶。岑娶胡婦子泥靡尚小，岑娶且死，</w:t>
      </w:r>
      <w:r w:rsidR="00934453" w:rsidRPr="00D779F7">
        <w:rPr>
          <w:rStyle w:val="00Text"/>
          <w:rFonts w:asciiTheme="minorEastAsia" w:hAnsiTheme="minorEastAsia"/>
        </w:rPr>
        <w:t>復，扶又翻。妻，七細翻。漢書作岑陬。師古曰︰岑，音仕林翻。陬，音子侯翻。</w:t>
      </w:r>
      <w:r w:rsidR="00934453" w:rsidRPr="00D779F7">
        <w:rPr>
          <w:rFonts w:asciiTheme="minorEastAsia" w:hAnsiTheme="minorEastAsia"/>
        </w:rPr>
        <w:t>以國與季父大祿子翁歸靡，曰︰</w:t>
      </w:r>
      <w:r w:rsidR="00C93935">
        <w:rPr>
          <w:rFonts w:asciiTheme="minorEastAsia" w:hAnsiTheme="minorEastAsia"/>
        </w:rPr>
        <w:t>「</w:t>
      </w:r>
      <w:r w:rsidR="00934453" w:rsidRPr="00D779F7">
        <w:rPr>
          <w:rFonts w:asciiTheme="minorEastAsia" w:hAnsiTheme="minorEastAsia"/>
        </w:rPr>
        <w:t>泥靡大，以國歸之。</w:t>
      </w:r>
      <w:r w:rsidR="00C93935">
        <w:rPr>
          <w:rFonts w:asciiTheme="minorEastAsia" w:hAnsiTheme="minorEastAsia"/>
        </w:rPr>
        <w:t>」</w:t>
      </w:r>
      <w:r w:rsidR="00934453" w:rsidRPr="00D779F7">
        <w:rPr>
          <w:rFonts w:asciiTheme="minorEastAsia" w:hAnsiTheme="minorEastAsia"/>
        </w:rPr>
        <w:t>翁歸靡旣立，號肥王，復尚楚主，生三男、兩女。長男曰元貴靡，次曰萬年，次曰大樂。昭帝時，公主上書言︰</w:t>
      </w:r>
      <w:r w:rsidR="00C93935">
        <w:rPr>
          <w:rFonts w:asciiTheme="minorEastAsia" w:hAnsiTheme="minorEastAsia"/>
        </w:rPr>
        <w:t>「</w:t>
      </w:r>
      <w:r w:rsidR="00934453" w:rsidRPr="00D779F7">
        <w:rPr>
          <w:rFonts w:asciiTheme="minorEastAsia" w:hAnsiTheme="minorEastAsia"/>
        </w:rPr>
        <w:t>匈奴與車師共侵烏孫，唯天子幸救之！</w:t>
      </w:r>
      <w:r w:rsidR="00C93935">
        <w:rPr>
          <w:rFonts w:asciiTheme="minorEastAsia" w:hAnsiTheme="minorEastAsia"/>
        </w:rPr>
        <w:t>」</w:t>
      </w:r>
      <w:r w:rsidR="00934453" w:rsidRPr="00D779F7">
        <w:rPr>
          <w:rFonts w:asciiTheme="minorEastAsia" w:hAnsiTheme="minorEastAsia"/>
        </w:rPr>
        <w:t>漢養士馬，議擊匈奴。會昭帝崩，上遣光祿大夫常惠使烏孫。烏孫公主及昆彌皆遣使上書，言︰</w:t>
      </w:r>
      <w:r w:rsidR="00C93935">
        <w:rPr>
          <w:rFonts w:asciiTheme="minorEastAsia" w:hAnsiTheme="minorEastAsia"/>
        </w:rPr>
        <w:t>「</w:t>
      </w:r>
      <w:r w:rsidR="00934453" w:rsidRPr="00D779F7">
        <w:rPr>
          <w:rFonts w:asciiTheme="minorEastAsia" w:hAnsiTheme="minorEastAsia"/>
        </w:rPr>
        <w:t>匈奴復連發大兵，侵擊烏孫。使使謂烏孫，</w:t>
      </w:r>
      <w:r w:rsidR="00C93935">
        <w:rPr>
          <w:rFonts w:asciiTheme="minorEastAsia" w:hAnsiTheme="minorEastAsia"/>
        </w:rPr>
        <w:t>『</w:t>
      </w:r>
      <w:r w:rsidR="00934453" w:rsidRPr="00D779F7">
        <w:rPr>
          <w:rFonts w:asciiTheme="minorEastAsia" w:hAnsiTheme="minorEastAsia"/>
        </w:rPr>
        <w:t>趣持公主來！</w:t>
      </w:r>
      <w:r w:rsidR="00C93935">
        <w:rPr>
          <w:rFonts w:asciiTheme="minorEastAsia" w:hAnsiTheme="minorEastAsia"/>
        </w:rPr>
        <w:t>』</w:t>
      </w:r>
      <w:r w:rsidR="00934453" w:rsidRPr="00D779F7">
        <w:rPr>
          <w:rStyle w:val="00Text"/>
          <w:rFonts w:asciiTheme="minorEastAsia" w:hAnsiTheme="minorEastAsia"/>
        </w:rPr>
        <w:t>趣，讀曰促。</w:t>
      </w:r>
      <w:r w:rsidR="00934453" w:rsidRPr="00D779F7">
        <w:rPr>
          <w:rFonts w:asciiTheme="minorEastAsia" w:hAnsiTheme="minorEastAsia"/>
        </w:rPr>
        <w:t>欲隔絕漢。昆彌願發國精兵五萬騎，盡力擊匈奴。唯天子出兵以救公主、昆彌！</w:t>
      </w:r>
      <w:r w:rsidR="00C93935">
        <w:rPr>
          <w:rFonts w:asciiTheme="minorEastAsia" w:hAnsiTheme="minorEastAsia"/>
        </w:rPr>
        <w:t>」</w:t>
      </w:r>
      <w:r w:rsidR="00934453" w:rsidRPr="00D779F7">
        <w:rPr>
          <w:rFonts w:asciiTheme="minorEastAsia" w:hAnsiTheme="minorEastAsia"/>
        </w:rPr>
        <w:t>先是匈奴數侵漢邊，</w:t>
      </w:r>
      <w:r w:rsidR="00934453" w:rsidRPr="00D779F7">
        <w:rPr>
          <w:rStyle w:val="00Text"/>
          <w:rFonts w:asciiTheme="minorEastAsia" w:hAnsiTheme="minorEastAsia"/>
        </w:rPr>
        <w:t>先，悉薦翻。</w:t>
      </w:r>
      <w:r w:rsidR="00934453" w:rsidRPr="00D779F7">
        <w:rPr>
          <w:rFonts w:asciiTheme="minorEastAsia" w:hAnsiTheme="minorEastAsia"/>
        </w:rPr>
        <w:t>漢亦欲討之。秋，大發兵，遣御史大夫田廣明為祁連將軍，四萬餘騎，出西河；度遼將軍范明友三萬餘騎，出張掖；前將軍韓增三萬餘騎，出雲中；後將軍趙充國為蒲類將軍，三萬餘騎，出酒泉；雲中太守田順為虎牙將軍，三萬餘騎，出五原；期以出塞各二千餘里。以常惠為校尉，持節護烏孫兵共擊匈奴。</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庚戌、前七一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春，正月，癸亥，恭哀許皇后崩。</w:t>
      </w:r>
      <w:r w:rsidR="00934453" w:rsidRPr="00D779F7">
        <w:rPr>
          <w:rFonts w:asciiTheme="minorEastAsia" w:eastAsiaTheme="minorEastAsia" w:hAnsiTheme="minorEastAsia"/>
        </w:rPr>
        <w:t>張晏曰︰禮，婦人從夫諡。閔其見殺，故兼二諡。師古曰︰共，讀曰恭。余據班史，自高后以下皆從夫稱之，未嘗有諡也。至帝諡孝武衞皇后曰思，亦以其不令終也。至於東都，如光烈、明德，始從夫而加二諡。</w:t>
      </w:r>
      <w:r w:rsidR="00934453" w:rsidRPr="00D779F7">
        <w:rPr>
          <w:rStyle w:val="01Text"/>
          <w:rFonts w:asciiTheme="minorEastAsia" w:eastAsiaTheme="minorEastAsia" w:hAnsiTheme="minorEastAsia"/>
          <w:sz w:val="21"/>
        </w:rPr>
        <w:t>時霍光夫人顯欲貴其小女成君，道無從。</w:t>
      </w:r>
      <w:r w:rsidR="00934453" w:rsidRPr="00D779F7">
        <w:rPr>
          <w:rFonts w:asciiTheme="minorEastAsia" w:eastAsiaTheme="minorEastAsia" w:hAnsiTheme="minorEastAsia"/>
        </w:rPr>
        <w:t>師古曰︰從，因也，由也。無由得納其女。</w:t>
      </w:r>
      <w:r w:rsidR="00934453" w:rsidRPr="00D779F7">
        <w:rPr>
          <w:rStyle w:val="01Text"/>
          <w:rFonts w:asciiTheme="minorEastAsia" w:eastAsiaTheme="minorEastAsia" w:hAnsiTheme="minorEastAsia"/>
          <w:sz w:val="21"/>
        </w:rPr>
        <w:t>會許后當娠，病，女醫淳于衍者，</w:t>
      </w:r>
      <w:r w:rsidR="00934453" w:rsidRPr="00D779F7">
        <w:rPr>
          <w:rFonts w:asciiTheme="minorEastAsia" w:eastAsiaTheme="minorEastAsia" w:hAnsiTheme="minorEastAsia"/>
        </w:rPr>
        <w:t>姓譜︰淳于出於姜姓，州公之後。</w:t>
      </w:r>
      <w:r w:rsidR="00934453" w:rsidRPr="00D779F7">
        <w:rPr>
          <w:rStyle w:val="01Text"/>
          <w:rFonts w:asciiTheme="minorEastAsia" w:eastAsiaTheme="minorEastAsia" w:hAnsiTheme="minorEastAsia"/>
          <w:sz w:val="21"/>
        </w:rPr>
        <w:t>霍氏所愛，嘗入宮侍皇后疾。衍夫賞為掖庭戶衞，</w:t>
      </w:r>
      <w:r w:rsidR="00934453" w:rsidRPr="00D779F7">
        <w:rPr>
          <w:rFonts w:asciiTheme="minorEastAsia" w:eastAsiaTheme="minorEastAsia" w:hAnsiTheme="minorEastAsia"/>
        </w:rPr>
        <w:t>掖庭戶衞，掌衞掖庭門戶，戶郞主之也。</w:t>
      </w:r>
      <w:r w:rsidR="00934453" w:rsidRPr="00D779F7">
        <w:rPr>
          <w:rStyle w:val="01Text"/>
          <w:rFonts w:asciiTheme="minorEastAsia" w:eastAsiaTheme="minorEastAsia" w:hAnsiTheme="minorEastAsia"/>
          <w:sz w:val="21"/>
        </w:rPr>
        <w:t>謂衍︰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可過辭霍夫人，行為我求安池監。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安池，池名。監，掌池之官。為，于偽翻。</w:t>
      </w:r>
      <w:r w:rsidR="00934453" w:rsidRPr="00D779F7">
        <w:rPr>
          <w:rStyle w:val="01Text"/>
          <w:rFonts w:asciiTheme="minorEastAsia" w:eastAsiaTheme="minorEastAsia" w:hAnsiTheme="minorEastAsia"/>
          <w:sz w:val="21"/>
        </w:rPr>
        <w:t>衍如言報顯，顯因心生，</w:t>
      </w:r>
      <w:r w:rsidR="00C93935">
        <w:rPr>
          <w:rFonts w:asciiTheme="minorEastAsia" w:eastAsiaTheme="minorEastAsia" w:hAnsiTheme="minorEastAsia"/>
        </w:rPr>
        <w:t>『</w:t>
      </w:r>
      <w:r w:rsidR="00934453" w:rsidRPr="00D779F7">
        <w:rPr>
          <w:rFonts w:asciiTheme="minorEastAsia" w:eastAsiaTheme="minorEastAsia" w:hAnsiTheme="minorEastAsia"/>
        </w:rPr>
        <w:t>章︰甲十五行本二字互乙；乙十一行本同；孔本同；張校同；退齋校同。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辟左右，</w:t>
      </w:r>
      <w:r w:rsidR="00934453" w:rsidRPr="00D779F7">
        <w:rPr>
          <w:rFonts w:asciiTheme="minorEastAsia" w:eastAsiaTheme="minorEastAsia" w:hAnsiTheme="minorEastAsia"/>
        </w:rPr>
        <w:t>師古曰︰辟，謂屛去之；音闢。</w:t>
      </w:r>
      <w:r w:rsidR="00934453" w:rsidRPr="00D779F7">
        <w:rPr>
          <w:rStyle w:val="01Text"/>
          <w:rFonts w:asciiTheme="minorEastAsia" w:eastAsiaTheme="minorEastAsia" w:hAnsiTheme="minorEastAsia"/>
          <w:sz w:val="21"/>
        </w:rPr>
        <w:t>字謂衍曰︰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少夫幸報我以事，</w:t>
      </w:r>
      <w:r w:rsidR="00934453" w:rsidRPr="00D779F7">
        <w:rPr>
          <w:rFonts w:asciiTheme="minorEastAsia" w:eastAsiaTheme="minorEastAsia" w:hAnsiTheme="minorEastAsia"/>
        </w:rPr>
        <w:t>如淳曰︰稱衍字曰少夫，親之也。晉灼曰︰報我以事，謂求池監也。少，詩照翻。</w:t>
      </w:r>
      <w:r w:rsidR="00934453" w:rsidRPr="00D779F7">
        <w:rPr>
          <w:rStyle w:val="01Text"/>
          <w:rFonts w:asciiTheme="minorEastAsia" w:eastAsiaTheme="minorEastAsia" w:hAnsiTheme="minorEastAsia"/>
          <w:sz w:val="21"/>
        </w:rPr>
        <w:t>我亦欲報少夫，可乎？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晉灼曰︰報少夫謀弑許后事。</w:t>
      </w:r>
      <w:r w:rsidR="00934453" w:rsidRPr="00D779F7">
        <w:rPr>
          <w:rStyle w:val="01Text"/>
          <w:rFonts w:asciiTheme="minorEastAsia" w:eastAsiaTheme="minorEastAsia" w:hAnsiTheme="minorEastAsia"/>
          <w:sz w:val="21"/>
        </w:rPr>
        <w:t>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夫人所言，何等不可者！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師古曰︰無事而不可。</w:t>
      </w:r>
      <w:r w:rsidR="00934453" w:rsidRPr="00D779F7">
        <w:rPr>
          <w:rStyle w:val="01Text"/>
          <w:rFonts w:asciiTheme="minorEastAsia" w:eastAsiaTheme="minorEastAsia" w:hAnsiTheme="minorEastAsia"/>
          <w:sz w:val="21"/>
        </w:rPr>
        <w:t>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將軍素愛小女成君，欲奇貴之，願以累少夫！</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師古曰︰累，託也，音力瑞翻。</w:t>
      </w:r>
      <w:r w:rsidR="00934453" w:rsidRPr="00D779F7">
        <w:rPr>
          <w:rStyle w:val="01Text"/>
          <w:rFonts w:asciiTheme="minorEastAsia" w:eastAsiaTheme="minorEastAsia" w:hAnsiTheme="minorEastAsia"/>
          <w:sz w:val="21"/>
        </w:rPr>
        <w:t>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何謂邪？</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婦人免乳，大故，十死一生。</w:t>
      </w:r>
      <w:r w:rsidR="00934453" w:rsidRPr="00D779F7">
        <w:rPr>
          <w:rFonts w:asciiTheme="minorEastAsia" w:eastAsiaTheme="minorEastAsia" w:hAnsiTheme="minorEastAsia"/>
        </w:rPr>
        <w:t>師古曰︰免乳，謂產子也。大故，大事也。乳，音人喻翻。</w:t>
      </w:r>
      <w:r w:rsidR="00934453" w:rsidRPr="00D779F7">
        <w:rPr>
          <w:rStyle w:val="01Text"/>
          <w:rFonts w:asciiTheme="minorEastAsia" w:eastAsiaTheme="minorEastAsia" w:hAnsiTheme="minorEastAsia"/>
          <w:sz w:val="21"/>
        </w:rPr>
        <w:t>今皇后當免身，可因投毒藥去也，</w:t>
      </w:r>
      <w:r w:rsidR="00934453" w:rsidRPr="00D779F7">
        <w:rPr>
          <w:rFonts w:asciiTheme="minorEastAsia" w:eastAsiaTheme="minorEastAsia" w:hAnsiTheme="minorEastAsia"/>
        </w:rPr>
        <w:t>師古曰︰去，謂除去皇后也；音丘呂翻。</w:t>
      </w:r>
      <w:r w:rsidR="00934453" w:rsidRPr="00D779F7">
        <w:rPr>
          <w:rStyle w:val="01Text"/>
          <w:rFonts w:asciiTheme="minorEastAsia" w:eastAsiaTheme="minorEastAsia" w:hAnsiTheme="minorEastAsia"/>
          <w:sz w:val="21"/>
        </w:rPr>
        <w:t>成君卽為皇后矣。如蒙力，事成，富貴與少夫共之。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藥雜治，常先嘗，安可？</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師古曰︰與衆醫共雜治之，又有先嘗者，何可行毒？治，直之翻。</w:t>
      </w:r>
      <w:r w:rsidR="00934453" w:rsidRPr="00D779F7">
        <w:rPr>
          <w:rStyle w:val="01Text"/>
          <w:rFonts w:asciiTheme="minorEastAsia" w:eastAsiaTheme="minorEastAsia" w:hAnsiTheme="minorEastAsia"/>
          <w:sz w:val="21"/>
        </w:rPr>
        <w:t>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在少夫為之耳。將軍領天下，誰敢言者！緩急相護，但恐少夫無意耳。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衍良久曰︰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願盡力！</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卽擣附子，</w:t>
      </w:r>
      <w:r w:rsidR="00934453" w:rsidRPr="00D779F7">
        <w:rPr>
          <w:rFonts w:asciiTheme="minorEastAsia" w:eastAsiaTheme="minorEastAsia" w:hAnsiTheme="minorEastAsia"/>
        </w:rPr>
        <w:t>附子與天雄、烏喙同出一種，有大毒。</w:t>
      </w:r>
      <w:r w:rsidR="00934453" w:rsidRPr="00D779F7">
        <w:rPr>
          <w:rStyle w:val="01Text"/>
          <w:rFonts w:asciiTheme="minorEastAsia" w:eastAsiaTheme="minorEastAsia" w:hAnsiTheme="minorEastAsia"/>
          <w:sz w:val="21"/>
        </w:rPr>
        <w:t>齎入長安宮。皇后免身後，衍取附子幷合大醫大丸以飲皇后，</w:t>
      </w:r>
      <w:r w:rsidR="00934453" w:rsidRPr="00D779F7">
        <w:rPr>
          <w:rFonts w:asciiTheme="minorEastAsia" w:eastAsiaTheme="minorEastAsia" w:hAnsiTheme="minorEastAsia"/>
        </w:rPr>
        <w:t>師古曰︰大丸，今澤蘭丸之屬。合，音閤。飲，於禁翻。</w:t>
      </w:r>
      <w:r w:rsidR="00934453" w:rsidRPr="00D779F7">
        <w:rPr>
          <w:rStyle w:val="01Text"/>
          <w:rFonts w:asciiTheme="minorEastAsia" w:eastAsiaTheme="minorEastAsia" w:hAnsiTheme="minorEastAsia"/>
          <w:sz w:val="21"/>
        </w:rPr>
        <w:t>有頃，曰︰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我頭岑岑也，藥中得無有毒？</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師古曰︰岑岑，庳悶之意。</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無有。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遂加煩懣，崩。</w:t>
      </w:r>
      <w:r w:rsidR="00934453" w:rsidRPr="00D779F7">
        <w:rPr>
          <w:rFonts w:asciiTheme="minorEastAsia" w:eastAsiaTheme="minorEastAsia" w:hAnsiTheme="minorEastAsia"/>
        </w:rPr>
        <w:t>師古曰︰懣，音滿，又音悶。</w:t>
      </w:r>
      <w:r w:rsidR="00934453" w:rsidRPr="00D779F7">
        <w:rPr>
          <w:rStyle w:val="01Text"/>
          <w:rFonts w:asciiTheme="minorEastAsia" w:eastAsiaTheme="minorEastAsia" w:hAnsiTheme="minorEastAsia"/>
          <w:sz w:val="21"/>
        </w:rPr>
        <w:t>衍出，過見顯，相勞問，</w:t>
      </w:r>
      <w:r w:rsidR="00934453" w:rsidRPr="00D779F7">
        <w:rPr>
          <w:rFonts w:asciiTheme="minorEastAsia" w:eastAsiaTheme="minorEastAsia" w:hAnsiTheme="minorEastAsia"/>
        </w:rPr>
        <w:t>勞，力到翻。</w:t>
      </w:r>
      <w:r w:rsidR="00934453" w:rsidRPr="00D779F7">
        <w:rPr>
          <w:rStyle w:val="01Text"/>
          <w:rFonts w:asciiTheme="minorEastAsia" w:eastAsiaTheme="minorEastAsia" w:hAnsiTheme="minorEastAsia"/>
          <w:sz w:val="21"/>
        </w:rPr>
        <w:t>亦未敢重謝衍。</w:t>
      </w:r>
      <w:r w:rsidR="00934453" w:rsidRPr="00D779F7">
        <w:rPr>
          <w:rFonts w:asciiTheme="minorEastAsia" w:eastAsiaTheme="minorEastAsia" w:hAnsiTheme="minorEastAsia"/>
        </w:rPr>
        <w:t>師古曰︰恐人知覺之。</w:t>
      </w:r>
      <w:r w:rsidR="00934453" w:rsidRPr="00D779F7">
        <w:rPr>
          <w:rStyle w:val="01Text"/>
          <w:rFonts w:asciiTheme="minorEastAsia" w:eastAsiaTheme="minorEastAsia" w:hAnsiTheme="minorEastAsia"/>
          <w:sz w:val="21"/>
        </w:rPr>
        <w:t>後人有上書告諸醫侍疾無狀者，皆收繫詔獄，劾不道。</w:t>
      </w:r>
      <w:r w:rsidR="00934453" w:rsidRPr="00D779F7">
        <w:rPr>
          <w:rFonts w:asciiTheme="minorEastAsia" w:eastAsiaTheme="minorEastAsia" w:hAnsiTheme="minorEastAsia"/>
        </w:rPr>
        <w:t>劾，戶槪翻。</w:t>
      </w:r>
      <w:r w:rsidR="00934453" w:rsidRPr="00D779F7">
        <w:rPr>
          <w:rStyle w:val="01Text"/>
          <w:rFonts w:asciiTheme="minorEastAsia" w:eastAsiaTheme="minorEastAsia" w:hAnsiTheme="minorEastAsia"/>
          <w:sz w:val="21"/>
        </w:rPr>
        <w:t>顯恐急，卽以狀具語光，</w:t>
      </w:r>
      <w:r w:rsidR="00934453" w:rsidRPr="00D779F7">
        <w:rPr>
          <w:rFonts w:asciiTheme="minorEastAsia" w:eastAsiaTheme="minorEastAsia" w:hAnsiTheme="minorEastAsia"/>
        </w:rPr>
        <w:t>語，牛據翻。</w:t>
      </w:r>
      <w:r w:rsidR="00934453" w:rsidRPr="00D779F7">
        <w:rPr>
          <w:rStyle w:val="01Text"/>
          <w:rFonts w:asciiTheme="minorEastAsia" w:eastAsiaTheme="minorEastAsia" w:hAnsiTheme="minorEastAsia"/>
          <w:sz w:val="21"/>
        </w:rPr>
        <w:t>因曰︰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旣失計為之，無令吏急衍！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光大驚，欲自發舉，不忍，猶與。</w:t>
      </w:r>
      <w:r w:rsidR="00934453" w:rsidRPr="00D779F7">
        <w:rPr>
          <w:rFonts w:asciiTheme="minorEastAsia" w:eastAsiaTheme="minorEastAsia" w:hAnsiTheme="minorEastAsia"/>
        </w:rPr>
        <w:t>師古曰︰猶與，不決也。與，讀曰豫。</w:t>
      </w:r>
      <w:r w:rsidR="00934453" w:rsidRPr="00D779F7">
        <w:rPr>
          <w:rStyle w:val="01Text"/>
          <w:rFonts w:asciiTheme="minorEastAsia" w:eastAsiaTheme="minorEastAsia" w:hAnsiTheme="minorEastAsia"/>
          <w:sz w:val="21"/>
        </w:rPr>
        <w:t>會奏上，光署衍勿論。</w:t>
      </w:r>
      <w:r w:rsidR="00934453" w:rsidRPr="00D779F7">
        <w:rPr>
          <w:rFonts w:asciiTheme="minorEastAsia" w:eastAsiaTheme="minorEastAsia" w:hAnsiTheme="minorEastAsia"/>
        </w:rPr>
        <w:t>李奇曰︰光題其奏也。師古曰︰言之於帝，故解釋耳，光不自署也。余據霍光傳，光薨後，帝始聞毒許后事，光於是時安敢言之於帝邪！李說為是。上，時掌翻。</w:t>
      </w:r>
      <w:r w:rsidR="00934453" w:rsidRPr="00D779F7">
        <w:rPr>
          <w:rStyle w:val="01Text"/>
          <w:rFonts w:asciiTheme="minorEastAsia" w:eastAsiaTheme="minorEastAsia" w:hAnsiTheme="minorEastAsia"/>
          <w:sz w:val="21"/>
        </w:rPr>
        <w:t>顯因勸光內其女入宮。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戊辰，五將軍發長安。匈奴聞漢兵大出，老弱奔走，敺畜產遠遁逃，</w:t>
      </w:r>
      <w:r w:rsidR="00934453" w:rsidRPr="00D779F7">
        <w:rPr>
          <w:rStyle w:val="00Text"/>
          <w:rFonts w:asciiTheme="minorEastAsia" w:hAnsiTheme="minorEastAsia"/>
        </w:rPr>
        <w:t>師古曰︰敺，與驅同。</w:t>
      </w:r>
      <w:r w:rsidR="00934453" w:rsidRPr="00D779F7">
        <w:rPr>
          <w:rFonts w:asciiTheme="minorEastAsia" w:hAnsiTheme="minorEastAsia"/>
        </w:rPr>
        <w:t>是以五將少所得。</w:t>
      </w:r>
      <w:r w:rsidR="00934453" w:rsidRPr="00D779F7">
        <w:rPr>
          <w:rStyle w:val="00Text"/>
          <w:rFonts w:asciiTheme="minorEastAsia" w:hAnsiTheme="minorEastAsia"/>
        </w:rPr>
        <w:t>少，詩沼翻。</w:t>
      </w:r>
      <w:r w:rsidR="00934453" w:rsidRPr="00D779F7">
        <w:rPr>
          <w:rFonts w:asciiTheme="minorEastAsia" w:hAnsiTheme="minorEastAsia"/>
        </w:rPr>
        <w:t>夏，五月，軍罷。度遼將軍出塞千二百餘里，至蒲離候水，</w:t>
      </w:r>
      <w:r w:rsidR="00934453" w:rsidRPr="00D779F7">
        <w:rPr>
          <w:rStyle w:val="00Text"/>
          <w:rFonts w:asciiTheme="minorEastAsia" w:hAnsiTheme="minorEastAsia"/>
        </w:rPr>
        <w:t>自張掖出塞。</w:t>
      </w:r>
      <w:r w:rsidR="00934453" w:rsidRPr="00D779F7">
        <w:rPr>
          <w:rFonts w:asciiTheme="minorEastAsia" w:hAnsiTheme="minorEastAsia"/>
        </w:rPr>
        <w:t>斬首、捕虜七百餘級。前將軍出塞千二百餘里，至烏員，</w:t>
      </w:r>
      <w:r w:rsidR="00934453" w:rsidRPr="00D779F7">
        <w:rPr>
          <w:rStyle w:val="00Text"/>
          <w:rFonts w:asciiTheme="minorEastAsia" w:hAnsiTheme="minorEastAsia"/>
        </w:rPr>
        <w:t>自雲中出塞。師古曰︰烏員，地名也；音云。</w:t>
      </w:r>
      <w:r w:rsidR="00934453" w:rsidRPr="00D779F7">
        <w:rPr>
          <w:rFonts w:asciiTheme="minorEastAsia" w:hAnsiTheme="minorEastAsia"/>
        </w:rPr>
        <w:t>斬首、捕虜百餘級。蒲類將軍出塞千八百餘里，西至候山，</w:t>
      </w:r>
      <w:r w:rsidR="00934453" w:rsidRPr="00D779F7">
        <w:rPr>
          <w:rStyle w:val="00Text"/>
          <w:rFonts w:asciiTheme="minorEastAsia" w:hAnsiTheme="minorEastAsia"/>
        </w:rPr>
        <w:t>自酒泉出塞。</w:t>
      </w:r>
      <w:r w:rsidR="00934453" w:rsidRPr="00D779F7">
        <w:rPr>
          <w:rFonts w:asciiTheme="minorEastAsia" w:hAnsiTheme="minorEastAsia"/>
        </w:rPr>
        <w:t>斬首、捕虜，得單于使者蒲陰王以下三百餘級。聞虜已引去，皆不至期還。天子薄其過，寬而不罪。祈</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祈</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祁</w:t>
      </w:r>
      <w:r w:rsidR="00C93935">
        <w:rPr>
          <w:rStyle w:val="00Text"/>
          <w:rFonts w:asciiTheme="minorEastAsia" w:hAnsiTheme="minorEastAsia"/>
        </w:rPr>
        <w:t>」</w:t>
      </w:r>
      <w:r w:rsidR="00934453" w:rsidRPr="00D779F7">
        <w:rPr>
          <w:rStyle w:val="00Text"/>
          <w:rFonts w:asciiTheme="minorEastAsia" w:hAnsiTheme="minorEastAsia"/>
        </w:rPr>
        <w:t>；乙十一行本同；孔本同。下三見均同。</w:t>
      </w:r>
      <w:r w:rsidR="00C93935">
        <w:rPr>
          <w:rStyle w:val="00Text"/>
          <w:rFonts w:asciiTheme="minorEastAsia" w:hAnsiTheme="minorEastAsia"/>
        </w:rPr>
        <w:t>』</w:t>
      </w:r>
      <w:r w:rsidR="00934453" w:rsidRPr="00D779F7">
        <w:rPr>
          <w:rFonts w:asciiTheme="minorEastAsia" w:hAnsiTheme="minorEastAsia"/>
        </w:rPr>
        <w:t>連將軍出塞千六百里，至雞秩山，</w:t>
      </w:r>
      <w:r w:rsidR="00934453" w:rsidRPr="00D779F7">
        <w:rPr>
          <w:rStyle w:val="00Text"/>
          <w:rFonts w:asciiTheme="minorEastAsia" w:hAnsiTheme="minorEastAsia"/>
        </w:rPr>
        <w:t>自西河出塞。</w:t>
      </w:r>
      <w:r w:rsidR="00934453" w:rsidRPr="00D779F7">
        <w:rPr>
          <w:rFonts w:asciiTheme="minorEastAsia" w:hAnsiTheme="minorEastAsia"/>
        </w:rPr>
        <w:t>斬首、捕虜十九級。逢漢使匈奴還者冉弘等，</w:t>
      </w:r>
      <w:r w:rsidR="00934453" w:rsidRPr="00D779F7">
        <w:rPr>
          <w:rStyle w:val="00Text"/>
          <w:rFonts w:asciiTheme="minorEastAsia" w:hAnsiTheme="minorEastAsia"/>
        </w:rPr>
        <w:t>姓譜︰楚大夫叔山冉之後。案夫子弟子有冉伯牛、冉有。使，疏吏翻。還，從宣翻，又如字。</w:t>
      </w:r>
      <w:r w:rsidR="00934453" w:rsidRPr="00D779F7">
        <w:rPr>
          <w:rFonts w:asciiTheme="minorEastAsia" w:hAnsiTheme="minorEastAsia"/>
        </w:rPr>
        <w:t>言雞秩山西有虜衆，祈連卽戒弘，使言無虜，欲還兵。御史屬公孫益壽諫，以為不可。祈連不聽，遂引兵還。虎牙將軍出塞八百餘里，至丹餘吾水上，</w:t>
      </w:r>
      <w:r w:rsidR="00934453" w:rsidRPr="00D779F7">
        <w:rPr>
          <w:rStyle w:val="00Text"/>
          <w:rFonts w:asciiTheme="minorEastAsia" w:hAnsiTheme="minorEastAsia"/>
        </w:rPr>
        <w:t>自五原出塞。</w:t>
      </w:r>
      <w:r w:rsidR="00934453" w:rsidRPr="00D779F7">
        <w:rPr>
          <w:rFonts w:asciiTheme="minorEastAsia" w:hAnsiTheme="minorEastAsia"/>
        </w:rPr>
        <w:t>卽止兵不進，斬首、捕虜千九百餘級，引兵還。上以虎牙將軍不至期，詐增鹵獲，而祈連知虜在前，逗遛不進，</w:t>
      </w:r>
      <w:r w:rsidR="00934453" w:rsidRPr="00D779F7">
        <w:rPr>
          <w:rStyle w:val="00Text"/>
          <w:rFonts w:asciiTheme="minorEastAsia" w:hAnsiTheme="minorEastAsia"/>
        </w:rPr>
        <w:t>孟康曰︰逗遛，律語也；謂軍行頓止，稽留不進也。師古曰︰逗，讀與住同；又音豆。</w:t>
      </w:r>
      <w:r w:rsidR="00934453" w:rsidRPr="00D779F7">
        <w:rPr>
          <w:rFonts w:asciiTheme="minorEastAsia" w:hAnsiTheme="minorEastAsia"/>
        </w:rPr>
        <w:t>皆下吏，自殺。擢公孫益壽為侍御史。</w:t>
      </w:r>
      <w:r w:rsidR="00934453" w:rsidRPr="00D779F7">
        <w:rPr>
          <w:rStyle w:val="00Text"/>
          <w:rFonts w:asciiTheme="minorEastAsia" w:hAnsiTheme="minorEastAsia"/>
        </w:rPr>
        <w:t>百官表︰侍御史員十五人，受公卿奏事、舉劾案章。下，遐嫁翻。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烏孫昆彌自將五萬騎與校尉常惠從西方入，至右谷蠡王庭，</w:t>
      </w:r>
      <w:r w:rsidRPr="00D779F7">
        <w:rPr>
          <w:rFonts w:asciiTheme="minorEastAsia" w:eastAsiaTheme="minorEastAsia" w:hAnsiTheme="minorEastAsia"/>
        </w:rPr>
        <w:t>谷蠡，音鹿黎。</w:t>
      </w:r>
      <w:r w:rsidRPr="00D779F7">
        <w:rPr>
          <w:rStyle w:val="01Text"/>
          <w:rFonts w:asciiTheme="minorEastAsia" w:eastAsiaTheme="minorEastAsia" w:hAnsiTheme="minorEastAsia"/>
          <w:sz w:val="21"/>
        </w:rPr>
        <w:t>獲單于父行</w:t>
      </w:r>
      <w:r w:rsidRPr="00D779F7">
        <w:rPr>
          <w:rFonts w:asciiTheme="minorEastAsia" w:eastAsiaTheme="minorEastAsia" w:hAnsiTheme="minorEastAsia"/>
        </w:rPr>
        <w:t>行，胡浪翻。</w:t>
      </w:r>
      <w:r w:rsidRPr="00D779F7">
        <w:rPr>
          <w:rStyle w:val="01Text"/>
          <w:rFonts w:asciiTheme="minorEastAsia" w:eastAsiaTheme="minorEastAsia" w:hAnsiTheme="minorEastAsia"/>
          <w:sz w:val="21"/>
        </w:rPr>
        <w:t>及嫂、居次、</w:t>
      </w:r>
      <w:r w:rsidRPr="00D779F7">
        <w:rPr>
          <w:rFonts w:asciiTheme="minorEastAsia" w:eastAsiaTheme="minorEastAsia" w:hAnsiTheme="minorEastAsia"/>
        </w:rPr>
        <w:t>晉灼曰︰匈奴女號，若言公主也。</w:t>
      </w:r>
      <w:r w:rsidRPr="00D779F7">
        <w:rPr>
          <w:rStyle w:val="01Text"/>
          <w:rFonts w:asciiTheme="minorEastAsia" w:eastAsiaTheme="minorEastAsia" w:hAnsiTheme="minorEastAsia"/>
          <w:sz w:val="21"/>
        </w:rPr>
        <w:t>名王、犂汙都尉、千長、騎將以下四萬級，</w:t>
      </w:r>
      <w:r w:rsidRPr="00D779F7">
        <w:rPr>
          <w:rFonts w:asciiTheme="minorEastAsia" w:eastAsiaTheme="minorEastAsia" w:hAnsiTheme="minorEastAsia"/>
        </w:rPr>
        <w:t>犂汙都尉，犂汙王之都尉也。師古曰︰千長，千人之長。長，知兩翻。</w:t>
      </w:r>
      <w:r w:rsidRPr="00D779F7">
        <w:rPr>
          <w:rStyle w:val="01Text"/>
          <w:rFonts w:asciiTheme="minorEastAsia" w:eastAsiaTheme="minorEastAsia" w:hAnsiTheme="minorEastAsia"/>
          <w:sz w:val="21"/>
        </w:rPr>
        <w:t>馬、牛、羊、驢、橐佗七十餘萬頭。</w:t>
      </w:r>
      <w:r w:rsidRPr="00D779F7">
        <w:rPr>
          <w:rFonts w:asciiTheme="minorEastAsia" w:eastAsiaTheme="minorEastAsia" w:hAnsiTheme="minorEastAsia"/>
        </w:rPr>
        <w:t>師古曰︰橐佗，言能負橐囊而馱物也。佗，音徒河翻。考異曰︰常惠傳，</w:t>
      </w:r>
      <w:r w:rsidR="00C93935">
        <w:rPr>
          <w:rFonts w:asciiTheme="minorEastAsia" w:eastAsiaTheme="minorEastAsia" w:hAnsiTheme="minorEastAsia"/>
        </w:rPr>
        <w:t>「</w:t>
      </w:r>
      <w:r w:rsidRPr="00D779F7">
        <w:rPr>
          <w:rFonts w:asciiTheme="minorEastAsia" w:eastAsiaTheme="minorEastAsia" w:hAnsiTheme="minorEastAsia"/>
        </w:rPr>
        <w:t>四萬級</w:t>
      </w:r>
      <w:r w:rsidR="00C93935">
        <w:rPr>
          <w:rFonts w:asciiTheme="minorEastAsia" w:eastAsiaTheme="minorEastAsia" w:hAnsiTheme="minorEastAsia"/>
        </w:rPr>
        <w:t>」</w:t>
      </w:r>
      <w:r w:rsidRPr="00D779F7">
        <w:rPr>
          <w:rFonts w:asciiTheme="minorEastAsia" w:eastAsiaTheme="minorEastAsia" w:hAnsiTheme="minorEastAsia"/>
        </w:rPr>
        <w:t>為</w:t>
      </w:r>
      <w:r w:rsidR="00C93935">
        <w:rPr>
          <w:rFonts w:asciiTheme="minorEastAsia" w:eastAsiaTheme="minorEastAsia" w:hAnsiTheme="minorEastAsia"/>
        </w:rPr>
        <w:t>「</w:t>
      </w:r>
      <w:r w:rsidRPr="00D779F7">
        <w:rPr>
          <w:rFonts w:asciiTheme="minorEastAsia" w:eastAsiaTheme="minorEastAsia" w:hAnsiTheme="minorEastAsia"/>
        </w:rPr>
        <w:t>三萬九千人</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Fonts w:asciiTheme="minorEastAsia" w:eastAsiaTheme="minorEastAsia" w:hAnsiTheme="minorEastAsia"/>
        </w:rPr>
        <w:t>七十餘萬頭</w:t>
      </w:r>
      <w:r w:rsidR="00C93935">
        <w:rPr>
          <w:rFonts w:asciiTheme="minorEastAsia" w:eastAsiaTheme="minorEastAsia" w:hAnsiTheme="minorEastAsia"/>
        </w:rPr>
        <w:t>」</w:t>
      </w:r>
      <w:r w:rsidRPr="00D779F7">
        <w:rPr>
          <w:rFonts w:asciiTheme="minorEastAsia" w:eastAsiaTheme="minorEastAsia" w:hAnsiTheme="minorEastAsia"/>
        </w:rPr>
        <w:t>為</w:t>
      </w:r>
      <w:r w:rsidR="00C93935">
        <w:rPr>
          <w:rFonts w:asciiTheme="minorEastAsia" w:eastAsiaTheme="minorEastAsia" w:hAnsiTheme="minorEastAsia"/>
        </w:rPr>
        <w:t>「</w:t>
      </w:r>
      <w:r w:rsidRPr="00D779F7">
        <w:rPr>
          <w:rFonts w:asciiTheme="minorEastAsia" w:eastAsiaTheme="minorEastAsia" w:hAnsiTheme="minorEastAsia"/>
        </w:rPr>
        <w:t>六十餘萬頭</w:t>
      </w:r>
      <w:r w:rsidR="00C93935">
        <w:rPr>
          <w:rFonts w:asciiTheme="minorEastAsia" w:eastAsiaTheme="minorEastAsia" w:hAnsiTheme="minorEastAsia"/>
        </w:rPr>
        <w:t>」</w:t>
      </w:r>
      <w:r w:rsidRPr="00D779F7">
        <w:rPr>
          <w:rFonts w:asciiTheme="minorEastAsia" w:eastAsiaTheme="minorEastAsia" w:hAnsiTheme="minorEastAsia"/>
        </w:rPr>
        <w:t>；今從烏孫傳。</w:t>
      </w:r>
      <w:r w:rsidRPr="00D779F7">
        <w:rPr>
          <w:rStyle w:val="01Text"/>
          <w:rFonts w:asciiTheme="minorEastAsia" w:eastAsiaTheme="minorEastAsia" w:hAnsiTheme="minorEastAsia"/>
          <w:sz w:val="21"/>
        </w:rPr>
        <w:t>烏孫皆自取所虜獲。上以五將皆無功，獨惠奉使克獲，封惠為長羅侯。</w:t>
      </w:r>
      <w:r w:rsidRPr="00D779F7">
        <w:rPr>
          <w:rFonts w:asciiTheme="minorEastAsia" w:eastAsiaTheme="minorEastAsia" w:hAnsiTheme="minorEastAsia"/>
        </w:rPr>
        <w:t>長羅，侯國，屬陳留郡。賢曰︰故城在今滑州匡城縣東北。</w:t>
      </w:r>
      <w:r w:rsidRPr="00D779F7">
        <w:rPr>
          <w:rStyle w:val="01Text"/>
          <w:rFonts w:asciiTheme="minorEastAsia" w:eastAsiaTheme="minorEastAsia" w:hAnsiTheme="minorEastAsia"/>
          <w:sz w:val="21"/>
        </w:rPr>
        <w:t>然匈奴民衆傷而去者及畜產遠移死亡，不可勝數，</w:t>
      </w:r>
      <w:r w:rsidRPr="00D779F7">
        <w:rPr>
          <w:rFonts w:asciiTheme="minorEastAsia" w:eastAsiaTheme="minorEastAsia" w:hAnsiTheme="minorEastAsia"/>
        </w:rPr>
        <w:t>勝，音升。</w:t>
      </w:r>
      <w:r w:rsidRPr="00D779F7">
        <w:rPr>
          <w:rStyle w:val="01Text"/>
          <w:rFonts w:asciiTheme="minorEastAsia" w:eastAsiaTheme="minorEastAsia" w:hAnsiTheme="minorEastAsia"/>
          <w:sz w:val="21"/>
        </w:rPr>
        <w:t>於是匈奴遂衰耗，怨烏孫。</w:t>
      </w:r>
    </w:p>
    <w:p w:rsidR="00934453" w:rsidRPr="00D779F7" w:rsidRDefault="00934453" w:rsidP="00087F68">
      <w:pPr>
        <w:rPr>
          <w:rFonts w:asciiTheme="minorEastAsia" w:hAnsiTheme="minorEastAsia"/>
        </w:rPr>
      </w:pPr>
      <w:r w:rsidRPr="00D779F7">
        <w:rPr>
          <w:rFonts w:asciiTheme="minorEastAsia" w:hAnsiTheme="minorEastAsia"/>
        </w:rPr>
        <w:t>上復遣常惠持金幣還賜烏孫貴人有功者。</w:t>
      </w:r>
      <w:r w:rsidRPr="00D779F7">
        <w:rPr>
          <w:rStyle w:val="00Text"/>
          <w:rFonts w:asciiTheme="minorEastAsia" w:hAnsiTheme="minorEastAsia"/>
        </w:rPr>
        <w:t>復，扶又翻。</w:t>
      </w:r>
      <w:r w:rsidRPr="00D779F7">
        <w:rPr>
          <w:rFonts w:asciiTheme="minorEastAsia" w:hAnsiTheme="minorEastAsia"/>
        </w:rPr>
        <w:t>惠因奏請龜茲國嘗殺校尉賴丹，未伏誅，請便道擊之。帝不許。大將軍霍光風惠以便宜從事。</w:t>
      </w:r>
      <w:r w:rsidRPr="00D779F7">
        <w:rPr>
          <w:rStyle w:val="00Text"/>
          <w:rFonts w:asciiTheme="minorEastAsia" w:hAnsiTheme="minorEastAsia"/>
        </w:rPr>
        <w:t>師古曰︰言至前所，專命而行也。風，讀曰諷。</w:t>
      </w:r>
      <w:r w:rsidRPr="00D779F7">
        <w:rPr>
          <w:rFonts w:asciiTheme="minorEastAsia" w:hAnsiTheme="minorEastAsia"/>
        </w:rPr>
        <w:t>惠與吏士五百人俱至烏孫，還，</w:t>
      </w:r>
      <w:r w:rsidRPr="00D779F7">
        <w:rPr>
          <w:rStyle w:val="00Text"/>
          <w:rFonts w:asciiTheme="minorEastAsia" w:hAnsiTheme="minorEastAsia"/>
        </w:rPr>
        <w:t>還，從宣翻，又如字；下同。</w:t>
      </w:r>
      <w:r w:rsidRPr="00D779F7">
        <w:rPr>
          <w:rFonts w:asciiTheme="minorEastAsia" w:hAnsiTheme="minorEastAsia"/>
        </w:rPr>
        <w:t>過，發西國兵二萬人，</w:t>
      </w:r>
      <w:r w:rsidRPr="00D779F7">
        <w:rPr>
          <w:rStyle w:val="00Text"/>
          <w:rFonts w:asciiTheme="minorEastAsia" w:hAnsiTheme="minorEastAsia"/>
        </w:rPr>
        <w:t>自烏孫還，所過西國皆發其兵。</w:t>
      </w:r>
      <w:r w:rsidRPr="00D779F7">
        <w:rPr>
          <w:rFonts w:asciiTheme="minorEastAsia" w:hAnsiTheme="minorEastAsia"/>
        </w:rPr>
        <w:t>令副使發龜茲東國二萬人，烏孫兵七千人，從三面攻龜茲。兵未合，先遣人責其王以前殺漢使狀。王謝曰︰</w:t>
      </w:r>
      <w:r w:rsidR="00C93935">
        <w:rPr>
          <w:rFonts w:asciiTheme="minorEastAsia" w:hAnsiTheme="minorEastAsia"/>
        </w:rPr>
        <w:t>「</w:t>
      </w:r>
      <w:r w:rsidRPr="00D779F7">
        <w:rPr>
          <w:rFonts w:asciiTheme="minorEastAsia" w:hAnsiTheme="minorEastAsia"/>
        </w:rPr>
        <w:t>乃我先王時為貴人姑翼所誤耳，我無罪。</w:t>
      </w:r>
      <w:r w:rsidR="00C93935">
        <w:rPr>
          <w:rFonts w:asciiTheme="minorEastAsia" w:hAnsiTheme="minorEastAsia"/>
        </w:rPr>
        <w:t>」</w:t>
      </w:r>
      <w:r w:rsidRPr="00D779F7">
        <w:rPr>
          <w:rFonts w:asciiTheme="minorEastAsia" w:hAnsiTheme="minorEastAsia"/>
        </w:rPr>
        <w:t>惠曰︰</w:t>
      </w:r>
      <w:r w:rsidR="00C93935">
        <w:rPr>
          <w:rFonts w:asciiTheme="minorEastAsia" w:hAnsiTheme="minorEastAsia"/>
        </w:rPr>
        <w:t>「</w:t>
      </w:r>
      <w:r w:rsidRPr="00D779F7">
        <w:rPr>
          <w:rFonts w:asciiTheme="minorEastAsia" w:hAnsiTheme="minorEastAsia"/>
        </w:rPr>
        <w:t>卽如此，縛姑翼來，吾置王。</w:t>
      </w:r>
      <w:r w:rsidR="00C93935">
        <w:rPr>
          <w:rFonts w:asciiTheme="minorEastAsia" w:hAnsiTheme="minorEastAsia"/>
        </w:rPr>
        <w:t>」</w:t>
      </w:r>
      <w:r w:rsidRPr="00D779F7">
        <w:rPr>
          <w:rStyle w:val="00Text"/>
          <w:rFonts w:asciiTheme="minorEastAsia" w:hAnsiTheme="minorEastAsia"/>
        </w:rPr>
        <w:t>師古曰︰置，猶放。</w:t>
      </w:r>
      <w:r w:rsidRPr="00D779F7">
        <w:rPr>
          <w:rFonts w:asciiTheme="minorEastAsia" w:hAnsiTheme="minorEastAsia"/>
        </w:rPr>
        <w:t>王執姑翼詣惠，惠斬之而還。</w:t>
      </w:r>
      <w:r w:rsidRPr="00D779F7">
        <w:rPr>
          <w:rStyle w:val="00Text"/>
          <w:rFonts w:asciiTheme="minorEastAsia" w:hAnsiTheme="minorEastAsia"/>
        </w:rPr>
        <w:t>龜茲殺賴丹事，見上卷昭帝元鳳四年。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大旱。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六月，己丑，陽平節侯蔡義薨。</w:t>
      </w:r>
      <w:r w:rsidR="00934453" w:rsidRPr="00D779F7">
        <w:rPr>
          <w:rFonts w:asciiTheme="minorEastAsia" w:eastAsiaTheme="minorEastAsia" w:hAnsiTheme="minorEastAsia"/>
        </w:rPr>
        <w:t>陽平屬東郡。考異曰︰荀紀作</w:t>
      </w:r>
      <w:r w:rsidR="00C93935">
        <w:rPr>
          <w:rFonts w:asciiTheme="minorEastAsia" w:eastAsiaTheme="minorEastAsia" w:hAnsiTheme="minorEastAsia"/>
        </w:rPr>
        <w:t>「</w:t>
      </w:r>
      <w:r w:rsidR="00934453" w:rsidRPr="00D779F7">
        <w:rPr>
          <w:rFonts w:asciiTheme="minorEastAsia" w:eastAsiaTheme="minorEastAsia" w:hAnsiTheme="minorEastAsia"/>
        </w:rPr>
        <w:t>乙丑</w:t>
      </w:r>
      <w:r w:rsidR="00C93935">
        <w:rPr>
          <w:rFonts w:asciiTheme="minorEastAsia" w:eastAsiaTheme="minorEastAsia" w:hAnsiTheme="minorEastAsia"/>
        </w:rPr>
        <w:t>」</w:t>
      </w:r>
      <w:r w:rsidR="00934453" w:rsidRPr="00D779F7">
        <w:rPr>
          <w:rFonts w:asciiTheme="minorEastAsia" w:eastAsiaTheme="minorEastAsia" w:hAnsiTheme="minorEastAsia"/>
        </w:rPr>
        <w:t>，誤。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甲辰，長信少府韋賢為丞相。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大司農魏相為御史大夫。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冬，匈奴單于自將數萬騎擊烏孫，頗得老弱。欲還，會天大雨雪，</w:t>
      </w:r>
      <w:r w:rsidR="00934453" w:rsidRPr="00D779F7">
        <w:rPr>
          <w:rStyle w:val="00Text"/>
          <w:rFonts w:asciiTheme="minorEastAsia" w:hAnsiTheme="minorEastAsia"/>
        </w:rPr>
        <w:t>雨，于具翻。</w:t>
      </w:r>
      <w:r w:rsidR="00934453" w:rsidRPr="00D779F7">
        <w:rPr>
          <w:rFonts w:asciiTheme="minorEastAsia" w:hAnsiTheme="minorEastAsia"/>
        </w:rPr>
        <w:t>一日深丈餘，</w:t>
      </w:r>
      <w:r w:rsidR="00934453" w:rsidRPr="00D779F7">
        <w:rPr>
          <w:rStyle w:val="00Text"/>
          <w:rFonts w:asciiTheme="minorEastAsia" w:hAnsiTheme="minorEastAsia"/>
        </w:rPr>
        <w:t>深，式鴆翻。</w:t>
      </w:r>
      <w:r w:rsidR="00934453" w:rsidRPr="00D779F7">
        <w:rPr>
          <w:rFonts w:asciiTheme="minorEastAsia" w:hAnsiTheme="minorEastAsia"/>
        </w:rPr>
        <w:t>人民、畜產凍死，還者不能什一。於是丁令乘弱攻其北，</w:t>
      </w:r>
      <w:r w:rsidR="00934453" w:rsidRPr="00D779F7">
        <w:rPr>
          <w:rStyle w:val="00Text"/>
          <w:rFonts w:asciiTheme="minorEastAsia" w:hAnsiTheme="minorEastAsia"/>
        </w:rPr>
        <w:t>令，音零。</w:t>
      </w:r>
      <w:r w:rsidR="00934453" w:rsidRPr="00D779F7">
        <w:rPr>
          <w:rFonts w:asciiTheme="minorEastAsia" w:hAnsiTheme="minorEastAsia"/>
        </w:rPr>
        <w:t>烏桓入其東，烏孫擊其西，凡三國所殺數萬級，馬數萬匹，牛羊甚衆；又重以餓死，</w:t>
      </w:r>
      <w:r w:rsidR="00934453" w:rsidRPr="00D779F7">
        <w:rPr>
          <w:rStyle w:val="00Text"/>
          <w:rFonts w:asciiTheme="minorEastAsia" w:hAnsiTheme="minorEastAsia"/>
        </w:rPr>
        <w:t>重，直用翻。</w:t>
      </w:r>
      <w:r w:rsidR="00934453" w:rsidRPr="00D779F7">
        <w:rPr>
          <w:rFonts w:asciiTheme="minorEastAsia" w:hAnsiTheme="minorEastAsia"/>
        </w:rPr>
        <w:t>人民死者什三，畜產什五。匈奴大虛弱，諸國羈屬者皆瓦解，攻盜不能理。其後漢出三千餘騎為三道，並入匈奴，捕虜得數千人還；匈奴終不敢取當，</w:t>
      </w:r>
      <w:r w:rsidR="00934453" w:rsidRPr="00D779F7">
        <w:rPr>
          <w:rStyle w:val="00Text"/>
          <w:rFonts w:asciiTheme="minorEastAsia" w:hAnsiTheme="minorEastAsia"/>
        </w:rPr>
        <w:t>師古曰︰當者，報其直。</w:t>
      </w:r>
      <w:r w:rsidR="00934453" w:rsidRPr="00D779F7">
        <w:rPr>
          <w:rFonts w:asciiTheme="minorEastAsia" w:hAnsiTheme="minorEastAsia"/>
        </w:rPr>
        <w:t>滋欲鄕和親，</w:t>
      </w:r>
      <w:r w:rsidR="00934453" w:rsidRPr="00D779F7">
        <w:rPr>
          <w:rStyle w:val="00Text"/>
          <w:rFonts w:asciiTheme="minorEastAsia" w:hAnsiTheme="minorEastAsia"/>
        </w:rPr>
        <w:t>師古曰︰滋，益也。鄕，讀曰嚮。</w:t>
      </w:r>
      <w:r w:rsidR="00934453" w:rsidRPr="00D779F7">
        <w:rPr>
          <w:rFonts w:asciiTheme="minorEastAsia" w:hAnsiTheme="minorEastAsia"/>
        </w:rPr>
        <w:t>而邊境少事矣。</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是歲，潁川太守趙廣漢為京兆尹。潁川俗，豪桀相朋黨。廣漢為缿筩，</w:t>
      </w:r>
      <w:r w:rsidR="00934453" w:rsidRPr="00D779F7">
        <w:rPr>
          <w:rStyle w:val="00Text"/>
          <w:rFonts w:asciiTheme="minorEastAsia" w:hAnsiTheme="minorEastAsia"/>
        </w:rPr>
        <w:t>蘇林曰︰缿，音項，如瓶，可受投書。孟康曰︰筩，竹筩也，如今官受密事筩也。師古曰︰缿，若今盛錢臧瓶，為小孔，可入而不可出。或缿或筩，皆為此制，而用受書，令投於中也。筩，音同。</w:t>
      </w:r>
      <w:r w:rsidR="00934453" w:rsidRPr="00D779F7">
        <w:rPr>
          <w:rFonts w:asciiTheme="minorEastAsia" w:hAnsiTheme="minorEastAsia"/>
        </w:rPr>
        <w:t>受吏民投書，使相告訐，</w:t>
      </w:r>
      <w:r w:rsidR="00934453" w:rsidRPr="00D779F7">
        <w:rPr>
          <w:rStyle w:val="00Text"/>
          <w:rFonts w:asciiTheme="minorEastAsia" w:hAnsiTheme="minorEastAsia"/>
        </w:rPr>
        <w:t>師古曰︰面相斥曰訐，音居乂翻，又音居謁翻。</w:t>
      </w:r>
      <w:r w:rsidR="00934453" w:rsidRPr="00D779F7">
        <w:rPr>
          <w:rFonts w:asciiTheme="minorEastAsia" w:hAnsiTheme="minorEastAsia"/>
        </w:rPr>
        <w:t>於是更相怨咎，</w:t>
      </w:r>
      <w:r w:rsidR="00934453" w:rsidRPr="00D779F7">
        <w:rPr>
          <w:rStyle w:val="00Text"/>
          <w:rFonts w:asciiTheme="minorEastAsia" w:hAnsiTheme="minorEastAsia"/>
        </w:rPr>
        <w:t>更，工衡翻。</w:t>
      </w:r>
      <w:r w:rsidR="00934453" w:rsidRPr="00D779F7">
        <w:rPr>
          <w:rFonts w:asciiTheme="minorEastAsia" w:hAnsiTheme="minorEastAsia"/>
        </w:rPr>
        <w:t>姦黨散落，盜賊不敢發。匈奴降者言匈奴中皆聞廣漢名，</w:t>
      </w:r>
      <w:r w:rsidR="00934453" w:rsidRPr="00D779F7">
        <w:rPr>
          <w:rStyle w:val="00Text"/>
          <w:rFonts w:asciiTheme="minorEastAsia" w:hAnsiTheme="minorEastAsia"/>
        </w:rPr>
        <w:t>降，戶江翻。</w:t>
      </w:r>
      <w:r w:rsidR="00934453" w:rsidRPr="00D779F7">
        <w:rPr>
          <w:rFonts w:asciiTheme="minorEastAsia" w:hAnsiTheme="minorEastAsia"/>
        </w:rPr>
        <w:t>由是入為京兆尹。廣漢遇吏，殷勤甚備，事推功善，歸之於下，行之發於至誠，吏咸願為用，僵仆無所避。</w:t>
      </w:r>
      <w:r w:rsidR="00934453" w:rsidRPr="00D779F7">
        <w:rPr>
          <w:rStyle w:val="00Text"/>
          <w:rFonts w:asciiTheme="minorEastAsia" w:hAnsiTheme="minorEastAsia"/>
        </w:rPr>
        <w:t>師古曰︰僵，偃也。仆，頓也。僵，音薑。仆，音赴。</w:t>
      </w:r>
      <w:r w:rsidR="00934453" w:rsidRPr="00D779F7">
        <w:rPr>
          <w:rFonts w:asciiTheme="minorEastAsia" w:hAnsiTheme="minorEastAsia"/>
        </w:rPr>
        <w:t>廣漢聰明，皆知其能之所宜，盡力與否；其或負者，輒收捕之，無所逃；案之，罪立具，卽時伏辜。尤善為鉤距以得事情，</w:t>
      </w:r>
      <w:r w:rsidR="00934453" w:rsidRPr="00D779F7">
        <w:rPr>
          <w:rStyle w:val="00Text"/>
          <w:rFonts w:asciiTheme="minorEastAsia" w:hAnsiTheme="minorEastAsia"/>
        </w:rPr>
        <w:t>蘇林曰︰鉤得其情，使不得去也。晉灼曰︰鉤，致也。距，閉也。使對者無疑，若不問而自知，衆莫覺所由以閉，其術為距也。師古曰︰晉說是也。</w:t>
      </w:r>
      <w:r w:rsidR="00934453" w:rsidRPr="00D779F7">
        <w:rPr>
          <w:rFonts w:asciiTheme="minorEastAsia" w:hAnsiTheme="minorEastAsia"/>
        </w:rPr>
        <w:t>閭里銖兩之姦皆知之。長安少年數人會窮里空舍，</w:t>
      </w:r>
      <w:r w:rsidR="00934453" w:rsidRPr="00D779F7">
        <w:rPr>
          <w:rStyle w:val="00Text"/>
          <w:rFonts w:asciiTheme="minorEastAsia" w:hAnsiTheme="minorEastAsia"/>
        </w:rPr>
        <w:t>師古曰︰窮里，里中之極隱處。</w:t>
      </w:r>
      <w:r w:rsidR="00934453" w:rsidRPr="00D779F7">
        <w:rPr>
          <w:rFonts w:asciiTheme="minorEastAsia" w:hAnsiTheme="minorEastAsia"/>
        </w:rPr>
        <w:t>謀共劫人；坐語未訖，廣漢使吏捕治，具服。其發姦擿伏如神。</w:t>
      </w:r>
      <w:r w:rsidR="00934453" w:rsidRPr="00D779F7">
        <w:rPr>
          <w:rStyle w:val="00Text"/>
          <w:rFonts w:asciiTheme="minorEastAsia" w:hAnsiTheme="minorEastAsia"/>
        </w:rPr>
        <w:t>師古曰︰擿，謂動發之也；音他狄翻。</w:t>
      </w:r>
      <w:r w:rsidR="00934453" w:rsidRPr="00D779F7">
        <w:rPr>
          <w:rFonts w:asciiTheme="minorEastAsia" w:hAnsiTheme="minorEastAsia"/>
        </w:rPr>
        <w:t>京兆政清，吏民稱之不容口。長老傳以為自漢興，治京兆者莫能及。</w:t>
      </w:r>
      <w:r w:rsidR="00934453" w:rsidRPr="00D779F7">
        <w:rPr>
          <w:rStyle w:val="00Text"/>
          <w:rFonts w:asciiTheme="minorEastAsia" w:hAnsiTheme="minorEastAsia"/>
        </w:rPr>
        <w:t>長，知兩翻。治，直之翻。</w:t>
      </w:r>
    </w:p>
    <w:p w:rsidR="00934453" w:rsidRPr="00D779F7" w:rsidRDefault="00E83377" w:rsidP="00087F68">
      <w:bookmarkStart w:id="220" w:name="_Toc23842972"/>
      <w:r w:rsidRPr="00E83377">
        <w:rPr>
          <w:rStyle w:val="01Text"/>
          <w:rFonts w:asciiTheme="minorEastAsia" w:hAnsiTheme="minorEastAsia"/>
          <w:b/>
          <w:sz w:val="21"/>
        </w:rPr>
        <w:t>四年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辛亥、前七○</w:t>
      </w:r>
      <w:r w:rsidR="00046F27" w:rsidRPr="00E64B56">
        <w:rPr>
          <w:rFonts w:asciiTheme="minorEastAsia" w:hAnsiTheme="minorEastAsia" w:cs="宋体" w:hint="eastAsia"/>
          <w:color w:val="006400"/>
          <w:sz w:val="18"/>
        </w:rPr>
        <w:t>）</w:t>
      </w:r>
      <w:bookmarkEnd w:id="22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春，三月，乙卯，立霍光女為皇后；赦天下。初，許后起微賤，登至尊日淺，從官車服甚節儉。及霍后立，轝駕、侍從益盛，</w:t>
      </w:r>
      <w:r w:rsidR="00934453" w:rsidRPr="00D779F7">
        <w:rPr>
          <w:rStyle w:val="00Text"/>
          <w:rFonts w:asciiTheme="minorEastAsia" w:hAnsiTheme="minorEastAsia"/>
        </w:rPr>
        <w:t>從，才用翻。</w:t>
      </w:r>
      <w:r w:rsidR="00934453" w:rsidRPr="00D779F7">
        <w:rPr>
          <w:rFonts w:asciiTheme="minorEastAsia" w:hAnsiTheme="minorEastAsia"/>
        </w:rPr>
        <w:t>賞賜官屬以千萬計，與許后時縣絕矣。</w:t>
      </w:r>
      <w:r w:rsidR="00934453" w:rsidRPr="00D779F7">
        <w:rPr>
          <w:rStyle w:val="00Text"/>
          <w:rFonts w:asciiTheme="minorEastAsia" w:hAnsiTheme="minorEastAsia"/>
        </w:rPr>
        <w:t>縣，讀曰懸。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夏，四月，壬寅，郡國四十九同日地震，或山崩，壞城郭、室屋，殺六千餘人。北海、琅邪壞祖宗廟。</w:t>
      </w:r>
      <w:r w:rsidR="00934453" w:rsidRPr="00D779F7">
        <w:rPr>
          <w:rStyle w:val="00Text"/>
          <w:rFonts w:asciiTheme="minorEastAsia" w:hAnsiTheme="minorEastAsia"/>
        </w:rPr>
        <w:t>景帝元年，令郡國各立太祖高皇帝廟、太宗文皇帝廟。壞，音怪。</w:t>
      </w:r>
      <w:r w:rsidR="00934453" w:rsidRPr="00D779F7">
        <w:rPr>
          <w:rFonts w:asciiTheme="minorEastAsia" w:hAnsiTheme="minorEastAsia"/>
        </w:rPr>
        <w:t>詔丞相、御史與列侯、中二千石博問經學之士，有以應變，</w:t>
      </w:r>
      <w:r w:rsidR="00934453" w:rsidRPr="00D779F7">
        <w:rPr>
          <w:rStyle w:val="00Text"/>
          <w:rFonts w:asciiTheme="minorEastAsia" w:hAnsiTheme="minorEastAsia"/>
        </w:rPr>
        <w:t>師古曰︰謂禦塞災異也。</w:t>
      </w:r>
      <w:r w:rsidR="00934453" w:rsidRPr="00D779F7">
        <w:rPr>
          <w:rFonts w:asciiTheme="minorEastAsia" w:hAnsiTheme="minorEastAsia"/>
        </w:rPr>
        <w:t>毋有所諱。令三輔、太常、內郡國舉賢良方正各一人。大赦天下。上素服，避正殿五日。釋夏侯勝、黃霸；以勝為諫大夫、給事中，霸為揚州刺史。</w:t>
      </w:r>
      <w:r w:rsidR="00934453" w:rsidRPr="00D779F7">
        <w:rPr>
          <w:rStyle w:val="00Text"/>
          <w:rFonts w:asciiTheme="minorEastAsia" w:hAnsiTheme="minorEastAsia"/>
        </w:rPr>
        <w:t>揚州統廬江、九江、會稽、丹陽、豫章等郡。</w:t>
      </w:r>
    </w:p>
    <w:p w:rsidR="00934453" w:rsidRPr="00D779F7" w:rsidRDefault="00934453" w:rsidP="00087F68">
      <w:pPr>
        <w:rPr>
          <w:rFonts w:asciiTheme="minorEastAsia" w:hAnsiTheme="minorEastAsia"/>
        </w:rPr>
      </w:pPr>
      <w:r w:rsidRPr="00D779F7">
        <w:rPr>
          <w:rFonts w:asciiTheme="minorEastAsia" w:hAnsiTheme="minorEastAsia"/>
        </w:rPr>
        <w:t>勝為人，質樸守正，簡易無威儀，</w:t>
      </w:r>
      <w:r w:rsidRPr="00D779F7">
        <w:rPr>
          <w:rStyle w:val="00Text"/>
          <w:rFonts w:asciiTheme="minorEastAsia" w:hAnsiTheme="minorEastAsia"/>
        </w:rPr>
        <w:t>易，以豉翻。</w:t>
      </w:r>
      <w:r w:rsidRPr="00D779F7">
        <w:rPr>
          <w:rFonts w:asciiTheme="minorEastAsia" w:hAnsiTheme="minorEastAsia"/>
        </w:rPr>
        <w:t>或時謂上為君，誤相字於前；</w:t>
      </w:r>
      <w:r w:rsidRPr="00D779F7">
        <w:rPr>
          <w:rStyle w:val="00Text"/>
          <w:rFonts w:asciiTheme="minorEastAsia" w:hAnsiTheme="minorEastAsia"/>
        </w:rPr>
        <w:t>師古曰︰前，天子之前也。君前臣名，不當相呼字也。</w:t>
      </w:r>
      <w:r w:rsidRPr="00D779F7">
        <w:rPr>
          <w:rFonts w:asciiTheme="minorEastAsia" w:hAnsiTheme="minorEastAsia"/>
        </w:rPr>
        <w:t>上亦以是親信之。</w:t>
      </w:r>
      <w:r w:rsidRPr="00D779F7">
        <w:rPr>
          <w:rStyle w:val="00Text"/>
          <w:rFonts w:asciiTheme="minorEastAsia" w:hAnsiTheme="minorEastAsia"/>
        </w:rPr>
        <w:t>師古曰︰知其質樸也。</w:t>
      </w:r>
      <w:r w:rsidRPr="00D779F7">
        <w:rPr>
          <w:rFonts w:asciiTheme="minorEastAsia" w:hAnsiTheme="minorEastAsia"/>
        </w:rPr>
        <w:t>嘗見，出道上語，</w:t>
      </w:r>
      <w:r w:rsidRPr="00D779F7">
        <w:rPr>
          <w:rStyle w:val="00Text"/>
          <w:rFonts w:asciiTheme="minorEastAsia" w:hAnsiTheme="minorEastAsia"/>
        </w:rPr>
        <w:t>師古曰︰入見天子而以其言為外人道之。見，賢遍翻。</w:t>
      </w:r>
      <w:r w:rsidRPr="00D779F7">
        <w:rPr>
          <w:rFonts w:asciiTheme="minorEastAsia" w:hAnsiTheme="minorEastAsia"/>
        </w:rPr>
        <w:t>上聞而讓勝，勝曰︰</w:t>
      </w:r>
      <w:r w:rsidR="00C93935">
        <w:rPr>
          <w:rFonts w:asciiTheme="minorEastAsia" w:hAnsiTheme="minorEastAsia"/>
        </w:rPr>
        <w:t>「</w:t>
      </w:r>
      <w:r w:rsidRPr="00D779F7">
        <w:rPr>
          <w:rFonts w:asciiTheme="minorEastAsia" w:hAnsiTheme="minorEastAsia"/>
        </w:rPr>
        <w:t>陛下所言善，臣故揚之。堯言布於天下，至今見誦。臣以為可傳，故傳耳。</w:t>
      </w:r>
      <w:r w:rsidR="00C93935">
        <w:rPr>
          <w:rFonts w:asciiTheme="minorEastAsia" w:hAnsiTheme="minorEastAsia"/>
        </w:rPr>
        <w:t>」</w:t>
      </w:r>
      <w:r w:rsidRPr="00D779F7">
        <w:rPr>
          <w:rFonts w:asciiTheme="minorEastAsia" w:hAnsiTheme="minorEastAsia"/>
        </w:rPr>
        <w:t>朝廷每有大議，上知勝素直，謂曰︰</w:t>
      </w:r>
      <w:r w:rsidR="00C93935">
        <w:rPr>
          <w:rFonts w:asciiTheme="minorEastAsia" w:hAnsiTheme="minorEastAsia"/>
        </w:rPr>
        <w:t>「</w:t>
      </w:r>
      <w:r w:rsidRPr="00D779F7">
        <w:rPr>
          <w:rFonts w:asciiTheme="minorEastAsia" w:hAnsiTheme="minorEastAsia"/>
        </w:rPr>
        <w:t>先生建正言，無懲前事！</w:t>
      </w:r>
      <w:r w:rsidR="00C93935">
        <w:rPr>
          <w:rFonts w:asciiTheme="minorEastAsia" w:hAnsiTheme="minorEastAsia"/>
        </w:rPr>
        <w:t>」</w:t>
      </w:r>
      <w:r w:rsidRPr="00D779F7">
        <w:rPr>
          <w:rStyle w:val="00Text"/>
          <w:rFonts w:asciiTheme="minorEastAsia" w:hAnsiTheme="minorEastAsia"/>
        </w:rPr>
        <w:t>師古曰︰懲，創也。前事，謂坐議廟樂事。</w:t>
      </w:r>
      <w:r w:rsidRPr="00D779F7">
        <w:rPr>
          <w:rFonts w:asciiTheme="minorEastAsia" w:hAnsiTheme="minorEastAsia"/>
        </w:rPr>
        <w:t>勝復為長信少府，後遷太子太傅。年九十卒，太后賜錢二百萬，為勝素服五日，以報師傅之恩。</w:t>
      </w:r>
      <w:r w:rsidRPr="00D779F7">
        <w:rPr>
          <w:rStyle w:val="00Text"/>
          <w:rFonts w:asciiTheme="minorEastAsia" w:hAnsiTheme="minorEastAsia"/>
        </w:rPr>
        <w:t>為，于偽翻。</w:t>
      </w:r>
      <w:r w:rsidRPr="00D779F7">
        <w:rPr>
          <w:rFonts w:asciiTheme="minorEastAsia" w:hAnsiTheme="minorEastAsia"/>
        </w:rPr>
        <w:t>儒者以為榮。</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五月，鳳皇集北海安丘、淳于。</w:t>
      </w:r>
      <w:r w:rsidR="00934453" w:rsidRPr="00D779F7">
        <w:rPr>
          <w:rFonts w:asciiTheme="minorEastAsia" w:eastAsiaTheme="minorEastAsia" w:hAnsiTheme="minorEastAsia"/>
        </w:rPr>
        <w:t>安丘、淳于二縣皆屬北海郡。安丘，春秋時之渠丘。淳于，春秋之州國。</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廣川王去坐殺其師及姬妾十餘人，或銷鉛錫灌口中，或支解，幷毒藥煑之，令糜盡，廢徙上庸；自殺。</w:t>
      </w:r>
      <w:r w:rsidR="00934453" w:rsidRPr="00D779F7">
        <w:rPr>
          <w:rStyle w:val="00Text"/>
          <w:rFonts w:asciiTheme="minorEastAsia" w:hAnsiTheme="minorEastAsia"/>
        </w:rPr>
        <w:t>廣川王去，景帝子廣川惠王越之孫。師古曰︰糜，碎也。</w:t>
      </w:r>
    </w:p>
    <w:p w:rsidR="00934453" w:rsidRPr="00D779F7" w:rsidRDefault="00E83377" w:rsidP="00087F68">
      <w:pPr>
        <w:pStyle w:val="2"/>
        <w:spacing w:before="0" w:after="0" w:line="240" w:lineRule="auto"/>
      </w:pPr>
      <w:bookmarkStart w:id="221" w:name="_Toc33001428"/>
      <w:r w:rsidRPr="00E83377">
        <w:rPr>
          <w:rStyle w:val="01Text"/>
          <w:rFonts w:asciiTheme="minorEastAsia" w:eastAsiaTheme="minorEastAsia" w:hAnsiTheme="minorEastAsia"/>
          <w:sz w:val="21"/>
        </w:rPr>
        <w:t>地節元年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壬子、前六九</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應劭曰︰以先者地震，山崩、水出，於是改元曰地節，欲令地得其節。</w:t>
      </w:r>
      <w:bookmarkEnd w:id="22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春，正月，有星孛于西方。</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楚王延壽</w:t>
      </w:r>
      <w:r w:rsidR="00934453" w:rsidRPr="00D779F7">
        <w:rPr>
          <w:rStyle w:val="00Text"/>
          <w:rFonts w:asciiTheme="minorEastAsia" w:hAnsiTheme="minorEastAsia"/>
        </w:rPr>
        <w:t>景帝立平陸侯禮為楚王，奉元王後，傳子道，孫注，曾孫純；延壽，純之子也。</w:t>
      </w:r>
      <w:r w:rsidR="00934453" w:rsidRPr="00D779F7">
        <w:rPr>
          <w:rFonts w:asciiTheme="minorEastAsia" w:hAnsiTheme="minorEastAsia"/>
        </w:rPr>
        <w:t>以廣陵王胥，武帝子，天下有變，必得立，陰附助之，為其後</w:t>
      </w:r>
      <w:r w:rsidR="00C93935">
        <w:rPr>
          <w:rStyle w:val="00Text"/>
          <w:rFonts w:asciiTheme="minorEastAsia" w:hAnsiTheme="minorEastAsia"/>
        </w:rPr>
        <w:t>『</w:t>
      </w:r>
      <w:r w:rsidR="00934453" w:rsidRPr="00D779F7">
        <w:rPr>
          <w:rStyle w:val="00Text"/>
          <w:rFonts w:asciiTheme="minorEastAsia" w:hAnsiTheme="minorEastAsia"/>
        </w:rPr>
        <w:t>嚴︰</w:t>
      </w:r>
      <w:r w:rsidR="00C93935">
        <w:rPr>
          <w:rStyle w:val="00Text"/>
          <w:rFonts w:asciiTheme="minorEastAsia" w:hAnsiTheme="minorEastAsia"/>
        </w:rPr>
        <w:t>「</w:t>
      </w:r>
      <w:r w:rsidR="00934453" w:rsidRPr="00D779F7">
        <w:rPr>
          <w:rStyle w:val="00Text"/>
          <w:rFonts w:asciiTheme="minorEastAsia" w:hAnsiTheme="minorEastAsia"/>
        </w:rPr>
        <w:t>後</w:t>
      </w:r>
      <w:r w:rsidR="00C93935">
        <w:rPr>
          <w:rStyle w:val="00Text"/>
          <w:rFonts w:asciiTheme="minorEastAsia" w:hAnsiTheme="minorEastAsia"/>
        </w:rPr>
        <w:t>」</w:t>
      </w:r>
      <w:r w:rsidR="00934453" w:rsidRPr="00D779F7">
        <w:rPr>
          <w:rStyle w:val="00Text"/>
          <w:rFonts w:asciiTheme="minorEastAsia" w:hAnsiTheme="minorEastAsia"/>
        </w:rPr>
        <w:t>改</w:t>
      </w:r>
      <w:r w:rsidR="00C93935">
        <w:rPr>
          <w:rStyle w:val="00Text"/>
          <w:rFonts w:asciiTheme="minorEastAsia" w:hAnsiTheme="minorEastAsia"/>
        </w:rPr>
        <w:t>「</w:t>
      </w:r>
      <w:r w:rsidR="00934453" w:rsidRPr="00D779F7">
        <w:rPr>
          <w:rStyle w:val="00Text"/>
          <w:rFonts w:asciiTheme="minorEastAsia" w:hAnsiTheme="minorEastAsia"/>
        </w:rPr>
        <w:t>后</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母弟趙何齊取廣陵王女為妻，因使何齊奉書遺廣陵王曰︰</w:t>
      </w:r>
      <w:r w:rsidR="00C93935">
        <w:rPr>
          <w:rFonts w:asciiTheme="minorEastAsia" w:hAnsiTheme="minorEastAsia"/>
        </w:rPr>
        <w:t>「</w:t>
      </w:r>
      <w:r w:rsidR="00934453" w:rsidRPr="00D779F7">
        <w:rPr>
          <w:rFonts w:asciiTheme="minorEastAsia" w:hAnsiTheme="minorEastAsia"/>
        </w:rPr>
        <w:t>願長耳目，</w:t>
      </w:r>
      <w:r w:rsidR="00934453" w:rsidRPr="00D779F7">
        <w:rPr>
          <w:rStyle w:val="00Text"/>
          <w:rFonts w:asciiTheme="minorEastAsia" w:hAnsiTheme="minorEastAsia"/>
        </w:rPr>
        <w:t>師古曰︰言常伺聽，勿失幾也。取，讀曰娶。遺，于季翻。長，如字。</w:t>
      </w:r>
      <w:r w:rsidR="00934453" w:rsidRPr="00D779F7">
        <w:rPr>
          <w:rFonts w:asciiTheme="minorEastAsia" w:hAnsiTheme="minorEastAsia"/>
        </w:rPr>
        <w:t>毋後人有天下！</w:t>
      </w:r>
      <w:r w:rsidR="00C93935">
        <w:rPr>
          <w:rFonts w:asciiTheme="minorEastAsia" w:hAnsiTheme="minorEastAsia"/>
        </w:rPr>
        <w:t>」</w:t>
      </w:r>
      <w:r w:rsidR="00934453" w:rsidRPr="00D779F7">
        <w:rPr>
          <w:rStyle w:val="00Text"/>
          <w:rFonts w:asciiTheme="minorEastAsia" w:hAnsiTheme="minorEastAsia"/>
        </w:rPr>
        <w:t>師古曰︰方爭天下，勿使在人後。後，戶覯翻。</w:t>
      </w:r>
      <w:r w:rsidR="00934453" w:rsidRPr="00D779F7">
        <w:rPr>
          <w:rFonts w:asciiTheme="minorEastAsia" w:hAnsiTheme="minorEastAsia"/>
        </w:rPr>
        <w:t>何齊父長年上書告之，事下有司考驗，辭服。</w:t>
      </w:r>
      <w:r w:rsidR="00934453" w:rsidRPr="00D779F7">
        <w:rPr>
          <w:rStyle w:val="00Text"/>
          <w:rFonts w:asciiTheme="minorEastAsia" w:hAnsiTheme="minorEastAsia"/>
        </w:rPr>
        <w:t>下，遐嫁翻。</w:t>
      </w:r>
      <w:r w:rsidR="00934453" w:rsidRPr="00D779F7">
        <w:rPr>
          <w:rFonts w:asciiTheme="minorEastAsia" w:hAnsiTheme="minorEastAsia"/>
        </w:rPr>
        <w:t>冬，十一月，延壽自殺。胥勿治。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十二月，癸亥晦，日有食之。</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是歲，于定國為廷尉。</w:t>
      </w:r>
      <w:r w:rsidR="00934453" w:rsidRPr="00D779F7">
        <w:rPr>
          <w:rStyle w:val="00Text"/>
          <w:rFonts w:asciiTheme="minorEastAsia" w:hAnsiTheme="minorEastAsia"/>
        </w:rPr>
        <w:t>姓譜︰周武王子封於邘，子孫以國為氏；其後去</w:t>
      </w:r>
      <w:r w:rsidR="00C93935">
        <w:rPr>
          <w:rStyle w:val="00Text"/>
          <w:rFonts w:asciiTheme="minorEastAsia" w:hAnsiTheme="minorEastAsia"/>
        </w:rPr>
        <w:t>「</w:t>
      </w:r>
      <w:r w:rsidR="00934453" w:rsidRPr="00D779F7">
        <w:rPr>
          <w:rStyle w:val="00Text"/>
          <w:rFonts w:asciiTheme="minorEastAsia" w:hAnsiTheme="minorEastAsia"/>
        </w:rPr>
        <w:t>邑</w:t>
      </w:r>
      <w:r w:rsidR="00C93935">
        <w:rPr>
          <w:rStyle w:val="00Text"/>
          <w:rFonts w:asciiTheme="minorEastAsia" w:hAnsiTheme="minorEastAsia"/>
        </w:rPr>
        <w:t>」</w:t>
      </w:r>
      <w:r w:rsidR="00934453" w:rsidRPr="00D779F7">
        <w:rPr>
          <w:rStyle w:val="00Text"/>
          <w:rFonts w:asciiTheme="minorEastAsia" w:hAnsiTheme="minorEastAsia"/>
        </w:rPr>
        <w:t>，單為</w:t>
      </w:r>
      <w:r w:rsidR="00C93935">
        <w:rPr>
          <w:rStyle w:val="00Text"/>
          <w:rFonts w:asciiTheme="minorEastAsia" w:hAnsiTheme="minorEastAsia"/>
        </w:rPr>
        <w:t>「</w:t>
      </w:r>
      <w:r w:rsidR="00934453" w:rsidRPr="00D779F7">
        <w:rPr>
          <w:rStyle w:val="00Text"/>
          <w:rFonts w:asciiTheme="minorEastAsia" w:hAnsiTheme="minorEastAsia"/>
        </w:rPr>
        <w:t>于</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定國決疑平法，務在哀鰥寡，罪疑從輕，加審愼之心。朝廷稱之曰︰</w:t>
      </w:r>
      <w:r w:rsidR="00C93935">
        <w:rPr>
          <w:rFonts w:asciiTheme="minorEastAsia" w:hAnsiTheme="minorEastAsia"/>
        </w:rPr>
        <w:t>「</w:t>
      </w:r>
      <w:r w:rsidR="00934453" w:rsidRPr="00D779F7">
        <w:rPr>
          <w:rFonts w:asciiTheme="minorEastAsia" w:hAnsiTheme="minorEastAsia"/>
        </w:rPr>
        <w:t>張釋之為廷尉，天下無冤民。</w:t>
      </w:r>
      <w:r w:rsidR="00934453" w:rsidRPr="00D779F7">
        <w:rPr>
          <w:rStyle w:val="00Text"/>
          <w:rFonts w:asciiTheme="minorEastAsia" w:hAnsiTheme="minorEastAsia"/>
        </w:rPr>
        <w:t>師古曰︰言決罪皆當。</w:t>
      </w:r>
      <w:r w:rsidR="00934453" w:rsidRPr="00D779F7">
        <w:rPr>
          <w:rFonts w:asciiTheme="minorEastAsia" w:hAnsiTheme="minorEastAsia"/>
        </w:rPr>
        <w:t>于定國為廷尉，民自以不冤。</w:t>
      </w:r>
      <w:r w:rsidR="00C93935">
        <w:rPr>
          <w:rFonts w:asciiTheme="minorEastAsia" w:hAnsiTheme="minorEastAsia"/>
        </w:rPr>
        <w:t>」</w:t>
      </w:r>
      <w:r w:rsidR="00934453" w:rsidRPr="00D779F7">
        <w:rPr>
          <w:rStyle w:val="00Text"/>
          <w:rFonts w:asciiTheme="minorEastAsia" w:hAnsiTheme="minorEastAsia"/>
        </w:rPr>
        <w:t>師古曰︰言知其寬平，皆無冤枉之慮也。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癸丑、前六八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春，霍光病篤。車駕自臨問，上為之涕泣。</w:t>
      </w:r>
      <w:r w:rsidR="00934453" w:rsidRPr="00D779F7">
        <w:rPr>
          <w:rStyle w:val="00Text"/>
          <w:rFonts w:asciiTheme="minorEastAsia" w:hAnsiTheme="minorEastAsia"/>
        </w:rPr>
        <w:t>為，于偽翻。</w:t>
      </w:r>
      <w:r w:rsidR="00934453" w:rsidRPr="00D779F7">
        <w:rPr>
          <w:rFonts w:asciiTheme="minorEastAsia" w:hAnsiTheme="minorEastAsia"/>
        </w:rPr>
        <w:t>光上書謝恩，願分國邑三千戶以封兄孫奉車都尉山為列侯，奉兄去病祀。</w:t>
      </w:r>
      <w:r w:rsidR="00934453" w:rsidRPr="00D779F7">
        <w:rPr>
          <w:rStyle w:val="00Text"/>
          <w:rFonts w:asciiTheme="minorEastAsia" w:hAnsiTheme="minorEastAsia"/>
        </w:rPr>
        <w:t>霍去病封冠軍侯，子嬗嗣封，薨，無後，國除，故光乞分國邑以封其孫。</w:t>
      </w:r>
      <w:r w:rsidR="00934453" w:rsidRPr="00D779F7">
        <w:rPr>
          <w:rFonts w:asciiTheme="minorEastAsia" w:hAnsiTheme="minorEastAsia"/>
        </w:rPr>
        <w:t>卽日，拜光子禹為右將軍。三月，庚午，光薨。上及皇太后親臨光喪，中二千石治冢，賜梓宮、葬具皆如乘輿制度，諡曰宣成侯。發三河卒穿復土，</w:t>
      </w:r>
      <w:r w:rsidR="00934453" w:rsidRPr="00D779F7">
        <w:rPr>
          <w:rStyle w:val="00Text"/>
          <w:rFonts w:asciiTheme="minorEastAsia" w:hAnsiTheme="minorEastAsia"/>
        </w:rPr>
        <w:t>乘，繩證翻。復，如字。</w:t>
      </w:r>
      <w:r w:rsidR="00934453" w:rsidRPr="00D779F7">
        <w:rPr>
          <w:rFonts w:asciiTheme="minorEastAsia" w:hAnsiTheme="minorEastAsia"/>
        </w:rPr>
        <w:t>置園邑三百家，長、丞奉守；下詔復其後世，</w:t>
      </w:r>
      <w:r w:rsidR="00934453" w:rsidRPr="00D779F7">
        <w:rPr>
          <w:rStyle w:val="00Text"/>
          <w:rFonts w:asciiTheme="minorEastAsia" w:hAnsiTheme="minorEastAsia"/>
        </w:rPr>
        <w:t>復，方目翻。</w:t>
      </w:r>
      <w:r w:rsidR="00934453" w:rsidRPr="00D779F7">
        <w:rPr>
          <w:rFonts w:asciiTheme="minorEastAsia" w:hAnsiTheme="minorEastAsia"/>
        </w:rPr>
        <w:t>疇其爵邑，</w:t>
      </w:r>
      <w:r w:rsidR="00934453" w:rsidRPr="00D779F7">
        <w:rPr>
          <w:rStyle w:val="00Text"/>
          <w:rFonts w:asciiTheme="minorEastAsia" w:hAnsiTheme="minorEastAsia"/>
        </w:rPr>
        <w:t>應劭曰︰疇，等也。</w:t>
      </w:r>
      <w:r w:rsidR="00934453" w:rsidRPr="00D779F7">
        <w:rPr>
          <w:rFonts w:asciiTheme="minorEastAsia" w:hAnsiTheme="minorEastAsia"/>
        </w:rPr>
        <w:t>世世無有所與。</w:t>
      </w:r>
      <w:r w:rsidR="00934453" w:rsidRPr="00D779F7">
        <w:rPr>
          <w:rStyle w:val="00Text"/>
          <w:rFonts w:asciiTheme="minorEastAsia" w:hAnsiTheme="minorEastAsia"/>
        </w:rPr>
        <w:t>與，讀曰豫。</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御史大夫魏相上封事</w:t>
      </w:r>
      <w:r w:rsidRPr="00D779F7">
        <w:rPr>
          <w:rFonts w:asciiTheme="minorEastAsia" w:eastAsiaTheme="minorEastAsia" w:hAnsiTheme="minorEastAsia"/>
        </w:rPr>
        <w:t>言事而不欲宣泄，重封上之，故曰封事。漢官曰︰凡章表皆啓封；其言密事，得用皁囊。</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國家新失大將軍，宜顯明功臣以塡藩國，</w:t>
      </w:r>
      <w:r w:rsidRPr="00D779F7">
        <w:rPr>
          <w:rFonts w:asciiTheme="minorEastAsia" w:eastAsiaTheme="minorEastAsia" w:hAnsiTheme="minorEastAsia"/>
        </w:rPr>
        <w:t>塡，古鎭字通。</w:t>
      </w:r>
      <w:r w:rsidRPr="00D779F7">
        <w:rPr>
          <w:rStyle w:val="01Text"/>
          <w:rFonts w:asciiTheme="minorEastAsia" w:eastAsiaTheme="minorEastAsia" w:hAnsiTheme="minorEastAsia"/>
          <w:sz w:val="21"/>
        </w:rPr>
        <w:t>毋空大位，以塞爭權。</w:t>
      </w:r>
      <w:r w:rsidRPr="00D779F7">
        <w:rPr>
          <w:rFonts w:asciiTheme="minorEastAsia" w:eastAsiaTheme="minorEastAsia" w:hAnsiTheme="minorEastAsia"/>
        </w:rPr>
        <w:t>師古曰︰大臣位空，則起爭奪之權也。塞，悉則翻。</w:t>
      </w:r>
      <w:r w:rsidRPr="00D779F7">
        <w:rPr>
          <w:rStyle w:val="01Text"/>
          <w:rFonts w:asciiTheme="minorEastAsia" w:eastAsiaTheme="minorEastAsia" w:hAnsiTheme="minorEastAsia"/>
          <w:sz w:val="21"/>
        </w:rPr>
        <w:t>宜以車騎將軍安世為大將軍，毋令領光祿勳事；以其子延壽為光祿勳。</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上亦欲用之。夏，四月，戊申，以安世為大司馬、車騎將軍，領尚書事。</w:t>
      </w:r>
      <w:r w:rsidRPr="00D779F7">
        <w:rPr>
          <w:rFonts w:asciiTheme="minorEastAsia" w:eastAsiaTheme="minorEastAsia" w:hAnsiTheme="minorEastAsia"/>
        </w:rPr>
        <w:t>考異曰︰百官表︰</w:t>
      </w:r>
      <w:r w:rsidR="00C93935">
        <w:rPr>
          <w:rFonts w:asciiTheme="minorEastAsia" w:eastAsiaTheme="minorEastAsia" w:hAnsiTheme="minorEastAsia"/>
        </w:rPr>
        <w:t>「</w:t>
      </w:r>
      <w:r w:rsidRPr="00D779F7">
        <w:rPr>
          <w:rFonts w:asciiTheme="minorEastAsia" w:eastAsiaTheme="minorEastAsia" w:hAnsiTheme="minorEastAsia"/>
        </w:rPr>
        <w:t>地節三年，四月，戊申，張安世為大司馬。七月，戊戌，更為衞將軍；霍禹為大司馬。七月，壬辰，禹要斬。</w:t>
      </w:r>
      <w:r w:rsidR="00C93935">
        <w:rPr>
          <w:rFonts w:asciiTheme="minorEastAsia" w:eastAsiaTheme="minorEastAsia" w:hAnsiTheme="minorEastAsia"/>
        </w:rPr>
        <w:t>」</w:t>
      </w:r>
      <w:r w:rsidRPr="00D779F7">
        <w:rPr>
          <w:rFonts w:asciiTheme="minorEastAsia" w:eastAsiaTheme="minorEastAsia" w:hAnsiTheme="minorEastAsia"/>
        </w:rPr>
        <w:t>荀紀︰</w:t>
      </w:r>
      <w:r w:rsidR="00C93935">
        <w:rPr>
          <w:rFonts w:asciiTheme="minorEastAsia" w:eastAsiaTheme="minorEastAsia" w:hAnsiTheme="minorEastAsia"/>
        </w:rPr>
        <w:t>「</w:t>
      </w:r>
      <w:r w:rsidRPr="00D779F7">
        <w:rPr>
          <w:rFonts w:asciiTheme="minorEastAsia" w:eastAsiaTheme="minorEastAsia" w:hAnsiTheme="minorEastAsia"/>
        </w:rPr>
        <w:t>三年，四月，戊辰，安世為大司馬。</w:t>
      </w:r>
      <w:r w:rsidR="00C93935">
        <w:rPr>
          <w:rFonts w:asciiTheme="minorEastAsia" w:eastAsiaTheme="minorEastAsia" w:hAnsiTheme="minorEastAsia"/>
        </w:rPr>
        <w:t>」</w:t>
      </w:r>
      <w:r w:rsidRPr="00D779F7">
        <w:rPr>
          <w:rFonts w:asciiTheme="minorEastAsia" w:eastAsiaTheme="minorEastAsia" w:hAnsiTheme="minorEastAsia"/>
        </w:rPr>
        <w:t>按明年四月無戊辰，七月無戊戌，又不當再言七月。以宣紀、張安世、霍光傳考之，安世為司馬當在今年，為衞將軍當在明年十月，禹死在四年七月，蓋年表旁行通連書之，致此誤也。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鳳皇集魯，羣鳥從之。大赦天下。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上思報大將軍德，乃封光兄孫山為樂平侯，使以奉車都尉領尚書事。魏相因昌成君許廣漢奏封事，言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春秋譏世卿，</w:t>
      </w:r>
      <w:r w:rsidR="00934453" w:rsidRPr="00D779F7">
        <w:rPr>
          <w:rFonts w:asciiTheme="minorEastAsia" w:eastAsiaTheme="minorEastAsia" w:hAnsiTheme="minorEastAsia"/>
        </w:rPr>
        <w:t>公羊傳︰隱三年，夏，四月，辛卯，尹氏卒。尹氏者何？天子之大夫也。其稱尹氏何？貶。曷為貶？譏世卿。世卿，非禮也。</w:t>
      </w:r>
      <w:r w:rsidR="00934453" w:rsidRPr="00D779F7">
        <w:rPr>
          <w:rStyle w:val="01Text"/>
          <w:rFonts w:asciiTheme="minorEastAsia" w:eastAsiaTheme="minorEastAsia" w:hAnsiTheme="minorEastAsia"/>
          <w:sz w:val="21"/>
        </w:rPr>
        <w:t>惡宋三世為大夫</w:t>
      </w:r>
      <w:r w:rsidR="00934453" w:rsidRPr="00D779F7">
        <w:rPr>
          <w:rFonts w:asciiTheme="minorEastAsia" w:eastAsiaTheme="minorEastAsia" w:hAnsiTheme="minorEastAsia"/>
        </w:rPr>
        <w:t>公羊傳曰︰宋三世無大夫，三世內取也。師古曰︰三世，謂襄公、成公、昭公也，內取於國之大夫也。</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，恐當作</w:t>
      </w:r>
      <w:r w:rsidR="00C93935">
        <w:rPr>
          <w:rFonts w:asciiTheme="minorEastAsia" w:eastAsiaTheme="minorEastAsia" w:hAnsiTheme="minorEastAsia"/>
        </w:rPr>
        <w:t>「</w:t>
      </w:r>
      <w:r w:rsidR="00934453" w:rsidRPr="00D779F7">
        <w:rPr>
          <w:rFonts w:asciiTheme="minorEastAsia" w:eastAsiaTheme="minorEastAsia" w:hAnsiTheme="minorEastAsia"/>
        </w:rPr>
        <w:t>無</w:t>
      </w:r>
      <w:r w:rsidR="00C93935">
        <w:rPr>
          <w:rFonts w:asciiTheme="minorEastAsia" w:eastAsiaTheme="minorEastAsia" w:hAnsiTheme="minorEastAsia"/>
        </w:rPr>
        <w:t>」</w:t>
      </w:r>
      <w:r w:rsidR="00934453" w:rsidRPr="00D779F7">
        <w:rPr>
          <w:rFonts w:asciiTheme="minorEastAsia" w:eastAsiaTheme="minorEastAsia" w:hAnsiTheme="minorEastAsia"/>
        </w:rPr>
        <w:t>。惡，烏路翻。</w:t>
      </w:r>
      <w:r w:rsidR="00934453" w:rsidRPr="00D779F7">
        <w:rPr>
          <w:rStyle w:val="01Text"/>
          <w:rFonts w:asciiTheme="minorEastAsia" w:eastAsiaTheme="minorEastAsia" w:hAnsiTheme="minorEastAsia"/>
          <w:sz w:val="21"/>
        </w:rPr>
        <w:t>及魯季孫之專權，</w:t>
      </w:r>
      <w:r w:rsidR="00934453" w:rsidRPr="00D779F7">
        <w:rPr>
          <w:rFonts w:asciiTheme="minorEastAsia" w:eastAsiaTheme="minorEastAsia" w:hAnsiTheme="minorEastAsia"/>
        </w:rPr>
        <w:t>魯自季友立僖公，行父逐東門氏，意如逐昭公，世專魯國。至哀公，惡季氏之逼而不能去，遂孫于邾。</w:t>
      </w:r>
      <w:r w:rsidR="00934453" w:rsidRPr="00D779F7">
        <w:rPr>
          <w:rStyle w:val="01Text"/>
          <w:rFonts w:asciiTheme="minorEastAsia" w:eastAsiaTheme="minorEastAsia" w:hAnsiTheme="minorEastAsia"/>
          <w:sz w:val="21"/>
        </w:rPr>
        <w:t>皆危亂國家。自後元以來，祿去王室，政由冢宰。今光死，子復為右將軍，兄子秉樞機，</w:t>
      </w:r>
      <w:r w:rsidR="00934453" w:rsidRPr="00D779F7">
        <w:rPr>
          <w:rFonts w:asciiTheme="minorEastAsia" w:eastAsiaTheme="minorEastAsia" w:hAnsiTheme="minorEastAsia"/>
        </w:rPr>
        <w:t>謂領尚書事也。賢曰︰樞機，近要之官也。春秋運斗樞曰︰北斗，第一天樞，第二璇，第三機也。</w:t>
      </w:r>
      <w:r w:rsidR="00934453" w:rsidRPr="00D779F7">
        <w:rPr>
          <w:rStyle w:val="01Text"/>
          <w:rFonts w:asciiTheme="minorEastAsia" w:eastAsiaTheme="minorEastAsia" w:hAnsiTheme="minorEastAsia"/>
          <w:sz w:val="21"/>
        </w:rPr>
        <w:t>昆弟、諸壻據權勢，在兵官，光夫人顯及諸女皆通籍長信宮，</w:t>
      </w:r>
      <w:r w:rsidR="00934453" w:rsidRPr="00D779F7">
        <w:rPr>
          <w:rFonts w:asciiTheme="minorEastAsia" w:eastAsiaTheme="minorEastAsia" w:hAnsiTheme="minorEastAsia"/>
        </w:rPr>
        <w:t>師古曰︰通籍，謂禁門之中皆有名籍，恣出入也。應劭曰︰籍者，為二尺竹牒，設其年紀、名字、物色，懸之宮門，按省相應，乃得入也。</w:t>
      </w:r>
      <w:r w:rsidR="00934453" w:rsidRPr="00D779F7">
        <w:rPr>
          <w:rStyle w:val="01Text"/>
          <w:rFonts w:asciiTheme="minorEastAsia" w:eastAsiaTheme="minorEastAsia" w:hAnsiTheme="minorEastAsia"/>
          <w:sz w:val="21"/>
        </w:rPr>
        <w:t>或夜詔門出入，驕奢放縱，恐寖不制，</w:t>
      </w:r>
      <w:r w:rsidR="00934453" w:rsidRPr="00D779F7">
        <w:rPr>
          <w:rFonts w:asciiTheme="minorEastAsia" w:eastAsiaTheme="minorEastAsia" w:hAnsiTheme="minorEastAsia"/>
        </w:rPr>
        <w:t>師古曰︰寖，漸也。不制，不可制御也。</w:t>
      </w:r>
      <w:r w:rsidR="00934453" w:rsidRPr="00D779F7">
        <w:rPr>
          <w:rStyle w:val="01Text"/>
          <w:rFonts w:asciiTheme="minorEastAsia" w:eastAsiaTheme="minorEastAsia" w:hAnsiTheme="minorEastAsia"/>
          <w:sz w:val="21"/>
        </w:rPr>
        <w:t>宜有以損奪其權，破散陰謀，以固萬世之基，全功臣之世。</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又故事︰諸上書者皆為二封，署其一曰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副</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，領尚書者先發副封，所言不善，屛去不奏。相復因許伯白去副封以防壅蔽。</w:t>
      </w:r>
      <w:r w:rsidR="00934453" w:rsidRPr="00D779F7">
        <w:rPr>
          <w:rFonts w:asciiTheme="minorEastAsia" w:eastAsiaTheme="minorEastAsia" w:hAnsiTheme="minorEastAsia"/>
        </w:rPr>
        <w:t>屛，必郢翻。去，丘呂翻。</w:t>
      </w:r>
      <w:r w:rsidR="00934453" w:rsidRPr="00D779F7">
        <w:rPr>
          <w:rStyle w:val="01Text"/>
          <w:rFonts w:asciiTheme="minorEastAsia" w:eastAsiaTheme="minorEastAsia" w:hAnsiTheme="minorEastAsia"/>
          <w:sz w:val="21"/>
        </w:rPr>
        <w:t>帝善之，詔相給事中，皆從其議。</w:t>
      </w:r>
      <w:r w:rsidR="00934453" w:rsidRPr="00D779F7">
        <w:rPr>
          <w:rFonts w:asciiTheme="minorEastAsia" w:eastAsiaTheme="minorEastAsia" w:hAnsiTheme="minorEastAsia"/>
        </w:rPr>
        <w:t>漢三公，九卿皆外朝，今魏相給事中，則得入禁中，預中朝之議。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帝興于閭閻，</w:t>
      </w:r>
      <w:r w:rsidR="00934453" w:rsidRPr="00D779F7">
        <w:rPr>
          <w:rStyle w:val="00Text"/>
          <w:rFonts w:asciiTheme="minorEastAsia" w:hAnsiTheme="minorEastAsia"/>
        </w:rPr>
        <w:t>師古曰︰閭，里門也。閻，里中門也。言從里巷而卽天位也。</w:t>
      </w:r>
      <w:r w:rsidR="00934453" w:rsidRPr="00D779F7">
        <w:rPr>
          <w:rFonts w:asciiTheme="minorEastAsia" w:hAnsiTheme="minorEastAsia"/>
        </w:rPr>
        <w:t>知民事之囏難。</w:t>
      </w:r>
      <w:r w:rsidR="00934453" w:rsidRPr="00D779F7">
        <w:rPr>
          <w:rStyle w:val="00Text"/>
          <w:rFonts w:asciiTheme="minorEastAsia" w:hAnsiTheme="minorEastAsia"/>
        </w:rPr>
        <w:t>囏，古艱字。</w:t>
      </w:r>
      <w:r w:rsidR="00934453" w:rsidRPr="00D779F7">
        <w:rPr>
          <w:rFonts w:asciiTheme="minorEastAsia" w:hAnsiTheme="minorEastAsia"/>
        </w:rPr>
        <w:t>霍光旣薨，始親政事，厲精為治，</w:t>
      </w:r>
      <w:r w:rsidR="00934453" w:rsidRPr="00D779F7">
        <w:rPr>
          <w:rStyle w:val="00Text"/>
          <w:rFonts w:asciiTheme="minorEastAsia" w:hAnsiTheme="minorEastAsia"/>
        </w:rPr>
        <w:t>治，直吏翻；下同。</w:t>
      </w:r>
      <w:r w:rsidR="00934453" w:rsidRPr="00D779F7">
        <w:rPr>
          <w:rFonts w:asciiTheme="minorEastAsia" w:hAnsiTheme="minorEastAsia"/>
        </w:rPr>
        <w:t>五日一聽事。自丞相以下各奉職奏事，敷奏其言，考試功能。</w:t>
      </w:r>
      <w:r w:rsidR="00934453" w:rsidRPr="00D779F7">
        <w:rPr>
          <w:rStyle w:val="00Text"/>
          <w:rFonts w:asciiTheme="minorEastAsia" w:hAnsiTheme="minorEastAsia"/>
        </w:rPr>
        <w:t>應劭曰︰敷，陳也。各自奏陳其言，然後試之以官，考其功德也。</w:t>
      </w:r>
      <w:r w:rsidR="00934453" w:rsidRPr="00D779F7">
        <w:rPr>
          <w:rFonts w:asciiTheme="minorEastAsia" w:hAnsiTheme="minorEastAsia"/>
        </w:rPr>
        <w:t>侍中、尚書功勞當遷及有異善，厚加賞賜，至于子孫，終不改易。</w:t>
      </w:r>
      <w:r w:rsidR="00934453" w:rsidRPr="00D779F7">
        <w:rPr>
          <w:rStyle w:val="00Text"/>
          <w:rFonts w:asciiTheme="minorEastAsia" w:hAnsiTheme="minorEastAsia"/>
        </w:rPr>
        <w:t>師古曰︰言各久其職事也。貢父曰︰至于子孫，謂賞賜逮及子孫也，非謂侍中、尚書官至子孫不改易也。</w:t>
      </w:r>
      <w:r w:rsidR="00934453" w:rsidRPr="00D779F7">
        <w:rPr>
          <w:rFonts w:asciiTheme="minorEastAsia" w:hAnsiTheme="minorEastAsia"/>
        </w:rPr>
        <w:t>樞機周密，品式備具，上下相安，莫有苟且之意。及拜刺史、守、相，輒親見問，觀其所由，退而考察所行以質其言，</w:t>
      </w:r>
      <w:r w:rsidR="00934453" w:rsidRPr="00D779F7">
        <w:rPr>
          <w:rStyle w:val="00Text"/>
          <w:rFonts w:asciiTheme="minorEastAsia" w:hAnsiTheme="minorEastAsia"/>
        </w:rPr>
        <w:t>師古曰︰質，正也。</w:t>
      </w:r>
      <w:r w:rsidR="00934453" w:rsidRPr="00D779F7">
        <w:rPr>
          <w:rFonts w:asciiTheme="minorEastAsia" w:hAnsiTheme="minorEastAsia"/>
        </w:rPr>
        <w:t>有名實不相應，必知其所以然。常稱曰︰</w:t>
      </w:r>
      <w:r w:rsidR="00C93935">
        <w:rPr>
          <w:rFonts w:asciiTheme="minorEastAsia" w:hAnsiTheme="minorEastAsia"/>
        </w:rPr>
        <w:t>「</w:t>
      </w:r>
      <w:r w:rsidR="00934453" w:rsidRPr="00D779F7">
        <w:rPr>
          <w:rFonts w:asciiTheme="minorEastAsia" w:hAnsiTheme="minorEastAsia"/>
        </w:rPr>
        <w:t>庶民所以安其田里而亡歎息愁恨之心者，政平訟理也。</w:t>
      </w:r>
      <w:r w:rsidR="00934453" w:rsidRPr="00D779F7">
        <w:rPr>
          <w:rStyle w:val="00Text"/>
          <w:rFonts w:asciiTheme="minorEastAsia" w:hAnsiTheme="minorEastAsia"/>
        </w:rPr>
        <w:t>師古曰︰訟理，言所訟見理而無冤滯也。亡，古無字通。</w:t>
      </w:r>
      <w:r w:rsidR="00934453" w:rsidRPr="00D779F7">
        <w:rPr>
          <w:rFonts w:asciiTheme="minorEastAsia" w:hAnsiTheme="minorEastAsia"/>
        </w:rPr>
        <w:t>與我共此者，其唯良二千石乎！</w:t>
      </w:r>
      <w:r w:rsidR="00C93935">
        <w:rPr>
          <w:rFonts w:asciiTheme="minorEastAsia" w:hAnsiTheme="minorEastAsia"/>
        </w:rPr>
        <w:t>」</w:t>
      </w:r>
      <w:r w:rsidR="00934453" w:rsidRPr="00D779F7">
        <w:rPr>
          <w:rStyle w:val="00Text"/>
          <w:rFonts w:asciiTheme="minorEastAsia" w:hAnsiTheme="minorEastAsia"/>
        </w:rPr>
        <w:t>師古曰︰謂郡守、諸侯相。</w:t>
      </w:r>
      <w:r w:rsidR="00934453" w:rsidRPr="00D779F7">
        <w:rPr>
          <w:rFonts w:asciiTheme="minorEastAsia" w:hAnsiTheme="minorEastAsia"/>
        </w:rPr>
        <w:t>以為太守，吏民之本，數變易則下不安；</w:t>
      </w:r>
      <w:r w:rsidR="00934453" w:rsidRPr="00D779F7">
        <w:rPr>
          <w:rStyle w:val="00Text"/>
          <w:rFonts w:asciiTheme="minorEastAsia" w:hAnsiTheme="minorEastAsia"/>
        </w:rPr>
        <w:t>數，所角翻。</w:t>
      </w:r>
      <w:r w:rsidR="00934453" w:rsidRPr="00D779F7">
        <w:rPr>
          <w:rFonts w:asciiTheme="minorEastAsia" w:hAnsiTheme="minorEastAsia"/>
        </w:rPr>
        <w:t>民知其將久，不可欺罔，乃服從其敎化。故二千石有治理效，輒以璽書勉厲，增秩、賜金，或爵至關內侯；公卿缺，則選諸所表，以次用之。</w:t>
      </w:r>
      <w:r w:rsidR="00934453" w:rsidRPr="00D779F7">
        <w:rPr>
          <w:rStyle w:val="00Text"/>
          <w:rFonts w:asciiTheme="minorEastAsia" w:hAnsiTheme="minorEastAsia"/>
        </w:rPr>
        <w:t>師古曰︰所表，謂增秩、賜金、爵也。</w:t>
      </w:r>
      <w:r w:rsidR="00934453" w:rsidRPr="00D779F7">
        <w:rPr>
          <w:rFonts w:asciiTheme="minorEastAsia" w:hAnsiTheme="minorEastAsia"/>
        </w:rPr>
        <w:t>是以漢世良吏，於是為盛，稱中興焉。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匈奴壺衍鞮單于死，弟左賢王立為虛閭權渠單于，以右大將女為大閼氏，而黜前單于所幸顓渠閼氏。</w:t>
      </w:r>
      <w:r w:rsidR="00934453" w:rsidRPr="00D779F7">
        <w:rPr>
          <w:rStyle w:val="00Text"/>
          <w:rFonts w:asciiTheme="minorEastAsia" w:hAnsiTheme="minorEastAsia"/>
        </w:rPr>
        <w:t>顓渠閼氏，單于之元妃也；其次為大閼氏。將，卽亮翻。閼氏，音煙支。</w:t>
      </w:r>
      <w:r w:rsidR="00934453" w:rsidRPr="00D779F7">
        <w:rPr>
          <w:rFonts w:asciiTheme="minorEastAsia" w:hAnsiTheme="minorEastAsia"/>
        </w:rPr>
        <w:t>顓渠閼氏父左大且渠怨望。</w:t>
      </w:r>
      <w:r w:rsidR="00934453" w:rsidRPr="00D779F7">
        <w:rPr>
          <w:rStyle w:val="00Text"/>
          <w:rFonts w:asciiTheme="minorEastAsia" w:hAnsiTheme="minorEastAsia"/>
        </w:rPr>
        <w:t>且，子閭翻。</w:t>
      </w:r>
      <w:r w:rsidR="00934453" w:rsidRPr="00D779F7">
        <w:rPr>
          <w:rFonts w:asciiTheme="minorEastAsia" w:hAnsiTheme="minorEastAsia"/>
        </w:rPr>
        <w:t>是時漢以匈奴不能為邊寇，罷塞外諸城以休百姓。</w:t>
      </w:r>
      <w:r w:rsidR="00934453" w:rsidRPr="00D779F7">
        <w:rPr>
          <w:rStyle w:val="00Text"/>
          <w:rFonts w:asciiTheme="minorEastAsia" w:hAnsiTheme="minorEastAsia"/>
        </w:rPr>
        <w:t>師古曰︰外城，塞外諸城也，如光祿塞、受降城、遮虜障等城是也。</w:t>
      </w:r>
      <w:r w:rsidR="00934453" w:rsidRPr="00D779F7">
        <w:rPr>
          <w:rFonts w:asciiTheme="minorEastAsia" w:hAnsiTheme="minorEastAsia"/>
        </w:rPr>
        <w:t>單于聞之，喜，召貴人謀，欲與漢和親。左大且渠心害其事，曰︰</w:t>
      </w:r>
      <w:r w:rsidR="00C93935">
        <w:rPr>
          <w:rFonts w:asciiTheme="minorEastAsia" w:hAnsiTheme="minorEastAsia"/>
        </w:rPr>
        <w:t>「</w:t>
      </w:r>
      <w:r w:rsidR="00934453" w:rsidRPr="00D779F7">
        <w:rPr>
          <w:rFonts w:asciiTheme="minorEastAsia" w:hAnsiTheme="minorEastAsia"/>
        </w:rPr>
        <w:t>前漢使來，兵隨其後。今亦效漢發兵，先使使者入。</w:t>
      </w:r>
      <w:r w:rsidR="00C93935">
        <w:rPr>
          <w:rFonts w:asciiTheme="minorEastAsia" w:hAnsiTheme="minorEastAsia"/>
        </w:rPr>
        <w:t>」</w:t>
      </w:r>
      <w:r w:rsidR="00934453" w:rsidRPr="00D779F7">
        <w:rPr>
          <w:rFonts w:asciiTheme="minorEastAsia" w:hAnsiTheme="minorEastAsia"/>
        </w:rPr>
        <w:t>乃自請與呼盧訾王各將萬騎，南旁塞獵，相逢俱入。</w:t>
      </w:r>
      <w:r w:rsidR="00934453" w:rsidRPr="00D779F7">
        <w:rPr>
          <w:rStyle w:val="00Text"/>
          <w:rFonts w:asciiTheme="minorEastAsia" w:hAnsiTheme="minorEastAsia"/>
        </w:rPr>
        <w:t>訾，子移翻。旁，步浪翻。</w:t>
      </w:r>
      <w:r w:rsidR="00934453" w:rsidRPr="00D779F7">
        <w:rPr>
          <w:rFonts w:asciiTheme="minorEastAsia" w:hAnsiTheme="minorEastAsia"/>
        </w:rPr>
        <w:t>行未到，會三騎亡降漢，言匈奴欲為寇。</w:t>
      </w:r>
      <w:r w:rsidR="00934453" w:rsidRPr="00D779F7">
        <w:rPr>
          <w:rStyle w:val="00Text"/>
          <w:rFonts w:asciiTheme="minorEastAsia" w:hAnsiTheme="minorEastAsia"/>
        </w:rPr>
        <w:t>降，戶江翻。</w:t>
      </w:r>
      <w:r w:rsidR="00934453" w:rsidRPr="00D779F7">
        <w:rPr>
          <w:rFonts w:asciiTheme="minorEastAsia" w:hAnsiTheme="minorEastAsia"/>
        </w:rPr>
        <w:t>於是天子詔發邊騎屯要害處，使大將軍軍監治衆等四人</w:t>
      </w:r>
      <w:r w:rsidR="00934453" w:rsidRPr="00D779F7">
        <w:rPr>
          <w:rStyle w:val="00Text"/>
          <w:rFonts w:asciiTheme="minorEastAsia" w:hAnsiTheme="minorEastAsia"/>
        </w:rPr>
        <w:t>師古曰︰治衆者，軍監之名。余據軍監位次軍正。</w:t>
      </w:r>
      <w:r w:rsidR="00934453" w:rsidRPr="00D779F7">
        <w:rPr>
          <w:rFonts w:asciiTheme="minorEastAsia" w:hAnsiTheme="minorEastAsia"/>
        </w:rPr>
        <w:t>將五千騎，分三隊，出塞各數百里，捕得虜各數十人而還。時匈奴亡其三騎，不敢入，卽引去。是歲，匈奴饑，人民、畜產死什六七，又發兩屯各萬騎以備漢。其秋，匈奴前所得西嗕居左地者，</w:t>
      </w:r>
      <w:r w:rsidR="00934453" w:rsidRPr="00D779F7">
        <w:rPr>
          <w:rStyle w:val="00Text"/>
          <w:rFonts w:asciiTheme="minorEastAsia" w:hAnsiTheme="minorEastAsia"/>
        </w:rPr>
        <w:t>孟康曰︰嗕，音辱，匈奴種。師古曰︰嗕，音奴獨翻。余謂西嗕自是一種，為匈奴所得，使居左地耳，非匈奴種也。</w:t>
      </w:r>
      <w:r w:rsidR="00934453" w:rsidRPr="00D779F7">
        <w:rPr>
          <w:rFonts w:asciiTheme="minorEastAsia" w:hAnsiTheme="minorEastAsia"/>
        </w:rPr>
        <w:t>其君長以下數千人皆驅畜產行，與甌脫戰，所殺傷甚衆，遂南降漢。</w:t>
      </w:r>
    </w:p>
    <w:p w:rsidR="00934453" w:rsidRPr="00D779F7" w:rsidRDefault="00934453" w:rsidP="00087F68">
      <w:pPr>
        <w:pStyle w:val="1"/>
        <w:pageBreakBefore/>
        <w:spacing w:before="0" w:after="0" w:line="240" w:lineRule="auto"/>
        <w:rPr>
          <w:rFonts w:asciiTheme="minorEastAsia" w:hAnsiTheme="minorEastAsia"/>
        </w:rPr>
      </w:pPr>
      <w:bookmarkStart w:id="222" w:name="Top_of_part0031_xhtml"/>
      <w:bookmarkStart w:id="223" w:name="_Toc23842973"/>
      <w:bookmarkStart w:id="224" w:name="_Toc33001429"/>
      <w:r w:rsidRPr="00D779F7">
        <w:rPr>
          <w:rFonts w:asciiTheme="minorEastAsia" w:hAnsiTheme="minorEastAsia"/>
        </w:rPr>
        <w:t>資治通鑑卷第二十五</w:t>
      </w:r>
      <w:bookmarkEnd w:id="222"/>
      <w:bookmarkEnd w:id="223"/>
      <w:bookmarkEnd w:id="224"/>
    </w:p>
    <w:p w:rsidR="00934453" w:rsidRPr="00D779F7" w:rsidRDefault="00934453" w:rsidP="00087F68">
      <w:pPr>
        <w:pStyle w:val="2"/>
        <w:spacing w:before="0" w:after="0" w:line="240" w:lineRule="auto"/>
        <w:rPr>
          <w:rFonts w:asciiTheme="minorEastAsia" w:eastAsiaTheme="minorEastAsia" w:hAnsiTheme="minorEastAsia"/>
        </w:rPr>
      </w:pPr>
      <w:bookmarkStart w:id="225" w:name="Han_Ji_Shi_Qi_Qi_E_Feng_She_Ti_G"/>
      <w:bookmarkStart w:id="226" w:name="_Toc23842974"/>
      <w:bookmarkStart w:id="227" w:name="_Toc33001430"/>
      <w:r w:rsidRPr="00D779F7">
        <w:rPr>
          <w:rStyle w:val="03Text"/>
          <w:rFonts w:asciiTheme="minorEastAsia" w:eastAsiaTheme="minorEastAsia" w:hAnsiTheme="minorEastAsia"/>
        </w:rPr>
        <w:t>漢紀十七</w:t>
      </w:r>
      <w:r w:rsidRPr="00D779F7">
        <w:rPr>
          <w:rFonts w:asciiTheme="minorEastAsia" w:eastAsiaTheme="minorEastAsia" w:hAnsiTheme="minorEastAsia"/>
        </w:rPr>
        <w:t>起閼逢攝提格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甲寅</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盡屠維協洽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凡六年。</w:t>
      </w:r>
      <w:bookmarkEnd w:id="225"/>
      <w:bookmarkEnd w:id="226"/>
      <w:bookmarkEnd w:id="227"/>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中宗孝宣皇帝上之下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地節三年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甲寅、前六七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春，三月，詔曰︰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蓋聞有功不賞，有罪不誅，雖唐、虞不能</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能</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以</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化天下。今膠東相王成，勞來不怠，</w:t>
      </w:r>
      <w:r w:rsidR="00934453" w:rsidRPr="00D779F7">
        <w:rPr>
          <w:rFonts w:asciiTheme="minorEastAsia" w:eastAsiaTheme="minorEastAsia" w:hAnsiTheme="minorEastAsia"/>
        </w:rPr>
        <w:t>師古曰︰謂勸勉招懷百姓。勞，郞到翻。來，郞代翻。</w:t>
      </w:r>
      <w:r w:rsidR="00934453" w:rsidRPr="00D779F7">
        <w:rPr>
          <w:rStyle w:val="01Text"/>
          <w:rFonts w:asciiTheme="minorEastAsia" w:eastAsiaTheme="minorEastAsia" w:hAnsiTheme="minorEastAsia"/>
          <w:sz w:val="21"/>
        </w:rPr>
        <w:t>流民自占八萬餘口，</w:t>
      </w:r>
      <w:r w:rsidR="00934453" w:rsidRPr="00D779F7">
        <w:rPr>
          <w:rFonts w:asciiTheme="minorEastAsia" w:eastAsiaTheme="minorEastAsia" w:hAnsiTheme="minorEastAsia"/>
        </w:rPr>
        <w:t>師古曰︰隱度名數而來附業也。占，音之贍翻。</w:t>
      </w:r>
      <w:r w:rsidR="00934453" w:rsidRPr="00D779F7">
        <w:rPr>
          <w:rStyle w:val="01Text"/>
          <w:rFonts w:asciiTheme="minorEastAsia" w:eastAsiaTheme="minorEastAsia" w:hAnsiTheme="minorEastAsia"/>
          <w:sz w:val="21"/>
        </w:rPr>
        <w:t>治有異等之效。</w:t>
      </w:r>
      <w:r w:rsidR="00934453" w:rsidRPr="00D779F7">
        <w:rPr>
          <w:rFonts w:asciiTheme="minorEastAsia" w:eastAsiaTheme="minorEastAsia" w:hAnsiTheme="minorEastAsia"/>
        </w:rPr>
        <w:t>師古曰︰異於常等。治，直吏翻。</w:t>
      </w:r>
      <w:r w:rsidR="00934453" w:rsidRPr="00D779F7">
        <w:rPr>
          <w:rStyle w:val="01Text"/>
          <w:rFonts w:asciiTheme="minorEastAsia" w:eastAsiaTheme="minorEastAsia" w:hAnsiTheme="minorEastAsia"/>
          <w:sz w:val="21"/>
        </w:rPr>
        <w:t>其賜成爵關內侯，秩中二千石。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未及徵用，會病卒官。</w:t>
      </w:r>
      <w:r w:rsidR="00934453" w:rsidRPr="00D779F7">
        <w:rPr>
          <w:rFonts w:asciiTheme="minorEastAsia" w:eastAsiaTheme="minorEastAsia" w:hAnsiTheme="minorEastAsia"/>
        </w:rPr>
        <w:t>卒，子恤翻。</w:t>
      </w:r>
      <w:r w:rsidR="00934453" w:rsidRPr="00D779F7">
        <w:rPr>
          <w:rStyle w:val="01Text"/>
          <w:rFonts w:asciiTheme="minorEastAsia" w:eastAsiaTheme="minorEastAsia" w:hAnsiTheme="minorEastAsia"/>
          <w:sz w:val="21"/>
        </w:rPr>
        <w:t>後詔使丞相、御史問郡、國上計長史、守丞以政令得失。</w:t>
      </w:r>
      <w:r w:rsidR="00934453" w:rsidRPr="00D779F7">
        <w:rPr>
          <w:rFonts w:asciiTheme="minorEastAsia" w:eastAsiaTheme="minorEastAsia" w:hAnsiTheme="minorEastAsia"/>
        </w:rPr>
        <w:t>貢父曰︰郡使守丞，國使長史，皆一物也，故總言郡、國上計長史、守丞。後漢·百官志︰諸侯王相如太守，長史如郡丞。又邊郡有丞，元有長史；長史上計無疑矣。上，時掌翻。</w:t>
      </w:r>
      <w:r w:rsidR="00934453" w:rsidRPr="00D779F7">
        <w:rPr>
          <w:rStyle w:val="01Text"/>
          <w:rFonts w:asciiTheme="minorEastAsia" w:eastAsiaTheme="minorEastAsia" w:hAnsiTheme="minorEastAsia"/>
          <w:sz w:val="21"/>
        </w:rPr>
        <w:t>或對言︰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前膠東相成偽自增加以蒙顯賞。</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是後俗吏多為虛名云。</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夏，四月，戊申，立子奭為皇太子，以丙吉為太傅，太中大夫疏廣為少傅。</w:t>
      </w:r>
      <w:r w:rsidR="00934453" w:rsidRPr="00D779F7">
        <w:rPr>
          <w:rFonts w:asciiTheme="minorEastAsia" w:eastAsiaTheme="minorEastAsia" w:hAnsiTheme="minorEastAsia"/>
        </w:rPr>
        <w:t>疏，姓也。考異曰︰荀紀立皇太子在去年四月戊申，漢書舊本亦然。顏師古據疏廣及丙吉傳，並云</w:t>
      </w:r>
      <w:r w:rsidR="00C93935">
        <w:rPr>
          <w:rFonts w:asciiTheme="minorEastAsia" w:eastAsiaTheme="minorEastAsia" w:hAnsiTheme="minorEastAsia"/>
        </w:rPr>
        <w:t>「</w:t>
      </w:r>
      <w:r w:rsidR="00934453" w:rsidRPr="00D779F7">
        <w:rPr>
          <w:rFonts w:asciiTheme="minorEastAsia" w:eastAsiaTheme="minorEastAsia" w:hAnsiTheme="minorEastAsia"/>
        </w:rPr>
        <w:t>地節三年立皇太子</w:t>
      </w:r>
      <w:r w:rsidR="00C93935">
        <w:rPr>
          <w:rFonts w:asciiTheme="minorEastAsia" w:eastAsiaTheme="minorEastAsia" w:hAnsiTheme="minorEastAsia"/>
        </w:rPr>
        <w:t>」</w:t>
      </w:r>
      <w:r w:rsidR="00934453" w:rsidRPr="00D779F7">
        <w:rPr>
          <w:rFonts w:asciiTheme="minorEastAsia" w:eastAsiaTheme="minorEastAsia" w:hAnsiTheme="minorEastAsia"/>
        </w:rPr>
        <w:t>，知在此年者是也。</w:t>
      </w:r>
      <w:r w:rsidR="00934453" w:rsidRPr="00D779F7">
        <w:rPr>
          <w:rStyle w:val="01Text"/>
          <w:rFonts w:asciiTheme="minorEastAsia" w:eastAsiaTheme="minorEastAsia" w:hAnsiTheme="minorEastAsia"/>
          <w:sz w:val="21"/>
        </w:rPr>
        <w:t>封太子外祖父許廣漢為平恩侯。</w:t>
      </w:r>
      <w:r w:rsidR="00934453" w:rsidRPr="00D779F7">
        <w:rPr>
          <w:rFonts w:asciiTheme="minorEastAsia" w:eastAsiaTheme="minorEastAsia" w:hAnsiTheme="minorEastAsia"/>
        </w:rPr>
        <w:t>平恩，侯國，屬魏郡。宋白曰︰魏為縣，屬廣平郡；唐屬洺州；有平恩川。</w:t>
      </w:r>
      <w:r w:rsidR="00934453" w:rsidRPr="00D779F7">
        <w:rPr>
          <w:rStyle w:val="01Text"/>
          <w:rFonts w:asciiTheme="minorEastAsia" w:eastAsiaTheme="minorEastAsia" w:hAnsiTheme="minorEastAsia"/>
          <w:sz w:val="21"/>
        </w:rPr>
        <w:t>又封霍光兄孫中郞將雲為冠陽侯。</w:t>
      </w:r>
      <w:r w:rsidR="00934453" w:rsidRPr="00D779F7">
        <w:rPr>
          <w:rFonts w:asciiTheme="minorEastAsia" w:eastAsiaTheme="minorEastAsia" w:hAnsiTheme="minorEastAsia"/>
        </w:rPr>
        <w:t>恩澤侯表，冠陽侯食邑於南陽郡。</w:t>
      </w:r>
    </w:p>
    <w:p w:rsidR="00934453" w:rsidRPr="00D779F7" w:rsidRDefault="00934453" w:rsidP="00087F68">
      <w:pPr>
        <w:rPr>
          <w:rFonts w:asciiTheme="minorEastAsia" w:hAnsiTheme="minorEastAsia"/>
        </w:rPr>
      </w:pPr>
      <w:r w:rsidRPr="00D779F7">
        <w:rPr>
          <w:rFonts w:asciiTheme="minorEastAsia" w:hAnsiTheme="minorEastAsia"/>
        </w:rPr>
        <w:t>霍顯聞立太子，怒恚不食，歐血，曰︰</w:t>
      </w:r>
      <w:r w:rsidRPr="00D779F7">
        <w:rPr>
          <w:rStyle w:val="00Text"/>
          <w:rFonts w:asciiTheme="minorEastAsia" w:hAnsiTheme="minorEastAsia"/>
        </w:rPr>
        <w:t>恚，於避翻。歐，烏口翻。</w:t>
      </w:r>
      <w:r w:rsidR="00C93935">
        <w:rPr>
          <w:rFonts w:asciiTheme="minorEastAsia" w:hAnsiTheme="minorEastAsia"/>
        </w:rPr>
        <w:t>「</w:t>
      </w:r>
      <w:r w:rsidRPr="00D779F7">
        <w:rPr>
          <w:rFonts w:asciiTheme="minorEastAsia" w:hAnsiTheme="minorEastAsia"/>
        </w:rPr>
        <w:t>此乃民間時子，安得立！卽后有子，反為王邪？</w:t>
      </w:r>
      <w:r w:rsidR="00C93935">
        <w:rPr>
          <w:rFonts w:asciiTheme="minorEastAsia" w:hAnsiTheme="minorEastAsia"/>
        </w:rPr>
        <w:t>」</w:t>
      </w:r>
      <w:r w:rsidRPr="00D779F7">
        <w:rPr>
          <w:rFonts w:asciiTheme="minorEastAsia" w:hAnsiTheme="minorEastAsia"/>
        </w:rPr>
        <w:t>復敎皇后令毒太子。皇后數召太子賜食，保、阿輒先嘗之；</w:t>
      </w:r>
      <w:r w:rsidRPr="00D779F7">
        <w:rPr>
          <w:rStyle w:val="00Text"/>
          <w:rFonts w:asciiTheme="minorEastAsia" w:hAnsiTheme="minorEastAsia"/>
        </w:rPr>
        <w:t>保母、阿母也。復，扶又翻。數，所角翻。</w:t>
      </w:r>
      <w:r w:rsidRPr="00D779F7">
        <w:rPr>
          <w:rFonts w:asciiTheme="minorEastAsia" w:hAnsiTheme="minorEastAsia"/>
        </w:rPr>
        <w:t>后挾毒不得行。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五月，甲申，丞相賢以老病乞骸骨；賜黃金百斤、安車、駟馬，罷就第。丞相致仕自賢始。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六月，壬辰，以魏相為丞相。辛丑，丙吉為御史大夫，疏廣為太子太傅，廣兄子受為少傅。</w:t>
      </w:r>
    </w:p>
    <w:p w:rsidR="00934453" w:rsidRPr="00D779F7" w:rsidRDefault="00934453" w:rsidP="00087F68">
      <w:pPr>
        <w:rPr>
          <w:rFonts w:asciiTheme="minorEastAsia" w:hAnsiTheme="minorEastAsia"/>
        </w:rPr>
      </w:pPr>
      <w:r w:rsidRPr="00D779F7">
        <w:rPr>
          <w:rFonts w:asciiTheme="minorEastAsia" w:hAnsiTheme="minorEastAsia"/>
        </w:rPr>
        <w:t>太子外祖父平恩侯許伯，以為太子少，白使其弟中郞將舜監護太子家。</w:t>
      </w:r>
      <w:r w:rsidRPr="00D779F7">
        <w:rPr>
          <w:rStyle w:val="00Text"/>
          <w:rFonts w:asciiTheme="minorEastAsia" w:hAnsiTheme="minorEastAsia"/>
        </w:rPr>
        <w:t>許伯，卽許廣漢，稱伯者，蓋尊之也。少，詩照翻。監，古銜翻。</w:t>
      </w:r>
      <w:r w:rsidRPr="00D779F7">
        <w:rPr>
          <w:rFonts w:asciiTheme="minorEastAsia" w:hAnsiTheme="minorEastAsia"/>
        </w:rPr>
        <w:t>上以問廣，廣對曰︰</w:t>
      </w:r>
      <w:r w:rsidR="00C93935">
        <w:rPr>
          <w:rFonts w:asciiTheme="minorEastAsia" w:hAnsiTheme="minorEastAsia"/>
        </w:rPr>
        <w:t>「</w:t>
      </w:r>
      <w:r w:rsidRPr="00D779F7">
        <w:rPr>
          <w:rFonts w:asciiTheme="minorEastAsia" w:hAnsiTheme="minorEastAsia"/>
        </w:rPr>
        <w:t>太子，國儲副君，師友必於天下英俊，不宜獨親外家許氏。且太子自有太傅、少傅，官屬已備，今復使舜護太子家，示陋，</w:t>
      </w:r>
      <w:r w:rsidRPr="00D779F7">
        <w:rPr>
          <w:rStyle w:val="00Text"/>
          <w:rFonts w:asciiTheme="minorEastAsia" w:hAnsiTheme="minorEastAsia"/>
        </w:rPr>
        <w:t>師古曰︰言獨親外家，示天下以淺陋。復，扶又翻。</w:t>
      </w:r>
      <w:r w:rsidRPr="00D779F7">
        <w:rPr>
          <w:rFonts w:asciiTheme="minorEastAsia" w:hAnsiTheme="minorEastAsia"/>
        </w:rPr>
        <w:t>非所以廣太子德於天下也。</w:t>
      </w:r>
      <w:r w:rsidR="00C93935">
        <w:rPr>
          <w:rFonts w:asciiTheme="minorEastAsia" w:hAnsiTheme="minorEastAsia"/>
        </w:rPr>
        <w:t>」</w:t>
      </w:r>
      <w:r w:rsidRPr="00D779F7">
        <w:rPr>
          <w:rFonts w:asciiTheme="minorEastAsia" w:hAnsiTheme="minorEastAsia"/>
        </w:rPr>
        <w:t>上善其言，以語魏相，</w:t>
      </w:r>
      <w:r w:rsidRPr="00D779F7">
        <w:rPr>
          <w:rStyle w:val="00Text"/>
          <w:rFonts w:asciiTheme="minorEastAsia" w:hAnsiTheme="minorEastAsia"/>
        </w:rPr>
        <w:t>語，牛倨翻。</w:t>
      </w:r>
      <w:r w:rsidRPr="00D779F7">
        <w:rPr>
          <w:rFonts w:asciiTheme="minorEastAsia" w:hAnsiTheme="minorEastAsia"/>
        </w:rPr>
        <w:t>相免冠謝曰︰</w:t>
      </w:r>
      <w:r w:rsidR="00C93935">
        <w:rPr>
          <w:rFonts w:asciiTheme="minorEastAsia" w:hAnsiTheme="minorEastAsia"/>
        </w:rPr>
        <w:t>「</w:t>
      </w:r>
      <w:r w:rsidRPr="00D779F7">
        <w:rPr>
          <w:rFonts w:asciiTheme="minorEastAsia" w:hAnsiTheme="minorEastAsia"/>
        </w:rPr>
        <w:t>此非臣等所能及。</w:t>
      </w:r>
      <w:r w:rsidR="00C93935">
        <w:rPr>
          <w:rFonts w:asciiTheme="minorEastAsia" w:hAnsiTheme="minorEastAsia"/>
        </w:rPr>
        <w:t>」</w:t>
      </w:r>
      <w:r w:rsidRPr="00D779F7">
        <w:rPr>
          <w:rFonts w:asciiTheme="minorEastAsia" w:hAnsiTheme="minorEastAsia"/>
        </w:rPr>
        <w:t>廣由是見器重。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京師大雨雹，大行丞東海蕭望之上疏，言大臣任政，一姓專權之所致。</w:t>
      </w:r>
      <w:r w:rsidR="00934453" w:rsidRPr="00D779F7">
        <w:rPr>
          <w:rFonts w:asciiTheme="minorEastAsia" w:eastAsiaTheme="minorEastAsia" w:hAnsiTheme="minorEastAsia"/>
        </w:rPr>
        <w:t>據望之傳，為大行治禮丞。</w:t>
      </w:r>
      <w:r w:rsidR="00934453" w:rsidRPr="00D779F7">
        <w:rPr>
          <w:rStyle w:val="01Text"/>
          <w:rFonts w:asciiTheme="minorEastAsia" w:eastAsiaTheme="minorEastAsia" w:hAnsiTheme="minorEastAsia"/>
          <w:sz w:val="21"/>
        </w:rPr>
        <w:t>上素聞望之名，拜為謁者。時上博延賢俊，民多上書言便宜，輒下望之問狀；</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高者請丞相、御史、</w:t>
      </w:r>
      <w:r w:rsidR="00934453" w:rsidRPr="00D779F7">
        <w:rPr>
          <w:rFonts w:asciiTheme="minorEastAsia" w:eastAsiaTheme="minorEastAsia" w:hAnsiTheme="minorEastAsia"/>
        </w:rPr>
        <w:t>師古曰︰望之以其人所言之狀請於丞相、御史，或以奏聞，卽見超擢。</w:t>
      </w:r>
      <w:r w:rsidR="00934453" w:rsidRPr="00D779F7">
        <w:rPr>
          <w:rStyle w:val="01Text"/>
          <w:rFonts w:asciiTheme="minorEastAsia" w:eastAsiaTheme="minorEastAsia" w:hAnsiTheme="minorEastAsia"/>
          <w:sz w:val="21"/>
        </w:rPr>
        <w:t>次者中二千石試事，滿歲以狀聞；</w:t>
      </w:r>
      <w:r w:rsidR="00934453" w:rsidRPr="00D779F7">
        <w:rPr>
          <w:rFonts w:asciiTheme="minorEastAsia" w:eastAsiaTheme="minorEastAsia" w:hAnsiTheme="minorEastAsia"/>
        </w:rPr>
        <w:t>師古曰︰試令行其所言之事，或以諸他職事試之。劉仲馮曰︰觀其意共是一條，不當中分，卻煩解說也，顏說非也。高者則令丞相、御史試事，歲滿各以狀聞，誤斷其文爾。余謂高者則請丞相、御史試事，次者中二千石試事，文意固是一貫，而分高、次，則非誤斷也。</w:t>
      </w:r>
      <w:r w:rsidR="00934453" w:rsidRPr="00D779F7">
        <w:rPr>
          <w:rStyle w:val="01Text"/>
          <w:rFonts w:asciiTheme="minorEastAsia" w:eastAsiaTheme="minorEastAsia" w:hAnsiTheme="minorEastAsia"/>
          <w:sz w:val="21"/>
        </w:rPr>
        <w:t>下者報聞，罷。</w:t>
      </w:r>
      <w:r w:rsidR="00934453" w:rsidRPr="00D779F7">
        <w:rPr>
          <w:rFonts w:asciiTheme="minorEastAsia" w:eastAsiaTheme="minorEastAsia" w:hAnsiTheme="minorEastAsia"/>
        </w:rPr>
        <w:t>其言不可用，故報聞而罷歸田里也。</w:t>
      </w:r>
      <w:r w:rsidR="00934453" w:rsidRPr="00D779F7">
        <w:rPr>
          <w:rStyle w:val="01Text"/>
          <w:rFonts w:asciiTheme="minorEastAsia" w:eastAsiaTheme="minorEastAsia" w:hAnsiTheme="minorEastAsia"/>
          <w:sz w:val="21"/>
        </w:rPr>
        <w:t>所白處奏皆可。</w:t>
      </w:r>
      <w:r w:rsidR="00934453" w:rsidRPr="00D779F7">
        <w:rPr>
          <w:rFonts w:asciiTheme="minorEastAsia" w:eastAsiaTheme="minorEastAsia" w:hAnsiTheme="minorEastAsia"/>
        </w:rPr>
        <w:t>師古曰︰當主上之意也。處，昌呂翻。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冬，十月，詔曰︰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乃者九月壬申地震，朕甚懼焉。有能箴朕過失，及賢良方正直言極諫之士，以匡朕之不逮，毋諱有司！</w:t>
      </w:r>
      <w:r w:rsidR="00934453" w:rsidRPr="00D779F7">
        <w:rPr>
          <w:rFonts w:asciiTheme="minorEastAsia" w:eastAsiaTheme="minorEastAsia" w:hAnsiTheme="minorEastAsia"/>
        </w:rPr>
        <w:t>師古曰︰箴，戒也。匡，正也。李奇曰︰諱，避也。雖有司在顯職，皆言其過，勿避之。</w:t>
      </w:r>
      <w:r w:rsidR="00934453" w:rsidRPr="00D779F7">
        <w:rPr>
          <w:rStyle w:val="01Text"/>
          <w:rFonts w:asciiTheme="minorEastAsia" w:eastAsiaTheme="minorEastAsia" w:hAnsiTheme="minorEastAsia"/>
          <w:sz w:val="21"/>
        </w:rPr>
        <w:t>朕旣不德，不能附遠，是以邊境屯戍未息。今復飭兵重屯，久勞百姓，</w:t>
      </w:r>
      <w:r w:rsidR="00934453" w:rsidRPr="00D779F7">
        <w:rPr>
          <w:rFonts w:asciiTheme="minorEastAsia" w:eastAsiaTheme="minorEastAsia" w:hAnsiTheme="minorEastAsia"/>
        </w:rPr>
        <w:t>師古曰︰飭，整也。復，扶又翻；下同。</w:t>
      </w:r>
      <w:r w:rsidR="00934453" w:rsidRPr="00D779F7">
        <w:rPr>
          <w:rStyle w:val="01Text"/>
          <w:rFonts w:asciiTheme="minorEastAsia" w:eastAsiaTheme="minorEastAsia" w:hAnsiTheme="minorEastAsia"/>
          <w:sz w:val="21"/>
        </w:rPr>
        <w:t>非所以綏天下也。其罷車騎將軍、右將軍屯兵！</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又詔︰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池籞未御幸者，假與貧民。</w:t>
      </w:r>
      <w:r w:rsidR="00934453" w:rsidRPr="00D779F7">
        <w:rPr>
          <w:rFonts w:asciiTheme="minorEastAsia" w:eastAsiaTheme="minorEastAsia" w:hAnsiTheme="minorEastAsia"/>
        </w:rPr>
        <w:t>蘇林曰︰折竹，以繩綿連禁禦，使人不得往來，律名為籞。服虔曰︰籞在池水中作室，可用棲鳥，鳥入中則捕之。應劭曰︰池者，陂池也。籞者，禁苑也。臣瓚曰︰籞者，所以養鳥也。設為藩落，周覆其上，令鳥不得出，猶苑之畜獸、池之畜魚也。師古曰︰蘇、應二說是。</w:t>
      </w:r>
      <w:r w:rsidR="00934453" w:rsidRPr="00D779F7">
        <w:rPr>
          <w:rStyle w:val="01Text"/>
          <w:rFonts w:asciiTheme="minorEastAsia" w:eastAsiaTheme="minorEastAsia" w:hAnsiTheme="minorEastAsia"/>
          <w:sz w:val="21"/>
        </w:rPr>
        <w:t>郡國宮館勿復修治。</w:t>
      </w:r>
      <w:r w:rsidR="00934453" w:rsidRPr="00D779F7">
        <w:rPr>
          <w:rFonts w:asciiTheme="minorEastAsia" w:eastAsiaTheme="minorEastAsia" w:hAnsiTheme="minorEastAsia"/>
        </w:rPr>
        <w:t>治，直之翻；下同。</w:t>
      </w:r>
      <w:r w:rsidR="00934453" w:rsidRPr="00D779F7">
        <w:rPr>
          <w:rStyle w:val="01Text"/>
          <w:rFonts w:asciiTheme="minorEastAsia" w:eastAsiaTheme="minorEastAsia" w:hAnsiTheme="minorEastAsia"/>
          <w:sz w:val="21"/>
        </w:rPr>
        <w:t>流民還歸者，假公田，貸種食，</w:t>
      </w:r>
      <w:r w:rsidR="00934453" w:rsidRPr="00D779F7">
        <w:rPr>
          <w:rFonts w:asciiTheme="minorEastAsia" w:eastAsiaTheme="minorEastAsia" w:hAnsiTheme="minorEastAsia"/>
        </w:rPr>
        <w:t>師古曰︰貸，音吐戴翻。種，五穀種也，音之勇翻。</w:t>
      </w:r>
      <w:r w:rsidR="00934453" w:rsidRPr="00D779F7">
        <w:rPr>
          <w:rStyle w:val="01Text"/>
          <w:rFonts w:asciiTheme="minorEastAsia" w:eastAsiaTheme="minorEastAsia" w:hAnsiTheme="minorEastAsia"/>
          <w:sz w:val="21"/>
        </w:rPr>
        <w:t>且勿算事。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師古曰︰不出算賦及給徭役。</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霍氏驕侈縱橫。</w:t>
      </w:r>
      <w:r w:rsidR="00934453" w:rsidRPr="00D779F7">
        <w:rPr>
          <w:rFonts w:asciiTheme="minorEastAsia" w:eastAsiaTheme="minorEastAsia" w:hAnsiTheme="minorEastAsia"/>
        </w:rPr>
        <w:t>橫，戶孟翻。</w:t>
      </w:r>
      <w:r w:rsidR="00934453" w:rsidRPr="00D779F7">
        <w:rPr>
          <w:rStyle w:val="01Text"/>
          <w:rFonts w:asciiTheme="minorEastAsia" w:eastAsiaTheme="minorEastAsia" w:hAnsiTheme="minorEastAsia"/>
          <w:sz w:val="21"/>
        </w:rPr>
        <w:t>太夫人顯，廣治第室，作乘輿輦，加畫，繡絪馮，黃金塗；韋絮薦輪，</w:t>
      </w:r>
      <w:r w:rsidR="00934453" w:rsidRPr="00D779F7">
        <w:rPr>
          <w:rFonts w:asciiTheme="minorEastAsia" w:eastAsiaTheme="minorEastAsia" w:hAnsiTheme="minorEastAsia"/>
        </w:rPr>
        <w:t>如淳曰︰絪，亦茵。馮，謂所馮者也；以黃金塗飾之。師古曰︰茵，蓐也。以繡為茵馮，而黃金塗于輦也。晉灼曰︰御輦以韋緣輪，著之以絮。師古曰︰取其行安，不搖動也。馮，與憑同。著，音張呂翻。</w:t>
      </w:r>
      <w:r w:rsidR="00934453" w:rsidRPr="00D779F7">
        <w:rPr>
          <w:rStyle w:val="01Text"/>
          <w:rFonts w:asciiTheme="minorEastAsia" w:eastAsiaTheme="minorEastAsia" w:hAnsiTheme="minorEastAsia"/>
          <w:sz w:val="21"/>
        </w:rPr>
        <w:t>侍婢以五采絲輓顯游戲第中；</w:t>
      </w:r>
      <w:r w:rsidR="00934453" w:rsidRPr="00D779F7">
        <w:rPr>
          <w:rFonts w:asciiTheme="minorEastAsia" w:eastAsiaTheme="minorEastAsia" w:hAnsiTheme="minorEastAsia"/>
        </w:rPr>
        <w:t>師古曰︰輓，謂牽引車輦也，音晚。</w:t>
      </w:r>
      <w:r w:rsidR="00934453" w:rsidRPr="00D779F7">
        <w:rPr>
          <w:rStyle w:val="01Text"/>
          <w:rFonts w:asciiTheme="minorEastAsia" w:eastAsiaTheme="minorEastAsia" w:hAnsiTheme="minorEastAsia"/>
          <w:sz w:val="21"/>
        </w:rPr>
        <w:t>與監奴馮子都亂。</w:t>
      </w:r>
      <w:r w:rsidR="00934453" w:rsidRPr="00D779F7">
        <w:rPr>
          <w:rFonts w:asciiTheme="minorEastAsia" w:eastAsiaTheme="minorEastAsia" w:hAnsiTheme="minorEastAsia"/>
        </w:rPr>
        <w:t>師古曰︰監奴，謂奴之監知家務者。</w:t>
      </w:r>
      <w:r w:rsidR="00934453" w:rsidRPr="00D779F7">
        <w:rPr>
          <w:rStyle w:val="01Text"/>
          <w:rFonts w:asciiTheme="minorEastAsia" w:eastAsiaTheme="minorEastAsia" w:hAnsiTheme="minorEastAsia"/>
          <w:sz w:val="21"/>
        </w:rPr>
        <w:t>而禹、山亦並繕治第宅，走馬馳逐平樂館。雲當朝請，數稱病私出，</w:t>
      </w:r>
      <w:r w:rsidR="00934453" w:rsidRPr="00D779F7">
        <w:rPr>
          <w:rFonts w:asciiTheme="minorEastAsia" w:eastAsiaTheme="minorEastAsia" w:hAnsiTheme="minorEastAsia"/>
        </w:rPr>
        <w:t>樂，音洛。朝，直遙翻。請，才性翻。數，所角翻；下同。</w:t>
      </w:r>
      <w:r w:rsidR="00934453" w:rsidRPr="00D779F7">
        <w:rPr>
          <w:rStyle w:val="01Text"/>
          <w:rFonts w:asciiTheme="minorEastAsia" w:eastAsiaTheme="minorEastAsia" w:hAnsiTheme="minorEastAsia"/>
          <w:sz w:val="21"/>
        </w:rPr>
        <w:t>多從賓客，張圍獵黃山苑中，使倉頭奴上朝謁，</w:t>
      </w:r>
      <w:r w:rsidR="00934453" w:rsidRPr="00D779F7">
        <w:rPr>
          <w:rFonts w:asciiTheme="minorEastAsia" w:eastAsiaTheme="minorEastAsia" w:hAnsiTheme="minorEastAsia"/>
        </w:rPr>
        <w:t>文穎曰︰朝當用謁，不自行而令奴上謁者也。師古曰︰上謁，若今參見尊貴而通人也。孔穎達曰︰漢家僕隸謂之蒼頭，以蒼巾為飾，異於民也。上，時掌翻。</w:t>
      </w:r>
      <w:r w:rsidR="00934453" w:rsidRPr="00D779F7">
        <w:rPr>
          <w:rStyle w:val="01Text"/>
          <w:rFonts w:asciiTheme="minorEastAsia" w:eastAsiaTheme="minorEastAsia" w:hAnsiTheme="minorEastAsia"/>
          <w:sz w:val="21"/>
        </w:rPr>
        <w:t>莫敢譴者。顯及諸女晝夜出入長信宮殿中，亡期度。</w:t>
      </w:r>
      <w:r w:rsidR="00934453" w:rsidRPr="00D779F7">
        <w:rPr>
          <w:rFonts w:asciiTheme="minorEastAsia" w:eastAsiaTheme="minorEastAsia" w:hAnsiTheme="minorEastAsia"/>
        </w:rPr>
        <w:t>師古曰︰長信宮，上官太后所居。亡，古無字通。</w:t>
      </w:r>
    </w:p>
    <w:p w:rsidR="00934453" w:rsidRPr="00D779F7" w:rsidRDefault="00934453" w:rsidP="00087F68">
      <w:pPr>
        <w:rPr>
          <w:rFonts w:asciiTheme="minorEastAsia" w:hAnsiTheme="minorEastAsia"/>
        </w:rPr>
      </w:pPr>
      <w:r w:rsidRPr="00D779F7">
        <w:rPr>
          <w:rFonts w:asciiTheme="minorEastAsia" w:hAnsiTheme="minorEastAsia"/>
        </w:rPr>
        <w:t>帝自在民間，聞知霍氏尊盛日久，內不能善。旣躬親朝政，御史大夫魏相給事中。顯謂禹、雲、山︰</w:t>
      </w:r>
      <w:r w:rsidR="00C93935">
        <w:rPr>
          <w:rFonts w:asciiTheme="minorEastAsia" w:hAnsiTheme="minorEastAsia"/>
        </w:rPr>
        <w:t>「</w:t>
      </w:r>
      <w:r w:rsidRPr="00D779F7">
        <w:rPr>
          <w:rFonts w:asciiTheme="minorEastAsia" w:hAnsiTheme="minorEastAsia"/>
        </w:rPr>
        <w:t>女曹不務奉大將軍餘業，</w:t>
      </w:r>
      <w:r w:rsidRPr="00D779F7">
        <w:rPr>
          <w:rStyle w:val="00Text"/>
          <w:rFonts w:asciiTheme="minorEastAsia" w:hAnsiTheme="minorEastAsia"/>
        </w:rPr>
        <w:t>師古曰︰女，音汝。曹，輩也。</w:t>
      </w:r>
      <w:r w:rsidRPr="00D779F7">
        <w:rPr>
          <w:rFonts w:asciiTheme="minorEastAsia" w:hAnsiTheme="minorEastAsia"/>
        </w:rPr>
        <w:t>今大夫給事中，他人壹間女，能復自救邪！</w:t>
      </w:r>
      <w:r w:rsidR="00C93935">
        <w:rPr>
          <w:rFonts w:asciiTheme="minorEastAsia" w:hAnsiTheme="minorEastAsia"/>
        </w:rPr>
        <w:t>」</w:t>
      </w:r>
      <w:r w:rsidRPr="00D779F7">
        <w:rPr>
          <w:rStyle w:val="00Text"/>
          <w:rFonts w:asciiTheme="minorEastAsia" w:hAnsiTheme="minorEastAsia"/>
        </w:rPr>
        <w:t>間，古莧翻。復，扶又翻；下同。</w:t>
      </w:r>
      <w:r w:rsidRPr="00D779F7">
        <w:rPr>
          <w:rFonts w:asciiTheme="minorEastAsia" w:hAnsiTheme="minorEastAsia"/>
        </w:rPr>
        <w:t>後兩家奴爭道，</w:t>
      </w:r>
      <w:r w:rsidRPr="00D779F7">
        <w:rPr>
          <w:rStyle w:val="00Text"/>
          <w:rFonts w:asciiTheme="minorEastAsia" w:hAnsiTheme="minorEastAsia"/>
        </w:rPr>
        <w:t>師古曰︰謂霍氏及御史家。</w:t>
      </w:r>
      <w:r w:rsidRPr="00D779F7">
        <w:rPr>
          <w:rFonts w:asciiTheme="minorEastAsia" w:hAnsiTheme="minorEastAsia"/>
        </w:rPr>
        <w:t>霍氏奴入御史府，欲躢大夫門；御史為叩頭謝，乃去。</w:t>
      </w:r>
      <w:r w:rsidRPr="00D779F7">
        <w:rPr>
          <w:rStyle w:val="00Text"/>
          <w:rFonts w:asciiTheme="minorEastAsia" w:hAnsiTheme="minorEastAsia"/>
        </w:rPr>
        <w:t>躢，與蹋同。為，于偽翻。</w:t>
      </w:r>
      <w:r w:rsidRPr="00D779F7">
        <w:rPr>
          <w:rFonts w:asciiTheme="minorEastAsia" w:hAnsiTheme="minorEastAsia"/>
        </w:rPr>
        <w:t>人以謂霍氏，</w:t>
      </w:r>
      <w:r w:rsidRPr="00D779F7">
        <w:rPr>
          <w:rStyle w:val="00Text"/>
          <w:rFonts w:asciiTheme="minorEastAsia" w:hAnsiTheme="minorEastAsia"/>
        </w:rPr>
        <w:t>師古曰︰告語也。</w:t>
      </w:r>
      <w:r w:rsidRPr="00D779F7">
        <w:rPr>
          <w:rFonts w:asciiTheme="minorEastAsia" w:hAnsiTheme="minorEastAsia"/>
        </w:rPr>
        <w:t>顯等始知憂。</w:t>
      </w:r>
    </w:p>
    <w:p w:rsidR="00934453" w:rsidRPr="00D779F7" w:rsidRDefault="00934453" w:rsidP="00087F68">
      <w:pPr>
        <w:rPr>
          <w:rFonts w:asciiTheme="minorEastAsia" w:hAnsiTheme="minorEastAsia"/>
        </w:rPr>
      </w:pPr>
      <w:r w:rsidRPr="00D779F7">
        <w:rPr>
          <w:rFonts w:asciiTheme="minorEastAsia" w:hAnsiTheme="minorEastAsia"/>
        </w:rPr>
        <w:t>會魏大夫為丞相，數燕見言事；</w:t>
      </w:r>
      <w:r w:rsidRPr="00D779F7">
        <w:rPr>
          <w:rStyle w:val="00Text"/>
          <w:rFonts w:asciiTheme="minorEastAsia" w:hAnsiTheme="minorEastAsia"/>
        </w:rPr>
        <w:t>見，賢遍翻；下同。</w:t>
      </w:r>
      <w:r w:rsidRPr="00D779F7">
        <w:rPr>
          <w:rFonts w:asciiTheme="minorEastAsia" w:hAnsiTheme="minorEastAsia"/>
        </w:rPr>
        <w:t>平恩侯與侍中金安上等徑出入省中。時霍山領尚書，上令吏民得奏封事，不關尚書，羣臣進見獨往來，</w:t>
      </w:r>
      <w:r w:rsidRPr="00D779F7">
        <w:rPr>
          <w:rStyle w:val="00Text"/>
          <w:rFonts w:asciiTheme="minorEastAsia" w:hAnsiTheme="minorEastAsia"/>
        </w:rPr>
        <w:t>師古曰︰謂各各得盡言於上也。</w:t>
      </w:r>
      <w:r w:rsidRPr="00D779F7">
        <w:rPr>
          <w:rFonts w:asciiTheme="minorEastAsia" w:hAnsiTheme="minorEastAsia"/>
        </w:rPr>
        <w:t>於是霍氏甚惡之。</w:t>
      </w:r>
      <w:r w:rsidRPr="00D779F7">
        <w:rPr>
          <w:rStyle w:val="00Text"/>
          <w:rFonts w:asciiTheme="minorEastAsia" w:hAnsiTheme="minorEastAsia"/>
        </w:rPr>
        <w:t>惡，烏路翻。</w:t>
      </w:r>
      <w:r w:rsidRPr="00D779F7">
        <w:rPr>
          <w:rFonts w:asciiTheme="minorEastAsia" w:hAnsiTheme="minorEastAsia"/>
        </w:rPr>
        <w:t>上頗聞霍氏毒殺許后而未察，乃徙光女壻度遼將軍、未央衞尉、平陵侯范明友為光祿勳，</w:t>
      </w:r>
      <w:r w:rsidRPr="00D779F7">
        <w:rPr>
          <w:rStyle w:val="00Text"/>
          <w:rFonts w:asciiTheme="minorEastAsia" w:hAnsiTheme="minorEastAsia"/>
        </w:rPr>
        <w:t>功臣侯表，平陵侯食邑於南陽郡之武當縣。</w:t>
      </w:r>
      <w:r w:rsidRPr="00D779F7">
        <w:rPr>
          <w:rFonts w:asciiTheme="minorEastAsia" w:hAnsiTheme="minorEastAsia"/>
        </w:rPr>
        <w:t>出次壻諸吏、中郞將、羽林監任勝為安定太守。</w:t>
      </w:r>
      <w:r w:rsidRPr="00D779F7">
        <w:rPr>
          <w:rStyle w:val="00Text"/>
          <w:rFonts w:asciiTheme="minorEastAsia" w:hAnsiTheme="minorEastAsia"/>
        </w:rPr>
        <w:t>任，音壬。守，式又翻；下同。</w:t>
      </w:r>
      <w:r w:rsidRPr="00D779F7">
        <w:rPr>
          <w:rFonts w:asciiTheme="minorEastAsia" w:hAnsiTheme="minorEastAsia"/>
        </w:rPr>
        <w:t>數月，復出光姊壻給事中、光祿大夫張朔為蜀郡太守，羣孫壻中郞將王漢為武威太守。頃之，復徙光長女壻長樂衞尉鄧廣漢為少府。戊戌，更以張安世為衞將軍，兩宮衞尉、城門、北軍兵屬焉。</w:t>
      </w:r>
      <w:r w:rsidRPr="00D779F7">
        <w:rPr>
          <w:rStyle w:val="00Text"/>
          <w:rFonts w:asciiTheme="minorEastAsia" w:hAnsiTheme="minorEastAsia"/>
        </w:rPr>
        <w:t>兩宮，未央、長樂也。城門，京城十二門屯兵也。北軍，北軍八校兵也。更，工衡翻。</w:t>
      </w:r>
      <w:r w:rsidRPr="00D779F7">
        <w:rPr>
          <w:rFonts w:asciiTheme="minorEastAsia" w:hAnsiTheme="minorEastAsia"/>
        </w:rPr>
        <w:t>以霍禹為大司馬，冠小冠，</w:t>
      </w:r>
      <w:r w:rsidRPr="00D779F7">
        <w:rPr>
          <w:rStyle w:val="00Text"/>
          <w:rFonts w:asciiTheme="minorEastAsia" w:hAnsiTheme="minorEastAsia"/>
        </w:rPr>
        <w:t>大司馬大將軍，冠武弁大冠。今貶禹，故使冠小冠。冠小之冠，古玩翻。</w:t>
      </w:r>
      <w:r w:rsidRPr="00D779F7">
        <w:rPr>
          <w:rFonts w:asciiTheme="minorEastAsia" w:hAnsiTheme="minorEastAsia"/>
        </w:rPr>
        <w:t>亡印綬；</w:t>
      </w:r>
      <w:r w:rsidRPr="00D779F7">
        <w:rPr>
          <w:rStyle w:val="00Text"/>
          <w:rFonts w:asciiTheme="minorEastAsia" w:hAnsiTheme="minorEastAsia"/>
        </w:rPr>
        <w:t>亡，古無字通。</w:t>
      </w:r>
      <w:r w:rsidRPr="00D779F7">
        <w:rPr>
          <w:rFonts w:asciiTheme="minorEastAsia" w:hAnsiTheme="minorEastAsia"/>
        </w:rPr>
        <w:t>罷其屯兵官屬，特使禹官名與光俱大司馬者。</w:t>
      </w:r>
      <w:r w:rsidRPr="00D779F7">
        <w:rPr>
          <w:rStyle w:val="00Text"/>
          <w:rFonts w:asciiTheme="minorEastAsia" w:hAnsiTheme="minorEastAsia"/>
        </w:rPr>
        <w:t>蘇林曰︰特，但也。</w:t>
      </w:r>
      <w:r w:rsidRPr="00D779F7">
        <w:rPr>
          <w:rFonts w:asciiTheme="minorEastAsia" w:hAnsiTheme="minorEastAsia"/>
        </w:rPr>
        <w:t>又收范明友度遼將軍印綬，但為光祿勳；及光中女壻趙平為散騎、騎</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騎</w:t>
      </w:r>
      <w:r w:rsidR="00C93935">
        <w:rPr>
          <w:rStyle w:val="00Text"/>
          <w:rFonts w:asciiTheme="minorEastAsia" w:hAnsiTheme="minorEastAsia"/>
        </w:rPr>
        <w:t>」</w:t>
      </w:r>
      <w:r w:rsidRPr="00D779F7">
        <w:rPr>
          <w:rStyle w:val="00Text"/>
          <w:rFonts w:asciiTheme="minorEastAsia" w:hAnsiTheme="minorEastAsia"/>
        </w:rPr>
        <w:t>字不重；乙十一行本同；孔本同。</w:t>
      </w:r>
      <w:r w:rsidR="00C93935">
        <w:rPr>
          <w:rStyle w:val="00Text"/>
          <w:rFonts w:asciiTheme="minorEastAsia" w:hAnsiTheme="minorEastAsia"/>
        </w:rPr>
        <w:t>』</w:t>
      </w:r>
      <w:r w:rsidRPr="00D779F7">
        <w:rPr>
          <w:rFonts w:asciiTheme="minorEastAsia" w:hAnsiTheme="minorEastAsia"/>
        </w:rPr>
        <w:t>都尉、光祿大夫，將屯兵，又收平騎都尉印綬。</w:t>
      </w:r>
      <w:r w:rsidRPr="00D779F7">
        <w:rPr>
          <w:rStyle w:val="00Text"/>
          <w:rFonts w:asciiTheme="minorEastAsia" w:hAnsiTheme="minorEastAsia"/>
        </w:rPr>
        <w:t>散騎、騎都尉，以騎都尉而加散騎官也。百官表云︰散騎、中常侍，皆加官；中常侍得入禁中，散騎騎並乘輿車。如淳曰︰自列侯下至郞中，皆得有散騎及中常侍加官，是時散騎及中常侍各自一官，無員也。中，讀曰仲。</w:t>
      </w:r>
      <w:r w:rsidRPr="00D779F7">
        <w:rPr>
          <w:rFonts w:asciiTheme="minorEastAsia" w:hAnsiTheme="minorEastAsia"/>
        </w:rPr>
        <w:t>諸領胡、越騎、羽林及兩宮衞將屯兵，悉易以所親信許、史子弟代之。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初，孝武之世，徵發煩數，百姓貧耗，窮民犯法，姦軌不勝，</w:t>
      </w:r>
      <w:r w:rsidR="00934453" w:rsidRPr="00D779F7">
        <w:rPr>
          <w:rFonts w:asciiTheme="minorEastAsia" w:eastAsiaTheme="minorEastAsia" w:hAnsiTheme="minorEastAsia"/>
        </w:rPr>
        <w:t>數，所角翻。勝，音升，又如字。</w:t>
      </w:r>
      <w:r w:rsidR="00934453" w:rsidRPr="00D779F7">
        <w:rPr>
          <w:rStyle w:val="01Text"/>
          <w:rFonts w:asciiTheme="minorEastAsia" w:eastAsiaTheme="minorEastAsia" w:hAnsiTheme="minorEastAsia"/>
          <w:sz w:val="21"/>
        </w:rPr>
        <w:t>於是使張湯、趙禹之屬，條定法令，作見知故縱、監臨部主之法，</w:t>
      </w:r>
      <w:r w:rsidR="00934453" w:rsidRPr="00D779F7">
        <w:rPr>
          <w:rFonts w:asciiTheme="minorEastAsia" w:eastAsiaTheme="minorEastAsia" w:hAnsiTheme="minorEastAsia"/>
        </w:rPr>
        <w:t>師古曰︰見知人犯法不舉告，為故縱；而所監臨部主有罪，倂連坐之也。監，古銜翻。</w:t>
      </w:r>
      <w:r w:rsidR="00934453" w:rsidRPr="00D779F7">
        <w:rPr>
          <w:rStyle w:val="01Text"/>
          <w:rFonts w:asciiTheme="minorEastAsia" w:eastAsiaTheme="minorEastAsia" w:hAnsiTheme="minorEastAsia"/>
          <w:sz w:val="21"/>
        </w:rPr>
        <w:t>緩深、故之罪，</w:t>
      </w:r>
      <w:r w:rsidR="00934453" w:rsidRPr="00D779F7">
        <w:rPr>
          <w:rFonts w:asciiTheme="minorEastAsia" w:eastAsiaTheme="minorEastAsia" w:hAnsiTheme="minorEastAsia"/>
        </w:rPr>
        <w:t>孟康曰︰孝武欲急刑，吏深害及故入人罪者，皆寬緩之也。</w:t>
      </w:r>
      <w:r w:rsidR="00934453" w:rsidRPr="00D779F7">
        <w:rPr>
          <w:rStyle w:val="01Text"/>
          <w:rFonts w:asciiTheme="minorEastAsia" w:eastAsiaTheme="minorEastAsia" w:hAnsiTheme="minorEastAsia"/>
          <w:sz w:val="21"/>
        </w:rPr>
        <w:t>急縱、出之誅。</w:t>
      </w:r>
      <w:r w:rsidR="00934453" w:rsidRPr="00D779F7">
        <w:rPr>
          <w:rFonts w:asciiTheme="minorEastAsia" w:eastAsiaTheme="minorEastAsia" w:hAnsiTheme="minorEastAsia"/>
        </w:rPr>
        <w:t>師古曰︰吏釋罪人，疑以為縱，出則急誅之，亦言尚酷。</w:t>
      </w:r>
      <w:r w:rsidR="00934453" w:rsidRPr="00D779F7">
        <w:rPr>
          <w:rStyle w:val="01Text"/>
          <w:rFonts w:asciiTheme="minorEastAsia" w:eastAsiaTheme="minorEastAsia" w:hAnsiTheme="minorEastAsia"/>
          <w:sz w:val="21"/>
        </w:rPr>
        <w:t>其後姦猾巧法轉相比況，禁罔寖密，律令煩苛，文書盈於几閣，典者不能徧睹。是以郡國承用者駮，</w:t>
      </w:r>
      <w:r w:rsidR="00934453" w:rsidRPr="00D779F7">
        <w:rPr>
          <w:rFonts w:asciiTheme="minorEastAsia" w:eastAsiaTheme="minorEastAsia" w:hAnsiTheme="minorEastAsia"/>
        </w:rPr>
        <w:t>師古曰︰不曉其指，用意不同也。</w:t>
      </w:r>
      <w:r w:rsidR="00934453" w:rsidRPr="00D779F7">
        <w:rPr>
          <w:rStyle w:val="01Text"/>
          <w:rFonts w:asciiTheme="minorEastAsia" w:eastAsiaTheme="minorEastAsia" w:hAnsiTheme="minorEastAsia"/>
          <w:sz w:val="21"/>
        </w:rPr>
        <w:t>或罪同而論異，姦吏因緣為市，</w:t>
      </w:r>
      <w:r w:rsidR="00934453" w:rsidRPr="00D779F7">
        <w:rPr>
          <w:rFonts w:asciiTheme="minorEastAsia" w:eastAsiaTheme="minorEastAsia" w:hAnsiTheme="minorEastAsia"/>
        </w:rPr>
        <w:t>師古曰︰弄法而受財，若市賈之交易。</w:t>
      </w:r>
      <w:r w:rsidR="00934453" w:rsidRPr="00D779F7">
        <w:rPr>
          <w:rStyle w:val="01Text"/>
          <w:rFonts w:asciiTheme="minorEastAsia" w:eastAsiaTheme="minorEastAsia" w:hAnsiTheme="minorEastAsia"/>
          <w:sz w:val="21"/>
        </w:rPr>
        <w:t>所欲活則傅生議，</w:t>
      </w:r>
      <w:r w:rsidR="00934453" w:rsidRPr="00D779F7">
        <w:rPr>
          <w:rFonts w:asciiTheme="minorEastAsia" w:eastAsiaTheme="minorEastAsia" w:hAnsiTheme="minorEastAsia"/>
        </w:rPr>
        <w:t>傅，讀曰附。</w:t>
      </w:r>
      <w:r w:rsidR="00934453" w:rsidRPr="00D779F7">
        <w:rPr>
          <w:rStyle w:val="01Text"/>
          <w:rFonts w:asciiTheme="minorEastAsia" w:eastAsiaTheme="minorEastAsia" w:hAnsiTheme="minorEastAsia"/>
          <w:sz w:val="21"/>
        </w:rPr>
        <w:t>所欲陷則予死比，</w:t>
      </w:r>
      <w:r w:rsidR="00934453" w:rsidRPr="00D779F7">
        <w:rPr>
          <w:rFonts w:asciiTheme="minorEastAsia" w:eastAsiaTheme="minorEastAsia" w:hAnsiTheme="minorEastAsia"/>
        </w:rPr>
        <w:t>師古曰︰比，以例相比況也。</w:t>
      </w:r>
      <w:r w:rsidR="00934453" w:rsidRPr="00D779F7">
        <w:rPr>
          <w:rStyle w:val="01Text"/>
          <w:rFonts w:asciiTheme="minorEastAsia" w:eastAsiaTheme="minorEastAsia" w:hAnsiTheme="minorEastAsia"/>
          <w:sz w:val="21"/>
        </w:rPr>
        <w:t>議者咸冤傷之。</w:t>
      </w:r>
    </w:p>
    <w:p w:rsidR="00934453" w:rsidRPr="00D779F7" w:rsidRDefault="00934453" w:rsidP="00087F68">
      <w:pPr>
        <w:rPr>
          <w:rFonts w:asciiTheme="minorEastAsia" w:hAnsiTheme="minorEastAsia"/>
        </w:rPr>
      </w:pPr>
      <w:r w:rsidRPr="00D779F7">
        <w:rPr>
          <w:rFonts w:asciiTheme="minorEastAsia" w:hAnsiTheme="minorEastAsia"/>
        </w:rPr>
        <w:t>廷尉史鉅鹿路溫舒上書曰︰</w:t>
      </w:r>
      <w:r w:rsidR="00C93935">
        <w:rPr>
          <w:rFonts w:asciiTheme="minorEastAsia" w:hAnsiTheme="minorEastAsia"/>
        </w:rPr>
        <w:t>「</w:t>
      </w:r>
      <w:r w:rsidRPr="00D779F7">
        <w:rPr>
          <w:rFonts w:asciiTheme="minorEastAsia" w:hAnsiTheme="minorEastAsia"/>
        </w:rPr>
        <w:t>臣聞齊有無知之禍而桓公以興，</w:t>
      </w:r>
      <w:r w:rsidRPr="00D779F7">
        <w:rPr>
          <w:rStyle w:val="00Text"/>
          <w:rFonts w:asciiTheme="minorEastAsia" w:hAnsiTheme="minorEastAsia"/>
        </w:rPr>
        <w:t>齊襄公為公子無知所殺，雍廩復殺無知，齊國大亂，桓公自莒入立。</w:t>
      </w:r>
      <w:r w:rsidRPr="00D779F7">
        <w:rPr>
          <w:rFonts w:asciiTheme="minorEastAsia" w:hAnsiTheme="minorEastAsia"/>
        </w:rPr>
        <w:t>晉有驪姬之難而文公用伯；</w:t>
      </w:r>
      <w:r w:rsidRPr="00D779F7">
        <w:rPr>
          <w:rStyle w:val="00Text"/>
          <w:rFonts w:asciiTheme="minorEastAsia" w:hAnsiTheme="minorEastAsia"/>
        </w:rPr>
        <w:t>晉獻公信驪姬之讒，殺世子申生，逐公子重耳、夷吾，而立驪姬之子奚齊、卓子，皆為里克所殺。夷吾入立，復為秦所執，旣而歸之，卒，而子圉嗣。秦納重耳，子圉死，而文公遂霸諸侯。難，乃旦翻。伯，讀曰霸。</w:t>
      </w:r>
      <w:r w:rsidRPr="00D779F7">
        <w:rPr>
          <w:rFonts w:asciiTheme="minorEastAsia" w:hAnsiTheme="minorEastAsia"/>
        </w:rPr>
        <w:t>近世趙王不終，諸呂作亂，而孝文為太宗。</w:t>
      </w:r>
      <w:r w:rsidRPr="00D779F7">
        <w:rPr>
          <w:rStyle w:val="00Text"/>
          <w:rFonts w:asciiTheme="minorEastAsia" w:hAnsiTheme="minorEastAsia"/>
        </w:rPr>
        <w:t>事見十三卷。</w:t>
      </w:r>
      <w:r w:rsidRPr="00D779F7">
        <w:rPr>
          <w:rFonts w:asciiTheme="minorEastAsia" w:hAnsiTheme="minorEastAsia"/>
        </w:rPr>
        <w:t>繇是觀之，禍亂之作，將以開聖人也。夫繼變亂之後，必有異舊之恩，此賢聖所以昭天命也。往者昭帝卽世無嗣，昌邑淫亂，乃皇天所以開至聖也。臣聞春秋正卽位，大一統而愼始也。</w:t>
      </w:r>
      <w:r w:rsidRPr="00D779F7">
        <w:rPr>
          <w:rStyle w:val="00Text"/>
          <w:rFonts w:asciiTheme="minorEastAsia" w:hAnsiTheme="minorEastAsia"/>
        </w:rPr>
        <w:t>春秋之法，繼弑君不言卽位，繼正卽位，正也。</w:t>
      </w:r>
      <w:r w:rsidRPr="00D779F7">
        <w:rPr>
          <w:rFonts w:asciiTheme="minorEastAsia" w:hAnsiTheme="minorEastAsia"/>
        </w:rPr>
        <w:t>陛下初登至尊，與天合符，宜改前世之失，正始受命之統，滌煩文，除民疾，以應天意。臣聞秦有十失，其一尚存，治獄之吏是也。</w:t>
      </w:r>
      <w:r w:rsidRPr="00D779F7">
        <w:rPr>
          <w:rStyle w:val="00Text"/>
          <w:rFonts w:asciiTheme="minorEastAsia" w:hAnsiTheme="minorEastAsia"/>
        </w:rPr>
        <w:t>治，直之翻。</w:t>
      </w:r>
      <w:r w:rsidRPr="00D779F7">
        <w:rPr>
          <w:rFonts w:asciiTheme="minorEastAsia" w:hAnsiTheme="minorEastAsia"/>
        </w:rPr>
        <w:t>夫獄者，天下之大命也，死者不可復生，絕者不可復屬。</w:t>
      </w:r>
      <w:r w:rsidRPr="00D779F7">
        <w:rPr>
          <w:rStyle w:val="00Text"/>
          <w:rFonts w:asciiTheme="minorEastAsia" w:hAnsiTheme="minorEastAsia"/>
        </w:rPr>
        <w:t>復，扶又翻。師古曰︰屬，連也，音之欲翻。</w:t>
      </w:r>
      <w:r w:rsidRPr="00D779F7">
        <w:rPr>
          <w:rFonts w:asciiTheme="minorEastAsia" w:hAnsiTheme="minorEastAsia"/>
        </w:rPr>
        <w:t>書曰︰</w:t>
      </w:r>
      <w:r w:rsidR="00C93935">
        <w:rPr>
          <w:rFonts w:asciiTheme="minorEastAsia" w:hAnsiTheme="minorEastAsia"/>
        </w:rPr>
        <w:t>『</w:t>
      </w:r>
      <w:r w:rsidRPr="00D779F7">
        <w:rPr>
          <w:rFonts w:asciiTheme="minorEastAsia" w:hAnsiTheme="minorEastAsia"/>
        </w:rPr>
        <w:t>與其殺不辜，寧失不經。</w:t>
      </w:r>
      <w:r w:rsidR="00C93935">
        <w:rPr>
          <w:rFonts w:asciiTheme="minorEastAsia" w:hAnsiTheme="minorEastAsia"/>
        </w:rPr>
        <w:t>』</w:t>
      </w:r>
      <w:r w:rsidRPr="00D779F7">
        <w:rPr>
          <w:rStyle w:val="00Text"/>
          <w:rFonts w:asciiTheme="minorEastAsia" w:hAnsiTheme="minorEastAsia"/>
        </w:rPr>
        <w:t>師古曰︰虞書·大禹謨載咎繇之言。辜，罪也。經，常也。言人命至重，治獄宜愼，寧失不常之過，不濫殺無罪之人，所以崇寬恕也。</w:t>
      </w:r>
      <w:r w:rsidRPr="00D779F7">
        <w:rPr>
          <w:rFonts w:asciiTheme="minorEastAsia" w:hAnsiTheme="minorEastAsia"/>
        </w:rPr>
        <w:t>今治獄吏則不然，上下相敺，</w:t>
      </w:r>
      <w:r w:rsidRPr="00D779F7">
        <w:rPr>
          <w:rStyle w:val="00Text"/>
          <w:rFonts w:asciiTheme="minorEastAsia" w:hAnsiTheme="minorEastAsia"/>
        </w:rPr>
        <w:t>敺，與驅同。</w:t>
      </w:r>
      <w:r w:rsidRPr="00D779F7">
        <w:rPr>
          <w:rFonts w:asciiTheme="minorEastAsia" w:hAnsiTheme="minorEastAsia"/>
        </w:rPr>
        <w:t>以刻為明，深者獲公名，平者多後患。故治獄之吏皆欲人死，非憎人也，自安之道在人之死。是以死人之血，流離於市，被刑之徒，比肩而立，</w:t>
      </w:r>
      <w:r w:rsidRPr="00D779F7">
        <w:rPr>
          <w:rStyle w:val="00Text"/>
          <w:rFonts w:asciiTheme="minorEastAsia" w:hAnsiTheme="minorEastAsia"/>
        </w:rPr>
        <w:t>被，皮義翻。</w:t>
      </w:r>
      <w:r w:rsidRPr="00D779F7">
        <w:rPr>
          <w:rFonts w:asciiTheme="minorEastAsia" w:hAnsiTheme="minorEastAsia"/>
        </w:rPr>
        <w:t>大辟之計，歲以萬數。</w:t>
      </w:r>
      <w:r w:rsidRPr="00D779F7">
        <w:rPr>
          <w:rStyle w:val="00Text"/>
          <w:rFonts w:asciiTheme="minorEastAsia" w:hAnsiTheme="minorEastAsia"/>
        </w:rPr>
        <w:t>辟，毗亦翻。</w:t>
      </w:r>
      <w:r w:rsidRPr="00D779F7">
        <w:rPr>
          <w:rFonts w:asciiTheme="minorEastAsia" w:hAnsiTheme="minorEastAsia"/>
        </w:rPr>
        <w:t>此仁聖之所以傷也，太平之未洽，凡以此也。夫人情，安則樂生，</w:t>
      </w:r>
      <w:r w:rsidRPr="00D779F7">
        <w:rPr>
          <w:rStyle w:val="00Text"/>
          <w:rFonts w:asciiTheme="minorEastAsia" w:hAnsiTheme="minorEastAsia"/>
        </w:rPr>
        <w:t>樂，音洛。</w:t>
      </w:r>
      <w:r w:rsidRPr="00D779F7">
        <w:rPr>
          <w:rFonts w:asciiTheme="minorEastAsia" w:hAnsiTheme="minorEastAsia"/>
        </w:rPr>
        <w:t>痛則思死，棰楚之下，何求而不得！故囚人不勝痛，則飾辭以示之；</w:t>
      </w:r>
      <w:r w:rsidRPr="00D779F7">
        <w:rPr>
          <w:rStyle w:val="00Text"/>
          <w:rFonts w:asciiTheme="minorEastAsia" w:hAnsiTheme="minorEastAsia"/>
        </w:rPr>
        <w:t>勝，音升。</w:t>
      </w:r>
      <w:r w:rsidRPr="00D779F7">
        <w:rPr>
          <w:rFonts w:asciiTheme="minorEastAsia" w:hAnsiTheme="minorEastAsia"/>
        </w:rPr>
        <w:t>吏治者利其然，則指導以明之；</w:t>
      </w:r>
      <w:r w:rsidRPr="00D779F7">
        <w:rPr>
          <w:rStyle w:val="00Text"/>
          <w:rFonts w:asciiTheme="minorEastAsia" w:hAnsiTheme="minorEastAsia"/>
        </w:rPr>
        <w:t>治，直吏翻。</w:t>
      </w:r>
      <w:r w:rsidRPr="00D779F7">
        <w:rPr>
          <w:rFonts w:asciiTheme="minorEastAsia" w:hAnsiTheme="minorEastAsia"/>
        </w:rPr>
        <w:t>上奏畏卻，則鍛練而周內之。</w:t>
      </w:r>
      <w:r w:rsidRPr="00D779F7">
        <w:rPr>
          <w:rStyle w:val="00Text"/>
          <w:rFonts w:asciiTheme="minorEastAsia" w:hAnsiTheme="minorEastAsia"/>
        </w:rPr>
        <w:t>上，時掌翻。晉灼曰︰精熟周悉，致之法中也。師古曰︰卻，退也。畏為上所卻退。卻，丘略翻。</w:t>
      </w:r>
      <w:r w:rsidRPr="00D779F7">
        <w:rPr>
          <w:rFonts w:asciiTheme="minorEastAsia" w:hAnsiTheme="minorEastAsia"/>
        </w:rPr>
        <w:t>蓋奏當之成，</w:t>
      </w:r>
      <w:r w:rsidRPr="00D779F7">
        <w:rPr>
          <w:rStyle w:val="00Text"/>
          <w:rFonts w:asciiTheme="minorEastAsia" w:hAnsiTheme="minorEastAsia"/>
        </w:rPr>
        <w:t>師古曰︰當，謂處其罪也。</w:t>
      </w:r>
      <w:r w:rsidRPr="00D779F7">
        <w:rPr>
          <w:rFonts w:asciiTheme="minorEastAsia" w:hAnsiTheme="minorEastAsia"/>
        </w:rPr>
        <w:t>雖皋陶聽之，猶以為死有餘辜。</w:t>
      </w:r>
      <w:r w:rsidRPr="00D779F7">
        <w:rPr>
          <w:rStyle w:val="00Text"/>
          <w:rFonts w:asciiTheme="minorEastAsia" w:hAnsiTheme="minorEastAsia"/>
        </w:rPr>
        <w:t>師古曰︰皋陶作士，善聽獄訟，故以為喻也。陶，音遙。</w:t>
      </w:r>
      <w:r w:rsidRPr="00D779F7">
        <w:rPr>
          <w:rFonts w:asciiTheme="minorEastAsia" w:hAnsiTheme="minorEastAsia"/>
        </w:rPr>
        <w:t>何則？成練者衆，文致之罪明也。故俗語曰︰</w:t>
      </w:r>
      <w:r w:rsidR="00C93935">
        <w:rPr>
          <w:rFonts w:asciiTheme="minorEastAsia" w:hAnsiTheme="minorEastAsia"/>
        </w:rPr>
        <w:t>『</w:t>
      </w:r>
      <w:r w:rsidRPr="00D779F7">
        <w:rPr>
          <w:rFonts w:asciiTheme="minorEastAsia" w:hAnsiTheme="minorEastAsia"/>
        </w:rPr>
        <w:t>畫地為獄，議不入；刻木為吏，期不對。</w:t>
      </w:r>
      <w:r w:rsidR="00C93935">
        <w:rPr>
          <w:rFonts w:asciiTheme="minorEastAsia" w:hAnsiTheme="minorEastAsia"/>
        </w:rPr>
        <w:t>』</w:t>
      </w:r>
      <w:r w:rsidRPr="00D779F7">
        <w:rPr>
          <w:rStyle w:val="00Text"/>
          <w:rFonts w:asciiTheme="minorEastAsia" w:hAnsiTheme="minorEastAsia"/>
        </w:rPr>
        <w:t>師古曰︰畫獄、木吏，尚不入對，況眞實乎！期，猶必也。議必不入對。</w:t>
      </w:r>
      <w:r w:rsidRPr="00D779F7">
        <w:rPr>
          <w:rFonts w:asciiTheme="minorEastAsia" w:hAnsiTheme="minorEastAsia"/>
        </w:rPr>
        <w:t>此皆疾吏之風，悲痛之辭也。唯陛下省法制，寬刑罰，則太平之風可興於世。</w:t>
      </w:r>
      <w:r w:rsidR="00C93935">
        <w:rPr>
          <w:rFonts w:asciiTheme="minorEastAsia" w:hAnsiTheme="minorEastAsia"/>
        </w:rPr>
        <w:t>」</w:t>
      </w:r>
      <w:r w:rsidRPr="00D779F7">
        <w:rPr>
          <w:rFonts w:asciiTheme="minorEastAsia" w:hAnsiTheme="minorEastAsia"/>
        </w:rPr>
        <w:t>上善其言。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十二月，詔曰︰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間者吏用法巧文寖深，是朕之不德也。夫決獄不當，使有罪興邪，不辜蒙戮，</w:t>
      </w:r>
      <w:r w:rsidR="00934453" w:rsidRPr="00D779F7">
        <w:rPr>
          <w:rFonts w:asciiTheme="minorEastAsia" w:eastAsiaTheme="minorEastAsia" w:hAnsiTheme="minorEastAsia"/>
        </w:rPr>
        <w:t>晉灼曰︰當重而輕，使有罪者起邪惡之心也。師古曰︰有罪者更興邪惡，無辜者反陷重刑，是決獄不平故也。當，丁浪翻。</w:t>
      </w:r>
      <w:r w:rsidR="00934453" w:rsidRPr="00D779F7">
        <w:rPr>
          <w:rStyle w:val="01Text"/>
          <w:rFonts w:asciiTheme="minorEastAsia" w:eastAsiaTheme="minorEastAsia" w:hAnsiTheme="minorEastAsia"/>
          <w:sz w:val="21"/>
        </w:rPr>
        <w:t>父子悲恨，朕甚傷之！今遣廷史與郡鞠獄，任輕祿薄，</w:t>
      </w:r>
      <w:r w:rsidR="00934453" w:rsidRPr="00D779F7">
        <w:rPr>
          <w:rFonts w:asciiTheme="minorEastAsia" w:eastAsiaTheme="minorEastAsia" w:hAnsiTheme="minorEastAsia"/>
        </w:rPr>
        <w:t>如淳曰︰廷史，廷尉史也。以囚辭決獄事為鞠，謂疑獄也。李奇曰︰鞠，窮也。獄事窮竟也。師古曰︰李說是也。</w:t>
      </w:r>
      <w:r w:rsidR="00934453" w:rsidRPr="00D779F7">
        <w:rPr>
          <w:rStyle w:val="01Text"/>
          <w:rFonts w:asciiTheme="minorEastAsia" w:eastAsiaTheme="minorEastAsia" w:hAnsiTheme="minorEastAsia"/>
          <w:sz w:val="21"/>
        </w:rPr>
        <w:t>其為置廷尉平，秩六百石，員四人。其務平之，以稱朕意！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於是每季秋後請讞時，</w:t>
      </w:r>
      <w:r w:rsidR="00934453" w:rsidRPr="00D779F7">
        <w:rPr>
          <w:rFonts w:asciiTheme="minorEastAsia" w:eastAsiaTheme="minorEastAsia" w:hAnsiTheme="minorEastAsia"/>
        </w:rPr>
        <w:t>為，于偽翻。稱，尺證翻。讞，語蹇翻，又魚戰翻，又魚列翻，議獄也。</w:t>
      </w:r>
      <w:r w:rsidR="00934453" w:rsidRPr="00D779F7">
        <w:rPr>
          <w:rStyle w:val="01Text"/>
          <w:rFonts w:asciiTheme="minorEastAsia" w:eastAsiaTheme="minorEastAsia" w:hAnsiTheme="minorEastAsia"/>
          <w:sz w:val="21"/>
        </w:rPr>
        <w:t>上常幸宣室，齋居而決事，</w:t>
      </w:r>
      <w:r w:rsidR="00934453" w:rsidRPr="00D779F7">
        <w:rPr>
          <w:rFonts w:asciiTheme="minorEastAsia" w:eastAsiaTheme="minorEastAsia" w:hAnsiTheme="minorEastAsia"/>
        </w:rPr>
        <w:t>如淳曰︰宣室，布政敎之室也。重用刑，故齋戒以決事。晉灼曰︰未央宮中有宣室殿。師古曰︰晉說是也。賈誼傳亦云</w:t>
      </w:r>
      <w:r w:rsidR="00C93935">
        <w:rPr>
          <w:rFonts w:asciiTheme="minorEastAsia" w:eastAsiaTheme="minorEastAsia" w:hAnsiTheme="minorEastAsia"/>
        </w:rPr>
        <w:t>「</w:t>
      </w:r>
      <w:r w:rsidR="00934453" w:rsidRPr="00D779F7">
        <w:rPr>
          <w:rFonts w:asciiTheme="minorEastAsia" w:eastAsiaTheme="minorEastAsia" w:hAnsiTheme="minorEastAsia"/>
        </w:rPr>
        <w:t>受釐坐宣室</w:t>
      </w:r>
      <w:r w:rsidR="00C93935">
        <w:rPr>
          <w:rFonts w:asciiTheme="minorEastAsia" w:eastAsiaTheme="minorEastAsia" w:hAnsiTheme="minorEastAsia"/>
        </w:rPr>
        <w:t>」</w:t>
      </w:r>
      <w:r w:rsidR="00934453" w:rsidRPr="00D779F7">
        <w:rPr>
          <w:rFonts w:asciiTheme="minorEastAsia" w:eastAsiaTheme="minorEastAsia" w:hAnsiTheme="minorEastAsia"/>
        </w:rPr>
        <w:t>，蓋其殿在前殿之側也，齋則居之。</w:t>
      </w:r>
      <w:r w:rsidR="00934453" w:rsidRPr="00D779F7">
        <w:rPr>
          <w:rStyle w:val="01Text"/>
          <w:rFonts w:asciiTheme="minorEastAsia" w:eastAsiaTheme="minorEastAsia" w:hAnsiTheme="minorEastAsia"/>
          <w:sz w:val="21"/>
        </w:rPr>
        <w:t>獄刑號為平矣。</w:t>
      </w:r>
    </w:p>
    <w:p w:rsidR="00934453" w:rsidRPr="00D779F7" w:rsidRDefault="00934453" w:rsidP="00087F68">
      <w:pPr>
        <w:rPr>
          <w:rFonts w:asciiTheme="minorEastAsia" w:hAnsiTheme="minorEastAsia"/>
        </w:rPr>
      </w:pPr>
      <w:r w:rsidRPr="00D779F7">
        <w:rPr>
          <w:rFonts w:asciiTheme="minorEastAsia" w:hAnsiTheme="minorEastAsia"/>
        </w:rPr>
        <w:t>涿郡太守鄭昌上疏言︰</w:t>
      </w:r>
      <w:r w:rsidR="00C93935">
        <w:rPr>
          <w:rFonts w:asciiTheme="minorEastAsia" w:hAnsiTheme="minorEastAsia"/>
        </w:rPr>
        <w:t>「</w:t>
      </w:r>
      <w:r w:rsidRPr="00D779F7">
        <w:rPr>
          <w:rFonts w:asciiTheme="minorEastAsia" w:hAnsiTheme="minorEastAsia"/>
        </w:rPr>
        <w:t>今明主躬垂明聽，雖不置廷平，獄將自正；若開後嗣，不若删定律令。</w:t>
      </w:r>
      <w:r w:rsidRPr="00D779F7">
        <w:rPr>
          <w:rStyle w:val="00Text"/>
          <w:rFonts w:asciiTheme="minorEastAsia" w:hAnsiTheme="minorEastAsia"/>
        </w:rPr>
        <w:t>師古曰︰删，刊也；有不便者則刊而除之。</w:t>
      </w:r>
      <w:r w:rsidRPr="00D779F7">
        <w:rPr>
          <w:rFonts w:asciiTheme="minorEastAsia" w:hAnsiTheme="minorEastAsia"/>
        </w:rPr>
        <w:t>律令一定，愚民知所避，姦吏無所弄矣。今不正其本，而置廷平以理其末，政衰聽怠，則廷平將召權而為亂首矣。</w:t>
      </w:r>
      <w:r w:rsidR="00C93935">
        <w:rPr>
          <w:rFonts w:asciiTheme="minorEastAsia" w:hAnsiTheme="minorEastAsia"/>
        </w:rPr>
        <w:t>」</w:t>
      </w:r>
      <w:r w:rsidRPr="00D779F7">
        <w:rPr>
          <w:rStyle w:val="00Text"/>
          <w:rFonts w:asciiTheme="minorEastAsia" w:hAnsiTheme="minorEastAsia"/>
        </w:rPr>
        <w:t>孟康曰︰召，求也。招致權著己也，猶賣弄也。師古曰︰孟說是也。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昭帝時，匈奴使四千騎田車師。及五將軍擊匈奴，</w:t>
      </w:r>
      <w:r w:rsidR="00934453" w:rsidRPr="00D779F7">
        <w:rPr>
          <w:rStyle w:val="00Text"/>
          <w:rFonts w:asciiTheme="minorEastAsia" w:hAnsiTheme="minorEastAsia"/>
        </w:rPr>
        <w:t>事見上卷本始三年。</w:t>
      </w:r>
      <w:r w:rsidR="00934453" w:rsidRPr="00D779F7">
        <w:rPr>
          <w:rFonts w:asciiTheme="minorEastAsia" w:hAnsiTheme="minorEastAsia"/>
        </w:rPr>
        <w:t>車師田者驚去，車師復通於漢；匈奴怒，召其太子軍宿，欲以為質。軍宿，焉耆外孫，不欲質匈奴，亡走焉耆，車師王更立子烏貴為太子。</w:t>
      </w:r>
      <w:r w:rsidR="00934453" w:rsidRPr="00D779F7">
        <w:rPr>
          <w:rStyle w:val="00Text"/>
          <w:rFonts w:asciiTheme="minorEastAsia" w:hAnsiTheme="minorEastAsia"/>
        </w:rPr>
        <w:t>復，扶又翻；下同。質，音致。走，音奏。更，工衡翻。</w:t>
      </w:r>
      <w:r w:rsidR="00934453" w:rsidRPr="00D779F7">
        <w:rPr>
          <w:rFonts w:asciiTheme="minorEastAsia" w:hAnsiTheme="minorEastAsia"/>
        </w:rPr>
        <w:t>及烏貴立為王，與匈奴結婚姻，敎匈奴遮漢道通烏孫者。</w:t>
      </w:r>
    </w:p>
    <w:p w:rsidR="00934453" w:rsidRPr="00D779F7" w:rsidRDefault="00934453" w:rsidP="00087F68">
      <w:pPr>
        <w:rPr>
          <w:rFonts w:asciiTheme="minorEastAsia" w:hAnsiTheme="minorEastAsia"/>
        </w:rPr>
      </w:pPr>
      <w:r w:rsidRPr="00D779F7">
        <w:rPr>
          <w:rFonts w:asciiTheme="minorEastAsia" w:hAnsiTheme="minorEastAsia"/>
        </w:rPr>
        <w:t>是歲，侍郞會稽鄭吉與校尉司馬憙，</w:t>
      </w:r>
      <w:r w:rsidRPr="00D779F7">
        <w:rPr>
          <w:rStyle w:val="00Text"/>
          <w:rFonts w:asciiTheme="minorEastAsia" w:hAnsiTheme="minorEastAsia"/>
        </w:rPr>
        <w:t>會，古外翻。憙，許吏翻。</w:t>
      </w:r>
      <w:r w:rsidRPr="00D779F7">
        <w:rPr>
          <w:rFonts w:asciiTheme="minorEastAsia" w:hAnsiTheme="minorEastAsia"/>
        </w:rPr>
        <w:t>將免刑罪人田渠犂，積穀，</w:t>
      </w:r>
      <w:r w:rsidRPr="00D779F7">
        <w:rPr>
          <w:rStyle w:val="00Text"/>
          <w:rFonts w:asciiTheme="minorEastAsia" w:hAnsiTheme="minorEastAsia"/>
        </w:rPr>
        <w:t>罪人免其刑，使屯田。</w:t>
      </w:r>
      <w:r w:rsidRPr="00D779F7">
        <w:rPr>
          <w:rFonts w:asciiTheme="minorEastAsia" w:hAnsiTheme="minorEastAsia"/>
        </w:rPr>
        <w:t>發城郭諸國兵萬餘人</w:t>
      </w:r>
      <w:r w:rsidRPr="00D779F7">
        <w:rPr>
          <w:rStyle w:val="00Text"/>
          <w:rFonts w:asciiTheme="minorEastAsia" w:hAnsiTheme="minorEastAsia"/>
        </w:rPr>
        <w:t>西域諸國，有逐水草與匈奴同俗者，謂之行國；其城居者，謂之城郭諸國也。</w:t>
      </w:r>
      <w:r w:rsidRPr="00D779F7">
        <w:rPr>
          <w:rFonts w:asciiTheme="minorEastAsia" w:hAnsiTheme="minorEastAsia"/>
        </w:rPr>
        <w:t>與所將田士千五百人共擊車師，破之；車師王請降。</w:t>
      </w:r>
      <w:r w:rsidRPr="00D779F7">
        <w:rPr>
          <w:rStyle w:val="00Text"/>
          <w:rFonts w:asciiTheme="minorEastAsia" w:hAnsiTheme="minorEastAsia"/>
        </w:rPr>
        <w:t>降，戶江翻。</w:t>
      </w:r>
      <w:r w:rsidRPr="00D779F7">
        <w:rPr>
          <w:rFonts w:asciiTheme="minorEastAsia" w:hAnsiTheme="minorEastAsia"/>
        </w:rPr>
        <w:t>匈奴發兵攻車師；吉、憙引兵北逢之，匈奴不敢前。吉、憙卽留一候與卒二十人留守王，吉等引兵歸渠犂。</w:t>
      </w:r>
      <w:r w:rsidRPr="00D779F7">
        <w:rPr>
          <w:rStyle w:val="00Text"/>
          <w:rFonts w:asciiTheme="minorEastAsia" w:hAnsiTheme="minorEastAsia"/>
        </w:rPr>
        <w:t>考異曰︰西域傳云</w:t>
      </w:r>
      <w:r w:rsidR="00C93935">
        <w:rPr>
          <w:rStyle w:val="00Text"/>
          <w:rFonts w:asciiTheme="minorEastAsia" w:hAnsiTheme="minorEastAsia"/>
        </w:rPr>
        <w:t>「</w:t>
      </w:r>
      <w:r w:rsidRPr="00D779F7">
        <w:rPr>
          <w:rStyle w:val="00Text"/>
          <w:rFonts w:asciiTheme="minorEastAsia" w:hAnsiTheme="minorEastAsia"/>
        </w:rPr>
        <w:t>地節二年</w:t>
      </w:r>
      <w:r w:rsidR="00C93935">
        <w:rPr>
          <w:rStyle w:val="00Text"/>
          <w:rFonts w:asciiTheme="minorEastAsia" w:hAnsiTheme="minorEastAsia"/>
        </w:rPr>
        <w:t>」</w:t>
      </w:r>
      <w:r w:rsidRPr="00D779F7">
        <w:rPr>
          <w:rStyle w:val="00Text"/>
          <w:rFonts w:asciiTheme="minorEastAsia" w:hAnsiTheme="minorEastAsia"/>
        </w:rPr>
        <w:t>；以匈奴傳校之，知在三年。</w:t>
      </w:r>
      <w:r w:rsidRPr="00D779F7">
        <w:rPr>
          <w:rFonts w:asciiTheme="minorEastAsia" w:hAnsiTheme="minorEastAsia"/>
        </w:rPr>
        <w:t>車師王恐匈奴兵復至而見殺也，乃輕騎奔烏孫。吉卽迎其妻子，傳送長安。</w:t>
      </w:r>
      <w:r w:rsidRPr="00D779F7">
        <w:rPr>
          <w:rStyle w:val="00Text"/>
          <w:rFonts w:asciiTheme="minorEastAsia" w:hAnsiTheme="minorEastAsia"/>
        </w:rPr>
        <w:t>傳，知戀翻。</w:t>
      </w:r>
      <w:r w:rsidRPr="00D779F7">
        <w:rPr>
          <w:rFonts w:asciiTheme="minorEastAsia" w:hAnsiTheme="minorEastAsia"/>
        </w:rPr>
        <w:t>匈奴更以車師王昆弟兜莫為車師王，收其餘民東徙，不敢居故地；而鄭吉始使吏卒三百人往田車師地以實之。</w:t>
      </w:r>
      <w:r w:rsidRPr="00D779F7">
        <w:rPr>
          <w:rStyle w:val="00Text"/>
          <w:rFonts w:asciiTheme="minorEastAsia" w:hAnsiTheme="minorEastAsia"/>
        </w:rPr>
        <w:t>為下元康二年匈奴爭車師張本。</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上自初卽位，數遣使者求外家；</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久遠，多似類而非是。是歲，求得外祖母王媼</w:t>
      </w:r>
      <w:r w:rsidR="00934453" w:rsidRPr="00D779F7">
        <w:rPr>
          <w:rFonts w:asciiTheme="minorEastAsia" w:eastAsiaTheme="minorEastAsia" w:hAnsiTheme="minorEastAsia"/>
        </w:rPr>
        <w:t>文穎曰︰幽州及漢中皆謂老嫗曰媼。師古曰︰媼，女老稱也；音烏老翻。</w:t>
      </w:r>
      <w:r w:rsidR="00934453" w:rsidRPr="00D779F7">
        <w:rPr>
          <w:rStyle w:val="01Text"/>
          <w:rFonts w:asciiTheme="minorEastAsia" w:eastAsiaTheme="minorEastAsia" w:hAnsiTheme="minorEastAsia"/>
          <w:sz w:val="21"/>
        </w:rPr>
        <w:t>及媼男無故、武。</w:t>
      </w:r>
      <w:r w:rsidR="00934453" w:rsidRPr="00D779F7">
        <w:rPr>
          <w:rFonts w:asciiTheme="minorEastAsia" w:eastAsiaTheme="minorEastAsia" w:hAnsiTheme="minorEastAsia"/>
        </w:rPr>
        <w:t>無故及武，皆媼子也。</w:t>
      </w:r>
      <w:r w:rsidR="00934453" w:rsidRPr="00D779F7">
        <w:rPr>
          <w:rStyle w:val="01Text"/>
          <w:rFonts w:asciiTheme="minorEastAsia" w:eastAsiaTheme="minorEastAsia" w:hAnsiTheme="minorEastAsia"/>
          <w:sz w:val="21"/>
        </w:rPr>
        <w:t>上賜無故、武爵關內侯。旬日</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日</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間，賞賜以鉅萬計。</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乙卯、前六六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春，二月，賜外祖母號為博平君；</w:t>
      </w:r>
      <w:r w:rsidR="00934453" w:rsidRPr="00D779F7">
        <w:rPr>
          <w:rFonts w:asciiTheme="minorEastAsia" w:eastAsiaTheme="minorEastAsia" w:hAnsiTheme="minorEastAsia"/>
        </w:rPr>
        <w:t>據外戚傳，</w:t>
      </w:r>
      <w:r w:rsidR="00C93935">
        <w:rPr>
          <w:rFonts w:asciiTheme="minorEastAsia" w:eastAsiaTheme="minorEastAsia" w:hAnsiTheme="minorEastAsia"/>
        </w:rPr>
        <w:t>「</w:t>
      </w:r>
      <w:r w:rsidR="00934453" w:rsidRPr="00D779F7">
        <w:rPr>
          <w:rFonts w:asciiTheme="minorEastAsia" w:eastAsiaTheme="minorEastAsia" w:hAnsiTheme="minorEastAsia"/>
        </w:rPr>
        <w:t>以博平、蠡吾二縣為湯沐邑</w:t>
      </w:r>
      <w:r w:rsidR="00C93935">
        <w:rPr>
          <w:rFonts w:asciiTheme="minorEastAsia" w:eastAsiaTheme="minorEastAsia" w:hAnsiTheme="minorEastAsia"/>
        </w:rPr>
        <w:t>」</w:t>
      </w:r>
      <w:r w:rsidR="00934453" w:rsidRPr="00D779F7">
        <w:rPr>
          <w:rFonts w:asciiTheme="minorEastAsia" w:eastAsiaTheme="minorEastAsia" w:hAnsiTheme="minorEastAsia"/>
        </w:rPr>
        <w:t>；而地理志，博平縣屬東郡。</w:t>
      </w:r>
      <w:r w:rsidR="00934453" w:rsidRPr="00D779F7">
        <w:rPr>
          <w:rStyle w:val="01Text"/>
          <w:rFonts w:asciiTheme="minorEastAsia" w:eastAsiaTheme="minorEastAsia" w:hAnsiTheme="minorEastAsia"/>
          <w:sz w:val="21"/>
        </w:rPr>
        <w:t>封舅無故為平昌侯，</w:t>
      </w:r>
      <w:r w:rsidR="00934453" w:rsidRPr="00D779F7">
        <w:rPr>
          <w:rFonts w:asciiTheme="minorEastAsia" w:eastAsiaTheme="minorEastAsia" w:hAnsiTheme="minorEastAsia"/>
        </w:rPr>
        <w:t>平昌，侯國，屬平原郡。</w:t>
      </w:r>
      <w:r w:rsidR="00934453" w:rsidRPr="00D779F7">
        <w:rPr>
          <w:rStyle w:val="01Text"/>
          <w:rFonts w:asciiTheme="minorEastAsia" w:eastAsiaTheme="minorEastAsia" w:hAnsiTheme="minorEastAsia"/>
          <w:sz w:val="21"/>
        </w:rPr>
        <w:t>武為樂昌侯。</w:t>
      </w:r>
      <w:r w:rsidR="00934453" w:rsidRPr="00D779F7">
        <w:rPr>
          <w:rFonts w:asciiTheme="minorEastAsia" w:eastAsiaTheme="minorEastAsia" w:hAnsiTheme="minorEastAsia"/>
        </w:rPr>
        <w:t>樂昌，侯國，屬東郡。恩澤侯表，武封樂昌侯，食邑於汝南。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夏，五月，山陽、濟陰雹如雞子，深二尺五寸，</w:t>
      </w:r>
      <w:r w:rsidR="00934453" w:rsidRPr="00D779F7">
        <w:rPr>
          <w:rStyle w:val="00Text"/>
          <w:rFonts w:asciiTheme="minorEastAsia" w:hAnsiTheme="minorEastAsia"/>
        </w:rPr>
        <w:t>深，式浸翻。</w:t>
      </w:r>
      <w:r w:rsidR="00934453" w:rsidRPr="00D779F7">
        <w:rPr>
          <w:rFonts w:asciiTheme="minorEastAsia" w:hAnsiTheme="minorEastAsia"/>
        </w:rPr>
        <w:t>殺二十餘人，飛鳥皆死。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詔︰</w:t>
      </w:r>
      <w:r w:rsidR="00C93935">
        <w:rPr>
          <w:rFonts w:asciiTheme="minorEastAsia" w:hAnsiTheme="minorEastAsia"/>
        </w:rPr>
        <w:t>「</w:t>
      </w:r>
      <w:r w:rsidR="00934453" w:rsidRPr="00D779F7">
        <w:rPr>
          <w:rFonts w:asciiTheme="minorEastAsia" w:hAnsiTheme="minorEastAsia"/>
        </w:rPr>
        <w:t>自今子有匿父母、妻匿夫、孫匿大父母，皆勿治。</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立廣川惠王孫文為廣川王。</w:t>
      </w:r>
      <w:r w:rsidR="00934453" w:rsidRPr="00D779F7">
        <w:rPr>
          <w:rFonts w:asciiTheme="minorEastAsia" w:eastAsiaTheme="minorEastAsia" w:hAnsiTheme="minorEastAsia"/>
        </w:rPr>
        <w:t>本始四年，廣川王去以罪自殺；今復立文，嗣封王。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霍顯及禹、山、雲自見日侵削，數相對啼泣自怨。</w:t>
      </w:r>
      <w:r w:rsidR="00934453" w:rsidRPr="00D779F7">
        <w:rPr>
          <w:rStyle w:val="00Text"/>
          <w:rFonts w:asciiTheme="minorEastAsia" w:hAnsiTheme="minorEastAsia"/>
        </w:rPr>
        <w:t>數，所角翻。</w:t>
      </w:r>
      <w:r w:rsidR="00934453" w:rsidRPr="00D779F7">
        <w:rPr>
          <w:rFonts w:asciiTheme="minorEastAsia" w:hAnsiTheme="minorEastAsia"/>
        </w:rPr>
        <w:t>山曰︰</w:t>
      </w:r>
      <w:r w:rsidR="00C93935">
        <w:rPr>
          <w:rFonts w:asciiTheme="minorEastAsia" w:hAnsiTheme="minorEastAsia"/>
        </w:rPr>
        <w:t>「</w:t>
      </w:r>
      <w:r w:rsidR="00934453" w:rsidRPr="00D779F7">
        <w:rPr>
          <w:rFonts w:asciiTheme="minorEastAsia" w:hAnsiTheme="minorEastAsia"/>
        </w:rPr>
        <w:t>今丞相用事，縣官信之，盡變易大將軍時法令，發揚大將軍過失。又，諸儒生多窶人子，</w:t>
      </w:r>
      <w:r w:rsidR="00934453" w:rsidRPr="00D779F7">
        <w:rPr>
          <w:rStyle w:val="00Text"/>
          <w:rFonts w:asciiTheme="minorEastAsia" w:hAnsiTheme="minorEastAsia"/>
        </w:rPr>
        <w:t>師古曰︰窶，貧而無禮。孔穎達曰︰貧無可為禮謂之窶，音其羽翻。</w:t>
      </w:r>
      <w:r w:rsidR="00934453" w:rsidRPr="00D779F7">
        <w:rPr>
          <w:rFonts w:asciiTheme="minorEastAsia" w:hAnsiTheme="minorEastAsia"/>
        </w:rPr>
        <w:t>遠客飢寒，喜妄說狂言，</w:t>
      </w:r>
      <w:r w:rsidR="00934453" w:rsidRPr="00D779F7">
        <w:rPr>
          <w:rStyle w:val="00Text"/>
          <w:rFonts w:asciiTheme="minorEastAsia" w:hAnsiTheme="minorEastAsia"/>
        </w:rPr>
        <w:t>喜，許吏翻。</w:t>
      </w:r>
      <w:r w:rsidR="00934453" w:rsidRPr="00D779F7">
        <w:rPr>
          <w:rFonts w:asciiTheme="minorEastAsia" w:hAnsiTheme="minorEastAsia"/>
        </w:rPr>
        <w:t>不避忌諱，大將軍常讎之。</w:t>
      </w:r>
      <w:r w:rsidR="00934453" w:rsidRPr="00D779F7">
        <w:rPr>
          <w:rStyle w:val="00Text"/>
          <w:rFonts w:asciiTheme="minorEastAsia" w:hAnsiTheme="minorEastAsia"/>
        </w:rPr>
        <w:t>師古曰︰言嫉之如仇讎也。</w:t>
      </w:r>
      <w:r w:rsidR="00934453" w:rsidRPr="00D779F7">
        <w:rPr>
          <w:rFonts w:asciiTheme="minorEastAsia" w:hAnsiTheme="minorEastAsia"/>
        </w:rPr>
        <w:t>今陛下好與諸儒生語，</w:t>
      </w:r>
      <w:r w:rsidR="00934453" w:rsidRPr="00D779F7">
        <w:rPr>
          <w:rStyle w:val="00Text"/>
          <w:rFonts w:asciiTheme="minorEastAsia" w:hAnsiTheme="minorEastAsia"/>
        </w:rPr>
        <w:t>好，呼到翻。</w:t>
      </w:r>
      <w:r w:rsidR="00934453" w:rsidRPr="00D779F7">
        <w:rPr>
          <w:rFonts w:asciiTheme="minorEastAsia" w:hAnsiTheme="minorEastAsia"/>
        </w:rPr>
        <w:t>人人自書對事，多言我家者。嘗有上書言我家昆弟驕恣，其言絕痛；山屛不奏。後上書者益黠，盡</w:t>
      </w:r>
      <w:r w:rsidR="00934453" w:rsidRPr="00D779F7">
        <w:rPr>
          <w:rStyle w:val="00Text"/>
          <w:rFonts w:asciiTheme="minorEastAsia" w:hAnsiTheme="minorEastAsia"/>
        </w:rPr>
        <w:t>屛，必郢翻。黠，下八翻。</w:t>
      </w:r>
      <w:r w:rsidR="00934453" w:rsidRPr="00D779F7">
        <w:rPr>
          <w:rFonts w:asciiTheme="minorEastAsia" w:hAnsiTheme="minorEastAsia"/>
        </w:rPr>
        <w:t>奏封事，輒使中書令出取之，不關尚書，益不信人。又聞民間讙言</w:t>
      </w:r>
      <w:r w:rsidR="00C93935">
        <w:rPr>
          <w:rFonts w:asciiTheme="minorEastAsia" w:hAnsiTheme="minorEastAsia"/>
        </w:rPr>
        <w:t>『</w:t>
      </w:r>
      <w:r w:rsidR="00934453" w:rsidRPr="00D779F7">
        <w:rPr>
          <w:rFonts w:asciiTheme="minorEastAsia" w:hAnsiTheme="minorEastAsia"/>
        </w:rPr>
        <w:t>霍氏毒殺許皇后</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師古曰︰讙，衆聲也；音許爰翻。毒許后事見上卷本始三年。</w:t>
      </w:r>
      <w:r w:rsidR="00934453" w:rsidRPr="00D779F7">
        <w:rPr>
          <w:rFonts w:asciiTheme="minorEastAsia" w:hAnsiTheme="minorEastAsia"/>
        </w:rPr>
        <w:t>寧有是邪？</w:t>
      </w:r>
      <w:r w:rsidR="00C93935">
        <w:rPr>
          <w:rFonts w:asciiTheme="minorEastAsia" w:hAnsiTheme="minorEastAsia"/>
        </w:rPr>
        <w:t>」</w:t>
      </w:r>
      <w:r w:rsidR="00934453" w:rsidRPr="00D779F7">
        <w:rPr>
          <w:rFonts w:asciiTheme="minorEastAsia" w:hAnsiTheme="minorEastAsia"/>
        </w:rPr>
        <w:t>顯恐急，卽具以實告禹、山、雲。禹、山、雲驚曰︰</w:t>
      </w:r>
      <w:r w:rsidR="00C93935">
        <w:rPr>
          <w:rFonts w:asciiTheme="minorEastAsia" w:hAnsiTheme="minorEastAsia"/>
        </w:rPr>
        <w:t>「</w:t>
      </w:r>
      <w:r w:rsidR="00934453" w:rsidRPr="00D779F7">
        <w:rPr>
          <w:rFonts w:asciiTheme="minorEastAsia" w:hAnsiTheme="minorEastAsia"/>
        </w:rPr>
        <w:t>如是，何不早告禹等！縣官離散、斥逐諸壻，用是故也。此大事，誅罰不小，柰何？</w:t>
      </w:r>
      <w:r w:rsidR="00C93935">
        <w:rPr>
          <w:rFonts w:asciiTheme="minorEastAsia" w:hAnsiTheme="minorEastAsia"/>
        </w:rPr>
        <w:t>」</w:t>
      </w:r>
      <w:r w:rsidR="00934453" w:rsidRPr="00D779F7">
        <w:rPr>
          <w:rFonts w:asciiTheme="minorEastAsia" w:hAnsiTheme="minorEastAsia"/>
        </w:rPr>
        <w:t>於是始有邪謀矣。</w:t>
      </w:r>
    </w:p>
    <w:p w:rsidR="00934453" w:rsidRPr="00D779F7" w:rsidRDefault="00934453" w:rsidP="00087F68">
      <w:pPr>
        <w:rPr>
          <w:rFonts w:asciiTheme="minorEastAsia" w:hAnsiTheme="minorEastAsia"/>
        </w:rPr>
      </w:pPr>
      <w:r w:rsidRPr="00D779F7">
        <w:rPr>
          <w:rFonts w:asciiTheme="minorEastAsia" w:hAnsiTheme="minorEastAsia"/>
        </w:rPr>
        <w:t>雲舅李竟所善張赦，見雲家卒卒，</w:t>
      </w:r>
      <w:r w:rsidRPr="00D779F7">
        <w:rPr>
          <w:rStyle w:val="00Text"/>
          <w:rFonts w:asciiTheme="minorEastAsia" w:hAnsiTheme="minorEastAsia"/>
        </w:rPr>
        <w:t>師古曰︰卒，讀曰猝，怱遽之貌也。</w:t>
      </w:r>
      <w:r w:rsidRPr="00D779F7">
        <w:rPr>
          <w:rFonts w:asciiTheme="minorEastAsia" w:hAnsiTheme="minorEastAsia"/>
        </w:rPr>
        <w:t>謂竟曰︰</w:t>
      </w:r>
      <w:r w:rsidR="00C93935">
        <w:rPr>
          <w:rFonts w:asciiTheme="minorEastAsia" w:hAnsiTheme="minorEastAsia"/>
        </w:rPr>
        <w:t>「</w:t>
      </w:r>
      <w:r w:rsidRPr="00D779F7">
        <w:rPr>
          <w:rFonts w:asciiTheme="minorEastAsia" w:hAnsiTheme="minorEastAsia"/>
        </w:rPr>
        <w:t>今丞相與平恩侯用事，可令太夫人言太后，</w:t>
      </w:r>
      <w:r w:rsidRPr="00D779F7">
        <w:rPr>
          <w:rStyle w:val="00Text"/>
          <w:rFonts w:asciiTheme="minorEastAsia" w:hAnsiTheme="minorEastAsia"/>
        </w:rPr>
        <w:t>太夫人，謂霍顯。上官太后，霍氏外孫也。</w:t>
      </w:r>
      <w:r w:rsidRPr="00D779F7">
        <w:rPr>
          <w:rFonts w:asciiTheme="minorEastAsia" w:hAnsiTheme="minorEastAsia"/>
        </w:rPr>
        <w:t>先誅此兩人；移徙陛下，在太后耳。</w:t>
      </w:r>
      <w:r w:rsidR="00C93935">
        <w:rPr>
          <w:rFonts w:asciiTheme="minorEastAsia" w:hAnsiTheme="minorEastAsia"/>
        </w:rPr>
        <w:t>」</w:t>
      </w:r>
      <w:r w:rsidRPr="00D779F7">
        <w:rPr>
          <w:rFonts w:asciiTheme="minorEastAsia" w:hAnsiTheme="minorEastAsia"/>
        </w:rPr>
        <w:t>長安男子張章告之，事下廷尉、</w:t>
      </w:r>
      <w:r w:rsidRPr="00D779F7">
        <w:rPr>
          <w:rStyle w:val="00Text"/>
          <w:rFonts w:asciiTheme="minorEastAsia" w:hAnsiTheme="minorEastAsia"/>
        </w:rPr>
        <w:t>下，遐稼翻。</w:t>
      </w:r>
      <w:r w:rsidRPr="00D779F7">
        <w:rPr>
          <w:rFonts w:asciiTheme="minorEastAsia" w:hAnsiTheme="minorEastAsia"/>
        </w:rPr>
        <w:t>執金吾，捕張赦等。後有詔，止勿捕。山等愈恐，相謂曰︰</w:t>
      </w:r>
      <w:r w:rsidR="00C93935">
        <w:rPr>
          <w:rFonts w:asciiTheme="minorEastAsia" w:hAnsiTheme="minorEastAsia"/>
        </w:rPr>
        <w:t>「</w:t>
      </w:r>
      <w:r w:rsidRPr="00D779F7">
        <w:rPr>
          <w:rFonts w:asciiTheme="minorEastAsia" w:hAnsiTheme="minorEastAsia"/>
        </w:rPr>
        <w:t>此縣官重太后，故不竟也。</w:t>
      </w:r>
      <w:r w:rsidRPr="00D779F7">
        <w:rPr>
          <w:rStyle w:val="00Text"/>
          <w:rFonts w:asciiTheme="minorEastAsia" w:hAnsiTheme="minorEastAsia"/>
        </w:rPr>
        <w:t>師古曰︰重，難也。竟，窮竟其事也。</w:t>
      </w:r>
      <w:r w:rsidRPr="00D779F7">
        <w:rPr>
          <w:rFonts w:asciiTheme="minorEastAsia" w:hAnsiTheme="minorEastAsia"/>
        </w:rPr>
        <w:t>然惡端已見，</w:t>
      </w:r>
      <w:r w:rsidRPr="00D779F7">
        <w:rPr>
          <w:rStyle w:val="00Text"/>
          <w:rFonts w:asciiTheme="minorEastAsia" w:hAnsiTheme="minorEastAsia"/>
        </w:rPr>
        <w:t>見，賢遍翻。</w:t>
      </w:r>
      <w:r w:rsidRPr="00D779F7">
        <w:rPr>
          <w:rFonts w:asciiTheme="minorEastAsia" w:hAnsiTheme="minorEastAsia"/>
        </w:rPr>
        <w:t>久之猶發，發卽族矣，不如先也。</w:t>
      </w:r>
      <w:r w:rsidR="00C93935">
        <w:rPr>
          <w:rFonts w:asciiTheme="minorEastAsia" w:hAnsiTheme="minorEastAsia"/>
        </w:rPr>
        <w:t>」</w:t>
      </w:r>
      <w:r w:rsidRPr="00D779F7">
        <w:rPr>
          <w:rStyle w:val="00Text"/>
          <w:rFonts w:asciiTheme="minorEastAsia" w:hAnsiTheme="minorEastAsia"/>
        </w:rPr>
        <w:t>師古曰︰言先反。</w:t>
      </w:r>
      <w:r w:rsidRPr="00D779F7">
        <w:rPr>
          <w:rFonts w:asciiTheme="minorEastAsia" w:hAnsiTheme="minorEastAsia"/>
        </w:rPr>
        <w:t>遂令諸女各歸報其夫，皆曰︰</w:t>
      </w:r>
      <w:r w:rsidR="00C93935">
        <w:rPr>
          <w:rFonts w:asciiTheme="minorEastAsia" w:hAnsiTheme="minorEastAsia"/>
        </w:rPr>
        <w:t>「</w:t>
      </w:r>
      <w:r w:rsidRPr="00D779F7">
        <w:rPr>
          <w:rFonts w:asciiTheme="minorEastAsia" w:hAnsiTheme="minorEastAsia"/>
        </w:rPr>
        <w:t>安所相避！</w:t>
      </w:r>
      <w:r w:rsidR="00C93935">
        <w:rPr>
          <w:rFonts w:asciiTheme="minorEastAsia" w:hAnsiTheme="minorEastAsia"/>
        </w:rPr>
        <w:t>」</w:t>
      </w:r>
      <w:r w:rsidRPr="00D779F7">
        <w:rPr>
          <w:rStyle w:val="00Text"/>
          <w:rFonts w:asciiTheme="minorEastAsia" w:hAnsiTheme="minorEastAsia"/>
        </w:rPr>
        <w:t>師古曰︰言無處相避，當受禍也。</w:t>
      </w:r>
    </w:p>
    <w:p w:rsidR="00934453" w:rsidRPr="00D779F7" w:rsidRDefault="00934453" w:rsidP="00087F68">
      <w:pPr>
        <w:rPr>
          <w:rFonts w:asciiTheme="minorEastAsia" w:hAnsiTheme="minorEastAsia"/>
        </w:rPr>
      </w:pPr>
      <w:r w:rsidRPr="00D779F7">
        <w:rPr>
          <w:rFonts w:asciiTheme="minorEastAsia" w:hAnsiTheme="minorEastAsia"/>
        </w:rPr>
        <w:t>會李竟坐與諸侯王交通，辭語及霍氏，有詔︰</w:t>
      </w:r>
      <w:r w:rsidR="00C93935">
        <w:rPr>
          <w:rFonts w:asciiTheme="minorEastAsia" w:hAnsiTheme="minorEastAsia"/>
        </w:rPr>
        <w:t>「</w:t>
      </w:r>
      <w:r w:rsidRPr="00D779F7">
        <w:rPr>
          <w:rFonts w:asciiTheme="minorEastAsia" w:hAnsiTheme="minorEastAsia"/>
        </w:rPr>
        <w:t>雲、山不宜宿衞，免就第。</w:t>
      </w:r>
      <w:r w:rsidR="00C93935">
        <w:rPr>
          <w:rFonts w:asciiTheme="minorEastAsia" w:hAnsiTheme="minorEastAsia"/>
        </w:rPr>
        <w:t>」</w:t>
      </w:r>
      <w:r w:rsidRPr="00D779F7">
        <w:rPr>
          <w:rFonts w:asciiTheme="minorEastAsia" w:hAnsiTheme="minorEastAsia"/>
        </w:rPr>
        <w:t>山陽太守張敞上封事曰︰</w:t>
      </w:r>
      <w:r w:rsidR="00C93935">
        <w:rPr>
          <w:rFonts w:asciiTheme="minorEastAsia" w:hAnsiTheme="minorEastAsia"/>
        </w:rPr>
        <w:t>「</w:t>
      </w:r>
      <w:r w:rsidRPr="00D779F7">
        <w:rPr>
          <w:rFonts w:asciiTheme="minorEastAsia" w:hAnsiTheme="minorEastAsia"/>
        </w:rPr>
        <w:t>臣聞公子季友有功於魯，趙衰有功於晉，田完有功於齊，皆疇其庸，延及子孫。終後田氏篡齊，趙氏分晉，季氏顓魯。</w:t>
      </w:r>
      <w:r w:rsidRPr="00D779F7">
        <w:rPr>
          <w:rStyle w:val="00Text"/>
          <w:rFonts w:asciiTheme="minorEastAsia" w:hAnsiTheme="minorEastAsia"/>
        </w:rPr>
        <w:t>魯公子季友，殺慶父，立僖公，以安魯國，遂世為上卿，專魯國之政。晉公子重耳出亡，趙衰從，及其反國，伯諸侯，衰皆有功，遂世為晉卿，有軍行；至趙鞅，遂與智、韓、魏分晉國。田完自陳奔齊，桓公禮而用之，桓公之伯，完與有功；其後陳成子得齊國之政，至田和，遂篡齊而有之。</w:t>
      </w:r>
      <w:r w:rsidRPr="00D779F7">
        <w:rPr>
          <w:rFonts w:asciiTheme="minorEastAsia" w:hAnsiTheme="minorEastAsia"/>
        </w:rPr>
        <w:t>故仲尼作春秋，迹盛衰，譏世卿最甚。乃者大將軍決大計，安宗廟，定天下，功亦不細矣。夫周公七年耳，</w:t>
      </w:r>
      <w:r w:rsidRPr="00D779F7">
        <w:rPr>
          <w:rStyle w:val="00Text"/>
          <w:rFonts w:asciiTheme="minorEastAsia" w:hAnsiTheme="minorEastAsia"/>
        </w:rPr>
        <w:t>周公輔成王七年而反政於成王。</w:t>
      </w:r>
      <w:r w:rsidRPr="00D779F7">
        <w:rPr>
          <w:rFonts w:asciiTheme="minorEastAsia" w:hAnsiTheme="minorEastAsia"/>
        </w:rPr>
        <w:t>而大將軍二十歲，</w:t>
      </w:r>
      <w:r w:rsidRPr="00D779F7">
        <w:rPr>
          <w:rStyle w:val="00Text"/>
          <w:rFonts w:asciiTheme="minorEastAsia" w:hAnsiTheme="minorEastAsia"/>
        </w:rPr>
        <w:t>自武帝後元二年至地節二年，適二十歲。</w:t>
      </w:r>
      <w:r w:rsidRPr="00D779F7">
        <w:rPr>
          <w:rFonts w:asciiTheme="minorEastAsia" w:hAnsiTheme="minorEastAsia"/>
        </w:rPr>
        <w:t>海內之命斷於掌握。</w:t>
      </w:r>
      <w:r w:rsidRPr="00D779F7">
        <w:rPr>
          <w:rStyle w:val="00Text"/>
          <w:rFonts w:asciiTheme="minorEastAsia" w:hAnsiTheme="minorEastAsia"/>
        </w:rPr>
        <w:t>斷，丁亂翻。</w:t>
      </w:r>
      <w:r w:rsidRPr="00D779F7">
        <w:rPr>
          <w:rFonts w:asciiTheme="minorEastAsia" w:hAnsiTheme="minorEastAsia"/>
        </w:rPr>
        <w:t>方其隆盛時，感動天地，侵迫陰陽。朝臣宜有明言曰︰</w:t>
      </w:r>
      <w:r w:rsidR="00C93935">
        <w:rPr>
          <w:rFonts w:asciiTheme="minorEastAsia" w:hAnsiTheme="minorEastAsia"/>
        </w:rPr>
        <w:t>『</w:t>
      </w:r>
      <w:r w:rsidRPr="00D779F7">
        <w:rPr>
          <w:rFonts w:asciiTheme="minorEastAsia" w:hAnsiTheme="minorEastAsia"/>
        </w:rPr>
        <w:t>陛下褒寵故大將軍以報功德足矣。間者輔臣顓政，貴戚太盛，君臣之分不明，</w:t>
      </w:r>
      <w:r w:rsidRPr="00D779F7">
        <w:rPr>
          <w:rStyle w:val="00Text"/>
          <w:rFonts w:asciiTheme="minorEastAsia" w:hAnsiTheme="minorEastAsia"/>
        </w:rPr>
        <w:t>分，扶問翻。</w:t>
      </w:r>
      <w:r w:rsidRPr="00D779F7">
        <w:rPr>
          <w:rFonts w:asciiTheme="minorEastAsia" w:hAnsiTheme="minorEastAsia"/>
        </w:rPr>
        <w:t>請罷霍氏三侯皆就第；及衞將軍張安世，宜賜几杖歸休，時存問召見，</w:t>
      </w:r>
      <w:r w:rsidRPr="00D779F7">
        <w:rPr>
          <w:rStyle w:val="00Text"/>
          <w:rFonts w:asciiTheme="minorEastAsia" w:hAnsiTheme="minorEastAsia"/>
        </w:rPr>
        <w:t>見，賢遍翻。</w:t>
      </w:r>
      <w:r w:rsidRPr="00D779F7">
        <w:rPr>
          <w:rFonts w:asciiTheme="minorEastAsia" w:hAnsiTheme="minorEastAsia"/>
        </w:rPr>
        <w:t>以列侯為天子師。</w:t>
      </w:r>
      <w:r w:rsidR="00C93935">
        <w:rPr>
          <w:rFonts w:asciiTheme="minorEastAsia" w:hAnsiTheme="minorEastAsia"/>
        </w:rPr>
        <w:t>』</w:t>
      </w:r>
      <w:r w:rsidRPr="00D779F7">
        <w:rPr>
          <w:rFonts w:asciiTheme="minorEastAsia" w:hAnsiTheme="minorEastAsia"/>
        </w:rPr>
        <w:t>明詔以恩不聽，羣臣以義固爭而後許之，天下必以陛下為不忘功德而朝臣為知禮，</w:t>
      </w:r>
      <w:r w:rsidRPr="00D779F7">
        <w:rPr>
          <w:rStyle w:val="00Text"/>
          <w:rFonts w:asciiTheme="minorEastAsia" w:hAnsiTheme="minorEastAsia"/>
        </w:rPr>
        <w:t>朝，直遙翻；下同。</w:t>
      </w:r>
      <w:r w:rsidRPr="00D779F7">
        <w:rPr>
          <w:rFonts w:asciiTheme="minorEastAsia" w:hAnsiTheme="minorEastAsia"/>
        </w:rPr>
        <w:t>霍氏世世無所患苦。今朝廷不聞直聲，</w:t>
      </w:r>
      <w:r w:rsidRPr="00D779F7">
        <w:rPr>
          <w:rStyle w:val="00Text"/>
          <w:rFonts w:asciiTheme="minorEastAsia" w:hAnsiTheme="minorEastAsia"/>
        </w:rPr>
        <w:t>師古曰︰言朝臣不進直言以陳其事。</w:t>
      </w:r>
      <w:r w:rsidRPr="00D779F7">
        <w:rPr>
          <w:rFonts w:asciiTheme="minorEastAsia" w:hAnsiTheme="minorEastAsia"/>
        </w:rPr>
        <w:t>而令明詔自親其文，非策之得者也。</w:t>
      </w:r>
      <w:r w:rsidRPr="00D779F7">
        <w:rPr>
          <w:rStyle w:val="00Text"/>
          <w:rFonts w:asciiTheme="minorEastAsia" w:hAnsiTheme="minorEastAsia"/>
        </w:rPr>
        <w:t>師古曰︰言失計也。</w:t>
      </w:r>
      <w:r w:rsidRPr="00D779F7">
        <w:rPr>
          <w:rFonts w:asciiTheme="minorEastAsia" w:hAnsiTheme="minorEastAsia"/>
        </w:rPr>
        <w:t>今兩侯已出，人情不相遠，以臣心度之，</w:t>
      </w:r>
      <w:r w:rsidRPr="00D779F7">
        <w:rPr>
          <w:rStyle w:val="00Text"/>
          <w:rFonts w:asciiTheme="minorEastAsia" w:hAnsiTheme="minorEastAsia"/>
        </w:rPr>
        <w:t>度，徒洛翻。</w:t>
      </w:r>
      <w:r w:rsidRPr="00D779F7">
        <w:rPr>
          <w:rFonts w:asciiTheme="minorEastAsia" w:hAnsiTheme="minorEastAsia"/>
        </w:rPr>
        <w:t>大司馬及其枝屬必有畏懼之心。夫近臣自危，非完計也。臣敞願於廣朝白發其端，直守遠郡，</w:t>
      </w:r>
      <w:r w:rsidRPr="00D779F7">
        <w:rPr>
          <w:rStyle w:val="00Text"/>
          <w:rFonts w:asciiTheme="minorEastAsia" w:hAnsiTheme="minorEastAsia"/>
        </w:rPr>
        <w:t>師古曰︰直，讀曰值。朝，直遙翻。</w:t>
      </w:r>
      <w:r w:rsidRPr="00D779F7">
        <w:rPr>
          <w:rFonts w:asciiTheme="minorEastAsia" w:hAnsiTheme="minorEastAsia"/>
        </w:rPr>
        <w:t>其路無由。唯陛下省察！</w:t>
      </w:r>
      <w:r w:rsidR="00C93935">
        <w:rPr>
          <w:rFonts w:asciiTheme="minorEastAsia" w:hAnsiTheme="minorEastAsia"/>
        </w:rPr>
        <w:t>」</w:t>
      </w:r>
      <w:r w:rsidRPr="00D779F7">
        <w:rPr>
          <w:rStyle w:val="00Text"/>
          <w:rFonts w:asciiTheme="minorEastAsia" w:hAnsiTheme="minorEastAsia"/>
        </w:rPr>
        <w:t>省，悉井翻。</w:t>
      </w:r>
      <w:r w:rsidRPr="00D779F7">
        <w:rPr>
          <w:rFonts w:asciiTheme="minorEastAsia" w:hAnsiTheme="minorEastAsia"/>
        </w:rPr>
        <w:t>上甚善其計，然不召也。</w:t>
      </w:r>
    </w:p>
    <w:p w:rsidR="00934453" w:rsidRPr="00D779F7" w:rsidRDefault="00934453" w:rsidP="00087F68">
      <w:pPr>
        <w:rPr>
          <w:rFonts w:asciiTheme="minorEastAsia" w:hAnsiTheme="minorEastAsia"/>
        </w:rPr>
      </w:pPr>
      <w:r w:rsidRPr="00D779F7">
        <w:rPr>
          <w:rFonts w:asciiTheme="minorEastAsia" w:hAnsiTheme="minorEastAsia"/>
        </w:rPr>
        <w:t>禹、山等家數有妖怪，</w:t>
      </w:r>
      <w:r w:rsidRPr="00D779F7">
        <w:rPr>
          <w:rStyle w:val="00Text"/>
          <w:rFonts w:asciiTheme="minorEastAsia" w:hAnsiTheme="minorEastAsia"/>
        </w:rPr>
        <w:t>數，所角翻。妖，於驕翻。</w:t>
      </w:r>
      <w:r w:rsidRPr="00D779F7">
        <w:rPr>
          <w:rFonts w:asciiTheme="minorEastAsia" w:hAnsiTheme="minorEastAsia"/>
        </w:rPr>
        <w:t>舉家憂愁。山曰︰</w:t>
      </w:r>
      <w:r w:rsidR="00C93935">
        <w:rPr>
          <w:rFonts w:asciiTheme="minorEastAsia" w:hAnsiTheme="minorEastAsia"/>
        </w:rPr>
        <w:t>「</w:t>
      </w:r>
      <w:r w:rsidRPr="00D779F7">
        <w:rPr>
          <w:rFonts w:asciiTheme="minorEastAsia" w:hAnsiTheme="minorEastAsia"/>
        </w:rPr>
        <w:t>丞相擅減宗廟羔、菟、鼃，可以此罪也！</w:t>
      </w:r>
      <w:r w:rsidR="00C93935">
        <w:rPr>
          <w:rFonts w:asciiTheme="minorEastAsia" w:hAnsiTheme="minorEastAsia"/>
        </w:rPr>
        <w:t>」</w:t>
      </w:r>
      <w:r w:rsidRPr="00D779F7">
        <w:rPr>
          <w:rStyle w:val="00Text"/>
          <w:rFonts w:asciiTheme="minorEastAsia" w:hAnsiTheme="minorEastAsia"/>
        </w:rPr>
        <w:t>如淳曰︰高后時定令，輒有擅議宗廟者棄市。師古曰︰羔、菟、鼃，所以供祭也。菟，吐故翻。鼃，古蛙字。</w:t>
      </w:r>
      <w:r w:rsidRPr="00D779F7">
        <w:rPr>
          <w:rFonts w:asciiTheme="minorEastAsia" w:hAnsiTheme="minorEastAsia"/>
        </w:rPr>
        <w:t>謀令太后為博平君置酒，</w:t>
      </w:r>
      <w:r w:rsidRPr="00D779F7">
        <w:rPr>
          <w:rStyle w:val="00Text"/>
          <w:rFonts w:asciiTheme="minorEastAsia" w:hAnsiTheme="minorEastAsia"/>
        </w:rPr>
        <w:t>為，于偽翻。</w:t>
      </w:r>
      <w:r w:rsidRPr="00D779F7">
        <w:rPr>
          <w:rFonts w:asciiTheme="minorEastAsia" w:hAnsiTheme="minorEastAsia"/>
        </w:rPr>
        <w:t>召丞相、平恩侯以下，使范明友、鄧廣漢承太后制引斬之，因廢天子而立禹。約定，未發，雲拜為玄菟太守，</w:t>
      </w:r>
      <w:r w:rsidRPr="00D779F7">
        <w:rPr>
          <w:rStyle w:val="00Text"/>
          <w:rFonts w:asciiTheme="minorEastAsia" w:hAnsiTheme="minorEastAsia"/>
        </w:rPr>
        <w:t>菟，同都翻。</w:t>
      </w:r>
      <w:r w:rsidRPr="00D779F7">
        <w:rPr>
          <w:rFonts w:asciiTheme="minorEastAsia" w:hAnsiTheme="minorEastAsia"/>
        </w:rPr>
        <w:t>太中大夫任宣為代郡太守。會事發覺，秋，七月，雲、山、明友自殺。顯、禹、廣漢等捕得；禹要斬，</w:t>
      </w:r>
      <w:r w:rsidRPr="00D779F7">
        <w:rPr>
          <w:rStyle w:val="00Text"/>
          <w:rFonts w:asciiTheme="minorEastAsia" w:hAnsiTheme="minorEastAsia"/>
        </w:rPr>
        <w:t>要，古腰字通。</w:t>
      </w:r>
      <w:r w:rsidRPr="00D779F7">
        <w:rPr>
          <w:rFonts w:asciiTheme="minorEastAsia" w:hAnsiTheme="minorEastAsia"/>
        </w:rPr>
        <w:t>顯及諸女昆弟皆棄市；與霍氏相連坐誅滅者數十家。太僕杜延年以霍氏舊人，亦坐免官。八月，己酉，皇后霍氏廢，處昭臺宮。</w:t>
      </w:r>
      <w:r w:rsidRPr="00D779F7">
        <w:rPr>
          <w:rStyle w:val="00Text"/>
          <w:rFonts w:asciiTheme="minorEastAsia" w:hAnsiTheme="minorEastAsia"/>
        </w:rPr>
        <w:t>師古曰︰在上苑中。處，昌呂翻。</w:t>
      </w:r>
      <w:r w:rsidRPr="00D779F7">
        <w:rPr>
          <w:rFonts w:asciiTheme="minorEastAsia" w:hAnsiTheme="minorEastAsia"/>
        </w:rPr>
        <w:t>乙丑，詔封告霍氏反謀者男子張章、期門董忠、左曹楊惲、</w:t>
      </w:r>
      <w:r w:rsidRPr="00D779F7">
        <w:rPr>
          <w:rStyle w:val="00Text"/>
          <w:rFonts w:asciiTheme="minorEastAsia" w:hAnsiTheme="minorEastAsia"/>
        </w:rPr>
        <w:t>百官表︰侍中、左·右曹皆加官。晉灼曰︰漢儀注︰諸吏、給事中日上朝謁，平尚書奏事，分為左、右曹。惲，於粉翻。</w:t>
      </w:r>
      <w:r w:rsidRPr="00D779F7">
        <w:rPr>
          <w:rFonts w:asciiTheme="minorEastAsia" w:hAnsiTheme="minorEastAsia"/>
        </w:rPr>
        <w:t>侍中金安上、史高皆為列侯。</w:t>
      </w:r>
      <w:r w:rsidRPr="00D779F7">
        <w:rPr>
          <w:rStyle w:val="00Text"/>
          <w:rFonts w:asciiTheme="minorEastAsia" w:hAnsiTheme="minorEastAsia"/>
        </w:rPr>
        <w:t>章為博成侯。忠，高昌侯。惲，平通侯。安上，都成侯。高為樂陵侯。</w:t>
      </w:r>
      <w:r w:rsidRPr="00D779F7">
        <w:rPr>
          <w:rFonts w:asciiTheme="minorEastAsia" w:hAnsiTheme="minorEastAsia"/>
        </w:rPr>
        <w:t>惲，丞相敞子；安上，車騎將軍日磾弟子；高，史良娣兄子也。</w:t>
      </w:r>
    </w:p>
    <w:p w:rsidR="00934453" w:rsidRPr="00D779F7" w:rsidRDefault="00934453" w:rsidP="00087F68">
      <w:pPr>
        <w:rPr>
          <w:rFonts w:asciiTheme="minorEastAsia" w:hAnsiTheme="minorEastAsia"/>
        </w:rPr>
      </w:pPr>
      <w:r w:rsidRPr="00D779F7">
        <w:rPr>
          <w:rFonts w:asciiTheme="minorEastAsia" w:hAnsiTheme="minorEastAsia"/>
        </w:rPr>
        <w:t>初，霍氏奢侈，茂陵徐生曰︰</w:t>
      </w:r>
      <w:r w:rsidR="00C93935">
        <w:rPr>
          <w:rFonts w:asciiTheme="minorEastAsia" w:hAnsiTheme="minorEastAsia"/>
        </w:rPr>
        <w:t>「</w:t>
      </w:r>
      <w:r w:rsidRPr="00D779F7">
        <w:rPr>
          <w:rFonts w:asciiTheme="minorEastAsia" w:hAnsiTheme="minorEastAsia"/>
        </w:rPr>
        <w:t>霍氏必亡。夫奢則不遜，不遜則</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則</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必</w:t>
      </w:r>
      <w:r w:rsidR="00C93935">
        <w:rPr>
          <w:rStyle w:val="00Text"/>
          <w:rFonts w:asciiTheme="minorEastAsia" w:hAnsiTheme="minorEastAsia"/>
        </w:rPr>
        <w:t>」</w:t>
      </w:r>
      <w:r w:rsidRPr="00D779F7">
        <w:rPr>
          <w:rStyle w:val="00Text"/>
          <w:rFonts w:asciiTheme="minorEastAsia" w:hAnsiTheme="minorEastAsia"/>
        </w:rPr>
        <w:t>；乙十一行本同；張校同。</w:t>
      </w:r>
      <w:r w:rsidR="00C93935">
        <w:rPr>
          <w:rStyle w:val="00Text"/>
          <w:rFonts w:asciiTheme="minorEastAsia" w:hAnsiTheme="minorEastAsia"/>
        </w:rPr>
        <w:t>』</w:t>
      </w:r>
      <w:r w:rsidRPr="00D779F7">
        <w:rPr>
          <w:rFonts w:asciiTheme="minorEastAsia" w:hAnsiTheme="minorEastAsia"/>
        </w:rPr>
        <w:t>侮上。侮上者，逆道也，在人之右，</w:t>
      </w:r>
      <w:r w:rsidRPr="00D779F7">
        <w:rPr>
          <w:rStyle w:val="00Text"/>
          <w:rFonts w:asciiTheme="minorEastAsia" w:hAnsiTheme="minorEastAsia"/>
        </w:rPr>
        <w:t>師古曰︰右，上也。</w:t>
      </w:r>
      <w:r w:rsidRPr="00D779F7">
        <w:rPr>
          <w:rFonts w:asciiTheme="minorEastAsia" w:hAnsiTheme="minorEastAsia"/>
        </w:rPr>
        <w:t>衆必害之。霍氏秉權日久，害之者多矣；天下害之，而又行以逆道，不亡何待！</w:t>
      </w:r>
      <w:r w:rsidR="00C93935">
        <w:rPr>
          <w:rFonts w:asciiTheme="minorEastAsia" w:hAnsiTheme="minorEastAsia"/>
        </w:rPr>
        <w:t>」</w:t>
      </w:r>
      <w:r w:rsidRPr="00D779F7">
        <w:rPr>
          <w:rFonts w:asciiTheme="minorEastAsia" w:hAnsiTheme="minorEastAsia"/>
        </w:rPr>
        <w:t>乃上疏言︰</w:t>
      </w:r>
      <w:r w:rsidR="00C93935">
        <w:rPr>
          <w:rFonts w:asciiTheme="minorEastAsia" w:hAnsiTheme="minorEastAsia"/>
        </w:rPr>
        <w:t>「</w:t>
      </w:r>
      <w:r w:rsidRPr="00D779F7">
        <w:rPr>
          <w:rFonts w:asciiTheme="minorEastAsia" w:hAnsiTheme="minorEastAsia"/>
        </w:rPr>
        <w:t>霍氏泰盛，陛下卽愛厚之，宜以時抑制，無使至亡！</w:t>
      </w:r>
      <w:r w:rsidR="00C93935">
        <w:rPr>
          <w:rFonts w:asciiTheme="minorEastAsia" w:hAnsiTheme="minorEastAsia"/>
        </w:rPr>
        <w:t>」</w:t>
      </w:r>
      <w:r w:rsidRPr="00D779F7">
        <w:rPr>
          <w:rFonts w:asciiTheme="minorEastAsia" w:hAnsiTheme="minorEastAsia"/>
        </w:rPr>
        <w:t>書三上，輒報聞。</w:t>
      </w:r>
      <w:r w:rsidRPr="00D779F7">
        <w:rPr>
          <w:rStyle w:val="00Text"/>
          <w:rFonts w:asciiTheme="minorEastAsia" w:hAnsiTheme="minorEastAsia"/>
        </w:rPr>
        <w:t>漢制︰上書不行者，輒報聞，罷。</w:t>
      </w:r>
      <w:r w:rsidRPr="00D779F7">
        <w:rPr>
          <w:rFonts w:asciiTheme="minorEastAsia" w:hAnsiTheme="minorEastAsia"/>
        </w:rPr>
        <w:t>其後霍氏誅滅，而告霍氏者皆封，人為徐生上書曰︰</w:t>
      </w:r>
      <w:r w:rsidR="00C93935">
        <w:rPr>
          <w:rFonts w:asciiTheme="minorEastAsia" w:hAnsiTheme="minorEastAsia"/>
        </w:rPr>
        <w:t>「</w:t>
      </w:r>
      <w:r w:rsidRPr="00D779F7">
        <w:rPr>
          <w:rFonts w:asciiTheme="minorEastAsia" w:hAnsiTheme="minorEastAsia"/>
        </w:rPr>
        <w:t>臣聞客有過主者，</w:t>
      </w:r>
      <w:r w:rsidRPr="00D779F7">
        <w:rPr>
          <w:rStyle w:val="00Text"/>
          <w:rFonts w:asciiTheme="minorEastAsia" w:hAnsiTheme="minorEastAsia"/>
        </w:rPr>
        <w:t>為，于偽翻。過，古禾翻。</w:t>
      </w:r>
      <w:r w:rsidRPr="00D779F7">
        <w:rPr>
          <w:rFonts w:asciiTheme="minorEastAsia" w:hAnsiTheme="minorEastAsia"/>
        </w:rPr>
        <w:t>見其竈直突，傍有積薪，客謂主人︰</w:t>
      </w:r>
      <w:r w:rsidR="00C93935">
        <w:rPr>
          <w:rFonts w:asciiTheme="minorEastAsia" w:hAnsiTheme="minorEastAsia"/>
        </w:rPr>
        <w:t>『</w:t>
      </w:r>
      <w:r w:rsidRPr="00D779F7">
        <w:rPr>
          <w:rFonts w:asciiTheme="minorEastAsia" w:hAnsiTheme="minorEastAsia"/>
        </w:rPr>
        <w:t>更為曲突，</w:t>
      </w:r>
      <w:r w:rsidRPr="00D779F7">
        <w:rPr>
          <w:rStyle w:val="00Text"/>
          <w:rFonts w:asciiTheme="minorEastAsia" w:hAnsiTheme="minorEastAsia"/>
        </w:rPr>
        <w:t>突，竈突囪也。更，工衡翻。</w:t>
      </w:r>
      <w:r w:rsidRPr="00D779F7">
        <w:rPr>
          <w:rFonts w:asciiTheme="minorEastAsia" w:hAnsiTheme="minorEastAsia"/>
        </w:rPr>
        <w:t>遠徙其薪，不者且有火患！</w:t>
      </w:r>
      <w:r w:rsidR="00C93935">
        <w:rPr>
          <w:rFonts w:asciiTheme="minorEastAsia" w:hAnsiTheme="minorEastAsia"/>
        </w:rPr>
        <w:t>』</w:t>
      </w:r>
      <w:r w:rsidRPr="00D779F7">
        <w:rPr>
          <w:rFonts w:asciiTheme="minorEastAsia" w:hAnsiTheme="minorEastAsia"/>
        </w:rPr>
        <w:t>主人嘿然不應。俄而家果失火，鄰里共救之，幸而得息。於是殺牛置酒，謝其鄰人，灼爛者在於上行，</w:t>
      </w:r>
      <w:r w:rsidRPr="00D779F7">
        <w:rPr>
          <w:rStyle w:val="00Text"/>
          <w:rFonts w:asciiTheme="minorEastAsia" w:hAnsiTheme="minorEastAsia"/>
        </w:rPr>
        <w:t>師古曰︰灼，謂被燒炙者也。行，戶郞翻。</w:t>
      </w:r>
      <w:r w:rsidRPr="00D779F7">
        <w:rPr>
          <w:rFonts w:asciiTheme="minorEastAsia" w:hAnsiTheme="minorEastAsia"/>
        </w:rPr>
        <w:t>餘各以功次坐，而不錄言曲突者。人謂主人曰︰</w:t>
      </w:r>
      <w:r w:rsidR="00C93935">
        <w:rPr>
          <w:rFonts w:asciiTheme="minorEastAsia" w:hAnsiTheme="minorEastAsia"/>
        </w:rPr>
        <w:t>『</w:t>
      </w:r>
      <w:r w:rsidRPr="00D779F7">
        <w:rPr>
          <w:rFonts w:asciiTheme="minorEastAsia" w:hAnsiTheme="minorEastAsia"/>
        </w:rPr>
        <w:t>鄕使聽客之言，不費牛酒，終亡人患。</w:t>
      </w:r>
      <w:r w:rsidRPr="00D779F7">
        <w:rPr>
          <w:rStyle w:val="00Text"/>
          <w:rFonts w:asciiTheme="minorEastAsia" w:hAnsiTheme="minorEastAsia"/>
        </w:rPr>
        <w:t>鄕，讀曰嚮。亡，古無字通。</w:t>
      </w:r>
      <w:r w:rsidRPr="00D779F7">
        <w:rPr>
          <w:rFonts w:asciiTheme="minorEastAsia" w:hAnsiTheme="minorEastAsia"/>
        </w:rPr>
        <w:t>今論功而請賓，曲突徙薪無恩澤，焦頭爛額為上客邪？</w:t>
      </w:r>
      <w:r w:rsidR="00C93935">
        <w:rPr>
          <w:rFonts w:asciiTheme="minorEastAsia" w:hAnsiTheme="minorEastAsia"/>
        </w:rPr>
        <w:t>』</w:t>
      </w:r>
      <w:r w:rsidRPr="00D779F7">
        <w:rPr>
          <w:rFonts w:asciiTheme="minorEastAsia" w:hAnsiTheme="minorEastAsia"/>
        </w:rPr>
        <w:t>主人乃寤而請之。今茂陵徐福，數上書言霍氏且有變，宜防絕之。鄕使福說得行，</w:t>
      </w:r>
      <w:r w:rsidRPr="00D779F7">
        <w:rPr>
          <w:rStyle w:val="00Text"/>
          <w:rFonts w:asciiTheme="minorEastAsia" w:hAnsiTheme="minorEastAsia"/>
        </w:rPr>
        <w:t>數，所角翻。鄕，讀曰嚮。</w:t>
      </w:r>
      <w:r w:rsidRPr="00D779F7">
        <w:rPr>
          <w:rFonts w:asciiTheme="minorEastAsia" w:hAnsiTheme="minorEastAsia"/>
        </w:rPr>
        <w:t>則國無裂土出爵之費，臣無逆亂誅滅之敗。往事旣已，而福獨不蒙其功，唯陛下察之，貴徙薪曲突之策，使居焦髮灼爛之右！</w:t>
      </w:r>
      <w:r w:rsidR="00C93935">
        <w:rPr>
          <w:rFonts w:asciiTheme="minorEastAsia" w:hAnsiTheme="minorEastAsia"/>
        </w:rPr>
        <w:t>」</w:t>
      </w:r>
      <w:r w:rsidRPr="00D779F7">
        <w:rPr>
          <w:rFonts w:asciiTheme="minorEastAsia" w:hAnsiTheme="minorEastAsia"/>
        </w:rPr>
        <w:t>上乃賜福帛十匹，後以為郞。</w:t>
      </w:r>
    </w:p>
    <w:p w:rsidR="00934453" w:rsidRPr="00D779F7" w:rsidRDefault="00934453" w:rsidP="00087F68">
      <w:pPr>
        <w:rPr>
          <w:rFonts w:asciiTheme="minorEastAsia" w:hAnsiTheme="minorEastAsia"/>
        </w:rPr>
      </w:pPr>
      <w:r w:rsidRPr="00D779F7">
        <w:rPr>
          <w:rFonts w:asciiTheme="minorEastAsia" w:hAnsiTheme="minorEastAsia"/>
        </w:rPr>
        <w:t>帝初立，謁見高廟，</w:t>
      </w:r>
      <w:r w:rsidRPr="00D779F7">
        <w:rPr>
          <w:rStyle w:val="00Text"/>
          <w:rFonts w:asciiTheme="minorEastAsia" w:hAnsiTheme="minorEastAsia"/>
        </w:rPr>
        <w:t>見，賢遍翻。</w:t>
      </w:r>
      <w:r w:rsidRPr="00D779F7">
        <w:rPr>
          <w:rFonts w:asciiTheme="minorEastAsia" w:hAnsiTheme="minorEastAsia"/>
        </w:rPr>
        <w:t>大將軍光驂乘，</w:t>
      </w:r>
      <w:r w:rsidRPr="00D779F7">
        <w:rPr>
          <w:rStyle w:val="00Text"/>
          <w:rFonts w:asciiTheme="minorEastAsia" w:hAnsiTheme="minorEastAsia"/>
        </w:rPr>
        <w:t>漢制，大駕，大將軍驂乘。乘，繩證翻；下同。</w:t>
      </w:r>
      <w:r w:rsidRPr="00D779F7">
        <w:rPr>
          <w:rFonts w:asciiTheme="minorEastAsia" w:hAnsiTheme="minorEastAsia"/>
        </w:rPr>
        <w:t>上內嚴憚之，若有芒刺在背。後車騎將軍張安世代光驂乘，天子從容肆體，甚安近焉。</w:t>
      </w:r>
      <w:r w:rsidRPr="00D779F7">
        <w:rPr>
          <w:rStyle w:val="00Text"/>
          <w:rFonts w:asciiTheme="minorEastAsia" w:hAnsiTheme="minorEastAsia"/>
        </w:rPr>
        <w:t>從，千容翻。師古曰︰肆，放也，展也。近，其靳翻。</w:t>
      </w:r>
      <w:r w:rsidRPr="00D779F7">
        <w:rPr>
          <w:rFonts w:asciiTheme="minorEastAsia" w:hAnsiTheme="minorEastAsia"/>
        </w:rPr>
        <w:t>及光身死而宗族竟誅，故俗傳霍氏之禍萌於驂乘。</w:t>
      </w:r>
      <w:r w:rsidRPr="00D779F7">
        <w:rPr>
          <w:rStyle w:val="00Text"/>
          <w:rFonts w:asciiTheme="minorEastAsia" w:hAnsiTheme="minorEastAsia"/>
        </w:rPr>
        <w:t>師古曰︰萌，謂始生也。</w:t>
      </w:r>
      <w:r w:rsidRPr="00D779F7">
        <w:rPr>
          <w:rFonts w:asciiTheme="minorEastAsia" w:hAnsiTheme="minorEastAsia"/>
        </w:rPr>
        <w:t>後十二歲，霍后復徙雲林館，</w:t>
      </w:r>
      <w:r w:rsidRPr="00D779F7">
        <w:rPr>
          <w:rStyle w:val="00Text"/>
          <w:rFonts w:asciiTheme="minorEastAsia" w:hAnsiTheme="minorEastAsia"/>
        </w:rPr>
        <w:t>復，扶又翻；下同。</w:t>
      </w:r>
      <w:r w:rsidRPr="00D779F7">
        <w:rPr>
          <w:rFonts w:asciiTheme="minorEastAsia" w:hAnsiTheme="minorEastAsia"/>
        </w:rPr>
        <w:t>乃自殺。</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班固贊曰︰霍光受繈褓之託，任漢室之寄，匡國家，安社稷，擁昭，立宣，雖周公、阿衡何以加此！</w:t>
      </w:r>
      <w:r w:rsidRPr="00D779F7">
        <w:rPr>
          <w:rStyle w:val="00Text"/>
          <w:rFonts w:asciiTheme="minorEastAsia" w:eastAsiaTheme="minorEastAsia" w:hAnsiTheme="minorEastAsia"/>
        </w:rPr>
        <w:t>師古曰︰阿衡，伊尹官號也。阿，倚也。衡，平也。言天子所倚，羣下取平也。</w:t>
      </w:r>
      <w:r w:rsidRPr="00D779F7">
        <w:rPr>
          <w:rFonts w:asciiTheme="minorEastAsia" w:eastAsiaTheme="minorEastAsia" w:hAnsiTheme="minorEastAsia"/>
          <w:sz w:val="21"/>
        </w:rPr>
        <w:t>然光不學亡術，</w:t>
      </w:r>
      <w:r w:rsidRPr="00D779F7">
        <w:rPr>
          <w:rStyle w:val="00Text"/>
          <w:rFonts w:asciiTheme="minorEastAsia" w:eastAsiaTheme="minorEastAsia" w:hAnsiTheme="minorEastAsia"/>
        </w:rPr>
        <w:t>亡，古無字通。</w:t>
      </w:r>
      <w:r w:rsidRPr="00D779F7">
        <w:rPr>
          <w:rFonts w:asciiTheme="minorEastAsia" w:eastAsiaTheme="minorEastAsia" w:hAnsiTheme="minorEastAsia"/>
          <w:sz w:val="21"/>
        </w:rPr>
        <w:t>闇於大理；陰妻邪謀，</w:t>
      </w:r>
      <w:r w:rsidRPr="00D779F7">
        <w:rPr>
          <w:rStyle w:val="00Text"/>
          <w:rFonts w:asciiTheme="minorEastAsia" w:eastAsiaTheme="minorEastAsia" w:hAnsiTheme="minorEastAsia"/>
        </w:rPr>
        <w:t>晉灼曰︰不揚其過也。</w:t>
      </w:r>
      <w:r w:rsidRPr="00D779F7">
        <w:rPr>
          <w:rFonts w:asciiTheme="minorEastAsia" w:eastAsiaTheme="minorEastAsia" w:hAnsiTheme="minorEastAsia"/>
          <w:sz w:val="21"/>
        </w:rPr>
        <w:t>立女為后，湛溺盈溢之欲，</w:t>
      </w:r>
      <w:r w:rsidRPr="00D779F7">
        <w:rPr>
          <w:rStyle w:val="00Text"/>
          <w:rFonts w:asciiTheme="minorEastAsia" w:eastAsiaTheme="minorEastAsia" w:hAnsiTheme="minorEastAsia"/>
        </w:rPr>
        <w:t>湛，讀曰沈。</w:t>
      </w:r>
      <w:r w:rsidRPr="00D779F7">
        <w:rPr>
          <w:rFonts w:asciiTheme="minorEastAsia" w:eastAsiaTheme="minorEastAsia" w:hAnsiTheme="minorEastAsia"/>
          <w:sz w:val="21"/>
        </w:rPr>
        <w:t>以增顚覆之禍，死財三年，宗族誅夷，哀哉！</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臣光曰︰霍光之輔漢室，可謂忠矣；然卒不能庇其宗，何也？</w:t>
      </w:r>
      <w:r w:rsidRPr="00D779F7">
        <w:rPr>
          <w:rStyle w:val="00Text"/>
          <w:rFonts w:asciiTheme="minorEastAsia" w:eastAsiaTheme="minorEastAsia" w:hAnsiTheme="minorEastAsia"/>
        </w:rPr>
        <w:t>卒，子恤翻。</w:t>
      </w:r>
      <w:r w:rsidRPr="00D779F7">
        <w:rPr>
          <w:rFonts w:asciiTheme="minorEastAsia" w:eastAsiaTheme="minorEastAsia" w:hAnsiTheme="minorEastAsia"/>
          <w:sz w:val="21"/>
        </w:rPr>
        <w:t>夫威福者，人君之器也；人臣執之，久而不歸，鮮不及矣。</w:t>
      </w:r>
      <w:r w:rsidRPr="00D779F7">
        <w:rPr>
          <w:rStyle w:val="00Text"/>
          <w:rFonts w:asciiTheme="minorEastAsia" w:eastAsiaTheme="minorEastAsia" w:hAnsiTheme="minorEastAsia"/>
        </w:rPr>
        <w:t>鮮，息淺翻。</w:t>
      </w:r>
      <w:r w:rsidRPr="00D779F7">
        <w:rPr>
          <w:rFonts w:asciiTheme="minorEastAsia" w:eastAsiaTheme="minorEastAsia" w:hAnsiTheme="minorEastAsia"/>
          <w:sz w:val="21"/>
        </w:rPr>
        <w:t>以孝昭之明，十四而知上官桀之詐，固可以親政矣。況孝宣十九卽位，聰明剛毅，知民疾苦，而光久專大柄，不知避去，多置私</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章︰甲十五行本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私</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親</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；乙十一行本同；孔本同。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黨，充塞朝廷，</w:t>
      </w:r>
      <w:r w:rsidRPr="00D779F7">
        <w:rPr>
          <w:rStyle w:val="00Text"/>
          <w:rFonts w:asciiTheme="minorEastAsia" w:eastAsiaTheme="minorEastAsia" w:hAnsiTheme="minorEastAsia"/>
        </w:rPr>
        <w:t>塞，悉則翻。</w:t>
      </w:r>
      <w:r w:rsidRPr="00D779F7">
        <w:rPr>
          <w:rFonts w:asciiTheme="minorEastAsia" w:eastAsiaTheme="minorEastAsia" w:hAnsiTheme="minorEastAsia"/>
          <w:sz w:val="21"/>
        </w:rPr>
        <w:t>使人主蓄憤於上，吏民積怨於下，切齒側目，待時而發，其得免於身幸矣，況子孫以驕侈趣之哉！</w:t>
      </w:r>
      <w:r w:rsidRPr="00D779F7">
        <w:rPr>
          <w:rStyle w:val="00Text"/>
          <w:rFonts w:asciiTheme="minorEastAsia" w:eastAsiaTheme="minorEastAsia" w:hAnsiTheme="minorEastAsia"/>
        </w:rPr>
        <w:t>趣，讀曰促。</w:t>
      </w:r>
      <w:r w:rsidRPr="00D779F7">
        <w:rPr>
          <w:rFonts w:asciiTheme="minorEastAsia" w:eastAsiaTheme="minorEastAsia" w:hAnsiTheme="minorEastAsia"/>
          <w:sz w:val="21"/>
        </w:rPr>
        <w:t>雖然，曏使孝宣專以祿秩賞賜富其子孫，使之食大縣，奉朝請，亦足以報盛德矣；乃復任之以政，授之以兵，及事叢釁積，更加裁奪，遂至怨懼以生邪謀，豈徒霍氏之自禍哉？亦孝宣醞釀以成之也。昔鬭椒作亂於楚，</w:t>
      </w:r>
      <w:r w:rsidRPr="00D779F7">
        <w:rPr>
          <w:rStyle w:val="00Text"/>
          <w:rFonts w:asciiTheme="minorEastAsia" w:eastAsiaTheme="minorEastAsia" w:hAnsiTheme="minorEastAsia"/>
        </w:rPr>
        <w:t>楚若敖之支庶為鬭氏。</w:t>
      </w:r>
      <w:r w:rsidRPr="00D779F7">
        <w:rPr>
          <w:rFonts w:asciiTheme="minorEastAsia" w:eastAsiaTheme="minorEastAsia" w:hAnsiTheme="minorEastAsia"/>
          <w:sz w:val="21"/>
        </w:rPr>
        <w:t>莊王滅其族而赦箴尹克黃，以為子文無後，何以勸善。</w:t>
      </w:r>
      <w:r w:rsidRPr="00D779F7">
        <w:rPr>
          <w:rStyle w:val="00Text"/>
          <w:rFonts w:asciiTheme="minorEastAsia" w:eastAsiaTheme="minorEastAsia" w:hAnsiTheme="minorEastAsia"/>
        </w:rPr>
        <w:t>事見左傳宣四年。子文，鬬穀於菟也。箴尹，楚官名。克黃，子文之孫。箴，之金翻。</w:t>
      </w:r>
      <w:r w:rsidRPr="00D779F7">
        <w:rPr>
          <w:rFonts w:asciiTheme="minorEastAsia" w:eastAsiaTheme="minorEastAsia" w:hAnsiTheme="minorEastAsia"/>
          <w:sz w:val="21"/>
        </w:rPr>
        <w:t>夫以顯、禹、雲、山之罪，雖應夷滅，而光之忠勳不可不祀；遂使家無噍類，</w:t>
      </w:r>
      <w:r w:rsidRPr="00D779F7">
        <w:rPr>
          <w:rStyle w:val="00Text"/>
          <w:rFonts w:asciiTheme="minorEastAsia" w:eastAsiaTheme="minorEastAsia" w:hAnsiTheme="minorEastAsia"/>
        </w:rPr>
        <w:t>噍，才肖翻。</w:t>
      </w:r>
      <w:r w:rsidRPr="00D779F7">
        <w:rPr>
          <w:rFonts w:asciiTheme="minorEastAsia" w:eastAsiaTheme="minorEastAsia" w:hAnsiTheme="minorEastAsia"/>
          <w:sz w:val="21"/>
        </w:rPr>
        <w:t>孝宣亦少恩哉！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九月，詔減天下鹽賈。</w:t>
      </w:r>
      <w:r w:rsidR="00934453" w:rsidRPr="00D779F7">
        <w:rPr>
          <w:rFonts w:asciiTheme="minorEastAsia" w:eastAsiaTheme="minorEastAsia" w:hAnsiTheme="minorEastAsia"/>
        </w:rPr>
        <w:t>賈，讀曰價。</w:t>
      </w:r>
      <w:r w:rsidR="00934453" w:rsidRPr="00D779F7">
        <w:rPr>
          <w:rStyle w:val="01Text"/>
          <w:rFonts w:asciiTheme="minorEastAsia" w:eastAsiaTheme="minorEastAsia" w:hAnsiTheme="minorEastAsia"/>
          <w:sz w:val="21"/>
        </w:rPr>
        <w:t>又令郡國歲上繫囚以掠笞若瘐死者，</w:t>
      </w:r>
      <w:r w:rsidR="00934453" w:rsidRPr="00D779F7">
        <w:rPr>
          <w:rFonts w:asciiTheme="minorEastAsia" w:eastAsiaTheme="minorEastAsia" w:hAnsiTheme="minorEastAsia"/>
        </w:rPr>
        <w:t>上，時掌翻。蘇林曰︰瘐，病也。囚徒病，律名為瘐。如淳曰︰律，囚以飢寒而死曰瘐。師古曰︰瘐，病，是也；此言囚或以掠笞及飢寒及疾病而死，如說非也。瘐，音庾，或作</w:t>
      </w:r>
      <w:r w:rsidR="00C93935">
        <w:rPr>
          <w:rFonts w:asciiTheme="minorEastAsia" w:eastAsiaTheme="minorEastAsia" w:hAnsiTheme="minorEastAsia"/>
        </w:rPr>
        <w:t>「</w:t>
      </w:r>
      <w:r w:rsidR="00934453" w:rsidRPr="00D779F7">
        <w:rPr>
          <w:rFonts w:asciiTheme="minorEastAsia" w:eastAsiaTheme="minorEastAsia" w:hAnsiTheme="minorEastAsia"/>
        </w:rPr>
        <w:t>瘉</w:t>
      </w:r>
      <w:r w:rsidR="00C93935">
        <w:rPr>
          <w:rFonts w:asciiTheme="minorEastAsia" w:eastAsiaTheme="minorEastAsia" w:hAnsiTheme="minorEastAsia"/>
        </w:rPr>
        <w:t>」</w:t>
      </w:r>
      <w:r w:rsidR="00934453" w:rsidRPr="00D779F7">
        <w:rPr>
          <w:rFonts w:asciiTheme="minorEastAsia" w:eastAsiaTheme="minorEastAsia" w:hAnsiTheme="minorEastAsia"/>
        </w:rPr>
        <w:t>，其音亦同。或讀作</w:t>
      </w:r>
      <w:r w:rsidR="00C93935">
        <w:rPr>
          <w:rFonts w:asciiTheme="minorEastAsia" w:eastAsiaTheme="minorEastAsia" w:hAnsiTheme="minorEastAsia"/>
        </w:rPr>
        <w:t>「</w:t>
      </w:r>
      <w:r w:rsidR="00934453" w:rsidRPr="00D779F7">
        <w:rPr>
          <w:rFonts w:asciiTheme="minorEastAsia" w:eastAsiaTheme="minorEastAsia" w:hAnsiTheme="minorEastAsia"/>
        </w:rPr>
        <w:t>瘦</w:t>
      </w:r>
      <w:r w:rsidR="00C93935">
        <w:rPr>
          <w:rFonts w:asciiTheme="minorEastAsia" w:eastAsiaTheme="minorEastAsia" w:hAnsiTheme="minorEastAsia"/>
        </w:rPr>
        <w:t>」</w:t>
      </w:r>
      <w:r w:rsidR="00934453" w:rsidRPr="00D779F7">
        <w:rPr>
          <w:rFonts w:asciiTheme="minorEastAsia" w:eastAsiaTheme="minorEastAsia" w:hAnsiTheme="minorEastAsia"/>
        </w:rPr>
        <w:t>，誤。據本紀，</w:t>
      </w:r>
      <w:r w:rsidR="00C93935">
        <w:rPr>
          <w:rFonts w:asciiTheme="minorEastAsia" w:eastAsiaTheme="minorEastAsia" w:hAnsiTheme="minorEastAsia"/>
        </w:rPr>
        <w:t>「</w:t>
      </w:r>
      <w:r w:rsidR="00934453" w:rsidRPr="00D779F7">
        <w:rPr>
          <w:rFonts w:asciiTheme="minorEastAsia" w:eastAsiaTheme="minorEastAsia" w:hAnsiTheme="minorEastAsia"/>
        </w:rPr>
        <w:t>瘐死</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飢寒</w:t>
      </w:r>
      <w:r w:rsidR="00C93935">
        <w:rPr>
          <w:rFonts w:asciiTheme="minorEastAsia" w:eastAsiaTheme="minorEastAsia" w:hAnsiTheme="minorEastAsia"/>
        </w:rPr>
        <w:t>」</w:t>
      </w:r>
      <w:r w:rsidR="00934453" w:rsidRPr="00D779F7">
        <w:rPr>
          <w:rFonts w:asciiTheme="minorEastAsia" w:eastAsiaTheme="minorEastAsia" w:hAnsiTheme="minorEastAsia"/>
        </w:rPr>
        <w:t>二字。掠，音亮。</w:t>
      </w:r>
      <w:r w:rsidR="00934453" w:rsidRPr="00D779F7">
        <w:rPr>
          <w:rStyle w:val="01Text"/>
          <w:rFonts w:asciiTheme="minorEastAsia" w:eastAsiaTheme="minorEastAsia" w:hAnsiTheme="minorEastAsia"/>
          <w:sz w:val="21"/>
        </w:rPr>
        <w:t>所坐縣、名、爵、里，</w:t>
      </w:r>
      <w:r w:rsidR="00934453" w:rsidRPr="00D779F7">
        <w:rPr>
          <w:rFonts w:asciiTheme="minorEastAsia" w:eastAsiaTheme="minorEastAsia" w:hAnsiTheme="minorEastAsia"/>
        </w:rPr>
        <w:t>漢書·本紀作</w:t>
      </w:r>
      <w:r w:rsidR="00C93935">
        <w:rPr>
          <w:rFonts w:asciiTheme="minorEastAsia" w:eastAsiaTheme="minorEastAsia" w:hAnsiTheme="minorEastAsia"/>
        </w:rPr>
        <w:t>「</w:t>
      </w:r>
      <w:r w:rsidR="00934453" w:rsidRPr="00D779F7">
        <w:rPr>
          <w:rFonts w:asciiTheme="minorEastAsia" w:eastAsiaTheme="minorEastAsia" w:hAnsiTheme="minorEastAsia"/>
        </w:rPr>
        <w:t>名縣爵里</w:t>
      </w:r>
      <w:r w:rsidR="00C93935">
        <w:rPr>
          <w:rFonts w:asciiTheme="minorEastAsia" w:eastAsiaTheme="minorEastAsia" w:hAnsiTheme="minorEastAsia"/>
        </w:rPr>
        <w:t>」</w:t>
      </w:r>
      <w:r w:rsidR="00934453" w:rsidRPr="00D779F7">
        <w:rPr>
          <w:rFonts w:asciiTheme="minorEastAsia" w:eastAsiaTheme="minorEastAsia" w:hAnsiTheme="minorEastAsia"/>
        </w:rPr>
        <w:t>。師古曰︰名者，其人名也；縣，所屬縣也；爵，其身之官爵也；里，所居邑里也。</w:t>
      </w:r>
      <w:r w:rsidR="00934453" w:rsidRPr="00D779F7">
        <w:rPr>
          <w:rStyle w:val="01Text"/>
          <w:rFonts w:asciiTheme="minorEastAsia" w:eastAsiaTheme="minorEastAsia" w:hAnsiTheme="minorEastAsia"/>
          <w:sz w:val="21"/>
        </w:rPr>
        <w:t>丞相、御史課殿最以聞。</w:t>
      </w:r>
      <w:r w:rsidR="00934453" w:rsidRPr="00D779F7">
        <w:rPr>
          <w:rFonts w:asciiTheme="minorEastAsia" w:eastAsiaTheme="minorEastAsia" w:hAnsiTheme="minorEastAsia"/>
        </w:rPr>
        <w:t>師古曰︰凡言殿最者，殿，後也，課居後也；最，凡要之首也，課居先也。殿，音丁見翻。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十二月，清河王年坐內亂廢，遷房陵。</w:t>
      </w:r>
      <w:r w:rsidR="00934453" w:rsidRPr="00D779F7">
        <w:rPr>
          <w:rFonts w:asciiTheme="minorEastAsia" w:eastAsiaTheme="minorEastAsia" w:hAnsiTheme="minorEastAsia"/>
        </w:rPr>
        <w:t>武帝元光二年，立清河王義以嗣代孝王後。年，義之孫也。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是歲，北海太守廬江朱邑以治行第一入為大司農，</w:t>
      </w:r>
      <w:r w:rsidR="00934453" w:rsidRPr="00D779F7">
        <w:rPr>
          <w:rStyle w:val="00Text"/>
          <w:rFonts w:asciiTheme="minorEastAsia" w:hAnsiTheme="minorEastAsia"/>
        </w:rPr>
        <w:t>行，下孟翻。</w:t>
      </w:r>
      <w:r w:rsidR="00934453" w:rsidRPr="00D779F7">
        <w:rPr>
          <w:rFonts w:asciiTheme="minorEastAsia" w:hAnsiTheme="minorEastAsia"/>
        </w:rPr>
        <w:t>勃海太守龔遂入為水衡都尉。先是，勃海左右郡歲饑，</w:t>
      </w:r>
      <w:r w:rsidR="00934453" w:rsidRPr="00D779F7">
        <w:rPr>
          <w:rStyle w:val="00Text"/>
          <w:rFonts w:asciiTheme="minorEastAsia" w:hAnsiTheme="minorEastAsia"/>
        </w:rPr>
        <w:t>師古曰︰左右，謂側近相次者。先，悉薦翻。</w:t>
      </w:r>
      <w:r w:rsidR="00934453" w:rsidRPr="00D779F7">
        <w:rPr>
          <w:rFonts w:asciiTheme="minorEastAsia" w:hAnsiTheme="minorEastAsia"/>
        </w:rPr>
        <w:t>盜賊並起，二千石不能禽制。上選能治者，</w:t>
      </w:r>
      <w:r w:rsidR="00934453" w:rsidRPr="00D779F7">
        <w:rPr>
          <w:rStyle w:val="00Text"/>
          <w:rFonts w:asciiTheme="minorEastAsia" w:hAnsiTheme="minorEastAsia"/>
        </w:rPr>
        <w:t>治，直之翻；下同。</w:t>
      </w:r>
      <w:r w:rsidR="00934453" w:rsidRPr="00D779F7">
        <w:rPr>
          <w:rFonts w:asciiTheme="minorEastAsia" w:hAnsiTheme="minorEastAsia"/>
        </w:rPr>
        <w:t>丞相、御史舉故昌邑郞中令龔遂，上拜為勃海太守。召見，</w:t>
      </w:r>
      <w:r w:rsidR="00934453" w:rsidRPr="00D779F7">
        <w:rPr>
          <w:rStyle w:val="00Text"/>
          <w:rFonts w:asciiTheme="minorEastAsia" w:hAnsiTheme="minorEastAsia"/>
        </w:rPr>
        <w:t>見，賢遍翻。</w:t>
      </w:r>
      <w:r w:rsidR="00934453" w:rsidRPr="00D779F7">
        <w:rPr>
          <w:rFonts w:asciiTheme="minorEastAsia" w:hAnsiTheme="minorEastAsia"/>
        </w:rPr>
        <w:t>問︰</w:t>
      </w:r>
      <w:r w:rsidR="00C93935">
        <w:rPr>
          <w:rFonts w:asciiTheme="minorEastAsia" w:hAnsiTheme="minorEastAsia"/>
        </w:rPr>
        <w:t>「</w:t>
      </w:r>
      <w:r w:rsidR="00934453" w:rsidRPr="00D779F7">
        <w:rPr>
          <w:rFonts w:asciiTheme="minorEastAsia" w:hAnsiTheme="minorEastAsia"/>
        </w:rPr>
        <w:t>何以治勃海，息其盜賊？</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海瀕遐遠，</w:t>
      </w:r>
      <w:r w:rsidR="00934453" w:rsidRPr="00D779F7">
        <w:rPr>
          <w:rStyle w:val="00Text"/>
          <w:rFonts w:asciiTheme="minorEastAsia" w:hAnsiTheme="minorEastAsia"/>
        </w:rPr>
        <w:t>師古曰︰瀕，涯也，音頻，又音賓。</w:t>
      </w:r>
      <w:r w:rsidR="00934453" w:rsidRPr="00D779F7">
        <w:rPr>
          <w:rFonts w:asciiTheme="minorEastAsia" w:hAnsiTheme="minorEastAsia"/>
        </w:rPr>
        <w:t>不霑聖化，其民困於飢寒而吏不恤，故使陛下赤子盜弄陛下之兵於潢池中耳。</w:t>
      </w:r>
      <w:r w:rsidR="00934453" w:rsidRPr="00D779F7">
        <w:rPr>
          <w:rStyle w:val="00Text"/>
          <w:rFonts w:asciiTheme="minorEastAsia" w:hAnsiTheme="minorEastAsia"/>
        </w:rPr>
        <w:t>師古曰︰赤子，猶言初生，幼小之意也。嬰孩初生體赤，故曰赤子。積水曰潢，音黃。</w:t>
      </w:r>
      <w:r w:rsidR="00934453" w:rsidRPr="00D779F7">
        <w:rPr>
          <w:rFonts w:asciiTheme="minorEastAsia" w:hAnsiTheme="minorEastAsia"/>
        </w:rPr>
        <w:t>今欲使臣勝之邪，將安之也？</w:t>
      </w:r>
      <w:r w:rsidR="00C93935">
        <w:rPr>
          <w:rFonts w:asciiTheme="minorEastAsia" w:hAnsiTheme="minorEastAsia"/>
        </w:rPr>
        <w:t>」</w:t>
      </w:r>
      <w:r w:rsidR="00934453" w:rsidRPr="00D779F7">
        <w:rPr>
          <w:rStyle w:val="00Text"/>
          <w:rFonts w:asciiTheme="minorEastAsia" w:hAnsiTheme="minorEastAsia"/>
        </w:rPr>
        <w:t>師古曰︰勝，謂以威力克而殺之。安，謂以德化撫而安之。</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選用賢良，固欲安之也。</w:t>
      </w:r>
      <w:r w:rsidR="00C93935">
        <w:rPr>
          <w:rFonts w:asciiTheme="minorEastAsia" w:hAnsiTheme="minorEastAsia"/>
        </w:rPr>
        <w:t>」</w:t>
      </w:r>
      <w:r w:rsidR="00934453" w:rsidRPr="00D779F7">
        <w:rPr>
          <w:rFonts w:asciiTheme="minorEastAsia" w:hAnsiTheme="minorEastAsia"/>
        </w:rPr>
        <w:t>遂曰︰</w:t>
      </w:r>
      <w:r w:rsidR="00C93935">
        <w:rPr>
          <w:rFonts w:asciiTheme="minorEastAsia" w:hAnsiTheme="minorEastAsia"/>
        </w:rPr>
        <w:t>「</w:t>
      </w:r>
      <w:r w:rsidR="00934453" w:rsidRPr="00D779F7">
        <w:rPr>
          <w:rFonts w:asciiTheme="minorEastAsia" w:hAnsiTheme="minorEastAsia"/>
        </w:rPr>
        <w:t>臣聞治亂民猶治亂繩，不可急也；唯緩之，然後可治。</w:t>
      </w:r>
      <w:r w:rsidR="00934453" w:rsidRPr="00D779F7">
        <w:rPr>
          <w:rStyle w:val="00Text"/>
          <w:rFonts w:asciiTheme="minorEastAsia" w:hAnsiTheme="minorEastAsia"/>
        </w:rPr>
        <w:t>治，直之翻。</w:t>
      </w:r>
      <w:r w:rsidR="00934453" w:rsidRPr="00D779F7">
        <w:rPr>
          <w:rFonts w:asciiTheme="minorEastAsia" w:hAnsiTheme="minorEastAsia"/>
        </w:rPr>
        <w:t>臣願丞相、御史且無拘臣以文法，得一切便宜從事。</w:t>
      </w:r>
      <w:r w:rsidR="00C93935">
        <w:rPr>
          <w:rFonts w:asciiTheme="minorEastAsia" w:hAnsiTheme="minorEastAsia"/>
        </w:rPr>
        <w:t>」</w:t>
      </w:r>
      <w:r w:rsidR="00934453" w:rsidRPr="00D779F7">
        <w:rPr>
          <w:rFonts w:asciiTheme="minorEastAsia" w:hAnsiTheme="minorEastAsia"/>
        </w:rPr>
        <w:t>上許焉，加賜黃金贈遣。乘傳至勃海界，</w:t>
      </w:r>
      <w:r w:rsidR="00934453" w:rsidRPr="00D779F7">
        <w:rPr>
          <w:rStyle w:val="00Text"/>
          <w:rFonts w:asciiTheme="minorEastAsia" w:hAnsiTheme="minorEastAsia"/>
        </w:rPr>
        <w:t>傳，知戀翻。</w:t>
      </w:r>
      <w:r w:rsidR="00934453" w:rsidRPr="00D779F7">
        <w:rPr>
          <w:rFonts w:asciiTheme="minorEastAsia" w:hAnsiTheme="minorEastAsia"/>
        </w:rPr>
        <w:t>郡聞新太守至，發兵以迎。遂皆遣還。移書敕屬縣︰</w:t>
      </w:r>
      <w:r w:rsidR="00C93935">
        <w:rPr>
          <w:rFonts w:asciiTheme="minorEastAsia" w:hAnsiTheme="minorEastAsia"/>
        </w:rPr>
        <w:t>「</w:t>
      </w:r>
      <w:r w:rsidR="00934453" w:rsidRPr="00D779F7">
        <w:rPr>
          <w:rFonts w:asciiTheme="minorEastAsia" w:hAnsiTheme="minorEastAsia"/>
        </w:rPr>
        <w:t>悉罷逐捕盜賊吏，諸持鉏、鉤、田器者</w:t>
      </w:r>
      <w:r w:rsidR="00934453" w:rsidRPr="00D779F7">
        <w:rPr>
          <w:rStyle w:val="00Text"/>
          <w:rFonts w:asciiTheme="minorEastAsia" w:hAnsiTheme="minorEastAsia"/>
        </w:rPr>
        <w:t>師古曰︰鉤，鐮也。</w:t>
      </w:r>
      <w:r w:rsidR="00934453" w:rsidRPr="00D779F7">
        <w:rPr>
          <w:rFonts w:asciiTheme="minorEastAsia" w:hAnsiTheme="minorEastAsia"/>
        </w:rPr>
        <w:t>皆為良民，吏毋得問；持兵者乃為賊。</w:t>
      </w:r>
      <w:r w:rsidR="00C93935">
        <w:rPr>
          <w:rFonts w:asciiTheme="minorEastAsia" w:hAnsiTheme="minorEastAsia"/>
        </w:rPr>
        <w:t>」</w:t>
      </w:r>
      <w:r w:rsidR="00934453" w:rsidRPr="00D779F7">
        <w:rPr>
          <w:rFonts w:asciiTheme="minorEastAsia" w:hAnsiTheme="minorEastAsia"/>
        </w:rPr>
        <w:t>遂單車獨行至府。盜賊聞遂敎令，卽時解散，棄其兵弩而持鉤、鉏，於是悉平，民安土樂業。</w:t>
      </w:r>
      <w:r w:rsidR="00934453" w:rsidRPr="00D779F7">
        <w:rPr>
          <w:rStyle w:val="00Text"/>
          <w:rFonts w:asciiTheme="minorEastAsia" w:hAnsiTheme="minorEastAsia"/>
        </w:rPr>
        <w:t>樂，音洛。</w:t>
      </w:r>
      <w:r w:rsidR="00934453" w:rsidRPr="00D779F7">
        <w:rPr>
          <w:rFonts w:asciiTheme="minorEastAsia" w:hAnsiTheme="minorEastAsia"/>
        </w:rPr>
        <w:t>遂乃開倉廩假貧民，</w:t>
      </w:r>
      <w:r w:rsidR="00934453" w:rsidRPr="00D779F7">
        <w:rPr>
          <w:rStyle w:val="00Text"/>
          <w:rFonts w:asciiTheme="minorEastAsia" w:hAnsiTheme="minorEastAsia"/>
        </w:rPr>
        <w:t>師古曰︰假，謂給與。</w:t>
      </w:r>
      <w:r w:rsidR="00934453" w:rsidRPr="00D779F7">
        <w:rPr>
          <w:rFonts w:asciiTheme="minorEastAsia" w:hAnsiTheme="minorEastAsia"/>
        </w:rPr>
        <w:t>選用良吏尉安牧養焉。遂見齊俗奢侈，好末技，</w:t>
      </w:r>
      <w:r w:rsidR="00934453" w:rsidRPr="00D779F7">
        <w:rPr>
          <w:rStyle w:val="00Text"/>
          <w:rFonts w:asciiTheme="minorEastAsia" w:hAnsiTheme="minorEastAsia"/>
        </w:rPr>
        <w:t>好，呼到翻。技，渠綺翻。</w:t>
      </w:r>
      <w:r w:rsidR="00934453" w:rsidRPr="00D779F7">
        <w:rPr>
          <w:rFonts w:asciiTheme="minorEastAsia" w:hAnsiTheme="minorEastAsia"/>
        </w:rPr>
        <w:t>不田作，乃躬率以儉約，勸民務農桑，各以口率種樹畜養。</w:t>
      </w:r>
      <w:r w:rsidR="00934453" w:rsidRPr="00D779F7">
        <w:rPr>
          <w:rStyle w:val="00Text"/>
          <w:rFonts w:asciiTheme="minorEastAsia" w:hAnsiTheme="minorEastAsia"/>
        </w:rPr>
        <w:t>遂令民口種一樹榆，百本䪥，五十本葱，一畦韭；家三母彘，五雞。畜，許六翻。</w:t>
      </w:r>
      <w:r w:rsidR="00934453" w:rsidRPr="00D779F7">
        <w:rPr>
          <w:rFonts w:asciiTheme="minorEastAsia" w:hAnsiTheme="minorEastAsia"/>
        </w:rPr>
        <w:t>民有帶持刀劍者，使賣劍買牛，賣刀買犢，曰︰</w:t>
      </w:r>
      <w:r w:rsidR="00C93935">
        <w:rPr>
          <w:rFonts w:asciiTheme="minorEastAsia" w:hAnsiTheme="minorEastAsia"/>
        </w:rPr>
        <w:t>「</w:t>
      </w:r>
      <w:r w:rsidR="00934453" w:rsidRPr="00D779F7">
        <w:rPr>
          <w:rFonts w:asciiTheme="minorEastAsia" w:hAnsiTheme="minorEastAsia"/>
        </w:rPr>
        <w:t>何為帶牛佩犢！</w:t>
      </w:r>
      <w:r w:rsidR="00C93935">
        <w:rPr>
          <w:rFonts w:asciiTheme="minorEastAsia" w:hAnsiTheme="minorEastAsia"/>
        </w:rPr>
        <w:t>」</w:t>
      </w:r>
      <w:r w:rsidR="00934453" w:rsidRPr="00D779F7">
        <w:rPr>
          <w:rFonts w:asciiTheme="minorEastAsia" w:hAnsiTheme="minorEastAsia"/>
        </w:rPr>
        <w:t>勞來循行，</w:t>
      </w:r>
      <w:r w:rsidR="00934453" w:rsidRPr="00D779F7">
        <w:rPr>
          <w:rStyle w:val="00Text"/>
          <w:rFonts w:asciiTheme="minorEastAsia" w:hAnsiTheme="minorEastAsia"/>
        </w:rPr>
        <w:t>勞，力到翻。來，力代翻。行，下孟翻。</w:t>
      </w:r>
      <w:r w:rsidR="00934453" w:rsidRPr="00D779F7">
        <w:rPr>
          <w:rFonts w:asciiTheme="minorEastAsia" w:hAnsiTheme="minorEastAsia"/>
        </w:rPr>
        <w:t>郡中皆有畜積，獄訟止息。</w:t>
      </w:r>
      <w:r w:rsidR="00934453" w:rsidRPr="00D779F7">
        <w:rPr>
          <w:rStyle w:val="00Text"/>
          <w:rFonts w:asciiTheme="minorEastAsia" w:hAnsiTheme="minorEastAsia"/>
        </w:rPr>
        <w:t>通鑑書龔遂自勃海入為列卿，因敍其政績。</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烏孫公主女為龜茲王絳賓夫人。絳賓上書言︰</w:t>
      </w:r>
      <w:r w:rsidR="00C93935">
        <w:rPr>
          <w:rFonts w:asciiTheme="minorEastAsia" w:hAnsiTheme="minorEastAsia"/>
        </w:rPr>
        <w:t>「</w:t>
      </w:r>
      <w:r w:rsidR="00934453" w:rsidRPr="00D779F7">
        <w:rPr>
          <w:rFonts w:asciiTheme="minorEastAsia" w:hAnsiTheme="minorEastAsia"/>
        </w:rPr>
        <w:t>得尚漢外孫，願與公主女俱入朝。</w:t>
      </w:r>
      <w:r w:rsidR="00C93935">
        <w:rPr>
          <w:rFonts w:asciiTheme="minorEastAsia" w:hAnsiTheme="minorEastAsia"/>
        </w:rPr>
        <w:t>」</w:t>
      </w:r>
      <w:r w:rsidR="00934453" w:rsidRPr="00D779F7">
        <w:rPr>
          <w:rStyle w:val="00Text"/>
          <w:rFonts w:asciiTheme="minorEastAsia" w:hAnsiTheme="minorEastAsia"/>
        </w:rPr>
        <w:t>朝，直遙翻。</w:t>
      </w:r>
    </w:p>
    <w:p w:rsidR="00934453" w:rsidRPr="00D779F7" w:rsidRDefault="00E83377" w:rsidP="00087F68">
      <w:pPr>
        <w:pStyle w:val="2"/>
        <w:spacing w:before="0" w:after="0" w:line="240" w:lineRule="auto"/>
      </w:pPr>
      <w:bookmarkStart w:id="228" w:name="_Toc33001431"/>
      <w:r w:rsidRPr="00E83377">
        <w:rPr>
          <w:rStyle w:val="01Text"/>
          <w:rFonts w:asciiTheme="minorEastAsia" w:eastAsiaTheme="minorEastAsia" w:hAnsiTheme="minorEastAsia"/>
          <w:sz w:val="21"/>
        </w:rPr>
        <w:t>元康元年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丙辰、前六五</w:t>
      </w:r>
      <w:r w:rsidR="00046F27" w:rsidRPr="00E64B56">
        <w:rPr>
          <w:rFonts w:asciiTheme="minorEastAsia" w:eastAsiaTheme="minorEastAsia" w:hAnsiTheme="minorEastAsia" w:cs="宋体" w:hint="eastAsia"/>
          <w:b w:val="0"/>
          <w:color w:val="006400"/>
          <w:sz w:val="18"/>
        </w:rPr>
        <w:t>）</w:t>
      </w:r>
      <w:bookmarkEnd w:id="228"/>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春，正月，龜茲王及其夫人來朝；皆賜印綬，夫人號稱公主，賞賜甚厚。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初作杜陵。徙丞相、將軍、列侯、吏二千石、訾百萬者杜陵。</w:t>
      </w:r>
      <w:r w:rsidR="00934453" w:rsidRPr="00D779F7">
        <w:rPr>
          <w:rStyle w:val="00Text"/>
          <w:rFonts w:asciiTheme="minorEastAsia" w:hAnsiTheme="minorEastAsia"/>
        </w:rPr>
        <w:t>時以京兆杜縣東原上為初陵，更名杜縣曰杜陵。訾，讀曰貲。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三月，詔以鳳皇集泰山、陳留，甘露降未央宮，赦天下。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有司復言悼園宜稱尊號曰皇考；</w:t>
      </w:r>
      <w:r w:rsidR="00934453" w:rsidRPr="00D779F7">
        <w:rPr>
          <w:rStyle w:val="00Text"/>
          <w:rFonts w:asciiTheme="minorEastAsia" w:hAnsiTheme="minorEastAsia"/>
        </w:rPr>
        <w:t>本始元年，諡親曰悼，置園邑。復，扶又翻。</w:t>
      </w:r>
      <w:r w:rsidR="00934453" w:rsidRPr="00D779F7">
        <w:rPr>
          <w:rFonts w:asciiTheme="minorEastAsia" w:hAnsiTheme="minorEastAsia"/>
        </w:rPr>
        <w:t>夏，五月，立皇考廟。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冬，置建章衞尉。</w:t>
      </w:r>
      <w:r w:rsidR="00934453" w:rsidRPr="00D779F7">
        <w:rPr>
          <w:rFonts w:asciiTheme="minorEastAsia" w:eastAsiaTheme="minorEastAsia" w:hAnsiTheme="minorEastAsia"/>
        </w:rPr>
        <w:t>未央、長樂、建章、甘泉皆有衞尉，各掌其宮門衞屯兵。</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趙廣漢好用世吏子孫新進年少者，</w:t>
      </w:r>
      <w:r w:rsidR="00934453" w:rsidRPr="00D779F7">
        <w:rPr>
          <w:rFonts w:asciiTheme="minorEastAsia" w:eastAsiaTheme="minorEastAsia" w:hAnsiTheme="minorEastAsia"/>
        </w:rPr>
        <w:t>師古曰︰言舊吏家子孫，而其人後出求進，又年少也。好，呼到翻。少，詩照翻。</w:t>
      </w:r>
      <w:r w:rsidR="00934453" w:rsidRPr="00D779F7">
        <w:rPr>
          <w:rStyle w:val="01Text"/>
          <w:rFonts w:asciiTheme="minorEastAsia" w:eastAsiaTheme="minorEastAsia" w:hAnsiTheme="minorEastAsia"/>
          <w:sz w:val="21"/>
        </w:rPr>
        <w:t>專厲強壯蠭氣，</w:t>
      </w:r>
      <w:r w:rsidR="00934453" w:rsidRPr="00D779F7">
        <w:rPr>
          <w:rFonts w:asciiTheme="minorEastAsia" w:eastAsiaTheme="minorEastAsia" w:hAnsiTheme="minorEastAsia"/>
        </w:rPr>
        <w:t>師古曰︰蠭與鋒同，言鋒銳之氣。</w:t>
      </w:r>
      <w:r w:rsidR="00934453" w:rsidRPr="00D779F7">
        <w:rPr>
          <w:rStyle w:val="01Text"/>
          <w:rFonts w:asciiTheme="minorEastAsia" w:eastAsiaTheme="minorEastAsia" w:hAnsiTheme="minorEastAsia"/>
          <w:sz w:val="21"/>
        </w:rPr>
        <w:t>見事風生，無所回避，</w:t>
      </w:r>
      <w:r w:rsidR="00934453" w:rsidRPr="00D779F7">
        <w:rPr>
          <w:rFonts w:asciiTheme="minorEastAsia" w:eastAsiaTheme="minorEastAsia" w:hAnsiTheme="minorEastAsia"/>
        </w:rPr>
        <w:t>師古曰︰風生，言其速疾不可當也。回，曲也。</w:t>
      </w:r>
      <w:r w:rsidR="00934453" w:rsidRPr="00D779F7">
        <w:rPr>
          <w:rStyle w:val="01Text"/>
          <w:rFonts w:asciiTheme="minorEastAsia" w:eastAsiaTheme="minorEastAsia" w:hAnsiTheme="minorEastAsia"/>
          <w:sz w:val="21"/>
        </w:rPr>
        <w:t>率多果敢之計，莫為持難，終以此敗。廣漢以私怨論殺男子榮畜，</w:t>
      </w:r>
      <w:r w:rsidR="00934453" w:rsidRPr="00D779F7">
        <w:rPr>
          <w:rFonts w:asciiTheme="minorEastAsia" w:eastAsiaTheme="minorEastAsia" w:hAnsiTheme="minorEastAsia"/>
        </w:rPr>
        <w:t>初，廣漢客私酤酒長安市，丞相吏逐去。客疑男子蘇賢言之，以語廣漢，案賢。賢父上書訟罪，廣漢坐貶秩；疑其邑子榮畜敎令，以他法論殺畜。榮，姓也；周有榮公，子孫以為氏。</w:t>
      </w:r>
      <w:r w:rsidR="00934453" w:rsidRPr="00D779F7">
        <w:rPr>
          <w:rStyle w:val="01Text"/>
          <w:rFonts w:asciiTheme="minorEastAsia" w:eastAsiaTheme="minorEastAsia" w:hAnsiTheme="minorEastAsia"/>
          <w:sz w:val="21"/>
        </w:rPr>
        <w:t>人上書言之，事下丞相、御史按驗。</w:t>
      </w:r>
      <w:r w:rsidR="00934453" w:rsidRPr="00D779F7">
        <w:rPr>
          <w:rFonts w:asciiTheme="minorEastAsia" w:eastAsiaTheme="minorEastAsia" w:hAnsiTheme="minorEastAsia"/>
        </w:rPr>
        <w:t>下，遐稼翻；下同。</w:t>
      </w:r>
      <w:r w:rsidR="00934453" w:rsidRPr="00D779F7">
        <w:rPr>
          <w:rStyle w:val="01Text"/>
          <w:rFonts w:asciiTheme="minorEastAsia" w:eastAsiaTheme="minorEastAsia" w:hAnsiTheme="minorEastAsia"/>
          <w:sz w:val="21"/>
        </w:rPr>
        <w:t>廣漢疑丞相夫人殺侍婢，欲以此脅丞相，丞相按之愈急。廣漢乃將吏卒入丞相府，召其夫人跪庭下受辭，</w:t>
      </w:r>
      <w:r w:rsidR="00934453" w:rsidRPr="00D779F7">
        <w:rPr>
          <w:rFonts w:asciiTheme="minorEastAsia" w:eastAsiaTheme="minorEastAsia" w:hAnsiTheme="minorEastAsia"/>
        </w:rPr>
        <w:t>師古曰︰受其對辭也。</w:t>
      </w:r>
      <w:r w:rsidR="00934453" w:rsidRPr="00D779F7">
        <w:rPr>
          <w:rStyle w:val="01Text"/>
          <w:rFonts w:asciiTheme="minorEastAsia" w:eastAsiaTheme="minorEastAsia" w:hAnsiTheme="minorEastAsia"/>
          <w:sz w:val="21"/>
        </w:rPr>
        <w:t>收奴婢十餘人去。丞相上書自陳，事下廷尉治，實丞相自以過譴笞傅婢，出至外第乃死，不如廣漢言。帝惡之，</w:t>
      </w:r>
      <w:r w:rsidR="00934453" w:rsidRPr="00D779F7">
        <w:rPr>
          <w:rFonts w:asciiTheme="minorEastAsia" w:eastAsiaTheme="minorEastAsia" w:hAnsiTheme="minorEastAsia"/>
        </w:rPr>
        <w:t>惡，烏路翻。</w:t>
      </w:r>
      <w:r w:rsidR="00934453" w:rsidRPr="00D779F7">
        <w:rPr>
          <w:rStyle w:val="01Text"/>
          <w:rFonts w:asciiTheme="minorEastAsia" w:eastAsiaTheme="minorEastAsia" w:hAnsiTheme="minorEastAsia"/>
          <w:sz w:val="21"/>
        </w:rPr>
        <w:t>下廣漢廷尉獄。吏民守闕號泣者數萬人︰</w:t>
      </w:r>
      <w:r w:rsidR="00934453" w:rsidRPr="00D779F7">
        <w:rPr>
          <w:rFonts w:asciiTheme="minorEastAsia" w:eastAsiaTheme="minorEastAsia" w:hAnsiTheme="minorEastAsia"/>
        </w:rPr>
        <w:t>號，戶刀翻。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臣生無益縣官，願代趙京兆死，使牧養小民！</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漢書·本傳，</w:t>
      </w:r>
      <w:r w:rsidR="00C93935">
        <w:rPr>
          <w:rFonts w:asciiTheme="minorEastAsia" w:eastAsiaTheme="minorEastAsia" w:hAnsiTheme="minorEastAsia"/>
        </w:rPr>
        <w:t>「</w:t>
      </w:r>
      <w:r w:rsidR="00934453" w:rsidRPr="00D779F7">
        <w:rPr>
          <w:rFonts w:asciiTheme="minorEastAsia" w:eastAsiaTheme="minorEastAsia" w:hAnsiTheme="minorEastAsia"/>
        </w:rPr>
        <w:t>臣生</w:t>
      </w:r>
      <w:r w:rsidR="00C93935">
        <w:rPr>
          <w:rFonts w:asciiTheme="minorEastAsia" w:eastAsiaTheme="minorEastAsia" w:hAnsiTheme="minorEastAsia"/>
        </w:rPr>
        <w:t>」</w:t>
      </w:r>
      <w:r w:rsidR="00934453" w:rsidRPr="00D779F7">
        <w:rPr>
          <w:rFonts w:asciiTheme="minorEastAsia" w:eastAsiaTheme="minorEastAsia" w:hAnsiTheme="minorEastAsia"/>
        </w:rPr>
        <w:t>之上有</w:t>
      </w:r>
      <w:r w:rsidR="00C93935">
        <w:rPr>
          <w:rFonts w:asciiTheme="minorEastAsia" w:eastAsiaTheme="minorEastAsia" w:hAnsiTheme="minorEastAsia"/>
        </w:rPr>
        <w:t>「</w:t>
      </w:r>
      <w:r w:rsidR="00934453" w:rsidRPr="00D779F7">
        <w:rPr>
          <w:rFonts w:asciiTheme="minorEastAsia" w:eastAsiaTheme="minorEastAsia" w:hAnsiTheme="minorEastAsia"/>
        </w:rPr>
        <w:t>或言</w:t>
      </w:r>
      <w:r w:rsidR="00C93935">
        <w:rPr>
          <w:rFonts w:asciiTheme="minorEastAsia" w:eastAsiaTheme="minorEastAsia" w:hAnsiTheme="minorEastAsia"/>
        </w:rPr>
        <w:t>」</w:t>
      </w:r>
      <w:r w:rsidR="00934453" w:rsidRPr="00D779F7">
        <w:rPr>
          <w:rFonts w:asciiTheme="minorEastAsia" w:eastAsiaTheme="minorEastAsia" w:hAnsiTheme="minorEastAsia"/>
        </w:rPr>
        <w:t>二字。</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臣</w:t>
      </w:r>
      <w:r w:rsidR="00C93935">
        <w:rPr>
          <w:rFonts w:asciiTheme="minorEastAsia" w:eastAsiaTheme="minorEastAsia" w:hAnsiTheme="minorEastAsia"/>
        </w:rPr>
        <w:t>」</w:t>
      </w:r>
      <w:r w:rsidR="00934453" w:rsidRPr="00D779F7">
        <w:rPr>
          <w:rFonts w:asciiTheme="minorEastAsia" w:eastAsiaTheme="minorEastAsia" w:hAnsiTheme="minorEastAsia"/>
        </w:rPr>
        <w:t>上正有</w:t>
      </w:r>
      <w:r w:rsidR="00C93935">
        <w:rPr>
          <w:rFonts w:asciiTheme="minorEastAsia" w:eastAsiaTheme="minorEastAsia" w:hAnsiTheme="minorEastAsia"/>
        </w:rPr>
        <w:t>「</w:t>
      </w:r>
      <w:r w:rsidR="00934453" w:rsidRPr="00D779F7">
        <w:rPr>
          <w:rFonts w:asciiTheme="minorEastAsia" w:eastAsiaTheme="minorEastAsia" w:hAnsiTheme="minorEastAsia"/>
        </w:rPr>
        <w:t>或言</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廣漢竟坐要斬。</w:t>
      </w:r>
      <w:r w:rsidR="00934453" w:rsidRPr="00D779F7">
        <w:rPr>
          <w:rFonts w:asciiTheme="minorEastAsia" w:eastAsiaTheme="minorEastAsia" w:hAnsiTheme="minorEastAsia"/>
        </w:rPr>
        <w:t>要，與腰同。考異曰︰本紀︰</w:t>
      </w:r>
      <w:r w:rsidR="00C93935">
        <w:rPr>
          <w:rFonts w:asciiTheme="minorEastAsia" w:eastAsiaTheme="minorEastAsia" w:hAnsiTheme="minorEastAsia"/>
        </w:rPr>
        <w:t>「</w:t>
      </w:r>
      <w:r w:rsidR="00934453" w:rsidRPr="00D779F7">
        <w:rPr>
          <w:rFonts w:asciiTheme="minorEastAsia" w:eastAsiaTheme="minorEastAsia" w:hAnsiTheme="minorEastAsia"/>
        </w:rPr>
        <w:t>元康二年，冬，廣漢有罪要斬。</w:t>
      </w:r>
      <w:r w:rsidR="00C93935">
        <w:rPr>
          <w:rFonts w:asciiTheme="minorEastAsia" w:eastAsiaTheme="minorEastAsia" w:hAnsiTheme="minorEastAsia"/>
        </w:rPr>
        <w:t>」</w:t>
      </w:r>
      <w:r w:rsidR="00934453" w:rsidRPr="00D779F7">
        <w:rPr>
          <w:rFonts w:asciiTheme="minorEastAsia" w:eastAsiaTheme="minorEastAsia" w:hAnsiTheme="minorEastAsia"/>
        </w:rPr>
        <w:t>百官表︰</w:t>
      </w:r>
      <w:r w:rsidR="00C93935">
        <w:rPr>
          <w:rFonts w:asciiTheme="minorEastAsia" w:eastAsiaTheme="minorEastAsia" w:hAnsiTheme="minorEastAsia"/>
        </w:rPr>
        <w:t>「</w:t>
      </w:r>
      <w:r w:rsidR="00934453" w:rsidRPr="00D779F7">
        <w:rPr>
          <w:rFonts w:asciiTheme="minorEastAsia" w:eastAsiaTheme="minorEastAsia" w:hAnsiTheme="minorEastAsia"/>
        </w:rPr>
        <w:t>本始三年，廣漢為京兆尹；六年，要斬。元康元年，守京兆尹、彭城太守遺。</w:t>
      </w:r>
      <w:r w:rsidR="00C93935">
        <w:rPr>
          <w:rFonts w:asciiTheme="minorEastAsia" w:eastAsiaTheme="minorEastAsia" w:hAnsiTheme="minorEastAsia"/>
        </w:rPr>
        <w:t>」</w:t>
      </w:r>
      <w:r w:rsidR="00934453" w:rsidRPr="00D779F7">
        <w:rPr>
          <w:rFonts w:asciiTheme="minorEastAsia" w:eastAsiaTheme="minorEastAsia" w:hAnsiTheme="minorEastAsia"/>
        </w:rPr>
        <w:t>按廣漢傳，司直蕭望之劾奏廣漢摧辱大臣，望之自司直為平原太守。元康元年，自平原太守為少府。然則廣漢死當在元康元年，本紀誤也。廣漢傳又云︰</w:t>
      </w:r>
      <w:r w:rsidR="00C93935">
        <w:rPr>
          <w:rFonts w:asciiTheme="minorEastAsia" w:eastAsiaTheme="minorEastAsia" w:hAnsiTheme="minorEastAsia"/>
        </w:rPr>
        <w:t>「</w:t>
      </w:r>
      <w:r w:rsidR="00934453" w:rsidRPr="00D779F7">
        <w:rPr>
          <w:rFonts w:asciiTheme="minorEastAsia" w:eastAsiaTheme="minorEastAsia" w:hAnsiTheme="minorEastAsia"/>
        </w:rPr>
        <w:t>地節三年七月，丞相婢自絞死。</w:t>
      </w:r>
      <w:r w:rsidR="00C93935">
        <w:rPr>
          <w:rFonts w:asciiTheme="minorEastAsia" w:eastAsiaTheme="minorEastAsia" w:hAnsiTheme="minorEastAsia"/>
        </w:rPr>
        <w:t>」</w:t>
      </w:r>
      <w:r w:rsidR="00934453" w:rsidRPr="00D779F7">
        <w:rPr>
          <w:rFonts w:asciiTheme="minorEastAsia" w:eastAsiaTheme="minorEastAsia" w:hAnsiTheme="minorEastAsia"/>
        </w:rPr>
        <w:t>蓋婢死已數年，而廣漢追發其事也。</w:t>
      </w:r>
      <w:r w:rsidR="00934453" w:rsidRPr="00D779F7">
        <w:rPr>
          <w:rStyle w:val="01Text"/>
          <w:rFonts w:asciiTheme="minorEastAsia" w:eastAsiaTheme="minorEastAsia" w:hAnsiTheme="minorEastAsia"/>
          <w:sz w:val="21"/>
        </w:rPr>
        <w:t>廣漢為京兆尹，廉明，威制豪強，小民得職，</w:t>
      </w:r>
      <w:r w:rsidR="00934453" w:rsidRPr="00D779F7">
        <w:rPr>
          <w:rFonts w:asciiTheme="minorEastAsia" w:eastAsiaTheme="minorEastAsia" w:hAnsiTheme="minorEastAsia"/>
        </w:rPr>
        <w:t>師古曰︰得職，各得其常所也。</w:t>
      </w:r>
      <w:r w:rsidR="00934453" w:rsidRPr="00D779F7">
        <w:rPr>
          <w:rStyle w:val="01Text"/>
          <w:rFonts w:asciiTheme="minorEastAsia" w:eastAsiaTheme="minorEastAsia" w:hAnsiTheme="minorEastAsia"/>
          <w:sz w:val="21"/>
        </w:rPr>
        <w:t>百姓追思歌之。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是歲，少府宋疇坐議</w:t>
      </w:r>
      <w:r w:rsidR="00C93935">
        <w:rPr>
          <w:rFonts w:asciiTheme="minorEastAsia" w:hAnsiTheme="minorEastAsia"/>
        </w:rPr>
        <w:t>「</w:t>
      </w:r>
      <w:r w:rsidR="00934453" w:rsidRPr="00D779F7">
        <w:rPr>
          <w:rFonts w:asciiTheme="minorEastAsia" w:hAnsiTheme="minorEastAsia"/>
        </w:rPr>
        <w:t>鳳皇下彭城，未至京師，不足美</w:t>
      </w:r>
      <w:r w:rsidR="00C93935">
        <w:rPr>
          <w:rFonts w:asciiTheme="minorEastAsia" w:hAnsiTheme="minorEastAsia"/>
        </w:rPr>
        <w:t>」</w:t>
      </w:r>
      <w:r w:rsidR="00934453" w:rsidRPr="00D779F7">
        <w:rPr>
          <w:rFonts w:asciiTheme="minorEastAsia" w:hAnsiTheme="minorEastAsia"/>
        </w:rPr>
        <w:t>，貶為泗水太傅。</w:t>
      </w:r>
      <w:r w:rsidR="00934453" w:rsidRPr="00D779F7">
        <w:rPr>
          <w:rStyle w:val="00Text"/>
          <w:rFonts w:asciiTheme="minorEastAsia" w:hAnsiTheme="minorEastAsia"/>
        </w:rPr>
        <w:t>傅泗水王綜。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上選博士、諫大夫通政事者補郡國守相，以蕭望之為平原太守。望之上疏曰︰</w:t>
      </w:r>
      <w:r w:rsidR="00C93935">
        <w:rPr>
          <w:rFonts w:asciiTheme="minorEastAsia" w:hAnsiTheme="minorEastAsia"/>
        </w:rPr>
        <w:t>「</w:t>
      </w:r>
      <w:r w:rsidR="00934453" w:rsidRPr="00D779F7">
        <w:rPr>
          <w:rFonts w:asciiTheme="minorEastAsia" w:hAnsiTheme="minorEastAsia"/>
        </w:rPr>
        <w:t>陛下哀愍百姓，恐德之不究，</w:t>
      </w:r>
      <w:r w:rsidR="00934453" w:rsidRPr="00D779F7">
        <w:rPr>
          <w:rStyle w:val="00Text"/>
          <w:rFonts w:asciiTheme="minorEastAsia" w:hAnsiTheme="minorEastAsia"/>
        </w:rPr>
        <w:t>師古曰︰究，竟也。謂周徧於天下。</w:t>
      </w:r>
      <w:r w:rsidR="00934453" w:rsidRPr="00D779F7">
        <w:rPr>
          <w:rFonts w:asciiTheme="minorEastAsia" w:hAnsiTheme="minorEastAsia"/>
        </w:rPr>
        <w:t>悉出諫官以補郡吏。朝無爭臣，則不知過，</w:t>
      </w:r>
      <w:r w:rsidR="00934453" w:rsidRPr="00D779F7">
        <w:rPr>
          <w:rStyle w:val="00Text"/>
          <w:rFonts w:asciiTheme="minorEastAsia" w:hAnsiTheme="minorEastAsia"/>
        </w:rPr>
        <w:t>朝，直遙翻。爭，讀曰諍。</w:t>
      </w:r>
      <w:r w:rsidR="00934453" w:rsidRPr="00D779F7">
        <w:rPr>
          <w:rFonts w:asciiTheme="minorEastAsia" w:hAnsiTheme="minorEastAsia"/>
        </w:rPr>
        <w:t>所謂憂其末而忘其本者也。</w:t>
      </w:r>
      <w:r w:rsidR="00C93935">
        <w:rPr>
          <w:rFonts w:asciiTheme="minorEastAsia" w:hAnsiTheme="minorEastAsia"/>
        </w:rPr>
        <w:t>」</w:t>
      </w:r>
      <w:r w:rsidR="00934453" w:rsidRPr="00D779F7">
        <w:rPr>
          <w:rFonts w:asciiTheme="minorEastAsia" w:hAnsiTheme="minorEastAsia"/>
        </w:rPr>
        <w:t>上迺徵望之入守少府。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東海太守河東尹翁歸，以治郡高第入為右扶風。翁歸為人，公廉明察，郡中吏民賢、不肖及姦邪罪名盡知之。縣縣各有記籍，自聽其政；</w:t>
      </w:r>
      <w:r w:rsidR="00934453" w:rsidRPr="00D779F7">
        <w:rPr>
          <w:rStyle w:val="00Text"/>
          <w:rFonts w:asciiTheme="minorEastAsia" w:hAnsiTheme="minorEastAsia"/>
        </w:rPr>
        <w:t>師古曰︰言決斷諸縣姦邪之事不委令、長也。</w:t>
      </w:r>
      <w:r w:rsidR="00934453" w:rsidRPr="00D779F7">
        <w:rPr>
          <w:rFonts w:asciiTheme="minorEastAsia" w:hAnsiTheme="minorEastAsia"/>
        </w:rPr>
        <w:t>有急名則少緩之。吏民小解，輒披籍。</w:t>
      </w:r>
      <w:r w:rsidR="00934453" w:rsidRPr="00D779F7">
        <w:rPr>
          <w:rStyle w:val="00Text"/>
          <w:rFonts w:asciiTheme="minorEastAsia" w:hAnsiTheme="minorEastAsia"/>
        </w:rPr>
        <w:t>服虔曰︰披有罪者籍也。師古曰︰解，讀曰懈。</w:t>
      </w:r>
      <w:r w:rsidR="00934453" w:rsidRPr="00D779F7">
        <w:rPr>
          <w:rFonts w:asciiTheme="minorEastAsia" w:hAnsiTheme="minorEastAsia"/>
        </w:rPr>
        <w:t>取人必於秋冬課吏大會中及出行縣，</w:t>
      </w:r>
      <w:r w:rsidR="00934453" w:rsidRPr="00D779F7">
        <w:rPr>
          <w:rStyle w:val="00Text"/>
          <w:rFonts w:asciiTheme="minorEastAsia" w:hAnsiTheme="minorEastAsia"/>
        </w:rPr>
        <w:t>師古曰︰於大會之中及行縣時，則取罪人以警衆。行，下孟翻。下改行、以行，同。</w:t>
      </w:r>
      <w:r w:rsidR="00934453" w:rsidRPr="00D779F7">
        <w:rPr>
          <w:rFonts w:asciiTheme="minorEastAsia" w:hAnsiTheme="minorEastAsia"/>
        </w:rPr>
        <w:t>不以無事時。其有所取也，以一警百。吏民皆服，恐懼，改行自新。其為扶風，選用廉平疾姦吏以為右職，</w:t>
      </w:r>
      <w:r w:rsidR="00934453" w:rsidRPr="00D779F7">
        <w:rPr>
          <w:rStyle w:val="00Text"/>
          <w:rFonts w:asciiTheme="minorEastAsia" w:hAnsiTheme="minorEastAsia"/>
        </w:rPr>
        <w:t>職居諸吏之上，為右職。</w:t>
      </w:r>
      <w:r w:rsidR="00934453" w:rsidRPr="00D779F7">
        <w:rPr>
          <w:rFonts w:asciiTheme="minorEastAsia" w:hAnsiTheme="minorEastAsia"/>
        </w:rPr>
        <w:t>接待有</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有</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以</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禮，好惡與同之；</w:t>
      </w:r>
      <w:r w:rsidR="00934453" w:rsidRPr="00D779F7">
        <w:rPr>
          <w:rStyle w:val="00Text"/>
          <w:rFonts w:asciiTheme="minorEastAsia" w:hAnsiTheme="minorEastAsia"/>
        </w:rPr>
        <w:t>好，呼到翻。惡，烏路翻。</w:t>
      </w:r>
      <w:r w:rsidR="00934453" w:rsidRPr="00D779F7">
        <w:rPr>
          <w:rFonts w:asciiTheme="minorEastAsia" w:hAnsiTheme="minorEastAsia"/>
        </w:rPr>
        <w:t>其負翁歸，罰亦必行。然溫良謙退，不以行能驕人，故尤得名譽於朝廷。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初，烏孫公主少子萬年有寵於莎車王。</w:t>
      </w:r>
      <w:r w:rsidR="00934453" w:rsidRPr="00D779F7">
        <w:rPr>
          <w:rStyle w:val="00Text"/>
          <w:rFonts w:asciiTheme="minorEastAsia" w:hAnsiTheme="minorEastAsia"/>
        </w:rPr>
        <w:t>班書，莎車國王治莎車城，去長安九千九百五十里。莎，蘇禾翻。</w:t>
      </w:r>
      <w:r w:rsidR="00934453" w:rsidRPr="00D779F7">
        <w:rPr>
          <w:rFonts w:asciiTheme="minorEastAsia" w:hAnsiTheme="minorEastAsia"/>
        </w:rPr>
        <w:t>莎車王死而無子，時萬年在漢，莎車國人計，欲自託於漢，又欲得烏孫心，上書請萬年為莎車王。漢許之，遣使者奚充國送萬年。</w:t>
      </w:r>
      <w:r w:rsidR="00934453" w:rsidRPr="00D779F7">
        <w:rPr>
          <w:rStyle w:val="00Text"/>
          <w:rFonts w:asciiTheme="minorEastAsia" w:hAnsiTheme="minorEastAsia"/>
        </w:rPr>
        <w:t>姓譜︰奚姓，夏車正奚仲之後。</w:t>
      </w:r>
      <w:r w:rsidR="00934453" w:rsidRPr="00D779F7">
        <w:rPr>
          <w:rFonts w:asciiTheme="minorEastAsia" w:hAnsiTheme="minorEastAsia"/>
        </w:rPr>
        <w:t>萬年初立，暴惡，國人不說。</w:t>
      </w:r>
      <w:r w:rsidR="00934453" w:rsidRPr="00D779F7">
        <w:rPr>
          <w:rStyle w:val="00Text"/>
          <w:rFonts w:asciiTheme="minorEastAsia" w:hAnsiTheme="minorEastAsia"/>
        </w:rPr>
        <w:t>說，讀曰悅；下同。</w:t>
      </w:r>
    </w:p>
    <w:p w:rsidR="00934453" w:rsidRPr="00D779F7" w:rsidRDefault="00934453" w:rsidP="00087F68">
      <w:pPr>
        <w:rPr>
          <w:rFonts w:asciiTheme="minorEastAsia" w:hAnsiTheme="minorEastAsia"/>
        </w:rPr>
      </w:pPr>
      <w:r w:rsidRPr="00D779F7">
        <w:rPr>
          <w:rFonts w:asciiTheme="minorEastAsia" w:hAnsiTheme="minorEastAsia"/>
        </w:rPr>
        <w:t>上令羣臣舉可使西域者，前將軍韓增舉上黨馮奉世以衞候使持節送大宛諸國客至伊循城。</w:t>
      </w:r>
      <w:r w:rsidRPr="00D779F7">
        <w:rPr>
          <w:rStyle w:val="00Text"/>
          <w:rFonts w:asciiTheme="minorEastAsia" w:hAnsiTheme="minorEastAsia"/>
        </w:rPr>
        <w:t>衞候，衞士候也。伊循城在鄯善國，漢於其中置屯田吏士。使，疏吏翻。</w:t>
      </w:r>
      <w:r w:rsidRPr="00D779F7">
        <w:rPr>
          <w:rFonts w:asciiTheme="minorEastAsia" w:hAnsiTheme="minorEastAsia"/>
        </w:rPr>
        <w:t>會故莎車王弟呼屠徵與旁國共殺其王萬年及漢使者奚充國，自立為王。時匈奴又發兵攻車師城，不能下而去。莎車遣使揚言</w:t>
      </w:r>
      <w:r w:rsidR="00C93935">
        <w:rPr>
          <w:rFonts w:asciiTheme="minorEastAsia" w:hAnsiTheme="minorEastAsia"/>
        </w:rPr>
        <w:t>「</w:t>
      </w:r>
      <w:r w:rsidRPr="00D779F7">
        <w:rPr>
          <w:rFonts w:asciiTheme="minorEastAsia" w:hAnsiTheme="minorEastAsia"/>
        </w:rPr>
        <w:t>北道諸國已屬匈奴矣</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揚言，謂宣揚其言於外也。</w:t>
      </w:r>
      <w:r w:rsidRPr="00D779F7">
        <w:rPr>
          <w:rFonts w:asciiTheme="minorEastAsia" w:hAnsiTheme="minorEastAsia"/>
        </w:rPr>
        <w:t>於是攻劫南道，與歃盟畔漢，從鄯善以西皆絕不通。</w:t>
      </w:r>
      <w:r w:rsidRPr="00D779F7">
        <w:rPr>
          <w:rStyle w:val="00Text"/>
          <w:rFonts w:asciiTheme="minorEastAsia" w:hAnsiTheme="minorEastAsia"/>
        </w:rPr>
        <w:t>歃，色甲翻。鄯，上扇翻。</w:t>
      </w:r>
      <w:r w:rsidRPr="00D779F7">
        <w:rPr>
          <w:rFonts w:asciiTheme="minorEastAsia" w:hAnsiTheme="minorEastAsia"/>
        </w:rPr>
        <w:t>都護鄭吉、校尉司馬憙皆在北道諸國間，奉世與其副嚴昌計，以為不亟擊之，則莎車日強，其勢難制，必危西域，遂以節諭告諸國王，因發其兵，南北道合萬五千人，進擊莎車，攻拔其城。莎車王自殺，傳其首詣長安，更立他昆弟子為莎車王。</w:t>
      </w:r>
      <w:r w:rsidRPr="00D779F7">
        <w:rPr>
          <w:rStyle w:val="00Text"/>
          <w:rFonts w:asciiTheme="minorEastAsia" w:hAnsiTheme="minorEastAsia"/>
        </w:rPr>
        <w:t>更，工衡翻。</w:t>
      </w:r>
      <w:r w:rsidRPr="00D779F7">
        <w:rPr>
          <w:rFonts w:asciiTheme="minorEastAsia" w:hAnsiTheme="minorEastAsia"/>
        </w:rPr>
        <w:t>諸國悉平，威振西域，奉世乃罷兵以聞。帝召見韓增曰︰</w:t>
      </w:r>
      <w:r w:rsidR="00C93935">
        <w:rPr>
          <w:rFonts w:asciiTheme="minorEastAsia" w:hAnsiTheme="minorEastAsia"/>
        </w:rPr>
        <w:t>「</w:t>
      </w:r>
      <w:r w:rsidRPr="00D779F7">
        <w:rPr>
          <w:rFonts w:asciiTheme="minorEastAsia" w:hAnsiTheme="minorEastAsia"/>
        </w:rPr>
        <w:t>賀將軍所舉得其人。</w:t>
      </w:r>
      <w:r w:rsidR="00C93935">
        <w:rPr>
          <w:rFonts w:asciiTheme="minorEastAsia" w:hAnsiTheme="minorEastAsia"/>
        </w:rPr>
        <w:t>」</w:t>
      </w:r>
    </w:p>
    <w:p w:rsidR="00477235" w:rsidRDefault="00934453" w:rsidP="00087F68">
      <w:pPr>
        <w:rPr>
          <w:rFonts w:asciiTheme="minorEastAsia" w:hAnsiTheme="minorEastAsia"/>
        </w:rPr>
      </w:pPr>
      <w:r w:rsidRPr="00D779F7">
        <w:rPr>
          <w:rFonts w:asciiTheme="minorEastAsia" w:hAnsiTheme="minorEastAsia"/>
        </w:rPr>
        <w:t>奉世遂西至大宛；大宛聞其斬莎車王，敬之異於他使，得其名馬象龍而還。</w:t>
      </w:r>
      <w:r w:rsidRPr="00D779F7">
        <w:rPr>
          <w:rStyle w:val="00Text"/>
          <w:rFonts w:asciiTheme="minorEastAsia" w:hAnsiTheme="minorEastAsia"/>
        </w:rPr>
        <w:t>師古曰︰言馬形似龍者。仲馮曰︰此馬名曰象龍也。宛，於元翻。還，從宣翻，又如字。</w:t>
      </w:r>
      <w:r w:rsidRPr="00D779F7">
        <w:rPr>
          <w:rFonts w:asciiTheme="minorEastAsia" w:hAnsiTheme="minorEastAsia"/>
        </w:rPr>
        <w:t>上甚說，</w:t>
      </w:r>
      <w:r w:rsidRPr="00D779F7">
        <w:rPr>
          <w:rStyle w:val="00Text"/>
          <w:rFonts w:asciiTheme="minorEastAsia" w:hAnsiTheme="minorEastAsia"/>
        </w:rPr>
        <w:t>說，讀曰悅。</w:t>
      </w:r>
      <w:r w:rsidRPr="00D779F7">
        <w:rPr>
          <w:rFonts w:asciiTheme="minorEastAsia" w:hAnsiTheme="minorEastAsia"/>
        </w:rPr>
        <w:t>議封奉世。丞相、將軍皆以為可，獨少府蕭望之以為</w:t>
      </w:r>
      <w:r w:rsidR="00C93935">
        <w:rPr>
          <w:rFonts w:asciiTheme="minorEastAsia" w:hAnsiTheme="minorEastAsia"/>
        </w:rPr>
        <w:t>「</w:t>
      </w:r>
      <w:r w:rsidRPr="00D779F7">
        <w:rPr>
          <w:rFonts w:asciiTheme="minorEastAsia" w:hAnsiTheme="minorEastAsia"/>
        </w:rPr>
        <w:t>奉世奉使有指，</w:t>
      </w:r>
      <w:r w:rsidRPr="00D779F7">
        <w:rPr>
          <w:rStyle w:val="00Text"/>
          <w:rFonts w:asciiTheme="minorEastAsia" w:hAnsiTheme="minorEastAsia"/>
        </w:rPr>
        <w:t>師古曰︰本為送諸國客。</w:t>
      </w:r>
      <w:r w:rsidRPr="00D779F7">
        <w:rPr>
          <w:rFonts w:asciiTheme="minorEastAsia" w:hAnsiTheme="minorEastAsia"/>
        </w:rPr>
        <w:t>而擅</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擅</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矯</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制違命，發諸國兵，雖有功效，不可以為後法。卽封奉世，開後奉使者利以奉世為比，</w:t>
      </w:r>
      <w:r w:rsidRPr="00D779F7">
        <w:rPr>
          <w:rStyle w:val="00Text"/>
          <w:rFonts w:asciiTheme="minorEastAsia" w:hAnsiTheme="minorEastAsia"/>
        </w:rPr>
        <w:t>師古曰︰比，必寐翻。余謂當音毗寐翻。</w:t>
      </w:r>
      <w:r w:rsidRPr="00D779F7">
        <w:rPr>
          <w:rFonts w:asciiTheme="minorEastAsia" w:hAnsiTheme="minorEastAsia"/>
        </w:rPr>
        <w:t>爭逐發兵，要功萬里之外，</w:t>
      </w:r>
      <w:r w:rsidRPr="00D779F7">
        <w:rPr>
          <w:rStyle w:val="00Text"/>
          <w:rFonts w:asciiTheme="minorEastAsia" w:hAnsiTheme="minorEastAsia"/>
        </w:rPr>
        <w:t>師古曰︰逐，競也。要，一遙翻。</w:t>
      </w:r>
      <w:r w:rsidRPr="00D779F7">
        <w:rPr>
          <w:rFonts w:asciiTheme="minorEastAsia" w:hAnsiTheme="minorEastAsia"/>
        </w:rPr>
        <w:t>為國家生事於夷狄，漸不可長。</w:t>
      </w:r>
      <w:r w:rsidRPr="00D779F7">
        <w:rPr>
          <w:rStyle w:val="00Text"/>
          <w:rFonts w:asciiTheme="minorEastAsia" w:hAnsiTheme="minorEastAsia"/>
        </w:rPr>
        <w:t>為，于偽翻。長，知兩翻。</w:t>
      </w:r>
      <w:r w:rsidRPr="00D779F7">
        <w:rPr>
          <w:rFonts w:asciiTheme="minorEastAsia" w:hAnsiTheme="minorEastAsia"/>
        </w:rPr>
        <w:t>奉世不宜受封。</w:t>
      </w:r>
      <w:r w:rsidR="00C93935">
        <w:rPr>
          <w:rFonts w:asciiTheme="minorEastAsia" w:hAnsiTheme="minorEastAsia"/>
        </w:rPr>
        <w:t>」</w:t>
      </w:r>
      <w:r w:rsidRPr="00D779F7">
        <w:rPr>
          <w:rFonts w:asciiTheme="minorEastAsia" w:hAnsiTheme="minorEastAsia"/>
        </w:rPr>
        <w:t>上善望之議，以奉世為光祿大夫。</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丁巳、前六四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上欲立皇后，時館陶主母華倢伃</w:t>
      </w:r>
      <w:r w:rsidR="00934453" w:rsidRPr="00D779F7">
        <w:rPr>
          <w:rStyle w:val="00Text"/>
          <w:rFonts w:asciiTheme="minorEastAsia" w:hAnsiTheme="minorEastAsia"/>
        </w:rPr>
        <w:t>館陶縣屬魏郡。華，戶化翻。倢伃，音接予；下同。</w:t>
      </w:r>
      <w:r w:rsidR="00934453" w:rsidRPr="00D779F7">
        <w:rPr>
          <w:rFonts w:asciiTheme="minorEastAsia" w:hAnsiTheme="minorEastAsia"/>
        </w:rPr>
        <w:t>及淮陽憲王母張倢伃、楚孝王母衞倢伃皆愛幸。</w:t>
      </w:r>
      <w:r w:rsidR="00934453" w:rsidRPr="00D779F7">
        <w:rPr>
          <w:rStyle w:val="00Text"/>
          <w:rFonts w:asciiTheme="minorEastAsia" w:hAnsiTheme="minorEastAsia"/>
        </w:rPr>
        <w:t>淮陽憲王，欽。楚孝王，囂。</w:t>
      </w:r>
      <w:r w:rsidR="00934453" w:rsidRPr="00D779F7">
        <w:rPr>
          <w:rFonts w:asciiTheme="minorEastAsia" w:hAnsiTheme="minorEastAsia"/>
        </w:rPr>
        <w:t>上欲立張倢伃為后；久之，懲艾霍氏欲害皇太子，</w:t>
      </w:r>
      <w:r w:rsidR="00934453" w:rsidRPr="00D779F7">
        <w:rPr>
          <w:rStyle w:val="00Text"/>
          <w:rFonts w:asciiTheme="minorEastAsia" w:hAnsiTheme="minorEastAsia"/>
        </w:rPr>
        <w:t>艾，音乂。</w:t>
      </w:r>
      <w:r w:rsidR="00934453" w:rsidRPr="00D779F7">
        <w:rPr>
          <w:rFonts w:asciiTheme="minorEastAsia" w:hAnsiTheme="minorEastAsia"/>
        </w:rPr>
        <w:t>乃更選後宮無子而謹愼者，二月，乙丑，立長陵王倢伃為皇后，令母養太子；封其父奉光為邛成侯。</w:t>
      </w:r>
      <w:r w:rsidR="00934453" w:rsidRPr="00D779F7">
        <w:rPr>
          <w:rStyle w:val="00Text"/>
          <w:rFonts w:asciiTheme="minorEastAsia" w:hAnsiTheme="minorEastAsia"/>
        </w:rPr>
        <w:t>恩澤侯表，邛成侯食邑於濟陰。邛，渠容翻。</w:t>
      </w:r>
      <w:r w:rsidR="00934453" w:rsidRPr="00D779F7">
        <w:rPr>
          <w:rFonts w:asciiTheme="minorEastAsia" w:hAnsiTheme="minorEastAsia"/>
        </w:rPr>
        <w:t>后無寵，希得進見。</w:t>
      </w:r>
      <w:r w:rsidR="00934453" w:rsidRPr="00D779F7">
        <w:rPr>
          <w:rStyle w:val="00Text"/>
          <w:rFonts w:asciiTheme="minorEastAsia" w:hAnsiTheme="minorEastAsia"/>
        </w:rPr>
        <w:t>見，賢遍翻。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五月，詔曰︰</w:t>
      </w:r>
      <w:r w:rsidR="00C93935">
        <w:rPr>
          <w:rFonts w:asciiTheme="minorEastAsia" w:hAnsiTheme="minorEastAsia"/>
        </w:rPr>
        <w:t>「</w:t>
      </w:r>
      <w:r w:rsidR="00934453" w:rsidRPr="00D779F7">
        <w:rPr>
          <w:rFonts w:asciiTheme="minorEastAsia" w:hAnsiTheme="minorEastAsia"/>
        </w:rPr>
        <w:t>獄者，萬民之命。能使生者不怨，死者不恨，則可謂文吏矣。今則不然。用法或持巧心，析律貳端，深淺不平，</w:t>
      </w:r>
      <w:r w:rsidR="00934453" w:rsidRPr="00D779F7">
        <w:rPr>
          <w:rStyle w:val="00Text"/>
          <w:rFonts w:asciiTheme="minorEastAsia" w:hAnsiTheme="minorEastAsia"/>
        </w:rPr>
        <w:t>師古曰︰析，分也。謂分破律條，妄生端緒，以出入人罪。</w:t>
      </w:r>
      <w:r w:rsidR="00934453" w:rsidRPr="00D779F7">
        <w:rPr>
          <w:rFonts w:asciiTheme="minorEastAsia" w:hAnsiTheme="minorEastAsia"/>
        </w:rPr>
        <w:t>奏不如實，上亦亡由知，</w:t>
      </w:r>
      <w:r w:rsidR="00934453" w:rsidRPr="00D779F7">
        <w:rPr>
          <w:rStyle w:val="00Text"/>
          <w:rFonts w:asciiTheme="minorEastAsia" w:hAnsiTheme="minorEastAsia"/>
        </w:rPr>
        <w:t>師古曰︰上者，天子自謂也。亡，古無字通。</w:t>
      </w:r>
      <w:r w:rsidR="00934453" w:rsidRPr="00D779F7">
        <w:rPr>
          <w:rFonts w:asciiTheme="minorEastAsia" w:hAnsiTheme="minorEastAsia"/>
        </w:rPr>
        <w:t>四方黎民將何仰哉！二千石各察官屬，勿用此人。吏或擅興傜役，飾廚傳，稱過使客，</w:t>
      </w:r>
      <w:r w:rsidR="00934453" w:rsidRPr="00D779F7">
        <w:rPr>
          <w:rStyle w:val="00Text"/>
          <w:rFonts w:asciiTheme="minorEastAsia" w:hAnsiTheme="minorEastAsia"/>
        </w:rPr>
        <w:t>韋昭曰︰廚，謂飲食。傳，謂傳舍。言修飾意氣，以稱過使而已。師古曰︰使人及賓客來者，稱其意而遣之，令過去也。傳，知戀翻。稱，音尺孕翻。過者，過度之過也。</w:t>
      </w:r>
      <w:r w:rsidR="00934453" w:rsidRPr="00D779F7">
        <w:rPr>
          <w:rFonts w:asciiTheme="minorEastAsia" w:hAnsiTheme="minorEastAsia"/>
        </w:rPr>
        <w:t>越職踰法以取名譽，譬如踐薄冰以待白日，豈不殆哉！</w:t>
      </w:r>
      <w:r w:rsidR="00934453" w:rsidRPr="00D779F7">
        <w:rPr>
          <w:rStyle w:val="00Text"/>
          <w:rFonts w:asciiTheme="minorEastAsia" w:hAnsiTheme="minorEastAsia"/>
        </w:rPr>
        <w:t>師古曰︰殆，危也。</w:t>
      </w:r>
      <w:r w:rsidR="00934453" w:rsidRPr="00D779F7">
        <w:rPr>
          <w:rFonts w:asciiTheme="minorEastAsia" w:hAnsiTheme="minorEastAsia"/>
        </w:rPr>
        <w:t>今天下頗被疾疫之災，朕甚愍之，其令郡國被災甚者</w:t>
      </w:r>
      <w:r w:rsidR="00934453" w:rsidRPr="00D779F7">
        <w:rPr>
          <w:rStyle w:val="00Text"/>
          <w:rFonts w:asciiTheme="minorEastAsia" w:hAnsiTheme="minorEastAsia"/>
        </w:rPr>
        <w:t>被，皮義翻。</w:t>
      </w:r>
      <w:r w:rsidR="00934453" w:rsidRPr="00D779F7">
        <w:rPr>
          <w:rFonts w:asciiTheme="minorEastAsia" w:hAnsiTheme="minorEastAsia"/>
        </w:rPr>
        <w:t>毋出今年租賦。</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又曰︰</w:t>
      </w:r>
      <w:r w:rsidR="00C93935">
        <w:rPr>
          <w:rFonts w:asciiTheme="minorEastAsia" w:hAnsiTheme="minorEastAsia"/>
        </w:rPr>
        <w:t>「</w:t>
      </w:r>
      <w:r w:rsidR="00934453" w:rsidRPr="00D779F7">
        <w:rPr>
          <w:rFonts w:asciiTheme="minorEastAsia" w:hAnsiTheme="minorEastAsia"/>
        </w:rPr>
        <w:t>聞古天子之名，難知而易諱也；其更諱詢。</w:t>
      </w:r>
      <w:r w:rsidR="00C93935">
        <w:rPr>
          <w:rFonts w:asciiTheme="minorEastAsia" w:hAnsiTheme="minorEastAsia"/>
        </w:rPr>
        <w:t>」</w:t>
      </w:r>
      <w:r w:rsidR="00934453" w:rsidRPr="00D779F7">
        <w:rPr>
          <w:rStyle w:val="00Text"/>
          <w:rFonts w:asciiTheme="minorEastAsia" w:hAnsiTheme="minorEastAsia"/>
        </w:rPr>
        <w:t>易，以豉翻。更，工衡翻。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匈奴大臣皆以為</w:t>
      </w:r>
      <w:r w:rsidR="00C93935">
        <w:rPr>
          <w:rFonts w:asciiTheme="minorEastAsia" w:hAnsiTheme="minorEastAsia"/>
        </w:rPr>
        <w:t>「</w:t>
      </w:r>
      <w:r w:rsidR="00934453" w:rsidRPr="00D779F7">
        <w:rPr>
          <w:rFonts w:asciiTheme="minorEastAsia" w:hAnsiTheme="minorEastAsia"/>
        </w:rPr>
        <w:t>車師地肥美，近匈奴，</w:t>
      </w:r>
      <w:r w:rsidR="00934453" w:rsidRPr="00D779F7">
        <w:rPr>
          <w:rStyle w:val="00Text"/>
          <w:rFonts w:asciiTheme="minorEastAsia" w:hAnsiTheme="minorEastAsia"/>
        </w:rPr>
        <w:t>近，其靳翻。</w:t>
      </w:r>
      <w:r w:rsidR="00934453" w:rsidRPr="00D779F7">
        <w:rPr>
          <w:rFonts w:asciiTheme="minorEastAsia" w:hAnsiTheme="minorEastAsia"/>
        </w:rPr>
        <w:t>使漢得之，多田積穀，必害人國，不可不爭</w:t>
      </w:r>
      <w:r w:rsidR="00C93935">
        <w:rPr>
          <w:rFonts w:asciiTheme="minorEastAsia" w:hAnsiTheme="minorEastAsia"/>
        </w:rPr>
        <w:t>」</w:t>
      </w:r>
      <w:r w:rsidR="00934453" w:rsidRPr="00D779F7">
        <w:rPr>
          <w:rFonts w:asciiTheme="minorEastAsia" w:hAnsiTheme="minorEastAsia"/>
        </w:rPr>
        <w:t>，由是數遣兵擊車師田者。</w:t>
      </w:r>
      <w:r w:rsidR="00934453" w:rsidRPr="00D779F7">
        <w:rPr>
          <w:rStyle w:val="00Text"/>
          <w:rFonts w:asciiTheme="minorEastAsia" w:hAnsiTheme="minorEastAsia"/>
        </w:rPr>
        <w:t>數，所角翻。</w:t>
      </w:r>
      <w:r w:rsidR="00934453" w:rsidRPr="00D779F7">
        <w:rPr>
          <w:rFonts w:asciiTheme="minorEastAsia" w:hAnsiTheme="minorEastAsia"/>
        </w:rPr>
        <w:t>鄭吉將渠犂田卒七千餘人救之，為匈奴所圍。吉上言︰</w:t>
      </w:r>
      <w:r w:rsidR="00C93935">
        <w:rPr>
          <w:rFonts w:asciiTheme="minorEastAsia" w:hAnsiTheme="minorEastAsia"/>
        </w:rPr>
        <w:t>「</w:t>
      </w:r>
      <w:r w:rsidR="00934453" w:rsidRPr="00D779F7">
        <w:rPr>
          <w:rFonts w:asciiTheme="minorEastAsia" w:hAnsiTheme="minorEastAsia"/>
        </w:rPr>
        <w:t>車師去渠犂千餘里，漢兵在渠犂者少，勢不能相救，願益田卒。</w:t>
      </w:r>
      <w:r w:rsidR="00C93935">
        <w:rPr>
          <w:rFonts w:asciiTheme="minorEastAsia" w:hAnsiTheme="minorEastAsia"/>
        </w:rPr>
        <w:t>」</w:t>
      </w:r>
      <w:r w:rsidR="00934453" w:rsidRPr="00D779F7">
        <w:rPr>
          <w:rFonts w:asciiTheme="minorEastAsia" w:hAnsiTheme="minorEastAsia"/>
        </w:rPr>
        <w:t>上與後將軍趙充國等議，欲因匈奴衰弱，出兵擊其右地，使不得</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得</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敢</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復擾西域。</w:t>
      </w:r>
      <w:r w:rsidR="00934453" w:rsidRPr="00D779F7">
        <w:rPr>
          <w:rStyle w:val="00Text"/>
          <w:rFonts w:asciiTheme="minorEastAsia" w:hAnsiTheme="minorEastAsia"/>
        </w:rPr>
        <w:t>復，扶又翻。</w:t>
      </w:r>
    </w:p>
    <w:p w:rsidR="00934453" w:rsidRPr="00D779F7" w:rsidRDefault="00934453" w:rsidP="00087F68">
      <w:pPr>
        <w:rPr>
          <w:rFonts w:asciiTheme="minorEastAsia" w:hAnsiTheme="minorEastAsia"/>
        </w:rPr>
      </w:pPr>
      <w:r w:rsidRPr="00D779F7">
        <w:rPr>
          <w:rFonts w:asciiTheme="minorEastAsia" w:hAnsiTheme="minorEastAsia"/>
        </w:rPr>
        <w:t>魏相上書諫曰︰</w:t>
      </w:r>
      <w:r w:rsidR="00C93935">
        <w:rPr>
          <w:rFonts w:asciiTheme="minorEastAsia" w:hAnsiTheme="minorEastAsia"/>
        </w:rPr>
        <w:t>「</w:t>
      </w:r>
      <w:r w:rsidRPr="00D779F7">
        <w:rPr>
          <w:rFonts w:asciiTheme="minorEastAsia" w:hAnsiTheme="minorEastAsia"/>
        </w:rPr>
        <w:t>臣聞之︰救亂誅暴，謂之義兵，兵義者王。敵加於己，不得已而起者，謂之應兵，兵應者勝；爭恨小故，不忍憤怒者，謂之忿兵，兵忿者敗；利人土地、貨寶者，謂之貪兵，兵貪者破；恃國家之大，務</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務</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矜</w:t>
      </w:r>
      <w:r w:rsidR="00C93935">
        <w:rPr>
          <w:rStyle w:val="00Text"/>
          <w:rFonts w:asciiTheme="minorEastAsia" w:hAnsiTheme="minorEastAsia"/>
        </w:rPr>
        <w:t>」</w:t>
      </w:r>
      <w:r w:rsidRPr="00D779F7">
        <w:rPr>
          <w:rStyle w:val="00Text"/>
          <w:rFonts w:asciiTheme="minorEastAsia" w:hAnsiTheme="minorEastAsia"/>
        </w:rPr>
        <w:t>；乙十一行本同；孔本同；熊校同。</w:t>
      </w:r>
      <w:r w:rsidR="00C93935">
        <w:rPr>
          <w:rStyle w:val="00Text"/>
          <w:rFonts w:asciiTheme="minorEastAsia" w:hAnsiTheme="minorEastAsia"/>
        </w:rPr>
        <w:t>』</w:t>
      </w:r>
      <w:r w:rsidRPr="00D779F7">
        <w:rPr>
          <w:rFonts w:asciiTheme="minorEastAsia" w:hAnsiTheme="minorEastAsia"/>
        </w:rPr>
        <w:t>民人之衆，欲見威於敵者，</w:t>
      </w:r>
      <w:r w:rsidRPr="00D779F7">
        <w:rPr>
          <w:rStyle w:val="00Text"/>
          <w:rFonts w:asciiTheme="minorEastAsia" w:hAnsiTheme="minorEastAsia"/>
        </w:rPr>
        <w:t>見，賢遍翻。</w:t>
      </w:r>
      <w:r w:rsidRPr="00D779F7">
        <w:rPr>
          <w:rFonts w:asciiTheme="minorEastAsia" w:hAnsiTheme="minorEastAsia"/>
        </w:rPr>
        <w:t>謂之驕兵，兵驕者滅。此五者，非但人事，乃天道也。間者匈奴嘗有善意，所得漢民，輒奉歸之，未有犯於邊境；雖爭屯田車師，不足致意中。</w:t>
      </w:r>
      <w:r w:rsidRPr="00D779F7">
        <w:rPr>
          <w:rStyle w:val="00Text"/>
          <w:rFonts w:asciiTheme="minorEastAsia" w:hAnsiTheme="minorEastAsia"/>
        </w:rPr>
        <w:t>謂不足介意也。</w:t>
      </w:r>
      <w:r w:rsidRPr="00D779F7">
        <w:rPr>
          <w:rFonts w:asciiTheme="minorEastAsia" w:hAnsiTheme="minorEastAsia"/>
        </w:rPr>
        <w:t>今聞諸將軍欲興兵入其地，</w:t>
      </w:r>
      <w:r w:rsidRPr="00D779F7">
        <w:rPr>
          <w:rStyle w:val="00Text"/>
          <w:rFonts w:asciiTheme="minorEastAsia" w:hAnsiTheme="minorEastAsia"/>
        </w:rPr>
        <w:t>丞相不預中朝之議，故言聞諸將軍。大將軍、車騎將軍、前、後、左、右將軍，皆中朝官。</w:t>
      </w:r>
      <w:r w:rsidRPr="00D779F7">
        <w:rPr>
          <w:rFonts w:asciiTheme="minorEastAsia" w:hAnsiTheme="minorEastAsia"/>
        </w:rPr>
        <w:t>臣愚不知此兵何名者也！今邊郡困乏，父子共犬羊之裘，食草萊之實，常恐不能自存，難以動兵。</w:t>
      </w:r>
      <w:r w:rsidRPr="00D779F7">
        <w:rPr>
          <w:rStyle w:val="00Text"/>
          <w:rFonts w:asciiTheme="minorEastAsia" w:hAnsiTheme="minorEastAsia"/>
        </w:rPr>
        <w:t>師古曰︰不可以兵事動之也。</w:t>
      </w:r>
      <w:r w:rsidR="00C93935">
        <w:rPr>
          <w:rFonts w:asciiTheme="minorEastAsia" w:hAnsiTheme="minorEastAsia"/>
        </w:rPr>
        <w:t>『</w:t>
      </w:r>
      <w:r w:rsidRPr="00D779F7">
        <w:rPr>
          <w:rFonts w:asciiTheme="minorEastAsia" w:hAnsiTheme="minorEastAsia"/>
        </w:rPr>
        <w:t>軍旅之後，必有凶年，</w:t>
      </w:r>
      <w:r w:rsidR="00C93935">
        <w:rPr>
          <w:rFonts w:asciiTheme="minorEastAsia" w:hAnsiTheme="minorEastAsia"/>
        </w:rPr>
        <w:t>』</w:t>
      </w:r>
      <w:r w:rsidRPr="00D779F7">
        <w:rPr>
          <w:rStyle w:val="00Text"/>
          <w:rFonts w:asciiTheme="minorEastAsia" w:hAnsiTheme="minorEastAsia"/>
        </w:rPr>
        <w:t>師古曰︰此引老子·道經之語。</w:t>
      </w:r>
      <w:r w:rsidRPr="00D779F7">
        <w:rPr>
          <w:rFonts w:asciiTheme="minorEastAsia" w:hAnsiTheme="minorEastAsia"/>
        </w:rPr>
        <w:t>言民以其愁苦之氣傷陰陽之和也。出兵雖勝，猶有後憂，恐災害之變因此以生。今郡國守相多不實選，</w:t>
      </w:r>
      <w:r w:rsidRPr="00D779F7">
        <w:rPr>
          <w:rStyle w:val="00Text"/>
          <w:rFonts w:asciiTheme="minorEastAsia" w:hAnsiTheme="minorEastAsia"/>
        </w:rPr>
        <w:t>師古曰︰言不得其人。</w:t>
      </w:r>
      <w:r w:rsidRPr="00D779F7">
        <w:rPr>
          <w:rFonts w:asciiTheme="minorEastAsia" w:hAnsiTheme="minorEastAsia"/>
        </w:rPr>
        <w:t>風俗尤薄，水旱不時。按今年</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年</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計</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子弟殺父兄、妻殺夫者凡二百二十二人，臣愚以為非小變也。今左右不憂此，</w:t>
      </w:r>
      <w:r w:rsidRPr="00D779F7">
        <w:rPr>
          <w:rStyle w:val="00Text"/>
          <w:rFonts w:asciiTheme="minorEastAsia" w:hAnsiTheme="minorEastAsia"/>
        </w:rPr>
        <w:t>師古曰︰左右，謂近臣在天子左右者。</w:t>
      </w:r>
      <w:r w:rsidRPr="00D779F7">
        <w:rPr>
          <w:rFonts w:asciiTheme="minorEastAsia" w:hAnsiTheme="minorEastAsia"/>
        </w:rPr>
        <w:t>乃欲發兵報纖介之忿於遠夷，殆孔子所謂</w:t>
      </w:r>
      <w:r w:rsidR="00C93935">
        <w:rPr>
          <w:rFonts w:asciiTheme="minorEastAsia" w:hAnsiTheme="minorEastAsia"/>
        </w:rPr>
        <w:t>『</w:t>
      </w:r>
      <w:r w:rsidRPr="00D779F7">
        <w:rPr>
          <w:rFonts w:asciiTheme="minorEastAsia" w:hAnsiTheme="minorEastAsia"/>
        </w:rPr>
        <w:t>吾恐季孫之憂不在顓臾而在蕭牆之內也</w:t>
      </w:r>
      <w:r w:rsidR="00C93935">
        <w:rPr>
          <w:rFonts w:asciiTheme="minorEastAsia" w:hAnsiTheme="minorEastAsia"/>
        </w:rPr>
        <w:t>』</w:t>
      </w:r>
      <w:r w:rsidRPr="00D779F7">
        <w:rPr>
          <w:rFonts w:asciiTheme="minorEastAsia" w:hAnsiTheme="minorEastAsia"/>
        </w:rPr>
        <w:t>。</w:t>
      </w:r>
      <w:r w:rsidR="00C93935">
        <w:rPr>
          <w:rFonts w:asciiTheme="minorEastAsia" w:hAnsiTheme="minorEastAsia"/>
        </w:rPr>
        <w:t>」</w:t>
      </w:r>
      <w:r w:rsidRPr="00D779F7">
        <w:rPr>
          <w:rStyle w:val="00Text"/>
          <w:rFonts w:asciiTheme="minorEastAsia" w:hAnsiTheme="minorEastAsia"/>
        </w:rPr>
        <w:t>師古曰︰論語，季氏將伐顓臾，孔子謂冉有、季路曰云云，故相引之。顓臾，魯附庸國。蕭牆者，屛牆也。</w:t>
      </w:r>
      <w:r w:rsidRPr="00D779F7">
        <w:rPr>
          <w:rFonts w:asciiTheme="minorEastAsia" w:hAnsiTheme="minorEastAsia"/>
        </w:rPr>
        <w:t>上從相言，止遣長羅侯常惠將張掖、酒泉騎往車師，迎鄭吉及其吏士還渠犂。召故車師太子軍宿在焉耆者，立以為王；盡徙車師國民令居渠犂，遂以車師故地與匈奴。以鄭吉為衞司馬，使護鄯善以西南道。</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魏相好觀漢故事及便宜章奏，</w:t>
      </w:r>
      <w:r w:rsidR="00934453" w:rsidRPr="00D779F7">
        <w:rPr>
          <w:rStyle w:val="00Text"/>
          <w:rFonts w:asciiTheme="minorEastAsia" w:hAnsiTheme="minorEastAsia"/>
        </w:rPr>
        <w:t>師古曰︰旣觀國家故事，又觀前人所奏便宜之章也。好，呼到翻。</w:t>
      </w:r>
      <w:r w:rsidR="00934453" w:rsidRPr="00D779F7">
        <w:rPr>
          <w:rFonts w:asciiTheme="minorEastAsia" w:hAnsiTheme="minorEastAsia"/>
        </w:rPr>
        <w:t>數條漢興已來國家便宜行事及賢臣賈誼、鼂錯、董仲舒等所言，奏請施行之。</w:t>
      </w:r>
      <w:r w:rsidR="00934453" w:rsidRPr="00D779F7">
        <w:rPr>
          <w:rStyle w:val="00Text"/>
          <w:rFonts w:asciiTheme="minorEastAsia" w:hAnsiTheme="minorEastAsia"/>
        </w:rPr>
        <w:t>數，所角翻。</w:t>
      </w:r>
      <w:r w:rsidR="00934453" w:rsidRPr="00D779F7">
        <w:rPr>
          <w:rFonts w:asciiTheme="minorEastAsia" w:hAnsiTheme="minorEastAsia"/>
        </w:rPr>
        <w:t>相敕掾史按事郡國，及休告，從家還至府，輒白四方異聞。或有逆賊、風雨災變，郡不上，相輒奏言之。</w:t>
      </w:r>
      <w:r w:rsidR="00934453" w:rsidRPr="00D779F7">
        <w:rPr>
          <w:rStyle w:val="00Text"/>
          <w:rFonts w:asciiTheme="minorEastAsia" w:hAnsiTheme="minorEastAsia"/>
        </w:rPr>
        <w:t>上，時掌翻。</w:t>
      </w:r>
      <w:r w:rsidR="00934453" w:rsidRPr="00D779F7">
        <w:rPr>
          <w:rFonts w:asciiTheme="minorEastAsia" w:hAnsiTheme="minorEastAsia"/>
        </w:rPr>
        <w:t>與御史大夫丙吉同心輔政，上皆重之。</w:t>
      </w:r>
    </w:p>
    <w:p w:rsidR="00934453" w:rsidRPr="00D779F7" w:rsidRDefault="00934453" w:rsidP="00087F68">
      <w:pPr>
        <w:rPr>
          <w:rFonts w:asciiTheme="minorEastAsia" w:hAnsiTheme="minorEastAsia"/>
        </w:rPr>
      </w:pPr>
      <w:r w:rsidRPr="00D779F7">
        <w:rPr>
          <w:rFonts w:asciiTheme="minorEastAsia" w:hAnsiTheme="minorEastAsia"/>
        </w:rPr>
        <w:t>丙吉為人深厚，不伐善。自曾孫遭遇，</w:t>
      </w:r>
      <w:r w:rsidRPr="00D779F7">
        <w:rPr>
          <w:rStyle w:val="00Text"/>
          <w:rFonts w:asciiTheme="minorEastAsia" w:hAnsiTheme="minorEastAsia"/>
        </w:rPr>
        <w:t>師古曰︰遭遇，謂升大位也。</w:t>
      </w:r>
      <w:r w:rsidRPr="00D779F7">
        <w:rPr>
          <w:rFonts w:asciiTheme="minorEastAsia" w:hAnsiTheme="minorEastAsia"/>
        </w:rPr>
        <w:t>言</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言</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吉</w:t>
      </w:r>
      <w:r w:rsidR="00C93935">
        <w:rPr>
          <w:rStyle w:val="00Text"/>
          <w:rFonts w:asciiTheme="minorEastAsia" w:hAnsiTheme="minorEastAsia"/>
        </w:rPr>
        <w:t>」</w:t>
      </w:r>
      <w:r w:rsidRPr="00D779F7">
        <w:rPr>
          <w:rStyle w:val="00Text"/>
          <w:rFonts w:asciiTheme="minorEastAsia" w:hAnsiTheme="minorEastAsia"/>
        </w:rPr>
        <w:t>；乙十一行本同；孔本同；熊校同。</w:t>
      </w:r>
      <w:r w:rsidR="00C93935">
        <w:rPr>
          <w:rStyle w:val="00Text"/>
          <w:rFonts w:asciiTheme="minorEastAsia" w:hAnsiTheme="minorEastAsia"/>
        </w:rPr>
        <w:t>』</w:t>
      </w:r>
      <w:r w:rsidRPr="00D779F7">
        <w:rPr>
          <w:rFonts w:asciiTheme="minorEastAsia" w:hAnsiTheme="minorEastAsia"/>
        </w:rPr>
        <w:t>絕口不道前恩，故朝廷莫能明其功也。會掖庭宮婢則令民夫上書，自陳嘗有阿保之功，</w:t>
      </w:r>
      <w:r w:rsidRPr="00D779F7">
        <w:rPr>
          <w:rStyle w:val="00Text"/>
          <w:rFonts w:asciiTheme="minorEastAsia" w:hAnsiTheme="minorEastAsia"/>
        </w:rPr>
        <w:t>師古曰︰謂未為宮婢時有舊夫，見在俗間者。</w:t>
      </w:r>
      <w:r w:rsidRPr="00D779F7">
        <w:rPr>
          <w:rFonts w:asciiTheme="minorEastAsia" w:hAnsiTheme="minorEastAsia"/>
        </w:rPr>
        <w:t>章下掖庭令考問，</w:t>
      </w:r>
      <w:r w:rsidRPr="00D779F7">
        <w:rPr>
          <w:rStyle w:val="00Text"/>
          <w:rFonts w:asciiTheme="minorEastAsia" w:hAnsiTheme="minorEastAsia"/>
        </w:rPr>
        <w:t>下，遐稼翻。</w:t>
      </w:r>
      <w:r w:rsidRPr="00D779F7">
        <w:rPr>
          <w:rFonts w:asciiTheme="minorEastAsia" w:hAnsiTheme="minorEastAsia"/>
        </w:rPr>
        <w:t>則辭引使者丙吉知狀。掖庭令將則詣御史府以視吉，</w:t>
      </w:r>
      <w:r w:rsidRPr="00D779F7">
        <w:rPr>
          <w:rStyle w:val="00Text"/>
          <w:rFonts w:asciiTheme="minorEastAsia" w:hAnsiTheme="minorEastAsia"/>
        </w:rPr>
        <w:t>師古曰︰視，讀曰示。</w:t>
      </w:r>
      <w:r w:rsidRPr="00D779F7">
        <w:rPr>
          <w:rFonts w:asciiTheme="minorEastAsia" w:hAnsiTheme="minorEastAsia"/>
        </w:rPr>
        <w:t>吉識，謂則曰︰</w:t>
      </w:r>
      <w:r w:rsidR="00C93935">
        <w:rPr>
          <w:rFonts w:asciiTheme="minorEastAsia" w:hAnsiTheme="minorEastAsia"/>
        </w:rPr>
        <w:t>「</w:t>
      </w:r>
      <w:r w:rsidRPr="00D779F7">
        <w:rPr>
          <w:rFonts w:asciiTheme="minorEastAsia" w:hAnsiTheme="minorEastAsia"/>
        </w:rPr>
        <w:t>汝嘗坐養皇曾孫不謹，督笞汝，</w:t>
      </w:r>
      <w:r w:rsidRPr="00D779F7">
        <w:rPr>
          <w:rStyle w:val="00Text"/>
          <w:rFonts w:asciiTheme="minorEastAsia" w:hAnsiTheme="minorEastAsia"/>
        </w:rPr>
        <w:t>師古曰︰督，謂視察之。</w:t>
      </w:r>
      <w:r w:rsidRPr="00D779F7">
        <w:rPr>
          <w:rFonts w:asciiTheme="minorEastAsia" w:hAnsiTheme="minorEastAsia"/>
        </w:rPr>
        <w:t>汝安得有功！獨渭城胡組、淮陽郭徵卿有恩耳。</w:t>
      </w:r>
      <w:r w:rsidR="00C93935">
        <w:rPr>
          <w:rFonts w:asciiTheme="minorEastAsia" w:hAnsiTheme="minorEastAsia"/>
        </w:rPr>
        <w:t>」</w:t>
      </w:r>
      <w:r w:rsidRPr="00D779F7">
        <w:rPr>
          <w:rFonts w:asciiTheme="minorEastAsia" w:hAnsiTheme="minorEastAsia"/>
        </w:rPr>
        <w:t>分別奏組等共養勞苦狀。</w:t>
      </w:r>
      <w:r w:rsidRPr="00D779F7">
        <w:rPr>
          <w:rStyle w:val="00Text"/>
          <w:rFonts w:asciiTheme="minorEastAsia" w:hAnsiTheme="minorEastAsia"/>
        </w:rPr>
        <w:t>別，彼列翻。共，居用翻。養，弋亮翻。</w:t>
      </w:r>
      <w:r w:rsidRPr="00D779F7">
        <w:rPr>
          <w:rFonts w:asciiTheme="minorEastAsia" w:hAnsiTheme="minorEastAsia"/>
        </w:rPr>
        <w:t>詔吉求組、徵卿；已死，有子孫，皆受厚賞。詔免則為庶人，賜錢十萬。上親見問，然後知吉有舊恩而終不言，上大賢之。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帝以蕭望之經明持重，議論有餘，材任宰相，</w:t>
      </w:r>
      <w:r w:rsidR="00934453" w:rsidRPr="00D779F7">
        <w:rPr>
          <w:rFonts w:asciiTheme="minorEastAsia" w:eastAsiaTheme="minorEastAsia" w:hAnsiTheme="minorEastAsia"/>
        </w:rPr>
        <w:t>師古曰︰任，堪也。</w:t>
      </w:r>
      <w:r w:rsidR="00934453" w:rsidRPr="00D779F7">
        <w:rPr>
          <w:rStyle w:val="01Text"/>
          <w:rFonts w:asciiTheme="minorEastAsia" w:eastAsiaTheme="minorEastAsia" w:hAnsiTheme="minorEastAsia"/>
          <w:sz w:val="21"/>
        </w:rPr>
        <w:t>欲詳試其政事，復以為左馮翊。</w:t>
      </w:r>
      <w:r w:rsidR="00934453" w:rsidRPr="00D779F7">
        <w:rPr>
          <w:rFonts w:asciiTheme="minorEastAsia" w:eastAsiaTheme="minorEastAsia" w:hAnsiTheme="minorEastAsia"/>
        </w:rPr>
        <w:t>宋白曰︰馮，輔也。翊，佐也。義取輔佐京師。復，扶又翻；下同。</w:t>
      </w:r>
      <w:r w:rsidR="00934453" w:rsidRPr="00D779F7">
        <w:rPr>
          <w:rStyle w:val="01Text"/>
          <w:rFonts w:asciiTheme="minorEastAsia" w:eastAsiaTheme="minorEastAsia" w:hAnsiTheme="minorEastAsia"/>
          <w:sz w:val="21"/>
        </w:rPr>
        <w:t>望之從少府出為左遷，</w:t>
      </w:r>
      <w:r w:rsidR="00934453" w:rsidRPr="00D779F7">
        <w:rPr>
          <w:rFonts w:asciiTheme="minorEastAsia" w:eastAsiaTheme="minorEastAsia" w:hAnsiTheme="minorEastAsia"/>
        </w:rPr>
        <w:t>少府，正九卿；三輔祿秩視九卿，故為左遷。</w:t>
      </w:r>
      <w:r w:rsidR="00934453" w:rsidRPr="00D779F7">
        <w:rPr>
          <w:rStyle w:val="01Text"/>
          <w:rFonts w:asciiTheme="minorEastAsia" w:eastAsiaTheme="minorEastAsia" w:hAnsiTheme="minorEastAsia"/>
          <w:sz w:val="21"/>
        </w:rPr>
        <w:t>恐有不合意，卽移病。</w:t>
      </w:r>
      <w:r w:rsidR="00934453" w:rsidRPr="00D779F7">
        <w:rPr>
          <w:rFonts w:asciiTheme="minorEastAsia" w:eastAsiaTheme="minorEastAsia" w:hAnsiTheme="minorEastAsia"/>
        </w:rPr>
        <w:t>師古曰︰移病，謂移書言病。一曰︰以病而移居。余謂前說是。</w:t>
      </w:r>
      <w:r w:rsidR="00934453" w:rsidRPr="00D779F7">
        <w:rPr>
          <w:rStyle w:val="01Text"/>
          <w:rFonts w:asciiTheme="minorEastAsia" w:eastAsiaTheme="minorEastAsia" w:hAnsiTheme="minorEastAsia"/>
          <w:sz w:val="21"/>
        </w:rPr>
        <w:t>上聞之，使侍中成都侯金安上諭意曰︰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所用皆更治民以考功。</w:t>
      </w:r>
      <w:r w:rsidR="00934453" w:rsidRPr="00D779F7">
        <w:rPr>
          <w:rFonts w:asciiTheme="minorEastAsia" w:eastAsiaTheme="minorEastAsia" w:hAnsiTheme="minorEastAsia"/>
        </w:rPr>
        <w:t>功臣表及霍光傳皆作</w:t>
      </w:r>
      <w:r w:rsidR="00C93935">
        <w:rPr>
          <w:rFonts w:asciiTheme="minorEastAsia" w:eastAsiaTheme="minorEastAsia" w:hAnsiTheme="minorEastAsia"/>
        </w:rPr>
        <w:t>「</w:t>
      </w:r>
      <w:r w:rsidR="00934453" w:rsidRPr="00D779F7">
        <w:rPr>
          <w:rFonts w:asciiTheme="minorEastAsia" w:eastAsiaTheme="minorEastAsia" w:hAnsiTheme="minorEastAsia"/>
        </w:rPr>
        <w:t>都成侯</w:t>
      </w:r>
      <w:r w:rsidR="00C93935">
        <w:rPr>
          <w:rFonts w:asciiTheme="minorEastAsia" w:eastAsiaTheme="minorEastAsia" w:hAnsiTheme="minorEastAsia"/>
        </w:rPr>
        <w:t>」</w:t>
      </w:r>
      <w:r w:rsidR="00934453" w:rsidRPr="00D779F7">
        <w:rPr>
          <w:rFonts w:asciiTheme="minorEastAsia" w:eastAsiaTheme="minorEastAsia" w:hAnsiTheme="minorEastAsia"/>
        </w:rPr>
        <w:t>，此承望之本傳之誤。師古曰︰更，猶經歷也。更，工衡翻。治，直之翻。</w:t>
      </w:r>
      <w:r w:rsidR="00934453" w:rsidRPr="00D779F7">
        <w:rPr>
          <w:rStyle w:val="01Text"/>
          <w:rFonts w:asciiTheme="minorEastAsia" w:eastAsiaTheme="minorEastAsia" w:hAnsiTheme="minorEastAsia"/>
          <w:sz w:val="21"/>
        </w:rPr>
        <w:t>君前為平原太守日淺，故復試之於三輔，非有所聞也。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望之卽起視事。</w:t>
      </w:r>
      <w:r w:rsidR="00934453" w:rsidRPr="00D779F7">
        <w:rPr>
          <w:rFonts w:asciiTheme="minorEastAsia" w:eastAsiaTheme="minorEastAsia" w:hAnsiTheme="minorEastAsia"/>
        </w:rPr>
        <w:t>師古曰︰所聞，謂聞其短失。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初，掖庭令張賀數為弟車騎將軍安世稱皇曾孫之材美及徵怪；</w:t>
      </w:r>
      <w:r w:rsidR="00934453" w:rsidRPr="00D779F7">
        <w:rPr>
          <w:rStyle w:val="00Text"/>
          <w:rFonts w:asciiTheme="minorEastAsia" w:hAnsiTheme="minorEastAsia"/>
        </w:rPr>
        <w:t>師古曰︰徵，證也。數，所角翻。為，于偽翻。</w:t>
      </w:r>
      <w:r w:rsidR="00934453" w:rsidRPr="00D779F7">
        <w:rPr>
          <w:rFonts w:asciiTheme="minorEastAsia" w:hAnsiTheme="minorEastAsia"/>
        </w:rPr>
        <w:t>安世輒絕止，以為少主在上，</w:t>
      </w:r>
      <w:r w:rsidR="00934453" w:rsidRPr="00D779F7">
        <w:rPr>
          <w:rStyle w:val="00Text"/>
          <w:rFonts w:asciiTheme="minorEastAsia" w:hAnsiTheme="minorEastAsia"/>
        </w:rPr>
        <w:t>少，詩照翻。</w:t>
      </w:r>
      <w:r w:rsidR="00934453" w:rsidRPr="00D779F7">
        <w:rPr>
          <w:rFonts w:asciiTheme="minorEastAsia" w:hAnsiTheme="minorEastAsia"/>
        </w:rPr>
        <w:t>不宜稱述曾孫。及帝卽位而賀已死，上謂安世曰︰</w:t>
      </w:r>
      <w:r w:rsidR="00C93935">
        <w:rPr>
          <w:rFonts w:asciiTheme="minorEastAsia" w:hAnsiTheme="minorEastAsia"/>
        </w:rPr>
        <w:t>「</w:t>
      </w:r>
      <w:r w:rsidR="00934453" w:rsidRPr="00D779F7">
        <w:rPr>
          <w:rFonts w:asciiTheme="minorEastAsia" w:hAnsiTheme="minorEastAsia"/>
        </w:rPr>
        <w:t>掖庭令平生稱我，將軍止之，是也。</w:t>
      </w:r>
      <w:r w:rsidR="00C93935">
        <w:rPr>
          <w:rFonts w:asciiTheme="minorEastAsia" w:hAnsiTheme="minorEastAsia"/>
        </w:rPr>
        <w:t>」</w:t>
      </w:r>
      <w:r w:rsidR="00934453" w:rsidRPr="00D779F7">
        <w:rPr>
          <w:rFonts w:asciiTheme="minorEastAsia" w:hAnsiTheme="minorEastAsia"/>
        </w:rPr>
        <w:t>上追思賀恩，欲封其冢為恩德侯，</w:t>
      </w:r>
      <w:r w:rsidR="00934453" w:rsidRPr="00D779F7">
        <w:rPr>
          <w:rStyle w:val="00Text"/>
          <w:rFonts w:asciiTheme="minorEastAsia" w:hAnsiTheme="minorEastAsia"/>
        </w:rPr>
        <w:t>師古曰︰身死追封，故曰封冢也。</w:t>
      </w:r>
      <w:r w:rsidR="00934453" w:rsidRPr="00D779F7">
        <w:rPr>
          <w:rFonts w:asciiTheme="minorEastAsia" w:hAnsiTheme="minorEastAsia"/>
        </w:rPr>
        <w:t>置守冢二百家。賀有子蚤死，子安世小男彭祖。</w:t>
      </w:r>
      <w:r w:rsidR="00934453" w:rsidRPr="00D779F7">
        <w:rPr>
          <w:rStyle w:val="00Text"/>
          <w:rFonts w:asciiTheme="minorEastAsia" w:hAnsiTheme="minorEastAsia"/>
        </w:rPr>
        <w:t>師古曰︰子者，言養以為子也。</w:t>
      </w:r>
      <w:r w:rsidR="00934453" w:rsidRPr="00D779F7">
        <w:rPr>
          <w:rFonts w:asciiTheme="minorEastAsia" w:hAnsiTheme="minorEastAsia"/>
        </w:rPr>
        <w:t>彭祖又小與上同席研書指，欲封之，先賜爵關內侯。安世深辭賀封；又求損守冢戶數，稍減至三十戶。上曰︰</w:t>
      </w:r>
      <w:r w:rsidR="00C93935">
        <w:rPr>
          <w:rFonts w:asciiTheme="minorEastAsia" w:hAnsiTheme="minorEastAsia"/>
        </w:rPr>
        <w:t>「</w:t>
      </w:r>
      <w:r w:rsidR="00934453" w:rsidRPr="00D779F7">
        <w:rPr>
          <w:rFonts w:asciiTheme="minorEastAsia" w:hAnsiTheme="minorEastAsia"/>
        </w:rPr>
        <w:t>吾自為掖庭令，非為將軍也！</w:t>
      </w:r>
      <w:r w:rsidR="00C93935">
        <w:rPr>
          <w:rFonts w:asciiTheme="minorEastAsia" w:hAnsiTheme="minorEastAsia"/>
        </w:rPr>
        <w:t>」</w:t>
      </w:r>
      <w:r w:rsidR="00934453" w:rsidRPr="00D779F7">
        <w:rPr>
          <w:rStyle w:val="00Text"/>
          <w:rFonts w:asciiTheme="minorEastAsia" w:hAnsiTheme="minorEastAsia"/>
        </w:rPr>
        <w:t>為，于偽翻。</w:t>
      </w:r>
      <w:r w:rsidR="00934453" w:rsidRPr="00D779F7">
        <w:rPr>
          <w:rFonts w:asciiTheme="minorEastAsia" w:hAnsiTheme="minorEastAsia"/>
        </w:rPr>
        <w:t>安世乃止，不敢復言。</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上心忌故昌邑王賀，賜山陽太守張敞璽書，令謹備盜賊，察往來過客；</w:t>
      </w:r>
      <w:r w:rsidR="00934453" w:rsidRPr="00D779F7">
        <w:rPr>
          <w:rFonts w:asciiTheme="minorEastAsia" w:eastAsiaTheme="minorEastAsia" w:hAnsiTheme="minorEastAsia"/>
        </w:rPr>
        <w:t>昌邑王廢歸昌邑，國除，為山陽郡，故令太守謹察之。</w:t>
      </w:r>
      <w:r w:rsidR="00934453" w:rsidRPr="00D779F7">
        <w:rPr>
          <w:rStyle w:val="01Text"/>
          <w:rFonts w:asciiTheme="minorEastAsia" w:eastAsiaTheme="minorEastAsia" w:hAnsiTheme="minorEastAsia"/>
          <w:sz w:val="21"/>
        </w:rPr>
        <w:t>毋下所賜書。</w:t>
      </w:r>
      <w:r w:rsidR="00934453" w:rsidRPr="00D779F7">
        <w:rPr>
          <w:rFonts w:asciiTheme="minorEastAsia" w:eastAsiaTheme="minorEastAsia" w:hAnsiTheme="minorEastAsia"/>
        </w:rPr>
        <w:t>師古曰︰密令警察，不欲宣露也。下，遐稼翻。</w:t>
      </w:r>
      <w:r w:rsidR="00934453" w:rsidRPr="00D779F7">
        <w:rPr>
          <w:rStyle w:val="01Text"/>
          <w:rFonts w:asciiTheme="minorEastAsia" w:eastAsiaTheme="minorEastAsia" w:hAnsiTheme="minorEastAsia"/>
          <w:sz w:val="21"/>
        </w:rPr>
        <w:t>敞於是條奏賀居處，</w:t>
      </w:r>
      <w:r w:rsidR="00934453" w:rsidRPr="00D779F7">
        <w:rPr>
          <w:rFonts w:asciiTheme="minorEastAsia" w:eastAsiaTheme="minorEastAsia" w:hAnsiTheme="minorEastAsia"/>
        </w:rPr>
        <w:t>處，昌呂翻。</w:t>
      </w:r>
      <w:r w:rsidR="00934453" w:rsidRPr="00D779F7">
        <w:rPr>
          <w:rStyle w:val="01Text"/>
          <w:rFonts w:asciiTheme="minorEastAsia" w:eastAsiaTheme="minorEastAsia" w:hAnsiTheme="minorEastAsia"/>
          <w:sz w:val="21"/>
        </w:rPr>
        <w:t>著其廢亡之效</w:t>
      </w:r>
      <w:r w:rsidR="00934453" w:rsidRPr="00D779F7">
        <w:rPr>
          <w:rFonts w:asciiTheme="minorEastAsia" w:eastAsiaTheme="minorEastAsia" w:hAnsiTheme="minorEastAsia"/>
        </w:rPr>
        <w:t>師古曰︰著，明也。</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故昌邑王為人，青黑色，小目，鼻末銳卑，少須眉，身體長大，疾痿，行步不便。</w:t>
      </w:r>
      <w:r w:rsidR="00934453" w:rsidRPr="00D779F7">
        <w:rPr>
          <w:rFonts w:asciiTheme="minorEastAsia" w:eastAsiaTheme="minorEastAsia" w:hAnsiTheme="minorEastAsia"/>
        </w:rPr>
        <w:t>少，詩沼翻。師古曰︰痿，風痹疾也，音人隹翻。</w:t>
      </w:r>
      <w:r w:rsidR="00934453" w:rsidRPr="00D779F7">
        <w:rPr>
          <w:rStyle w:val="01Text"/>
          <w:rFonts w:asciiTheme="minorEastAsia" w:eastAsiaTheme="minorEastAsia" w:hAnsiTheme="minorEastAsia"/>
          <w:sz w:val="21"/>
        </w:rPr>
        <w:t>臣敞嘗與之言，欲動觀其意，卽以惡鳥感之曰︰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昌邑多梟。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故王應曰︰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然。前賀西至長安，殊無梟；復來，東至濟陽，乃復聞梟聲。</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梟，不孝鳥，一名流離。詩註︰少好而長醜。爾雅作</w:t>
      </w:r>
      <w:r w:rsidR="00C93935">
        <w:rPr>
          <w:rFonts w:asciiTheme="minorEastAsia" w:eastAsiaTheme="minorEastAsia" w:hAnsiTheme="minorEastAsia"/>
        </w:rPr>
        <w:t>「</w:t>
      </w:r>
      <w:r w:rsidR="00934453" w:rsidRPr="00D779F7">
        <w:rPr>
          <w:rFonts w:asciiTheme="minorEastAsia" w:eastAsiaTheme="minorEastAsia" w:hAnsiTheme="minorEastAsia"/>
          <w:noProof/>
          <w:lang w:val="en-US" w:eastAsia="zh-CN" w:bidi="ar-SA"/>
        </w:rPr>
        <w:drawing>
          <wp:inline distT="0" distB="0" distL="0" distR="0" wp14:anchorId="29B9ECF5" wp14:editId="5CC42EA5">
            <wp:extent cx="114300" cy="114300"/>
            <wp:effectExtent l="0" t="0" r="0" b="0"/>
            <wp:docPr id="50" name="image19679.gif" descr="image196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9.gif" descr="image19679.gif"/>
                    <pic:cNvPicPr/>
                  </pic:nvPicPr>
                  <pic:blipFill>
                    <a:blip r:embed="rId21"/>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鷅</w:t>
      </w:r>
      <w:r w:rsidR="00C93935">
        <w:rPr>
          <w:rFonts w:asciiTheme="minorEastAsia" w:eastAsiaTheme="minorEastAsia" w:hAnsiTheme="minorEastAsia"/>
        </w:rPr>
        <w:t>」</w:t>
      </w:r>
      <w:r w:rsidR="00934453" w:rsidRPr="00D779F7">
        <w:rPr>
          <w:rFonts w:asciiTheme="minorEastAsia" w:eastAsiaTheme="minorEastAsia" w:hAnsiTheme="minorEastAsia"/>
        </w:rPr>
        <w:t>；草木疏曰︰梟也，大則食其母。劉子曰︰炎州有鳥曰梟，傴伏其子，百日而長；羽翼旣成，食母而飛。蓋稍長從母索食，母無以應，從是而死。漢使東郡送梟，五月五日作梟羹以賜百官。音堅堯翻，又于驕翻。乃復，扶又翻。</w:t>
      </w:r>
      <w:r w:rsidR="00934453" w:rsidRPr="00D779F7">
        <w:rPr>
          <w:rStyle w:val="01Text"/>
          <w:rFonts w:asciiTheme="minorEastAsia" w:eastAsiaTheme="minorEastAsia" w:hAnsiTheme="minorEastAsia"/>
          <w:sz w:val="21"/>
        </w:rPr>
        <w:t>察故王衣服、言語、跪起，清狂不惠。</w:t>
      </w:r>
      <w:r w:rsidR="00934453" w:rsidRPr="00D779F7">
        <w:rPr>
          <w:rFonts w:asciiTheme="minorEastAsia" w:eastAsiaTheme="minorEastAsia" w:hAnsiTheme="minorEastAsia"/>
        </w:rPr>
        <w:t>蘇林曰︰凡狂者陰陽脈盡濁；今此人不狂似狂者，故言清狂也。或曰︰色理清徐而心不慧曰清狂；清狂，如今白癡者也。韓子曰︰心不能審得失之地，則謂之狂。</w:t>
      </w:r>
      <w:r w:rsidR="00934453" w:rsidRPr="00D779F7">
        <w:rPr>
          <w:rStyle w:val="01Text"/>
          <w:rFonts w:asciiTheme="minorEastAsia" w:eastAsiaTheme="minorEastAsia" w:hAnsiTheme="minorEastAsia"/>
          <w:sz w:val="21"/>
        </w:rPr>
        <w:t>臣敞前言︰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哀王歌舞者張脩等十人無子，留守哀王園，</w:t>
      </w:r>
      <w:r w:rsidR="00934453" w:rsidRPr="00D779F7">
        <w:rPr>
          <w:rFonts w:asciiTheme="minorEastAsia" w:eastAsiaTheme="minorEastAsia" w:hAnsiTheme="minorEastAsia"/>
        </w:rPr>
        <w:t>賀父髆，諡哀王。</w:t>
      </w:r>
      <w:r w:rsidR="00934453" w:rsidRPr="00D779F7">
        <w:rPr>
          <w:rStyle w:val="01Text"/>
          <w:rFonts w:asciiTheme="minorEastAsia" w:eastAsiaTheme="minorEastAsia" w:hAnsiTheme="minorEastAsia"/>
          <w:sz w:val="21"/>
        </w:rPr>
        <w:t>請罷歸。</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故王聞之曰︰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中人守園，疾者當勿治，</w:t>
      </w:r>
      <w:r w:rsidR="00934453" w:rsidRPr="00D779F7">
        <w:rPr>
          <w:rFonts w:asciiTheme="minorEastAsia" w:eastAsiaTheme="minorEastAsia" w:hAnsiTheme="minorEastAsia"/>
        </w:rPr>
        <w:t>治，直之翻。</w:t>
      </w:r>
      <w:r w:rsidR="00934453" w:rsidRPr="00D779F7">
        <w:rPr>
          <w:rStyle w:val="01Text"/>
          <w:rFonts w:asciiTheme="minorEastAsia" w:eastAsiaTheme="minorEastAsia" w:hAnsiTheme="minorEastAsia"/>
          <w:sz w:val="21"/>
        </w:rPr>
        <w:t>相殺傷者當勿法，欲令亟死。太守柰何而欲罷之？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其天資喜由亂亡，終不見仁義如此。</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師古曰︰喜，好也。由，從也。喜，許吏翻。</w:t>
      </w:r>
      <w:r w:rsidR="00934453" w:rsidRPr="00D779F7">
        <w:rPr>
          <w:rStyle w:val="01Text"/>
          <w:rFonts w:asciiTheme="minorEastAsia" w:eastAsiaTheme="minorEastAsia" w:hAnsiTheme="minorEastAsia"/>
          <w:sz w:val="21"/>
        </w:rPr>
        <w:t>上乃知賀不足忌也。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戊午、前六三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春，三月，詔封故昌邑王賀為海昏侯。</w:t>
      </w:r>
      <w:r w:rsidR="00934453" w:rsidRPr="00D779F7">
        <w:rPr>
          <w:rFonts w:asciiTheme="minorEastAsia" w:eastAsiaTheme="minorEastAsia" w:hAnsiTheme="minorEastAsia"/>
        </w:rPr>
        <w:t>海昏縣屬豫章郡，後漢分立建昌縣。宋白曰︰今建昌縣，舊海昏縣也；宋元嘉二年，廢海昏縣，移建昌居焉。考異曰︰王子侯表，賀以四月壬子封。宣紀，賀封在丙吉之前。按是歲四月癸亥朔，無壬子，表誤。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乙未，詔曰︰</w:t>
      </w:r>
      <w:r w:rsidR="00C93935">
        <w:rPr>
          <w:rFonts w:asciiTheme="minorEastAsia" w:hAnsiTheme="minorEastAsia"/>
        </w:rPr>
        <w:t>「</w:t>
      </w:r>
      <w:r w:rsidR="00934453" w:rsidRPr="00D779F7">
        <w:rPr>
          <w:rFonts w:asciiTheme="minorEastAsia" w:hAnsiTheme="minorEastAsia"/>
        </w:rPr>
        <w:t>朕微眇時，御史大夫丙吉、中郞將史曾、史玄、長樂衞尉許舜、侍中、光祿大夫許延壽皆與朕有舊恩，及故掖庭令張賀，輔導朕躬，修文學經術，恩惠卓異，厥功茂焉。詩不云乎︰</w:t>
      </w:r>
      <w:r w:rsidR="00C93935">
        <w:rPr>
          <w:rFonts w:asciiTheme="minorEastAsia" w:hAnsiTheme="minorEastAsia"/>
        </w:rPr>
        <w:t>『</w:t>
      </w:r>
      <w:r w:rsidR="00934453" w:rsidRPr="00D779F7">
        <w:rPr>
          <w:rFonts w:asciiTheme="minorEastAsia" w:hAnsiTheme="minorEastAsia"/>
        </w:rPr>
        <w:t>無德不報</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師古曰︰大雅·抑之詩。</w:t>
      </w:r>
      <w:r w:rsidR="00934453" w:rsidRPr="00D779F7">
        <w:rPr>
          <w:rFonts w:asciiTheme="minorEastAsia" w:hAnsiTheme="minorEastAsia"/>
        </w:rPr>
        <w:t>封賀所子弟子侍中、中郞將彭祖為陽都侯，追賜賀諡曰陽都哀侯，吉為博陽侯，曾為將陵侯，玄為平臺侯，舜為博望侯，延壽為樂成侯。</w:t>
      </w:r>
      <w:r w:rsidR="00C93935">
        <w:rPr>
          <w:rFonts w:asciiTheme="minorEastAsia" w:hAnsiTheme="minorEastAsia"/>
        </w:rPr>
        <w:t>」</w:t>
      </w:r>
      <w:r w:rsidR="00934453" w:rsidRPr="00D779F7">
        <w:rPr>
          <w:rStyle w:val="00Text"/>
          <w:rFonts w:asciiTheme="minorEastAsia" w:hAnsiTheme="minorEastAsia"/>
        </w:rPr>
        <w:t>地理志，城陽國有陽都縣。恩澤侯表，博陽食邑於汝南郡之南頓縣。平臺屬常山郡。博望屬南陽郡。樂成侯食邑於南陽平氏。</w:t>
      </w:r>
      <w:r w:rsidR="00934453" w:rsidRPr="00D779F7">
        <w:rPr>
          <w:rFonts w:asciiTheme="minorEastAsia" w:hAnsiTheme="minorEastAsia"/>
        </w:rPr>
        <w:t>賀有孤孫霸，年七歲，拜為散騎、中郞將，賜爵關內侯。</w:t>
      </w:r>
      <w:r w:rsidR="00934453" w:rsidRPr="00D779F7">
        <w:rPr>
          <w:rStyle w:val="00Text"/>
          <w:rFonts w:asciiTheme="minorEastAsia" w:hAnsiTheme="minorEastAsia"/>
        </w:rPr>
        <w:t>散，悉亶翻。騎，奇寄翻。</w:t>
      </w:r>
      <w:r w:rsidR="00934453" w:rsidRPr="00D779F7">
        <w:rPr>
          <w:rFonts w:asciiTheme="minorEastAsia" w:hAnsiTheme="minorEastAsia"/>
        </w:rPr>
        <w:t>故人下至郡邸獄復作</w:t>
      </w:r>
      <w:r w:rsidR="00934453" w:rsidRPr="00D779F7">
        <w:rPr>
          <w:rStyle w:val="00Text"/>
          <w:rFonts w:asciiTheme="minorEastAsia" w:hAnsiTheme="minorEastAsia"/>
        </w:rPr>
        <w:t>師古曰︰復，扶目翻。</w:t>
      </w:r>
      <w:r w:rsidR="00934453" w:rsidRPr="00D779F7">
        <w:rPr>
          <w:rFonts w:asciiTheme="minorEastAsia" w:hAnsiTheme="minorEastAsia"/>
        </w:rPr>
        <w:t>嘗有阿保之功者，皆受官祿、田宅、財物，各以恩深淺報之。</w:t>
      </w:r>
    </w:p>
    <w:p w:rsidR="00934453" w:rsidRPr="00D779F7" w:rsidRDefault="00934453" w:rsidP="00087F68">
      <w:pPr>
        <w:rPr>
          <w:rFonts w:asciiTheme="minorEastAsia" w:hAnsiTheme="minorEastAsia"/>
        </w:rPr>
      </w:pPr>
      <w:r w:rsidRPr="00D779F7">
        <w:rPr>
          <w:rFonts w:asciiTheme="minorEastAsia" w:hAnsiTheme="minorEastAsia"/>
        </w:rPr>
        <w:t>吉臨當封，病；上憂其不起，將使人就加印紼而封之，及其生存也。</w:t>
      </w:r>
      <w:r w:rsidRPr="00D779F7">
        <w:rPr>
          <w:rStyle w:val="00Text"/>
          <w:rFonts w:asciiTheme="minorEastAsia" w:hAnsiTheme="minorEastAsia"/>
        </w:rPr>
        <w:t>應劭曰︰吉時疾不能起，欲如君視疾，加朝服拖紳，就封之也。師古曰︰紼，繫印之組也；音弗。</w:t>
      </w:r>
      <w:r w:rsidRPr="00D779F7">
        <w:rPr>
          <w:rFonts w:asciiTheme="minorEastAsia" w:hAnsiTheme="minorEastAsia"/>
        </w:rPr>
        <w:t>太子太傅夏侯勝曰︰</w:t>
      </w:r>
      <w:r w:rsidR="00C93935">
        <w:rPr>
          <w:rFonts w:asciiTheme="minorEastAsia" w:hAnsiTheme="minorEastAsia"/>
        </w:rPr>
        <w:t>「</w:t>
      </w:r>
      <w:r w:rsidRPr="00D779F7">
        <w:rPr>
          <w:rFonts w:asciiTheme="minorEastAsia" w:hAnsiTheme="minorEastAsia"/>
        </w:rPr>
        <w:t>此未死也！臣聞有陰德者必饗其樂，以及子孫。</w:t>
      </w:r>
      <w:r w:rsidRPr="00D779F7">
        <w:rPr>
          <w:rStyle w:val="00Text"/>
          <w:rFonts w:asciiTheme="minorEastAsia" w:hAnsiTheme="minorEastAsia"/>
        </w:rPr>
        <w:t>樂，音洛。</w:t>
      </w:r>
      <w:r w:rsidRPr="00D779F7">
        <w:rPr>
          <w:rFonts w:asciiTheme="minorEastAsia" w:hAnsiTheme="minorEastAsia"/>
        </w:rPr>
        <w:t>今吉未獲報而疾甚，非其死疾也。</w:t>
      </w:r>
      <w:r w:rsidR="00C93935">
        <w:rPr>
          <w:rFonts w:asciiTheme="minorEastAsia" w:hAnsiTheme="minorEastAsia"/>
        </w:rPr>
        <w:t>」</w:t>
      </w:r>
      <w:r w:rsidRPr="00D779F7">
        <w:rPr>
          <w:rFonts w:asciiTheme="minorEastAsia" w:hAnsiTheme="minorEastAsia"/>
        </w:rPr>
        <w:t>後病果愈。</w:t>
      </w:r>
    </w:p>
    <w:p w:rsidR="00934453" w:rsidRPr="00D779F7" w:rsidRDefault="00934453" w:rsidP="00087F68">
      <w:pPr>
        <w:rPr>
          <w:rFonts w:asciiTheme="minorEastAsia" w:hAnsiTheme="minorEastAsia"/>
        </w:rPr>
      </w:pPr>
      <w:r w:rsidRPr="00D779F7">
        <w:rPr>
          <w:rFonts w:asciiTheme="minorEastAsia" w:hAnsiTheme="minorEastAsia"/>
        </w:rPr>
        <w:t>張安世自以父子封侯，在位太盛，乃辭祿，詔都內別藏張氏無名錢以百萬數。</w:t>
      </w:r>
      <w:r w:rsidRPr="00D779F7">
        <w:rPr>
          <w:rStyle w:val="00Text"/>
          <w:rFonts w:asciiTheme="minorEastAsia" w:hAnsiTheme="minorEastAsia"/>
        </w:rPr>
        <w:t>文穎曰︰都內，主藏官也。張晏曰︰安世以還官，官不簿也。百官表︰大司農屬官有都內令、丞。</w:t>
      </w:r>
      <w:r w:rsidRPr="00D779F7">
        <w:rPr>
          <w:rFonts w:asciiTheme="minorEastAsia" w:hAnsiTheme="minorEastAsia"/>
        </w:rPr>
        <w:t>安世謹愼周密，每定大政，已決，輒移病出。聞有詔令，乃驚，使吏之丞相府問焉。自朝廷大臣，莫知其與議也。</w:t>
      </w:r>
      <w:r w:rsidRPr="00D779F7">
        <w:rPr>
          <w:rStyle w:val="00Text"/>
          <w:rFonts w:asciiTheme="minorEastAsia" w:hAnsiTheme="minorEastAsia"/>
        </w:rPr>
        <w:t>與，讀曰豫。</w:t>
      </w:r>
      <w:r w:rsidRPr="00D779F7">
        <w:rPr>
          <w:rFonts w:asciiTheme="minorEastAsia" w:hAnsiTheme="minorEastAsia"/>
        </w:rPr>
        <w:t>嘗有所薦，其人來謝，安世大恨，以為</w:t>
      </w:r>
      <w:r w:rsidR="00C93935">
        <w:rPr>
          <w:rFonts w:asciiTheme="minorEastAsia" w:hAnsiTheme="minorEastAsia"/>
        </w:rPr>
        <w:t>「</w:t>
      </w:r>
      <w:r w:rsidRPr="00D779F7">
        <w:rPr>
          <w:rFonts w:asciiTheme="minorEastAsia" w:hAnsiTheme="minorEastAsia"/>
        </w:rPr>
        <w:t>舉賢達能，豈有私謝邪！</w:t>
      </w:r>
      <w:r w:rsidR="00C93935">
        <w:rPr>
          <w:rFonts w:asciiTheme="minorEastAsia" w:hAnsiTheme="minorEastAsia"/>
        </w:rPr>
        <w:t>」</w:t>
      </w:r>
      <w:r w:rsidRPr="00D779F7">
        <w:rPr>
          <w:rFonts w:asciiTheme="minorEastAsia" w:hAnsiTheme="minorEastAsia"/>
        </w:rPr>
        <w:t>絕弗復為通。</w:t>
      </w:r>
      <w:r w:rsidRPr="00D779F7">
        <w:rPr>
          <w:rStyle w:val="00Text"/>
          <w:rFonts w:asciiTheme="minorEastAsia" w:hAnsiTheme="minorEastAsia"/>
        </w:rPr>
        <w:t>師古曰︰有欲謝者皆不通也。一曰︰告此人而絕之，更不與相見也。復，扶又翻；下同。為，于偽翻。余謂絕弗為通者，安世敕其閽人之辭也。</w:t>
      </w:r>
      <w:r w:rsidRPr="00D779F7">
        <w:rPr>
          <w:rFonts w:asciiTheme="minorEastAsia" w:hAnsiTheme="minorEastAsia"/>
        </w:rPr>
        <w:t>有郞功高不調，</w:t>
      </w:r>
      <w:r w:rsidRPr="00D779F7">
        <w:rPr>
          <w:rStyle w:val="00Text"/>
          <w:rFonts w:asciiTheme="minorEastAsia" w:hAnsiTheme="minorEastAsia"/>
        </w:rPr>
        <w:t>師古曰︰調，選也，音徒釣翻。</w:t>
      </w:r>
      <w:r w:rsidRPr="00D779F7">
        <w:rPr>
          <w:rFonts w:asciiTheme="minorEastAsia" w:hAnsiTheme="minorEastAsia"/>
        </w:rPr>
        <w:t>自言安世，安世應曰︰</w:t>
      </w:r>
      <w:r w:rsidR="00C93935">
        <w:rPr>
          <w:rFonts w:asciiTheme="minorEastAsia" w:hAnsiTheme="minorEastAsia"/>
        </w:rPr>
        <w:t>「</w:t>
      </w:r>
      <w:r w:rsidRPr="00D779F7">
        <w:rPr>
          <w:rFonts w:asciiTheme="minorEastAsia" w:hAnsiTheme="minorEastAsia"/>
        </w:rPr>
        <w:t>君之功高，明主所知，人臣執事何長短，而自言乎！</w:t>
      </w:r>
      <w:r w:rsidR="00C93935">
        <w:rPr>
          <w:rFonts w:asciiTheme="minorEastAsia" w:hAnsiTheme="minorEastAsia"/>
        </w:rPr>
        <w:t>」</w:t>
      </w:r>
      <w:r w:rsidRPr="00D779F7">
        <w:rPr>
          <w:rFonts w:asciiTheme="minorEastAsia" w:hAnsiTheme="minorEastAsia"/>
        </w:rPr>
        <w:t>絕不許。已而郞果遷。</w:t>
      </w:r>
      <w:r w:rsidRPr="00D779F7">
        <w:rPr>
          <w:rStyle w:val="00Text"/>
          <w:rFonts w:asciiTheme="minorEastAsia" w:hAnsiTheme="minorEastAsia"/>
        </w:rPr>
        <w:t>師古曰︰安世外陽距之而實令其遷。</w:t>
      </w:r>
      <w:r w:rsidRPr="00D779F7">
        <w:rPr>
          <w:rFonts w:asciiTheme="minorEastAsia" w:hAnsiTheme="minorEastAsia"/>
        </w:rPr>
        <w:t>安世自見父子尊顯，懷不自安，為子延壽求出補吏，</w:t>
      </w:r>
      <w:r w:rsidRPr="00D779F7">
        <w:rPr>
          <w:rStyle w:val="00Text"/>
          <w:rFonts w:asciiTheme="minorEastAsia" w:hAnsiTheme="minorEastAsia"/>
        </w:rPr>
        <w:t>為，于偽翻；下同。</w:t>
      </w:r>
      <w:r w:rsidRPr="00D779F7">
        <w:rPr>
          <w:rFonts w:asciiTheme="minorEastAsia" w:hAnsiTheme="minorEastAsia"/>
        </w:rPr>
        <w:t>上以為北地太守；歲餘，上閔安世年老，復徵延壽為左曹、太僕。</w:t>
      </w:r>
      <w:r w:rsidRPr="00D779F7">
        <w:rPr>
          <w:rStyle w:val="00Text"/>
          <w:rFonts w:asciiTheme="minorEastAsia" w:hAnsiTheme="minorEastAsia"/>
        </w:rPr>
        <w:t>以太僕而加左曹官也。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夏，四月，丙子，立皇子欽為淮陽王。皇太子年十二，通論語、孝經。太傅疏廣謂少傅受曰︰</w:t>
      </w:r>
      <w:r w:rsidR="00C93935">
        <w:rPr>
          <w:rFonts w:asciiTheme="minorEastAsia" w:hAnsiTheme="minorEastAsia"/>
        </w:rPr>
        <w:t>「</w:t>
      </w:r>
      <w:r w:rsidR="00934453" w:rsidRPr="00D779F7">
        <w:rPr>
          <w:rFonts w:asciiTheme="minorEastAsia" w:hAnsiTheme="minorEastAsia"/>
        </w:rPr>
        <w:t>吾聞</w:t>
      </w:r>
      <w:r w:rsidR="00C93935">
        <w:rPr>
          <w:rFonts w:asciiTheme="minorEastAsia" w:hAnsiTheme="minorEastAsia"/>
        </w:rPr>
        <w:t>『</w:t>
      </w:r>
      <w:r w:rsidR="00934453" w:rsidRPr="00D779F7">
        <w:rPr>
          <w:rFonts w:asciiTheme="minorEastAsia" w:hAnsiTheme="minorEastAsia"/>
        </w:rPr>
        <w:t>知足不辱，知止不殆。</w:t>
      </w:r>
      <w:r w:rsidR="00C93935">
        <w:rPr>
          <w:rFonts w:asciiTheme="minorEastAsia" w:hAnsiTheme="minorEastAsia"/>
        </w:rPr>
        <w:t>』</w:t>
      </w:r>
      <w:r w:rsidR="00934453" w:rsidRPr="00D779F7">
        <w:rPr>
          <w:rStyle w:val="00Text"/>
          <w:rFonts w:asciiTheme="minorEastAsia" w:hAnsiTheme="minorEastAsia"/>
        </w:rPr>
        <w:t>師古曰︰此老子之言而廣引之。</w:t>
      </w:r>
      <w:r w:rsidR="00934453" w:rsidRPr="00D779F7">
        <w:rPr>
          <w:rFonts w:asciiTheme="minorEastAsia" w:hAnsiTheme="minorEastAsia"/>
        </w:rPr>
        <w:t>今仕宦至二千石，官成名立，如此不去，懼有後悔。</w:t>
      </w:r>
      <w:r w:rsidR="00C93935">
        <w:rPr>
          <w:rFonts w:asciiTheme="minorEastAsia" w:hAnsiTheme="minorEastAsia"/>
        </w:rPr>
        <w:t>」</w:t>
      </w:r>
      <w:r w:rsidR="00934453" w:rsidRPr="00D779F7">
        <w:rPr>
          <w:rFonts w:asciiTheme="minorEastAsia" w:hAnsiTheme="minorEastAsia"/>
        </w:rPr>
        <w:t>卽日，父子俱移病，上疏乞骸骨。上皆許之，加賜黃金二十斤，皇太子贈以五十斤。公卿故人設祖道供張東都門外，</w:t>
      </w:r>
      <w:r w:rsidR="00934453" w:rsidRPr="00D779F7">
        <w:rPr>
          <w:rStyle w:val="00Text"/>
          <w:rFonts w:asciiTheme="minorEastAsia" w:hAnsiTheme="minorEastAsia"/>
        </w:rPr>
        <w:t>供，居共翻。張，竹亮翻。</w:t>
      </w:r>
      <w:r w:rsidR="00934453" w:rsidRPr="00D779F7">
        <w:rPr>
          <w:rFonts w:asciiTheme="minorEastAsia" w:hAnsiTheme="minorEastAsia"/>
        </w:rPr>
        <w:t>送者車數百兩。</w:t>
      </w:r>
      <w:r w:rsidR="00934453" w:rsidRPr="00D779F7">
        <w:rPr>
          <w:rStyle w:val="00Text"/>
          <w:rFonts w:asciiTheme="minorEastAsia" w:hAnsiTheme="minorEastAsia"/>
        </w:rPr>
        <w:t>兩，音亮。</w:t>
      </w:r>
      <w:r w:rsidR="00934453" w:rsidRPr="00D779F7">
        <w:rPr>
          <w:rFonts w:asciiTheme="minorEastAsia" w:hAnsiTheme="minorEastAsia"/>
        </w:rPr>
        <w:t>道路觀者皆曰︰</w:t>
      </w:r>
      <w:r w:rsidR="00C93935">
        <w:rPr>
          <w:rFonts w:asciiTheme="minorEastAsia" w:hAnsiTheme="minorEastAsia"/>
        </w:rPr>
        <w:t>「</w:t>
      </w:r>
      <w:r w:rsidR="00934453" w:rsidRPr="00D779F7">
        <w:rPr>
          <w:rFonts w:asciiTheme="minorEastAsia" w:hAnsiTheme="minorEastAsia"/>
        </w:rPr>
        <w:t>賢哉二大夫！</w:t>
      </w:r>
      <w:r w:rsidR="00C93935">
        <w:rPr>
          <w:rFonts w:asciiTheme="minorEastAsia" w:hAnsiTheme="minorEastAsia"/>
        </w:rPr>
        <w:t>」</w:t>
      </w:r>
      <w:r w:rsidR="00934453" w:rsidRPr="00D779F7">
        <w:rPr>
          <w:rFonts w:asciiTheme="minorEastAsia" w:hAnsiTheme="minorEastAsia"/>
        </w:rPr>
        <w:t>或歎息為之下泣。</w:t>
      </w:r>
    </w:p>
    <w:p w:rsidR="00934453" w:rsidRPr="00D779F7" w:rsidRDefault="00934453" w:rsidP="00087F68">
      <w:pPr>
        <w:rPr>
          <w:rFonts w:asciiTheme="minorEastAsia" w:hAnsiTheme="minorEastAsia"/>
        </w:rPr>
      </w:pPr>
      <w:r w:rsidRPr="00D779F7">
        <w:rPr>
          <w:rFonts w:asciiTheme="minorEastAsia" w:hAnsiTheme="minorEastAsia"/>
        </w:rPr>
        <w:t>廣、受歸鄕里，</w:t>
      </w:r>
      <w:r w:rsidRPr="00D779F7">
        <w:rPr>
          <w:rStyle w:val="00Text"/>
          <w:rFonts w:asciiTheme="minorEastAsia" w:hAnsiTheme="minorEastAsia"/>
        </w:rPr>
        <w:t>廣、受，東海蘭陵人。</w:t>
      </w:r>
      <w:r w:rsidRPr="00D779F7">
        <w:rPr>
          <w:rFonts w:asciiTheme="minorEastAsia" w:hAnsiTheme="minorEastAsia"/>
        </w:rPr>
        <w:t>日令其家賣金共具，</w:t>
      </w:r>
      <w:r w:rsidRPr="00D779F7">
        <w:rPr>
          <w:rStyle w:val="00Text"/>
          <w:rFonts w:asciiTheme="minorEastAsia" w:hAnsiTheme="minorEastAsia"/>
        </w:rPr>
        <w:t>師古曰︰日日設之也。共，讀曰供；下同。</w:t>
      </w:r>
      <w:r w:rsidRPr="00D779F7">
        <w:rPr>
          <w:rFonts w:asciiTheme="minorEastAsia" w:hAnsiTheme="minorEastAsia"/>
        </w:rPr>
        <w:t>請族人、故舊、賓客，與相娛樂。</w:t>
      </w:r>
      <w:r w:rsidRPr="00D779F7">
        <w:rPr>
          <w:rStyle w:val="00Text"/>
          <w:rFonts w:asciiTheme="minorEastAsia" w:hAnsiTheme="minorEastAsia"/>
        </w:rPr>
        <w:t>樂，音洛；下同。</w:t>
      </w:r>
      <w:r w:rsidRPr="00D779F7">
        <w:rPr>
          <w:rFonts w:asciiTheme="minorEastAsia" w:hAnsiTheme="minorEastAsia"/>
        </w:rPr>
        <w:t>或勸廣以金為子孫頗立產業者，</w:t>
      </w:r>
      <w:r w:rsidRPr="00D779F7">
        <w:rPr>
          <w:rStyle w:val="00Text"/>
          <w:rFonts w:asciiTheme="minorEastAsia" w:hAnsiTheme="minorEastAsia"/>
        </w:rPr>
        <w:t>為，于偽翻。</w:t>
      </w:r>
      <w:r w:rsidRPr="00D779F7">
        <w:rPr>
          <w:rFonts w:asciiTheme="minorEastAsia" w:hAnsiTheme="minorEastAsia"/>
        </w:rPr>
        <w:t>廣曰︰</w:t>
      </w:r>
      <w:r w:rsidR="00C93935">
        <w:rPr>
          <w:rFonts w:asciiTheme="minorEastAsia" w:hAnsiTheme="minorEastAsia"/>
        </w:rPr>
        <w:t>「</w:t>
      </w:r>
      <w:r w:rsidRPr="00D779F7">
        <w:rPr>
          <w:rFonts w:asciiTheme="minorEastAsia" w:hAnsiTheme="minorEastAsia"/>
        </w:rPr>
        <w:t>吾豈老誖不念子孫哉！</w:t>
      </w:r>
      <w:r w:rsidRPr="00D779F7">
        <w:rPr>
          <w:rStyle w:val="00Text"/>
          <w:rFonts w:asciiTheme="minorEastAsia" w:hAnsiTheme="minorEastAsia"/>
        </w:rPr>
        <w:t>師古曰︰誖，惑也，音布內翻。</w:t>
      </w:r>
      <w:r w:rsidRPr="00D779F7">
        <w:rPr>
          <w:rFonts w:asciiTheme="minorEastAsia" w:hAnsiTheme="minorEastAsia"/>
        </w:rPr>
        <w:t>顧自有舊田廬，</w:t>
      </w:r>
      <w:r w:rsidRPr="00D779F7">
        <w:rPr>
          <w:rStyle w:val="00Text"/>
          <w:rFonts w:asciiTheme="minorEastAsia" w:hAnsiTheme="minorEastAsia"/>
        </w:rPr>
        <w:t>師古曰︰顧，思念也。</w:t>
      </w:r>
      <w:r w:rsidRPr="00D779F7">
        <w:rPr>
          <w:rFonts w:asciiTheme="minorEastAsia" w:hAnsiTheme="minorEastAsia"/>
        </w:rPr>
        <w:t>令子孫勤力其中，足以共衣食，與凡人齊。今復增益之以為贏餘，但敎子孫怠墮耳。賢而多財，則損其志；愚而多財，則益其過。且夫富者衆之怨也，吾旣無以敎化子孫，不欲益其過而生怨。又此金者，聖主所以惠養老臣也，故樂與鄕黨、宗族共饗其賜，以盡吾餘日，不亦可乎！</w:t>
      </w:r>
      <w:r w:rsidR="00C93935">
        <w:rPr>
          <w:rFonts w:asciiTheme="minorEastAsia" w:hAnsiTheme="minorEastAsia"/>
        </w:rPr>
        <w:t>」</w:t>
      </w:r>
      <w:r w:rsidRPr="00D779F7">
        <w:rPr>
          <w:rFonts w:asciiTheme="minorEastAsia" w:hAnsiTheme="minorEastAsia"/>
        </w:rPr>
        <w:t>於是族人悅服。</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潁川太守黃霸使郵亭、鄕官皆畜雞、豚，</w:t>
      </w:r>
      <w:r w:rsidR="00934453" w:rsidRPr="00D779F7">
        <w:rPr>
          <w:rStyle w:val="00Text"/>
          <w:rFonts w:asciiTheme="minorEastAsia" w:hAnsiTheme="minorEastAsia"/>
        </w:rPr>
        <w:t>師古曰︰郵亭，書舍，謂傳送文書所止處，亦如今之驛館矣。鄕官者，鄕所治處也。沈約曰︰漢制︰五家為伍，伍長主之；二五為什，什長主之；十什為里，里魁主之；十里為亭，亭長主之；十亭為鄕，有鄕佐、三老、有秩、嗇夫、游徼各一人︰鄕佐、有秩主賦稅；三老主敎化；嗇夫主爭訟；游徼主姦非。畜，吁玉翻；下同。</w:t>
      </w:r>
      <w:r w:rsidR="00934453" w:rsidRPr="00D779F7">
        <w:rPr>
          <w:rFonts w:asciiTheme="minorEastAsia" w:hAnsiTheme="minorEastAsia"/>
        </w:rPr>
        <w:t>以贍鰥、寡、窮者；然後為條敎，置父老、師帥、伍長，</w:t>
      </w:r>
      <w:r w:rsidR="00934453" w:rsidRPr="00D779F7">
        <w:rPr>
          <w:rStyle w:val="00Text"/>
          <w:rFonts w:asciiTheme="minorEastAsia" w:hAnsiTheme="minorEastAsia"/>
        </w:rPr>
        <w:t>帥，所類翻。長，知兩翻；下同。</w:t>
      </w:r>
      <w:r w:rsidR="00934453" w:rsidRPr="00D779F7">
        <w:rPr>
          <w:rFonts w:asciiTheme="minorEastAsia" w:hAnsiTheme="minorEastAsia"/>
        </w:rPr>
        <w:t>班行之於民間，勸以為善防姦之意，及務耕桑、節用、殖財、種樹、畜養，去浮淫之費。</w:t>
      </w:r>
      <w:r w:rsidR="00934453" w:rsidRPr="00D779F7">
        <w:rPr>
          <w:rStyle w:val="00Text"/>
          <w:rFonts w:asciiTheme="minorEastAsia" w:hAnsiTheme="minorEastAsia"/>
        </w:rPr>
        <w:t>去，羌呂翻；下同。</w:t>
      </w:r>
      <w:r w:rsidR="00934453" w:rsidRPr="00D779F7">
        <w:rPr>
          <w:rFonts w:asciiTheme="minorEastAsia" w:hAnsiTheme="minorEastAsia"/>
        </w:rPr>
        <w:t>其治，米鹽靡密，</w:t>
      </w:r>
      <w:r w:rsidR="00934453" w:rsidRPr="00D779F7">
        <w:rPr>
          <w:rStyle w:val="00Text"/>
          <w:rFonts w:asciiTheme="minorEastAsia" w:hAnsiTheme="minorEastAsia"/>
        </w:rPr>
        <w:t>師古曰︰米鹽，言雜而且細。</w:t>
      </w:r>
      <w:r w:rsidR="00934453" w:rsidRPr="00D779F7">
        <w:rPr>
          <w:rFonts w:asciiTheme="minorEastAsia" w:hAnsiTheme="minorEastAsia"/>
        </w:rPr>
        <w:t>初若煩碎，然霸精力能推行之。吏民見者，語次尋繹，</w:t>
      </w:r>
      <w:r w:rsidR="00934453" w:rsidRPr="00D779F7">
        <w:rPr>
          <w:rStyle w:val="00Text"/>
          <w:rFonts w:asciiTheme="minorEastAsia" w:hAnsiTheme="minorEastAsia"/>
        </w:rPr>
        <w:t>師古曰︰繹，謂抽引而出也。</w:t>
      </w:r>
      <w:r w:rsidR="00934453" w:rsidRPr="00D779F7">
        <w:rPr>
          <w:rFonts w:asciiTheme="minorEastAsia" w:hAnsiTheme="minorEastAsia"/>
        </w:rPr>
        <w:t>問他陰伏以相參考，聰明識事，吏不知所出，</w:t>
      </w:r>
      <w:r w:rsidR="00934453" w:rsidRPr="00D779F7">
        <w:rPr>
          <w:rStyle w:val="00Text"/>
          <w:rFonts w:asciiTheme="minorEastAsia" w:hAnsiTheme="minorEastAsia"/>
        </w:rPr>
        <w:t>師古曰︰不知其用何術也。</w:t>
      </w:r>
      <w:r w:rsidR="00934453" w:rsidRPr="00D779F7">
        <w:rPr>
          <w:rFonts w:asciiTheme="minorEastAsia" w:hAnsiTheme="minorEastAsia"/>
        </w:rPr>
        <w:t>咸稱神明，豪釐不敢有所欺。姦人去入他郡，盜賊日少。霸力行敎化而後誅罰，</w:t>
      </w:r>
      <w:r w:rsidR="00934453" w:rsidRPr="00D779F7">
        <w:rPr>
          <w:rStyle w:val="00Text"/>
          <w:rFonts w:asciiTheme="minorEastAsia" w:hAnsiTheme="minorEastAsia"/>
        </w:rPr>
        <w:t>師古曰︰力，猶勤也。言先以德化於下，若有弗從，然後用到罰也。後，戶遘翻。</w:t>
      </w:r>
      <w:r w:rsidR="00934453" w:rsidRPr="00D779F7">
        <w:rPr>
          <w:rFonts w:asciiTheme="minorEastAsia" w:hAnsiTheme="minorEastAsia"/>
        </w:rPr>
        <w:t>務在成就全安長吏。</w:t>
      </w:r>
      <w:r w:rsidR="00934453" w:rsidRPr="00D779F7">
        <w:rPr>
          <w:rStyle w:val="00Text"/>
          <w:rFonts w:asciiTheme="minorEastAsia" w:hAnsiTheme="minorEastAsia"/>
        </w:rPr>
        <w:t>師古曰︰不欲易代及損傷之也。</w:t>
      </w:r>
      <w:r w:rsidR="00934453" w:rsidRPr="00D779F7">
        <w:rPr>
          <w:rFonts w:asciiTheme="minorEastAsia" w:hAnsiTheme="minorEastAsia"/>
        </w:rPr>
        <w:t>許丞老，病聾，督郵白欲逐之。</w:t>
      </w:r>
      <w:r w:rsidR="00934453" w:rsidRPr="00D779F7">
        <w:rPr>
          <w:rStyle w:val="00Text"/>
          <w:rFonts w:asciiTheme="minorEastAsia" w:hAnsiTheme="minorEastAsia"/>
        </w:rPr>
        <w:t>如淳曰︰許縣丞。據地理志，許縣屬潁川郡。郡有郡督郵，分部屬縣。</w:t>
      </w:r>
      <w:r w:rsidR="00934453" w:rsidRPr="00D779F7">
        <w:rPr>
          <w:rFonts w:asciiTheme="minorEastAsia" w:hAnsiTheme="minorEastAsia"/>
        </w:rPr>
        <w:t>霸曰︰</w:t>
      </w:r>
      <w:r w:rsidR="00C93935">
        <w:rPr>
          <w:rFonts w:asciiTheme="minorEastAsia" w:hAnsiTheme="minorEastAsia"/>
        </w:rPr>
        <w:t>「</w:t>
      </w:r>
      <w:r w:rsidR="00934453" w:rsidRPr="00D779F7">
        <w:rPr>
          <w:rFonts w:asciiTheme="minorEastAsia" w:hAnsiTheme="minorEastAsia"/>
        </w:rPr>
        <w:t>許丞廉吏，雖老，尚能拜起送迎，正頗重聽何傷！且善助之，毋失賢者意！</w:t>
      </w:r>
      <w:r w:rsidR="00C93935">
        <w:rPr>
          <w:rFonts w:asciiTheme="minorEastAsia" w:hAnsiTheme="minorEastAsia"/>
        </w:rPr>
        <w:t>」</w:t>
      </w:r>
      <w:r w:rsidR="00934453" w:rsidRPr="00D779F7">
        <w:rPr>
          <w:rFonts w:asciiTheme="minorEastAsia" w:hAnsiTheme="minorEastAsia"/>
        </w:rPr>
        <w:t>或問其故，霸曰︰</w:t>
      </w:r>
      <w:r w:rsidR="00C93935">
        <w:rPr>
          <w:rFonts w:asciiTheme="minorEastAsia" w:hAnsiTheme="minorEastAsia"/>
        </w:rPr>
        <w:t>「</w:t>
      </w:r>
      <w:r w:rsidR="00934453" w:rsidRPr="00D779F7">
        <w:rPr>
          <w:rFonts w:asciiTheme="minorEastAsia" w:hAnsiTheme="minorEastAsia"/>
        </w:rPr>
        <w:t>數易長吏，</w:t>
      </w:r>
      <w:r w:rsidR="00934453" w:rsidRPr="00D779F7">
        <w:rPr>
          <w:rStyle w:val="00Text"/>
          <w:rFonts w:asciiTheme="minorEastAsia" w:hAnsiTheme="minorEastAsia"/>
        </w:rPr>
        <w:t>數，所角翻。</w:t>
      </w:r>
      <w:r w:rsidR="00934453" w:rsidRPr="00D779F7">
        <w:rPr>
          <w:rFonts w:asciiTheme="minorEastAsia" w:hAnsiTheme="minorEastAsia"/>
        </w:rPr>
        <w:t>送故迎新之費，及姦吏因緣，絕簿書，盜財物，</w:t>
      </w:r>
      <w:r w:rsidR="00934453" w:rsidRPr="00D779F7">
        <w:rPr>
          <w:rStyle w:val="00Text"/>
          <w:rFonts w:asciiTheme="minorEastAsia" w:hAnsiTheme="minorEastAsia"/>
        </w:rPr>
        <w:t>師古曰︰緣，因也。因交代之際而棄匿簿書，以盜官物。</w:t>
      </w:r>
      <w:r w:rsidR="00934453" w:rsidRPr="00D779F7">
        <w:rPr>
          <w:rFonts w:asciiTheme="minorEastAsia" w:hAnsiTheme="minorEastAsia"/>
        </w:rPr>
        <w:t>公私費耗甚多，皆當出於民。所易新吏又未必賢，或不如其故，徒相益為亂。凡治道，去其泰甚者耳。</w:t>
      </w:r>
      <w:r w:rsidR="00C93935">
        <w:rPr>
          <w:rFonts w:asciiTheme="minorEastAsia" w:hAnsiTheme="minorEastAsia"/>
        </w:rPr>
        <w:t>」</w:t>
      </w:r>
      <w:r w:rsidR="00934453" w:rsidRPr="00D779F7">
        <w:rPr>
          <w:rFonts w:asciiTheme="minorEastAsia" w:hAnsiTheme="minorEastAsia"/>
        </w:rPr>
        <w:t>霸以外寬內明，得吏民心，戶口歲增，治為天下第一，</w:t>
      </w:r>
      <w:r w:rsidR="00934453" w:rsidRPr="00D779F7">
        <w:rPr>
          <w:rStyle w:val="00Text"/>
          <w:rFonts w:asciiTheme="minorEastAsia" w:hAnsiTheme="minorEastAsia"/>
        </w:rPr>
        <w:t>治，直之翻。</w:t>
      </w:r>
      <w:r w:rsidR="00934453" w:rsidRPr="00D779F7">
        <w:rPr>
          <w:rFonts w:asciiTheme="minorEastAsia" w:hAnsiTheme="minorEastAsia"/>
        </w:rPr>
        <w:t>徵守京兆尹。頃之，坐法，連貶秩；有詔復歸潁川為太守，以八百石居。</w:t>
      </w:r>
      <w:r w:rsidR="00934453" w:rsidRPr="00D779F7">
        <w:rPr>
          <w:rStyle w:val="00Text"/>
          <w:rFonts w:asciiTheme="minorEastAsia" w:hAnsiTheme="minorEastAsia"/>
        </w:rPr>
        <w:t>太守秩二千石；連貶，故以八百石居。</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己未、前六二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春，正月，詔︰</w:t>
      </w:r>
      <w:r w:rsidR="00C93935">
        <w:rPr>
          <w:rFonts w:asciiTheme="minorEastAsia" w:hAnsiTheme="minorEastAsia"/>
        </w:rPr>
        <w:t>「</w:t>
      </w:r>
      <w:r w:rsidR="00934453" w:rsidRPr="00D779F7">
        <w:rPr>
          <w:rFonts w:asciiTheme="minorEastAsia" w:hAnsiTheme="minorEastAsia"/>
        </w:rPr>
        <w:t>年八十以上，非誣告、殺傷人，他皆勿坐。</w:t>
      </w:r>
      <w:r w:rsidR="00C93935">
        <w:rPr>
          <w:rFonts w:asciiTheme="minorEastAsia" w:hAnsiTheme="minorEastAsia"/>
        </w:rPr>
        <w:t>」</w:t>
      </w:r>
      <w:r w:rsidR="00934453" w:rsidRPr="00D779F7">
        <w:rPr>
          <w:rStyle w:val="00Text"/>
          <w:rFonts w:asciiTheme="minorEastAsia" w:hAnsiTheme="minorEastAsia"/>
        </w:rPr>
        <w:t>師古曰︰誣告人及殺傷人，皆如舊法；其餘則不論。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右扶風尹翁歸卒，家無餘財。秋，八月，詔曰︰</w:t>
      </w:r>
      <w:r w:rsidR="00C93935">
        <w:rPr>
          <w:rFonts w:asciiTheme="minorEastAsia" w:hAnsiTheme="minorEastAsia"/>
        </w:rPr>
        <w:t>「</w:t>
      </w:r>
      <w:r w:rsidR="00934453" w:rsidRPr="00D779F7">
        <w:rPr>
          <w:rFonts w:asciiTheme="minorEastAsia" w:hAnsiTheme="minorEastAsia"/>
        </w:rPr>
        <w:t>翁歸廉平鄕正，</w:t>
      </w:r>
      <w:r w:rsidR="00934453" w:rsidRPr="00D779F7">
        <w:rPr>
          <w:rStyle w:val="00Text"/>
          <w:rFonts w:asciiTheme="minorEastAsia" w:hAnsiTheme="minorEastAsia"/>
        </w:rPr>
        <w:t>鄕，讀曰嚮。</w:t>
      </w:r>
      <w:r w:rsidR="00934453" w:rsidRPr="00D779F7">
        <w:rPr>
          <w:rFonts w:asciiTheme="minorEastAsia" w:hAnsiTheme="minorEastAsia"/>
        </w:rPr>
        <w:t>治民異等。</w:t>
      </w:r>
      <w:r w:rsidR="00934453" w:rsidRPr="00D779F7">
        <w:rPr>
          <w:rStyle w:val="00Text"/>
          <w:rFonts w:asciiTheme="minorEastAsia" w:hAnsiTheme="minorEastAsia"/>
        </w:rPr>
        <w:t>治，直之翻。</w:t>
      </w:r>
      <w:r w:rsidR="00934453" w:rsidRPr="00D779F7">
        <w:rPr>
          <w:rFonts w:asciiTheme="minorEastAsia" w:hAnsiTheme="minorEastAsia"/>
        </w:rPr>
        <w:t>其賜翁歸子黃金百斤，以奉祭祀。</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上令有司求高祖功臣子孫失侯者，得槐里公乘周廣漢等百三十六人，皆賜黃金二十斤，復其家，令奉祭祀，世世勿絕，</w:t>
      </w:r>
      <w:r w:rsidR="00934453" w:rsidRPr="00D779F7">
        <w:rPr>
          <w:rFonts w:asciiTheme="minorEastAsia" w:eastAsiaTheme="minorEastAsia" w:hAnsiTheme="minorEastAsia"/>
        </w:rPr>
        <w:t>公乘，爵第八。復，方目翻。考異曰︰宣紀︰</w:t>
      </w:r>
      <w:r w:rsidR="00C93935">
        <w:rPr>
          <w:rFonts w:asciiTheme="minorEastAsia" w:eastAsiaTheme="minorEastAsia" w:hAnsiTheme="minorEastAsia"/>
        </w:rPr>
        <w:t>「</w:t>
      </w:r>
      <w:r w:rsidR="00934453" w:rsidRPr="00D779F7">
        <w:rPr>
          <w:rFonts w:asciiTheme="minorEastAsia" w:eastAsiaTheme="minorEastAsia" w:hAnsiTheme="minorEastAsia"/>
        </w:rPr>
        <w:t>元康元年，五月，復高皇帝功臣絳侯周勃等百三十六人家子孫。四年，又賜功臣適後黃金人二十斤。</w:t>
      </w:r>
      <w:r w:rsidR="00C93935">
        <w:rPr>
          <w:rFonts w:asciiTheme="minorEastAsia" w:eastAsiaTheme="minorEastAsia" w:hAnsiTheme="minorEastAsia"/>
        </w:rPr>
        <w:t>」</w:t>
      </w:r>
      <w:r w:rsidR="00934453" w:rsidRPr="00D779F7">
        <w:rPr>
          <w:rFonts w:asciiTheme="minorEastAsia" w:eastAsiaTheme="minorEastAsia" w:hAnsiTheme="minorEastAsia"/>
        </w:rPr>
        <w:t>按功臣表，詔復家者皆云</w:t>
      </w:r>
      <w:r w:rsidR="00C93935">
        <w:rPr>
          <w:rFonts w:asciiTheme="minorEastAsia" w:eastAsiaTheme="minorEastAsia" w:hAnsiTheme="minorEastAsia"/>
        </w:rPr>
        <w:t>「</w:t>
      </w:r>
      <w:r w:rsidR="00934453" w:rsidRPr="00D779F7">
        <w:rPr>
          <w:rFonts w:asciiTheme="minorEastAsia" w:eastAsiaTheme="minorEastAsia" w:hAnsiTheme="minorEastAsia"/>
        </w:rPr>
        <w:t>元康四年</w:t>
      </w:r>
      <w:r w:rsidR="00C93935">
        <w:rPr>
          <w:rFonts w:asciiTheme="minorEastAsia" w:eastAsiaTheme="minorEastAsia" w:hAnsiTheme="minorEastAsia"/>
        </w:rPr>
        <w:t>」</w:t>
      </w:r>
      <w:r w:rsidR="00934453" w:rsidRPr="00D779F7">
        <w:rPr>
          <w:rFonts w:asciiTheme="minorEastAsia" w:eastAsiaTheme="minorEastAsia" w:hAnsiTheme="minorEastAsia"/>
        </w:rPr>
        <w:t>，其數非一，不容盡誤；蓋紀誤耳。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丙寅，富平敬侯張安世薨。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初，扶陽節侯韋賢薨，</w:t>
      </w:r>
      <w:r w:rsidR="00934453" w:rsidRPr="00D779F7">
        <w:rPr>
          <w:rStyle w:val="00Text"/>
          <w:rFonts w:asciiTheme="minorEastAsia" w:hAnsiTheme="minorEastAsia"/>
        </w:rPr>
        <w:t>恩澤侯表，扶陽侯食邑於沛郡蕭縣。諡法︰好廉自克曰節。</w:t>
      </w:r>
      <w:r w:rsidR="00934453" w:rsidRPr="00D779F7">
        <w:rPr>
          <w:rFonts w:asciiTheme="minorEastAsia" w:hAnsiTheme="minorEastAsia"/>
        </w:rPr>
        <w:t>長子弘有罪繫獄，</w:t>
      </w:r>
      <w:r w:rsidR="00934453" w:rsidRPr="00D779F7">
        <w:rPr>
          <w:rStyle w:val="00Text"/>
          <w:rFonts w:asciiTheme="minorEastAsia" w:hAnsiTheme="minorEastAsia"/>
        </w:rPr>
        <w:t>弘為太常，坐宗廟事繫獄。</w:t>
      </w:r>
      <w:r w:rsidR="00934453" w:rsidRPr="00D779F7">
        <w:rPr>
          <w:rFonts w:asciiTheme="minorEastAsia" w:hAnsiTheme="minorEastAsia"/>
        </w:rPr>
        <w:t>家人矯賢令，以次子大河都尉玄成為後。</w:t>
      </w:r>
      <w:r w:rsidR="00934453" w:rsidRPr="00D779F7">
        <w:rPr>
          <w:rStyle w:val="00Text"/>
          <w:rFonts w:asciiTheme="minorEastAsia" w:hAnsiTheme="minorEastAsia"/>
        </w:rPr>
        <w:t>服虔曰︰今東平郡也。本為濟東國，國除，為大河郡。師古曰︰矯，託也。</w:t>
      </w:r>
      <w:r w:rsidR="00934453" w:rsidRPr="00D779F7">
        <w:rPr>
          <w:rFonts w:asciiTheme="minorEastAsia" w:hAnsiTheme="minorEastAsia"/>
        </w:rPr>
        <w:t>玄成深知其非賢雅意，卽陽為病狂，臥便利，妄笑語，昏亂。</w:t>
      </w:r>
      <w:r w:rsidR="00934453" w:rsidRPr="00D779F7">
        <w:rPr>
          <w:rStyle w:val="00Text"/>
          <w:rFonts w:asciiTheme="minorEastAsia" w:hAnsiTheme="minorEastAsia"/>
        </w:rPr>
        <w:t>師古曰︰便利，大、小便，音毗連翻。</w:t>
      </w:r>
      <w:r w:rsidR="00934453" w:rsidRPr="00D779F7">
        <w:rPr>
          <w:rFonts w:asciiTheme="minorEastAsia" w:hAnsiTheme="minorEastAsia"/>
        </w:rPr>
        <w:t>旣葬，當襲爵，以狂不應召。大鴻臚奏狀，章下丞相、御史按驗。</w:t>
      </w:r>
      <w:r w:rsidR="00934453" w:rsidRPr="00D779F7">
        <w:rPr>
          <w:rStyle w:val="00Text"/>
          <w:rFonts w:asciiTheme="minorEastAsia" w:hAnsiTheme="minorEastAsia"/>
        </w:rPr>
        <w:t>下，遐稼翻。</w:t>
      </w:r>
      <w:r w:rsidR="00934453" w:rsidRPr="00D779F7">
        <w:rPr>
          <w:rFonts w:asciiTheme="minorEastAsia" w:hAnsiTheme="minorEastAsia"/>
        </w:rPr>
        <w:t>按事丞相史迺與玄成書</w:t>
      </w:r>
      <w:r w:rsidR="00934453" w:rsidRPr="00D779F7">
        <w:rPr>
          <w:rStyle w:val="00Text"/>
          <w:rFonts w:asciiTheme="minorEastAsia" w:hAnsiTheme="minorEastAsia"/>
        </w:rPr>
        <w:t>師古曰︰卽按驗玄成事者。</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古之辭讓，必有文義可觀，故能垂榮於後。今子獨壞容貌，蒙恥辱為狂癡，光曜晻而不宣，</w:t>
      </w:r>
      <w:r w:rsidR="00934453" w:rsidRPr="00D779F7">
        <w:rPr>
          <w:rStyle w:val="00Text"/>
          <w:rFonts w:asciiTheme="minorEastAsia" w:hAnsiTheme="minorEastAsia"/>
        </w:rPr>
        <w:t>壞，音怪。晻，讀與暗同。</w:t>
      </w:r>
      <w:r w:rsidR="00934453" w:rsidRPr="00D779F7">
        <w:rPr>
          <w:rFonts w:asciiTheme="minorEastAsia" w:hAnsiTheme="minorEastAsia"/>
        </w:rPr>
        <w:t>微哉子之所託名也！</w:t>
      </w:r>
      <w:r w:rsidR="00934453" w:rsidRPr="00D779F7">
        <w:rPr>
          <w:rStyle w:val="00Text"/>
          <w:rFonts w:asciiTheme="minorEastAsia" w:hAnsiTheme="minorEastAsia"/>
        </w:rPr>
        <w:t>李奇曰︰名，聲名也。</w:t>
      </w:r>
      <w:r w:rsidR="00934453" w:rsidRPr="00D779F7">
        <w:rPr>
          <w:rFonts w:asciiTheme="minorEastAsia" w:hAnsiTheme="minorEastAsia"/>
        </w:rPr>
        <w:t>僕素愚陋，過為丞相執事，</w:t>
      </w:r>
      <w:r w:rsidR="00934453" w:rsidRPr="00D779F7">
        <w:rPr>
          <w:rStyle w:val="00Text"/>
          <w:rFonts w:asciiTheme="minorEastAsia" w:hAnsiTheme="minorEastAsia"/>
        </w:rPr>
        <w:t>師古曰︰過，猶謬也。</w:t>
      </w:r>
      <w:r w:rsidR="00934453" w:rsidRPr="00D779F7">
        <w:rPr>
          <w:rFonts w:asciiTheme="minorEastAsia" w:hAnsiTheme="minorEastAsia"/>
        </w:rPr>
        <w:t>願少聞風聲；不然，恐子傷而僕為小人也。</w:t>
      </w:r>
      <w:r w:rsidR="00C93935">
        <w:rPr>
          <w:rFonts w:asciiTheme="minorEastAsia" w:hAnsiTheme="minorEastAsia"/>
        </w:rPr>
        <w:t>」</w:t>
      </w:r>
      <w:r w:rsidR="00934453" w:rsidRPr="00D779F7">
        <w:rPr>
          <w:rFonts w:asciiTheme="minorEastAsia" w:hAnsiTheme="minorEastAsia"/>
        </w:rPr>
        <w:t>玄成友人侍郞章</w:t>
      </w:r>
      <w:r w:rsidR="00934453" w:rsidRPr="00D779F7">
        <w:rPr>
          <w:rStyle w:val="00Text"/>
          <w:rFonts w:asciiTheme="minorEastAsia" w:hAnsiTheme="minorEastAsia"/>
        </w:rPr>
        <w:t>侍郞名章，史逸其姓。</w:t>
      </w:r>
      <w:r w:rsidR="00934453" w:rsidRPr="00D779F7">
        <w:rPr>
          <w:rFonts w:asciiTheme="minorEastAsia" w:hAnsiTheme="minorEastAsia"/>
        </w:rPr>
        <w:t>亦上疏言︰</w:t>
      </w:r>
      <w:r w:rsidR="00C93935">
        <w:rPr>
          <w:rFonts w:asciiTheme="minorEastAsia" w:hAnsiTheme="minorEastAsia"/>
        </w:rPr>
        <w:t>「</w:t>
      </w:r>
      <w:r w:rsidR="00934453" w:rsidRPr="00D779F7">
        <w:rPr>
          <w:rFonts w:asciiTheme="minorEastAsia" w:hAnsiTheme="minorEastAsia"/>
        </w:rPr>
        <w:t>聖王貴以禮讓為國，宜優養玄成，勿枉其志，</w:t>
      </w:r>
      <w:r w:rsidR="00934453" w:rsidRPr="00D779F7">
        <w:rPr>
          <w:rStyle w:val="00Text"/>
          <w:rFonts w:asciiTheme="minorEastAsia" w:hAnsiTheme="minorEastAsia"/>
        </w:rPr>
        <w:t>師古曰︰枉，屈也。</w:t>
      </w:r>
      <w:r w:rsidR="00934453" w:rsidRPr="00D779F7">
        <w:rPr>
          <w:rFonts w:asciiTheme="minorEastAsia" w:hAnsiTheme="minorEastAsia"/>
        </w:rPr>
        <w:t>使得自安衡門之下。</w:t>
      </w:r>
      <w:r w:rsidR="00C93935">
        <w:rPr>
          <w:rFonts w:asciiTheme="minorEastAsia" w:hAnsiTheme="minorEastAsia"/>
        </w:rPr>
        <w:t>」</w:t>
      </w:r>
      <w:r w:rsidR="00934453" w:rsidRPr="00D779F7">
        <w:rPr>
          <w:rStyle w:val="00Text"/>
          <w:rFonts w:asciiTheme="minorEastAsia" w:hAnsiTheme="minorEastAsia"/>
        </w:rPr>
        <w:t>師古曰︰衡門，謂橫一木於門上，貧者之所居也。</w:t>
      </w:r>
      <w:r w:rsidR="00934453" w:rsidRPr="00D779F7">
        <w:rPr>
          <w:rFonts w:asciiTheme="minorEastAsia" w:hAnsiTheme="minorEastAsia"/>
        </w:rPr>
        <w:t>而丞相、御史遂以玄成實不病，劾奏之，</w:t>
      </w:r>
      <w:r w:rsidR="00934453" w:rsidRPr="00D779F7">
        <w:rPr>
          <w:rStyle w:val="00Text"/>
          <w:rFonts w:asciiTheme="minorEastAsia" w:hAnsiTheme="minorEastAsia"/>
        </w:rPr>
        <w:t>劾，戶槪翻；下同。</w:t>
      </w:r>
      <w:r w:rsidR="00934453" w:rsidRPr="00D779F7">
        <w:rPr>
          <w:rFonts w:asciiTheme="minorEastAsia" w:hAnsiTheme="minorEastAsia"/>
        </w:rPr>
        <w:t>有詔勿劾，引拜；玄成不得已，受爵。帝高其節，以玄成為河南太守。</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車師王烏貴之走烏孫也，烏孫留不遣。漢遣使責烏孫，烏孫送烏貴詣闕。</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初，武帝開河西四郡，隔絕羌與匈奴相通之路，斥逐諸羌，不使居湟中地。</w:t>
      </w:r>
      <w:r w:rsidR="00934453" w:rsidRPr="00D779F7">
        <w:rPr>
          <w:rFonts w:asciiTheme="minorEastAsia" w:eastAsiaTheme="minorEastAsia" w:hAnsiTheme="minorEastAsia"/>
        </w:rPr>
        <w:t>河西武威、張掖、酒泉、敦煌四郡，本匈奴昆邪、休屠王地，武帝開之，置郡縣，羌與匈奴隔遠，不復得通。湟中，湟水左右地也，其地肥美，故斥逐諸羌，不使居之。水經註︰金城郡臨羌縣西北至塞外，有西王母石室、仙海鹽池；北則湟水所出，東流逕湟中城北，故小月氏之地也；又東逕臨羌、破羌、允街、枝陽、金城而合于大河。</w:t>
      </w:r>
      <w:r w:rsidR="00934453" w:rsidRPr="00D779F7">
        <w:rPr>
          <w:rStyle w:val="01Text"/>
          <w:rFonts w:asciiTheme="minorEastAsia" w:eastAsiaTheme="minorEastAsia" w:hAnsiTheme="minorEastAsia"/>
          <w:sz w:val="21"/>
        </w:rPr>
        <w:t>及帝卽位，光祿大夫義渠安國使行諸羌；</w:t>
      </w:r>
      <w:r w:rsidR="00934453" w:rsidRPr="00D779F7">
        <w:rPr>
          <w:rFonts w:asciiTheme="minorEastAsia" w:eastAsiaTheme="minorEastAsia" w:hAnsiTheme="minorEastAsia"/>
        </w:rPr>
        <w:t>戰國時，西戎有義渠君，為秦所滅；子孫以國為姓。</w:t>
      </w:r>
      <w:r w:rsidR="00934453" w:rsidRPr="00D779F7">
        <w:rPr>
          <w:rStyle w:val="01Text"/>
          <w:rFonts w:asciiTheme="minorEastAsia" w:eastAsiaTheme="minorEastAsia" w:hAnsiTheme="minorEastAsia"/>
          <w:sz w:val="21"/>
        </w:rPr>
        <w:t>先零豪言︰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願時渡湟水北，逐民所不田處畜牧。</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湟水出金城臨羌塞外，東入河。湟水之北是漢地。仲馮曰︰湟北非謂漢地也。羌意欲稍北遷，與匈奴合而為寇。安國不知其情，故受其詞，詳下文可見。余謂羌依南山，渡湟水而北，固欲與匈奴合，而湟北則漢地，所以隔絕羌與匈奴通之路正在此。零，音憐。</w:t>
      </w:r>
      <w:r w:rsidR="00934453" w:rsidRPr="00D779F7">
        <w:rPr>
          <w:rStyle w:val="01Text"/>
          <w:rFonts w:asciiTheme="minorEastAsia" w:eastAsiaTheme="minorEastAsia" w:hAnsiTheme="minorEastAsia"/>
          <w:sz w:val="21"/>
        </w:rPr>
        <w:t>安國以聞。後將軍趙充國劾安國奉使不敬。</w:t>
      </w:r>
      <w:r w:rsidR="00934453" w:rsidRPr="00D779F7">
        <w:rPr>
          <w:rFonts w:asciiTheme="minorEastAsia" w:eastAsiaTheme="minorEastAsia" w:hAnsiTheme="minorEastAsia"/>
        </w:rPr>
        <w:t>劾，戶槪翻。</w:t>
      </w:r>
      <w:r w:rsidR="00934453" w:rsidRPr="00D779F7">
        <w:rPr>
          <w:rStyle w:val="01Text"/>
          <w:rFonts w:asciiTheme="minorEastAsia" w:eastAsiaTheme="minorEastAsia" w:hAnsiTheme="minorEastAsia"/>
          <w:sz w:val="21"/>
        </w:rPr>
        <w:t>是後羌人旁緣前言，抵冒渡湟水，</w:t>
      </w:r>
      <w:r w:rsidR="00934453" w:rsidRPr="00D779F7">
        <w:rPr>
          <w:rFonts w:asciiTheme="minorEastAsia" w:eastAsiaTheme="minorEastAsia" w:hAnsiTheme="minorEastAsia"/>
        </w:rPr>
        <w:t>師古曰︰旁，依心。抵冒，犯突而前也。旁，音步浪翻。冒，音莫北翻。</w:t>
      </w:r>
      <w:r w:rsidR="00934453" w:rsidRPr="00D779F7">
        <w:rPr>
          <w:rStyle w:val="01Text"/>
          <w:rFonts w:asciiTheme="minorEastAsia" w:eastAsiaTheme="minorEastAsia" w:hAnsiTheme="minorEastAsia"/>
          <w:sz w:val="21"/>
        </w:rPr>
        <w:t>郡縣不能禁。</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旣而先零與諸羌種豪二百餘人解仇、交質、盟詛，</w:t>
      </w:r>
      <w:r w:rsidRPr="00D779F7">
        <w:rPr>
          <w:rFonts w:asciiTheme="minorEastAsia" w:eastAsiaTheme="minorEastAsia" w:hAnsiTheme="minorEastAsia"/>
        </w:rPr>
        <w:t>師古曰︰羌人無大君長，而諸種豪遞相殺伐，故每有仇讎，往來相報。今解仇交質者，自相親結，欲入漢為寇也。零，音憐。種，章勇翻。詛，莊助翻。</w:t>
      </w:r>
      <w:r w:rsidRPr="00D779F7">
        <w:rPr>
          <w:rStyle w:val="01Text"/>
          <w:rFonts w:asciiTheme="minorEastAsia" w:eastAsiaTheme="minorEastAsia" w:hAnsiTheme="minorEastAsia"/>
          <w:sz w:val="21"/>
        </w:rPr>
        <w:t>上聞之，以問趙充國，對曰︰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羌人所以易制者，</w:t>
      </w:r>
      <w:r w:rsidRPr="00D779F7">
        <w:rPr>
          <w:rFonts w:asciiTheme="minorEastAsia" w:eastAsiaTheme="minorEastAsia" w:hAnsiTheme="minorEastAsia"/>
        </w:rPr>
        <w:t>易，以豉翻。</w:t>
      </w:r>
      <w:r w:rsidRPr="00D779F7">
        <w:rPr>
          <w:rStyle w:val="01Text"/>
          <w:rFonts w:asciiTheme="minorEastAsia" w:eastAsiaTheme="minorEastAsia" w:hAnsiTheme="minorEastAsia"/>
          <w:sz w:val="21"/>
        </w:rPr>
        <w:t>以其種自有豪，數相攻擊，勢不壹也。</w:t>
      </w:r>
      <w:r w:rsidRPr="00D779F7">
        <w:rPr>
          <w:rFonts w:asciiTheme="minorEastAsia" w:eastAsiaTheme="minorEastAsia" w:hAnsiTheme="minorEastAsia"/>
        </w:rPr>
        <w:t>數，所角翻；下同。</w:t>
      </w:r>
      <w:r w:rsidRPr="00D779F7">
        <w:rPr>
          <w:rStyle w:val="01Text"/>
          <w:rFonts w:asciiTheme="minorEastAsia" w:eastAsiaTheme="minorEastAsia" w:hAnsiTheme="minorEastAsia"/>
          <w:sz w:val="21"/>
        </w:rPr>
        <w:t>往三十餘歲西羌反時，亦先解仇合約攻令居，與漢相距，五六年乃定。</w:t>
      </w:r>
      <w:r w:rsidRPr="00D779F7">
        <w:rPr>
          <w:rFonts w:asciiTheme="minorEastAsia" w:eastAsiaTheme="minorEastAsia" w:hAnsiTheme="minorEastAsia"/>
        </w:rPr>
        <w:t>武帝元鼎五年，西羌反，攻故安枹罕，次年卽平，至是五十一年。師古曰︰合約，共為要契也。令，音鈴。</w:t>
      </w:r>
      <w:r w:rsidRPr="00D779F7">
        <w:rPr>
          <w:rStyle w:val="01Text"/>
          <w:rFonts w:asciiTheme="minorEastAsia" w:eastAsiaTheme="minorEastAsia" w:hAnsiTheme="minorEastAsia"/>
          <w:sz w:val="21"/>
        </w:rPr>
        <w:t>匈奴數誘羌人，欲與之共擊張掖、酒泉地，使羌居之。</w:t>
      </w:r>
      <w:r w:rsidRPr="00D779F7">
        <w:rPr>
          <w:rFonts w:asciiTheme="minorEastAsia" w:eastAsiaTheme="minorEastAsia" w:hAnsiTheme="minorEastAsia"/>
        </w:rPr>
        <w:t>數，所角翻。誘，音酉。</w:t>
      </w:r>
      <w:r w:rsidRPr="00D779F7">
        <w:rPr>
          <w:rStyle w:val="01Text"/>
          <w:rFonts w:asciiTheme="minorEastAsia" w:eastAsiaTheme="minorEastAsia" w:hAnsiTheme="minorEastAsia"/>
          <w:sz w:val="21"/>
        </w:rPr>
        <w:t>間者匈奴困於西方，</w:t>
      </w:r>
      <w:r w:rsidRPr="00D779F7">
        <w:rPr>
          <w:rFonts w:asciiTheme="minorEastAsia" w:eastAsiaTheme="minorEastAsia" w:hAnsiTheme="minorEastAsia"/>
        </w:rPr>
        <w:t>謂本始三年為烏孫所破。</w:t>
      </w:r>
      <w:r w:rsidRPr="00D779F7">
        <w:rPr>
          <w:rStyle w:val="01Text"/>
          <w:rFonts w:asciiTheme="minorEastAsia" w:eastAsiaTheme="minorEastAsia" w:hAnsiTheme="minorEastAsia"/>
          <w:sz w:val="21"/>
        </w:rPr>
        <w:t>疑其更遣使至羌中與相結。臣恐羌變未止此，且復結聯他種，</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宜及未然為之備。</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師古曰︰未然者，其計未成。</w:t>
      </w:r>
      <w:r w:rsidRPr="00D779F7">
        <w:rPr>
          <w:rStyle w:val="01Text"/>
          <w:rFonts w:asciiTheme="minorEastAsia" w:eastAsiaTheme="minorEastAsia" w:hAnsiTheme="minorEastAsia"/>
          <w:sz w:val="21"/>
        </w:rPr>
        <w:t>後月餘，羌侯狼何果遣使至匈奴藉兵，</w:t>
      </w:r>
      <w:r w:rsidRPr="00D779F7">
        <w:rPr>
          <w:rFonts w:asciiTheme="minorEastAsia" w:eastAsiaTheme="minorEastAsia" w:hAnsiTheme="minorEastAsia"/>
        </w:rPr>
        <w:t>師古曰︰藉，借也。據充國傳，狼何，小月氏種。</w:t>
      </w:r>
      <w:r w:rsidRPr="00D779F7">
        <w:rPr>
          <w:rStyle w:val="01Text"/>
          <w:rFonts w:asciiTheme="minorEastAsia" w:eastAsiaTheme="minorEastAsia" w:hAnsiTheme="minorEastAsia"/>
          <w:sz w:val="21"/>
        </w:rPr>
        <w:t>欲擊鄯善、燉煌以絕漢道。</w:t>
      </w:r>
      <w:r w:rsidRPr="00D779F7">
        <w:rPr>
          <w:rFonts w:asciiTheme="minorEastAsia" w:eastAsiaTheme="minorEastAsia" w:hAnsiTheme="minorEastAsia"/>
        </w:rPr>
        <w:t>鄯，上扇翻。燉，音屯。</w:t>
      </w:r>
      <w:r w:rsidRPr="00D779F7">
        <w:rPr>
          <w:rStyle w:val="01Text"/>
          <w:rFonts w:asciiTheme="minorEastAsia" w:eastAsiaTheme="minorEastAsia" w:hAnsiTheme="minorEastAsia"/>
          <w:sz w:val="21"/>
        </w:rPr>
        <w:t>充國以為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狼何勢不能獨造此計，疑匈奴使已至羌中，先零、䍐、幵乃解仇作約。</w:t>
      </w:r>
      <w:r w:rsidRPr="00D779F7">
        <w:rPr>
          <w:rFonts w:asciiTheme="minorEastAsia" w:eastAsiaTheme="minorEastAsia" w:hAnsiTheme="minorEastAsia"/>
        </w:rPr>
        <w:t>蘇林曰︰䍐、幵在金城南。師古曰︰䍐、幵，羌之別種也。此下言</w:t>
      </w:r>
      <w:r w:rsidR="00C93935">
        <w:rPr>
          <w:rFonts w:asciiTheme="minorEastAsia" w:eastAsiaTheme="minorEastAsia" w:hAnsiTheme="minorEastAsia"/>
        </w:rPr>
        <w:t>「</w:t>
      </w:r>
      <w:r w:rsidRPr="00D779F7">
        <w:rPr>
          <w:rFonts w:asciiTheme="minorEastAsia" w:eastAsiaTheme="minorEastAsia" w:hAnsiTheme="minorEastAsia"/>
        </w:rPr>
        <w:t>遣幵豪雕庫宣天子至德，䍐、幵之屬皆聞知明詔</w:t>
      </w:r>
      <w:r w:rsidR="00C93935">
        <w:rPr>
          <w:rFonts w:asciiTheme="minorEastAsia" w:eastAsiaTheme="minorEastAsia" w:hAnsiTheme="minorEastAsia"/>
        </w:rPr>
        <w:t>」</w:t>
      </w:r>
      <w:r w:rsidRPr="00D779F7">
        <w:rPr>
          <w:rFonts w:asciiTheme="minorEastAsia" w:eastAsiaTheme="minorEastAsia" w:hAnsiTheme="minorEastAsia"/>
        </w:rPr>
        <w:t>，其下又云︰</w:t>
      </w:r>
      <w:r w:rsidR="00C93935">
        <w:rPr>
          <w:rFonts w:asciiTheme="minorEastAsia" w:eastAsiaTheme="minorEastAsia" w:hAnsiTheme="minorEastAsia"/>
        </w:rPr>
        <w:t>「</w:t>
      </w:r>
      <w:r w:rsidRPr="00D779F7">
        <w:rPr>
          <w:rFonts w:asciiTheme="minorEastAsia" w:eastAsiaTheme="minorEastAsia" w:hAnsiTheme="minorEastAsia"/>
        </w:rPr>
        <w:t>河南大幵、小幵</w:t>
      </w:r>
      <w:r w:rsidR="00C93935">
        <w:rPr>
          <w:rFonts w:asciiTheme="minorEastAsia" w:eastAsiaTheme="minorEastAsia" w:hAnsiTheme="minorEastAsia"/>
        </w:rPr>
        <w:t>」</w:t>
      </w:r>
      <w:r w:rsidRPr="00D779F7">
        <w:rPr>
          <w:rFonts w:asciiTheme="minorEastAsia" w:eastAsiaTheme="minorEastAsia" w:hAnsiTheme="minorEastAsia"/>
        </w:rPr>
        <w:t>，則䍐羌、幵羌姓族殊矣。幵，音口堅翻。而地理志，天水有䍐幵縣，蓋以此二種羌來降，處之此地，因以名縣也。而今之羌有姓有䍐幵者，總是䍐、幵之類，合而言之，因為姓耳。變</w:t>
      </w:r>
      <w:r w:rsidR="00C93935">
        <w:rPr>
          <w:rFonts w:asciiTheme="minorEastAsia" w:eastAsiaTheme="minorEastAsia" w:hAnsiTheme="minorEastAsia"/>
        </w:rPr>
        <w:t>「</w:t>
      </w:r>
      <w:r w:rsidRPr="00D779F7">
        <w:rPr>
          <w:rFonts w:asciiTheme="minorEastAsia" w:eastAsiaTheme="minorEastAsia" w:hAnsiTheme="minorEastAsia"/>
        </w:rPr>
        <w:t>幵</w:t>
      </w:r>
      <w:r w:rsidR="00C93935">
        <w:rPr>
          <w:rFonts w:asciiTheme="minorEastAsia" w:eastAsiaTheme="minorEastAsia" w:hAnsiTheme="minorEastAsia"/>
        </w:rPr>
        <w:t>」</w:t>
      </w:r>
      <w:r w:rsidRPr="00D779F7">
        <w:rPr>
          <w:rFonts w:asciiTheme="minorEastAsia" w:eastAsiaTheme="minorEastAsia" w:hAnsiTheme="minorEastAsia"/>
        </w:rPr>
        <w:t>為</w:t>
      </w:r>
      <w:r w:rsidR="00C93935">
        <w:rPr>
          <w:rFonts w:asciiTheme="minorEastAsia" w:eastAsiaTheme="minorEastAsia" w:hAnsiTheme="minorEastAsia"/>
        </w:rPr>
        <w:t>「</w:t>
      </w:r>
      <w:r w:rsidRPr="00D779F7">
        <w:rPr>
          <w:rFonts w:asciiTheme="minorEastAsia" w:eastAsiaTheme="minorEastAsia" w:hAnsiTheme="minorEastAsia"/>
        </w:rPr>
        <w:t>井</w:t>
      </w:r>
      <w:r w:rsidR="00C93935">
        <w:rPr>
          <w:rFonts w:asciiTheme="minorEastAsia" w:eastAsiaTheme="minorEastAsia" w:hAnsiTheme="minorEastAsia"/>
        </w:rPr>
        <w:t>」</w:t>
      </w:r>
      <w:r w:rsidRPr="00D779F7">
        <w:rPr>
          <w:rFonts w:asciiTheme="minorEastAsia" w:eastAsiaTheme="minorEastAsia" w:hAnsiTheme="minorEastAsia"/>
        </w:rPr>
        <w:t>，字之訛也。零，音憐。䍐，卽罕字。</w:t>
      </w:r>
      <w:r w:rsidRPr="00D779F7">
        <w:rPr>
          <w:rStyle w:val="01Text"/>
          <w:rFonts w:asciiTheme="minorEastAsia" w:eastAsiaTheme="minorEastAsia" w:hAnsiTheme="minorEastAsia"/>
          <w:sz w:val="21"/>
        </w:rPr>
        <w:t>到秋馬肥，變必起矣。宜遣使者行邊兵，</w:t>
      </w:r>
      <w:r w:rsidRPr="00D779F7">
        <w:rPr>
          <w:rFonts w:asciiTheme="minorEastAsia" w:eastAsiaTheme="minorEastAsia" w:hAnsiTheme="minorEastAsia"/>
        </w:rPr>
        <w:t>行，下孟翻；下同。</w:t>
      </w:r>
      <w:r w:rsidRPr="00D779F7">
        <w:rPr>
          <w:rStyle w:val="01Text"/>
          <w:rFonts w:asciiTheme="minorEastAsia" w:eastAsiaTheme="minorEastAsia" w:hAnsiTheme="minorEastAsia"/>
          <w:sz w:val="21"/>
        </w:rPr>
        <w:t>豫為備敕，視諸羌毋令解仇，</w:t>
      </w:r>
      <w:r w:rsidRPr="00D779F7">
        <w:rPr>
          <w:rFonts w:asciiTheme="minorEastAsia" w:eastAsiaTheme="minorEastAsia" w:hAnsiTheme="minorEastAsia"/>
        </w:rPr>
        <w:t>師古曰︰視，讀曰示；示，語之也。</w:t>
      </w:r>
      <w:r w:rsidRPr="00D779F7">
        <w:rPr>
          <w:rStyle w:val="01Text"/>
          <w:rFonts w:asciiTheme="minorEastAsia" w:eastAsiaTheme="minorEastAsia" w:hAnsiTheme="minorEastAsia"/>
          <w:sz w:val="21"/>
        </w:rPr>
        <w:t>以發覺其謀。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於是兩府復白遣義渠安國行視諸羌，</w:t>
      </w:r>
      <w:r w:rsidRPr="00D779F7">
        <w:rPr>
          <w:rFonts w:asciiTheme="minorEastAsia" w:eastAsiaTheme="minorEastAsia" w:hAnsiTheme="minorEastAsia"/>
        </w:rPr>
        <w:t>兩府，丞相、御史府也。此視，觀也。</w:t>
      </w:r>
      <w:r w:rsidRPr="00D779F7">
        <w:rPr>
          <w:rStyle w:val="01Text"/>
          <w:rFonts w:asciiTheme="minorEastAsia" w:eastAsiaTheme="minorEastAsia" w:hAnsiTheme="minorEastAsia"/>
          <w:sz w:val="21"/>
        </w:rPr>
        <w:t>分別善惡。</w:t>
      </w:r>
      <w:r w:rsidRPr="00D779F7">
        <w:rPr>
          <w:rFonts w:asciiTheme="minorEastAsia" w:eastAsiaTheme="minorEastAsia" w:hAnsiTheme="minorEastAsia"/>
        </w:rPr>
        <w:t>別，彼列翻。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是時，比年豐稔，穀石五錢。</w:t>
      </w:r>
      <w:r w:rsidR="00934453" w:rsidRPr="00D779F7">
        <w:rPr>
          <w:rStyle w:val="00Text"/>
          <w:rFonts w:asciiTheme="minorEastAsia" w:hAnsiTheme="minorEastAsia"/>
        </w:rPr>
        <w:t>比，毗至翻。</w:t>
      </w:r>
    </w:p>
    <w:p w:rsidR="00934453" w:rsidRPr="00D779F7" w:rsidRDefault="00934453" w:rsidP="00087F68">
      <w:pPr>
        <w:pStyle w:val="1"/>
        <w:pageBreakBefore/>
        <w:spacing w:before="0" w:after="0" w:line="240" w:lineRule="auto"/>
        <w:rPr>
          <w:rFonts w:asciiTheme="minorEastAsia" w:hAnsiTheme="minorEastAsia"/>
        </w:rPr>
      </w:pPr>
      <w:bookmarkStart w:id="229" w:name="Top_of_part0032_xhtml"/>
      <w:bookmarkStart w:id="230" w:name="_Toc23842975"/>
      <w:bookmarkStart w:id="231" w:name="_Toc33001432"/>
      <w:r w:rsidRPr="00D779F7">
        <w:rPr>
          <w:rFonts w:asciiTheme="minorEastAsia" w:hAnsiTheme="minorEastAsia"/>
        </w:rPr>
        <w:t>資治通鑑卷第二十六</w:t>
      </w:r>
      <w:bookmarkEnd w:id="229"/>
      <w:bookmarkEnd w:id="230"/>
      <w:bookmarkEnd w:id="231"/>
    </w:p>
    <w:p w:rsidR="00934453" w:rsidRPr="00D779F7" w:rsidRDefault="00934453" w:rsidP="00087F68">
      <w:pPr>
        <w:pStyle w:val="2"/>
        <w:spacing w:before="0" w:after="0" w:line="240" w:lineRule="auto"/>
        <w:rPr>
          <w:rFonts w:asciiTheme="minorEastAsia" w:eastAsiaTheme="minorEastAsia" w:hAnsiTheme="minorEastAsia"/>
        </w:rPr>
      </w:pPr>
      <w:bookmarkStart w:id="232" w:name="Han_Ji_Shi_Ba_Qi_Shang_Zhang_Tun"/>
      <w:bookmarkStart w:id="233" w:name="_Toc23842976"/>
      <w:bookmarkStart w:id="234" w:name="_Toc33001433"/>
      <w:r w:rsidRPr="00D779F7">
        <w:rPr>
          <w:rStyle w:val="03Text"/>
          <w:rFonts w:asciiTheme="minorEastAsia" w:eastAsiaTheme="minorEastAsia" w:hAnsiTheme="minorEastAsia"/>
        </w:rPr>
        <w:t>漢紀十八</w:t>
      </w:r>
      <w:r w:rsidRPr="00D779F7">
        <w:rPr>
          <w:rFonts w:asciiTheme="minorEastAsia" w:eastAsiaTheme="minorEastAsia" w:hAnsiTheme="minorEastAsia"/>
        </w:rPr>
        <w:t>起上章涒灘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庚申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盡玄黓閹茂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232"/>
      <w:bookmarkEnd w:id="233"/>
      <w:bookmarkEnd w:id="234"/>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中宗孝宣皇帝中</w:t>
      </w:r>
    </w:p>
    <w:p w:rsidR="00934453" w:rsidRPr="003B67A2" w:rsidRDefault="00E83377" w:rsidP="00087F68">
      <w:pPr>
        <w:pStyle w:val="2"/>
        <w:spacing w:before="0" w:after="0" w:line="240" w:lineRule="auto"/>
        <w:rPr>
          <w:rFonts w:asciiTheme="minorEastAsia" w:eastAsiaTheme="minorEastAsia" w:hAnsiTheme="minorEastAsia" w:cs="宋体"/>
          <w:b w:val="0"/>
          <w:color w:val="006400"/>
          <w:sz w:val="18"/>
        </w:rPr>
      </w:pPr>
      <w:bookmarkStart w:id="235" w:name="_Toc33001434"/>
      <w:r w:rsidRPr="00E83377">
        <w:rPr>
          <w:rStyle w:val="01Text"/>
          <w:rFonts w:asciiTheme="minorEastAsia" w:eastAsiaTheme="minorEastAsia" w:hAnsiTheme="minorEastAsia"/>
          <w:sz w:val="21"/>
        </w:rPr>
        <w:t>神爵元年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庚申、前六一</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cs="宋体"/>
          <w:b w:val="0"/>
          <w:color w:val="006400"/>
          <w:sz w:val="18"/>
        </w:rPr>
        <w:t>以神爵降集紀元。</w:t>
      </w:r>
      <w:bookmarkEnd w:id="235"/>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春，正月，上始行幸甘泉，郊泰畤；三月，行幸河東，祠后土。上頗脩武帝故事，謹齋祀之禮，以方士言增置神祠；</w:t>
      </w:r>
      <w:r w:rsidR="00934453" w:rsidRPr="00D779F7">
        <w:rPr>
          <w:rFonts w:asciiTheme="minorEastAsia" w:eastAsiaTheme="minorEastAsia" w:hAnsiTheme="minorEastAsia"/>
        </w:rPr>
        <w:t>時以方士言，為隨侯劍、寶玉、寶璧、周康寶鼎立四祠於未央宮中。又祠大室山於卽墨，三戶山於下密；祠天封苑火井於鴻門；又立歲星、辰星、太白、熒惑、南斗祠於長安城旁；又祠參山八神於曲城，蓬山石社、石鼓於臨朐，之罘山於腄，成山於不夜，萊山於黃；成山祠日，萊山祠月，又祠四時於琅邪，蚩尤於壽良。京師近縣，鄠則有勞谷、五牀山、日、月、五帝、仙人、玉女祠；雲陽有徑路神祠；又立五龍山仙人祠及黃帝、天神帝、原水凡四祠於膚施。</w:t>
      </w:r>
      <w:r w:rsidR="00934453" w:rsidRPr="00D779F7">
        <w:rPr>
          <w:rStyle w:val="01Text"/>
          <w:rFonts w:asciiTheme="minorEastAsia" w:eastAsiaTheme="minorEastAsia" w:hAnsiTheme="minorEastAsia"/>
          <w:sz w:val="21"/>
        </w:rPr>
        <w:t>聞益州有金馬、碧雞之神，可醮祭而致，</w:t>
      </w:r>
      <w:r w:rsidR="00934453" w:rsidRPr="00D779F7">
        <w:rPr>
          <w:rFonts w:asciiTheme="minorEastAsia" w:eastAsiaTheme="minorEastAsia" w:hAnsiTheme="minorEastAsia"/>
        </w:rPr>
        <w:t>後漢志︰越巂郡青蛉縣禺同山，俗謂有金馬、碧雞。如淳曰︰金形似馬，碧形似雞。水經註曰︰禺同山神有金馬、碧雞，光景儵忽。醮，卽召翻。</w:t>
      </w:r>
      <w:r w:rsidR="00934453" w:rsidRPr="00D779F7">
        <w:rPr>
          <w:rStyle w:val="01Text"/>
          <w:rFonts w:asciiTheme="minorEastAsia" w:eastAsiaTheme="minorEastAsia" w:hAnsiTheme="minorEastAsia"/>
          <w:sz w:val="21"/>
        </w:rPr>
        <w:t>於是遣諫大夫蜀郡王褒使持節而求之。</w:t>
      </w:r>
      <w:r w:rsidR="00934453" w:rsidRPr="00D779F7">
        <w:rPr>
          <w:rFonts w:asciiTheme="minorEastAsia" w:eastAsiaTheme="minorEastAsia" w:hAnsiTheme="minorEastAsia"/>
        </w:rPr>
        <w:t>使，疏吏翻。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初，上聞褒有俊才，召見，</w:t>
      </w:r>
      <w:r w:rsidRPr="00D779F7">
        <w:rPr>
          <w:rFonts w:asciiTheme="minorEastAsia" w:eastAsiaTheme="minorEastAsia" w:hAnsiTheme="minorEastAsia"/>
        </w:rPr>
        <w:t>見，賢遍翻。</w:t>
      </w:r>
      <w:r w:rsidRPr="00D779F7">
        <w:rPr>
          <w:rStyle w:val="01Text"/>
          <w:rFonts w:asciiTheme="minorEastAsia" w:eastAsiaTheme="minorEastAsia" w:hAnsiTheme="minorEastAsia"/>
          <w:sz w:val="21"/>
        </w:rPr>
        <w:t>使為聖主得賢臣頌。其辭曰︰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夫賢者，國家之器用也。所任賢，則趨舍省而功施普；</w:t>
      </w:r>
      <w:r w:rsidRPr="00D779F7">
        <w:rPr>
          <w:rFonts w:asciiTheme="minorEastAsia" w:eastAsiaTheme="minorEastAsia" w:hAnsiTheme="minorEastAsia"/>
        </w:rPr>
        <w:t>師古曰︰趨，讀曰趣。普，博也。趨，七喻翻。舍，讀曰捨。施，式智翻。</w:t>
      </w:r>
      <w:r w:rsidRPr="00D779F7">
        <w:rPr>
          <w:rStyle w:val="01Text"/>
          <w:rFonts w:asciiTheme="minorEastAsia" w:eastAsiaTheme="minorEastAsia" w:hAnsiTheme="minorEastAsia"/>
          <w:sz w:val="21"/>
        </w:rPr>
        <w:t>器用利，則用力少而就效衆。故工人之用鈍器也，勞筋苦骨，終日矻矻；</w:t>
      </w:r>
      <w:r w:rsidRPr="00D779F7">
        <w:rPr>
          <w:rFonts w:asciiTheme="minorEastAsia" w:eastAsiaTheme="minorEastAsia" w:hAnsiTheme="minorEastAsia"/>
        </w:rPr>
        <w:t>應劭曰︰矻矻，勞極皃；如淳曰︰健作皃。師古曰︰如說是也。矻，口骨翻。</w:t>
      </w:r>
      <w:r w:rsidRPr="00D779F7">
        <w:rPr>
          <w:rStyle w:val="01Text"/>
          <w:rFonts w:asciiTheme="minorEastAsia" w:eastAsiaTheme="minorEastAsia" w:hAnsiTheme="minorEastAsia"/>
          <w:sz w:val="21"/>
        </w:rPr>
        <w:t>及至巧冶鑄干將，</w:t>
      </w:r>
      <w:r w:rsidRPr="00D779F7">
        <w:rPr>
          <w:rFonts w:asciiTheme="minorEastAsia" w:eastAsiaTheme="minorEastAsia" w:hAnsiTheme="minorEastAsia"/>
        </w:rPr>
        <w:t>干將，吳寶劍名，闔廬所鑄。</w:t>
      </w:r>
      <w:r w:rsidRPr="00D779F7">
        <w:rPr>
          <w:rStyle w:val="01Text"/>
          <w:rFonts w:asciiTheme="minorEastAsia" w:eastAsiaTheme="minorEastAsia" w:hAnsiTheme="minorEastAsia"/>
          <w:sz w:val="21"/>
        </w:rPr>
        <w:t>使離婁督繩，公輸削墨，</w:t>
      </w:r>
      <w:r w:rsidRPr="00D779F7">
        <w:rPr>
          <w:rFonts w:asciiTheme="minorEastAsia" w:eastAsiaTheme="minorEastAsia" w:hAnsiTheme="minorEastAsia"/>
        </w:rPr>
        <w:t>張晏曰︰離婁，黃帝時明目者也。應劭曰︰公輸，魯般，性巧者也。師古曰︰督，察視也。</w:t>
      </w:r>
      <w:r w:rsidRPr="00D779F7">
        <w:rPr>
          <w:rStyle w:val="01Text"/>
          <w:rFonts w:asciiTheme="minorEastAsia" w:eastAsiaTheme="minorEastAsia" w:hAnsiTheme="minorEastAsia"/>
          <w:sz w:val="21"/>
        </w:rPr>
        <w:t>雖崇臺五層、延袤百丈而不溷者，工用相得也。</w:t>
      </w:r>
      <w:r w:rsidRPr="00D779F7">
        <w:rPr>
          <w:rFonts w:asciiTheme="minorEastAsia" w:eastAsiaTheme="minorEastAsia" w:hAnsiTheme="minorEastAsia"/>
        </w:rPr>
        <w:t>師古曰︰溷，亂也，音胡頓翻。</w:t>
      </w:r>
      <w:r w:rsidRPr="00D779F7">
        <w:rPr>
          <w:rStyle w:val="01Text"/>
          <w:rFonts w:asciiTheme="minorEastAsia" w:eastAsiaTheme="minorEastAsia" w:hAnsiTheme="minorEastAsia"/>
          <w:sz w:val="21"/>
        </w:rPr>
        <w:t>庸人之御駑馬，亦傷吻、敝策而不進於行；</w:t>
      </w:r>
      <w:r w:rsidRPr="00D779F7">
        <w:rPr>
          <w:rFonts w:asciiTheme="minorEastAsia" w:eastAsiaTheme="minorEastAsia" w:hAnsiTheme="minorEastAsia"/>
        </w:rPr>
        <w:t>師古曰︰吻，口角也。策，所以擊馬。</w:t>
      </w:r>
      <w:r w:rsidRPr="00D779F7">
        <w:rPr>
          <w:rStyle w:val="01Text"/>
          <w:rFonts w:asciiTheme="minorEastAsia" w:eastAsiaTheme="minorEastAsia" w:hAnsiTheme="minorEastAsia"/>
          <w:sz w:val="21"/>
        </w:rPr>
        <w:t>及至駕齧膝、驂乘旦，</w:t>
      </w:r>
      <w:r w:rsidRPr="00D779F7">
        <w:rPr>
          <w:rFonts w:asciiTheme="minorEastAsia" w:eastAsiaTheme="minorEastAsia" w:hAnsiTheme="minorEastAsia"/>
        </w:rPr>
        <w:t>孟康曰︰良馬低頭，口至膝，故曰齧膝。張晏曰︰駕則旦至，故曰乘旦。乘，食證翻。</w:t>
      </w:r>
      <w:r w:rsidRPr="00D779F7">
        <w:rPr>
          <w:rStyle w:val="01Text"/>
          <w:rFonts w:asciiTheme="minorEastAsia" w:eastAsiaTheme="minorEastAsia" w:hAnsiTheme="minorEastAsia"/>
          <w:sz w:val="21"/>
        </w:rPr>
        <w:t>王良執靶，</w:t>
      </w:r>
      <w:r w:rsidRPr="00D779F7">
        <w:rPr>
          <w:rFonts w:asciiTheme="minorEastAsia" w:eastAsiaTheme="minorEastAsia" w:hAnsiTheme="minorEastAsia"/>
        </w:rPr>
        <w:t>張晏曰︰王良，郵無恤，字伯樂。晉灼曰︰靶，音霸；謂轡也。師古曰︰參驗左氏傳及國語、孟子，郵無恤、郵良、劉無止、王良，總一人也。楚辭云︰驥躊躇於敝輦，遇孫陽而得代。王逸云︰孫陽，伯樂姓名也。列子云︰伯樂，秦穆公時人。考其年代，不相當。張說云良字伯樂，斯失之矣。</w:t>
      </w:r>
      <w:r w:rsidRPr="00D779F7">
        <w:rPr>
          <w:rStyle w:val="01Text"/>
          <w:rFonts w:asciiTheme="minorEastAsia" w:eastAsiaTheme="minorEastAsia" w:hAnsiTheme="minorEastAsia"/>
          <w:sz w:val="21"/>
        </w:rPr>
        <w:t>韓哀附輿，</w:t>
      </w:r>
      <w:r w:rsidRPr="00D779F7">
        <w:rPr>
          <w:rFonts w:asciiTheme="minorEastAsia" w:eastAsiaTheme="minorEastAsia" w:hAnsiTheme="minorEastAsia"/>
        </w:rPr>
        <w:t>應劭曰︰世本︰韓哀作御。師古曰︰宋衷云︰韓哀，韓哀侯也。時已有御，此復言作者，加其精巧也。然則善御者耳，非始作也。</w:t>
      </w:r>
      <w:r w:rsidRPr="00D779F7">
        <w:rPr>
          <w:rStyle w:val="01Text"/>
          <w:rFonts w:asciiTheme="minorEastAsia" w:eastAsiaTheme="minorEastAsia" w:hAnsiTheme="minorEastAsia"/>
          <w:sz w:val="21"/>
        </w:rPr>
        <w:t>周流八極，萬里一息，何其遼哉？人馬相得也。故服絺綌之涼者，不苦盛暑之鬱燠；襲貂狐之煗者，不憂至寒之悽愴。</w:t>
      </w:r>
      <w:r w:rsidRPr="00D779F7">
        <w:rPr>
          <w:rFonts w:asciiTheme="minorEastAsia" w:eastAsiaTheme="minorEastAsia" w:hAnsiTheme="minorEastAsia"/>
        </w:rPr>
        <w:t>師古曰︰鬱，熱氣也。燠，溫也。悽愴，寒冷也。燠，於六翻。煗，乃短翻。</w:t>
      </w:r>
      <w:r w:rsidRPr="00D779F7">
        <w:rPr>
          <w:rStyle w:val="01Text"/>
          <w:rFonts w:asciiTheme="minorEastAsia" w:eastAsiaTheme="minorEastAsia" w:hAnsiTheme="minorEastAsia"/>
          <w:sz w:val="21"/>
        </w:rPr>
        <w:t>何則？有其具者易其備。賢人、君子，亦聖王之所以易海內也。</w:t>
      </w:r>
      <w:r w:rsidRPr="00D779F7">
        <w:rPr>
          <w:rFonts w:asciiTheme="minorEastAsia" w:eastAsiaTheme="minorEastAsia" w:hAnsiTheme="minorEastAsia"/>
        </w:rPr>
        <w:t>易，以豉翻。</w:t>
      </w:r>
      <w:r w:rsidRPr="00D779F7">
        <w:rPr>
          <w:rStyle w:val="01Text"/>
          <w:rFonts w:asciiTheme="minorEastAsia" w:eastAsiaTheme="minorEastAsia" w:hAnsiTheme="minorEastAsia"/>
          <w:sz w:val="21"/>
        </w:rPr>
        <w:t>昔周公躬吐捉之勞，故有圉空之隆；</w:t>
      </w:r>
      <w:r w:rsidRPr="00D779F7">
        <w:rPr>
          <w:rFonts w:asciiTheme="minorEastAsia" w:eastAsiaTheme="minorEastAsia" w:hAnsiTheme="minorEastAsia"/>
        </w:rPr>
        <w:t>師古曰︰一飯三吐食，一沐三捉髮，以賓賢士，故能成太平之化，而刑措不用，故囹圄空虛也。圉，音圄，同。</w:t>
      </w:r>
      <w:r w:rsidRPr="00D779F7">
        <w:rPr>
          <w:rStyle w:val="01Text"/>
          <w:rFonts w:asciiTheme="minorEastAsia" w:eastAsiaTheme="minorEastAsia" w:hAnsiTheme="minorEastAsia"/>
          <w:sz w:val="21"/>
        </w:rPr>
        <w:t>齊桓設庭燎之禮，故有匡合之功。</w:t>
      </w:r>
      <w:r w:rsidRPr="00D779F7">
        <w:rPr>
          <w:rFonts w:asciiTheme="minorEastAsia" w:eastAsiaTheme="minorEastAsia" w:hAnsiTheme="minorEastAsia"/>
        </w:rPr>
        <w:t>應劭曰︰有以九九求見桓公，桓公不內。其人曰︰</w:t>
      </w:r>
      <w:r w:rsidR="00C93935">
        <w:rPr>
          <w:rFonts w:asciiTheme="minorEastAsia" w:eastAsiaTheme="minorEastAsia" w:hAnsiTheme="minorEastAsia"/>
        </w:rPr>
        <w:t>「</w:t>
      </w:r>
      <w:r w:rsidRPr="00D779F7">
        <w:rPr>
          <w:rFonts w:asciiTheme="minorEastAsia" w:eastAsiaTheme="minorEastAsia" w:hAnsiTheme="minorEastAsia"/>
        </w:rPr>
        <w:t>九九小術，而君不內之，況大於九九者乎！</w:t>
      </w:r>
      <w:r w:rsidR="00C93935">
        <w:rPr>
          <w:rFonts w:asciiTheme="minorEastAsia" w:eastAsiaTheme="minorEastAsia" w:hAnsiTheme="minorEastAsia"/>
        </w:rPr>
        <w:t>」</w:t>
      </w:r>
      <w:r w:rsidRPr="00D779F7">
        <w:rPr>
          <w:rFonts w:asciiTheme="minorEastAsia" w:eastAsiaTheme="minorEastAsia" w:hAnsiTheme="minorEastAsia"/>
        </w:rPr>
        <w:t>於是桓公設庭燎之禮而見之。居無幾，隰朋自遠而至，齊遂以霸。師古曰︰九九，計數之書，若今算經也。匡，謂一匡天下。合，謂九合諸侯。</w:t>
      </w:r>
      <w:r w:rsidRPr="00D779F7">
        <w:rPr>
          <w:rStyle w:val="01Text"/>
          <w:rFonts w:asciiTheme="minorEastAsia" w:eastAsiaTheme="minorEastAsia" w:hAnsiTheme="minorEastAsia"/>
          <w:sz w:val="21"/>
        </w:rPr>
        <w:t>由此觀之，君人者勤於求賢而逸於得人。人臣亦然。昔賢者之未遭遇也，圖事揆策，則君不用其謀，陳見悃誠，</w:t>
      </w:r>
      <w:r w:rsidRPr="00D779F7">
        <w:rPr>
          <w:rFonts w:asciiTheme="minorEastAsia" w:eastAsiaTheme="minorEastAsia" w:hAnsiTheme="minorEastAsia"/>
        </w:rPr>
        <w:t>王逸曰︰悃愊，志純一也，亦猶實也。</w:t>
      </w:r>
      <w:r w:rsidRPr="00D779F7">
        <w:rPr>
          <w:rStyle w:val="01Text"/>
          <w:rFonts w:asciiTheme="minorEastAsia" w:eastAsiaTheme="minorEastAsia" w:hAnsiTheme="minorEastAsia"/>
          <w:sz w:val="21"/>
        </w:rPr>
        <w:t>則上不然其信；進仕不得施効，斥逐又非其愆。是故伊尹勤於鼎俎，太公困於鼓刀，</w:t>
      </w:r>
      <w:r w:rsidRPr="00D779F7">
        <w:rPr>
          <w:rFonts w:asciiTheme="minorEastAsia" w:eastAsiaTheme="minorEastAsia" w:hAnsiTheme="minorEastAsia"/>
        </w:rPr>
        <w:t>師古曰︰勤於鼎俎，謂負鼎俎以干湯也。鼓刀者，謂太公屠牛於朝歌也。</w:t>
      </w:r>
      <w:r w:rsidRPr="00D779F7">
        <w:rPr>
          <w:rStyle w:val="01Text"/>
          <w:rFonts w:asciiTheme="minorEastAsia" w:eastAsiaTheme="minorEastAsia" w:hAnsiTheme="minorEastAsia"/>
          <w:sz w:val="21"/>
        </w:rPr>
        <w:t>百里自鬻，甯子飯牛，</w:t>
      </w:r>
      <w:r w:rsidRPr="00D779F7">
        <w:rPr>
          <w:rFonts w:asciiTheme="minorEastAsia" w:eastAsiaTheme="minorEastAsia" w:hAnsiTheme="minorEastAsia"/>
        </w:rPr>
        <w:t>師古曰︰鬻，賣也。呂氏春秋曰︰百里奚之未遇時也，虞亡而虜縛，鬻以五羊之皮，公孫枝得而悅之，獻諸穆公。應劭曰︰齊桓公夜出迎客，甯戚疾擊其牛角，高歌曰︰</w:t>
      </w:r>
      <w:r w:rsidR="00C93935">
        <w:rPr>
          <w:rFonts w:asciiTheme="minorEastAsia" w:eastAsiaTheme="minorEastAsia" w:hAnsiTheme="minorEastAsia"/>
        </w:rPr>
        <w:t>「</w:t>
      </w:r>
      <w:r w:rsidRPr="00D779F7">
        <w:rPr>
          <w:rFonts w:asciiTheme="minorEastAsia" w:eastAsiaTheme="minorEastAsia" w:hAnsiTheme="minorEastAsia"/>
        </w:rPr>
        <w:t>南山矸，白石爛，生不逢堯與舜禪！短布單衣適至骭，從昏飯牛薄夜半，長夜曼曼何時旦！</w:t>
      </w:r>
      <w:r w:rsidR="00C93935">
        <w:rPr>
          <w:rFonts w:asciiTheme="minorEastAsia" w:eastAsiaTheme="minorEastAsia" w:hAnsiTheme="minorEastAsia"/>
        </w:rPr>
        <w:t>」</w:t>
      </w:r>
      <w:r w:rsidRPr="00D779F7">
        <w:rPr>
          <w:rFonts w:asciiTheme="minorEastAsia" w:eastAsiaTheme="minorEastAsia" w:hAnsiTheme="minorEastAsia"/>
        </w:rPr>
        <w:t>桓公遂召與語，悅之，以為大夫。飯，扶晚翻。</w:t>
      </w:r>
      <w:r w:rsidRPr="00D779F7">
        <w:rPr>
          <w:rStyle w:val="01Text"/>
          <w:rFonts w:asciiTheme="minorEastAsia" w:eastAsiaTheme="minorEastAsia" w:hAnsiTheme="minorEastAsia"/>
          <w:sz w:val="21"/>
        </w:rPr>
        <w:t>離此患也。</w:t>
      </w:r>
      <w:r w:rsidRPr="00D779F7">
        <w:rPr>
          <w:rFonts w:asciiTheme="minorEastAsia" w:eastAsiaTheme="minorEastAsia" w:hAnsiTheme="minorEastAsia"/>
        </w:rPr>
        <w:t>師古曰︰離，遭也。</w:t>
      </w:r>
      <w:r w:rsidRPr="00D779F7">
        <w:rPr>
          <w:rStyle w:val="01Text"/>
          <w:rFonts w:asciiTheme="minorEastAsia" w:eastAsiaTheme="minorEastAsia" w:hAnsiTheme="minorEastAsia"/>
          <w:sz w:val="21"/>
        </w:rPr>
        <w:t>及其遇明君、遭聖主也，運籌合上意，諫諍卽見聽，進退得關其忠，任職得行其術，剖符錫壤而光祖考。故世必有聖知之君，</w:t>
      </w:r>
      <w:r w:rsidRPr="00D779F7">
        <w:rPr>
          <w:rFonts w:asciiTheme="minorEastAsia" w:eastAsiaTheme="minorEastAsia" w:hAnsiTheme="minorEastAsia"/>
        </w:rPr>
        <w:t>知，讀曰智。</w:t>
      </w:r>
      <w:r w:rsidRPr="00D779F7">
        <w:rPr>
          <w:rStyle w:val="01Text"/>
          <w:rFonts w:asciiTheme="minorEastAsia" w:eastAsiaTheme="minorEastAsia" w:hAnsiTheme="minorEastAsia"/>
          <w:sz w:val="21"/>
        </w:rPr>
        <w:t>而後有賢明之臣。故虎嘯而風冽，</w:t>
      </w:r>
      <w:r w:rsidRPr="00D779F7">
        <w:rPr>
          <w:rFonts w:asciiTheme="minorEastAsia" w:eastAsiaTheme="minorEastAsia" w:hAnsiTheme="minorEastAsia"/>
        </w:rPr>
        <w:t>師古曰︰冽冽，風皃也；音列。</w:t>
      </w:r>
      <w:r w:rsidRPr="00D779F7">
        <w:rPr>
          <w:rStyle w:val="01Text"/>
          <w:rFonts w:asciiTheme="minorEastAsia" w:eastAsiaTheme="minorEastAsia" w:hAnsiTheme="minorEastAsia"/>
          <w:sz w:val="21"/>
        </w:rPr>
        <w:t>龍興而致雲，蟋蟀竢秋唫，蜉蝤出以陰。</w:t>
      </w:r>
      <w:r w:rsidRPr="00D779F7">
        <w:rPr>
          <w:rFonts w:asciiTheme="minorEastAsia" w:eastAsiaTheme="minorEastAsia" w:hAnsiTheme="minorEastAsia"/>
        </w:rPr>
        <w:t>孟康曰︰蜉蝤，渠略也。師古曰︰蟋蟀，今之促織也。蜉蝤，甲蟲也，好叢聚而生也，朝生而夕死。舍人曰︰南陽以東曰蜉蝤，梁、宋之間曰渠略。郭璞曰︰似蛣蜣，身狹而長，有角，黃黑色，聚生糞土中，朝生暮死，猪好噉之。陸璣疏云︰蜉蝣有角，大如指，長三四寸，甲下有翅，能飛，夏月陰雨時地中出。竢，卽俟字。蝤，音由。</w:t>
      </w:r>
      <w:r w:rsidRPr="00D779F7">
        <w:rPr>
          <w:rStyle w:val="01Text"/>
          <w:rFonts w:asciiTheme="minorEastAsia" w:eastAsiaTheme="minorEastAsia" w:hAnsiTheme="minorEastAsia"/>
          <w:sz w:val="21"/>
        </w:rPr>
        <w:t>易曰︰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飛龍在天，利見大人。</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師古曰︰乾卦九五爻辭也。言王者居正陽之位，賢才見之，則利用也。</w:t>
      </w:r>
      <w:r w:rsidRPr="00D779F7">
        <w:rPr>
          <w:rStyle w:val="01Text"/>
          <w:rFonts w:asciiTheme="minorEastAsia" w:eastAsiaTheme="minorEastAsia" w:hAnsiTheme="minorEastAsia"/>
          <w:sz w:val="21"/>
        </w:rPr>
        <w:t>詩曰︰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思皇多士，生此王國。</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師古曰︰大雅·文王之詩也。思，語辭也。皇，美也。言美哉衆多賢士，生此周王之國也。</w:t>
      </w:r>
      <w:r w:rsidRPr="00D779F7">
        <w:rPr>
          <w:rStyle w:val="01Text"/>
          <w:rFonts w:asciiTheme="minorEastAsia" w:eastAsiaTheme="minorEastAsia" w:hAnsiTheme="minorEastAsia"/>
          <w:sz w:val="21"/>
        </w:rPr>
        <w:t>故世平主聖，俊艾將自至；</w:t>
      </w:r>
      <w:r w:rsidRPr="00D779F7">
        <w:rPr>
          <w:rFonts w:asciiTheme="minorEastAsia" w:eastAsiaTheme="minorEastAsia" w:hAnsiTheme="minorEastAsia"/>
        </w:rPr>
        <w:t>師古曰︰艾，讀曰乂。</w:t>
      </w:r>
      <w:r w:rsidRPr="00D779F7">
        <w:rPr>
          <w:rStyle w:val="01Text"/>
          <w:rFonts w:asciiTheme="minorEastAsia" w:eastAsiaTheme="minorEastAsia" w:hAnsiTheme="minorEastAsia"/>
          <w:sz w:val="21"/>
        </w:rPr>
        <w:t>明明在朝，穆穆布列，聚精會神，相得益章，</w:t>
      </w:r>
      <w:r w:rsidRPr="00D779F7">
        <w:rPr>
          <w:rFonts w:asciiTheme="minorEastAsia" w:eastAsiaTheme="minorEastAsia" w:hAnsiTheme="minorEastAsia"/>
        </w:rPr>
        <w:t>師古曰︰章，明也。</w:t>
      </w:r>
      <w:r w:rsidRPr="00D779F7">
        <w:rPr>
          <w:rStyle w:val="01Text"/>
          <w:rFonts w:asciiTheme="minorEastAsia" w:eastAsiaTheme="minorEastAsia" w:hAnsiTheme="minorEastAsia"/>
          <w:sz w:val="21"/>
        </w:rPr>
        <w:t>雖伯牙操遞鍾，</w:t>
      </w:r>
      <w:r w:rsidRPr="00D779F7">
        <w:rPr>
          <w:rFonts w:asciiTheme="minorEastAsia" w:eastAsiaTheme="minorEastAsia" w:hAnsiTheme="minorEastAsia"/>
        </w:rPr>
        <w:t>晉灼曰︰遞，音遞送之遞。二十四鍾各有節奏，擊之不常，故曰遞。臣瓚曰︰楚辭云︰</w:t>
      </w:r>
      <w:r w:rsidR="00C93935">
        <w:rPr>
          <w:rFonts w:asciiTheme="minorEastAsia" w:eastAsiaTheme="minorEastAsia" w:hAnsiTheme="minorEastAsia"/>
        </w:rPr>
        <w:t>「</w:t>
      </w:r>
      <w:r w:rsidRPr="00D779F7">
        <w:rPr>
          <w:rFonts w:asciiTheme="minorEastAsia" w:eastAsiaTheme="minorEastAsia" w:hAnsiTheme="minorEastAsia"/>
        </w:rPr>
        <w:t>奏伯牙之號鍾。</w:t>
      </w:r>
      <w:r w:rsidR="00C93935">
        <w:rPr>
          <w:rFonts w:asciiTheme="minorEastAsia" w:eastAsiaTheme="minorEastAsia" w:hAnsiTheme="minorEastAsia"/>
        </w:rPr>
        <w:t>」</w:t>
      </w:r>
      <w:r w:rsidRPr="00D779F7">
        <w:rPr>
          <w:rFonts w:asciiTheme="minorEastAsia" w:eastAsiaTheme="minorEastAsia" w:hAnsiTheme="minorEastAsia"/>
        </w:rPr>
        <w:t>號鍾，琴名也。馬融笛賦曰︰號鍾，高調。伯牙以善鼓琴，不聞其能擊鍾也。師古曰︰琴名，是也。字旣作遞，則與楚辭不同，不得卽讀為號，當依晉音耳。</w:t>
      </w:r>
      <w:r w:rsidRPr="00D779F7">
        <w:rPr>
          <w:rStyle w:val="01Text"/>
          <w:rFonts w:asciiTheme="minorEastAsia" w:eastAsiaTheme="minorEastAsia" w:hAnsiTheme="minorEastAsia"/>
          <w:sz w:val="21"/>
        </w:rPr>
        <w:t>逢門子彎烏號，</w:t>
      </w:r>
      <w:r w:rsidRPr="00D779F7">
        <w:rPr>
          <w:rFonts w:asciiTheme="minorEastAsia" w:eastAsiaTheme="minorEastAsia" w:hAnsiTheme="minorEastAsia"/>
        </w:rPr>
        <w:t>師古曰︰逢門，善射者，卽逢蒙也。應劭曰︰楚有柘桑，烏栖其上，枝下著地，不得飛，欲墮，號呼，故曰烏號。張揖曰︰黃帝乘龍上天，小臣不得上，挽持龍</w:t>
      </w:r>
      <w:r w:rsidRPr="00D779F7">
        <w:rPr>
          <w:rFonts w:asciiTheme="minorEastAsia" w:eastAsiaTheme="minorEastAsia" w:hAnsiTheme="minorEastAsia"/>
          <w:noProof/>
          <w:lang w:val="en-US" w:eastAsia="zh-CN" w:bidi="ar-SA"/>
        </w:rPr>
        <w:drawing>
          <wp:inline distT="0" distB="0" distL="0" distR="0" wp14:anchorId="6D3E6042" wp14:editId="0CFFA889">
            <wp:extent cx="114300" cy="114300"/>
            <wp:effectExtent l="0" t="0" r="0" b="0"/>
            <wp:docPr id="51" name="image19680.gif" descr="image196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0.gif" descr="image19680.gif"/>
                    <pic:cNvPicPr/>
                  </pic:nvPicPr>
                  <pic:blipFill>
                    <a:blip r:embed="rId22"/>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w:t>
      </w:r>
      <w:r w:rsidRPr="00D779F7">
        <w:rPr>
          <w:rFonts w:asciiTheme="minorEastAsia" w:eastAsiaTheme="minorEastAsia" w:hAnsiTheme="minorEastAsia"/>
          <w:noProof/>
          <w:lang w:val="en-US" w:eastAsia="zh-CN" w:bidi="ar-SA"/>
        </w:rPr>
        <w:drawing>
          <wp:inline distT="0" distB="0" distL="0" distR="0" wp14:anchorId="46F13A41" wp14:editId="2F54A914">
            <wp:extent cx="114300" cy="114300"/>
            <wp:effectExtent l="0" t="0" r="0" b="0"/>
            <wp:docPr id="52" name="image19680.gif" descr="image196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0.gif" descr="image19680.gif"/>
                    <pic:cNvPicPr/>
                  </pic:nvPicPr>
                  <pic:blipFill>
                    <a:blip r:embed="rId22"/>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拔，墮黃帝弓；臣下抱弓而號，故名弓烏號。師古曰︰應、張二說皆有據。逢，皮江翻。</w:t>
      </w:r>
      <w:r w:rsidR="00C93935">
        <w:rPr>
          <w:rFonts w:asciiTheme="minorEastAsia" w:eastAsiaTheme="minorEastAsia" w:hAnsiTheme="minorEastAsia"/>
        </w:rPr>
        <w:t>『</w:t>
      </w:r>
      <w:r w:rsidRPr="00D779F7">
        <w:rPr>
          <w:rFonts w:asciiTheme="minorEastAsia" w:eastAsiaTheme="minorEastAsia" w:hAnsiTheme="minorEastAsia"/>
        </w:rPr>
        <w:t>鄒︰</w:t>
      </w:r>
      <w:r w:rsidRPr="00D779F7">
        <w:rPr>
          <w:rFonts w:asciiTheme="minorEastAsia" w:eastAsiaTheme="minorEastAsia" w:hAnsiTheme="minorEastAsia"/>
          <w:noProof/>
          <w:lang w:val="en-US" w:eastAsia="zh-CN" w:bidi="ar-SA"/>
        </w:rPr>
        <w:drawing>
          <wp:inline distT="0" distB="0" distL="0" distR="0" wp14:anchorId="5DE73975" wp14:editId="0A942B81">
            <wp:extent cx="114300" cy="114300"/>
            <wp:effectExtent l="0" t="0" r="0" b="0"/>
            <wp:docPr id="53" name="image19680.gif" descr="image196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0.gif" descr="image19680.gif"/>
                    <pic:cNvPicPr/>
                  </pic:nvPicPr>
                  <pic:blipFill>
                    <a:blip r:embed="rId22"/>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，同髯。</w:t>
      </w:r>
      <w:r w:rsidR="00C93935">
        <w:rPr>
          <w:rFonts w:asciiTheme="minorEastAsia" w:eastAsiaTheme="minorEastAsia" w:hAnsiTheme="minorEastAsia"/>
        </w:rPr>
        <w:t>』</w:t>
      </w:r>
      <w:r w:rsidRPr="00D779F7">
        <w:rPr>
          <w:rStyle w:val="01Text"/>
          <w:rFonts w:asciiTheme="minorEastAsia" w:eastAsiaTheme="minorEastAsia" w:hAnsiTheme="minorEastAsia"/>
          <w:sz w:val="21"/>
        </w:rPr>
        <w:t>猶未足以喻其意也。故聖主必待賢臣而弘功業，俊士亦俟明主以顯其德。上下俱欲，驩然交欣，千載壹合，論說無疑，翼乎如鴻毛遇順風，沛乎如巨魚縱大壑；其得意若此，則胡禁不止，曷令不行，</w:t>
      </w:r>
      <w:r w:rsidRPr="00D779F7">
        <w:rPr>
          <w:rFonts w:asciiTheme="minorEastAsia" w:eastAsiaTheme="minorEastAsia" w:hAnsiTheme="minorEastAsia"/>
        </w:rPr>
        <w:t>師古曰︰胡、曷，皆何也。</w:t>
      </w:r>
      <w:r w:rsidRPr="00D779F7">
        <w:rPr>
          <w:rStyle w:val="01Text"/>
          <w:rFonts w:asciiTheme="minorEastAsia" w:eastAsiaTheme="minorEastAsia" w:hAnsiTheme="minorEastAsia"/>
          <w:sz w:val="21"/>
        </w:rPr>
        <w:t>化溢四表，橫被無窮。</w:t>
      </w:r>
      <w:r w:rsidRPr="00D779F7">
        <w:rPr>
          <w:rFonts w:asciiTheme="minorEastAsia" w:eastAsiaTheme="minorEastAsia" w:hAnsiTheme="minorEastAsia"/>
        </w:rPr>
        <w:t>被，皮義翻。</w:t>
      </w:r>
      <w:r w:rsidRPr="00D779F7">
        <w:rPr>
          <w:rStyle w:val="01Text"/>
          <w:rFonts w:asciiTheme="minorEastAsia" w:eastAsiaTheme="minorEastAsia" w:hAnsiTheme="minorEastAsia"/>
          <w:sz w:val="21"/>
        </w:rPr>
        <w:t>是以聖主不徧窺望而視已明，不殫傾耳而聽已聰，</w:t>
      </w:r>
      <w:r w:rsidRPr="00D779F7">
        <w:rPr>
          <w:rFonts w:asciiTheme="minorEastAsia" w:eastAsiaTheme="minorEastAsia" w:hAnsiTheme="minorEastAsia"/>
        </w:rPr>
        <w:t>師古曰︰殫，盡也。</w:t>
      </w:r>
      <w:r w:rsidRPr="00D779F7">
        <w:rPr>
          <w:rStyle w:val="01Text"/>
          <w:rFonts w:asciiTheme="minorEastAsia" w:eastAsiaTheme="minorEastAsia" w:hAnsiTheme="minorEastAsia"/>
          <w:sz w:val="21"/>
        </w:rPr>
        <w:t>太平之責塞，</w:t>
      </w:r>
      <w:r w:rsidRPr="00D779F7">
        <w:rPr>
          <w:rFonts w:asciiTheme="minorEastAsia" w:eastAsiaTheme="minorEastAsia" w:hAnsiTheme="minorEastAsia"/>
        </w:rPr>
        <w:t>師古曰︰塞，滿也。塞，悉則翻。</w:t>
      </w:r>
      <w:r w:rsidRPr="00D779F7">
        <w:rPr>
          <w:rStyle w:val="01Text"/>
          <w:rFonts w:asciiTheme="minorEastAsia" w:eastAsiaTheme="minorEastAsia" w:hAnsiTheme="minorEastAsia"/>
          <w:sz w:val="21"/>
        </w:rPr>
        <w:t>優游之望得，休徵自至，壽考無疆，何必偃仰屈伸若彭祖，呴噓呼吸如僑、松，</w:t>
      </w:r>
      <w:r w:rsidRPr="00D779F7">
        <w:rPr>
          <w:rFonts w:asciiTheme="minorEastAsia" w:eastAsiaTheme="minorEastAsia" w:hAnsiTheme="minorEastAsia"/>
        </w:rPr>
        <w:t>如淳曰︰五帝紀︰彭祖，堯、舜時人。列仙傳︰彭祖，殷大夫也；歷夏至商末，號年七百。師古曰︰呴、噓，皆開口出氣也。僑，王僑；松，赤松子；皆仙人也。呴，吁于翻。噓，音虛。</w:t>
      </w:r>
      <w:r w:rsidRPr="00D779F7">
        <w:rPr>
          <w:rStyle w:val="01Text"/>
          <w:rFonts w:asciiTheme="minorEastAsia" w:eastAsiaTheme="minorEastAsia" w:hAnsiTheme="minorEastAsia"/>
          <w:sz w:val="21"/>
        </w:rPr>
        <w:t>眇然絕俗離世哉！</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師古曰︰眇然，高遠之意。離，力智翻。</w:t>
      </w:r>
      <w:r w:rsidRPr="00D779F7">
        <w:rPr>
          <w:rStyle w:val="01Text"/>
          <w:rFonts w:asciiTheme="minorEastAsia" w:eastAsiaTheme="minorEastAsia" w:hAnsiTheme="minorEastAsia"/>
          <w:sz w:val="21"/>
        </w:rPr>
        <w:t>是時上頗好神仙，故褒對及之。</w:t>
      </w:r>
      <w:r w:rsidRPr="00D779F7">
        <w:rPr>
          <w:rFonts w:asciiTheme="minorEastAsia" w:eastAsiaTheme="minorEastAsia" w:hAnsiTheme="minorEastAsia"/>
        </w:rPr>
        <w:t>好，呼到翻；下同。</w:t>
      </w:r>
    </w:p>
    <w:p w:rsidR="00934453" w:rsidRPr="00D779F7" w:rsidRDefault="00934453" w:rsidP="00087F68">
      <w:pPr>
        <w:rPr>
          <w:rFonts w:asciiTheme="minorEastAsia" w:hAnsiTheme="minorEastAsia"/>
        </w:rPr>
      </w:pPr>
      <w:r w:rsidRPr="00D779F7">
        <w:rPr>
          <w:rFonts w:asciiTheme="minorEastAsia" w:hAnsiTheme="minorEastAsia"/>
        </w:rPr>
        <w:t>京兆尹張敞亦上疏諫曰︰</w:t>
      </w:r>
      <w:r w:rsidR="00C93935">
        <w:rPr>
          <w:rFonts w:asciiTheme="minorEastAsia" w:hAnsiTheme="minorEastAsia"/>
        </w:rPr>
        <w:t>「</w:t>
      </w:r>
      <w:r w:rsidRPr="00D779F7">
        <w:rPr>
          <w:rFonts w:asciiTheme="minorEastAsia" w:hAnsiTheme="minorEastAsia"/>
        </w:rPr>
        <w:t>願明主時忘車馬之好，斥遠方士之虛語，游心帝王之術，太平庶幾可興也。</w:t>
      </w:r>
      <w:r w:rsidR="00C93935">
        <w:rPr>
          <w:rFonts w:asciiTheme="minorEastAsia" w:hAnsiTheme="minorEastAsia"/>
        </w:rPr>
        <w:t>」</w:t>
      </w:r>
      <w:r w:rsidRPr="00D779F7">
        <w:rPr>
          <w:rStyle w:val="00Text"/>
          <w:rFonts w:asciiTheme="minorEastAsia" w:hAnsiTheme="minorEastAsia"/>
        </w:rPr>
        <w:t>遠，于願翻。幾，居希翻。</w:t>
      </w:r>
      <w:r w:rsidRPr="00D779F7">
        <w:rPr>
          <w:rFonts w:asciiTheme="minorEastAsia" w:hAnsiTheme="minorEastAsia"/>
        </w:rPr>
        <w:t>上由是悉罷尚方待詔。</w:t>
      </w:r>
      <w:r w:rsidRPr="00D779F7">
        <w:rPr>
          <w:rStyle w:val="00Text"/>
          <w:rFonts w:asciiTheme="minorEastAsia" w:hAnsiTheme="minorEastAsia"/>
        </w:rPr>
        <w:t>此尚方，非作器物之尚方。尚，主也，主方藥也。司馬相如大人賦︰詔岐伯使尚方，是也。</w:t>
      </w:r>
      <w:r w:rsidRPr="00D779F7">
        <w:rPr>
          <w:rFonts w:asciiTheme="minorEastAsia" w:hAnsiTheme="minorEastAsia"/>
        </w:rPr>
        <w:t>初，趙廣漢死後，為京兆尹者皆不稱職，</w:t>
      </w:r>
      <w:r w:rsidRPr="00D779F7">
        <w:rPr>
          <w:rStyle w:val="00Text"/>
          <w:rFonts w:asciiTheme="minorEastAsia" w:hAnsiTheme="minorEastAsia"/>
        </w:rPr>
        <w:t>稱，尺證翻。</w:t>
      </w:r>
      <w:r w:rsidRPr="00D779F7">
        <w:rPr>
          <w:rFonts w:asciiTheme="minorEastAsia" w:hAnsiTheme="minorEastAsia"/>
        </w:rPr>
        <w:t>唯敞能繼其迹；其方略、耳目不及廣漢，然頗以經術儒雅文之。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上頗脩飾，宮室、車服盛於昭帝時；外戚許、史、王氏貴寵。諫大夫王吉上疏曰︰</w:t>
      </w:r>
      <w:r w:rsidR="00C93935">
        <w:rPr>
          <w:rFonts w:asciiTheme="minorEastAsia" w:hAnsiTheme="minorEastAsia"/>
        </w:rPr>
        <w:t>「</w:t>
      </w:r>
      <w:r w:rsidR="00934453" w:rsidRPr="00D779F7">
        <w:rPr>
          <w:rFonts w:asciiTheme="minorEastAsia" w:hAnsiTheme="minorEastAsia"/>
        </w:rPr>
        <w:t>陛下躬聖質，總萬方，惟思世務，將興太平，詔書每下，民欣然若更生。臣伏而思之，可謂至恩，未可謂本務也。</w:t>
      </w:r>
      <w:r w:rsidR="00934453" w:rsidRPr="00D779F7">
        <w:rPr>
          <w:rStyle w:val="00Text"/>
          <w:rFonts w:asciiTheme="minorEastAsia" w:hAnsiTheme="minorEastAsia"/>
        </w:rPr>
        <w:t>師古曰︰言天子如此，雖於百姓為至恩，然未盡政務之本也。</w:t>
      </w:r>
      <w:r w:rsidR="00934453" w:rsidRPr="00D779F7">
        <w:rPr>
          <w:rFonts w:asciiTheme="minorEastAsia" w:hAnsiTheme="minorEastAsia"/>
        </w:rPr>
        <w:t>欲治之主不世出，</w:t>
      </w:r>
      <w:r w:rsidR="00934453" w:rsidRPr="00D779F7">
        <w:rPr>
          <w:rStyle w:val="00Text"/>
          <w:rFonts w:asciiTheme="minorEastAsia" w:hAnsiTheme="minorEastAsia"/>
        </w:rPr>
        <w:t>師古曰︰言有時遇之不常值。治，直吏翻。</w:t>
      </w:r>
      <w:r w:rsidR="00934453" w:rsidRPr="00D779F7">
        <w:rPr>
          <w:rFonts w:asciiTheme="minorEastAsia" w:hAnsiTheme="minorEastAsia"/>
        </w:rPr>
        <w:t>公卿幸得遭遇其時，言聽諫從，然未有建萬世之長策，舉明主於三代之隆也。其務在於期會、簿書、斷獄、聽訟而已，</w:t>
      </w:r>
      <w:r w:rsidR="00934453" w:rsidRPr="00D779F7">
        <w:rPr>
          <w:rStyle w:val="00Text"/>
          <w:rFonts w:asciiTheme="minorEastAsia" w:hAnsiTheme="minorEastAsia"/>
        </w:rPr>
        <w:t>斷，丁亂翻。</w:t>
      </w:r>
      <w:r w:rsidR="00934453" w:rsidRPr="00D779F7">
        <w:rPr>
          <w:rFonts w:asciiTheme="minorEastAsia" w:hAnsiTheme="minorEastAsia"/>
        </w:rPr>
        <w:t>此非太平之基也。臣聞民者，弱而不可勝，愚而不可欺也。聖主獨行於深宮，得則天下稱誦之，失則天下咸言之，故宜謹選左右，審擇所使。左右所以正身，所使所以宣德，此其本也。孔子曰︰</w:t>
      </w:r>
      <w:r w:rsidR="00C93935">
        <w:rPr>
          <w:rFonts w:asciiTheme="minorEastAsia" w:hAnsiTheme="minorEastAsia"/>
        </w:rPr>
        <w:t>『</w:t>
      </w:r>
      <w:r w:rsidR="00934453" w:rsidRPr="00D779F7">
        <w:rPr>
          <w:rFonts w:asciiTheme="minorEastAsia" w:hAnsiTheme="minorEastAsia"/>
        </w:rPr>
        <w:t>安上治民，莫善於禮，</w:t>
      </w:r>
      <w:r w:rsidR="00C93935">
        <w:rPr>
          <w:rFonts w:asciiTheme="minorEastAsia" w:hAnsiTheme="minorEastAsia"/>
        </w:rPr>
        <w:t>』</w:t>
      </w:r>
      <w:r w:rsidR="00934453" w:rsidRPr="00D779F7">
        <w:rPr>
          <w:rFonts w:asciiTheme="minorEastAsia" w:hAnsiTheme="minorEastAsia"/>
        </w:rPr>
        <w:t>非空言也。</w:t>
      </w:r>
      <w:r w:rsidR="00934453" w:rsidRPr="00D779F7">
        <w:rPr>
          <w:rStyle w:val="00Text"/>
          <w:rFonts w:asciiTheme="minorEastAsia" w:hAnsiTheme="minorEastAsia"/>
        </w:rPr>
        <w:t>師古曰︰孝經載孔子之言。治，直之翻。</w:t>
      </w:r>
      <w:r w:rsidR="00934453" w:rsidRPr="00D779F7">
        <w:rPr>
          <w:rFonts w:asciiTheme="minorEastAsia" w:hAnsiTheme="minorEastAsia"/>
        </w:rPr>
        <w:t>王者未制禮之時，引先王禮宜於今者而用之。臣願陛下承天心，發大業，與公卿大臣延及儒生，述舊禮，明王制，敺一世之民躋之仁壽之域，</w:t>
      </w:r>
      <w:r w:rsidR="00934453" w:rsidRPr="00D779F7">
        <w:rPr>
          <w:rStyle w:val="00Text"/>
          <w:rFonts w:asciiTheme="minorEastAsia" w:hAnsiTheme="minorEastAsia"/>
        </w:rPr>
        <w:t>師古曰︰以仁撫下，則羣生安逸而壽考。余謂此以仁、壽二字並言，仁者不鄙詐，壽者不夭折也。敺，與驅同。</w:t>
      </w:r>
      <w:r w:rsidR="00934453" w:rsidRPr="00D779F7">
        <w:rPr>
          <w:rFonts w:asciiTheme="minorEastAsia" w:hAnsiTheme="minorEastAsia"/>
        </w:rPr>
        <w:t>則俗何以不若成、康，壽何以不若高宗！</w:t>
      </w:r>
      <w:r w:rsidR="00934453" w:rsidRPr="00D779F7">
        <w:rPr>
          <w:rStyle w:val="00Text"/>
          <w:rFonts w:asciiTheme="minorEastAsia" w:hAnsiTheme="minorEastAsia"/>
        </w:rPr>
        <w:t>師古曰︰高宗，殷王武丁也，享國百年。</w:t>
      </w:r>
      <w:r w:rsidR="00934453" w:rsidRPr="00D779F7">
        <w:rPr>
          <w:rFonts w:asciiTheme="minorEastAsia" w:hAnsiTheme="minorEastAsia"/>
        </w:rPr>
        <w:t>竊見當世趨務不合於道者，謹條奏，</w:t>
      </w:r>
      <w:r w:rsidR="00934453" w:rsidRPr="00D779F7">
        <w:rPr>
          <w:rStyle w:val="00Text"/>
          <w:rFonts w:asciiTheme="minorEastAsia" w:hAnsiTheme="minorEastAsia"/>
        </w:rPr>
        <w:t>師古曰︰趨，讀曰趣。趣，嚮也。</w:t>
      </w:r>
      <w:r w:rsidR="00934453" w:rsidRPr="00D779F7">
        <w:rPr>
          <w:rFonts w:asciiTheme="minorEastAsia" w:hAnsiTheme="minorEastAsia"/>
        </w:rPr>
        <w:t>唯陛下財擇焉。</w:t>
      </w:r>
      <w:r w:rsidR="00C93935">
        <w:rPr>
          <w:rFonts w:asciiTheme="minorEastAsia" w:hAnsiTheme="minorEastAsia"/>
        </w:rPr>
        <w:t>」</w:t>
      </w:r>
      <w:r w:rsidR="00934453" w:rsidRPr="00D779F7">
        <w:rPr>
          <w:rFonts w:asciiTheme="minorEastAsia" w:hAnsiTheme="minorEastAsia"/>
        </w:rPr>
        <w:t>吉意以為︰</w:t>
      </w:r>
      <w:r w:rsidR="00C93935">
        <w:rPr>
          <w:rFonts w:asciiTheme="minorEastAsia" w:hAnsiTheme="minorEastAsia"/>
        </w:rPr>
        <w:t>「</w:t>
      </w:r>
      <w:r w:rsidR="00934453" w:rsidRPr="00D779F7">
        <w:rPr>
          <w:rFonts w:asciiTheme="minorEastAsia" w:hAnsiTheme="minorEastAsia"/>
        </w:rPr>
        <w:t>世俗聘妻、送女無節，則貧人不及，故不舉子。又，漢家列侯尚公主，諸侯則國人承翁主，</w:t>
      </w:r>
      <w:r w:rsidR="00934453" w:rsidRPr="00D779F7">
        <w:rPr>
          <w:rStyle w:val="00Text"/>
          <w:rFonts w:asciiTheme="minorEastAsia" w:hAnsiTheme="minorEastAsia"/>
        </w:rPr>
        <w:t>晉灼曰︰娶天子女，則曰尚公主。國人娶諸侯女，則曰承翁主。尚、承，皆卑下之名也。</w:t>
      </w:r>
      <w:r w:rsidR="00934453" w:rsidRPr="00D779F7">
        <w:rPr>
          <w:rFonts w:asciiTheme="minorEastAsia" w:hAnsiTheme="minorEastAsia"/>
        </w:rPr>
        <w:t>使男事女，夫屈於婦，逆陰陽之位，故多女亂。古者衣服、車馬，貴賤有章；今上下僭差，人人自制，</w:t>
      </w:r>
      <w:r w:rsidR="00934453" w:rsidRPr="00D779F7">
        <w:rPr>
          <w:rStyle w:val="00Text"/>
          <w:rFonts w:asciiTheme="minorEastAsia" w:hAnsiTheme="minorEastAsia"/>
        </w:rPr>
        <w:t>師古曰︰言無節度。</w:t>
      </w:r>
      <w:r w:rsidR="00934453" w:rsidRPr="00D779F7">
        <w:rPr>
          <w:rFonts w:asciiTheme="minorEastAsia" w:hAnsiTheme="minorEastAsia"/>
        </w:rPr>
        <w:t>是以貪財誅利，不畏死亡。</w:t>
      </w:r>
      <w:r w:rsidR="00934453" w:rsidRPr="00D779F7">
        <w:rPr>
          <w:rStyle w:val="00Text"/>
          <w:rFonts w:asciiTheme="minorEastAsia" w:hAnsiTheme="minorEastAsia"/>
        </w:rPr>
        <w:t>誅，責也，求也。</w:t>
      </w:r>
      <w:r w:rsidR="00934453" w:rsidRPr="00D779F7">
        <w:rPr>
          <w:rFonts w:asciiTheme="minorEastAsia" w:hAnsiTheme="minorEastAsia"/>
        </w:rPr>
        <w:t>周之所以能致治刑措而不用者，以其禁邪於冥冥，絕惡於未萌也。</w:t>
      </w:r>
      <w:r w:rsidR="00C93935">
        <w:rPr>
          <w:rFonts w:asciiTheme="minorEastAsia" w:hAnsiTheme="minorEastAsia"/>
        </w:rPr>
        <w:t>」</w:t>
      </w:r>
      <w:r w:rsidR="00934453" w:rsidRPr="00D779F7">
        <w:rPr>
          <w:rStyle w:val="00Text"/>
          <w:rFonts w:asciiTheme="minorEastAsia" w:hAnsiTheme="minorEastAsia"/>
        </w:rPr>
        <w:t>師古曰︰冥冥，言未有端緒也。治，直吏翻。</w:t>
      </w:r>
      <w:r w:rsidR="00934453" w:rsidRPr="00D779F7">
        <w:rPr>
          <w:rFonts w:asciiTheme="minorEastAsia" w:hAnsiTheme="minorEastAsia"/>
        </w:rPr>
        <w:t>又言︰</w:t>
      </w:r>
      <w:r w:rsidR="00C93935">
        <w:rPr>
          <w:rFonts w:asciiTheme="minorEastAsia" w:hAnsiTheme="minorEastAsia"/>
        </w:rPr>
        <w:t>「</w:t>
      </w:r>
      <w:r w:rsidR="00934453" w:rsidRPr="00D779F7">
        <w:rPr>
          <w:rFonts w:asciiTheme="minorEastAsia" w:hAnsiTheme="minorEastAsia"/>
        </w:rPr>
        <w:t>舜、湯不用三公、九卿之世而舉皋陶、伊尹，</w:t>
      </w:r>
      <w:r w:rsidR="00934453" w:rsidRPr="00D779F7">
        <w:rPr>
          <w:rStyle w:val="00Text"/>
          <w:rFonts w:asciiTheme="minorEastAsia" w:hAnsiTheme="minorEastAsia"/>
        </w:rPr>
        <w:t>李奇曰︰不繼世而爵也。言皋陶、伊尹非三公、九卿之世。陶，音遙。</w:t>
      </w:r>
      <w:r w:rsidR="00934453" w:rsidRPr="00D779F7">
        <w:rPr>
          <w:rFonts w:asciiTheme="minorEastAsia" w:hAnsiTheme="minorEastAsia"/>
        </w:rPr>
        <w:t>不仁者遠。</w:t>
      </w:r>
      <w:r w:rsidR="00934453" w:rsidRPr="00D779F7">
        <w:rPr>
          <w:rStyle w:val="00Text"/>
          <w:rFonts w:asciiTheme="minorEastAsia" w:hAnsiTheme="minorEastAsia"/>
        </w:rPr>
        <w:t>師古曰︰任用賢人，放黜讒佞。</w:t>
      </w:r>
      <w:r w:rsidR="00934453" w:rsidRPr="00D779F7">
        <w:rPr>
          <w:rFonts w:asciiTheme="minorEastAsia" w:hAnsiTheme="minorEastAsia"/>
        </w:rPr>
        <w:t>今使俗吏得任子弟，</w:t>
      </w:r>
      <w:r w:rsidR="00934453" w:rsidRPr="00D779F7">
        <w:rPr>
          <w:rStyle w:val="00Text"/>
          <w:rFonts w:asciiTheme="minorEastAsia" w:hAnsiTheme="minorEastAsia"/>
        </w:rPr>
        <w:t>張晏曰︰子弟以父兄任為郞。</w:t>
      </w:r>
      <w:r w:rsidR="00934453" w:rsidRPr="00D779F7">
        <w:rPr>
          <w:rFonts w:asciiTheme="minorEastAsia" w:hAnsiTheme="minorEastAsia"/>
        </w:rPr>
        <w:t>率多驕驁，不通古今，無益於民，宜明選求賢，除任子之令；外家及故人，可厚以財，不宜居位。去角抵，減樂府，省尚方，明示天下以儉。古者工不造琱瑑，</w:t>
      </w:r>
      <w:r w:rsidR="00934453" w:rsidRPr="00D779F7">
        <w:rPr>
          <w:rStyle w:val="00Text"/>
          <w:rFonts w:asciiTheme="minorEastAsia" w:hAnsiTheme="minorEastAsia"/>
        </w:rPr>
        <w:t>師古曰︰瑑者，刻鏤為文。瑑，音篆。</w:t>
      </w:r>
      <w:r w:rsidR="00934453" w:rsidRPr="00D779F7">
        <w:rPr>
          <w:rFonts w:asciiTheme="minorEastAsia" w:hAnsiTheme="minorEastAsia"/>
        </w:rPr>
        <w:t>商不通侈靡，非工、商之獨賢，政敎使之然也。</w:t>
      </w:r>
      <w:r w:rsidR="00C93935">
        <w:rPr>
          <w:rFonts w:asciiTheme="minorEastAsia" w:hAnsiTheme="minorEastAsia"/>
        </w:rPr>
        <w:t>」</w:t>
      </w:r>
      <w:r w:rsidR="00934453" w:rsidRPr="00D779F7">
        <w:rPr>
          <w:rFonts w:asciiTheme="minorEastAsia" w:hAnsiTheme="minorEastAsia"/>
        </w:rPr>
        <w:t>上以其言為迂闊，</w:t>
      </w:r>
      <w:r w:rsidR="00934453" w:rsidRPr="00D779F7">
        <w:rPr>
          <w:rStyle w:val="00Text"/>
          <w:rFonts w:asciiTheme="minorEastAsia" w:hAnsiTheme="minorEastAsia"/>
        </w:rPr>
        <w:t>師古曰︰迂，遠也，音于。</w:t>
      </w:r>
      <w:r w:rsidR="00934453" w:rsidRPr="00D779F7">
        <w:rPr>
          <w:rFonts w:asciiTheme="minorEastAsia" w:hAnsiTheme="minorEastAsia"/>
        </w:rPr>
        <w:t>不甚寵異也。吉遂謝病歸。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義渠安國至羌中，召先零諸豪三十餘人，以尤桀黠者皆斬之；</w:t>
      </w:r>
      <w:r w:rsidR="00934453" w:rsidRPr="00D779F7">
        <w:rPr>
          <w:rFonts w:asciiTheme="minorEastAsia" w:eastAsiaTheme="minorEastAsia" w:hAnsiTheme="minorEastAsia"/>
        </w:rPr>
        <w:t>師古曰︰桀，堅也，言不順從也。黠，惡也，為惡堅也。零，音憐。黠，戶八翻。</w:t>
      </w:r>
      <w:r w:rsidR="00934453" w:rsidRPr="00D779F7">
        <w:rPr>
          <w:rStyle w:val="01Text"/>
          <w:rFonts w:asciiTheme="minorEastAsia" w:eastAsiaTheme="minorEastAsia" w:hAnsiTheme="minorEastAsia"/>
          <w:sz w:val="21"/>
        </w:rPr>
        <w:t>縱兵擊其種人，</w:t>
      </w:r>
      <w:r w:rsidR="00934453" w:rsidRPr="00D779F7">
        <w:rPr>
          <w:rFonts w:asciiTheme="minorEastAsia" w:eastAsiaTheme="minorEastAsia" w:hAnsiTheme="minorEastAsia"/>
        </w:rPr>
        <w:t>種，章勇翻；下同。</w:t>
      </w:r>
      <w:r w:rsidR="00934453" w:rsidRPr="00D779F7">
        <w:rPr>
          <w:rStyle w:val="01Text"/>
          <w:rFonts w:asciiTheme="minorEastAsia" w:eastAsiaTheme="minorEastAsia" w:hAnsiTheme="minorEastAsia"/>
          <w:sz w:val="21"/>
        </w:rPr>
        <w:t>斬首千餘級。於是諸降羌及歸義羌侯楊玉等怨怒，無所信鄕，</w:t>
      </w:r>
      <w:r w:rsidR="00934453" w:rsidRPr="00D779F7">
        <w:rPr>
          <w:rFonts w:asciiTheme="minorEastAsia" w:eastAsiaTheme="minorEastAsia" w:hAnsiTheme="minorEastAsia"/>
        </w:rPr>
        <w:t>師古曰︰恐中國汎怒，不信其心而納嚮之。仲馮曰︰恐怒，且恐且怒也。羌未有變，而漢吏無故誅殺其人，故楊玉等謂漢無所信鄕，於是與他族皆叛也。余謂恐怒，仲馮說是。無所信嚮，不信漢、不嚮漢也。作</w:t>
      </w:r>
      <w:r w:rsidR="00C93935">
        <w:rPr>
          <w:rFonts w:asciiTheme="minorEastAsia" w:eastAsiaTheme="minorEastAsia" w:hAnsiTheme="minorEastAsia"/>
        </w:rPr>
        <w:t>「</w:t>
      </w:r>
      <w:r w:rsidR="00934453" w:rsidRPr="00D779F7">
        <w:rPr>
          <w:rFonts w:asciiTheme="minorEastAsia" w:eastAsiaTheme="minorEastAsia" w:hAnsiTheme="minorEastAsia"/>
        </w:rPr>
        <w:t>怨怒</w:t>
      </w:r>
      <w:r w:rsidR="00C93935">
        <w:rPr>
          <w:rFonts w:asciiTheme="minorEastAsia" w:eastAsiaTheme="minorEastAsia" w:hAnsiTheme="minorEastAsia"/>
        </w:rPr>
        <w:t>」</w:t>
      </w:r>
      <w:r w:rsidR="00934453" w:rsidRPr="00D779F7">
        <w:rPr>
          <w:rFonts w:asciiTheme="minorEastAsia" w:eastAsiaTheme="minorEastAsia" w:hAnsiTheme="minorEastAsia"/>
        </w:rPr>
        <w:t>者，通鑑略改班書之文，成一家言。降，戶江翻。</w:t>
      </w:r>
      <w:r w:rsidR="00934453" w:rsidRPr="00D779F7">
        <w:rPr>
          <w:rStyle w:val="01Text"/>
          <w:rFonts w:asciiTheme="minorEastAsia" w:eastAsiaTheme="minorEastAsia" w:hAnsiTheme="minorEastAsia"/>
          <w:sz w:val="21"/>
        </w:rPr>
        <w:t>遂劫略小種，背畔犯塞，攻城邑，殺長吏。</w:t>
      </w:r>
      <w:r w:rsidR="00934453" w:rsidRPr="00D779F7">
        <w:rPr>
          <w:rFonts w:asciiTheme="minorEastAsia" w:eastAsiaTheme="minorEastAsia" w:hAnsiTheme="minorEastAsia"/>
        </w:rPr>
        <w:t>背，蒲妹翻。</w:t>
      </w:r>
      <w:r w:rsidR="00934453" w:rsidRPr="00D779F7">
        <w:rPr>
          <w:rStyle w:val="01Text"/>
          <w:rFonts w:asciiTheme="minorEastAsia" w:eastAsiaTheme="minorEastAsia" w:hAnsiTheme="minorEastAsia"/>
          <w:sz w:val="21"/>
        </w:rPr>
        <w:t>安國以騎都尉將騎二</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二</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三</w:t>
      </w:r>
      <w:r w:rsidR="00C93935">
        <w:rPr>
          <w:rFonts w:asciiTheme="minorEastAsia" w:eastAsiaTheme="minorEastAsia" w:hAnsiTheme="minorEastAsia"/>
        </w:rPr>
        <w:t>」</w:t>
      </w:r>
      <w:r w:rsidR="00934453" w:rsidRPr="00D779F7">
        <w:rPr>
          <w:rFonts w:asciiTheme="minorEastAsia" w:eastAsiaTheme="minorEastAsia" w:hAnsiTheme="minorEastAsia"/>
        </w:rPr>
        <w:t>；孔本同︰張校同。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千屯備羌；至浩亹，</w:t>
      </w:r>
      <w:r w:rsidR="00934453" w:rsidRPr="00D779F7">
        <w:rPr>
          <w:rFonts w:asciiTheme="minorEastAsia" w:eastAsiaTheme="minorEastAsia" w:hAnsiTheme="minorEastAsia"/>
        </w:rPr>
        <w:t>浩亹縣，屬金城郡；有浩亹水，出西塞外，東至允吾，入湟水。孟康曰︰浩亹，音合門。師古曰︰浩，音誥。浩，水名也。亹者，水流峽山，岸深若門也。詩·大雅曰︰鳧鷖在亹，亦其義也。今俗呼此水為閤門河，蓋疾言之，浩為閤耳。杜佑曰︰浩亹縣卽今金城郡廣武縣地。又曰︰廣武縣西南有漢浩亹縣故城。</w:t>
      </w:r>
      <w:r w:rsidR="00934453" w:rsidRPr="00D779F7">
        <w:rPr>
          <w:rStyle w:val="01Text"/>
          <w:rFonts w:asciiTheme="minorEastAsia" w:eastAsiaTheme="minorEastAsia" w:hAnsiTheme="minorEastAsia"/>
          <w:sz w:val="21"/>
        </w:rPr>
        <w:t>為虜所擊，失亡車重、兵器甚衆。</w:t>
      </w:r>
      <w:r w:rsidR="00934453" w:rsidRPr="00D779F7">
        <w:rPr>
          <w:rFonts w:asciiTheme="minorEastAsia" w:eastAsiaTheme="minorEastAsia" w:hAnsiTheme="minorEastAsia"/>
        </w:rPr>
        <w:t>師古曰︰重，音直用翻。</w:t>
      </w:r>
      <w:r w:rsidR="00934453" w:rsidRPr="00D779F7">
        <w:rPr>
          <w:rStyle w:val="01Text"/>
          <w:rFonts w:asciiTheme="minorEastAsia" w:eastAsiaTheme="minorEastAsia" w:hAnsiTheme="minorEastAsia"/>
          <w:sz w:val="21"/>
        </w:rPr>
        <w:t>安國引還，至令居，以聞。</w:t>
      </w:r>
      <w:r w:rsidR="00934453" w:rsidRPr="00D779F7">
        <w:rPr>
          <w:rFonts w:asciiTheme="minorEastAsia" w:eastAsiaTheme="minorEastAsia" w:hAnsiTheme="minorEastAsia"/>
        </w:rPr>
        <w:t>令，音零。</w:t>
      </w:r>
    </w:p>
    <w:p w:rsidR="00934453" w:rsidRPr="00D779F7" w:rsidRDefault="00934453" w:rsidP="00087F68">
      <w:pPr>
        <w:rPr>
          <w:rFonts w:asciiTheme="minorEastAsia" w:hAnsiTheme="minorEastAsia"/>
        </w:rPr>
      </w:pPr>
      <w:r w:rsidRPr="00D779F7">
        <w:rPr>
          <w:rFonts w:asciiTheme="minorEastAsia" w:hAnsiTheme="minorEastAsia"/>
        </w:rPr>
        <w:t>時趙充國年七十餘，上老之，使丙吉問誰可將者。</w:t>
      </w:r>
      <w:r w:rsidRPr="00D779F7">
        <w:rPr>
          <w:rStyle w:val="00Text"/>
          <w:rFonts w:asciiTheme="minorEastAsia" w:hAnsiTheme="minorEastAsia"/>
        </w:rPr>
        <w:t>將，卽亮翻；下同。</w:t>
      </w:r>
      <w:r w:rsidRPr="00D779F7">
        <w:rPr>
          <w:rFonts w:asciiTheme="minorEastAsia" w:hAnsiTheme="minorEastAsia"/>
        </w:rPr>
        <w:t>充國對曰︰</w:t>
      </w:r>
      <w:r w:rsidR="00C93935">
        <w:rPr>
          <w:rFonts w:asciiTheme="minorEastAsia" w:hAnsiTheme="minorEastAsia"/>
        </w:rPr>
        <w:t>「</w:t>
      </w:r>
      <w:r w:rsidRPr="00D779F7">
        <w:rPr>
          <w:rFonts w:asciiTheme="minorEastAsia" w:hAnsiTheme="minorEastAsia"/>
        </w:rPr>
        <w:t>無踰於老臣者矣！</w:t>
      </w:r>
      <w:r w:rsidR="00C93935">
        <w:rPr>
          <w:rFonts w:asciiTheme="minorEastAsia" w:hAnsiTheme="minorEastAsia"/>
        </w:rPr>
        <w:t>」</w:t>
      </w:r>
      <w:r w:rsidRPr="00D779F7">
        <w:rPr>
          <w:rFonts w:asciiTheme="minorEastAsia" w:hAnsiTheme="minorEastAsia"/>
        </w:rPr>
        <w:t>上遣問焉，曰︰</w:t>
      </w:r>
      <w:r w:rsidR="00C93935">
        <w:rPr>
          <w:rFonts w:asciiTheme="minorEastAsia" w:hAnsiTheme="minorEastAsia"/>
        </w:rPr>
        <w:t>「</w:t>
      </w:r>
      <w:r w:rsidRPr="00D779F7">
        <w:rPr>
          <w:rFonts w:asciiTheme="minorEastAsia" w:hAnsiTheme="minorEastAsia"/>
        </w:rPr>
        <w:t>將軍度羌虜何如？</w:t>
      </w:r>
      <w:r w:rsidRPr="00D779F7">
        <w:rPr>
          <w:rStyle w:val="00Text"/>
          <w:rFonts w:asciiTheme="minorEastAsia" w:hAnsiTheme="minorEastAsia"/>
        </w:rPr>
        <w:t>師古曰︰度，計也，音大各翻；下同。</w:t>
      </w:r>
      <w:r w:rsidRPr="00D779F7">
        <w:rPr>
          <w:rFonts w:asciiTheme="minorEastAsia" w:hAnsiTheme="minorEastAsia"/>
        </w:rPr>
        <w:t>當用幾人？</w:t>
      </w:r>
      <w:r w:rsidR="00C93935">
        <w:rPr>
          <w:rFonts w:asciiTheme="minorEastAsia" w:hAnsiTheme="minorEastAsia"/>
        </w:rPr>
        <w:t>」</w:t>
      </w:r>
      <w:r w:rsidRPr="00D779F7">
        <w:rPr>
          <w:rFonts w:asciiTheme="minorEastAsia" w:hAnsiTheme="minorEastAsia"/>
        </w:rPr>
        <w:t>充國曰︰</w:t>
      </w:r>
      <w:r w:rsidR="00C93935">
        <w:rPr>
          <w:rFonts w:asciiTheme="minorEastAsia" w:hAnsiTheme="minorEastAsia"/>
        </w:rPr>
        <w:t>「</w:t>
      </w:r>
      <w:r w:rsidRPr="00D779F7">
        <w:rPr>
          <w:rFonts w:asciiTheme="minorEastAsia" w:hAnsiTheme="minorEastAsia"/>
        </w:rPr>
        <w:t>百聞不如一見。兵難遙度，臣願馳至金城，</w:t>
      </w:r>
      <w:r w:rsidRPr="00D779F7">
        <w:rPr>
          <w:rStyle w:val="00Text"/>
          <w:rFonts w:asciiTheme="minorEastAsia" w:hAnsiTheme="minorEastAsia"/>
        </w:rPr>
        <w:t>昭帝元始六年，置金城郡；唐蘭、鄯、廓州地。</w:t>
      </w:r>
      <w:r w:rsidRPr="00D779F7">
        <w:rPr>
          <w:rFonts w:asciiTheme="minorEastAsia" w:hAnsiTheme="minorEastAsia"/>
        </w:rPr>
        <w:t>圖上方略。</w:t>
      </w:r>
      <w:r w:rsidRPr="00D779F7">
        <w:rPr>
          <w:rStyle w:val="00Text"/>
          <w:rFonts w:asciiTheme="minorEastAsia" w:hAnsiTheme="minorEastAsia"/>
        </w:rPr>
        <w:t>師古曰︰圖其地形，幷為攻討方略，俱奏上也。上，時掌翻；下兵上同。</w:t>
      </w:r>
      <w:r w:rsidRPr="00D779F7">
        <w:rPr>
          <w:rFonts w:asciiTheme="minorEastAsia" w:hAnsiTheme="minorEastAsia"/>
        </w:rPr>
        <w:t>羌戎小夷，逆天背畔，滅亡不久，</w:t>
      </w:r>
      <w:r w:rsidRPr="00D779F7">
        <w:rPr>
          <w:rStyle w:val="00Text"/>
          <w:rFonts w:asciiTheme="minorEastAsia" w:hAnsiTheme="minorEastAsia"/>
        </w:rPr>
        <w:t>背，蒲妹翻。</w:t>
      </w:r>
      <w:r w:rsidRPr="00D779F7">
        <w:rPr>
          <w:rFonts w:asciiTheme="minorEastAsia" w:hAnsiTheme="minorEastAsia"/>
        </w:rPr>
        <w:t>願陛下以屬老臣，</w:t>
      </w:r>
      <w:r w:rsidRPr="00D779F7">
        <w:rPr>
          <w:rStyle w:val="00Text"/>
          <w:rFonts w:asciiTheme="minorEastAsia" w:hAnsiTheme="minorEastAsia"/>
        </w:rPr>
        <w:t>師古曰︰屬，委也。屬，音之欲翻。</w:t>
      </w:r>
      <w:r w:rsidRPr="00D779F7">
        <w:rPr>
          <w:rFonts w:asciiTheme="minorEastAsia" w:hAnsiTheme="minorEastAsia"/>
        </w:rPr>
        <w:t>勿以為憂！</w:t>
      </w:r>
      <w:r w:rsidR="00C93935">
        <w:rPr>
          <w:rFonts w:asciiTheme="minorEastAsia" w:hAnsiTheme="minorEastAsia"/>
        </w:rPr>
        <w:t>」</w:t>
      </w:r>
      <w:r w:rsidRPr="00D779F7">
        <w:rPr>
          <w:rFonts w:asciiTheme="minorEastAsia" w:hAnsiTheme="minorEastAsia"/>
        </w:rPr>
        <w:t>上笑曰︰</w:t>
      </w:r>
      <w:r w:rsidR="00C93935">
        <w:rPr>
          <w:rFonts w:asciiTheme="minorEastAsia" w:hAnsiTheme="minorEastAsia"/>
        </w:rPr>
        <w:t>「</w:t>
      </w:r>
      <w:r w:rsidRPr="00D779F7">
        <w:rPr>
          <w:rFonts w:asciiTheme="minorEastAsia" w:hAnsiTheme="minorEastAsia"/>
        </w:rPr>
        <w:t>諾。</w:t>
      </w:r>
      <w:r w:rsidR="00C93935">
        <w:rPr>
          <w:rFonts w:asciiTheme="minorEastAsia" w:hAnsiTheme="minorEastAsia"/>
        </w:rPr>
        <w:t>」</w:t>
      </w:r>
      <w:r w:rsidRPr="00D779F7">
        <w:rPr>
          <w:rFonts w:asciiTheme="minorEastAsia" w:hAnsiTheme="minorEastAsia"/>
        </w:rPr>
        <w:t>乃大發兵詣金城。夏，四月，遣充國將之，以擊西羌。</w:t>
      </w:r>
      <w:r w:rsidRPr="00D779F7">
        <w:rPr>
          <w:rStyle w:val="00Text"/>
          <w:rFonts w:asciiTheme="minorEastAsia" w:hAnsiTheme="minorEastAsia"/>
        </w:rPr>
        <w:t>將，卽亮翻。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六月，有星孛于東方。</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趙充國至金城，須兵滿萬騎，欲渡河，恐為虜所遮，卽夜遣三校銜枚先渡，</w:t>
      </w:r>
      <w:r w:rsidR="00934453" w:rsidRPr="00D779F7">
        <w:rPr>
          <w:rStyle w:val="00Text"/>
          <w:rFonts w:asciiTheme="minorEastAsia" w:hAnsiTheme="minorEastAsia"/>
        </w:rPr>
        <w:t>師古曰︰銜枚者，欲其無聲，使虜不覺。校，戶敎翻；下同。</w:t>
      </w:r>
      <w:r w:rsidR="00934453" w:rsidRPr="00D779F7">
        <w:rPr>
          <w:rFonts w:asciiTheme="minorEastAsia" w:hAnsiTheme="minorEastAsia"/>
        </w:rPr>
        <w:t>渡，輒營陳；</w:t>
      </w:r>
      <w:r w:rsidR="00934453" w:rsidRPr="00D779F7">
        <w:rPr>
          <w:rStyle w:val="00Text"/>
          <w:rFonts w:asciiTheme="minorEastAsia" w:hAnsiTheme="minorEastAsia"/>
        </w:rPr>
        <w:t>立營陳，則虜不得而犯，諸軍可以相繼而渡河。陳，讀曰陣。</w:t>
      </w:r>
      <w:r w:rsidR="00934453" w:rsidRPr="00D779F7">
        <w:rPr>
          <w:rFonts w:asciiTheme="minorEastAsia" w:hAnsiTheme="minorEastAsia"/>
        </w:rPr>
        <w:t>會明畢，遂以次盡渡。虜數十百騎來，出入軍傍，充國曰︰</w:t>
      </w:r>
      <w:r w:rsidR="00C93935">
        <w:rPr>
          <w:rFonts w:asciiTheme="minorEastAsia" w:hAnsiTheme="minorEastAsia"/>
        </w:rPr>
        <w:t>「</w:t>
      </w:r>
      <w:r w:rsidR="00934453" w:rsidRPr="00D779F7">
        <w:rPr>
          <w:rFonts w:asciiTheme="minorEastAsia" w:hAnsiTheme="minorEastAsia"/>
        </w:rPr>
        <w:t>吾士馬新倦，不可馳逐，此皆驍騎難制，又恐其為誘兵也。</w:t>
      </w:r>
      <w:r w:rsidR="00934453" w:rsidRPr="00D779F7">
        <w:rPr>
          <w:rStyle w:val="00Text"/>
          <w:rFonts w:asciiTheme="minorEastAsia" w:hAnsiTheme="minorEastAsia"/>
        </w:rPr>
        <w:t>驍，堅堯翻。誘，音酉。</w:t>
      </w:r>
      <w:r w:rsidR="00934453" w:rsidRPr="00D779F7">
        <w:rPr>
          <w:rFonts w:asciiTheme="minorEastAsia" w:hAnsiTheme="minorEastAsia"/>
        </w:rPr>
        <w:t>擊虜以殄滅為期，小利不足貪！</w:t>
      </w:r>
      <w:r w:rsidR="00C93935">
        <w:rPr>
          <w:rFonts w:asciiTheme="minorEastAsia" w:hAnsiTheme="minorEastAsia"/>
        </w:rPr>
        <w:t>」</w:t>
      </w:r>
      <w:r w:rsidR="00934453" w:rsidRPr="00D779F7">
        <w:rPr>
          <w:rFonts w:asciiTheme="minorEastAsia" w:hAnsiTheme="minorEastAsia"/>
        </w:rPr>
        <w:t>令軍勿擊。遣騎候四望陿中無虜，</w:t>
      </w:r>
      <w:r w:rsidR="00934453" w:rsidRPr="00D779F7">
        <w:rPr>
          <w:rStyle w:val="00Text"/>
          <w:rFonts w:asciiTheme="minorEastAsia" w:hAnsiTheme="minorEastAsia"/>
        </w:rPr>
        <w:t>文穎曰︰金城有三陿，在南六百里。師古曰︰山峭而夾水曰陿，四望者，陿名也。陿，音狹。</w:t>
      </w:r>
      <w:r w:rsidR="00934453" w:rsidRPr="00D779F7">
        <w:rPr>
          <w:rFonts w:asciiTheme="minorEastAsia" w:hAnsiTheme="minorEastAsia"/>
        </w:rPr>
        <w:t>夜，引兵上至落都，</w:t>
      </w:r>
      <w:r w:rsidR="00934453" w:rsidRPr="00D779F7">
        <w:rPr>
          <w:rStyle w:val="00Text"/>
          <w:rFonts w:asciiTheme="minorEastAsia" w:hAnsiTheme="minorEastAsia"/>
        </w:rPr>
        <w:t>服虔曰。落都，山名也。據水經註，破羌縣之西有樂都城。後漢志，浩亹縣有雒都谷。劉昫曰︰唐鄯州，治故樂都城。</w:t>
      </w:r>
      <w:r w:rsidR="00934453" w:rsidRPr="00D779F7">
        <w:rPr>
          <w:rFonts w:asciiTheme="minorEastAsia" w:hAnsiTheme="minorEastAsia"/>
        </w:rPr>
        <w:t>召諸校司馬謂曰︰</w:t>
      </w:r>
      <w:r w:rsidR="00C93935">
        <w:rPr>
          <w:rFonts w:asciiTheme="minorEastAsia" w:hAnsiTheme="minorEastAsia"/>
        </w:rPr>
        <w:t>「</w:t>
      </w:r>
      <w:r w:rsidR="00934453" w:rsidRPr="00D779F7">
        <w:rPr>
          <w:rFonts w:asciiTheme="minorEastAsia" w:hAnsiTheme="minorEastAsia"/>
        </w:rPr>
        <w:t>吾知羌虜不能為兵矣！使虜發數千人守杜四望陿中，</w:t>
      </w:r>
      <w:r w:rsidR="00934453" w:rsidRPr="00D779F7">
        <w:rPr>
          <w:rStyle w:val="00Text"/>
          <w:rFonts w:asciiTheme="minorEastAsia" w:hAnsiTheme="minorEastAsia"/>
        </w:rPr>
        <w:t>師古曰︰杜，塞也。</w:t>
      </w:r>
      <w:r w:rsidR="00934453" w:rsidRPr="00D779F7">
        <w:rPr>
          <w:rFonts w:asciiTheme="minorEastAsia" w:hAnsiTheme="minorEastAsia"/>
        </w:rPr>
        <w:t>兵豈得入哉！</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充國常以遠斥候為務，行必為戰備，止必堅營壁，尤能持重，愛士卒，先計而後戰，遂西至西部都尉府，</w:t>
      </w:r>
      <w:r w:rsidRPr="00D779F7">
        <w:rPr>
          <w:rStyle w:val="00Text"/>
          <w:rFonts w:asciiTheme="minorEastAsia" w:hAnsiTheme="minorEastAsia"/>
        </w:rPr>
        <w:t>孟康曰︰在金城。</w:t>
      </w:r>
      <w:r w:rsidRPr="00D779F7">
        <w:rPr>
          <w:rFonts w:asciiTheme="minorEastAsia" w:hAnsiTheme="minorEastAsia"/>
        </w:rPr>
        <w:t>日饗軍士，</w:t>
      </w:r>
      <w:r w:rsidRPr="00D779F7">
        <w:rPr>
          <w:rStyle w:val="00Text"/>
          <w:rFonts w:asciiTheme="minorEastAsia" w:hAnsiTheme="minorEastAsia"/>
        </w:rPr>
        <w:t>師古曰︰饗，飲。</w:t>
      </w:r>
      <w:r w:rsidRPr="00D779F7">
        <w:rPr>
          <w:rFonts w:asciiTheme="minorEastAsia" w:hAnsiTheme="minorEastAsia"/>
        </w:rPr>
        <w:t>士皆欲為用。虜數挑戰，</w:t>
      </w:r>
      <w:r w:rsidRPr="00D779F7">
        <w:rPr>
          <w:rStyle w:val="00Text"/>
          <w:rFonts w:asciiTheme="minorEastAsia" w:hAnsiTheme="minorEastAsia"/>
        </w:rPr>
        <w:t>數，所角翻。挑，徒了翻。</w:t>
      </w:r>
      <w:r w:rsidRPr="00D779F7">
        <w:rPr>
          <w:rFonts w:asciiTheme="minorEastAsia" w:hAnsiTheme="minorEastAsia"/>
        </w:rPr>
        <w:t>充國堅守。捕得生口，言羌豪相數責曰︰</w:t>
      </w:r>
      <w:r w:rsidR="00C93935">
        <w:rPr>
          <w:rFonts w:asciiTheme="minorEastAsia" w:hAnsiTheme="minorEastAsia"/>
        </w:rPr>
        <w:t>「</w:t>
      </w:r>
      <w:r w:rsidRPr="00D779F7">
        <w:rPr>
          <w:rFonts w:asciiTheme="minorEastAsia" w:hAnsiTheme="minorEastAsia"/>
        </w:rPr>
        <w:t>語汝無反，</w:t>
      </w:r>
      <w:r w:rsidRPr="00D779F7">
        <w:rPr>
          <w:rStyle w:val="00Text"/>
          <w:rFonts w:asciiTheme="minorEastAsia" w:hAnsiTheme="minorEastAsia"/>
        </w:rPr>
        <w:t>數，所具翻。語，牛倨翻。</w:t>
      </w:r>
      <w:r w:rsidRPr="00D779F7">
        <w:rPr>
          <w:rFonts w:asciiTheme="minorEastAsia" w:hAnsiTheme="minorEastAsia"/>
        </w:rPr>
        <w:t>今天子遣趙將軍來，年八九十矣，善為兵；今請欲壹鬬而死，可得邪！</w:t>
      </w:r>
      <w:r w:rsidR="00C93935">
        <w:rPr>
          <w:rFonts w:asciiTheme="minorEastAsia" w:hAnsiTheme="minorEastAsia"/>
        </w:rPr>
        <w:t>」</w:t>
      </w:r>
      <w:r w:rsidRPr="00D779F7">
        <w:rPr>
          <w:rStyle w:val="00Text"/>
          <w:rFonts w:asciiTheme="minorEastAsia" w:hAnsiTheme="minorEastAsia"/>
        </w:rPr>
        <w:t>言充國持重不戰，羌欲一鬬而死，不可得也。</w:t>
      </w:r>
      <w:r w:rsidRPr="00D779F7">
        <w:rPr>
          <w:rFonts w:asciiTheme="minorEastAsia" w:hAnsiTheme="minorEastAsia"/>
        </w:rPr>
        <w:t>初，䍐、幵豪靡當兒使弟雕庫來告都尉曰︰</w:t>
      </w:r>
      <w:r w:rsidR="00C93935">
        <w:rPr>
          <w:rFonts w:asciiTheme="minorEastAsia" w:hAnsiTheme="minorEastAsia"/>
        </w:rPr>
        <w:t>「</w:t>
      </w:r>
      <w:r w:rsidRPr="00D779F7">
        <w:rPr>
          <w:rFonts w:asciiTheme="minorEastAsia" w:hAnsiTheme="minorEastAsia"/>
        </w:rPr>
        <w:t>先零欲反。</w:t>
      </w:r>
      <w:r w:rsidR="00C93935">
        <w:rPr>
          <w:rFonts w:asciiTheme="minorEastAsia" w:hAnsiTheme="minorEastAsia"/>
        </w:rPr>
        <w:t>」</w:t>
      </w:r>
      <w:r w:rsidRPr="00D779F7">
        <w:rPr>
          <w:rFonts w:asciiTheme="minorEastAsia" w:hAnsiTheme="minorEastAsia"/>
        </w:rPr>
        <w:t>後數日，果反。雕庫種人頗在先零中，都尉卽留雕庫為質。</w:t>
      </w:r>
      <w:r w:rsidRPr="00D779F7">
        <w:rPr>
          <w:rStyle w:val="00Text"/>
          <w:rFonts w:asciiTheme="minorEastAsia" w:hAnsiTheme="minorEastAsia"/>
        </w:rPr>
        <w:t>金城西部都尉也。種，章勇翻。質，音致。</w:t>
      </w:r>
      <w:r w:rsidRPr="00D779F7">
        <w:rPr>
          <w:rFonts w:asciiTheme="minorEastAsia" w:hAnsiTheme="minorEastAsia"/>
        </w:rPr>
        <w:t>充國以為無罪，乃遣歸告種豪︰</w:t>
      </w:r>
      <w:r w:rsidR="00C93935">
        <w:rPr>
          <w:rFonts w:asciiTheme="minorEastAsia" w:hAnsiTheme="minorEastAsia"/>
        </w:rPr>
        <w:t>「</w:t>
      </w:r>
      <w:r w:rsidRPr="00D779F7">
        <w:rPr>
          <w:rFonts w:asciiTheme="minorEastAsia" w:hAnsiTheme="minorEastAsia"/>
        </w:rPr>
        <w:t>大兵誅有罪者，明白自別，毋取幷滅。</w:t>
      </w:r>
      <w:r w:rsidRPr="00D779F7">
        <w:rPr>
          <w:rStyle w:val="00Text"/>
          <w:rFonts w:asciiTheme="minorEastAsia" w:hAnsiTheme="minorEastAsia"/>
        </w:rPr>
        <w:t>師古曰︰言勿相和同，幷取滅亡。別，彼列翻。</w:t>
      </w:r>
      <w:r w:rsidRPr="00D779F7">
        <w:rPr>
          <w:rFonts w:asciiTheme="minorEastAsia" w:hAnsiTheme="minorEastAsia"/>
        </w:rPr>
        <w:t>天子告諸羌人︰犯法者能相捕斬，除罪，仍以功大小賜錢有差；</w:t>
      </w:r>
      <w:r w:rsidRPr="00D779F7">
        <w:rPr>
          <w:rStyle w:val="00Text"/>
          <w:rFonts w:asciiTheme="minorEastAsia" w:hAnsiTheme="minorEastAsia"/>
        </w:rPr>
        <w:t>時募能斬大豪有罪者一人，賜錢四十萬；中豪十五萬；下豪二萬；女子及老、弱千錢。</w:t>
      </w:r>
      <w:r w:rsidRPr="00D779F7">
        <w:rPr>
          <w:rFonts w:asciiTheme="minorEastAsia" w:hAnsiTheme="minorEastAsia"/>
        </w:rPr>
        <w:t>又以其所捕妻子、財物盡與之。</w:t>
      </w:r>
      <w:r w:rsidR="00C93935">
        <w:rPr>
          <w:rFonts w:asciiTheme="minorEastAsia" w:hAnsiTheme="minorEastAsia"/>
        </w:rPr>
        <w:t>」</w:t>
      </w:r>
      <w:r w:rsidRPr="00D779F7">
        <w:rPr>
          <w:rFonts w:asciiTheme="minorEastAsia" w:hAnsiTheme="minorEastAsia"/>
        </w:rPr>
        <w:t>充國計欲以威信招降䍐、幵及劫略者，解散虜謀，徼其疲劇，乃擊之。</w:t>
      </w:r>
      <w:r w:rsidRPr="00D779F7">
        <w:rPr>
          <w:rStyle w:val="00Text"/>
          <w:rFonts w:asciiTheme="minorEastAsia" w:hAnsiTheme="minorEastAsia"/>
        </w:rPr>
        <w:t>師古曰︰徼，要也，音工堯翻。</w:t>
      </w:r>
    </w:p>
    <w:p w:rsidR="00934453" w:rsidRPr="00D779F7" w:rsidRDefault="00934453" w:rsidP="00087F68">
      <w:pPr>
        <w:rPr>
          <w:rFonts w:asciiTheme="minorEastAsia" w:hAnsiTheme="minorEastAsia"/>
        </w:rPr>
      </w:pPr>
      <w:r w:rsidRPr="00D779F7">
        <w:rPr>
          <w:rFonts w:asciiTheme="minorEastAsia" w:hAnsiTheme="minorEastAsia"/>
        </w:rPr>
        <w:t>時上已發內郡兵屯邊者合六萬人矣。酒泉太守辛武賢</w:t>
      </w:r>
      <w:r w:rsidRPr="00D779F7">
        <w:rPr>
          <w:rStyle w:val="00Text"/>
          <w:rFonts w:asciiTheme="minorEastAsia" w:hAnsiTheme="minorEastAsia"/>
        </w:rPr>
        <w:t>姓譜︰夏啓封支子於莘；莘、辛相近，遂為辛氏。漢初申蒲為趙、魏名將，及徙家隴西，遂為隴西人。余按此敍辛武賢之世，然旣以莘為辛，而又以申牽合之，以其聲相近也。然周自有太史辛甲。</w:t>
      </w:r>
      <w:r w:rsidRPr="00D779F7">
        <w:rPr>
          <w:rFonts w:asciiTheme="minorEastAsia" w:hAnsiTheme="minorEastAsia"/>
        </w:rPr>
        <w:t>奏言︰</w:t>
      </w:r>
      <w:r w:rsidR="00C93935">
        <w:rPr>
          <w:rFonts w:asciiTheme="minorEastAsia" w:hAnsiTheme="minorEastAsia"/>
        </w:rPr>
        <w:t>「</w:t>
      </w:r>
      <w:r w:rsidRPr="00D779F7">
        <w:rPr>
          <w:rFonts w:asciiTheme="minorEastAsia" w:hAnsiTheme="minorEastAsia"/>
        </w:rPr>
        <w:t>郡兵皆屯備南山，北邊空虛，勢不可久。若至秋冬乃進兵，此虜在境外之冊。今虜朝夕為寇，土地寒苦，漢馬不耐冬，不如以七月上旬齎三十日糧，分兵出張掖、酒泉，合擊䍐、幵在鮮水上者。</w:t>
      </w:r>
      <w:r w:rsidRPr="00D779F7">
        <w:rPr>
          <w:rStyle w:val="00Text"/>
          <w:rFonts w:asciiTheme="minorEastAsia" w:hAnsiTheme="minorEastAsia"/>
        </w:rPr>
        <w:t>劉昫曰︰漢金城郡之金城縣，䍐羌所處也；後漢置西海郡；晉乞伏乾歸都於此；唐為蘭州五泉縣。余據漢書，羌豪獻鮮水海地於王莽，置西海郡，卽此。山海經云︰北鮮之山，鮮水出焉，北流注于徐吾。非此鮮水也。</w:t>
      </w:r>
      <w:r w:rsidRPr="00D779F7">
        <w:rPr>
          <w:rFonts w:asciiTheme="minorEastAsia" w:hAnsiTheme="minorEastAsia"/>
        </w:rPr>
        <w:t>雖不能盡誅，但奪其畜產，虜其妻子，復引兵還，冬復擊之，</w:t>
      </w:r>
      <w:r w:rsidRPr="00D779F7">
        <w:rPr>
          <w:rStyle w:val="00Text"/>
          <w:rFonts w:asciiTheme="minorEastAsia" w:hAnsiTheme="minorEastAsia"/>
        </w:rPr>
        <w:t>復，扶又翻。</w:t>
      </w:r>
      <w:r w:rsidRPr="00D779F7">
        <w:rPr>
          <w:rFonts w:asciiTheme="minorEastAsia" w:hAnsiTheme="minorEastAsia"/>
        </w:rPr>
        <w:t>大兵仍出，虜必震壞。</w:t>
      </w:r>
      <w:r w:rsidR="00C93935">
        <w:rPr>
          <w:rFonts w:asciiTheme="minorEastAsia" w:hAnsiTheme="minorEastAsia"/>
        </w:rPr>
        <w:t>」</w:t>
      </w:r>
      <w:r w:rsidRPr="00D779F7">
        <w:rPr>
          <w:rStyle w:val="00Text"/>
          <w:rFonts w:asciiTheme="minorEastAsia" w:hAnsiTheme="minorEastAsia"/>
        </w:rPr>
        <w:t>師古曰︰仍，頻也。</w:t>
      </w:r>
      <w:r w:rsidRPr="00D779F7">
        <w:rPr>
          <w:rFonts w:asciiTheme="minorEastAsia" w:hAnsiTheme="minorEastAsia"/>
        </w:rPr>
        <w:t>天子下其書充國，</w:t>
      </w:r>
      <w:r w:rsidRPr="00D779F7">
        <w:rPr>
          <w:rStyle w:val="00Text"/>
          <w:rFonts w:asciiTheme="minorEastAsia" w:hAnsiTheme="minorEastAsia"/>
        </w:rPr>
        <w:t>下，遐稼翻；下同。</w:t>
      </w:r>
      <w:r w:rsidRPr="00D779F7">
        <w:rPr>
          <w:rFonts w:asciiTheme="minorEastAsia" w:hAnsiTheme="minorEastAsia"/>
        </w:rPr>
        <w:t>令議之。充國以為︰</w:t>
      </w:r>
      <w:r w:rsidR="00C93935">
        <w:rPr>
          <w:rFonts w:asciiTheme="minorEastAsia" w:hAnsiTheme="minorEastAsia"/>
        </w:rPr>
        <w:t>「</w:t>
      </w:r>
      <w:r w:rsidRPr="00D779F7">
        <w:rPr>
          <w:rFonts w:asciiTheme="minorEastAsia" w:hAnsiTheme="minorEastAsia"/>
        </w:rPr>
        <w:t>一馬自負三十日食，為米二斛四斗，麥八斛，又有衣裝、兵器，難以追逐。虜必商軍進退，</w:t>
      </w:r>
      <w:r w:rsidRPr="00D779F7">
        <w:rPr>
          <w:rStyle w:val="00Text"/>
          <w:rFonts w:asciiTheme="minorEastAsia" w:hAnsiTheme="minorEastAsia"/>
        </w:rPr>
        <w:t>師古曰︰商，計度也。</w:t>
      </w:r>
      <w:r w:rsidRPr="00D779F7">
        <w:rPr>
          <w:rFonts w:asciiTheme="minorEastAsia" w:hAnsiTheme="minorEastAsia"/>
        </w:rPr>
        <w:t>稍引去，逐水草，入山林。隨而深入，虜卽據前險，守後阨，以絕糧道，必有傷危之憂，為夷狄笑，千載不可復。</w:t>
      </w:r>
      <w:r w:rsidRPr="00D779F7">
        <w:rPr>
          <w:rStyle w:val="00Text"/>
          <w:rFonts w:asciiTheme="minorEastAsia" w:hAnsiTheme="minorEastAsia"/>
        </w:rPr>
        <w:t>復，報也。載，子亥翻。</w:t>
      </w:r>
      <w:r w:rsidRPr="00D779F7">
        <w:rPr>
          <w:rFonts w:asciiTheme="minorEastAsia" w:hAnsiTheme="minorEastAsia"/>
        </w:rPr>
        <w:t>而武賢以為可奪其畜產，虜其妻子，此殆空言，非至計也。</w:t>
      </w:r>
      <w:r w:rsidRPr="00D779F7">
        <w:rPr>
          <w:rStyle w:val="00Text"/>
          <w:rFonts w:asciiTheme="minorEastAsia" w:hAnsiTheme="minorEastAsia"/>
        </w:rPr>
        <w:t>師古曰︰殆，僅也。韻略云︰近也。</w:t>
      </w:r>
      <w:r w:rsidRPr="00D779F7">
        <w:rPr>
          <w:rFonts w:asciiTheme="minorEastAsia" w:hAnsiTheme="minorEastAsia"/>
        </w:rPr>
        <w:t>先零首為畔逆，他種劫略，</w:t>
      </w:r>
      <w:r w:rsidRPr="00D779F7">
        <w:rPr>
          <w:rStyle w:val="00Text"/>
          <w:rFonts w:asciiTheme="minorEastAsia" w:hAnsiTheme="minorEastAsia"/>
        </w:rPr>
        <w:t>師古曰︰言被劫略而反畔，非其本心。</w:t>
      </w:r>
      <w:r w:rsidRPr="00D779F7">
        <w:rPr>
          <w:rFonts w:asciiTheme="minorEastAsia" w:hAnsiTheme="minorEastAsia"/>
        </w:rPr>
        <w:t>故臣愚冊，</w:t>
      </w:r>
      <w:r w:rsidRPr="00D779F7">
        <w:rPr>
          <w:rStyle w:val="00Text"/>
          <w:rFonts w:asciiTheme="minorEastAsia" w:hAnsiTheme="minorEastAsia"/>
        </w:rPr>
        <w:t>冊，謀也，籌也。</w:t>
      </w:r>
      <w:r w:rsidRPr="00D779F7">
        <w:rPr>
          <w:rFonts w:asciiTheme="minorEastAsia" w:hAnsiTheme="minorEastAsia"/>
        </w:rPr>
        <w:t>欲捐䍐、幵闇昧之過，隱而勿章，先行先零之誅以震動之，宜悔過反善，因赦其罪，選擇良吏知其俗者，拊循和輯。</w:t>
      </w:r>
      <w:r w:rsidRPr="00D779F7">
        <w:rPr>
          <w:rStyle w:val="00Text"/>
          <w:rFonts w:asciiTheme="minorEastAsia" w:hAnsiTheme="minorEastAsia"/>
        </w:rPr>
        <w:t>師古曰︰拊，古撫字。輯，與集同。</w:t>
      </w:r>
      <w:r w:rsidRPr="00D779F7">
        <w:rPr>
          <w:rFonts w:asciiTheme="minorEastAsia" w:hAnsiTheme="minorEastAsia"/>
        </w:rPr>
        <w:t>此全師保勝安邊之冊。</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天子下其書，公卿議者咸以為</w:t>
      </w:r>
      <w:r w:rsidR="00C93935">
        <w:rPr>
          <w:rFonts w:asciiTheme="minorEastAsia" w:hAnsiTheme="minorEastAsia"/>
        </w:rPr>
        <w:t>「</w:t>
      </w:r>
      <w:r w:rsidRPr="00D779F7">
        <w:rPr>
          <w:rFonts w:asciiTheme="minorEastAsia" w:hAnsiTheme="minorEastAsia"/>
        </w:rPr>
        <w:t>先零兵盛而負䍐、幵之助，</w:t>
      </w:r>
      <w:r w:rsidRPr="00D779F7">
        <w:rPr>
          <w:rStyle w:val="00Text"/>
          <w:rFonts w:asciiTheme="minorEastAsia" w:hAnsiTheme="minorEastAsia"/>
        </w:rPr>
        <w:t>師古曰︰負，恃也。</w:t>
      </w:r>
      <w:r w:rsidRPr="00D779F7">
        <w:rPr>
          <w:rFonts w:asciiTheme="minorEastAsia" w:hAnsiTheme="minorEastAsia"/>
        </w:rPr>
        <w:t>不先破䍐、幵，則先零未可圖也。</w:t>
      </w:r>
      <w:r w:rsidR="00C93935">
        <w:rPr>
          <w:rFonts w:asciiTheme="minorEastAsia" w:hAnsiTheme="minorEastAsia"/>
        </w:rPr>
        <w:t>」</w:t>
      </w:r>
      <w:r w:rsidRPr="00D779F7">
        <w:rPr>
          <w:rFonts w:asciiTheme="minorEastAsia" w:hAnsiTheme="minorEastAsia"/>
        </w:rPr>
        <w:t>上乃拜侍中許延壽為強弩將軍，卽拜酒泉太守武賢為破羌將軍，</w:t>
      </w:r>
      <w:r w:rsidRPr="00D779F7">
        <w:rPr>
          <w:rStyle w:val="00Text"/>
          <w:rFonts w:asciiTheme="minorEastAsia" w:hAnsiTheme="minorEastAsia"/>
        </w:rPr>
        <w:t>師古曰︰卽，就也。就其郡而拜之。</w:t>
      </w:r>
      <w:r w:rsidRPr="00D779F7">
        <w:rPr>
          <w:rFonts w:asciiTheme="minorEastAsia" w:hAnsiTheme="minorEastAsia"/>
        </w:rPr>
        <w:t>賜璽書嘉納其冊。以書敕讓充國曰︰</w:t>
      </w:r>
      <w:r w:rsidR="00C93935">
        <w:rPr>
          <w:rFonts w:asciiTheme="minorEastAsia" w:hAnsiTheme="minorEastAsia"/>
        </w:rPr>
        <w:t>「</w:t>
      </w:r>
      <w:r w:rsidRPr="00D779F7">
        <w:rPr>
          <w:rFonts w:asciiTheme="minorEastAsia" w:hAnsiTheme="minorEastAsia"/>
        </w:rPr>
        <w:t>今轉輸並起，百姓煩擾，將軍將萬餘之衆，不早及秋共水草之利，爭其畜食，</w:t>
      </w:r>
      <w:r w:rsidRPr="00D779F7">
        <w:rPr>
          <w:rStyle w:val="00Text"/>
          <w:rFonts w:asciiTheme="minorEastAsia" w:hAnsiTheme="minorEastAsia"/>
        </w:rPr>
        <w:t>師古曰︰此畜，謂畜產牛羊之屬；食，謂穀麥之屬也。或曰︰畜食，畜之所食，卽謂草也。</w:t>
      </w:r>
      <w:r w:rsidRPr="00D779F7">
        <w:rPr>
          <w:rFonts w:asciiTheme="minorEastAsia" w:hAnsiTheme="minorEastAsia"/>
        </w:rPr>
        <w:t>欲至冬，虜皆當畜食，</w:t>
      </w:r>
      <w:r w:rsidRPr="00D779F7">
        <w:rPr>
          <w:rStyle w:val="00Text"/>
          <w:rFonts w:asciiTheme="minorEastAsia" w:hAnsiTheme="minorEastAsia"/>
        </w:rPr>
        <w:t>師古曰︰此畜讀曰蓄。蓄，聚積也。</w:t>
      </w:r>
      <w:r w:rsidRPr="00D779F7">
        <w:rPr>
          <w:rFonts w:asciiTheme="minorEastAsia" w:hAnsiTheme="minorEastAsia"/>
        </w:rPr>
        <w:t>多臧匿山中，依險阻，</w:t>
      </w:r>
      <w:r w:rsidRPr="00D779F7">
        <w:rPr>
          <w:rStyle w:val="00Text"/>
          <w:rFonts w:asciiTheme="minorEastAsia" w:hAnsiTheme="minorEastAsia"/>
        </w:rPr>
        <w:t>臧，古藏字。</w:t>
      </w:r>
      <w:r w:rsidRPr="00D779F7">
        <w:rPr>
          <w:rFonts w:asciiTheme="minorEastAsia" w:hAnsiTheme="minorEastAsia"/>
        </w:rPr>
        <w:t>將軍士寒，手足皸瘃，</w:t>
      </w:r>
      <w:r w:rsidRPr="00D779F7">
        <w:rPr>
          <w:rStyle w:val="00Text"/>
          <w:rFonts w:asciiTheme="minorEastAsia" w:hAnsiTheme="minorEastAsia"/>
        </w:rPr>
        <w:t>師古曰︰皸，坼裂也。瘃，寒創也。皸，音軍。瘃，竹足翻。</w:t>
      </w:r>
      <w:r w:rsidRPr="00D779F7">
        <w:rPr>
          <w:rFonts w:asciiTheme="minorEastAsia" w:hAnsiTheme="minorEastAsia"/>
        </w:rPr>
        <w:t>寧有利哉！將軍不念中國之費，欲以歲數而勝敵，</w:t>
      </w:r>
      <w:r w:rsidRPr="00D779F7">
        <w:rPr>
          <w:rStyle w:val="00Text"/>
          <w:rFonts w:asciiTheme="minorEastAsia" w:hAnsiTheme="minorEastAsia"/>
        </w:rPr>
        <w:t>師古曰︰久歷年歲，乃勝小敵也。數，音所具翻。</w:t>
      </w:r>
      <w:r w:rsidRPr="00D779F7">
        <w:rPr>
          <w:rFonts w:asciiTheme="minorEastAsia" w:hAnsiTheme="minorEastAsia"/>
        </w:rPr>
        <w:t>將軍誰不樂此者！</w:t>
      </w:r>
      <w:r w:rsidRPr="00D779F7">
        <w:rPr>
          <w:rStyle w:val="00Text"/>
          <w:rFonts w:asciiTheme="minorEastAsia" w:hAnsiTheme="minorEastAsia"/>
        </w:rPr>
        <w:t>師曰古︰言為將軍者皆樂此。樂，音洛。</w:t>
      </w:r>
      <w:r w:rsidRPr="00D779F7">
        <w:rPr>
          <w:rFonts w:asciiTheme="minorEastAsia" w:hAnsiTheme="minorEastAsia"/>
        </w:rPr>
        <w:t>今詔破羌將軍武賢等將兵，以七月擊䍐羌；將軍其引兵並進，勿復有疑！</w:t>
      </w:r>
      <w:r w:rsidR="00C93935">
        <w:rPr>
          <w:rFonts w:asciiTheme="minorEastAsia" w:hAnsiTheme="minorEastAsia"/>
        </w:rPr>
        <w:t>」</w:t>
      </w:r>
      <w:r w:rsidRPr="00D779F7">
        <w:rPr>
          <w:rStyle w:val="00Text"/>
          <w:rFonts w:asciiTheme="minorEastAsia" w:hAnsiTheme="minorEastAsia"/>
        </w:rPr>
        <w:t>復，扶又翻。</w:t>
      </w:r>
    </w:p>
    <w:p w:rsidR="00934453" w:rsidRPr="00D779F7" w:rsidRDefault="00934453" w:rsidP="00087F68">
      <w:pPr>
        <w:rPr>
          <w:rFonts w:asciiTheme="minorEastAsia" w:hAnsiTheme="minorEastAsia"/>
        </w:rPr>
      </w:pPr>
      <w:r w:rsidRPr="00D779F7">
        <w:rPr>
          <w:rFonts w:asciiTheme="minorEastAsia" w:hAnsiTheme="minorEastAsia"/>
        </w:rPr>
        <w:t>充國上書曰︰</w:t>
      </w:r>
      <w:r w:rsidR="00C93935">
        <w:rPr>
          <w:rFonts w:asciiTheme="minorEastAsia" w:hAnsiTheme="minorEastAsia"/>
        </w:rPr>
        <w:t>「</w:t>
      </w:r>
      <w:r w:rsidRPr="00D779F7">
        <w:rPr>
          <w:rFonts w:asciiTheme="minorEastAsia" w:hAnsiTheme="minorEastAsia"/>
        </w:rPr>
        <w:t>陛下前幸賜書，欲使人諭䍐，以大軍當至，漢不誅䍐，以解其謀。臣故遣幵豪雕庫宣天子至德；䍐、幵之屬皆聞知明詔。今先零羌楊玉阻石山木，候便為寇，</w:t>
      </w:r>
      <w:r w:rsidRPr="00D779F7">
        <w:rPr>
          <w:rStyle w:val="00Text"/>
          <w:rFonts w:asciiTheme="minorEastAsia" w:hAnsiTheme="minorEastAsia"/>
        </w:rPr>
        <w:t>師古曰︰謂阻依山之木石以自保固。</w:t>
      </w:r>
      <w:r w:rsidRPr="00D779F7">
        <w:rPr>
          <w:rFonts w:asciiTheme="minorEastAsia" w:hAnsiTheme="minorEastAsia"/>
        </w:rPr>
        <w:t>䍐羌未有所犯，乃置先零，先擊䍐，釋有罪，誅無辜，</w:t>
      </w:r>
      <w:r w:rsidRPr="00D779F7">
        <w:rPr>
          <w:rStyle w:val="00Text"/>
          <w:rFonts w:asciiTheme="minorEastAsia" w:hAnsiTheme="minorEastAsia"/>
        </w:rPr>
        <w:t>師古曰︰釋，置也，放也。</w:t>
      </w:r>
      <w:r w:rsidRPr="00D779F7">
        <w:rPr>
          <w:rFonts w:asciiTheme="minorEastAsia" w:hAnsiTheme="minorEastAsia"/>
        </w:rPr>
        <w:t>起壹難，就兩害，誠非陛下本計也！臣聞兵法︰</w:t>
      </w:r>
      <w:r w:rsidR="00C93935">
        <w:rPr>
          <w:rFonts w:asciiTheme="minorEastAsia" w:hAnsiTheme="minorEastAsia"/>
        </w:rPr>
        <w:t>『</w:t>
      </w:r>
      <w:r w:rsidRPr="00D779F7">
        <w:rPr>
          <w:rFonts w:asciiTheme="minorEastAsia" w:hAnsiTheme="minorEastAsia"/>
        </w:rPr>
        <w:t>攻不足者守有餘。</w:t>
      </w:r>
      <w:r w:rsidR="00C93935">
        <w:rPr>
          <w:rFonts w:asciiTheme="minorEastAsia" w:hAnsiTheme="minorEastAsia"/>
        </w:rPr>
        <w:t>』</w:t>
      </w:r>
      <w:r w:rsidRPr="00D779F7">
        <w:rPr>
          <w:rFonts w:asciiTheme="minorEastAsia" w:hAnsiTheme="minorEastAsia"/>
        </w:rPr>
        <w:t>又曰︰</w:t>
      </w:r>
      <w:r w:rsidR="00C93935">
        <w:rPr>
          <w:rFonts w:asciiTheme="minorEastAsia" w:hAnsiTheme="minorEastAsia"/>
        </w:rPr>
        <w:t>『</w:t>
      </w:r>
      <w:r w:rsidRPr="00D779F7">
        <w:rPr>
          <w:rFonts w:asciiTheme="minorEastAsia" w:hAnsiTheme="minorEastAsia"/>
        </w:rPr>
        <w:t>善戰者致人，不致於人。</w:t>
      </w:r>
      <w:r w:rsidR="00C93935">
        <w:rPr>
          <w:rFonts w:asciiTheme="minorEastAsia" w:hAnsiTheme="minorEastAsia"/>
        </w:rPr>
        <w:t>』</w:t>
      </w:r>
      <w:r w:rsidRPr="00D779F7">
        <w:rPr>
          <w:rStyle w:val="00Text"/>
          <w:rFonts w:asciiTheme="minorEastAsia" w:hAnsiTheme="minorEastAsia"/>
        </w:rPr>
        <w:t>師古曰︰致人者，引致而取之。致於人，為人所引也。</w:t>
      </w:r>
      <w:r w:rsidRPr="00D779F7">
        <w:rPr>
          <w:rFonts w:asciiTheme="minorEastAsia" w:hAnsiTheme="minorEastAsia"/>
        </w:rPr>
        <w:t>今䍐羌欲為敦煌、酒泉寇，</w:t>
      </w:r>
      <w:r w:rsidRPr="00D779F7">
        <w:rPr>
          <w:rStyle w:val="00Text"/>
          <w:rFonts w:asciiTheme="minorEastAsia" w:hAnsiTheme="minorEastAsia"/>
        </w:rPr>
        <w:t>敦，徒門翻。</w:t>
      </w:r>
      <w:r w:rsidRPr="00D779F7">
        <w:rPr>
          <w:rFonts w:asciiTheme="minorEastAsia" w:hAnsiTheme="minorEastAsia"/>
        </w:rPr>
        <w:t>宜飭兵馬，練戰士，以須其至。</w:t>
      </w:r>
      <w:r w:rsidRPr="00D779F7">
        <w:rPr>
          <w:rStyle w:val="00Text"/>
          <w:rFonts w:asciiTheme="minorEastAsia" w:hAnsiTheme="minorEastAsia"/>
        </w:rPr>
        <w:t>師古曰︰須，待也。</w:t>
      </w:r>
      <w:r w:rsidRPr="00D779F7">
        <w:rPr>
          <w:rFonts w:asciiTheme="minorEastAsia" w:hAnsiTheme="minorEastAsia"/>
        </w:rPr>
        <w:t>坐得致敵之術，以逸擊勞，取勝之道也。今恐二郡兵少，不足以守，而發之行攻，釋致虜之術而從為虜所致之道，</w:t>
      </w:r>
      <w:r w:rsidRPr="00D779F7">
        <w:rPr>
          <w:rStyle w:val="00Text"/>
          <w:rFonts w:asciiTheme="minorEastAsia" w:hAnsiTheme="minorEastAsia"/>
        </w:rPr>
        <w:t>師古曰︰釋，廢也。</w:t>
      </w:r>
      <w:r w:rsidRPr="00D779F7">
        <w:rPr>
          <w:rFonts w:asciiTheme="minorEastAsia" w:hAnsiTheme="minorEastAsia"/>
        </w:rPr>
        <w:t>臣愚以為不便。先零羌虜欲為背畔，故與䍐、幵解仇結約，然其私心不能無恐漢兵至而䍐、幵背之也。</w:t>
      </w:r>
      <w:r w:rsidRPr="00D779F7">
        <w:rPr>
          <w:rStyle w:val="00Text"/>
          <w:rFonts w:asciiTheme="minorEastAsia" w:hAnsiTheme="minorEastAsia"/>
        </w:rPr>
        <w:t>背，蒲妹翻。</w:t>
      </w:r>
      <w:r w:rsidRPr="00D779F7">
        <w:rPr>
          <w:rFonts w:asciiTheme="minorEastAsia" w:hAnsiTheme="minorEastAsia"/>
        </w:rPr>
        <w:t>臣愚以為其計常欲先赴䍐、幵之急以堅其約。先擊䍐羌，先零必助之。今虜馬肥、糧食方饒，擊之恐不能傷害，適使先零得施德於䍐羌，</w:t>
      </w:r>
      <w:r w:rsidRPr="00D779F7">
        <w:rPr>
          <w:rStyle w:val="00Text"/>
          <w:rFonts w:asciiTheme="minorEastAsia" w:hAnsiTheme="minorEastAsia"/>
        </w:rPr>
        <w:t>師古曰︰施德，自樹恩德也。</w:t>
      </w:r>
      <w:r w:rsidRPr="00D779F7">
        <w:rPr>
          <w:rFonts w:asciiTheme="minorEastAsia" w:hAnsiTheme="minorEastAsia"/>
        </w:rPr>
        <w:t>堅其約，合其黨。虜交堅黨，合精兵二萬餘人，迫脅諸小種，附著者稍衆，</w:t>
      </w:r>
      <w:r w:rsidRPr="00D779F7">
        <w:rPr>
          <w:rStyle w:val="00Text"/>
          <w:rFonts w:asciiTheme="minorEastAsia" w:hAnsiTheme="minorEastAsia"/>
        </w:rPr>
        <w:t>著，直略翻。</w:t>
      </w:r>
      <w:r w:rsidRPr="00D779F7">
        <w:rPr>
          <w:rFonts w:asciiTheme="minorEastAsia" w:hAnsiTheme="minorEastAsia"/>
        </w:rPr>
        <w:t>莫須之屬不輕得離也。</w:t>
      </w:r>
      <w:r w:rsidRPr="00D779F7">
        <w:rPr>
          <w:rStyle w:val="00Text"/>
          <w:rFonts w:asciiTheme="minorEastAsia" w:hAnsiTheme="minorEastAsia"/>
        </w:rPr>
        <w:t>服虔曰︰莫須，小種羌名也。</w:t>
      </w:r>
      <w:r w:rsidRPr="00D779F7">
        <w:rPr>
          <w:rFonts w:asciiTheme="minorEastAsia" w:hAnsiTheme="minorEastAsia"/>
        </w:rPr>
        <w:t>如是，虜兵寖多，誅之用力數倍。臣恐國家憂累，</w:t>
      </w:r>
      <w:r w:rsidRPr="00D779F7">
        <w:rPr>
          <w:rStyle w:val="00Text"/>
          <w:rFonts w:asciiTheme="minorEastAsia" w:hAnsiTheme="minorEastAsia"/>
        </w:rPr>
        <w:t>累，力瑞翻；下累重同。</w:t>
      </w:r>
      <w:r w:rsidRPr="00D779F7">
        <w:rPr>
          <w:rFonts w:asciiTheme="minorEastAsia" w:hAnsiTheme="minorEastAsia"/>
        </w:rPr>
        <w:t>由十年數，不二三歲而已。於臣之計，先誅先零已，則䍐、幵之屬不煩兵而服矣。先零已誅而䍐、幵不服，涉正月擊之，得計之理，又其時也。以今進兵，誠不見其利！</w:t>
      </w:r>
      <w:r w:rsidR="00C93935">
        <w:rPr>
          <w:rFonts w:asciiTheme="minorEastAsia" w:hAnsiTheme="minorEastAsia"/>
        </w:rPr>
        <w:t>」</w:t>
      </w:r>
      <w:r w:rsidRPr="00D779F7">
        <w:rPr>
          <w:rFonts w:asciiTheme="minorEastAsia" w:hAnsiTheme="minorEastAsia"/>
        </w:rPr>
        <w:t>戊申，充國上奏。</w:t>
      </w:r>
      <w:r w:rsidRPr="00D779F7">
        <w:rPr>
          <w:rStyle w:val="00Text"/>
          <w:rFonts w:asciiTheme="minorEastAsia" w:hAnsiTheme="minorEastAsia"/>
        </w:rPr>
        <w:t>上，時掌翻。</w:t>
      </w:r>
      <w:r w:rsidRPr="00D779F7">
        <w:rPr>
          <w:rFonts w:asciiTheme="minorEastAsia" w:hAnsiTheme="minorEastAsia"/>
        </w:rPr>
        <w:t>秋，七月，甲寅，璽書報，從充國計焉。</w:t>
      </w:r>
    </w:p>
    <w:p w:rsidR="00934453" w:rsidRPr="00D779F7" w:rsidRDefault="00934453" w:rsidP="00087F68">
      <w:pPr>
        <w:rPr>
          <w:rFonts w:asciiTheme="minorEastAsia" w:hAnsiTheme="minorEastAsia"/>
        </w:rPr>
      </w:pPr>
      <w:r w:rsidRPr="00D779F7">
        <w:rPr>
          <w:rFonts w:asciiTheme="minorEastAsia" w:hAnsiTheme="minorEastAsia"/>
        </w:rPr>
        <w:t>充國乃引兵至先零在所。虜久屯聚，懈弛，</w:t>
      </w:r>
      <w:r w:rsidRPr="00D779F7">
        <w:rPr>
          <w:rStyle w:val="00Text"/>
          <w:rFonts w:asciiTheme="minorEastAsia" w:hAnsiTheme="minorEastAsia"/>
        </w:rPr>
        <w:t>師古曰︰弛，放也。</w:t>
      </w:r>
      <w:r w:rsidRPr="00D779F7">
        <w:rPr>
          <w:rFonts w:asciiTheme="minorEastAsia" w:hAnsiTheme="minorEastAsia"/>
        </w:rPr>
        <w:t>望見大軍，棄車重，欲渡湟水，</w:t>
      </w:r>
      <w:r w:rsidRPr="00D779F7">
        <w:rPr>
          <w:rStyle w:val="00Text"/>
          <w:rFonts w:asciiTheme="minorEastAsia" w:hAnsiTheme="minorEastAsia"/>
        </w:rPr>
        <w:t>重，直用翻。</w:t>
      </w:r>
      <w:r w:rsidRPr="00D779F7">
        <w:rPr>
          <w:rFonts w:asciiTheme="minorEastAsia" w:hAnsiTheme="minorEastAsia"/>
        </w:rPr>
        <w:t>道阨陿；充國徐行驅之。或曰︰</w:t>
      </w:r>
      <w:r w:rsidR="00C93935">
        <w:rPr>
          <w:rFonts w:asciiTheme="minorEastAsia" w:hAnsiTheme="minorEastAsia"/>
        </w:rPr>
        <w:t>「</w:t>
      </w:r>
      <w:r w:rsidRPr="00D779F7">
        <w:rPr>
          <w:rFonts w:asciiTheme="minorEastAsia" w:hAnsiTheme="minorEastAsia"/>
        </w:rPr>
        <w:t>逐利行遲。</w:t>
      </w:r>
      <w:r w:rsidR="00C93935">
        <w:rPr>
          <w:rFonts w:asciiTheme="minorEastAsia" w:hAnsiTheme="minorEastAsia"/>
        </w:rPr>
        <w:t>」</w:t>
      </w:r>
      <w:r w:rsidRPr="00D779F7">
        <w:rPr>
          <w:rStyle w:val="00Text"/>
          <w:rFonts w:asciiTheme="minorEastAsia" w:hAnsiTheme="minorEastAsia"/>
        </w:rPr>
        <w:t>師古曰︰逐利宜速，今行太遲。</w:t>
      </w:r>
      <w:r w:rsidRPr="00D779F7">
        <w:rPr>
          <w:rFonts w:asciiTheme="minorEastAsia" w:hAnsiTheme="minorEastAsia"/>
        </w:rPr>
        <w:t>充國曰︰</w:t>
      </w:r>
      <w:r w:rsidR="00C93935">
        <w:rPr>
          <w:rFonts w:asciiTheme="minorEastAsia" w:hAnsiTheme="minorEastAsia"/>
        </w:rPr>
        <w:t>「</w:t>
      </w:r>
      <w:r w:rsidRPr="00D779F7">
        <w:rPr>
          <w:rFonts w:asciiTheme="minorEastAsia" w:hAnsiTheme="minorEastAsia"/>
        </w:rPr>
        <w:t>此窮寇，不可迫也。緩之則走不顧，急之則還致死。</w:t>
      </w:r>
      <w:r w:rsidR="00C93935">
        <w:rPr>
          <w:rFonts w:asciiTheme="minorEastAsia" w:hAnsiTheme="minorEastAsia"/>
        </w:rPr>
        <w:t>」</w:t>
      </w:r>
      <w:r w:rsidRPr="00D779F7">
        <w:rPr>
          <w:rStyle w:val="00Text"/>
          <w:rFonts w:asciiTheme="minorEastAsia" w:hAnsiTheme="minorEastAsia"/>
        </w:rPr>
        <w:t>師古曰︰謂更迴還盡力而死戰。</w:t>
      </w:r>
      <w:r w:rsidRPr="00D779F7">
        <w:rPr>
          <w:rFonts w:asciiTheme="minorEastAsia" w:hAnsiTheme="minorEastAsia"/>
        </w:rPr>
        <w:t>諸校皆曰︰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虜赴水溺死者數百，降及斬首五百餘人。</w:t>
      </w:r>
      <w:r w:rsidRPr="00D779F7">
        <w:rPr>
          <w:rStyle w:val="00Text"/>
          <w:rFonts w:asciiTheme="minorEastAsia" w:hAnsiTheme="minorEastAsia"/>
        </w:rPr>
        <w:t>降，戶江翻。</w:t>
      </w:r>
      <w:r w:rsidRPr="00D779F7">
        <w:rPr>
          <w:rFonts w:asciiTheme="minorEastAsia" w:hAnsiTheme="minorEastAsia"/>
        </w:rPr>
        <w:t>虜馬、牛、羊十萬餘頭，車四千餘兩。</w:t>
      </w:r>
      <w:r w:rsidRPr="00D779F7">
        <w:rPr>
          <w:rStyle w:val="00Text"/>
          <w:rFonts w:asciiTheme="minorEastAsia" w:hAnsiTheme="minorEastAsia"/>
        </w:rPr>
        <w:t>兩，音亮。</w:t>
      </w:r>
      <w:r w:rsidRPr="00D779F7">
        <w:rPr>
          <w:rFonts w:asciiTheme="minorEastAsia" w:hAnsiTheme="minorEastAsia"/>
        </w:rPr>
        <w:t>兵至䍐地，令軍毋燔聚落、芻牧田中。</w:t>
      </w:r>
      <w:r w:rsidRPr="00D779F7">
        <w:rPr>
          <w:rStyle w:val="00Text"/>
          <w:rFonts w:asciiTheme="minorEastAsia" w:hAnsiTheme="minorEastAsia"/>
        </w:rPr>
        <w:t>師古曰︰不得燔燒人居，及於田畝之中刈芻放牧也。</w:t>
      </w:r>
      <w:r w:rsidRPr="00D779F7">
        <w:rPr>
          <w:rFonts w:asciiTheme="minorEastAsia" w:hAnsiTheme="minorEastAsia"/>
        </w:rPr>
        <w:t>䍐羌聞之，喜曰︰</w:t>
      </w:r>
      <w:r w:rsidR="00C93935">
        <w:rPr>
          <w:rFonts w:asciiTheme="minorEastAsia" w:hAnsiTheme="minorEastAsia"/>
        </w:rPr>
        <w:t>「</w:t>
      </w:r>
      <w:r w:rsidRPr="00D779F7">
        <w:rPr>
          <w:rFonts w:asciiTheme="minorEastAsia" w:hAnsiTheme="minorEastAsia"/>
        </w:rPr>
        <w:t>漢果不擊我矣！</w:t>
      </w:r>
      <w:r w:rsidR="00C93935">
        <w:rPr>
          <w:rFonts w:asciiTheme="minorEastAsia" w:hAnsiTheme="minorEastAsia"/>
        </w:rPr>
        <w:t>」</w:t>
      </w:r>
      <w:r w:rsidRPr="00D779F7">
        <w:rPr>
          <w:rFonts w:asciiTheme="minorEastAsia" w:hAnsiTheme="minorEastAsia"/>
        </w:rPr>
        <w:t>豪靡忘使人來言︰</w:t>
      </w:r>
      <w:r w:rsidR="00C93935">
        <w:rPr>
          <w:rFonts w:asciiTheme="minorEastAsia" w:hAnsiTheme="minorEastAsia"/>
        </w:rPr>
        <w:t>「</w:t>
      </w:r>
      <w:r w:rsidRPr="00D779F7">
        <w:rPr>
          <w:rFonts w:asciiTheme="minorEastAsia" w:hAnsiTheme="minorEastAsia"/>
        </w:rPr>
        <w:t>願得還復故地。</w:t>
      </w:r>
      <w:r w:rsidR="00C93935">
        <w:rPr>
          <w:rFonts w:asciiTheme="minorEastAsia" w:hAnsiTheme="minorEastAsia"/>
        </w:rPr>
        <w:t>」</w:t>
      </w:r>
      <w:r w:rsidRPr="00D779F7">
        <w:rPr>
          <w:rStyle w:val="00Text"/>
          <w:rFonts w:asciiTheme="minorEastAsia" w:hAnsiTheme="minorEastAsia"/>
        </w:rPr>
        <w:t>服虔曰︰靡忘，羌帥名也。</w:t>
      </w:r>
      <w:r w:rsidRPr="00D779F7">
        <w:rPr>
          <w:rFonts w:asciiTheme="minorEastAsia" w:hAnsiTheme="minorEastAsia"/>
        </w:rPr>
        <w:t>充國以聞，未報。靡忘來自歸，充國賜飲食，遣還諭種人。護軍以下皆爭之曰︰</w:t>
      </w:r>
      <w:r w:rsidR="00C93935">
        <w:rPr>
          <w:rFonts w:asciiTheme="minorEastAsia" w:hAnsiTheme="minorEastAsia"/>
        </w:rPr>
        <w:t>「</w:t>
      </w:r>
      <w:r w:rsidRPr="00D779F7">
        <w:rPr>
          <w:rFonts w:asciiTheme="minorEastAsia" w:hAnsiTheme="minorEastAsia"/>
        </w:rPr>
        <w:t>此反虜，不可擅遣！</w:t>
      </w:r>
      <w:r w:rsidR="00C93935">
        <w:rPr>
          <w:rFonts w:asciiTheme="minorEastAsia" w:hAnsiTheme="minorEastAsia"/>
        </w:rPr>
        <w:t>」</w:t>
      </w:r>
      <w:r w:rsidRPr="00D779F7">
        <w:rPr>
          <w:rFonts w:asciiTheme="minorEastAsia" w:hAnsiTheme="minorEastAsia"/>
        </w:rPr>
        <w:t>充國曰︰</w:t>
      </w:r>
      <w:r w:rsidR="00C93935">
        <w:rPr>
          <w:rFonts w:asciiTheme="minorEastAsia" w:hAnsiTheme="minorEastAsia"/>
        </w:rPr>
        <w:t>「</w:t>
      </w:r>
      <w:r w:rsidRPr="00D779F7">
        <w:rPr>
          <w:rFonts w:asciiTheme="minorEastAsia" w:hAnsiTheme="minorEastAsia"/>
        </w:rPr>
        <w:t>諸君但欲便文自營，</w:t>
      </w:r>
      <w:r w:rsidRPr="00D779F7">
        <w:rPr>
          <w:rStyle w:val="00Text"/>
          <w:rFonts w:asciiTheme="minorEastAsia" w:hAnsiTheme="minorEastAsia"/>
        </w:rPr>
        <w:t>師古曰︰苟取文墨之便，以自營衞。</w:t>
      </w:r>
      <w:r w:rsidRPr="00D779F7">
        <w:rPr>
          <w:rFonts w:asciiTheme="minorEastAsia" w:hAnsiTheme="minorEastAsia"/>
        </w:rPr>
        <w:t>非為公家忠計也！</w:t>
      </w:r>
      <w:r w:rsidR="00C93935">
        <w:rPr>
          <w:rFonts w:asciiTheme="minorEastAsia" w:hAnsiTheme="minorEastAsia"/>
        </w:rPr>
        <w:t>」</w:t>
      </w:r>
      <w:r w:rsidRPr="00D779F7">
        <w:rPr>
          <w:rFonts w:asciiTheme="minorEastAsia" w:hAnsiTheme="minorEastAsia"/>
        </w:rPr>
        <w:t>語未卒，</w:t>
      </w:r>
      <w:r w:rsidRPr="00D779F7">
        <w:rPr>
          <w:rStyle w:val="00Text"/>
          <w:rFonts w:asciiTheme="minorEastAsia" w:hAnsiTheme="minorEastAsia"/>
        </w:rPr>
        <w:t>為，于偽翻。卒，子恤翻。</w:t>
      </w:r>
      <w:r w:rsidRPr="00D779F7">
        <w:rPr>
          <w:rFonts w:asciiTheme="minorEastAsia" w:hAnsiTheme="minorEastAsia"/>
        </w:rPr>
        <w:t>璽書報，令靡忘以贖論。後䍐竟不煩兵而下。</w:t>
      </w:r>
    </w:p>
    <w:p w:rsidR="00934453" w:rsidRPr="00D779F7" w:rsidRDefault="00934453" w:rsidP="00087F68">
      <w:pPr>
        <w:rPr>
          <w:rFonts w:asciiTheme="minorEastAsia" w:hAnsiTheme="minorEastAsia"/>
        </w:rPr>
      </w:pPr>
      <w:r w:rsidRPr="00D779F7">
        <w:rPr>
          <w:rFonts w:asciiTheme="minorEastAsia" w:hAnsiTheme="minorEastAsia"/>
        </w:rPr>
        <w:t>上詔破羌、強弩將軍詣屯所，以十二月與充國合，進擊先零。時羌降者萬餘人矣，充國度其必壞，</w:t>
      </w:r>
      <w:r w:rsidRPr="00D779F7">
        <w:rPr>
          <w:rStyle w:val="00Text"/>
          <w:rFonts w:asciiTheme="minorEastAsia" w:hAnsiTheme="minorEastAsia"/>
        </w:rPr>
        <w:t>度，徒洛翻。</w:t>
      </w:r>
      <w:r w:rsidRPr="00D779F7">
        <w:rPr>
          <w:rFonts w:asciiTheme="minorEastAsia" w:hAnsiTheme="minorEastAsia"/>
        </w:rPr>
        <w:t>欲罷騎兵；屯田以待其敝。作奏未上，</w:t>
      </w:r>
      <w:r w:rsidRPr="00D779F7">
        <w:rPr>
          <w:rStyle w:val="00Text"/>
          <w:rFonts w:asciiTheme="minorEastAsia" w:hAnsiTheme="minorEastAsia"/>
        </w:rPr>
        <w:t>上，時掌翻。</w:t>
      </w:r>
      <w:r w:rsidRPr="00D779F7">
        <w:rPr>
          <w:rFonts w:asciiTheme="minorEastAsia" w:hAnsiTheme="minorEastAsia"/>
        </w:rPr>
        <w:t>會得進兵璽書，充國子中郞將卬懼，使客諫充國曰︰</w:t>
      </w:r>
      <w:r w:rsidR="00C93935">
        <w:rPr>
          <w:rFonts w:asciiTheme="minorEastAsia" w:hAnsiTheme="minorEastAsia"/>
        </w:rPr>
        <w:t>「</w:t>
      </w:r>
      <w:r w:rsidRPr="00D779F7">
        <w:rPr>
          <w:rFonts w:asciiTheme="minorEastAsia" w:hAnsiTheme="minorEastAsia"/>
        </w:rPr>
        <w:t>誠令兵出，破軍殺將，以傾國家，</w:t>
      </w:r>
      <w:r w:rsidRPr="00D779F7">
        <w:rPr>
          <w:rStyle w:val="00Text"/>
          <w:rFonts w:asciiTheme="minorEastAsia" w:hAnsiTheme="minorEastAsia"/>
        </w:rPr>
        <w:t>將，卽亮翻。</w:t>
      </w:r>
      <w:r w:rsidRPr="00D779F7">
        <w:rPr>
          <w:rFonts w:asciiTheme="minorEastAsia" w:hAnsiTheme="minorEastAsia"/>
        </w:rPr>
        <w:t>將軍守之可也。卽利與病，又何足爭！一旦不合上意，遣繡衣來責將軍，</w:t>
      </w:r>
      <w:r w:rsidRPr="00D779F7">
        <w:rPr>
          <w:rStyle w:val="00Text"/>
          <w:rFonts w:asciiTheme="minorEastAsia" w:hAnsiTheme="minorEastAsia"/>
        </w:rPr>
        <w:t>師古曰︰繡衣，謂御史。</w:t>
      </w:r>
      <w:r w:rsidRPr="00D779F7">
        <w:rPr>
          <w:rFonts w:asciiTheme="minorEastAsia" w:hAnsiTheme="minorEastAsia"/>
        </w:rPr>
        <w:t>將軍之身不能自保，何國家之安！</w:t>
      </w:r>
      <w:r w:rsidR="00C93935">
        <w:rPr>
          <w:rFonts w:asciiTheme="minorEastAsia" w:hAnsiTheme="minorEastAsia"/>
        </w:rPr>
        <w:t>」</w:t>
      </w:r>
      <w:r w:rsidRPr="00D779F7">
        <w:rPr>
          <w:rFonts w:asciiTheme="minorEastAsia" w:hAnsiTheme="minorEastAsia"/>
        </w:rPr>
        <w:t>充國歎曰︰</w:t>
      </w:r>
      <w:r w:rsidR="00C93935">
        <w:rPr>
          <w:rFonts w:asciiTheme="minorEastAsia" w:hAnsiTheme="minorEastAsia"/>
        </w:rPr>
        <w:t>「</w:t>
      </w:r>
      <w:r w:rsidRPr="00D779F7">
        <w:rPr>
          <w:rFonts w:asciiTheme="minorEastAsia" w:hAnsiTheme="minorEastAsia"/>
        </w:rPr>
        <w:t>是何言之不忠也！本用吾言，羌虜得至是邪！</w:t>
      </w:r>
      <w:r w:rsidRPr="00D779F7">
        <w:rPr>
          <w:rStyle w:val="00Text"/>
          <w:rFonts w:asciiTheme="minorEastAsia" w:hAnsiTheme="minorEastAsia"/>
        </w:rPr>
        <w:t>師古曰︰言豫防之，可無今日之寇也。</w:t>
      </w:r>
      <w:r w:rsidRPr="00D779F7">
        <w:rPr>
          <w:rFonts w:asciiTheme="minorEastAsia" w:hAnsiTheme="minorEastAsia"/>
        </w:rPr>
        <w:t>往者舉可先行羌者，</w:t>
      </w:r>
      <w:r w:rsidRPr="00D779F7">
        <w:rPr>
          <w:rStyle w:val="00Text"/>
          <w:rFonts w:asciiTheme="minorEastAsia" w:hAnsiTheme="minorEastAsia"/>
        </w:rPr>
        <w:t>行，下孟翻。</w:t>
      </w:r>
      <w:r w:rsidRPr="00D779F7">
        <w:rPr>
          <w:rFonts w:asciiTheme="minorEastAsia" w:hAnsiTheme="minorEastAsia"/>
        </w:rPr>
        <w:t>吾舉辛武賢；丞相御史復白遣義渠安國，竟沮敗羌。</w:t>
      </w:r>
      <w:r w:rsidRPr="00D779F7">
        <w:rPr>
          <w:rStyle w:val="00Text"/>
          <w:rFonts w:asciiTheme="minorEastAsia" w:hAnsiTheme="minorEastAsia"/>
        </w:rPr>
        <w:t>復，扶又翻。敗，補邁翻。</w:t>
      </w:r>
      <w:r w:rsidRPr="00D779F7">
        <w:rPr>
          <w:rFonts w:asciiTheme="minorEastAsia" w:hAnsiTheme="minorEastAsia"/>
        </w:rPr>
        <w:t>金城、湟中穀斛八錢，吾謂耿中丞︰</w:t>
      </w:r>
      <w:r w:rsidRPr="00D779F7">
        <w:rPr>
          <w:rStyle w:val="00Text"/>
          <w:rFonts w:asciiTheme="minorEastAsia" w:hAnsiTheme="minorEastAsia"/>
        </w:rPr>
        <w:t>服虔曰︰耿壽昌也，為司農中丞。姓譜︰耿，古國名，為晉所滅，子孫以為氏。謂，告語也。</w:t>
      </w:r>
      <w:r w:rsidR="00C93935">
        <w:rPr>
          <w:rFonts w:asciiTheme="minorEastAsia" w:hAnsiTheme="minorEastAsia"/>
        </w:rPr>
        <w:t>『</w:t>
      </w:r>
      <w:r w:rsidRPr="00D779F7">
        <w:rPr>
          <w:rFonts w:asciiTheme="minorEastAsia" w:hAnsiTheme="minorEastAsia"/>
        </w:rPr>
        <w:t>糴三百萬斛穀，羌人不敢動矣！</w:t>
      </w:r>
      <w:r w:rsidR="00C93935">
        <w:rPr>
          <w:rFonts w:asciiTheme="minorEastAsia" w:hAnsiTheme="minorEastAsia"/>
        </w:rPr>
        <w:t>』</w:t>
      </w:r>
      <w:r w:rsidRPr="00D779F7">
        <w:rPr>
          <w:rStyle w:val="00Text"/>
          <w:rFonts w:asciiTheme="minorEastAsia" w:hAnsiTheme="minorEastAsia"/>
        </w:rPr>
        <w:t>師古曰︰言豫儲糧食可以制敵。</w:t>
      </w:r>
      <w:r w:rsidRPr="00D779F7">
        <w:rPr>
          <w:rFonts w:asciiTheme="minorEastAsia" w:hAnsiTheme="minorEastAsia"/>
        </w:rPr>
        <w:t>耿中丞請糴百萬斛，乃得四十萬斛耳；義渠再使，</w:t>
      </w:r>
      <w:r w:rsidRPr="00D779F7">
        <w:rPr>
          <w:rStyle w:val="00Text"/>
          <w:rFonts w:asciiTheme="minorEastAsia" w:hAnsiTheme="minorEastAsia"/>
        </w:rPr>
        <w:t>使，疏吏翻。</w:t>
      </w:r>
      <w:r w:rsidRPr="00D779F7">
        <w:rPr>
          <w:rFonts w:asciiTheme="minorEastAsia" w:hAnsiTheme="minorEastAsia"/>
        </w:rPr>
        <w:t>且費其半。失此二冊，羌人致敢為逆。失之豪釐，差以千里，是旣然矣。今兵久不決，四夷卒有動搖，</w:t>
      </w:r>
      <w:r w:rsidRPr="00D779F7">
        <w:rPr>
          <w:rStyle w:val="00Text"/>
          <w:rFonts w:asciiTheme="minorEastAsia" w:hAnsiTheme="minorEastAsia"/>
        </w:rPr>
        <w:t>卒，讀曰猝；下可卒同，又卒死同。</w:t>
      </w:r>
      <w:r w:rsidRPr="00D779F7">
        <w:rPr>
          <w:rFonts w:asciiTheme="minorEastAsia" w:hAnsiTheme="minorEastAsia"/>
        </w:rPr>
        <w:t>相因而起，雖有知者不能善其後，</w:t>
      </w:r>
      <w:r w:rsidRPr="00D779F7">
        <w:rPr>
          <w:rStyle w:val="00Text"/>
          <w:rFonts w:asciiTheme="minorEastAsia" w:hAnsiTheme="minorEastAsia"/>
        </w:rPr>
        <w:t>知，讀曰智。</w:t>
      </w:r>
      <w:r w:rsidRPr="00D779F7">
        <w:rPr>
          <w:rFonts w:asciiTheme="minorEastAsia" w:hAnsiTheme="minorEastAsia"/>
        </w:rPr>
        <w:t>羌獨足憂邪！</w:t>
      </w:r>
      <w:r w:rsidRPr="00D779F7">
        <w:rPr>
          <w:rStyle w:val="00Text"/>
          <w:rFonts w:asciiTheme="minorEastAsia" w:hAnsiTheme="minorEastAsia"/>
        </w:rPr>
        <w:t>師古曰︰言儻如此，則所憂不獨在羌。</w:t>
      </w:r>
      <w:r w:rsidRPr="00D779F7">
        <w:rPr>
          <w:rFonts w:asciiTheme="minorEastAsia" w:hAnsiTheme="minorEastAsia"/>
        </w:rPr>
        <w:t>吾固以死守之，明主可為忠言。</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遂上屯田奏曰︰</w:t>
      </w:r>
      <w:r w:rsidR="00C93935">
        <w:rPr>
          <w:rFonts w:asciiTheme="minorEastAsia" w:hAnsiTheme="minorEastAsia"/>
        </w:rPr>
        <w:t>「</w:t>
      </w:r>
      <w:r w:rsidRPr="00D779F7">
        <w:rPr>
          <w:rFonts w:asciiTheme="minorEastAsia" w:hAnsiTheme="minorEastAsia"/>
        </w:rPr>
        <w:t>臣所將吏士、馬牛食所用糧穀、茭稾，調度甚廣，難久不解，</w:t>
      </w:r>
      <w:r w:rsidRPr="00D779F7">
        <w:rPr>
          <w:rStyle w:val="00Text"/>
          <w:rFonts w:asciiTheme="minorEastAsia" w:hAnsiTheme="minorEastAsia"/>
        </w:rPr>
        <w:t>調，徒弔翻。難，乃旦翻。</w:t>
      </w:r>
      <w:r w:rsidRPr="00D779F7">
        <w:rPr>
          <w:rFonts w:asciiTheme="minorEastAsia" w:hAnsiTheme="minorEastAsia"/>
        </w:rPr>
        <w:t>傜役不息，恐生他變，為明主憂，誠非素定廟勝之冊。</w:t>
      </w:r>
      <w:r w:rsidRPr="00D779F7">
        <w:rPr>
          <w:rStyle w:val="00Text"/>
          <w:rFonts w:asciiTheme="minorEastAsia" w:hAnsiTheme="minorEastAsia"/>
        </w:rPr>
        <w:t>師古曰︰廟勝，謂謀於廟堂而勝敵也。</w:t>
      </w:r>
      <w:r w:rsidRPr="00D779F7">
        <w:rPr>
          <w:rFonts w:asciiTheme="minorEastAsia" w:hAnsiTheme="minorEastAsia"/>
        </w:rPr>
        <w:t>且羌易以計破，難用兵碎也，</w:t>
      </w:r>
      <w:r w:rsidRPr="00D779F7">
        <w:rPr>
          <w:rStyle w:val="00Text"/>
          <w:rFonts w:asciiTheme="minorEastAsia" w:hAnsiTheme="minorEastAsia"/>
        </w:rPr>
        <w:t>易，以豉翻。</w:t>
      </w:r>
      <w:r w:rsidRPr="00D779F7">
        <w:rPr>
          <w:rFonts w:asciiTheme="minorEastAsia" w:hAnsiTheme="minorEastAsia"/>
        </w:rPr>
        <w:t>故臣愚心以為擊之不便！計度臨羌東至浩亹，羌虜故田及公田，民所未墾，可二千頃以上，</w:t>
      </w:r>
      <w:r w:rsidRPr="00D779F7">
        <w:rPr>
          <w:rStyle w:val="00Text"/>
          <w:rFonts w:asciiTheme="minorEastAsia" w:hAnsiTheme="minorEastAsia"/>
        </w:rPr>
        <w:t>度，徒洛翻。</w:t>
      </w:r>
      <w:r w:rsidRPr="00D779F7">
        <w:rPr>
          <w:rFonts w:asciiTheme="minorEastAsia" w:hAnsiTheme="minorEastAsia"/>
        </w:rPr>
        <w:t>其間郵亭多壞敗者。臣前部士入山，伐林木六萬餘枚，在水次。臣願罷騎兵，留步兵萬二百八十一人，分屯要害處，冰解漕下，繕鄕亭，浚溝渠，</w:t>
      </w:r>
      <w:r w:rsidRPr="00D779F7">
        <w:rPr>
          <w:rStyle w:val="00Text"/>
          <w:rFonts w:asciiTheme="minorEastAsia" w:hAnsiTheme="minorEastAsia"/>
        </w:rPr>
        <w:t>師古曰︰漕下，以水運木而下也。繕，補也。浚，深治也。</w:t>
      </w:r>
      <w:r w:rsidRPr="00D779F7">
        <w:rPr>
          <w:rFonts w:asciiTheme="minorEastAsia" w:hAnsiTheme="minorEastAsia"/>
        </w:rPr>
        <w:t>治湟陿以西道橋七十所，令可至鮮水左右。田事出，賦人三</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三</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二</w:t>
      </w:r>
      <w:r w:rsidR="00C93935">
        <w:rPr>
          <w:rStyle w:val="00Text"/>
          <w:rFonts w:asciiTheme="minorEastAsia" w:hAnsiTheme="minorEastAsia"/>
        </w:rPr>
        <w:t>」</w:t>
      </w:r>
      <w:r w:rsidRPr="00D779F7">
        <w:rPr>
          <w:rStyle w:val="00Text"/>
          <w:rFonts w:asciiTheme="minorEastAsia" w:hAnsiTheme="minorEastAsia"/>
        </w:rPr>
        <w:t>；乙十一行本同；孔本同；張校同。</w:t>
      </w:r>
      <w:r w:rsidR="00C93935">
        <w:rPr>
          <w:rStyle w:val="00Text"/>
          <w:rFonts w:asciiTheme="minorEastAsia" w:hAnsiTheme="minorEastAsia"/>
        </w:rPr>
        <w:t>』</w:t>
      </w:r>
      <w:r w:rsidRPr="00D779F7">
        <w:rPr>
          <w:rFonts w:asciiTheme="minorEastAsia" w:hAnsiTheme="minorEastAsia"/>
        </w:rPr>
        <w:t>十畮；</w:t>
      </w:r>
      <w:r w:rsidRPr="00D779F7">
        <w:rPr>
          <w:rStyle w:val="00Text"/>
          <w:rFonts w:asciiTheme="minorEastAsia" w:hAnsiTheme="minorEastAsia"/>
        </w:rPr>
        <w:t>師古曰︰田事出，謂至春，人出營田也。賦，謂班與之也。畮，古畝字。</w:t>
      </w:r>
      <w:r w:rsidRPr="00D779F7">
        <w:rPr>
          <w:rFonts w:asciiTheme="minorEastAsia" w:hAnsiTheme="minorEastAsia"/>
        </w:rPr>
        <w:t>至四月草生，發郡騎及屬國胡騎各千，就草為田者遊兵，以充入金城郡，益積畜，省大費。今大司農所轉穀至者，足支萬人一歲食，謹上田處及器用簿。</w:t>
      </w:r>
      <w:r w:rsidR="00C93935">
        <w:rPr>
          <w:rFonts w:asciiTheme="minorEastAsia" w:hAnsiTheme="minorEastAsia"/>
        </w:rPr>
        <w:t>」</w:t>
      </w:r>
      <w:r w:rsidRPr="00D779F7">
        <w:rPr>
          <w:rStyle w:val="00Text"/>
          <w:rFonts w:asciiTheme="minorEastAsia" w:hAnsiTheme="minorEastAsia"/>
        </w:rPr>
        <w:t>上，時掌翻。</w:t>
      </w:r>
    </w:p>
    <w:p w:rsidR="00934453" w:rsidRPr="00D779F7" w:rsidRDefault="00934453" w:rsidP="00087F68">
      <w:pPr>
        <w:rPr>
          <w:rFonts w:asciiTheme="minorEastAsia" w:hAnsiTheme="minorEastAsia"/>
        </w:rPr>
      </w:pPr>
      <w:r w:rsidRPr="00D779F7">
        <w:rPr>
          <w:rFonts w:asciiTheme="minorEastAsia" w:hAnsiTheme="minorEastAsia"/>
        </w:rPr>
        <w:t>上報曰︰</w:t>
      </w:r>
      <w:r w:rsidR="00C93935">
        <w:rPr>
          <w:rFonts w:asciiTheme="minorEastAsia" w:hAnsiTheme="minorEastAsia"/>
        </w:rPr>
        <w:t>「</w:t>
      </w:r>
      <w:r w:rsidRPr="00D779F7">
        <w:rPr>
          <w:rFonts w:asciiTheme="minorEastAsia" w:hAnsiTheme="minorEastAsia"/>
        </w:rPr>
        <w:t>卽如將軍之計，虜當何時伏誅？兵當何時得決？孰計其便，復奏！</w:t>
      </w:r>
      <w:r w:rsidR="00C93935">
        <w:rPr>
          <w:rFonts w:asciiTheme="minorEastAsia" w:hAnsiTheme="minorEastAsia"/>
        </w:rPr>
        <w:t>」</w:t>
      </w:r>
      <w:r w:rsidRPr="00D779F7">
        <w:rPr>
          <w:rStyle w:val="00Text"/>
          <w:rFonts w:asciiTheme="minorEastAsia" w:hAnsiTheme="minorEastAsia"/>
        </w:rPr>
        <w:t>孰，與熟同。復，扶又翻。</w:t>
      </w:r>
    </w:p>
    <w:p w:rsidR="00934453" w:rsidRPr="00D779F7" w:rsidRDefault="00934453" w:rsidP="00087F68">
      <w:pPr>
        <w:rPr>
          <w:rFonts w:asciiTheme="minorEastAsia" w:hAnsiTheme="minorEastAsia"/>
        </w:rPr>
      </w:pPr>
      <w:r w:rsidRPr="00D779F7">
        <w:rPr>
          <w:rFonts w:asciiTheme="minorEastAsia" w:hAnsiTheme="minorEastAsia"/>
        </w:rPr>
        <w:t>充國上狀曰︰</w:t>
      </w:r>
      <w:r w:rsidR="00C93935">
        <w:rPr>
          <w:rFonts w:asciiTheme="minorEastAsia" w:hAnsiTheme="minorEastAsia"/>
        </w:rPr>
        <w:t>「</w:t>
      </w:r>
      <w:r w:rsidRPr="00D779F7">
        <w:rPr>
          <w:rFonts w:asciiTheme="minorEastAsia" w:hAnsiTheme="minorEastAsia"/>
        </w:rPr>
        <w:t>臣聞帝王之兵，以全取勝，是以貴謀而賤戰。</w:t>
      </w:r>
      <w:r w:rsidR="00C93935">
        <w:rPr>
          <w:rFonts w:asciiTheme="minorEastAsia" w:hAnsiTheme="minorEastAsia"/>
        </w:rPr>
        <w:t>『</w:t>
      </w:r>
      <w:r w:rsidRPr="00D779F7">
        <w:rPr>
          <w:rFonts w:asciiTheme="minorEastAsia" w:hAnsiTheme="minorEastAsia"/>
        </w:rPr>
        <w:t>百戰而百勝，非善之善者也，故先為不可勝以待敵之可勝。</w:t>
      </w:r>
      <w:r w:rsidR="00C93935">
        <w:rPr>
          <w:rFonts w:asciiTheme="minorEastAsia" w:hAnsiTheme="minorEastAsia"/>
        </w:rPr>
        <w:t>』</w:t>
      </w:r>
      <w:r w:rsidRPr="00D779F7">
        <w:rPr>
          <w:rStyle w:val="00Text"/>
          <w:rFonts w:asciiTheme="minorEastAsia" w:hAnsiTheme="minorEastAsia"/>
        </w:rPr>
        <w:t>師古曰︰此兵法之辭，言先自完堅，令敵不能勝我，乃可以勝敵也。余據此言本之孫子。</w:t>
      </w:r>
      <w:r w:rsidRPr="00D779F7">
        <w:rPr>
          <w:rFonts w:asciiTheme="minorEastAsia" w:hAnsiTheme="minorEastAsia"/>
        </w:rPr>
        <w:t>蠻夷習俗雖殊於禮義之國，然其欲避害就利，愛親戚，畏死亡，一也。今虜亡其美地薦草，</w:t>
      </w:r>
      <w:r w:rsidRPr="00D779F7">
        <w:rPr>
          <w:rStyle w:val="00Text"/>
          <w:rFonts w:asciiTheme="minorEastAsia" w:hAnsiTheme="minorEastAsia"/>
        </w:rPr>
        <w:t>師古曰︰薦，稠草。</w:t>
      </w:r>
      <w:r w:rsidRPr="00D779F7">
        <w:rPr>
          <w:rFonts w:asciiTheme="minorEastAsia" w:hAnsiTheme="minorEastAsia"/>
        </w:rPr>
        <w:t>愁於寄託，遠遯，骨肉心離，人有畔志。而明主班師罷兵，</w:t>
      </w:r>
      <w:r w:rsidRPr="00D779F7">
        <w:rPr>
          <w:rStyle w:val="00Text"/>
          <w:rFonts w:asciiTheme="minorEastAsia" w:hAnsiTheme="minorEastAsia"/>
        </w:rPr>
        <w:t>鄧展曰︰班，還也。</w:t>
      </w:r>
      <w:r w:rsidRPr="00D779F7">
        <w:rPr>
          <w:rFonts w:asciiTheme="minorEastAsia" w:hAnsiTheme="minorEastAsia"/>
        </w:rPr>
        <w:t>萬人留田，順天時，因地利，以待可勝之虜，雖未卽伏辜，兵決可期月而望。羌虜瓦解，前後降者萬七百餘人，及受言去者凡七十輩，</w:t>
      </w:r>
      <w:r w:rsidRPr="00D779F7">
        <w:rPr>
          <w:rStyle w:val="00Text"/>
          <w:rFonts w:asciiTheme="minorEastAsia" w:hAnsiTheme="minorEastAsia"/>
        </w:rPr>
        <w:t>如淳曰︰羌胡言欲降，受其言遣去者。師古曰︰如說非也。謂羌受充國之言，歸相告喻者也。羌虜，卽羌賊耳，無預於胡。</w:t>
      </w:r>
      <w:r w:rsidRPr="00D779F7">
        <w:rPr>
          <w:rFonts w:asciiTheme="minorEastAsia" w:hAnsiTheme="minorEastAsia"/>
        </w:rPr>
        <w:t>此坐支解羌虜之具也。臣謹條不出兵留田便宜十二事︰步兵九校、</w:t>
      </w:r>
      <w:r w:rsidRPr="00D779F7">
        <w:rPr>
          <w:rStyle w:val="00Text"/>
          <w:rFonts w:asciiTheme="minorEastAsia" w:hAnsiTheme="minorEastAsia"/>
        </w:rPr>
        <w:t>師古曰︰一部為一校。校，戶敎翻。</w:t>
      </w:r>
      <w:r w:rsidRPr="00D779F7">
        <w:rPr>
          <w:rFonts w:asciiTheme="minorEastAsia" w:hAnsiTheme="minorEastAsia"/>
        </w:rPr>
        <w:t>吏士萬人留屯，以為武備，因田致穀，威德並行，一也。又因排折羌虜，令不得歸肥饒之地，貧破其衆，以成羌虜相畔之漸，二也。居民得並田作，</w:t>
      </w:r>
      <w:r w:rsidRPr="00D779F7">
        <w:rPr>
          <w:rStyle w:val="00Text"/>
          <w:rFonts w:asciiTheme="minorEastAsia" w:hAnsiTheme="minorEastAsia"/>
        </w:rPr>
        <w:t>師古曰︰並，且，讀如本字，又音步浪翻。仲馮曰︰並，亦俱也。</w:t>
      </w:r>
      <w:r w:rsidRPr="00D779F7">
        <w:rPr>
          <w:rFonts w:asciiTheme="minorEastAsia" w:hAnsiTheme="minorEastAsia"/>
        </w:rPr>
        <w:t>不失農業，三也。軍馬一月之食，度支田士一歲，罷騎兵以省大費，四也。</w:t>
      </w:r>
      <w:r w:rsidRPr="00D779F7">
        <w:rPr>
          <w:rStyle w:val="00Text"/>
          <w:rFonts w:asciiTheme="minorEastAsia" w:hAnsiTheme="minorEastAsia"/>
        </w:rPr>
        <w:t>度，徒洛翻。</w:t>
      </w:r>
      <w:r w:rsidRPr="00D779F7">
        <w:rPr>
          <w:rFonts w:asciiTheme="minorEastAsia" w:hAnsiTheme="minorEastAsia"/>
        </w:rPr>
        <w:t>至春，省甲士卒，循河、湟漕穀至臨羌，</w:t>
      </w:r>
      <w:r w:rsidRPr="00D779F7">
        <w:rPr>
          <w:rStyle w:val="00Text"/>
          <w:rFonts w:asciiTheme="minorEastAsia" w:hAnsiTheme="minorEastAsia"/>
        </w:rPr>
        <w:t>臨羌縣，屬金城郡，其西北卽塞外。</w:t>
      </w:r>
      <w:r w:rsidRPr="00D779F7">
        <w:rPr>
          <w:rFonts w:asciiTheme="minorEastAsia" w:hAnsiTheme="minorEastAsia"/>
        </w:rPr>
        <w:t>以示羌虜，揚威武，傳世折衝之具，五也。以閒暇時，下先所伐材，繕治郵亭，充入金城，六也。</w:t>
      </w:r>
      <w:r w:rsidRPr="00D779F7">
        <w:rPr>
          <w:rStyle w:val="00Text"/>
          <w:rFonts w:asciiTheme="minorEastAsia" w:hAnsiTheme="minorEastAsia"/>
        </w:rPr>
        <w:t>閒，與閑同。治，直之翻。</w:t>
      </w:r>
      <w:r w:rsidRPr="00D779F7">
        <w:rPr>
          <w:rFonts w:asciiTheme="minorEastAsia" w:hAnsiTheme="minorEastAsia"/>
        </w:rPr>
        <w:t>兵出，乘危徼幸；</w:t>
      </w:r>
      <w:r w:rsidRPr="00D779F7">
        <w:rPr>
          <w:rStyle w:val="00Text"/>
          <w:rFonts w:asciiTheme="minorEastAsia" w:hAnsiTheme="minorEastAsia"/>
        </w:rPr>
        <w:t>師古曰︰言不可必勝。徼，堅堯翻，又一遙翻。</w:t>
      </w:r>
      <w:r w:rsidRPr="00D779F7">
        <w:rPr>
          <w:rFonts w:asciiTheme="minorEastAsia" w:hAnsiTheme="minorEastAsia"/>
        </w:rPr>
        <w:t>不出，令反畔之虜竄於風寒之地，離霜露、疾疫、瘃墮之患，</w:t>
      </w:r>
      <w:r w:rsidRPr="00D779F7">
        <w:rPr>
          <w:rStyle w:val="00Text"/>
          <w:rFonts w:asciiTheme="minorEastAsia" w:hAnsiTheme="minorEastAsia"/>
        </w:rPr>
        <w:t>師古曰︰墮，謂困寒瘃而墮指者。</w:t>
      </w:r>
      <w:r w:rsidRPr="00D779F7">
        <w:rPr>
          <w:rFonts w:asciiTheme="minorEastAsia" w:hAnsiTheme="minorEastAsia"/>
        </w:rPr>
        <w:t>坐得必勝之道，七也。無經阻、遠追、死傷之害，八也。內不損威武之重，外不令虜得乘間之勢，九也。</w:t>
      </w:r>
      <w:r w:rsidRPr="00D779F7">
        <w:rPr>
          <w:rStyle w:val="00Text"/>
          <w:rFonts w:asciiTheme="minorEastAsia" w:hAnsiTheme="minorEastAsia"/>
        </w:rPr>
        <w:t>師古曰︰間，謂軍之間隙者也。間，古莧翻。</w:t>
      </w:r>
      <w:r w:rsidRPr="00D779F7">
        <w:rPr>
          <w:rFonts w:asciiTheme="minorEastAsia" w:hAnsiTheme="minorEastAsia"/>
        </w:rPr>
        <w:t>又亡驚動河南大幵</w:t>
      </w:r>
      <w:r w:rsidRPr="00D779F7">
        <w:rPr>
          <w:rStyle w:val="00Text"/>
          <w:rFonts w:asciiTheme="minorEastAsia" w:hAnsiTheme="minorEastAsia"/>
        </w:rPr>
        <w:t>服虔曰︰皆羌種，在河西之河南也。亡，古無字通。</w:t>
      </w:r>
      <w:r w:rsidRPr="00D779F7">
        <w:rPr>
          <w:rFonts w:asciiTheme="minorEastAsia" w:hAnsiTheme="minorEastAsia"/>
        </w:rPr>
        <w:t>使生他變之憂，十也。治隍陿中道橋，令可至鮮水以制西域，伸威千里，從枕席上過師，十一也。</w:t>
      </w:r>
      <w:r w:rsidRPr="00D779F7">
        <w:rPr>
          <w:rStyle w:val="00Text"/>
          <w:rFonts w:asciiTheme="minorEastAsia" w:hAnsiTheme="minorEastAsia"/>
        </w:rPr>
        <w:t>鄭氏曰︰橋成，軍行安易，若於枕席上過也。</w:t>
      </w:r>
      <w:r w:rsidRPr="00D779F7">
        <w:rPr>
          <w:rFonts w:asciiTheme="minorEastAsia" w:hAnsiTheme="minorEastAsia"/>
        </w:rPr>
        <w:t>大費旣省，繇役豫息，以戒不虞，十二也。</w:t>
      </w:r>
      <w:r w:rsidRPr="00D779F7">
        <w:rPr>
          <w:rStyle w:val="00Text"/>
          <w:rFonts w:asciiTheme="minorEastAsia" w:hAnsiTheme="minorEastAsia"/>
        </w:rPr>
        <w:t>繇，古傜字通。</w:t>
      </w:r>
      <w:r w:rsidRPr="00D779F7">
        <w:rPr>
          <w:rFonts w:asciiTheme="minorEastAsia" w:hAnsiTheme="minorEastAsia"/>
        </w:rPr>
        <w:t>留屯田得十二便，出兵失十二利，唯明詔采擇！</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上復賜報曰︰</w:t>
      </w:r>
      <w:r w:rsidR="00C93935">
        <w:rPr>
          <w:rFonts w:asciiTheme="minorEastAsia" w:hAnsiTheme="minorEastAsia"/>
        </w:rPr>
        <w:t>「</w:t>
      </w:r>
      <w:r w:rsidRPr="00D779F7">
        <w:rPr>
          <w:rFonts w:asciiTheme="minorEastAsia" w:hAnsiTheme="minorEastAsia"/>
        </w:rPr>
        <w:t>兵決可期月而望者，</w:t>
      </w:r>
      <w:r w:rsidRPr="00D779F7">
        <w:rPr>
          <w:rStyle w:val="00Text"/>
          <w:rFonts w:asciiTheme="minorEastAsia" w:hAnsiTheme="minorEastAsia"/>
        </w:rPr>
        <w:t>復，扶又翻；下同。期，讀曰朞。</w:t>
      </w:r>
      <w:r w:rsidRPr="00D779F7">
        <w:rPr>
          <w:rFonts w:asciiTheme="minorEastAsia" w:hAnsiTheme="minorEastAsia"/>
        </w:rPr>
        <w:t>謂今冬邪，謂何時也？將軍獨不計虜聞兵頗罷，且丁壯相聚，攻擾田者及道上屯兵，復殺略人民，將何以止之？將軍孰計復奏！</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充國復奏曰︰</w:t>
      </w:r>
      <w:r w:rsidR="00C93935">
        <w:rPr>
          <w:rFonts w:asciiTheme="minorEastAsia" w:hAnsiTheme="minorEastAsia"/>
        </w:rPr>
        <w:t>「</w:t>
      </w:r>
      <w:r w:rsidRPr="00D779F7">
        <w:rPr>
          <w:rFonts w:asciiTheme="minorEastAsia" w:hAnsiTheme="minorEastAsia"/>
        </w:rPr>
        <w:t>臣聞兵以計為本，故多算勝少算。</w:t>
      </w:r>
      <w:r w:rsidRPr="00D779F7">
        <w:rPr>
          <w:rStyle w:val="00Text"/>
          <w:rFonts w:asciiTheme="minorEastAsia" w:hAnsiTheme="minorEastAsia"/>
        </w:rPr>
        <w:t>孫子曰︰多算勝，少算不勝。</w:t>
      </w:r>
      <w:r w:rsidRPr="00D779F7">
        <w:rPr>
          <w:rFonts w:asciiTheme="minorEastAsia" w:hAnsiTheme="minorEastAsia"/>
        </w:rPr>
        <w:t>先零羌精兵，今餘不過七八千人，失地遠客分散，飢凍畔還者不絕。臣愚以為虜破壞可日月冀，遠在來春，故曰兵決可期月而望。竊見北邊自敦煌至遼東萬一千五百餘里，乘塞列地有吏卒數千人，虜數以大衆攻之而不能害。</w:t>
      </w:r>
      <w:r w:rsidRPr="00D779F7">
        <w:rPr>
          <w:rStyle w:val="00Text"/>
          <w:rFonts w:asciiTheme="minorEastAsia" w:hAnsiTheme="minorEastAsia"/>
        </w:rPr>
        <w:t>敦，徒門翻。數，所角翻。</w:t>
      </w:r>
      <w:r w:rsidRPr="00D779F7">
        <w:rPr>
          <w:rFonts w:asciiTheme="minorEastAsia" w:hAnsiTheme="minorEastAsia"/>
        </w:rPr>
        <w:t>今騎兵雖罷，虜見屯田之士精兵萬人，從今盡三月，虜馬羸瘦，</w:t>
      </w:r>
      <w:r w:rsidRPr="00D779F7">
        <w:rPr>
          <w:rStyle w:val="00Text"/>
          <w:rFonts w:asciiTheme="minorEastAsia" w:hAnsiTheme="minorEastAsia"/>
        </w:rPr>
        <w:t>羸，倫為翻。</w:t>
      </w:r>
      <w:r w:rsidRPr="00D779F7">
        <w:rPr>
          <w:rFonts w:asciiTheme="minorEastAsia" w:hAnsiTheme="minorEastAsia"/>
        </w:rPr>
        <w:t>必不敢捐其妻子於他種中，</w:t>
      </w:r>
      <w:r w:rsidRPr="00D779F7">
        <w:rPr>
          <w:rStyle w:val="00Text"/>
          <w:rFonts w:asciiTheme="minorEastAsia" w:hAnsiTheme="minorEastAsia"/>
        </w:rPr>
        <w:t>種，章勇翻。</w:t>
      </w:r>
      <w:r w:rsidRPr="00D779F7">
        <w:rPr>
          <w:rFonts w:asciiTheme="minorEastAsia" w:hAnsiTheme="minorEastAsia"/>
        </w:rPr>
        <w:t>遠涉河山而來為寇；亦不敢將其累重，還歸故地。</w:t>
      </w:r>
      <w:r w:rsidRPr="00D779F7">
        <w:rPr>
          <w:rStyle w:val="00Text"/>
          <w:rFonts w:asciiTheme="minorEastAsia" w:hAnsiTheme="minorEastAsia"/>
        </w:rPr>
        <w:t>師古曰︰累重，謂妻子也。累，力瑞翻。重，直用翻。</w:t>
      </w:r>
      <w:r w:rsidRPr="00D779F7">
        <w:rPr>
          <w:rFonts w:asciiTheme="minorEastAsia" w:hAnsiTheme="minorEastAsia"/>
        </w:rPr>
        <w:t>是臣之愚計所以度虜且必瓦解其處，</w:t>
      </w:r>
      <w:r w:rsidRPr="00D779F7">
        <w:rPr>
          <w:rStyle w:val="00Text"/>
          <w:rFonts w:asciiTheme="minorEastAsia" w:hAnsiTheme="minorEastAsia"/>
        </w:rPr>
        <w:t>師古曰︰各於其處自瓦解。度，徒洛翻。</w:t>
      </w:r>
      <w:r w:rsidRPr="00D779F7">
        <w:rPr>
          <w:rFonts w:asciiTheme="minorEastAsia" w:hAnsiTheme="minorEastAsia"/>
        </w:rPr>
        <w:t>不戰而自破之冊也。</w:t>
      </w:r>
      <w:r w:rsidRPr="00D779F7">
        <w:rPr>
          <w:rStyle w:val="00Text"/>
          <w:rFonts w:asciiTheme="minorEastAsia" w:hAnsiTheme="minorEastAsia"/>
        </w:rPr>
        <w:t>冊，與策同。</w:t>
      </w:r>
      <w:r w:rsidRPr="00D779F7">
        <w:rPr>
          <w:rFonts w:asciiTheme="minorEastAsia" w:hAnsiTheme="minorEastAsia"/>
        </w:rPr>
        <w:t>至於虜小寇盜，時殺人民，其原未可卒禁。</w:t>
      </w:r>
      <w:r w:rsidRPr="00D779F7">
        <w:rPr>
          <w:rStyle w:val="00Text"/>
          <w:rFonts w:asciiTheme="minorEastAsia" w:hAnsiTheme="minorEastAsia"/>
        </w:rPr>
        <w:t>卒，讀曰猝。</w:t>
      </w:r>
      <w:r w:rsidRPr="00D779F7">
        <w:rPr>
          <w:rFonts w:asciiTheme="minorEastAsia" w:hAnsiTheme="minorEastAsia"/>
        </w:rPr>
        <w:t>臣聞戰不必勝，不苟接刃；攻不必取，不苟勞衆。誠令兵出，雖不能滅先零，但能令虜絕不為小寇，則出兵可也。卽今同是，</w:t>
      </w:r>
      <w:r w:rsidRPr="00D779F7">
        <w:rPr>
          <w:rStyle w:val="00Text"/>
          <w:rFonts w:asciiTheme="minorEastAsia" w:hAnsiTheme="minorEastAsia"/>
        </w:rPr>
        <w:t>師古曰︰言俱不能止小寇盜。</w:t>
      </w:r>
      <w:r w:rsidRPr="00D779F7">
        <w:rPr>
          <w:rFonts w:asciiTheme="minorEastAsia" w:hAnsiTheme="minorEastAsia"/>
        </w:rPr>
        <w:t>而釋坐勝之道，從乘危之勢，往終不見利，空內自罷敝，</w:t>
      </w:r>
      <w:r w:rsidRPr="00D779F7">
        <w:rPr>
          <w:rStyle w:val="00Text"/>
          <w:rFonts w:asciiTheme="minorEastAsia" w:hAnsiTheme="minorEastAsia"/>
        </w:rPr>
        <w:t>罷，讀曰疲。</w:t>
      </w:r>
      <w:r w:rsidRPr="00D779F7">
        <w:rPr>
          <w:rFonts w:asciiTheme="minorEastAsia" w:hAnsiTheme="minorEastAsia"/>
        </w:rPr>
        <w:t>貶重以自損，</w:t>
      </w:r>
      <w:r w:rsidRPr="00D779F7">
        <w:rPr>
          <w:rStyle w:val="00Text"/>
          <w:rFonts w:asciiTheme="minorEastAsia" w:hAnsiTheme="minorEastAsia"/>
        </w:rPr>
        <w:t>貶重，謂貶中國之威重也。</w:t>
      </w:r>
      <w:r w:rsidRPr="00D779F7">
        <w:rPr>
          <w:rFonts w:asciiTheme="minorEastAsia" w:hAnsiTheme="minorEastAsia"/>
        </w:rPr>
        <w:t>非所以示蠻夷也。又大兵一出，還不可復留，</w:t>
      </w:r>
      <w:r w:rsidRPr="00D779F7">
        <w:rPr>
          <w:rStyle w:val="00Text"/>
          <w:rFonts w:asciiTheme="minorEastAsia" w:hAnsiTheme="minorEastAsia"/>
        </w:rPr>
        <w:t>言大兵出塞而還，人有歸志，不可使復留屯以備羌。</w:t>
      </w:r>
      <w:r w:rsidRPr="00D779F7">
        <w:rPr>
          <w:rFonts w:asciiTheme="minorEastAsia" w:hAnsiTheme="minorEastAsia"/>
        </w:rPr>
        <w:t>湟中亦未可空，如是，徭役復更發也。</w:t>
      </w:r>
      <w:r w:rsidRPr="00D779F7">
        <w:rPr>
          <w:rStyle w:val="00Text"/>
          <w:rFonts w:asciiTheme="minorEastAsia" w:hAnsiTheme="minorEastAsia"/>
        </w:rPr>
        <w:t>復，扶又翻；下同。</w:t>
      </w:r>
      <w:r w:rsidRPr="00D779F7">
        <w:rPr>
          <w:rFonts w:asciiTheme="minorEastAsia" w:hAnsiTheme="minorEastAsia"/>
        </w:rPr>
        <w:t>臣愚以為不便。臣竊自惟念︰奉詔出塞，引軍遠擊，窮天子之精兵，散車甲於山野，雖亡尺寸之功，</w:t>
      </w:r>
      <w:r w:rsidRPr="00D779F7">
        <w:rPr>
          <w:rStyle w:val="00Text"/>
          <w:rFonts w:asciiTheme="minorEastAsia" w:hAnsiTheme="minorEastAsia"/>
        </w:rPr>
        <w:t>亡，古無字通；下同。</w:t>
      </w:r>
      <w:r w:rsidRPr="00D779F7">
        <w:rPr>
          <w:rFonts w:asciiTheme="minorEastAsia" w:hAnsiTheme="minorEastAsia"/>
        </w:rPr>
        <w:t>媮得避嫌之便，</w:t>
      </w:r>
      <w:r w:rsidRPr="00D779F7">
        <w:rPr>
          <w:rStyle w:val="00Text"/>
          <w:rFonts w:asciiTheme="minorEastAsia" w:hAnsiTheme="minorEastAsia"/>
        </w:rPr>
        <w:t>師古曰︰媮，苟且也。</w:t>
      </w:r>
      <w:r w:rsidRPr="00D779F7">
        <w:rPr>
          <w:rFonts w:asciiTheme="minorEastAsia" w:hAnsiTheme="minorEastAsia"/>
        </w:rPr>
        <w:t>而亡後咎餘責，此人臣不忠之利，非明主社稷之福也！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充國奏每上，輒下公卿議臣。</w:t>
      </w:r>
      <w:r w:rsidRPr="00D779F7">
        <w:rPr>
          <w:rStyle w:val="00Text"/>
          <w:rFonts w:asciiTheme="minorEastAsia" w:hAnsiTheme="minorEastAsia"/>
        </w:rPr>
        <w:t>上，時掌翻。下，遐稼翻。</w:t>
      </w:r>
      <w:r w:rsidRPr="00D779F7">
        <w:rPr>
          <w:rFonts w:asciiTheme="minorEastAsia" w:hAnsiTheme="minorEastAsia"/>
        </w:rPr>
        <w:t>初是充國計者什三；中什五；最後什八。有詔詰前言不便者，皆頓首服。</w:t>
      </w:r>
      <w:r w:rsidRPr="00D779F7">
        <w:rPr>
          <w:rStyle w:val="00Text"/>
          <w:rFonts w:asciiTheme="minorEastAsia" w:hAnsiTheme="minorEastAsia"/>
        </w:rPr>
        <w:t>詰，去吉翻。</w:t>
      </w:r>
      <w:r w:rsidRPr="00D779F7">
        <w:rPr>
          <w:rFonts w:asciiTheme="minorEastAsia" w:hAnsiTheme="minorEastAsia"/>
        </w:rPr>
        <w:t>魏相曰︰</w:t>
      </w:r>
      <w:r w:rsidR="00C93935">
        <w:rPr>
          <w:rFonts w:asciiTheme="minorEastAsia" w:hAnsiTheme="minorEastAsia"/>
        </w:rPr>
        <w:t>「</w:t>
      </w:r>
      <w:r w:rsidRPr="00D779F7">
        <w:rPr>
          <w:rFonts w:asciiTheme="minorEastAsia" w:hAnsiTheme="minorEastAsia"/>
        </w:rPr>
        <w:t>臣愚不習兵事利害。後將軍數畫軍冊，</w:t>
      </w:r>
      <w:r w:rsidRPr="00D779F7">
        <w:rPr>
          <w:rStyle w:val="00Text"/>
          <w:rFonts w:asciiTheme="minorEastAsia" w:hAnsiTheme="minorEastAsia"/>
        </w:rPr>
        <w:t>數，所角翻；下同。</w:t>
      </w:r>
      <w:r w:rsidRPr="00D779F7">
        <w:rPr>
          <w:rFonts w:asciiTheme="minorEastAsia" w:hAnsiTheme="minorEastAsia"/>
        </w:rPr>
        <w:t>其言常是，臣任其計必可用也。</w:t>
      </w:r>
      <w:r w:rsidR="00C93935">
        <w:rPr>
          <w:rFonts w:asciiTheme="minorEastAsia" w:hAnsiTheme="minorEastAsia"/>
        </w:rPr>
        <w:t>」</w:t>
      </w:r>
      <w:r w:rsidRPr="00D779F7">
        <w:rPr>
          <w:rStyle w:val="00Text"/>
          <w:rFonts w:asciiTheme="minorEastAsia" w:hAnsiTheme="minorEastAsia"/>
        </w:rPr>
        <w:t>師古曰︰任，保也。</w:t>
      </w:r>
      <w:r w:rsidRPr="00D779F7">
        <w:rPr>
          <w:rFonts w:asciiTheme="minorEastAsia" w:hAnsiTheme="minorEastAsia"/>
        </w:rPr>
        <w:t>上於是報充國，嘉納之；亦以破羌、強弩將軍數言當擊，以是兩從其計，詔兩將軍與中郞將卬出擊。強弩出，降四千餘人；破羌斬首二千級；中郞將卬斬首降者亦二千餘級；而充國所降復得五千餘人。詔罷兵，獨充國留屯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大司農朱邑卒。上以其循吏，閔惜之，詔賜其子黃金百斤，以奉其祭祀。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是歲，</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歲</w:t>
      </w:r>
      <w:r w:rsidR="00C93935">
        <w:rPr>
          <w:rFonts w:asciiTheme="minorEastAsia" w:eastAsiaTheme="minorEastAsia" w:hAnsiTheme="minorEastAsia"/>
        </w:rPr>
        <w:t>」</w:t>
      </w:r>
      <w:r w:rsidR="00934453" w:rsidRPr="00D779F7">
        <w:rPr>
          <w:rFonts w:asciiTheme="minorEastAsia" w:eastAsiaTheme="minorEastAsia" w:hAnsiTheme="minorEastAsia"/>
        </w:rPr>
        <w:t>下脫</w:t>
      </w:r>
      <w:r w:rsidR="00C93935">
        <w:rPr>
          <w:rFonts w:asciiTheme="minorEastAsia" w:eastAsiaTheme="minorEastAsia" w:hAnsiTheme="minorEastAsia"/>
        </w:rPr>
        <w:t>「</w:t>
      </w:r>
      <w:r w:rsidR="00934453" w:rsidRPr="00D779F7">
        <w:rPr>
          <w:rFonts w:asciiTheme="minorEastAsia" w:eastAsiaTheme="minorEastAsia" w:hAnsiTheme="minorEastAsia"/>
        </w:rPr>
        <w:t>以</w:t>
      </w:r>
      <w:r w:rsidR="00C93935">
        <w:rPr>
          <w:rFonts w:asciiTheme="minorEastAsia" w:eastAsiaTheme="minorEastAsia" w:hAnsiTheme="minorEastAsia"/>
        </w:rPr>
        <w:t>」</w:t>
      </w:r>
      <w:r w:rsidR="00934453" w:rsidRPr="00D779F7">
        <w:rPr>
          <w:rFonts w:asciiTheme="minorEastAsia" w:eastAsiaTheme="minorEastAsia" w:hAnsiTheme="minorEastAsia"/>
        </w:rPr>
        <w:t>字。</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前將軍、龍雒侯韓增為大司馬、車騎將軍。</w:t>
      </w:r>
      <w:r w:rsidR="00934453" w:rsidRPr="00D779F7">
        <w:rPr>
          <w:rFonts w:asciiTheme="minorEastAsia" w:eastAsiaTheme="minorEastAsia" w:hAnsiTheme="minorEastAsia"/>
        </w:rPr>
        <w:t>龍雒侯國，屬平原郡。師古曰︰今書本</w:t>
      </w:r>
      <w:r w:rsidR="00C93935">
        <w:rPr>
          <w:rFonts w:asciiTheme="minorEastAsia" w:eastAsiaTheme="minorEastAsia" w:hAnsiTheme="minorEastAsia"/>
        </w:rPr>
        <w:t>「</w:t>
      </w:r>
      <w:r w:rsidR="00934453" w:rsidRPr="00D779F7">
        <w:rPr>
          <w:rFonts w:asciiTheme="minorEastAsia" w:eastAsiaTheme="minorEastAsia" w:hAnsiTheme="minorEastAsia"/>
        </w:rPr>
        <w:t>雒</w:t>
      </w:r>
      <w:r w:rsidR="00C93935">
        <w:rPr>
          <w:rFonts w:asciiTheme="minorEastAsia" w:eastAsiaTheme="minorEastAsia" w:hAnsiTheme="minorEastAsia"/>
        </w:rPr>
        <w:t>」</w:t>
      </w:r>
      <w:r w:rsidR="00934453" w:rsidRPr="00D779F7">
        <w:rPr>
          <w:rFonts w:asciiTheme="minorEastAsia" w:eastAsiaTheme="minorEastAsia" w:hAnsiTheme="minorEastAsia"/>
        </w:rPr>
        <w:t>字或作</w:t>
      </w:r>
      <w:r w:rsidR="00C93935">
        <w:rPr>
          <w:rFonts w:asciiTheme="minorEastAsia" w:eastAsiaTheme="minorEastAsia" w:hAnsiTheme="minorEastAsia"/>
        </w:rPr>
        <w:t>「</w:t>
      </w:r>
      <w:r w:rsidR="00934453" w:rsidRPr="00D779F7">
        <w:rPr>
          <w:rFonts w:asciiTheme="minorEastAsia" w:eastAsiaTheme="minorEastAsia" w:hAnsiTheme="minorEastAsia"/>
        </w:rPr>
        <w:t>額</w:t>
      </w:r>
      <w:r w:rsidR="00C93935">
        <w:rPr>
          <w:rFonts w:asciiTheme="minorEastAsia" w:eastAsiaTheme="minorEastAsia" w:hAnsiTheme="minorEastAsia"/>
        </w:rPr>
        <w:t>」</w:t>
      </w:r>
      <w:r w:rsidR="00934453" w:rsidRPr="00D779F7">
        <w:rPr>
          <w:rFonts w:asciiTheme="minorEastAsia" w:eastAsiaTheme="minorEastAsia" w:hAnsiTheme="minorEastAsia"/>
        </w:rPr>
        <w:t>，而崔浩云有龍雒村，作</w:t>
      </w:r>
      <w:r w:rsidR="00C93935">
        <w:rPr>
          <w:rFonts w:asciiTheme="minorEastAsia" w:eastAsiaTheme="minorEastAsia" w:hAnsiTheme="minorEastAsia"/>
        </w:rPr>
        <w:t>「</w:t>
      </w:r>
      <w:r w:rsidR="00934453" w:rsidRPr="00D779F7">
        <w:rPr>
          <w:rFonts w:asciiTheme="minorEastAsia" w:eastAsiaTheme="minorEastAsia" w:hAnsiTheme="minorEastAsia"/>
        </w:rPr>
        <w:t>額</w:t>
      </w:r>
      <w:r w:rsidR="00C93935">
        <w:rPr>
          <w:rFonts w:asciiTheme="minorEastAsia" w:eastAsiaTheme="minorEastAsia" w:hAnsiTheme="minorEastAsia"/>
        </w:rPr>
        <w:t>」</w:t>
      </w:r>
      <w:r w:rsidR="00934453" w:rsidRPr="00D779F7">
        <w:rPr>
          <w:rFonts w:asciiTheme="minorEastAsia" w:eastAsiaTheme="minorEastAsia" w:hAnsiTheme="minorEastAsia"/>
        </w:rPr>
        <w:t>者非。雒，音洛。</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丁令比三歲鈔盜匈奴，</w:t>
      </w:r>
      <w:r w:rsidR="00934453" w:rsidRPr="00D779F7">
        <w:rPr>
          <w:rStyle w:val="00Text"/>
          <w:rFonts w:asciiTheme="minorEastAsia" w:hAnsiTheme="minorEastAsia"/>
        </w:rPr>
        <w:t>令，音零。比，毗至翻。鈔，楚交翻。</w:t>
      </w:r>
      <w:r w:rsidR="00934453" w:rsidRPr="00D779F7">
        <w:rPr>
          <w:rFonts w:asciiTheme="minorEastAsia" w:hAnsiTheme="minorEastAsia"/>
        </w:rPr>
        <w:t>殺略數千人。匈奴遣萬餘騎往擊之，無所得。</w:t>
      </w:r>
      <w:r w:rsidR="00934453" w:rsidRPr="00D779F7">
        <w:rPr>
          <w:rStyle w:val="00Text"/>
          <w:rFonts w:asciiTheme="minorEastAsia" w:hAnsiTheme="minorEastAsia"/>
        </w:rPr>
        <w:t>史言匈奴漸衰。</w:t>
      </w:r>
    </w:p>
    <w:p w:rsidR="00934453" w:rsidRPr="00D779F7" w:rsidRDefault="00E83377" w:rsidP="00087F68">
      <w:bookmarkStart w:id="236" w:name="_Toc23842977"/>
      <w:r w:rsidRPr="00E83377">
        <w:rPr>
          <w:rStyle w:val="01Text"/>
          <w:rFonts w:asciiTheme="minorEastAsia" w:hAnsiTheme="minorEastAsia"/>
          <w:b/>
          <w:sz w:val="21"/>
        </w:rPr>
        <w:t>二年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辛酉、前六○</w:t>
      </w:r>
      <w:r w:rsidR="00046F27" w:rsidRPr="00E64B56">
        <w:rPr>
          <w:rFonts w:asciiTheme="minorEastAsia" w:hAnsiTheme="minorEastAsia" w:cs="宋体" w:hint="eastAsia"/>
          <w:color w:val="006400"/>
          <w:sz w:val="18"/>
        </w:rPr>
        <w:t>）</w:t>
      </w:r>
      <w:bookmarkEnd w:id="236"/>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春，正月，以鳳皇、甘露降集京師，赦天下。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夏，五月，趙充國奏言︰</w:t>
      </w:r>
      <w:r w:rsidR="00C93935">
        <w:rPr>
          <w:rFonts w:asciiTheme="minorEastAsia" w:hAnsiTheme="minorEastAsia"/>
        </w:rPr>
        <w:t>「</w:t>
      </w:r>
      <w:r w:rsidR="00934453" w:rsidRPr="00D779F7">
        <w:rPr>
          <w:rFonts w:asciiTheme="minorEastAsia" w:hAnsiTheme="minorEastAsia"/>
        </w:rPr>
        <w:t>羌本可五萬人軍，凡斬首七千六百級，降者三萬一千二百人，溺河湟、餓死者五六千人，定計遺脫與煎鞏、黃羝俱亡者不過四千人。</w:t>
      </w:r>
      <w:r w:rsidR="00934453" w:rsidRPr="00D779F7">
        <w:rPr>
          <w:rStyle w:val="00Text"/>
          <w:rFonts w:asciiTheme="minorEastAsia" w:hAnsiTheme="minorEastAsia"/>
        </w:rPr>
        <w:t>定計，以定數計算也。</w:t>
      </w:r>
      <w:r w:rsidR="00934453" w:rsidRPr="00D779F7">
        <w:rPr>
          <w:rFonts w:asciiTheme="minorEastAsia" w:hAnsiTheme="minorEastAsia"/>
        </w:rPr>
        <w:t>羌靡忘等自詭必得，</w:t>
      </w:r>
      <w:r w:rsidR="00934453" w:rsidRPr="00D779F7">
        <w:rPr>
          <w:rStyle w:val="00Text"/>
          <w:rFonts w:asciiTheme="minorEastAsia" w:hAnsiTheme="minorEastAsia"/>
        </w:rPr>
        <w:t>師古曰︰詭，責也。自以為憂，責言必能得之。</w:t>
      </w:r>
      <w:r w:rsidR="00934453" w:rsidRPr="00D779F7">
        <w:rPr>
          <w:rFonts w:asciiTheme="minorEastAsia" w:hAnsiTheme="minorEastAsia"/>
        </w:rPr>
        <w:t>請罷屯兵！</w:t>
      </w:r>
      <w:r w:rsidR="00C93935">
        <w:rPr>
          <w:rFonts w:asciiTheme="minorEastAsia" w:hAnsiTheme="minorEastAsia"/>
        </w:rPr>
        <w:t>」</w:t>
      </w:r>
      <w:r w:rsidR="00934453" w:rsidRPr="00D779F7">
        <w:rPr>
          <w:rFonts w:asciiTheme="minorEastAsia" w:hAnsiTheme="minorEastAsia"/>
        </w:rPr>
        <w:t>奏可。充國振旅而還。</w:t>
      </w:r>
      <w:r w:rsidR="00934453" w:rsidRPr="00D779F7">
        <w:rPr>
          <w:rStyle w:val="00Text"/>
          <w:rFonts w:asciiTheme="minorEastAsia" w:hAnsiTheme="minorEastAsia"/>
        </w:rPr>
        <w:t>書︰班師振旅。孔安國註曰︰兵入曰振旅。振，整也。杜預曰︰振，整也；旅，衆也；言整衆而還也。</w:t>
      </w:r>
    </w:p>
    <w:p w:rsidR="00934453" w:rsidRPr="00D779F7" w:rsidRDefault="00934453" w:rsidP="00087F68">
      <w:pPr>
        <w:rPr>
          <w:rFonts w:asciiTheme="minorEastAsia" w:hAnsiTheme="minorEastAsia"/>
        </w:rPr>
      </w:pPr>
      <w:r w:rsidRPr="00D779F7">
        <w:rPr>
          <w:rFonts w:asciiTheme="minorEastAsia" w:hAnsiTheme="minorEastAsia"/>
        </w:rPr>
        <w:t>所善浩星賜迎說充國曰︰</w:t>
      </w:r>
      <w:r w:rsidRPr="00D779F7">
        <w:rPr>
          <w:rStyle w:val="00Text"/>
          <w:rFonts w:asciiTheme="minorEastAsia" w:hAnsiTheme="minorEastAsia"/>
        </w:rPr>
        <w:t>鄧展曰︰浩星，姓；賜，名也。孫愐曰︰漢又有浩星公，治穀梁。說，輸芮翻。</w:t>
      </w:r>
      <w:r w:rsidR="00C93935">
        <w:rPr>
          <w:rFonts w:asciiTheme="minorEastAsia" w:hAnsiTheme="minorEastAsia"/>
        </w:rPr>
        <w:t>「</w:t>
      </w:r>
      <w:r w:rsidRPr="00D779F7">
        <w:rPr>
          <w:rFonts w:asciiTheme="minorEastAsia" w:hAnsiTheme="minorEastAsia"/>
        </w:rPr>
        <w:t>衆人皆以破羌、強弩出擊，多斬首、生降，虜以破壞。然有識者以為虜勢窮困，兵雖不出，卽</w:t>
      </w:r>
      <w:r w:rsidR="00C93935">
        <w:rPr>
          <w:rStyle w:val="00Text"/>
          <w:rFonts w:asciiTheme="minorEastAsia" w:hAnsiTheme="minorEastAsia"/>
        </w:rPr>
        <w:t>『</w:t>
      </w:r>
      <w:r w:rsidRPr="00D779F7">
        <w:rPr>
          <w:rStyle w:val="00Text"/>
          <w:rFonts w:asciiTheme="minorEastAsia" w:hAnsiTheme="minorEastAsia"/>
        </w:rPr>
        <w:t>章︰甲十五行本</w:t>
      </w:r>
      <w:r w:rsidR="00C93935">
        <w:rPr>
          <w:rStyle w:val="00Text"/>
          <w:rFonts w:asciiTheme="minorEastAsia" w:hAnsiTheme="minorEastAsia"/>
        </w:rPr>
        <w:t>「</w:t>
      </w:r>
      <w:r w:rsidRPr="00D779F7">
        <w:rPr>
          <w:rStyle w:val="00Text"/>
          <w:rFonts w:asciiTheme="minorEastAsia" w:hAnsiTheme="minorEastAsia"/>
        </w:rPr>
        <w:t>卽</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必</w:t>
      </w:r>
      <w:r w:rsidR="00C93935">
        <w:rPr>
          <w:rStyle w:val="00Text"/>
          <w:rFonts w:asciiTheme="minorEastAsia" w:hAnsiTheme="minorEastAsia"/>
        </w:rPr>
        <w:t>」</w:t>
      </w:r>
      <w:r w:rsidRPr="00D779F7">
        <w:rPr>
          <w:rStyle w:val="00Text"/>
          <w:rFonts w:asciiTheme="minorEastAsia" w:hAnsiTheme="minorEastAsia"/>
        </w:rPr>
        <w:t>；乙十一行本同；孔本同；張校同。</w:t>
      </w:r>
      <w:r w:rsidR="00C93935">
        <w:rPr>
          <w:rStyle w:val="00Text"/>
          <w:rFonts w:asciiTheme="minorEastAsia" w:hAnsiTheme="minorEastAsia"/>
        </w:rPr>
        <w:t>』</w:t>
      </w:r>
      <w:r w:rsidRPr="00D779F7">
        <w:rPr>
          <w:rFonts w:asciiTheme="minorEastAsia" w:hAnsiTheme="minorEastAsia"/>
        </w:rPr>
        <w:t>自服矣。將軍卽見，</w:t>
      </w:r>
      <w:r w:rsidRPr="00D779F7">
        <w:rPr>
          <w:rStyle w:val="00Text"/>
          <w:rFonts w:asciiTheme="minorEastAsia" w:hAnsiTheme="minorEastAsia"/>
        </w:rPr>
        <w:t>見，賢遍翻。</w:t>
      </w:r>
      <w:r w:rsidRPr="00D779F7">
        <w:rPr>
          <w:rFonts w:asciiTheme="minorEastAsia" w:hAnsiTheme="minorEastAsia"/>
        </w:rPr>
        <w:t>宜歸功於二將軍出擊，非愚臣所及。如此，將軍計未失也。</w:t>
      </w:r>
      <w:r w:rsidR="00C93935">
        <w:rPr>
          <w:rFonts w:asciiTheme="minorEastAsia" w:hAnsiTheme="minorEastAsia"/>
        </w:rPr>
        <w:t>」</w:t>
      </w:r>
      <w:r w:rsidRPr="00D779F7">
        <w:rPr>
          <w:rFonts w:asciiTheme="minorEastAsia" w:hAnsiTheme="minorEastAsia"/>
        </w:rPr>
        <w:t>充國曰︰</w:t>
      </w:r>
      <w:r w:rsidR="00C93935">
        <w:rPr>
          <w:rFonts w:asciiTheme="minorEastAsia" w:hAnsiTheme="minorEastAsia"/>
        </w:rPr>
        <w:t>「</w:t>
      </w:r>
      <w:r w:rsidRPr="00D779F7">
        <w:rPr>
          <w:rFonts w:asciiTheme="minorEastAsia" w:hAnsiTheme="minorEastAsia"/>
        </w:rPr>
        <w:t>吾年老矣，爵位已極，豈嫌伐一時事以欺明主哉！</w:t>
      </w:r>
      <w:r w:rsidRPr="00D779F7">
        <w:rPr>
          <w:rStyle w:val="00Text"/>
          <w:rFonts w:asciiTheme="minorEastAsia" w:hAnsiTheme="minorEastAsia"/>
        </w:rPr>
        <w:t>言一時用兵之事，當以實敷奏，豈可以自矜伐為嫌。</w:t>
      </w:r>
      <w:r w:rsidRPr="00D779F7">
        <w:rPr>
          <w:rFonts w:asciiTheme="minorEastAsia" w:hAnsiTheme="minorEastAsia"/>
        </w:rPr>
        <w:t>兵勢，國之大事，當為後法。老臣不以餘命壹為陛下明言兵之利害，卒死，誰當復言之者！</w:t>
      </w:r>
      <w:r w:rsidR="00C93935">
        <w:rPr>
          <w:rFonts w:asciiTheme="minorEastAsia" w:hAnsiTheme="minorEastAsia"/>
        </w:rPr>
        <w:t>」</w:t>
      </w:r>
      <w:r w:rsidRPr="00D779F7">
        <w:rPr>
          <w:rFonts w:asciiTheme="minorEastAsia" w:hAnsiTheme="minorEastAsia"/>
        </w:rPr>
        <w:t>卒以其意對。</w:t>
      </w:r>
      <w:r w:rsidRPr="00D779F7">
        <w:rPr>
          <w:rStyle w:val="00Text"/>
          <w:rFonts w:asciiTheme="minorEastAsia" w:hAnsiTheme="minorEastAsia"/>
        </w:rPr>
        <w:t>為，于偽翻。卒，子恤翻。復，扶又翻。</w:t>
      </w:r>
      <w:r w:rsidRPr="00D779F7">
        <w:rPr>
          <w:rFonts w:asciiTheme="minorEastAsia" w:hAnsiTheme="minorEastAsia"/>
        </w:rPr>
        <w:t>上然其計，罷遣辛武賢歸酒泉太守，官充國復為後將軍。</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秋，羌若零、離留、且種、兒庫</w:t>
      </w:r>
      <w:r w:rsidRPr="00D779F7">
        <w:rPr>
          <w:rFonts w:asciiTheme="minorEastAsia" w:eastAsiaTheme="minorEastAsia" w:hAnsiTheme="minorEastAsia"/>
        </w:rPr>
        <w:t>師古曰︰且，音子閭翻。</w:t>
      </w:r>
      <w:r w:rsidRPr="00D779F7">
        <w:rPr>
          <w:rStyle w:val="01Text"/>
          <w:rFonts w:asciiTheme="minorEastAsia" w:eastAsiaTheme="minorEastAsia" w:hAnsiTheme="minorEastAsia"/>
          <w:sz w:val="21"/>
        </w:rPr>
        <w:t>共斬先零大豪猶非、楊玉首，</w:t>
      </w:r>
      <w:r w:rsidRPr="00D779F7">
        <w:rPr>
          <w:rFonts w:asciiTheme="minorEastAsia" w:eastAsiaTheme="minorEastAsia" w:hAnsiTheme="minorEastAsia"/>
        </w:rPr>
        <w:t>文穎曰︰猶非，人名也。師古曰︰猶非及楊玉二人也。</w:t>
      </w:r>
      <w:r w:rsidRPr="00D779F7">
        <w:rPr>
          <w:rStyle w:val="01Text"/>
          <w:rFonts w:asciiTheme="minorEastAsia" w:eastAsiaTheme="minorEastAsia" w:hAnsiTheme="minorEastAsia"/>
          <w:sz w:val="21"/>
        </w:rPr>
        <w:t>及諸豪弟澤、陽雕、良兒、靡忘皆帥煎鞏、黃羝之屬四千餘人降。</w:t>
      </w:r>
      <w:r w:rsidRPr="00D779F7">
        <w:rPr>
          <w:rFonts w:asciiTheme="minorEastAsia" w:eastAsiaTheme="minorEastAsia" w:hAnsiTheme="minorEastAsia"/>
        </w:rPr>
        <w:t>帥，讀曰率；下同。考異曰︰宣紀︰</w:t>
      </w:r>
      <w:r w:rsidR="00C93935">
        <w:rPr>
          <w:rFonts w:asciiTheme="minorEastAsia" w:eastAsiaTheme="minorEastAsia" w:hAnsiTheme="minorEastAsia"/>
        </w:rPr>
        <w:t>「</w:t>
      </w:r>
      <w:r w:rsidRPr="00D779F7">
        <w:rPr>
          <w:rFonts w:asciiTheme="minorEastAsia" w:eastAsiaTheme="minorEastAsia" w:hAnsiTheme="minorEastAsia"/>
        </w:rPr>
        <w:t>五月，羌斬猶非、楊玉降。</w:t>
      </w:r>
      <w:r w:rsidR="00C93935">
        <w:rPr>
          <w:rFonts w:asciiTheme="minorEastAsia" w:eastAsiaTheme="minorEastAsia" w:hAnsiTheme="minorEastAsia"/>
        </w:rPr>
        <w:t>」</w:t>
      </w:r>
      <w:r w:rsidRPr="00D779F7">
        <w:rPr>
          <w:rFonts w:asciiTheme="minorEastAsia" w:eastAsiaTheme="minorEastAsia" w:hAnsiTheme="minorEastAsia"/>
        </w:rPr>
        <w:t>充國傳︰</w:t>
      </w:r>
      <w:r w:rsidR="00C93935">
        <w:rPr>
          <w:rFonts w:asciiTheme="minorEastAsia" w:eastAsiaTheme="minorEastAsia" w:hAnsiTheme="minorEastAsia"/>
        </w:rPr>
        <w:t>「</w:t>
      </w:r>
      <w:r w:rsidRPr="00D779F7">
        <w:rPr>
          <w:rFonts w:asciiTheme="minorEastAsia" w:eastAsiaTheme="minorEastAsia" w:hAnsiTheme="minorEastAsia"/>
        </w:rPr>
        <w:t>五月，奏罷屯兵。秋，羌斬猶非、楊玉降。</w:t>
      </w:r>
      <w:r w:rsidR="00C93935">
        <w:rPr>
          <w:rFonts w:asciiTheme="minorEastAsia" w:eastAsiaTheme="minorEastAsia" w:hAnsiTheme="minorEastAsia"/>
        </w:rPr>
        <w:t>」</w:t>
      </w:r>
      <w:r w:rsidRPr="00D779F7">
        <w:rPr>
          <w:rFonts w:asciiTheme="minorEastAsia" w:eastAsiaTheme="minorEastAsia" w:hAnsiTheme="minorEastAsia"/>
        </w:rPr>
        <w:t>今從傳。</w:t>
      </w:r>
      <w:r w:rsidRPr="00D779F7">
        <w:rPr>
          <w:rStyle w:val="01Text"/>
          <w:rFonts w:asciiTheme="minorEastAsia" w:eastAsiaTheme="minorEastAsia" w:hAnsiTheme="minorEastAsia"/>
          <w:sz w:val="21"/>
        </w:rPr>
        <w:t>漢封若零、弟澤二人為帥衆王，餘皆為侯、為君。</w:t>
      </w:r>
      <w:r w:rsidRPr="00D779F7">
        <w:rPr>
          <w:rFonts w:asciiTheme="minorEastAsia" w:eastAsiaTheme="minorEastAsia" w:hAnsiTheme="minorEastAsia"/>
        </w:rPr>
        <w:t>離留、且種二人為侯；兒庫為君；陽雕為言兵侯；良兒為君；靡忘為獻牛君。</w:t>
      </w:r>
      <w:r w:rsidRPr="00D779F7">
        <w:rPr>
          <w:rStyle w:val="01Text"/>
          <w:rFonts w:asciiTheme="minorEastAsia" w:eastAsiaTheme="minorEastAsia" w:hAnsiTheme="minorEastAsia"/>
          <w:sz w:val="21"/>
        </w:rPr>
        <w:t>初置金城屬國以處降羌。</w:t>
      </w:r>
      <w:r w:rsidRPr="00D779F7">
        <w:rPr>
          <w:rFonts w:asciiTheme="minorEastAsia" w:eastAsiaTheme="minorEastAsia" w:hAnsiTheme="minorEastAsia"/>
        </w:rPr>
        <w:t>處，昌呂翻。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詔舉可護羌校尉者。</w:t>
      </w:r>
      <w:r w:rsidRPr="00D779F7">
        <w:rPr>
          <w:rFonts w:asciiTheme="minorEastAsia" w:eastAsiaTheme="minorEastAsia" w:hAnsiTheme="minorEastAsia"/>
        </w:rPr>
        <w:t>護羌校尉之官，始見於此。范曄曰︰漢武帝時，諸羌與匈奴通，攻令居、安故，圍枹罕，遣李息、徐自為擊定之，始置護羌校尉。</w:t>
      </w:r>
      <w:r w:rsidRPr="00D779F7">
        <w:rPr>
          <w:rStyle w:val="01Text"/>
          <w:rFonts w:asciiTheme="minorEastAsia" w:eastAsiaTheme="minorEastAsia" w:hAnsiTheme="minorEastAsia"/>
          <w:sz w:val="21"/>
        </w:rPr>
        <w:t>時充國病，四府舉辛武賢小弟湯。</w:t>
      </w:r>
      <w:r w:rsidRPr="00D779F7">
        <w:rPr>
          <w:rFonts w:asciiTheme="minorEastAsia" w:eastAsiaTheme="minorEastAsia" w:hAnsiTheme="minorEastAsia"/>
        </w:rPr>
        <w:t>四府，丞相、御史、車騎將軍、前將軍府也；倂後將軍府，為五府。</w:t>
      </w:r>
      <w:r w:rsidRPr="00D779F7">
        <w:rPr>
          <w:rStyle w:val="01Text"/>
          <w:rFonts w:asciiTheme="minorEastAsia" w:eastAsiaTheme="minorEastAsia" w:hAnsiTheme="minorEastAsia"/>
          <w:sz w:val="21"/>
        </w:rPr>
        <w:t>充國遽起，奏︰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湯使酒，不可典蠻夷。</w:t>
      </w:r>
      <w:r w:rsidRPr="00D779F7">
        <w:rPr>
          <w:rFonts w:asciiTheme="minorEastAsia" w:eastAsiaTheme="minorEastAsia" w:hAnsiTheme="minorEastAsia"/>
        </w:rPr>
        <w:t>師古曰︰使酒，因酒而使氣，若今言惡酒者。使，如字。</w:t>
      </w:r>
      <w:r w:rsidRPr="00D779F7">
        <w:rPr>
          <w:rStyle w:val="01Text"/>
          <w:rFonts w:asciiTheme="minorEastAsia" w:eastAsiaTheme="minorEastAsia" w:hAnsiTheme="minorEastAsia"/>
          <w:sz w:val="21"/>
        </w:rPr>
        <w:t>不如湯兄臨衆。</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時湯已拜受節，</w:t>
      </w:r>
      <w:r w:rsidRPr="00D779F7">
        <w:rPr>
          <w:rFonts w:asciiTheme="minorEastAsia" w:eastAsiaTheme="minorEastAsia" w:hAnsiTheme="minorEastAsia"/>
        </w:rPr>
        <w:t>拜者，拜官護羌校尉，持節護諸羌。</w:t>
      </w:r>
      <w:r w:rsidRPr="00D779F7">
        <w:rPr>
          <w:rStyle w:val="01Text"/>
          <w:rFonts w:asciiTheme="minorEastAsia" w:eastAsiaTheme="minorEastAsia" w:hAnsiTheme="minorEastAsia"/>
          <w:sz w:val="21"/>
        </w:rPr>
        <w:t>有詔更用臨衆。</w:t>
      </w:r>
      <w:r w:rsidRPr="00D779F7">
        <w:rPr>
          <w:rFonts w:asciiTheme="minorEastAsia" w:eastAsiaTheme="minorEastAsia" w:hAnsiTheme="minorEastAsia"/>
        </w:rPr>
        <w:t>更，改也，音工衡翻。</w:t>
      </w:r>
      <w:r w:rsidRPr="00D779F7">
        <w:rPr>
          <w:rStyle w:val="01Text"/>
          <w:rFonts w:asciiTheme="minorEastAsia" w:eastAsiaTheme="minorEastAsia" w:hAnsiTheme="minorEastAsia"/>
          <w:sz w:val="21"/>
        </w:rPr>
        <w:t>後臨衆病免，五府復舉湯。湯數醉䣱羌人，</w:t>
      </w:r>
      <w:r w:rsidRPr="00D779F7">
        <w:rPr>
          <w:rFonts w:asciiTheme="minorEastAsia" w:eastAsiaTheme="minorEastAsia" w:hAnsiTheme="minorEastAsia"/>
        </w:rPr>
        <w:t>復，扶又翻。數，所角翻；下同。師古曰︰䣱，況務翻，卽酗字也。醉怒曰䣱。</w:t>
      </w:r>
      <w:r w:rsidRPr="00D779F7">
        <w:rPr>
          <w:rStyle w:val="01Text"/>
          <w:rFonts w:asciiTheme="minorEastAsia" w:eastAsiaTheme="minorEastAsia" w:hAnsiTheme="minorEastAsia"/>
          <w:sz w:val="21"/>
        </w:rPr>
        <w:t>羌人反畔，卒如充國之言。</w:t>
      </w:r>
      <w:r w:rsidRPr="00D779F7">
        <w:rPr>
          <w:rFonts w:asciiTheme="minorEastAsia" w:eastAsiaTheme="minorEastAsia" w:hAnsiTheme="minorEastAsia"/>
        </w:rPr>
        <w:t>史終言其事。卒，子恤翻。</w:t>
      </w:r>
      <w:r w:rsidRPr="00D779F7">
        <w:rPr>
          <w:rStyle w:val="01Text"/>
          <w:rFonts w:asciiTheme="minorEastAsia" w:eastAsiaTheme="minorEastAsia" w:hAnsiTheme="minorEastAsia"/>
          <w:sz w:val="21"/>
        </w:rPr>
        <w:t>辛武賢深恨充國，</w:t>
      </w:r>
      <w:r w:rsidRPr="00D779F7">
        <w:rPr>
          <w:rFonts w:asciiTheme="minorEastAsia" w:eastAsiaTheme="minorEastAsia" w:hAnsiTheme="minorEastAsia"/>
        </w:rPr>
        <w:t>以破羌希賞，而格不行也。</w:t>
      </w:r>
      <w:r w:rsidRPr="00D779F7">
        <w:rPr>
          <w:rStyle w:val="01Text"/>
          <w:rFonts w:asciiTheme="minorEastAsia" w:eastAsiaTheme="minorEastAsia" w:hAnsiTheme="minorEastAsia"/>
          <w:sz w:val="21"/>
        </w:rPr>
        <w:t>上書告中郞</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郞</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將</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卬泄省中語，</w:t>
      </w:r>
      <w:r w:rsidRPr="00D779F7">
        <w:rPr>
          <w:rFonts w:asciiTheme="minorEastAsia" w:eastAsiaTheme="minorEastAsia" w:hAnsiTheme="minorEastAsia"/>
        </w:rPr>
        <w:t>辛武賢在軍中時，與卬宴語。卬言，張安世始不快上，上欲誅之；卬家將軍以為安世宜全度之，由此安世得免。武賢恨充國，告卬以此罪。</w:t>
      </w:r>
      <w:r w:rsidRPr="00D779F7">
        <w:rPr>
          <w:rStyle w:val="01Text"/>
          <w:rFonts w:asciiTheme="minorEastAsia" w:eastAsiaTheme="minorEastAsia" w:hAnsiTheme="minorEastAsia"/>
          <w:sz w:val="21"/>
        </w:rPr>
        <w:t>下吏，自殺。</w:t>
      </w:r>
      <w:r w:rsidRPr="00D779F7">
        <w:rPr>
          <w:rFonts w:asciiTheme="minorEastAsia" w:eastAsiaTheme="minorEastAsia" w:hAnsiTheme="minorEastAsia"/>
        </w:rPr>
        <w:t>下，遐稼翻。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司隸校尉魏郡蓋寬饒，</w:t>
      </w:r>
      <w:r w:rsidR="00934453" w:rsidRPr="00D779F7">
        <w:rPr>
          <w:rFonts w:asciiTheme="minorEastAsia" w:eastAsiaTheme="minorEastAsia" w:hAnsiTheme="minorEastAsia"/>
        </w:rPr>
        <w:t>百官表︰司隸校尉，周官；武帝征和四年初置，持節，從中都官徒千二百人，捕巫蠱，督大姦猾；後罷其兵，察三輔、三河、弘農。師古曰︰以掌徒隸而巡察，故云司隸。蓋，音古盍翻。齊大夫陳戴食采於蓋，其後以為氏。至漢初，齊有蓋公。</w:t>
      </w:r>
      <w:r w:rsidR="00934453" w:rsidRPr="00D779F7">
        <w:rPr>
          <w:rStyle w:val="01Text"/>
          <w:rFonts w:asciiTheme="minorEastAsia" w:eastAsiaTheme="minorEastAsia" w:hAnsiTheme="minorEastAsia"/>
          <w:sz w:val="21"/>
        </w:rPr>
        <w:t>剛直公清，數干犯上意。時上方用刑法，任中書官，</w:t>
      </w:r>
      <w:r w:rsidR="00934453" w:rsidRPr="00D779F7">
        <w:rPr>
          <w:rFonts w:asciiTheme="minorEastAsia" w:eastAsiaTheme="minorEastAsia" w:hAnsiTheme="minorEastAsia"/>
        </w:rPr>
        <w:t>武帝游宴後庭，用宦者為中書官。宣帝因之，遂基恭、顯之禍。賢曰︰中書，內中之書也。</w:t>
      </w:r>
      <w:r w:rsidR="00934453" w:rsidRPr="00D779F7">
        <w:rPr>
          <w:rStyle w:val="01Text"/>
          <w:rFonts w:asciiTheme="minorEastAsia" w:eastAsiaTheme="minorEastAsia" w:hAnsiTheme="minorEastAsia"/>
          <w:sz w:val="21"/>
        </w:rPr>
        <w:t>寬饒奏封事曰︰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方今聖道浸微，儒術不行，以刑餘為周、召，</w:t>
      </w:r>
      <w:r w:rsidR="00934453" w:rsidRPr="00D779F7">
        <w:rPr>
          <w:rFonts w:asciiTheme="minorEastAsia" w:eastAsiaTheme="minorEastAsia" w:hAnsiTheme="minorEastAsia"/>
        </w:rPr>
        <w:t>師古曰︰言使奄人當權軸也。召，讀曰邵。</w:t>
      </w:r>
      <w:r w:rsidR="00934453" w:rsidRPr="00D779F7">
        <w:rPr>
          <w:rStyle w:val="01Text"/>
          <w:rFonts w:asciiTheme="minorEastAsia" w:eastAsiaTheme="minorEastAsia" w:hAnsiTheme="minorEastAsia"/>
          <w:sz w:val="21"/>
        </w:rPr>
        <w:t>以法律為詩、書。</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師古曰︰言以刑法成敎化也。</w:t>
      </w:r>
      <w:r w:rsidR="00934453" w:rsidRPr="00D779F7">
        <w:rPr>
          <w:rStyle w:val="01Text"/>
          <w:rFonts w:asciiTheme="minorEastAsia" w:eastAsiaTheme="minorEastAsia" w:hAnsiTheme="minorEastAsia"/>
          <w:sz w:val="21"/>
        </w:rPr>
        <w:t>又引易傳</w:t>
      </w:r>
      <w:r w:rsidR="00934453" w:rsidRPr="00D779F7">
        <w:rPr>
          <w:rFonts w:asciiTheme="minorEastAsia" w:eastAsiaTheme="minorEastAsia" w:hAnsiTheme="minorEastAsia"/>
        </w:rPr>
        <w:t>傳，直戀翻。</w:t>
      </w:r>
      <w:r w:rsidR="00934453" w:rsidRPr="00D779F7">
        <w:rPr>
          <w:rStyle w:val="01Text"/>
          <w:rFonts w:asciiTheme="minorEastAsia" w:eastAsiaTheme="minorEastAsia" w:hAnsiTheme="minorEastAsia"/>
          <w:sz w:val="21"/>
        </w:rPr>
        <w:t>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五帝官天下，三王家天下。家以傳子孫，官以傳賢聖。</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書奏，上以為寬饒怨謗，下其書中二千石。</w:t>
      </w:r>
      <w:r w:rsidR="00934453" w:rsidRPr="00D779F7">
        <w:rPr>
          <w:rFonts w:asciiTheme="minorEastAsia" w:eastAsiaTheme="minorEastAsia" w:hAnsiTheme="minorEastAsia"/>
        </w:rPr>
        <w:t>下，遐稼翻；下同。</w:t>
      </w:r>
      <w:r w:rsidR="00934453" w:rsidRPr="00D779F7">
        <w:rPr>
          <w:rStyle w:val="01Text"/>
          <w:rFonts w:asciiTheme="minorEastAsia" w:eastAsiaTheme="minorEastAsia" w:hAnsiTheme="minorEastAsia"/>
          <w:sz w:val="21"/>
        </w:rPr>
        <w:t>時執金吾議，</w:t>
      </w:r>
      <w:r w:rsidR="00934453" w:rsidRPr="00D779F7">
        <w:rPr>
          <w:rFonts w:asciiTheme="minorEastAsia" w:eastAsiaTheme="minorEastAsia" w:hAnsiTheme="minorEastAsia"/>
        </w:rPr>
        <w:t>據公卿表，是歲也，南陽太守賢為執金吾。</w:t>
      </w:r>
      <w:r w:rsidR="00934453" w:rsidRPr="00D779F7">
        <w:rPr>
          <w:rStyle w:val="01Text"/>
          <w:rFonts w:asciiTheme="minorEastAsia" w:eastAsiaTheme="minorEastAsia" w:hAnsiTheme="minorEastAsia"/>
          <w:sz w:val="21"/>
        </w:rPr>
        <w:t>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寬饒旨意欲求禪，大逆不道！</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師古曰︰言欲使天子傳位於己。</w:t>
      </w:r>
      <w:r w:rsidR="00934453" w:rsidRPr="00D779F7">
        <w:rPr>
          <w:rStyle w:val="01Text"/>
          <w:rFonts w:asciiTheme="minorEastAsia" w:eastAsiaTheme="minorEastAsia" w:hAnsiTheme="minorEastAsia"/>
          <w:sz w:val="21"/>
        </w:rPr>
        <w:t>諫大夫鄭昌愍傷寬饒忠直憂國，以言事不當意而為文吏所詆挫，</w:t>
      </w:r>
      <w:r w:rsidR="00934453" w:rsidRPr="00D779F7">
        <w:rPr>
          <w:rFonts w:asciiTheme="minorEastAsia" w:eastAsiaTheme="minorEastAsia" w:hAnsiTheme="minorEastAsia"/>
        </w:rPr>
        <w:t>師古曰︰詆，毀也。挫，折也。</w:t>
      </w:r>
      <w:r w:rsidR="00934453" w:rsidRPr="00D779F7">
        <w:rPr>
          <w:rStyle w:val="01Text"/>
          <w:rFonts w:asciiTheme="minorEastAsia" w:eastAsiaTheme="minorEastAsia" w:hAnsiTheme="minorEastAsia"/>
          <w:sz w:val="21"/>
        </w:rPr>
        <w:t>上書訟寬饒曰︰</w:t>
      </w:r>
      <w:r w:rsidR="00934453" w:rsidRPr="00D779F7">
        <w:rPr>
          <w:rFonts w:asciiTheme="minorEastAsia" w:eastAsiaTheme="minorEastAsia" w:hAnsiTheme="minorEastAsia"/>
        </w:rPr>
        <w:t>訟者，訟其冤也。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臣聞山有猛獸，藜藿為之不采；國有忠臣，姦邪為之不起。</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司隸校尉寬饒，居不求安，食不求飽；</w:t>
      </w:r>
      <w:r w:rsidR="00934453" w:rsidRPr="00D779F7">
        <w:rPr>
          <w:rFonts w:asciiTheme="minorEastAsia" w:eastAsiaTheme="minorEastAsia" w:hAnsiTheme="minorEastAsia"/>
        </w:rPr>
        <w:t>師古曰︰論語稱孔子曰︰</w:t>
      </w:r>
      <w:r w:rsidR="00C93935">
        <w:rPr>
          <w:rFonts w:asciiTheme="minorEastAsia" w:eastAsiaTheme="minorEastAsia" w:hAnsiTheme="minorEastAsia"/>
        </w:rPr>
        <w:t>「</w:t>
      </w:r>
      <w:r w:rsidR="00934453" w:rsidRPr="00D779F7">
        <w:rPr>
          <w:rFonts w:asciiTheme="minorEastAsia" w:eastAsiaTheme="minorEastAsia" w:hAnsiTheme="minorEastAsia"/>
        </w:rPr>
        <w:t>君子食無求飽，居無求安。</w:t>
      </w:r>
      <w:r w:rsidR="00C93935">
        <w:rPr>
          <w:rFonts w:asciiTheme="minorEastAsia" w:eastAsiaTheme="minorEastAsia" w:hAnsiTheme="minorEastAsia"/>
        </w:rPr>
        <w:t>」</w:t>
      </w:r>
      <w:r w:rsidR="00934453" w:rsidRPr="00D779F7">
        <w:rPr>
          <w:rFonts w:asciiTheme="minorEastAsia" w:eastAsiaTheme="minorEastAsia" w:hAnsiTheme="minorEastAsia"/>
        </w:rPr>
        <w:t>故引之。</w:t>
      </w:r>
      <w:r w:rsidR="00934453" w:rsidRPr="00D779F7">
        <w:rPr>
          <w:rStyle w:val="01Text"/>
          <w:rFonts w:asciiTheme="minorEastAsia" w:eastAsiaTheme="minorEastAsia" w:hAnsiTheme="minorEastAsia"/>
          <w:sz w:val="21"/>
        </w:rPr>
        <w:t>進有憂國之心，退有死節之義；上無許、史之屬，下無金、張之託；</w:t>
      </w:r>
      <w:r w:rsidR="00934453" w:rsidRPr="00D779F7">
        <w:rPr>
          <w:rFonts w:asciiTheme="minorEastAsia" w:eastAsiaTheme="minorEastAsia" w:hAnsiTheme="minorEastAsia"/>
        </w:rPr>
        <w:t>應劭曰︰許伯，宣帝皇后父。史高，宣帝外家也。金，金日磾也。張，張安世也。此四家屬託無不聽。師古曰︰此說非也。許氏、史氏，有外屬之恩；金氏、張氏，自託於近侍也。屬，讀如本字。</w:t>
      </w:r>
      <w:r w:rsidR="00934453" w:rsidRPr="00D779F7">
        <w:rPr>
          <w:rStyle w:val="01Text"/>
          <w:rFonts w:asciiTheme="minorEastAsia" w:eastAsiaTheme="minorEastAsia" w:hAnsiTheme="minorEastAsia"/>
          <w:sz w:val="21"/>
        </w:rPr>
        <w:t>職在司察，直道而行，多仇少與。</w:t>
      </w:r>
      <w:r w:rsidR="00934453" w:rsidRPr="00D779F7">
        <w:rPr>
          <w:rFonts w:asciiTheme="minorEastAsia" w:eastAsiaTheme="minorEastAsia" w:hAnsiTheme="minorEastAsia"/>
        </w:rPr>
        <w:t>師古曰︰仇，怨讎也。與，黨與也。</w:t>
      </w:r>
      <w:r w:rsidR="00934453" w:rsidRPr="00D779F7">
        <w:rPr>
          <w:rStyle w:val="01Text"/>
          <w:rFonts w:asciiTheme="minorEastAsia" w:eastAsiaTheme="minorEastAsia" w:hAnsiTheme="minorEastAsia"/>
          <w:sz w:val="21"/>
        </w:rPr>
        <w:t>上書陳國事，有司劾以大辟。</w:t>
      </w:r>
      <w:r w:rsidR="00934453" w:rsidRPr="00D779F7">
        <w:rPr>
          <w:rFonts w:asciiTheme="minorEastAsia" w:eastAsiaTheme="minorEastAsia" w:hAnsiTheme="minorEastAsia"/>
        </w:rPr>
        <w:t>劾，戶槪翻。辟，毗亦翻。</w:t>
      </w:r>
      <w:r w:rsidR="00934453" w:rsidRPr="00D779F7">
        <w:rPr>
          <w:rStyle w:val="01Text"/>
          <w:rFonts w:asciiTheme="minorEastAsia" w:eastAsiaTheme="minorEastAsia" w:hAnsiTheme="minorEastAsia"/>
          <w:sz w:val="21"/>
        </w:rPr>
        <w:t>臣幸得從大夫之後，官以諫為名，不敢不言！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上不聽。九月，下寬饒吏；寬饒引佩刀自剄北闕下，</w:t>
      </w:r>
      <w:r w:rsidR="00934453" w:rsidRPr="00D779F7">
        <w:rPr>
          <w:rFonts w:asciiTheme="minorEastAsia" w:eastAsiaTheme="minorEastAsia" w:hAnsiTheme="minorEastAsia"/>
        </w:rPr>
        <w:t>剄，古鼎翻。</w:t>
      </w:r>
      <w:r w:rsidR="00934453" w:rsidRPr="00D779F7">
        <w:rPr>
          <w:rStyle w:val="01Text"/>
          <w:rFonts w:asciiTheme="minorEastAsia" w:eastAsiaTheme="minorEastAsia" w:hAnsiTheme="minorEastAsia"/>
          <w:sz w:val="21"/>
        </w:rPr>
        <w:t>衆莫不憐之。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匈奴虛閭權渠單于將十餘萬騎旁塞獵，</w:t>
      </w:r>
      <w:r w:rsidR="00934453" w:rsidRPr="00D779F7">
        <w:rPr>
          <w:rFonts w:asciiTheme="minorEastAsia" w:eastAsiaTheme="minorEastAsia" w:hAnsiTheme="minorEastAsia"/>
        </w:rPr>
        <w:t>旁，步浪翻。</w:t>
      </w:r>
      <w:r w:rsidR="00934453" w:rsidRPr="00D779F7">
        <w:rPr>
          <w:rStyle w:val="01Text"/>
          <w:rFonts w:asciiTheme="minorEastAsia" w:eastAsiaTheme="minorEastAsia" w:hAnsiTheme="minorEastAsia"/>
          <w:sz w:val="21"/>
        </w:rPr>
        <w:t>欲入邊為寇。未至，會其民題除渠堂亡降漢言狀，漢以為言兵鹿奚鹿盧</w:t>
      </w:r>
      <w:r w:rsidR="00C93935">
        <w:rPr>
          <w:rFonts w:asciiTheme="minorEastAsia" w:eastAsiaTheme="minorEastAsia" w:hAnsiTheme="minorEastAsia"/>
        </w:rPr>
        <w:t>『</w:t>
      </w:r>
      <w:r w:rsidR="00934453" w:rsidRPr="00D779F7">
        <w:rPr>
          <w:rFonts w:asciiTheme="minorEastAsia" w:eastAsiaTheme="minorEastAsia" w:hAnsiTheme="minorEastAsia"/>
        </w:rPr>
        <w:t>章︰甲十五行本無</w:t>
      </w:r>
      <w:r w:rsidR="00C93935">
        <w:rPr>
          <w:rFonts w:asciiTheme="minorEastAsia" w:eastAsiaTheme="minorEastAsia" w:hAnsiTheme="minorEastAsia"/>
        </w:rPr>
        <w:t>「</w:t>
      </w:r>
      <w:r w:rsidR="00934453" w:rsidRPr="00D779F7">
        <w:rPr>
          <w:rFonts w:asciiTheme="minorEastAsia" w:eastAsiaTheme="minorEastAsia" w:hAnsiTheme="minorEastAsia"/>
        </w:rPr>
        <w:t>鹿盧</w:t>
      </w:r>
      <w:r w:rsidR="00C93935">
        <w:rPr>
          <w:rFonts w:asciiTheme="minorEastAsia" w:eastAsiaTheme="minorEastAsia" w:hAnsiTheme="minorEastAsia"/>
        </w:rPr>
        <w:t>」「</w:t>
      </w:r>
      <w:r w:rsidR="00934453" w:rsidRPr="00D779F7">
        <w:rPr>
          <w:rFonts w:asciiTheme="minorEastAsia" w:eastAsiaTheme="minorEastAsia" w:hAnsiTheme="minorEastAsia"/>
        </w:rPr>
        <w:t>鹿</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侯，</w:t>
      </w:r>
      <w:r w:rsidR="00934453" w:rsidRPr="00D779F7">
        <w:rPr>
          <w:rFonts w:asciiTheme="minorEastAsia" w:eastAsiaTheme="minorEastAsia" w:hAnsiTheme="minorEastAsia"/>
        </w:rPr>
        <w:t>此侯不見表，蓋無食邑，猶前羌陽雕為言兵侯之類也。</w:t>
      </w:r>
      <w:r w:rsidR="00934453" w:rsidRPr="00D779F7">
        <w:rPr>
          <w:rStyle w:val="01Text"/>
          <w:rFonts w:asciiTheme="minorEastAsia" w:eastAsiaTheme="minorEastAsia" w:hAnsiTheme="minorEastAsia"/>
          <w:sz w:val="21"/>
        </w:rPr>
        <w:t>而遣後將軍趙充國將兵四萬餘騎屯緣邊九郡</w:t>
      </w:r>
      <w:r w:rsidR="00934453" w:rsidRPr="00D779F7">
        <w:rPr>
          <w:rFonts w:asciiTheme="minorEastAsia" w:eastAsiaTheme="minorEastAsia" w:hAnsiTheme="minorEastAsia"/>
        </w:rPr>
        <w:t>文穎曰︰五原、朔方之屬也。師古曰︰九郡者，五原、朔方、雲中、代郡、鴈門、定襄、北平、上谷、漁陽也。四萬餘騎分屯之，而充國總統領之。據充國傳，書此事於征羌之前；通鑑因匈奴內亂，書於此以先事。</w:t>
      </w:r>
      <w:r w:rsidR="00934453" w:rsidRPr="00D779F7">
        <w:rPr>
          <w:rStyle w:val="01Text"/>
          <w:rFonts w:asciiTheme="minorEastAsia" w:eastAsiaTheme="minorEastAsia" w:hAnsiTheme="minorEastAsia"/>
          <w:sz w:val="21"/>
        </w:rPr>
        <w:t>備虜。月餘，單于病歐血，因不敢入，還去，卽罷兵。乃使題王都犂胡次等入漢請和親，未報，會單于死。虛閭權渠單于始立，而黜顓渠閼氏。</w:t>
      </w:r>
      <w:r w:rsidR="00934453" w:rsidRPr="00D779F7">
        <w:rPr>
          <w:rFonts w:asciiTheme="minorEastAsia" w:eastAsiaTheme="minorEastAsia" w:hAnsiTheme="minorEastAsia"/>
        </w:rPr>
        <w:t>事見二十四卷地節二年。閼氏，音煙支。</w:t>
      </w:r>
      <w:r w:rsidR="00934453" w:rsidRPr="00D779F7">
        <w:rPr>
          <w:rStyle w:val="01Text"/>
          <w:rFonts w:asciiTheme="minorEastAsia" w:eastAsiaTheme="minorEastAsia" w:hAnsiTheme="minorEastAsia"/>
          <w:sz w:val="21"/>
        </w:rPr>
        <w:t>顓渠閼氏卽與右賢王屠耆堂私通，右賢王會龍城而去。顓渠閼氏語以單于病甚，且勿遠。</w:t>
      </w:r>
      <w:r w:rsidR="00934453" w:rsidRPr="00D779F7">
        <w:rPr>
          <w:rFonts w:asciiTheme="minorEastAsia" w:eastAsiaTheme="minorEastAsia" w:hAnsiTheme="minorEastAsia"/>
        </w:rPr>
        <w:t>語，牛倨翻。</w:t>
      </w:r>
      <w:r w:rsidR="00934453" w:rsidRPr="00D779F7">
        <w:rPr>
          <w:rStyle w:val="01Text"/>
          <w:rFonts w:asciiTheme="minorEastAsia" w:eastAsiaTheme="minorEastAsia" w:hAnsiTheme="minorEastAsia"/>
          <w:sz w:val="21"/>
        </w:rPr>
        <w:t>後數日，單于死，用事貴人郝宿王刑未央使人召諸王，未至，</w:t>
      </w:r>
      <w:r w:rsidR="00934453" w:rsidRPr="00D779F7">
        <w:rPr>
          <w:rFonts w:asciiTheme="minorEastAsia" w:eastAsiaTheme="minorEastAsia" w:hAnsiTheme="minorEastAsia"/>
        </w:rPr>
        <w:t>師古曰︰郝，音呼各翻。</w:t>
      </w:r>
      <w:r w:rsidR="00934453" w:rsidRPr="00D779F7">
        <w:rPr>
          <w:rStyle w:val="01Text"/>
          <w:rFonts w:asciiTheme="minorEastAsia" w:eastAsiaTheme="minorEastAsia" w:hAnsiTheme="minorEastAsia"/>
          <w:sz w:val="21"/>
        </w:rPr>
        <w:t>顓渠閼氏與其弟左大將</w:t>
      </w:r>
      <w:r w:rsidR="00C93935">
        <w:rPr>
          <w:rFonts w:asciiTheme="minorEastAsia" w:eastAsiaTheme="minorEastAsia" w:hAnsiTheme="minorEastAsia"/>
        </w:rPr>
        <w:t>『</w:t>
      </w:r>
      <w:r w:rsidR="00934453" w:rsidRPr="00D779F7">
        <w:rPr>
          <w:rFonts w:asciiTheme="minorEastAsia" w:eastAsiaTheme="minorEastAsia" w:hAnsiTheme="minorEastAsia"/>
        </w:rPr>
        <w:t>章︰甲十五行本無</w:t>
      </w:r>
      <w:r w:rsidR="00C93935">
        <w:rPr>
          <w:rFonts w:asciiTheme="minorEastAsia" w:eastAsiaTheme="minorEastAsia" w:hAnsiTheme="minorEastAsia"/>
        </w:rPr>
        <w:t>「</w:t>
      </w:r>
      <w:r w:rsidR="00934453" w:rsidRPr="00D779F7">
        <w:rPr>
          <w:rFonts w:asciiTheme="minorEastAsia" w:eastAsiaTheme="minorEastAsia" w:hAnsiTheme="minorEastAsia"/>
        </w:rPr>
        <w:t>將</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且渠都隆奇謀，立右賢王為握衍朐鞮單于。</w:t>
      </w:r>
      <w:r w:rsidR="00934453" w:rsidRPr="00D779F7">
        <w:rPr>
          <w:rFonts w:asciiTheme="minorEastAsia" w:eastAsiaTheme="minorEastAsia" w:hAnsiTheme="minorEastAsia"/>
        </w:rPr>
        <w:t>且，子余翻。朐，音劬。鞮，丁奚翻。</w:t>
      </w:r>
      <w:r w:rsidR="00934453" w:rsidRPr="00D779F7">
        <w:rPr>
          <w:rStyle w:val="01Text"/>
          <w:rFonts w:asciiTheme="minorEastAsia" w:eastAsiaTheme="minorEastAsia" w:hAnsiTheme="minorEastAsia"/>
          <w:sz w:val="21"/>
        </w:rPr>
        <w:t>握衍朐鞮單于者，烏維單于耳孫也。</w:t>
      </w:r>
      <w:r w:rsidR="00934453" w:rsidRPr="00D779F7">
        <w:rPr>
          <w:rFonts w:asciiTheme="minorEastAsia" w:eastAsiaTheme="minorEastAsia" w:hAnsiTheme="minorEastAsia"/>
        </w:rPr>
        <w:t>應劭曰︰耳孫，玄孫之子也；言去其高、曾益遠，但耳聞之也。李斐曰︰耳孫，曾孫也。晉灼曰︰耳孫，玄孫之曾孫也。諸侯王表，在八世。師古曰︰耳孫，諸說不同。據平紀及諸侯王表說，梁孝王玄孫之子耳孫，音仍，又匈奴傳說握衍朐鞮單于，云烏維單于耳孫；以此參之，李云曾孫是也。然漢書諸處又皆云曾孫非一，不應雜兩稱而言。據爾雅，</w:t>
      </w:r>
      <w:r w:rsidR="00C93935">
        <w:rPr>
          <w:rFonts w:asciiTheme="minorEastAsia" w:eastAsiaTheme="minorEastAsia" w:hAnsiTheme="minorEastAsia"/>
        </w:rPr>
        <w:t>「</w:t>
      </w:r>
      <w:r w:rsidR="00934453" w:rsidRPr="00D779F7">
        <w:rPr>
          <w:rFonts w:asciiTheme="minorEastAsia" w:eastAsiaTheme="minorEastAsia" w:hAnsiTheme="minorEastAsia"/>
        </w:rPr>
        <w:t>曾孫之子為玄孫，玄孫之子為來孫，來孫之子為昆孫，昆孫之子為仍孫。</w:t>
      </w:r>
      <w:r w:rsidR="00C93935">
        <w:rPr>
          <w:rFonts w:asciiTheme="minorEastAsia" w:eastAsiaTheme="minorEastAsia" w:hAnsiTheme="minorEastAsia"/>
        </w:rPr>
        <w:t>」</w:t>
      </w:r>
      <w:r w:rsidR="00934453" w:rsidRPr="00D779F7">
        <w:rPr>
          <w:rFonts w:asciiTheme="minorEastAsia" w:eastAsiaTheme="minorEastAsia" w:hAnsiTheme="minorEastAsia"/>
        </w:rPr>
        <w:t>從己之數，是為八葉，則與晉說相同。仍、耳聲相近，蓋一號也。但班氏唯存古名，而計其葉數則錯也。</w:t>
      </w:r>
    </w:p>
    <w:p w:rsidR="00934453" w:rsidRPr="00D779F7" w:rsidRDefault="00934453" w:rsidP="00087F68">
      <w:pPr>
        <w:rPr>
          <w:rFonts w:asciiTheme="minorEastAsia" w:hAnsiTheme="minorEastAsia"/>
        </w:rPr>
      </w:pPr>
      <w:r w:rsidRPr="00D779F7">
        <w:rPr>
          <w:rFonts w:asciiTheme="minorEastAsia" w:hAnsiTheme="minorEastAsia"/>
        </w:rPr>
        <w:t>握衍朐鞮單于立，凶惡，殺刑未央等而任用都隆奇，又盡免虛閭權渠子弟近親而自以其子弟代之。虛閭權渠單于子稽侯狦旣不立，</w:t>
      </w:r>
      <w:r w:rsidRPr="00D779F7">
        <w:rPr>
          <w:rStyle w:val="00Text"/>
          <w:rFonts w:asciiTheme="minorEastAsia" w:hAnsiTheme="minorEastAsia"/>
        </w:rPr>
        <w:t>師古曰︰狦，音先安翻，又音所姦翻；杜佑山諫翻。</w:t>
      </w:r>
      <w:r w:rsidRPr="00D779F7">
        <w:rPr>
          <w:rFonts w:asciiTheme="minorEastAsia" w:hAnsiTheme="minorEastAsia"/>
        </w:rPr>
        <w:t>亡歸妻父烏禪幕。</w:t>
      </w:r>
      <w:r w:rsidRPr="00D779F7">
        <w:rPr>
          <w:rStyle w:val="00Text"/>
          <w:rFonts w:asciiTheme="minorEastAsia" w:hAnsiTheme="minorEastAsia"/>
        </w:rPr>
        <w:t>師古曰︰禪，音蟬。</w:t>
      </w:r>
      <w:r w:rsidRPr="00D779F7">
        <w:rPr>
          <w:rFonts w:asciiTheme="minorEastAsia" w:hAnsiTheme="minorEastAsia"/>
        </w:rPr>
        <w:t>烏禪幕者，本康居、烏孫間小國，數見侵暴，</w:t>
      </w:r>
      <w:r w:rsidRPr="00D779F7">
        <w:rPr>
          <w:rStyle w:val="00Text"/>
          <w:rFonts w:asciiTheme="minorEastAsia" w:hAnsiTheme="minorEastAsia"/>
        </w:rPr>
        <w:t>數，所角翻。</w:t>
      </w:r>
      <w:r w:rsidRPr="00D779F7">
        <w:rPr>
          <w:rFonts w:asciiTheme="minorEastAsia" w:hAnsiTheme="minorEastAsia"/>
        </w:rPr>
        <w:t>率其衆數千人降匈奴，狐鹿姑單于以其弟子日逐王姊妻之，使長其衆，居右地。</w:t>
      </w:r>
      <w:r w:rsidRPr="00D779F7">
        <w:rPr>
          <w:rStyle w:val="00Text"/>
          <w:rFonts w:asciiTheme="minorEastAsia" w:hAnsiTheme="minorEastAsia"/>
        </w:rPr>
        <w:t>師古曰︰長其衆，為之長帥。妻，七細翻。長，知兩翻。</w:t>
      </w:r>
      <w:r w:rsidRPr="00D779F7">
        <w:rPr>
          <w:rFonts w:asciiTheme="minorEastAsia" w:hAnsiTheme="minorEastAsia"/>
        </w:rPr>
        <w:t>日逐王先賢撣，</w:t>
      </w:r>
      <w:r w:rsidRPr="00D779F7">
        <w:rPr>
          <w:rStyle w:val="00Text"/>
          <w:rFonts w:asciiTheme="minorEastAsia" w:hAnsiTheme="minorEastAsia"/>
        </w:rPr>
        <w:t>鄭氏曰︰撣，音纏束之纏。晉灼曰︰音田。師古曰︰晉音是也。</w:t>
      </w:r>
      <w:r w:rsidRPr="00D779F7">
        <w:rPr>
          <w:rFonts w:asciiTheme="minorEastAsia" w:hAnsiTheme="minorEastAsia"/>
        </w:rPr>
        <w:t>其父左賢王當為單于，讓狐鹿姑單于，狐鹿姑單于許立之。</w:t>
      </w:r>
      <w:r w:rsidRPr="00D779F7">
        <w:rPr>
          <w:rStyle w:val="00Text"/>
          <w:rFonts w:asciiTheme="minorEastAsia" w:hAnsiTheme="minorEastAsia"/>
        </w:rPr>
        <w:t>事見二十二卷武帝太初元年。</w:t>
      </w:r>
      <w:r w:rsidRPr="00D779F7">
        <w:rPr>
          <w:rFonts w:asciiTheme="minorEastAsia" w:hAnsiTheme="minorEastAsia"/>
        </w:rPr>
        <w:t>國人以故頗言日逐王當為單于。日逐王素與握衍朐鞮單于有隙，卽帥其衆欲降漢，</w:t>
      </w:r>
      <w:r w:rsidRPr="00D779F7">
        <w:rPr>
          <w:rStyle w:val="00Text"/>
          <w:rFonts w:asciiTheme="minorEastAsia" w:hAnsiTheme="minorEastAsia"/>
        </w:rPr>
        <w:t>帥，讀曰率。降，戶江翻；下同。</w:t>
      </w:r>
      <w:r w:rsidRPr="00D779F7">
        <w:rPr>
          <w:rFonts w:asciiTheme="minorEastAsia" w:hAnsiTheme="minorEastAsia"/>
        </w:rPr>
        <w:t>使人至渠犂，與騎都尉鄭吉相聞。吉發渠犂、龜茲諸國五萬人迎日逐王口萬二千人、小王將十二人，</w:t>
      </w:r>
      <w:r w:rsidRPr="00D779F7">
        <w:rPr>
          <w:rStyle w:val="00Text"/>
          <w:rFonts w:asciiTheme="minorEastAsia" w:hAnsiTheme="minorEastAsia"/>
        </w:rPr>
        <w:t>小王將者，以裨小王將兵者。一曰匈奴左、右賢王，左、右蠡王，左、右大將以下，凡二十四長為大王將；其餘為小王將。將，卽亮翻。</w:t>
      </w:r>
      <w:r w:rsidRPr="00D779F7">
        <w:rPr>
          <w:rFonts w:asciiTheme="minorEastAsia" w:hAnsiTheme="minorEastAsia"/>
        </w:rPr>
        <w:t>隨吉至河曲，</w:t>
      </w:r>
      <w:r w:rsidRPr="00D779F7">
        <w:rPr>
          <w:rStyle w:val="00Text"/>
          <w:rFonts w:asciiTheme="minorEastAsia" w:hAnsiTheme="minorEastAsia"/>
        </w:rPr>
        <w:t>黃河千里一曲，此當在金城郡界。</w:t>
      </w:r>
      <w:r w:rsidRPr="00D779F7">
        <w:rPr>
          <w:rFonts w:asciiTheme="minorEastAsia" w:hAnsiTheme="minorEastAsia"/>
        </w:rPr>
        <w:t>頗有亡者，吉追斬之，遂將詣京師。</w:t>
      </w:r>
      <w:r w:rsidRPr="00D779F7">
        <w:rPr>
          <w:rStyle w:val="00Text"/>
          <w:rFonts w:asciiTheme="minorEastAsia" w:hAnsiTheme="minorEastAsia"/>
        </w:rPr>
        <w:t>將，如字，領也，挾也。</w:t>
      </w:r>
      <w:r w:rsidRPr="00D779F7">
        <w:rPr>
          <w:rFonts w:asciiTheme="minorEastAsia" w:hAnsiTheme="minorEastAsia"/>
        </w:rPr>
        <w:t>漢封日逐王為歸德侯。</w:t>
      </w:r>
      <w:r w:rsidRPr="00D779F7">
        <w:rPr>
          <w:rStyle w:val="00Text"/>
          <w:rFonts w:asciiTheme="minorEastAsia" w:hAnsiTheme="minorEastAsia"/>
        </w:rPr>
        <w:t>功臣表︰歸德侯食邑於汝南。</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吉旣破車師，</w:t>
      </w:r>
      <w:r w:rsidRPr="00D779F7">
        <w:rPr>
          <w:rFonts w:asciiTheme="minorEastAsia" w:eastAsiaTheme="minorEastAsia" w:hAnsiTheme="minorEastAsia"/>
        </w:rPr>
        <w:t>事見上卷地節三年。</w:t>
      </w:r>
      <w:r w:rsidRPr="00D779F7">
        <w:rPr>
          <w:rStyle w:val="01Text"/>
          <w:rFonts w:asciiTheme="minorEastAsia" w:eastAsiaTheme="minorEastAsia" w:hAnsiTheme="minorEastAsia"/>
          <w:sz w:val="21"/>
        </w:rPr>
        <w:t>降日逐，威震西域，遂幷護車師以西北道，故號都護。都護之置，自吉始焉。</w:t>
      </w:r>
      <w:r w:rsidRPr="00D779F7">
        <w:rPr>
          <w:rFonts w:asciiTheme="minorEastAsia" w:eastAsiaTheme="minorEastAsia" w:hAnsiTheme="minorEastAsia"/>
        </w:rPr>
        <w:t>師古曰︰並護南北二道，故謂之都。都，猶大也，總也。</w:t>
      </w:r>
      <w:r w:rsidRPr="00D779F7">
        <w:rPr>
          <w:rStyle w:val="01Text"/>
          <w:rFonts w:asciiTheme="minorEastAsia" w:eastAsiaTheme="minorEastAsia" w:hAnsiTheme="minorEastAsia"/>
          <w:sz w:val="21"/>
        </w:rPr>
        <w:t>上封吉為安遠侯。</w:t>
      </w:r>
      <w:r w:rsidRPr="00D779F7">
        <w:rPr>
          <w:rFonts w:asciiTheme="minorEastAsia" w:eastAsiaTheme="minorEastAsia" w:hAnsiTheme="minorEastAsia"/>
        </w:rPr>
        <w:t>功臣侯表︰安遠侯，食邑於汝南之愼縣。</w:t>
      </w:r>
      <w:r w:rsidRPr="00D779F7">
        <w:rPr>
          <w:rStyle w:val="01Text"/>
          <w:rFonts w:asciiTheme="minorEastAsia" w:eastAsiaTheme="minorEastAsia" w:hAnsiTheme="minorEastAsia"/>
          <w:sz w:val="21"/>
        </w:rPr>
        <w:t>吉於是中西域而立莫府，</w:t>
      </w:r>
      <w:r w:rsidRPr="00D779F7">
        <w:rPr>
          <w:rFonts w:asciiTheme="minorEastAsia" w:eastAsiaTheme="minorEastAsia" w:hAnsiTheme="minorEastAsia"/>
        </w:rPr>
        <w:t>師古曰︰中西域者，言最處諸國之中，遠近均也。中，音竹仲翻。考異曰︰百官表曰︰</w:t>
      </w:r>
      <w:r w:rsidR="00C93935">
        <w:rPr>
          <w:rFonts w:asciiTheme="minorEastAsia" w:eastAsiaTheme="minorEastAsia" w:hAnsiTheme="minorEastAsia"/>
        </w:rPr>
        <w:t>「</w:t>
      </w:r>
      <w:r w:rsidRPr="00D779F7">
        <w:rPr>
          <w:rFonts w:asciiTheme="minorEastAsia" w:eastAsiaTheme="minorEastAsia" w:hAnsiTheme="minorEastAsia"/>
        </w:rPr>
        <w:t>西域都護，加官，地節二年初置。</w:t>
      </w:r>
      <w:r w:rsidR="00C93935">
        <w:rPr>
          <w:rFonts w:asciiTheme="minorEastAsia" w:eastAsiaTheme="minorEastAsia" w:hAnsiTheme="minorEastAsia"/>
        </w:rPr>
        <w:t>」</w:t>
      </w:r>
      <w:r w:rsidRPr="00D779F7">
        <w:rPr>
          <w:rFonts w:asciiTheme="minorEastAsia" w:eastAsiaTheme="minorEastAsia" w:hAnsiTheme="minorEastAsia"/>
        </w:rPr>
        <w:t>蓋誤以神爵為地節也。西域傳又云</w:t>
      </w:r>
      <w:r w:rsidR="00C93935">
        <w:rPr>
          <w:rFonts w:asciiTheme="minorEastAsia" w:eastAsiaTheme="minorEastAsia" w:hAnsiTheme="minorEastAsia"/>
        </w:rPr>
        <w:t>「</w:t>
      </w:r>
      <w:r w:rsidRPr="00D779F7">
        <w:rPr>
          <w:rFonts w:asciiTheme="minorEastAsia" w:eastAsiaTheme="minorEastAsia" w:hAnsiTheme="minorEastAsia"/>
        </w:rPr>
        <w:t>神爵三年</w:t>
      </w:r>
      <w:r w:rsidR="00C93935">
        <w:rPr>
          <w:rFonts w:asciiTheme="minorEastAsia" w:eastAsiaTheme="minorEastAsia" w:hAnsiTheme="minorEastAsia"/>
        </w:rPr>
        <w:t>」</w:t>
      </w:r>
      <w:r w:rsidRPr="00D779F7">
        <w:rPr>
          <w:rFonts w:asciiTheme="minorEastAsia" w:eastAsiaTheme="minorEastAsia" w:hAnsiTheme="minorEastAsia"/>
        </w:rPr>
        <w:t>，亦誤。</w:t>
      </w:r>
      <w:r w:rsidRPr="00D779F7">
        <w:rPr>
          <w:rStyle w:val="01Text"/>
          <w:rFonts w:asciiTheme="minorEastAsia" w:eastAsiaTheme="minorEastAsia" w:hAnsiTheme="minorEastAsia"/>
          <w:sz w:val="21"/>
        </w:rPr>
        <w:t>治烏壘城，去陽關二千七百餘里。</w:t>
      </w:r>
      <w:r w:rsidRPr="00D779F7">
        <w:rPr>
          <w:rFonts w:asciiTheme="minorEastAsia" w:eastAsiaTheme="minorEastAsia" w:hAnsiTheme="minorEastAsia"/>
        </w:rPr>
        <w:t>烏壘城，與渠犂田官相近。陽關，在敦煌龍勒縣西。宋白曰︰伊州伊吾郡，漢伊吾盧地；宣帝時，鄭吉為西域都護，治烏壘城，卽此。永平末，取此地置宜禾都尉。</w:t>
      </w:r>
      <w:r w:rsidRPr="00D779F7">
        <w:rPr>
          <w:rStyle w:val="01Text"/>
          <w:rFonts w:asciiTheme="minorEastAsia" w:eastAsiaTheme="minorEastAsia" w:hAnsiTheme="minorEastAsia"/>
          <w:sz w:val="21"/>
        </w:rPr>
        <w:t>匈奴益弱，不敢爭西域，僮僕都尉由此罷。</w:t>
      </w:r>
      <w:r w:rsidRPr="00D779F7">
        <w:rPr>
          <w:rFonts w:asciiTheme="minorEastAsia" w:eastAsiaTheme="minorEastAsia" w:hAnsiTheme="minorEastAsia"/>
        </w:rPr>
        <w:t>西域諸國故皆役屬匈奴，匈奴西邊日逐王置僮僕都尉，使領西域，常居焉耆、危須、尉犂間，賦稅諸國，取富給焉。匈奴蓋以僮僕視西域也。今日逐王旣降，西域諸國咸服於漢，故僮僕都尉罷。</w:t>
      </w:r>
      <w:r w:rsidRPr="00D779F7">
        <w:rPr>
          <w:rStyle w:val="01Text"/>
          <w:rFonts w:asciiTheme="minorEastAsia" w:eastAsiaTheme="minorEastAsia" w:hAnsiTheme="minorEastAsia"/>
          <w:sz w:val="21"/>
        </w:rPr>
        <w:t>都護督察烏孫、康居等三十六國動靜，有變以聞，可安輯，安輯之，不可者誅伐之，漢之號令班西域矣。</w:t>
      </w:r>
      <w:r w:rsidRPr="00D779F7">
        <w:rPr>
          <w:rFonts w:asciiTheme="minorEastAsia" w:eastAsiaTheme="minorEastAsia" w:hAnsiTheme="minorEastAsia"/>
        </w:rPr>
        <w:t>師古曰︰班，布也。</w:t>
      </w:r>
    </w:p>
    <w:p w:rsidR="00934453" w:rsidRPr="00D779F7" w:rsidRDefault="00934453" w:rsidP="00087F68">
      <w:pPr>
        <w:rPr>
          <w:rFonts w:asciiTheme="minorEastAsia" w:hAnsiTheme="minorEastAsia"/>
        </w:rPr>
      </w:pPr>
      <w:r w:rsidRPr="00D779F7">
        <w:rPr>
          <w:rFonts w:asciiTheme="minorEastAsia" w:hAnsiTheme="minorEastAsia"/>
        </w:rPr>
        <w:t>握衍朐鞮單于更立其從兄薄胥堂為日逐王。</w:t>
      </w:r>
      <w:r w:rsidRPr="00D779F7">
        <w:rPr>
          <w:rStyle w:val="00Text"/>
          <w:rFonts w:asciiTheme="minorEastAsia" w:hAnsiTheme="minorEastAsia"/>
        </w:rPr>
        <w:t>為薄胥堂立為屠耆單于張本。從，才用翻。</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烏孫昆彌翁歸靡因長羅侯常惠上書︰</w:t>
      </w:r>
      <w:r w:rsidR="00C93935">
        <w:rPr>
          <w:rFonts w:asciiTheme="minorEastAsia" w:hAnsiTheme="minorEastAsia"/>
        </w:rPr>
        <w:t>「</w:t>
      </w:r>
      <w:r w:rsidR="00934453" w:rsidRPr="00D779F7">
        <w:rPr>
          <w:rFonts w:asciiTheme="minorEastAsia" w:hAnsiTheme="minorEastAsia"/>
        </w:rPr>
        <w:t>願以漢外孫元貴靡為嗣，</w:t>
      </w:r>
      <w:r w:rsidR="00934453" w:rsidRPr="00D779F7">
        <w:rPr>
          <w:rStyle w:val="00Text"/>
          <w:rFonts w:asciiTheme="minorEastAsia" w:hAnsiTheme="minorEastAsia"/>
        </w:rPr>
        <w:t>元貴靡，楚主解憂長男也。</w:t>
      </w:r>
      <w:r w:rsidR="00934453" w:rsidRPr="00D779F7">
        <w:rPr>
          <w:rFonts w:asciiTheme="minorEastAsia" w:hAnsiTheme="minorEastAsia"/>
        </w:rPr>
        <w:t>得令復尚漢公主，結婚重親，</w:t>
      </w:r>
      <w:r w:rsidR="00934453" w:rsidRPr="00D779F7">
        <w:rPr>
          <w:rStyle w:val="00Text"/>
          <w:rFonts w:asciiTheme="minorEastAsia" w:hAnsiTheme="minorEastAsia"/>
        </w:rPr>
        <w:t>復，扶又翻；下同。重，直龍翻。</w:t>
      </w:r>
      <w:r w:rsidR="00934453" w:rsidRPr="00D779F7">
        <w:rPr>
          <w:rFonts w:asciiTheme="minorEastAsia" w:hAnsiTheme="minorEastAsia"/>
        </w:rPr>
        <w:t>畔絕匈奴。</w:t>
      </w:r>
      <w:r w:rsidR="00C93935">
        <w:rPr>
          <w:rFonts w:asciiTheme="minorEastAsia" w:hAnsiTheme="minorEastAsia"/>
        </w:rPr>
        <w:t>」</w:t>
      </w:r>
      <w:r w:rsidR="00934453" w:rsidRPr="00D779F7">
        <w:rPr>
          <w:rFonts w:asciiTheme="minorEastAsia" w:hAnsiTheme="minorEastAsia"/>
        </w:rPr>
        <w:t>詔下公卿議。</w:t>
      </w:r>
      <w:r w:rsidR="00934453" w:rsidRPr="00D779F7">
        <w:rPr>
          <w:rStyle w:val="00Text"/>
          <w:rFonts w:asciiTheme="minorEastAsia" w:hAnsiTheme="minorEastAsia"/>
        </w:rPr>
        <w:t>下，遐稼翻；下同。</w:t>
      </w:r>
      <w:r w:rsidR="00934453" w:rsidRPr="00D779F7">
        <w:rPr>
          <w:rFonts w:asciiTheme="minorEastAsia" w:hAnsiTheme="minorEastAsia"/>
        </w:rPr>
        <w:t>大鴻臚蕭望之以為</w:t>
      </w:r>
      <w:r w:rsidR="00C93935">
        <w:rPr>
          <w:rFonts w:asciiTheme="minorEastAsia" w:hAnsiTheme="minorEastAsia"/>
        </w:rPr>
        <w:t>「</w:t>
      </w:r>
      <w:r w:rsidR="00934453" w:rsidRPr="00D779F7">
        <w:rPr>
          <w:rFonts w:asciiTheme="minorEastAsia" w:hAnsiTheme="minorEastAsia"/>
        </w:rPr>
        <w:t>烏孫絕域，變故難保，不可許。</w:t>
      </w:r>
      <w:r w:rsidR="00C93935">
        <w:rPr>
          <w:rFonts w:asciiTheme="minorEastAsia" w:hAnsiTheme="minorEastAsia"/>
        </w:rPr>
        <w:t>」</w:t>
      </w:r>
      <w:r w:rsidR="00934453" w:rsidRPr="00D779F7">
        <w:rPr>
          <w:rStyle w:val="00Text"/>
          <w:rFonts w:asciiTheme="minorEastAsia" w:hAnsiTheme="minorEastAsia"/>
        </w:rPr>
        <w:t>臚，陵如翻。</w:t>
      </w:r>
      <w:r w:rsidR="00934453" w:rsidRPr="00D779F7">
        <w:rPr>
          <w:rFonts w:asciiTheme="minorEastAsia" w:hAnsiTheme="minorEastAsia"/>
        </w:rPr>
        <w:t>上美烏孫新立大功，</w:t>
      </w:r>
      <w:r w:rsidR="00934453" w:rsidRPr="00D779F7">
        <w:rPr>
          <w:rStyle w:val="00Text"/>
          <w:rFonts w:asciiTheme="minorEastAsia" w:hAnsiTheme="minorEastAsia"/>
        </w:rPr>
        <w:t>謂本始二年破匈奴也。</w:t>
      </w:r>
      <w:r w:rsidR="00934453" w:rsidRPr="00D779F7">
        <w:rPr>
          <w:rFonts w:asciiTheme="minorEastAsia" w:hAnsiTheme="minorEastAsia"/>
        </w:rPr>
        <w:t>又重絕故業，</w:t>
      </w:r>
      <w:r w:rsidR="00934453" w:rsidRPr="00D779F7">
        <w:rPr>
          <w:rStyle w:val="00Text"/>
          <w:rFonts w:asciiTheme="minorEastAsia" w:hAnsiTheme="minorEastAsia"/>
        </w:rPr>
        <w:t>師古曰︰重，難也。故業，謂先與匈奴婚親也。</w:t>
      </w:r>
      <w:r w:rsidR="00934453" w:rsidRPr="00D779F7">
        <w:rPr>
          <w:rFonts w:asciiTheme="minorEastAsia" w:hAnsiTheme="minorEastAsia"/>
        </w:rPr>
        <w:t>乃以烏孫主解憂弟相夫為公主，盛為資送而遣之，使常惠送之至敦煌。</w:t>
      </w:r>
      <w:r w:rsidR="00934453" w:rsidRPr="00D779F7">
        <w:rPr>
          <w:rStyle w:val="00Text"/>
          <w:rFonts w:asciiTheme="minorEastAsia" w:hAnsiTheme="minorEastAsia"/>
        </w:rPr>
        <w:t>敦，音屯。</w:t>
      </w:r>
      <w:r w:rsidR="00934453" w:rsidRPr="00D779F7">
        <w:rPr>
          <w:rFonts w:asciiTheme="minorEastAsia" w:hAnsiTheme="minorEastAsia"/>
        </w:rPr>
        <w:t>未出塞，聞翁歸靡死，烏孫貴人共從本約立岑娶子泥靡為昆彌，號狂王。</w:t>
      </w:r>
      <w:r w:rsidR="00934453" w:rsidRPr="00D779F7">
        <w:rPr>
          <w:rStyle w:val="00Text"/>
          <w:rFonts w:asciiTheme="minorEastAsia" w:hAnsiTheme="minorEastAsia"/>
        </w:rPr>
        <w:t>本約見二十四卷本始二年。</w:t>
      </w:r>
      <w:r w:rsidR="00C93935">
        <w:rPr>
          <w:rStyle w:val="00Text"/>
          <w:rFonts w:asciiTheme="minorEastAsia" w:hAnsiTheme="minorEastAsia"/>
        </w:rPr>
        <w:t>「</w:t>
      </w:r>
      <w:r w:rsidR="00934453" w:rsidRPr="00D779F7">
        <w:rPr>
          <w:rStyle w:val="00Text"/>
          <w:rFonts w:asciiTheme="minorEastAsia" w:hAnsiTheme="minorEastAsia"/>
        </w:rPr>
        <w:t>岑娶</w:t>
      </w:r>
      <w:r w:rsidR="00C93935">
        <w:rPr>
          <w:rStyle w:val="00Text"/>
          <w:rFonts w:asciiTheme="minorEastAsia" w:hAnsiTheme="minorEastAsia"/>
        </w:rPr>
        <w:t>」</w:t>
      </w:r>
      <w:r w:rsidR="00934453" w:rsidRPr="00D779F7">
        <w:rPr>
          <w:rStyle w:val="00Text"/>
          <w:rFonts w:asciiTheme="minorEastAsia" w:hAnsiTheme="minorEastAsia"/>
        </w:rPr>
        <w:t>，漢書作</w:t>
      </w:r>
      <w:r w:rsidR="00C93935">
        <w:rPr>
          <w:rStyle w:val="00Text"/>
          <w:rFonts w:asciiTheme="minorEastAsia" w:hAnsiTheme="minorEastAsia"/>
        </w:rPr>
        <w:t>「</w:t>
      </w:r>
      <w:r w:rsidR="00934453" w:rsidRPr="00D779F7">
        <w:rPr>
          <w:rStyle w:val="00Text"/>
          <w:rFonts w:asciiTheme="minorEastAsia" w:hAnsiTheme="minorEastAsia"/>
        </w:rPr>
        <w:t>岑陬</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常惠上書︰</w:t>
      </w:r>
      <w:r w:rsidR="00C93935">
        <w:rPr>
          <w:rFonts w:asciiTheme="minorEastAsia" w:hAnsiTheme="minorEastAsia"/>
        </w:rPr>
        <w:t>「</w:t>
      </w:r>
      <w:r w:rsidR="00934453" w:rsidRPr="00D779F7">
        <w:rPr>
          <w:rFonts w:asciiTheme="minorEastAsia" w:hAnsiTheme="minorEastAsia"/>
        </w:rPr>
        <w:t>願留少主敦煌。</w:t>
      </w:r>
      <w:r w:rsidR="00C93935">
        <w:rPr>
          <w:rFonts w:asciiTheme="minorEastAsia" w:hAnsiTheme="minorEastAsia"/>
        </w:rPr>
        <w:t>」</w:t>
      </w:r>
      <w:r w:rsidR="00934453" w:rsidRPr="00D779F7">
        <w:rPr>
          <w:rStyle w:val="00Text"/>
          <w:rFonts w:asciiTheme="minorEastAsia" w:hAnsiTheme="minorEastAsia"/>
        </w:rPr>
        <w:t>少，詩照翻；下同。敦，徒門翻。</w:t>
      </w:r>
      <w:r w:rsidR="00934453" w:rsidRPr="00D779F7">
        <w:rPr>
          <w:rFonts w:asciiTheme="minorEastAsia" w:hAnsiTheme="minorEastAsia"/>
        </w:rPr>
        <w:t>惠馳至烏孫，責讓不立元貴靡為昆彌，還迎少主。事下公卿，望之復以</w:t>
      </w:r>
      <w:r w:rsidR="00C93935">
        <w:rPr>
          <w:rFonts w:asciiTheme="minorEastAsia" w:hAnsiTheme="minorEastAsia"/>
        </w:rPr>
        <w:t>「</w:t>
      </w:r>
      <w:r w:rsidR="00934453" w:rsidRPr="00D779F7">
        <w:rPr>
          <w:rFonts w:asciiTheme="minorEastAsia" w:hAnsiTheme="minorEastAsia"/>
        </w:rPr>
        <w:t>烏</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烏</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孫持兩端，難約結。</w:t>
      </w:r>
      <w:r w:rsidR="00934453" w:rsidRPr="00D779F7">
        <w:rPr>
          <w:rStyle w:val="00Text"/>
          <w:rFonts w:asciiTheme="minorEastAsia" w:hAnsiTheme="minorEastAsia"/>
        </w:rPr>
        <w:t>復，扶又翻。</w:t>
      </w:r>
      <w:r w:rsidR="00934453" w:rsidRPr="00D779F7">
        <w:rPr>
          <w:rFonts w:asciiTheme="minorEastAsia" w:hAnsiTheme="minorEastAsia"/>
        </w:rPr>
        <w:t>今少主以元貴靡不立而還，信無負於夷狄，中國之福也。少主不止，繇役將興。</w:t>
      </w:r>
      <w:r w:rsidR="00C93935">
        <w:rPr>
          <w:rFonts w:asciiTheme="minorEastAsia" w:hAnsiTheme="minorEastAsia"/>
        </w:rPr>
        <w:t>」</w:t>
      </w:r>
      <w:r w:rsidR="00934453" w:rsidRPr="00D779F7">
        <w:rPr>
          <w:rStyle w:val="00Text"/>
          <w:rFonts w:asciiTheme="minorEastAsia" w:hAnsiTheme="minorEastAsia"/>
        </w:rPr>
        <w:t>繇，古傜字通。</w:t>
      </w:r>
      <w:r w:rsidR="00934453" w:rsidRPr="00D779F7">
        <w:rPr>
          <w:rFonts w:asciiTheme="minorEastAsia" w:hAnsiTheme="minorEastAsia"/>
        </w:rPr>
        <w:t>天子從之，徵還少主。</w:t>
      </w:r>
      <w:r w:rsidR="00934453" w:rsidRPr="00D779F7">
        <w:rPr>
          <w:rStyle w:val="00Text"/>
          <w:rFonts w:asciiTheme="minorEastAsia" w:hAnsiTheme="minorEastAsia"/>
        </w:rPr>
        <w:t>考異曰︰烏孫傳，請昏在元康二年。望之傳云</w:t>
      </w:r>
      <w:r w:rsidR="00C93935">
        <w:rPr>
          <w:rStyle w:val="00Text"/>
          <w:rFonts w:asciiTheme="minorEastAsia" w:hAnsiTheme="minorEastAsia"/>
        </w:rPr>
        <w:t>「</w:t>
      </w:r>
      <w:r w:rsidR="00934453" w:rsidRPr="00D779F7">
        <w:rPr>
          <w:rStyle w:val="00Text"/>
          <w:rFonts w:asciiTheme="minorEastAsia" w:hAnsiTheme="minorEastAsia"/>
        </w:rPr>
        <w:t>神爵二年</w:t>
      </w:r>
      <w:r w:rsidR="00C93935">
        <w:rPr>
          <w:rStyle w:val="00Text"/>
          <w:rFonts w:asciiTheme="minorEastAsia" w:hAnsiTheme="minorEastAsia"/>
        </w:rPr>
        <w:t>」</w:t>
      </w:r>
      <w:r w:rsidR="00934453" w:rsidRPr="00D779F7">
        <w:rPr>
          <w:rStyle w:val="00Text"/>
          <w:rFonts w:asciiTheme="minorEastAsia" w:hAnsiTheme="minorEastAsia"/>
        </w:rPr>
        <w:t>。按元康二年，望之未為鴻臚。蓋誤以神爵為元康也。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壬戌、前五九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春，三月，丙辰，高平憲侯魏相薨。</w:t>
      </w:r>
      <w:r w:rsidR="00934453" w:rsidRPr="00D779F7">
        <w:rPr>
          <w:rStyle w:val="00Text"/>
          <w:rFonts w:asciiTheme="minorEastAsia" w:hAnsiTheme="minorEastAsia"/>
        </w:rPr>
        <w:t>恩澤侯表，高平侯食邑於淮陽柘縣。諡法︰博聞多能曰憲。</w:t>
      </w:r>
      <w:r w:rsidR="00934453" w:rsidRPr="00D779F7">
        <w:rPr>
          <w:rFonts w:asciiTheme="minorEastAsia" w:hAnsiTheme="minorEastAsia"/>
        </w:rPr>
        <w:t>夏，四月，戊辰，丙吉為丞相。吉上寬大，好禮讓，</w:t>
      </w:r>
      <w:r w:rsidR="00934453" w:rsidRPr="00D779F7">
        <w:rPr>
          <w:rStyle w:val="00Text"/>
          <w:rFonts w:asciiTheme="minorEastAsia" w:hAnsiTheme="minorEastAsia"/>
        </w:rPr>
        <w:t>好，呼到翻。</w:t>
      </w:r>
      <w:r w:rsidR="00934453" w:rsidRPr="00D779F7">
        <w:rPr>
          <w:rFonts w:asciiTheme="minorEastAsia" w:hAnsiTheme="minorEastAsia"/>
        </w:rPr>
        <w:t>不親小事；時人以為知大體。</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秋，七月，甲子，大鴻臚蕭望之為御史大夫。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八月，詔曰︰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吏不廉平，則治道衰。</w:t>
      </w:r>
      <w:r w:rsidR="00934453" w:rsidRPr="00D779F7">
        <w:rPr>
          <w:rFonts w:asciiTheme="minorEastAsia" w:eastAsiaTheme="minorEastAsia" w:hAnsiTheme="minorEastAsia"/>
        </w:rPr>
        <w:t>治，直吏翻；下同。</w:t>
      </w:r>
      <w:r w:rsidR="00934453" w:rsidRPr="00D779F7">
        <w:rPr>
          <w:rStyle w:val="01Text"/>
          <w:rFonts w:asciiTheme="minorEastAsia" w:eastAsiaTheme="minorEastAsia" w:hAnsiTheme="minorEastAsia"/>
          <w:sz w:val="21"/>
        </w:rPr>
        <w:t>今小吏皆勤事而俸祿薄，</w:t>
      </w:r>
      <w:r w:rsidR="00934453" w:rsidRPr="00D779F7">
        <w:rPr>
          <w:rFonts w:asciiTheme="minorEastAsia" w:eastAsiaTheme="minorEastAsia" w:hAnsiTheme="minorEastAsia"/>
        </w:rPr>
        <w:t>俸，扶用翻。</w:t>
      </w:r>
      <w:r w:rsidR="00934453" w:rsidRPr="00D779F7">
        <w:rPr>
          <w:rStyle w:val="01Text"/>
          <w:rFonts w:asciiTheme="minorEastAsia" w:eastAsiaTheme="minorEastAsia" w:hAnsiTheme="minorEastAsia"/>
          <w:sz w:val="21"/>
        </w:rPr>
        <w:t>欲無侵漁百姓，難矣！</w:t>
      </w:r>
      <w:r w:rsidR="00934453" w:rsidRPr="00D779F7">
        <w:rPr>
          <w:rFonts w:asciiTheme="minorEastAsia" w:eastAsiaTheme="minorEastAsia" w:hAnsiTheme="minorEastAsia"/>
        </w:rPr>
        <w:t>如淳曰︰漁，奪也；謂奪其利便也。晉灼曰︰許愼云︰捕魚之字也。師古曰︰漁者，若言漁獵也。晉說是也。</w:t>
      </w:r>
      <w:r w:rsidR="00934453" w:rsidRPr="00D779F7">
        <w:rPr>
          <w:rStyle w:val="01Text"/>
          <w:rFonts w:asciiTheme="minorEastAsia" w:eastAsiaTheme="minorEastAsia" w:hAnsiTheme="minorEastAsia"/>
          <w:sz w:val="21"/>
        </w:rPr>
        <w:t>其益吏百石已下俸十五。</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如淳曰︰律︰百石，奉月六百。韋昭曰︰若食一石，則益五斗。考異曰︰宣紀云︰</w:t>
      </w:r>
      <w:r w:rsidR="00C93935">
        <w:rPr>
          <w:rFonts w:asciiTheme="minorEastAsia" w:eastAsiaTheme="minorEastAsia" w:hAnsiTheme="minorEastAsia"/>
        </w:rPr>
        <w:t>「</w:t>
      </w:r>
      <w:r w:rsidR="00934453" w:rsidRPr="00D779F7">
        <w:rPr>
          <w:rFonts w:asciiTheme="minorEastAsia" w:eastAsiaTheme="minorEastAsia" w:hAnsiTheme="minorEastAsia"/>
        </w:rPr>
        <w:t>益吏百石以下俸十五</w:t>
      </w:r>
      <w:r w:rsidR="00C93935">
        <w:rPr>
          <w:rFonts w:asciiTheme="minorEastAsia" w:eastAsiaTheme="minorEastAsia" w:hAnsiTheme="minorEastAsia"/>
        </w:rPr>
        <w:t>」</w:t>
      </w:r>
      <w:r w:rsidR="00934453" w:rsidRPr="00D779F7">
        <w:rPr>
          <w:rFonts w:asciiTheme="minorEastAsia" w:eastAsiaTheme="minorEastAsia" w:hAnsiTheme="minorEastAsia"/>
        </w:rPr>
        <w:t>。韋昭曰︰若食一石，則益五斗。荀紀云︰</w:t>
      </w:r>
      <w:r w:rsidR="00C93935">
        <w:rPr>
          <w:rFonts w:asciiTheme="minorEastAsia" w:eastAsiaTheme="minorEastAsia" w:hAnsiTheme="minorEastAsia"/>
        </w:rPr>
        <w:t>「</w:t>
      </w:r>
      <w:r w:rsidR="00934453" w:rsidRPr="00D779F7">
        <w:rPr>
          <w:rFonts w:asciiTheme="minorEastAsia" w:eastAsiaTheme="minorEastAsia" w:hAnsiTheme="minorEastAsia"/>
        </w:rPr>
        <w:t>益吏百石以下俸五十斛。</w:t>
      </w:r>
      <w:r w:rsidR="00C93935">
        <w:rPr>
          <w:rFonts w:asciiTheme="minorEastAsia" w:eastAsiaTheme="minorEastAsia" w:hAnsiTheme="minorEastAsia"/>
        </w:rPr>
        <w:t>」</w:t>
      </w:r>
      <w:r w:rsidR="00934453" w:rsidRPr="00D779F7">
        <w:rPr>
          <w:rFonts w:asciiTheme="minorEastAsia" w:eastAsiaTheme="minorEastAsia" w:hAnsiTheme="minorEastAsia"/>
        </w:rPr>
        <w:t>蓋以十五難曉，故改之。然詔云以下，恐難指五十斛也。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是歲，東郡太守韓延壽為左馮翊。始，延壽為潁川太守，潁川承趙廣漢構會吏民之後，</w:t>
      </w:r>
      <w:r w:rsidR="00934453" w:rsidRPr="00D779F7">
        <w:rPr>
          <w:rStyle w:val="00Text"/>
          <w:rFonts w:asciiTheme="minorEastAsia" w:hAnsiTheme="minorEastAsia"/>
        </w:rPr>
        <w:t>構會吏民事見二十四卷本始三年。師古曰︰構，結也。</w:t>
      </w:r>
      <w:r w:rsidR="00934453" w:rsidRPr="00D779F7">
        <w:rPr>
          <w:rFonts w:asciiTheme="minorEastAsia" w:hAnsiTheme="minorEastAsia"/>
        </w:rPr>
        <w:t>俗多怨讎。延壽改更，敎以禮讓；</w:t>
      </w:r>
      <w:r w:rsidR="00934453" w:rsidRPr="00D779F7">
        <w:rPr>
          <w:rStyle w:val="00Text"/>
          <w:rFonts w:asciiTheme="minorEastAsia" w:hAnsiTheme="minorEastAsia"/>
        </w:rPr>
        <w:t>更，工衡翻。</w:t>
      </w:r>
      <w:r w:rsidR="00934453" w:rsidRPr="00D779F7">
        <w:rPr>
          <w:rFonts w:asciiTheme="minorEastAsia" w:hAnsiTheme="minorEastAsia"/>
        </w:rPr>
        <w:t>召故老，與議定嫁娶、喪祭儀品，略依古禮，不得過法。百姓遵用其敎。賣偶車馬、下里偽物者，棄之市道。</w:t>
      </w:r>
      <w:r w:rsidR="00934453" w:rsidRPr="00D779F7">
        <w:rPr>
          <w:rStyle w:val="00Text"/>
          <w:rFonts w:asciiTheme="minorEastAsia" w:hAnsiTheme="minorEastAsia"/>
        </w:rPr>
        <w:t>張晏曰︰下里，地下蒿里偽物也。師古曰︰偶，謂土木為之，象眞車馬之形也。偶，對也。棄其物於市之道上也。</w:t>
      </w:r>
      <w:r w:rsidR="00934453" w:rsidRPr="00D779F7">
        <w:rPr>
          <w:rFonts w:asciiTheme="minorEastAsia" w:hAnsiTheme="minorEastAsia"/>
        </w:rPr>
        <w:t>黃霸代延壽居潁川，霸因其迹而大治。延壽為吏，上禮義，好古敎化，</w:t>
      </w:r>
      <w:r w:rsidR="00934453" w:rsidRPr="00D779F7">
        <w:rPr>
          <w:rStyle w:val="00Text"/>
          <w:rFonts w:asciiTheme="minorEastAsia" w:hAnsiTheme="minorEastAsia"/>
        </w:rPr>
        <w:t>好，呼到翻。</w:t>
      </w:r>
      <w:r w:rsidR="00934453" w:rsidRPr="00D779F7">
        <w:rPr>
          <w:rFonts w:asciiTheme="minorEastAsia" w:hAnsiTheme="minorEastAsia"/>
        </w:rPr>
        <w:t>所至必聘其賢士，以禮待，用廣謀議，納諫爭；表孝弟有行，</w:t>
      </w:r>
      <w:r w:rsidR="00934453" w:rsidRPr="00D779F7">
        <w:rPr>
          <w:rStyle w:val="00Text"/>
          <w:rFonts w:asciiTheme="minorEastAsia" w:hAnsiTheme="minorEastAsia"/>
        </w:rPr>
        <w:t>爭，讀曰諍。行，下孟翻。</w:t>
      </w:r>
      <w:r w:rsidR="00934453" w:rsidRPr="00D779F7">
        <w:rPr>
          <w:rFonts w:asciiTheme="minorEastAsia" w:hAnsiTheme="minorEastAsia"/>
        </w:rPr>
        <w:t>修治學官，</w:t>
      </w:r>
      <w:r w:rsidR="00934453" w:rsidRPr="00D779F7">
        <w:rPr>
          <w:rStyle w:val="00Text"/>
          <w:rFonts w:asciiTheme="minorEastAsia" w:hAnsiTheme="minorEastAsia"/>
        </w:rPr>
        <w:t>師古曰︰學官，謂庠序之舍也。治，直之翻。</w:t>
      </w:r>
      <w:r w:rsidR="00934453" w:rsidRPr="00D779F7">
        <w:rPr>
          <w:rFonts w:asciiTheme="minorEastAsia" w:hAnsiTheme="minorEastAsia"/>
        </w:rPr>
        <w:t>春秋鄕射，陳鍾鼓、管弦，盛升降、揖讓；</w:t>
      </w:r>
      <w:r w:rsidR="00934453" w:rsidRPr="00D779F7">
        <w:rPr>
          <w:rStyle w:val="00Text"/>
          <w:rFonts w:asciiTheme="minorEastAsia" w:hAnsiTheme="minorEastAsia"/>
        </w:rPr>
        <w:t>周禮地官︰鄕大夫以鄕射之禮五物詢衆庶︰一曰和，二曰容，三曰主皮，四曰和容，五曰興舞。</w:t>
      </w:r>
      <w:r w:rsidR="00934453" w:rsidRPr="00D779F7">
        <w:rPr>
          <w:rFonts w:asciiTheme="minorEastAsia" w:hAnsiTheme="minorEastAsia"/>
        </w:rPr>
        <w:t>及都試講武，設斧鉞、旌旗，習射、御之事；</w:t>
      </w:r>
      <w:r w:rsidR="00934453" w:rsidRPr="00D779F7">
        <w:rPr>
          <w:rStyle w:val="00Text"/>
          <w:rFonts w:asciiTheme="minorEastAsia" w:hAnsiTheme="minorEastAsia"/>
        </w:rPr>
        <w:t>漢諸郡以八月都試，講武事也。如淳曰︰太守、都尉、令、長、丞、尉會都試，課殿最也。</w:t>
      </w:r>
      <w:r w:rsidR="00934453" w:rsidRPr="00D779F7">
        <w:rPr>
          <w:rFonts w:asciiTheme="minorEastAsia" w:hAnsiTheme="minorEastAsia"/>
        </w:rPr>
        <w:t>治城郭，收賦租，先明布告其日，以期會為大事。吏民敬畏，趨鄕之。</w:t>
      </w:r>
      <w:r w:rsidR="00934453" w:rsidRPr="00D779F7">
        <w:rPr>
          <w:rStyle w:val="00Text"/>
          <w:rFonts w:asciiTheme="minorEastAsia" w:hAnsiTheme="minorEastAsia"/>
        </w:rPr>
        <w:t>師古曰︰趨，讀曰趣。鄕，讀曰嚮。趣，七喻翻。</w:t>
      </w:r>
      <w:r w:rsidR="00934453" w:rsidRPr="00D779F7">
        <w:rPr>
          <w:rFonts w:asciiTheme="minorEastAsia" w:hAnsiTheme="minorEastAsia"/>
        </w:rPr>
        <w:t>又置正、五長，</w:t>
      </w:r>
      <w:r w:rsidR="00934453" w:rsidRPr="00D779F7">
        <w:rPr>
          <w:rStyle w:val="00Text"/>
          <w:rFonts w:asciiTheme="minorEastAsia" w:hAnsiTheme="minorEastAsia"/>
        </w:rPr>
        <w:t>師古曰︰正，若今之鄕正、里正也。伍長，同伍之中置一人為長也。長，知兩翻。</w:t>
      </w:r>
      <w:r w:rsidR="00934453" w:rsidRPr="00D779F7">
        <w:rPr>
          <w:rFonts w:asciiTheme="minorEastAsia" w:hAnsiTheme="minorEastAsia"/>
        </w:rPr>
        <w:t>相率以孝弟；</w:t>
      </w:r>
      <w:r w:rsidR="00934453" w:rsidRPr="00D779F7">
        <w:rPr>
          <w:rStyle w:val="00Text"/>
          <w:rFonts w:asciiTheme="minorEastAsia" w:hAnsiTheme="minorEastAsia"/>
        </w:rPr>
        <w:t>弟，讀曰悌；下孝弟同。</w:t>
      </w:r>
      <w:r w:rsidR="00934453" w:rsidRPr="00D779F7">
        <w:rPr>
          <w:rFonts w:asciiTheme="minorEastAsia" w:hAnsiTheme="minorEastAsia"/>
        </w:rPr>
        <w:t>不得舍姦人，</w:t>
      </w:r>
      <w:r w:rsidR="00934453" w:rsidRPr="00D779F7">
        <w:rPr>
          <w:rStyle w:val="00Text"/>
          <w:rFonts w:asciiTheme="minorEastAsia" w:hAnsiTheme="minorEastAsia"/>
        </w:rPr>
        <w:t>師古曰︰舍，止也。</w:t>
      </w:r>
      <w:r w:rsidR="00934453" w:rsidRPr="00D779F7">
        <w:rPr>
          <w:rFonts w:asciiTheme="minorEastAsia" w:hAnsiTheme="minorEastAsia"/>
        </w:rPr>
        <w:t>閭里阡陌有非常，吏輒聞知，姦人不敢入界。其始若煩，後吏無追捕之苦，民無箠楚之憂，</w:t>
      </w:r>
      <w:r w:rsidR="00934453" w:rsidRPr="00D779F7">
        <w:rPr>
          <w:rStyle w:val="00Text"/>
          <w:rFonts w:asciiTheme="minorEastAsia" w:hAnsiTheme="minorEastAsia"/>
        </w:rPr>
        <w:t>師古曰︰箠，杖也。楚，荊木也；卽今之荊子也。箠，止橤翻。</w:t>
      </w:r>
      <w:r w:rsidR="00934453" w:rsidRPr="00D779F7">
        <w:rPr>
          <w:rFonts w:asciiTheme="minorEastAsia" w:hAnsiTheme="minorEastAsia"/>
        </w:rPr>
        <w:t>皆便安之。接待下吏，恩施甚厚而約誓明。</w:t>
      </w:r>
      <w:r w:rsidR="00934453" w:rsidRPr="00D779F7">
        <w:rPr>
          <w:rStyle w:val="00Text"/>
          <w:rFonts w:asciiTheme="minorEastAsia" w:hAnsiTheme="minorEastAsia"/>
        </w:rPr>
        <w:t>施，式豉翻。</w:t>
      </w:r>
      <w:r w:rsidR="00934453" w:rsidRPr="00D779F7">
        <w:rPr>
          <w:rFonts w:asciiTheme="minorEastAsia" w:hAnsiTheme="minorEastAsia"/>
        </w:rPr>
        <w:t>或欺負之者，延壽痛自刻責︰</w:t>
      </w:r>
      <w:r w:rsidR="00C93935">
        <w:rPr>
          <w:rFonts w:asciiTheme="minorEastAsia" w:hAnsiTheme="minorEastAsia"/>
        </w:rPr>
        <w:t>「</w:t>
      </w:r>
      <w:r w:rsidR="00934453" w:rsidRPr="00D779F7">
        <w:rPr>
          <w:rFonts w:asciiTheme="minorEastAsia" w:hAnsiTheme="minorEastAsia"/>
        </w:rPr>
        <w:t>豈其負之，何以至此！</w:t>
      </w:r>
      <w:r w:rsidR="00C93935">
        <w:rPr>
          <w:rFonts w:asciiTheme="minorEastAsia" w:hAnsiTheme="minorEastAsia"/>
        </w:rPr>
        <w:t>」</w:t>
      </w:r>
      <w:r w:rsidR="00934453" w:rsidRPr="00D779F7">
        <w:rPr>
          <w:rStyle w:val="00Text"/>
          <w:rFonts w:asciiTheme="minorEastAsia" w:hAnsiTheme="minorEastAsia"/>
        </w:rPr>
        <w:t>師古曰︰言豈我負之，其人何以為此事。</w:t>
      </w:r>
      <w:r w:rsidR="00934453" w:rsidRPr="00D779F7">
        <w:rPr>
          <w:rFonts w:asciiTheme="minorEastAsia" w:hAnsiTheme="minorEastAsia"/>
        </w:rPr>
        <w:t>吏聞者自傷悔，其縣尉至自刺死。</w:t>
      </w:r>
      <w:r w:rsidR="00934453" w:rsidRPr="00D779F7">
        <w:rPr>
          <w:rStyle w:val="00Text"/>
          <w:rFonts w:asciiTheme="minorEastAsia" w:hAnsiTheme="minorEastAsia"/>
        </w:rPr>
        <w:t>刺，七亦翻。</w:t>
      </w:r>
      <w:r w:rsidR="00934453" w:rsidRPr="00D779F7">
        <w:rPr>
          <w:rFonts w:asciiTheme="minorEastAsia" w:hAnsiTheme="minorEastAsia"/>
        </w:rPr>
        <w:t>及門下掾自剄，人救不殊，</w:t>
      </w:r>
      <w:r w:rsidR="00934453" w:rsidRPr="00D779F7">
        <w:rPr>
          <w:rStyle w:val="00Text"/>
          <w:rFonts w:asciiTheme="minorEastAsia" w:hAnsiTheme="minorEastAsia"/>
        </w:rPr>
        <w:t>掾，于絹翻。師古曰︰殊，絕也。以人救之，故身首不相絕也。剄，古頂翻。</w:t>
      </w:r>
      <w:r w:rsidR="00934453" w:rsidRPr="00D779F7">
        <w:rPr>
          <w:rFonts w:asciiTheme="minorEastAsia" w:hAnsiTheme="minorEastAsia"/>
        </w:rPr>
        <w:t>延壽涕泣，遣吏醫治視，</w:t>
      </w:r>
      <w:r w:rsidR="00934453" w:rsidRPr="00D779F7">
        <w:rPr>
          <w:rStyle w:val="00Text"/>
          <w:rFonts w:asciiTheme="minorEastAsia" w:hAnsiTheme="minorEastAsia"/>
        </w:rPr>
        <w:t>治，直之翻。</w:t>
      </w:r>
      <w:r w:rsidR="00934453" w:rsidRPr="00D779F7">
        <w:rPr>
          <w:rFonts w:asciiTheme="minorEastAsia" w:hAnsiTheme="minorEastAsia"/>
        </w:rPr>
        <w:t>厚復其家。</w:t>
      </w:r>
      <w:r w:rsidR="00934453" w:rsidRPr="00D779F7">
        <w:rPr>
          <w:rStyle w:val="00Text"/>
          <w:rFonts w:asciiTheme="minorEastAsia" w:hAnsiTheme="minorEastAsia"/>
        </w:rPr>
        <w:t>復，方目翻。</w:t>
      </w:r>
      <w:r w:rsidR="00934453" w:rsidRPr="00D779F7">
        <w:rPr>
          <w:rFonts w:asciiTheme="minorEastAsia" w:hAnsiTheme="minorEastAsia"/>
        </w:rPr>
        <w:t>在東郡三歲，令行禁止，</w:t>
      </w:r>
      <w:r w:rsidR="00934453" w:rsidRPr="00D779F7">
        <w:rPr>
          <w:rStyle w:val="00Text"/>
          <w:rFonts w:asciiTheme="minorEastAsia" w:hAnsiTheme="minorEastAsia"/>
        </w:rPr>
        <w:t>令之必行，禁之必止，無違者也。</w:t>
      </w:r>
      <w:r w:rsidR="00934453" w:rsidRPr="00D779F7">
        <w:rPr>
          <w:rFonts w:asciiTheme="minorEastAsia" w:hAnsiTheme="minorEastAsia"/>
        </w:rPr>
        <w:t>斷獄大減，</w:t>
      </w:r>
      <w:r w:rsidR="00934453" w:rsidRPr="00D779F7">
        <w:rPr>
          <w:rStyle w:val="00Text"/>
          <w:rFonts w:asciiTheme="minorEastAsia" w:hAnsiTheme="minorEastAsia"/>
        </w:rPr>
        <w:t>斷，丁亂翻。</w:t>
      </w:r>
      <w:r w:rsidR="00934453" w:rsidRPr="00D779F7">
        <w:rPr>
          <w:rFonts w:asciiTheme="minorEastAsia" w:hAnsiTheme="minorEastAsia"/>
        </w:rPr>
        <w:t>由是入為馮翊。</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延壽出行縣至高陵，</w:t>
      </w:r>
      <w:r w:rsidRPr="00D779F7">
        <w:rPr>
          <w:rFonts w:asciiTheme="minorEastAsia" w:eastAsiaTheme="minorEastAsia" w:hAnsiTheme="minorEastAsia"/>
        </w:rPr>
        <w:t>高陵縣屬左馮翊。行，下孟翻。</w:t>
      </w:r>
      <w:r w:rsidRPr="00D779F7">
        <w:rPr>
          <w:rStyle w:val="01Text"/>
          <w:rFonts w:asciiTheme="minorEastAsia" w:eastAsiaTheme="minorEastAsia" w:hAnsiTheme="minorEastAsia"/>
          <w:sz w:val="21"/>
        </w:rPr>
        <w:t>民有昆弟相與訟田，自言。延壽大傷之，曰︰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幸得備位，為郡表率，不能宣明敎化，至令民有骨肉爭訟，旣傷風化，重使賢長吏、嗇夫、三老、孝弟受其恥，</w:t>
      </w:r>
      <w:r w:rsidRPr="00D779F7">
        <w:rPr>
          <w:rFonts w:asciiTheme="minorEastAsia" w:eastAsiaTheme="minorEastAsia" w:hAnsiTheme="minorEastAsia"/>
        </w:rPr>
        <w:t>重，直用翻。賢長吏，謂縣令、丞也。續漢志︰縣有嗇夫，皆主知民善惡、為役先後，知民貧富、為賦多少，平其差品。三老，掌敎化，凡有孝子、順孫、貞女、義婦、讓財、救患及學士為民法式者，皆扁表其門，以興善行。賢曰︰三老、孝弟、力田，三者皆鄕官之名。三老，高帝置，孝弟、力田，高后置，所以勸導鄕里，助成風化也。</w:t>
      </w:r>
      <w:r w:rsidRPr="00D779F7">
        <w:rPr>
          <w:rStyle w:val="01Text"/>
          <w:rFonts w:asciiTheme="minorEastAsia" w:eastAsiaTheme="minorEastAsia" w:hAnsiTheme="minorEastAsia"/>
          <w:sz w:val="21"/>
        </w:rPr>
        <w:t>咎在馮翊，當先退！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是日，移病不聽事，因入臥傳舍，閉閤思過。</w:t>
      </w:r>
      <w:r w:rsidRPr="00D779F7">
        <w:rPr>
          <w:rFonts w:asciiTheme="minorEastAsia" w:eastAsiaTheme="minorEastAsia" w:hAnsiTheme="minorEastAsia"/>
        </w:rPr>
        <w:t>傳，知戀翻；下傳相同。</w:t>
      </w:r>
      <w:r w:rsidRPr="00D779F7">
        <w:rPr>
          <w:rStyle w:val="01Text"/>
          <w:rFonts w:asciiTheme="minorEastAsia" w:eastAsiaTheme="minorEastAsia" w:hAnsiTheme="minorEastAsia"/>
          <w:sz w:val="21"/>
        </w:rPr>
        <w:t>一縣莫知所為，令、丞、嗇夫、三老亦皆自繫待罪。於是訟者宗族傳相責讓；此兩昆弟深自悔，皆自髡，肉袒謝，願以田相移，終死不敢復爭。</w:t>
      </w:r>
      <w:r w:rsidRPr="00D779F7">
        <w:rPr>
          <w:rFonts w:asciiTheme="minorEastAsia" w:eastAsiaTheme="minorEastAsia" w:hAnsiTheme="minorEastAsia"/>
        </w:rPr>
        <w:t>師古曰︰移，猶傳也。一說︰兄以讓弟，弟又讓兄，故云相移。復，扶又翻。</w:t>
      </w:r>
      <w:r w:rsidRPr="00D779F7">
        <w:rPr>
          <w:rStyle w:val="01Text"/>
          <w:rFonts w:asciiTheme="minorEastAsia" w:eastAsiaTheme="minorEastAsia" w:hAnsiTheme="minorEastAsia"/>
          <w:sz w:val="21"/>
        </w:rPr>
        <w:t>郡中歙然，莫不傳相敕厲，不敢犯。</w:t>
      </w:r>
      <w:r w:rsidRPr="00D779F7">
        <w:rPr>
          <w:rFonts w:asciiTheme="minorEastAsia" w:eastAsiaTheme="minorEastAsia" w:hAnsiTheme="minorEastAsia"/>
        </w:rPr>
        <w:t>歙，與翕同，許及翻。</w:t>
      </w:r>
      <w:r w:rsidRPr="00D779F7">
        <w:rPr>
          <w:rStyle w:val="01Text"/>
          <w:rFonts w:asciiTheme="minorEastAsia" w:eastAsiaTheme="minorEastAsia" w:hAnsiTheme="minorEastAsia"/>
          <w:sz w:val="21"/>
        </w:rPr>
        <w:t>延壽恩信周徧二十四縣，</w:t>
      </w:r>
      <w:r w:rsidRPr="00D779F7">
        <w:rPr>
          <w:rFonts w:asciiTheme="minorEastAsia" w:eastAsiaTheme="minorEastAsia" w:hAnsiTheme="minorEastAsia"/>
        </w:rPr>
        <w:t>馮翊統高陵、櫟陽、翟道、池陽、夏陽、衙、粟邑、谷口、蓮勺、鄜、頻陽、臨晉、重泉、郃陽、祋祤、武城、沈陽、褱德、徵、雲陵、萬年、長陵、陽陵、雲陽二十四縣。</w:t>
      </w:r>
      <w:r w:rsidRPr="00D779F7">
        <w:rPr>
          <w:rStyle w:val="01Text"/>
          <w:rFonts w:asciiTheme="minorEastAsia" w:eastAsiaTheme="minorEastAsia" w:hAnsiTheme="minorEastAsia"/>
          <w:sz w:val="21"/>
        </w:rPr>
        <w:t>莫敢以辭訟自言者。推其至誠，吏民不忍欺紿。</w:t>
      </w:r>
      <w:r w:rsidRPr="00D779F7">
        <w:rPr>
          <w:rFonts w:asciiTheme="minorEastAsia" w:eastAsiaTheme="minorEastAsia" w:hAnsiTheme="minorEastAsia"/>
        </w:rPr>
        <w:t>師古曰︰紿，誑也，音蕩亥翻。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匈奴單于又殺先賢撣兩弟；烏禪幕請之，不聽，心恚。</w:t>
      </w:r>
      <w:r w:rsidR="00934453" w:rsidRPr="00D779F7">
        <w:rPr>
          <w:rStyle w:val="00Text"/>
          <w:rFonts w:asciiTheme="minorEastAsia" w:hAnsiTheme="minorEastAsia"/>
        </w:rPr>
        <w:t>師古曰︰恚，恨也，音於避翻。</w:t>
      </w:r>
      <w:r w:rsidR="00934453" w:rsidRPr="00D779F7">
        <w:rPr>
          <w:rFonts w:asciiTheme="minorEastAsia" w:hAnsiTheme="minorEastAsia"/>
        </w:rPr>
        <w:t>其後左奧鞬王死，單于自立其小子為奧鞬王，留庭。</w:t>
      </w:r>
      <w:r w:rsidR="00934453" w:rsidRPr="00D779F7">
        <w:rPr>
          <w:rStyle w:val="00Text"/>
          <w:rFonts w:asciiTheme="minorEastAsia" w:hAnsiTheme="minorEastAsia"/>
        </w:rPr>
        <w:t>留單于庭也。</w:t>
      </w:r>
      <w:r w:rsidR="00934453" w:rsidRPr="00D779F7">
        <w:rPr>
          <w:rFonts w:asciiTheme="minorEastAsia" w:hAnsiTheme="minorEastAsia"/>
        </w:rPr>
        <w:t>奧鞬貴人共立故奧鞬王子為王，</w:t>
      </w:r>
      <w:r w:rsidR="00934453" w:rsidRPr="00D779F7">
        <w:rPr>
          <w:rStyle w:val="00Text"/>
          <w:rFonts w:asciiTheme="minorEastAsia" w:hAnsiTheme="minorEastAsia"/>
        </w:rPr>
        <w:t>師古曰︰奧，音郁。鞬，音居言翻。</w:t>
      </w:r>
      <w:r w:rsidR="00934453" w:rsidRPr="00D779F7">
        <w:rPr>
          <w:rFonts w:asciiTheme="minorEastAsia" w:hAnsiTheme="minorEastAsia"/>
        </w:rPr>
        <w:t>與俱東徙。單于右丞相將萬騎往擊之，失亡數千人，不勝。</w:t>
      </w:r>
    </w:p>
    <w:p w:rsidR="00934453" w:rsidRPr="00D779F7" w:rsidRDefault="00934453" w:rsidP="00087F68">
      <w:pPr>
        <w:pStyle w:val="1"/>
        <w:pageBreakBefore/>
        <w:spacing w:before="0" w:after="0" w:line="240" w:lineRule="auto"/>
        <w:rPr>
          <w:rFonts w:asciiTheme="minorEastAsia" w:hAnsiTheme="minorEastAsia"/>
        </w:rPr>
      </w:pPr>
      <w:bookmarkStart w:id="237" w:name="Top_of_part0033_xhtml"/>
      <w:bookmarkStart w:id="238" w:name="_Toc23842978"/>
      <w:bookmarkStart w:id="239" w:name="_Toc33001435"/>
      <w:r w:rsidRPr="00D779F7">
        <w:rPr>
          <w:rFonts w:asciiTheme="minorEastAsia" w:hAnsiTheme="minorEastAsia"/>
        </w:rPr>
        <w:t>資治通鑑卷第二十七</w:t>
      </w:r>
      <w:bookmarkEnd w:id="237"/>
      <w:bookmarkEnd w:id="238"/>
      <w:bookmarkEnd w:id="239"/>
    </w:p>
    <w:p w:rsidR="00934453" w:rsidRPr="00D779F7" w:rsidRDefault="00934453" w:rsidP="00087F68">
      <w:pPr>
        <w:pStyle w:val="2"/>
        <w:spacing w:before="0" w:after="0" w:line="240" w:lineRule="auto"/>
        <w:rPr>
          <w:rFonts w:asciiTheme="minorEastAsia" w:eastAsiaTheme="minorEastAsia" w:hAnsiTheme="minorEastAsia"/>
        </w:rPr>
      </w:pPr>
      <w:bookmarkStart w:id="240" w:name="Han_Ji_Shi_Jiu_Qi_Zhao_Yang_Da_Y"/>
      <w:bookmarkStart w:id="241" w:name="_Toc23842979"/>
      <w:bookmarkStart w:id="242" w:name="_Toc33001436"/>
      <w:r w:rsidRPr="00D779F7">
        <w:rPr>
          <w:rStyle w:val="03Text"/>
          <w:rFonts w:asciiTheme="minorEastAsia" w:eastAsiaTheme="minorEastAsia" w:hAnsiTheme="minorEastAsia"/>
        </w:rPr>
        <w:t>漢紀十九</w:t>
      </w:r>
      <w:r w:rsidRPr="00D779F7">
        <w:rPr>
          <w:rFonts w:asciiTheme="minorEastAsia" w:eastAsiaTheme="minorEastAsia" w:hAnsiTheme="minorEastAsia"/>
        </w:rPr>
        <w:t>起昭陽大淵獻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盡玄黓涒灘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凡十年。</w:t>
      </w:r>
      <w:bookmarkEnd w:id="240"/>
      <w:bookmarkEnd w:id="241"/>
      <w:bookmarkEnd w:id="242"/>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中宗孝宣皇帝下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神爵四年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癸亥、前五八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春，二月，以鳳皇、甘露降集京師，赦天下。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潁川太守黃霸在郡前後八年，</w:t>
      </w:r>
      <w:r w:rsidR="00934453" w:rsidRPr="00D779F7">
        <w:rPr>
          <w:rStyle w:val="00Text"/>
          <w:rFonts w:asciiTheme="minorEastAsia" w:hAnsiTheme="minorEastAsia"/>
        </w:rPr>
        <w:t>地節四年，潁川太守讓入為左馮翊，以霸為潁川太守。至元康三年，霸入守京兆尹；數月，還故官，至是適九年；中間入尹京，是在潁川前後八年。</w:t>
      </w:r>
      <w:r w:rsidR="00934453" w:rsidRPr="00D779F7">
        <w:rPr>
          <w:rFonts w:asciiTheme="minorEastAsia" w:hAnsiTheme="minorEastAsia"/>
        </w:rPr>
        <w:t>政事愈治；</w:t>
      </w:r>
      <w:r w:rsidR="00934453" w:rsidRPr="00D779F7">
        <w:rPr>
          <w:rStyle w:val="00Text"/>
          <w:rFonts w:asciiTheme="minorEastAsia" w:hAnsiTheme="minorEastAsia"/>
        </w:rPr>
        <w:t>治，直吏翻；下為治、政治同。</w:t>
      </w:r>
      <w:r w:rsidR="00934453" w:rsidRPr="00D779F7">
        <w:rPr>
          <w:rFonts w:asciiTheme="minorEastAsia" w:hAnsiTheme="minorEastAsia"/>
        </w:rPr>
        <w:t>是時鳳皇、神爵數集郡國，</w:t>
      </w:r>
      <w:r w:rsidR="00934453" w:rsidRPr="00D779F7">
        <w:rPr>
          <w:rStyle w:val="00Text"/>
          <w:rFonts w:asciiTheme="minorEastAsia" w:hAnsiTheme="minorEastAsia"/>
        </w:rPr>
        <w:t>數，所角翻。</w:t>
      </w:r>
      <w:r w:rsidR="00934453" w:rsidRPr="00D779F7">
        <w:rPr>
          <w:rFonts w:asciiTheme="minorEastAsia" w:hAnsiTheme="minorEastAsia"/>
        </w:rPr>
        <w:t>潁川尤多。夏，四月，詔曰︰</w:t>
      </w:r>
      <w:r w:rsidR="00C93935">
        <w:rPr>
          <w:rFonts w:asciiTheme="minorEastAsia" w:hAnsiTheme="minorEastAsia"/>
        </w:rPr>
        <w:t>「</w:t>
      </w:r>
      <w:r w:rsidR="00934453" w:rsidRPr="00D779F7">
        <w:rPr>
          <w:rFonts w:asciiTheme="minorEastAsia" w:hAnsiTheme="minorEastAsia"/>
        </w:rPr>
        <w:t>潁川太守霸，宣明</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明</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布</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詔令，百姓鄕化，孝子、弟弟、</w:t>
      </w:r>
      <w:r w:rsidR="00934453" w:rsidRPr="00D779F7">
        <w:rPr>
          <w:rStyle w:val="00Text"/>
          <w:rFonts w:asciiTheme="minorEastAsia" w:hAnsiTheme="minorEastAsia"/>
        </w:rPr>
        <w:t>鄕，讀曰嚮。弟弟，上讀曰悌。</w:t>
      </w:r>
      <w:r w:rsidR="00934453" w:rsidRPr="00D779F7">
        <w:rPr>
          <w:rFonts w:asciiTheme="minorEastAsia" w:hAnsiTheme="minorEastAsia"/>
        </w:rPr>
        <w:t>貞婦、順孫日以衆多，田者讓畔，</w:t>
      </w:r>
      <w:r w:rsidR="00934453" w:rsidRPr="00D779F7">
        <w:rPr>
          <w:rStyle w:val="00Text"/>
          <w:rFonts w:asciiTheme="minorEastAsia" w:hAnsiTheme="minorEastAsia"/>
        </w:rPr>
        <w:t>師古曰︰畔，田界也。</w:t>
      </w:r>
      <w:r w:rsidR="00934453" w:rsidRPr="00D779F7">
        <w:rPr>
          <w:rFonts w:asciiTheme="minorEastAsia" w:hAnsiTheme="minorEastAsia"/>
        </w:rPr>
        <w:t>道不拾遺，養視鰥寡，贍助貧窮，獄或八年無重罪囚；其賜爵關內侯、黃金百斤、秩中二千石。</w:t>
      </w:r>
      <w:r w:rsidR="00C93935">
        <w:rPr>
          <w:rFonts w:asciiTheme="minorEastAsia" w:hAnsiTheme="minorEastAsia"/>
        </w:rPr>
        <w:t>」</w:t>
      </w:r>
      <w:r w:rsidR="00934453" w:rsidRPr="00D779F7">
        <w:rPr>
          <w:rFonts w:asciiTheme="minorEastAsia" w:hAnsiTheme="minorEastAsia"/>
        </w:rPr>
        <w:t>而潁川孝、弟、有行義民，</w:t>
      </w:r>
      <w:r w:rsidR="00934453" w:rsidRPr="00D779F7">
        <w:rPr>
          <w:rStyle w:val="00Text"/>
          <w:rFonts w:asciiTheme="minorEastAsia" w:hAnsiTheme="minorEastAsia"/>
        </w:rPr>
        <w:t>行，下孟翻。</w:t>
      </w:r>
      <w:r w:rsidR="00934453" w:rsidRPr="00D779F7">
        <w:rPr>
          <w:rFonts w:asciiTheme="minorEastAsia" w:hAnsiTheme="minorEastAsia"/>
        </w:rPr>
        <w:t>三老、力田皆以差賜爵及帛。後數月，徵霸為太子太傅。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五月，匈奴單于遣弟呼留若王勝之來朝。</w:t>
      </w:r>
      <w:r w:rsidR="00934453" w:rsidRPr="00D779F7">
        <w:rPr>
          <w:rFonts w:asciiTheme="minorEastAsia" w:eastAsiaTheme="minorEastAsia" w:hAnsiTheme="minorEastAsia"/>
        </w:rPr>
        <w:t>師古曰︰呼留若者，王之號也。勝之，其人名。考異曰︰匈奴傳︰</w:t>
      </w:r>
      <w:r w:rsidR="00C93935">
        <w:rPr>
          <w:rFonts w:asciiTheme="minorEastAsia" w:eastAsiaTheme="minorEastAsia" w:hAnsiTheme="minorEastAsia"/>
        </w:rPr>
        <w:t>「</w:t>
      </w:r>
      <w:r w:rsidR="00934453" w:rsidRPr="00D779F7">
        <w:rPr>
          <w:rFonts w:asciiTheme="minorEastAsia" w:eastAsiaTheme="minorEastAsia" w:hAnsiTheme="minorEastAsia"/>
        </w:rPr>
        <w:t>握衍朐鞮單于立，復修和親，遣弟伊酋若王勝之入漢獻見。</w:t>
      </w:r>
      <w:r w:rsidR="00C93935">
        <w:rPr>
          <w:rFonts w:asciiTheme="minorEastAsia" w:eastAsiaTheme="minorEastAsia" w:hAnsiTheme="minorEastAsia"/>
        </w:rPr>
        <w:t>」</w:t>
      </w:r>
      <w:r w:rsidR="00934453" w:rsidRPr="00D779F7">
        <w:rPr>
          <w:rFonts w:asciiTheme="minorEastAsia" w:eastAsiaTheme="minorEastAsia" w:hAnsiTheme="minorEastAsia"/>
        </w:rPr>
        <w:t>蓋卽謂此也。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冬，十月，鳳皇十一集杜陵。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河南太守</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守</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東海</w:t>
      </w:r>
      <w:r w:rsidR="00C93935">
        <w:rPr>
          <w:rStyle w:val="00Text"/>
          <w:rFonts w:asciiTheme="minorEastAsia" w:hAnsiTheme="minorEastAsia"/>
        </w:rPr>
        <w:t>」</w:t>
      </w:r>
      <w:r w:rsidR="00934453" w:rsidRPr="00D779F7">
        <w:rPr>
          <w:rStyle w:val="00Text"/>
          <w:rFonts w:asciiTheme="minorEastAsia" w:hAnsiTheme="minorEastAsia"/>
        </w:rPr>
        <w:t>二字；乙十一行本同；孔本同；張校同。</w:t>
      </w:r>
      <w:r w:rsidR="00C93935">
        <w:rPr>
          <w:rStyle w:val="00Text"/>
          <w:rFonts w:asciiTheme="minorEastAsia" w:hAnsiTheme="minorEastAsia"/>
        </w:rPr>
        <w:t>』</w:t>
      </w:r>
      <w:r w:rsidR="00934453" w:rsidRPr="00D779F7">
        <w:rPr>
          <w:rFonts w:asciiTheme="minorEastAsia" w:hAnsiTheme="minorEastAsia"/>
        </w:rPr>
        <w:t>嚴延年為治陰鷙酷烈，衆人所謂當死者一朝出之，所謂當生者詭殺之，</w:t>
      </w:r>
      <w:r w:rsidR="00934453" w:rsidRPr="00D779F7">
        <w:rPr>
          <w:rStyle w:val="00Text"/>
          <w:rFonts w:asciiTheme="minorEastAsia" w:hAnsiTheme="minorEastAsia"/>
        </w:rPr>
        <w:t>師古曰︰詭，違正理而殺也。</w:t>
      </w:r>
      <w:r w:rsidR="00934453" w:rsidRPr="00D779F7">
        <w:rPr>
          <w:rFonts w:asciiTheme="minorEastAsia" w:hAnsiTheme="minorEastAsia"/>
        </w:rPr>
        <w:t>吏民莫能測其意深淺，戰栗不敢犯禁。冬月，傳屬縣囚會論府上，</w:t>
      </w:r>
      <w:r w:rsidR="00934453" w:rsidRPr="00D779F7">
        <w:rPr>
          <w:rStyle w:val="00Text"/>
          <w:rFonts w:asciiTheme="minorEastAsia" w:hAnsiTheme="minorEastAsia"/>
        </w:rPr>
        <w:t>傳，知戀翻，又直戀翻。師古曰︰總集郡府而論殺。</w:t>
      </w:r>
      <w:r w:rsidR="00934453" w:rsidRPr="00D779F7">
        <w:rPr>
          <w:rFonts w:asciiTheme="minorEastAsia" w:hAnsiTheme="minorEastAsia"/>
        </w:rPr>
        <w:t>流血數里，河南號曰</w:t>
      </w:r>
      <w:r w:rsidR="00C93935">
        <w:rPr>
          <w:rFonts w:asciiTheme="minorEastAsia" w:hAnsiTheme="minorEastAsia"/>
        </w:rPr>
        <w:t>「</w:t>
      </w:r>
      <w:r w:rsidR="00934453" w:rsidRPr="00D779F7">
        <w:rPr>
          <w:rFonts w:asciiTheme="minorEastAsia" w:hAnsiTheme="minorEastAsia"/>
        </w:rPr>
        <w:t>屠伯</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鄧展曰︰言延年殺人，如屠兒之殺六畜也。伯，長也。</w:t>
      </w:r>
      <w:r w:rsidR="00934453" w:rsidRPr="00D779F7">
        <w:rPr>
          <w:rFonts w:asciiTheme="minorEastAsia" w:hAnsiTheme="minorEastAsia"/>
        </w:rPr>
        <w:t>延年素輕黃霸為人，及比郡為守，</w:t>
      </w:r>
      <w:r w:rsidR="00934453" w:rsidRPr="00D779F7">
        <w:rPr>
          <w:rStyle w:val="00Text"/>
          <w:rFonts w:asciiTheme="minorEastAsia" w:hAnsiTheme="minorEastAsia"/>
        </w:rPr>
        <w:t>師古曰︰比，接近也，音訊二翻。</w:t>
      </w:r>
      <w:r w:rsidR="00934453" w:rsidRPr="00D779F7">
        <w:rPr>
          <w:rFonts w:asciiTheme="minorEastAsia" w:hAnsiTheme="minorEastAsia"/>
        </w:rPr>
        <w:t>褒賞反在己前，心內不服。河南界中又有蝗蟲，府丞義出行蝗，</w:t>
      </w:r>
      <w:r w:rsidR="00934453" w:rsidRPr="00D779F7">
        <w:rPr>
          <w:rStyle w:val="00Text"/>
          <w:rFonts w:asciiTheme="minorEastAsia" w:hAnsiTheme="minorEastAsia"/>
        </w:rPr>
        <w:t>行，下孟翻。</w:t>
      </w:r>
      <w:r w:rsidR="00934453" w:rsidRPr="00D779F7">
        <w:rPr>
          <w:rFonts w:asciiTheme="minorEastAsia" w:hAnsiTheme="minorEastAsia"/>
        </w:rPr>
        <w:t>還，見延年。延年曰︰</w:t>
      </w:r>
      <w:r w:rsidR="00C93935">
        <w:rPr>
          <w:rFonts w:asciiTheme="minorEastAsia" w:hAnsiTheme="minorEastAsia"/>
        </w:rPr>
        <w:t>「</w:t>
      </w:r>
      <w:r w:rsidR="00934453" w:rsidRPr="00D779F7">
        <w:rPr>
          <w:rFonts w:asciiTheme="minorEastAsia" w:hAnsiTheme="minorEastAsia"/>
        </w:rPr>
        <w:t>此蝗豈鳳皇食邪？</w:t>
      </w:r>
      <w:r w:rsidR="00C93935">
        <w:rPr>
          <w:rFonts w:asciiTheme="minorEastAsia" w:hAnsiTheme="minorEastAsia"/>
        </w:rPr>
        <w:t>」</w:t>
      </w:r>
      <w:r w:rsidR="00934453" w:rsidRPr="00D779F7">
        <w:rPr>
          <w:rFonts w:asciiTheme="minorEastAsia" w:hAnsiTheme="minorEastAsia"/>
        </w:rPr>
        <w:t>義年老，頗悖，</w:t>
      </w:r>
      <w:r w:rsidR="00934453" w:rsidRPr="00D779F7">
        <w:rPr>
          <w:rStyle w:val="00Text"/>
          <w:rFonts w:asciiTheme="minorEastAsia" w:hAnsiTheme="minorEastAsia"/>
        </w:rPr>
        <w:t>師古曰︰悖，心惡惑也，音布內翻。</w:t>
      </w:r>
      <w:r w:rsidR="00934453" w:rsidRPr="00D779F7">
        <w:rPr>
          <w:rFonts w:asciiTheme="minorEastAsia" w:hAnsiTheme="minorEastAsia"/>
        </w:rPr>
        <w:t>素畏延年，恐見中傷。延年本嘗與義俱為丞相史，實親厚之，饋遺之甚厚。</w:t>
      </w:r>
      <w:r w:rsidR="00934453" w:rsidRPr="00D779F7">
        <w:rPr>
          <w:rStyle w:val="00Text"/>
          <w:rFonts w:asciiTheme="minorEastAsia" w:hAnsiTheme="minorEastAsia"/>
        </w:rPr>
        <w:t>中，竹仲翻。遺，于季翻。</w:t>
      </w:r>
      <w:r w:rsidR="00934453" w:rsidRPr="00D779F7">
        <w:rPr>
          <w:rFonts w:asciiTheme="minorEastAsia" w:hAnsiTheme="minorEastAsia"/>
        </w:rPr>
        <w:t>義愈益恐，自筮，得死卦，忽忽不樂，</w:t>
      </w:r>
      <w:r w:rsidR="00934453" w:rsidRPr="00D779F7">
        <w:rPr>
          <w:rStyle w:val="00Text"/>
          <w:rFonts w:asciiTheme="minorEastAsia" w:hAnsiTheme="minorEastAsia"/>
        </w:rPr>
        <w:t>樂，音洛。</w:t>
      </w:r>
      <w:r w:rsidR="00934453" w:rsidRPr="00D779F7">
        <w:rPr>
          <w:rFonts w:asciiTheme="minorEastAsia" w:hAnsiTheme="minorEastAsia"/>
        </w:rPr>
        <w:t>取告至長安，</w:t>
      </w:r>
      <w:r w:rsidR="00934453" w:rsidRPr="00D779F7">
        <w:rPr>
          <w:rStyle w:val="00Text"/>
          <w:rFonts w:asciiTheme="minorEastAsia" w:hAnsiTheme="minorEastAsia"/>
        </w:rPr>
        <w:t>師古曰︰取告，取休假也。</w:t>
      </w:r>
      <w:r w:rsidR="00934453" w:rsidRPr="00D779F7">
        <w:rPr>
          <w:rFonts w:asciiTheme="minorEastAsia" w:hAnsiTheme="minorEastAsia"/>
        </w:rPr>
        <w:t>上書言延年罪名十事；已拜奏，因飲藥自殺，以明不欺。事下御史丞按驗，</w:t>
      </w:r>
      <w:r w:rsidR="00934453" w:rsidRPr="00D779F7">
        <w:rPr>
          <w:rStyle w:val="00Text"/>
          <w:rFonts w:asciiTheme="minorEastAsia" w:hAnsiTheme="minorEastAsia"/>
        </w:rPr>
        <w:t>百官表︰御史大夫有兩丞，秩千石；一曰中丞。下，遐稼翻。</w:t>
      </w:r>
      <w:r w:rsidR="00934453" w:rsidRPr="00D779F7">
        <w:rPr>
          <w:rFonts w:asciiTheme="minorEastAsia" w:hAnsiTheme="minorEastAsia"/>
        </w:rPr>
        <w:t>得其語言怨望、誹謗政治數事。十一月，延年坐不道，棄市。</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初，延年母從東海來，欲從延年臘；</w:t>
      </w:r>
      <w:r w:rsidRPr="00D779F7">
        <w:rPr>
          <w:rFonts w:asciiTheme="minorEastAsia" w:eastAsiaTheme="minorEastAsia" w:hAnsiTheme="minorEastAsia"/>
        </w:rPr>
        <w:t>風俗通引禮傳曰︰夏曰嘉平，殷曰清祀，周曰大蜡，漢改曰臘。臘者，獵也，因獵取獸以祭先祖。或曰︰新故交接，大祭以報功也。蔡邕獨斷曰︰臘者，歲終大祭，縱吏民宴飲。高堂隆曰︰王者各以其行之盛祖，以其終臘。水始於申，盛於子，終於辰，故水行之君以子祖、辰臘。火始於寅，盛於午，終於戌，故火行之君以午祖、戌臘。木始於亥，盛於卯，終於未，故木行之君以卯祖、未臘。金始於巳，盛於酉，終於丑，故金行之君以酉祖、丑臘。土始於未，盛於戌，終於辰，故土行之君以戌祖、辰臘。師古曰︰建丑之月為臘祭，因會飲，若今之蜡節也。</w:t>
      </w:r>
      <w:r w:rsidRPr="00D779F7">
        <w:rPr>
          <w:rStyle w:val="01Text"/>
          <w:rFonts w:asciiTheme="minorEastAsia" w:eastAsiaTheme="minorEastAsia" w:hAnsiTheme="minorEastAsia"/>
          <w:sz w:val="21"/>
        </w:rPr>
        <w:t>到洛陽，適見報囚，</w:t>
      </w:r>
      <w:r w:rsidRPr="00D779F7">
        <w:rPr>
          <w:rFonts w:asciiTheme="minorEastAsia" w:eastAsiaTheme="minorEastAsia" w:hAnsiTheme="minorEastAsia"/>
        </w:rPr>
        <w:t>師古曰︰奏報行決也。原父曰︰檢尋前後，直謂斷決囚為報耳，非奏得報也。如今有司書囚罪，長吏判準斷，是所謂報也。</w:t>
      </w:r>
      <w:r w:rsidRPr="00D779F7">
        <w:rPr>
          <w:rStyle w:val="01Text"/>
          <w:rFonts w:asciiTheme="minorEastAsia" w:eastAsiaTheme="minorEastAsia" w:hAnsiTheme="minorEastAsia"/>
          <w:sz w:val="21"/>
        </w:rPr>
        <w:t>母大驚，使</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使</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便</w:t>
      </w:r>
      <w:r w:rsidR="00C93935">
        <w:rPr>
          <w:rFonts w:asciiTheme="minorEastAsia" w:eastAsiaTheme="minorEastAsia" w:hAnsiTheme="minorEastAsia"/>
        </w:rPr>
        <w:t>」</w:t>
      </w:r>
      <w:r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止都亭，</w:t>
      </w:r>
      <w:r w:rsidRPr="00D779F7">
        <w:rPr>
          <w:rFonts w:asciiTheme="minorEastAsia" w:eastAsiaTheme="minorEastAsia" w:hAnsiTheme="minorEastAsia"/>
        </w:rPr>
        <w:t>凡郡縣皆有都亭，秦法，十里一亭，郡縣治所則置都亭。</w:t>
      </w:r>
      <w:r w:rsidRPr="00D779F7">
        <w:rPr>
          <w:rStyle w:val="01Text"/>
          <w:rFonts w:asciiTheme="minorEastAsia" w:eastAsiaTheme="minorEastAsia" w:hAnsiTheme="minorEastAsia"/>
          <w:sz w:val="21"/>
        </w:rPr>
        <w:t>不肯入府。延年出至都亭謁母，母閉閤不見。延年免冠頓首閤下，良久，母乃見之，因數責延年︰</w:t>
      </w:r>
      <w:r w:rsidRPr="00D779F7">
        <w:rPr>
          <w:rFonts w:asciiTheme="minorEastAsia" w:eastAsiaTheme="minorEastAsia" w:hAnsiTheme="minorEastAsia"/>
        </w:rPr>
        <w:t>數，所具翻。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幸得備郡守，專治千里，</w:t>
      </w:r>
      <w:r w:rsidRPr="00D779F7">
        <w:rPr>
          <w:rFonts w:asciiTheme="minorEastAsia" w:eastAsiaTheme="minorEastAsia" w:hAnsiTheme="minorEastAsia"/>
        </w:rPr>
        <w:t>守，式又翻。治，直之翻。</w:t>
      </w:r>
      <w:r w:rsidRPr="00D779F7">
        <w:rPr>
          <w:rStyle w:val="01Text"/>
          <w:rFonts w:asciiTheme="minorEastAsia" w:eastAsiaTheme="minorEastAsia" w:hAnsiTheme="minorEastAsia"/>
          <w:sz w:val="21"/>
        </w:rPr>
        <w:t>不聞仁愛敎化，有以全安愚民；顧乘刑罰，多刑殺人，</w:t>
      </w:r>
      <w:r w:rsidRPr="00D779F7">
        <w:rPr>
          <w:rFonts w:asciiTheme="minorEastAsia" w:eastAsiaTheme="minorEastAsia" w:hAnsiTheme="minorEastAsia"/>
        </w:rPr>
        <w:t>師古曰︰顧，反也。乘，因也。</w:t>
      </w:r>
      <w:r w:rsidRPr="00D779F7">
        <w:rPr>
          <w:rStyle w:val="01Text"/>
          <w:rFonts w:asciiTheme="minorEastAsia" w:eastAsiaTheme="minorEastAsia" w:hAnsiTheme="minorEastAsia"/>
          <w:sz w:val="21"/>
        </w:rPr>
        <w:t>欲以立威，豈為民父母意哉！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延年服罪，重頓首謝，</w:t>
      </w:r>
      <w:r w:rsidRPr="00D779F7">
        <w:rPr>
          <w:rFonts w:asciiTheme="minorEastAsia" w:eastAsiaTheme="minorEastAsia" w:hAnsiTheme="minorEastAsia"/>
        </w:rPr>
        <w:t>師古曰︰重，音直用翻。</w:t>
      </w:r>
      <w:r w:rsidRPr="00D779F7">
        <w:rPr>
          <w:rStyle w:val="01Text"/>
          <w:rFonts w:asciiTheme="minorEastAsia" w:eastAsiaTheme="minorEastAsia" w:hAnsiTheme="minorEastAsia"/>
          <w:sz w:val="21"/>
        </w:rPr>
        <w:t>因</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因</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自</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為母御歸府舍。</w:t>
      </w:r>
      <w:r w:rsidRPr="00D779F7">
        <w:rPr>
          <w:rFonts w:asciiTheme="minorEastAsia" w:eastAsiaTheme="minorEastAsia" w:hAnsiTheme="minorEastAsia"/>
        </w:rPr>
        <w:t>為，于偽翻；下同。</w:t>
      </w:r>
      <w:r w:rsidRPr="00D779F7">
        <w:rPr>
          <w:rStyle w:val="01Text"/>
          <w:rFonts w:asciiTheme="minorEastAsia" w:eastAsiaTheme="minorEastAsia" w:hAnsiTheme="minorEastAsia"/>
          <w:sz w:val="21"/>
        </w:rPr>
        <w:t>母畢正臘，</w:t>
      </w:r>
      <w:r w:rsidRPr="00D779F7">
        <w:rPr>
          <w:rFonts w:asciiTheme="minorEastAsia" w:eastAsiaTheme="minorEastAsia" w:hAnsiTheme="minorEastAsia"/>
        </w:rPr>
        <w:t>師古曰︰臘及正歲禮畢也。正，音之盈翻。</w:t>
      </w:r>
      <w:r w:rsidRPr="00D779F7">
        <w:rPr>
          <w:rStyle w:val="01Text"/>
          <w:rFonts w:asciiTheme="minorEastAsia" w:eastAsiaTheme="minorEastAsia" w:hAnsiTheme="minorEastAsia"/>
          <w:sz w:val="21"/>
        </w:rPr>
        <w:t>謂延年曰︰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天道神明，人不可獨殺。</w:t>
      </w:r>
      <w:r w:rsidRPr="00D779F7">
        <w:rPr>
          <w:rFonts w:asciiTheme="minorEastAsia" w:eastAsiaTheme="minorEastAsia" w:hAnsiTheme="minorEastAsia"/>
        </w:rPr>
        <w:t>師古曰︰言多殺人者，己亦當死也。</w:t>
      </w:r>
      <w:r w:rsidRPr="00D779F7">
        <w:rPr>
          <w:rStyle w:val="01Text"/>
          <w:rFonts w:asciiTheme="minorEastAsia" w:eastAsiaTheme="minorEastAsia" w:hAnsiTheme="minorEastAsia"/>
          <w:sz w:val="21"/>
        </w:rPr>
        <w:t>我不意當老見壯子被刑戮也！</w:t>
      </w:r>
      <w:r w:rsidRPr="00D779F7">
        <w:rPr>
          <w:rFonts w:asciiTheme="minorEastAsia" w:eastAsiaTheme="minorEastAsia" w:hAnsiTheme="minorEastAsia"/>
        </w:rPr>
        <w:t>師古曰︰言素意不謂如此也。</w:t>
      </w:r>
      <w:r w:rsidRPr="00D779F7">
        <w:rPr>
          <w:rStyle w:val="01Text"/>
          <w:rFonts w:asciiTheme="minorEastAsia" w:eastAsiaTheme="minorEastAsia" w:hAnsiTheme="minorEastAsia"/>
          <w:sz w:val="21"/>
        </w:rPr>
        <w:t>行矣，去汝東歸，掃除墓地耳！</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師古曰︰言待其喪至也。</w:t>
      </w:r>
      <w:r w:rsidRPr="00D779F7">
        <w:rPr>
          <w:rStyle w:val="01Text"/>
          <w:rFonts w:asciiTheme="minorEastAsia" w:eastAsiaTheme="minorEastAsia" w:hAnsiTheme="minorEastAsia"/>
          <w:sz w:val="21"/>
        </w:rPr>
        <w:t>遂去，歸郡，見昆弟、宗人，復為言之。後歲餘，果敗，東海莫不賢智其母。</w:t>
      </w:r>
      <w:r w:rsidRPr="00D779F7">
        <w:rPr>
          <w:rFonts w:asciiTheme="minorEastAsia" w:eastAsiaTheme="minorEastAsia" w:hAnsiTheme="minorEastAsia"/>
        </w:rPr>
        <w:t>師古曰︰稱其賢智也。</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匈奴握衍朐鞮單于暴虐，好殺伐，</w:t>
      </w:r>
      <w:r w:rsidR="00934453" w:rsidRPr="00D779F7">
        <w:rPr>
          <w:rStyle w:val="00Text"/>
          <w:rFonts w:asciiTheme="minorEastAsia" w:hAnsiTheme="minorEastAsia"/>
        </w:rPr>
        <w:t>好，呼到翻。</w:t>
      </w:r>
      <w:r w:rsidR="00934453" w:rsidRPr="00D779F7">
        <w:rPr>
          <w:rFonts w:asciiTheme="minorEastAsia" w:hAnsiTheme="minorEastAsia"/>
        </w:rPr>
        <w:t>國中不附。及太子、左賢王數讒左地貴人，</w:t>
      </w:r>
      <w:r w:rsidR="00934453" w:rsidRPr="00D779F7">
        <w:rPr>
          <w:rStyle w:val="00Text"/>
          <w:rFonts w:asciiTheme="minorEastAsia" w:hAnsiTheme="minorEastAsia"/>
        </w:rPr>
        <w:t>左地貴人，謂左谷蠡王以下至左大當戶統兵者也。數，所角翻。</w:t>
      </w:r>
      <w:r w:rsidR="00934453" w:rsidRPr="00D779F7">
        <w:rPr>
          <w:rFonts w:asciiTheme="minorEastAsia" w:hAnsiTheme="minorEastAsia"/>
        </w:rPr>
        <w:t>左地貴人皆怨。會烏桓擊匈奴東邊姑夕王，頗得人民，單于怒。姑夕王恐，卽與烏禪幕及左地貴人共立稽侯狦為呼韓邪單于，</w:t>
      </w:r>
      <w:r w:rsidR="00934453" w:rsidRPr="00D779F7">
        <w:rPr>
          <w:rStyle w:val="00Text"/>
          <w:rFonts w:asciiTheme="minorEastAsia" w:hAnsiTheme="minorEastAsia"/>
        </w:rPr>
        <w:t>狦，先安翻，又所姦翻。</w:t>
      </w:r>
      <w:r w:rsidR="00934453" w:rsidRPr="00D779F7">
        <w:rPr>
          <w:rFonts w:asciiTheme="minorEastAsia" w:hAnsiTheme="minorEastAsia"/>
        </w:rPr>
        <w:t>發左地兵四五萬人，西擊握衍朐鞮單于，至姑且水北。</w:t>
      </w:r>
      <w:r w:rsidR="00934453" w:rsidRPr="00D779F7">
        <w:rPr>
          <w:rStyle w:val="00Text"/>
          <w:rFonts w:asciiTheme="minorEastAsia" w:hAnsiTheme="minorEastAsia"/>
        </w:rPr>
        <w:t>師古曰︰且，音子余翻。</w:t>
      </w:r>
      <w:r w:rsidR="00934453" w:rsidRPr="00D779F7">
        <w:rPr>
          <w:rFonts w:asciiTheme="minorEastAsia" w:hAnsiTheme="minorEastAsia"/>
        </w:rPr>
        <w:t>未戰，握衍朐鞮單于兵敗走，使人報其弟右賢王曰︰</w:t>
      </w:r>
      <w:r w:rsidR="00C93935">
        <w:rPr>
          <w:rFonts w:asciiTheme="minorEastAsia" w:hAnsiTheme="minorEastAsia"/>
        </w:rPr>
        <w:t>「</w:t>
      </w:r>
      <w:r w:rsidR="00934453" w:rsidRPr="00D779F7">
        <w:rPr>
          <w:rFonts w:asciiTheme="minorEastAsia" w:hAnsiTheme="minorEastAsia"/>
        </w:rPr>
        <w:t>匈奴共攻我，若肯發兵助我乎？</w:t>
      </w:r>
      <w:r w:rsidR="00C93935">
        <w:rPr>
          <w:rFonts w:asciiTheme="minorEastAsia" w:hAnsiTheme="minorEastAsia"/>
        </w:rPr>
        <w:t>」</w:t>
      </w:r>
      <w:r w:rsidR="00934453" w:rsidRPr="00D779F7">
        <w:rPr>
          <w:rStyle w:val="00Text"/>
          <w:rFonts w:asciiTheme="minorEastAsia" w:hAnsiTheme="minorEastAsia"/>
        </w:rPr>
        <w:t>師古曰︰若，汝也；此下亦同。</w:t>
      </w:r>
      <w:r w:rsidR="00934453" w:rsidRPr="00D779F7">
        <w:rPr>
          <w:rFonts w:asciiTheme="minorEastAsia" w:hAnsiTheme="minorEastAsia"/>
        </w:rPr>
        <w:t>右賢王曰︰</w:t>
      </w:r>
      <w:r w:rsidR="00C93935">
        <w:rPr>
          <w:rFonts w:asciiTheme="minorEastAsia" w:hAnsiTheme="minorEastAsia"/>
        </w:rPr>
        <w:t>「</w:t>
      </w:r>
      <w:r w:rsidR="00934453" w:rsidRPr="00D779F7">
        <w:rPr>
          <w:rFonts w:asciiTheme="minorEastAsia" w:hAnsiTheme="minorEastAsia"/>
        </w:rPr>
        <w:t>若不愛人，殺昆弟、諸貴人。各自死若處，無來汙我！</w:t>
      </w:r>
      <w:r w:rsidR="00C93935">
        <w:rPr>
          <w:rFonts w:asciiTheme="minorEastAsia" w:hAnsiTheme="minorEastAsia"/>
        </w:rPr>
        <w:t>」</w:t>
      </w:r>
      <w:r w:rsidR="00934453" w:rsidRPr="00D779F7">
        <w:rPr>
          <w:rStyle w:val="00Text"/>
          <w:rFonts w:asciiTheme="minorEastAsia" w:hAnsiTheme="minorEastAsia"/>
        </w:rPr>
        <w:t>師古曰︰言於汝所居處自死。汙，烏故翻。</w:t>
      </w:r>
      <w:r w:rsidR="00934453" w:rsidRPr="00D779F7">
        <w:rPr>
          <w:rFonts w:asciiTheme="minorEastAsia" w:hAnsiTheme="minorEastAsia"/>
        </w:rPr>
        <w:t>握衍朐鞮單于恚，自殺。</w:t>
      </w:r>
      <w:r w:rsidR="00934453" w:rsidRPr="00D779F7">
        <w:rPr>
          <w:rStyle w:val="00Text"/>
          <w:rFonts w:asciiTheme="minorEastAsia" w:hAnsiTheme="minorEastAsia"/>
        </w:rPr>
        <w:t>恚，於避翻。</w:t>
      </w:r>
      <w:r w:rsidR="00934453" w:rsidRPr="00D779F7">
        <w:rPr>
          <w:rFonts w:asciiTheme="minorEastAsia" w:hAnsiTheme="minorEastAsia"/>
        </w:rPr>
        <w:t>左大且渠都隆奇亡之右賢王所，</w:t>
      </w:r>
      <w:r w:rsidR="00934453" w:rsidRPr="00D779F7">
        <w:rPr>
          <w:rStyle w:val="00Text"/>
          <w:rFonts w:asciiTheme="minorEastAsia" w:hAnsiTheme="minorEastAsia"/>
        </w:rPr>
        <w:t>都隆奇，本立握衍朐鞮單于，故亡。且，子余翻。</w:t>
      </w:r>
      <w:r w:rsidR="00934453" w:rsidRPr="00D779F7">
        <w:rPr>
          <w:rFonts w:asciiTheme="minorEastAsia" w:hAnsiTheme="minorEastAsia"/>
        </w:rPr>
        <w:t>其民盡降呼韓邪單于。</w:t>
      </w:r>
      <w:r w:rsidR="00934453" w:rsidRPr="00D779F7">
        <w:rPr>
          <w:rStyle w:val="00Text"/>
          <w:rFonts w:asciiTheme="minorEastAsia" w:hAnsiTheme="minorEastAsia"/>
        </w:rPr>
        <w:t>降，戶江翻。</w:t>
      </w:r>
      <w:r w:rsidR="00934453" w:rsidRPr="00D779F7">
        <w:rPr>
          <w:rFonts w:asciiTheme="minorEastAsia" w:hAnsiTheme="minorEastAsia"/>
        </w:rPr>
        <w:t>呼韓</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韓</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邪</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單于歸庭；數月，罷兵，使各歸故地，乃收其兄呼屠吾斯在民間者，立為左谷蠡王，</w:t>
      </w:r>
      <w:r w:rsidR="00934453" w:rsidRPr="00D779F7">
        <w:rPr>
          <w:rStyle w:val="00Text"/>
          <w:rFonts w:asciiTheme="minorEastAsia" w:hAnsiTheme="minorEastAsia"/>
        </w:rPr>
        <w:t>谷，音鹿。蠡，盧奚翻；下同。</w:t>
      </w:r>
      <w:r w:rsidR="00934453" w:rsidRPr="00D779F7">
        <w:rPr>
          <w:rFonts w:asciiTheme="minorEastAsia" w:hAnsiTheme="minorEastAsia"/>
        </w:rPr>
        <w:t>使人告右賢貴人，欲令殺右賢王。其冬，都隆奇與右賢王共立日逐王薄胥堂為屠耆單于，發兵數萬人東襲呼韓邪單于，呼韓邪單于兵敗走。屠耆單于還，以其長子都塗吾西為左谷蠡王，少子姑瞀樓頭為右谷蠡王，留居單于庭。</w:t>
      </w:r>
      <w:r w:rsidR="00934453" w:rsidRPr="00D779F7">
        <w:rPr>
          <w:rStyle w:val="00Text"/>
          <w:rFonts w:asciiTheme="minorEastAsia" w:hAnsiTheme="minorEastAsia"/>
        </w:rPr>
        <w:t>屠耆使二子守單于庭，而身西還也。師古曰︰瞀，音莫構翻。</w:t>
      </w:r>
    </w:p>
    <w:p w:rsidR="00934453" w:rsidRPr="00D779F7" w:rsidRDefault="00E83377" w:rsidP="00087F68">
      <w:pPr>
        <w:pStyle w:val="2"/>
        <w:spacing w:before="0" w:after="0" w:line="240" w:lineRule="auto"/>
      </w:pPr>
      <w:bookmarkStart w:id="243" w:name="_Toc33001437"/>
      <w:r w:rsidRPr="00E83377">
        <w:rPr>
          <w:rStyle w:val="01Text"/>
          <w:rFonts w:asciiTheme="minorEastAsia" w:eastAsiaTheme="minorEastAsia" w:hAnsiTheme="minorEastAsia"/>
          <w:sz w:val="21"/>
        </w:rPr>
        <w:t>五鳳元年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甲子、前五七</w:t>
      </w:r>
      <w:r w:rsidR="00046F27" w:rsidRPr="00E64B56">
        <w:rPr>
          <w:rFonts w:asciiTheme="minorEastAsia" w:eastAsiaTheme="minorEastAsia" w:hAnsiTheme="minorEastAsia" w:cs="宋体" w:hint="eastAsia"/>
          <w:b w:val="0"/>
          <w:color w:val="006400"/>
          <w:sz w:val="18"/>
        </w:rPr>
        <w:t>）</w:t>
      </w:r>
      <w:bookmarkEnd w:id="243"/>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春，正月，上幸甘泉，郊泰畤。</w:t>
      </w:r>
      <w:r w:rsidR="00934453" w:rsidRPr="00D779F7">
        <w:rPr>
          <w:rStyle w:val="00Text"/>
          <w:rFonts w:asciiTheme="minorEastAsia" w:hAnsiTheme="minorEastAsia"/>
        </w:rPr>
        <w:t>畤，音止。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皇太子冠。</w:t>
      </w:r>
      <w:r w:rsidR="00934453" w:rsidRPr="00D779F7">
        <w:rPr>
          <w:rFonts w:asciiTheme="minorEastAsia" w:eastAsiaTheme="minorEastAsia" w:hAnsiTheme="minorEastAsia"/>
        </w:rPr>
        <w:t>冠，古玩翻。考異曰︰按宣紀，太子冠在此年，而荀紀於元康三年。疑二疏去位事已云皇太子冠，至是又重複言之，蓋誤也。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秋，七月，</w:t>
      </w:r>
      <w:r w:rsidR="00C93935">
        <w:rPr>
          <w:rStyle w:val="00Text"/>
          <w:rFonts w:asciiTheme="minorEastAsia" w:hAnsiTheme="minorEastAsia"/>
        </w:rPr>
        <w:t>『</w:t>
      </w:r>
      <w:r w:rsidR="00934453" w:rsidRPr="00D779F7">
        <w:rPr>
          <w:rStyle w:val="00Text"/>
          <w:rFonts w:asciiTheme="minorEastAsia" w:hAnsiTheme="minorEastAsia"/>
        </w:rPr>
        <w:t>章︰甲十五行本無</w:t>
      </w:r>
      <w:r w:rsidR="00C93935">
        <w:rPr>
          <w:rStyle w:val="00Text"/>
          <w:rFonts w:asciiTheme="minorEastAsia" w:hAnsiTheme="minorEastAsia"/>
        </w:rPr>
        <w:t>「</w:t>
      </w:r>
      <w:r w:rsidR="00934453" w:rsidRPr="00D779F7">
        <w:rPr>
          <w:rStyle w:val="00Text"/>
          <w:rFonts w:asciiTheme="minorEastAsia" w:hAnsiTheme="minorEastAsia"/>
        </w:rPr>
        <w:t>七月</w:t>
      </w:r>
      <w:r w:rsidR="00C93935">
        <w:rPr>
          <w:rStyle w:val="00Text"/>
          <w:rFonts w:asciiTheme="minorEastAsia" w:hAnsiTheme="minorEastAsia"/>
        </w:rPr>
        <w:t>」</w:t>
      </w:r>
      <w:r w:rsidR="00934453" w:rsidRPr="00D779F7">
        <w:rPr>
          <w:rStyle w:val="00Text"/>
          <w:rFonts w:asciiTheme="minorEastAsia" w:hAnsiTheme="minorEastAsia"/>
        </w:rPr>
        <w:t>二字；乙十一行本同。</w:t>
      </w:r>
      <w:r w:rsidR="00C93935">
        <w:rPr>
          <w:rStyle w:val="00Text"/>
          <w:rFonts w:asciiTheme="minorEastAsia" w:hAnsiTheme="minorEastAsia"/>
        </w:rPr>
        <w:t>』</w:t>
      </w:r>
      <w:r w:rsidR="00934453" w:rsidRPr="00D779F7">
        <w:rPr>
          <w:rFonts w:asciiTheme="minorEastAsia" w:hAnsiTheme="minorEastAsia"/>
        </w:rPr>
        <w:t>匈奴屠耆單于使先賢撣兄右奧鞬王與烏藉都尉各二萬騎屯東方，以備呼韓邪單于。</w:t>
      </w:r>
      <w:r w:rsidR="00934453" w:rsidRPr="00D779F7">
        <w:rPr>
          <w:rStyle w:val="00Text"/>
          <w:rFonts w:asciiTheme="minorEastAsia" w:hAnsiTheme="minorEastAsia"/>
        </w:rPr>
        <w:t>撣，音纏，又音田。</w:t>
      </w:r>
      <w:r w:rsidR="00934453" w:rsidRPr="00D779F7">
        <w:rPr>
          <w:rFonts w:asciiTheme="minorEastAsia" w:hAnsiTheme="minorEastAsia"/>
        </w:rPr>
        <w:t>是時西方呼揭王來與唯犂當戶謀，</w:t>
      </w:r>
      <w:r w:rsidR="00934453" w:rsidRPr="00D779F7">
        <w:rPr>
          <w:rStyle w:val="00Text"/>
          <w:rFonts w:asciiTheme="minorEastAsia" w:hAnsiTheme="minorEastAsia"/>
        </w:rPr>
        <w:t>師古曰︰揭，音丘例翻。唯，音弋癸翻。</w:t>
      </w:r>
      <w:r w:rsidR="00934453" w:rsidRPr="00D779F7">
        <w:rPr>
          <w:rFonts w:asciiTheme="minorEastAsia" w:hAnsiTheme="minorEastAsia"/>
        </w:rPr>
        <w:t>共讒右賢王，言欲自立為單于。屠耆單于殺右賢王父子；後知其冤，復殺唯犂當戶，</w:t>
      </w:r>
      <w:r w:rsidR="00934453" w:rsidRPr="00D779F7">
        <w:rPr>
          <w:rStyle w:val="00Text"/>
          <w:rFonts w:asciiTheme="minorEastAsia" w:hAnsiTheme="minorEastAsia"/>
        </w:rPr>
        <w:t>復，扶又翻。</w:t>
      </w:r>
      <w:r w:rsidR="00934453" w:rsidRPr="00D779F7">
        <w:rPr>
          <w:rFonts w:asciiTheme="minorEastAsia" w:hAnsiTheme="minorEastAsia"/>
        </w:rPr>
        <w:t>於是呼揭王恐，遂畔去，自立為呼揭單于。右奧鞬王聞之，卽自立為車犂單于。</w:t>
      </w:r>
      <w:r w:rsidR="00934453" w:rsidRPr="00D779F7">
        <w:rPr>
          <w:rStyle w:val="00Text"/>
          <w:rFonts w:asciiTheme="minorEastAsia" w:hAnsiTheme="minorEastAsia"/>
        </w:rPr>
        <w:t>奧，音郁。鞬，居言翻。</w:t>
      </w:r>
      <w:r w:rsidR="00934453" w:rsidRPr="00D779F7">
        <w:rPr>
          <w:rFonts w:asciiTheme="minorEastAsia" w:hAnsiTheme="minorEastAsia"/>
        </w:rPr>
        <w:t>烏藉都尉亦自立為烏藉單于。凡五單于。屠耆單于自將兵東擊車犂單于，使都隆奇擊烏藉。烏藉、車犂皆敗，西北走，與呼揭單于兵合為四萬人。烏藉、呼揭皆去單于號，</w:t>
      </w:r>
      <w:r w:rsidR="00934453" w:rsidRPr="00D779F7">
        <w:rPr>
          <w:rStyle w:val="00Text"/>
          <w:rFonts w:asciiTheme="minorEastAsia" w:hAnsiTheme="minorEastAsia"/>
        </w:rPr>
        <w:t>去，羌呂翻。</w:t>
      </w:r>
      <w:r w:rsidR="00934453" w:rsidRPr="00D779F7">
        <w:rPr>
          <w:rFonts w:asciiTheme="minorEastAsia" w:hAnsiTheme="minorEastAsia"/>
        </w:rPr>
        <w:t>共幷力尊輔車犂單于。屠耆單于聞之，使左大將、都尉將四萬騎分屯東方，以備呼韓邪單于，自將四萬騎西擊車犂單于。車犂單于敗，西北走。屠耆單于卽引兵西南留闟敦地。</w:t>
      </w:r>
      <w:r w:rsidR="00934453" w:rsidRPr="00D779F7">
        <w:rPr>
          <w:rStyle w:val="00Text"/>
          <w:rFonts w:asciiTheme="minorEastAsia" w:hAnsiTheme="minorEastAsia"/>
        </w:rPr>
        <w:t>師古曰︰闟，音蹋。敦，音頓，又音對。</w:t>
      </w:r>
    </w:p>
    <w:p w:rsidR="00934453" w:rsidRPr="00D779F7" w:rsidRDefault="00934453" w:rsidP="00087F68">
      <w:pPr>
        <w:rPr>
          <w:rFonts w:asciiTheme="minorEastAsia" w:hAnsiTheme="minorEastAsia"/>
        </w:rPr>
      </w:pPr>
      <w:r w:rsidRPr="00D779F7">
        <w:rPr>
          <w:rFonts w:asciiTheme="minorEastAsia" w:hAnsiTheme="minorEastAsia"/>
        </w:rPr>
        <w:t>漢議者多曰︰</w:t>
      </w:r>
      <w:r w:rsidR="00C93935">
        <w:rPr>
          <w:rFonts w:asciiTheme="minorEastAsia" w:hAnsiTheme="minorEastAsia"/>
        </w:rPr>
        <w:t>「</w:t>
      </w:r>
      <w:r w:rsidRPr="00D779F7">
        <w:rPr>
          <w:rFonts w:asciiTheme="minorEastAsia" w:hAnsiTheme="minorEastAsia"/>
        </w:rPr>
        <w:t>匈奴為害日久，可因其壞亂，舉兵滅之。</w:t>
      </w:r>
      <w:r w:rsidR="00C93935">
        <w:rPr>
          <w:rFonts w:asciiTheme="minorEastAsia" w:hAnsiTheme="minorEastAsia"/>
        </w:rPr>
        <w:t>」</w:t>
      </w:r>
      <w:r w:rsidRPr="00D779F7">
        <w:rPr>
          <w:rFonts w:asciiTheme="minorEastAsia" w:hAnsiTheme="minorEastAsia"/>
        </w:rPr>
        <w:t>詔問御史大夫蕭望之，對曰︰</w:t>
      </w:r>
      <w:r w:rsidR="00C93935">
        <w:rPr>
          <w:rFonts w:asciiTheme="minorEastAsia" w:hAnsiTheme="minorEastAsia"/>
        </w:rPr>
        <w:t>「</w:t>
      </w:r>
      <w:r w:rsidRPr="00D779F7">
        <w:rPr>
          <w:rFonts w:asciiTheme="minorEastAsia" w:hAnsiTheme="minorEastAsia"/>
        </w:rPr>
        <w:t>春秋，晉士匄帥師侵齊，聞齊侯卒，引師而還，君子大其不伐喪，</w:t>
      </w:r>
      <w:r w:rsidRPr="00D779F7">
        <w:rPr>
          <w:rStyle w:val="00Text"/>
          <w:rFonts w:asciiTheme="minorEastAsia" w:hAnsiTheme="minorEastAsia"/>
        </w:rPr>
        <w:t>師古曰︰士匄，晉大夫范宣子也。公羊傳︰襄十九年，齊侯環卒。晉士匄帥師侵齊，至穀，聞齊侯卒，乃還。還者何？善辭也。大其不伐喪也。卒，子恤翻。</w:t>
      </w:r>
      <w:r w:rsidRPr="00D779F7">
        <w:rPr>
          <w:rFonts w:asciiTheme="minorEastAsia" w:hAnsiTheme="minorEastAsia"/>
        </w:rPr>
        <w:t>以為恩足以服孝子，誼足以動諸侯。前單于慕化鄕善，稱弟，</w:t>
      </w:r>
      <w:r w:rsidRPr="00D779F7">
        <w:rPr>
          <w:rStyle w:val="00Text"/>
          <w:rFonts w:asciiTheme="minorEastAsia" w:hAnsiTheme="minorEastAsia"/>
        </w:rPr>
        <w:t>蘇林曰︰弟，順也。師古曰︰鄕，讀曰嚮。弟，音悌。仲馮曰︰漢與匈奴嘗約為兄弟，此弟直自為弟耳。</w:t>
      </w:r>
      <w:r w:rsidRPr="00D779F7">
        <w:rPr>
          <w:rFonts w:asciiTheme="minorEastAsia" w:hAnsiTheme="minorEastAsia"/>
        </w:rPr>
        <w:t>遣使請求和親，海內欣然，夷狄莫不聞。未終奉約，不幸為賊臣所殺；今而伐之，是乘亂而幸災也，彼必奔走遠遁。不以義動，兵恐勞而無功。宜遣使者弔問，輔其微弱，救其災患；四夷聞之，咸貴中國之仁義。如遂蒙恩得復其位，必稱臣服從，此德之盛也。</w:t>
      </w:r>
      <w:r w:rsidR="00C93935">
        <w:rPr>
          <w:rFonts w:asciiTheme="minorEastAsia" w:hAnsiTheme="minorEastAsia"/>
        </w:rPr>
        <w:t>」</w:t>
      </w:r>
      <w:r w:rsidRPr="00D779F7">
        <w:rPr>
          <w:rFonts w:asciiTheme="minorEastAsia" w:hAnsiTheme="minorEastAsia"/>
        </w:rPr>
        <w:t>上從其議。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冬，十有二月，乙酉朔，日有食之。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韓延壽代蕭望之為左馮翊。望之聞延壽在東郡時放散官錢千餘萬，使御史案之。</w:t>
      </w:r>
      <w:r w:rsidR="00934453" w:rsidRPr="00D779F7">
        <w:rPr>
          <w:rFonts w:asciiTheme="minorEastAsia" w:eastAsiaTheme="minorEastAsia" w:hAnsiTheme="minorEastAsia"/>
        </w:rPr>
        <w:t>師古曰︰望之以延壽代己為馮翊，而有能名出己之上，故忌害之，欲陷以罪法。</w:t>
      </w:r>
      <w:r w:rsidR="00934453" w:rsidRPr="00D779F7">
        <w:rPr>
          <w:rStyle w:val="01Text"/>
          <w:rFonts w:asciiTheme="minorEastAsia" w:eastAsiaTheme="minorEastAsia" w:hAnsiTheme="minorEastAsia"/>
          <w:sz w:val="21"/>
        </w:rPr>
        <w:t>延壽聞知，卽部吏案校望之在馮翊時廩犧官錢放散百餘萬。</w:t>
      </w:r>
      <w:r w:rsidR="00934453" w:rsidRPr="00D779F7">
        <w:rPr>
          <w:rFonts w:asciiTheme="minorEastAsia" w:eastAsiaTheme="minorEastAsia" w:hAnsiTheme="minorEastAsia"/>
        </w:rPr>
        <w:t>左馮翊屬官有廩犧令、丞、尉。師古曰︰廩，主藏穀；犧，主養牲；皆所以供祭祀也。校，居孝翻。</w:t>
      </w:r>
      <w:r w:rsidR="00934453" w:rsidRPr="00D779F7">
        <w:rPr>
          <w:rStyle w:val="01Text"/>
          <w:rFonts w:asciiTheme="minorEastAsia" w:eastAsiaTheme="minorEastAsia" w:hAnsiTheme="minorEastAsia"/>
          <w:sz w:val="21"/>
        </w:rPr>
        <w:t>望之自奏︰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職在總領天下，聞事不敢不問，而為延壽所拘持。</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上由是不直延壽，各令窮竟所考。望之卒無事實。</w:t>
      </w:r>
      <w:r w:rsidR="00934453" w:rsidRPr="00D779F7">
        <w:rPr>
          <w:rFonts w:asciiTheme="minorEastAsia" w:eastAsiaTheme="minorEastAsia" w:hAnsiTheme="minorEastAsia"/>
        </w:rPr>
        <w:t>卒，子恤翻。</w:t>
      </w:r>
      <w:r w:rsidR="00934453" w:rsidRPr="00D779F7">
        <w:rPr>
          <w:rStyle w:val="01Text"/>
          <w:rFonts w:asciiTheme="minorEastAsia" w:eastAsiaTheme="minorEastAsia" w:hAnsiTheme="minorEastAsia"/>
          <w:sz w:val="21"/>
        </w:rPr>
        <w:t>而望之遣御史案東郡者，得其試騎士日</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日</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車服侍衞</w:t>
      </w:r>
      <w:r w:rsidR="00C93935">
        <w:rPr>
          <w:rFonts w:asciiTheme="minorEastAsia" w:eastAsiaTheme="minorEastAsia" w:hAnsiTheme="minorEastAsia"/>
        </w:rPr>
        <w:t>」</w:t>
      </w:r>
      <w:r w:rsidR="00934453" w:rsidRPr="00D779F7">
        <w:rPr>
          <w:rFonts w:asciiTheme="minorEastAsia" w:eastAsiaTheme="minorEastAsia" w:hAnsiTheme="minorEastAsia"/>
        </w:rPr>
        <w:t>四字；乙十一行本同；孔本同；退齋校同。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奢僭踰制；</w:t>
      </w:r>
      <w:r w:rsidR="00934453" w:rsidRPr="00D779F7">
        <w:rPr>
          <w:rFonts w:asciiTheme="minorEastAsia" w:eastAsiaTheme="minorEastAsia" w:hAnsiTheme="minorEastAsia"/>
        </w:rPr>
        <w:t>師古曰︰試騎士，每歲大試也。余謂卽都試也。據延壽傳︰治飾兵車，畫龍、虎、朱爵。延壽衣黃紈方領，駕四馬，傅總，建幢棨、植羽葆，鼓車、歌車。功曹引車，皆駕四馬，建棨戟。五騎為伍，分左右部，軍假司馬、千人持幢旁轂。歌者先居射室，望見延壽車，噭咷楚歌。延壽坐射室，騎吏持戟夾陛列立，騎士從者帶弓鞬羅後。令騎士、兵車四面營陳，被甲鞮鍪，居馬上，抱弩負籣。又使騎士戲車、弄馬、盜驂。所謂奢僭踰制者也。噭，音叫。咷，音他釣翻。</w:t>
      </w:r>
      <w:r w:rsidR="00934453" w:rsidRPr="00D779F7">
        <w:rPr>
          <w:rStyle w:val="01Text"/>
          <w:rFonts w:asciiTheme="minorEastAsia" w:eastAsiaTheme="minorEastAsia" w:hAnsiTheme="minorEastAsia"/>
          <w:sz w:val="21"/>
        </w:rPr>
        <w:t>又取官銅物，候月食鑄刀劍，</w:t>
      </w:r>
      <w:r w:rsidR="00C93935">
        <w:rPr>
          <w:rFonts w:asciiTheme="minorEastAsia" w:eastAsiaTheme="minorEastAsia" w:hAnsiTheme="minorEastAsia"/>
        </w:rPr>
        <w:t>『</w:t>
      </w:r>
      <w:r w:rsidR="00934453" w:rsidRPr="00D779F7">
        <w:rPr>
          <w:rFonts w:asciiTheme="minorEastAsia" w:eastAsiaTheme="minorEastAsia" w:hAnsiTheme="minorEastAsia"/>
        </w:rPr>
        <w:t>章︰甲十五行本無</w:t>
      </w:r>
      <w:r w:rsidR="00C93935">
        <w:rPr>
          <w:rFonts w:asciiTheme="minorEastAsia" w:eastAsiaTheme="minorEastAsia" w:hAnsiTheme="minorEastAsia"/>
        </w:rPr>
        <w:t>「</w:t>
      </w:r>
      <w:r w:rsidR="00934453" w:rsidRPr="00D779F7">
        <w:rPr>
          <w:rFonts w:asciiTheme="minorEastAsia" w:eastAsiaTheme="minorEastAsia" w:hAnsiTheme="minorEastAsia"/>
        </w:rPr>
        <w:t>劍</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效尚方事；</w:t>
      </w:r>
      <w:r w:rsidR="00934453" w:rsidRPr="00D779F7">
        <w:rPr>
          <w:rFonts w:asciiTheme="minorEastAsia" w:eastAsiaTheme="minorEastAsia" w:hAnsiTheme="minorEastAsia"/>
        </w:rPr>
        <w:t>據劉向傳，上令典尚方鑄作事。師古註曰︰尚方，鑄巧作金銀之所，若今之中尚署。又漢制尚方主作御刀劍。</w:t>
      </w:r>
      <w:r w:rsidR="00934453" w:rsidRPr="00D779F7">
        <w:rPr>
          <w:rStyle w:val="01Text"/>
          <w:rFonts w:asciiTheme="minorEastAsia" w:eastAsiaTheme="minorEastAsia" w:hAnsiTheme="minorEastAsia"/>
          <w:sz w:val="21"/>
        </w:rPr>
        <w:t>及取官錢</w:t>
      </w:r>
      <w:r w:rsidR="00C93935">
        <w:rPr>
          <w:rFonts w:asciiTheme="minorEastAsia" w:eastAsiaTheme="minorEastAsia" w:hAnsiTheme="minorEastAsia"/>
        </w:rPr>
        <w:t>『</w:t>
      </w:r>
      <w:r w:rsidR="00934453" w:rsidRPr="00D779F7">
        <w:rPr>
          <w:rFonts w:asciiTheme="minorEastAsia" w:eastAsiaTheme="minorEastAsia" w:hAnsiTheme="minorEastAsia"/>
        </w:rPr>
        <w:t>章︰十五行本</w:t>
      </w:r>
      <w:r w:rsidR="00C93935">
        <w:rPr>
          <w:rFonts w:asciiTheme="minorEastAsia" w:eastAsiaTheme="minorEastAsia" w:hAnsiTheme="minorEastAsia"/>
        </w:rPr>
        <w:t>「</w:t>
      </w:r>
      <w:r w:rsidR="00934453" w:rsidRPr="00D779F7">
        <w:rPr>
          <w:rFonts w:asciiTheme="minorEastAsia" w:eastAsiaTheme="minorEastAsia" w:hAnsiTheme="minorEastAsia"/>
        </w:rPr>
        <w:t>錢</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帛</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私假徭使吏；</w:t>
      </w:r>
      <w:r w:rsidR="00934453" w:rsidRPr="00D779F7">
        <w:rPr>
          <w:rFonts w:asciiTheme="minorEastAsia" w:eastAsiaTheme="minorEastAsia" w:hAnsiTheme="minorEastAsia"/>
        </w:rPr>
        <w:t>師古曰︰假，謂顧賃也。</w:t>
      </w:r>
      <w:r w:rsidR="00934453" w:rsidRPr="00D779F7">
        <w:rPr>
          <w:rStyle w:val="01Text"/>
          <w:rFonts w:asciiTheme="minorEastAsia" w:eastAsiaTheme="minorEastAsia" w:hAnsiTheme="minorEastAsia"/>
          <w:sz w:val="21"/>
        </w:rPr>
        <w:t>及治飾車甲三百萬以上。</w:t>
      </w:r>
      <w:r w:rsidR="00934453" w:rsidRPr="00D779F7">
        <w:rPr>
          <w:rFonts w:asciiTheme="minorEastAsia" w:eastAsiaTheme="minorEastAsia" w:hAnsiTheme="minorEastAsia"/>
        </w:rPr>
        <w:t>治，直之翻。</w:t>
      </w:r>
      <w:r w:rsidR="00934453" w:rsidRPr="00D779F7">
        <w:rPr>
          <w:rStyle w:val="01Text"/>
          <w:rFonts w:asciiTheme="minorEastAsia" w:eastAsiaTheme="minorEastAsia" w:hAnsiTheme="minorEastAsia"/>
          <w:sz w:val="21"/>
        </w:rPr>
        <w:t>延壽竟坐狡猾不道，棄市。吏民數千人送至渭城，老小扶持車轂，爭奏酒炙。</w:t>
      </w:r>
      <w:r w:rsidR="00934453" w:rsidRPr="00D779F7">
        <w:rPr>
          <w:rFonts w:asciiTheme="minorEastAsia" w:eastAsiaTheme="minorEastAsia" w:hAnsiTheme="minorEastAsia"/>
        </w:rPr>
        <w:t>師古曰︰奏，進也。炙，之夜翻，燔肉也。</w:t>
      </w:r>
      <w:r w:rsidR="00934453" w:rsidRPr="00D779F7">
        <w:rPr>
          <w:rStyle w:val="01Text"/>
          <w:rFonts w:asciiTheme="minorEastAsia" w:eastAsiaTheme="minorEastAsia" w:hAnsiTheme="minorEastAsia"/>
          <w:sz w:val="21"/>
        </w:rPr>
        <w:t>延壽不忍距逆，人人為飲，</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計飲酒石餘。使掾、史分謝送者︰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遠苦吏民，延壽死無所恨！</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百姓莫不流涕。</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乙丑、前五六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春，正月，上幸甘泉，郊泰畤。</w:t>
      </w:r>
      <w:r w:rsidR="00934453" w:rsidRPr="00D779F7">
        <w:rPr>
          <w:rFonts w:asciiTheme="minorEastAsia" w:eastAsiaTheme="minorEastAsia" w:hAnsiTheme="minorEastAsia"/>
        </w:rPr>
        <w:t>考異曰︰宣紀云︰</w:t>
      </w:r>
      <w:r w:rsidR="00C93935">
        <w:rPr>
          <w:rFonts w:asciiTheme="minorEastAsia" w:eastAsiaTheme="minorEastAsia" w:hAnsiTheme="minorEastAsia"/>
        </w:rPr>
        <w:t>「</w:t>
      </w:r>
      <w:r w:rsidR="00934453" w:rsidRPr="00D779F7">
        <w:rPr>
          <w:rFonts w:asciiTheme="minorEastAsia" w:eastAsiaTheme="minorEastAsia" w:hAnsiTheme="minorEastAsia"/>
        </w:rPr>
        <w:t>三月，行幸甘泉。</w:t>
      </w:r>
      <w:r w:rsidR="00C93935">
        <w:rPr>
          <w:rFonts w:asciiTheme="minorEastAsia" w:eastAsiaTheme="minorEastAsia" w:hAnsiTheme="minorEastAsia"/>
        </w:rPr>
        <w:t>」</w:t>
      </w:r>
      <w:r w:rsidR="00934453" w:rsidRPr="00D779F7">
        <w:rPr>
          <w:rFonts w:asciiTheme="minorEastAsia" w:eastAsiaTheme="minorEastAsia" w:hAnsiTheme="minorEastAsia"/>
        </w:rPr>
        <w:t>荀紀作</w:t>
      </w:r>
      <w:r w:rsidR="00C93935">
        <w:rPr>
          <w:rFonts w:asciiTheme="minorEastAsia" w:eastAsiaTheme="minorEastAsia" w:hAnsiTheme="minorEastAsia"/>
        </w:rPr>
        <w:t>「</w:t>
      </w:r>
      <w:r w:rsidR="00934453" w:rsidRPr="00D779F7">
        <w:rPr>
          <w:rFonts w:asciiTheme="minorEastAsia" w:eastAsiaTheme="minorEastAsia" w:hAnsiTheme="minorEastAsia"/>
        </w:rPr>
        <w:t>正月</w:t>
      </w:r>
      <w:r w:rsidR="00C93935">
        <w:rPr>
          <w:rFonts w:asciiTheme="minorEastAsia" w:eastAsiaTheme="minorEastAsia" w:hAnsiTheme="minorEastAsia"/>
        </w:rPr>
        <w:t>」</w:t>
      </w:r>
      <w:r w:rsidR="00934453" w:rsidRPr="00D779F7">
        <w:rPr>
          <w:rFonts w:asciiTheme="minorEastAsia" w:eastAsiaTheme="minorEastAsia" w:hAnsiTheme="minorEastAsia"/>
        </w:rPr>
        <w:t>。按漢制，常以正月郊祀。蓋荀悅作紀之時，本猶未誤也。又楊惲傳曰︰</w:t>
      </w:r>
      <w:r w:rsidR="00C93935">
        <w:rPr>
          <w:rFonts w:asciiTheme="minorEastAsia" w:eastAsiaTheme="minorEastAsia" w:hAnsiTheme="minorEastAsia"/>
        </w:rPr>
        <w:t>「</w:t>
      </w:r>
      <w:r w:rsidR="00934453" w:rsidRPr="00D779F7">
        <w:rPr>
          <w:rFonts w:asciiTheme="minorEastAsia" w:eastAsiaTheme="minorEastAsia" w:hAnsiTheme="minorEastAsia"/>
        </w:rPr>
        <w:t>行必不至河東矣。</w:t>
      </w:r>
      <w:r w:rsidR="00C93935">
        <w:rPr>
          <w:rFonts w:asciiTheme="minorEastAsia" w:eastAsiaTheme="minorEastAsia" w:hAnsiTheme="minorEastAsia"/>
        </w:rPr>
        <w:t>」</w:t>
      </w:r>
      <w:r w:rsidR="00934453" w:rsidRPr="00D779F7">
        <w:rPr>
          <w:rFonts w:asciiTheme="minorEastAsia" w:eastAsiaTheme="minorEastAsia" w:hAnsiTheme="minorEastAsia"/>
        </w:rPr>
        <w:t>蓋時亦幸河東祠后土，史脫之也。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車騎將軍韓增薨。五月，將軍許延壽為大司馬、車騎大將軍。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丞相丙吉年老，上重之。蕭望之意常輕吉，上由是不悅。丞相司直奏望之遇丞相禮節倨慢，</w:t>
      </w:r>
      <w:r w:rsidR="00934453" w:rsidRPr="00D779F7">
        <w:rPr>
          <w:rStyle w:val="00Text"/>
          <w:rFonts w:asciiTheme="minorEastAsia" w:hAnsiTheme="minorEastAsia"/>
        </w:rPr>
        <w:t>時繁延壽為丞相司直。師古曰︰繁，音婆。</w:t>
      </w:r>
      <w:r w:rsidR="00934453" w:rsidRPr="00D779F7">
        <w:rPr>
          <w:rFonts w:asciiTheme="minorEastAsia" w:hAnsiTheme="minorEastAsia"/>
        </w:rPr>
        <w:t>又使吏買賣，私所附益凡十萬三千，</w:t>
      </w:r>
      <w:r w:rsidR="00934453" w:rsidRPr="00D779F7">
        <w:rPr>
          <w:rStyle w:val="00Text"/>
          <w:rFonts w:asciiTheme="minorEastAsia" w:hAnsiTheme="minorEastAsia"/>
        </w:rPr>
        <w:t>師古曰︰使其吏為望之家有所買賣，而吏以其私錢增益之，用潤望之也。</w:t>
      </w:r>
      <w:r w:rsidR="00934453" w:rsidRPr="00D779F7">
        <w:rPr>
          <w:rFonts w:asciiTheme="minorEastAsia" w:hAnsiTheme="minorEastAsia"/>
        </w:rPr>
        <w:t>請逮捕繫治。秋，八月，壬午，詔左遷望之為太子太傅；以太子太傅黃霸為御史大夫。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匈奴呼韓邪單于遣其弟右谷蠡王等西襲屠耆單于，屯兵殺略萬餘人。</w:t>
      </w:r>
      <w:r w:rsidR="00934453" w:rsidRPr="00D779F7">
        <w:rPr>
          <w:rStyle w:val="00Text"/>
          <w:rFonts w:asciiTheme="minorEastAsia" w:hAnsiTheme="minorEastAsia"/>
        </w:rPr>
        <w:t>谷蠡，音鹿黎。</w:t>
      </w:r>
      <w:r w:rsidR="00934453" w:rsidRPr="00D779F7">
        <w:rPr>
          <w:rFonts w:asciiTheme="minorEastAsia" w:hAnsiTheme="minorEastAsia"/>
        </w:rPr>
        <w:t>屠耆單于聞之，卽自將六萬騎擊呼韓邪單于。屠耆單于兵敗，自殺。都隆奇乃與屠耆少子右谷蠡王姑瞀樓頭亡歸漢。車犂單于東降呼韓邪單于。</w:t>
      </w:r>
      <w:r w:rsidR="00934453" w:rsidRPr="00D779F7">
        <w:rPr>
          <w:rStyle w:val="00Text"/>
          <w:rFonts w:asciiTheme="minorEastAsia" w:hAnsiTheme="minorEastAsia"/>
        </w:rPr>
        <w:t>降，戶江翻；下同。</w:t>
      </w:r>
      <w:r w:rsidR="00934453" w:rsidRPr="00D779F7">
        <w:rPr>
          <w:rFonts w:asciiTheme="minorEastAsia" w:hAnsiTheme="minorEastAsia"/>
        </w:rPr>
        <w:t>冬，十一月，呼韓邪單于左大將烏厲屈與父呼遫累烏厲溫敦皆見匈奴亂，率其衆數萬人降漢；封烏厲屈為新城侯，烏厲溫敦為義陽侯。</w:t>
      </w:r>
      <w:r w:rsidR="00934453" w:rsidRPr="00D779F7">
        <w:rPr>
          <w:rStyle w:val="00Text"/>
          <w:rFonts w:asciiTheme="minorEastAsia" w:hAnsiTheme="minorEastAsia"/>
        </w:rPr>
        <w:t>師古曰︰呼遫累，其官號也。遫，古速字。累，音力追翻。功臣侯表，新城侯食邑於汝南之細陽；義陽侯食邑於南陽之平氏。考異曰︰宣紀︰</w:t>
      </w:r>
      <w:r w:rsidR="00C93935">
        <w:rPr>
          <w:rStyle w:val="00Text"/>
          <w:rFonts w:asciiTheme="minorEastAsia" w:hAnsiTheme="minorEastAsia"/>
        </w:rPr>
        <w:t>「</w:t>
      </w:r>
      <w:r w:rsidR="00934453" w:rsidRPr="00D779F7">
        <w:rPr>
          <w:rStyle w:val="00Text"/>
          <w:rFonts w:asciiTheme="minorEastAsia" w:hAnsiTheme="minorEastAsia"/>
        </w:rPr>
        <w:t>匈奴呼遫累單于帥衆來降。</w:t>
      </w:r>
      <w:r w:rsidR="00C93935">
        <w:rPr>
          <w:rStyle w:val="00Text"/>
          <w:rFonts w:asciiTheme="minorEastAsia" w:hAnsiTheme="minorEastAsia"/>
        </w:rPr>
        <w:t>」</w:t>
      </w:r>
      <w:r w:rsidR="00934453" w:rsidRPr="00D779F7">
        <w:rPr>
          <w:rStyle w:val="00Text"/>
          <w:rFonts w:asciiTheme="minorEastAsia" w:hAnsiTheme="minorEastAsia"/>
        </w:rPr>
        <w:t>功臣表︰</w:t>
      </w:r>
      <w:r w:rsidR="00C93935">
        <w:rPr>
          <w:rStyle w:val="00Text"/>
          <w:rFonts w:asciiTheme="minorEastAsia" w:hAnsiTheme="minorEastAsia"/>
        </w:rPr>
        <w:t>「</w:t>
      </w:r>
      <w:r w:rsidR="00934453" w:rsidRPr="00D779F7">
        <w:rPr>
          <w:rStyle w:val="00Text"/>
          <w:rFonts w:asciiTheme="minorEastAsia" w:hAnsiTheme="minorEastAsia"/>
        </w:rPr>
        <w:t>信成侯，王定以匈奴烏桓屠驀單于子左大將軍率衆降，侯。義陽侯，厲溫敦以匈奴謼連累單于率衆降，侯。</w:t>
      </w:r>
      <w:r w:rsidR="00C93935">
        <w:rPr>
          <w:rStyle w:val="00Text"/>
          <w:rFonts w:asciiTheme="minorEastAsia" w:hAnsiTheme="minorEastAsia"/>
        </w:rPr>
        <w:t>」</w:t>
      </w:r>
      <w:r w:rsidR="00934453" w:rsidRPr="00D779F7">
        <w:rPr>
          <w:rStyle w:val="00Text"/>
          <w:rFonts w:asciiTheme="minorEastAsia" w:hAnsiTheme="minorEastAsia"/>
        </w:rPr>
        <w:t>此卽屈與敦也。未嘗為單于，或降時自稱單于；或紀、表二者誤也。</w:t>
      </w:r>
      <w:r w:rsidR="00934453" w:rsidRPr="00D779F7">
        <w:rPr>
          <w:rFonts w:asciiTheme="minorEastAsia" w:hAnsiTheme="minorEastAsia"/>
        </w:rPr>
        <w:t>是時李陵子復立烏藉都尉為單于，</w:t>
      </w:r>
      <w:r w:rsidR="00934453" w:rsidRPr="00D779F7">
        <w:rPr>
          <w:rStyle w:val="00Text"/>
          <w:rFonts w:asciiTheme="minorEastAsia" w:hAnsiTheme="minorEastAsia"/>
        </w:rPr>
        <w:t>復，扶又翻。</w:t>
      </w:r>
      <w:r w:rsidR="00934453" w:rsidRPr="00D779F7">
        <w:rPr>
          <w:rFonts w:asciiTheme="minorEastAsia" w:hAnsiTheme="minorEastAsia"/>
        </w:rPr>
        <w:t>呼韓邪單于捕斬之；遂復都單于庭，然衆裁數萬人。屠耆單于從弟休旬王自立為閏振單于，在西邊；</w:t>
      </w:r>
      <w:r w:rsidR="00934453" w:rsidRPr="00D779F7">
        <w:rPr>
          <w:rStyle w:val="00Text"/>
          <w:rFonts w:asciiTheme="minorEastAsia" w:hAnsiTheme="minorEastAsia"/>
        </w:rPr>
        <w:t>從，才用翻。</w:t>
      </w:r>
      <w:r w:rsidR="00934453" w:rsidRPr="00D779F7">
        <w:rPr>
          <w:rFonts w:asciiTheme="minorEastAsia" w:hAnsiTheme="minorEastAsia"/>
        </w:rPr>
        <w:t>呼韓邪單于兄左賢王呼屠吾斯亦自立為郅支骨都侯單于，在東邊。</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光祿勳平通侯楊惲，</w:t>
      </w:r>
      <w:r w:rsidR="00934453" w:rsidRPr="00D779F7">
        <w:rPr>
          <w:rFonts w:asciiTheme="minorEastAsia" w:eastAsiaTheme="minorEastAsia" w:hAnsiTheme="minorEastAsia"/>
        </w:rPr>
        <w:t>功臣侯表，平通侯食邑於汝南之博陽。</w:t>
      </w:r>
      <w:r w:rsidR="00934453" w:rsidRPr="00D779F7">
        <w:rPr>
          <w:rStyle w:val="01Text"/>
          <w:rFonts w:asciiTheme="minorEastAsia" w:eastAsiaTheme="minorEastAsia" w:hAnsiTheme="minorEastAsia"/>
          <w:sz w:val="21"/>
        </w:rPr>
        <w:t>廉潔無私；然伐其行能，</w:t>
      </w:r>
      <w:r w:rsidR="00934453" w:rsidRPr="00D779F7">
        <w:rPr>
          <w:rFonts w:asciiTheme="minorEastAsia" w:eastAsiaTheme="minorEastAsia" w:hAnsiTheme="minorEastAsia"/>
        </w:rPr>
        <w:t>伐，矜也。行，身所行也。能，才所堪也。行，下孟翻。</w:t>
      </w:r>
      <w:r w:rsidR="00934453" w:rsidRPr="00D779F7">
        <w:rPr>
          <w:rStyle w:val="01Text"/>
          <w:rFonts w:asciiTheme="minorEastAsia" w:eastAsiaTheme="minorEastAsia" w:hAnsiTheme="minorEastAsia"/>
          <w:sz w:val="21"/>
        </w:rPr>
        <w:t>又性刻害，好發人陰伏，</w:t>
      </w:r>
      <w:r w:rsidR="00934453" w:rsidRPr="00D779F7">
        <w:rPr>
          <w:rFonts w:asciiTheme="minorEastAsia" w:eastAsiaTheme="minorEastAsia" w:hAnsiTheme="minorEastAsia"/>
        </w:rPr>
        <w:t>好，呼到翻。</w:t>
      </w:r>
      <w:r w:rsidR="00934453" w:rsidRPr="00D779F7">
        <w:rPr>
          <w:rStyle w:val="01Text"/>
          <w:rFonts w:asciiTheme="minorEastAsia" w:eastAsiaTheme="minorEastAsia" w:hAnsiTheme="minorEastAsia"/>
          <w:sz w:val="21"/>
        </w:rPr>
        <w:t>由是多怨於朝廷。與太僕戴長樂相失；</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人有上書告長樂罪，長樂疑惲敎人告之，亦上書告惲罪曰︰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惲上書訟韓延壽，郞中丘常謂惲曰︰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聞君侯訟韓馮翊，當得活乎？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惲曰︰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事何容易，</w:t>
      </w:r>
      <w:r w:rsidR="00934453" w:rsidRPr="00D779F7">
        <w:rPr>
          <w:rFonts w:asciiTheme="minorEastAsia" w:eastAsiaTheme="minorEastAsia" w:hAnsiTheme="minorEastAsia"/>
        </w:rPr>
        <w:t>易，以豉翻。</w:t>
      </w:r>
      <w:r w:rsidR="00934453" w:rsidRPr="00D779F7">
        <w:rPr>
          <w:rStyle w:val="01Text"/>
          <w:rFonts w:asciiTheme="minorEastAsia" w:eastAsiaTheme="minorEastAsia" w:hAnsiTheme="minorEastAsia"/>
          <w:sz w:val="21"/>
        </w:rPr>
        <w:t>脛脛者未必全也！</w:t>
      </w:r>
      <w:r w:rsidR="00934453" w:rsidRPr="00D779F7">
        <w:rPr>
          <w:rFonts w:asciiTheme="minorEastAsia" w:eastAsiaTheme="minorEastAsia" w:hAnsiTheme="minorEastAsia"/>
        </w:rPr>
        <w:t>師古曰︰脛脛，直貌也。脛，下頂翻。</w:t>
      </w:r>
      <w:r w:rsidR="00934453" w:rsidRPr="00D779F7">
        <w:rPr>
          <w:rStyle w:val="01Text"/>
          <w:rFonts w:asciiTheme="minorEastAsia" w:eastAsiaTheme="minorEastAsia" w:hAnsiTheme="minorEastAsia"/>
          <w:sz w:val="21"/>
        </w:rPr>
        <w:t>我不能自保，</w:t>
      </w:r>
      <w:r w:rsidR="00934453" w:rsidRPr="00D779F7">
        <w:rPr>
          <w:rFonts w:asciiTheme="minorEastAsia" w:eastAsiaTheme="minorEastAsia" w:hAnsiTheme="minorEastAsia"/>
        </w:rPr>
        <w:t>師古曰︰言我尚不能自保，訟人何以得活。</w:t>
      </w:r>
      <w:r w:rsidR="00934453" w:rsidRPr="00D779F7">
        <w:rPr>
          <w:rStyle w:val="01Text"/>
          <w:rFonts w:asciiTheme="minorEastAsia" w:eastAsiaTheme="minorEastAsia" w:hAnsiTheme="minorEastAsia"/>
          <w:sz w:val="21"/>
        </w:rPr>
        <w:t>眞人所謂</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鼠不容穴，銜窶數</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者也。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李奇曰︰眞人，正人也。如淳曰︰所以不容穴，正坐銜窶數自妨，故不得入穴也。師古曰︰窶數，戴盆器也。以盆盛物戴於頭者，則以窶數薦之。今賣白團餅人所用者是也。窶，音其羽翻。數，音山羽翻。</w:t>
      </w:r>
      <w:r w:rsidR="00934453" w:rsidRPr="00D779F7">
        <w:rPr>
          <w:rStyle w:val="01Text"/>
          <w:rFonts w:asciiTheme="minorEastAsia" w:eastAsiaTheme="minorEastAsia" w:hAnsiTheme="minorEastAsia"/>
          <w:sz w:val="21"/>
        </w:rPr>
        <w:t>又語長樂曰︰</w:t>
      </w:r>
      <w:r w:rsidR="00934453" w:rsidRPr="00D779F7">
        <w:rPr>
          <w:rFonts w:asciiTheme="minorEastAsia" w:eastAsiaTheme="minorEastAsia" w:hAnsiTheme="minorEastAsia"/>
        </w:rPr>
        <w:t>語，牛倨翻。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正月以來，天陰不雨，此春秋所記，夏侯君所言。</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張晏曰︰夏侯勝諫昌邑王曰︰</w:t>
      </w:r>
      <w:r w:rsidR="00C93935">
        <w:rPr>
          <w:rFonts w:asciiTheme="minorEastAsia" w:eastAsiaTheme="minorEastAsia" w:hAnsiTheme="minorEastAsia"/>
        </w:rPr>
        <w:t>「</w:t>
      </w:r>
      <w:r w:rsidR="00934453" w:rsidRPr="00D779F7">
        <w:rPr>
          <w:rFonts w:asciiTheme="minorEastAsia" w:eastAsiaTheme="minorEastAsia" w:hAnsiTheme="minorEastAsia"/>
        </w:rPr>
        <w:t>天久陰不雨，臣下必有謀上者。</w:t>
      </w:r>
      <w:r w:rsidR="00C93935">
        <w:rPr>
          <w:rFonts w:asciiTheme="minorEastAsia" w:eastAsiaTheme="minorEastAsia" w:hAnsiTheme="minorEastAsia"/>
        </w:rPr>
        <w:t>」</w:t>
      </w:r>
      <w:r w:rsidR="00934453" w:rsidRPr="00D779F7">
        <w:rPr>
          <w:rFonts w:asciiTheme="minorEastAsia" w:eastAsiaTheme="minorEastAsia" w:hAnsiTheme="minorEastAsia"/>
        </w:rPr>
        <w:t>春秋無久陰不雨之異也。漢史記勝所言，故曰春秋所記，謂說春秋災異耳。師古曰︰春秋有不雨事，說者因論久陰，附著之也。張晏謂漢史為春秋，失之矣。</w:t>
      </w:r>
      <w:r w:rsidR="00934453" w:rsidRPr="00D779F7">
        <w:rPr>
          <w:rStyle w:val="01Text"/>
          <w:rFonts w:asciiTheme="minorEastAsia" w:eastAsiaTheme="minorEastAsia" w:hAnsiTheme="minorEastAsia"/>
          <w:sz w:val="21"/>
        </w:rPr>
        <w:t>事下廷尉。</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廷尉定國奏惲怨望，為訞惡言，</w:t>
      </w:r>
      <w:r w:rsidR="00934453" w:rsidRPr="00D779F7">
        <w:rPr>
          <w:rFonts w:asciiTheme="minorEastAsia" w:eastAsiaTheme="minorEastAsia" w:hAnsiTheme="minorEastAsia"/>
        </w:rPr>
        <w:t>于定國也。訞，與妖同。</w:t>
      </w:r>
      <w:r w:rsidR="00934453" w:rsidRPr="00D779F7">
        <w:rPr>
          <w:rStyle w:val="01Text"/>
          <w:rFonts w:asciiTheme="minorEastAsia" w:eastAsiaTheme="minorEastAsia" w:hAnsiTheme="minorEastAsia"/>
          <w:sz w:val="21"/>
        </w:rPr>
        <w:t>大逆不道。上不忍加誅，有詔皆免惲、長樂為庶人。</w:t>
      </w:r>
      <w:r w:rsidR="00934453" w:rsidRPr="00D779F7">
        <w:rPr>
          <w:rFonts w:asciiTheme="minorEastAsia" w:eastAsiaTheme="minorEastAsia" w:hAnsiTheme="minorEastAsia"/>
        </w:rPr>
        <w:t>考異曰︰宣紀︰</w:t>
      </w:r>
      <w:r w:rsidR="00C93935">
        <w:rPr>
          <w:rFonts w:asciiTheme="minorEastAsia" w:eastAsiaTheme="minorEastAsia" w:hAnsiTheme="minorEastAsia"/>
        </w:rPr>
        <w:t>「</w:t>
      </w:r>
      <w:r w:rsidR="00934453" w:rsidRPr="00D779F7">
        <w:rPr>
          <w:rFonts w:asciiTheme="minorEastAsia" w:eastAsiaTheme="minorEastAsia" w:hAnsiTheme="minorEastAsia"/>
        </w:rPr>
        <w:t>十二月，楊惲坐前為光祿勳有罪，免為庶人。不悔過，怨望，大逆不道，要斬。</w:t>
      </w:r>
      <w:r w:rsidR="00C93935">
        <w:rPr>
          <w:rFonts w:asciiTheme="minorEastAsia" w:eastAsiaTheme="minorEastAsia" w:hAnsiTheme="minorEastAsia"/>
        </w:rPr>
        <w:t>」</w:t>
      </w:r>
      <w:r w:rsidR="00934453" w:rsidRPr="00D779F7">
        <w:rPr>
          <w:rFonts w:asciiTheme="minorEastAsia" w:eastAsiaTheme="minorEastAsia" w:hAnsiTheme="minorEastAsia"/>
        </w:rPr>
        <w:t>荀紀因而用之。惲傳︰</w:t>
      </w:r>
      <w:r w:rsidR="00C93935">
        <w:rPr>
          <w:rFonts w:asciiTheme="minorEastAsia" w:eastAsiaTheme="minorEastAsia" w:hAnsiTheme="minorEastAsia"/>
        </w:rPr>
        <w:t>「</w:t>
      </w:r>
      <w:r w:rsidR="00934453" w:rsidRPr="00D779F7">
        <w:rPr>
          <w:rFonts w:asciiTheme="minorEastAsia" w:eastAsiaTheme="minorEastAsia" w:hAnsiTheme="minorEastAsia"/>
        </w:rPr>
        <w:t>惲與孫會宗書曰︰</w:t>
      </w:r>
      <w:r w:rsidR="00C93935">
        <w:rPr>
          <w:rFonts w:asciiTheme="minorEastAsia" w:eastAsiaTheme="minorEastAsia" w:hAnsiTheme="minorEastAsia"/>
        </w:rPr>
        <w:t>『</w:t>
      </w:r>
      <w:r w:rsidR="00934453" w:rsidRPr="00D779F7">
        <w:rPr>
          <w:rFonts w:asciiTheme="minorEastAsia" w:eastAsiaTheme="minorEastAsia" w:hAnsiTheme="minorEastAsia"/>
        </w:rPr>
        <w:t>臣之得罪已三年矣。</w:t>
      </w:r>
      <w:r w:rsidR="00C93935">
        <w:rPr>
          <w:rFonts w:asciiTheme="minorEastAsia" w:eastAsiaTheme="minorEastAsia" w:hAnsiTheme="minorEastAsia"/>
        </w:rPr>
        <w:t>』</w:t>
      </w:r>
      <w:r w:rsidR="00934453" w:rsidRPr="00D779F7">
        <w:rPr>
          <w:rFonts w:asciiTheme="minorEastAsia" w:eastAsiaTheme="minorEastAsia" w:hAnsiTheme="minorEastAsia"/>
        </w:rPr>
        <w:t>又因日食之變，騶馬猥佐成上書告惲罪，下獄死。又楊譚稱杜延年為御史大夫。按百官表，惲以神爵元年為光祿勳，五年免。戴長樂亦以其年為太僕，五年免。杜延年以五鳳三年，六月，辛酉為御史大夫。又按蕭望之傳︰</w:t>
      </w:r>
      <w:r w:rsidR="00C93935">
        <w:rPr>
          <w:rFonts w:asciiTheme="minorEastAsia" w:eastAsiaTheme="minorEastAsia" w:hAnsiTheme="minorEastAsia"/>
        </w:rPr>
        <w:t>「</w:t>
      </w:r>
      <w:r w:rsidR="00934453" w:rsidRPr="00D779F7">
        <w:rPr>
          <w:rFonts w:asciiTheme="minorEastAsia" w:eastAsiaTheme="minorEastAsia" w:hAnsiTheme="minorEastAsia"/>
        </w:rPr>
        <w:t>使光祿勳惲策免望之</w:t>
      </w:r>
      <w:r w:rsidR="00C93935">
        <w:rPr>
          <w:rFonts w:asciiTheme="minorEastAsia" w:eastAsiaTheme="minorEastAsia" w:hAnsiTheme="minorEastAsia"/>
        </w:rPr>
        <w:t>」</w:t>
      </w:r>
      <w:r w:rsidR="00934453" w:rsidRPr="00D779F7">
        <w:rPr>
          <w:rFonts w:asciiTheme="minorEastAsia" w:eastAsiaTheme="minorEastAsia" w:hAnsiTheme="minorEastAsia"/>
        </w:rPr>
        <w:t>，其事在今年八月，惲猶為光祿勳。至四年四月，乃有日蝕之變。蓋惲以今年十二月免為庶人，至四年乃死。宣紀誤也。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丙寅、前五五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春，正月，癸卯，博陽定侯丙吉薨。</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班固贊曰︰古之制名，必由象類，遠取諸物，近取諸身。</w:t>
      </w:r>
      <w:r w:rsidRPr="00D779F7">
        <w:rPr>
          <w:rStyle w:val="00Text"/>
          <w:rFonts w:asciiTheme="minorEastAsia" w:eastAsiaTheme="minorEastAsia" w:hAnsiTheme="minorEastAsia"/>
        </w:rPr>
        <w:t>易·大傳有是言。</w:t>
      </w:r>
      <w:r w:rsidRPr="00D779F7">
        <w:rPr>
          <w:rFonts w:asciiTheme="minorEastAsia" w:eastAsiaTheme="minorEastAsia" w:hAnsiTheme="minorEastAsia"/>
          <w:sz w:val="21"/>
        </w:rPr>
        <w:t>故經謂君為元首，臣為股肱，</w:t>
      </w:r>
      <w:r w:rsidRPr="00D779F7">
        <w:rPr>
          <w:rStyle w:val="00Text"/>
          <w:rFonts w:asciiTheme="minorEastAsia" w:eastAsiaTheme="minorEastAsia" w:hAnsiTheme="minorEastAsia"/>
        </w:rPr>
        <w:t>師古曰︰謂虞書·益稷云︰</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元首明哉，股肱良哉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也。</w:t>
      </w:r>
      <w:r w:rsidRPr="00D779F7">
        <w:rPr>
          <w:rFonts w:asciiTheme="minorEastAsia" w:eastAsiaTheme="minorEastAsia" w:hAnsiTheme="minorEastAsia"/>
          <w:sz w:val="21"/>
        </w:rPr>
        <w:t>明其一體相待而成也。是故君臣相配，古今常道，自然之勢也。近觀漢相，高祖開基，蕭、曹為冠；</w:t>
      </w:r>
      <w:r w:rsidRPr="00D779F7">
        <w:rPr>
          <w:rStyle w:val="00Text"/>
          <w:rFonts w:asciiTheme="minorEastAsia" w:eastAsiaTheme="minorEastAsia" w:hAnsiTheme="minorEastAsia"/>
        </w:rPr>
        <w:t>師古曰︰名位在衆人之上也。余謂此言其相業冠羣后耳。冠，古玩翻。</w:t>
      </w:r>
      <w:r w:rsidRPr="00D779F7">
        <w:rPr>
          <w:rFonts w:asciiTheme="minorEastAsia" w:eastAsiaTheme="minorEastAsia" w:hAnsiTheme="minorEastAsia"/>
          <w:sz w:val="21"/>
        </w:rPr>
        <w:t>孝宣中興，丙、魏有聲。是時黜陟有序，</w:t>
      </w:r>
      <w:r w:rsidRPr="00D779F7">
        <w:rPr>
          <w:rStyle w:val="00Text"/>
          <w:rFonts w:asciiTheme="minorEastAsia" w:eastAsiaTheme="minorEastAsia" w:hAnsiTheme="minorEastAsia"/>
        </w:rPr>
        <w:t>黜，降也。陟，升也。</w:t>
      </w:r>
      <w:r w:rsidRPr="00D779F7">
        <w:rPr>
          <w:rFonts w:asciiTheme="minorEastAsia" w:eastAsiaTheme="minorEastAsia" w:hAnsiTheme="minorEastAsia"/>
          <w:sz w:val="21"/>
        </w:rPr>
        <w:t>衆職修理，公卿多稱其位，</w:t>
      </w:r>
      <w:r w:rsidRPr="00D779F7">
        <w:rPr>
          <w:rStyle w:val="00Text"/>
          <w:rFonts w:asciiTheme="minorEastAsia" w:eastAsiaTheme="minorEastAsia" w:hAnsiTheme="minorEastAsia"/>
        </w:rPr>
        <w:t>稱，尺證翻。</w:t>
      </w:r>
      <w:r w:rsidRPr="00D779F7">
        <w:rPr>
          <w:rFonts w:asciiTheme="minorEastAsia" w:eastAsiaTheme="minorEastAsia" w:hAnsiTheme="minorEastAsia"/>
          <w:sz w:val="21"/>
        </w:rPr>
        <w:t>海內興於禮讓。覽其行事，豈虛虖哉！</w:t>
      </w:r>
      <w:r w:rsidRPr="00D779F7">
        <w:rPr>
          <w:rStyle w:val="00Text"/>
          <w:rFonts w:asciiTheme="minorEastAsia" w:eastAsiaTheme="minorEastAsia" w:hAnsiTheme="minorEastAsia"/>
        </w:rPr>
        <w:t>師古曰︰言君明臣賢，所以致治，非徒然。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二月，壬辰，黃霸為丞相。霸材長於治民，及為丞相，功名損於治郡。</w:t>
      </w:r>
      <w:r w:rsidR="00934453" w:rsidRPr="00D779F7">
        <w:rPr>
          <w:rStyle w:val="00Text"/>
          <w:rFonts w:asciiTheme="minorEastAsia" w:hAnsiTheme="minorEastAsia"/>
        </w:rPr>
        <w:t>治，直之翻。</w:t>
      </w:r>
      <w:r w:rsidR="00934453" w:rsidRPr="00D779F7">
        <w:rPr>
          <w:rFonts w:asciiTheme="minorEastAsia" w:hAnsiTheme="minorEastAsia"/>
        </w:rPr>
        <w:t>時京兆尹張敞舍鶡雀飛集丞相府，</w:t>
      </w:r>
      <w:r w:rsidR="00934453" w:rsidRPr="00D779F7">
        <w:rPr>
          <w:rStyle w:val="00Text"/>
          <w:rFonts w:asciiTheme="minorEastAsia" w:hAnsiTheme="minorEastAsia"/>
        </w:rPr>
        <w:t>蘇林曰︰今虎賁所著鶡也。師古曰︰蘇說非也。此鶡，音芥，字本作䲸，此通用耳。䲸雀大而色青，出羌中，非武賁所著也。武賁鶡者色黑，出上黨，以其鬬死不止，故用其羽飾武臣首云，今時俗所謂鶡雞者也；音曷，非此䲸雀也。</w:t>
      </w:r>
      <w:r w:rsidR="00934453" w:rsidRPr="00D779F7">
        <w:rPr>
          <w:rFonts w:asciiTheme="minorEastAsia" w:hAnsiTheme="minorEastAsia"/>
        </w:rPr>
        <w:t>霸以為神雀，議欲以聞。敞奏霸曰︰</w:t>
      </w:r>
      <w:r w:rsidR="00C93935">
        <w:rPr>
          <w:rFonts w:asciiTheme="minorEastAsia" w:hAnsiTheme="minorEastAsia"/>
        </w:rPr>
        <w:t>「</w:t>
      </w:r>
      <w:r w:rsidR="00934453" w:rsidRPr="00D779F7">
        <w:rPr>
          <w:rFonts w:asciiTheme="minorEastAsia" w:hAnsiTheme="minorEastAsia"/>
        </w:rPr>
        <w:t>竊見丞相請與中二千石、博士雜問郡、國上計長史、守丞為民興利除害，成大化，</w:t>
      </w:r>
      <w:r w:rsidR="00934453" w:rsidRPr="00D779F7">
        <w:rPr>
          <w:rStyle w:val="00Text"/>
          <w:rFonts w:asciiTheme="minorEastAsia" w:hAnsiTheme="minorEastAsia"/>
        </w:rPr>
        <w:t>為，于偽翻。</w:t>
      </w:r>
      <w:r w:rsidR="00934453" w:rsidRPr="00D779F7">
        <w:rPr>
          <w:rFonts w:asciiTheme="minorEastAsia" w:hAnsiTheme="minorEastAsia"/>
        </w:rPr>
        <w:t>條其對。有耕者讓畔，男女異路，道不拾遺，及舉孝子，貞婦者為一輩，先上殿；</w:t>
      </w:r>
      <w:r w:rsidR="00934453" w:rsidRPr="00D779F7">
        <w:rPr>
          <w:rStyle w:val="00Text"/>
          <w:rFonts w:asciiTheme="minorEastAsia" w:hAnsiTheme="minorEastAsia"/>
        </w:rPr>
        <w:t>師古曰︰丞相所坐屋也。古者屋之高嚴，通呼為殿，不必宮中也。余據鄭玄周禮註，漢司徒府有天子以下大會殿。後漢之司徒府，則前漢之丞相府也。</w:t>
      </w:r>
      <w:r w:rsidR="00934453" w:rsidRPr="00D779F7">
        <w:rPr>
          <w:rFonts w:asciiTheme="minorEastAsia" w:hAnsiTheme="minorEastAsia"/>
        </w:rPr>
        <w:t>舉而不知其人數者，次之；不為條敎者在後。叩頭謝丞相，口雖不言，而心欲其為之也。長史、守丞對時，臣敞舍有鶡雀飛止丞相府屋上，丞相以下見者數百人。邊吏多知鶡雀者，問之，皆陽不知。丞相圖議上奏</w:t>
      </w:r>
      <w:r w:rsidR="00934453" w:rsidRPr="00D779F7">
        <w:rPr>
          <w:rStyle w:val="00Text"/>
          <w:rFonts w:asciiTheme="minorEastAsia" w:hAnsiTheme="minorEastAsia"/>
        </w:rPr>
        <w:t>師古曰︰圖，謀也。</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臣問上計長史、守丞以興化條，</w:t>
      </w:r>
      <w:r w:rsidR="00934453" w:rsidRPr="00D779F7">
        <w:rPr>
          <w:rStyle w:val="00Text"/>
          <w:rFonts w:asciiTheme="minorEastAsia" w:hAnsiTheme="minorEastAsia"/>
        </w:rPr>
        <w:t>師古曰︰凡言條者，一一而疏舉之，若木條然也。</w:t>
      </w:r>
      <w:r w:rsidR="00934453" w:rsidRPr="00D779F7">
        <w:rPr>
          <w:rFonts w:asciiTheme="minorEastAsia" w:hAnsiTheme="minorEastAsia"/>
        </w:rPr>
        <w:t>皇天報下神爵。</w:t>
      </w:r>
      <w:r w:rsidR="00C93935">
        <w:rPr>
          <w:rFonts w:asciiTheme="minorEastAsia" w:hAnsiTheme="minorEastAsia"/>
        </w:rPr>
        <w:t>』</w:t>
      </w:r>
      <w:r w:rsidR="00934453" w:rsidRPr="00D779F7">
        <w:rPr>
          <w:rFonts w:asciiTheme="minorEastAsia" w:hAnsiTheme="minorEastAsia"/>
        </w:rPr>
        <w:t>後知從臣敞舍來，乃止。郡國吏竊笑丞相仁厚有知略，</w:t>
      </w:r>
      <w:r w:rsidR="00934453" w:rsidRPr="00D779F7">
        <w:rPr>
          <w:rStyle w:val="00Text"/>
          <w:rFonts w:asciiTheme="minorEastAsia" w:hAnsiTheme="minorEastAsia"/>
        </w:rPr>
        <w:t>知，與智同。</w:t>
      </w:r>
      <w:r w:rsidR="00934453" w:rsidRPr="00D779F7">
        <w:rPr>
          <w:rFonts w:asciiTheme="minorEastAsia" w:hAnsiTheme="minorEastAsia"/>
        </w:rPr>
        <w:t>微信奇怪也。臣敞非敢毀丞相也，誠恐羣臣莫白，</w:t>
      </w:r>
      <w:r w:rsidR="00934453" w:rsidRPr="00D779F7">
        <w:rPr>
          <w:rStyle w:val="00Text"/>
          <w:rFonts w:asciiTheme="minorEastAsia" w:hAnsiTheme="minorEastAsia"/>
        </w:rPr>
        <w:t>恐羣臣莫敢白其事也。</w:t>
      </w:r>
      <w:r w:rsidR="00934453" w:rsidRPr="00D779F7">
        <w:rPr>
          <w:rFonts w:asciiTheme="minorEastAsia" w:hAnsiTheme="minorEastAsia"/>
        </w:rPr>
        <w:t>而長史、守丞畏丞相指，歸舍法令，各為私敎，</w:t>
      </w:r>
      <w:r w:rsidR="00934453" w:rsidRPr="00D779F7">
        <w:rPr>
          <w:rStyle w:val="00Text"/>
          <w:rFonts w:asciiTheme="minorEastAsia" w:hAnsiTheme="minorEastAsia"/>
        </w:rPr>
        <w:t>師古曰︰舍，廢也，讀曰捨。</w:t>
      </w:r>
      <w:r w:rsidR="00934453" w:rsidRPr="00D779F7">
        <w:rPr>
          <w:rFonts w:asciiTheme="minorEastAsia" w:hAnsiTheme="minorEastAsia"/>
        </w:rPr>
        <w:t>務相增加，澆淳散樸，</w:t>
      </w:r>
      <w:r w:rsidR="00934453" w:rsidRPr="00D779F7">
        <w:rPr>
          <w:rStyle w:val="00Text"/>
          <w:rFonts w:asciiTheme="minorEastAsia" w:hAnsiTheme="minorEastAsia"/>
        </w:rPr>
        <w:t>師古曰︰不雜為淳，以水澆之則味漓薄。樸，大質也。割之，散也。</w:t>
      </w:r>
      <w:r w:rsidR="00934453" w:rsidRPr="00D779F7">
        <w:rPr>
          <w:rFonts w:asciiTheme="minorEastAsia" w:hAnsiTheme="minorEastAsia"/>
        </w:rPr>
        <w:t>並行偽貌，有名亡實，</w:t>
      </w:r>
      <w:r w:rsidR="00934453" w:rsidRPr="00D779F7">
        <w:rPr>
          <w:rStyle w:val="00Text"/>
          <w:rFonts w:asciiTheme="minorEastAsia" w:hAnsiTheme="minorEastAsia"/>
        </w:rPr>
        <w:t>亡，古無字通。</w:t>
      </w:r>
      <w:r w:rsidR="00934453" w:rsidRPr="00D779F7">
        <w:rPr>
          <w:rFonts w:asciiTheme="minorEastAsia" w:hAnsiTheme="minorEastAsia"/>
        </w:rPr>
        <w:t>傾搖解怠，</w:t>
      </w:r>
      <w:r w:rsidR="00934453" w:rsidRPr="00D779F7">
        <w:rPr>
          <w:rStyle w:val="00Text"/>
          <w:rFonts w:asciiTheme="minorEastAsia" w:hAnsiTheme="minorEastAsia"/>
        </w:rPr>
        <w:t>師古曰︰解，讀曰懈。</w:t>
      </w:r>
      <w:r w:rsidR="00934453" w:rsidRPr="00D779F7">
        <w:rPr>
          <w:rFonts w:asciiTheme="minorEastAsia" w:hAnsiTheme="minorEastAsia"/>
        </w:rPr>
        <w:t>甚者為妖。</w:t>
      </w:r>
      <w:r w:rsidR="00934453" w:rsidRPr="00D779F7">
        <w:rPr>
          <w:rStyle w:val="00Text"/>
          <w:rFonts w:asciiTheme="minorEastAsia" w:hAnsiTheme="minorEastAsia"/>
        </w:rPr>
        <w:t>妖，於驕翻。</w:t>
      </w:r>
      <w:r w:rsidR="00934453" w:rsidRPr="00D779F7">
        <w:rPr>
          <w:rFonts w:asciiTheme="minorEastAsia" w:hAnsiTheme="minorEastAsia"/>
        </w:rPr>
        <w:t>假令京師先行讓畔、異路、道不拾遺，其實亡益廉貪、貞淫之行，</w:t>
      </w:r>
      <w:r w:rsidR="00934453" w:rsidRPr="00D779F7">
        <w:rPr>
          <w:rStyle w:val="00Text"/>
          <w:rFonts w:asciiTheme="minorEastAsia" w:hAnsiTheme="minorEastAsia"/>
        </w:rPr>
        <w:t>亡，古無字通。行，下孟翻。</w:t>
      </w:r>
      <w:r w:rsidR="00934453" w:rsidRPr="00D779F7">
        <w:rPr>
          <w:rFonts w:asciiTheme="minorEastAsia" w:hAnsiTheme="minorEastAsia"/>
        </w:rPr>
        <w:t>而以偽先天下，</w:t>
      </w:r>
      <w:r w:rsidR="00934453" w:rsidRPr="00D779F7">
        <w:rPr>
          <w:rStyle w:val="00Text"/>
          <w:rFonts w:asciiTheme="minorEastAsia" w:hAnsiTheme="minorEastAsia"/>
        </w:rPr>
        <w:t>先，悉薦翻。</w:t>
      </w:r>
      <w:r w:rsidR="00934453" w:rsidRPr="00D779F7">
        <w:rPr>
          <w:rFonts w:asciiTheme="minorEastAsia" w:hAnsiTheme="minorEastAsia"/>
        </w:rPr>
        <w:t>固未可也。卽諸侯先行之，偽聲軼於京師，</w:t>
      </w:r>
      <w:r w:rsidR="00934453" w:rsidRPr="00D779F7">
        <w:rPr>
          <w:rStyle w:val="00Text"/>
          <w:rFonts w:asciiTheme="minorEastAsia" w:hAnsiTheme="minorEastAsia"/>
        </w:rPr>
        <w:t>師古曰︰軼，過也，音逸。</w:t>
      </w:r>
      <w:r w:rsidR="00934453" w:rsidRPr="00D779F7">
        <w:rPr>
          <w:rFonts w:asciiTheme="minorEastAsia" w:hAnsiTheme="minorEastAsia"/>
        </w:rPr>
        <w:t>非細事也。漢家承敝通變，造起律令，所以勸善禁姦，條貫詳備，不可復加。</w:t>
      </w:r>
      <w:r w:rsidR="00934453" w:rsidRPr="00D779F7">
        <w:rPr>
          <w:rStyle w:val="00Text"/>
          <w:rFonts w:asciiTheme="minorEastAsia" w:hAnsiTheme="minorEastAsia"/>
        </w:rPr>
        <w:t>復，扶又翻。</w:t>
      </w:r>
      <w:r w:rsidR="00934453" w:rsidRPr="00D779F7">
        <w:rPr>
          <w:rFonts w:asciiTheme="minorEastAsia" w:hAnsiTheme="minorEastAsia"/>
        </w:rPr>
        <w:t>宜令貴臣明飭長史、守丞，</w:t>
      </w:r>
      <w:r w:rsidR="00934453" w:rsidRPr="00D779F7">
        <w:rPr>
          <w:rStyle w:val="00Text"/>
          <w:rFonts w:asciiTheme="minorEastAsia" w:hAnsiTheme="minorEastAsia"/>
        </w:rPr>
        <w:t>師古曰︰飭，讀與敕同。</w:t>
      </w:r>
      <w:r w:rsidR="00934453" w:rsidRPr="00D779F7">
        <w:rPr>
          <w:rFonts w:asciiTheme="minorEastAsia" w:hAnsiTheme="minorEastAsia"/>
        </w:rPr>
        <w:t>歸告二千石，舉三老、孝弟、力田、孝廉、廉吏，務得其人，郡事皆以法令為</w:t>
      </w:r>
      <w:r w:rsidR="00C93935">
        <w:rPr>
          <w:rStyle w:val="00Text"/>
          <w:rFonts w:asciiTheme="minorEastAsia" w:hAnsiTheme="minorEastAsia"/>
        </w:rPr>
        <w:t>『</w:t>
      </w:r>
      <w:r w:rsidR="00934453" w:rsidRPr="00D779F7">
        <w:rPr>
          <w:rStyle w:val="00Text"/>
          <w:rFonts w:asciiTheme="minorEastAsia" w:hAnsiTheme="minorEastAsia"/>
        </w:rPr>
        <w:t>章︰甲十五行本無</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檢式，</w:t>
      </w:r>
      <w:r w:rsidR="00934453" w:rsidRPr="00D779F7">
        <w:rPr>
          <w:rStyle w:val="00Text"/>
          <w:rFonts w:asciiTheme="minorEastAsia" w:hAnsiTheme="minorEastAsia"/>
        </w:rPr>
        <w:t>師古曰︰檢，局也，音居儉翻。</w:t>
      </w:r>
      <w:r w:rsidR="00934453" w:rsidRPr="00D779F7">
        <w:rPr>
          <w:rFonts w:asciiTheme="minorEastAsia" w:hAnsiTheme="minorEastAsia"/>
        </w:rPr>
        <w:t>毋得擅為條敎；敢挾詐偽以奸名譽者，必先受戮，</w:t>
      </w:r>
      <w:r w:rsidR="00934453" w:rsidRPr="00D779F7">
        <w:rPr>
          <w:rStyle w:val="00Text"/>
          <w:rFonts w:asciiTheme="minorEastAsia" w:hAnsiTheme="minorEastAsia"/>
        </w:rPr>
        <w:t>師古曰︰奸，求也，音干。</w:t>
      </w:r>
      <w:r w:rsidR="00934453" w:rsidRPr="00D779F7">
        <w:rPr>
          <w:rFonts w:asciiTheme="minorEastAsia" w:hAnsiTheme="minorEastAsia"/>
        </w:rPr>
        <w:t>以正明好惡。</w:t>
      </w:r>
      <w:r w:rsidR="00C93935">
        <w:rPr>
          <w:rFonts w:asciiTheme="minorEastAsia" w:hAnsiTheme="minorEastAsia"/>
        </w:rPr>
        <w:t>」</w:t>
      </w:r>
      <w:r w:rsidR="00934453" w:rsidRPr="00D779F7">
        <w:rPr>
          <w:rStyle w:val="00Text"/>
          <w:rFonts w:asciiTheme="minorEastAsia" w:hAnsiTheme="minorEastAsia"/>
        </w:rPr>
        <w:t>好，呼到翻。惡，烏路翻。</w:t>
      </w:r>
      <w:r w:rsidR="00934453" w:rsidRPr="00D779F7">
        <w:rPr>
          <w:rFonts w:asciiTheme="minorEastAsia" w:hAnsiTheme="minorEastAsia"/>
        </w:rPr>
        <w:t>天子嘉納敞言，召上計吏，使侍中臨飭，如敞指意。霸甚慚。</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又，樂陵侯史高以外屬舊恩侍中，貴重，</w:t>
      </w:r>
      <w:r w:rsidRPr="00D779F7">
        <w:rPr>
          <w:rFonts w:asciiTheme="minorEastAsia" w:eastAsiaTheme="minorEastAsia" w:hAnsiTheme="minorEastAsia"/>
        </w:rPr>
        <w:t>樂陵縣，屬平原郡。師古曰︰樂，音來各翻。史高者，帝祖母史良娣兄恭之長子。</w:t>
      </w:r>
      <w:r w:rsidRPr="00D779F7">
        <w:rPr>
          <w:rStyle w:val="01Text"/>
          <w:rFonts w:asciiTheme="minorEastAsia" w:eastAsiaTheme="minorEastAsia" w:hAnsiTheme="minorEastAsia"/>
          <w:sz w:val="21"/>
        </w:rPr>
        <w:t>霸薦高可太尉。天子使尚書召問霸︰</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太尉官罷久矣。</w:t>
      </w:r>
      <w:r w:rsidRPr="00D779F7">
        <w:rPr>
          <w:rFonts w:asciiTheme="minorEastAsia" w:eastAsiaTheme="minorEastAsia" w:hAnsiTheme="minorEastAsia"/>
        </w:rPr>
        <w:t>尚書，屬少府。成帝建始四年，增置為五員。自文帝罷太尉官，至景帝以周亞夫為太尉，尋罷。至武帝，以田蚡為太尉；罷後，不復除授。</w:t>
      </w:r>
      <w:r w:rsidRPr="00D779F7">
        <w:rPr>
          <w:rStyle w:val="01Text"/>
          <w:rFonts w:asciiTheme="minorEastAsia" w:eastAsiaTheme="minorEastAsia" w:hAnsiTheme="minorEastAsia"/>
          <w:sz w:val="21"/>
        </w:rPr>
        <w:t>夫宣明敎化，通達幽隱，使獄無冤刑，邑無盜賊，君之職也。將相之官，朕之任焉。</w:t>
      </w:r>
      <w:r w:rsidRPr="00D779F7">
        <w:rPr>
          <w:rFonts w:asciiTheme="minorEastAsia" w:eastAsiaTheme="minorEastAsia" w:hAnsiTheme="minorEastAsia"/>
        </w:rPr>
        <w:t>師古曰︰言欲拜將相，自在朕也。</w:t>
      </w:r>
      <w:r w:rsidRPr="00D779F7">
        <w:rPr>
          <w:rStyle w:val="01Text"/>
          <w:rFonts w:asciiTheme="minorEastAsia" w:eastAsiaTheme="minorEastAsia" w:hAnsiTheme="minorEastAsia"/>
          <w:sz w:val="21"/>
        </w:rPr>
        <w:t>侍中、樂陵侯高，帷幄近臣，朕之所自親，</w:t>
      </w:r>
      <w:r w:rsidRPr="00D779F7">
        <w:rPr>
          <w:rFonts w:asciiTheme="minorEastAsia" w:eastAsiaTheme="minorEastAsia" w:hAnsiTheme="minorEastAsia"/>
        </w:rPr>
        <w:t>師古曰︰言具知其材質。</w:t>
      </w:r>
      <w:r w:rsidRPr="00D779F7">
        <w:rPr>
          <w:rStyle w:val="01Text"/>
          <w:rFonts w:asciiTheme="minorEastAsia" w:eastAsiaTheme="minorEastAsia" w:hAnsiTheme="minorEastAsia"/>
          <w:sz w:val="21"/>
        </w:rPr>
        <w:t>君何越職而舉之？</w:t>
      </w:r>
      <w:r w:rsidR="00C93935">
        <w:rPr>
          <w:rStyle w:val="01Text"/>
          <w:rFonts w:asciiTheme="minorEastAsia" w:eastAsiaTheme="minorEastAsia" w:hAnsiTheme="minorEastAsia"/>
          <w:sz w:val="21"/>
        </w:rPr>
        <w:t>」</w:t>
      </w:r>
      <w:r w:rsidRPr="00D779F7">
        <w:rPr>
          <w:rFonts w:asciiTheme="minorEastAsia" w:eastAsiaTheme="minorEastAsia" w:hAnsiTheme="minorEastAsia"/>
        </w:rPr>
        <w:t>丞相職，總百官，進賢退不肖。霸薦史高，以為所薦非其人可也，以為越職則非也。蓋自武帝以來，丞相之失其職也久矣。</w:t>
      </w:r>
      <w:r w:rsidRPr="00D779F7">
        <w:rPr>
          <w:rStyle w:val="01Text"/>
          <w:rFonts w:asciiTheme="minorEastAsia" w:eastAsiaTheme="minorEastAsia" w:hAnsiTheme="minorEastAsia"/>
          <w:sz w:val="21"/>
        </w:rPr>
        <w:t>尚書令受丞相對，</w:t>
      </w:r>
      <w:r w:rsidRPr="00D779F7">
        <w:rPr>
          <w:rFonts w:asciiTheme="minorEastAsia" w:eastAsiaTheme="minorEastAsia" w:hAnsiTheme="minorEastAsia"/>
        </w:rPr>
        <w:t>後漢志︰尚書令，承秦所置。武帝用宦者更為中書謁者令。成帝用士人，復故，掌凡選署及奏下尚書曹文書衆事。帝旣使尚書召問霸，故使尚書令受其對也。尚書令、中書令，沈約以為兩官。註已見前。</w:t>
      </w:r>
      <w:r w:rsidRPr="00D779F7">
        <w:rPr>
          <w:rStyle w:val="01Text"/>
          <w:rFonts w:asciiTheme="minorEastAsia" w:eastAsiaTheme="minorEastAsia" w:hAnsiTheme="minorEastAsia"/>
          <w:sz w:val="21"/>
        </w:rPr>
        <w:t>霸免冠謝罪，數日，乃決，</w:t>
      </w:r>
      <w:r w:rsidRPr="00D779F7">
        <w:rPr>
          <w:rFonts w:asciiTheme="minorEastAsia" w:eastAsiaTheme="minorEastAsia" w:hAnsiTheme="minorEastAsia"/>
        </w:rPr>
        <w:t>師古曰︰乃得免罪也。</w:t>
      </w:r>
      <w:r w:rsidRPr="00D779F7">
        <w:rPr>
          <w:rStyle w:val="01Text"/>
          <w:rFonts w:asciiTheme="minorEastAsia" w:eastAsiaTheme="minorEastAsia" w:hAnsiTheme="minorEastAsia"/>
          <w:sz w:val="21"/>
        </w:rPr>
        <w:t>自是後不敢復有所請。</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然自漢興，言治民吏，以霸為首。</w:t>
      </w:r>
      <w:r w:rsidRPr="00D779F7">
        <w:rPr>
          <w:rFonts w:asciiTheme="minorEastAsia" w:eastAsiaTheme="minorEastAsia" w:hAnsiTheme="minorEastAsia"/>
        </w:rPr>
        <w:t>治，直之翻。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三月，上幸河東，祠后土。減天下口錢；</w:t>
      </w:r>
      <w:r w:rsidR="00934453" w:rsidRPr="00D779F7">
        <w:rPr>
          <w:rFonts w:asciiTheme="minorEastAsia" w:eastAsiaTheme="minorEastAsia" w:hAnsiTheme="minorEastAsia"/>
        </w:rPr>
        <w:t>如淳曰︰漢儀注︰民年七歲至十四出口賦錢，人二十三︰二十錢以食天子；其三錢者，武帝加口錢以補車騎馬。</w:t>
      </w:r>
      <w:r w:rsidR="00934453" w:rsidRPr="00D779F7">
        <w:rPr>
          <w:rStyle w:val="01Text"/>
          <w:rFonts w:asciiTheme="minorEastAsia" w:eastAsiaTheme="minorEastAsia" w:hAnsiTheme="minorEastAsia"/>
          <w:sz w:val="21"/>
        </w:rPr>
        <w:t>赦天下</w:t>
      </w:r>
      <w:r w:rsidR="00C93935">
        <w:rPr>
          <w:rFonts w:asciiTheme="minorEastAsia" w:eastAsiaTheme="minorEastAsia" w:hAnsiTheme="minorEastAsia"/>
        </w:rPr>
        <w:t>『</w:t>
      </w:r>
      <w:r w:rsidR="00934453" w:rsidRPr="00D779F7">
        <w:rPr>
          <w:rFonts w:asciiTheme="minorEastAsia" w:eastAsiaTheme="minorEastAsia" w:hAnsiTheme="minorEastAsia"/>
        </w:rPr>
        <w:t>章︰甲十五行本無</w:t>
      </w:r>
      <w:r w:rsidR="00C93935">
        <w:rPr>
          <w:rFonts w:asciiTheme="minorEastAsia" w:eastAsiaTheme="minorEastAsia" w:hAnsiTheme="minorEastAsia"/>
        </w:rPr>
        <w:t>「</w:t>
      </w:r>
      <w:r w:rsidR="00934453" w:rsidRPr="00D779F7">
        <w:rPr>
          <w:rFonts w:asciiTheme="minorEastAsia" w:eastAsiaTheme="minorEastAsia" w:hAnsiTheme="minorEastAsia"/>
        </w:rPr>
        <w:t>天下</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殊死以下。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六月，辛酉，以西河太守杜延年為御史大夫。</w:t>
      </w:r>
      <w:r w:rsidR="00934453" w:rsidRPr="00D779F7">
        <w:rPr>
          <w:rFonts w:asciiTheme="minorEastAsia" w:eastAsiaTheme="minorEastAsia" w:hAnsiTheme="minorEastAsia"/>
        </w:rPr>
        <w:t>考異曰︰荀紀作</w:t>
      </w:r>
      <w:r w:rsidR="00C93935">
        <w:rPr>
          <w:rFonts w:asciiTheme="minorEastAsia" w:eastAsiaTheme="minorEastAsia" w:hAnsiTheme="minorEastAsia"/>
        </w:rPr>
        <w:t>「</w:t>
      </w:r>
      <w:r w:rsidR="00934453" w:rsidRPr="00D779F7">
        <w:rPr>
          <w:rFonts w:asciiTheme="minorEastAsia" w:eastAsiaTheme="minorEastAsia" w:hAnsiTheme="minorEastAsia"/>
        </w:rPr>
        <w:t>辛巳</w:t>
      </w:r>
      <w:r w:rsidR="00C93935">
        <w:rPr>
          <w:rFonts w:asciiTheme="minorEastAsia" w:eastAsiaTheme="minorEastAsia" w:hAnsiTheme="minorEastAsia"/>
        </w:rPr>
        <w:t>」</w:t>
      </w:r>
      <w:r w:rsidR="00934453" w:rsidRPr="00D779F7">
        <w:rPr>
          <w:rFonts w:asciiTheme="minorEastAsia" w:eastAsiaTheme="minorEastAsia" w:hAnsiTheme="minorEastAsia"/>
        </w:rPr>
        <w:t>，百官表作</w:t>
      </w:r>
      <w:r w:rsidR="00C93935">
        <w:rPr>
          <w:rFonts w:asciiTheme="minorEastAsia" w:eastAsiaTheme="minorEastAsia" w:hAnsiTheme="minorEastAsia"/>
        </w:rPr>
        <w:t>「</w:t>
      </w:r>
      <w:r w:rsidR="00934453" w:rsidRPr="00D779F7">
        <w:rPr>
          <w:rFonts w:asciiTheme="minorEastAsia" w:eastAsiaTheme="minorEastAsia" w:hAnsiTheme="minorEastAsia"/>
        </w:rPr>
        <w:t>辛酉</w:t>
      </w:r>
      <w:r w:rsidR="00C93935">
        <w:rPr>
          <w:rFonts w:asciiTheme="minorEastAsia" w:eastAsiaTheme="minorEastAsia" w:hAnsiTheme="minorEastAsia"/>
        </w:rPr>
        <w:t>」</w:t>
      </w:r>
      <w:r w:rsidR="00934453" w:rsidRPr="00D779F7">
        <w:rPr>
          <w:rFonts w:asciiTheme="minorEastAsia" w:eastAsiaTheme="minorEastAsia" w:hAnsiTheme="minorEastAsia"/>
        </w:rPr>
        <w:t>。按長曆，此月丙午朔，無辛巳。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置西河、北地屬國以處匈奴降者。</w:t>
      </w:r>
      <w:r w:rsidR="00934453" w:rsidRPr="00D779F7">
        <w:rPr>
          <w:rStyle w:val="00Text"/>
          <w:rFonts w:asciiTheme="minorEastAsia" w:hAnsiTheme="minorEastAsia"/>
        </w:rPr>
        <w:t>處，昌呂翻。</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廣陵厲王胥使巫李女須祝詛上，求為天子。</w:t>
      </w:r>
      <w:r w:rsidR="00934453" w:rsidRPr="00D779F7">
        <w:rPr>
          <w:rStyle w:val="00Text"/>
          <w:rFonts w:asciiTheme="minorEastAsia" w:hAnsiTheme="minorEastAsia"/>
        </w:rPr>
        <w:t>師古曰︰女須者，巫之名也。祝，職救翻。詛，莊助翻。</w:t>
      </w:r>
      <w:r w:rsidR="00934453" w:rsidRPr="00D779F7">
        <w:rPr>
          <w:rFonts w:asciiTheme="minorEastAsia" w:hAnsiTheme="minorEastAsia"/>
        </w:rPr>
        <w:t>事覺，藥殺巫及宮人二十餘人以絕口。公卿請誅胥。</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丁卯、前五四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春，胥自殺。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匈奴單于稱臣，遣弟右</w:t>
      </w:r>
      <w:r w:rsidR="00C93935">
        <w:rPr>
          <w:rFonts w:asciiTheme="minorEastAsia" w:eastAsiaTheme="minorEastAsia" w:hAnsiTheme="minorEastAsia"/>
        </w:rPr>
        <w:t>『</w:t>
      </w:r>
      <w:r w:rsidR="00934453" w:rsidRPr="00D779F7">
        <w:rPr>
          <w:rFonts w:asciiTheme="minorEastAsia" w:eastAsiaTheme="minorEastAsia" w:hAnsiTheme="minorEastAsia"/>
        </w:rPr>
        <w:t>章︰甲十五行本無</w:t>
      </w:r>
      <w:r w:rsidR="00C93935">
        <w:rPr>
          <w:rFonts w:asciiTheme="minorEastAsia" w:eastAsiaTheme="minorEastAsia" w:hAnsiTheme="minorEastAsia"/>
        </w:rPr>
        <w:t>「</w:t>
      </w:r>
      <w:r w:rsidR="00934453" w:rsidRPr="00D779F7">
        <w:rPr>
          <w:rFonts w:asciiTheme="minorEastAsia" w:eastAsiaTheme="minorEastAsia" w:hAnsiTheme="minorEastAsia"/>
        </w:rPr>
        <w:t>右</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谷蠡王入侍。</w:t>
      </w:r>
      <w:r w:rsidR="00934453" w:rsidRPr="00D779F7">
        <w:rPr>
          <w:rFonts w:asciiTheme="minorEastAsia" w:eastAsiaTheme="minorEastAsia" w:hAnsiTheme="minorEastAsia"/>
        </w:rPr>
        <w:t>考異曰︰按匈奴傳︰</w:t>
      </w:r>
      <w:r w:rsidR="00C93935">
        <w:rPr>
          <w:rFonts w:asciiTheme="minorEastAsia" w:eastAsiaTheme="minorEastAsia" w:hAnsiTheme="minorEastAsia"/>
        </w:rPr>
        <w:t>「</w:t>
      </w:r>
      <w:r w:rsidR="00934453" w:rsidRPr="00D779F7">
        <w:rPr>
          <w:rFonts w:asciiTheme="minorEastAsia" w:eastAsiaTheme="minorEastAsia" w:hAnsiTheme="minorEastAsia"/>
        </w:rPr>
        <w:t>呼韓邪稱臣，卽遣銖婁渠堂入侍，</w:t>
      </w:r>
      <w:r w:rsidR="00C93935">
        <w:rPr>
          <w:rFonts w:asciiTheme="minorEastAsia" w:eastAsiaTheme="minorEastAsia" w:hAnsiTheme="minorEastAsia"/>
        </w:rPr>
        <w:t>」</w:t>
      </w:r>
      <w:r w:rsidR="00934453" w:rsidRPr="00D779F7">
        <w:rPr>
          <w:rFonts w:asciiTheme="minorEastAsia" w:eastAsiaTheme="minorEastAsia" w:hAnsiTheme="minorEastAsia"/>
        </w:rPr>
        <w:t>事在明年。時匈奴有三單于，不知此單于為誰也。余按通鑑據班紀而書此事，又參考匈奴傳以明其異。</w:t>
      </w:r>
      <w:r w:rsidR="00934453" w:rsidRPr="00D779F7">
        <w:rPr>
          <w:rStyle w:val="01Text"/>
          <w:rFonts w:asciiTheme="minorEastAsia" w:eastAsiaTheme="minorEastAsia" w:hAnsiTheme="minorEastAsia"/>
          <w:sz w:val="21"/>
        </w:rPr>
        <w:t>以邊塞亡寇，</w:t>
      </w:r>
      <w:r w:rsidR="00934453" w:rsidRPr="00D779F7">
        <w:rPr>
          <w:rFonts w:asciiTheme="minorEastAsia" w:eastAsiaTheme="minorEastAsia" w:hAnsiTheme="minorEastAsia"/>
        </w:rPr>
        <w:t>亡，古無字通。</w:t>
      </w:r>
      <w:r w:rsidR="00934453" w:rsidRPr="00D779F7">
        <w:rPr>
          <w:rStyle w:val="01Text"/>
          <w:rFonts w:asciiTheme="minorEastAsia" w:eastAsiaTheme="minorEastAsia" w:hAnsiTheme="minorEastAsia"/>
          <w:sz w:val="21"/>
        </w:rPr>
        <w:t>減戍卒什二。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大司農中丞耿壽昌奏言︰</w:t>
      </w:r>
      <w:r w:rsidR="00C93935">
        <w:rPr>
          <w:rFonts w:asciiTheme="minorEastAsia" w:hAnsiTheme="minorEastAsia"/>
        </w:rPr>
        <w:t>「</w:t>
      </w:r>
      <w:r w:rsidR="00934453" w:rsidRPr="00D779F7">
        <w:rPr>
          <w:rFonts w:asciiTheme="minorEastAsia" w:hAnsiTheme="minorEastAsia"/>
        </w:rPr>
        <w:t>歲數豐穰，穀賤，農人少利。</w:t>
      </w:r>
      <w:r w:rsidR="00934453" w:rsidRPr="00D779F7">
        <w:rPr>
          <w:rStyle w:val="00Text"/>
          <w:rFonts w:asciiTheme="minorEastAsia" w:hAnsiTheme="minorEastAsia"/>
        </w:rPr>
        <w:t>時穀石五錢，所謂穀賤傷農者。數，所角翻。少，詩沼翻。</w:t>
      </w:r>
      <w:r w:rsidR="00934453" w:rsidRPr="00D779F7">
        <w:rPr>
          <w:rFonts w:asciiTheme="minorEastAsia" w:hAnsiTheme="minorEastAsia"/>
        </w:rPr>
        <w:t>故事︰歲漕關東穀四百萬斛以給京師，用卒六萬人。宜糴三輔、弘農、河東、上黨、太原郡穀，足供京師，可以省關東漕卒過半。</w:t>
      </w:r>
      <w:r w:rsidR="00C93935">
        <w:rPr>
          <w:rFonts w:asciiTheme="minorEastAsia" w:hAnsiTheme="minorEastAsia"/>
        </w:rPr>
        <w:t>」</w:t>
      </w:r>
      <w:r w:rsidR="00934453" w:rsidRPr="00D779F7">
        <w:rPr>
          <w:rFonts w:asciiTheme="minorEastAsia" w:hAnsiTheme="minorEastAsia"/>
        </w:rPr>
        <w:t>上從其計。壽昌又白︰</w:t>
      </w:r>
      <w:r w:rsidR="00C93935">
        <w:rPr>
          <w:rFonts w:asciiTheme="minorEastAsia" w:hAnsiTheme="minorEastAsia"/>
        </w:rPr>
        <w:t>「</w:t>
      </w:r>
      <w:r w:rsidR="00934453" w:rsidRPr="00D779F7">
        <w:rPr>
          <w:rFonts w:asciiTheme="minorEastAsia" w:hAnsiTheme="minorEastAsia"/>
        </w:rPr>
        <w:t>令邊郡皆築倉，以穀賤增其賈而糴，</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糴</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以利農</w:t>
      </w:r>
      <w:r w:rsidR="00C93935">
        <w:rPr>
          <w:rStyle w:val="00Text"/>
          <w:rFonts w:asciiTheme="minorEastAsia" w:hAnsiTheme="minorEastAsia"/>
        </w:rPr>
        <w:t>」</w:t>
      </w:r>
      <w:r w:rsidR="00934453" w:rsidRPr="00D779F7">
        <w:rPr>
          <w:rStyle w:val="00Text"/>
          <w:rFonts w:asciiTheme="minorEastAsia" w:hAnsiTheme="minorEastAsia"/>
        </w:rPr>
        <w:t>三字；乙十一行本同；孔本同；張校同；退齋校同。</w:t>
      </w:r>
      <w:r w:rsidR="00C93935">
        <w:rPr>
          <w:rStyle w:val="00Text"/>
          <w:rFonts w:asciiTheme="minorEastAsia" w:hAnsiTheme="minorEastAsia"/>
        </w:rPr>
        <w:t>』</w:t>
      </w:r>
      <w:r w:rsidR="00934453" w:rsidRPr="00D779F7">
        <w:rPr>
          <w:rFonts w:asciiTheme="minorEastAsia" w:hAnsiTheme="minorEastAsia"/>
        </w:rPr>
        <w:t>穀貴時減賈而糶，</w:t>
      </w:r>
      <w:r w:rsidR="00934453" w:rsidRPr="00D779F7">
        <w:rPr>
          <w:rStyle w:val="00Text"/>
          <w:rFonts w:asciiTheme="minorEastAsia" w:hAnsiTheme="minorEastAsia"/>
        </w:rPr>
        <w:t>賈，讀曰價。</w:t>
      </w:r>
      <w:r w:rsidR="00934453" w:rsidRPr="00D779F7">
        <w:rPr>
          <w:rFonts w:asciiTheme="minorEastAsia" w:hAnsiTheme="minorEastAsia"/>
        </w:rPr>
        <w:t>名曰常平倉。</w:t>
      </w:r>
      <w:r w:rsidR="00C93935">
        <w:rPr>
          <w:rFonts w:asciiTheme="minorEastAsia" w:hAnsiTheme="minorEastAsia"/>
        </w:rPr>
        <w:t>」</w:t>
      </w:r>
      <w:r w:rsidR="00934453" w:rsidRPr="00D779F7">
        <w:rPr>
          <w:rStyle w:val="00Text"/>
          <w:rFonts w:asciiTheme="minorEastAsia" w:hAnsiTheme="minorEastAsia"/>
        </w:rPr>
        <w:t>常平倉始此。</w:t>
      </w:r>
      <w:r w:rsidR="00934453" w:rsidRPr="00D779F7">
        <w:rPr>
          <w:rFonts w:asciiTheme="minorEastAsia" w:hAnsiTheme="minorEastAsia"/>
        </w:rPr>
        <w:t>民便之。上乃下詔賜壽昌爵關內侯。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夏，四月，辛丑朔，日有食之。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楊惲旣失爵位，家居治產業，以財自娛。其友人安定太守西河孫會宗與惲書，諫戒之，為言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大臣廢退，當闔門惶懼，為可憐之意；</w:t>
      </w:r>
      <w:r w:rsidR="00934453" w:rsidRPr="00D779F7">
        <w:rPr>
          <w:rFonts w:asciiTheme="minorEastAsia" w:eastAsiaTheme="minorEastAsia" w:hAnsiTheme="minorEastAsia"/>
        </w:rPr>
        <w:t>師古曰︰闔，閉也。為，于偽翻。</w:t>
      </w:r>
      <w:r w:rsidR="00934453" w:rsidRPr="00D779F7">
        <w:rPr>
          <w:rStyle w:val="01Text"/>
          <w:rFonts w:asciiTheme="minorEastAsia" w:eastAsiaTheme="minorEastAsia" w:hAnsiTheme="minorEastAsia"/>
          <w:sz w:val="21"/>
        </w:rPr>
        <w:t>不當治產業，通賓客，有稱譽。</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治，直之翻。</w:t>
      </w:r>
      <w:r w:rsidR="00934453" w:rsidRPr="00D779F7">
        <w:rPr>
          <w:rStyle w:val="01Text"/>
          <w:rFonts w:asciiTheme="minorEastAsia" w:eastAsiaTheme="minorEastAsia" w:hAnsiTheme="minorEastAsia"/>
          <w:sz w:val="21"/>
        </w:rPr>
        <w:t>惲，宰相子，</w:t>
      </w:r>
      <w:r w:rsidR="00934453" w:rsidRPr="00D779F7">
        <w:rPr>
          <w:rFonts w:asciiTheme="minorEastAsia" w:eastAsiaTheme="minorEastAsia" w:hAnsiTheme="minorEastAsia"/>
        </w:rPr>
        <w:t>惲，宰相楊敞之子也。</w:t>
      </w:r>
      <w:r w:rsidR="00934453" w:rsidRPr="00D779F7">
        <w:rPr>
          <w:rStyle w:val="01Text"/>
          <w:rFonts w:asciiTheme="minorEastAsia" w:eastAsiaTheme="minorEastAsia" w:hAnsiTheme="minorEastAsia"/>
          <w:sz w:val="21"/>
        </w:rPr>
        <w:t>有材能，少顯朝廷，</w:t>
      </w:r>
      <w:r w:rsidR="00934453" w:rsidRPr="00D779F7">
        <w:rPr>
          <w:rFonts w:asciiTheme="minorEastAsia" w:eastAsiaTheme="minorEastAsia" w:hAnsiTheme="minorEastAsia"/>
        </w:rPr>
        <w:t>少，詩照翻。</w:t>
      </w:r>
      <w:r w:rsidR="00934453" w:rsidRPr="00D779F7">
        <w:rPr>
          <w:rStyle w:val="01Text"/>
          <w:rFonts w:asciiTheme="minorEastAsia" w:eastAsiaTheme="minorEastAsia" w:hAnsiTheme="minorEastAsia"/>
          <w:sz w:val="21"/>
        </w:rPr>
        <w:t>一朝以晻昧語言見廢，</w:t>
      </w:r>
      <w:r w:rsidR="00934453" w:rsidRPr="00D779F7">
        <w:rPr>
          <w:rFonts w:asciiTheme="minorEastAsia" w:eastAsiaTheme="minorEastAsia" w:hAnsiTheme="minorEastAsia"/>
        </w:rPr>
        <w:t>晻，與暗同。</w:t>
      </w:r>
      <w:r w:rsidR="00934453" w:rsidRPr="00D779F7">
        <w:rPr>
          <w:rStyle w:val="01Text"/>
          <w:rFonts w:asciiTheme="minorEastAsia" w:eastAsiaTheme="minorEastAsia" w:hAnsiTheme="minorEastAsia"/>
          <w:sz w:val="21"/>
        </w:rPr>
        <w:t>內懷不服，報會宗書曰︰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竊自思念，過已大矣，行已虧矣，</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常為農夫以沒世矣，是故身率妻子，戮力耕桑，不意當復用此為譏議也！</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夫人情所不能止者，聖人弗禁；故君、父至尊、親，送其終也，有時而旣。</w:t>
      </w:r>
      <w:r w:rsidR="00934453" w:rsidRPr="00D779F7">
        <w:rPr>
          <w:rFonts w:asciiTheme="minorEastAsia" w:eastAsiaTheme="minorEastAsia" w:hAnsiTheme="minorEastAsia"/>
        </w:rPr>
        <w:t>師古曰︰君至尊，父至親。張晏曰︰喪不過三年；臣見放逐，降居三月復初。師古曰︰旣，已也。原父曰︰惲但云送終三年，本不及放逐三月也。余謂惲之此言，實因廢棄而有怨望之意。</w:t>
      </w:r>
      <w:r w:rsidR="00934453" w:rsidRPr="00D779F7">
        <w:rPr>
          <w:rStyle w:val="01Text"/>
          <w:rFonts w:asciiTheme="minorEastAsia" w:eastAsiaTheme="minorEastAsia" w:hAnsiTheme="minorEastAsia"/>
          <w:sz w:val="21"/>
        </w:rPr>
        <w:t>臣之得罪，已三年矣，田家作苦，歲時伏臘，</w:t>
      </w:r>
      <w:r w:rsidR="00934453" w:rsidRPr="00D779F7">
        <w:rPr>
          <w:rFonts w:asciiTheme="minorEastAsia" w:eastAsiaTheme="minorEastAsia" w:hAnsiTheme="minorEastAsia"/>
        </w:rPr>
        <w:t>作苦，謂耕作勞苦也。史記︰秦作伏祠，改蜡曰臘。釋名曰︰伏者，金氣伏藏之日也。金畏火，故三伏皆庚日。曆忌曰︰四時代謝，皆以相生。至於立秋，以金代火。金畏火，故庚日必伏。毛晃曰︰夏有三伏，冬有臘，故稱歲時伏臘。</w:t>
      </w:r>
      <w:r w:rsidR="00934453" w:rsidRPr="00D779F7">
        <w:rPr>
          <w:rStyle w:val="01Text"/>
          <w:rFonts w:asciiTheme="minorEastAsia" w:eastAsiaTheme="minorEastAsia" w:hAnsiTheme="minorEastAsia"/>
          <w:sz w:val="21"/>
        </w:rPr>
        <w:t>烹羊，炰羔，</w:t>
      </w:r>
      <w:r w:rsidR="00934453" w:rsidRPr="00D779F7">
        <w:rPr>
          <w:rFonts w:asciiTheme="minorEastAsia" w:eastAsiaTheme="minorEastAsia" w:hAnsiTheme="minorEastAsia"/>
        </w:rPr>
        <w:t>師古曰︰炰羔，炙肉也，卽今所謂爊也。余按羊子曰羔，未離乳者也；其肉嫩美。炰，音步交翻。</w:t>
      </w:r>
      <w:r w:rsidR="00934453" w:rsidRPr="00D779F7">
        <w:rPr>
          <w:rStyle w:val="01Text"/>
          <w:rFonts w:asciiTheme="minorEastAsia" w:eastAsiaTheme="minorEastAsia" w:hAnsiTheme="minorEastAsia"/>
          <w:sz w:val="21"/>
        </w:rPr>
        <w:t>斗酒自勞，</w:t>
      </w:r>
      <w:r w:rsidR="00934453" w:rsidRPr="00D779F7">
        <w:rPr>
          <w:rFonts w:asciiTheme="minorEastAsia" w:eastAsiaTheme="minorEastAsia" w:hAnsiTheme="minorEastAsia"/>
        </w:rPr>
        <w:t>勞，音來到翻。</w:t>
      </w:r>
      <w:r w:rsidR="00934453" w:rsidRPr="00D779F7">
        <w:rPr>
          <w:rStyle w:val="01Text"/>
          <w:rFonts w:asciiTheme="minorEastAsia" w:eastAsiaTheme="minorEastAsia" w:hAnsiTheme="minorEastAsia"/>
          <w:sz w:val="21"/>
        </w:rPr>
        <w:t>酒後耳熱，仰天拊缶而呼烏烏，</w:t>
      </w:r>
      <w:r w:rsidR="00934453" w:rsidRPr="00D779F7">
        <w:rPr>
          <w:rFonts w:asciiTheme="minorEastAsia" w:eastAsiaTheme="minorEastAsia" w:hAnsiTheme="minorEastAsia"/>
        </w:rPr>
        <w:t>應劭曰︰缶，瓦器也；秦人擊之節歌。師古曰︰缶，卽今之盆類也。李斯上秦王書云︰</w:t>
      </w:r>
      <w:r w:rsidR="00C93935">
        <w:rPr>
          <w:rFonts w:asciiTheme="minorEastAsia" w:eastAsiaTheme="minorEastAsia" w:hAnsiTheme="minorEastAsia"/>
        </w:rPr>
        <w:t>「</w:t>
      </w:r>
      <w:r w:rsidR="00934453" w:rsidRPr="00D779F7">
        <w:rPr>
          <w:rFonts w:asciiTheme="minorEastAsia" w:eastAsiaTheme="minorEastAsia" w:hAnsiTheme="minorEastAsia"/>
        </w:rPr>
        <w:t>擊甕，叩缶，彈箏，搏髀而歌呼烏烏快耳者，眞秦聲也。</w:t>
      </w:r>
      <w:r w:rsidR="00C93935">
        <w:rPr>
          <w:rFonts w:asciiTheme="minorEastAsia" w:eastAsiaTheme="minorEastAsia" w:hAnsiTheme="minorEastAsia"/>
        </w:rPr>
        <w:t>」</w:t>
      </w:r>
      <w:r w:rsidR="00934453" w:rsidRPr="00D779F7">
        <w:rPr>
          <w:rFonts w:asciiTheme="minorEastAsia" w:eastAsiaTheme="minorEastAsia" w:hAnsiTheme="minorEastAsia"/>
        </w:rPr>
        <w:t>是關中舊有此曲。</w:t>
      </w:r>
      <w:r w:rsidR="00934453" w:rsidRPr="00D779F7">
        <w:rPr>
          <w:rStyle w:val="01Text"/>
          <w:rFonts w:asciiTheme="minorEastAsia" w:eastAsiaTheme="minorEastAsia" w:hAnsiTheme="minorEastAsia"/>
          <w:sz w:val="21"/>
        </w:rPr>
        <w:t>其詩曰︰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田彼南山，蕪穢不治；種一頃豆，落而為萁。</w:t>
      </w:r>
      <w:r w:rsidR="00934453" w:rsidRPr="00D779F7">
        <w:rPr>
          <w:rFonts w:asciiTheme="minorEastAsia" w:eastAsiaTheme="minorEastAsia" w:hAnsiTheme="minorEastAsia"/>
        </w:rPr>
        <w:t>治田曰田，音堂練翻。詩云︰無田甫田。張晏曰︰山高而在陽，人君之象也。蕪穢不治，言朝廷之荒亂也。一頃，百畝；以喻百官也。言豆貞實之物，當在囷倉，零落在野，喻己見放棄也。萁，曲而不直，言朝臣皆諂諛也。師古曰︰萁，豆莖也，音基。治，直之翻。</w:t>
      </w:r>
      <w:r w:rsidR="00934453" w:rsidRPr="00D779F7">
        <w:rPr>
          <w:rStyle w:val="01Text"/>
          <w:rFonts w:asciiTheme="minorEastAsia" w:eastAsiaTheme="minorEastAsia" w:hAnsiTheme="minorEastAsia"/>
          <w:sz w:val="21"/>
        </w:rPr>
        <w:t>人生行樂耳，</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須富貴何時！</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師古曰︰須，待也。</w:t>
      </w:r>
      <w:r w:rsidR="00934453" w:rsidRPr="00D779F7">
        <w:rPr>
          <w:rStyle w:val="01Text"/>
          <w:rFonts w:asciiTheme="minorEastAsia" w:eastAsiaTheme="minorEastAsia" w:hAnsiTheme="minorEastAsia"/>
          <w:sz w:val="21"/>
        </w:rPr>
        <w:t>誠荒淫無度，不知其不可也。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師古曰︰自謂為可也。</w:t>
      </w:r>
      <w:r w:rsidR="00934453" w:rsidRPr="00D779F7">
        <w:rPr>
          <w:rStyle w:val="01Text"/>
          <w:rFonts w:asciiTheme="minorEastAsia" w:eastAsiaTheme="minorEastAsia" w:hAnsiTheme="minorEastAsia"/>
          <w:sz w:val="21"/>
        </w:rPr>
        <w:t>又惲兄子安平侯譚</w:t>
      </w:r>
      <w:r w:rsidR="00934453" w:rsidRPr="00D779F7">
        <w:rPr>
          <w:rFonts w:asciiTheme="minorEastAsia" w:eastAsiaTheme="minorEastAsia" w:hAnsiTheme="minorEastAsia"/>
        </w:rPr>
        <w:t>惲兄忠，襲父敞爵。安平侯忠卒，譚嗣。</w:t>
      </w:r>
      <w:r w:rsidR="00934453" w:rsidRPr="00D779F7">
        <w:rPr>
          <w:rStyle w:val="01Text"/>
          <w:rFonts w:asciiTheme="minorEastAsia" w:eastAsiaTheme="minorEastAsia" w:hAnsiTheme="minorEastAsia"/>
          <w:sz w:val="21"/>
        </w:rPr>
        <w:t>謂惲曰︰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侯罪薄，又有功，</w:t>
      </w:r>
      <w:r w:rsidR="00934453" w:rsidRPr="00D779F7">
        <w:rPr>
          <w:rFonts w:asciiTheme="minorEastAsia" w:eastAsiaTheme="minorEastAsia" w:hAnsiTheme="minorEastAsia"/>
        </w:rPr>
        <w:t>謂惲有發霍氏謀反之功也。</w:t>
      </w:r>
      <w:r w:rsidR="00934453" w:rsidRPr="00D779F7">
        <w:rPr>
          <w:rStyle w:val="01Text"/>
          <w:rFonts w:asciiTheme="minorEastAsia" w:eastAsiaTheme="minorEastAsia" w:hAnsiTheme="minorEastAsia"/>
          <w:sz w:val="21"/>
        </w:rPr>
        <w:t>且復用！</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惲曰︰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有功何益！縣官不足為盡力。</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譚曰︰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縣官實然。蓋司隸、韓馮翊皆盡力吏也，俱坐事誅。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蓋司隸事見上卷神爵二年。韓馮翊事見上元年。蓋，古盍翻。</w:t>
      </w:r>
      <w:r w:rsidR="00934453" w:rsidRPr="00D779F7">
        <w:rPr>
          <w:rStyle w:val="01Text"/>
          <w:rFonts w:asciiTheme="minorEastAsia" w:eastAsiaTheme="minorEastAsia" w:hAnsiTheme="minorEastAsia"/>
          <w:sz w:val="21"/>
        </w:rPr>
        <w:t>會有日食之變，騶馬猥佐成上書告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惲驕奢，不悔過。</w:t>
      </w:r>
      <w:r w:rsidR="00934453" w:rsidRPr="00D779F7">
        <w:rPr>
          <w:rFonts w:asciiTheme="minorEastAsia" w:eastAsiaTheme="minorEastAsia" w:hAnsiTheme="minorEastAsia"/>
        </w:rPr>
        <w:t>如淳曰︰騶馬，以給騶使乘之；佐，主猥馬吏也，有史有佐，名成也。</w:t>
      </w:r>
      <w:r w:rsidR="00934453" w:rsidRPr="00D779F7">
        <w:rPr>
          <w:rStyle w:val="01Text"/>
          <w:rFonts w:asciiTheme="minorEastAsia" w:eastAsiaTheme="minorEastAsia" w:hAnsiTheme="minorEastAsia"/>
          <w:sz w:val="21"/>
        </w:rPr>
        <w:t>日食之咎，此人所致。</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章下廷尉，按驗，得所予會宗書，帝見而惡之。</w:t>
      </w:r>
      <w:r w:rsidR="00934453" w:rsidRPr="00D779F7">
        <w:rPr>
          <w:rFonts w:asciiTheme="minorEastAsia" w:eastAsiaTheme="minorEastAsia" w:hAnsiTheme="minorEastAsia"/>
        </w:rPr>
        <w:t>下，遐稼翻。予，讀曰與。惡，烏路翻。</w:t>
      </w:r>
      <w:r w:rsidR="00934453" w:rsidRPr="00D779F7">
        <w:rPr>
          <w:rStyle w:val="01Text"/>
          <w:rFonts w:asciiTheme="minorEastAsia" w:eastAsiaTheme="minorEastAsia" w:hAnsiTheme="minorEastAsia"/>
          <w:sz w:val="21"/>
        </w:rPr>
        <w:t>廷尉當惲大逆無道，要斬；</w:t>
      </w:r>
      <w:r w:rsidR="00934453" w:rsidRPr="00D779F7">
        <w:rPr>
          <w:rFonts w:asciiTheme="minorEastAsia" w:eastAsiaTheme="minorEastAsia" w:hAnsiTheme="minorEastAsia"/>
        </w:rPr>
        <w:t>師古曰︰當，謂處斷其罪。要，與腰同。</w:t>
      </w:r>
      <w:r w:rsidR="00934453" w:rsidRPr="00D779F7">
        <w:rPr>
          <w:rStyle w:val="01Text"/>
          <w:rFonts w:asciiTheme="minorEastAsia" w:eastAsiaTheme="minorEastAsia" w:hAnsiTheme="minorEastAsia"/>
          <w:sz w:val="21"/>
        </w:rPr>
        <w:t>妻子徙酒泉郡；譚坐免為庶人，諸在位與惲厚善者，未央衞尉韋玄成及孫會宗等，皆免官。</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臣光曰︰以孝宣之明，魏相、丙吉為丞相，于定國為廷尉，而趙、蓋、韓、楊之死皆不厭衆心，</w:t>
      </w:r>
      <w:r w:rsidRPr="00D779F7">
        <w:rPr>
          <w:rStyle w:val="00Text"/>
          <w:rFonts w:asciiTheme="minorEastAsia" w:eastAsiaTheme="minorEastAsia" w:hAnsiTheme="minorEastAsia"/>
        </w:rPr>
        <w:t>厭，於贍翻，滿也。</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章︰甲十五行本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心</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惜哉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二字；乙十一行本同；孔本同；張校同；退齋校同。</w:t>
      </w:r>
      <w:r w:rsidR="00C93935">
        <w:rPr>
          <w:rStyle w:val="00Text"/>
          <w:rFonts w:asciiTheme="minorEastAsia" w:eastAsiaTheme="minorEastAsia" w:hAnsiTheme="minorEastAsia"/>
        </w:rPr>
        <w:t>』</w:t>
      </w:r>
      <w:r w:rsidRPr="00D779F7">
        <w:rPr>
          <w:rFonts w:asciiTheme="minorEastAsia" w:eastAsiaTheme="minorEastAsia" w:hAnsiTheme="minorEastAsia"/>
          <w:sz w:val="21"/>
        </w:rPr>
        <w:t>其為善政之累大矣！</w:t>
      </w:r>
      <w:r w:rsidRPr="00D779F7">
        <w:rPr>
          <w:rStyle w:val="00Text"/>
          <w:rFonts w:asciiTheme="minorEastAsia" w:eastAsiaTheme="minorEastAsia" w:hAnsiTheme="minorEastAsia"/>
        </w:rPr>
        <w:t>累，力瑞翻。</w:t>
      </w:r>
      <w:r w:rsidRPr="00D779F7">
        <w:rPr>
          <w:rFonts w:asciiTheme="minorEastAsia" w:eastAsiaTheme="minorEastAsia" w:hAnsiTheme="minorEastAsia"/>
          <w:sz w:val="21"/>
        </w:rPr>
        <w:t>周官司寇之法，有議賢、議能，</w:t>
      </w:r>
      <w:r w:rsidRPr="00D779F7">
        <w:rPr>
          <w:rStyle w:val="00Text"/>
          <w:rFonts w:asciiTheme="minorEastAsia" w:eastAsiaTheme="minorEastAsia" w:hAnsiTheme="minorEastAsia"/>
        </w:rPr>
        <w:t>周官︰小司寇之職，以八辟麗邦法，附刑罰，三曰議賢之辟，四曰議能之辟。鄭玄註曰︰賢，謂有德行者。能，謂有道藝者。鄭衆曰︰若今時廉吏有罪先請，是也。</w:t>
      </w:r>
      <w:r w:rsidRPr="00D779F7">
        <w:rPr>
          <w:rFonts w:asciiTheme="minorEastAsia" w:eastAsiaTheme="minorEastAsia" w:hAnsiTheme="minorEastAsia"/>
          <w:sz w:val="21"/>
        </w:rPr>
        <w:t>若廣漢、延壽之治民，可不謂能乎！</w:t>
      </w:r>
      <w:r w:rsidRPr="00D779F7">
        <w:rPr>
          <w:rStyle w:val="00Text"/>
          <w:rFonts w:asciiTheme="minorEastAsia" w:eastAsiaTheme="minorEastAsia" w:hAnsiTheme="minorEastAsia"/>
        </w:rPr>
        <w:t>治，直之翻。</w:t>
      </w:r>
      <w:r w:rsidRPr="00D779F7">
        <w:rPr>
          <w:rFonts w:asciiTheme="minorEastAsia" w:eastAsiaTheme="minorEastAsia" w:hAnsiTheme="minorEastAsia"/>
          <w:sz w:val="21"/>
        </w:rPr>
        <w:t>寬饒、惲之剛直，可不謂賢乎！然則雖有死罪，猶將宥之，況罪不足以死乎！揚子以韓馮翊之愬蕭為臣之自失。</w:t>
      </w:r>
      <w:r w:rsidRPr="00D779F7">
        <w:rPr>
          <w:rStyle w:val="00Text"/>
          <w:rFonts w:asciiTheme="minorEastAsia" w:eastAsiaTheme="minorEastAsia" w:hAnsiTheme="minorEastAsia"/>
        </w:rPr>
        <w:t>揚子︰或問臣之自失，曰︰韓馮翊之愬蕭，趙京兆之犯魏。</w:t>
      </w:r>
      <w:r w:rsidRPr="00D779F7">
        <w:rPr>
          <w:rFonts w:asciiTheme="minorEastAsia" w:eastAsiaTheme="minorEastAsia" w:hAnsiTheme="minorEastAsia"/>
          <w:sz w:val="21"/>
        </w:rPr>
        <w:t>夫所以使延壽犯上者，望之激之也。上不之察，而延壽獨蒙其辜，不亦甚哉！</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匈奴閏振單于率其衆東擊郅支單于。郅支與戰，殺之，幷其兵；遂進攻呼韓邪。呼韓邪兵敗走，郅支都單于庭。</w:t>
      </w:r>
      <w:r w:rsidR="00934453" w:rsidRPr="00D779F7">
        <w:rPr>
          <w:rStyle w:val="00Text"/>
          <w:rFonts w:asciiTheme="minorEastAsia" w:hAnsiTheme="minorEastAsia"/>
        </w:rPr>
        <w:t>郅支忘呼韓邪樹立之恩，以兄弟而尋干戈，為漢所誅，宜矣。</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244" w:name="_Toc33001438"/>
      <w:r w:rsidRPr="00E83377">
        <w:rPr>
          <w:rStyle w:val="01Text"/>
          <w:rFonts w:asciiTheme="minorEastAsia" w:eastAsiaTheme="minorEastAsia" w:hAnsiTheme="minorEastAsia"/>
          <w:sz w:val="21"/>
        </w:rPr>
        <w:t>甘露元年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戊辰、前五三</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以甘露降紀元。說文︰露，潤澤也。五經通義︰和氣津凝為露也。蔡邕月令曰︰露者，陰之液也。</w:t>
      </w:r>
      <w:bookmarkEnd w:id="24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春，正月，行幸甘泉，郊泰畤。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楊惲之誅也，公卿奏京兆尹張敞，惲之黨友，不宜處位。</w:t>
      </w:r>
      <w:r w:rsidR="00934453" w:rsidRPr="00D779F7">
        <w:rPr>
          <w:rFonts w:asciiTheme="minorEastAsia" w:eastAsiaTheme="minorEastAsia" w:hAnsiTheme="minorEastAsia"/>
        </w:rPr>
        <w:t>處，昌呂翻。</w:t>
      </w:r>
      <w:r w:rsidR="00934453" w:rsidRPr="00D779F7">
        <w:rPr>
          <w:rStyle w:val="01Text"/>
          <w:rFonts w:asciiTheme="minorEastAsia" w:eastAsiaTheme="minorEastAsia" w:hAnsiTheme="minorEastAsia"/>
          <w:sz w:val="21"/>
        </w:rPr>
        <w:t>上惜敞材，獨寢其奏，不下。</w:t>
      </w:r>
      <w:r w:rsidR="00934453" w:rsidRPr="00D779F7">
        <w:rPr>
          <w:rFonts w:asciiTheme="minorEastAsia" w:eastAsiaTheme="minorEastAsia" w:hAnsiTheme="minorEastAsia"/>
        </w:rPr>
        <w:t>師古曰︰天子惜敞，故留所奏事不出。下，遐稼翻。</w:t>
      </w:r>
      <w:r w:rsidR="00934453" w:rsidRPr="00D779F7">
        <w:rPr>
          <w:rStyle w:val="01Text"/>
          <w:rFonts w:asciiTheme="minorEastAsia" w:eastAsiaTheme="minorEastAsia" w:hAnsiTheme="minorEastAsia"/>
          <w:sz w:val="21"/>
        </w:rPr>
        <w:t>敞使掾絮舜有所案驗，</w:t>
      </w:r>
      <w:r w:rsidR="00934453" w:rsidRPr="00D779F7">
        <w:rPr>
          <w:rFonts w:asciiTheme="minorEastAsia" w:eastAsiaTheme="minorEastAsia" w:hAnsiTheme="minorEastAsia"/>
        </w:rPr>
        <w:t>李奇曰︰絮，音挐。師古曰︰絮，姓也，音女居翻，又音人餘翻。舜，其名。</w:t>
      </w:r>
      <w:r w:rsidR="00934453" w:rsidRPr="00D779F7">
        <w:rPr>
          <w:rStyle w:val="01Text"/>
          <w:rFonts w:asciiTheme="minorEastAsia" w:eastAsiaTheme="minorEastAsia" w:hAnsiTheme="minorEastAsia"/>
          <w:sz w:val="21"/>
        </w:rPr>
        <w:t>舜私歸其家曰︰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五日京兆耳，</w:t>
      </w:r>
      <w:r w:rsidR="00934453" w:rsidRPr="00D779F7">
        <w:rPr>
          <w:rFonts w:asciiTheme="minorEastAsia" w:eastAsiaTheme="minorEastAsia" w:hAnsiTheme="minorEastAsia"/>
        </w:rPr>
        <w:t>舜以敞被奏當免，在位不久也。</w:t>
      </w:r>
      <w:r w:rsidR="00934453" w:rsidRPr="00D779F7">
        <w:rPr>
          <w:rStyle w:val="01Text"/>
          <w:rFonts w:asciiTheme="minorEastAsia" w:eastAsiaTheme="minorEastAsia" w:hAnsiTheme="minorEastAsia"/>
          <w:sz w:val="21"/>
        </w:rPr>
        <w:t>安能復案事！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敞聞舜語，卽部吏收舜繫獄，晝夜驗治，竟致其死事。</w:t>
      </w:r>
      <w:r w:rsidR="00934453" w:rsidRPr="00D779F7">
        <w:rPr>
          <w:rFonts w:asciiTheme="minorEastAsia" w:eastAsiaTheme="minorEastAsia" w:hAnsiTheme="minorEastAsia"/>
        </w:rPr>
        <w:t>罪不至死，而以事致之，所謂文致也。治，直之翻。</w:t>
      </w:r>
      <w:r w:rsidR="00934453" w:rsidRPr="00D779F7">
        <w:rPr>
          <w:rStyle w:val="01Text"/>
          <w:rFonts w:asciiTheme="minorEastAsia" w:eastAsiaTheme="minorEastAsia" w:hAnsiTheme="minorEastAsia"/>
          <w:sz w:val="21"/>
        </w:rPr>
        <w:t>舜當出死，敞使主簿持敎告舜曰︰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五日京兆竟何如？冬月已盡，延命乎？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主簿，處郡閤下，主文簿，因以名官。師古曰︰言汝不欲望延汝命乎！</w:t>
      </w:r>
      <w:r w:rsidR="00934453" w:rsidRPr="00D779F7">
        <w:rPr>
          <w:rStyle w:val="01Text"/>
          <w:rFonts w:asciiTheme="minorEastAsia" w:eastAsiaTheme="minorEastAsia" w:hAnsiTheme="minorEastAsia"/>
          <w:sz w:val="21"/>
        </w:rPr>
        <w:t>乃棄舜市。會立春，行冤獄使者出，</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舜家載尸幷編敞敎，</w:t>
      </w:r>
      <w:r w:rsidR="00934453" w:rsidRPr="00D779F7">
        <w:rPr>
          <w:rFonts w:asciiTheme="minorEastAsia" w:eastAsiaTheme="minorEastAsia" w:hAnsiTheme="minorEastAsia"/>
        </w:rPr>
        <w:t>師古曰︰編，聯也；聯之於章前也。</w:t>
      </w:r>
      <w:r w:rsidR="00934453" w:rsidRPr="00D779F7">
        <w:rPr>
          <w:rStyle w:val="01Text"/>
          <w:rFonts w:asciiTheme="minorEastAsia" w:eastAsiaTheme="minorEastAsia" w:hAnsiTheme="minorEastAsia"/>
          <w:sz w:val="21"/>
        </w:rPr>
        <w:t>自信使者。使者奏敞賊殺不辜。上欲令敞得自便，</w:t>
      </w:r>
      <w:r w:rsidR="00934453" w:rsidRPr="00D779F7">
        <w:rPr>
          <w:rFonts w:asciiTheme="minorEastAsia" w:eastAsiaTheme="minorEastAsia" w:hAnsiTheme="minorEastAsia"/>
        </w:rPr>
        <w:t>師古曰︰從輕法以免也。</w:t>
      </w:r>
      <w:r w:rsidR="00934453" w:rsidRPr="00D779F7">
        <w:rPr>
          <w:rStyle w:val="01Text"/>
          <w:rFonts w:asciiTheme="minorEastAsia" w:eastAsiaTheme="minorEastAsia" w:hAnsiTheme="minorEastAsia"/>
          <w:sz w:val="21"/>
        </w:rPr>
        <w:t>卽先下敞前坐楊惲奏，免為庶人。</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敞詣闕上印綬，</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便從闕下亡命。</w:t>
      </w:r>
      <w:r w:rsidR="00934453" w:rsidRPr="00D779F7">
        <w:rPr>
          <w:rFonts w:asciiTheme="minorEastAsia" w:eastAsiaTheme="minorEastAsia" w:hAnsiTheme="minorEastAsia"/>
        </w:rPr>
        <w:t>此卽令之得自便也。師古曰︰亡命，不還其本縣邑也。賢曰︰命，名也。謂脫其名籍而逃亡。</w:t>
      </w:r>
      <w:r w:rsidR="00934453" w:rsidRPr="00D779F7">
        <w:rPr>
          <w:rStyle w:val="01Text"/>
          <w:rFonts w:asciiTheme="minorEastAsia" w:eastAsiaTheme="minorEastAsia" w:hAnsiTheme="minorEastAsia"/>
          <w:sz w:val="21"/>
        </w:rPr>
        <w:t>數月，京師吏民解弛，</w:t>
      </w:r>
      <w:r w:rsidR="00934453" w:rsidRPr="00D779F7">
        <w:rPr>
          <w:rFonts w:asciiTheme="minorEastAsia" w:eastAsiaTheme="minorEastAsia" w:hAnsiTheme="minorEastAsia"/>
        </w:rPr>
        <w:t>師古曰︰弛，放也。解，讀曰懈，或如字。</w:t>
      </w:r>
      <w:r w:rsidR="00934453" w:rsidRPr="00D779F7">
        <w:rPr>
          <w:rStyle w:val="01Text"/>
          <w:rFonts w:asciiTheme="minorEastAsia" w:eastAsiaTheme="minorEastAsia" w:hAnsiTheme="minorEastAsia"/>
          <w:sz w:val="21"/>
        </w:rPr>
        <w:t>枹鼓數起，</w:t>
      </w:r>
      <w:r w:rsidR="00934453" w:rsidRPr="00D779F7">
        <w:rPr>
          <w:rFonts w:asciiTheme="minorEastAsia" w:eastAsiaTheme="minorEastAsia" w:hAnsiTheme="minorEastAsia"/>
        </w:rPr>
        <w:t>盜賊多也。枹，音膚。數，所角翻；下同。</w:t>
      </w:r>
      <w:r w:rsidR="00934453" w:rsidRPr="00D779F7">
        <w:rPr>
          <w:rStyle w:val="01Text"/>
          <w:rFonts w:asciiTheme="minorEastAsia" w:eastAsiaTheme="minorEastAsia" w:hAnsiTheme="minorEastAsia"/>
          <w:sz w:val="21"/>
        </w:rPr>
        <w:t>而冀州部中有大賊，天子思敞功効，使使者卽家在所召敞。</w:t>
      </w:r>
      <w:r w:rsidR="00934453" w:rsidRPr="00D779F7">
        <w:rPr>
          <w:rFonts w:asciiTheme="minorEastAsia" w:eastAsiaTheme="minorEastAsia" w:hAnsiTheme="minorEastAsia"/>
        </w:rPr>
        <w:t>師古曰︰就其所居處而召之。</w:t>
      </w:r>
      <w:r w:rsidR="00934453" w:rsidRPr="00D779F7">
        <w:rPr>
          <w:rStyle w:val="01Text"/>
          <w:rFonts w:asciiTheme="minorEastAsia" w:eastAsiaTheme="minorEastAsia" w:hAnsiTheme="minorEastAsia"/>
          <w:sz w:val="21"/>
        </w:rPr>
        <w:t>敞身被重劾，</w:t>
      </w:r>
      <w:r w:rsidR="00934453" w:rsidRPr="00D779F7">
        <w:rPr>
          <w:rFonts w:asciiTheme="minorEastAsia" w:eastAsiaTheme="minorEastAsia" w:hAnsiTheme="minorEastAsia"/>
        </w:rPr>
        <w:t>師古曰︰謂前有賊殺不辜之事。劾，戶槪翻；下同。</w:t>
      </w:r>
      <w:r w:rsidR="00934453" w:rsidRPr="00D779F7">
        <w:rPr>
          <w:rStyle w:val="01Text"/>
          <w:rFonts w:asciiTheme="minorEastAsia" w:eastAsiaTheme="minorEastAsia" w:hAnsiTheme="minorEastAsia"/>
          <w:sz w:val="21"/>
        </w:rPr>
        <w:t>及使者至，妻子家室皆泣，</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泣</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惶懼</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而敞獨笑曰︰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吾身亡命為民，郡吏當就捕。今使者來，此天子欲用我也。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裝隨使者，</w:t>
      </w:r>
      <w:r w:rsidR="00934453" w:rsidRPr="00D779F7">
        <w:rPr>
          <w:rFonts w:asciiTheme="minorEastAsia" w:eastAsiaTheme="minorEastAsia" w:hAnsiTheme="minorEastAsia"/>
        </w:rPr>
        <w:t>治行裝而隨使者也。</w:t>
      </w:r>
      <w:r w:rsidR="00934453" w:rsidRPr="00D779F7">
        <w:rPr>
          <w:rStyle w:val="01Text"/>
          <w:rFonts w:asciiTheme="minorEastAsia" w:eastAsiaTheme="minorEastAsia" w:hAnsiTheme="minorEastAsia"/>
          <w:sz w:val="21"/>
        </w:rPr>
        <w:t>詣公車上書曰︰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臣前幸得備位列卿，待罪京兆，</w:t>
      </w:r>
      <w:r w:rsidR="00934453" w:rsidRPr="00D779F7">
        <w:rPr>
          <w:rFonts w:asciiTheme="minorEastAsia" w:eastAsiaTheme="minorEastAsia" w:hAnsiTheme="minorEastAsia"/>
        </w:rPr>
        <w:t>西都之制，為三輔者列於九卿。待罪者，謙言也。謂身居其官而不稱職，則將有瘝曠之罪，故謂居職為待罪。西都之臣率有是言。</w:t>
      </w:r>
      <w:r w:rsidR="00934453" w:rsidRPr="00D779F7">
        <w:rPr>
          <w:rStyle w:val="01Text"/>
          <w:rFonts w:asciiTheme="minorEastAsia" w:eastAsiaTheme="minorEastAsia" w:hAnsiTheme="minorEastAsia"/>
          <w:sz w:val="21"/>
        </w:rPr>
        <w:t>坐殺掾絮舜。舜本臣敞素所厚吏，數蒙恩貸；</w:t>
      </w:r>
      <w:r w:rsidR="00934453" w:rsidRPr="00D779F7">
        <w:rPr>
          <w:rFonts w:asciiTheme="minorEastAsia" w:eastAsiaTheme="minorEastAsia" w:hAnsiTheme="minorEastAsia"/>
        </w:rPr>
        <w:t>師古曰︰貸，音土帶翻。宥罪曰貸。</w:t>
      </w:r>
      <w:r w:rsidR="00934453" w:rsidRPr="00D779F7">
        <w:rPr>
          <w:rStyle w:val="01Text"/>
          <w:rFonts w:asciiTheme="minorEastAsia" w:eastAsiaTheme="minorEastAsia" w:hAnsiTheme="minorEastAsia"/>
          <w:sz w:val="21"/>
        </w:rPr>
        <w:t>以臣有章劾當免，受記考事，</w:t>
      </w:r>
      <w:r w:rsidR="00934453" w:rsidRPr="00D779F7">
        <w:rPr>
          <w:rFonts w:asciiTheme="minorEastAsia" w:eastAsiaTheme="minorEastAsia" w:hAnsiTheme="minorEastAsia"/>
        </w:rPr>
        <w:t>師古曰︰記，書也；若今之州縣為符敎也。</w:t>
      </w:r>
      <w:r w:rsidR="00934453" w:rsidRPr="00D779F7">
        <w:rPr>
          <w:rStyle w:val="01Text"/>
          <w:rFonts w:asciiTheme="minorEastAsia" w:eastAsiaTheme="minorEastAsia" w:hAnsiTheme="minorEastAsia"/>
          <w:sz w:val="21"/>
        </w:rPr>
        <w:t>便歸臥家，謂臣五日京兆。背恩忘義，</w:t>
      </w:r>
      <w:r w:rsidR="00934453" w:rsidRPr="00D779F7">
        <w:rPr>
          <w:rFonts w:asciiTheme="minorEastAsia" w:eastAsiaTheme="minorEastAsia" w:hAnsiTheme="minorEastAsia"/>
        </w:rPr>
        <w:t>背，蒲妹翻。</w:t>
      </w:r>
      <w:r w:rsidR="00934453" w:rsidRPr="00D779F7">
        <w:rPr>
          <w:rStyle w:val="01Text"/>
          <w:rFonts w:asciiTheme="minorEastAsia" w:eastAsiaTheme="minorEastAsia" w:hAnsiTheme="minorEastAsia"/>
          <w:sz w:val="21"/>
        </w:rPr>
        <w:t>傷薄俗化。臣竊以舜無狀，枉法以誅之。臣敞賊殺不辜，鞠獄故不直，雖伏明法，死無所恨！</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天子引見敞，</w:t>
      </w:r>
      <w:r w:rsidR="00934453" w:rsidRPr="00D779F7">
        <w:rPr>
          <w:rFonts w:asciiTheme="minorEastAsia" w:eastAsiaTheme="minorEastAsia" w:hAnsiTheme="minorEastAsia"/>
        </w:rPr>
        <w:t>見，賢遍翻。</w:t>
      </w:r>
      <w:r w:rsidR="00934453" w:rsidRPr="00D779F7">
        <w:rPr>
          <w:rStyle w:val="01Text"/>
          <w:rFonts w:asciiTheme="minorEastAsia" w:eastAsiaTheme="minorEastAsia" w:hAnsiTheme="minorEastAsia"/>
          <w:sz w:val="21"/>
        </w:rPr>
        <w:t>拜為冀州刺史。</w:t>
      </w:r>
      <w:r w:rsidR="00934453" w:rsidRPr="00D779F7">
        <w:rPr>
          <w:rFonts w:asciiTheme="minorEastAsia" w:eastAsiaTheme="minorEastAsia" w:hAnsiTheme="minorEastAsia"/>
        </w:rPr>
        <w:t>冀州部魏郡、鉅鹿、常山、清河等郡；廣平、眞定、中山、信都、河間等國。考異曰︰荀紀載於五鳳二年，因楊惲事，幷致此誤也。百官表︰</w:t>
      </w:r>
      <w:r w:rsidR="00C93935">
        <w:rPr>
          <w:rFonts w:asciiTheme="minorEastAsia" w:eastAsiaTheme="minorEastAsia" w:hAnsiTheme="minorEastAsia"/>
        </w:rPr>
        <w:t>「</w:t>
      </w:r>
      <w:r w:rsidR="00934453" w:rsidRPr="00D779F7">
        <w:rPr>
          <w:rFonts w:asciiTheme="minorEastAsia" w:eastAsiaTheme="minorEastAsia" w:hAnsiTheme="minorEastAsia"/>
        </w:rPr>
        <w:t>敞以神爵元年為京兆尹，八年免。</w:t>
      </w:r>
      <w:r w:rsidR="00C93935">
        <w:rPr>
          <w:rFonts w:asciiTheme="minorEastAsia" w:eastAsiaTheme="minorEastAsia" w:hAnsiTheme="minorEastAsia"/>
        </w:rPr>
        <w:t>」</w:t>
      </w:r>
      <w:r w:rsidR="00934453" w:rsidRPr="00D779F7">
        <w:rPr>
          <w:rFonts w:asciiTheme="minorEastAsia" w:eastAsiaTheme="minorEastAsia" w:hAnsiTheme="minorEastAsia"/>
        </w:rPr>
        <w:t>敞傳云︰</w:t>
      </w:r>
      <w:r w:rsidR="00C93935">
        <w:rPr>
          <w:rFonts w:asciiTheme="minorEastAsia" w:eastAsiaTheme="minorEastAsia" w:hAnsiTheme="minorEastAsia"/>
        </w:rPr>
        <w:t>「</w:t>
      </w:r>
      <w:r w:rsidR="00934453" w:rsidRPr="00D779F7">
        <w:rPr>
          <w:rFonts w:asciiTheme="minorEastAsia" w:eastAsiaTheme="minorEastAsia" w:hAnsiTheme="minorEastAsia"/>
        </w:rPr>
        <w:t>為京兆九歲免。</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敞到部，盜賊屛迹。</w:t>
      </w:r>
      <w:r w:rsidR="00934453" w:rsidRPr="00D779F7">
        <w:rPr>
          <w:rFonts w:asciiTheme="minorEastAsia" w:eastAsiaTheme="minorEastAsia" w:hAnsiTheme="minorEastAsia"/>
        </w:rPr>
        <w:t>屛，必郢翻。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皇太子柔仁好儒，見上所用多文法吏，以刑繩下，常</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常</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嘗</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侍燕從容言︰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陛下持刑太深，宜用儒生。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好，呼到翻；下同。從，千容翻。</w:t>
      </w:r>
      <w:r w:rsidR="00934453" w:rsidRPr="00D779F7">
        <w:rPr>
          <w:rStyle w:val="01Text"/>
          <w:rFonts w:asciiTheme="minorEastAsia" w:eastAsiaTheme="minorEastAsia" w:hAnsiTheme="minorEastAsia"/>
          <w:sz w:val="21"/>
        </w:rPr>
        <w:t>帝作色曰︰</w:t>
      </w:r>
      <w:r w:rsidR="00934453" w:rsidRPr="00D779F7">
        <w:rPr>
          <w:rFonts w:asciiTheme="minorEastAsia" w:eastAsiaTheme="minorEastAsia" w:hAnsiTheme="minorEastAsia"/>
        </w:rPr>
        <w:t>師古曰︰作，動也。意怒故動色。</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漢家自有制度，本以霸王道雜之；柰何純任德敎，用周政乎！</w:t>
      </w:r>
      <w:r w:rsidR="00934453" w:rsidRPr="00D779F7">
        <w:rPr>
          <w:rFonts w:asciiTheme="minorEastAsia" w:eastAsiaTheme="minorEastAsia" w:hAnsiTheme="minorEastAsia"/>
        </w:rPr>
        <w:t>師古曰︰姬周之政。</w:t>
      </w:r>
      <w:r w:rsidR="00934453" w:rsidRPr="00D779F7">
        <w:rPr>
          <w:rStyle w:val="01Text"/>
          <w:rFonts w:asciiTheme="minorEastAsia" w:eastAsiaTheme="minorEastAsia" w:hAnsiTheme="minorEastAsia"/>
          <w:sz w:val="21"/>
        </w:rPr>
        <w:t>且俗儒不達時宜，</w:t>
      </w:r>
      <w:r w:rsidR="00934453" w:rsidRPr="00D779F7">
        <w:rPr>
          <w:rFonts w:asciiTheme="minorEastAsia" w:eastAsiaTheme="minorEastAsia" w:hAnsiTheme="minorEastAsia"/>
        </w:rPr>
        <w:t>風俗通曰︰儒者，區也，言其區別古今。居則翫聖哲之辭，動則行典籍之道，稽先王之制，立當時之事，此通儒也。若能納而不能出，能言而不能行，講誦而已，無能往來，此俗儒也。</w:t>
      </w:r>
      <w:r w:rsidR="00934453" w:rsidRPr="00D779F7">
        <w:rPr>
          <w:rStyle w:val="01Text"/>
          <w:rFonts w:asciiTheme="minorEastAsia" w:eastAsiaTheme="minorEastAsia" w:hAnsiTheme="minorEastAsia"/>
          <w:sz w:val="21"/>
        </w:rPr>
        <w:t>好是古非今，使人眩於名實，</w:t>
      </w:r>
      <w:r w:rsidR="00934453" w:rsidRPr="00D779F7">
        <w:rPr>
          <w:rFonts w:asciiTheme="minorEastAsia" w:eastAsiaTheme="minorEastAsia" w:hAnsiTheme="minorEastAsia"/>
        </w:rPr>
        <w:t>師古曰︰眩，亂視也，音胡眄翻。</w:t>
      </w:r>
      <w:r w:rsidR="00934453" w:rsidRPr="00D779F7">
        <w:rPr>
          <w:rStyle w:val="01Text"/>
          <w:rFonts w:asciiTheme="minorEastAsia" w:eastAsiaTheme="minorEastAsia" w:hAnsiTheme="minorEastAsia"/>
          <w:sz w:val="21"/>
        </w:rPr>
        <w:t>不知所守，何足委任！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乃歎曰︰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亂我家者太子也！</w:t>
      </w:r>
      <w:r w:rsidR="00C93935">
        <w:rPr>
          <w:rStyle w:val="01Text"/>
          <w:rFonts w:asciiTheme="minorEastAsia" w:eastAsiaTheme="minorEastAsia" w:hAnsiTheme="minorEastAsia"/>
          <w:sz w:val="21"/>
        </w:rPr>
        <w:t>」</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臣光曰︰王霸無異道。昔三代之隆，禮樂、征伐自天子出，則謂之王。天子微弱不能治諸侯，諸侯有能率其與國同討不庭以尊王室者，則謂之霸。</w:t>
      </w:r>
      <w:r w:rsidRPr="00D779F7">
        <w:rPr>
          <w:rStyle w:val="00Text"/>
          <w:rFonts w:asciiTheme="minorEastAsia" w:eastAsiaTheme="minorEastAsia" w:hAnsiTheme="minorEastAsia"/>
        </w:rPr>
        <w:t>庭，直也。不庭，不直也。一說以諸侯不朝為不庭。治，直之翻。</w:t>
      </w:r>
      <w:r w:rsidRPr="00D779F7">
        <w:rPr>
          <w:rFonts w:asciiTheme="minorEastAsia" w:eastAsiaTheme="minorEastAsia" w:hAnsiTheme="minorEastAsia"/>
          <w:sz w:val="21"/>
        </w:rPr>
        <w:t>其所以行之也，皆本仁祖義，任賢使能，賞善罰惡，禁暴誅亂；顧名位有尊卑，德澤有深淺，功業有鉅細，政令有廣狹耳，非若白黑、甘苦之相反也。漢之所以不能復三代之治者，由人主之不為，非先王之道不可復行於後世也。</w:t>
      </w:r>
      <w:r w:rsidRPr="00D779F7">
        <w:rPr>
          <w:rStyle w:val="00Text"/>
          <w:rFonts w:asciiTheme="minorEastAsia" w:eastAsiaTheme="minorEastAsia" w:hAnsiTheme="minorEastAsia"/>
        </w:rPr>
        <w:t>復，扶又翻。</w:t>
      </w:r>
      <w:r w:rsidRPr="00D779F7">
        <w:rPr>
          <w:rFonts w:asciiTheme="minorEastAsia" w:eastAsiaTheme="minorEastAsia" w:hAnsiTheme="minorEastAsia"/>
          <w:sz w:val="21"/>
        </w:rPr>
        <w:t>夫儒有君子，有小人。</w:t>
      </w:r>
      <w:r w:rsidRPr="00D779F7">
        <w:rPr>
          <w:rStyle w:val="00Text"/>
          <w:rFonts w:asciiTheme="minorEastAsia" w:eastAsiaTheme="minorEastAsia" w:hAnsiTheme="minorEastAsia"/>
        </w:rPr>
        <w:t>論語︰孔子謂子夏曰︰汝為君子儒，毋為小人儒。謝顯道為之說曰︰志於義則大，是以謂之君子；志於利則小，是以謂之小人。</w:t>
      </w:r>
      <w:r w:rsidRPr="00D779F7">
        <w:rPr>
          <w:rFonts w:asciiTheme="minorEastAsia" w:eastAsiaTheme="minorEastAsia" w:hAnsiTheme="minorEastAsia"/>
          <w:sz w:val="21"/>
        </w:rPr>
        <w:t>彼俗儒者，誠不足與為治也，</w:t>
      </w:r>
      <w:r w:rsidRPr="00D779F7">
        <w:rPr>
          <w:rStyle w:val="00Text"/>
          <w:rFonts w:asciiTheme="minorEastAsia" w:eastAsiaTheme="minorEastAsia" w:hAnsiTheme="minorEastAsia"/>
        </w:rPr>
        <w:t>治，直吏翻；下同。</w:t>
      </w:r>
      <w:r w:rsidRPr="00D779F7">
        <w:rPr>
          <w:rFonts w:asciiTheme="minorEastAsia" w:eastAsiaTheme="minorEastAsia" w:hAnsiTheme="minorEastAsia"/>
          <w:sz w:val="21"/>
        </w:rPr>
        <w:t>獨不可求眞儒而用之乎！稷、契、皋陶、伯益、伊尹、周公、孔子，皆大儒也，</w:t>
      </w:r>
      <w:r w:rsidRPr="00D779F7">
        <w:rPr>
          <w:rStyle w:val="00Text"/>
          <w:rFonts w:asciiTheme="minorEastAsia" w:eastAsiaTheme="minorEastAsia" w:hAnsiTheme="minorEastAsia"/>
        </w:rPr>
        <w:t>契，息列翻。陶，音遙。</w:t>
      </w:r>
      <w:r w:rsidRPr="00D779F7">
        <w:rPr>
          <w:rFonts w:asciiTheme="minorEastAsia" w:eastAsiaTheme="minorEastAsia" w:hAnsiTheme="minorEastAsia"/>
          <w:sz w:val="21"/>
        </w:rPr>
        <w:t>使漢得而用之，功烈豈若是而止邪！孝宣謂太子懦而不立，闇於治體，必亂我家，則可矣；乃曰王道不可行，儒者不可用，豈不過哉！非</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章︰甲十五行本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過</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甚矣</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二字；乙十一行本同；孔本同。甲十五行本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非</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上有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殆</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字；乙十一行本同；孔本同。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所以訓示子孫，垂法將來者也。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淮陽憲王好法律，</w:t>
      </w:r>
      <w:r w:rsidR="00934453" w:rsidRPr="00D779F7">
        <w:rPr>
          <w:rStyle w:val="00Text"/>
          <w:rFonts w:asciiTheme="minorEastAsia" w:hAnsiTheme="minorEastAsia"/>
        </w:rPr>
        <w:t>淮陽王欽，上次子也。好，呼到翻。</w:t>
      </w:r>
      <w:r w:rsidR="00934453" w:rsidRPr="00D779F7">
        <w:rPr>
          <w:rFonts w:asciiTheme="minorEastAsia" w:hAnsiTheme="minorEastAsia"/>
        </w:rPr>
        <w:t>聰達有材；王母張倢伃尤幸。</w:t>
      </w:r>
      <w:r w:rsidR="00934453" w:rsidRPr="00D779F7">
        <w:rPr>
          <w:rStyle w:val="00Text"/>
          <w:rFonts w:asciiTheme="minorEastAsia" w:hAnsiTheme="minorEastAsia"/>
        </w:rPr>
        <w:t>倢伃，音接予。</w:t>
      </w:r>
      <w:r w:rsidR="00934453" w:rsidRPr="00D779F7">
        <w:rPr>
          <w:rFonts w:asciiTheme="minorEastAsia" w:hAnsiTheme="minorEastAsia"/>
        </w:rPr>
        <w:t>上由是疏太子而愛淮陽憲王，數嗟歎憲王曰︰</w:t>
      </w:r>
      <w:r w:rsidR="00C93935">
        <w:rPr>
          <w:rFonts w:asciiTheme="minorEastAsia" w:hAnsiTheme="minorEastAsia"/>
        </w:rPr>
        <w:t>「</w:t>
      </w:r>
      <w:r w:rsidR="00934453" w:rsidRPr="00D779F7">
        <w:rPr>
          <w:rFonts w:asciiTheme="minorEastAsia" w:hAnsiTheme="minorEastAsia"/>
        </w:rPr>
        <w:t>眞我子也！</w:t>
      </w:r>
      <w:r w:rsidR="00C93935">
        <w:rPr>
          <w:rFonts w:asciiTheme="minorEastAsia" w:hAnsiTheme="minorEastAsia"/>
        </w:rPr>
        <w:t>」</w:t>
      </w:r>
      <w:r w:rsidR="00934453" w:rsidRPr="00D779F7">
        <w:rPr>
          <w:rFonts w:asciiTheme="minorEastAsia" w:hAnsiTheme="minorEastAsia"/>
        </w:rPr>
        <w:t>常有意欲立憲王，然用太子起於微細，上少依倚許氏，</w:t>
      </w:r>
      <w:r w:rsidR="00934453" w:rsidRPr="00D779F7">
        <w:rPr>
          <w:rStyle w:val="00Text"/>
          <w:rFonts w:asciiTheme="minorEastAsia" w:hAnsiTheme="minorEastAsia"/>
        </w:rPr>
        <w:t>疏，讀曰疎。數，所角翻。少，詩照翻。依倚許氏事見二十四卷昭帝元平元年。</w:t>
      </w:r>
      <w:r w:rsidR="00934453" w:rsidRPr="00D779F7">
        <w:rPr>
          <w:rFonts w:asciiTheme="minorEastAsia" w:hAnsiTheme="minorEastAsia"/>
        </w:rPr>
        <w:t>及卽位而許后以殺死，</w:t>
      </w:r>
      <w:r w:rsidR="00934453" w:rsidRPr="00D779F7">
        <w:rPr>
          <w:rStyle w:val="00Text"/>
          <w:rFonts w:asciiTheme="minorEastAsia" w:hAnsiTheme="minorEastAsia"/>
        </w:rPr>
        <w:t>事見二十四卷本始三年。</w:t>
      </w:r>
      <w:r w:rsidR="00934453" w:rsidRPr="00D779F7">
        <w:rPr>
          <w:rFonts w:asciiTheme="minorEastAsia" w:hAnsiTheme="minorEastAsia"/>
        </w:rPr>
        <w:t>故弗忍也。久之，上拜韋玄成為淮陽中尉，以玄成嘗讓爵於兄，</w:t>
      </w:r>
      <w:r w:rsidR="00934453" w:rsidRPr="00D779F7">
        <w:rPr>
          <w:rStyle w:val="00Text"/>
          <w:rFonts w:asciiTheme="minorEastAsia" w:hAnsiTheme="minorEastAsia"/>
        </w:rPr>
        <w:t>事見二十五卷元康四年。</w:t>
      </w:r>
      <w:r w:rsidR="00934453" w:rsidRPr="00D779F7">
        <w:rPr>
          <w:rFonts w:asciiTheme="minorEastAsia" w:hAnsiTheme="minorEastAsia"/>
        </w:rPr>
        <w:t>欲以感諭憲王；由是太子遂安。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匈奴呼韓邪單于之敗也，左伊秩訾王為呼韓邪計，</w:t>
      </w:r>
      <w:r w:rsidR="00934453" w:rsidRPr="00D779F7">
        <w:rPr>
          <w:rStyle w:val="00Text"/>
          <w:rFonts w:asciiTheme="minorEastAsia" w:hAnsiTheme="minorEastAsia"/>
        </w:rPr>
        <w:t>師古曰︰訾，音子移翻。</w:t>
      </w:r>
      <w:r w:rsidR="00934453" w:rsidRPr="00D779F7">
        <w:rPr>
          <w:rFonts w:asciiTheme="minorEastAsia" w:hAnsiTheme="minorEastAsia"/>
        </w:rPr>
        <w:t>勸令稱臣入朝事漢，從漢求助，如此，匈奴乃定。呼韓邪問諸大臣，皆曰︰</w:t>
      </w:r>
      <w:r w:rsidR="00C93935">
        <w:rPr>
          <w:rFonts w:asciiTheme="minorEastAsia" w:hAnsiTheme="minorEastAsia"/>
        </w:rPr>
        <w:t>「</w:t>
      </w:r>
      <w:r w:rsidR="00934453" w:rsidRPr="00D779F7">
        <w:rPr>
          <w:rFonts w:asciiTheme="minorEastAsia" w:hAnsiTheme="minorEastAsia"/>
        </w:rPr>
        <w:t>不可。匈奴之俗，本上氣力而下服役，</w:t>
      </w:r>
      <w:r w:rsidR="00934453" w:rsidRPr="00D779F7">
        <w:rPr>
          <w:rStyle w:val="00Text"/>
          <w:rFonts w:asciiTheme="minorEastAsia" w:hAnsiTheme="minorEastAsia"/>
        </w:rPr>
        <w:t>師古曰︰以服役於人為下。</w:t>
      </w:r>
      <w:r w:rsidR="00934453" w:rsidRPr="00D779F7">
        <w:rPr>
          <w:rFonts w:asciiTheme="minorEastAsia" w:hAnsiTheme="minorEastAsia"/>
        </w:rPr>
        <w:t>以馬上戰鬬為國，故有威名於百蠻。戰死，壯士所有也。</w:t>
      </w:r>
      <w:r w:rsidR="00934453" w:rsidRPr="00D779F7">
        <w:rPr>
          <w:rStyle w:val="00Text"/>
          <w:rFonts w:asciiTheme="minorEastAsia" w:hAnsiTheme="minorEastAsia"/>
        </w:rPr>
        <w:t>師古曰︰言人皆有此事耳。余謂壯士健鬭則戰死，乃本分必有之事。</w:t>
      </w:r>
      <w:r w:rsidR="00934453" w:rsidRPr="00D779F7">
        <w:rPr>
          <w:rFonts w:asciiTheme="minorEastAsia" w:hAnsiTheme="minorEastAsia"/>
        </w:rPr>
        <w:t>今兄弟爭國，不在兄則在弟，</w:t>
      </w:r>
      <w:r w:rsidR="00934453" w:rsidRPr="00D779F7">
        <w:rPr>
          <w:rStyle w:val="00Text"/>
          <w:rFonts w:asciiTheme="minorEastAsia" w:hAnsiTheme="minorEastAsia"/>
        </w:rPr>
        <w:t>郅支，兄也。呼韓邪，弟也。</w:t>
      </w:r>
      <w:r w:rsidR="00934453" w:rsidRPr="00D779F7">
        <w:rPr>
          <w:rFonts w:asciiTheme="minorEastAsia" w:hAnsiTheme="minorEastAsia"/>
        </w:rPr>
        <w:t>雖死猶有威名，子孫常長諸國。</w:t>
      </w:r>
      <w:r w:rsidR="00934453" w:rsidRPr="00D779F7">
        <w:rPr>
          <w:rStyle w:val="00Text"/>
          <w:rFonts w:asciiTheme="minorEastAsia" w:hAnsiTheme="minorEastAsia"/>
        </w:rPr>
        <w:t>師古曰︰為諸國之長帥也。長，知兩翻；下同。</w:t>
      </w:r>
      <w:r w:rsidR="00934453" w:rsidRPr="00D779F7">
        <w:rPr>
          <w:rFonts w:asciiTheme="minorEastAsia" w:hAnsiTheme="minorEastAsia"/>
        </w:rPr>
        <w:t>漢雖強，猶不能兼幷匈奴；柰何亂先古之制，臣事於漢，卑辱先單于，</w:t>
      </w:r>
      <w:r w:rsidR="00934453" w:rsidRPr="00D779F7">
        <w:rPr>
          <w:rStyle w:val="00Text"/>
          <w:rFonts w:asciiTheme="minorEastAsia" w:hAnsiTheme="minorEastAsia"/>
        </w:rPr>
        <w:t>師古曰︰言忝辱之，更令卑下也。余謂此言先單于與漢爭為長雄，而今單于臣事之，是卑辱先單于於地下也。</w:t>
      </w:r>
      <w:r w:rsidR="00934453" w:rsidRPr="00D779F7">
        <w:rPr>
          <w:rFonts w:asciiTheme="minorEastAsia" w:hAnsiTheme="minorEastAsia"/>
        </w:rPr>
        <w:t>為諸國所笑！雖如是而安，何以復長百蠻！</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左伊秩訾曰︰</w:t>
      </w:r>
      <w:r w:rsidR="00C93935">
        <w:rPr>
          <w:rFonts w:asciiTheme="minorEastAsia" w:hAnsiTheme="minorEastAsia"/>
        </w:rPr>
        <w:t>「</w:t>
      </w:r>
      <w:r w:rsidR="00934453" w:rsidRPr="00D779F7">
        <w:rPr>
          <w:rFonts w:asciiTheme="minorEastAsia" w:hAnsiTheme="minorEastAsia"/>
        </w:rPr>
        <w:t>不然，強弱有時。今漢方盛，烏孫城郭諸國皆為臣妾。自且鞮侯單于以來，匈奴日削，不能取復，</w:t>
      </w:r>
      <w:r w:rsidR="00934453" w:rsidRPr="00D779F7">
        <w:rPr>
          <w:rStyle w:val="00Text"/>
          <w:rFonts w:asciiTheme="minorEastAsia" w:hAnsiTheme="minorEastAsia"/>
        </w:rPr>
        <w:t>且鞮侯單于，呼韓邪之曾祖也。復，報也。且，子余翻。</w:t>
      </w:r>
      <w:r w:rsidR="00934453" w:rsidRPr="00D779F7">
        <w:rPr>
          <w:rFonts w:asciiTheme="minorEastAsia" w:hAnsiTheme="minorEastAsia"/>
        </w:rPr>
        <w:t>雖屈強於此，</w:t>
      </w:r>
      <w:r w:rsidR="00934453" w:rsidRPr="00D779F7">
        <w:rPr>
          <w:rStyle w:val="00Text"/>
          <w:rFonts w:asciiTheme="minorEastAsia" w:hAnsiTheme="minorEastAsia"/>
        </w:rPr>
        <w:t>師古曰︰屈，音其勿翻。</w:t>
      </w:r>
      <w:r w:rsidR="00934453" w:rsidRPr="00D779F7">
        <w:rPr>
          <w:rFonts w:asciiTheme="minorEastAsia" w:hAnsiTheme="minorEastAsia"/>
        </w:rPr>
        <w:t>未嘗一日安也。今事漢則安存，不事則危亡，計何以過此！</w:t>
      </w:r>
      <w:r w:rsidR="00C93935">
        <w:rPr>
          <w:rFonts w:asciiTheme="minorEastAsia" w:hAnsiTheme="minorEastAsia"/>
        </w:rPr>
        <w:t>」</w:t>
      </w:r>
      <w:r w:rsidR="00934453" w:rsidRPr="00D779F7">
        <w:rPr>
          <w:rFonts w:asciiTheme="minorEastAsia" w:hAnsiTheme="minorEastAsia"/>
        </w:rPr>
        <w:t>諸大人相難久之。</w:t>
      </w:r>
      <w:r w:rsidR="00934453" w:rsidRPr="00D779F7">
        <w:rPr>
          <w:rStyle w:val="00Text"/>
          <w:rFonts w:asciiTheme="minorEastAsia" w:hAnsiTheme="minorEastAsia"/>
        </w:rPr>
        <w:t>難，乃旦翻。</w:t>
      </w:r>
      <w:r w:rsidR="00934453" w:rsidRPr="00D779F7">
        <w:rPr>
          <w:rFonts w:asciiTheme="minorEastAsia" w:hAnsiTheme="minorEastAsia"/>
        </w:rPr>
        <w:t>呼韓邪從其計，</w:t>
      </w:r>
      <w:r w:rsidR="00934453" w:rsidRPr="00D779F7">
        <w:rPr>
          <w:rStyle w:val="00Text"/>
          <w:rFonts w:asciiTheme="minorEastAsia" w:hAnsiTheme="minorEastAsia"/>
        </w:rPr>
        <w:t>從左伊秩訾王之計也。</w:t>
      </w:r>
      <w:r w:rsidR="00934453" w:rsidRPr="00D779F7">
        <w:rPr>
          <w:rFonts w:asciiTheme="minorEastAsia" w:hAnsiTheme="minorEastAsia"/>
        </w:rPr>
        <w:t>引衆南近塞，</w:t>
      </w:r>
      <w:r w:rsidR="00934453" w:rsidRPr="00D779F7">
        <w:rPr>
          <w:rStyle w:val="00Text"/>
          <w:rFonts w:asciiTheme="minorEastAsia" w:hAnsiTheme="minorEastAsia"/>
        </w:rPr>
        <w:t>近，其靳翻。</w:t>
      </w:r>
      <w:r w:rsidR="00934453" w:rsidRPr="00D779F7">
        <w:rPr>
          <w:rFonts w:asciiTheme="minorEastAsia" w:hAnsiTheme="minorEastAsia"/>
        </w:rPr>
        <w:t>遣子右賢王銖婁渠堂入侍。</w:t>
      </w:r>
      <w:r w:rsidR="00934453" w:rsidRPr="00D779F7">
        <w:rPr>
          <w:rStyle w:val="00Text"/>
          <w:rFonts w:asciiTheme="minorEastAsia" w:hAnsiTheme="minorEastAsia"/>
        </w:rPr>
        <w:t>師古曰︰銖，音殊。婁，音力于翻。</w:t>
      </w:r>
      <w:r w:rsidR="00934453" w:rsidRPr="00D779F7">
        <w:rPr>
          <w:rFonts w:asciiTheme="minorEastAsia" w:hAnsiTheme="minorEastAsia"/>
        </w:rPr>
        <w:t>郅支單于亦遣子右大將駒于利受入侍。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二月，丁巳，樂成敬侯許延壽薨。</w:t>
      </w:r>
      <w:r w:rsidR="00934453" w:rsidRPr="00D779F7">
        <w:rPr>
          <w:rFonts w:asciiTheme="minorEastAsia" w:eastAsiaTheme="minorEastAsia" w:hAnsiTheme="minorEastAsia"/>
        </w:rPr>
        <w:t>恩澤侯表，樂成侯食邑於南陽之平氏。</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夏，四月，黃龍見新豐。</w:t>
      </w:r>
      <w:r w:rsidR="00934453" w:rsidRPr="00D779F7">
        <w:rPr>
          <w:rStyle w:val="00Text"/>
          <w:rFonts w:asciiTheme="minorEastAsia" w:hAnsiTheme="minorEastAsia"/>
        </w:rPr>
        <w:t>見，賢遍翻。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丙申，太上皇廟火；甲辰，孝文廟火；上素服五日。</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烏孫狂王復尚楚主解憂，</w:t>
      </w:r>
      <w:r w:rsidR="00934453" w:rsidRPr="00D779F7">
        <w:rPr>
          <w:rStyle w:val="00Text"/>
          <w:rFonts w:asciiTheme="minorEastAsia" w:hAnsiTheme="minorEastAsia"/>
        </w:rPr>
        <w:t>復，扶又翻。</w:t>
      </w:r>
      <w:r w:rsidR="00934453" w:rsidRPr="00D779F7">
        <w:rPr>
          <w:rFonts w:asciiTheme="minorEastAsia" w:hAnsiTheme="minorEastAsia"/>
        </w:rPr>
        <w:t>生一男鴟靡，不與主和；又暴惡失衆。漢使衞司馬魏和意、副候任昌至烏孫。</w:t>
      </w:r>
      <w:r w:rsidR="00934453" w:rsidRPr="00D779F7">
        <w:rPr>
          <w:rStyle w:val="00Text"/>
          <w:rFonts w:asciiTheme="minorEastAsia" w:hAnsiTheme="minorEastAsia"/>
        </w:rPr>
        <w:t>候，衞候也；為和意之副。任，音壬。</w:t>
      </w:r>
      <w:r w:rsidR="00934453" w:rsidRPr="00D779F7">
        <w:rPr>
          <w:rFonts w:asciiTheme="minorEastAsia" w:hAnsiTheme="minorEastAsia"/>
        </w:rPr>
        <w:t>公主言︰</w:t>
      </w:r>
      <w:r w:rsidR="00C93935">
        <w:rPr>
          <w:rFonts w:asciiTheme="minorEastAsia" w:hAnsiTheme="minorEastAsia"/>
        </w:rPr>
        <w:t>「</w:t>
      </w:r>
      <w:r w:rsidR="00934453" w:rsidRPr="00D779F7">
        <w:rPr>
          <w:rFonts w:asciiTheme="minorEastAsia" w:hAnsiTheme="minorEastAsia"/>
        </w:rPr>
        <w:t>狂王為烏孫所患苦，易誅也。</w:t>
      </w:r>
      <w:r w:rsidR="00C93935">
        <w:rPr>
          <w:rFonts w:asciiTheme="minorEastAsia" w:hAnsiTheme="minorEastAsia"/>
        </w:rPr>
        <w:t>」</w:t>
      </w:r>
      <w:r w:rsidR="00934453" w:rsidRPr="00D779F7">
        <w:rPr>
          <w:rStyle w:val="00Text"/>
          <w:rFonts w:asciiTheme="minorEastAsia" w:hAnsiTheme="minorEastAsia"/>
        </w:rPr>
        <w:t>易，以豉翻。</w:t>
      </w:r>
      <w:r w:rsidR="00934453" w:rsidRPr="00D779F7">
        <w:rPr>
          <w:rFonts w:asciiTheme="minorEastAsia" w:hAnsiTheme="minorEastAsia"/>
        </w:rPr>
        <w:t>遂謀置酒，使士拔劍擊之。劍旁下，</w:t>
      </w:r>
      <w:r w:rsidR="00934453" w:rsidRPr="00D779F7">
        <w:rPr>
          <w:rStyle w:val="00Text"/>
          <w:rFonts w:asciiTheme="minorEastAsia" w:hAnsiTheme="minorEastAsia"/>
        </w:rPr>
        <w:t>師古曰︰不正下也。</w:t>
      </w:r>
      <w:r w:rsidR="00934453" w:rsidRPr="00D779F7">
        <w:rPr>
          <w:rFonts w:asciiTheme="minorEastAsia" w:hAnsiTheme="minorEastAsia"/>
        </w:rPr>
        <w:t>狂王傷，上馬馳去。其子細沈瘦會兵圍和意、昌及公主於赤谷城；</w:t>
      </w:r>
      <w:r w:rsidR="00934453" w:rsidRPr="00D779F7">
        <w:rPr>
          <w:rStyle w:val="00Text"/>
          <w:rFonts w:asciiTheme="minorEastAsia" w:hAnsiTheme="minorEastAsia"/>
        </w:rPr>
        <w:t>師古曰︰瘦，音搜。赤谷城，烏孫國都，去長安八千九百里。</w:t>
      </w:r>
      <w:r w:rsidR="00934453" w:rsidRPr="00D779F7">
        <w:rPr>
          <w:rFonts w:asciiTheme="minorEastAsia" w:hAnsiTheme="minorEastAsia"/>
        </w:rPr>
        <w:t>數月，都護鄭吉發諸國兵救之，乃解去。漢遣中郞將張遵持醫藥治狂王，賜金帛；</w:t>
      </w:r>
      <w:r w:rsidR="00934453" w:rsidRPr="00D779F7">
        <w:rPr>
          <w:rStyle w:val="00Text"/>
          <w:rFonts w:asciiTheme="minorEastAsia" w:hAnsiTheme="minorEastAsia"/>
        </w:rPr>
        <w:t>治，直之翻。</w:t>
      </w:r>
      <w:r w:rsidR="00934453" w:rsidRPr="00D779F7">
        <w:rPr>
          <w:rFonts w:asciiTheme="minorEastAsia" w:hAnsiTheme="minorEastAsia"/>
        </w:rPr>
        <w:t>因收和意、昌係瑣，</w:t>
      </w:r>
      <w:r w:rsidR="00934453" w:rsidRPr="00D779F7">
        <w:rPr>
          <w:rStyle w:val="00Text"/>
          <w:rFonts w:asciiTheme="minorEastAsia" w:hAnsiTheme="minorEastAsia"/>
        </w:rPr>
        <w:t>係瑣，卽今云鎖索也。</w:t>
      </w:r>
      <w:r w:rsidR="00934453" w:rsidRPr="00D779F7">
        <w:rPr>
          <w:rFonts w:asciiTheme="minorEastAsia" w:hAnsiTheme="minorEastAsia"/>
        </w:rPr>
        <w:t>從尉犂檻車至長安，斬之。</w:t>
      </w:r>
    </w:p>
    <w:p w:rsidR="00934453" w:rsidRPr="00D779F7" w:rsidRDefault="00934453" w:rsidP="00087F68">
      <w:pPr>
        <w:rPr>
          <w:rFonts w:asciiTheme="minorEastAsia" w:hAnsiTheme="minorEastAsia"/>
        </w:rPr>
      </w:pPr>
      <w:r w:rsidRPr="00D779F7">
        <w:rPr>
          <w:rFonts w:asciiTheme="minorEastAsia" w:hAnsiTheme="minorEastAsia"/>
        </w:rPr>
        <w:t>初，肥王翁歸靡胡婦子烏就屠，狂王傷時，驚，與諸翖侯俱去，居北山中，</w:t>
      </w:r>
      <w:r w:rsidRPr="00D779F7">
        <w:rPr>
          <w:rStyle w:val="00Text"/>
          <w:rFonts w:asciiTheme="minorEastAsia" w:hAnsiTheme="minorEastAsia"/>
        </w:rPr>
        <w:t>其山在烏孫之北也。翖，與翕同，音許及翻。</w:t>
      </w:r>
      <w:r w:rsidRPr="00D779F7">
        <w:rPr>
          <w:rFonts w:asciiTheme="minorEastAsia" w:hAnsiTheme="minorEastAsia"/>
        </w:rPr>
        <w:t>揚言母家匈奴兵來，故衆歸之；後遂襲殺狂王，自立為昆彌。是歲，漢遣破羌將軍辛武賢將兵萬五千人至敦煌，通渠積穀，欲以討之。</w:t>
      </w:r>
      <w:r w:rsidRPr="00D779F7">
        <w:rPr>
          <w:rStyle w:val="00Text"/>
          <w:rFonts w:asciiTheme="minorEastAsia" w:hAnsiTheme="minorEastAsia"/>
        </w:rPr>
        <w:t>時立表穿渠於卑鞮侯井以西。孟康曰︰大井六，通渠也。下流湧出在白龍堆東土山下。敦，徒門翻。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初，楚主侍者馮嫽，</w:t>
      </w:r>
      <w:r w:rsidRPr="00D779F7">
        <w:rPr>
          <w:rFonts w:asciiTheme="minorEastAsia" w:eastAsiaTheme="minorEastAsia" w:hAnsiTheme="minorEastAsia"/>
        </w:rPr>
        <w:t>師古曰︰嫽，音了。嫽者，慧也，故以為名。</w:t>
      </w:r>
      <w:r w:rsidRPr="00D779F7">
        <w:rPr>
          <w:rStyle w:val="01Text"/>
          <w:rFonts w:asciiTheme="minorEastAsia" w:eastAsiaTheme="minorEastAsia" w:hAnsiTheme="minorEastAsia"/>
          <w:sz w:val="21"/>
        </w:rPr>
        <w:t>能史書，</w:t>
      </w:r>
      <w:r w:rsidRPr="00D779F7">
        <w:rPr>
          <w:rFonts w:asciiTheme="minorEastAsia" w:eastAsiaTheme="minorEastAsia" w:hAnsiTheme="minorEastAsia"/>
        </w:rPr>
        <w:t>史，吏也。猶言吏書也。</w:t>
      </w:r>
      <w:r w:rsidRPr="00D779F7">
        <w:rPr>
          <w:rStyle w:val="01Text"/>
          <w:rFonts w:asciiTheme="minorEastAsia" w:eastAsiaTheme="minorEastAsia" w:hAnsiTheme="minorEastAsia"/>
          <w:sz w:val="21"/>
        </w:rPr>
        <w:t>習事，</w:t>
      </w:r>
      <w:r w:rsidRPr="00D779F7">
        <w:rPr>
          <w:rFonts w:asciiTheme="minorEastAsia" w:eastAsiaTheme="minorEastAsia" w:hAnsiTheme="minorEastAsia"/>
        </w:rPr>
        <w:t>內習漢事，外習西域諸國事也。</w:t>
      </w:r>
      <w:r w:rsidRPr="00D779F7">
        <w:rPr>
          <w:rStyle w:val="01Text"/>
          <w:rFonts w:asciiTheme="minorEastAsia" w:eastAsiaTheme="minorEastAsia" w:hAnsiTheme="minorEastAsia"/>
          <w:sz w:val="21"/>
        </w:rPr>
        <w:t>嘗持漢節為公主使，</w:t>
      </w:r>
      <w:r w:rsidRPr="00D779F7">
        <w:rPr>
          <w:rFonts w:asciiTheme="minorEastAsia" w:eastAsiaTheme="minorEastAsia" w:hAnsiTheme="minorEastAsia"/>
        </w:rPr>
        <w:t>使，疏吏翻。</w:t>
      </w:r>
      <w:r w:rsidRPr="00D779F7">
        <w:rPr>
          <w:rStyle w:val="01Text"/>
          <w:rFonts w:asciiTheme="minorEastAsia" w:eastAsiaTheme="minorEastAsia" w:hAnsiTheme="minorEastAsia"/>
          <w:sz w:val="21"/>
        </w:rPr>
        <w:t>城郭諸國敬信之，號曰馮夫人，為烏孫右大將妻。</w:t>
      </w:r>
      <w:r w:rsidRPr="00D779F7">
        <w:rPr>
          <w:rFonts w:asciiTheme="minorEastAsia" w:eastAsiaTheme="minorEastAsia" w:hAnsiTheme="minorEastAsia"/>
        </w:rPr>
        <w:t>烏孫國官，相大祿之下有左、右大將二人，蓋貴人也。</w:t>
      </w:r>
      <w:r w:rsidRPr="00D779F7">
        <w:rPr>
          <w:rStyle w:val="01Text"/>
          <w:rFonts w:asciiTheme="minorEastAsia" w:eastAsiaTheme="minorEastAsia" w:hAnsiTheme="minorEastAsia"/>
          <w:sz w:val="21"/>
        </w:rPr>
        <w:t>右大將與烏就屠相愛，都護鄭吉使馮夫人說烏就屠，</w:t>
      </w:r>
      <w:r w:rsidRPr="00D779F7">
        <w:rPr>
          <w:rFonts w:asciiTheme="minorEastAsia" w:eastAsiaTheme="minorEastAsia" w:hAnsiTheme="minorEastAsia"/>
        </w:rPr>
        <w:t>說，輸芮翻。</w:t>
      </w:r>
      <w:r w:rsidRPr="00D779F7">
        <w:rPr>
          <w:rStyle w:val="01Text"/>
          <w:rFonts w:asciiTheme="minorEastAsia" w:eastAsiaTheme="minorEastAsia" w:hAnsiTheme="minorEastAsia"/>
          <w:sz w:val="21"/>
        </w:rPr>
        <w:t>以漢兵方出，必見滅，不如降。烏就屠恐，曰︰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願得小號以自處！</w:t>
      </w:r>
      <w:r w:rsidR="00C93935">
        <w:rPr>
          <w:rStyle w:val="01Text"/>
          <w:rFonts w:asciiTheme="minorEastAsia" w:eastAsiaTheme="minorEastAsia" w:hAnsiTheme="minorEastAsia"/>
          <w:sz w:val="21"/>
        </w:rPr>
        <w:t>」</w:t>
      </w:r>
      <w:r w:rsidRPr="00D779F7">
        <w:rPr>
          <w:rFonts w:asciiTheme="minorEastAsia" w:eastAsiaTheme="minorEastAsia" w:hAnsiTheme="minorEastAsia"/>
        </w:rPr>
        <w:t>處，昌呂翻。</w:t>
      </w:r>
      <w:r w:rsidRPr="00D779F7">
        <w:rPr>
          <w:rStyle w:val="01Text"/>
          <w:rFonts w:asciiTheme="minorEastAsia" w:eastAsiaTheme="minorEastAsia" w:hAnsiTheme="minorEastAsia"/>
          <w:sz w:val="21"/>
        </w:rPr>
        <w:t>帝徵馮夫人，自問狀；</w:t>
      </w:r>
      <w:r w:rsidRPr="00D779F7">
        <w:rPr>
          <w:rFonts w:asciiTheme="minorEastAsia" w:eastAsiaTheme="minorEastAsia" w:hAnsiTheme="minorEastAsia"/>
        </w:rPr>
        <w:t>卽此事與數詔問趙充國事參而觀之，通鑑所紀一千三百餘年間，明審之君，一人而已。</w:t>
      </w:r>
      <w:r w:rsidRPr="00D779F7">
        <w:rPr>
          <w:rStyle w:val="01Text"/>
          <w:rFonts w:asciiTheme="minorEastAsia" w:eastAsiaTheme="minorEastAsia" w:hAnsiTheme="minorEastAsia"/>
          <w:sz w:val="21"/>
        </w:rPr>
        <w:t>遣謁者竺次、期門甘延壽為副，送馮夫人。馮夫人錦車持節，</w:t>
      </w:r>
      <w:r w:rsidRPr="00D779F7">
        <w:rPr>
          <w:rFonts w:asciiTheme="minorEastAsia" w:eastAsiaTheme="minorEastAsia" w:hAnsiTheme="minorEastAsia"/>
        </w:rPr>
        <w:t>應劭曰︰錦車，以錦衣車也。</w:t>
      </w:r>
      <w:r w:rsidRPr="00D779F7">
        <w:rPr>
          <w:rStyle w:val="01Text"/>
          <w:rFonts w:asciiTheme="minorEastAsia" w:eastAsiaTheme="minorEastAsia" w:hAnsiTheme="minorEastAsia"/>
          <w:sz w:val="21"/>
        </w:rPr>
        <w:t>詔烏就屠詣長羅侯赤谷城，立元貴靡為大昆彌，</w:t>
      </w:r>
      <w:r w:rsidRPr="00D779F7">
        <w:rPr>
          <w:rFonts w:asciiTheme="minorEastAsia" w:eastAsiaTheme="minorEastAsia" w:hAnsiTheme="minorEastAsia"/>
        </w:rPr>
        <w:t>元貴靡，肥王翁歸靡嫡長男，楚主解憂所生也。事始上卷神爵二年。</w:t>
      </w:r>
      <w:r w:rsidRPr="00D779F7">
        <w:rPr>
          <w:rStyle w:val="01Text"/>
          <w:rFonts w:asciiTheme="minorEastAsia" w:eastAsiaTheme="minorEastAsia" w:hAnsiTheme="minorEastAsia"/>
          <w:sz w:val="21"/>
        </w:rPr>
        <w:t>烏就屠為小昆彌，皆賜印綬。破羌將軍不出塞，還。後烏就屠不盡歸翖侯人</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歸</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諸</w:t>
      </w:r>
      <w:r w:rsidR="00C93935">
        <w:rPr>
          <w:rFonts w:asciiTheme="minorEastAsia" w:eastAsiaTheme="minorEastAsia" w:hAnsiTheme="minorEastAsia"/>
        </w:rPr>
        <w:t>」</w:t>
      </w:r>
      <w:r w:rsidRPr="00D779F7">
        <w:rPr>
          <w:rFonts w:asciiTheme="minorEastAsia" w:eastAsiaTheme="minorEastAsia" w:hAnsiTheme="minorEastAsia"/>
        </w:rPr>
        <w:t>字；</w:t>
      </w:r>
      <w:r w:rsidR="00C93935">
        <w:rPr>
          <w:rFonts w:asciiTheme="minorEastAsia" w:eastAsiaTheme="minorEastAsia" w:hAnsiTheme="minorEastAsia"/>
        </w:rPr>
        <w:t>「</w:t>
      </w:r>
      <w:r w:rsidRPr="00D779F7">
        <w:rPr>
          <w:rFonts w:asciiTheme="minorEastAsia" w:eastAsiaTheme="minorEastAsia" w:hAnsiTheme="minorEastAsia"/>
        </w:rPr>
        <w:t>人</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民</w:t>
      </w:r>
      <w:r w:rsidR="00C93935">
        <w:rPr>
          <w:rFonts w:asciiTheme="minorEastAsia" w:eastAsiaTheme="minorEastAsia" w:hAnsiTheme="minorEastAsia"/>
        </w:rPr>
        <w:t>」</w:t>
      </w:r>
      <w:r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衆，漢復遣長羅侯將三校屯赤谷，因為分別</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別</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其</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人民地界，</w:t>
      </w:r>
      <w:r w:rsidRPr="00D779F7">
        <w:rPr>
          <w:rFonts w:asciiTheme="minorEastAsia" w:eastAsiaTheme="minorEastAsia" w:hAnsiTheme="minorEastAsia"/>
        </w:rPr>
        <w:t>復，扶又翻。校，戶敎翻。別，彼列翻。</w:t>
      </w:r>
      <w:r w:rsidRPr="00D779F7">
        <w:rPr>
          <w:rStyle w:val="01Text"/>
          <w:rFonts w:asciiTheme="minorEastAsia" w:eastAsiaTheme="minorEastAsia" w:hAnsiTheme="minorEastAsia"/>
          <w:sz w:val="21"/>
        </w:rPr>
        <w:t>大昆彌戶六萬餘，小昆彌戶四萬餘；然衆心皆附小昆彌。</w:t>
      </w:r>
      <w:r w:rsidRPr="00D779F7">
        <w:rPr>
          <w:rFonts w:asciiTheme="minorEastAsia" w:eastAsiaTheme="minorEastAsia" w:hAnsiTheme="minorEastAsia"/>
        </w:rPr>
        <w:t>為漢以兩昆彌憂勞張本。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己巳、前五二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春，正月，立皇子囂為定陶王。</w:t>
      </w:r>
      <w:r w:rsidR="00934453" w:rsidRPr="00D779F7">
        <w:rPr>
          <w:rFonts w:asciiTheme="minorEastAsia" w:eastAsiaTheme="minorEastAsia" w:hAnsiTheme="minorEastAsia"/>
        </w:rPr>
        <w:t>考異曰︰諸侯王表，</w:t>
      </w:r>
      <w:r w:rsidR="00C93935">
        <w:rPr>
          <w:rFonts w:asciiTheme="minorEastAsia" w:eastAsiaTheme="minorEastAsia" w:hAnsiTheme="minorEastAsia"/>
        </w:rPr>
        <w:t>「</w:t>
      </w:r>
      <w:r w:rsidR="00934453" w:rsidRPr="00D779F7">
        <w:rPr>
          <w:rFonts w:asciiTheme="minorEastAsia" w:eastAsiaTheme="minorEastAsia" w:hAnsiTheme="minorEastAsia"/>
        </w:rPr>
        <w:t>十月乙亥立。</w:t>
      </w:r>
      <w:r w:rsidR="00C93935">
        <w:rPr>
          <w:rFonts w:asciiTheme="minorEastAsia" w:eastAsiaTheme="minorEastAsia" w:hAnsiTheme="minorEastAsia"/>
        </w:rPr>
        <w:t>」</w:t>
      </w:r>
      <w:r w:rsidR="00934453" w:rsidRPr="00D779F7">
        <w:rPr>
          <w:rFonts w:asciiTheme="minorEastAsia" w:eastAsiaTheme="minorEastAsia" w:hAnsiTheme="minorEastAsia"/>
        </w:rPr>
        <w:t>今據宣紀。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詔赦天下，減民算三十。</w:t>
      </w:r>
      <w:r w:rsidR="00934453" w:rsidRPr="00D779F7">
        <w:rPr>
          <w:rFonts w:asciiTheme="minorEastAsia" w:eastAsiaTheme="minorEastAsia" w:hAnsiTheme="minorEastAsia"/>
        </w:rPr>
        <w:t>師古曰︰一算減錢三十也。漢律，人出一算，算百二十錢。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珠厓郡反。夏，四月，遣護軍都尉張祿將兵擊之。</w:t>
      </w:r>
      <w:r w:rsidR="00934453" w:rsidRPr="00D779F7">
        <w:rPr>
          <w:rStyle w:val="00Text"/>
          <w:rFonts w:asciiTheme="minorEastAsia" w:hAnsiTheme="minorEastAsia"/>
        </w:rPr>
        <w:t>百官表︰護軍都尉，秦官；武帝元狩四年屬大司馬。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杜延年以老病免。五月，己丑，廷尉于定國為御史大夫。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秋，七</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七</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九</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月，立皇子宇為東平王。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冬，十二月，上行幸萯陽宮、屬玉觀。</w:t>
      </w:r>
      <w:r w:rsidR="00934453" w:rsidRPr="00D779F7">
        <w:rPr>
          <w:rFonts w:asciiTheme="minorEastAsia" w:eastAsiaTheme="minorEastAsia" w:hAnsiTheme="minorEastAsia"/>
        </w:rPr>
        <w:t>應劭曰︰萯陽宮在鄠，秦文王所起。伏儼曰︰在扶風。李斐曰︰萯，音倍。師古曰︰應說、李音是也。服虔曰︰屬玉觀，以玉飾，因名焉，在扶風。李奇曰︰屬玉，音鷟鸑。其上有此鳥，因以為名。晉灼曰︰屬玉，水鳥，似鵁鶄，以名觀也。師古曰︰晉說是也。屬，音之欲翻。觀，工玩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是歲，營平壯武侯趙充國薨。</w:t>
      </w:r>
      <w:r w:rsidR="00934453" w:rsidRPr="00D779F7">
        <w:rPr>
          <w:rFonts w:asciiTheme="minorEastAsia" w:eastAsiaTheme="minorEastAsia" w:hAnsiTheme="minorEastAsia"/>
        </w:rPr>
        <w:t>恩澤侯表︰營平侯，食邑於濟南。夫以趙充國之賢之功，而班史列之恩澤侯者，以其初封以定策功也。如衞青、霍去病本以破匈奴功封，而班史亦列於恩澤侯，以其由衞思后戚屬得進也。班史書法，猶有古史官典刑，後之為史者不復知此矣。</w:t>
      </w:r>
      <w:r w:rsidR="00934453" w:rsidRPr="00D779F7">
        <w:rPr>
          <w:rStyle w:val="01Text"/>
          <w:rFonts w:asciiTheme="minorEastAsia" w:eastAsiaTheme="minorEastAsia" w:hAnsiTheme="minorEastAsia"/>
          <w:sz w:val="21"/>
        </w:rPr>
        <w:t>先是，充國以老乞骸骨，賜安車、駟馬、黃金，罷就弟。</w:t>
      </w:r>
      <w:r w:rsidR="00934453" w:rsidRPr="00D779F7">
        <w:rPr>
          <w:rFonts w:asciiTheme="minorEastAsia" w:eastAsiaTheme="minorEastAsia" w:hAnsiTheme="minorEastAsia"/>
        </w:rPr>
        <w:t>先，悉薦翻。弟，與第同。</w:t>
      </w:r>
      <w:r w:rsidR="00934453" w:rsidRPr="00D779F7">
        <w:rPr>
          <w:rStyle w:val="01Text"/>
          <w:rFonts w:asciiTheme="minorEastAsia" w:eastAsiaTheme="minorEastAsia" w:hAnsiTheme="minorEastAsia"/>
          <w:sz w:val="21"/>
        </w:rPr>
        <w:t>朝廷每有四夷大議，常與參兵謀、</w:t>
      </w:r>
      <w:r w:rsidR="00934453" w:rsidRPr="00D779F7">
        <w:rPr>
          <w:rFonts w:asciiTheme="minorEastAsia" w:eastAsiaTheme="minorEastAsia" w:hAnsiTheme="minorEastAsia"/>
        </w:rPr>
        <w:t>師古曰︰與，讀曰豫。</w:t>
      </w:r>
      <w:r w:rsidR="00934453" w:rsidRPr="00D779F7">
        <w:rPr>
          <w:rStyle w:val="01Text"/>
          <w:rFonts w:asciiTheme="minorEastAsia" w:eastAsiaTheme="minorEastAsia" w:hAnsiTheme="minorEastAsia"/>
          <w:sz w:val="21"/>
        </w:rPr>
        <w:t>問籌策焉。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匈奴呼韓邪單于款五原塞，</w:t>
      </w:r>
      <w:r w:rsidR="00934453" w:rsidRPr="00D779F7">
        <w:rPr>
          <w:rFonts w:asciiTheme="minorEastAsia" w:eastAsiaTheme="minorEastAsia" w:hAnsiTheme="minorEastAsia"/>
        </w:rPr>
        <w:t>師古曰︰款，叩也。按班志，漢五原郡卽秦九原郡，治稒陽；別有五原縣。宋白曰︰漢五原故城，在今勝州榆林縣界。</w:t>
      </w:r>
      <w:r w:rsidR="00934453" w:rsidRPr="00D779F7">
        <w:rPr>
          <w:rStyle w:val="01Text"/>
          <w:rFonts w:asciiTheme="minorEastAsia" w:eastAsiaTheme="minorEastAsia" w:hAnsiTheme="minorEastAsia"/>
          <w:sz w:val="21"/>
        </w:rPr>
        <w:t>願奉國珍，朝三年正月。</w:t>
      </w:r>
      <w:r w:rsidR="00934453" w:rsidRPr="00D779F7">
        <w:rPr>
          <w:rFonts w:asciiTheme="minorEastAsia" w:eastAsiaTheme="minorEastAsia" w:hAnsiTheme="minorEastAsia"/>
        </w:rPr>
        <w:t>師古曰︰欲於甘露三年正月行朝禮。朝，直遙翻。</w:t>
      </w:r>
      <w:r w:rsidR="00934453" w:rsidRPr="00D779F7">
        <w:rPr>
          <w:rStyle w:val="01Text"/>
          <w:rFonts w:asciiTheme="minorEastAsia" w:eastAsiaTheme="minorEastAsia" w:hAnsiTheme="minorEastAsia"/>
          <w:sz w:val="21"/>
        </w:rPr>
        <w:t>詔有司議其儀。丞相、御史曰︰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聖王之制，先京師而後諸夏，先諸夏而後夷狄。匈奴單于朝賀，其禮儀宜如諸侯王，位次在下。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此議猶依傍成周盛時朝諸侯之制。先、後，皆去聲。</w:t>
      </w:r>
      <w:r w:rsidR="00934453" w:rsidRPr="00D779F7">
        <w:rPr>
          <w:rStyle w:val="01Text"/>
          <w:rFonts w:asciiTheme="minorEastAsia" w:eastAsiaTheme="minorEastAsia" w:hAnsiTheme="minorEastAsia"/>
          <w:sz w:val="21"/>
        </w:rPr>
        <w:t>太子太傅蕭望之以為︰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單于非正朔所加，</w:t>
      </w:r>
      <w:r w:rsidR="00934453" w:rsidRPr="00D779F7">
        <w:rPr>
          <w:rFonts w:asciiTheme="minorEastAsia" w:eastAsiaTheme="minorEastAsia" w:hAnsiTheme="minorEastAsia"/>
        </w:rPr>
        <w:t>言班曆所不及也。</w:t>
      </w:r>
      <w:r w:rsidR="00934453" w:rsidRPr="00D779F7">
        <w:rPr>
          <w:rStyle w:val="01Text"/>
          <w:rFonts w:asciiTheme="minorEastAsia" w:eastAsiaTheme="minorEastAsia" w:hAnsiTheme="minorEastAsia"/>
          <w:sz w:val="21"/>
        </w:rPr>
        <w:t>故稱敵國，宜待以不臣之禮，位在諸侯王上。外夷稽首稱藩，中國讓而不臣，此則羈縻之誼，謙亨之福也。</w:t>
      </w:r>
      <w:r w:rsidR="00934453" w:rsidRPr="00D779F7">
        <w:rPr>
          <w:rFonts w:asciiTheme="minorEastAsia" w:eastAsiaTheme="minorEastAsia" w:hAnsiTheme="minorEastAsia"/>
        </w:rPr>
        <w:t>望之此議，取春秋傳王者不治夷狄之意。馬絡曰羈，牛靷曰縻。言其在荒服，待之若馬牛然，取羈縻不絕而已。師古曰︰易·謙卦之辭曰︰謙，亨，天道下濟而光明，地道卑而上行。言謙之為德，無所不通也。亨，火庚翻。</w:t>
      </w:r>
      <w:r w:rsidR="00934453" w:rsidRPr="00D779F7">
        <w:rPr>
          <w:rStyle w:val="01Text"/>
          <w:rFonts w:asciiTheme="minorEastAsia" w:eastAsiaTheme="minorEastAsia" w:hAnsiTheme="minorEastAsia"/>
          <w:sz w:val="21"/>
        </w:rPr>
        <w:t>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戎狄荒服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師古曰︰逸書也。余謂此語，或者伏生之書有之，今國語猶載此言。</w:t>
      </w:r>
      <w:r w:rsidR="00934453" w:rsidRPr="00D779F7">
        <w:rPr>
          <w:rStyle w:val="01Text"/>
          <w:rFonts w:asciiTheme="minorEastAsia" w:eastAsiaTheme="minorEastAsia" w:hAnsiTheme="minorEastAsia"/>
          <w:sz w:val="21"/>
        </w:rPr>
        <w:t>言其來服荒忽亡常。</w:t>
      </w:r>
      <w:r w:rsidR="00934453" w:rsidRPr="00D779F7">
        <w:rPr>
          <w:rFonts w:asciiTheme="minorEastAsia" w:eastAsiaTheme="minorEastAsia" w:hAnsiTheme="minorEastAsia"/>
        </w:rPr>
        <w:t>亡，古無字通。</w:t>
      </w:r>
      <w:r w:rsidR="00934453" w:rsidRPr="00D779F7">
        <w:rPr>
          <w:rStyle w:val="01Text"/>
          <w:rFonts w:asciiTheme="minorEastAsia" w:eastAsiaTheme="minorEastAsia" w:hAnsiTheme="minorEastAsia"/>
          <w:sz w:val="21"/>
        </w:rPr>
        <w:t>如使匈奴後嗣卒有鳥竄鼠伏，闕於朝享，</w:t>
      </w:r>
      <w:r w:rsidR="00934453" w:rsidRPr="00D779F7">
        <w:rPr>
          <w:rFonts w:asciiTheme="minorEastAsia" w:eastAsiaTheme="minorEastAsia" w:hAnsiTheme="minorEastAsia"/>
        </w:rPr>
        <w:t>朝，朝見也。享，供時享也。享，獻也。古者諸侯見於天子，必以所貢助祭於廟。孝經所謂</w:t>
      </w:r>
      <w:r w:rsidR="00C93935">
        <w:rPr>
          <w:rFonts w:asciiTheme="minorEastAsia" w:eastAsiaTheme="minorEastAsia" w:hAnsiTheme="minorEastAsia"/>
        </w:rPr>
        <w:t>「</w:t>
      </w:r>
      <w:r w:rsidR="00934453" w:rsidRPr="00D779F7">
        <w:rPr>
          <w:rFonts w:asciiTheme="minorEastAsia" w:eastAsiaTheme="minorEastAsia" w:hAnsiTheme="minorEastAsia"/>
        </w:rPr>
        <w:t>四海之內，各以其職來祭</w:t>
      </w:r>
      <w:r w:rsidR="00C93935">
        <w:rPr>
          <w:rFonts w:asciiTheme="minorEastAsia" w:eastAsiaTheme="minorEastAsia" w:hAnsiTheme="minorEastAsia"/>
        </w:rPr>
        <w:t>」</w:t>
      </w:r>
      <w:r w:rsidR="00934453" w:rsidRPr="00D779F7">
        <w:rPr>
          <w:rFonts w:asciiTheme="minorEastAsia" w:eastAsiaTheme="minorEastAsia" w:hAnsiTheme="minorEastAsia"/>
        </w:rPr>
        <w:t>者也。卒，讀曰猝；師古子恤翻。</w:t>
      </w:r>
      <w:r w:rsidR="00934453" w:rsidRPr="00D779F7">
        <w:rPr>
          <w:rStyle w:val="01Text"/>
          <w:rFonts w:asciiTheme="minorEastAsia" w:eastAsiaTheme="minorEastAsia" w:hAnsiTheme="minorEastAsia"/>
          <w:sz w:val="21"/>
        </w:rPr>
        <w:t>不為畔臣，</w:t>
      </w:r>
      <w:r w:rsidR="00934453" w:rsidRPr="00D779F7">
        <w:rPr>
          <w:rFonts w:asciiTheme="minorEastAsia" w:eastAsiaTheme="minorEastAsia" w:hAnsiTheme="minorEastAsia"/>
        </w:rPr>
        <w:t>師古曰︰卒，終也。謂本以客禮待之；若後不來，非叛臣。</w:t>
      </w:r>
      <w:r w:rsidR="00934453" w:rsidRPr="00D779F7">
        <w:rPr>
          <w:rStyle w:val="01Text"/>
          <w:rFonts w:asciiTheme="minorEastAsia" w:eastAsiaTheme="minorEastAsia" w:hAnsiTheme="minorEastAsia"/>
          <w:sz w:val="21"/>
        </w:rPr>
        <w:t>萬世之長策也。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天子采之，下詔曰︰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匈奴單于稱北蕃，朝正朔。</w:t>
      </w:r>
      <w:r w:rsidR="00934453" w:rsidRPr="00D779F7">
        <w:rPr>
          <w:rFonts w:asciiTheme="minorEastAsia" w:eastAsiaTheme="minorEastAsia" w:hAnsiTheme="minorEastAsia"/>
        </w:rPr>
        <w:t>謂朝明年正月朔也。</w:t>
      </w:r>
      <w:r w:rsidR="00934453" w:rsidRPr="00D779F7">
        <w:rPr>
          <w:rStyle w:val="01Text"/>
          <w:rFonts w:asciiTheme="minorEastAsia" w:eastAsiaTheme="minorEastAsia" w:hAnsiTheme="minorEastAsia"/>
          <w:sz w:val="21"/>
        </w:rPr>
        <w:t>朕之不德，不能弘覆。</w:t>
      </w:r>
      <w:r w:rsidR="00934453" w:rsidRPr="00D779F7">
        <w:rPr>
          <w:rFonts w:asciiTheme="minorEastAsia" w:eastAsiaTheme="minorEastAsia" w:hAnsiTheme="minorEastAsia"/>
        </w:rPr>
        <w:t>覆，敷救翻。</w:t>
      </w:r>
      <w:r w:rsidR="00934453" w:rsidRPr="00D779F7">
        <w:rPr>
          <w:rStyle w:val="01Text"/>
          <w:rFonts w:asciiTheme="minorEastAsia" w:eastAsiaTheme="minorEastAsia" w:hAnsiTheme="minorEastAsia"/>
          <w:sz w:val="21"/>
        </w:rPr>
        <w:t>其以客禮待之，令單于位在諸侯王上，贊謁稱臣而不名。</w:t>
      </w:r>
      <w:r w:rsidR="00C93935">
        <w:rPr>
          <w:rStyle w:val="01Text"/>
          <w:rFonts w:asciiTheme="minorEastAsia" w:eastAsiaTheme="minorEastAsia" w:hAnsiTheme="minorEastAsia"/>
          <w:sz w:val="21"/>
        </w:rPr>
        <w:t>」</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荀悅論曰︰春秋之義，王者無外，欲一于天下也。</w:t>
      </w:r>
      <w:r w:rsidRPr="00D779F7">
        <w:rPr>
          <w:rStyle w:val="00Text"/>
          <w:rFonts w:asciiTheme="minorEastAsia" w:eastAsiaTheme="minorEastAsia" w:hAnsiTheme="minorEastAsia"/>
        </w:rPr>
        <w:t>春秋之義，王者無外，故天王有入無出，大夫出不言奔，欲一乎天下也。</w:t>
      </w:r>
      <w:r w:rsidRPr="00D779F7">
        <w:rPr>
          <w:rFonts w:asciiTheme="minorEastAsia" w:eastAsiaTheme="minorEastAsia" w:hAnsiTheme="minorEastAsia"/>
          <w:sz w:val="21"/>
        </w:rPr>
        <w:t>戎狄道里遼遠，人迹介絕，故正朔不及，禮敎不加，非尊之也，其勢然也。詩云︰</w:t>
      </w:r>
      <w:r w:rsidR="00C93935">
        <w:rPr>
          <w:rFonts w:asciiTheme="minorEastAsia" w:eastAsiaTheme="minorEastAsia" w:hAnsiTheme="minorEastAsia"/>
          <w:sz w:val="21"/>
        </w:rPr>
        <w:t>「</w:t>
      </w:r>
      <w:r w:rsidRPr="00D779F7">
        <w:rPr>
          <w:rFonts w:asciiTheme="minorEastAsia" w:eastAsiaTheme="minorEastAsia" w:hAnsiTheme="minorEastAsia"/>
          <w:sz w:val="21"/>
        </w:rPr>
        <w:t>自彼氐、羌，莫敢不來王。</w:t>
      </w:r>
      <w:r w:rsidR="00C93935">
        <w:rPr>
          <w:rFonts w:asciiTheme="minorEastAsia" w:eastAsiaTheme="minorEastAsia" w:hAnsiTheme="minorEastAsia"/>
          <w:sz w:val="21"/>
        </w:rPr>
        <w:t>」</w:t>
      </w:r>
      <w:r w:rsidRPr="00D779F7">
        <w:rPr>
          <w:rStyle w:val="00Text"/>
          <w:rFonts w:asciiTheme="minorEastAsia" w:eastAsiaTheme="minorEastAsia" w:hAnsiTheme="minorEastAsia"/>
        </w:rPr>
        <w:t>商頌·殷武之詩也。</w:t>
      </w:r>
      <w:r w:rsidRPr="00D779F7">
        <w:rPr>
          <w:rFonts w:asciiTheme="minorEastAsia" w:eastAsiaTheme="minorEastAsia" w:hAnsiTheme="minorEastAsia"/>
          <w:sz w:val="21"/>
        </w:rPr>
        <w:t>故要、荒之君必奉王貢；若不供職，則有辭讓號令加焉，</w:t>
      </w:r>
      <w:r w:rsidRPr="00D779F7">
        <w:rPr>
          <w:rStyle w:val="00Text"/>
          <w:rFonts w:asciiTheme="minorEastAsia" w:eastAsiaTheme="minorEastAsia" w:hAnsiTheme="minorEastAsia"/>
        </w:rPr>
        <w:t>國語︰祭公謀父曰︰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蠻夷要服，戎狄荒服。要服者貢，荒服者王。有不貢則脩名，有不王則脩德。於是讓不貢，告不王。於是有威讓之令，有文告之辭。</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要，一遙翻。</w:t>
      </w:r>
      <w:r w:rsidRPr="00D779F7">
        <w:rPr>
          <w:rFonts w:asciiTheme="minorEastAsia" w:eastAsiaTheme="minorEastAsia" w:hAnsiTheme="minorEastAsia"/>
          <w:sz w:val="21"/>
        </w:rPr>
        <w:t>非敵國之謂也。望之欲待以不臣之禮，加之王公之上，僭度失序，以亂天常，非禮也！若以權時之宜，則異論矣。</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詔遣車騎都尉韓昌迎單于，發所過七郡二千騎為陳道上。</w:t>
      </w:r>
      <w:r w:rsidR="00934453" w:rsidRPr="00D779F7">
        <w:rPr>
          <w:rFonts w:asciiTheme="minorEastAsia" w:eastAsiaTheme="minorEastAsia" w:hAnsiTheme="minorEastAsia"/>
        </w:rPr>
        <w:t>按漢書</w:t>
      </w:r>
      <w:r w:rsidR="00C93935">
        <w:rPr>
          <w:rFonts w:asciiTheme="minorEastAsia" w:eastAsiaTheme="minorEastAsia" w:hAnsiTheme="minorEastAsia"/>
        </w:rPr>
        <w:t>「</w:t>
      </w:r>
      <w:r w:rsidR="00934453" w:rsidRPr="00D779F7">
        <w:rPr>
          <w:rFonts w:asciiTheme="minorEastAsia" w:eastAsiaTheme="minorEastAsia" w:hAnsiTheme="minorEastAsia"/>
        </w:rPr>
        <w:t>郡</w:t>
      </w:r>
      <w:r w:rsidR="00C93935">
        <w:rPr>
          <w:rFonts w:asciiTheme="minorEastAsia" w:eastAsiaTheme="minorEastAsia" w:hAnsiTheme="minorEastAsia"/>
        </w:rPr>
        <w:t>」</w:t>
      </w:r>
      <w:r w:rsidR="00934453" w:rsidRPr="00D779F7">
        <w:rPr>
          <w:rFonts w:asciiTheme="minorEastAsia" w:eastAsiaTheme="minorEastAsia" w:hAnsiTheme="minorEastAsia"/>
        </w:rPr>
        <w:t>下又有</w:t>
      </w:r>
      <w:r w:rsidR="00C93935">
        <w:rPr>
          <w:rFonts w:asciiTheme="minorEastAsia" w:eastAsiaTheme="minorEastAsia" w:hAnsiTheme="minorEastAsia"/>
        </w:rPr>
        <w:t>「</w:t>
      </w:r>
      <w:r w:rsidR="00934453" w:rsidRPr="00D779F7">
        <w:rPr>
          <w:rFonts w:asciiTheme="minorEastAsia" w:eastAsiaTheme="minorEastAsia" w:hAnsiTheme="minorEastAsia"/>
        </w:rPr>
        <w:t>郡</w:t>
      </w:r>
      <w:r w:rsidR="00C93935">
        <w:rPr>
          <w:rFonts w:asciiTheme="minorEastAsia" w:eastAsiaTheme="minorEastAsia" w:hAnsiTheme="minorEastAsia"/>
        </w:rPr>
        <w:t>」</w:t>
      </w:r>
      <w:r w:rsidR="00934453" w:rsidRPr="00D779F7">
        <w:rPr>
          <w:rFonts w:asciiTheme="minorEastAsia" w:eastAsiaTheme="minorEastAsia" w:hAnsiTheme="minorEastAsia"/>
        </w:rPr>
        <w:t>字。師古註曰︰所過之郡，每為發兵陳列於道，以為寵衞也。七郡，謂過五原、朔方，西河、上郡、北地、馮翊而後至長安也。為，于偽翻。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庚午、前五一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匈奴呼韓邪單于來朝，贊謁稱藩臣而不名；賜以冠帶、衣裳，黃金璽、盭綬，</w:t>
      </w:r>
      <w:r w:rsidR="00934453" w:rsidRPr="00D779F7">
        <w:rPr>
          <w:rFonts w:asciiTheme="minorEastAsia" w:eastAsiaTheme="minorEastAsia" w:hAnsiTheme="minorEastAsia"/>
        </w:rPr>
        <w:t>白虎通︰衣者，隱也；裳者，障也；所以隱形自障蔽也。璽，斯氏翻。綬，音受。師古曰︰盭，古戾字。戾，草名也。以戾染綬，亦諸侯王之制也。</w:t>
      </w:r>
      <w:r w:rsidR="00934453" w:rsidRPr="00D779F7">
        <w:rPr>
          <w:rStyle w:val="01Text"/>
          <w:rFonts w:asciiTheme="minorEastAsia" w:eastAsiaTheme="minorEastAsia" w:hAnsiTheme="minorEastAsia"/>
          <w:sz w:val="21"/>
        </w:rPr>
        <w:t>玉具劍、佩刀，弓一張，矢四發，</w:t>
      </w:r>
      <w:r w:rsidR="00934453" w:rsidRPr="00D779F7">
        <w:rPr>
          <w:rFonts w:asciiTheme="minorEastAsia" w:eastAsiaTheme="minorEastAsia" w:hAnsiTheme="minorEastAsia"/>
        </w:rPr>
        <w:t>孟康曰︰玉具劍，摽首、鐔、衞盡用玉為之也。師古曰︰鐔，劍口旁橫出者也。衞，劍鼻也。鐔，音淫。</w:t>
      </w:r>
      <w:r w:rsidR="00C93935">
        <w:rPr>
          <w:rFonts w:asciiTheme="minorEastAsia" w:eastAsiaTheme="minorEastAsia" w:hAnsiTheme="minorEastAsia"/>
        </w:rPr>
        <w:t>「</w:t>
      </w:r>
      <w:r w:rsidR="00934453" w:rsidRPr="00D779F7">
        <w:rPr>
          <w:rFonts w:asciiTheme="minorEastAsia" w:eastAsiaTheme="minorEastAsia" w:hAnsiTheme="minorEastAsia"/>
        </w:rPr>
        <w:t>衞</w:t>
      </w:r>
      <w:r w:rsidR="00C93935">
        <w:rPr>
          <w:rFonts w:asciiTheme="minorEastAsia" w:eastAsiaTheme="minorEastAsia" w:hAnsiTheme="minorEastAsia"/>
        </w:rPr>
        <w:t>」</w:t>
      </w:r>
      <w:r w:rsidR="00934453" w:rsidRPr="00D779F7">
        <w:rPr>
          <w:rFonts w:asciiTheme="minorEastAsia" w:eastAsiaTheme="minorEastAsia" w:hAnsiTheme="minorEastAsia"/>
        </w:rPr>
        <w:t>字本作</w:t>
      </w:r>
      <w:r w:rsidR="00C93935">
        <w:rPr>
          <w:rFonts w:asciiTheme="minorEastAsia" w:eastAsiaTheme="minorEastAsia" w:hAnsiTheme="minorEastAsia"/>
        </w:rPr>
        <w:t>「</w:t>
      </w:r>
      <w:r w:rsidR="00934453" w:rsidRPr="00D779F7">
        <w:rPr>
          <w:rFonts w:asciiTheme="minorEastAsia" w:eastAsiaTheme="minorEastAsia" w:hAnsiTheme="minorEastAsia"/>
        </w:rPr>
        <w:t>彘</w:t>
      </w:r>
      <w:r w:rsidR="00C93935">
        <w:rPr>
          <w:rFonts w:asciiTheme="minorEastAsia" w:eastAsiaTheme="minorEastAsia" w:hAnsiTheme="minorEastAsia"/>
        </w:rPr>
        <w:t>」</w:t>
      </w:r>
      <w:r w:rsidR="00934453" w:rsidRPr="00D779F7">
        <w:rPr>
          <w:rFonts w:asciiTheme="minorEastAsia" w:eastAsiaTheme="minorEastAsia" w:hAnsiTheme="minorEastAsia"/>
        </w:rPr>
        <w:t>，其音同耳。服虔曰︰發，十二矢也。韋昭曰︰射禮，三而止，每射四矢，故以十二為一發也。師古曰︰發，猶今言箭一放、兩放也。今則以一矢為一放也。</w:t>
      </w:r>
      <w:r w:rsidR="00934453" w:rsidRPr="00D779F7">
        <w:rPr>
          <w:rStyle w:val="01Text"/>
          <w:rFonts w:asciiTheme="minorEastAsia" w:eastAsiaTheme="minorEastAsia" w:hAnsiTheme="minorEastAsia"/>
          <w:sz w:val="21"/>
        </w:rPr>
        <w:t>棨戟十，</w:t>
      </w:r>
      <w:r w:rsidR="00934453" w:rsidRPr="00D779F7">
        <w:rPr>
          <w:rFonts w:asciiTheme="minorEastAsia" w:eastAsiaTheme="minorEastAsia" w:hAnsiTheme="minorEastAsia"/>
        </w:rPr>
        <w:t>師古曰︰棨，有衣之戟也。棨，音啓。</w:t>
      </w:r>
      <w:r w:rsidR="00934453" w:rsidRPr="00D779F7">
        <w:rPr>
          <w:rStyle w:val="01Text"/>
          <w:rFonts w:asciiTheme="minorEastAsia" w:eastAsiaTheme="minorEastAsia" w:hAnsiTheme="minorEastAsia"/>
          <w:sz w:val="21"/>
        </w:rPr>
        <w:t>安車一乘，鞍勒一具，</w:t>
      </w:r>
      <w:r w:rsidR="00934453" w:rsidRPr="00D779F7">
        <w:rPr>
          <w:rFonts w:asciiTheme="minorEastAsia" w:eastAsiaTheme="minorEastAsia" w:hAnsiTheme="minorEastAsia"/>
        </w:rPr>
        <w:t>師古曰︰勒，馬轡也。</w:t>
      </w:r>
      <w:r w:rsidR="00934453" w:rsidRPr="00D779F7">
        <w:rPr>
          <w:rStyle w:val="01Text"/>
          <w:rFonts w:asciiTheme="minorEastAsia" w:eastAsiaTheme="minorEastAsia" w:hAnsiTheme="minorEastAsia"/>
          <w:sz w:val="21"/>
        </w:rPr>
        <w:t>馬十五匹，黃金二十斤，錢二十萬，衣被七十七襲，</w:t>
      </w:r>
      <w:r w:rsidR="00934453" w:rsidRPr="00D779F7">
        <w:rPr>
          <w:rFonts w:asciiTheme="minorEastAsia" w:eastAsiaTheme="minorEastAsia" w:hAnsiTheme="minorEastAsia"/>
        </w:rPr>
        <w:t>師古曰︰一稱為一襲，猶今人之言一副衣服也。</w:t>
      </w:r>
      <w:r w:rsidR="00934453" w:rsidRPr="00D779F7">
        <w:rPr>
          <w:rStyle w:val="01Text"/>
          <w:rFonts w:asciiTheme="minorEastAsia" w:eastAsiaTheme="minorEastAsia" w:hAnsiTheme="minorEastAsia"/>
          <w:sz w:val="21"/>
        </w:rPr>
        <w:t>錦繡、綺縠、雜帛八千匹，絮六千斤。禮畢，使使者道單于先行宿長平。</w:t>
      </w:r>
      <w:r w:rsidR="00934453" w:rsidRPr="00D779F7">
        <w:rPr>
          <w:rFonts w:asciiTheme="minorEastAsia" w:eastAsiaTheme="minorEastAsia" w:hAnsiTheme="minorEastAsia"/>
        </w:rPr>
        <w:t>師古曰︰道，讀曰導，導引也。如淳曰︰長平，阪名也，在池陽南。上原之阪有長平觀，去長安五十里。師古曰︰涇水之南原，卽今所謂睚城阪也。</w:t>
      </w:r>
      <w:r w:rsidR="00934453" w:rsidRPr="00D779F7">
        <w:rPr>
          <w:rStyle w:val="01Text"/>
          <w:rFonts w:asciiTheme="minorEastAsia" w:eastAsiaTheme="minorEastAsia" w:hAnsiTheme="minorEastAsia"/>
          <w:sz w:val="21"/>
        </w:rPr>
        <w:t>上自甘泉宿池陽宮。</w:t>
      </w:r>
      <w:r w:rsidR="00934453" w:rsidRPr="00D779F7">
        <w:rPr>
          <w:rFonts w:asciiTheme="minorEastAsia" w:eastAsiaTheme="minorEastAsia" w:hAnsiTheme="minorEastAsia"/>
        </w:rPr>
        <w:t>池陽縣屬左馮翊，有離宮在焉。賢曰︰池陽縣故城，在今涇陽縣西北。</w:t>
      </w:r>
      <w:r w:rsidR="00934453" w:rsidRPr="00D779F7">
        <w:rPr>
          <w:rStyle w:val="01Text"/>
          <w:rFonts w:asciiTheme="minorEastAsia" w:eastAsiaTheme="minorEastAsia" w:hAnsiTheme="minorEastAsia"/>
          <w:sz w:val="21"/>
        </w:rPr>
        <w:t>上登長平阪，詔單于毋謁，</w:t>
      </w:r>
      <w:r w:rsidR="00934453" w:rsidRPr="00D779F7">
        <w:rPr>
          <w:rFonts w:asciiTheme="minorEastAsia" w:eastAsiaTheme="minorEastAsia" w:hAnsiTheme="minorEastAsia"/>
        </w:rPr>
        <w:t>師古曰︰不令拜也。</w:t>
      </w:r>
      <w:r w:rsidR="00934453" w:rsidRPr="00D779F7">
        <w:rPr>
          <w:rStyle w:val="01Text"/>
          <w:rFonts w:asciiTheme="minorEastAsia" w:eastAsiaTheme="minorEastAsia" w:hAnsiTheme="minorEastAsia"/>
          <w:sz w:val="21"/>
        </w:rPr>
        <w:t>其左、右當戶</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戶</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羣臣</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皆得列觀，及諸蠻夷君長、王、侯數萬，咸迎於渭橋下，夾道陳。</w:t>
      </w:r>
      <w:r w:rsidR="00934453" w:rsidRPr="00D779F7">
        <w:rPr>
          <w:rFonts w:asciiTheme="minorEastAsia" w:eastAsiaTheme="minorEastAsia" w:hAnsiTheme="minorEastAsia"/>
        </w:rPr>
        <w:t>陳，如字，陳列也，又塗也。</w:t>
      </w:r>
      <w:r w:rsidR="00934453" w:rsidRPr="00D779F7">
        <w:rPr>
          <w:rStyle w:val="01Text"/>
          <w:rFonts w:asciiTheme="minorEastAsia" w:eastAsiaTheme="minorEastAsia" w:hAnsiTheme="minorEastAsia"/>
          <w:sz w:val="21"/>
        </w:rPr>
        <w:t>上登渭橋，咸稱萬歲。單于就邸長安。置酒建章宮，饗賜單于，觀以珍寶。</w:t>
      </w:r>
      <w:r w:rsidR="00934453" w:rsidRPr="00D779F7">
        <w:rPr>
          <w:rFonts w:asciiTheme="minorEastAsia" w:eastAsiaTheme="minorEastAsia" w:hAnsiTheme="minorEastAsia"/>
        </w:rPr>
        <w:t>師古曰︰觀，示也。觀，古玩翻。</w:t>
      </w:r>
      <w:r w:rsidR="00934453" w:rsidRPr="00D779F7">
        <w:rPr>
          <w:rStyle w:val="01Text"/>
          <w:rFonts w:asciiTheme="minorEastAsia" w:eastAsiaTheme="minorEastAsia" w:hAnsiTheme="minorEastAsia"/>
          <w:sz w:val="21"/>
        </w:rPr>
        <w:t>二月，遣單于歸國。單于自請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願留居幕南光祿塞下；</w:t>
      </w:r>
      <w:r w:rsidR="00934453" w:rsidRPr="00D779F7">
        <w:rPr>
          <w:rFonts w:asciiTheme="minorEastAsia" w:eastAsiaTheme="minorEastAsia" w:hAnsiTheme="minorEastAsia"/>
        </w:rPr>
        <w:t>師古曰︰徐自為所築者也。余按武帝遣光祿徐自為出五原塞，築亭障列城後，人因謂之光祿塞。</w:t>
      </w:r>
      <w:r w:rsidR="00934453" w:rsidRPr="00D779F7">
        <w:rPr>
          <w:rStyle w:val="01Text"/>
          <w:rFonts w:asciiTheme="minorEastAsia" w:eastAsiaTheme="minorEastAsia" w:hAnsiTheme="minorEastAsia"/>
          <w:sz w:val="21"/>
        </w:rPr>
        <w:t>有急，保漢受降城。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恐郅支來攻，故請有急入城自保。</w:t>
      </w:r>
      <w:r w:rsidR="00934453" w:rsidRPr="00D779F7">
        <w:rPr>
          <w:rStyle w:val="01Text"/>
          <w:rFonts w:asciiTheme="minorEastAsia" w:eastAsiaTheme="minorEastAsia" w:hAnsiTheme="minorEastAsia"/>
          <w:sz w:val="21"/>
        </w:rPr>
        <w:t>漢遣長樂衞尉、高昌侯董忠，</w:t>
      </w:r>
      <w:r w:rsidR="00934453" w:rsidRPr="00D779F7">
        <w:rPr>
          <w:rFonts w:asciiTheme="minorEastAsia" w:eastAsiaTheme="minorEastAsia" w:hAnsiTheme="minorEastAsia"/>
        </w:rPr>
        <w:t>功臣表，高昌侯食邑於千乘。樂，音洛。</w:t>
      </w:r>
      <w:r w:rsidR="00934453" w:rsidRPr="00D779F7">
        <w:rPr>
          <w:rStyle w:val="01Text"/>
          <w:rFonts w:asciiTheme="minorEastAsia" w:eastAsiaTheme="minorEastAsia" w:hAnsiTheme="minorEastAsia"/>
          <w:sz w:val="21"/>
        </w:rPr>
        <w:t>騎都尉韓昌將騎萬六千，又發邊郡士馬以千數，送單于出朔方雞鹿塞。</w:t>
      </w:r>
      <w:r w:rsidR="00934453" w:rsidRPr="00D779F7">
        <w:rPr>
          <w:rFonts w:asciiTheme="minorEastAsia" w:eastAsiaTheme="minorEastAsia" w:hAnsiTheme="minorEastAsia"/>
        </w:rPr>
        <w:t>師古曰︰雞鹿塞，在朔方寙渾縣之西北。</w:t>
      </w:r>
      <w:r w:rsidR="00934453" w:rsidRPr="00D779F7">
        <w:rPr>
          <w:rStyle w:val="01Text"/>
          <w:rFonts w:asciiTheme="minorEastAsia" w:eastAsiaTheme="minorEastAsia" w:hAnsiTheme="minorEastAsia"/>
          <w:sz w:val="21"/>
        </w:rPr>
        <w:t>詔忠等留衞單于，助誅不服，又轉邊穀米糒，</w:t>
      </w:r>
      <w:r w:rsidR="00934453" w:rsidRPr="00D779F7">
        <w:rPr>
          <w:rFonts w:asciiTheme="minorEastAsia" w:eastAsiaTheme="minorEastAsia" w:hAnsiTheme="minorEastAsia"/>
        </w:rPr>
        <w:t>師古曰︰糒，乾飯也，音備。</w:t>
      </w:r>
      <w:r w:rsidR="00934453" w:rsidRPr="00D779F7">
        <w:rPr>
          <w:rStyle w:val="01Text"/>
          <w:rFonts w:asciiTheme="minorEastAsia" w:eastAsiaTheme="minorEastAsia" w:hAnsiTheme="minorEastAsia"/>
          <w:sz w:val="21"/>
        </w:rPr>
        <w:t>前後三萬四千斛，給贍其食。先是，自烏孫以西至安息諸國近匈奴者，皆畏匈奴而輕漢；</w:t>
      </w:r>
      <w:r w:rsidR="00934453" w:rsidRPr="00D779F7">
        <w:rPr>
          <w:rFonts w:asciiTheme="minorEastAsia" w:eastAsiaTheme="minorEastAsia" w:hAnsiTheme="minorEastAsia"/>
        </w:rPr>
        <w:t>先，悉薦翻。近，其靳翻。</w:t>
      </w:r>
      <w:r w:rsidR="00934453" w:rsidRPr="00D779F7">
        <w:rPr>
          <w:rStyle w:val="01Text"/>
          <w:rFonts w:asciiTheme="minorEastAsia" w:eastAsiaTheme="minorEastAsia" w:hAnsiTheme="minorEastAsia"/>
          <w:sz w:val="21"/>
        </w:rPr>
        <w:t>及呼韓邪</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邪</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單于</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朝漢後，咸尊漢矣。</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上以戎狄賓服，思股肱之美，乃圖畫其人於麒麟閣，</w:t>
      </w:r>
      <w:r w:rsidRPr="00D779F7">
        <w:rPr>
          <w:rFonts w:asciiTheme="minorEastAsia" w:eastAsiaTheme="minorEastAsia" w:hAnsiTheme="minorEastAsia"/>
        </w:rPr>
        <w:t>麒麟閣，在未央宮中。張晏曰︰武帝獲麒麟時作此閣，圖畫其像於閣，遂以為名。師古曰︰漢宮閣疏云︰蕭何造。畫，古畵字通。</w:t>
      </w:r>
      <w:r w:rsidRPr="00D779F7">
        <w:rPr>
          <w:rStyle w:val="01Text"/>
          <w:rFonts w:asciiTheme="minorEastAsia" w:eastAsiaTheme="minorEastAsia" w:hAnsiTheme="minorEastAsia"/>
          <w:sz w:val="21"/>
        </w:rPr>
        <w:t>法其容貌，署其官爵、姓名；</w:t>
      </w:r>
      <w:r w:rsidRPr="00D779F7">
        <w:rPr>
          <w:rFonts w:asciiTheme="minorEastAsia" w:eastAsiaTheme="minorEastAsia" w:hAnsiTheme="minorEastAsia"/>
        </w:rPr>
        <w:t>師古曰︰署，表也，題也。</w:t>
      </w:r>
      <w:r w:rsidRPr="00D779F7">
        <w:rPr>
          <w:rStyle w:val="01Text"/>
          <w:rFonts w:asciiTheme="minorEastAsia" w:eastAsiaTheme="minorEastAsia" w:hAnsiTheme="minorEastAsia"/>
          <w:sz w:val="21"/>
        </w:rPr>
        <w:t>唯霍光不名，曰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大司馬、大將軍、博陸侯，姓霍氏，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其次張安世、韓增、趙充國、魏相、丙吉、杜延年、劉德、梁丘賀、蕭望之、蘇武，凡十一人，</w:t>
      </w:r>
      <w:r w:rsidRPr="00D779F7">
        <w:rPr>
          <w:rFonts w:asciiTheme="minorEastAsia" w:eastAsiaTheme="minorEastAsia" w:hAnsiTheme="minorEastAsia"/>
        </w:rPr>
        <w:t>圖畫功臣自此始。觀麟閣股肱之次，魏、丙列於霍、張、韓、趙之下，則知漢之丞相在中朝諸將軍之後矣。梁丘，姓也。左傳，齊有梁丘據。</w:t>
      </w:r>
      <w:r w:rsidRPr="00D779F7">
        <w:rPr>
          <w:rStyle w:val="01Text"/>
          <w:rFonts w:asciiTheme="minorEastAsia" w:eastAsiaTheme="minorEastAsia" w:hAnsiTheme="minorEastAsia"/>
          <w:sz w:val="21"/>
        </w:rPr>
        <w:t>皆有功德，知名當世，是以表而揚之，明著中興輔佐，列於方叔、召虎、仲山甫焉。</w:t>
      </w:r>
      <w:r w:rsidRPr="00D779F7">
        <w:rPr>
          <w:rFonts w:asciiTheme="minorEastAsia" w:eastAsiaTheme="minorEastAsia" w:hAnsiTheme="minorEastAsia"/>
        </w:rPr>
        <w:t>師古曰︰三人皆周宣王之臣，有文、武之功，佐宣王中興者也。言宣帝亦重興漢室，而霍光等並為名臣，皆比於方叔之屬。召，讀曰邵。</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鳳皇集新蔡。</w:t>
      </w:r>
      <w:r w:rsidR="00934453" w:rsidRPr="00D779F7">
        <w:rPr>
          <w:rFonts w:asciiTheme="minorEastAsia" w:eastAsiaTheme="minorEastAsia" w:hAnsiTheme="minorEastAsia"/>
        </w:rPr>
        <w:t>新蔡縣，屬汝南郡；春秋蔡平侯自蔡徙此，因名。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三月，己巳，建成安侯黃霸薨。</w:t>
      </w:r>
      <w:r w:rsidR="00934453" w:rsidRPr="00D779F7">
        <w:rPr>
          <w:rStyle w:val="00Text"/>
          <w:rFonts w:asciiTheme="minorEastAsia" w:hAnsiTheme="minorEastAsia"/>
        </w:rPr>
        <w:t>恩澤侯表，建成侯食邑於沛。</w:t>
      </w:r>
      <w:r w:rsidR="00934453" w:rsidRPr="00D779F7">
        <w:rPr>
          <w:rFonts w:asciiTheme="minorEastAsia" w:hAnsiTheme="minorEastAsia"/>
        </w:rPr>
        <w:t>五月，甲午，于定國為丞相，封西平侯。</w:t>
      </w:r>
      <w:r w:rsidR="00934453" w:rsidRPr="00D779F7">
        <w:rPr>
          <w:rStyle w:val="00Text"/>
          <w:rFonts w:asciiTheme="minorEastAsia" w:hAnsiTheme="minorEastAsia"/>
        </w:rPr>
        <w:t>恩澤侯表，西平侯食邑於臨淮。</w:t>
      </w:r>
      <w:r w:rsidR="00934453" w:rsidRPr="00D779F7">
        <w:rPr>
          <w:rFonts w:asciiTheme="minorEastAsia" w:hAnsiTheme="minorEastAsia"/>
        </w:rPr>
        <w:t>太僕沛郡陳萬年為御史大夫。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詔諸儒講五經同異，蕭望之等平奏其議，上親稱制臨決焉。乃立梁丘易、大·小夏侯尚書、穀梁春秋博士。</w:t>
      </w:r>
      <w:r w:rsidR="00934453" w:rsidRPr="00D779F7">
        <w:rPr>
          <w:rStyle w:val="00Text"/>
          <w:rFonts w:asciiTheme="minorEastAsia" w:hAnsiTheme="minorEastAsia"/>
        </w:rPr>
        <w:t>梁丘，賀；大夏侯，勝；小夏侯，建；穀梁，赤。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烏孫大昆彌元貴靡及鴟靡皆病死。公主上書言︰</w:t>
      </w:r>
      <w:r w:rsidR="00C93935">
        <w:rPr>
          <w:rFonts w:asciiTheme="minorEastAsia" w:hAnsiTheme="minorEastAsia"/>
        </w:rPr>
        <w:t>「</w:t>
      </w:r>
      <w:r w:rsidR="00934453" w:rsidRPr="00D779F7">
        <w:rPr>
          <w:rFonts w:asciiTheme="minorEastAsia" w:hAnsiTheme="minorEastAsia"/>
        </w:rPr>
        <w:t>年老土思，</w:t>
      </w:r>
      <w:r w:rsidR="00934453" w:rsidRPr="00D779F7">
        <w:rPr>
          <w:rStyle w:val="00Text"/>
          <w:rFonts w:asciiTheme="minorEastAsia" w:hAnsiTheme="minorEastAsia"/>
        </w:rPr>
        <w:t>土思者，懷故鄕也。</w:t>
      </w:r>
      <w:r w:rsidR="00934453" w:rsidRPr="00D779F7">
        <w:rPr>
          <w:rFonts w:asciiTheme="minorEastAsia" w:hAnsiTheme="minorEastAsia"/>
        </w:rPr>
        <w:t>願得歸骸骨，葬漢地！</w:t>
      </w:r>
      <w:r w:rsidR="00C93935">
        <w:rPr>
          <w:rFonts w:asciiTheme="minorEastAsia" w:hAnsiTheme="minorEastAsia"/>
        </w:rPr>
        <w:t>」</w:t>
      </w:r>
      <w:r w:rsidR="00934453" w:rsidRPr="00D779F7">
        <w:rPr>
          <w:rFonts w:asciiTheme="minorEastAsia" w:hAnsiTheme="minorEastAsia"/>
        </w:rPr>
        <w:t>天子閔而迎之。冬，至京師，待之一如公主之制。</w:t>
      </w:r>
      <w:r w:rsidR="00934453" w:rsidRPr="00D779F7">
        <w:rPr>
          <w:rStyle w:val="00Text"/>
          <w:rFonts w:asciiTheme="minorEastAsia" w:hAnsiTheme="minorEastAsia"/>
        </w:rPr>
        <w:t>楚主本以宗室女嫁烏孫，今待之如公主之制，儀比皇女。</w:t>
      </w:r>
      <w:r w:rsidR="00934453" w:rsidRPr="00D779F7">
        <w:rPr>
          <w:rFonts w:asciiTheme="minorEastAsia" w:hAnsiTheme="minorEastAsia"/>
        </w:rPr>
        <w:t>後二歲卒。</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元貴靡子星靡代為大昆彌，弱。</w:t>
      </w:r>
      <w:r w:rsidRPr="00D779F7">
        <w:rPr>
          <w:rFonts w:asciiTheme="minorEastAsia" w:eastAsiaTheme="minorEastAsia" w:hAnsiTheme="minorEastAsia"/>
        </w:rPr>
        <w:t>師古曰︰言其尚幼小。</w:t>
      </w:r>
      <w:r w:rsidRPr="00D779F7">
        <w:rPr>
          <w:rStyle w:val="01Text"/>
          <w:rFonts w:asciiTheme="minorEastAsia" w:eastAsiaTheme="minorEastAsia" w:hAnsiTheme="minorEastAsia"/>
          <w:sz w:val="21"/>
        </w:rPr>
        <w:t>馮夫人上書︰</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願使烏孫，鎭撫星靡。</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漢遣之。</w:t>
      </w:r>
      <w:r w:rsidRPr="00D779F7">
        <w:rPr>
          <w:rFonts w:asciiTheme="minorEastAsia" w:eastAsiaTheme="minorEastAsia" w:hAnsiTheme="minorEastAsia"/>
        </w:rPr>
        <w:t>使，疏吏翻。</w:t>
      </w:r>
      <w:r w:rsidRPr="00D779F7">
        <w:rPr>
          <w:rStyle w:val="01Text"/>
          <w:rFonts w:asciiTheme="minorEastAsia" w:eastAsiaTheme="minorEastAsia" w:hAnsiTheme="minorEastAsia"/>
          <w:sz w:val="21"/>
        </w:rPr>
        <w:t>都護</w:t>
      </w:r>
      <w:r w:rsidR="00C93935">
        <w:rPr>
          <w:rFonts w:asciiTheme="minorEastAsia" w:eastAsiaTheme="minorEastAsia" w:hAnsiTheme="minorEastAsia"/>
        </w:rPr>
        <w:t>『</w:t>
      </w:r>
      <w:r w:rsidRPr="00D779F7">
        <w:rPr>
          <w:rFonts w:asciiTheme="minorEastAsia" w:eastAsiaTheme="minorEastAsia" w:hAnsiTheme="minorEastAsia"/>
        </w:rPr>
        <w:t>章︰甲十五行本</w:t>
      </w:r>
      <w:r w:rsidR="00C93935">
        <w:rPr>
          <w:rFonts w:asciiTheme="minorEastAsia" w:eastAsiaTheme="minorEastAsia" w:hAnsiTheme="minorEastAsia"/>
        </w:rPr>
        <w:t>「</w:t>
      </w:r>
      <w:r w:rsidRPr="00D779F7">
        <w:rPr>
          <w:rFonts w:asciiTheme="minorEastAsia" w:eastAsiaTheme="minorEastAsia" w:hAnsiTheme="minorEastAsia"/>
        </w:rPr>
        <w:t>護</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韓宣</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奏烏孫大吏大祿、大監皆可賜以金印紫綬，以尊輔大昆彌。</w:t>
      </w:r>
      <w:r w:rsidRPr="00D779F7">
        <w:rPr>
          <w:rFonts w:asciiTheme="minorEastAsia" w:eastAsiaTheme="minorEastAsia" w:hAnsiTheme="minorEastAsia"/>
        </w:rPr>
        <w:t>初，烏孫王昆莫中子大祿彊善，將總萬餘騎，後遂以為官名。又其國官有大監二人。漢列侯金印紫綬，今特賜之。</w:t>
      </w:r>
      <w:r w:rsidRPr="00D779F7">
        <w:rPr>
          <w:rStyle w:val="01Text"/>
          <w:rFonts w:asciiTheme="minorEastAsia" w:eastAsiaTheme="minorEastAsia" w:hAnsiTheme="minorEastAsia"/>
          <w:sz w:val="21"/>
        </w:rPr>
        <w:t>漢許之。其後段會宗為都護，乃招還亡叛，安定之。星靡死，子雌栗靡代立。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皇太子所幸司馬良娣，病，且死，謂太子曰︰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妾死非天命，乃諸娣妾、良人更祝詛殺我。</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漢嬪御之秩，良人視八百石，爵比左庶長。師古曰︰更，音工衡翻。祝，職救翻。詛，莊助翻。</w:t>
      </w:r>
      <w:r w:rsidR="00934453" w:rsidRPr="00D779F7">
        <w:rPr>
          <w:rStyle w:val="01Text"/>
          <w:rFonts w:asciiTheme="minorEastAsia" w:eastAsiaTheme="minorEastAsia" w:hAnsiTheme="minorEastAsia"/>
          <w:sz w:val="21"/>
        </w:rPr>
        <w:t>太子以為然。及死，太子悲恚發病，</w:t>
      </w:r>
      <w:r w:rsidR="00934453" w:rsidRPr="00D779F7">
        <w:rPr>
          <w:rFonts w:asciiTheme="minorEastAsia" w:eastAsiaTheme="minorEastAsia" w:hAnsiTheme="minorEastAsia"/>
        </w:rPr>
        <w:t>恚，於避翻。</w:t>
      </w:r>
      <w:r w:rsidR="00934453" w:rsidRPr="00D779F7">
        <w:rPr>
          <w:rStyle w:val="01Text"/>
          <w:rFonts w:asciiTheme="minorEastAsia" w:eastAsiaTheme="minorEastAsia" w:hAnsiTheme="minorEastAsia"/>
          <w:sz w:val="21"/>
        </w:rPr>
        <w:t>忽忽不樂。</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帝乃令皇后擇後宮家人子可以娛侍太子者，得元城王政君，</w:t>
      </w:r>
      <w:r w:rsidR="00934453" w:rsidRPr="00D779F7">
        <w:rPr>
          <w:rFonts w:asciiTheme="minorEastAsia" w:eastAsiaTheme="minorEastAsia" w:hAnsiTheme="minorEastAsia"/>
        </w:rPr>
        <w:t>元城縣，屬魏郡。應劭曰︰魏武侯公子元食邑於此，因而遂氏焉。</w:t>
      </w:r>
      <w:r w:rsidR="00934453" w:rsidRPr="00D779F7">
        <w:rPr>
          <w:rStyle w:val="01Text"/>
          <w:rFonts w:asciiTheme="minorEastAsia" w:eastAsiaTheme="minorEastAsia" w:hAnsiTheme="minorEastAsia"/>
          <w:sz w:val="21"/>
        </w:rPr>
        <w:t>送太子宮。政君，故繡衣御史賀之孫女也，</w:t>
      </w:r>
      <w:r w:rsidR="00934453" w:rsidRPr="00D779F7">
        <w:rPr>
          <w:rFonts w:asciiTheme="minorEastAsia" w:eastAsiaTheme="minorEastAsia" w:hAnsiTheme="minorEastAsia"/>
        </w:rPr>
        <w:t>王賀事見二十一卷武帝天漢二年。</w:t>
      </w:r>
      <w:r w:rsidR="00934453" w:rsidRPr="00D779F7">
        <w:rPr>
          <w:rStyle w:val="01Text"/>
          <w:rFonts w:asciiTheme="minorEastAsia" w:eastAsiaTheme="minorEastAsia" w:hAnsiTheme="minorEastAsia"/>
          <w:sz w:val="21"/>
        </w:rPr>
        <w:t>見於丙殿；</w:t>
      </w:r>
      <w:r w:rsidR="00934453" w:rsidRPr="00D779F7">
        <w:rPr>
          <w:rFonts w:asciiTheme="minorEastAsia" w:eastAsiaTheme="minorEastAsia" w:hAnsiTheme="minorEastAsia"/>
        </w:rPr>
        <w:t>殿，蓋以甲、乙、丙、丁為次，因名。見，賢遍翻。</w:t>
      </w:r>
      <w:r w:rsidR="00934453" w:rsidRPr="00D779F7">
        <w:rPr>
          <w:rStyle w:val="01Text"/>
          <w:rFonts w:asciiTheme="minorEastAsia" w:eastAsiaTheme="minorEastAsia" w:hAnsiTheme="minorEastAsia"/>
          <w:sz w:val="21"/>
        </w:rPr>
        <w:t>壹幸，有身。是歲，生成帝於甲館畫堂，</w:t>
      </w:r>
      <w:r w:rsidR="00934453" w:rsidRPr="00D779F7">
        <w:rPr>
          <w:rFonts w:asciiTheme="minorEastAsia" w:eastAsiaTheme="minorEastAsia" w:hAnsiTheme="minorEastAsia"/>
        </w:rPr>
        <w:t>應劭曰︰甲觀，在太子宮甲地，主用乳生也。畫堂，畫九子母。如淳曰︰畫堂，堂名。甲觀，觀名。三輔黃圖云︰太子宮有甲觀。師古曰︰甲者，甲、乙、丙、丁之次也。元后傳︰見於丙殿，此其例也。而應氏以為在宮在甲地，謬矣。畫堂，但畫飾耳，豈必九子母乎！霍光止畫室中，是則宮殿中通有彩畫之飾。</w:t>
      </w:r>
      <w:r w:rsidR="00934453" w:rsidRPr="00D779F7">
        <w:rPr>
          <w:rStyle w:val="01Text"/>
          <w:rFonts w:asciiTheme="minorEastAsia" w:eastAsiaTheme="minorEastAsia" w:hAnsiTheme="minorEastAsia"/>
          <w:sz w:val="21"/>
        </w:rPr>
        <w:t>為世適皇孫。帝愛之，自名曰驁，字大孫，常置左右。</w:t>
      </w:r>
      <w:r w:rsidR="00934453" w:rsidRPr="00D779F7">
        <w:rPr>
          <w:rFonts w:asciiTheme="minorEastAsia" w:eastAsiaTheme="minorEastAsia" w:hAnsiTheme="minorEastAsia"/>
        </w:rPr>
        <w:t>適，讀曰嫡。嫡，正出也。曰世適者，謂正統繼世之重也。政君之入太子宮，亦姬侍耳，以子貴，遂為正妃。驁，五到翻。大，讀曰太。為王氏竊漢張本。</w:t>
      </w:r>
    </w:p>
    <w:p w:rsidR="00934453" w:rsidRPr="00D779F7" w:rsidRDefault="00E83377" w:rsidP="00087F68">
      <w:bookmarkStart w:id="245" w:name="_Toc23842980"/>
      <w:r w:rsidRPr="00E83377">
        <w:rPr>
          <w:rStyle w:val="01Text"/>
          <w:rFonts w:asciiTheme="minorEastAsia" w:hAnsiTheme="minorEastAsia"/>
          <w:b/>
          <w:sz w:val="21"/>
        </w:rPr>
        <w:t>四年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辛未、前五○</w:t>
      </w:r>
      <w:r w:rsidR="00046F27" w:rsidRPr="00E64B56">
        <w:rPr>
          <w:rFonts w:asciiTheme="minorEastAsia" w:hAnsiTheme="minorEastAsia" w:cs="宋体" w:hint="eastAsia"/>
          <w:color w:val="006400"/>
          <w:sz w:val="18"/>
        </w:rPr>
        <w:t>）</w:t>
      </w:r>
      <w:bookmarkEnd w:id="245"/>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夏，廣川王海陽坐禽獸行，賊殺不辜廢，徙房陵。</w:t>
      </w:r>
      <w:r w:rsidR="00934453" w:rsidRPr="00D779F7">
        <w:rPr>
          <w:rFonts w:asciiTheme="minorEastAsia" w:eastAsiaTheme="minorEastAsia" w:hAnsiTheme="minorEastAsia"/>
        </w:rPr>
        <w:t>地節四年，立廣川王文。海陽，文之子也。內亂為禽獸行。行，下孟翻。考異曰︰諸侯表作</w:t>
      </w:r>
      <w:r w:rsidR="00C93935">
        <w:rPr>
          <w:rFonts w:asciiTheme="minorEastAsia" w:eastAsiaTheme="minorEastAsia" w:hAnsiTheme="minorEastAsia"/>
        </w:rPr>
        <w:t>「</w:t>
      </w:r>
      <w:r w:rsidR="00934453" w:rsidRPr="00D779F7">
        <w:rPr>
          <w:rFonts w:asciiTheme="minorEastAsia" w:eastAsiaTheme="minorEastAsia" w:hAnsiTheme="minorEastAsia"/>
        </w:rPr>
        <w:t>汝陽</w:t>
      </w:r>
      <w:r w:rsidR="00C93935">
        <w:rPr>
          <w:rFonts w:asciiTheme="minorEastAsia" w:eastAsiaTheme="minorEastAsia" w:hAnsiTheme="minorEastAsia"/>
        </w:rPr>
        <w:t>」</w:t>
      </w:r>
      <w:r w:rsidR="00934453" w:rsidRPr="00D779F7">
        <w:rPr>
          <w:rFonts w:asciiTheme="minorEastAsia" w:eastAsiaTheme="minorEastAsia" w:hAnsiTheme="minorEastAsia"/>
        </w:rPr>
        <w:t>，宣紀、景十三王傳作</w:t>
      </w:r>
      <w:r w:rsidR="00C93935">
        <w:rPr>
          <w:rFonts w:asciiTheme="minorEastAsia" w:eastAsiaTheme="minorEastAsia" w:hAnsiTheme="minorEastAsia"/>
        </w:rPr>
        <w:t>「</w:t>
      </w:r>
      <w:r w:rsidR="00934453" w:rsidRPr="00D779F7">
        <w:rPr>
          <w:rFonts w:asciiTheme="minorEastAsia" w:eastAsiaTheme="minorEastAsia" w:hAnsiTheme="minorEastAsia"/>
        </w:rPr>
        <w:t>海陽</w:t>
      </w:r>
      <w:r w:rsidR="00C93935">
        <w:rPr>
          <w:rFonts w:asciiTheme="minorEastAsia" w:eastAsiaTheme="minorEastAsia" w:hAnsiTheme="minorEastAsia"/>
        </w:rPr>
        <w:t>」</w:t>
      </w:r>
      <w:r w:rsidR="00934453" w:rsidRPr="00D779F7">
        <w:rPr>
          <w:rFonts w:asciiTheme="minorEastAsia" w:eastAsiaTheme="minorEastAsia" w:hAnsiTheme="minorEastAsia"/>
        </w:rPr>
        <w:t>，今從之。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冬，十月，</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丁卯</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未央宮宣室閣火。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是歲，徙定陶王囂為楚王。</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匈奴呼韓邪、郅支兩單于俱遣使朝獻，漢待呼韓邪使有加焉。</w:t>
      </w:r>
    </w:p>
    <w:p w:rsidR="00934453" w:rsidRPr="00D779F7" w:rsidRDefault="00E83377" w:rsidP="00087F68">
      <w:pPr>
        <w:pStyle w:val="2"/>
        <w:spacing w:before="0" w:after="0" w:line="240" w:lineRule="auto"/>
      </w:pPr>
      <w:bookmarkStart w:id="246" w:name="_Toc33001439"/>
      <w:r w:rsidRPr="00E83377">
        <w:rPr>
          <w:rStyle w:val="01Text"/>
          <w:rFonts w:asciiTheme="minorEastAsia" w:eastAsiaTheme="minorEastAsia" w:hAnsiTheme="minorEastAsia"/>
          <w:sz w:val="21"/>
        </w:rPr>
        <w:t>黃龍元年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壬申、前四九</w:t>
      </w:r>
      <w:r w:rsidR="00046F27" w:rsidRPr="00E64B56">
        <w:rPr>
          <w:rFonts w:asciiTheme="minorEastAsia" w:eastAsiaTheme="minorEastAsia" w:hAnsiTheme="minorEastAsia" w:cs="宋体" w:hint="eastAsia"/>
          <w:b w:val="0"/>
          <w:color w:val="006400"/>
          <w:sz w:val="18"/>
        </w:rPr>
        <w:t>）</w:t>
      </w:r>
      <w:bookmarkEnd w:id="246"/>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匈奴呼韓邪單于來朝；二月，歸國。始，郅支單于以為呼韓邪兵弱，降漢，不能復自還，</w:t>
      </w:r>
      <w:r w:rsidR="00934453" w:rsidRPr="00D779F7">
        <w:rPr>
          <w:rStyle w:val="00Text"/>
          <w:rFonts w:asciiTheme="minorEastAsia" w:hAnsiTheme="minorEastAsia"/>
        </w:rPr>
        <w:t>復，扶又翻。</w:t>
      </w:r>
      <w:r w:rsidR="00934453" w:rsidRPr="00D779F7">
        <w:rPr>
          <w:rFonts w:asciiTheme="minorEastAsia" w:hAnsiTheme="minorEastAsia"/>
        </w:rPr>
        <w:t>卽引其衆西，欲攻定右地。又屠耆單于小弟本侍呼韓邪，亦亡之右地，收兩兄餘兵，</w:t>
      </w:r>
      <w:r w:rsidR="00934453" w:rsidRPr="00D779F7">
        <w:rPr>
          <w:rStyle w:val="00Text"/>
          <w:rFonts w:asciiTheme="minorEastAsia" w:hAnsiTheme="minorEastAsia"/>
        </w:rPr>
        <w:t>兩兄，屠耆、閏振也。</w:t>
      </w:r>
      <w:r w:rsidR="00934453" w:rsidRPr="00D779F7">
        <w:rPr>
          <w:rFonts w:asciiTheme="minorEastAsia" w:hAnsiTheme="minorEastAsia"/>
        </w:rPr>
        <w:t>得數千人，自立為伊利目單于；</w:t>
      </w:r>
      <w:r w:rsidR="00C93935">
        <w:rPr>
          <w:rStyle w:val="00Text"/>
          <w:rFonts w:asciiTheme="minorEastAsia" w:hAnsiTheme="minorEastAsia"/>
        </w:rPr>
        <w:t>「</w:t>
      </w:r>
      <w:r w:rsidR="00934453" w:rsidRPr="00D779F7">
        <w:rPr>
          <w:rStyle w:val="00Text"/>
          <w:rFonts w:asciiTheme="minorEastAsia" w:hAnsiTheme="minorEastAsia"/>
        </w:rPr>
        <w:t>目</w:t>
      </w:r>
      <w:r w:rsidR="00C93935">
        <w:rPr>
          <w:rStyle w:val="00Text"/>
          <w:rFonts w:asciiTheme="minorEastAsia" w:hAnsiTheme="minorEastAsia"/>
        </w:rPr>
        <w:t>」</w:t>
      </w:r>
      <w:r w:rsidR="00934453" w:rsidRPr="00D779F7">
        <w:rPr>
          <w:rStyle w:val="00Text"/>
          <w:rFonts w:asciiTheme="minorEastAsia" w:hAnsiTheme="minorEastAsia"/>
        </w:rPr>
        <w:t>，漢書作</w:t>
      </w:r>
      <w:r w:rsidR="00C93935">
        <w:rPr>
          <w:rStyle w:val="00Text"/>
          <w:rFonts w:asciiTheme="minorEastAsia" w:hAnsiTheme="minorEastAsia"/>
        </w:rPr>
        <w:t>「</w:t>
      </w:r>
      <w:r w:rsidR="00934453" w:rsidRPr="00D779F7">
        <w:rPr>
          <w:rStyle w:val="00Text"/>
          <w:rFonts w:asciiTheme="minorEastAsia" w:hAnsiTheme="minorEastAsia"/>
        </w:rPr>
        <w:t>自</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道逢郅支，合戰，郅支殺之，幷其兵五萬餘人。郅支聞漢出兵穀助呼韓邪，卽遂留居右地；自度力不能定匈奴，</w:t>
      </w:r>
      <w:r w:rsidR="00934453" w:rsidRPr="00D779F7">
        <w:rPr>
          <w:rStyle w:val="00Text"/>
          <w:rFonts w:asciiTheme="minorEastAsia" w:hAnsiTheme="minorEastAsia"/>
        </w:rPr>
        <w:t>度，徒洛翻。</w:t>
      </w:r>
      <w:r w:rsidR="00934453" w:rsidRPr="00D779F7">
        <w:rPr>
          <w:rFonts w:asciiTheme="minorEastAsia" w:hAnsiTheme="minorEastAsia"/>
        </w:rPr>
        <w:t>乃益西，近烏孫，</w:t>
      </w:r>
      <w:r w:rsidR="00934453" w:rsidRPr="00D779F7">
        <w:rPr>
          <w:rStyle w:val="00Text"/>
          <w:rFonts w:asciiTheme="minorEastAsia" w:hAnsiTheme="minorEastAsia"/>
        </w:rPr>
        <w:t>近，其靳翻。</w:t>
      </w:r>
      <w:r w:rsidR="00934453" w:rsidRPr="00D779F7">
        <w:rPr>
          <w:rFonts w:asciiTheme="minorEastAsia" w:hAnsiTheme="minorEastAsia"/>
        </w:rPr>
        <w:t>欲其</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其</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與</w:t>
      </w:r>
      <w:r w:rsidR="00C93935">
        <w:rPr>
          <w:rStyle w:val="00Text"/>
          <w:rFonts w:asciiTheme="minorEastAsia" w:hAnsiTheme="minorEastAsia"/>
        </w:rPr>
        <w:t>」</w:t>
      </w:r>
      <w:r w:rsidR="00934453" w:rsidRPr="00D779F7">
        <w:rPr>
          <w:rStyle w:val="00Text"/>
          <w:rFonts w:asciiTheme="minorEastAsia" w:hAnsiTheme="minorEastAsia"/>
        </w:rPr>
        <w:t>；乙十一行本同；張校同。</w:t>
      </w:r>
      <w:r w:rsidR="00C93935">
        <w:rPr>
          <w:rStyle w:val="00Text"/>
          <w:rFonts w:asciiTheme="minorEastAsia" w:hAnsiTheme="minorEastAsia"/>
        </w:rPr>
        <w:t>』</w:t>
      </w:r>
      <w:r w:rsidR="00934453" w:rsidRPr="00D779F7">
        <w:rPr>
          <w:rFonts w:asciiTheme="minorEastAsia" w:hAnsiTheme="minorEastAsia"/>
        </w:rPr>
        <w:t>幷力，遣使見小昆彌烏就屠。烏就屠殺其使，發八千騎迎郅支。郅支覺其謀，勒兵逢擊烏孫，破之；</w:t>
      </w:r>
      <w:r w:rsidR="00934453" w:rsidRPr="00D779F7">
        <w:rPr>
          <w:rStyle w:val="00Text"/>
          <w:rFonts w:asciiTheme="minorEastAsia" w:hAnsiTheme="minorEastAsia"/>
        </w:rPr>
        <w:t>師古曰︰以兵逆之，相逢卽擊，故云逢擊。</w:t>
      </w:r>
      <w:r w:rsidR="00934453" w:rsidRPr="00D779F7">
        <w:rPr>
          <w:rFonts w:asciiTheme="minorEastAsia" w:hAnsiTheme="minorEastAsia"/>
        </w:rPr>
        <w:t>因北擊烏揭、堅昆、丁令，幷三國。</w:t>
      </w:r>
      <w:r w:rsidR="00934453" w:rsidRPr="00D779F7">
        <w:rPr>
          <w:rStyle w:val="00Text"/>
          <w:rFonts w:asciiTheme="minorEastAsia" w:hAnsiTheme="minorEastAsia"/>
        </w:rPr>
        <w:t>揭，音丘例翻。</w:t>
      </w:r>
      <w:r w:rsidR="00934453" w:rsidRPr="00D779F7">
        <w:rPr>
          <w:rFonts w:asciiTheme="minorEastAsia" w:hAnsiTheme="minorEastAsia"/>
        </w:rPr>
        <w:t>數遣兵擊烏孫，常勝之。</w:t>
      </w:r>
      <w:r w:rsidR="00934453" w:rsidRPr="00D779F7">
        <w:rPr>
          <w:rStyle w:val="00Text"/>
          <w:rFonts w:asciiTheme="minorEastAsia" w:hAnsiTheme="minorEastAsia"/>
        </w:rPr>
        <w:t>數，所角翻。</w:t>
      </w:r>
      <w:r w:rsidR="00934453" w:rsidRPr="00D779F7">
        <w:rPr>
          <w:rFonts w:asciiTheme="minorEastAsia" w:hAnsiTheme="minorEastAsia"/>
        </w:rPr>
        <w:t>堅昆東去單于庭七千里，南至</w:t>
      </w:r>
      <w:r w:rsidR="00C93935">
        <w:rPr>
          <w:rStyle w:val="00Text"/>
          <w:rFonts w:asciiTheme="minorEastAsia" w:hAnsiTheme="minorEastAsia"/>
        </w:rPr>
        <w:t>『</w:t>
      </w:r>
      <w:r w:rsidR="00934453" w:rsidRPr="00D779F7">
        <w:rPr>
          <w:rStyle w:val="00Text"/>
          <w:rFonts w:asciiTheme="minorEastAsia" w:hAnsiTheme="minorEastAsia"/>
        </w:rPr>
        <w:t>章︰甲十五行本</w:t>
      </w:r>
      <w:r w:rsidR="00C93935">
        <w:rPr>
          <w:rStyle w:val="00Text"/>
          <w:rFonts w:asciiTheme="minorEastAsia" w:hAnsiTheme="minorEastAsia"/>
        </w:rPr>
        <w:t>「</w:t>
      </w:r>
      <w:r w:rsidR="00934453" w:rsidRPr="00D779F7">
        <w:rPr>
          <w:rStyle w:val="00Text"/>
          <w:rFonts w:asciiTheme="minorEastAsia" w:hAnsiTheme="minorEastAsia"/>
        </w:rPr>
        <w:t>至</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去</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車師五千里，郅支留都之。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三月，有星孛于王良、閣道，</w:t>
      </w:r>
      <w:r w:rsidR="00934453" w:rsidRPr="00D779F7">
        <w:rPr>
          <w:rFonts w:asciiTheme="minorEastAsia" w:eastAsiaTheme="minorEastAsia" w:hAnsiTheme="minorEastAsia"/>
        </w:rPr>
        <w:t>營室曰離宮。閣道，漢中四星，曰天駟；旁一星曰王良。又紫宮後十七星，絕漢，抵營室，曰閣道。孛，蒲內翻。</w:t>
      </w:r>
      <w:r w:rsidR="00934453" w:rsidRPr="00D779F7">
        <w:rPr>
          <w:rStyle w:val="01Text"/>
          <w:rFonts w:asciiTheme="minorEastAsia" w:eastAsiaTheme="minorEastAsia" w:hAnsiTheme="minorEastAsia"/>
          <w:sz w:val="21"/>
        </w:rPr>
        <w:t>入紫微□</w:t>
      </w:r>
      <w:r w:rsidR="00934453" w:rsidRPr="004F1967">
        <w:rPr>
          <w:rStyle w:val="07Text"/>
          <w:rFonts w:asciiTheme="minorEastAsia" w:eastAsiaTheme="minorEastAsia" w:hAnsiTheme="minorEastAsia"/>
          <w:sz w:val="18"/>
        </w:rPr>
        <w:t>原文空</w:t>
      </w:r>
      <w:r w:rsidR="00934453" w:rsidRPr="00D779F7">
        <w:rPr>
          <w:rStyle w:val="01Text"/>
          <w:rFonts w:asciiTheme="minorEastAsia" w:eastAsiaTheme="minorEastAsia" w:hAnsiTheme="minorEastAsia"/>
          <w:sz w:val="21"/>
        </w:rPr>
        <w:t>。</w:t>
      </w:r>
      <w:r w:rsidR="00C93935">
        <w:rPr>
          <w:rFonts w:asciiTheme="minorEastAsia" w:eastAsiaTheme="minorEastAsia" w:hAnsiTheme="minorEastAsia"/>
        </w:rPr>
        <w:t>『</w:t>
      </w:r>
      <w:r w:rsidR="00934453" w:rsidRPr="00D779F7">
        <w:rPr>
          <w:rFonts w:asciiTheme="minorEastAsia" w:eastAsiaTheme="minorEastAsia" w:hAnsiTheme="minorEastAsia"/>
        </w:rPr>
        <w:t>章︰甲十五行本</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5257BA">
        <w:rPr>
          <w:rStyle w:val="06Text"/>
          <w:rFonts w:asciiTheme="minorEastAsia" w:eastAsiaTheme="minorEastAsia" w:hAnsiTheme="minorEastAsia"/>
          <w:sz w:val="18"/>
        </w:rPr>
        <w:t>原文空</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宮</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帝寢疾，選大臣可屬者，</w:t>
      </w:r>
      <w:r w:rsidR="00934453" w:rsidRPr="00D779F7">
        <w:rPr>
          <w:rStyle w:val="00Text"/>
          <w:rFonts w:asciiTheme="minorEastAsia" w:hAnsiTheme="minorEastAsia"/>
        </w:rPr>
        <w:t>屬，之欲翻。</w:t>
      </w:r>
      <w:r w:rsidR="00934453" w:rsidRPr="00D779F7">
        <w:rPr>
          <w:rFonts w:asciiTheme="minorEastAsia" w:hAnsiTheme="minorEastAsia"/>
        </w:rPr>
        <w:t>引外屬侍中樂陵侯史高、</w:t>
      </w:r>
      <w:r w:rsidR="00934453" w:rsidRPr="00D779F7">
        <w:rPr>
          <w:rStyle w:val="00Text"/>
          <w:rFonts w:asciiTheme="minorEastAsia" w:hAnsiTheme="minorEastAsia"/>
        </w:rPr>
        <w:t>屬，讀如本字。外屬，猶言外戚也。</w:t>
      </w:r>
      <w:r w:rsidR="00934453" w:rsidRPr="00D779F7">
        <w:rPr>
          <w:rFonts w:asciiTheme="minorEastAsia" w:hAnsiTheme="minorEastAsia"/>
        </w:rPr>
        <w:t>太子太傅蕭望之、少傅周堪至禁中，拜高為大司馬、車騎將軍，望之為前將軍、光祿勳，堪為光祿大夫，皆受遺詔輔政，領尚書事。</w:t>
      </w:r>
      <w:r w:rsidR="00934453" w:rsidRPr="00D779F7">
        <w:rPr>
          <w:rStyle w:val="00Text"/>
          <w:rFonts w:asciiTheme="minorEastAsia" w:hAnsiTheme="minorEastAsia"/>
        </w:rPr>
        <w:t>漢尚書職典樞機，凡諸曹文書衆事皆由之。自是之後，凡受遺輔政皆領尚書事，至東都曰錄尚書事。</w:t>
      </w:r>
      <w:r w:rsidR="00934453" w:rsidRPr="00D779F7">
        <w:rPr>
          <w:rFonts w:asciiTheme="minorEastAsia" w:hAnsiTheme="minorEastAsia"/>
        </w:rPr>
        <w:t>冬，十二月，甲戌，帝崩于未央宮。</w:t>
      </w:r>
      <w:r w:rsidR="00934453" w:rsidRPr="00D779F7">
        <w:rPr>
          <w:rStyle w:val="00Text"/>
          <w:rFonts w:asciiTheme="minorEastAsia" w:hAnsiTheme="minorEastAsia"/>
        </w:rPr>
        <w:t>臣瓚曰︰帝年十八卽位；卽位二十五年，壽四十三。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班固贊曰︰孝宣之治，信賞必罰，</w:t>
      </w:r>
      <w:r w:rsidRPr="00D779F7">
        <w:rPr>
          <w:rFonts w:asciiTheme="minorEastAsia" w:eastAsiaTheme="minorEastAsia" w:hAnsiTheme="minorEastAsia"/>
        </w:rPr>
        <w:t>師古曰︰有功必賞，有罪必罰。治，直吏翻。</w:t>
      </w:r>
      <w:r w:rsidRPr="00D779F7">
        <w:rPr>
          <w:rStyle w:val="02Text"/>
          <w:rFonts w:asciiTheme="minorEastAsia" w:eastAsiaTheme="minorEastAsia" w:hAnsiTheme="minorEastAsia"/>
          <w:sz w:val="21"/>
        </w:rPr>
        <w:t>綜核名實。政事、文學、法理之士，咸精其能。至於技巧、工匠、器械，自元、成間鮮能及之。</w:t>
      </w:r>
      <w:r w:rsidRPr="00D779F7">
        <w:rPr>
          <w:rFonts w:asciiTheme="minorEastAsia" w:eastAsiaTheme="minorEastAsia" w:hAnsiTheme="minorEastAsia"/>
        </w:rPr>
        <w:t>師古曰︰械者，器之總名也。一曰︰有盛為械，無盛為器。鮮，少也；言少有能及之者。技，渠綺翻。鮮，息淺翻。</w:t>
      </w:r>
      <w:r w:rsidRPr="00D779F7">
        <w:rPr>
          <w:rStyle w:val="02Text"/>
          <w:rFonts w:asciiTheme="minorEastAsia" w:eastAsiaTheme="minorEastAsia" w:hAnsiTheme="minorEastAsia"/>
          <w:sz w:val="21"/>
        </w:rPr>
        <w:t>亦足以知吏稱其職，民安其業也。</w:t>
      </w:r>
      <w:r w:rsidRPr="00D779F7">
        <w:rPr>
          <w:rFonts w:asciiTheme="minorEastAsia" w:eastAsiaTheme="minorEastAsia" w:hAnsiTheme="minorEastAsia"/>
        </w:rPr>
        <w:t>稱，尺證翻。</w:t>
      </w:r>
      <w:r w:rsidRPr="00D779F7">
        <w:rPr>
          <w:rStyle w:val="02Text"/>
          <w:rFonts w:asciiTheme="minorEastAsia" w:eastAsiaTheme="minorEastAsia" w:hAnsiTheme="minorEastAsia"/>
          <w:sz w:val="21"/>
        </w:rPr>
        <w:t>遭值匈奴乖亂，推亡固存，</w:t>
      </w:r>
      <w:r w:rsidRPr="00D779F7">
        <w:rPr>
          <w:rFonts w:asciiTheme="minorEastAsia" w:eastAsiaTheme="minorEastAsia" w:hAnsiTheme="minorEastAsia"/>
        </w:rPr>
        <w:t>李奇曰︰推亡者，若紂為無道，天下苦之，有滅亡之形，周武遂推而弊之。固存，譬如鄰國以道蒞民，上下一心，勢必能存，因就而堅固之。今匈奴內自紛爭，宣帝能朝呼韓邪而固存之；走郅支使遠遁，是謂推亡也。師古曰︰尚書·仲虺之誥曰︰推亡固存，邦乃其昌。言有亡道者則推而滅之，有存道者則輔而固之，王者如此，國乃昌盛。故此贊引之。推，吐雷翻。</w:t>
      </w:r>
      <w:r w:rsidRPr="00D779F7">
        <w:rPr>
          <w:rStyle w:val="02Text"/>
          <w:rFonts w:asciiTheme="minorEastAsia" w:eastAsiaTheme="minorEastAsia" w:hAnsiTheme="minorEastAsia"/>
          <w:sz w:val="21"/>
        </w:rPr>
        <w:t>信威北夷，</w:t>
      </w:r>
      <w:r w:rsidRPr="00D779F7">
        <w:rPr>
          <w:rFonts w:asciiTheme="minorEastAsia" w:eastAsiaTheme="minorEastAsia" w:hAnsiTheme="minorEastAsia"/>
        </w:rPr>
        <w:t>師古曰︰信，讀曰申，古字通用。一說︰恩信及威，並著北夷。余謂前音是。</w:t>
      </w:r>
      <w:r w:rsidRPr="00D779F7">
        <w:rPr>
          <w:rStyle w:val="02Text"/>
          <w:rFonts w:asciiTheme="minorEastAsia" w:eastAsiaTheme="minorEastAsia" w:hAnsiTheme="minorEastAsia"/>
          <w:sz w:val="21"/>
        </w:rPr>
        <w:t>單于慕義，稽首稱藩。功光祖宗，業垂後嗣，可謂中興，侔德殷宗、周宣矣！</w:t>
      </w:r>
      <w:r w:rsidRPr="00D779F7">
        <w:rPr>
          <w:rFonts w:asciiTheme="minorEastAsia" w:eastAsiaTheme="minorEastAsia" w:hAnsiTheme="minorEastAsia"/>
        </w:rPr>
        <w:t>師古曰︰侔等殷之高宗及周之宣王也。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癸巳，太子卽皇帝位，謁高廟，尊皇太后曰太皇太后，</w:t>
      </w:r>
      <w:r w:rsidR="00934453" w:rsidRPr="00D779F7">
        <w:rPr>
          <w:rStyle w:val="00Text"/>
          <w:rFonts w:asciiTheme="minorEastAsia" w:hAnsiTheme="minorEastAsia"/>
        </w:rPr>
        <w:t>蘇林曰︰上官后。</w:t>
      </w:r>
      <w:r w:rsidR="00934453" w:rsidRPr="00D779F7">
        <w:rPr>
          <w:rFonts w:asciiTheme="minorEastAsia" w:hAnsiTheme="minorEastAsia"/>
        </w:rPr>
        <w:t>皇后曰皇太后。</w:t>
      </w:r>
    </w:p>
    <w:p w:rsidR="00934453" w:rsidRPr="00D779F7" w:rsidRDefault="00934453" w:rsidP="00087F68">
      <w:pPr>
        <w:pStyle w:val="1"/>
        <w:pageBreakBefore/>
        <w:spacing w:before="0" w:after="0" w:line="240" w:lineRule="auto"/>
        <w:rPr>
          <w:rFonts w:asciiTheme="minorEastAsia" w:hAnsiTheme="minorEastAsia"/>
        </w:rPr>
      </w:pPr>
      <w:bookmarkStart w:id="247" w:name="Top_of_part0034_xhtml"/>
      <w:bookmarkStart w:id="248" w:name="_Toc23842981"/>
      <w:bookmarkStart w:id="249" w:name="_Toc33001440"/>
      <w:r w:rsidRPr="00D779F7">
        <w:rPr>
          <w:rFonts w:asciiTheme="minorEastAsia" w:hAnsiTheme="minorEastAsia"/>
        </w:rPr>
        <w:t>資治通鑑卷第二十八</w:t>
      </w:r>
      <w:bookmarkEnd w:id="247"/>
      <w:bookmarkEnd w:id="248"/>
      <w:bookmarkEnd w:id="249"/>
    </w:p>
    <w:p w:rsidR="00934453" w:rsidRPr="00D779F7" w:rsidRDefault="00934453" w:rsidP="00087F68">
      <w:pPr>
        <w:pStyle w:val="2"/>
        <w:spacing w:before="0" w:after="0" w:line="240" w:lineRule="auto"/>
        <w:rPr>
          <w:rFonts w:asciiTheme="minorEastAsia" w:eastAsiaTheme="minorEastAsia" w:hAnsiTheme="minorEastAsia"/>
        </w:rPr>
      </w:pPr>
      <w:bookmarkStart w:id="250" w:name="Han_Ji_Er_Shi_Qi_Zhao_Yang_Zuo_E"/>
      <w:bookmarkStart w:id="251" w:name="_Toc23842982"/>
      <w:bookmarkStart w:id="252" w:name="_Toc33001441"/>
      <w:r w:rsidRPr="00D779F7">
        <w:rPr>
          <w:rStyle w:val="03Text"/>
          <w:rFonts w:asciiTheme="minorEastAsia" w:eastAsiaTheme="minorEastAsia" w:hAnsiTheme="minorEastAsia"/>
        </w:rPr>
        <w:t>漢紀二十</w:t>
      </w:r>
      <w:r w:rsidRPr="00D779F7">
        <w:rPr>
          <w:rFonts w:asciiTheme="minorEastAsia" w:eastAsiaTheme="minorEastAsia" w:hAnsiTheme="minorEastAsia"/>
        </w:rPr>
        <w:t>起昭陽作噩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盡屠維單閼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己卯</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凡七年。</w:t>
      </w:r>
      <w:bookmarkEnd w:id="250"/>
      <w:bookmarkEnd w:id="251"/>
      <w:bookmarkEnd w:id="252"/>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孝元皇帝上</w:t>
      </w:r>
      <w:r w:rsidRPr="00D779F7">
        <w:rPr>
          <w:rFonts w:asciiTheme="minorEastAsia" w:eastAsiaTheme="minorEastAsia" w:hAnsiTheme="minorEastAsia"/>
        </w:rPr>
        <w:t>荀悅曰︰諱</w:t>
      </w:r>
      <w:r w:rsidR="00C93935">
        <w:rPr>
          <w:rFonts w:asciiTheme="minorEastAsia" w:eastAsiaTheme="minorEastAsia" w:hAnsiTheme="minorEastAsia"/>
        </w:rPr>
        <w:t>「</w:t>
      </w:r>
      <w:r w:rsidRPr="00D779F7">
        <w:rPr>
          <w:rFonts w:asciiTheme="minorEastAsia" w:eastAsiaTheme="minorEastAsia" w:hAnsiTheme="minorEastAsia"/>
        </w:rPr>
        <w:t>奭</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盛</w:t>
      </w:r>
      <w:r w:rsidR="00C93935">
        <w:rPr>
          <w:rFonts w:asciiTheme="minorEastAsia" w:eastAsiaTheme="minorEastAsia" w:hAnsiTheme="minorEastAsia"/>
        </w:rPr>
        <w:t>」</w:t>
      </w:r>
      <w:r w:rsidRPr="00D779F7">
        <w:rPr>
          <w:rFonts w:asciiTheme="minorEastAsia" w:eastAsiaTheme="minorEastAsia" w:hAnsiTheme="minorEastAsia"/>
        </w:rPr>
        <w:t>。應劭曰︰諡法︰行義悅民曰元。</w:t>
      </w:r>
    </w:p>
    <w:p w:rsidR="00934453" w:rsidRPr="00D779F7" w:rsidRDefault="00E83377" w:rsidP="00087F68">
      <w:pPr>
        <w:pStyle w:val="2"/>
        <w:spacing w:before="0" w:after="0" w:line="240" w:lineRule="auto"/>
      </w:pPr>
      <w:bookmarkStart w:id="253" w:name="_Toc33001442"/>
      <w:r w:rsidRPr="00E83377">
        <w:rPr>
          <w:rStyle w:val="01Text"/>
          <w:rFonts w:asciiTheme="minorEastAsia" w:eastAsiaTheme="minorEastAsia" w:hAnsiTheme="minorEastAsia"/>
          <w:sz w:val="21"/>
        </w:rPr>
        <w:t>初元元年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癸酉、前四八</w:t>
      </w:r>
      <w:r w:rsidR="00046F27" w:rsidRPr="00E64B56">
        <w:rPr>
          <w:rFonts w:asciiTheme="minorEastAsia" w:eastAsiaTheme="minorEastAsia" w:hAnsiTheme="minorEastAsia" w:cs="宋体" w:hint="eastAsia"/>
          <w:b w:val="0"/>
          <w:color w:val="006400"/>
          <w:sz w:val="18"/>
        </w:rPr>
        <w:t>）</w:t>
      </w:r>
      <w:bookmarkEnd w:id="253"/>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春，正月，辛丑，葬孝宣皇帝于杜陵；</w:t>
      </w:r>
      <w:r w:rsidR="00934453" w:rsidRPr="00D779F7">
        <w:rPr>
          <w:rFonts w:asciiTheme="minorEastAsia" w:eastAsiaTheme="minorEastAsia" w:hAnsiTheme="minorEastAsia"/>
        </w:rPr>
        <w:t>臣瓚曰︰自崩至葬凡二十八日。杜陵在長安南五十里。</w:t>
      </w:r>
      <w:r w:rsidR="00934453" w:rsidRPr="00D779F7">
        <w:rPr>
          <w:rStyle w:val="01Text"/>
          <w:rFonts w:asciiTheme="minorEastAsia" w:eastAsiaTheme="minorEastAsia" w:hAnsiTheme="minorEastAsia"/>
          <w:sz w:val="21"/>
        </w:rPr>
        <w:t>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三月，丙午，立皇后王氏，封后父禁為陽平侯。</w:t>
      </w:r>
      <w:r w:rsidR="00934453" w:rsidRPr="00D779F7">
        <w:rPr>
          <w:rStyle w:val="00Text"/>
          <w:rFonts w:asciiTheme="minorEastAsia" w:hAnsiTheme="minorEastAsia"/>
        </w:rPr>
        <w:t>恩澤侯表，陽平侯食邑於東郡。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以三輔、太常、郡國公田及苑可省者振業貧民；</w:t>
      </w:r>
      <w:r w:rsidR="00934453" w:rsidRPr="00D779F7">
        <w:rPr>
          <w:rFonts w:asciiTheme="minorEastAsia" w:eastAsiaTheme="minorEastAsia" w:hAnsiTheme="minorEastAsia"/>
        </w:rPr>
        <w:t>太常掌諸陵邑，故亦有公田苑。師古曰︰振業，振起之令有作業。</w:t>
      </w:r>
      <w:r w:rsidR="00934453" w:rsidRPr="00D779F7">
        <w:rPr>
          <w:rStyle w:val="01Text"/>
          <w:rFonts w:asciiTheme="minorEastAsia" w:eastAsiaTheme="minorEastAsia" w:hAnsiTheme="minorEastAsia"/>
          <w:sz w:val="21"/>
        </w:rPr>
        <w:t>貲不滿千錢者，賦貸種、食。</w:t>
      </w:r>
      <w:r w:rsidR="00934453" w:rsidRPr="00D779F7">
        <w:rPr>
          <w:rFonts w:asciiTheme="minorEastAsia" w:eastAsiaTheme="minorEastAsia" w:hAnsiTheme="minorEastAsia"/>
        </w:rPr>
        <w:t>師古曰︰賦，給與之也。貸，假也。種，音之勇翻。賈公彥曰︰種食者，或為種子，或為食用。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封外祖平恩戴侯同產弟子中常侍許嘉為平恩侯。</w:t>
      </w:r>
      <w:r w:rsidR="00934453" w:rsidRPr="00D779F7">
        <w:rPr>
          <w:rFonts w:asciiTheme="minorEastAsia" w:eastAsiaTheme="minorEastAsia" w:hAnsiTheme="minorEastAsia"/>
        </w:rPr>
        <w:t>文穎曰︰戴侯，許廣漢。諡法，典禮不愆曰戴。余按廣漢先坐腐刑，及薨，無後；今以嘉紹封。百官表︰侍中、中常侍皆加官。西都參用士人，東都始以宦者為中常侍。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夏，六月，以民疾疫，令太官損膳，減樂府員，省苑馬，以振困乏。</w:t>
      </w:r>
      <w:r w:rsidR="00934453" w:rsidRPr="00D779F7">
        <w:rPr>
          <w:rFonts w:asciiTheme="minorEastAsia" w:eastAsiaTheme="minorEastAsia" w:hAnsiTheme="minorEastAsia"/>
        </w:rPr>
        <w:t>樂府員大凡八百二十九人，武帝所立。漢官儀︰牧師諸苑三十六所，分置北邊、西邊，養馬三十萬匹。</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關</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關</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秋九月</w:t>
      </w:r>
      <w:r w:rsidR="00C93935">
        <w:rPr>
          <w:rFonts w:asciiTheme="minorEastAsia" w:eastAsiaTheme="minorEastAsia" w:hAnsiTheme="minorEastAsia"/>
        </w:rPr>
        <w:t>」</w:t>
      </w:r>
      <w:r w:rsidR="00934453" w:rsidRPr="00D779F7">
        <w:rPr>
          <w:rFonts w:asciiTheme="minorEastAsia" w:eastAsiaTheme="minorEastAsia" w:hAnsiTheme="minorEastAsia"/>
        </w:rPr>
        <w:t>三字；孔本同；傳校同。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東郡、國十一大水，饑，或人相食；轉旁郡錢穀以相救。</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上素聞琅邪王吉、貢禹皆明經潔行，</w:t>
      </w:r>
      <w:r w:rsidR="00934453" w:rsidRPr="00D779F7">
        <w:rPr>
          <w:rStyle w:val="00Text"/>
          <w:rFonts w:asciiTheme="minorEastAsia" w:hAnsiTheme="minorEastAsia"/>
        </w:rPr>
        <w:t>姓譜︰貢姓，子貢之後。行，下孟翻。</w:t>
      </w:r>
      <w:r w:rsidR="00934453" w:rsidRPr="00D779F7">
        <w:rPr>
          <w:rFonts w:asciiTheme="minorEastAsia" w:hAnsiTheme="minorEastAsia"/>
        </w:rPr>
        <w:t>遣使者徵之。吉道病卒。禹至，拜為諫大夫。上數虛己問以政，</w:t>
      </w:r>
      <w:r w:rsidR="00934453" w:rsidRPr="00D779F7">
        <w:rPr>
          <w:rStyle w:val="00Text"/>
          <w:rFonts w:asciiTheme="minorEastAsia" w:hAnsiTheme="minorEastAsia"/>
        </w:rPr>
        <w:t>易·咸卦，君子以虛受人。師古曰︰虛己，謂聽受其言也。數，所角翻。</w:t>
      </w:r>
      <w:r w:rsidR="00934453" w:rsidRPr="00D779F7">
        <w:rPr>
          <w:rFonts w:asciiTheme="minorEastAsia" w:hAnsiTheme="minorEastAsia"/>
        </w:rPr>
        <w:t>禹奏言︰</w:t>
      </w:r>
      <w:r w:rsidR="00C93935">
        <w:rPr>
          <w:rFonts w:asciiTheme="minorEastAsia" w:hAnsiTheme="minorEastAsia"/>
        </w:rPr>
        <w:t>「</w:t>
      </w:r>
      <w:r w:rsidR="00934453" w:rsidRPr="00D779F7">
        <w:rPr>
          <w:rFonts w:asciiTheme="minorEastAsia" w:hAnsiTheme="minorEastAsia"/>
        </w:rPr>
        <w:t>古者人君節儉，什一而稅，無他賦役，故家給人足。高祖、孝文、孝景皇帝，宮女不過十餘人，廐馬百餘匹。後世爭為奢侈，轉轉益甚；臣下亦稍放效。</w:t>
      </w:r>
      <w:r w:rsidR="00934453" w:rsidRPr="00D779F7">
        <w:rPr>
          <w:rStyle w:val="00Text"/>
          <w:rFonts w:asciiTheme="minorEastAsia" w:hAnsiTheme="minorEastAsia"/>
        </w:rPr>
        <w:t>師古曰︰放，音甫往翻；下同。</w:t>
      </w:r>
      <w:r w:rsidR="00934453" w:rsidRPr="00D779F7">
        <w:rPr>
          <w:rFonts w:asciiTheme="minorEastAsia" w:hAnsiTheme="minorEastAsia"/>
        </w:rPr>
        <w:t>臣愚以為如太古難，宜少放古以自節焉。</w:t>
      </w:r>
      <w:r w:rsidR="00934453" w:rsidRPr="00D779F7">
        <w:rPr>
          <w:rStyle w:val="00Text"/>
          <w:rFonts w:asciiTheme="minorEastAsia" w:hAnsiTheme="minorEastAsia"/>
        </w:rPr>
        <w:t>少，詩沼翻。</w:t>
      </w:r>
      <w:r w:rsidR="00934453" w:rsidRPr="00D779F7">
        <w:rPr>
          <w:rFonts w:asciiTheme="minorEastAsia" w:hAnsiTheme="minorEastAsia"/>
        </w:rPr>
        <w:t>方今宮室已定，無可柰何矣；其餘盡可減損。故時齊三服官，輸物不過十笥；</w:t>
      </w:r>
      <w:r w:rsidR="00934453" w:rsidRPr="00D779F7">
        <w:rPr>
          <w:rStyle w:val="00Text"/>
          <w:rFonts w:asciiTheme="minorEastAsia" w:hAnsiTheme="minorEastAsia"/>
        </w:rPr>
        <w:t>李斐曰︰齊國舊有三服之官，春獻冠幘，縰為首服，紈素為冬服，輕綃為夏服，凡三。如淳曰︰地理志曰︰齊冠帶天下。胡公曰︰服官，主作文繡以給袞龍之服。地理志，襄邑亦有服官。師古曰︰齊三服官，李說是也。縰，與纚同，音山爾翻，卽今之方目</w:t>
      </w:r>
      <w:r w:rsidR="00934453" w:rsidRPr="00D779F7">
        <w:rPr>
          <w:rStyle w:val="00Text"/>
          <w:rFonts w:asciiTheme="minorEastAsia" w:hAnsiTheme="minorEastAsia"/>
          <w:noProof/>
        </w:rPr>
        <w:drawing>
          <wp:inline distT="0" distB="0" distL="0" distR="0" wp14:anchorId="715599D9" wp14:editId="7BFC1D8D">
            <wp:extent cx="114300" cy="114300"/>
            <wp:effectExtent l="0" t="0" r="0" b="0"/>
            <wp:docPr id="54" name="image19681.gif" descr="image196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1.gif" descr="image19681.gif"/>
                    <pic:cNvPicPr/>
                  </pic:nvPicPr>
                  <pic:blipFill>
                    <a:blip r:embed="rId23"/>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也。紈素，今之絹也。輕綃，今之輕</w:t>
      </w:r>
      <w:r w:rsidR="00934453" w:rsidRPr="00D779F7">
        <w:rPr>
          <w:rStyle w:val="00Text"/>
          <w:rFonts w:asciiTheme="minorEastAsia" w:hAnsiTheme="minorEastAsia"/>
          <w:noProof/>
        </w:rPr>
        <w:drawing>
          <wp:inline distT="0" distB="0" distL="0" distR="0" wp14:anchorId="1206B704" wp14:editId="26A7D39F">
            <wp:extent cx="114300" cy="114300"/>
            <wp:effectExtent l="0" t="0" r="0" b="0"/>
            <wp:docPr id="55" name="image19681.gif" descr="image196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1.gif" descr="image19681.gif"/>
                    <pic:cNvPicPr/>
                  </pic:nvPicPr>
                  <pic:blipFill>
                    <a:blip r:embed="rId23"/>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也。襄邑自出文繡，非齊三服也。</w:t>
      </w:r>
      <w:r w:rsidR="00C93935">
        <w:rPr>
          <w:rStyle w:val="00Text"/>
          <w:rFonts w:asciiTheme="minorEastAsia" w:hAnsiTheme="minorEastAsia"/>
        </w:rPr>
        <w:t>『</w:t>
      </w:r>
      <w:r w:rsidR="00934453" w:rsidRPr="00D779F7">
        <w:rPr>
          <w:rStyle w:val="00Text"/>
          <w:rFonts w:asciiTheme="minorEastAsia" w:hAnsiTheme="minorEastAsia"/>
        </w:rPr>
        <w:t>鄒︰</w:t>
      </w:r>
      <w:r w:rsidR="00934453" w:rsidRPr="00D779F7">
        <w:rPr>
          <w:rStyle w:val="00Text"/>
          <w:rFonts w:asciiTheme="minorEastAsia" w:hAnsiTheme="minorEastAsia"/>
          <w:noProof/>
        </w:rPr>
        <w:drawing>
          <wp:inline distT="0" distB="0" distL="0" distR="0" wp14:anchorId="0F6E32F6" wp14:editId="11A5C3B0">
            <wp:extent cx="114300" cy="114300"/>
            <wp:effectExtent l="0" t="0" r="0" b="0"/>
            <wp:docPr id="56" name="image19681.gif" descr="image196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1.gif" descr="image19681.gif"/>
                    <pic:cNvPicPr/>
                  </pic:nvPicPr>
                  <pic:blipFill>
                    <a:blip r:embed="rId23"/>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，同紗。</w:t>
      </w:r>
      <w:r w:rsidR="00C93935">
        <w:rPr>
          <w:rStyle w:val="00Text"/>
          <w:rFonts w:asciiTheme="minorEastAsia" w:hAnsiTheme="minorEastAsia"/>
        </w:rPr>
        <w:t>』</w:t>
      </w:r>
      <w:r w:rsidR="00934453" w:rsidRPr="00D779F7">
        <w:rPr>
          <w:rFonts w:asciiTheme="minorEastAsia" w:hAnsiTheme="minorEastAsia"/>
        </w:rPr>
        <w:t>方今齊三服官，作工各數千人，一歲費數鉅萬。</w:t>
      </w:r>
      <w:r w:rsidR="00934453" w:rsidRPr="00D779F7">
        <w:rPr>
          <w:rStyle w:val="00Text"/>
          <w:rFonts w:asciiTheme="minorEastAsia" w:hAnsiTheme="minorEastAsia"/>
        </w:rPr>
        <w:t>萬萬為鉅萬。</w:t>
      </w:r>
      <w:r w:rsidR="00934453" w:rsidRPr="00D779F7">
        <w:rPr>
          <w:rFonts w:asciiTheme="minorEastAsia" w:hAnsiTheme="minorEastAsia"/>
        </w:rPr>
        <w:t>廐馬食粟將萬匹。武帝時，又多取好女至數千人，以塡後宮。及棄天下，多藏金錢、財物，鳥獸、魚鼈凡百九十物；又皆以後宮女置於園陵。至孝宣皇帝時，陛下惡有所言，</w:t>
      </w:r>
      <w:r w:rsidR="00934453" w:rsidRPr="00D779F7">
        <w:rPr>
          <w:rStyle w:val="00Text"/>
          <w:rFonts w:asciiTheme="minorEastAsia" w:hAnsiTheme="minorEastAsia"/>
        </w:rPr>
        <w:t>師古曰︰不能自言減省之事。惡，烏路翻。惡有所言者，惡以天下儉其親。此語承上園陵事。</w:t>
      </w:r>
      <w:r w:rsidR="00934453" w:rsidRPr="00D779F7">
        <w:rPr>
          <w:rFonts w:asciiTheme="minorEastAsia" w:hAnsiTheme="minorEastAsia"/>
        </w:rPr>
        <w:t>羣臣亦隨故事，甚可痛也！故使天下承化，取女皆大過度︰</w:t>
      </w:r>
      <w:r w:rsidR="00934453" w:rsidRPr="00D779F7">
        <w:rPr>
          <w:rStyle w:val="00Text"/>
          <w:rFonts w:asciiTheme="minorEastAsia" w:hAnsiTheme="minorEastAsia"/>
        </w:rPr>
        <w:t>師古曰︰取，讀曰娶。</w:t>
      </w:r>
      <w:r w:rsidR="00934453" w:rsidRPr="00D779F7">
        <w:rPr>
          <w:rFonts w:asciiTheme="minorEastAsia" w:hAnsiTheme="minorEastAsia"/>
        </w:rPr>
        <w:t>諸侯妻妾或至數百人，豪富吏民畜歌者至數十人，</w:t>
      </w:r>
      <w:r w:rsidR="00934453" w:rsidRPr="00D779F7">
        <w:rPr>
          <w:rStyle w:val="00Text"/>
          <w:rFonts w:asciiTheme="minorEastAsia" w:hAnsiTheme="minorEastAsia"/>
        </w:rPr>
        <w:t>此所謂取女過度也。</w:t>
      </w:r>
      <w:r w:rsidR="00934453" w:rsidRPr="00D779F7">
        <w:rPr>
          <w:rFonts w:asciiTheme="minorEastAsia" w:hAnsiTheme="minorEastAsia"/>
        </w:rPr>
        <w:t>是以內多怨女，外多曠夫。</w:t>
      </w:r>
      <w:r w:rsidR="00934453" w:rsidRPr="00D779F7">
        <w:rPr>
          <w:rStyle w:val="00Text"/>
          <w:rFonts w:asciiTheme="minorEastAsia" w:hAnsiTheme="minorEastAsia"/>
        </w:rPr>
        <w:t>師古曰︰曠，空也。室家空也。</w:t>
      </w:r>
      <w:r w:rsidR="00934453" w:rsidRPr="00D779F7">
        <w:rPr>
          <w:rFonts w:asciiTheme="minorEastAsia" w:hAnsiTheme="minorEastAsia"/>
        </w:rPr>
        <w:t>及衆庶葬埋，皆虛地上以實地下。其過自上生，</w:t>
      </w:r>
      <w:r w:rsidR="00934453" w:rsidRPr="00D779F7">
        <w:rPr>
          <w:rStyle w:val="00Text"/>
          <w:rFonts w:asciiTheme="minorEastAsia" w:hAnsiTheme="minorEastAsia"/>
        </w:rPr>
        <w:t>師古曰︰自，從也。上，謂天子也。</w:t>
      </w:r>
      <w:r w:rsidR="00934453" w:rsidRPr="00D779F7">
        <w:rPr>
          <w:rFonts w:asciiTheme="minorEastAsia" w:hAnsiTheme="minorEastAsia"/>
        </w:rPr>
        <w:t>皆在大臣循故事之罪也。唯陛下深察古道，從其儉者︰大減損乘輿服御器物，三分去二；</w:t>
      </w:r>
      <w:r w:rsidR="00934453" w:rsidRPr="00D779F7">
        <w:rPr>
          <w:rStyle w:val="00Text"/>
          <w:rFonts w:asciiTheme="minorEastAsia" w:hAnsiTheme="minorEastAsia"/>
        </w:rPr>
        <w:t>乘，繩證翻。去，羌呂翻。</w:t>
      </w:r>
      <w:r w:rsidR="00934453" w:rsidRPr="00D779F7">
        <w:rPr>
          <w:rFonts w:asciiTheme="minorEastAsia" w:hAnsiTheme="minorEastAsia"/>
        </w:rPr>
        <w:t>擇後宮賢者，留二十人，餘悉歸之，及諸陵園女無子者，宜悉遣；</w:t>
      </w:r>
      <w:r w:rsidR="00934453" w:rsidRPr="00D779F7">
        <w:rPr>
          <w:rStyle w:val="00Text"/>
          <w:rFonts w:asciiTheme="minorEastAsia" w:hAnsiTheme="minorEastAsia"/>
        </w:rPr>
        <w:t>漢制︰天子晏駕，後宮送葬，因留奉陵寢。</w:t>
      </w:r>
      <w:r w:rsidR="00934453" w:rsidRPr="00D779F7">
        <w:rPr>
          <w:rFonts w:asciiTheme="minorEastAsia" w:hAnsiTheme="minorEastAsia"/>
        </w:rPr>
        <w:t>廐馬可無過數十匹，獨舍長安城南苑地，以為田獵之囿。</w:t>
      </w:r>
      <w:r w:rsidR="00934453" w:rsidRPr="00D779F7">
        <w:rPr>
          <w:rStyle w:val="00Text"/>
          <w:rFonts w:asciiTheme="minorEastAsia" w:hAnsiTheme="minorEastAsia"/>
        </w:rPr>
        <w:t>師古曰︰舍，置也。獨留置之，其餘皆廢去。舍，讀曰捨。</w:t>
      </w:r>
      <w:r w:rsidR="00934453" w:rsidRPr="00D779F7">
        <w:rPr>
          <w:rFonts w:asciiTheme="minorEastAsia" w:hAnsiTheme="minorEastAsia"/>
        </w:rPr>
        <w:t>以方今天下饑饉，可無大自損減以救之，稱天意乎！天生聖人，蓋為萬民，非獨使自娛樂而已也。</w:t>
      </w:r>
      <w:r w:rsidR="00C93935">
        <w:rPr>
          <w:rFonts w:asciiTheme="minorEastAsia" w:hAnsiTheme="minorEastAsia"/>
        </w:rPr>
        <w:t>」</w:t>
      </w:r>
      <w:r w:rsidR="00934453" w:rsidRPr="00D779F7">
        <w:rPr>
          <w:rStyle w:val="00Text"/>
          <w:rFonts w:asciiTheme="minorEastAsia" w:hAnsiTheme="minorEastAsia"/>
        </w:rPr>
        <w:t>稱，尺證翻。為，于偽翻。樂，音洛。</w:t>
      </w:r>
      <w:r w:rsidR="00934453" w:rsidRPr="00D779F7">
        <w:rPr>
          <w:rFonts w:asciiTheme="minorEastAsia" w:hAnsiTheme="minorEastAsia"/>
        </w:rPr>
        <w:t>天子納善其言，下詔，令諸宮館希御幸者勿繕治；</w:t>
      </w:r>
      <w:r w:rsidR="00934453" w:rsidRPr="00D779F7">
        <w:rPr>
          <w:rStyle w:val="00Text"/>
          <w:rFonts w:asciiTheme="minorEastAsia" w:hAnsiTheme="minorEastAsia"/>
        </w:rPr>
        <w:t>治，直之翻。</w:t>
      </w:r>
      <w:r w:rsidR="00934453" w:rsidRPr="00D779F7">
        <w:rPr>
          <w:rFonts w:asciiTheme="minorEastAsia" w:hAnsiTheme="minorEastAsia"/>
        </w:rPr>
        <w:t>太僕減穀食馬；水衡減肉食獸。</w:t>
      </w:r>
      <w:r w:rsidR="00934453" w:rsidRPr="00D779F7">
        <w:rPr>
          <w:rStyle w:val="00Text"/>
          <w:rFonts w:asciiTheme="minorEastAsia" w:hAnsiTheme="minorEastAsia"/>
        </w:rPr>
        <w:t>太僕，掌輿馬。漢舊儀云︰天子六廐，未央、丞華、輅軨、騎馬、騊駼、大廐也；馬皆萬匹。水衡都尉，掌上林苑，禽獸屬焉。師古曰︰繕，補也。減，謂損其數。省者，全去之。</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臣光曰︰忠臣之事君也，責其所難，則其易者不勞而正；</w:t>
      </w:r>
      <w:r w:rsidRPr="00D779F7">
        <w:rPr>
          <w:rStyle w:val="00Text"/>
          <w:rFonts w:asciiTheme="minorEastAsia" w:eastAsiaTheme="minorEastAsia" w:hAnsiTheme="minorEastAsia"/>
        </w:rPr>
        <w:t>易，以豉翻。</w:t>
      </w:r>
      <w:r w:rsidRPr="00D779F7">
        <w:rPr>
          <w:rFonts w:asciiTheme="minorEastAsia" w:eastAsiaTheme="minorEastAsia" w:hAnsiTheme="minorEastAsia"/>
          <w:sz w:val="21"/>
        </w:rPr>
        <w:t>補其所短，則其長者不勸而遂。孝元踐位之初，虛心以問禹，禹宜先其所急，後其所緩。然則優游不斷，</w:t>
      </w:r>
      <w:r w:rsidRPr="00D779F7">
        <w:rPr>
          <w:rStyle w:val="00Text"/>
          <w:rFonts w:asciiTheme="minorEastAsia" w:eastAsiaTheme="minorEastAsia" w:hAnsiTheme="minorEastAsia"/>
        </w:rPr>
        <w:t>先、後，皆去聲。斷，丁亂翻。</w:t>
      </w:r>
      <w:r w:rsidRPr="00D779F7">
        <w:rPr>
          <w:rFonts w:asciiTheme="minorEastAsia" w:eastAsiaTheme="minorEastAsia" w:hAnsiTheme="minorEastAsia"/>
          <w:sz w:val="21"/>
        </w:rPr>
        <w:t>讒佞用權，當時之大患也，而禹不以為言；恭謹節儉，孝元之素志也，而禹孜孜言之；何哉！使禹之智不足不知，烏得為賢！知而不言，為罪愈大矣。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匈奴呼韓邪單于復上書，言民衆困乏。</w:t>
      </w:r>
      <w:r w:rsidR="00934453" w:rsidRPr="00D779F7">
        <w:rPr>
          <w:rStyle w:val="00Text"/>
          <w:rFonts w:asciiTheme="minorEastAsia" w:hAnsiTheme="minorEastAsia"/>
        </w:rPr>
        <w:t>復，扶又翻。</w:t>
      </w:r>
      <w:r w:rsidR="00934453" w:rsidRPr="00D779F7">
        <w:rPr>
          <w:rFonts w:asciiTheme="minorEastAsia" w:hAnsiTheme="minorEastAsia"/>
        </w:rPr>
        <w:t>詔雲中、五原郡轉穀二萬斛以給之。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是歲，初置戊己校尉，使屯田車師故地。</w:t>
      </w:r>
      <w:r w:rsidR="00934453" w:rsidRPr="00D779F7">
        <w:rPr>
          <w:rFonts w:asciiTheme="minorEastAsia" w:eastAsiaTheme="minorEastAsia" w:hAnsiTheme="minorEastAsia"/>
        </w:rPr>
        <w:t>師古曰︰戊己校尉者，鎭安西域，無常治處，亦猶甲乙等各有方位，而戊與己四季寄王，故以名官也。時有戊校尉，又有己校尉。一說︰戊與己位在中央，今所置校尉在三十六國之中，故曰戊己也。余謂車師之地不在三十六國之中，當從師古前說為是。宣帝元康二年，以車師地與匈奴。今匈奴款附，故復屯田故地。</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甲戌、前四七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w:t>
      </w:r>
      <w:r w:rsidR="00934453" w:rsidRPr="00D779F7">
        <w:rPr>
          <w:rStyle w:val="00Text"/>
          <w:rFonts w:asciiTheme="minorEastAsia" w:hAnsiTheme="minorEastAsia"/>
        </w:rPr>
        <w:t>畤，音止。</w:t>
      </w:r>
      <w:r w:rsidR="00934453" w:rsidRPr="00D779F7">
        <w:rPr>
          <w:rFonts w:asciiTheme="minorEastAsia" w:hAnsiTheme="minorEastAsia"/>
        </w:rPr>
        <w:t>樂陵侯史高以外屬領尚書事，前將軍蕭望之、光祿大夫周堪為之副。望之名儒，與堪皆以師傅舊恩，天子任之，數宴見，言治亂，陳王事。</w:t>
      </w:r>
      <w:r w:rsidR="00934453" w:rsidRPr="00D779F7">
        <w:rPr>
          <w:rStyle w:val="00Text"/>
          <w:rFonts w:asciiTheme="minorEastAsia" w:hAnsiTheme="minorEastAsia"/>
        </w:rPr>
        <w:t>事，所角翻。見，賢遍翻。治，直吏翻。陳王者之事。</w:t>
      </w:r>
      <w:r w:rsidR="00934453" w:rsidRPr="00D779F7">
        <w:rPr>
          <w:rFonts w:asciiTheme="minorEastAsia" w:hAnsiTheme="minorEastAsia"/>
        </w:rPr>
        <w:t>望之選白宗室明經有行</w:t>
      </w:r>
      <w:r w:rsidR="00934453" w:rsidRPr="00D779F7">
        <w:rPr>
          <w:rStyle w:val="00Text"/>
          <w:rFonts w:asciiTheme="minorEastAsia" w:hAnsiTheme="minorEastAsia"/>
        </w:rPr>
        <w:t>行，下孟翻。</w:t>
      </w:r>
      <w:r w:rsidR="00934453" w:rsidRPr="00D779F7">
        <w:rPr>
          <w:rFonts w:asciiTheme="minorEastAsia" w:hAnsiTheme="minorEastAsia"/>
        </w:rPr>
        <w:t>散騎、諫大夫劉更生給事中，</w:t>
      </w:r>
      <w:r w:rsidR="00934453" w:rsidRPr="00D779F7">
        <w:rPr>
          <w:rStyle w:val="00Text"/>
          <w:rFonts w:asciiTheme="minorEastAsia" w:hAnsiTheme="minorEastAsia"/>
        </w:rPr>
        <w:t>明經有行，言其通於經術，且行修飭也。百官表曰︰散騎加官；騎並乘輿車。師古曰︰並，音步浪翻。騎而散從，無常職也。給事中，給事禁中也。散，悉亶翻。</w:t>
      </w:r>
      <w:r w:rsidR="00934453" w:rsidRPr="00D779F7">
        <w:rPr>
          <w:rFonts w:asciiTheme="minorEastAsia" w:hAnsiTheme="minorEastAsia"/>
        </w:rPr>
        <w:t>與侍中金敞並拾遺左右。四人同心謀議，勸導上以古制，多所欲匡正；上甚鄕納之。</w:t>
      </w:r>
      <w:r w:rsidR="00934453" w:rsidRPr="00D779F7">
        <w:rPr>
          <w:rStyle w:val="00Text"/>
          <w:rFonts w:asciiTheme="minorEastAsia" w:hAnsiTheme="minorEastAsia"/>
        </w:rPr>
        <w:t>師古曰︰鄕，讀曰嚮。意信嚮之而納用其言。</w:t>
      </w:r>
      <w:r w:rsidR="00934453" w:rsidRPr="00D779F7">
        <w:rPr>
          <w:rFonts w:asciiTheme="minorEastAsia" w:hAnsiTheme="minorEastAsia"/>
        </w:rPr>
        <w:t>史高充位而已，由此與望之有隙。</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中書令弘恭、</w:t>
      </w:r>
      <w:r w:rsidRPr="00D779F7">
        <w:rPr>
          <w:rFonts w:asciiTheme="minorEastAsia" w:eastAsiaTheme="minorEastAsia" w:hAnsiTheme="minorEastAsia"/>
        </w:rPr>
        <w:t>弘，姓也。衞有大夫弘演。</w:t>
      </w:r>
      <w:r w:rsidRPr="00D779F7">
        <w:rPr>
          <w:rStyle w:val="01Text"/>
          <w:rFonts w:asciiTheme="minorEastAsia" w:eastAsiaTheme="minorEastAsia" w:hAnsiTheme="minorEastAsia"/>
          <w:sz w:val="21"/>
        </w:rPr>
        <w:t>僕射石顯，自宣帝時久典樞機，明習文法；</w:t>
      </w:r>
      <w:r w:rsidRPr="00D779F7">
        <w:rPr>
          <w:rFonts w:asciiTheme="minorEastAsia" w:eastAsiaTheme="minorEastAsia" w:hAnsiTheme="minorEastAsia"/>
        </w:rPr>
        <w:t>續漢志︰尚書令，承秦所置；武帝用宦者，更為中書謁者令。成帝用士人，復故。令掌凡選署及奏下尚書曹文書衆事。僕射，署尚書事，令不在則奏下衆事。辯已見前。</w:t>
      </w:r>
      <w:r w:rsidRPr="00D779F7">
        <w:rPr>
          <w:rStyle w:val="01Text"/>
          <w:rFonts w:asciiTheme="minorEastAsia" w:eastAsiaTheme="minorEastAsia" w:hAnsiTheme="minorEastAsia"/>
          <w:sz w:val="21"/>
        </w:rPr>
        <w:t>帝卽位多疾，以顯久典事，中人無外黨，</w:t>
      </w:r>
      <w:r w:rsidRPr="00D779F7">
        <w:rPr>
          <w:rFonts w:asciiTheme="minorEastAsia" w:eastAsiaTheme="minorEastAsia" w:hAnsiTheme="minorEastAsia"/>
        </w:rPr>
        <w:t>師古曰︰少骨肉之親，無婚姻之家也。</w:t>
      </w:r>
      <w:r w:rsidRPr="00D779F7">
        <w:rPr>
          <w:rStyle w:val="01Text"/>
          <w:rFonts w:asciiTheme="minorEastAsia" w:eastAsiaTheme="minorEastAsia" w:hAnsiTheme="minorEastAsia"/>
          <w:sz w:val="21"/>
        </w:rPr>
        <w:t>精專可信任，遂委以政，事無大小，因顯白決，</w:t>
      </w:r>
      <w:r w:rsidRPr="00D779F7">
        <w:rPr>
          <w:rFonts w:asciiTheme="minorEastAsia" w:eastAsiaTheme="minorEastAsia" w:hAnsiTheme="minorEastAsia"/>
        </w:rPr>
        <w:t>白，奏也。決，斷也。</w:t>
      </w:r>
      <w:r w:rsidRPr="00D779F7">
        <w:rPr>
          <w:rStyle w:val="01Text"/>
          <w:rFonts w:asciiTheme="minorEastAsia" w:eastAsiaTheme="minorEastAsia" w:hAnsiTheme="minorEastAsia"/>
          <w:sz w:val="21"/>
        </w:rPr>
        <w:t>貴幸傾朝，</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百僚皆敬事顯。顯為人巧慧習事，能深得人主微指，內深賊，持詭辯，以中傷人，</w:t>
      </w:r>
      <w:r w:rsidRPr="00D779F7">
        <w:rPr>
          <w:rFonts w:asciiTheme="minorEastAsia" w:eastAsiaTheme="minorEastAsia" w:hAnsiTheme="minorEastAsia"/>
        </w:rPr>
        <w:t>師古曰︰詭，違也。違道之辯。中，竹仲翻。</w:t>
      </w:r>
      <w:r w:rsidRPr="00D779F7">
        <w:rPr>
          <w:rStyle w:val="01Text"/>
          <w:rFonts w:asciiTheme="minorEastAsia" w:eastAsiaTheme="minorEastAsia" w:hAnsiTheme="minorEastAsia"/>
          <w:sz w:val="21"/>
        </w:rPr>
        <w:t>忤恨睚眦，輒被以危法；</w:t>
      </w:r>
      <w:r w:rsidRPr="00D779F7">
        <w:rPr>
          <w:rFonts w:asciiTheme="minorEastAsia" w:eastAsiaTheme="minorEastAsia" w:hAnsiTheme="minorEastAsia"/>
        </w:rPr>
        <w:t>忤，五故翻。睚，五懈翻。眦，仕懈翻。師古曰︰被，加也，音皮義翻。危法，謂以法危殺之。</w:t>
      </w:r>
      <w:r w:rsidRPr="00D779F7">
        <w:rPr>
          <w:rStyle w:val="01Text"/>
          <w:rFonts w:asciiTheme="minorEastAsia" w:eastAsiaTheme="minorEastAsia" w:hAnsiTheme="minorEastAsia"/>
          <w:sz w:val="21"/>
        </w:rPr>
        <w:t>亦與車騎將軍高為表裏，議論常獨持故事，不從望之等。</w:t>
      </w:r>
    </w:p>
    <w:p w:rsidR="00934453" w:rsidRPr="00D779F7" w:rsidRDefault="00934453" w:rsidP="00087F68">
      <w:pPr>
        <w:rPr>
          <w:rFonts w:asciiTheme="minorEastAsia" w:hAnsiTheme="minorEastAsia"/>
        </w:rPr>
      </w:pPr>
      <w:r w:rsidRPr="00D779F7">
        <w:rPr>
          <w:rFonts w:asciiTheme="minorEastAsia" w:hAnsiTheme="minorEastAsia"/>
        </w:rPr>
        <w:t>望之等患苦許、史縱，又疾恭、顯擅權，建白以為︰</w:t>
      </w:r>
      <w:r w:rsidR="00C93935">
        <w:rPr>
          <w:rFonts w:asciiTheme="minorEastAsia" w:hAnsiTheme="minorEastAsia"/>
        </w:rPr>
        <w:t>「</w:t>
      </w:r>
      <w:r w:rsidRPr="00D779F7">
        <w:rPr>
          <w:rFonts w:asciiTheme="minorEastAsia" w:hAnsiTheme="minorEastAsia"/>
        </w:rPr>
        <w:t>中書政本，國家樞機，</w:t>
      </w:r>
      <w:r w:rsidRPr="00D779F7">
        <w:rPr>
          <w:rStyle w:val="00Text"/>
          <w:rFonts w:asciiTheme="minorEastAsia" w:hAnsiTheme="minorEastAsia"/>
        </w:rPr>
        <w:t>師古曰︰建白者，立此議而白之。</w:t>
      </w:r>
      <w:r w:rsidRPr="00D779F7">
        <w:rPr>
          <w:rFonts w:asciiTheme="minorEastAsia" w:hAnsiTheme="minorEastAsia"/>
        </w:rPr>
        <w:t>宜以通明公正處之。</w:t>
      </w:r>
      <w:r w:rsidRPr="00D779F7">
        <w:rPr>
          <w:rStyle w:val="00Text"/>
          <w:rFonts w:asciiTheme="minorEastAsia" w:hAnsiTheme="minorEastAsia"/>
        </w:rPr>
        <w:t>處，昌呂翻。</w:t>
      </w:r>
      <w:r w:rsidRPr="00D779F7">
        <w:rPr>
          <w:rFonts w:asciiTheme="minorEastAsia" w:hAnsiTheme="minorEastAsia"/>
        </w:rPr>
        <w:t>武帝游宴後庭，故用宦者，非古制也。宜罷中書宦官，應古不近刑人之義。</w:t>
      </w:r>
      <w:r w:rsidR="00C93935">
        <w:rPr>
          <w:rFonts w:asciiTheme="minorEastAsia" w:hAnsiTheme="minorEastAsia"/>
        </w:rPr>
        <w:t>」</w:t>
      </w:r>
      <w:r w:rsidRPr="00D779F7">
        <w:rPr>
          <w:rStyle w:val="00Text"/>
          <w:rFonts w:asciiTheme="minorEastAsia" w:hAnsiTheme="minorEastAsia"/>
        </w:rPr>
        <w:t>師古曰︰禮，刑人不在君側，故曰應古。近，其靳翻。</w:t>
      </w:r>
      <w:r w:rsidRPr="00D779F7">
        <w:rPr>
          <w:rFonts w:asciiTheme="minorEastAsia" w:hAnsiTheme="minorEastAsia"/>
        </w:rPr>
        <w:t>由是大與高、恭、顯忤。</w:t>
      </w:r>
      <w:r w:rsidRPr="00D779F7">
        <w:rPr>
          <w:rStyle w:val="00Text"/>
          <w:rFonts w:asciiTheme="minorEastAsia" w:hAnsiTheme="minorEastAsia"/>
        </w:rPr>
        <w:t>師古曰︰忤，謂相違逆也。忤，五故翻。</w:t>
      </w:r>
      <w:r w:rsidRPr="00D779F7">
        <w:rPr>
          <w:rFonts w:asciiTheme="minorEastAsia" w:hAnsiTheme="minorEastAsia"/>
        </w:rPr>
        <w:t>上初卽位，謙讓，重改作，</w:t>
      </w:r>
      <w:r w:rsidRPr="00D779F7">
        <w:rPr>
          <w:rStyle w:val="00Text"/>
          <w:rFonts w:asciiTheme="minorEastAsia" w:hAnsiTheme="minorEastAsia"/>
        </w:rPr>
        <w:t>師古曰︰重，難也；未欲更置士人於中書也。</w:t>
      </w:r>
      <w:r w:rsidRPr="00D779F7">
        <w:rPr>
          <w:rFonts w:asciiTheme="minorEastAsia" w:hAnsiTheme="minorEastAsia"/>
        </w:rPr>
        <w:t>議久不定，出劉更生為宗正。</w:t>
      </w:r>
      <w:r w:rsidRPr="00D779F7">
        <w:rPr>
          <w:rStyle w:val="00Text"/>
          <w:rFonts w:asciiTheme="minorEastAsia" w:hAnsiTheme="minorEastAsia"/>
        </w:rPr>
        <w:t>散騎、給事中，中朝官也；宗正，外朝官也，故云出。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望之、堪數薦名儒、茂材以備諫官，</w:t>
      </w:r>
      <w:r w:rsidRPr="00D779F7">
        <w:rPr>
          <w:rFonts w:asciiTheme="minorEastAsia" w:eastAsiaTheme="minorEastAsia" w:hAnsiTheme="minorEastAsia"/>
        </w:rPr>
        <w:t>數，所角翻。</w:t>
      </w:r>
      <w:r w:rsidRPr="00D779F7">
        <w:rPr>
          <w:rStyle w:val="01Text"/>
          <w:rFonts w:asciiTheme="minorEastAsia" w:eastAsiaTheme="minorEastAsia" w:hAnsiTheme="minorEastAsia"/>
          <w:sz w:val="21"/>
        </w:rPr>
        <w:t>會稽鄭朋陰欲附望之，</w:t>
      </w:r>
      <w:r w:rsidRPr="00D779F7">
        <w:rPr>
          <w:rFonts w:asciiTheme="minorEastAsia" w:eastAsiaTheme="minorEastAsia" w:hAnsiTheme="minorEastAsia"/>
        </w:rPr>
        <w:t>會，工外翻。</w:t>
      </w:r>
      <w:r w:rsidRPr="00D779F7">
        <w:rPr>
          <w:rStyle w:val="01Text"/>
          <w:rFonts w:asciiTheme="minorEastAsia" w:eastAsiaTheme="minorEastAsia" w:hAnsiTheme="minorEastAsia"/>
          <w:sz w:val="21"/>
        </w:rPr>
        <w:t>上書言車騎將軍高遣客為姦利郡國，及言許、史子弟罪過。章視周堪，</w:t>
      </w:r>
      <w:r w:rsidRPr="00D779F7">
        <w:rPr>
          <w:rFonts w:asciiTheme="minorEastAsia" w:eastAsiaTheme="minorEastAsia" w:hAnsiTheme="minorEastAsia"/>
        </w:rPr>
        <w:t>師古曰︰視，讀曰示。以朋所奏之章示堪也。</w:t>
      </w:r>
      <w:r w:rsidRPr="00D779F7">
        <w:rPr>
          <w:rStyle w:val="01Text"/>
          <w:rFonts w:asciiTheme="minorEastAsia" w:eastAsiaTheme="minorEastAsia" w:hAnsiTheme="minorEastAsia"/>
          <w:sz w:val="21"/>
        </w:rPr>
        <w:t>堪白︰</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令朋待詔金馬門。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朋奏記望之曰︰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今將軍規橅，云若管、晏而休，遂行日昃，至周、召乃留乎？</w:t>
      </w:r>
      <w:r w:rsidRPr="00D779F7">
        <w:rPr>
          <w:rFonts w:asciiTheme="minorEastAsia" w:eastAsiaTheme="minorEastAsia" w:hAnsiTheme="minorEastAsia"/>
        </w:rPr>
        <w:t>師古曰︰問望之，立意當趣如管、晏而止，為欲恢廓其道，日昃不食，追周、召之蹟然後已乎？橅，讀曰模，其字從木。</w:t>
      </w:r>
      <w:r w:rsidRPr="00D779F7">
        <w:rPr>
          <w:rStyle w:val="01Text"/>
          <w:rFonts w:asciiTheme="minorEastAsia" w:eastAsiaTheme="minorEastAsia" w:hAnsiTheme="minorEastAsia"/>
          <w:sz w:val="21"/>
        </w:rPr>
        <w:t>若管、晏而休，則下走將歸延陵之皋，沒齒而已矣。</w:t>
      </w:r>
      <w:r w:rsidRPr="00D779F7">
        <w:rPr>
          <w:rFonts w:asciiTheme="minorEastAsia" w:eastAsiaTheme="minorEastAsia" w:hAnsiTheme="minorEastAsia"/>
        </w:rPr>
        <w:t>應劭曰︰下走，僕也。張晏曰︰吳公子札食邑延陵，薄吳王之行，棄國而耕於皋澤。朋云望之所為但如管、晏，則不處漢朝，將歸會稽，尋延陵之軌，隱耕皋澤之中也。師古曰︰下走，自謙，言趨走之使也。沒齒，終身也。</w:t>
      </w:r>
      <w:r w:rsidRPr="00D779F7">
        <w:rPr>
          <w:rStyle w:val="01Text"/>
          <w:rFonts w:asciiTheme="minorEastAsia" w:eastAsiaTheme="minorEastAsia" w:hAnsiTheme="minorEastAsia"/>
          <w:sz w:val="21"/>
        </w:rPr>
        <w:t>如將軍興周、召之遺業，親日昃之兼聽，則下走其庶幾願竭區區奉萬分之一！</w:t>
      </w:r>
      <w:r w:rsidR="00C93935">
        <w:rPr>
          <w:rStyle w:val="01Text"/>
          <w:rFonts w:asciiTheme="minorEastAsia" w:eastAsiaTheme="minorEastAsia" w:hAnsiTheme="minorEastAsia"/>
          <w:sz w:val="21"/>
        </w:rPr>
        <w:t>」</w:t>
      </w:r>
      <w:r w:rsidRPr="00D779F7">
        <w:rPr>
          <w:rFonts w:asciiTheme="minorEastAsia" w:eastAsiaTheme="minorEastAsia" w:hAnsiTheme="minorEastAsia"/>
        </w:rPr>
        <w:t>召，讀曰邵。庶幾，居希翻。</w:t>
      </w:r>
      <w:r w:rsidRPr="00D779F7">
        <w:rPr>
          <w:rStyle w:val="01Text"/>
          <w:rFonts w:asciiTheme="minorEastAsia" w:eastAsiaTheme="minorEastAsia" w:hAnsiTheme="minorEastAsia"/>
          <w:sz w:val="21"/>
        </w:rPr>
        <w:t>望之始見朋，接待以意；</w:t>
      </w:r>
      <w:r w:rsidRPr="00D779F7">
        <w:rPr>
          <w:rFonts w:asciiTheme="minorEastAsia" w:eastAsiaTheme="minorEastAsia" w:hAnsiTheme="minorEastAsia"/>
        </w:rPr>
        <w:t>師古曰︰與之相見，納用其說也。余謂接待以意者，推誠待之，接以殷勤。</w:t>
      </w:r>
      <w:r w:rsidRPr="00D779F7">
        <w:rPr>
          <w:rStyle w:val="01Text"/>
          <w:rFonts w:asciiTheme="minorEastAsia" w:eastAsiaTheme="minorEastAsia" w:hAnsiTheme="minorEastAsia"/>
          <w:sz w:val="21"/>
        </w:rPr>
        <w:t>後知其傾邪，絕不與通。朋，楚士，怨恨，</w:t>
      </w:r>
      <w:r w:rsidRPr="00D779F7">
        <w:rPr>
          <w:rFonts w:asciiTheme="minorEastAsia" w:eastAsiaTheme="minorEastAsia" w:hAnsiTheme="minorEastAsia"/>
        </w:rPr>
        <w:t>張晏曰︰朋，會稽人，會稽幷屬楚。蘇林曰︰楚人脆急也。</w:t>
      </w:r>
      <w:r w:rsidRPr="00D779F7">
        <w:rPr>
          <w:rStyle w:val="01Text"/>
          <w:rFonts w:asciiTheme="minorEastAsia" w:eastAsiaTheme="minorEastAsia" w:hAnsiTheme="minorEastAsia"/>
          <w:sz w:val="21"/>
        </w:rPr>
        <w:t>更求入許、史，推所言許、史事，</w:t>
      </w:r>
      <w:r w:rsidRPr="00D779F7">
        <w:rPr>
          <w:rFonts w:asciiTheme="minorEastAsia" w:eastAsiaTheme="minorEastAsia" w:hAnsiTheme="minorEastAsia"/>
        </w:rPr>
        <w:t>推，吐雷翻。</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皆周堪、劉更生敎我；我關東人，何以知此！</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於是侍中許章白見朋。</w:t>
      </w:r>
      <w:r w:rsidRPr="00D779F7">
        <w:rPr>
          <w:rFonts w:asciiTheme="minorEastAsia" w:eastAsiaTheme="minorEastAsia" w:hAnsiTheme="minorEastAsia"/>
        </w:rPr>
        <w:t>見，賢遍翻；下同。</w:t>
      </w:r>
      <w:r w:rsidRPr="00D779F7">
        <w:rPr>
          <w:rStyle w:val="01Text"/>
          <w:rFonts w:asciiTheme="minorEastAsia" w:eastAsiaTheme="minorEastAsia" w:hAnsiTheme="minorEastAsia"/>
          <w:sz w:val="21"/>
        </w:rPr>
        <w:t>朋出，揚言曰︰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我見言前將軍小過五，大罪一。</w:t>
      </w:r>
      <w:r w:rsidR="00C93935">
        <w:rPr>
          <w:rStyle w:val="01Text"/>
          <w:rFonts w:asciiTheme="minorEastAsia" w:eastAsiaTheme="minorEastAsia" w:hAnsiTheme="minorEastAsia"/>
          <w:sz w:val="21"/>
        </w:rPr>
        <w:t>」</w:t>
      </w:r>
      <w:r w:rsidRPr="00D779F7">
        <w:rPr>
          <w:rFonts w:asciiTheme="minorEastAsia" w:eastAsiaTheme="minorEastAsia" w:hAnsiTheme="minorEastAsia"/>
        </w:rPr>
        <w:t>前將軍，謂望之也。</w:t>
      </w:r>
      <w:r w:rsidRPr="00D779F7">
        <w:rPr>
          <w:rStyle w:val="01Text"/>
          <w:rFonts w:asciiTheme="minorEastAsia" w:eastAsiaTheme="minorEastAsia" w:hAnsiTheme="minorEastAsia"/>
          <w:sz w:val="21"/>
        </w:rPr>
        <w:t>待詔華龍行汙穢，</w:t>
      </w:r>
      <w:r w:rsidRPr="00D779F7">
        <w:rPr>
          <w:rFonts w:asciiTheme="minorEastAsia" w:eastAsiaTheme="minorEastAsia" w:hAnsiTheme="minorEastAsia"/>
        </w:rPr>
        <w:t>師古曰︰華，音胡化翻。姓也。行，下孟翻。</w:t>
      </w:r>
      <w:r w:rsidRPr="00D779F7">
        <w:rPr>
          <w:rStyle w:val="01Text"/>
          <w:rFonts w:asciiTheme="minorEastAsia" w:eastAsiaTheme="minorEastAsia" w:hAnsiTheme="minorEastAsia"/>
          <w:sz w:val="21"/>
        </w:rPr>
        <w:t>欲入堪等，堪等不納，亦與朋相結。</w:t>
      </w:r>
    </w:p>
    <w:p w:rsidR="00934453" w:rsidRPr="00D779F7" w:rsidRDefault="00934453" w:rsidP="00087F68">
      <w:pPr>
        <w:rPr>
          <w:rFonts w:asciiTheme="minorEastAsia" w:hAnsiTheme="minorEastAsia"/>
        </w:rPr>
      </w:pPr>
      <w:r w:rsidRPr="00D779F7">
        <w:rPr>
          <w:rFonts w:asciiTheme="minorEastAsia" w:hAnsiTheme="minorEastAsia"/>
        </w:rPr>
        <w:t>恭、顯令二人告望之等謀欲罷車騎將軍，疏退許、史狀，</w:t>
      </w:r>
      <w:r w:rsidRPr="00D779F7">
        <w:rPr>
          <w:rStyle w:val="00Text"/>
          <w:rFonts w:asciiTheme="minorEastAsia" w:hAnsiTheme="minorEastAsia"/>
        </w:rPr>
        <w:t>車騎將軍，謂史高。疏，與疎同。</w:t>
      </w:r>
      <w:r w:rsidRPr="00D779F7">
        <w:rPr>
          <w:rFonts w:asciiTheme="minorEastAsia" w:hAnsiTheme="minorEastAsia"/>
        </w:rPr>
        <w:t>候望之出休日，</w:t>
      </w:r>
      <w:r w:rsidRPr="00D779F7">
        <w:rPr>
          <w:rStyle w:val="00Text"/>
          <w:rFonts w:asciiTheme="minorEastAsia" w:hAnsiTheme="minorEastAsia"/>
        </w:rPr>
        <w:t>漢制︰自三署郞以上入直禁中者，十日一出休沐。</w:t>
      </w:r>
      <w:r w:rsidRPr="00D779F7">
        <w:rPr>
          <w:rFonts w:asciiTheme="minorEastAsia" w:hAnsiTheme="minorEastAsia"/>
        </w:rPr>
        <w:t>令朋、龍上之。事下弘恭問狀，</w:t>
      </w:r>
      <w:r w:rsidRPr="00D779F7">
        <w:rPr>
          <w:rStyle w:val="00Text"/>
          <w:rFonts w:asciiTheme="minorEastAsia" w:hAnsiTheme="minorEastAsia"/>
        </w:rPr>
        <w:t>上，時掌翻。下，遐稼翻；下旣下同。</w:t>
      </w:r>
      <w:r w:rsidRPr="00D779F7">
        <w:rPr>
          <w:rFonts w:asciiTheme="minorEastAsia" w:hAnsiTheme="minorEastAsia"/>
        </w:rPr>
        <w:t>望之對曰︰</w:t>
      </w:r>
      <w:r w:rsidR="00C93935">
        <w:rPr>
          <w:rFonts w:asciiTheme="minorEastAsia" w:hAnsiTheme="minorEastAsia"/>
        </w:rPr>
        <w:t>「</w:t>
      </w:r>
      <w:r w:rsidRPr="00D779F7">
        <w:rPr>
          <w:rFonts w:asciiTheme="minorEastAsia" w:hAnsiTheme="minorEastAsia"/>
        </w:rPr>
        <w:t>外戚在位多奢淫，欲以匡正國家，非為邪也。</w:t>
      </w:r>
      <w:r w:rsidR="00C93935">
        <w:rPr>
          <w:rFonts w:asciiTheme="minorEastAsia" w:hAnsiTheme="minorEastAsia"/>
        </w:rPr>
        <w:t>」</w:t>
      </w:r>
      <w:r w:rsidRPr="00D779F7">
        <w:rPr>
          <w:rFonts w:asciiTheme="minorEastAsia" w:hAnsiTheme="minorEastAsia"/>
        </w:rPr>
        <w:t>恭、顯奏︰</w:t>
      </w:r>
      <w:r w:rsidR="00C93935">
        <w:rPr>
          <w:rFonts w:asciiTheme="minorEastAsia" w:hAnsiTheme="minorEastAsia"/>
        </w:rPr>
        <w:t>「</w:t>
      </w:r>
      <w:r w:rsidRPr="00D779F7">
        <w:rPr>
          <w:rFonts w:asciiTheme="minorEastAsia" w:hAnsiTheme="minorEastAsia"/>
        </w:rPr>
        <w:t>望之、堪、更生朋黨相稱舉，數譖訴大臣，</w:t>
      </w:r>
      <w:r w:rsidRPr="00D779F7">
        <w:rPr>
          <w:rStyle w:val="00Text"/>
          <w:rFonts w:asciiTheme="minorEastAsia" w:hAnsiTheme="minorEastAsia"/>
        </w:rPr>
        <w:t>數，所角翻。</w:t>
      </w:r>
      <w:r w:rsidRPr="00D779F7">
        <w:rPr>
          <w:rFonts w:asciiTheme="minorEastAsia" w:hAnsiTheme="minorEastAsia"/>
        </w:rPr>
        <w:t>毀離親戚，欲以專擅權勢。為臣不忠，誣上不道，請謁者召致廷尉。</w:t>
      </w:r>
      <w:r w:rsidR="00C93935">
        <w:rPr>
          <w:rFonts w:asciiTheme="minorEastAsia" w:hAnsiTheme="minorEastAsia"/>
        </w:rPr>
        <w:t>」</w:t>
      </w:r>
      <w:r w:rsidRPr="00D779F7">
        <w:rPr>
          <w:rFonts w:asciiTheme="minorEastAsia" w:hAnsiTheme="minorEastAsia"/>
        </w:rPr>
        <w:t>時上初卽位，不省召致廷尉為下獄也，</w:t>
      </w:r>
      <w:r w:rsidRPr="00D779F7">
        <w:rPr>
          <w:rStyle w:val="00Text"/>
          <w:rFonts w:asciiTheme="minorEastAsia" w:hAnsiTheme="minorEastAsia"/>
        </w:rPr>
        <w:t>省，悉井翻，察也，悟也。</w:t>
      </w:r>
      <w:r w:rsidRPr="00D779F7">
        <w:rPr>
          <w:rFonts w:asciiTheme="minorEastAsia" w:hAnsiTheme="minorEastAsia"/>
        </w:rPr>
        <w:t>可其奏。後上召堪、更生，曰︰</w:t>
      </w:r>
      <w:r w:rsidR="00C93935">
        <w:rPr>
          <w:rFonts w:asciiTheme="minorEastAsia" w:hAnsiTheme="minorEastAsia"/>
        </w:rPr>
        <w:t>「</w:t>
      </w:r>
      <w:r w:rsidRPr="00D779F7">
        <w:rPr>
          <w:rFonts w:asciiTheme="minorEastAsia" w:hAnsiTheme="minorEastAsia"/>
        </w:rPr>
        <w:t>繫獄。</w:t>
      </w:r>
      <w:r w:rsidR="00C93935">
        <w:rPr>
          <w:rFonts w:asciiTheme="minorEastAsia" w:hAnsiTheme="minorEastAsia"/>
        </w:rPr>
        <w:t>」</w:t>
      </w:r>
      <w:r w:rsidRPr="00D779F7">
        <w:rPr>
          <w:rFonts w:asciiTheme="minorEastAsia" w:hAnsiTheme="minorEastAsia"/>
        </w:rPr>
        <w:t>上大驚曰︰</w:t>
      </w:r>
      <w:r w:rsidR="00C93935">
        <w:rPr>
          <w:rFonts w:asciiTheme="minorEastAsia" w:hAnsiTheme="minorEastAsia"/>
        </w:rPr>
        <w:t>「</w:t>
      </w:r>
      <w:r w:rsidRPr="00D779F7">
        <w:rPr>
          <w:rFonts w:asciiTheme="minorEastAsia" w:hAnsiTheme="minorEastAsia"/>
        </w:rPr>
        <w:t>非但廷尉問邪！</w:t>
      </w:r>
      <w:r w:rsidR="00C93935">
        <w:rPr>
          <w:rFonts w:asciiTheme="minorEastAsia" w:hAnsiTheme="minorEastAsia"/>
        </w:rPr>
        <w:t>」</w:t>
      </w:r>
      <w:r w:rsidRPr="00D779F7">
        <w:rPr>
          <w:rFonts w:asciiTheme="minorEastAsia" w:hAnsiTheme="minorEastAsia"/>
        </w:rPr>
        <w:t>以責恭、顯，皆叩頭謝。上曰︰</w:t>
      </w:r>
      <w:r w:rsidR="00C93935">
        <w:rPr>
          <w:rFonts w:asciiTheme="minorEastAsia" w:hAnsiTheme="minorEastAsia"/>
        </w:rPr>
        <w:t>「</w:t>
      </w:r>
      <w:r w:rsidRPr="00D779F7">
        <w:rPr>
          <w:rFonts w:asciiTheme="minorEastAsia" w:hAnsiTheme="minorEastAsia"/>
        </w:rPr>
        <w:t>令出視事。</w:t>
      </w:r>
      <w:r w:rsidR="00C93935">
        <w:rPr>
          <w:rFonts w:asciiTheme="minorEastAsia" w:hAnsiTheme="minorEastAsia"/>
        </w:rPr>
        <w:t>」</w:t>
      </w:r>
      <w:r w:rsidRPr="00D779F7">
        <w:rPr>
          <w:rFonts w:asciiTheme="minorEastAsia" w:hAnsiTheme="minorEastAsia"/>
        </w:rPr>
        <w:t>恭、顯因使史高言︰</w:t>
      </w:r>
      <w:r w:rsidR="00C93935">
        <w:rPr>
          <w:rFonts w:asciiTheme="minorEastAsia" w:hAnsiTheme="minorEastAsia"/>
        </w:rPr>
        <w:t>「</w:t>
      </w:r>
      <w:r w:rsidRPr="00D779F7">
        <w:rPr>
          <w:rFonts w:asciiTheme="minorEastAsia" w:hAnsiTheme="minorEastAsia"/>
        </w:rPr>
        <w:t>上新卽位，未以德化聞天下，而先驗師傅。旣下九卿、大夫獄，</w:t>
      </w:r>
      <w:r w:rsidRPr="00D779F7">
        <w:rPr>
          <w:rStyle w:val="00Text"/>
          <w:rFonts w:asciiTheme="minorEastAsia" w:hAnsiTheme="minorEastAsia"/>
        </w:rPr>
        <w:t>劉更生為宗正，九卿也。周堪為光祿大夫。聞，音問。下，遐嫁翻。</w:t>
      </w:r>
      <w:r w:rsidRPr="00D779F7">
        <w:rPr>
          <w:rFonts w:asciiTheme="minorEastAsia" w:hAnsiTheme="minorEastAsia"/>
        </w:rPr>
        <w:t>宜因決免。</w:t>
      </w:r>
      <w:r w:rsidR="00C93935">
        <w:rPr>
          <w:rFonts w:asciiTheme="minorEastAsia" w:hAnsiTheme="minorEastAsia"/>
        </w:rPr>
        <w:t>」</w:t>
      </w:r>
      <w:r w:rsidRPr="00D779F7">
        <w:rPr>
          <w:rFonts w:asciiTheme="minorEastAsia" w:hAnsiTheme="minorEastAsia"/>
        </w:rPr>
        <w:t>於是制詔丞相、御史︰</w:t>
      </w:r>
      <w:r w:rsidR="00C93935">
        <w:rPr>
          <w:rFonts w:asciiTheme="minorEastAsia" w:hAnsiTheme="minorEastAsia"/>
        </w:rPr>
        <w:t>「</w:t>
      </w:r>
      <w:r w:rsidRPr="00D779F7">
        <w:rPr>
          <w:rFonts w:asciiTheme="minorEastAsia" w:hAnsiTheme="minorEastAsia"/>
        </w:rPr>
        <w:t>前將軍望之，傅朕八年，</w:t>
      </w:r>
      <w:r w:rsidRPr="00D779F7">
        <w:rPr>
          <w:rStyle w:val="00Text"/>
          <w:rFonts w:asciiTheme="minorEastAsia" w:hAnsiTheme="minorEastAsia"/>
        </w:rPr>
        <w:t>宣帝五鳳二年，蕭望之為太子太傅；至黃龍元年為八年。</w:t>
      </w:r>
      <w:r w:rsidRPr="00D779F7">
        <w:rPr>
          <w:rFonts w:asciiTheme="minorEastAsia" w:hAnsiTheme="minorEastAsia"/>
        </w:rPr>
        <w:t>無他罪過，今事久遠，識忘難明，</w:t>
      </w:r>
      <w:r w:rsidRPr="00D779F7">
        <w:rPr>
          <w:rStyle w:val="00Text"/>
          <w:rFonts w:asciiTheme="minorEastAsia" w:hAnsiTheme="minorEastAsia"/>
        </w:rPr>
        <w:t>師古曰︰言不能盡記，有遺忘者，故難明。忘，巫放翻。</w:t>
      </w:r>
      <w:r w:rsidRPr="00D779F7">
        <w:rPr>
          <w:rFonts w:asciiTheme="minorEastAsia" w:hAnsiTheme="minorEastAsia"/>
        </w:rPr>
        <w:t>其赦望之罪，收前將軍、光祿勳印綬；及堪、更生皆免為庶人。</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二月，丁巳，立弟竟為清河王。</w:t>
      </w:r>
      <w:r w:rsidR="00934453" w:rsidRPr="00D779F7">
        <w:rPr>
          <w:rFonts w:asciiTheme="minorEastAsia" w:eastAsiaTheme="minorEastAsia" w:hAnsiTheme="minorEastAsia"/>
        </w:rPr>
        <w:t>考異曰︰荀紀，</w:t>
      </w:r>
      <w:r w:rsidR="00C93935">
        <w:rPr>
          <w:rFonts w:asciiTheme="minorEastAsia" w:eastAsiaTheme="minorEastAsia" w:hAnsiTheme="minorEastAsia"/>
        </w:rPr>
        <w:t>「</w:t>
      </w:r>
      <w:r w:rsidR="00934453" w:rsidRPr="00D779F7">
        <w:rPr>
          <w:rFonts w:asciiTheme="minorEastAsia" w:eastAsiaTheme="minorEastAsia" w:hAnsiTheme="minorEastAsia"/>
        </w:rPr>
        <w:t>竟</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寬</w:t>
      </w:r>
      <w:r w:rsidR="00C93935">
        <w:rPr>
          <w:rFonts w:asciiTheme="minorEastAsia" w:eastAsiaTheme="minorEastAsia" w:hAnsiTheme="minorEastAsia"/>
        </w:rPr>
        <w:t>」</w:t>
      </w:r>
      <w:r w:rsidR="00934453" w:rsidRPr="00D779F7">
        <w:rPr>
          <w:rFonts w:asciiTheme="minorEastAsia" w:eastAsiaTheme="minorEastAsia" w:hAnsiTheme="minorEastAsia"/>
        </w:rPr>
        <w:t>，今從漢書。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戊午，隴西地震，敗城郭、屋室，壓殺人衆。</w:t>
      </w:r>
      <w:r w:rsidR="00934453" w:rsidRPr="00D779F7">
        <w:rPr>
          <w:rFonts w:asciiTheme="minorEastAsia" w:eastAsiaTheme="minorEastAsia" w:hAnsiTheme="minorEastAsia"/>
        </w:rPr>
        <w:t>敗，補邁翻。考異曰︰劉向傳云︰</w:t>
      </w:r>
      <w:r w:rsidR="00C93935">
        <w:rPr>
          <w:rFonts w:asciiTheme="minorEastAsia" w:eastAsiaTheme="minorEastAsia" w:hAnsiTheme="minorEastAsia"/>
        </w:rPr>
        <w:t>「</w:t>
      </w:r>
      <w:r w:rsidR="00934453" w:rsidRPr="00D779F7">
        <w:rPr>
          <w:rFonts w:asciiTheme="minorEastAsia" w:eastAsiaTheme="minorEastAsia" w:hAnsiTheme="minorEastAsia"/>
        </w:rPr>
        <w:t>三月，地大震。</w:t>
      </w:r>
      <w:r w:rsidR="00C93935">
        <w:rPr>
          <w:rFonts w:asciiTheme="minorEastAsia" w:eastAsiaTheme="minorEastAsia" w:hAnsiTheme="minorEastAsia"/>
        </w:rPr>
        <w:t>」</w:t>
      </w:r>
      <w:r w:rsidR="00934453" w:rsidRPr="00D779F7">
        <w:rPr>
          <w:rFonts w:asciiTheme="minorEastAsia" w:eastAsiaTheme="minorEastAsia" w:hAnsiTheme="minorEastAsia"/>
        </w:rPr>
        <w:t>今從元紀。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三月，立廣陵厲王子霸為王。</w:t>
      </w:r>
      <w:r w:rsidR="00934453" w:rsidRPr="00D779F7">
        <w:rPr>
          <w:rFonts w:asciiTheme="minorEastAsia" w:eastAsiaTheme="minorEastAsia" w:hAnsiTheme="minorEastAsia"/>
        </w:rPr>
        <w:t>宣帝五鳳四年，廣陵厲王胥以罪自殺，國除。今復立其子。</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詔罷黃門乘輿狗馬，</w:t>
      </w:r>
      <w:r w:rsidR="00934453" w:rsidRPr="00D779F7">
        <w:rPr>
          <w:rFonts w:asciiTheme="minorEastAsia" w:eastAsiaTheme="minorEastAsia" w:hAnsiTheme="minorEastAsia"/>
        </w:rPr>
        <w:t>師古曰︰黃門，近署也，故親幸之物屬焉。百官表︰黃門寺，屬少府。乘，繩證翻。</w:t>
      </w:r>
      <w:r w:rsidR="00934453" w:rsidRPr="00D779F7">
        <w:rPr>
          <w:rStyle w:val="01Text"/>
          <w:rFonts w:asciiTheme="minorEastAsia" w:eastAsiaTheme="minorEastAsia" w:hAnsiTheme="minorEastAsia"/>
          <w:sz w:val="21"/>
        </w:rPr>
        <w:t>水衡禁囿、</w:t>
      </w:r>
      <w:r w:rsidR="00934453" w:rsidRPr="00D779F7">
        <w:rPr>
          <w:rFonts w:asciiTheme="minorEastAsia" w:eastAsiaTheme="minorEastAsia" w:hAnsiTheme="minorEastAsia"/>
        </w:rPr>
        <w:t>百官表︰水衡都尉屬官有禁圃等九官令、丞。</w:t>
      </w:r>
      <w:r w:rsidR="00934453" w:rsidRPr="00D779F7">
        <w:rPr>
          <w:rStyle w:val="01Text"/>
          <w:rFonts w:asciiTheme="minorEastAsia" w:eastAsiaTheme="minorEastAsia" w:hAnsiTheme="minorEastAsia"/>
          <w:sz w:val="21"/>
        </w:rPr>
        <w:t>宜春下苑、</w:t>
      </w:r>
      <w:r w:rsidR="00934453" w:rsidRPr="00D779F7">
        <w:rPr>
          <w:rFonts w:asciiTheme="minorEastAsia" w:eastAsiaTheme="minorEastAsia" w:hAnsiTheme="minorEastAsia"/>
        </w:rPr>
        <w:t>孟康曰︰宜春，宮名也，在杜縣東。晉灼曰︰史記云︰葬二世杜南宜春苑中。師古曰︰宜春下苑，卽今京城東南隅曲江池是。</w:t>
      </w:r>
      <w:r w:rsidR="00934453" w:rsidRPr="00D779F7">
        <w:rPr>
          <w:rStyle w:val="01Text"/>
          <w:rFonts w:asciiTheme="minorEastAsia" w:eastAsiaTheme="minorEastAsia" w:hAnsiTheme="minorEastAsia"/>
          <w:sz w:val="21"/>
        </w:rPr>
        <w:t>少府佽飛外池、</w:t>
      </w:r>
      <w:r w:rsidR="00934453" w:rsidRPr="00D779F7">
        <w:rPr>
          <w:rFonts w:asciiTheme="minorEastAsia" w:eastAsiaTheme="minorEastAsia" w:hAnsiTheme="minorEastAsia"/>
        </w:rPr>
        <w:t>百官表︰少府屬官有左弋十二官令、丞。武帝太初元年，更名左弋為佽飛。佽飛，掌弋射，有九丞、兩尉。如淳曰︰佽飛，具矰繳以射鳧鴈，給祭祀，是故有池也。佽飛，荊人，入水斬蛟，勇士也，故以名官。佽，音次。</w:t>
      </w:r>
      <w:r w:rsidR="00934453" w:rsidRPr="00D779F7">
        <w:rPr>
          <w:rStyle w:val="01Text"/>
          <w:rFonts w:asciiTheme="minorEastAsia" w:eastAsiaTheme="minorEastAsia" w:hAnsiTheme="minorEastAsia"/>
          <w:sz w:val="21"/>
        </w:rPr>
        <w:t>嚴籞池田</w:t>
      </w:r>
      <w:r w:rsidR="00934453" w:rsidRPr="00D779F7">
        <w:rPr>
          <w:rFonts w:asciiTheme="minorEastAsia" w:eastAsiaTheme="minorEastAsia" w:hAnsiTheme="minorEastAsia"/>
        </w:rPr>
        <w:t>蘇林曰︰嚴飾池上之屋及其地也。晉灼曰︰嚴籞，射苑也。許愼曰︰嚴，弋射所蔽也。池田，苑中田也。師古曰︰晉說是也。</w:t>
      </w:r>
      <w:r w:rsidR="00934453" w:rsidRPr="00D779F7">
        <w:rPr>
          <w:rStyle w:val="01Text"/>
          <w:rFonts w:asciiTheme="minorEastAsia" w:eastAsiaTheme="minorEastAsia" w:hAnsiTheme="minorEastAsia"/>
          <w:sz w:val="21"/>
        </w:rPr>
        <w:t>假與貧民。又詔赦天下，舉茂材異等、直言極諫之士。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夏，四月，</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丁巳</w:t>
      </w:r>
      <w:r w:rsidR="00C93935">
        <w:rPr>
          <w:rFonts w:asciiTheme="minorEastAsia" w:eastAsiaTheme="minorEastAsia" w:hAnsiTheme="minorEastAsia"/>
        </w:rPr>
        <w:t>」</w:t>
      </w:r>
      <w:r w:rsidR="00934453" w:rsidRPr="00D779F7">
        <w:rPr>
          <w:rFonts w:asciiTheme="minorEastAsia" w:eastAsiaTheme="minorEastAsia" w:hAnsiTheme="minorEastAsia"/>
        </w:rPr>
        <w:t>二字；孔本同；張校同；傳校同。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立子驁為皇太子。</w:t>
      </w:r>
      <w:r w:rsidR="00934453" w:rsidRPr="00D779F7">
        <w:rPr>
          <w:rFonts w:asciiTheme="minorEastAsia" w:eastAsiaTheme="minorEastAsia" w:hAnsiTheme="minorEastAsia"/>
        </w:rPr>
        <w:t>驁，五到翻。</w:t>
      </w:r>
      <w:r w:rsidR="00934453" w:rsidRPr="00D779F7">
        <w:rPr>
          <w:rStyle w:val="01Text"/>
          <w:rFonts w:asciiTheme="minorEastAsia" w:eastAsiaTheme="minorEastAsia" w:hAnsiTheme="minorEastAsia"/>
          <w:sz w:val="21"/>
        </w:rPr>
        <w:t>待詔鄭朋薦太原太守張敞，先帝名臣，宜傅輔皇太子。上以問蕭望之，望之以為敞能吏，任治煩亂，材輕，非師傅之器。</w:t>
      </w:r>
      <w:r w:rsidR="00934453" w:rsidRPr="00D779F7">
        <w:rPr>
          <w:rFonts w:asciiTheme="minorEastAsia" w:eastAsiaTheme="minorEastAsia" w:hAnsiTheme="minorEastAsia"/>
        </w:rPr>
        <w:t>敞傳云︰敞無威儀，罷朝會過，走馬章臺街，使御吏驅，自以便面拊馬；又為婦畫眉。所謂材輕也。任，音壬。治，直之翻。</w:t>
      </w:r>
      <w:r w:rsidR="00934453" w:rsidRPr="00D779F7">
        <w:rPr>
          <w:rStyle w:val="01Text"/>
          <w:rFonts w:asciiTheme="minorEastAsia" w:eastAsiaTheme="minorEastAsia" w:hAnsiTheme="minorEastAsia"/>
          <w:sz w:val="21"/>
        </w:rPr>
        <w:t>天子使使者徵敞，欲以為左馮翊，會病卒。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詔賜蕭望之爵關內侯，給事中，朝朔望。</w:t>
      </w:r>
      <w:r w:rsidR="00934453" w:rsidRPr="00D779F7">
        <w:rPr>
          <w:rFonts w:asciiTheme="minorEastAsia" w:eastAsiaTheme="minorEastAsia" w:hAnsiTheme="minorEastAsia"/>
        </w:rPr>
        <w:t>朝，直遙翻。考異曰︰元紀，此詔在今冬。按劉向傳云︰</w:t>
      </w:r>
      <w:r w:rsidR="00C93935">
        <w:rPr>
          <w:rFonts w:asciiTheme="minorEastAsia" w:eastAsiaTheme="minorEastAsia" w:hAnsiTheme="minorEastAsia"/>
        </w:rPr>
        <w:t>「</w:t>
      </w:r>
      <w:r w:rsidR="00934453" w:rsidRPr="00D779F7">
        <w:rPr>
          <w:rFonts w:asciiTheme="minorEastAsia" w:eastAsiaTheme="minorEastAsia" w:hAnsiTheme="minorEastAsia"/>
        </w:rPr>
        <w:t>前弘恭奏望之等獄決；三月，地大震。</w:t>
      </w:r>
      <w:r w:rsidR="00C93935">
        <w:rPr>
          <w:rFonts w:asciiTheme="minorEastAsia" w:eastAsiaTheme="minorEastAsia" w:hAnsiTheme="minorEastAsia"/>
        </w:rPr>
        <w:t>」</w:t>
      </w:r>
      <w:r w:rsidR="00934453" w:rsidRPr="00D779F7">
        <w:rPr>
          <w:rFonts w:asciiTheme="minorEastAsia" w:eastAsiaTheme="minorEastAsia" w:hAnsiTheme="minorEastAsia"/>
        </w:rPr>
        <w:t>然則望之等黜免，在今春地震前也。又曰︰</w:t>
      </w:r>
      <w:r w:rsidR="00C93935">
        <w:rPr>
          <w:rFonts w:asciiTheme="minorEastAsia" w:eastAsiaTheme="minorEastAsia" w:hAnsiTheme="minorEastAsia"/>
        </w:rPr>
        <w:t>「</w:t>
      </w:r>
      <w:r w:rsidR="00934453" w:rsidRPr="00D779F7">
        <w:rPr>
          <w:rFonts w:asciiTheme="minorEastAsia" w:eastAsiaTheme="minorEastAsia" w:hAnsiTheme="minorEastAsia"/>
        </w:rPr>
        <w:t>夏，客星見昴、卷舌間。上感悟，下詔賜望之爵關內侯。</w:t>
      </w:r>
      <w:r w:rsidR="00C93935">
        <w:rPr>
          <w:rFonts w:asciiTheme="minorEastAsia" w:eastAsiaTheme="minorEastAsia" w:hAnsiTheme="minorEastAsia"/>
        </w:rPr>
        <w:t>」</w:t>
      </w:r>
      <w:r w:rsidR="00934453" w:rsidRPr="00D779F7">
        <w:rPr>
          <w:rFonts w:asciiTheme="minorEastAsia" w:eastAsiaTheme="minorEastAsia" w:hAnsiTheme="minorEastAsia"/>
        </w:rPr>
        <w:t>望之傳曰︰</w:t>
      </w:r>
      <w:r w:rsidR="00C93935">
        <w:rPr>
          <w:rFonts w:asciiTheme="minorEastAsia" w:eastAsiaTheme="minorEastAsia" w:hAnsiTheme="minorEastAsia"/>
        </w:rPr>
        <w:t>「</w:t>
      </w:r>
      <w:r w:rsidR="00934453" w:rsidRPr="00D779F7">
        <w:rPr>
          <w:rFonts w:asciiTheme="minorEastAsia" w:eastAsiaTheme="minorEastAsia" w:hAnsiTheme="minorEastAsia"/>
        </w:rPr>
        <w:t>後數月，賜望之爵關內侯。</w:t>
      </w:r>
      <w:r w:rsidR="00C93935">
        <w:rPr>
          <w:rFonts w:asciiTheme="minorEastAsia" w:eastAsiaTheme="minorEastAsia" w:hAnsiTheme="minorEastAsia"/>
        </w:rPr>
        <w:t>」</w:t>
      </w:r>
      <w:r w:rsidR="00934453" w:rsidRPr="00D779F7">
        <w:rPr>
          <w:rFonts w:asciiTheme="minorEastAsia" w:eastAsiaTheme="minorEastAsia" w:hAnsiTheme="minorEastAsia"/>
        </w:rPr>
        <w:t>蓋紀見望之死在十二月，因置此詔於彼上耳。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關東饑，齊地人相食。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秋，七月，己酉，地復震。</w:t>
      </w:r>
      <w:r w:rsidR="00934453" w:rsidRPr="00D779F7">
        <w:rPr>
          <w:rFonts w:asciiTheme="minorEastAsia" w:eastAsiaTheme="minorEastAsia" w:hAnsiTheme="minorEastAsia"/>
        </w:rPr>
        <w:t>復，扶又翻；下同。考異曰︰劉向傳曰︰</w:t>
      </w:r>
      <w:r w:rsidR="00C93935">
        <w:rPr>
          <w:rFonts w:asciiTheme="minorEastAsia" w:eastAsiaTheme="minorEastAsia" w:hAnsiTheme="minorEastAsia"/>
        </w:rPr>
        <w:t>「</w:t>
      </w:r>
      <w:r w:rsidR="00934453" w:rsidRPr="00D779F7">
        <w:rPr>
          <w:rFonts w:asciiTheme="minorEastAsia" w:eastAsiaTheme="minorEastAsia" w:hAnsiTheme="minorEastAsia"/>
        </w:rPr>
        <w:t>冬，地復震。</w:t>
      </w:r>
      <w:r w:rsidR="00C93935">
        <w:rPr>
          <w:rFonts w:asciiTheme="minorEastAsia" w:eastAsiaTheme="minorEastAsia" w:hAnsiTheme="minorEastAsia"/>
        </w:rPr>
        <w:t>」</w:t>
      </w:r>
      <w:r w:rsidR="00934453" w:rsidRPr="00D779F7">
        <w:rPr>
          <w:rFonts w:asciiTheme="minorEastAsia" w:eastAsiaTheme="minorEastAsia" w:hAnsiTheme="minorEastAsia"/>
        </w:rPr>
        <w:t>元紀，此月詔曰︰</w:t>
      </w:r>
      <w:r w:rsidR="00C93935">
        <w:rPr>
          <w:rFonts w:asciiTheme="minorEastAsia" w:eastAsiaTheme="minorEastAsia" w:hAnsiTheme="minorEastAsia"/>
        </w:rPr>
        <w:t>「</w:t>
      </w:r>
      <w:r w:rsidR="00934453" w:rsidRPr="00D779F7">
        <w:rPr>
          <w:rFonts w:asciiTheme="minorEastAsia" w:eastAsiaTheme="minorEastAsia" w:hAnsiTheme="minorEastAsia"/>
        </w:rPr>
        <w:t>一年中地再動。</w:t>
      </w:r>
      <w:r w:rsidR="00C93935">
        <w:rPr>
          <w:rFonts w:asciiTheme="minorEastAsia" w:eastAsiaTheme="minorEastAsia" w:hAnsiTheme="minorEastAsia"/>
        </w:rPr>
        <w:t>」</w:t>
      </w:r>
      <w:r w:rsidR="00934453" w:rsidRPr="00D779F7">
        <w:rPr>
          <w:rFonts w:asciiTheme="minorEastAsia" w:eastAsiaTheme="minorEastAsia" w:hAnsiTheme="minorEastAsia"/>
        </w:rPr>
        <w:t>漢紀在七月己酉。今從之。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上復徵周堪、劉更生，欲以為諫大夫；弘恭、石顯白，皆以為中郞。</w:t>
      </w:r>
      <w:r w:rsidR="00934453" w:rsidRPr="00D779F7">
        <w:rPr>
          <w:rStyle w:val="00Text"/>
          <w:rFonts w:asciiTheme="minorEastAsia" w:hAnsiTheme="minorEastAsia"/>
        </w:rPr>
        <w:t>百官表︰諫大夫，秩比八百石；中郞，秩比六百石︰並屬光祿勳。</w:t>
      </w:r>
    </w:p>
    <w:p w:rsidR="00934453" w:rsidRPr="00D779F7" w:rsidRDefault="00934453" w:rsidP="00087F68">
      <w:pPr>
        <w:rPr>
          <w:rFonts w:asciiTheme="minorEastAsia" w:hAnsiTheme="minorEastAsia"/>
        </w:rPr>
      </w:pPr>
      <w:r w:rsidRPr="00D779F7">
        <w:rPr>
          <w:rFonts w:asciiTheme="minorEastAsia" w:hAnsiTheme="minorEastAsia"/>
        </w:rPr>
        <w:t>上器重蕭望之不已，欲倚以為相；</w:t>
      </w:r>
      <w:r w:rsidRPr="00D779F7">
        <w:rPr>
          <w:rStyle w:val="00Text"/>
          <w:rFonts w:asciiTheme="minorEastAsia" w:hAnsiTheme="minorEastAsia"/>
        </w:rPr>
        <w:t>相，息亮翻。</w:t>
      </w:r>
      <w:r w:rsidRPr="00D779F7">
        <w:rPr>
          <w:rFonts w:asciiTheme="minorEastAsia" w:hAnsiTheme="minorEastAsia"/>
        </w:rPr>
        <w:t>恭、顯及許、史兄弟、侍中、諸曹皆側目於望之等。更生乃使其外親上變事，</w:t>
      </w:r>
      <w:r w:rsidRPr="00D779F7">
        <w:rPr>
          <w:rStyle w:val="00Text"/>
          <w:rFonts w:asciiTheme="minorEastAsia" w:hAnsiTheme="minorEastAsia"/>
        </w:rPr>
        <w:t>外親，謂母黨也。上，時掌翻；下同。</w:t>
      </w:r>
      <w:r w:rsidRPr="00D779F7">
        <w:rPr>
          <w:rFonts w:asciiTheme="minorEastAsia" w:hAnsiTheme="minorEastAsia"/>
        </w:rPr>
        <w:t>言</w:t>
      </w:r>
      <w:r w:rsidR="00C93935">
        <w:rPr>
          <w:rFonts w:asciiTheme="minorEastAsia" w:hAnsiTheme="minorEastAsia"/>
        </w:rPr>
        <w:t>「</w:t>
      </w:r>
      <w:r w:rsidRPr="00D779F7">
        <w:rPr>
          <w:rFonts w:asciiTheme="minorEastAsia" w:hAnsiTheme="minorEastAsia"/>
        </w:rPr>
        <w:t>地震殆為恭等，不為三獨夫動。</w:t>
      </w:r>
      <w:r w:rsidRPr="00D779F7">
        <w:rPr>
          <w:rStyle w:val="00Text"/>
          <w:rFonts w:asciiTheme="minorEastAsia" w:hAnsiTheme="minorEastAsia"/>
        </w:rPr>
        <w:t>應劭曰︰三獨夫，謂蕭望之、周堪及向。師古曰︰獨夫，猶言匹夫也。殆，近也。為，于偽翻。</w:t>
      </w:r>
      <w:r w:rsidRPr="00D779F7">
        <w:rPr>
          <w:rFonts w:asciiTheme="minorEastAsia" w:hAnsiTheme="minorEastAsia"/>
        </w:rPr>
        <w:t>臣愚以為宜退恭、顯以章蔽善之罰，</w:t>
      </w:r>
      <w:r w:rsidRPr="00D779F7">
        <w:rPr>
          <w:rStyle w:val="00Text"/>
          <w:rFonts w:asciiTheme="minorEastAsia" w:hAnsiTheme="minorEastAsia"/>
        </w:rPr>
        <w:t>師古曰︰章，明也。</w:t>
      </w:r>
      <w:r w:rsidRPr="00D779F7">
        <w:rPr>
          <w:rFonts w:asciiTheme="minorEastAsia" w:hAnsiTheme="minorEastAsia"/>
        </w:rPr>
        <w:t>進望之等以通賢者之路，如此，則太平之門開，災異之原塞矣。</w:t>
      </w:r>
      <w:r w:rsidR="00C93935">
        <w:rPr>
          <w:rFonts w:asciiTheme="minorEastAsia" w:hAnsiTheme="minorEastAsia"/>
        </w:rPr>
        <w:t>」</w:t>
      </w:r>
      <w:r w:rsidRPr="00D779F7">
        <w:rPr>
          <w:rStyle w:val="00Text"/>
          <w:rFonts w:asciiTheme="minorEastAsia" w:hAnsiTheme="minorEastAsia"/>
        </w:rPr>
        <w:t>塞，悉則翻；下同。</w:t>
      </w:r>
      <w:r w:rsidRPr="00D779F7">
        <w:rPr>
          <w:rFonts w:asciiTheme="minorEastAsia" w:hAnsiTheme="minorEastAsia"/>
        </w:rPr>
        <w:t>書奏，恭、顯疑其更生所為，白請考姦詐，辭果服；遂逮更生繫獄，免為庶人。</w:t>
      </w:r>
    </w:p>
    <w:p w:rsidR="00934453" w:rsidRPr="00D779F7" w:rsidRDefault="00934453" w:rsidP="00087F68">
      <w:pPr>
        <w:rPr>
          <w:rFonts w:asciiTheme="minorEastAsia" w:hAnsiTheme="minorEastAsia"/>
        </w:rPr>
      </w:pPr>
      <w:r w:rsidRPr="00D779F7">
        <w:rPr>
          <w:rFonts w:asciiTheme="minorEastAsia" w:hAnsiTheme="minorEastAsia"/>
        </w:rPr>
        <w:t>會望之子散騎、中郞伋亦上書訟望之前事，</w:t>
      </w:r>
      <w:r w:rsidRPr="00D779F7">
        <w:rPr>
          <w:rStyle w:val="00Text"/>
          <w:rFonts w:asciiTheme="minorEastAsia" w:hAnsiTheme="minorEastAsia"/>
        </w:rPr>
        <w:t>散騎、中郞者，本為中郞而加散騎官也。</w:t>
      </w:r>
      <w:r w:rsidRPr="00D779F7">
        <w:rPr>
          <w:rFonts w:asciiTheme="minorEastAsia" w:hAnsiTheme="minorEastAsia"/>
        </w:rPr>
        <w:t>事下有司，復奏︰</w:t>
      </w:r>
      <w:r w:rsidR="00C93935">
        <w:rPr>
          <w:rFonts w:asciiTheme="minorEastAsia" w:hAnsiTheme="minorEastAsia"/>
        </w:rPr>
        <w:t>「</w:t>
      </w:r>
      <w:r w:rsidRPr="00D779F7">
        <w:rPr>
          <w:rFonts w:asciiTheme="minorEastAsia" w:hAnsiTheme="minorEastAsia"/>
        </w:rPr>
        <w:t>望之前所坐明白，無譖訴者，</w:t>
      </w:r>
      <w:r w:rsidRPr="00D779F7">
        <w:rPr>
          <w:rStyle w:val="00Text"/>
          <w:rFonts w:asciiTheme="minorEastAsia" w:hAnsiTheme="minorEastAsia"/>
        </w:rPr>
        <w:t>師古曰︰言望之自有罪，非人讒譖而訴之也。下，遐稼翻。復，扶又翻；下同。</w:t>
      </w:r>
      <w:r w:rsidRPr="00D779F7">
        <w:rPr>
          <w:rFonts w:asciiTheme="minorEastAsia" w:hAnsiTheme="minorEastAsia"/>
        </w:rPr>
        <w:t>而敎子上書，稱引亡辜之詩，</w:t>
      </w:r>
      <w:r w:rsidRPr="00D779F7">
        <w:rPr>
          <w:rStyle w:val="00Text"/>
          <w:rFonts w:asciiTheme="minorEastAsia" w:hAnsiTheme="minorEastAsia"/>
        </w:rPr>
        <w:t>史不載伋書，不知其所稱引者何詩。詩·變雅云︰無罪無辜，讒口嗷嗷。豈伋所引者卽此詩乎！亡，古無字通。</w:t>
      </w:r>
      <w:r w:rsidRPr="00D779F7">
        <w:rPr>
          <w:rFonts w:asciiTheme="minorEastAsia" w:hAnsiTheme="minorEastAsia"/>
        </w:rPr>
        <w:t>失大臣體，不敬；請逮捕。</w:t>
      </w:r>
      <w:r w:rsidR="00C93935">
        <w:rPr>
          <w:rFonts w:asciiTheme="minorEastAsia" w:hAnsiTheme="minorEastAsia"/>
        </w:rPr>
        <w:t>」</w:t>
      </w:r>
      <w:r w:rsidRPr="00D779F7">
        <w:rPr>
          <w:rFonts w:asciiTheme="minorEastAsia" w:hAnsiTheme="minorEastAsia"/>
        </w:rPr>
        <w:t>弘恭、石顯等知望之素高節，不詘辱，</w:t>
      </w:r>
      <w:r w:rsidRPr="00D779F7">
        <w:rPr>
          <w:rStyle w:val="00Text"/>
          <w:rFonts w:asciiTheme="minorEastAsia" w:hAnsiTheme="minorEastAsia"/>
        </w:rPr>
        <w:t>詘，與屈同。</w:t>
      </w:r>
      <w:r w:rsidRPr="00D779F7">
        <w:rPr>
          <w:rFonts w:asciiTheme="minorEastAsia" w:hAnsiTheme="minorEastAsia"/>
        </w:rPr>
        <w:t>建白︰</w:t>
      </w:r>
      <w:r w:rsidR="00C93935">
        <w:rPr>
          <w:rFonts w:asciiTheme="minorEastAsia" w:hAnsiTheme="minorEastAsia"/>
        </w:rPr>
        <w:t>「</w:t>
      </w:r>
      <w:r w:rsidRPr="00D779F7">
        <w:rPr>
          <w:rFonts w:asciiTheme="minorEastAsia" w:hAnsiTheme="minorEastAsia"/>
        </w:rPr>
        <w:t>望之前幸得不坐，復賜爵邑，不悔過服罪，深懷怨望，敎子上書，歸非於上，</w:t>
      </w:r>
      <w:r w:rsidRPr="00D779F7">
        <w:rPr>
          <w:rStyle w:val="00Text"/>
          <w:rFonts w:asciiTheme="minorEastAsia" w:hAnsiTheme="minorEastAsia"/>
        </w:rPr>
        <w:t>師古曰︰言歸惡於天子也。</w:t>
      </w:r>
      <w:r w:rsidRPr="00D779F7">
        <w:rPr>
          <w:rFonts w:asciiTheme="minorEastAsia" w:hAnsiTheme="minorEastAsia"/>
        </w:rPr>
        <w:t>自以託師傅，終必不坐，</w:t>
      </w:r>
      <w:r w:rsidRPr="00D779F7">
        <w:rPr>
          <w:rStyle w:val="00Text"/>
          <w:rFonts w:asciiTheme="minorEastAsia" w:hAnsiTheme="minorEastAsia"/>
        </w:rPr>
        <w:t>師古曰︰言恃舊恩，自謂終無罪坐，懷此心。</w:t>
      </w:r>
      <w:r w:rsidRPr="00D779F7">
        <w:rPr>
          <w:rFonts w:asciiTheme="minorEastAsia" w:hAnsiTheme="minorEastAsia"/>
        </w:rPr>
        <w:t>非頗屈望之於牢獄，塞其怏怏心，則聖朝無以施恩厚！</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蕭太傅素剛，安肯就吏！</w:t>
      </w:r>
      <w:r w:rsidR="00C93935">
        <w:rPr>
          <w:rFonts w:asciiTheme="minorEastAsia" w:hAnsiTheme="minorEastAsia"/>
        </w:rPr>
        <w:t>」</w:t>
      </w:r>
      <w:r w:rsidRPr="00D779F7">
        <w:rPr>
          <w:rFonts w:asciiTheme="minorEastAsia" w:hAnsiTheme="minorEastAsia"/>
        </w:rPr>
        <w:t>顯等曰︰</w:t>
      </w:r>
      <w:r w:rsidR="00C93935">
        <w:rPr>
          <w:rFonts w:asciiTheme="minorEastAsia" w:hAnsiTheme="minorEastAsia"/>
        </w:rPr>
        <w:t>「</w:t>
      </w:r>
      <w:r w:rsidRPr="00D779F7">
        <w:rPr>
          <w:rFonts w:asciiTheme="minorEastAsia" w:hAnsiTheme="minorEastAsia"/>
        </w:rPr>
        <w:t>人命至重，</w:t>
      </w:r>
      <w:r w:rsidRPr="00D779F7">
        <w:rPr>
          <w:rStyle w:val="00Text"/>
          <w:rFonts w:asciiTheme="minorEastAsia" w:hAnsiTheme="minorEastAsia"/>
        </w:rPr>
        <w:t>言人所重者性命也。</w:t>
      </w:r>
      <w:r w:rsidRPr="00D779F7">
        <w:rPr>
          <w:rFonts w:asciiTheme="minorEastAsia" w:hAnsiTheme="minorEastAsia"/>
        </w:rPr>
        <w:t>望之所坐，語言薄罪，</w:t>
      </w:r>
      <w:r w:rsidRPr="00D779F7">
        <w:rPr>
          <w:rStyle w:val="00Text"/>
          <w:rFonts w:asciiTheme="minorEastAsia" w:hAnsiTheme="minorEastAsia"/>
        </w:rPr>
        <w:t>旣以語言為薄罪，則不當下吏。孝元於此，不能破恭、顯之姦，可謂不明矣。</w:t>
      </w:r>
      <w:r w:rsidRPr="00D779F7">
        <w:rPr>
          <w:rFonts w:asciiTheme="minorEastAsia" w:hAnsiTheme="minorEastAsia"/>
        </w:rPr>
        <w:t>必無所憂。</w:t>
      </w:r>
      <w:r w:rsidR="00C93935">
        <w:rPr>
          <w:rFonts w:asciiTheme="minorEastAsia" w:hAnsiTheme="minorEastAsia"/>
        </w:rPr>
        <w:t>」</w:t>
      </w:r>
      <w:r w:rsidRPr="00D779F7">
        <w:rPr>
          <w:rFonts w:asciiTheme="minorEastAsia" w:hAnsiTheme="minorEastAsia"/>
        </w:rPr>
        <w:t>上乃可其奏。冬，十二月，顯等封詔以付謁者，敕令召望之手付。因令太常急發執金吾車騎馳圍其第。</w:t>
      </w:r>
      <w:r w:rsidRPr="00D779F7">
        <w:rPr>
          <w:rStyle w:val="00Text"/>
          <w:rFonts w:asciiTheme="minorEastAsia" w:hAnsiTheme="minorEastAsia"/>
        </w:rPr>
        <w:t>太常，掌諸陵縣。執金吾，掌徼循京師。蕭望之時居杜陵，故令太常發執金吾車騎往圍其第以恐脅之，速其自盡也。</w:t>
      </w:r>
      <w:r w:rsidRPr="00D779F7">
        <w:rPr>
          <w:rFonts w:asciiTheme="minorEastAsia" w:hAnsiTheme="minorEastAsia"/>
        </w:rPr>
        <w:t>使者至，召望之。望之以問門下生魯國朱雲，雲者，好節士，</w:t>
      </w:r>
      <w:r w:rsidRPr="00D779F7">
        <w:rPr>
          <w:rStyle w:val="00Text"/>
          <w:rFonts w:asciiTheme="minorEastAsia" w:hAnsiTheme="minorEastAsia"/>
        </w:rPr>
        <w:t>好，呼到翻。</w:t>
      </w:r>
      <w:r w:rsidRPr="00D779F7">
        <w:rPr>
          <w:rFonts w:asciiTheme="minorEastAsia" w:hAnsiTheme="minorEastAsia"/>
        </w:rPr>
        <w:t>勸望之自裁。</w:t>
      </w:r>
      <w:r w:rsidRPr="00D779F7">
        <w:rPr>
          <w:rStyle w:val="00Text"/>
          <w:rFonts w:asciiTheme="minorEastAsia" w:hAnsiTheme="minorEastAsia"/>
        </w:rPr>
        <w:t>自裁，猶自殺也。</w:t>
      </w:r>
      <w:r w:rsidRPr="00D779F7">
        <w:rPr>
          <w:rFonts w:asciiTheme="minorEastAsia" w:hAnsiTheme="minorEastAsia"/>
        </w:rPr>
        <w:t>於是望之仰天歎曰︰</w:t>
      </w:r>
      <w:r w:rsidR="00C93935">
        <w:rPr>
          <w:rFonts w:asciiTheme="minorEastAsia" w:hAnsiTheme="minorEastAsia"/>
        </w:rPr>
        <w:t>「</w:t>
      </w:r>
      <w:r w:rsidRPr="00D779F7">
        <w:rPr>
          <w:rFonts w:asciiTheme="minorEastAsia" w:hAnsiTheme="minorEastAsia"/>
        </w:rPr>
        <w:t>吾嘗備位將相，年踰六十矣，老入牢獄，苟求生活，不亦鄙乎！</w:t>
      </w:r>
      <w:r w:rsidR="00C93935">
        <w:rPr>
          <w:rFonts w:asciiTheme="minorEastAsia" w:hAnsiTheme="minorEastAsia"/>
        </w:rPr>
        <w:t>」</w:t>
      </w:r>
      <w:r w:rsidRPr="00D779F7">
        <w:rPr>
          <w:rFonts w:asciiTheme="minorEastAsia" w:hAnsiTheme="minorEastAsia"/>
        </w:rPr>
        <w:t>字謂雲曰︰</w:t>
      </w:r>
      <w:r w:rsidR="00C93935">
        <w:rPr>
          <w:rFonts w:asciiTheme="minorEastAsia" w:hAnsiTheme="minorEastAsia"/>
        </w:rPr>
        <w:t>「</w:t>
      </w:r>
      <w:r w:rsidRPr="00D779F7">
        <w:rPr>
          <w:rFonts w:asciiTheme="minorEastAsia" w:hAnsiTheme="minorEastAsia"/>
        </w:rPr>
        <w:t>游，</w:t>
      </w:r>
      <w:r w:rsidRPr="00D779F7">
        <w:rPr>
          <w:rStyle w:val="00Text"/>
          <w:rFonts w:asciiTheme="minorEastAsia" w:hAnsiTheme="minorEastAsia"/>
        </w:rPr>
        <w:t>師古曰︰朱雲，字游，呼其字。</w:t>
      </w:r>
      <w:r w:rsidRPr="00D779F7">
        <w:rPr>
          <w:rFonts w:asciiTheme="minorEastAsia" w:hAnsiTheme="minorEastAsia"/>
        </w:rPr>
        <w:t>趣和藥來，</w:t>
      </w:r>
      <w:r w:rsidRPr="00D779F7">
        <w:rPr>
          <w:rStyle w:val="00Text"/>
          <w:rFonts w:asciiTheme="minorEastAsia" w:hAnsiTheme="minorEastAsia"/>
        </w:rPr>
        <w:t>趣，讀曰促。和，戶臥翻。</w:t>
      </w:r>
      <w:r w:rsidRPr="00D779F7">
        <w:rPr>
          <w:rFonts w:asciiTheme="minorEastAsia" w:hAnsiTheme="minorEastAsia"/>
        </w:rPr>
        <w:t>無久留我死！</w:t>
      </w:r>
      <w:r w:rsidR="00C93935">
        <w:rPr>
          <w:rFonts w:asciiTheme="minorEastAsia" w:hAnsiTheme="minorEastAsia"/>
        </w:rPr>
        <w:t>」</w:t>
      </w:r>
      <w:r w:rsidRPr="00D779F7">
        <w:rPr>
          <w:rFonts w:asciiTheme="minorEastAsia" w:hAnsiTheme="minorEastAsia"/>
        </w:rPr>
        <w:t>遂</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遂</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竟</w:t>
      </w:r>
      <w:r w:rsidR="00C93935">
        <w:rPr>
          <w:rStyle w:val="00Text"/>
          <w:rFonts w:asciiTheme="minorEastAsia" w:hAnsiTheme="minorEastAsia"/>
        </w:rPr>
        <w:t>」</w:t>
      </w:r>
      <w:r w:rsidRPr="00D779F7">
        <w:rPr>
          <w:rStyle w:val="00Text"/>
          <w:rFonts w:asciiTheme="minorEastAsia" w:hAnsiTheme="minorEastAsia"/>
        </w:rPr>
        <w:t>；傳校同。</w:t>
      </w:r>
      <w:r w:rsidR="00C93935">
        <w:rPr>
          <w:rStyle w:val="00Text"/>
          <w:rFonts w:asciiTheme="minorEastAsia" w:hAnsiTheme="minorEastAsia"/>
        </w:rPr>
        <w:t>』</w:t>
      </w:r>
      <w:r w:rsidRPr="00D779F7">
        <w:rPr>
          <w:rFonts w:asciiTheme="minorEastAsia" w:hAnsiTheme="minorEastAsia"/>
        </w:rPr>
        <w:t>飲鴆自殺。</w:t>
      </w:r>
      <w:r w:rsidRPr="00D779F7">
        <w:rPr>
          <w:rStyle w:val="00Text"/>
          <w:rFonts w:asciiTheme="minorEastAsia" w:hAnsiTheme="minorEastAsia"/>
        </w:rPr>
        <w:t>果墮恭、顯計中。</w:t>
      </w:r>
      <w:r w:rsidRPr="00D779F7">
        <w:rPr>
          <w:rFonts w:asciiTheme="minorEastAsia" w:hAnsiTheme="minorEastAsia"/>
        </w:rPr>
        <w:t>天子聞之驚，拊手曰︰</w:t>
      </w:r>
      <w:r w:rsidR="00C93935">
        <w:rPr>
          <w:rFonts w:asciiTheme="minorEastAsia" w:hAnsiTheme="minorEastAsia"/>
        </w:rPr>
        <w:t>「</w:t>
      </w:r>
      <w:r w:rsidRPr="00D779F7">
        <w:rPr>
          <w:rFonts w:asciiTheme="minorEastAsia" w:hAnsiTheme="minorEastAsia"/>
        </w:rPr>
        <w:t>曩固疑其不就牢獄，果然殺吾賢傅！</w:t>
      </w:r>
      <w:r w:rsidR="00C93935">
        <w:rPr>
          <w:rFonts w:asciiTheme="minorEastAsia" w:hAnsiTheme="minorEastAsia"/>
        </w:rPr>
        <w:t>」</w:t>
      </w:r>
      <w:r w:rsidRPr="00D779F7">
        <w:rPr>
          <w:rFonts w:asciiTheme="minorEastAsia" w:hAnsiTheme="minorEastAsia"/>
        </w:rPr>
        <w:t>是時，太官方上晝食，</w:t>
      </w:r>
      <w:r w:rsidRPr="00D779F7">
        <w:rPr>
          <w:rStyle w:val="00Text"/>
          <w:rFonts w:asciiTheme="minorEastAsia" w:hAnsiTheme="minorEastAsia"/>
        </w:rPr>
        <w:t>上，時掌翻。</w:t>
      </w:r>
      <w:r w:rsidRPr="00D779F7">
        <w:rPr>
          <w:rFonts w:asciiTheme="minorEastAsia" w:hAnsiTheme="minorEastAsia"/>
        </w:rPr>
        <w:t>上乃卻食，為之涕泣，哀動左右。</w:t>
      </w:r>
      <w:r w:rsidRPr="00D779F7">
        <w:rPr>
          <w:rStyle w:val="00Text"/>
          <w:rFonts w:asciiTheme="minorEastAsia" w:hAnsiTheme="minorEastAsia"/>
        </w:rPr>
        <w:t>詩云︰啜其泣矣，何嗟及矣。為，于偽翻。</w:t>
      </w:r>
      <w:r w:rsidRPr="00D779F7">
        <w:rPr>
          <w:rFonts w:asciiTheme="minorEastAsia" w:hAnsiTheme="minorEastAsia"/>
        </w:rPr>
        <w:t>於是召顯等責問；以議不詳，</w:t>
      </w:r>
      <w:r w:rsidRPr="00D779F7">
        <w:rPr>
          <w:rStyle w:val="00Text"/>
          <w:rFonts w:asciiTheme="minorEastAsia" w:hAnsiTheme="minorEastAsia"/>
        </w:rPr>
        <w:t>師古曰︰詳，審也。</w:t>
      </w:r>
      <w:r w:rsidRPr="00D779F7">
        <w:rPr>
          <w:rFonts w:asciiTheme="minorEastAsia" w:hAnsiTheme="minorEastAsia"/>
        </w:rPr>
        <w:t>皆免冠謝，良久然後已。上追念望之不忘，每歲時遣使者祠祭望之冢，終帝之世。</w:t>
      </w:r>
      <w:r w:rsidRPr="00D779F7">
        <w:rPr>
          <w:rStyle w:val="00Text"/>
          <w:rFonts w:asciiTheme="minorEastAsia" w:hAnsiTheme="minorEastAsia"/>
        </w:rPr>
        <w:t>平曰墓；封曰墓；封曰冢；高曰墳。</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臣光曰︰甚矣孝元之為君，易欺而難悟也！</w:t>
      </w:r>
      <w:r w:rsidRPr="00D779F7">
        <w:rPr>
          <w:rStyle w:val="00Text"/>
          <w:rFonts w:asciiTheme="minorEastAsia" w:eastAsiaTheme="minorEastAsia" w:hAnsiTheme="minorEastAsia"/>
        </w:rPr>
        <w:t>易，以豉翻。</w:t>
      </w:r>
      <w:r w:rsidRPr="00D779F7">
        <w:rPr>
          <w:rFonts w:asciiTheme="minorEastAsia" w:eastAsiaTheme="minorEastAsia" w:hAnsiTheme="minorEastAsia"/>
          <w:sz w:val="21"/>
        </w:rPr>
        <w:t>夫恭、顯之譖訴望之，其邪說詭計，誠有所不能辨也。至於始疑望之不肯就獄，恭、顯以為必無憂，已而果自殺，則恭、顯之欺亦明矣。在中智之君，孰不感動奮發以厎邪臣之罰！</w:t>
      </w:r>
      <w:r w:rsidRPr="00D779F7">
        <w:rPr>
          <w:rStyle w:val="00Text"/>
          <w:rFonts w:asciiTheme="minorEastAsia" w:eastAsiaTheme="minorEastAsia" w:hAnsiTheme="minorEastAsia"/>
        </w:rPr>
        <w:t>厎，致也。</w:t>
      </w:r>
      <w:r w:rsidRPr="00D779F7">
        <w:rPr>
          <w:rFonts w:asciiTheme="minorEastAsia" w:eastAsiaTheme="minorEastAsia" w:hAnsiTheme="minorEastAsia"/>
          <w:sz w:val="21"/>
        </w:rPr>
        <w:t>孝元則不然。雖涕泣不食以傷望之，而終不能誅恭、顯，纔得其免冠謝而已。如此，則姦臣安所懲乎！是使恭、顯得肆其邪心而無復忌憚者也。</w:t>
      </w:r>
      <w:r w:rsidRPr="00D779F7">
        <w:rPr>
          <w:rStyle w:val="00Text"/>
          <w:rFonts w:asciiTheme="minorEastAsia" w:eastAsiaTheme="minorEastAsia" w:hAnsiTheme="minorEastAsia"/>
        </w:rPr>
        <w:t>復，扶又翻。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是歲，弘恭病死，石顯為中書令。</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初，武帝滅南越，開置珠厓、儋耳郡，</w:t>
      </w:r>
      <w:r w:rsidR="00934453" w:rsidRPr="00D779F7">
        <w:rPr>
          <w:rFonts w:asciiTheme="minorEastAsia" w:eastAsiaTheme="minorEastAsia" w:hAnsiTheme="minorEastAsia"/>
        </w:rPr>
        <w:t>事見二十卷武帝元鼎六年。儋，丁甘翻。</w:t>
      </w:r>
      <w:r w:rsidR="00934453" w:rsidRPr="00D779F7">
        <w:rPr>
          <w:rStyle w:val="01Text"/>
          <w:rFonts w:asciiTheme="minorEastAsia" w:eastAsiaTheme="minorEastAsia" w:hAnsiTheme="minorEastAsia"/>
          <w:sz w:val="21"/>
        </w:rPr>
        <w:t>在海中洲上；</w:t>
      </w:r>
      <w:r w:rsidR="00934453" w:rsidRPr="00D779F7">
        <w:rPr>
          <w:rFonts w:asciiTheme="minorEastAsia" w:eastAsiaTheme="minorEastAsia" w:hAnsiTheme="minorEastAsia"/>
        </w:rPr>
        <w:t>師古曰︰居海中之洲也。水中可居者曰洲。</w:t>
      </w:r>
      <w:r w:rsidR="00934453" w:rsidRPr="00D779F7">
        <w:rPr>
          <w:rStyle w:val="01Text"/>
          <w:rFonts w:asciiTheme="minorEastAsia" w:eastAsiaTheme="minorEastAsia" w:hAnsiTheme="minorEastAsia"/>
          <w:sz w:val="21"/>
        </w:rPr>
        <w:t>吏卒皆中國人，多侵陵之。其民亦暴惡，自以阻絕，數犯吏禁，</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率數年壹反，殺吏；漢輒發兵擊定之。二十餘年間，凡六反。</w:t>
      </w:r>
      <w:r w:rsidR="00934453" w:rsidRPr="00D779F7">
        <w:rPr>
          <w:rFonts w:asciiTheme="minorEastAsia" w:eastAsiaTheme="minorEastAsia" w:hAnsiTheme="minorEastAsia"/>
        </w:rPr>
        <w:t>據賈捐之傳︰自初為郡，至昭帝始元元年，二十餘年間，凡六反。</w:t>
      </w:r>
      <w:r w:rsidR="00934453" w:rsidRPr="00D779F7">
        <w:rPr>
          <w:rStyle w:val="01Text"/>
          <w:rFonts w:asciiTheme="minorEastAsia" w:eastAsiaTheme="minorEastAsia" w:hAnsiTheme="minorEastAsia"/>
          <w:sz w:val="21"/>
        </w:rPr>
        <w:t>至宣帝時，又再反。</w:t>
      </w:r>
      <w:r w:rsidR="00934453" w:rsidRPr="00D779F7">
        <w:rPr>
          <w:rFonts w:asciiTheme="minorEastAsia" w:eastAsiaTheme="minorEastAsia" w:hAnsiTheme="minorEastAsia"/>
        </w:rPr>
        <w:t>始元五年，罷儋耳郡，幷屬珠厓。至宣帝神爵三年，珠厓三縣反。後七年，甘露元年，九縣復反。</w:t>
      </w:r>
      <w:r w:rsidR="00934453" w:rsidRPr="00D779F7">
        <w:rPr>
          <w:rStyle w:val="01Text"/>
          <w:rFonts w:asciiTheme="minorEastAsia" w:eastAsiaTheme="minorEastAsia" w:hAnsiTheme="minorEastAsia"/>
          <w:sz w:val="21"/>
        </w:rPr>
        <w:t>上卽位之明年，珠厓山南縣反，發兵擊之。諸縣更叛，連年不定。</w:t>
      </w:r>
      <w:r w:rsidR="00934453" w:rsidRPr="00D779F7">
        <w:rPr>
          <w:rFonts w:asciiTheme="minorEastAsia" w:eastAsiaTheme="minorEastAsia" w:hAnsiTheme="minorEastAsia"/>
        </w:rPr>
        <w:t>海中洲上，以黎母山為主，環山列置諸縣。山南縣蓋置於黎母之南也。師古曰︰更，音工衡翻。</w:t>
      </w:r>
      <w:r w:rsidR="00934453" w:rsidRPr="00D779F7">
        <w:rPr>
          <w:rStyle w:val="01Text"/>
          <w:rFonts w:asciiTheme="minorEastAsia" w:eastAsiaTheme="minorEastAsia" w:hAnsiTheme="minorEastAsia"/>
          <w:sz w:val="21"/>
        </w:rPr>
        <w:t>上博謀於羣臣，欲大發軍。待詔賈捐之曰︰</w:t>
      </w:r>
      <w:r w:rsidR="00934453" w:rsidRPr="00D779F7">
        <w:rPr>
          <w:rFonts w:asciiTheme="minorEastAsia" w:eastAsiaTheme="minorEastAsia" w:hAnsiTheme="minorEastAsia"/>
        </w:rPr>
        <w:t>捐之時待詔金馬門。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臣聞堯、舜、禹之聖德，地方不過數千里，西被流沙，東漸于海，朔南曁聲敎，</w:t>
      </w:r>
      <w:r w:rsidR="00934453" w:rsidRPr="00D779F7">
        <w:rPr>
          <w:rFonts w:asciiTheme="minorEastAsia" w:eastAsiaTheme="minorEastAsia" w:hAnsiTheme="minorEastAsia"/>
        </w:rPr>
        <w:t>師古曰︰此引禹貢之辭。漸，入也；一曰浸也。朔，北方也。曁，及也。被，皮義翻。漸，子廉翻。</w:t>
      </w:r>
      <w:r w:rsidR="00934453" w:rsidRPr="00D779F7">
        <w:rPr>
          <w:rStyle w:val="01Text"/>
          <w:rFonts w:asciiTheme="minorEastAsia" w:eastAsiaTheme="minorEastAsia" w:hAnsiTheme="minorEastAsia"/>
          <w:sz w:val="21"/>
        </w:rPr>
        <w:t>言欲與聲敎則治之，不欲與者不強治也。</w:t>
      </w:r>
      <w:r w:rsidR="00934453" w:rsidRPr="00D779F7">
        <w:rPr>
          <w:rFonts w:asciiTheme="minorEastAsia" w:eastAsiaTheme="minorEastAsia" w:hAnsiTheme="minorEastAsia"/>
        </w:rPr>
        <w:t>與，讀曰豫。治，直之翻。強，其兩翻。</w:t>
      </w:r>
      <w:r w:rsidR="00934453" w:rsidRPr="00D779F7">
        <w:rPr>
          <w:rStyle w:val="01Text"/>
          <w:rFonts w:asciiTheme="minorEastAsia" w:eastAsiaTheme="minorEastAsia" w:hAnsiTheme="minorEastAsia"/>
          <w:sz w:val="21"/>
        </w:rPr>
        <w:t>故君臣歌德，</w:t>
      </w:r>
      <w:r w:rsidR="00934453" w:rsidRPr="00D779F7">
        <w:rPr>
          <w:rFonts w:asciiTheme="minorEastAsia" w:eastAsiaTheme="minorEastAsia" w:hAnsiTheme="minorEastAsia"/>
        </w:rPr>
        <w:t>師古曰︰言皆有德可歌頌。</w:t>
      </w:r>
      <w:r w:rsidR="00934453" w:rsidRPr="00D779F7">
        <w:rPr>
          <w:rStyle w:val="01Text"/>
          <w:rFonts w:asciiTheme="minorEastAsia" w:eastAsiaTheme="minorEastAsia" w:hAnsiTheme="minorEastAsia"/>
          <w:sz w:val="21"/>
        </w:rPr>
        <w:t>含氣之物各得其宜。武丁、成王，殷、周之大仁也，然地東不過江、黃，</w:t>
      </w:r>
      <w:r w:rsidR="00934453" w:rsidRPr="00D779F7">
        <w:rPr>
          <w:rFonts w:asciiTheme="minorEastAsia" w:eastAsiaTheme="minorEastAsia" w:hAnsiTheme="minorEastAsia"/>
        </w:rPr>
        <w:t>杜預曰︰江國，在汝南安陽縣。黃國，今弋陽縣。</w:t>
      </w:r>
      <w:r w:rsidR="00934453" w:rsidRPr="00D779F7">
        <w:rPr>
          <w:rStyle w:val="01Text"/>
          <w:rFonts w:asciiTheme="minorEastAsia" w:eastAsiaTheme="minorEastAsia" w:hAnsiTheme="minorEastAsia"/>
          <w:sz w:val="21"/>
        </w:rPr>
        <w:t>西不過氐、羌，南不過蠻荊，北不過朔方，是以頌聲並作，視聽之物</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物</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類</w:t>
      </w:r>
      <w:r w:rsidR="00C93935">
        <w:rPr>
          <w:rFonts w:asciiTheme="minorEastAsia" w:eastAsiaTheme="minorEastAsia" w:hAnsiTheme="minorEastAsia"/>
        </w:rPr>
        <w:t>」</w:t>
      </w:r>
      <w:r w:rsidR="00934453" w:rsidRPr="00D779F7">
        <w:rPr>
          <w:rFonts w:asciiTheme="minorEastAsia" w:eastAsiaTheme="minorEastAsia" w:hAnsiTheme="minorEastAsia"/>
        </w:rPr>
        <w:t>；孔本同；張校同。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咸樂其生，</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越裳氏重九譯而獻，此非兵革之所能致也。</w:t>
      </w:r>
      <w:r w:rsidR="00934453" w:rsidRPr="00D779F7">
        <w:rPr>
          <w:rFonts w:asciiTheme="minorEastAsia" w:eastAsiaTheme="minorEastAsia" w:hAnsiTheme="minorEastAsia"/>
        </w:rPr>
        <w:t>晉灼曰︰遠國使來，因九譯言語乃通也。張晏曰︰越不著衣裳，慕中國化，遣譯來著衣裳，故曰越裳也。師古曰︰越裳自是國名，非以襲衣裳始為稱號也。王充論衡作</w:t>
      </w:r>
      <w:r w:rsidR="00C93935">
        <w:rPr>
          <w:rFonts w:asciiTheme="minorEastAsia" w:eastAsiaTheme="minorEastAsia" w:hAnsiTheme="minorEastAsia"/>
        </w:rPr>
        <w:t>「</w:t>
      </w:r>
      <w:r w:rsidR="00934453" w:rsidRPr="00D779F7">
        <w:rPr>
          <w:rFonts w:asciiTheme="minorEastAsia" w:eastAsiaTheme="minorEastAsia" w:hAnsiTheme="minorEastAsia"/>
        </w:rPr>
        <w:t>越嘗</w:t>
      </w:r>
      <w:r w:rsidR="00C93935">
        <w:rPr>
          <w:rFonts w:asciiTheme="minorEastAsia" w:eastAsiaTheme="minorEastAsia" w:hAnsiTheme="minorEastAsia"/>
        </w:rPr>
        <w:t>」</w:t>
      </w:r>
      <w:r w:rsidR="00934453" w:rsidRPr="00D779F7">
        <w:rPr>
          <w:rFonts w:asciiTheme="minorEastAsia" w:eastAsiaTheme="minorEastAsia" w:hAnsiTheme="minorEastAsia"/>
        </w:rPr>
        <w:t>，此則不作衣裳之字明矣。晉志曰︰吳孫晧置九德郡，卽周時越裳氏地。</w:t>
      </w:r>
      <w:r w:rsidR="00934453" w:rsidRPr="00D779F7">
        <w:rPr>
          <w:rStyle w:val="01Text"/>
          <w:rFonts w:asciiTheme="minorEastAsia" w:eastAsiaTheme="minorEastAsia" w:hAnsiTheme="minorEastAsia"/>
          <w:sz w:val="21"/>
        </w:rPr>
        <w:t>以至于秦，興兵遠攻，貪外虛內而天下潰畔。孝文皇帝偃武行文，當此之時，斷獄數百，賦役輕簡。</w:t>
      </w:r>
      <w:r w:rsidR="00934453" w:rsidRPr="00D779F7">
        <w:rPr>
          <w:rFonts w:asciiTheme="minorEastAsia" w:eastAsiaTheme="minorEastAsia" w:hAnsiTheme="minorEastAsia"/>
        </w:rPr>
        <w:t>斷，丁亂翻。下同。</w:t>
      </w:r>
      <w:r w:rsidR="00934453" w:rsidRPr="00D779F7">
        <w:rPr>
          <w:rStyle w:val="01Text"/>
          <w:rFonts w:asciiTheme="minorEastAsia" w:eastAsiaTheme="minorEastAsia" w:hAnsiTheme="minorEastAsia"/>
          <w:sz w:val="21"/>
        </w:rPr>
        <w:t>孝武皇帝厲兵馬以攘四夷，天下斷獄萬數，賦煩役重，寇賊並起，軍旅數發，</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父戰死於前，子鬭傷於後，女子乘亭障，孤兒號於道，老母、寡婦飲泣巷哭，</w:t>
      </w:r>
      <w:r w:rsidR="00934453" w:rsidRPr="00D779F7">
        <w:rPr>
          <w:rFonts w:asciiTheme="minorEastAsia" w:eastAsiaTheme="minorEastAsia" w:hAnsiTheme="minorEastAsia"/>
        </w:rPr>
        <w:t>師古曰︰淚流被面以入於口，故言飲泣也。巷哭者，哭於路也。號，戶刀翻。</w:t>
      </w:r>
      <w:r w:rsidR="00934453" w:rsidRPr="00D779F7">
        <w:rPr>
          <w:rStyle w:val="01Text"/>
          <w:rFonts w:asciiTheme="minorEastAsia" w:eastAsiaTheme="minorEastAsia" w:hAnsiTheme="minorEastAsia"/>
          <w:sz w:val="21"/>
        </w:rPr>
        <w:t>是皆廓地泰大，征伐不休之故也。今關東民衆久困，流離道路。人情莫親父母，莫樂夫婦；</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至嫁妻、賣子，法不能禁，義不能止，此社稷之憂也。今陛下不忍悁悁之忿，</w:t>
      </w:r>
      <w:r w:rsidR="00934453" w:rsidRPr="00D779F7">
        <w:rPr>
          <w:rFonts w:asciiTheme="minorEastAsia" w:eastAsiaTheme="minorEastAsia" w:hAnsiTheme="minorEastAsia"/>
        </w:rPr>
        <w:t>悁，縈年翻，又吉掾翻，忿也，憂也；詩︰中心悁悁。又急躁貌。</w:t>
      </w:r>
      <w:r w:rsidR="00934453" w:rsidRPr="00D779F7">
        <w:rPr>
          <w:rStyle w:val="01Text"/>
          <w:rFonts w:asciiTheme="minorEastAsia" w:eastAsiaTheme="minorEastAsia" w:hAnsiTheme="minorEastAsia"/>
          <w:sz w:val="21"/>
        </w:rPr>
        <w:t>欲驅士衆擠之大海之中，</w:t>
      </w:r>
      <w:r w:rsidR="00934453" w:rsidRPr="00D779F7">
        <w:rPr>
          <w:rFonts w:asciiTheme="minorEastAsia" w:eastAsiaTheme="minorEastAsia" w:hAnsiTheme="minorEastAsia"/>
        </w:rPr>
        <w:t>師古曰︰擠，墜也，音子詣翻，又子奚翻；余謂擠，排也，推也。</w:t>
      </w:r>
      <w:r w:rsidR="00934453" w:rsidRPr="00D779F7">
        <w:rPr>
          <w:rStyle w:val="01Text"/>
          <w:rFonts w:asciiTheme="minorEastAsia" w:eastAsiaTheme="minorEastAsia" w:hAnsiTheme="minorEastAsia"/>
          <w:sz w:val="21"/>
        </w:rPr>
        <w:t>快心幽冥之地，非所以救助饑饉，保全元元也。詩云︰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蠢爾蠻荊，大邦為讎。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師古曰︰詩·小雅·采</w:t>
      </w:r>
      <w:r w:rsidR="00934453" w:rsidRPr="00D779F7">
        <w:rPr>
          <w:rFonts w:ascii="SimSun-ExtB" w:eastAsia="SimSun-ExtB" w:hAnsi="SimSun-ExtB" w:cs="SimSun-ExtB" w:hint="eastAsia"/>
        </w:rPr>
        <w:t>𦬊</w:t>
      </w:r>
      <w:r w:rsidR="00934453" w:rsidRPr="00D779F7">
        <w:rPr>
          <w:rFonts w:asciiTheme="minorEastAsia" w:eastAsiaTheme="minorEastAsia" w:hAnsiTheme="minorEastAsia"/>
        </w:rPr>
        <w:t>之詩也。蠢，動貌也。蠻荊，荊州之蠻也。言敢與大國為讎敵也。</w:t>
      </w:r>
      <w:r w:rsidR="00934453" w:rsidRPr="00D779F7">
        <w:rPr>
          <w:rStyle w:val="01Text"/>
          <w:rFonts w:asciiTheme="minorEastAsia" w:eastAsiaTheme="minorEastAsia" w:hAnsiTheme="minorEastAsia"/>
          <w:sz w:val="21"/>
        </w:rPr>
        <w:t>言聖人起則後服，中國衰則先畔，自古而患之，何況乃復其南方萬里之蠻乎！</w:t>
      </w:r>
      <w:r w:rsidR="00934453" w:rsidRPr="00D779F7">
        <w:rPr>
          <w:rFonts w:asciiTheme="minorEastAsia" w:eastAsiaTheme="minorEastAsia" w:hAnsiTheme="minorEastAsia"/>
        </w:rPr>
        <w:t>言珠厓又在蠻荊之南，去京師萬里。復，扶又翻。</w:t>
      </w:r>
      <w:r w:rsidR="00934453" w:rsidRPr="00D779F7">
        <w:rPr>
          <w:rStyle w:val="01Text"/>
          <w:rFonts w:asciiTheme="minorEastAsia" w:eastAsiaTheme="minorEastAsia" w:hAnsiTheme="minorEastAsia"/>
          <w:sz w:val="21"/>
        </w:rPr>
        <w:t>駱越之人，</w:t>
      </w:r>
      <w:r w:rsidR="00934453" w:rsidRPr="00D779F7">
        <w:rPr>
          <w:rFonts w:asciiTheme="minorEastAsia" w:eastAsiaTheme="minorEastAsia" w:hAnsiTheme="minorEastAsia"/>
        </w:rPr>
        <w:t>南越王尉佗以兵威役屬西甌駱。師古曰︰西甌，卽駱越也。言西者，以別東甌也。余謂今安南之地，古之駱越也。珠厓，蓋亦駱越地。宋白曰︰高、貴二州，亦古駱越地。</w:t>
      </w:r>
      <w:r w:rsidR="00934453" w:rsidRPr="00D779F7">
        <w:rPr>
          <w:rStyle w:val="01Text"/>
          <w:rFonts w:asciiTheme="minorEastAsia" w:eastAsiaTheme="minorEastAsia" w:hAnsiTheme="minorEastAsia"/>
          <w:sz w:val="21"/>
        </w:rPr>
        <w:t>父子同川而浴，相習以鼻飲，</w:t>
      </w:r>
      <w:r w:rsidR="00934453" w:rsidRPr="00D779F7">
        <w:rPr>
          <w:rFonts w:asciiTheme="minorEastAsia" w:eastAsiaTheme="minorEastAsia" w:hAnsiTheme="minorEastAsia"/>
        </w:rPr>
        <w:t>范成大曰︰今邕管溪洞及沿海喜鼻飲。隨貧富，以銀、錫、陶器或大瓢盛水，入鹽，幷山薑汁數滴；器側有竅，施管如瓶觜，內鼻中，吸水升腦，下入喉。吸水時，含魚肉鮓一臠，故水得安流入鼻，不與氣相激。旣飲，必噫氣，謂掠腦快膈莫此若。但可飲水；或傳為飲酒，非是。</w:t>
      </w:r>
      <w:r w:rsidR="00934453" w:rsidRPr="00D779F7">
        <w:rPr>
          <w:rStyle w:val="01Text"/>
          <w:rFonts w:asciiTheme="minorEastAsia" w:eastAsiaTheme="minorEastAsia" w:hAnsiTheme="minorEastAsia"/>
          <w:sz w:val="21"/>
        </w:rPr>
        <w:t>與禽獸無異，本不足郡縣置也。顓顓獨居一海之中，</w:t>
      </w:r>
      <w:r w:rsidR="00934453" w:rsidRPr="00D779F7">
        <w:rPr>
          <w:rFonts w:asciiTheme="minorEastAsia" w:eastAsiaTheme="minorEastAsia" w:hAnsiTheme="minorEastAsia"/>
        </w:rPr>
        <w:t>師古曰︰顓，與專同。專專，猶區區也；一曰︰圜貌也。</w:t>
      </w:r>
      <w:r w:rsidR="00934453" w:rsidRPr="00D779F7">
        <w:rPr>
          <w:rStyle w:val="01Text"/>
          <w:rFonts w:asciiTheme="minorEastAsia" w:eastAsiaTheme="minorEastAsia" w:hAnsiTheme="minorEastAsia"/>
          <w:sz w:val="21"/>
        </w:rPr>
        <w:t>霧露氣濕，多毒草、蟲蛇、水土之害；人未見虜，戰士自死。又非獨珠厓有珠、犀、瑇瑁也。</w:t>
      </w:r>
      <w:r w:rsidR="00934453" w:rsidRPr="00D779F7">
        <w:rPr>
          <w:rFonts w:asciiTheme="minorEastAsia" w:eastAsiaTheme="minorEastAsia" w:hAnsiTheme="minorEastAsia"/>
        </w:rPr>
        <w:t>海中有珠池。珠母者，蚌也。採珠必蜑丁，皆居海艇中，以大舶環池採珠；以石懸大絚，別以小繩繫蜑［丁］腰，沒水取珠。氣迫則撼繩，繩動，舶人覺，乃絞取，人緣大絚上。然而死於採珠者亦多矣，此我太祖皇帝所以罷劉氏媚川都也。師古曰︰犀狀如牛，頭如猪，而四足類象；黑色；一角當額前，鼻上又有小角。劉欣明交州記曰︰犀，其毛如豕，蹄有三甲，頭如馬；有三角，鼻上角短，額上、頭上角長。異物志曰︰角中特有光耀，白理如綫，自本達末，則為通天犀。抱朴子曰︰通天犀有白理如綫者，以盛米，雞卽駭矣。其眞者，刻為魚，銜入水，水開三尺。本草圖經曰︰犀，出永昌山谷及益州，今出南海者為上。郭璞爾雅註曰︰犀三角，一在頂上，一在額上，一在鼻上。鼻上者，卽食角，小而不橢。瑇瑁，如龜，其甲相覆而生，若甲然；甲上有斑文。瑇，音代。瑁，音妹。</w:t>
      </w:r>
      <w:r w:rsidR="00934453" w:rsidRPr="00D779F7">
        <w:rPr>
          <w:rStyle w:val="01Text"/>
          <w:rFonts w:asciiTheme="minorEastAsia" w:eastAsiaTheme="minorEastAsia" w:hAnsiTheme="minorEastAsia"/>
          <w:sz w:val="21"/>
        </w:rPr>
        <w:t>棄之不足惜，不擊不損威。其民譬猶魚鼈，何足貪也！臣竊以往者羌軍言之，</w:t>
      </w:r>
      <w:r w:rsidR="00934453" w:rsidRPr="00D779F7">
        <w:rPr>
          <w:rFonts w:asciiTheme="minorEastAsia" w:eastAsiaTheme="minorEastAsia" w:hAnsiTheme="minorEastAsia"/>
        </w:rPr>
        <w:t>此蓋指宣帝神爵元年羌反時。</w:t>
      </w:r>
      <w:r w:rsidR="00934453" w:rsidRPr="00D779F7">
        <w:rPr>
          <w:rStyle w:val="01Text"/>
          <w:rFonts w:asciiTheme="minorEastAsia" w:eastAsiaTheme="minorEastAsia" w:hAnsiTheme="minorEastAsia"/>
          <w:sz w:val="21"/>
        </w:rPr>
        <w:t>暴師曾未一年，兵出不踰千里，費四十餘萬萬；大司農錢盡，乃以少府禁錢續之。</w:t>
      </w:r>
      <w:r w:rsidR="00934453" w:rsidRPr="00D779F7">
        <w:rPr>
          <w:rFonts w:asciiTheme="minorEastAsia" w:eastAsiaTheme="minorEastAsia" w:hAnsiTheme="minorEastAsia"/>
        </w:rPr>
        <w:t>續漢志︰大司農掌諸錢、穀、金、帛、諸貨幣。邊郡諸官請調度者，皆為報給，損多益寡，取相給足。百官表︰少府，掌山林池澤之稅，以給共養。應劭註曰︰名曰禁錢，以給私養，自別為藏。少者，小也。故稱少府。師古曰︰大司農，供軍國之用；少府，以養天子也。</w:t>
      </w:r>
      <w:r w:rsidR="00934453" w:rsidRPr="00D779F7">
        <w:rPr>
          <w:rStyle w:val="01Text"/>
          <w:rFonts w:asciiTheme="minorEastAsia" w:eastAsiaTheme="minorEastAsia" w:hAnsiTheme="minorEastAsia"/>
          <w:sz w:val="21"/>
        </w:rPr>
        <w:t>夫一隅為不善，費尚如此，況於勞師遠攻，亡士毋功乎！</w:t>
      </w:r>
      <w:r w:rsidR="00934453" w:rsidRPr="00D779F7">
        <w:rPr>
          <w:rFonts w:asciiTheme="minorEastAsia" w:eastAsiaTheme="minorEastAsia" w:hAnsiTheme="minorEastAsia"/>
        </w:rPr>
        <w:t>毋，與無同。</w:t>
      </w:r>
      <w:r w:rsidR="00934453" w:rsidRPr="00D779F7">
        <w:rPr>
          <w:rStyle w:val="01Text"/>
          <w:rFonts w:asciiTheme="minorEastAsia" w:eastAsiaTheme="minorEastAsia" w:hAnsiTheme="minorEastAsia"/>
          <w:sz w:val="21"/>
        </w:rPr>
        <w:t>求之往古則不合，施之當今又不便，臣愚以為非冠帶之國，禹貢所及，春秋所治，皆可且無以為。</w:t>
      </w:r>
      <w:r w:rsidR="00934453" w:rsidRPr="00D779F7">
        <w:rPr>
          <w:rFonts w:asciiTheme="minorEastAsia" w:eastAsiaTheme="minorEastAsia" w:hAnsiTheme="minorEastAsia"/>
        </w:rPr>
        <w:t>師古曰︰為，猶用也。治，直之翻。</w:t>
      </w:r>
      <w:r w:rsidR="00934453" w:rsidRPr="00D779F7">
        <w:rPr>
          <w:rStyle w:val="01Text"/>
          <w:rFonts w:asciiTheme="minorEastAsia" w:eastAsiaTheme="minorEastAsia" w:hAnsiTheme="minorEastAsia"/>
          <w:sz w:val="21"/>
        </w:rPr>
        <w:t>願遂棄珠厓，專用恤關東為憂！</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上以問丞相、御史。御史大夫陳萬年以為當擊；丞相于定國以為︰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前日興兵擊之連年，護軍都尉、校尉及丞凡十一人，還者二人，卒士及轉輸死者萬人以上，費用三萬萬餘，尚未能盡降。</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今關東困乏，民難搖動，捐之議是。</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上從之。捐之，賈誼曾孫也。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乙亥、前四六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春，詔曰︰</w:t>
      </w:r>
      <w:r w:rsidR="00C93935">
        <w:rPr>
          <w:rFonts w:asciiTheme="minorEastAsia" w:hAnsiTheme="minorEastAsia"/>
        </w:rPr>
        <w:t>「</w:t>
      </w:r>
      <w:r w:rsidR="00934453" w:rsidRPr="00D779F7">
        <w:rPr>
          <w:rFonts w:asciiTheme="minorEastAsia" w:hAnsiTheme="minorEastAsia"/>
        </w:rPr>
        <w:t>珠厓虜殺吏民，背畔為逆。</w:t>
      </w:r>
      <w:r w:rsidR="00934453" w:rsidRPr="00D779F7">
        <w:rPr>
          <w:rStyle w:val="00Text"/>
          <w:rFonts w:asciiTheme="minorEastAsia" w:hAnsiTheme="minorEastAsia"/>
        </w:rPr>
        <w:t>北，蒲妹翻。</w:t>
      </w:r>
      <w:r w:rsidR="00934453" w:rsidRPr="00D779F7">
        <w:rPr>
          <w:rFonts w:asciiTheme="minorEastAsia" w:hAnsiTheme="minorEastAsia"/>
        </w:rPr>
        <w:t>今廷議者或言可擊，或言可守，或欲棄之，其指各殊。朕日夜惟思議者之言，羞威不行，則欲誅之；狐疑辟難，則守屯田；</w:t>
      </w:r>
      <w:r w:rsidR="00934453" w:rsidRPr="00D779F7">
        <w:rPr>
          <w:rStyle w:val="00Text"/>
          <w:rFonts w:asciiTheme="minorEastAsia" w:hAnsiTheme="minorEastAsia"/>
        </w:rPr>
        <w:t>師古曰︰辟，讀曰避；下同。欲屯田與之相守，以待其敝。</w:t>
      </w:r>
      <w:r w:rsidR="00934453" w:rsidRPr="00D779F7">
        <w:rPr>
          <w:rFonts w:asciiTheme="minorEastAsia" w:hAnsiTheme="minorEastAsia"/>
        </w:rPr>
        <w:t>通乎時變，則憂萬民。夫萬民之饑餓與遠蠻之不討，危孰大焉？且宗廟之祭，凶年不備，</w:t>
      </w:r>
      <w:r w:rsidR="00934453" w:rsidRPr="00D779F7">
        <w:rPr>
          <w:rStyle w:val="00Text"/>
          <w:rFonts w:asciiTheme="minorEastAsia" w:hAnsiTheme="minorEastAsia"/>
        </w:rPr>
        <w:t>王制︰冢宰制國用，視年之豐耗，祭用數之仂。鄭氏曰︰算今年一歲經用之數，用其什一。夫以凶年之入，制經用之什一以供祭，則宗廟之禮宜有不備者矣。</w:t>
      </w:r>
      <w:r w:rsidR="00934453" w:rsidRPr="00D779F7">
        <w:rPr>
          <w:rFonts w:asciiTheme="minorEastAsia" w:hAnsiTheme="minorEastAsia"/>
        </w:rPr>
        <w:t>況乎辟不嫌之辱哉！</w:t>
      </w:r>
      <w:r w:rsidR="00C93935">
        <w:rPr>
          <w:rStyle w:val="00Text"/>
          <w:rFonts w:asciiTheme="minorEastAsia" w:hAnsiTheme="minorEastAsia"/>
        </w:rPr>
        <w:t>「</w:t>
      </w:r>
      <w:r w:rsidR="00934453" w:rsidRPr="00D779F7">
        <w:rPr>
          <w:rStyle w:val="00Text"/>
          <w:rFonts w:asciiTheme="minorEastAsia" w:hAnsiTheme="minorEastAsia"/>
        </w:rPr>
        <w:t>嫌</w:t>
      </w:r>
      <w:r w:rsidR="00C93935">
        <w:rPr>
          <w:rStyle w:val="00Text"/>
          <w:rFonts w:asciiTheme="minorEastAsia" w:hAnsiTheme="minorEastAsia"/>
        </w:rPr>
        <w:t>」</w:t>
      </w:r>
      <w:r w:rsidR="00934453" w:rsidRPr="00D779F7">
        <w:rPr>
          <w:rStyle w:val="00Text"/>
          <w:rFonts w:asciiTheme="minorEastAsia" w:hAnsiTheme="minorEastAsia"/>
        </w:rPr>
        <w:t>，當讀作</w:t>
      </w:r>
      <w:r w:rsidR="00C93935">
        <w:rPr>
          <w:rStyle w:val="00Text"/>
          <w:rFonts w:asciiTheme="minorEastAsia" w:hAnsiTheme="minorEastAsia"/>
        </w:rPr>
        <w:t>「</w:t>
      </w:r>
      <w:r w:rsidR="00934453" w:rsidRPr="00D779F7">
        <w:rPr>
          <w:rStyle w:val="00Text"/>
          <w:rFonts w:asciiTheme="minorEastAsia" w:hAnsiTheme="minorEastAsia"/>
        </w:rPr>
        <w:t>慊</w:t>
      </w:r>
      <w:r w:rsidR="00C93935">
        <w:rPr>
          <w:rStyle w:val="00Text"/>
          <w:rFonts w:asciiTheme="minorEastAsia" w:hAnsiTheme="minorEastAsia"/>
        </w:rPr>
        <w:t>」</w:t>
      </w:r>
      <w:r w:rsidR="00934453" w:rsidRPr="00D779F7">
        <w:rPr>
          <w:rStyle w:val="00Text"/>
          <w:rFonts w:asciiTheme="minorEastAsia" w:hAnsiTheme="minorEastAsia"/>
        </w:rPr>
        <w:t>。慊之為言厭也，意自足也。</w:t>
      </w:r>
      <w:r w:rsidR="00934453" w:rsidRPr="00D779F7">
        <w:rPr>
          <w:rFonts w:asciiTheme="minorEastAsia" w:hAnsiTheme="minorEastAsia"/>
        </w:rPr>
        <w:t>今關東大困，倉庫空虛，無以相贍，又以動兵，非特勞民，凶年隨之。其罷珠厓郡，民有慕義欲內屬，便處之；</w:t>
      </w:r>
      <w:r w:rsidR="00934453" w:rsidRPr="00D779F7">
        <w:rPr>
          <w:rStyle w:val="00Text"/>
          <w:rFonts w:asciiTheme="minorEastAsia" w:hAnsiTheme="minorEastAsia"/>
        </w:rPr>
        <w:t>師古曰︰欲有來入內郡者，所至之處卽安置之。余謂便處者，各隨其所便而處之也。處，昌呂翻。</w:t>
      </w:r>
      <w:r w:rsidR="00934453" w:rsidRPr="00D779F7">
        <w:rPr>
          <w:rFonts w:asciiTheme="minorEastAsia" w:hAnsiTheme="minorEastAsia"/>
        </w:rPr>
        <w:t>不欲，勿強。</w:t>
      </w:r>
      <w:r w:rsidR="00C93935">
        <w:rPr>
          <w:rFonts w:asciiTheme="minorEastAsia" w:hAnsiTheme="minorEastAsia"/>
        </w:rPr>
        <w:t>」</w:t>
      </w:r>
      <w:r w:rsidR="00934453" w:rsidRPr="00D779F7">
        <w:rPr>
          <w:rStyle w:val="00Text"/>
          <w:rFonts w:asciiTheme="minorEastAsia" w:hAnsiTheme="minorEastAsia"/>
        </w:rPr>
        <w:t>強，其兩翻。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夏，四月，乙未晦，茂陵白鶴館災；赦天下。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立長沙煬王弟宗為王。</w:t>
      </w:r>
      <w:r w:rsidR="00934453" w:rsidRPr="00D779F7">
        <w:rPr>
          <w:rFonts w:asciiTheme="minorEastAsia" w:eastAsiaTheme="minorEastAsia" w:hAnsiTheme="minorEastAsia"/>
        </w:rPr>
        <w:t>長沙煬王旦，定王發之玄孫，初元元年薨，無後；今立其弟紹封。鄭氏曰︰煬，音供養之養。諡法︰好內遠禮曰煬；去禮遠衆曰煬。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長信少府貢禹上言︰</w:t>
      </w:r>
      <w:r w:rsidR="00C93935">
        <w:rPr>
          <w:rFonts w:asciiTheme="minorEastAsia" w:hAnsiTheme="minorEastAsia"/>
        </w:rPr>
        <w:t>「</w:t>
      </w:r>
      <w:r w:rsidR="00934453" w:rsidRPr="00D779F7">
        <w:rPr>
          <w:rFonts w:asciiTheme="minorEastAsia" w:hAnsiTheme="minorEastAsia"/>
        </w:rPr>
        <w:t>諸離宮及長樂宮衞，可減其太半以寬繇役。</w:t>
      </w:r>
      <w:r w:rsidR="00C93935">
        <w:rPr>
          <w:rFonts w:asciiTheme="minorEastAsia" w:hAnsiTheme="minorEastAsia"/>
        </w:rPr>
        <w:t>」</w:t>
      </w:r>
      <w:r w:rsidR="00934453" w:rsidRPr="00D779F7">
        <w:rPr>
          <w:rStyle w:val="00Text"/>
          <w:rFonts w:asciiTheme="minorEastAsia" w:hAnsiTheme="minorEastAsia"/>
        </w:rPr>
        <w:t>繇，讀曰傜。</w:t>
      </w:r>
      <w:r w:rsidR="00934453" w:rsidRPr="00D779F7">
        <w:rPr>
          <w:rFonts w:asciiTheme="minorEastAsia" w:hAnsiTheme="minorEastAsia"/>
        </w:rPr>
        <w:t>六月，詔曰︰</w:t>
      </w:r>
      <w:r w:rsidR="00C93935">
        <w:rPr>
          <w:rFonts w:asciiTheme="minorEastAsia" w:hAnsiTheme="minorEastAsia"/>
        </w:rPr>
        <w:t>「</w:t>
      </w:r>
      <w:r w:rsidR="00934453" w:rsidRPr="00D779F7">
        <w:rPr>
          <w:rFonts w:asciiTheme="minorEastAsia" w:hAnsiTheme="minorEastAsia"/>
        </w:rPr>
        <w:t>朕惟烝庶之饑寒，</w:t>
      </w:r>
      <w:r w:rsidR="00934453" w:rsidRPr="00D779F7">
        <w:rPr>
          <w:rStyle w:val="00Text"/>
          <w:rFonts w:asciiTheme="minorEastAsia" w:hAnsiTheme="minorEastAsia"/>
        </w:rPr>
        <w:t>烝，衆也。</w:t>
      </w:r>
      <w:r w:rsidR="00934453" w:rsidRPr="00D779F7">
        <w:rPr>
          <w:rFonts w:asciiTheme="minorEastAsia" w:hAnsiTheme="minorEastAsia"/>
        </w:rPr>
        <w:t>遠離父母妻子，</w:t>
      </w:r>
      <w:r w:rsidR="00934453" w:rsidRPr="00D779F7">
        <w:rPr>
          <w:rStyle w:val="00Text"/>
          <w:rFonts w:asciiTheme="minorEastAsia" w:hAnsiTheme="minorEastAsia"/>
        </w:rPr>
        <w:t>離，力智翻。</w:t>
      </w:r>
      <w:r w:rsidR="00934453" w:rsidRPr="00D779F7">
        <w:rPr>
          <w:rFonts w:asciiTheme="minorEastAsia" w:hAnsiTheme="minorEastAsia"/>
        </w:rPr>
        <w:t>勞於非業之作，</w:t>
      </w:r>
      <w:r w:rsidR="00934453" w:rsidRPr="00D779F7">
        <w:rPr>
          <w:rStyle w:val="00Text"/>
          <w:rFonts w:asciiTheme="minorEastAsia" w:hAnsiTheme="minorEastAsia"/>
        </w:rPr>
        <w:t>師古曰︰不急之事，故云非業也。</w:t>
      </w:r>
      <w:r w:rsidR="00934453" w:rsidRPr="00D779F7">
        <w:rPr>
          <w:rFonts w:asciiTheme="minorEastAsia" w:hAnsiTheme="minorEastAsia"/>
        </w:rPr>
        <w:t>衞於不居之宮，恐非所以佐陰陽之道也。其罷甘泉、建章宮衞，令就農。百官各省費。</w:t>
      </w:r>
      <w:r w:rsidR="00934453" w:rsidRPr="00D779F7">
        <w:rPr>
          <w:rStyle w:val="00Text"/>
          <w:rFonts w:asciiTheme="minorEastAsia" w:hAnsiTheme="minorEastAsia"/>
        </w:rPr>
        <w:t>師古曰︰費用之物務減省。</w:t>
      </w:r>
      <w:r w:rsidR="00934453" w:rsidRPr="00D779F7">
        <w:rPr>
          <w:rFonts w:asciiTheme="minorEastAsia" w:hAnsiTheme="minorEastAsia"/>
        </w:rPr>
        <w:t>條奏，毋有所諱。</w:t>
      </w:r>
      <w:r w:rsidR="00C93935">
        <w:rPr>
          <w:rFonts w:asciiTheme="minorEastAsia" w:hAnsiTheme="minor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是歲，上復擢周堪為光祿勳。</w:t>
      </w:r>
      <w:r w:rsidR="00934453" w:rsidRPr="00D779F7">
        <w:rPr>
          <w:rStyle w:val="00Text"/>
          <w:rFonts w:asciiTheme="minorEastAsia" w:hAnsiTheme="minorEastAsia"/>
        </w:rPr>
        <w:t>復，扶又翻。</w:t>
      </w:r>
      <w:r w:rsidR="00934453" w:rsidRPr="00D779F7">
        <w:rPr>
          <w:rFonts w:asciiTheme="minorEastAsia" w:hAnsiTheme="minorEastAsia"/>
        </w:rPr>
        <w:t>堪弟子張猛為光祿大夫、給事中，大見信任。</w:t>
      </w:r>
      <w:r w:rsidR="00934453" w:rsidRPr="00D779F7">
        <w:rPr>
          <w:rStyle w:val="00Text"/>
          <w:rFonts w:asciiTheme="minorEastAsia" w:hAnsiTheme="minorEastAsia"/>
        </w:rPr>
        <w:t>猛，張騫孫也。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丙子、前四五</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w:t>
      </w:r>
      <w:r w:rsidR="00934453" w:rsidRPr="00D779F7">
        <w:rPr>
          <w:rStyle w:val="00Text"/>
          <w:rFonts w:asciiTheme="minorEastAsia" w:hAnsiTheme="minorEastAsia"/>
        </w:rPr>
        <w:t>畤，音止；下同。</w:t>
      </w:r>
      <w:r w:rsidR="00934453" w:rsidRPr="00D779F7">
        <w:rPr>
          <w:rFonts w:asciiTheme="minorEastAsia" w:hAnsiTheme="minorEastAsia"/>
        </w:rPr>
        <w:t>三月，行幸河東，祠后土；赦汾陰徒。</w:t>
      </w:r>
      <w:r w:rsidR="00934453" w:rsidRPr="00D779F7">
        <w:rPr>
          <w:rStyle w:val="00Text"/>
          <w:rFonts w:asciiTheme="minorEastAsia" w:hAnsiTheme="minorEastAsia"/>
        </w:rPr>
        <w:t>徒，有罪居作者。</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丁丑、前四四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春，正月，以周子南君為周承休侯。</w:t>
      </w:r>
      <w:r w:rsidR="00934453" w:rsidRPr="00D779F7">
        <w:rPr>
          <w:rFonts w:asciiTheme="minorEastAsia" w:eastAsiaTheme="minorEastAsia" w:hAnsiTheme="minorEastAsia"/>
        </w:rPr>
        <w:t>文穎曰︰姓姬，名延；其祖父姬嘉，本周後，武帝元鼎四年封為周子南君，奉周祀。師古曰︰承休侯國，在潁川郡。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上</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上</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三月</w:t>
      </w:r>
      <w:r w:rsidR="00C93935">
        <w:rPr>
          <w:rFonts w:asciiTheme="minorEastAsia" w:eastAsiaTheme="minorEastAsia" w:hAnsiTheme="minorEastAsia"/>
        </w:rPr>
        <w:t>」</w:t>
      </w:r>
      <w:r w:rsidR="00934453" w:rsidRPr="00D779F7">
        <w:rPr>
          <w:rFonts w:asciiTheme="minorEastAsia" w:eastAsiaTheme="minorEastAsia" w:hAnsiTheme="minorEastAsia"/>
        </w:rPr>
        <w:t>二字；孔本同；張校同；退齋校同；傳校同。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行幸雍，</w:t>
      </w:r>
      <w:r w:rsidR="00934453" w:rsidRPr="00D779F7">
        <w:rPr>
          <w:rFonts w:asciiTheme="minorEastAsia" w:eastAsiaTheme="minorEastAsia" w:hAnsiTheme="minorEastAsia"/>
        </w:rPr>
        <w:t>雍，於用翻。</w:t>
      </w:r>
      <w:r w:rsidR="00934453" w:rsidRPr="00D779F7">
        <w:rPr>
          <w:rStyle w:val="01Text"/>
          <w:rFonts w:asciiTheme="minorEastAsia" w:eastAsiaTheme="minorEastAsia" w:hAnsiTheme="minorEastAsia"/>
          <w:sz w:val="21"/>
        </w:rPr>
        <w:t>祠五畤。</w:t>
      </w:r>
      <w:r w:rsidR="00934453" w:rsidRPr="00D779F7">
        <w:rPr>
          <w:rFonts w:asciiTheme="minorEastAsia" w:eastAsiaTheme="minorEastAsia" w:hAnsiTheme="minorEastAsia"/>
        </w:rPr>
        <w:t>畤，音止。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夏，四月，有星孛于參。</w:t>
      </w:r>
      <w:r w:rsidR="00934453" w:rsidRPr="00D779F7">
        <w:rPr>
          <w:rFonts w:asciiTheme="minorEastAsia" w:eastAsiaTheme="minorEastAsia" w:hAnsiTheme="minorEastAsia"/>
        </w:rPr>
        <w:t>孛，蒲內翻。天文志︰參為白虎，三星直者是為衡石；下有三星銳，曰罰，為斬艾事；其外四星，左右肩、股也。參，所今翻。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上用諸儒貢禹等之言，詔太官毋日殺，</w:t>
      </w:r>
      <w:r w:rsidR="00934453" w:rsidRPr="00D779F7">
        <w:rPr>
          <w:rFonts w:asciiTheme="minorEastAsia" w:eastAsiaTheme="minorEastAsia" w:hAnsiTheme="minorEastAsia"/>
        </w:rPr>
        <w:t>師古曰︰不得日日宰殺。</w:t>
      </w:r>
      <w:r w:rsidR="00934453" w:rsidRPr="00D779F7">
        <w:rPr>
          <w:rStyle w:val="01Text"/>
          <w:rFonts w:asciiTheme="minorEastAsia" w:eastAsiaTheme="minorEastAsia" w:hAnsiTheme="minorEastAsia"/>
          <w:sz w:val="21"/>
        </w:rPr>
        <w:t>所具各減半；</w:t>
      </w:r>
      <w:r w:rsidR="00934453" w:rsidRPr="00D779F7">
        <w:rPr>
          <w:rFonts w:asciiTheme="minorEastAsia" w:eastAsiaTheme="minorEastAsia" w:hAnsiTheme="minorEastAsia"/>
        </w:rPr>
        <w:t>師古曰︰食具也。</w:t>
      </w:r>
      <w:r w:rsidR="00934453" w:rsidRPr="00D779F7">
        <w:rPr>
          <w:rStyle w:val="01Text"/>
          <w:rFonts w:asciiTheme="minorEastAsia" w:eastAsiaTheme="minorEastAsia" w:hAnsiTheme="minorEastAsia"/>
          <w:sz w:val="21"/>
        </w:rPr>
        <w:t>乘輿秣馬，無乏正事而已。</w:t>
      </w:r>
      <w:r w:rsidR="00934453" w:rsidRPr="00D779F7">
        <w:rPr>
          <w:rFonts w:asciiTheme="minorEastAsia" w:eastAsiaTheme="minorEastAsia" w:hAnsiTheme="minorEastAsia"/>
        </w:rPr>
        <w:t>師古曰︰秣，養馬以粟秣食之也。正事，謂駕供祭祀、蒐狩之事，非游田者也。乘，繩證翻。秣，音末。</w:t>
      </w:r>
      <w:r w:rsidR="00934453" w:rsidRPr="00D779F7">
        <w:rPr>
          <w:rStyle w:val="01Text"/>
          <w:rFonts w:asciiTheme="minorEastAsia" w:eastAsiaTheme="minorEastAsia" w:hAnsiTheme="minorEastAsia"/>
          <w:sz w:val="21"/>
        </w:rPr>
        <w:t>罷角抵、上林宮館希御幸者、</w:t>
      </w:r>
      <w:r w:rsidR="00934453" w:rsidRPr="00D779F7">
        <w:rPr>
          <w:rFonts w:asciiTheme="minorEastAsia" w:eastAsiaTheme="minorEastAsia" w:hAnsiTheme="minorEastAsia"/>
        </w:rPr>
        <w:t>角抵，見二十一卷武帝元封三年。</w:t>
      </w:r>
      <w:r w:rsidR="00934453" w:rsidRPr="00D779F7">
        <w:rPr>
          <w:rStyle w:val="01Text"/>
          <w:rFonts w:asciiTheme="minorEastAsia" w:eastAsiaTheme="minorEastAsia" w:hAnsiTheme="minorEastAsia"/>
          <w:sz w:val="21"/>
        </w:rPr>
        <w:t>齊三服官、北假田官、</w:t>
      </w:r>
      <w:r w:rsidR="00934453" w:rsidRPr="00D779F7">
        <w:rPr>
          <w:rFonts w:asciiTheme="minorEastAsia" w:eastAsiaTheme="minorEastAsia" w:hAnsiTheme="minorEastAsia"/>
        </w:rPr>
        <w:t>李斐曰︰主假賃見官田與民，收其假稅也，故置田農之官。晉灼曰︰匈奴傳︰秦始皇渡河，據陽山、北假中。王莽傳︰五原、北假，膏壤殖穀。北假，地名。師古曰︰晉說是也。酈道元曰︰自高闕以東，夾山帶河，陽山以西，皆北假也。</w:t>
      </w:r>
      <w:r w:rsidR="00934453" w:rsidRPr="00D779F7">
        <w:rPr>
          <w:rStyle w:val="01Text"/>
          <w:rFonts w:asciiTheme="minorEastAsia" w:eastAsiaTheme="minorEastAsia" w:hAnsiTheme="minorEastAsia"/>
          <w:sz w:val="21"/>
        </w:rPr>
        <w:t>鹽鐵官、常平倉。</w:t>
      </w:r>
      <w:r w:rsidR="00934453" w:rsidRPr="00D779F7">
        <w:rPr>
          <w:rFonts w:asciiTheme="minorEastAsia" w:eastAsiaTheme="minorEastAsia" w:hAnsiTheme="minorEastAsia"/>
        </w:rPr>
        <w:t>武帝置鹽鐵官。宣帝置常平倉。</w:t>
      </w:r>
      <w:r w:rsidR="00934453" w:rsidRPr="00D779F7">
        <w:rPr>
          <w:rStyle w:val="01Text"/>
          <w:rFonts w:asciiTheme="minorEastAsia" w:eastAsiaTheme="minorEastAsia" w:hAnsiTheme="minorEastAsia"/>
          <w:sz w:val="21"/>
        </w:rPr>
        <w:t>博士弟子毋置員，以廣學者；</w:t>
      </w:r>
      <w:r w:rsidR="00934453" w:rsidRPr="00D779F7">
        <w:rPr>
          <w:rFonts w:asciiTheme="minorEastAsia" w:eastAsiaTheme="minorEastAsia" w:hAnsiTheme="minorEastAsia"/>
        </w:rPr>
        <w:t>武帝為博士官置弟子五十人。昭帝增弟子員滿百人。宣帝末，增倍之。令［今］不限員數以廣學者。後數年，以用度不足，更為設員千人。</w:t>
      </w:r>
      <w:r w:rsidR="00934453" w:rsidRPr="00D779F7">
        <w:rPr>
          <w:rStyle w:val="01Text"/>
          <w:rFonts w:asciiTheme="minorEastAsia" w:eastAsiaTheme="minorEastAsia" w:hAnsiTheme="minorEastAsia"/>
          <w:sz w:val="21"/>
        </w:rPr>
        <w:t>令民有能通一經者，皆復。</w:t>
      </w:r>
      <w:r w:rsidR="00934453" w:rsidRPr="00D779F7">
        <w:rPr>
          <w:rFonts w:asciiTheme="minorEastAsia" w:eastAsiaTheme="minorEastAsia" w:hAnsiTheme="minorEastAsia"/>
        </w:rPr>
        <w:t>復，方目翻。</w:t>
      </w:r>
      <w:r w:rsidR="00934453" w:rsidRPr="00D779F7">
        <w:rPr>
          <w:rStyle w:val="01Text"/>
          <w:rFonts w:asciiTheme="minorEastAsia" w:eastAsiaTheme="minorEastAsia" w:hAnsiTheme="minorEastAsia"/>
          <w:sz w:val="21"/>
        </w:rPr>
        <w:t>省刑罰七十餘事。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陳萬年卒。六月，辛酉，長信少府貢禹為御史大夫。禹前後言得失書數十上，</w:t>
      </w:r>
      <w:r w:rsidR="00934453" w:rsidRPr="00D779F7">
        <w:rPr>
          <w:rStyle w:val="00Text"/>
          <w:rFonts w:asciiTheme="minorEastAsia" w:hAnsiTheme="minorEastAsia"/>
        </w:rPr>
        <w:t>上，時掌翻。</w:t>
      </w:r>
      <w:r w:rsidR="00934453" w:rsidRPr="00D779F7">
        <w:rPr>
          <w:rFonts w:asciiTheme="minorEastAsia" w:hAnsiTheme="minorEastAsia"/>
        </w:rPr>
        <w:t>上嘉其質直，多采用之。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匈奴郅支單于自以道遠，又怨漢擁護呼韓邪而不助己，困辱漢使者江乃始等；遣使奉獻，因求侍子。</w:t>
      </w:r>
      <w:r w:rsidR="00934453" w:rsidRPr="00D779F7">
        <w:rPr>
          <w:rStyle w:val="00Text"/>
          <w:rFonts w:asciiTheme="minorEastAsia" w:hAnsiTheme="minorEastAsia"/>
        </w:rPr>
        <w:t>郅支遣子入侍，見上卷宣帝甘露元年。</w:t>
      </w:r>
      <w:r w:rsidR="00934453" w:rsidRPr="00D779F7">
        <w:rPr>
          <w:rFonts w:asciiTheme="minorEastAsia" w:hAnsiTheme="minorEastAsia"/>
        </w:rPr>
        <w:t>漢議遣衞司馬谷吉送之，</w:t>
      </w:r>
      <w:r w:rsidR="00934453" w:rsidRPr="00D779F7">
        <w:rPr>
          <w:rStyle w:val="00Text"/>
          <w:rFonts w:asciiTheme="minorEastAsia" w:hAnsiTheme="minorEastAsia"/>
        </w:rPr>
        <w:t>谷，姓也。</w:t>
      </w:r>
      <w:r w:rsidR="00934453" w:rsidRPr="00D779F7">
        <w:rPr>
          <w:rFonts w:asciiTheme="minorEastAsia" w:hAnsiTheme="minorEastAsia"/>
        </w:rPr>
        <w:t>御史大夫貢禹、博士東海匡衡以為︰</w:t>
      </w:r>
      <w:r w:rsidR="00C93935">
        <w:rPr>
          <w:rFonts w:asciiTheme="minorEastAsia" w:hAnsiTheme="minorEastAsia"/>
        </w:rPr>
        <w:t>「</w:t>
      </w:r>
      <w:r w:rsidR="00934453" w:rsidRPr="00D779F7">
        <w:rPr>
          <w:rFonts w:asciiTheme="minorEastAsia" w:hAnsiTheme="minorEastAsia"/>
        </w:rPr>
        <w:t>郅支單于鄕化未醇，</w:t>
      </w:r>
      <w:r w:rsidR="00934453" w:rsidRPr="00D779F7">
        <w:rPr>
          <w:rStyle w:val="00Text"/>
          <w:rFonts w:asciiTheme="minorEastAsia" w:hAnsiTheme="minorEastAsia"/>
        </w:rPr>
        <w:t>師古曰︰不雜曰醇。醇，壹也，厚也。鄕，讀曰嚮；下同。</w:t>
      </w:r>
      <w:r w:rsidR="00934453" w:rsidRPr="00D779F7">
        <w:rPr>
          <w:rFonts w:asciiTheme="minorEastAsia" w:hAnsiTheme="minorEastAsia"/>
        </w:rPr>
        <w:t>所在絕遠，宜令使者送其子，至塞而還。</w:t>
      </w:r>
      <w:r w:rsidR="00C93935">
        <w:rPr>
          <w:rFonts w:asciiTheme="minorEastAsia" w:hAnsiTheme="minorEastAsia"/>
        </w:rPr>
        <w:t>」</w:t>
      </w:r>
      <w:r w:rsidR="00934453" w:rsidRPr="00D779F7">
        <w:rPr>
          <w:rStyle w:val="00Text"/>
          <w:rFonts w:asciiTheme="minorEastAsia" w:hAnsiTheme="minorEastAsia"/>
        </w:rPr>
        <w:t>還，從宣翻，又如字。</w:t>
      </w:r>
      <w:r w:rsidR="00934453" w:rsidRPr="00D779F7">
        <w:rPr>
          <w:rFonts w:asciiTheme="minorEastAsia" w:hAnsiTheme="minorEastAsia"/>
        </w:rPr>
        <w:t>吉上書言︰</w:t>
      </w:r>
      <w:r w:rsidR="00C93935">
        <w:rPr>
          <w:rFonts w:asciiTheme="minorEastAsia" w:hAnsiTheme="minorEastAsia"/>
        </w:rPr>
        <w:t>「</w:t>
      </w:r>
      <w:r w:rsidR="00934453" w:rsidRPr="00D779F7">
        <w:rPr>
          <w:rFonts w:asciiTheme="minorEastAsia" w:hAnsiTheme="minorEastAsia"/>
        </w:rPr>
        <w:t>中國與夷狄有羈縻不絕之義，今旣養全其子十年，德澤甚厚，空絕而不送，近從塞還，示棄捐不畜，</w:t>
      </w:r>
      <w:r w:rsidR="00934453" w:rsidRPr="00D779F7">
        <w:rPr>
          <w:rStyle w:val="00Text"/>
          <w:rFonts w:asciiTheme="minorEastAsia" w:hAnsiTheme="minorEastAsia"/>
        </w:rPr>
        <w:t>畜，許六翻。</w:t>
      </w:r>
      <w:r w:rsidR="00934453" w:rsidRPr="00D779F7">
        <w:rPr>
          <w:rFonts w:asciiTheme="minorEastAsia" w:hAnsiTheme="minorEastAsia"/>
        </w:rPr>
        <w:t>使無鄕從之心，</w:t>
      </w:r>
      <w:r w:rsidR="00934453" w:rsidRPr="00D779F7">
        <w:rPr>
          <w:rStyle w:val="00Text"/>
          <w:rFonts w:asciiTheme="minorEastAsia" w:hAnsiTheme="minorEastAsia"/>
        </w:rPr>
        <w:t>師古曰︰鄕從，謂嚮化而從命也。</w:t>
      </w:r>
      <w:r w:rsidR="00934453" w:rsidRPr="00D779F7">
        <w:rPr>
          <w:rFonts w:asciiTheme="minorEastAsia" w:hAnsiTheme="minorEastAsia"/>
        </w:rPr>
        <w:t>棄前恩，立後怨，不便！議者見前江乃始無應敵之數，智勇俱困，以致恥辱，卽豫為臣憂。臣幸得建強漢之節，承明聖之詔，宣諭厚恩，不宜敢桀。</w:t>
      </w:r>
      <w:r w:rsidR="00934453" w:rsidRPr="00D779F7">
        <w:rPr>
          <w:rStyle w:val="00Text"/>
          <w:rFonts w:asciiTheme="minorEastAsia" w:hAnsiTheme="minorEastAsia"/>
        </w:rPr>
        <w:t>師古曰︰言郅支畏威，當不敢桀猾也。</w:t>
      </w:r>
      <w:r w:rsidR="00934453" w:rsidRPr="00D779F7">
        <w:rPr>
          <w:rFonts w:asciiTheme="minorEastAsia" w:hAnsiTheme="minorEastAsia"/>
        </w:rPr>
        <w:t>若懷禽獸心，加無道於臣，則單于長嬰大罪，</w:t>
      </w:r>
      <w:r w:rsidR="00934453" w:rsidRPr="00D779F7">
        <w:rPr>
          <w:rStyle w:val="00Text"/>
          <w:rFonts w:asciiTheme="minorEastAsia" w:hAnsiTheme="minorEastAsia"/>
        </w:rPr>
        <w:t>師古曰︰嬰，猶帶也。</w:t>
      </w:r>
      <w:r w:rsidR="00934453" w:rsidRPr="00D779F7">
        <w:rPr>
          <w:rFonts w:asciiTheme="minorEastAsia" w:hAnsiTheme="minorEastAsia"/>
        </w:rPr>
        <w:t>必遁逃遠舍，</w:t>
      </w:r>
      <w:r w:rsidR="00934453" w:rsidRPr="00D779F7">
        <w:rPr>
          <w:rStyle w:val="00Text"/>
          <w:rFonts w:asciiTheme="minorEastAsia" w:hAnsiTheme="minorEastAsia"/>
        </w:rPr>
        <w:t>師古曰︰舍，止也。</w:t>
      </w:r>
      <w:r w:rsidR="00934453" w:rsidRPr="00D779F7">
        <w:rPr>
          <w:rFonts w:asciiTheme="minorEastAsia" w:hAnsiTheme="minorEastAsia"/>
        </w:rPr>
        <w:t>不敢近邊。</w:t>
      </w:r>
      <w:r w:rsidR="00934453" w:rsidRPr="00D779F7">
        <w:rPr>
          <w:rStyle w:val="00Text"/>
          <w:rFonts w:asciiTheme="minorEastAsia" w:hAnsiTheme="minorEastAsia"/>
        </w:rPr>
        <w:t>近，其靳翻。</w:t>
      </w:r>
      <w:r w:rsidR="00934453" w:rsidRPr="00D779F7">
        <w:rPr>
          <w:rFonts w:asciiTheme="minorEastAsia" w:hAnsiTheme="minorEastAsia"/>
        </w:rPr>
        <w:t>沒一使以安百姓，國之計，臣之願也。願送至庭。</w:t>
      </w:r>
      <w:r w:rsidR="00C93935">
        <w:rPr>
          <w:rFonts w:asciiTheme="minorEastAsia" w:hAnsiTheme="minorEastAsia"/>
        </w:rPr>
        <w:t>」</w:t>
      </w:r>
      <w:r w:rsidR="00934453" w:rsidRPr="00D779F7">
        <w:rPr>
          <w:rStyle w:val="00Text"/>
          <w:rFonts w:asciiTheme="minorEastAsia" w:hAnsiTheme="minorEastAsia"/>
        </w:rPr>
        <w:t>郅支單于庭也。</w:t>
      </w:r>
      <w:r w:rsidR="00934453" w:rsidRPr="00D779F7">
        <w:rPr>
          <w:rFonts w:asciiTheme="minorEastAsia" w:hAnsiTheme="minorEastAsia"/>
        </w:rPr>
        <w:t>上許焉。旣至，郅支單于怒，竟殺吉等；</w:t>
      </w:r>
      <w:r w:rsidR="00934453" w:rsidRPr="00D779F7">
        <w:rPr>
          <w:rStyle w:val="00Text"/>
          <w:rFonts w:asciiTheme="minorEastAsia" w:hAnsiTheme="minorEastAsia"/>
        </w:rPr>
        <w:t>考異曰︰陳湯傳︰</w:t>
      </w:r>
      <w:r w:rsidR="00C93935">
        <w:rPr>
          <w:rStyle w:val="00Text"/>
          <w:rFonts w:asciiTheme="minorEastAsia" w:hAnsiTheme="minorEastAsia"/>
        </w:rPr>
        <w:t>「</w:t>
      </w:r>
      <w:r w:rsidR="00934453" w:rsidRPr="00D779F7">
        <w:rPr>
          <w:rStyle w:val="00Text"/>
          <w:rFonts w:asciiTheme="minorEastAsia" w:hAnsiTheme="minorEastAsia"/>
        </w:rPr>
        <w:t>初元四年，郅支求侍子。</w:t>
      </w:r>
      <w:r w:rsidR="00C93935">
        <w:rPr>
          <w:rStyle w:val="00Text"/>
          <w:rFonts w:asciiTheme="minorEastAsia" w:hAnsiTheme="minorEastAsia"/>
        </w:rPr>
        <w:t>」</w:t>
      </w:r>
      <w:r w:rsidR="00934453" w:rsidRPr="00D779F7">
        <w:rPr>
          <w:rStyle w:val="00Text"/>
          <w:rFonts w:asciiTheme="minorEastAsia" w:hAnsiTheme="minorEastAsia"/>
        </w:rPr>
        <w:t>元帝紀︰</w:t>
      </w:r>
      <w:r w:rsidR="00C93935">
        <w:rPr>
          <w:rStyle w:val="00Text"/>
          <w:rFonts w:asciiTheme="minorEastAsia" w:hAnsiTheme="minorEastAsia"/>
        </w:rPr>
        <w:t>「</w:t>
      </w:r>
      <w:r w:rsidR="00934453" w:rsidRPr="00D779F7">
        <w:rPr>
          <w:rStyle w:val="00Text"/>
          <w:rFonts w:asciiTheme="minorEastAsia" w:hAnsiTheme="minorEastAsia"/>
        </w:rPr>
        <w:t>五年，谷吉使匈奴，不還。</w:t>
      </w:r>
      <w:r w:rsidR="00C93935">
        <w:rPr>
          <w:rStyle w:val="00Text"/>
          <w:rFonts w:asciiTheme="minorEastAsia" w:hAnsiTheme="minorEastAsia"/>
        </w:rPr>
        <w:t>」</w:t>
      </w:r>
      <w:r w:rsidR="00934453" w:rsidRPr="00D779F7">
        <w:rPr>
          <w:rStyle w:val="00Text"/>
          <w:rFonts w:asciiTheme="minorEastAsia" w:hAnsiTheme="minorEastAsia"/>
        </w:rPr>
        <w:t>湯傳又云︰</w:t>
      </w:r>
      <w:r w:rsidR="00C93935">
        <w:rPr>
          <w:rStyle w:val="00Text"/>
          <w:rFonts w:asciiTheme="minorEastAsia" w:hAnsiTheme="minorEastAsia"/>
        </w:rPr>
        <w:t>「</w:t>
      </w:r>
      <w:r w:rsidR="00934453" w:rsidRPr="00D779F7">
        <w:rPr>
          <w:rStyle w:val="00Text"/>
          <w:rFonts w:asciiTheme="minorEastAsia" w:hAnsiTheme="minorEastAsia"/>
        </w:rPr>
        <w:t>御史大夫貢禹議吉不可遣。</w:t>
      </w:r>
      <w:r w:rsidR="00C93935">
        <w:rPr>
          <w:rStyle w:val="00Text"/>
          <w:rFonts w:asciiTheme="minorEastAsia" w:hAnsiTheme="minorEastAsia"/>
        </w:rPr>
        <w:t>」</w:t>
      </w:r>
      <w:r w:rsidR="00934453" w:rsidRPr="00D779F7">
        <w:rPr>
          <w:rStyle w:val="00Text"/>
          <w:rFonts w:asciiTheme="minorEastAsia" w:hAnsiTheme="minorEastAsia"/>
        </w:rPr>
        <w:t>按禹今年六月始為御史大夫，或者郅支以明年求侍子，而吉以五年使匈奴也！</w:t>
      </w:r>
      <w:r w:rsidR="00C93935">
        <w:rPr>
          <w:rStyle w:val="00Text"/>
          <w:rFonts w:asciiTheme="minorEastAsia" w:hAnsiTheme="minorEastAsia"/>
        </w:rPr>
        <w:t>」</w:t>
      </w:r>
      <w:r w:rsidR="00934453" w:rsidRPr="00D779F7">
        <w:rPr>
          <w:rFonts w:asciiTheme="minorEastAsia" w:hAnsiTheme="minorEastAsia"/>
        </w:rPr>
        <w:t>自知負漢，又聞呼韓邪益強，恐見襲擊，欲遠去。會康居王數為烏孫所困，</w:t>
      </w:r>
      <w:r w:rsidR="00934453" w:rsidRPr="00D779F7">
        <w:rPr>
          <w:rStyle w:val="00Text"/>
          <w:rFonts w:asciiTheme="minorEastAsia" w:hAnsiTheme="minorEastAsia"/>
        </w:rPr>
        <w:t>數，所角翻；下同。</w:t>
      </w:r>
      <w:r w:rsidR="00934453" w:rsidRPr="00D779F7">
        <w:rPr>
          <w:rFonts w:asciiTheme="minorEastAsia" w:hAnsiTheme="minorEastAsia"/>
        </w:rPr>
        <w:t>與諸翕侯計，以為︰</w:t>
      </w:r>
      <w:r w:rsidR="00C93935">
        <w:rPr>
          <w:rFonts w:asciiTheme="minorEastAsia" w:hAnsiTheme="minorEastAsia"/>
        </w:rPr>
        <w:t>「</w:t>
      </w:r>
      <w:r w:rsidR="00934453" w:rsidRPr="00D779F7">
        <w:rPr>
          <w:rFonts w:asciiTheme="minorEastAsia" w:hAnsiTheme="minorEastAsia"/>
        </w:rPr>
        <w:t>匈奴大國，烏孫素服屬之。今郅支單于困阨在外，可迎置東邊，使合兵取烏孫而立之，</w:t>
      </w:r>
      <w:r w:rsidR="00934453" w:rsidRPr="00D779F7">
        <w:rPr>
          <w:rStyle w:val="00Text"/>
          <w:rFonts w:asciiTheme="minorEastAsia" w:hAnsiTheme="minorEastAsia"/>
        </w:rPr>
        <w:t>師古曰︰言與郅支幷力共滅烏孫，以其地立郅支，令居之也。</w:t>
      </w:r>
      <w:r w:rsidR="00934453" w:rsidRPr="00D779F7">
        <w:rPr>
          <w:rFonts w:asciiTheme="minorEastAsia" w:hAnsiTheme="minorEastAsia"/>
        </w:rPr>
        <w:t>長無匈奴憂矣。</w:t>
      </w:r>
      <w:r w:rsidR="00C93935">
        <w:rPr>
          <w:rFonts w:asciiTheme="minorEastAsia" w:hAnsiTheme="minorEastAsia"/>
        </w:rPr>
        <w:t>」</w:t>
      </w:r>
      <w:r w:rsidR="00934453" w:rsidRPr="00D779F7">
        <w:rPr>
          <w:rFonts w:asciiTheme="minorEastAsia" w:hAnsiTheme="minorEastAsia"/>
        </w:rPr>
        <w:t>卽使使至堅昆，通語郅支。</w:t>
      </w:r>
      <w:r w:rsidR="00934453" w:rsidRPr="00D779F7">
        <w:rPr>
          <w:rStyle w:val="00Text"/>
          <w:rFonts w:asciiTheme="minorEastAsia" w:hAnsiTheme="minorEastAsia"/>
        </w:rPr>
        <w:t>宣帝黃龍元年，郅支都堅昆。</w:t>
      </w:r>
      <w:r w:rsidR="00934453" w:rsidRPr="00D779F7">
        <w:rPr>
          <w:rFonts w:asciiTheme="minorEastAsia" w:hAnsiTheme="minorEastAsia"/>
        </w:rPr>
        <w:t>郅支素恐，又怨烏孫，</w:t>
      </w:r>
      <w:r w:rsidR="00934453" w:rsidRPr="00D779F7">
        <w:rPr>
          <w:rStyle w:val="00Text"/>
          <w:rFonts w:asciiTheme="minorEastAsia" w:hAnsiTheme="minorEastAsia"/>
        </w:rPr>
        <w:t>怨烏孫事亦見上卷黃龍元年。</w:t>
      </w:r>
      <w:r w:rsidR="00934453" w:rsidRPr="00D779F7">
        <w:rPr>
          <w:rFonts w:asciiTheme="minorEastAsia" w:hAnsiTheme="minorEastAsia"/>
        </w:rPr>
        <w:t>聞康居計，大說，</w:t>
      </w:r>
      <w:r w:rsidR="00934453" w:rsidRPr="00D779F7">
        <w:rPr>
          <w:rStyle w:val="00Text"/>
          <w:rFonts w:asciiTheme="minorEastAsia" w:hAnsiTheme="minorEastAsia"/>
        </w:rPr>
        <w:t>說，讀曰悅。</w:t>
      </w:r>
      <w:r w:rsidR="00934453" w:rsidRPr="00D779F7">
        <w:rPr>
          <w:rFonts w:asciiTheme="minorEastAsia" w:hAnsiTheme="minorEastAsia"/>
        </w:rPr>
        <w:t>遂與相結，引兵而西。郅支人衆中寒道死，餘財三千人。</w:t>
      </w:r>
      <w:r w:rsidR="00934453" w:rsidRPr="00D779F7">
        <w:rPr>
          <w:rStyle w:val="00Text"/>
          <w:rFonts w:asciiTheme="minorEastAsia" w:hAnsiTheme="minorEastAsia"/>
        </w:rPr>
        <w:t>師古曰︰中寒，傷於寒也。道死，死於道上也。中，竹仲翻。財，與纔同。</w:t>
      </w:r>
      <w:r w:rsidR="00934453" w:rsidRPr="00D779F7">
        <w:rPr>
          <w:rFonts w:asciiTheme="minorEastAsia" w:hAnsiTheme="minorEastAsia"/>
        </w:rPr>
        <w:t>到康居，康居王以女妻郅支；郅支亦以女予康居王。</w:t>
      </w:r>
      <w:r w:rsidR="00934453" w:rsidRPr="00D779F7">
        <w:rPr>
          <w:rStyle w:val="00Text"/>
          <w:rFonts w:asciiTheme="minorEastAsia" w:hAnsiTheme="minorEastAsia"/>
        </w:rPr>
        <w:t>妻，七細翻。予，讀曰與。</w:t>
      </w:r>
      <w:r w:rsidR="00934453" w:rsidRPr="00D779F7">
        <w:rPr>
          <w:rFonts w:asciiTheme="minorEastAsia" w:hAnsiTheme="minorEastAsia"/>
        </w:rPr>
        <w:t>康居甚尊敬郅支，欲倚其威以脅諸國。郅支數借兵擊烏孫，深入至赤谷城，殺略民人，敺畜產去。</w:t>
      </w:r>
      <w:r w:rsidR="00934453" w:rsidRPr="00D779F7">
        <w:rPr>
          <w:rStyle w:val="00Text"/>
          <w:rFonts w:asciiTheme="minorEastAsia" w:hAnsiTheme="minorEastAsia"/>
        </w:rPr>
        <w:t>師古曰︰敺，與驅同。</w:t>
      </w:r>
      <w:r w:rsidR="00934453" w:rsidRPr="00D779F7">
        <w:rPr>
          <w:rFonts w:asciiTheme="minorEastAsia" w:hAnsiTheme="minorEastAsia"/>
        </w:rPr>
        <w:t>烏孫不敢追，西邊空虛不居者五千里。</w:t>
      </w:r>
      <w:r w:rsidR="00934453" w:rsidRPr="00D779F7">
        <w:rPr>
          <w:rStyle w:val="00Text"/>
          <w:rFonts w:asciiTheme="minorEastAsia" w:hAnsiTheme="minorEastAsia"/>
        </w:rPr>
        <w:t>西域傳︰烏孫國，治赤谷城，西至康居蕃地五千里。若云空虛者五千里，則自赤谷以西皆不居矣。此已抵其國都，不得云西邊也。陳湯傳作</w:t>
      </w:r>
      <w:r w:rsidR="00C93935">
        <w:rPr>
          <w:rStyle w:val="00Text"/>
          <w:rFonts w:asciiTheme="minorEastAsia" w:hAnsiTheme="minorEastAsia"/>
        </w:rPr>
        <w:t>「</w:t>
      </w:r>
      <w:r w:rsidR="00934453" w:rsidRPr="00D779F7">
        <w:rPr>
          <w:rStyle w:val="00Text"/>
          <w:rFonts w:asciiTheme="minorEastAsia" w:hAnsiTheme="minorEastAsia"/>
        </w:rPr>
        <w:t>且千里</w:t>
      </w:r>
      <w:r w:rsidR="00C93935">
        <w:rPr>
          <w:rStyle w:val="00Text"/>
          <w:rFonts w:asciiTheme="minorEastAsia" w:hAnsiTheme="minorEastAsia"/>
        </w:rPr>
        <w:t>」</w:t>
      </w:r>
      <w:r w:rsidR="00934453" w:rsidRPr="00D779F7">
        <w:rPr>
          <w:rStyle w:val="00Text"/>
          <w:rFonts w:asciiTheme="minorEastAsia" w:hAnsiTheme="minorEastAsia"/>
        </w:rPr>
        <w:t>，當從之。</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冬，十二月，丁未，貢禹卒。丁巳，長信少府薛廣德為御史大夫。</w:t>
      </w:r>
    </w:p>
    <w:p w:rsidR="00934453" w:rsidRPr="00D779F7" w:rsidRDefault="00E83377" w:rsidP="00087F68">
      <w:pPr>
        <w:pStyle w:val="2"/>
        <w:spacing w:before="0" w:after="0" w:line="240" w:lineRule="auto"/>
      </w:pPr>
      <w:bookmarkStart w:id="254" w:name="_Toc33001443"/>
      <w:r w:rsidRPr="00E83377">
        <w:rPr>
          <w:rStyle w:val="01Text"/>
          <w:rFonts w:asciiTheme="minorEastAsia" w:eastAsiaTheme="minorEastAsia" w:hAnsiTheme="minorEastAsia"/>
          <w:sz w:val="21"/>
        </w:rPr>
        <w:t>永光元年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戊寅、前四三</w:t>
      </w:r>
      <w:r w:rsidR="00046F27" w:rsidRPr="00E64B56">
        <w:rPr>
          <w:rFonts w:asciiTheme="minorEastAsia" w:eastAsiaTheme="minorEastAsia" w:hAnsiTheme="minorEastAsia" w:cs="宋体" w:hint="eastAsia"/>
          <w:b w:val="0"/>
          <w:color w:val="006400"/>
          <w:sz w:val="18"/>
        </w:rPr>
        <w:t>）</w:t>
      </w:r>
      <w:bookmarkEnd w:id="25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春，正月，上行幸甘泉，郊泰畤。禮畢，因留射獵。薛廣德上書曰︰</w:t>
      </w:r>
      <w:r w:rsidR="00C93935">
        <w:rPr>
          <w:rFonts w:asciiTheme="minorEastAsia" w:hAnsiTheme="minorEastAsia"/>
        </w:rPr>
        <w:t>「</w:t>
      </w:r>
      <w:r w:rsidR="00934453" w:rsidRPr="00D779F7">
        <w:rPr>
          <w:rFonts w:asciiTheme="minorEastAsia" w:hAnsiTheme="minorEastAsia"/>
        </w:rPr>
        <w:t>竊見關東困極，人民流離；陛下日撞亡秦之鍾，</w:t>
      </w:r>
      <w:r w:rsidR="00934453" w:rsidRPr="00D779F7">
        <w:rPr>
          <w:rStyle w:val="00Text"/>
          <w:rFonts w:asciiTheme="minorEastAsia" w:hAnsiTheme="minorEastAsia"/>
        </w:rPr>
        <w:t>師古曰︰撞，音丈江翻。</w:t>
      </w:r>
      <w:r w:rsidR="00934453" w:rsidRPr="00D779F7">
        <w:rPr>
          <w:rFonts w:asciiTheme="minorEastAsia" w:hAnsiTheme="minorEastAsia"/>
        </w:rPr>
        <w:t>聽鄭、衞之樂，臣誠悼之。今士卒暴露，從官勞倦，</w:t>
      </w:r>
      <w:r w:rsidR="00934453" w:rsidRPr="00D779F7">
        <w:rPr>
          <w:rStyle w:val="00Text"/>
          <w:rFonts w:asciiTheme="minorEastAsia" w:hAnsiTheme="minorEastAsia"/>
        </w:rPr>
        <w:t>應劭曰︰從官，謂宦者及虎賁、羽林、太醫、太官是也。師古曰︰從官，親近天子，常侍從者，皆是也。從，才用翻；下同。</w:t>
      </w:r>
      <w:r w:rsidR="00934453" w:rsidRPr="00D779F7">
        <w:rPr>
          <w:rFonts w:asciiTheme="minorEastAsia" w:hAnsiTheme="minorEastAsia"/>
        </w:rPr>
        <w:t>願陛下亟反宮，思與百姓同憂樂，</w:t>
      </w:r>
      <w:r w:rsidR="00934453" w:rsidRPr="00D779F7">
        <w:rPr>
          <w:rStyle w:val="00Text"/>
          <w:rFonts w:asciiTheme="minorEastAsia" w:hAnsiTheme="minorEastAsia"/>
        </w:rPr>
        <w:t>樂，音洛。</w:t>
      </w:r>
      <w:r w:rsidR="00934453" w:rsidRPr="00D779F7">
        <w:rPr>
          <w:rFonts w:asciiTheme="minorEastAsia" w:hAnsiTheme="minorEastAsia"/>
        </w:rPr>
        <w:t>天下幸甚！</w:t>
      </w:r>
      <w:r w:rsidR="00C93935">
        <w:rPr>
          <w:rFonts w:asciiTheme="minorEastAsia" w:hAnsiTheme="minorEastAsia"/>
        </w:rPr>
        <w:t>」</w:t>
      </w:r>
      <w:r w:rsidR="00934453" w:rsidRPr="00D779F7">
        <w:rPr>
          <w:rFonts w:asciiTheme="minorEastAsia" w:hAnsiTheme="minorEastAsia"/>
        </w:rPr>
        <w:t>上卽日還。</w:t>
      </w:r>
      <w:r w:rsidR="00934453" w:rsidRPr="00D779F7">
        <w:rPr>
          <w:rStyle w:val="00Text"/>
          <w:rFonts w:asciiTheme="minorEastAsia" w:hAnsiTheme="minorEastAsia"/>
        </w:rPr>
        <w:t>還，從宣翻，又如字。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二月，詔曰︰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丞相、御史舉質樸、敦厚、遜讓、有行者，</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光祿歲以此科第郞、從官。</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師古曰︰始令丞相、御史舉此四科人而擢用之。而見在郞及從官，又令光祿每歲依此科考校，定其第高下，用知其人賢否也。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雨雪、隕霜，殺桑。</w:t>
      </w:r>
      <w:r w:rsidR="00934453" w:rsidRPr="00D779F7">
        <w:rPr>
          <w:rStyle w:val="00Text"/>
          <w:rFonts w:asciiTheme="minorEastAsia" w:hAnsiTheme="minorEastAsia"/>
        </w:rPr>
        <w:t>雨，于具翻。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秋，上酎祭宗廟，出便門，</w:t>
      </w:r>
      <w:r w:rsidR="00934453" w:rsidRPr="00D779F7">
        <w:rPr>
          <w:rFonts w:asciiTheme="minorEastAsia" w:eastAsiaTheme="minorEastAsia" w:hAnsiTheme="minorEastAsia"/>
        </w:rPr>
        <w:t>師古曰︰便門，長安城南面西頭第一門。酎，直又翻。</w:t>
      </w:r>
      <w:r w:rsidR="00934453" w:rsidRPr="00D779F7">
        <w:rPr>
          <w:rStyle w:val="01Text"/>
          <w:rFonts w:asciiTheme="minorEastAsia" w:eastAsiaTheme="minorEastAsia" w:hAnsiTheme="minorEastAsia"/>
          <w:sz w:val="21"/>
        </w:rPr>
        <w:t>欲御樓船。薛廣德當乘輿車，免冠頓首曰︰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宜從橋。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大夫冠。</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乘，繩證翻。說文︰冠，絭也，所以絭髮。弁，冕之總名也。</w:t>
      </w:r>
      <w:r w:rsidR="00934453" w:rsidRPr="00D779F7">
        <w:rPr>
          <w:rStyle w:val="01Text"/>
          <w:rFonts w:asciiTheme="minorEastAsia" w:eastAsiaTheme="minorEastAsia" w:hAnsiTheme="minorEastAsia"/>
          <w:sz w:val="21"/>
        </w:rPr>
        <w:t>廣德曰︰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陛下不聽臣，臣自刎，</w:t>
      </w:r>
      <w:r w:rsidR="00934453" w:rsidRPr="00D779F7">
        <w:rPr>
          <w:rFonts w:asciiTheme="minorEastAsia" w:eastAsiaTheme="minorEastAsia" w:hAnsiTheme="minorEastAsia"/>
        </w:rPr>
        <w:t>刎，扶粉翻。</w:t>
      </w:r>
      <w:r w:rsidR="00934453" w:rsidRPr="00D779F7">
        <w:rPr>
          <w:rStyle w:val="01Text"/>
          <w:rFonts w:asciiTheme="minorEastAsia" w:eastAsiaTheme="minorEastAsia" w:hAnsiTheme="minorEastAsia"/>
          <w:sz w:val="21"/>
        </w:rPr>
        <w:t>以血汙車輪，陛下不得入廟矣！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師古曰︰言不以理，終不得立廟也。一曰︰以見死傷，犯於齋潔，不得入廟祠也。原父曰︰一說是也。時上欲入廟。汙，烏故翻。</w:t>
      </w:r>
      <w:r w:rsidR="00934453" w:rsidRPr="00D779F7">
        <w:rPr>
          <w:rStyle w:val="01Text"/>
          <w:rFonts w:asciiTheme="minorEastAsia" w:eastAsiaTheme="minorEastAsia" w:hAnsiTheme="minorEastAsia"/>
          <w:sz w:val="21"/>
        </w:rPr>
        <w:t>上不說。先敺光祿大夫張猛進曰︰</w:t>
      </w:r>
      <w:r w:rsidR="00934453" w:rsidRPr="00D779F7">
        <w:rPr>
          <w:rFonts w:asciiTheme="minorEastAsia" w:eastAsiaTheme="minorEastAsia" w:hAnsiTheme="minorEastAsia"/>
        </w:rPr>
        <w:t>師古曰︰先驅，導乘輿也。說，讀曰悅。敺，讀曰驅。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臣聞主聖臣直。乘船危，就橋安；聖主不乘危。御史大夫言可聽！</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曉人不當如是邪！</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師古曰︰謂諫爭之言當如猛之詳善也。</w:t>
      </w:r>
      <w:r w:rsidR="00934453" w:rsidRPr="00D779F7">
        <w:rPr>
          <w:rStyle w:val="01Text"/>
          <w:rFonts w:asciiTheme="minorEastAsia" w:eastAsiaTheme="minorEastAsia" w:hAnsiTheme="minorEastAsia"/>
          <w:sz w:val="21"/>
        </w:rPr>
        <w:t>乃從橋。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九月，隕霜殺稼，天下大饑。丞相于定國，大司馬、車騎將軍史高，御史大夫薛廣德俱以災異乞骸骨；賜安車、駟馬、黃金六十斤，罷。太子太傅韋玄成為御史大夫。</w:t>
      </w:r>
      <w:r w:rsidR="00934453" w:rsidRPr="00D779F7">
        <w:rPr>
          <w:rFonts w:asciiTheme="minorEastAsia" w:eastAsiaTheme="minorEastAsia" w:hAnsiTheme="minorEastAsia"/>
        </w:rPr>
        <w:t>考異曰︰百官表</w:t>
      </w:r>
      <w:r w:rsidR="00C93935">
        <w:rPr>
          <w:rFonts w:asciiTheme="minorEastAsia" w:eastAsiaTheme="minorEastAsia" w:hAnsiTheme="minorEastAsia"/>
        </w:rPr>
        <w:t>「</w:t>
      </w:r>
      <w:r w:rsidR="00934453" w:rsidRPr="00D779F7">
        <w:rPr>
          <w:rFonts w:asciiTheme="minorEastAsia" w:eastAsiaTheme="minorEastAsia" w:hAnsiTheme="minorEastAsia"/>
        </w:rPr>
        <w:t>七月，癸未，大司馬高免。辛亥，韋玄成為御史大夫。十一月，戊寅，丞相定國免。</w:t>
      </w:r>
      <w:r w:rsidR="00C93935">
        <w:rPr>
          <w:rFonts w:asciiTheme="minorEastAsia" w:eastAsiaTheme="minorEastAsia" w:hAnsiTheme="minorEastAsia"/>
        </w:rPr>
        <w:t>」</w:t>
      </w:r>
      <w:r w:rsidR="00934453" w:rsidRPr="00D779F7">
        <w:rPr>
          <w:rFonts w:asciiTheme="minorEastAsia" w:eastAsiaTheme="minorEastAsia" w:hAnsiTheme="minorEastAsia"/>
        </w:rPr>
        <w:t>荀紀︰</w:t>
      </w:r>
      <w:r w:rsidR="00C93935">
        <w:rPr>
          <w:rFonts w:asciiTheme="minorEastAsia" w:eastAsiaTheme="minorEastAsia" w:hAnsiTheme="minorEastAsia"/>
        </w:rPr>
        <w:t>「</w:t>
      </w:r>
      <w:r w:rsidR="00934453" w:rsidRPr="00D779F7">
        <w:rPr>
          <w:rFonts w:asciiTheme="minorEastAsia" w:eastAsiaTheme="minorEastAsia" w:hAnsiTheme="minorEastAsia"/>
        </w:rPr>
        <w:t>七月，己未，高免。</w:t>
      </w:r>
      <w:r w:rsidR="00C93935">
        <w:rPr>
          <w:rFonts w:asciiTheme="minorEastAsia" w:eastAsiaTheme="minorEastAsia" w:hAnsiTheme="minorEastAsia"/>
        </w:rPr>
        <w:t>」</w:t>
      </w:r>
      <w:r w:rsidR="00934453" w:rsidRPr="00D779F7">
        <w:rPr>
          <w:rFonts w:asciiTheme="minorEastAsia" w:eastAsiaTheme="minorEastAsia" w:hAnsiTheme="minorEastAsia"/>
        </w:rPr>
        <w:t>薛廣德傳︰</w:t>
      </w:r>
      <w:r w:rsidR="00C93935">
        <w:rPr>
          <w:rFonts w:asciiTheme="minorEastAsia" w:eastAsiaTheme="minorEastAsia" w:hAnsiTheme="minorEastAsia"/>
        </w:rPr>
        <w:t>「</w:t>
      </w:r>
      <w:r w:rsidR="00934453" w:rsidRPr="00D779F7">
        <w:rPr>
          <w:rFonts w:asciiTheme="minorEastAsia" w:eastAsiaTheme="minorEastAsia" w:hAnsiTheme="minorEastAsia"/>
        </w:rPr>
        <w:t>酎祭後月餘，以歲惡民流，乞骸骨，罷。廣德為御史大夫，凡十月，免。</w:t>
      </w:r>
      <w:r w:rsidR="00C93935">
        <w:rPr>
          <w:rFonts w:asciiTheme="minorEastAsia" w:eastAsiaTheme="minorEastAsia" w:hAnsiTheme="minorEastAsia"/>
        </w:rPr>
        <w:t>」</w:t>
      </w:r>
      <w:r w:rsidR="00934453" w:rsidRPr="00D779F7">
        <w:rPr>
          <w:rFonts w:asciiTheme="minorEastAsia" w:eastAsiaTheme="minorEastAsia" w:hAnsiTheme="minorEastAsia"/>
        </w:rPr>
        <w:t>月日參差，未知孰是，故皆沒不書。</w:t>
      </w:r>
      <w:r w:rsidR="00934453" w:rsidRPr="00D779F7">
        <w:rPr>
          <w:rStyle w:val="01Text"/>
          <w:rFonts w:asciiTheme="minorEastAsia" w:eastAsiaTheme="minorEastAsia" w:hAnsiTheme="minorEastAsia"/>
          <w:sz w:val="21"/>
        </w:rPr>
        <w:t>廣德歸，縣其安車，以傳示子孫為榮。</w:t>
      </w:r>
      <w:r w:rsidR="00934453" w:rsidRPr="00D779F7">
        <w:rPr>
          <w:rFonts w:asciiTheme="minorEastAsia" w:eastAsiaTheme="minorEastAsia" w:hAnsiTheme="minorEastAsia"/>
        </w:rPr>
        <w:t>師古曰︰縣其所賜安車，以示榮幸也。致仕縣車，蓋亦古法。韋孟詩︰</w:t>
      </w:r>
      <w:r w:rsidR="00C93935">
        <w:rPr>
          <w:rFonts w:asciiTheme="minorEastAsia" w:eastAsiaTheme="minorEastAsia" w:hAnsiTheme="minorEastAsia"/>
        </w:rPr>
        <w:t>「</w:t>
      </w:r>
      <w:r w:rsidR="00934453" w:rsidRPr="00D779F7">
        <w:rPr>
          <w:rFonts w:asciiTheme="minorEastAsia" w:eastAsiaTheme="minorEastAsia" w:hAnsiTheme="minorEastAsia"/>
        </w:rPr>
        <w:t>縣車之義，以洎小臣，</w:t>
      </w:r>
      <w:r w:rsidR="00C93935">
        <w:rPr>
          <w:rFonts w:asciiTheme="minorEastAsia" w:eastAsiaTheme="minorEastAsia" w:hAnsiTheme="minorEastAsia"/>
        </w:rPr>
        <w:t>」</w:t>
      </w:r>
      <w:r w:rsidR="00934453" w:rsidRPr="00D779F7">
        <w:rPr>
          <w:rFonts w:asciiTheme="minorEastAsia" w:eastAsiaTheme="minorEastAsia" w:hAnsiTheme="minorEastAsia"/>
        </w:rPr>
        <w:t>是也。貢父曰︰致仕縣車，言休息不出也。故韋孟及薛廣德自縣其安車也。縣，讀曰懸。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帝之為太子也，從太中大夫孔霸受尚書；及卽位，賜霸爵關內侯，號褒成君，</w:t>
      </w:r>
      <w:r w:rsidR="00934453" w:rsidRPr="00D779F7">
        <w:rPr>
          <w:rStyle w:val="00Text"/>
          <w:rFonts w:asciiTheme="minorEastAsia" w:hAnsiTheme="minorEastAsia"/>
        </w:rPr>
        <w:t>如淳曰︰為帝師，敎令成就，故曰褒成君。</w:t>
      </w:r>
      <w:r w:rsidR="00934453" w:rsidRPr="00D779F7">
        <w:rPr>
          <w:rFonts w:asciiTheme="minorEastAsia" w:hAnsiTheme="minorEastAsia"/>
        </w:rPr>
        <w:t>給事中。上欲致霸相位，霸為人謙退，不好權勢，</w:t>
      </w:r>
      <w:r w:rsidR="00934453" w:rsidRPr="00D779F7">
        <w:rPr>
          <w:rStyle w:val="00Text"/>
          <w:rFonts w:asciiTheme="minorEastAsia" w:hAnsiTheme="minorEastAsia"/>
        </w:rPr>
        <w:t>好，呼到翻。</w:t>
      </w:r>
      <w:r w:rsidR="00934453" w:rsidRPr="00D779F7">
        <w:rPr>
          <w:rFonts w:asciiTheme="minorEastAsia" w:hAnsiTheme="minorEastAsia"/>
        </w:rPr>
        <w:t>常稱</w:t>
      </w:r>
      <w:r w:rsidR="00C93935">
        <w:rPr>
          <w:rFonts w:asciiTheme="minorEastAsia" w:hAnsiTheme="minorEastAsia"/>
        </w:rPr>
        <w:t>「</w:t>
      </w:r>
      <w:r w:rsidR="00934453" w:rsidRPr="00D779F7">
        <w:rPr>
          <w:rFonts w:asciiTheme="minorEastAsia" w:hAnsiTheme="minorEastAsia"/>
        </w:rPr>
        <w:t>爵位泰過，何德以堪之！</w:t>
      </w:r>
      <w:r w:rsidR="00C93935">
        <w:rPr>
          <w:rFonts w:asciiTheme="minorEastAsia" w:hAnsiTheme="minorEastAsia"/>
        </w:rPr>
        <w:t>」</w:t>
      </w:r>
      <w:r w:rsidR="00934453" w:rsidRPr="00D779F7">
        <w:rPr>
          <w:rFonts w:asciiTheme="minorEastAsia" w:hAnsiTheme="minorEastAsia"/>
        </w:rPr>
        <w:t>御史大夫屢缺，上輒欲用霸；霸讓位，自陳至于再三。上深知其至誠，乃弗用。以是敬之，賞賜甚厚。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戊子，侍中、衞尉王接為大司馬、車騎將軍。</w:t>
      </w:r>
      <w:r w:rsidR="00934453" w:rsidRPr="00D779F7">
        <w:rPr>
          <w:rStyle w:val="00Text"/>
          <w:rFonts w:asciiTheme="minorEastAsia" w:hAnsiTheme="minorEastAsia"/>
        </w:rPr>
        <w:t>接，平昌侯王無故之子。</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石顯憚周堪、張猛等，數譖毀之。</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劉更生懼其傾危，上書曰︰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臣聞舜命九官，</w:t>
      </w:r>
      <w:r w:rsidR="00934453" w:rsidRPr="00D779F7">
        <w:rPr>
          <w:rFonts w:asciiTheme="minorEastAsia" w:eastAsiaTheme="minorEastAsia" w:hAnsiTheme="minorEastAsia"/>
        </w:rPr>
        <w:t>師古曰︰尚書，禹作司空，棄后稷，契司徒，皋陶作士，垂共工，益朕虞，伯夷秩宗，夔典樂，龍納言，凡九官也。</w:t>
      </w:r>
      <w:r w:rsidR="00934453" w:rsidRPr="00D779F7">
        <w:rPr>
          <w:rStyle w:val="01Text"/>
          <w:rFonts w:asciiTheme="minorEastAsia" w:eastAsiaTheme="minorEastAsia" w:hAnsiTheme="minorEastAsia"/>
          <w:sz w:val="21"/>
        </w:rPr>
        <w:t>濟濟相讓，和之至也。</w:t>
      </w:r>
      <w:r w:rsidR="00934453" w:rsidRPr="00D779F7">
        <w:rPr>
          <w:rFonts w:asciiTheme="minorEastAsia" w:eastAsiaTheme="minorEastAsia" w:hAnsiTheme="minorEastAsia"/>
        </w:rPr>
        <w:t>濟，子禮翻。</w:t>
      </w:r>
      <w:r w:rsidR="00934453" w:rsidRPr="00D779F7">
        <w:rPr>
          <w:rStyle w:val="01Text"/>
          <w:rFonts w:asciiTheme="minorEastAsia" w:eastAsiaTheme="minorEastAsia" w:hAnsiTheme="minorEastAsia"/>
          <w:sz w:val="21"/>
        </w:rPr>
        <w:t>衆臣和於朝則萬物和於野，故簫韶九成，鳳皇來儀。</w:t>
      </w:r>
      <w:r w:rsidR="00934453" w:rsidRPr="00D779F7">
        <w:rPr>
          <w:rFonts w:asciiTheme="minorEastAsia" w:eastAsiaTheme="minorEastAsia" w:hAnsiTheme="minorEastAsia"/>
        </w:rPr>
        <w:t>師古曰︰韶，舜樂名。舉簫管之屬，示其備也。於韶樂九奏，則鳳皇見其容儀，言感至和也。</w:t>
      </w:r>
      <w:r w:rsidR="00934453" w:rsidRPr="00D779F7">
        <w:rPr>
          <w:rStyle w:val="01Text"/>
          <w:rFonts w:asciiTheme="minorEastAsia" w:eastAsiaTheme="minorEastAsia" w:hAnsiTheme="minorEastAsia"/>
          <w:sz w:val="21"/>
        </w:rPr>
        <w:t>至周幽、厲之際，</w:t>
      </w:r>
      <w:r w:rsidR="00934453" w:rsidRPr="00D779F7">
        <w:rPr>
          <w:rFonts w:asciiTheme="minorEastAsia" w:eastAsiaTheme="minorEastAsia" w:hAnsiTheme="minorEastAsia"/>
        </w:rPr>
        <w:t>師古曰︰厲王，夷王之子。厲王生宣王；宣王生幽王。</w:t>
      </w:r>
      <w:r w:rsidR="00934453" w:rsidRPr="00D779F7">
        <w:rPr>
          <w:rStyle w:val="01Text"/>
          <w:rFonts w:asciiTheme="minorEastAsia" w:eastAsiaTheme="minorEastAsia" w:hAnsiTheme="minorEastAsia"/>
          <w:sz w:val="21"/>
        </w:rPr>
        <w:t>朝廷不和，轉相非怨，則日月薄食，水泉沸騰，山谷易處，</w:t>
      </w:r>
      <w:r w:rsidR="00934453" w:rsidRPr="00D779F7">
        <w:rPr>
          <w:rFonts w:asciiTheme="minorEastAsia" w:eastAsiaTheme="minorEastAsia" w:hAnsiTheme="minorEastAsia"/>
        </w:rPr>
        <w:t>師古曰︰薄，迫也；謂被掩迫也。沸，涌出也。騰，乘也。言百川沸涌而相乘陵，山頂隆高而盡崩壞，陵谷易處。</w:t>
      </w:r>
      <w:r w:rsidR="00934453" w:rsidRPr="00D779F7">
        <w:rPr>
          <w:rStyle w:val="01Text"/>
          <w:rFonts w:asciiTheme="minorEastAsia" w:eastAsiaTheme="minorEastAsia" w:hAnsiTheme="minorEastAsia"/>
          <w:sz w:val="21"/>
        </w:rPr>
        <w:t>霜降失節。</w:t>
      </w:r>
      <w:r w:rsidR="00934453" w:rsidRPr="00D779F7">
        <w:rPr>
          <w:rFonts w:asciiTheme="minorEastAsia" w:eastAsiaTheme="minorEastAsia" w:hAnsiTheme="minorEastAsia"/>
        </w:rPr>
        <w:t>謂正月繁霜也。正月，夏之四月，正陽之月也。</w:t>
      </w:r>
      <w:r w:rsidR="00934453" w:rsidRPr="00D779F7">
        <w:rPr>
          <w:rStyle w:val="01Text"/>
          <w:rFonts w:asciiTheme="minorEastAsia" w:eastAsiaTheme="minorEastAsia" w:hAnsiTheme="minorEastAsia"/>
          <w:sz w:val="21"/>
        </w:rPr>
        <w:t>由此觀之，和氣致祥，乖氣致異，祥多者其國安，異衆者其國危，天地之常經，古今之通義也。今陛下開三代之業，招文學之士，優游寬容，使得並進。今賢不肖渾殽，</w:t>
      </w:r>
      <w:r w:rsidR="00934453" w:rsidRPr="00D779F7">
        <w:rPr>
          <w:rFonts w:asciiTheme="minorEastAsia" w:eastAsiaTheme="minorEastAsia" w:hAnsiTheme="minorEastAsia"/>
        </w:rPr>
        <w:t>師古曰︰言雜亂也。渾，音胡本翻。</w:t>
      </w:r>
      <w:r w:rsidR="00934453" w:rsidRPr="00D779F7">
        <w:rPr>
          <w:rStyle w:val="01Text"/>
          <w:rFonts w:asciiTheme="minorEastAsia" w:eastAsiaTheme="minorEastAsia" w:hAnsiTheme="minorEastAsia"/>
          <w:sz w:val="21"/>
        </w:rPr>
        <w:t>白黑不分，邪正雜糅，</w:t>
      </w:r>
      <w:r w:rsidR="00934453" w:rsidRPr="00D779F7">
        <w:rPr>
          <w:rFonts w:asciiTheme="minorEastAsia" w:eastAsiaTheme="minorEastAsia" w:hAnsiTheme="minorEastAsia"/>
        </w:rPr>
        <w:t>師古曰︰糅，和也，音汝救翻。</w:t>
      </w:r>
      <w:r w:rsidR="00934453" w:rsidRPr="00D779F7">
        <w:rPr>
          <w:rStyle w:val="01Text"/>
          <w:rFonts w:asciiTheme="minorEastAsia" w:eastAsiaTheme="minorEastAsia" w:hAnsiTheme="minorEastAsia"/>
          <w:sz w:val="21"/>
        </w:rPr>
        <w:t>忠讒並進；章交公車，人滿北軍，</w:t>
      </w:r>
      <w:r w:rsidR="00934453" w:rsidRPr="00D779F7">
        <w:rPr>
          <w:rFonts w:asciiTheme="minorEastAsia" w:eastAsiaTheme="minorEastAsia" w:hAnsiTheme="minorEastAsia"/>
        </w:rPr>
        <w:t>如淳曰︰漢儀注，中壘校尉，主北軍壘門內。尉一人，主上書者獄。上章於公車，有不如法者，以付北軍尉；北軍尉以法治之。楊惲上書，遂幽北闕。北闕，公車所在。</w:t>
      </w:r>
      <w:r w:rsidR="00934453" w:rsidRPr="00D779F7">
        <w:rPr>
          <w:rStyle w:val="01Text"/>
          <w:rFonts w:asciiTheme="minorEastAsia" w:eastAsiaTheme="minorEastAsia" w:hAnsiTheme="minorEastAsia"/>
          <w:sz w:val="21"/>
        </w:rPr>
        <w:t>朝臣舛午，膠戾乖剌，</w:t>
      </w:r>
      <w:r w:rsidR="00934453" w:rsidRPr="00D779F7">
        <w:rPr>
          <w:rFonts w:asciiTheme="minorEastAsia" w:eastAsiaTheme="minorEastAsia" w:hAnsiTheme="minorEastAsia"/>
        </w:rPr>
        <w:t>師古曰︰言志意不和，各相違背。午，音五故翻。剌，音來曷翻。</w:t>
      </w:r>
      <w:r w:rsidR="00934453" w:rsidRPr="00D779F7">
        <w:rPr>
          <w:rStyle w:val="01Text"/>
          <w:rFonts w:asciiTheme="minorEastAsia" w:eastAsiaTheme="minorEastAsia" w:hAnsiTheme="minorEastAsia"/>
          <w:sz w:val="21"/>
        </w:rPr>
        <w:t>更相讒愬，轉相是非，</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所以營惑耳目，感移心意，不可勝載，</w:t>
      </w:r>
      <w:r w:rsidR="00934453" w:rsidRPr="00D779F7">
        <w:rPr>
          <w:rFonts w:asciiTheme="minorEastAsia" w:eastAsiaTheme="minorEastAsia" w:hAnsiTheme="minorEastAsia"/>
        </w:rPr>
        <w:t>師古曰︰言其誣罔天子也。營，謂回繞之。勝，音升；下同。</w:t>
      </w:r>
      <w:r w:rsidR="00934453" w:rsidRPr="00D779F7">
        <w:rPr>
          <w:rStyle w:val="01Text"/>
          <w:rFonts w:asciiTheme="minorEastAsia" w:eastAsiaTheme="minorEastAsia" w:hAnsiTheme="minorEastAsia"/>
          <w:sz w:val="21"/>
        </w:rPr>
        <w:t>分曹為黨，</w:t>
      </w:r>
      <w:r w:rsidR="00934453" w:rsidRPr="00D779F7">
        <w:rPr>
          <w:rFonts w:asciiTheme="minorEastAsia" w:eastAsiaTheme="minorEastAsia" w:hAnsiTheme="minorEastAsia"/>
        </w:rPr>
        <w:t>師古曰︰曹，輩也。</w:t>
      </w:r>
      <w:r w:rsidR="00934453" w:rsidRPr="00D779F7">
        <w:rPr>
          <w:rStyle w:val="01Text"/>
          <w:rFonts w:asciiTheme="minorEastAsia" w:eastAsiaTheme="minorEastAsia" w:hAnsiTheme="minorEastAsia"/>
          <w:sz w:val="21"/>
        </w:rPr>
        <w:t>往往羣朋將同心以陷正臣。正臣進者，治之表也；正臣陷者，亂之機也；乘治亂之機，未知孰任，而災異數見，</w:t>
      </w:r>
      <w:r w:rsidR="00934453" w:rsidRPr="00D779F7">
        <w:rPr>
          <w:rFonts w:asciiTheme="minorEastAsia" w:eastAsiaTheme="minorEastAsia" w:hAnsiTheme="minorEastAsia"/>
        </w:rPr>
        <w:t>治，直吏翻。數，所角翻。見，賢遍翻。</w:t>
      </w:r>
      <w:r w:rsidR="00934453" w:rsidRPr="00D779F7">
        <w:rPr>
          <w:rStyle w:val="01Text"/>
          <w:rFonts w:asciiTheme="minorEastAsia" w:eastAsiaTheme="minorEastAsia" w:hAnsiTheme="minorEastAsia"/>
          <w:sz w:val="21"/>
        </w:rPr>
        <w:t>此臣所以寒心者也。初元以來六年矣，按春秋六年之中，災異未有稠如今者也。</w:t>
      </w:r>
      <w:r w:rsidR="00934453" w:rsidRPr="00D779F7">
        <w:rPr>
          <w:rFonts w:asciiTheme="minorEastAsia" w:eastAsiaTheme="minorEastAsia" w:hAnsiTheme="minorEastAsia"/>
        </w:rPr>
        <w:t>師古曰︰稠，多也，音直流翻。</w:t>
      </w:r>
      <w:r w:rsidR="00934453" w:rsidRPr="00D779F7">
        <w:rPr>
          <w:rStyle w:val="01Text"/>
          <w:rFonts w:asciiTheme="minorEastAsia" w:eastAsiaTheme="minorEastAsia" w:hAnsiTheme="minorEastAsia"/>
          <w:sz w:val="21"/>
        </w:rPr>
        <w:t>原其所以然者，由讒邪並進也；讒邪之所以並進者，由上多疑心，旣已用賢人而行善政，如或譖之，則賢人退而善政還矣。</w:t>
      </w:r>
      <w:r w:rsidR="00934453" w:rsidRPr="00D779F7">
        <w:rPr>
          <w:rFonts w:asciiTheme="minorEastAsia" w:eastAsiaTheme="minorEastAsia" w:hAnsiTheme="minorEastAsia"/>
        </w:rPr>
        <w:t>師古曰︰還，謂收還也。</w:t>
      </w:r>
      <w:r w:rsidR="00934453" w:rsidRPr="00D779F7">
        <w:rPr>
          <w:rStyle w:val="01Text"/>
          <w:rFonts w:asciiTheme="minorEastAsia" w:eastAsiaTheme="minorEastAsia" w:hAnsiTheme="minorEastAsia"/>
          <w:sz w:val="21"/>
        </w:rPr>
        <w:t>夫執狐疑之心者，來讒賊之口；持不斷之意者，開羣枉之門；</w:t>
      </w:r>
      <w:r w:rsidR="00934453" w:rsidRPr="00D779F7">
        <w:rPr>
          <w:rFonts w:asciiTheme="minorEastAsia" w:eastAsiaTheme="minorEastAsia" w:hAnsiTheme="minorEastAsia"/>
        </w:rPr>
        <w:t>斷，丁亂翻。</w:t>
      </w:r>
      <w:r w:rsidR="00934453" w:rsidRPr="00D779F7">
        <w:rPr>
          <w:rStyle w:val="01Text"/>
          <w:rFonts w:asciiTheme="minorEastAsia" w:eastAsiaTheme="minorEastAsia" w:hAnsiTheme="minorEastAsia"/>
          <w:sz w:val="21"/>
        </w:rPr>
        <w:t>讒邪進則衆賢退，羣枉盛則正士消。故易有否、泰，</w:t>
      </w:r>
      <w:r w:rsidR="00934453" w:rsidRPr="00D779F7">
        <w:rPr>
          <w:rFonts w:asciiTheme="minorEastAsia" w:eastAsiaTheme="minorEastAsia" w:hAnsiTheme="minorEastAsia"/>
        </w:rPr>
        <w:t>師古曰︰否，音皮鄙翻。</w:t>
      </w:r>
      <w:r w:rsidR="00934453" w:rsidRPr="00D779F7">
        <w:rPr>
          <w:rStyle w:val="01Text"/>
          <w:rFonts w:asciiTheme="minorEastAsia" w:eastAsiaTheme="minorEastAsia" w:hAnsiTheme="minorEastAsia"/>
          <w:sz w:val="21"/>
        </w:rPr>
        <w:t>小人道長，君子道消，則政日亂；君子道長，小人道消，則政日治。</w:t>
      </w:r>
      <w:r w:rsidR="00934453" w:rsidRPr="00D779F7">
        <w:rPr>
          <w:rFonts w:asciiTheme="minorEastAsia" w:eastAsiaTheme="minorEastAsia" w:hAnsiTheme="minorEastAsia"/>
        </w:rPr>
        <w:t>長，知兩翻。治，直吏翻；下同。</w:t>
      </w:r>
      <w:r w:rsidR="00934453" w:rsidRPr="00D779F7">
        <w:rPr>
          <w:rStyle w:val="01Text"/>
          <w:rFonts w:asciiTheme="minorEastAsia" w:eastAsiaTheme="minorEastAsia" w:hAnsiTheme="minorEastAsia"/>
          <w:sz w:val="21"/>
        </w:rPr>
        <w:t>昔者鯀、共工、驩兜與舜、禹雜處堯朝，</w:t>
      </w:r>
      <w:r w:rsidR="00934453" w:rsidRPr="00D779F7">
        <w:rPr>
          <w:rFonts w:asciiTheme="minorEastAsia" w:eastAsiaTheme="minorEastAsia" w:hAnsiTheme="minorEastAsia"/>
        </w:rPr>
        <w:t>師古曰︰鯀，崇伯之名，卽檮杌也。共工，少皞氏之後，卽窮奇也。驩兜，帝鴻氏之後，卽渾敦也。鯀，音工本翻。共，音恭。驩，音火官翻。處，昌呂翻。</w:t>
      </w:r>
      <w:r w:rsidR="00934453" w:rsidRPr="00D779F7">
        <w:rPr>
          <w:rStyle w:val="01Text"/>
          <w:rFonts w:asciiTheme="minorEastAsia" w:eastAsiaTheme="minorEastAsia" w:hAnsiTheme="minorEastAsia"/>
          <w:sz w:val="21"/>
        </w:rPr>
        <w:t>周公與管、蔡並居周位，當是時，迭進相毀，</w:t>
      </w:r>
      <w:r w:rsidR="00934453" w:rsidRPr="00D779F7">
        <w:rPr>
          <w:rFonts w:asciiTheme="minorEastAsia" w:eastAsiaTheme="minorEastAsia" w:hAnsiTheme="minorEastAsia"/>
        </w:rPr>
        <w:t>師古曰︰迭，互也，音大結翻。</w:t>
      </w:r>
      <w:r w:rsidR="00934453" w:rsidRPr="00D779F7">
        <w:rPr>
          <w:rStyle w:val="01Text"/>
          <w:rFonts w:asciiTheme="minorEastAsia" w:eastAsiaTheme="minorEastAsia" w:hAnsiTheme="minorEastAsia"/>
          <w:sz w:val="21"/>
        </w:rPr>
        <w:t>流言相謗，豈可勝道哉！</w:t>
      </w:r>
      <w:r w:rsidR="00934453" w:rsidRPr="00D779F7">
        <w:rPr>
          <w:rFonts w:asciiTheme="minorEastAsia" w:eastAsiaTheme="minorEastAsia" w:hAnsiTheme="minorEastAsia"/>
        </w:rPr>
        <w:t>勝，音升。</w:t>
      </w:r>
      <w:r w:rsidR="00934453" w:rsidRPr="00D779F7">
        <w:rPr>
          <w:rStyle w:val="01Text"/>
          <w:rFonts w:asciiTheme="minorEastAsia" w:eastAsiaTheme="minorEastAsia" w:hAnsiTheme="minorEastAsia"/>
          <w:sz w:val="21"/>
        </w:rPr>
        <w:t>帝堯、成王能賢舜、禹、周公而消共工、管、蔡，故以大治，榮華至今。孔子與季、孟偕仕於魯，</w:t>
      </w:r>
      <w:r w:rsidR="00934453" w:rsidRPr="00D779F7">
        <w:rPr>
          <w:rFonts w:asciiTheme="minorEastAsia" w:eastAsiaTheme="minorEastAsia" w:hAnsiTheme="minorEastAsia"/>
        </w:rPr>
        <w:t>師古曰︰季、孟，謂季孫、孟孫，皆桓公之後，代執國權而卑公室。余謂季孫、孟孫，季、孟之通稱。與孔子偕仕者，季孫斯、孟孫何忌也。</w:t>
      </w:r>
      <w:r w:rsidR="00934453" w:rsidRPr="00D779F7">
        <w:rPr>
          <w:rStyle w:val="01Text"/>
          <w:rFonts w:asciiTheme="minorEastAsia" w:eastAsiaTheme="minorEastAsia" w:hAnsiTheme="minorEastAsia"/>
          <w:sz w:val="21"/>
        </w:rPr>
        <w:t>李斯與叔孫俱宦於秦，</w:t>
      </w:r>
      <w:r w:rsidR="00934453" w:rsidRPr="00D779F7">
        <w:rPr>
          <w:rFonts w:asciiTheme="minorEastAsia" w:eastAsiaTheme="minorEastAsia" w:hAnsiTheme="minorEastAsia"/>
        </w:rPr>
        <w:t>師古曰︰叔孫者，叔孫通也。</w:t>
      </w:r>
      <w:r w:rsidR="00934453" w:rsidRPr="00D779F7">
        <w:rPr>
          <w:rStyle w:val="01Text"/>
          <w:rFonts w:asciiTheme="minorEastAsia" w:eastAsiaTheme="minorEastAsia" w:hAnsiTheme="minorEastAsia"/>
          <w:sz w:val="21"/>
        </w:rPr>
        <w:t>定公、始皇賢季、孟、李斯而消孔子、叔孫，故以大亂，汙辱至今。故治亂榮辱之端，在所信任；信任旣賢，在於堅固而不移。詩云︰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我心匪石，不可轉也。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師古曰︰此邶·柏舟之詩也。言石性雖堅，尚可移轉；己志須確，執德不傾，過於石也。</w:t>
      </w:r>
      <w:r w:rsidR="00934453" w:rsidRPr="00D779F7">
        <w:rPr>
          <w:rStyle w:val="01Text"/>
          <w:rFonts w:asciiTheme="minorEastAsia" w:eastAsiaTheme="minorEastAsia" w:hAnsiTheme="minorEastAsia"/>
          <w:sz w:val="21"/>
        </w:rPr>
        <w:t>言守善篤也。易曰︰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渙汗其大號。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師古曰︰此易·渙卦九五爻辭也。言王者渙然大發號令，如汗之出也。</w:t>
      </w:r>
      <w:r w:rsidR="00934453" w:rsidRPr="00D779F7">
        <w:rPr>
          <w:rStyle w:val="01Text"/>
          <w:rFonts w:asciiTheme="minorEastAsia" w:eastAsiaTheme="minorEastAsia" w:hAnsiTheme="minorEastAsia"/>
          <w:sz w:val="21"/>
        </w:rPr>
        <w:t>言號令如汗，汗出而不反者也。今出善令未能踰時而反，</w:t>
      </w:r>
      <w:r w:rsidR="00934453" w:rsidRPr="00D779F7">
        <w:rPr>
          <w:rFonts w:asciiTheme="minorEastAsia" w:eastAsiaTheme="minorEastAsia" w:hAnsiTheme="minorEastAsia"/>
        </w:rPr>
        <w:t>師古曰︰踰時，三月也。</w:t>
      </w:r>
      <w:r w:rsidR="00934453" w:rsidRPr="00D779F7">
        <w:rPr>
          <w:rStyle w:val="01Text"/>
          <w:rFonts w:asciiTheme="minorEastAsia" w:eastAsiaTheme="minorEastAsia" w:hAnsiTheme="minorEastAsia"/>
          <w:sz w:val="21"/>
        </w:rPr>
        <w:t>是反汗也；用賢未能三旬而退，是轉石也。論語曰︰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見不善如探湯。</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師古曰︰論語載孔子之言。探湯，言其除難無所避也。探，吐南翻。</w:t>
      </w:r>
      <w:r w:rsidR="00934453" w:rsidRPr="00D779F7">
        <w:rPr>
          <w:rStyle w:val="01Text"/>
          <w:rFonts w:asciiTheme="minorEastAsia" w:eastAsiaTheme="minorEastAsia" w:hAnsiTheme="minorEastAsia"/>
          <w:sz w:val="21"/>
        </w:rPr>
        <w:t>今二府奏佞讇不當在位，</w:t>
      </w:r>
      <w:r w:rsidR="00934453" w:rsidRPr="00D779F7">
        <w:rPr>
          <w:rFonts w:asciiTheme="minorEastAsia" w:eastAsiaTheme="minorEastAsia" w:hAnsiTheme="minorEastAsia"/>
        </w:rPr>
        <w:t>師古曰︰讇，古諂字。</w:t>
      </w:r>
      <w:r w:rsidR="00934453" w:rsidRPr="00D779F7">
        <w:rPr>
          <w:rStyle w:val="01Text"/>
          <w:rFonts w:asciiTheme="minorEastAsia" w:eastAsiaTheme="minorEastAsia" w:hAnsiTheme="minorEastAsia"/>
          <w:sz w:val="21"/>
        </w:rPr>
        <w:t>歷年而不去，故出令則如反汗，用賢則如轉石，去佞則如拔山，</w:t>
      </w:r>
      <w:r w:rsidR="00934453" w:rsidRPr="00D779F7">
        <w:rPr>
          <w:rFonts w:asciiTheme="minorEastAsia" w:eastAsiaTheme="minorEastAsia" w:hAnsiTheme="minorEastAsia"/>
        </w:rPr>
        <w:t>去，羌呂翻。</w:t>
      </w:r>
      <w:r w:rsidR="00934453" w:rsidRPr="00D779F7">
        <w:rPr>
          <w:rStyle w:val="01Text"/>
          <w:rFonts w:asciiTheme="minorEastAsia" w:eastAsiaTheme="minorEastAsia" w:hAnsiTheme="minorEastAsia"/>
          <w:sz w:val="21"/>
        </w:rPr>
        <w:t>如此，望陰陽之調，不亦難乎！是以羣小窺見間隙，</w:t>
      </w:r>
      <w:r w:rsidR="00934453" w:rsidRPr="00D779F7">
        <w:rPr>
          <w:rFonts w:asciiTheme="minorEastAsia" w:eastAsiaTheme="minorEastAsia" w:hAnsiTheme="minorEastAsia"/>
        </w:rPr>
        <w:t>間，古莧翻。</w:t>
      </w:r>
      <w:r w:rsidR="00934453" w:rsidRPr="00D779F7">
        <w:rPr>
          <w:rStyle w:val="01Text"/>
          <w:rFonts w:asciiTheme="minorEastAsia" w:eastAsiaTheme="minorEastAsia" w:hAnsiTheme="minorEastAsia"/>
          <w:sz w:val="21"/>
        </w:rPr>
        <w:t>緣飾文字，巧言醜詆，</w:t>
      </w:r>
      <w:r w:rsidR="00934453" w:rsidRPr="00D779F7">
        <w:rPr>
          <w:rFonts w:asciiTheme="minorEastAsia" w:eastAsiaTheme="minorEastAsia" w:hAnsiTheme="minorEastAsia"/>
        </w:rPr>
        <w:t>師古曰︰詆，毀也，辱也，音丁禮翻。</w:t>
      </w:r>
      <w:r w:rsidR="00934453" w:rsidRPr="00D779F7">
        <w:rPr>
          <w:rStyle w:val="01Text"/>
          <w:rFonts w:asciiTheme="minorEastAsia" w:eastAsiaTheme="minorEastAsia" w:hAnsiTheme="minorEastAsia"/>
          <w:sz w:val="21"/>
        </w:rPr>
        <w:t>流言、飛文譁於民間。</w:t>
      </w:r>
      <w:r w:rsidR="00934453" w:rsidRPr="00D779F7">
        <w:rPr>
          <w:rFonts w:asciiTheme="minorEastAsia" w:eastAsiaTheme="minorEastAsia" w:hAnsiTheme="minorEastAsia"/>
        </w:rPr>
        <w:t>放言於外以誣人，曰流言。孔穎達曰︰流，謂水流。造作虛語，使人傳之，如水之流然，故謂之流言。為飛書以詆毀，若今之匿名書，曰飛文。師古曰︰譁，讙也，音火瓜翻。</w:t>
      </w:r>
      <w:r w:rsidR="00934453" w:rsidRPr="00D779F7">
        <w:rPr>
          <w:rStyle w:val="01Text"/>
          <w:rFonts w:asciiTheme="minorEastAsia" w:eastAsiaTheme="minorEastAsia" w:hAnsiTheme="minorEastAsia"/>
          <w:sz w:val="21"/>
        </w:rPr>
        <w:t>故詩云︰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憂心悄悄，慍於羣小。</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師古曰︰邶·柏舟言仁人不遇之詩。悄悄，憂貌。慍，怒也。悄，音千小翻。慍，於問翻。</w:t>
      </w:r>
      <w:r w:rsidR="00934453" w:rsidRPr="00D779F7">
        <w:rPr>
          <w:rStyle w:val="01Text"/>
          <w:rFonts w:asciiTheme="minorEastAsia" w:eastAsiaTheme="minorEastAsia" w:hAnsiTheme="minorEastAsia"/>
          <w:sz w:val="21"/>
        </w:rPr>
        <w:t>小人成羣，誠足慍也。昔孔子與顏淵、子貢更相稱譽，不為朋黨；</w:t>
      </w:r>
      <w:r w:rsidR="00934453" w:rsidRPr="00D779F7">
        <w:rPr>
          <w:rFonts w:asciiTheme="minorEastAsia" w:eastAsiaTheme="minorEastAsia" w:hAnsiTheme="minorEastAsia"/>
        </w:rPr>
        <w:t>師古曰︰事具見論語。更，工衡翻。譽，音余。</w:t>
      </w:r>
      <w:r w:rsidR="00934453" w:rsidRPr="00D779F7">
        <w:rPr>
          <w:rStyle w:val="01Text"/>
          <w:rFonts w:asciiTheme="minorEastAsia" w:eastAsiaTheme="minorEastAsia" w:hAnsiTheme="minorEastAsia"/>
          <w:sz w:val="21"/>
        </w:rPr>
        <w:t>禹、稷與皋陶傳相汲引，不為比周；</w:t>
      </w:r>
      <w:r w:rsidR="00934453" w:rsidRPr="00D779F7">
        <w:rPr>
          <w:rFonts w:asciiTheme="minorEastAsia" w:eastAsiaTheme="minorEastAsia" w:hAnsiTheme="minorEastAsia"/>
        </w:rPr>
        <w:t>師古曰︰事見尚書。傳，柱戀翻，遞也。比，頻寐翻。</w:t>
      </w:r>
      <w:r w:rsidR="00934453" w:rsidRPr="00D779F7">
        <w:rPr>
          <w:rStyle w:val="01Text"/>
          <w:rFonts w:asciiTheme="minorEastAsia" w:eastAsiaTheme="minorEastAsia" w:hAnsiTheme="minorEastAsia"/>
          <w:sz w:val="21"/>
        </w:rPr>
        <w:t>何則？忠於為國，無邪心也。今佞邪與賢臣並交戟之內，</w:t>
      </w:r>
      <w:r w:rsidR="00934453" w:rsidRPr="00D779F7">
        <w:rPr>
          <w:rFonts w:asciiTheme="minorEastAsia" w:eastAsiaTheme="minorEastAsia" w:hAnsiTheme="minorEastAsia"/>
        </w:rPr>
        <w:t>師古曰︰交戟，謂宿衞者。</w:t>
      </w:r>
      <w:r w:rsidR="00934453" w:rsidRPr="00D779F7">
        <w:rPr>
          <w:rStyle w:val="01Text"/>
          <w:rFonts w:asciiTheme="minorEastAsia" w:eastAsiaTheme="minorEastAsia" w:hAnsiTheme="minorEastAsia"/>
          <w:sz w:val="21"/>
        </w:rPr>
        <w:t>合黨共謀，違善依惡，歙歙訿訿，</w:t>
      </w:r>
      <w:r w:rsidR="00934453" w:rsidRPr="00D779F7">
        <w:rPr>
          <w:rFonts w:asciiTheme="minorEastAsia" w:eastAsiaTheme="minorEastAsia" w:hAnsiTheme="minorEastAsia"/>
        </w:rPr>
        <w:t>詩·小旻︰</w:t>
      </w:r>
      <w:r w:rsidR="00C93935">
        <w:rPr>
          <w:rFonts w:asciiTheme="minorEastAsia" w:eastAsiaTheme="minorEastAsia" w:hAnsiTheme="minorEastAsia"/>
        </w:rPr>
        <w:t>「</w:t>
      </w:r>
      <w:r w:rsidR="00934453" w:rsidRPr="00D779F7">
        <w:rPr>
          <w:rFonts w:asciiTheme="minorEastAsia" w:eastAsiaTheme="minorEastAsia" w:hAnsiTheme="minorEastAsia"/>
        </w:rPr>
        <w:t>歙歙訿訿。</w:t>
      </w:r>
      <w:r w:rsidR="00C93935">
        <w:rPr>
          <w:rFonts w:asciiTheme="minorEastAsia" w:eastAsiaTheme="minorEastAsia" w:hAnsiTheme="minorEastAsia"/>
        </w:rPr>
        <w:t>」</w:t>
      </w:r>
      <w:r w:rsidR="00934453" w:rsidRPr="00D779F7">
        <w:rPr>
          <w:rFonts w:asciiTheme="minorEastAsia" w:eastAsiaTheme="minorEastAsia" w:hAnsiTheme="minorEastAsia"/>
        </w:rPr>
        <w:t>毛氏註曰︰潝潝然患其上，訿訿然思不稱于上。爾雅云︰潝潝訿訿，莫供職也。韓詩云︰不善之貌。歙，與潝同，許急翻。訿，音紫。</w:t>
      </w:r>
      <w:r w:rsidR="00934453" w:rsidRPr="00D779F7">
        <w:rPr>
          <w:rStyle w:val="01Text"/>
          <w:rFonts w:asciiTheme="minorEastAsia" w:eastAsiaTheme="minorEastAsia" w:hAnsiTheme="minorEastAsia"/>
          <w:sz w:val="21"/>
        </w:rPr>
        <w:t>數設危險之言，</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欲以傾移主上，如忽然用之，此天地之所以先戒，災異之所以重至者也。</w:t>
      </w:r>
      <w:r w:rsidR="00934453" w:rsidRPr="00D779F7">
        <w:rPr>
          <w:rFonts w:asciiTheme="minorEastAsia" w:eastAsiaTheme="minorEastAsia" w:hAnsiTheme="minorEastAsia"/>
        </w:rPr>
        <w:t>師古曰︰重，音直用翻。</w:t>
      </w:r>
      <w:r w:rsidR="00934453" w:rsidRPr="00D779F7">
        <w:rPr>
          <w:rStyle w:val="01Text"/>
          <w:rFonts w:asciiTheme="minorEastAsia" w:eastAsiaTheme="minorEastAsia" w:hAnsiTheme="minorEastAsia"/>
          <w:sz w:val="21"/>
        </w:rPr>
        <w:t>自古明聖未有無誅而治者也，故舜有四放之罰，</w:t>
      </w:r>
      <w:r w:rsidR="00934453" w:rsidRPr="00D779F7">
        <w:rPr>
          <w:rFonts w:asciiTheme="minorEastAsia" w:eastAsiaTheme="minorEastAsia" w:hAnsiTheme="minorEastAsia"/>
        </w:rPr>
        <w:t>師古曰︰謂舜流共工于幽州，放驩兜于崇山，竄三曲于三危，殛鯀于羽山。</w:t>
      </w:r>
      <w:r w:rsidR="00934453" w:rsidRPr="00D779F7">
        <w:rPr>
          <w:rStyle w:val="01Text"/>
          <w:rFonts w:asciiTheme="minorEastAsia" w:eastAsiaTheme="minorEastAsia" w:hAnsiTheme="minorEastAsia"/>
          <w:sz w:val="21"/>
        </w:rPr>
        <w:t>孔子有兩觀之誅，</w:t>
      </w:r>
      <w:r w:rsidR="00934453" w:rsidRPr="00D779F7">
        <w:rPr>
          <w:rFonts w:asciiTheme="minorEastAsia" w:eastAsiaTheme="minorEastAsia" w:hAnsiTheme="minorEastAsia"/>
        </w:rPr>
        <w:t>應劭曰︰少正卯，姦人之雄，故孔子為司寇七日，誅之於兩觀之下。師古曰︰兩觀，謂闕也。觀，古玩翻。</w:t>
      </w:r>
      <w:r w:rsidR="00934453" w:rsidRPr="00D779F7">
        <w:rPr>
          <w:rStyle w:val="01Text"/>
          <w:rFonts w:asciiTheme="minorEastAsia" w:eastAsiaTheme="minorEastAsia" w:hAnsiTheme="minorEastAsia"/>
          <w:sz w:val="21"/>
        </w:rPr>
        <w:t>然後聖化可得而行也。今以陛下明知，</w:t>
      </w:r>
      <w:r w:rsidR="00934453" w:rsidRPr="00D779F7">
        <w:rPr>
          <w:rFonts w:asciiTheme="minorEastAsia" w:eastAsiaTheme="minorEastAsia" w:hAnsiTheme="minorEastAsia"/>
        </w:rPr>
        <w:t>知，讀曰智。</w:t>
      </w:r>
      <w:r w:rsidR="00934453" w:rsidRPr="00D779F7">
        <w:rPr>
          <w:rStyle w:val="01Text"/>
          <w:rFonts w:asciiTheme="minorEastAsia" w:eastAsiaTheme="minorEastAsia" w:hAnsiTheme="minorEastAsia"/>
          <w:sz w:val="21"/>
        </w:rPr>
        <w:t>誠深思天地之心，覽否、泰之卦，歷周、唐之所進以為法，原秦、魯之所消以為戒，</w:t>
      </w:r>
      <w:r w:rsidR="00934453" w:rsidRPr="00D779F7">
        <w:rPr>
          <w:rFonts w:asciiTheme="minorEastAsia" w:eastAsiaTheme="minorEastAsia" w:hAnsiTheme="minorEastAsia"/>
        </w:rPr>
        <w:t>師古曰︰歷，謂歷觀之。原，謂思其本也。周，成王；唐，唐堯。</w:t>
      </w:r>
      <w:r w:rsidR="00934453" w:rsidRPr="00D779F7">
        <w:rPr>
          <w:rStyle w:val="01Text"/>
          <w:rFonts w:asciiTheme="minorEastAsia" w:eastAsiaTheme="minorEastAsia" w:hAnsiTheme="minorEastAsia"/>
          <w:sz w:val="21"/>
        </w:rPr>
        <w:t>考祥應之福，災</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災</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省</w:t>
      </w:r>
      <w:r w:rsidR="00C93935">
        <w:rPr>
          <w:rFonts w:asciiTheme="minorEastAsia" w:eastAsiaTheme="minorEastAsia" w:hAnsiTheme="minorEastAsia"/>
        </w:rPr>
        <w:t>」</w:t>
      </w:r>
      <w:r w:rsidR="00934453" w:rsidRPr="00D779F7">
        <w:rPr>
          <w:rFonts w:asciiTheme="minorEastAsia" w:eastAsiaTheme="minorEastAsia" w:hAnsiTheme="minorEastAsia"/>
        </w:rPr>
        <w:t>字；張校同。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異之禍，以揆當世之變，放遠佞邪之黨，壞散險詖之聚，</w:t>
      </w:r>
      <w:r w:rsidR="00934453" w:rsidRPr="00D779F7">
        <w:rPr>
          <w:rFonts w:asciiTheme="minorEastAsia" w:eastAsiaTheme="minorEastAsia" w:hAnsiTheme="minorEastAsia"/>
        </w:rPr>
        <w:t>遠，于願翻。壞，音怪。師古曰︰揆，度也。險言曰詖。詖，彼義翻。</w:t>
      </w:r>
      <w:r w:rsidR="00934453" w:rsidRPr="00D779F7">
        <w:rPr>
          <w:rStyle w:val="01Text"/>
          <w:rFonts w:asciiTheme="minorEastAsia" w:eastAsiaTheme="minorEastAsia" w:hAnsiTheme="minorEastAsia"/>
          <w:sz w:val="21"/>
        </w:rPr>
        <w:t>杜閉羣枉之門，廣開衆正之路，決斷狐疑，分別猶豫，</w:t>
      </w:r>
      <w:r w:rsidR="00934453" w:rsidRPr="00D779F7">
        <w:rPr>
          <w:rFonts w:asciiTheme="minorEastAsia" w:eastAsiaTheme="minorEastAsia" w:hAnsiTheme="minorEastAsia"/>
        </w:rPr>
        <w:t>斷，丁亂翻。別，彼列翻。</w:t>
      </w:r>
      <w:r w:rsidR="00934453" w:rsidRPr="00D779F7">
        <w:rPr>
          <w:rStyle w:val="01Text"/>
          <w:rFonts w:asciiTheme="minorEastAsia" w:eastAsiaTheme="minorEastAsia" w:hAnsiTheme="minorEastAsia"/>
          <w:sz w:val="21"/>
        </w:rPr>
        <w:t>使是非炳然可知，則百異消滅而衆祥並至，太平之基，萬世之利也。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顯見其書，愈與許、史比而怨更生等。</w:t>
      </w:r>
      <w:r w:rsidR="00934453" w:rsidRPr="00D779F7">
        <w:rPr>
          <w:rFonts w:asciiTheme="minorEastAsia" w:eastAsiaTheme="minorEastAsia" w:hAnsiTheme="minorEastAsia"/>
        </w:rPr>
        <w:t>比，毗至翻；下同。</w:t>
      </w:r>
    </w:p>
    <w:p w:rsidR="00934453" w:rsidRPr="00D779F7" w:rsidRDefault="00934453" w:rsidP="00087F68">
      <w:pPr>
        <w:rPr>
          <w:rFonts w:asciiTheme="minorEastAsia" w:hAnsiTheme="minorEastAsia"/>
        </w:rPr>
      </w:pPr>
      <w:r w:rsidRPr="00D779F7">
        <w:rPr>
          <w:rFonts w:asciiTheme="minorEastAsia" w:hAnsiTheme="minorEastAsia"/>
        </w:rPr>
        <w:t>是歲，夏寒，日青無光，顯及許、史皆言堪、猛用事之咎。上內重堪，又患衆口之寖潤，</w:t>
      </w:r>
      <w:r w:rsidRPr="00D779F7">
        <w:rPr>
          <w:rStyle w:val="00Text"/>
          <w:rFonts w:asciiTheme="minorEastAsia" w:hAnsiTheme="minorEastAsia"/>
        </w:rPr>
        <w:t>鄭氏曰︰譖人之言如水之浸潤，漸以成之。孔子曰︰浸潤之譖不行焉，可謂明也已矣。</w:t>
      </w:r>
      <w:r w:rsidRPr="00D779F7">
        <w:rPr>
          <w:rFonts w:asciiTheme="minorEastAsia" w:hAnsiTheme="minorEastAsia"/>
        </w:rPr>
        <w:t>無所取信。時長安令楊興以材能幸，常稱譽堪，</w:t>
      </w:r>
      <w:r w:rsidRPr="00D779F7">
        <w:rPr>
          <w:rStyle w:val="00Text"/>
          <w:rFonts w:asciiTheme="minorEastAsia" w:hAnsiTheme="minorEastAsia"/>
        </w:rPr>
        <w:t>譽，音余；下同。</w:t>
      </w:r>
      <w:r w:rsidRPr="00D779F7">
        <w:rPr>
          <w:rFonts w:asciiTheme="minorEastAsia" w:hAnsiTheme="minorEastAsia"/>
        </w:rPr>
        <w:t>上欲以為助，乃見問興︰</w:t>
      </w:r>
      <w:r w:rsidR="00C93935">
        <w:rPr>
          <w:rFonts w:asciiTheme="minorEastAsia" w:hAnsiTheme="minorEastAsia"/>
        </w:rPr>
        <w:t>「</w:t>
      </w:r>
      <w:r w:rsidRPr="00D779F7">
        <w:rPr>
          <w:rFonts w:asciiTheme="minorEastAsia" w:hAnsiTheme="minorEastAsia"/>
        </w:rPr>
        <w:t>朝臣齗齗不可光祿勳，何邪？</w:t>
      </w:r>
      <w:r w:rsidR="00C93935">
        <w:rPr>
          <w:rFonts w:asciiTheme="minorEastAsia" w:hAnsiTheme="minorEastAsia"/>
        </w:rPr>
        <w:t>」</w:t>
      </w:r>
      <w:r w:rsidRPr="00D779F7">
        <w:rPr>
          <w:rStyle w:val="00Text"/>
          <w:rFonts w:asciiTheme="minorEastAsia" w:hAnsiTheme="minorEastAsia"/>
        </w:rPr>
        <w:t>師古曰︰齗齗，忿疾之意也。齗，音牛斤翻。</w:t>
      </w:r>
      <w:r w:rsidRPr="00D779F7">
        <w:rPr>
          <w:rFonts w:asciiTheme="minorEastAsia" w:hAnsiTheme="minorEastAsia"/>
        </w:rPr>
        <w:t>興者，傾巧士，謂上疑堪，因順指曰︰</w:t>
      </w:r>
      <w:r w:rsidR="00C93935">
        <w:rPr>
          <w:rFonts w:asciiTheme="minorEastAsia" w:hAnsiTheme="minorEastAsia"/>
        </w:rPr>
        <w:t>「</w:t>
      </w:r>
      <w:r w:rsidRPr="00D779F7">
        <w:rPr>
          <w:rFonts w:asciiTheme="minorEastAsia" w:hAnsiTheme="minorEastAsia"/>
        </w:rPr>
        <w:t>堪非獨不可於朝廷，自州里亦不可也！</w:t>
      </w:r>
      <w:r w:rsidRPr="00D779F7">
        <w:rPr>
          <w:rStyle w:val="00Text"/>
          <w:rFonts w:asciiTheme="minorEastAsia" w:hAnsiTheme="minorEastAsia"/>
        </w:rPr>
        <w:t>周禮︰五黨為州，五家為鄰，五鄰為里。漢人謂同州鄕而居者為州里。</w:t>
      </w:r>
      <w:r w:rsidRPr="00D779F7">
        <w:rPr>
          <w:rFonts w:asciiTheme="minorEastAsia" w:hAnsiTheme="minorEastAsia"/>
        </w:rPr>
        <w:t>臣見衆人聞堪與劉更生等謀毀骨肉，以為當誅；故臣前書言堪不可誅傷，為國養恩也。</w:t>
      </w:r>
      <w:r w:rsidR="00C93935">
        <w:rPr>
          <w:rFonts w:asciiTheme="minorEastAsia" w:hAnsiTheme="minorEastAsia"/>
        </w:rPr>
        <w:t>」</w:t>
      </w:r>
      <w:r w:rsidRPr="00D779F7">
        <w:rPr>
          <w:rStyle w:val="00Text"/>
          <w:rFonts w:asciiTheme="minorEastAsia" w:hAnsiTheme="minorEastAsia"/>
        </w:rPr>
        <w:t>為，于偽翻；下同。</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然此何罪而誅？今宜柰何？</w:t>
      </w:r>
      <w:r w:rsidR="00C93935">
        <w:rPr>
          <w:rFonts w:asciiTheme="minorEastAsia" w:hAnsiTheme="minorEastAsia"/>
        </w:rPr>
        <w:t>」</w:t>
      </w:r>
      <w:r w:rsidRPr="00D779F7">
        <w:rPr>
          <w:rFonts w:asciiTheme="minorEastAsia" w:hAnsiTheme="minorEastAsia"/>
        </w:rPr>
        <w:t>興曰︰</w:t>
      </w:r>
      <w:r w:rsidR="00C93935">
        <w:rPr>
          <w:rFonts w:asciiTheme="minorEastAsia" w:hAnsiTheme="minorEastAsia"/>
        </w:rPr>
        <w:t>「</w:t>
      </w:r>
      <w:r w:rsidRPr="00D779F7">
        <w:rPr>
          <w:rFonts w:asciiTheme="minorEastAsia" w:hAnsiTheme="minorEastAsia"/>
        </w:rPr>
        <w:t>臣愚以為可賜爵關內侯，食邑三百戶，勿令典事。明主不失師傅之恩，此最策之得者也。</w:t>
      </w:r>
      <w:r w:rsidR="00C93935">
        <w:rPr>
          <w:rFonts w:asciiTheme="minorEastAsia" w:hAnsiTheme="minorEastAsia"/>
        </w:rPr>
        <w:t>」</w:t>
      </w:r>
      <w:r w:rsidRPr="00D779F7">
        <w:rPr>
          <w:rFonts w:asciiTheme="minorEastAsia" w:hAnsiTheme="minorEastAsia"/>
        </w:rPr>
        <w:t>上於是疑之。</w:t>
      </w:r>
    </w:p>
    <w:p w:rsidR="00934453" w:rsidRPr="00D779F7" w:rsidRDefault="00934453" w:rsidP="00087F68">
      <w:pPr>
        <w:rPr>
          <w:rFonts w:asciiTheme="minorEastAsia" w:hAnsiTheme="minorEastAsia"/>
        </w:rPr>
      </w:pPr>
      <w:r w:rsidRPr="00D779F7">
        <w:rPr>
          <w:rFonts w:asciiTheme="minorEastAsia" w:hAnsiTheme="minorEastAsia"/>
        </w:rPr>
        <w:t>司隸校尉琅邪諸葛豐</w:t>
      </w:r>
      <w:r w:rsidRPr="00D779F7">
        <w:rPr>
          <w:rStyle w:val="00Text"/>
          <w:rFonts w:asciiTheme="minorEastAsia" w:hAnsiTheme="minorEastAsia"/>
        </w:rPr>
        <w:t>姓譜︰葛氏，先本琅邪諸縣人，徙陽都；時人本其先之所居，謂之諸葛氏。風俗通云︰葛嬰為陳涉將，有功而誅，孝文錄其後，封諸縣侯，因幷氏焉。</w:t>
      </w:r>
      <w:r w:rsidRPr="00D779F7">
        <w:rPr>
          <w:rFonts w:asciiTheme="minorEastAsia" w:hAnsiTheme="minorEastAsia"/>
        </w:rPr>
        <w:t>始以剛直特立著名於朝，數侵犯貴戚，</w:t>
      </w:r>
      <w:r w:rsidRPr="00D779F7">
        <w:rPr>
          <w:rStyle w:val="00Text"/>
          <w:rFonts w:asciiTheme="minorEastAsia" w:hAnsiTheme="minorEastAsia"/>
        </w:rPr>
        <w:t>數，所角翻；下同。</w:t>
      </w:r>
      <w:r w:rsidRPr="00D779F7">
        <w:rPr>
          <w:rFonts w:asciiTheme="minorEastAsia" w:hAnsiTheme="minorEastAsia"/>
        </w:rPr>
        <w:t>在位者多言其短；後坐春夏繫治人，</w:t>
      </w:r>
      <w:r w:rsidRPr="00D779F7">
        <w:rPr>
          <w:rStyle w:val="00Text"/>
          <w:rFonts w:asciiTheme="minorEastAsia" w:hAnsiTheme="minorEastAsia"/>
        </w:rPr>
        <w:t>春、夏，生長之時，故仲春省囹圄，去桎梏，毋肆掠，止獄訟；仲夏挺重囚，益其食。春夏而繫治人，為不順天時。</w:t>
      </w:r>
      <w:r w:rsidRPr="00D779F7">
        <w:rPr>
          <w:rFonts w:asciiTheme="minorEastAsia" w:hAnsiTheme="minorEastAsia"/>
        </w:rPr>
        <w:t>徙城門校尉。豐於是上書告堪、猛罪。上不直豐，乃制詔御史︰</w:t>
      </w:r>
      <w:r w:rsidR="00C93935">
        <w:rPr>
          <w:rFonts w:asciiTheme="minorEastAsia" w:hAnsiTheme="minorEastAsia"/>
        </w:rPr>
        <w:t>「</w:t>
      </w:r>
      <w:r w:rsidRPr="00D779F7">
        <w:rPr>
          <w:rFonts w:asciiTheme="minorEastAsia" w:hAnsiTheme="minorEastAsia"/>
        </w:rPr>
        <w:t>城門校尉豐，前與光祿勳堪、光祿大夫猛在朝之時，數稱言堪、猛之美。豐前為司隸校尉，不順四時，修法度，專作苛暴以獲虛威；朕不忍下吏，</w:t>
      </w:r>
      <w:r w:rsidRPr="00D779F7">
        <w:rPr>
          <w:rStyle w:val="00Text"/>
          <w:rFonts w:asciiTheme="minorEastAsia" w:hAnsiTheme="minorEastAsia"/>
        </w:rPr>
        <w:t>下，遐稼翻。</w:t>
      </w:r>
      <w:r w:rsidRPr="00D779F7">
        <w:rPr>
          <w:rFonts w:asciiTheme="minorEastAsia" w:hAnsiTheme="minorEastAsia"/>
        </w:rPr>
        <w:t>以為城門校尉。</w:t>
      </w:r>
      <w:r w:rsidRPr="00D779F7">
        <w:rPr>
          <w:rStyle w:val="00Text"/>
          <w:rFonts w:asciiTheme="minorEastAsia" w:hAnsiTheme="minorEastAsia"/>
        </w:rPr>
        <w:t>百官表︰城門校尉，掌京師十二城門屯兵。</w:t>
      </w:r>
      <w:r w:rsidRPr="00D779F7">
        <w:rPr>
          <w:rFonts w:asciiTheme="minorEastAsia" w:hAnsiTheme="minorEastAsia"/>
        </w:rPr>
        <w:t>不內省諸己，</w:t>
      </w:r>
      <w:r w:rsidRPr="00D779F7">
        <w:rPr>
          <w:rStyle w:val="00Text"/>
          <w:rFonts w:asciiTheme="minorEastAsia" w:hAnsiTheme="minorEastAsia"/>
        </w:rPr>
        <w:t>省，悉景翻。</w:t>
      </w:r>
      <w:r w:rsidRPr="00D779F7">
        <w:rPr>
          <w:rFonts w:asciiTheme="minorEastAsia" w:hAnsiTheme="minorEastAsia"/>
        </w:rPr>
        <w:t>而反怨堪、猛以求報舉，</w:t>
      </w:r>
      <w:r w:rsidRPr="00D779F7">
        <w:rPr>
          <w:rStyle w:val="00Text"/>
          <w:rFonts w:asciiTheme="minorEastAsia" w:hAnsiTheme="minorEastAsia"/>
        </w:rPr>
        <w:t>師古曰︰言舉其事以報怨。</w:t>
      </w:r>
      <w:r w:rsidRPr="00D779F7">
        <w:rPr>
          <w:rFonts w:asciiTheme="minorEastAsia" w:hAnsiTheme="minorEastAsia"/>
        </w:rPr>
        <w:t>告按無證之辭，暴揚難驗之罪，毀譽恣意，不顧前言，</w:t>
      </w:r>
      <w:r w:rsidRPr="00D779F7">
        <w:rPr>
          <w:rStyle w:val="00Text"/>
          <w:rFonts w:asciiTheme="minorEastAsia" w:hAnsiTheme="minorEastAsia"/>
        </w:rPr>
        <w:t>師古曰︰前言，謂譽堪、猛之美；今乃更言其短，是不顧也。譽，音余；下同。</w:t>
      </w:r>
      <w:r w:rsidRPr="00D779F7">
        <w:rPr>
          <w:rFonts w:asciiTheme="minorEastAsia" w:hAnsiTheme="minorEastAsia"/>
        </w:rPr>
        <w:t>不信之大也。朕憐豐之耆老，不忍加刑，其免為庶人！</w:t>
      </w:r>
      <w:r w:rsidR="00C93935">
        <w:rPr>
          <w:rFonts w:asciiTheme="minorEastAsia" w:hAnsiTheme="minorEastAsia"/>
        </w:rPr>
        <w:t>」</w:t>
      </w:r>
      <w:r w:rsidRPr="00D779F7">
        <w:rPr>
          <w:rFonts w:asciiTheme="minorEastAsia" w:hAnsiTheme="minorEastAsia"/>
        </w:rPr>
        <w:t>又曰︰</w:t>
      </w:r>
      <w:r w:rsidR="00C93935">
        <w:rPr>
          <w:rFonts w:asciiTheme="minorEastAsia" w:hAnsiTheme="minorEastAsia"/>
        </w:rPr>
        <w:t>「</w:t>
      </w:r>
      <w:r w:rsidRPr="00D779F7">
        <w:rPr>
          <w:rFonts w:asciiTheme="minorEastAsia" w:hAnsiTheme="minorEastAsia"/>
        </w:rPr>
        <w:t>豐言堪、猛貞信不立，朕閔而不治，又惜其材能未有所効，其左遷堪為河東太守，猛槐里令。</w:t>
      </w:r>
      <w:r w:rsidR="00C93935">
        <w:rPr>
          <w:rFonts w:asciiTheme="minorEastAsia" w:hAnsiTheme="minorEastAsia"/>
        </w:rPr>
        <w:t>」</w:t>
      </w:r>
      <w:r w:rsidRPr="00D779F7">
        <w:rPr>
          <w:rStyle w:val="00Text"/>
          <w:rFonts w:asciiTheme="minorEastAsia" w:hAnsiTheme="minorEastAsia"/>
        </w:rPr>
        <w:t>槐里，周之犬丘，秦曰廢丘；高帝二年改曰槐里，屬右扶風。</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臣光曰︰諸葛豐之於堪、猛，前譽而後毀，其志非為朝廷進善而去姦也，</w:t>
      </w:r>
      <w:r w:rsidRPr="00D779F7">
        <w:rPr>
          <w:rStyle w:val="00Text"/>
          <w:rFonts w:asciiTheme="minorEastAsia" w:eastAsiaTheme="minorEastAsia" w:hAnsiTheme="minorEastAsia"/>
        </w:rPr>
        <w:t>去，羌呂翻。</w:t>
      </w:r>
      <w:r w:rsidRPr="00D779F7">
        <w:rPr>
          <w:rFonts w:asciiTheme="minorEastAsia" w:eastAsiaTheme="minorEastAsia" w:hAnsiTheme="minorEastAsia"/>
          <w:sz w:val="21"/>
        </w:rPr>
        <w:t>欲比周求進而已矣；斯亦鄭朋、楊興之流，烏在其為剛直哉！人君者，察美惡，辨是非，賞以勸善，罰以懲姦，所以為治也。</w:t>
      </w:r>
      <w:r w:rsidRPr="00D779F7">
        <w:rPr>
          <w:rStyle w:val="00Text"/>
          <w:rFonts w:asciiTheme="minorEastAsia" w:eastAsiaTheme="minorEastAsia" w:hAnsiTheme="minorEastAsia"/>
        </w:rPr>
        <w:t>治，直吏翻。</w:t>
      </w:r>
      <w:r w:rsidRPr="00D779F7">
        <w:rPr>
          <w:rFonts w:asciiTheme="minorEastAsia" w:eastAsiaTheme="minorEastAsia" w:hAnsiTheme="minorEastAsia"/>
          <w:sz w:val="21"/>
        </w:rPr>
        <w:t>使豐言得實，則豐不當黜；若其誣罔，則堪、猛何辜焉！今兩責而俱棄之，則美惡、是非果安在哉！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賈捐之與楊興善。捐之數短石顯，</w:t>
      </w:r>
      <w:r w:rsidR="00934453" w:rsidRPr="00D779F7">
        <w:rPr>
          <w:rFonts w:asciiTheme="minorEastAsia" w:eastAsiaTheme="minorEastAsia" w:hAnsiTheme="minorEastAsia"/>
        </w:rPr>
        <w:t>師古曰︰談說其長短。余謂此言數陳其短耳。數，所角翻。</w:t>
      </w:r>
      <w:r w:rsidR="00934453" w:rsidRPr="00D779F7">
        <w:rPr>
          <w:rStyle w:val="01Text"/>
          <w:rFonts w:asciiTheme="minorEastAsia" w:eastAsiaTheme="minorEastAsia" w:hAnsiTheme="minorEastAsia"/>
          <w:sz w:val="21"/>
        </w:rPr>
        <w:t>以故不得官，稀復進見；</w:t>
      </w:r>
      <w:r w:rsidR="00934453" w:rsidRPr="00D779F7">
        <w:rPr>
          <w:rFonts w:asciiTheme="minorEastAsia" w:eastAsiaTheme="minorEastAsia" w:hAnsiTheme="minorEastAsia"/>
        </w:rPr>
        <w:t>復，扶又翻；下同。見，賢遍翻。</w:t>
      </w:r>
      <w:r w:rsidR="00934453" w:rsidRPr="00D779F7">
        <w:rPr>
          <w:rStyle w:val="01Text"/>
          <w:rFonts w:asciiTheme="minorEastAsia" w:eastAsiaTheme="minorEastAsia" w:hAnsiTheme="minorEastAsia"/>
          <w:sz w:val="21"/>
        </w:rPr>
        <w:t>興新以材能得幸。捐之謂興曰︰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京兆尹缺，</w:t>
      </w:r>
      <w:r w:rsidR="00934453" w:rsidRPr="00D779F7">
        <w:rPr>
          <w:rFonts w:asciiTheme="minorEastAsia" w:eastAsiaTheme="minorEastAsia" w:hAnsiTheme="minorEastAsia"/>
        </w:rPr>
        <w:t>按百官表︰初元四年，京兆尹成。永光四年，光祿大夫琅邪張譚為京兆尹；四年，不勝任，免。蓋是時成已去而譚未除，是以缺官也。</w:t>
      </w:r>
      <w:r w:rsidR="00934453" w:rsidRPr="00D779F7">
        <w:rPr>
          <w:rStyle w:val="01Text"/>
          <w:rFonts w:asciiTheme="minorEastAsia" w:eastAsiaTheme="minorEastAsia" w:hAnsiTheme="minorEastAsia"/>
          <w:sz w:val="21"/>
        </w:rPr>
        <w:t>使我得見，言君蘭，</w:t>
      </w:r>
      <w:r w:rsidR="00934453" w:rsidRPr="00D779F7">
        <w:rPr>
          <w:rFonts w:asciiTheme="minorEastAsia" w:eastAsiaTheme="minorEastAsia" w:hAnsiTheme="minorEastAsia"/>
        </w:rPr>
        <w:t>張晏曰︰楊興，字君蘭。考異曰︰荀紀作</w:t>
      </w:r>
      <w:r w:rsidR="00C93935">
        <w:rPr>
          <w:rFonts w:asciiTheme="minorEastAsia" w:eastAsiaTheme="minorEastAsia" w:hAnsiTheme="minorEastAsia"/>
        </w:rPr>
        <w:t>「</w:t>
      </w:r>
      <w:r w:rsidR="00934453" w:rsidRPr="00D779F7">
        <w:rPr>
          <w:rFonts w:asciiTheme="minorEastAsia" w:eastAsiaTheme="minorEastAsia" w:hAnsiTheme="minorEastAsia"/>
        </w:rPr>
        <w:t>君簡</w:t>
      </w:r>
      <w:r w:rsidR="00C93935">
        <w:rPr>
          <w:rFonts w:asciiTheme="minorEastAsia" w:eastAsiaTheme="minorEastAsia" w:hAnsiTheme="minorEastAsia"/>
        </w:rPr>
        <w:t>」</w:t>
      </w:r>
      <w:r w:rsidR="00934453" w:rsidRPr="00D779F7">
        <w:rPr>
          <w:rFonts w:asciiTheme="minorEastAsia" w:eastAsiaTheme="minorEastAsia" w:hAnsiTheme="minorEastAsia"/>
        </w:rPr>
        <w:t>，今從漢書。</w:t>
      </w:r>
      <w:r w:rsidR="00934453" w:rsidRPr="00D779F7">
        <w:rPr>
          <w:rStyle w:val="01Text"/>
          <w:rFonts w:asciiTheme="minorEastAsia" w:eastAsiaTheme="minorEastAsia" w:hAnsiTheme="minorEastAsia"/>
          <w:sz w:val="21"/>
        </w:rPr>
        <w:t>京兆尹可立得。</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興曰︰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君房下筆，言語妙天下；</w:t>
      </w:r>
      <w:r w:rsidR="00934453" w:rsidRPr="00D779F7">
        <w:rPr>
          <w:rFonts w:asciiTheme="minorEastAsia" w:eastAsiaTheme="minorEastAsia" w:hAnsiTheme="minorEastAsia"/>
        </w:rPr>
        <w:t>賈捐之，字君房。師古曰︰於天下最為精妙耳。</w:t>
      </w:r>
      <w:r w:rsidR="00934453" w:rsidRPr="00D779F7">
        <w:rPr>
          <w:rStyle w:val="01Text"/>
          <w:rFonts w:asciiTheme="minorEastAsia" w:eastAsiaTheme="minorEastAsia" w:hAnsiTheme="minorEastAsia"/>
          <w:sz w:val="21"/>
        </w:rPr>
        <w:t>使君房為尚書令，勝五鹿充宗遠甚。</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續漢志曰︰尚書令，承秦所置；武帝用宦者更為中書謁者令。是時石顯為中書令，五鹿充宗為尚書令，疑兩官並置也。百官表︰成帝建始元年，尚書令五鹿充宗為少府；五年，貶為玄菟太守。逆而數之，則知充宗是年猶為尚書令也。姓譜︰趙大夫食采於五鹿，以邑為氏。</w:t>
      </w:r>
      <w:r w:rsidR="00934453" w:rsidRPr="00D779F7">
        <w:rPr>
          <w:rStyle w:val="01Text"/>
          <w:rFonts w:asciiTheme="minorEastAsia" w:eastAsiaTheme="minorEastAsia" w:hAnsiTheme="minorEastAsia"/>
          <w:sz w:val="21"/>
        </w:rPr>
        <w:t>捐之曰︰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令我得代充宗，君蘭為京兆，京兆，郡國首，尚書，百官本，天下眞大治，士則不隔矣！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治，直吏翻。</w:t>
      </w:r>
      <w:r w:rsidR="00934453" w:rsidRPr="00D779F7">
        <w:rPr>
          <w:rStyle w:val="01Text"/>
          <w:rFonts w:asciiTheme="minorEastAsia" w:eastAsiaTheme="minorEastAsia" w:hAnsiTheme="minorEastAsia"/>
          <w:sz w:val="21"/>
        </w:rPr>
        <w:t>捐之復短石顯，興曰︰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顯方貴，上信用之；今欲進，第從我計，</w:t>
      </w:r>
      <w:r w:rsidR="00934453" w:rsidRPr="00D779F7">
        <w:rPr>
          <w:rFonts w:asciiTheme="minorEastAsia" w:eastAsiaTheme="minorEastAsia" w:hAnsiTheme="minorEastAsia"/>
        </w:rPr>
        <w:t>師古曰︰第，但也。</w:t>
      </w:r>
      <w:r w:rsidR="00934453" w:rsidRPr="00D779F7">
        <w:rPr>
          <w:rStyle w:val="01Text"/>
          <w:rFonts w:asciiTheme="minorEastAsia" w:eastAsiaTheme="minorEastAsia" w:hAnsiTheme="minorEastAsia"/>
          <w:sz w:val="21"/>
        </w:rPr>
        <w:t>且與合意，卽得入矣！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捐之卽與興共為薦顯奏，稱譽其美，</w:t>
      </w:r>
      <w:r w:rsidR="00934453" w:rsidRPr="00D779F7">
        <w:rPr>
          <w:rFonts w:asciiTheme="minorEastAsia" w:eastAsiaTheme="minorEastAsia" w:hAnsiTheme="minorEastAsia"/>
        </w:rPr>
        <w:t>譽，音余；下同。</w:t>
      </w:r>
      <w:r w:rsidR="00934453" w:rsidRPr="00D779F7">
        <w:rPr>
          <w:rStyle w:val="01Text"/>
          <w:rFonts w:asciiTheme="minorEastAsia" w:eastAsiaTheme="minorEastAsia" w:hAnsiTheme="minorEastAsia"/>
          <w:sz w:val="21"/>
        </w:rPr>
        <w:t>以為宜賜爵關內侯，引其兄弟以為諸曹；又共為薦興奏，以為可試守京兆尹。石顯聞知之，白之上，乃下興、捐之獄，</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令顯治之，奏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興、捐之懷詐偽，更相薦譽，</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欲得大位，罔上不道！</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捐之竟坐棄市；興髡鉗為城旦。</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臣光曰︰君子以正攻邪，猶懼不克；況捐之以邪攻邪，其能免乎！</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徙清河王竟為中山王。</w:t>
      </w:r>
    </w:p>
    <w:p w:rsidR="00477235"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匈奴呼韓邪單于民衆益盛，塞下禽獸盡，單于足以自衞，不畏郅支，其大臣多勸單于北歸者。</w:t>
      </w:r>
      <w:r w:rsidR="00934453" w:rsidRPr="00D779F7">
        <w:rPr>
          <w:rStyle w:val="00Text"/>
          <w:rFonts w:asciiTheme="minorEastAsia" w:hAnsiTheme="minorEastAsia"/>
        </w:rPr>
        <w:t>師古曰︰塞下無禽獸，則射獵無所得；又不畏郅支，故欲北歸舊處。</w:t>
      </w:r>
      <w:r w:rsidR="00934453" w:rsidRPr="00D779F7">
        <w:rPr>
          <w:rFonts w:asciiTheme="minorEastAsia" w:hAnsiTheme="minorEastAsia"/>
        </w:rPr>
        <w:t>久之，單于竟北歸庭，民衆稍稍歸之，其國遂定。</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己卯、前四二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丁酉，御史大夫韋玄成為丞相；右扶風鄭弘為御史大夫。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三月，壬戌朔，日有食之。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夏，六月，赦天下。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上問給事中匡衡以地震日食之變，</w:t>
      </w:r>
      <w:r w:rsidR="00934453" w:rsidRPr="00D779F7">
        <w:rPr>
          <w:rStyle w:val="00Text"/>
          <w:rFonts w:asciiTheme="minorEastAsia" w:hAnsiTheme="minorEastAsia"/>
        </w:rPr>
        <w:t>匡衡時以博士給事中。風俗通云︰匡，魯邑，句須為之宰；其後氏焉。</w:t>
      </w:r>
      <w:r w:rsidR="00934453" w:rsidRPr="00D779F7">
        <w:rPr>
          <w:rFonts w:asciiTheme="minorEastAsia" w:hAnsiTheme="minorEastAsia"/>
        </w:rPr>
        <w:t>衡上疏曰︰</w:t>
      </w:r>
      <w:r w:rsidR="00C93935">
        <w:rPr>
          <w:rFonts w:asciiTheme="minorEastAsia" w:hAnsiTheme="minorEastAsia"/>
        </w:rPr>
        <w:t>「</w:t>
      </w:r>
      <w:r w:rsidR="00934453" w:rsidRPr="00D779F7">
        <w:rPr>
          <w:rFonts w:asciiTheme="minorEastAsia" w:hAnsiTheme="minorEastAsia"/>
        </w:rPr>
        <w:t>陛下躬聖德，開太平之路，閔愚吏民觸法抵禁，比年大赦，使百姓得改行自新，</w:t>
      </w:r>
      <w:r w:rsidR="00934453" w:rsidRPr="00D779F7">
        <w:rPr>
          <w:rStyle w:val="00Text"/>
          <w:rFonts w:asciiTheme="minorEastAsia" w:hAnsiTheme="minorEastAsia"/>
        </w:rPr>
        <w:t>比，毗至翻。行，下孟翻。</w:t>
      </w:r>
      <w:r w:rsidR="00934453" w:rsidRPr="00D779F7">
        <w:rPr>
          <w:rFonts w:asciiTheme="minorEastAsia" w:hAnsiTheme="minorEastAsia"/>
        </w:rPr>
        <w:t>天下幸甚！臣竊見赦之後，姦邪不為衰止，</w:t>
      </w:r>
      <w:r w:rsidR="00934453" w:rsidRPr="00D779F7">
        <w:rPr>
          <w:rStyle w:val="00Text"/>
          <w:rFonts w:asciiTheme="minorEastAsia" w:hAnsiTheme="minorEastAsia"/>
        </w:rPr>
        <w:t>為，于偽翻。</w:t>
      </w:r>
      <w:r w:rsidR="00934453" w:rsidRPr="00D779F7">
        <w:rPr>
          <w:rFonts w:asciiTheme="minorEastAsia" w:hAnsiTheme="minorEastAsia"/>
        </w:rPr>
        <w:t>今日大赦，明日犯法，相隨入獄，此殆導之未得其務也。今天下俗，貪財賤義，好聲色，上侈靡，親戚之恩薄，婚姻之黨隆，苟合徼幸，</w:t>
      </w:r>
      <w:r w:rsidR="00934453" w:rsidRPr="00D779F7">
        <w:rPr>
          <w:rStyle w:val="00Text"/>
          <w:rFonts w:asciiTheme="minorEastAsia" w:hAnsiTheme="minorEastAsia"/>
        </w:rPr>
        <w:t>好，呼到翻；下同。徼，工堯翻。</w:t>
      </w:r>
      <w:r w:rsidR="00934453" w:rsidRPr="00D779F7">
        <w:rPr>
          <w:rFonts w:asciiTheme="minorEastAsia" w:hAnsiTheme="minorEastAsia"/>
        </w:rPr>
        <w:t>以身設利；不改其原，</w:t>
      </w:r>
      <w:r w:rsidR="00934453" w:rsidRPr="00D779F7">
        <w:rPr>
          <w:rStyle w:val="00Text"/>
          <w:rFonts w:asciiTheme="minorEastAsia" w:hAnsiTheme="minorEastAsia"/>
        </w:rPr>
        <w:t>師古曰︰設，施也。原，本也。</w:t>
      </w:r>
      <w:r w:rsidR="00934453" w:rsidRPr="00D779F7">
        <w:rPr>
          <w:rFonts w:asciiTheme="minorEastAsia" w:hAnsiTheme="minorEastAsia"/>
        </w:rPr>
        <w:t>雖歲赦之，刑猶難使錯而不用也，</w:t>
      </w:r>
      <w:r w:rsidR="00934453" w:rsidRPr="00D779F7">
        <w:rPr>
          <w:rStyle w:val="00Text"/>
          <w:rFonts w:asciiTheme="minorEastAsia" w:hAnsiTheme="minorEastAsia"/>
        </w:rPr>
        <w:t>師古曰︰歲赦，謂每歲一赦也。錯，置也。錯，音千故翻。</w:t>
      </w:r>
      <w:r w:rsidR="00934453" w:rsidRPr="00D779F7">
        <w:rPr>
          <w:rFonts w:asciiTheme="minorEastAsia" w:hAnsiTheme="minorEastAsia"/>
        </w:rPr>
        <w:t>臣愚以為宜壹曠然大變其俗。夫朝廷者，天下之楨幹也。</w:t>
      </w:r>
      <w:r w:rsidR="00934453" w:rsidRPr="00D779F7">
        <w:rPr>
          <w:rStyle w:val="00Text"/>
          <w:rFonts w:asciiTheme="minorEastAsia" w:hAnsiTheme="minorEastAsia"/>
        </w:rPr>
        <w:t>楨幹，版築之具︰題曰楨，旁曰幹，以築垣牆，喻治天下也。楨，音貞。</w:t>
      </w:r>
      <w:r w:rsidR="00934453" w:rsidRPr="00D779F7">
        <w:rPr>
          <w:rFonts w:asciiTheme="minorEastAsia" w:hAnsiTheme="minorEastAsia"/>
        </w:rPr>
        <w:t>朝有變色之言，則下有爭鬭之患；上有自專之士，則下有不讓之人；上有克勝之佐，則下有傷害之心；上有好利之臣，則下有盜竊之民；此其本也。</w:t>
      </w:r>
      <w:r w:rsidR="00934453" w:rsidRPr="00D779F7">
        <w:rPr>
          <w:rStyle w:val="00Text"/>
          <w:rFonts w:asciiTheme="minorEastAsia" w:hAnsiTheme="minorEastAsia"/>
        </w:rPr>
        <w:t>師古曰︰言下之所行，皆取化於上也。</w:t>
      </w:r>
      <w:r w:rsidR="00934453" w:rsidRPr="00D779F7">
        <w:rPr>
          <w:rFonts w:asciiTheme="minorEastAsia" w:hAnsiTheme="minorEastAsia"/>
        </w:rPr>
        <w:t>治天下者，審所上而已。</w:t>
      </w:r>
      <w:r w:rsidR="00934453" w:rsidRPr="00D779F7">
        <w:rPr>
          <w:rStyle w:val="00Text"/>
          <w:rFonts w:asciiTheme="minorEastAsia" w:hAnsiTheme="minorEastAsia"/>
        </w:rPr>
        <w:t>師古曰︰上，謂崇尚也。治，直之翻。</w:t>
      </w:r>
      <w:r w:rsidR="00934453" w:rsidRPr="00D779F7">
        <w:rPr>
          <w:rFonts w:asciiTheme="minorEastAsia" w:hAnsiTheme="minorEastAsia"/>
        </w:rPr>
        <w:t>敎化之流，非家至而人說之也；</w:t>
      </w:r>
      <w:r w:rsidR="00934453" w:rsidRPr="00D779F7">
        <w:rPr>
          <w:rStyle w:val="00Text"/>
          <w:rFonts w:asciiTheme="minorEastAsia" w:hAnsiTheme="minorEastAsia"/>
        </w:rPr>
        <w:t>師古曰︰非家家皆到，人人勸說也。</w:t>
      </w:r>
      <w:r w:rsidR="00934453" w:rsidRPr="00D779F7">
        <w:rPr>
          <w:rFonts w:asciiTheme="minorEastAsia" w:hAnsiTheme="minorEastAsia"/>
        </w:rPr>
        <w:t>賢者在位，能者布職，朝廷崇禮，百僚敬讓，道德之行，由內及外，自近者始，然後民知所法，遷善日進而不自知也。詩曰︰</w:t>
      </w:r>
      <w:r w:rsidR="00C93935">
        <w:rPr>
          <w:rFonts w:asciiTheme="minorEastAsia" w:hAnsiTheme="minorEastAsia"/>
        </w:rPr>
        <w:t>『</w:t>
      </w:r>
      <w:r w:rsidR="00934453" w:rsidRPr="00D779F7">
        <w:rPr>
          <w:rFonts w:asciiTheme="minorEastAsia" w:hAnsiTheme="minorEastAsia"/>
        </w:rPr>
        <w:t>商邑翼翼，四方之極。</w:t>
      </w:r>
      <w:r w:rsidR="00C93935">
        <w:rPr>
          <w:rFonts w:asciiTheme="minorEastAsia" w:hAnsiTheme="minorEastAsia"/>
        </w:rPr>
        <w:t>』</w:t>
      </w:r>
      <w:r w:rsidR="00934453" w:rsidRPr="00D779F7">
        <w:rPr>
          <w:rStyle w:val="00Text"/>
          <w:rFonts w:asciiTheme="minorEastAsia" w:hAnsiTheme="minorEastAsia"/>
        </w:rPr>
        <w:t>師古曰︰商頌·殷武之詩也。商邑，京師也。極，中也。言商邑之禮俗，翼翼然可則傚，是乃四方之中正也。</w:t>
      </w:r>
      <w:r w:rsidR="00934453" w:rsidRPr="00D779F7">
        <w:rPr>
          <w:rFonts w:asciiTheme="minorEastAsia" w:hAnsiTheme="minorEastAsia"/>
        </w:rPr>
        <w:t>今長安，天子之都，親承聖化，然其習俗無以異於遠方，郡國來者無所法則，或見侈靡而放效之；</w:t>
      </w:r>
      <w:r w:rsidR="00934453" w:rsidRPr="00D779F7">
        <w:rPr>
          <w:rStyle w:val="00Text"/>
          <w:rFonts w:asciiTheme="minorEastAsia" w:hAnsiTheme="minorEastAsia"/>
        </w:rPr>
        <w:t>師古曰︰放，依也，音甫往翻。</w:t>
      </w:r>
      <w:r w:rsidR="00934453" w:rsidRPr="00D779F7">
        <w:rPr>
          <w:rFonts w:asciiTheme="minorEastAsia" w:hAnsiTheme="minorEastAsia"/>
        </w:rPr>
        <w:t>此敎化之原本，風俗之樞機，宜先正者也。臣聞天人之際，精祲有以相盪，</w:t>
      </w:r>
      <w:r w:rsidR="00934453" w:rsidRPr="00D779F7">
        <w:rPr>
          <w:rStyle w:val="00Text"/>
          <w:rFonts w:asciiTheme="minorEastAsia" w:hAnsiTheme="minorEastAsia"/>
        </w:rPr>
        <w:t>李奇曰︰祲，氣也；言天人精氣相動也。師古曰︰祲，謂陰陽之氣相浸漸以成災祥者也，音子鴆翻。</w:t>
      </w:r>
      <w:r w:rsidR="00934453" w:rsidRPr="00D779F7">
        <w:rPr>
          <w:rFonts w:asciiTheme="minorEastAsia" w:hAnsiTheme="minorEastAsia"/>
        </w:rPr>
        <w:t>善惡有以相推，事作乎下者象動乎上，陰變則靜者動，陽蔽則明者晻，</w:t>
      </w:r>
      <w:r w:rsidR="00934453" w:rsidRPr="00D779F7">
        <w:rPr>
          <w:rStyle w:val="00Text"/>
          <w:rFonts w:asciiTheme="minorEastAsia" w:hAnsiTheme="minorEastAsia"/>
        </w:rPr>
        <w:t>鄧展曰︰靜者動，謂地震也；明者晻，謂日食也。師古曰︰晻，與暗同。</w:t>
      </w:r>
      <w:r w:rsidR="00934453" w:rsidRPr="00D779F7">
        <w:rPr>
          <w:rFonts w:asciiTheme="minorEastAsia" w:hAnsiTheme="minorEastAsia"/>
        </w:rPr>
        <w:t>水旱之災隨類而至。陛下祗畏天戒，哀閔元元，宜省靡麗，考制度，近忠正，遠巧佞，</w:t>
      </w:r>
      <w:r w:rsidR="00934453" w:rsidRPr="00D779F7">
        <w:rPr>
          <w:rStyle w:val="00Text"/>
          <w:rFonts w:asciiTheme="minorEastAsia" w:hAnsiTheme="minorEastAsia"/>
        </w:rPr>
        <w:t>近，其靳翻。遠，于願翻。</w:t>
      </w:r>
      <w:r w:rsidR="00934453" w:rsidRPr="00D779F7">
        <w:rPr>
          <w:rFonts w:asciiTheme="minorEastAsia" w:hAnsiTheme="minorEastAsia"/>
        </w:rPr>
        <w:t>以崇至仁，匡失俗，道德弘於京師，淑問揚乎疆外，</w:t>
      </w:r>
      <w:r w:rsidR="00934453" w:rsidRPr="00D779F7">
        <w:rPr>
          <w:rStyle w:val="00Text"/>
          <w:rFonts w:asciiTheme="minorEastAsia" w:hAnsiTheme="minorEastAsia"/>
        </w:rPr>
        <w:t>師古曰︰淑，善也。問，名也。</w:t>
      </w:r>
      <w:r w:rsidR="00934453" w:rsidRPr="00D779F7">
        <w:rPr>
          <w:rFonts w:asciiTheme="minorEastAsia" w:hAnsiTheme="minorEastAsia"/>
        </w:rPr>
        <w:t>然後大化可成、禮讓可興也。</w:t>
      </w:r>
      <w:r w:rsidR="00C93935">
        <w:rPr>
          <w:rFonts w:asciiTheme="minorEastAsia" w:hAnsiTheme="minorEastAsia"/>
        </w:rPr>
        <w:t>」</w:t>
      </w:r>
      <w:r w:rsidR="00934453" w:rsidRPr="00D779F7">
        <w:rPr>
          <w:rFonts w:asciiTheme="minorEastAsia" w:hAnsiTheme="minorEastAsia"/>
        </w:rPr>
        <w:t>上說其言，</w:t>
      </w:r>
      <w:r w:rsidR="00934453" w:rsidRPr="00D779F7">
        <w:rPr>
          <w:rStyle w:val="00Text"/>
          <w:rFonts w:asciiTheme="minorEastAsia" w:hAnsiTheme="minorEastAsia"/>
        </w:rPr>
        <w:t>說，讀曰悅。</w:t>
      </w:r>
      <w:r w:rsidR="00934453" w:rsidRPr="00D779F7">
        <w:rPr>
          <w:rFonts w:asciiTheme="minorEastAsia" w:hAnsiTheme="minorEastAsia"/>
        </w:rPr>
        <w:t>遷衡為光祿大夫。</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荀悅論曰︰夫赦者，權時之宜，非常典也。漢興，承秦兵革之後，大愚之世，比屋可刑，</w:t>
      </w:r>
      <w:r w:rsidRPr="00D779F7">
        <w:rPr>
          <w:rStyle w:val="00Text"/>
          <w:rFonts w:asciiTheme="minorEastAsia" w:eastAsiaTheme="minorEastAsia" w:hAnsiTheme="minorEastAsia"/>
        </w:rPr>
        <w:t>比，毗至翻，又毗必翻。</w:t>
      </w:r>
      <w:r w:rsidRPr="00D779F7">
        <w:rPr>
          <w:rFonts w:asciiTheme="minorEastAsia" w:eastAsiaTheme="minorEastAsia" w:hAnsiTheme="minorEastAsia"/>
          <w:sz w:val="21"/>
        </w:rPr>
        <w:t>故設三章之法，大赦之令，</w:t>
      </w:r>
      <w:r w:rsidRPr="00D779F7">
        <w:rPr>
          <w:rStyle w:val="00Text"/>
          <w:rFonts w:asciiTheme="minorEastAsia" w:eastAsiaTheme="minorEastAsia" w:hAnsiTheme="minorEastAsia"/>
        </w:rPr>
        <w:t>約法三章，事見九卷高帝元年。赦，自古有之，至於大赦，則始於秦。高祖旣幷天下，卽皇帝位，大赦天下，後世因之為永制。</w:t>
      </w:r>
      <w:r w:rsidRPr="00D779F7">
        <w:rPr>
          <w:rFonts w:asciiTheme="minorEastAsia" w:eastAsiaTheme="minorEastAsia" w:hAnsiTheme="minorEastAsia"/>
          <w:sz w:val="21"/>
        </w:rPr>
        <w:t>蕩滌穢流，與民更始，</w:t>
      </w:r>
      <w:r w:rsidRPr="00D779F7">
        <w:rPr>
          <w:rStyle w:val="00Text"/>
          <w:rFonts w:asciiTheme="minorEastAsia" w:eastAsiaTheme="minorEastAsia" w:hAnsiTheme="minorEastAsia"/>
        </w:rPr>
        <w:t>更，工衡翻。</w:t>
      </w:r>
      <w:r w:rsidRPr="00D779F7">
        <w:rPr>
          <w:rFonts w:asciiTheme="minorEastAsia" w:eastAsiaTheme="minorEastAsia" w:hAnsiTheme="minorEastAsia"/>
          <w:sz w:val="21"/>
        </w:rPr>
        <w:t>時勢然也。後世承業，襲而不革，失時宜矣。若惠、文之世，無所赦之。若孝景之時，七國皆亂，異心並起，姦詐非一。及武帝末年，賦役繁興，羣盜並起，加以太子之事，巫蠱之禍，天下紛然，百姓無聊。</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章︰乙十一行本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聊</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人不自安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四字；孔本同；退齋校同；傳校同。</w:t>
      </w:r>
      <w:r w:rsidRPr="00D779F7">
        <w:rPr>
          <w:rFonts w:asciiTheme="minorEastAsia" w:eastAsiaTheme="minorEastAsia" w:hAnsiTheme="minorEastAsia"/>
          <w:sz w:val="21"/>
        </w:rPr>
        <w:t>及光武之際，撥亂之後，如此之比，宜為赦矣。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秋，七月，隴西羌彡姐旁種反，</w:t>
      </w:r>
      <w:r w:rsidR="00934453" w:rsidRPr="00D779F7">
        <w:rPr>
          <w:rStyle w:val="00Text"/>
          <w:rFonts w:asciiTheme="minorEastAsia" w:hAnsiTheme="minorEastAsia"/>
        </w:rPr>
        <w:t>師古曰︰彡，音所廉翻，又音先廉翻。姐，音紫。今西羌尚有此姓，而彡，音先冉翻。</w:t>
      </w:r>
      <w:r w:rsidR="00934453" w:rsidRPr="00D779F7">
        <w:rPr>
          <w:rFonts w:asciiTheme="minorEastAsia" w:hAnsiTheme="minorEastAsia"/>
        </w:rPr>
        <w:t>詔召丞相韋玄成等入議。是時，歲比不登，</w:t>
      </w:r>
      <w:r w:rsidR="00934453" w:rsidRPr="00D779F7">
        <w:rPr>
          <w:rStyle w:val="00Text"/>
          <w:rFonts w:asciiTheme="minorEastAsia" w:hAnsiTheme="minorEastAsia"/>
        </w:rPr>
        <w:t>比，毗至翻。</w:t>
      </w:r>
      <w:r w:rsidR="00934453" w:rsidRPr="00D779F7">
        <w:rPr>
          <w:rFonts w:asciiTheme="minorEastAsia" w:hAnsiTheme="minorEastAsia"/>
        </w:rPr>
        <w:t>朝廷方以為憂，而遭羌變，玄成等漠然，莫有對者。</w:t>
      </w:r>
      <w:r w:rsidR="00934453" w:rsidRPr="00D779F7">
        <w:rPr>
          <w:rStyle w:val="00Text"/>
          <w:rFonts w:asciiTheme="minorEastAsia" w:hAnsiTheme="minorEastAsia"/>
        </w:rPr>
        <w:t>師古曰︰漠，無聲也，音莫。</w:t>
      </w:r>
      <w:r w:rsidR="00934453" w:rsidRPr="00D779F7">
        <w:rPr>
          <w:rFonts w:asciiTheme="minorEastAsia" w:hAnsiTheme="minorEastAsia"/>
        </w:rPr>
        <w:t>右將軍馮奉世曰︰</w:t>
      </w:r>
      <w:r w:rsidR="00C93935">
        <w:rPr>
          <w:rFonts w:asciiTheme="minorEastAsia" w:hAnsiTheme="minorEastAsia"/>
        </w:rPr>
        <w:t>「</w:t>
      </w:r>
      <w:r w:rsidR="00934453" w:rsidRPr="00D779F7">
        <w:rPr>
          <w:rFonts w:asciiTheme="minorEastAsia" w:hAnsiTheme="minorEastAsia"/>
        </w:rPr>
        <w:t>羌虜近在竟內背畔，</w:t>
      </w:r>
      <w:r w:rsidR="00934453" w:rsidRPr="00D779F7">
        <w:rPr>
          <w:rStyle w:val="00Text"/>
          <w:rFonts w:asciiTheme="minorEastAsia" w:hAnsiTheme="minorEastAsia"/>
        </w:rPr>
        <w:t>竟，古境字通用。北，蒲妹翻。</w:t>
      </w:r>
      <w:r w:rsidR="00934453" w:rsidRPr="00D779F7">
        <w:rPr>
          <w:rFonts w:asciiTheme="minorEastAsia" w:hAnsiTheme="minorEastAsia"/>
        </w:rPr>
        <w:t>不以時誅，無以威制遠蠻，臣願帥師討之！</w:t>
      </w:r>
      <w:r w:rsidR="00C93935">
        <w:rPr>
          <w:rFonts w:asciiTheme="minorEastAsia" w:hAnsiTheme="minorEastAsia"/>
        </w:rPr>
        <w:t>」</w:t>
      </w:r>
      <w:r w:rsidR="00934453" w:rsidRPr="00D779F7">
        <w:rPr>
          <w:rStyle w:val="00Text"/>
          <w:rFonts w:asciiTheme="minorEastAsia" w:hAnsiTheme="minorEastAsia"/>
        </w:rPr>
        <w:t>帥，讀曰率。</w:t>
      </w:r>
      <w:r w:rsidR="00934453" w:rsidRPr="00D779F7">
        <w:rPr>
          <w:rFonts w:asciiTheme="minorEastAsia" w:hAnsiTheme="minorEastAsia"/>
        </w:rPr>
        <w:t>上問用兵之數，對曰︰</w:t>
      </w:r>
      <w:r w:rsidR="00C93935">
        <w:rPr>
          <w:rFonts w:asciiTheme="minorEastAsia" w:hAnsiTheme="minorEastAsia"/>
        </w:rPr>
        <w:t>「</w:t>
      </w:r>
      <w:r w:rsidR="00934453" w:rsidRPr="00D779F7">
        <w:rPr>
          <w:rFonts w:asciiTheme="minorEastAsia" w:hAnsiTheme="minorEastAsia"/>
        </w:rPr>
        <w:t>臣聞善用兵者，役不再興，糧不三載，故師不久暴而天誅亟決。</w:t>
      </w:r>
      <w:r w:rsidR="00934453" w:rsidRPr="00D779F7">
        <w:rPr>
          <w:rStyle w:val="00Text"/>
          <w:rFonts w:asciiTheme="minorEastAsia" w:hAnsiTheme="minorEastAsia"/>
        </w:rPr>
        <w:t>師古曰︰暴，露也。亟，急也。載，子亥翻。</w:t>
      </w:r>
      <w:r w:rsidR="00934453" w:rsidRPr="00D779F7">
        <w:rPr>
          <w:rFonts w:asciiTheme="minorEastAsia" w:hAnsiTheme="minorEastAsia"/>
        </w:rPr>
        <w:t>往者數不料敵，</w:t>
      </w:r>
      <w:r w:rsidR="00934453" w:rsidRPr="00D779F7">
        <w:rPr>
          <w:rStyle w:val="00Text"/>
          <w:rFonts w:asciiTheme="minorEastAsia" w:hAnsiTheme="minorEastAsia"/>
        </w:rPr>
        <w:t>師古曰︰料，量也，音聊。</w:t>
      </w:r>
      <w:r w:rsidR="00934453" w:rsidRPr="00D779F7">
        <w:rPr>
          <w:rFonts w:asciiTheme="minorEastAsia" w:hAnsiTheme="minorEastAsia"/>
        </w:rPr>
        <w:t>而師至於折傷，再三發調，則曠日煩費，威武虧矣。</w:t>
      </w:r>
      <w:r w:rsidR="00934453" w:rsidRPr="00D779F7">
        <w:rPr>
          <w:rStyle w:val="00Text"/>
          <w:rFonts w:asciiTheme="minorEastAsia" w:hAnsiTheme="minorEastAsia"/>
        </w:rPr>
        <w:t>折，而設翻。調，徒弔翻。</w:t>
      </w:r>
      <w:r w:rsidR="00934453" w:rsidRPr="00D779F7">
        <w:rPr>
          <w:rFonts w:asciiTheme="minorEastAsia" w:hAnsiTheme="minorEastAsia"/>
        </w:rPr>
        <w:t>今反虜無慮三萬人，</w:t>
      </w:r>
      <w:r w:rsidR="00934453" w:rsidRPr="00D779F7">
        <w:rPr>
          <w:rStyle w:val="00Text"/>
          <w:rFonts w:asciiTheme="minorEastAsia" w:hAnsiTheme="minorEastAsia"/>
        </w:rPr>
        <w:t>師古曰︰無慮，舉凡之言，無小思慮而大計也。</w:t>
      </w:r>
      <w:r w:rsidR="00934453" w:rsidRPr="00D779F7">
        <w:rPr>
          <w:rFonts w:asciiTheme="minorEastAsia" w:hAnsiTheme="minorEastAsia"/>
        </w:rPr>
        <w:t>法當倍，用六萬人；然羌戎，弓矛之兵耳，器不犀利，</w:t>
      </w:r>
      <w:r w:rsidR="00934453" w:rsidRPr="00D779F7">
        <w:rPr>
          <w:rStyle w:val="00Text"/>
          <w:rFonts w:asciiTheme="minorEastAsia" w:hAnsiTheme="minorEastAsia"/>
        </w:rPr>
        <w:t>如淳曰︰今俗以刀兵利為犀。晉灼曰︰犀，堅也。師古曰︰晉說是。</w:t>
      </w:r>
      <w:r w:rsidR="00934453" w:rsidRPr="00D779F7">
        <w:rPr>
          <w:rFonts w:asciiTheme="minorEastAsia" w:hAnsiTheme="minorEastAsia"/>
        </w:rPr>
        <w:t>可用四萬人。一月足以決。</w:t>
      </w:r>
      <w:r w:rsidR="00C93935">
        <w:rPr>
          <w:rFonts w:asciiTheme="minorEastAsia" w:hAnsiTheme="minorEastAsia"/>
        </w:rPr>
        <w:t>」</w:t>
      </w:r>
      <w:r w:rsidR="00934453" w:rsidRPr="00D779F7">
        <w:rPr>
          <w:rFonts w:asciiTheme="minorEastAsia" w:hAnsiTheme="minorEastAsia"/>
        </w:rPr>
        <w:t>丞相、御史、兩將軍</w:t>
      </w:r>
      <w:r w:rsidR="00934453" w:rsidRPr="00D779F7">
        <w:rPr>
          <w:rStyle w:val="00Text"/>
          <w:rFonts w:asciiTheme="minorEastAsia" w:hAnsiTheme="minorEastAsia"/>
        </w:rPr>
        <w:t>兩將軍，車騎將軍王接、左將軍許嘉也。</w:t>
      </w:r>
      <w:r w:rsidR="00934453" w:rsidRPr="00D779F7">
        <w:rPr>
          <w:rFonts w:asciiTheme="minorEastAsia" w:hAnsiTheme="minorEastAsia"/>
        </w:rPr>
        <w:t>皆以為</w:t>
      </w:r>
      <w:r w:rsidR="00C93935">
        <w:rPr>
          <w:rFonts w:asciiTheme="minorEastAsia" w:hAnsiTheme="minorEastAsia"/>
        </w:rPr>
        <w:t>「</w:t>
      </w:r>
      <w:r w:rsidR="00934453" w:rsidRPr="00D779F7">
        <w:rPr>
          <w:rFonts w:asciiTheme="minorEastAsia" w:hAnsiTheme="minorEastAsia"/>
        </w:rPr>
        <w:t>民方收斂時未可多發；發萬人屯守之，且足。</w:t>
      </w:r>
      <w:r w:rsidR="00C93935">
        <w:rPr>
          <w:rFonts w:asciiTheme="minorEastAsia" w:hAnsiTheme="minorEastAsia"/>
        </w:rPr>
        <w:t>」</w:t>
      </w:r>
      <w:r w:rsidR="00934453" w:rsidRPr="00D779F7">
        <w:rPr>
          <w:rStyle w:val="00Text"/>
          <w:rFonts w:asciiTheme="minorEastAsia" w:hAnsiTheme="minorEastAsia"/>
        </w:rPr>
        <w:t>且足，猶言且可也。斂，力贍翻。</w:t>
      </w:r>
      <w:r w:rsidR="00934453" w:rsidRPr="00D779F7">
        <w:rPr>
          <w:rFonts w:asciiTheme="minorEastAsia" w:hAnsiTheme="minorEastAsia"/>
        </w:rPr>
        <w:t>奉世曰︰</w:t>
      </w:r>
      <w:r w:rsidR="00C93935">
        <w:rPr>
          <w:rFonts w:asciiTheme="minorEastAsia" w:hAnsiTheme="minorEastAsia"/>
        </w:rPr>
        <w:t>「</w:t>
      </w:r>
      <w:r w:rsidR="00934453" w:rsidRPr="00D779F7">
        <w:rPr>
          <w:rFonts w:asciiTheme="minorEastAsia" w:hAnsiTheme="minorEastAsia"/>
        </w:rPr>
        <w:t>不可。天下被饑饉，</w:t>
      </w:r>
      <w:r w:rsidR="00934453" w:rsidRPr="00D779F7">
        <w:rPr>
          <w:rStyle w:val="00Text"/>
          <w:rFonts w:asciiTheme="minorEastAsia" w:hAnsiTheme="minorEastAsia"/>
        </w:rPr>
        <w:t>被，皮義。</w:t>
      </w:r>
      <w:r w:rsidR="00934453" w:rsidRPr="00D779F7">
        <w:rPr>
          <w:rFonts w:asciiTheme="minorEastAsia" w:hAnsiTheme="minorEastAsia"/>
        </w:rPr>
        <w:t>士馬羸耗，守戰之備久廢不簡，</w:t>
      </w:r>
      <w:r w:rsidR="00934453" w:rsidRPr="00D779F7">
        <w:rPr>
          <w:rStyle w:val="00Text"/>
          <w:rFonts w:asciiTheme="minorEastAsia" w:hAnsiTheme="minorEastAsia"/>
        </w:rPr>
        <w:t>師古曰︰簡，謂選揀。</w:t>
      </w:r>
      <w:r w:rsidR="00934453" w:rsidRPr="00D779F7">
        <w:rPr>
          <w:rFonts w:asciiTheme="minorEastAsia" w:hAnsiTheme="minorEastAsia"/>
        </w:rPr>
        <w:t>夷狄皆有輕邊吏之心，而羌首難。</w:t>
      </w:r>
      <w:r w:rsidR="00934453" w:rsidRPr="00D779F7">
        <w:rPr>
          <w:rStyle w:val="00Text"/>
          <w:rFonts w:asciiTheme="minorEastAsia" w:hAnsiTheme="minorEastAsia"/>
        </w:rPr>
        <w:t>師古曰︰言創首為寇難也。難，乃旦翻。</w:t>
      </w:r>
      <w:r w:rsidR="00934453" w:rsidRPr="00D779F7">
        <w:rPr>
          <w:rFonts w:asciiTheme="minorEastAsia" w:hAnsiTheme="minorEastAsia"/>
        </w:rPr>
        <w:t>今以萬人分屯數處，虜見兵少，必不畏懼；戰則挫兵病師，守則百姓不救，如此，怯弱之形見。</w:t>
      </w:r>
      <w:r w:rsidR="00934453" w:rsidRPr="00D779F7">
        <w:rPr>
          <w:rStyle w:val="00Text"/>
          <w:rFonts w:asciiTheme="minorEastAsia" w:hAnsiTheme="minorEastAsia"/>
        </w:rPr>
        <w:t>見，賢遍翻。</w:t>
      </w:r>
      <w:r w:rsidR="00934453" w:rsidRPr="00D779F7">
        <w:rPr>
          <w:rFonts w:asciiTheme="minorEastAsia" w:hAnsiTheme="minorEastAsia"/>
        </w:rPr>
        <w:t>羌人乘利，諸種並和，</w:t>
      </w:r>
      <w:r w:rsidR="00934453" w:rsidRPr="00D779F7">
        <w:rPr>
          <w:rStyle w:val="00Text"/>
          <w:rFonts w:asciiTheme="minorEastAsia" w:hAnsiTheme="minorEastAsia"/>
        </w:rPr>
        <w:t>種，章勇翻。師古曰︰和，應也，音胡臥翻。</w:t>
      </w:r>
      <w:r w:rsidR="00934453" w:rsidRPr="00D779F7">
        <w:rPr>
          <w:rFonts w:asciiTheme="minorEastAsia" w:hAnsiTheme="minorEastAsia"/>
        </w:rPr>
        <w:t>相扇而起，臣恐中國之役不得止於四萬，非財幣之所能解也。故少發師而曠日，</w:t>
      </w:r>
      <w:r w:rsidR="00934453" w:rsidRPr="00D779F7">
        <w:rPr>
          <w:rStyle w:val="00Text"/>
          <w:rFonts w:asciiTheme="minorEastAsia" w:hAnsiTheme="minorEastAsia"/>
        </w:rPr>
        <w:t>師古曰︰曠，空也；空費其日而無功也。</w:t>
      </w:r>
      <w:r w:rsidR="00934453" w:rsidRPr="00D779F7">
        <w:rPr>
          <w:rFonts w:asciiTheme="minorEastAsia" w:hAnsiTheme="minorEastAsia"/>
        </w:rPr>
        <w:t>與一舉而疾決，利害相萬也。</w:t>
      </w:r>
      <w:r w:rsidR="00C93935">
        <w:rPr>
          <w:rFonts w:asciiTheme="minorEastAsia" w:hAnsiTheme="minorEastAsia"/>
        </w:rPr>
        <w:t>」</w:t>
      </w:r>
      <w:r w:rsidR="00934453" w:rsidRPr="00D779F7">
        <w:rPr>
          <w:rStyle w:val="00Text"/>
          <w:rFonts w:asciiTheme="minorEastAsia" w:hAnsiTheme="minorEastAsia"/>
        </w:rPr>
        <w:t>師古曰︰相比為萬倍也。</w:t>
      </w:r>
      <w:r w:rsidR="00934453" w:rsidRPr="00D779F7">
        <w:rPr>
          <w:rFonts w:asciiTheme="minorEastAsia" w:hAnsiTheme="minorEastAsia"/>
        </w:rPr>
        <w:t>固爭之，不能得。</w:t>
      </w:r>
      <w:r w:rsidR="00934453" w:rsidRPr="00D779F7">
        <w:rPr>
          <w:rStyle w:val="00Text"/>
          <w:rFonts w:asciiTheme="minorEastAsia" w:hAnsiTheme="minorEastAsia"/>
        </w:rPr>
        <w:t>言奉世不能得請也。</w:t>
      </w:r>
      <w:r w:rsidR="00934453" w:rsidRPr="00D779F7">
        <w:rPr>
          <w:rFonts w:asciiTheme="minorEastAsia" w:hAnsiTheme="minorEastAsia"/>
        </w:rPr>
        <w:t>有詔，益二千人。於是遣奉世將萬二千人騎，以將屯為名。</w:t>
      </w:r>
      <w:r w:rsidR="00934453" w:rsidRPr="00D779F7">
        <w:rPr>
          <w:rStyle w:val="00Text"/>
          <w:rFonts w:asciiTheme="minorEastAsia" w:hAnsiTheme="minorEastAsia"/>
        </w:rPr>
        <w:t>師古曰︰且云領兵屯田，不言討賊。將，卽亮翻。</w:t>
      </w:r>
      <w:r w:rsidR="00934453" w:rsidRPr="00D779F7">
        <w:rPr>
          <w:rFonts w:asciiTheme="minorEastAsia" w:hAnsiTheme="minorEastAsia"/>
        </w:rPr>
        <w:t>典屬國任立、護軍都尉韓昌為偏裨，到隴西，分屯三處。</w:t>
      </w:r>
      <w:r w:rsidR="00934453" w:rsidRPr="00D779F7">
        <w:rPr>
          <w:rStyle w:val="00Text"/>
          <w:rFonts w:asciiTheme="minorEastAsia" w:hAnsiTheme="minorEastAsia"/>
        </w:rPr>
        <w:t>任立為右軍，屯白石。韓昌為前軍，屯臨洮。奉世為中軍，屯首陽西極上。任，音壬。</w:t>
      </w:r>
      <w:r w:rsidR="00934453" w:rsidRPr="00D779F7">
        <w:rPr>
          <w:rFonts w:asciiTheme="minorEastAsia" w:hAnsiTheme="minorEastAsia"/>
        </w:rPr>
        <w:t>昌先遣兩校尉與羌戰，羌衆</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衆</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虜</w:t>
      </w:r>
      <w:r w:rsidR="00C93935">
        <w:rPr>
          <w:rStyle w:val="00Text"/>
          <w:rFonts w:asciiTheme="minorEastAsia" w:hAnsiTheme="minorEastAsia"/>
        </w:rPr>
        <w:t>」</w:t>
      </w:r>
      <w:r w:rsidR="00934453" w:rsidRPr="00D779F7">
        <w:rPr>
          <w:rStyle w:val="00Text"/>
          <w:rFonts w:asciiTheme="minorEastAsia" w:hAnsiTheme="minorEastAsia"/>
        </w:rPr>
        <w:t>；孔本同。</w:t>
      </w:r>
      <w:r w:rsidR="00C93935">
        <w:rPr>
          <w:rStyle w:val="00Text"/>
          <w:rFonts w:asciiTheme="minorEastAsia" w:hAnsiTheme="minorEastAsia"/>
        </w:rPr>
        <w:t>』</w:t>
      </w:r>
      <w:r w:rsidR="00934453" w:rsidRPr="00D779F7">
        <w:rPr>
          <w:rFonts w:asciiTheme="minorEastAsia" w:hAnsiTheme="minorEastAsia"/>
        </w:rPr>
        <w:t>盛多，皆為所破，殺兩校尉。</w:t>
      </w:r>
      <w:r w:rsidR="00934453" w:rsidRPr="00D779F7">
        <w:rPr>
          <w:rStyle w:val="00Text"/>
          <w:rFonts w:asciiTheme="minorEastAsia" w:hAnsiTheme="minorEastAsia"/>
        </w:rPr>
        <w:t>校，戶敎翻。</w:t>
      </w:r>
      <w:r w:rsidR="00934453" w:rsidRPr="00D779F7">
        <w:rPr>
          <w:rFonts w:asciiTheme="minorEastAsia" w:hAnsiTheme="minorEastAsia"/>
        </w:rPr>
        <w:t>奉世具上地形部衆多少之計，願益三萬六千人，乃足以決事。書奏，天子大為發兵六萬餘人。</w:t>
      </w:r>
      <w:r w:rsidR="00934453" w:rsidRPr="00D779F7">
        <w:rPr>
          <w:rStyle w:val="00Text"/>
          <w:rFonts w:asciiTheme="minorEastAsia" w:hAnsiTheme="minorEastAsia"/>
        </w:rPr>
        <w:t>上，時掌翻。為，于偽翻。</w:t>
      </w:r>
      <w:r w:rsidR="00934453" w:rsidRPr="00D779F7">
        <w:rPr>
          <w:rFonts w:asciiTheme="minorEastAsia" w:hAnsiTheme="minorEastAsia"/>
        </w:rPr>
        <w:t>八月，拜太常弋陽侯任千秋為奮武將軍以助之。</w:t>
      </w:r>
      <w:r w:rsidR="00934453" w:rsidRPr="00D779F7">
        <w:rPr>
          <w:rStyle w:val="00Text"/>
          <w:rFonts w:asciiTheme="minorEastAsia" w:hAnsiTheme="minorEastAsia"/>
        </w:rPr>
        <w:t>昭帝時，宮以捕上官桀功，封弋陽侯，千秋其子也。弋陽侯國，屬汝南郡。應劭曰︰弋山在西北。</w:t>
      </w:r>
      <w:r w:rsidR="00934453" w:rsidRPr="00D779F7">
        <w:rPr>
          <w:rFonts w:asciiTheme="minorEastAsia" w:hAnsiTheme="minorEastAsia"/>
        </w:rPr>
        <w:t>冬，十月，兵畢至隴西，十一月，並進，羌虜大破，斬首數千級，餘皆走出塞。兵未決間，漢復發募士萬人，</w:t>
      </w:r>
      <w:r w:rsidR="00934453" w:rsidRPr="00D779F7">
        <w:rPr>
          <w:rStyle w:val="00Text"/>
          <w:rFonts w:asciiTheme="minorEastAsia" w:hAnsiTheme="minorEastAsia"/>
        </w:rPr>
        <w:t>復，扶又翻。</w:t>
      </w:r>
      <w:r w:rsidR="00934453" w:rsidRPr="00D779F7">
        <w:rPr>
          <w:rFonts w:asciiTheme="minorEastAsia" w:hAnsiTheme="minorEastAsia"/>
        </w:rPr>
        <w:t>拜定襄太守韓安國為建威將軍；</w:t>
      </w:r>
      <w:r w:rsidR="00934453" w:rsidRPr="00D779F7">
        <w:rPr>
          <w:rStyle w:val="00Text"/>
          <w:rFonts w:asciiTheme="minorEastAsia" w:hAnsiTheme="minorEastAsia"/>
        </w:rPr>
        <w:t>師古曰︰自別有此韓安國，非武帝時人也。</w:t>
      </w:r>
      <w:r w:rsidR="00934453" w:rsidRPr="00D779F7">
        <w:rPr>
          <w:rFonts w:asciiTheme="minorEastAsia" w:hAnsiTheme="minorEastAsia"/>
        </w:rPr>
        <w:t>未進，聞羌破而還。詔罷吏士，</w:t>
      </w:r>
      <w:r w:rsidR="00934453" w:rsidRPr="00D779F7">
        <w:rPr>
          <w:rStyle w:val="00Text"/>
          <w:rFonts w:asciiTheme="minorEastAsia" w:hAnsiTheme="minorEastAsia"/>
        </w:rPr>
        <w:t>吏，軍吏；士，卒也。</w:t>
      </w:r>
      <w:r w:rsidR="00934453" w:rsidRPr="00D779F7">
        <w:rPr>
          <w:rFonts w:asciiTheme="minorEastAsia" w:hAnsiTheme="minorEastAsia"/>
        </w:rPr>
        <w:t>頗留屯田，備要害處。</w:t>
      </w:r>
      <w:r w:rsidR="00934453" w:rsidRPr="00D779F7">
        <w:rPr>
          <w:rStyle w:val="00Text"/>
          <w:rFonts w:asciiTheme="minorEastAsia" w:hAnsiTheme="minorEastAsia"/>
        </w:rPr>
        <w:t>師古曰︰要害者，在我為要，於敵為害也。</w:t>
      </w:r>
    </w:p>
    <w:p w:rsidR="00934453" w:rsidRPr="00D779F7" w:rsidRDefault="00934453" w:rsidP="00087F68">
      <w:pPr>
        <w:pStyle w:val="1"/>
        <w:pageBreakBefore/>
        <w:spacing w:before="0" w:after="0" w:line="240" w:lineRule="auto"/>
        <w:rPr>
          <w:rFonts w:asciiTheme="minorEastAsia" w:hAnsiTheme="minorEastAsia"/>
        </w:rPr>
      </w:pPr>
      <w:bookmarkStart w:id="255" w:name="Top_of_part0035_xhtml"/>
      <w:bookmarkStart w:id="256" w:name="_Toc23842983"/>
      <w:bookmarkStart w:id="257" w:name="_Toc33001444"/>
      <w:r w:rsidRPr="00D779F7">
        <w:rPr>
          <w:rFonts w:asciiTheme="minorEastAsia" w:hAnsiTheme="minorEastAsia"/>
        </w:rPr>
        <w:t>資治通鑑卷第二十九</w:t>
      </w:r>
      <w:bookmarkEnd w:id="255"/>
      <w:bookmarkEnd w:id="256"/>
      <w:bookmarkEnd w:id="257"/>
    </w:p>
    <w:p w:rsidR="00934453" w:rsidRPr="00D779F7" w:rsidRDefault="00934453" w:rsidP="00087F68">
      <w:pPr>
        <w:pStyle w:val="2"/>
        <w:spacing w:before="0" w:after="0" w:line="240" w:lineRule="auto"/>
        <w:rPr>
          <w:rFonts w:asciiTheme="minorEastAsia" w:eastAsiaTheme="minorEastAsia" w:hAnsiTheme="minorEastAsia"/>
        </w:rPr>
      </w:pPr>
      <w:bookmarkStart w:id="258" w:name="Han_Ji_Er_Shi_Yi_Qi_Shang_Zhang"/>
      <w:bookmarkStart w:id="259" w:name="_Toc23842984"/>
      <w:bookmarkStart w:id="260" w:name="_Toc33001445"/>
      <w:r w:rsidRPr="00D779F7">
        <w:rPr>
          <w:rStyle w:val="03Text"/>
          <w:rFonts w:asciiTheme="minorEastAsia" w:eastAsiaTheme="minorEastAsia" w:hAnsiTheme="minorEastAsia"/>
        </w:rPr>
        <w:t>漢紀二十一</w:t>
      </w:r>
      <w:r w:rsidRPr="00D779F7">
        <w:rPr>
          <w:rFonts w:asciiTheme="minorEastAsia" w:eastAsiaTheme="minorEastAsia" w:hAnsiTheme="minorEastAsia"/>
        </w:rPr>
        <w:t>起上章執徐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庚辰</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盡著雍困敦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凡九年。</w:t>
      </w:r>
      <w:bookmarkEnd w:id="258"/>
      <w:bookmarkEnd w:id="259"/>
      <w:bookmarkEnd w:id="26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孝元皇帝下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永光三年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庚辰、前四一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春，二月，馮奉世還京師，更為左將軍，賜爵關內侯。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三月，立皇子康為濟陽王。</w:t>
      </w:r>
      <w:r w:rsidR="00934453" w:rsidRPr="00D779F7">
        <w:rPr>
          <w:rStyle w:val="00Text"/>
          <w:rFonts w:asciiTheme="minorEastAsia" w:hAnsiTheme="minorEastAsia"/>
        </w:rPr>
        <w:t>濟，子禮翻。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夏，四月，平</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平</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癸未</w:t>
      </w:r>
      <w:r w:rsidR="00C93935">
        <w:rPr>
          <w:rFonts w:asciiTheme="minorEastAsia" w:eastAsiaTheme="minorEastAsia" w:hAnsiTheme="minorEastAsia"/>
        </w:rPr>
        <w:t>」</w:t>
      </w:r>
      <w:r w:rsidR="00934453" w:rsidRPr="00D779F7">
        <w:rPr>
          <w:rFonts w:asciiTheme="minorEastAsia" w:eastAsiaTheme="minorEastAsia" w:hAnsiTheme="minorEastAsia"/>
        </w:rPr>
        <w:t>二字；孔本同；張校同；退齋校同；傳校同。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昌考侯王接薨。</w:t>
      </w:r>
      <w:r w:rsidR="00934453" w:rsidRPr="00D779F7">
        <w:rPr>
          <w:rFonts w:asciiTheme="minorEastAsia" w:eastAsiaTheme="minorEastAsia" w:hAnsiTheme="minorEastAsia"/>
        </w:rPr>
        <w:t>諡法︰大慮行方曰考。</w:t>
      </w:r>
      <w:r w:rsidR="00934453" w:rsidRPr="00D779F7">
        <w:rPr>
          <w:rStyle w:val="01Text"/>
          <w:rFonts w:asciiTheme="minorEastAsia" w:eastAsiaTheme="minorEastAsia" w:hAnsiTheme="minorEastAsia"/>
          <w:sz w:val="21"/>
        </w:rPr>
        <w:t>秋，七月，壬戌，以平恩侯許嘉為大司馬、車騎將軍。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冬，十一月，己丑，地震，雨水。</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復鹽鐵官；置博士弟子員千人。</w:t>
      </w:r>
      <w:r w:rsidR="00934453" w:rsidRPr="00D779F7">
        <w:rPr>
          <w:rStyle w:val="00Text"/>
          <w:rFonts w:asciiTheme="minorEastAsia" w:hAnsiTheme="minorEastAsia"/>
        </w:rPr>
        <w:t>罷鹽鐵官，博士弟子毋置員，事見上卷初元五年。</w:t>
      </w:r>
      <w:r w:rsidR="00934453" w:rsidRPr="00D779F7">
        <w:rPr>
          <w:rFonts w:asciiTheme="minorEastAsia" w:hAnsiTheme="minorEastAsia"/>
        </w:rPr>
        <w:t>以用度不足，民多復除，</w:t>
      </w:r>
      <w:r w:rsidR="00934453" w:rsidRPr="00D779F7">
        <w:rPr>
          <w:rStyle w:val="00Text"/>
          <w:rFonts w:asciiTheme="minorEastAsia" w:hAnsiTheme="minorEastAsia"/>
        </w:rPr>
        <w:t>復，方目翻。</w:t>
      </w:r>
      <w:r w:rsidR="00934453" w:rsidRPr="00D779F7">
        <w:rPr>
          <w:rFonts w:asciiTheme="minorEastAsia" w:hAnsiTheme="minorEastAsia"/>
        </w:rPr>
        <w:t>無以給中外繇役故也。</w:t>
      </w:r>
      <w:r w:rsidR="00934453" w:rsidRPr="00D779F7">
        <w:rPr>
          <w:rStyle w:val="00Text"/>
          <w:rFonts w:asciiTheme="minorEastAsia" w:hAnsiTheme="minorEastAsia"/>
        </w:rPr>
        <w:t>繇，古傜字通。</w:t>
      </w:r>
    </w:p>
    <w:p w:rsidR="00934453" w:rsidRPr="00D779F7" w:rsidRDefault="00E83377" w:rsidP="00087F68">
      <w:bookmarkStart w:id="261" w:name="_Toc23842985"/>
      <w:r w:rsidRPr="00E83377">
        <w:rPr>
          <w:rStyle w:val="01Text"/>
          <w:rFonts w:asciiTheme="minorEastAsia" w:hAnsiTheme="minorEastAsia"/>
          <w:b/>
          <w:sz w:val="21"/>
        </w:rPr>
        <w:t>四年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辛巳、前四○</w:t>
      </w:r>
      <w:r w:rsidR="00046F27" w:rsidRPr="00E64B56">
        <w:rPr>
          <w:rFonts w:asciiTheme="minorEastAsia" w:hAnsiTheme="minorEastAsia" w:cs="宋体" w:hint="eastAsia"/>
          <w:color w:val="006400"/>
          <w:sz w:val="18"/>
        </w:rPr>
        <w:t>）</w:t>
      </w:r>
      <w:bookmarkEnd w:id="26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三月，上行幸雍，祠五畤。</w:t>
      </w:r>
      <w:r w:rsidR="00934453" w:rsidRPr="00D779F7">
        <w:rPr>
          <w:rStyle w:val="00Text"/>
          <w:rFonts w:asciiTheme="minorEastAsia" w:hAnsiTheme="minorEastAsia"/>
        </w:rPr>
        <w:t>雍，於用翻。畤，音止。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夏，六月，甲戌，孝宣園東闕災。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戊寅晦，日有食之。上於是召諸前言日變在周堪、張猛者責問，皆稽首謝；</w:t>
      </w:r>
      <w:r w:rsidR="00934453" w:rsidRPr="00D779F7">
        <w:rPr>
          <w:rStyle w:val="00Text"/>
          <w:rFonts w:asciiTheme="minorEastAsia" w:hAnsiTheme="minorEastAsia"/>
        </w:rPr>
        <w:t>譖堪、猛事見上卷元年。稽，音啓。</w:t>
      </w:r>
      <w:r w:rsidR="00934453" w:rsidRPr="00D779F7">
        <w:rPr>
          <w:rFonts w:asciiTheme="minorEastAsia" w:hAnsiTheme="minorEastAsia"/>
        </w:rPr>
        <w:t>因下詔稱堪、猛</w:t>
      </w:r>
      <w:r w:rsidR="00C93935">
        <w:rPr>
          <w:rStyle w:val="00Text"/>
          <w:rFonts w:asciiTheme="minorEastAsia" w:hAnsiTheme="minorEastAsia"/>
        </w:rPr>
        <w:t>『</w:t>
      </w:r>
      <w:r w:rsidR="00934453" w:rsidRPr="00D779F7">
        <w:rPr>
          <w:rStyle w:val="00Text"/>
          <w:rFonts w:asciiTheme="minorEastAsia" w:hAnsiTheme="minorEastAsia"/>
        </w:rPr>
        <w:t>章︰乙十一行本無</w:t>
      </w:r>
      <w:r w:rsidR="00C93935">
        <w:rPr>
          <w:rStyle w:val="00Text"/>
          <w:rFonts w:asciiTheme="minorEastAsia" w:hAnsiTheme="minorEastAsia"/>
        </w:rPr>
        <w:t>「</w:t>
      </w:r>
      <w:r w:rsidR="00934453" w:rsidRPr="00D779F7">
        <w:rPr>
          <w:rStyle w:val="00Text"/>
          <w:rFonts w:asciiTheme="minorEastAsia" w:hAnsiTheme="minorEastAsia"/>
        </w:rPr>
        <w:t>猛</w:t>
      </w:r>
      <w:r w:rsidR="00C93935">
        <w:rPr>
          <w:rStyle w:val="00Text"/>
          <w:rFonts w:asciiTheme="minorEastAsia" w:hAnsiTheme="minorEastAsia"/>
        </w:rPr>
        <w:t>」</w:t>
      </w:r>
      <w:r w:rsidR="00934453" w:rsidRPr="00D779F7">
        <w:rPr>
          <w:rStyle w:val="00Text"/>
          <w:rFonts w:asciiTheme="minorEastAsia" w:hAnsiTheme="minorEastAsia"/>
        </w:rPr>
        <w:t>字；傳校同。</w:t>
      </w:r>
      <w:r w:rsidR="00C93935">
        <w:rPr>
          <w:rStyle w:val="00Text"/>
          <w:rFonts w:asciiTheme="minorEastAsia" w:hAnsiTheme="minorEastAsia"/>
        </w:rPr>
        <w:t>』</w:t>
      </w:r>
      <w:r w:rsidR="00934453" w:rsidRPr="00D779F7">
        <w:rPr>
          <w:rFonts w:asciiTheme="minorEastAsia" w:hAnsiTheme="minorEastAsia"/>
        </w:rPr>
        <w:t>之美，徵詣行在所，拜為光祿大夫，秩中二千石，領尚書事；猛復為太中大夫、給事中。中書令石顯管尚書，</w:t>
      </w:r>
      <w:r w:rsidR="00934453" w:rsidRPr="00D779F7">
        <w:rPr>
          <w:rStyle w:val="00Text"/>
          <w:rFonts w:asciiTheme="minorEastAsia" w:hAnsiTheme="minorEastAsia"/>
        </w:rPr>
        <w:t>師古曰︰言管主其事。</w:t>
      </w:r>
      <w:r w:rsidR="00934453" w:rsidRPr="00D779F7">
        <w:rPr>
          <w:rFonts w:asciiTheme="minorEastAsia" w:hAnsiTheme="minorEastAsia"/>
        </w:rPr>
        <w:t>尚書五人皆其黨也；</w:t>
      </w:r>
      <w:r w:rsidR="00934453" w:rsidRPr="00D779F7">
        <w:rPr>
          <w:rStyle w:val="00Text"/>
          <w:rFonts w:asciiTheme="minorEastAsia" w:hAnsiTheme="minorEastAsia"/>
        </w:rPr>
        <w:t>按帝紀及百官表，成帝建始四年，初置尚書員五人。此蓋言顯與牢梁、五鹿充宗、伊嘉、陳順五人皆典領尚書事，雖未置定員，實亦五人也。</w:t>
      </w:r>
      <w:r w:rsidR="00934453" w:rsidRPr="00D779F7">
        <w:rPr>
          <w:rFonts w:asciiTheme="minorEastAsia" w:hAnsiTheme="minorEastAsia"/>
        </w:rPr>
        <w:t>堪希得見，</w:t>
      </w:r>
      <w:r w:rsidR="00934453" w:rsidRPr="00D779F7">
        <w:rPr>
          <w:rStyle w:val="00Text"/>
          <w:rFonts w:asciiTheme="minorEastAsia" w:hAnsiTheme="minorEastAsia"/>
        </w:rPr>
        <w:t>見，賢遍翻。</w:t>
      </w:r>
      <w:r w:rsidR="00934453" w:rsidRPr="00D779F7">
        <w:rPr>
          <w:rFonts w:asciiTheme="minorEastAsia" w:hAnsiTheme="minorEastAsia"/>
        </w:rPr>
        <w:t>常因顯白事，事決顯口。會堪疾瘖，不能言而卒。</w:t>
      </w:r>
      <w:r w:rsidR="00934453" w:rsidRPr="00D779F7">
        <w:rPr>
          <w:rStyle w:val="00Text"/>
          <w:rFonts w:asciiTheme="minorEastAsia" w:hAnsiTheme="minorEastAsia"/>
        </w:rPr>
        <w:t>師古曰︰瘖，音於今翻。</w:t>
      </w:r>
      <w:r w:rsidR="00934453" w:rsidRPr="00D779F7">
        <w:rPr>
          <w:rFonts w:asciiTheme="minorEastAsia" w:hAnsiTheme="minorEastAsia"/>
        </w:rPr>
        <w:t>顯誣譖猛，令自殺於公車。</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初，貢禹奏言︰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孝惠、孝景廟皆親盡宜毀，</w:t>
      </w:r>
      <w:r w:rsidR="00934453" w:rsidRPr="00D779F7">
        <w:rPr>
          <w:rFonts w:asciiTheme="minorEastAsia" w:eastAsiaTheme="minorEastAsia" w:hAnsiTheme="minorEastAsia"/>
        </w:rPr>
        <w:t>按貢禹傳，定漢宗廟迭毀之禮，未及施行而卒。其後，韋玄成等毀廟之議，又不純用禹說。觀其奏言天子七廟，孝惠、孝景親盡宜毀，蓋以悼考廟足為七廟也。</w:t>
      </w:r>
      <w:r w:rsidR="00934453" w:rsidRPr="00D779F7">
        <w:rPr>
          <w:rStyle w:val="01Text"/>
          <w:rFonts w:asciiTheme="minorEastAsia" w:eastAsiaTheme="minorEastAsia" w:hAnsiTheme="minorEastAsia"/>
          <w:sz w:val="21"/>
        </w:rPr>
        <w:t>及郡國廟不應古禮，宜正定。</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惠帝尊高帝廟為太祖廟，景帝尊文帝廟為太宗廟；行所嘗幸郡國，各立太祖、太宗廟。宣帝復尊武帝為世宗廟，行所巡狩亦立焉。凡祖宗廟在郡國者六十八，合百六十七所。春秋之義，王不祭於下土諸侯，故以為不應古禮。</w:t>
      </w:r>
      <w:r w:rsidR="00934453" w:rsidRPr="00D779F7">
        <w:rPr>
          <w:rStyle w:val="01Text"/>
          <w:rFonts w:asciiTheme="minorEastAsia" w:eastAsiaTheme="minorEastAsia" w:hAnsiTheme="minorEastAsia"/>
          <w:sz w:val="21"/>
        </w:rPr>
        <w:t>天子是其議。秋，七月，戊子，罷昭靈后、武哀王、昭哀后、衞思后、戾太子、戾后園，皆不奉祠，裁置吏卒守焉。</w:t>
      </w:r>
      <w:r w:rsidR="00934453" w:rsidRPr="00D779F7">
        <w:rPr>
          <w:rFonts w:asciiTheme="minorEastAsia" w:eastAsiaTheme="minorEastAsia" w:hAnsiTheme="minorEastAsia"/>
        </w:rPr>
        <w:t>師古曰︰昭靈后，高祖母也。武哀王，高祖兄也。昭哀后，高祖姊也。衞思后，戾太子母也。戾后，卽史良娣也。</w:t>
      </w:r>
      <w:r w:rsidR="00934453" w:rsidRPr="00D779F7">
        <w:rPr>
          <w:rStyle w:val="01Text"/>
          <w:rFonts w:asciiTheme="minorEastAsia" w:eastAsiaTheme="minorEastAsia" w:hAnsiTheme="minorEastAsia"/>
          <w:sz w:val="21"/>
        </w:rPr>
        <w:t>冬，十月，乙丑，罷祖宗廟在郡國者。</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諸陵分屬三輔。</w:t>
      </w:r>
      <w:r w:rsidR="00934453" w:rsidRPr="00D779F7">
        <w:rPr>
          <w:rFonts w:asciiTheme="minorEastAsia" w:eastAsiaTheme="minorEastAsia" w:hAnsiTheme="minorEastAsia"/>
        </w:rPr>
        <w:t>師古曰︰先是諸陵總屬太常，今各依其地界屬三輔。</w:t>
      </w:r>
      <w:r w:rsidR="00934453" w:rsidRPr="00D779F7">
        <w:rPr>
          <w:rStyle w:val="01Text"/>
          <w:rFonts w:asciiTheme="minorEastAsia" w:eastAsiaTheme="minorEastAsia" w:hAnsiTheme="minorEastAsia"/>
          <w:sz w:val="21"/>
        </w:rPr>
        <w:t>以渭城壽陵亭部原上為初陵；</w:t>
      </w:r>
      <w:r w:rsidR="00934453" w:rsidRPr="00D779F7">
        <w:rPr>
          <w:rFonts w:asciiTheme="minorEastAsia" w:eastAsiaTheme="minorEastAsia" w:hAnsiTheme="minorEastAsia"/>
        </w:rPr>
        <w:t>服虔曰︰元帝所置陵也；未有名，故曰初。</w:t>
      </w:r>
      <w:r w:rsidR="00934453" w:rsidRPr="00D779F7">
        <w:rPr>
          <w:rStyle w:val="01Text"/>
          <w:rFonts w:asciiTheme="minorEastAsia" w:eastAsiaTheme="minorEastAsia" w:hAnsiTheme="minorEastAsia"/>
          <w:sz w:val="21"/>
        </w:rPr>
        <w:t>詔勿置縣邑及徙郡國民。</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壬午、前三九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w:t>
      </w:r>
      <w:r w:rsidR="00934453" w:rsidRPr="00D779F7">
        <w:rPr>
          <w:rStyle w:val="00Text"/>
          <w:rFonts w:asciiTheme="minorEastAsia" w:hAnsiTheme="minorEastAsia"/>
        </w:rPr>
        <w:t>畤，音止。</w:t>
      </w:r>
      <w:r w:rsidR="00934453" w:rsidRPr="00D779F7">
        <w:rPr>
          <w:rFonts w:asciiTheme="minorEastAsia" w:hAnsiTheme="minorEastAsia"/>
        </w:rPr>
        <w:t>三月，幸河東，祠后土。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秋，潁川水流殺人民。</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冬，上幸長楊射熊館，</w:t>
      </w:r>
      <w:r w:rsidR="00934453" w:rsidRPr="00D779F7">
        <w:rPr>
          <w:rFonts w:asciiTheme="minorEastAsia" w:eastAsiaTheme="minorEastAsia" w:hAnsiTheme="minorEastAsia"/>
        </w:rPr>
        <w:t>師古曰︰長楊，宮名也，在盩厔縣；其中有射熊館。</w:t>
      </w:r>
      <w:r w:rsidR="00934453" w:rsidRPr="00D779F7">
        <w:rPr>
          <w:rStyle w:val="01Text"/>
          <w:rFonts w:asciiTheme="minorEastAsia" w:eastAsiaTheme="minorEastAsia" w:hAnsiTheme="minorEastAsia"/>
          <w:sz w:val="21"/>
        </w:rPr>
        <w:t>大獵。</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十二月，乙酉，毀太上皇、孝惠皇帝寢廟園，用韋玄成等之議也。</w:t>
      </w:r>
      <w:r w:rsidR="00934453" w:rsidRPr="00D779F7">
        <w:rPr>
          <w:rFonts w:asciiTheme="minorEastAsia" w:eastAsiaTheme="minorEastAsia" w:hAnsiTheme="minorEastAsia"/>
        </w:rPr>
        <w:t>玄成等奏曰︰</w:t>
      </w:r>
      <w:r w:rsidR="00C93935">
        <w:rPr>
          <w:rFonts w:asciiTheme="minorEastAsia" w:eastAsiaTheme="minorEastAsia" w:hAnsiTheme="minorEastAsia"/>
        </w:rPr>
        <w:t>「</w:t>
      </w:r>
      <w:r w:rsidR="00934453" w:rsidRPr="00D779F7">
        <w:rPr>
          <w:rFonts w:asciiTheme="minorEastAsia" w:eastAsiaTheme="minorEastAsia" w:hAnsiTheme="minorEastAsia"/>
        </w:rPr>
        <w:t>祖宗之廟，世世不毀；繼祖以下，五廟而迭毀。今高皇帝為太祖，孝文皇帝為太宗，孝景皇帝為昭，孝武皇帝為穆，孝昭皇帝與孝宣皇帝俱為昭。皇考廟，親未盡。太上皇、孝惠廟皆親盡，宜毀。</w:t>
      </w:r>
      <w:r w:rsidR="00C93935">
        <w:rPr>
          <w:rFonts w:asciiTheme="minorEastAsia" w:eastAsia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上好儒術、文辭，頗改宣帝之政；言事者多進見，</w:t>
      </w:r>
      <w:r w:rsidR="00934453" w:rsidRPr="00D779F7">
        <w:rPr>
          <w:rStyle w:val="00Text"/>
          <w:rFonts w:asciiTheme="minorEastAsia" w:hAnsiTheme="minorEastAsia"/>
        </w:rPr>
        <w:t>好，呼到翻。見，賢遍翻。</w:t>
      </w:r>
      <w:r w:rsidR="00934453" w:rsidRPr="00D779F7">
        <w:rPr>
          <w:rFonts w:asciiTheme="minorEastAsia" w:hAnsiTheme="minorEastAsia"/>
        </w:rPr>
        <w:t>人人以</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以</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自</w:t>
      </w:r>
      <w:r w:rsidR="00C93935">
        <w:rPr>
          <w:rStyle w:val="00Text"/>
          <w:rFonts w:asciiTheme="minorEastAsia" w:hAnsiTheme="minorEastAsia"/>
        </w:rPr>
        <w:t>」</w:t>
      </w:r>
      <w:r w:rsidR="00934453" w:rsidRPr="00D779F7">
        <w:rPr>
          <w:rStyle w:val="00Text"/>
          <w:rFonts w:asciiTheme="minorEastAsia" w:hAnsiTheme="minorEastAsia"/>
        </w:rPr>
        <w:t>字；孔本同。</w:t>
      </w:r>
      <w:r w:rsidR="00C93935">
        <w:rPr>
          <w:rStyle w:val="00Text"/>
          <w:rFonts w:asciiTheme="minorEastAsia" w:hAnsiTheme="minorEastAsia"/>
        </w:rPr>
        <w:t>』</w:t>
      </w:r>
      <w:r w:rsidR="00934453" w:rsidRPr="00D779F7">
        <w:rPr>
          <w:rFonts w:asciiTheme="minorEastAsia" w:hAnsiTheme="minorEastAsia"/>
        </w:rPr>
        <w:t>為得上意。又傅昭儀及子濟陽王康愛幸，</w:t>
      </w:r>
      <w:r w:rsidR="00934453" w:rsidRPr="00D779F7">
        <w:rPr>
          <w:rStyle w:val="00Text"/>
          <w:rFonts w:asciiTheme="minorEastAsia" w:hAnsiTheme="minorEastAsia"/>
        </w:rPr>
        <w:t>外戚傳曰︰元帝加昭儀之號，位視丞相，爵比諸侯王。師古曰︰昭顯其儀，示隆重也。濟，子禮翻。</w:t>
      </w:r>
      <w:r w:rsidR="00934453" w:rsidRPr="00D779F7">
        <w:rPr>
          <w:rFonts w:asciiTheme="minorEastAsia" w:hAnsiTheme="minorEastAsia"/>
        </w:rPr>
        <w:t>逾於皇后、太子。</w:t>
      </w:r>
      <w:r w:rsidR="00934453" w:rsidRPr="00D779F7">
        <w:rPr>
          <w:rStyle w:val="00Text"/>
          <w:rFonts w:asciiTheme="minorEastAsia" w:hAnsiTheme="minorEastAsia"/>
        </w:rPr>
        <w:t>昭儀位次皇后，今寵逾之。</w:t>
      </w:r>
      <w:r w:rsidR="00934453" w:rsidRPr="00D779F7">
        <w:rPr>
          <w:rFonts w:asciiTheme="minorEastAsia" w:hAnsiTheme="minorEastAsia"/>
        </w:rPr>
        <w:t>太子少傅匡衡上疏曰︰</w:t>
      </w:r>
      <w:r w:rsidR="00934453" w:rsidRPr="00D779F7">
        <w:rPr>
          <w:rStyle w:val="00Text"/>
          <w:rFonts w:asciiTheme="minorEastAsia" w:hAnsiTheme="minorEastAsia"/>
        </w:rPr>
        <w:t>疏，所據翻，條陳也。</w:t>
      </w:r>
      <w:r w:rsidR="00C93935">
        <w:rPr>
          <w:rFonts w:asciiTheme="minorEastAsia" w:hAnsiTheme="minorEastAsia"/>
        </w:rPr>
        <w:t>「</w:t>
      </w:r>
      <w:r w:rsidR="00934453" w:rsidRPr="00D779F7">
        <w:rPr>
          <w:rFonts w:asciiTheme="minorEastAsia" w:hAnsiTheme="minorEastAsia"/>
        </w:rPr>
        <w:t>臣聞治亂安危之機，在乎審所用心。蓋受命之王，</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王</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主</w:t>
      </w:r>
      <w:r w:rsidR="00C93935">
        <w:rPr>
          <w:rStyle w:val="00Text"/>
          <w:rFonts w:asciiTheme="minorEastAsia" w:hAnsiTheme="minorEastAsia"/>
        </w:rPr>
        <w:t>」</w:t>
      </w:r>
      <w:r w:rsidR="00934453" w:rsidRPr="00D779F7">
        <w:rPr>
          <w:rStyle w:val="00Text"/>
          <w:rFonts w:asciiTheme="minorEastAsia" w:hAnsiTheme="minorEastAsia"/>
        </w:rPr>
        <w:t>；傳校同。</w:t>
      </w:r>
      <w:r w:rsidR="00C93935">
        <w:rPr>
          <w:rStyle w:val="00Text"/>
          <w:rFonts w:asciiTheme="minorEastAsia" w:hAnsiTheme="minorEastAsia"/>
        </w:rPr>
        <w:t>』</w:t>
      </w:r>
      <w:r w:rsidR="00934453" w:rsidRPr="00D779F7">
        <w:rPr>
          <w:rFonts w:asciiTheme="minorEastAsia" w:hAnsiTheme="minorEastAsia"/>
        </w:rPr>
        <w:t>務在創業垂統，傳之無窮；繼體之君，心存於承宣先王之德而褒大其功。昔者成王之嗣位，思述文、武之道以養其心，休烈盛美</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美</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皆</w:t>
      </w:r>
      <w:r w:rsidR="00C93935">
        <w:rPr>
          <w:rStyle w:val="00Text"/>
          <w:rFonts w:asciiTheme="minorEastAsia" w:hAnsiTheme="minorEastAsia"/>
        </w:rPr>
        <w:t>」</w:t>
      </w:r>
      <w:r w:rsidR="00934453" w:rsidRPr="00D779F7">
        <w:rPr>
          <w:rStyle w:val="00Text"/>
          <w:rFonts w:asciiTheme="minorEastAsia" w:hAnsiTheme="minorEastAsia"/>
        </w:rPr>
        <w:t>字；孔本同；張校同。</w:t>
      </w:r>
      <w:r w:rsidR="00C93935">
        <w:rPr>
          <w:rStyle w:val="00Text"/>
          <w:rFonts w:asciiTheme="minorEastAsia" w:hAnsiTheme="minorEastAsia"/>
        </w:rPr>
        <w:t>』</w:t>
      </w:r>
      <w:r w:rsidR="00934453" w:rsidRPr="00D779F7">
        <w:rPr>
          <w:rFonts w:asciiTheme="minorEastAsia" w:hAnsiTheme="minorEastAsia"/>
        </w:rPr>
        <w:t>歸之二后，而不敢專其名，</w:t>
      </w:r>
      <w:r w:rsidR="00934453" w:rsidRPr="00D779F7">
        <w:rPr>
          <w:rStyle w:val="00Text"/>
          <w:rFonts w:asciiTheme="minorEastAsia" w:hAnsiTheme="minorEastAsia"/>
        </w:rPr>
        <w:t>師古曰︰休，亦美也。烈，業也。后，君也。二君，文王、武王也。</w:t>
      </w:r>
      <w:r w:rsidR="00934453" w:rsidRPr="00D779F7">
        <w:rPr>
          <w:rFonts w:asciiTheme="minorEastAsia" w:hAnsiTheme="minorEastAsia"/>
        </w:rPr>
        <w:t>是以上天歆享，鬼神祐焉。陛下聖德天覆，子愛海內，</w:t>
      </w:r>
      <w:r w:rsidR="00934453" w:rsidRPr="00D779F7">
        <w:rPr>
          <w:rStyle w:val="00Text"/>
          <w:rFonts w:asciiTheme="minorEastAsia" w:hAnsiTheme="minorEastAsia"/>
        </w:rPr>
        <w:t>覆，敷又翻。</w:t>
      </w:r>
      <w:r w:rsidR="00934453" w:rsidRPr="00D779F7">
        <w:rPr>
          <w:rFonts w:asciiTheme="minorEastAsia" w:hAnsiTheme="minorEastAsia"/>
        </w:rPr>
        <w:t>然而陰陽未和、姦邪未禁者，殆議者未丕揚先帝之盛功，</w:t>
      </w:r>
      <w:r w:rsidR="00934453" w:rsidRPr="00D779F7">
        <w:rPr>
          <w:rStyle w:val="00Text"/>
          <w:rFonts w:asciiTheme="minorEastAsia" w:hAnsiTheme="minorEastAsia"/>
        </w:rPr>
        <w:t>師古曰︰丕，大也。</w:t>
      </w:r>
      <w:r w:rsidR="00934453" w:rsidRPr="00D779F7">
        <w:rPr>
          <w:rFonts w:asciiTheme="minorEastAsia" w:hAnsiTheme="minorEastAsia"/>
        </w:rPr>
        <w:t>爭言制度不可用也，務變更之，所更或不可行而復復之，</w:t>
      </w:r>
      <w:r w:rsidR="00934453" w:rsidRPr="00D779F7">
        <w:rPr>
          <w:rStyle w:val="00Text"/>
          <w:rFonts w:asciiTheme="minorEastAsia" w:hAnsiTheme="minorEastAsia"/>
        </w:rPr>
        <w:t>更，工衡翻；下同。上復，扶又翻，又也。下復，扶目翻，反也。</w:t>
      </w:r>
      <w:r w:rsidR="00934453" w:rsidRPr="00D779F7">
        <w:rPr>
          <w:rFonts w:asciiTheme="minorEastAsia" w:hAnsiTheme="minorEastAsia"/>
        </w:rPr>
        <w:t>是以羣下更相是非，吏民無所信。臣竊恨國家釋樂成之業而虛為此紛紛也！</w:t>
      </w:r>
      <w:r w:rsidR="00934453" w:rsidRPr="00D779F7">
        <w:rPr>
          <w:rStyle w:val="00Text"/>
          <w:rFonts w:asciiTheme="minorEastAsia" w:hAnsiTheme="minorEastAsia"/>
        </w:rPr>
        <w:t>師古曰︰釋，廢也。樂成，謂已成之業，人情所樂也。樂，音洛。</w:t>
      </w:r>
      <w:r w:rsidR="00934453" w:rsidRPr="00D779F7">
        <w:rPr>
          <w:rFonts w:asciiTheme="minorEastAsia" w:hAnsiTheme="minorEastAsia"/>
        </w:rPr>
        <w:t>願陛下詳覽統業之事，留神於遵制揚功，</w:t>
      </w:r>
      <w:r w:rsidR="00934453" w:rsidRPr="00D779F7">
        <w:rPr>
          <w:rStyle w:val="00Text"/>
          <w:rFonts w:asciiTheme="minorEastAsia" w:hAnsiTheme="minorEastAsia"/>
        </w:rPr>
        <w:t>遵先帝之法制，揚先帝之功烈也。</w:t>
      </w:r>
      <w:r w:rsidR="00934453" w:rsidRPr="00D779F7">
        <w:rPr>
          <w:rFonts w:asciiTheme="minorEastAsia" w:hAnsiTheme="minorEastAsia"/>
        </w:rPr>
        <w:t>以定羣下之心。詩·大雅曰︰</w:t>
      </w:r>
      <w:r w:rsidR="00C93935">
        <w:rPr>
          <w:rFonts w:asciiTheme="minorEastAsia" w:hAnsiTheme="minorEastAsia"/>
        </w:rPr>
        <w:t>『</w:t>
      </w:r>
      <w:r w:rsidR="00934453" w:rsidRPr="00D779F7">
        <w:rPr>
          <w:rFonts w:asciiTheme="minorEastAsia" w:hAnsiTheme="minorEastAsia"/>
        </w:rPr>
        <w:t>無念爾祖，聿脩厥德，</w:t>
      </w:r>
      <w:r w:rsidR="00C93935">
        <w:rPr>
          <w:rFonts w:asciiTheme="minorEastAsia" w:hAnsiTheme="minorEastAsia"/>
        </w:rPr>
        <w:t>』</w:t>
      </w:r>
      <w:r w:rsidR="00934453" w:rsidRPr="00D779F7">
        <w:rPr>
          <w:rStyle w:val="00Text"/>
          <w:rFonts w:asciiTheme="minorEastAsia" w:hAnsiTheme="minorEastAsia"/>
        </w:rPr>
        <w:t>師古曰︰大雅·文王之詩也。無念，念也。聿，述也。</w:t>
      </w:r>
      <w:r w:rsidR="00934453" w:rsidRPr="00D779F7">
        <w:rPr>
          <w:rFonts w:asciiTheme="minorEastAsia" w:hAnsiTheme="minorEastAsia"/>
        </w:rPr>
        <w:t>蓋至德之本也。傳曰︰</w:t>
      </w:r>
      <w:r w:rsidR="00C93935">
        <w:rPr>
          <w:rFonts w:asciiTheme="minorEastAsia" w:hAnsiTheme="minorEastAsia"/>
        </w:rPr>
        <w:t>『</w:t>
      </w:r>
      <w:r w:rsidR="00934453" w:rsidRPr="00D779F7">
        <w:rPr>
          <w:rFonts w:asciiTheme="minorEastAsia" w:hAnsiTheme="minorEastAsia"/>
        </w:rPr>
        <w:t>審好惡，理情性，而王道畢矣。</w:t>
      </w:r>
      <w:r w:rsidR="00C93935">
        <w:rPr>
          <w:rFonts w:asciiTheme="minorEastAsia" w:hAnsiTheme="minorEastAsia"/>
        </w:rPr>
        <w:t>』</w:t>
      </w:r>
      <w:r w:rsidR="00934453" w:rsidRPr="00D779F7">
        <w:rPr>
          <w:rStyle w:val="00Text"/>
          <w:rFonts w:asciiTheme="minorEastAsia" w:hAnsiTheme="minorEastAsia"/>
        </w:rPr>
        <w:t>衡守詩學，此必詩傳之言。傳，直戀翻。好，呼到翻。惡，烏路翻。</w:t>
      </w:r>
      <w:r w:rsidR="00934453" w:rsidRPr="00D779F7">
        <w:rPr>
          <w:rFonts w:asciiTheme="minorEastAsia" w:hAnsiTheme="minorEastAsia"/>
        </w:rPr>
        <w:t>治性之道，必審己之所有餘而強其所有不足，</w:t>
      </w:r>
      <w:r w:rsidR="00934453" w:rsidRPr="00D779F7">
        <w:rPr>
          <w:rStyle w:val="00Text"/>
          <w:rFonts w:asciiTheme="minorEastAsia" w:hAnsiTheme="minorEastAsia"/>
        </w:rPr>
        <w:t>治，直之翻。師古曰︰強，勉也，音其兩翻。</w:t>
      </w:r>
      <w:r w:rsidR="00934453" w:rsidRPr="00D779F7">
        <w:rPr>
          <w:rFonts w:asciiTheme="minorEastAsia" w:hAnsiTheme="minorEastAsia"/>
        </w:rPr>
        <w:t>蓋聰明疏通者戒於太察，寡聞少見者戒於壅蔽，</w:t>
      </w:r>
      <w:r w:rsidR="00934453" w:rsidRPr="00D779F7">
        <w:rPr>
          <w:rStyle w:val="00Text"/>
          <w:rFonts w:asciiTheme="minorEastAsia" w:hAnsiTheme="minorEastAsia"/>
        </w:rPr>
        <w:t>少，詩沼翻。</w:t>
      </w:r>
      <w:r w:rsidR="00934453" w:rsidRPr="00D779F7">
        <w:rPr>
          <w:rFonts w:asciiTheme="minorEastAsia" w:hAnsiTheme="minorEastAsia"/>
        </w:rPr>
        <w:t>勇猛剛強者戒於太暴，仁愛溫良者戒於無斷，</w:t>
      </w:r>
      <w:r w:rsidR="00934453" w:rsidRPr="00D779F7">
        <w:rPr>
          <w:rStyle w:val="00Text"/>
          <w:rFonts w:asciiTheme="minorEastAsia" w:hAnsiTheme="minorEastAsia"/>
        </w:rPr>
        <w:t>斷，丁亂翻。</w:t>
      </w:r>
      <w:r w:rsidR="00934453" w:rsidRPr="00D779F7">
        <w:rPr>
          <w:rFonts w:asciiTheme="minorEastAsia" w:hAnsiTheme="minorEastAsia"/>
        </w:rPr>
        <w:t>湛靜安舒者戒於後時，廣心浩大者戒於遺忘。</w:t>
      </w:r>
      <w:r w:rsidR="00934453" w:rsidRPr="00D779F7">
        <w:rPr>
          <w:rStyle w:val="00Text"/>
          <w:rFonts w:asciiTheme="minorEastAsia" w:hAnsiTheme="minorEastAsia"/>
        </w:rPr>
        <w:t>師古曰︰湛，讀曰沈。忘，巫放翻。</w:t>
      </w:r>
      <w:r w:rsidR="00934453" w:rsidRPr="00D779F7">
        <w:rPr>
          <w:rFonts w:asciiTheme="minorEastAsia" w:hAnsiTheme="minorEastAsia"/>
        </w:rPr>
        <w:t>必審己之所當戒而齊之以義，然後中和之化應，而巧偽之徒不敢比周而望進。</w:t>
      </w:r>
      <w:r w:rsidR="00934453" w:rsidRPr="00D779F7">
        <w:rPr>
          <w:rStyle w:val="00Text"/>
          <w:rFonts w:asciiTheme="minorEastAsia" w:hAnsiTheme="minorEastAsia"/>
        </w:rPr>
        <w:t>比，毗至翻。</w:t>
      </w:r>
      <w:r w:rsidR="00934453" w:rsidRPr="00D779F7">
        <w:rPr>
          <w:rFonts w:asciiTheme="minorEastAsia" w:hAnsiTheme="minorEastAsia"/>
        </w:rPr>
        <w:t>唯陛下戒之，所以崇聖德也！</w:t>
      </w:r>
    </w:p>
    <w:p w:rsidR="00934453" w:rsidRPr="00D779F7" w:rsidRDefault="00934453" w:rsidP="00087F68">
      <w:pPr>
        <w:rPr>
          <w:rFonts w:asciiTheme="minorEastAsia" w:hAnsiTheme="minorEastAsia"/>
        </w:rPr>
      </w:pPr>
      <w:r w:rsidRPr="00D779F7">
        <w:rPr>
          <w:rFonts w:asciiTheme="minorEastAsia" w:hAnsiTheme="minorEastAsia"/>
        </w:rPr>
        <w:t>臣又聞室家之道脩，則天下之理得，故詩始國風，禮本冠、婚。始乎國風，原情性以明人倫也；本乎冠、婚，正基兆以防未然也；</w:t>
      </w:r>
      <w:r w:rsidRPr="00D779F7">
        <w:rPr>
          <w:rStyle w:val="00Text"/>
          <w:rFonts w:asciiTheme="minorEastAsia" w:hAnsiTheme="minorEastAsia"/>
        </w:rPr>
        <w:t>師古曰︰關雎美后妃之德，而為國風之首。禮記·冠義曰︰冠者，禮之始也。婚義曰︰婚者，禮之本也。冠，古玩翻；下同。</w:t>
      </w:r>
      <w:r w:rsidRPr="00D779F7">
        <w:rPr>
          <w:rFonts w:asciiTheme="minorEastAsia" w:hAnsiTheme="minorEastAsia"/>
        </w:rPr>
        <w:t>故聖王必愼妃后之際，別適長之位，</w:t>
      </w:r>
      <w:r w:rsidRPr="00D779F7">
        <w:rPr>
          <w:rStyle w:val="00Text"/>
          <w:rFonts w:asciiTheme="minorEastAsia" w:hAnsiTheme="minorEastAsia"/>
        </w:rPr>
        <w:t>師古曰︰適，讀曰嫡；下同。長，知兩翻。</w:t>
      </w:r>
      <w:r w:rsidRPr="00D779F7">
        <w:rPr>
          <w:rFonts w:asciiTheme="minorEastAsia" w:hAnsiTheme="minorEastAsia"/>
        </w:rPr>
        <w:t>禮之於內也。卑不踰尊，新不先故，</w:t>
      </w:r>
      <w:r w:rsidRPr="00D779F7">
        <w:rPr>
          <w:rStyle w:val="00Text"/>
          <w:rFonts w:asciiTheme="minorEastAsia" w:hAnsiTheme="minorEastAsia"/>
        </w:rPr>
        <w:t>先，悉薦翻。</w:t>
      </w:r>
      <w:r w:rsidRPr="00D779F7">
        <w:rPr>
          <w:rFonts w:asciiTheme="minorEastAsia" w:hAnsiTheme="minorEastAsia"/>
        </w:rPr>
        <w:t>所以統人情而理陰氣也；其尊適而卑庶也，適子冠乎阼，禮之用醴，</w:t>
      </w:r>
      <w:r w:rsidRPr="00D779F7">
        <w:rPr>
          <w:rStyle w:val="00Text"/>
          <w:rFonts w:asciiTheme="minorEastAsia" w:hAnsiTheme="minorEastAsia"/>
        </w:rPr>
        <w:t>師古曰︰阼，主階也。醴，甘酒也，貴於衆酒。適，讀曰嫡。</w:t>
      </w:r>
      <w:r w:rsidRPr="00D779F7">
        <w:rPr>
          <w:rFonts w:asciiTheme="minorEastAsia" w:hAnsiTheme="minorEastAsia"/>
        </w:rPr>
        <w:t>衆子不得與列，所以貴正體而明嫌疑也。非虛加其禮文而已，乃中心與之殊異，故禮探其情而見之外也。</w:t>
      </w:r>
      <w:r w:rsidRPr="00D779F7">
        <w:rPr>
          <w:rStyle w:val="00Text"/>
          <w:rFonts w:asciiTheme="minorEastAsia" w:hAnsiTheme="minorEastAsia"/>
        </w:rPr>
        <w:t>探，吐南翻。</w:t>
      </w:r>
      <w:r w:rsidRPr="00D779F7">
        <w:rPr>
          <w:rFonts w:asciiTheme="minorEastAsia" w:hAnsiTheme="minorEastAsia"/>
        </w:rPr>
        <w:t>聖人動靜游燕所親，物得其序，</w:t>
      </w:r>
      <w:r w:rsidRPr="00D779F7">
        <w:rPr>
          <w:rStyle w:val="00Text"/>
          <w:rFonts w:asciiTheme="minorEastAsia" w:hAnsiTheme="minorEastAsia"/>
        </w:rPr>
        <w:t>師古曰︰言凡物大小，高卑皆有次序。</w:t>
      </w:r>
      <w:r w:rsidRPr="00D779F7">
        <w:rPr>
          <w:rFonts w:asciiTheme="minorEastAsia" w:hAnsiTheme="minorEastAsia"/>
        </w:rPr>
        <w:t>則海內自脩，百姓從化。如當親者疏，</w:t>
      </w:r>
      <w:r w:rsidRPr="00D779F7">
        <w:rPr>
          <w:rStyle w:val="00Text"/>
          <w:rFonts w:asciiTheme="minorEastAsia" w:hAnsiTheme="minorEastAsia"/>
        </w:rPr>
        <w:t>疏，讀曰疎。</w:t>
      </w:r>
      <w:r w:rsidRPr="00D779F7">
        <w:rPr>
          <w:rFonts w:asciiTheme="minorEastAsia" w:hAnsiTheme="minorEastAsia"/>
        </w:rPr>
        <w:t>當尊者卑，</w:t>
      </w:r>
      <w:r w:rsidRPr="00D779F7">
        <w:rPr>
          <w:rStyle w:val="00Text"/>
          <w:rFonts w:asciiTheme="minorEastAsia" w:hAnsiTheme="minorEastAsia"/>
        </w:rPr>
        <w:t>師古曰︰如，若也。</w:t>
      </w:r>
      <w:r w:rsidRPr="00D779F7">
        <w:rPr>
          <w:rFonts w:asciiTheme="minorEastAsia" w:hAnsiTheme="minorEastAsia"/>
        </w:rPr>
        <w:t>則佞巧之姦因時而動，以亂國家。故聖人愼防其端，禁於未然，不以私恩害公義。傳曰︰</w:t>
      </w:r>
      <w:r w:rsidR="00C93935">
        <w:rPr>
          <w:rFonts w:asciiTheme="minorEastAsia" w:hAnsiTheme="minorEastAsia"/>
        </w:rPr>
        <w:t>『</w:t>
      </w:r>
      <w:r w:rsidRPr="00D779F7">
        <w:rPr>
          <w:rFonts w:asciiTheme="minorEastAsia" w:hAnsiTheme="minorEastAsia"/>
        </w:rPr>
        <w:t>正家而天下定矣！</w:t>
      </w:r>
      <w:r w:rsidR="00C93935">
        <w:rPr>
          <w:rFonts w:asciiTheme="minorEastAsia" w:hAnsiTheme="minorEastAsia"/>
        </w:rPr>
        <w:t>』」</w:t>
      </w:r>
      <w:r w:rsidRPr="00D779F7">
        <w:rPr>
          <w:rStyle w:val="00Text"/>
          <w:rFonts w:asciiTheme="minorEastAsia" w:hAnsiTheme="minorEastAsia"/>
        </w:rPr>
        <w:t>師古曰︰易·家人卦之彖辭。</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初，武帝旣塞宣房，</w:t>
      </w:r>
      <w:r w:rsidR="00934453" w:rsidRPr="00D779F7">
        <w:rPr>
          <w:rFonts w:asciiTheme="minorEastAsia" w:eastAsiaTheme="minorEastAsia" w:hAnsiTheme="minorEastAsia"/>
        </w:rPr>
        <w:t>事見二十一卷武帝元封二年。塞，悉則翻；下同。</w:t>
      </w:r>
      <w:r w:rsidR="00934453" w:rsidRPr="00D779F7">
        <w:rPr>
          <w:rStyle w:val="01Text"/>
          <w:rFonts w:asciiTheme="minorEastAsia" w:eastAsiaTheme="minorEastAsia" w:hAnsiTheme="minorEastAsia"/>
          <w:sz w:val="21"/>
        </w:rPr>
        <w:t>後河復北決於館陶，分為屯氏河，</w:t>
      </w:r>
      <w:r w:rsidR="00934453" w:rsidRPr="00D779F7">
        <w:rPr>
          <w:rFonts w:asciiTheme="minorEastAsia" w:eastAsiaTheme="minorEastAsia" w:hAnsiTheme="minorEastAsia"/>
        </w:rPr>
        <w:t>館陶縣，屬魏郡，河水自此別出為屯氏河，東北至勃海章武縣入海；過魏郡、清河、信都、勃海四郡，行千五百里。師古曰︰屯，音大門翻。而隋氏分析州縣，誤以為毛氏河，乃置毛州，失之甚矣。復，扶又翻。</w:t>
      </w:r>
      <w:r w:rsidR="00934453" w:rsidRPr="00D779F7">
        <w:rPr>
          <w:rStyle w:val="01Text"/>
          <w:rFonts w:asciiTheme="minorEastAsia" w:eastAsiaTheme="minorEastAsia" w:hAnsiTheme="minorEastAsia"/>
          <w:sz w:val="21"/>
        </w:rPr>
        <w:t>東北入海，廣深與大河等，故因其自然，不隄塞也。是歲，河決於清河靈鳴犢口，而屯氏河絕。</w:t>
      </w:r>
      <w:r w:rsidR="00934453" w:rsidRPr="00D779F7">
        <w:rPr>
          <w:rFonts w:asciiTheme="minorEastAsia" w:eastAsiaTheme="minorEastAsia" w:hAnsiTheme="minorEastAsia"/>
        </w:rPr>
        <w:t>據溝洫志︰靈鳴犢口在清河東界。師古曰︰清河之靈縣鳴犢河口也。按唐博州高唐縣，漢靈縣地，鳴犢河在縣西。宋白曰︰魏州夏津縣本漢靈縣地，漢初為鄃縣，故城在今德州西南五十里；天寶元年改為夏津縣。</w:t>
      </w:r>
    </w:p>
    <w:p w:rsidR="00934453" w:rsidRPr="00D779F7" w:rsidRDefault="00E83377" w:rsidP="00087F68">
      <w:pPr>
        <w:pStyle w:val="2"/>
        <w:spacing w:before="0" w:after="0" w:line="240" w:lineRule="auto"/>
      </w:pPr>
      <w:bookmarkStart w:id="262" w:name="_Toc33001446"/>
      <w:r w:rsidRPr="00E83377">
        <w:rPr>
          <w:rStyle w:val="01Text"/>
          <w:rFonts w:asciiTheme="minorEastAsia" w:eastAsiaTheme="minorEastAsia" w:hAnsiTheme="minorEastAsia"/>
          <w:sz w:val="21"/>
        </w:rPr>
        <w:t>建昭元年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癸未、前三八</w:t>
      </w:r>
      <w:r w:rsidR="00046F27" w:rsidRPr="00E64B56">
        <w:rPr>
          <w:rFonts w:asciiTheme="minorEastAsia" w:eastAsiaTheme="minorEastAsia" w:hAnsiTheme="minorEastAsia" w:cs="宋体" w:hint="eastAsia"/>
          <w:b w:val="0"/>
          <w:color w:val="006400"/>
          <w:sz w:val="18"/>
        </w:rPr>
        <w:t>）</w:t>
      </w:r>
      <w:bookmarkEnd w:id="26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春，正月，戊辰，隕石于梁。</w:t>
      </w:r>
      <w:r w:rsidR="00934453" w:rsidRPr="00D779F7">
        <w:rPr>
          <w:rStyle w:val="00Text"/>
          <w:rFonts w:asciiTheme="minorEastAsia" w:hAnsiTheme="minorEastAsia"/>
        </w:rPr>
        <w:t>據五行志，隕石于梁國。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三月，上行幸雍，祠五畤。</w:t>
      </w:r>
      <w:r w:rsidR="00934453" w:rsidRPr="00D779F7">
        <w:rPr>
          <w:rStyle w:val="00Text"/>
          <w:rFonts w:asciiTheme="minorEastAsia" w:hAnsiTheme="minorEastAsia"/>
        </w:rPr>
        <w:t>雍，於用翻。畤，音止。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冬，河間王元坐賊殺不辜廢，遷房陵。</w:t>
      </w:r>
      <w:r w:rsidR="00934453" w:rsidRPr="00D779F7">
        <w:rPr>
          <w:rStyle w:val="00Text"/>
          <w:rFonts w:asciiTheme="minorEastAsia" w:hAnsiTheme="minorEastAsia"/>
        </w:rPr>
        <w:t>元，河間獻王德之來孫也。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罷孝文太后寢祠園。</w:t>
      </w:r>
      <w:r w:rsidR="00934453" w:rsidRPr="00D779F7">
        <w:rPr>
          <w:rFonts w:asciiTheme="minorEastAsia" w:eastAsiaTheme="minorEastAsia" w:hAnsiTheme="minorEastAsia"/>
        </w:rPr>
        <w:t>孝文太后，薄氏，葬霸陵之南。</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上幸虎圈鬭獸，</w:t>
      </w:r>
      <w:r w:rsidR="00934453" w:rsidRPr="00D779F7">
        <w:rPr>
          <w:rStyle w:val="00Text"/>
          <w:rFonts w:asciiTheme="minorEastAsia" w:hAnsiTheme="minorEastAsia"/>
        </w:rPr>
        <w:t>圈，求阮翻；下同。</w:t>
      </w:r>
      <w:r w:rsidR="00934453" w:rsidRPr="00D779F7">
        <w:rPr>
          <w:rFonts w:asciiTheme="minorEastAsia" w:hAnsiTheme="minorEastAsia"/>
        </w:rPr>
        <w:t>後宮皆坐；熊逸出圈，攀檻欲上殿，</w:t>
      </w:r>
      <w:r w:rsidR="00934453" w:rsidRPr="00D779F7">
        <w:rPr>
          <w:rStyle w:val="00Text"/>
          <w:rFonts w:asciiTheme="minorEastAsia" w:hAnsiTheme="minorEastAsia"/>
        </w:rPr>
        <w:t>上，時掌翻。</w:t>
      </w:r>
      <w:r w:rsidR="00934453" w:rsidRPr="00D779F7">
        <w:rPr>
          <w:rFonts w:asciiTheme="minorEastAsia" w:hAnsiTheme="minorEastAsia"/>
        </w:rPr>
        <w:t>左右、貴人、傅倢伃等皆驚走；</w:t>
      </w:r>
      <w:r w:rsidR="00934453" w:rsidRPr="00D779F7">
        <w:rPr>
          <w:rStyle w:val="00Text"/>
          <w:rFonts w:asciiTheme="minorEastAsia" w:hAnsiTheme="minorEastAsia"/>
        </w:rPr>
        <w:t>傅倢伃，卽傅昭儀，蓋後進號也。倢伃，音接予。</w:t>
      </w:r>
      <w:r w:rsidR="00934453" w:rsidRPr="00D779F7">
        <w:rPr>
          <w:rFonts w:asciiTheme="minorEastAsia" w:hAnsiTheme="minorEastAsia"/>
        </w:rPr>
        <w:t>馮倢伃直前，當熊而立。左右格殺熊。上問︰</w:t>
      </w:r>
      <w:r w:rsidR="00C93935">
        <w:rPr>
          <w:rFonts w:asciiTheme="minorEastAsia" w:hAnsiTheme="minorEastAsia"/>
        </w:rPr>
        <w:t>「</w:t>
      </w:r>
      <w:r w:rsidR="00934453" w:rsidRPr="00D779F7">
        <w:rPr>
          <w:rFonts w:asciiTheme="minorEastAsia" w:hAnsiTheme="minorEastAsia"/>
        </w:rPr>
        <w:t>人情驚懼，何故前當熊？</w:t>
      </w:r>
      <w:r w:rsidR="00C93935">
        <w:rPr>
          <w:rFonts w:asciiTheme="minorEastAsia" w:hAnsiTheme="minorEastAsia"/>
        </w:rPr>
        <w:t>」</w:t>
      </w:r>
      <w:r w:rsidR="00934453" w:rsidRPr="00D779F7">
        <w:rPr>
          <w:rFonts w:asciiTheme="minorEastAsia" w:hAnsiTheme="minorEastAsia"/>
        </w:rPr>
        <w:t>倢伃對曰︰</w:t>
      </w:r>
      <w:r w:rsidR="00C93935">
        <w:rPr>
          <w:rFonts w:asciiTheme="minorEastAsia" w:hAnsiTheme="minorEastAsia"/>
        </w:rPr>
        <w:t>「</w:t>
      </w:r>
      <w:r w:rsidR="00934453" w:rsidRPr="00D779F7">
        <w:rPr>
          <w:rFonts w:asciiTheme="minorEastAsia" w:hAnsiTheme="minorEastAsia"/>
        </w:rPr>
        <w:t>猛獸得人而止；妾恐熊至御坐，</w:t>
      </w:r>
      <w:r w:rsidR="00934453" w:rsidRPr="00D779F7">
        <w:rPr>
          <w:rStyle w:val="00Text"/>
          <w:rFonts w:asciiTheme="minorEastAsia" w:hAnsiTheme="minorEastAsia"/>
        </w:rPr>
        <w:t>坐，徂臥翻。</w:t>
      </w:r>
      <w:r w:rsidR="00934453" w:rsidRPr="00D779F7">
        <w:rPr>
          <w:rFonts w:asciiTheme="minorEastAsia" w:hAnsiTheme="minorEastAsia"/>
        </w:rPr>
        <w:t>故以身當之。</w:t>
      </w:r>
      <w:r w:rsidR="00C93935">
        <w:rPr>
          <w:rFonts w:asciiTheme="minorEastAsia" w:hAnsiTheme="minorEastAsia"/>
        </w:rPr>
        <w:t>」</w:t>
      </w:r>
      <w:r w:rsidR="00934453" w:rsidRPr="00D779F7">
        <w:rPr>
          <w:rFonts w:asciiTheme="minorEastAsia" w:hAnsiTheme="minorEastAsia"/>
        </w:rPr>
        <w:t>帝嗟嘆，倍敬重焉。傅倢伃慚，由是與馮倢伃有隙。</w:t>
      </w:r>
      <w:r w:rsidR="00934453" w:rsidRPr="00D779F7">
        <w:rPr>
          <w:rStyle w:val="00Text"/>
          <w:rFonts w:asciiTheme="minorEastAsia" w:hAnsiTheme="minorEastAsia"/>
        </w:rPr>
        <w:t>為後傅太后誣殺中山馮太后張本。</w:t>
      </w:r>
      <w:r w:rsidR="00934453" w:rsidRPr="00D779F7">
        <w:rPr>
          <w:rFonts w:asciiTheme="minorEastAsia" w:hAnsiTheme="minorEastAsia"/>
        </w:rPr>
        <w:t>馮倢伃，左將軍奉世之女也。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甲申、前三七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春，正月，上行幸甘泉，郊泰畤。三月，行幸河東，祠后土。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六月，立皇子興為信都王。</w:t>
      </w:r>
      <w:r w:rsidR="00934453" w:rsidRPr="00D779F7">
        <w:rPr>
          <w:rFonts w:asciiTheme="minorEastAsia" w:eastAsiaTheme="minorEastAsia" w:hAnsiTheme="minorEastAsia"/>
        </w:rPr>
        <w:t>考異曰︰荀紀，</w:t>
      </w:r>
      <w:r w:rsidR="00C93935">
        <w:rPr>
          <w:rFonts w:asciiTheme="minorEastAsia" w:eastAsiaTheme="minorEastAsia" w:hAnsiTheme="minorEastAsia"/>
        </w:rPr>
        <w:t>「</w:t>
      </w:r>
      <w:r w:rsidR="00934453" w:rsidRPr="00D779F7">
        <w:rPr>
          <w:rFonts w:asciiTheme="minorEastAsia" w:eastAsiaTheme="minorEastAsia" w:hAnsiTheme="minorEastAsia"/>
        </w:rPr>
        <w:t>興</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譽</w:t>
      </w:r>
      <w:r w:rsidR="00C93935">
        <w:rPr>
          <w:rFonts w:asciiTheme="minorEastAsia" w:eastAsiaTheme="minorEastAsia" w:hAnsiTheme="minorEastAsia"/>
        </w:rPr>
        <w:t>」</w:t>
      </w:r>
      <w:r w:rsidR="00934453" w:rsidRPr="00D779F7">
        <w:rPr>
          <w:rFonts w:asciiTheme="minorEastAsia" w:eastAsiaTheme="minorEastAsia" w:hAnsiTheme="minorEastAsia"/>
        </w:rPr>
        <w:t>。今從漢書。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東郡京房學易於梁人焦延壽。</w:t>
      </w:r>
      <w:r w:rsidR="00934453" w:rsidRPr="00D779F7">
        <w:rPr>
          <w:rFonts w:asciiTheme="minorEastAsia" w:eastAsiaTheme="minorEastAsia" w:hAnsiTheme="minorEastAsia"/>
        </w:rPr>
        <w:t>風俗通云︰鄭武公子段封於京，其後氏焉。姓譜云︰周武王封神農之後於焦，後以國為氏。又左傳云︰虞、虢、焦、滑，皆姬姓也。董正工曰︰京房，本姓李，吹律，自定為京氏。洪氏隸釋云︰漢中黃門譙敏碑云︰其先故國師譙贛，傳道與京君房。此碑以焦贛為譙。左傳，楚師伐陳，取焦夷，註謂焦，今譙縣。若是，則</w:t>
      </w:r>
      <w:r w:rsidR="00C93935">
        <w:rPr>
          <w:rFonts w:asciiTheme="minorEastAsia" w:eastAsiaTheme="minorEastAsia" w:hAnsiTheme="minorEastAsia"/>
        </w:rPr>
        <w:t>「</w:t>
      </w:r>
      <w:r w:rsidR="00934453" w:rsidRPr="00D779F7">
        <w:rPr>
          <w:rFonts w:asciiTheme="minorEastAsia" w:eastAsiaTheme="minorEastAsia" w:hAnsiTheme="minorEastAsia"/>
        </w:rPr>
        <w:t>焦</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譙</w:t>
      </w:r>
      <w:r w:rsidR="00C93935">
        <w:rPr>
          <w:rFonts w:asciiTheme="minorEastAsia" w:eastAsiaTheme="minorEastAsia" w:hAnsiTheme="minorEastAsia"/>
        </w:rPr>
        <w:t>」</w:t>
      </w:r>
      <w:r w:rsidR="00934453" w:rsidRPr="00D779F7">
        <w:rPr>
          <w:rFonts w:asciiTheme="minorEastAsia" w:eastAsiaTheme="minorEastAsia" w:hAnsiTheme="minorEastAsia"/>
        </w:rPr>
        <w:t>可以通用。</w:t>
      </w:r>
      <w:r w:rsidR="00934453" w:rsidRPr="00D779F7">
        <w:rPr>
          <w:rStyle w:val="01Text"/>
          <w:rFonts w:asciiTheme="minorEastAsia" w:eastAsiaTheme="minorEastAsia" w:hAnsiTheme="minorEastAsia"/>
          <w:sz w:val="21"/>
        </w:rPr>
        <w:t>延壽常曰︰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得我道以亡身者，京生也。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其說長於災變，分六十卦，更直日用事，以風雨寒溫為候，</w:t>
      </w:r>
      <w:r w:rsidR="00934453" w:rsidRPr="00D779F7">
        <w:rPr>
          <w:rFonts w:asciiTheme="minorEastAsia" w:eastAsiaTheme="minorEastAsia" w:hAnsiTheme="minorEastAsia"/>
        </w:rPr>
        <w:t>梁，國名。孟康曰︰分卦直日之法，一爻各主一日，六十卦為三百六十日。餘四卦，震、離、兌、坎為方伯、監司之官。所以用震、離、兌、坎者，是二至、二分用事之日，又是四時各專王之氣，各卦主時。其占法，各以其日觀其善惡也。更，工衡翻。</w:t>
      </w:r>
      <w:r w:rsidR="00934453" w:rsidRPr="00D779F7">
        <w:rPr>
          <w:rStyle w:val="01Text"/>
          <w:rFonts w:asciiTheme="minorEastAsia" w:eastAsiaTheme="minorEastAsia" w:hAnsiTheme="minorEastAsia"/>
          <w:sz w:val="21"/>
        </w:rPr>
        <w:t>各有占驗。房用之尤精，以孝廉為郞，上疏屢言災異，有驗。天子說之，數召見問。</w:t>
      </w:r>
      <w:r w:rsidR="00934453" w:rsidRPr="00D779F7">
        <w:rPr>
          <w:rFonts w:asciiTheme="minorEastAsia" w:eastAsiaTheme="minorEastAsia" w:hAnsiTheme="minorEastAsia"/>
        </w:rPr>
        <w:t>說，讀曰悅。數，所角翻。</w:t>
      </w:r>
      <w:r w:rsidR="00934453" w:rsidRPr="00D779F7">
        <w:rPr>
          <w:rStyle w:val="01Text"/>
          <w:rFonts w:asciiTheme="minorEastAsia" w:eastAsiaTheme="minorEastAsia" w:hAnsiTheme="minorEastAsia"/>
          <w:sz w:val="21"/>
        </w:rPr>
        <w:t>房對曰︰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古帝王以功舉賢，則萬化成，瑞應著；</w:t>
      </w:r>
      <w:r w:rsidR="00934453" w:rsidRPr="00D779F7">
        <w:rPr>
          <w:rFonts w:asciiTheme="minorEastAsia" w:eastAsiaTheme="minorEastAsia" w:hAnsiTheme="minorEastAsia"/>
        </w:rPr>
        <w:t>師古曰︰萬化，萬機之事，施敎化者也。一曰︰萬物之類也。</w:t>
      </w:r>
      <w:r w:rsidR="00934453" w:rsidRPr="00D779F7">
        <w:rPr>
          <w:rStyle w:val="01Text"/>
          <w:rFonts w:asciiTheme="minorEastAsia" w:eastAsiaTheme="minorEastAsia" w:hAnsiTheme="minorEastAsia"/>
          <w:sz w:val="21"/>
        </w:rPr>
        <w:t>末世以毀譽取人，</w:t>
      </w:r>
      <w:r w:rsidR="00934453" w:rsidRPr="00D779F7">
        <w:rPr>
          <w:rFonts w:asciiTheme="minorEastAsia" w:eastAsiaTheme="minorEastAsia" w:hAnsiTheme="minorEastAsia"/>
        </w:rPr>
        <w:t>譽，音余。</w:t>
      </w:r>
      <w:r w:rsidR="00934453" w:rsidRPr="00D779F7">
        <w:rPr>
          <w:rStyle w:val="01Text"/>
          <w:rFonts w:asciiTheme="minorEastAsia" w:eastAsiaTheme="minorEastAsia" w:hAnsiTheme="minorEastAsia"/>
          <w:sz w:val="21"/>
        </w:rPr>
        <w:t>故功業廢而致災異。宜令百官各試其功，災異可息。</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詔使房作其事，房奏考功課吏法。</w:t>
      </w:r>
      <w:r w:rsidR="00934453" w:rsidRPr="00D779F7">
        <w:rPr>
          <w:rFonts w:asciiTheme="minorEastAsia" w:eastAsiaTheme="minorEastAsia" w:hAnsiTheme="minorEastAsia"/>
        </w:rPr>
        <w:t>晉灼曰︰令、丞、尉治一縣，崇敎化，亡犯法者，輒遷。有盜賊，滿三日不覺者，則尉事也；令覺之，自除，丞、尉負其罪。率相準，如此法。</w:t>
      </w:r>
      <w:r w:rsidR="00934453" w:rsidRPr="00D779F7">
        <w:rPr>
          <w:rStyle w:val="01Text"/>
          <w:rFonts w:asciiTheme="minorEastAsia" w:eastAsiaTheme="minorEastAsia" w:hAnsiTheme="minorEastAsia"/>
          <w:sz w:val="21"/>
        </w:rPr>
        <w:t>上令公卿朝臣與房會議溫室，皆以房言煩碎，令上下相司，不可許；上意鄕之。</w:t>
      </w:r>
      <w:r w:rsidR="00934453" w:rsidRPr="00D779F7">
        <w:rPr>
          <w:rFonts w:asciiTheme="minorEastAsia" w:eastAsiaTheme="minorEastAsia" w:hAnsiTheme="minorEastAsia"/>
        </w:rPr>
        <w:t>師古曰︰鄕，讀曰嚮。</w:t>
      </w:r>
      <w:r w:rsidR="00934453" w:rsidRPr="00D779F7">
        <w:rPr>
          <w:rStyle w:val="01Text"/>
          <w:rFonts w:asciiTheme="minorEastAsia" w:eastAsiaTheme="minorEastAsia" w:hAnsiTheme="minorEastAsia"/>
          <w:sz w:val="21"/>
        </w:rPr>
        <w:t>時部刺史奏事京師，上召見諸刺史，令房曉以課事；刺史復以為不可行。</w:t>
      </w:r>
      <w:r w:rsidR="00934453" w:rsidRPr="00D779F7">
        <w:rPr>
          <w:rFonts w:asciiTheme="minorEastAsia" w:eastAsiaTheme="minorEastAsia" w:hAnsiTheme="minorEastAsia"/>
        </w:rPr>
        <w:t>武帝置十三州刺史，各部一州，故曰部刺史。復，扶又翻。</w:t>
      </w:r>
      <w:r w:rsidR="00934453" w:rsidRPr="00D779F7">
        <w:rPr>
          <w:rStyle w:val="01Text"/>
          <w:rFonts w:asciiTheme="minorEastAsia" w:eastAsiaTheme="minorEastAsia" w:hAnsiTheme="minorEastAsia"/>
          <w:sz w:val="21"/>
        </w:rPr>
        <w:t>唯御史大夫鄭弘、光祿大夫周堪初言不可，後善之。</w:t>
      </w:r>
    </w:p>
    <w:p w:rsidR="00934453" w:rsidRPr="00D779F7" w:rsidRDefault="00934453" w:rsidP="00087F68">
      <w:pPr>
        <w:rPr>
          <w:rFonts w:asciiTheme="minorEastAsia" w:hAnsiTheme="minorEastAsia"/>
        </w:rPr>
      </w:pPr>
      <w:r w:rsidRPr="00D779F7">
        <w:rPr>
          <w:rFonts w:asciiTheme="minorEastAsia" w:hAnsiTheme="minorEastAsia"/>
        </w:rPr>
        <w:t>是時，中書令石顯顓權，顯友人五鹿充宗為尚書令，二人用事。房嘗宴見，</w:t>
      </w:r>
      <w:r w:rsidRPr="00D779F7">
        <w:rPr>
          <w:rStyle w:val="00Text"/>
          <w:rFonts w:asciiTheme="minorEastAsia" w:hAnsiTheme="minorEastAsia"/>
        </w:rPr>
        <w:t>師古曰︰以閒宴時而入見天子。見，賢遍翻。</w:t>
      </w:r>
      <w:r w:rsidRPr="00D779F7">
        <w:rPr>
          <w:rFonts w:asciiTheme="minorEastAsia" w:hAnsiTheme="minorEastAsia"/>
        </w:rPr>
        <w:t>問上曰︰</w:t>
      </w:r>
      <w:r w:rsidR="00C93935">
        <w:rPr>
          <w:rFonts w:asciiTheme="minorEastAsia" w:hAnsiTheme="minorEastAsia"/>
        </w:rPr>
        <w:t>「</w:t>
      </w:r>
      <w:r w:rsidRPr="00D779F7">
        <w:rPr>
          <w:rFonts w:asciiTheme="minorEastAsia" w:hAnsiTheme="minorEastAsia"/>
        </w:rPr>
        <w:t>幽、厲之君何以危？所任者何人也？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君不明而所任者巧佞。</w:t>
      </w:r>
      <w:r w:rsidR="00C93935">
        <w:rPr>
          <w:rFonts w:asciiTheme="minorEastAsia" w:hAnsiTheme="minorEastAsia"/>
        </w:rPr>
        <w:t>」</w:t>
      </w:r>
      <w:r w:rsidRPr="00D779F7">
        <w:rPr>
          <w:rFonts w:asciiTheme="minorEastAsia" w:hAnsiTheme="minorEastAsia"/>
        </w:rPr>
        <w:t>房曰︰</w:t>
      </w:r>
      <w:r w:rsidR="00C93935">
        <w:rPr>
          <w:rFonts w:asciiTheme="minorEastAsia" w:hAnsiTheme="minorEastAsia"/>
        </w:rPr>
        <w:t>「</w:t>
      </w:r>
      <w:r w:rsidRPr="00D779F7">
        <w:rPr>
          <w:rFonts w:asciiTheme="minorEastAsia" w:hAnsiTheme="minorEastAsia"/>
        </w:rPr>
        <w:t>知其巧佞而用之邪，將以為賢也？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賢之。</w:t>
      </w:r>
      <w:r w:rsidR="00C93935">
        <w:rPr>
          <w:rFonts w:asciiTheme="minorEastAsia" w:hAnsiTheme="minorEastAsia"/>
        </w:rPr>
        <w:t>」</w:t>
      </w:r>
      <w:r w:rsidRPr="00D779F7">
        <w:rPr>
          <w:rFonts w:asciiTheme="minorEastAsia" w:hAnsiTheme="minorEastAsia"/>
        </w:rPr>
        <w:t>房曰︰</w:t>
      </w:r>
      <w:r w:rsidR="00C93935">
        <w:rPr>
          <w:rFonts w:asciiTheme="minorEastAsia" w:hAnsiTheme="minorEastAsia"/>
        </w:rPr>
        <w:t>「</w:t>
      </w:r>
      <w:r w:rsidRPr="00D779F7">
        <w:rPr>
          <w:rFonts w:asciiTheme="minorEastAsia" w:hAnsiTheme="minorEastAsia"/>
        </w:rPr>
        <w:t>然則今何以知其不賢也？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以其時亂而君危知之。</w:t>
      </w:r>
      <w:r w:rsidR="00C93935">
        <w:rPr>
          <w:rFonts w:asciiTheme="minorEastAsia" w:hAnsiTheme="minorEastAsia"/>
        </w:rPr>
        <w:t>」</w:t>
      </w:r>
      <w:r w:rsidRPr="00D779F7">
        <w:rPr>
          <w:rFonts w:asciiTheme="minorEastAsia" w:hAnsiTheme="minorEastAsia"/>
        </w:rPr>
        <w:t>房曰︰</w:t>
      </w:r>
      <w:r w:rsidR="00C93935">
        <w:rPr>
          <w:rFonts w:asciiTheme="minorEastAsia" w:hAnsiTheme="minorEastAsia"/>
        </w:rPr>
        <w:t>「</w:t>
      </w:r>
      <w:r w:rsidRPr="00D779F7">
        <w:rPr>
          <w:rFonts w:asciiTheme="minorEastAsia" w:hAnsiTheme="minorEastAsia"/>
        </w:rPr>
        <w:t>若是，任賢必治，任不肖必亂，必然之道也。</w:t>
      </w:r>
      <w:r w:rsidRPr="00D779F7">
        <w:rPr>
          <w:rStyle w:val="00Text"/>
          <w:rFonts w:asciiTheme="minorEastAsia" w:hAnsiTheme="minorEastAsia"/>
        </w:rPr>
        <w:t>治，直吏翻；下同。</w:t>
      </w:r>
      <w:r w:rsidRPr="00D779F7">
        <w:rPr>
          <w:rFonts w:asciiTheme="minorEastAsia" w:hAnsiTheme="minorEastAsia"/>
        </w:rPr>
        <w:t>幽、厲何不覺悟而更求賢，曷為卒任不肖以至於是？</w:t>
      </w:r>
      <w:r w:rsidR="00C93935">
        <w:rPr>
          <w:rFonts w:asciiTheme="minorEastAsia" w:hAnsiTheme="minorEastAsia"/>
        </w:rPr>
        <w:t>」</w:t>
      </w:r>
      <w:r w:rsidRPr="00D779F7">
        <w:rPr>
          <w:rStyle w:val="00Text"/>
          <w:rFonts w:asciiTheme="minorEastAsia" w:hAnsiTheme="minorEastAsia"/>
        </w:rPr>
        <w:t>師古曰︰卒，終也，音子恤翻。</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臨亂之君，各賢其臣；令皆覺寤，天下安得危亡之君！</w:t>
      </w:r>
      <w:r w:rsidR="00C93935">
        <w:rPr>
          <w:rFonts w:asciiTheme="minorEastAsia" w:hAnsiTheme="minorEastAsia"/>
        </w:rPr>
        <w:t>」</w:t>
      </w:r>
      <w:r w:rsidRPr="00D779F7">
        <w:rPr>
          <w:rFonts w:asciiTheme="minorEastAsia" w:hAnsiTheme="minorEastAsia"/>
        </w:rPr>
        <w:t>房曰︰</w:t>
      </w:r>
      <w:r w:rsidR="00C93935">
        <w:rPr>
          <w:rFonts w:asciiTheme="minorEastAsia" w:hAnsiTheme="minorEastAsia"/>
        </w:rPr>
        <w:t>「</w:t>
      </w:r>
      <w:r w:rsidRPr="00D779F7">
        <w:rPr>
          <w:rFonts w:asciiTheme="minorEastAsia" w:hAnsiTheme="minorEastAsia"/>
        </w:rPr>
        <w:t>齊桓公、秦二世亦嘗聞此君而非笑之；然則任豎刁、趙高，政治日亂，盜賊滿山，</w:t>
      </w:r>
      <w:r w:rsidRPr="00D779F7">
        <w:rPr>
          <w:rStyle w:val="00Text"/>
          <w:rFonts w:asciiTheme="minorEastAsia" w:hAnsiTheme="minorEastAsia"/>
        </w:rPr>
        <w:t>豎刁註見十八卷武帝元光五年。趙高事見秦紀。</w:t>
      </w:r>
      <w:r w:rsidRPr="00D779F7">
        <w:rPr>
          <w:rFonts w:asciiTheme="minorEastAsia" w:hAnsiTheme="minorEastAsia"/>
        </w:rPr>
        <w:t>何不以幽、厲卜之而覺寤乎？</w:t>
      </w:r>
      <w:r w:rsidR="00C93935">
        <w:rPr>
          <w:rFonts w:asciiTheme="minorEastAsia" w:hAnsiTheme="minorEastAsia"/>
        </w:rPr>
        <w:t>」</w:t>
      </w:r>
      <w:r w:rsidRPr="00D779F7">
        <w:rPr>
          <w:rStyle w:val="00Text"/>
          <w:rFonts w:asciiTheme="minorEastAsia" w:hAnsiTheme="minorEastAsia"/>
        </w:rPr>
        <w:t>以龜卜，所以驗吉凶。以幽、厲卜，所以驗治亂。</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唯有道者能以往知來耳。</w:t>
      </w:r>
      <w:r w:rsidR="00C93935">
        <w:rPr>
          <w:rFonts w:asciiTheme="minorEastAsia" w:hAnsiTheme="minorEastAsia"/>
        </w:rPr>
        <w:t>」</w:t>
      </w:r>
      <w:r w:rsidRPr="00D779F7">
        <w:rPr>
          <w:rFonts w:asciiTheme="minorEastAsia" w:hAnsiTheme="minorEastAsia"/>
        </w:rPr>
        <w:t>房因免冠頓首曰︰</w:t>
      </w:r>
      <w:r w:rsidR="00C93935">
        <w:rPr>
          <w:rFonts w:asciiTheme="minorEastAsia" w:hAnsiTheme="minorEastAsia"/>
        </w:rPr>
        <w:t>「</w:t>
      </w:r>
      <w:r w:rsidRPr="00D779F7">
        <w:rPr>
          <w:rFonts w:asciiTheme="minorEastAsia" w:hAnsiTheme="minorEastAsia"/>
        </w:rPr>
        <w:t>春秋紀二百四十二年災異，以示萬世之君。今陛下卽位以來，日月失明，星辰逆行，山崩，泉湧，地震，石隕，夏霜，冬靁，春凋，秋榮，隕霜不殺，水、旱、螟蟲，民人饑、疫，盜賊不禁，刑人滿市，春秋所記災異盡備。</w:t>
      </w:r>
      <w:r w:rsidRPr="00D779F7">
        <w:rPr>
          <w:rStyle w:val="00Text"/>
          <w:rFonts w:asciiTheme="minorEastAsia" w:hAnsiTheme="minorEastAsia"/>
        </w:rPr>
        <w:t>師古曰︰言今皆備有之。靁，古雷字。春秋所記︰隱十一年、桓十八年、莊公三十二年、閔公二年、僖公三十三年、文公十八年、宣公十八年、成公十八年、襄公三十一年、昭公三十二年、定公十五年、哀公十四年，凡二百四十二年。</w:t>
      </w:r>
      <w:r w:rsidRPr="00D779F7">
        <w:rPr>
          <w:rFonts w:asciiTheme="minorEastAsia" w:hAnsiTheme="minorEastAsia"/>
        </w:rPr>
        <w:t>陛下視今為治邪，亂邪？</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亦極亂耳，尚何道！</w:t>
      </w:r>
      <w:r w:rsidR="00C93935">
        <w:rPr>
          <w:rFonts w:asciiTheme="minorEastAsia" w:hAnsiTheme="minorEastAsia"/>
        </w:rPr>
        <w:t>」</w:t>
      </w:r>
      <w:r w:rsidRPr="00D779F7">
        <w:rPr>
          <w:rFonts w:asciiTheme="minorEastAsia" w:hAnsiTheme="minorEastAsia"/>
        </w:rPr>
        <w:t>房曰︰</w:t>
      </w:r>
      <w:r w:rsidR="00C93935">
        <w:rPr>
          <w:rFonts w:asciiTheme="minorEastAsia" w:hAnsiTheme="minorEastAsia"/>
        </w:rPr>
        <w:t>「</w:t>
      </w:r>
      <w:r w:rsidRPr="00D779F7">
        <w:rPr>
          <w:rFonts w:asciiTheme="minorEastAsia" w:hAnsiTheme="minorEastAsia"/>
        </w:rPr>
        <w:t>今所任用者誰與？</w:t>
      </w:r>
      <w:r w:rsidR="00C93935">
        <w:rPr>
          <w:rFonts w:asciiTheme="minorEastAsia" w:hAnsiTheme="minorEastAsia"/>
        </w:rPr>
        <w:t>」</w:t>
      </w:r>
      <w:r w:rsidRPr="00D779F7">
        <w:rPr>
          <w:rStyle w:val="00Text"/>
          <w:rFonts w:asciiTheme="minorEastAsia" w:hAnsiTheme="minorEastAsia"/>
        </w:rPr>
        <w:t>道，言也。師古曰︰與，讀曰歟。考異曰︰故資政殿學士邵亢得兩浙錢王寫本漢書，無</w:t>
      </w:r>
      <w:r w:rsidR="00C93935">
        <w:rPr>
          <w:rStyle w:val="00Text"/>
          <w:rFonts w:asciiTheme="minorEastAsia" w:hAnsiTheme="minorEastAsia"/>
        </w:rPr>
        <w:t>「</w:t>
      </w:r>
      <w:r w:rsidRPr="00D779F7">
        <w:rPr>
          <w:rStyle w:val="00Text"/>
          <w:rFonts w:asciiTheme="minorEastAsia" w:hAnsiTheme="minorEastAsia"/>
        </w:rPr>
        <w:t>亂邪</w:t>
      </w:r>
      <w:r w:rsidR="00C93935">
        <w:rPr>
          <w:rStyle w:val="00Text"/>
          <w:rFonts w:asciiTheme="minorEastAsia" w:hAnsiTheme="minorEastAsia"/>
        </w:rPr>
        <w:t>」</w:t>
      </w:r>
      <w:r w:rsidRPr="00D779F7">
        <w:rPr>
          <w:rStyle w:val="00Text"/>
          <w:rFonts w:asciiTheme="minorEastAsia" w:hAnsiTheme="minorEastAsia"/>
        </w:rPr>
        <w:t>二字，有</w:t>
      </w:r>
      <w:r w:rsidR="00C93935">
        <w:rPr>
          <w:rStyle w:val="00Text"/>
          <w:rFonts w:asciiTheme="minorEastAsia" w:hAnsiTheme="minorEastAsia"/>
        </w:rPr>
        <w:t>「</w:t>
      </w:r>
      <w:r w:rsidRPr="00D779F7">
        <w:rPr>
          <w:rStyle w:val="00Text"/>
          <w:rFonts w:asciiTheme="minorEastAsia" w:hAnsiTheme="minorEastAsia"/>
        </w:rPr>
        <w:t>上曰︰</w:t>
      </w:r>
      <w:r w:rsidR="00C93935">
        <w:rPr>
          <w:rStyle w:val="00Text"/>
          <w:rFonts w:asciiTheme="minorEastAsia" w:hAnsiTheme="minorEastAsia"/>
        </w:rPr>
        <w:t>『</w:t>
      </w:r>
      <w:r w:rsidRPr="00D779F7">
        <w:rPr>
          <w:rStyle w:val="00Text"/>
          <w:rFonts w:asciiTheme="minorEastAsia" w:hAnsiTheme="minorEastAsia"/>
        </w:rPr>
        <w:t>亦極亂耳，尚何道！</w:t>
      </w:r>
      <w:r w:rsidR="00C93935">
        <w:rPr>
          <w:rStyle w:val="00Text"/>
          <w:rFonts w:asciiTheme="minorEastAsia" w:hAnsiTheme="minorEastAsia"/>
        </w:rPr>
        <w:t>』</w:t>
      </w:r>
      <w:r w:rsidRPr="00D779F7">
        <w:rPr>
          <w:rStyle w:val="00Text"/>
          <w:rFonts w:asciiTheme="minorEastAsia" w:hAnsiTheme="minorEastAsia"/>
        </w:rPr>
        <w:t>房曰︰</w:t>
      </w:r>
      <w:r w:rsidR="00C93935">
        <w:rPr>
          <w:rStyle w:val="00Text"/>
          <w:rFonts w:asciiTheme="minorEastAsia" w:hAnsiTheme="minorEastAsia"/>
        </w:rPr>
        <w:t>『</w:t>
      </w:r>
      <w:r w:rsidRPr="00D779F7">
        <w:rPr>
          <w:rStyle w:val="00Text"/>
          <w:rFonts w:asciiTheme="minorEastAsia" w:hAnsiTheme="minorEastAsia"/>
        </w:rPr>
        <w:t>今</w:t>
      </w:r>
      <w:r w:rsidR="00C93935">
        <w:rPr>
          <w:rStyle w:val="00Text"/>
          <w:rFonts w:asciiTheme="minorEastAsia" w:hAnsiTheme="minorEastAsia"/>
        </w:rPr>
        <w:t>』」</w:t>
      </w:r>
      <w:r w:rsidRPr="00D779F7">
        <w:rPr>
          <w:rStyle w:val="00Text"/>
          <w:rFonts w:asciiTheme="minorEastAsia" w:hAnsiTheme="minorEastAsia"/>
        </w:rPr>
        <w:t>十二字；今取之。</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然，幸其愈於彼，又以為不在此人也。</w:t>
      </w:r>
      <w:r w:rsidR="00C93935">
        <w:rPr>
          <w:rFonts w:asciiTheme="minorEastAsia" w:hAnsiTheme="minorEastAsia"/>
        </w:rPr>
        <w:t>」</w:t>
      </w:r>
      <w:r w:rsidRPr="00D779F7">
        <w:rPr>
          <w:rStyle w:val="00Text"/>
          <w:rFonts w:asciiTheme="minorEastAsia" w:hAnsiTheme="minorEastAsia"/>
        </w:rPr>
        <w:t>師古曰︰愈，猶勝也。言今之災異及政道，猶幸勝於往日，又不由所任之人。</w:t>
      </w:r>
      <w:r w:rsidRPr="00D779F7">
        <w:rPr>
          <w:rFonts w:asciiTheme="minorEastAsia" w:hAnsiTheme="minorEastAsia"/>
        </w:rPr>
        <w:t>房曰︰</w:t>
      </w:r>
      <w:r w:rsidR="00C93935">
        <w:rPr>
          <w:rFonts w:asciiTheme="minorEastAsia" w:hAnsiTheme="minorEastAsia"/>
        </w:rPr>
        <w:t>「</w:t>
      </w:r>
      <w:r w:rsidRPr="00D779F7">
        <w:rPr>
          <w:rFonts w:asciiTheme="minorEastAsia" w:hAnsiTheme="minorEastAsia"/>
        </w:rPr>
        <w:t>夫前世之君，亦皆然矣。臣恐後之視今，猶今之視前也！</w:t>
      </w:r>
      <w:r w:rsidR="00C93935">
        <w:rPr>
          <w:rFonts w:asciiTheme="minorEastAsia" w:hAnsiTheme="minorEastAsia"/>
        </w:rPr>
        <w:t>」</w:t>
      </w:r>
      <w:r w:rsidRPr="00D779F7">
        <w:rPr>
          <w:rFonts w:asciiTheme="minorEastAsia" w:hAnsiTheme="minorEastAsia"/>
        </w:rPr>
        <w:t>上良久，乃曰︰</w:t>
      </w:r>
      <w:r w:rsidR="00C93935">
        <w:rPr>
          <w:rFonts w:asciiTheme="minorEastAsia" w:hAnsiTheme="minorEastAsia"/>
        </w:rPr>
        <w:t>「</w:t>
      </w:r>
      <w:r w:rsidRPr="00D779F7">
        <w:rPr>
          <w:rFonts w:asciiTheme="minorEastAsia" w:hAnsiTheme="minorEastAsia"/>
        </w:rPr>
        <w:t>今為亂者誰哉？</w:t>
      </w:r>
      <w:r w:rsidR="00C93935">
        <w:rPr>
          <w:rFonts w:asciiTheme="minorEastAsia" w:hAnsiTheme="minorEastAsia"/>
        </w:rPr>
        <w:t>」</w:t>
      </w:r>
      <w:r w:rsidRPr="00D779F7">
        <w:rPr>
          <w:rFonts w:asciiTheme="minorEastAsia" w:hAnsiTheme="minorEastAsia"/>
        </w:rPr>
        <w:t>房曰︰</w:t>
      </w:r>
      <w:r w:rsidR="00C93935">
        <w:rPr>
          <w:rFonts w:asciiTheme="minorEastAsia" w:hAnsiTheme="minorEastAsia"/>
        </w:rPr>
        <w:t>「</w:t>
      </w:r>
      <w:r w:rsidRPr="00D779F7">
        <w:rPr>
          <w:rFonts w:asciiTheme="minorEastAsia" w:hAnsiTheme="minorEastAsia"/>
        </w:rPr>
        <w:t>明主宜自知之。</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不知也；如知，何故用之！</w:t>
      </w:r>
      <w:r w:rsidR="00C93935">
        <w:rPr>
          <w:rFonts w:asciiTheme="minorEastAsia" w:hAnsiTheme="minorEastAsia"/>
        </w:rPr>
        <w:t>」</w:t>
      </w:r>
      <w:r w:rsidRPr="00D779F7">
        <w:rPr>
          <w:rFonts w:asciiTheme="minorEastAsia" w:hAnsiTheme="minorEastAsia"/>
        </w:rPr>
        <w:t>房曰︰</w:t>
      </w:r>
      <w:r w:rsidR="00C93935">
        <w:rPr>
          <w:rFonts w:asciiTheme="minorEastAsia" w:hAnsiTheme="minorEastAsia"/>
        </w:rPr>
        <w:t>「</w:t>
      </w:r>
      <w:r w:rsidRPr="00D779F7">
        <w:rPr>
          <w:rFonts w:asciiTheme="minorEastAsia" w:hAnsiTheme="minorEastAsia"/>
        </w:rPr>
        <w:t>上最所信任，與圖事帷幄之中，</w:t>
      </w:r>
      <w:r w:rsidRPr="00D779F7">
        <w:rPr>
          <w:rStyle w:val="00Text"/>
          <w:rFonts w:asciiTheme="minorEastAsia" w:hAnsiTheme="minorEastAsia"/>
        </w:rPr>
        <w:t>師古曰︰圖，謀也。</w:t>
      </w:r>
      <w:r w:rsidRPr="00D779F7">
        <w:rPr>
          <w:rFonts w:asciiTheme="minorEastAsia" w:hAnsiTheme="minorEastAsia"/>
        </w:rPr>
        <w:t>進退天下之士者是矣。</w:t>
      </w:r>
      <w:r w:rsidR="00C93935">
        <w:rPr>
          <w:rFonts w:asciiTheme="minorEastAsia" w:hAnsiTheme="minorEastAsia"/>
        </w:rPr>
        <w:t>」</w:t>
      </w:r>
      <w:r w:rsidRPr="00D779F7">
        <w:rPr>
          <w:rFonts w:asciiTheme="minorEastAsia" w:hAnsiTheme="minorEastAsia"/>
        </w:rPr>
        <w:t>房指謂石顯，上亦知之，謂房曰︰</w:t>
      </w:r>
      <w:r w:rsidR="00C93935">
        <w:rPr>
          <w:rFonts w:asciiTheme="minorEastAsia" w:hAnsiTheme="minorEastAsia"/>
        </w:rPr>
        <w:t>「</w:t>
      </w:r>
      <w:r w:rsidRPr="00D779F7">
        <w:rPr>
          <w:rFonts w:asciiTheme="minorEastAsia" w:hAnsiTheme="minorEastAsia"/>
        </w:rPr>
        <w:t>已諭。</w:t>
      </w:r>
      <w:r w:rsidR="00C93935">
        <w:rPr>
          <w:rFonts w:asciiTheme="minorEastAsia" w:hAnsiTheme="minorEastAsia"/>
        </w:rPr>
        <w:t>」</w:t>
      </w:r>
      <w:r w:rsidRPr="00D779F7">
        <w:rPr>
          <w:rStyle w:val="00Text"/>
          <w:rFonts w:asciiTheme="minorEastAsia" w:hAnsiTheme="minorEastAsia"/>
        </w:rPr>
        <w:t>師古曰︰言已曉此意。</w:t>
      </w:r>
      <w:r w:rsidRPr="00D779F7">
        <w:rPr>
          <w:rFonts w:asciiTheme="minorEastAsia" w:hAnsiTheme="minorEastAsia"/>
        </w:rPr>
        <w:t>房罷出，後上亦不能退顯也。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臣光曰︰人君之德不明，則臣下雖欲竭忠，何自而入乎！觀京房所以曉孝元，可謂明白切至矣，而終不能寤，悲夫！詩曰︰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匪面命之，言提其耳。匪手攜之，言示之事。</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又曰︰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誨爾諄諄，聽我藐藐。</w:t>
      </w:r>
      <w:r w:rsidR="00C93935">
        <w:rPr>
          <w:rStyle w:val="02Text"/>
          <w:rFonts w:asciiTheme="minorEastAsia" w:eastAsiaTheme="minorEastAsia" w:hAnsiTheme="minorEastAsia"/>
          <w:sz w:val="21"/>
        </w:rPr>
        <w:t>」</w:t>
      </w:r>
      <w:r w:rsidRPr="00D779F7">
        <w:rPr>
          <w:rFonts w:asciiTheme="minorEastAsia" w:eastAsiaTheme="minorEastAsia" w:hAnsiTheme="minorEastAsia"/>
        </w:rPr>
        <w:t>皆大雅·抑詩之辭也。鄭氏箋曰︰言我非但以手攜掣之，親示以其事之是非；我非但對面告語之，親提撕其耳。此言以敎導之熟，不可啓覺也。藐藐然，不入也。我敎告王，口語諄諄然，王聽聆之藐藐然。諄，之純翻，又之閏翻。藐，美角翻；爾雅云︰悶也。</w:t>
      </w:r>
      <w:r w:rsidRPr="00D779F7">
        <w:rPr>
          <w:rStyle w:val="02Text"/>
          <w:rFonts w:asciiTheme="minorEastAsia" w:eastAsiaTheme="minorEastAsia" w:hAnsiTheme="minorEastAsia"/>
          <w:sz w:val="21"/>
        </w:rPr>
        <w:t>孝元之謂矣！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上令房上弟子曉知考功、課吏事者，欲試用之。房上</w:t>
      </w:r>
      <w:r w:rsidR="00C93935">
        <w:rPr>
          <w:rFonts w:asciiTheme="minorEastAsia" w:hAnsiTheme="minorEastAsia"/>
        </w:rPr>
        <w:t>「</w:t>
      </w:r>
      <w:r w:rsidR="00934453" w:rsidRPr="00D779F7">
        <w:rPr>
          <w:rFonts w:asciiTheme="minorEastAsia" w:hAnsiTheme="minorEastAsia"/>
        </w:rPr>
        <w:t>中郞任良、姚平，願以為刺史，試考功法；臣得通籍殿中，為奏事，以防壅塞。</w:t>
      </w:r>
      <w:r w:rsidR="00C93935">
        <w:rPr>
          <w:rFonts w:asciiTheme="minorEastAsia" w:hAnsiTheme="minorEastAsia"/>
        </w:rPr>
        <w:t>」</w:t>
      </w:r>
      <w:r w:rsidR="00934453" w:rsidRPr="00D779F7">
        <w:rPr>
          <w:rFonts w:asciiTheme="minorEastAsia" w:hAnsiTheme="minorEastAsia"/>
        </w:rPr>
        <w:t>石顯、五鹿充宗皆疾房，欲遠之，</w:t>
      </w:r>
      <w:r w:rsidR="00934453" w:rsidRPr="00D779F7">
        <w:rPr>
          <w:rStyle w:val="00Text"/>
          <w:rFonts w:asciiTheme="minorEastAsia" w:hAnsiTheme="minorEastAsia"/>
        </w:rPr>
        <w:t>上，時掌翻。為，于偽翻。塞，悉則翻。遠，于願翻。師古曰︰欲出之，令遠去。</w:t>
      </w:r>
      <w:r w:rsidR="00934453" w:rsidRPr="00D779F7">
        <w:rPr>
          <w:rFonts w:asciiTheme="minorEastAsia" w:hAnsiTheme="minorEastAsia"/>
        </w:rPr>
        <w:t>建言，宜試房為郡守。</w:t>
      </w:r>
      <w:r w:rsidR="00934453" w:rsidRPr="00D779F7">
        <w:rPr>
          <w:rStyle w:val="00Text"/>
          <w:rFonts w:asciiTheme="minorEastAsia" w:hAnsiTheme="minorEastAsia"/>
        </w:rPr>
        <w:t>師古曰︰立議云然也。</w:t>
      </w:r>
      <w:r w:rsidR="00934453" w:rsidRPr="00D779F7">
        <w:rPr>
          <w:rFonts w:asciiTheme="minorEastAsia" w:hAnsiTheme="minorEastAsia"/>
        </w:rPr>
        <w:t>帝於是以房為魏郡太守，得以考功法治郡。</w:t>
      </w:r>
      <w:r w:rsidR="00934453" w:rsidRPr="00D779F7">
        <w:rPr>
          <w:rStyle w:val="00Text"/>
          <w:rFonts w:asciiTheme="minorEastAsia" w:hAnsiTheme="minorEastAsia"/>
        </w:rPr>
        <w:t>治，直之翻。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房自請︰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歲竟，乘傳奏事。</w:t>
      </w:r>
      <w:r w:rsidR="00C93935">
        <w:rPr>
          <w:rStyle w:val="01Text"/>
          <w:rFonts w:asciiTheme="minorEastAsia" w:eastAsiaTheme="minorEastAsia" w:hAnsiTheme="minorEastAsia"/>
          <w:sz w:val="21"/>
        </w:rPr>
        <w:t>」</w:t>
      </w:r>
      <w:r w:rsidRPr="00D779F7">
        <w:rPr>
          <w:rFonts w:asciiTheme="minorEastAsia" w:eastAsiaTheme="minorEastAsia" w:hAnsiTheme="minorEastAsia"/>
        </w:rPr>
        <w:t>歲竟，歲終也。傳，知戀翻；下同。</w:t>
      </w:r>
      <w:r w:rsidRPr="00D779F7">
        <w:rPr>
          <w:rStyle w:val="01Text"/>
          <w:rFonts w:asciiTheme="minorEastAsia" w:eastAsiaTheme="minorEastAsia" w:hAnsiTheme="minorEastAsia"/>
          <w:sz w:val="21"/>
        </w:rPr>
        <w:t>天子許焉。房自知數以論議為大臣所非，</w:t>
      </w:r>
      <w:r w:rsidRPr="00D779F7">
        <w:rPr>
          <w:rFonts w:asciiTheme="minorEastAsia" w:eastAsiaTheme="minorEastAsia" w:hAnsiTheme="minorEastAsia"/>
        </w:rPr>
        <w:t>數，所角翻。</w:t>
      </w:r>
      <w:r w:rsidRPr="00D779F7">
        <w:rPr>
          <w:rStyle w:val="01Text"/>
          <w:rFonts w:asciiTheme="minorEastAsia" w:eastAsiaTheme="minorEastAsia" w:hAnsiTheme="minorEastAsia"/>
          <w:sz w:val="21"/>
        </w:rPr>
        <w:t>與石顯等有隙，不欲遠離左右，</w:t>
      </w:r>
      <w:r w:rsidRPr="00D779F7">
        <w:rPr>
          <w:rFonts w:asciiTheme="minorEastAsia" w:eastAsiaTheme="minorEastAsia" w:hAnsiTheme="minorEastAsia"/>
        </w:rPr>
        <w:t>離，力智翻。</w:t>
      </w:r>
      <w:r w:rsidRPr="00D779F7">
        <w:rPr>
          <w:rStyle w:val="01Text"/>
          <w:rFonts w:asciiTheme="minorEastAsia" w:eastAsiaTheme="minorEastAsia" w:hAnsiTheme="minorEastAsia"/>
          <w:sz w:val="21"/>
        </w:rPr>
        <w:t>乃上封事曰︰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臣出之後，恐為用事所蔽，身死而功不成，故願歲盡乘傳奏事，蒙哀見許。</w:t>
      </w:r>
      <w:r w:rsidRPr="00D779F7">
        <w:rPr>
          <w:rFonts w:asciiTheme="minorEastAsia" w:eastAsiaTheme="minorEastAsia" w:hAnsiTheme="minorEastAsia"/>
        </w:rPr>
        <w:t>言蒙帝哀憐而許之。</w:t>
      </w:r>
      <w:r w:rsidRPr="00D779F7">
        <w:rPr>
          <w:rStyle w:val="01Text"/>
          <w:rFonts w:asciiTheme="minorEastAsia" w:eastAsiaTheme="minorEastAsia" w:hAnsiTheme="minorEastAsia"/>
          <w:sz w:val="21"/>
        </w:rPr>
        <w:t>乃辛巳，蒙氣復乘卦，太陽侵色，</w:t>
      </w:r>
      <w:r w:rsidRPr="00D779F7">
        <w:rPr>
          <w:rFonts w:asciiTheme="minorEastAsia" w:eastAsiaTheme="minorEastAsia" w:hAnsiTheme="minorEastAsia"/>
        </w:rPr>
        <w:t>張晏曰︰晉卦、解卦也。太陽侵色，謂大壯也。原父曰︰蒙氣起而太陽侵色，則太陽指日也。大壯、解卦可云太陽，而非所侵色也。京房易傳曰︰蒙如塵雲。臣私祿及親，茲謂罔辟，厥異蒙。大臣厭小臣，茲謂蔽蒙，微，日不明，若解不解。晉書·天文志曰︰凡連陰十日，晝不見日，夜不見月，亂風四起，欲雨而無雨，名曰</w:t>
      </w:r>
      <w:r w:rsidR="00C93935">
        <w:rPr>
          <w:rFonts w:asciiTheme="minorEastAsia" w:eastAsiaTheme="minorEastAsia" w:hAnsiTheme="minorEastAsia"/>
        </w:rPr>
        <w:t>「</w:t>
      </w:r>
      <w:r w:rsidRPr="00D779F7">
        <w:rPr>
          <w:rFonts w:asciiTheme="minorEastAsia" w:eastAsiaTheme="minorEastAsia" w:hAnsiTheme="minorEastAsia"/>
        </w:rPr>
        <w:t>蒙</w:t>
      </w:r>
      <w:r w:rsidR="00C93935">
        <w:rPr>
          <w:rFonts w:asciiTheme="minorEastAsia" w:eastAsiaTheme="minorEastAsia" w:hAnsiTheme="minorEastAsia"/>
        </w:rPr>
        <w:t>」</w:t>
      </w:r>
      <w:r w:rsidRPr="00D779F7">
        <w:rPr>
          <w:rFonts w:asciiTheme="minorEastAsia" w:eastAsiaTheme="minorEastAsia" w:hAnsiTheme="minorEastAsia"/>
        </w:rPr>
        <w:t>。復，扶又翻；下同。</w:t>
      </w:r>
      <w:r w:rsidRPr="00D779F7">
        <w:rPr>
          <w:rStyle w:val="01Text"/>
          <w:rFonts w:asciiTheme="minorEastAsia" w:eastAsiaTheme="minorEastAsia" w:hAnsiTheme="minorEastAsia"/>
          <w:sz w:val="21"/>
        </w:rPr>
        <w:t>此上大夫覆陽而上意疑也。</w:t>
      </w:r>
      <w:r w:rsidRPr="00D779F7">
        <w:rPr>
          <w:rFonts w:asciiTheme="minorEastAsia" w:eastAsiaTheme="minorEastAsia" w:hAnsiTheme="minorEastAsia"/>
        </w:rPr>
        <w:t>據孟康註︰房以消息卦為辟。辟，君也。息卦曰太陰，消卦曰太陽。其餘卦曰少陰、少陽，謂臣下也。上大夫覆陽，蓋以是候之。師古曰︰覆，掩蔽也，音敷救翻。</w:t>
      </w:r>
      <w:r w:rsidRPr="00D779F7">
        <w:rPr>
          <w:rStyle w:val="01Text"/>
          <w:rFonts w:asciiTheme="minorEastAsia" w:eastAsiaTheme="minorEastAsia" w:hAnsiTheme="minorEastAsia"/>
          <w:sz w:val="21"/>
        </w:rPr>
        <w:t>己卯、庚辰之間，必有欲隔絕臣，令不得乘傳奏事者。</w:t>
      </w:r>
      <w:r w:rsidR="00C93935">
        <w:rPr>
          <w:rStyle w:val="01Text"/>
          <w:rFonts w:asciiTheme="minorEastAsia" w:eastAsiaTheme="minorEastAsia" w:hAnsiTheme="minorEastAsia"/>
          <w:sz w:val="21"/>
        </w:rPr>
        <w:t>」</w:t>
      </w:r>
      <w:r w:rsidRPr="00D779F7">
        <w:rPr>
          <w:rFonts w:asciiTheme="minorEastAsia" w:eastAsiaTheme="minorEastAsia" w:hAnsiTheme="minorEastAsia"/>
        </w:rPr>
        <w:t>以辛巳蒙氣，占己卯、庚辰二日也。</w:t>
      </w:r>
    </w:p>
    <w:p w:rsidR="00934453" w:rsidRPr="00D779F7" w:rsidRDefault="00934453" w:rsidP="00087F68">
      <w:pPr>
        <w:rPr>
          <w:rFonts w:asciiTheme="minorEastAsia" w:hAnsiTheme="minorEastAsia"/>
        </w:rPr>
      </w:pPr>
      <w:r w:rsidRPr="00D779F7">
        <w:rPr>
          <w:rFonts w:asciiTheme="minorEastAsia" w:hAnsiTheme="minorEastAsia"/>
        </w:rPr>
        <w:t>房未發，上令陽平侯王鳳承制詔房止無乘傳奏事。</w:t>
      </w:r>
      <w:r w:rsidRPr="00D779F7">
        <w:rPr>
          <w:rStyle w:val="00Text"/>
          <w:rFonts w:asciiTheme="minorEastAsia" w:hAnsiTheme="minorEastAsia"/>
        </w:rPr>
        <w:t>鳳，陽平侯王禁之子。</w:t>
      </w:r>
      <w:r w:rsidRPr="00D779F7">
        <w:rPr>
          <w:rFonts w:asciiTheme="minorEastAsia" w:hAnsiTheme="minorEastAsia"/>
        </w:rPr>
        <w:t>房意愈恐。秋，房去至新豐，因郵上封事</w:t>
      </w:r>
      <w:r w:rsidRPr="00D779F7">
        <w:rPr>
          <w:rStyle w:val="00Text"/>
          <w:rFonts w:asciiTheme="minorEastAsia" w:hAnsiTheme="minorEastAsia"/>
        </w:rPr>
        <w:t>師古曰︰郵，行書者也，若今傳送文書矣。郵，音尤。</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臣前以六月中言遯卦不效，法曰︰</w:t>
      </w:r>
      <w:r w:rsidR="00C93935">
        <w:rPr>
          <w:rFonts w:asciiTheme="minorEastAsia" w:hAnsiTheme="minorEastAsia"/>
        </w:rPr>
        <w:t>『</w:t>
      </w:r>
      <w:r w:rsidRPr="00D779F7">
        <w:rPr>
          <w:rFonts w:asciiTheme="minorEastAsia" w:hAnsiTheme="minorEastAsia"/>
        </w:rPr>
        <w:t>道人始去，寒涌水為災。</w:t>
      </w:r>
      <w:r w:rsidR="00C93935">
        <w:rPr>
          <w:rFonts w:asciiTheme="minorEastAsia" w:hAnsiTheme="minorEastAsia"/>
        </w:rPr>
        <w:t>』</w:t>
      </w:r>
      <w:r w:rsidRPr="00D779F7">
        <w:rPr>
          <w:rStyle w:val="00Text"/>
          <w:rFonts w:asciiTheme="minorEastAsia" w:hAnsiTheme="minorEastAsia"/>
        </w:rPr>
        <w:t>法者，房占候之法，著之於書者也。師古曰︰道人，有道術之人也。天氣寒，又有水涌出也。</w:t>
      </w:r>
      <w:r w:rsidRPr="00D779F7">
        <w:rPr>
          <w:rFonts w:asciiTheme="minorEastAsia" w:hAnsiTheme="minorEastAsia"/>
        </w:rPr>
        <w:t>至其七月，涌水出。臣弟子姚平謂臣曰︰</w:t>
      </w:r>
      <w:r w:rsidR="00C93935">
        <w:rPr>
          <w:rFonts w:asciiTheme="minorEastAsia" w:hAnsiTheme="minorEastAsia"/>
        </w:rPr>
        <w:t>『</w:t>
      </w:r>
      <w:r w:rsidRPr="00D779F7">
        <w:rPr>
          <w:rFonts w:asciiTheme="minorEastAsia" w:hAnsiTheme="minorEastAsia"/>
        </w:rPr>
        <w:t>房可謂知道，未可謂信道也。房言災異，未嘗不中。</w:t>
      </w:r>
      <w:r w:rsidRPr="00D779F7">
        <w:rPr>
          <w:rStyle w:val="00Text"/>
          <w:rFonts w:asciiTheme="minorEastAsia" w:hAnsiTheme="minorEastAsia"/>
        </w:rPr>
        <w:t>中，竹仲翻。</w:t>
      </w:r>
      <w:r w:rsidRPr="00D779F7">
        <w:rPr>
          <w:rFonts w:asciiTheme="minorEastAsia" w:hAnsiTheme="minorEastAsia"/>
        </w:rPr>
        <w:t>涌水已出，道人當逐死，尚復何言！</w:t>
      </w:r>
      <w:r w:rsidR="00C93935">
        <w:rPr>
          <w:rFonts w:asciiTheme="minorEastAsia" w:hAnsiTheme="minorEastAsia"/>
        </w:rPr>
        <w:t>』</w:t>
      </w:r>
      <w:r w:rsidRPr="00D779F7">
        <w:rPr>
          <w:rFonts w:asciiTheme="minorEastAsia" w:hAnsiTheme="minorEastAsia"/>
        </w:rPr>
        <w:t>臣曰︰</w:t>
      </w:r>
      <w:r w:rsidR="00C93935">
        <w:rPr>
          <w:rFonts w:asciiTheme="minorEastAsia" w:hAnsiTheme="minorEastAsia"/>
        </w:rPr>
        <w:t>『</w:t>
      </w:r>
      <w:r w:rsidRPr="00D779F7">
        <w:rPr>
          <w:rFonts w:asciiTheme="minorEastAsia" w:hAnsiTheme="minorEastAsia"/>
        </w:rPr>
        <w:t>陛下至仁，於臣尤厚，雖言而死，臣猶言也。</w:t>
      </w:r>
      <w:r w:rsidR="00C93935">
        <w:rPr>
          <w:rFonts w:asciiTheme="minorEastAsia" w:hAnsiTheme="minorEastAsia"/>
        </w:rPr>
        <w:t>』</w:t>
      </w:r>
      <w:r w:rsidRPr="00D779F7">
        <w:rPr>
          <w:rStyle w:val="00Text"/>
          <w:rFonts w:asciiTheme="minorEastAsia" w:hAnsiTheme="minorEastAsia"/>
        </w:rPr>
        <w:t>師古曰︰自云不避死也。</w:t>
      </w:r>
      <w:r w:rsidRPr="00D779F7">
        <w:rPr>
          <w:rFonts w:asciiTheme="minorEastAsia" w:hAnsiTheme="minorEastAsia"/>
        </w:rPr>
        <w:t>平又曰︰</w:t>
      </w:r>
      <w:r w:rsidR="00C93935">
        <w:rPr>
          <w:rFonts w:asciiTheme="minorEastAsia" w:hAnsiTheme="minorEastAsia"/>
        </w:rPr>
        <w:t>『</w:t>
      </w:r>
      <w:r w:rsidRPr="00D779F7">
        <w:rPr>
          <w:rFonts w:asciiTheme="minorEastAsia" w:hAnsiTheme="minorEastAsia"/>
        </w:rPr>
        <w:t>房可謂小忠，未可謂大忠也。</w:t>
      </w:r>
      <w:r w:rsidRPr="00D779F7">
        <w:rPr>
          <w:rStyle w:val="00Text"/>
          <w:rFonts w:asciiTheme="minorEastAsia" w:hAnsiTheme="minorEastAsia"/>
        </w:rPr>
        <w:t>小忠，謂以諫殺身而無益於國。大忠，謂諫行言聽而身與國同休也。</w:t>
      </w:r>
      <w:r w:rsidRPr="00D779F7">
        <w:rPr>
          <w:rFonts w:asciiTheme="minorEastAsia" w:hAnsiTheme="minorEastAsia"/>
        </w:rPr>
        <w:t>昔秦時趙高用事，有正先者，非刺高而死，</w:t>
      </w:r>
      <w:r w:rsidRPr="00D779F7">
        <w:rPr>
          <w:rStyle w:val="00Text"/>
          <w:rFonts w:asciiTheme="minorEastAsia" w:hAnsiTheme="minorEastAsia"/>
        </w:rPr>
        <w:t>孟康曰︰姓正，名先，秦博士也。姓譜曰︰正姓，宋上卿正考父之後。</w:t>
      </w:r>
      <w:r w:rsidRPr="00D779F7">
        <w:rPr>
          <w:rFonts w:asciiTheme="minorEastAsia" w:hAnsiTheme="minorEastAsia"/>
        </w:rPr>
        <w:t>高威自此成，故秦之亂，正先趣之。</w:t>
      </w:r>
      <w:r w:rsidR="00C93935">
        <w:rPr>
          <w:rFonts w:asciiTheme="minorEastAsia" w:hAnsiTheme="minorEastAsia"/>
        </w:rPr>
        <w:t>』</w:t>
      </w:r>
      <w:r w:rsidRPr="00D779F7">
        <w:rPr>
          <w:rStyle w:val="00Text"/>
          <w:rFonts w:asciiTheme="minorEastAsia" w:hAnsiTheme="minorEastAsia"/>
        </w:rPr>
        <w:t>師古曰︰趣，讀曰促。</w:t>
      </w:r>
      <w:r w:rsidRPr="00D779F7">
        <w:rPr>
          <w:rFonts w:asciiTheme="minorEastAsia" w:hAnsiTheme="minorEastAsia"/>
        </w:rPr>
        <w:t>今臣得出守郡，自詭效功，恐未效而死，惟陛下毋使臣塞涌水之異，</w:t>
      </w:r>
      <w:r w:rsidRPr="00D779F7">
        <w:rPr>
          <w:rStyle w:val="00Text"/>
          <w:rFonts w:asciiTheme="minorEastAsia" w:hAnsiTheme="minorEastAsia"/>
        </w:rPr>
        <w:t>師古曰︰塞，當也。</w:t>
      </w:r>
      <w:r w:rsidRPr="00D779F7">
        <w:rPr>
          <w:rFonts w:asciiTheme="minorEastAsia" w:hAnsiTheme="minorEastAsia"/>
        </w:rPr>
        <w:t>當正先之死，為姚平所笑。</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房至陝，</w:t>
      </w:r>
      <w:r w:rsidRPr="00D779F7">
        <w:rPr>
          <w:rStyle w:val="00Text"/>
          <w:rFonts w:asciiTheme="minorEastAsia" w:hAnsiTheme="minorEastAsia"/>
        </w:rPr>
        <w:t>陝縣，屬弘農郡，周、召二伯東西分治，以陝為界，卽此地也。陝，音式冉翻。</w:t>
      </w:r>
      <w:r w:rsidRPr="00D779F7">
        <w:rPr>
          <w:rFonts w:asciiTheme="minorEastAsia" w:hAnsiTheme="minorEastAsia"/>
        </w:rPr>
        <w:t>復上封事曰︰</w:t>
      </w:r>
      <w:r w:rsidR="00C93935">
        <w:rPr>
          <w:rFonts w:asciiTheme="minorEastAsia" w:hAnsiTheme="minorEastAsia"/>
        </w:rPr>
        <w:t>「</w:t>
      </w:r>
      <w:r w:rsidRPr="00D779F7">
        <w:rPr>
          <w:rFonts w:asciiTheme="minorEastAsia" w:hAnsiTheme="minorEastAsia"/>
        </w:rPr>
        <w:t>臣前白願出任良試考功，臣得居內。議者知如此於身不利，臣不可蔽，故云</w:t>
      </w:r>
      <w:r w:rsidR="00C93935">
        <w:rPr>
          <w:rFonts w:asciiTheme="minorEastAsia" w:hAnsiTheme="minorEastAsia"/>
        </w:rPr>
        <w:t>『</w:t>
      </w:r>
      <w:r w:rsidRPr="00D779F7">
        <w:rPr>
          <w:rFonts w:asciiTheme="minorEastAsia" w:hAnsiTheme="minorEastAsia"/>
        </w:rPr>
        <w:t>使弟子不若試師。</w:t>
      </w:r>
      <w:r w:rsidR="00C93935">
        <w:rPr>
          <w:rFonts w:asciiTheme="minorEastAsia" w:hAnsiTheme="minorEastAsia"/>
        </w:rPr>
        <w:t>』</w:t>
      </w:r>
      <w:r w:rsidRPr="00D779F7">
        <w:rPr>
          <w:rFonts w:asciiTheme="minorEastAsia" w:hAnsiTheme="minorEastAsia"/>
        </w:rPr>
        <w:t>臣為刺史，又當奏事，故復云</w:t>
      </w:r>
      <w:r w:rsidR="00C93935">
        <w:rPr>
          <w:rFonts w:asciiTheme="minorEastAsia" w:hAnsiTheme="minorEastAsia"/>
        </w:rPr>
        <w:t>『</w:t>
      </w:r>
      <w:r w:rsidRPr="00D779F7">
        <w:rPr>
          <w:rFonts w:asciiTheme="minorEastAsia" w:hAnsiTheme="minorEastAsia"/>
        </w:rPr>
        <w:t>為刺史，恐太守不與同心，不若以為太守。</w:t>
      </w:r>
      <w:r w:rsidR="00C93935">
        <w:rPr>
          <w:rFonts w:asciiTheme="minorEastAsia" w:hAnsiTheme="minorEastAsia"/>
        </w:rPr>
        <w:t>』</w:t>
      </w:r>
      <w:r w:rsidRPr="00D779F7">
        <w:rPr>
          <w:rFonts w:asciiTheme="minorEastAsia" w:hAnsiTheme="minorEastAsia"/>
        </w:rPr>
        <w:t>此其所以隔絕臣也。陛下不違其言而遂聽之，此乃蒙氣所以不解、太陽無色者也。臣去稍遠，太陽侵色益甚，願陛下毋難還臣而易逆天意！</w:t>
      </w:r>
      <w:r w:rsidRPr="00D779F7">
        <w:rPr>
          <w:rStyle w:val="00Text"/>
          <w:rFonts w:asciiTheme="minorEastAsia" w:hAnsiTheme="minorEastAsia"/>
        </w:rPr>
        <w:t>師古曰︰易，輕也，音弋豉翻。</w:t>
      </w:r>
      <w:r w:rsidRPr="00D779F7">
        <w:rPr>
          <w:rFonts w:asciiTheme="minorEastAsia" w:hAnsiTheme="minorEastAsia"/>
        </w:rPr>
        <w:t>邪說雖安于人，天氣必變，</w:t>
      </w:r>
      <w:r w:rsidRPr="00D779F7">
        <w:rPr>
          <w:rStyle w:val="00Text"/>
          <w:rFonts w:asciiTheme="minorEastAsia" w:hAnsiTheme="minorEastAsia"/>
        </w:rPr>
        <w:t>言人君雖安其邪說而不之覺，天氣必為之變而失其常。</w:t>
      </w:r>
      <w:r w:rsidRPr="00D779F7">
        <w:rPr>
          <w:rFonts w:asciiTheme="minorEastAsia" w:hAnsiTheme="minorEastAsia"/>
        </w:rPr>
        <w:t>故人可欺，天不可欺也，願陛下察焉！</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房去月餘，竟徵下獄。初，淮陽憲王舅張博，傾巧無行，</w:t>
      </w:r>
      <w:r w:rsidRPr="00D779F7">
        <w:rPr>
          <w:rFonts w:asciiTheme="minorEastAsia" w:eastAsiaTheme="minorEastAsia" w:hAnsiTheme="minorEastAsia"/>
        </w:rPr>
        <w:t>淮陽憲王欽，宣帝張倢伃之子，帝弟也。下，遐稼翻。行，下孟翻。</w:t>
      </w:r>
      <w:r w:rsidRPr="00D779F7">
        <w:rPr>
          <w:rStyle w:val="01Text"/>
          <w:rFonts w:asciiTheme="minorEastAsia" w:eastAsiaTheme="minorEastAsia" w:hAnsiTheme="minorEastAsia"/>
          <w:sz w:val="21"/>
        </w:rPr>
        <w:t>多從王求金錢，欲為王求入朝。博從京房學，以女妻房。房每朝見，退輒為博道其語。</w:t>
      </w:r>
      <w:r w:rsidRPr="00D779F7">
        <w:rPr>
          <w:rFonts w:asciiTheme="minorEastAsia" w:eastAsiaTheme="minorEastAsia" w:hAnsiTheme="minorEastAsia"/>
        </w:rPr>
        <w:t>師古曰︰所與天子言者，皆具說之。為，于偽翻。妻，七細翻。</w:t>
      </w:r>
      <w:r w:rsidRPr="00D779F7">
        <w:rPr>
          <w:rStyle w:val="01Text"/>
          <w:rFonts w:asciiTheme="minorEastAsia" w:eastAsiaTheme="minorEastAsia" w:hAnsiTheme="minorEastAsia"/>
          <w:sz w:val="21"/>
        </w:rPr>
        <w:t>博因記房所說密語，令房為王作求朝奏草，</w:t>
      </w:r>
      <w:r w:rsidRPr="00D779F7">
        <w:rPr>
          <w:rFonts w:asciiTheme="minorEastAsia" w:eastAsiaTheme="minorEastAsia" w:hAnsiTheme="minorEastAsia"/>
        </w:rPr>
        <w:t>師古曰︰草，謂為文之藳草也。論語，孔子曰︰</w:t>
      </w:r>
      <w:r w:rsidR="00C93935">
        <w:rPr>
          <w:rFonts w:asciiTheme="minorEastAsia" w:eastAsiaTheme="minorEastAsia" w:hAnsiTheme="minorEastAsia"/>
        </w:rPr>
        <w:t>「</w:t>
      </w:r>
      <w:r w:rsidRPr="00D779F7">
        <w:rPr>
          <w:rFonts w:asciiTheme="minorEastAsia" w:eastAsiaTheme="minorEastAsia" w:hAnsiTheme="minorEastAsia"/>
        </w:rPr>
        <w:t>為命，裨諶草創之。</w:t>
      </w:r>
      <w:r w:rsidR="00C93935">
        <w:rPr>
          <w:rFonts w:asciiTheme="minorEastAsia" w:eastAsiaTheme="minorEastAsia" w:hAnsiTheme="minorEastAsia"/>
        </w:rPr>
        <w:t>」</w:t>
      </w:r>
      <w:r w:rsidRPr="00D779F7">
        <w:rPr>
          <w:rStyle w:val="01Text"/>
          <w:rFonts w:asciiTheme="minorEastAsia" w:eastAsiaTheme="minorEastAsia" w:hAnsiTheme="minorEastAsia"/>
          <w:sz w:val="21"/>
        </w:rPr>
        <w:t>皆持柬與王，以為信驗。</w:t>
      </w:r>
      <w:r w:rsidRPr="00D779F7">
        <w:rPr>
          <w:rFonts w:asciiTheme="minorEastAsia" w:eastAsiaTheme="minorEastAsia" w:hAnsiTheme="minorEastAsia"/>
        </w:rPr>
        <w:t>淮陽國，在關東。</w:t>
      </w:r>
      <w:r w:rsidRPr="00D779F7">
        <w:rPr>
          <w:rStyle w:val="01Text"/>
          <w:rFonts w:asciiTheme="minorEastAsia" w:eastAsiaTheme="minorEastAsia" w:hAnsiTheme="minorEastAsia"/>
          <w:sz w:val="21"/>
        </w:rPr>
        <w:t>石顯知之，告</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房與張博通謀，非謗政治，歸惡天子，詿誤諸侯王。</w:t>
      </w:r>
      <w:r w:rsidR="00C93935">
        <w:rPr>
          <w:rStyle w:val="01Text"/>
          <w:rFonts w:asciiTheme="minorEastAsia" w:eastAsiaTheme="minorEastAsia" w:hAnsiTheme="minorEastAsia"/>
          <w:sz w:val="21"/>
        </w:rPr>
        <w:t>」</w:t>
      </w:r>
      <w:r w:rsidRPr="00D779F7">
        <w:rPr>
          <w:rFonts w:asciiTheme="minorEastAsia" w:eastAsiaTheme="minorEastAsia" w:hAnsiTheme="minorEastAsia"/>
        </w:rPr>
        <w:t>治，直吏翻。詿，古賣翻。</w:t>
      </w:r>
      <w:r w:rsidRPr="00D779F7">
        <w:rPr>
          <w:rStyle w:val="01Text"/>
          <w:rFonts w:asciiTheme="minorEastAsia" w:eastAsiaTheme="minorEastAsia" w:hAnsiTheme="minorEastAsia"/>
          <w:sz w:val="21"/>
        </w:rPr>
        <w:t>皆下獄，棄市，</w:t>
      </w:r>
      <w:r w:rsidRPr="00D779F7">
        <w:rPr>
          <w:rFonts w:asciiTheme="minorEastAsia" w:eastAsiaTheme="minorEastAsia" w:hAnsiTheme="minorEastAsia"/>
        </w:rPr>
        <w:t>考異曰︰元紀及荀紀，京房死皆在此年末。按房傳，二月末上封事；去月餘，徵下獄。百官表︰</w:t>
      </w:r>
      <w:r w:rsidR="00C93935">
        <w:rPr>
          <w:rFonts w:asciiTheme="minorEastAsia" w:eastAsiaTheme="minorEastAsia" w:hAnsiTheme="minorEastAsia"/>
        </w:rPr>
        <w:t>「</w:t>
      </w:r>
      <w:r w:rsidRPr="00D779F7">
        <w:rPr>
          <w:rFonts w:asciiTheme="minorEastAsia" w:eastAsiaTheme="minorEastAsia" w:hAnsiTheme="minorEastAsia"/>
        </w:rPr>
        <w:t>八月，癸亥，匡衡為御史大夫。</w:t>
      </w:r>
      <w:r w:rsidR="00C93935">
        <w:rPr>
          <w:rFonts w:asciiTheme="minorEastAsia" w:eastAsiaTheme="minorEastAsia" w:hAnsiTheme="minorEastAsia"/>
        </w:rPr>
        <w:t>」</w:t>
      </w:r>
      <w:r w:rsidRPr="00D779F7">
        <w:rPr>
          <w:rFonts w:asciiTheme="minorEastAsia" w:eastAsiaTheme="minorEastAsia" w:hAnsiTheme="minorEastAsia"/>
        </w:rPr>
        <w:t>房死必不在歲末也。紀不知月日，故繫之歲末耳。</w:t>
      </w:r>
      <w:r w:rsidRPr="00D779F7">
        <w:rPr>
          <w:rStyle w:val="01Text"/>
          <w:rFonts w:asciiTheme="minorEastAsia" w:eastAsiaTheme="minorEastAsia" w:hAnsiTheme="minorEastAsia"/>
          <w:sz w:val="21"/>
        </w:rPr>
        <w:t>妻子徙邊。鄭弘坐與房善，免為庶人。</w:t>
      </w:r>
      <w:r w:rsidRPr="00D779F7">
        <w:rPr>
          <w:rFonts w:asciiTheme="minorEastAsia" w:eastAsiaTheme="minorEastAsia" w:hAnsiTheme="minorEastAsia"/>
        </w:rPr>
        <w:t>免御史大夫也。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御史大丞陳咸數毀石顯，</w:t>
      </w:r>
      <w:r w:rsidR="00934453" w:rsidRPr="00D779F7">
        <w:rPr>
          <w:rFonts w:asciiTheme="minorEastAsia" w:eastAsiaTheme="minorEastAsia" w:hAnsiTheme="minorEastAsia"/>
        </w:rPr>
        <w:t>數，所角翻；下同。</w:t>
      </w:r>
      <w:r w:rsidR="00934453" w:rsidRPr="00D779F7">
        <w:rPr>
          <w:rStyle w:val="01Text"/>
          <w:rFonts w:asciiTheme="minorEastAsia" w:eastAsiaTheme="minorEastAsia" w:hAnsiTheme="minorEastAsia"/>
          <w:sz w:val="21"/>
        </w:rPr>
        <w:t>久之，坐與槐里令朱雲善，漏泄省中語，</w:t>
      </w:r>
      <w:r w:rsidR="00934453" w:rsidRPr="00D779F7">
        <w:rPr>
          <w:rFonts w:asciiTheme="minorEastAsia" w:eastAsiaTheme="minorEastAsia" w:hAnsiTheme="minorEastAsia"/>
        </w:rPr>
        <w:t>時丞相韋玄成言雲暴虐無狀，陳咸在前聞之，以語雲；雲上書自訟。顯以此奏咸漏泄省中語。高帝三年，改廢丘為槐里，屬右扶風。</w:t>
      </w:r>
      <w:r w:rsidR="00934453" w:rsidRPr="00D779F7">
        <w:rPr>
          <w:rStyle w:val="01Text"/>
          <w:rFonts w:asciiTheme="minorEastAsia" w:eastAsiaTheme="minorEastAsia" w:hAnsiTheme="minorEastAsia"/>
          <w:sz w:val="21"/>
        </w:rPr>
        <w:t>石顯微伺知之，與雲皆下獄，髡為城旦。</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石顯威權日盛，公卿以下畏顯，重足一迹。</w:t>
      </w:r>
      <w:r w:rsidRPr="00D779F7">
        <w:rPr>
          <w:rFonts w:asciiTheme="minorEastAsia" w:eastAsiaTheme="minorEastAsia" w:hAnsiTheme="minorEastAsia"/>
        </w:rPr>
        <w:t>師古曰︰言極恐懼，不敢自寬縱也。重，直龍翻。重足，累足也。累足而立，故一迹。</w:t>
      </w:r>
      <w:r w:rsidRPr="00D779F7">
        <w:rPr>
          <w:rStyle w:val="01Text"/>
          <w:rFonts w:asciiTheme="minorEastAsia" w:eastAsiaTheme="minorEastAsia" w:hAnsiTheme="minorEastAsia"/>
          <w:sz w:val="21"/>
        </w:rPr>
        <w:t>顯與中書僕射牢梁、少府五鹿充宗結為黨友，</w:t>
      </w:r>
      <w:r w:rsidRPr="00D779F7">
        <w:rPr>
          <w:rFonts w:asciiTheme="minorEastAsia" w:eastAsiaTheme="minorEastAsia" w:hAnsiTheme="minorEastAsia"/>
        </w:rPr>
        <w:t>姓譜︰牢姓，孔子弟子琴牢之後。</w:t>
      </w:r>
      <w:r w:rsidRPr="00D779F7">
        <w:rPr>
          <w:rStyle w:val="01Text"/>
          <w:rFonts w:asciiTheme="minorEastAsia" w:eastAsiaTheme="minorEastAsia" w:hAnsiTheme="minorEastAsia"/>
          <w:sz w:val="21"/>
        </w:rPr>
        <w:t>諸附倚者皆得寵位。民歌之曰︰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牢邪，石邪！五鹿客邪！印何纍纍，綬若若邪！</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師古曰︰纍纍，重積也。若若，長貌。纍，音力追翻。</w:t>
      </w:r>
    </w:p>
    <w:p w:rsidR="00934453" w:rsidRPr="00D779F7" w:rsidRDefault="00934453" w:rsidP="00087F68">
      <w:pPr>
        <w:rPr>
          <w:rFonts w:asciiTheme="minorEastAsia" w:hAnsiTheme="minorEastAsia"/>
        </w:rPr>
      </w:pPr>
      <w:r w:rsidRPr="00D779F7">
        <w:rPr>
          <w:rFonts w:asciiTheme="minorEastAsia" w:hAnsiTheme="minorEastAsia"/>
        </w:rPr>
        <w:t>顯內自知擅權，事柄在掌握，恐天子一旦納用左右耳目以間己，</w:t>
      </w:r>
      <w:r w:rsidRPr="00D779F7">
        <w:rPr>
          <w:rStyle w:val="00Text"/>
          <w:rFonts w:asciiTheme="minorEastAsia" w:hAnsiTheme="minorEastAsia"/>
        </w:rPr>
        <w:t>間，音工莧翻。</w:t>
      </w:r>
      <w:r w:rsidRPr="00D779F7">
        <w:rPr>
          <w:rFonts w:asciiTheme="minorEastAsia" w:hAnsiTheme="minorEastAsia"/>
        </w:rPr>
        <w:t>乃時歸誠，取一信以為驗。顯嘗使至諸官，有所徵發，</w:t>
      </w:r>
      <w:r w:rsidRPr="00D779F7">
        <w:rPr>
          <w:rStyle w:val="00Text"/>
          <w:rFonts w:asciiTheme="minorEastAsia" w:hAnsiTheme="minorEastAsia"/>
        </w:rPr>
        <w:t>使，疏吏翻。將命曰使。諸官，諸官府也。</w:t>
      </w:r>
      <w:r w:rsidRPr="00D779F7">
        <w:rPr>
          <w:rFonts w:asciiTheme="minorEastAsia" w:hAnsiTheme="minorEastAsia"/>
        </w:rPr>
        <w:t>顯先自白︰</w:t>
      </w:r>
      <w:r w:rsidR="00C93935">
        <w:rPr>
          <w:rFonts w:asciiTheme="minorEastAsia" w:hAnsiTheme="minorEastAsia"/>
        </w:rPr>
        <w:t>「</w:t>
      </w:r>
      <w:r w:rsidRPr="00D779F7">
        <w:rPr>
          <w:rFonts w:asciiTheme="minorEastAsia" w:hAnsiTheme="minorEastAsia"/>
        </w:rPr>
        <w:t>恐後漏盡宮門閉，請使詔吏開門，</w:t>
      </w:r>
      <w:r w:rsidR="00C93935">
        <w:rPr>
          <w:rFonts w:asciiTheme="minorEastAsia" w:hAnsiTheme="minorEastAsia"/>
        </w:rPr>
        <w:t>」</w:t>
      </w:r>
      <w:r w:rsidRPr="00D779F7">
        <w:rPr>
          <w:rFonts w:asciiTheme="minorEastAsia" w:hAnsiTheme="minorEastAsia"/>
        </w:rPr>
        <w:t>上許之。顯故投夜還，稱詔開門入。後果有上書告</w:t>
      </w:r>
      <w:r w:rsidR="00C93935">
        <w:rPr>
          <w:rFonts w:asciiTheme="minorEastAsia" w:hAnsiTheme="minorEastAsia"/>
        </w:rPr>
        <w:t>「</w:t>
      </w:r>
      <w:r w:rsidRPr="00D779F7">
        <w:rPr>
          <w:rFonts w:asciiTheme="minorEastAsia" w:hAnsiTheme="minorEastAsia"/>
        </w:rPr>
        <w:t>顯顓命，矯詔開宮門</w:t>
      </w:r>
      <w:r w:rsidR="00C93935">
        <w:rPr>
          <w:rFonts w:asciiTheme="minorEastAsia" w:hAnsiTheme="minorEastAsia"/>
        </w:rPr>
        <w:t>」</w:t>
      </w:r>
      <w:r w:rsidRPr="00D779F7">
        <w:rPr>
          <w:rFonts w:asciiTheme="minorEastAsia" w:hAnsiTheme="minorEastAsia"/>
        </w:rPr>
        <w:t>，天子聞之，笑以其書示顯。顯因泣曰︰</w:t>
      </w:r>
      <w:r w:rsidR="00C93935">
        <w:rPr>
          <w:rFonts w:asciiTheme="minorEastAsia" w:hAnsiTheme="minorEastAsia"/>
        </w:rPr>
        <w:t>「</w:t>
      </w:r>
      <w:r w:rsidRPr="00D779F7">
        <w:rPr>
          <w:rFonts w:asciiTheme="minorEastAsia" w:hAnsiTheme="minorEastAsia"/>
        </w:rPr>
        <w:t>陛下過私小臣，屬任以事，</w:t>
      </w:r>
      <w:r w:rsidRPr="00D779F7">
        <w:rPr>
          <w:rStyle w:val="00Text"/>
          <w:rFonts w:asciiTheme="minorEastAsia" w:hAnsiTheme="minorEastAsia"/>
        </w:rPr>
        <w:t>師古曰︰過，猶誤也。屬，委也。屬，音之欲翻。</w:t>
      </w:r>
      <w:r w:rsidRPr="00D779F7">
        <w:rPr>
          <w:rFonts w:asciiTheme="minorEastAsia" w:hAnsiTheme="minorEastAsia"/>
        </w:rPr>
        <w:t>羣下無不嫉妬，欲陷害臣者，事類如此非一，唯獨明主知之。愚臣微賤，誠不能以一軀稱快萬衆，</w:t>
      </w:r>
      <w:r w:rsidRPr="00D779F7">
        <w:rPr>
          <w:rStyle w:val="00Text"/>
          <w:rFonts w:asciiTheme="minorEastAsia" w:hAnsiTheme="minorEastAsia"/>
        </w:rPr>
        <w:t>稱，音尺孕翻。</w:t>
      </w:r>
      <w:r w:rsidRPr="00D779F7">
        <w:rPr>
          <w:rFonts w:asciiTheme="minorEastAsia" w:hAnsiTheme="minorEastAsia"/>
        </w:rPr>
        <w:t>任天下之怨；</w:t>
      </w:r>
      <w:r w:rsidRPr="00D779F7">
        <w:rPr>
          <w:rStyle w:val="00Text"/>
          <w:rFonts w:asciiTheme="minorEastAsia" w:hAnsiTheme="minorEastAsia"/>
        </w:rPr>
        <w:t>師古曰︰任，猶當也。任，音壬。</w:t>
      </w:r>
      <w:r w:rsidRPr="00D779F7">
        <w:rPr>
          <w:rFonts w:asciiTheme="minorEastAsia" w:hAnsiTheme="minorEastAsia"/>
        </w:rPr>
        <w:t>臣願歸樞機職，受後宮掃除之役，死無所恨。唯陛下哀憐財幸，</w:t>
      </w:r>
      <w:r w:rsidRPr="00D779F7">
        <w:rPr>
          <w:rStyle w:val="00Text"/>
          <w:rFonts w:asciiTheme="minorEastAsia" w:hAnsiTheme="minorEastAsia"/>
        </w:rPr>
        <w:t>師古曰︰財，與裁同。</w:t>
      </w:r>
      <w:r w:rsidRPr="00D779F7">
        <w:rPr>
          <w:rFonts w:asciiTheme="minorEastAsia" w:hAnsiTheme="minorEastAsia"/>
        </w:rPr>
        <w:t>以此全活小臣！</w:t>
      </w:r>
      <w:r w:rsidR="00C93935">
        <w:rPr>
          <w:rFonts w:asciiTheme="minorEastAsia" w:hAnsiTheme="minorEastAsia"/>
        </w:rPr>
        <w:t>」</w:t>
      </w:r>
      <w:r w:rsidRPr="00D779F7">
        <w:rPr>
          <w:rFonts w:asciiTheme="minorEastAsia" w:hAnsiTheme="minorEastAsia"/>
        </w:rPr>
        <w:t>天子以為然而憐之，數勞勉顯，加厚賞賜，</w:t>
      </w:r>
      <w:r w:rsidRPr="00D779F7">
        <w:rPr>
          <w:rStyle w:val="00Text"/>
          <w:rFonts w:asciiTheme="minorEastAsia" w:hAnsiTheme="minorEastAsia"/>
        </w:rPr>
        <w:t>數，所角翻。勞，力到翻。</w:t>
      </w:r>
      <w:r w:rsidRPr="00D779F7">
        <w:rPr>
          <w:rFonts w:asciiTheme="minorEastAsia" w:hAnsiTheme="minorEastAsia"/>
        </w:rPr>
        <w:t>賞賜及賂遺訾一萬萬。</w:t>
      </w:r>
      <w:r w:rsidRPr="00D779F7">
        <w:rPr>
          <w:rStyle w:val="00Text"/>
          <w:rFonts w:asciiTheme="minorEastAsia" w:hAnsiTheme="minorEastAsia"/>
        </w:rPr>
        <w:t>遺，于季翻。師古曰︰賂遺，謂百官羣下所遺也。訾，讀與貲同。</w:t>
      </w:r>
      <w:r w:rsidRPr="00D779F7">
        <w:rPr>
          <w:rFonts w:asciiTheme="minorEastAsia" w:hAnsiTheme="minorEastAsia"/>
        </w:rPr>
        <w:t>初，顯聞衆人匈匈，言己殺前將軍蕭望之，</w:t>
      </w:r>
      <w:r w:rsidRPr="00D779F7">
        <w:rPr>
          <w:rStyle w:val="00Text"/>
          <w:rFonts w:asciiTheme="minorEastAsia" w:hAnsiTheme="minorEastAsia"/>
        </w:rPr>
        <w:t>事見上卷初元二年。</w:t>
      </w:r>
      <w:r w:rsidRPr="00D779F7">
        <w:rPr>
          <w:rFonts w:asciiTheme="minorEastAsia" w:hAnsiTheme="minorEastAsia"/>
        </w:rPr>
        <w:t>恐天下學士訕己，</w:t>
      </w:r>
      <w:r w:rsidRPr="00D779F7">
        <w:rPr>
          <w:rStyle w:val="00Text"/>
          <w:rFonts w:asciiTheme="minorEastAsia" w:hAnsiTheme="minorEastAsia"/>
        </w:rPr>
        <w:t>師古曰︰訕，謗也，音所諫翻。</w:t>
      </w:r>
      <w:r w:rsidRPr="00D779F7">
        <w:rPr>
          <w:rFonts w:asciiTheme="minorEastAsia" w:hAnsiTheme="minorEastAsia"/>
        </w:rPr>
        <w:t>以諫大夫貢禹明經著節，乃使人致意，深自結納，因薦禹天子，歷位九卿，禮事之甚備。議者於是或稱顯，以為不妬譖望之矣。</w:t>
      </w:r>
      <w:r w:rsidRPr="00D779F7">
        <w:rPr>
          <w:rStyle w:val="00Text"/>
          <w:rFonts w:asciiTheme="minorEastAsia" w:hAnsiTheme="minorEastAsia"/>
        </w:rPr>
        <w:t>薦貢禹事當在顯譖殺京房、陷陳咸之前，故以初字發語。</w:t>
      </w:r>
      <w:r w:rsidRPr="00D779F7">
        <w:rPr>
          <w:rFonts w:asciiTheme="minorEastAsia" w:hAnsiTheme="minorEastAsia"/>
        </w:rPr>
        <w:t>顯之設變詐以自解免，取信人主者，皆此類也。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荀悅曰︰夫佞臣之惑君主也甚矣，故孔子曰︰</w:t>
      </w:r>
      <w:r w:rsidR="00C93935">
        <w:rPr>
          <w:rFonts w:asciiTheme="minorEastAsia" w:eastAsiaTheme="minorEastAsia" w:hAnsiTheme="minorEastAsia"/>
          <w:sz w:val="21"/>
        </w:rPr>
        <w:t>「</w:t>
      </w:r>
      <w:r w:rsidRPr="00D779F7">
        <w:rPr>
          <w:rFonts w:asciiTheme="minorEastAsia" w:eastAsiaTheme="minorEastAsia" w:hAnsiTheme="minorEastAsia"/>
          <w:sz w:val="21"/>
        </w:rPr>
        <w:t>遠佞人。</w:t>
      </w:r>
      <w:r w:rsidR="00C93935">
        <w:rPr>
          <w:rFonts w:asciiTheme="minorEastAsia" w:eastAsiaTheme="minorEastAsia" w:hAnsiTheme="minorEastAsia"/>
          <w:sz w:val="21"/>
        </w:rPr>
        <w:t>」</w:t>
      </w:r>
      <w:r w:rsidRPr="00D779F7">
        <w:rPr>
          <w:rStyle w:val="00Text"/>
          <w:rFonts w:asciiTheme="minorEastAsia" w:eastAsiaTheme="minorEastAsia" w:hAnsiTheme="minorEastAsia"/>
        </w:rPr>
        <w:t>論語孔告顏淵之言。遠，于願翻；下同。</w:t>
      </w:r>
      <w:r w:rsidRPr="00D779F7">
        <w:rPr>
          <w:rFonts w:asciiTheme="minorEastAsia" w:eastAsiaTheme="minorEastAsia" w:hAnsiTheme="minorEastAsia"/>
          <w:sz w:val="21"/>
        </w:rPr>
        <w:t>非但不用而已，乃遠而絕之，隔塞其源，</w:t>
      </w:r>
      <w:r w:rsidRPr="00D779F7">
        <w:rPr>
          <w:rStyle w:val="00Text"/>
          <w:rFonts w:asciiTheme="minorEastAsia" w:eastAsiaTheme="minorEastAsia" w:hAnsiTheme="minorEastAsia"/>
        </w:rPr>
        <w:t>塞，悉則翻。</w:t>
      </w:r>
      <w:r w:rsidRPr="00D779F7">
        <w:rPr>
          <w:rFonts w:asciiTheme="minorEastAsia" w:eastAsiaTheme="minorEastAsia" w:hAnsiTheme="minorEastAsia"/>
          <w:sz w:val="21"/>
        </w:rPr>
        <w:t>戒之極也。孔子曰︰</w:t>
      </w:r>
      <w:r w:rsidR="00C93935">
        <w:rPr>
          <w:rFonts w:asciiTheme="minorEastAsia" w:eastAsiaTheme="minorEastAsia" w:hAnsiTheme="minorEastAsia"/>
          <w:sz w:val="21"/>
        </w:rPr>
        <w:t>「</w:t>
      </w:r>
      <w:r w:rsidRPr="00D779F7">
        <w:rPr>
          <w:rFonts w:asciiTheme="minorEastAsia" w:eastAsiaTheme="minorEastAsia" w:hAnsiTheme="minorEastAsia"/>
          <w:sz w:val="21"/>
        </w:rPr>
        <w:t>政者，正也。</w:t>
      </w:r>
      <w:r w:rsidR="00C93935">
        <w:rPr>
          <w:rFonts w:asciiTheme="minorEastAsia" w:eastAsiaTheme="minorEastAsia" w:hAnsiTheme="minorEastAsia"/>
          <w:sz w:val="21"/>
        </w:rPr>
        <w:t>」</w:t>
      </w:r>
      <w:r w:rsidRPr="00D779F7">
        <w:rPr>
          <w:rStyle w:val="00Text"/>
          <w:rFonts w:asciiTheme="minorEastAsia" w:eastAsiaTheme="minorEastAsia" w:hAnsiTheme="minorEastAsia"/>
        </w:rPr>
        <w:t>論語，孔子答季康子之言。</w:t>
      </w:r>
      <w:r w:rsidRPr="00D779F7">
        <w:rPr>
          <w:rFonts w:asciiTheme="minorEastAsia" w:eastAsiaTheme="minorEastAsia" w:hAnsiTheme="minorEastAsia"/>
          <w:sz w:val="21"/>
        </w:rPr>
        <w:t>夫要道之本，正己而已矣。平直眞實者，正之主也。故德必核其眞，然後授其位；能必核其眞，然後授其事；功必核其眞，然後授其賞；罪必核其眞，然後授其刑；行必核其眞，然後貴之；言必核其眞，然後信之；物必核其眞，然後用之；事必核其眞，然後脩之。</w:t>
      </w:r>
      <w:r w:rsidRPr="00D779F7">
        <w:rPr>
          <w:rStyle w:val="00Text"/>
          <w:rFonts w:asciiTheme="minorEastAsia" w:eastAsiaTheme="minorEastAsia" w:hAnsiTheme="minorEastAsia"/>
        </w:rPr>
        <w:t>核，與覈同；謂精確得其實也。行，下孟翻。</w:t>
      </w:r>
      <w:r w:rsidRPr="00D779F7">
        <w:rPr>
          <w:rFonts w:asciiTheme="minorEastAsia" w:eastAsiaTheme="minorEastAsia" w:hAnsiTheme="minorEastAsia"/>
          <w:sz w:val="21"/>
        </w:rPr>
        <w:t>故衆正積於上，萬事實於下，先王之道，如斯而已矣！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八月，癸亥，以光祿勳匡衡為御史大夫。</w:t>
      </w:r>
      <w:r w:rsidR="00934453" w:rsidRPr="00D779F7">
        <w:rPr>
          <w:rStyle w:val="00Text"/>
          <w:rFonts w:asciiTheme="minorEastAsia" w:hAnsiTheme="minorEastAsia"/>
        </w:rPr>
        <w:t>鄭弘坐京房免，以衡代之。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閏月，丁酉，太皇太后上官氏崩。</w:t>
      </w:r>
      <w:r w:rsidR="00934453" w:rsidRPr="00D779F7">
        <w:rPr>
          <w:rStyle w:val="00Text"/>
          <w:rFonts w:asciiTheme="minorEastAsia" w:hAnsiTheme="minorEastAsia"/>
        </w:rPr>
        <w:t>此昭帝上官后也。</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冬，十一月，齊、楚地震，</w:t>
      </w:r>
      <w:r w:rsidR="00934453" w:rsidRPr="00D779F7">
        <w:rPr>
          <w:rStyle w:val="00Text"/>
          <w:rFonts w:asciiTheme="minorEastAsia" w:hAnsiTheme="minorEastAsia"/>
        </w:rPr>
        <w:t>此指齊、楚古國之大界。</w:t>
      </w:r>
      <w:r w:rsidR="00934453" w:rsidRPr="00D779F7">
        <w:rPr>
          <w:rFonts w:asciiTheme="minorEastAsia" w:hAnsiTheme="minorEastAsia"/>
        </w:rPr>
        <w:t>大雨雪，樹折，屋壞。</w:t>
      </w:r>
      <w:r w:rsidR="00934453" w:rsidRPr="00D779F7">
        <w:rPr>
          <w:rStyle w:val="00Text"/>
          <w:rFonts w:asciiTheme="minorEastAsia" w:hAnsiTheme="minorEastAsia"/>
        </w:rPr>
        <w:t>雨，于具翻。折，而設翻。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乙酉、前三六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夏，六月，甲辰，扶陽共侯韋玄成薨。</w:t>
      </w:r>
      <w:r w:rsidR="00934453" w:rsidRPr="00D779F7">
        <w:rPr>
          <w:rStyle w:val="00Text"/>
          <w:rFonts w:asciiTheme="minorEastAsia" w:hAnsiTheme="minorEastAsia"/>
        </w:rPr>
        <w:t>共，音恭。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秋，七月，匡衡為丞相。戊辰，衞尉李延壽為御史大夫。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冬，使西域都護、騎都尉北地甘延壽、副校尉山陽陳湯</w:t>
      </w:r>
      <w:r w:rsidR="00934453" w:rsidRPr="00D779F7">
        <w:rPr>
          <w:rFonts w:asciiTheme="minorEastAsia" w:eastAsiaTheme="minorEastAsia" w:hAnsiTheme="minorEastAsia"/>
        </w:rPr>
        <w:t>師古曰︰言延壽及湯本充西域之使，故先言使而後序其官職及姓名。使，疏吏翻。</w:t>
      </w:r>
      <w:r w:rsidR="00934453" w:rsidRPr="00D779F7">
        <w:rPr>
          <w:rStyle w:val="01Text"/>
          <w:rFonts w:asciiTheme="minorEastAsia" w:eastAsiaTheme="minorEastAsia" w:hAnsiTheme="minorEastAsia"/>
          <w:sz w:val="21"/>
        </w:rPr>
        <w:t>共誅斬</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斬</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匈奴</w:t>
      </w:r>
      <w:r w:rsidR="00C93935">
        <w:rPr>
          <w:rFonts w:asciiTheme="minorEastAsia" w:eastAsiaTheme="minorEastAsia" w:hAnsiTheme="minorEastAsia"/>
        </w:rPr>
        <w:t>」</w:t>
      </w:r>
      <w:r w:rsidR="00934453" w:rsidRPr="00D779F7">
        <w:rPr>
          <w:rFonts w:asciiTheme="minorEastAsia" w:eastAsiaTheme="minorEastAsia" w:hAnsiTheme="minorEastAsia"/>
        </w:rPr>
        <w:t>二字；孔本同。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郅支單于於康居。</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始，郅支單于自以大國，威名尊重，又乘勝驕，</w:t>
      </w:r>
      <w:r w:rsidRPr="00D779F7">
        <w:rPr>
          <w:rFonts w:asciiTheme="minorEastAsia" w:eastAsiaTheme="minorEastAsia" w:hAnsiTheme="minorEastAsia"/>
        </w:rPr>
        <w:t>郅支嘗破殺閏振，攻破呼韓邪，又殺伊利目，屢破烏孫兵，故乘勝氣而驕也。</w:t>
      </w:r>
      <w:r w:rsidRPr="00D779F7">
        <w:rPr>
          <w:rStyle w:val="01Text"/>
          <w:rFonts w:asciiTheme="minorEastAsia" w:eastAsiaTheme="minorEastAsia" w:hAnsiTheme="minorEastAsia"/>
          <w:sz w:val="21"/>
        </w:rPr>
        <w:t>不為康居王禮，怒殺康居王女</w:t>
      </w:r>
      <w:r w:rsidRPr="00D779F7">
        <w:rPr>
          <w:rFonts w:asciiTheme="minorEastAsia" w:eastAsiaTheme="minorEastAsia" w:hAnsiTheme="minorEastAsia"/>
        </w:rPr>
        <w:t>康居王以女妻郅支，事見上卷初元五年。</w:t>
      </w:r>
      <w:r w:rsidRPr="00D779F7">
        <w:rPr>
          <w:rStyle w:val="01Text"/>
          <w:rFonts w:asciiTheme="minorEastAsia" w:eastAsiaTheme="minorEastAsia" w:hAnsiTheme="minorEastAsia"/>
          <w:sz w:val="21"/>
        </w:rPr>
        <w:t>及貴人、人民數百，或支解投都賴水中；</w:t>
      </w:r>
      <w:r w:rsidRPr="00D779F7">
        <w:rPr>
          <w:rFonts w:asciiTheme="minorEastAsia" w:eastAsiaTheme="minorEastAsia" w:hAnsiTheme="minorEastAsia"/>
        </w:rPr>
        <w:t>師古曰︰支解，謂截其四支。都賴，郅支水名。余謂都賴水在康居國郅支城旁。</w:t>
      </w:r>
      <w:r w:rsidRPr="00D779F7">
        <w:rPr>
          <w:rStyle w:val="01Text"/>
          <w:rFonts w:asciiTheme="minorEastAsia" w:eastAsiaTheme="minorEastAsia" w:hAnsiTheme="minorEastAsia"/>
          <w:sz w:val="21"/>
        </w:rPr>
        <w:t>發民作城，日作五百人，二歲乃已。又遣使責闔蘇、大宛諸國歲遺，</w:t>
      </w:r>
      <w:r w:rsidRPr="00D779F7">
        <w:rPr>
          <w:rFonts w:asciiTheme="minorEastAsia" w:eastAsiaTheme="minorEastAsia" w:hAnsiTheme="minorEastAsia"/>
        </w:rPr>
        <w:t>師古曰︰胡廣云︰康居北可一千里有國名奄蔡，一名闔蘇。然則闔蘇卽奄蔡也。歲遺者，年常所獻之物。遺，弋季翻。</w:t>
      </w:r>
      <w:r w:rsidRPr="00D779F7">
        <w:rPr>
          <w:rStyle w:val="01Text"/>
          <w:rFonts w:asciiTheme="minorEastAsia" w:eastAsiaTheme="minorEastAsia" w:hAnsiTheme="minorEastAsia"/>
          <w:sz w:val="21"/>
        </w:rPr>
        <w:t>不敢不予。</w:t>
      </w:r>
      <w:r w:rsidRPr="00D779F7">
        <w:rPr>
          <w:rFonts w:asciiTheme="minorEastAsia" w:eastAsiaTheme="minorEastAsia" w:hAnsiTheme="minorEastAsia"/>
        </w:rPr>
        <w:t>予，讀曰與。</w:t>
      </w:r>
      <w:r w:rsidRPr="00D779F7">
        <w:rPr>
          <w:rStyle w:val="01Text"/>
          <w:rFonts w:asciiTheme="minorEastAsia" w:eastAsiaTheme="minorEastAsia" w:hAnsiTheme="minorEastAsia"/>
          <w:sz w:val="21"/>
        </w:rPr>
        <w:t>漢遣使三輩至康居，求谷吉等死，</w:t>
      </w:r>
      <w:r w:rsidRPr="00D779F7">
        <w:rPr>
          <w:rFonts w:asciiTheme="minorEastAsia" w:eastAsiaTheme="minorEastAsia" w:hAnsiTheme="minorEastAsia"/>
        </w:rPr>
        <w:t>殺谷吉見上卷初元五年。師古曰︰死，尸也。</w:t>
      </w:r>
      <w:r w:rsidRPr="00D779F7">
        <w:rPr>
          <w:rStyle w:val="01Text"/>
          <w:rFonts w:asciiTheme="minorEastAsia" w:eastAsiaTheme="minorEastAsia" w:hAnsiTheme="minorEastAsia"/>
          <w:sz w:val="21"/>
        </w:rPr>
        <w:t>郅支困辱使者，不肯奉詔；而因都護上書，言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居困戹，願歸計強漢，遣子入侍。</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師古曰︰故為此言以調戲也。歸計，謂歸附而受計策也。</w:t>
      </w:r>
      <w:r w:rsidRPr="00D779F7">
        <w:rPr>
          <w:rStyle w:val="01Text"/>
          <w:rFonts w:asciiTheme="minorEastAsia" w:eastAsiaTheme="minorEastAsia" w:hAnsiTheme="minorEastAsia"/>
          <w:sz w:val="21"/>
        </w:rPr>
        <w:t>其驕嫚如此。</w:t>
      </w:r>
    </w:p>
    <w:p w:rsidR="00934453" w:rsidRPr="00D779F7" w:rsidRDefault="00934453" w:rsidP="00087F68">
      <w:pPr>
        <w:rPr>
          <w:rFonts w:asciiTheme="minorEastAsia" w:hAnsiTheme="minorEastAsia"/>
        </w:rPr>
      </w:pPr>
      <w:r w:rsidRPr="00D779F7">
        <w:rPr>
          <w:rFonts w:asciiTheme="minorEastAsia" w:hAnsiTheme="minorEastAsia"/>
        </w:rPr>
        <w:t>湯為人沈勇，有大慮，</w:t>
      </w:r>
      <w:r w:rsidRPr="00D779F7">
        <w:rPr>
          <w:rStyle w:val="00Text"/>
          <w:rFonts w:asciiTheme="minorEastAsia" w:hAnsiTheme="minorEastAsia"/>
        </w:rPr>
        <w:t>沈，持林翻。</w:t>
      </w:r>
      <w:r w:rsidRPr="00D779F7">
        <w:rPr>
          <w:rFonts w:asciiTheme="minorEastAsia" w:hAnsiTheme="minorEastAsia"/>
        </w:rPr>
        <w:t>多策略，喜奇功，</w:t>
      </w:r>
      <w:r w:rsidRPr="00D779F7">
        <w:rPr>
          <w:rStyle w:val="00Text"/>
          <w:rFonts w:asciiTheme="minorEastAsia" w:hAnsiTheme="minorEastAsia"/>
        </w:rPr>
        <w:t>師古曰︰喜，音許吏翻。</w:t>
      </w:r>
      <w:r w:rsidRPr="00D779F7">
        <w:rPr>
          <w:rFonts w:asciiTheme="minorEastAsia" w:hAnsiTheme="minorEastAsia"/>
        </w:rPr>
        <w:t>與延壽謀曰︰</w:t>
      </w:r>
      <w:r w:rsidR="00C93935">
        <w:rPr>
          <w:rFonts w:asciiTheme="minorEastAsia" w:hAnsiTheme="minorEastAsia"/>
        </w:rPr>
        <w:t>「</w:t>
      </w:r>
      <w:r w:rsidRPr="00D779F7">
        <w:rPr>
          <w:rFonts w:asciiTheme="minorEastAsia" w:hAnsiTheme="minorEastAsia"/>
        </w:rPr>
        <w:t>夷狄畏服大種，其天性也。</w:t>
      </w:r>
      <w:r w:rsidRPr="00D779F7">
        <w:rPr>
          <w:rStyle w:val="00Text"/>
          <w:rFonts w:asciiTheme="minorEastAsia" w:hAnsiTheme="minorEastAsia"/>
        </w:rPr>
        <w:t>種，章勇翻。</w:t>
      </w:r>
      <w:r w:rsidRPr="00D779F7">
        <w:rPr>
          <w:rFonts w:asciiTheme="minorEastAsia" w:hAnsiTheme="minorEastAsia"/>
        </w:rPr>
        <w:t>西域本屬匈奴，</w:t>
      </w:r>
      <w:r w:rsidRPr="00D779F7">
        <w:rPr>
          <w:rStyle w:val="00Text"/>
          <w:rFonts w:asciiTheme="minorEastAsia" w:hAnsiTheme="minorEastAsia"/>
        </w:rPr>
        <w:t>武帝雖通西域，匈奴猶役屬之；至宣帝時，朝呼韓邪，降日逐，西域乃咸屬漢。</w:t>
      </w:r>
      <w:r w:rsidRPr="00D779F7">
        <w:rPr>
          <w:rFonts w:asciiTheme="minorEastAsia" w:hAnsiTheme="minorEastAsia"/>
        </w:rPr>
        <w:t>今郅支單于威名遠聞，</w:t>
      </w:r>
      <w:r w:rsidRPr="00D779F7">
        <w:rPr>
          <w:rStyle w:val="00Text"/>
          <w:rFonts w:asciiTheme="minorEastAsia" w:hAnsiTheme="minorEastAsia"/>
        </w:rPr>
        <w:t>聞，音問。</w:t>
      </w:r>
      <w:r w:rsidRPr="00D779F7">
        <w:rPr>
          <w:rFonts w:asciiTheme="minorEastAsia" w:hAnsiTheme="minorEastAsia"/>
        </w:rPr>
        <w:t>侵陵烏孫、大宛，</w:t>
      </w:r>
      <w:r w:rsidRPr="00D779F7">
        <w:rPr>
          <w:rStyle w:val="00Text"/>
          <w:rFonts w:asciiTheme="minorEastAsia" w:hAnsiTheme="minorEastAsia"/>
        </w:rPr>
        <w:t>宛，於元翻。</w:t>
      </w:r>
      <w:r w:rsidRPr="00D779F7">
        <w:rPr>
          <w:rFonts w:asciiTheme="minorEastAsia" w:hAnsiTheme="minorEastAsia"/>
        </w:rPr>
        <w:t>常為康居畫計，欲降服之；</w:t>
      </w:r>
      <w:r w:rsidRPr="00D779F7">
        <w:rPr>
          <w:rStyle w:val="00Text"/>
          <w:rFonts w:asciiTheme="minorEastAsia" w:hAnsiTheme="minorEastAsia"/>
        </w:rPr>
        <w:t>為，于偽翻。降，戶江翻。</w:t>
      </w:r>
      <w:r w:rsidRPr="00D779F7">
        <w:rPr>
          <w:rFonts w:asciiTheme="minorEastAsia" w:hAnsiTheme="minorEastAsia"/>
        </w:rPr>
        <w:t>如得此二國，數年之間，城郭諸國危矣。且其人剽悍，</w:t>
      </w:r>
      <w:r w:rsidRPr="00D779F7">
        <w:rPr>
          <w:rStyle w:val="00Text"/>
          <w:rFonts w:asciiTheme="minorEastAsia" w:hAnsiTheme="minorEastAsia"/>
        </w:rPr>
        <w:t>師古曰︰剽，輕也。悍，勇也。剽，平妙翻，又匹妙翻。悍，胡幹翻，又下罕翻。</w:t>
      </w:r>
      <w:r w:rsidRPr="00D779F7">
        <w:rPr>
          <w:rFonts w:asciiTheme="minorEastAsia" w:hAnsiTheme="minorEastAsia"/>
        </w:rPr>
        <w:t>好戰伐，數取勝；久畜之，必為西域患。</w:t>
      </w:r>
      <w:r w:rsidRPr="00D779F7">
        <w:rPr>
          <w:rStyle w:val="00Text"/>
          <w:rFonts w:asciiTheme="minorEastAsia" w:hAnsiTheme="minorEastAsia"/>
        </w:rPr>
        <w:t>好，呼到翻。數，所角翻。畜，許六翻。</w:t>
      </w:r>
      <w:r w:rsidRPr="00D779F7">
        <w:rPr>
          <w:rFonts w:asciiTheme="minorEastAsia" w:hAnsiTheme="minorEastAsia"/>
        </w:rPr>
        <w:t>雖所在絕遠，蠻夷無金城、強弩之守。如發屯田吏士，</w:t>
      </w:r>
      <w:r w:rsidRPr="00D779F7">
        <w:rPr>
          <w:rStyle w:val="00Text"/>
          <w:rFonts w:asciiTheme="minorEastAsia" w:hAnsiTheme="minorEastAsia"/>
        </w:rPr>
        <w:t>卽屯田車師者。</w:t>
      </w:r>
      <w:r w:rsidRPr="00D779F7">
        <w:rPr>
          <w:rFonts w:asciiTheme="minorEastAsia" w:hAnsiTheme="minorEastAsia"/>
        </w:rPr>
        <w:t>敺從烏孫衆兵，</w:t>
      </w:r>
      <w:r w:rsidRPr="00D779F7">
        <w:rPr>
          <w:rStyle w:val="00Text"/>
          <w:rFonts w:asciiTheme="minorEastAsia" w:hAnsiTheme="minorEastAsia"/>
        </w:rPr>
        <w:t>師古曰︰驅率之令隨從也。敺，與驅同；下同。</w:t>
      </w:r>
      <w:r w:rsidRPr="00D779F7">
        <w:rPr>
          <w:rFonts w:asciiTheme="minorEastAsia" w:hAnsiTheme="minorEastAsia"/>
        </w:rPr>
        <w:t>直指其城下，彼亡則無所之，守則不足自保，</w:t>
      </w:r>
      <w:r w:rsidRPr="00D779F7">
        <w:rPr>
          <w:rStyle w:val="00Text"/>
          <w:rFonts w:asciiTheme="minorEastAsia" w:hAnsiTheme="minorEastAsia"/>
        </w:rPr>
        <w:t>師古曰︰之，往也。保，安也。</w:t>
      </w:r>
      <w:r w:rsidRPr="00D779F7">
        <w:rPr>
          <w:rFonts w:asciiTheme="minorEastAsia" w:hAnsiTheme="minorEastAsia"/>
        </w:rPr>
        <w:t>千載之功可一朝而成也！</w:t>
      </w:r>
      <w:r w:rsidR="00C93935">
        <w:rPr>
          <w:rFonts w:asciiTheme="minorEastAsia" w:hAnsiTheme="minorEastAsia"/>
        </w:rPr>
        <w:t>」</w:t>
      </w:r>
      <w:r w:rsidRPr="00D779F7">
        <w:rPr>
          <w:rStyle w:val="00Text"/>
          <w:rFonts w:asciiTheme="minorEastAsia" w:hAnsiTheme="minorEastAsia"/>
        </w:rPr>
        <w:t>載，子亥翻。</w:t>
      </w:r>
      <w:r w:rsidRPr="00D779F7">
        <w:rPr>
          <w:rFonts w:asciiTheme="minorEastAsia" w:hAnsiTheme="minorEastAsia"/>
        </w:rPr>
        <w:t>延壽以為然；欲奏請之。湯曰︰</w:t>
      </w:r>
      <w:r w:rsidR="00C93935">
        <w:rPr>
          <w:rFonts w:asciiTheme="minorEastAsia" w:hAnsiTheme="minorEastAsia"/>
        </w:rPr>
        <w:t>「</w:t>
      </w:r>
      <w:r w:rsidRPr="00D779F7">
        <w:rPr>
          <w:rFonts w:asciiTheme="minorEastAsia" w:hAnsiTheme="minorEastAsia"/>
        </w:rPr>
        <w:t>國家與公卿議，</w:t>
      </w:r>
      <w:r w:rsidRPr="00D779F7">
        <w:rPr>
          <w:rStyle w:val="00Text"/>
          <w:rFonts w:asciiTheme="minorEastAsia" w:hAnsiTheme="minorEastAsia"/>
        </w:rPr>
        <w:t>此時已稱天子為國家，非至東都始然也。</w:t>
      </w:r>
      <w:r w:rsidRPr="00D779F7">
        <w:rPr>
          <w:rFonts w:asciiTheme="minorEastAsia" w:hAnsiTheme="minorEastAsia"/>
        </w:rPr>
        <w:t>大策非凡所見，事必不從。</w:t>
      </w:r>
      <w:r w:rsidR="00C93935">
        <w:rPr>
          <w:rFonts w:asciiTheme="minorEastAsia" w:hAnsiTheme="minorEastAsia"/>
        </w:rPr>
        <w:t>」</w:t>
      </w:r>
      <w:r w:rsidRPr="00D779F7">
        <w:rPr>
          <w:rStyle w:val="00Text"/>
          <w:rFonts w:asciiTheme="minorEastAsia" w:hAnsiTheme="minorEastAsia"/>
        </w:rPr>
        <w:t>師古曰︰言凡庸之人不能遠見，將壞其事也。</w:t>
      </w:r>
      <w:r w:rsidRPr="00D779F7">
        <w:rPr>
          <w:rFonts w:asciiTheme="minorEastAsia" w:hAnsiTheme="minorEastAsia"/>
        </w:rPr>
        <w:t>延壽猶與不聽。</w:t>
      </w:r>
      <w:r w:rsidRPr="00D779F7">
        <w:rPr>
          <w:rStyle w:val="00Text"/>
          <w:rFonts w:asciiTheme="minorEastAsia" w:hAnsiTheme="minorEastAsia"/>
        </w:rPr>
        <w:t>與，讀曰豫；卽猶豫也。</w:t>
      </w:r>
      <w:r w:rsidRPr="00D779F7">
        <w:rPr>
          <w:rFonts w:asciiTheme="minorEastAsia" w:hAnsiTheme="minorEastAsia"/>
        </w:rPr>
        <w:t>會其久病；湯獨矯制發城郭諸國兵、車師戊己校尉屯田吏士。</w:t>
      </w:r>
      <w:r w:rsidRPr="00D779F7">
        <w:rPr>
          <w:rStyle w:val="00Text"/>
          <w:rFonts w:asciiTheme="minorEastAsia" w:hAnsiTheme="minorEastAsia"/>
        </w:rPr>
        <w:t>戊己校尉屯田車師。</w:t>
      </w:r>
      <w:r w:rsidRPr="00D779F7">
        <w:rPr>
          <w:rFonts w:asciiTheme="minorEastAsia" w:hAnsiTheme="minorEastAsia"/>
        </w:rPr>
        <w:t>延壽聞之，驚起，欲止焉。湯怒，按劍叱延壽曰︰</w:t>
      </w:r>
      <w:r w:rsidR="00C93935">
        <w:rPr>
          <w:rFonts w:asciiTheme="minorEastAsia" w:hAnsiTheme="minorEastAsia"/>
        </w:rPr>
        <w:t>「</w:t>
      </w:r>
      <w:r w:rsidRPr="00D779F7">
        <w:rPr>
          <w:rFonts w:asciiTheme="minorEastAsia" w:hAnsiTheme="minorEastAsia"/>
        </w:rPr>
        <w:t>大衆已集會，豎子欲沮衆邪！</w:t>
      </w:r>
      <w:r w:rsidR="00C93935">
        <w:rPr>
          <w:rFonts w:asciiTheme="minorEastAsia" w:hAnsiTheme="minorEastAsia"/>
        </w:rPr>
        <w:t>」</w:t>
      </w:r>
      <w:r w:rsidRPr="00D779F7">
        <w:rPr>
          <w:rStyle w:val="00Text"/>
          <w:rFonts w:asciiTheme="minorEastAsia" w:hAnsiTheme="minorEastAsia"/>
        </w:rPr>
        <w:t>師古曰︰沮，止也，壞也，音材汝翻。</w:t>
      </w:r>
      <w:r w:rsidRPr="00D779F7">
        <w:rPr>
          <w:rFonts w:asciiTheme="minorEastAsia" w:hAnsiTheme="minorEastAsia"/>
        </w:rPr>
        <w:t>延壽遂從之。部勒行陳，</w:t>
      </w:r>
      <w:r w:rsidRPr="00D779F7">
        <w:rPr>
          <w:rStyle w:val="00Text"/>
          <w:rFonts w:asciiTheme="minorEastAsia" w:hAnsiTheme="minorEastAsia"/>
        </w:rPr>
        <w:t>行，戶剛翻。陳，讀曰陣。</w:t>
      </w:r>
      <w:r w:rsidRPr="00D779F7">
        <w:rPr>
          <w:rFonts w:asciiTheme="minorEastAsia" w:hAnsiTheme="minorEastAsia"/>
        </w:rPr>
        <w:t>漢兵、胡兵合四萬餘人。延壽、湯上疏自劾奏矯制，</w:t>
      </w:r>
      <w:r w:rsidRPr="00D779F7">
        <w:rPr>
          <w:rStyle w:val="00Text"/>
          <w:rFonts w:asciiTheme="minorEastAsia" w:hAnsiTheme="minorEastAsia"/>
        </w:rPr>
        <w:t>劾，戶槪翻。自劾，自奏其矯制之罪也。</w:t>
      </w:r>
      <w:r w:rsidRPr="00D779F7">
        <w:rPr>
          <w:rFonts w:asciiTheme="minorEastAsia" w:hAnsiTheme="minorEastAsia"/>
        </w:rPr>
        <w:t>陳言兵狀，卽日引軍分行，別為六校︰</w:t>
      </w:r>
      <w:r w:rsidRPr="00D779F7">
        <w:rPr>
          <w:rStyle w:val="00Text"/>
          <w:rFonts w:asciiTheme="minorEastAsia" w:hAnsiTheme="minorEastAsia"/>
        </w:rPr>
        <w:t>別，彼列翻，分也。按湯傳，益置陽威、合騎、白虎之校，倂副校尉、戊校尉、己校尉為六校。校，戶敎翻。</w:t>
      </w:r>
      <w:r w:rsidRPr="00D779F7">
        <w:rPr>
          <w:rFonts w:asciiTheme="minorEastAsia" w:hAnsiTheme="minorEastAsia"/>
        </w:rPr>
        <w:t>其三校從南道踰葱領，徑大宛；其三校都護自將，發溫宿國，從北道入赤谷，過烏孫，</w:t>
      </w:r>
      <w:r w:rsidRPr="00D779F7">
        <w:rPr>
          <w:rStyle w:val="00Text"/>
          <w:rFonts w:asciiTheme="minorEastAsia" w:hAnsiTheme="minorEastAsia"/>
        </w:rPr>
        <w:t>溫宿國，東至都護治所二千三百八十里，北至烏孫赤谷六百一十里。</w:t>
      </w:r>
      <w:r w:rsidRPr="00D779F7">
        <w:rPr>
          <w:rFonts w:asciiTheme="minorEastAsia" w:hAnsiTheme="minorEastAsia"/>
        </w:rPr>
        <w:t>涉康居界，至闐池西。而康居副王抱闐將數千騎寇赤谷城東，</w:t>
      </w:r>
      <w:r w:rsidRPr="00D779F7">
        <w:rPr>
          <w:rStyle w:val="00Text"/>
          <w:rFonts w:asciiTheme="minorEastAsia" w:hAnsiTheme="minorEastAsia"/>
        </w:rPr>
        <w:t>文穎曰︰闐，音塡。</w:t>
      </w:r>
      <w:r w:rsidRPr="00D779F7">
        <w:rPr>
          <w:rFonts w:asciiTheme="minorEastAsia" w:hAnsiTheme="minorEastAsia"/>
        </w:rPr>
        <w:t>殺略大昆彌千餘人，敺畜產甚多，從後與漢軍相及，頗寇盜後重。</w:t>
      </w:r>
      <w:r w:rsidRPr="00D779F7">
        <w:rPr>
          <w:rStyle w:val="00Text"/>
          <w:rFonts w:asciiTheme="minorEastAsia" w:hAnsiTheme="minorEastAsia"/>
        </w:rPr>
        <w:t>師古曰︰重，謂輜重也，音直用翻。</w:t>
      </w:r>
      <w:r w:rsidRPr="00D779F7">
        <w:rPr>
          <w:rFonts w:asciiTheme="minorEastAsia" w:hAnsiTheme="minorEastAsia"/>
        </w:rPr>
        <w:t>湯縱胡兵擊之，殺四百六十人，得其所略民四百七十人，還付大昆彌，其馬、牛、羊以給軍食。又捕得抱闐貴人伊奴毒。入康居東界，令軍不得為寇。</w:t>
      </w:r>
      <w:r w:rsidRPr="00D779F7">
        <w:rPr>
          <w:rStyle w:val="00Text"/>
          <w:rFonts w:asciiTheme="minorEastAsia" w:hAnsiTheme="minorEastAsia"/>
        </w:rPr>
        <w:t>師古曰︰勿抄掠也。</w:t>
      </w:r>
      <w:r w:rsidRPr="00D779F7">
        <w:rPr>
          <w:rFonts w:asciiTheme="minorEastAsia" w:hAnsiTheme="minorEastAsia"/>
        </w:rPr>
        <w:t>間呼其貴人屠墨見之，</w:t>
      </w:r>
      <w:r w:rsidRPr="00D779F7">
        <w:rPr>
          <w:rStyle w:val="00Text"/>
          <w:rFonts w:asciiTheme="minorEastAsia" w:hAnsiTheme="minorEastAsia"/>
        </w:rPr>
        <w:t>師古曰︰間，謂密呼也。間，古莧翻。</w:t>
      </w:r>
      <w:r w:rsidRPr="00D779F7">
        <w:rPr>
          <w:rFonts w:asciiTheme="minorEastAsia" w:hAnsiTheme="minorEastAsia"/>
        </w:rPr>
        <w:t>諭以威信，與飲、盟，遣去。</w:t>
      </w:r>
      <w:r w:rsidRPr="00D779F7">
        <w:rPr>
          <w:rStyle w:val="00Text"/>
          <w:rFonts w:asciiTheme="minorEastAsia" w:hAnsiTheme="minorEastAsia"/>
        </w:rPr>
        <w:t>旣與之飲，又與之盟也。</w:t>
      </w:r>
      <w:r w:rsidRPr="00D779F7">
        <w:rPr>
          <w:rFonts w:asciiTheme="minorEastAsia" w:hAnsiTheme="minorEastAsia"/>
        </w:rPr>
        <w:t>徑引行，未至單于城可六十里，止營。復捕得康居貴人具</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具</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貝</w:t>
      </w:r>
      <w:r w:rsidR="00C93935">
        <w:rPr>
          <w:rStyle w:val="00Text"/>
          <w:rFonts w:asciiTheme="minorEastAsia" w:hAnsiTheme="minorEastAsia"/>
        </w:rPr>
        <w:t>」</w:t>
      </w:r>
      <w:r w:rsidRPr="00D779F7">
        <w:rPr>
          <w:rStyle w:val="00Text"/>
          <w:rFonts w:asciiTheme="minorEastAsia" w:hAnsiTheme="minorEastAsia"/>
        </w:rPr>
        <w:t>；下同；退齋校同。</w:t>
      </w:r>
      <w:r w:rsidR="00C93935">
        <w:rPr>
          <w:rStyle w:val="00Text"/>
          <w:rFonts w:asciiTheme="minorEastAsia" w:hAnsiTheme="minorEastAsia"/>
        </w:rPr>
        <w:t>』</w:t>
      </w:r>
      <w:r w:rsidRPr="00D779F7">
        <w:rPr>
          <w:rFonts w:asciiTheme="minorEastAsia" w:hAnsiTheme="minorEastAsia"/>
        </w:rPr>
        <w:t>色子男開牟以為導。</w:t>
      </w:r>
      <w:r w:rsidRPr="00D779F7">
        <w:rPr>
          <w:rStyle w:val="00Text"/>
          <w:rFonts w:asciiTheme="minorEastAsia" w:hAnsiTheme="minorEastAsia"/>
        </w:rPr>
        <w:t>復，扶又翻。</w:t>
      </w:r>
      <w:r w:rsidRPr="00D779F7">
        <w:rPr>
          <w:rFonts w:asciiTheme="minorEastAsia" w:hAnsiTheme="minorEastAsia"/>
        </w:rPr>
        <w:t>具色子，卽屠墨母之弟，</w:t>
      </w:r>
      <w:r w:rsidRPr="00D779F7">
        <w:rPr>
          <w:rStyle w:val="00Text"/>
          <w:rFonts w:asciiTheme="minorEastAsia" w:hAnsiTheme="minorEastAsia"/>
        </w:rPr>
        <w:t>師古曰︰母之弟，卽謂舅者。</w:t>
      </w:r>
      <w:r w:rsidRPr="00D779F7">
        <w:rPr>
          <w:rFonts w:asciiTheme="minorEastAsia" w:hAnsiTheme="minorEastAsia"/>
        </w:rPr>
        <w:t>皆怨單于，由是具知郅支情。明日，引行，未至城三十里，止營。</w:t>
      </w:r>
    </w:p>
    <w:p w:rsidR="00934453" w:rsidRPr="00D779F7" w:rsidRDefault="00934453" w:rsidP="00087F68">
      <w:pPr>
        <w:rPr>
          <w:rFonts w:asciiTheme="minorEastAsia" w:hAnsiTheme="minorEastAsia"/>
        </w:rPr>
      </w:pPr>
      <w:r w:rsidRPr="00D779F7">
        <w:rPr>
          <w:rFonts w:asciiTheme="minorEastAsia" w:hAnsiTheme="minorEastAsia"/>
        </w:rPr>
        <w:t>單于遣使問︰</w:t>
      </w:r>
      <w:r w:rsidR="00C93935">
        <w:rPr>
          <w:rFonts w:asciiTheme="minorEastAsia" w:hAnsiTheme="minorEastAsia"/>
        </w:rPr>
        <w:t>「</w:t>
      </w:r>
      <w:r w:rsidRPr="00D779F7">
        <w:rPr>
          <w:rFonts w:asciiTheme="minorEastAsia" w:hAnsiTheme="minorEastAsia"/>
        </w:rPr>
        <w:t>漢兵何以來？</w:t>
      </w:r>
      <w:r w:rsidR="00C93935">
        <w:rPr>
          <w:rFonts w:asciiTheme="minorEastAsia" w:hAnsiTheme="minorEastAsia"/>
        </w:rPr>
        <w:t>」</w:t>
      </w:r>
      <w:r w:rsidRPr="00D779F7">
        <w:rPr>
          <w:rFonts w:asciiTheme="minorEastAsia" w:hAnsiTheme="minorEastAsia"/>
        </w:rPr>
        <w:t>應曰︰</w:t>
      </w:r>
      <w:r w:rsidR="00C93935">
        <w:rPr>
          <w:rFonts w:asciiTheme="minorEastAsia" w:hAnsiTheme="minorEastAsia"/>
        </w:rPr>
        <w:t>「</w:t>
      </w:r>
      <w:r w:rsidRPr="00D779F7">
        <w:rPr>
          <w:rFonts w:asciiTheme="minorEastAsia" w:hAnsiTheme="minorEastAsia"/>
        </w:rPr>
        <w:t>單于上書言︰</w:t>
      </w:r>
      <w:r w:rsidR="00C93935">
        <w:rPr>
          <w:rFonts w:asciiTheme="minorEastAsia" w:hAnsiTheme="minorEastAsia"/>
        </w:rPr>
        <w:t>『</w:t>
      </w:r>
      <w:r w:rsidRPr="00D779F7">
        <w:rPr>
          <w:rFonts w:asciiTheme="minorEastAsia" w:hAnsiTheme="minorEastAsia"/>
        </w:rPr>
        <w:t>居困戹，願歸計強漢，身入朝見。</w:t>
      </w:r>
      <w:r w:rsidR="00C93935">
        <w:rPr>
          <w:rFonts w:asciiTheme="minorEastAsia" w:hAnsiTheme="minorEastAsia"/>
        </w:rPr>
        <w:t>』</w:t>
      </w:r>
      <w:r w:rsidRPr="00D779F7">
        <w:rPr>
          <w:rStyle w:val="00Text"/>
          <w:rFonts w:asciiTheme="minorEastAsia" w:hAnsiTheme="minorEastAsia"/>
        </w:rPr>
        <w:t>朝，直遙翻。見，賢遍翻。</w:t>
      </w:r>
      <w:r w:rsidRPr="00D779F7">
        <w:rPr>
          <w:rFonts w:asciiTheme="minorEastAsia" w:hAnsiTheme="minorEastAsia"/>
        </w:rPr>
        <w:t>天子哀閔單于，棄大國，屈意康居，故使都護將軍來迎單于妻子。</w:t>
      </w:r>
      <w:r w:rsidRPr="00D779F7">
        <w:rPr>
          <w:rStyle w:val="00Text"/>
          <w:rFonts w:asciiTheme="minorEastAsia" w:hAnsiTheme="minorEastAsia"/>
        </w:rPr>
        <w:t>當此時，甘延壽止為西域都護；以將兵故稱將軍。至光武時，遂以賈復為都護將軍。復之都護，蓋護諸將也。</w:t>
      </w:r>
      <w:r w:rsidRPr="00D779F7">
        <w:rPr>
          <w:rFonts w:asciiTheme="minorEastAsia" w:hAnsiTheme="minorEastAsia"/>
        </w:rPr>
        <w:t>恐左右驚動，故未敢至城下。</w:t>
      </w:r>
      <w:r w:rsidR="00C93935">
        <w:rPr>
          <w:rFonts w:asciiTheme="minorEastAsia" w:hAnsiTheme="minorEastAsia"/>
        </w:rPr>
        <w:t>」</w:t>
      </w:r>
      <w:r w:rsidRPr="00D779F7">
        <w:rPr>
          <w:rFonts w:asciiTheme="minorEastAsia" w:hAnsiTheme="minorEastAsia"/>
        </w:rPr>
        <w:t>使數往來相答報，</w:t>
      </w:r>
      <w:r w:rsidRPr="00D779F7">
        <w:rPr>
          <w:rStyle w:val="00Text"/>
          <w:rFonts w:asciiTheme="minorEastAsia" w:hAnsiTheme="minorEastAsia"/>
        </w:rPr>
        <w:t>數，所角翻；下同。</w:t>
      </w:r>
      <w:r w:rsidRPr="00D779F7">
        <w:rPr>
          <w:rFonts w:asciiTheme="minorEastAsia" w:hAnsiTheme="minorEastAsia"/>
        </w:rPr>
        <w:t>延壽、湯因讓之︰</w:t>
      </w:r>
      <w:r w:rsidRPr="00D779F7">
        <w:rPr>
          <w:rStyle w:val="00Text"/>
          <w:rFonts w:asciiTheme="minorEastAsia" w:hAnsiTheme="minorEastAsia"/>
        </w:rPr>
        <w:t>師古曰︰讓，責也。</w:t>
      </w:r>
      <w:r w:rsidR="00C93935">
        <w:rPr>
          <w:rFonts w:asciiTheme="minorEastAsia" w:hAnsiTheme="minorEastAsia"/>
        </w:rPr>
        <w:t>「</w:t>
      </w:r>
      <w:r w:rsidRPr="00D779F7">
        <w:rPr>
          <w:rFonts w:asciiTheme="minorEastAsia" w:hAnsiTheme="minorEastAsia"/>
        </w:rPr>
        <w:t>我為單于遠來，</w:t>
      </w:r>
      <w:r w:rsidRPr="00D779F7">
        <w:rPr>
          <w:rStyle w:val="00Text"/>
          <w:rFonts w:asciiTheme="minorEastAsia" w:hAnsiTheme="minorEastAsia"/>
        </w:rPr>
        <w:t>為，于偽翻。</w:t>
      </w:r>
      <w:r w:rsidRPr="00D779F7">
        <w:rPr>
          <w:rFonts w:asciiTheme="minorEastAsia" w:hAnsiTheme="minorEastAsia"/>
        </w:rPr>
        <w:t>而至今無名王、大人見將軍受事者，</w:t>
      </w:r>
      <w:r w:rsidRPr="00D779F7">
        <w:rPr>
          <w:rStyle w:val="00Text"/>
          <w:rFonts w:asciiTheme="minorEastAsia" w:hAnsiTheme="minorEastAsia"/>
        </w:rPr>
        <w:t>師古曰︰名王，諸王之貴者。受事，受敎命而供事也。</w:t>
      </w:r>
      <w:r w:rsidRPr="00D779F7">
        <w:rPr>
          <w:rFonts w:asciiTheme="minorEastAsia" w:hAnsiTheme="minorEastAsia"/>
        </w:rPr>
        <w:t>何單于忽大計，失客主之禮也！</w:t>
      </w:r>
      <w:r w:rsidRPr="00D779F7">
        <w:rPr>
          <w:rStyle w:val="00Text"/>
          <w:rFonts w:asciiTheme="minorEastAsia" w:hAnsiTheme="minorEastAsia"/>
        </w:rPr>
        <w:t>師古曰︰忽，忘也，又輕也。</w:t>
      </w:r>
      <w:r w:rsidRPr="00D779F7">
        <w:rPr>
          <w:rFonts w:asciiTheme="minorEastAsia" w:hAnsiTheme="minorEastAsia"/>
        </w:rPr>
        <w:t>兵來道遠，人畜罷極，食度且盡，</w:t>
      </w:r>
      <w:r w:rsidRPr="00D779F7">
        <w:rPr>
          <w:rStyle w:val="00Text"/>
          <w:rFonts w:asciiTheme="minorEastAsia" w:hAnsiTheme="minorEastAsia"/>
        </w:rPr>
        <w:t>師古曰︰罷，讀曰疲。度，音大各翻。</w:t>
      </w:r>
      <w:r w:rsidRPr="00D779F7">
        <w:rPr>
          <w:rFonts w:asciiTheme="minorEastAsia" w:hAnsiTheme="minorEastAsia"/>
        </w:rPr>
        <w:t>恐無以自還，願單于與大臣審計策！</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明日，前至郅支城都賴水上，離城三里，</w:t>
      </w:r>
      <w:r w:rsidRPr="00D779F7">
        <w:rPr>
          <w:rStyle w:val="00Text"/>
          <w:rFonts w:asciiTheme="minorEastAsia" w:hAnsiTheme="minorEastAsia"/>
        </w:rPr>
        <w:t>離，力智翻。</w:t>
      </w:r>
      <w:r w:rsidRPr="00D779F7">
        <w:rPr>
          <w:rFonts w:asciiTheme="minorEastAsia" w:hAnsiTheme="minorEastAsia"/>
        </w:rPr>
        <w:t>止營傅陳。</w:t>
      </w:r>
      <w:r w:rsidRPr="00D779F7">
        <w:rPr>
          <w:rStyle w:val="00Text"/>
          <w:rFonts w:asciiTheme="minorEastAsia" w:hAnsiTheme="minorEastAsia"/>
        </w:rPr>
        <w:t>師古曰︰傅，讀曰敷，布也。陳，讀曰陣；下同。</w:t>
      </w:r>
      <w:r w:rsidRPr="00D779F7">
        <w:rPr>
          <w:rFonts w:asciiTheme="minorEastAsia" w:hAnsiTheme="minorEastAsia"/>
        </w:rPr>
        <w:t>望見單于城上立五采幡幟，</w:t>
      </w:r>
      <w:r w:rsidRPr="00D779F7">
        <w:rPr>
          <w:rStyle w:val="00Text"/>
          <w:rFonts w:asciiTheme="minorEastAsia" w:hAnsiTheme="minorEastAsia"/>
        </w:rPr>
        <w:t>幟，昌志翻。</w:t>
      </w:r>
      <w:r w:rsidRPr="00D779F7">
        <w:rPr>
          <w:rFonts w:asciiTheme="minorEastAsia" w:hAnsiTheme="minorEastAsia"/>
        </w:rPr>
        <w:t>數百人被甲乘城；</w:t>
      </w:r>
      <w:r w:rsidRPr="00D779F7">
        <w:rPr>
          <w:rStyle w:val="00Text"/>
          <w:rFonts w:asciiTheme="minorEastAsia" w:hAnsiTheme="minorEastAsia"/>
        </w:rPr>
        <w:t>師古曰︰乘，謂登之備守也。被，皮義翻；下同。</w:t>
      </w:r>
      <w:r w:rsidRPr="00D779F7">
        <w:rPr>
          <w:rFonts w:asciiTheme="minorEastAsia" w:hAnsiTheme="minorEastAsia"/>
        </w:rPr>
        <w:t>又出百餘騎往來馳城下，步兵百餘人夾門魚鱗陳，</w:t>
      </w:r>
      <w:r w:rsidRPr="00D779F7">
        <w:rPr>
          <w:rStyle w:val="00Text"/>
          <w:rFonts w:asciiTheme="minorEastAsia" w:hAnsiTheme="minorEastAsia"/>
        </w:rPr>
        <w:t>師古曰︰言其相接次，形若魚鱗。</w:t>
      </w:r>
      <w:r w:rsidRPr="00D779F7">
        <w:rPr>
          <w:rFonts w:asciiTheme="minorEastAsia" w:hAnsiTheme="minorEastAsia"/>
        </w:rPr>
        <w:t>講習用兵。城上人更招漢軍曰︰</w:t>
      </w:r>
      <w:r w:rsidR="00C93935">
        <w:rPr>
          <w:rFonts w:asciiTheme="minorEastAsia" w:hAnsiTheme="minorEastAsia"/>
        </w:rPr>
        <w:t>「</w:t>
      </w:r>
      <w:r w:rsidRPr="00D779F7">
        <w:rPr>
          <w:rFonts w:asciiTheme="minorEastAsia" w:hAnsiTheme="minorEastAsia"/>
        </w:rPr>
        <w:t>鬭來！</w:t>
      </w:r>
      <w:r w:rsidR="00C93935">
        <w:rPr>
          <w:rFonts w:asciiTheme="minorEastAsia" w:hAnsiTheme="minorEastAsia"/>
        </w:rPr>
        <w:t>」</w:t>
      </w:r>
      <w:r w:rsidRPr="00D779F7">
        <w:rPr>
          <w:rStyle w:val="00Text"/>
          <w:rFonts w:asciiTheme="minorEastAsia" w:hAnsiTheme="minorEastAsia"/>
        </w:rPr>
        <w:t>師古曰︰更，互也，音工衡翻。</w:t>
      </w:r>
      <w:r w:rsidRPr="00D779F7">
        <w:rPr>
          <w:rFonts w:asciiTheme="minorEastAsia" w:hAnsiTheme="minorEastAsia"/>
        </w:rPr>
        <w:t>百餘騎馳赴營，營皆張弩持滿指之，騎引卻。頗遣吏士射城門騎、步兵，</w:t>
      </w:r>
      <w:r w:rsidRPr="00D779F7">
        <w:rPr>
          <w:rStyle w:val="00Text"/>
          <w:rFonts w:asciiTheme="minorEastAsia" w:hAnsiTheme="minorEastAsia"/>
        </w:rPr>
        <w:t>射，而亦翻；下同。</w:t>
      </w:r>
      <w:r w:rsidRPr="00D779F7">
        <w:rPr>
          <w:rFonts w:asciiTheme="minorEastAsia" w:hAnsiTheme="minorEastAsia"/>
        </w:rPr>
        <w:t>騎、步兵皆入。延壽、湯令軍︰</w:t>
      </w:r>
      <w:r w:rsidR="00C93935">
        <w:rPr>
          <w:rFonts w:asciiTheme="minorEastAsia" w:hAnsiTheme="minorEastAsia"/>
        </w:rPr>
        <w:t>「</w:t>
      </w:r>
      <w:r w:rsidRPr="00D779F7">
        <w:rPr>
          <w:rFonts w:asciiTheme="minorEastAsia" w:hAnsiTheme="minorEastAsia"/>
        </w:rPr>
        <w:t>聞鼓音，皆薄城下，</w:t>
      </w:r>
      <w:r w:rsidRPr="00D779F7">
        <w:rPr>
          <w:rStyle w:val="00Text"/>
          <w:rFonts w:asciiTheme="minorEastAsia" w:hAnsiTheme="minorEastAsia"/>
        </w:rPr>
        <w:t>薄，伯各翻。</w:t>
      </w:r>
      <w:r w:rsidRPr="00D779F7">
        <w:rPr>
          <w:rFonts w:asciiTheme="minorEastAsia" w:hAnsiTheme="minorEastAsia"/>
        </w:rPr>
        <w:t>四面圍城，各有所守，穿</w:t>
      </w:r>
      <w:r w:rsidRPr="00D779F7">
        <w:rPr>
          <w:rFonts w:asciiTheme="minorEastAsia" w:hAnsiTheme="minorEastAsia"/>
          <w:noProof/>
        </w:rPr>
        <w:drawing>
          <wp:inline distT="0" distB="0" distL="0" distR="0" wp14:anchorId="1F50F2E2" wp14:editId="7F828790">
            <wp:extent cx="152400" cy="152400"/>
            <wp:effectExtent l="0" t="0" r="0" b="0"/>
            <wp:docPr id="57" name="image19682.gif" descr="image196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2.gif" descr="image19682.gif"/>
                    <pic:cNvPicPr/>
                  </pic:nvPicPr>
                  <pic:blipFill>
                    <a:blip r:embed="rId24"/>
                    <a:stretch>
                      <a:fillRect/>
                    </a:stretch>
                  </pic:blipFill>
                  <pic:spPr>
                    <a:xfrm>
                      <a:off x="0" y="0"/>
                      <a:ext cx="152400" cy="152400"/>
                    </a:xfrm>
                    <a:prstGeom prst="rect">
                      <a:avLst/>
                    </a:prstGeom>
                  </pic:spPr>
                </pic:pic>
              </a:graphicData>
            </a:graphic>
          </wp:inline>
        </w:drawing>
      </w:r>
      <w:r w:rsidRPr="00D779F7">
        <w:rPr>
          <w:rFonts w:asciiTheme="minorEastAsia" w:hAnsiTheme="minorEastAsia"/>
        </w:rPr>
        <w:t>，塞門戶，</w:t>
      </w:r>
      <w:r w:rsidRPr="00D779F7">
        <w:rPr>
          <w:rFonts w:asciiTheme="minorEastAsia" w:hAnsiTheme="minorEastAsia"/>
          <w:noProof/>
        </w:rPr>
        <w:drawing>
          <wp:inline distT="0" distB="0" distL="0" distR="0" wp14:anchorId="4D9799BF" wp14:editId="4BF206BC">
            <wp:extent cx="114300" cy="114300"/>
            <wp:effectExtent l="0" t="0" r="0" b="0"/>
            <wp:docPr id="58" name="image19682.gif" descr="image196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2.gif" descr="image19682.gif"/>
                    <pic:cNvPicPr/>
                  </pic:nvPicPr>
                  <pic:blipFill>
                    <a:blip r:embed="rId24"/>
                    <a:stretch>
                      <a:fillRect/>
                    </a:stretch>
                  </pic:blipFill>
                  <pic:spPr>
                    <a:xfrm>
                      <a:off x="0" y="0"/>
                      <a:ext cx="114300" cy="114300"/>
                    </a:xfrm>
                    <a:prstGeom prst="rect">
                      <a:avLst/>
                    </a:prstGeom>
                  </pic:spPr>
                </pic:pic>
              </a:graphicData>
            </a:graphic>
          </wp:inline>
        </w:drawing>
      </w:r>
      <w:r w:rsidRPr="00D779F7">
        <w:rPr>
          <w:rStyle w:val="00Text"/>
          <w:rFonts w:asciiTheme="minorEastAsia" w:hAnsiTheme="minorEastAsia"/>
        </w:rPr>
        <w:t>，卽塹字，音尺艷翻。塞，悉則翻。</w:t>
      </w:r>
      <w:r w:rsidRPr="00D779F7">
        <w:rPr>
          <w:rFonts w:asciiTheme="minorEastAsia" w:hAnsiTheme="minorEastAsia"/>
        </w:rPr>
        <w:t>鹵楯為前，戟弩為後，</w:t>
      </w:r>
      <w:r w:rsidRPr="00D779F7">
        <w:rPr>
          <w:rStyle w:val="00Text"/>
          <w:rFonts w:asciiTheme="minorEastAsia" w:hAnsiTheme="minorEastAsia"/>
        </w:rPr>
        <w:t>楯，食尹翻。</w:t>
      </w:r>
      <w:r w:rsidRPr="00D779F7">
        <w:rPr>
          <w:rFonts w:asciiTheme="minorEastAsia" w:hAnsiTheme="minorEastAsia"/>
        </w:rPr>
        <w:t>仰射城樓上人。</w:t>
      </w:r>
      <w:r w:rsidR="00C93935">
        <w:rPr>
          <w:rFonts w:asciiTheme="minorEastAsia" w:hAnsiTheme="minorEastAsia"/>
        </w:rPr>
        <w:t>」</w:t>
      </w:r>
      <w:r w:rsidRPr="00D779F7">
        <w:rPr>
          <w:rFonts w:asciiTheme="minorEastAsia" w:hAnsiTheme="minorEastAsia"/>
        </w:rPr>
        <w:t>樓上人下走；土城外有重木城，</w:t>
      </w:r>
      <w:r w:rsidRPr="00D779F7">
        <w:rPr>
          <w:rStyle w:val="00Text"/>
          <w:rFonts w:asciiTheme="minorEastAsia" w:hAnsiTheme="minorEastAsia"/>
        </w:rPr>
        <w:t>重，直龍翻。</w:t>
      </w:r>
      <w:r w:rsidRPr="00D779F7">
        <w:rPr>
          <w:rFonts w:asciiTheme="minorEastAsia" w:hAnsiTheme="minorEastAsia"/>
        </w:rPr>
        <w:t>從木城中射，頗殺傷外人。外人發薪燒木城，</w:t>
      </w:r>
      <w:r w:rsidRPr="00D779F7">
        <w:rPr>
          <w:rStyle w:val="00Text"/>
          <w:rFonts w:asciiTheme="minorEastAsia" w:hAnsiTheme="minorEastAsia"/>
        </w:rPr>
        <w:t>孔穎達曰︰薪，樵也。大樵曰薪。詩云︰析薪如之何？匪斧不克。是大，故用斧也。</w:t>
      </w:r>
      <w:r w:rsidRPr="00D779F7">
        <w:rPr>
          <w:rFonts w:asciiTheme="minorEastAsia" w:hAnsiTheme="minorEastAsia"/>
        </w:rPr>
        <w:t>夜，數百騎欲出，外迎射，殺之。</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初，單于聞漢兵至，欲去，疑康居怨己，為漢內應，又聞烏孫諸國兵皆發，自以無所之。</w:t>
      </w:r>
      <w:r w:rsidRPr="00D779F7">
        <w:rPr>
          <w:rFonts w:asciiTheme="minorEastAsia" w:eastAsiaTheme="minorEastAsia" w:hAnsiTheme="minorEastAsia"/>
        </w:rPr>
        <w:t>言郅支自計無所往而可也。</w:t>
      </w:r>
      <w:r w:rsidRPr="00D779F7">
        <w:rPr>
          <w:rStyle w:val="01Text"/>
          <w:rFonts w:asciiTheme="minorEastAsia" w:eastAsiaTheme="minorEastAsia" w:hAnsiTheme="minorEastAsia"/>
          <w:sz w:val="21"/>
        </w:rPr>
        <w:t>郅支已出，復還，</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不如堅守。漢兵遠來，不能久攻。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單于乃被甲在樓上，</w:t>
      </w:r>
      <w:r w:rsidRPr="00D779F7">
        <w:rPr>
          <w:rFonts w:asciiTheme="minorEastAsia" w:eastAsiaTheme="minorEastAsia" w:hAnsiTheme="minorEastAsia"/>
        </w:rPr>
        <w:t>被，皮義翻。</w:t>
      </w:r>
      <w:r w:rsidRPr="00D779F7">
        <w:rPr>
          <w:rStyle w:val="01Text"/>
          <w:rFonts w:asciiTheme="minorEastAsia" w:eastAsiaTheme="minorEastAsia" w:hAnsiTheme="minorEastAsia"/>
          <w:sz w:val="21"/>
        </w:rPr>
        <w:t>諸閼氏、夫人數十皆以弓射外人。外人射中單于鼻，</w:t>
      </w:r>
      <w:r w:rsidRPr="00D779F7">
        <w:rPr>
          <w:rFonts w:asciiTheme="minorEastAsia" w:eastAsiaTheme="minorEastAsia" w:hAnsiTheme="minorEastAsia"/>
        </w:rPr>
        <w:t>中，竹仲翻。</w:t>
      </w:r>
      <w:r w:rsidRPr="00D779F7">
        <w:rPr>
          <w:rStyle w:val="01Text"/>
          <w:rFonts w:asciiTheme="minorEastAsia" w:eastAsiaTheme="minorEastAsia" w:hAnsiTheme="minorEastAsia"/>
          <w:sz w:val="21"/>
        </w:rPr>
        <w:t>諸夫人頗死；單于乃下。夜過半，木城穿；中人卻入土城，乘城呼。</w:t>
      </w:r>
      <w:r w:rsidRPr="00D779F7">
        <w:rPr>
          <w:rFonts w:asciiTheme="minorEastAsia" w:eastAsiaTheme="minorEastAsia" w:hAnsiTheme="minorEastAsia"/>
        </w:rPr>
        <w:t>中人，本城中人也。師古曰︰呼，音火故翻；下同。</w:t>
      </w:r>
      <w:r w:rsidRPr="00D779F7">
        <w:rPr>
          <w:rStyle w:val="01Text"/>
          <w:rFonts w:asciiTheme="minorEastAsia" w:eastAsiaTheme="minorEastAsia" w:hAnsiTheme="minorEastAsia"/>
          <w:sz w:val="21"/>
        </w:rPr>
        <w:t>時康居兵萬餘騎，分為十餘處，四面環城，亦與相應和。</w:t>
      </w:r>
      <w:r w:rsidRPr="00D779F7">
        <w:rPr>
          <w:rFonts w:asciiTheme="minorEastAsia" w:eastAsiaTheme="minorEastAsia" w:hAnsiTheme="minorEastAsia"/>
        </w:rPr>
        <w:t>師古曰︰環，繞也，音宦。和，胡臥翻。</w:t>
      </w:r>
      <w:r w:rsidRPr="00D779F7">
        <w:rPr>
          <w:rStyle w:val="01Text"/>
          <w:rFonts w:asciiTheme="minorEastAsia" w:eastAsiaTheme="minorEastAsia" w:hAnsiTheme="minorEastAsia"/>
          <w:sz w:val="21"/>
        </w:rPr>
        <w:t>夜，數奔營，不利，輒卻。平明，四面火起，吏士喜，大呼乘之，</w:t>
      </w:r>
      <w:r w:rsidRPr="00D779F7">
        <w:rPr>
          <w:rFonts w:asciiTheme="minorEastAsia" w:eastAsiaTheme="minorEastAsia" w:hAnsiTheme="minorEastAsia"/>
        </w:rPr>
        <w:t>師古曰︰乘，逐也。余謂乘，駕也；乘火起之勢而駕之也。</w:t>
      </w:r>
      <w:r w:rsidRPr="00D779F7">
        <w:rPr>
          <w:rStyle w:val="01Text"/>
          <w:rFonts w:asciiTheme="minorEastAsia" w:eastAsiaTheme="minorEastAsia" w:hAnsiTheme="minorEastAsia"/>
          <w:sz w:val="21"/>
        </w:rPr>
        <w:t>鉦、鼓聲動地。</w:t>
      </w:r>
      <w:r w:rsidRPr="00D779F7">
        <w:rPr>
          <w:rFonts w:asciiTheme="minorEastAsia" w:eastAsiaTheme="minorEastAsia" w:hAnsiTheme="minorEastAsia"/>
        </w:rPr>
        <w:t>鉦，音征，鐃也，其狀似鈴。杜佑曰︰鐲，鉦也。形如小鍾，軍行鳴之，以為鼓節。周禮︰以金鐲節鼓。近代有大銅疊，懸而擊之，以節鼓，曰鉦。</w:t>
      </w:r>
      <w:r w:rsidRPr="00D779F7">
        <w:rPr>
          <w:rStyle w:val="01Text"/>
          <w:rFonts w:asciiTheme="minorEastAsia" w:eastAsiaTheme="minorEastAsia" w:hAnsiTheme="minorEastAsia"/>
          <w:sz w:val="21"/>
        </w:rPr>
        <w:t>康居兵引卻；漢兵四面推鹵楯，</w:t>
      </w:r>
      <w:r w:rsidRPr="00D779F7">
        <w:rPr>
          <w:rFonts w:asciiTheme="minorEastAsia" w:eastAsiaTheme="minorEastAsia" w:hAnsiTheme="minorEastAsia"/>
        </w:rPr>
        <w:t>推，吐雷翻。</w:t>
      </w:r>
      <w:r w:rsidRPr="00D779F7">
        <w:rPr>
          <w:rStyle w:val="01Text"/>
          <w:rFonts w:asciiTheme="minorEastAsia" w:eastAsiaTheme="minorEastAsia" w:hAnsiTheme="minorEastAsia"/>
          <w:sz w:val="21"/>
        </w:rPr>
        <w:t>並入土城中。單于男女百餘人走入大內。</w:t>
      </w:r>
      <w:r w:rsidRPr="00D779F7">
        <w:rPr>
          <w:rFonts w:asciiTheme="minorEastAsia" w:eastAsiaTheme="minorEastAsia" w:hAnsiTheme="minorEastAsia"/>
        </w:rPr>
        <w:t>師古曰︰大內，單于之內室也。</w:t>
      </w:r>
      <w:r w:rsidRPr="00D779F7">
        <w:rPr>
          <w:rStyle w:val="01Text"/>
          <w:rFonts w:asciiTheme="minorEastAsia" w:eastAsiaTheme="minorEastAsia" w:hAnsiTheme="minorEastAsia"/>
          <w:sz w:val="21"/>
        </w:rPr>
        <w:t>漢兵縱火，吏士爭入，單于被創死。</w:t>
      </w:r>
      <w:r w:rsidRPr="00D779F7">
        <w:rPr>
          <w:rFonts w:asciiTheme="minorEastAsia" w:eastAsiaTheme="minorEastAsia" w:hAnsiTheme="minorEastAsia"/>
        </w:rPr>
        <w:t>被，皮義翻。創，初良翻。</w:t>
      </w:r>
      <w:r w:rsidRPr="00D779F7">
        <w:rPr>
          <w:rStyle w:val="01Text"/>
          <w:rFonts w:asciiTheme="minorEastAsia" w:eastAsiaTheme="minorEastAsia" w:hAnsiTheme="minorEastAsia"/>
          <w:sz w:val="21"/>
        </w:rPr>
        <w:t>軍候假丞杜勳斬單于首。</w:t>
      </w:r>
      <w:r w:rsidRPr="00D779F7">
        <w:rPr>
          <w:rFonts w:asciiTheme="minorEastAsia" w:eastAsiaTheme="minorEastAsia" w:hAnsiTheme="minorEastAsia"/>
        </w:rPr>
        <w:t>漢制，軍行有各部校尉；部下有曲，曲有軍候一人。又都護有副校尉，秩比二千石；丞一人，司馬、候、千人各二人。杜勳本為軍候而假丞也。</w:t>
      </w:r>
      <w:r w:rsidRPr="00D779F7">
        <w:rPr>
          <w:rStyle w:val="01Text"/>
          <w:rFonts w:asciiTheme="minorEastAsia" w:eastAsiaTheme="minorEastAsia" w:hAnsiTheme="minorEastAsia"/>
          <w:sz w:val="21"/>
        </w:rPr>
        <w:t>得漢使節二及谷吉等所齎帛書；諸鹵獲以畀得者。</w:t>
      </w:r>
      <w:r w:rsidRPr="00D779F7">
        <w:rPr>
          <w:rFonts w:asciiTheme="minorEastAsia" w:eastAsiaTheme="minorEastAsia" w:hAnsiTheme="minorEastAsia"/>
        </w:rPr>
        <w:t>師古曰︰畀，與也，各以與所得人；音必寐翻。</w:t>
      </w:r>
      <w:r w:rsidRPr="00D779F7">
        <w:rPr>
          <w:rStyle w:val="01Text"/>
          <w:rFonts w:asciiTheme="minorEastAsia" w:eastAsiaTheme="minorEastAsia" w:hAnsiTheme="minorEastAsia"/>
          <w:sz w:val="21"/>
        </w:rPr>
        <w:t>凡斬閼氏、太子、名王以下千百一十八級；</w:t>
      </w:r>
      <w:r w:rsidRPr="00D779F7">
        <w:rPr>
          <w:rFonts w:asciiTheme="minorEastAsia" w:eastAsiaTheme="minorEastAsia" w:hAnsiTheme="minorEastAsia"/>
        </w:rPr>
        <w:t>閼，於焉翻。氏，音支。</w:t>
      </w:r>
      <w:r w:rsidRPr="00D779F7">
        <w:rPr>
          <w:rStyle w:val="01Text"/>
          <w:rFonts w:asciiTheme="minorEastAsia" w:eastAsiaTheme="minorEastAsia" w:hAnsiTheme="minorEastAsia"/>
          <w:sz w:val="21"/>
        </w:rPr>
        <w:t>生虜百四十五人，降虜千餘人，賦予城郭諸國所發十五王。</w:t>
      </w:r>
      <w:r w:rsidRPr="00D779F7">
        <w:rPr>
          <w:rFonts w:asciiTheme="minorEastAsia" w:eastAsiaTheme="minorEastAsia" w:hAnsiTheme="minorEastAsia"/>
        </w:rPr>
        <w:t>降，戶江翻。師古曰︰賦，謂班與之也。所發十五王，謂所發諸國之王，領兵共圍郅支單于者也。予，讀曰與。</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丙戌、前三五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春，正月，郅支首至京師。延壽、湯上疏曰︰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臣聞天下之大義當混為一，</w:t>
      </w:r>
      <w:r w:rsidR="00934453" w:rsidRPr="00D779F7">
        <w:rPr>
          <w:rFonts w:asciiTheme="minorEastAsia" w:eastAsiaTheme="minorEastAsia" w:hAnsiTheme="minorEastAsia"/>
        </w:rPr>
        <w:t>師古曰︰混，同也，音胡本翻。余謂混為一者，合四海之內，同稟命於一人，天下之治出於一也。</w:t>
      </w:r>
      <w:r w:rsidR="00934453" w:rsidRPr="00D779F7">
        <w:rPr>
          <w:rStyle w:val="01Text"/>
          <w:rFonts w:asciiTheme="minorEastAsia" w:eastAsiaTheme="minorEastAsia" w:hAnsiTheme="minorEastAsia"/>
          <w:sz w:val="21"/>
        </w:rPr>
        <w:t>昔有唐、虞，今有強漢。匈奴呼韓邪單于已稱北藩，唯郅支單于叛逆，未伏其辜，大夏之西，以為強漢不能臣也。</w:t>
      </w:r>
      <w:r w:rsidR="00934453" w:rsidRPr="00D779F7">
        <w:rPr>
          <w:rFonts w:asciiTheme="minorEastAsia" w:eastAsiaTheme="minorEastAsia" w:hAnsiTheme="minorEastAsia"/>
        </w:rPr>
        <w:t>大夏，西域國名，在大宛西南。師古曰︰謂漢為不能使郅支臣服也。</w:t>
      </w:r>
      <w:r w:rsidR="00934453" w:rsidRPr="00D779F7">
        <w:rPr>
          <w:rStyle w:val="01Text"/>
          <w:rFonts w:asciiTheme="minorEastAsia" w:eastAsiaTheme="minorEastAsia" w:hAnsiTheme="minorEastAsia"/>
          <w:sz w:val="21"/>
        </w:rPr>
        <w:t>郅支單于慘毒行於民，大惡通於天；臣延壽、臣湯將義兵，行天誅，賴陛下神靈，陰陽並應，天氣精明，陷陳克敵，</w:t>
      </w:r>
      <w:r w:rsidR="00934453" w:rsidRPr="00D779F7">
        <w:rPr>
          <w:rFonts w:asciiTheme="minorEastAsia" w:eastAsiaTheme="minorEastAsia" w:hAnsiTheme="minorEastAsia"/>
        </w:rPr>
        <w:t>陳，讀曰陣。</w:t>
      </w:r>
      <w:r w:rsidR="00934453" w:rsidRPr="00D779F7">
        <w:rPr>
          <w:rStyle w:val="01Text"/>
          <w:rFonts w:asciiTheme="minorEastAsia" w:eastAsiaTheme="minorEastAsia" w:hAnsiTheme="minorEastAsia"/>
          <w:sz w:val="21"/>
        </w:rPr>
        <w:t>斬郅支首及名王以下，宜縣頭槀街蠻夷邸間，</w:t>
      </w:r>
      <w:r w:rsidR="00934453" w:rsidRPr="00D779F7">
        <w:rPr>
          <w:rFonts w:asciiTheme="minorEastAsia" w:eastAsiaTheme="minorEastAsia" w:hAnsiTheme="minorEastAsia"/>
        </w:rPr>
        <w:t>晉灼曰︰槀街，黃圖在長安城門內。師古曰︰槀街，街名，蠻夷邸在此街也。邸，若今客館也。又曰︰蠻夷邸，若今鴻臚館。崔浩以為</w:t>
      </w:r>
      <w:r w:rsidR="00C93935">
        <w:rPr>
          <w:rFonts w:asciiTheme="minorEastAsia" w:eastAsiaTheme="minorEastAsia" w:hAnsiTheme="minorEastAsia"/>
        </w:rPr>
        <w:t>「</w:t>
      </w:r>
      <w:r w:rsidR="00934453" w:rsidRPr="00D779F7">
        <w:rPr>
          <w:rFonts w:asciiTheme="minorEastAsia" w:eastAsiaTheme="minorEastAsia" w:hAnsiTheme="minorEastAsia"/>
        </w:rPr>
        <w:t>槀</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橐</w:t>
      </w:r>
      <w:r w:rsidR="00C93935">
        <w:rPr>
          <w:rFonts w:asciiTheme="minorEastAsia" w:eastAsiaTheme="minorEastAsia" w:hAnsiTheme="minorEastAsia"/>
        </w:rPr>
        <w:t>」</w:t>
      </w:r>
      <w:r w:rsidR="00934453" w:rsidRPr="00D779F7">
        <w:rPr>
          <w:rFonts w:asciiTheme="minorEastAsia" w:eastAsiaTheme="minorEastAsia" w:hAnsiTheme="minorEastAsia"/>
        </w:rPr>
        <w:t>；橐街，卽銅駝街也。此說失之。銅駝街在雒陽，西京無也。縣，讀曰懸；下同。</w:t>
      </w:r>
      <w:r w:rsidR="00934453" w:rsidRPr="00D779F7">
        <w:rPr>
          <w:rStyle w:val="01Text"/>
          <w:rFonts w:asciiTheme="minorEastAsia" w:eastAsiaTheme="minorEastAsia" w:hAnsiTheme="minorEastAsia"/>
          <w:sz w:val="21"/>
        </w:rPr>
        <w:t>以示萬里，明犯強漢者，雖遠必誅！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丞相匡衡等以為︰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方春掩骼、埋胔之時，</w:t>
      </w:r>
      <w:r w:rsidR="00934453" w:rsidRPr="00D779F7">
        <w:rPr>
          <w:rFonts w:asciiTheme="minorEastAsia" w:eastAsiaTheme="minorEastAsia" w:hAnsiTheme="minorEastAsia"/>
        </w:rPr>
        <w:t>禮記·月令︰孟春，掩骼、埋胔。註云︰謂死氣逆生氣也。應劭曰︰禽獸之骨曰骼，骼，大也；鳥鼠之骨曰胔，胔，可惡也。臣瓚曰︰枯骨曰骼；有肉曰胔。師古曰︰瓚說是也。骼，音工客翻。胔，音才賜翻。</w:t>
      </w:r>
      <w:r w:rsidR="00934453" w:rsidRPr="00D779F7">
        <w:rPr>
          <w:rStyle w:val="01Text"/>
          <w:rFonts w:asciiTheme="minorEastAsia" w:eastAsiaTheme="minorEastAsia" w:hAnsiTheme="minorEastAsia"/>
          <w:sz w:val="21"/>
        </w:rPr>
        <w:t>宜勿縣。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詔縣十日，乃埋之；仍告祠郊廟，赦天下。羣臣上壽，置酒。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六月，甲申，中山哀王竟薨。哀王者，帝之少弟，與太子游學相長大。</w:t>
      </w:r>
      <w:r w:rsidR="00934453" w:rsidRPr="00D779F7">
        <w:rPr>
          <w:rStyle w:val="00Text"/>
          <w:rFonts w:asciiTheme="minorEastAsia" w:hAnsiTheme="minorEastAsia"/>
        </w:rPr>
        <w:t>游，謂宴游。學，謂講學。師古曰︰同處長養，以至於壯大。少，詩照翻。長，知兩翻。</w:t>
      </w:r>
      <w:r w:rsidR="00934453" w:rsidRPr="00D779F7">
        <w:rPr>
          <w:rFonts w:asciiTheme="minorEastAsia" w:hAnsiTheme="minorEastAsia"/>
        </w:rPr>
        <w:t>及薨，太子前弔。上望見太子，感念哀王，悲不能自止。太子旣至前，不哀，上大恨曰︰</w:t>
      </w:r>
      <w:r w:rsidR="00C93935">
        <w:rPr>
          <w:rFonts w:asciiTheme="minorEastAsia" w:hAnsiTheme="minorEastAsia"/>
        </w:rPr>
        <w:t>「</w:t>
      </w:r>
      <w:r w:rsidR="00934453" w:rsidRPr="00D779F7">
        <w:rPr>
          <w:rFonts w:asciiTheme="minorEastAsia" w:hAnsiTheme="minorEastAsia"/>
        </w:rPr>
        <w:t>安有人不慈仁，而可以奉宗廟，為民父母者乎！</w:t>
      </w:r>
      <w:r w:rsidR="00C93935">
        <w:rPr>
          <w:rFonts w:asciiTheme="minorEastAsia" w:hAnsiTheme="minorEastAsia"/>
        </w:rPr>
        <w:t>」</w:t>
      </w:r>
      <w:r w:rsidR="00934453" w:rsidRPr="00D779F7">
        <w:rPr>
          <w:rFonts w:asciiTheme="minorEastAsia" w:hAnsiTheme="minorEastAsia"/>
        </w:rPr>
        <w:t>是時駙馬都尉、侍中史丹護太子家，</w:t>
      </w:r>
      <w:r w:rsidR="00934453" w:rsidRPr="00D779F7">
        <w:rPr>
          <w:rStyle w:val="00Text"/>
          <w:rFonts w:asciiTheme="minorEastAsia" w:hAnsiTheme="minorEastAsia"/>
        </w:rPr>
        <w:t>護，監護也。</w:t>
      </w:r>
      <w:r w:rsidR="00934453" w:rsidRPr="00D779F7">
        <w:rPr>
          <w:rFonts w:asciiTheme="minorEastAsia" w:hAnsiTheme="minorEastAsia"/>
        </w:rPr>
        <w:t>上以責謂丹，</w:t>
      </w:r>
      <w:r w:rsidR="00934453" w:rsidRPr="00D779F7">
        <w:rPr>
          <w:rStyle w:val="00Text"/>
          <w:rFonts w:asciiTheme="minorEastAsia" w:hAnsiTheme="minorEastAsia"/>
        </w:rPr>
        <w:t>師古曰︰謂者，告語也。</w:t>
      </w:r>
      <w:r w:rsidR="00934453" w:rsidRPr="00D779F7">
        <w:rPr>
          <w:rFonts w:asciiTheme="minorEastAsia" w:hAnsiTheme="minorEastAsia"/>
        </w:rPr>
        <w:t>丹免冠謝曰︰</w:t>
      </w:r>
      <w:r w:rsidR="00C93935">
        <w:rPr>
          <w:rFonts w:asciiTheme="minorEastAsia" w:hAnsiTheme="minorEastAsia"/>
        </w:rPr>
        <w:t>「</w:t>
      </w:r>
      <w:r w:rsidR="00934453" w:rsidRPr="00D779F7">
        <w:rPr>
          <w:rFonts w:asciiTheme="minorEastAsia" w:hAnsiTheme="minorEastAsia"/>
        </w:rPr>
        <w:t>臣誠見陛下哀痛中山王，至以感損。</w:t>
      </w:r>
      <w:r w:rsidR="00934453" w:rsidRPr="00D779F7">
        <w:rPr>
          <w:rStyle w:val="00Text"/>
          <w:rFonts w:asciiTheme="minorEastAsia" w:hAnsiTheme="minorEastAsia"/>
        </w:rPr>
        <w:t>謂哀感而神氣為之耗損。</w:t>
      </w:r>
      <w:r w:rsidR="00934453" w:rsidRPr="00D779F7">
        <w:rPr>
          <w:rFonts w:asciiTheme="minorEastAsia" w:hAnsiTheme="minorEastAsia"/>
        </w:rPr>
        <w:t>向者太子當進見，</w:t>
      </w:r>
      <w:r w:rsidR="00934453" w:rsidRPr="00D779F7">
        <w:rPr>
          <w:rStyle w:val="00Text"/>
          <w:rFonts w:asciiTheme="minorEastAsia" w:hAnsiTheme="minorEastAsia"/>
        </w:rPr>
        <w:t>見，賢遍翻；下同。</w:t>
      </w:r>
      <w:r w:rsidR="00934453" w:rsidRPr="00D779F7">
        <w:rPr>
          <w:rFonts w:asciiTheme="minorEastAsia" w:hAnsiTheme="minorEastAsia"/>
        </w:rPr>
        <w:t>臣竊戒屬，毋涕泣，感傷陛下；</w:t>
      </w:r>
      <w:r w:rsidR="00934453" w:rsidRPr="00D779F7">
        <w:rPr>
          <w:rStyle w:val="00Text"/>
          <w:rFonts w:asciiTheme="minorEastAsia" w:hAnsiTheme="minorEastAsia"/>
        </w:rPr>
        <w:t>師古曰︰屬，音之欲翻。</w:t>
      </w:r>
      <w:r w:rsidR="00934453" w:rsidRPr="00D779F7">
        <w:rPr>
          <w:rFonts w:asciiTheme="minorEastAsia" w:hAnsiTheme="minorEastAsia"/>
        </w:rPr>
        <w:t>罪乃在臣，當死！</w:t>
      </w:r>
      <w:r w:rsidR="00C93935">
        <w:rPr>
          <w:rFonts w:asciiTheme="minorEastAsia" w:hAnsiTheme="minorEastAsia"/>
        </w:rPr>
        <w:t>」</w:t>
      </w:r>
      <w:r w:rsidR="00934453" w:rsidRPr="00D779F7">
        <w:rPr>
          <w:rFonts w:asciiTheme="minorEastAsia" w:hAnsiTheme="minorEastAsia"/>
        </w:rPr>
        <w:t>上以為然，意乃解。</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藍田地震，山崩，壅霸水；安陵岸崩，壅涇水，涇水逆流。</w:t>
      </w:r>
      <w:r w:rsidR="00934453" w:rsidRPr="00D779F7">
        <w:rPr>
          <w:rFonts w:asciiTheme="minorEastAsia" w:eastAsiaTheme="minorEastAsia" w:hAnsiTheme="minorEastAsia"/>
        </w:rPr>
        <w:t>藍田縣屬京兆。水經︰霸水出藍田縣藍田谷，過霸陵縣，西北流注于渭。孟康曰︰安陵岸，惠帝陵帝涇水岸也。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丁亥、前三四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夏，六月，庚申，復戾園。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壬申晦，日有食之。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秋，七月，庚子，復太上皇寢廟園、原廟、昭靈后、武哀王、昭哀后、衞思后園。時上寢疾，久不平，以為祖宗譴怒，故盡復之；唯郡國廟遂廢云。</w:t>
      </w:r>
      <w:r w:rsidR="00934453" w:rsidRPr="00D779F7">
        <w:rPr>
          <w:rStyle w:val="00Text"/>
          <w:rFonts w:asciiTheme="minorEastAsia" w:hAnsiTheme="minorEastAsia"/>
        </w:rPr>
        <w:t>永光四年，罷園廟。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是歲，徙濟陽王康為山陽王。</w:t>
      </w:r>
      <w:r w:rsidR="00934453" w:rsidRPr="00D779F7">
        <w:rPr>
          <w:rStyle w:val="00Text"/>
          <w:rFonts w:asciiTheme="minorEastAsia" w:hAnsiTheme="minorEastAsia"/>
        </w:rPr>
        <w:t>濟，子禮翻。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匈奴呼韓邪單于聞郅支旣誅，且喜且懼；</w:t>
      </w:r>
      <w:r w:rsidR="00934453" w:rsidRPr="00D779F7">
        <w:rPr>
          <w:rFonts w:asciiTheme="minorEastAsia" w:eastAsiaTheme="minorEastAsia" w:hAnsiTheme="minorEastAsia"/>
        </w:rPr>
        <w:t>喜者，以郅支旣誅而己無後患也。懼者，以漢威強，懼復得罪而滅亡如郅支也。</w:t>
      </w:r>
      <w:r w:rsidR="00934453" w:rsidRPr="00D779F7">
        <w:rPr>
          <w:rStyle w:val="01Text"/>
          <w:rFonts w:asciiTheme="minorEastAsia" w:eastAsiaTheme="minorEastAsia" w:hAnsiTheme="minorEastAsia"/>
          <w:sz w:val="21"/>
        </w:rPr>
        <w:t>上書，願入朝見。</w:t>
      </w:r>
      <w:r w:rsidR="00934453" w:rsidRPr="00D779F7">
        <w:rPr>
          <w:rFonts w:asciiTheme="minorEastAsia" w:eastAsiaTheme="minorEastAsia" w:hAnsiTheme="minorEastAsia"/>
        </w:rPr>
        <w:t>朝，直遙翻。</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263" w:name="_Toc33001447"/>
      <w:r w:rsidRPr="00E83377">
        <w:rPr>
          <w:rStyle w:val="01Text"/>
          <w:rFonts w:asciiTheme="minorEastAsia" w:eastAsiaTheme="minorEastAsia" w:hAnsiTheme="minorEastAsia"/>
          <w:sz w:val="21"/>
        </w:rPr>
        <w:t>竟寧元年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戊子、前三三</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應劭曰︰呼韓邪單于願保塞，邊竟得以安寧，故以冠元也。師古曰︰據如應說，竟讀為境。古之用字，境、竟實同。但詔云</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長無兵革之事</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，竟者，終極之言，言永永安寧也。旣無兵革，中外安寧，豈止境上。若依本字而讀，義更弘通也。</w:t>
      </w:r>
      <w:bookmarkEnd w:id="263"/>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春，正月，匈奴呼韓邪單于來朝，自言願壻漢氏以自親。</w:t>
      </w:r>
      <w:r w:rsidR="00934453" w:rsidRPr="00D779F7">
        <w:rPr>
          <w:rStyle w:val="00Text"/>
          <w:rFonts w:asciiTheme="minorEastAsia" w:hAnsiTheme="minorEastAsia"/>
        </w:rPr>
        <w:t>師古曰︰言欲取漢女而身為漢家壻。</w:t>
      </w:r>
      <w:r w:rsidR="00934453" w:rsidRPr="00D779F7">
        <w:rPr>
          <w:rFonts w:asciiTheme="minorEastAsia" w:hAnsiTheme="minorEastAsia"/>
        </w:rPr>
        <w:t>帝以後宮良家子王嬙字昭君賜單于。</w:t>
      </w:r>
      <w:r w:rsidR="00934453" w:rsidRPr="00D779F7">
        <w:rPr>
          <w:rStyle w:val="00Text"/>
          <w:rFonts w:asciiTheme="minorEastAsia" w:hAnsiTheme="minorEastAsia"/>
        </w:rPr>
        <w:t>嬙，音牆。</w:t>
      </w:r>
      <w:r w:rsidR="00934453" w:rsidRPr="00D779F7">
        <w:rPr>
          <w:rFonts w:asciiTheme="minorEastAsia" w:hAnsiTheme="minorEastAsia"/>
        </w:rPr>
        <w:t>單于驩喜，上書</w:t>
      </w:r>
      <w:r w:rsidR="00C93935">
        <w:rPr>
          <w:rFonts w:asciiTheme="minorEastAsia" w:hAnsiTheme="minorEastAsia"/>
        </w:rPr>
        <w:t>「</w:t>
      </w:r>
      <w:r w:rsidR="00934453" w:rsidRPr="00D779F7">
        <w:rPr>
          <w:rFonts w:asciiTheme="minorEastAsia" w:hAnsiTheme="minorEastAsia"/>
        </w:rPr>
        <w:t>願保塞上谷以西至敦煌，</w:t>
      </w:r>
      <w:r w:rsidR="00934453" w:rsidRPr="00D779F7">
        <w:rPr>
          <w:rStyle w:val="00Text"/>
          <w:rFonts w:asciiTheme="minorEastAsia" w:hAnsiTheme="minorEastAsia"/>
        </w:rPr>
        <w:t>師古曰︰保，守也。自請保守之，令無寇盜。敦，徒門翻。</w:t>
      </w:r>
      <w:r w:rsidR="00934453" w:rsidRPr="00D779F7">
        <w:rPr>
          <w:rFonts w:asciiTheme="minorEastAsia" w:hAnsiTheme="minorEastAsia"/>
        </w:rPr>
        <w:t>傳之無窮。請罷邊備塞吏卒，以休天子人民。</w:t>
      </w:r>
      <w:r w:rsidR="00C93935">
        <w:rPr>
          <w:rFonts w:asciiTheme="minorEastAsia" w:hAnsiTheme="minorEastAsia"/>
        </w:rPr>
        <w:t>」</w:t>
      </w:r>
      <w:r w:rsidR="00934453" w:rsidRPr="00D779F7">
        <w:rPr>
          <w:rFonts w:asciiTheme="minorEastAsia" w:hAnsiTheme="minorEastAsia"/>
        </w:rPr>
        <w:t>天子下有司議，</w:t>
      </w:r>
      <w:r w:rsidR="00934453" w:rsidRPr="00D779F7">
        <w:rPr>
          <w:rStyle w:val="00Text"/>
          <w:rFonts w:asciiTheme="minorEastAsia" w:hAnsiTheme="minorEastAsia"/>
        </w:rPr>
        <w:t>下，遐稼翻。</w:t>
      </w:r>
      <w:r w:rsidR="00934453" w:rsidRPr="00D779F7">
        <w:rPr>
          <w:rFonts w:asciiTheme="minorEastAsia" w:hAnsiTheme="minorEastAsia"/>
        </w:rPr>
        <w:t>議者皆以為便。郞中侯應習邊事，以為不可許。上問狀，應曰︰</w:t>
      </w:r>
      <w:r w:rsidR="00C93935">
        <w:rPr>
          <w:rFonts w:asciiTheme="minorEastAsia" w:hAnsiTheme="minorEastAsia"/>
        </w:rPr>
        <w:t>「</w:t>
      </w:r>
      <w:r w:rsidR="00934453" w:rsidRPr="00D779F7">
        <w:rPr>
          <w:rFonts w:asciiTheme="minorEastAsia" w:hAnsiTheme="minorEastAsia"/>
        </w:rPr>
        <w:t>周、秦以來，匈奴暴桀，寇侵邊境；漢興，尤被其害。</w:t>
      </w:r>
      <w:r w:rsidR="00934453" w:rsidRPr="00D779F7">
        <w:rPr>
          <w:rStyle w:val="00Text"/>
          <w:rFonts w:asciiTheme="minorEastAsia" w:hAnsiTheme="minorEastAsia"/>
        </w:rPr>
        <w:t>被，皮義翻；下同。</w:t>
      </w:r>
      <w:r w:rsidR="00934453" w:rsidRPr="00D779F7">
        <w:rPr>
          <w:rFonts w:asciiTheme="minorEastAsia" w:hAnsiTheme="minorEastAsia"/>
        </w:rPr>
        <w:t>臣聞北邊塞至遼東，外有陰山，東西千餘里，草木茂盛，多禽獸，本冒頓單于依阻其中，治作弓矢，來出為寇，是其苑囿也。</w:t>
      </w:r>
      <w:r w:rsidR="00934453" w:rsidRPr="00D779F7">
        <w:rPr>
          <w:rStyle w:val="00Text"/>
          <w:rFonts w:asciiTheme="minorEastAsia" w:hAnsiTheme="minorEastAsia"/>
        </w:rPr>
        <w:t>冒，如字，又莫北翻。治，直之翻。</w:t>
      </w:r>
      <w:r w:rsidR="00934453" w:rsidRPr="00D779F7">
        <w:rPr>
          <w:rFonts w:asciiTheme="minorEastAsia" w:hAnsiTheme="minorEastAsia"/>
        </w:rPr>
        <w:t>至孝武世，出師征伐，斥奪此地，攘之於幕北，</w:t>
      </w:r>
      <w:r w:rsidR="00934453" w:rsidRPr="00D779F7">
        <w:rPr>
          <w:rStyle w:val="00Text"/>
          <w:rFonts w:asciiTheme="minorEastAsia" w:hAnsiTheme="minorEastAsia"/>
        </w:rPr>
        <w:t>師古曰︰斥，開也。攘，卻也，音人羊翻。</w:t>
      </w:r>
      <w:r w:rsidR="00934453" w:rsidRPr="00D779F7">
        <w:rPr>
          <w:rFonts w:asciiTheme="minorEastAsia" w:hAnsiTheme="minorEastAsia"/>
        </w:rPr>
        <w:t>建塞徼，起亭隧，</w:t>
      </w:r>
      <w:r w:rsidR="00934453" w:rsidRPr="00D779F7">
        <w:rPr>
          <w:rStyle w:val="00Text"/>
          <w:rFonts w:asciiTheme="minorEastAsia" w:hAnsiTheme="minorEastAsia"/>
        </w:rPr>
        <w:t>徼，吉弔翻，境也，小路也。循，察也。師古曰︰隧，謂深開小道而行，避敵抄寇也，音遂。</w:t>
      </w:r>
      <w:r w:rsidR="00934453" w:rsidRPr="00D779F7">
        <w:rPr>
          <w:rFonts w:asciiTheme="minorEastAsia" w:hAnsiTheme="minorEastAsia"/>
        </w:rPr>
        <w:t>築外城，設屯戍以守之，然後邊境用得少安。幕北地平，少草木，多大沙，</w:t>
      </w:r>
      <w:r w:rsidR="00934453" w:rsidRPr="00D779F7">
        <w:rPr>
          <w:rStyle w:val="00Text"/>
          <w:rFonts w:asciiTheme="minorEastAsia" w:hAnsiTheme="minorEastAsia"/>
        </w:rPr>
        <w:t>所謂大磧也。少，詩沼翻；下同。</w:t>
      </w:r>
      <w:r w:rsidR="00934453" w:rsidRPr="00D779F7">
        <w:rPr>
          <w:rFonts w:asciiTheme="minorEastAsia" w:hAnsiTheme="minorEastAsia"/>
        </w:rPr>
        <w:t>匈奴來寇，少所蔽隱；從塞以南，徑深山谷，往來差難。邊長老言︰</w:t>
      </w:r>
      <w:r w:rsidR="00C93935">
        <w:rPr>
          <w:rFonts w:asciiTheme="minorEastAsia" w:hAnsiTheme="minorEastAsia"/>
        </w:rPr>
        <w:t>『</w:t>
      </w:r>
      <w:r w:rsidR="00934453" w:rsidRPr="00D779F7">
        <w:rPr>
          <w:rFonts w:asciiTheme="minorEastAsia" w:hAnsiTheme="minorEastAsia"/>
        </w:rPr>
        <w:t>匈奴失陰山之後，過之未嘗不哭也！</w:t>
      </w:r>
      <w:r w:rsidR="00C93935">
        <w:rPr>
          <w:rFonts w:asciiTheme="minorEastAsia" w:hAnsiTheme="minorEastAsia"/>
        </w:rPr>
        <w:t>』</w:t>
      </w:r>
      <w:r w:rsidR="00934453" w:rsidRPr="00D779F7">
        <w:rPr>
          <w:rStyle w:val="00Text"/>
          <w:rFonts w:asciiTheme="minorEastAsia" w:hAnsiTheme="minorEastAsia"/>
        </w:rPr>
        <w:t>長，知兩翻。</w:t>
      </w:r>
      <w:r w:rsidR="00934453" w:rsidRPr="00D779F7">
        <w:rPr>
          <w:rFonts w:asciiTheme="minorEastAsia" w:hAnsiTheme="minorEastAsia"/>
        </w:rPr>
        <w:t>如罷備塞吏卒，示夷狄之大利，不可一也。今聖德廣被，天覆匈奴，</w:t>
      </w:r>
      <w:r w:rsidR="00934453" w:rsidRPr="00D779F7">
        <w:rPr>
          <w:rStyle w:val="00Text"/>
          <w:rFonts w:asciiTheme="minorEastAsia" w:hAnsiTheme="minorEastAsia"/>
        </w:rPr>
        <w:t>師古曰︰如天之覆也。被，皮義翻。覆，敷又翻。</w:t>
      </w:r>
      <w:r w:rsidR="00934453" w:rsidRPr="00D779F7">
        <w:rPr>
          <w:rFonts w:asciiTheme="minorEastAsia" w:hAnsiTheme="minorEastAsia"/>
        </w:rPr>
        <w:t>匈奴得蒙全活之恩，稽首來臣。夫夷狄之情，困則卑順，強則驕逆，天性然也。前已罷外城，</w:t>
      </w:r>
      <w:r w:rsidR="00934453" w:rsidRPr="00D779F7">
        <w:rPr>
          <w:rStyle w:val="00Text"/>
          <w:rFonts w:asciiTheme="minorEastAsia" w:hAnsiTheme="minorEastAsia"/>
        </w:rPr>
        <w:t>事見二十四卷宣帝地節二年。</w:t>
      </w:r>
      <w:r w:rsidR="00934453" w:rsidRPr="00D779F7">
        <w:rPr>
          <w:rFonts w:asciiTheme="minorEastAsia" w:hAnsiTheme="minorEastAsia"/>
        </w:rPr>
        <w:t>省亭隧，</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隧</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令</w:t>
      </w:r>
      <w:r w:rsidR="00C93935">
        <w:rPr>
          <w:rStyle w:val="00Text"/>
          <w:rFonts w:asciiTheme="minorEastAsia" w:hAnsiTheme="minorEastAsia"/>
        </w:rPr>
        <w:t>」</w:t>
      </w:r>
      <w:r w:rsidR="00934453" w:rsidRPr="00D779F7">
        <w:rPr>
          <w:rStyle w:val="00Text"/>
          <w:rFonts w:asciiTheme="minorEastAsia" w:hAnsiTheme="minorEastAsia"/>
        </w:rPr>
        <w:t>字；孔本同；張校同。</w:t>
      </w:r>
      <w:r w:rsidR="00C93935">
        <w:rPr>
          <w:rStyle w:val="00Text"/>
          <w:rFonts w:asciiTheme="minorEastAsia" w:hAnsiTheme="minorEastAsia"/>
        </w:rPr>
        <w:t>』</w:t>
      </w:r>
      <w:r w:rsidR="00934453" w:rsidRPr="00D779F7">
        <w:rPr>
          <w:rFonts w:asciiTheme="minorEastAsia" w:hAnsiTheme="minorEastAsia"/>
        </w:rPr>
        <w:t>纔足以候望，通烽火而已。古者安不忘危，不可復罷，二也。</w:t>
      </w:r>
      <w:r w:rsidR="00934453" w:rsidRPr="00D779F7">
        <w:rPr>
          <w:rStyle w:val="00Text"/>
          <w:rFonts w:asciiTheme="minorEastAsia" w:hAnsiTheme="minorEastAsia"/>
        </w:rPr>
        <w:t>復，扶又翻。</w:t>
      </w:r>
      <w:r w:rsidR="00934453" w:rsidRPr="00D779F7">
        <w:rPr>
          <w:rFonts w:asciiTheme="minorEastAsia" w:hAnsiTheme="minorEastAsia"/>
        </w:rPr>
        <w:t>中國有禮義之敎，刑罰之誅，愚民猶尚犯禁；又況單于，能必其衆不犯約哉！三也。</w:t>
      </w:r>
      <w:r w:rsidR="00934453" w:rsidRPr="00D779F7">
        <w:rPr>
          <w:rStyle w:val="00Text"/>
          <w:rFonts w:asciiTheme="minorEastAsia" w:hAnsiTheme="minorEastAsia"/>
        </w:rPr>
        <w:t>師古曰︰必，極也；極保之也。毛晃曰︰必，定辭也。</w:t>
      </w:r>
      <w:r w:rsidR="00934453" w:rsidRPr="00D779F7">
        <w:rPr>
          <w:rFonts w:asciiTheme="minorEastAsia" w:hAnsiTheme="minorEastAsia"/>
        </w:rPr>
        <w:t>自中國尚建關梁以制諸侯，</w:t>
      </w:r>
      <w:r w:rsidR="00934453" w:rsidRPr="00D779F7">
        <w:rPr>
          <w:rStyle w:val="00Text"/>
          <w:rFonts w:asciiTheme="minorEastAsia" w:hAnsiTheme="minorEastAsia"/>
        </w:rPr>
        <w:t>關、梁，設於水、陸要會之處。因山陿而設塞以譏陸行者為關，或立石，或架木，或維舟絕水以護舟行者為梁。</w:t>
      </w:r>
      <w:r w:rsidR="00934453" w:rsidRPr="00D779F7">
        <w:rPr>
          <w:rFonts w:asciiTheme="minorEastAsia" w:hAnsiTheme="minorEastAsia"/>
        </w:rPr>
        <w:t>所以絕臣下之覬欲也。</w:t>
      </w:r>
      <w:r w:rsidR="00934453" w:rsidRPr="00D779F7">
        <w:rPr>
          <w:rStyle w:val="00Text"/>
          <w:rFonts w:asciiTheme="minorEastAsia" w:hAnsiTheme="minorEastAsia"/>
        </w:rPr>
        <w:t>師古曰︰覬，音冀。</w:t>
      </w:r>
      <w:r w:rsidR="00934453" w:rsidRPr="00D779F7">
        <w:rPr>
          <w:rFonts w:asciiTheme="minorEastAsia" w:hAnsiTheme="minorEastAsia"/>
        </w:rPr>
        <w:t>設塞徼，置屯戍，非獨為匈奴而已，亦為諸屬國降民本故匈奴之人，恐其思舊逃亡，四也。</w:t>
      </w:r>
      <w:r w:rsidR="00934453" w:rsidRPr="00D779F7">
        <w:rPr>
          <w:rStyle w:val="00Text"/>
          <w:rFonts w:asciiTheme="minorEastAsia" w:hAnsiTheme="minorEastAsia"/>
        </w:rPr>
        <w:t>為，于偽翻。</w:t>
      </w:r>
      <w:r w:rsidR="00934453" w:rsidRPr="00D779F7">
        <w:rPr>
          <w:rFonts w:asciiTheme="minorEastAsia" w:hAnsiTheme="minorEastAsia"/>
        </w:rPr>
        <w:t>近西羌保塞，與漢人交通，吏民貪利，侵盜其畜產、妻子，以此怨恨，起而背畔。</w:t>
      </w:r>
      <w:r w:rsidR="00934453" w:rsidRPr="00D779F7">
        <w:rPr>
          <w:rStyle w:val="00Text"/>
          <w:rFonts w:asciiTheme="minorEastAsia" w:hAnsiTheme="minorEastAsia"/>
        </w:rPr>
        <w:t>背，蒲妹翻。</w:t>
      </w:r>
      <w:r w:rsidR="00934453" w:rsidRPr="00D779F7">
        <w:rPr>
          <w:rFonts w:asciiTheme="minorEastAsia" w:hAnsiTheme="minorEastAsia"/>
        </w:rPr>
        <w:t>今罷乘塞，則生嫚易分爭之漸，五也。</w:t>
      </w:r>
      <w:r w:rsidR="00934453" w:rsidRPr="00D779F7">
        <w:rPr>
          <w:rStyle w:val="00Text"/>
          <w:rFonts w:asciiTheme="minorEastAsia" w:hAnsiTheme="minorEastAsia"/>
        </w:rPr>
        <w:t>師古曰︰乘塞，登之而守也。嫚易，猶欺侮也。易，音弋豉翻。</w:t>
      </w:r>
      <w:r w:rsidR="00934453" w:rsidRPr="00D779F7">
        <w:rPr>
          <w:rFonts w:asciiTheme="minorEastAsia" w:hAnsiTheme="minorEastAsia"/>
        </w:rPr>
        <w:t>往者從軍多沒不還者，子孫貧困，一旦亡出，從其親戚，六也。又邊人奴婢愁苦，欲亡者多，曰︰</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曰</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日</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C93935">
        <w:rPr>
          <w:rFonts w:asciiTheme="minorEastAsia" w:hAnsiTheme="minorEastAsia"/>
        </w:rPr>
        <w:t>『</w:t>
      </w:r>
      <w:r w:rsidR="00934453" w:rsidRPr="00D779F7">
        <w:rPr>
          <w:rFonts w:asciiTheme="minorEastAsia" w:hAnsiTheme="minorEastAsia"/>
        </w:rPr>
        <w:t>聞匈奴中樂，</w:t>
      </w:r>
      <w:r w:rsidR="00934453" w:rsidRPr="00D779F7">
        <w:rPr>
          <w:rStyle w:val="00Text"/>
          <w:rFonts w:asciiTheme="minorEastAsia" w:hAnsiTheme="minorEastAsia"/>
        </w:rPr>
        <w:t>樂，音洛。</w:t>
      </w:r>
      <w:r w:rsidR="00934453" w:rsidRPr="00D779F7">
        <w:rPr>
          <w:rFonts w:asciiTheme="minorEastAsia" w:hAnsiTheme="minorEastAsia"/>
        </w:rPr>
        <w:t>無柰候望急何！</w:t>
      </w:r>
      <w:r w:rsidR="00C93935">
        <w:rPr>
          <w:rFonts w:asciiTheme="minorEastAsia" w:hAnsiTheme="minorEastAsia"/>
        </w:rPr>
        <w:t>』</w:t>
      </w:r>
      <w:r w:rsidR="00934453" w:rsidRPr="00D779F7">
        <w:rPr>
          <w:rFonts w:asciiTheme="minorEastAsia" w:hAnsiTheme="minorEastAsia"/>
        </w:rPr>
        <w:t>然時有亡出塞者，七也。盜賊桀黠，羣輩犯法，如其窘急，亡走北出，則不可制，八也。</w:t>
      </w:r>
      <w:r w:rsidR="00934453" w:rsidRPr="00D779F7">
        <w:rPr>
          <w:rStyle w:val="00Text"/>
          <w:rFonts w:asciiTheme="minorEastAsia" w:hAnsiTheme="minorEastAsia"/>
        </w:rPr>
        <w:t>黠，下八翻。</w:t>
      </w:r>
      <w:r w:rsidR="00934453" w:rsidRPr="00D779F7">
        <w:rPr>
          <w:rFonts w:asciiTheme="minorEastAsia" w:hAnsiTheme="minorEastAsia"/>
        </w:rPr>
        <w:t>起塞以來百有餘年，</w:t>
      </w:r>
      <w:r w:rsidR="00934453" w:rsidRPr="00D779F7">
        <w:rPr>
          <w:rStyle w:val="00Text"/>
          <w:rFonts w:asciiTheme="minorEastAsia" w:hAnsiTheme="minorEastAsia"/>
        </w:rPr>
        <w:t>自武帝起塞時，至此時百有餘年。</w:t>
      </w:r>
      <w:r w:rsidR="00934453" w:rsidRPr="00D779F7">
        <w:rPr>
          <w:rFonts w:asciiTheme="minorEastAsia" w:hAnsiTheme="minorEastAsia"/>
        </w:rPr>
        <w:t>非皆以土垣也，或因山巖、石、木、谿谷、水門，稍稍平之，卒徒築治，功費久遠，不可勝計。</w:t>
      </w:r>
      <w:r w:rsidR="00934453" w:rsidRPr="00D779F7">
        <w:rPr>
          <w:rStyle w:val="00Text"/>
          <w:rFonts w:asciiTheme="minorEastAsia" w:hAnsiTheme="minorEastAsia"/>
        </w:rPr>
        <w:t>治，直之翻；下同。勝，音升。</w:t>
      </w:r>
      <w:r w:rsidR="00934453" w:rsidRPr="00D779F7">
        <w:rPr>
          <w:rFonts w:asciiTheme="minorEastAsia" w:hAnsiTheme="minorEastAsia"/>
        </w:rPr>
        <w:t>臣恐議者不深慮其終始，欲以壹切省繇戍，</w:t>
      </w:r>
      <w:r w:rsidR="00934453" w:rsidRPr="00D779F7">
        <w:rPr>
          <w:rStyle w:val="00Text"/>
          <w:rFonts w:asciiTheme="minorEastAsia" w:hAnsiTheme="minorEastAsia"/>
        </w:rPr>
        <w:t>師古曰︰壹切者，權時之事，非經常也。猶如以刀切物，苟取整齊，不顧長短縱橫，故言一切。繇，古傜字通。</w:t>
      </w:r>
      <w:r w:rsidR="00934453" w:rsidRPr="00D779F7">
        <w:rPr>
          <w:rFonts w:asciiTheme="minorEastAsia" w:hAnsiTheme="minorEastAsia"/>
        </w:rPr>
        <w:t>十年之外，百歲之內，卒有他變，障塞破壞，亭隧滅絕，當更發屯繕治，累歲</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歲</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世</w:t>
      </w:r>
      <w:r w:rsidR="00C93935">
        <w:rPr>
          <w:rStyle w:val="00Text"/>
          <w:rFonts w:asciiTheme="minorEastAsia" w:hAnsiTheme="minorEastAsia"/>
        </w:rPr>
        <w:t>」</w:t>
      </w:r>
      <w:r w:rsidR="00934453" w:rsidRPr="00D779F7">
        <w:rPr>
          <w:rStyle w:val="00Text"/>
          <w:rFonts w:asciiTheme="minorEastAsia" w:hAnsiTheme="minorEastAsia"/>
        </w:rPr>
        <w:t>；孔本同。</w:t>
      </w:r>
      <w:r w:rsidR="00C93935">
        <w:rPr>
          <w:rStyle w:val="00Text"/>
          <w:rFonts w:asciiTheme="minorEastAsia" w:hAnsiTheme="minorEastAsia"/>
        </w:rPr>
        <w:t>』</w:t>
      </w:r>
      <w:r w:rsidR="00934453" w:rsidRPr="00D779F7">
        <w:rPr>
          <w:rFonts w:asciiTheme="minorEastAsia" w:hAnsiTheme="minorEastAsia"/>
        </w:rPr>
        <w:t>之功不可卒復，九也。</w:t>
      </w:r>
      <w:r w:rsidR="00934453" w:rsidRPr="00D779F7">
        <w:rPr>
          <w:rStyle w:val="00Text"/>
          <w:rFonts w:asciiTheme="minorEastAsia" w:hAnsiTheme="minorEastAsia"/>
        </w:rPr>
        <w:t>師古曰︰卒，皆讀曰猝。</w:t>
      </w:r>
      <w:r w:rsidR="00934453" w:rsidRPr="00D779F7">
        <w:rPr>
          <w:rFonts w:asciiTheme="minorEastAsia" w:hAnsiTheme="minorEastAsia"/>
        </w:rPr>
        <w:t>如罷戍卒，省候望，單于自以保塞守禦，必深德漢，</w:t>
      </w:r>
      <w:r w:rsidR="00934453" w:rsidRPr="00D779F7">
        <w:rPr>
          <w:rStyle w:val="00Text"/>
          <w:rFonts w:asciiTheme="minorEastAsia" w:hAnsiTheme="minorEastAsia"/>
        </w:rPr>
        <w:t>師古曰︰於漢自稱恩德也。</w:t>
      </w:r>
      <w:r w:rsidR="00934453" w:rsidRPr="00D779F7">
        <w:rPr>
          <w:rFonts w:asciiTheme="minorEastAsia" w:hAnsiTheme="minorEastAsia"/>
        </w:rPr>
        <w:t>請求無已；小失其意，則不可測。開夷狄之隙，虧中國之固，十也。非所以永持至安，威制百蠻之長策也！</w:t>
      </w:r>
      <w:r w:rsidR="00C93935">
        <w:rPr>
          <w:rFonts w:asciiTheme="minorEastAsia" w:hAnsiTheme="minorEastAsia"/>
        </w:rPr>
        <w:t>」</w:t>
      </w:r>
      <w:r w:rsidR="00934453" w:rsidRPr="00D779F7">
        <w:rPr>
          <w:rFonts w:asciiTheme="minorEastAsia" w:hAnsiTheme="minorEastAsia"/>
        </w:rPr>
        <w:t>對奏，天子有詔︰</w:t>
      </w:r>
      <w:r w:rsidR="00C93935">
        <w:rPr>
          <w:rFonts w:asciiTheme="minorEastAsia" w:hAnsiTheme="minorEastAsia"/>
        </w:rPr>
        <w:t>「</w:t>
      </w:r>
      <w:r w:rsidR="00934453" w:rsidRPr="00D779F7">
        <w:rPr>
          <w:rFonts w:asciiTheme="minorEastAsia" w:hAnsiTheme="minorEastAsia"/>
        </w:rPr>
        <w:t>勿議罷邊塞事。</w:t>
      </w:r>
      <w:r w:rsidR="00C93935">
        <w:rPr>
          <w:rFonts w:asciiTheme="minorEastAsia" w:hAnsiTheme="minorEastAsia"/>
        </w:rPr>
        <w:t>」</w:t>
      </w:r>
      <w:r w:rsidR="00934453" w:rsidRPr="00D779F7">
        <w:rPr>
          <w:rFonts w:asciiTheme="minorEastAsia" w:hAnsiTheme="minorEastAsia"/>
        </w:rPr>
        <w:t>使車騎將軍嘉口諭單于</w:t>
      </w:r>
      <w:r w:rsidR="00934453" w:rsidRPr="00D779F7">
        <w:rPr>
          <w:rStyle w:val="00Text"/>
          <w:rFonts w:asciiTheme="minorEastAsia" w:hAnsiTheme="minorEastAsia"/>
        </w:rPr>
        <w:t>師古曰︰將軍許嘉也。諭，謂曉告。</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單于上書願罷北塞吏士屯戍，子孫世世保塞。單于鄕慕禮義，</w:t>
      </w:r>
      <w:r w:rsidR="00934453" w:rsidRPr="00D779F7">
        <w:rPr>
          <w:rStyle w:val="00Text"/>
          <w:rFonts w:asciiTheme="minorEastAsia" w:hAnsiTheme="minorEastAsia"/>
        </w:rPr>
        <w:t>鄕，讀曰嚮。</w:t>
      </w:r>
      <w:r w:rsidR="00934453" w:rsidRPr="00D779F7">
        <w:rPr>
          <w:rFonts w:asciiTheme="minorEastAsia" w:hAnsiTheme="minorEastAsia"/>
        </w:rPr>
        <w:t>所以為民計者甚厚，此長久之策也。朕甚嘉之！中國四方皆有關梁障塞，非獨以備塞外也，亦以防中國姦邪放縱，出為寇害，故明法度以專衆心也。</w:t>
      </w:r>
      <w:r w:rsidR="00934453" w:rsidRPr="00D779F7">
        <w:rPr>
          <w:rStyle w:val="00Text"/>
          <w:rFonts w:asciiTheme="minorEastAsia" w:hAnsiTheme="minorEastAsia"/>
        </w:rPr>
        <w:t>專，壹也。</w:t>
      </w:r>
      <w:r w:rsidR="00934453" w:rsidRPr="00D779F7">
        <w:rPr>
          <w:rFonts w:asciiTheme="minorEastAsia" w:hAnsiTheme="minorEastAsia"/>
        </w:rPr>
        <w:t>敬諭單于之意，</w:t>
      </w:r>
      <w:r w:rsidR="00934453" w:rsidRPr="00D779F7">
        <w:rPr>
          <w:rStyle w:val="00Text"/>
          <w:rFonts w:asciiTheme="minorEastAsia" w:hAnsiTheme="minorEastAsia"/>
        </w:rPr>
        <w:t>師古曰︰言已曉知其意也。</w:t>
      </w:r>
      <w:r w:rsidR="00934453" w:rsidRPr="00D779F7">
        <w:rPr>
          <w:rFonts w:asciiTheme="minorEastAsia" w:hAnsiTheme="minorEastAsia"/>
        </w:rPr>
        <w:t>朕無疑焉。為單于怪其不罷，</w:t>
      </w:r>
      <w:r w:rsidR="00934453" w:rsidRPr="00D779F7">
        <w:rPr>
          <w:rStyle w:val="00Text"/>
          <w:rFonts w:asciiTheme="minorEastAsia" w:hAnsiTheme="minorEastAsia"/>
        </w:rPr>
        <w:t>為，于偽翻；下同。</w:t>
      </w:r>
      <w:r w:rsidR="00934453" w:rsidRPr="00D779F7">
        <w:rPr>
          <w:rFonts w:asciiTheme="minorEastAsia" w:hAnsiTheme="minorEastAsia"/>
        </w:rPr>
        <w:t>故使嘉曉單于。</w:t>
      </w:r>
      <w:r w:rsidR="00C93935">
        <w:rPr>
          <w:rFonts w:asciiTheme="minorEastAsia" w:hAnsiTheme="minorEastAsia"/>
        </w:rPr>
        <w:t>」</w:t>
      </w:r>
      <w:r w:rsidR="00934453" w:rsidRPr="00D779F7">
        <w:rPr>
          <w:rStyle w:val="00Text"/>
          <w:rFonts w:asciiTheme="minorEastAsia" w:hAnsiTheme="minorEastAsia"/>
        </w:rPr>
        <w:t>毛晃曰︰曉，開諭也。</w:t>
      </w:r>
      <w:r w:rsidR="00934453" w:rsidRPr="00D779F7">
        <w:rPr>
          <w:rFonts w:asciiTheme="minorEastAsia" w:hAnsiTheme="minorEastAsia"/>
        </w:rPr>
        <w:t>單于謝曰︰</w:t>
      </w:r>
      <w:r w:rsidR="00C93935">
        <w:rPr>
          <w:rFonts w:asciiTheme="minorEastAsia" w:hAnsiTheme="minorEastAsia"/>
        </w:rPr>
        <w:t>「</w:t>
      </w:r>
      <w:r w:rsidR="00934453" w:rsidRPr="00D779F7">
        <w:rPr>
          <w:rFonts w:asciiTheme="minorEastAsia" w:hAnsiTheme="minorEastAsia"/>
        </w:rPr>
        <w:t>愚不知大計，天子幸使大臣告語，甚厚！</w:t>
      </w:r>
      <w:r w:rsidR="00C93935">
        <w:rPr>
          <w:rFonts w:asciiTheme="minorEastAsia" w:hAnsiTheme="minorEastAsia"/>
        </w:rPr>
        <w:t>」</w:t>
      </w:r>
      <w:r w:rsidR="00934453" w:rsidRPr="00D779F7">
        <w:rPr>
          <w:rStyle w:val="00Text"/>
          <w:rFonts w:asciiTheme="minorEastAsia" w:hAnsiTheme="minorEastAsia"/>
        </w:rPr>
        <w:t>語，牛倨翻。</w:t>
      </w:r>
    </w:p>
    <w:p w:rsidR="00934453" w:rsidRPr="00D779F7" w:rsidRDefault="00934453" w:rsidP="00087F68">
      <w:pPr>
        <w:rPr>
          <w:rFonts w:asciiTheme="minorEastAsia" w:hAnsiTheme="minorEastAsia"/>
        </w:rPr>
      </w:pPr>
      <w:r w:rsidRPr="00D779F7">
        <w:rPr>
          <w:rFonts w:asciiTheme="minorEastAsia" w:hAnsiTheme="minorEastAsia"/>
        </w:rPr>
        <w:t>初，左伊秩訾為呼韓邪畫計歸漢，</w:t>
      </w:r>
      <w:r w:rsidRPr="00D779F7">
        <w:rPr>
          <w:rStyle w:val="00Text"/>
          <w:rFonts w:asciiTheme="minorEastAsia" w:hAnsiTheme="minorEastAsia"/>
        </w:rPr>
        <w:t>事見二十七卷宣帝甘露元年。</w:t>
      </w:r>
      <w:r w:rsidRPr="00D779F7">
        <w:rPr>
          <w:rFonts w:asciiTheme="minorEastAsia" w:hAnsiTheme="minorEastAsia"/>
        </w:rPr>
        <w:t>竟以安定。其後或讒伊秩訾自伐其功，</w:t>
      </w:r>
      <w:r w:rsidRPr="00D779F7">
        <w:rPr>
          <w:rStyle w:val="00Text"/>
          <w:rFonts w:asciiTheme="minorEastAsia" w:hAnsiTheme="minorEastAsia"/>
        </w:rPr>
        <w:t>師古曰︰伐，謂矜其功力。余謂此言其矜畫計定匈奴之功耳，非力也。</w:t>
      </w:r>
      <w:r w:rsidRPr="00D779F7">
        <w:rPr>
          <w:rFonts w:asciiTheme="minorEastAsia" w:hAnsiTheme="minorEastAsia"/>
        </w:rPr>
        <w:t>常鞅鞅，呼韓邪疑之；伊秩訾懼誅，將其衆千餘人降漢，漢以為關內侯，食邑三百戶，令佩其王印綬。</w:t>
      </w:r>
      <w:r w:rsidRPr="00D779F7">
        <w:rPr>
          <w:rStyle w:val="00Text"/>
          <w:rFonts w:asciiTheme="minorEastAsia" w:hAnsiTheme="minorEastAsia"/>
        </w:rPr>
        <w:t>師古曰︰雖於漢為關內侯，而依匈奴王號與印綬。</w:t>
      </w:r>
      <w:r w:rsidRPr="00D779F7">
        <w:rPr>
          <w:rFonts w:asciiTheme="minorEastAsia" w:hAnsiTheme="minorEastAsia"/>
        </w:rPr>
        <w:t>及呼韓邪來朝，與伊秩訾相見，謝曰︰</w:t>
      </w:r>
      <w:r w:rsidR="00C93935">
        <w:rPr>
          <w:rFonts w:asciiTheme="minorEastAsia" w:hAnsiTheme="minorEastAsia"/>
        </w:rPr>
        <w:t>「</w:t>
      </w:r>
      <w:r w:rsidRPr="00D779F7">
        <w:rPr>
          <w:rFonts w:asciiTheme="minorEastAsia" w:hAnsiTheme="minorEastAsia"/>
        </w:rPr>
        <w:t>王為我計甚厚，令匈奴至今安寧，王之力也，德豈可忘！我失王意，使王去，不復顧留，</w:t>
      </w:r>
      <w:r w:rsidRPr="00D779F7">
        <w:rPr>
          <w:rStyle w:val="00Text"/>
          <w:rFonts w:asciiTheme="minorEastAsia" w:hAnsiTheme="minorEastAsia"/>
        </w:rPr>
        <w:t>師古曰︰言不復顧念而留住匈奴中。</w:t>
      </w:r>
      <w:r w:rsidRPr="00D779F7">
        <w:rPr>
          <w:rFonts w:asciiTheme="minorEastAsia" w:hAnsiTheme="minorEastAsia"/>
        </w:rPr>
        <w:t>皆我過也。今欲白天子，請王歸庭。</w:t>
      </w:r>
      <w:r w:rsidR="00C93935">
        <w:rPr>
          <w:rFonts w:asciiTheme="minorEastAsia" w:hAnsiTheme="minorEastAsia"/>
        </w:rPr>
        <w:t>」</w:t>
      </w:r>
      <w:r w:rsidRPr="00D779F7">
        <w:rPr>
          <w:rStyle w:val="00Text"/>
          <w:rFonts w:asciiTheme="minorEastAsia" w:hAnsiTheme="minorEastAsia"/>
        </w:rPr>
        <w:t>歸單于庭也。</w:t>
      </w:r>
      <w:r w:rsidRPr="00D779F7">
        <w:rPr>
          <w:rFonts w:asciiTheme="minorEastAsia" w:hAnsiTheme="minorEastAsia"/>
        </w:rPr>
        <w:t>伊秩訾曰︰</w:t>
      </w:r>
      <w:r w:rsidR="00C93935">
        <w:rPr>
          <w:rFonts w:asciiTheme="minorEastAsia" w:hAnsiTheme="minorEastAsia"/>
        </w:rPr>
        <w:t>「</w:t>
      </w:r>
      <w:r w:rsidRPr="00D779F7">
        <w:rPr>
          <w:rFonts w:asciiTheme="minorEastAsia" w:hAnsiTheme="minorEastAsia"/>
        </w:rPr>
        <w:t>單于賴天命，自歸於漢，得以安寧，單于神靈，天子之祐也，我安得力！旣已降漢，又復歸匈奴，是兩心也。願為單于侍使於漢，不敢聽命！</w:t>
      </w:r>
      <w:r w:rsidR="00C93935">
        <w:rPr>
          <w:rFonts w:asciiTheme="minorEastAsia" w:hAnsiTheme="minorEastAsia"/>
        </w:rPr>
        <w:t>」</w:t>
      </w:r>
      <w:r w:rsidRPr="00D779F7">
        <w:rPr>
          <w:rStyle w:val="00Text"/>
          <w:rFonts w:asciiTheme="minorEastAsia" w:hAnsiTheme="minorEastAsia"/>
        </w:rPr>
        <w:t>師古曰︰言為單于充使留侍於漢，不能還匈奴。使，疏吏翻。</w:t>
      </w:r>
      <w:r w:rsidRPr="00D779F7">
        <w:rPr>
          <w:rFonts w:asciiTheme="minorEastAsia" w:hAnsiTheme="minorEastAsia"/>
        </w:rPr>
        <w:t>單于固請，不能得而歸。</w:t>
      </w:r>
    </w:p>
    <w:p w:rsidR="00934453" w:rsidRPr="00D779F7" w:rsidRDefault="00934453" w:rsidP="00087F68">
      <w:pPr>
        <w:rPr>
          <w:rFonts w:asciiTheme="minorEastAsia" w:hAnsiTheme="minorEastAsia"/>
        </w:rPr>
      </w:pPr>
      <w:r w:rsidRPr="00D779F7">
        <w:rPr>
          <w:rFonts w:asciiTheme="minorEastAsia" w:hAnsiTheme="minorEastAsia"/>
        </w:rPr>
        <w:t>單于號王昭君為寧胡閼氏；</w:t>
      </w:r>
      <w:r w:rsidRPr="00D779F7">
        <w:rPr>
          <w:rStyle w:val="00Text"/>
          <w:rFonts w:asciiTheme="minorEastAsia" w:hAnsiTheme="minorEastAsia"/>
        </w:rPr>
        <w:t>師古曰︰言胡得之，國以安寧也。</w:t>
      </w:r>
      <w:r w:rsidRPr="00D779F7">
        <w:rPr>
          <w:rFonts w:asciiTheme="minorEastAsia" w:hAnsiTheme="minorEastAsia"/>
        </w:rPr>
        <w:t>生一男伊屠智牙師，為右日逐王。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皇太子冠。</w:t>
      </w:r>
      <w:r w:rsidR="00934453" w:rsidRPr="00D779F7">
        <w:rPr>
          <w:rStyle w:val="00Text"/>
          <w:rFonts w:asciiTheme="minorEastAsia" w:hAnsiTheme="minorEastAsia"/>
        </w:rPr>
        <w:t>冠，古玩翻。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二月，御史大夫李延壽卒。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初，石顯見馮奉世父子為公卿著名，女又為昭儀在內；</w:t>
      </w:r>
      <w:r w:rsidR="00934453" w:rsidRPr="00D779F7">
        <w:rPr>
          <w:rStyle w:val="00Text"/>
          <w:rFonts w:asciiTheme="minorEastAsia" w:hAnsiTheme="minorEastAsia"/>
        </w:rPr>
        <w:t>馮昭儀，卽馮倢伃，進號昭儀。</w:t>
      </w:r>
      <w:r w:rsidR="00934453" w:rsidRPr="00D779F7">
        <w:rPr>
          <w:rFonts w:asciiTheme="minorEastAsia" w:hAnsiTheme="minorEastAsia"/>
        </w:rPr>
        <w:t>顯心欲附之，薦言︰</w:t>
      </w:r>
      <w:r w:rsidR="00C93935">
        <w:rPr>
          <w:rFonts w:asciiTheme="minorEastAsia" w:hAnsiTheme="minorEastAsia"/>
        </w:rPr>
        <w:t>「</w:t>
      </w:r>
      <w:r w:rsidR="00934453" w:rsidRPr="00D779F7">
        <w:rPr>
          <w:rFonts w:asciiTheme="minorEastAsia" w:hAnsiTheme="minorEastAsia"/>
        </w:rPr>
        <w:t>昭儀兄謁者逡脩敕，宜侍幄帷。</w:t>
      </w:r>
      <w:r w:rsidR="00C93935">
        <w:rPr>
          <w:rFonts w:asciiTheme="minorEastAsia" w:hAnsiTheme="minorEastAsia"/>
        </w:rPr>
        <w:t>」</w:t>
      </w:r>
      <w:r w:rsidR="00934453" w:rsidRPr="00D779F7">
        <w:rPr>
          <w:rStyle w:val="00Text"/>
          <w:rFonts w:asciiTheme="minorEastAsia" w:hAnsiTheme="minorEastAsia"/>
        </w:rPr>
        <w:t>師古曰︰逡，音千旬翻。敕，整也。</w:t>
      </w:r>
      <w:r w:rsidR="00934453" w:rsidRPr="00D779F7">
        <w:rPr>
          <w:rFonts w:asciiTheme="minorEastAsia" w:hAnsiTheme="minorEastAsia"/>
        </w:rPr>
        <w:t>天子召見，欲以為侍中。</w:t>
      </w:r>
      <w:r w:rsidR="00934453" w:rsidRPr="00D779F7">
        <w:rPr>
          <w:rStyle w:val="00Text"/>
          <w:rFonts w:asciiTheme="minorEastAsia" w:hAnsiTheme="minorEastAsia"/>
        </w:rPr>
        <w:t>見，賢遍翻。</w:t>
      </w:r>
      <w:r w:rsidR="00934453" w:rsidRPr="00D779F7">
        <w:rPr>
          <w:rFonts w:asciiTheme="minorEastAsia" w:hAnsiTheme="minorEastAsia"/>
        </w:rPr>
        <w:t>逡請間言事。上聞逡言顯專權，大怒，罷逡歸郞官。及御史大夫缺，在位多舉逡兄大鴻臚野王；</w:t>
      </w:r>
      <w:r w:rsidR="00934453" w:rsidRPr="00D779F7">
        <w:rPr>
          <w:rStyle w:val="00Text"/>
          <w:rFonts w:asciiTheme="minorEastAsia" w:hAnsiTheme="minorEastAsia"/>
        </w:rPr>
        <w:t>臚，陵如翻。</w:t>
      </w:r>
      <w:r w:rsidR="00934453" w:rsidRPr="00D779F7">
        <w:rPr>
          <w:rFonts w:asciiTheme="minorEastAsia" w:hAnsiTheme="minorEastAsia"/>
        </w:rPr>
        <w:t>上使尚書選第中二千石，</w:t>
      </w:r>
      <w:r w:rsidR="00934453" w:rsidRPr="00D779F7">
        <w:rPr>
          <w:rStyle w:val="00Text"/>
          <w:rFonts w:asciiTheme="minorEastAsia" w:hAnsiTheme="minorEastAsia"/>
        </w:rPr>
        <w:t>選第者，選其有行能者，而第其高下之次也。</w:t>
      </w:r>
      <w:r w:rsidR="00934453" w:rsidRPr="00D779F7">
        <w:rPr>
          <w:rFonts w:asciiTheme="minorEastAsia" w:hAnsiTheme="minorEastAsia"/>
        </w:rPr>
        <w:t>而野王行能第一。</w:t>
      </w:r>
      <w:r w:rsidR="00934453" w:rsidRPr="00D779F7">
        <w:rPr>
          <w:rStyle w:val="00Text"/>
          <w:rFonts w:asciiTheme="minorEastAsia" w:hAnsiTheme="minorEastAsia"/>
        </w:rPr>
        <w:t>行，下孟翻。</w:t>
      </w:r>
      <w:r w:rsidR="00934453" w:rsidRPr="00D779F7">
        <w:rPr>
          <w:rFonts w:asciiTheme="minorEastAsia" w:hAnsiTheme="minorEastAsia"/>
        </w:rPr>
        <w:t>上以問顯，顯曰︰</w:t>
      </w:r>
      <w:r w:rsidR="00C93935">
        <w:rPr>
          <w:rFonts w:asciiTheme="minorEastAsia" w:hAnsiTheme="minorEastAsia"/>
        </w:rPr>
        <w:t>「</w:t>
      </w:r>
      <w:r w:rsidR="00934453" w:rsidRPr="00D779F7">
        <w:rPr>
          <w:rFonts w:asciiTheme="minorEastAsia" w:hAnsiTheme="minorEastAsia"/>
        </w:rPr>
        <w:t>九卿無出野王者；然野王，親昭儀兄，臣恐後世必以陛下度越衆賢，</w:t>
      </w:r>
      <w:r w:rsidR="00934453" w:rsidRPr="00D779F7">
        <w:rPr>
          <w:rStyle w:val="00Text"/>
          <w:rFonts w:asciiTheme="minorEastAsia" w:hAnsiTheme="minorEastAsia"/>
        </w:rPr>
        <w:t>師古曰︰度，過也。</w:t>
      </w:r>
      <w:r w:rsidR="00934453" w:rsidRPr="00D779F7">
        <w:rPr>
          <w:rFonts w:asciiTheme="minorEastAsia" w:hAnsiTheme="minorEastAsia"/>
        </w:rPr>
        <w:t>私後宮親以為三公。</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善，吾不見是！</w:t>
      </w:r>
      <w:r w:rsidR="00C93935">
        <w:rPr>
          <w:rFonts w:asciiTheme="minorEastAsia" w:hAnsiTheme="minorEastAsia"/>
        </w:rPr>
        <w:t>」</w:t>
      </w:r>
      <w:r w:rsidR="00934453" w:rsidRPr="00D779F7">
        <w:rPr>
          <w:rStyle w:val="00Text"/>
          <w:rFonts w:asciiTheme="minorEastAsia" w:hAnsiTheme="minorEastAsia"/>
        </w:rPr>
        <w:t>師古曰︰言不見此理。</w:t>
      </w:r>
      <w:r w:rsidR="00934453" w:rsidRPr="00D779F7">
        <w:rPr>
          <w:rFonts w:asciiTheme="minorEastAsia" w:hAnsiTheme="minorEastAsia"/>
        </w:rPr>
        <w:t>因謂羣臣曰︰</w:t>
      </w:r>
      <w:r w:rsidR="00C93935">
        <w:rPr>
          <w:rFonts w:asciiTheme="minorEastAsia" w:hAnsiTheme="minorEastAsia"/>
        </w:rPr>
        <w:t>「</w:t>
      </w:r>
      <w:r w:rsidR="00934453" w:rsidRPr="00D779F7">
        <w:rPr>
          <w:rFonts w:asciiTheme="minorEastAsia" w:hAnsiTheme="minorEastAsia"/>
        </w:rPr>
        <w:t>吾用野王為三公，後世必謂我私後宮親屬，以野王為比。</w:t>
      </w:r>
      <w:r w:rsidR="00C93935">
        <w:rPr>
          <w:rFonts w:asciiTheme="minorEastAsia" w:hAnsiTheme="minorEastAsia"/>
        </w:rPr>
        <w:t>」</w:t>
      </w:r>
      <w:r w:rsidR="00934453" w:rsidRPr="00D779F7">
        <w:rPr>
          <w:rStyle w:val="00Text"/>
          <w:rFonts w:asciiTheme="minorEastAsia" w:hAnsiTheme="minorEastAsia"/>
        </w:rPr>
        <w:t>師古曰︰比，例也，音必寐翻，當音毗寐翻。</w:t>
      </w:r>
      <w:r w:rsidR="00934453" w:rsidRPr="00D779F7">
        <w:rPr>
          <w:rFonts w:asciiTheme="minorEastAsia" w:hAnsiTheme="minorEastAsia"/>
        </w:rPr>
        <w:t>三月，丙寅，詔曰︰</w:t>
      </w:r>
      <w:r w:rsidR="00C93935">
        <w:rPr>
          <w:rFonts w:asciiTheme="minorEastAsia" w:hAnsiTheme="minorEastAsia"/>
        </w:rPr>
        <w:t>「</w:t>
      </w:r>
      <w:r w:rsidR="00934453" w:rsidRPr="00D779F7">
        <w:rPr>
          <w:rFonts w:asciiTheme="minorEastAsia" w:hAnsiTheme="minorEastAsia"/>
        </w:rPr>
        <w:t>剛強堅固，確然亡欲，大鴻臚野王是也。</w:t>
      </w:r>
      <w:r w:rsidR="00934453" w:rsidRPr="00D779F7">
        <w:rPr>
          <w:rStyle w:val="00Text"/>
          <w:rFonts w:asciiTheme="minorEastAsia" w:hAnsiTheme="minorEastAsia"/>
        </w:rPr>
        <w:t>亡，古無字通。</w:t>
      </w:r>
      <w:r w:rsidR="00934453" w:rsidRPr="00D779F7">
        <w:rPr>
          <w:rFonts w:asciiTheme="minorEastAsia" w:hAnsiTheme="minorEastAsia"/>
        </w:rPr>
        <w:t>心辨善辭，</w:t>
      </w:r>
      <w:r w:rsidR="00934453" w:rsidRPr="00D779F7">
        <w:rPr>
          <w:rStyle w:val="00Text"/>
          <w:rFonts w:asciiTheme="minorEastAsia" w:hAnsiTheme="minorEastAsia"/>
        </w:rPr>
        <w:t>言心辨於是非而善於辭令。辨，別也。</w:t>
      </w:r>
      <w:r w:rsidR="00934453" w:rsidRPr="00D779F7">
        <w:rPr>
          <w:rFonts w:asciiTheme="minorEastAsia" w:hAnsiTheme="minorEastAsia"/>
        </w:rPr>
        <w:t>可使四方，少府五鹿充宗是也。</w:t>
      </w:r>
      <w:r w:rsidR="00934453" w:rsidRPr="00D779F7">
        <w:rPr>
          <w:rStyle w:val="00Text"/>
          <w:rFonts w:asciiTheme="minorEastAsia" w:hAnsiTheme="minorEastAsia"/>
        </w:rPr>
        <w:t>使，疏吏翻。</w:t>
      </w:r>
      <w:r w:rsidR="00934453" w:rsidRPr="00D779F7">
        <w:rPr>
          <w:rFonts w:asciiTheme="minorEastAsia" w:hAnsiTheme="minorEastAsia"/>
        </w:rPr>
        <w:t>廉潔節儉，太子少傅張譚是也。其以少傅為御史大夫。</w:t>
      </w:r>
      <w:r w:rsidR="00C93935">
        <w:rPr>
          <w:rFonts w:asciiTheme="minorEastAsia" w:hAnsiTheme="minorEastAsia"/>
        </w:rPr>
        <w:t>」</w:t>
      </w:r>
      <w:r w:rsidR="00934453" w:rsidRPr="00D779F7">
        <w:rPr>
          <w:rStyle w:val="00Text"/>
          <w:rFonts w:asciiTheme="minorEastAsia" w:hAnsiTheme="minorEastAsia"/>
        </w:rPr>
        <w:t>以詔褒之次第，不用五鹿充宗而用張譚，何也？帝亦知充宗為石顯之黨也。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河南太守九江召信臣為少府。信先為南陽太守，後遷河南，治行常第一。視民如子，好為民興利，躬勸耕稼，開通溝瀆，戶口增倍。吏民親愛，號曰</w:t>
      </w:r>
      <w:r w:rsidR="00C93935">
        <w:rPr>
          <w:rFonts w:asciiTheme="minorEastAsia" w:hAnsiTheme="minorEastAsia"/>
        </w:rPr>
        <w:t>「</w:t>
      </w:r>
      <w:r w:rsidR="00934453" w:rsidRPr="00D779F7">
        <w:rPr>
          <w:rFonts w:asciiTheme="minorEastAsia" w:hAnsiTheme="minorEastAsia"/>
        </w:rPr>
        <w:t>召父</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師古曰︰召，讀曰邵。治，直吏翻。行，下孟翻。好，呼到翻。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癸卯，</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卯</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未</w:t>
      </w:r>
      <w:r w:rsidR="00C93935">
        <w:rPr>
          <w:rFonts w:asciiTheme="minorEastAsia" w:eastAsiaTheme="minorEastAsia" w:hAnsiTheme="minorEastAsia"/>
        </w:rPr>
        <w:t>」</w:t>
      </w:r>
      <w:r w:rsidR="00934453" w:rsidRPr="00D779F7">
        <w:rPr>
          <w:rFonts w:asciiTheme="minorEastAsia" w:eastAsiaTheme="minorEastAsia" w:hAnsiTheme="minorEastAsia"/>
        </w:rPr>
        <w:t>；孔本同；張校同；退齋校同；傳校同。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復孝惠皇帝寢廟園、孝文太后、孝昭太后寢園。</w:t>
      </w:r>
      <w:r w:rsidR="00934453" w:rsidRPr="00D779F7">
        <w:rPr>
          <w:rFonts w:asciiTheme="minorEastAsia" w:eastAsiaTheme="minorEastAsia" w:hAnsiTheme="minorEastAsia"/>
        </w:rPr>
        <w:t>永光五年，毀惠園。建昭元年，罷孝文太后、孝昭太后寢園。孝昭太后，孝武帝鉤弋趙倢伃也，葬雲陽甘泉宮南。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初，中書令石顯嘗欲以姊妻甘延壽，</w:t>
      </w:r>
      <w:r w:rsidR="00934453" w:rsidRPr="00D779F7">
        <w:rPr>
          <w:rStyle w:val="00Text"/>
          <w:rFonts w:asciiTheme="minorEastAsia" w:hAnsiTheme="minorEastAsia"/>
        </w:rPr>
        <w:t>妻，七細翻。</w:t>
      </w:r>
      <w:r w:rsidR="00934453" w:rsidRPr="00D779F7">
        <w:rPr>
          <w:rFonts w:asciiTheme="minorEastAsia" w:hAnsiTheme="minorEastAsia"/>
        </w:rPr>
        <w:t>延壽不取。及破郅支還，</w:t>
      </w:r>
      <w:r w:rsidR="00934453" w:rsidRPr="00D779F7">
        <w:rPr>
          <w:rStyle w:val="00Text"/>
          <w:rFonts w:asciiTheme="minorEastAsia" w:hAnsiTheme="minorEastAsia"/>
        </w:rPr>
        <w:t>還，從宣翻，又如字。</w:t>
      </w:r>
      <w:r w:rsidR="00934453" w:rsidRPr="00D779F7">
        <w:rPr>
          <w:rFonts w:asciiTheme="minorEastAsia" w:hAnsiTheme="minorEastAsia"/>
        </w:rPr>
        <w:t>丞相、御史亦惡其矯制，</w:t>
      </w:r>
      <w:r w:rsidR="00934453" w:rsidRPr="00D779F7">
        <w:rPr>
          <w:rStyle w:val="00Text"/>
          <w:rFonts w:asciiTheme="minorEastAsia" w:hAnsiTheme="minorEastAsia"/>
        </w:rPr>
        <w:t>惡，烏路翻。</w:t>
      </w:r>
      <w:r w:rsidR="00934453" w:rsidRPr="00D779F7">
        <w:rPr>
          <w:rFonts w:asciiTheme="minorEastAsia" w:hAnsiTheme="minorEastAsia"/>
        </w:rPr>
        <w:t>皆不與延壽等。</w:t>
      </w:r>
      <w:r w:rsidR="00934453" w:rsidRPr="00D779F7">
        <w:rPr>
          <w:rStyle w:val="00Text"/>
          <w:rFonts w:asciiTheme="minorEastAsia" w:hAnsiTheme="minorEastAsia"/>
        </w:rPr>
        <w:t>師古曰︰與，猶許也。</w:t>
      </w:r>
      <w:r w:rsidR="00934453" w:rsidRPr="00D779F7">
        <w:rPr>
          <w:rFonts w:asciiTheme="minorEastAsia" w:hAnsiTheme="minorEastAsia"/>
        </w:rPr>
        <w:t>陳湯素貪，所鹵獲財物入塞，多不法。</w:t>
      </w:r>
      <w:r w:rsidR="00934453" w:rsidRPr="00D779F7">
        <w:rPr>
          <w:rStyle w:val="00Text"/>
          <w:rFonts w:asciiTheme="minorEastAsia" w:hAnsiTheme="minorEastAsia"/>
        </w:rPr>
        <w:t>師古曰︰不法者，私自取之，不依軍法。余謂不法者，以外國財物闌入邊關也。</w:t>
      </w:r>
      <w:r w:rsidR="00934453" w:rsidRPr="00D779F7">
        <w:rPr>
          <w:rFonts w:asciiTheme="minorEastAsia" w:hAnsiTheme="minorEastAsia"/>
        </w:rPr>
        <w:t>司隸校尉移書道上，</w:t>
      </w:r>
      <w:r w:rsidR="00934453" w:rsidRPr="00D779F7">
        <w:rPr>
          <w:rStyle w:val="00Text"/>
          <w:rFonts w:asciiTheme="minorEastAsia" w:hAnsiTheme="minorEastAsia"/>
        </w:rPr>
        <w:t>移書所過道上郡縣也。</w:t>
      </w:r>
      <w:r w:rsidR="00934453" w:rsidRPr="00D779F7">
        <w:rPr>
          <w:rFonts w:asciiTheme="minorEastAsia" w:hAnsiTheme="minorEastAsia"/>
        </w:rPr>
        <w:t>繫吏士，按驗之。湯上疏言︰</w:t>
      </w:r>
      <w:r w:rsidR="00C93935">
        <w:rPr>
          <w:rFonts w:asciiTheme="minorEastAsia" w:hAnsiTheme="minorEastAsia"/>
        </w:rPr>
        <w:t>「</w:t>
      </w:r>
      <w:r w:rsidR="00934453" w:rsidRPr="00D779F7">
        <w:rPr>
          <w:rFonts w:asciiTheme="minorEastAsia" w:hAnsiTheme="minorEastAsia"/>
        </w:rPr>
        <w:t>臣與吏士共誅郅支單于，幸得禽滅，萬里振旅，</w:t>
      </w:r>
      <w:r w:rsidR="00934453" w:rsidRPr="00D779F7">
        <w:rPr>
          <w:rStyle w:val="00Text"/>
          <w:rFonts w:asciiTheme="minorEastAsia" w:hAnsiTheme="minorEastAsia"/>
        </w:rPr>
        <w:t>師古曰︰師入曰振旅。</w:t>
      </w:r>
      <w:r w:rsidR="00934453" w:rsidRPr="00D779F7">
        <w:rPr>
          <w:rFonts w:asciiTheme="minorEastAsia" w:hAnsiTheme="minorEastAsia"/>
        </w:rPr>
        <w:t>宜有使者迎勞道路。</w:t>
      </w:r>
      <w:r w:rsidR="00934453" w:rsidRPr="00D779F7">
        <w:rPr>
          <w:rStyle w:val="00Text"/>
          <w:rFonts w:asciiTheme="minorEastAsia" w:hAnsiTheme="minorEastAsia"/>
        </w:rPr>
        <w:t>勞，來到翻。</w:t>
      </w:r>
      <w:r w:rsidR="00934453" w:rsidRPr="00D779F7">
        <w:rPr>
          <w:rFonts w:asciiTheme="minorEastAsia" w:hAnsiTheme="minorEastAsia"/>
        </w:rPr>
        <w:t>今司隸反逆收繫按驗，</w:t>
      </w:r>
      <w:r w:rsidR="00934453" w:rsidRPr="00D779F7">
        <w:rPr>
          <w:rStyle w:val="00Text"/>
          <w:rFonts w:asciiTheme="minorEastAsia" w:hAnsiTheme="minorEastAsia"/>
        </w:rPr>
        <w:t>當勞來而收繫，是於事理為反也。逆，迎也。</w:t>
      </w:r>
      <w:r w:rsidR="00934453" w:rsidRPr="00D779F7">
        <w:rPr>
          <w:rFonts w:asciiTheme="minorEastAsia" w:hAnsiTheme="minorEastAsia"/>
        </w:rPr>
        <w:t>是為郅支報讎也！</w:t>
      </w:r>
      <w:r w:rsidR="00C93935">
        <w:rPr>
          <w:rFonts w:asciiTheme="minorEastAsia" w:hAnsiTheme="minorEastAsia"/>
        </w:rPr>
        <w:t>」</w:t>
      </w:r>
      <w:r w:rsidR="00934453" w:rsidRPr="00D779F7">
        <w:rPr>
          <w:rStyle w:val="00Text"/>
          <w:rFonts w:asciiTheme="minorEastAsia" w:hAnsiTheme="minorEastAsia"/>
        </w:rPr>
        <w:t>為，于偽翻。</w:t>
      </w:r>
      <w:r w:rsidR="00934453" w:rsidRPr="00D779F7">
        <w:rPr>
          <w:rFonts w:asciiTheme="minorEastAsia" w:hAnsiTheme="minorEastAsia"/>
        </w:rPr>
        <w:t>上立出吏士，令縣、道出</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出</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具</w:t>
      </w:r>
      <w:r w:rsidR="00C93935">
        <w:rPr>
          <w:rStyle w:val="00Text"/>
          <w:rFonts w:asciiTheme="minorEastAsia" w:hAnsiTheme="minorEastAsia"/>
        </w:rPr>
        <w:t>」</w:t>
      </w:r>
      <w:r w:rsidR="00934453" w:rsidRPr="00D779F7">
        <w:rPr>
          <w:rStyle w:val="00Text"/>
          <w:rFonts w:asciiTheme="minorEastAsia" w:hAnsiTheme="minorEastAsia"/>
        </w:rPr>
        <w:t>；傳校同。</w:t>
      </w:r>
      <w:r w:rsidR="00C93935">
        <w:rPr>
          <w:rStyle w:val="00Text"/>
          <w:rFonts w:asciiTheme="minorEastAsia" w:hAnsiTheme="minorEastAsia"/>
        </w:rPr>
        <w:t>』</w:t>
      </w:r>
      <w:r w:rsidR="00934453" w:rsidRPr="00D779F7">
        <w:rPr>
          <w:rFonts w:asciiTheme="minorEastAsia" w:hAnsiTheme="minorEastAsia"/>
        </w:rPr>
        <w:t>酒食以過軍。</w:t>
      </w:r>
      <w:r w:rsidR="00934453" w:rsidRPr="00D779F7">
        <w:rPr>
          <w:rStyle w:val="00Text"/>
          <w:rFonts w:asciiTheme="minorEastAsia" w:hAnsiTheme="minorEastAsia"/>
        </w:rPr>
        <w:t>漢制，縣有蠻夷曰道。</w:t>
      </w:r>
      <w:r w:rsidR="00934453" w:rsidRPr="00D779F7">
        <w:rPr>
          <w:rFonts w:asciiTheme="minorEastAsia" w:hAnsiTheme="minorEastAsia"/>
        </w:rPr>
        <w:t>旣至，論功，石顯、匡衡以為︰</w:t>
      </w:r>
      <w:r w:rsidR="00C93935">
        <w:rPr>
          <w:rFonts w:asciiTheme="minorEastAsia" w:hAnsiTheme="minorEastAsia"/>
        </w:rPr>
        <w:t>「</w:t>
      </w:r>
      <w:r w:rsidR="00934453" w:rsidRPr="00D779F7">
        <w:rPr>
          <w:rFonts w:asciiTheme="minorEastAsia" w:hAnsiTheme="minorEastAsia"/>
        </w:rPr>
        <w:t>延壽、湯擅興師矯制，幸得不誅；如復加爵土，</w:t>
      </w:r>
      <w:r w:rsidR="00934453" w:rsidRPr="00D779F7">
        <w:rPr>
          <w:rStyle w:val="00Text"/>
          <w:rFonts w:asciiTheme="minorEastAsia" w:hAnsiTheme="minorEastAsia"/>
        </w:rPr>
        <w:t>復，扶又翻。</w:t>
      </w:r>
      <w:r w:rsidR="00934453" w:rsidRPr="00D779F7">
        <w:rPr>
          <w:rFonts w:asciiTheme="minorEastAsia" w:hAnsiTheme="minorEastAsia"/>
        </w:rPr>
        <w:t>則後奉使者爭欲乘危徼幸，生事於蠻夷，為國招難。</w:t>
      </w:r>
      <w:r w:rsidR="00C93935">
        <w:rPr>
          <w:rFonts w:asciiTheme="minorEastAsia" w:hAnsiTheme="minorEastAsia"/>
        </w:rPr>
        <w:t>」</w:t>
      </w:r>
      <w:r w:rsidR="00934453" w:rsidRPr="00D779F7">
        <w:rPr>
          <w:rStyle w:val="00Text"/>
          <w:rFonts w:asciiTheme="minorEastAsia" w:hAnsiTheme="minorEastAsia"/>
        </w:rPr>
        <w:t>徼，古堯翻，又一遙翻。難，乃旦翻。</w:t>
      </w:r>
      <w:r w:rsidR="00934453" w:rsidRPr="00D779F7">
        <w:rPr>
          <w:rFonts w:asciiTheme="minorEastAsia" w:hAnsiTheme="minorEastAsia"/>
        </w:rPr>
        <w:t>帝內嘉延壽、湯功而重違衡、顯之議，</w:t>
      </w:r>
      <w:r w:rsidR="00934453" w:rsidRPr="00D779F7">
        <w:rPr>
          <w:rStyle w:val="00Text"/>
          <w:rFonts w:asciiTheme="minorEastAsia" w:hAnsiTheme="minorEastAsia"/>
        </w:rPr>
        <w:t>師古曰︰重，難也。</w:t>
      </w:r>
      <w:r w:rsidR="00934453" w:rsidRPr="00D779F7">
        <w:rPr>
          <w:rFonts w:asciiTheme="minorEastAsia" w:hAnsiTheme="minorEastAsia"/>
        </w:rPr>
        <w:t>久之不決。</w:t>
      </w:r>
    </w:p>
    <w:p w:rsidR="00934453" w:rsidRPr="00D779F7" w:rsidRDefault="00934453" w:rsidP="00087F68">
      <w:pPr>
        <w:rPr>
          <w:rFonts w:asciiTheme="minorEastAsia" w:hAnsiTheme="minorEastAsia"/>
        </w:rPr>
      </w:pPr>
      <w:r w:rsidRPr="00D779F7">
        <w:rPr>
          <w:rFonts w:asciiTheme="minorEastAsia" w:hAnsiTheme="minorEastAsia"/>
        </w:rPr>
        <w:t>故宗正劉向上疏曰︰</w:t>
      </w:r>
      <w:r w:rsidRPr="00D779F7">
        <w:rPr>
          <w:rStyle w:val="00Text"/>
          <w:rFonts w:asciiTheme="minorEastAsia" w:hAnsiTheme="minorEastAsia"/>
        </w:rPr>
        <w:t>帝初卽位，劉向為宗正；免官久矣，故曰故宗正。向本名更生，至是改名。</w:t>
      </w:r>
      <w:r w:rsidR="00C93935">
        <w:rPr>
          <w:rFonts w:asciiTheme="minorEastAsia" w:hAnsiTheme="minorEastAsia"/>
        </w:rPr>
        <w:t>「</w:t>
      </w:r>
      <w:r w:rsidRPr="00D779F7">
        <w:rPr>
          <w:rFonts w:asciiTheme="minorEastAsia" w:hAnsiTheme="minorEastAsia"/>
        </w:rPr>
        <w:t>郅支單于囚殺使者、吏士以百數，事暴揚外國，傷威毀重，羣臣皆閔焉。</w:t>
      </w:r>
      <w:r w:rsidRPr="00D779F7">
        <w:rPr>
          <w:rStyle w:val="00Text"/>
          <w:rFonts w:asciiTheme="minorEastAsia" w:hAnsiTheme="minorEastAsia"/>
        </w:rPr>
        <w:t>師古曰︰閔，病也。</w:t>
      </w:r>
      <w:r w:rsidRPr="00D779F7">
        <w:rPr>
          <w:rFonts w:asciiTheme="minorEastAsia" w:hAnsiTheme="minorEastAsia"/>
        </w:rPr>
        <w:t>陛下赫然欲誅之，意未嘗有忘。西域都護延壽、副校尉湯，承聖指，倚神靈，總百蠻之君，攬城郭之兵，</w:t>
      </w:r>
      <w:r w:rsidRPr="00D779F7">
        <w:rPr>
          <w:rStyle w:val="00Text"/>
          <w:rFonts w:asciiTheme="minorEastAsia" w:hAnsiTheme="minorEastAsia"/>
        </w:rPr>
        <w:t>意之所向為指。師古曰︰攬，總持之也。</w:t>
      </w:r>
      <w:r w:rsidRPr="00D779F7">
        <w:rPr>
          <w:rFonts w:asciiTheme="minorEastAsia" w:hAnsiTheme="minorEastAsia"/>
        </w:rPr>
        <w:t>出百死，入絕域，遂蹈康居，屠三重城，</w:t>
      </w:r>
      <w:r w:rsidRPr="00D779F7">
        <w:rPr>
          <w:rStyle w:val="00Text"/>
          <w:rFonts w:asciiTheme="minorEastAsia" w:hAnsiTheme="minorEastAsia"/>
        </w:rPr>
        <w:t>郅支城木城再重，幷土城為三重。重，直龍翻。</w:t>
      </w:r>
      <w:r w:rsidRPr="00D779F7">
        <w:rPr>
          <w:rFonts w:asciiTheme="minorEastAsia" w:hAnsiTheme="minorEastAsia"/>
        </w:rPr>
        <w:t>搴歙侯之旗，</w:t>
      </w:r>
      <w:r w:rsidRPr="00D779F7">
        <w:rPr>
          <w:rStyle w:val="00Text"/>
          <w:rFonts w:asciiTheme="minorEastAsia" w:hAnsiTheme="minorEastAsia"/>
        </w:rPr>
        <w:t>師古曰︰搴，拔也，音騫。歙，許及翻。</w:t>
      </w:r>
      <w:r w:rsidRPr="00D779F7">
        <w:rPr>
          <w:rFonts w:asciiTheme="minorEastAsia" w:hAnsiTheme="minorEastAsia"/>
        </w:rPr>
        <w:t>斬郅支之首，縣旌萬里之外，</w:t>
      </w:r>
      <w:r w:rsidRPr="00D779F7">
        <w:rPr>
          <w:rStyle w:val="00Text"/>
          <w:rFonts w:asciiTheme="minorEastAsia" w:hAnsiTheme="minorEastAsia"/>
        </w:rPr>
        <w:t>縣，讀曰懸。</w:t>
      </w:r>
      <w:r w:rsidRPr="00D779F7">
        <w:rPr>
          <w:rFonts w:asciiTheme="minorEastAsia" w:hAnsiTheme="minorEastAsia"/>
        </w:rPr>
        <w:t>揚威昆山之西，</w:t>
      </w:r>
      <w:r w:rsidRPr="00D779F7">
        <w:rPr>
          <w:rStyle w:val="00Text"/>
          <w:rFonts w:asciiTheme="minorEastAsia" w:hAnsiTheme="minorEastAsia"/>
        </w:rPr>
        <w:t>昆山，指言崑崙山也。</w:t>
      </w:r>
      <w:r w:rsidRPr="00D779F7">
        <w:rPr>
          <w:rFonts w:asciiTheme="minorEastAsia" w:hAnsiTheme="minorEastAsia"/>
        </w:rPr>
        <w:t>埽谷吉之恥，</w:t>
      </w:r>
      <w:r w:rsidRPr="00D779F7">
        <w:rPr>
          <w:rStyle w:val="00Text"/>
          <w:rFonts w:asciiTheme="minorEastAsia" w:hAnsiTheme="minorEastAsia"/>
        </w:rPr>
        <w:t>谷吉為郅支所殺，見上卷初元五年。</w:t>
      </w:r>
      <w:r w:rsidRPr="00D779F7">
        <w:rPr>
          <w:rFonts w:asciiTheme="minorEastAsia" w:hAnsiTheme="minorEastAsia"/>
        </w:rPr>
        <w:t>立昭明之功，</w:t>
      </w:r>
      <w:r w:rsidRPr="00D779F7">
        <w:rPr>
          <w:rStyle w:val="00Text"/>
          <w:rFonts w:asciiTheme="minorEastAsia" w:hAnsiTheme="minorEastAsia"/>
        </w:rPr>
        <w:t>昭明，謂顯功也。</w:t>
      </w:r>
      <w:r w:rsidRPr="00D779F7">
        <w:rPr>
          <w:rFonts w:asciiTheme="minorEastAsia" w:hAnsiTheme="minorEastAsia"/>
        </w:rPr>
        <w:t>萬夷慴伏，</w:t>
      </w:r>
      <w:r w:rsidRPr="00D779F7">
        <w:rPr>
          <w:rStyle w:val="00Text"/>
          <w:rFonts w:asciiTheme="minorEastAsia" w:hAnsiTheme="minorEastAsia"/>
        </w:rPr>
        <w:t>師古曰︰慴，恐也，音之涉翻。</w:t>
      </w:r>
      <w:r w:rsidRPr="00D779F7">
        <w:rPr>
          <w:rFonts w:asciiTheme="minorEastAsia" w:hAnsiTheme="minorEastAsia"/>
        </w:rPr>
        <w:t>莫不懼震。呼韓邪單于見郅支已誅，且喜且懼，鄕風馳義，</w:t>
      </w:r>
      <w:r w:rsidRPr="00D779F7">
        <w:rPr>
          <w:rStyle w:val="00Text"/>
          <w:rFonts w:asciiTheme="minorEastAsia" w:hAnsiTheme="minorEastAsia"/>
        </w:rPr>
        <w:t>鄕，讀曰嚮。師古曰︰馳義，慕義驅馳而來也。</w:t>
      </w:r>
      <w:r w:rsidRPr="00D779F7">
        <w:rPr>
          <w:rFonts w:asciiTheme="minorEastAsia" w:hAnsiTheme="minorEastAsia"/>
        </w:rPr>
        <w:t>稽首來賓，願守北藩，累世稱臣。立千載之功，</w:t>
      </w:r>
      <w:r w:rsidRPr="00D779F7">
        <w:rPr>
          <w:rStyle w:val="00Text"/>
          <w:rFonts w:asciiTheme="minorEastAsia" w:hAnsiTheme="minorEastAsia"/>
        </w:rPr>
        <w:t>載，子亥翻。</w:t>
      </w:r>
      <w:r w:rsidRPr="00D779F7">
        <w:rPr>
          <w:rFonts w:asciiTheme="minorEastAsia" w:hAnsiTheme="minorEastAsia"/>
        </w:rPr>
        <w:t>建萬世之安，羣臣之勳莫大焉。昔周大夫方叔、吉甫為宣王誅獫狁而百蠻從，</w:t>
      </w:r>
      <w:r w:rsidRPr="00D779F7">
        <w:rPr>
          <w:rStyle w:val="00Text"/>
          <w:rFonts w:asciiTheme="minorEastAsia" w:hAnsiTheme="minorEastAsia"/>
        </w:rPr>
        <w:t>為，于偽翻。</w:t>
      </w:r>
      <w:r w:rsidRPr="00D779F7">
        <w:rPr>
          <w:rFonts w:asciiTheme="minorEastAsia" w:hAnsiTheme="minorEastAsia"/>
        </w:rPr>
        <w:t>其詩曰︰</w:t>
      </w:r>
      <w:r w:rsidR="00C93935">
        <w:rPr>
          <w:rFonts w:asciiTheme="minorEastAsia" w:hAnsiTheme="minorEastAsia"/>
        </w:rPr>
        <w:t>『</w:t>
      </w:r>
      <w:r w:rsidRPr="00D779F7">
        <w:rPr>
          <w:rFonts w:asciiTheme="minorEastAsia" w:hAnsiTheme="minorEastAsia"/>
        </w:rPr>
        <w:t>嘽嘽焞焞，如霆如雷。顯允方叔，征伐獫狁，蠻荊來威。</w:t>
      </w:r>
      <w:r w:rsidR="00C93935">
        <w:rPr>
          <w:rFonts w:asciiTheme="minorEastAsia" w:hAnsiTheme="minorEastAsia"/>
        </w:rPr>
        <w:t>』</w:t>
      </w:r>
      <w:r w:rsidRPr="00D779F7">
        <w:rPr>
          <w:rStyle w:val="00Text"/>
          <w:rFonts w:asciiTheme="minorEastAsia" w:hAnsiTheme="minorEastAsia"/>
        </w:rPr>
        <w:t>師古曰︰小雅·采</w:t>
      </w:r>
      <w:r w:rsidRPr="00D779F7">
        <w:rPr>
          <w:rStyle w:val="00Text"/>
          <w:rFonts w:ascii="SimSun-ExtB" w:eastAsia="SimSun-ExtB" w:hAnsi="SimSun-ExtB" w:cs="SimSun-ExtB" w:hint="eastAsia"/>
        </w:rPr>
        <w:t>𦬊</w:t>
      </w:r>
      <w:r w:rsidRPr="00D779F7">
        <w:rPr>
          <w:rStyle w:val="00Text"/>
          <w:rFonts w:asciiTheme="minorEastAsia" w:hAnsiTheme="minorEastAsia"/>
        </w:rPr>
        <w:t>之詩也。嘽嘽，衆也。焞焞，盛也。言車徒旣衆且盛，故能克定獫狁而令荊土之蠻亦畏威而來也。顯，明也。允，信也。獫，音虛檢翻。狁，音庾準翻。嘽，音他丹翻。焞，音土回翻。</w:t>
      </w:r>
      <w:r w:rsidRPr="00D779F7">
        <w:rPr>
          <w:rFonts w:asciiTheme="minorEastAsia" w:hAnsiTheme="minorEastAsia"/>
        </w:rPr>
        <w:t>易曰︰</w:t>
      </w:r>
      <w:r w:rsidR="00C93935">
        <w:rPr>
          <w:rFonts w:asciiTheme="minorEastAsia" w:hAnsiTheme="minorEastAsia"/>
        </w:rPr>
        <w:t>『</w:t>
      </w:r>
      <w:r w:rsidRPr="00D779F7">
        <w:rPr>
          <w:rFonts w:asciiTheme="minorEastAsia" w:hAnsiTheme="minorEastAsia"/>
        </w:rPr>
        <w:t>有嘉折首，獲匪其醜。</w:t>
      </w:r>
      <w:r w:rsidR="00C93935">
        <w:rPr>
          <w:rFonts w:asciiTheme="minorEastAsia" w:hAnsiTheme="minorEastAsia"/>
        </w:rPr>
        <w:t>』</w:t>
      </w:r>
      <w:r w:rsidRPr="00D779F7">
        <w:rPr>
          <w:rStyle w:val="00Text"/>
          <w:rFonts w:asciiTheme="minorEastAsia" w:hAnsiTheme="minorEastAsia"/>
        </w:rPr>
        <w:t>師古曰︰離上九爻辭也。嘉，善也。醜，類也。言王者出征，克勝斬首，多獲非類，故以為善。</w:t>
      </w:r>
      <w:r w:rsidRPr="00D779F7">
        <w:rPr>
          <w:rFonts w:asciiTheme="minorEastAsia" w:hAnsiTheme="minorEastAsia"/>
        </w:rPr>
        <w:t>言美誅首惡之人，而諸不順者皆來從也。今延壽、湯所誅震，雖易之折首，詩之雷霆，不能及也。論大功者不錄小過，舉大美者不疵細瑕。司馬法曰︰</w:t>
      </w:r>
      <w:r w:rsidR="00C93935">
        <w:rPr>
          <w:rFonts w:asciiTheme="minorEastAsia" w:hAnsiTheme="minorEastAsia"/>
        </w:rPr>
        <w:t>『</w:t>
      </w:r>
      <w:r w:rsidRPr="00D779F7">
        <w:rPr>
          <w:rFonts w:asciiTheme="minorEastAsia" w:hAnsiTheme="minorEastAsia"/>
        </w:rPr>
        <w:t>軍賞不踰月，</w:t>
      </w:r>
      <w:r w:rsidR="00C93935">
        <w:rPr>
          <w:rFonts w:asciiTheme="minorEastAsia" w:hAnsiTheme="minorEastAsia"/>
        </w:rPr>
        <w:t>』</w:t>
      </w:r>
      <w:r w:rsidRPr="00D779F7">
        <w:rPr>
          <w:rFonts w:asciiTheme="minorEastAsia" w:hAnsiTheme="minorEastAsia"/>
        </w:rPr>
        <w:t>欲民速得為善之利也。蓋急武功，重用人也。吉甫之歸，周厚賜之，其詩曰︰</w:t>
      </w:r>
      <w:r w:rsidR="00C93935">
        <w:rPr>
          <w:rFonts w:asciiTheme="minorEastAsia" w:hAnsiTheme="minorEastAsia"/>
        </w:rPr>
        <w:t>『</w:t>
      </w:r>
      <w:r w:rsidRPr="00D779F7">
        <w:rPr>
          <w:rFonts w:asciiTheme="minorEastAsia" w:hAnsiTheme="minorEastAsia"/>
        </w:rPr>
        <w:t>吉甫燕喜，旣多受祉。來歸自鎬，我行永久。</w:t>
      </w:r>
      <w:r w:rsidR="00C93935">
        <w:rPr>
          <w:rFonts w:asciiTheme="minorEastAsia" w:hAnsiTheme="minorEastAsia"/>
        </w:rPr>
        <w:t>』</w:t>
      </w:r>
      <w:r w:rsidRPr="00D779F7">
        <w:rPr>
          <w:rStyle w:val="00Text"/>
          <w:rFonts w:asciiTheme="minorEastAsia" w:hAnsiTheme="minorEastAsia"/>
        </w:rPr>
        <w:t>師古曰︰小雅·六月之詩也。鎬，地名，非豐、鎬之鎬。此鎬及方，皆在周之北。時獫狁侵鎬及方，至于涇陽，吉甫薄伐，自鎬而還；王以宴禮樂之，多受福賜，以其行役有功，日月長久故也。吉甫，尹吉甫也。</w:t>
      </w:r>
      <w:r w:rsidRPr="00D779F7">
        <w:rPr>
          <w:rFonts w:asciiTheme="minorEastAsia" w:hAnsiTheme="minorEastAsia"/>
        </w:rPr>
        <w:t>千里之鎬猶以為遠，況萬里之外，其勤至矣。延壽、湯旣未獲受祉之報，反屈捐命之功，久挫於刀筆之前，</w:t>
      </w:r>
      <w:r w:rsidRPr="00D779F7">
        <w:rPr>
          <w:rStyle w:val="00Text"/>
          <w:rFonts w:asciiTheme="minorEastAsia" w:hAnsiTheme="minorEastAsia"/>
        </w:rPr>
        <w:t>師古曰︰捐其軀命，言無所顧也。挫，屈折也。刀筆，吏也。</w:t>
      </w:r>
      <w:r w:rsidRPr="00D779F7">
        <w:rPr>
          <w:rFonts w:asciiTheme="minorEastAsia" w:hAnsiTheme="minorEastAsia"/>
        </w:rPr>
        <w:t>非所以厲有功、勸戎士也。昔齊桓前有尊周之功，後有滅項之罪，君子以功覆過而為之諱。</w:t>
      </w:r>
      <w:r w:rsidRPr="00D779F7">
        <w:rPr>
          <w:rStyle w:val="00Text"/>
          <w:rFonts w:asciiTheme="minorEastAsia" w:hAnsiTheme="minorEastAsia"/>
        </w:rPr>
        <w:t>師古曰︰尊周，謂代楚責苞茅及會王世子于首止。項，國名也。春秋僖十七年，夏，滅項。公羊傳曰︰齊滅之也。不言齊，為桓公諱也。桓嘗有繼絕存亡之功，故君子為之諱。覆，敷救翻。為，于偽翻。</w:t>
      </w:r>
      <w:r w:rsidRPr="00D779F7">
        <w:rPr>
          <w:rFonts w:asciiTheme="minorEastAsia" w:hAnsiTheme="minorEastAsia"/>
        </w:rPr>
        <w:t>貳師將軍李廣利，損五萬之師，靡億萬之費，經四年之勞，而僅獲駿馬三十匹，雖斬宛王母寡之首，猶不足以復費，其私罪惡甚多；孝武以為萬里征伐，不錄其過，遂封拜兩侯、三卿、二千石百有餘人。</w:t>
      </w:r>
      <w:r w:rsidRPr="00D779F7">
        <w:rPr>
          <w:rStyle w:val="00Text"/>
          <w:rFonts w:asciiTheme="minorEastAsia" w:hAnsiTheme="minorEastAsia"/>
        </w:rPr>
        <w:t>事見二十一卷武帝太初三年、四年。師古曰︰靡，散也，音靡。僅，少也。復，償也，音扶目翻。</w:t>
      </w:r>
      <w:r w:rsidRPr="00D779F7">
        <w:rPr>
          <w:rFonts w:asciiTheme="minorEastAsia" w:hAnsiTheme="minorEastAsia"/>
        </w:rPr>
        <w:t>今康居之國，強於大宛，郅支之號，重於宛王，殺使者罪，甚於留馬，而延壽、湯不煩漢士，不費斗糧；比於貳師，功德百之。</w:t>
      </w:r>
      <w:r w:rsidRPr="00D779F7">
        <w:rPr>
          <w:rStyle w:val="00Text"/>
          <w:rFonts w:asciiTheme="minorEastAsia" w:hAnsiTheme="minorEastAsia"/>
        </w:rPr>
        <w:t>師古曰︰百倍勝之。</w:t>
      </w:r>
      <w:r w:rsidRPr="00D779F7">
        <w:rPr>
          <w:rFonts w:asciiTheme="minorEastAsia" w:hAnsiTheme="minorEastAsia"/>
        </w:rPr>
        <w:t>且常惠隨欲擊之烏鯀，</w:t>
      </w:r>
      <w:r w:rsidRPr="00D779F7">
        <w:rPr>
          <w:rStyle w:val="00Text"/>
          <w:rFonts w:asciiTheme="minorEastAsia" w:hAnsiTheme="minorEastAsia"/>
        </w:rPr>
        <w:t>事見二十四卷宣帝本始三年。</w:t>
      </w:r>
      <w:r w:rsidRPr="00D779F7">
        <w:rPr>
          <w:rFonts w:asciiTheme="minorEastAsia" w:hAnsiTheme="minorEastAsia"/>
        </w:rPr>
        <w:t>鄭吉迎自來之日逐，</w:t>
      </w:r>
      <w:r w:rsidRPr="00D779F7">
        <w:rPr>
          <w:rStyle w:val="00Text"/>
          <w:rFonts w:asciiTheme="minorEastAsia" w:hAnsiTheme="minorEastAsia"/>
        </w:rPr>
        <w:t>事見二十六卷宣帝神爵二年。</w:t>
      </w:r>
      <w:r w:rsidRPr="00D779F7">
        <w:rPr>
          <w:rFonts w:asciiTheme="minorEastAsia" w:hAnsiTheme="minorEastAsia"/>
        </w:rPr>
        <w:t>猶皆裂土受爵。故言威武勤勞，則大於方叔、吉甫；列功覆過，則優於齊桓、貳師；</w:t>
      </w:r>
      <w:r w:rsidRPr="00D779F7">
        <w:rPr>
          <w:rStyle w:val="00Text"/>
          <w:rFonts w:asciiTheme="minorEastAsia" w:hAnsiTheme="minorEastAsia"/>
        </w:rPr>
        <w:t>覆，敷又翻。</w:t>
      </w:r>
      <w:r w:rsidRPr="00D779F7">
        <w:rPr>
          <w:rFonts w:asciiTheme="minorEastAsia" w:hAnsiTheme="minorEastAsia"/>
        </w:rPr>
        <w:t>近事之功，則高於安遠、長羅︰</w:t>
      </w:r>
      <w:r w:rsidRPr="00D779F7">
        <w:rPr>
          <w:rStyle w:val="00Text"/>
          <w:rFonts w:asciiTheme="minorEastAsia" w:hAnsiTheme="minorEastAsia"/>
        </w:rPr>
        <w:t>師古曰︰安遠侯，鄭吉；長羅侯，常惠也。</w:t>
      </w:r>
      <w:r w:rsidRPr="00D779F7">
        <w:rPr>
          <w:rFonts w:asciiTheme="minorEastAsia" w:hAnsiTheme="minorEastAsia"/>
        </w:rPr>
        <w:t>而大功未著，小惡數布，</w:t>
      </w:r>
      <w:r w:rsidRPr="00D779F7">
        <w:rPr>
          <w:rStyle w:val="00Text"/>
          <w:rFonts w:asciiTheme="minorEastAsia" w:hAnsiTheme="minorEastAsia"/>
        </w:rPr>
        <w:t>數，所角翻。</w:t>
      </w:r>
      <w:r w:rsidRPr="00D779F7">
        <w:rPr>
          <w:rFonts w:asciiTheme="minorEastAsia" w:hAnsiTheme="minorEastAsia"/>
        </w:rPr>
        <w:t>臣竊痛之！宜以時解縣，通籍，</w:t>
      </w:r>
      <w:r w:rsidRPr="00D779F7">
        <w:rPr>
          <w:rStyle w:val="00Text"/>
          <w:rFonts w:asciiTheme="minorEastAsia" w:hAnsiTheme="minorEastAsia"/>
        </w:rPr>
        <w:t>孟康曰︰縣，罪未竟也；如言縣罰也。通籍者，不禁止，令得出入也。縣，讀曰懸。</w:t>
      </w:r>
      <w:r w:rsidRPr="00D779F7">
        <w:rPr>
          <w:rFonts w:asciiTheme="minorEastAsia" w:hAnsiTheme="minorEastAsia"/>
        </w:rPr>
        <w:t>除過勿治，尊寵爵位，以勸有功。</w:t>
      </w:r>
      <w:r w:rsidR="00C93935">
        <w:rPr>
          <w:rFonts w:asciiTheme="minorEastAsia" w:hAnsiTheme="minorEastAsia"/>
        </w:rPr>
        <w:t>」</w:t>
      </w:r>
      <w:r w:rsidRPr="00D779F7">
        <w:rPr>
          <w:rFonts w:asciiTheme="minorEastAsia" w:hAnsiTheme="minorEastAsia"/>
        </w:rPr>
        <w:t>於是天子下詔赦延壽、湯罪勿治，令公卿議封焉。議者以為宜如軍法捕斬單于令。匡衡、石顯以為</w:t>
      </w:r>
      <w:r w:rsidR="00C93935">
        <w:rPr>
          <w:rFonts w:asciiTheme="minorEastAsia" w:hAnsiTheme="minorEastAsia"/>
        </w:rPr>
        <w:t>「</w:t>
      </w:r>
      <w:r w:rsidRPr="00D779F7">
        <w:rPr>
          <w:rFonts w:asciiTheme="minorEastAsia" w:hAnsiTheme="minorEastAsia"/>
        </w:rPr>
        <w:t>郅支本亡逃失國，竊號絕域，非眞單于。</w:t>
      </w:r>
      <w:r w:rsidR="00C93935">
        <w:rPr>
          <w:rFonts w:asciiTheme="minorEastAsia" w:hAnsiTheme="minorEastAsia"/>
        </w:rPr>
        <w:t>」</w:t>
      </w:r>
      <w:r w:rsidRPr="00D779F7">
        <w:rPr>
          <w:rFonts w:asciiTheme="minorEastAsia" w:hAnsiTheme="minorEastAsia"/>
        </w:rPr>
        <w:t>帝取安遠侯鄭吉故事，封千戶；衡、顯復爭。</w:t>
      </w:r>
      <w:r w:rsidRPr="00D779F7">
        <w:rPr>
          <w:rStyle w:val="00Text"/>
          <w:rFonts w:asciiTheme="minorEastAsia" w:hAnsiTheme="minorEastAsia"/>
        </w:rPr>
        <w:t>復，扶又翻；下同。</w:t>
      </w:r>
      <w:r w:rsidRPr="00D779F7">
        <w:rPr>
          <w:rFonts w:asciiTheme="minorEastAsia" w:hAnsiTheme="minorEastAsia"/>
        </w:rPr>
        <w:t>夏，四月，戊辰，封延壽為義成侯，</w:t>
      </w:r>
      <w:r w:rsidRPr="00D779F7">
        <w:rPr>
          <w:rStyle w:val="00Text"/>
          <w:rFonts w:asciiTheme="minorEastAsia" w:hAnsiTheme="minorEastAsia"/>
        </w:rPr>
        <w:t>地理志︰沛郡有義成侯國。</w:t>
      </w:r>
      <w:r w:rsidRPr="00D779F7">
        <w:rPr>
          <w:rFonts w:asciiTheme="minorEastAsia" w:hAnsiTheme="minorEastAsia"/>
        </w:rPr>
        <w:t>賜湯爵關內侯，食邑各三百戶，加賜黃金百斤。拜延壽為長水校尉，湯為射聲校尉。</w:t>
      </w:r>
    </w:p>
    <w:p w:rsidR="00934453" w:rsidRPr="00D779F7" w:rsidRDefault="00934453" w:rsidP="00087F68">
      <w:pPr>
        <w:rPr>
          <w:rFonts w:asciiTheme="minorEastAsia" w:hAnsiTheme="minorEastAsia"/>
        </w:rPr>
      </w:pPr>
      <w:r w:rsidRPr="00D779F7">
        <w:rPr>
          <w:rFonts w:asciiTheme="minorEastAsia" w:hAnsiTheme="minorEastAsia"/>
        </w:rPr>
        <w:t>於是杜欽上疏追訟馮奉世前破莎車功。</w:t>
      </w:r>
      <w:r w:rsidRPr="00D779F7">
        <w:rPr>
          <w:rStyle w:val="00Text"/>
          <w:rFonts w:asciiTheme="minorEastAsia" w:hAnsiTheme="minorEastAsia"/>
        </w:rPr>
        <w:t>事見二十五卷宣帝元康元年。</w:t>
      </w:r>
      <w:r w:rsidRPr="00D779F7">
        <w:rPr>
          <w:rFonts w:asciiTheme="minorEastAsia" w:hAnsiTheme="minorEastAsia"/>
        </w:rPr>
        <w:t>上以先帝時事，不復錄。欽，故御史大夫延年子也。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荀悅論曰︰誠其功義足封，追錄前事可也。春秋之義，毀泉臺則惡之，舍中軍則善之，</w:t>
      </w:r>
      <w:r w:rsidRPr="00D779F7">
        <w:rPr>
          <w:rStyle w:val="00Text"/>
          <w:rFonts w:asciiTheme="minorEastAsia" w:eastAsiaTheme="minorEastAsia" w:hAnsiTheme="minorEastAsia"/>
        </w:rPr>
        <w:t>春秋公羊傳︰文公十六年，毀泉臺。何以書？譏。何譏爾？先祖為之，己毀之，不如勿居而已矣。昭五年，舍中軍。舍中軍者何？復古也。穀梁之義略同。惡，烏路翻。</w:t>
      </w:r>
      <w:r w:rsidRPr="00D779F7">
        <w:rPr>
          <w:rFonts w:asciiTheme="minorEastAsia" w:eastAsiaTheme="minorEastAsia" w:hAnsiTheme="minorEastAsia"/>
          <w:sz w:val="21"/>
        </w:rPr>
        <w:t>各由其宜也。夫矯制之事，先王之所愼也，不得已而行之。若矯大而功小者，罪之可也；矯小而功大者，賞之可也；功過相敵，如斯而已可也。權其輕重而為之制宜焉。</w:t>
      </w:r>
      <w:r w:rsidRPr="00D779F7">
        <w:rPr>
          <w:rStyle w:val="00Text"/>
          <w:rFonts w:asciiTheme="minorEastAsia" w:eastAsiaTheme="minorEastAsia" w:hAnsiTheme="minorEastAsia"/>
        </w:rPr>
        <w:t>為，于偽翻。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初，太子少好經書，</w:t>
      </w:r>
      <w:r w:rsidR="00934453" w:rsidRPr="00D779F7">
        <w:rPr>
          <w:rFonts w:asciiTheme="minorEastAsia" w:eastAsiaTheme="minorEastAsia" w:hAnsiTheme="minorEastAsia"/>
        </w:rPr>
        <w:t>少，詩照翻。好，呼到翻；下同。</w:t>
      </w:r>
      <w:r w:rsidR="00934453" w:rsidRPr="00D779F7">
        <w:rPr>
          <w:rStyle w:val="01Text"/>
          <w:rFonts w:asciiTheme="minorEastAsia" w:eastAsiaTheme="minorEastAsia" w:hAnsiTheme="minorEastAsia"/>
          <w:sz w:val="21"/>
        </w:rPr>
        <w:t>寬博謹愼；其後幸酒，樂燕樂，</w:t>
      </w:r>
      <w:r w:rsidR="00934453" w:rsidRPr="00D779F7">
        <w:rPr>
          <w:rFonts w:asciiTheme="minorEastAsia" w:eastAsiaTheme="minorEastAsia" w:hAnsiTheme="minorEastAsia"/>
        </w:rPr>
        <w:t>晉灼曰︰幸酒，好酒也。師古曰︰樂燕樂，若論語稱孔子云︰損者三樂︰樂驕樂，樂逸遊，樂燕樂，損矣。燕樂，燕私之樂也。上樂，讀如本字，又音五孝翻。下樂，音來各翻。</w:t>
      </w:r>
      <w:r w:rsidR="00934453" w:rsidRPr="00D779F7">
        <w:rPr>
          <w:rStyle w:val="01Text"/>
          <w:rFonts w:asciiTheme="minorEastAsia" w:eastAsiaTheme="minorEastAsia" w:hAnsiTheme="minorEastAsia"/>
          <w:sz w:val="21"/>
        </w:rPr>
        <w:t>上不以為能。而山陽王康有才藝，母傅昭儀又愛幸，上以故常有意欲以山陽王為嗣。上晚年多疾，不親政事，留好音樂；</w:t>
      </w:r>
      <w:r w:rsidR="00934453" w:rsidRPr="00D779F7">
        <w:rPr>
          <w:rFonts w:asciiTheme="minorEastAsia" w:eastAsiaTheme="minorEastAsia" w:hAnsiTheme="minorEastAsia"/>
        </w:rPr>
        <w:t>孟康曰︰留意於音樂。</w:t>
      </w:r>
      <w:r w:rsidR="00934453" w:rsidRPr="00D779F7">
        <w:rPr>
          <w:rStyle w:val="01Text"/>
          <w:rFonts w:asciiTheme="minorEastAsia" w:eastAsiaTheme="minorEastAsia" w:hAnsiTheme="minorEastAsia"/>
          <w:sz w:val="21"/>
        </w:rPr>
        <w:t>或置鼙鼓殿下，天子自臨軒檻上，隤銅丸以擿鼓，</w:t>
      </w:r>
      <w:r w:rsidR="00934453" w:rsidRPr="00D779F7">
        <w:rPr>
          <w:rFonts w:asciiTheme="minorEastAsia" w:eastAsiaTheme="minorEastAsia" w:hAnsiTheme="minorEastAsia"/>
        </w:rPr>
        <w:t>師古曰︰鼙，本騎上之鼓，音步迷翻。檻，軒闌版也。隤，下也。擿，投也。隤，音頹。擿，音持益翻。一曰︰擿，磓也，音丁力翻。磓，音丁回翻。</w:t>
      </w:r>
      <w:r w:rsidR="00934453" w:rsidRPr="00D779F7">
        <w:rPr>
          <w:rStyle w:val="01Text"/>
          <w:rFonts w:asciiTheme="minorEastAsia" w:eastAsiaTheme="minorEastAsia" w:hAnsiTheme="minorEastAsia"/>
          <w:sz w:val="21"/>
        </w:rPr>
        <w:t>聲中嚴鼓之節。</w:t>
      </w:r>
      <w:r w:rsidR="00934453" w:rsidRPr="00D779F7">
        <w:rPr>
          <w:rFonts w:asciiTheme="minorEastAsia" w:eastAsiaTheme="minorEastAsia" w:hAnsiTheme="minorEastAsia"/>
        </w:rPr>
        <w:t>李奇曰︰莊嚴之鼓節也。晉灼曰︰疾擊之鼓也。師古曰︰晉說是。中，竹仲翻。</w:t>
      </w:r>
      <w:r w:rsidR="00934453" w:rsidRPr="00D779F7">
        <w:rPr>
          <w:rStyle w:val="01Text"/>
          <w:rFonts w:asciiTheme="minorEastAsia" w:eastAsiaTheme="minorEastAsia" w:hAnsiTheme="minorEastAsia"/>
          <w:sz w:val="21"/>
        </w:rPr>
        <w:t>後宮及左右習知音者莫能為，而山陽王亦能之，上數稱其材。</w:t>
      </w:r>
      <w:r w:rsidR="00934453" w:rsidRPr="00D779F7">
        <w:rPr>
          <w:rFonts w:asciiTheme="minorEastAsia" w:eastAsiaTheme="minorEastAsia" w:hAnsiTheme="minorEastAsia"/>
        </w:rPr>
        <w:t>數，所角翻；下同。</w:t>
      </w:r>
      <w:r w:rsidR="00934453" w:rsidRPr="00D779F7">
        <w:rPr>
          <w:rStyle w:val="01Text"/>
          <w:rFonts w:asciiTheme="minorEastAsia" w:eastAsiaTheme="minorEastAsia" w:hAnsiTheme="minorEastAsia"/>
          <w:sz w:val="21"/>
        </w:rPr>
        <w:t>史丹進曰︰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凡所謂材者，敏而好學，溫故知新，</w:t>
      </w:r>
      <w:r w:rsidR="00934453" w:rsidRPr="00D779F7">
        <w:rPr>
          <w:rFonts w:asciiTheme="minorEastAsia" w:eastAsiaTheme="minorEastAsia" w:hAnsiTheme="minorEastAsia"/>
        </w:rPr>
        <w:t>師古曰︰敏，速疾也。溫，厚也。溫故，厚蓄故事也。何晏曰︰溫，尋也；尋繹故者，又知新者。余謂何說是。</w:t>
      </w:r>
      <w:r w:rsidR="00934453" w:rsidRPr="00D779F7">
        <w:rPr>
          <w:rStyle w:val="01Text"/>
          <w:rFonts w:asciiTheme="minorEastAsia" w:eastAsiaTheme="minorEastAsia" w:hAnsiTheme="minorEastAsia"/>
          <w:sz w:val="21"/>
        </w:rPr>
        <w:t>皇太子是也。若乃器人於絲竹鼙鼓之間，則是陳惠、李微高於匡衡，可相國也！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如淳曰︰器人，取人器能也。陳惠、李微二人，好音者也。服虔曰︰二人皆黃門鼓吹也。</w:t>
      </w:r>
      <w:r w:rsidR="00934453" w:rsidRPr="00D779F7">
        <w:rPr>
          <w:rStyle w:val="01Text"/>
          <w:rFonts w:asciiTheme="minorEastAsia" w:eastAsiaTheme="minorEastAsia" w:hAnsiTheme="minorEastAsia"/>
          <w:sz w:val="21"/>
        </w:rPr>
        <w:t>於是上嘿然而笑。</w:t>
      </w:r>
      <w:r w:rsidR="00934453" w:rsidRPr="00D779F7">
        <w:rPr>
          <w:rFonts w:asciiTheme="minorEastAsia" w:eastAsiaTheme="minorEastAsia" w:hAnsiTheme="minorEastAsia"/>
        </w:rPr>
        <w:t>聞丹言而嘿然，已而笑。</w:t>
      </w:r>
    </w:p>
    <w:p w:rsidR="00934453" w:rsidRPr="00D779F7" w:rsidRDefault="00934453" w:rsidP="00087F68">
      <w:pPr>
        <w:rPr>
          <w:rFonts w:asciiTheme="minorEastAsia" w:hAnsiTheme="minorEastAsia"/>
        </w:rPr>
      </w:pPr>
      <w:r w:rsidRPr="00D779F7">
        <w:rPr>
          <w:rFonts w:asciiTheme="minorEastAsia" w:hAnsiTheme="minorEastAsia"/>
        </w:rPr>
        <w:t>及上寢疾，傅昭儀、山陽王康常在左右，而皇后、太子希得進見。</w:t>
      </w:r>
      <w:r w:rsidRPr="00D779F7">
        <w:rPr>
          <w:rStyle w:val="00Text"/>
          <w:rFonts w:asciiTheme="minorEastAsia" w:hAnsiTheme="minorEastAsia"/>
        </w:rPr>
        <w:t>見，賢遍翻。</w:t>
      </w:r>
      <w:r w:rsidRPr="00D779F7">
        <w:rPr>
          <w:rFonts w:asciiTheme="minorEastAsia" w:hAnsiTheme="minorEastAsia"/>
        </w:rPr>
        <w:t>上疾稍侵，意忽忽不平，</w:t>
      </w:r>
      <w:r w:rsidRPr="00D779F7">
        <w:rPr>
          <w:rStyle w:val="00Text"/>
          <w:rFonts w:asciiTheme="minorEastAsia" w:hAnsiTheme="minorEastAsia"/>
        </w:rPr>
        <w:t>師古曰︰稍侵，言漸篤也。平，和也。</w:t>
      </w:r>
      <w:r w:rsidRPr="00D779F7">
        <w:rPr>
          <w:rFonts w:asciiTheme="minorEastAsia" w:hAnsiTheme="minorEastAsia"/>
        </w:rPr>
        <w:t>數問尚書以景帝時立膠東王故事。</w:t>
      </w:r>
      <w:r w:rsidRPr="00D779F7">
        <w:rPr>
          <w:rStyle w:val="00Text"/>
          <w:rFonts w:asciiTheme="minorEastAsia" w:hAnsiTheme="minorEastAsia"/>
        </w:rPr>
        <w:t>事見十六卷景帝前六年。</w:t>
      </w:r>
      <w:r w:rsidRPr="00D779F7">
        <w:rPr>
          <w:rFonts w:asciiTheme="minorEastAsia" w:hAnsiTheme="minorEastAsia"/>
        </w:rPr>
        <w:t>是時太子長舅陽平侯王鳳為衞尉、侍中，</w:t>
      </w:r>
      <w:r w:rsidRPr="00D779F7">
        <w:rPr>
          <w:rStyle w:val="00Text"/>
          <w:rFonts w:asciiTheme="minorEastAsia" w:hAnsiTheme="minorEastAsia"/>
        </w:rPr>
        <w:t>長，知兩翻；下同。</w:t>
      </w:r>
      <w:r w:rsidRPr="00D779F7">
        <w:rPr>
          <w:rFonts w:asciiTheme="minorEastAsia" w:hAnsiTheme="minorEastAsia"/>
        </w:rPr>
        <w:t>與皇后、太子皆憂，不知所出。</w:t>
      </w:r>
      <w:r w:rsidRPr="00D779F7">
        <w:rPr>
          <w:rStyle w:val="00Text"/>
          <w:rFonts w:asciiTheme="minorEastAsia" w:hAnsiTheme="minorEastAsia"/>
        </w:rPr>
        <w:t>師古曰︰不知計所出。</w:t>
      </w:r>
      <w:r w:rsidRPr="00D779F7">
        <w:rPr>
          <w:rFonts w:asciiTheme="minorEastAsia" w:hAnsiTheme="minorEastAsia"/>
        </w:rPr>
        <w:t>史丹以親密臣得侍視疾，候上間獨寢時，丹直入臥內，頓首伏青蒲上，</w:t>
      </w:r>
      <w:r w:rsidRPr="00D779F7">
        <w:rPr>
          <w:rStyle w:val="00Text"/>
          <w:rFonts w:asciiTheme="minorEastAsia" w:hAnsiTheme="minorEastAsia"/>
        </w:rPr>
        <w:t>服虔曰︰青緣蒲席也。應劭曰︰以青規地曰青龍；自非皇后不得至此。孟康曰︰蒲青為席，用蔽地也。師古曰︰應說是也。</w:t>
      </w:r>
      <w:r w:rsidRPr="00D779F7">
        <w:rPr>
          <w:rFonts w:asciiTheme="minorEastAsia" w:hAnsiTheme="minorEastAsia"/>
        </w:rPr>
        <w:t>涕泣而言曰︰</w:t>
      </w:r>
      <w:r w:rsidR="00C93935">
        <w:rPr>
          <w:rFonts w:asciiTheme="minorEastAsia" w:hAnsiTheme="minorEastAsia"/>
        </w:rPr>
        <w:t>「</w:t>
      </w:r>
      <w:r w:rsidRPr="00D779F7">
        <w:rPr>
          <w:rFonts w:asciiTheme="minorEastAsia" w:hAnsiTheme="minorEastAsia"/>
        </w:rPr>
        <w:t>皇太子以適長立，積十餘年，</w:t>
      </w:r>
      <w:r w:rsidRPr="00D779F7">
        <w:rPr>
          <w:rStyle w:val="00Text"/>
          <w:rFonts w:asciiTheme="minorEastAsia" w:hAnsiTheme="minorEastAsia"/>
        </w:rPr>
        <w:t>師古曰︰適，讀曰嫡。</w:t>
      </w:r>
      <w:r w:rsidRPr="00D779F7">
        <w:rPr>
          <w:rFonts w:asciiTheme="minorEastAsia" w:hAnsiTheme="minorEastAsia"/>
        </w:rPr>
        <w:t>名號繫於百姓，天下莫不歸心臣子。</w:t>
      </w:r>
      <w:r w:rsidRPr="00D779F7">
        <w:rPr>
          <w:rStyle w:val="00Text"/>
          <w:rFonts w:asciiTheme="minorEastAsia" w:hAnsiTheme="minorEastAsia"/>
        </w:rPr>
        <w:t>師古曰︰自託為臣子。仲馮曰︰臣子，當屬下句，不當斷之。余以下文大意觀之，顏說為是。</w:t>
      </w:r>
      <w:r w:rsidRPr="00D779F7">
        <w:rPr>
          <w:rFonts w:asciiTheme="minorEastAsia" w:hAnsiTheme="minorEastAsia"/>
        </w:rPr>
        <w:t>見山陽王雅素愛幸，今者道路流言，為國生意，</w:t>
      </w:r>
      <w:r w:rsidRPr="00D779F7">
        <w:rPr>
          <w:rStyle w:val="00Text"/>
          <w:rFonts w:asciiTheme="minorEastAsia" w:hAnsiTheme="minorEastAsia"/>
        </w:rPr>
        <w:t>為，于偽翻。</w:t>
      </w:r>
      <w:r w:rsidRPr="00D779F7">
        <w:rPr>
          <w:rFonts w:asciiTheme="minorEastAsia" w:hAnsiTheme="minorEastAsia"/>
        </w:rPr>
        <w:t>以為太子有動搖之議。審若此，公卿以下必以死爭，不奉詔。臣願先賜死以示羣臣！</w:t>
      </w:r>
      <w:r w:rsidR="00C93935">
        <w:rPr>
          <w:rFonts w:asciiTheme="minorEastAsia" w:hAnsiTheme="minorEastAsia"/>
        </w:rPr>
        <w:t>」</w:t>
      </w:r>
      <w:r w:rsidRPr="00D779F7">
        <w:rPr>
          <w:rFonts w:asciiTheme="minorEastAsia" w:hAnsiTheme="minorEastAsia"/>
        </w:rPr>
        <w:t>天子素仁，不忍見丹涕泣，言又切至，意大感寤，喟然太息曰︰</w:t>
      </w:r>
      <w:r w:rsidR="00C93935">
        <w:rPr>
          <w:rFonts w:asciiTheme="minorEastAsia" w:hAnsiTheme="minorEastAsia"/>
        </w:rPr>
        <w:t>「</w:t>
      </w:r>
      <w:r w:rsidRPr="00D779F7">
        <w:rPr>
          <w:rFonts w:asciiTheme="minorEastAsia" w:hAnsiTheme="minorEastAsia"/>
        </w:rPr>
        <w:t>吾日困劣，</w:t>
      </w:r>
      <w:r w:rsidRPr="00D779F7">
        <w:rPr>
          <w:rStyle w:val="00Text"/>
          <w:rFonts w:asciiTheme="minorEastAsia" w:hAnsiTheme="minorEastAsia"/>
        </w:rPr>
        <w:t>劣，弱也。</w:t>
      </w:r>
      <w:r w:rsidRPr="00D779F7">
        <w:rPr>
          <w:rFonts w:asciiTheme="minorEastAsia" w:hAnsiTheme="minorEastAsia"/>
        </w:rPr>
        <w:t>太</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太</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而</w:t>
      </w:r>
      <w:r w:rsidR="00C93935">
        <w:rPr>
          <w:rStyle w:val="00Text"/>
          <w:rFonts w:asciiTheme="minorEastAsia" w:hAnsiTheme="minorEastAsia"/>
        </w:rPr>
        <w:t>」</w:t>
      </w:r>
      <w:r w:rsidRPr="00D779F7">
        <w:rPr>
          <w:rStyle w:val="00Text"/>
          <w:rFonts w:asciiTheme="minorEastAsia" w:hAnsiTheme="minorEastAsia"/>
        </w:rPr>
        <w:t>字；孔本同。</w:t>
      </w:r>
      <w:r w:rsidR="00C93935">
        <w:rPr>
          <w:rStyle w:val="00Text"/>
          <w:rFonts w:asciiTheme="minorEastAsia" w:hAnsiTheme="minorEastAsia"/>
        </w:rPr>
        <w:t>』</w:t>
      </w:r>
      <w:r w:rsidRPr="00D779F7">
        <w:rPr>
          <w:rFonts w:asciiTheme="minorEastAsia" w:hAnsiTheme="minorEastAsia"/>
        </w:rPr>
        <w:t>子、兩王幼少，</w:t>
      </w:r>
      <w:r w:rsidRPr="00D779F7">
        <w:rPr>
          <w:rStyle w:val="00Text"/>
          <w:rFonts w:asciiTheme="minorEastAsia" w:hAnsiTheme="minorEastAsia"/>
        </w:rPr>
        <w:t>兩王，山陽王康、信都王興。</w:t>
      </w:r>
      <w:r w:rsidRPr="00D779F7">
        <w:rPr>
          <w:rFonts w:asciiTheme="minorEastAsia" w:hAnsiTheme="minorEastAsia"/>
        </w:rPr>
        <w:t>意中戀戀，亦何不念乎！然無有此議。且皇后謹愼，先帝又愛太子，</w:t>
      </w:r>
      <w:r w:rsidRPr="00D779F7">
        <w:rPr>
          <w:rStyle w:val="00Text"/>
          <w:rFonts w:asciiTheme="minorEastAsia" w:hAnsiTheme="minorEastAsia"/>
        </w:rPr>
        <w:t>事見二十七卷宣帝甘露三年。</w:t>
      </w:r>
      <w:r w:rsidRPr="00D779F7">
        <w:rPr>
          <w:rFonts w:asciiTheme="minorEastAsia" w:hAnsiTheme="minorEastAsia"/>
        </w:rPr>
        <w:t>吾豈可違指！駙馬都尉安所受此語？</w:t>
      </w:r>
      <w:r w:rsidR="00C93935">
        <w:rPr>
          <w:rFonts w:asciiTheme="minorEastAsia" w:hAnsiTheme="minorEastAsia"/>
        </w:rPr>
        <w:t>」</w:t>
      </w:r>
      <w:r w:rsidRPr="00D779F7">
        <w:rPr>
          <w:rStyle w:val="00Text"/>
          <w:rFonts w:asciiTheme="minorEastAsia" w:hAnsiTheme="minorEastAsia"/>
        </w:rPr>
        <w:t>師古曰︰安，焉也。余謂安，何也。</w:t>
      </w:r>
      <w:r w:rsidRPr="00D779F7">
        <w:rPr>
          <w:rFonts w:asciiTheme="minorEastAsia" w:hAnsiTheme="minorEastAsia"/>
        </w:rPr>
        <w:t>丹卽卻，頓首曰︰</w:t>
      </w:r>
      <w:r w:rsidR="00C93935">
        <w:rPr>
          <w:rFonts w:asciiTheme="minorEastAsia" w:hAnsiTheme="minorEastAsia"/>
        </w:rPr>
        <w:t>「</w:t>
      </w:r>
      <w:r w:rsidRPr="00D779F7">
        <w:rPr>
          <w:rFonts w:asciiTheme="minorEastAsia" w:hAnsiTheme="minorEastAsia"/>
        </w:rPr>
        <w:t>愚臣妄聞，罪當死！</w:t>
      </w:r>
      <w:r w:rsidR="00C93935">
        <w:rPr>
          <w:rFonts w:asciiTheme="minorEastAsia" w:hAnsiTheme="minorEastAsia"/>
        </w:rPr>
        <w:t>」</w:t>
      </w:r>
      <w:r w:rsidRPr="00D779F7">
        <w:rPr>
          <w:rStyle w:val="00Text"/>
          <w:rFonts w:asciiTheme="minorEastAsia" w:hAnsiTheme="minorEastAsia"/>
        </w:rPr>
        <w:t>師古曰︰卻，退也，離青蒲上。</w:t>
      </w:r>
      <w:r w:rsidRPr="00D779F7">
        <w:rPr>
          <w:rFonts w:asciiTheme="minorEastAsia" w:hAnsiTheme="minorEastAsia"/>
        </w:rPr>
        <w:t>上因納，謂丹曰︰</w:t>
      </w:r>
      <w:r w:rsidR="00C93935">
        <w:rPr>
          <w:rFonts w:asciiTheme="minorEastAsia" w:hAnsiTheme="minorEastAsia"/>
        </w:rPr>
        <w:t>「</w:t>
      </w:r>
      <w:r w:rsidRPr="00D779F7">
        <w:rPr>
          <w:rFonts w:asciiTheme="minorEastAsia" w:hAnsiTheme="minorEastAsia"/>
        </w:rPr>
        <w:t>吾病寖加，恐不能自還，</w:t>
      </w:r>
      <w:r w:rsidRPr="00D779F7">
        <w:rPr>
          <w:rStyle w:val="00Text"/>
          <w:rFonts w:asciiTheme="minorEastAsia" w:hAnsiTheme="minorEastAsia"/>
        </w:rPr>
        <w:t>納者，納其言也。師古曰︰寖，漸也。不自還者，言當遂至崩亡也。還，讀曰旋。</w:t>
      </w:r>
      <w:r w:rsidRPr="00D779F7">
        <w:rPr>
          <w:rFonts w:asciiTheme="minorEastAsia" w:hAnsiTheme="minorEastAsia"/>
        </w:rPr>
        <w:t>善輔道太子，毋違我意！</w:t>
      </w:r>
      <w:r w:rsidR="00C93935">
        <w:rPr>
          <w:rFonts w:asciiTheme="minorEastAsia" w:hAnsiTheme="minorEastAsia"/>
        </w:rPr>
        <w:t>」</w:t>
      </w:r>
      <w:r w:rsidRPr="00D779F7">
        <w:rPr>
          <w:rFonts w:asciiTheme="minorEastAsia" w:hAnsiTheme="minorEastAsia"/>
        </w:rPr>
        <w:t>丹噓唏而起，</w:t>
      </w:r>
      <w:r w:rsidRPr="00D779F7">
        <w:rPr>
          <w:rStyle w:val="00Text"/>
          <w:rFonts w:asciiTheme="minorEastAsia" w:hAnsiTheme="minorEastAsia"/>
        </w:rPr>
        <w:t>師古曰︰道，讀曰導。噓，音虛。唏，音許旣翻。</w:t>
      </w:r>
      <w:r w:rsidRPr="00D779F7">
        <w:rPr>
          <w:rFonts w:asciiTheme="minorEastAsia" w:hAnsiTheme="minorEastAsia"/>
        </w:rPr>
        <w:t>太子由是遂定為嗣。而右將軍、光祿大夫王商、中書令石顯亦擁佑太子，頗有力焉。夏，五月，壬辰，帝崩于未央宮。</w:t>
      </w:r>
      <w:r w:rsidRPr="00D779F7">
        <w:rPr>
          <w:rStyle w:val="00Text"/>
          <w:rFonts w:asciiTheme="minorEastAsia" w:hAnsiTheme="minorEastAsia"/>
        </w:rPr>
        <w:t>臣瓚曰︰帝年二十七卽位，卽位十六年，壽四十三。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班彪贊曰︰臣外祖兄弟為元帝侍中，</w:t>
      </w:r>
      <w:r w:rsidRPr="00D779F7">
        <w:rPr>
          <w:rFonts w:asciiTheme="minorEastAsia" w:eastAsiaTheme="minorEastAsia" w:hAnsiTheme="minorEastAsia"/>
        </w:rPr>
        <w:t>應劭曰︰外祖金敞也。</w:t>
      </w:r>
      <w:r w:rsidRPr="00D779F7">
        <w:rPr>
          <w:rStyle w:val="02Text"/>
          <w:rFonts w:asciiTheme="minorEastAsia" w:eastAsiaTheme="minorEastAsia" w:hAnsiTheme="minorEastAsia"/>
          <w:sz w:val="21"/>
        </w:rPr>
        <w:t>語臣曰︰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元帝多材藝，善史書，</w:t>
      </w:r>
      <w:r w:rsidRPr="00D779F7">
        <w:rPr>
          <w:rFonts w:asciiTheme="minorEastAsia" w:eastAsiaTheme="minorEastAsia" w:hAnsiTheme="minorEastAsia"/>
        </w:rPr>
        <w:t>應劭曰︰周宣王太史史籀所作大篆。語，牛倨翻。</w:t>
      </w:r>
      <w:r w:rsidRPr="00D779F7">
        <w:rPr>
          <w:rStyle w:val="02Text"/>
          <w:rFonts w:asciiTheme="minorEastAsia" w:eastAsiaTheme="minorEastAsia" w:hAnsiTheme="minorEastAsia"/>
          <w:sz w:val="21"/>
        </w:rPr>
        <w:t>鼓琴瑟，吹洞簫，</w:t>
      </w:r>
      <w:r w:rsidRPr="00D779F7">
        <w:rPr>
          <w:rFonts w:asciiTheme="minorEastAsia" w:eastAsiaTheme="minorEastAsia" w:hAnsiTheme="minorEastAsia"/>
        </w:rPr>
        <w:t>如淳曰︰簫之無底者也。杜佑曰︰前代有洞簫，今無其器。</w:t>
      </w:r>
      <w:r w:rsidRPr="00D779F7">
        <w:rPr>
          <w:rStyle w:val="02Text"/>
          <w:rFonts w:asciiTheme="minorEastAsia" w:eastAsiaTheme="minorEastAsia" w:hAnsiTheme="minorEastAsia"/>
          <w:sz w:val="21"/>
        </w:rPr>
        <w:t>自度曲，被歌聲，</w:t>
      </w:r>
      <w:r w:rsidRPr="00D779F7">
        <w:rPr>
          <w:rFonts w:asciiTheme="minorEastAsia" w:eastAsiaTheme="minorEastAsia" w:hAnsiTheme="minorEastAsia"/>
        </w:rPr>
        <w:t>應劭曰︰自隱度作新曲，因持新曲以為歌詩聲也。荀悅曰︰被聲，能播樂也。臣瓚曰︰度曲，謂歌終更授其次，謂之度曲。西京賦曰︰度曲未終，雲起雪飛。張衡舞賦亦曰︰度終復位，次受三八。師古曰︰應、荀二說皆是也。度，音大洛翻。被，音皮義翻。</w:t>
      </w:r>
      <w:r w:rsidRPr="00D779F7">
        <w:rPr>
          <w:rStyle w:val="02Text"/>
          <w:rFonts w:asciiTheme="minorEastAsia" w:eastAsiaTheme="minorEastAsia" w:hAnsiTheme="minorEastAsia"/>
          <w:sz w:val="21"/>
        </w:rPr>
        <w:t>分刌節度，窮極幼眇。</w:t>
      </w:r>
      <w:r w:rsidRPr="00D779F7">
        <w:rPr>
          <w:rFonts w:asciiTheme="minorEastAsia" w:eastAsiaTheme="minorEastAsia" w:hAnsiTheme="minorEastAsia"/>
        </w:rPr>
        <w:t>蘇林曰︰刌，度也；知曲之終始節度也。韋昭曰︰刌，切也；謂能分切句絕為之節制也。師古曰︰韋說是也。刌，音千本翻。幼眇，讀曰要妙。</w:t>
      </w:r>
      <w:r w:rsidRPr="00D779F7">
        <w:rPr>
          <w:rStyle w:val="02Text"/>
          <w:rFonts w:asciiTheme="minorEastAsia" w:eastAsiaTheme="minorEastAsia" w:hAnsiTheme="minorEastAsia"/>
          <w:sz w:val="21"/>
        </w:rPr>
        <w:t>少而好儒；</w:t>
      </w:r>
      <w:r w:rsidRPr="00D779F7">
        <w:rPr>
          <w:rFonts w:asciiTheme="minorEastAsia" w:eastAsiaTheme="minorEastAsia" w:hAnsiTheme="minorEastAsia"/>
        </w:rPr>
        <w:t>少，詩照翻。好，呼到翻。</w:t>
      </w:r>
      <w:r w:rsidRPr="00D779F7">
        <w:rPr>
          <w:rStyle w:val="02Text"/>
          <w:rFonts w:asciiTheme="minorEastAsia" w:eastAsiaTheme="minorEastAsia" w:hAnsiTheme="minorEastAsia"/>
          <w:sz w:val="21"/>
        </w:rPr>
        <w:t>及卽位，徵用儒生，委之以政，貢、薛、韋、匡迭為宰相。</w:t>
      </w:r>
      <w:r w:rsidRPr="00D779F7">
        <w:rPr>
          <w:rFonts w:asciiTheme="minorEastAsia" w:eastAsiaTheme="minorEastAsia" w:hAnsiTheme="minorEastAsia"/>
        </w:rPr>
        <w:t>師古曰︰貢禹、薛廣德、韋玄成、匡衡迭互而為丞相也。</w:t>
      </w:r>
      <w:r w:rsidRPr="00D779F7">
        <w:rPr>
          <w:rStyle w:val="02Text"/>
          <w:rFonts w:asciiTheme="minorEastAsia" w:eastAsiaTheme="minorEastAsia" w:hAnsiTheme="minorEastAsia"/>
          <w:sz w:val="21"/>
        </w:rPr>
        <w:t>而上牽制文義，優游不斷，孝宣之業衰焉。</w:t>
      </w:r>
      <w:r w:rsidRPr="00D779F7">
        <w:rPr>
          <w:rFonts w:asciiTheme="minorEastAsia" w:eastAsiaTheme="minorEastAsia" w:hAnsiTheme="minorEastAsia"/>
        </w:rPr>
        <w:t>師古曰︰為文義所牽制，故不斷決。斷，丁亂翻。</w:t>
      </w:r>
      <w:r w:rsidRPr="00D779F7">
        <w:rPr>
          <w:rStyle w:val="02Text"/>
          <w:rFonts w:asciiTheme="minorEastAsia" w:eastAsiaTheme="minorEastAsia" w:hAnsiTheme="minorEastAsia"/>
          <w:sz w:val="21"/>
        </w:rPr>
        <w:t>然寬弘盡下，出於恭儉，號令溫雅，有古之風烈。</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匡衡奏言︰</w:t>
      </w:r>
      <w:r w:rsidR="00C93935">
        <w:rPr>
          <w:rFonts w:asciiTheme="minorEastAsia" w:hAnsiTheme="minorEastAsia"/>
        </w:rPr>
        <w:t>「</w:t>
      </w:r>
      <w:r w:rsidR="00934453" w:rsidRPr="00D779F7">
        <w:rPr>
          <w:rFonts w:asciiTheme="minorEastAsia" w:hAnsiTheme="minorEastAsia"/>
        </w:rPr>
        <w:t>前以上體不平，故復諸所罷祠；卒不蒙福。</w:t>
      </w:r>
      <w:r w:rsidR="00934453" w:rsidRPr="00D779F7">
        <w:rPr>
          <w:rStyle w:val="00Text"/>
          <w:rFonts w:asciiTheme="minorEastAsia" w:hAnsiTheme="minorEastAsia"/>
        </w:rPr>
        <w:t>師古曰︰卒，終也。卒，子恤翻。</w:t>
      </w:r>
      <w:r w:rsidR="00934453" w:rsidRPr="00D779F7">
        <w:rPr>
          <w:rFonts w:asciiTheme="minorEastAsia" w:hAnsiTheme="minorEastAsia"/>
        </w:rPr>
        <w:t>案衞思后、戾太子、戾后園，親未盡。</w:t>
      </w:r>
      <w:r w:rsidR="00934453" w:rsidRPr="00D779F7">
        <w:rPr>
          <w:rStyle w:val="00Text"/>
          <w:rFonts w:asciiTheme="minorEastAsia" w:hAnsiTheme="minorEastAsia"/>
        </w:rPr>
        <w:t>師古曰︰言不當毀也。</w:t>
      </w:r>
      <w:r w:rsidR="00934453" w:rsidRPr="00D779F7">
        <w:rPr>
          <w:rFonts w:asciiTheme="minorEastAsia" w:hAnsiTheme="minorEastAsia"/>
        </w:rPr>
        <w:t>孝惠、孝景廟，親盡，宜毀。及太上皇、孝文、孝昭太后、昭靈后、昭哀后、武哀王祠，請悉罷勿奉。</w:t>
      </w:r>
      <w:r w:rsidR="00C93935">
        <w:rPr>
          <w:rFonts w:asciiTheme="minorEastAsia" w:hAnsiTheme="minorEastAsia"/>
        </w:rPr>
        <w:t>」</w:t>
      </w:r>
      <w:r w:rsidR="00934453" w:rsidRPr="00D779F7">
        <w:rPr>
          <w:rFonts w:asciiTheme="minorEastAsia" w:hAnsiTheme="minorEastAsia"/>
        </w:rPr>
        <w:t>奏可。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六月，己未，太子卽皇帝位，謁高廟。尊皇太后曰太皇太后，</w:t>
      </w:r>
      <w:r w:rsidR="00934453" w:rsidRPr="00D779F7">
        <w:rPr>
          <w:rStyle w:val="00Text"/>
          <w:rFonts w:asciiTheme="minorEastAsia" w:hAnsiTheme="minorEastAsia"/>
        </w:rPr>
        <w:t>宣帝卬成王皇后也。</w:t>
      </w:r>
      <w:r w:rsidR="00934453" w:rsidRPr="00D779F7">
        <w:rPr>
          <w:rFonts w:asciiTheme="minorEastAsia" w:hAnsiTheme="minorEastAsia"/>
        </w:rPr>
        <w:t>皇后曰皇太后。以元舅侍中、衞尉、陽平侯王鳳為大司馬、大將軍、領尚書事。</w:t>
      </w:r>
      <w:r w:rsidR="00934453" w:rsidRPr="00D779F7">
        <w:rPr>
          <w:rStyle w:val="00Text"/>
          <w:rFonts w:asciiTheme="minorEastAsia" w:hAnsiTheme="minorEastAsia"/>
        </w:rPr>
        <w:t>王氏得權自此始。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秋，七月，丙戌，葬孝元皇帝于渭陵。</w:t>
      </w:r>
      <w:r w:rsidR="00934453" w:rsidRPr="00D779F7">
        <w:rPr>
          <w:rFonts w:asciiTheme="minorEastAsia" w:eastAsiaTheme="minorEastAsia" w:hAnsiTheme="minorEastAsia"/>
        </w:rPr>
        <w:t>臣瓚曰︰自崩及葬凡五十五日。渭陵在長安北五十六里。</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丞相衡上疏曰︰</w:t>
      </w:r>
      <w:r w:rsidR="00C93935">
        <w:rPr>
          <w:rFonts w:asciiTheme="minorEastAsia" w:hAnsiTheme="minorEastAsia"/>
        </w:rPr>
        <w:t>「</w:t>
      </w:r>
      <w:r w:rsidR="00934453" w:rsidRPr="00D779F7">
        <w:rPr>
          <w:rFonts w:asciiTheme="minorEastAsia" w:hAnsiTheme="minorEastAsia"/>
        </w:rPr>
        <w:t>陛下秉至孝，哀傷思慕，不絕於心，未有游虞弋射之宴，</w:t>
      </w:r>
      <w:r w:rsidR="00934453" w:rsidRPr="00D779F7">
        <w:rPr>
          <w:rStyle w:val="00Text"/>
          <w:rFonts w:asciiTheme="minorEastAsia" w:hAnsiTheme="minorEastAsia"/>
        </w:rPr>
        <w:t>師古曰︰虞，與娛同。</w:t>
      </w:r>
      <w:r w:rsidR="00934453" w:rsidRPr="00D779F7">
        <w:rPr>
          <w:rFonts w:asciiTheme="minorEastAsia" w:hAnsiTheme="minorEastAsia"/>
        </w:rPr>
        <w:t>誠隆於愼終追遠，無窮已也。</w:t>
      </w:r>
      <w:r w:rsidR="00934453" w:rsidRPr="00D779F7">
        <w:rPr>
          <w:rStyle w:val="00Text"/>
          <w:rFonts w:asciiTheme="minorEastAsia" w:hAnsiTheme="minorEastAsia"/>
        </w:rPr>
        <w:t>師古曰︰愼終，愼孝道之終也。追遠，不忘本也。論語稱孔子曰︰</w:t>
      </w:r>
      <w:r w:rsidR="00C93935">
        <w:rPr>
          <w:rStyle w:val="00Text"/>
          <w:rFonts w:asciiTheme="minorEastAsia" w:hAnsiTheme="minorEastAsia"/>
        </w:rPr>
        <w:t>「</w:t>
      </w:r>
      <w:r w:rsidR="00934453" w:rsidRPr="00D779F7">
        <w:rPr>
          <w:rStyle w:val="00Text"/>
          <w:rFonts w:asciiTheme="minorEastAsia" w:hAnsiTheme="minorEastAsia"/>
        </w:rPr>
        <w:t>愼終追遠，民德歸厚矣。</w:t>
      </w:r>
      <w:r w:rsidR="00C93935">
        <w:rPr>
          <w:rStyle w:val="00Text"/>
          <w:rFonts w:asciiTheme="minorEastAsia" w:hAnsiTheme="minorEastAsia"/>
        </w:rPr>
        <w:t>」</w:t>
      </w:r>
      <w:r w:rsidR="00934453" w:rsidRPr="00D779F7">
        <w:rPr>
          <w:rStyle w:val="00Text"/>
          <w:rFonts w:asciiTheme="minorEastAsia" w:hAnsiTheme="minorEastAsia"/>
        </w:rPr>
        <w:t>故衡引之。</w:t>
      </w:r>
      <w:r w:rsidR="00934453" w:rsidRPr="00D779F7">
        <w:rPr>
          <w:rFonts w:asciiTheme="minorEastAsia" w:hAnsiTheme="minorEastAsia"/>
        </w:rPr>
        <w:t>竊願陛下雖聖性得之，猶復加聖心焉！</w:t>
      </w:r>
      <w:r w:rsidR="00934453" w:rsidRPr="00D779F7">
        <w:rPr>
          <w:rStyle w:val="00Text"/>
          <w:rFonts w:asciiTheme="minorEastAsia" w:hAnsiTheme="minorEastAsia"/>
        </w:rPr>
        <w:t>師古曰︰言天性已自然矣，又當加意也。復，扶又翻。</w:t>
      </w:r>
      <w:r w:rsidR="00934453" w:rsidRPr="00D779F7">
        <w:rPr>
          <w:rFonts w:asciiTheme="minorEastAsia" w:hAnsiTheme="minorEastAsia"/>
        </w:rPr>
        <w:t>詩云︰</w:t>
      </w:r>
      <w:r w:rsidR="00C93935">
        <w:rPr>
          <w:rFonts w:asciiTheme="minorEastAsia" w:hAnsiTheme="minorEastAsia"/>
        </w:rPr>
        <w:t>『</w:t>
      </w:r>
      <w:r w:rsidR="00934453" w:rsidRPr="00D779F7">
        <w:rPr>
          <w:rFonts w:asciiTheme="minorEastAsia" w:hAnsiTheme="minorEastAsia"/>
        </w:rPr>
        <w:t>焭焭在疚，</w:t>
      </w:r>
      <w:r w:rsidR="00C93935">
        <w:rPr>
          <w:rFonts w:asciiTheme="minorEastAsia" w:hAnsiTheme="minorEastAsia"/>
        </w:rPr>
        <w:t>』</w:t>
      </w:r>
      <w:r w:rsidR="00934453" w:rsidRPr="00D779F7">
        <w:rPr>
          <w:rStyle w:val="00Text"/>
          <w:rFonts w:asciiTheme="minorEastAsia" w:hAnsiTheme="minorEastAsia"/>
        </w:rPr>
        <w:t>師古曰︰周頌·閔予小子之詩。焭焭，憂貌也。疚，病也。焭，與煢同；渠營翻。</w:t>
      </w:r>
      <w:r w:rsidR="00934453" w:rsidRPr="00D779F7">
        <w:rPr>
          <w:rFonts w:asciiTheme="minorEastAsia" w:hAnsiTheme="minorEastAsia"/>
        </w:rPr>
        <w:t>言成王喪畢思慕，意氣未能平也。蓋所以就文、武之業，崇大化之本也。臣又聞之師曰︰</w:t>
      </w:r>
      <w:r w:rsidR="00C93935">
        <w:rPr>
          <w:rFonts w:asciiTheme="minorEastAsia" w:hAnsiTheme="minorEastAsia"/>
        </w:rPr>
        <w:t>『</w:t>
      </w:r>
      <w:r w:rsidR="00934453" w:rsidRPr="00D779F7">
        <w:rPr>
          <w:rFonts w:asciiTheme="minorEastAsia" w:hAnsiTheme="minorEastAsia"/>
        </w:rPr>
        <w:t>妃匹之際，生民之始，萬福之原。婚姻之禮正，然後品物遂而天命全。</w:t>
      </w:r>
      <w:r w:rsidR="00C93935">
        <w:rPr>
          <w:rFonts w:asciiTheme="minorEastAsia" w:hAnsiTheme="minorEastAsia"/>
        </w:rPr>
        <w:t>』</w:t>
      </w:r>
      <w:r w:rsidR="00934453" w:rsidRPr="00D779F7">
        <w:rPr>
          <w:rStyle w:val="00Text"/>
          <w:rFonts w:asciiTheme="minorEastAsia" w:hAnsiTheme="minorEastAsia"/>
        </w:rPr>
        <w:t>師古曰︰遂，成也。</w:t>
      </w:r>
      <w:r w:rsidR="00934453" w:rsidRPr="00D779F7">
        <w:rPr>
          <w:rFonts w:asciiTheme="minorEastAsia" w:hAnsiTheme="minorEastAsia"/>
        </w:rPr>
        <w:t>孔子論詩以關雎為始，此綱紀之首，王敎之端也。自上世以來，三代興廢，未有不由此者也。願陛下詳覽得失盛衰之效，以定大基，采有德，戒聲色，近嚴敬，遠技能！</w:t>
      </w:r>
      <w:r w:rsidR="00934453" w:rsidRPr="00D779F7">
        <w:rPr>
          <w:rStyle w:val="00Text"/>
          <w:rFonts w:asciiTheme="minorEastAsia" w:hAnsiTheme="minorEastAsia"/>
        </w:rPr>
        <w:t>師古曰︰無德之人，雖有技能，則斥遠之。近，其靳翻。遠，于願翻。技，渠綺翻。</w:t>
      </w:r>
      <w:r w:rsidR="00934453" w:rsidRPr="00D779F7">
        <w:rPr>
          <w:rFonts w:asciiTheme="minorEastAsia" w:hAnsiTheme="minorEastAsia"/>
        </w:rPr>
        <w:t>臣聞六經者，聖人所以統天地之心，著善惡之歸，明吉凶之分，</w:t>
      </w:r>
      <w:r w:rsidR="00934453" w:rsidRPr="00D779F7">
        <w:rPr>
          <w:rStyle w:val="00Text"/>
          <w:rFonts w:asciiTheme="minorEastAsia" w:hAnsiTheme="minorEastAsia"/>
        </w:rPr>
        <w:t>師古曰︰分，音扶問翻。</w:t>
      </w:r>
      <w:r w:rsidR="00934453" w:rsidRPr="00D779F7">
        <w:rPr>
          <w:rFonts w:asciiTheme="minorEastAsia" w:hAnsiTheme="minorEastAsia"/>
        </w:rPr>
        <w:t>通人道之正，使不悖於其本性者也。</w:t>
      </w:r>
      <w:r w:rsidR="00934453" w:rsidRPr="00D779F7">
        <w:rPr>
          <w:rStyle w:val="00Text"/>
          <w:rFonts w:asciiTheme="minorEastAsia" w:hAnsiTheme="minorEastAsia"/>
        </w:rPr>
        <w:t>師古曰︰悖，乖也，音布內翻。</w:t>
      </w:r>
      <w:r w:rsidR="00934453" w:rsidRPr="00D779F7">
        <w:rPr>
          <w:rFonts w:asciiTheme="minorEastAsia" w:hAnsiTheme="minorEastAsia"/>
        </w:rPr>
        <w:t>及論語、孝經，聖人言行之要，宜究其意。</w:t>
      </w:r>
      <w:r w:rsidR="00934453" w:rsidRPr="00D779F7">
        <w:rPr>
          <w:rStyle w:val="00Text"/>
          <w:rFonts w:asciiTheme="minorEastAsia" w:hAnsiTheme="minorEastAsia"/>
        </w:rPr>
        <w:t>行，下孟翻。</w:t>
      </w:r>
      <w:r w:rsidR="00934453" w:rsidRPr="00D779F7">
        <w:rPr>
          <w:rFonts w:asciiTheme="minorEastAsia" w:hAnsiTheme="minorEastAsia"/>
        </w:rPr>
        <w:t>臣又聞聖王之自為，動靜周旋，奉天承親，臨朝享臣，物有節文，以章人倫。</w:t>
      </w:r>
      <w:r w:rsidR="00934453" w:rsidRPr="00D779F7">
        <w:rPr>
          <w:rStyle w:val="00Text"/>
          <w:rFonts w:asciiTheme="minorEastAsia" w:hAnsiTheme="minorEastAsia"/>
        </w:rPr>
        <w:t>師古曰︰物，事也；事事皆有節文。</w:t>
      </w:r>
      <w:r w:rsidR="00934453" w:rsidRPr="00D779F7">
        <w:rPr>
          <w:rFonts w:asciiTheme="minorEastAsia" w:hAnsiTheme="minorEastAsia"/>
        </w:rPr>
        <w:t>蓋欽翼祗栗，事天之容也；溫恭敬遜，承親之禮也；正躬嚴恪，臨衆之儀也；</w:t>
      </w:r>
      <w:r w:rsidR="00934453" w:rsidRPr="00D779F7">
        <w:rPr>
          <w:rStyle w:val="00Text"/>
          <w:rFonts w:asciiTheme="minorEastAsia" w:hAnsiTheme="minorEastAsia"/>
        </w:rPr>
        <w:t>師古曰︰嚴，讀曰儼。</w:t>
      </w:r>
      <w:r w:rsidR="00934453" w:rsidRPr="00D779F7">
        <w:rPr>
          <w:rFonts w:asciiTheme="minorEastAsia" w:hAnsiTheme="minorEastAsia"/>
        </w:rPr>
        <w:t>嘉惠和說，饗下之顏也。</w:t>
      </w:r>
      <w:r w:rsidR="00934453" w:rsidRPr="00D779F7">
        <w:rPr>
          <w:rStyle w:val="00Text"/>
          <w:rFonts w:asciiTheme="minorEastAsia" w:hAnsiTheme="minorEastAsia"/>
        </w:rPr>
        <w:t>師古曰︰饗，宴饗也。說，讀曰悅。</w:t>
      </w:r>
      <w:r w:rsidR="00934453" w:rsidRPr="00D779F7">
        <w:rPr>
          <w:rFonts w:asciiTheme="minorEastAsia" w:hAnsiTheme="minorEastAsia"/>
        </w:rPr>
        <w:t>舉錯動作，物遵其儀，故形為仁義，動為法則。今正月初，幸路寢，</w:t>
      </w:r>
      <w:r w:rsidR="00934453" w:rsidRPr="00D779F7">
        <w:rPr>
          <w:rStyle w:val="00Text"/>
          <w:rFonts w:asciiTheme="minorEastAsia" w:hAnsiTheme="minorEastAsia"/>
        </w:rPr>
        <w:t>路寢，大寢也。</w:t>
      </w:r>
      <w:r w:rsidR="00934453" w:rsidRPr="00D779F7">
        <w:rPr>
          <w:rFonts w:asciiTheme="minorEastAsia" w:hAnsiTheme="minorEastAsia"/>
        </w:rPr>
        <w:t>臨朝賀，置酒以饗萬方。傳曰︰</w:t>
      </w:r>
      <w:r w:rsidR="00C93935">
        <w:rPr>
          <w:rFonts w:asciiTheme="minorEastAsia" w:hAnsiTheme="minorEastAsia"/>
        </w:rPr>
        <w:t>『</w:t>
      </w:r>
      <w:r w:rsidR="00934453" w:rsidRPr="00D779F7">
        <w:rPr>
          <w:rFonts w:asciiTheme="minorEastAsia" w:hAnsiTheme="minorEastAsia"/>
        </w:rPr>
        <w:t>君子愼始。</w:t>
      </w:r>
      <w:r w:rsidR="00C93935">
        <w:rPr>
          <w:rFonts w:asciiTheme="minorEastAsia" w:hAnsiTheme="minorEastAsia"/>
        </w:rPr>
        <w:t>』</w:t>
      </w:r>
      <w:r w:rsidR="00934453" w:rsidRPr="00D779F7">
        <w:rPr>
          <w:rFonts w:asciiTheme="minorEastAsia" w:hAnsiTheme="minorEastAsia"/>
        </w:rPr>
        <w:t>願陛下留神動靜之節，使羣下得望盛德休光，以立基楨，天下幸甚！</w:t>
      </w:r>
      <w:r w:rsidR="00C93935">
        <w:rPr>
          <w:rFonts w:asciiTheme="minorEastAsia" w:hAnsiTheme="minorEastAsia"/>
        </w:rPr>
        <w:t>」</w:t>
      </w:r>
      <w:r w:rsidR="00934453" w:rsidRPr="00D779F7">
        <w:rPr>
          <w:rFonts w:asciiTheme="minorEastAsia" w:hAnsiTheme="minorEastAsia"/>
        </w:rPr>
        <w:t>上敬納其言。</w:t>
      </w:r>
    </w:p>
    <w:p w:rsidR="00934453" w:rsidRPr="00D779F7" w:rsidRDefault="00934453" w:rsidP="00087F68">
      <w:pPr>
        <w:pStyle w:val="1"/>
        <w:pageBreakBefore/>
        <w:spacing w:before="0" w:after="0" w:line="240" w:lineRule="auto"/>
        <w:rPr>
          <w:rFonts w:asciiTheme="minorEastAsia" w:hAnsiTheme="minorEastAsia"/>
        </w:rPr>
      </w:pPr>
      <w:bookmarkStart w:id="264" w:name="Top_of_part0036_xhtml"/>
      <w:bookmarkStart w:id="265" w:name="_Toc23842986"/>
      <w:bookmarkStart w:id="266" w:name="_Toc33001448"/>
      <w:r w:rsidRPr="00D779F7">
        <w:rPr>
          <w:rFonts w:asciiTheme="minorEastAsia" w:hAnsiTheme="minorEastAsia"/>
        </w:rPr>
        <w:t>資治通鑑卷第三十</w:t>
      </w:r>
      <w:bookmarkEnd w:id="264"/>
      <w:bookmarkEnd w:id="265"/>
      <w:bookmarkEnd w:id="266"/>
    </w:p>
    <w:p w:rsidR="00934453" w:rsidRPr="00D779F7" w:rsidRDefault="00934453" w:rsidP="00087F68">
      <w:pPr>
        <w:pStyle w:val="2"/>
        <w:spacing w:before="0" w:after="0" w:line="240" w:lineRule="auto"/>
        <w:rPr>
          <w:rFonts w:asciiTheme="minorEastAsia" w:eastAsiaTheme="minorEastAsia" w:hAnsiTheme="minorEastAsia"/>
        </w:rPr>
      </w:pPr>
      <w:bookmarkStart w:id="267" w:name="Han_Ji_Er_Shi_Er_Qi_Tu_Wei_Chi_F"/>
      <w:bookmarkStart w:id="268" w:name="_Toc23842987"/>
      <w:bookmarkStart w:id="269" w:name="_Toc33001449"/>
      <w:r w:rsidRPr="00D779F7">
        <w:rPr>
          <w:rStyle w:val="03Text"/>
          <w:rFonts w:asciiTheme="minorEastAsia" w:eastAsiaTheme="minorEastAsia" w:hAnsiTheme="minorEastAsia"/>
        </w:rPr>
        <w:t>漢紀二十二</w:t>
      </w:r>
      <w:r w:rsidRPr="00D779F7">
        <w:rPr>
          <w:rFonts w:asciiTheme="minorEastAsia" w:eastAsiaTheme="minorEastAsia" w:hAnsiTheme="minorEastAsia"/>
        </w:rPr>
        <w:t>起屠維赤奮若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盡著雍閹茂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凡十年。</w:t>
      </w:r>
      <w:bookmarkEnd w:id="267"/>
      <w:bookmarkEnd w:id="268"/>
      <w:bookmarkEnd w:id="269"/>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孝成皇帝上之上</w:t>
      </w:r>
      <w:r w:rsidRPr="00D779F7">
        <w:rPr>
          <w:rFonts w:asciiTheme="minorEastAsia" w:eastAsiaTheme="minorEastAsia" w:hAnsiTheme="minorEastAsia"/>
        </w:rPr>
        <w:t>荀悅曰︰諱驁，字太孫；</w:t>
      </w:r>
      <w:r w:rsidR="00C93935">
        <w:rPr>
          <w:rFonts w:asciiTheme="minorEastAsia" w:eastAsiaTheme="minorEastAsia" w:hAnsiTheme="minorEastAsia"/>
        </w:rPr>
        <w:t>「</w:t>
      </w:r>
      <w:r w:rsidRPr="00D779F7">
        <w:rPr>
          <w:rFonts w:asciiTheme="minorEastAsia" w:eastAsiaTheme="minorEastAsia" w:hAnsiTheme="minorEastAsia"/>
        </w:rPr>
        <w:t>驁</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俊</w:t>
      </w:r>
      <w:r w:rsidR="00C93935">
        <w:rPr>
          <w:rFonts w:asciiTheme="minorEastAsia" w:eastAsiaTheme="minorEastAsia" w:hAnsiTheme="minorEastAsia"/>
        </w:rPr>
        <w:t>」</w:t>
      </w:r>
      <w:r w:rsidRPr="00D779F7">
        <w:rPr>
          <w:rFonts w:asciiTheme="minorEastAsia" w:eastAsiaTheme="minorEastAsia" w:hAnsiTheme="minorEastAsia"/>
        </w:rPr>
        <w:t>。應劭曰︰諡法，安民立政曰成。</w:t>
      </w:r>
    </w:p>
    <w:p w:rsidR="00934453" w:rsidRPr="00D779F7" w:rsidRDefault="00E83377" w:rsidP="00087F68">
      <w:pPr>
        <w:pStyle w:val="2"/>
        <w:spacing w:before="0" w:after="0" w:line="240" w:lineRule="auto"/>
      </w:pPr>
      <w:bookmarkStart w:id="270" w:name="_Toc33001450"/>
      <w:r w:rsidRPr="00E83377">
        <w:rPr>
          <w:rStyle w:val="01Text"/>
          <w:rFonts w:asciiTheme="minorEastAsia" w:eastAsiaTheme="minorEastAsia" w:hAnsiTheme="minorEastAsia"/>
          <w:sz w:val="21"/>
        </w:rPr>
        <w:t>建始元年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己丑、前三二</w:t>
      </w:r>
      <w:r w:rsidR="00046F27" w:rsidRPr="00E64B56">
        <w:rPr>
          <w:rFonts w:asciiTheme="minorEastAsia" w:eastAsiaTheme="minorEastAsia" w:hAnsiTheme="minorEastAsia" w:cs="宋体" w:hint="eastAsia"/>
          <w:b w:val="0"/>
          <w:color w:val="006400"/>
          <w:sz w:val="18"/>
        </w:rPr>
        <w:t>）</w:t>
      </w:r>
      <w:bookmarkEnd w:id="27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春，正月，乙丑，悼考廟災。</w:t>
      </w:r>
      <w:r w:rsidR="00934453" w:rsidRPr="00D779F7">
        <w:rPr>
          <w:rStyle w:val="00Text"/>
          <w:rFonts w:asciiTheme="minorEastAsia" w:hAnsiTheme="minorEastAsia"/>
        </w:rPr>
        <w:t>宣帝尊史皇孫曰悼考。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石顯遷長信中太僕，</w:t>
      </w:r>
      <w:r w:rsidR="00934453" w:rsidRPr="00D779F7">
        <w:rPr>
          <w:rStyle w:val="00Text"/>
          <w:rFonts w:asciiTheme="minorEastAsia" w:hAnsiTheme="minorEastAsia"/>
        </w:rPr>
        <w:t>百官表︰長信中太僕，掌皇太后輿馬，不常置。</w:t>
      </w:r>
      <w:r w:rsidR="00934453" w:rsidRPr="00D779F7">
        <w:rPr>
          <w:rFonts w:asciiTheme="minorEastAsia" w:hAnsiTheme="minorEastAsia"/>
        </w:rPr>
        <w:t>秩中二千石。顯旣失倚，離權，</w:t>
      </w:r>
      <w:r w:rsidR="00934453" w:rsidRPr="00D779F7">
        <w:rPr>
          <w:rStyle w:val="00Text"/>
          <w:rFonts w:asciiTheme="minorEastAsia" w:hAnsiTheme="minorEastAsia"/>
        </w:rPr>
        <w:t>顯嬖於元帝，帝崩為失倚。自中書令樞機之官遷太后宮官為離權。離，力智翻。</w:t>
      </w:r>
      <w:r w:rsidR="00934453" w:rsidRPr="00D779F7">
        <w:rPr>
          <w:rFonts w:asciiTheme="minorEastAsia" w:hAnsiTheme="minorEastAsia"/>
        </w:rPr>
        <w:t>於是丞相、御史條奏顯舊惡；及其黨牢梁、陳順皆免官，顯與妻子徙歸故郡，憂懣不食，道死。</w:t>
      </w:r>
      <w:r w:rsidR="00934453" w:rsidRPr="00D779F7">
        <w:rPr>
          <w:rStyle w:val="00Text"/>
          <w:rFonts w:asciiTheme="minorEastAsia" w:hAnsiTheme="minorEastAsia"/>
        </w:rPr>
        <w:t>顯，故濟南人。師古曰︰懣，音悶。</w:t>
      </w:r>
      <w:r w:rsidR="00934453" w:rsidRPr="00D779F7">
        <w:rPr>
          <w:rFonts w:asciiTheme="minorEastAsia" w:hAnsiTheme="minorEastAsia"/>
        </w:rPr>
        <w:t>諸所交結以顯為官者，皆廢罷；少府五鹿充宗左遷玄菟太守，</w:t>
      </w:r>
      <w:r w:rsidR="00934453" w:rsidRPr="00D779F7">
        <w:rPr>
          <w:rStyle w:val="00Text"/>
          <w:rFonts w:asciiTheme="minorEastAsia" w:hAnsiTheme="minorEastAsia"/>
        </w:rPr>
        <w:t>菟，音塗。守，式又翻。</w:t>
      </w:r>
      <w:r w:rsidR="00934453" w:rsidRPr="00D779F7">
        <w:rPr>
          <w:rFonts w:asciiTheme="minorEastAsia" w:hAnsiTheme="minorEastAsia"/>
        </w:rPr>
        <w:t>御史中丞伊嘉為鴈門都尉。</w:t>
      </w:r>
      <w:r w:rsidR="00934453" w:rsidRPr="00D779F7">
        <w:rPr>
          <w:rStyle w:val="00Text"/>
          <w:rFonts w:asciiTheme="minorEastAsia" w:hAnsiTheme="minorEastAsia"/>
        </w:rPr>
        <w:t>姓譜︰伊姓出於伊尹。</w:t>
      </w:r>
    </w:p>
    <w:p w:rsidR="00934453" w:rsidRPr="00D779F7" w:rsidRDefault="00934453" w:rsidP="00087F68">
      <w:pPr>
        <w:rPr>
          <w:rFonts w:asciiTheme="minorEastAsia" w:hAnsiTheme="minorEastAsia"/>
        </w:rPr>
      </w:pPr>
      <w:r w:rsidRPr="00D779F7">
        <w:rPr>
          <w:rFonts w:asciiTheme="minorEastAsia" w:hAnsiTheme="minorEastAsia"/>
        </w:rPr>
        <w:t>司隸校尉涿郡王尊劾奏︰</w:t>
      </w:r>
      <w:r w:rsidR="00C93935">
        <w:rPr>
          <w:rFonts w:asciiTheme="minorEastAsia" w:hAnsiTheme="minorEastAsia"/>
        </w:rPr>
        <w:t>「</w:t>
      </w:r>
      <w:r w:rsidRPr="00D779F7">
        <w:rPr>
          <w:rFonts w:asciiTheme="minorEastAsia" w:hAnsiTheme="minorEastAsia"/>
        </w:rPr>
        <w:t>丞相衡、御史大夫譚，</w:t>
      </w:r>
      <w:r w:rsidRPr="00D779F7">
        <w:rPr>
          <w:rStyle w:val="00Text"/>
          <w:rFonts w:asciiTheme="minorEastAsia" w:hAnsiTheme="minorEastAsia"/>
        </w:rPr>
        <w:t>劾，戶槪翻，又戶得翻。</w:t>
      </w:r>
      <w:r w:rsidRPr="00D779F7">
        <w:rPr>
          <w:rFonts w:asciiTheme="minorEastAsia" w:hAnsiTheme="minorEastAsia"/>
        </w:rPr>
        <w:t>知顯等顓權擅勢，大作威福，為海內患害，不以時白奏行罰；而阿諛曲從，附下罔上，懷邪迷國，無大臣輔政之義，皆不道！在赦令前。</w:t>
      </w:r>
      <w:r w:rsidRPr="00D779F7">
        <w:rPr>
          <w:rStyle w:val="00Text"/>
          <w:rFonts w:asciiTheme="minorEastAsia" w:hAnsiTheme="minorEastAsia"/>
        </w:rPr>
        <w:t>去年七月大赦。</w:t>
      </w:r>
      <w:r w:rsidRPr="00D779F7">
        <w:rPr>
          <w:rFonts w:asciiTheme="minorEastAsia" w:hAnsiTheme="minorEastAsia"/>
        </w:rPr>
        <w:t>赦後，衡、譚舉奏顯，不自陳不忠之罪，而反揚著先帝任用傾覆之徒，妄言</w:t>
      </w:r>
      <w:r w:rsidR="00C93935">
        <w:rPr>
          <w:rFonts w:asciiTheme="minorEastAsia" w:hAnsiTheme="minorEastAsia"/>
        </w:rPr>
        <w:t>『</w:t>
      </w:r>
      <w:r w:rsidRPr="00D779F7">
        <w:rPr>
          <w:rFonts w:asciiTheme="minorEastAsia" w:hAnsiTheme="minorEastAsia"/>
        </w:rPr>
        <w:t>百官畏之，甚於主上</w:t>
      </w:r>
      <w:r w:rsidR="00C93935">
        <w:rPr>
          <w:rFonts w:asciiTheme="minorEastAsia" w:hAnsiTheme="minorEastAsia"/>
        </w:rPr>
        <w:t>』</w:t>
      </w:r>
      <w:r w:rsidRPr="00D779F7">
        <w:rPr>
          <w:rFonts w:asciiTheme="minorEastAsia" w:hAnsiTheme="minorEastAsia"/>
        </w:rPr>
        <w:t>；卑君尊臣，非所宜稱，失大臣體！</w:t>
      </w:r>
      <w:r w:rsidR="00C93935">
        <w:rPr>
          <w:rFonts w:asciiTheme="minorEastAsia" w:hAnsiTheme="minorEastAsia"/>
        </w:rPr>
        <w:t>」</w:t>
      </w:r>
      <w:r w:rsidRPr="00D779F7">
        <w:rPr>
          <w:rFonts w:asciiTheme="minorEastAsia" w:hAnsiTheme="minorEastAsia"/>
        </w:rPr>
        <w:t>於是衡慙懼，免冠謝罪，上丞相、侯印綬。</w:t>
      </w:r>
      <w:r w:rsidRPr="00D779F7">
        <w:rPr>
          <w:rStyle w:val="00Text"/>
          <w:rFonts w:asciiTheme="minorEastAsia" w:hAnsiTheme="minorEastAsia"/>
        </w:rPr>
        <w:t>衡封樂安侯。</w:t>
      </w:r>
      <w:r w:rsidRPr="00D779F7">
        <w:rPr>
          <w:rFonts w:asciiTheme="minorEastAsia" w:hAnsiTheme="minorEastAsia"/>
        </w:rPr>
        <w:t>天子以新卽位，重傷大臣，乃左遷尊為高陵令。然羣下多是尊者。衡嘿嘿不自安，每有水旱，連乞骸骨讓位；上輒以詔書慰撫，不許。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立故河間王元弟上郡庫令良為河間王。</w:t>
      </w:r>
      <w:r w:rsidR="00934453" w:rsidRPr="00D779F7">
        <w:rPr>
          <w:rFonts w:asciiTheme="minorEastAsia" w:eastAsiaTheme="minorEastAsia" w:hAnsiTheme="minorEastAsia"/>
        </w:rPr>
        <w:t>元廢事見上卷元帝建昭元年。如淳曰︰漢北邊郡庫，官兵器之所藏，故置令。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有星孛于營室。</w:t>
      </w:r>
      <w:r w:rsidR="00934453" w:rsidRPr="00D779F7">
        <w:rPr>
          <w:rFonts w:asciiTheme="minorEastAsia" w:eastAsiaTheme="minorEastAsia" w:hAnsiTheme="minorEastAsia"/>
        </w:rPr>
        <w:t>晉書·天文志︰營室二星，天子之宮也，一曰玄宮，一曰清廟；又為軍糧之府及土功事。孛，蒲內翻。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壬子，封舅諸吏、光祿大夫、關內侯王崇為安成侯；</w:t>
      </w:r>
      <w:r w:rsidR="00934453" w:rsidRPr="00D779F7">
        <w:rPr>
          <w:rStyle w:val="00Text"/>
          <w:rFonts w:asciiTheme="minorEastAsia" w:hAnsiTheme="minorEastAsia"/>
        </w:rPr>
        <w:t>恩澤侯表，安成侯食邑於汝南。</w:t>
      </w:r>
      <w:r w:rsidR="00934453" w:rsidRPr="00D779F7">
        <w:rPr>
          <w:rFonts w:asciiTheme="minorEastAsia" w:hAnsiTheme="minorEastAsia"/>
        </w:rPr>
        <w:t>賜舅譚、商、立、根、逢時爵關內侯。夏，四月，黃霧四塞，</w:t>
      </w:r>
      <w:r w:rsidR="00934453" w:rsidRPr="00D779F7">
        <w:rPr>
          <w:rStyle w:val="00Text"/>
          <w:rFonts w:asciiTheme="minorEastAsia" w:hAnsiTheme="minorEastAsia"/>
        </w:rPr>
        <w:t>元命包曰︰陰陽亂為霧。爾雅曰︰地氣發，天不應，曰霧。釋名曰︰霧，冒也；氣蒙冒地之物也。師古曰︰塞，滿也；言四方皆滿。塞，悉則翻。</w:t>
      </w:r>
      <w:r w:rsidR="00934453" w:rsidRPr="00D779F7">
        <w:rPr>
          <w:rFonts w:asciiTheme="minorEastAsia" w:hAnsiTheme="minorEastAsia"/>
        </w:rPr>
        <w:t>詔博問公卿大夫，無有所諱。諫大夫楊興、博士駟勝等</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等</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對</w:t>
      </w:r>
      <w:r w:rsidR="00C93935">
        <w:rPr>
          <w:rStyle w:val="00Text"/>
          <w:rFonts w:asciiTheme="minorEastAsia" w:hAnsiTheme="minorEastAsia"/>
        </w:rPr>
        <w:t>」</w:t>
      </w:r>
      <w:r w:rsidR="00934453" w:rsidRPr="00D779F7">
        <w:rPr>
          <w:rStyle w:val="00Text"/>
          <w:rFonts w:asciiTheme="minorEastAsia" w:hAnsiTheme="minorEastAsia"/>
        </w:rPr>
        <w:t>字；乙十一行本同；孔本同；張校同。</w:t>
      </w:r>
      <w:r w:rsidR="00C93935">
        <w:rPr>
          <w:rStyle w:val="00Text"/>
          <w:rFonts w:asciiTheme="minorEastAsia" w:hAnsiTheme="minorEastAsia"/>
        </w:rPr>
        <w:t>』</w:t>
      </w:r>
      <w:r w:rsidR="00934453" w:rsidRPr="00D779F7">
        <w:rPr>
          <w:rFonts w:asciiTheme="minorEastAsia" w:hAnsiTheme="minorEastAsia"/>
        </w:rPr>
        <w:t>皆以為</w:t>
      </w:r>
      <w:r w:rsidR="00C93935">
        <w:rPr>
          <w:rFonts w:asciiTheme="minorEastAsia" w:hAnsiTheme="minorEastAsia"/>
        </w:rPr>
        <w:t>「</w:t>
      </w:r>
      <w:r w:rsidR="00934453" w:rsidRPr="00D779F7">
        <w:rPr>
          <w:rFonts w:asciiTheme="minorEastAsia" w:hAnsiTheme="minorEastAsia"/>
        </w:rPr>
        <w:t>陰盛侵陽之氣也。高祖之約，非功臣不侯；今太后諸弟皆以無功為侯，外戚未曾有也，故天為見異。</w:t>
      </w:r>
      <w:r w:rsidR="00C93935">
        <w:rPr>
          <w:rFonts w:asciiTheme="minorEastAsia" w:hAnsiTheme="minorEastAsia"/>
        </w:rPr>
        <w:t>」</w:t>
      </w:r>
      <w:r w:rsidR="00934453" w:rsidRPr="00D779F7">
        <w:rPr>
          <w:rStyle w:val="00Text"/>
          <w:rFonts w:asciiTheme="minorEastAsia" w:hAnsiTheme="minorEastAsia"/>
        </w:rPr>
        <w:t>師古曰︰見，顯示也。為，于偽翻。見，賢遍翻。</w:t>
      </w:r>
      <w:r w:rsidR="00934453" w:rsidRPr="00D779F7">
        <w:rPr>
          <w:rFonts w:asciiTheme="minorEastAsia" w:hAnsiTheme="minorEastAsia"/>
        </w:rPr>
        <w:t>於是大將軍鳳懼，上書乞骸骨，辭職；上優詔不許。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御史中丞東海薛宣上疏曰︰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陛下至德仁厚，而嘉氣尚凝，</w:t>
      </w:r>
      <w:r w:rsidR="00934453" w:rsidRPr="00D779F7">
        <w:rPr>
          <w:rFonts w:asciiTheme="minorEastAsia" w:eastAsiaTheme="minorEastAsia" w:hAnsiTheme="minorEastAsia"/>
        </w:rPr>
        <w:t>師古曰︰凝，謂不通也。</w:t>
      </w:r>
      <w:r w:rsidR="00934453" w:rsidRPr="00D779F7">
        <w:rPr>
          <w:rStyle w:val="01Text"/>
          <w:rFonts w:asciiTheme="minorEastAsia" w:eastAsiaTheme="minorEastAsia" w:hAnsiTheme="minorEastAsia"/>
          <w:sz w:val="21"/>
        </w:rPr>
        <w:t>陰陽不和，殆吏多苛政。部刺史或不循守條職，</w:t>
      </w:r>
      <w:r w:rsidR="00934453" w:rsidRPr="00D779F7">
        <w:rPr>
          <w:rFonts w:asciiTheme="minorEastAsia" w:eastAsiaTheme="minorEastAsia" w:hAnsiTheme="minorEastAsia"/>
        </w:rPr>
        <w:t>師古曰︰刺史所察本有六條，今則踰越故事，信意舉劾，妄為苛劾也。漢官典職儀云︰刺史班宣，周行郡國，省察治狀，黜陟能否，斷治冤獄，以六條問事；非條所問，卽不省。一條，強宗、豪右田宅踰制，以強陵弱，以衆暴寡。二條，二千石不奉詔書、遵承典制，倍公向私，旁詔牟利，侵漁百姓，聚斂為姦。三條，二千石不恤疑獄，風厲殺人，怒則任刑，喜則淫賞，煩擾刻暴，剝截黎元，為百姓所疾，山崩石裂，訞祥訛言。四條，二千石選署不平，苟阿所愛，蔽賢寵頑。五條，二千石子弟恃怙榮勢，請託所監。六條，二千石違公下比，阿附豪強，通行貨賂，割損正令。</w:t>
      </w:r>
      <w:r w:rsidR="00934453" w:rsidRPr="00D779F7">
        <w:rPr>
          <w:rStyle w:val="01Text"/>
          <w:rFonts w:asciiTheme="minorEastAsia" w:eastAsiaTheme="minorEastAsia" w:hAnsiTheme="minorEastAsia"/>
          <w:sz w:val="21"/>
        </w:rPr>
        <w:t>舉錯各以其意，多與郡縣事，</w:t>
      </w:r>
      <w:r w:rsidR="00934453" w:rsidRPr="00D779F7">
        <w:rPr>
          <w:rFonts w:asciiTheme="minorEastAsia" w:eastAsiaTheme="minorEastAsia" w:hAnsiTheme="minorEastAsia"/>
        </w:rPr>
        <w:t>師古曰︰錯，置也，音千故翻。與，讀曰豫。豫，干也。</w:t>
      </w:r>
      <w:r w:rsidR="00934453" w:rsidRPr="00D779F7">
        <w:rPr>
          <w:rStyle w:val="01Text"/>
          <w:rFonts w:asciiTheme="minorEastAsia" w:eastAsiaTheme="minorEastAsia" w:hAnsiTheme="minorEastAsia"/>
          <w:sz w:val="21"/>
        </w:rPr>
        <w:t>至開私門，聽讒佞，以求吏民過，譴呵及細微，責義不量力；</w:t>
      </w:r>
      <w:r w:rsidR="00934453" w:rsidRPr="00D779F7">
        <w:rPr>
          <w:rFonts w:asciiTheme="minorEastAsia" w:eastAsiaTheme="minorEastAsia" w:hAnsiTheme="minorEastAsia"/>
        </w:rPr>
        <w:t>師古曰︰言求備於人。量，音良。</w:t>
      </w:r>
      <w:r w:rsidR="00934453" w:rsidRPr="00D779F7">
        <w:rPr>
          <w:rStyle w:val="01Text"/>
          <w:rFonts w:asciiTheme="minorEastAsia" w:eastAsiaTheme="minorEastAsia" w:hAnsiTheme="minorEastAsia"/>
          <w:sz w:val="21"/>
        </w:rPr>
        <w:t>郡縣相迫促，亦內相刻，流及衆庶。是故鄕黨闕於嘉賓之懽，九族忘其親親之恩，飲食周急之厚彌衰，送往勞來之禮不行。</w:t>
      </w:r>
      <w:r w:rsidR="00934453" w:rsidRPr="00D779F7">
        <w:rPr>
          <w:rFonts w:asciiTheme="minorEastAsia" w:eastAsiaTheme="minorEastAsia" w:hAnsiTheme="minorEastAsia"/>
        </w:rPr>
        <w:t>師古曰︰勞，郞到翻。來，郞代翻。余謂來，讀如字亦通。</w:t>
      </w:r>
      <w:r w:rsidR="00934453" w:rsidRPr="00D779F7">
        <w:rPr>
          <w:rStyle w:val="01Text"/>
          <w:rFonts w:asciiTheme="minorEastAsia" w:eastAsiaTheme="minorEastAsia" w:hAnsiTheme="minorEastAsia"/>
          <w:sz w:val="21"/>
        </w:rPr>
        <w:t>夫人道不通</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通</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興</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則陰陽否隔，</w:t>
      </w:r>
      <w:r w:rsidR="00934453" w:rsidRPr="00D779F7">
        <w:rPr>
          <w:rFonts w:asciiTheme="minorEastAsia" w:eastAsiaTheme="minorEastAsia" w:hAnsiTheme="minorEastAsia"/>
        </w:rPr>
        <w:t>否，皮鄙翻。</w:t>
      </w:r>
      <w:r w:rsidR="00934453" w:rsidRPr="00D779F7">
        <w:rPr>
          <w:rStyle w:val="01Text"/>
          <w:rFonts w:asciiTheme="minorEastAsia" w:eastAsiaTheme="minorEastAsia" w:hAnsiTheme="minorEastAsia"/>
          <w:sz w:val="21"/>
        </w:rPr>
        <w:t>和氣不通，未必不由此也！詩云︰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民之失德，乾餱以愆。</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小雅·伐木之詩也。毛氏曰︰餱，食也。鄭氏曰︰失德，謂見謗訕也。民尚以乾餱之食獲愆過於人，況上之人乎！乾，音干。餱，音侯。</w:t>
      </w:r>
      <w:r w:rsidR="00934453" w:rsidRPr="00D779F7">
        <w:rPr>
          <w:rStyle w:val="01Text"/>
          <w:rFonts w:asciiTheme="minorEastAsia" w:eastAsiaTheme="minorEastAsia" w:hAnsiTheme="minorEastAsia"/>
          <w:sz w:val="21"/>
        </w:rPr>
        <w:t>鄙語曰︰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苛政不親，煩苦傷恩。</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方刺史奏事時，宜明申敕，</w:t>
      </w:r>
      <w:r w:rsidR="00934453" w:rsidRPr="00D779F7">
        <w:rPr>
          <w:rFonts w:asciiTheme="minorEastAsia" w:eastAsiaTheme="minorEastAsia" w:hAnsiTheme="minorEastAsia"/>
        </w:rPr>
        <w:t>師古曰︰申，束也；謂約束也。</w:t>
      </w:r>
      <w:r w:rsidR="00934453" w:rsidRPr="00D779F7">
        <w:rPr>
          <w:rStyle w:val="01Text"/>
          <w:rFonts w:asciiTheme="minorEastAsia" w:eastAsiaTheme="minorEastAsia" w:hAnsiTheme="minorEastAsia"/>
          <w:sz w:val="21"/>
        </w:rPr>
        <w:t>使昭然知本朝之要務。</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上嘉納之。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八月，有兩月相承，晨見東方。</w:t>
      </w:r>
      <w:r w:rsidR="00934453" w:rsidRPr="00D779F7">
        <w:rPr>
          <w:rFonts w:asciiTheme="minorEastAsia" w:eastAsiaTheme="minorEastAsia" w:hAnsiTheme="minorEastAsia"/>
        </w:rPr>
        <w:t>服虔曰︰相承，在上下也。應劭曰︰案京房易傳云︰君弱如婦，為陰所乘，則兩月出。見，賢遍翻。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冬，十二月，作長安南、北郊，罷甘泉、汾陰祠，</w:t>
      </w:r>
      <w:r w:rsidR="00934453" w:rsidRPr="00D779F7">
        <w:rPr>
          <w:rFonts w:asciiTheme="minorEastAsia" w:eastAsiaTheme="minorEastAsia" w:hAnsiTheme="minorEastAsia"/>
        </w:rPr>
        <w:t>匡衡奏︰祭天於南郊，就陽之義也。瘞地於北郊，卽陰之象也。甘泉郊見皇天，反北之太陰；汾陰祠后土，反東之少陽。甘泉、河東之祠宜徙就正陽、太陰之處，於長安定南、北郊。上從之。</w:t>
      </w:r>
      <w:r w:rsidR="00934453" w:rsidRPr="00D779F7">
        <w:rPr>
          <w:rStyle w:val="01Text"/>
          <w:rFonts w:asciiTheme="minorEastAsia" w:eastAsiaTheme="minorEastAsia" w:hAnsiTheme="minorEastAsia"/>
          <w:sz w:val="21"/>
        </w:rPr>
        <w:t>及紫壇偽飾、女樂、鸞路、騂駒、龍馬、石壇之屬。</w:t>
      </w:r>
      <w:r w:rsidR="00934453" w:rsidRPr="00D779F7">
        <w:rPr>
          <w:rFonts w:asciiTheme="minorEastAsia" w:eastAsiaTheme="minorEastAsia" w:hAnsiTheme="minorEastAsia"/>
        </w:rPr>
        <w:t>衡又言︰甘泉泰畤紫壇有文章、采鏤、黼黻之飾，及玉女樂、石壇仙人祠，瘞鸞路，騂駒、寓龍，非古。於悉罷之。師古曰︰漢舊儀云︰祭天用六綵，綺席六重，用玉几、玉飾器凡七十。女樂，卽禮樂志所云使童男、童女俱歌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庚寅、前三一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春，正月，罷雍五畤及陳寶祠，</w:t>
      </w:r>
      <w:r w:rsidR="00934453" w:rsidRPr="00D779F7">
        <w:rPr>
          <w:rFonts w:asciiTheme="minorEastAsia" w:eastAsiaTheme="minorEastAsia" w:hAnsiTheme="minorEastAsia"/>
        </w:rPr>
        <w:t>秦作畤於雍，以祠上帝，有白、青、黃、赤帝之祠。至漢高帝立北畤，祠黑帝，而五畤具。有司進祠，上不親往。至文帝時，始幸雍，郊見五畤。陳寶者，秦文公獲若石於陳倉北阪上，祠之。其神來，常以夜，光輝若流星；從東方來，集於祠城，若雄雉，其聲殷殷云，野雞皆鳴以應之。祠以一牢，名曰陳寶。衡以為不應禮，皆奏罷之。雍，於用翻。畤，音止。</w:t>
      </w:r>
      <w:r w:rsidR="00934453" w:rsidRPr="00D779F7">
        <w:rPr>
          <w:rStyle w:val="01Text"/>
          <w:rFonts w:asciiTheme="minorEastAsia" w:eastAsiaTheme="minorEastAsia" w:hAnsiTheme="minorEastAsia"/>
          <w:sz w:val="21"/>
        </w:rPr>
        <w:t>皆從匡衡之請也。辛巳，上始郊祀長安南郊。赦奉郊縣</w:t>
      </w:r>
      <w:r w:rsidR="00934453" w:rsidRPr="00D779F7">
        <w:rPr>
          <w:rFonts w:asciiTheme="minorEastAsia" w:eastAsiaTheme="minorEastAsia" w:hAnsiTheme="minorEastAsia"/>
        </w:rPr>
        <w:t>應劭曰︰天郊在長安城南，地郊在長安城北長陵界。二縣有奉郊之勤，故並赦之。余按帝紀，二縣，長安及長陵也。</w:t>
      </w:r>
      <w:r w:rsidR="00934453" w:rsidRPr="00D779F7">
        <w:rPr>
          <w:rStyle w:val="01Text"/>
          <w:rFonts w:asciiTheme="minorEastAsia" w:eastAsiaTheme="minorEastAsia" w:hAnsiTheme="minorEastAsia"/>
          <w:sz w:val="21"/>
        </w:rPr>
        <w:t>及中都官耐罪徒；</w:t>
      </w:r>
      <w:r w:rsidR="00934453" w:rsidRPr="00D779F7">
        <w:rPr>
          <w:rFonts w:asciiTheme="minorEastAsia" w:eastAsiaTheme="minorEastAsia" w:hAnsiTheme="minorEastAsia"/>
        </w:rPr>
        <w:t>師古曰︰中都官，京師諸官府。應劭曰︰輕罪不至於髡，完其耏鬢，故曰耏。古耏字從</w:t>
      </w:r>
      <w:r w:rsidR="00C93935">
        <w:rPr>
          <w:rFonts w:asciiTheme="minorEastAsia" w:eastAsiaTheme="minorEastAsia" w:hAnsiTheme="minorEastAsia"/>
        </w:rPr>
        <w:t>「</w:t>
      </w:r>
      <w:r w:rsidR="00934453" w:rsidRPr="00D779F7">
        <w:rPr>
          <w:rFonts w:asciiTheme="minorEastAsia" w:eastAsiaTheme="minorEastAsia" w:hAnsiTheme="minorEastAsia"/>
        </w:rPr>
        <w:t>彡</w:t>
      </w:r>
      <w:r w:rsidR="00C93935">
        <w:rPr>
          <w:rFonts w:asciiTheme="minorEastAsia" w:eastAsiaTheme="minorEastAsia" w:hAnsiTheme="minorEastAsia"/>
        </w:rPr>
        <w:t>」</w:t>
      </w:r>
      <w:r w:rsidR="00934453" w:rsidRPr="00D779F7">
        <w:rPr>
          <w:rFonts w:asciiTheme="minorEastAsia" w:eastAsiaTheme="minorEastAsia" w:hAnsiTheme="minorEastAsia"/>
        </w:rPr>
        <w:t>，髮膚之意也。杜林以為法度之字皆從</w:t>
      </w:r>
      <w:r w:rsidR="00C93935">
        <w:rPr>
          <w:rFonts w:asciiTheme="minorEastAsia" w:eastAsiaTheme="minorEastAsia" w:hAnsiTheme="minorEastAsia"/>
        </w:rPr>
        <w:t>「</w:t>
      </w:r>
      <w:r w:rsidR="00934453" w:rsidRPr="00D779F7">
        <w:rPr>
          <w:rFonts w:asciiTheme="minorEastAsia" w:eastAsiaTheme="minorEastAsia" w:hAnsiTheme="minorEastAsia"/>
        </w:rPr>
        <w:t>寸</w:t>
      </w:r>
      <w:r w:rsidR="00C93935">
        <w:rPr>
          <w:rFonts w:asciiTheme="minorEastAsia" w:eastAsiaTheme="minorEastAsia" w:hAnsiTheme="minorEastAsia"/>
        </w:rPr>
        <w:t>」</w:t>
      </w:r>
      <w:r w:rsidR="00934453" w:rsidRPr="00D779F7">
        <w:rPr>
          <w:rFonts w:asciiTheme="minorEastAsia" w:eastAsiaTheme="minorEastAsia" w:hAnsiTheme="minorEastAsia"/>
        </w:rPr>
        <w:t>，後改如是。耐，音若能。如淳曰︰耐，猶任也，仕其事也。師古曰︰依應氏之說，耏當音而；如氏之說，則音乃代翻。其義亦兩通。耏，謂頰旁毛也。彡，毛髮貌也，音所廉翻，又先廉翻。而功臣表，宣曲侯通耏為鬼薪。則應氏之說斯為長矣。</w:t>
      </w:r>
      <w:r w:rsidR="00934453" w:rsidRPr="00D779F7">
        <w:rPr>
          <w:rStyle w:val="01Text"/>
          <w:rFonts w:asciiTheme="minorEastAsia" w:eastAsiaTheme="minorEastAsia" w:hAnsiTheme="minorEastAsia"/>
          <w:sz w:val="21"/>
        </w:rPr>
        <w:t>減天下賦錢，算四十。</w:t>
      </w:r>
      <w:r w:rsidR="00934453" w:rsidRPr="00D779F7">
        <w:rPr>
          <w:rFonts w:asciiTheme="minorEastAsia" w:eastAsiaTheme="minorEastAsia" w:hAnsiTheme="minorEastAsia"/>
        </w:rPr>
        <w:t>孟康曰︰本算百二十，今減四十為八十。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閏月，以渭城延陵亭部為初陵。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三月，辛丑，上始祠后土于北郊。</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丙午，立皇后許氏。后，車騎將軍嘉之女也。元帝傷母恭哀后居位日淺而遭霍氏之辜，</w:t>
      </w:r>
      <w:r w:rsidR="00934453" w:rsidRPr="00D779F7">
        <w:rPr>
          <w:rStyle w:val="00Text"/>
          <w:rFonts w:asciiTheme="minorEastAsia" w:hAnsiTheme="minorEastAsia"/>
        </w:rPr>
        <w:t>事見二十四卷宣帝本始三年。</w:t>
      </w:r>
      <w:r w:rsidR="00934453" w:rsidRPr="00D779F7">
        <w:rPr>
          <w:rFonts w:asciiTheme="minorEastAsia" w:hAnsiTheme="minorEastAsia"/>
        </w:rPr>
        <w:t>故選嘉女以配太子。</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上自為太子時，以好色聞；</w:t>
      </w:r>
      <w:r w:rsidR="00934453" w:rsidRPr="00D779F7">
        <w:rPr>
          <w:rFonts w:asciiTheme="minorEastAsia" w:eastAsiaTheme="minorEastAsia" w:hAnsiTheme="minorEastAsia"/>
        </w:rPr>
        <w:t>好，呼到翻。聞，音問。</w:t>
      </w:r>
      <w:r w:rsidR="00934453" w:rsidRPr="00D779F7">
        <w:rPr>
          <w:rStyle w:val="01Text"/>
          <w:rFonts w:asciiTheme="minorEastAsia" w:eastAsiaTheme="minorEastAsia" w:hAnsiTheme="minorEastAsia"/>
          <w:sz w:val="21"/>
        </w:rPr>
        <w:t>及卽位，皇太后詔采良家女以備後宮。大將軍武庫令杜欽</w:t>
      </w:r>
      <w:r w:rsidR="00934453" w:rsidRPr="00D779F7">
        <w:rPr>
          <w:rFonts w:asciiTheme="minorEastAsia" w:eastAsiaTheme="minorEastAsia" w:hAnsiTheme="minorEastAsia"/>
        </w:rPr>
        <w:t>此大將軍之軍中武庫令也。欽傳，軍下更有</w:t>
      </w:r>
      <w:r w:rsidR="00C93935">
        <w:rPr>
          <w:rFonts w:asciiTheme="minorEastAsia" w:eastAsiaTheme="minorEastAsia" w:hAnsiTheme="minorEastAsia"/>
        </w:rPr>
        <w:t>「</w:t>
      </w:r>
      <w:r w:rsidR="00934453" w:rsidRPr="00D779F7">
        <w:rPr>
          <w:rFonts w:asciiTheme="minorEastAsia" w:eastAsiaTheme="minorEastAsia" w:hAnsiTheme="minorEastAsia"/>
        </w:rPr>
        <w:t>軍</w:t>
      </w:r>
      <w:r w:rsidR="00C93935">
        <w:rPr>
          <w:rFonts w:asciiTheme="minorEastAsia" w:eastAsiaTheme="minorEastAsia" w:hAnsiTheme="minorEastAsia"/>
        </w:rPr>
        <w:t>」</w:t>
      </w:r>
      <w:r w:rsidR="00934453" w:rsidRPr="00D779F7">
        <w:rPr>
          <w:rFonts w:asciiTheme="minorEastAsia" w:eastAsiaTheme="minorEastAsia" w:hAnsiTheme="minorEastAsia"/>
        </w:rPr>
        <w:t>字。</w:t>
      </w:r>
      <w:r w:rsidR="00934453" w:rsidRPr="00D779F7">
        <w:rPr>
          <w:rStyle w:val="01Text"/>
          <w:rFonts w:asciiTheme="minorEastAsia" w:eastAsiaTheme="minorEastAsia" w:hAnsiTheme="minorEastAsia"/>
          <w:sz w:val="21"/>
        </w:rPr>
        <w:t>說王鳳曰︰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禮，一娶九女，所以廣嗣重祖也；</w:t>
      </w:r>
      <w:r w:rsidR="00934453" w:rsidRPr="00D779F7">
        <w:rPr>
          <w:rFonts w:asciiTheme="minorEastAsia" w:eastAsiaTheme="minorEastAsia" w:hAnsiTheme="minorEastAsia"/>
        </w:rPr>
        <w:t>張晏曰︰陽數一、三、五、七、九。九，數之極也。臣瓚曰︰天子一娶九女，夏、殷之制也。欽故舉古之約以刺今之奢也。說，輸芮翻。</w:t>
      </w:r>
      <w:r w:rsidR="00934453" w:rsidRPr="00D779F7">
        <w:rPr>
          <w:rStyle w:val="01Text"/>
          <w:rFonts w:asciiTheme="minorEastAsia" w:eastAsiaTheme="minorEastAsia" w:hAnsiTheme="minorEastAsia"/>
          <w:sz w:val="21"/>
        </w:rPr>
        <w:t>娣姪雖缺不復補，所以養壽塞爭也。</w:t>
      </w:r>
      <w:r w:rsidR="00934453" w:rsidRPr="00D779F7">
        <w:rPr>
          <w:rFonts w:asciiTheme="minorEastAsia" w:eastAsiaTheme="minorEastAsia" w:hAnsiTheme="minorEastAsia"/>
        </w:rPr>
        <w:t>師古曰︰媵女之內，兄弟之女則謂之姪，己之女弟則謂之娣。塞，絕也。復，扶又翻。塞，悉則翻。</w:t>
      </w:r>
      <w:r w:rsidR="00934453" w:rsidRPr="00D779F7">
        <w:rPr>
          <w:rStyle w:val="01Text"/>
          <w:rFonts w:asciiTheme="minorEastAsia" w:eastAsiaTheme="minorEastAsia" w:hAnsiTheme="minorEastAsia"/>
          <w:sz w:val="21"/>
        </w:rPr>
        <w:t>故后妃有貞淑之行，</w:t>
      </w:r>
      <w:r w:rsidR="00934453" w:rsidRPr="00D779F7">
        <w:rPr>
          <w:rFonts w:asciiTheme="minorEastAsia" w:eastAsiaTheme="minorEastAsia" w:hAnsiTheme="minorEastAsia"/>
        </w:rPr>
        <w:t>行，下孟翻；下同。</w:t>
      </w:r>
      <w:r w:rsidR="00934453" w:rsidRPr="00D779F7">
        <w:rPr>
          <w:rStyle w:val="01Text"/>
          <w:rFonts w:asciiTheme="minorEastAsia" w:eastAsiaTheme="minorEastAsia" w:hAnsiTheme="minorEastAsia"/>
          <w:sz w:val="21"/>
        </w:rPr>
        <w:t>則胤嗣有賢聖之君；制度有威儀之節，則人君有壽考之福。廢而不由，則女德不厭；</w:t>
      </w:r>
      <w:r w:rsidR="00934453" w:rsidRPr="00D779F7">
        <w:rPr>
          <w:rFonts w:asciiTheme="minorEastAsia" w:eastAsiaTheme="minorEastAsia" w:hAnsiTheme="minorEastAsia"/>
        </w:rPr>
        <w:t>師古曰︰由，用也，從也。女德不厭，言好色之甚也。</w:t>
      </w:r>
      <w:r w:rsidR="00934453" w:rsidRPr="00D779F7">
        <w:rPr>
          <w:rStyle w:val="01Text"/>
          <w:rFonts w:asciiTheme="minorEastAsia" w:eastAsiaTheme="minorEastAsia" w:hAnsiTheme="minorEastAsia"/>
          <w:sz w:val="21"/>
        </w:rPr>
        <w:t>女德不厭，則壽命不究於高年。</w:t>
      </w:r>
      <w:r w:rsidR="00934453" w:rsidRPr="00D779F7">
        <w:rPr>
          <w:rFonts w:asciiTheme="minorEastAsia" w:eastAsiaTheme="minorEastAsia" w:hAnsiTheme="minorEastAsia"/>
        </w:rPr>
        <w:t>師古曰︰究，竟也。</w:t>
      </w:r>
      <w:r w:rsidR="00934453" w:rsidRPr="00D779F7">
        <w:rPr>
          <w:rStyle w:val="01Text"/>
          <w:rFonts w:asciiTheme="minorEastAsia" w:eastAsiaTheme="minorEastAsia" w:hAnsiTheme="minorEastAsia"/>
          <w:sz w:val="21"/>
        </w:rPr>
        <w:t>男子五十，好色未衰；婦人四十，容貌改前；以改前之容侍於未衰之年，而不以禮為制，則其原不可救而後徠異態；後徠異態，則正后自疑而支庶有間適之心；</w:t>
      </w:r>
      <w:r w:rsidR="00934453" w:rsidRPr="00D779F7">
        <w:rPr>
          <w:rFonts w:asciiTheme="minorEastAsia" w:eastAsiaTheme="minorEastAsia" w:hAnsiTheme="minorEastAsia"/>
        </w:rPr>
        <w:t>師古曰︰間，代也，音居莧翻。適，讀曰嫡；下亦同。</w:t>
      </w:r>
      <w:r w:rsidR="00934453" w:rsidRPr="00D779F7">
        <w:rPr>
          <w:rStyle w:val="01Text"/>
          <w:rFonts w:asciiTheme="minorEastAsia" w:eastAsiaTheme="minorEastAsia" w:hAnsiTheme="minorEastAsia"/>
          <w:sz w:val="21"/>
        </w:rPr>
        <w:t>是以晉獻被納讒之謗，申生蒙無罪之辜。</w:t>
      </w:r>
      <w:r w:rsidR="00934453" w:rsidRPr="00D779F7">
        <w:rPr>
          <w:rFonts w:asciiTheme="minorEastAsia" w:eastAsiaTheme="minorEastAsia" w:hAnsiTheme="minorEastAsia"/>
        </w:rPr>
        <w:t>晉獻公嬖驪姬，驪姬欲立其子，讒世子申生；獻公信之，申生雉經而死。被，皮義翻。</w:t>
      </w:r>
      <w:r w:rsidR="00934453" w:rsidRPr="00D779F7">
        <w:rPr>
          <w:rStyle w:val="01Text"/>
          <w:rFonts w:asciiTheme="minorEastAsia" w:eastAsiaTheme="minorEastAsia" w:hAnsiTheme="minorEastAsia"/>
          <w:sz w:val="21"/>
        </w:rPr>
        <w:t>今聖主富於春秋，未有適嗣，方鄕術入學，</w:t>
      </w:r>
      <w:r w:rsidR="00934453" w:rsidRPr="00D779F7">
        <w:rPr>
          <w:rFonts w:asciiTheme="minorEastAsia" w:eastAsiaTheme="minorEastAsia" w:hAnsiTheme="minorEastAsia"/>
        </w:rPr>
        <w:t>鄕，讀曰嚮。</w:t>
      </w:r>
      <w:r w:rsidR="00934453" w:rsidRPr="00D779F7">
        <w:rPr>
          <w:rStyle w:val="01Text"/>
          <w:rFonts w:asciiTheme="minorEastAsia" w:eastAsiaTheme="minorEastAsia" w:hAnsiTheme="minorEastAsia"/>
          <w:sz w:val="21"/>
        </w:rPr>
        <w:t>未親后妃之議。將軍輔政，宜因始初之隆，建九女之制，詳擇有行義之家，</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求淑女之質，毋必有聲色技能，為萬世大法。</w:t>
      </w:r>
      <w:r w:rsidR="00934453" w:rsidRPr="00D779F7">
        <w:rPr>
          <w:rFonts w:asciiTheme="minorEastAsia" w:eastAsiaTheme="minorEastAsia" w:hAnsiTheme="minorEastAsia"/>
        </w:rPr>
        <w:t>師古曰︰惟求淑質，無論美色及音聲技能，如此則可為萬世法也。技，渠綺翻。</w:t>
      </w:r>
      <w:r w:rsidR="00934453" w:rsidRPr="00D779F7">
        <w:rPr>
          <w:rStyle w:val="01Text"/>
          <w:rFonts w:asciiTheme="minorEastAsia" w:eastAsiaTheme="minorEastAsia" w:hAnsiTheme="minorEastAsia"/>
          <w:sz w:val="21"/>
        </w:rPr>
        <w:t>夫少戒之在色，</w:t>
      </w:r>
      <w:r w:rsidR="00934453" w:rsidRPr="00D779F7">
        <w:rPr>
          <w:rFonts w:asciiTheme="minorEastAsia" w:eastAsiaTheme="minorEastAsia" w:hAnsiTheme="minorEastAsia"/>
        </w:rPr>
        <w:t>師古曰︰論語，孔子曰︰君子有三戒，少之時，血氣未定，戒之在色。言好色無節則致損敗，故戒之也。少，詩照翻。</w:t>
      </w:r>
      <w:r w:rsidR="00934453" w:rsidRPr="00D779F7">
        <w:rPr>
          <w:rStyle w:val="01Text"/>
          <w:rFonts w:asciiTheme="minorEastAsia" w:eastAsiaTheme="minorEastAsia" w:hAnsiTheme="minorEastAsia"/>
          <w:sz w:val="21"/>
        </w:rPr>
        <w:t>小卞之作，可為寒心。</w:t>
      </w:r>
      <w:r w:rsidR="00934453" w:rsidRPr="00D779F7">
        <w:rPr>
          <w:rFonts w:asciiTheme="minorEastAsia" w:eastAsiaTheme="minorEastAsia" w:hAnsiTheme="minorEastAsia"/>
        </w:rPr>
        <w:t>詩·小雅也。張晏曰︰小卞，刺幽王廢申后而立褒姒，黜太子宜咎而立伯服也。臣瓚曰︰小卞之詩，太子之傅作也；哀太子之放逐，愍周室之大壞也。卞，音盤。</w:t>
      </w:r>
      <w:r w:rsidR="00934453" w:rsidRPr="00D779F7">
        <w:rPr>
          <w:rStyle w:val="01Text"/>
          <w:rFonts w:asciiTheme="minorEastAsia" w:eastAsiaTheme="minorEastAsia" w:hAnsiTheme="minorEastAsia"/>
          <w:sz w:val="21"/>
        </w:rPr>
        <w:t>唯將軍常以為憂！</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鳳白之太后，太后以為故事無有；鳳不能自立法度，循故事而已。鳳素重欽，故置之莫府，國家政謀常與欽慮之，</w:t>
      </w:r>
      <w:r w:rsidR="00934453" w:rsidRPr="00D779F7">
        <w:rPr>
          <w:rFonts w:asciiTheme="minorEastAsia" w:eastAsiaTheme="minorEastAsia" w:hAnsiTheme="minorEastAsia"/>
        </w:rPr>
        <w:t>師古曰︰慮，計也。</w:t>
      </w:r>
      <w:r w:rsidR="00934453" w:rsidRPr="00D779F7">
        <w:rPr>
          <w:rStyle w:val="01Text"/>
          <w:rFonts w:asciiTheme="minorEastAsia" w:eastAsiaTheme="minorEastAsia" w:hAnsiTheme="minorEastAsia"/>
          <w:sz w:val="21"/>
        </w:rPr>
        <w:t>數稱達名士，裨正闕失；</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當世善政多出於欽者。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夏，大旱。</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匈奴呼韓邪單于嬖左伊秩訾兄女二人；長女顓渠閼氏</w:t>
      </w:r>
      <w:r w:rsidR="00934453" w:rsidRPr="00D779F7">
        <w:rPr>
          <w:rStyle w:val="00Text"/>
          <w:rFonts w:asciiTheme="minorEastAsia" w:hAnsiTheme="minorEastAsia"/>
        </w:rPr>
        <w:t>長，知兩翻；下同。閼，於乾翻；氏，音支；下同。</w:t>
      </w:r>
      <w:r w:rsidR="00934453" w:rsidRPr="00D779F7">
        <w:rPr>
          <w:rFonts w:asciiTheme="minorEastAsia" w:hAnsiTheme="minorEastAsia"/>
        </w:rPr>
        <w:t>生二子，長曰且莫車，</w:t>
      </w:r>
      <w:r w:rsidR="00934453" w:rsidRPr="00D779F7">
        <w:rPr>
          <w:rStyle w:val="00Text"/>
          <w:rFonts w:asciiTheme="minorEastAsia" w:hAnsiTheme="minorEastAsia"/>
        </w:rPr>
        <w:t>師古曰︰且，子余翻；下且麋胥同。車，昌遮翻。</w:t>
      </w:r>
      <w:r w:rsidR="00934453" w:rsidRPr="00D779F7">
        <w:rPr>
          <w:rFonts w:asciiTheme="minorEastAsia" w:hAnsiTheme="minorEastAsia"/>
        </w:rPr>
        <w:t>次曰囊知牙斯；少女為大閼氏，</w:t>
      </w:r>
      <w:r w:rsidR="00934453" w:rsidRPr="00D779F7">
        <w:rPr>
          <w:rStyle w:val="00Text"/>
          <w:rFonts w:asciiTheme="minorEastAsia" w:hAnsiTheme="minorEastAsia"/>
        </w:rPr>
        <w:t>少，詩照翻；下同。</w:t>
      </w:r>
      <w:r w:rsidR="00934453" w:rsidRPr="00D779F7">
        <w:rPr>
          <w:rFonts w:asciiTheme="minorEastAsia" w:hAnsiTheme="minorEastAsia"/>
        </w:rPr>
        <w:t>生四子，長曰雕陶莫皋，次曰且麋胥，皆長於且莫車，少子咸、樂二人，皆小於囊知牙斯。又他閼氏子十餘人。顓渠閼氏貴，且莫車愛，呼韓邪病且死，欲立且莫車。顓渠閼氏曰︰</w:t>
      </w:r>
      <w:r w:rsidR="00C93935">
        <w:rPr>
          <w:rFonts w:asciiTheme="minorEastAsia" w:hAnsiTheme="minorEastAsia"/>
        </w:rPr>
        <w:t>「</w:t>
      </w:r>
      <w:r w:rsidR="00934453" w:rsidRPr="00D779F7">
        <w:rPr>
          <w:rFonts w:asciiTheme="minorEastAsia" w:hAnsiTheme="minorEastAsia"/>
        </w:rPr>
        <w:t>匈奴亂十餘年，不絕如髮，賴蒙漢力，故得復安。</w:t>
      </w:r>
      <w:r w:rsidR="00934453" w:rsidRPr="00D779F7">
        <w:rPr>
          <w:rStyle w:val="00Text"/>
          <w:rFonts w:asciiTheme="minorEastAsia" w:hAnsiTheme="minorEastAsia"/>
        </w:rPr>
        <w:t>復，扶又翻；下同。</w:t>
      </w:r>
      <w:r w:rsidR="00934453" w:rsidRPr="00D779F7">
        <w:rPr>
          <w:rFonts w:asciiTheme="minorEastAsia" w:hAnsiTheme="minorEastAsia"/>
        </w:rPr>
        <w:t>今平定未久，人民創艾戰鬭。</w:t>
      </w:r>
      <w:r w:rsidR="00934453" w:rsidRPr="00D779F7">
        <w:rPr>
          <w:rStyle w:val="00Text"/>
          <w:rFonts w:asciiTheme="minorEastAsia" w:hAnsiTheme="minorEastAsia"/>
        </w:rPr>
        <w:t>師古曰︰創，音初亮翻。艾，讀曰乂。</w:t>
      </w:r>
      <w:r w:rsidR="00934453" w:rsidRPr="00D779F7">
        <w:rPr>
          <w:rFonts w:asciiTheme="minorEastAsia" w:hAnsiTheme="minorEastAsia"/>
        </w:rPr>
        <w:t>且莫車年少，</w:t>
      </w:r>
      <w:r w:rsidR="00934453" w:rsidRPr="00D779F7">
        <w:rPr>
          <w:rStyle w:val="00Text"/>
          <w:rFonts w:asciiTheme="minorEastAsia" w:hAnsiTheme="minorEastAsia"/>
        </w:rPr>
        <w:t>少，詩照翻；下同。</w:t>
      </w:r>
      <w:r w:rsidR="00934453" w:rsidRPr="00D779F7">
        <w:rPr>
          <w:rFonts w:asciiTheme="minorEastAsia" w:hAnsiTheme="minorEastAsia"/>
        </w:rPr>
        <w:t>百姓未附，恐復危國。我與大閼氏一家共子，</w:t>
      </w:r>
      <w:r w:rsidR="00934453" w:rsidRPr="00D779F7">
        <w:rPr>
          <w:rStyle w:val="00Text"/>
          <w:rFonts w:asciiTheme="minorEastAsia" w:hAnsiTheme="minorEastAsia"/>
        </w:rPr>
        <w:t>師古曰︰一家，言親姊妹也。共子，兩人所生，恩慈無別也。</w:t>
      </w:r>
      <w:r w:rsidR="00934453" w:rsidRPr="00D779F7">
        <w:rPr>
          <w:rFonts w:asciiTheme="minorEastAsia" w:hAnsiTheme="minorEastAsia"/>
        </w:rPr>
        <w:t>不如立雕陶莫皋。</w:t>
      </w:r>
      <w:r w:rsidR="00C93935">
        <w:rPr>
          <w:rFonts w:asciiTheme="minorEastAsia" w:hAnsiTheme="minorEastAsia"/>
        </w:rPr>
        <w:t>」</w:t>
      </w:r>
      <w:r w:rsidR="00934453" w:rsidRPr="00D779F7">
        <w:rPr>
          <w:rFonts w:asciiTheme="minorEastAsia" w:hAnsiTheme="minorEastAsia"/>
        </w:rPr>
        <w:t>大閼氏曰︰</w:t>
      </w:r>
      <w:r w:rsidR="00C93935">
        <w:rPr>
          <w:rFonts w:asciiTheme="minorEastAsia" w:hAnsiTheme="minorEastAsia"/>
        </w:rPr>
        <w:t>「</w:t>
      </w:r>
      <w:r w:rsidR="00934453" w:rsidRPr="00D779F7">
        <w:rPr>
          <w:rFonts w:asciiTheme="minorEastAsia" w:hAnsiTheme="minorEastAsia"/>
        </w:rPr>
        <w:t>且莫車雖少，大臣共持國事。今舍貴立賤，</w:t>
      </w:r>
      <w:r w:rsidR="00934453" w:rsidRPr="00D779F7">
        <w:rPr>
          <w:rStyle w:val="00Text"/>
          <w:rFonts w:asciiTheme="minorEastAsia" w:hAnsiTheme="minorEastAsia"/>
        </w:rPr>
        <w:t>師古曰︰舍，謂棄置也。舍，讀曰捨。</w:t>
      </w:r>
      <w:r w:rsidR="00934453" w:rsidRPr="00D779F7">
        <w:rPr>
          <w:rFonts w:asciiTheme="minorEastAsia" w:hAnsiTheme="minorEastAsia"/>
        </w:rPr>
        <w:t>後世必亂。</w:t>
      </w:r>
      <w:r w:rsidR="00C93935">
        <w:rPr>
          <w:rFonts w:asciiTheme="minorEastAsia" w:hAnsiTheme="minorEastAsia"/>
        </w:rPr>
        <w:t>」</w:t>
      </w:r>
      <w:r w:rsidR="00934453" w:rsidRPr="00D779F7">
        <w:rPr>
          <w:rFonts w:asciiTheme="minorEastAsia" w:hAnsiTheme="minorEastAsia"/>
        </w:rPr>
        <w:t>單于卒從顓渠閼氏計，立雕陶莫皋，</w:t>
      </w:r>
      <w:r w:rsidR="00934453" w:rsidRPr="00D779F7">
        <w:rPr>
          <w:rStyle w:val="00Text"/>
          <w:rFonts w:asciiTheme="minorEastAsia" w:hAnsiTheme="minorEastAsia"/>
        </w:rPr>
        <w:t>卒，子恤翻。</w:t>
      </w:r>
      <w:r w:rsidR="00934453" w:rsidRPr="00D779F7">
        <w:rPr>
          <w:rFonts w:asciiTheme="minorEastAsia" w:hAnsiTheme="minorEastAsia"/>
        </w:rPr>
        <w:t>約令傳國與弟。呼韓邪死，雕陶莫皋立，為復株累若鞮單于。</w:t>
      </w:r>
      <w:r w:rsidR="00934453" w:rsidRPr="00D779F7">
        <w:rPr>
          <w:rStyle w:val="00Text"/>
          <w:rFonts w:asciiTheme="minorEastAsia" w:hAnsiTheme="minorEastAsia"/>
        </w:rPr>
        <w:t>師古曰︰復，音服。累，力追翻。賢曰︰匈奴謂孝為若鞮。自呼韓邪降後，與漢親密，見漢帝諡常為孝，慕之︰至其子復株累單于以下，皆稱若鞮。</w:t>
      </w:r>
      <w:r w:rsidR="00934453" w:rsidRPr="00D779F7">
        <w:rPr>
          <w:rFonts w:asciiTheme="minorEastAsia" w:hAnsiTheme="minorEastAsia"/>
        </w:rPr>
        <w:t>復株累若鞮單于以且麋胥為左賢王，且莫車為左谷蠡王，</w:t>
      </w:r>
      <w:r w:rsidR="00934453" w:rsidRPr="00D779F7">
        <w:rPr>
          <w:rStyle w:val="00Text"/>
          <w:rFonts w:asciiTheme="minorEastAsia" w:hAnsiTheme="minorEastAsia"/>
        </w:rPr>
        <w:t>谷，音鹿。蠡，盧奚翻。</w:t>
      </w:r>
      <w:r w:rsidR="00934453" w:rsidRPr="00D779F7">
        <w:rPr>
          <w:rFonts w:asciiTheme="minorEastAsia" w:hAnsiTheme="minorEastAsia"/>
        </w:rPr>
        <w:t>囊知牙斯為右賢王。復株累單于復妻王昭君，生二女，長女云為須卜居次，小女為當于居次。</w:t>
      </w:r>
      <w:r w:rsidR="00934453" w:rsidRPr="00D779F7">
        <w:rPr>
          <w:rStyle w:val="00Text"/>
          <w:rFonts w:asciiTheme="minorEastAsia" w:hAnsiTheme="minorEastAsia"/>
        </w:rPr>
        <w:t>文穎曰︰須卜氏，匈奴貴族也。當于，亦匈奴大族也。師古曰︰須卜、當于，皆其夫家氏族。</w:t>
      </w:r>
    </w:p>
    <w:p w:rsidR="00934453" w:rsidRPr="00D779F7" w:rsidRDefault="00E83377" w:rsidP="00087F68">
      <w:bookmarkStart w:id="271" w:name="_Toc23842988"/>
      <w:r w:rsidRPr="00E83377">
        <w:rPr>
          <w:rStyle w:val="01Text"/>
          <w:rFonts w:asciiTheme="minorEastAsia" w:hAnsiTheme="minorEastAsia"/>
          <w:b/>
          <w:sz w:val="21"/>
        </w:rPr>
        <w:t>三年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辛卯、前三○</w:t>
      </w:r>
      <w:r w:rsidR="00046F27" w:rsidRPr="00E64B56">
        <w:rPr>
          <w:rFonts w:asciiTheme="minorEastAsia" w:hAnsiTheme="minorEastAsia" w:cs="宋体" w:hint="eastAsia"/>
          <w:color w:val="006400"/>
          <w:sz w:val="18"/>
        </w:rPr>
        <w:t>）</w:t>
      </w:r>
      <w:bookmarkEnd w:id="27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春，三月，赦天下徒。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秋，關內大雨四十餘日。京師民相驚，言大水至；百姓奔走相蹂躪，</w:t>
      </w:r>
      <w:r w:rsidR="00934453" w:rsidRPr="00D779F7">
        <w:rPr>
          <w:rStyle w:val="00Text"/>
          <w:rFonts w:asciiTheme="minorEastAsia" w:hAnsiTheme="minorEastAsia"/>
        </w:rPr>
        <w:t>師古曰︰蹂，踐也。躪，轢也。蹂，音人九翻。躪，音藺。</w:t>
      </w:r>
      <w:r w:rsidR="00934453" w:rsidRPr="00D779F7">
        <w:rPr>
          <w:rFonts w:asciiTheme="minorEastAsia" w:hAnsiTheme="minorEastAsia"/>
        </w:rPr>
        <w:t>老弱號呼，</w:t>
      </w:r>
      <w:r w:rsidR="00934453" w:rsidRPr="00D779F7">
        <w:rPr>
          <w:rStyle w:val="00Text"/>
          <w:rFonts w:asciiTheme="minorEastAsia" w:hAnsiTheme="minorEastAsia"/>
        </w:rPr>
        <w:t>號，戶高翻。呼，火故翻。</w:t>
      </w:r>
      <w:r w:rsidR="00934453" w:rsidRPr="00D779F7">
        <w:rPr>
          <w:rFonts w:asciiTheme="minorEastAsia" w:hAnsiTheme="minorEastAsia"/>
        </w:rPr>
        <w:t>長安中大亂。天子親御前殿，召公卿議。大將軍鳳以為︰</w:t>
      </w:r>
      <w:r w:rsidR="00C93935">
        <w:rPr>
          <w:rFonts w:asciiTheme="minorEastAsia" w:hAnsiTheme="minorEastAsia"/>
        </w:rPr>
        <w:t>「</w:t>
      </w:r>
      <w:r w:rsidR="00934453" w:rsidRPr="00D779F7">
        <w:rPr>
          <w:rFonts w:asciiTheme="minorEastAsia" w:hAnsiTheme="minorEastAsia"/>
        </w:rPr>
        <w:t>太后與上及後宮可御船，令吏民上長安城以避水。</w:t>
      </w:r>
      <w:r w:rsidR="00C93935">
        <w:rPr>
          <w:rFonts w:asciiTheme="minorEastAsia" w:hAnsiTheme="minorEastAsia"/>
        </w:rPr>
        <w:t>」</w:t>
      </w:r>
      <w:r w:rsidR="00934453" w:rsidRPr="00D779F7">
        <w:rPr>
          <w:rStyle w:val="00Text"/>
          <w:rFonts w:asciiTheme="minorEastAsia" w:hAnsiTheme="minorEastAsia"/>
        </w:rPr>
        <w:t>上，時掌翻；下同。</w:t>
      </w:r>
      <w:r w:rsidR="00934453" w:rsidRPr="00D779F7">
        <w:rPr>
          <w:rFonts w:asciiTheme="minorEastAsia" w:hAnsiTheme="minorEastAsia"/>
        </w:rPr>
        <w:t>羣臣皆從鳳議。左將軍王商獨曰︰</w:t>
      </w:r>
      <w:r w:rsidR="00C93935">
        <w:rPr>
          <w:rFonts w:asciiTheme="minorEastAsia" w:hAnsiTheme="minorEastAsia"/>
        </w:rPr>
        <w:t>「</w:t>
      </w:r>
      <w:r w:rsidR="00934453" w:rsidRPr="00D779F7">
        <w:rPr>
          <w:rFonts w:asciiTheme="minorEastAsia" w:hAnsiTheme="minorEastAsia"/>
        </w:rPr>
        <w:t>自古無道之國，水猶不冒城郭；</w:t>
      </w:r>
      <w:r w:rsidR="00934453" w:rsidRPr="00D779F7">
        <w:rPr>
          <w:rStyle w:val="00Text"/>
          <w:rFonts w:asciiTheme="minorEastAsia" w:hAnsiTheme="minorEastAsia"/>
        </w:rPr>
        <w:t>師古曰︰冒，蒙覆也。</w:t>
      </w:r>
      <w:r w:rsidR="00934453" w:rsidRPr="00D779F7">
        <w:rPr>
          <w:rFonts w:asciiTheme="minorEastAsia" w:hAnsiTheme="minorEastAsia"/>
        </w:rPr>
        <w:t>今政治和平，世無兵革，上下相安，何因當有大水一日暴至，此必訛言也！</w:t>
      </w:r>
      <w:r w:rsidR="00934453" w:rsidRPr="00D779F7">
        <w:rPr>
          <w:rStyle w:val="00Text"/>
          <w:rFonts w:asciiTheme="minorEastAsia" w:hAnsiTheme="minorEastAsia"/>
        </w:rPr>
        <w:t>師古曰︰訛，偽也。治，直吏翻。</w:t>
      </w:r>
      <w:r w:rsidR="00934453" w:rsidRPr="00D779F7">
        <w:rPr>
          <w:rFonts w:asciiTheme="minorEastAsia" w:hAnsiTheme="minorEastAsia"/>
        </w:rPr>
        <w:t>不宜令上城，重驚百姓。</w:t>
      </w:r>
      <w:r w:rsidR="00C93935">
        <w:rPr>
          <w:rFonts w:asciiTheme="minorEastAsia" w:hAnsiTheme="minorEastAsia"/>
        </w:rPr>
        <w:t>」</w:t>
      </w:r>
      <w:r w:rsidR="00934453" w:rsidRPr="00D779F7">
        <w:rPr>
          <w:rStyle w:val="00Text"/>
          <w:rFonts w:asciiTheme="minorEastAsia" w:hAnsiTheme="minorEastAsia"/>
        </w:rPr>
        <w:t>師古曰︰重，音直用翻。</w:t>
      </w:r>
      <w:r w:rsidR="00934453" w:rsidRPr="00D779F7">
        <w:rPr>
          <w:rFonts w:asciiTheme="minorEastAsia" w:hAnsiTheme="minorEastAsia"/>
        </w:rPr>
        <w:t>上乃止。有頃，長安中稍定；問之，果訛言。上於是美壯商之固守，數稱其議；</w:t>
      </w:r>
      <w:r w:rsidR="00934453" w:rsidRPr="00D779F7">
        <w:rPr>
          <w:rStyle w:val="00Text"/>
          <w:rFonts w:asciiTheme="minorEastAsia" w:hAnsiTheme="minorEastAsia"/>
        </w:rPr>
        <w:t>數，所角翻。</w:t>
      </w:r>
      <w:r w:rsidR="00934453" w:rsidRPr="00D779F7">
        <w:rPr>
          <w:rFonts w:asciiTheme="minorEastAsia" w:hAnsiTheme="minorEastAsia"/>
        </w:rPr>
        <w:t>而鳳大慙，自恨失言。</w:t>
      </w:r>
      <w:r w:rsidR="00934453" w:rsidRPr="00D779F7">
        <w:rPr>
          <w:rStyle w:val="00Text"/>
          <w:rFonts w:asciiTheme="minorEastAsia" w:hAnsiTheme="minorEastAsia"/>
        </w:rPr>
        <w:t>為王鳳排斥王商張本。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上欲專委任王鳳，八月，策免車騎將軍許嘉，以特進侯就朝位。</w:t>
      </w:r>
      <w:r w:rsidR="00934453" w:rsidRPr="00D779F7">
        <w:rPr>
          <w:rFonts w:asciiTheme="minorEastAsia" w:eastAsiaTheme="minorEastAsia" w:hAnsiTheme="minorEastAsia"/>
        </w:rPr>
        <w:t>漢制，列侯奉朝請在長安者，位次三公；賜位特進者，在凡列侯之上，位亦次三公。朝，直遙翻。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張譚坐選舉不實，免。冬，十月，光祿大夫尹忠為御史大夫。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十二月，戊申朔，日有食之。其夜，地震未央宮殿中。詔舉賢良方正能直言極諫之士。杜欽及太常丞谷永上對，</w:t>
      </w:r>
      <w:r w:rsidR="00934453" w:rsidRPr="00D779F7">
        <w:rPr>
          <w:rStyle w:val="00Text"/>
          <w:rFonts w:asciiTheme="minorEastAsia" w:hAnsiTheme="minorEastAsia"/>
        </w:rPr>
        <w:t>續漢志︰太常丞，比千石，掌凡行禮及祭祀小事，總署曹事。漢舊儀曰︰丞，舉廟中非法者。</w:t>
      </w:r>
      <w:r w:rsidR="00934453" w:rsidRPr="00D779F7">
        <w:rPr>
          <w:rFonts w:asciiTheme="minorEastAsia" w:hAnsiTheme="minorEastAsia"/>
        </w:rPr>
        <w:t>皆以為後宮女寵太盛，嫉妬專上，將害繼嗣之咎。</w:t>
      </w:r>
      <w:r w:rsidR="00934453" w:rsidRPr="00D779F7">
        <w:rPr>
          <w:rStyle w:val="00Text"/>
          <w:rFonts w:asciiTheme="minorEastAsia" w:hAnsiTheme="minorEastAsia"/>
        </w:rPr>
        <w:t>此蓋指許后及班倢伃也。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越巂山崩。</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丁丑，匡衡坐多取封邑四百頃，監臨盜所主守直十金以上，免為庶人。</w:t>
      </w:r>
      <w:r w:rsidR="00934453" w:rsidRPr="00D779F7">
        <w:rPr>
          <w:rFonts w:asciiTheme="minorEastAsia" w:eastAsiaTheme="minorEastAsia" w:hAnsiTheme="minorEastAsia"/>
        </w:rPr>
        <w:t>衡本封臨淮郡僮縣之樂安鄕，鄕本田提封三千一百頃，南以閩陌為界。後誤封平陵陌為界，多四百頃。師古曰︰十金以上，當時律定罪之次；若今律條一尺以上、一匹以上。</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壬辰、前二九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春，正月，癸卯，隕石于亳四，隕于肥累二。</w:t>
      </w:r>
      <w:r w:rsidR="00934453" w:rsidRPr="00D779F7">
        <w:rPr>
          <w:rFonts w:asciiTheme="minorEastAsia" w:eastAsiaTheme="minorEastAsia" w:hAnsiTheme="minorEastAsia"/>
        </w:rPr>
        <w:t>漢書·五行志︰亳作</w:t>
      </w:r>
      <w:r w:rsidR="00C93935">
        <w:rPr>
          <w:rFonts w:asciiTheme="minorEastAsia" w:eastAsiaTheme="minorEastAsia" w:hAnsiTheme="minorEastAsia"/>
        </w:rPr>
        <w:t>「</w:t>
      </w:r>
      <w:r w:rsidR="00934453" w:rsidRPr="00D779F7">
        <w:rPr>
          <w:rFonts w:asciiTheme="minorEastAsia" w:eastAsiaTheme="minorEastAsia" w:hAnsiTheme="minorEastAsia"/>
        </w:rPr>
        <w:t>槀</w:t>
      </w:r>
      <w:r w:rsidR="00C93935">
        <w:rPr>
          <w:rFonts w:asciiTheme="minorEastAsia" w:eastAsiaTheme="minorEastAsia" w:hAnsiTheme="minorEastAsia"/>
        </w:rPr>
        <w:t>」</w:t>
      </w:r>
      <w:r w:rsidR="00934453" w:rsidRPr="00D779F7">
        <w:rPr>
          <w:rFonts w:asciiTheme="minorEastAsia" w:eastAsiaTheme="minorEastAsia" w:hAnsiTheme="minorEastAsia"/>
        </w:rPr>
        <w:t>。孟康曰︰槀、肥累，皆縣名，故屬眞定。師古曰︰槀，音工老翻。累，音力追翻。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罷中書宦官；初置尚書員五人。</w:t>
      </w:r>
      <w:r w:rsidR="00934453" w:rsidRPr="00D779F7">
        <w:rPr>
          <w:rFonts w:asciiTheme="minorEastAsia" w:eastAsiaTheme="minorEastAsia" w:hAnsiTheme="minorEastAsia"/>
        </w:rPr>
        <w:t>臣瓚曰︰漢初，中人有中謁者令；孝武加中謁者令為中書謁者令，置僕射。宣帝時，任中書官弘恭為令，石顯為僕射。元帝卽位數年，恭死，顯代為中書令，專權用事；至帝，乃罷其官。師古曰︰漢舊儀云︰尚書四人，為四曹︰常侍尚書，主丞相、御史事；二千石尚書，主刺史、二千石事；戶曹尚書，主庶人上書事；主客尚書，主外國事。帝置五人，有三公曹，主斷獄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三月，甲申，以左將軍樂昌侯王商為丞相。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夏，上悉召前所舉直言之士，詣白虎殿對策。</w:t>
      </w:r>
      <w:r w:rsidR="00934453" w:rsidRPr="00D779F7">
        <w:rPr>
          <w:rFonts w:asciiTheme="minorEastAsia" w:eastAsiaTheme="minorEastAsia" w:hAnsiTheme="minorEastAsia"/>
        </w:rPr>
        <w:t>師古曰︰此殿在未央宮。</w:t>
      </w:r>
      <w:r w:rsidR="00934453" w:rsidRPr="00D779F7">
        <w:rPr>
          <w:rStyle w:val="01Text"/>
          <w:rFonts w:asciiTheme="minorEastAsia" w:eastAsiaTheme="minorEastAsia" w:hAnsiTheme="minorEastAsia"/>
          <w:sz w:val="21"/>
        </w:rPr>
        <w:t>是時上委政王鳳，議者多歸咎焉。谷永知鳳方見柄用，</w:t>
      </w:r>
      <w:r w:rsidR="00934453" w:rsidRPr="00D779F7">
        <w:rPr>
          <w:rFonts w:asciiTheme="minorEastAsia" w:eastAsiaTheme="minorEastAsia" w:hAnsiTheme="minorEastAsia"/>
        </w:rPr>
        <w:t>師古曰︰柄用，言任用之，授以權也。</w:t>
      </w:r>
      <w:r w:rsidR="00934453" w:rsidRPr="00D779F7">
        <w:rPr>
          <w:rStyle w:val="01Text"/>
          <w:rFonts w:asciiTheme="minorEastAsia" w:eastAsiaTheme="minorEastAsia" w:hAnsiTheme="minorEastAsia"/>
          <w:sz w:val="21"/>
        </w:rPr>
        <w:t>陰欲自託，乃曰︰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方今四夷賓服，皆為臣妾，北無葷粥、冒頓之患，</w:t>
      </w:r>
      <w:r w:rsidR="00934453" w:rsidRPr="00D779F7">
        <w:rPr>
          <w:rFonts w:asciiTheme="minorEastAsia" w:eastAsiaTheme="minorEastAsia" w:hAnsiTheme="minorEastAsia"/>
        </w:rPr>
        <w:t>葷，許云翻。師古曰︰粥，音弋六翻。太史公曰︰唐、虞以上有葷粥。孟子曰︰太王事獯粥。冒頓為患，見高、惠、呂后紀。</w:t>
      </w:r>
      <w:r w:rsidR="00934453" w:rsidRPr="00D779F7">
        <w:rPr>
          <w:rStyle w:val="01Text"/>
          <w:rFonts w:asciiTheme="minorEastAsia" w:eastAsiaTheme="minorEastAsia" w:hAnsiTheme="minorEastAsia"/>
          <w:sz w:val="21"/>
        </w:rPr>
        <w:t>南無趙佗、呂嘉之難，</w:t>
      </w:r>
      <w:r w:rsidR="00934453" w:rsidRPr="00D779F7">
        <w:rPr>
          <w:rFonts w:asciiTheme="minorEastAsia" w:eastAsiaTheme="minorEastAsia" w:hAnsiTheme="minorEastAsia"/>
        </w:rPr>
        <w:t>趙佗，見高、惠、呂后、孝文紀。呂嘉，見孝武紀。難，乃旦翻。</w:t>
      </w:r>
      <w:r w:rsidR="00934453" w:rsidRPr="00D779F7">
        <w:rPr>
          <w:rStyle w:val="01Text"/>
          <w:rFonts w:asciiTheme="minorEastAsia" w:eastAsiaTheme="minorEastAsia" w:hAnsiTheme="minorEastAsia"/>
          <w:sz w:val="21"/>
        </w:rPr>
        <w:t>三垂晏然，靡有兵革之警。諸侯大者乃食數縣，漢吏制其權柄，不得有為，無吳、楚、燕、梁之勢。</w:t>
      </w:r>
      <w:r w:rsidR="00934453" w:rsidRPr="00D779F7">
        <w:rPr>
          <w:rFonts w:asciiTheme="minorEastAsia" w:eastAsiaTheme="minorEastAsia" w:hAnsiTheme="minorEastAsia"/>
        </w:rPr>
        <w:t>吳、楚、梁見孝景紀。燕，見孝昭紀。</w:t>
      </w:r>
      <w:r w:rsidR="00934453" w:rsidRPr="00D779F7">
        <w:rPr>
          <w:rStyle w:val="01Text"/>
          <w:rFonts w:asciiTheme="minorEastAsia" w:eastAsiaTheme="minorEastAsia" w:hAnsiTheme="minorEastAsia"/>
          <w:sz w:val="21"/>
        </w:rPr>
        <w:t>百官盤互，親疏相錯，</w:t>
      </w:r>
      <w:r w:rsidR="00934453" w:rsidRPr="00D779F7">
        <w:rPr>
          <w:rFonts w:asciiTheme="minorEastAsia" w:eastAsiaTheme="minorEastAsia" w:hAnsiTheme="minorEastAsia"/>
        </w:rPr>
        <w:t>師古曰︰盤互，盤結而交互也。錯，間雜也。</w:t>
      </w:r>
      <w:r w:rsidR="00934453" w:rsidRPr="00D779F7">
        <w:rPr>
          <w:rStyle w:val="01Text"/>
          <w:rFonts w:asciiTheme="minorEastAsia" w:eastAsiaTheme="minorEastAsia" w:hAnsiTheme="minorEastAsia"/>
          <w:sz w:val="21"/>
        </w:rPr>
        <w:t>骨肉大臣有申伯之忠，</w:t>
      </w:r>
      <w:r w:rsidR="00934453" w:rsidRPr="00D779F7">
        <w:rPr>
          <w:rFonts w:asciiTheme="minorEastAsia" w:eastAsiaTheme="minorEastAsia" w:hAnsiTheme="minorEastAsia"/>
        </w:rPr>
        <w:t>師古曰︰申伯，周申后之父。余據詩·崧高云︰不顯申伯，王之元舅，是則申伯乃宣王之舅，永正以之況王鳳也。</w:t>
      </w:r>
      <w:r w:rsidR="00934453" w:rsidRPr="00D779F7">
        <w:rPr>
          <w:rStyle w:val="01Text"/>
          <w:rFonts w:asciiTheme="minorEastAsia" w:eastAsiaTheme="minorEastAsia" w:hAnsiTheme="minorEastAsia"/>
          <w:sz w:val="21"/>
        </w:rPr>
        <w:t>洞洞屬屬，</w:t>
      </w:r>
      <w:r w:rsidR="00934453" w:rsidRPr="00D779F7">
        <w:rPr>
          <w:rFonts w:asciiTheme="minorEastAsia" w:eastAsiaTheme="minorEastAsia" w:hAnsiTheme="minorEastAsia"/>
        </w:rPr>
        <w:t>師古曰︰洞洞，敬肅也。屬屬，專謹也。洞，音動。屬，音之欲翻。</w:t>
      </w:r>
      <w:r w:rsidR="00934453" w:rsidRPr="00D779F7">
        <w:rPr>
          <w:rStyle w:val="01Text"/>
          <w:rFonts w:asciiTheme="minorEastAsia" w:eastAsiaTheme="minorEastAsia" w:hAnsiTheme="minorEastAsia"/>
          <w:sz w:val="21"/>
        </w:rPr>
        <w:t>小心畏忌，無重合、安陽、博陸之亂。</w:t>
      </w:r>
      <w:r w:rsidR="00934453" w:rsidRPr="00D779F7">
        <w:rPr>
          <w:rFonts w:asciiTheme="minorEastAsia" w:eastAsiaTheme="minorEastAsia" w:hAnsiTheme="minorEastAsia"/>
        </w:rPr>
        <w:t>師古曰︰重合侯，莽通；安陽侯，上官桀；博陸侯，霍禹也。余按莽通卽馬通，事見二十二卷武帝後元元年。安陽侯，事見二十三卷昭帝元鳳元年。霍禹，事見二十五卷宣帝地節四年。</w:t>
      </w:r>
      <w:r w:rsidR="00934453" w:rsidRPr="00D779F7">
        <w:rPr>
          <w:rStyle w:val="01Text"/>
          <w:rFonts w:asciiTheme="minorEastAsia" w:eastAsiaTheme="minorEastAsia" w:hAnsiTheme="minorEastAsia"/>
          <w:sz w:val="21"/>
        </w:rPr>
        <w:t>三者無毛髮之辜，竊恐陛下舍昭昭之白過，忽天地之明戒，聽暗</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暗</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晻</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昧之瞽說，</w:t>
      </w:r>
      <w:r w:rsidR="00934453" w:rsidRPr="00D779F7">
        <w:rPr>
          <w:rFonts w:asciiTheme="minorEastAsia" w:eastAsiaTheme="minorEastAsia" w:hAnsiTheme="minorEastAsia"/>
        </w:rPr>
        <w:t>師古曰︰舍謂留也。晻，與暗同，又音一感翻。瞽說，言不中道，若無目之人也。余謂舍，置也，讀曰捨。</w:t>
      </w:r>
      <w:r w:rsidR="00934453" w:rsidRPr="00D779F7">
        <w:rPr>
          <w:rStyle w:val="01Text"/>
          <w:rFonts w:asciiTheme="minorEastAsia" w:eastAsiaTheme="minorEastAsia" w:hAnsiTheme="minorEastAsia"/>
          <w:sz w:val="21"/>
        </w:rPr>
        <w:t>歸咎乎無辜，倚異乎政事，</w:t>
      </w:r>
      <w:r w:rsidR="00934453" w:rsidRPr="00D779F7">
        <w:rPr>
          <w:rFonts w:asciiTheme="minorEastAsia" w:eastAsiaTheme="minorEastAsia" w:hAnsiTheme="minorEastAsia"/>
        </w:rPr>
        <w:t>師古曰︰倚，依也。</w:t>
      </w:r>
      <w:r w:rsidR="00934453" w:rsidRPr="00D779F7">
        <w:rPr>
          <w:rStyle w:val="01Text"/>
          <w:rFonts w:asciiTheme="minorEastAsia" w:eastAsiaTheme="minorEastAsia" w:hAnsiTheme="minorEastAsia"/>
          <w:sz w:val="21"/>
        </w:rPr>
        <w:t>重失天心，</w:t>
      </w:r>
      <w:r w:rsidR="00934453" w:rsidRPr="00D779F7">
        <w:rPr>
          <w:rFonts w:asciiTheme="minorEastAsia" w:eastAsiaTheme="minorEastAsia" w:hAnsiTheme="minorEastAsia"/>
        </w:rPr>
        <w:t>師古曰︰重，音直用翻。</w:t>
      </w:r>
      <w:r w:rsidR="00934453" w:rsidRPr="00D779F7">
        <w:rPr>
          <w:rStyle w:val="01Text"/>
          <w:rFonts w:asciiTheme="minorEastAsia" w:eastAsiaTheme="minorEastAsia" w:hAnsiTheme="minorEastAsia"/>
          <w:sz w:val="21"/>
        </w:rPr>
        <w:t>不可之大者也。</w:t>
      </w:r>
      <w:r w:rsidR="00934453" w:rsidRPr="00D779F7">
        <w:rPr>
          <w:rFonts w:asciiTheme="minorEastAsia" w:eastAsiaTheme="minorEastAsia" w:hAnsiTheme="minorEastAsia"/>
        </w:rPr>
        <w:t>師古曰︰此則為大不可也。</w:t>
      </w:r>
      <w:r w:rsidR="00934453" w:rsidRPr="00D779F7">
        <w:rPr>
          <w:rStyle w:val="01Text"/>
          <w:rFonts w:asciiTheme="minorEastAsia" w:eastAsiaTheme="minorEastAsia" w:hAnsiTheme="minorEastAsia"/>
          <w:sz w:val="21"/>
        </w:rPr>
        <w:t>陛下誠深察愚臣之言，抗湛溺之意，解偏駁之愛，</w:t>
      </w:r>
      <w:r w:rsidR="00934453" w:rsidRPr="00D779F7">
        <w:rPr>
          <w:rFonts w:asciiTheme="minorEastAsia" w:eastAsiaTheme="minorEastAsia" w:hAnsiTheme="minorEastAsia"/>
        </w:rPr>
        <w:t>師古曰︰抗，舉也。湛，讀曰沈。駁，不周普也。湛，持林翻。</w:t>
      </w:r>
      <w:r w:rsidR="00934453" w:rsidRPr="00D779F7">
        <w:rPr>
          <w:rStyle w:val="01Text"/>
          <w:rFonts w:asciiTheme="minorEastAsia" w:eastAsiaTheme="minorEastAsia" w:hAnsiTheme="minorEastAsia"/>
          <w:sz w:val="21"/>
        </w:rPr>
        <w:t>奮乾剛之威，平天覆之施，使列妾得人人更進，</w:t>
      </w:r>
      <w:r w:rsidR="00934453" w:rsidRPr="00D779F7">
        <w:rPr>
          <w:rFonts w:asciiTheme="minorEastAsia" w:eastAsiaTheme="minorEastAsia" w:hAnsiTheme="minorEastAsia"/>
        </w:rPr>
        <w:t>覆，敷又翻。施，式智翻。更，工衡翻。</w:t>
      </w:r>
      <w:r w:rsidR="00934453" w:rsidRPr="00D779F7">
        <w:rPr>
          <w:rStyle w:val="01Text"/>
          <w:rFonts w:asciiTheme="minorEastAsia" w:eastAsiaTheme="minorEastAsia" w:hAnsiTheme="minorEastAsia"/>
          <w:sz w:val="21"/>
        </w:rPr>
        <w:t>益納宜子婦人，毋擇好醜，毋避嘗字，</w:t>
      </w:r>
      <w:r w:rsidR="00934453" w:rsidRPr="00D779F7">
        <w:rPr>
          <w:rFonts w:asciiTheme="minorEastAsia" w:eastAsiaTheme="minorEastAsia" w:hAnsiTheme="minorEastAsia"/>
        </w:rPr>
        <w:t>如淳曰︰王鳳上小妻弟以納後宮，以嘗字乳，王章言之，坐死。今永及此，為鳳洗前過也。仲馮曰︰按王章言事坐誅在陽朔初，而永此對乃是建始四年，則非為鳳而言也。然觀永前後之文，實若為鳳。但班固於此對後，乃云，永為上第，擢為光祿大夫，則同是建始四年中事。余謂此時鳳蓋已納張美人於後宮，故永為之言；若王章指言鳳過，則在陽朔初也。</w:t>
      </w:r>
      <w:r w:rsidR="00934453" w:rsidRPr="00D779F7">
        <w:rPr>
          <w:rStyle w:val="01Text"/>
          <w:rFonts w:asciiTheme="minorEastAsia" w:eastAsiaTheme="minorEastAsia" w:hAnsiTheme="minorEastAsia"/>
          <w:sz w:val="21"/>
        </w:rPr>
        <w:t>毋論年齒。推法言之，陛下得繼嗣於微賤之間，乃反為福；得繼嗣而已，母非有賤也。</w:t>
      </w:r>
      <w:r w:rsidR="00934453" w:rsidRPr="00D779F7">
        <w:rPr>
          <w:rFonts w:asciiTheme="minorEastAsia" w:eastAsiaTheme="minorEastAsia" w:hAnsiTheme="minorEastAsia"/>
        </w:rPr>
        <w:t>師古曰︰苟得子耳，勿論其母之貴賤。</w:t>
      </w:r>
      <w:r w:rsidR="00934453" w:rsidRPr="00D779F7">
        <w:rPr>
          <w:rStyle w:val="01Text"/>
          <w:rFonts w:asciiTheme="minorEastAsia" w:eastAsiaTheme="minorEastAsia" w:hAnsiTheme="minorEastAsia"/>
          <w:sz w:val="21"/>
        </w:rPr>
        <w:t>後宮女史、使令有直意者，</w:t>
      </w:r>
      <w:r w:rsidR="00934453" w:rsidRPr="00D779F7">
        <w:rPr>
          <w:rFonts w:asciiTheme="minorEastAsia" w:eastAsiaTheme="minorEastAsia" w:hAnsiTheme="minorEastAsia"/>
        </w:rPr>
        <w:t>鄭玄曰︰女史，女奴曉書者。使令，給役後宮，無爵秩者也。師古曰︰直，當也。令，音力成翻。</w:t>
      </w:r>
      <w:r w:rsidR="00934453" w:rsidRPr="00D779F7">
        <w:rPr>
          <w:rStyle w:val="01Text"/>
          <w:rFonts w:asciiTheme="minorEastAsia" w:eastAsiaTheme="minorEastAsia" w:hAnsiTheme="minorEastAsia"/>
          <w:sz w:val="21"/>
        </w:rPr>
        <w:t>廣求於微賤之間，以遇天所開右，</w:t>
      </w:r>
      <w:r w:rsidR="00934453" w:rsidRPr="00D779F7">
        <w:rPr>
          <w:rFonts w:asciiTheme="minorEastAsia" w:eastAsiaTheme="minorEastAsia" w:hAnsiTheme="minorEastAsia"/>
        </w:rPr>
        <w:t>師古曰︰右，讀曰佑。佑，助也。</w:t>
      </w:r>
      <w:r w:rsidR="00934453" w:rsidRPr="00D779F7">
        <w:rPr>
          <w:rStyle w:val="01Text"/>
          <w:rFonts w:asciiTheme="minorEastAsia" w:eastAsiaTheme="minorEastAsia" w:hAnsiTheme="minorEastAsia"/>
          <w:sz w:val="21"/>
        </w:rPr>
        <w:t>慰釋皇太后之憂慍，</w:t>
      </w:r>
      <w:r w:rsidR="00934453" w:rsidRPr="00D779F7">
        <w:rPr>
          <w:rFonts w:asciiTheme="minorEastAsia" w:eastAsiaTheme="minorEastAsia" w:hAnsiTheme="minorEastAsia"/>
        </w:rPr>
        <w:t>師古曰︰釋，散也。慍，於問翻。</w:t>
      </w:r>
      <w:r w:rsidR="00934453" w:rsidRPr="00D779F7">
        <w:rPr>
          <w:rStyle w:val="01Text"/>
          <w:rFonts w:asciiTheme="minorEastAsia" w:eastAsiaTheme="minorEastAsia" w:hAnsiTheme="minorEastAsia"/>
          <w:sz w:val="21"/>
        </w:rPr>
        <w:t>解謝上帝之譴怒，則繼嗣蕃滋，災異訖息！</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師古曰︰蕃，多也。訖，止也。蕃，音扶元翻。</w:t>
      </w:r>
      <w:r w:rsidR="00934453" w:rsidRPr="00D779F7">
        <w:rPr>
          <w:rStyle w:val="01Text"/>
          <w:rFonts w:asciiTheme="minorEastAsia" w:eastAsiaTheme="minorEastAsia" w:hAnsiTheme="minorEastAsia"/>
          <w:sz w:val="21"/>
        </w:rPr>
        <w:t>杜欽亦倣此意。上皆以其書示後宮，擢永為光祿大夫。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夏，四月，雨雪。</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秋，桃、李實。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大雨水十餘日，河決東郡金隄。</w:t>
      </w:r>
      <w:r w:rsidR="00934453" w:rsidRPr="00D779F7">
        <w:rPr>
          <w:rStyle w:val="00Text"/>
          <w:rFonts w:asciiTheme="minorEastAsia" w:hAnsiTheme="minorEastAsia"/>
        </w:rPr>
        <w:t>師古曰︰金隄者，河隄之名，今在滑州界。</w:t>
      </w:r>
      <w:r w:rsidR="00934453" w:rsidRPr="00D779F7">
        <w:rPr>
          <w:rFonts w:asciiTheme="minorEastAsia" w:hAnsiTheme="minorEastAsia"/>
        </w:rPr>
        <w:t>先是清河都尉馮逡奏言︰</w:t>
      </w:r>
      <w:r w:rsidR="00C93935">
        <w:rPr>
          <w:rFonts w:asciiTheme="minorEastAsia" w:hAnsiTheme="minorEastAsia"/>
        </w:rPr>
        <w:t>「</w:t>
      </w:r>
      <w:r w:rsidR="00934453" w:rsidRPr="00D779F7">
        <w:rPr>
          <w:rFonts w:asciiTheme="minorEastAsia" w:hAnsiTheme="minorEastAsia"/>
        </w:rPr>
        <w:t>郡承河下流，</w:t>
      </w:r>
      <w:r w:rsidR="00934453" w:rsidRPr="00D779F7">
        <w:rPr>
          <w:rStyle w:val="00Text"/>
          <w:rFonts w:asciiTheme="minorEastAsia" w:hAnsiTheme="minorEastAsia"/>
        </w:rPr>
        <w:t>據溝洫志︰逡言清河郡承河下流，與兗州、東郡分水為界。先，悉薦翻。逡，七倫翻。</w:t>
      </w:r>
      <w:r w:rsidR="00934453" w:rsidRPr="00D779F7">
        <w:rPr>
          <w:rFonts w:asciiTheme="minorEastAsia" w:hAnsiTheme="minorEastAsia"/>
        </w:rPr>
        <w:t>土壤輕脆易傷，</w:t>
      </w:r>
      <w:r w:rsidR="00934453" w:rsidRPr="00D779F7">
        <w:rPr>
          <w:rStyle w:val="00Text"/>
          <w:rFonts w:asciiTheme="minorEastAsia" w:hAnsiTheme="minorEastAsia"/>
        </w:rPr>
        <w:t>易，以豉翻。</w:t>
      </w:r>
      <w:r w:rsidR="00934453" w:rsidRPr="00D779F7">
        <w:rPr>
          <w:rFonts w:asciiTheme="minorEastAsia" w:hAnsiTheme="minorEastAsia"/>
        </w:rPr>
        <w:t>頃所以闊無大害者，以屯氏河通，兩川分流也。</w:t>
      </w:r>
      <w:r w:rsidR="00934453" w:rsidRPr="00D779F7">
        <w:rPr>
          <w:rStyle w:val="00Text"/>
          <w:rFonts w:asciiTheme="minorEastAsia" w:hAnsiTheme="minorEastAsia"/>
        </w:rPr>
        <w:t>師古曰︰闊，稀也。</w:t>
      </w:r>
      <w:r w:rsidR="00934453" w:rsidRPr="00D779F7">
        <w:rPr>
          <w:rFonts w:asciiTheme="minorEastAsia" w:hAnsiTheme="minorEastAsia"/>
        </w:rPr>
        <w:t>今屯氏河塞，靈鳴犢口又益不利，</w:t>
      </w:r>
      <w:r w:rsidR="00934453" w:rsidRPr="00D779F7">
        <w:rPr>
          <w:rStyle w:val="00Text"/>
          <w:rFonts w:asciiTheme="minorEastAsia" w:hAnsiTheme="minorEastAsia"/>
        </w:rPr>
        <w:t>屯氏河塞，見上卷元帝永光五年。塞，悉則翻。</w:t>
      </w:r>
      <w:r w:rsidR="00934453" w:rsidRPr="00D779F7">
        <w:rPr>
          <w:rFonts w:asciiTheme="minorEastAsia" w:hAnsiTheme="minorEastAsia"/>
        </w:rPr>
        <w:t>獨一川兼受數河之任，雖高增隄防，終不能泄。如有霖雨，旬日不霽，必盈溢。</w:t>
      </w:r>
      <w:r w:rsidR="00934453" w:rsidRPr="00D779F7">
        <w:rPr>
          <w:rStyle w:val="00Text"/>
          <w:rFonts w:asciiTheme="minorEastAsia" w:hAnsiTheme="minorEastAsia"/>
        </w:rPr>
        <w:t>師古曰︰雨止曰霽，音子詣翻，又音才詣翻。</w:t>
      </w:r>
      <w:r w:rsidR="00934453" w:rsidRPr="00D779F7">
        <w:rPr>
          <w:rFonts w:asciiTheme="minorEastAsia" w:hAnsiTheme="minorEastAsia"/>
        </w:rPr>
        <w:t>九河故迹，今旣滅難明，</w:t>
      </w:r>
      <w:r w:rsidR="00934453" w:rsidRPr="00D779F7">
        <w:rPr>
          <w:rStyle w:val="00Text"/>
          <w:rFonts w:asciiTheme="minorEastAsia" w:hAnsiTheme="minorEastAsia"/>
        </w:rPr>
        <w:t>夏禹疏九河。孔安國曰︰河水分九道，在兗州界。爾雅曰︰徒駭一，太史二，馬頰三，覆釜四，故蘇五，簡六，潔七，鉤盤八，鬲津九。</w:t>
      </w:r>
      <w:r w:rsidR="00934453" w:rsidRPr="00D779F7">
        <w:rPr>
          <w:rFonts w:asciiTheme="minorEastAsia" w:hAnsiTheme="minorEastAsia"/>
        </w:rPr>
        <w:t>屯氏河新絕未久，其處易浚；</w:t>
      </w:r>
      <w:r w:rsidR="00934453" w:rsidRPr="00D779F7">
        <w:rPr>
          <w:rStyle w:val="00Text"/>
          <w:rFonts w:asciiTheme="minorEastAsia" w:hAnsiTheme="minorEastAsia"/>
        </w:rPr>
        <w:t>師古曰︰浚，謂治導之，令其深也。浚，音峻。</w:t>
      </w:r>
      <w:r w:rsidR="00934453" w:rsidRPr="00D779F7">
        <w:rPr>
          <w:rFonts w:asciiTheme="minorEastAsia" w:hAnsiTheme="minorEastAsia"/>
        </w:rPr>
        <w:t>又其口所居高，於以分殺水力，道里便宜，</w:t>
      </w:r>
      <w:r w:rsidR="00934453" w:rsidRPr="00D779F7">
        <w:rPr>
          <w:rStyle w:val="00Text"/>
          <w:rFonts w:asciiTheme="minorEastAsia" w:hAnsiTheme="minorEastAsia"/>
        </w:rPr>
        <w:t>殺，音所介翻，減也。</w:t>
      </w:r>
      <w:r w:rsidR="00934453" w:rsidRPr="00D779F7">
        <w:rPr>
          <w:rFonts w:asciiTheme="minorEastAsia" w:hAnsiTheme="minorEastAsia"/>
        </w:rPr>
        <w:t>可復浚以助大河，</w:t>
      </w:r>
      <w:r w:rsidR="00934453" w:rsidRPr="00D779F7">
        <w:rPr>
          <w:rStyle w:val="00Text"/>
          <w:rFonts w:asciiTheme="minorEastAsia" w:hAnsiTheme="minorEastAsia"/>
        </w:rPr>
        <w:t>復，扶又翻。</w:t>
      </w:r>
      <w:r w:rsidR="00934453" w:rsidRPr="00D779F7">
        <w:rPr>
          <w:rFonts w:asciiTheme="minorEastAsia" w:hAnsiTheme="minorEastAsia"/>
        </w:rPr>
        <w:t>泄暴水，備非常。不豫脩治，</w:t>
      </w:r>
      <w:r w:rsidR="00934453" w:rsidRPr="00D779F7">
        <w:rPr>
          <w:rStyle w:val="00Text"/>
          <w:rFonts w:asciiTheme="minorEastAsia" w:hAnsiTheme="minorEastAsia"/>
        </w:rPr>
        <w:t>治，直之翻。</w:t>
      </w:r>
      <w:r w:rsidR="00934453" w:rsidRPr="00D779F7">
        <w:rPr>
          <w:rFonts w:asciiTheme="minorEastAsia" w:hAnsiTheme="minorEastAsia"/>
        </w:rPr>
        <w:t>北決病四、五郡，南決病十餘郡，然後憂之，晚矣！</w:t>
      </w:r>
      <w:r w:rsidR="00C93935">
        <w:rPr>
          <w:rFonts w:asciiTheme="minorEastAsia" w:hAnsiTheme="minorEastAsia"/>
        </w:rPr>
        <w:t>」</w:t>
      </w:r>
      <w:r w:rsidR="00934453" w:rsidRPr="00D779F7">
        <w:rPr>
          <w:rFonts w:asciiTheme="minorEastAsia" w:hAnsiTheme="minorEastAsia"/>
        </w:rPr>
        <w:t>事下丞相、御史，白遣博士許商行視，</w:t>
      </w:r>
      <w:r w:rsidR="00934453" w:rsidRPr="00D779F7">
        <w:rPr>
          <w:rStyle w:val="00Text"/>
          <w:rFonts w:asciiTheme="minorEastAsia" w:hAnsiTheme="minorEastAsia"/>
        </w:rPr>
        <w:t>下，遐稼翻。師古曰︰白，白於天子也。行，音下更翻。</w:t>
      </w:r>
      <w:r w:rsidR="00934453" w:rsidRPr="00D779F7">
        <w:rPr>
          <w:rFonts w:asciiTheme="minorEastAsia" w:hAnsiTheme="minorEastAsia"/>
        </w:rPr>
        <w:t>以為</w:t>
      </w:r>
      <w:r w:rsidR="00C93935">
        <w:rPr>
          <w:rFonts w:asciiTheme="minorEastAsia" w:hAnsiTheme="minorEastAsia"/>
        </w:rPr>
        <w:t>「</w:t>
      </w:r>
      <w:r w:rsidR="00934453" w:rsidRPr="00D779F7">
        <w:rPr>
          <w:rFonts w:asciiTheme="minorEastAsia" w:hAnsiTheme="minorEastAsia"/>
        </w:rPr>
        <w:t>方用度不足，</w:t>
      </w:r>
      <w:r w:rsidR="00934453" w:rsidRPr="00D779F7">
        <w:rPr>
          <w:rStyle w:val="00Text"/>
          <w:rFonts w:asciiTheme="minorEastAsia" w:hAnsiTheme="minorEastAsia"/>
        </w:rPr>
        <w:t>師古曰︰言國家少財役也。</w:t>
      </w:r>
      <w:r w:rsidR="00934453" w:rsidRPr="00D779F7">
        <w:rPr>
          <w:rFonts w:asciiTheme="minorEastAsia" w:hAnsiTheme="minorEastAsia"/>
        </w:rPr>
        <w:t>可且勿浚。</w:t>
      </w:r>
      <w:r w:rsidR="00C93935">
        <w:rPr>
          <w:rFonts w:asciiTheme="minorEastAsia" w:hAnsiTheme="minorEastAsia"/>
        </w:rPr>
        <w:t>」</w:t>
      </w:r>
      <w:r w:rsidR="00934453" w:rsidRPr="00D779F7">
        <w:rPr>
          <w:rFonts w:asciiTheme="minorEastAsia" w:hAnsiTheme="minorEastAsia"/>
        </w:rPr>
        <w:t>後三歲，河果決於館陶及東郡金隄，泛濫兗、豫及</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及</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入</w:t>
      </w:r>
      <w:r w:rsidR="00C93935">
        <w:rPr>
          <w:rStyle w:val="00Text"/>
          <w:rFonts w:asciiTheme="minorEastAsia" w:hAnsiTheme="minorEastAsia"/>
        </w:rPr>
        <w:t>」</w:t>
      </w:r>
      <w:r w:rsidR="00934453" w:rsidRPr="00D779F7">
        <w:rPr>
          <w:rStyle w:val="00Text"/>
          <w:rFonts w:asciiTheme="minorEastAsia" w:hAnsiTheme="minorEastAsia"/>
        </w:rPr>
        <w:t>；孔子同。</w:t>
      </w:r>
      <w:r w:rsidR="00C93935">
        <w:rPr>
          <w:rStyle w:val="00Text"/>
          <w:rFonts w:asciiTheme="minorEastAsia" w:hAnsiTheme="minorEastAsia"/>
        </w:rPr>
        <w:t>』</w:t>
      </w:r>
      <w:r w:rsidR="00934453" w:rsidRPr="00D779F7">
        <w:rPr>
          <w:rFonts w:asciiTheme="minorEastAsia" w:hAnsiTheme="minorEastAsia"/>
        </w:rPr>
        <w:t>平原、千乘、濟南，</w:t>
      </w:r>
      <w:r w:rsidR="00934453" w:rsidRPr="00D779F7">
        <w:rPr>
          <w:rStyle w:val="00Text"/>
          <w:rFonts w:asciiTheme="minorEastAsia" w:hAnsiTheme="minorEastAsia"/>
        </w:rPr>
        <w:t>乘，繩證翻。濟，子禮翻。</w:t>
      </w:r>
      <w:r w:rsidR="00934453" w:rsidRPr="00D779F7">
        <w:rPr>
          <w:rFonts w:asciiTheme="minorEastAsia" w:hAnsiTheme="minorEastAsia"/>
        </w:rPr>
        <w:t>凡灌四郡、三十二縣，水居地十五萬餘頃，深者三丈；壞敗官亭、室廬且四萬所。</w:t>
      </w:r>
      <w:r w:rsidR="00934453" w:rsidRPr="00D779F7">
        <w:rPr>
          <w:rStyle w:val="00Text"/>
          <w:rFonts w:asciiTheme="minorEastAsia" w:hAnsiTheme="minorEastAsia"/>
        </w:rPr>
        <w:t>壞，音怪。敗，補邁翻。</w:t>
      </w:r>
    </w:p>
    <w:p w:rsidR="00934453" w:rsidRPr="00D779F7" w:rsidRDefault="00934453" w:rsidP="00087F68">
      <w:pPr>
        <w:rPr>
          <w:rFonts w:asciiTheme="minorEastAsia" w:hAnsiTheme="minorEastAsia"/>
        </w:rPr>
      </w:pPr>
      <w:r w:rsidRPr="00D779F7">
        <w:rPr>
          <w:rFonts w:asciiTheme="minorEastAsia" w:hAnsiTheme="minorEastAsia"/>
        </w:rPr>
        <w:t>冬，十一月，御史大夫尹忠以對方略疏闊，上切責其不憂職，自殺。遣大司農非調</w:t>
      </w:r>
      <w:r w:rsidRPr="00D779F7">
        <w:rPr>
          <w:rStyle w:val="00Text"/>
          <w:rFonts w:asciiTheme="minorEastAsia" w:hAnsiTheme="minorEastAsia"/>
        </w:rPr>
        <w:t>師古曰︰大司農名非調也。姓譜︰非，姓也，秦非子之後。</w:t>
      </w:r>
      <w:r w:rsidRPr="00D779F7">
        <w:rPr>
          <w:rFonts w:asciiTheme="minorEastAsia" w:hAnsiTheme="minorEastAsia"/>
        </w:rPr>
        <w:t>調均錢穀河決所灌之郡，</w:t>
      </w:r>
      <w:r w:rsidRPr="00D779F7">
        <w:rPr>
          <w:rStyle w:val="00Text"/>
          <w:rFonts w:asciiTheme="minorEastAsia" w:hAnsiTheme="minorEastAsia"/>
        </w:rPr>
        <w:t>師古曰︰令其調發均平錢穀遭水之郡，使存給也。調，音徒釣翻。</w:t>
      </w:r>
      <w:r w:rsidRPr="00D779F7">
        <w:rPr>
          <w:rFonts w:asciiTheme="minorEastAsia" w:hAnsiTheme="minorEastAsia"/>
        </w:rPr>
        <w:t>謁者二人發河南以東船五百㮴，</w:t>
      </w:r>
      <w:r w:rsidRPr="00D779F7">
        <w:rPr>
          <w:rStyle w:val="00Text"/>
          <w:rFonts w:asciiTheme="minorEastAsia" w:hAnsiTheme="minorEastAsia"/>
        </w:rPr>
        <w:t>師古曰︰一船為一㮴，音先勞翻；其字從木。</w:t>
      </w:r>
      <w:r w:rsidRPr="00D779F7">
        <w:rPr>
          <w:rFonts w:asciiTheme="minorEastAsia" w:hAnsiTheme="minorEastAsia"/>
        </w:rPr>
        <w:t>徙民避水，居丘陵，九萬七千餘口。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壬戌，以少府張忠為御史大夫。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南山羣盜傰宗等數百人為吏民害。</w:t>
      </w:r>
      <w:r w:rsidR="00934453" w:rsidRPr="00D779F7">
        <w:rPr>
          <w:rStyle w:val="00Text"/>
          <w:rFonts w:asciiTheme="minorEastAsia" w:hAnsiTheme="minorEastAsia"/>
        </w:rPr>
        <w:t>蘇林曰︰傰，音朋；晉灼曰︰音倍。師古曰︰晉音是也。</w:t>
      </w:r>
      <w:r w:rsidR="00934453" w:rsidRPr="00D779F7">
        <w:rPr>
          <w:rFonts w:asciiTheme="minorEastAsia" w:hAnsiTheme="minorEastAsia"/>
        </w:rPr>
        <w:t>詔發兵千人逐捕，歲餘不能禽。或說大將軍鳳，</w:t>
      </w:r>
      <w:r w:rsidR="00934453" w:rsidRPr="00D779F7">
        <w:rPr>
          <w:rStyle w:val="00Text"/>
          <w:rFonts w:asciiTheme="minorEastAsia" w:hAnsiTheme="minorEastAsia"/>
        </w:rPr>
        <w:t>說，輸芮翻。</w:t>
      </w:r>
      <w:r w:rsidR="00934453" w:rsidRPr="00D779F7">
        <w:rPr>
          <w:rFonts w:asciiTheme="minorEastAsia" w:hAnsiTheme="minorEastAsia"/>
        </w:rPr>
        <w:t>以</w:t>
      </w:r>
      <w:r w:rsidR="00C93935">
        <w:rPr>
          <w:rFonts w:asciiTheme="minorEastAsia" w:hAnsiTheme="minorEastAsia"/>
        </w:rPr>
        <w:t>「</w:t>
      </w:r>
      <w:r w:rsidR="00934453" w:rsidRPr="00D779F7">
        <w:rPr>
          <w:rFonts w:asciiTheme="minorEastAsia" w:hAnsiTheme="minorEastAsia"/>
        </w:rPr>
        <w:t>賊數百人在轂下，</w:t>
      </w:r>
      <w:r w:rsidR="00934453" w:rsidRPr="00D779F7">
        <w:rPr>
          <w:rStyle w:val="00Text"/>
          <w:rFonts w:asciiTheme="minorEastAsia" w:hAnsiTheme="minorEastAsia"/>
        </w:rPr>
        <w:t>師古曰︰在天子輦轂之下，明其逼近也。</w:t>
      </w:r>
      <w:r w:rsidR="00934453" w:rsidRPr="00D779F7">
        <w:rPr>
          <w:rFonts w:asciiTheme="minorEastAsia" w:hAnsiTheme="minorEastAsia"/>
        </w:rPr>
        <w:t>討不能得，難以示四夷；獨選賢京兆尹乃可。</w:t>
      </w:r>
      <w:r w:rsidR="00C93935">
        <w:rPr>
          <w:rFonts w:asciiTheme="minorEastAsia" w:hAnsiTheme="minorEastAsia"/>
        </w:rPr>
        <w:t>」</w:t>
      </w:r>
      <w:r w:rsidR="00934453" w:rsidRPr="00D779F7">
        <w:rPr>
          <w:rFonts w:asciiTheme="minorEastAsia" w:hAnsiTheme="minorEastAsia"/>
        </w:rPr>
        <w:t>於是鳳薦故高陵令王尊，徵為諫大夫，守京輔都尉，</w:t>
      </w:r>
      <w:r w:rsidR="00934453" w:rsidRPr="00D779F7">
        <w:rPr>
          <w:rStyle w:val="00Text"/>
          <w:rFonts w:asciiTheme="minorEastAsia" w:hAnsiTheme="minorEastAsia"/>
        </w:rPr>
        <w:t>武帝元鼎四年，更置三輔都尉︰京兆曰京輔都尉，馮翊曰左輔尉，扶風曰右輔都尉。</w:t>
      </w:r>
      <w:r w:rsidR="00934453" w:rsidRPr="00D779F7">
        <w:rPr>
          <w:rFonts w:asciiTheme="minorEastAsia" w:hAnsiTheme="minorEastAsia"/>
        </w:rPr>
        <w:t>行京兆尹事。旬月間，盜賊清；後拜為京兆尹。</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上卽位之初，丞相匡衡復奏︰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射聲校尉陳湯</w:t>
      </w:r>
      <w:r w:rsidR="00934453" w:rsidRPr="00D779F7">
        <w:rPr>
          <w:rFonts w:asciiTheme="minorEastAsia" w:eastAsiaTheme="minorEastAsia" w:hAnsiTheme="minorEastAsia"/>
        </w:rPr>
        <w:t>武帝置北軍八校尉，射聲其一也，秩二千石，掌待詔射聲士。服虔曰︰工射者也；冥冥中聞聲則中之，因以名也。復，扶又翻。</w:t>
      </w:r>
      <w:r w:rsidR="00934453" w:rsidRPr="00D779F7">
        <w:rPr>
          <w:rStyle w:val="01Text"/>
          <w:rFonts w:asciiTheme="minorEastAsia" w:eastAsiaTheme="minorEastAsia" w:hAnsiTheme="minorEastAsia"/>
          <w:sz w:val="21"/>
        </w:rPr>
        <w:t>以吏二千石奉使，</w:t>
      </w:r>
      <w:r w:rsidR="00934453" w:rsidRPr="00D779F7">
        <w:rPr>
          <w:rFonts w:asciiTheme="minorEastAsia" w:eastAsiaTheme="minorEastAsia" w:hAnsiTheme="minorEastAsia"/>
        </w:rPr>
        <w:t>湯為西域副校尉，秩比二千石。</w:t>
      </w:r>
      <w:r w:rsidR="00934453" w:rsidRPr="00D779F7">
        <w:rPr>
          <w:rStyle w:val="01Text"/>
          <w:rFonts w:asciiTheme="minorEastAsia" w:eastAsiaTheme="minorEastAsia" w:hAnsiTheme="minorEastAsia"/>
          <w:sz w:val="21"/>
        </w:rPr>
        <w:t>顓命蠻夷中，不正身以先下，</w:t>
      </w:r>
      <w:r w:rsidR="00934453" w:rsidRPr="00D779F7">
        <w:rPr>
          <w:rFonts w:asciiTheme="minorEastAsia" w:eastAsiaTheme="minorEastAsia" w:hAnsiTheme="minorEastAsia"/>
        </w:rPr>
        <w:t>先，悉薦翻。</w:t>
      </w:r>
      <w:r w:rsidR="00934453" w:rsidRPr="00D779F7">
        <w:rPr>
          <w:rStyle w:val="01Text"/>
          <w:rFonts w:asciiTheme="minorEastAsia" w:eastAsiaTheme="minorEastAsia" w:hAnsiTheme="minorEastAsia"/>
          <w:sz w:val="21"/>
        </w:rPr>
        <w:t>而盜所收康居財物，戒官屬曰，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絕域事不覆校。</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言外域之事，漢朝務存寬大，必不考覆也。</w:t>
      </w:r>
      <w:r w:rsidR="00934453" w:rsidRPr="00D779F7">
        <w:rPr>
          <w:rStyle w:val="01Text"/>
          <w:rFonts w:asciiTheme="minorEastAsia" w:eastAsiaTheme="minorEastAsia" w:hAnsiTheme="minorEastAsia"/>
          <w:sz w:val="21"/>
        </w:rPr>
        <w:t>雖在赦前，</w:t>
      </w:r>
      <w:r w:rsidR="00934453" w:rsidRPr="00D779F7">
        <w:rPr>
          <w:rFonts w:asciiTheme="minorEastAsia" w:eastAsiaTheme="minorEastAsia" w:hAnsiTheme="minorEastAsia"/>
        </w:rPr>
        <w:t>言其事在竟寧元年七月，赦前也。</w:t>
      </w:r>
      <w:r w:rsidR="00934453" w:rsidRPr="00D779F7">
        <w:rPr>
          <w:rStyle w:val="01Text"/>
          <w:rFonts w:asciiTheme="minorEastAsia" w:eastAsiaTheme="minorEastAsia" w:hAnsiTheme="minorEastAsia"/>
          <w:sz w:val="21"/>
        </w:rPr>
        <w:t>不宜處位。</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處，昌呂翻。</w:t>
      </w:r>
      <w:r w:rsidR="00934453" w:rsidRPr="00D779F7">
        <w:rPr>
          <w:rStyle w:val="01Text"/>
          <w:rFonts w:asciiTheme="minorEastAsia" w:eastAsiaTheme="minorEastAsia" w:hAnsiTheme="minorEastAsia"/>
          <w:sz w:val="21"/>
        </w:rPr>
        <w:t>湯坐免。</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後湯上言︰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康居王侍子，非王子。</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按驗，實王子也。湯下獄當死。</w:t>
      </w:r>
      <w:r w:rsidRPr="00D779F7">
        <w:rPr>
          <w:rFonts w:asciiTheme="minorEastAsia" w:eastAsiaTheme="minorEastAsia" w:hAnsiTheme="minorEastAsia"/>
        </w:rPr>
        <w:t>下，遐稼翻。</w:t>
      </w:r>
      <w:r w:rsidRPr="00D779F7">
        <w:rPr>
          <w:rStyle w:val="01Text"/>
          <w:rFonts w:asciiTheme="minorEastAsia" w:eastAsiaTheme="minorEastAsia" w:hAnsiTheme="minorEastAsia"/>
          <w:sz w:val="21"/>
        </w:rPr>
        <w:t>太中大夫谷永</w:t>
      </w:r>
      <w:r w:rsidRPr="00D779F7">
        <w:rPr>
          <w:rFonts w:asciiTheme="minorEastAsia" w:eastAsiaTheme="minorEastAsia" w:hAnsiTheme="minorEastAsia"/>
        </w:rPr>
        <w:t>按是年夏，谷永方擢為光祿大夫。河平二年，議受伊邪莫演降，永猶為光祿大夫。此書太中大夫谷永，據陳湯傳也。</w:t>
      </w:r>
      <w:r w:rsidRPr="00D779F7">
        <w:rPr>
          <w:rStyle w:val="01Text"/>
          <w:rFonts w:asciiTheme="minorEastAsia" w:eastAsiaTheme="minorEastAsia" w:hAnsiTheme="minorEastAsia"/>
          <w:sz w:val="21"/>
        </w:rPr>
        <w:t>上疏訟湯曰︰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臣聞楚有子玉得臣，文公為之仄席而坐；</w:t>
      </w:r>
      <w:r w:rsidRPr="00D779F7">
        <w:rPr>
          <w:rFonts w:asciiTheme="minorEastAsia" w:eastAsiaTheme="minorEastAsia" w:hAnsiTheme="minorEastAsia"/>
        </w:rPr>
        <w:t>師古曰︰子玉，楚大夫也；得臣，其名也。春秋僖十八年，子玉帥師與晉文公戰于城濮，楚師敗績，晉師三日館穀，而文公猶有憂色，曰︰</w:t>
      </w:r>
      <w:r w:rsidR="00C93935">
        <w:rPr>
          <w:rFonts w:asciiTheme="minorEastAsia" w:eastAsiaTheme="minorEastAsia" w:hAnsiTheme="minorEastAsia"/>
        </w:rPr>
        <w:t>「</w:t>
      </w:r>
      <w:r w:rsidRPr="00D779F7">
        <w:rPr>
          <w:rFonts w:asciiTheme="minorEastAsia" w:eastAsiaTheme="minorEastAsia" w:hAnsiTheme="minorEastAsia"/>
        </w:rPr>
        <w:t>得臣猶在，憂未歇也！</w:t>
      </w:r>
      <w:r w:rsidR="00C93935">
        <w:rPr>
          <w:rFonts w:asciiTheme="minorEastAsia" w:eastAsiaTheme="minorEastAsia" w:hAnsiTheme="minorEastAsia"/>
        </w:rPr>
        <w:t>」</w:t>
      </w:r>
      <w:r w:rsidRPr="00D779F7">
        <w:rPr>
          <w:rFonts w:asciiTheme="minorEastAsia" w:eastAsiaTheme="minorEastAsia" w:hAnsiTheme="minorEastAsia"/>
        </w:rPr>
        <w:t>及楚殺子玉，公喜而後可知也。禮記曰︰有憂者仄席而坐，蓋自貶也。為，于偽翻。仄，古側字。</w:t>
      </w:r>
      <w:r w:rsidRPr="00D779F7">
        <w:rPr>
          <w:rStyle w:val="01Text"/>
          <w:rFonts w:asciiTheme="minorEastAsia" w:eastAsiaTheme="minorEastAsia" w:hAnsiTheme="minorEastAsia"/>
          <w:sz w:val="21"/>
        </w:rPr>
        <w:t>趙有廉頗、馬服，強秦不敢窺兵井陘；</w:t>
      </w:r>
      <w:r w:rsidRPr="00D779F7">
        <w:rPr>
          <w:rFonts w:asciiTheme="minorEastAsia" w:eastAsiaTheme="minorEastAsia" w:hAnsiTheme="minorEastAsia"/>
        </w:rPr>
        <w:t>師古曰︰廉頗，趙將也。馬服君趙奢，亦趙將也。井陘之口，趙之西界山險道也。陘，音刑。</w:t>
      </w:r>
      <w:r w:rsidRPr="00D779F7">
        <w:rPr>
          <w:rStyle w:val="01Text"/>
          <w:rFonts w:asciiTheme="minorEastAsia" w:eastAsiaTheme="minorEastAsia" w:hAnsiTheme="minorEastAsia"/>
          <w:sz w:val="21"/>
        </w:rPr>
        <w:t>近漢有郅都、魏尚，匈奴不敢南鄕沙幕。</w:t>
      </w:r>
      <w:r w:rsidRPr="00D779F7">
        <w:rPr>
          <w:rFonts w:asciiTheme="minorEastAsia" w:eastAsiaTheme="minorEastAsia" w:hAnsiTheme="minorEastAsia"/>
        </w:rPr>
        <w:t>景帝以郅都為鴈門太守，匈奴素聞都節，舉邊為引兵去，竟都死不敢近鴈門。魏尚事見十五卷文帝十四年。鄕，讀曰嚮。</w:t>
      </w:r>
      <w:r w:rsidRPr="00D779F7">
        <w:rPr>
          <w:rStyle w:val="01Text"/>
          <w:rFonts w:asciiTheme="minorEastAsia" w:eastAsiaTheme="minorEastAsia" w:hAnsiTheme="minorEastAsia"/>
          <w:sz w:val="21"/>
        </w:rPr>
        <w:t>由是言之，戰克之將，國之爪牙，不可不重也。蓋君子聞鼓鼙之聲，則思將帥之臣。</w:t>
      </w:r>
      <w:r w:rsidRPr="00D779F7">
        <w:rPr>
          <w:rFonts w:asciiTheme="minorEastAsia" w:eastAsiaTheme="minorEastAsia" w:hAnsiTheme="minorEastAsia"/>
        </w:rPr>
        <w:t>師古曰︰禮之樂記曰︰鼓鼙之聲讙，讙以立動，動以進衆；君子聽鼓鼙之聲則思將帥之臣。鼙，駢迷翻。將，卽亮翻。帥，所類翻。</w:t>
      </w:r>
      <w:r w:rsidRPr="00D779F7">
        <w:rPr>
          <w:rStyle w:val="01Text"/>
          <w:rFonts w:asciiTheme="minorEastAsia" w:eastAsiaTheme="minorEastAsia" w:hAnsiTheme="minorEastAsia"/>
          <w:sz w:val="21"/>
        </w:rPr>
        <w:t>竊見關內侯陳湯，前斬郅支，威震百蠻，武暢西海，漢元以來，征伐方外之將，未嘗有也！</w:t>
      </w:r>
      <w:r w:rsidRPr="00D779F7">
        <w:rPr>
          <w:rFonts w:asciiTheme="minorEastAsia" w:eastAsiaTheme="minorEastAsia" w:hAnsiTheme="minorEastAsia"/>
        </w:rPr>
        <w:t>漢元，謂漢初也。</w:t>
      </w:r>
      <w:r w:rsidRPr="00D779F7">
        <w:rPr>
          <w:rStyle w:val="01Text"/>
          <w:rFonts w:asciiTheme="minorEastAsia" w:eastAsiaTheme="minorEastAsia" w:hAnsiTheme="minorEastAsia"/>
          <w:sz w:val="21"/>
        </w:rPr>
        <w:t>今湯坐言事非是，幽囚久繫，歷時不決，執憲之吏欲致之大辟。</w:t>
      </w:r>
      <w:r w:rsidRPr="00D779F7">
        <w:rPr>
          <w:rFonts w:asciiTheme="minorEastAsia" w:eastAsiaTheme="minorEastAsia" w:hAnsiTheme="minorEastAsia"/>
        </w:rPr>
        <w:t>辟，毗亦翻。</w:t>
      </w:r>
      <w:r w:rsidRPr="00D779F7">
        <w:rPr>
          <w:rStyle w:val="01Text"/>
          <w:rFonts w:asciiTheme="minorEastAsia" w:eastAsiaTheme="minorEastAsia" w:hAnsiTheme="minorEastAsia"/>
          <w:sz w:val="21"/>
        </w:rPr>
        <w:t>昔白起為秦將，南拔郢都，北阬趙括，以纖介之過，賜死杜郵；秦民憐之，莫不隕涕。</w:t>
      </w:r>
      <w:r w:rsidRPr="00D779F7">
        <w:rPr>
          <w:rFonts w:asciiTheme="minorEastAsia" w:eastAsiaTheme="minorEastAsia" w:hAnsiTheme="minorEastAsia"/>
        </w:rPr>
        <w:t>事見周赧王紀。</w:t>
      </w:r>
      <w:r w:rsidRPr="00D779F7">
        <w:rPr>
          <w:rStyle w:val="01Text"/>
          <w:rFonts w:asciiTheme="minorEastAsia" w:eastAsiaTheme="minorEastAsia" w:hAnsiTheme="minorEastAsia"/>
          <w:sz w:val="21"/>
        </w:rPr>
        <w:t>今湯親秉鉞，席卷、喋血萬里之外，</w:t>
      </w:r>
      <w:r w:rsidRPr="00D779F7">
        <w:rPr>
          <w:rFonts w:asciiTheme="minorEastAsia" w:eastAsiaTheme="minorEastAsia" w:hAnsiTheme="minorEastAsia"/>
        </w:rPr>
        <w:t>師古曰︰如席之卷，言其疾也。服虔曰︰喋，音蹀，屣履之蹀。如淳曰︰殺人流血滂沱為喋血。師古曰︰喋，音大頰翻，本字當作</w:t>
      </w:r>
      <w:r w:rsidR="00C93935">
        <w:rPr>
          <w:rFonts w:asciiTheme="minorEastAsia" w:eastAsiaTheme="minorEastAsia" w:hAnsiTheme="minorEastAsia"/>
        </w:rPr>
        <w:t>「</w:t>
      </w:r>
      <w:r w:rsidRPr="00D779F7">
        <w:rPr>
          <w:rFonts w:asciiTheme="minorEastAsia" w:eastAsiaTheme="minorEastAsia" w:hAnsiTheme="minorEastAsia"/>
        </w:rPr>
        <w:t>蹀</w:t>
      </w:r>
      <w:r w:rsidR="00C93935">
        <w:rPr>
          <w:rFonts w:asciiTheme="minorEastAsia" w:eastAsiaTheme="minorEastAsia" w:hAnsiTheme="minorEastAsia"/>
        </w:rPr>
        <w:t>」</w:t>
      </w:r>
      <w:r w:rsidRPr="00D779F7">
        <w:rPr>
          <w:rFonts w:asciiTheme="minorEastAsia" w:eastAsiaTheme="minorEastAsia" w:hAnsiTheme="minorEastAsia"/>
        </w:rPr>
        <w:t>。蹀，謂履涉之耳。</w:t>
      </w:r>
      <w:r w:rsidRPr="00D779F7">
        <w:rPr>
          <w:rStyle w:val="01Text"/>
          <w:rFonts w:asciiTheme="minorEastAsia" w:eastAsiaTheme="minorEastAsia" w:hAnsiTheme="minorEastAsia"/>
          <w:sz w:val="21"/>
        </w:rPr>
        <w:t>薦功祖廟，告類上帝，</w:t>
      </w:r>
      <w:r w:rsidRPr="00D779F7">
        <w:rPr>
          <w:rFonts w:asciiTheme="minorEastAsia" w:eastAsiaTheme="minorEastAsia" w:hAnsiTheme="minorEastAsia"/>
        </w:rPr>
        <w:t>張晏曰︰謂以所征之國事類告天也。</w:t>
      </w:r>
      <w:r w:rsidRPr="00D779F7">
        <w:rPr>
          <w:rStyle w:val="01Text"/>
          <w:rFonts w:asciiTheme="minorEastAsia" w:eastAsiaTheme="minorEastAsia" w:hAnsiTheme="minorEastAsia"/>
          <w:sz w:val="21"/>
        </w:rPr>
        <w:t>介冑之士靡不慕義。以言事為罪，無赫赫之惡。周書曰︰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記人之功，忘人過，宜為君者也。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師古曰︰尚書之外間書也。</w:t>
      </w:r>
      <w:r w:rsidRPr="00D779F7">
        <w:rPr>
          <w:rStyle w:val="01Text"/>
          <w:rFonts w:asciiTheme="minorEastAsia" w:eastAsiaTheme="minorEastAsia" w:hAnsiTheme="minorEastAsia"/>
          <w:sz w:val="21"/>
        </w:rPr>
        <w:t>夫犬馬有勞於人，尚加帷蓋之報，</w:t>
      </w:r>
      <w:r w:rsidRPr="00D779F7">
        <w:rPr>
          <w:rFonts w:asciiTheme="minorEastAsia" w:eastAsiaTheme="minorEastAsia" w:hAnsiTheme="minorEastAsia"/>
        </w:rPr>
        <w:t>師古曰︰禮記稱孔子云︰敝帷弗棄，為埋馬也；敝蓋弗棄，為埋狗也。</w:t>
      </w:r>
      <w:r w:rsidRPr="00D779F7">
        <w:rPr>
          <w:rStyle w:val="01Text"/>
          <w:rFonts w:asciiTheme="minorEastAsia" w:eastAsiaTheme="minorEastAsia" w:hAnsiTheme="minorEastAsia"/>
          <w:sz w:val="21"/>
        </w:rPr>
        <w:t>況國之功臣者哉！竊恐陛下忽於鼙鼓之聲，不察周書之意，而忘帷蓋之施，</w:t>
      </w:r>
      <w:r w:rsidRPr="00D779F7">
        <w:rPr>
          <w:rFonts w:asciiTheme="minorEastAsia" w:eastAsiaTheme="minorEastAsia" w:hAnsiTheme="minorEastAsia"/>
        </w:rPr>
        <w:t>施，式智翻。</w:t>
      </w:r>
      <w:r w:rsidRPr="00D779F7">
        <w:rPr>
          <w:rStyle w:val="01Text"/>
          <w:rFonts w:asciiTheme="minorEastAsia" w:eastAsiaTheme="minorEastAsia" w:hAnsiTheme="minorEastAsia"/>
          <w:sz w:val="21"/>
        </w:rPr>
        <w:t>庸臣遇湯，卒從吏議，</w:t>
      </w:r>
      <w:r w:rsidRPr="00D779F7">
        <w:rPr>
          <w:rFonts w:asciiTheme="minorEastAsia" w:eastAsiaTheme="minorEastAsia" w:hAnsiTheme="minorEastAsia"/>
        </w:rPr>
        <w:t>師古曰︰以待庸臣者待湯也。卒，猶終也。卒，子恤翻。</w:t>
      </w:r>
      <w:r w:rsidRPr="00D779F7">
        <w:rPr>
          <w:rStyle w:val="01Text"/>
          <w:rFonts w:asciiTheme="minorEastAsia" w:eastAsiaTheme="minorEastAsia" w:hAnsiTheme="minorEastAsia"/>
          <w:sz w:val="21"/>
        </w:rPr>
        <w:t>使百姓介然有秦民之恨，</w:t>
      </w:r>
      <w:r w:rsidRPr="00D779F7">
        <w:rPr>
          <w:rFonts w:asciiTheme="minorEastAsia" w:eastAsiaTheme="minorEastAsia" w:hAnsiTheme="minorEastAsia"/>
        </w:rPr>
        <w:t>師古曰︰介然，猶耿耿。</w:t>
      </w:r>
      <w:r w:rsidRPr="00D779F7">
        <w:rPr>
          <w:rStyle w:val="01Text"/>
          <w:rFonts w:asciiTheme="minorEastAsia" w:eastAsiaTheme="minorEastAsia" w:hAnsiTheme="minorEastAsia"/>
          <w:sz w:val="21"/>
        </w:rPr>
        <w:t>非所以厲死難之臣也！</w:t>
      </w:r>
      <w:r w:rsidR="00C93935">
        <w:rPr>
          <w:rStyle w:val="01Text"/>
          <w:rFonts w:asciiTheme="minorEastAsia" w:eastAsiaTheme="minorEastAsia" w:hAnsiTheme="minorEastAsia"/>
          <w:sz w:val="21"/>
        </w:rPr>
        <w:t>」</w:t>
      </w:r>
      <w:r w:rsidRPr="00D779F7">
        <w:rPr>
          <w:rFonts w:asciiTheme="minorEastAsia" w:eastAsiaTheme="minorEastAsia" w:hAnsiTheme="minorEastAsia"/>
        </w:rPr>
        <w:t>難，乃旦翻。</w:t>
      </w:r>
      <w:r w:rsidRPr="00D779F7">
        <w:rPr>
          <w:rStyle w:val="01Text"/>
          <w:rFonts w:asciiTheme="minorEastAsia" w:eastAsiaTheme="minorEastAsia" w:hAnsiTheme="minorEastAsia"/>
          <w:sz w:val="21"/>
        </w:rPr>
        <w:t>書奏，天子出湯，奪爵為士伍。</w:t>
      </w:r>
    </w:p>
    <w:p w:rsidR="00477235" w:rsidRDefault="00934453" w:rsidP="00087F68">
      <w:pPr>
        <w:rPr>
          <w:rFonts w:asciiTheme="minorEastAsia" w:hAnsiTheme="minorEastAsia"/>
        </w:rPr>
      </w:pPr>
      <w:r w:rsidRPr="00D779F7">
        <w:rPr>
          <w:rFonts w:asciiTheme="minorEastAsia" w:hAnsiTheme="minorEastAsia"/>
        </w:rPr>
        <w:t>會西域都護段會宗為烏孫兵所圍，驛騎上書，願發城郭、敦煌兵以自救；</w:t>
      </w:r>
      <w:r w:rsidRPr="00D779F7">
        <w:rPr>
          <w:rStyle w:val="00Text"/>
          <w:rFonts w:asciiTheme="minorEastAsia" w:hAnsiTheme="minorEastAsia"/>
        </w:rPr>
        <w:t>城郭，謂西域城郭諸國也。敦，音屯，徒門翻。</w:t>
      </w:r>
      <w:r w:rsidRPr="00D779F7">
        <w:rPr>
          <w:rFonts w:asciiTheme="minorEastAsia" w:hAnsiTheme="minorEastAsia"/>
        </w:rPr>
        <w:t>丞相商、大將軍鳳及百僚議數日不決。鳳言︰</w:t>
      </w:r>
      <w:r w:rsidR="00C93935">
        <w:rPr>
          <w:rFonts w:asciiTheme="minorEastAsia" w:hAnsiTheme="minorEastAsia"/>
        </w:rPr>
        <w:t>「</w:t>
      </w:r>
      <w:r w:rsidRPr="00D779F7">
        <w:rPr>
          <w:rFonts w:asciiTheme="minorEastAsia" w:hAnsiTheme="minorEastAsia"/>
        </w:rPr>
        <w:t>陳湯多籌策，習外國事，可問。</w:t>
      </w:r>
      <w:r w:rsidR="00C93935">
        <w:rPr>
          <w:rFonts w:asciiTheme="minorEastAsia" w:hAnsiTheme="minorEastAsia"/>
        </w:rPr>
        <w:t>」</w:t>
      </w:r>
      <w:r w:rsidRPr="00D779F7">
        <w:rPr>
          <w:rFonts w:asciiTheme="minorEastAsia" w:hAnsiTheme="minorEastAsia"/>
        </w:rPr>
        <w:t>上召湯見宣室。湯擊郅支時中寒，</w:t>
      </w:r>
      <w:r w:rsidRPr="00D779F7">
        <w:rPr>
          <w:rStyle w:val="00Text"/>
          <w:rFonts w:asciiTheme="minorEastAsia" w:hAnsiTheme="minorEastAsia"/>
        </w:rPr>
        <w:t>見，賢遍翻。中，竹仲翻。</w:t>
      </w:r>
      <w:r w:rsidRPr="00D779F7">
        <w:rPr>
          <w:rFonts w:asciiTheme="minorEastAsia" w:hAnsiTheme="minorEastAsia"/>
        </w:rPr>
        <w:t>病兩臂不屈申；湯入見，有詔毋拜，示以會宗奏。湯對曰︰</w:t>
      </w:r>
      <w:r w:rsidR="00C93935">
        <w:rPr>
          <w:rFonts w:asciiTheme="minorEastAsia" w:hAnsiTheme="minorEastAsia"/>
        </w:rPr>
        <w:t>「</w:t>
      </w:r>
      <w:r w:rsidRPr="00D779F7">
        <w:rPr>
          <w:rFonts w:asciiTheme="minorEastAsia" w:hAnsiTheme="minorEastAsia"/>
        </w:rPr>
        <w:t>臣以為此必無可憂也。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何以言之？</w:t>
      </w:r>
      <w:r w:rsidR="00C93935">
        <w:rPr>
          <w:rFonts w:asciiTheme="minorEastAsia" w:hAnsiTheme="minorEastAsia"/>
        </w:rPr>
        <w:t>」</w:t>
      </w:r>
      <w:r w:rsidRPr="00D779F7">
        <w:rPr>
          <w:rFonts w:asciiTheme="minorEastAsia" w:hAnsiTheme="minorEastAsia"/>
        </w:rPr>
        <w:t>湯曰︰</w:t>
      </w:r>
      <w:r w:rsidR="00C93935">
        <w:rPr>
          <w:rFonts w:asciiTheme="minorEastAsia" w:hAnsiTheme="minorEastAsia"/>
        </w:rPr>
        <w:t>「</w:t>
      </w:r>
      <w:r w:rsidRPr="00D779F7">
        <w:rPr>
          <w:rFonts w:asciiTheme="minorEastAsia" w:hAnsiTheme="minorEastAsia"/>
        </w:rPr>
        <w:t>夫胡兵五而當漢兵一，何者？兵刃朴鈍，弓弩不利。今聞頗得漢巧，然猶三而當一。又兵法曰︰</w:t>
      </w:r>
      <w:r w:rsidR="00C93935">
        <w:rPr>
          <w:rFonts w:asciiTheme="minorEastAsia" w:hAnsiTheme="minorEastAsia"/>
        </w:rPr>
        <w:t>『</w:t>
      </w:r>
      <w:r w:rsidRPr="00D779F7">
        <w:rPr>
          <w:rFonts w:asciiTheme="minorEastAsia" w:hAnsiTheme="minorEastAsia"/>
        </w:rPr>
        <w:t>客倍而主人半，然後敵。</w:t>
      </w:r>
      <w:r w:rsidR="00C93935">
        <w:rPr>
          <w:rFonts w:asciiTheme="minorEastAsia" w:hAnsiTheme="minorEastAsia"/>
        </w:rPr>
        <w:t>』</w:t>
      </w:r>
      <w:r w:rsidRPr="00D779F7">
        <w:rPr>
          <w:rStyle w:val="00Text"/>
          <w:rFonts w:asciiTheme="minorEastAsia" w:hAnsiTheme="minorEastAsia"/>
        </w:rPr>
        <w:t>此言憑城而守者，主人之半可以敵客之倍。</w:t>
      </w:r>
      <w:r w:rsidRPr="00D779F7">
        <w:rPr>
          <w:rFonts w:asciiTheme="minorEastAsia" w:hAnsiTheme="minorEastAsia"/>
        </w:rPr>
        <w:t>今圍會宗者人衆不足以勝會宗，唯陛下勿憂！且兵輕行五十里，重行三十里，今會宗欲發城郭、敦煌，歷時乃至，所謂報讎之兵，非救急之用也。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柰何？其解可必乎？度何時解？</w:t>
      </w:r>
      <w:r w:rsidR="00C93935">
        <w:rPr>
          <w:rFonts w:asciiTheme="minorEastAsia" w:hAnsiTheme="minorEastAsia"/>
        </w:rPr>
        <w:t>」</w:t>
      </w:r>
      <w:r w:rsidRPr="00D779F7">
        <w:rPr>
          <w:rStyle w:val="00Text"/>
          <w:rFonts w:asciiTheme="minorEastAsia" w:hAnsiTheme="minorEastAsia"/>
        </w:rPr>
        <w:t>度，徒洛翻。</w:t>
      </w:r>
      <w:r w:rsidRPr="00D779F7">
        <w:rPr>
          <w:rFonts w:asciiTheme="minorEastAsia" w:hAnsiTheme="minorEastAsia"/>
        </w:rPr>
        <w:t>湯知烏孫瓦合，不能久攻，</w:t>
      </w:r>
      <w:r w:rsidRPr="00D779F7">
        <w:rPr>
          <w:rStyle w:val="00Text"/>
          <w:rFonts w:asciiTheme="minorEastAsia" w:hAnsiTheme="minorEastAsia"/>
        </w:rPr>
        <w:t>師古曰︰謂如碎瓦之雜居，不齊同。</w:t>
      </w:r>
      <w:r w:rsidRPr="00D779F7">
        <w:rPr>
          <w:rFonts w:asciiTheme="minorEastAsia" w:hAnsiTheme="minorEastAsia"/>
        </w:rPr>
        <w:t>故事不過數日，</w:t>
      </w:r>
      <w:r w:rsidRPr="00D779F7">
        <w:rPr>
          <w:rStyle w:val="00Text"/>
          <w:rFonts w:asciiTheme="minorEastAsia" w:hAnsiTheme="minorEastAsia"/>
        </w:rPr>
        <w:t>師古曰︰故事，謂以舊事測之。</w:t>
      </w:r>
      <w:r w:rsidRPr="00D779F7">
        <w:rPr>
          <w:rFonts w:asciiTheme="minorEastAsia" w:hAnsiTheme="minorEastAsia"/>
        </w:rPr>
        <w:t>因對曰︰</w:t>
      </w:r>
      <w:r w:rsidR="00C93935">
        <w:rPr>
          <w:rFonts w:asciiTheme="minorEastAsia" w:hAnsiTheme="minorEastAsia"/>
        </w:rPr>
        <w:t>「</w:t>
      </w:r>
      <w:r w:rsidRPr="00D779F7">
        <w:rPr>
          <w:rFonts w:asciiTheme="minorEastAsia" w:hAnsiTheme="minorEastAsia"/>
        </w:rPr>
        <w:t>已解矣！</w:t>
      </w:r>
      <w:r w:rsidR="00C93935">
        <w:rPr>
          <w:rFonts w:asciiTheme="minorEastAsia" w:hAnsiTheme="minorEastAsia"/>
        </w:rPr>
        <w:t>」</w:t>
      </w:r>
      <w:r w:rsidRPr="00D779F7">
        <w:rPr>
          <w:rFonts w:asciiTheme="minorEastAsia" w:hAnsiTheme="minorEastAsia"/>
        </w:rPr>
        <w:t>屈指計其日，曰︰</w:t>
      </w:r>
      <w:r w:rsidR="00C93935">
        <w:rPr>
          <w:rFonts w:asciiTheme="minorEastAsia" w:hAnsiTheme="minorEastAsia"/>
        </w:rPr>
        <w:t>「</w:t>
      </w:r>
      <w:r w:rsidRPr="00D779F7">
        <w:rPr>
          <w:rFonts w:asciiTheme="minorEastAsia" w:hAnsiTheme="minorEastAsia"/>
        </w:rPr>
        <w:t>不出五日，當有吉語聞。</w:t>
      </w:r>
      <w:r w:rsidR="00C93935">
        <w:rPr>
          <w:rFonts w:asciiTheme="minorEastAsia" w:hAnsiTheme="minorEastAsia"/>
        </w:rPr>
        <w:t>」</w:t>
      </w:r>
      <w:r w:rsidRPr="00D779F7">
        <w:rPr>
          <w:rStyle w:val="00Text"/>
          <w:rFonts w:asciiTheme="minorEastAsia" w:hAnsiTheme="minorEastAsia"/>
        </w:rPr>
        <w:t>師古曰︰吉，善也。善，謂兵解之事。</w:t>
      </w:r>
      <w:r w:rsidRPr="00D779F7">
        <w:rPr>
          <w:rFonts w:asciiTheme="minorEastAsia" w:hAnsiTheme="minorEastAsia"/>
        </w:rPr>
        <w:t>居四日，軍書到，言已解。大將軍鳳奏以為從事中郞，莫府事壹決於湯。</w:t>
      </w:r>
      <w:r w:rsidRPr="00D779F7">
        <w:rPr>
          <w:rStyle w:val="00Text"/>
          <w:rFonts w:asciiTheme="minorEastAsia" w:hAnsiTheme="minorEastAsia"/>
        </w:rPr>
        <w:t>續漢志︰大將軍府有從事中郞二人，秩六百石，職參謀議。</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272" w:name="_Toc33001451"/>
      <w:r w:rsidRPr="00E83377">
        <w:rPr>
          <w:rStyle w:val="01Text"/>
          <w:rFonts w:asciiTheme="minorEastAsia" w:eastAsiaTheme="minorEastAsia" w:hAnsiTheme="minorEastAsia"/>
          <w:sz w:val="21"/>
        </w:rPr>
        <w:t>河平元年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癸巳、前二八</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以河決隄，塞輒平，改元。</w:t>
      </w:r>
      <w:bookmarkEnd w:id="27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春，杜欽薦犍為王延世於王鳳，使塞決河。</w:t>
      </w:r>
      <w:r w:rsidR="00934453" w:rsidRPr="00D779F7">
        <w:rPr>
          <w:rStyle w:val="00Text"/>
          <w:rFonts w:asciiTheme="minorEastAsia" w:hAnsiTheme="minorEastAsia"/>
        </w:rPr>
        <w:t>犍，居言翻。塞，悉則翻。</w:t>
      </w:r>
      <w:r w:rsidR="00934453" w:rsidRPr="00D779F7">
        <w:rPr>
          <w:rFonts w:asciiTheme="minorEastAsia" w:hAnsiTheme="minorEastAsia"/>
        </w:rPr>
        <w:t>鳳以延世為河隄使者。延世以竹落長四丈，大九圍，盛以小石，</w:t>
      </w:r>
      <w:r w:rsidR="00934453" w:rsidRPr="00D779F7">
        <w:rPr>
          <w:rStyle w:val="00Text"/>
          <w:rFonts w:asciiTheme="minorEastAsia" w:hAnsiTheme="minorEastAsia"/>
        </w:rPr>
        <w:t>長，直亮翻。盛，時征翻。</w:t>
      </w:r>
      <w:r w:rsidR="00934453" w:rsidRPr="00D779F7">
        <w:rPr>
          <w:rFonts w:asciiTheme="minorEastAsia" w:hAnsiTheme="minorEastAsia"/>
        </w:rPr>
        <w:t>兩船夾載而下之。三十六日，河隄成。三月，詔以延世為光祿大夫，秩中二千石，賜爵關內侯、黃金百斤。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夏，四月，己亥晦，日有食之。詔公卿百僚陳過失，無有所諱；大赦天下。光祿大夫劉向對曰︰</w:t>
      </w:r>
      <w:r w:rsidR="00C93935">
        <w:rPr>
          <w:rFonts w:asciiTheme="minorEastAsia" w:hAnsiTheme="minorEastAsia"/>
        </w:rPr>
        <w:t>「</w:t>
      </w:r>
      <w:r w:rsidR="00934453" w:rsidRPr="00D779F7">
        <w:rPr>
          <w:rFonts w:asciiTheme="minorEastAsia" w:hAnsiTheme="minorEastAsia"/>
        </w:rPr>
        <w:t>四月交於五月，月同孝惠，日同孝昭，</w:t>
      </w:r>
      <w:r w:rsidR="00934453" w:rsidRPr="00D779F7">
        <w:rPr>
          <w:rStyle w:val="00Text"/>
          <w:rFonts w:asciiTheme="minorEastAsia" w:hAnsiTheme="minorEastAsia"/>
        </w:rPr>
        <w:t>孝惠七年，五月，丁卯，先晦一日日食。今四月，己亥，晦而日食，故曰四月交於五月，月同孝惠。孝昭元年，七月，己亥晦，日食。故曰日同孝昭。二帝尋皆晏駕而無嗣。</w:t>
      </w:r>
      <w:r w:rsidR="00934453" w:rsidRPr="00D779F7">
        <w:rPr>
          <w:rFonts w:asciiTheme="minorEastAsia" w:hAnsiTheme="minorEastAsia"/>
        </w:rPr>
        <w:t>其占恐害繼嗣。</w:t>
      </w:r>
      <w:r w:rsidR="00C93935">
        <w:rPr>
          <w:rFonts w:asciiTheme="minorEastAsia" w:hAnsiTheme="minorEastAsia"/>
        </w:rPr>
        <w:t>」</w:t>
      </w:r>
      <w:r w:rsidR="00934453" w:rsidRPr="00D779F7">
        <w:rPr>
          <w:rFonts w:asciiTheme="minorEastAsia" w:hAnsiTheme="minorEastAsia"/>
        </w:rPr>
        <w:t>是時許皇后專寵，後宮希得進見，</w:t>
      </w:r>
      <w:r w:rsidR="00934453" w:rsidRPr="00D779F7">
        <w:rPr>
          <w:rStyle w:val="00Text"/>
          <w:rFonts w:asciiTheme="minorEastAsia" w:hAnsiTheme="minorEastAsia"/>
        </w:rPr>
        <w:t>見，賢遍翻。</w:t>
      </w:r>
      <w:r w:rsidR="00934453" w:rsidRPr="00D779F7">
        <w:rPr>
          <w:rFonts w:asciiTheme="minorEastAsia" w:hAnsiTheme="minorEastAsia"/>
        </w:rPr>
        <w:t>中外皆憂上無繼嗣，故杜欽、谷永及向所對皆及之。上於是減省椒房、掖庭用度，</w:t>
      </w:r>
      <w:r w:rsidR="00934453" w:rsidRPr="00D779F7">
        <w:rPr>
          <w:rStyle w:val="00Text"/>
          <w:rFonts w:asciiTheme="minorEastAsia" w:hAnsiTheme="minorEastAsia"/>
        </w:rPr>
        <w:t>師古曰︰椒房殿，皇后所居，以椒和泥塗壁，取其溫且芬也。</w:t>
      </w:r>
      <w:r w:rsidR="00934453" w:rsidRPr="00D779F7">
        <w:rPr>
          <w:rFonts w:asciiTheme="minorEastAsia" w:hAnsiTheme="minorEastAsia"/>
        </w:rPr>
        <w:t>服御、輿駕所發諸官署及所造作，遺賜外家、羣臣妾，</w:t>
      </w:r>
      <w:r w:rsidR="00934453" w:rsidRPr="00D779F7">
        <w:rPr>
          <w:rStyle w:val="00Text"/>
          <w:rFonts w:asciiTheme="minorEastAsia" w:hAnsiTheme="minorEastAsia"/>
        </w:rPr>
        <w:t>師古曰︰外家，謂后之家族，言在外也。劉向曰︰婦人內夫家而外父母家。遺，于季翻。</w:t>
      </w:r>
      <w:r w:rsidR="00934453" w:rsidRPr="00D779F7">
        <w:rPr>
          <w:rFonts w:asciiTheme="minorEastAsia" w:hAnsiTheme="minorEastAsia"/>
        </w:rPr>
        <w:t>皆如竟寧以前故事。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皇后上書自陳，以為︰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時世異制，長短相補，不出漢制而已，纖微之間未必可同。若竟寧前與黃龍前，豈相放哉！</w:t>
      </w:r>
      <w:r w:rsidRPr="00D779F7">
        <w:rPr>
          <w:rFonts w:asciiTheme="minorEastAsia" w:eastAsiaTheme="minorEastAsia" w:hAnsiTheme="minorEastAsia"/>
        </w:rPr>
        <w:t>晉灼曰︰竟寧，元帝時也。黃龍，宣帝時也。言二帝奢儉不同，豈相放哉！師古曰︰放，依也，音甫往翻。</w:t>
      </w:r>
      <w:r w:rsidRPr="00D779F7">
        <w:rPr>
          <w:rStyle w:val="01Text"/>
          <w:rFonts w:asciiTheme="minorEastAsia" w:eastAsiaTheme="minorEastAsia" w:hAnsiTheme="minorEastAsia"/>
          <w:sz w:val="21"/>
        </w:rPr>
        <w:t>家吏不曉，</w:t>
      </w:r>
      <w:r w:rsidRPr="00D779F7">
        <w:rPr>
          <w:rFonts w:asciiTheme="minorEastAsia" w:eastAsiaTheme="minorEastAsia" w:hAnsiTheme="minorEastAsia"/>
        </w:rPr>
        <w:t>師古曰︰家吏，皇后之官屬。</w:t>
      </w:r>
      <w:r w:rsidRPr="00D779F7">
        <w:rPr>
          <w:rStyle w:val="01Text"/>
          <w:rFonts w:asciiTheme="minorEastAsia" w:eastAsiaTheme="minorEastAsia" w:hAnsiTheme="minorEastAsia"/>
          <w:sz w:val="21"/>
        </w:rPr>
        <w:t>今壹受詔如此，且使妾搖手不得。設妾欲作某屛風張於某所，曰︰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故事無有。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或不能得，則必繩妾以詔書矣。</w:t>
      </w:r>
      <w:r w:rsidRPr="00D779F7">
        <w:rPr>
          <w:rFonts w:asciiTheme="minorEastAsia" w:eastAsiaTheme="minorEastAsia" w:hAnsiTheme="minorEastAsia"/>
        </w:rPr>
        <w:t>師古曰︰言或有所求，吏不肯備，因云詔書不許也。繩，約也。</w:t>
      </w:r>
      <w:r w:rsidRPr="00D779F7">
        <w:rPr>
          <w:rStyle w:val="01Text"/>
          <w:rFonts w:asciiTheme="minorEastAsia" w:eastAsiaTheme="minorEastAsia" w:hAnsiTheme="minorEastAsia"/>
          <w:sz w:val="21"/>
        </w:rPr>
        <w:t>此誠不可行，唯陛下省察！</w:t>
      </w:r>
      <w:r w:rsidRPr="00D779F7">
        <w:rPr>
          <w:rFonts w:asciiTheme="minorEastAsia" w:eastAsiaTheme="minorEastAsia" w:hAnsiTheme="minorEastAsia"/>
        </w:rPr>
        <w:t>省，悉井翻。</w:t>
      </w:r>
      <w:r w:rsidRPr="00D779F7">
        <w:rPr>
          <w:rStyle w:val="01Text"/>
          <w:rFonts w:asciiTheme="minorEastAsia" w:eastAsiaTheme="minorEastAsia" w:hAnsiTheme="minorEastAsia"/>
          <w:sz w:val="21"/>
        </w:rPr>
        <w:t>故事，以特牛祠大父母，戴侯、敬侯皆得蒙恩以太牢祠，</w:t>
      </w:r>
      <w:r w:rsidRPr="00D779F7">
        <w:rPr>
          <w:rFonts w:asciiTheme="minorEastAsia" w:eastAsiaTheme="minorEastAsia" w:hAnsiTheme="minorEastAsia"/>
        </w:rPr>
        <w:t>一牲曰特，三牲備為一牢。平恩戴侯，許廣漢；后父嘉紹其封，於后為祖。樂成敬侯，許延壽，后父嘉所自出也。嘉繼大宗，延壽於后為叔祖。</w:t>
      </w:r>
      <w:r w:rsidRPr="00D779F7">
        <w:rPr>
          <w:rStyle w:val="01Text"/>
          <w:rFonts w:asciiTheme="minorEastAsia" w:eastAsiaTheme="minorEastAsia" w:hAnsiTheme="minorEastAsia"/>
          <w:sz w:val="21"/>
        </w:rPr>
        <w:t>今當率如故事，</w:t>
      </w:r>
      <w:r w:rsidRPr="00D779F7">
        <w:rPr>
          <w:rFonts w:asciiTheme="minorEastAsia" w:eastAsiaTheme="minorEastAsia" w:hAnsiTheme="minorEastAsia"/>
        </w:rPr>
        <w:t>謂將復以特牛祠也。</w:t>
      </w:r>
      <w:r w:rsidRPr="00D779F7">
        <w:rPr>
          <w:rStyle w:val="01Text"/>
          <w:rFonts w:asciiTheme="minorEastAsia" w:eastAsiaTheme="minorEastAsia" w:hAnsiTheme="minorEastAsia"/>
          <w:sz w:val="21"/>
        </w:rPr>
        <w:t>唯陛下哀之！今吏甫受詔讀記，</w:t>
      </w:r>
      <w:r w:rsidRPr="00D779F7">
        <w:rPr>
          <w:rFonts w:asciiTheme="minorEastAsia" w:eastAsiaTheme="minorEastAsia" w:hAnsiTheme="minorEastAsia"/>
        </w:rPr>
        <w:t>師古曰︰甫，始也。</w:t>
      </w:r>
      <w:r w:rsidRPr="00D779F7">
        <w:rPr>
          <w:rStyle w:val="01Text"/>
          <w:rFonts w:asciiTheme="minorEastAsia" w:eastAsiaTheme="minorEastAsia" w:hAnsiTheme="minorEastAsia"/>
          <w:sz w:val="21"/>
        </w:rPr>
        <w:t>直豫言使后知之，非可復若私府有所取也。</w:t>
      </w:r>
      <w:r w:rsidRPr="00D779F7">
        <w:rPr>
          <w:rFonts w:asciiTheme="minorEastAsia" w:eastAsiaTheme="minorEastAsia" w:hAnsiTheme="minorEastAsia"/>
        </w:rPr>
        <w:t>師古曰︰若謂如未奉詔之前也。復，扶又翻；下同。</w:t>
      </w:r>
      <w:r w:rsidRPr="00D779F7">
        <w:rPr>
          <w:rStyle w:val="01Text"/>
          <w:rFonts w:asciiTheme="minorEastAsia" w:eastAsiaTheme="minorEastAsia" w:hAnsiTheme="minorEastAsia"/>
          <w:sz w:val="21"/>
        </w:rPr>
        <w:t>其萌牙所以約制妾者，恐失人理。</w:t>
      </w:r>
      <w:r w:rsidRPr="00D779F7">
        <w:rPr>
          <w:rFonts w:asciiTheme="minorEastAsia" w:eastAsiaTheme="minorEastAsia" w:hAnsiTheme="minorEastAsia"/>
        </w:rPr>
        <w:t>師古曰︰萌牙，言其初始發意，若草木之方生也。</w:t>
      </w:r>
      <w:r w:rsidRPr="00D779F7">
        <w:rPr>
          <w:rStyle w:val="01Text"/>
          <w:rFonts w:asciiTheme="minorEastAsia" w:eastAsiaTheme="minorEastAsia" w:hAnsiTheme="minorEastAsia"/>
          <w:sz w:val="21"/>
        </w:rPr>
        <w:t>唯陛下深察焉！</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上於是采谷永、劉向所言災異咎驗皆在後宮之意以報之，且曰︰</w:t>
      </w:r>
      <w:r w:rsidR="00C93935">
        <w:rPr>
          <w:rFonts w:asciiTheme="minorEastAsia" w:hAnsiTheme="minorEastAsia"/>
        </w:rPr>
        <w:t>「</w:t>
      </w:r>
      <w:r w:rsidRPr="00D779F7">
        <w:rPr>
          <w:rFonts w:asciiTheme="minorEastAsia" w:hAnsiTheme="minorEastAsia"/>
        </w:rPr>
        <w:t>吏拘於法，亦安足過！</w:t>
      </w:r>
      <w:r w:rsidRPr="00D779F7">
        <w:rPr>
          <w:rStyle w:val="00Text"/>
          <w:rFonts w:asciiTheme="minorEastAsia" w:hAnsiTheme="minorEastAsia"/>
        </w:rPr>
        <w:t>過，罪過也。言何足以為罪也。</w:t>
      </w:r>
      <w:r w:rsidRPr="00D779F7">
        <w:rPr>
          <w:rFonts w:asciiTheme="minorEastAsia" w:hAnsiTheme="minorEastAsia"/>
        </w:rPr>
        <w:t>蓋矯枉者過直，古今同之。</w:t>
      </w:r>
      <w:r w:rsidRPr="00D779F7">
        <w:rPr>
          <w:rStyle w:val="00Text"/>
          <w:rFonts w:asciiTheme="minorEastAsia" w:hAnsiTheme="minorEastAsia"/>
        </w:rPr>
        <w:t>師古曰︰矯，正也。枉，曲也。言意在正曲，遂過於直。</w:t>
      </w:r>
      <w:r w:rsidRPr="00D779F7">
        <w:rPr>
          <w:rFonts w:asciiTheme="minorEastAsia" w:hAnsiTheme="minorEastAsia"/>
        </w:rPr>
        <w:t>且財幣之省，特牛之祠，其於皇后，所以扶助德美，為華寵也。咎根不除，災變相襲，</w:t>
      </w:r>
      <w:r w:rsidRPr="00D779F7">
        <w:rPr>
          <w:rStyle w:val="00Text"/>
          <w:rFonts w:asciiTheme="minorEastAsia" w:hAnsiTheme="minorEastAsia"/>
        </w:rPr>
        <w:t>師古曰︰襲，重累也。</w:t>
      </w:r>
      <w:r w:rsidRPr="00D779F7">
        <w:rPr>
          <w:rFonts w:asciiTheme="minorEastAsia" w:hAnsiTheme="minorEastAsia"/>
        </w:rPr>
        <w:t>祖宗且不血食，何戴侯也！傳不云乎︰</w:t>
      </w:r>
      <w:r w:rsidR="00C93935">
        <w:rPr>
          <w:rFonts w:asciiTheme="minorEastAsia" w:hAnsiTheme="minorEastAsia"/>
        </w:rPr>
        <w:t>『</w:t>
      </w:r>
      <w:r w:rsidRPr="00D779F7">
        <w:rPr>
          <w:rFonts w:asciiTheme="minorEastAsia" w:hAnsiTheme="minorEastAsia"/>
        </w:rPr>
        <w:t>以約失之者鮮</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師古曰︰論語載孔子之言。鮮，少也。謂能行儉約而有過失之事，如此者少也。鮮，音先踐翻。</w:t>
      </w:r>
      <w:r w:rsidRPr="00D779F7">
        <w:rPr>
          <w:rFonts w:asciiTheme="minorEastAsia" w:hAnsiTheme="minorEastAsia"/>
        </w:rPr>
        <w:t>審皇后欲從其奢與？</w:t>
      </w:r>
      <w:r w:rsidRPr="00D779F7">
        <w:rPr>
          <w:rStyle w:val="00Text"/>
          <w:rFonts w:asciiTheme="minorEastAsia" w:hAnsiTheme="minorEastAsia"/>
        </w:rPr>
        <w:t>師古曰︰與，讀曰歟。</w:t>
      </w:r>
      <w:r w:rsidRPr="00D779F7">
        <w:rPr>
          <w:rFonts w:asciiTheme="minorEastAsia" w:hAnsiTheme="minorEastAsia"/>
        </w:rPr>
        <w:t>朕亦當法孝武皇帝也，如此，則甘泉、建章可復興矣。孝文皇帝，朕之師也。皇太后，皇后成法也。假使太后在彼時不如職，今見親厚，又惡可以踰乎！</w:t>
      </w:r>
      <w:r w:rsidRPr="00D779F7">
        <w:rPr>
          <w:rStyle w:val="00Text"/>
          <w:rFonts w:asciiTheme="minorEastAsia" w:hAnsiTheme="minorEastAsia"/>
        </w:rPr>
        <w:t>師古曰︰言假令太后昔時不得其志，不依常理，而皇后今被親厚，何可踰於太后制度乎！婦不可踰姑也。惡，音烏。</w:t>
      </w:r>
      <w:r w:rsidRPr="00D779F7">
        <w:rPr>
          <w:rFonts w:asciiTheme="minorEastAsia" w:hAnsiTheme="minorEastAsia"/>
        </w:rPr>
        <w:t>皇后其刻心秉德，謙約為右，</w:t>
      </w:r>
      <w:r w:rsidRPr="00D779F7">
        <w:rPr>
          <w:rStyle w:val="00Text"/>
          <w:rFonts w:asciiTheme="minorEastAsia" w:hAnsiTheme="minorEastAsia"/>
        </w:rPr>
        <w:t>師古曰︰以謙約為先。</w:t>
      </w:r>
      <w:r w:rsidRPr="00D779F7">
        <w:rPr>
          <w:rFonts w:asciiTheme="minorEastAsia" w:hAnsiTheme="minorEastAsia"/>
        </w:rPr>
        <w:t>垂則列妾，使有法焉！</w:t>
      </w:r>
      <w:r w:rsidR="00C93935">
        <w:rPr>
          <w:rFonts w:asciiTheme="minorEastAsia" w:hAnsiTheme="minorEastAsia"/>
        </w:rPr>
        <w:t>」</w:t>
      </w:r>
      <w:r w:rsidRPr="00D779F7">
        <w:rPr>
          <w:rStyle w:val="00Text"/>
          <w:rFonts w:asciiTheme="minorEastAsia" w:hAnsiTheme="minorEastAsia"/>
        </w:rPr>
        <w:t>師古曰︰言垂法於後宮，使皆遵行也。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給事中平陵平當上言︰</w:t>
      </w:r>
      <w:r w:rsidR="00C93935">
        <w:rPr>
          <w:rFonts w:asciiTheme="minorEastAsia" w:hAnsiTheme="minorEastAsia"/>
        </w:rPr>
        <w:t>「</w:t>
      </w:r>
      <w:r w:rsidR="00934453" w:rsidRPr="00D779F7">
        <w:rPr>
          <w:rFonts w:asciiTheme="minorEastAsia" w:hAnsiTheme="minorEastAsia"/>
        </w:rPr>
        <w:t>太上皇，漢之始祖，廢其寢廟園，非是。</w:t>
      </w:r>
      <w:r w:rsidR="00C93935">
        <w:rPr>
          <w:rFonts w:asciiTheme="minorEastAsia" w:hAnsiTheme="minorEastAsia"/>
        </w:rPr>
        <w:t>」</w:t>
      </w:r>
      <w:r w:rsidR="00934453" w:rsidRPr="00D779F7">
        <w:rPr>
          <w:rStyle w:val="00Text"/>
          <w:rFonts w:asciiTheme="minorEastAsia" w:hAnsiTheme="minorEastAsia"/>
        </w:rPr>
        <w:t>事見上卷元帝竟寧元年。</w:t>
      </w:r>
      <w:r w:rsidR="00934453" w:rsidRPr="00D779F7">
        <w:rPr>
          <w:rFonts w:asciiTheme="minorEastAsia" w:hAnsiTheme="minorEastAsia"/>
        </w:rPr>
        <w:t>上亦以無繼嗣，遂納當言。秋，九月，復太上皇寢廟園。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今大辟之刑千有餘條，律令煩多，百有餘萬言；奇請、他比，日以益滋。</w:t>
      </w:r>
      <w:r w:rsidR="00934453" w:rsidRPr="00D779F7">
        <w:rPr>
          <w:rFonts w:asciiTheme="minorEastAsia" w:eastAsiaTheme="minorEastAsia" w:hAnsiTheme="minorEastAsia"/>
        </w:rPr>
        <w:t>師古曰︰奇請，謂常文之外，主者別有所請以定罪也。他比，謂引他類以比附之，稍增律條也。奇，音居宜翻。</w:t>
      </w:r>
      <w:r w:rsidR="00934453" w:rsidRPr="00D779F7">
        <w:rPr>
          <w:rStyle w:val="01Text"/>
          <w:rFonts w:asciiTheme="minorEastAsia" w:eastAsiaTheme="minorEastAsia" w:hAnsiTheme="minorEastAsia"/>
          <w:sz w:val="21"/>
        </w:rPr>
        <w:t>自明習者不知所由，欲以曉喻衆庶，不亦難乎！於以羅元元之民，夭絕無辜，豈不哀哉！</w:t>
      </w:r>
      <w:r w:rsidR="00934453" w:rsidRPr="00D779F7">
        <w:rPr>
          <w:rFonts w:asciiTheme="minorEastAsia" w:eastAsiaTheme="minorEastAsia" w:hAnsiTheme="minorEastAsia"/>
        </w:rPr>
        <w:t>由，從也。羅，謂設禁網而民無所逃罪也。夭絕亡辜，謂亡罪而陷於刑辟，死於非命，至於短折也。夭，於紹翻。</w:t>
      </w:r>
      <w:r w:rsidR="00934453" w:rsidRPr="00D779F7">
        <w:rPr>
          <w:rStyle w:val="01Text"/>
          <w:rFonts w:asciiTheme="minorEastAsia" w:eastAsiaTheme="minorEastAsia" w:hAnsiTheme="minorEastAsia"/>
          <w:sz w:val="21"/>
        </w:rPr>
        <w:t>其議減死刑及蠲除約省者，令較然易知，條奏！</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易，以豉翻。</w:t>
      </w:r>
      <w:r w:rsidR="00934453" w:rsidRPr="00D779F7">
        <w:rPr>
          <w:rStyle w:val="01Text"/>
          <w:rFonts w:asciiTheme="minorEastAsia" w:eastAsiaTheme="minorEastAsia" w:hAnsiTheme="minorEastAsia"/>
          <w:sz w:val="21"/>
        </w:rPr>
        <w:t>時有司不能廣宣上意，徒鉤摭微細，毛舉數事，以塞詔而已。</w:t>
      </w:r>
      <w:r w:rsidR="00934453" w:rsidRPr="00D779F7">
        <w:rPr>
          <w:rFonts w:asciiTheme="minorEastAsia" w:eastAsiaTheme="minorEastAsia" w:hAnsiTheme="minorEastAsia"/>
        </w:rPr>
        <w:t>師古曰︰毛舉，言舉毫毛之事，輕小之甚。塞，猶當也。塞，悉則翻。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匈奴單于遣右皋林王伊邪莫演等奉獻，朝正月。</w:t>
      </w:r>
      <w:r w:rsidR="00934453" w:rsidRPr="00D779F7">
        <w:rPr>
          <w:rFonts w:asciiTheme="minorEastAsia" w:eastAsiaTheme="minorEastAsia" w:hAnsiTheme="minorEastAsia"/>
        </w:rPr>
        <w:t>師古曰︰演，音衍。朝，直遙翻。考異曰︰匈奴傳︰</w:t>
      </w:r>
      <w:r w:rsidR="00C93935">
        <w:rPr>
          <w:rFonts w:asciiTheme="minorEastAsia" w:eastAsiaTheme="minorEastAsia" w:hAnsiTheme="minorEastAsia"/>
        </w:rPr>
        <w:t>「</w:t>
      </w:r>
      <w:r w:rsidR="00934453" w:rsidRPr="00D779F7">
        <w:rPr>
          <w:rFonts w:asciiTheme="minorEastAsia" w:eastAsiaTheme="minorEastAsia" w:hAnsiTheme="minorEastAsia"/>
        </w:rPr>
        <w:t>河平元年，單于遣莫演朝正月。</w:t>
      </w:r>
      <w:r w:rsidR="00C93935">
        <w:rPr>
          <w:rFonts w:asciiTheme="minorEastAsia" w:eastAsiaTheme="minorEastAsia" w:hAnsiTheme="minorEastAsia"/>
        </w:rPr>
        <w:t>」</w:t>
      </w:r>
      <w:r w:rsidR="00934453" w:rsidRPr="00D779F7">
        <w:rPr>
          <w:rFonts w:asciiTheme="minorEastAsia" w:eastAsiaTheme="minorEastAsia" w:hAnsiTheme="minorEastAsia"/>
        </w:rPr>
        <w:t>下云︰</w:t>
      </w:r>
      <w:r w:rsidR="00C93935">
        <w:rPr>
          <w:rFonts w:asciiTheme="minorEastAsia" w:eastAsiaTheme="minorEastAsia" w:hAnsiTheme="minorEastAsia"/>
        </w:rPr>
        <w:t>「</w:t>
      </w:r>
      <w:r w:rsidR="00934453" w:rsidRPr="00D779F7">
        <w:rPr>
          <w:rFonts w:asciiTheme="minorEastAsia" w:eastAsiaTheme="minorEastAsia" w:hAnsiTheme="minorEastAsia"/>
        </w:rPr>
        <w:t>明年，單于上書願朝。河平四年正月，遂入朝。</w:t>
      </w:r>
      <w:r w:rsidR="00C93935">
        <w:rPr>
          <w:rFonts w:asciiTheme="minorEastAsia" w:eastAsiaTheme="minorEastAsia" w:hAnsiTheme="minorEastAsia"/>
        </w:rPr>
        <w:t>」</w:t>
      </w:r>
      <w:r w:rsidR="00934453" w:rsidRPr="00D779F7">
        <w:rPr>
          <w:rFonts w:asciiTheme="minorEastAsia" w:eastAsiaTheme="minorEastAsia" w:hAnsiTheme="minorEastAsia"/>
        </w:rPr>
        <w:t>據此，則是莫演以元年至漢，朝二年正月也。而荀紀繫於元年正月之下，恐誤。漢紀又以莫演為</w:t>
      </w:r>
      <w:r w:rsidR="00C93935">
        <w:rPr>
          <w:rFonts w:asciiTheme="minorEastAsia" w:eastAsiaTheme="minorEastAsia" w:hAnsiTheme="minorEastAsia"/>
        </w:rPr>
        <w:t>「</w:t>
      </w:r>
      <w:r w:rsidR="00934453" w:rsidRPr="00D779F7">
        <w:rPr>
          <w:rFonts w:asciiTheme="minorEastAsia" w:eastAsiaTheme="minorEastAsia" w:hAnsiTheme="minorEastAsia"/>
        </w:rPr>
        <w:t>黃渾</w:t>
      </w:r>
      <w:r w:rsidR="00C93935">
        <w:rPr>
          <w:rFonts w:asciiTheme="minorEastAsia" w:eastAsiaTheme="minorEastAsia" w:hAnsiTheme="minorEastAsia"/>
        </w:rPr>
        <w:t>」</w:t>
      </w:r>
      <w:r w:rsidR="00934453" w:rsidRPr="00D779F7">
        <w:rPr>
          <w:rFonts w:asciiTheme="minorEastAsia" w:eastAsiaTheme="minorEastAsia" w:hAnsiTheme="minorEastAsia"/>
        </w:rPr>
        <w:t>。今從漢書。</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甲午、前二七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春，伊邪莫演罷歸，</w:t>
      </w:r>
      <w:r w:rsidR="00934453" w:rsidRPr="00D779F7">
        <w:rPr>
          <w:rStyle w:val="00Text"/>
          <w:rFonts w:asciiTheme="minorEastAsia" w:hAnsiTheme="minorEastAsia"/>
        </w:rPr>
        <w:t>朝罷遣歸也。</w:t>
      </w:r>
      <w:r w:rsidR="00934453" w:rsidRPr="00D779F7">
        <w:rPr>
          <w:rFonts w:asciiTheme="minorEastAsia" w:hAnsiTheme="minorEastAsia"/>
        </w:rPr>
        <w:t>自言欲降，</w:t>
      </w:r>
      <w:r w:rsidR="00934453" w:rsidRPr="00D779F7">
        <w:rPr>
          <w:rStyle w:val="00Text"/>
          <w:rFonts w:asciiTheme="minorEastAsia" w:hAnsiTheme="minorEastAsia"/>
        </w:rPr>
        <w:t>降，戶江翻；下同。</w:t>
      </w:r>
      <w:r w:rsidR="00C93935">
        <w:rPr>
          <w:rFonts w:asciiTheme="minorEastAsia" w:hAnsiTheme="minorEastAsia"/>
        </w:rPr>
        <w:t>「</w:t>
      </w:r>
      <w:r w:rsidR="00934453" w:rsidRPr="00D779F7">
        <w:rPr>
          <w:rFonts w:asciiTheme="minorEastAsia" w:hAnsiTheme="minorEastAsia"/>
        </w:rPr>
        <w:t>卽不受我，我自殺，終不敢還歸。</w:t>
      </w:r>
      <w:r w:rsidR="00C93935">
        <w:rPr>
          <w:rFonts w:asciiTheme="minorEastAsia" w:hAnsiTheme="minorEastAsia"/>
        </w:rPr>
        <w:t>」</w:t>
      </w:r>
      <w:r w:rsidR="00934453" w:rsidRPr="00D779F7">
        <w:rPr>
          <w:rFonts w:asciiTheme="minorEastAsia" w:hAnsiTheme="minorEastAsia"/>
        </w:rPr>
        <w:t>使者以聞，下公卿議。</w:t>
      </w:r>
      <w:r w:rsidR="00934453" w:rsidRPr="00D779F7">
        <w:rPr>
          <w:rStyle w:val="00Text"/>
          <w:rFonts w:asciiTheme="minorEastAsia" w:hAnsiTheme="minorEastAsia"/>
        </w:rPr>
        <w:t>下，遐稼翻。</w:t>
      </w:r>
      <w:r w:rsidR="00934453" w:rsidRPr="00D779F7">
        <w:rPr>
          <w:rFonts w:asciiTheme="minorEastAsia" w:hAnsiTheme="minorEastAsia"/>
        </w:rPr>
        <w:t>議者或言︰</w:t>
      </w:r>
      <w:r w:rsidR="00C93935">
        <w:rPr>
          <w:rFonts w:asciiTheme="minorEastAsia" w:hAnsiTheme="minorEastAsia"/>
        </w:rPr>
        <w:t>「</w:t>
      </w:r>
      <w:r w:rsidR="00934453" w:rsidRPr="00D779F7">
        <w:rPr>
          <w:rFonts w:asciiTheme="minorEastAsia" w:hAnsiTheme="minorEastAsia"/>
        </w:rPr>
        <w:t>宜如故事，受其降。</w:t>
      </w:r>
      <w:r w:rsidR="00C93935">
        <w:rPr>
          <w:rFonts w:asciiTheme="minorEastAsia" w:hAnsiTheme="minorEastAsia"/>
        </w:rPr>
        <w:t>」</w:t>
      </w:r>
      <w:r w:rsidR="00934453" w:rsidRPr="00D779F7">
        <w:rPr>
          <w:rFonts w:asciiTheme="minorEastAsia" w:hAnsiTheme="minorEastAsia"/>
        </w:rPr>
        <w:t>光祿大夫谷永、議郞杜欽以為︰</w:t>
      </w:r>
      <w:r w:rsidR="00C93935">
        <w:rPr>
          <w:rFonts w:asciiTheme="minorEastAsia" w:hAnsiTheme="minorEastAsia"/>
        </w:rPr>
        <w:t>「</w:t>
      </w:r>
      <w:r w:rsidR="00934453" w:rsidRPr="00D779F7">
        <w:rPr>
          <w:rFonts w:asciiTheme="minorEastAsia" w:hAnsiTheme="minorEastAsia"/>
        </w:rPr>
        <w:t>漢興，匈奴數為邊害，</w:t>
      </w:r>
      <w:r w:rsidR="00934453" w:rsidRPr="00D779F7">
        <w:rPr>
          <w:rStyle w:val="00Text"/>
          <w:rFonts w:asciiTheme="minorEastAsia" w:hAnsiTheme="minorEastAsia"/>
        </w:rPr>
        <w:t>數，所角翻。</w:t>
      </w:r>
      <w:r w:rsidR="00934453" w:rsidRPr="00D779F7">
        <w:rPr>
          <w:rFonts w:asciiTheme="minorEastAsia" w:hAnsiTheme="minorEastAsia"/>
        </w:rPr>
        <w:t>故設金爵之賞以待降者。今單于屈體稱臣，列為北藩，遣使朝賀，無有二心；漢家接之，宜異於往時。今旣享單于聘貢之質，</w:t>
      </w:r>
      <w:r w:rsidR="00934453" w:rsidRPr="00D779F7">
        <w:rPr>
          <w:rStyle w:val="00Text"/>
          <w:rFonts w:asciiTheme="minorEastAsia" w:hAnsiTheme="minorEastAsia"/>
        </w:rPr>
        <w:t>師古曰︰享，當也。質，誠也。</w:t>
      </w:r>
      <w:r w:rsidR="00934453" w:rsidRPr="00D779F7">
        <w:rPr>
          <w:rFonts w:asciiTheme="minorEastAsia" w:hAnsiTheme="minorEastAsia"/>
        </w:rPr>
        <w:t>而更受其逋逃之臣，是貪一夫之得而失一國之心，擁有罪之臣而絕慕義之君也。假令單于初立，</w:t>
      </w:r>
      <w:r w:rsidR="00934453" w:rsidRPr="00D779F7">
        <w:rPr>
          <w:rStyle w:val="00Text"/>
          <w:rFonts w:asciiTheme="minorEastAsia" w:hAnsiTheme="minorEastAsia"/>
        </w:rPr>
        <w:t>師古曰︰假令，猶言或當也。</w:t>
      </w:r>
      <w:r w:rsidR="00934453" w:rsidRPr="00D779F7">
        <w:rPr>
          <w:rFonts w:asciiTheme="minorEastAsia" w:hAnsiTheme="minorEastAsia"/>
        </w:rPr>
        <w:t>欲委身中國，未知利害，私使伊邪莫演詐降以卜吉凶，受之，虧德沮善，令單于自疏，</w:t>
      </w:r>
      <w:r w:rsidR="00934453" w:rsidRPr="00D779F7">
        <w:rPr>
          <w:rStyle w:val="00Text"/>
          <w:rFonts w:asciiTheme="minorEastAsia" w:hAnsiTheme="minorEastAsia"/>
        </w:rPr>
        <w:t>疏，與疎同。</w:t>
      </w:r>
      <w:r w:rsidR="00934453" w:rsidRPr="00D779F7">
        <w:rPr>
          <w:rFonts w:asciiTheme="minorEastAsia" w:hAnsiTheme="minorEastAsia"/>
        </w:rPr>
        <w:t>不親邊吏；或者設為反間，</w:t>
      </w:r>
      <w:r w:rsidR="00934453" w:rsidRPr="00D779F7">
        <w:rPr>
          <w:rStyle w:val="00Text"/>
          <w:rFonts w:asciiTheme="minorEastAsia" w:hAnsiTheme="minorEastAsia"/>
        </w:rPr>
        <w:t>間，居莧翻。</w:t>
      </w:r>
      <w:r w:rsidR="00934453" w:rsidRPr="00D779F7">
        <w:rPr>
          <w:rFonts w:asciiTheme="minorEastAsia" w:hAnsiTheme="minorEastAsia"/>
        </w:rPr>
        <w:t>欲因以生隙，受之，適合其策，使得歸曲而責直；</w:t>
      </w:r>
      <w:r w:rsidR="00934453" w:rsidRPr="00D779F7">
        <w:rPr>
          <w:rStyle w:val="00Text"/>
          <w:rFonts w:asciiTheme="minorEastAsia" w:hAnsiTheme="minorEastAsia"/>
        </w:rPr>
        <w:t>師古曰︰歸曲於漢，而以直義來責也。</w:t>
      </w:r>
      <w:r w:rsidR="00934453" w:rsidRPr="00D779F7">
        <w:rPr>
          <w:rFonts w:asciiTheme="minorEastAsia" w:hAnsiTheme="minorEastAsia"/>
        </w:rPr>
        <w:t>此誠邊境安危之原，師旅動靜之首，不可不詳也。不如勿受，以昭日月之信，抑詐諼之謀，懷附親之心，便！</w:t>
      </w:r>
      <w:r w:rsidR="00C93935">
        <w:rPr>
          <w:rFonts w:asciiTheme="minorEastAsia" w:hAnsiTheme="minorEastAsia"/>
        </w:rPr>
        <w:t>」</w:t>
      </w:r>
      <w:r w:rsidR="00934453" w:rsidRPr="00D779F7">
        <w:rPr>
          <w:rStyle w:val="00Text"/>
          <w:rFonts w:asciiTheme="minorEastAsia" w:hAnsiTheme="minorEastAsia"/>
        </w:rPr>
        <w:t>師古曰︰諼，詐辭也，音許遠翻，又許元翻。</w:t>
      </w:r>
      <w:r w:rsidR="00934453" w:rsidRPr="00D779F7">
        <w:rPr>
          <w:rFonts w:asciiTheme="minorEastAsia" w:hAnsiTheme="minorEastAsia"/>
        </w:rPr>
        <w:t>對奏，天子從之。遣中郞將王舜往問降狀，伊邪莫演曰︰</w:t>
      </w:r>
      <w:r w:rsidR="00C93935">
        <w:rPr>
          <w:rFonts w:asciiTheme="minorEastAsia" w:hAnsiTheme="minorEastAsia"/>
        </w:rPr>
        <w:t>「</w:t>
      </w:r>
      <w:r w:rsidR="00934453" w:rsidRPr="00D779F7">
        <w:rPr>
          <w:rFonts w:asciiTheme="minorEastAsia" w:hAnsiTheme="minorEastAsia"/>
        </w:rPr>
        <w:t>我病狂，妄言耳。</w:t>
      </w:r>
      <w:r w:rsidR="00C93935">
        <w:rPr>
          <w:rFonts w:asciiTheme="minorEastAsia" w:hAnsiTheme="minorEastAsia"/>
        </w:rPr>
        <w:t>」</w:t>
      </w:r>
      <w:r w:rsidR="00934453" w:rsidRPr="00D779F7">
        <w:rPr>
          <w:rFonts w:asciiTheme="minorEastAsia" w:hAnsiTheme="minorEastAsia"/>
        </w:rPr>
        <w:t>遣去。歸到，官位如故，不肯令見漢使。</w:t>
      </w:r>
      <w:r w:rsidR="00934453" w:rsidRPr="00D779F7">
        <w:rPr>
          <w:rStyle w:val="00Text"/>
          <w:rFonts w:asciiTheme="minorEastAsia" w:hAnsiTheme="minorEastAsia"/>
        </w:rPr>
        <w:t>史言永、欽能得匈奴之情。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夏，四月，楚國雨雹，</w:t>
      </w:r>
      <w:r w:rsidR="00934453" w:rsidRPr="00D779F7">
        <w:rPr>
          <w:rStyle w:val="00Text"/>
          <w:rFonts w:asciiTheme="minorEastAsia" w:hAnsiTheme="minorEastAsia"/>
        </w:rPr>
        <w:t>雨，于具翻。</w:t>
      </w:r>
      <w:r w:rsidR="00934453" w:rsidRPr="00D779F7">
        <w:rPr>
          <w:rFonts w:asciiTheme="minorEastAsia" w:hAnsiTheme="minorEastAsia"/>
        </w:rPr>
        <w:t>大如釜。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徙山陽王康為定陶王。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六月，上悉封諸舅︰王譚為平阿侯，商為成都侯，立為紅陽侯，根為曲陽侯，逢時為高平侯。</w:t>
      </w:r>
      <w:r w:rsidR="00934453" w:rsidRPr="00D779F7">
        <w:rPr>
          <w:rStyle w:val="00Text"/>
          <w:rFonts w:asciiTheme="minorEastAsia" w:hAnsiTheme="minorEastAsia"/>
        </w:rPr>
        <w:t>恩澤侯表，平阿侯食邑於沛，成都侯食邑於山陽，紅陽侯食邑於南陽，曲陽侯食邑於九江，高平侯食邑於臨淮。</w:t>
      </w:r>
      <w:r w:rsidR="00934453" w:rsidRPr="00D779F7">
        <w:rPr>
          <w:rFonts w:asciiTheme="minorEastAsia" w:hAnsiTheme="minorEastAsia"/>
        </w:rPr>
        <w:t>五人同日封，故世謂之</w:t>
      </w:r>
      <w:r w:rsidR="00C93935">
        <w:rPr>
          <w:rFonts w:asciiTheme="minorEastAsia" w:hAnsiTheme="minorEastAsia"/>
        </w:rPr>
        <w:t>「</w:t>
      </w:r>
      <w:r w:rsidR="00934453" w:rsidRPr="00D779F7">
        <w:rPr>
          <w:rFonts w:asciiTheme="minorEastAsia" w:hAnsiTheme="minorEastAsia"/>
        </w:rPr>
        <w:t>五侯</w:t>
      </w:r>
      <w:r w:rsidR="00C93935">
        <w:rPr>
          <w:rFonts w:asciiTheme="minorEastAsia" w:hAnsiTheme="minorEastAsia"/>
        </w:rPr>
        <w:t>」</w:t>
      </w:r>
      <w:r w:rsidR="00934453" w:rsidRPr="00D779F7">
        <w:rPr>
          <w:rFonts w:asciiTheme="minorEastAsia" w:hAnsiTheme="minorEastAsia"/>
        </w:rPr>
        <w:t>。太后母李氏更嫁為河內苟賓妻，</w:t>
      </w:r>
      <w:r w:rsidR="00934453" w:rsidRPr="00D779F7">
        <w:rPr>
          <w:rStyle w:val="00Text"/>
          <w:rFonts w:asciiTheme="minorEastAsia" w:hAnsiTheme="minorEastAsia"/>
        </w:rPr>
        <w:t>據太后傳，母李，以妬去，更嫁。更，工衡翻。</w:t>
      </w:r>
      <w:r w:rsidR="00934453" w:rsidRPr="00D779F7">
        <w:rPr>
          <w:rFonts w:asciiTheme="minorEastAsia" w:hAnsiTheme="minorEastAsia"/>
        </w:rPr>
        <w:t>生子參；太后欲以田蚡為比而封之。</w:t>
      </w:r>
      <w:r w:rsidR="00934453" w:rsidRPr="00D779F7">
        <w:rPr>
          <w:rStyle w:val="00Text"/>
          <w:rFonts w:asciiTheme="minorEastAsia" w:hAnsiTheme="minorEastAsia"/>
        </w:rPr>
        <w:t>李奇曰︰田蚡與孝景王后同母異父得封故也。蚡，扶粉翻。師古曰︰比，例也，音頻寐翻。</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封田氏，非正也！</w:t>
      </w:r>
      <w:r w:rsidR="00C93935">
        <w:rPr>
          <w:rFonts w:asciiTheme="minorEastAsia" w:hAnsiTheme="minorEastAsia"/>
        </w:rPr>
        <w:t>」</w:t>
      </w:r>
      <w:r w:rsidR="00934453" w:rsidRPr="00D779F7">
        <w:rPr>
          <w:rFonts w:asciiTheme="minorEastAsia" w:hAnsiTheme="minorEastAsia"/>
        </w:rPr>
        <w:t>以參為侍中、水衡都尉。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御史大夫張忠奏京兆尹王尊暴虐倨慢，尊坐免官；吏民多稱惜之。湖三老公乘興等</w:t>
      </w:r>
      <w:r w:rsidR="00934453" w:rsidRPr="00D779F7">
        <w:rPr>
          <w:rStyle w:val="00Text"/>
          <w:rFonts w:asciiTheme="minorEastAsia" w:hAnsiTheme="minorEastAsia"/>
        </w:rPr>
        <w:t>師古曰︰湖，縣名也。今虢州湖城縣取其名。地理志︰湖縣，屬京兆。公乘，以爵為姓。乘，繩證翻。</w:t>
      </w:r>
      <w:r w:rsidR="00934453" w:rsidRPr="00D779F7">
        <w:rPr>
          <w:rFonts w:asciiTheme="minorEastAsia" w:hAnsiTheme="minorEastAsia"/>
        </w:rPr>
        <w:t>上書訟︰</w:t>
      </w:r>
      <w:r w:rsidR="00C93935">
        <w:rPr>
          <w:rFonts w:asciiTheme="minorEastAsia" w:hAnsiTheme="minorEastAsia"/>
        </w:rPr>
        <w:t>「</w:t>
      </w:r>
      <w:r w:rsidR="00934453" w:rsidRPr="00D779F7">
        <w:rPr>
          <w:rFonts w:asciiTheme="minorEastAsia" w:hAnsiTheme="minorEastAsia"/>
        </w:rPr>
        <w:t>尊治京兆，撥劇整亂，誅暴禁邪，皆前所稀有，名將所不及；</w:t>
      </w:r>
      <w:r w:rsidR="00934453" w:rsidRPr="00D779F7">
        <w:rPr>
          <w:rStyle w:val="00Text"/>
          <w:rFonts w:asciiTheme="minorEastAsia" w:hAnsiTheme="minorEastAsia"/>
        </w:rPr>
        <w:t>此將，謂郡將也。治，直之翻。將，卽亮翻。</w:t>
      </w:r>
      <w:r w:rsidR="00934453" w:rsidRPr="00D779F7">
        <w:rPr>
          <w:rFonts w:asciiTheme="minorEastAsia" w:hAnsiTheme="minorEastAsia"/>
        </w:rPr>
        <w:t>雖拜為眞，</w:t>
      </w:r>
      <w:r w:rsidR="00934453" w:rsidRPr="00D779F7">
        <w:rPr>
          <w:rStyle w:val="00Text"/>
          <w:rFonts w:asciiTheme="minorEastAsia" w:hAnsiTheme="minorEastAsia"/>
        </w:rPr>
        <w:t>尊自行尹事為眞。</w:t>
      </w:r>
      <w:r w:rsidR="00934453" w:rsidRPr="00D779F7">
        <w:rPr>
          <w:rFonts w:asciiTheme="minorEastAsia" w:hAnsiTheme="minorEastAsia"/>
        </w:rPr>
        <w:t>未有殊絕褒賞加於尊身。今御史大夫奏尊</w:t>
      </w:r>
      <w:r w:rsidR="00C93935">
        <w:rPr>
          <w:rFonts w:asciiTheme="minorEastAsia" w:hAnsiTheme="minorEastAsia"/>
        </w:rPr>
        <w:t>『</w:t>
      </w:r>
      <w:r w:rsidR="00934453" w:rsidRPr="00D779F7">
        <w:rPr>
          <w:rFonts w:asciiTheme="minorEastAsia" w:hAnsiTheme="minorEastAsia"/>
        </w:rPr>
        <w:t>傷害陰陽，為國家憂，無承用詔書意，</w:t>
      </w:r>
      <w:r w:rsidR="00C93935">
        <w:rPr>
          <w:rFonts w:asciiTheme="minorEastAsia" w:hAnsiTheme="minorEastAsia"/>
        </w:rPr>
        <w:t>「</w:t>
      </w:r>
      <w:r w:rsidR="00934453" w:rsidRPr="00D779F7">
        <w:rPr>
          <w:rFonts w:asciiTheme="minorEastAsia" w:hAnsiTheme="minorEastAsia"/>
        </w:rPr>
        <w:t>靖言庸違，象恭滔天。</w:t>
      </w:r>
      <w:r w:rsidR="00C93935">
        <w:rPr>
          <w:rFonts w:asciiTheme="minorEastAsia" w:hAnsiTheme="minorEastAsia"/>
        </w:rPr>
        <w:t>」』</w:t>
      </w:r>
      <w:r w:rsidR="00934453" w:rsidRPr="00D779F7">
        <w:rPr>
          <w:rStyle w:val="00Text"/>
          <w:rFonts w:asciiTheme="minorEastAsia" w:hAnsiTheme="minorEastAsia"/>
        </w:rPr>
        <w:t>師古曰︰引虞書·堯典之辭也。靖，治也。庸，用也。違，僻也。滔，漫也。謂其言假託於治，實用違僻；貌象恭敬，過惡漫天也。漫，音莫干翻。一曰︰慆慢也。</w:t>
      </w:r>
      <w:r w:rsidR="00934453" w:rsidRPr="00D779F7">
        <w:rPr>
          <w:rFonts w:asciiTheme="minorEastAsia" w:hAnsiTheme="minorEastAsia"/>
        </w:rPr>
        <w:t>原其所以，出御史丞楊輔，</w:t>
      </w:r>
      <w:r w:rsidR="00934453" w:rsidRPr="00D779F7">
        <w:rPr>
          <w:rStyle w:val="00Text"/>
          <w:rFonts w:asciiTheme="minorEastAsia" w:hAnsiTheme="minorEastAsia"/>
        </w:rPr>
        <w:t>御史大夫有兩丞，秩千石；一曰中丞。</w:t>
      </w:r>
      <w:r w:rsidR="00934453" w:rsidRPr="00D779F7">
        <w:rPr>
          <w:rFonts w:asciiTheme="minorEastAsia" w:hAnsiTheme="minorEastAsia"/>
        </w:rPr>
        <w:t>素與尊有私怨，外依公事建畫為此議，傅致奏文，</w:t>
      </w:r>
      <w:r w:rsidR="00934453" w:rsidRPr="00D779F7">
        <w:rPr>
          <w:rStyle w:val="00Text"/>
          <w:rFonts w:asciiTheme="minorEastAsia" w:hAnsiTheme="minorEastAsia"/>
        </w:rPr>
        <w:t>師古曰︰建立謀畫為此議也。傅，讀曰附，謂益其事而引致於罪狀。據尊傳，輔故為尊書佐，嘗醉過尊大奴利家，利家捽搏其頰，兄子閎拔刀欲剄之，以故深怨，欲傷害尊。</w:t>
      </w:r>
      <w:r w:rsidR="00934453" w:rsidRPr="00D779F7">
        <w:rPr>
          <w:rFonts w:asciiTheme="minorEastAsia" w:hAnsiTheme="minorEastAsia"/>
        </w:rPr>
        <w:t>浸潤加誣，</w:t>
      </w:r>
      <w:r w:rsidR="00934453" w:rsidRPr="00D779F7">
        <w:rPr>
          <w:rStyle w:val="00Text"/>
          <w:rFonts w:asciiTheme="minorEastAsia" w:hAnsiTheme="minorEastAsia"/>
        </w:rPr>
        <w:t>師古曰︰浸潤，猶漸染也。</w:t>
      </w:r>
      <w:r w:rsidR="00934453" w:rsidRPr="00D779F7">
        <w:rPr>
          <w:rFonts w:asciiTheme="minorEastAsia" w:hAnsiTheme="minorEastAsia"/>
        </w:rPr>
        <w:t>臣等竊痛傷。尊修身潔己，砥節首公，</w:t>
      </w:r>
      <w:r w:rsidR="00934453" w:rsidRPr="00D779F7">
        <w:rPr>
          <w:rStyle w:val="00Text"/>
          <w:rFonts w:asciiTheme="minorEastAsia" w:hAnsiTheme="minorEastAsia"/>
        </w:rPr>
        <w:t>師古曰︰砥，厲也。首，向也。砥，音指。首，音式救翻。</w:t>
      </w:r>
      <w:r w:rsidR="00934453" w:rsidRPr="00D779F7">
        <w:rPr>
          <w:rFonts w:asciiTheme="minorEastAsia" w:hAnsiTheme="minorEastAsia"/>
        </w:rPr>
        <w:t>刺譏不憚將相，誅惡不避豪強，誅不制之賊，</w:t>
      </w:r>
      <w:r w:rsidR="00934453" w:rsidRPr="00D779F7">
        <w:rPr>
          <w:rStyle w:val="00Text"/>
          <w:rFonts w:asciiTheme="minorEastAsia" w:hAnsiTheme="minorEastAsia"/>
        </w:rPr>
        <w:t>賊，謂傰宗等。</w:t>
      </w:r>
      <w:r w:rsidR="00934453" w:rsidRPr="00D779F7">
        <w:rPr>
          <w:rFonts w:asciiTheme="minorEastAsia" w:hAnsiTheme="minorEastAsia"/>
        </w:rPr>
        <w:t>解國家之憂，功著職脩，威信不廢，誠國家爪牙之吏，折衝之臣。今一旦無辜制於仇人之手，傷於詆欺之文，上不得以功除罪，下不得蒙棘木之聽，</w:t>
      </w:r>
      <w:r w:rsidR="00934453" w:rsidRPr="00D779F7">
        <w:rPr>
          <w:rStyle w:val="00Text"/>
          <w:rFonts w:asciiTheme="minorEastAsia" w:hAnsiTheme="minorEastAsia"/>
        </w:rPr>
        <w:t>張晏曰︰周禮三槐九棘，公卿於下聽訟。王制︰大司寇聽獄於棘木之下。棘者，欲其赤心而留意於三刺也。</w:t>
      </w:r>
      <w:r w:rsidR="00934453" w:rsidRPr="00D779F7">
        <w:rPr>
          <w:rFonts w:asciiTheme="minorEastAsia" w:hAnsiTheme="minorEastAsia"/>
        </w:rPr>
        <w:t>獨掩怨讎之偏奏，被共工之大惡，</w:t>
      </w:r>
      <w:r w:rsidR="00934453" w:rsidRPr="00D779F7">
        <w:rPr>
          <w:rStyle w:val="00Text"/>
          <w:rFonts w:asciiTheme="minorEastAsia" w:hAnsiTheme="minorEastAsia"/>
        </w:rPr>
        <w:t>仲馮曰︰共工之大惡，謂上劾奏云</w:t>
      </w:r>
      <w:r w:rsidR="00C93935">
        <w:rPr>
          <w:rStyle w:val="00Text"/>
          <w:rFonts w:asciiTheme="minorEastAsia" w:hAnsiTheme="minorEastAsia"/>
        </w:rPr>
        <w:t>「</w:t>
      </w:r>
      <w:r w:rsidR="00934453" w:rsidRPr="00D779F7">
        <w:rPr>
          <w:rStyle w:val="00Text"/>
          <w:rFonts w:asciiTheme="minorEastAsia" w:hAnsiTheme="minorEastAsia"/>
        </w:rPr>
        <w:t>靖言庸違，象恭淊天。</w:t>
      </w:r>
      <w:r w:rsidR="00C93935">
        <w:rPr>
          <w:rStyle w:val="00Text"/>
          <w:rFonts w:asciiTheme="minorEastAsia" w:hAnsiTheme="minorEastAsia"/>
        </w:rPr>
        <w:t>」</w:t>
      </w:r>
      <w:r w:rsidR="00934453" w:rsidRPr="00D779F7">
        <w:rPr>
          <w:rStyle w:val="00Text"/>
          <w:rFonts w:asciiTheme="minorEastAsia" w:hAnsiTheme="minorEastAsia"/>
        </w:rPr>
        <w:t>是也。被，皮義翻。共，音恭。</w:t>
      </w:r>
      <w:r w:rsidR="00934453" w:rsidRPr="00D779F7">
        <w:rPr>
          <w:rFonts w:asciiTheme="minorEastAsia" w:hAnsiTheme="minorEastAsia"/>
        </w:rPr>
        <w:t>無所陳冤愬罪。尊以京師廢亂，羣盜並興，選賢徵用，起家為卿；賊亂旣除，豪猾伏辜，卽以佞巧廢黜。一尊之身，三期之間，</w:t>
      </w:r>
      <w:r w:rsidR="00934453" w:rsidRPr="00D779F7">
        <w:rPr>
          <w:rStyle w:val="00Text"/>
          <w:rFonts w:asciiTheme="minorEastAsia" w:hAnsiTheme="minorEastAsia"/>
        </w:rPr>
        <w:t>師古曰︰期，年也。期，音基。</w:t>
      </w:r>
      <w:r w:rsidR="00934453" w:rsidRPr="00D779F7">
        <w:rPr>
          <w:rFonts w:asciiTheme="minorEastAsia" w:hAnsiTheme="minorEastAsia"/>
        </w:rPr>
        <w:t>乍賢乍佞，豈不甚哉！孔子曰︰</w:t>
      </w:r>
      <w:r w:rsidR="00C93935">
        <w:rPr>
          <w:rFonts w:asciiTheme="minorEastAsia" w:hAnsiTheme="minorEastAsia"/>
        </w:rPr>
        <w:t>『</w:t>
      </w:r>
      <w:r w:rsidR="00934453" w:rsidRPr="00D779F7">
        <w:rPr>
          <w:rFonts w:asciiTheme="minorEastAsia" w:hAnsiTheme="minorEastAsia"/>
        </w:rPr>
        <w:t>愛之欲其生，惡之欲其死，是惑也。</w:t>
      </w:r>
      <w:r w:rsidR="00C93935">
        <w:rPr>
          <w:rFonts w:asciiTheme="minorEastAsia" w:hAnsiTheme="minorEastAsia"/>
        </w:rPr>
        <w:t>』</w:t>
      </w:r>
      <w:r w:rsidR="00934453" w:rsidRPr="00D779F7">
        <w:rPr>
          <w:rStyle w:val="00Text"/>
          <w:rFonts w:asciiTheme="minorEastAsia" w:hAnsiTheme="minorEastAsia"/>
        </w:rPr>
        <w:t>論語所載答樊遲之言。惡，烏路翻。</w:t>
      </w:r>
      <w:r w:rsidR="00C93935">
        <w:rPr>
          <w:rFonts w:asciiTheme="minorEastAsia" w:hAnsiTheme="minorEastAsia"/>
        </w:rPr>
        <w:t>『</w:t>
      </w:r>
      <w:r w:rsidR="00934453" w:rsidRPr="00D779F7">
        <w:rPr>
          <w:rFonts w:asciiTheme="minorEastAsia" w:hAnsiTheme="minorEastAsia"/>
        </w:rPr>
        <w:t>浸潤之譖不行焉，可謂明矣。</w:t>
      </w:r>
      <w:r w:rsidR="00C93935">
        <w:rPr>
          <w:rFonts w:asciiTheme="minorEastAsia" w:hAnsiTheme="minorEastAsia"/>
        </w:rPr>
        <w:t>』</w:t>
      </w:r>
      <w:r w:rsidR="00934453" w:rsidRPr="00D779F7">
        <w:rPr>
          <w:rStyle w:val="00Text"/>
          <w:rFonts w:asciiTheme="minorEastAsia" w:hAnsiTheme="minorEastAsia"/>
        </w:rPr>
        <w:t>答子張之言。</w:t>
      </w:r>
      <w:r w:rsidR="00934453" w:rsidRPr="00D779F7">
        <w:rPr>
          <w:rFonts w:asciiTheme="minorEastAsia" w:hAnsiTheme="minorEastAsia"/>
        </w:rPr>
        <w:t>願下公卿、大夫、博士、議郞定尊素行！</w:t>
      </w:r>
      <w:r w:rsidR="00934453" w:rsidRPr="00D779F7">
        <w:rPr>
          <w:rStyle w:val="00Text"/>
          <w:rFonts w:asciiTheme="minorEastAsia" w:hAnsiTheme="minorEastAsia"/>
        </w:rPr>
        <w:t>下，戶嫁翻。行，下孟翻。</w:t>
      </w:r>
      <w:r w:rsidR="00934453" w:rsidRPr="00D779F7">
        <w:rPr>
          <w:rFonts w:asciiTheme="minorEastAsia" w:hAnsiTheme="minorEastAsia"/>
        </w:rPr>
        <w:t>夫人臣而</w:t>
      </w:r>
      <w:r w:rsidR="00C93935">
        <w:rPr>
          <w:rFonts w:asciiTheme="minorEastAsia" w:hAnsiTheme="minorEastAsia"/>
        </w:rPr>
        <w:t>『</w:t>
      </w:r>
      <w:r w:rsidR="00934453" w:rsidRPr="00D779F7">
        <w:rPr>
          <w:rFonts w:asciiTheme="minorEastAsia" w:hAnsiTheme="minorEastAsia"/>
        </w:rPr>
        <w:t>傷害陰陽</w:t>
      </w:r>
      <w:r w:rsidR="00C93935">
        <w:rPr>
          <w:rFonts w:asciiTheme="minorEastAsia" w:hAnsiTheme="minorEastAsia"/>
        </w:rPr>
        <w:t>』</w:t>
      </w:r>
      <w:r w:rsidR="00934453" w:rsidRPr="00D779F7">
        <w:rPr>
          <w:rFonts w:asciiTheme="minorEastAsia" w:hAnsiTheme="minorEastAsia"/>
        </w:rPr>
        <w:t>，死誅之罪也；</w:t>
      </w:r>
      <w:r w:rsidR="00C93935">
        <w:rPr>
          <w:rFonts w:asciiTheme="minorEastAsia" w:hAnsiTheme="minorEastAsia"/>
        </w:rPr>
        <w:t>『</w:t>
      </w:r>
      <w:r w:rsidR="00934453" w:rsidRPr="00D779F7">
        <w:rPr>
          <w:rFonts w:asciiTheme="minorEastAsia" w:hAnsiTheme="minorEastAsia"/>
        </w:rPr>
        <w:t>靖言庸違</w:t>
      </w:r>
      <w:r w:rsidR="00C93935">
        <w:rPr>
          <w:rFonts w:asciiTheme="minorEastAsia" w:hAnsiTheme="minorEastAsia"/>
        </w:rPr>
        <w:t>』</w:t>
      </w:r>
      <w:r w:rsidR="00934453" w:rsidRPr="00D779F7">
        <w:rPr>
          <w:rFonts w:asciiTheme="minorEastAsia" w:hAnsiTheme="minorEastAsia"/>
        </w:rPr>
        <w:t>，放殛之刑也。</w:t>
      </w:r>
      <w:r w:rsidR="00934453" w:rsidRPr="00D779F7">
        <w:rPr>
          <w:rStyle w:val="00Text"/>
          <w:rFonts w:asciiTheme="minorEastAsia" w:hAnsiTheme="minorEastAsia"/>
        </w:rPr>
        <w:t>師古曰︰殛，誅也，音居力翻。</w:t>
      </w:r>
      <w:r w:rsidR="00934453" w:rsidRPr="00D779F7">
        <w:rPr>
          <w:rFonts w:asciiTheme="minorEastAsia" w:hAnsiTheme="minorEastAsia"/>
        </w:rPr>
        <w:t>審如御史章，尊乃當伏觀闕之誅，</w:t>
      </w:r>
      <w:r w:rsidR="00934453" w:rsidRPr="00D779F7">
        <w:rPr>
          <w:rStyle w:val="00Text"/>
          <w:rFonts w:asciiTheme="minorEastAsia" w:hAnsiTheme="minorEastAsia"/>
        </w:rPr>
        <w:t>張晏曰︰孔子誅少正卯於兩觀之間。觀，古玩翻。</w:t>
      </w:r>
      <w:r w:rsidR="00934453" w:rsidRPr="00D779F7">
        <w:rPr>
          <w:rFonts w:asciiTheme="minorEastAsia" w:hAnsiTheme="minorEastAsia"/>
        </w:rPr>
        <w:t>放於無人之域，不得苟免；</w:t>
      </w:r>
      <w:r w:rsidR="00934453" w:rsidRPr="00D779F7">
        <w:rPr>
          <w:rStyle w:val="00Text"/>
          <w:rFonts w:asciiTheme="minorEastAsia" w:hAnsiTheme="minorEastAsia"/>
        </w:rPr>
        <w:t>師古曰︰非止坐免官而已也。</w:t>
      </w:r>
      <w:r w:rsidR="00934453" w:rsidRPr="00D779F7">
        <w:rPr>
          <w:rFonts w:asciiTheme="minorEastAsia" w:hAnsiTheme="minorEastAsia"/>
        </w:rPr>
        <w:t>及任舉尊者，當獲選舉之辜，不可但已。</w:t>
      </w:r>
      <w:r w:rsidR="00934453" w:rsidRPr="00D779F7">
        <w:rPr>
          <w:rStyle w:val="00Text"/>
          <w:rFonts w:asciiTheme="minorEastAsia" w:hAnsiTheme="minorEastAsia"/>
        </w:rPr>
        <w:t>任，保也。漢法，選舉而其人不稱者，與同罪。</w:t>
      </w:r>
      <w:r w:rsidR="00934453" w:rsidRPr="00D779F7">
        <w:rPr>
          <w:rFonts w:asciiTheme="minorEastAsia" w:hAnsiTheme="minorEastAsia"/>
        </w:rPr>
        <w:t>卽不如章，飾文深詆以愬無罪，亦宜有誅，以懲讒賊之口，絕詐欺之路。</w:t>
      </w:r>
      <w:r w:rsidR="00934453" w:rsidRPr="00D779F7">
        <w:rPr>
          <w:rStyle w:val="00Text"/>
          <w:rFonts w:asciiTheme="minorEastAsia" w:hAnsiTheme="minorEastAsia"/>
        </w:rPr>
        <w:t>師古曰︰懲，創也。</w:t>
      </w:r>
      <w:r w:rsidR="00934453" w:rsidRPr="00D779F7">
        <w:rPr>
          <w:rFonts w:asciiTheme="minorEastAsia" w:hAnsiTheme="minorEastAsia"/>
        </w:rPr>
        <w:t>唯明主參詳，使白黑分別！</w:t>
      </w:r>
      <w:r w:rsidR="00C93935">
        <w:rPr>
          <w:rFonts w:asciiTheme="minorEastAsia" w:hAnsiTheme="minorEastAsia"/>
        </w:rPr>
        <w:t>」</w:t>
      </w:r>
      <w:r w:rsidR="00934453" w:rsidRPr="00D779F7">
        <w:rPr>
          <w:rStyle w:val="00Text"/>
          <w:rFonts w:asciiTheme="minorEastAsia" w:hAnsiTheme="minorEastAsia"/>
        </w:rPr>
        <w:t>別，彼列翻。</w:t>
      </w:r>
      <w:r w:rsidR="00934453" w:rsidRPr="00D779F7">
        <w:rPr>
          <w:rFonts w:asciiTheme="minorEastAsia" w:hAnsiTheme="minorEastAsia"/>
        </w:rPr>
        <w:t>書奏，天子復以尊為徐州刺史。</w:t>
      </w:r>
      <w:r w:rsidR="00934453" w:rsidRPr="00D779F7">
        <w:rPr>
          <w:rStyle w:val="00Text"/>
          <w:rFonts w:asciiTheme="minorEastAsia" w:hAnsiTheme="minorEastAsia"/>
        </w:rPr>
        <w:t>徐州部琅邪、東海、臨淮等郡及楚、廣陵等國。復，扶又翻；下同。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夜郞王興、鉤町王禹、漏臥侯俞更舉兵相攻。</w:t>
      </w:r>
      <w:r w:rsidR="00934453" w:rsidRPr="00D779F7">
        <w:rPr>
          <w:rStyle w:val="00Text"/>
          <w:rFonts w:asciiTheme="minorEastAsia" w:hAnsiTheme="minorEastAsia"/>
        </w:rPr>
        <w:t>孟康曰︰漏臥，夷邑名，後為縣。地理志︰夜郞、鉤町、漏臥三縣皆屬牂柯郡。鉤町，音劬梃。師古曰︰俞，音踰。</w:t>
      </w:r>
      <w:r w:rsidR="00934453" w:rsidRPr="00D779F7">
        <w:rPr>
          <w:rFonts w:asciiTheme="minorEastAsia" w:hAnsiTheme="minorEastAsia"/>
        </w:rPr>
        <w:t>牂柯太守請發兵誅興等。</w:t>
      </w:r>
      <w:r w:rsidR="00934453" w:rsidRPr="00D779F7">
        <w:rPr>
          <w:rStyle w:val="00Text"/>
          <w:rFonts w:asciiTheme="minorEastAsia" w:hAnsiTheme="minorEastAsia"/>
        </w:rPr>
        <w:t>牂柯，音臧哥。</w:t>
      </w:r>
      <w:r w:rsidR="00934453" w:rsidRPr="00D779F7">
        <w:rPr>
          <w:rFonts w:asciiTheme="minorEastAsia" w:hAnsiTheme="minorEastAsia"/>
        </w:rPr>
        <w:t>議者以為道遠不可擊，乃遣太中大夫蜀郡張匡持節和解。興等不從命，刻木象漢吏，立道旁，射之。</w:t>
      </w:r>
      <w:r w:rsidR="00934453" w:rsidRPr="00D779F7">
        <w:rPr>
          <w:rStyle w:val="00Text"/>
          <w:rFonts w:asciiTheme="minorEastAsia" w:hAnsiTheme="minorEastAsia"/>
        </w:rPr>
        <w:t>射，而亦翻。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杜欽說大將軍王鳳曰︰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蠻夷王侯輕易漢使，不憚國威，</w:t>
      </w:r>
      <w:r w:rsidRPr="00D779F7">
        <w:rPr>
          <w:rFonts w:asciiTheme="minorEastAsia" w:eastAsiaTheme="minorEastAsia" w:hAnsiTheme="minorEastAsia"/>
        </w:rPr>
        <w:t>說，輸芮翻。易，以豉翻。</w:t>
      </w:r>
      <w:r w:rsidRPr="00D779F7">
        <w:rPr>
          <w:rStyle w:val="01Text"/>
          <w:rFonts w:asciiTheme="minorEastAsia" w:eastAsiaTheme="minorEastAsia" w:hAnsiTheme="minorEastAsia"/>
          <w:sz w:val="21"/>
        </w:rPr>
        <w:t>恐議者選耎，復守和解；</w:t>
      </w:r>
      <w:r w:rsidRPr="00D779F7">
        <w:rPr>
          <w:rFonts w:asciiTheme="minorEastAsia" w:eastAsiaTheme="minorEastAsia" w:hAnsiTheme="minorEastAsia"/>
        </w:rPr>
        <w:t>師古曰︰選耎，怯不前之意也。選，音息兗翻。耎，音人兗翻。</w:t>
      </w:r>
      <w:r w:rsidRPr="00D779F7">
        <w:rPr>
          <w:rStyle w:val="01Text"/>
          <w:rFonts w:asciiTheme="minorEastAsia" w:eastAsiaTheme="minorEastAsia" w:hAnsiTheme="minorEastAsia"/>
          <w:sz w:val="21"/>
        </w:rPr>
        <w:t>太守察動靜有變，乃以聞。如此，則復曠一時，</w:t>
      </w:r>
      <w:r w:rsidRPr="00D779F7">
        <w:rPr>
          <w:rFonts w:asciiTheme="minorEastAsia" w:eastAsiaTheme="minorEastAsia" w:hAnsiTheme="minorEastAsia"/>
        </w:rPr>
        <w:t>師古曰︰曠，空也。一時，三月也。言空廢一時，不早發兵也。</w:t>
      </w:r>
      <w:r w:rsidRPr="00D779F7">
        <w:rPr>
          <w:rStyle w:val="01Text"/>
          <w:rFonts w:asciiTheme="minorEastAsia" w:eastAsiaTheme="minorEastAsia" w:hAnsiTheme="minorEastAsia"/>
          <w:sz w:val="21"/>
        </w:rPr>
        <w:t>王侯得收獵其衆，申固其謀，黨助衆多，各不勝忿，</w:t>
      </w:r>
      <w:r w:rsidRPr="00D779F7">
        <w:rPr>
          <w:rFonts w:asciiTheme="minorEastAsia" w:eastAsiaTheme="minorEastAsia" w:hAnsiTheme="minorEastAsia"/>
        </w:rPr>
        <w:t>勝，音升；下同。</w:t>
      </w:r>
      <w:r w:rsidRPr="00D779F7">
        <w:rPr>
          <w:rStyle w:val="01Text"/>
          <w:rFonts w:asciiTheme="minorEastAsia" w:eastAsiaTheme="minorEastAsia" w:hAnsiTheme="minorEastAsia"/>
          <w:sz w:val="21"/>
        </w:rPr>
        <w:t>必相殄滅。自知罪成，狂犯守尉，</w:t>
      </w:r>
      <w:r w:rsidRPr="00D779F7">
        <w:rPr>
          <w:rFonts w:asciiTheme="minorEastAsia" w:eastAsiaTheme="minorEastAsia" w:hAnsiTheme="minorEastAsia"/>
        </w:rPr>
        <w:t>師古曰︰言起狂勃之心而殺守尉也。</w:t>
      </w:r>
      <w:r w:rsidRPr="00D779F7">
        <w:rPr>
          <w:rStyle w:val="01Text"/>
          <w:rFonts w:asciiTheme="minorEastAsia" w:eastAsiaTheme="minorEastAsia" w:hAnsiTheme="minorEastAsia"/>
          <w:sz w:val="21"/>
        </w:rPr>
        <w:t>遠臧溫暑毒草之地；</w:t>
      </w:r>
      <w:r w:rsidRPr="00D779F7">
        <w:rPr>
          <w:rFonts w:asciiTheme="minorEastAsia" w:eastAsiaTheme="minorEastAsia" w:hAnsiTheme="minorEastAsia"/>
        </w:rPr>
        <w:t>臧，古藏字通。</w:t>
      </w:r>
      <w:r w:rsidRPr="00D779F7">
        <w:rPr>
          <w:rStyle w:val="01Text"/>
          <w:rFonts w:asciiTheme="minorEastAsia" w:eastAsiaTheme="minorEastAsia" w:hAnsiTheme="minorEastAsia"/>
          <w:sz w:val="21"/>
        </w:rPr>
        <w:t>雖有孫、吳將，賁、育士，</w:t>
      </w:r>
      <w:r w:rsidRPr="00D779F7">
        <w:rPr>
          <w:rFonts w:asciiTheme="minorEastAsia" w:eastAsiaTheme="minorEastAsia" w:hAnsiTheme="minorEastAsia"/>
        </w:rPr>
        <w:t>師古曰︰孫，孫武。吳，吳起。賁，孟賁。育，夏育也。將，卽亮翻。賁，音奔。</w:t>
      </w:r>
      <w:r w:rsidRPr="00D779F7">
        <w:rPr>
          <w:rStyle w:val="01Text"/>
          <w:rFonts w:asciiTheme="minorEastAsia" w:eastAsiaTheme="minorEastAsia" w:hAnsiTheme="minorEastAsia"/>
          <w:sz w:val="21"/>
        </w:rPr>
        <w:t>若入水火，往必焦沒，智勇亡所施。</w:t>
      </w:r>
      <w:r w:rsidRPr="00D779F7">
        <w:rPr>
          <w:rFonts w:asciiTheme="minorEastAsia" w:eastAsiaTheme="minorEastAsia" w:hAnsiTheme="minorEastAsia"/>
        </w:rPr>
        <w:t>亡，讀曰無。</w:t>
      </w:r>
      <w:r w:rsidRPr="00D779F7">
        <w:rPr>
          <w:rStyle w:val="01Text"/>
          <w:rFonts w:asciiTheme="minorEastAsia" w:eastAsiaTheme="minorEastAsia" w:hAnsiTheme="minorEastAsia"/>
          <w:sz w:val="21"/>
        </w:rPr>
        <w:t>屯田守之，費不可勝量。</w:t>
      </w:r>
      <w:r w:rsidRPr="00D779F7">
        <w:rPr>
          <w:rFonts w:asciiTheme="minorEastAsia" w:eastAsiaTheme="minorEastAsia" w:hAnsiTheme="minorEastAsia"/>
        </w:rPr>
        <w:t>量，音良。</w:t>
      </w:r>
      <w:r w:rsidRPr="00D779F7">
        <w:rPr>
          <w:rStyle w:val="01Text"/>
          <w:rFonts w:asciiTheme="minorEastAsia" w:eastAsiaTheme="minorEastAsia" w:hAnsiTheme="minorEastAsia"/>
          <w:sz w:val="21"/>
        </w:rPr>
        <w:t>宜因其罪惡未成，未疑漢家加誅，陰敕旁郡守尉練士馬，</w:t>
      </w:r>
      <w:r w:rsidRPr="00D779F7">
        <w:rPr>
          <w:rFonts w:asciiTheme="minorEastAsia" w:eastAsiaTheme="minorEastAsia" w:hAnsiTheme="minorEastAsia"/>
        </w:rPr>
        <w:t>師古曰︰練，簡也。守，式又翻；下同。</w:t>
      </w:r>
      <w:r w:rsidRPr="00D779F7">
        <w:rPr>
          <w:rStyle w:val="01Text"/>
          <w:rFonts w:asciiTheme="minorEastAsia" w:eastAsiaTheme="minorEastAsia" w:hAnsiTheme="minorEastAsia"/>
          <w:sz w:val="21"/>
        </w:rPr>
        <w:t>大司農豫調穀積要害處，</w:t>
      </w:r>
      <w:r w:rsidRPr="00D779F7">
        <w:rPr>
          <w:rFonts w:asciiTheme="minorEastAsia" w:eastAsiaTheme="minorEastAsia" w:hAnsiTheme="minorEastAsia"/>
        </w:rPr>
        <w:t>調，徒釣翻。</w:t>
      </w:r>
      <w:r w:rsidRPr="00D779F7">
        <w:rPr>
          <w:rStyle w:val="01Text"/>
          <w:rFonts w:asciiTheme="minorEastAsia" w:eastAsiaTheme="minorEastAsia" w:hAnsiTheme="minorEastAsia"/>
          <w:sz w:val="21"/>
        </w:rPr>
        <w:t>選任職太守往，以秋涼時入，誅其王侯尤不軌者。卽以為不毛之地，無用之民，聖王不以勞中國，</w:t>
      </w:r>
      <w:r w:rsidRPr="00D779F7">
        <w:rPr>
          <w:rFonts w:asciiTheme="minorEastAsia" w:eastAsiaTheme="minorEastAsia" w:hAnsiTheme="minorEastAsia"/>
        </w:rPr>
        <w:t>師古曰︰卽，猶若也。不毛，言不生草木。</w:t>
      </w:r>
      <w:r w:rsidRPr="00D779F7">
        <w:rPr>
          <w:rStyle w:val="01Text"/>
          <w:rFonts w:asciiTheme="minorEastAsia" w:eastAsiaTheme="minorEastAsia" w:hAnsiTheme="minorEastAsia"/>
          <w:sz w:val="21"/>
        </w:rPr>
        <w:t>宜罷郡，放棄其民，絕其王侯勿復通。</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如以先帝所立累世之功不可墮壞，</w:t>
      </w:r>
      <w:r w:rsidRPr="00D779F7">
        <w:rPr>
          <w:rFonts w:asciiTheme="minorEastAsia" w:eastAsiaTheme="minorEastAsia" w:hAnsiTheme="minorEastAsia"/>
        </w:rPr>
        <w:t>師古曰︰墮，音火規翻。毀也。</w:t>
      </w:r>
      <w:r w:rsidRPr="00D779F7">
        <w:rPr>
          <w:rStyle w:val="01Text"/>
          <w:rFonts w:asciiTheme="minorEastAsia" w:eastAsiaTheme="minorEastAsia" w:hAnsiTheme="minorEastAsia"/>
          <w:sz w:val="21"/>
        </w:rPr>
        <w:t>亦宜因其萌牙，早斷絕之，及已成形然後戰師，則萬姓被害。</w:t>
      </w:r>
      <w:r w:rsidR="00C93935">
        <w:rPr>
          <w:rStyle w:val="01Text"/>
          <w:rFonts w:asciiTheme="minorEastAsia" w:eastAsiaTheme="minorEastAsia" w:hAnsiTheme="minorEastAsia"/>
          <w:sz w:val="21"/>
        </w:rPr>
        <w:t>」</w:t>
      </w:r>
      <w:r w:rsidRPr="00D779F7">
        <w:rPr>
          <w:rFonts w:asciiTheme="minorEastAsia" w:eastAsiaTheme="minorEastAsia" w:hAnsiTheme="minorEastAsia"/>
        </w:rPr>
        <w:t>斷，丁管翻；下同。被，皮義翻。</w:t>
      </w:r>
      <w:r w:rsidRPr="00D779F7">
        <w:rPr>
          <w:rStyle w:val="01Text"/>
          <w:rFonts w:asciiTheme="minorEastAsia" w:eastAsiaTheme="minorEastAsia" w:hAnsiTheme="minorEastAsia"/>
          <w:sz w:val="21"/>
        </w:rPr>
        <w:t>於</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於</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大將軍鳳</w:t>
      </w:r>
      <w:r w:rsidR="00C93935">
        <w:rPr>
          <w:rFonts w:asciiTheme="minorEastAsia" w:eastAsiaTheme="minorEastAsia" w:hAnsiTheme="minorEastAsia"/>
        </w:rPr>
        <w:t>」</w:t>
      </w:r>
      <w:r w:rsidRPr="00D779F7">
        <w:rPr>
          <w:rFonts w:asciiTheme="minorEastAsia" w:eastAsiaTheme="minorEastAsia" w:hAnsiTheme="minorEastAsia"/>
        </w:rPr>
        <w:t>四字；乙十一行本同；孔本同。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是鳳</w:t>
      </w:r>
      <w:r w:rsidR="00C93935">
        <w:rPr>
          <w:rFonts w:asciiTheme="minorEastAsia" w:eastAsiaTheme="minorEastAsia" w:hAnsiTheme="minorEastAsia"/>
        </w:rPr>
        <w:t>『</w:t>
      </w:r>
      <w:r w:rsidRPr="00D779F7">
        <w:rPr>
          <w:rFonts w:asciiTheme="minorEastAsia" w:eastAsiaTheme="minorEastAsia" w:hAnsiTheme="minorEastAsia"/>
        </w:rPr>
        <w:t>章︰十四行本無</w:t>
      </w:r>
      <w:r w:rsidR="00C93935">
        <w:rPr>
          <w:rFonts w:asciiTheme="minorEastAsia" w:eastAsiaTheme="minorEastAsia" w:hAnsiTheme="minorEastAsia"/>
        </w:rPr>
        <w:t>「</w:t>
      </w:r>
      <w:r w:rsidRPr="00D779F7">
        <w:rPr>
          <w:rFonts w:asciiTheme="minorEastAsia" w:eastAsiaTheme="minorEastAsia" w:hAnsiTheme="minorEastAsia"/>
        </w:rPr>
        <w:t>鳳</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薦金城司馬臨邛陳立為牂柯太守。</w:t>
      </w:r>
      <w:r w:rsidRPr="00D779F7">
        <w:rPr>
          <w:rFonts w:asciiTheme="minorEastAsia" w:eastAsiaTheme="minorEastAsia" w:hAnsiTheme="minorEastAsia"/>
        </w:rPr>
        <w:t>漢列郡守、尉之下，有長史、司馬。地理志，臨邛縣屬蜀郡。邛，音渠容翻。</w:t>
      </w:r>
    </w:p>
    <w:p w:rsidR="00934453" w:rsidRPr="00D779F7" w:rsidRDefault="00934453" w:rsidP="00087F68">
      <w:pPr>
        <w:rPr>
          <w:rFonts w:asciiTheme="minorEastAsia" w:hAnsiTheme="minorEastAsia"/>
        </w:rPr>
      </w:pPr>
      <w:r w:rsidRPr="00D779F7">
        <w:rPr>
          <w:rFonts w:asciiTheme="minorEastAsia" w:hAnsiTheme="minorEastAsia"/>
        </w:rPr>
        <w:t>立至牂柯諭告夜郞王興，興不從命；立請誅之，未報。乃從吏數十人出行縣，</w:t>
      </w:r>
      <w:r w:rsidRPr="00D779F7">
        <w:rPr>
          <w:rStyle w:val="00Text"/>
          <w:rFonts w:asciiTheme="minorEastAsia" w:hAnsiTheme="minorEastAsia"/>
        </w:rPr>
        <w:t>行，下孟翻。</w:t>
      </w:r>
      <w:r w:rsidRPr="00D779F7">
        <w:rPr>
          <w:rFonts w:asciiTheme="minorEastAsia" w:hAnsiTheme="minorEastAsia"/>
        </w:rPr>
        <w:t>至興國且同亭，</w:t>
      </w:r>
      <w:r w:rsidRPr="00D779F7">
        <w:rPr>
          <w:rStyle w:val="00Text"/>
          <w:rFonts w:asciiTheme="minorEastAsia" w:hAnsiTheme="minorEastAsia"/>
        </w:rPr>
        <w:t>師古曰︰且，音子餘翻。按地理志，夜郞縣，王莽改曰同亭，蓋因亭以名縣也。</w:t>
      </w:r>
      <w:r w:rsidRPr="00D779F7">
        <w:rPr>
          <w:rFonts w:asciiTheme="minorEastAsia" w:hAnsiTheme="minorEastAsia"/>
        </w:rPr>
        <w:t>召興。興將數千人往至亭，從邑君數十人入見立。</w:t>
      </w:r>
      <w:r w:rsidRPr="00D779F7">
        <w:rPr>
          <w:rStyle w:val="00Text"/>
          <w:rFonts w:asciiTheme="minorEastAsia" w:hAnsiTheme="minorEastAsia"/>
        </w:rPr>
        <w:t>按西南夷傳，夷人椎結耕田，有邑聚，各有君長。</w:t>
      </w:r>
      <w:r w:rsidRPr="00D779F7">
        <w:rPr>
          <w:rFonts w:asciiTheme="minorEastAsia" w:hAnsiTheme="minorEastAsia"/>
        </w:rPr>
        <w:t>立數責，因斷頭。</w:t>
      </w:r>
      <w:r w:rsidRPr="00D779F7">
        <w:rPr>
          <w:rStyle w:val="00Text"/>
          <w:rFonts w:asciiTheme="minorEastAsia" w:hAnsiTheme="minorEastAsia"/>
        </w:rPr>
        <w:t>數，所具翻。</w:t>
      </w:r>
      <w:r w:rsidRPr="00D779F7">
        <w:rPr>
          <w:rFonts w:asciiTheme="minorEastAsia" w:hAnsiTheme="minorEastAsia"/>
        </w:rPr>
        <w:t>邑君曰︰</w:t>
      </w:r>
      <w:r w:rsidR="00C93935">
        <w:rPr>
          <w:rFonts w:asciiTheme="minorEastAsia" w:hAnsiTheme="minorEastAsia"/>
        </w:rPr>
        <w:t>「</w:t>
      </w:r>
      <w:r w:rsidRPr="00D779F7">
        <w:rPr>
          <w:rFonts w:asciiTheme="minorEastAsia" w:hAnsiTheme="minorEastAsia"/>
        </w:rPr>
        <w:t>將軍誅無狀，為民除害，</w:t>
      </w:r>
      <w:r w:rsidRPr="00D779F7">
        <w:rPr>
          <w:rStyle w:val="00Text"/>
          <w:rFonts w:asciiTheme="minorEastAsia" w:hAnsiTheme="minorEastAsia"/>
        </w:rPr>
        <w:t>為，于偽翻。</w:t>
      </w:r>
      <w:r w:rsidRPr="00D779F7">
        <w:rPr>
          <w:rFonts w:asciiTheme="minorEastAsia" w:hAnsiTheme="minorEastAsia"/>
        </w:rPr>
        <w:t>願出曉士衆！</w:t>
      </w:r>
      <w:r w:rsidR="00C93935">
        <w:rPr>
          <w:rFonts w:asciiTheme="minorEastAsia" w:hAnsiTheme="minorEastAsia"/>
        </w:rPr>
        <w:t>」</w:t>
      </w:r>
      <w:r w:rsidRPr="00D779F7">
        <w:rPr>
          <w:rFonts w:asciiTheme="minorEastAsia" w:hAnsiTheme="minorEastAsia"/>
        </w:rPr>
        <w:t>以興頭示之，皆釋兵降。</w:t>
      </w:r>
      <w:r w:rsidRPr="00D779F7">
        <w:rPr>
          <w:rStyle w:val="00Text"/>
          <w:rFonts w:asciiTheme="minorEastAsia" w:hAnsiTheme="minorEastAsia"/>
        </w:rPr>
        <w:t>師古曰︰釋，解也。降，戶江翻。</w:t>
      </w:r>
      <w:r w:rsidRPr="00D779F7">
        <w:rPr>
          <w:rFonts w:asciiTheme="minorEastAsia" w:hAnsiTheme="minorEastAsia"/>
        </w:rPr>
        <w:t>鉤町王禹、漏臥侯俞震恐，入粟千斛、牛羊勞吏士。</w:t>
      </w:r>
      <w:r w:rsidRPr="00D779F7">
        <w:rPr>
          <w:rStyle w:val="00Text"/>
          <w:rFonts w:asciiTheme="minorEastAsia" w:hAnsiTheme="minorEastAsia"/>
        </w:rPr>
        <w:t>勞，力到翻。</w:t>
      </w:r>
      <w:r w:rsidRPr="00D779F7">
        <w:rPr>
          <w:rFonts w:asciiTheme="minorEastAsia" w:hAnsiTheme="minorEastAsia"/>
        </w:rPr>
        <w:t>立還歸郡。</w:t>
      </w:r>
    </w:p>
    <w:p w:rsidR="00477235" w:rsidRDefault="00934453" w:rsidP="00087F68">
      <w:pPr>
        <w:rPr>
          <w:rFonts w:asciiTheme="minorEastAsia" w:hAnsiTheme="minorEastAsia"/>
        </w:rPr>
      </w:pPr>
      <w:r w:rsidRPr="00D779F7">
        <w:rPr>
          <w:rFonts w:asciiTheme="minorEastAsia" w:hAnsiTheme="minorEastAsia"/>
        </w:rPr>
        <w:t>興妻父翁指，與子邪務收餘兵，迫脅旁二十二邑反。至冬，立奏募諸夷，與都尉、長史分將攻翁指等。</w:t>
      </w:r>
      <w:r w:rsidRPr="00D779F7">
        <w:rPr>
          <w:rStyle w:val="00Text"/>
          <w:rFonts w:asciiTheme="minorEastAsia" w:hAnsiTheme="minorEastAsia"/>
        </w:rPr>
        <w:t>將，卽亮翻。</w:t>
      </w:r>
      <w:r w:rsidRPr="00D779F7">
        <w:rPr>
          <w:rFonts w:asciiTheme="minorEastAsia" w:hAnsiTheme="minorEastAsia"/>
        </w:rPr>
        <w:t>翁指據阸為壘，立使奇兵絕其饟道，</w:t>
      </w:r>
      <w:r w:rsidRPr="00D779F7">
        <w:rPr>
          <w:rStyle w:val="00Text"/>
          <w:rFonts w:asciiTheme="minorEastAsia" w:hAnsiTheme="minorEastAsia"/>
        </w:rPr>
        <w:t>饟，與餉同，音式亮翻。</w:t>
      </w:r>
      <w:r w:rsidRPr="00D779F7">
        <w:rPr>
          <w:rFonts w:asciiTheme="minorEastAsia" w:hAnsiTheme="minorEastAsia"/>
        </w:rPr>
        <w:t>縱反間以誘其衆。</w:t>
      </w:r>
      <w:r w:rsidRPr="00D779F7">
        <w:rPr>
          <w:rStyle w:val="00Text"/>
          <w:rFonts w:asciiTheme="minorEastAsia" w:hAnsiTheme="minorEastAsia"/>
        </w:rPr>
        <w:t>間，居莧翻。誘，音酉。</w:t>
      </w:r>
      <w:r w:rsidRPr="00D779F7">
        <w:rPr>
          <w:rFonts w:asciiTheme="minorEastAsia" w:hAnsiTheme="minorEastAsia"/>
        </w:rPr>
        <w:t>都尉萬年曰︰</w:t>
      </w:r>
      <w:r w:rsidR="00C93935">
        <w:rPr>
          <w:rFonts w:asciiTheme="minorEastAsia" w:hAnsiTheme="minorEastAsia"/>
        </w:rPr>
        <w:t>「</w:t>
      </w:r>
      <w:r w:rsidRPr="00D779F7">
        <w:rPr>
          <w:rFonts w:asciiTheme="minorEastAsia" w:hAnsiTheme="minorEastAsia"/>
        </w:rPr>
        <w:t>兵久不決，費不可共。</w:t>
      </w:r>
      <w:r w:rsidR="00C93935">
        <w:rPr>
          <w:rFonts w:asciiTheme="minorEastAsia" w:hAnsiTheme="minorEastAsia"/>
        </w:rPr>
        <w:t>」</w:t>
      </w:r>
      <w:r w:rsidRPr="00D779F7">
        <w:rPr>
          <w:rStyle w:val="00Text"/>
          <w:rFonts w:asciiTheme="minorEastAsia" w:hAnsiTheme="minorEastAsia"/>
        </w:rPr>
        <w:t>師古曰︰共，讀曰供。</w:t>
      </w:r>
      <w:r w:rsidRPr="00D779F7">
        <w:rPr>
          <w:rFonts w:asciiTheme="minorEastAsia" w:hAnsiTheme="minorEastAsia"/>
        </w:rPr>
        <w:t>引兵獨進；敗走，趨立營。</w:t>
      </w:r>
      <w:r w:rsidRPr="00D779F7">
        <w:rPr>
          <w:rStyle w:val="00Text"/>
          <w:rFonts w:asciiTheme="minorEastAsia" w:hAnsiTheme="minorEastAsia"/>
        </w:rPr>
        <w:t>師古曰︰趨，讀曰趣。趣，向也，音七喻翻。</w:t>
      </w:r>
      <w:r w:rsidRPr="00D779F7">
        <w:rPr>
          <w:rFonts w:asciiTheme="minorEastAsia" w:hAnsiTheme="minorEastAsia"/>
        </w:rPr>
        <w:t>立怒，叱戲下令格之。</w:t>
      </w:r>
      <w:r w:rsidRPr="00D779F7">
        <w:rPr>
          <w:rStyle w:val="00Text"/>
          <w:rFonts w:asciiTheme="minorEastAsia" w:hAnsiTheme="minorEastAsia"/>
        </w:rPr>
        <w:t>戲，讀曰麾。</w:t>
      </w:r>
      <w:r w:rsidRPr="00D779F7">
        <w:rPr>
          <w:rFonts w:asciiTheme="minorEastAsia" w:hAnsiTheme="minorEastAsia"/>
        </w:rPr>
        <w:t>都尉復還戰，立救之。時天大旱，立攻絕其水道。蠻夷共斬翁指，持首出降，西夷遂平。</w:t>
      </w:r>
      <w:r w:rsidRPr="00D779F7">
        <w:rPr>
          <w:rStyle w:val="00Text"/>
          <w:rFonts w:asciiTheme="minorEastAsia" w:hAnsiTheme="minorEastAsia"/>
        </w:rPr>
        <w:t>考異曰︰西夷傳但云河平中；而胡旦漢春秋云在此年十一月，未知何據也。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乙未、前二六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春，正月，楚王囂來朝。</w:t>
      </w:r>
      <w:r w:rsidR="00934453" w:rsidRPr="00D779F7">
        <w:rPr>
          <w:rStyle w:val="00Text"/>
          <w:rFonts w:asciiTheme="minorEastAsia" w:hAnsiTheme="minorEastAsia"/>
        </w:rPr>
        <w:t>囂，宣帝子，於帝為叔父。</w:t>
      </w:r>
      <w:r w:rsidR="00934453" w:rsidRPr="00D779F7">
        <w:rPr>
          <w:rFonts w:asciiTheme="minorEastAsia" w:hAnsiTheme="minorEastAsia"/>
        </w:rPr>
        <w:t>二月，乙亥，詔以囂素行純茂，特加顯異，封其子勳為廣戚侯。</w:t>
      </w:r>
      <w:r w:rsidR="00934453" w:rsidRPr="00D779F7">
        <w:rPr>
          <w:rStyle w:val="00Text"/>
          <w:rFonts w:asciiTheme="minorEastAsia" w:hAnsiTheme="minorEastAsia"/>
        </w:rPr>
        <w:t>廣戚侯國，屬沛郡。行，下孟翻。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丙戌，犍為地震，山崩，壅江水，水逆流。</w:t>
      </w:r>
      <w:r w:rsidR="00934453" w:rsidRPr="00D779F7">
        <w:rPr>
          <w:rStyle w:val="00Text"/>
          <w:rFonts w:asciiTheme="minorEastAsia" w:hAnsiTheme="minorEastAsia"/>
        </w:rPr>
        <w:t>犍，居言翻。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秋，八月，乙卯晦，日有食之。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上以中祕書頗散亡，</w:t>
      </w:r>
      <w:r w:rsidR="00934453" w:rsidRPr="00D779F7">
        <w:rPr>
          <w:rFonts w:asciiTheme="minorEastAsia" w:eastAsiaTheme="minorEastAsia" w:hAnsiTheme="minorEastAsia"/>
        </w:rPr>
        <w:t>師古曰︰言中，以別外。藝文志曰︰武帝建藏書之策。劉歆曰︰外則有太常、太史、博士之藏，內則有延閣、廣內、祕室之府。</w:t>
      </w:r>
      <w:r w:rsidR="00934453" w:rsidRPr="00D779F7">
        <w:rPr>
          <w:rStyle w:val="01Text"/>
          <w:rFonts w:asciiTheme="minorEastAsia" w:eastAsiaTheme="minorEastAsia" w:hAnsiTheme="minorEastAsia"/>
          <w:sz w:val="21"/>
        </w:rPr>
        <w:t>使謁者陳農求遺書於天下。詔光祿大夫劉向校經傳、諸子、詩賦，步兵校尉任宏校兵書，</w:t>
      </w:r>
      <w:r w:rsidR="00934453" w:rsidRPr="00D779F7">
        <w:rPr>
          <w:rFonts w:asciiTheme="minorEastAsia" w:eastAsiaTheme="minorEastAsia" w:hAnsiTheme="minorEastAsia"/>
        </w:rPr>
        <w:t>百官表︰步兵校尉，掌上林苑門屯兵，武帝所置八校尉之一也。任，音壬。校尉之校，戶敎翻；餘並居效翻。</w:t>
      </w:r>
      <w:r w:rsidR="00934453" w:rsidRPr="00D779F7">
        <w:rPr>
          <w:rStyle w:val="01Text"/>
          <w:rFonts w:asciiTheme="minorEastAsia" w:eastAsiaTheme="minorEastAsia" w:hAnsiTheme="minorEastAsia"/>
          <w:sz w:val="21"/>
        </w:rPr>
        <w:t>太史令尹咸校數術，</w:t>
      </w:r>
      <w:r w:rsidR="00934453" w:rsidRPr="00D779F7">
        <w:rPr>
          <w:rFonts w:asciiTheme="minorEastAsia" w:eastAsiaTheme="minorEastAsia" w:hAnsiTheme="minorEastAsia"/>
        </w:rPr>
        <w:t>百官表︰太史令，屬太常。師古曰︰數術，占卜之書。</w:t>
      </w:r>
      <w:r w:rsidR="00934453" w:rsidRPr="00D779F7">
        <w:rPr>
          <w:rStyle w:val="01Text"/>
          <w:rFonts w:asciiTheme="minorEastAsia" w:eastAsiaTheme="minorEastAsia" w:hAnsiTheme="minorEastAsia"/>
          <w:sz w:val="21"/>
        </w:rPr>
        <w:t>侍醫李柱國校方技。</w:t>
      </w:r>
      <w:r w:rsidR="00934453" w:rsidRPr="00D779F7">
        <w:rPr>
          <w:rFonts w:asciiTheme="minorEastAsia" w:eastAsiaTheme="minorEastAsia" w:hAnsiTheme="minorEastAsia"/>
        </w:rPr>
        <w:t>侍醫，屬太醫令，在天子左右者也。師古曰︰方技，醫藥之書也。技，音渠綺翻。</w:t>
      </w:r>
      <w:r w:rsidR="00934453" w:rsidRPr="00D779F7">
        <w:rPr>
          <w:rStyle w:val="01Text"/>
          <w:rFonts w:asciiTheme="minorEastAsia" w:eastAsiaTheme="minorEastAsia" w:hAnsiTheme="minorEastAsia"/>
          <w:sz w:val="21"/>
        </w:rPr>
        <w:t>每一書已，向輒條其篇目，撮其指意，錄而奏之。</w:t>
      </w:r>
      <w:r w:rsidR="00934453" w:rsidRPr="00D779F7">
        <w:rPr>
          <w:rFonts w:asciiTheme="minorEastAsia" w:eastAsiaTheme="minorEastAsia" w:hAnsiTheme="minorEastAsia"/>
        </w:rPr>
        <w:t>已，終也，竟也。師古曰︰撮，總取也，音千括翻。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劉向以王氏權位太盛，而上方嚮詩、書古文，向乃因尚書·洪範，集合上古以來，歷春秋、六國至秦、漢符瑞、災異之記，推迹行事，連傅禍福，</w:t>
      </w:r>
      <w:r w:rsidR="00934453" w:rsidRPr="00D779F7">
        <w:rPr>
          <w:rStyle w:val="00Text"/>
          <w:rFonts w:asciiTheme="minorEastAsia" w:hAnsiTheme="minorEastAsia"/>
        </w:rPr>
        <w:t>傅，讀曰附。</w:t>
      </w:r>
      <w:r w:rsidR="00934453" w:rsidRPr="00D779F7">
        <w:rPr>
          <w:rFonts w:asciiTheme="minorEastAsia" w:hAnsiTheme="minorEastAsia"/>
        </w:rPr>
        <w:t>著其占驗，比類相從，各有條目，凡十一篇，號曰洪範五行傳論，奏之。天子心知向忠精，故為鳳兄弟起此論也；</w:t>
      </w:r>
      <w:r w:rsidR="00934453" w:rsidRPr="00D779F7">
        <w:rPr>
          <w:rStyle w:val="00Text"/>
          <w:rFonts w:asciiTheme="minorEastAsia" w:hAnsiTheme="minorEastAsia"/>
        </w:rPr>
        <w:t>為，于偽翻。</w:t>
      </w:r>
      <w:r w:rsidR="00934453" w:rsidRPr="00D779F7">
        <w:rPr>
          <w:rFonts w:asciiTheme="minorEastAsia" w:hAnsiTheme="minorEastAsia"/>
        </w:rPr>
        <w:t>然終不能奪王氏權。</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河復決平原，流入濟南、千乘，所壞敗者半建始時。</w:t>
      </w:r>
      <w:r w:rsidR="00934453" w:rsidRPr="00D779F7">
        <w:rPr>
          <w:rFonts w:asciiTheme="minorEastAsia" w:eastAsiaTheme="minorEastAsia" w:hAnsiTheme="minorEastAsia"/>
        </w:rPr>
        <w:t>復，扶又翻；下同。濟，子禮翻。乘，繩證翻。壞，音怪。敗，補邁翻。</w:t>
      </w:r>
      <w:r w:rsidR="00934453" w:rsidRPr="00D779F7">
        <w:rPr>
          <w:rStyle w:val="01Text"/>
          <w:rFonts w:asciiTheme="minorEastAsia" w:eastAsiaTheme="minorEastAsia" w:hAnsiTheme="minorEastAsia"/>
          <w:sz w:val="21"/>
        </w:rPr>
        <w:t>復遣王延世與丞相史楊焉及將作大匠許商、</w:t>
      </w:r>
      <w:r w:rsidR="00934453" w:rsidRPr="00D779F7">
        <w:rPr>
          <w:rFonts w:asciiTheme="minorEastAsia" w:eastAsiaTheme="minorEastAsia" w:hAnsiTheme="minorEastAsia"/>
        </w:rPr>
        <w:t>百官表曰︰將作少府，秦官，掌治宮室；景帝中六年，更名將作大匠。</w:t>
      </w:r>
      <w:r w:rsidR="00934453" w:rsidRPr="00D779F7">
        <w:rPr>
          <w:rStyle w:val="01Text"/>
          <w:rFonts w:asciiTheme="minorEastAsia" w:eastAsiaTheme="minorEastAsia" w:hAnsiTheme="minorEastAsia"/>
          <w:sz w:val="21"/>
        </w:rPr>
        <w:t>諫大夫乘馬延年同作治，</w:t>
      </w:r>
      <w:r w:rsidR="00934453" w:rsidRPr="00D779F7">
        <w:rPr>
          <w:rFonts w:asciiTheme="minorEastAsia" w:eastAsiaTheme="minorEastAsia" w:hAnsiTheme="minorEastAsia"/>
        </w:rPr>
        <w:t>孟康曰︰乘馬，姓也。師古曰︰乘，音食證翻。</w:t>
      </w:r>
      <w:r w:rsidR="00934453" w:rsidRPr="00D779F7">
        <w:rPr>
          <w:rStyle w:val="01Text"/>
          <w:rFonts w:asciiTheme="minorEastAsia" w:eastAsiaTheme="minorEastAsia" w:hAnsiTheme="minorEastAsia"/>
          <w:sz w:val="21"/>
        </w:rPr>
        <w:t>六月乃成。復賜延世黃金百斤。治河卒非受平賈者，為著外繇六月。</w:t>
      </w:r>
      <w:r w:rsidR="00934453" w:rsidRPr="00D779F7">
        <w:rPr>
          <w:rFonts w:asciiTheme="minorEastAsia" w:eastAsiaTheme="minorEastAsia" w:hAnsiTheme="minorEastAsia"/>
        </w:rPr>
        <w:t>蘇林曰︰平賈，以錢取人作卒，顧其時庸之平賈也。如淳曰︰律說，平賈一月，得錢二千。又律說，戍邊一歲當罷；若有急，當留守六月。今以卒治河之故，復留六月。孟康曰︰外繇，戍邊也。治水不復戍邊也。師古曰︰如、孟二說皆非也。以卒治河有勞，雖執役日近，皆得比繇戍六月也。著，謂著簿籍也。治，直之翻。賈，讀曰價。著，音竹助翻。繇，讀曰傜。</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丙申、前二五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春，正月，匈奴單于來朝。</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赦天下徒。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二月，癸丑朔，日有食之。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琅邪太守楊肜與王鳳連昏，</w:t>
      </w:r>
      <w:r w:rsidR="00934453" w:rsidRPr="00D779F7">
        <w:rPr>
          <w:rStyle w:val="00Text"/>
          <w:rFonts w:asciiTheme="minorEastAsia" w:hAnsiTheme="minorEastAsia"/>
        </w:rPr>
        <w:t>如淳曰︰連昏者，昏家之姻親也。肜，音以中翻。</w:t>
      </w:r>
      <w:r w:rsidR="00934453" w:rsidRPr="00D779F7">
        <w:rPr>
          <w:rFonts w:asciiTheme="minorEastAsia" w:hAnsiTheme="minorEastAsia"/>
        </w:rPr>
        <w:t>其郡有災害，丞相王商按問之。鳳以為請，商不聽，竟奏免肜，奏果寢不下。</w:t>
      </w:r>
      <w:r w:rsidR="00934453" w:rsidRPr="00D779F7">
        <w:rPr>
          <w:rStyle w:val="00Text"/>
          <w:rFonts w:asciiTheme="minorEastAsia" w:hAnsiTheme="minorEastAsia"/>
        </w:rPr>
        <w:t>下，遐稼翻；下同。</w:t>
      </w:r>
      <w:r w:rsidR="00934453" w:rsidRPr="00D779F7">
        <w:rPr>
          <w:rFonts w:asciiTheme="minorEastAsia" w:hAnsiTheme="minorEastAsia"/>
        </w:rPr>
        <w:t>鳳以是怨商，陰求其短，使頻陽耿定上書，</w:t>
      </w:r>
      <w:r w:rsidR="00934453" w:rsidRPr="00D779F7">
        <w:rPr>
          <w:rStyle w:val="00Text"/>
          <w:rFonts w:asciiTheme="minorEastAsia" w:hAnsiTheme="minorEastAsia"/>
        </w:rPr>
        <w:t>頻陽縣，屬左馮翊。</w:t>
      </w:r>
      <w:r w:rsidR="00934453" w:rsidRPr="00D779F7">
        <w:rPr>
          <w:rFonts w:asciiTheme="minorEastAsia" w:hAnsiTheme="minorEastAsia"/>
        </w:rPr>
        <w:t>言</w:t>
      </w:r>
      <w:r w:rsidR="00C93935">
        <w:rPr>
          <w:rFonts w:asciiTheme="minorEastAsia" w:hAnsiTheme="minorEastAsia"/>
        </w:rPr>
        <w:t>「</w:t>
      </w:r>
      <w:r w:rsidR="00934453" w:rsidRPr="00D779F7">
        <w:rPr>
          <w:rFonts w:asciiTheme="minorEastAsia" w:hAnsiTheme="minorEastAsia"/>
        </w:rPr>
        <w:t>商與父傅婢通，及女弟淫亂；奴殺其私夫，</w:t>
      </w:r>
      <w:r w:rsidR="00934453" w:rsidRPr="00D779F7">
        <w:rPr>
          <w:rStyle w:val="00Text"/>
          <w:rFonts w:asciiTheme="minorEastAsia" w:hAnsiTheme="minorEastAsia"/>
        </w:rPr>
        <w:t>師古曰︰私夫，女弟之私與姦通者。</w:t>
      </w:r>
      <w:r w:rsidR="00934453" w:rsidRPr="00D779F7">
        <w:rPr>
          <w:rFonts w:asciiTheme="minorEastAsia" w:hAnsiTheme="minorEastAsia"/>
        </w:rPr>
        <w:t>疑商敎使。</w:t>
      </w:r>
      <w:r w:rsidR="00C93935">
        <w:rPr>
          <w:rFonts w:asciiTheme="minorEastAsia" w:hAnsiTheme="minorEastAsia"/>
        </w:rPr>
        <w:t>」</w:t>
      </w:r>
      <w:r w:rsidR="00934453" w:rsidRPr="00D779F7">
        <w:rPr>
          <w:rFonts w:asciiTheme="minorEastAsia" w:hAnsiTheme="minorEastAsia"/>
        </w:rPr>
        <w:t>天子以為暗昧之過，不足以傷大臣。鳳固爭，下其事司隸。</w:t>
      </w:r>
      <w:r w:rsidR="00934453" w:rsidRPr="00D779F7">
        <w:rPr>
          <w:rStyle w:val="00Text"/>
          <w:rFonts w:asciiTheme="minorEastAsia" w:hAnsiTheme="minorEastAsia"/>
        </w:rPr>
        <w:t>句斷。下，遐嫁翻。</w:t>
      </w:r>
      <w:r w:rsidR="00934453" w:rsidRPr="00D779F7">
        <w:rPr>
          <w:rFonts w:asciiTheme="minorEastAsia" w:hAnsiTheme="minorEastAsia"/>
        </w:rPr>
        <w:t>太中大夫蜀郡張匡，素佞巧，復上書極言詆毀商。</w:t>
      </w:r>
      <w:r w:rsidR="00934453" w:rsidRPr="00D779F7">
        <w:rPr>
          <w:rStyle w:val="00Text"/>
          <w:rFonts w:asciiTheme="minorEastAsia" w:hAnsiTheme="minorEastAsia"/>
        </w:rPr>
        <w:t>復，扶又翻。</w:t>
      </w:r>
      <w:r w:rsidR="00934453" w:rsidRPr="00D779F7">
        <w:rPr>
          <w:rFonts w:asciiTheme="minorEastAsia" w:hAnsiTheme="minorEastAsia"/>
        </w:rPr>
        <w:t>有司奏請召商詣詔獄。上素重商，知匡言多險，制曰︰</w:t>
      </w:r>
      <w:r w:rsidR="00C93935">
        <w:rPr>
          <w:rFonts w:asciiTheme="minorEastAsia" w:hAnsiTheme="minorEastAsia"/>
        </w:rPr>
        <w:t>「</w:t>
      </w:r>
      <w:r w:rsidR="00934453" w:rsidRPr="00D779F7">
        <w:rPr>
          <w:rFonts w:asciiTheme="minorEastAsia" w:hAnsiTheme="minorEastAsia"/>
        </w:rPr>
        <w:t>勿治！</w:t>
      </w:r>
      <w:r w:rsidR="00C93935">
        <w:rPr>
          <w:rFonts w:asciiTheme="minorEastAsia" w:hAnsiTheme="minorEastAsia"/>
        </w:rPr>
        <w:t>」</w:t>
      </w:r>
      <w:r w:rsidR="00934453" w:rsidRPr="00D779F7">
        <w:rPr>
          <w:rStyle w:val="00Text"/>
          <w:rFonts w:asciiTheme="minorEastAsia" w:hAnsiTheme="minorEastAsia"/>
        </w:rPr>
        <w:t>治，直之翻。</w:t>
      </w:r>
      <w:r w:rsidR="00934453" w:rsidRPr="00D779F7">
        <w:rPr>
          <w:rFonts w:asciiTheme="minorEastAsia" w:hAnsiTheme="minorEastAsia"/>
        </w:rPr>
        <w:t>鳳固爭之。夏，四月，壬寅，詔收商丞相印綬。商免相三日，發病，歐血薨，諡曰戾侯。而商子弟親屬為駙馬都尉、侍中、中常侍、諸曹、大夫、郞吏者，皆出補吏，莫得留給事、宿衞者。有司奏請除國邑；有詔︰</w:t>
      </w:r>
      <w:r w:rsidR="00C93935">
        <w:rPr>
          <w:rFonts w:asciiTheme="minorEastAsia" w:hAnsiTheme="minorEastAsia"/>
        </w:rPr>
        <w:t>「</w:t>
      </w:r>
      <w:r w:rsidR="00934453" w:rsidRPr="00D779F7">
        <w:rPr>
          <w:rFonts w:asciiTheme="minorEastAsia" w:hAnsiTheme="minorEastAsia"/>
        </w:rPr>
        <w:t>長子安嗣爵為樂昌侯。</w:t>
      </w:r>
      <w:r w:rsidR="00C93935">
        <w:rPr>
          <w:rFonts w:asciiTheme="minorEastAsia" w:hAnsiTheme="minorEastAsia"/>
        </w:rPr>
        <w:t>」</w:t>
      </w:r>
      <w:r w:rsidR="00934453" w:rsidRPr="00D779F7">
        <w:rPr>
          <w:rStyle w:val="00Text"/>
          <w:rFonts w:asciiTheme="minorEastAsia" w:hAnsiTheme="minorEastAsia"/>
        </w:rPr>
        <w:t>宣帝之母黨微矣。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上之為太子也，受論語於蓮勺張禹，</w:t>
      </w:r>
      <w:r w:rsidR="00934453" w:rsidRPr="00D779F7">
        <w:rPr>
          <w:rStyle w:val="00Text"/>
          <w:rFonts w:asciiTheme="minorEastAsia" w:hAnsiTheme="minorEastAsia"/>
        </w:rPr>
        <w:t>蓮勺，音輦酌。</w:t>
      </w:r>
      <w:r w:rsidR="00934453" w:rsidRPr="00D779F7">
        <w:rPr>
          <w:rFonts w:asciiTheme="minorEastAsia" w:hAnsiTheme="minorEastAsia"/>
        </w:rPr>
        <w:t>及卽位，賜爵關內侯，拜為諸吏、光祿大夫，秩中二千石，給事中，領尚書事。禹與王鳳並領尚書，內不自安，數病，上書乞骸骨，</w:t>
      </w:r>
      <w:r w:rsidR="00934453" w:rsidRPr="00D779F7">
        <w:rPr>
          <w:rStyle w:val="00Text"/>
          <w:rFonts w:asciiTheme="minorEastAsia" w:hAnsiTheme="minorEastAsia"/>
        </w:rPr>
        <w:t>數，所角翻；下同。</w:t>
      </w:r>
      <w:r w:rsidR="00934453" w:rsidRPr="00D779F7">
        <w:rPr>
          <w:rFonts w:asciiTheme="minorEastAsia" w:hAnsiTheme="minorEastAsia"/>
        </w:rPr>
        <w:t>欲退避鳳；上不許，撫待愈厚。六月，丙戌，以禹為丞相，封安昌侯。</w:t>
      </w:r>
      <w:r w:rsidR="00934453" w:rsidRPr="00D779F7">
        <w:rPr>
          <w:rStyle w:val="00Text"/>
          <w:rFonts w:asciiTheme="minorEastAsia" w:hAnsiTheme="minorEastAsia"/>
        </w:rPr>
        <w:t>恩澤侯表，安昌侯食邑於汝南。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庚戌，楚孝王囂薨。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初，武帝通西域，罽賓自以絕遠，漢兵不能至，獨不服，</w:t>
      </w:r>
      <w:r w:rsidR="00934453" w:rsidRPr="00D779F7">
        <w:rPr>
          <w:rFonts w:asciiTheme="minorEastAsia" w:eastAsiaTheme="minorEastAsia" w:hAnsiTheme="minorEastAsia"/>
        </w:rPr>
        <w:t>罽賓國，治循鮮城，去長安萬二千二百里；不屬都護。罽，音計。</w:t>
      </w:r>
      <w:r w:rsidR="00934453" w:rsidRPr="00D779F7">
        <w:rPr>
          <w:rStyle w:val="01Text"/>
          <w:rFonts w:asciiTheme="minorEastAsia" w:eastAsiaTheme="minorEastAsia" w:hAnsiTheme="minorEastAsia"/>
          <w:sz w:val="21"/>
        </w:rPr>
        <w:t>數剽殺漢使。</w:t>
      </w:r>
      <w:r w:rsidR="00934453" w:rsidRPr="00D779F7">
        <w:rPr>
          <w:rFonts w:asciiTheme="minorEastAsia" w:eastAsiaTheme="minorEastAsia" w:hAnsiTheme="minorEastAsia"/>
        </w:rPr>
        <w:t>數，所角翻。師古曰︰剽，劫也，音頻妙翻。</w:t>
      </w:r>
      <w:r w:rsidR="00934453" w:rsidRPr="00D779F7">
        <w:rPr>
          <w:rStyle w:val="01Text"/>
          <w:rFonts w:asciiTheme="minorEastAsia" w:eastAsiaTheme="minorEastAsia" w:hAnsiTheme="minorEastAsia"/>
          <w:sz w:val="21"/>
        </w:rPr>
        <w:t>久之，漢使者文忠與容屈王子陰末赴合謀攻殺其王；</w:t>
      </w:r>
      <w:r w:rsidR="00934453" w:rsidRPr="00D779F7">
        <w:rPr>
          <w:rFonts w:asciiTheme="minorEastAsia" w:eastAsiaTheme="minorEastAsia" w:hAnsiTheme="minorEastAsia"/>
        </w:rPr>
        <w:t>王曰烏頭勞，卽數殺漢使者也。</w:t>
      </w:r>
      <w:r w:rsidR="00934453" w:rsidRPr="00D779F7">
        <w:rPr>
          <w:rStyle w:val="01Text"/>
          <w:rFonts w:asciiTheme="minorEastAsia" w:eastAsiaTheme="minorEastAsia" w:hAnsiTheme="minorEastAsia"/>
          <w:sz w:val="21"/>
        </w:rPr>
        <w:t>立陰末赴為罽賓王。後軍候趙德使罽賓，與陰末赴相失；陰末赴鎖琅當德，</w:t>
      </w:r>
      <w:r w:rsidR="00934453" w:rsidRPr="00D779F7">
        <w:rPr>
          <w:rFonts w:asciiTheme="minorEastAsia" w:eastAsiaTheme="minorEastAsia" w:hAnsiTheme="minorEastAsia"/>
        </w:rPr>
        <w:t>師古曰︰相失，相失意也。琅當，長鎖也，若今之禁繫人鎖矣。琅，音郞。</w:t>
      </w:r>
      <w:r w:rsidR="00934453" w:rsidRPr="00D779F7">
        <w:rPr>
          <w:rStyle w:val="01Text"/>
          <w:rFonts w:asciiTheme="minorEastAsia" w:eastAsiaTheme="minorEastAsia" w:hAnsiTheme="minorEastAsia"/>
          <w:sz w:val="21"/>
        </w:rPr>
        <w:t>殺副已下七十餘人，遣使者上書謝。孝元帝以其絕域，不錄，放其使者於縣度，</w:t>
      </w:r>
      <w:r w:rsidR="00934453" w:rsidRPr="00D779F7">
        <w:rPr>
          <w:rFonts w:asciiTheme="minorEastAsia" w:eastAsiaTheme="minorEastAsia" w:hAnsiTheme="minorEastAsia"/>
        </w:rPr>
        <w:t>縣度，在烏秅國西。縣度者，石山也，谿谷不通，以繩索相引而度。縣，古懸字通。師古曰︰懸繩而度也。烏秅，鄭氏音鷃拏。師古曰︰烏，音一加翻；秅，音直加翻；急言之，聲如鷃拏耳，非正音也。</w:t>
      </w:r>
      <w:r w:rsidR="00934453" w:rsidRPr="00D779F7">
        <w:rPr>
          <w:rStyle w:val="01Text"/>
          <w:rFonts w:asciiTheme="minorEastAsia" w:eastAsiaTheme="minorEastAsia" w:hAnsiTheme="minorEastAsia"/>
          <w:sz w:val="21"/>
        </w:rPr>
        <w:t>絕而不通。</w:t>
      </w:r>
    </w:p>
    <w:p w:rsidR="00477235" w:rsidRDefault="00934453" w:rsidP="00087F68">
      <w:pPr>
        <w:rPr>
          <w:rFonts w:asciiTheme="minorEastAsia" w:hAnsiTheme="minorEastAsia"/>
        </w:rPr>
      </w:pPr>
      <w:r w:rsidRPr="00D779F7">
        <w:rPr>
          <w:rFonts w:asciiTheme="minorEastAsia" w:hAnsiTheme="minorEastAsia"/>
        </w:rPr>
        <w:t>及帝卽位，復遣使謝罪。</w:t>
      </w:r>
      <w:r w:rsidRPr="00D779F7">
        <w:rPr>
          <w:rStyle w:val="00Text"/>
          <w:rFonts w:asciiTheme="minorEastAsia" w:hAnsiTheme="minorEastAsia"/>
        </w:rPr>
        <w:t>復，扶又翻；下同。</w:t>
      </w:r>
      <w:r w:rsidRPr="00D779F7">
        <w:rPr>
          <w:rFonts w:asciiTheme="minorEastAsia" w:hAnsiTheme="minorEastAsia"/>
        </w:rPr>
        <w:t>漢欲遣使者報送其使。杜欽說王鳳曰︰</w:t>
      </w:r>
      <w:r w:rsidR="00C93935">
        <w:rPr>
          <w:rFonts w:asciiTheme="minorEastAsia" w:hAnsiTheme="minorEastAsia"/>
        </w:rPr>
        <w:t>「</w:t>
      </w:r>
      <w:r w:rsidRPr="00D779F7">
        <w:rPr>
          <w:rFonts w:asciiTheme="minorEastAsia" w:hAnsiTheme="minorEastAsia"/>
        </w:rPr>
        <w:t>前罽賓王陰末赴，本漢所立，後卒畔逆。</w:t>
      </w:r>
      <w:r w:rsidRPr="00D779F7">
        <w:rPr>
          <w:rStyle w:val="00Text"/>
          <w:rFonts w:asciiTheme="minorEastAsia" w:hAnsiTheme="minorEastAsia"/>
        </w:rPr>
        <w:t>說，輸芮翻。卒，子恤翻。</w:t>
      </w:r>
      <w:r w:rsidRPr="00D779F7">
        <w:rPr>
          <w:rFonts w:asciiTheme="minorEastAsia" w:hAnsiTheme="minorEastAsia"/>
        </w:rPr>
        <w:t>夫德莫大於有國子民，罪莫大於執殺使者，所以不報恩，不懼誅者，自知絕遠，兵不至也。有求則卑辭，無欲則驕慢，終不可懷服。凡中國所以為育厚蠻夷，愜快其求者，為壤比而為寇。</w:t>
      </w:r>
      <w:r w:rsidRPr="00D779F7">
        <w:rPr>
          <w:rStyle w:val="00Text"/>
          <w:rFonts w:asciiTheme="minorEastAsia" w:hAnsiTheme="minorEastAsia"/>
        </w:rPr>
        <w:t>師古曰︰比，近也；為其土壤接近，能為寇也。愜，音苦頰翻。為壤之為，于偽翻。比，毗寐翻。</w:t>
      </w:r>
      <w:r w:rsidRPr="00D779F7">
        <w:rPr>
          <w:rFonts w:asciiTheme="minorEastAsia" w:hAnsiTheme="minorEastAsia"/>
        </w:rPr>
        <w:t>今縣度之阸，非罽賓所能越也；其鄕慕，不足以安西域；</w:t>
      </w:r>
      <w:r w:rsidRPr="00D779F7">
        <w:rPr>
          <w:rStyle w:val="00Text"/>
          <w:rFonts w:asciiTheme="minorEastAsia" w:hAnsiTheme="minorEastAsia"/>
        </w:rPr>
        <w:t>鄕，讀曰嚮。</w:t>
      </w:r>
      <w:r w:rsidRPr="00D779F7">
        <w:rPr>
          <w:rFonts w:asciiTheme="minorEastAsia" w:hAnsiTheme="minorEastAsia"/>
        </w:rPr>
        <w:t>雖不附，不能危城郭。前親逆節，惡暴西域，</w:t>
      </w:r>
      <w:r w:rsidRPr="00D779F7">
        <w:rPr>
          <w:rStyle w:val="00Text"/>
          <w:rFonts w:asciiTheme="minorEastAsia" w:hAnsiTheme="minorEastAsia"/>
        </w:rPr>
        <w:t>師古曰︰暴，謂章露也。</w:t>
      </w:r>
      <w:r w:rsidRPr="00D779F7">
        <w:rPr>
          <w:rFonts w:asciiTheme="minorEastAsia" w:hAnsiTheme="minorEastAsia"/>
        </w:rPr>
        <w:t>故絕而不通；今悔過來，而無親屬、貴人，奉獻者皆行賈賤人，</w:t>
      </w:r>
      <w:r w:rsidRPr="00D779F7">
        <w:rPr>
          <w:rStyle w:val="00Text"/>
          <w:rFonts w:asciiTheme="minorEastAsia" w:hAnsiTheme="minorEastAsia"/>
        </w:rPr>
        <w:t>賈，音古；下同。</w:t>
      </w:r>
      <w:r w:rsidRPr="00D779F7">
        <w:rPr>
          <w:rFonts w:asciiTheme="minorEastAsia" w:hAnsiTheme="minorEastAsia"/>
        </w:rPr>
        <w:t>欲通貨市買，以獻為名，故煩使者送至縣度，恐失實見欺。遣使送客者，欲為防護寇害也。</w:t>
      </w:r>
      <w:r w:rsidRPr="00D779F7">
        <w:rPr>
          <w:rStyle w:val="00Text"/>
          <w:rFonts w:asciiTheme="minorEastAsia" w:hAnsiTheme="minorEastAsia"/>
        </w:rPr>
        <w:t>為，于偽翻。</w:t>
      </w:r>
      <w:r w:rsidRPr="00D779F7">
        <w:rPr>
          <w:rFonts w:asciiTheme="minorEastAsia" w:hAnsiTheme="minorEastAsia"/>
        </w:rPr>
        <w:t>起皮山，南更不屬漢之國四、五，</w:t>
      </w:r>
      <w:r w:rsidRPr="00D779F7">
        <w:rPr>
          <w:rStyle w:val="00Text"/>
          <w:rFonts w:asciiTheme="minorEastAsia" w:hAnsiTheme="minorEastAsia"/>
        </w:rPr>
        <w:t>皮山國，去長安萬五千里。師古曰︰言經歷不屬漢者凡四、五國。更，音工衡翻。</w:t>
      </w:r>
      <w:r w:rsidRPr="00D779F7">
        <w:rPr>
          <w:rFonts w:asciiTheme="minorEastAsia" w:hAnsiTheme="minorEastAsia"/>
        </w:rPr>
        <w:t>斥候士百餘人，五分夜擊刁斗自守，</w:t>
      </w:r>
      <w:r w:rsidRPr="00D779F7">
        <w:rPr>
          <w:rStyle w:val="00Text"/>
          <w:rFonts w:asciiTheme="minorEastAsia" w:hAnsiTheme="minorEastAsia"/>
        </w:rPr>
        <w:t>師古曰︰夜有五更，分而持之。</w:t>
      </w:r>
      <w:r w:rsidRPr="00D779F7">
        <w:rPr>
          <w:rFonts w:asciiTheme="minorEastAsia" w:hAnsiTheme="minorEastAsia"/>
        </w:rPr>
        <w:t>尚時為所侵盜。驢畜負糧，須諸國稟食，得以自贍。</w:t>
      </w:r>
      <w:r w:rsidRPr="00D779F7">
        <w:rPr>
          <w:rStyle w:val="00Text"/>
          <w:rFonts w:asciiTheme="minorEastAsia" w:hAnsiTheme="minorEastAsia"/>
        </w:rPr>
        <w:t>師古曰︰稟，給也。贍，足也。食，讀曰飤；下同。</w:t>
      </w:r>
      <w:r w:rsidRPr="00D779F7">
        <w:rPr>
          <w:rFonts w:asciiTheme="minorEastAsia" w:hAnsiTheme="minorEastAsia"/>
        </w:rPr>
        <w:t>國或貧小不能食，或桀黠不肯給，</w:t>
      </w:r>
      <w:r w:rsidRPr="00D779F7">
        <w:rPr>
          <w:rStyle w:val="00Text"/>
          <w:rFonts w:asciiTheme="minorEastAsia" w:hAnsiTheme="minorEastAsia"/>
        </w:rPr>
        <w:t>黠，下八翻。</w:t>
      </w:r>
      <w:r w:rsidRPr="00D779F7">
        <w:rPr>
          <w:rFonts w:asciiTheme="minorEastAsia" w:hAnsiTheme="minorEastAsia"/>
        </w:rPr>
        <w:t>擁強漢之節，餒山谷之間，乞匄無所得，</w:t>
      </w:r>
      <w:r w:rsidRPr="00D779F7">
        <w:rPr>
          <w:rStyle w:val="00Text"/>
          <w:rFonts w:asciiTheme="minorEastAsia" w:hAnsiTheme="minorEastAsia"/>
        </w:rPr>
        <w:t>師古曰︰匄，亦乞也，音工大翻。</w:t>
      </w:r>
      <w:r w:rsidRPr="00D779F7">
        <w:rPr>
          <w:rFonts w:asciiTheme="minorEastAsia" w:hAnsiTheme="minorEastAsia"/>
        </w:rPr>
        <w:t>離一、二旬，則人畜棄捐曠野而不反。又歷大頭痛、小頭痛之山，赤土、身熱之阪，令人身熱無色，頭痛嘔吐，驢畜盡然。</w:t>
      </w:r>
      <w:r w:rsidRPr="00D779F7">
        <w:rPr>
          <w:rStyle w:val="00Text"/>
          <w:rFonts w:asciiTheme="minorEastAsia" w:hAnsiTheme="minorEastAsia"/>
        </w:rPr>
        <w:t>嘔，一口翻。吐，土故翻。畜，許救翻；下同。</w:t>
      </w:r>
      <w:r w:rsidRPr="00D779F7">
        <w:rPr>
          <w:rFonts w:asciiTheme="minorEastAsia" w:hAnsiTheme="minorEastAsia"/>
        </w:rPr>
        <w:t>又有三池盤、石阪道，陿者尺六七寸，長者徑三十里，臨崢嶸不測之深，</w:t>
      </w:r>
      <w:r w:rsidRPr="00D779F7">
        <w:rPr>
          <w:rStyle w:val="00Text"/>
          <w:rFonts w:asciiTheme="minorEastAsia" w:hAnsiTheme="minorEastAsia"/>
        </w:rPr>
        <w:t>陿，與狹同。師古曰︰崢嶸，深險之貌。崢，音仕耕翻。嶸，音宏。余謂崢嶸，山峻貌。</w:t>
      </w:r>
      <w:r w:rsidRPr="00D779F7">
        <w:rPr>
          <w:rFonts w:asciiTheme="minorEastAsia" w:hAnsiTheme="minorEastAsia"/>
        </w:rPr>
        <w:t>行者騎步相持，</w:t>
      </w:r>
      <w:r w:rsidRPr="00D779F7">
        <w:rPr>
          <w:rStyle w:val="00Text"/>
          <w:rFonts w:asciiTheme="minorEastAsia" w:hAnsiTheme="minorEastAsia"/>
        </w:rPr>
        <w:t>騎，奇寄翻。</w:t>
      </w:r>
      <w:r w:rsidRPr="00D779F7">
        <w:rPr>
          <w:rFonts w:asciiTheme="minorEastAsia" w:hAnsiTheme="minorEastAsia"/>
        </w:rPr>
        <w:t>繩索相引，</w:t>
      </w:r>
      <w:r w:rsidRPr="00D779F7">
        <w:rPr>
          <w:rStyle w:val="00Text"/>
          <w:rFonts w:asciiTheme="minorEastAsia" w:hAnsiTheme="minorEastAsia"/>
        </w:rPr>
        <w:t>索，昔各翻。</w:t>
      </w:r>
      <w:r w:rsidRPr="00D779F7">
        <w:rPr>
          <w:rFonts w:asciiTheme="minorEastAsia" w:hAnsiTheme="minorEastAsia"/>
        </w:rPr>
        <w:t>二千餘里，乃到縣度。畜墜，未半阬谷盡靡碎；</w:t>
      </w:r>
      <w:r w:rsidRPr="00D779F7">
        <w:rPr>
          <w:rStyle w:val="00Text"/>
          <w:rFonts w:asciiTheme="minorEastAsia" w:hAnsiTheme="minorEastAsia"/>
        </w:rPr>
        <w:t>師古曰︰靡，散也，音縻。</w:t>
      </w:r>
      <w:r w:rsidRPr="00D779F7">
        <w:rPr>
          <w:rFonts w:asciiTheme="minorEastAsia" w:hAnsiTheme="minorEastAsia"/>
        </w:rPr>
        <w:t>人墮，勢不得相收視；險阻危害，不可勝言。</w:t>
      </w:r>
      <w:r w:rsidRPr="00D779F7">
        <w:rPr>
          <w:rStyle w:val="00Text"/>
          <w:rFonts w:asciiTheme="minorEastAsia" w:hAnsiTheme="minorEastAsia"/>
        </w:rPr>
        <w:t>勝，音升。</w:t>
      </w:r>
      <w:r w:rsidRPr="00D779F7">
        <w:rPr>
          <w:rFonts w:asciiTheme="minorEastAsia" w:hAnsiTheme="minorEastAsia"/>
        </w:rPr>
        <w:t>聖王分九州，制五服，</w:t>
      </w:r>
      <w:r w:rsidRPr="00D779F7">
        <w:rPr>
          <w:rStyle w:val="00Text"/>
          <w:rFonts w:asciiTheme="minorEastAsia" w:hAnsiTheme="minorEastAsia"/>
        </w:rPr>
        <w:t>師古曰︰九州，冀、兗、豫、青、徐、荊、揚、梁、雍也。五服，甸、侯、綏、要、荒。余謂此言禹迹也。周職方，九州有幽、幷，無徐、梁；又分為九服。</w:t>
      </w:r>
      <w:r w:rsidRPr="00D779F7">
        <w:rPr>
          <w:rFonts w:asciiTheme="minorEastAsia" w:hAnsiTheme="minorEastAsia"/>
        </w:rPr>
        <w:t>務盛內，不求外；今遣使者承至尊之命，送蠻夷之賈，勞吏士之衆，涉危難之路，</w:t>
      </w:r>
      <w:r w:rsidRPr="00D779F7">
        <w:rPr>
          <w:rStyle w:val="00Text"/>
          <w:rFonts w:asciiTheme="minorEastAsia" w:hAnsiTheme="minorEastAsia"/>
        </w:rPr>
        <w:t>賈，音古。難，乃旦翻。</w:t>
      </w:r>
      <w:r w:rsidRPr="00D779F7">
        <w:rPr>
          <w:rFonts w:asciiTheme="minorEastAsia" w:hAnsiTheme="minorEastAsia"/>
        </w:rPr>
        <w:t>罷敝所恃以事無用，</w:t>
      </w:r>
      <w:r w:rsidRPr="00D779F7">
        <w:rPr>
          <w:rStyle w:val="00Text"/>
          <w:rFonts w:asciiTheme="minorEastAsia" w:hAnsiTheme="minorEastAsia"/>
        </w:rPr>
        <w:t>師古曰︰罷，讀曰疲。所恃，謂中國之人。無用，謂遠方蠻夷之國。</w:t>
      </w:r>
      <w:r w:rsidRPr="00D779F7">
        <w:rPr>
          <w:rFonts w:asciiTheme="minorEastAsia" w:hAnsiTheme="minorEastAsia"/>
        </w:rPr>
        <w:t>非久長計也。使者業已受節，可至皮山而還。</w:t>
      </w:r>
      <w:r w:rsidR="00C93935">
        <w:rPr>
          <w:rFonts w:asciiTheme="minorEastAsia" w:hAnsiTheme="minorEastAsia"/>
        </w:rPr>
        <w:t>」</w:t>
      </w:r>
      <w:r w:rsidRPr="00D779F7">
        <w:rPr>
          <w:rStyle w:val="00Text"/>
          <w:rFonts w:asciiTheme="minorEastAsia" w:hAnsiTheme="minorEastAsia"/>
        </w:rPr>
        <w:t>師古曰︰言已立計遣之，不能卽止，可至皮山也。</w:t>
      </w:r>
      <w:r w:rsidRPr="00D779F7">
        <w:rPr>
          <w:rFonts w:asciiTheme="minorEastAsia" w:hAnsiTheme="minorEastAsia"/>
        </w:rPr>
        <w:t>於是鳳白從欽言。罽賓實利賞賜賈市，</w:t>
      </w:r>
      <w:r w:rsidRPr="00D779F7">
        <w:rPr>
          <w:rStyle w:val="00Text"/>
          <w:rFonts w:asciiTheme="minorEastAsia" w:hAnsiTheme="minorEastAsia"/>
        </w:rPr>
        <w:t>賈，音古。</w:t>
      </w:r>
      <w:r w:rsidRPr="00D779F7">
        <w:rPr>
          <w:rFonts w:asciiTheme="minorEastAsia" w:hAnsiTheme="minorEastAsia"/>
        </w:rPr>
        <w:t>其使數年而壹至云。</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273" w:name="_Toc33001452"/>
      <w:r w:rsidRPr="00E83377">
        <w:rPr>
          <w:rStyle w:val="01Text"/>
          <w:rFonts w:asciiTheme="minorEastAsia" w:eastAsiaTheme="minorEastAsia" w:hAnsiTheme="minorEastAsia"/>
          <w:sz w:val="21"/>
        </w:rPr>
        <w:t>陽朔元年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丁酉、前二四</w:t>
      </w:r>
      <w:r w:rsidR="00046F27" w:rsidRPr="003B67A2">
        <w:rPr>
          <w:rFonts w:asciiTheme="minorEastAsia" w:eastAsiaTheme="minorEastAsia" w:hAnsiTheme="minorEastAsia" w:hint="eastAsia"/>
          <w:b w:val="0"/>
          <w:color w:val="006400"/>
          <w:sz w:val="18"/>
        </w:rPr>
        <w:t>）</w:t>
      </w:r>
      <w:r w:rsidR="00934453" w:rsidRPr="003B67A2">
        <w:rPr>
          <w:rFonts w:asciiTheme="minorEastAsia" w:eastAsiaTheme="minorEastAsia" w:hAnsiTheme="minorEastAsia"/>
          <w:b w:val="0"/>
          <w:color w:val="006400"/>
          <w:sz w:val="18"/>
        </w:rPr>
        <w:t>應劭曰︰時陰盛陽微，故改元曰陽朔，欲陽氣之蘇息也。師古曰︰應說非也。朔，始也。以山陽火生石中，言陽氣之始。</w:t>
      </w:r>
      <w:bookmarkEnd w:id="273"/>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春，二月，丁未晦，日有食之。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三月，赦天下徒。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冬，京兆尹泰山王章下獄，死。</w:t>
      </w:r>
      <w:r w:rsidR="00934453" w:rsidRPr="00D779F7">
        <w:rPr>
          <w:rStyle w:val="00Text"/>
          <w:rFonts w:asciiTheme="minorEastAsia" w:hAnsiTheme="minorEastAsia"/>
        </w:rPr>
        <w:t>下，遐嫁翻。</w:t>
      </w:r>
    </w:p>
    <w:p w:rsidR="00934453" w:rsidRPr="00D779F7" w:rsidRDefault="00934453" w:rsidP="00087F68">
      <w:pPr>
        <w:rPr>
          <w:rFonts w:asciiTheme="minorEastAsia" w:hAnsiTheme="minorEastAsia"/>
        </w:rPr>
      </w:pPr>
      <w:r w:rsidRPr="00D779F7">
        <w:rPr>
          <w:rFonts w:asciiTheme="minorEastAsia" w:hAnsiTheme="minorEastAsia"/>
        </w:rPr>
        <w:t>時大將軍鳳用事，上謙讓無所顓。左右嘗薦光祿大夫劉向少子歆通達有異材，上召見，歆誦讀詩賦，甚悅之，欲以為中常侍；</w:t>
      </w:r>
      <w:r w:rsidRPr="00D779F7">
        <w:rPr>
          <w:rStyle w:val="00Text"/>
          <w:rFonts w:asciiTheme="minorEastAsia" w:hAnsiTheme="minorEastAsia"/>
        </w:rPr>
        <w:t>百官表︰中常侍，加官，得出入禁中。蓋此時以士人為之，東都始純用宦者。</w:t>
      </w:r>
      <w:r w:rsidRPr="00D779F7">
        <w:rPr>
          <w:rFonts w:asciiTheme="minorEastAsia" w:hAnsiTheme="minorEastAsia"/>
        </w:rPr>
        <w:t>召取衣冠，臨當拜，左右皆曰︰</w:t>
      </w:r>
      <w:r w:rsidR="00C93935">
        <w:rPr>
          <w:rFonts w:asciiTheme="minorEastAsia" w:hAnsiTheme="minorEastAsia"/>
        </w:rPr>
        <w:t>「</w:t>
      </w:r>
      <w:r w:rsidRPr="00D779F7">
        <w:rPr>
          <w:rFonts w:asciiTheme="minorEastAsia" w:hAnsiTheme="minorEastAsia"/>
        </w:rPr>
        <w:t>未曉大將軍。</w:t>
      </w:r>
      <w:r w:rsidR="00C93935">
        <w:rPr>
          <w:rFonts w:asciiTheme="minorEastAsia" w:hAnsiTheme="minorEastAsia"/>
        </w:rPr>
        <w:t>」</w:t>
      </w:r>
      <w:r w:rsidRPr="00D779F7">
        <w:rPr>
          <w:rStyle w:val="00Text"/>
          <w:rFonts w:asciiTheme="minorEastAsia" w:hAnsiTheme="minorEastAsia"/>
        </w:rPr>
        <w:t>師古曰︰曉，猶白。余謂曉，開諭也。</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此小事，何須關大將軍！</w:t>
      </w:r>
      <w:r w:rsidR="00C93935">
        <w:rPr>
          <w:rFonts w:asciiTheme="minorEastAsia" w:hAnsiTheme="minorEastAsia"/>
        </w:rPr>
        <w:t>」</w:t>
      </w:r>
      <w:r w:rsidRPr="00D779F7">
        <w:rPr>
          <w:rFonts w:asciiTheme="minorEastAsia" w:hAnsiTheme="minorEastAsia"/>
        </w:rPr>
        <w:t>左右叩頭爭之，上於是語鳳，鳳以為不可，乃止。</w:t>
      </w:r>
      <w:r w:rsidRPr="00D779F7">
        <w:rPr>
          <w:rStyle w:val="00Text"/>
          <w:rFonts w:asciiTheme="minorEastAsia" w:hAnsiTheme="minorEastAsia"/>
        </w:rPr>
        <w:t>劉向忠於漢室，子歆附從王莽，得無由此邪！爵賞之柄不自上出，則貪爵祿苟富貴之人，視其柄所在而趨之矣。語，牛倨翻。</w:t>
      </w:r>
    </w:p>
    <w:p w:rsidR="00934453" w:rsidRPr="00D779F7" w:rsidRDefault="00934453" w:rsidP="00087F68">
      <w:pPr>
        <w:rPr>
          <w:rFonts w:asciiTheme="minorEastAsia" w:hAnsiTheme="minorEastAsia"/>
        </w:rPr>
      </w:pPr>
      <w:r w:rsidRPr="00D779F7">
        <w:rPr>
          <w:rFonts w:asciiTheme="minorEastAsia" w:hAnsiTheme="minorEastAsia"/>
        </w:rPr>
        <w:t>王氏子弟皆卿、大夫、侍中、諸曹，分據勢官，滿朝廷。杜欽見鳳專政泰重，戒之曰︰</w:t>
      </w:r>
      <w:r w:rsidR="00C93935">
        <w:rPr>
          <w:rFonts w:asciiTheme="minorEastAsia" w:hAnsiTheme="minorEastAsia"/>
        </w:rPr>
        <w:t>「</w:t>
      </w:r>
      <w:r w:rsidRPr="00D779F7">
        <w:rPr>
          <w:rFonts w:asciiTheme="minorEastAsia" w:hAnsiTheme="minorEastAsia"/>
        </w:rPr>
        <w:t>願將軍由周公之謙懼，損穰侯之威，放武安之欲，毋使范睢之徒得間其說！</w:t>
      </w:r>
      <w:r w:rsidR="00C93935">
        <w:rPr>
          <w:rFonts w:asciiTheme="minorEastAsia" w:hAnsiTheme="minorEastAsia"/>
        </w:rPr>
        <w:t>」</w:t>
      </w:r>
      <w:r w:rsidRPr="00D779F7">
        <w:rPr>
          <w:rStyle w:val="00Text"/>
          <w:rFonts w:asciiTheme="minorEastAsia" w:hAnsiTheme="minorEastAsia"/>
        </w:rPr>
        <w:t>周公輔成王，管、蔡流言，周公狼跋而東，其懼可知矣；吐握以下士，其謙可知矣。穰侯、范睢事見周紀。武安侯田蚡事見武帝紀。間，居莧翻。</w:t>
      </w:r>
      <w:r w:rsidRPr="00D779F7">
        <w:rPr>
          <w:rFonts w:asciiTheme="minorEastAsia" w:hAnsiTheme="minorEastAsia"/>
        </w:rPr>
        <w:t>鳳不聽。</w:t>
      </w:r>
    </w:p>
    <w:p w:rsidR="00934453" w:rsidRPr="00D779F7" w:rsidRDefault="00934453" w:rsidP="00087F68">
      <w:pPr>
        <w:rPr>
          <w:rFonts w:asciiTheme="minorEastAsia" w:hAnsiTheme="minorEastAsia"/>
        </w:rPr>
      </w:pPr>
      <w:r w:rsidRPr="00D779F7">
        <w:rPr>
          <w:rFonts w:asciiTheme="minorEastAsia" w:hAnsiTheme="minorEastAsia"/>
        </w:rPr>
        <w:t>時上無繼嗣，體常不平。</w:t>
      </w:r>
      <w:r w:rsidRPr="00D779F7">
        <w:rPr>
          <w:rStyle w:val="00Text"/>
          <w:rFonts w:asciiTheme="minorEastAsia" w:hAnsiTheme="minorEastAsia"/>
        </w:rPr>
        <w:t>師古曰︰言多疾疢。</w:t>
      </w:r>
      <w:r w:rsidRPr="00D779F7">
        <w:rPr>
          <w:rFonts w:asciiTheme="minorEastAsia" w:hAnsiTheme="minorEastAsia"/>
        </w:rPr>
        <w:t>定陶共王來朝，</w:t>
      </w:r>
      <w:r w:rsidRPr="00D779F7">
        <w:rPr>
          <w:rStyle w:val="00Text"/>
          <w:rFonts w:asciiTheme="minorEastAsia" w:hAnsiTheme="minorEastAsia"/>
        </w:rPr>
        <w:t>共，讀曰恭；下同。</w:t>
      </w:r>
      <w:r w:rsidRPr="00D779F7">
        <w:rPr>
          <w:rFonts w:asciiTheme="minorEastAsia" w:hAnsiTheme="minorEastAsia"/>
        </w:rPr>
        <w:t>太后與上承先帝意，遇共王甚厚，賞賜十倍於他王，不以往事為纖介；</w:t>
      </w:r>
      <w:r w:rsidRPr="00D779F7">
        <w:rPr>
          <w:rStyle w:val="00Text"/>
          <w:rFonts w:asciiTheme="minorEastAsia" w:hAnsiTheme="minorEastAsia"/>
        </w:rPr>
        <w:t>師古曰︰往事，謂先帝時欲以代太子也。言無纖介之嫌怒。</w:t>
      </w:r>
      <w:r w:rsidRPr="00D779F7">
        <w:rPr>
          <w:rFonts w:asciiTheme="minorEastAsia" w:hAnsiTheme="minorEastAsia"/>
        </w:rPr>
        <w:t>留之京師，不遣歸國。上謂共王︰</w:t>
      </w:r>
      <w:r w:rsidR="00C93935">
        <w:rPr>
          <w:rFonts w:asciiTheme="minorEastAsia" w:hAnsiTheme="minorEastAsia"/>
        </w:rPr>
        <w:t>「</w:t>
      </w:r>
      <w:r w:rsidRPr="00D779F7">
        <w:rPr>
          <w:rFonts w:asciiTheme="minorEastAsia" w:hAnsiTheme="minorEastAsia"/>
        </w:rPr>
        <w:t>我未有子，人命不諱，</w:t>
      </w:r>
      <w:r w:rsidRPr="00D779F7">
        <w:rPr>
          <w:rStyle w:val="00Text"/>
          <w:rFonts w:asciiTheme="minorEastAsia" w:hAnsiTheme="minorEastAsia"/>
        </w:rPr>
        <w:t>師古曰︰人命無常，不可諱。</w:t>
      </w:r>
      <w:r w:rsidRPr="00D779F7">
        <w:rPr>
          <w:rFonts w:asciiTheme="minorEastAsia" w:hAnsiTheme="minorEastAsia"/>
        </w:rPr>
        <w:t>一朝有他，</w:t>
      </w:r>
      <w:r w:rsidRPr="00D779F7">
        <w:rPr>
          <w:rStyle w:val="00Text"/>
          <w:rFonts w:asciiTheme="minorEastAsia" w:hAnsiTheme="minorEastAsia"/>
        </w:rPr>
        <w:t>師古曰︰他，謂晏駕也。</w:t>
      </w:r>
      <w:r w:rsidRPr="00D779F7">
        <w:rPr>
          <w:rFonts w:asciiTheme="minorEastAsia" w:hAnsiTheme="minorEastAsia"/>
        </w:rPr>
        <w:t>且不復相見，</w:t>
      </w:r>
      <w:r w:rsidRPr="00D779F7">
        <w:rPr>
          <w:rStyle w:val="00Text"/>
          <w:rFonts w:asciiTheme="minorEastAsia" w:hAnsiTheme="minorEastAsia"/>
        </w:rPr>
        <w:t>復，扶又翻。</w:t>
      </w:r>
      <w:r w:rsidRPr="00D779F7">
        <w:rPr>
          <w:rFonts w:asciiTheme="minorEastAsia" w:hAnsiTheme="minorEastAsia"/>
        </w:rPr>
        <w:t>爾長留侍我矣！</w:t>
      </w:r>
      <w:r w:rsidR="00C93935">
        <w:rPr>
          <w:rFonts w:asciiTheme="minorEastAsia" w:hAnsiTheme="minorEastAsia"/>
        </w:rPr>
        <w:t>」</w:t>
      </w:r>
      <w:r w:rsidRPr="00D779F7">
        <w:rPr>
          <w:rFonts w:asciiTheme="minorEastAsia" w:hAnsiTheme="minorEastAsia"/>
        </w:rPr>
        <w:t>其後天子疾益有瘳，共王因留國邸，</w:t>
      </w:r>
      <w:r w:rsidRPr="00D779F7">
        <w:rPr>
          <w:rStyle w:val="00Text"/>
          <w:rFonts w:asciiTheme="minorEastAsia" w:hAnsiTheme="minorEastAsia"/>
        </w:rPr>
        <w:t>定陶邸也。</w:t>
      </w:r>
      <w:r w:rsidRPr="00D779F7">
        <w:rPr>
          <w:rFonts w:asciiTheme="minorEastAsia" w:hAnsiTheme="minorEastAsia"/>
        </w:rPr>
        <w:t>旦夕侍上；上甚親重之。大將軍鳳心不便共王在京師，會日食，鳳因言︰</w:t>
      </w:r>
      <w:r w:rsidR="00C93935">
        <w:rPr>
          <w:rFonts w:asciiTheme="minorEastAsia" w:hAnsiTheme="minorEastAsia"/>
        </w:rPr>
        <w:t>「</w:t>
      </w:r>
      <w:r w:rsidRPr="00D779F7">
        <w:rPr>
          <w:rFonts w:asciiTheme="minorEastAsia" w:hAnsiTheme="minorEastAsia"/>
        </w:rPr>
        <w:t>日食，陰盛之象。定陶王雖親，於禮當奉藩在國；今留侍京師，詭正非常，</w:t>
      </w:r>
      <w:r w:rsidRPr="00D779F7">
        <w:rPr>
          <w:rStyle w:val="00Text"/>
          <w:rFonts w:asciiTheme="minorEastAsia" w:hAnsiTheme="minorEastAsia"/>
        </w:rPr>
        <w:t>師古曰︰詭，違也。</w:t>
      </w:r>
      <w:r w:rsidRPr="00D779F7">
        <w:rPr>
          <w:rFonts w:asciiTheme="minorEastAsia" w:hAnsiTheme="minorEastAsia"/>
        </w:rPr>
        <w:t>故天見戒，</w:t>
      </w:r>
      <w:r w:rsidRPr="00D779F7">
        <w:rPr>
          <w:rStyle w:val="00Text"/>
          <w:rFonts w:asciiTheme="minorEastAsia" w:hAnsiTheme="minorEastAsia"/>
        </w:rPr>
        <w:t>見，賢遍翻。</w:t>
      </w:r>
      <w:r w:rsidRPr="00D779F7">
        <w:rPr>
          <w:rFonts w:asciiTheme="minorEastAsia" w:hAnsiTheme="minorEastAsia"/>
        </w:rPr>
        <w:t>宜遣王之國！</w:t>
      </w:r>
      <w:r w:rsidR="00C93935">
        <w:rPr>
          <w:rFonts w:asciiTheme="minorEastAsia" w:hAnsiTheme="minorEastAsia"/>
        </w:rPr>
        <w:t>」</w:t>
      </w:r>
      <w:r w:rsidRPr="00D779F7">
        <w:rPr>
          <w:rFonts w:asciiTheme="minorEastAsia" w:hAnsiTheme="minorEastAsia"/>
        </w:rPr>
        <w:t>上不得已於鳳而許之。共王辭去，上與相對涕泣而決。</w:t>
      </w:r>
      <w:r w:rsidRPr="00D779F7">
        <w:rPr>
          <w:rStyle w:val="00Text"/>
          <w:rFonts w:asciiTheme="minorEastAsia" w:hAnsiTheme="minorEastAsia"/>
        </w:rPr>
        <w:t>決，與訣同，別也。</w:t>
      </w:r>
    </w:p>
    <w:p w:rsidR="00934453" w:rsidRPr="00D779F7" w:rsidRDefault="00934453" w:rsidP="00087F68">
      <w:pPr>
        <w:rPr>
          <w:rFonts w:asciiTheme="minorEastAsia" w:hAnsiTheme="minorEastAsia"/>
        </w:rPr>
      </w:pPr>
      <w:r w:rsidRPr="00D779F7">
        <w:rPr>
          <w:rFonts w:asciiTheme="minorEastAsia" w:hAnsiTheme="minorEastAsia"/>
        </w:rPr>
        <w:t>王章素剛直敢言，雖為鳳所舉，</w:t>
      </w:r>
      <w:r w:rsidRPr="00D779F7">
        <w:rPr>
          <w:rStyle w:val="00Text"/>
          <w:rFonts w:asciiTheme="minorEastAsia" w:hAnsiTheme="minorEastAsia"/>
        </w:rPr>
        <w:t>章以選為京兆，鳳所舉也。</w:t>
      </w:r>
      <w:r w:rsidRPr="00D779F7">
        <w:rPr>
          <w:rFonts w:asciiTheme="minorEastAsia" w:hAnsiTheme="minorEastAsia"/>
        </w:rPr>
        <w:t>非鳳專權，不親附鳳，乃奏封事，言</w:t>
      </w:r>
      <w:r w:rsidR="00C93935">
        <w:rPr>
          <w:rFonts w:asciiTheme="minorEastAsia" w:hAnsiTheme="minorEastAsia"/>
        </w:rPr>
        <w:t>「</w:t>
      </w:r>
      <w:r w:rsidRPr="00D779F7">
        <w:rPr>
          <w:rFonts w:asciiTheme="minorEastAsia" w:hAnsiTheme="minorEastAsia"/>
        </w:rPr>
        <w:t>日食之咎，皆鳳專權蔽主之過。</w:t>
      </w:r>
      <w:r w:rsidR="00C93935">
        <w:rPr>
          <w:rFonts w:asciiTheme="minorEastAsia" w:hAnsiTheme="minorEastAsia"/>
        </w:rPr>
        <w:t>」</w:t>
      </w:r>
      <w:r w:rsidRPr="00D779F7">
        <w:rPr>
          <w:rFonts w:asciiTheme="minorEastAsia" w:hAnsiTheme="minorEastAsia"/>
        </w:rPr>
        <w:t>上召見章，延問以事。</w:t>
      </w:r>
      <w:r w:rsidRPr="00D779F7">
        <w:rPr>
          <w:rStyle w:val="00Text"/>
          <w:rFonts w:asciiTheme="minorEastAsia" w:hAnsiTheme="minorEastAsia"/>
        </w:rPr>
        <w:t>見，賢遍翻。</w:t>
      </w:r>
      <w:r w:rsidRPr="00D779F7">
        <w:rPr>
          <w:rFonts w:asciiTheme="minorEastAsia" w:hAnsiTheme="minorEastAsia"/>
        </w:rPr>
        <w:t>章對曰︰</w:t>
      </w:r>
      <w:r w:rsidR="00C93935">
        <w:rPr>
          <w:rFonts w:asciiTheme="minorEastAsia" w:hAnsiTheme="minorEastAsia"/>
        </w:rPr>
        <w:t>「</w:t>
      </w:r>
      <w:r w:rsidRPr="00D779F7">
        <w:rPr>
          <w:rFonts w:asciiTheme="minorEastAsia" w:hAnsiTheme="minorEastAsia"/>
        </w:rPr>
        <w:t>天道聰明，佑善而災惡，以瑞應</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應</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異</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為符效。今陛下以未有繼嗣，引近定陶王，</w:t>
      </w:r>
      <w:r w:rsidRPr="00D779F7">
        <w:rPr>
          <w:rStyle w:val="00Text"/>
          <w:rFonts w:asciiTheme="minorEastAsia" w:hAnsiTheme="minorEastAsia"/>
        </w:rPr>
        <w:t>近，其靳翻。</w:t>
      </w:r>
      <w:r w:rsidRPr="00D779F7">
        <w:rPr>
          <w:rFonts w:asciiTheme="minorEastAsia" w:hAnsiTheme="minorEastAsia"/>
        </w:rPr>
        <w:t>所以承宗廟，重社稷，上順天心，下安百姓，此正議善事，當有祥瑞，何故致災異！災異之發，為大臣專政者也。</w:t>
      </w:r>
      <w:r w:rsidRPr="00D779F7">
        <w:rPr>
          <w:rStyle w:val="00Text"/>
          <w:rFonts w:asciiTheme="minorEastAsia" w:hAnsiTheme="minorEastAsia"/>
        </w:rPr>
        <w:t>為，于瑞翻。</w:t>
      </w:r>
      <w:r w:rsidRPr="00D779F7">
        <w:rPr>
          <w:rFonts w:asciiTheme="minorEastAsia" w:hAnsiTheme="minorEastAsia"/>
        </w:rPr>
        <w:t>今聞大將軍猥歸日食之咎於定陶王，</w:t>
      </w:r>
      <w:r w:rsidRPr="00D779F7">
        <w:rPr>
          <w:rStyle w:val="00Text"/>
          <w:rFonts w:asciiTheme="minorEastAsia" w:hAnsiTheme="minorEastAsia"/>
        </w:rPr>
        <w:t>師古曰︰猥，猶曲也。</w:t>
      </w:r>
      <w:r w:rsidRPr="00D779F7">
        <w:rPr>
          <w:rFonts w:asciiTheme="minorEastAsia" w:hAnsiTheme="minorEastAsia"/>
        </w:rPr>
        <w:t>建遣之國，</w:t>
      </w:r>
      <w:r w:rsidRPr="00D779F7">
        <w:rPr>
          <w:rStyle w:val="00Text"/>
          <w:rFonts w:asciiTheme="minorEastAsia" w:hAnsiTheme="minorEastAsia"/>
        </w:rPr>
        <w:t>師古曰︰建立其議也。</w:t>
      </w:r>
      <w:r w:rsidRPr="00D779F7">
        <w:rPr>
          <w:rFonts w:asciiTheme="minorEastAsia" w:hAnsiTheme="minorEastAsia"/>
        </w:rPr>
        <w:t>苟欲使天子孤立於上，顓擅朝事以便其私，非忠臣也。</w:t>
      </w:r>
      <w:r w:rsidRPr="00D779F7">
        <w:rPr>
          <w:rStyle w:val="00Text"/>
          <w:rFonts w:asciiTheme="minorEastAsia" w:hAnsiTheme="minorEastAsia"/>
        </w:rPr>
        <w:t>朝，直遙翻。</w:t>
      </w:r>
      <w:r w:rsidRPr="00D779F7">
        <w:rPr>
          <w:rFonts w:asciiTheme="minorEastAsia" w:hAnsiTheme="minorEastAsia"/>
        </w:rPr>
        <w:t>且日食，陰侵陽，臣顓君之咎。今政事大小皆自鳳出，天子曾不壹舉手，鳳不內省責，</w:t>
      </w:r>
      <w:r w:rsidRPr="00D779F7">
        <w:rPr>
          <w:rStyle w:val="00Text"/>
          <w:rFonts w:asciiTheme="minorEastAsia" w:hAnsiTheme="minorEastAsia"/>
        </w:rPr>
        <w:t>省，悉井翻。</w:t>
      </w:r>
      <w:r w:rsidRPr="00D779F7">
        <w:rPr>
          <w:rFonts w:asciiTheme="minorEastAsia" w:hAnsiTheme="minorEastAsia"/>
        </w:rPr>
        <w:t>反歸咎善人，推遠定陶王。</w:t>
      </w:r>
      <w:r w:rsidRPr="00D779F7">
        <w:rPr>
          <w:rStyle w:val="00Text"/>
          <w:rFonts w:asciiTheme="minorEastAsia" w:hAnsiTheme="minorEastAsia"/>
        </w:rPr>
        <w:t>推，吐雷翻。遠，于願翻。</w:t>
      </w:r>
      <w:r w:rsidRPr="00D779F7">
        <w:rPr>
          <w:rFonts w:asciiTheme="minorEastAsia" w:hAnsiTheme="minorEastAsia"/>
        </w:rPr>
        <w:t>且鳳誣罔不忠，非一事也。前丞相樂昌侯商，本以先帝外屬，</w:t>
      </w:r>
      <w:r w:rsidRPr="00D779F7">
        <w:rPr>
          <w:rStyle w:val="00Text"/>
          <w:rFonts w:asciiTheme="minorEastAsia" w:hAnsiTheme="minorEastAsia"/>
        </w:rPr>
        <w:t>商，宣帝舅王武之子。</w:t>
      </w:r>
      <w:r w:rsidRPr="00D779F7">
        <w:rPr>
          <w:rFonts w:asciiTheme="minorEastAsia" w:hAnsiTheme="minorEastAsia"/>
        </w:rPr>
        <w:t>內行篤，</w:t>
      </w:r>
      <w:r w:rsidRPr="00D779F7">
        <w:rPr>
          <w:rStyle w:val="00Text"/>
          <w:rFonts w:asciiTheme="minorEastAsia" w:hAnsiTheme="minorEastAsia"/>
        </w:rPr>
        <w:t>行，下孟翻。</w:t>
      </w:r>
      <w:r w:rsidRPr="00D779F7">
        <w:rPr>
          <w:rFonts w:asciiTheme="minorEastAsia" w:hAnsiTheme="minorEastAsia"/>
        </w:rPr>
        <w:t>有威重，位歷將相，國家柱石臣也，其人守正，不肯屈節隨鳳委曲；卒用閨門之事為鳳所罷，</w:t>
      </w:r>
      <w:r w:rsidRPr="00D779F7">
        <w:rPr>
          <w:rStyle w:val="00Text"/>
          <w:rFonts w:asciiTheme="minorEastAsia" w:hAnsiTheme="minorEastAsia"/>
        </w:rPr>
        <w:t>卒，子恤翻。</w:t>
      </w:r>
      <w:r w:rsidRPr="00D779F7">
        <w:rPr>
          <w:rFonts w:asciiTheme="minorEastAsia" w:hAnsiTheme="minorEastAsia"/>
        </w:rPr>
        <w:t>身以憂死，衆庶愍之。又鳳知其小婦弟張美人已嘗適人，</w:t>
      </w:r>
      <w:r w:rsidRPr="00D779F7">
        <w:rPr>
          <w:rStyle w:val="00Text"/>
          <w:rFonts w:asciiTheme="minorEastAsia" w:hAnsiTheme="minorEastAsia"/>
        </w:rPr>
        <w:t>師古曰︰小婦，妾也。弟，謂女弟，卽妹也。今俗猶謂妾為小妻。</w:t>
      </w:r>
      <w:r w:rsidRPr="00D779F7">
        <w:rPr>
          <w:rFonts w:asciiTheme="minorEastAsia" w:hAnsiTheme="minorEastAsia"/>
        </w:rPr>
        <w:t>於禮不宜配御至尊，託以為宜子，內之後宮，苟以私其妻弟；聞張美人未嘗任身就館也。</w:t>
      </w:r>
      <w:r w:rsidRPr="00D779F7">
        <w:rPr>
          <w:rStyle w:val="00Text"/>
          <w:rFonts w:asciiTheme="minorEastAsia" w:hAnsiTheme="minorEastAsia"/>
        </w:rPr>
        <w:t>師古曰︰是則不為宜子，明鳳所言非實。婦人將生子，及月辰，出就他館。任，讀曰姙。</w:t>
      </w:r>
      <w:r w:rsidRPr="00D779F7">
        <w:rPr>
          <w:rFonts w:asciiTheme="minorEastAsia" w:hAnsiTheme="minorEastAsia"/>
        </w:rPr>
        <w:t>且羌、胡尚殺首子以盪腸正世，</w:t>
      </w:r>
      <w:r w:rsidRPr="00D779F7">
        <w:rPr>
          <w:rStyle w:val="00Text"/>
          <w:rFonts w:asciiTheme="minorEastAsia" w:hAnsiTheme="minorEastAsia"/>
        </w:rPr>
        <w:t>師古曰︰盪，洗滌也。言婦初來，所生之子或他姓。</w:t>
      </w:r>
      <w:r w:rsidRPr="00D779F7">
        <w:rPr>
          <w:rFonts w:asciiTheme="minorEastAsia" w:hAnsiTheme="minorEastAsia"/>
        </w:rPr>
        <w:t>況於天子，而近已出之女！</w:t>
      </w:r>
      <w:r w:rsidRPr="00D779F7">
        <w:rPr>
          <w:rStyle w:val="00Text"/>
          <w:rFonts w:asciiTheme="minorEastAsia" w:hAnsiTheme="minorEastAsia"/>
        </w:rPr>
        <w:t>已出，謂已出嫁也。近，其靳翻。</w:t>
      </w:r>
      <w:r w:rsidRPr="00D779F7">
        <w:rPr>
          <w:rFonts w:asciiTheme="minorEastAsia" w:hAnsiTheme="minorEastAsia"/>
        </w:rPr>
        <w:t>此三者皆大事，陛下所自見，足以知其餘及他不見者。</w:t>
      </w:r>
      <w:r w:rsidRPr="00D779F7">
        <w:rPr>
          <w:rStyle w:val="00Text"/>
          <w:rFonts w:asciiTheme="minorEastAsia" w:hAnsiTheme="minorEastAsia"/>
        </w:rPr>
        <w:t>師古曰︰以所見者譬之，則不見者可知。</w:t>
      </w:r>
      <w:r w:rsidRPr="00D779F7">
        <w:rPr>
          <w:rFonts w:asciiTheme="minorEastAsia" w:hAnsiTheme="minorEastAsia"/>
        </w:rPr>
        <w:t>鳳不可令久典事，宜退使就第，選忠賢以代之！</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自鳳之白罷商，後遣定陶王也，上不能平；及聞章言，天子感寤，納之，謂章曰︰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微京兆尹直言，</w:t>
      </w:r>
      <w:r w:rsidRPr="00D779F7">
        <w:rPr>
          <w:rFonts w:asciiTheme="minorEastAsia" w:eastAsiaTheme="minorEastAsia" w:hAnsiTheme="minorEastAsia"/>
        </w:rPr>
        <w:t>師古曰︰微，無也。</w:t>
      </w:r>
      <w:r w:rsidRPr="00D779F7">
        <w:rPr>
          <w:rStyle w:val="01Text"/>
          <w:rFonts w:asciiTheme="minorEastAsia" w:eastAsiaTheme="minorEastAsia" w:hAnsiTheme="minorEastAsia"/>
          <w:sz w:val="21"/>
        </w:rPr>
        <w:t>吾不聞社稷計。且唯賢知賢，君試為朕求可以自輔者。</w:t>
      </w:r>
      <w:r w:rsidR="00C93935">
        <w:rPr>
          <w:rStyle w:val="01Text"/>
          <w:rFonts w:asciiTheme="minorEastAsia" w:eastAsiaTheme="minorEastAsia" w:hAnsiTheme="minorEastAsia"/>
          <w:sz w:val="21"/>
        </w:rPr>
        <w:t>」</w:t>
      </w:r>
      <w:r w:rsidRPr="00D779F7">
        <w:rPr>
          <w:rFonts w:asciiTheme="minorEastAsia" w:eastAsiaTheme="minorEastAsia" w:hAnsiTheme="minorEastAsia"/>
        </w:rPr>
        <w:t>為，于偽翻；下同。</w:t>
      </w:r>
      <w:r w:rsidRPr="00D779F7">
        <w:rPr>
          <w:rStyle w:val="01Text"/>
          <w:rFonts w:asciiTheme="minorEastAsia" w:eastAsiaTheme="minorEastAsia" w:hAnsiTheme="minorEastAsia"/>
          <w:sz w:val="21"/>
        </w:rPr>
        <w:t>於是章奏封事，薦信都王舅琅邪太守馮野王，忠信質直，智謀有餘。</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餘</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以王舅出，以賢復入，明聖主樂進賢也。</w:t>
      </w:r>
      <w:r w:rsidR="00C93935">
        <w:rPr>
          <w:rFonts w:asciiTheme="minorEastAsia" w:eastAsiaTheme="minorEastAsia" w:hAnsiTheme="minorEastAsia"/>
        </w:rPr>
        <w:t>」</w:t>
      </w:r>
      <w:r w:rsidRPr="00D779F7">
        <w:rPr>
          <w:rFonts w:asciiTheme="minorEastAsia" w:eastAsiaTheme="minorEastAsia" w:hAnsiTheme="minorEastAsia"/>
        </w:rPr>
        <w:t>十五字。</w:t>
      </w:r>
      <w:r w:rsidR="00C93935">
        <w:rPr>
          <w:rFonts w:asciiTheme="minorEastAsia" w:eastAsiaTheme="minorEastAsia" w:hAnsiTheme="minorEastAsia"/>
        </w:rPr>
        <w:t>』</w:t>
      </w:r>
      <w:r w:rsidRPr="00D779F7">
        <w:rPr>
          <w:rStyle w:val="01Text"/>
          <w:rFonts w:asciiTheme="minorEastAsia" w:eastAsiaTheme="minorEastAsia" w:hAnsiTheme="minorEastAsia"/>
          <w:sz w:val="21"/>
        </w:rPr>
        <w:t>上自為太子時，數聞野王名，</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王</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先帝</w:t>
      </w:r>
      <w:r w:rsidR="00C93935">
        <w:rPr>
          <w:rFonts w:asciiTheme="minorEastAsia" w:eastAsiaTheme="minorEastAsia" w:hAnsiTheme="minorEastAsia"/>
        </w:rPr>
        <w:t>」</w:t>
      </w:r>
      <w:r w:rsidRPr="00D779F7">
        <w:rPr>
          <w:rFonts w:asciiTheme="minorEastAsia" w:eastAsiaTheme="minorEastAsia" w:hAnsiTheme="minorEastAsia"/>
        </w:rPr>
        <w:t>二字，</w:t>
      </w:r>
      <w:r w:rsidR="00C93935">
        <w:rPr>
          <w:rFonts w:asciiTheme="minorEastAsia" w:eastAsiaTheme="minorEastAsia" w:hAnsiTheme="minorEastAsia"/>
        </w:rPr>
        <w:t>「</w:t>
      </w:r>
      <w:r w:rsidRPr="00D779F7">
        <w:rPr>
          <w:rFonts w:asciiTheme="minorEastAsia" w:eastAsiaTheme="minorEastAsia" w:hAnsiTheme="minorEastAsia"/>
        </w:rPr>
        <w:t>名</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卿聲譽出鳳遠甚</w:t>
      </w:r>
      <w:r w:rsidR="00C93935">
        <w:rPr>
          <w:rFonts w:asciiTheme="minorEastAsia" w:eastAsiaTheme="minorEastAsia" w:hAnsiTheme="minorEastAsia"/>
        </w:rPr>
        <w:t>」</w:t>
      </w:r>
      <w:r w:rsidRPr="00D779F7">
        <w:rPr>
          <w:rFonts w:asciiTheme="minorEastAsia" w:eastAsiaTheme="minorEastAsia" w:hAnsiTheme="minorEastAsia"/>
        </w:rPr>
        <w:t>七字。</w:t>
      </w:r>
      <w:r w:rsidR="00C93935">
        <w:rPr>
          <w:rFonts w:asciiTheme="minorEastAsia" w:eastAsiaTheme="minorEastAsia" w:hAnsiTheme="minorEastAsia"/>
        </w:rPr>
        <w:t>』</w:t>
      </w:r>
      <w:r w:rsidRPr="00D779F7">
        <w:rPr>
          <w:rFonts w:asciiTheme="minorEastAsia" w:eastAsiaTheme="minorEastAsia" w:hAnsiTheme="minorEastAsia"/>
        </w:rPr>
        <w:t>數，所角翻。</w:t>
      </w:r>
      <w:r w:rsidRPr="00D779F7">
        <w:rPr>
          <w:rStyle w:val="01Text"/>
          <w:rFonts w:asciiTheme="minorEastAsia" w:eastAsiaTheme="minorEastAsia" w:hAnsiTheme="minorEastAsia"/>
          <w:sz w:val="21"/>
        </w:rPr>
        <w:t>方倚</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倚</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欲</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以代鳳。章每召見，上輒辟左右。</w:t>
      </w:r>
      <w:r w:rsidRPr="00D779F7">
        <w:rPr>
          <w:rFonts w:asciiTheme="minorEastAsia" w:eastAsiaTheme="minorEastAsia" w:hAnsiTheme="minorEastAsia"/>
        </w:rPr>
        <w:t>見，賢遍翻。師古曰︰辟，讀曰闢。</w:t>
      </w:r>
      <w:r w:rsidRPr="00D779F7">
        <w:rPr>
          <w:rStyle w:val="01Text"/>
          <w:rFonts w:asciiTheme="minorEastAsia" w:eastAsiaTheme="minorEastAsia" w:hAnsiTheme="minorEastAsia"/>
          <w:sz w:val="21"/>
        </w:rPr>
        <w:t>時太后從弟子侍中音</w:t>
      </w:r>
      <w:r w:rsidRPr="00D779F7">
        <w:rPr>
          <w:rFonts w:asciiTheme="minorEastAsia" w:eastAsiaTheme="minorEastAsia" w:hAnsiTheme="minorEastAsia"/>
        </w:rPr>
        <w:t>元后傳曰︰太后從弟長樂衞尉弘，子侍中音。師古曰︰弘者，太后之叔父也；音則從父弟。余據後云</w:t>
      </w:r>
      <w:r w:rsidR="00C93935">
        <w:rPr>
          <w:rFonts w:asciiTheme="minorEastAsia" w:eastAsiaTheme="minorEastAsia" w:hAnsiTheme="minorEastAsia"/>
        </w:rPr>
        <w:t>「</w:t>
      </w:r>
      <w:r w:rsidRPr="00D779F7">
        <w:rPr>
          <w:rFonts w:asciiTheme="minorEastAsia" w:eastAsiaTheme="minorEastAsia" w:hAnsiTheme="minorEastAsia"/>
        </w:rPr>
        <w:t>音以從舅用事</w:t>
      </w:r>
      <w:r w:rsidR="00C93935">
        <w:rPr>
          <w:rFonts w:asciiTheme="minorEastAsia" w:eastAsiaTheme="minorEastAsia" w:hAnsiTheme="minorEastAsia"/>
        </w:rPr>
        <w:t>」</w:t>
      </w:r>
      <w:r w:rsidRPr="00D779F7">
        <w:rPr>
          <w:rFonts w:asciiTheme="minorEastAsia" w:eastAsiaTheme="minorEastAsia" w:hAnsiTheme="minorEastAsia"/>
        </w:rPr>
        <w:t>，則顏註良是。</w:t>
      </w:r>
      <w:r w:rsidRPr="00D779F7">
        <w:rPr>
          <w:rStyle w:val="01Text"/>
          <w:rFonts w:asciiTheme="minorEastAsia" w:eastAsiaTheme="minorEastAsia" w:hAnsiTheme="minorEastAsia"/>
          <w:sz w:val="21"/>
        </w:rPr>
        <w:t>獨側聽，具知章言，以語鳳。</w:t>
      </w:r>
      <w:r w:rsidRPr="00D779F7">
        <w:rPr>
          <w:rFonts w:asciiTheme="minorEastAsia" w:eastAsiaTheme="minorEastAsia" w:hAnsiTheme="minorEastAsia"/>
        </w:rPr>
        <w:t>語，牛倨翻。</w:t>
      </w:r>
      <w:r w:rsidRPr="00D779F7">
        <w:rPr>
          <w:rStyle w:val="01Text"/>
          <w:rFonts w:asciiTheme="minorEastAsia" w:eastAsiaTheme="minorEastAsia" w:hAnsiTheme="minorEastAsia"/>
          <w:sz w:val="21"/>
        </w:rPr>
        <w:t>鳳聞之，甚憂懼。杜欽令鳳</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鳳</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稱病</w:t>
      </w:r>
      <w:r w:rsidR="00C93935">
        <w:rPr>
          <w:rFonts w:asciiTheme="minorEastAsia" w:eastAsiaTheme="minorEastAsia" w:hAnsiTheme="minorEastAsia"/>
        </w:rPr>
        <w:t>」</w:t>
      </w:r>
      <w:r w:rsidRPr="00D779F7">
        <w:rPr>
          <w:rFonts w:asciiTheme="minorEastAsia" w:eastAsiaTheme="minorEastAsia" w:hAnsiTheme="minorEastAsia"/>
        </w:rPr>
        <w:t>二字；張校同。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出就第，上疏乞骸骨，其辭指甚哀。太后聞之，為垂涕，不御食。</w:t>
      </w:r>
      <w:r w:rsidRPr="00D779F7">
        <w:rPr>
          <w:rFonts w:asciiTheme="minorEastAsia" w:eastAsiaTheme="minorEastAsia" w:hAnsiTheme="minorEastAsia"/>
        </w:rPr>
        <w:t>為，于偽翻。御，進也。</w:t>
      </w:r>
      <w:r w:rsidRPr="00D779F7">
        <w:rPr>
          <w:rStyle w:val="01Text"/>
          <w:rFonts w:asciiTheme="minorEastAsia" w:eastAsiaTheme="minorEastAsia" w:hAnsiTheme="minorEastAsia"/>
          <w:sz w:val="21"/>
        </w:rPr>
        <w:t>上少而親倚鳳，</w:t>
      </w:r>
      <w:r w:rsidRPr="00D779F7">
        <w:rPr>
          <w:rFonts w:asciiTheme="minorEastAsia" w:eastAsiaTheme="minorEastAsia" w:hAnsiTheme="minorEastAsia"/>
        </w:rPr>
        <w:t>少，詩照翻。</w:t>
      </w:r>
      <w:r w:rsidRPr="00D779F7">
        <w:rPr>
          <w:rStyle w:val="01Text"/>
          <w:rFonts w:asciiTheme="minorEastAsia" w:eastAsiaTheme="minorEastAsia" w:hAnsiTheme="minorEastAsia"/>
          <w:sz w:val="21"/>
        </w:rPr>
        <w:t>弗忍廢，乃優詔報鳳，強起之；</w:t>
      </w:r>
      <w:r w:rsidRPr="00D779F7">
        <w:rPr>
          <w:rFonts w:asciiTheme="minorEastAsia" w:eastAsiaTheme="minorEastAsia" w:hAnsiTheme="minorEastAsia"/>
        </w:rPr>
        <w:t>強，其兩翻。</w:t>
      </w:r>
      <w:r w:rsidRPr="00D779F7">
        <w:rPr>
          <w:rStyle w:val="01Text"/>
          <w:rFonts w:asciiTheme="minorEastAsia" w:eastAsiaTheme="minorEastAsia" w:hAnsiTheme="minorEastAsia"/>
          <w:sz w:val="21"/>
        </w:rPr>
        <w:t>於是鳳起視事。</w:t>
      </w:r>
    </w:p>
    <w:p w:rsidR="00934453" w:rsidRPr="00D779F7" w:rsidRDefault="00934453" w:rsidP="00087F68">
      <w:pPr>
        <w:rPr>
          <w:rFonts w:asciiTheme="minorEastAsia" w:hAnsiTheme="minorEastAsia"/>
        </w:rPr>
      </w:pPr>
      <w:r w:rsidRPr="00D779F7">
        <w:rPr>
          <w:rFonts w:asciiTheme="minorEastAsia" w:hAnsiTheme="minorEastAsia"/>
        </w:rPr>
        <w:t>上使尚書劾奏章︰</w:t>
      </w:r>
      <w:r w:rsidR="00C93935">
        <w:rPr>
          <w:rFonts w:asciiTheme="minorEastAsia" w:hAnsiTheme="minorEastAsia"/>
        </w:rPr>
        <w:t>「</w:t>
      </w:r>
      <w:r w:rsidRPr="00D779F7">
        <w:rPr>
          <w:rFonts w:asciiTheme="minorEastAsia" w:hAnsiTheme="minorEastAsia"/>
        </w:rPr>
        <w:t>知野王前以王舅出補吏，而私薦之，</w:t>
      </w:r>
      <w:r w:rsidRPr="00D779F7">
        <w:rPr>
          <w:rStyle w:val="00Text"/>
          <w:rFonts w:asciiTheme="minorEastAsia" w:hAnsiTheme="minorEastAsia"/>
        </w:rPr>
        <w:t>成帝立，有司奏野王王舅，不宜備九卿，出為上郡太守。</w:t>
      </w:r>
      <w:r w:rsidRPr="00D779F7">
        <w:rPr>
          <w:rFonts w:asciiTheme="minorEastAsia" w:hAnsiTheme="minorEastAsia"/>
        </w:rPr>
        <w:t>欲令在朝，阿附諸侯；</w:t>
      </w:r>
      <w:r w:rsidRPr="00D779F7">
        <w:rPr>
          <w:rStyle w:val="00Text"/>
          <w:rFonts w:asciiTheme="minorEastAsia" w:hAnsiTheme="minorEastAsia"/>
        </w:rPr>
        <w:t>朝，直遙翻。</w:t>
      </w:r>
      <w:r w:rsidRPr="00D779F7">
        <w:rPr>
          <w:rFonts w:asciiTheme="minorEastAsia" w:hAnsiTheme="minorEastAsia"/>
        </w:rPr>
        <w:t>又知張美人體御至尊，而妄稱引羌、胡殺子盪腸，非所宜言。</w:t>
      </w:r>
      <w:r w:rsidR="00C93935">
        <w:rPr>
          <w:rFonts w:asciiTheme="minorEastAsia" w:hAnsiTheme="minorEastAsia"/>
        </w:rPr>
        <w:t>」</w:t>
      </w:r>
      <w:r w:rsidRPr="00D779F7">
        <w:rPr>
          <w:rFonts w:asciiTheme="minorEastAsia" w:hAnsiTheme="minorEastAsia"/>
        </w:rPr>
        <w:t>下章吏。</w:t>
      </w:r>
      <w:r w:rsidRPr="00D779F7">
        <w:rPr>
          <w:rStyle w:val="00Text"/>
          <w:rFonts w:asciiTheme="minorEastAsia" w:hAnsiTheme="minorEastAsia"/>
        </w:rPr>
        <w:t>下，遐稼翻。</w:t>
      </w:r>
      <w:r w:rsidRPr="00D779F7">
        <w:rPr>
          <w:rFonts w:asciiTheme="minorEastAsia" w:hAnsiTheme="minorEastAsia"/>
        </w:rPr>
        <w:t>廷尉致其大逆罪，</w:t>
      </w:r>
      <w:r w:rsidRPr="00D779F7">
        <w:rPr>
          <w:rStyle w:val="00Text"/>
          <w:rFonts w:asciiTheme="minorEastAsia" w:hAnsiTheme="minorEastAsia"/>
        </w:rPr>
        <w:t>致，文致也。</w:t>
      </w:r>
      <w:r w:rsidRPr="00D779F7">
        <w:rPr>
          <w:rFonts w:asciiTheme="minorEastAsia" w:hAnsiTheme="minorEastAsia"/>
        </w:rPr>
        <w:t>以為</w:t>
      </w:r>
      <w:r w:rsidR="00C93935">
        <w:rPr>
          <w:rFonts w:asciiTheme="minorEastAsia" w:hAnsiTheme="minorEastAsia"/>
        </w:rPr>
        <w:t>「</w:t>
      </w:r>
      <w:r w:rsidRPr="00D779F7">
        <w:rPr>
          <w:rFonts w:asciiTheme="minorEastAsia" w:hAnsiTheme="minorEastAsia"/>
        </w:rPr>
        <w:t>比上夷狄，欲絕繼嗣之端；背畔天子，</w:t>
      </w:r>
      <w:r w:rsidRPr="00D779F7">
        <w:rPr>
          <w:rStyle w:val="00Text"/>
          <w:rFonts w:asciiTheme="minorEastAsia" w:hAnsiTheme="minorEastAsia"/>
        </w:rPr>
        <w:t>背，蒲妹翻。</w:t>
      </w:r>
      <w:r w:rsidRPr="00D779F7">
        <w:rPr>
          <w:rFonts w:asciiTheme="minorEastAsia" w:hAnsiTheme="minorEastAsia"/>
        </w:rPr>
        <w:t>私為定陶王。</w:t>
      </w:r>
      <w:r w:rsidR="00C93935">
        <w:rPr>
          <w:rFonts w:asciiTheme="minorEastAsia" w:hAnsiTheme="minorEastAsia"/>
        </w:rPr>
        <w:t>」</w:t>
      </w:r>
      <w:r w:rsidRPr="00D779F7">
        <w:rPr>
          <w:rFonts w:asciiTheme="minorEastAsia" w:hAnsiTheme="minorEastAsia"/>
        </w:rPr>
        <w:t>章竟死獄中，妻子徙合浦。</w:t>
      </w:r>
      <w:r w:rsidRPr="00D779F7">
        <w:rPr>
          <w:rStyle w:val="00Text"/>
          <w:rFonts w:asciiTheme="minorEastAsia" w:hAnsiTheme="minorEastAsia"/>
        </w:rPr>
        <w:t>合，音蛤。</w:t>
      </w:r>
      <w:r w:rsidRPr="00D779F7">
        <w:rPr>
          <w:rFonts w:asciiTheme="minorEastAsia" w:hAnsiTheme="minorEastAsia"/>
        </w:rPr>
        <w:t>自是公卿見鳳，側目而視。</w:t>
      </w:r>
    </w:p>
    <w:p w:rsidR="00934453" w:rsidRPr="00D779F7" w:rsidRDefault="00934453" w:rsidP="00087F68">
      <w:pPr>
        <w:rPr>
          <w:rFonts w:asciiTheme="minorEastAsia" w:hAnsiTheme="minorEastAsia"/>
        </w:rPr>
      </w:pPr>
      <w:r w:rsidRPr="00D779F7">
        <w:rPr>
          <w:rFonts w:asciiTheme="minorEastAsia" w:hAnsiTheme="minorEastAsia"/>
        </w:rPr>
        <w:t>馮野王懼不自安，遂病；滿三月，賜告，與妻子歸杜陵就醫藥。大將軍鳳風御史中丞劾奏</w:t>
      </w:r>
      <w:r w:rsidR="00C93935">
        <w:rPr>
          <w:rFonts w:asciiTheme="minorEastAsia" w:hAnsiTheme="minorEastAsia"/>
        </w:rPr>
        <w:t>「</w:t>
      </w:r>
      <w:r w:rsidRPr="00D779F7">
        <w:rPr>
          <w:rFonts w:asciiTheme="minorEastAsia" w:hAnsiTheme="minorEastAsia"/>
        </w:rPr>
        <w:t>野王</w:t>
      </w:r>
      <w:r w:rsidRPr="00D779F7">
        <w:rPr>
          <w:rStyle w:val="00Text"/>
          <w:rFonts w:asciiTheme="minorEastAsia" w:hAnsiTheme="minorEastAsia"/>
        </w:rPr>
        <w:t>師古曰︰風，讀曰諷。劾，戶槪翻，又戶得翻。</w:t>
      </w:r>
      <w:r w:rsidRPr="00D779F7">
        <w:rPr>
          <w:rFonts w:asciiTheme="minorEastAsia" w:hAnsiTheme="minorEastAsia"/>
        </w:rPr>
        <w:t>賜告養病而私自便，</w:t>
      </w:r>
      <w:r w:rsidRPr="00D779F7">
        <w:rPr>
          <w:rStyle w:val="00Text"/>
          <w:rFonts w:asciiTheme="minorEastAsia" w:hAnsiTheme="minorEastAsia"/>
        </w:rPr>
        <w:t>師古曰︰便，安也，音頻面翻。</w:t>
      </w:r>
      <w:r w:rsidRPr="00D779F7">
        <w:rPr>
          <w:rFonts w:asciiTheme="minorEastAsia" w:hAnsiTheme="minorEastAsia"/>
        </w:rPr>
        <w:t>持虎符出界歸家，奉詔不敬。</w:t>
      </w:r>
      <w:r w:rsidR="00C93935">
        <w:rPr>
          <w:rFonts w:asciiTheme="minorEastAsia" w:hAnsiTheme="minorEastAsia"/>
        </w:rPr>
        <w:t>」</w:t>
      </w:r>
      <w:r w:rsidRPr="00D779F7">
        <w:rPr>
          <w:rFonts w:asciiTheme="minorEastAsia" w:hAnsiTheme="minorEastAsia"/>
        </w:rPr>
        <w:t>杜欽奏記於鳳曰︰</w:t>
      </w:r>
      <w:r w:rsidR="00C93935">
        <w:rPr>
          <w:rFonts w:asciiTheme="minorEastAsia" w:hAnsiTheme="minorEastAsia"/>
        </w:rPr>
        <w:t>「</w:t>
      </w:r>
      <w:r w:rsidRPr="00D779F7">
        <w:rPr>
          <w:rFonts w:asciiTheme="minorEastAsia" w:hAnsiTheme="minorEastAsia"/>
        </w:rPr>
        <w:t>二千石病，賜告得歸，有故事；不得去郡，亡著令。</w:t>
      </w:r>
      <w:r w:rsidRPr="00D779F7">
        <w:rPr>
          <w:rStyle w:val="00Text"/>
          <w:rFonts w:asciiTheme="minorEastAsia" w:hAnsiTheme="minorEastAsia"/>
        </w:rPr>
        <w:t>如淳曰︰律施行，無不得去郡之文也。亡，讀曰無。</w:t>
      </w:r>
      <w:r w:rsidRPr="00D779F7">
        <w:rPr>
          <w:rFonts w:asciiTheme="minorEastAsia" w:hAnsiTheme="minorEastAsia"/>
        </w:rPr>
        <w:t>傳曰︰</w:t>
      </w:r>
      <w:r w:rsidR="00C93935">
        <w:rPr>
          <w:rFonts w:asciiTheme="minorEastAsia" w:hAnsiTheme="minorEastAsia"/>
        </w:rPr>
        <w:t>『</w:t>
      </w:r>
      <w:r w:rsidRPr="00D779F7">
        <w:rPr>
          <w:rFonts w:asciiTheme="minorEastAsia" w:hAnsiTheme="minorEastAsia"/>
        </w:rPr>
        <w:t>賞疑從予，</w:t>
      </w:r>
      <w:r w:rsidR="00C93935">
        <w:rPr>
          <w:rFonts w:asciiTheme="minorEastAsia" w:hAnsiTheme="minorEastAsia"/>
        </w:rPr>
        <w:t>』</w:t>
      </w:r>
      <w:r w:rsidRPr="00D779F7">
        <w:rPr>
          <w:rFonts w:asciiTheme="minorEastAsia" w:hAnsiTheme="minorEastAsia"/>
        </w:rPr>
        <w:t>所以廣恩勸功也；</w:t>
      </w:r>
      <w:r w:rsidRPr="00D779F7">
        <w:rPr>
          <w:rStyle w:val="00Text"/>
          <w:rFonts w:asciiTheme="minorEastAsia" w:hAnsiTheme="minorEastAsia"/>
        </w:rPr>
        <w:t>師古曰︰疑當賞、不當賞則與之。疑厚、薄則從厚。予，讀曰與。</w:t>
      </w:r>
      <w:r w:rsidR="00C93935">
        <w:rPr>
          <w:rFonts w:asciiTheme="minorEastAsia" w:hAnsiTheme="minorEastAsia"/>
        </w:rPr>
        <w:t>『</w:t>
      </w:r>
      <w:r w:rsidRPr="00D779F7">
        <w:rPr>
          <w:rFonts w:asciiTheme="minorEastAsia" w:hAnsiTheme="minorEastAsia"/>
        </w:rPr>
        <w:t>罰疑從去，</w:t>
      </w:r>
      <w:r w:rsidR="00C93935">
        <w:rPr>
          <w:rFonts w:asciiTheme="minorEastAsia" w:hAnsiTheme="minorEastAsia"/>
        </w:rPr>
        <w:t>』</w:t>
      </w:r>
      <w:r w:rsidRPr="00D779F7">
        <w:rPr>
          <w:rFonts w:asciiTheme="minorEastAsia" w:hAnsiTheme="minorEastAsia"/>
        </w:rPr>
        <w:t>所以愼刑，闕難知也。</w:t>
      </w:r>
      <w:r w:rsidRPr="00D779F7">
        <w:rPr>
          <w:rStyle w:val="00Text"/>
          <w:rFonts w:asciiTheme="minorEastAsia" w:hAnsiTheme="minorEastAsia"/>
        </w:rPr>
        <w:t>師古曰︰疑當罰、不當罰則赦之。疑輕、重則從輕。去，謂赦之也。</w:t>
      </w:r>
      <w:r w:rsidRPr="00D779F7">
        <w:rPr>
          <w:rFonts w:asciiTheme="minorEastAsia" w:hAnsiTheme="minorEastAsia"/>
        </w:rPr>
        <w:t>今釋令與故事而假不敬之法，</w:t>
      </w:r>
      <w:r w:rsidRPr="00D779F7">
        <w:rPr>
          <w:rStyle w:val="00Text"/>
          <w:rFonts w:asciiTheme="minorEastAsia" w:hAnsiTheme="minorEastAsia"/>
        </w:rPr>
        <w:t>師古曰︰釋，廢去也。假，謂假託法律以致其罪。</w:t>
      </w:r>
      <w:r w:rsidRPr="00D779F7">
        <w:rPr>
          <w:rFonts w:asciiTheme="minorEastAsia" w:hAnsiTheme="minorEastAsia"/>
        </w:rPr>
        <w:t>甚違</w:t>
      </w:r>
      <w:r w:rsidR="00C93935">
        <w:rPr>
          <w:rFonts w:asciiTheme="minorEastAsia" w:hAnsiTheme="minorEastAsia"/>
        </w:rPr>
        <w:t>『</w:t>
      </w:r>
      <w:r w:rsidRPr="00D779F7">
        <w:rPr>
          <w:rFonts w:asciiTheme="minorEastAsia" w:hAnsiTheme="minorEastAsia"/>
        </w:rPr>
        <w:t>闕疑從去</w:t>
      </w:r>
      <w:r w:rsidR="00C93935">
        <w:rPr>
          <w:rFonts w:asciiTheme="minorEastAsia" w:hAnsiTheme="minorEastAsia"/>
        </w:rPr>
        <w:t>』</w:t>
      </w:r>
      <w:r w:rsidRPr="00D779F7">
        <w:rPr>
          <w:rFonts w:asciiTheme="minorEastAsia" w:hAnsiTheme="minorEastAsia"/>
        </w:rPr>
        <w:t>之意。卽以二千石守千里之地，任兵馬之重，</w:t>
      </w:r>
      <w:r w:rsidRPr="00D779F7">
        <w:rPr>
          <w:rStyle w:val="00Text"/>
          <w:rFonts w:asciiTheme="minorEastAsia" w:hAnsiTheme="minorEastAsia"/>
        </w:rPr>
        <w:t>任，音壬。</w:t>
      </w:r>
      <w:r w:rsidRPr="00D779F7">
        <w:rPr>
          <w:rFonts w:asciiTheme="minorEastAsia" w:hAnsiTheme="minorEastAsia"/>
        </w:rPr>
        <w:t>不宜去郡，將以制刑為後法者，則野王之罪在未制令前也。刑賞大信，不可不愼！</w:t>
      </w:r>
      <w:r w:rsidR="00C93935">
        <w:rPr>
          <w:rFonts w:asciiTheme="minorEastAsia" w:hAnsiTheme="minorEastAsia"/>
        </w:rPr>
        <w:t>」</w:t>
      </w:r>
      <w:r w:rsidRPr="00D779F7">
        <w:rPr>
          <w:rFonts w:asciiTheme="minorEastAsia" w:hAnsiTheme="minorEastAsia"/>
        </w:rPr>
        <w:t>鳳不聽，竟免野王官。</w:t>
      </w:r>
    </w:p>
    <w:p w:rsidR="00934453" w:rsidRPr="00D779F7" w:rsidRDefault="00934453" w:rsidP="00087F68">
      <w:pPr>
        <w:rPr>
          <w:rFonts w:asciiTheme="minorEastAsia" w:hAnsiTheme="minorEastAsia"/>
        </w:rPr>
      </w:pPr>
      <w:r w:rsidRPr="00D779F7">
        <w:rPr>
          <w:rFonts w:asciiTheme="minorEastAsia" w:hAnsiTheme="minorEastAsia"/>
        </w:rPr>
        <w:t>時衆庶多冤王章譏朝廷者，欽欲救其過，復說鳳曰︰</w:t>
      </w:r>
      <w:r w:rsidR="00C93935">
        <w:rPr>
          <w:rFonts w:asciiTheme="minorEastAsia" w:hAnsiTheme="minorEastAsia"/>
        </w:rPr>
        <w:t>「</w:t>
      </w:r>
      <w:r w:rsidRPr="00D779F7">
        <w:rPr>
          <w:rFonts w:asciiTheme="minorEastAsia" w:hAnsiTheme="minorEastAsia"/>
        </w:rPr>
        <w:t>京兆尹章，所坐事密，自京師不曉，況於遠方！恐天下不知章實有罪，而以為坐言事。如是，塞爭引之原，</w:t>
      </w:r>
      <w:r w:rsidRPr="00D779F7">
        <w:rPr>
          <w:rStyle w:val="00Text"/>
          <w:rFonts w:asciiTheme="minorEastAsia" w:hAnsiTheme="minorEastAsia"/>
        </w:rPr>
        <w:t>復，扶又翻；下同。說，輸芮翻。塞，悉則翻。爭，讀曰諍。師古曰︰爭引，謂引事類以諫爭之也。一曰︰下有諫爭之言，上引而納之也。</w:t>
      </w:r>
      <w:r w:rsidRPr="00D779F7">
        <w:rPr>
          <w:rFonts w:asciiTheme="minorEastAsia" w:hAnsiTheme="minorEastAsia"/>
        </w:rPr>
        <w:t>損寬明之德。欽愚以為宜因章事舉直言極諫，並見郞從官，</w:t>
      </w:r>
      <w:r w:rsidRPr="00D779F7">
        <w:rPr>
          <w:rStyle w:val="00Text"/>
          <w:rFonts w:asciiTheme="minorEastAsia" w:hAnsiTheme="minorEastAsia"/>
        </w:rPr>
        <w:t>從，才用翻。</w:t>
      </w:r>
      <w:r w:rsidRPr="00D779F7">
        <w:rPr>
          <w:rFonts w:asciiTheme="minorEastAsia" w:hAnsiTheme="minorEastAsia"/>
        </w:rPr>
        <w:t>展盡其意，加於往前，以明示四方，使天下咸知主上聖明，不以言罪下也。若此，則流言消釋，疑惑著明。</w:t>
      </w:r>
      <w:r w:rsidR="00C93935">
        <w:rPr>
          <w:rFonts w:asciiTheme="minorEastAsia" w:hAnsiTheme="minorEastAsia"/>
        </w:rPr>
        <w:t>」</w:t>
      </w:r>
      <w:r w:rsidRPr="00D779F7">
        <w:rPr>
          <w:rFonts w:asciiTheme="minorEastAsia" w:hAnsiTheme="minorEastAsia"/>
        </w:rPr>
        <w:t>鳳白行其策焉。</w:t>
      </w:r>
      <w:r w:rsidRPr="00D779F7">
        <w:rPr>
          <w:rStyle w:val="00Text"/>
          <w:rFonts w:asciiTheme="minorEastAsia" w:hAnsiTheme="minorEastAsia"/>
        </w:rPr>
        <w:t>杜欽之罪浮於谷永，以其與王鳳計議，為之文過也。</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是歲，陳留太守薛宣為左馮翊。宣為郡，所至有聲迹。宣子惠為彭城令，宣嘗過其縣，心知惠不能，不問以吏事。或問宣︰</w:t>
      </w:r>
      <w:r w:rsidR="00C93935">
        <w:rPr>
          <w:rFonts w:asciiTheme="minorEastAsia" w:hAnsiTheme="minorEastAsia"/>
        </w:rPr>
        <w:t>「</w:t>
      </w:r>
      <w:r w:rsidR="00934453" w:rsidRPr="00D779F7">
        <w:rPr>
          <w:rFonts w:asciiTheme="minorEastAsia" w:hAnsiTheme="minorEastAsia"/>
        </w:rPr>
        <w:t>何不敎戒惠以吏職？</w:t>
      </w:r>
      <w:r w:rsidR="00C93935">
        <w:rPr>
          <w:rFonts w:asciiTheme="minorEastAsia" w:hAnsiTheme="minorEastAsia"/>
        </w:rPr>
        <w:t>」</w:t>
      </w:r>
      <w:r w:rsidR="00934453" w:rsidRPr="00D779F7">
        <w:rPr>
          <w:rFonts w:asciiTheme="minorEastAsia" w:hAnsiTheme="minorEastAsia"/>
        </w:rPr>
        <w:t>宣笑曰︰</w:t>
      </w:r>
      <w:r w:rsidR="00C93935">
        <w:rPr>
          <w:rFonts w:asciiTheme="minorEastAsia" w:hAnsiTheme="minorEastAsia"/>
        </w:rPr>
        <w:t>「</w:t>
      </w:r>
      <w:r w:rsidR="00934453" w:rsidRPr="00D779F7">
        <w:rPr>
          <w:rFonts w:asciiTheme="minorEastAsia" w:hAnsiTheme="minorEastAsia"/>
        </w:rPr>
        <w:t>吏道以法令為師，可問而知；及能與不能，自有資材，何可學也！</w:t>
      </w:r>
      <w:r w:rsidR="00C93935">
        <w:rPr>
          <w:rFonts w:asciiTheme="minorEastAsia" w:hAnsiTheme="minorEastAsia"/>
        </w:rPr>
        <w:t>」</w:t>
      </w:r>
      <w:r w:rsidR="00934453" w:rsidRPr="00D779F7">
        <w:rPr>
          <w:rFonts w:asciiTheme="minorEastAsia" w:hAnsiTheme="minorEastAsia"/>
        </w:rPr>
        <w:t>衆人傳稱，以宣言為然。</w:t>
      </w:r>
      <w:r w:rsidR="00934453" w:rsidRPr="00D779F7">
        <w:rPr>
          <w:rStyle w:val="00Text"/>
          <w:rFonts w:asciiTheme="minorEastAsia" w:hAnsiTheme="minorEastAsia"/>
        </w:rPr>
        <w:t>時人雖以宣言為然，實未必然也！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戊戌、前二三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春，三月，大赦天下。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御史大夫張忠卒。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夏，四月，丁卯，以侍中、太僕王音為御史大夫。於是王氏愈盛，郡國守相、刺史皆出其門下。</w:t>
      </w:r>
      <w:r w:rsidR="00934453" w:rsidRPr="00D779F7">
        <w:rPr>
          <w:rStyle w:val="00Text"/>
          <w:rFonts w:asciiTheme="minorEastAsia" w:hAnsiTheme="minorEastAsia"/>
        </w:rPr>
        <w:t>師古曰︰言為其家寮屬者皆得大官。</w:t>
      </w:r>
      <w:r w:rsidR="00934453" w:rsidRPr="00D779F7">
        <w:rPr>
          <w:rFonts w:asciiTheme="minorEastAsia" w:hAnsiTheme="minorEastAsia"/>
        </w:rPr>
        <w:t>五侯羣弟爭為奢侈，</w:t>
      </w:r>
      <w:r w:rsidR="00934453" w:rsidRPr="00D779F7">
        <w:rPr>
          <w:rStyle w:val="00Text"/>
          <w:rFonts w:asciiTheme="minorEastAsia" w:hAnsiTheme="minorEastAsia"/>
        </w:rPr>
        <w:t>按元后傳，王鳳兄弟八人︰鳳、崇以與元后同母，先侯；譚、商、立、根、逢時同日侯，世謂之五侯；曼，乃五侯之兄，早死，不侯。五侯無羣弟，疑</w:t>
      </w:r>
      <w:r w:rsidR="00C93935">
        <w:rPr>
          <w:rStyle w:val="00Text"/>
          <w:rFonts w:asciiTheme="minorEastAsia" w:hAnsiTheme="minorEastAsia"/>
        </w:rPr>
        <w:t>「</w:t>
      </w:r>
      <w:r w:rsidR="00934453" w:rsidRPr="00D779F7">
        <w:rPr>
          <w:rStyle w:val="00Text"/>
          <w:rFonts w:asciiTheme="minorEastAsia" w:hAnsiTheme="minorEastAsia"/>
        </w:rPr>
        <w:t>羣</w:t>
      </w:r>
      <w:r w:rsidR="00C93935">
        <w:rPr>
          <w:rStyle w:val="00Text"/>
          <w:rFonts w:asciiTheme="minorEastAsia" w:hAnsiTheme="minorEastAsia"/>
        </w:rPr>
        <w:t>」</w:t>
      </w:r>
      <w:r w:rsidR="00934453" w:rsidRPr="00D779F7">
        <w:rPr>
          <w:rStyle w:val="00Text"/>
          <w:rFonts w:asciiTheme="minorEastAsia" w:hAnsiTheme="minorEastAsia"/>
        </w:rPr>
        <w:t>字當作</w:t>
      </w:r>
      <w:r w:rsidR="00C93935">
        <w:rPr>
          <w:rStyle w:val="00Text"/>
          <w:rFonts w:asciiTheme="minorEastAsia" w:hAnsiTheme="minorEastAsia"/>
        </w:rPr>
        <w:t>「</w:t>
      </w:r>
      <w:r w:rsidR="00934453" w:rsidRPr="00D779F7">
        <w:rPr>
          <w:rStyle w:val="00Text"/>
          <w:rFonts w:asciiTheme="minorEastAsia" w:hAnsiTheme="minorEastAsia"/>
        </w:rPr>
        <w:t>兄</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賂遺珍寶，四面而至，皆通敏人事，好士養賢，傾財施予以相高尚；</w:t>
      </w:r>
      <w:r w:rsidR="00934453" w:rsidRPr="00D779F7">
        <w:rPr>
          <w:rStyle w:val="00Text"/>
          <w:rFonts w:asciiTheme="minorEastAsia" w:hAnsiTheme="minorEastAsia"/>
        </w:rPr>
        <w:t>遺，于季翻。好，呼到翻。施，式豉翻。予，讀曰與。</w:t>
      </w:r>
      <w:r w:rsidR="00934453" w:rsidRPr="00D779F7">
        <w:rPr>
          <w:rFonts w:asciiTheme="minorEastAsia" w:hAnsiTheme="minorEastAsia"/>
        </w:rPr>
        <w:t>賓客滿門，競為之聲譽。劉向謂陳湯曰︰</w:t>
      </w:r>
      <w:r w:rsidR="00C93935">
        <w:rPr>
          <w:rFonts w:asciiTheme="minorEastAsia" w:hAnsiTheme="minorEastAsia"/>
        </w:rPr>
        <w:t>「</w:t>
      </w:r>
      <w:r w:rsidR="00934453" w:rsidRPr="00D779F7">
        <w:rPr>
          <w:rFonts w:asciiTheme="minorEastAsia" w:hAnsiTheme="minorEastAsia"/>
        </w:rPr>
        <w:t>今災異如此，而外家日盛，其漸必危劉氏。吾幸得以同姓末屬，累世蒙漢厚恩，身為宗室遺老，歷事三主。</w:t>
      </w:r>
      <w:r w:rsidR="00934453" w:rsidRPr="00D779F7">
        <w:rPr>
          <w:rStyle w:val="00Text"/>
          <w:rFonts w:asciiTheme="minorEastAsia" w:hAnsiTheme="minorEastAsia"/>
        </w:rPr>
        <w:t>三主，宣、元、成。</w:t>
      </w:r>
      <w:r w:rsidR="00934453" w:rsidRPr="00D779F7">
        <w:rPr>
          <w:rFonts w:asciiTheme="minorEastAsia" w:hAnsiTheme="minorEastAsia"/>
        </w:rPr>
        <w:t>上以我先帝舊臣，每進見，常加優禮。</w:t>
      </w:r>
      <w:r w:rsidR="00934453" w:rsidRPr="00D779F7">
        <w:rPr>
          <w:rStyle w:val="00Text"/>
          <w:rFonts w:asciiTheme="minorEastAsia" w:hAnsiTheme="minorEastAsia"/>
        </w:rPr>
        <w:t>見，賢遍翻。</w:t>
      </w:r>
      <w:r w:rsidR="00934453" w:rsidRPr="00D779F7">
        <w:rPr>
          <w:rFonts w:asciiTheme="minorEastAsia" w:hAnsiTheme="minorEastAsia"/>
        </w:rPr>
        <w:t>吾而不言，孰當言者！</w:t>
      </w:r>
      <w:r w:rsidR="00C93935">
        <w:rPr>
          <w:rFonts w:asciiTheme="minorEastAsia" w:hAnsiTheme="minorEastAsia"/>
        </w:rPr>
        <w:t>」</w:t>
      </w:r>
      <w:r w:rsidR="00934453" w:rsidRPr="00D779F7">
        <w:rPr>
          <w:rFonts w:asciiTheme="minorEastAsia" w:hAnsiTheme="minorEastAsia"/>
        </w:rPr>
        <w:t>遂上封事極諫曰︰</w:t>
      </w:r>
      <w:r w:rsidR="00C93935">
        <w:rPr>
          <w:rFonts w:asciiTheme="minorEastAsia" w:hAnsiTheme="minorEastAsia"/>
        </w:rPr>
        <w:t>「</w:t>
      </w:r>
      <w:r w:rsidR="00934453" w:rsidRPr="00D779F7">
        <w:rPr>
          <w:rFonts w:asciiTheme="minorEastAsia" w:hAnsiTheme="minorEastAsia"/>
        </w:rPr>
        <w:t>臣聞人君莫不欲安，然而常危；莫不欲存，然而常亡；失御臣之術也。夫大臣操權柄，持國政，未有不為害者也。</w:t>
      </w:r>
      <w:r w:rsidR="00934453" w:rsidRPr="00D779F7">
        <w:rPr>
          <w:rStyle w:val="00Text"/>
          <w:rFonts w:asciiTheme="minorEastAsia" w:hAnsiTheme="minorEastAsia"/>
        </w:rPr>
        <w:t>操，千高翻。</w:t>
      </w:r>
      <w:r w:rsidR="00934453" w:rsidRPr="00D779F7">
        <w:rPr>
          <w:rFonts w:asciiTheme="minorEastAsia" w:hAnsiTheme="minorEastAsia"/>
        </w:rPr>
        <w:t>故書曰︰</w:t>
      </w:r>
      <w:r w:rsidR="00C93935">
        <w:rPr>
          <w:rFonts w:asciiTheme="minorEastAsia" w:hAnsiTheme="minorEastAsia"/>
        </w:rPr>
        <w:t>『</w:t>
      </w:r>
      <w:r w:rsidR="00934453" w:rsidRPr="00D779F7">
        <w:rPr>
          <w:rFonts w:asciiTheme="minorEastAsia" w:hAnsiTheme="minorEastAsia"/>
        </w:rPr>
        <w:t>臣之有作威作福，害于而家，凶于而國。</w:t>
      </w:r>
      <w:r w:rsidR="00C93935">
        <w:rPr>
          <w:rFonts w:asciiTheme="minorEastAsia" w:hAnsiTheme="minorEastAsia"/>
        </w:rPr>
        <w:t>』</w:t>
      </w:r>
      <w:r w:rsidR="00934453" w:rsidRPr="00D779F7">
        <w:rPr>
          <w:rStyle w:val="00Text"/>
          <w:rFonts w:asciiTheme="minorEastAsia" w:hAnsiTheme="minorEastAsia"/>
        </w:rPr>
        <w:t>師古曰︰周書·洪範也。而，汝也。言唯君得作威作福；臣下為之，則致凶害也。</w:t>
      </w:r>
      <w:r w:rsidR="00934453" w:rsidRPr="00D779F7">
        <w:rPr>
          <w:rFonts w:asciiTheme="minorEastAsia" w:hAnsiTheme="minorEastAsia"/>
        </w:rPr>
        <w:t>孔子曰︰</w:t>
      </w:r>
      <w:r w:rsidR="00C93935">
        <w:rPr>
          <w:rFonts w:asciiTheme="minorEastAsia" w:hAnsiTheme="minorEastAsia"/>
        </w:rPr>
        <w:t>『</w:t>
      </w:r>
      <w:r w:rsidR="00934453" w:rsidRPr="00D779F7">
        <w:rPr>
          <w:rFonts w:asciiTheme="minorEastAsia" w:hAnsiTheme="minorEastAsia"/>
        </w:rPr>
        <w:t>祿去公室，政逮大夫，</w:t>
      </w:r>
      <w:r w:rsidR="00C93935">
        <w:rPr>
          <w:rFonts w:asciiTheme="minorEastAsia" w:hAnsiTheme="minorEastAsia"/>
        </w:rPr>
        <w:t>』</w:t>
      </w:r>
      <w:r w:rsidR="00934453" w:rsidRPr="00D779F7">
        <w:rPr>
          <w:rFonts w:asciiTheme="minorEastAsia" w:hAnsiTheme="minorEastAsia"/>
        </w:rPr>
        <w:t>危亡之兆也。</w:t>
      </w:r>
      <w:r w:rsidR="00934453" w:rsidRPr="00D779F7">
        <w:rPr>
          <w:rStyle w:val="00Text"/>
          <w:rFonts w:asciiTheme="minorEastAsia" w:hAnsiTheme="minorEastAsia"/>
        </w:rPr>
        <w:t>臣瓚曰︰政不由君，下及大夫也。師古曰︰論語孔子曰︰祿之去公室五世矣，政逮於大夫四世矣。故夫三桓之子孫微矣。</w:t>
      </w:r>
      <w:r w:rsidR="00934453" w:rsidRPr="00D779F7">
        <w:rPr>
          <w:rFonts w:asciiTheme="minorEastAsia" w:hAnsiTheme="minorEastAsia"/>
        </w:rPr>
        <w:t>今王氏一姓，乘朱輪華轂者二十三人，青、紫、貂、蟬充盈幄內，魚鱗左右。</w:t>
      </w:r>
      <w:r w:rsidR="00934453" w:rsidRPr="00D779F7">
        <w:rPr>
          <w:rStyle w:val="00Text"/>
          <w:rFonts w:asciiTheme="minorEastAsia" w:hAnsiTheme="minorEastAsia"/>
        </w:rPr>
        <w:t>漢制，列侯，紫綬；二千石，青綬；侍中、中常侍，皆銀璫左貂、金附蟬。師古曰︰言在帝之左右，相次若魚鱗也。</w:t>
      </w:r>
      <w:r w:rsidR="00934453" w:rsidRPr="00D779F7">
        <w:rPr>
          <w:rFonts w:asciiTheme="minorEastAsia" w:hAnsiTheme="minorEastAsia"/>
        </w:rPr>
        <w:t>大將軍秉事用權，五侯驕奢僭盛，並作威福，擊斷自恣，行汙而寄治，身私而託公，</w:t>
      </w:r>
      <w:r w:rsidR="00934453" w:rsidRPr="00D779F7">
        <w:rPr>
          <w:rStyle w:val="00Text"/>
          <w:rFonts w:asciiTheme="minorEastAsia" w:hAnsiTheme="minorEastAsia"/>
        </w:rPr>
        <w:t>師古曰︰內為汙私之行而外則寄託治公之道也。斷，丁亂翻。行，下孟翻。</w:t>
      </w:r>
      <w:r w:rsidR="00934453" w:rsidRPr="00D779F7">
        <w:rPr>
          <w:rFonts w:asciiTheme="minorEastAsia" w:hAnsiTheme="minorEastAsia"/>
        </w:rPr>
        <w:t>依東宮之尊，</w:t>
      </w:r>
      <w:r w:rsidR="00934453" w:rsidRPr="00D779F7">
        <w:rPr>
          <w:rStyle w:val="00Text"/>
          <w:rFonts w:asciiTheme="minorEastAsia" w:hAnsiTheme="minorEastAsia"/>
        </w:rPr>
        <w:t>師古曰︰東宮，太后所居也。余按漢制，太后率居長樂宮，在未央宮東，故曰東宮。</w:t>
      </w:r>
      <w:r w:rsidR="00934453" w:rsidRPr="00D779F7">
        <w:rPr>
          <w:rFonts w:asciiTheme="minorEastAsia" w:hAnsiTheme="minorEastAsia"/>
        </w:rPr>
        <w:t>假甥舅之親，以為威重。尚書、九卿、州牧、郡守皆出其門，管執樞機，朋黨比周；</w:t>
      </w:r>
      <w:r w:rsidR="00934453" w:rsidRPr="00D779F7">
        <w:rPr>
          <w:rStyle w:val="00Text"/>
          <w:rFonts w:asciiTheme="minorEastAsia" w:hAnsiTheme="minorEastAsia"/>
        </w:rPr>
        <w:t>比，毗至翻。</w:t>
      </w:r>
      <w:r w:rsidR="00934453" w:rsidRPr="00D779F7">
        <w:rPr>
          <w:rFonts w:asciiTheme="minorEastAsia" w:hAnsiTheme="minorEastAsia"/>
        </w:rPr>
        <w:t>稱譽者登進，忤恨者誅傷；游談者助之說，執政者為之言。</w:t>
      </w:r>
      <w:r w:rsidR="00934453" w:rsidRPr="00D779F7">
        <w:rPr>
          <w:rStyle w:val="00Text"/>
          <w:rFonts w:asciiTheme="minorEastAsia" w:hAnsiTheme="minorEastAsia"/>
        </w:rPr>
        <w:t>譽，音余。忤，五故翻。為，于偽翻。</w:t>
      </w:r>
      <w:r w:rsidR="00934453" w:rsidRPr="00D779F7">
        <w:rPr>
          <w:rFonts w:asciiTheme="minorEastAsia" w:hAnsiTheme="minorEastAsia"/>
        </w:rPr>
        <w:t>排擯宗室，孤弱公族，其有智能者，尤非毀而不進，遠絕宗室之任，不令得給事朝省，</w:t>
      </w:r>
      <w:r w:rsidR="00934453" w:rsidRPr="00D779F7">
        <w:rPr>
          <w:rStyle w:val="00Text"/>
          <w:rFonts w:asciiTheme="minorEastAsia" w:hAnsiTheme="minorEastAsia"/>
        </w:rPr>
        <w:t>遠，于願翻。朝，直遙翻。</w:t>
      </w:r>
      <w:r w:rsidR="00934453" w:rsidRPr="00D779F7">
        <w:rPr>
          <w:rFonts w:asciiTheme="minorEastAsia" w:hAnsiTheme="minorEastAsia"/>
        </w:rPr>
        <w:t>恐其與己分權；數稱燕王、蓋主以疑上心，</w:t>
      </w:r>
      <w:r w:rsidR="00934453" w:rsidRPr="00D779F7">
        <w:rPr>
          <w:rStyle w:val="00Text"/>
          <w:rFonts w:asciiTheme="minorEastAsia" w:hAnsiTheme="minorEastAsia"/>
        </w:rPr>
        <w:t>燕、蓋事見昭帝紀。師古曰︰以示宗室親近而反逆也。數，所角翻。</w:t>
      </w:r>
      <w:r w:rsidR="00934453" w:rsidRPr="00D779F7">
        <w:rPr>
          <w:rFonts w:asciiTheme="minorEastAsia" w:hAnsiTheme="minorEastAsia"/>
        </w:rPr>
        <w:t>避諱呂、霍而弗肯稱。</w:t>
      </w:r>
      <w:r w:rsidR="00934453" w:rsidRPr="00D779F7">
        <w:rPr>
          <w:rStyle w:val="00Text"/>
          <w:rFonts w:asciiTheme="minorEastAsia" w:hAnsiTheme="minorEastAsia"/>
        </w:rPr>
        <w:t>呂氏事見呂后紀。霍氏事見宣帝紀。師古曰︰呂、霍二家皆坐專擅誅滅，故為王氏諱而不言也。</w:t>
      </w:r>
      <w:r w:rsidR="00934453" w:rsidRPr="00D779F7">
        <w:rPr>
          <w:rFonts w:asciiTheme="minorEastAsia" w:hAnsiTheme="minorEastAsia"/>
        </w:rPr>
        <w:t>內有管、蔡之萌，外假周公之論，兄弟據重，宗族盤互，歷上古至秦、漢，外戚僭貴未有如王氏者也。物盛必有非常之變先見，為其人微象。</w:t>
      </w:r>
      <w:r w:rsidR="00934453" w:rsidRPr="00D779F7">
        <w:rPr>
          <w:rStyle w:val="00Text"/>
          <w:rFonts w:asciiTheme="minorEastAsia" w:hAnsiTheme="minorEastAsia"/>
        </w:rPr>
        <w:t>言伏於微而著於象也。見，賢遍翻。</w:t>
      </w:r>
      <w:r w:rsidR="00934453" w:rsidRPr="00D779F7">
        <w:rPr>
          <w:rFonts w:asciiTheme="minorEastAsia" w:hAnsiTheme="minorEastAsia"/>
        </w:rPr>
        <w:t>孝昭帝時，冠石立於泰山，仆柳起於上林，</w:t>
      </w:r>
      <w:r w:rsidR="00934453" w:rsidRPr="00D779F7">
        <w:rPr>
          <w:rStyle w:val="00Text"/>
          <w:rFonts w:asciiTheme="minorEastAsia" w:hAnsiTheme="minorEastAsia"/>
        </w:rPr>
        <w:t>事見二十三卷昭帝元鳳三年。</w:t>
      </w:r>
      <w:r w:rsidR="00934453" w:rsidRPr="00D779F7">
        <w:rPr>
          <w:rFonts w:asciiTheme="minorEastAsia" w:hAnsiTheme="minorEastAsia"/>
        </w:rPr>
        <w:t>而孝宣帝卽位。今王氏先祖墳墓在濟南者，</w:t>
      </w:r>
      <w:r w:rsidR="00934453" w:rsidRPr="00D779F7">
        <w:rPr>
          <w:rStyle w:val="00Text"/>
          <w:rFonts w:asciiTheme="minorEastAsia" w:hAnsiTheme="minorEastAsia"/>
        </w:rPr>
        <w:t>王氏，本濟南東平陵人；武帝時，繡衣御史王賀旣免官，乃徙居魏郡元城。</w:t>
      </w:r>
      <w:r w:rsidR="00934453" w:rsidRPr="00D779F7">
        <w:rPr>
          <w:rFonts w:asciiTheme="minorEastAsia" w:hAnsiTheme="minorEastAsia"/>
        </w:rPr>
        <w:t>其梓柱生枝葉，扶疏上出屋，根</w:t>
      </w:r>
      <w:r w:rsidR="00934453" w:rsidRPr="00D779F7">
        <w:rPr>
          <w:rFonts w:asciiTheme="minorEastAsia" w:hAnsiTheme="minorEastAsia"/>
          <w:noProof/>
        </w:rPr>
        <w:drawing>
          <wp:inline distT="0" distB="0" distL="0" distR="0" wp14:anchorId="1EF925AD" wp14:editId="57272D58">
            <wp:extent cx="152400" cy="152400"/>
            <wp:effectExtent l="0" t="0" r="0" b="0"/>
            <wp:docPr id="59" name="image19683.gif" descr="image196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3.gif" descr="image19683.gif"/>
                    <pic:cNvPicPr/>
                  </pic:nvPicPr>
                  <pic:blipFill>
                    <a:blip r:embed="rId25"/>
                    <a:stretch>
                      <a:fillRect/>
                    </a:stretch>
                  </pic:blipFill>
                  <pic:spPr>
                    <a:xfrm>
                      <a:off x="0" y="0"/>
                      <a:ext cx="152400" cy="152400"/>
                    </a:xfrm>
                    <a:prstGeom prst="rect">
                      <a:avLst/>
                    </a:prstGeom>
                  </pic:spPr>
                </pic:pic>
              </a:graphicData>
            </a:graphic>
          </wp:inline>
        </w:drawing>
      </w:r>
      <w:r w:rsidR="00934453" w:rsidRPr="00D779F7">
        <w:rPr>
          <w:rFonts w:asciiTheme="minorEastAsia" w:hAnsiTheme="minorEastAsia"/>
        </w:rPr>
        <w:t>地中，</w:t>
      </w:r>
      <w:r w:rsidR="00934453" w:rsidRPr="00D779F7">
        <w:rPr>
          <w:rStyle w:val="00Text"/>
          <w:rFonts w:asciiTheme="minorEastAsia" w:hAnsiTheme="minorEastAsia"/>
        </w:rPr>
        <w:t>康曰︰</w:t>
      </w:r>
      <w:r w:rsidR="00934453" w:rsidRPr="00D779F7">
        <w:rPr>
          <w:rStyle w:val="00Text"/>
          <w:rFonts w:asciiTheme="minorEastAsia" w:hAnsiTheme="minorEastAsia"/>
          <w:noProof/>
        </w:rPr>
        <w:drawing>
          <wp:inline distT="0" distB="0" distL="0" distR="0" wp14:anchorId="15037E76" wp14:editId="42172126">
            <wp:extent cx="114300" cy="114300"/>
            <wp:effectExtent l="0" t="0" r="0" b="0"/>
            <wp:docPr id="60" name="image19683.gif" descr="image196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3.gif" descr="image19683.gif"/>
                    <pic:cNvPicPr/>
                  </pic:nvPicPr>
                  <pic:blipFill>
                    <a:blip r:embed="rId25"/>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，測洽切。余按字書，測洽之</w:t>
      </w:r>
      <w:r w:rsidR="00934453" w:rsidRPr="00D779F7">
        <w:rPr>
          <w:rStyle w:val="00Text"/>
          <w:rFonts w:asciiTheme="minorEastAsia" w:hAnsiTheme="minorEastAsia"/>
          <w:noProof/>
        </w:rPr>
        <w:drawing>
          <wp:inline distT="0" distB="0" distL="0" distR="0" wp14:anchorId="0C5F960F" wp14:editId="4A0C7C77">
            <wp:extent cx="114300" cy="114300"/>
            <wp:effectExtent l="0" t="0" r="0" b="0"/>
            <wp:docPr id="61" name="image19683.gif" descr="image196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3.gif" descr="image19683.gif"/>
                    <pic:cNvPicPr/>
                  </pic:nvPicPr>
                  <pic:blipFill>
                    <a:blip r:embed="rId25"/>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，從</w:t>
      </w:r>
      <w:r w:rsidR="00C93935">
        <w:rPr>
          <w:rStyle w:val="00Text"/>
          <w:rFonts w:asciiTheme="minorEastAsia" w:hAnsiTheme="minorEastAsia"/>
        </w:rPr>
        <w:t>「</w:t>
      </w:r>
      <w:r w:rsidR="00934453" w:rsidRPr="00D779F7">
        <w:rPr>
          <w:rStyle w:val="00Text"/>
          <w:rFonts w:asciiTheme="minorEastAsia" w:hAnsiTheme="minorEastAsia"/>
        </w:rPr>
        <w:t>干</w:t>
      </w:r>
      <w:r w:rsidR="00C93935">
        <w:rPr>
          <w:rStyle w:val="00Text"/>
          <w:rFonts w:asciiTheme="minorEastAsia" w:hAnsiTheme="minorEastAsia"/>
        </w:rPr>
        <w:t>」</w:t>
      </w:r>
      <w:r w:rsidR="00934453" w:rsidRPr="00D779F7">
        <w:rPr>
          <w:rStyle w:val="00Text"/>
          <w:rFonts w:asciiTheme="minorEastAsia" w:hAnsiTheme="minorEastAsia"/>
        </w:rPr>
        <w:t>、從</w:t>
      </w:r>
      <w:r w:rsidR="00C93935">
        <w:rPr>
          <w:rStyle w:val="00Text"/>
          <w:rFonts w:asciiTheme="minorEastAsia" w:hAnsiTheme="minorEastAsia"/>
        </w:rPr>
        <w:t>「</w:t>
      </w:r>
      <w:r w:rsidR="00934453" w:rsidRPr="00D779F7">
        <w:rPr>
          <w:rStyle w:val="00Text"/>
          <w:rFonts w:asciiTheme="minorEastAsia" w:hAnsiTheme="minorEastAsia"/>
        </w:rPr>
        <w:t>臼</w:t>
      </w:r>
      <w:r w:rsidR="00C93935">
        <w:rPr>
          <w:rStyle w:val="00Text"/>
          <w:rFonts w:asciiTheme="minorEastAsia" w:hAnsiTheme="minorEastAsia"/>
        </w:rPr>
        <w:t>」</w:t>
      </w:r>
      <w:r w:rsidR="00934453" w:rsidRPr="00D779F7">
        <w:rPr>
          <w:rStyle w:val="00Text"/>
          <w:rFonts w:asciiTheme="minorEastAsia" w:hAnsiTheme="minorEastAsia"/>
        </w:rPr>
        <w:t>，與今</w:t>
      </w:r>
      <w:r w:rsidR="00934453" w:rsidRPr="00D779F7">
        <w:rPr>
          <w:rStyle w:val="00Text"/>
          <w:rFonts w:asciiTheme="minorEastAsia" w:hAnsiTheme="minorEastAsia"/>
          <w:noProof/>
        </w:rPr>
        <w:drawing>
          <wp:inline distT="0" distB="0" distL="0" distR="0" wp14:anchorId="5C0FB1DA" wp14:editId="6126E31E">
            <wp:extent cx="114300" cy="114300"/>
            <wp:effectExtent l="0" t="0" r="0" b="0"/>
            <wp:docPr id="62" name="image19683.gif" descr="image196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3.gif" descr="image19683.gif"/>
                    <pic:cNvPicPr/>
                  </pic:nvPicPr>
                  <pic:blipFill>
                    <a:blip r:embed="rId25"/>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字不同。漢書作</w:t>
      </w:r>
      <w:r w:rsidR="00C93935">
        <w:rPr>
          <w:rStyle w:val="00Text"/>
          <w:rFonts w:asciiTheme="minorEastAsia" w:hAnsiTheme="minorEastAsia"/>
        </w:rPr>
        <w:t>「</w:t>
      </w:r>
      <w:r w:rsidR="00934453" w:rsidRPr="00D779F7">
        <w:rPr>
          <w:rStyle w:val="00Text"/>
          <w:rFonts w:asciiTheme="minorEastAsia" w:hAnsiTheme="minorEastAsia"/>
        </w:rPr>
        <w:t>根垂地中</w:t>
      </w:r>
      <w:r w:rsidR="00C93935">
        <w:rPr>
          <w:rStyle w:val="00Text"/>
          <w:rFonts w:asciiTheme="minorEastAsia" w:hAnsiTheme="minorEastAsia"/>
        </w:rPr>
        <w:t>」</w:t>
      </w:r>
      <w:r w:rsidR="00934453" w:rsidRPr="00D779F7">
        <w:rPr>
          <w:rStyle w:val="00Text"/>
          <w:rFonts w:asciiTheme="minorEastAsia" w:hAnsiTheme="minorEastAsia"/>
        </w:rPr>
        <w:t>。意</w:t>
      </w:r>
      <w:r w:rsidR="00C93935">
        <w:rPr>
          <w:rStyle w:val="00Text"/>
          <w:rFonts w:asciiTheme="minorEastAsia" w:hAnsiTheme="minorEastAsia"/>
        </w:rPr>
        <w:t>「</w:t>
      </w:r>
      <w:r w:rsidR="00934453" w:rsidRPr="00D779F7">
        <w:rPr>
          <w:rStyle w:val="00Text"/>
          <w:rFonts w:asciiTheme="minorEastAsia" w:hAnsiTheme="minorEastAsia"/>
          <w:noProof/>
        </w:rPr>
        <w:drawing>
          <wp:inline distT="0" distB="0" distL="0" distR="0" wp14:anchorId="2BE3D775" wp14:editId="5ECD6A03">
            <wp:extent cx="114300" cy="114300"/>
            <wp:effectExtent l="0" t="0" r="0" b="0"/>
            <wp:docPr id="63" name="image19683.gif" descr="image196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3.gif" descr="image19683.gif"/>
                    <pic:cNvPicPr/>
                  </pic:nvPicPr>
                  <pic:blipFill>
                    <a:blip r:embed="rId25"/>
                    <a:stretch>
                      <a:fillRect/>
                    </a:stretch>
                  </pic:blipFill>
                  <pic:spPr>
                    <a:xfrm>
                      <a:off x="0" y="0"/>
                      <a:ext cx="114300" cy="114300"/>
                    </a:xfrm>
                    <a:prstGeom prst="rect">
                      <a:avLst/>
                    </a:prstGeom>
                  </pic:spPr>
                </pic:pic>
              </a:graphicData>
            </a:graphic>
          </wp:inline>
        </w:drawing>
      </w:r>
      <w:r w:rsidR="00C93935">
        <w:rPr>
          <w:rStyle w:val="00Text"/>
          <w:rFonts w:asciiTheme="minorEastAsia" w:hAnsiTheme="minorEastAsia"/>
        </w:rPr>
        <w:t>」</w:t>
      </w:r>
      <w:r w:rsidR="00934453" w:rsidRPr="00D779F7">
        <w:rPr>
          <w:rStyle w:val="00Text"/>
          <w:rFonts w:asciiTheme="minorEastAsia" w:hAnsiTheme="minorEastAsia"/>
        </w:rPr>
        <w:t>卽</w:t>
      </w:r>
      <w:r w:rsidR="00C93935">
        <w:rPr>
          <w:rStyle w:val="00Text"/>
          <w:rFonts w:asciiTheme="minorEastAsia" w:hAnsiTheme="minorEastAsia"/>
        </w:rPr>
        <w:t>「</w:t>
      </w:r>
      <w:r w:rsidR="00934453" w:rsidRPr="00D779F7">
        <w:rPr>
          <w:rStyle w:val="00Text"/>
          <w:rFonts w:asciiTheme="minorEastAsia" w:hAnsiTheme="minorEastAsia"/>
        </w:rPr>
        <w:t>垂</w:t>
      </w:r>
      <w:r w:rsidR="00C93935">
        <w:rPr>
          <w:rStyle w:val="00Text"/>
          <w:rFonts w:asciiTheme="minorEastAsia" w:hAnsiTheme="minorEastAsia"/>
        </w:rPr>
        <w:t>」</w:t>
      </w:r>
      <w:r w:rsidR="00934453" w:rsidRPr="00D779F7">
        <w:rPr>
          <w:rStyle w:val="00Text"/>
          <w:rFonts w:asciiTheme="minorEastAsia" w:hAnsiTheme="minorEastAsia"/>
        </w:rPr>
        <w:t>字也。</w:t>
      </w:r>
      <w:r w:rsidR="00934453" w:rsidRPr="00D779F7">
        <w:rPr>
          <w:rFonts w:asciiTheme="minorEastAsia" w:hAnsiTheme="minorEastAsia"/>
        </w:rPr>
        <w:t>雖立石起柳，無以過此之明也。事勢不兩大，王氏與劉氏亦且不並立，如下有泰山之安，則上有累卵之危。陛下為人子孫，守持宗廟，而令國祚移於外親，降為皁隸，</w:t>
      </w:r>
      <w:r w:rsidR="00934453" w:rsidRPr="00D779F7">
        <w:rPr>
          <w:rStyle w:val="00Text"/>
          <w:rFonts w:asciiTheme="minorEastAsia" w:hAnsiTheme="minorEastAsia"/>
        </w:rPr>
        <w:t>師古曰︰皁隸，卑賤之人也。春秋左氏傳曰︰大夫臣士，士臣皁，皁臣輿，輿臣隸也。</w:t>
      </w:r>
      <w:r w:rsidR="00934453" w:rsidRPr="00D779F7">
        <w:rPr>
          <w:rFonts w:asciiTheme="minorEastAsia" w:hAnsiTheme="minorEastAsia"/>
        </w:rPr>
        <w:t>縱不為身，</w:t>
      </w:r>
      <w:r w:rsidR="00934453" w:rsidRPr="00D779F7">
        <w:rPr>
          <w:rStyle w:val="00Text"/>
          <w:rFonts w:asciiTheme="minorEastAsia" w:hAnsiTheme="minorEastAsia"/>
        </w:rPr>
        <w:t>為，于偽翻。</w:t>
      </w:r>
      <w:r w:rsidR="00934453" w:rsidRPr="00D779F7">
        <w:rPr>
          <w:rFonts w:asciiTheme="minorEastAsia" w:hAnsiTheme="minorEastAsia"/>
        </w:rPr>
        <w:t>柰宗廟何！婦人內夫家而外父母家，此亦非皇太后之福也。</w:t>
      </w:r>
      <w:r w:rsidR="00934453" w:rsidRPr="00D779F7">
        <w:rPr>
          <w:rStyle w:val="00Text"/>
          <w:rFonts w:asciiTheme="minorEastAsia" w:hAnsiTheme="minorEastAsia"/>
        </w:rPr>
        <w:t>如淳曰︰內，猶親也；而皇太后反外夫家也。</w:t>
      </w:r>
      <w:r w:rsidR="00934453" w:rsidRPr="00D779F7">
        <w:rPr>
          <w:rFonts w:asciiTheme="minorEastAsia" w:hAnsiTheme="minorEastAsia"/>
        </w:rPr>
        <w:t>孝宣皇帝不與舅平昌侯權，所以全安之也。</w:t>
      </w:r>
      <w:r w:rsidR="00934453" w:rsidRPr="00D779F7">
        <w:rPr>
          <w:rStyle w:val="00Text"/>
          <w:rFonts w:asciiTheme="minorEastAsia" w:hAnsiTheme="minorEastAsia"/>
        </w:rPr>
        <w:t>平昌侯王無故，宣帝舅也。</w:t>
      </w:r>
      <w:r w:rsidR="00934453" w:rsidRPr="00D779F7">
        <w:rPr>
          <w:rFonts w:asciiTheme="minorEastAsia" w:hAnsiTheme="minorEastAsia"/>
        </w:rPr>
        <w:t>夫明者起福於無形，銷患於未然，宜發明詔，吐德音，援近宗室，親而納信，</w:t>
      </w:r>
      <w:r w:rsidR="00934453" w:rsidRPr="00D779F7">
        <w:rPr>
          <w:rStyle w:val="00Text"/>
          <w:rFonts w:asciiTheme="minorEastAsia" w:hAnsiTheme="minorEastAsia"/>
        </w:rPr>
        <w:t>師古曰︰援，引也。謂升引而附近之也。援，音爰。近，其靳翻。</w:t>
      </w:r>
      <w:r w:rsidR="00934453" w:rsidRPr="00D779F7">
        <w:rPr>
          <w:rFonts w:asciiTheme="minorEastAsia" w:hAnsiTheme="minorEastAsia"/>
        </w:rPr>
        <w:t>黜遠外戚，毋授以政，</w:t>
      </w:r>
      <w:r w:rsidR="00934453" w:rsidRPr="00D779F7">
        <w:rPr>
          <w:rStyle w:val="00Text"/>
          <w:rFonts w:asciiTheme="minorEastAsia" w:hAnsiTheme="minorEastAsia"/>
        </w:rPr>
        <w:t>師古曰︰遠，謂疏而離之也，音于萬翻。</w:t>
      </w:r>
      <w:r w:rsidR="00934453" w:rsidRPr="00D779F7">
        <w:rPr>
          <w:rFonts w:asciiTheme="minorEastAsia" w:hAnsiTheme="minorEastAsia"/>
        </w:rPr>
        <w:t>皆罷令就弟，</w:t>
      </w:r>
      <w:r w:rsidR="00934453" w:rsidRPr="00D779F7">
        <w:rPr>
          <w:rStyle w:val="00Text"/>
          <w:rFonts w:asciiTheme="minorEastAsia" w:hAnsiTheme="minorEastAsia"/>
        </w:rPr>
        <w:t>弟，與第同；漢書率作</w:t>
      </w:r>
      <w:r w:rsidR="00C93935">
        <w:rPr>
          <w:rStyle w:val="00Text"/>
          <w:rFonts w:asciiTheme="minorEastAsia" w:hAnsiTheme="minorEastAsia"/>
        </w:rPr>
        <w:t>「</w:t>
      </w:r>
      <w:r w:rsidR="00934453" w:rsidRPr="00D779F7">
        <w:rPr>
          <w:rStyle w:val="00Text"/>
          <w:rFonts w:asciiTheme="minorEastAsia" w:hAnsiTheme="minorEastAsia"/>
        </w:rPr>
        <w:t>弟</w:t>
      </w:r>
      <w:r w:rsidR="00C93935">
        <w:rPr>
          <w:rStyle w:val="00Text"/>
          <w:rFonts w:asciiTheme="minorEastAsia" w:hAnsiTheme="minorEastAsia"/>
        </w:rPr>
        <w:t>」</w:t>
      </w:r>
      <w:r w:rsidR="00934453" w:rsidRPr="00D779F7">
        <w:rPr>
          <w:rStyle w:val="00Text"/>
          <w:rFonts w:asciiTheme="minorEastAsia" w:hAnsiTheme="minorEastAsia"/>
        </w:rPr>
        <w:t>。孟康曰︰第，宅也，有甲乙次第也；亦作</w:t>
      </w:r>
      <w:r w:rsidR="00C93935">
        <w:rPr>
          <w:rStyle w:val="00Text"/>
          <w:rFonts w:asciiTheme="minorEastAsia" w:hAnsiTheme="minorEastAsia"/>
        </w:rPr>
        <w:t>「</w:t>
      </w:r>
      <w:r w:rsidR="00934453" w:rsidRPr="00D779F7">
        <w:rPr>
          <w:rStyle w:val="00Text"/>
          <w:rFonts w:asciiTheme="minorEastAsia" w:hAnsiTheme="minorEastAsia"/>
        </w:rPr>
        <w:t>弟</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以則效先帝之所行，厚安外戚，全其宗族，誠東宮之意，外家之福也。王氏永存，保其爵祿，劉氏長安，不失社稷，所以褒睦外內之姓，子子孫孫無疆之計也。如不行此策，田氏復見於今，六卿必起於漢，</w:t>
      </w:r>
      <w:r w:rsidR="00934453" w:rsidRPr="00D779F7">
        <w:rPr>
          <w:rStyle w:val="00Text"/>
          <w:rFonts w:asciiTheme="minorEastAsia" w:hAnsiTheme="minorEastAsia"/>
        </w:rPr>
        <w:t>田氏篡齊，六卿分晉，言漢亦將有此禍也。復，扶又翻。</w:t>
      </w:r>
      <w:r w:rsidR="00934453" w:rsidRPr="00D779F7">
        <w:rPr>
          <w:rFonts w:asciiTheme="minorEastAsia" w:hAnsiTheme="minorEastAsia"/>
        </w:rPr>
        <w:t>為後嗣憂，昭昭甚明。唯陛下深留聖思！</w:t>
      </w:r>
      <w:r w:rsidR="00C93935">
        <w:rPr>
          <w:rFonts w:asciiTheme="minorEastAsia" w:hAnsiTheme="minorEastAsia"/>
        </w:rPr>
        <w:t>」</w:t>
      </w:r>
      <w:r w:rsidR="00934453" w:rsidRPr="00D779F7">
        <w:rPr>
          <w:rFonts w:asciiTheme="minorEastAsia" w:hAnsiTheme="minorEastAsia"/>
        </w:rPr>
        <w:t>書奏，天子召見向，歎息悲傷其意，謂曰︰</w:t>
      </w:r>
      <w:r w:rsidR="00C93935">
        <w:rPr>
          <w:rFonts w:asciiTheme="minorEastAsia" w:hAnsiTheme="minorEastAsia"/>
        </w:rPr>
        <w:t>「</w:t>
      </w:r>
      <w:r w:rsidR="00934453" w:rsidRPr="00D779F7">
        <w:rPr>
          <w:rFonts w:asciiTheme="minorEastAsia" w:hAnsiTheme="minorEastAsia"/>
        </w:rPr>
        <w:t>君且休矣，吾將思之！</w:t>
      </w:r>
      <w:r w:rsidR="00C93935">
        <w:rPr>
          <w:rFonts w:asciiTheme="minorEastAsia" w:hAnsiTheme="minorEastAsia"/>
        </w:rPr>
        <w:t>」</w:t>
      </w:r>
      <w:r w:rsidR="00934453" w:rsidRPr="00D779F7">
        <w:rPr>
          <w:rFonts w:asciiTheme="minorEastAsia" w:hAnsiTheme="minorEastAsia"/>
        </w:rPr>
        <w:t>然終不能用其言。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秋，關東大水。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八月，甲申，定陶共王康薨。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是歲，徙信都王興為中山王。</w:t>
      </w:r>
    </w:p>
    <w:p w:rsidR="00934453" w:rsidRPr="00D779F7" w:rsidRDefault="00934453" w:rsidP="00087F68">
      <w:pPr>
        <w:pStyle w:val="1"/>
        <w:pageBreakBefore/>
        <w:spacing w:before="0" w:after="0" w:line="240" w:lineRule="auto"/>
        <w:rPr>
          <w:rFonts w:asciiTheme="minorEastAsia" w:hAnsiTheme="minorEastAsia"/>
        </w:rPr>
      </w:pPr>
      <w:bookmarkStart w:id="274" w:name="Top_of_part0037_xhtml"/>
      <w:bookmarkStart w:id="275" w:name="_Toc23842989"/>
      <w:bookmarkStart w:id="276" w:name="_Toc33001453"/>
      <w:r w:rsidRPr="00D779F7">
        <w:rPr>
          <w:rFonts w:asciiTheme="minorEastAsia" w:hAnsiTheme="minorEastAsia"/>
        </w:rPr>
        <w:t>資治通鑑卷第三十一</w:t>
      </w:r>
      <w:bookmarkEnd w:id="274"/>
      <w:bookmarkEnd w:id="275"/>
      <w:bookmarkEnd w:id="276"/>
    </w:p>
    <w:p w:rsidR="00934453" w:rsidRPr="00D779F7" w:rsidRDefault="00934453" w:rsidP="00087F68">
      <w:pPr>
        <w:pStyle w:val="2"/>
        <w:spacing w:before="0" w:after="0" w:line="240" w:lineRule="auto"/>
        <w:rPr>
          <w:rFonts w:asciiTheme="minorEastAsia" w:eastAsiaTheme="minorEastAsia" w:hAnsiTheme="minorEastAsia"/>
        </w:rPr>
      </w:pPr>
      <w:bookmarkStart w:id="277" w:name="Han_Ji_Er_Shi_San_Qi_Tu_Wei_Da_Y"/>
      <w:bookmarkStart w:id="278" w:name="_Toc23842990"/>
      <w:bookmarkStart w:id="279" w:name="_Toc33001454"/>
      <w:r w:rsidRPr="00D779F7">
        <w:rPr>
          <w:rStyle w:val="03Text"/>
          <w:rFonts w:asciiTheme="minorEastAsia" w:eastAsiaTheme="minorEastAsia" w:hAnsiTheme="minorEastAsia"/>
        </w:rPr>
        <w:t>漢紀二十三</w:t>
      </w:r>
      <w:r w:rsidRPr="00D779F7">
        <w:rPr>
          <w:rFonts w:asciiTheme="minorEastAsia" w:eastAsiaTheme="minorEastAsia" w:hAnsiTheme="minorEastAsia"/>
        </w:rPr>
        <w:t>起屠維大淵獻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盡強圉協洽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凡九年。</w:t>
      </w:r>
      <w:bookmarkEnd w:id="277"/>
      <w:bookmarkEnd w:id="278"/>
      <w:bookmarkEnd w:id="279"/>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孝成皇帝上之下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陽朔三年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己亥、前二二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春，三月，壬戌，隕石東郡八。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夏，六月，潁川鐵官徒申屠聖等百八十人殺長吏，盜庫兵，自稱將軍，經歷九郡。遣丞相長史、御史中丞逐捕，以軍興從事，</w:t>
      </w:r>
      <w:r w:rsidR="00934453" w:rsidRPr="00D779F7">
        <w:rPr>
          <w:rStyle w:val="00Text"/>
          <w:rFonts w:asciiTheme="minorEastAsia" w:hAnsiTheme="minorEastAsia"/>
        </w:rPr>
        <w:t>長，知兩翻。師古曰︰逐捕之事，須有發興，皆依軍法。</w:t>
      </w:r>
      <w:r w:rsidR="00934453" w:rsidRPr="00D779F7">
        <w:rPr>
          <w:rFonts w:asciiTheme="minorEastAsia" w:hAnsiTheme="minorEastAsia"/>
        </w:rPr>
        <w:t>皆伏辜。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秋，王鳳疾，天子數自臨問，</w:t>
      </w:r>
      <w:r w:rsidR="00934453" w:rsidRPr="00D779F7">
        <w:rPr>
          <w:rStyle w:val="00Text"/>
          <w:rFonts w:asciiTheme="minorEastAsia" w:hAnsiTheme="minorEastAsia"/>
        </w:rPr>
        <w:t>數，所角翻。</w:t>
      </w:r>
      <w:r w:rsidR="00934453" w:rsidRPr="00D779F7">
        <w:rPr>
          <w:rFonts w:asciiTheme="minorEastAsia" w:hAnsiTheme="minorEastAsia"/>
        </w:rPr>
        <w:t>親執其手涕泣曰︰</w:t>
      </w:r>
      <w:r w:rsidR="00C93935">
        <w:rPr>
          <w:rFonts w:asciiTheme="minorEastAsia" w:hAnsiTheme="minorEastAsia"/>
        </w:rPr>
        <w:t>「</w:t>
      </w:r>
      <w:r w:rsidR="00934453" w:rsidRPr="00D779F7">
        <w:rPr>
          <w:rFonts w:asciiTheme="minorEastAsia" w:hAnsiTheme="minorEastAsia"/>
        </w:rPr>
        <w:t>將軍病，如有不可言，</w:t>
      </w:r>
      <w:r w:rsidR="00934453" w:rsidRPr="00D779F7">
        <w:rPr>
          <w:rStyle w:val="00Text"/>
          <w:rFonts w:asciiTheme="minorEastAsia" w:hAnsiTheme="minorEastAsia"/>
        </w:rPr>
        <w:t>師古曰︰不可言，謂死也，不欲斥言之。</w:t>
      </w:r>
      <w:r w:rsidR="00934453" w:rsidRPr="00D779F7">
        <w:rPr>
          <w:rFonts w:asciiTheme="minorEastAsia" w:hAnsiTheme="minorEastAsia"/>
        </w:rPr>
        <w:t>平阿侯譚次將軍矣！</w:t>
      </w:r>
      <w:r w:rsidR="00C93935">
        <w:rPr>
          <w:rFonts w:asciiTheme="minorEastAsia" w:hAnsiTheme="minorEastAsia"/>
        </w:rPr>
        <w:t>」</w:t>
      </w:r>
      <w:r w:rsidR="00934453" w:rsidRPr="00D779F7">
        <w:rPr>
          <w:rFonts w:asciiTheme="minorEastAsia" w:hAnsiTheme="minorEastAsia"/>
        </w:rPr>
        <w:t>鳳頓首泣曰︰</w:t>
      </w:r>
      <w:r w:rsidR="00C93935">
        <w:rPr>
          <w:rFonts w:asciiTheme="minorEastAsia" w:hAnsiTheme="minorEastAsia"/>
        </w:rPr>
        <w:t>「</w:t>
      </w:r>
      <w:r w:rsidR="00934453" w:rsidRPr="00D779F7">
        <w:rPr>
          <w:rFonts w:asciiTheme="minorEastAsia" w:hAnsiTheme="minorEastAsia"/>
        </w:rPr>
        <w:t>譚等雖與臣至親，行皆奢僭，</w:t>
      </w:r>
      <w:r w:rsidR="00934453" w:rsidRPr="00D779F7">
        <w:rPr>
          <w:rStyle w:val="00Text"/>
          <w:rFonts w:asciiTheme="minorEastAsia" w:hAnsiTheme="minorEastAsia"/>
        </w:rPr>
        <w:t>行，下孟翻。</w:t>
      </w:r>
      <w:r w:rsidR="00934453" w:rsidRPr="00D779F7">
        <w:rPr>
          <w:rFonts w:asciiTheme="minorEastAsia" w:hAnsiTheme="minorEastAsia"/>
        </w:rPr>
        <w:t>無以率導百姓，不如御史大夫音謹敕，</w:t>
      </w:r>
      <w:r w:rsidR="00934453" w:rsidRPr="00D779F7">
        <w:rPr>
          <w:rStyle w:val="00Text"/>
          <w:rFonts w:asciiTheme="minorEastAsia" w:hAnsiTheme="minorEastAsia"/>
        </w:rPr>
        <w:t>敕，整也，正也，固也，理也。</w:t>
      </w:r>
      <w:r w:rsidR="00934453" w:rsidRPr="00D779F7">
        <w:rPr>
          <w:rFonts w:asciiTheme="minorEastAsia" w:hAnsiTheme="minorEastAsia"/>
        </w:rPr>
        <w:t>臣敢以死保之！</w:t>
      </w:r>
      <w:r w:rsidR="00C93935">
        <w:rPr>
          <w:rFonts w:asciiTheme="minorEastAsia" w:hAnsiTheme="minorEastAsia"/>
        </w:rPr>
        <w:t>」</w:t>
      </w:r>
      <w:r w:rsidR="00934453" w:rsidRPr="00D779F7">
        <w:rPr>
          <w:rFonts w:asciiTheme="minorEastAsia" w:hAnsiTheme="minorEastAsia"/>
        </w:rPr>
        <w:t>及鳳且死，上疏謝上，復固薦音自代，</w:t>
      </w:r>
      <w:r w:rsidR="00934453" w:rsidRPr="00D779F7">
        <w:rPr>
          <w:rStyle w:val="00Text"/>
          <w:rFonts w:asciiTheme="minorEastAsia" w:hAnsiTheme="minorEastAsia"/>
        </w:rPr>
        <w:t>復，扶又翻。</w:t>
      </w:r>
      <w:r w:rsidR="00934453" w:rsidRPr="00D779F7">
        <w:rPr>
          <w:rFonts w:asciiTheme="minorEastAsia" w:hAnsiTheme="minorEastAsia"/>
        </w:rPr>
        <w:t>言譚等五人必不可用；天子然之。初，譚倨，不肯事鳳，</w:t>
      </w:r>
      <w:r w:rsidR="00934453" w:rsidRPr="00D779F7">
        <w:rPr>
          <w:rStyle w:val="00Text"/>
          <w:rFonts w:asciiTheme="minorEastAsia" w:hAnsiTheme="minorEastAsia"/>
        </w:rPr>
        <w:t>師古曰︰倨，慢也。</w:t>
      </w:r>
      <w:r w:rsidR="00934453" w:rsidRPr="00D779F7">
        <w:rPr>
          <w:rFonts w:asciiTheme="minorEastAsia" w:hAnsiTheme="minorEastAsia"/>
        </w:rPr>
        <w:t>而音敬鳳，卑恭如子，故鳳薦之。八月，丁巳，鳳薨。九月，甲子，以王音為大司馬、車騎將軍，而王譚位特進，領城門兵。</w:t>
      </w:r>
      <w:r w:rsidR="00934453" w:rsidRPr="00D779F7">
        <w:rPr>
          <w:rStyle w:val="00Text"/>
          <w:rFonts w:asciiTheme="minorEastAsia" w:hAnsiTheme="minorEastAsia"/>
        </w:rPr>
        <w:t>長安十二城門皆有屯兵。</w:t>
      </w:r>
      <w:r w:rsidR="00934453" w:rsidRPr="00D779F7">
        <w:rPr>
          <w:rFonts w:asciiTheme="minorEastAsia" w:hAnsiTheme="minorEastAsia"/>
        </w:rPr>
        <w:t>安定太守谷永以譚失職，勸譚辭讓，不受城門職；由是譚、音相與不平。</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冬，十一月，丁卯，光祿勳于永為御史大夫。永，定國之子也。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庚子、前二一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夏，四月，雨雪。</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少府王駿為京兆尹。駿，吉之子也。先是，京兆有趙廣漢、張敞、王尊、王章，至駿，皆有能名，故京師稱曰︰</w:t>
      </w:r>
      <w:r w:rsidR="00C93935">
        <w:rPr>
          <w:rFonts w:asciiTheme="minorEastAsia" w:hAnsiTheme="minorEastAsia"/>
        </w:rPr>
        <w:t>「</w:t>
      </w:r>
      <w:r w:rsidR="00934453" w:rsidRPr="00D779F7">
        <w:rPr>
          <w:rFonts w:asciiTheme="minorEastAsia" w:hAnsiTheme="minorEastAsia"/>
        </w:rPr>
        <w:t>前有趙、張，後有三王。</w:t>
      </w:r>
      <w:r w:rsidR="00C93935">
        <w:rPr>
          <w:rFonts w:asciiTheme="minorEastAsia" w:hAnsiTheme="minorEastAsia"/>
        </w:rPr>
        <w:t>」</w:t>
      </w:r>
      <w:r w:rsidR="00934453" w:rsidRPr="00D779F7">
        <w:rPr>
          <w:rStyle w:val="00Text"/>
          <w:rFonts w:asciiTheme="minorEastAsia" w:hAnsiTheme="minorEastAsia"/>
        </w:rPr>
        <w:t>趙廣漢、張敞，宣帝時尹京。三王，皆帝所用。史言尹京者難其材。先，悉薦翻。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閏月，壬戌，于永卒。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烏孫小昆彌烏就屠死，子拊離代立；</w:t>
      </w:r>
      <w:r w:rsidR="00934453" w:rsidRPr="00D779F7">
        <w:rPr>
          <w:rStyle w:val="00Text"/>
          <w:rFonts w:asciiTheme="minorEastAsia" w:hAnsiTheme="minorEastAsia"/>
        </w:rPr>
        <w:t>師古曰︰拊，讀與撫同。</w:t>
      </w:r>
      <w:r w:rsidR="00934453" w:rsidRPr="00D779F7">
        <w:rPr>
          <w:rFonts w:asciiTheme="minorEastAsia" w:hAnsiTheme="minorEastAsia"/>
        </w:rPr>
        <w:t>為弟日貳所殺。漢遣使者立拊離子安日為小昆彌。日貳亡阻康居；</w:t>
      </w:r>
      <w:r w:rsidR="00934453" w:rsidRPr="00D779F7">
        <w:rPr>
          <w:rStyle w:val="00Text"/>
          <w:rFonts w:asciiTheme="minorEastAsia" w:hAnsiTheme="minorEastAsia"/>
        </w:rPr>
        <w:t>亡奔康居，依阻其遠以自全。</w:t>
      </w:r>
      <w:r w:rsidR="00934453" w:rsidRPr="00D779F7">
        <w:rPr>
          <w:rFonts w:asciiTheme="minorEastAsia" w:hAnsiTheme="minorEastAsia"/>
        </w:rPr>
        <w:t>安日使貴人姑莫匿等三人詐亡從日貳，刺殺之。</w:t>
      </w:r>
      <w:r w:rsidR="00934453" w:rsidRPr="00D779F7">
        <w:rPr>
          <w:rStyle w:val="00Text"/>
          <w:rFonts w:asciiTheme="minorEastAsia" w:hAnsiTheme="minorEastAsia"/>
        </w:rPr>
        <w:t>師古曰︰詐畔亡而投之，因得以刺殺。刺，七亦翻。</w:t>
      </w:r>
      <w:r w:rsidR="00934453" w:rsidRPr="00D779F7">
        <w:rPr>
          <w:rFonts w:asciiTheme="minorEastAsia" w:hAnsiTheme="minorEastAsia"/>
        </w:rPr>
        <w:t>於是西域諸國上書，願復得前都護段會宗；</w:t>
      </w:r>
      <w:r w:rsidR="00934453" w:rsidRPr="00D779F7">
        <w:rPr>
          <w:rStyle w:val="00Text"/>
          <w:rFonts w:asciiTheme="minorEastAsia" w:hAnsiTheme="minorEastAsia"/>
        </w:rPr>
        <w:t>會宗前為西域都護，終更而還。復，扶又翻。</w:t>
      </w:r>
      <w:r w:rsidR="00934453" w:rsidRPr="00D779F7">
        <w:rPr>
          <w:rFonts w:asciiTheme="minorEastAsia" w:hAnsiTheme="minorEastAsia"/>
        </w:rPr>
        <w:t>上從之。城郭諸國聞之，皆翕然親附。</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谷永奏言︰</w:t>
      </w:r>
      <w:r w:rsidR="00C93935">
        <w:rPr>
          <w:rFonts w:asciiTheme="minorEastAsia" w:hAnsiTheme="minorEastAsia"/>
        </w:rPr>
        <w:t>「</w:t>
      </w:r>
      <w:r w:rsidR="00934453" w:rsidRPr="00D779F7">
        <w:rPr>
          <w:rFonts w:asciiTheme="minorEastAsia" w:hAnsiTheme="minorEastAsia"/>
        </w:rPr>
        <w:t>聖王不以名譽加於實效；御史大夫任重職大，少府宣達於從政，唯陛下留神考察！</w:t>
      </w:r>
      <w:r w:rsidR="00C93935">
        <w:rPr>
          <w:rFonts w:asciiTheme="minorEastAsia" w:hAnsiTheme="minorEastAsia"/>
        </w:rPr>
        <w:t>」</w:t>
      </w:r>
      <w:r w:rsidR="00934453" w:rsidRPr="00D779F7">
        <w:rPr>
          <w:rFonts w:asciiTheme="minorEastAsia" w:hAnsiTheme="minorEastAsia"/>
        </w:rPr>
        <w:t>上然之。</w:t>
      </w:r>
    </w:p>
    <w:p w:rsidR="00934453" w:rsidRPr="00D779F7" w:rsidRDefault="00E83377" w:rsidP="00087F68">
      <w:pPr>
        <w:pStyle w:val="2"/>
        <w:spacing w:before="0" w:after="0" w:line="240" w:lineRule="auto"/>
      </w:pPr>
      <w:bookmarkStart w:id="280" w:name="_Toc23842991"/>
      <w:bookmarkStart w:id="281" w:name="_Toc33001455"/>
      <w:r w:rsidRPr="00E83377">
        <w:rPr>
          <w:rStyle w:val="01Text"/>
          <w:rFonts w:asciiTheme="minorEastAsia" w:eastAsiaTheme="minorEastAsia" w:hAnsiTheme="minorEastAsia"/>
          <w:sz w:val="21"/>
        </w:rPr>
        <w:t>鴻嘉元年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辛丑、前二○</w:t>
      </w:r>
      <w:r w:rsidR="00046F27" w:rsidRPr="00E64B56">
        <w:rPr>
          <w:rFonts w:asciiTheme="minorEastAsia" w:eastAsiaTheme="minorEastAsia" w:hAnsiTheme="minorEastAsia" w:cs="宋体" w:hint="eastAsia"/>
          <w:b w:val="0"/>
          <w:color w:val="006400"/>
          <w:sz w:val="18"/>
        </w:rPr>
        <w:t>）</w:t>
      </w:r>
      <w:bookmarkEnd w:id="280"/>
      <w:bookmarkEnd w:id="28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春，正月，癸巳，以薛宣為御史大夫。</w:t>
      </w:r>
      <w:r w:rsidR="00934453" w:rsidRPr="00D779F7">
        <w:rPr>
          <w:rStyle w:val="00Text"/>
          <w:rFonts w:asciiTheme="minorEastAsia" w:hAnsiTheme="minorEastAsia"/>
        </w:rPr>
        <w:t>用谷永之言也。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二月，壬午，上行幸初陵，赦作徒；</w:t>
      </w:r>
      <w:r w:rsidR="00934453" w:rsidRPr="00D779F7">
        <w:rPr>
          <w:rStyle w:val="00Text"/>
          <w:rFonts w:asciiTheme="minorEastAsia" w:hAnsiTheme="minorEastAsia"/>
        </w:rPr>
        <w:t>師古曰︰徒人之在陵役作者。</w:t>
      </w:r>
      <w:r w:rsidR="00934453" w:rsidRPr="00D779F7">
        <w:rPr>
          <w:rFonts w:asciiTheme="minorEastAsia" w:hAnsiTheme="minorEastAsia"/>
        </w:rPr>
        <w:t>以新豐之戲鄕為昌陵縣，</w:t>
      </w:r>
      <w:r w:rsidR="00934453" w:rsidRPr="00D779F7">
        <w:rPr>
          <w:rStyle w:val="00Text"/>
          <w:rFonts w:asciiTheme="minorEastAsia" w:hAnsiTheme="minorEastAsia"/>
        </w:rPr>
        <w:t>師古曰︰戲水之鄕也。戲，音許宜翻。</w:t>
      </w:r>
      <w:r w:rsidR="00934453" w:rsidRPr="00D779F7">
        <w:rPr>
          <w:rFonts w:asciiTheme="minorEastAsia" w:hAnsiTheme="minorEastAsia"/>
        </w:rPr>
        <w:t>奉初陵。</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上始為微行，</w:t>
      </w:r>
      <w:r w:rsidR="00934453" w:rsidRPr="00D779F7">
        <w:rPr>
          <w:rFonts w:asciiTheme="minorEastAsia" w:eastAsiaTheme="minorEastAsia" w:hAnsiTheme="minorEastAsia"/>
        </w:rPr>
        <w:t>張晏曰︰出入市里，不復警蹕，若微賤者之所為，故曰微行。</w:t>
      </w:r>
      <w:r w:rsidR="00934453" w:rsidRPr="00D779F7">
        <w:rPr>
          <w:rStyle w:val="01Text"/>
          <w:rFonts w:asciiTheme="minorEastAsia" w:eastAsiaTheme="minorEastAsia" w:hAnsiTheme="minorEastAsia"/>
          <w:sz w:val="21"/>
        </w:rPr>
        <w:t>從期門郞或私奴十餘人，或乘小車，或皆騎，</w:t>
      </w:r>
      <w:r w:rsidR="00934453" w:rsidRPr="00D779F7">
        <w:rPr>
          <w:rFonts w:asciiTheme="minorEastAsia" w:eastAsiaTheme="minorEastAsia" w:hAnsiTheme="minorEastAsia"/>
        </w:rPr>
        <w:t>騎，奇寄翻。</w:t>
      </w:r>
      <w:r w:rsidR="00934453" w:rsidRPr="00D779F7">
        <w:rPr>
          <w:rStyle w:val="01Text"/>
          <w:rFonts w:asciiTheme="minorEastAsia" w:eastAsiaTheme="minorEastAsia" w:hAnsiTheme="minorEastAsia"/>
          <w:sz w:val="21"/>
        </w:rPr>
        <w:t>出入市里郊野，遠至旁縣</w:t>
      </w:r>
      <w:r w:rsidR="00934453" w:rsidRPr="00D779F7">
        <w:rPr>
          <w:rFonts w:asciiTheme="minorEastAsia" w:eastAsiaTheme="minorEastAsia" w:hAnsiTheme="minorEastAsia"/>
        </w:rPr>
        <w:t>旁縣，諸縣環長安旁者也。</w:t>
      </w:r>
      <w:r w:rsidR="00934453" w:rsidRPr="00D779F7">
        <w:rPr>
          <w:rStyle w:val="01Text"/>
          <w:rFonts w:asciiTheme="minorEastAsia" w:eastAsiaTheme="minorEastAsia" w:hAnsiTheme="minorEastAsia"/>
          <w:sz w:val="21"/>
        </w:rPr>
        <w:t>甘泉、長楊、五柞，</w:t>
      </w:r>
      <w:r w:rsidR="00934453" w:rsidRPr="00D779F7">
        <w:rPr>
          <w:rFonts w:asciiTheme="minorEastAsia" w:eastAsiaTheme="minorEastAsia" w:hAnsiTheme="minorEastAsia"/>
        </w:rPr>
        <w:t>柞，才各翻。</w:t>
      </w:r>
      <w:r w:rsidR="00934453" w:rsidRPr="00D779F7">
        <w:rPr>
          <w:rStyle w:val="01Text"/>
          <w:rFonts w:asciiTheme="minorEastAsia" w:eastAsiaTheme="minorEastAsia" w:hAnsiTheme="minorEastAsia"/>
          <w:sz w:val="21"/>
        </w:rPr>
        <w:t>鬭雞、走馬，常自稱富平侯家人。富平侯者，張安世四世孫放也。放父臨，尚敬武公主，</w:t>
      </w:r>
      <w:r w:rsidR="00934453" w:rsidRPr="00D779F7">
        <w:rPr>
          <w:rFonts w:asciiTheme="minorEastAsia" w:eastAsiaTheme="minorEastAsia" w:hAnsiTheme="minorEastAsia"/>
        </w:rPr>
        <w:t>文穎曰︰公主，成帝姊也。臣瓚曰︰敬武公主是元帝姊也。師古曰︰二說皆非也。薛宣傳云︰主怒曰︰</w:t>
      </w:r>
      <w:r w:rsidR="00C93935">
        <w:rPr>
          <w:rFonts w:asciiTheme="minorEastAsia" w:eastAsiaTheme="minorEastAsia" w:hAnsiTheme="minorEastAsia"/>
        </w:rPr>
        <w:t>「</w:t>
      </w:r>
      <w:r w:rsidR="00934453" w:rsidRPr="00D779F7">
        <w:rPr>
          <w:rFonts w:asciiTheme="minorEastAsia" w:eastAsiaTheme="minorEastAsia" w:hAnsiTheme="minorEastAsia"/>
        </w:rPr>
        <w:t>嫂何以取妹殺之！</w:t>
      </w:r>
      <w:r w:rsidR="00C93935">
        <w:rPr>
          <w:rFonts w:asciiTheme="minorEastAsia" w:eastAsiaTheme="minorEastAsia" w:hAnsiTheme="minorEastAsia"/>
        </w:rPr>
        <w:t>」</w:t>
      </w:r>
      <w:r w:rsidR="00934453" w:rsidRPr="00D779F7">
        <w:rPr>
          <w:rFonts w:asciiTheme="minorEastAsia" w:eastAsiaTheme="minorEastAsia" w:hAnsiTheme="minorEastAsia"/>
        </w:rPr>
        <w:t>旣謂元后為嫂，是卽元帝妹也。地理志，鉅鹿郡有敬武縣。</w:t>
      </w:r>
      <w:r w:rsidR="00934453" w:rsidRPr="00D779F7">
        <w:rPr>
          <w:rStyle w:val="01Text"/>
          <w:rFonts w:asciiTheme="minorEastAsia" w:eastAsiaTheme="minorEastAsia" w:hAnsiTheme="minorEastAsia"/>
          <w:sz w:val="21"/>
        </w:rPr>
        <w:t>生放，放為侍中、中郞將，娶許皇后女弟，當時寵幸無比，故假稱之。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三月，庚戌，張禹以老病罷，以列侯朝朔、望，位特進，見禮如丞相；</w:t>
      </w:r>
      <w:r w:rsidR="00934453" w:rsidRPr="00D779F7">
        <w:rPr>
          <w:rStyle w:val="00Text"/>
          <w:rFonts w:asciiTheme="minorEastAsia" w:hAnsiTheme="minorEastAsia"/>
        </w:rPr>
        <w:t>朝，直遙翻。</w:t>
      </w:r>
      <w:r w:rsidR="00934453" w:rsidRPr="00D779F7">
        <w:rPr>
          <w:rFonts w:asciiTheme="minorEastAsia" w:hAnsiTheme="minorEastAsia"/>
        </w:rPr>
        <w:t>賞賜前後數千萬。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夏，四月，庚辰，薛宣為丞相，封高陽侯；</w:t>
      </w:r>
      <w:r w:rsidR="00934453" w:rsidRPr="00D779F7">
        <w:rPr>
          <w:rStyle w:val="00Text"/>
          <w:rFonts w:asciiTheme="minorEastAsia" w:hAnsiTheme="minorEastAsia"/>
        </w:rPr>
        <w:t>恩澤侯表，高陽侯食邑於東莞。</w:t>
      </w:r>
      <w:r w:rsidR="00934453" w:rsidRPr="00D779F7">
        <w:rPr>
          <w:rFonts w:asciiTheme="minorEastAsia" w:hAnsiTheme="minorEastAsia"/>
        </w:rPr>
        <w:t>京兆尹王駿為御史大夫。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王音旣以從舅越親用事，小心親職。</w:t>
      </w:r>
      <w:r w:rsidR="00934453" w:rsidRPr="00D779F7">
        <w:rPr>
          <w:rStyle w:val="00Text"/>
          <w:rFonts w:asciiTheme="minorEastAsia" w:hAnsiTheme="minorEastAsia"/>
        </w:rPr>
        <w:t>從，才用翻。</w:t>
      </w:r>
      <w:r w:rsidR="00934453" w:rsidRPr="00D779F7">
        <w:rPr>
          <w:rFonts w:asciiTheme="minorEastAsia" w:hAnsiTheme="minorEastAsia"/>
        </w:rPr>
        <w:t>上以音自御史大夫入為將軍，</w:t>
      </w:r>
      <w:r w:rsidR="00934453" w:rsidRPr="00D779F7">
        <w:rPr>
          <w:rStyle w:val="00Text"/>
          <w:rFonts w:asciiTheme="minorEastAsia" w:hAnsiTheme="minorEastAsia"/>
        </w:rPr>
        <w:t>將軍，中朝官，故曰。</w:t>
      </w:r>
      <w:r w:rsidR="00934453" w:rsidRPr="00D779F7">
        <w:rPr>
          <w:rFonts w:asciiTheme="minorEastAsia" w:hAnsiTheme="minorEastAsia"/>
        </w:rPr>
        <w:t>不獲宰相之封，</w:t>
      </w:r>
      <w:r w:rsidR="00934453" w:rsidRPr="00D779F7">
        <w:rPr>
          <w:rStyle w:val="00Text"/>
          <w:rFonts w:asciiTheme="minorEastAsia" w:hAnsiTheme="minorEastAsia"/>
        </w:rPr>
        <w:t>自公孫弘以來，為相者封侯。</w:t>
      </w:r>
      <w:r w:rsidR="00934453" w:rsidRPr="00D779F7">
        <w:rPr>
          <w:rFonts w:asciiTheme="minorEastAsia" w:hAnsiTheme="minorEastAsia"/>
        </w:rPr>
        <w:t>六月，乙巳，封音為安陽侯。</w:t>
      </w:r>
      <w:r w:rsidR="00934453" w:rsidRPr="00D779F7">
        <w:rPr>
          <w:rStyle w:val="00Text"/>
          <w:rFonts w:asciiTheme="minorEastAsia" w:hAnsiTheme="minorEastAsia"/>
        </w:rPr>
        <w:t>地理志，汝南郡有安陽侯國。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冬，黃龍見眞定。</w:t>
      </w:r>
      <w:r w:rsidR="00934453" w:rsidRPr="00D779F7">
        <w:rPr>
          <w:rStyle w:val="00Text"/>
          <w:rFonts w:asciiTheme="minorEastAsia" w:hAnsiTheme="minorEastAsia"/>
        </w:rPr>
        <w:t>見，賢遍翻。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是歲，匈奴復株累單于死，弟且麋</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麋</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糜</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胥立，為搜諧若鞮單于；遣子左祝都韓王呴留斯侯入侍，以且莫車為左賢王。</w:t>
      </w:r>
      <w:r w:rsidR="00934453" w:rsidRPr="00D779F7">
        <w:rPr>
          <w:rFonts w:asciiTheme="minorEastAsia" w:eastAsiaTheme="minorEastAsia" w:hAnsiTheme="minorEastAsia"/>
        </w:rPr>
        <w:t>累，力追翻。單，音蟬。且，子余翻。鞮，丁兮翻。</w:t>
      </w:r>
      <w:r w:rsidR="00C93935">
        <w:rPr>
          <w:rFonts w:asciiTheme="minorEastAsia" w:eastAsiaTheme="minorEastAsia" w:hAnsiTheme="minorEastAsia"/>
        </w:rPr>
        <w:t>「</w:t>
      </w:r>
      <w:r w:rsidR="00934453" w:rsidRPr="00D779F7">
        <w:rPr>
          <w:rFonts w:asciiTheme="minorEastAsia" w:eastAsiaTheme="minorEastAsia" w:hAnsiTheme="minorEastAsia"/>
        </w:rPr>
        <w:t>呴</w:t>
      </w:r>
      <w:r w:rsidR="00C93935">
        <w:rPr>
          <w:rFonts w:asciiTheme="minorEastAsia" w:eastAsiaTheme="minorEastAsia" w:hAnsiTheme="minorEastAsia"/>
        </w:rPr>
        <w:t>」</w:t>
      </w:r>
      <w:r w:rsidR="00934453" w:rsidRPr="00D779F7">
        <w:rPr>
          <w:rFonts w:asciiTheme="minorEastAsia" w:eastAsiaTheme="minorEastAsia" w:hAnsiTheme="minorEastAsia"/>
        </w:rPr>
        <w:t>，漢書作</w:t>
      </w:r>
      <w:r w:rsidR="00C93935">
        <w:rPr>
          <w:rFonts w:asciiTheme="minorEastAsia" w:eastAsiaTheme="minorEastAsia" w:hAnsiTheme="minorEastAsia"/>
        </w:rPr>
        <w:t>「</w:t>
      </w:r>
      <w:r w:rsidR="00934453" w:rsidRPr="00D779F7">
        <w:rPr>
          <w:rFonts w:asciiTheme="minorEastAsia" w:eastAsiaTheme="minorEastAsia" w:hAnsiTheme="minorEastAsia"/>
        </w:rPr>
        <w:t>朐</w:t>
      </w:r>
      <w:r w:rsidR="00C93935">
        <w:rPr>
          <w:rFonts w:asciiTheme="minorEastAsia" w:eastAsiaTheme="minorEastAsia" w:hAnsiTheme="minorEastAsia"/>
        </w:rPr>
        <w:t>」</w:t>
      </w:r>
      <w:r w:rsidR="00934453" w:rsidRPr="00D779F7">
        <w:rPr>
          <w:rFonts w:asciiTheme="minorEastAsia" w:eastAsiaTheme="minorEastAsia" w:hAnsiTheme="minorEastAsia"/>
        </w:rPr>
        <w:t>；師古曰︰音許于翻。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壬寅、前一九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春，上行幸雲陽、甘泉。</w:t>
      </w:r>
      <w:r w:rsidR="00934453" w:rsidRPr="00D779F7">
        <w:rPr>
          <w:rStyle w:val="00Text"/>
          <w:rFonts w:asciiTheme="minorEastAsia" w:hAnsiTheme="minorEastAsia"/>
        </w:rPr>
        <w:t>甘泉宮在雲陽縣。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三月，博士行大射禮。</w:t>
      </w:r>
      <w:r w:rsidR="00934453" w:rsidRPr="00D779F7">
        <w:rPr>
          <w:rStyle w:val="00Text"/>
          <w:rFonts w:asciiTheme="minorEastAsia" w:hAnsiTheme="minorEastAsia"/>
        </w:rPr>
        <w:t>古者天子、諸侯、大夫、士皆有大射之禮。博士所行，士之射禮也。</w:t>
      </w:r>
      <w:r w:rsidR="00934453" w:rsidRPr="00D779F7">
        <w:rPr>
          <w:rFonts w:asciiTheme="minorEastAsia" w:hAnsiTheme="minorEastAsia"/>
        </w:rPr>
        <w:t>有飛雉集于庭，歷階登堂而雊；</w:t>
      </w:r>
      <w:r w:rsidR="00934453" w:rsidRPr="00D779F7">
        <w:rPr>
          <w:rStyle w:val="00Text"/>
          <w:rFonts w:asciiTheme="minorEastAsia" w:hAnsiTheme="minorEastAsia"/>
        </w:rPr>
        <w:t>師古曰︰歷階，謂以次而登也。雊，古豆翻。</w:t>
      </w:r>
      <w:r w:rsidR="00934453" w:rsidRPr="00D779F7">
        <w:rPr>
          <w:rFonts w:asciiTheme="minorEastAsia" w:hAnsiTheme="minorEastAsia"/>
        </w:rPr>
        <w:t>後雉又集太常、宗正、丞相、御史大夫、車騎將軍之府，又集未央宮承明殿屋上。車騎將軍音、待詔寵等上言︰</w:t>
      </w:r>
      <w:r w:rsidR="00934453" w:rsidRPr="00D779F7">
        <w:rPr>
          <w:rStyle w:val="00Text"/>
          <w:rFonts w:asciiTheme="minorEastAsia" w:hAnsiTheme="minorEastAsia"/>
        </w:rPr>
        <w:t>師古曰︰以經術待詔，其人名寵，不記姓也。</w:t>
      </w:r>
      <w:r w:rsidR="00C93935">
        <w:rPr>
          <w:rFonts w:asciiTheme="minorEastAsia" w:hAnsiTheme="minorEastAsia"/>
        </w:rPr>
        <w:t>「</w:t>
      </w:r>
      <w:r w:rsidR="00934453" w:rsidRPr="00D779F7">
        <w:rPr>
          <w:rFonts w:asciiTheme="minorEastAsia" w:hAnsiTheme="minorEastAsia"/>
        </w:rPr>
        <w:t>天地之氣，以類相應；譴告人君，甚微而著。雉者聽察，先聞雷聲，故月令以紀氣。</w:t>
      </w:r>
      <w:r w:rsidR="00934453" w:rsidRPr="00D779F7">
        <w:rPr>
          <w:rStyle w:val="00Text"/>
          <w:rFonts w:asciiTheme="minorEastAsia" w:hAnsiTheme="minorEastAsia"/>
        </w:rPr>
        <w:t>師古曰︰謂季冬之月雉雊、雞乳。</w:t>
      </w:r>
      <w:r w:rsidR="00934453" w:rsidRPr="00D779F7">
        <w:rPr>
          <w:rFonts w:asciiTheme="minorEastAsia" w:hAnsiTheme="minorEastAsia"/>
        </w:rPr>
        <w:t>經載高宗雊雉之異，以明轉禍為福之驗。</w:t>
      </w:r>
      <w:r w:rsidR="00934453" w:rsidRPr="00D779F7">
        <w:rPr>
          <w:rStyle w:val="00Text"/>
          <w:rFonts w:asciiTheme="minorEastAsia" w:hAnsiTheme="minorEastAsia"/>
        </w:rPr>
        <w:t>師古曰︰高宗祭成湯，有飛雉升鼎耳而雊，祖己曰︰</w:t>
      </w:r>
      <w:r w:rsidR="00C93935">
        <w:rPr>
          <w:rStyle w:val="00Text"/>
          <w:rFonts w:asciiTheme="minorEastAsia" w:hAnsiTheme="minorEastAsia"/>
        </w:rPr>
        <w:t>「</w:t>
      </w:r>
      <w:r w:rsidR="00934453" w:rsidRPr="00D779F7">
        <w:rPr>
          <w:rStyle w:val="00Text"/>
          <w:rFonts w:asciiTheme="minorEastAsia" w:hAnsiTheme="minorEastAsia"/>
        </w:rPr>
        <w:t>惟先假王正厥事</w:t>
      </w:r>
      <w:r w:rsidR="00C93935">
        <w:rPr>
          <w:rStyle w:val="00Text"/>
          <w:rFonts w:asciiTheme="minorEastAsia" w:hAnsiTheme="minorEastAsia"/>
        </w:rPr>
        <w:t>」</w:t>
      </w:r>
      <w:r w:rsidR="00934453" w:rsidRPr="00D779F7">
        <w:rPr>
          <w:rStyle w:val="00Text"/>
          <w:rFonts w:asciiTheme="minorEastAsia" w:hAnsiTheme="minorEastAsia"/>
        </w:rPr>
        <w:t>。故能攘妖而致百年之壽。</w:t>
      </w:r>
      <w:r w:rsidR="00934453" w:rsidRPr="00D779F7">
        <w:rPr>
          <w:rFonts w:asciiTheme="minorEastAsia" w:hAnsiTheme="minorEastAsia"/>
        </w:rPr>
        <w:t>今雉以博士行禮之日</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日</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大衆聚會，飛集於庭</w:t>
      </w:r>
      <w:r w:rsidR="00C93935">
        <w:rPr>
          <w:rStyle w:val="00Text"/>
          <w:rFonts w:asciiTheme="minorEastAsia" w:hAnsiTheme="minorEastAsia"/>
        </w:rPr>
        <w:t>」</w:t>
      </w:r>
      <w:r w:rsidR="00934453" w:rsidRPr="00D779F7">
        <w:rPr>
          <w:rStyle w:val="00Text"/>
          <w:rFonts w:asciiTheme="minorEastAsia" w:hAnsiTheme="minorEastAsia"/>
        </w:rPr>
        <w:t>八字；孔本同；張校同；退齋校同。</w:t>
      </w:r>
      <w:r w:rsidR="00C93935">
        <w:rPr>
          <w:rStyle w:val="00Text"/>
          <w:rFonts w:asciiTheme="minorEastAsia" w:hAnsiTheme="minorEastAsia"/>
        </w:rPr>
        <w:t>』</w:t>
      </w:r>
      <w:r w:rsidR="00934453" w:rsidRPr="00D779F7">
        <w:rPr>
          <w:rFonts w:asciiTheme="minorEastAsia" w:hAnsiTheme="minorEastAsia"/>
        </w:rPr>
        <w:t>歷階登堂，萬衆睢睢，</w:t>
      </w:r>
      <w:r w:rsidR="00934453" w:rsidRPr="00D779F7">
        <w:rPr>
          <w:rStyle w:val="00Text"/>
          <w:rFonts w:asciiTheme="minorEastAsia" w:hAnsiTheme="minorEastAsia"/>
        </w:rPr>
        <w:t>師古曰︰睢睢，仰目視貌，音呼惟翻。</w:t>
      </w:r>
      <w:r w:rsidR="00934453" w:rsidRPr="00D779F7">
        <w:rPr>
          <w:rFonts w:asciiTheme="minorEastAsia" w:hAnsiTheme="minorEastAsia"/>
        </w:rPr>
        <w:t>驚怪連日，徑歷三公之府，太常、宗正典宗廟骨肉之官，然後入宮，其宿留告曉人，具備深切；</w:t>
      </w:r>
      <w:r w:rsidR="00934453" w:rsidRPr="00D779F7">
        <w:rPr>
          <w:rStyle w:val="00Text"/>
          <w:rFonts w:asciiTheme="minorEastAsia" w:hAnsiTheme="minorEastAsia"/>
        </w:rPr>
        <w:t>師古曰︰宿，音先就翻。留，音力救翻。</w:t>
      </w:r>
      <w:r w:rsidR="00934453" w:rsidRPr="00D779F7">
        <w:rPr>
          <w:rFonts w:asciiTheme="minorEastAsia" w:hAnsiTheme="minorEastAsia"/>
        </w:rPr>
        <w:t>雖人道相戒，何以過是！</w:t>
      </w:r>
      <w:r w:rsidR="00C93935">
        <w:rPr>
          <w:rFonts w:asciiTheme="minorEastAsia" w:hAnsiTheme="minorEastAsia"/>
        </w:rPr>
        <w:t>」</w:t>
      </w:r>
      <w:r w:rsidR="00934453" w:rsidRPr="00D779F7">
        <w:rPr>
          <w:rFonts w:asciiTheme="minorEastAsia" w:hAnsiTheme="minorEastAsia"/>
        </w:rPr>
        <w:t>後帝使中常侍鼂閎詔音曰︰</w:t>
      </w:r>
      <w:r w:rsidR="00934453" w:rsidRPr="00D779F7">
        <w:rPr>
          <w:rStyle w:val="00Text"/>
          <w:rFonts w:asciiTheme="minorEastAsia" w:hAnsiTheme="minorEastAsia"/>
        </w:rPr>
        <w:t>鼂，古朝字。</w:t>
      </w:r>
      <w:r w:rsidR="00C93935">
        <w:rPr>
          <w:rFonts w:asciiTheme="minorEastAsia" w:hAnsiTheme="minorEastAsia"/>
        </w:rPr>
        <w:t>「</w:t>
      </w:r>
      <w:r w:rsidR="00934453" w:rsidRPr="00D779F7">
        <w:rPr>
          <w:rFonts w:asciiTheme="minorEastAsia" w:hAnsiTheme="minorEastAsia"/>
        </w:rPr>
        <w:t>聞捕得雉，毛羽頗摧折，類拘執者，得無人為之？</w:t>
      </w:r>
      <w:r w:rsidR="00C93935">
        <w:rPr>
          <w:rFonts w:asciiTheme="minorEastAsia" w:hAnsiTheme="minorEastAsia"/>
        </w:rPr>
        <w:t>」</w:t>
      </w:r>
      <w:r w:rsidR="00934453" w:rsidRPr="00D779F7">
        <w:rPr>
          <w:rStyle w:val="00Text"/>
          <w:rFonts w:asciiTheme="minorEastAsia" w:hAnsiTheme="minorEastAsia"/>
        </w:rPr>
        <w:t>師古曰︰言人放此雉，故欲為變異者。折，而設翻。</w:t>
      </w:r>
      <w:r w:rsidR="00934453" w:rsidRPr="00D779F7">
        <w:rPr>
          <w:rFonts w:asciiTheme="minorEastAsia" w:hAnsiTheme="minorEastAsia"/>
        </w:rPr>
        <w:t>音復對曰︰</w:t>
      </w:r>
      <w:r w:rsidR="00C93935">
        <w:rPr>
          <w:rFonts w:asciiTheme="minorEastAsia" w:hAnsiTheme="minorEastAsia"/>
        </w:rPr>
        <w:t>「</w:t>
      </w:r>
      <w:r w:rsidR="00934453" w:rsidRPr="00D779F7">
        <w:rPr>
          <w:rFonts w:asciiTheme="minorEastAsia" w:hAnsiTheme="minorEastAsia"/>
        </w:rPr>
        <w:t>陛下安得亡國之語！不知誰主為佞讇之計，誣亂聖德如此者！左右阿諛甚衆，不待臣音復讇而足。</w:t>
      </w:r>
      <w:r w:rsidR="00934453" w:rsidRPr="00D779F7">
        <w:rPr>
          <w:rStyle w:val="00Text"/>
          <w:rFonts w:asciiTheme="minorEastAsia" w:hAnsiTheme="minorEastAsia"/>
        </w:rPr>
        <w:t>復，扶又翻。讇，古諂字。師古曰︰足，益也，音子喻翻。足其不足曰足。</w:t>
      </w:r>
      <w:r w:rsidR="00934453" w:rsidRPr="00D779F7">
        <w:rPr>
          <w:rFonts w:asciiTheme="minorEastAsia" w:hAnsiTheme="minorEastAsia"/>
        </w:rPr>
        <w:t>公卿以下，保位自守，莫有正言。如令陛下覺寤，懼大禍且至身，深責臣下，繩以聖法，臣音當先誅，豈有以自解哉！今卽位十五年，繼嗣不立，日日駕車而出，失行流聞；</w:t>
      </w:r>
      <w:r w:rsidR="00934453" w:rsidRPr="00D779F7">
        <w:rPr>
          <w:rStyle w:val="00Text"/>
          <w:rFonts w:asciiTheme="minorEastAsia" w:hAnsiTheme="minorEastAsia"/>
        </w:rPr>
        <w:t>行，所行也。言帝所行多非道，過失流布，聞於遠方也。行，下孟翻。</w:t>
      </w:r>
      <w:r w:rsidR="00934453" w:rsidRPr="00D779F7">
        <w:rPr>
          <w:rFonts w:asciiTheme="minorEastAsia" w:hAnsiTheme="minorEastAsia"/>
        </w:rPr>
        <w:t>海內傳之，甚於京師。外有微行之害，內有疾病之憂，皇天數見災異，欲人變更，</w:t>
      </w:r>
      <w:r w:rsidR="00934453" w:rsidRPr="00D779F7">
        <w:rPr>
          <w:rStyle w:val="00Text"/>
          <w:rFonts w:asciiTheme="minorEastAsia" w:hAnsiTheme="minorEastAsia"/>
        </w:rPr>
        <w:t>數，所角翻。見，賢遍翻。更，工衡翻；下同。</w:t>
      </w:r>
      <w:r w:rsidR="00934453" w:rsidRPr="00D779F7">
        <w:rPr>
          <w:rFonts w:asciiTheme="minorEastAsia" w:hAnsiTheme="minorEastAsia"/>
        </w:rPr>
        <w:t>終已不改。天尚不能感動陛下，臣子何望！獨有極言待死，命在朝暮而已。如有不然，老母安得處所，尚何皇太后之有！高祖天下當以誰屬乎！</w:t>
      </w:r>
      <w:r w:rsidR="00934453" w:rsidRPr="00D779F7">
        <w:rPr>
          <w:rStyle w:val="00Text"/>
          <w:rFonts w:asciiTheme="minorEastAsia" w:hAnsiTheme="minorEastAsia"/>
        </w:rPr>
        <w:t>如淳曰︰老母，音之老母也，當隨己受罪誅也。又謂己言深切，觸牾人主，積恚而犯必行之誅，不能復顧太后也。師古曰︰如說非也。此言總屬於成帝耳。不然者，謂不如所諫而自修改也。老母，卽帝之母太后也。言帝不自修改，國家危亡，太后不知處所，高祖天下無所付屬也。屬，音之欲翻。</w:t>
      </w:r>
      <w:r w:rsidR="00934453" w:rsidRPr="00D779F7">
        <w:rPr>
          <w:rFonts w:asciiTheme="minorEastAsia" w:hAnsiTheme="minorEastAsia"/>
        </w:rPr>
        <w:t>宜謀於賢智，克己復禮，</w:t>
      </w:r>
      <w:r w:rsidR="00934453" w:rsidRPr="00D779F7">
        <w:rPr>
          <w:rStyle w:val="00Text"/>
          <w:rFonts w:asciiTheme="minorEastAsia" w:hAnsiTheme="minorEastAsia"/>
        </w:rPr>
        <w:t>用論語孔子答顏淵之言。</w:t>
      </w:r>
      <w:r w:rsidR="00934453" w:rsidRPr="00D779F7">
        <w:rPr>
          <w:rFonts w:asciiTheme="minorEastAsia" w:hAnsiTheme="minorEastAsia"/>
        </w:rPr>
        <w:t>以求天意，繼嗣可立，災變尚可銷也。</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初，元帝儉約，渭陵不復徙民起邑；</w:t>
      </w:r>
      <w:r w:rsidR="00934453" w:rsidRPr="00D779F7">
        <w:rPr>
          <w:rFonts w:asciiTheme="minorEastAsia" w:eastAsiaTheme="minorEastAsia" w:hAnsiTheme="minorEastAsia"/>
        </w:rPr>
        <w:t>事見二十九卷元帝永光四年。復，扶又翻。</w:t>
      </w:r>
      <w:r w:rsidR="00934453" w:rsidRPr="00D779F7">
        <w:rPr>
          <w:rStyle w:val="01Text"/>
          <w:rFonts w:asciiTheme="minorEastAsia" w:eastAsiaTheme="minorEastAsia" w:hAnsiTheme="minorEastAsia"/>
          <w:sz w:val="21"/>
        </w:rPr>
        <w:t>帝起初陵，</w:t>
      </w:r>
      <w:r w:rsidR="00934453" w:rsidRPr="00D779F7">
        <w:rPr>
          <w:rFonts w:asciiTheme="minorEastAsia" w:eastAsiaTheme="minorEastAsia" w:hAnsiTheme="minorEastAsia"/>
        </w:rPr>
        <w:t>卽延陵也。</w:t>
      </w:r>
      <w:r w:rsidR="00934453" w:rsidRPr="00D779F7">
        <w:rPr>
          <w:rStyle w:val="01Text"/>
          <w:rFonts w:asciiTheme="minorEastAsia" w:eastAsiaTheme="minorEastAsia" w:hAnsiTheme="minorEastAsia"/>
          <w:sz w:val="21"/>
        </w:rPr>
        <w:t>數年後，樂霸陵曲亭南，更營之。</w:t>
      </w:r>
      <w:r w:rsidR="00934453" w:rsidRPr="00D779F7">
        <w:rPr>
          <w:rFonts w:asciiTheme="minorEastAsia" w:eastAsiaTheme="minorEastAsia" w:hAnsiTheme="minorEastAsia"/>
        </w:rPr>
        <w:t>卽新豐戲鄕之地。關中記︰昌陵，在霸城東二十里。樂，音洛。</w:t>
      </w:r>
      <w:r w:rsidR="00934453" w:rsidRPr="00D779F7">
        <w:rPr>
          <w:rStyle w:val="01Text"/>
          <w:rFonts w:asciiTheme="minorEastAsia" w:eastAsiaTheme="minorEastAsia" w:hAnsiTheme="minorEastAsia"/>
          <w:sz w:val="21"/>
        </w:rPr>
        <w:t>將作大匠解萬年</w:t>
      </w:r>
      <w:r w:rsidR="00934453" w:rsidRPr="00D779F7">
        <w:rPr>
          <w:rFonts w:asciiTheme="minorEastAsia" w:eastAsiaTheme="minorEastAsia" w:hAnsiTheme="minorEastAsia"/>
        </w:rPr>
        <w:t>解，戶買翻，姓也。姓譜︰自晉唐叔虞食邑於解，今解縣也。晉有解狐、解揚。</w:t>
      </w:r>
      <w:r w:rsidR="00934453" w:rsidRPr="00D779F7">
        <w:rPr>
          <w:rStyle w:val="01Text"/>
          <w:rFonts w:asciiTheme="minorEastAsia" w:eastAsiaTheme="minorEastAsia" w:hAnsiTheme="minorEastAsia"/>
          <w:sz w:val="21"/>
        </w:rPr>
        <w:t>使陳湯為奏，請為初陵徙民起邑，欲自以為功，求重賞。湯因自請先徙，冀得美田宅。上從其言，果起昌陵邑。</w:t>
      </w:r>
      <w:r w:rsidR="00934453" w:rsidRPr="00D779F7">
        <w:rPr>
          <w:rFonts w:asciiTheme="minorEastAsia" w:eastAsiaTheme="minorEastAsia" w:hAnsiTheme="minorEastAsia"/>
        </w:rPr>
        <w:t>為萬年、湯得罪罷昌陵張本。</w:t>
      </w:r>
    </w:p>
    <w:p w:rsidR="00934453" w:rsidRPr="00D779F7" w:rsidRDefault="00934453" w:rsidP="00087F68">
      <w:pPr>
        <w:rPr>
          <w:rFonts w:asciiTheme="minorEastAsia" w:hAnsiTheme="minorEastAsia"/>
        </w:rPr>
      </w:pPr>
      <w:r w:rsidRPr="00D779F7">
        <w:rPr>
          <w:rFonts w:asciiTheme="minorEastAsia" w:hAnsiTheme="minorEastAsia"/>
        </w:rPr>
        <w:t>夏，徙郡國豪桀貲五百萬以上五千戶于昌陵。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五月，癸未，隕石于杜郵三。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六月，立中山憲王孫雲客為廣德王。</w:t>
      </w:r>
      <w:r w:rsidR="00934453" w:rsidRPr="00D779F7">
        <w:rPr>
          <w:rFonts w:asciiTheme="minorEastAsia" w:eastAsiaTheme="minorEastAsia" w:hAnsiTheme="minorEastAsia"/>
        </w:rPr>
        <w:t>中山憲王福，靖王勝之玄孫也。地節元年，福薨，子懷王脩嗣。五鳳三年，脩薨，無後。今立雲客。</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是歲，城陽哀王雲薨；無子，國除。</w:t>
      </w:r>
      <w:r w:rsidR="00934453" w:rsidRPr="00D779F7">
        <w:rPr>
          <w:rStyle w:val="00Text"/>
          <w:rFonts w:asciiTheme="minorEastAsia" w:hAnsiTheme="minorEastAsia"/>
        </w:rPr>
        <w:t>城陽景王章傳國十世，至雲。</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癸卯、前一八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大旱。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王氏五侯爭以奢侈相尚。成都侯商嘗病，欲避暑，從上借明光宮。</w:t>
      </w:r>
      <w:r w:rsidR="00934453" w:rsidRPr="00D779F7">
        <w:rPr>
          <w:rStyle w:val="00Text"/>
          <w:rFonts w:asciiTheme="minorEastAsia" w:hAnsiTheme="minorEastAsia"/>
        </w:rPr>
        <w:t>師古曰︰黃圖云︰明光宮，在城內，近桂宮。</w:t>
      </w:r>
      <w:r w:rsidR="00934453" w:rsidRPr="00D779F7">
        <w:rPr>
          <w:rFonts w:asciiTheme="minorEastAsia" w:hAnsiTheme="minorEastAsia"/>
        </w:rPr>
        <w:t>後又穿長安城，引內灃水，</w:t>
      </w:r>
      <w:r w:rsidR="00934453" w:rsidRPr="00D779F7">
        <w:rPr>
          <w:rStyle w:val="00Text"/>
          <w:rFonts w:asciiTheme="minorEastAsia" w:hAnsiTheme="minorEastAsia"/>
        </w:rPr>
        <w:t>地理志︰豐水出鄠縣東南，北流過上林苑，入渭。</w:t>
      </w:r>
      <w:r w:rsidR="00934453" w:rsidRPr="00D779F7">
        <w:rPr>
          <w:rFonts w:asciiTheme="minorEastAsia" w:hAnsiTheme="minorEastAsia"/>
        </w:rPr>
        <w:t>注第中大陂以行船，立羽蓋，</w:t>
      </w:r>
      <w:r w:rsidR="00934453" w:rsidRPr="00D779F7">
        <w:rPr>
          <w:rStyle w:val="00Text"/>
          <w:rFonts w:asciiTheme="minorEastAsia" w:hAnsiTheme="minorEastAsia"/>
        </w:rPr>
        <w:t>羽蓋，編羽為之。</w:t>
      </w:r>
      <w:r w:rsidR="00934453" w:rsidRPr="00D779F7">
        <w:rPr>
          <w:rFonts w:asciiTheme="minorEastAsia" w:hAnsiTheme="minorEastAsia"/>
        </w:rPr>
        <w:t>張周帷，</w:t>
      </w:r>
      <w:r w:rsidR="00934453" w:rsidRPr="00D779F7">
        <w:rPr>
          <w:rStyle w:val="00Text"/>
          <w:rFonts w:asciiTheme="minorEastAsia" w:hAnsiTheme="minorEastAsia"/>
        </w:rPr>
        <w:t>周帷，船之四周皆張帷。</w:t>
      </w:r>
      <w:r w:rsidR="00934453" w:rsidRPr="00D779F7">
        <w:rPr>
          <w:rFonts w:asciiTheme="minorEastAsia" w:hAnsiTheme="minorEastAsia"/>
        </w:rPr>
        <w:t>楫棹越歌。</w:t>
      </w:r>
      <w:r w:rsidR="00934453" w:rsidRPr="00D779F7">
        <w:rPr>
          <w:rStyle w:val="00Text"/>
          <w:rFonts w:asciiTheme="minorEastAsia" w:hAnsiTheme="minorEastAsia"/>
        </w:rPr>
        <w:t>師古曰︰楫、棹，皆所以行船也；令執楫棹人為越歌也。楫，謂棹之短者也，今吳、越之人謂之橈，音饒。越歌，為越之歌。</w:t>
      </w:r>
      <w:r w:rsidR="00934453" w:rsidRPr="00D779F7">
        <w:rPr>
          <w:rFonts w:asciiTheme="minorEastAsia" w:hAnsiTheme="minorEastAsia"/>
        </w:rPr>
        <w:t>上幸商第，見穿城引水，意恨，內銜之，未言。後微行出，過曲陽侯第，又見園中土山、漸臺，象白虎殿，</w:t>
      </w:r>
      <w:r w:rsidR="00934453" w:rsidRPr="00D779F7">
        <w:rPr>
          <w:rStyle w:val="00Text"/>
          <w:rFonts w:asciiTheme="minorEastAsia" w:hAnsiTheme="minorEastAsia"/>
        </w:rPr>
        <w:t>起土山、漸臺，又為室屋象白虎殿也。</w:t>
      </w:r>
      <w:r w:rsidR="00934453" w:rsidRPr="00D779F7">
        <w:rPr>
          <w:rFonts w:asciiTheme="minorEastAsia" w:hAnsiTheme="minorEastAsia"/>
        </w:rPr>
        <w:t>於是上怒，以讓車騎將軍音。商、根兄弟欲自黥、劓以謝太后。</w:t>
      </w:r>
      <w:r w:rsidR="00934453" w:rsidRPr="00D779F7">
        <w:rPr>
          <w:rStyle w:val="00Text"/>
          <w:rFonts w:asciiTheme="minorEastAsia" w:hAnsiTheme="minorEastAsia"/>
        </w:rPr>
        <w:t>劓，魚器翻，又牛例翻。</w:t>
      </w:r>
      <w:r w:rsidR="00934453" w:rsidRPr="00D779F7">
        <w:rPr>
          <w:rFonts w:asciiTheme="minorEastAsia" w:hAnsiTheme="minorEastAsia"/>
        </w:rPr>
        <w:t>上聞之，大怒，乃使尚書責問司隸校尉、京兆尹，知成都侯商等奢僭不軌，藏匿姦猾，皆阿縱，不舉奏正法；二人頓首省戶下。</w:t>
      </w:r>
      <w:r w:rsidR="00934453" w:rsidRPr="00D779F7">
        <w:rPr>
          <w:rStyle w:val="00Text"/>
          <w:rFonts w:asciiTheme="minorEastAsia" w:hAnsiTheme="minorEastAsia"/>
        </w:rPr>
        <w:t>司隸校尉察三輔，京兆尹治京邑，而阿縱不舉奏，故責之。省戶，禁門也。</w:t>
      </w:r>
      <w:r w:rsidR="00934453" w:rsidRPr="00D779F7">
        <w:rPr>
          <w:rFonts w:asciiTheme="minorEastAsia" w:hAnsiTheme="minorEastAsia"/>
        </w:rPr>
        <w:t>又賜車騎將軍音策書曰︰</w:t>
      </w:r>
      <w:r w:rsidR="00C93935">
        <w:rPr>
          <w:rFonts w:asciiTheme="minorEastAsia" w:hAnsiTheme="minorEastAsia"/>
        </w:rPr>
        <w:t>「</w:t>
      </w:r>
      <w:r w:rsidR="00934453" w:rsidRPr="00D779F7">
        <w:rPr>
          <w:rFonts w:asciiTheme="minorEastAsia" w:hAnsiTheme="minorEastAsia"/>
        </w:rPr>
        <w:t>外家何甘樂禍敗！</w:t>
      </w:r>
      <w:r w:rsidR="00934453" w:rsidRPr="00D779F7">
        <w:rPr>
          <w:rStyle w:val="00Text"/>
          <w:rFonts w:asciiTheme="minorEastAsia" w:hAnsiTheme="minorEastAsia"/>
        </w:rPr>
        <w:t>師古曰︰言此罪過，並身自為之。余謂言商等奢僭，必將得罪，何乃甘心為之以為樂也！樂，音洛。</w:t>
      </w:r>
      <w:r w:rsidR="00934453" w:rsidRPr="00D779F7">
        <w:rPr>
          <w:rFonts w:asciiTheme="minorEastAsia" w:hAnsiTheme="minorEastAsia"/>
        </w:rPr>
        <w:t>而欲自黥、劓，相戮辱於太后前，傷慈母之心，以危亂國家！外家宗族強，上一身寖弱日久，今將一施之，</w:t>
      </w:r>
      <w:r w:rsidR="00934453" w:rsidRPr="00D779F7">
        <w:rPr>
          <w:rStyle w:val="00Text"/>
          <w:rFonts w:asciiTheme="minorEastAsia" w:hAnsiTheme="minorEastAsia"/>
        </w:rPr>
        <w:t>師古曰︰行刑罰。</w:t>
      </w:r>
      <w:r w:rsidR="00934453" w:rsidRPr="00D779F7">
        <w:rPr>
          <w:rFonts w:asciiTheme="minorEastAsia" w:hAnsiTheme="minorEastAsia"/>
        </w:rPr>
        <w:t>君其召諸侯，令待府舍！</w:t>
      </w:r>
      <w:r w:rsidR="00C93935">
        <w:rPr>
          <w:rFonts w:asciiTheme="minorEastAsia" w:hAnsiTheme="minorEastAsia"/>
        </w:rPr>
        <w:t>」</w:t>
      </w:r>
      <w:r w:rsidR="00934453" w:rsidRPr="00D779F7">
        <w:rPr>
          <w:rStyle w:val="00Text"/>
          <w:rFonts w:asciiTheme="minorEastAsia" w:hAnsiTheme="minorEastAsia"/>
        </w:rPr>
        <w:t>諸侯，指商、根等。師古曰︰令總集音舍待詔命。</w:t>
      </w:r>
      <w:r w:rsidR="00934453" w:rsidRPr="00D779F7">
        <w:rPr>
          <w:rFonts w:asciiTheme="minorEastAsia" w:hAnsiTheme="minorEastAsia"/>
        </w:rPr>
        <w:t>是日，詔尚書奏文帝誅將軍薄昭故事。</w:t>
      </w:r>
      <w:r w:rsidR="00934453" w:rsidRPr="00D779F7">
        <w:rPr>
          <w:rStyle w:val="00Text"/>
          <w:rFonts w:asciiTheme="minorEastAsia" w:hAnsiTheme="minorEastAsia"/>
        </w:rPr>
        <w:t>見十四卷文帝前十年。</w:t>
      </w:r>
      <w:r w:rsidR="00934453" w:rsidRPr="00D779F7">
        <w:rPr>
          <w:rFonts w:asciiTheme="minorEastAsia" w:hAnsiTheme="minorEastAsia"/>
        </w:rPr>
        <w:t>車騎將軍音藉稾請罪，</w:t>
      </w:r>
      <w:r w:rsidR="00934453" w:rsidRPr="00D779F7">
        <w:rPr>
          <w:rStyle w:val="00Text"/>
          <w:rFonts w:asciiTheme="minorEastAsia" w:hAnsiTheme="minorEastAsia"/>
        </w:rPr>
        <w:t>師古曰︰自坐稾上，言待刑戮也。</w:t>
      </w:r>
      <w:r w:rsidR="00934453" w:rsidRPr="00D779F7">
        <w:rPr>
          <w:rFonts w:asciiTheme="minorEastAsia" w:hAnsiTheme="minorEastAsia"/>
        </w:rPr>
        <w:t>商、立、根皆負斧質謝，良久乃已。上特欲恐之，實無意誅也。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秋，八月，乙卯，孝景廟北闕災。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初，許皇后與班倢伃皆有寵於上。上嘗遊後庭，欲與倢伃同輦載，</w:t>
      </w:r>
      <w:r w:rsidR="00934453" w:rsidRPr="00D779F7">
        <w:rPr>
          <w:rStyle w:val="00Text"/>
          <w:rFonts w:asciiTheme="minorEastAsia" w:hAnsiTheme="minorEastAsia"/>
        </w:rPr>
        <w:t>倢伃，音接予；下同。</w:t>
      </w:r>
      <w:r w:rsidR="00934453" w:rsidRPr="00D779F7">
        <w:rPr>
          <w:rFonts w:asciiTheme="minorEastAsia" w:hAnsiTheme="minorEastAsia"/>
        </w:rPr>
        <w:t>倢伃辭曰︰</w:t>
      </w:r>
      <w:r w:rsidR="00C93935">
        <w:rPr>
          <w:rFonts w:asciiTheme="minorEastAsia" w:hAnsiTheme="minorEastAsia"/>
        </w:rPr>
        <w:t>「</w:t>
      </w:r>
      <w:r w:rsidR="00934453" w:rsidRPr="00D779F7">
        <w:rPr>
          <w:rFonts w:asciiTheme="minorEastAsia" w:hAnsiTheme="minorEastAsia"/>
        </w:rPr>
        <w:t>觀古圖畫，賢聖之君皆</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皆</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有</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名臣在側，三代末主乃有嬖妾；今欲同輦，得無近之乎！</w:t>
      </w:r>
      <w:r w:rsidR="00C93935">
        <w:rPr>
          <w:rFonts w:asciiTheme="minorEastAsia" w:hAnsiTheme="minorEastAsia"/>
        </w:rPr>
        <w:t>」</w:t>
      </w:r>
      <w:r w:rsidR="00934453" w:rsidRPr="00D779F7">
        <w:rPr>
          <w:rStyle w:val="00Text"/>
          <w:rFonts w:asciiTheme="minorEastAsia" w:hAnsiTheme="minorEastAsia"/>
        </w:rPr>
        <w:t>師古曰︰嬖，愛也，音必計翻，又卑義翻。近，音巨靳翻。</w:t>
      </w:r>
      <w:r w:rsidR="00934453" w:rsidRPr="00D779F7">
        <w:rPr>
          <w:rFonts w:asciiTheme="minorEastAsia" w:hAnsiTheme="minorEastAsia"/>
        </w:rPr>
        <w:t>上善其言而止。太后聞之，喜曰︰</w:t>
      </w:r>
      <w:r w:rsidR="00C93935">
        <w:rPr>
          <w:rFonts w:asciiTheme="minorEastAsia" w:hAnsiTheme="minorEastAsia"/>
        </w:rPr>
        <w:t>「</w:t>
      </w:r>
      <w:r w:rsidR="00934453" w:rsidRPr="00D779F7">
        <w:rPr>
          <w:rFonts w:asciiTheme="minorEastAsia" w:hAnsiTheme="minorEastAsia"/>
        </w:rPr>
        <w:t>古有樊姬，</w:t>
      </w:r>
      <w:r w:rsidR="00934453" w:rsidRPr="00D779F7">
        <w:rPr>
          <w:rStyle w:val="00Text"/>
          <w:rFonts w:asciiTheme="minorEastAsia" w:hAnsiTheme="minorEastAsia"/>
        </w:rPr>
        <w:t>張晏曰︰楚王好田，樊姬為不食禽獸之肉。按樊姬事楚莊王。</w:t>
      </w:r>
      <w:r w:rsidR="00934453" w:rsidRPr="00D779F7">
        <w:rPr>
          <w:rFonts w:asciiTheme="minorEastAsia" w:hAnsiTheme="minorEastAsia"/>
        </w:rPr>
        <w:t>今有班倢伃！</w:t>
      </w:r>
      <w:r w:rsidR="00C93935">
        <w:rPr>
          <w:rFonts w:asciiTheme="minorEastAsia" w:hAnsiTheme="minorEastAsia"/>
        </w:rPr>
        <w:t>」</w:t>
      </w:r>
      <w:r w:rsidR="00934453" w:rsidRPr="00D779F7">
        <w:rPr>
          <w:rFonts w:asciiTheme="minorEastAsia" w:hAnsiTheme="minorEastAsia"/>
        </w:rPr>
        <w:t>班倢伃進侍者李平得幸，亦為倢伃，賜姓曰衞。</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其後，上微行過陽阿主家，</w:t>
      </w:r>
      <w:r w:rsidRPr="00D779F7">
        <w:rPr>
          <w:rFonts w:asciiTheme="minorEastAsia" w:eastAsiaTheme="minorEastAsia" w:hAnsiTheme="minorEastAsia"/>
        </w:rPr>
        <w:t>師古曰︰陽阿，平原之縣也。應劭曰︰平原漯陰東南五十里，有陽阿鄕，故縣也。考異曰︰五行志作</w:t>
      </w:r>
      <w:r w:rsidR="00C93935">
        <w:rPr>
          <w:rFonts w:asciiTheme="minorEastAsia" w:eastAsiaTheme="minorEastAsia" w:hAnsiTheme="minorEastAsia"/>
        </w:rPr>
        <w:t>「</w:t>
      </w:r>
      <w:r w:rsidRPr="00D779F7">
        <w:rPr>
          <w:rFonts w:asciiTheme="minorEastAsia" w:eastAsiaTheme="minorEastAsia" w:hAnsiTheme="minorEastAsia"/>
        </w:rPr>
        <w:t>河陽主</w:t>
      </w:r>
      <w:r w:rsidR="00C93935">
        <w:rPr>
          <w:rFonts w:asciiTheme="minorEastAsia" w:eastAsiaTheme="minorEastAsia" w:hAnsiTheme="minorEastAsia"/>
        </w:rPr>
        <w:t>」</w:t>
      </w:r>
      <w:r w:rsidRPr="00D779F7">
        <w:rPr>
          <w:rFonts w:asciiTheme="minorEastAsia" w:eastAsiaTheme="minorEastAsia" w:hAnsiTheme="minorEastAsia"/>
        </w:rPr>
        <w:t>，伶玄趙后外傳及荀紀亦作</w:t>
      </w:r>
      <w:r w:rsidR="00C93935">
        <w:rPr>
          <w:rFonts w:asciiTheme="minorEastAsia" w:eastAsiaTheme="minorEastAsia" w:hAnsiTheme="minorEastAsia"/>
        </w:rPr>
        <w:t>「</w:t>
      </w:r>
      <w:r w:rsidRPr="00D779F7">
        <w:rPr>
          <w:rFonts w:asciiTheme="minorEastAsia" w:eastAsiaTheme="minorEastAsia" w:hAnsiTheme="minorEastAsia"/>
        </w:rPr>
        <w:t>河陽</w:t>
      </w:r>
      <w:r w:rsidR="00C93935">
        <w:rPr>
          <w:rFonts w:asciiTheme="minorEastAsia" w:eastAsiaTheme="minorEastAsia" w:hAnsiTheme="minorEastAsia"/>
        </w:rPr>
        <w:t>」</w:t>
      </w:r>
      <w:r w:rsidRPr="00D779F7">
        <w:rPr>
          <w:rFonts w:asciiTheme="minorEastAsia" w:eastAsiaTheme="minorEastAsia" w:hAnsiTheme="minorEastAsia"/>
        </w:rPr>
        <w:t>。外戚傳顏師古註曰︰陽阿，平原之縣也。今俗書</w:t>
      </w:r>
      <w:r w:rsidR="00C93935">
        <w:rPr>
          <w:rFonts w:asciiTheme="minorEastAsia" w:eastAsiaTheme="minorEastAsia" w:hAnsiTheme="minorEastAsia"/>
        </w:rPr>
        <w:t>「</w:t>
      </w:r>
      <w:r w:rsidRPr="00D779F7">
        <w:rPr>
          <w:rFonts w:asciiTheme="minorEastAsia" w:eastAsiaTheme="minorEastAsia" w:hAnsiTheme="minorEastAsia"/>
        </w:rPr>
        <w:t>阿</w:t>
      </w:r>
      <w:r w:rsidR="00C93935">
        <w:rPr>
          <w:rFonts w:asciiTheme="minorEastAsia" w:eastAsiaTheme="minorEastAsia" w:hAnsiTheme="minorEastAsia"/>
        </w:rPr>
        <w:t>」</w:t>
      </w:r>
      <w:r w:rsidRPr="00D779F7">
        <w:rPr>
          <w:rFonts w:asciiTheme="minorEastAsia" w:eastAsiaTheme="minorEastAsia" w:hAnsiTheme="minorEastAsia"/>
        </w:rPr>
        <w:t>字作</w:t>
      </w:r>
      <w:r w:rsidR="00C93935">
        <w:rPr>
          <w:rFonts w:asciiTheme="minorEastAsia" w:eastAsiaTheme="minorEastAsia" w:hAnsiTheme="minorEastAsia"/>
        </w:rPr>
        <w:t>「</w:t>
      </w:r>
      <w:r w:rsidRPr="00D779F7">
        <w:rPr>
          <w:rFonts w:asciiTheme="minorEastAsia" w:eastAsiaTheme="minorEastAsia" w:hAnsiTheme="minorEastAsia"/>
        </w:rPr>
        <w:t>河</w:t>
      </w:r>
      <w:r w:rsidR="00C93935">
        <w:rPr>
          <w:rFonts w:asciiTheme="minorEastAsia" w:eastAsiaTheme="minorEastAsia" w:hAnsiTheme="minorEastAsia"/>
        </w:rPr>
        <w:t>」</w:t>
      </w:r>
      <w:r w:rsidRPr="00D779F7">
        <w:rPr>
          <w:rFonts w:asciiTheme="minorEastAsia" w:eastAsiaTheme="minorEastAsia" w:hAnsiTheme="minorEastAsia"/>
        </w:rPr>
        <w:t>，或為</w:t>
      </w:r>
      <w:r w:rsidR="00C93935">
        <w:rPr>
          <w:rFonts w:asciiTheme="minorEastAsia" w:eastAsiaTheme="minorEastAsia" w:hAnsiTheme="minorEastAsia"/>
        </w:rPr>
        <w:t>「</w:t>
      </w:r>
      <w:r w:rsidRPr="00D779F7">
        <w:rPr>
          <w:rFonts w:asciiTheme="minorEastAsia" w:eastAsiaTheme="minorEastAsia" w:hAnsiTheme="minorEastAsia"/>
        </w:rPr>
        <w:t>河陽</w:t>
      </w:r>
      <w:r w:rsidR="00C93935">
        <w:rPr>
          <w:rFonts w:asciiTheme="minorEastAsia" w:eastAsiaTheme="minorEastAsia" w:hAnsiTheme="minorEastAsia"/>
        </w:rPr>
        <w:t>」</w:t>
      </w:r>
      <w:r w:rsidRPr="00D779F7">
        <w:rPr>
          <w:rFonts w:asciiTheme="minorEastAsia" w:eastAsiaTheme="minorEastAsia" w:hAnsiTheme="minorEastAsia"/>
        </w:rPr>
        <w:t>，皆後人所妄改耳。今從之。</w:t>
      </w:r>
      <w:r w:rsidRPr="00D779F7">
        <w:rPr>
          <w:rStyle w:val="01Text"/>
          <w:rFonts w:asciiTheme="minorEastAsia" w:eastAsiaTheme="minorEastAsia" w:hAnsiTheme="minorEastAsia"/>
          <w:sz w:val="21"/>
        </w:rPr>
        <w:t>悅歌舞者趙飛燕，</w:t>
      </w:r>
      <w:r w:rsidRPr="00D779F7">
        <w:rPr>
          <w:rFonts w:asciiTheme="minorEastAsia" w:eastAsiaTheme="minorEastAsia" w:hAnsiTheme="minorEastAsia"/>
        </w:rPr>
        <w:t>師古曰︰以其體輕，故曰飛燕。</w:t>
      </w:r>
      <w:r w:rsidRPr="00D779F7">
        <w:rPr>
          <w:rStyle w:val="01Text"/>
          <w:rFonts w:asciiTheme="minorEastAsia" w:eastAsiaTheme="minorEastAsia" w:hAnsiTheme="minorEastAsia"/>
          <w:sz w:val="21"/>
        </w:rPr>
        <w:t>召入宮，大幸；有女弟，復召入，</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姿性尤醲粹，左右見之，皆嘖嘖嗟賞。</w:t>
      </w:r>
      <w:r w:rsidRPr="00D779F7">
        <w:rPr>
          <w:rFonts w:asciiTheme="minorEastAsia" w:eastAsiaTheme="minorEastAsia" w:hAnsiTheme="minorEastAsia"/>
        </w:rPr>
        <w:t>嘖嘖，衆口稱羨而作聲也；音側革翻。</w:t>
      </w:r>
      <w:r w:rsidRPr="00D779F7">
        <w:rPr>
          <w:rStyle w:val="01Text"/>
          <w:rFonts w:asciiTheme="minorEastAsia" w:eastAsiaTheme="minorEastAsia" w:hAnsiTheme="minorEastAsia"/>
          <w:sz w:val="21"/>
        </w:rPr>
        <w:t>有宣帝時披香博士淖方成在帝後，</w:t>
      </w:r>
      <w:r w:rsidRPr="00D779F7">
        <w:rPr>
          <w:rFonts w:asciiTheme="minorEastAsia" w:eastAsiaTheme="minorEastAsia" w:hAnsiTheme="minorEastAsia"/>
        </w:rPr>
        <w:t>披香博士，後宮女職也。淖，音女敎翻，姓也。</w:t>
      </w:r>
      <w:r w:rsidRPr="00D779F7">
        <w:rPr>
          <w:rStyle w:val="01Text"/>
          <w:rFonts w:asciiTheme="minorEastAsia" w:eastAsiaTheme="minorEastAsia" w:hAnsiTheme="minorEastAsia"/>
          <w:sz w:val="21"/>
        </w:rPr>
        <w:t>唾曰︰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此禍水也，滅火必矣！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姊、弟俱為倢伃，貴傾後宮。許皇后、班倢伃皆失寵。於是趙飛燕譖告許皇后、班倢伃挾媚道，</w:t>
      </w:r>
      <w:r w:rsidRPr="00D779F7">
        <w:rPr>
          <w:rFonts w:asciiTheme="minorEastAsia" w:eastAsiaTheme="minorEastAsia" w:hAnsiTheme="minorEastAsia"/>
        </w:rPr>
        <w:t>婦人挾媚道者，蠱詛他人，求己親媚。</w:t>
      </w:r>
      <w:r w:rsidRPr="00D779F7">
        <w:rPr>
          <w:rStyle w:val="01Text"/>
          <w:rFonts w:asciiTheme="minorEastAsia" w:eastAsiaTheme="minorEastAsia" w:hAnsiTheme="minorEastAsia"/>
          <w:sz w:val="21"/>
        </w:rPr>
        <w:t>祝詛後宮，詈及主上。</w:t>
      </w:r>
      <w:r w:rsidRPr="00D779F7">
        <w:rPr>
          <w:rFonts w:asciiTheme="minorEastAsia" w:eastAsiaTheme="minorEastAsia" w:hAnsiTheme="minorEastAsia"/>
        </w:rPr>
        <w:t>祝，職救翻。詛，莊助翻。詈，力智翻。</w:t>
      </w:r>
      <w:r w:rsidRPr="00D779F7">
        <w:rPr>
          <w:rStyle w:val="01Text"/>
          <w:rFonts w:asciiTheme="minorEastAsia" w:eastAsiaTheme="minorEastAsia" w:hAnsiTheme="minorEastAsia"/>
          <w:sz w:val="21"/>
        </w:rPr>
        <w:t>冬，十一月，甲寅，許后廢處昭臺宮，</w:t>
      </w:r>
      <w:r w:rsidRPr="00D779F7">
        <w:rPr>
          <w:rFonts w:asciiTheme="minorEastAsia" w:eastAsiaTheme="minorEastAsia" w:hAnsiTheme="minorEastAsia"/>
        </w:rPr>
        <w:t>師古曰︰宮在上林苑中。處，昌呂翻。</w:t>
      </w:r>
      <w:r w:rsidRPr="00D779F7">
        <w:rPr>
          <w:rStyle w:val="01Text"/>
          <w:rFonts w:asciiTheme="minorEastAsia" w:eastAsiaTheme="minorEastAsia" w:hAnsiTheme="minorEastAsia"/>
          <w:sz w:val="21"/>
        </w:rPr>
        <w:t>后姊謁</w:t>
      </w:r>
      <w:r w:rsidR="00C93935">
        <w:rPr>
          <w:rFonts w:asciiTheme="minorEastAsia" w:eastAsiaTheme="minorEastAsia" w:hAnsiTheme="minorEastAsia"/>
        </w:rPr>
        <w:t>『</w:t>
      </w:r>
      <w:r w:rsidRPr="00D779F7">
        <w:rPr>
          <w:rFonts w:asciiTheme="minorEastAsia" w:eastAsiaTheme="minorEastAsia" w:hAnsiTheme="minorEastAsia"/>
        </w:rPr>
        <w:t>章︰乙十一行本</w:t>
      </w:r>
      <w:r w:rsidR="00C93935">
        <w:rPr>
          <w:rFonts w:asciiTheme="minorEastAsia" w:eastAsiaTheme="minorEastAsia" w:hAnsiTheme="minorEastAsia"/>
        </w:rPr>
        <w:t>「</w:t>
      </w:r>
      <w:r w:rsidRPr="00D779F7">
        <w:rPr>
          <w:rFonts w:asciiTheme="minorEastAsia" w:eastAsiaTheme="minorEastAsia" w:hAnsiTheme="minorEastAsia"/>
        </w:rPr>
        <w:t>謁</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等</w:t>
      </w:r>
      <w:r w:rsidR="00C93935">
        <w:rPr>
          <w:rFonts w:asciiTheme="minorEastAsia" w:eastAsiaTheme="minorEastAsia" w:hAnsiTheme="minorEastAsia"/>
        </w:rPr>
        <w:t>」</w:t>
      </w:r>
      <w:r w:rsidRPr="00D779F7">
        <w:rPr>
          <w:rFonts w:asciiTheme="minorEastAsia" w:eastAsiaTheme="minorEastAsia" w:hAnsiTheme="minorEastAsia"/>
        </w:rPr>
        <w:t>字；孔本同；張校同。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皆誅死，親屬歸故郡。</w:t>
      </w:r>
      <w:r w:rsidRPr="00D779F7">
        <w:rPr>
          <w:rFonts w:asciiTheme="minorEastAsia" w:eastAsiaTheme="minorEastAsia" w:hAnsiTheme="minorEastAsia"/>
        </w:rPr>
        <w:t>后姊謁，為平安剛侯夫人。許氏，本山陽人也。</w:t>
      </w:r>
      <w:r w:rsidRPr="00D779F7">
        <w:rPr>
          <w:rStyle w:val="01Text"/>
          <w:rFonts w:asciiTheme="minorEastAsia" w:eastAsiaTheme="minorEastAsia" w:hAnsiTheme="minorEastAsia"/>
          <w:sz w:val="21"/>
        </w:rPr>
        <w:t>考問班倢伃，倢伃對曰︰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妾聞</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死生有命，富貴在天。</w:t>
      </w:r>
      <w:r w:rsidR="00C93935">
        <w:rPr>
          <w:rStyle w:val="01Text"/>
          <w:rFonts w:asciiTheme="minorEastAsia" w:eastAsiaTheme="minorEastAsia" w:hAnsiTheme="minorEastAsia"/>
          <w:sz w:val="21"/>
        </w:rPr>
        <w:t>』</w:t>
      </w:r>
      <w:r w:rsidRPr="00D779F7">
        <w:rPr>
          <w:rFonts w:asciiTheme="minorEastAsia" w:eastAsiaTheme="minorEastAsia" w:hAnsiTheme="minorEastAsia"/>
        </w:rPr>
        <w:t>論語載子夏答司馬牛之言。</w:t>
      </w:r>
      <w:r w:rsidRPr="00D779F7">
        <w:rPr>
          <w:rStyle w:val="01Text"/>
          <w:rFonts w:asciiTheme="minorEastAsia" w:eastAsiaTheme="minorEastAsia" w:hAnsiTheme="minorEastAsia"/>
          <w:sz w:val="21"/>
        </w:rPr>
        <w:t>脩正尚未蒙福，為邪欲以何望！使鬼神有知，不受不臣之愬；</w:t>
      </w:r>
      <w:r w:rsidRPr="00D779F7">
        <w:rPr>
          <w:rFonts w:asciiTheme="minorEastAsia" w:eastAsiaTheme="minorEastAsia" w:hAnsiTheme="minorEastAsia"/>
        </w:rPr>
        <w:t>師古曰︰祝詛主上，是不臣也。</w:t>
      </w:r>
      <w:r w:rsidRPr="00D779F7">
        <w:rPr>
          <w:rStyle w:val="01Text"/>
          <w:rFonts w:asciiTheme="minorEastAsia" w:eastAsiaTheme="minorEastAsia" w:hAnsiTheme="minorEastAsia"/>
          <w:sz w:val="21"/>
        </w:rPr>
        <w:t>如其無知，愬之何益！故不為也。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上善其對，赦之，賜黃金百斤。趙氏姊、弟驕妬，婕伃恐久見危，乃求共養太后於長信宮。</w:t>
      </w:r>
      <w:r w:rsidRPr="00D779F7">
        <w:rPr>
          <w:rFonts w:asciiTheme="minorEastAsia" w:eastAsiaTheme="minorEastAsia" w:hAnsiTheme="minorEastAsia"/>
        </w:rPr>
        <w:t>師古曰︰共，音居用翻。養，音弋向翻。宮閣記︰長信殿，在長樂宮，太后常居之。</w:t>
      </w:r>
      <w:r w:rsidRPr="00D779F7">
        <w:rPr>
          <w:rStyle w:val="01Text"/>
          <w:rFonts w:asciiTheme="minorEastAsia" w:eastAsiaTheme="minorEastAsia" w:hAnsiTheme="minorEastAsia"/>
          <w:sz w:val="21"/>
        </w:rPr>
        <w:t>上許焉。</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廣漢男子鄭躬等六十餘人攻官寺，篡囚徒，盜庫兵；自稱山君。</w:t>
      </w:r>
      <w:r w:rsidR="00934453" w:rsidRPr="00D779F7">
        <w:rPr>
          <w:rFonts w:asciiTheme="minorEastAsia" w:eastAsiaTheme="minorEastAsia" w:hAnsiTheme="minorEastAsia"/>
        </w:rPr>
        <w:t>廣漢郡，高帝分蜀郡置，屬益州。師古曰︰逆取曰篡。風俗通︰寺，司也。諸官府所止皆曰寺。</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甲辰、前一七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秋，勃海、清河、信都河水湓溢，</w:t>
      </w:r>
      <w:r w:rsidR="00934453" w:rsidRPr="00D779F7">
        <w:rPr>
          <w:rStyle w:val="00Text"/>
          <w:rFonts w:asciiTheme="minorEastAsia" w:hAnsiTheme="minorEastAsia"/>
        </w:rPr>
        <w:t>勃海，唐滄、景州。清河，唐貝州。信都，唐冀州。師古曰︰湓，湧也；音普頓翻。</w:t>
      </w:r>
      <w:r w:rsidR="00934453" w:rsidRPr="00D779F7">
        <w:rPr>
          <w:rFonts w:asciiTheme="minorEastAsia" w:hAnsiTheme="minorEastAsia"/>
        </w:rPr>
        <w:t>灌縣、邑三十一，敗官亭、民舍四萬餘所。</w:t>
      </w:r>
      <w:r w:rsidR="00934453" w:rsidRPr="00D779F7">
        <w:rPr>
          <w:rStyle w:val="00Text"/>
          <w:rFonts w:asciiTheme="minorEastAsia" w:hAnsiTheme="minorEastAsia"/>
        </w:rPr>
        <w:t>敗，補邁翻。</w:t>
      </w:r>
      <w:r w:rsidR="00934453" w:rsidRPr="00D779F7">
        <w:rPr>
          <w:rFonts w:asciiTheme="minorEastAsia" w:hAnsiTheme="minorEastAsia"/>
        </w:rPr>
        <w:t>平陵李尋</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尋</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等</w:t>
      </w:r>
      <w:r w:rsidR="00C93935">
        <w:rPr>
          <w:rStyle w:val="00Text"/>
          <w:rFonts w:asciiTheme="minorEastAsia" w:hAnsiTheme="minorEastAsia"/>
        </w:rPr>
        <w:t>」</w:t>
      </w:r>
      <w:r w:rsidR="00934453" w:rsidRPr="00D779F7">
        <w:rPr>
          <w:rStyle w:val="00Text"/>
          <w:rFonts w:asciiTheme="minorEastAsia" w:hAnsiTheme="minorEastAsia"/>
        </w:rPr>
        <w:t>字；孔本同。</w:t>
      </w:r>
      <w:r w:rsidR="00C93935">
        <w:rPr>
          <w:rStyle w:val="00Text"/>
          <w:rFonts w:asciiTheme="minorEastAsia" w:hAnsiTheme="minorEastAsia"/>
        </w:rPr>
        <w:t>』</w:t>
      </w:r>
      <w:r w:rsidR="00934453" w:rsidRPr="00D779F7">
        <w:rPr>
          <w:rFonts w:asciiTheme="minorEastAsia" w:hAnsiTheme="minorEastAsia"/>
        </w:rPr>
        <w:t>奏言︰</w:t>
      </w:r>
      <w:r w:rsidR="00C93935">
        <w:rPr>
          <w:rFonts w:asciiTheme="minorEastAsia" w:hAnsiTheme="minorEastAsia"/>
        </w:rPr>
        <w:t>「</w:t>
      </w:r>
      <w:r w:rsidR="00934453" w:rsidRPr="00D779F7">
        <w:rPr>
          <w:rFonts w:asciiTheme="minorEastAsia" w:hAnsiTheme="minorEastAsia"/>
        </w:rPr>
        <w:t>議者常欲求索九河故迹而穿之。今因其自決，可且勿塞，以觀水勢；</w:t>
      </w:r>
      <w:r w:rsidR="00934453" w:rsidRPr="00D779F7">
        <w:rPr>
          <w:rStyle w:val="00Text"/>
          <w:rFonts w:asciiTheme="minorEastAsia" w:hAnsiTheme="minorEastAsia"/>
        </w:rPr>
        <w:t>索，山客翻。塞，悉則翻；下同。</w:t>
      </w:r>
      <w:r w:rsidR="00934453" w:rsidRPr="00D779F7">
        <w:rPr>
          <w:rFonts w:asciiTheme="minorEastAsia" w:hAnsiTheme="minorEastAsia"/>
        </w:rPr>
        <w:t>河欲居之，當稍自成川，跳出沙土。然後順天心而圖之，必有成功，而用財力寡。</w:t>
      </w:r>
      <w:r w:rsidR="00C93935">
        <w:rPr>
          <w:rFonts w:asciiTheme="minorEastAsia" w:hAnsiTheme="minorEastAsia"/>
        </w:rPr>
        <w:t>」</w:t>
      </w:r>
      <w:r w:rsidR="00934453" w:rsidRPr="00D779F7">
        <w:rPr>
          <w:rFonts w:asciiTheme="minorEastAsia" w:hAnsiTheme="minorEastAsia"/>
        </w:rPr>
        <w:t>於是遂止不塞。朝臣數言百姓可哀，上遣使者處業振贍之。</w:t>
      </w:r>
      <w:r w:rsidR="00934453" w:rsidRPr="00D779F7">
        <w:rPr>
          <w:rStyle w:val="00Text"/>
          <w:rFonts w:asciiTheme="minorEastAsia" w:hAnsiTheme="minorEastAsia"/>
        </w:rPr>
        <w:t>師古曰︰處業，謂安處之，使得居業。數，所角翻。處，昌呂翻。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廣漢鄭躬黨與寖廣，犯歷四縣，衆且萬人；州郡不能制。冬，以河東都尉趙護為廣漢太守，發郡中及蜀郡合三萬人擊之，或相捕斬除罪；</w:t>
      </w:r>
      <w:r w:rsidR="00934453" w:rsidRPr="00D779F7">
        <w:rPr>
          <w:rStyle w:val="00Text"/>
          <w:rFonts w:asciiTheme="minorEastAsia" w:hAnsiTheme="minorEastAsia"/>
        </w:rPr>
        <w:t>師古曰︰賊黨相捕斬，赦其本罪。</w:t>
      </w:r>
      <w:r w:rsidR="00934453" w:rsidRPr="00D779F7">
        <w:rPr>
          <w:rFonts w:asciiTheme="minorEastAsia" w:hAnsiTheme="minorEastAsia"/>
        </w:rPr>
        <w:t>旬月平。遷護為執金吾，賜黃金百斤。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是歲，平阿安侯王譚薨。上悔廢譚使不輔政而薨也，乃復進成都侯商，</w:t>
      </w:r>
      <w:r w:rsidR="00934453" w:rsidRPr="00D779F7">
        <w:rPr>
          <w:rStyle w:val="00Text"/>
          <w:rFonts w:asciiTheme="minorEastAsia" w:hAnsiTheme="minorEastAsia"/>
        </w:rPr>
        <w:t>復，扶又翻。</w:t>
      </w:r>
      <w:r w:rsidR="00934453" w:rsidRPr="00D779F7">
        <w:rPr>
          <w:rFonts w:asciiTheme="minorEastAsia" w:hAnsiTheme="minorEastAsia"/>
        </w:rPr>
        <w:t>以特進領城門兵，置幕府，得舉吏如將軍。</w:t>
      </w:r>
      <w:r w:rsidR="00934453" w:rsidRPr="00D779F7">
        <w:rPr>
          <w:rStyle w:val="00Text"/>
          <w:rFonts w:asciiTheme="minorEastAsia" w:hAnsiTheme="minorEastAsia"/>
        </w:rPr>
        <w:t>漢制，列將軍置幕府，得舉吏。</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魏郡杜鄴時為郞，素善車騎將軍音，見音前與平阿侯有隙，卽說音曰︰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夫戚而不見殊，孰能無怨！</w:t>
      </w:r>
      <w:r w:rsidRPr="00D779F7">
        <w:rPr>
          <w:rFonts w:asciiTheme="minorEastAsia" w:eastAsiaTheme="minorEastAsia" w:hAnsiTheme="minorEastAsia"/>
        </w:rPr>
        <w:t>師古曰︰戚，近也。殊，謂異於疏也。說，輸芮翻。</w:t>
      </w:r>
      <w:r w:rsidRPr="00D779F7">
        <w:rPr>
          <w:rStyle w:val="01Text"/>
          <w:rFonts w:asciiTheme="minorEastAsia" w:eastAsiaTheme="minorEastAsia" w:hAnsiTheme="minorEastAsia"/>
          <w:sz w:val="21"/>
        </w:rPr>
        <w:t>昔秦伯有千乘之國而不能容其母弟，</w:t>
      </w:r>
      <w:r w:rsidRPr="00D779F7">
        <w:rPr>
          <w:rFonts w:asciiTheme="minorEastAsia" w:eastAsiaTheme="minorEastAsia" w:hAnsiTheme="minorEastAsia"/>
        </w:rPr>
        <w:t>師古曰︰秦景公母弟公子鍼有寵於其父桓公。景公立，鍼懼而奔晉。事在昭元年。故經書</w:t>
      </w:r>
      <w:r w:rsidR="00C93935">
        <w:rPr>
          <w:rFonts w:asciiTheme="minorEastAsia" w:eastAsiaTheme="minorEastAsia" w:hAnsiTheme="minorEastAsia"/>
        </w:rPr>
        <w:t>「</w:t>
      </w:r>
      <w:r w:rsidRPr="00D779F7">
        <w:rPr>
          <w:rFonts w:asciiTheme="minorEastAsia" w:eastAsiaTheme="minorEastAsia" w:hAnsiTheme="minorEastAsia"/>
        </w:rPr>
        <w:t>秦伯之弟鍼出奔晉</w:t>
      </w:r>
      <w:r w:rsidR="00C93935">
        <w:rPr>
          <w:rFonts w:asciiTheme="minorEastAsia" w:eastAsiaTheme="minorEastAsia" w:hAnsiTheme="minorEastAsia"/>
        </w:rPr>
        <w:t>」</w:t>
      </w:r>
      <w:r w:rsidRPr="00D779F7">
        <w:rPr>
          <w:rFonts w:asciiTheme="minorEastAsia" w:eastAsiaTheme="minorEastAsia" w:hAnsiTheme="minorEastAsia"/>
        </w:rPr>
        <w:t>，傳曰︰稱弟，罪秦伯也。</w:t>
      </w:r>
      <w:r w:rsidRPr="00D779F7">
        <w:rPr>
          <w:rStyle w:val="01Text"/>
          <w:rFonts w:asciiTheme="minorEastAsia" w:eastAsiaTheme="minorEastAsia" w:hAnsiTheme="minorEastAsia"/>
          <w:sz w:val="21"/>
        </w:rPr>
        <w:t>春秋譏焉。周、召則不然，</w:t>
      </w:r>
      <w:r w:rsidRPr="00D779F7">
        <w:rPr>
          <w:rFonts w:asciiTheme="minorEastAsia" w:eastAsiaTheme="minorEastAsia" w:hAnsiTheme="minorEastAsia"/>
        </w:rPr>
        <w:t>師古曰︰言周公、召公無私怨也。余謂不然者，不為秦伯之為也。召，讀曰邵。</w:t>
      </w:r>
      <w:r w:rsidRPr="00D779F7">
        <w:rPr>
          <w:rStyle w:val="01Text"/>
          <w:rFonts w:asciiTheme="minorEastAsia" w:eastAsiaTheme="minorEastAsia" w:hAnsiTheme="minorEastAsia"/>
          <w:sz w:val="21"/>
        </w:rPr>
        <w:t>忠以相輔，義以相匡，同己之親，等己之尊，不以聖德獨兼國寵，又不為長專受榮任，分職於陝，並為弼疑，</w:t>
      </w:r>
      <w:r w:rsidRPr="00D779F7">
        <w:rPr>
          <w:rFonts w:asciiTheme="minorEastAsia" w:eastAsiaTheme="minorEastAsia" w:hAnsiTheme="minorEastAsia"/>
        </w:rPr>
        <w:t>師古曰︰分職於陝，謂自陝以東周公主之，自陝以西召公主之。陝，卽今陝州縣也；音式冉翻。而說者妄云分陝是潁川郟縣，謬矣。弼疑，謂左輔、右弼、前疑、後丞也。余按字書，陝從兩</w:t>
      </w:r>
      <w:r w:rsidR="00C93935">
        <w:rPr>
          <w:rFonts w:asciiTheme="minorEastAsia" w:eastAsiaTheme="minorEastAsia" w:hAnsiTheme="minorEastAsia"/>
        </w:rPr>
        <w:t>「</w:t>
      </w:r>
      <w:r w:rsidRPr="00D779F7">
        <w:rPr>
          <w:rFonts w:asciiTheme="minorEastAsia" w:eastAsiaTheme="minorEastAsia" w:hAnsiTheme="minorEastAsia"/>
        </w:rPr>
        <w:t>入</w:t>
      </w:r>
      <w:r w:rsidR="00C93935">
        <w:rPr>
          <w:rFonts w:asciiTheme="minorEastAsia" w:eastAsiaTheme="minorEastAsia" w:hAnsiTheme="minorEastAsia"/>
        </w:rPr>
        <w:t>」</w:t>
      </w:r>
      <w:r w:rsidRPr="00D779F7">
        <w:rPr>
          <w:rFonts w:asciiTheme="minorEastAsia" w:eastAsiaTheme="minorEastAsia" w:hAnsiTheme="minorEastAsia"/>
        </w:rPr>
        <w:t>，郟從兩</w:t>
      </w:r>
      <w:r w:rsidR="00C93935">
        <w:rPr>
          <w:rFonts w:asciiTheme="minorEastAsia" w:eastAsiaTheme="minorEastAsia" w:hAnsiTheme="minorEastAsia"/>
        </w:rPr>
        <w:t>「</w:t>
      </w:r>
      <w:r w:rsidRPr="00D779F7">
        <w:rPr>
          <w:rFonts w:asciiTheme="minorEastAsia" w:eastAsiaTheme="minorEastAsia" w:hAnsiTheme="minorEastAsia"/>
        </w:rPr>
        <w:t>人</w:t>
      </w:r>
      <w:r w:rsidR="00C93935">
        <w:rPr>
          <w:rFonts w:asciiTheme="minorEastAsia" w:eastAsiaTheme="minorEastAsia" w:hAnsiTheme="minorEastAsia"/>
        </w:rPr>
        <w:t>」</w:t>
      </w:r>
      <w:r w:rsidRPr="00D779F7">
        <w:rPr>
          <w:rFonts w:asciiTheme="minorEastAsia" w:eastAsiaTheme="minorEastAsia" w:hAnsiTheme="minorEastAsia"/>
        </w:rPr>
        <w:t>，人自不考耳。為，于偽翻。長，知兩翻。</w:t>
      </w:r>
      <w:r w:rsidRPr="00D779F7">
        <w:rPr>
          <w:rStyle w:val="01Text"/>
          <w:rFonts w:asciiTheme="minorEastAsia" w:eastAsiaTheme="minorEastAsia" w:hAnsiTheme="minorEastAsia"/>
          <w:sz w:val="21"/>
        </w:rPr>
        <w:t>故內無感恨之隙，</w:t>
      </w:r>
      <w:r w:rsidRPr="00D779F7">
        <w:rPr>
          <w:rFonts w:asciiTheme="minorEastAsia" w:eastAsiaTheme="minorEastAsia" w:hAnsiTheme="minorEastAsia"/>
        </w:rPr>
        <w:t>師古曰︰感，音胡闇翻。</w:t>
      </w:r>
      <w:r w:rsidRPr="00D779F7">
        <w:rPr>
          <w:rStyle w:val="01Text"/>
          <w:rFonts w:asciiTheme="minorEastAsia" w:eastAsiaTheme="minorEastAsia" w:hAnsiTheme="minorEastAsia"/>
          <w:sz w:val="21"/>
        </w:rPr>
        <w:t>外無侵侮之羞，俱享天祐，兩荷高名者，蓋以此也。</w:t>
      </w:r>
      <w:r w:rsidRPr="00D779F7">
        <w:rPr>
          <w:rFonts w:asciiTheme="minorEastAsia" w:eastAsiaTheme="minorEastAsia" w:hAnsiTheme="minorEastAsia"/>
        </w:rPr>
        <w:t>荷，下可翻。</w:t>
      </w:r>
      <w:r w:rsidRPr="00D779F7">
        <w:rPr>
          <w:rStyle w:val="01Text"/>
          <w:rFonts w:asciiTheme="minorEastAsia" w:eastAsiaTheme="minorEastAsia" w:hAnsiTheme="minorEastAsia"/>
          <w:sz w:val="21"/>
        </w:rPr>
        <w:t>竊見成都侯以特進領城門兵，復有詔得舉吏如五府，</w:t>
      </w:r>
      <w:r w:rsidRPr="00D779F7">
        <w:rPr>
          <w:rFonts w:asciiTheme="minorEastAsia" w:eastAsiaTheme="minorEastAsia" w:hAnsiTheme="minorEastAsia"/>
        </w:rPr>
        <w:t>丞相、御史及車騎、左、右將軍府也。復，扶又翻。</w:t>
      </w:r>
      <w:r w:rsidRPr="00D779F7">
        <w:rPr>
          <w:rStyle w:val="01Text"/>
          <w:rFonts w:asciiTheme="minorEastAsia" w:eastAsiaTheme="minorEastAsia" w:hAnsiTheme="minorEastAsia"/>
          <w:sz w:val="21"/>
        </w:rPr>
        <w:t>此明詔所欲必寵也。將軍宜承順聖意，加異往時，每事凡議，必與及之。發於至誠，則孰不說諭！</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師古曰︰言皆出於至誠，彼必和說，無憂乖異也。說，讀曰悅。</w:t>
      </w:r>
      <w:r w:rsidRPr="00D779F7">
        <w:rPr>
          <w:rStyle w:val="01Text"/>
          <w:rFonts w:asciiTheme="minorEastAsia" w:eastAsiaTheme="minorEastAsia" w:hAnsiTheme="minorEastAsia"/>
          <w:sz w:val="21"/>
        </w:rPr>
        <w:t>音甚嘉其言，由是與成都侯商親密。二人皆重鄴。</w:t>
      </w:r>
    </w:p>
    <w:p w:rsidR="00934453" w:rsidRPr="00D779F7" w:rsidRDefault="00E83377" w:rsidP="00087F68">
      <w:pPr>
        <w:pStyle w:val="2"/>
        <w:spacing w:before="0" w:after="0" w:line="240" w:lineRule="auto"/>
      </w:pPr>
      <w:bookmarkStart w:id="282" w:name="_Toc33001456"/>
      <w:r w:rsidRPr="00E83377">
        <w:rPr>
          <w:rStyle w:val="01Text"/>
          <w:rFonts w:asciiTheme="minorEastAsia" w:eastAsiaTheme="minorEastAsia" w:hAnsiTheme="minorEastAsia"/>
          <w:sz w:val="21"/>
        </w:rPr>
        <w:t>永始元年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乙巳、前一六</w:t>
      </w:r>
      <w:r w:rsidR="00046F27" w:rsidRPr="00E64B56">
        <w:rPr>
          <w:rFonts w:asciiTheme="minorEastAsia" w:eastAsiaTheme="minorEastAsia" w:hAnsiTheme="minorEastAsia" w:cs="宋体" w:hint="eastAsia"/>
          <w:b w:val="0"/>
          <w:color w:val="006400"/>
          <w:sz w:val="18"/>
        </w:rPr>
        <w:t>）</w:t>
      </w:r>
      <w:bookmarkEnd w:id="282"/>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春，正月，癸丑，太官凌室火。</w:t>
      </w:r>
      <w:r w:rsidR="00934453" w:rsidRPr="00D779F7">
        <w:rPr>
          <w:rFonts w:asciiTheme="minorEastAsia" w:eastAsiaTheme="minorEastAsia" w:hAnsiTheme="minorEastAsia"/>
        </w:rPr>
        <w:t>師古曰︰凌室，藏冰之室。凌，音力證翻，又音陵。</w:t>
      </w:r>
      <w:r w:rsidR="00934453" w:rsidRPr="00D779F7">
        <w:rPr>
          <w:rStyle w:val="01Text"/>
          <w:rFonts w:asciiTheme="minorEastAsia" w:eastAsiaTheme="minorEastAsia" w:hAnsiTheme="minorEastAsia"/>
          <w:sz w:val="21"/>
        </w:rPr>
        <w:t>戊午，戾后園南闕火。</w:t>
      </w:r>
      <w:r w:rsidR="00934453" w:rsidRPr="00D779F7">
        <w:rPr>
          <w:rFonts w:asciiTheme="minorEastAsia" w:eastAsiaTheme="minorEastAsia" w:hAnsiTheme="minorEastAsia"/>
        </w:rPr>
        <w:t>考異曰︰五行志及荀紀二</w:t>
      </w:r>
      <w:r w:rsidR="00C93935">
        <w:rPr>
          <w:rFonts w:asciiTheme="minorEastAsia" w:eastAsiaTheme="minorEastAsia" w:hAnsiTheme="minorEastAsia"/>
        </w:rPr>
        <w:t>「</w:t>
      </w:r>
      <w:r w:rsidR="00934453" w:rsidRPr="00D779F7">
        <w:rPr>
          <w:rFonts w:asciiTheme="minorEastAsia" w:eastAsiaTheme="minorEastAsia" w:hAnsiTheme="minorEastAsia"/>
        </w:rPr>
        <w:t>火</w:t>
      </w:r>
      <w:r w:rsidR="00C93935">
        <w:rPr>
          <w:rFonts w:asciiTheme="minorEastAsia" w:eastAsiaTheme="minorEastAsia" w:hAnsiTheme="minorEastAsia"/>
        </w:rPr>
        <w:t>」</w:t>
      </w:r>
      <w:r w:rsidR="00934453" w:rsidRPr="00D779F7">
        <w:rPr>
          <w:rFonts w:asciiTheme="minorEastAsia" w:eastAsiaTheme="minorEastAsia" w:hAnsiTheme="minorEastAsia"/>
        </w:rPr>
        <w:t>皆作</w:t>
      </w:r>
      <w:r w:rsidR="00C93935">
        <w:rPr>
          <w:rFonts w:asciiTheme="minorEastAsia" w:eastAsiaTheme="minorEastAsia" w:hAnsiTheme="minorEastAsia"/>
        </w:rPr>
        <w:t>「</w:t>
      </w:r>
      <w:r w:rsidR="00934453" w:rsidRPr="00D779F7">
        <w:rPr>
          <w:rFonts w:asciiTheme="minorEastAsia" w:eastAsiaTheme="minorEastAsia" w:hAnsiTheme="minorEastAsia"/>
        </w:rPr>
        <w:t>災</w:t>
      </w:r>
      <w:r w:rsidR="00C93935">
        <w:rPr>
          <w:rFonts w:asciiTheme="minorEastAsia" w:eastAsiaTheme="minorEastAsia" w:hAnsiTheme="minorEastAsia"/>
        </w:rPr>
        <w:t>」</w:t>
      </w:r>
      <w:r w:rsidR="00934453" w:rsidRPr="00D779F7">
        <w:rPr>
          <w:rFonts w:asciiTheme="minorEastAsia" w:eastAsiaTheme="minorEastAsia" w:hAnsiTheme="minorEastAsia"/>
        </w:rPr>
        <w:t>，今從漢書。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上欲立趙倢伃為皇后，皇太后嫌其所出微甚，難之。太后姊子淳于長為侍中，數往來通語東宮；</w:t>
      </w:r>
      <w:r w:rsidR="00934453" w:rsidRPr="00D779F7">
        <w:rPr>
          <w:rStyle w:val="00Text"/>
          <w:rFonts w:asciiTheme="minorEastAsia" w:hAnsiTheme="minorEastAsia"/>
        </w:rPr>
        <w:t>數，所角翻。</w:t>
      </w:r>
      <w:r w:rsidR="00934453" w:rsidRPr="00D779F7">
        <w:rPr>
          <w:rFonts w:asciiTheme="minorEastAsia" w:hAnsiTheme="minorEastAsia"/>
        </w:rPr>
        <w:t>歲餘，乃得太后指，許之。夏，四月，乙亥，上先封倢伃父臨為成陽侯。</w:t>
      </w:r>
      <w:r w:rsidR="00934453" w:rsidRPr="00D779F7">
        <w:rPr>
          <w:rStyle w:val="00Text"/>
          <w:rFonts w:asciiTheme="minorEastAsia" w:hAnsiTheme="minorEastAsia"/>
        </w:rPr>
        <w:t>恩澤侯表，成陽侯食邑於汝南新息。</w:t>
      </w:r>
      <w:r w:rsidR="00934453" w:rsidRPr="00D779F7">
        <w:rPr>
          <w:rFonts w:asciiTheme="minorEastAsia" w:hAnsiTheme="minorEastAsia"/>
        </w:rPr>
        <w:t>諫大夫河間劉輔上書，</w:t>
      </w:r>
      <w:r w:rsidR="00934453" w:rsidRPr="00D779F7">
        <w:rPr>
          <w:rStyle w:val="00Text"/>
          <w:rFonts w:asciiTheme="minorEastAsia" w:hAnsiTheme="minorEastAsia"/>
        </w:rPr>
        <w:t>漢書︰劉輔，河間宗室。</w:t>
      </w:r>
      <w:r w:rsidR="00934453" w:rsidRPr="00D779F7">
        <w:rPr>
          <w:rFonts w:asciiTheme="minorEastAsia" w:hAnsiTheme="minorEastAsia"/>
        </w:rPr>
        <w:t>言︰</w:t>
      </w:r>
      <w:r w:rsidR="00C93935">
        <w:rPr>
          <w:rFonts w:asciiTheme="minorEastAsia" w:hAnsiTheme="minorEastAsia"/>
        </w:rPr>
        <w:t>「</w:t>
      </w:r>
      <w:r w:rsidR="00934453" w:rsidRPr="00D779F7">
        <w:rPr>
          <w:rFonts w:asciiTheme="minorEastAsia" w:hAnsiTheme="minorEastAsia"/>
        </w:rPr>
        <w:t>昔武王、周公，承順天地以饗魚、烏之瑞，然猶君臣祗懼，動色相戒。</w:t>
      </w:r>
      <w:r w:rsidR="00934453" w:rsidRPr="00D779F7">
        <w:rPr>
          <w:rStyle w:val="00Text"/>
          <w:rFonts w:asciiTheme="minorEastAsia" w:hAnsiTheme="minorEastAsia"/>
        </w:rPr>
        <w:t>今文尚書·泰誓曰︰白魚入于王舟；有火復于王屋，流為烏。周公曰︰</w:t>
      </w:r>
      <w:r w:rsidR="00C93935">
        <w:rPr>
          <w:rStyle w:val="00Text"/>
          <w:rFonts w:asciiTheme="minorEastAsia" w:hAnsiTheme="minorEastAsia"/>
        </w:rPr>
        <w:t>「</w:t>
      </w:r>
      <w:r w:rsidR="00934453" w:rsidRPr="00D779F7">
        <w:rPr>
          <w:rStyle w:val="00Text"/>
          <w:rFonts w:asciiTheme="minorEastAsia" w:hAnsiTheme="minorEastAsia"/>
        </w:rPr>
        <w:t>復哉！復哉！</w:t>
      </w:r>
      <w:r w:rsidR="00C93935">
        <w:rPr>
          <w:rStyle w:val="00Text"/>
          <w:rFonts w:asciiTheme="minorEastAsia" w:hAnsiTheme="minorEastAsia"/>
        </w:rPr>
        <w:t>」</w:t>
      </w:r>
      <w:r w:rsidR="00934453" w:rsidRPr="00D779F7">
        <w:rPr>
          <w:rFonts w:asciiTheme="minorEastAsia" w:hAnsiTheme="minorEastAsia"/>
        </w:rPr>
        <w:t>況於季世，不蒙繼嗣之福，屢受威怒之異者虖！</w:t>
      </w:r>
      <w:r w:rsidR="00934453" w:rsidRPr="00D779F7">
        <w:rPr>
          <w:rStyle w:val="00Text"/>
          <w:rFonts w:asciiTheme="minorEastAsia" w:hAnsiTheme="minorEastAsia"/>
        </w:rPr>
        <w:t>威怒，謂皇天降威震怒也。虖，古乎字。</w:t>
      </w:r>
      <w:r w:rsidR="00934453" w:rsidRPr="00D779F7">
        <w:rPr>
          <w:rFonts w:asciiTheme="minorEastAsia" w:hAnsiTheme="minorEastAsia"/>
        </w:rPr>
        <w:t>雖夙夜自責，改過易行，</w:t>
      </w:r>
      <w:r w:rsidR="00934453" w:rsidRPr="00D779F7">
        <w:rPr>
          <w:rStyle w:val="00Text"/>
          <w:rFonts w:asciiTheme="minorEastAsia" w:hAnsiTheme="minorEastAsia"/>
        </w:rPr>
        <w:t>行，下孟翻。</w:t>
      </w:r>
      <w:r w:rsidR="00934453" w:rsidRPr="00D779F7">
        <w:rPr>
          <w:rFonts w:asciiTheme="minorEastAsia" w:hAnsiTheme="minorEastAsia"/>
        </w:rPr>
        <w:t>畏天命，念祖業，妙選有德之世，考卜窈窕之女，</w:t>
      </w:r>
      <w:r w:rsidR="00934453" w:rsidRPr="00D779F7">
        <w:rPr>
          <w:rStyle w:val="00Text"/>
          <w:rFonts w:asciiTheme="minorEastAsia" w:hAnsiTheme="minorEastAsia"/>
        </w:rPr>
        <w:t>鄭玄曰︰考，猶稽也。師古曰︰窈窕，幽閒也。</w:t>
      </w:r>
      <w:r w:rsidR="00934453" w:rsidRPr="00D779F7">
        <w:rPr>
          <w:rFonts w:asciiTheme="minorEastAsia" w:hAnsiTheme="minorEastAsia"/>
        </w:rPr>
        <w:t>以承宗廟，順神祇心，塞天下望，</w:t>
      </w:r>
      <w:r w:rsidR="00934453" w:rsidRPr="00D779F7">
        <w:rPr>
          <w:rStyle w:val="00Text"/>
          <w:rFonts w:asciiTheme="minorEastAsia" w:hAnsiTheme="minorEastAsia"/>
        </w:rPr>
        <w:t>塞，悉則翻。</w:t>
      </w:r>
      <w:r w:rsidR="00934453" w:rsidRPr="00D779F7">
        <w:rPr>
          <w:rFonts w:asciiTheme="minorEastAsia" w:hAnsiTheme="minorEastAsia"/>
        </w:rPr>
        <w:t>子孫之祥猶恐晚暮！今乃觸情縱欲，傾於卑賤之女，欲以母天下，不畏于天，不愧于人，惑莫大焉！里語曰︰</w:t>
      </w:r>
      <w:r w:rsidR="00C93935">
        <w:rPr>
          <w:rFonts w:asciiTheme="minorEastAsia" w:hAnsiTheme="minorEastAsia"/>
        </w:rPr>
        <w:t>『</w:t>
      </w:r>
      <w:r w:rsidR="00934453" w:rsidRPr="00D779F7">
        <w:rPr>
          <w:rFonts w:asciiTheme="minorEastAsia" w:hAnsiTheme="minorEastAsia"/>
        </w:rPr>
        <w:t>腐木不可以為柱；人婢不可以為主。</w:t>
      </w:r>
      <w:r w:rsidR="00C93935">
        <w:rPr>
          <w:rFonts w:asciiTheme="minorEastAsia" w:hAnsiTheme="minorEastAsia"/>
        </w:rPr>
        <w:t>』</w:t>
      </w:r>
      <w:r w:rsidR="00934453" w:rsidRPr="00D779F7">
        <w:rPr>
          <w:rStyle w:val="00Text"/>
          <w:rFonts w:asciiTheme="minorEastAsia" w:hAnsiTheme="minorEastAsia"/>
        </w:rPr>
        <w:t>考異曰︰劉輔傳云︰</w:t>
      </w:r>
      <w:r w:rsidR="00C93935">
        <w:rPr>
          <w:rStyle w:val="00Text"/>
          <w:rFonts w:asciiTheme="minorEastAsia" w:hAnsiTheme="minorEastAsia"/>
        </w:rPr>
        <w:t>「</w:t>
      </w:r>
      <w:r w:rsidR="00934453" w:rsidRPr="00D779F7">
        <w:rPr>
          <w:rStyle w:val="00Text"/>
          <w:rFonts w:asciiTheme="minorEastAsia" w:hAnsiTheme="minorEastAsia"/>
        </w:rPr>
        <w:t>腐木不可以為柱；卑人不可以為主。</w:t>
      </w:r>
      <w:r w:rsidR="00C93935">
        <w:rPr>
          <w:rStyle w:val="00Text"/>
          <w:rFonts w:asciiTheme="minorEastAsia" w:hAnsiTheme="minorEastAsia"/>
        </w:rPr>
        <w:t>」</w:t>
      </w:r>
      <w:r w:rsidR="00934453" w:rsidRPr="00D779F7">
        <w:rPr>
          <w:rStyle w:val="00Text"/>
          <w:rFonts w:asciiTheme="minorEastAsia" w:hAnsiTheme="minorEastAsia"/>
        </w:rPr>
        <w:t>荀紀</w:t>
      </w:r>
      <w:r w:rsidR="00C93935">
        <w:rPr>
          <w:rStyle w:val="00Text"/>
          <w:rFonts w:asciiTheme="minorEastAsia" w:hAnsiTheme="minorEastAsia"/>
        </w:rPr>
        <w:t>「</w:t>
      </w:r>
      <w:r w:rsidR="00934453" w:rsidRPr="00D779F7">
        <w:rPr>
          <w:rStyle w:val="00Text"/>
          <w:rFonts w:asciiTheme="minorEastAsia" w:hAnsiTheme="minorEastAsia"/>
        </w:rPr>
        <w:t>柱</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珪</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卑人</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人婢</w:t>
      </w:r>
      <w:r w:rsidR="00C93935">
        <w:rPr>
          <w:rStyle w:val="00Text"/>
          <w:rFonts w:asciiTheme="minorEastAsia" w:hAnsiTheme="minorEastAsia"/>
        </w:rPr>
        <w:t>」</w:t>
      </w:r>
      <w:r w:rsidR="00934453" w:rsidRPr="00D779F7">
        <w:rPr>
          <w:rStyle w:val="00Text"/>
          <w:rFonts w:asciiTheme="minorEastAsia" w:hAnsiTheme="minorEastAsia"/>
        </w:rPr>
        <w:t>。今</w:t>
      </w:r>
      <w:r w:rsidR="00C93935">
        <w:rPr>
          <w:rStyle w:val="00Text"/>
          <w:rFonts w:asciiTheme="minorEastAsia" w:hAnsiTheme="minorEastAsia"/>
        </w:rPr>
        <w:t>「</w:t>
      </w:r>
      <w:r w:rsidR="00934453" w:rsidRPr="00D779F7">
        <w:rPr>
          <w:rStyle w:val="00Text"/>
          <w:rFonts w:asciiTheme="minorEastAsia" w:hAnsiTheme="minorEastAsia"/>
        </w:rPr>
        <w:t>柱</w:t>
      </w:r>
      <w:r w:rsidR="00C93935">
        <w:rPr>
          <w:rStyle w:val="00Text"/>
          <w:rFonts w:asciiTheme="minorEastAsia" w:hAnsiTheme="minorEastAsia"/>
        </w:rPr>
        <w:t>」</w:t>
      </w:r>
      <w:r w:rsidR="00934453" w:rsidRPr="00D779F7">
        <w:rPr>
          <w:rStyle w:val="00Text"/>
          <w:rFonts w:asciiTheme="minorEastAsia" w:hAnsiTheme="minorEastAsia"/>
        </w:rPr>
        <w:t>從漢書；</w:t>
      </w:r>
      <w:r w:rsidR="00C93935">
        <w:rPr>
          <w:rStyle w:val="00Text"/>
          <w:rFonts w:asciiTheme="minorEastAsia" w:hAnsiTheme="minorEastAsia"/>
        </w:rPr>
        <w:t>「</w:t>
      </w:r>
      <w:r w:rsidR="00934453" w:rsidRPr="00D779F7">
        <w:rPr>
          <w:rStyle w:val="00Text"/>
          <w:rFonts w:asciiTheme="minorEastAsia" w:hAnsiTheme="minorEastAsia"/>
        </w:rPr>
        <w:t>人婢</w:t>
      </w:r>
      <w:r w:rsidR="00C93935">
        <w:rPr>
          <w:rStyle w:val="00Text"/>
          <w:rFonts w:asciiTheme="minorEastAsia" w:hAnsiTheme="minorEastAsia"/>
        </w:rPr>
        <w:t>」</w:t>
      </w:r>
      <w:r w:rsidR="00934453" w:rsidRPr="00D779F7">
        <w:rPr>
          <w:rStyle w:val="00Text"/>
          <w:rFonts w:asciiTheme="minorEastAsia" w:hAnsiTheme="minorEastAsia"/>
        </w:rPr>
        <w:t>從荀紀。</w:t>
      </w:r>
      <w:r w:rsidR="00934453" w:rsidRPr="00D779F7">
        <w:rPr>
          <w:rFonts w:asciiTheme="minorEastAsia" w:hAnsiTheme="minorEastAsia"/>
        </w:rPr>
        <w:t>天人之所不予，必有禍而無福，市道皆共知之，</w:t>
      </w:r>
      <w:r w:rsidR="00934453" w:rsidRPr="00D779F7">
        <w:rPr>
          <w:rStyle w:val="00Text"/>
          <w:rFonts w:asciiTheme="minorEastAsia" w:hAnsiTheme="minorEastAsia"/>
        </w:rPr>
        <w:t>師古曰︰市道，市中之道也；一曰市人及行於道路者也。予，讀曰與。</w:t>
      </w:r>
      <w:r w:rsidR="00934453" w:rsidRPr="00D779F7">
        <w:rPr>
          <w:rFonts w:asciiTheme="minorEastAsia" w:hAnsiTheme="minorEastAsia"/>
        </w:rPr>
        <w:t>朝廷莫肯壹言。臣竊傷心，不敢不盡死！</w:t>
      </w:r>
      <w:r w:rsidR="00C93935">
        <w:rPr>
          <w:rFonts w:asciiTheme="minorEastAsia" w:hAnsiTheme="minorEastAsia"/>
        </w:rPr>
        <w:t>」</w:t>
      </w:r>
      <w:r w:rsidR="00934453" w:rsidRPr="00D779F7">
        <w:rPr>
          <w:rFonts w:asciiTheme="minorEastAsia" w:hAnsiTheme="minorEastAsia"/>
        </w:rPr>
        <w:t>書奏，上使侍御史收縛輔，繫掖庭祕獄，</w:t>
      </w:r>
      <w:r w:rsidR="00934453" w:rsidRPr="00D779F7">
        <w:rPr>
          <w:rStyle w:val="00Text"/>
          <w:rFonts w:asciiTheme="minorEastAsia" w:hAnsiTheme="minorEastAsia"/>
        </w:rPr>
        <w:t>師古曰︰漢舊儀︰掖庭詔獄，令、丞，宦者為之，主理婦人、女官也。</w:t>
      </w:r>
      <w:r w:rsidR="00934453" w:rsidRPr="00D779F7">
        <w:rPr>
          <w:rFonts w:asciiTheme="minorEastAsia" w:hAnsiTheme="minorEastAsia"/>
        </w:rPr>
        <w:t>羣臣莫知其故。於是左將軍辛慶忌、右將軍廉褒、光祿勳琅邪師丹、太中大夫谷永</w:t>
      </w:r>
      <w:r w:rsidR="00934453" w:rsidRPr="00D779F7">
        <w:rPr>
          <w:rStyle w:val="00Text"/>
          <w:rFonts w:asciiTheme="minorEastAsia" w:hAnsiTheme="minorEastAsia"/>
        </w:rPr>
        <w:t>四人皆中朝官。</w:t>
      </w:r>
      <w:r w:rsidR="00934453" w:rsidRPr="00D779F7">
        <w:rPr>
          <w:rFonts w:asciiTheme="minorEastAsia" w:hAnsiTheme="minorEastAsia"/>
        </w:rPr>
        <w:t>俱上書曰︰</w:t>
      </w:r>
      <w:r w:rsidR="00C93935">
        <w:rPr>
          <w:rFonts w:asciiTheme="minorEastAsia" w:hAnsiTheme="minorEastAsia"/>
        </w:rPr>
        <w:t>「</w:t>
      </w:r>
      <w:r w:rsidR="00934453" w:rsidRPr="00D779F7">
        <w:rPr>
          <w:rFonts w:asciiTheme="minorEastAsia" w:hAnsiTheme="minorEastAsia"/>
        </w:rPr>
        <w:t>竊見劉輔前以縣令求見，擢為諫大夫，</w:t>
      </w:r>
      <w:r w:rsidR="00934453" w:rsidRPr="00D779F7">
        <w:rPr>
          <w:rStyle w:val="00Text"/>
          <w:rFonts w:asciiTheme="minorEastAsia" w:hAnsiTheme="minorEastAsia"/>
        </w:rPr>
        <w:t>輔以襄賁令上書言得失，召見，擢諫大夫。襄賁，東海縣也。賁，音肥。</w:t>
      </w:r>
      <w:r w:rsidR="00934453" w:rsidRPr="00D779F7">
        <w:rPr>
          <w:rFonts w:asciiTheme="minorEastAsia" w:hAnsiTheme="minorEastAsia"/>
        </w:rPr>
        <w:t>此其言必有卓詭切至當聖心者，故得拔至於此；旬月之間，收下祕獄。</w:t>
      </w:r>
      <w:r w:rsidR="00934453" w:rsidRPr="00D779F7">
        <w:rPr>
          <w:rStyle w:val="00Text"/>
          <w:rFonts w:asciiTheme="minorEastAsia" w:hAnsiTheme="minorEastAsia"/>
        </w:rPr>
        <w:t>下，遐稼翻。</w:t>
      </w:r>
      <w:r w:rsidR="00934453" w:rsidRPr="00D779F7">
        <w:rPr>
          <w:rFonts w:asciiTheme="minorEastAsia" w:hAnsiTheme="minorEastAsia"/>
        </w:rPr>
        <w:t>臣等愚以為輔幸得託公族之親，在諫臣之列，新從下土來，未知朝廷體，獨觸忌諱，不足深過。</w:t>
      </w:r>
      <w:r w:rsidR="00934453" w:rsidRPr="00D779F7">
        <w:rPr>
          <w:rStyle w:val="00Text"/>
          <w:rFonts w:asciiTheme="minorEastAsia" w:hAnsiTheme="minorEastAsia"/>
        </w:rPr>
        <w:t>過，猶罪也。</w:t>
      </w:r>
      <w:r w:rsidR="00934453" w:rsidRPr="00D779F7">
        <w:rPr>
          <w:rFonts w:asciiTheme="minorEastAsia" w:hAnsiTheme="minorEastAsia"/>
        </w:rPr>
        <w:t>小罪宜隱忍而已，如有大惡，宜暴治理官，與衆共之。</w:t>
      </w:r>
      <w:r w:rsidR="00934453" w:rsidRPr="00D779F7">
        <w:rPr>
          <w:rStyle w:val="00Text"/>
          <w:rFonts w:asciiTheme="minorEastAsia" w:hAnsiTheme="minorEastAsia"/>
        </w:rPr>
        <w:t>理官，謂廷尉也。師古曰︰令衆人知其罪狀而罰之。暴，顯示也。顯示其罪，使理官治之。</w:t>
      </w:r>
      <w:r w:rsidR="00934453" w:rsidRPr="00D779F7">
        <w:rPr>
          <w:rFonts w:asciiTheme="minorEastAsia" w:hAnsiTheme="minorEastAsia"/>
        </w:rPr>
        <w:t>今天心未豫，</w:t>
      </w:r>
      <w:r w:rsidR="00934453" w:rsidRPr="00D779F7">
        <w:rPr>
          <w:rStyle w:val="00Text"/>
          <w:rFonts w:asciiTheme="minorEastAsia" w:hAnsiTheme="minorEastAsia"/>
        </w:rPr>
        <w:t>張晏曰︰豫，悅豫也。</w:t>
      </w:r>
      <w:r w:rsidR="00934453" w:rsidRPr="00D779F7">
        <w:rPr>
          <w:rFonts w:asciiTheme="minorEastAsia" w:hAnsiTheme="minorEastAsia"/>
        </w:rPr>
        <w:t>災異屢降，水旱迭臻，方當隆寬廣問，褒直盡下之時也，而行慘急之誅於諫爭之臣，</w:t>
      </w:r>
      <w:r w:rsidR="00934453" w:rsidRPr="00D779F7">
        <w:rPr>
          <w:rStyle w:val="00Text"/>
          <w:rFonts w:asciiTheme="minorEastAsia" w:hAnsiTheme="minorEastAsia"/>
        </w:rPr>
        <w:t>爭，讀曰諍。</w:t>
      </w:r>
      <w:r w:rsidR="00934453" w:rsidRPr="00D779F7">
        <w:rPr>
          <w:rFonts w:asciiTheme="minorEastAsia" w:hAnsiTheme="minorEastAsia"/>
        </w:rPr>
        <w:t>震驚羣下，失忠直心。假令輔不坐直言，所坐不著，</w:t>
      </w:r>
      <w:r w:rsidR="00934453" w:rsidRPr="00D779F7">
        <w:rPr>
          <w:rStyle w:val="00Text"/>
          <w:rFonts w:asciiTheme="minorEastAsia" w:hAnsiTheme="minorEastAsia"/>
        </w:rPr>
        <w:t>師古曰︰著，明也。</w:t>
      </w:r>
      <w:r w:rsidR="00934453" w:rsidRPr="00D779F7">
        <w:rPr>
          <w:rFonts w:asciiTheme="minorEastAsia" w:hAnsiTheme="minorEastAsia"/>
        </w:rPr>
        <w:t>天下不可戶曉。</w:t>
      </w:r>
      <w:r w:rsidR="00934453" w:rsidRPr="00D779F7">
        <w:rPr>
          <w:rStyle w:val="00Text"/>
          <w:rFonts w:asciiTheme="minorEastAsia" w:hAnsiTheme="minorEastAsia"/>
        </w:rPr>
        <w:t>師古曰︰言不可家家曉諭之也。</w:t>
      </w:r>
      <w:r w:rsidR="00934453" w:rsidRPr="00D779F7">
        <w:rPr>
          <w:rFonts w:asciiTheme="minorEastAsia" w:hAnsiTheme="minorEastAsia"/>
        </w:rPr>
        <w:t>同姓近臣，本以言顯，其於治親養忠之義，</w:t>
      </w:r>
      <w:r w:rsidR="00934453" w:rsidRPr="00D779F7">
        <w:rPr>
          <w:rStyle w:val="00Text"/>
          <w:rFonts w:asciiTheme="minorEastAsia" w:hAnsiTheme="minorEastAsia"/>
        </w:rPr>
        <w:t>治，直之翻。</w:t>
      </w:r>
      <w:r w:rsidR="00934453" w:rsidRPr="00D779F7">
        <w:rPr>
          <w:rFonts w:asciiTheme="minorEastAsia" w:hAnsiTheme="minorEastAsia"/>
        </w:rPr>
        <w:t>誠不宜幽囚於掖庭獄。公卿以下，見陛下進用輔亟而折傷之暴，人有懼心，精銳銷耎，</w:t>
      </w:r>
      <w:r w:rsidR="00934453" w:rsidRPr="00D779F7">
        <w:rPr>
          <w:rStyle w:val="00Text"/>
          <w:rFonts w:asciiTheme="minorEastAsia" w:hAnsiTheme="minorEastAsia"/>
        </w:rPr>
        <w:t>師古曰︰人人皆懼也。蘇林曰︰耎，弱也。師古曰︰耎，音乃亂翻，又乳兗翻。</w:t>
      </w:r>
      <w:r w:rsidR="00934453" w:rsidRPr="00D779F7">
        <w:rPr>
          <w:rFonts w:asciiTheme="minorEastAsia" w:hAnsiTheme="minorEastAsia"/>
        </w:rPr>
        <w:t>莫敢盡節正言，非所以昭有虞之聽，</w:t>
      </w:r>
      <w:r w:rsidR="00934453" w:rsidRPr="00D779F7">
        <w:rPr>
          <w:rStyle w:val="00Text"/>
          <w:rFonts w:asciiTheme="minorEastAsia" w:hAnsiTheme="minorEastAsia"/>
        </w:rPr>
        <w:t>師古曰︰舜有敢諫之鼓，故言有虞之聽也；一曰︰謂達四聰也。</w:t>
      </w:r>
      <w:r w:rsidR="00934453" w:rsidRPr="00D779F7">
        <w:rPr>
          <w:rFonts w:asciiTheme="minorEastAsia" w:hAnsiTheme="minorEastAsia"/>
        </w:rPr>
        <w:t>廣德美之風！臣等竊深傷之，惟陛下留神省察！</w:t>
      </w:r>
      <w:r w:rsidR="00C93935">
        <w:rPr>
          <w:rFonts w:asciiTheme="minorEastAsia" w:hAnsiTheme="minorEastAsia"/>
        </w:rPr>
        <w:t>」</w:t>
      </w:r>
      <w:r w:rsidR="00934453" w:rsidRPr="00D779F7">
        <w:rPr>
          <w:rStyle w:val="00Text"/>
          <w:rFonts w:asciiTheme="minorEastAsia" w:hAnsiTheme="minorEastAsia"/>
        </w:rPr>
        <w:t>省，悉井翻。</w:t>
      </w:r>
      <w:r w:rsidR="00934453" w:rsidRPr="00D779F7">
        <w:rPr>
          <w:rFonts w:asciiTheme="minorEastAsia" w:hAnsiTheme="minorEastAsia"/>
        </w:rPr>
        <w:t>上乃徙輔繫共工獄，</w:t>
      </w:r>
      <w:r w:rsidR="00934453" w:rsidRPr="00D779F7">
        <w:rPr>
          <w:rStyle w:val="00Text"/>
          <w:rFonts w:asciiTheme="minorEastAsia" w:hAnsiTheme="minorEastAsia"/>
        </w:rPr>
        <w:t>蘇林曰︰考工也。師古曰︰少府之屬官，亦有詔獄。共，讀與龔同。</w:t>
      </w:r>
      <w:r w:rsidR="00934453" w:rsidRPr="00D779F7">
        <w:rPr>
          <w:rFonts w:asciiTheme="minorEastAsia" w:hAnsiTheme="minorEastAsia"/>
        </w:rPr>
        <w:t>減死罪一等，論為鬼薪。</w:t>
      </w:r>
      <w:r w:rsidR="00934453" w:rsidRPr="00D779F7">
        <w:rPr>
          <w:rStyle w:val="00Text"/>
          <w:rFonts w:asciiTheme="minorEastAsia" w:hAnsiTheme="minorEastAsia"/>
        </w:rPr>
        <w:t>應劭曰︰取薪給宗廟為鬼薪，三歲刑也。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初，太后兄弟八人，獨弟曼早死，不侯；</w:t>
      </w:r>
      <w:r w:rsidR="00934453" w:rsidRPr="00D779F7">
        <w:rPr>
          <w:rStyle w:val="00Text"/>
          <w:rFonts w:asciiTheme="minorEastAsia" w:hAnsiTheme="minorEastAsia"/>
        </w:rPr>
        <w:t>鳳，嗣父爵陽平侯。崇，安成侯。庶弟五人，同日封，謂之五侯。八人之中，獨曼不侯。</w:t>
      </w:r>
      <w:r w:rsidR="00934453" w:rsidRPr="00D779F7">
        <w:rPr>
          <w:rFonts w:asciiTheme="minorEastAsia" w:hAnsiTheme="minorEastAsia"/>
        </w:rPr>
        <w:t>太后憐之。曼寡婦渠供養東宮，</w:t>
      </w:r>
      <w:r w:rsidR="00934453" w:rsidRPr="00D779F7">
        <w:rPr>
          <w:rStyle w:val="00Text"/>
          <w:rFonts w:asciiTheme="minorEastAsia" w:hAnsiTheme="minorEastAsia"/>
        </w:rPr>
        <w:t>供，居用翻。養，余亮翻。</w:t>
      </w:r>
      <w:r w:rsidR="00934453" w:rsidRPr="00D779F7">
        <w:rPr>
          <w:rFonts w:asciiTheme="minorEastAsia" w:hAnsiTheme="minorEastAsia"/>
        </w:rPr>
        <w:t>子莽幼孤，不及等比；</w:t>
      </w:r>
      <w:r w:rsidR="00934453" w:rsidRPr="00D779F7">
        <w:rPr>
          <w:rStyle w:val="00Text"/>
          <w:rFonts w:asciiTheme="minorEastAsia" w:hAnsiTheme="minorEastAsia"/>
        </w:rPr>
        <w:t>師古曰︰比，音必寐翻；余謂當音毗至翻。</w:t>
      </w:r>
      <w:r w:rsidR="00934453" w:rsidRPr="00D779F7">
        <w:rPr>
          <w:rFonts w:asciiTheme="minorEastAsia" w:hAnsiTheme="minorEastAsia"/>
        </w:rPr>
        <w:t>其羣兄弟皆將軍、五侯子，乘時侈靡，</w:t>
      </w:r>
      <w:r w:rsidR="00934453" w:rsidRPr="00D779F7">
        <w:rPr>
          <w:rStyle w:val="00Text"/>
          <w:rFonts w:asciiTheme="minorEastAsia" w:hAnsiTheme="minorEastAsia"/>
        </w:rPr>
        <w:t>師古曰︰乘，因也，因富貴之時。</w:t>
      </w:r>
      <w:r w:rsidR="00934453" w:rsidRPr="00D779F7">
        <w:rPr>
          <w:rFonts w:asciiTheme="minorEastAsia" w:hAnsiTheme="minorEastAsia"/>
        </w:rPr>
        <w:t>以輿馬聲色佚游相高。</w:t>
      </w:r>
      <w:r w:rsidR="00934453" w:rsidRPr="00D779F7">
        <w:rPr>
          <w:rStyle w:val="00Text"/>
          <w:rFonts w:asciiTheme="minorEastAsia" w:hAnsiTheme="minorEastAsia"/>
        </w:rPr>
        <w:t>師古曰︰佚，與逸同。</w:t>
      </w:r>
      <w:r w:rsidR="00934453" w:rsidRPr="00D779F7">
        <w:rPr>
          <w:rFonts w:asciiTheme="minorEastAsia" w:hAnsiTheme="minorEastAsia"/>
        </w:rPr>
        <w:t>莽因折節為恭儉，勤身博學，</w:t>
      </w:r>
      <w:r w:rsidR="00934453" w:rsidRPr="00D779F7">
        <w:rPr>
          <w:rStyle w:val="00Text"/>
          <w:rFonts w:asciiTheme="minorEastAsia" w:hAnsiTheme="minorEastAsia"/>
        </w:rPr>
        <w:t>折，而設翻。</w:t>
      </w:r>
      <w:r w:rsidR="00934453" w:rsidRPr="00D779F7">
        <w:rPr>
          <w:rFonts w:asciiTheme="minorEastAsia" w:hAnsiTheme="minorEastAsia"/>
        </w:rPr>
        <w:t>被服如儒生；</w:t>
      </w:r>
      <w:r w:rsidR="00934453" w:rsidRPr="00D779F7">
        <w:rPr>
          <w:rStyle w:val="00Text"/>
          <w:rFonts w:asciiTheme="minorEastAsia" w:hAnsiTheme="minorEastAsia"/>
        </w:rPr>
        <w:t>師古曰︰被，音皮義翻。</w:t>
      </w:r>
      <w:r w:rsidR="00934453" w:rsidRPr="00D779F7">
        <w:rPr>
          <w:rFonts w:asciiTheme="minorEastAsia" w:hAnsiTheme="minorEastAsia"/>
        </w:rPr>
        <w:t>事母及寡嫂，養孤兄子，行甚敕備；</w:t>
      </w:r>
      <w:r w:rsidR="00934453" w:rsidRPr="00D779F7">
        <w:rPr>
          <w:rStyle w:val="00Text"/>
          <w:rFonts w:asciiTheme="minorEastAsia" w:hAnsiTheme="minorEastAsia"/>
        </w:rPr>
        <w:t>莽兄永早死，有子光。行，下孟翻。</w:t>
      </w:r>
      <w:r w:rsidR="00934453" w:rsidRPr="00D779F7">
        <w:rPr>
          <w:rFonts w:asciiTheme="minorEastAsia" w:hAnsiTheme="minorEastAsia"/>
        </w:rPr>
        <w:t>又外交英俊，內事諸父，曲有禮意。大將軍鳳病，莽侍疾，親嘗藥，</w:t>
      </w:r>
      <w:r w:rsidR="00934453" w:rsidRPr="00D779F7">
        <w:rPr>
          <w:rStyle w:val="00Text"/>
          <w:rFonts w:asciiTheme="minorEastAsia" w:hAnsiTheme="minorEastAsia"/>
        </w:rPr>
        <w:t>鄭玄曰︰嘗藥，度其所堪。</w:t>
      </w:r>
      <w:r w:rsidR="00934453" w:rsidRPr="00D779F7">
        <w:rPr>
          <w:rFonts w:asciiTheme="minorEastAsia" w:hAnsiTheme="minorEastAsia"/>
        </w:rPr>
        <w:t>亂首垢面，不解衣帶連月。鳳且死，以託太后及帝，拜為黃門郞，</w:t>
      </w:r>
      <w:r w:rsidR="00934453" w:rsidRPr="00D779F7">
        <w:rPr>
          <w:rStyle w:val="00Text"/>
          <w:rFonts w:asciiTheme="minorEastAsia" w:hAnsiTheme="minorEastAsia"/>
        </w:rPr>
        <w:t>漢舊儀曰︰黃門郞，屬黃門令，日暮入對青瑣門拜，名曰夕郞。董巴曰︰禁門曰黃闥。</w:t>
      </w:r>
      <w:r w:rsidR="00934453" w:rsidRPr="00D779F7">
        <w:rPr>
          <w:rFonts w:asciiTheme="minorEastAsia" w:hAnsiTheme="minorEastAsia"/>
        </w:rPr>
        <w:t>遷射聲校尉。久之，叔父成都侯商上書，願分戶邑以封莽。長樂少府戴崇、</w:t>
      </w:r>
      <w:r w:rsidR="00934453" w:rsidRPr="00D779F7">
        <w:rPr>
          <w:rStyle w:val="00Text"/>
          <w:rFonts w:asciiTheme="minorEastAsia" w:hAnsiTheme="minorEastAsia"/>
        </w:rPr>
        <w:t>姓譜︰戴，宋戴公之後；一曰︰宋滅戴，子孫以國為氏。</w:t>
      </w:r>
      <w:r w:rsidR="00934453" w:rsidRPr="00D779F7">
        <w:rPr>
          <w:rFonts w:asciiTheme="minorEastAsia" w:hAnsiTheme="minorEastAsia"/>
        </w:rPr>
        <w:t>侍中金涉、中郞陳湯等皆當世名士，咸為莽言，</w:t>
      </w:r>
      <w:r w:rsidR="00934453" w:rsidRPr="00D779F7">
        <w:rPr>
          <w:rStyle w:val="00Text"/>
          <w:rFonts w:asciiTheme="minorEastAsia" w:hAnsiTheme="minorEastAsia"/>
        </w:rPr>
        <w:t>為，于偽翻；下同。</w:t>
      </w:r>
      <w:r w:rsidR="00934453" w:rsidRPr="00D779F7">
        <w:rPr>
          <w:rFonts w:asciiTheme="minorEastAsia" w:hAnsiTheme="minorEastAsia"/>
        </w:rPr>
        <w:t>上由是賢莽，太后又數以為言。</w:t>
      </w:r>
      <w:r w:rsidR="00934453" w:rsidRPr="00D779F7">
        <w:rPr>
          <w:rStyle w:val="00Text"/>
          <w:rFonts w:asciiTheme="minorEastAsia" w:hAnsiTheme="minorEastAsia"/>
        </w:rPr>
        <w:t>數，所角翻。</w:t>
      </w:r>
      <w:r w:rsidR="00934453" w:rsidRPr="00D779F7">
        <w:rPr>
          <w:rFonts w:asciiTheme="minorEastAsia" w:hAnsiTheme="minorEastAsia"/>
        </w:rPr>
        <w:t>五月，乙未，封莽為新都侯，</w:t>
      </w:r>
      <w:r w:rsidR="00934453" w:rsidRPr="00D779F7">
        <w:rPr>
          <w:rStyle w:val="00Text"/>
          <w:rFonts w:asciiTheme="minorEastAsia" w:hAnsiTheme="minorEastAsia"/>
        </w:rPr>
        <w:t>莽傳，以南陽新野之都鄕為新都侯國。</w:t>
      </w:r>
      <w:r w:rsidR="00934453" w:rsidRPr="00D779F7">
        <w:rPr>
          <w:rFonts w:asciiTheme="minorEastAsia" w:hAnsiTheme="minorEastAsia"/>
        </w:rPr>
        <w:t>遷騎都尉、光祿大夫、侍中。宿衞謹敕，爵位益尊，節操愈謙，散輿馬、衣裘振施賓客，</w:t>
      </w:r>
      <w:r w:rsidR="00934453" w:rsidRPr="00D779F7">
        <w:rPr>
          <w:rStyle w:val="00Text"/>
          <w:rFonts w:asciiTheme="minorEastAsia" w:hAnsiTheme="minorEastAsia"/>
        </w:rPr>
        <w:t>師古曰︰振，舉也。施，式智翻。</w:t>
      </w:r>
      <w:r w:rsidR="00934453" w:rsidRPr="00D779F7">
        <w:rPr>
          <w:rFonts w:asciiTheme="minorEastAsia" w:hAnsiTheme="minorEastAsia"/>
        </w:rPr>
        <w:t>家無所餘；收贍名士，交結將、相、卿、大夫甚衆。故在位者更推薦之，</w:t>
      </w:r>
      <w:r w:rsidR="00934453" w:rsidRPr="00D779F7">
        <w:rPr>
          <w:rStyle w:val="00Text"/>
          <w:rFonts w:asciiTheme="minorEastAsia" w:hAnsiTheme="minorEastAsia"/>
        </w:rPr>
        <w:t>更，工衡翻。</w:t>
      </w:r>
      <w:r w:rsidR="00934453" w:rsidRPr="00D779F7">
        <w:rPr>
          <w:rFonts w:asciiTheme="minorEastAsia" w:hAnsiTheme="minorEastAsia"/>
        </w:rPr>
        <w:t>游者為之談說，虛譽隆洽，傾其諸父矣。</w:t>
      </w:r>
      <w:r w:rsidR="00934453" w:rsidRPr="00D779F7">
        <w:rPr>
          <w:rStyle w:val="00Text"/>
          <w:rFonts w:asciiTheme="minorEastAsia" w:hAnsiTheme="minorEastAsia"/>
        </w:rPr>
        <w:t>隆，盛也。洽，漸浹也，周徧也。</w:t>
      </w:r>
      <w:r w:rsidR="00934453" w:rsidRPr="00D779F7">
        <w:rPr>
          <w:rFonts w:asciiTheme="minorEastAsia" w:hAnsiTheme="minorEastAsia"/>
        </w:rPr>
        <w:t>敢為激發之行，處之不慙恧。</w:t>
      </w:r>
      <w:r w:rsidR="00934453" w:rsidRPr="00D779F7">
        <w:rPr>
          <w:rStyle w:val="00Text"/>
          <w:rFonts w:asciiTheme="minorEastAsia" w:hAnsiTheme="minorEastAsia"/>
        </w:rPr>
        <w:t>師古曰︰激，急動。恧，愧也。激，音工歷翻。行，下孟翻。處，昌呂翻。恧，音女六翻。</w:t>
      </w:r>
      <w:r w:rsidR="00934453" w:rsidRPr="00D779F7">
        <w:rPr>
          <w:rFonts w:asciiTheme="minorEastAsia" w:hAnsiTheme="minorEastAsia"/>
        </w:rPr>
        <w:t>嘗私買侍婢，昆弟或頗聞知，莽因曰︰</w:t>
      </w:r>
      <w:r w:rsidR="00C93935">
        <w:rPr>
          <w:rFonts w:asciiTheme="minorEastAsia" w:hAnsiTheme="minorEastAsia"/>
        </w:rPr>
        <w:t>「</w:t>
      </w:r>
      <w:r w:rsidR="00934453" w:rsidRPr="00D779F7">
        <w:rPr>
          <w:rFonts w:asciiTheme="minorEastAsia" w:hAnsiTheme="minorEastAsia"/>
        </w:rPr>
        <w:t>後將軍朱子元無子，</w:t>
      </w:r>
      <w:r w:rsidR="00934453" w:rsidRPr="00D779F7">
        <w:rPr>
          <w:rStyle w:val="00Text"/>
          <w:rFonts w:asciiTheme="minorEastAsia" w:hAnsiTheme="minorEastAsia"/>
        </w:rPr>
        <w:t>朱博，字子元。</w:t>
      </w:r>
      <w:r w:rsidR="00934453" w:rsidRPr="00D779F7">
        <w:rPr>
          <w:rFonts w:asciiTheme="minorEastAsia" w:hAnsiTheme="minorEastAsia"/>
        </w:rPr>
        <w:t>莽聞此兒種宜子。</w:t>
      </w:r>
      <w:r w:rsidR="00C93935">
        <w:rPr>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子</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為買之</w:t>
      </w:r>
      <w:r w:rsidR="00C93935">
        <w:rPr>
          <w:rStyle w:val="00Text"/>
          <w:rFonts w:asciiTheme="minorEastAsia" w:hAnsiTheme="minorEastAsia"/>
        </w:rPr>
        <w:t>」</w:t>
      </w:r>
      <w:r w:rsidR="00934453" w:rsidRPr="00D779F7">
        <w:rPr>
          <w:rStyle w:val="00Text"/>
          <w:rFonts w:asciiTheme="minorEastAsia" w:hAnsiTheme="minorEastAsia"/>
        </w:rPr>
        <w:t>三字；乙十一行本同；孔本同；張校同；退齋校同。</w:t>
      </w:r>
      <w:r w:rsidR="00C93935">
        <w:rPr>
          <w:rStyle w:val="00Text"/>
          <w:rFonts w:asciiTheme="minorEastAsia" w:hAnsiTheme="minorEastAsia"/>
        </w:rPr>
        <w:t>』</w:t>
      </w:r>
      <w:r w:rsidR="00934453" w:rsidRPr="00D779F7">
        <w:rPr>
          <w:rStyle w:val="00Text"/>
          <w:rFonts w:asciiTheme="minorEastAsia" w:hAnsiTheme="minorEastAsia"/>
        </w:rPr>
        <w:t>師古曰︰此兒，謂所買婢也。種，章勇翻。</w:t>
      </w:r>
      <w:r w:rsidR="00934453" w:rsidRPr="00D779F7">
        <w:rPr>
          <w:rFonts w:asciiTheme="minorEastAsia" w:hAnsiTheme="minorEastAsia"/>
        </w:rPr>
        <w:t>卽日以婢奉朱博。其匿情求名如此！</w:t>
      </w:r>
      <w:r w:rsidR="00934453" w:rsidRPr="00D779F7">
        <w:rPr>
          <w:rStyle w:val="00Text"/>
          <w:rFonts w:asciiTheme="minorEastAsia" w:hAnsiTheme="minorEastAsia"/>
        </w:rPr>
        <w:t>王莽事始此。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六月，丙寅，立皇后趙氏，大赦天下。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皇后旣立，寵少衰；而其女弟絕幸，為昭儀，居昭陽舍，其中庭彤朱而殿上髹漆；</w:t>
      </w:r>
      <w:r w:rsidRPr="00D779F7">
        <w:rPr>
          <w:rFonts w:asciiTheme="minorEastAsia" w:eastAsiaTheme="minorEastAsia" w:hAnsiTheme="minorEastAsia"/>
        </w:rPr>
        <w:t>師古曰︰以漆漆物謂之髹，音許求翻，又許昭翻。今關東俗，器物一再著漆者謂之捎漆；捎，卽髹聲之轉重耳。</w:t>
      </w:r>
      <w:r w:rsidR="00C93935">
        <w:rPr>
          <w:rFonts w:asciiTheme="minorEastAsia" w:eastAsiaTheme="minorEastAsia" w:hAnsiTheme="minorEastAsia"/>
        </w:rPr>
        <w:t>「</w:t>
      </w:r>
      <w:r w:rsidRPr="00D779F7">
        <w:rPr>
          <w:rFonts w:asciiTheme="minorEastAsia" w:eastAsiaTheme="minorEastAsia" w:hAnsiTheme="minorEastAsia"/>
        </w:rPr>
        <w:t>髹</w:t>
      </w:r>
      <w:r w:rsidR="00C93935">
        <w:rPr>
          <w:rFonts w:asciiTheme="minorEastAsia" w:eastAsiaTheme="minorEastAsia" w:hAnsiTheme="minorEastAsia"/>
        </w:rPr>
        <w:t>」</w:t>
      </w:r>
      <w:r w:rsidRPr="00D779F7">
        <w:rPr>
          <w:rFonts w:asciiTheme="minorEastAsia" w:eastAsiaTheme="minorEastAsia" w:hAnsiTheme="minorEastAsia"/>
        </w:rPr>
        <w:t>，字或作</w:t>
      </w:r>
      <w:r w:rsidR="00C93935">
        <w:rPr>
          <w:rFonts w:asciiTheme="minorEastAsia" w:eastAsiaTheme="minorEastAsia" w:hAnsiTheme="minorEastAsia"/>
        </w:rPr>
        <w:t>「</w:t>
      </w:r>
      <w:r w:rsidRPr="00D779F7">
        <w:rPr>
          <w:rFonts w:asciiTheme="minorEastAsia" w:eastAsiaTheme="minorEastAsia" w:hAnsiTheme="minorEastAsia"/>
        </w:rPr>
        <w:t>䰍</w:t>
      </w:r>
      <w:r w:rsidR="00C93935">
        <w:rPr>
          <w:rFonts w:asciiTheme="minorEastAsia" w:eastAsiaTheme="minorEastAsia" w:hAnsiTheme="minorEastAsia"/>
        </w:rPr>
        <w:t>」</w:t>
      </w:r>
      <w:r w:rsidRPr="00D779F7">
        <w:rPr>
          <w:rFonts w:asciiTheme="minorEastAsia" w:eastAsiaTheme="minorEastAsia" w:hAnsiTheme="minorEastAsia"/>
        </w:rPr>
        <w:t>，音義亦與髹同。今關西俗云黑髹盤、朱髹盤，其音如此。兩義並通。毛晃曰︰髹，赤黑漆。</w:t>
      </w:r>
      <w:r w:rsidRPr="00D779F7">
        <w:rPr>
          <w:rStyle w:val="01Text"/>
          <w:rFonts w:asciiTheme="minorEastAsia" w:eastAsiaTheme="minorEastAsia" w:hAnsiTheme="minorEastAsia"/>
          <w:sz w:val="21"/>
        </w:rPr>
        <w:t>切皆銅沓，黃金塗；</w:t>
      </w:r>
      <w:r w:rsidRPr="00D779F7">
        <w:rPr>
          <w:rFonts w:asciiTheme="minorEastAsia" w:eastAsiaTheme="minorEastAsia" w:hAnsiTheme="minorEastAsia"/>
        </w:rPr>
        <w:t>師古曰︰切，門限也；音千結翻。沓，冒其頭也。塗以金，塗銅上也。沓，音他合翻。</w:t>
      </w:r>
      <w:r w:rsidRPr="00D779F7">
        <w:rPr>
          <w:rStyle w:val="01Text"/>
          <w:rFonts w:asciiTheme="minorEastAsia" w:eastAsiaTheme="minorEastAsia" w:hAnsiTheme="minorEastAsia"/>
          <w:sz w:val="21"/>
        </w:rPr>
        <w:t>白玉階；</w:t>
      </w:r>
      <w:r w:rsidRPr="00D779F7">
        <w:rPr>
          <w:rFonts w:asciiTheme="minorEastAsia" w:eastAsiaTheme="minorEastAsia" w:hAnsiTheme="minorEastAsia"/>
        </w:rPr>
        <w:t>師古曰︰階，所由升殿陛也。</w:t>
      </w:r>
      <w:r w:rsidRPr="00D779F7">
        <w:rPr>
          <w:rStyle w:val="01Text"/>
          <w:rFonts w:asciiTheme="minorEastAsia" w:eastAsiaTheme="minorEastAsia" w:hAnsiTheme="minorEastAsia"/>
          <w:sz w:val="21"/>
        </w:rPr>
        <w:t>壁帶往往為黃金釭，函藍田璧、明珠、翠羽飾之；</w:t>
      </w:r>
      <w:r w:rsidRPr="00D779F7">
        <w:rPr>
          <w:rFonts w:asciiTheme="minorEastAsia" w:eastAsiaTheme="minorEastAsia" w:hAnsiTheme="minorEastAsia"/>
        </w:rPr>
        <w:t>服虔曰︰釭，壁中之橫帶也。晉灼曰︰以金環飾之也。師古曰︰壁帶，壁之橫木露出如帶者也，於壁帶之中往往以金為釭，若車釭之形也。其釭中，著玉璧、明珠、翠羽耳。藍田，山名，出美玉。釭，音工；流俗讀之音江，非也。</w:t>
      </w:r>
      <w:r w:rsidRPr="00D779F7">
        <w:rPr>
          <w:rStyle w:val="01Text"/>
          <w:rFonts w:asciiTheme="minorEastAsia" w:eastAsiaTheme="minorEastAsia" w:hAnsiTheme="minorEastAsia"/>
          <w:sz w:val="21"/>
        </w:rPr>
        <w:t>自後宮未嘗有焉。趙后居別館，多通侍郞、宮奴多子者。</w:t>
      </w:r>
      <w:r w:rsidRPr="00D779F7">
        <w:rPr>
          <w:rFonts w:asciiTheme="minorEastAsia" w:eastAsiaTheme="minorEastAsia" w:hAnsiTheme="minorEastAsia"/>
        </w:rPr>
        <w:t>侍郞，郞之得出入禁中者。宮奴，有罪沒為宮奴，給使宮中者。</w:t>
      </w:r>
      <w:r w:rsidRPr="00D779F7">
        <w:rPr>
          <w:rStyle w:val="01Text"/>
          <w:rFonts w:asciiTheme="minorEastAsia" w:eastAsiaTheme="minorEastAsia" w:hAnsiTheme="minorEastAsia"/>
          <w:sz w:val="21"/>
        </w:rPr>
        <w:t>昭儀嘗謂帝曰︰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妾姊性剛，有如為人構陷，則趙氏無種矣！</w:t>
      </w:r>
      <w:r w:rsidR="00C93935">
        <w:rPr>
          <w:rStyle w:val="01Text"/>
          <w:rFonts w:asciiTheme="minorEastAsia" w:eastAsiaTheme="minorEastAsia" w:hAnsiTheme="minorEastAsia"/>
          <w:sz w:val="21"/>
        </w:rPr>
        <w:t>」</w:t>
      </w:r>
      <w:r w:rsidRPr="00D779F7">
        <w:rPr>
          <w:rFonts w:asciiTheme="minorEastAsia" w:eastAsiaTheme="minorEastAsia" w:hAnsiTheme="minorEastAsia"/>
        </w:rPr>
        <w:t>種，章勇翻。</w:t>
      </w:r>
      <w:r w:rsidRPr="00D779F7">
        <w:rPr>
          <w:rStyle w:val="01Text"/>
          <w:rFonts w:asciiTheme="minorEastAsia" w:eastAsiaTheme="minorEastAsia" w:hAnsiTheme="minorEastAsia"/>
          <w:sz w:val="21"/>
        </w:rPr>
        <w:t>因泣下悽惻。帝信之，有白后姦狀者，帝輒殺之。由是后公為淫恣，無敢言者，然卒無子。</w:t>
      </w:r>
      <w:r w:rsidRPr="00D779F7">
        <w:rPr>
          <w:rFonts w:asciiTheme="minorEastAsia" w:eastAsiaTheme="minorEastAsia" w:hAnsiTheme="minorEastAsia"/>
        </w:rPr>
        <w:t>卒，子恤翻。</w:t>
      </w:r>
    </w:p>
    <w:p w:rsidR="00934453" w:rsidRPr="00D779F7" w:rsidRDefault="00934453" w:rsidP="00087F68">
      <w:pPr>
        <w:rPr>
          <w:rFonts w:asciiTheme="minorEastAsia" w:hAnsiTheme="minorEastAsia"/>
        </w:rPr>
      </w:pPr>
      <w:r w:rsidRPr="00D779F7">
        <w:rPr>
          <w:rFonts w:asciiTheme="minorEastAsia" w:hAnsiTheme="minorEastAsia"/>
        </w:rPr>
        <w:t>光祿大夫劉向以為王敎由內及外，自近者始，</w:t>
      </w:r>
      <w:r w:rsidRPr="00D779F7">
        <w:rPr>
          <w:rStyle w:val="00Text"/>
          <w:rFonts w:asciiTheme="minorEastAsia" w:hAnsiTheme="minorEastAsia"/>
        </w:rPr>
        <w:t>詩·大序︰關睢，后妃之德也，風之始也，所以風天下而正夫婦也，故曰正始之道，王化之基。</w:t>
      </w:r>
      <w:r w:rsidRPr="00D779F7">
        <w:rPr>
          <w:rFonts w:asciiTheme="minorEastAsia" w:hAnsiTheme="minorEastAsia"/>
        </w:rPr>
        <w:t>於是採取詩、書所載賢妃、貞婦興國顯家及孽、嬖亂亡者，</w:t>
      </w:r>
      <w:r w:rsidRPr="00D779F7">
        <w:rPr>
          <w:rStyle w:val="00Text"/>
          <w:rFonts w:asciiTheme="minorEastAsia" w:hAnsiTheme="minorEastAsia"/>
        </w:rPr>
        <w:t>師古曰︰孽，庶也。嬖，愛也。</w:t>
      </w:r>
      <w:r w:rsidRPr="00D779F7">
        <w:rPr>
          <w:rFonts w:asciiTheme="minorEastAsia" w:hAnsiTheme="minorEastAsia"/>
        </w:rPr>
        <w:t>序次為列女傳，凡八篇，及采傳記行事，著新序、說苑，凡五十篇，奏之；數上疏言得失，陳法戒。</w:t>
      </w:r>
      <w:r w:rsidRPr="00D779F7">
        <w:rPr>
          <w:rStyle w:val="00Text"/>
          <w:rFonts w:asciiTheme="minorEastAsia" w:hAnsiTheme="minorEastAsia"/>
        </w:rPr>
        <w:t>數，所角翻。</w:t>
      </w:r>
      <w:r w:rsidRPr="00D779F7">
        <w:rPr>
          <w:rFonts w:asciiTheme="minorEastAsia" w:hAnsiTheme="minorEastAsia"/>
        </w:rPr>
        <w:t>書數十上，以助觀覽，補遺闕。</w:t>
      </w:r>
      <w:r w:rsidRPr="00D779F7">
        <w:rPr>
          <w:rStyle w:val="00Text"/>
          <w:rFonts w:asciiTheme="minorEastAsia" w:hAnsiTheme="minorEastAsia"/>
        </w:rPr>
        <w:t>上，時掌翻。</w:t>
      </w:r>
      <w:r w:rsidRPr="00D779F7">
        <w:rPr>
          <w:rFonts w:asciiTheme="minorEastAsia" w:hAnsiTheme="minorEastAsia"/>
        </w:rPr>
        <w:t>上雖不能盡用，然內嘉其言，常嗟嘆之。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昌陵制度奢泰，久而不成。劉向上疏曰︰</w:t>
      </w:r>
      <w:r w:rsidR="00C93935">
        <w:rPr>
          <w:rFonts w:asciiTheme="minorEastAsia" w:hAnsiTheme="minorEastAsia"/>
        </w:rPr>
        <w:t>「</w:t>
      </w:r>
      <w:r w:rsidR="00934453" w:rsidRPr="00D779F7">
        <w:rPr>
          <w:rFonts w:asciiTheme="minorEastAsia" w:hAnsiTheme="minorEastAsia"/>
        </w:rPr>
        <w:t>臣聞王者必通三統，</w:t>
      </w:r>
      <w:r w:rsidR="00934453" w:rsidRPr="00D779F7">
        <w:rPr>
          <w:rStyle w:val="00Text"/>
          <w:rFonts w:asciiTheme="minorEastAsia" w:hAnsiTheme="minorEastAsia"/>
        </w:rPr>
        <w:t>應劭曰︰二王之後與己為三統也。孟康曰︰天、地、人之始也。張晏曰︰一曰天統，謂周以十一月建子為正，天始施之端也；二曰地統，謂殷以十二月建丑為正，地始化之端也；三曰人統，謂夏以十三月建寅為正，人始成之端也。師古曰︰諸家之說皆不備也；言王者象天、地、人之三統，故存三代也。</w:t>
      </w:r>
      <w:r w:rsidR="00934453" w:rsidRPr="00D779F7">
        <w:rPr>
          <w:rFonts w:asciiTheme="minorEastAsia" w:hAnsiTheme="minorEastAsia"/>
        </w:rPr>
        <w:t>明天命所授者博，非獨一姓也。自古及今，未有不亡之國。孝文皇帝嘗美石槨之固，張釋之曰︰</w:t>
      </w:r>
      <w:r w:rsidR="00C93935">
        <w:rPr>
          <w:rFonts w:asciiTheme="minorEastAsia" w:hAnsiTheme="minorEastAsia"/>
        </w:rPr>
        <w:t>『</w:t>
      </w:r>
      <w:r w:rsidR="00934453" w:rsidRPr="00D779F7">
        <w:rPr>
          <w:rFonts w:asciiTheme="minorEastAsia" w:hAnsiTheme="minorEastAsia"/>
        </w:rPr>
        <w:t>使其中有可欲，雖錮南山猶有隙。</w:t>
      </w:r>
      <w:r w:rsidR="00C93935">
        <w:rPr>
          <w:rFonts w:asciiTheme="minorEastAsia" w:hAnsiTheme="minorEastAsia"/>
        </w:rPr>
        <w:t>』</w:t>
      </w:r>
      <w:r w:rsidR="00934453" w:rsidRPr="00D779F7">
        <w:rPr>
          <w:rFonts w:asciiTheme="minorEastAsia" w:hAnsiTheme="minorEastAsia"/>
        </w:rPr>
        <w:t>夫死者無終極而國家有廢興，故釋之之言為無窮計也。</w:t>
      </w:r>
      <w:r w:rsidR="00934453" w:rsidRPr="00D779F7">
        <w:rPr>
          <w:rStyle w:val="00Text"/>
          <w:rFonts w:asciiTheme="minorEastAsia" w:hAnsiTheme="minorEastAsia"/>
        </w:rPr>
        <w:t>釋之對詳見十四卷文帝前三年。</w:t>
      </w:r>
      <w:r w:rsidR="00934453" w:rsidRPr="00D779F7">
        <w:rPr>
          <w:rFonts w:asciiTheme="minorEastAsia" w:hAnsiTheme="minorEastAsia"/>
        </w:rPr>
        <w:t>孝文寤焉，遂薄葬。棺槨之作，自黃帝始。</w:t>
      </w:r>
      <w:r w:rsidR="00934453" w:rsidRPr="00D779F7">
        <w:rPr>
          <w:rStyle w:val="00Text"/>
          <w:rFonts w:asciiTheme="minorEastAsia" w:hAnsiTheme="minorEastAsia"/>
        </w:rPr>
        <w:t>古之葬者，厚衣之以薪，葬之中野，不封不樹；黃帝易之以棺槨。</w:t>
      </w:r>
      <w:r w:rsidR="00934453" w:rsidRPr="00D779F7">
        <w:rPr>
          <w:rFonts w:asciiTheme="minorEastAsia" w:hAnsiTheme="minorEastAsia"/>
        </w:rPr>
        <w:t>黃帝、堯、舜、禹、湯、文、武、周公，丘壠皆小，葬具甚微；</w:t>
      </w:r>
      <w:r w:rsidR="00934453" w:rsidRPr="00D779F7">
        <w:rPr>
          <w:rStyle w:val="00Text"/>
          <w:rFonts w:asciiTheme="minorEastAsia" w:hAnsiTheme="minorEastAsia"/>
        </w:rPr>
        <w:t>晉灼曰︰丘壠，冢墳也。</w:t>
      </w:r>
      <w:r w:rsidR="00934453" w:rsidRPr="00D779F7">
        <w:rPr>
          <w:rFonts w:asciiTheme="minorEastAsia" w:hAnsiTheme="minorEastAsia"/>
        </w:rPr>
        <w:t>其賢臣孝子亦承命順意而薄葬之，此誠奉安君父忠孝之至也。孔子葬母於防，</w:t>
      </w:r>
      <w:r w:rsidR="00934453" w:rsidRPr="00D779F7">
        <w:rPr>
          <w:rStyle w:val="00Text"/>
          <w:rFonts w:asciiTheme="minorEastAsia" w:hAnsiTheme="minorEastAsia"/>
        </w:rPr>
        <w:t>師古曰︰防，魯邑名也。杜預曰︰昌邑縣西有防城。</w:t>
      </w:r>
      <w:r w:rsidR="00934453" w:rsidRPr="00D779F7">
        <w:rPr>
          <w:rFonts w:asciiTheme="minorEastAsia" w:hAnsiTheme="minorEastAsia"/>
        </w:rPr>
        <w:t>墳四尺。</w:t>
      </w:r>
      <w:r w:rsidR="00934453" w:rsidRPr="00D779F7">
        <w:rPr>
          <w:rStyle w:val="00Text"/>
          <w:rFonts w:asciiTheme="minorEastAsia" w:hAnsiTheme="minorEastAsia"/>
        </w:rPr>
        <w:t>記·檀弓曰︰孔子旣得合葬於防，曰︰</w:t>
      </w:r>
      <w:r w:rsidR="00C93935">
        <w:rPr>
          <w:rStyle w:val="00Text"/>
          <w:rFonts w:asciiTheme="minorEastAsia" w:hAnsiTheme="minorEastAsia"/>
        </w:rPr>
        <w:t>「</w:t>
      </w:r>
      <w:r w:rsidR="00934453" w:rsidRPr="00D779F7">
        <w:rPr>
          <w:rStyle w:val="00Text"/>
          <w:rFonts w:asciiTheme="minorEastAsia" w:hAnsiTheme="minorEastAsia"/>
        </w:rPr>
        <w:t>古者墓而不墳；今丘也，東西南北之人也，不可以不識也，</w:t>
      </w:r>
      <w:r w:rsidR="00C93935">
        <w:rPr>
          <w:rStyle w:val="00Text"/>
          <w:rFonts w:asciiTheme="minorEastAsia" w:hAnsiTheme="minorEastAsia"/>
        </w:rPr>
        <w:t>」</w:t>
      </w:r>
      <w:r w:rsidR="00934453" w:rsidRPr="00D779F7">
        <w:rPr>
          <w:rStyle w:val="00Text"/>
          <w:rFonts w:asciiTheme="minorEastAsia" w:hAnsiTheme="minorEastAsia"/>
        </w:rPr>
        <w:t>於是封之，崇四尺。師古曰︰墳者，謂積土也。春秋緯︰天子墳高三仞，樹以松；諸侯半之，樹以柏；大夫八尺，樹以藥草；士四尺，樹以槐；庶人無墳，樹以楊柳。鄭玄曰︰孔子蓋用士禮。</w:t>
      </w:r>
      <w:r w:rsidR="00934453" w:rsidRPr="00D779F7">
        <w:rPr>
          <w:rFonts w:asciiTheme="minorEastAsia" w:hAnsiTheme="minorEastAsia"/>
        </w:rPr>
        <w:t>延陵季子葬其子，封墳掩坎，其高可隱。</w:t>
      </w:r>
      <w:r w:rsidR="00934453" w:rsidRPr="00D779F7">
        <w:rPr>
          <w:rStyle w:val="00Text"/>
          <w:rFonts w:asciiTheme="minorEastAsia" w:hAnsiTheme="minorEastAsia"/>
        </w:rPr>
        <w:t>孟康曰︰隱蔽之，財可見而已。臣瓚曰︰謂人立可隱肘也。師古曰︰瓚說是也。隱，音於靳反。</w:t>
      </w:r>
      <w:r w:rsidR="00934453" w:rsidRPr="00D779F7">
        <w:rPr>
          <w:rFonts w:asciiTheme="minorEastAsia" w:hAnsiTheme="minorEastAsia"/>
        </w:rPr>
        <w:t>故仲尼孝子而延陵慈父，舜、禹忠臣，周公弟弟，</w:t>
      </w:r>
      <w:r w:rsidR="00934453" w:rsidRPr="00D779F7">
        <w:rPr>
          <w:rStyle w:val="00Text"/>
          <w:rFonts w:asciiTheme="minorEastAsia" w:hAnsiTheme="minorEastAsia"/>
        </w:rPr>
        <w:t>師古曰︰弟弟者，言弟能順理也。上弟，音徒計反。</w:t>
      </w:r>
      <w:r w:rsidR="00934453" w:rsidRPr="00D779F7">
        <w:rPr>
          <w:rFonts w:asciiTheme="minorEastAsia" w:hAnsiTheme="minorEastAsia"/>
        </w:rPr>
        <w:t>其葬君、親、骨肉皆微薄矣；非苟為儉，誠便於體也。秦始皇帝葬於驪山之阿，下錮三泉，上崇山墳，水銀為江、海，黃金為鳧、雁，珍寶之臧，</w:t>
      </w:r>
      <w:r w:rsidR="00934453" w:rsidRPr="00D779F7">
        <w:rPr>
          <w:rStyle w:val="00Text"/>
          <w:rFonts w:asciiTheme="minorEastAsia" w:hAnsiTheme="minorEastAsia"/>
        </w:rPr>
        <w:t>臧，古藏字通；下臧椁同。</w:t>
      </w:r>
      <w:r w:rsidR="00934453" w:rsidRPr="00D779F7">
        <w:rPr>
          <w:rFonts w:asciiTheme="minorEastAsia" w:hAnsiTheme="minorEastAsia"/>
        </w:rPr>
        <w:t>機械之變，棺椁之麗，宮館之盛，不可勝原；</w:t>
      </w:r>
      <w:r w:rsidR="00934453" w:rsidRPr="00D779F7">
        <w:rPr>
          <w:rStyle w:val="00Text"/>
          <w:rFonts w:asciiTheme="minorEastAsia" w:hAnsiTheme="minorEastAsia"/>
        </w:rPr>
        <w:t>詳見七卷秦始皇三十七年。勝，音升。</w:t>
      </w:r>
      <w:r w:rsidR="00934453" w:rsidRPr="00D779F7">
        <w:rPr>
          <w:rFonts w:asciiTheme="minorEastAsia" w:hAnsiTheme="minorEastAsia"/>
        </w:rPr>
        <w:t>天下苦其役而反之，驪山之作未成，而周章百萬之師至其下矣。</w:t>
      </w:r>
      <w:r w:rsidR="00934453" w:rsidRPr="00D779F7">
        <w:rPr>
          <w:rStyle w:val="00Text"/>
          <w:rFonts w:asciiTheme="minorEastAsia" w:hAnsiTheme="minorEastAsia"/>
        </w:rPr>
        <w:t>事見七卷秦二世二年。</w:t>
      </w:r>
      <w:r w:rsidR="00934453" w:rsidRPr="00D779F7">
        <w:rPr>
          <w:rFonts w:asciiTheme="minorEastAsia" w:hAnsiTheme="minorEastAsia"/>
        </w:rPr>
        <w:t>項籍燔其宮室、營宇，</w:t>
      </w:r>
      <w:r w:rsidR="00934453" w:rsidRPr="00D779F7">
        <w:rPr>
          <w:rStyle w:val="00Text"/>
          <w:rFonts w:asciiTheme="minorEastAsia" w:hAnsiTheme="minorEastAsia"/>
        </w:rPr>
        <w:t>事見九卷高帝元年。</w:t>
      </w:r>
      <w:r w:rsidR="00934453" w:rsidRPr="00D779F7">
        <w:rPr>
          <w:rFonts w:asciiTheme="minorEastAsia" w:hAnsiTheme="minorEastAsia"/>
        </w:rPr>
        <w:t>牧兒持火照求亡羊，失火燒其臧椁。自古及今，葬未有盛如始皇者也；數年之間，外被項籍之災，</w:t>
      </w:r>
      <w:r w:rsidR="00934453" w:rsidRPr="00D779F7">
        <w:rPr>
          <w:rStyle w:val="00Text"/>
          <w:rFonts w:asciiTheme="minorEastAsia" w:hAnsiTheme="minorEastAsia"/>
        </w:rPr>
        <w:t>被，皮義翻。</w:t>
      </w:r>
      <w:r w:rsidR="00934453" w:rsidRPr="00D779F7">
        <w:rPr>
          <w:rFonts w:asciiTheme="minorEastAsia" w:hAnsiTheme="minorEastAsia"/>
        </w:rPr>
        <w:t>內離牧豎之禍，</w:t>
      </w:r>
      <w:r w:rsidR="00934453" w:rsidRPr="00D779F7">
        <w:rPr>
          <w:rStyle w:val="00Text"/>
          <w:rFonts w:asciiTheme="minorEastAsia" w:hAnsiTheme="minorEastAsia"/>
        </w:rPr>
        <w:t>師古曰︰離，遭也。</w:t>
      </w:r>
      <w:r w:rsidR="00934453" w:rsidRPr="00D779F7">
        <w:rPr>
          <w:rFonts w:asciiTheme="minorEastAsia" w:hAnsiTheme="minorEastAsia"/>
        </w:rPr>
        <w:t>豈不哀哉！是故德彌厚者葬彌薄，知愈深者葬愈微。無德寡知，</w:t>
      </w:r>
      <w:r w:rsidR="00934453" w:rsidRPr="00D779F7">
        <w:rPr>
          <w:rStyle w:val="00Text"/>
          <w:rFonts w:asciiTheme="minorEastAsia" w:hAnsiTheme="minorEastAsia"/>
        </w:rPr>
        <w:t>知，讀曰智；下賢知同。</w:t>
      </w:r>
      <w:r w:rsidR="00934453" w:rsidRPr="00D779F7">
        <w:rPr>
          <w:rFonts w:asciiTheme="minorEastAsia" w:hAnsiTheme="minorEastAsia"/>
        </w:rPr>
        <w:t>其葬愈厚。丘壠彌高，宮闕</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闕</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廟</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甚麗，發掘必速。由是觀之，明暗之效，葬之吉凶，昭然可見矣！陛下卽位，躬親節儉，始營初陵，其制約小，天下莫不稱賢明；</w:t>
      </w:r>
      <w:r w:rsidR="00934453" w:rsidRPr="00D779F7">
        <w:rPr>
          <w:rStyle w:val="00Text"/>
          <w:rFonts w:asciiTheme="minorEastAsia" w:hAnsiTheme="minorEastAsia"/>
        </w:rPr>
        <w:t>始營陵見上卷建始二年。</w:t>
      </w:r>
      <w:r w:rsidR="00934453" w:rsidRPr="00D779F7">
        <w:rPr>
          <w:rFonts w:asciiTheme="minorEastAsia" w:hAnsiTheme="minorEastAsia"/>
        </w:rPr>
        <w:t>及徙昌陵，增庳為高，</w:t>
      </w:r>
      <w:r w:rsidR="00934453" w:rsidRPr="00D779F7">
        <w:rPr>
          <w:rStyle w:val="00Text"/>
          <w:rFonts w:asciiTheme="minorEastAsia" w:hAnsiTheme="minorEastAsia"/>
        </w:rPr>
        <w:t>師古曰︰庳，下也，音婢。</w:t>
      </w:r>
      <w:r w:rsidR="00934453" w:rsidRPr="00D779F7">
        <w:rPr>
          <w:rFonts w:asciiTheme="minorEastAsia" w:hAnsiTheme="minorEastAsia"/>
        </w:rPr>
        <w:t>積土為山，發民墳墓，積以萬數，營起邑居，期日迫卒，</w:t>
      </w:r>
      <w:r w:rsidR="00934453" w:rsidRPr="00D779F7">
        <w:rPr>
          <w:rStyle w:val="00Text"/>
          <w:rFonts w:asciiTheme="minorEastAsia" w:hAnsiTheme="minorEastAsia"/>
        </w:rPr>
        <w:t>師古曰︰卒，讀曰猝。</w:t>
      </w:r>
      <w:r w:rsidR="00934453" w:rsidRPr="00D779F7">
        <w:rPr>
          <w:rFonts w:asciiTheme="minorEastAsia" w:hAnsiTheme="minorEastAsia"/>
        </w:rPr>
        <w:t>功費大萬百餘，</w:t>
      </w:r>
      <w:r w:rsidR="00934453" w:rsidRPr="00D779F7">
        <w:rPr>
          <w:rStyle w:val="00Text"/>
          <w:rFonts w:asciiTheme="minorEastAsia" w:hAnsiTheme="minorEastAsia"/>
        </w:rPr>
        <w:t>應劭曰︰大萬，億也。大，巨也。</w:t>
      </w:r>
      <w:r w:rsidR="00934453" w:rsidRPr="00D779F7">
        <w:rPr>
          <w:rFonts w:asciiTheme="minorEastAsia" w:hAnsiTheme="minorEastAsia"/>
        </w:rPr>
        <w:t>死者恨於下，生者愁於上，臣甚惽焉！</w:t>
      </w:r>
      <w:r w:rsidR="00934453" w:rsidRPr="00D779F7">
        <w:rPr>
          <w:rStyle w:val="00Text"/>
          <w:rFonts w:asciiTheme="minorEastAsia" w:hAnsiTheme="minorEastAsia"/>
        </w:rPr>
        <w:t>師古曰︰惽，謂不了，言惑於此事也。惽，音昬；一云︰惽，古閔字，憂病也。余謂當從後說。</w:t>
      </w:r>
      <w:r w:rsidR="00934453" w:rsidRPr="00D779F7">
        <w:rPr>
          <w:rFonts w:asciiTheme="minorEastAsia" w:hAnsiTheme="minorEastAsia"/>
        </w:rPr>
        <w:t>以死者為有知，發人之墓，其害多矣；若其無知，又安用大！謀之賢知則不說，</w:t>
      </w:r>
      <w:r w:rsidR="00934453" w:rsidRPr="00D779F7">
        <w:rPr>
          <w:rStyle w:val="00Text"/>
          <w:rFonts w:asciiTheme="minorEastAsia" w:hAnsiTheme="minorEastAsia"/>
        </w:rPr>
        <w:t>說，讀與悅同；下同。</w:t>
      </w:r>
      <w:r w:rsidR="00934453" w:rsidRPr="00D779F7">
        <w:rPr>
          <w:rFonts w:asciiTheme="minorEastAsia" w:hAnsiTheme="minorEastAsia"/>
        </w:rPr>
        <w:t>以示衆庶則苦之，若苟以說愚夫淫侈之人，又何為哉！唯陛下上覽明聖之制以為則，下觀亡秦之禍以為戒，初陵之模，宜從公卿大臣之議，以息衆庶！</w:t>
      </w:r>
      <w:r w:rsidR="00C93935">
        <w:rPr>
          <w:rFonts w:asciiTheme="minorEastAsia" w:hAnsiTheme="minorEastAsia"/>
        </w:rPr>
        <w:t>」</w:t>
      </w:r>
      <w:r w:rsidR="00934453" w:rsidRPr="00D779F7">
        <w:rPr>
          <w:rFonts w:asciiTheme="minorEastAsia" w:hAnsiTheme="minorEastAsia"/>
        </w:rPr>
        <w:t>上感其言。</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初，解萬年自詭昌陵三年可成，卒不能就；</w:t>
      </w:r>
      <w:r w:rsidRPr="00D779F7">
        <w:rPr>
          <w:rFonts w:asciiTheme="minorEastAsia" w:eastAsiaTheme="minorEastAsia" w:hAnsiTheme="minorEastAsia"/>
        </w:rPr>
        <w:t>卒，子恤翻。</w:t>
      </w:r>
      <w:r w:rsidRPr="00D779F7">
        <w:rPr>
          <w:rStyle w:val="01Text"/>
          <w:rFonts w:asciiTheme="minorEastAsia" w:eastAsiaTheme="minorEastAsia" w:hAnsiTheme="minorEastAsia"/>
          <w:sz w:val="21"/>
        </w:rPr>
        <w:t>羣臣多言其不便者。下有司議，</w:t>
      </w:r>
      <w:r w:rsidRPr="00D779F7">
        <w:rPr>
          <w:rFonts w:asciiTheme="minorEastAsia" w:eastAsiaTheme="minorEastAsia" w:hAnsiTheme="minorEastAsia"/>
        </w:rPr>
        <w:t>下，遐稼翻。</w:t>
      </w:r>
      <w:r w:rsidRPr="00D779F7">
        <w:rPr>
          <w:rStyle w:val="01Text"/>
          <w:rFonts w:asciiTheme="minorEastAsia" w:eastAsiaTheme="minorEastAsia" w:hAnsiTheme="minorEastAsia"/>
          <w:sz w:val="21"/>
        </w:rPr>
        <w:t>皆曰︰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昌陵因卑為高，度便房猶在平地上；</w:t>
      </w:r>
      <w:r w:rsidRPr="00D779F7">
        <w:rPr>
          <w:rFonts w:asciiTheme="minorEastAsia" w:eastAsiaTheme="minorEastAsia" w:hAnsiTheme="minorEastAsia"/>
        </w:rPr>
        <w:t>漢書音義曰︰便房，藏中便坐也。度，徒洛翻。</w:t>
      </w:r>
      <w:r w:rsidRPr="00D779F7">
        <w:rPr>
          <w:rStyle w:val="01Text"/>
          <w:rFonts w:asciiTheme="minorEastAsia" w:eastAsiaTheme="minorEastAsia" w:hAnsiTheme="minorEastAsia"/>
          <w:sz w:val="21"/>
        </w:rPr>
        <w:t>客土之中，不保幽冥之靈，淺外不固。</w:t>
      </w:r>
      <w:r w:rsidRPr="00D779F7">
        <w:rPr>
          <w:rFonts w:asciiTheme="minorEastAsia" w:eastAsiaTheme="minorEastAsia" w:hAnsiTheme="minorEastAsia"/>
        </w:rPr>
        <w:t>服虔曰︰取他處土以增高，為客土。</w:t>
      </w:r>
      <w:r w:rsidRPr="00D779F7">
        <w:rPr>
          <w:rStyle w:val="01Text"/>
          <w:rFonts w:asciiTheme="minorEastAsia" w:eastAsiaTheme="minorEastAsia" w:hAnsiTheme="minorEastAsia"/>
          <w:sz w:val="21"/>
        </w:rPr>
        <w:t>卒徒工庸以鉅萬數，至然脂夜作，取土東山，且與穀同賈，</w:t>
      </w:r>
      <w:r w:rsidRPr="00D779F7">
        <w:rPr>
          <w:rFonts w:asciiTheme="minorEastAsia" w:eastAsiaTheme="minorEastAsia" w:hAnsiTheme="minorEastAsia"/>
        </w:rPr>
        <w:t>師古曰︰賈，讀曰價。</w:t>
      </w:r>
      <w:r w:rsidRPr="00D779F7">
        <w:rPr>
          <w:rStyle w:val="01Text"/>
          <w:rFonts w:asciiTheme="minorEastAsia" w:eastAsiaTheme="minorEastAsia" w:hAnsiTheme="minorEastAsia"/>
          <w:sz w:val="21"/>
        </w:rPr>
        <w:t>作治數年，天下徧被其勞。</w:t>
      </w:r>
      <w:r w:rsidRPr="00D779F7">
        <w:rPr>
          <w:rFonts w:asciiTheme="minorEastAsia" w:eastAsiaTheme="minorEastAsia" w:hAnsiTheme="minorEastAsia"/>
        </w:rPr>
        <w:t>治，直之翻。被，皮義翻。</w:t>
      </w:r>
      <w:r w:rsidRPr="00D779F7">
        <w:rPr>
          <w:rStyle w:val="01Text"/>
          <w:rFonts w:asciiTheme="minorEastAsia" w:eastAsiaTheme="minorEastAsia" w:hAnsiTheme="minorEastAsia"/>
          <w:sz w:val="21"/>
        </w:rPr>
        <w:t>故陵因天性，據眞土，處勢高敞，旁近祖考，</w:t>
      </w:r>
      <w:r w:rsidRPr="00D779F7">
        <w:rPr>
          <w:rFonts w:asciiTheme="minorEastAsia" w:eastAsiaTheme="minorEastAsia" w:hAnsiTheme="minorEastAsia"/>
        </w:rPr>
        <w:t>初陵近渭陵，又西近茂陵。處，昌呂翻。近，其靳翻。</w:t>
      </w:r>
      <w:r w:rsidRPr="00D779F7">
        <w:rPr>
          <w:rStyle w:val="01Text"/>
          <w:rFonts w:asciiTheme="minorEastAsia" w:eastAsiaTheme="minorEastAsia" w:hAnsiTheme="minorEastAsia"/>
          <w:sz w:val="21"/>
        </w:rPr>
        <w:t>前又已有十年功緒，</w:t>
      </w:r>
      <w:r w:rsidRPr="00D779F7">
        <w:rPr>
          <w:rFonts w:asciiTheme="minorEastAsia" w:eastAsiaTheme="minorEastAsia" w:hAnsiTheme="minorEastAsia"/>
        </w:rPr>
        <w:t>師古曰︰緒，謂端次也。</w:t>
      </w:r>
      <w:r w:rsidRPr="00D779F7">
        <w:rPr>
          <w:rStyle w:val="01Text"/>
          <w:rFonts w:asciiTheme="minorEastAsia" w:eastAsiaTheme="minorEastAsia" w:hAnsiTheme="minorEastAsia"/>
          <w:sz w:val="21"/>
        </w:rPr>
        <w:t>宜還復故陵，勿徙民，便！</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秋，七月，詔曰︰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朕執德不固，謀不盡下，</w:t>
      </w:r>
      <w:r w:rsidRPr="00D779F7">
        <w:rPr>
          <w:rFonts w:asciiTheme="minorEastAsia" w:eastAsiaTheme="minorEastAsia" w:hAnsiTheme="minorEastAsia"/>
        </w:rPr>
        <w:t>師古曰︰言不博謀於羣下。</w:t>
      </w:r>
      <w:r w:rsidRPr="00D779F7">
        <w:rPr>
          <w:rStyle w:val="01Text"/>
          <w:rFonts w:asciiTheme="minorEastAsia" w:eastAsiaTheme="minorEastAsia" w:hAnsiTheme="minorEastAsia"/>
          <w:sz w:val="21"/>
        </w:rPr>
        <w:t>過聽將作大匠萬年言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昌陵三年可成</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師古曰︰過，誤也。萬年，解萬年也。</w:t>
      </w:r>
      <w:r w:rsidRPr="00D779F7">
        <w:rPr>
          <w:rStyle w:val="01Text"/>
          <w:rFonts w:asciiTheme="minorEastAsia" w:eastAsiaTheme="minorEastAsia" w:hAnsiTheme="minorEastAsia"/>
          <w:sz w:val="21"/>
        </w:rPr>
        <w:t>作治五年，中陵、司馬殿門內尚未加功。</w:t>
      </w:r>
      <w:r w:rsidRPr="00D779F7">
        <w:rPr>
          <w:rFonts w:asciiTheme="minorEastAsia" w:eastAsiaTheme="minorEastAsia" w:hAnsiTheme="minorEastAsia"/>
        </w:rPr>
        <w:t>如淳曰︰陵中有司馬殿門，如生時制也。臣瓚曰︰天子之藏壙中，無司馬殿門也。此謂陵上寢殿及司馬門也。時皆未作之，故曰尚未加功。師古曰︰中陵，陵中正寢也。司馬殿門，瓚說是也。</w:t>
      </w:r>
      <w:r w:rsidRPr="00D779F7">
        <w:rPr>
          <w:rStyle w:val="01Text"/>
          <w:rFonts w:asciiTheme="minorEastAsia" w:eastAsiaTheme="minorEastAsia" w:hAnsiTheme="minorEastAsia"/>
          <w:sz w:val="21"/>
        </w:rPr>
        <w:t>天下虛耗，百姓罷勞，客土疏惡，</w:t>
      </w:r>
      <w:r w:rsidRPr="00D779F7">
        <w:rPr>
          <w:rFonts w:asciiTheme="minorEastAsia" w:eastAsiaTheme="minorEastAsia" w:hAnsiTheme="minorEastAsia"/>
        </w:rPr>
        <w:t>罷，讀曰疲。疏，音疎。</w:t>
      </w:r>
      <w:r w:rsidRPr="00D779F7">
        <w:rPr>
          <w:rStyle w:val="01Text"/>
          <w:rFonts w:asciiTheme="minorEastAsia" w:eastAsiaTheme="minorEastAsia" w:hAnsiTheme="minorEastAsia"/>
          <w:sz w:val="21"/>
        </w:rPr>
        <w:t>終不可成，朕惟其難，</w:t>
      </w:r>
      <w:r w:rsidRPr="00D779F7">
        <w:rPr>
          <w:rFonts w:asciiTheme="minorEastAsia" w:eastAsiaTheme="minorEastAsia" w:hAnsiTheme="minorEastAsia"/>
        </w:rPr>
        <w:t>師古曰︰惟，思也。</w:t>
      </w:r>
      <w:r w:rsidRPr="00D779F7">
        <w:rPr>
          <w:rStyle w:val="01Text"/>
          <w:rFonts w:asciiTheme="minorEastAsia" w:eastAsiaTheme="minorEastAsia" w:hAnsiTheme="minorEastAsia"/>
          <w:sz w:val="21"/>
        </w:rPr>
        <w:t>怛然傷心。</w:t>
      </w:r>
      <w:r w:rsidRPr="00D779F7">
        <w:rPr>
          <w:rFonts w:asciiTheme="minorEastAsia" w:eastAsiaTheme="minorEastAsia" w:hAnsiTheme="minorEastAsia"/>
        </w:rPr>
        <w:t>怛，當割翻；驚也，懼也，悼也，不安也。</w:t>
      </w:r>
      <w:r w:rsidRPr="00D779F7">
        <w:rPr>
          <w:rStyle w:val="01Text"/>
          <w:rFonts w:asciiTheme="minorEastAsia" w:eastAsiaTheme="minorEastAsia" w:hAnsiTheme="minorEastAsia"/>
          <w:sz w:val="21"/>
        </w:rPr>
        <w:t>夫</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過而不改，是謂過矣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師古曰︰論語載孔子之言，故詔引之。</w:t>
      </w:r>
      <w:r w:rsidRPr="00D779F7">
        <w:rPr>
          <w:rStyle w:val="01Text"/>
          <w:rFonts w:asciiTheme="minorEastAsia" w:eastAsiaTheme="minorEastAsia" w:hAnsiTheme="minorEastAsia"/>
          <w:sz w:val="21"/>
        </w:rPr>
        <w:t>其罷昌陵，及故陵勿徙吏民，</w:t>
      </w:r>
      <w:r w:rsidRPr="00D779F7">
        <w:rPr>
          <w:rFonts w:asciiTheme="minorEastAsia" w:eastAsiaTheme="minorEastAsia" w:hAnsiTheme="minorEastAsia"/>
        </w:rPr>
        <w:t>罷昌陵，還故陵，而故陵勿起陵邑、徙吏民也。</w:t>
      </w:r>
      <w:r w:rsidRPr="00D779F7">
        <w:rPr>
          <w:rStyle w:val="01Text"/>
          <w:rFonts w:asciiTheme="minorEastAsia" w:eastAsiaTheme="minorEastAsia" w:hAnsiTheme="minorEastAsia"/>
          <w:sz w:val="21"/>
        </w:rPr>
        <w:t>令天下毋有動搖之心！</w:t>
      </w:r>
      <w:r w:rsidR="00C93935">
        <w:rPr>
          <w:rStyle w:val="01Text"/>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初，酇侯蕭何之子</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子</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孫</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嗣為侯者，無子及有罪，凡五絕祀。高后、文帝、景帝、武帝、宣帝思何之功，輒以其支庶紹封。</w:t>
      </w:r>
      <w:r w:rsidR="00934453" w:rsidRPr="00D779F7">
        <w:rPr>
          <w:rFonts w:asciiTheme="minorEastAsia" w:eastAsiaTheme="minorEastAsia" w:hAnsiTheme="minorEastAsia"/>
        </w:rPr>
        <w:t>蕭何薨，子祿嗣；薨，亡子，高后乃封何夫人同為酇侯，小子延為筑陽侯。孝文元年，罷同，更封延為酇侯；薨，子遺嗣；薨，亡子，文帝復以遺弟則嗣；有罪，免。景帝二年，封則弟嘉為武陽侯；薨，子勝嗣；有罪，免。武帝元狩中，復以酇戶二千四百封何曾孫慶為酇侯。慶，則子也；薨，子壽成嗣；坐罪，免。宣帝封何玄孫建世為酇侯。凡五紹封。</w:t>
      </w:r>
      <w:r w:rsidR="00934453" w:rsidRPr="00D779F7">
        <w:rPr>
          <w:rStyle w:val="01Text"/>
          <w:rFonts w:asciiTheme="minorEastAsia" w:eastAsiaTheme="minorEastAsia" w:hAnsiTheme="minorEastAsia"/>
          <w:sz w:val="21"/>
        </w:rPr>
        <w:t>是歲，何七世孫酇侯獲坐使奴殺人，減死，完為城旦。</w:t>
      </w:r>
      <w:r w:rsidR="00934453" w:rsidRPr="00D779F7">
        <w:rPr>
          <w:rFonts w:asciiTheme="minorEastAsia" w:eastAsiaTheme="minorEastAsia" w:hAnsiTheme="minorEastAsia"/>
        </w:rPr>
        <w:t>獲，建世孫也。</w:t>
      </w:r>
      <w:r w:rsidR="00934453" w:rsidRPr="00D779F7">
        <w:rPr>
          <w:rStyle w:val="01Text"/>
          <w:rFonts w:asciiTheme="minorEastAsia" w:eastAsiaTheme="minorEastAsia" w:hAnsiTheme="minorEastAsia"/>
          <w:sz w:val="21"/>
        </w:rPr>
        <w:t>先是，上詔有司訪求漢初功臣之後，久未省錄。杜業說上曰︰</w:t>
      </w:r>
      <w:r w:rsidR="00934453" w:rsidRPr="00D779F7">
        <w:rPr>
          <w:rFonts w:asciiTheme="minorEastAsia" w:eastAsiaTheme="minorEastAsia" w:hAnsiTheme="minorEastAsia"/>
        </w:rPr>
        <w:t>先，悉薦翻。省，悉井翻。說，輸芮翻。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唐、虞、三代皆封建諸侯，以成太平之美，是以燕、齊之祀與周並傳，</w:t>
      </w:r>
      <w:r w:rsidR="00934453" w:rsidRPr="00D779F7">
        <w:rPr>
          <w:rFonts w:asciiTheme="minorEastAsia" w:eastAsiaTheme="minorEastAsia" w:hAnsiTheme="minorEastAsia"/>
        </w:rPr>
        <w:t>太公封於齊，至周安王二十三年，始為田氏所滅。召公封於燕，後周而滅。</w:t>
      </w:r>
      <w:r w:rsidR="00934453" w:rsidRPr="00D779F7">
        <w:rPr>
          <w:rStyle w:val="01Text"/>
          <w:rFonts w:asciiTheme="minorEastAsia" w:eastAsiaTheme="minorEastAsia" w:hAnsiTheme="minorEastAsia"/>
          <w:sz w:val="21"/>
        </w:rPr>
        <w:t>子繼弟及，歷載不墮。</w:t>
      </w:r>
      <w:r w:rsidR="00934453" w:rsidRPr="00D779F7">
        <w:rPr>
          <w:rFonts w:asciiTheme="minorEastAsia" w:eastAsiaTheme="minorEastAsia" w:hAnsiTheme="minorEastAsia"/>
        </w:rPr>
        <w:t>師古曰︰弟繼兄位謂之及。載，子亥翻。墮，毀也；音火規翻。</w:t>
      </w:r>
      <w:r w:rsidR="00934453" w:rsidRPr="00D779F7">
        <w:rPr>
          <w:rStyle w:val="01Text"/>
          <w:rFonts w:asciiTheme="minorEastAsia" w:eastAsiaTheme="minorEastAsia" w:hAnsiTheme="minorEastAsia"/>
          <w:sz w:val="21"/>
        </w:rPr>
        <w:t>豈無刑辟，</w:t>
      </w:r>
      <w:r w:rsidR="00934453" w:rsidRPr="00D779F7">
        <w:rPr>
          <w:rFonts w:asciiTheme="minorEastAsia" w:eastAsiaTheme="minorEastAsia" w:hAnsiTheme="minorEastAsia"/>
        </w:rPr>
        <w:t>辟，毗亦翻。</w:t>
      </w:r>
      <w:r w:rsidR="00934453" w:rsidRPr="00D779F7">
        <w:rPr>
          <w:rStyle w:val="01Text"/>
          <w:rFonts w:asciiTheme="minorEastAsia" w:eastAsiaTheme="minorEastAsia" w:hAnsiTheme="minorEastAsia"/>
          <w:sz w:val="21"/>
        </w:rPr>
        <w:t>繇祖之竭力，故支庶賴焉。</w:t>
      </w:r>
      <w:r w:rsidR="00934453" w:rsidRPr="00D779F7">
        <w:rPr>
          <w:rFonts w:asciiTheme="minorEastAsia" w:eastAsiaTheme="minorEastAsia" w:hAnsiTheme="minorEastAsia"/>
        </w:rPr>
        <w:t>師古曰︰言國家非無刑辟，而功臣子孫得不陷罪辜而能長存者，思其先人之力，令有嗣續也。</w:t>
      </w:r>
      <w:r w:rsidR="00934453" w:rsidRPr="00D779F7">
        <w:rPr>
          <w:rStyle w:val="01Text"/>
          <w:rFonts w:asciiTheme="minorEastAsia" w:eastAsiaTheme="minorEastAsia" w:hAnsiTheme="minorEastAsia"/>
          <w:sz w:val="21"/>
        </w:rPr>
        <w:t>迹漢功臣，亦皆剖符世爵，受山、河之誓；</w:t>
      </w:r>
      <w:r w:rsidR="00934453" w:rsidRPr="00D779F7">
        <w:rPr>
          <w:rFonts w:asciiTheme="minorEastAsia" w:eastAsiaTheme="minorEastAsia" w:hAnsiTheme="minorEastAsia"/>
        </w:rPr>
        <w:t>高帝封爵之誓曰︰</w:t>
      </w:r>
      <w:r w:rsidR="00C93935">
        <w:rPr>
          <w:rFonts w:asciiTheme="minorEastAsia" w:eastAsiaTheme="minorEastAsia" w:hAnsiTheme="minorEastAsia"/>
        </w:rPr>
        <w:t>「</w:t>
      </w:r>
      <w:r w:rsidR="00934453" w:rsidRPr="00D779F7">
        <w:rPr>
          <w:rFonts w:asciiTheme="minorEastAsia" w:eastAsiaTheme="minorEastAsia" w:hAnsiTheme="minorEastAsia"/>
        </w:rPr>
        <w:t>使黃河如帶，泰山若厲，國以永存，爰及苗裔。</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百餘年間，而襲封者盡，朽骨孤於墓，苗裔流於道，生為愍隸，死為轉屍。</w:t>
      </w:r>
      <w:r w:rsidR="00934453" w:rsidRPr="00D779F7">
        <w:rPr>
          <w:rFonts w:asciiTheme="minorEastAsia" w:eastAsiaTheme="minorEastAsia" w:hAnsiTheme="minorEastAsia"/>
        </w:rPr>
        <w:t>應劭曰︰死不能葬，故屍流轉在溝壑之中。師古曰︰愍隸者，言為徒隸，在可哀愍之中。</w:t>
      </w:r>
      <w:r w:rsidR="00934453" w:rsidRPr="00D779F7">
        <w:rPr>
          <w:rStyle w:val="01Text"/>
          <w:rFonts w:asciiTheme="minorEastAsia" w:eastAsiaTheme="minorEastAsia" w:hAnsiTheme="minorEastAsia"/>
          <w:sz w:val="21"/>
        </w:rPr>
        <w:t>以往況今，</w:t>
      </w:r>
      <w:r w:rsidR="00934453" w:rsidRPr="00D779F7">
        <w:rPr>
          <w:rFonts w:asciiTheme="minorEastAsia" w:eastAsiaTheme="minorEastAsia" w:hAnsiTheme="minorEastAsia"/>
        </w:rPr>
        <w:t>師古曰︰況，譬也。</w:t>
      </w:r>
      <w:r w:rsidR="00934453" w:rsidRPr="00D779F7">
        <w:rPr>
          <w:rStyle w:val="01Text"/>
          <w:rFonts w:asciiTheme="minorEastAsia" w:eastAsiaTheme="minorEastAsia" w:hAnsiTheme="minorEastAsia"/>
          <w:sz w:val="21"/>
        </w:rPr>
        <w:t>甚可悲傷。聖朝憐閔，詔求其後，四方忻忻，靡不歸心。出入數年而不省察，恐議者不思大義，徒設虛言，則厚德掩息，吝簡布章，</w:t>
      </w:r>
      <w:r w:rsidR="00934453" w:rsidRPr="00D779F7">
        <w:rPr>
          <w:rFonts w:asciiTheme="minorEastAsia" w:eastAsiaTheme="minorEastAsia" w:hAnsiTheme="minorEastAsia"/>
        </w:rPr>
        <w:t>吝，靳也。簡，略也。言旣詔求其後，復靳而不封，略而不問，若如此，必布聞於天下也。</w:t>
      </w:r>
      <w:r w:rsidR="00934453" w:rsidRPr="00D779F7">
        <w:rPr>
          <w:rStyle w:val="01Text"/>
          <w:rFonts w:asciiTheme="minorEastAsia" w:eastAsiaTheme="minorEastAsia" w:hAnsiTheme="minorEastAsia"/>
          <w:sz w:val="21"/>
        </w:rPr>
        <w:t>非所以示化勸後也。雖難盡繼，宜從尤功。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言漢之功臣絕世者多，雖難盡繼，宜取功尤重者後，紹其國封也。</w:t>
      </w:r>
      <w:r w:rsidR="00934453" w:rsidRPr="00D779F7">
        <w:rPr>
          <w:rStyle w:val="01Text"/>
          <w:rFonts w:asciiTheme="minorEastAsia" w:eastAsiaTheme="minorEastAsia" w:hAnsiTheme="minorEastAsia"/>
          <w:sz w:val="21"/>
        </w:rPr>
        <w:t>上納其言。癸卯，封蕭何六世孫南䜌長喜為酇侯。</w:t>
      </w:r>
      <w:r w:rsidR="00934453" w:rsidRPr="00D779F7">
        <w:rPr>
          <w:rFonts w:asciiTheme="minorEastAsia" w:eastAsiaTheme="minorEastAsia" w:hAnsiTheme="minorEastAsia"/>
        </w:rPr>
        <w:t>地理志，南䜌縣屬鉅鹿郡。孟康曰︰䜌，音力全翻。百官表︰縣令、長皆秦官，掌治其縣︰萬戶以上為令，秩千石至六百石；減萬戶為長，秩五百石至三百石。長，知兩翻。考異曰︰成紀︰</w:t>
      </w:r>
      <w:r w:rsidR="00C93935">
        <w:rPr>
          <w:rFonts w:asciiTheme="minorEastAsia" w:eastAsiaTheme="minorEastAsia" w:hAnsiTheme="minorEastAsia"/>
        </w:rPr>
        <w:t>「</w:t>
      </w:r>
      <w:r w:rsidR="00934453" w:rsidRPr="00D779F7">
        <w:rPr>
          <w:rFonts w:asciiTheme="minorEastAsia" w:eastAsiaTheme="minorEastAsia" w:hAnsiTheme="minorEastAsia"/>
        </w:rPr>
        <w:t>元延元年，封蕭相國後喜為酇侯。</w:t>
      </w:r>
      <w:r w:rsidR="00C93935">
        <w:rPr>
          <w:rFonts w:asciiTheme="minorEastAsia" w:eastAsiaTheme="minorEastAsia" w:hAnsiTheme="minorEastAsia"/>
        </w:rPr>
        <w:t>」</w:t>
      </w:r>
      <w:r w:rsidR="00934453" w:rsidRPr="00D779F7">
        <w:rPr>
          <w:rFonts w:asciiTheme="minorEastAsia" w:eastAsiaTheme="minorEastAsia" w:hAnsiTheme="minorEastAsia"/>
        </w:rPr>
        <w:t>荀、胡皆用之。按功臣表，</w:t>
      </w:r>
      <w:r w:rsidR="00C93935">
        <w:rPr>
          <w:rFonts w:asciiTheme="minorEastAsia" w:eastAsiaTheme="minorEastAsia" w:hAnsiTheme="minorEastAsia"/>
        </w:rPr>
        <w:t>「</w:t>
      </w:r>
      <w:r w:rsidR="00934453" w:rsidRPr="00D779F7">
        <w:rPr>
          <w:rFonts w:asciiTheme="minorEastAsia" w:eastAsiaTheme="minorEastAsia" w:hAnsiTheme="minorEastAsia"/>
        </w:rPr>
        <w:t>永始元年，釐侯喜紹封；三年薨。永始四年，質侯尊嗣；五年薨，質侯章嗣。</w:t>
      </w:r>
      <w:r w:rsidR="00C93935">
        <w:rPr>
          <w:rFonts w:asciiTheme="minorEastAsia" w:eastAsiaTheme="minorEastAsia" w:hAnsiTheme="minorEastAsia"/>
        </w:rPr>
        <w:t>」</w:t>
      </w:r>
      <w:r w:rsidR="00934453" w:rsidRPr="00D779F7">
        <w:rPr>
          <w:rFonts w:asciiTheme="minorEastAsia" w:eastAsiaTheme="minorEastAsia" w:hAnsiTheme="minorEastAsia"/>
        </w:rPr>
        <w:t>蓋本紀誤以永始為元延故也。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立城陽哀王弟俚為王。</w:t>
      </w:r>
      <w:r w:rsidR="00934453" w:rsidRPr="00D779F7">
        <w:rPr>
          <w:rFonts w:asciiTheme="minorEastAsia" w:eastAsiaTheme="minorEastAsia" w:hAnsiTheme="minorEastAsia"/>
        </w:rPr>
        <w:t>鴻嘉二年，哀王雲薨，無後。考異曰︰漢紀，</w:t>
      </w:r>
      <w:r w:rsidR="00C93935">
        <w:rPr>
          <w:rFonts w:asciiTheme="minorEastAsia" w:eastAsiaTheme="minorEastAsia" w:hAnsiTheme="minorEastAsia"/>
        </w:rPr>
        <w:t>「</w:t>
      </w:r>
      <w:r w:rsidR="00934453" w:rsidRPr="00D779F7">
        <w:rPr>
          <w:rFonts w:asciiTheme="minorEastAsia" w:eastAsiaTheme="minorEastAsia" w:hAnsiTheme="minorEastAsia"/>
        </w:rPr>
        <w:t>俚</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悝</w:t>
      </w:r>
      <w:r w:rsidR="00C93935">
        <w:rPr>
          <w:rFonts w:asciiTheme="minorEastAsia" w:eastAsiaTheme="minorEastAsia" w:hAnsiTheme="minorEastAsia"/>
        </w:rPr>
        <w:t>」</w:t>
      </w:r>
      <w:r w:rsidR="00934453" w:rsidRPr="00D779F7">
        <w:rPr>
          <w:rFonts w:asciiTheme="minorEastAsia" w:eastAsiaTheme="minorEastAsia" w:hAnsiTheme="minorEastAsia"/>
        </w:rPr>
        <w:t>，今從漢書。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八月，丁丑，太皇太后王氏崩。</w:t>
      </w:r>
      <w:r w:rsidR="00934453" w:rsidRPr="00D779F7">
        <w:rPr>
          <w:rStyle w:val="00Text"/>
          <w:rFonts w:asciiTheme="minorEastAsia" w:hAnsiTheme="minorEastAsia"/>
        </w:rPr>
        <w:t>師古曰︰宣帝王皇后也。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九月，黑龍見東萊。</w:t>
      </w:r>
      <w:r w:rsidR="00934453" w:rsidRPr="00D779F7">
        <w:rPr>
          <w:rStyle w:val="00Text"/>
          <w:rFonts w:asciiTheme="minorEastAsia" w:hAnsiTheme="minorEastAsia"/>
        </w:rPr>
        <w:t>見，賢遍翻。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丁巳晦，日有食之。</w:t>
      </w:r>
      <w:r w:rsidR="00934453" w:rsidRPr="00D779F7">
        <w:rPr>
          <w:rFonts w:asciiTheme="minorEastAsia" w:eastAsiaTheme="minorEastAsia" w:hAnsiTheme="minorEastAsia"/>
        </w:rPr>
        <w:t>考異曰︰荀紀作</w:t>
      </w:r>
      <w:r w:rsidR="00C93935">
        <w:rPr>
          <w:rFonts w:asciiTheme="minorEastAsia" w:eastAsiaTheme="minorEastAsia" w:hAnsiTheme="minorEastAsia"/>
        </w:rPr>
        <w:t>「</w:t>
      </w:r>
      <w:r w:rsidR="00934453" w:rsidRPr="00D779F7">
        <w:rPr>
          <w:rFonts w:asciiTheme="minorEastAsia" w:eastAsiaTheme="minorEastAsia" w:hAnsiTheme="minorEastAsia"/>
        </w:rPr>
        <w:t>乙巳</w:t>
      </w:r>
      <w:r w:rsidR="00C93935">
        <w:rPr>
          <w:rFonts w:asciiTheme="minorEastAsia" w:eastAsiaTheme="minorEastAsia" w:hAnsiTheme="minorEastAsia"/>
        </w:rPr>
        <w:t>」</w:t>
      </w:r>
      <w:r w:rsidR="00934453" w:rsidRPr="00D779F7">
        <w:rPr>
          <w:rFonts w:asciiTheme="minorEastAsia" w:eastAsiaTheme="minorEastAsia" w:hAnsiTheme="minorEastAsia"/>
        </w:rPr>
        <w:t>，按長曆丁巳晦，荀悅誤。</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是歲，以南陽太守陳咸為少府，侍中淳于長為水衡都尉。</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丙午、前一五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春，正月，己丑，安陽敬侯王音薨。王氏唯音為修整，數諫正，</w:t>
      </w:r>
      <w:r w:rsidR="00934453" w:rsidRPr="00D779F7">
        <w:rPr>
          <w:rStyle w:val="00Text"/>
          <w:rFonts w:asciiTheme="minorEastAsia" w:hAnsiTheme="minorEastAsia"/>
        </w:rPr>
        <w:t>數，所角翻。</w:t>
      </w:r>
      <w:r w:rsidR="00934453" w:rsidRPr="00D779F7">
        <w:rPr>
          <w:rFonts w:asciiTheme="minorEastAsia" w:hAnsiTheme="minorEastAsia"/>
        </w:rPr>
        <w:t>有忠直節。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二月，癸未夜，星隕如雨，繹繹，未至地滅。</w:t>
      </w:r>
      <w:r w:rsidR="00934453" w:rsidRPr="00D779F7">
        <w:rPr>
          <w:rStyle w:val="00Text"/>
          <w:rFonts w:asciiTheme="minorEastAsia" w:hAnsiTheme="minorEastAsia"/>
        </w:rPr>
        <w:t>師古曰︰繹繹，光采貌。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乙酉晦，日有食之。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三月，丁酉，以成都侯</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侯</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王</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商為大司馬、衞將軍；紅陽侯王立特進，領城門兵。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京兆尹翟方進為御史大夫。</w:t>
      </w:r>
      <w:r w:rsidR="00934453" w:rsidRPr="00D779F7">
        <w:rPr>
          <w:rStyle w:val="00Text"/>
          <w:rFonts w:asciiTheme="minorEastAsia" w:hAnsiTheme="minorEastAsia"/>
        </w:rPr>
        <w:t>翟，亭歷翻，又直格翻。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谷永為涼州刺史，奏事京師，訖，當之部，</w:t>
      </w:r>
      <w:r w:rsidR="00934453" w:rsidRPr="00D779F7">
        <w:rPr>
          <w:rFonts w:asciiTheme="minorEastAsia" w:eastAsiaTheme="minorEastAsia" w:hAnsiTheme="minorEastAsia"/>
        </w:rPr>
        <w:t>涼州部隴西、天水、武都、金城、安定、北地、武威、張掖、敦煌、酒泉等郡。漢制，諸州刺史常以八月巡行所部，錄囚徒，考殿最；歲盡，詣京師奏事。</w:t>
      </w:r>
      <w:r w:rsidR="00934453" w:rsidRPr="00D779F7">
        <w:rPr>
          <w:rStyle w:val="01Text"/>
          <w:rFonts w:asciiTheme="minorEastAsia" w:eastAsiaTheme="minorEastAsia" w:hAnsiTheme="minorEastAsia"/>
          <w:sz w:val="21"/>
        </w:rPr>
        <w:t>上使尚書問永，受所欲言。</w:t>
      </w:r>
      <w:r w:rsidR="00934453" w:rsidRPr="00D779F7">
        <w:rPr>
          <w:rFonts w:asciiTheme="minorEastAsia" w:eastAsiaTheme="minorEastAsia" w:hAnsiTheme="minorEastAsia"/>
        </w:rPr>
        <w:t>師古曰︰永有所言，令尚書卽受之。</w:t>
      </w:r>
      <w:r w:rsidR="00934453" w:rsidRPr="00D779F7">
        <w:rPr>
          <w:rStyle w:val="01Text"/>
          <w:rFonts w:asciiTheme="minorEastAsia" w:eastAsiaTheme="minorEastAsia" w:hAnsiTheme="minorEastAsia"/>
          <w:sz w:val="21"/>
        </w:rPr>
        <w:t>永對曰︰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臣聞王天下、有國家者，</w:t>
      </w:r>
      <w:r w:rsidR="00934453" w:rsidRPr="00D779F7">
        <w:rPr>
          <w:rFonts w:asciiTheme="minorEastAsia" w:eastAsiaTheme="minorEastAsia" w:hAnsiTheme="minorEastAsia"/>
        </w:rPr>
        <w:t>王，于況翻。</w:t>
      </w:r>
      <w:r w:rsidR="00934453" w:rsidRPr="00D779F7">
        <w:rPr>
          <w:rStyle w:val="01Text"/>
          <w:rFonts w:asciiTheme="minorEastAsia" w:eastAsiaTheme="minorEastAsia" w:hAnsiTheme="minorEastAsia"/>
          <w:sz w:val="21"/>
        </w:rPr>
        <w:t>患在上有危亡之事而危亡之言不得上聞。如使危亡之言輒上聞，</w:t>
      </w:r>
      <w:r w:rsidR="00934453" w:rsidRPr="00D779F7">
        <w:rPr>
          <w:rFonts w:asciiTheme="minorEastAsia" w:eastAsiaTheme="minorEastAsia" w:hAnsiTheme="minorEastAsia"/>
        </w:rPr>
        <w:t>師古曰︰如，若也。有卽上聞。</w:t>
      </w:r>
      <w:r w:rsidR="00934453" w:rsidRPr="00D779F7">
        <w:rPr>
          <w:rStyle w:val="01Text"/>
          <w:rFonts w:asciiTheme="minorEastAsia" w:eastAsiaTheme="minorEastAsia" w:hAnsiTheme="minorEastAsia"/>
          <w:sz w:val="21"/>
        </w:rPr>
        <w:t>則商、周不易姓而迭興，三正不變改而更用。</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夏、商之將亡也，行道之人皆知之；</w:t>
      </w:r>
      <w:r w:rsidR="00934453" w:rsidRPr="00D779F7">
        <w:rPr>
          <w:rFonts w:asciiTheme="minorEastAsia" w:eastAsiaTheme="minorEastAsia" w:hAnsiTheme="minorEastAsia"/>
        </w:rPr>
        <w:t>師古曰︰凡在道路行者也。</w:t>
      </w:r>
      <w:r w:rsidR="00934453" w:rsidRPr="00D779F7">
        <w:rPr>
          <w:rStyle w:val="01Text"/>
          <w:rFonts w:asciiTheme="minorEastAsia" w:eastAsiaTheme="minorEastAsia" w:hAnsiTheme="minorEastAsia"/>
          <w:sz w:val="21"/>
        </w:rPr>
        <w:t>晏然自以若天有日，莫能危，</w:t>
      </w:r>
      <w:r w:rsidR="00934453" w:rsidRPr="00D779F7">
        <w:rPr>
          <w:rFonts w:asciiTheme="minorEastAsia" w:eastAsiaTheme="minorEastAsia" w:hAnsiTheme="minorEastAsia"/>
        </w:rPr>
        <w:t>尚書大傳曰︰桀云︰天之有日猶吾之有民。日有亡哉？日亡，吾亦亡矣。師古曰︰自謂如日在天而無有能傷危也。</w:t>
      </w:r>
      <w:r w:rsidR="00934453" w:rsidRPr="00D779F7">
        <w:rPr>
          <w:rStyle w:val="01Text"/>
          <w:rFonts w:asciiTheme="minorEastAsia" w:eastAsiaTheme="minorEastAsia" w:hAnsiTheme="minorEastAsia"/>
          <w:sz w:val="21"/>
        </w:rPr>
        <w:t>是故惡日廣而不自知，大命傾而不</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不</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自</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寤。易曰︰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危者有其安者也，亡者保其存者也。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師古曰︰易·下繫之辭也。言安必思危，存不忘亡，乃得保其安存。</w:t>
      </w:r>
      <w:r w:rsidR="00934453" w:rsidRPr="00D779F7">
        <w:rPr>
          <w:rStyle w:val="01Text"/>
          <w:rFonts w:asciiTheme="minorEastAsia" w:eastAsiaTheme="minorEastAsia" w:hAnsiTheme="minorEastAsia"/>
          <w:sz w:val="21"/>
        </w:rPr>
        <w:t>陛下誠垂寬明之聽，無忌諱之誅，使芻蕘之臣得盡所聞於前，</w:t>
      </w:r>
      <w:r w:rsidR="00934453" w:rsidRPr="00D779F7">
        <w:rPr>
          <w:rFonts w:asciiTheme="minorEastAsia" w:eastAsiaTheme="minorEastAsia" w:hAnsiTheme="minorEastAsia"/>
        </w:rPr>
        <w:t>刈草曰芻，采薪曰蕘。文王詢于芻蕘。</w:t>
      </w:r>
      <w:r w:rsidR="00934453" w:rsidRPr="00D779F7">
        <w:rPr>
          <w:rStyle w:val="01Text"/>
          <w:rFonts w:asciiTheme="minorEastAsia" w:eastAsiaTheme="minorEastAsia" w:hAnsiTheme="minorEastAsia"/>
          <w:sz w:val="21"/>
        </w:rPr>
        <w:t>羣臣之上願，社稷之長福也！</w:t>
      </w:r>
    </w:p>
    <w:p w:rsidR="00934453" w:rsidRPr="00D779F7" w:rsidRDefault="00934453" w:rsidP="00087F68">
      <w:pPr>
        <w:rPr>
          <w:rFonts w:asciiTheme="minorEastAsia" w:hAnsiTheme="minorEastAsia"/>
        </w:rPr>
      </w:pPr>
      <w:r w:rsidRPr="00D779F7">
        <w:rPr>
          <w:rFonts w:asciiTheme="minorEastAsia" w:hAnsiTheme="minorEastAsia"/>
        </w:rPr>
        <w:t>元年，九月，黑龍見；</w:t>
      </w:r>
      <w:r w:rsidRPr="00D779F7">
        <w:rPr>
          <w:rStyle w:val="00Text"/>
          <w:rFonts w:asciiTheme="minorEastAsia" w:hAnsiTheme="minorEastAsia"/>
        </w:rPr>
        <w:t>見，賢遍翻。</w:t>
      </w:r>
      <w:r w:rsidRPr="00D779F7">
        <w:rPr>
          <w:rFonts w:asciiTheme="minorEastAsia" w:hAnsiTheme="minorEastAsia"/>
        </w:rPr>
        <w:t>其晦，日有食之。今年二月，己未夜，星隕；乙酉，日有食之。</w:t>
      </w:r>
      <w:r w:rsidR="00C93935">
        <w:rPr>
          <w:rStyle w:val="00Text"/>
          <w:rFonts w:asciiTheme="minorEastAsia" w:hAnsiTheme="minorEastAsia"/>
        </w:rPr>
        <w:t>「</w:t>
      </w:r>
      <w:r w:rsidRPr="00D779F7">
        <w:rPr>
          <w:rStyle w:val="00Text"/>
          <w:rFonts w:asciiTheme="minorEastAsia" w:hAnsiTheme="minorEastAsia"/>
        </w:rPr>
        <w:t>己</w:t>
      </w:r>
      <w:r w:rsidR="00C93935">
        <w:rPr>
          <w:rStyle w:val="00Text"/>
          <w:rFonts w:asciiTheme="minorEastAsia" w:hAnsiTheme="minorEastAsia"/>
        </w:rPr>
        <w:t>」</w:t>
      </w:r>
      <w:r w:rsidRPr="00D779F7">
        <w:rPr>
          <w:rStyle w:val="00Text"/>
          <w:rFonts w:asciiTheme="minorEastAsia" w:hAnsiTheme="minorEastAsia"/>
        </w:rPr>
        <w:t>，當作</w:t>
      </w:r>
      <w:r w:rsidR="00C93935">
        <w:rPr>
          <w:rStyle w:val="00Text"/>
          <w:rFonts w:asciiTheme="minorEastAsia" w:hAnsiTheme="minorEastAsia"/>
        </w:rPr>
        <w:t>「</w:t>
      </w:r>
      <w:r w:rsidRPr="00D779F7">
        <w:rPr>
          <w:rStyle w:val="00Text"/>
          <w:rFonts w:asciiTheme="minorEastAsia" w:hAnsiTheme="minorEastAsia"/>
        </w:rPr>
        <w:t>癸</w:t>
      </w:r>
      <w:r w:rsidR="00C93935">
        <w:rPr>
          <w:rStyle w:val="00Text"/>
          <w:rFonts w:asciiTheme="minorEastAsia" w:hAnsiTheme="minorEastAsia"/>
        </w:rPr>
        <w:t>」</w:t>
      </w:r>
      <w:r w:rsidRPr="00D779F7">
        <w:rPr>
          <w:rStyle w:val="00Text"/>
          <w:rFonts w:asciiTheme="minorEastAsia" w:hAnsiTheme="minorEastAsia"/>
        </w:rPr>
        <w:t>。此承谷永傳之誤。</w:t>
      </w:r>
      <w:r w:rsidRPr="00D779F7">
        <w:rPr>
          <w:rFonts w:asciiTheme="minorEastAsia" w:hAnsiTheme="minorEastAsia"/>
        </w:rPr>
        <w:t>六月之間，大異四發，二而同月。三代之末，春秋之亂，未嘗有也。臣聞三代所以隕社稷，喪宗廟者，皆由婦人與羣惡沈湎於酒；</w:t>
      </w:r>
      <w:r w:rsidRPr="00D779F7">
        <w:rPr>
          <w:rStyle w:val="00Text"/>
          <w:rFonts w:asciiTheme="minorEastAsia" w:hAnsiTheme="minorEastAsia"/>
        </w:rPr>
        <w:t>喪，息浪翻。沈，持林翻。</w:t>
      </w:r>
      <w:r w:rsidRPr="00D779F7">
        <w:rPr>
          <w:rFonts w:asciiTheme="minorEastAsia" w:hAnsiTheme="minorEastAsia"/>
        </w:rPr>
        <w:t>秦所以二世、十六年而亡者，</w:t>
      </w:r>
      <w:r w:rsidRPr="00D779F7">
        <w:rPr>
          <w:rStyle w:val="00Text"/>
          <w:rFonts w:asciiTheme="minorEastAsia" w:hAnsiTheme="minorEastAsia"/>
        </w:rPr>
        <w:t>秦始皇二十六年，初幷天下，三十七年，崩，二世三年而亡，其有天下財十六年。</w:t>
      </w:r>
      <w:r w:rsidRPr="00D779F7">
        <w:rPr>
          <w:rFonts w:asciiTheme="minorEastAsia" w:hAnsiTheme="minorEastAsia"/>
        </w:rPr>
        <w:t>養生泰奢，奉終泰厚也。二者，陛下兼而有之，臣請略陳其效︰</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建始、河平之際，許、班之貴，傾動前朝，</w:t>
      </w:r>
      <w:r w:rsidRPr="00D779F7">
        <w:rPr>
          <w:rFonts w:asciiTheme="minorEastAsia" w:eastAsiaTheme="minorEastAsia" w:hAnsiTheme="minorEastAsia"/>
        </w:rPr>
        <w:t>師古曰︰許皇后及班倢伃之家。朝，直遙翻。</w:t>
      </w:r>
      <w:r w:rsidRPr="00D779F7">
        <w:rPr>
          <w:rStyle w:val="01Text"/>
          <w:rFonts w:asciiTheme="minorEastAsia" w:eastAsiaTheme="minorEastAsia" w:hAnsiTheme="minorEastAsia"/>
          <w:sz w:val="21"/>
        </w:rPr>
        <w:t>熏灼四方，女寵至極，不可上矣；</w:t>
      </w:r>
      <w:r w:rsidRPr="00D779F7">
        <w:rPr>
          <w:rFonts w:asciiTheme="minorEastAsia" w:eastAsiaTheme="minorEastAsia" w:hAnsiTheme="minorEastAsia"/>
        </w:rPr>
        <w:t>師古曰︰上，猶加也。</w:t>
      </w:r>
      <w:r w:rsidRPr="00D779F7">
        <w:rPr>
          <w:rStyle w:val="01Text"/>
          <w:rFonts w:asciiTheme="minorEastAsia" w:eastAsiaTheme="minorEastAsia" w:hAnsiTheme="minorEastAsia"/>
          <w:sz w:val="21"/>
        </w:rPr>
        <w:t>今之後起，什倍于前。</w:t>
      </w:r>
      <w:r w:rsidRPr="00D779F7">
        <w:rPr>
          <w:rFonts w:asciiTheme="minorEastAsia" w:eastAsiaTheme="minorEastAsia" w:hAnsiTheme="minorEastAsia"/>
        </w:rPr>
        <w:t>如淳曰︰謂趙、李本從微賤起也。</w:t>
      </w:r>
      <w:r w:rsidRPr="00D779F7">
        <w:rPr>
          <w:rStyle w:val="01Text"/>
          <w:rFonts w:asciiTheme="minorEastAsia" w:eastAsiaTheme="minorEastAsia" w:hAnsiTheme="minorEastAsia"/>
          <w:sz w:val="21"/>
        </w:rPr>
        <w:t>廢先帝法度，聽用其言，官秩不當，縱釋王誅，</w:t>
      </w:r>
      <w:r w:rsidRPr="00D779F7">
        <w:rPr>
          <w:rFonts w:asciiTheme="minorEastAsia" w:eastAsiaTheme="minorEastAsia" w:hAnsiTheme="minorEastAsia"/>
        </w:rPr>
        <w:t>師古曰︰縱，放也。釋，解也。王誅，謂王法當誅者。當，丁浪翻。</w:t>
      </w:r>
      <w:r w:rsidRPr="00D779F7">
        <w:rPr>
          <w:rStyle w:val="01Text"/>
          <w:rFonts w:asciiTheme="minorEastAsia" w:eastAsiaTheme="minorEastAsia" w:hAnsiTheme="minorEastAsia"/>
          <w:sz w:val="21"/>
        </w:rPr>
        <w:t>驕其親屬，假之威權，從橫亂政，</w:t>
      </w:r>
      <w:r w:rsidRPr="00D779F7">
        <w:rPr>
          <w:rFonts w:asciiTheme="minorEastAsia" w:eastAsiaTheme="minorEastAsia" w:hAnsiTheme="minorEastAsia"/>
        </w:rPr>
        <w:t>師古曰︰從，音子用翻。橫，音胡孟翻。</w:t>
      </w:r>
      <w:r w:rsidRPr="00D779F7">
        <w:rPr>
          <w:rStyle w:val="01Text"/>
          <w:rFonts w:asciiTheme="minorEastAsia" w:eastAsiaTheme="minorEastAsia" w:hAnsiTheme="minorEastAsia"/>
          <w:sz w:val="21"/>
        </w:rPr>
        <w:t>刺舉之吏，莫敢奉憲。又以掖庭獄大為亂阱，</w:t>
      </w:r>
      <w:r w:rsidRPr="00D779F7">
        <w:rPr>
          <w:rFonts w:asciiTheme="minorEastAsia" w:eastAsiaTheme="minorEastAsia" w:hAnsiTheme="minorEastAsia"/>
        </w:rPr>
        <w:t>師古曰︰阱，穿地為阬阱以拘繫人也。亂者，言其非正而又多也。阱，音才性翻。仲馮曰︰言設獄陷人如阱耳。余謂仲說是。</w:t>
      </w:r>
      <w:r w:rsidRPr="00D779F7">
        <w:rPr>
          <w:rStyle w:val="01Text"/>
          <w:rFonts w:asciiTheme="minorEastAsia" w:eastAsiaTheme="minorEastAsia" w:hAnsiTheme="minorEastAsia"/>
          <w:sz w:val="21"/>
        </w:rPr>
        <w:t>榜箠㿊於炮烙，</w:t>
      </w:r>
      <w:r w:rsidRPr="00D779F7">
        <w:rPr>
          <w:rFonts w:asciiTheme="minorEastAsia" w:eastAsiaTheme="minorEastAsia" w:hAnsiTheme="minorEastAsia"/>
        </w:rPr>
        <w:t>師古曰︰㿊，痛也。炮烙，紂所作刑也。膏塗銅柱，加之火上，令罪人行其上，輒墮炭中；笑而以為樂。㿊，音千感翻。</w:t>
      </w:r>
      <w:r w:rsidRPr="00D779F7">
        <w:rPr>
          <w:rStyle w:val="01Text"/>
          <w:rFonts w:asciiTheme="minorEastAsia" w:eastAsiaTheme="minorEastAsia" w:hAnsiTheme="minorEastAsia"/>
          <w:sz w:val="21"/>
        </w:rPr>
        <w:t>絕滅人命，主為趙、李報德復怨。</w:t>
      </w:r>
      <w:r w:rsidRPr="00D779F7">
        <w:rPr>
          <w:rFonts w:asciiTheme="minorEastAsia" w:eastAsiaTheme="minorEastAsia" w:hAnsiTheme="minorEastAsia"/>
        </w:rPr>
        <w:t>師古曰︰復，亦報也。為，于偽翻。</w:t>
      </w:r>
      <w:r w:rsidRPr="00D779F7">
        <w:rPr>
          <w:rStyle w:val="01Text"/>
          <w:rFonts w:asciiTheme="minorEastAsia" w:eastAsiaTheme="minorEastAsia" w:hAnsiTheme="minorEastAsia"/>
          <w:sz w:val="21"/>
        </w:rPr>
        <w:t>反除白罪，建治正吏，</w:t>
      </w:r>
      <w:r w:rsidRPr="00D779F7">
        <w:rPr>
          <w:rFonts w:asciiTheme="minorEastAsia" w:eastAsiaTheme="minorEastAsia" w:hAnsiTheme="minorEastAsia"/>
        </w:rPr>
        <w:t>師古曰︰反，讀曰幡。罪之明白者，反而除之；吏之公正者，建議劾治也。</w:t>
      </w:r>
      <w:r w:rsidRPr="00D779F7">
        <w:rPr>
          <w:rStyle w:val="01Text"/>
          <w:rFonts w:asciiTheme="minorEastAsia" w:eastAsiaTheme="minorEastAsia" w:hAnsiTheme="minorEastAsia"/>
          <w:sz w:val="21"/>
        </w:rPr>
        <w:t>多繫無辜，掠立迫恐，</w:t>
      </w:r>
      <w:r w:rsidRPr="00D779F7">
        <w:rPr>
          <w:rFonts w:asciiTheme="minorEastAsia" w:eastAsiaTheme="minorEastAsia" w:hAnsiTheme="minorEastAsia"/>
        </w:rPr>
        <w:t>師古曰︰掠，笞服之，立其罪名。</w:t>
      </w:r>
      <w:r w:rsidRPr="00D779F7">
        <w:rPr>
          <w:rStyle w:val="01Text"/>
          <w:rFonts w:asciiTheme="minorEastAsia" w:eastAsiaTheme="minorEastAsia" w:hAnsiTheme="minorEastAsia"/>
          <w:sz w:val="21"/>
        </w:rPr>
        <w:t>至為人起責，分利受謝，</w:t>
      </w:r>
      <w:r w:rsidRPr="00D779F7">
        <w:rPr>
          <w:rFonts w:asciiTheme="minorEastAsia" w:eastAsiaTheme="minorEastAsia" w:hAnsiTheme="minorEastAsia"/>
        </w:rPr>
        <w:t>師古曰︰言富賈有錢，假託其名，代之為主，放與他人，以取利息而共分之；或受報謝，別取財物。為，于偽翻。</w:t>
      </w:r>
      <w:r w:rsidRPr="00D779F7">
        <w:rPr>
          <w:rStyle w:val="01Text"/>
          <w:rFonts w:asciiTheme="minorEastAsia" w:eastAsiaTheme="minorEastAsia" w:hAnsiTheme="minorEastAsia"/>
          <w:sz w:val="21"/>
        </w:rPr>
        <w:t>生入死出者，不可勝數。</w:t>
      </w:r>
      <w:r w:rsidRPr="00D779F7">
        <w:rPr>
          <w:rFonts w:asciiTheme="minorEastAsia" w:eastAsiaTheme="minorEastAsia" w:hAnsiTheme="minorEastAsia"/>
        </w:rPr>
        <w:t>勝，音升。</w:t>
      </w:r>
      <w:r w:rsidRPr="00D779F7">
        <w:rPr>
          <w:rStyle w:val="01Text"/>
          <w:rFonts w:asciiTheme="minorEastAsia" w:eastAsiaTheme="minorEastAsia" w:hAnsiTheme="minorEastAsia"/>
          <w:sz w:val="21"/>
        </w:rPr>
        <w:t>是以日食再旣，以昭其辜。</w:t>
      </w:r>
      <w:r w:rsidRPr="00D779F7">
        <w:rPr>
          <w:rFonts w:asciiTheme="minorEastAsia" w:eastAsiaTheme="minorEastAsia" w:hAnsiTheme="minorEastAsia"/>
        </w:rPr>
        <w:t>孟康曰︰旣，盡也。師古曰︰昭，明也。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王者必先自絕，然後天絕之。今陛下棄萬乘之至貴，樂家人之賤事，</w:t>
      </w:r>
      <w:r w:rsidRPr="00D779F7">
        <w:rPr>
          <w:rFonts w:asciiTheme="minorEastAsia" w:eastAsiaTheme="minorEastAsia" w:hAnsiTheme="minorEastAsia"/>
        </w:rPr>
        <w:t>師古曰︰謂私畜田及奴婢財物。樂，音洛。</w:t>
      </w:r>
      <w:r w:rsidRPr="00D779F7">
        <w:rPr>
          <w:rStyle w:val="01Text"/>
          <w:rFonts w:asciiTheme="minorEastAsia" w:eastAsiaTheme="minorEastAsia" w:hAnsiTheme="minorEastAsia"/>
          <w:sz w:val="21"/>
        </w:rPr>
        <w:t>厭高美之尊號，好匹夫之卑字，</w:t>
      </w:r>
      <w:r w:rsidRPr="00D779F7">
        <w:rPr>
          <w:rFonts w:asciiTheme="minorEastAsia" w:eastAsiaTheme="minorEastAsia" w:hAnsiTheme="minorEastAsia"/>
        </w:rPr>
        <w:t>孟康曰︰成帝好微行，更作私字以相呼。如淳曰︰稱張放家人為卑字。好，呼到翻。</w:t>
      </w:r>
      <w:r w:rsidRPr="00D779F7">
        <w:rPr>
          <w:rStyle w:val="01Text"/>
          <w:rFonts w:asciiTheme="minorEastAsia" w:eastAsiaTheme="minorEastAsia" w:hAnsiTheme="minorEastAsia"/>
          <w:sz w:val="21"/>
        </w:rPr>
        <w:t>崇聚僄輕無義小人以為私客，</w:t>
      </w:r>
      <w:r w:rsidRPr="00D779F7">
        <w:rPr>
          <w:rFonts w:asciiTheme="minorEastAsia" w:eastAsiaTheme="minorEastAsia" w:hAnsiTheme="minorEastAsia"/>
        </w:rPr>
        <w:t>師古曰︰僄，疾也；音頻妙翻，又匹妙翻。</w:t>
      </w:r>
      <w:r w:rsidRPr="00D779F7">
        <w:rPr>
          <w:rStyle w:val="01Text"/>
          <w:rFonts w:asciiTheme="minorEastAsia" w:eastAsiaTheme="minorEastAsia" w:hAnsiTheme="minorEastAsia"/>
          <w:sz w:val="21"/>
        </w:rPr>
        <w:t>數離深宮之固，</w:t>
      </w:r>
      <w:r w:rsidRPr="00D779F7">
        <w:rPr>
          <w:rFonts w:asciiTheme="minorEastAsia" w:eastAsiaTheme="minorEastAsia" w:hAnsiTheme="minorEastAsia"/>
        </w:rPr>
        <w:t>數，所角翻。離，力智翻。</w:t>
      </w:r>
      <w:r w:rsidRPr="00D779F7">
        <w:rPr>
          <w:rStyle w:val="01Text"/>
          <w:rFonts w:asciiTheme="minorEastAsia" w:eastAsiaTheme="minorEastAsia" w:hAnsiTheme="minorEastAsia"/>
          <w:sz w:val="21"/>
        </w:rPr>
        <w:t>挺身晨夜，與羣小相隨，</w:t>
      </w:r>
      <w:r w:rsidRPr="00D779F7">
        <w:rPr>
          <w:rFonts w:asciiTheme="minorEastAsia" w:eastAsiaTheme="minorEastAsia" w:hAnsiTheme="minorEastAsia"/>
        </w:rPr>
        <w:t>師古曰︰挺，引也，音大鼎翻。</w:t>
      </w:r>
      <w:r w:rsidRPr="00D779F7">
        <w:rPr>
          <w:rStyle w:val="01Text"/>
          <w:rFonts w:asciiTheme="minorEastAsia" w:eastAsiaTheme="minorEastAsia" w:hAnsiTheme="minorEastAsia"/>
          <w:sz w:val="21"/>
        </w:rPr>
        <w:t>烏集雜會，醉飽吏民之家，</w:t>
      </w:r>
      <w:r w:rsidRPr="00D779F7">
        <w:rPr>
          <w:rFonts w:asciiTheme="minorEastAsia" w:eastAsiaTheme="minorEastAsia" w:hAnsiTheme="minorEastAsia"/>
        </w:rPr>
        <w:t>師古曰︰言聚散不常，如烏鳥之集。</w:t>
      </w:r>
      <w:r w:rsidRPr="00D779F7">
        <w:rPr>
          <w:rStyle w:val="01Text"/>
          <w:rFonts w:asciiTheme="minorEastAsia" w:eastAsiaTheme="minorEastAsia" w:hAnsiTheme="minorEastAsia"/>
          <w:sz w:val="21"/>
        </w:rPr>
        <w:t>亂服共坐，沈湎媟嫚，溷淆無別，黽勉遁樂，</w:t>
      </w:r>
      <w:r w:rsidRPr="00D779F7">
        <w:rPr>
          <w:rFonts w:asciiTheme="minorEastAsia" w:eastAsiaTheme="minorEastAsia" w:hAnsiTheme="minorEastAsia"/>
        </w:rPr>
        <w:t>師古曰︰黽勉，言不息也。遁，流遁也。言流遁為樂也。沈，持林翻。樂，音洛。</w:t>
      </w:r>
      <w:r w:rsidRPr="00D779F7">
        <w:rPr>
          <w:rStyle w:val="01Text"/>
          <w:rFonts w:asciiTheme="minorEastAsia" w:eastAsiaTheme="minorEastAsia" w:hAnsiTheme="minorEastAsia"/>
          <w:sz w:val="21"/>
        </w:rPr>
        <w:t>晝夜在路，典門戶、奉宿衞之臣執干戈而守空宮，公卿百僚不知陛下所在，積數年矣。</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王者以民為基，民以財為本，財竭則下畔，下畔則上亡。是以明王愛養基本，不敢窮極，使民如承大祭。</w:t>
      </w:r>
      <w:r w:rsidRPr="00D779F7">
        <w:rPr>
          <w:rFonts w:asciiTheme="minorEastAsia" w:eastAsiaTheme="minorEastAsia" w:hAnsiTheme="minorEastAsia"/>
        </w:rPr>
        <w:t>論語孔子答仲弓之言。師古曰︰言常畏愼。</w:t>
      </w:r>
      <w:r w:rsidRPr="00D779F7">
        <w:rPr>
          <w:rStyle w:val="01Text"/>
          <w:rFonts w:asciiTheme="minorEastAsia" w:eastAsiaTheme="minorEastAsia" w:hAnsiTheme="minorEastAsia"/>
          <w:sz w:val="21"/>
        </w:rPr>
        <w:t>今陛下輕奪民財，不愛民力，聽邪臣之計，去高敞初陵，改作昌陵，役百乾谿，費擬驪山，</w:t>
      </w:r>
      <w:r w:rsidRPr="00D779F7">
        <w:rPr>
          <w:rFonts w:asciiTheme="minorEastAsia" w:eastAsiaTheme="minorEastAsia" w:hAnsiTheme="minorEastAsia"/>
        </w:rPr>
        <w:t>楚靈王侈心無厭，民不堪其役，潰於乾谿，王縊而死。驪山事見秦紀。師古曰︰擬，比也，言勞役之功百倍於楚靈王，費財之廣比於秦始皇。杜預曰︰乾谿，在譙國城父縣南。乾，音干。</w:t>
      </w:r>
      <w:r w:rsidRPr="00D779F7">
        <w:rPr>
          <w:rStyle w:val="01Text"/>
          <w:rFonts w:asciiTheme="minorEastAsia" w:eastAsiaTheme="minorEastAsia" w:hAnsiTheme="minorEastAsia"/>
          <w:sz w:val="21"/>
        </w:rPr>
        <w:t>靡敝天下，</w:t>
      </w:r>
      <w:r w:rsidRPr="00D779F7">
        <w:rPr>
          <w:rFonts w:asciiTheme="minorEastAsia" w:eastAsiaTheme="minorEastAsia" w:hAnsiTheme="minorEastAsia"/>
        </w:rPr>
        <w:t>師古曰︰靡，音武皮翻。</w:t>
      </w:r>
      <w:r w:rsidRPr="00D779F7">
        <w:rPr>
          <w:rStyle w:val="01Text"/>
          <w:rFonts w:asciiTheme="minorEastAsia" w:eastAsiaTheme="minorEastAsia" w:hAnsiTheme="minorEastAsia"/>
          <w:sz w:val="21"/>
        </w:rPr>
        <w:t>五年不成而後反故。百姓愁恨感天，饑饉仍臻，</w:t>
      </w:r>
      <w:r w:rsidRPr="00D779F7">
        <w:rPr>
          <w:rFonts w:asciiTheme="minorEastAsia" w:eastAsiaTheme="minorEastAsia" w:hAnsiTheme="minorEastAsia"/>
        </w:rPr>
        <w:t>師古曰︰仍，頻也。</w:t>
      </w:r>
      <w:r w:rsidRPr="00D779F7">
        <w:rPr>
          <w:rStyle w:val="01Text"/>
          <w:rFonts w:asciiTheme="minorEastAsia" w:eastAsiaTheme="minorEastAsia" w:hAnsiTheme="minorEastAsia"/>
          <w:sz w:val="21"/>
        </w:rPr>
        <w:t>流散宂食，餧死於道，以百萬數。</w:t>
      </w:r>
      <w:r w:rsidRPr="00D779F7">
        <w:rPr>
          <w:rFonts w:asciiTheme="minorEastAsia" w:eastAsiaTheme="minorEastAsia" w:hAnsiTheme="minorEastAsia"/>
        </w:rPr>
        <w:t>師古曰︰宂，亦散也。餧，餓也。宂，音人勇翻。餧，音乃賄翻。</w:t>
      </w:r>
      <w:r w:rsidRPr="00D779F7">
        <w:rPr>
          <w:rStyle w:val="01Text"/>
          <w:rFonts w:asciiTheme="minorEastAsia" w:eastAsiaTheme="minorEastAsia" w:hAnsiTheme="minorEastAsia"/>
          <w:sz w:val="21"/>
        </w:rPr>
        <w:t>公家無一年之畜，</w:t>
      </w:r>
      <w:r w:rsidRPr="00D779F7">
        <w:rPr>
          <w:rFonts w:asciiTheme="minorEastAsia" w:eastAsiaTheme="minorEastAsia" w:hAnsiTheme="minorEastAsia"/>
        </w:rPr>
        <w:t>師古曰︰畜，讀曰蓄。</w:t>
      </w:r>
      <w:r w:rsidRPr="00D779F7">
        <w:rPr>
          <w:rStyle w:val="01Text"/>
          <w:rFonts w:asciiTheme="minorEastAsia" w:eastAsiaTheme="minorEastAsia" w:hAnsiTheme="minorEastAsia"/>
          <w:sz w:val="21"/>
        </w:rPr>
        <w:t>百姓無旬月</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月</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日</w:t>
      </w:r>
      <w:r w:rsidR="00C93935">
        <w:rPr>
          <w:rFonts w:asciiTheme="minorEastAsia" w:eastAsiaTheme="minorEastAsia" w:hAnsiTheme="minorEastAsia"/>
        </w:rPr>
        <w:t>」</w:t>
      </w:r>
      <w:r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之儲，上下俱匱，無以相救。詩云︰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殷監不遠，在夏后之世。</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師古曰︰大雅·蕩之詩也。</w:t>
      </w:r>
      <w:r w:rsidRPr="00D779F7">
        <w:rPr>
          <w:rStyle w:val="01Text"/>
          <w:rFonts w:asciiTheme="minorEastAsia" w:eastAsiaTheme="minorEastAsia" w:hAnsiTheme="minorEastAsia"/>
          <w:sz w:val="21"/>
        </w:rPr>
        <w:t>願陛下追觀夏、商、周、秦所以失之，以鏡考己行，</w:t>
      </w:r>
      <w:r w:rsidRPr="00D779F7">
        <w:rPr>
          <w:rFonts w:asciiTheme="minorEastAsia" w:eastAsiaTheme="minorEastAsia" w:hAnsiTheme="minorEastAsia"/>
        </w:rPr>
        <w:t>師古曰︰鏡，謂鑒照之。考，校也。行，下孟翻。</w:t>
      </w:r>
      <w:r w:rsidRPr="00D779F7">
        <w:rPr>
          <w:rStyle w:val="01Text"/>
          <w:rFonts w:asciiTheme="minorEastAsia" w:eastAsiaTheme="minorEastAsia" w:hAnsiTheme="minorEastAsia"/>
          <w:sz w:val="21"/>
        </w:rPr>
        <w:t>有不合者，臣當伏妄言之誅！</w:t>
      </w:r>
      <w:r w:rsidRPr="00D779F7">
        <w:rPr>
          <w:rFonts w:asciiTheme="minorEastAsia" w:eastAsiaTheme="minorEastAsia" w:hAnsiTheme="minorEastAsia"/>
        </w:rPr>
        <w:t>師古曰︰言上所為違於節儉，皆與永言同。余謂此言帝之失行，與夏、殷、周、秦所以失者合耳。</w:t>
      </w:r>
    </w:p>
    <w:p w:rsidR="00934453" w:rsidRPr="00D779F7" w:rsidRDefault="00934453" w:rsidP="00087F68">
      <w:pPr>
        <w:rPr>
          <w:rFonts w:asciiTheme="minorEastAsia" w:hAnsiTheme="minorEastAsia"/>
        </w:rPr>
      </w:pPr>
      <w:r w:rsidRPr="00D779F7">
        <w:rPr>
          <w:rFonts w:asciiTheme="minorEastAsia" w:hAnsiTheme="minorEastAsia"/>
        </w:rPr>
        <w:t>漢興九世，百九十餘載，</w:t>
      </w:r>
      <w:r w:rsidRPr="00D779F7">
        <w:rPr>
          <w:rStyle w:val="00Text"/>
          <w:rFonts w:asciiTheme="minorEastAsia" w:hAnsiTheme="minorEastAsia"/>
        </w:rPr>
        <w:t>載，子亥翻。</w:t>
      </w:r>
      <w:r w:rsidRPr="00D779F7">
        <w:rPr>
          <w:rFonts w:asciiTheme="minorEastAsia" w:hAnsiTheme="minorEastAsia"/>
        </w:rPr>
        <w:t>繼體之主七，皆承天順道，遵先祖法度，或以中興，或以治安；</w:t>
      </w:r>
      <w:r w:rsidRPr="00D779F7">
        <w:rPr>
          <w:rStyle w:val="00Text"/>
          <w:rFonts w:asciiTheme="minorEastAsia" w:hAnsiTheme="minorEastAsia"/>
        </w:rPr>
        <w:t>治，直吏翻。</w:t>
      </w:r>
      <w:r w:rsidRPr="00D779F7">
        <w:rPr>
          <w:rFonts w:asciiTheme="minorEastAsia" w:hAnsiTheme="minorEastAsia"/>
        </w:rPr>
        <w:t>至於陛下，獨違道縱欲，輕身妄行，當盛壯之隆，無繼嗣之福，有危亡之憂，積失君道，不合天意，亦以多矣。為人後嗣，守人功業如此，豈不負哉！方今社稷、宗廟禍福安危之機在於陛下；陛下誠能昭然遠寤，專心反道，</w:t>
      </w:r>
      <w:r w:rsidRPr="00D779F7">
        <w:rPr>
          <w:rStyle w:val="00Text"/>
          <w:rFonts w:asciiTheme="minorEastAsia" w:hAnsiTheme="minorEastAsia"/>
        </w:rPr>
        <w:t>師古曰︰反，猶還也。</w:t>
      </w:r>
      <w:r w:rsidRPr="00D779F7">
        <w:rPr>
          <w:rFonts w:asciiTheme="minorEastAsia" w:hAnsiTheme="minorEastAsia"/>
        </w:rPr>
        <w:t>舊愆畢改，新德旣章，則赫赫大異庶幾可銷，天命去就庶幾可復，</w:t>
      </w:r>
      <w:r w:rsidRPr="00D779F7">
        <w:rPr>
          <w:rStyle w:val="00Text"/>
          <w:rFonts w:asciiTheme="minorEastAsia" w:hAnsiTheme="minorEastAsia"/>
        </w:rPr>
        <w:t>師古曰︰去就，言去離無德而就有德。</w:t>
      </w:r>
      <w:r w:rsidRPr="00D779F7">
        <w:rPr>
          <w:rFonts w:asciiTheme="minorEastAsia" w:hAnsiTheme="minorEastAsia"/>
        </w:rPr>
        <w:t>社稷、宗廟庶幾可保！唯陛下留神反覆，熟省臣言！</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帝性寬，好文辭，而溺於宴樂，</w:t>
      </w:r>
      <w:r w:rsidRPr="00D779F7">
        <w:rPr>
          <w:rStyle w:val="00Text"/>
          <w:rFonts w:asciiTheme="minorEastAsia" w:hAnsiTheme="minorEastAsia"/>
        </w:rPr>
        <w:t>省，悉井翻。好，呼到翻。樂，音洛。</w:t>
      </w:r>
      <w:r w:rsidRPr="00D779F7">
        <w:rPr>
          <w:rFonts w:asciiTheme="minorEastAsia" w:hAnsiTheme="minorEastAsia"/>
        </w:rPr>
        <w:t>皆皇太后與諸舅夙夜所常憂；至親難數言，</w:t>
      </w:r>
      <w:r w:rsidRPr="00D779F7">
        <w:rPr>
          <w:rStyle w:val="00Text"/>
          <w:rFonts w:asciiTheme="minorEastAsia" w:hAnsiTheme="minorEastAsia"/>
        </w:rPr>
        <w:t>數，所角翻。</w:t>
      </w:r>
      <w:r w:rsidRPr="00D779F7">
        <w:rPr>
          <w:rFonts w:asciiTheme="minorEastAsia" w:hAnsiTheme="minorEastAsia"/>
        </w:rPr>
        <w:t>故推永等使因天變而切諫，勸上納用之。永自知有內應，展意無所依違，</w:t>
      </w:r>
      <w:r w:rsidRPr="00D779F7">
        <w:rPr>
          <w:rStyle w:val="00Text"/>
          <w:rFonts w:asciiTheme="minorEastAsia" w:hAnsiTheme="minorEastAsia"/>
        </w:rPr>
        <w:t>師古曰︰展，申也。</w:t>
      </w:r>
      <w:r w:rsidRPr="00D779F7">
        <w:rPr>
          <w:rFonts w:asciiTheme="minorEastAsia" w:hAnsiTheme="minorEastAsia"/>
        </w:rPr>
        <w:t>每言事輒見答禮。</w:t>
      </w:r>
      <w:r w:rsidRPr="00D779F7">
        <w:rPr>
          <w:rStyle w:val="00Text"/>
          <w:rFonts w:asciiTheme="minorEastAsia" w:hAnsiTheme="minorEastAsia"/>
        </w:rPr>
        <w:t>師古曰︰如禮而答之。余謂答禮者，答之而又加禮也。</w:t>
      </w:r>
      <w:r w:rsidRPr="00D779F7">
        <w:rPr>
          <w:rFonts w:asciiTheme="minorEastAsia" w:hAnsiTheme="minorEastAsia"/>
        </w:rPr>
        <w:t>至上此對，</w:t>
      </w:r>
      <w:r w:rsidRPr="00D779F7">
        <w:rPr>
          <w:rStyle w:val="00Text"/>
          <w:rFonts w:asciiTheme="minorEastAsia" w:hAnsiTheme="minorEastAsia"/>
        </w:rPr>
        <w:t>上，時掌翻。</w:t>
      </w:r>
      <w:r w:rsidRPr="00D779F7">
        <w:rPr>
          <w:rFonts w:asciiTheme="minorEastAsia" w:hAnsiTheme="minorEastAsia"/>
        </w:rPr>
        <w:t>上大怒。衞將軍商密擿永令發去。</w:t>
      </w:r>
      <w:r w:rsidRPr="00D779F7">
        <w:rPr>
          <w:rStyle w:val="00Text"/>
          <w:rFonts w:asciiTheme="minorEastAsia" w:hAnsiTheme="minorEastAsia"/>
        </w:rPr>
        <w:t>師古曰︰擿，謂發動之。</w:t>
      </w:r>
      <w:r w:rsidRPr="00D779F7">
        <w:rPr>
          <w:rFonts w:asciiTheme="minorEastAsia" w:hAnsiTheme="minorEastAsia"/>
        </w:rPr>
        <w:t>上使侍御史收永，敕過交道廐者勿追；</w:t>
      </w:r>
      <w:r w:rsidRPr="00D779F7">
        <w:rPr>
          <w:rStyle w:val="00Text"/>
          <w:rFonts w:asciiTheme="minorEastAsia" w:hAnsiTheme="minorEastAsia"/>
        </w:rPr>
        <w:t>晉灼曰︰交道廐，去長安六十里，近延陵。</w:t>
      </w:r>
      <w:r w:rsidRPr="00D779F7">
        <w:rPr>
          <w:rFonts w:asciiTheme="minorEastAsia" w:hAnsiTheme="minorEastAsia"/>
        </w:rPr>
        <w:t>御史不及永，還。上意亦解，自悔。</w:t>
      </w:r>
      <w:r w:rsidRPr="00D779F7">
        <w:rPr>
          <w:rStyle w:val="00Text"/>
          <w:rFonts w:asciiTheme="minorEastAsia" w:hAnsiTheme="minorEastAsia"/>
        </w:rPr>
        <w:t>悔遣侍御史收永也。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上嘗與張放及趙、李諸侍中共宴飲禁中，皆引滿舉白，</w:t>
      </w:r>
      <w:r w:rsidR="00934453" w:rsidRPr="00D779F7">
        <w:rPr>
          <w:rFonts w:asciiTheme="minorEastAsia" w:eastAsiaTheme="minorEastAsia" w:hAnsiTheme="minorEastAsia"/>
        </w:rPr>
        <w:t>服虔曰︰舉滿桮，有餘白歷者罰之也。孟康曰︰舉白，見驗飲酒盡不也。師古曰︰謂引取滿觴而飲，飲訖，舉觴告白盡不也。一說︰白者，罰爵之名；飲有不盡者，則以此爵罰之。魏文侯與大夫飲酒，令曰︰</w:t>
      </w:r>
      <w:r w:rsidR="00C93935">
        <w:rPr>
          <w:rFonts w:asciiTheme="minorEastAsia" w:eastAsiaTheme="minorEastAsia" w:hAnsiTheme="minorEastAsia"/>
        </w:rPr>
        <w:t>「</w:t>
      </w:r>
      <w:r w:rsidR="00934453" w:rsidRPr="00D779F7">
        <w:rPr>
          <w:rFonts w:asciiTheme="minorEastAsia" w:eastAsiaTheme="minorEastAsia" w:hAnsiTheme="minorEastAsia"/>
        </w:rPr>
        <w:t>不釂者浮以大白。</w:t>
      </w:r>
      <w:r w:rsidR="00C93935">
        <w:rPr>
          <w:rFonts w:asciiTheme="minorEastAsia" w:eastAsiaTheme="minorEastAsia" w:hAnsiTheme="minorEastAsia"/>
        </w:rPr>
        <w:t>」</w:t>
      </w:r>
      <w:r w:rsidR="00934453" w:rsidRPr="00D779F7">
        <w:rPr>
          <w:rFonts w:asciiTheme="minorEastAsia" w:eastAsiaTheme="minorEastAsia" w:hAnsiTheme="minorEastAsia"/>
        </w:rPr>
        <w:t>於是公乘不仁舉白浮君，是也。釂，子肖翻；飲酒盡爵也。</w:t>
      </w:r>
      <w:r w:rsidR="00934453" w:rsidRPr="00D779F7">
        <w:rPr>
          <w:rStyle w:val="01Text"/>
          <w:rFonts w:asciiTheme="minorEastAsia" w:eastAsiaTheme="minorEastAsia" w:hAnsiTheme="minorEastAsia"/>
          <w:sz w:val="21"/>
        </w:rPr>
        <w:t>談笑大噱。</w:t>
      </w:r>
      <w:r w:rsidR="00934453" w:rsidRPr="00D779F7">
        <w:rPr>
          <w:rFonts w:asciiTheme="minorEastAsia" w:eastAsiaTheme="minorEastAsia" w:hAnsiTheme="minorEastAsia"/>
        </w:rPr>
        <w:t>師古曰︰噱，笑聲也，音其略翻。或曰，噱，謂脣口之中，大笑則見。此說非。</w:t>
      </w:r>
      <w:r w:rsidR="00934453" w:rsidRPr="00D779F7">
        <w:rPr>
          <w:rStyle w:val="01Text"/>
          <w:rFonts w:asciiTheme="minorEastAsia" w:eastAsiaTheme="minorEastAsia" w:hAnsiTheme="minorEastAsia"/>
          <w:sz w:val="21"/>
        </w:rPr>
        <w:t>時乘輿幄坐張畫屛風，</w:t>
      </w:r>
      <w:r w:rsidR="00934453" w:rsidRPr="00D779F7">
        <w:rPr>
          <w:rFonts w:asciiTheme="minorEastAsia" w:eastAsiaTheme="minorEastAsia" w:hAnsiTheme="minorEastAsia"/>
        </w:rPr>
        <w:t>乘，繩證翻。師古曰︰坐，音材臥翻。畫，古畵字通；下同。</w:t>
      </w:r>
      <w:r w:rsidR="00934453" w:rsidRPr="00D779F7">
        <w:rPr>
          <w:rStyle w:val="01Text"/>
          <w:rFonts w:asciiTheme="minorEastAsia" w:eastAsiaTheme="minorEastAsia" w:hAnsiTheme="minorEastAsia"/>
          <w:sz w:val="21"/>
        </w:rPr>
        <w:t>畫紂醉踞妲己，作長夜之樂。</w:t>
      </w:r>
      <w:r w:rsidR="00934453" w:rsidRPr="00D779F7">
        <w:rPr>
          <w:rFonts w:asciiTheme="minorEastAsia" w:eastAsiaTheme="minorEastAsia" w:hAnsiTheme="minorEastAsia"/>
        </w:rPr>
        <w:t>妲，當割翻。妲己，有蘇氏之女。樂，音洛。</w:t>
      </w:r>
      <w:r w:rsidR="00934453" w:rsidRPr="00D779F7">
        <w:rPr>
          <w:rStyle w:val="01Text"/>
          <w:rFonts w:asciiTheme="minorEastAsia" w:eastAsiaTheme="minorEastAsia" w:hAnsiTheme="minorEastAsia"/>
          <w:sz w:val="21"/>
        </w:rPr>
        <w:t>侍中、光祿大夫班伯久疾新起，</w:t>
      </w:r>
      <w:r w:rsidR="00934453" w:rsidRPr="00D779F7">
        <w:rPr>
          <w:rFonts w:asciiTheme="minorEastAsia" w:eastAsiaTheme="minorEastAsia" w:hAnsiTheme="minorEastAsia"/>
        </w:rPr>
        <w:t>姓譜︰班，楚令尹鬭班之後。班書敍傳自以為楚令尹子文之後。子文初生，弃於夢中而虎乳之。楚人謂乳為</w:t>
      </w:r>
      <w:r w:rsidR="00C93935">
        <w:rPr>
          <w:rFonts w:asciiTheme="minorEastAsia" w:eastAsiaTheme="minorEastAsia" w:hAnsiTheme="minorEastAsia"/>
        </w:rPr>
        <w:t>「</w:t>
      </w:r>
      <w:r w:rsidR="00934453" w:rsidRPr="00D779F7">
        <w:rPr>
          <w:rFonts w:asciiTheme="minorEastAsia" w:eastAsiaTheme="minorEastAsia" w:hAnsiTheme="minorEastAsia"/>
        </w:rPr>
        <w:t>穀</w:t>
      </w:r>
      <w:r w:rsidR="00C93935">
        <w:rPr>
          <w:rFonts w:asciiTheme="minorEastAsia" w:eastAsiaTheme="minorEastAsia" w:hAnsiTheme="minorEastAsia"/>
        </w:rPr>
        <w:t>」</w:t>
      </w:r>
      <w:r w:rsidR="00934453" w:rsidRPr="00D779F7">
        <w:rPr>
          <w:rFonts w:asciiTheme="minorEastAsia" w:eastAsiaTheme="minorEastAsia" w:hAnsiTheme="minorEastAsia"/>
        </w:rPr>
        <w:t>，謂虎為</w:t>
      </w:r>
      <w:r w:rsidR="00C93935">
        <w:rPr>
          <w:rFonts w:asciiTheme="minorEastAsia" w:eastAsiaTheme="minorEastAsia" w:hAnsiTheme="minorEastAsia"/>
        </w:rPr>
        <w:t>「</w:t>
      </w:r>
      <w:r w:rsidR="00934453" w:rsidRPr="00D779F7">
        <w:rPr>
          <w:rFonts w:asciiTheme="minorEastAsia" w:eastAsiaTheme="minorEastAsia" w:hAnsiTheme="minorEastAsia"/>
        </w:rPr>
        <w:t>於菟</w:t>
      </w:r>
      <w:r w:rsidR="00C93935">
        <w:rPr>
          <w:rFonts w:asciiTheme="minorEastAsia" w:eastAsiaTheme="minorEastAsia" w:hAnsiTheme="minorEastAsia"/>
        </w:rPr>
        <w:t>」</w:t>
      </w:r>
      <w:r w:rsidR="00934453" w:rsidRPr="00D779F7">
        <w:rPr>
          <w:rFonts w:asciiTheme="minorEastAsia" w:eastAsiaTheme="minorEastAsia" w:hAnsiTheme="minorEastAsia"/>
        </w:rPr>
        <w:t>，故名穀於菟，楚人謂虎</w:t>
      </w:r>
      <w:r w:rsidR="00C93935">
        <w:rPr>
          <w:rFonts w:asciiTheme="minorEastAsia" w:eastAsiaTheme="minorEastAsia" w:hAnsiTheme="minorEastAsia"/>
        </w:rPr>
        <w:t>「</w:t>
      </w:r>
      <w:r w:rsidR="00934453" w:rsidRPr="00D779F7">
        <w:rPr>
          <w:rFonts w:asciiTheme="minorEastAsia" w:eastAsiaTheme="minorEastAsia" w:hAnsiTheme="minorEastAsia"/>
        </w:rPr>
        <w:t>班</w:t>
      </w:r>
      <w:r w:rsidR="00C93935">
        <w:rPr>
          <w:rFonts w:asciiTheme="minorEastAsia" w:eastAsiaTheme="minorEastAsia" w:hAnsiTheme="minorEastAsia"/>
        </w:rPr>
        <w:t>」</w:t>
      </w:r>
      <w:r w:rsidR="00934453" w:rsidRPr="00D779F7">
        <w:rPr>
          <w:rFonts w:asciiTheme="minorEastAsia" w:eastAsiaTheme="minorEastAsia" w:hAnsiTheme="minorEastAsia"/>
        </w:rPr>
        <w:t>，其子以為號。師古註曰︰子文之子鬭班亦為楚令尹。余按左傳莊三十年，申公鬭班殺令尹子元，鬭穀於菟為令尹，恐班非子文之子。</w:t>
      </w:r>
      <w:r w:rsidR="00934453" w:rsidRPr="00D779F7">
        <w:rPr>
          <w:rStyle w:val="01Text"/>
          <w:rFonts w:asciiTheme="minorEastAsia" w:eastAsiaTheme="minorEastAsia" w:hAnsiTheme="minorEastAsia"/>
          <w:sz w:val="21"/>
        </w:rPr>
        <w:t>上顧指畫而問伯曰︰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紂為無道，至於是虖？</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虖，古乎字。</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書云︰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乃用婦人之言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師古曰︰今文尚書·泰誓之辭。</w:t>
      </w:r>
      <w:r w:rsidR="00934453" w:rsidRPr="00D779F7">
        <w:rPr>
          <w:rStyle w:val="01Text"/>
          <w:rFonts w:asciiTheme="minorEastAsia" w:eastAsiaTheme="minorEastAsia" w:hAnsiTheme="minorEastAsia"/>
          <w:sz w:val="21"/>
        </w:rPr>
        <w:t>何有踞肆於朝！</w:t>
      </w:r>
      <w:r w:rsidR="00934453" w:rsidRPr="00D779F7">
        <w:rPr>
          <w:rFonts w:asciiTheme="minorEastAsia" w:eastAsiaTheme="minorEastAsia" w:hAnsiTheme="minorEastAsia"/>
        </w:rPr>
        <w:t>師古曰︰肆，放也，陳也。朝，直遙翻。</w:t>
      </w:r>
      <w:r w:rsidR="00934453" w:rsidRPr="00D779F7">
        <w:rPr>
          <w:rStyle w:val="01Text"/>
          <w:rFonts w:asciiTheme="minorEastAsia" w:eastAsiaTheme="minorEastAsia" w:hAnsiTheme="minorEastAsia"/>
          <w:sz w:val="21"/>
        </w:rPr>
        <w:t>所謂衆惡歸之，不如是之甚者也！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師古曰︰論語稱孔子曰︰</w:t>
      </w:r>
      <w:r w:rsidR="00C93935">
        <w:rPr>
          <w:rFonts w:asciiTheme="minorEastAsia" w:eastAsiaTheme="minorEastAsia" w:hAnsiTheme="minorEastAsia"/>
        </w:rPr>
        <w:t>「</w:t>
      </w:r>
      <w:r w:rsidR="00934453" w:rsidRPr="00D779F7">
        <w:rPr>
          <w:rFonts w:asciiTheme="minorEastAsia" w:eastAsiaTheme="minorEastAsia" w:hAnsiTheme="minorEastAsia"/>
        </w:rPr>
        <w:t>紂之不善，不如是之甚也！是以君子惡居下流，天下之惡皆歸焉。</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苟不若此，此圖何戒？</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沈湎于酒</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，微子所以告去也。</w:t>
      </w:r>
      <w:r w:rsidR="00934453" w:rsidRPr="00D779F7">
        <w:rPr>
          <w:rFonts w:asciiTheme="minorEastAsia" w:eastAsiaTheme="minorEastAsia" w:hAnsiTheme="minorEastAsia"/>
        </w:rPr>
        <w:t>孔穎達曰︰酒誥註云︰飲酒齊色曰湎。然則湎者，顏色湎然齊一之辭。師古曰︰微子，殷之卿士，封於微，爵稱子也。殷紂錯亂天命，微子作誥，告箕子、比干而去。其誥曰︰用沈酗于酒，用亂敗厥德于下。我其發出狂，吾家耄遜于荒。事見尚書·微子篇。</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式號式謼</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，大雅所以流連也。</w:t>
      </w:r>
      <w:r w:rsidR="00934453" w:rsidRPr="00D779F7">
        <w:rPr>
          <w:rFonts w:asciiTheme="minorEastAsia" w:eastAsiaTheme="minorEastAsia" w:hAnsiTheme="minorEastAsia"/>
        </w:rPr>
        <w:t>師古曰︰大雅·蕩之詩曰︰式號式謼，俾晝作夜。言醉酒號呼，以晝為夜也。流連，言作詩之人，嗟漢而泣涕流連也。而說者乃以流連為荒亡，蓋失之矣。大雅所以流連，不謂飲酒之人也。謼，音火故翻。</w:t>
      </w:r>
      <w:r w:rsidR="00934453" w:rsidRPr="00D779F7">
        <w:rPr>
          <w:rStyle w:val="01Text"/>
          <w:rFonts w:asciiTheme="minorEastAsia" w:eastAsiaTheme="minorEastAsia" w:hAnsiTheme="minorEastAsia"/>
          <w:sz w:val="21"/>
        </w:rPr>
        <w:t>詩、書淫亂之戒，其原皆在於酒！</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上乃喟然歎曰︰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吾久不見班生，今日復聞讜言！</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復，扶又翻。師古曰︰讜言，善言也。讜，音黨。</w:t>
      </w:r>
      <w:r w:rsidR="00934453" w:rsidRPr="00D779F7">
        <w:rPr>
          <w:rStyle w:val="01Text"/>
          <w:rFonts w:asciiTheme="minorEastAsia" w:eastAsiaTheme="minorEastAsia" w:hAnsiTheme="minorEastAsia"/>
          <w:sz w:val="21"/>
        </w:rPr>
        <w:t>放等不懌，</w:t>
      </w:r>
      <w:r w:rsidR="00934453" w:rsidRPr="00D779F7">
        <w:rPr>
          <w:rFonts w:asciiTheme="minorEastAsia" w:eastAsiaTheme="minorEastAsia" w:hAnsiTheme="minorEastAsia"/>
        </w:rPr>
        <w:t>師古曰︰懌，悅也，音亦。</w:t>
      </w:r>
      <w:r w:rsidR="00934453" w:rsidRPr="00D779F7">
        <w:rPr>
          <w:rStyle w:val="01Text"/>
          <w:rFonts w:asciiTheme="minorEastAsia" w:eastAsiaTheme="minorEastAsia" w:hAnsiTheme="minorEastAsia"/>
          <w:sz w:val="21"/>
        </w:rPr>
        <w:t>稍自引起，更衣，</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因罷出。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時長信庭林表適使來，聞見之。</w:t>
      </w:r>
      <w:r w:rsidRPr="00D779F7">
        <w:rPr>
          <w:rFonts w:asciiTheme="minorEastAsia" w:eastAsiaTheme="minorEastAsia" w:hAnsiTheme="minorEastAsia"/>
        </w:rPr>
        <w:t>孟康曰︰長信，太后宮名也。庭林表，宮中婦人官名也。師古曰︰長信宮庭之林表也。林表，官名耳。庭，非官稱也。使，疏吏翻。</w:t>
      </w:r>
      <w:r w:rsidRPr="00D779F7">
        <w:rPr>
          <w:rStyle w:val="01Text"/>
          <w:rFonts w:asciiTheme="minorEastAsia" w:eastAsiaTheme="minorEastAsia" w:hAnsiTheme="minorEastAsia"/>
          <w:sz w:val="21"/>
        </w:rPr>
        <w:t>後上朝東宮，</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太后泣曰︰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帝間顏色瘦黑。</w:t>
      </w:r>
      <w:r w:rsidRPr="00D779F7">
        <w:rPr>
          <w:rFonts w:asciiTheme="minorEastAsia" w:eastAsiaTheme="minorEastAsia" w:hAnsiTheme="minorEastAsia"/>
        </w:rPr>
        <w:t>師古曰︰間，謂比日也。</w:t>
      </w:r>
      <w:r w:rsidRPr="00D779F7">
        <w:rPr>
          <w:rStyle w:val="01Text"/>
          <w:rFonts w:asciiTheme="minorEastAsia" w:eastAsiaTheme="minorEastAsia" w:hAnsiTheme="minorEastAsia"/>
          <w:sz w:val="21"/>
        </w:rPr>
        <w:t>班侍中本大將軍所舉，</w:t>
      </w:r>
      <w:r w:rsidRPr="00D779F7">
        <w:rPr>
          <w:rFonts w:asciiTheme="minorEastAsia" w:eastAsiaTheme="minorEastAsia" w:hAnsiTheme="minorEastAsia"/>
        </w:rPr>
        <w:t>大將軍，謂王鳳也。</w:t>
      </w:r>
      <w:r w:rsidRPr="00D779F7">
        <w:rPr>
          <w:rStyle w:val="01Text"/>
          <w:rFonts w:asciiTheme="minorEastAsia" w:eastAsiaTheme="minorEastAsia" w:hAnsiTheme="minorEastAsia"/>
          <w:sz w:val="21"/>
        </w:rPr>
        <w:t>宜寵異之；益求其比，以輔聖德！</w:t>
      </w:r>
      <w:r w:rsidRPr="00D779F7">
        <w:rPr>
          <w:rFonts w:asciiTheme="minorEastAsia" w:eastAsiaTheme="minorEastAsia" w:hAnsiTheme="minorEastAsia"/>
        </w:rPr>
        <w:t>鳳初薦伯宜勸學，召見親近。今太后以其能諫正，欲令帝寵異之也。師古曰︰比，類也；音必寐翻。當如字。</w:t>
      </w:r>
      <w:r w:rsidRPr="00D779F7">
        <w:rPr>
          <w:rStyle w:val="01Text"/>
          <w:rFonts w:asciiTheme="minorEastAsia" w:eastAsiaTheme="minorEastAsia" w:hAnsiTheme="minorEastAsia"/>
          <w:sz w:val="21"/>
        </w:rPr>
        <w:t>宜遣富平侯且就國！</w:t>
      </w:r>
      <w:r w:rsidR="00C93935">
        <w:rPr>
          <w:rStyle w:val="01Text"/>
          <w:rFonts w:asciiTheme="minorEastAsia" w:eastAsiaTheme="minorEastAsia" w:hAnsiTheme="minorEastAsia"/>
          <w:sz w:val="21"/>
        </w:rPr>
        <w:t>」</w:t>
      </w:r>
      <w:r w:rsidRPr="00D779F7">
        <w:rPr>
          <w:rFonts w:asciiTheme="minorEastAsia" w:eastAsiaTheme="minorEastAsia" w:hAnsiTheme="minorEastAsia"/>
        </w:rPr>
        <w:t>富平侯，張放。</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諾。</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上諸舅聞之，以風丞相、御史，</w:t>
      </w:r>
      <w:r w:rsidRPr="00D779F7">
        <w:rPr>
          <w:rFonts w:asciiTheme="minorEastAsia" w:eastAsiaTheme="minorEastAsia" w:hAnsiTheme="minorEastAsia"/>
        </w:rPr>
        <w:t>師古曰︰風，讀曰諷。</w:t>
      </w:r>
      <w:r w:rsidRPr="00D779F7">
        <w:rPr>
          <w:rStyle w:val="01Text"/>
          <w:rFonts w:asciiTheme="minorEastAsia" w:eastAsiaTheme="minorEastAsia" w:hAnsiTheme="minorEastAsia"/>
          <w:sz w:val="21"/>
        </w:rPr>
        <w:t>求放過失。於是丞相宣、御史大夫方進奏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放驕蹇縱恣，奢淫不制，拒閉使者，</w:t>
      </w:r>
      <w:r w:rsidRPr="00D779F7">
        <w:rPr>
          <w:rFonts w:asciiTheme="minorEastAsia" w:eastAsiaTheme="minorEastAsia" w:hAnsiTheme="minorEastAsia"/>
        </w:rPr>
        <w:t>侍御史脩奉使至放家，逐名捕賊；奴從者閉門，設弓弩，距使者，不肯內。</w:t>
      </w:r>
      <w:r w:rsidRPr="00D779F7">
        <w:rPr>
          <w:rStyle w:val="01Text"/>
          <w:rFonts w:asciiTheme="minorEastAsia" w:eastAsiaTheme="minorEastAsia" w:hAnsiTheme="minorEastAsia"/>
          <w:sz w:val="21"/>
        </w:rPr>
        <w:t>賊傷無辜，</w:t>
      </w:r>
      <w:r w:rsidRPr="00D779F7">
        <w:rPr>
          <w:rFonts w:asciiTheme="minorEastAsia" w:eastAsiaTheme="minorEastAsia" w:hAnsiTheme="minorEastAsia"/>
        </w:rPr>
        <w:t>放知李游君欲獻女，求不得，使奴康等之其家，賊傷三人。</w:t>
      </w:r>
      <w:r w:rsidRPr="00D779F7">
        <w:rPr>
          <w:rStyle w:val="01Text"/>
          <w:rFonts w:asciiTheme="minorEastAsia" w:eastAsiaTheme="minorEastAsia" w:hAnsiTheme="minorEastAsia"/>
          <w:sz w:val="21"/>
        </w:rPr>
        <w:t>從者支屬並乘權勢，為暴虐，</w:t>
      </w:r>
      <w:r w:rsidRPr="00D779F7">
        <w:rPr>
          <w:rFonts w:asciiTheme="minorEastAsia" w:eastAsiaTheme="minorEastAsia" w:hAnsiTheme="minorEastAsia"/>
        </w:rPr>
        <w:t>從，才用翻。</w:t>
      </w:r>
      <w:r w:rsidRPr="00D779F7">
        <w:rPr>
          <w:rStyle w:val="01Text"/>
          <w:rFonts w:asciiTheme="minorEastAsia" w:eastAsiaTheme="minorEastAsia" w:hAnsiTheme="minorEastAsia"/>
          <w:sz w:val="21"/>
        </w:rPr>
        <w:t>請免放就國。</w:t>
      </w:r>
      <w:r w:rsidR="00C93935">
        <w:rPr>
          <w:rStyle w:val="01Text"/>
          <w:rFonts w:asciiTheme="minorEastAsia" w:eastAsiaTheme="minorEastAsia" w:hAnsiTheme="minorEastAsia"/>
          <w:sz w:val="21"/>
        </w:rPr>
        <w:t>」</w:t>
      </w:r>
      <w:r w:rsidRPr="00D779F7">
        <w:rPr>
          <w:rFonts w:asciiTheme="minorEastAsia" w:eastAsiaTheme="minorEastAsia" w:hAnsiTheme="minorEastAsia"/>
        </w:rPr>
        <w:t>考異曰︰敍傳云︰</w:t>
      </w:r>
      <w:r w:rsidR="00C93935">
        <w:rPr>
          <w:rFonts w:asciiTheme="minorEastAsia" w:eastAsiaTheme="minorEastAsia" w:hAnsiTheme="minorEastAsia"/>
        </w:rPr>
        <w:t>「</w:t>
      </w:r>
      <w:r w:rsidRPr="00D779F7">
        <w:rPr>
          <w:rFonts w:asciiTheme="minorEastAsia" w:eastAsiaTheme="minorEastAsia" w:hAnsiTheme="minorEastAsia"/>
        </w:rPr>
        <w:t>王音以風丞相、御史。</w:t>
      </w:r>
      <w:r w:rsidR="00C93935">
        <w:rPr>
          <w:rFonts w:asciiTheme="minorEastAsia" w:eastAsiaTheme="minorEastAsia" w:hAnsiTheme="minorEastAsia"/>
        </w:rPr>
        <w:t>」</w:t>
      </w:r>
      <w:r w:rsidRPr="00D779F7">
        <w:rPr>
          <w:rFonts w:asciiTheme="minorEastAsia" w:eastAsiaTheme="minorEastAsia" w:hAnsiTheme="minorEastAsia"/>
        </w:rPr>
        <w:t>按放傳︰</w:t>
      </w:r>
      <w:r w:rsidR="00C93935">
        <w:rPr>
          <w:rFonts w:asciiTheme="minorEastAsia" w:eastAsiaTheme="minorEastAsia" w:hAnsiTheme="minorEastAsia"/>
        </w:rPr>
        <w:t>「</w:t>
      </w:r>
      <w:r w:rsidRPr="00D779F7">
        <w:rPr>
          <w:rFonts w:asciiTheme="minorEastAsia" w:eastAsiaTheme="minorEastAsia" w:hAnsiTheme="minorEastAsia"/>
        </w:rPr>
        <w:t>丞相宣、御史大夫方進奏放過惡。</w:t>
      </w:r>
      <w:r w:rsidR="00C93935">
        <w:rPr>
          <w:rFonts w:asciiTheme="minorEastAsia" w:eastAsiaTheme="minorEastAsia" w:hAnsiTheme="minorEastAsia"/>
        </w:rPr>
        <w:t>」</w:t>
      </w:r>
      <w:r w:rsidRPr="00D779F7">
        <w:rPr>
          <w:rFonts w:asciiTheme="minorEastAsia" w:eastAsiaTheme="minorEastAsia" w:hAnsiTheme="minorEastAsia"/>
        </w:rPr>
        <w:t>音以正月乙巳薨，方進以三月丁酉為御史大夫，然則風丞相、御史者疑非音也。放傳又云︰</w:t>
      </w:r>
      <w:r w:rsidR="00C93935">
        <w:rPr>
          <w:rFonts w:asciiTheme="minorEastAsia" w:eastAsiaTheme="minorEastAsia" w:hAnsiTheme="minorEastAsia"/>
        </w:rPr>
        <w:t>「</w:t>
      </w:r>
      <w:r w:rsidRPr="00D779F7">
        <w:rPr>
          <w:rFonts w:asciiTheme="minorEastAsia" w:eastAsiaTheme="minorEastAsia" w:hAnsiTheme="minorEastAsia"/>
        </w:rPr>
        <w:t>上諸舅皆害其寵。</w:t>
      </w:r>
      <w:r w:rsidR="00C93935">
        <w:rPr>
          <w:rFonts w:asciiTheme="minorEastAsia" w:eastAsiaTheme="minorEastAsia" w:hAnsiTheme="minorEastAsia"/>
        </w:rPr>
        <w:t>」</w:t>
      </w:r>
      <w:r w:rsidRPr="00D779F7">
        <w:rPr>
          <w:rFonts w:asciiTheme="minorEastAsia" w:eastAsiaTheme="minorEastAsia" w:hAnsiTheme="minorEastAsia"/>
        </w:rPr>
        <w:t>故但云上諸舅。</w:t>
      </w:r>
      <w:r w:rsidRPr="00D779F7">
        <w:rPr>
          <w:rStyle w:val="01Text"/>
          <w:rFonts w:asciiTheme="minorEastAsia" w:eastAsiaTheme="minorEastAsia" w:hAnsiTheme="minorEastAsia"/>
          <w:sz w:val="21"/>
        </w:rPr>
        <w:t>上不得已，</w:t>
      </w:r>
      <w:r w:rsidRPr="00D779F7">
        <w:rPr>
          <w:rFonts w:asciiTheme="minorEastAsia" w:eastAsiaTheme="minorEastAsia" w:hAnsiTheme="minorEastAsia"/>
        </w:rPr>
        <w:t>師古曰︰已，止也。</w:t>
      </w:r>
      <w:r w:rsidRPr="00D779F7">
        <w:rPr>
          <w:rStyle w:val="01Text"/>
          <w:rFonts w:asciiTheme="minorEastAsia" w:eastAsiaTheme="minorEastAsia" w:hAnsiTheme="minorEastAsia"/>
          <w:sz w:val="21"/>
        </w:rPr>
        <w:t>左遷放為北地都尉。其後比年數有災變，</w:t>
      </w:r>
      <w:r w:rsidRPr="00D779F7">
        <w:rPr>
          <w:rFonts w:asciiTheme="minorEastAsia" w:eastAsiaTheme="minorEastAsia" w:hAnsiTheme="minorEastAsia"/>
        </w:rPr>
        <w:t>師古曰︰比，頻也。比，毗至翻。數，所角翻。</w:t>
      </w:r>
      <w:r w:rsidRPr="00D779F7">
        <w:rPr>
          <w:rStyle w:val="01Text"/>
          <w:rFonts w:asciiTheme="minorEastAsia" w:eastAsiaTheme="minorEastAsia" w:hAnsiTheme="minorEastAsia"/>
          <w:sz w:val="21"/>
        </w:rPr>
        <w:t>故放久不得還。璽書勞問不絕。</w:t>
      </w:r>
      <w:r w:rsidRPr="00D779F7">
        <w:rPr>
          <w:rFonts w:asciiTheme="minorEastAsia" w:eastAsiaTheme="minorEastAsia" w:hAnsiTheme="minorEastAsia"/>
        </w:rPr>
        <w:t>璽，斯氏翻。勞，力到翻。</w:t>
      </w:r>
      <w:r w:rsidRPr="00D779F7">
        <w:rPr>
          <w:rStyle w:val="01Text"/>
          <w:rFonts w:asciiTheme="minorEastAsia" w:eastAsiaTheme="minorEastAsia" w:hAnsiTheme="minorEastAsia"/>
          <w:sz w:val="21"/>
        </w:rPr>
        <w:t>敬武公主有疾，詔徵放歸第視母疾。數月，主有瘳，後復出放為河東都尉。</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上雖愛放，然上迫太后，下用大臣，故常涕泣而遣之。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邛成太后之崩也，</w:t>
      </w:r>
      <w:r w:rsidR="00934453" w:rsidRPr="00D779F7">
        <w:rPr>
          <w:rFonts w:asciiTheme="minorEastAsia" w:eastAsiaTheme="minorEastAsia" w:hAnsiTheme="minorEastAsia"/>
        </w:rPr>
        <w:t>邛成太后，孝宣王皇后也。父奉光，封邛成侯，故書邛成太后，以別孝元王皇后。恩澤侯表，邛成侯，國於濟陰。</w:t>
      </w:r>
      <w:r w:rsidR="00934453" w:rsidRPr="00D779F7">
        <w:rPr>
          <w:rStyle w:val="01Text"/>
          <w:rFonts w:asciiTheme="minorEastAsia" w:eastAsiaTheme="minorEastAsia" w:hAnsiTheme="minorEastAsia"/>
          <w:sz w:val="21"/>
        </w:rPr>
        <w:t>喪事倉卒，吏賦斂以趨辦，</w:t>
      </w:r>
      <w:r w:rsidR="00934453" w:rsidRPr="00D779F7">
        <w:rPr>
          <w:rFonts w:asciiTheme="minorEastAsia" w:eastAsiaTheme="minorEastAsia" w:hAnsiTheme="minorEastAsia"/>
        </w:rPr>
        <w:t>卒，讀曰猝。斂，力贍翻。師古曰︰趨，讀曰趣；言苟取辦。趣，與促同。</w:t>
      </w:r>
      <w:r w:rsidR="00934453" w:rsidRPr="00D779F7">
        <w:rPr>
          <w:rStyle w:val="01Text"/>
          <w:rFonts w:asciiTheme="minorEastAsia" w:eastAsiaTheme="minorEastAsia" w:hAnsiTheme="minorEastAsia"/>
          <w:sz w:val="21"/>
        </w:rPr>
        <w:t>上聞之，以過丞相、御史。</w:t>
      </w:r>
      <w:r w:rsidR="00934453" w:rsidRPr="00D779F7">
        <w:rPr>
          <w:rFonts w:asciiTheme="minorEastAsia" w:eastAsiaTheme="minorEastAsia" w:hAnsiTheme="minorEastAsia"/>
        </w:rPr>
        <w:t>過，罪也。</w:t>
      </w:r>
      <w:r w:rsidR="00934453" w:rsidRPr="00D779F7">
        <w:rPr>
          <w:rStyle w:val="01Text"/>
          <w:rFonts w:asciiTheme="minorEastAsia" w:eastAsiaTheme="minorEastAsia" w:hAnsiTheme="minorEastAsia"/>
          <w:sz w:val="21"/>
        </w:rPr>
        <w:t>冬，十一月，己丑，策免丞相宣為庶人，御史大夫方進左遷執金吾。二十餘日，丞相官缺，羣臣多舉方進者；上亦器其能，十一月，壬子，擢方進為丞相，封高陵侯。</w:t>
      </w:r>
      <w:r w:rsidR="00934453" w:rsidRPr="00D779F7">
        <w:rPr>
          <w:rFonts w:asciiTheme="minorEastAsia" w:eastAsiaTheme="minorEastAsia" w:hAnsiTheme="minorEastAsia"/>
        </w:rPr>
        <w:t>恩澤侯表，高陵侯，國於琅邪。考異曰︰方進傳︰</w:t>
      </w:r>
      <w:r w:rsidR="00C93935">
        <w:rPr>
          <w:rFonts w:asciiTheme="minorEastAsia" w:eastAsiaTheme="minorEastAsia" w:hAnsiTheme="minorEastAsia"/>
        </w:rPr>
        <w:t>「</w:t>
      </w:r>
      <w:r w:rsidR="00934453" w:rsidRPr="00D779F7">
        <w:rPr>
          <w:rFonts w:asciiTheme="minorEastAsia" w:eastAsiaTheme="minorEastAsia" w:hAnsiTheme="minorEastAsia"/>
        </w:rPr>
        <w:t>丞相薛宣免，方進亦左遷執金吾；二十餘日，遂擢為丞相。</w:t>
      </w:r>
      <w:r w:rsidR="00C93935">
        <w:rPr>
          <w:rFonts w:asciiTheme="minorEastAsia" w:eastAsiaTheme="minorEastAsia" w:hAnsiTheme="minorEastAsia"/>
        </w:rPr>
        <w:t>」</w:t>
      </w:r>
      <w:r w:rsidR="00934453" w:rsidRPr="00D779F7">
        <w:rPr>
          <w:rFonts w:asciiTheme="minorEastAsia" w:eastAsiaTheme="minorEastAsia" w:hAnsiTheme="minorEastAsia"/>
        </w:rPr>
        <w:t>而荀紀云︰</w:t>
      </w:r>
      <w:r w:rsidR="00C93935">
        <w:rPr>
          <w:rFonts w:asciiTheme="minorEastAsia" w:eastAsiaTheme="minorEastAsia" w:hAnsiTheme="minorEastAsia"/>
        </w:rPr>
        <w:t>「</w:t>
      </w:r>
      <w:r w:rsidR="00934453" w:rsidRPr="00D779F7">
        <w:rPr>
          <w:rFonts w:asciiTheme="minorEastAsia" w:eastAsiaTheme="minorEastAsia" w:hAnsiTheme="minorEastAsia"/>
        </w:rPr>
        <w:t>秋八月，方進貶為執金吾。</w:t>
      </w:r>
      <w:r w:rsidR="00C93935">
        <w:rPr>
          <w:rFonts w:asciiTheme="minorEastAsia" w:eastAsiaTheme="minorEastAsia" w:hAnsiTheme="minorEastAsia"/>
        </w:rPr>
        <w:t>」</w:t>
      </w:r>
      <w:r w:rsidR="00934453" w:rsidRPr="00D779F7">
        <w:rPr>
          <w:rFonts w:asciiTheme="minorEastAsia" w:eastAsiaTheme="minorEastAsia" w:hAnsiTheme="minorEastAsia"/>
        </w:rPr>
        <w:t>蓋以公卿表云，</w:t>
      </w:r>
      <w:r w:rsidR="00C93935">
        <w:rPr>
          <w:rFonts w:asciiTheme="minorEastAsia" w:eastAsiaTheme="minorEastAsia" w:hAnsiTheme="minorEastAsia"/>
        </w:rPr>
        <w:t>「</w:t>
      </w:r>
      <w:r w:rsidR="00934453" w:rsidRPr="00D779F7">
        <w:rPr>
          <w:rFonts w:asciiTheme="minorEastAsia" w:eastAsiaTheme="minorEastAsia" w:hAnsiTheme="minorEastAsia"/>
        </w:rPr>
        <w:t>三月，丁酉，京兆尹翟方進為御史大夫；八月貶為執金吾。</w:t>
      </w:r>
      <w:r w:rsidR="00C93935">
        <w:rPr>
          <w:rFonts w:asciiTheme="minorEastAsia" w:eastAsiaTheme="minorEastAsia" w:hAnsiTheme="minorEastAsia"/>
        </w:rPr>
        <w:t>」</w:t>
      </w:r>
      <w:r w:rsidR="00934453" w:rsidRPr="00D779F7">
        <w:rPr>
          <w:rFonts w:asciiTheme="minorEastAsia" w:eastAsiaTheme="minorEastAsia" w:hAnsiTheme="minorEastAsia"/>
        </w:rPr>
        <w:t>故致此誤也。按公卿表所云者，謂方進自三月為御史大夫，至十一月而貶，凡居官八月耳。又黑龍見東萊，在去年九月，谷永傳著之甚明，而荀悅亦載之於此年，云</w:t>
      </w:r>
      <w:r w:rsidR="00C93935">
        <w:rPr>
          <w:rFonts w:asciiTheme="minorEastAsia" w:eastAsiaTheme="minorEastAsia" w:hAnsiTheme="minorEastAsia"/>
        </w:rPr>
        <w:t>「</w:t>
      </w:r>
      <w:r w:rsidR="00934453" w:rsidRPr="00D779F7">
        <w:rPr>
          <w:rFonts w:asciiTheme="minorEastAsia" w:eastAsiaTheme="minorEastAsia" w:hAnsiTheme="minorEastAsia"/>
        </w:rPr>
        <w:t>冬，黑龍見東萊。</w:t>
      </w:r>
      <w:r w:rsidR="00C93935">
        <w:rPr>
          <w:rFonts w:asciiTheme="minorEastAsia" w:eastAsiaTheme="minorEastAsia" w:hAnsiTheme="minorEastAsia"/>
        </w:rPr>
        <w:t>」</w:t>
      </w:r>
      <w:r w:rsidR="00934453" w:rsidRPr="00D779F7">
        <w:rPr>
          <w:rFonts w:asciiTheme="minorEastAsia" w:eastAsiaTheme="minorEastAsia" w:hAnsiTheme="minorEastAsia"/>
        </w:rPr>
        <w:t>蓋因陳湯獲罪在今年故也。漢春秋雖正黑龍之誤，而方進貶官猶承荀悅之失。</w:t>
      </w:r>
      <w:r w:rsidR="00934453" w:rsidRPr="00D779F7">
        <w:rPr>
          <w:rStyle w:val="01Text"/>
          <w:rFonts w:asciiTheme="minorEastAsia" w:eastAsiaTheme="minorEastAsia" w:hAnsiTheme="minorEastAsia"/>
          <w:sz w:val="21"/>
        </w:rPr>
        <w:t>以諸吏、散騎、光祿勳孔光為御史大夫。</w:t>
      </w:r>
      <w:r w:rsidR="00934453" w:rsidRPr="00D779F7">
        <w:rPr>
          <w:rFonts w:asciiTheme="minorEastAsia" w:eastAsiaTheme="minorEastAsia" w:hAnsiTheme="minorEastAsia"/>
        </w:rPr>
        <w:t>散，悉亶翻。</w:t>
      </w:r>
      <w:r w:rsidR="00934453" w:rsidRPr="00D779F7">
        <w:rPr>
          <w:rStyle w:val="01Text"/>
          <w:rFonts w:asciiTheme="minorEastAsia" w:eastAsiaTheme="minorEastAsia" w:hAnsiTheme="minorEastAsia"/>
          <w:sz w:val="21"/>
        </w:rPr>
        <w:t>方進以經術進，</w:t>
      </w:r>
      <w:r w:rsidR="00934453" w:rsidRPr="00D779F7">
        <w:rPr>
          <w:rFonts w:asciiTheme="minorEastAsia" w:eastAsiaTheme="minorEastAsia" w:hAnsiTheme="minorEastAsia"/>
        </w:rPr>
        <w:t>方進以射策甲科為郞，舉明經，遷議郞。</w:t>
      </w:r>
      <w:r w:rsidR="00934453" w:rsidRPr="00D779F7">
        <w:rPr>
          <w:rStyle w:val="01Text"/>
          <w:rFonts w:asciiTheme="minorEastAsia" w:eastAsiaTheme="minorEastAsia" w:hAnsiTheme="minorEastAsia"/>
          <w:sz w:val="21"/>
        </w:rPr>
        <w:t>其為吏，用法刻深，好任勢立威；有所忌惡，峻文深詆，中傷甚多。</w:t>
      </w:r>
      <w:r w:rsidR="00934453" w:rsidRPr="00D779F7">
        <w:rPr>
          <w:rFonts w:asciiTheme="minorEastAsia" w:eastAsiaTheme="minorEastAsia" w:hAnsiTheme="minorEastAsia"/>
        </w:rPr>
        <w:t>好，呼到翻。惡，烏路翻。中，竹仲翻。</w:t>
      </w:r>
      <w:r w:rsidR="00934453" w:rsidRPr="00D779F7">
        <w:rPr>
          <w:rStyle w:val="01Text"/>
          <w:rFonts w:asciiTheme="minorEastAsia" w:eastAsiaTheme="minorEastAsia" w:hAnsiTheme="minorEastAsia"/>
          <w:sz w:val="21"/>
        </w:rPr>
        <w:t>有言其挾私詆欺不專平者，上以方進所舉應科，不以為非也。</w:t>
      </w:r>
      <w:r w:rsidR="00934453" w:rsidRPr="00D779F7">
        <w:rPr>
          <w:rFonts w:asciiTheme="minorEastAsia" w:eastAsiaTheme="minorEastAsia" w:hAnsiTheme="minorEastAsia"/>
        </w:rPr>
        <w:t>科，律條也。</w:t>
      </w:r>
      <w:r w:rsidR="00934453" w:rsidRPr="00D779F7">
        <w:rPr>
          <w:rStyle w:val="01Text"/>
          <w:rFonts w:asciiTheme="minorEastAsia" w:eastAsiaTheme="minorEastAsia" w:hAnsiTheme="minorEastAsia"/>
          <w:sz w:val="21"/>
        </w:rPr>
        <w:t>光，褒成君霸之少子也，</w:t>
      </w:r>
      <w:r w:rsidR="00934453" w:rsidRPr="00D779F7">
        <w:rPr>
          <w:rFonts w:asciiTheme="minorEastAsia" w:eastAsiaTheme="minorEastAsia" w:hAnsiTheme="minorEastAsia"/>
        </w:rPr>
        <w:t>霸見二十八卷元帝永光元年。</w:t>
      </w:r>
      <w:r w:rsidR="00934453" w:rsidRPr="00D779F7">
        <w:rPr>
          <w:rStyle w:val="01Text"/>
          <w:rFonts w:asciiTheme="minorEastAsia" w:eastAsiaTheme="minorEastAsia" w:hAnsiTheme="minorEastAsia"/>
          <w:sz w:val="21"/>
        </w:rPr>
        <w:t>領尚書，典樞機十餘年，守法度，修故事，上有所問，據經法，以心所安而對，不希指苟合；</w:t>
      </w:r>
      <w:r w:rsidR="00934453" w:rsidRPr="00D779F7">
        <w:rPr>
          <w:rFonts w:asciiTheme="minorEastAsia" w:eastAsiaTheme="minorEastAsia" w:hAnsiTheme="minorEastAsia"/>
        </w:rPr>
        <w:t>師古曰︰希指，希望天子之意指也。</w:t>
      </w:r>
      <w:r w:rsidR="00934453" w:rsidRPr="00D779F7">
        <w:rPr>
          <w:rStyle w:val="01Text"/>
          <w:rFonts w:asciiTheme="minorEastAsia" w:eastAsiaTheme="minorEastAsia" w:hAnsiTheme="minorEastAsia"/>
          <w:sz w:val="21"/>
        </w:rPr>
        <w:t>如或不從，不敢強諫爭，</w:t>
      </w:r>
      <w:r w:rsidR="00934453" w:rsidRPr="00D779F7">
        <w:rPr>
          <w:rFonts w:asciiTheme="minorEastAsia" w:eastAsiaTheme="minorEastAsia" w:hAnsiTheme="minorEastAsia"/>
        </w:rPr>
        <w:t>爭，讀曰諍。</w:t>
      </w:r>
      <w:r w:rsidR="00934453" w:rsidRPr="00D779F7">
        <w:rPr>
          <w:rStyle w:val="01Text"/>
          <w:rFonts w:asciiTheme="minorEastAsia" w:eastAsiaTheme="minorEastAsia" w:hAnsiTheme="minorEastAsia"/>
          <w:sz w:val="21"/>
        </w:rPr>
        <w:t>以是久而安。時有所言，輒削草藳，</w:t>
      </w:r>
      <w:r w:rsidR="00934453" w:rsidRPr="00D779F7">
        <w:rPr>
          <w:rFonts w:asciiTheme="minorEastAsia" w:eastAsiaTheme="minorEastAsia" w:hAnsiTheme="minorEastAsia"/>
        </w:rPr>
        <w:t>服虔曰︰言已繕書，更削壞其草也。</w:t>
      </w:r>
      <w:r w:rsidR="00934453" w:rsidRPr="00D779F7">
        <w:rPr>
          <w:rStyle w:val="01Text"/>
          <w:rFonts w:asciiTheme="minorEastAsia" w:eastAsiaTheme="minorEastAsia" w:hAnsiTheme="minorEastAsia"/>
          <w:sz w:val="21"/>
        </w:rPr>
        <w:t>以為章主之過以奸忠直，人臣大罪也。</w:t>
      </w:r>
      <w:r w:rsidR="00934453" w:rsidRPr="00D779F7">
        <w:rPr>
          <w:rFonts w:asciiTheme="minorEastAsia" w:eastAsiaTheme="minorEastAsia" w:hAnsiTheme="minorEastAsia"/>
        </w:rPr>
        <w:t>師古曰︰奸，求也；奸忠直之名也。奸，音干。</w:t>
      </w:r>
      <w:r w:rsidR="00934453" w:rsidRPr="00D779F7">
        <w:rPr>
          <w:rStyle w:val="01Text"/>
          <w:rFonts w:asciiTheme="minorEastAsia" w:eastAsiaTheme="minorEastAsia" w:hAnsiTheme="minorEastAsia"/>
          <w:sz w:val="21"/>
        </w:rPr>
        <w:t>有所薦舉，唯恐其人之聞知。沐日歸休，兄弟妻子燕語，終不及朝省政事。</w:t>
      </w:r>
      <w:r w:rsidR="00934453" w:rsidRPr="00D779F7">
        <w:rPr>
          <w:rFonts w:asciiTheme="minorEastAsia" w:eastAsiaTheme="minorEastAsia" w:hAnsiTheme="minorEastAsia"/>
        </w:rPr>
        <w:t>朝，直遙翻。</w:t>
      </w:r>
      <w:r w:rsidR="00934453" w:rsidRPr="00D779F7">
        <w:rPr>
          <w:rStyle w:val="01Text"/>
          <w:rFonts w:asciiTheme="minorEastAsia" w:eastAsiaTheme="minorEastAsia" w:hAnsiTheme="minorEastAsia"/>
          <w:sz w:val="21"/>
        </w:rPr>
        <w:t>或問光︰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溫室省中樹，皆何木也？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光嘿不應，更答以他語，其不泄如是。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上行幸雍，祠五畤。</w:t>
      </w:r>
      <w:r w:rsidR="00934453" w:rsidRPr="00D779F7">
        <w:rPr>
          <w:rFonts w:asciiTheme="minorEastAsia" w:eastAsiaTheme="minorEastAsia" w:hAnsiTheme="minorEastAsia"/>
        </w:rPr>
        <w:t>建始二年，罷雍五畤；今以久無繼嗣，幷甘泉泰畤皆復之。雍，於用翻。畤，音止。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衞將軍王商惡陳湯，奏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湯妄言昌陵且復發徙；</w:t>
      </w:r>
      <w:r w:rsidR="00934453" w:rsidRPr="00D779F7">
        <w:rPr>
          <w:rFonts w:asciiTheme="minorEastAsia" w:eastAsiaTheme="minorEastAsia" w:hAnsiTheme="minorEastAsia"/>
        </w:rPr>
        <w:t>初，湯請起昌陵邑；旣罷昌陵，丞相、御史請廢昌陵邑中室。奏未下，人以問湯︰</w:t>
      </w:r>
      <w:r w:rsidR="00C93935">
        <w:rPr>
          <w:rFonts w:asciiTheme="minorEastAsia" w:eastAsiaTheme="minorEastAsia" w:hAnsiTheme="minorEastAsia"/>
        </w:rPr>
        <w:t>「</w:t>
      </w:r>
      <w:r w:rsidR="00934453" w:rsidRPr="00D779F7">
        <w:rPr>
          <w:rFonts w:asciiTheme="minorEastAsia" w:eastAsiaTheme="minorEastAsia" w:hAnsiTheme="minorEastAsia"/>
        </w:rPr>
        <w:t>第宅不徹，得無復發徙？</w:t>
      </w:r>
      <w:r w:rsidR="00C93935">
        <w:rPr>
          <w:rFonts w:asciiTheme="minorEastAsia" w:eastAsiaTheme="minorEastAsia" w:hAnsiTheme="minorEastAsia"/>
        </w:rPr>
        <w:t>」</w:t>
      </w:r>
      <w:r w:rsidR="00934453" w:rsidRPr="00D779F7">
        <w:rPr>
          <w:rFonts w:asciiTheme="minorEastAsia" w:eastAsiaTheme="minorEastAsia" w:hAnsiTheme="minorEastAsia"/>
        </w:rPr>
        <w:t>湯曰︰</w:t>
      </w:r>
      <w:r w:rsidR="00C93935">
        <w:rPr>
          <w:rFonts w:asciiTheme="minorEastAsia" w:eastAsiaTheme="minorEastAsia" w:hAnsiTheme="minorEastAsia"/>
        </w:rPr>
        <w:t>「</w:t>
      </w:r>
      <w:r w:rsidR="00934453" w:rsidRPr="00D779F7">
        <w:rPr>
          <w:rFonts w:asciiTheme="minorEastAsia" w:eastAsiaTheme="minorEastAsia" w:hAnsiTheme="minorEastAsia"/>
        </w:rPr>
        <w:t>縣官且順聽羣臣言，猶復發徙之也。</w:t>
      </w:r>
      <w:r w:rsidR="00C93935">
        <w:rPr>
          <w:rFonts w:asciiTheme="minorEastAsia" w:eastAsiaTheme="minorEastAsia" w:hAnsiTheme="minorEastAsia"/>
        </w:rPr>
        <w:t>」</w:t>
      </w:r>
      <w:r w:rsidR="00934453" w:rsidRPr="00D779F7">
        <w:rPr>
          <w:rFonts w:asciiTheme="minorEastAsia" w:eastAsiaTheme="minorEastAsia" w:hAnsiTheme="minorEastAsia"/>
        </w:rPr>
        <w:t>惡，烏路翻。</w:t>
      </w:r>
      <w:r w:rsidR="00934453" w:rsidRPr="00D779F7">
        <w:rPr>
          <w:rStyle w:val="01Text"/>
          <w:rFonts w:asciiTheme="minorEastAsia" w:eastAsiaTheme="minorEastAsia" w:hAnsiTheme="minorEastAsia"/>
          <w:sz w:val="21"/>
        </w:rPr>
        <w:t>又言黑龍冬出，微行數出之應。</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東萊郡黑龍出，人以問湯，曰︰</w:t>
      </w:r>
      <w:r w:rsidR="00C93935">
        <w:rPr>
          <w:rFonts w:asciiTheme="minorEastAsia" w:eastAsiaTheme="minorEastAsia" w:hAnsiTheme="minorEastAsia"/>
        </w:rPr>
        <w:t>「</w:t>
      </w:r>
      <w:r w:rsidR="00934453" w:rsidRPr="00D779F7">
        <w:rPr>
          <w:rFonts w:asciiTheme="minorEastAsia" w:eastAsiaTheme="minorEastAsia" w:hAnsiTheme="minorEastAsia"/>
        </w:rPr>
        <w:t>是所謂玄門開；微行數出，出入不時，故龍以非時出也。</w:t>
      </w:r>
      <w:r w:rsidR="00C93935">
        <w:rPr>
          <w:rFonts w:asciiTheme="minorEastAsia" w:eastAsiaTheme="minorEastAsia" w:hAnsiTheme="minorEastAsia"/>
        </w:rPr>
        <w:t>」</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廷尉奏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湯非所宜言，大不敬。</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詔以湯有功，</w:t>
      </w:r>
      <w:r w:rsidR="00934453" w:rsidRPr="00D779F7">
        <w:rPr>
          <w:rFonts w:asciiTheme="minorEastAsia" w:eastAsiaTheme="minorEastAsia" w:hAnsiTheme="minorEastAsia"/>
        </w:rPr>
        <w:t>有斬郅支功。</w:t>
      </w:r>
      <w:r w:rsidR="00934453" w:rsidRPr="00D779F7">
        <w:rPr>
          <w:rStyle w:val="01Text"/>
          <w:rFonts w:asciiTheme="minorEastAsia" w:eastAsiaTheme="minorEastAsia" w:hAnsiTheme="minorEastAsia"/>
          <w:sz w:val="21"/>
        </w:rPr>
        <w:t>免為庶人，徙邊。</w:t>
      </w:r>
    </w:p>
    <w:p w:rsidR="00934453" w:rsidRPr="00D779F7" w:rsidRDefault="00934453" w:rsidP="00087F68">
      <w:pPr>
        <w:rPr>
          <w:rFonts w:asciiTheme="minorEastAsia" w:hAnsiTheme="minorEastAsia"/>
        </w:rPr>
      </w:pPr>
      <w:r w:rsidRPr="00D779F7">
        <w:rPr>
          <w:rFonts w:asciiTheme="minorEastAsia" w:hAnsiTheme="minorEastAsia"/>
        </w:rPr>
        <w:t>上以趙后之立也，淳于長有力焉，故德之，乃追顯其前白罷昌陵之功，下公卿，議封長。</w:t>
      </w:r>
      <w:r w:rsidRPr="00D779F7">
        <w:rPr>
          <w:rStyle w:val="00Text"/>
          <w:rFonts w:asciiTheme="minorEastAsia" w:hAnsiTheme="minorEastAsia"/>
        </w:rPr>
        <w:t>下，遐稼翻。</w:t>
      </w:r>
      <w:r w:rsidRPr="00D779F7">
        <w:rPr>
          <w:rFonts w:asciiTheme="minorEastAsia" w:hAnsiTheme="minorEastAsia"/>
        </w:rPr>
        <w:t>光祿勳平當以為︰</w:t>
      </w:r>
      <w:r w:rsidR="00C93935">
        <w:rPr>
          <w:rFonts w:asciiTheme="minorEastAsia" w:hAnsiTheme="minorEastAsia"/>
        </w:rPr>
        <w:t>「</w:t>
      </w:r>
      <w:r w:rsidRPr="00D779F7">
        <w:rPr>
          <w:rFonts w:asciiTheme="minorEastAsia" w:hAnsiTheme="minorEastAsia"/>
        </w:rPr>
        <w:t>長雖有善言，不應封爵之科。</w:t>
      </w:r>
      <w:r w:rsidR="00C93935">
        <w:rPr>
          <w:rFonts w:asciiTheme="minorEastAsia" w:hAnsiTheme="minorEastAsia"/>
        </w:rPr>
        <w:t>」</w:t>
      </w:r>
      <w:r w:rsidRPr="00D779F7">
        <w:rPr>
          <w:rStyle w:val="00Text"/>
          <w:rFonts w:asciiTheme="minorEastAsia" w:hAnsiTheme="minorEastAsia"/>
        </w:rPr>
        <w:t>姓譜︰平，齊相晏平仲之後；一曰︰韓哀侯少子婼食采平邑，因以為氏。高祖之法，非有功不侯。</w:t>
      </w:r>
      <w:r w:rsidRPr="00D779F7">
        <w:rPr>
          <w:rFonts w:asciiTheme="minorEastAsia" w:hAnsiTheme="minorEastAsia"/>
        </w:rPr>
        <w:t>當坐左遷鉅鹿太守。上遂下詔，以常侍閎、衞</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衞</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侍中</w:t>
      </w:r>
      <w:r w:rsidR="00C93935">
        <w:rPr>
          <w:rStyle w:val="00Text"/>
          <w:rFonts w:asciiTheme="minorEastAsia" w:hAnsiTheme="minorEastAsia"/>
        </w:rPr>
        <w:t>」</w:t>
      </w:r>
      <w:r w:rsidRPr="00D779F7">
        <w:rPr>
          <w:rStyle w:val="00Text"/>
          <w:rFonts w:asciiTheme="minorEastAsia" w:hAnsiTheme="minorEastAsia"/>
        </w:rPr>
        <w:t>二字；乙十一行本同；孔本同。</w:t>
      </w:r>
      <w:r w:rsidR="00C93935">
        <w:rPr>
          <w:rStyle w:val="00Text"/>
          <w:rFonts w:asciiTheme="minorEastAsia" w:hAnsiTheme="minorEastAsia"/>
        </w:rPr>
        <w:t>』</w:t>
      </w:r>
      <w:r w:rsidRPr="00D779F7">
        <w:rPr>
          <w:rFonts w:asciiTheme="minorEastAsia" w:hAnsiTheme="minorEastAsia"/>
        </w:rPr>
        <w:t>尉長首建至策，</w:t>
      </w:r>
      <w:r w:rsidRPr="00D779F7">
        <w:rPr>
          <w:rStyle w:val="00Text"/>
          <w:rFonts w:asciiTheme="minorEastAsia" w:hAnsiTheme="minorEastAsia"/>
        </w:rPr>
        <w:t>師古曰︰閎，王閎也。</w:t>
      </w:r>
      <w:r w:rsidRPr="00D779F7">
        <w:rPr>
          <w:rFonts w:asciiTheme="minorEastAsia" w:hAnsiTheme="minorEastAsia"/>
        </w:rPr>
        <w:t>賜長、閎爵關內侯。</w:t>
      </w:r>
    </w:p>
    <w:p w:rsidR="00934453" w:rsidRPr="00D779F7" w:rsidRDefault="00934453" w:rsidP="00087F68">
      <w:pPr>
        <w:rPr>
          <w:rFonts w:asciiTheme="minorEastAsia" w:hAnsiTheme="minorEastAsia"/>
        </w:rPr>
      </w:pPr>
      <w:r w:rsidRPr="00D779F7">
        <w:rPr>
          <w:rFonts w:asciiTheme="minorEastAsia" w:hAnsiTheme="minorEastAsia"/>
        </w:rPr>
        <w:t>將作大匠萬年佞邪不忠，毒流衆庶，與陳湯俱徙敦煌。</w:t>
      </w:r>
      <w:r w:rsidRPr="00D779F7">
        <w:rPr>
          <w:rStyle w:val="00Text"/>
          <w:rFonts w:asciiTheme="minorEastAsia" w:hAnsiTheme="minorEastAsia"/>
        </w:rPr>
        <w:t>敦，徒門翻。</w:t>
      </w:r>
    </w:p>
    <w:p w:rsidR="00934453" w:rsidRPr="00D779F7" w:rsidRDefault="00934453" w:rsidP="00087F68">
      <w:pPr>
        <w:rPr>
          <w:rFonts w:asciiTheme="minorEastAsia" w:hAnsiTheme="minorEastAsia"/>
        </w:rPr>
      </w:pPr>
      <w:r w:rsidRPr="00D779F7">
        <w:rPr>
          <w:rFonts w:asciiTheme="minorEastAsia" w:hAnsiTheme="minorEastAsia"/>
        </w:rPr>
        <w:t>初，少府陳咸、衞尉逢信，官簿皆在翟方進之右；</w:t>
      </w:r>
      <w:r w:rsidRPr="00D779F7">
        <w:rPr>
          <w:rStyle w:val="00Text"/>
          <w:rFonts w:asciiTheme="minorEastAsia" w:hAnsiTheme="minorEastAsia"/>
        </w:rPr>
        <w:t>逢，皮江翻，姓也；古有逢蒙。師古曰︰簿，謂伐閱也。簿，音主簿之簿。</w:t>
      </w:r>
      <w:r w:rsidRPr="00D779F7">
        <w:rPr>
          <w:rFonts w:asciiTheme="minorEastAsia" w:hAnsiTheme="minorEastAsia"/>
        </w:rPr>
        <w:t>方進晚進，為京兆尹，與咸厚善。及御史大夫缺，三人皆名卿，俱在選中，而方進得之。會丞相薛宣得罪，與方進相連，上使五二千石雜問丞相、御史，</w:t>
      </w:r>
      <w:r w:rsidRPr="00D779F7">
        <w:rPr>
          <w:rStyle w:val="00Text"/>
          <w:rFonts w:asciiTheme="minorEastAsia" w:hAnsiTheme="minorEastAsia"/>
        </w:rPr>
        <w:t>晉灼曰︰大臣獄重，故以秩二千石者五人詰責之。</w:t>
      </w:r>
      <w:r w:rsidRPr="00D779F7">
        <w:rPr>
          <w:rFonts w:asciiTheme="minorEastAsia" w:hAnsiTheme="minorEastAsia"/>
        </w:rPr>
        <w:t>咸詰責方進，冀得其處，方進心恨。</w:t>
      </w:r>
      <w:r w:rsidRPr="00D779F7">
        <w:rPr>
          <w:rStyle w:val="00Text"/>
          <w:rFonts w:asciiTheme="minorEastAsia" w:hAnsiTheme="minorEastAsia"/>
        </w:rPr>
        <w:t>詰，去吉翻。</w:t>
      </w:r>
      <w:r w:rsidRPr="00D779F7">
        <w:rPr>
          <w:rFonts w:asciiTheme="minorEastAsia" w:hAnsiTheme="minorEastAsia"/>
        </w:rPr>
        <w:t>陳湯素以材能幸於王鳳及王音，咸、信皆與湯善，湯數稱之於鳳、音所，</w:t>
      </w:r>
      <w:r w:rsidRPr="00D779F7">
        <w:rPr>
          <w:rStyle w:val="00Text"/>
          <w:rFonts w:asciiTheme="minorEastAsia" w:hAnsiTheme="minorEastAsia"/>
        </w:rPr>
        <w:t>數，所角翻。</w:t>
      </w:r>
      <w:r w:rsidRPr="00D779F7">
        <w:rPr>
          <w:rFonts w:asciiTheme="minorEastAsia" w:hAnsiTheme="minorEastAsia"/>
        </w:rPr>
        <w:t>以此得為九卿。及王商黜逐湯，方進因奏</w:t>
      </w:r>
      <w:r w:rsidR="00C93935">
        <w:rPr>
          <w:rFonts w:asciiTheme="minorEastAsia" w:hAnsiTheme="minorEastAsia"/>
        </w:rPr>
        <w:t>「</w:t>
      </w:r>
      <w:r w:rsidRPr="00D779F7">
        <w:rPr>
          <w:rFonts w:asciiTheme="minorEastAsia" w:hAnsiTheme="minorEastAsia"/>
        </w:rPr>
        <w:t>咸、信附會湯以求薦舉，苟得無恥，</w:t>
      </w:r>
      <w:r w:rsidR="00C93935">
        <w:rPr>
          <w:rFonts w:asciiTheme="minorEastAsia" w:hAnsiTheme="minorEastAsia"/>
        </w:rPr>
        <w:t>」</w:t>
      </w:r>
      <w:r w:rsidRPr="00D779F7">
        <w:rPr>
          <w:rFonts w:asciiTheme="minorEastAsia" w:hAnsiTheme="minorEastAsia"/>
        </w:rPr>
        <w:t>皆免官。</w:t>
      </w:r>
      <w:r w:rsidRPr="00D779F7">
        <w:rPr>
          <w:rStyle w:val="00Text"/>
          <w:rFonts w:asciiTheme="minorEastAsia" w:hAnsiTheme="minorEastAsia"/>
        </w:rPr>
        <w:t>考異曰︰咸、信免官皆在明年以後，因陳湯事連言之。</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是歲，琅邪太守朱博為左馮翊。博治郡，常令屬縣各用其豪桀以為大吏，文、武從宜。</w:t>
      </w:r>
      <w:r w:rsidR="00934453" w:rsidRPr="00D779F7">
        <w:rPr>
          <w:rStyle w:val="00Text"/>
          <w:rFonts w:asciiTheme="minorEastAsia" w:hAnsiTheme="minorEastAsia"/>
        </w:rPr>
        <w:t>師古曰︰各因其材而任之。治，直之翻。</w:t>
      </w:r>
      <w:r w:rsidR="00934453" w:rsidRPr="00D779F7">
        <w:rPr>
          <w:rFonts w:asciiTheme="minorEastAsia" w:hAnsiTheme="minorEastAsia"/>
        </w:rPr>
        <w:t>縣有劇賊及他非常，博輒移書以詭責之，其盡力有效，必加厚賞；懷詐不稱，誅罰輒行。</w:t>
      </w:r>
      <w:r w:rsidR="00934453" w:rsidRPr="00D779F7">
        <w:rPr>
          <w:rStyle w:val="00Text"/>
          <w:rFonts w:asciiTheme="minorEastAsia" w:hAnsiTheme="minorEastAsia"/>
        </w:rPr>
        <w:t>師古曰︰稱，副也。稱，尺證翻。</w:t>
      </w:r>
      <w:r w:rsidR="00934453" w:rsidRPr="00D779F7">
        <w:rPr>
          <w:rFonts w:asciiTheme="minorEastAsia" w:hAnsiTheme="minorEastAsia"/>
        </w:rPr>
        <w:t>以是豪強懾服，事無不集。</w:t>
      </w:r>
      <w:r w:rsidR="00934453" w:rsidRPr="00D779F7">
        <w:rPr>
          <w:rStyle w:val="00Text"/>
          <w:rFonts w:asciiTheme="minorEastAsia" w:hAnsiTheme="minorEastAsia"/>
        </w:rPr>
        <w:t>懾，之涉翻。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丁未、前一四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春，正月，己卯晦，日有食之。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初，帝用匡衡議，罷甘泉泰畤，</w:t>
      </w:r>
      <w:r w:rsidR="00934453" w:rsidRPr="00D779F7">
        <w:rPr>
          <w:rStyle w:val="00Text"/>
          <w:rFonts w:asciiTheme="minorEastAsia" w:hAnsiTheme="minorEastAsia"/>
        </w:rPr>
        <w:t>事見上卷建始元年。</w:t>
      </w:r>
      <w:r w:rsidR="00934453" w:rsidRPr="00D779F7">
        <w:rPr>
          <w:rFonts w:asciiTheme="minorEastAsia" w:hAnsiTheme="minorEastAsia"/>
        </w:rPr>
        <w:t>其日，大風壞甘泉竹宮，</w:t>
      </w:r>
      <w:r w:rsidR="00934453" w:rsidRPr="00D779F7">
        <w:rPr>
          <w:rStyle w:val="00Text"/>
          <w:rFonts w:asciiTheme="minorEastAsia" w:hAnsiTheme="minorEastAsia"/>
        </w:rPr>
        <w:t>武帝以正月上辛有事甘泉圜丘，自竹宮而望拜。韋昭曰︰以竹為宮，天子居中。師古曰︰漢舊儀，竹宮去壇三里。壞，音怪。</w:t>
      </w:r>
      <w:r w:rsidR="00934453" w:rsidRPr="00D779F7">
        <w:rPr>
          <w:rFonts w:asciiTheme="minorEastAsia" w:hAnsiTheme="minorEastAsia"/>
        </w:rPr>
        <w:t>折拔畤中樹木十圍以上百餘。</w:t>
      </w:r>
      <w:r w:rsidR="00934453" w:rsidRPr="00D779F7">
        <w:rPr>
          <w:rStyle w:val="00Text"/>
          <w:rFonts w:asciiTheme="minorEastAsia" w:hAnsiTheme="minorEastAsia"/>
        </w:rPr>
        <w:t>折，而設翻。</w:t>
      </w:r>
      <w:r w:rsidR="00934453" w:rsidRPr="00D779F7">
        <w:rPr>
          <w:rFonts w:asciiTheme="minorEastAsia" w:hAnsiTheme="minorEastAsia"/>
        </w:rPr>
        <w:t>帝異之，以問劉向；對曰︰</w:t>
      </w:r>
      <w:r w:rsidR="00C93935">
        <w:rPr>
          <w:rFonts w:asciiTheme="minorEastAsia" w:hAnsiTheme="minorEastAsia"/>
        </w:rPr>
        <w:t>「</w:t>
      </w:r>
      <w:r w:rsidR="00934453" w:rsidRPr="00D779F7">
        <w:rPr>
          <w:rFonts w:asciiTheme="minorEastAsia" w:hAnsiTheme="minorEastAsia"/>
        </w:rPr>
        <w:t>家人尚不欲絕種祠，</w:t>
      </w:r>
      <w:r w:rsidR="00934453" w:rsidRPr="00D779F7">
        <w:rPr>
          <w:rStyle w:val="00Text"/>
          <w:rFonts w:asciiTheme="minorEastAsia" w:hAnsiTheme="minorEastAsia"/>
        </w:rPr>
        <w:t>師古曰︰家人，謂庶人之家也。種祠，繼嗣所傳祠也。</w:t>
      </w:r>
      <w:r w:rsidR="00934453" w:rsidRPr="00D779F7">
        <w:rPr>
          <w:rFonts w:asciiTheme="minorEastAsia" w:hAnsiTheme="minorEastAsia"/>
        </w:rPr>
        <w:t>況於國之神寶舊畤！且甘泉、汾陰及雍五畤始立，皆有神祇感應，然後營之，非苟而已也。</w:t>
      </w:r>
      <w:r w:rsidR="00934453" w:rsidRPr="00D779F7">
        <w:rPr>
          <w:rStyle w:val="00Text"/>
          <w:rFonts w:asciiTheme="minorEastAsia" w:hAnsiTheme="minorEastAsia"/>
        </w:rPr>
        <w:t>武帝祠泰一於甘泉，夜常有神光如流星集于祠壇。汾陰男子公孫滂洋等見汾旁有光如絳，上遂立后土祠於汾陰脽上。文帝十四年，黃龍見成紀，始幸雍，郊見五畤。</w:t>
      </w:r>
      <w:r w:rsidR="00934453" w:rsidRPr="00D779F7">
        <w:rPr>
          <w:rFonts w:asciiTheme="minorEastAsia" w:hAnsiTheme="minorEastAsia"/>
        </w:rPr>
        <w:t>武、宣之世奉此三神，禮敬敕備，神光尤著。祖宗所立神祇舊位，誠未易動。</w:t>
      </w:r>
      <w:r w:rsidR="00934453" w:rsidRPr="00D779F7">
        <w:rPr>
          <w:rStyle w:val="00Text"/>
          <w:rFonts w:asciiTheme="minorEastAsia" w:hAnsiTheme="minorEastAsia"/>
        </w:rPr>
        <w:t>易，以豉翻。</w:t>
      </w:r>
      <w:r w:rsidR="00934453" w:rsidRPr="00D779F7">
        <w:rPr>
          <w:rFonts w:asciiTheme="minorEastAsia" w:hAnsiTheme="minorEastAsia"/>
        </w:rPr>
        <w:t>前始納貢禹之議，後人相因，多所動搖。</w:t>
      </w:r>
      <w:r w:rsidR="00934453" w:rsidRPr="00D779F7">
        <w:rPr>
          <w:rStyle w:val="00Text"/>
          <w:rFonts w:asciiTheme="minorEastAsia" w:hAnsiTheme="minorEastAsia"/>
        </w:rPr>
        <w:t>元帝時，貢禹建言，漢家祭祀多不應古禮；韋玄成、匡衡等因之。</w:t>
      </w:r>
      <w:r w:rsidR="00934453" w:rsidRPr="00D779F7">
        <w:rPr>
          <w:rFonts w:asciiTheme="minorEastAsia" w:hAnsiTheme="minorEastAsia"/>
        </w:rPr>
        <w:t>易·大傳曰︰</w:t>
      </w:r>
      <w:r w:rsidR="00C93935">
        <w:rPr>
          <w:rFonts w:asciiTheme="minorEastAsia" w:hAnsiTheme="minorEastAsia"/>
        </w:rPr>
        <w:t>『</w:t>
      </w:r>
      <w:r w:rsidR="00934453" w:rsidRPr="00D779F7">
        <w:rPr>
          <w:rFonts w:asciiTheme="minorEastAsia" w:hAnsiTheme="minorEastAsia"/>
        </w:rPr>
        <w:t>誣神者殃及三世。</w:t>
      </w:r>
      <w:r w:rsidR="00C93935">
        <w:rPr>
          <w:rFonts w:asciiTheme="minorEastAsia" w:hAnsiTheme="minorEastAsia"/>
        </w:rPr>
        <w:t>』</w:t>
      </w:r>
      <w:r w:rsidR="00934453" w:rsidRPr="00D779F7">
        <w:rPr>
          <w:rFonts w:asciiTheme="minorEastAsia" w:hAnsiTheme="minorEastAsia"/>
        </w:rPr>
        <w:t>恐其咎不獨止禹等！</w:t>
      </w:r>
      <w:r w:rsidR="00C93935">
        <w:rPr>
          <w:rFonts w:asciiTheme="minorEastAsia" w:hAnsiTheme="minorEastAsia"/>
        </w:rPr>
        <w:t>」</w:t>
      </w:r>
      <w:r w:rsidR="00934453" w:rsidRPr="00D779F7">
        <w:rPr>
          <w:rFonts w:asciiTheme="minorEastAsia" w:hAnsiTheme="minorEastAsia"/>
        </w:rPr>
        <w:t>上意恨之，</w:t>
      </w:r>
      <w:r w:rsidR="00934453" w:rsidRPr="00D779F7">
        <w:rPr>
          <w:rStyle w:val="00Text"/>
          <w:rFonts w:asciiTheme="minorEastAsia" w:hAnsiTheme="minorEastAsia"/>
        </w:rPr>
        <w:t>師古曰︰恨，悔也。</w:t>
      </w:r>
      <w:r w:rsidR="00934453" w:rsidRPr="00D779F7">
        <w:rPr>
          <w:rFonts w:asciiTheme="minorEastAsia" w:hAnsiTheme="minorEastAsia"/>
        </w:rPr>
        <w:t>又以久無繼嗣，冬，十月，庚辰，上白太后，令詔有司復甘泉泰畤、汾陰后土如故，及雍五畤、陳寶祠、長安及郡國祠著明者，皆復之。</w:t>
      </w:r>
    </w:p>
    <w:p w:rsidR="00934453" w:rsidRPr="00D779F7" w:rsidRDefault="00934453" w:rsidP="00087F68">
      <w:pPr>
        <w:rPr>
          <w:rFonts w:asciiTheme="minorEastAsia" w:hAnsiTheme="minorEastAsia"/>
        </w:rPr>
      </w:pPr>
      <w:r w:rsidRPr="00D779F7">
        <w:rPr>
          <w:rFonts w:asciiTheme="minorEastAsia" w:hAnsiTheme="minorEastAsia"/>
        </w:rPr>
        <w:t>是時，上以無繼嗣，頗好鬼神、方術之屬，</w:t>
      </w:r>
      <w:r w:rsidRPr="00D779F7">
        <w:rPr>
          <w:rStyle w:val="00Text"/>
          <w:rFonts w:asciiTheme="minorEastAsia" w:hAnsiTheme="minorEastAsia"/>
        </w:rPr>
        <w:t>好，呼到翻。</w:t>
      </w:r>
      <w:r w:rsidRPr="00D779F7">
        <w:rPr>
          <w:rFonts w:asciiTheme="minorEastAsia" w:hAnsiTheme="minorEastAsia"/>
        </w:rPr>
        <w:t>上書言祭祀方術得待詔者甚衆，祠祭費用頗多。谷永說上曰︰</w:t>
      </w:r>
      <w:r w:rsidRPr="00D779F7">
        <w:rPr>
          <w:rStyle w:val="00Text"/>
          <w:rFonts w:asciiTheme="minorEastAsia" w:hAnsiTheme="minorEastAsia"/>
        </w:rPr>
        <w:t>說，輸芮翻。</w:t>
      </w:r>
      <w:r w:rsidR="00C93935">
        <w:rPr>
          <w:rFonts w:asciiTheme="minorEastAsia" w:hAnsiTheme="minorEastAsia"/>
        </w:rPr>
        <w:t>「</w:t>
      </w:r>
      <w:r w:rsidRPr="00D779F7">
        <w:rPr>
          <w:rFonts w:asciiTheme="minorEastAsia" w:hAnsiTheme="minorEastAsia"/>
        </w:rPr>
        <w:t>臣聞明於天地之性，不可惑以神怪；知萬物之情，不可罔以非類。</w:t>
      </w:r>
      <w:r w:rsidRPr="00D779F7">
        <w:rPr>
          <w:rStyle w:val="00Text"/>
          <w:rFonts w:asciiTheme="minorEastAsia" w:hAnsiTheme="minorEastAsia"/>
        </w:rPr>
        <w:t>師古曰︰罔，猶蔽。余謂罔，欺也，欺人以所無曰罔。</w:t>
      </w:r>
      <w:r w:rsidRPr="00D779F7">
        <w:rPr>
          <w:rFonts w:asciiTheme="minorEastAsia" w:hAnsiTheme="minorEastAsia"/>
        </w:rPr>
        <w:t>諸背仁義之正道，</w:t>
      </w:r>
      <w:r w:rsidRPr="00D779F7">
        <w:rPr>
          <w:rStyle w:val="00Text"/>
          <w:rFonts w:asciiTheme="minorEastAsia" w:hAnsiTheme="minorEastAsia"/>
        </w:rPr>
        <w:t>背，蒲妹翻。</w:t>
      </w:r>
      <w:r w:rsidRPr="00D779F7">
        <w:rPr>
          <w:rFonts w:asciiTheme="minorEastAsia" w:hAnsiTheme="minorEastAsia"/>
        </w:rPr>
        <w:t>不遵五經之法言，而盛稱奇怪鬼神，廣崇祭祀之方，求報無福之祠，及言世有仙人，服食不終之藥，遙興輕舉、</w:t>
      </w:r>
      <w:r w:rsidRPr="00D779F7">
        <w:rPr>
          <w:rStyle w:val="00Text"/>
          <w:rFonts w:asciiTheme="minorEastAsia" w:hAnsiTheme="minorEastAsia"/>
        </w:rPr>
        <w:t>如淳曰︰遙，遠也。興，舉也。師古曰︰興，起也，謂起而遠去也。</w:t>
      </w:r>
      <w:r w:rsidRPr="00D779F7">
        <w:rPr>
          <w:rFonts w:asciiTheme="minorEastAsia" w:hAnsiTheme="minorEastAsia"/>
        </w:rPr>
        <w:t>黃冶變化之術者，</w:t>
      </w:r>
      <w:r w:rsidRPr="00D779F7">
        <w:rPr>
          <w:rStyle w:val="00Text"/>
          <w:rFonts w:asciiTheme="minorEastAsia" w:hAnsiTheme="minorEastAsia"/>
        </w:rPr>
        <w:t>晉灼曰︰黃者，鑄黃金也。道家言，冶丹沙令變化，可鑄作黃金也。</w:t>
      </w:r>
      <w:r w:rsidRPr="00D779F7">
        <w:rPr>
          <w:rFonts w:asciiTheme="minorEastAsia" w:hAnsiTheme="minorEastAsia"/>
        </w:rPr>
        <w:t>皆姦人惑衆，挾左道，懷詐偽，以欺罔世主，</w:t>
      </w:r>
      <w:r w:rsidRPr="00D779F7">
        <w:rPr>
          <w:rStyle w:val="00Text"/>
          <w:rFonts w:asciiTheme="minorEastAsia" w:hAnsiTheme="minorEastAsia"/>
        </w:rPr>
        <w:t>師古曰︰左道，邪僻之道，非正義也。王制曰︰執左道以亂政者殺。</w:t>
      </w:r>
      <w:r w:rsidRPr="00D779F7">
        <w:rPr>
          <w:rFonts w:asciiTheme="minorEastAsia" w:hAnsiTheme="minorEastAsia"/>
        </w:rPr>
        <w:t>聽其言，洋洋滿耳，若將可遇，</w:t>
      </w:r>
      <w:r w:rsidRPr="00D779F7">
        <w:rPr>
          <w:rStyle w:val="00Text"/>
          <w:rFonts w:asciiTheme="minorEastAsia" w:hAnsiTheme="minorEastAsia"/>
        </w:rPr>
        <w:t>師古曰︰洋洋，美盛之貌。洋，音羊，又音祥。</w:t>
      </w:r>
      <w:r w:rsidRPr="00D779F7">
        <w:rPr>
          <w:rFonts w:asciiTheme="minorEastAsia" w:hAnsiTheme="minorEastAsia"/>
        </w:rPr>
        <w:t>求之，盪盪如係風捕景，終不可得。</w:t>
      </w:r>
      <w:r w:rsidRPr="00D779F7">
        <w:rPr>
          <w:rStyle w:val="00Text"/>
          <w:rFonts w:asciiTheme="minorEastAsia" w:hAnsiTheme="minorEastAsia"/>
        </w:rPr>
        <w:t>師古曰︰盪盪，空曠之貌也。盪，音蕩。景，影也。</w:t>
      </w:r>
      <w:r w:rsidRPr="00D779F7">
        <w:rPr>
          <w:rFonts w:asciiTheme="minorEastAsia" w:hAnsiTheme="minorEastAsia"/>
        </w:rPr>
        <w:t>是以明王距而不聽，聖人絕而不語。</w:t>
      </w:r>
      <w:r w:rsidRPr="00D779F7">
        <w:rPr>
          <w:rStyle w:val="00Text"/>
          <w:rFonts w:asciiTheme="minorEastAsia" w:hAnsiTheme="minorEastAsia"/>
        </w:rPr>
        <w:t>師古曰︰謂孔子不語怪神。</w:t>
      </w:r>
      <w:r w:rsidRPr="00D779F7">
        <w:rPr>
          <w:rFonts w:asciiTheme="minorEastAsia" w:hAnsiTheme="minorEastAsia"/>
        </w:rPr>
        <w:t>昔秦始皇使徐福發男女入海求神采藥，因逃不還，天下怨恨。</w:t>
      </w:r>
      <w:r w:rsidRPr="00D779F7">
        <w:rPr>
          <w:rStyle w:val="00Text"/>
          <w:rFonts w:asciiTheme="minorEastAsia" w:hAnsiTheme="minorEastAsia"/>
        </w:rPr>
        <w:t>事見秦始皇紀。</w:t>
      </w:r>
      <w:r w:rsidRPr="00D779F7">
        <w:rPr>
          <w:rFonts w:asciiTheme="minorEastAsia" w:hAnsiTheme="minorEastAsia"/>
        </w:rPr>
        <w:t>漢興，新垣平、</w:t>
      </w:r>
      <w:r w:rsidRPr="00D779F7">
        <w:rPr>
          <w:rStyle w:val="00Text"/>
          <w:rFonts w:asciiTheme="minorEastAsia" w:hAnsiTheme="minorEastAsia"/>
        </w:rPr>
        <w:t>事見文帝紀。</w:t>
      </w:r>
      <w:r w:rsidRPr="00D779F7">
        <w:rPr>
          <w:rFonts w:asciiTheme="minorEastAsia" w:hAnsiTheme="minorEastAsia"/>
        </w:rPr>
        <w:t>齊人少翁、公孫卿、欒大等</w:t>
      </w:r>
      <w:r w:rsidRPr="00D779F7">
        <w:rPr>
          <w:rStyle w:val="00Text"/>
          <w:rFonts w:asciiTheme="minorEastAsia" w:hAnsiTheme="minorEastAsia"/>
        </w:rPr>
        <w:t>事見武帝紀。</w:t>
      </w:r>
      <w:r w:rsidRPr="00D779F7">
        <w:rPr>
          <w:rFonts w:asciiTheme="minorEastAsia" w:hAnsiTheme="minorEastAsia"/>
        </w:rPr>
        <w:t>皆以術窮詐得，誅夷伏辜。</w:t>
      </w:r>
      <w:r w:rsidRPr="00D779F7">
        <w:rPr>
          <w:rStyle w:val="00Text"/>
          <w:rFonts w:asciiTheme="minorEastAsia" w:hAnsiTheme="minorEastAsia"/>
        </w:rPr>
        <w:t>師古曰︰詐得，謂主上得其詐偽之情。</w:t>
      </w:r>
      <w:r w:rsidRPr="00D779F7">
        <w:rPr>
          <w:rFonts w:asciiTheme="minorEastAsia" w:hAnsiTheme="minorEastAsia"/>
        </w:rPr>
        <w:t>唯陛下距絕此類，毋令姦人有以窺朝者！</w:t>
      </w:r>
      <w:r w:rsidR="00C93935">
        <w:rPr>
          <w:rFonts w:asciiTheme="minorEastAsia" w:hAnsiTheme="minorEastAsia"/>
        </w:rPr>
        <w:t>」</w:t>
      </w:r>
      <w:r w:rsidRPr="00D779F7">
        <w:rPr>
          <w:rStyle w:val="00Text"/>
          <w:rFonts w:asciiTheme="minorEastAsia" w:hAnsiTheme="minorEastAsia"/>
        </w:rPr>
        <w:t>朝，直遙翻。</w:t>
      </w:r>
      <w:r w:rsidRPr="00D779F7">
        <w:rPr>
          <w:rFonts w:asciiTheme="minorEastAsia" w:hAnsiTheme="minorEastAsia"/>
        </w:rPr>
        <w:t>上善其言。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十一月，尉氏男子樊並等十三人謀反，</w:t>
      </w:r>
      <w:r w:rsidR="00934453" w:rsidRPr="00D779F7">
        <w:rPr>
          <w:rFonts w:asciiTheme="minorEastAsia" w:eastAsiaTheme="minorEastAsia" w:hAnsiTheme="minorEastAsia"/>
        </w:rPr>
        <w:t>地理志，尉氏縣屬陳留郡。應劭曰︰古獄官曰尉氏，鄭之別獄也。臣瓚曰︰鄭大夫尉氏之邑，故遂以為邑名。師古曰︰鄭大夫尉氏，亦以掌獄之官故為族耳；應說是也。</w:t>
      </w:r>
      <w:r w:rsidR="00934453" w:rsidRPr="00D779F7">
        <w:rPr>
          <w:rStyle w:val="01Text"/>
          <w:rFonts w:asciiTheme="minorEastAsia" w:eastAsiaTheme="minorEastAsia" w:hAnsiTheme="minorEastAsia"/>
          <w:sz w:val="21"/>
        </w:rPr>
        <w:t>殺陳留太守，劫略吏民，自稱將軍；徒李譚、稱忠、鍾祖、訾順共殺並，以聞，皆封為侯。</w:t>
      </w:r>
      <w:r w:rsidR="00934453" w:rsidRPr="00D779F7">
        <w:rPr>
          <w:rFonts w:asciiTheme="minorEastAsia" w:eastAsiaTheme="minorEastAsia" w:hAnsiTheme="minorEastAsia"/>
        </w:rPr>
        <w:t>姓譜︰稱，平聲。漢·功臣表有新山侯稱忠。楚有鍾儀、鍾建，又有知音鍾子期。訾，卽移翻；何氏姓苑云︰今齊人，本姓祭氏。譚，延鄕侯。忠，新山侯。祖，童鄕侯。順，樓虛侯。考異曰︰本紀云五人，而功臣表止有四人，蓋紀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十二月，山陽鐵官徒蘇令等二百二十八人攻殺長吏，盜庫兵，自稱將軍；</w:t>
      </w:r>
      <w:r w:rsidR="00934453" w:rsidRPr="00D779F7">
        <w:rPr>
          <w:rStyle w:val="00Text"/>
          <w:rFonts w:asciiTheme="minorEastAsia" w:hAnsiTheme="minorEastAsia"/>
        </w:rPr>
        <w:t>地理志，山陽郡有鐵官。</w:t>
      </w:r>
      <w:r w:rsidR="00934453" w:rsidRPr="00D779F7">
        <w:rPr>
          <w:rFonts w:asciiTheme="minorEastAsia" w:hAnsiTheme="minorEastAsia"/>
        </w:rPr>
        <w:t>經郡國十九，殺東郡太守及汝南都尉。汝南太守嚴訢捕斬令等。遷訢為大司農。</w:t>
      </w:r>
      <w:r w:rsidR="00934453" w:rsidRPr="00D779F7">
        <w:rPr>
          <w:rStyle w:val="00Text"/>
          <w:rFonts w:asciiTheme="minorEastAsia" w:hAnsiTheme="minorEastAsia"/>
        </w:rPr>
        <w:t>師古曰︰訢，與欣同。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故南昌尉九江梅福上書曰︰</w:t>
      </w:r>
      <w:r w:rsidR="00934453" w:rsidRPr="00D779F7">
        <w:rPr>
          <w:rFonts w:asciiTheme="minorEastAsia" w:eastAsiaTheme="minorEastAsia" w:hAnsiTheme="minorEastAsia"/>
        </w:rPr>
        <w:t>地理志，南昌縣屬豫章郡。後漢志︰尉，主盜賊；凡有賊發，主名不立，則推索行尋，按察姦宄，以起端緒。</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昔高祖納善若不及，從諫如轉圜，</w:t>
      </w:r>
      <w:r w:rsidR="00934453" w:rsidRPr="00D779F7">
        <w:rPr>
          <w:rFonts w:asciiTheme="minorEastAsia" w:eastAsiaTheme="minorEastAsia" w:hAnsiTheme="minorEastAsia"/>
        </w:rPr>
        <w:t>師古曰︰不及，恐失之也。轉圜者，言其順易也。</w:t>
      </w:r>
      <w:r w:rsidR="00934453" w:rsidRPr="00D779F7">
        <w:rPr>
          <w:rStyle w:val="01Text"/>
          <w:rFonts w:asciiTheme="minorEastAsia" w:eastAsiaTheme="minorEastAsia" w:hAnsiTheme="minorEastAsia"/>
          <w:sz w:val="21"/>
        </w:rPr>
        <w:t>聽言不求其能，舉功不考其素，</w:t>
      </w:r>
      <w:r w:rsidR="00934453" w:rsidRPr="00D779F7">
        <w:rPr>
          <w:rFonts w:asciiTheme="minorEastAsia" w:eastAsiaTheme="minorEastAsia" w:hAnsiTheme="minorEastAsia"/>
        </w:rPr>
        <w:t>師古曰︰直取其功，不論其舊行及所從來也。</w:t>
      </w:r>
      <w:r w:rsidR="00934453" w:rsidRPr="00D779F7">
        <w:rPr>
          <w:rStyle w:val="01Text"/>
          <w:rFonts w:asciiTheme="minorEastAsia" w:eastAsiaTheme="minorEastAsia" w:hAnsiTheme="minorEastAsia"/>
          <w:sz w:val="21"/>
        </w:rPr>
        <w:t>陳平起於亡命而為謀主，韓信拔於行陳而建上將；</w:t>
      </w:r>
      <w:r w:rsidR="00934453" w:rsidRPr="00D779F7">
        <w:rPr>
          <w:rFonts w:asciiTheme="minorEastAsia" w:eastAsiaTheme="minorEastAsia" w:hAnsiTheme="minorEastAsia"/>
        </w:rPr>
        <w:t>事並見高帝紀。行，戶剛翻。陳，讀曰陣。</w:t>
      </w:r>
      <w:r w:rsidR="00934453" w:rsidRPr="00D779F7">
        <w:rPr>
          <w:rStyle w:val="01Text"/>
          <w:rFonts w:asciiTheme="minorEastAsia" w:eastAsiaTheme="minorEastAsia" w:hAnsiTheme="minorEastAsia"/>
          <w:sz w:val="21"/>
        </w:rPr>
        <w:t>故天下之士雲合歸漢，</w:t>
      </w:r>
      <w:r w:rsidR="00934453" w:rsidRPr="00D779F7">
        <w:rPr>
          <w:rFonts w:asciiTheme="minorEastAsia" w:eastAsiaTheme="minorEastAsia" w:hAnsiTheme="minorEastAsia"/>
        </w:rPr>
        <w:t>師古曰︰言四面而至。</w:t>
      </w:r>
      <w:r w:rsidR="00934453" w:rsidRPr="00D779F7">
        <w:rPr>
          <w:rStyle w:val="01Text"/>
          <w:rFonts w:asciiTheme="minorEastAsia" w:eastAsiaTheme="minorEastAsia" w:hAnsiTheme="minorEastAsia"/>
          <w:sz w:val="21"/>
        </w:rPr>
        <w:t>爭進奇異，知者竭其策，</w:t>
      </w:r>
      <w:r w:rsidR="00934453" w:rsidRPr="00D779F7">
        <w:rPr>
          <w:rFonts w:asciiTheme="minorEastAsia" w:eastAsiaTheme="minorEastAsia" w:hAnsiTheme="minorEastAsia"/>
        </w:rPr>
        <w:t>知，讀曰智；下同。</w:t>
      </w:r>
      <w:r w:rsidR="00934453" w:rsidRPr="00D779F7">
        <w:rPr>
          <w:rStyle w:val="01Text"/>
          <w:rFonts w:asciiTheme="minorEastAsia" w:eastAsiaTheme="minorEastAsia" w:hAnsiTheme="minorEastAsia"/>
          <w:sz w:val="21"/>
        </w:rPr>
        <w:t>愚者盡其慮，勇士極其節，怯夫勉其死。合天下之知，幷天下之威，是以舉秦如鴻毛，取楚若拾遺，</w:t>
      </w:r>
      <w:r w:rsidR="00934453" w:rsidRPr="00D779F7">
        <w:rPr>
          <w:rFonts w:asciiTheme="minorEastAsia" w:eastAsiaTheme="minorEastAsia" w:hAnsiTheme="minorEastAsia"/>
        </w:rPr>
        <w:t>師古曰︰鴻毛，諭輕；拾遺，言其易也。</w:t>
      </w:r>
      <w:r w:rsidR="00934453" w:rsidRPr="00D779F7">
        <w:rPr>
          <w:rStyle w:val="01Text"/>
          <w:rFonts w:asciiTheme="minorEastAsia" w:eastAsiaTheme="minorEastAsia" w:hAnsiTheme="minorEastAsia"/>
          <w:sz w:val="21"/>
        </w:rPr>
        <w:t>此高祖所以無敵於天下也。孝武皇帝好忠諫，說至言，</w:t>
      </w:r>
      <w:r w:rsidR="00934453" w:rsidRPr="00D779F7">
        <w:rPr>
          <w:rFonts w:asciiTheme="minorEastAsia" w:eastAsiaTheme="minorEastAsia" w:hAnsiTheme="minorEastAsia"/>
        </w:rPr>
        <w:t>好，呼到翻。說，讀曰悅。</w:t>
      </w:r>
      <w:r w:rsidR="00934453" w:rsidRPr="00D779F7">
        <w:rPr>
          <w:rStyle w:val="01Text"/>
          <w:rFonts w:asciiTheme="minorEastAsia" w:eastAsiaTheme="minorEastAsia" w:hAnsiTheme="minorEastAsia"/>
          <w:sz w:val="21"/>
        </w:rPr>
        <w:t>出爵不待廉、茂，</w:t>
      </w:r>
      <w:r w:rsidR="00934453" w:rsidRPr="00D779F7">
        <w:rPr>
          <w:rFonts w:asciiTheme="minorEastAsia" w:eastAsiaTheme="minorEastAsia" w:hAnsiTheme="minorEastAsia"/>
        </w:rPr>
        <w:t>廉、茂，孝廉、秀才也。光武諱秀，改為茂才。</w:t>
      </w:r>
      <w:r w:rsidR="00934453" w:rsidRPr="00D779F7">
        <w:rPr>
          <w:rStyle w:val="01Text"/>
          <w:rFonts w:asciiTheme="minorEastAsia" w:eastAsiaTheme="minorEastAsia" w:hAnsiTheme="minorEastAsia"/>
          <w:sz w:val="21"/>
        </w:rPr>
        <w:t>慶賜不須顯功，</w:t>
      </w:r>
      <w:r w:rsidR="00934453" w:rsidRPr="00D779F7">
        <w:rPr>
          <w:rFonts w:asciiTheme="minorEastAsia" w:eastAsiaTheme="minorEastAsia" w:hAnsiTheme="minorEastAsia"/>
        </w:rPr>
        <w:t>師古曰︰謂諫爭合意，卽得爵賜，不由薦舉及軍功也。廉，廉吏也。茂，茂材也。</w:t>
      </w:r>
      <w:r w:rsidR="00934453" w:rsidRPr="00D779F7">
        <w:rPr>
          <w:rStyle w:val="01Text"/>
          <w:rFonts w:asciiTheme="minorEastAsia" w:eastAsiaTheme="minorEastAsia" w:hAnsiTheme="minorEastAsia"/>
          <w:sz w:val="21"/>
        </w:rPr>
        <w:t>是以天下布衣各厲志竭精以赴闕庭，自衒鬻者不可勝數，</w:t>
      </w:r>
      <w:r w:rsidR="00934453" w:rsidRPr="00D779F7">
        <w:rPr>
          <w:rFonts w:asciiTheme="minorEastAsia" w:eastAsiaTheme="minorEastAsia" w:hAnsiTheme="minorEastAsia"/>
        </w:rPr>
        <w:t>師古曰︰衒，行賣也。鬻，亦賣也。衒，音州縣之縣，又音工縣翻。勝，音升。</w:t>
      </w:r>
      <w:r w:rsidR="00934453" w:rsidRPr="00D779F7">
        <w:rPr>
          <w:rStyle w:val="01Text"/>
          <w:rFonts w:asciiTheme="minorEastAsia" w:eastAsiaTheme="minorEastAsia" w:hAnsiTheme="minorEastAsia"/>
          <w:sz w:val="21"/>
        </w:rPr>
        <w:t>漢家得賢，於此為盛。使孝武皇帝聽用其計，升平可致，</w:t>
      </w:r>
      <w:r w:rsidR="00934453" w:rsidRPr="00D779F7">
        <w:rPr>
          <w:rFonts w:asciiTheme="minorEastAsia" w:eastAsiaTheme="minorEastAsia" w:hAnsiTheme="minorEastAsia"/>
        </w:rPr>
        <w:t>張晏曰︰民有三年之儲曰升平。</w:t>
      </w:r>
      <w:r w:rsidR="00934453" w:rsidRPr="00D779F7">
        <w:rPr>
          <w:rStyle w:val="01Text"/>
          <w:rFonts w:asciiTheme="minorEastAsia" w:eastAsiaTheme="minorEastAsia" w:hAnsiTheme="minorEastAsia"/>
          <w:sz w:val="21"/>
        </w:rPr>
        <w:t>於是積尸暴骨，快心胡、越，故淮南王安緣間而起；</w:t>
      </w:r>
      <w:r w:rsidR="00934453" w:rsidRPr="00D779F7">
        <w:rPr>
          <w:rFonts w:asciiTheme="minorEastAsia" w:eastAsiaTheme="minorEastAsia" w:hAnsiTheme="minorEastAsia"/>
        </w:rPr>
        <w:t>間，古莧翻；下同。</w:t>
      </w:r>
      <w:r w:rsidR="00934453" w:rsidRPr="00D779F7">
        <w:rPr>
          <w:rStyle w:val="01Text"/>
          <w:rFonts w:asciiTheme="minorEastAsia" w:eastAsiaTheme="minorEastAsia" w:hAnsiTheme="minorEastAsia"/>
          <w:sz w:val="21"/>
        </w:rPr>
        <w:t>所以計慮不成而謀議泄者，以衆賢聚於本朝，故其大臣勢陵，不敢和從也。</w:t>
      </w:r>
      <w:r w:rsidR="00934453" w:rsidRPr="00D779F7">
        <w:rPr>
          <w:rFonts w:asciiTheme="minorEastAsia" w:eastAsiaTheme="minorEastAsia" w:hAnsiTheme="minorEastAsia"/>
        </w:rPr>
        <w:t>事見武紀。師古曰︰本朝，謂漢朝也。大臣，謂淮南相、內史之屬也。服虔曰︰臣勢陵君。和，戶臥翻。</w:t>
      </w:r>
      <w:r w:rsidR="00934453" w:rsidRPr="00D779F7">
        <w:rPr>
          <w:rStyle w:val="01Text"/>
          <w:rFonts w:asciiTheme="minorEastAsia" w:eastAsiaTheme="minorEastAsia" w:hAnsiTheme="minorEastAsia"/>
          <w:sz w:val="21"/>
        </w:rPr>
        <w:t>方今布衣乃窺國家之隙，見間而起者，蜀郡是也。</w:t>
      </w:r>
      <w:r w:rsidR="00934453" w:rsidRPr="00D779F7">
        <w:rPr>
          <w:rFonts w:asciiTheme="minorEastAsia" w:eastAsiaTheme="minorEastAsia" w:hAnsiTheme="minorEastAsia"/>
        </w:rPr>
        <w:t>孟康曰︰鴻嘉中廣漢男子鄭躬等反是也。</w:t>
      </w:r>
      <w:r w:rsidR="00934453" w:rsidRPr="00D779F7">
        <w:rPr>
          <w:rStyle w:val="01Text"/>
          <w:rFonts w:asciiTheme="minorEastAsia" w:eastAsiaTheme="minorEastAsia" w:hAnsiTheme="minorEastAsia"/>
          <w:sz w:val="21"/>
        </w:rPr>
        <w:t>及山陽亡徒蘇令之羣，蹈藉名都、大郡，</w:t>
      </w:r>
      <w:r w:rsidR="00934453" w:rsidRPr="00D779F7">
        <w:rPr>
          <w:rFonts w:asciiTheme="minorEastAsia" w:eastAsiaTheme="minorEastAsia" w:hAnsiTheme="minorEastAsia"/>
        </w:rPr>
        <w:t>賢曰︰前書曰︰十二萬戶為大郡。</w:t>
      </w:r>
      <w:r w:rsidR="00934453" w:rsidRPr="00D779F7">
        <w:rPr>
          <w:rStyle w:val="01Text"/>
          <w:rFonts w:asciiTheme="minorEastAsia" w:eastAsiaTheme="minorEastAsia" w:hAnsiTheme="minorEastAsia"/>
          <w:sz w:val="21"/>
        </w:rPr>
        <w:t>求黨與，索隨和，而無逃匿之意，</w:t>
      </w:r>
      <w:r w:rsidR="00934453" w:rsidRPr="00D779F7">
        <w:rPr>
          <w:rFonts w:asciiTheme="minorEastAsia" w:eastAsiaTheme="minorEastAsia" w:hAnsiTheme="minorEastAsia"/>
        </w:rPr>
        <w:t>李奇曰︰求索與己和及隨己者。原父曰︰漢氏世寶隨和珠玉，謂匹夫至欲求索此物，所謂與上爭衡也。索，山客翻。</w:t>
      </w:r>
      <w:r w:rsidR="00934453" w:rsidRPr="00D779F7">
        <w:rPr>
          <w:rStyle w:val="01Text"/>
          <w:rFonts w:asciiTheme="minorEastAsia" w:eastAsiaTheme="minorEastAsia" w:hAnsiTheme="minorEastAsia"/>
          <w:sz w:val="21"/>
        </w:rPr>
        <w:t>此皆輕量大臣，無所畏忌，</w:t>
      </w:r>
      <w:r w:rsidR="00934453" w:rsidRPr="00D779F7">
        <w:rPr>
          <w:rFonts w:asciiTheme="minorEastAsia" w:eastAsiaTheme="minorEastAsia" w:hAnsiTheme="minorEastAsia"/>
        </w:rPr>
        <w:t>量，音良。</w:t>
      </w:r>
      <w:r w:rsidR="00934453" w:rsidRPr="00D779F7">
        <w:rPr>
          <w:rStyle w:val="01Text"/>
          <w:rFonts w:asciiTheme="minorEastAsia" w:eastAsiaTheme="minorEastAsia" w:hAnsiTheme="minorEastAsia"/>
          <w:sz w:val="21"/>
        </w:rPr>
        <w:t>國家之權輕，故匹夫欲與上爭衡也。</w:t>
      </w:r>
    </w:p>
    <w:p w:rsidR="00934453" w:rsidRPr="00D779F7" w:rsidRDefault="00934453" w:rsidP="00087F68">
      <w:pPr>
        <w:rPr>
          <w:rFonts w:asciiTheme="minorEastAsia" w:hAnsiTheme="minorEastAsia"/>
        </w:rPr>
      </w:pPr>
      <w:r w:rsidRPr="00D779F7">
        <w:rPr>
          <w:rFonts w:asciiTheme="minorEastAsia" w:hAnsiTheme="minorEastAsia"/>
        </w:rPr>
        <w:t>士者，國之重器；得士則重，失士則輕。詩云︰</w:t>
      </w:r>
      <w:r w:rsidR="00C93935">
        <w:rPr>
          <w:rFonts w:asciiTheme="minorEastAsia" w:hAnsiTheme="minorEastAsia"/>
        </w:rPr>
        <w:t>『</w:t>
      </w:r>
      <w:r w:rsidRPr="00D779F7">
        <w:rPr>
          <w:rFonts w:asciiTheme="minorEastAsia" w:hAnsiTheme="minorEastAsia"/>
        </w:rPr>
        <w:t>濟濟多士，文王以寧。</w:t>
      </w:r>
      <w:r w:rsidR="00C93935">
        <w:rPr>
          <w:rFonts w:asciiTheme="minorEastAsia" w:hAnsiTheme="minorEastAsia"/>
        </w:rPr>
        <w:t>』</w:t>
      </w:r>
      <w:r w:rsidRPr="00D779F7">
        <w:rPr>
          <w:rStyle w:val="00Text"/>
          <w:rFonts w:asciiTheme="minorEastAsia" w:hAnsiTheme="minorEastAsia"/>
        </w:rPr>
        <w:t>師古曰︰詩·大雅·文王之詩也。濟濟，盛貌也。言文王能多用賢人，故邦國得以安寧也。濟，子禮翻。</w:t>
      </w:r>
      <w:r w:rsidRPr="00D779F7">
        <w:rPr>
          <w:rFonts w:asciiTheme="minorEastAsia" w:hAnsiTheme="minorEastAsia"/>
        </w:rPr>
        <w:t>廟堂之議，非草茅所言也；</w:t>
      </w:r>
      <w:r w:rsidRPr="00D779F7">
        <w:rPr>
          <w:rStyle w:val="00Text"/>
          <w:rFonts w:asciiTheme="minorEastAsia" w:hAnsiTheme="minorEastAsia"/>
        </w:rPr>
        <w:t>漢書</w:t>
      </w:r>
      <w:r w:rsidR="00C93935">
        <w:rPr>
          <w:rStyle w:val="00Text"/>
          <w:rFonts w:asciiTheme="minorEastAsia" w:hAnsiTheme="minorEastAsia"/>
        </w:rPr>
        <w:t>「</w:t>
      </w:r>
      <w:r w:rsidRPr="00D779F7">
        <w:rPr>
          <w:rStyle w:val="00Text"/>
          <w:rFonts w:asciiTheme="minorEastAsia" w:hAnsiTheme="minorEastAsia"/>
        </w:rPr>
        <w:t>所</w:t>
      </w:r>
      <w:r w:rsidR="00C93935">
        <w:rPr>
          <w:rStyle w:val="00Text"/>
          <w:rFonts w:asciiTheme="minorEastAsia" w:hAnsiTheme="minorEastAsia"/>
        </w:rPr>
        <w:t>」</w:t>
      </w:r>
      <w:r w:rsidRPr="00D779F7">
        <w:rPr>
          <w:rStyle w:val="00Text"/>
          <w:rFonts w:asciiTheme="minorEastAsia" w:hAnsiTheme="minorEastAsia"/>
        </w:rPr>
        <w:t>字下有</w:t>
      </w:r>
      <w:r w:rsidR="00C93935">
        <w:rPr>
          <w:rStyle w:val="00Text"/>
          <w:rFonts w:asciiTheme="minorEastAsia" w:hAnsiTheme="minorEastAsia"/>
        </w:rPr>
        <w:t>「</w:t>
      </w:r>
      <w:r w:rsidRPr="00D779F7">
        <w:rPr>
          <w:rStyle w:val="00Text"/>
          <w:rFonts w:asciiTheme="minorEastAsia" w:hAnsiTheme="minorEastAsia"/>
        </w:rPr>
        <w:t>當</w:t>
      </w:r>
      <w:r w:rsidR="00C93935">
        <w:rPr>
          <w:rStyle w:val="00Text"/>
          <w:rFonts w:asciiTheme="minorEastAsia" w:hAnsiTheme="minorEastAsia"/>
        </w:rPr>
        <w:t>」</w:t>
      </w:r>
      <w:r w:rsidRPr="00D779F7">
        <w:rPr>
          <w:rStyle w:val="00Text"/>
          <w:rFonts w:asciiTheme="minorEastAsia" w:hAnsiTheme="minorEastAsia"/>
        </w:rPr>
        <w:t>字。</w:t>
      </w:r>
      <w:r w:rsidRPr="00D779F7">
        <w:rPr>
          <w:rFonts w:asciiTheme="minorEastAsia" w:hAnsiTheme="minorEastAsia"/>
        </w:rPr>
        <w:t>臣誠恐身塗野草，尸幷卒伍，故數上書求見，輒報罷。</w:t>
      </w:r>
      <w:r w:rsidRPr="00D779F7">
        <w:rPr>
          <w:rStyle w:val="00Text"/>
          <w:rFonts w:asciiTheme="minorEastAsia" w:hAnsiTheme="minorEastAsia"/>
        </w:rPr>
        <w:t>福去南昌歸壽春，數因縣道上書，求假軺傳，詣行在所條對急政；輒報罷。數，所角翻。見，賢遍翻。</w:t>
      </w:r>
      <w:r w:rsidRPr="00D779F7">
        <w:rPr>
          <w:rFonts w:asciiTheme="minorEastAsia" w:hAnsiTheme="minorEastAsia"/>
        </w:rPr>
        <w:t>臣聞齊桓之時，有以九九見者，桓公不逆，欲以致大也。今臣所言，非特九九也；陛下距臣者三矣，此天下士所以不至也。昔秦武王好力，任鄙叩關自鬻；</w:t>
      </w:r>
      <w:r w:rsidRPr="00D779F7">
        <w:rPr>
          <w:rStyle w:val="00Text"/>
          <w:rFonts w:asciiTheme="minorEastAsia" w:hAnsiTheme="minorEastAsia"/>
        </w:rPr>
        <w:t>事見三卷周赧王七年。周禮司關，凡四方之賓客叩關者，則為之告。註曰︰叩關，謂謁關人也。疏曰︰叩，猶至也。好，呼到翻。</w:t>
      </w:r>
      <w:r w:rsidRPr="00D779F7">
        <w:rPr>
          <w:rFonts w:asciiTheme="minorEastAsia" w:hAnsiTheme="minorEastAsia"/>
        </w:rPr>
        <w:t>繆公行霸，由余歸德。</w:t>
      </w:r>
      <w:r w:rsidRPr="00D779F7">
        <w:rPr>
          <w:rStyle w:val="00Text"/>
          <w:rFonts w:asciiTheme="minorEastAsia" w:hAnsiTheme="minorEastAsia"/>
        </w:rPr>
        <w:t>秦繆公開霸業，由余自西戎歸之。繆，讀曰穆。</w:t>
      </w:r>
      <w:r w:rsidRPr="00D779F7">
        <w:rPr>
          <w:rFonts w:asciiTheme="minorEastAsia" w:hAnsiTheme="minorEastAsia"/>
        </w:rPr>
        <w:t>今欲致天下之士，民有上書求見者，輒使詣尚書問其所言，言可采取者，秩以升斗之祿，賜以一束之帛，若此，則天下之士，發憤懣，</w:t>
      </w:r>
      <w:r w:rsidRPr="00D779F7">
        <w:rPr>
          <w:rStyle w:val="00Text"/>
          <w:rFonts w:asciiTheme="minorEastAsia" w:hAnsiTheme="minorEastAsia"/>
        </w:rPr>
        <w:t>懣，音悶。</w:t>
      </w:r>
      <w:r w:rsidRPr="00D779F7">
        <w:rPr>
          <w:rFonts w:asciiTheme="minorEastAsia" w:hAnsiTheme="minorEastAsia"/>
        </w:rPr>
        <w:t>吐忠言，嘉謀日聞於上，天下條貫，國家表裏，爛然可睹矣。</w:t>
      </w:r>
      <w:r w:rsidRPr="00D779F7">
        <w:rPr>
          <w:rStyle w:val="00Text"/>
          <w:rFonts w:asciiTheme="minorEastAsia" w:hAnsiTheme="minorEastAsia"/>
        </w:rPr>
        <w:t>師古曰︰爛然，分明之貌也。</w:t>
      </w:r>
    </w:p>
    <w:p w:rsidR="00934453" w:rsidRPr="00D779F7" w:rsidRDefault="00934453" w:rsidP="00087F68">
      <w:pPr>
        <w:rPr>
          <w:rFonts w:asciiTheme="minorEastAsia" w:hAnsiTheme="minorEastAsia"/>
        </w:rPr>
      </w:pPr>
      <w:r w:rsidRPr="00D779F7">
        <w:rPr>
          <w:rFonts w:asciiTheme="minorEastAsia" w:hAnsiTheme="minorEastAsia"/>
        </w:rPr>
        <w:t>夫以四海之廣，士民之數，</w:t>
      </w:r>
      <w:r w:rsidRPr="00D779F7">
        <w:rPr>
          <w:rStyle w:val="00Text"/>
          <w:rFonts w:asciiTheme="minorEastAsia" w:hAnsiTheme="minorEastAsia"/>
        </w:rPr>
        <w:t>數，趨玉翻。</w:t>
      </w:r>
      <w:r w:rsidRPr="00D779F7">
        <w:rPr>
          <w:rFonts w:asciiTheme="minorEastAsia" w:hAnsiTheme="minorEastAsia"/>
        </w:rPr>
        <w:t>能言之類至衆多也；然其雋桀指世陳政，言成文章，質之先世</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世</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聖</w:t>
      </w:r>
      <w:r w:rsidR="00C93935">
        <w:rPr>
          <w:rStyle w:val="00Text"/>
          <w:rFonts w:asciiTheme="minorEastAsia" w:hAnsiTheme="minorEastAsia"/>
        </w:rPr>
        <w:t>」</w:t>
      </w:r>
      <w:r w:rsidRPr="00D779F7">
        <w:rPr>
          <w:rStyle w:val="00Text"/>
          <w:rFonts w:asciiTheme="minorEastAsia" w:hAnsiTheme="minorEastAsia"/>
        </w:rPr>
        <w:t>；乙十一行本同；孔本同；張校同。</w:t>
      </w:r>
      <w:r w:rsidR="00C93935">
        <w:rPr>
          <w:rStyle w:val="00Text"/>
          <w:rFonts w:asciiTheme="minorEastAsia" w:hAnsiTheme="minorEastAsia"/>
        </w:rPr>
        <w:t>』</w:t>
      </w:r>
      <w:r w:rsidRPr="00D779F7">
        <w:rPr>
          <w:rFonts w:asciiTheme="minorEastAsia" w:hAnsiTheme="minorEastAsia"/>
        </w:rPr>
        <w:t>而不繆，施之當世合時務，若此者亦無幾人。</w:t>
      </w:r>
      <w:r w:rsidRPr="00D779F7">
        <w:rPr>
          <w:rStyle w:val="00Text"/>
          <w:rFonts w:asciiTheme="minorEastAsia" w:hAnsiTheme="minorEastAsia"/>
        </w:rPr>
        <w:t>師古曰︰無幾，言不多也。幾，音居豈翻。</w:t>
      </w:r>
      <w:r w:rsidRPr="00D779F7">
        <w:rPr>
          <w:rFonts w:asciiTheme="minorEastAsia" w:hAnsiTheme="minorEastAsia"/>
        </w:rPr>
        <w:t>故爵祿束帛者，天下之砥石，高祖所以厲世摩鈍也。</w:t>
      </w:r>
      <w:r w:rsidRPr="00D779F7">
        <w:rPr>
          <w:rStyle w:val="00Text"/>
          <w:rFonts w:asciiTheme="minorEastAsia" w:hAnsiTheme="minorEastAsia"/>
        </w:rPr>
        <w:t>師古曰︰砥，細石也；音之履翻，又音祇。</w:t>
      </w:r>
    </w:p>
    <w:p w:rsidR="00934453" w:rsidRPr="00D779F7" w:rsidRDefault="00934453" w:rsidP="00087F68">
      <w:pPr>
        <w:rPr>
          <w:rFonts w:asciiTheme="minorEastAsia" w:hAnsiTheme="minorEastAsia"/>
        </w:rPr>
      </w:pPr>
      <w:r w:rsidRPr="00D779F7">
        <w:rPr>
          <w:rFonts w:asciiTheme="minorEastAsia" w:hAnsiTheme="minorEastAsia"/>
        </w:rPr>
        <w:t>孔子曰︰</w:t>
      </w:r>
      <w:r w:rsidR="00C93935">
        <w:rPr>
          <w:rFonts w:asciiTheme="minorEastAsia" w:hAnsiTheme="minorEastAsia"/>
        </w:rPr>
        <w:t>『</w:t>
      </w:r>
      <w:r w:rsidRPr="00D779F7">
        <w:rPr>
          <w:rFonts w:asciiTheme="minorEastAsia" w:hAnsiTheme="minorEastAsia"/>
        </w:rPr>
        <w:t>工欲善其事，必先利其器。</w:t>
      </w:r>
      <w:r w:rsidR="00C93935">
        <w:rPr>
          <w:rFonts w:asciiTheme="minorEastAsia" w:hAnsiTheme="minorEastAsia"/>
        </w:rPr>
        <w:t>』</w:t>
      </w:r>
      <w:r w:rsidRPr="00D779F7">
        <w:rPr>
          <w:rStyle w:val="00Text"/>
          <w:rFonts w:asciiTheme="minorEastAsia" w:hAnsiTheme="minorEastAsia"/>
        </w:rPr>
        <w:t>師古曰︰論語載孔子之言也。工以諭國政，利器諭賢材。</w:t>
      </w:r>
      <w:r w:rsidRPr="00D779F7">
        <w:rPr>
          <w:rFonts w:asciiTheme="minorEastAsia" w:hAnsiTheme="minorEastAsia"/>
        </w:rPr>
        <w:t>至秦則不然，張誹謗之罔以為漢敺除，</w:t>
      </w:r>
      <w:r w:rsidRPr="00D779F7">
        <w:rPr>
          <w:rStyle w:val="00Text"/>
          <w:rFonts w:asciiTheme="minorEastAsia" w:hAnsiTheme="minorEastAsia"/>
        </w:rPr>
        <w:t>為，于偽翻。</w:t>
      </w:r>
      <w:r w:rsidRPr="00D779F7">
        <w:rPr>
          <w:rFonts w:asciiTheme="minorEastAsia" w:hAnsiTheme="minorEastAsia"/>
        </w:rPr>
        <w:t>倒持泰阿，授楚其柄。</w:t>
      </w:r>
      <w:r w:rsidRPr="00D779F7">
        <w:rPr>
          <w:rStyle w:val="00Text"/>
          <w:rFonts w:asciiTheme="minorEastAsia" w:hAnsiTheme="minorEastAsia"/>
        </w:rPr>
        <w:t>師古曰︰太阿，劍名，歐冶所鑄也。言秦無道，令陳涉、項羽乘間而發，譬倒持劍，以把授人也。</w:t>
      </w:r>
      <w:r w:rsidRPr="00D779F7">
        <w:rPr>
          <w:rFonts w:asciiTheme="minorEastAsia" w:hAnsiTheme="minorEastAsia"/>
        </w:rPr>
        <w:t>故誠能勿失其柄，天下雖有不順，莫敢觸其鋒，此孝武皇帝所以辟地建功，為漢世宗也。</w:t>
      </w:r>
      <w:r w:rsidRPr="00D779F7">
        <w:rPr>
          <w:rStyle w:val="00Text"/>
          <w:rFonts w:asciiTheme="minorEastAsia" w:hAnsiTheme="minorEastAsia"/>
        </w:rPr>
        <w:t>師古曰︰辟，讀曰闢。</w:t>
      </w:r>
    </w:p>
    <w:p w:rsidR="00934453" w:rsidRPr="00D779F7" w:rsidRDefault="00934453" w:rsidP="00087F68">
      <w:pPr>
        <w:rPr>
          <w:rFonts w:asciiTheme="minorEastAsia" w:hAnsiTheme="minorEastAsia"/>
        </w:rPr>
      </w:pPr>
      <w:r w:rsidRPr="00D779F7">
        <w:rPr>
          <w:rFonts w:asciiTheme="minorEastAsia" w:hAnsiTheme="minorEastAsia"/>
        </w:rPr>
        <w:t>今陛下旣不納天下之言，又加戮焉。夫鳶鵲遭害，則仁鳥增逝，</w:t>
      </w:r>
      <w:r w:rsidRPr="00D779F7">
        <w:rPr>
          <w:rStyle w:val="00Text"/>
          <w:rFonts w:asciiTheme="minorEastAsia" w:hAnsiTheme="minorEastAsia"/>
        </w:rPr>
        <w:t>師古曰︰鳶，鴟也。仁鳥，鸞鳳也。鳶，音緣。</w:t>
      </w:r>
      <w:r w:rsidRPr="00D779F7">
        <w:rPr>
          <w:rFonts w:asciiTheme="minorEastAsia" w:hAnsiTheme="minorEastAsia"/>
        </w:rPr>
        <w:t>愚者蒙戮，則智士深退。間者愚民上書，多觸不急之法，</w:t>
      </w:r>
      <w:r w:rsidRPr="00D779F7">
        <w:rPr>
          <w:rStyle w:val="00Text"/>
          <w:rFonts w:asciiTheme="minorEastAsia" w:hAnsiTheme="minorEastAsia"/>
        </w:rPr>
        <w:t>師古曰︰言以其所言為不急而罪之。</w:t>
      </w:r>
      <w:r w:rsidRPr="00D779F7">
        <w:rPr>
          <w:rFonts w:asciiTheme="minorEastAsia" w:hAnsiTheme="minorEastAsia"/>
        </w:rPr>
        <w:t>或下廷尉而死者衆。</w:t>
      </w:r>
      <w:r w:rsidRPr="00D779F7">
        <w:rPr>
          <w:rStyle w:val="00Text"/>
          <w:rFonts w:asciiTheme="minorEastAsia" w:hAnsiTheme="minorEastAsia"/>
        </w:rPr>
        <w:t>下，遐稼翻；下同。</w:t>
      </w:r>
      <w:r w:rsidRPr="00D779F7">
        <w:rPr>
          <w:rFonts w:asciiTheme="minorEastAsia" w:hAnsiTheme="minorEastAsia"/>
        </w:rPr>
        <w:t>自陽朔以來，天下以言為諱，朝廷尤甚，</w:t>
      </w:r>
      <w:r w:rsidRPr="00D779F7">
        <w:rPr>
          <w:rStyle w:val="00Text"/>
          <w:rFonts w:asciiTheme="minorEastAsia" w:hAnsiTheme="minorEastAsia"/>
        </w:rPr>
        <w:t>懲王章之死也。師古曰︰防人之口，法禁嚴切也。</w:t>
      </w:r>
      <w:r w:rsidRPr="00D779F7">
        <w:rPr>
          <w:rFonts w:asciiTheme="minorEastAsia" w:hAnsiTheme="minorEastAsia"/>
        </w:rPr>
        <w:t>羣臣皆承順上指，莫有執正。何以明其然也？取民所上書，陛下之所善，試下之廷尉，廷尉必曰</w:t>
      </w:r>
      <w:r w:rsidR="00C93935">
        <w:rPr>
          <w:rFonts w:asciiTheme="minorEastAsia" w:hAnsiTheme="minorEastAsia"/>
        </w:rPr>
        <w:t>『</w:t>
      </w:r>
      <w:r w:rsidRPr="00D779F7">
        <w:rPr>
          <w:rFonts w:asciiTheme="minorEastAsia" w:hAnsiTheme="minorEastAsia"/>
        </w:rPr>
        <w:t>非所宜言，大不敬。</w:t>
      </w:r>
      <w:r w:rsidR="00C93935">
        <w:rPr>
          <w:rFonts w:asciiTheme="minorEastAsia" w:hAnsiTheme="minorEastAsia"/>
        </w:rPr>
        <w:t>』</w:t>
      </w:r>
      <w:r w:rsidRPr="00D779F7">
        <w:rPr>
          <w:rFonts w:asciiTheme="minorEastAsia" w:hAnsiTheme="minorEastAsia"/>
        </w:rPr>
        <w:t>以此卜之，一矣。故京兆尹王章，資質忠直，敢面引廷爭，</w:t>
      </w:r>
      <w:r w:rsidRPr="00D779F7">
        <w:rPr>
          <w:rStyle w:val="00Text"/>
          <w:rFonts w:asciiTheme="minorEastAsia" w:hAnsiTheme="minorEastAsia"/>
        </w:rPr>
        <w:t>爭，讀曰諍。</w:t>
      </w:r>
      <w:r w:rsidRPr="00D779F7">
        <w:rPr>
          <w:rFonts w:asciiTheme="minorEastAsia" w:hAnsiTheme="minorEastAsia"/>
        </w:rPr>
        <w:t>孝元皇帝擢之，以厲具臣而矯曲朝；</w:t>
      </w:r>
      <w:r w:rsidRPr="00D779F7">
        <w:rPr>
          <w:rStyle w:val="00Text"/>
          <w:rFonts w:asciiTheme="minorEastAsia" w:hAnsiTheme="minorEastAsia"/>
        </w:rPr>
        <w:t>元帝初，擢章為左曹、中郞將。師古曰︰具臣，具位之臣，無益者也。矯，正也。朝，直遙翻。</w:t>
      </w:r>
      <w:r w:rsidRPr="00D779F7">
        <w:rPr>
          <w:rFonts w:asciiTheme="minorEastAsia" w:hAnsiTheme="minorEastAsia"/>
        </w:rPr>
        <w:t>及至陛下，戮及妻子；</w:t>
      </w:r>
      <w:r w:rsidRPr="00D779F7">
        <w:rPr>
          <w:rStyle w:val="00Text"/>
          <w:rFonts w:asciiTheme="minorEastAsia" w:hAnsiTheme="minorEastAsia"/>
        </w:rPr>
        <w:t>事見上卷陽朔元年。</w:t>
      </w:r>
      <w:r w:rsidRPr="00D779F7">
        <w:rPr>
          <w:rFonts w:asciiTheme="minorEastAsia" w:hAnsiTheme="minorEastAsia"/>
        </w:rPr>
        <w:t>且惡惡止其身，</w:t>
      </w:r>
      <w:r w:rsidRPr="00D779F7">
        <w:rPr>
          <w:rStyle w:val="00Text"/>
          <w:rFonts w:asciiTheme="minorEastAsia" w:hAnsiTheme="minorEastAsia"/>
        </w:rPr>
        <w:t>公羊傳︰惡惡止其身，善善及子孫。</w:t>
      </w:r>
      <w:r w:rsidRPr="00D779F7">
        <w:rPr>
          <w:rFonts w:asciiTheme="minorEastAsia" w:hAnsiTheme="minorEastAsia"/>
        </w:rPr>
        <w:t>王章非有反畔之辜而殃及室家，</w:t>
      </w:r>
      <w:r w:rsidRPr="00D779F7">
        <w:rPr>
          <w:rStyle w:val="00Text"/>
          <w:rFonts w:asciiTheme="minorEastAsia" w:hAnsiTheme="minorEastAsia"/>
        </w:rPr>
        <w:t>言王章妻子坐徙也。孔穎達曰︰左傳曰︰男有室，女有家。謂男處妻之室，女安夫之家，夫婦共為家室。故謂夫婦家室之道為室家也。</w:t>
      </w:r>
      <w:r w:rsidRPr="00D779F7">
        <w:rPr>
          <w:rFonts w:asciiTheme="minorEastAsia" w:hAnsiTheme="minorEastAsia"/>
        </w:rPr>
        <w:t>折直士之節，</w:t>
      </w:r>
      <w:r w:rsidRPr="00D779F7">
        <w:rPr>
          <w:rStyle w:val="00Text"/>
          <w:rFonts w:asciiTheme="minorEastAsia" w:hAnsiTheme="minorEastAsia"/>
        </w:rPr>
        <w:t>折，而設翻。</w:t>
      </w:r>
      <w:r w:rsidRPr="00D779F7">
        <w:rPr>
          <w:rFonts w:asciiTheme="minorEastAsia" w:hAnsiTheme="minorEastAsia"/>
        </w:rPr>
        <w:t>結諫臣之舌。羣臣皆知其非，然不敢爭，天下以言為戒，最國家之大患也！</w:t>
      </w:r>
    </w:p>
    <w:p w:rsidR="00934453" w:rsidRPr="00D779F7" w:rsidRDefault="00934453" w:rsidP="00087F68">
      <w:pPr>
        <w:rPr>
          <w:rFonts w:asciiTheme="minorEastAsia" w:hAnsiTheme="minorEastAsia"/>
        </w:rPr>
      </w:pPr>
      <w:r w:rsidRPr="00D779F7">
        <w:rPr>
          <w:rFonts w:asciiTheme="minorEastAsia" w:hAnsiTheme="minorEastAsia"/>
        </w:rPr>
        <w:t>願陛下循高祖之軌，杜亡秦之路，除不急之法，下無諱之詔，博覽兼聽，謀及疏賤，令深者不隱，遠者不塞，所謂</w:t>
      </w:r>
      <w:r w:rsidR="00C93935">
        <w:rPr>
          <w:rFonts w:asciiTheme="minorEastAsia" w:hAnsiTheme="minorEastAsia"/>
        </w:rPr>
        <w:t>『</w:t>
      </w:r>
      <w:r w:rsidRPr="00D779F7">
        <w:rPr>
          <w:rFonts w:asciiTheme="minorEastAsia" w:hAnsiTheme="minorEastAsia"/>
        </w:rPr>
        <w:t>辟四門，明四目</w:t>
      </w:r>
      <w:r w:rsidR="00C93935">
        <w:rPr>
          <w:rFonts w:asciiTheme="minorEastAsia" w:hAnsiTheme="minorEastAsia"/>
        </w:rPr>
        <w:t>』</w:t>
      </w:r>
      <w:r w:rsidRPr="00D779F7">
        <w:rPr>
          <w:rFonts w:asciiTheme="minorEastAsia" w:hAnsiTheme="minorEastAsia"/>
        </w:rPr>
        <w:t>也。</w:t>
      </w:r>
      <w:r w:rsidRPr="00D779F7">
        <w:rPr>
          <w:rStyle w:val="00Text"/>
          <w:rFonts w:asciiTheme="minorEastAsia" w:hAnsiTheme="minorEastAsia"/>
        </w:rPr>
        <w:t>師古曰︰虞書·舜典曰︰</w:t>
      </w:r>
      <w:r w:rsidR="00C93935">
        <w:rPr>
          <w:rStyle w:val="00Text"/>
          <w:rFonts w:asciiTheme="minorEastAsia" w:hAnsiTheme="minorEastAsia"/>
        </w:rPr>
        <w:t>「</w:t>
      </w:r>
      <w:r w:rsidRPr="00D779F7">
        <w:rPr>
          <w:rStyle w:val="00Text"/>
          <w:rFonts w:asciiTheme="minorEastAsia" w:hAnsiTheme="minorEastAsia"/>
        </w:rPr>
        <w:t>闢四門，明四目。</w:t>
      </w:r>
      <w:r w:rsidR="00C93935">
        <w:rPr>
          <w:rStyle w:val="00Text"/>
          <w:rFonts w:asciiTheme="minorEastAsia" w:hAnsiTheme="minorEastAsia"/>
        </w:rPr>
        <w:t>」</w:t>
      </w:r>
      <w:r w:rsidRPr="00D779F7">
        <w:rPr>
          <w:rStyle w:val="00Text"/>
          <w:rFonts w:asciiTheme="minorEastAsia" w:hAnsiTheme="minorEastAsia"/>
        </w:rPr>
        <w:t>言開四門以致衆賢，則明視於四方也。塞，悉則翻。辟，讀曰闢。</w:t>
      </w:r>
      <w:r w:rsidRPr="00D779F7">
        <w:rPr>
          <w:rFonts w:asciiTheme="minorEastAsia" w:hAnsiTheme="minorEastAsia"/>
        </w:rPr>
        <w:t>往者不可及，來者猶可追。方今君命犯而主威奪，</w:t>
      </w:r>
      <w:r w:rsidRPr="00D779F7">
        <w:rPr>
          <w:rStyle w:val="00Text"/>
          <w:rFonts w:asciiTheme="minorEastAsia" w:hAnsiTheme="minorEastAsia"/>
        </w:rPr>
        <w:t>師古曰︰君命犯者，謂大臣犯君之命。</w:t>
      </w:r>
      <w:r w:rsidRPr="00D779F7">
        <w:rPr>
          <w:rFonts w:asciiTheme="minorEastAsia" w:hAnsiTheme="minorEastAsia"/>
        </w:rPr>
        <w:t>外戚之權，日以益隆。陛下不見其形，願察其景！建始以來，日食、地震，以率言之，三倍春秋，水災亡與比數，</w:t>
      </w:r>
      <w:r w:rsidRPr="00D779F7">
        <w:rPr>
          <w:rStyle w:val="00Text"/>
          <w:rFonts w:asciiTheme="minorEastAsia" w:hAnsiTheme="minorEastAsia"/>
        </w:rPr>
        <w:t>師古曰︰言其極多，不可比校而數也。亡，讀曰無。</w:t>
      </w:r>
      <w:r w:rsidRPr="00D779F7">
        <w:rPr>
          <w:rFonts w:asciiTheme="minorEastAsia" w:hAnsiTheme="minorEastAsia"/>
        </w:rPr>
        <w:t>陰盛陽微，金鐵為飛，此何景也？</w:t>
      </w:r>
      <w:r w:rsidRPr="00D779F7">
        <w:rPr>
          <w:rStyle w:val="00Text"/>
          <w:rFonts w:asciiTheme="minorEastAsia" w:hAnsiTheme="minorEastAsia"/>
        </w:rPr>
        <w:t>張晏曰︰河平二年，沛郡鐵官鑄鐵如星飛，上去權、臣用事之異也。蘇林曰︰言之不從，是謂不乂，則金不從革。景，象也；何象，言將危亡也。為，于偽翻。</w:t>
      </w:r>
      <w:r w:rsidRPr="00D779F7">
        <w:rPr>
          <w:rFonts w:asciiTheme="minorEastAsia" w:hAnsiTheme="minorEastAsia"/>
        </w:rPr>
        <w:t>漢興以來，社稷三危︰呂，霍，上官；皆母后之家也。親親之道，全之為右，</w:t>
      </w:r>
      <w:r w:rsidRPr="00D779F7">
        <w:rPr>
          <w:rStyle w:val="00Text"/>
          <w:rFonts w:asciiTheme="minorEastAsia" w:hAnsiTheme="minorEastAsia"/>
        </w:rPr>
        <w:t>師古曰︰務全安之，此為上。</w:t>
      </w:r>
      <w:r w:rsidRPr="00D779F7">
        <w:rPr>
          <w:rFonts w:asciiTheme="minorEastAsia" w:hAnsiTheme="minorEastAsia"/>
        </w:rPr>
        <w:t>當與之賢師良傅，敎以忠孝之道；今乃尊寵其位，授以魁柄，</w:t>
      </w:r>
      <w:r w:rsidRPr="00D779F7">
        <w:rPr>
          <w:rStyle w:val="00Text"/>
          <w:rFonts w:asciiTheme="minorEastAsia" w:hAnsiTheme="minorEastAsia"/>
        </w:rPr>
        <w:t>師古曰︰以斗為諭也。斗身為魁。</w:t>
      </w:r>
      <w:r w:rsidRPr="00D779F7">
        <w:rPr>
          <w:rFonts w:asciiTheme="minorEastAsia" w:hAnsiTheme="minorEastAsia"/>
        </w:rPr>
        <w:t>使之驕逆，至於夷滅，</w:t>
      </w:r>
      <w:r w:rsidRPr="00D779F7">
        <w:rPr>
          <w:rStyle w:val="00Text"/>
          <w:rFonts w:asciiTheme="minorEastAsia" w:hAnsiTheme="minorEastAsia"/>
        </w:rPr>
        <w:t>師古曰︰夷，平也，謂平除之。</w:t>
      </w:r>
      <w:r w:rsidRPr="00D779F7">
        <w:rPr>
          <w:rFonts w:asciiTheme="minorEastAsia" w:hAnsiTheme="minorEastAsia"/>
        </w:rPr>
        <w:t>此失親親之大者也。自霍光之賢，不能為子孫慮，故權臣易世則危。書曰</w:t>
      </w:r>
      <w:r w:rsidR="00C93935">
        <w:rPr>
          <w:rFonts w:asciiTheme="minorEastAsia" w:hAnsiTheme="minorEastAsia"/>
        </w:rPr>
        <w:t>『</w:t>
      </w:r>
      <w:r w:rsidRPr="00D779F7">
        <w:rPr>
          <w:rFonts w:asciiTheme="minorEastAsia" w:hAnsiTheme="minorEastAsia"/>
        </w:rPr>
        <w:t>毋若火，始庸庸。</w:t>
      </w:r>
      <w:r w:rsidR="00C93935">
        <w:rPr>
          <w:rFonts w:asciiTheme="minorEastAsia" w:hAnsiTheme="minorEastAsia"/>
        </w:rPr>
        <w:t>』</w:t>
      </w:r>
      <w:r w:rsidRPr="00D779F7">
        <w:rPr>
          <w:rStyle w:val="00Text"/>
          <w:rFonts w:asciiTheme="minorEastAsia" w:hAnsiTheme="minorEastAsia"/>
        </w:rPr>
        <w:t>師古曰︰周書·洛誥之辭也。庸庸，微小貌也。言火始微小，不早撲滅，則至熾盛；大臣貴擅，亦當早圖，黜其權也。</w:t>
      </w:r>
      <w:r w:rsidRPr="00D779F7">
        <w:rPr>
          <w:rFonts w:asciiTheme="minorEastAsia" w:hAnsiTheme="minorEastAsia"/>
        </w:rPr>
        <w:t>勢陵於君，權隆於主，然後防之，亦無及已！</w:t>
      </w:r>
      <w:r w:rsidR="00C93935">
        <w:rPr>
          <w:rFonts w:asciiTheme="minorEastAsia" w:hAnsiTheme="minorEastAsia"/>
        </w:rPr>
        <w:t>」</w:t>
      </w:r>
      <w:r w:rsidRPr="00D779F7">
        <w:rPr>
          <w:rStyle w:val="00Text"/>
          <w:rFonts w:asciiTheme="minorEastAsia" w:hAnsiTheme="minorEastAsia"/>
        </w:rPr>
        <w:t>師古曰︰已語終辭。</w:t>
      </w:r>
      <w:r w:rsidRPr="00D779F7">
        <w:rPr>
          <w:rFonts w:asciiTheme="minorEastAsia" w:hAnsiTheme="minorEastAsia"/>
        </w:rPr>
        <w:t>上不納。</w:t>
      </w:r>
    </w:p>
    <w:p w:rsidR="00934453" w:rsidRPr="00D779F7" w:rsidRDefault="00934453" w:rsidP="00087F68">
      <w:pPr>
        <w:pStyle w:val="1"/>
        <w:pageBreakBefore/>
        <w:spacing w:before="0" w:after="0" w:line="240" w:lineRule="auto"/>
        <w:rPr>
          <w:rFonts w:asciiTheme="minorEastAsia" w:hAnsiTheme="minorEastAsia"/>
        </w:rPr>
      </w:pPr>
      <w:bookmarkStart w:id="283" w:name="Top_of_part0038_xhtml"/>
      <w:bookmarkStart w:id="284" w:name="_Toc23842992"/>
      <w:bookmarkStart w:id="285" w:name="_Toc33001457"/>
      <w:r w:rsidRPr="00D779F7">
        <w:rPr>
          <w:rFonts w:asciiTheme="minorEastAsia" w:hAnsiTheme="minorEastAsia"/>
        </w:rPr>
        <w:t>資治通鑑卷第三十二</w:t>
      </w:r>
      <w:bookmarkEnd w:id="283"/>
      <w:bookmarkEnd w:id="284"/>
      <w:bookmarkEnd w:id="285"/>
    </w:p>
    <w:p w:rsidR="00934453" w:rsidRPr="00D779F7" w:rsidRDefault="00934453" w:rsidP="00087F68">
      <w:pPr>
        <w:pStyle w:val="2"/>
        <w:spacing w:before="0" w:after="0" w:line="240" w:lineRule="auto"/>
        <w:rPr>
          <w:rFonts w:asciiTheme="minorEastAsia" w:eastAsiaTheme="minorEastAsia" w:hAnsiTheme="minorEastAsia"/>
        </w:rPr>
      </w:pPr>
      <w:bookmarkStart w:id="286" w:name="Han_Ji_Er_Shi_Si_Qi_Zhu_Yong_Tun"/>
      <w:bookmarkStart w:id="287" w:name="_Toc23842993"/>
      <w:bookmarkStart w:id="288" w:name="_Toc33001458"/>
      <w:r w:rsidRPr="00D779F7">
        <w:rPr>
          <w:rStyle w:val="03Text"/>
          <w:rFonts w:asciiTheme="minorEastAsia" w:eastAsiaTheme="minorEastAsia" w:hAnsiTheme="minorEastAsia"/>
        </w:rPr>
        <w:t>漢紀二十四</w:t>
      </w:r>
      <w:r w:rsidRPr="00D779F7">
        <w:rPr>
          <w:rFonts w:asciiTheme="minorEastAsia" w:eastAsiaTheme="minorEastAsia" w:hAnsiTheme="minorEastAsia"/>
        </w:rPr>
        <w:t>起著雍涒灘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盡昭陽赤奮若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凡六年。</w:t>
      </w:r>
      <w:bookmarkEnd w:id="286"/>
      <w:bookmarkEnd w:id="287"/>
      <w:bookmarkEnd w:id="288"/>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孝成皇帝中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永始四年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戊申、前一三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春，正月，上行幸甘泉，郊泰畤；大赦天下。三月，行幸河東，祠后土。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夏，大旱。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四月，癸未，長樂臨華殿、未央宮東司馬門皆災。</w:t>
      </w:r>
      <w:r w:rsidR="00934453" w:rsidRPr="00D779F7">
        <w:rPr>
          <w:rStyle w:val="00Text"/>
          <w:rFonts w:asciiTheme="minorEastAsia" w:hAnsiTheme="minorEastAsia"/>
        </w:rPr>
        <w:t>師古曰︰東面之司馬門也。樂，音洛。</w:t>
      </w:r>
      <w:r w:rsidR="00934453" w:rsidRPr="00D779F7">
        <w:rPr>
          <w:rFonts w:asciiTheme="minorEastAsia" w:hAnsiTheme="minorEastAsia"/>
        </w:rPr>
        <w:t>六月，甲午，霸陵園門闕災。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秋，七月，辛未晦，日有食之。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冬，十一月，庚申，衞將軍王商病免。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梁王立驕恣無度，</w:t>
      </w:r>
      <w:r w:rsidR="00934453" w:rsidRPr="00D779F7">
        <w:rPr>
          <w:rFonts w:asciiTheme="minorEastAsia" w:eastAsiaTheme="minorEastAsia" w:hAnsiTheme="minorEastAsia"/>
        </w:rPr>
        <w:t>立，梁孝王武八世孫也。</w:t>
      </w:r>
      <w:r w:rsidR="00934453" w:rsidRPr="00D779F7">
        <w:rPr>
          <w:rStyle w:val="01Text"/>
          <w:rFonts w:asciiTheme="minorEastAsia" w:eastAsiaTheme="minorEastAsia" w:hAnsiTheme="minorEastAsia"/>
          <w:sz w:val="21"/>
        </w:rPr>
        <w:t>至一日十一犯法。相禹奏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立對外家怨望，有惡言。</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梁相，名禹。相，息相翻。</w:t>
      </w:r>
      <w:r w:rsidR="00934453" w:rsidRPr="00D779F7">
        <w:rPr>
          <w:rStyle w:val="01Text"/>
          <w:rFonts w:asciiTheme="minorEastAsia" w:eastAsiaTheme="minorEastAsia" w:hAnsiTheme="minorEastAsia"/>
          <w:sz w:val="21"/>
        </w:rPr>
        <w:t>有司按驗，因發其與姑園子姦事，奏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立禽獸行，請誅。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漢法，內亂為禽獸行。行，下孟翻。</w:t>
      </w:r>
      <w:r w:rsidR="00934453" w:rsidRPr="00D779F7">
        <w:rPr>
          <w:rStyle w:val="01Text"/>
          <w:rFonts w:asciiTheme="minorEastAsia" w:eastAsiaTheme="minorEastAsia" w:hAnsiTheme="minorEastAsia"/>
          <w:sz w:val="21"/>
        </w:rPr>
        <w:t>太中大夫谷永上書曰︰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臣聞禮，天子外屛，不欲見外也；</w:t>
      </w:r>
      <w:r w:rsidR="00934453" w:rsidRPr="00D779F7">
        <w:rPr>
          <w:rFonts w:asciiTheme="minorEastAsia" w:eastAsiaTheme="minorEastAsia" w:hAnsiTheme="minorEastAsia"/>
        </w:rPr>
        <w:t>師古曰︰屛，謂當門之牆，以屛蔽者也。外屛，於門外為之。</w:t>
      </w:r>
      <w:r w:rsidR="00934453" w:rsidRPr="00D779F7">
        <w:rPr>
          <w:rStyle w:val="01Text"/>
          <w:rFonts w:asciiTheme="minorEastAsia" w:eastAsiaTheme="minorEastAsia" w:hAnsiTheme="minorEastAsia"/>
          <w:sz w:val="21"/>
        </w:rPr>
        <w:t>是以帝王之意，不窺人閨門之私，聽聞中冓之言。</w:t>
      </w:r>
      <w:r w:rsidR="00934453" w:rsidRPr="00D779F7">
        <w:rPr>
          <w:rFonts w:asciiTheme="minorEastAsia" w:eastAsiaTheme="minorEastAsia" w:hAnsiTheme="minorEastAsia"/>
        </w:rPr>
        <w:t>韓詩云︰中冓，中夜。應劭曰︰中冓，材冓在堂之中也。晉灼曰︰魯詩以為夜也。師古曰︰冓，謂舍之交積材木也。應說近之。冓，音工豆翻。</w:t>
      </w:r>
      <w:r w:rsidR="00934453" w:rsidRPr="00D779F7">
        <w:rPr>
          <w:rStyle w:val="01Text"/>
          <w:rFonts w:asciiTheme="minorEastAsia" w:eastAsiaTheme="minorEastAsia" w:hAnsiTheme="minorEastAsia"/>
          <w:sz w:val="21"/>
        </w:rPr>
        <w:t>春秋為親者諱。</w:t>
      </w:r>
      <w:r w:rsidR="00934453" w:rsidRPr="00D779F7">
        <w:rPr>
          <w:rFonts w:asciiTheme="minorEastAsia" w:eastAsiaTheme="minorEastAsia" w:hAnsiTheme="minorEastAsia"/>
        </w:rPr>
        <w:t>春秋公羊傳︰閔元年，齊仲孫來。齊仲孫者何？公子慶父也。公子慶父則曷為謂之齊仲孫？外之也。曷為外之？春秋為親者諱。為，于偽翻；下同。</w:t>
      </w:r>
      <w:r w:rsidR="00934453" w:rsidRPr="00D779F7">
        <w:rPr>
          <w:rStyle w:val="01Text"/>
          <w:rFonts w:asciiTheme="minorEastAsia" w:eastAsiaTheme="minorEastAsia" w:hAnsiTheme="minorEastAsia"/>
          <w:sz w:val="21"/>
        </w:rPr>
        <w:t>今梁王年少，</w:t>
      </w:r>
      <w:r w:rsidR="00934453" w:rsidRPr="00D779F7">
        <w:rPr>
          <w:rFonts w:asciiTheme="minorEastAsia" w:eastAsiaTheme="minorEastAsia" w:hAnsiTheme="minorEastAsia"/>
        </w:rPr>
        <w:t>少，詩照翻；下同。</w:t>
      </w:r>
      <w:r w:rsidR="00934453" w:rsidRPr="00D779F7">
        <w:rPr>
          <w:rStyle w:val="01Text"/>
          <w:rFonts w:asciiTheme="minorEastAsia" w:eastAsiaTheme="minorEastAsia" w:hAnsiTheme="minorEastAsia"/>
          <w:sz w:val="21"/>
        </w:rPr>
        <w:t>頗有狂病，始以惡言按驗，旣無事實，而發閨門之私，非本章所指。王辭又不服，猥強劾立，傅致難明之事，</w:t>
      </w:r>
      <w:r w:rsidR="00934453" w:rsidRPr="00D779F7">
        <w:rPr>
          <w:rFonts w:asciiTheme="minorEastAsia" w:eastAsiaTheme="minorEastAsia" w:hAnsiTheme="minorEastAsia"/>
        </w:rPr>
        <w:t>劾，戶槪翻。師古曰︰傅，讀曰附。</w:t>
      </w:r>
      <w:r w:rsidR="00934453" w:rsidRPr="00D779F7">
        <w:rPr>
          <w:rStyle w:val="01Text"/>
          <w:rFonts w:asciiTheme="minorEastAsia" w:eastAsiaTheme="minorEastAsia" w:hAnsiTheme="minorEastAsia"/>
          <w:sz w:val="21"/>
        </w:rPr>
        <w:t>獨以偏辭成罪斷獄，</w:t>
      </w:r>
      <w:r w:rsidR="00934453" w:rsidRPr="00D779F7">
        <w:rPr>
          <w:rFonts w:asciiTheme="minorEastAsia" w:eastAsiaTheme="minorEastAsia" w:hAnsiTheme="minorEastAsia"/>
        </w:rPr>
        <w:t>斷，丁亂翻。</w:t>
      </w:r>
      <w:r w:rsidR="00934453" w:rsidRPr="00D779F7">
        <w:rPr>
          <w:rStyle w:val="01Text"/>
          <w:rFonts w:asciiTheme="minorEastAsia" w:eastAsiaTheme="minorEastAsia" w:hAnsiTheme="minorEastAsia"/>
          <w:sz w:val="21"/>
        </w:rPr>
        <w:t>無益於治道；</w:t>
      </w:r>
      <w:r w:rsidR="00934453" w:rsidRPr="00D779F7">
        <w:rPr>
          <w:rFonts w:asciiTheme="minorEastAsia" w:eastAsiaTheme="minorEastAsia" w:hAnsiTheme="minorEastAsia"/>
        </w:rPr>
        <w:t>治，直吏翻。</w:t>
      </w:r>
      <w:r w:rsidR="00934453" w:rsidRPr="00D779F7">
        <w:rPr>
          <w:rStyle w:val="01Text"/>
          <w:rFonts w:asciiTheme="minorEastAsia" w:eastAsiaTheme="minorEastAsia" w:hAnsiTheme="minorEastAsia"/>
          <w:sz w:val="21"/>
        </w:rPr>
        <w:t>汙衊宗室</w:t>
      </w:r>
      <w:r w:rsidR="00934453" w:rsidRPr="00D779F7">
        <w:rPr>
          <w:rFonts w:asciiTheme="minorEastAsia" w:eastAsiaTheme="minorEastAsia" w:hAnsiTheme="minorEastAsia"/>
        </w:rPr>
        <w:t>汙，烏故翻。孟康曰︰衊，音漫。師古曰︰衊，音秣，謂塗染也。</w:t>
      </w:r>
      <w:r w:rsidR="00934453" w:rsidRPr="00D779F7">
        <w:rPr>
          <w:rStyle w:val="01Text"/>
          <w:rFonts w:asciiTheme="minorEastAsia" w:eastAsiaTheme="minorEastAsia" w:hAnsiTheme="minorEastAsia"/>
          <w:sz w:val="21"/>
        </w:rPr>
        <w:t>以內亂之惡，披布宣揚於天下，非所以為公族隱諱，</w:t>
      </w:r>
      <w:r w:rsidR="00934453" w:rsidRPr="00D779F7">
        <w:rPr>
          <w:rFonts w:asciiTheme="minorEastAsia" w:eastAsiaTheme="minorEastAsia" w:hAnsiTheme="minorEastAsia"/>
        </w:rPr>
        <w:t>為，于偽翻；下為公同。</w:t>
      </w:r>
      <w:r w:rsidR="00934453" w:rsidRPr="00D779F7">
        <w:rPr>
          <w:rStyle w:val="01Text"/>
          <w:rFonts w:asciiTheme="minorEastAsia" w:eastAsiaTheme="minorEastAsia" w:hAnsiTheme="minorEastAsia"/>
          <w:sz w:val="21"/>
        </w:rPr>
        <w:t>增朝廷之榮華，昭聖德之風化也。臣愚以為王少而父同產長，</w:t>
      </w:r>
      <w:r w:rsidR="00934453" w:rsidRPr="00D779F7">
        <w:rPr>
          <w:rFonts w:asciiTheme="minorEastAsia" w:eastAsiaTheme="minorEastAsia" w:hAnsiTheme="minorEastAsia"/>
        </w:rPr>
        <w:t>姑者，父之同產。長，知兩翻。</w:t>
      </w:r>
      <w:r w:rsidR="00934453" w:rsidRPr="00D779F7">
        <w:rPr>
          <w:rStyle w:val="01Text"/>
          <w:rFonts w:asciiTheme="minorEastAsia" w:eastAsiaTheme="minorEastAsia" w:hAnsiTheme="minorEastAsia"/>
          <w:sz w:val="21"/>
        </w:rPr>
        <w:t>年齒不倫；梁國之富足以厚聘美女，招致妖麗；</w:t>
      </w:r>
      <w:r w:rsidR="00934453" w:rsidRPr="00D779F7">
        <w:rPr>
          <w:rFonts w:asciiTheme="minorEastAsia" w:eastAsiaTheme="minorEastAsia" w:hAnsiTheme="minorEastAsia"/>
        </w:rPr>
        <w:t>妖，巧也，艷也，好也。妖，於驕翻。</w:t>
      </w:r>
      <w:r w:rsidR="00934453" w:rsidRPr="00D779F7">
        <w:rPr>
          <w:rStyle w:val="01Text"/>
          <w:rFonts w:asciiTheme="minorEastAsia" w:eastAsiaTheme="minorEastAsia" w:hAnsiTheme="minorEastAsia"/>
          <w:sz w:val="21"/>
        </w:rPr>
        <w:t>父同產亦有恥辱之心；</w:t>
      </w:r>
      <w:r w:rsidR="00934453" w:rsidRPr="00D779F7">
        <w:rPr>
          <w:rFonts w:asciiTheme="minorEastAsia" w:eastAsiaTheme="minorEastAsia" w:hAnsiTheme="minorEastAsia"/>
        </w:rPr>
        <w:t>師古曰︰言其姑亦當自恥，必不與姦。</w:t>
      </w:r>
      <w:r w:rsidR="00934453" w:rsidRPr="00D779F7">
        <w:rPr>
          <w:rStyle w:val="01Text"/>
          <w:rFonts w:asciiTheme="minorEastAsia" w:eastAsiaTheme="minorEastAsia" w:hAnsiTheme="minorEastAsia"/>
          <w:sz w:val="21"/>
        </w:rPr>
        <w:t>按事者乃驗問惡言，</w:t>
      </w:r>
      <w:r w:rsidR="00934453" w:rsidRPr="00D779F7">
        <w:rPr>
          <w:rFonts w:asciiTheme="minorEastAsia" w:eastAsiaTheme="minorEastAsia" w:hAnsiTheme="minorEastAsia"/>
        </w:rPr>
        <w:t>師古曰︰本所問者，怨望朝廷之言也。</w:t>
      </w:r>
      <w:r w:rsidR="00934453" w:rsidRPr="00D779F7">
        <w:rPr>
          <w:rStyle w:val="01Text"/>
          <w:rFonts w:asciiTheme="minorEastAsia" w:eastAsiaTheme="minorEastAsia" w:hAnsiTheme="minorEastAsia"/>
          <w:sz w:val="21"/>
        </w:rPr>
        <w:t>何故猥自發舒！</w:t>
      </w:r>
      <w:r w:rsidR="00934453" w:rsidRPr="00D779F7">
        <w:rPr>
          <w:rFonts w:asciiTheme="minorEastAsia" w:eastAsiaTheme="minorEastAsia" w:hAnsiTheme="minorEastAsia"/>
        </w:rPr>
        <w:t>言何為而自發內亂之事。</w:t>
      </w:r>
      <w:r w:rsidR="00934453" w:rsidRPr="00D779F7">
        <w:rPr>
          <w:rStyle w:val="01Text"/>
          <w:rFonts w:asciiTheme="minorEastAsia" w:eastAsiaTheme="minorEastAsia" w:hAnsiTheme="minorEastAsia"/>
          <w:sz w:val="21"/>
        </w:rPr>
        <w:t>以三者揆之，殆非人情，疑有所迫切，過誤失言，文吏躡尋，不得轉移。</w:t>
      </w:r>
      <w:r w:rsidR="00934453" w:rsidRPr="00D779F7">
        <w:rPr>
          <w:rFonts w:asciiTheme="minorEastAsia" w:eastAsiaTheme="minorEastAsia" w:hAnsiTheme="minorEastAsia"/>
        </w:rPr>
        <w:t>躡尋者，謂躡其失言之後，而尋其內亂之跡也。</w:t>
      </w:r>
      <w:r w:rsidR="00934453" w:rsidRPr="00D779F7">
        <w:rPr>
          <w:rStyle w:val="01Text"/>
          <w:rFonts w:asciiTheme="minorEastAsia" w:eastAsiaTheme="minorEastAsia" w:hAnsiTheme="minorEastAsia"/>
          <w:sz w:val="21"/>
        </w:rPr>
        <w:t>萌牙之時，加恩勿治，上也。</w:t>
      </w:r>
      <w:r w:rsidR="00934453" w:rsidRPr="00D779F7">
        <w:rPr>
          <w:rFonts w:asciiTheme="minorEastAsia" w:eastAsiaTheme="minorEastAsia" w:hAnsiTheme="minorEastAsia"/>
        </w:rPr>
        <w:t>如淳曰︰覆蓋之，則計之上。治，直之翻；下同。</w:t>
      </w:r>
      <w:r w:rsidR="00934453" w:rsidRPr="00D779F7">
        <w:rPr>
          <w:rStyle w:val="01Text"/>
          <w:rFonts w:asciiTheme="minorEastAsia" w:eastAsiaTheme="minorEastAsia" w:hAnsiTheme="minorEastAsia"/>
          <w:sz w:val="21"/>
        </w:rPr>
        <w:t>旣已按驗舉憲，</w:t>
      </w:r>
      <w:r w:rsidR="00934453" w:rsidRPr="00D779F7">
        <w:rPr>
          <w:rFonts w:asciiTheme="minorEastAsia" w:eastAsiaTheme="minorEastAsia" w:hAnsiTheme="minorEastAsia"/>
        </w:rPr>
        <w:t>舉憲者，舉以法也。</w:t>
      </w:r>
      <w:r w:rsidR="00934453" w:rsidRPr="00D779F7">
        <w:rPr>
          <w:rStyle w:val="01Text"/>
          <w:rFonts w:asciiTheme="minorEastAsia" w:eastAsiaTheme="minorEastAsia" w:hAnsiTheme="minorEastAsia"/>
          <w:sz w:val="21"/>
        </w:rPr>
        <w:t>宜及王辭不服，詔廷尉選上德通理之吏更審考清問，</w:t>
      </w:r>
      <w:r w:rsidR="00934453" w:rsidRPr="00D779F7">
        <w:rPr>
          <w:rFonts w:asciiTheme="minorEastAsia" w:eastAsiaTheme="minorEastAsia" w:hAnsiTheme="minorEastAsia"/>
        </w:rPr>
        <w:t>上，與尚同。書·呂刑︰皇帝清問下民。孔安國曰︰清問，詳問也。馬曰︰清，訊。</w:t>
      </w:r>
      <w:r w:rsidR="00934453" w:rsidRPr="00D779F7">
        <w:rPr>
          <w:rStyle w:val="01Text"/>
          <w:rFonts w:asciiTheme="minorEastAsia" w:eastAsiaTheme="minorEastAsia" w:hAnsiTheme="minorEastAsia"/>
          <w:sz w:val="21"/>
        </w:rPr>
        <w:t>著不然之效，定失誤之法，</w:t>
      </w:r>
      <w:r w:rsidR="00934453" w:rsidRPr="00D779F7">
        <w:rPr>
          <w:rFonts w:asciiTheme="minorEastAsia" w:eastAsiaTheme="minorEastAsia" w:hAnsiTheme="minorEastAsia"/>
        </w:rPr>
        <w:t>著，明也。效，驗也。明其事之不然，具有證驗也。失誤，謂誤入人罪為失。</w:t>
      </w:r>
      <w:r w:rsidR="00934453" w:rsidRPr="00D779F7">
        <w:rPr>
          <w:rStyle w:val="01Text"/>
          <w:rFonts w:asciiTheme="minorEastAsia" w:eastAsiaTheme="minorEastAsia" w:hAnsiTheme="minorEastAsia"/>
          <w:sz w:val="21"/>
        </w:rPr>
        <w:t>而反命於下吏，</w:t>
      </w:r>
      <w:r w:rsidR="00934453" w:rsidRPr="00D779F7">
        <w:rPr>
          <w:rFonts w:asciiTheme="minorEastAsia" w:eastAsiaTheme="minorEastAsia" w:hAnsiTheme="minorEastAsia"/>
        </w:rPr>
        <w:t>師古曰︰使者還，反以清白之狀付有司也。</w:t>
      </w:r>
      <w:r w:rsidR="00934453" w:rsidRPr="00D779F7">
        <w:rPr>
          <w:rStyle w:val="01Text"/>
          <w:rFonts w:asciiTheme="minorEastAsia" w:eastAsiaTheme="minorEastAsia" w:hAnsiTheme="minorEastAsia"/>
          <w:sz w:val="21"/>
        </w:rPr>
        <w:t>以廣公族附疏之德，</w:t>
      </w:r>
      <w:r w:rsidR="00934453" w:rsidRPr="00D779F7">
        <w:rPr>
          <w:rFonts w:asciiTheme="minorEastAsia" w:eastAsiaTheme="minorEastAsia" w:hAnsiTheme="minorEastAsia"/>
        </w:rPr>
        <w:t>附疏者，使疏屬親附也。</w:t>
      </w:r>
      <w:r w:rsidR="00934453" w:rsidRPr="00D779F7">
        <w:rPr>
          <w:rStyle w:val="01Text"/>
          <w:rFonts w:asciiTheme="minorEastAsia" w:eastAsiaTheme="minorEastAsia" w:hAnsiTheme="minorEastAsia"/>
          <w:sz w:val="21"/>
        </w:rPr>
        <w:t>為宗室刷汙亂之恥，</w:t>
      </w:r>
      <w:r w:rsidR="00934453" w:rsidRPr="00D779F7">
        <w:rPr>
          <w:rFonts w:asciiTheme="minorEastAsia" w:eastAsiaTheme="minorEastAsia" w:hAnsiTheme="minorEastAsia"/>
        </w:rPr>
        <w:t>師古曰︰刷，謂拭，刷除之也，言所劣翻。</w:t>
      </w:r>
      <w:r w:rsidR="00934453" w:rsidRPr="00D779F7">
        <w:rPr>
          <w:rStyle w:val="01Text"/>
          <w:rFonts w:asciiTheme="minorEastAsia" w:eastAsiaTheme="minorEastAsia" w:hAnsiTheme="minorEastAsia"/>
          <w:sz w:val="21"/>
        </w:rPr>
        <w:t>甚得治親之誼。</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天子由是寢而不治。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是歲，司隸校尉蜀郡何武為京兆尹。</w:t>
      </w:r>
      <w:r w:rsidR="00934453" w:rsidRPr="00D779F7">
        <w:rPr>
          <w:rFonts w:asciiTheme="minorEastAsia" w:eastAsiaTheme="minorEastAsia" w:hAnsiTheme="minorEastAsia"/>
        </w:rPr>
        <w:t>姓譜︰何，出自周成王母弟唐叔虞；後封於韓；韓滅，子孫分散，江、淮間音以</w:t>
      </w:r>
      <w:r w:rsidR="00C93935">
        <w:rPr>
          <w:rFonts w:asciiTheme="minorEastAsia" w:eastAsiaTheme="minorEastAsia" w:hAnsiTheme="minorEastAsia"/>
        </w:rPr>
        <w:t>「</w:t>
      </w:r>
      <w:r w:rsidR="00934453" w:rsidRPr="00D779F7">
        <w:rPr>
          <w:rFonts w:asciiTheme="minorEastAsia" w:eastAsiaTheme="minorEastAsia" w:hAnsiTheme="minorEastAsia"/>
        </w:rPr>
        <w:t>韓</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何</w:t>
      </w:r>
      <w:r w:rsidR="00C93935">
        <w:rPr>
          <w:rFonts w:asciiTheme="minorEastAsia" w:eastAsiaTheme="minorEastAsia" w:hAnsiTheme="minorEastAsia"/>
        </w:rPr>
        <w:t>」</w:t>
      </w:r>
      <w:r w:rsidR="00934453" w:rsidRPr="00D779F7">
        <w:rPr>
          <w:rFonts w:asciiTheme="minorEastAsia" w:eastAsiaTheme="minorEastAsia" w:hAnsiTheme="minorEastAsia"/>
        </w:rPr>
        <w:t>，字隨音變，遂為何氏。</w:t>
      </w:r>
      <w:r w:rsidR="00934453" w:rsidRPr="00D779F7">
        <w:rPr>
          <w:rStyle w:val="01Text"/>
          <w:rFonts w:asciiTheme="minorEastAsia" w:eastAsiaTheme="minorEastAsia" w:hAnsiTheme="minorEastAsia"/>
          <w:sz w:val="21"/>
        </w:rPr>
        <w:t>武為吏，守法盡公，進善退惡，所居無赫赫名，去後常見思。</w:t>
      </w:r>
    </w:p>
    <w:p w:rsidR="00934453" w:rsidRPr="00D779F7" w:rsidRDefault="00E83377" w:rsidP="00087F68">
      <w:pPr>
        <w:pStyle w:val="2"/>
        <w:spacing w:before="0" w:after="0" w:line="240" w:lineRule="auto"/>
      </w:pPr>
      <w:bookmarkStart w:id="289" w:name="_Toc33001459"/>
      <w:r w:rsidRPr="00E83377">
        <w:rPr>
          <w:rStyle w:val="01Text"/>
          <w:rFonts w:asciiTheme="minorEastAsia" w:eastAsiaTheme="minorEastAsia" w:hAnsiTheme="minorEastAsia"/>
          <w:sz w:val="21"/>
        </w:rPr>
        <w:t>元延元年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己酉、前一二</w:t>
      </w:r>
      <w:r w:rsidR="00046F27" w:rsidRPr="00E64B56">
        <w:rPr>
          <w:rFonts w:asciiTheme="minorEastAsia" w:eastAsiaTheme="minorEastAsia" w:hAnsiTheme="minorEastAsia" w:cs="宋体" w:hint="eastAsia"/>
          <w:b w:val="0"/>
          <w:color w:val="006400"/>
          <w:sz w:val="18"/>
        </w:rPr>
        <w:t>）</w:t>
      </w:r>
      <w:bookmarkEnd w:id="289"/>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春，正月，己亥朔，日有食之。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壬戌，王商復為大司馬、衞將軍。</w:t>
      </w:r>
      <w:r w:rsidR="00934453" w:rsidRPr="00D779F7">
        <w:rPr>
          <w:rStyle w:val="00Text"/>
          <w:rFonts w:asciiTheme="minorEastAsia" w:hAnsiTheme="minorEastAsia"/>
        </w:rPr>
        <w:t>商去年以病免，今復位。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三月，上行幸雍，祠五畤。</w:t>
      </w:r>
      <w:r w:rsidR="00934453" w:rsidRPr="00D779F7">
        <w:rPr>
          <w:rStyle w:val="00Text"/>
          <w:rFonts w:asciiTheme="minorEastAsia" w:hAnsiTheme="minorEastAsia"/>
        </w:rPr>
        <w:t>雍，於用翻。畤，音止。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夏，四月，丁酉，無雲而雷；</w:t>
      </w:r>
      <w:r w:rsidR="00934453" w:rsidRPr="00D779F7">
        <w:rPr>
          <w:rFonts w:asciiTheme="minorEastAsia" w:eastAsiaTheme="minorEastAsia" w:hAnsiTheme="minorEastAsia"/>
        </w:rPr>
        <w:t>劉向曰︰雷前託於雲，猶君之託於臣，陰陽之合也。人君不恤天下，萬民有怨畔之心，故無雲而雷。</w:t>
      </w:r>
      <w:r w:rsidR="00934453" w:rsidRPr="00D779F7">
        <w:rPr>
          <w:rStyle w:val="01Text"/>
          <w:rFonts w:asciiTheme="minorEastAsia" w:eastAsiaTheme="minorEastAsia" w:hAnsiTheme="minorEastAsia"/>
          <w:sz w:val="21"/>
        </w:rPr>
        <w:t>有流星從日下東南行，四面燿燿如雨，自晡及昏而止。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秋，七月，有星孛于東井。</w:t>
      </w:r>
      <w:r w:rsidR="00934453" w:rsidRPr="00D779F7">
        <w:rPr>
          <w:rStyle w:val="00Text"/>
          <w:rFonts w:asciiTheme="minorEastAsia" w:hAnsiTheme="minorEastAsia"/>
        </w:rPr>
        <w:t>孛，蒲內翻。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上以災變，博謀羣臣。北地太守谷永對曰︰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王者躬行道德，承順天地，則五徵時序，</w:t>
      </w:r>
      <w:r w:rsidRPr="00D779F7">
        <w:rPr>
          <w:rFonts w:asciiTheme="minorEastAsia" w:eastAsiaTheme="minorEastAsia" w:hAnsiTheme="minorEastAsia"/>
        </w:rPr>
        <w:t>五徵，卽洪範之八庶徵，曰雨、曰暘、曰寒、曰燠、曰風也。</w:t>
      </w:r>
      <w:r w:rsidRPr="00D779F7">
        <w:rPr>
          <w:rStyle w:val="01Text"/>
          <w:rFonts w:asciiTheme="minorEastAsia" w:eastAsiaTheme="minorEastAsia" w:hAnsiTheme="minorEastAsia"/>
          <w:sz w:val="21"/>
        </w:rPr>
        <w:t>百姓壽考，符瑞並降；失道妄行，逆天暴物，則咎徵著郵，</w:t>
      </w:r>
      <w:r w:rsidRPr="00D779F7">
        <w:rPr>
          <w:rFonts w:asciiTheme="minorEastAsia" w:eastAsiaTheme="minorEastAsia" w:hAnsiTheme="minorEastAsia"/>
        </w:rPr>
        <w:t>洪範之常雨、常暘、常寒、常燠、常風，為咎徵著明也。天見咎徵，以明著人君之過也。師古曰︰郵，與尤同。尤，過也。</w:t>
      </w:r>
      <w:r w:rsidRPr="00D779F7">
        <w:rPr>
          <w:rStyle w:val="01Text"/>
          <w:rFonts w:asciiTheme="minorEastAsia" w:eastAsiaTheme="minorEastAsia" w:hAnsiTheme="minorEastAsia"/>
          <w:sz w:val="21"/>
        </w:rPr>
        <w:t>妖孽並見，</w:t>
      </w:r>
      <w:r w:rsidRPr="00D779F7">
        <w:rPr>
          <w:rFonts w:asciiTheme="minorEastAsia" w:eastAsiaTheme="minorEastAsia" w:hAnsiTheme="minorEastAsia"/>
        </w:rPr>
        <w:t>洪範五行傳說曰︰凡草木之類謂之妖；妖，猶夭胎，言尚微也。蟲豸之類謂之孽；孽則芽孽矣。見，賢遍翻。</w:t>
      </w:r>
      <w:r w:rsidRPr="00D779F7">
        <w:rPr>
          <w:rStyle w:val="01Text"/>
          <w:rFonts w:asciiTheme="minorEastAsia" w:eastAsiaTheme="minorEastAsia" w:hAnsiTheme="minorEastAsia"/>
          <w:sz w:val="21"/>
        </w:rPr>
        <w:t>饑饉荐臻；終不改寤，惡洽變備，不復譴告，更命有德。</w:t>
      </w:r>
      <w:r w:rsidRPr="00D779F7">
        <w:rPr>
          <w:rFonts w:asciiTheme="minorEastAsia" w:eastAsiaTheme="minorEastAsia" w:hAnsiTheme="minorEastAsia"/>
        </w:rPr>
        <w:t>如魯哀禍大天不降譴是也。復，扶又翻。更，工衡翻。</w:t>
      </w:r>
      <w:r w:rsidRPr="00D779F7">
        <w:rPr>
          <w:rStyle w:val="01Text"/>
          <w:rFonts w:asciiTheme="minorEastAsia" w:eastAsiaTheme="minorEastAsia" w:hAnsiTheme="minorEastAsia"/>
          <w:sz w:val="21"/>
        </w:rPr>
        <w:t>此天地之常經，百王之所同也。加以功德有厚薄，期質有脩短，時世有中季，</w:t>
      </w:r>
      <w:r w:rsidRPr="00D779F7">
        <w:rPr>
          <w:rFonts w:asciiTheme="minorEastAsia" w:eastAsiaTheme="minorEastAsia" w:hAnsiTheme="minorEastAsia"/>
        </w:rPr>
        <w:t>師古曰︰中，讀曰仲。</w:t>
      </w:r>
      <w:r w:rsidRPr="00D779F7">
        <w:rPr>
          <w:rStyle w:val="01Text"/>
          <w:rFonts w:asciiTheme="minorEastAsia" w:eastAsiaTheme="minorEastAsia" w:hAnsiTheme="minorEastAsia"/>
          <w:sz w:val="21"/>
        </w:rPr>
        <w:t>天道有盛衰。陛下承八世之功業，</w:t>
      </w:r>
      <w:r w:rsidRPr="00D779F7">
        <w:rPr>
          <w:rFonts w:asciiTheme="minorEastAsia" w:eastAsiaTheme="minorEastAsia" w:hAnsiTheme="minorEastAsia"/>
        </w:rPr>
        <w:t>八世，高、惠、文、景、武、昭、宣、元。</w:t>
      </w:r>
      <w:r w:rsidRPr="00D779F7">
        <w:rPr>
          <w:rStyle w:val="01Text"/>
          <w:rFonts w:asciiTheme="minorEastAsia" w:eastAsiaTheme="minorEastAsia" w:hAnsiTheme="minorEastAsia"/>
          <w:sz w:val="21"/>
        </w:rPr>
        <w:t>當陽數之標季，</w:t>
      </w:r>
      <w:r w:rsidRPr="00D779F7">
        <w:rPr>
          <w:rFonts w:asciiTheme="minorEastAsia" w:eastAsiaTheme="minorEastAsia" w:hAnsiTheme="minorEastAsia"/>
        </w:rPr>
        <w:t>孟康曰︰陽九之末季也。師古曰︰標，音必遙翻。</w:t>
      </w:r>
      <w:r w:rsidRPr="00D779F7">
        <w:rPr>
          <w:rStyle w:val="01Text"/>
          <w:rFonts w:asciiTheme="minorEastAsia" w:eastAsiaTheme="minorEastAsia" w:hAnsiTheme="minorEastAsia"/>
          <w:sz w:val="21"/>
        </w:rPr>
        <w:t>涉三七之節紀，</w:t>
      </w:r>
      <w:r w:rsidRPr="00D779F7">
        <w:rPr>
          <w:rFonts w:asciiTheme="minorEastAsia" w:eastAsiaTheme="minorEastAsia" w:hAnsiTheme="minorEastAsia"/>
        </w:rPr>
        <w:t>孟康曰︰至平帝，乃三七二百一十歲之厄，今已涉向其節紀。</w:t>
      </w:r>
      <w:r w:rsidRPr="00D779F7">
        <w:rPr>
          <w:rStyle w:val="01Text"/>
          <w:rFonts w:asciiTheme="minorEastAsia" w:eastAsiaTheme="minorEastAsia" w:hAnsiTheme="minorEastAsia"/>
          <w:sz w:val="21"/>
        </w:rPr>
        <w:t>遭無妄之卦運，</w:t>
      </w:r>
      <w:r w:rsidRPr="00D779F7">
        <w:rPr>
          <w:rFonts w:asciiTheme="minorEastAsia" w:eastAsiaTheme="minorEastAsia" w:hAnsiTheme="minorEastAsia"/>
        </w:rPr>
        <w:t>應劭曰︰天必先雲而後雷，雷而後雨；而今無雲而雷。無妄者，無所望也。萬物無所望於天，災異之最大者也。師古曰︰取易之無妄卦為義。項安世曰︰古妄與望通，秦、漢言无妄，皆無望也。朱英之說黃歇與揚子法言皆然。故太玄以去準无妄，謂其無所復望也。在易則自為誠妄之妄。</w:t>
      </w:r>
      <w:r w:rsidRPr="00D779F7">
        <w:rPr>
          <w:rStyle w:val="01Text"/>
          <w:rFonts w:asciiTheme="minorEastAsia" w:eastAsiaTheme="minorEastAsia" w:hAnsiTheme="minorEastAsia"/>
          <w:sz w:val="21"/>
        </w:rPr>
        <w:t>直百六之災阸，</w:t>
      </w:r>
      <w:r w:rsidRPr="00D779F7">
        <w:rPr>
          <w:rFonts w:asciiTheme="minorEastAsia" w:eastAsiaTheme="minorEastAsia" w:hAnsiTheme="minorEastAsia"/>
        </w:rPr>
        <w:t>易九戹曰︰初入元，百六陽九。孟康曰︰易傳也。所謂陽九之戹，百六之會也。初入元，百六歲有戹者，則前元之餘氣也。師古曰︰直，當也。孔穎達曰︰凡水旱之歲，曆運有常。按律曆志云︰十九歲為一章，四章為一部，二十部為一統，三統為一元。則一元有四千五百六十歲。初入元一歲有陽九，謂旱九年。次三百七十四歲陰九，謂水九年。以一百六歲幷三百七十四歲為四百八十歲，註云，六乘八之數。次四百八十歲有陽九，謂旱九年。次七百二十歲陰七，謂水七年。次七百二十歲陽七，謂旱七年。又註云︰七百二十者，九乘八之數。次六百歲陰五，謂水五年。次六百歲陽五，謂旱五年。註云︰六百歲者，以八乘八，八八六十四。又以七乘八，七八五十六，相幷為一千二百歲。於易七、八不變，氣不通，故合而數之，各得六百歲。次四百八十歲陰三，次四百八十歲陽三，除入元至陽三，除去災歲，總有四千五百六十年。其災歲，兩个陽九年，一个陰九年，一个陰、陽各七年，一个陰、陽各五年，一个陰、陽各三年，總有五十七年，幷前四千五百六十年，通為四千六一十七歲。此一元之氣終矣。此是陰陽水旱之大數也。所以正用七、八、九、六相乘者，以水數六，火數七，木數八，金數九，此交互相乘也。以七、八、九、六陰陽之數自然，故有九年、七年、五年、三年之災。</w:t>
      </w:r>
      <w:r w:rsidRPr="00D779F7">
        <w:rPr>
          <w:rStyle w:val="01Text"/>
          <w:rFonts w:asciiTheme="minorEastAsia" w:eastAsiaTheme="minorEastAsia" w:hAnsiTheme="minorEastAsia"/>
          <w:sz w:val="21"/>
        </w:rPr>
        <w:t>三難異科，雜焉同會；</w:t>
      </w:r>
      <w:r w:rsidRPr="00D779F7">
        <w:rPr>
          <w:rFonts w:asciiTheme="minorEastAsia" w:eastAsiaTheme="minorEastAsia" w:hAnsiTheme="minorEastAsia"/>
        </w:rPr>
        <w:t>師古曰︰雜，謂相參也。一曰，雜，音先合翻。雜焉，總萃。難，乃旦翻。</w:t>
      </w:r>
      <w:r w:rsidRPr="00D779F7">
        <w:rPr>
          <w:rStyle w:val="01Text"/>
          <w:rFonts w:asciiTheme="minorEastAsia" w:eastAsiaTheme="minorEastAsia" w:hAnsiTheme="minorEastAsia"/>
          <w:sz w:val="21"/>
        </w:rPr>
        <w:t>建始元年以來，二十載間，</w:t>
      </w:r>
      <w:r w:rsidRPr="00D779F7">
        <w:rPr>
          <w:rFonts w:asciiTheme="minorEastAsia" w:eastAsiaTheme="minorEastAsia" w:hAnsiTheme="minorEastAsia"/>
        </w:rPr>
        <w:t>載，子亥翻。</w:t>
      </w:r>
      <w:r w:rsidRPr="00D779F7">
        <w:rPr>
          <w:rStyle w:val="01Text"/>
          <w:rFonts w:asciiTheme="minorEastAsia" w:eastAsiaTheme="minorEastAsia" w:hAnsiTheme="minorEastAsia"/>
          <w:sz w:val="21"/>
        </w:rPr>
        <w:t>羣災大異，交錯鋒起，多於春秋所書。內則為深宮後庭，將有驕臣悍妾、醉酒狂悖卒起之敗，</w:t>
      </w:r>
      <w:r w:rsidRPr="00D779F7">
        <w:rPr>
          <w:rFonts w:asciiTheme="minorEastAsia" w:eastAsiaTheme="minorEastAsia" w:hAnsiTheme="minorEastAsia"/>
        </w:rPr>
        <w:t>驕臣，指淳于長等。悍妾，指趙昭儀姊弟也。悍，下罕翻，又侯旰翻。師古曰︰卒，讀曰猝。悖，蒲內翻，又蒲沒翻。</w:t>
      </w:r>
      <w:r w:rsidRPr="00D779F7">
        <w:rPr>
          <w:rStyle w:val="01Text"/>
          <w:rFonts w:asciiTheme="minorEastAsia" w:eastAsiaTheme="minorEastAsia" w:hAnsiTheme="minorEastAsia"/>
          <w:sz w:val="21"/>
        </w:rPr>
        <w:t>北宮苑囿街巷之中、臣妾之家幽閒之處</w:t>
      </w:r>
      <w:r w:rsidRPr="00D779F7">
        <w:rPr>
          <w:rFonts w:asciiTheme="minorEastAsia" w:eastAsiaTheme="minorEastAsia" w:hAnsiTheme="minorEastAsia"/>
        </w:rPr>
        <w:t>苑，園也。孔穎達曰︰有蕃曰園，有牆曰囿；園、囿大同，蕃、牆異耳。囿者，域養禽獸之處。園者，種菜殖果之處。毛晃曰︰苑，亦以養禽獸。直曰街，曲曰巷。師古曰︰閒，讀曰閑。</w:t>
      </w:r>
      <w:r w:rsidRPr="00D779F7">
        <w:rPr>
          <w:rStyle w:val="01Text"/>
          <w:rFonts w:asciiTheme="minorEastAsia" w:eastAsiaTheme="minorEastAsia" w:hAnsiTheme="minorEastAsia"/>
          <w:sz w:val="21"/>
        </w:rPr>
        <w:t>徵舒、崔杼之亂；</w:t>
      </w:r>
      <w:r w:rsidRPr="00D779F7">
        <w:rPr>
          <w:rFonts w:asciiTheme="minorEastAsia" w:eastAsiaTheme="minorEastAsia" w:hAnsiTheme="minorEastAsia"/>
        </w:rPr>
        <w:t>陳靈公淫于夏姬，數如其家；夏姬之子徵舒病之，自廐射而殺之。齊莊公通于崔杼之妻姜氏，數如崔氏；杼伏甲殺之。事並見左傳。此指帝微行，將有徵舒、崔杼之禍也。</w:t>
      </w:r>
      <w:r w:rsidRPr="00D779F7">
        <w:rPr>
          <w:rStyle w:val="01Text"/>
          <w:rFonts w:asciiTheme="minorEastAsia" w:eastAsiaTheme="minorEastAsia" w:hAnsiTheme="minorEastAsia"/>
          <w:sz w:val="21"/>
        </w:rPr>
        <w:t>外則為諸夏下土，將有樊幷、蘇令、陳勝、項梁奮臂之禍。</w:t>
      </w:r>
      <w:r w:rsidRPr="00D779F7">
        <w:rPr>
          <w:rFonts w:asciiTheme="minorEastAsia" w:eastAsiaTheme="minorEastAsia" w:hAnsiTheme="minorEastAsia"/>
        </w:rPr>
        <w:t>樊幷、蘇令事見上卷永始三年。陳勝、項梁事見七卷秦二世元年。夏，戶雅翻；下同。</w:t>
      </w:r>
      <w:r w:rsidRPr="00D779F7">
        <w:rPr>
          <w:rStyle w:val="01Text"/>
          <w:rFonts w:asciiTheme="minorEastAsia" w:eastAsiaTheme="minorEastAsia" w:hAnsiTheme="minorEastAsia"/>
          <w:sz w:val="21"/>
        </w:rPr>
        <w:t>安危之分界，宗廟之至憂，</w:t>
      </w:r>
      <w:r w:rsidRPr="00D779F7">
        <w:rPr>
          <w:rFonts w:asciiTheme="minorEastAsia" w:eastAsiaTheme="minorEastAsia" w:hAnsiTheme="minorEastAsia"/>
        </w:rPr>
        <w:t>師古曰︰分，音扶問翻。</w:t>
      </w:r>
      <w:r w:rsidRPr="00D779F7">
        <w:rPr>
          <w:rStyle w:val="01Text"/>
          <w:rFonts w:asciiTheme="minorEastAsia" w:eastAsiaTheme="minorEastAsia" w:hAnsiTheme="minorEastAsia"/>
          <w:sz w:val="21"/>
        </w:rPr>
        <w:t>臣永所以破膽寒心，豫言之累年。下有其萌，然後變見於上，</w:t>
      </w:r>
      <w:r w:rsidRPr="00D779F7">
        <w:rPr>
          <w:rFonts w:asciiTheme="minorEastAsia" w:eastAsiaTheme="minorEastAsia" w:hAnsiTheme="minorEastAsia"/>
        </w:rPr>
        <w:t>見，賢遍翻。</w:t>
      </w:r>
      <w:r w:rsidRPr="00D779F7">
        <w:rPr>
          <w:rStyle w:val="01Text"/>
          <w:rFonts w:asciiTheme="minorEastAsia" w:eastAsiaTheme="minorEastAsia" w:hAnsiTheme="minorEastAsia"/>
          <w:sz w:val="21"/>
        </w:rPr>
        <w:t>可不致愼！禍起細微，姦生所易。</w:t>
      </w:r>
      <w:r w:rsidRPr="00D779F7">
        <w:rPr>
          <w:rFonts w:asciiTheme="minorEastAsia" w:eastAsiaTheme="minorEastAsia" w:hAnsiTheme="minorEastAsia"/>
        </w:rPr>
        <w:t>易，輕也，忽也。言姦生於所輕忽也。易，以豉翻。</w:t>
      </w:r>
      <w:r w:rsidRPr="00D779F7">
        <w:rPr>
          <w:rStyle w:val="01Text"/>
          <w:rFonts w:asciiTheme="minorEastAsia" w:eastAsiaTheme="minorEastAsia" w:hAnsiTheme="minorEastAsia"/>
          <w:sz w:val="21"/>
        </w:rPr>
        <w:t>願陛下正君臣之義，無復與羣小媟黷宴飲；</w:t>
      </w:r>
      <w:r w:rsidRPr="00D779F7">
        <w:rPr>
          <w:rFonts w:asciiTheme="minorEastAsia" w:eastAsiaTheme="minorEastAsia" w:hAnsiTheme="minorEastAsia"/>
        </w:rPr>
        <w:t>師古曰︰媟，狎也，音私列翻。黷，汙也。復，扶又翻；下同。</w:t>
      </w:r>
      <w:r w:rsidRPr="00D779F7">
        <w:rPr>
          <w:rStyle w:val="01Text"/>
          <w:rFonts w:asciiTheme="minorEastAsia" w:eastAsiaTheme="minorEastAsia" w:hAnsiTheme="minorEastAsia"/>
          <w:sz w:val="21"/>
        </w:rPr>
        <w:t>勤三綱之嚴，</w:t>
      </w:r>
      <w:r w:rsidRPr="00D779F7">
        <w:rPr>
          <w:rFonts w:asciiTheme="minorEastAsia" w:eastAsiaTheme="minorEastAsia" w:hAnsiTheme="minorEastAsia"/>
        </w:rPr>
        <w:t>師古曰︰三綱，君臣、父子、夫婦也。余按君為臣綱，父為子綱，夫為婦綱，所謂嚴也。</w:t>
      </w:r>
      <w:r w:rsidRPr="00D779F7">
        <w:rPr>
          <w:rStyle w:val="01Text"/>
          <w:rFonts w:asciiTheme="minorEastAsia" w:eastAsiaTheme="minorEastAsia" w:hAnsiTheme="minorEastAsia"/>
          <w:sz w:val="21"/>
        </w:rPr>
        <w:t>修後宮之政，抑遠驕妬之寵，崇近婉順之行；</w:t>
      </w:r>
      <w:r w:rsidRPr="00D779F7">
        <w:rPr>
          <w:rFonts w:asciiTheme="minorEastAsia" w:eastAsiaTheme="minorEastAsia" w:hAnsiTheme="minorEastAsia"/>
        </w:rPr>
        <w:t>遠，于願翻。近，其靳翻。行，下孟翻。</w:t>
      </w:r>
      <w:r w:rsidRPr="00D779F7">
        <w:rPr>
          <w:rStyle w:val="01Text"/>
          <w:rFonts w:asciiTheme="minorEastAsia" w:eastAsiaTheme="minorEastAsia" w:hAnsiTheme="minorEastAsia"/>
          <w:sz w:val="21"/>
        </w:rPr>
        <w:t>朝覲法駕而後出，</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陳兵清道而後行，無復輕身獨出，飲臣妾之家。三者旣除，內亂之路塞矣。</w:t>
      </w:r>
      <w:r w:rsidRPr="00D779F7">
        <w:rPr>
          <w:rFonts w:asciiTheme="minorEastAsia" w:eastAsiaTheme="minorEastAsia" w:hAnsiTheme="minorEastAsia"/>
        </w:rPr>
        <w:t>三者，謂微行、崇飲、好色也。塞，悉則翻。</w:t>
      </w:r>
      <w:r w:rsidRPr="00D779F7">
        <w:rPr>
          <w:rStyle w:val="01Text"/>
          <w:rFonts w:asciiTheme="minorEastAsia" w:eastAsiaTheme="minorEastAsia" w:hAnsiTheme="minorEastAsia"/>
          <w:sz w:val="21"/>
        </w:rPr>
        <w:t>諸夏舉兵，萌在民饑饉而吏不恤，興於百姓困而賦斂重，發於下怨離而上不知。</w:t>
      </w:r>
      <w:r w:rsidRPr="00D779F7">
        <w:rPr>
          <w:rFonts w:asciiTheme="minorEastAsia" w:eastAsiaTheme="minorEastAsia" w:hAnsiTheme="minorEastAsia"/>
        </w:rPr>
        <w:t>永書曰︰諸夏舉兵，以火角為期。蓋言已有其萌，而將至於興發也。斂，力贍翻。</w:t>
      </w:r>
      <w:r w:rsidRPr="00D779F7">
        <w:rPr>
          <w:rStyle w:val="01Text"/>
          <w:rFonts w:asciiTheme="minorEastAsia" w:eastAsiaTheme="minorEastAsia" w:hAnsiTheme="minorEastAsia"/>
          <w:sz w:val="21"/>
        </w:rPr>
        <w:t>傳曰︰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飢而不損，茲謂泰，厥咎亡。</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師古曰︰洪範傳之辭。余按五行志，蓋京房易傳之辭也。</w:t>
      </w:r>
      <w:r w:rsidRPr="00D779F7">
        <w:rPr>
          <w:rStyle w:val="01Text"/>
          <w:rFonts w:asciiTheme="minorEastAsia" w:eastAsiaTheme="minorEastAsia" w:hAnsiTheme="minorEastAsia"/>
          <w:sz w:val="21"/>
        </w:rPr>
        <w:t>比年郡國傷於水災，禾麥不收，</w:t>
      </w:r>
      <w:r w:rsidRPr="00D779F7">
        <w:rPr>
          <w:rFonts w:asciiTheme="minorEastAsia" w:eastAsiaTheme="minorEastAsia" w:hAnsiTheme="minorEastAsia"/>
        </w:rPr>
        <w:t>禾，粟苗也，又稼之總名。比，毗至翻。</w:t>
      </w:r>
      <w:r w:rsidRPr="00D779F7">
        <w:rPr>
          <w:rStyle w:val="01Text"/>
          <w:rFonts w:asciiTheme="minorEastAsia" w:eastAsiaTheme="minorEastAsia" w:hAnsiTheme="minorEastAsia"/>
          <w:sz w:val="21"/>
        </w:rPr>
        <w:t>宜損常稅之時，</w:t>
      </w:r>
      <w:r w:rsidRPr="00D779F7">
        <w:rPr>
          <w:rFonts w:asciiTheme="minorEastAsia" w:eastAsiaTheme="minorEastAsia" w:hAnsiTheme="minorEastAsia"/>
        </w:rPr>
        <w:t>謂此時宜減稅也。</w:t>
      </w:r>
      <w:r w:rsidRPr="00D779F7">
        <w:rPr>
          <w:rStyle w:val="01Text"/>
          <w:rFonts w:asciiTheme="minorEastAsia" w:eastAsiaTheme="minorEastAsia" w:hAnsiTheme="minorEastAsia"/>
          <w:sz w:val="21"/>
        </w:rPr>
        <w:t>而有司奏請加賦，甚繆經義，逆於民心，市怨趨禍之道也。</w:t>
      </w:r>
      <w:r w:rsidRPr="00D779F7">
        <w:rPr>
          <w:rFonts w:asciiTheme="minorEastAsia" w:eastAsiaTheme="minorEastAsia" w:hAnsiTheme="minorEastAsia"/>
        </w:rPr>
        <w:t>趨，讀曰趣，與促同。</w:t>
      </w:r>
      <w:r w:rsidRPr="00D779F7">
        <w:rPr>
          <w:rStyle w:val="01Text"/>
          <w:rFonts w:asciiTheme="minorEastAsia" w:eastAsiaTheme="minorEastAsia" w:hAnsiTheme="minorEastAsia"/>
          <w:sz w:val="21"/>
        </w:rPr>
        <w:t>臣願陛下勿許加賦之奏，益減奢泰之費，流恩廣施，</w:t>
      </w:r>
      <w:r w:rsidRPr="00D779F7">
        <w:rPr>
          <w:rFonts w:asciiTheme="minorEastAsia" w:eastAsiaTheme="minorEastAsia" w:hAnsiTheme="minorEastAsia"/>
        </w:rPr>
        <w:t>施，式豉翻。</w:t>
      </w:r>
      <w:r w:rsidRPr="00D779F7">
        <w:rPr>
          <w:rStyle w:val="01Text"/>
          <w:rFonts w:asciiTheme="minorEastAsia" w:eastAsiaTheme="minorEastAsia" w:hAnsiTheme="minorEastAsia"/>
          <w:sz w:val="21"/>
        </w:rPr>
        <w:t>振贍困乏，敕勸耕桑，以慰綏元元之心，諸夏之亂庶幾可息！</w:t>
      </w:r>
      <w:r w:rsidR="00C93935">
        <w:rPr>
          <w:rStyle w:val="01Text"/>
          <w:rFonts w:asciiTheme="minorEastAsia" w:eastAsiaTheme="minorEastAsia" w:hAnsiTheme="minorEastAsia"/>
          <w:sz w:val="21"/>
        </w:rPr>
        <w:t>」</w:t>
      </w:r>
      <w:r w:rsidRPr="00D779F7">
        <w:rPr>
          <w:rFonts w:asciiTheme="minorEastAsia" w:eastAsiaTheme="minorEastAsia" w:hAnsiTheme="minorEastAsia"/>
        </w:rPr>
        <w:t>贍，而豔翻。幾，居希翻，又巨衣翻。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中壘校尉劉向</w:t>
      </w:r>
      <w:r w:rsidRPr="00D779F7">
        <w:rPr>
          <w:rFonts w:asciiTheme="minorEastAsia" w:eastAsiaTheme="minorEastAsia" w:hAnsiTheme="minorEastAsia"/>
        </w:rPr>
        <w:t>武帝置中壘校尉，掌北軍壘門之內，又外掌西域，八校尉之首也。</w:t>
      </w:r>
      <w:r w:rsidRPr="00D779F7">
        <w:rPr>
          <w:rStyle w:val="01Text"/>
          <w:rFonts w:asciiTheme="minorEastAsia" w:eastAsiaTheme="minorEastAsia" w:hAnsiTheme="minorEastAsia"/>
          <w:sz w:val="21"/>
        </w:rPr>
        <w:t>上書曰︰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臣聞帝舜戒伯禹</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毋若丹朱傲</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師古曰︰事見虞書·益稷篇。丹朱，堯子也。敖，讀曰傲。仲馮曰︰此禹戒舜之語。非舜戒禹之辭也。上，時掌翻。</w:t>
      </w:r>
      <w:r w:rsidRPr="00D779F7">
        <w:rPr>
          <w:rStyle w:val="01Text"/>
          <w:rFonts w:asciiTheme="minorEastAsia" w:eastAsiaTheme="minorEastAsia" w:hAnsiTheme="minorEastAsia"/>
          <w:sz w:val="21"/>
        </w:rPr>
        <w:t>周公戒成王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毋若殷王紂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尚書·無逸篇︰周公戒成王曰︰毋若殷王紂之迷亂，酗于酒德哉！</w:t>
      </w:r>
      <w:r w:rsidRPr="00D779F7">
        <w:rPr>
          <w:rStyle w:val="01Text"/>
          <w:rFonts w:asciiTheme="minorEastAsia" w:eastAsiaTheme="minorEastAsia" w:hAnsiTheme="minorEastAsia"/>
          <w:sz w:val="21"/>
        </w:rPr>
        <w:t>聖帝明王常以敗亂自戒，不諱廢興，故臣敢極陳其愚，唯陛下留神察焉！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謹按春秋二百四十二年，日食三十六，</w:t>
      </w:r>
      <w:r w:rsidRPr="00D779F7">
        <w:rPr>
          <w:rFonts w:asciiTheme="minorEastAsia" w:eastAsiaTheme="minorEastAsia" w:hAnsiTheme="minorEastAsia"/>
        </w:rPr>
        <w:t>師古曰︰從隱公元年至哀公十四年獲麟，凡二百四十二年。日食三十六，謂隱三年二月己巳，桓三年七月壬辰朔，十七年十月朔，莊十八年三月，二十五年六月辛未朔，二十六年十二月癸亥朔，三十年九月庚午朔，僖五年九月戊申朔，十二年三月庚午，十五年五月，文元年二月己亥朔，十五年六月辛丑朔，宣八年七月甲子，十年四月丙辰，十七年六月癸卯，成十六年六月丙寅朔，十七年十二月丁巳朔，襄十四年二月乙未朔，十五年秋八月丁巳，二十年冬十月丙辰朔，二十一年九月庚戌朔，冬十月庚辰朔，二十三年二月癸酉朔，二十四年秋七月甲子朔，八月癸巳朔，二十七年冬十二月乙亥朔，昭七年夏四月甲辰朔，十五年六月丁巳朔，十七年六月甲戌朔，二十一年秋七月壬午朔，二十二年十二月癸酉朔，二十四年夏五月乙未朔，三十一年十二月辛亥朔，定五年正月辛亥朔，十二年十一月丙寅朔，十五年八月庚辰朔也。</w:t>
      </w:r>
      <w:r w:rsidRPr="00D779F7">
        <w:rPr>
          <w:rStyle w:val="01Text"/>
          <w:rFonts w:asciiTheme="minorEastAsia" w:eastAsiaTheme="minorEastAsia" w:hAnsiTheme="minorEastAsia"/>
          <w:sz w:val="21"/>
        </w:rPr>
        <w:t>今連三年比食，</w:t>
      </w:r>
      <w:r w:rsidRPr="00D779F7">
        <w:rPr>
          <w:rFonts w:asciiTheme="minorEastAsia" w:eastAsiaTheme="minorEastAsia" w:hAnsiTheme="minorEastAsia"/>
        </w:rPr>
        <w:t>比，毗至翻。</w:t>
      </w:r>
      <w:r w:rsidRPr="00D779F7">
        <w:rPr>
          <w:rStyle w:val="01Text"/>
          <w:rFonts w:asciiTheme="minorEastAsia" w:eastAsiaTheme="minorEastAsia" w:hAnsiTheme="minorEastAsia"/>
          <w:sz w:val="21"/>
        </w:rPr>
        <w:t>自建始以來，二十歲間而八食，率二歲六月而一發，古今罕有。</w:t>
      </w:r>
      <w:r w:rsidRPr="00D779F7">
        <w:rPr>
          <w:rFonts w:asciiTheme="minorEastAsia" w:eastAsiaTheme="minorEastAsia" w:hAnsiTheme="minorEastAsia"/>
        </w:rPr>
        <w:t>建始三年十二月戊申朔，河平元年四月癸亥晦，三年八月乙卯晦，四年三月癸丑朔，陽朔元年二月丁未晦，永始二年二月乙酉晦，三年正月己卯晦，四年七月辛未晦，凡八食，而是年春正月己亥又不預此數。</w:t>
      </w:r>
      <w:r w:rsidRPr="00D779F7">
        <w:rPr>
          <w:rStyle w:val="01Text"/>
          <w:rFonts w:asciiTheme="minorEastAsia" w:eastAsiaTheme="minorEastAsia" w:hAnsiTheme="minorEastAsia"/>
          <w:sz w:val="21"/>
        </w:rPr>
        <w:t>異有小大希稠，占有舒疾緩急，觀秦、漢之易世，覽惠、昭之無後，察昌邑之不終，視孝宣之紹起，皆有變異著於漢紀。天之去就，豈不昭昭然哉！</w:t>
      </w:r>
      <w:r w:rsidRPr="00D779F7">
        <w:rPr>
          <w:rFonts w:asciiTheme="minorEastAsia" w:eastAsiaTheme="minorEastAsia" w:hAnsiTheme="minorEastAsia"/>
        </w:rPr>
        <w:t>按向書曰︰秦始皇之末至二世時，日月薄食，山林淪亡，辰星出於四孟，太白經天而行，無雲而雷，枉矢夜光，熒惑襲月，㜸火燒宮，野禽戲庭，都門內崩，長人見臨洮，石隕于東郡，星孛大角，大角以亡。及項籍之敗，亦孛大角。漢之入秦，五星聚于東井，得天下之象也。孝惠時有雨血、日食於衝、滅光星見之異。孝昭時有太山臥石自立，上林僵柳復起，大星如月西行，衆星隨之，此為特異，孝宣興起之表。天狗夾漢而西，久陰不雨者二十餘日，昌邑不終之異也。</w:t>
      </w:r>
      <w:r w:rsidRPr="00D779F7">
        <w:rPr>
          <w:rStyle w:val="01Text"/>
          <w:rFonts w:asciiTheme="minorEastAsia" w:eastAsiaTheme="minorEastAsia" w:hAnsiTheme="minorEastAsia"/>
          <w:sz w:val="21"/>
        </w:rPr>
        <w:t>臣幸得託末屬，誠見陛下寬明之德，冀銷大異而興高宗、成王之聲，</w:t>
      </w:r>
      <w:r w:rsidRPr="00D779F7">
        <w:rPr>
          <w:rFonts w:asciiTheme="minorEastAsia" w:eastAsiaTheme="minorEastAsia" w:hAnsiTheme="minorEastAsia"/>
        </w:rPr>
        <w:t>向書曰︰高宗、成王亦有雊雉、拔木之變，能思其故，故高宗有百年之福，成王有復風之報，向之所以望帝者如此。</w:t>
      </w:r>
      <w:r w:rsidRPr="00D779F7">
        <w:rPr>
          <w:rStyle w:val="01Text"/>
          <w:rFonts w:asciiTheme="minorEastAsia" w:eastAsiaTheme="minorEastAsia" w:hAnsiTheme="minorEastAsia"/>
          <w:sz w:val="21"/>
        </w:rPr>
        <w:t>以崇劉氏，</w:t>
      </w:r>
      <w:r w:rsidRPr="00D779F7">
        <w:rPr>
          <w:rFonts w:asciiTheme="minorEastAsia" w:eastAsiaTheme="minorEastAsia" w:hAnsiTheme="minorEastAsia"/>
        </w:rPr>
        <w:t>崇，增高也。謂增高劉氏之業，愈巍巍也。</w:t>
      </w:r>
      <w:r w:rsidRPr="00D779F7">
        <w:rPr>
          <w:rStyle w:val="01Text"/>
          <w:rFonts w:asciiTheme="minorEastAsia" w:eastAsiaTheme="minorEastAsia" w:hAnsiTheme="minorEastAsia"/>
          <w:sz w:val="21"/>
        </w:rPr>
        <w:t>故懇懇數奸死亡之誅！</w:t>
      </w:r>
      <w:r w:rsidRPr="00D779F7">
        <w:rPr>
          <w:rFonts w:asciiTheme="minorEastAsia" w:eastAsiaTheme="minorEastAsia" w:hAnsiTheme="minorEastAsia"/>
        </w:rPr>
        <w:t>師古曰︰懇懇，款誠之意也。奸，犯也。數，所角翻。奸，音干。</w:t>
      </w:r>
      <w:r w:rsidRPr="00D779F7">
        <w:rPr>
          <w:rStyle w:val="01Text"/>
          <w:rFonts w:asciiTheme="minorEastAsia" w:eastAsiaTheme="minorEastAsia" w:hAnsiTheme="minorEastAsia"/>
          <w:sz w:val="21"/>
        </w:rPr>
        <w:t>天文難以相曉，臣雖圖上，猶須口說，然後可知；願賜清燕之閒，指圖陳狀！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上輒入之，</w:t>
      </w:r>
      <w:r w:rsidRPr="00D779F7">
        <w:rPr>
          <w:rFonts w:asciiTheme="minorEastAsia" w:eastAsiaTheme="minorEastAsia" w:hAnsiTheme="minorEastAsia"/>
        </w:rPr>
        <w:t>師古曰︰謂召入也。上，時掌翻。閒，讀曰閑；又如字。上輒之上，如字。</w:t>
      </w:r>
      <w:r w:rsidRPr="00D779F7">
        <w:rPr>
          <w:rStyle w:val="01Text"/>
          <w:rFonts w:asciiTheme="minorEastAsia" w:eastAsiaTheme="minorEastAsia" w:hAnsiTheme="minorEastAsia"/>
          <w:sz w:val="21"/>
        </w:rPr>
        <w:t>然終不能用也。</w:t>
      </w:r>
      <w:r w:rsidRPr="00D779F7">
        <w:rPr>
          <w:rFonts w:asciiTheme="minorEastAsia" w:eastAsiaTheme="minorEastAsia" w:hAnsiTheme="minorEastAsia"/>
        </w:rPr>
        <w:t>考異曰︰向傳云︰星孛東井，岷山崩，向懷不能已，上此奏。按岷山崩在三年，此奏云</w:t>
      </w:r>
      <w:r w:rsidR="00C93935">
        <w:rPr>
          <w:rFonts w:asciiTheme="minorEastAsia" w:eastAsiaTheme="minorEastAsia" w:hAnsiTheme="minorEastAsia"/>
        </w:rPr>
        <w:t>「</w:t>
      </w:r>
      <w:r w:rsidRPr="00D779F7">
        <w:rPr>
          <w:rFonts w:asciiTheme="minorEastAsia" w:eastAsiaTheme="minorEastAsia" w:hAnsiTheme="minorEastAsia"/>
        </w:rPr>
        <w:t>自建始以來，二十歲間而食八，率二歲六月而一發</w:t>
      </w:r>
      <w:r w:rsidR="00C93935">
        <w:rPr>
          <w:rFonts w:asciiTheme="minorEastAsia" w:eastAsiaTheme="minorEastAsia" w:hAnsiTheme="minorEastAsia"/>
        </w:rPr>
        <w:t>」</w:t>
      </w:r>
      <w:r w:rsidRPr="00D779F7">
        <w:rPr>
          <w:rFonts w:asciiTheme="minorEastAsia" w:eastAsiaTheme="minorEastAsia" w:hAnsiTheme="minorEastAsia"/>
        </w:rPr>
        <w:t>，則上此奏當在今年也。胡旦亦載之三年。余按劉向傳，若以星孛東井為據，則上奏當在今年。若以岷山崩為據，則上奏當在三年。若以二十歲間日八食為據，則上奏當在去年。然向言</w:t>
      </w:r>
      <w:r w:rsidR="00C93935">
        <w:rPr>
          <w:rFonts w:asciiTheme="minorEastAsia" w:eastAsiaTheme="minorEastAsia" w:hAnsiTheme="minorEastAsia"/>
        </w:rPr>
        <w:t>「</w:t>
      </w:r>
      <w:r w:rsidRPr="00D779F7">
        <w:rPr>
          <w:rFonts w:asciiTheme="minorEastAsia" w:eastAsiaTheme="minorEastAsia" w:hAnsiTheme="minorEastAsia"/>
        </w:rPr>
        <w:t>日食之變率二歲六月而一發</w:t>
      </w:r>
      <w:r w:rsidR="00C93935">
        <w:rPr>
          <w:rFonts w:asciiTheme="minorEastAsia" w:eastAsiaTheme="minorEastAsia" w:hAnsiTheme="minorEastAsia"/>
        </w:rPr>
        <w:t>」</w:t>
      </w:r>
      <w:r w:rsidRPr="00D779F7">
        <w:rPr>
          <w:rFonts w:asciiTheme="minorEastAsia" w:eastAsiaTheme="minorEastAsia" w:hAnsiTheme="minorEastAsia"/>
        </w:rPr>
        <w:t>，以班書考之，自建始三年十二月至河平元年四月，則一年五月而食；至四年三月癸丑朔則纔一年而食；又至陽朔元年二月丁未晦則又期年而食；永始元年九月丁巳晦，志書食而紀不書；至二年二月乙酉晦，則凡九期，而志所書永始元年九月丁巳晦不計也。又至永始三年正月己卯晦，則未及一期而食。又至四年七月辛未晦，則一年六月而食。向所謂率二歲六月而一發，亦通二十歲而約言之耳。自建始三年至今年，以紀考之則九食，以志考之則十食，此其差異又未有所折衷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紅陽侯立舉陳咸方正；對策，拜為光祿大夫、給事中。丞相方進復奏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咸前為九卿，坐為貪邪免，</w:t>
      </w:r>
      <w:r w:rsidR="00934453" w:rsidRPr="00D779F7">
        <w:rPr>
          <w:rFonts w:asciiTheme="minorEastAsia" w:eastAsiaTheme="minorEastAsia" w:hAnsiTheme="minorEastAsia"/>
        </w:rPr>
        <w:t>咸免見上卷永始二年。復，扶又翻。</w:t>
      </w:r>
      <w:r w:rsidR="00934453" w:rsidRPr="00D779F7">
        <w:rPr>
          <w:rStyle w:val="01Text"/>
          <w:rFonts w:asciiTheme="minorEastAsia" w:eastAsiaTheme="minorEastAsia" w:hAnsiTheme="minorEastAsia"/>
          <w:sz w:val="21"/>
        </w:rPr>
        <w:t>不當蒙方正舉，備內朝臣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孟康曰︰內朝，中朝也。大司馬、前、後、左、右將軍、侍中、常侍、散騎、諸吏、給事中為中朝官；丞相以下至六百石，為外朝官也。</w:t>
      </w:r>
      <w:r w:rsidR="00934453" w:rsidRPr="00D779F7">
        <w:rPr>
          <w:rStyle w:val="01Text"/>
          <w:rFonts w:asciiTheme="minorEastAsia" w:eastAsiaTheme="minorEastAsia" w:hAnsiTheme="minorEastAsia"/>
          <w:sz w:val="21"/>
        </w:rPr>
        <w:t>幷劾</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紅陽侯立選舉故不以實。</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漢制，列侯選舉不以實，削封戶。劾，戶槪翻；下同。</w:t>
      </w:r>
      <w:r w:rsidR="00934453" w:rsidRPr="00D779F7">
        <w:rPr>
          <w:rStyle w:val="01Text"/>
          <w:rFonts w:asciiTheme="minorEastAsia" w:eastAsiaTheme="minorEastAsia" w:hAnsiTheme="minorEastAsia"/>
          <w:sz w:val="21"/>
        </w:rPr>
        <w:t>有詔免咸，勿劾立。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十二月，乙未，王商為大將軍。辛亥，商薨。其弟紅陽侯立次當輔政；先是立使客因南郡太守李尚占墾草田數百頃，</w:t>
      </w:r>
      <w:r w:rsidR="00934453" w:rsidRPr="00D779F7">
        <w:rPr>
          <w:rFonts w:asciiTheme="minorEastAsia" w:eastAsiaTheme="minorEastAsia" w:hAnsiTheme="minorEastAsia"/>
        </w:rPr>
        <w:t>先，悉薦翻。據孫寶傳︰占墾草田，頗有民所假少府陂澤，略皆開發。師古曰︰隱度而取之也。草田，荒田也。舊為陂澤，本屬少府，其後以假百姓，百姓皆已田之。而立總謂為草田，占云新自墾。占，音之贍翻。百畝為頃。</w:t>
      </w:r>
      <w:r w:rsidR="00934453" w:rsidRPr="00D779F7">
        <w:rPr>
          <w:rStyle w:val="01Text"/>
          <w:rFonts w:asciiTheme="minorEastAsia" w:eastAsiaTheme="minorEastAsia" w:hAnsiTheme="minorEastAsia"/>
          <w:sz w:val="21"/>
        </w:rPr>
        <w:t>上書以入縣官，</w:t>
      </w:r>
      <w:r w:rsidR="00934453" w:rsidRPr="00D779F7">
        <w:rPr>
          <w:rFonts w:asciiTheme="minorEastAsia" w:eastAsiaTheme="minorEastAsia" w:hAnsiTheme="minorEastAsia"/>
        </w:rPr>
        <w:t>師古曰︰立上書云︰新墾得此田，請以入官也。</w:t>
      </w:r>
      <w:r w:rsidR="00934453" w:rsidRPr="00D779F7">
        <w:rPr>
          <w:rStyle w:val="01Text"/>
          <w:rFonts w:asciiTheme="minorEastAsia" w:eastAsiaTheme="minorEastAsia" w:hAnsiTheme="minorEastAsia"/>
          <w:sz w:val="21"/>
        </w:rPr>
        <w:t>貴取其直一億</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億</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萬</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萬以上，</w:t>
      </w:r>
      <w:r w:rsidR="00934453" w:rsidRPr="00D779F7">
        <w:rPr>
          <w:rFonts w:asciiTheme="minorEastAsia" w:eastAsiaTheme="minorEastAsia" w:hAnsiTheme="minorEastAsia"/>
        </w:rPr>
        <w:t>師古曰︰直，價直也。貴者，增於時價。</w:t>
      </w:r>
      <w:r w:rsidR="00934453" w:rsidRPr="00D779F7">
        <w:rPr>
          <w:rStyle w:val="01Text"/>
          <w:rFonts w:asciiTheme="minorEastAsia" w:eastAsiaTheme="minorEastAsia" w:hAnsiTheme="minorEastAsia"/>
          <w:sz w:val="21"/>
        </w:rPr>
        <w:t>丞相司直孫寶發之，上由是廢立，而用其弟光祿勳曲陽侯根。庚申，以根為大司馬、驃騎將軍。</w:t>
      </w:r>
      <w:r w:rsidR="00934453" w:rsidRPr="00D779F7">
        <w:rPr>
          <w:rFonts w:asciiTheme="minorEastAsia" w:eastAsiaTheme="minorEastAsia" w:hAnsiTheme="minorEastAsia"/>
        </w:rPr>
        <w:t>考異曰︰荀紀云</w:t>
      </w:r>
      <w:r w:rsidR="00C93935">
        <w:rPr>
          <w:rFonts w:asciiTheme="minorEastAsia" w:eastAsiaTheme="minorEastAsia" w:hAnsiTheme="minorEastAsia"/>
        </w:rPr>
        <w:t>「</w:t>
      </w:r>
      <w:r w:rsidR="00934453" w:rsidRPr="00D779F7">
        <w:rPr>
          <w:rFonts w:asciiTheme="minorEastAsia" w:eastAsiaTheme="minorEastAsia" w:hAnsiTheme="minorEastAsia"/>
        </w:rPr>
        <w:t>十一月</w:t>
      </w:r>
      <w:r w:rsidR="00C93935">
        <w:rPr>
          <w:rFonts w:asciiTheme="minorEastAsia" w:eastAsiaTheme="minorEastAsia" w:hAnsiTheme="minorEastAsia"/>
        </w:rPr>
        <w:t>」</w:t>
      </w:r>
      <w:r w:rsidR="00934453" w:rsidRPr="00D779F7">
        <w:rPr>
          <w:rFonts w:asciiTheme="minorEastAsia" w:eastAsiaTheme="minorEastAsia" w:hAnsiTheme="minorEastAsia"/>
        </w:rPr>
        <w:t>，成紀云</w:t>
      </w:r>
      <w:r w:rsidR="00C93935">
        <w:rPr>
          <w:rFonts w:asciiTheme="minorEastAsia" w:eastAsiaTheme="minorEastAsia" w:hAnsiTheme="minorEastAsia"/>
        </w:rPr>
        <w:t>「</w:t>
      </w:r>
      <w:r w:rsidR="00934453" w:rsidRPr="00D779F7">
        <w:rPr>
          <w:rFonts w:asciiTheme="minorEastAsia" w:eastAsiaTheme="minorEastAsia" w:hAnsiTheme="minorEastAsia"/>
        </w:rPr>
        <w:t>十二月</w:t>
      </w:r>
      <w:r w:rsidR="00C93935">
        <w:rPr>
          <w:rFonts w:asciiTheme="minorEastAsia" w:eastAsiaTheme="minorEastAsia" w:hAnsiTheme="minorEastAsia"/>
        </w:rPr>
        <w:t>」</w:t>
      </w:r>
      <w:r w:rsidR="00934453" w:rsidRPr="00D779F7">
        <w:rPr>
          <w:rFonts w:asciiTheme="minorEastAsia" w:eastAsiaTheme="minorEastAsia" w:hAnsiTheme="minorEastAsia"/>
        </w:rPr>
        <w:t>。按是歲十一月甲子朔，無乙未、辛亥、庚申。荀悅誤。今按考異又有揚雄待詔一條，註云︰雄傳云︰</w:t>
      </w:r>
      <w:r w:rsidR="00C93935">
        <w:rPr>
          <w:rFonts w:asciiTheme="minorEastAsia" w:eastAsiaTheme="minorEastAsia" w:hAnsiTheme="minorEastAsia"/>
        </w:rPr>
        <w:t>「</w:t>
      </w:r>
      <w:r w:rsidR="00934453" w:rsidRPr="00D779F7">
        <w:rPr>
          <w:rFonts w:asciiTheme="minorEastAsia" w:eastAsiaTheme="minorEastAsia" w:hAnsiTheme="minorEastAsia"/>
        </w:rPr>
        <w:t>車騎將軍王音奇其文雅，薦雄待詔。</w:t>
      </w:r>
      <w:r w:rsidR="00C93935">
        <w:rPr>
          <w:rFonts w:asciiTheme="minorEastAsia" w:eastAsiaTheme="minorEastAsia" w:hAnsiTheme="minorEastAsia"/>
        </w:rPr>
        <w:t>」</w:t>
      </w:r>
      <w:r w:rsidR="00934453" w:rsidRPr="00D779F7">
        <w:rPr>
          <w:rFonts w:asciiTheme="minorEastAsia" w:eastAsiaTheme="minorEastAsia" w:hAnsiTheme="minorEastAsia"/>
        </w:rPr>
        <w:t>按雄自序云︰</w:t>
      </w:r>
      <w:r w:rsidR="00C93935">
        <w:rPr>
          <w:rFonts w:asciiTheme="minorEastAsia" w:eastAsiaTheme="minorEastAsia" w:hAnsiTheme="minorEastAsia"/>
        </w:rPr>
        <w:t>「</w:t>
      </w:r>
      <w:r w:rsidR="00934453" w:rsidRPr="00D779F7">
        <w:rPr>
          <w:rFonts w:asciiTheme="minorEastAsia" w:eastAsiaTheme="minorEastAsia" w:hAnsiTheme="minorEastAsia"/>
        </w:rPr>
        <w:t>上方郊祠甘泉泰畤，召雄待詔承明之庭，奏甘泉賦。其十二月，奏羽獵賦。</w:t>
      </w:r>
      <w:r w:rsidR="00C93935">
        <w:rPr>
          <w:rFonts w:asciiTheme="minorEastAsia" w:eastAsiaTheme="minorEastAsia" w:hAnsiTheme="minorEastAsia"/>
        </w:rPr>
        <w:t>」</w:t>
      </w:r>
      <w:r w:rsidR="00934453" w:rsidRPr="00D779F7">
        <w:rPr>
          <w:rFonts w:asciiTheme="minorEastAsia" w:eastAsiaTheme="minorEastAsia" w:hAnsiTheme="minorEastAsia"/>
        </w:rPr>
        <w:t>事在今年。時王音卒已久，蓋王根也。胡旦遂誤以為曲陽侯云。余按曲陽侯卽王根也。王音則封安陽侯。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特進、安昌侯張禹請平陵肥牛亭地；</w:t>
      </w:r>
      <w:r w:rsidR="00934453" w:rsidRPr="00D779F7">
        <w:rPr>
          <w:rStyle w:val="00Text"/>
          <w:rFonts w:asciiTheme="minorEastAsia" w:hAnsiTheme="minorEastAsia"/>
        </w:rPr>
        <w:t>師古曰︰肥牛，亭名。禹欲得置亭之處為冢塋。</w:t>
      </w:r>
      <w:r w:rsidR="00934453" w:rsidRPr="00D779F7">
        <w:rPr>
          <w:rFonts w:asciiTheme="minorEastAsia" w:hAnsiTheme="minorEastAsia"/>
        </w:rPr>
        <w:t>曲陽侯根爭，以為此地當平陵寢廟，衣冠所出游道，宜更賜禹他地。</w:t>
      </w:r>
      <w:r w:rsidR="00934453" w:rsidRPr="00D779F7">
        <w:rPr>
          <w:rStyle w:val="00Text"/>
          <w:rFonts w:asciiTheme="minorEastAsia" w:hAnsiTheme="minorEastAsia"/>
        </w:rPr>
        <w:t>請別以地賜之。更，工衡翻。</w:t>
      </w:r>
      <w:r w:rsidR="00934453" w:rsidRPr="00D779F7">
        <w:rPr>
          <w:rFonts w:asciiTheme="minorEastAsia" w:hAnsiTheme="minorEastAsia"/>
        </w:rPr>
        <w:t>上不從，卒以賜禹。</w:t>
      </w:r>
      <w:r w:rsidR="00934453" w:rsidRPr="00D779F7">
        <w:rPr>
          <w:rStyle w:val="00Text"/>
          <w:rFonts w:asciiTheme="minorEastAsia" w:hAnsiTheme="minorEastAsia"/>
        </w:rPr>
        <w:t>卒，子恤翻。</w:t>
      </w:r>
      <w:r w:rsidR="00934453" w:rsidRPr="00D779F7">
        <w:rPr>
          <w:rFonts w:asciiTheme="minorEastAsia" w:hAnsiTheme="minorEastAsia"/>
        </w:rPr>
        <w:t>根由是害禹寵，數毀惡之。</w:t>
      </w:r>
      <w:r w:rsidR="00934453" w:rsidRPr="00D779F7">
        <w:rPr>
          <w:rStyle w:val="00Text"/>
          <w:rFonts w:asciiTheme="minorEastAsia" w:hAnsiTheme="minorEastAsia"/>
        </w:rPr>
        <w:t>數，所角翻；下同。師古曰︰惡，謂言其過惡。依顏註，惡，當讀如字；後凡毀惡之惡皆同音。</w:t>
      </w:r>
      <w:r w:rsidR="00934453" w:rsidRPr="00D779F7">
        <w:rPr>
          <w:rFonts w:asciiTheme="minorEastAsia" w:hAnsiTheme="minorEastAsia"/>
        </w:rPr>
        <w:t>天子愈益敬厚禹，每病，輒以起居聞，</w:t>
      </w:r>
      <w:r w:rsidR="00934453" w:rsidRPr="00D779F7">
        <w:rPr>
          <w:rStyle w:val="00Text"/>
          <w:rFonts w:asciiTheme="minorEastAsia" w:hAnsiTheme="minorEastAsia"/>
        </w:rPr>
        <w:t>師古曰︰謂其飲食寢臥之增損。</w:t>
      </w:r>
      <w:r w:rsidR="00934453" w:rsidRPr="00D779F7">
        <w:rPr>
          <w:rFonts w:asciiTheme="minorEastAsia" w:hAnsiTheme="minorEastAsia"/>
        </w:rPr>
        <w:t>車駕自臨問之，上親拜禹牀上，禹頓首謝恩；禹小子未有官，禹數視其小子；上卽禹牀下拜為黃門郞、給事中。</w:t>
      </w:r>
      <w:r w:rsidR="00934453" w:rsidRPr="00D779F7">
        <w:rPr>
          <w:rStyle w:val="00Text"/>
          <w:rFonts w:asciiTheme="minorEastAsia" w:hAnsiTheme="minorEastAsia"/>
        </w:rPr>
        <w:t>卽，就也。</w:t>
      </w:r>
      <w:r w:rsidR="00934453" w:rsidRPr="00D779F7">
        <w:rPr>
          <w:rFonts w:asciiTheme="minorEastAsia" w:hAnsiTheme="minorEastAsia"/>
        </w:rPr>
        <w:t>禹雖家居，以特進為天子師，國家每有大政，必與定議。</w:t>
      </w:r>
      <w:r w:rsidR="00934453" w:rsidRPr="00D779F7">
        <w:rPr>
          <w:rStyle w:val="00Text"/>
          <w:rFonts w:asciiTheme="minorEastAsia" w:hAnsiTheme="minorEastAsia"/>
        </w:rPr>
        <w:t>師古曰︰與，讀曰豫。余謂與，讀如字，言天子與禹定其可否也。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時吏民多上書言災異之應，譏切王氏專政所致，</w:t>
      </w:r>
      <w:r w:rsidRPr="00D779F7">
        <w:rPr>
          <w:rFonts w:asciiTheme="minorEastAsia" w:eastAsiaTheme="minorEastAsia" w:hAnsiTheme="minorEastAsia"/>
        </w:rPr>
        <w:t>上，時掌翻。</w:t>
      </w:r>
      <w:r w:rsidRPr="00D779F7">
        <w:rPr>
          <w:rStyle w:val="01Text"/>
          <w:rFonts w:asciiTheme="minorEastAsia" w:eastAsiaTheme="minorEastAsia" w:hAnsiTheme="minorEastAsia"/>
          <w:sz w:val="21"/>
        </w:rPr>
        <w:t>上意頗然之，未有以明見；</w:t>
      </w:r>
      <w:r w:rsidRPr="00D779F7">
        <w:rPr>
          <w:rFonts w:asciiTheme="minorEastAsia" w:eastAsiaTheme="minorEastAsia" w:hAnsiTheme="minorEastAsia"/>
        </w:rPr>
        <w:t>未能灼見人言之當否也。</w:t>
      </w:r>
      <w:r w:rsidRPr="00D779F7">
        <w:rPr>
          <w:rStyle w:val="01Text"/>
          <w:rFonts w:asciiTheme="minorEastAsia" w:eastAsiaTheme="minorEastAsia" w:hAnsiTheme="minorEastAsia"/>
          <w:sz w:val="21"/>
        </w:rPr>
        <w:t>乃車駕至禹弟，</w:t>
      </w:r>
      <w:r w:rsidRPr="00D779F7">
        <w:rPr>
          <w:rFonts w:asciiTheme="minorEastAsia" w:eastAsiaTheme="minorEastAsia" w:hAnsiTheme="minorEastAsia"/>
        </w:rPr>
        <w:t>弟，與第同，舍也，宅也。</w:t>
      </w:r>
      <w:r w:rsidRPr="00D779F7">
        <w:rPr>
          <w:rStyle w:val="01Text"/>
          <w:rFonts w:asciiTheme="minorEastAsia" w:eastAsiaTheme="minorEastAsia" w:hAnsiTheme="minorEastAsia"/>
          <w:sz w:val="21"/>
        </w:rPr>
        <w:t>辟左右，</w:t>
      </w:r>
      <w:r w:rsidRPr="00D779F7">
        <w:rPr>
          <w:rFonts w:asciiTheme="minorEastAsia" w:eastAsiaTheme="minorEastAsia" w:hAnsiTheme="minorEastAsia"/>
        </w:rPr>
        <w:t>師古曰︰辟，讀曰闢。</w:t>
      </w:r>
      <w:r w:rsidRPr="00D779F7">
        <w:rPr>
          <w:rStyle w:val="01Text"/>
          <w:rFonts w:asciiTheme="minorEastAsia" w:eastAsiaTheme="minorEastAsia" w:hAnsiTheme="minorEastAsia"/>
          <w:sz w:val="21"/>
        </w:rPr>
        <w:t>親問禹以天變，因用吏民所言王氏事示禹。禹自見年老，子孫弱，又與曲陽侯不平，恐為所怨，則謂上曰︰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春秋日食、地震，或為諸侯相殺，夷狄侵中國。</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災變之意，深遠難見，故聖人罕言命，不語怪神，</w:t>
      </w:r>
      <w:r w:rsidRPr="00D779F7">
        <w:rPr>
          <w:rFonts w:asciiTheme="minorEastAsia" w:eastAsiaTheme="minorEastAsia" w:hAnsiTheme="minorEastAsia"/>
        </w:rPr>
        <w:t>師古曰︰罕，稀也。論語云︰子罕言利與命與仁。又曰︰子不語︰怪、力、亂、神。</w:t>
      </w:r>
      <w:r w:rsidRPr="00D779F7">
        <w:rPr>
          <w:rStyle w:val="01Text"/>
          <w:rFonts w:asciiTheme="minorEastAsia" w:eastAsiaTheme="minorEastAsia" w:hAnsiTheme="minorEastAsia"/>
          <w:sz w:val="21"/>
        </w:rPr>
        <w:t>性與天道，自子貢之屬不得聞，</w:t>
      </w:r>
      <w:r w:rsidRPr="00D779F7">
        <w:rPr>
          <w:rFonts w:asciiTheme="minorEastAsia" w:eastAsiaTheme="minorEastAsia" w:hAnsiTheme="minorEastAsia"/>
        </w:rPr>
        <w:t>師古曰︰論語稱子貢曰︰夫子之言性與天道不可得而聞也。謂孔子未嘗言性命及天道。</w:t>
      </w:r>
      <w:r w:rsidRPr="00D779F7">
        <w:rPr>
          <w:rStyle w:val="01Text"/>
          <w:rFonts w:asciiTheme="minorEastAsia" w:eastAsiaTheme="minorEastAsia" w:hAnsiTheme="minorEastAsia"/>
          <w:sz w:val="21"/>
        </w:rPr>
        <w:t>何況淺見鄙儒之所言。陛下宜修政事，以善應之，與下同其福喜，</w:t>
      </w:r>
      <w:r w:rsidRPr="00D779F7">
        <w:rPr>
          <w:rFonts w:asciiTheme="minorEastAsia" w:eastAsiaTheme="minorEastAsia" w:hAnsiTheme="minorEastAsia"/>
        </w:rPr>
        <w:t>漢書·張禹傳，</w:t>
      </w:r>
      <w:r w:rsidR="00C93935">
        <w:rPr>
          <w:rFonts w:asciiTheme="minorEastAsia" w:eastAsiaTheme="minorEastAsia" w:hAnsiTheme="minorEastAsia"/>
        </w:rPr>
        <w:t>「</w:t>
      </w:r>
      <w:r w:rsidRPr="00D779F7">
        <w:rPr>
          <w:rFonts w:asciiTheme="minorEastAsia" w:eastAsiaTheme="minorEastAsia" w:hAnsiTheme="minorEastAsia"/>
        </w:rPr>
        <w:t>喜</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善</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此經義意也。新學小生，亂道誤人，宜無信用，以經術斷之！</w:t>
      </w:r>
      <w:r w:rsidR="00C93935">
        <w:rPr>
          <w:rStyle w:val="01Text"/>
          <w:rFonts w:asciiTheme="minorEastAsia" w:eastAsiaTheme="minorEastAsia" w:hAnsiTheme="minorEastAsia"/>
          <w:sz w:val="21"/>
        </w:rPr>
        <w:t>」</w:t>
      </w:r>
      <w:r w:rsidRPr="00D779F7">
        <w:rPr>
          <w:rFonts w:asciiTheme="minorEastAsia" w:eastAsiaTheme="minorEastAsia" w:hAnsiTheme="minorEastAsia"/>
        </w:rPr>
        <w:t>斷，丁亂翻。</w:t>
      </w:r>
      <w:r w:rsidRPr="00D779F7">
        <w:rPr>
          <w:rStyle w:val="01Text"/>
          <w:rFonts w:asciiTheme="minorEastAsia" w:eastAsiaTheme="minorEastAsia" w:hAnsiTheme="minorEastAsia"/>
          <w:sz w:val="21"/>
        </w:rPr>
        <w:t>上雅信愛禹，由此不疑王氏。</w:t>
      </w:r>
      <w:r w:rsidRPr="00D779F7">
        <w:rPr>
          <w:rFonts w:asciiTheme="minorEastAsia" w:eastAsiaTheme="minorEastAsia" w:hAnsiTheme="minorEastAsia"/>
        </w:rPr>
        <w:t>元帝師蕭望之，成帝師張禹，皆敬重之矣。元帝不能聽望之言疏許、史而去恭、顯，成帝則聽禹言而不疑王氏；望之以此殺身，禹以此苟富貴。漢祚中衰，實由此也。又，成帝之時，吏民猶譏切王氏；平帝之末，吏民以王莽不受新野田，上書者至四十八萬七千五百七十二人，何元、成之時吏民猶忠於漢，平帝之時吏民則附王氏也？政自之出久矣，人心能無從之乎！有國家者，尚監茲哉！</w:t>
      </w:r>
      <w:r w:rsidRPr="00D779F7">
        <w:rPr>
          <w:rStyle w:val="01Text"/>
          <w:rFonts w:asciiTheme="minorEastAsia" w:eastAsiaTheme="minorEastAsia" w:hAnsiTheme="minorEastAsia"/>
          <w:sz w:val="21"/>
        </w:rPr>
        <w:t>後曲陽侯根及諸王子弟聞知禹言，皆喜說，遂親就禹。</w:t>
      </w:r>
      <w:r w:rsidRPr="00D779F7">
        <w:rPr>
          <w:rFonts w:asciiTheme="minorEastAsia" w:eastAsiaTheme="minorEastAsia" w:hAnsiTheme="minorEastAsia"/>
        </w:rPr>
        <w:t>張氏安矣，劉氏危矣。說，讀曰悅。</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故槐里令朱雲</w:t>
      </w:r>
      <w:r w:rsidRPr="00D779F7">
        <w:rPr>
          <w:rFonts w:asciiTheme="minorEastAsia" w:eastAsiaTheme="minorEastAsia" w:hAnsiTheme="minorEastAsia"/>
        </w:rPr>
        <w:t>元帝時，雲為槐里令，坐論石顯廢錮，故稱故。</w:t>
      </w:r>
      <w:r w:rsidRPr="00D779F7">
        <w:rPr>
          <w:rStyle w:val="01Text"/>
          <w:rFonts w:asciiTheme="minorEastAsia" w:eastAsiaTheme="minorEastAsia" w:hAnsiTheme="minorEastAsia"/>
          <w:sz w:val="21"/>
        </w:rPr>
        <w:t>上書求見，</w:t>
      </w:r>
      <w:r w:rsidRPr="00D779F7">
        <w:rPr>
          <w:rFonts w:asciiTheme="minorEastAsia" w:eastAsiaTheme="minorEastAsia" w:hAnsiTheme="minorEastAsia"/>
        </w:rPr>
        <w:t>見，賢遍翻。</w:t>
      </w:r>
      <w:r w:rsidRPr="00D779F7">
        <w:rPr>
          <w:rStyle w:val="01Text"/>
          <w:rFonts w:asciiTheme="minorEastAsia" w:eastAsiaTheme="minorEastAsia" w:hAnsiTheme="minorEastAsia"/>
          <w:sz w:val="21"/>
        </w:rPr>
        <w:t>公卿在前，雲曰︰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今朝廷大臣，上不能匡主，下無以益民，皆尸位素餐，</w:t>
      </w:r>
      <w:r w:rsidRPr="00D779F7">
        <w:rPr>
          <w:rFonts w:asciiTheme="minorEastAsia" w:eastAsiaTheme="minorEastAsia" w:hAnsiTheme="minorEastAsia"/>
        </w:rPr>
        <w:t>師古曰︰尸，主也。素，空也。尸位者，不舉其事，但主其位而已。素餐者，德不稱官，空當食祿。</w:t>
      </w:r>
      <w:r w:rsidRPr="00D779F7">
        <w:rPr>
          <w:rStyle w:val="01Text"/>
          <w:rFonts w:asciiTheme="minorEastAsia" w:eastAsiaTheme="minorEastAsia" w:hAnsiTheme="minorEastAsia"/>
          <w:sz w:val="21"/>
        </w:rPr>
        <w:t>孔子所謂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鄙夫不可與事君，苟患失之，亡所不至</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者也！</w:t>
      </w:r>
      <w:r w:rsidRPr="00D779F7">
        <w:rPr>
          <w:rFonts w:asciiTheme="minorEastAsia" w:eastAsiaTheme="minorEastAsia" w:hAnsiTheme="minorEastAsia"/>
        </w:rPr>
        <w:t>師古曰︰論語所載孔子之言也。苟患失其寵祿，則言行僻邪，無所不至也。謹案孔子曰︰鄙夫可與事君也與哉！其未得之也，患得之；旣得之，患失之。苟患失之，無所不至矣！亡，與無同。</w:t>
      </w:r>
      <w:r w:rsidRPr="00D779F7">
        <w:rPr>
          <w:rStyle w:val="01Text"/>
          <w:rFonts w:asciiTheme="minorEastAsia" w:eastAsiaTheme="minorEastAsia" w:hAnsiTheme="minorEastAsia"/>
          <w:sz w:val="21"/>
        </w:rPr>
        <w:t>臣願賜尚方斬馬劍，</w:t>
      </w:r>
      <w:r w:rsidRPr="00D779F7">
        <w:rPr>
          <w:rFonts w:asciiTheme="minorEastAsia" w:eastAsiaTheme="minorEastAsia" w:hAnsiTheme="minorEastAsia"/>
        </w:rPr>
        <w:t>師古曰︰尚方，少府之屬官也，作供御器物，故有斬馬劍；劍利，可以斬馬。</w:t>
      </w:r>
      <w:r w:rsidRPr="00D779F7">
        <w:rPr>
          <w:rStyle w:val="01Text"/>
          <w:rFonts w:asciiTheme="minorEastAsia" w:eastAsiaTheme="minorEastAsia" w:hAnsiTheme="minorEastAsia"/>
          <w:sz w:val="21"/>
        </w:rPr>
        <w:t>斷佞臣一人頭以厲其餘！</w:t>
      </w:r>
      <w:r w:rsidR="00C93935">
        <w:rPr>
          <w:rStyle w:val="01Text"/>
          <w:rFonts w:asciiTheme="minorEastAsia" w:eastAsiaTheme="minorEastAsia" w:hAnsiTheme="minorEastAsia"/>
          <w:sz w:val="21"/>
        </w:rPr>
        <w:t>」</w:t>
      </w:r>
      <w:r w:rsidRPr="00D779F7">
        <w:rPr>
          <w:rFonts w:asciiTheme="minorEastAsia" w:eastAsiaTheme="minorEastAsia" w:hAnsiTheme="minorEastAsia"/>
        </w:rPr>
        <w:t>斷，丁管翻。</w:t>
      </w:r>
      <w:r w:rsidRPr="00D779F7">
        <w:rPr>
          <w:rStyle w:val="01Text"/>
          <w:rFonts w:asciiTheme="minorEastAsia" w:eastAsiaTheme="minorEastAsia" w:hAnsiTheme="minorEastAsia"/>
          <w:sz w:val="21"/>
        </w:rPr>
        <w:t>上問︰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誰也？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安昌侯張禹！</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上大怒曰︰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小臣居下訕上，</w:t>
      </w:r>
      <w:r w:rsidRPr="00D779F7">
        <w:rPr>
          <w:rFonts w:asciiTheme="minorEastAsia" w:eastAsiaTheme="minorEastAsia" w:hAnsiTheme="minorEastAsia"/>
        </w:rPr>
        <w:t>蓋引用論語惡居下流而訕上之言。師古曰︰訕，謗也，音所諫翻，又音删。</w:t>
      </w:r>
      <w:r w:rsidRPr="00D779F7">
        <w:rPr>
          <w:rStyle w:val="01Text"/>
          <w:rFonts w:asciiTheme="minorEastAsia" w:eastAsiaTheme="minorEastAsia" w:hAnsiTheme="minorEastAsia"/>
          <w:sz w:val="21"/>
        </w:rPr>
        <w:t>廷辱師傅，罪死不赦！</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御史將雲下；雲攀殿檻，檻折。</w:t>
      </w:r>
      <w:r w:rsidRPr="00D779F7">
        <w:rPr>
          <w:rFonts w:asciiTheme="minorEastAsia" w:eastAsiaTheme="minorEastAsia" w:hAnsiTheme="minorEastAsia"/>
        </w:rPr>
        <w:t>師古曰︰檻，軒前欄也。折，而設翻。</w:t>
      </w:r>
      <w:r w:rsidRPr="00D779F7">
        <w:rPr>
          <w:rStyle w:val="01Text"/>
          <w:rFonts w:asciiTheme="minorEastAsia" w:eastAsiaTheme="minorEastAsia" w:hAnsiTheme="minorEastAsia"/>
          <w:sz w:val="21"/>
        </w:rPr>
        <w:t>雲呼曰︰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臣得下從龍逄、比干遊於地下，足矣！</w:t>
      </w:r>
      <w:r w:rsidRPr="00D779F7">
        <w:rPr>
          <w:rFonts w:asciiTheme="minorEastAsia" w:eastAsiaTheme="minorEastAsia" w:hAnsiTheme="minorEastAsia"/>
        </w:rPr>
        <w:t>師古曰︰呼，叫也，音火故翻。關龍逄，桀臣，王子比干，紂臣，皆以諫而死，故云然。逄，音皮江翻。</w:t>
      </w:r>
      <w:r w:rsidRPr="00D779F7">
        <w:rPr>
          <w:rStyle w:val="01Text"/>
          <w:rFonts w:asciiTheme="minorEastAsia" w:eastAsiaTheme="minorEastAsia" w:hAnsiTheme="minorEastAsia"/>
          <w:sz w:val="21"/>
        </w:rPr>
        <w:t>未知聖朝何如耳！</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師古曰︰言殺直臣，其聲惡。余謂雲蓋言亦將如夏、殷之亡也。朝，直遙翻；下入朝同，每朝同。</w:t>
      </w:r>
      <w:r w:rsidRPr="00D779F7">
        <w:rPr>
          <w:rStyle w:val="01Text"/>
          <w:rFonts w:asciiTheme="minorEastAsia" w:eastAsiaTheme="minorEastAsia" w:hAnsiTheme="minorEastAsia"/>
          <w:sz w:val="21"/>
        </w:rPr>
        <w:t>御史遂將雲去。</w:t>
      </w:r>
      <w:r w:rsidRPr="00D779F7">
        <w:rPr>
          <w:rFonts w:asciiTheme="minorEastAsia" w:eastAsiaTheme="minorEastAsia" w:hAnsiTheme="minorEastAsia"/>
        </w:rPr>
        <w:t>將，如字，挾也，攜也。</w:t>
      </w:r>
      <w:r w:rsidRPr="00D779F7">
        <w:rPr>
          <w:rStyle w:val="01Text"/>
          <w:rFonts w:asciiTheme="minorEastAsia" w:eastAsiaTheme="minorEastAsia" w:hAnsiTheme="minorEastAsia"/>
          <w:sz w:val="21"/>
        </w:rPr>
        <w:t>於是左將軍辛慶忌免冠，解印綬，叩頭殿下曰︰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此臣素著狂直於世，</w:t>
      </w:r>
      <w:r w:rsidRPr="00D779F7">
        <w:rPr>
          <w:rFonts w:asciiTheme="minorEastAsia" w:eastAsiaTheme="minorEastAsia" w:hAnsiTheme="minorEastAsia"/>
        </w:rPr>
        <w:t>師古曰︰著，表也。言此名久已章表。</w:t>
      </w:r>
      <w:r w:rsidRPr="00D779F7">
        <w:rPr>
          <w:rStyle w:val="01Text"/>
          <w:rFonts w:asciiTheme="minorEastAsia" w:eastAsiaTheme="minorEastAsia" w:hAnsiTheme="minorEastAsia"/>
          <w:sz w:val="21"/>
        </w:rPr>
        <w:t>使其言是，不可誅；其言非，固當容之。臣敢以死爭！</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慶忌叩頭流血；上意解，然後得已。</w:t>
      </w:r>
      <w:r w:rsidRPr="00D779F7">
        <w:rPr>
          <w:rFonts w:asciiTheme="minorEastAsia" w:eastAsiaTheme="minorEastAsia" w:hAnsiTheme="minorEastAsia"/>
        </w:rPr>
        <w:t>言殺雲之事得止也。</w:t>
      </w:r>
      <w:r w:rsidRPr="00D779F7">
        <w:rPr>
          <w:rStyle w:val="01Text"/>
          <w:rFonts w:asciiTheme="minorEastAsia" w:eastAsiaTheme="minorEastAsia" w:hAnsiTheme="minorEastAsia"/>
          <w:sz w:val="21"/>
        </w:rPr>
        <w:t>及後當治檻，</w:t>
      </w:r>
      <w:r w:rsidRPr="00D779F7">
        <w:rPr>
          <w:rFonts w:asciiTheme="minorEastAsia" w:eastAsiaTheme="minorEastAsia" w:hAnsiTheme="minorEastAsia"/>
        </w:rPr>
        <w:t>治，直之翻。</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勿易，因而輯之，以旌直臣！</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師古曰︰輯，與集同；謂補合之也。旌，表也。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匈奴搜諧單于將入朝；未入塞，病死。弟且莫車立，為車牙若鞮單于；以囊知牙斯為左賢王。</w:t>
      </w:r>
      <w:r w:rsidR="00934453" w:rsidRPr="00D779F7">
        <w:rPr>
          <w:rStyle w:val="00Text"/>
          <w:rFonts w:asciiTheme="minorEastAsia" w:hAnsiTheme="minorEastAsia"/>
        </w:rPr>
        <w:t>單，音蟬。且，子余翻。車，尺遮翻。鞮，丁奚翻。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北地都尉張放到官數月，復徵入侍中。</w:t>
      </w:r>
      <w:r w:rsidR="00934453" w:rsidRPr="00D779F7">
        <w:rPr>
          <w:rFonts w:asciiTheme="minorEastAsia" w:eastAsiaTheme="minorEastAsia" w:hAnsiTheme="minorEastAsia"/>
        </w:rPr>
        <w:t>復，扶又翻；下同。</w:t>
      </w:r>
      <w:r w:rsidR="00934453" w:rsidRPr="00D779F7">
        <w:rPr>
          <w:rStyle w:val="01Text"/>
          <w:rFonts w:asciiTheme="minorEastAsia" w:eastAsiaTheme="minorEastAsia" w:hAnsiTheme="minorEastAsia"/>
          <w:sz w:val="21"/>
        </w:rPr>
        <w:t>太后與上書曰︰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前所道尚未效，</w:t>
      </w:r>
      <w:r w:rsidR="00934453" w:rsidRPr="00D779F7">
        <w:rPr>
          <w:rFonts w:asciiTheme="minorEastAsia" w:eastAsiaTheme="minorEastAsia" w:hAnsiTheme="minorEastAsia"/>
        </w:rPr>
        <w:t>張晏曰︰謂太后言，</w:t>
      </w:r>
      <w:r w:rsidR="00C93935">
        <w:rPr>
          <w:rFonts w:asciiTheme="minorEastAsia" w:eastAsiaTheme="minorEastAsia" w:hAnsiTheme="minorEastAsia"/>
        </w:rPr>
        <w:t>「</w:t>
      </w:r>
      <w:r w:rsidR="00934453" w:rsidRPr="00D779F7">
        <w:rPr>
          <w:rFonts w:asciiTheme="minorEastAsia" w:eastAsiaTheme="minorEastAsia" w:hAnsiTheme="minorEastAsia"/>
        </w:rPr>
        <w:t>班侍中，大將軍所舉，宜寵異之。</w:t>
      </w:r>
      <w:r w:rsidR="00C93935">
        <w:rPr>
          <w:rFonts w:asciiTheme="minorEastAsia" w:eastAsiaTheme="minorEastAsia" w:hAnsiTheme="minorEastAsia"/>
        </w:rPr>
        <w:t>」</w:t>
      </w:r>
      <w:r w:rsidR="00934453" w:rsidRPr="00D779F7">
        <w:rPr>
          <w:rFonts w:asciiTheme="minorEastAsia" w:eastAsiaTheme="minorEastAsia" w:hAnsiTheme="minorEastAsia"/>
        </w:rPr>
        <w:t>詳見上卷永始二年。</w:t>
      </w:r>
      <w:r w:rsidR="00934453" w:rsidRPr="00D779F7">
        <w:rPr>
          <w:rStyle w:val="01Text"/>
          <w:rFonts w:asciiTheme="minorEastAsia" w:eastAsiaTheme="minorEastAsia" w:hAnsiTheme="minorEastAsia"/>
          <w:sz w:val="21"/>
        </w:rPr>
        <w:t>富平侯反復來，其能默虖！</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如淳曰︰富平侯張放又來，太后安能默然不以為言。</w:t>
      </w:r>
      <w:r w:rsidR="00934453" w:rsidRPr="00D779F7">
        <w:rPr>
          <w:rStyle w:val="01Text"/>
          <w:rFonts w:asciiTheme="minorEastAsia" w:eastAsiaTheme="minorEastAsia" w:hAnsiTheme="minorEastAsia"/>
          <w:sz w:val="21"/>
        </w:rPr>
        <w:t>上謝曰︰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請今奉詔！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上於是出放為天水屬國都尉；</w:t>
      </w:r>
      <w:r w:rsidR="00934453" w:rsidRPr="00D779F7">
        <w:rPr>
          <w:rFonts w:asciiTheme="minorEastAsia" w:eastAsiaTheme="minorEastAsia" w:hAnsiTheme="minorEastAsia"/>
        </w:rPr>
        <w:t>地理志，天水屬國都尉，治勇士縣。</w:t>
      </w:r>
      <w:r w:rsidR="00934453" w:rsidRPr="00D779F7">
        <w:rPr>
          <w:rStyle w:val="01Text"/>
          <w:rFonts w:asciiTheme="minorEastAsia" w:eastAsiaTheme="minorEastAsia" w:hAnsiTheme="minorEastAsia"/>
          <w:sz w:val="21"/>
        </w:rPr>
        <w:t>引少府許商、光祿勳師丹為光祿大夫，</w:t>
      </w:r>
      <w:r w:rsidR="00934453" w:rsidRPr="00D779F7">
        <w:rPr>
          <w:rFonts w:asciiTheme="minorEastAsia" w:eastAsiaTheme="minorEastAsia" w:hAnsiTheme="minorEastAsia"/>
        </w:rPr>
        <w:t>姓譜︰師，古者掌樂之官，因以為氏。</w:t>
      </w:r>
      <w:r w:rsidR="00934453" w:rsidRPr="00D779F7">
        <w:rPr>
          <w:rStyle w:val="01Text"/>
          <w:rFonts w:asciiTheme="minorEastAsia" w:eastAsiaTheme="minorEastAsia" w:hAnsiTheme="minorEastAsia"/>
          <w:sz w:val="21"/>
        </w:rPr>
        <w:t>班伯為水衡都尉，並侍中，皆秩中二千石，每朝東宮，常從；</w:t>
      </w:r>
      <w:r w:rsidR="00934453" w:rsidRPr="00D779F7">
        <w:rPr>
          <w:rFonts w:asciiTheme="minorEastAsia" w:eastAsiaTheme="minorEastAsia" w:hAnsiTheme="minorEastAsia"/>
        </w:rPr>
        <w:t>從，才用翻。</w:t>
      </w:r>
      <w:r w:rsidR="00934453" w:rsidRPr="00D779F7">
        <w:rPr>
          <w:rStyle w:val="01Text"/>
          <w:rFonts w:asciiTheme="minorEastAsia" w:eastAsiaTheme="minorEastAsia" w:hAnsiTheme="minorEastAsia"/>
          <w:sz w:val="21"/>
        </w:rPr>
        <w:t>及大政，俱使諭指於公卿。</w:t>
      </w:r>
      <w:r w:rsidR="00934453" w:rsidRPr="00D779F7">
        <w:rPr>
          <w:rFonts w:asciiTheme="minorEastAsia" w:eastAsiaTheme="minorEastAsia" w:hAnsiTheme="minorEastAsia"/>
        </w:rPr>
        <w:t>使傳上指以諭公卿也。</w:t>
      </w:r>
      <w:r w:rsidR="00934453" w:rsidRPr="00D779F7">
        <w:rPr>
          <w:rStyle w:val="01Text"/>
          <w:rFonts w:asciiTheme="minorEastAsia" w:eastAsiaTheme="minorEastAsia" w:hAnsiTheme="minorEastAsia"/>
          <w:sz w:val="21"/>
        </w:rPr>
        <w:t>上亦稍厭游宴，復脩經書之業；</w:t>
      </w:r>
      <w:r w:rsidR="00934453" w:rsidRPr="00D779F7">
        <w:rPr>
          <w:rFonts w:asciiTheme="minorEastAsia" w:eastAsiaTheme="minorEastAsia" w:hAnsiTheme="minorEastAsia"/>
        </w:rPr>
        <w:t>上為太子時，好經書；及卽位，幸酒，樂宴樂。今出放等，復脩經書業。</w:t>
      </w:r>
      <w:r w:rsidR="00934453" w:rsidRPr="00D779F7">
        <w:rPr>
          <w:rStyle w:val="01Text"/>
          <w:rFonts w:asciiTheme="minorEastAsia" w:eastAsiaTheme="minorEastAsia" w:hAnsiTheme="minorEastAsia"/>
          <w:sz w:val="21"/>
        </w:rPr>
        <w:t>太后甚悅。</w:t>
      </w:r>
    </w:p>
    <w:p w:rsidR="00477235"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是歲，左將軍辛慶忌卒。慶忌為國虎臣，</w:t>
      </w:r>
      <w:r w:rsidR="00934453" w:rsidRPr="00D779F7">
        <w:rPr>
          <w:rStyle w:val="00Text"/>
          <w:rFonts w:asciiTheme="minorEastAsia" w:hAnsiTheme="minorEastAsia"/>
        </w:rPr>
        <w:t>爪牙扞禦之臣曰虎臣。</w:t>
      </w:r>
      <w:r w:rsidR="00934453" w:rsidRPr="00D779F7">
        <w:rPr>
          <w:rFonts w:asciiTheme="minorEastAsia" w:hAnsiTheme="minorEastAsia"/>
        </w:rPr>
        <w:t>遭世承平，匈奴、西域親附，敬其威信。</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庚戌，前一一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春，正月，上行幸甘泉，郊泰畤。三月，行幸河東，祠后土。旣祭，行遊龍門，</w:t>
      </w:r>
      <w:r w:rsidR="00934453" w:rsidRPr="00D779F7">
        <w:rPr>
          <w:rFonts w:asciiTheme="minorEastAsia" w:eastAsiaTheme="minorEastAsia" w:hAnsiTheme="minorEastAsia"/>
        </w:rPr>
        <w:t>師古曰︰龍門山，在今蒲州龍門縣北。</w:t>
      </w:r>
      <w:r w:rsidR="00934453" w:rsidRPr="00D779F7">
        <w:rPr>
          <w:rStyle w:val="01Text"/>
          <w:rFonts w:asciiTheme="minorEastAsia" w:eastAsiaTheme="minorEastAsia" w:hAnsiTheme="minorEastAsia"/>
          <w:sz w:val="21"/>
        </w:rPr>
        <w:t>登歷觀，</w:t>
      </w:r>
      <w:r w:rsidR="00934453" w:rsidRPr="00D779F7">
        <w:rPr>
          <w:rFonts w:asciiTheme="minorEastAsia" w:eastAsiaTheme="minorEastAsia" w:hAnsiTheme="minorEastAsia"/>
        </w:rPr>
        <w:t>晉灼曰︰歷觀，在河東蒲反縣。師古曰︰歷山上有觀。觀，音古玩翻。</w:t>
      </w:r>
      <w:r w:rsidR="00934453" w:rsidRPr="00D779F7">
        <w:rPr>
          <w:rStyle w:val="01Text"/>
          <w:rFonts w:asciiTheme="minorEastAsia" w:eastAsiaTheme="minorEastAsia" w:hAnsiTheme="minorEastAsia"/>
          <w:sz w:val="21"/>
        </w:rPr>
        <w:t>陟西岳而歸。</w:t>
      </w:r>
      <w:r w:rsidR="00934453" w:rsidRPr="00D779F7">
        <w:rPr>
          <w:rFonts w:asciiTheme="minorEastAsia" w:eastAsiaTheme="minorEastAsia" w:hAnsiTheme="minorEastAsia"/>
        </w:rPr>
        <w:t>陟，登也。師古曰︰西岳，華山也。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夏，四月，立廣陵孝王子守為王。</w:t>
      </w:r>
      <w:r w:rsidR="00934453" w:rsidRPr="00D779F7">
        <w:rPr>
          <w:rFonts w:asciiTheme="minorEastAsia" w:eastAsiaTheme="minorEastAsia" w:hAnsiTheme="minorEastAsia"/>
        </w:rPr>
        <w:t>廣陵孝王霸，厲王胥之子也，元帝初元二年紹封；傳子意，孫護人，薨，無後。今立守以紹封。考異曰︰荀紀</w:t>
      </w:r>
      <w:r w:rsidR="00C93935">
        <w:rPr>
          <w:rFonts w:asciiTheme="minorEastAsia" w:eastAsiaTheme="minorEastAsia" w:hAnsiTheme="minorEastAsia"/>
        </w:rPr>
        <w:t>「</w:t>
      </w:r>
      <w:r w:rsidR="00934453" w:rsidRPr="00D779F7">
        <w:rPr>
          <w:rFonts w:asciiTheme="minorEastAsia" w:eastAsiaTheme="minorEastAsia" w:hAnsiTheme="minorEastAsia"/>
        </w:rPr>
        <w:t>守</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憲</w:t>
      </w:r>
      <w:r w:rsidR="00C93935">
        <w:rPr>
          <w:rFonts w:asciiTheme="minorEastAsia" w:eastAsiaTheme="minorEastAsia" w:hAnsiTheme="minorEastAsia"/>
        </w:rPr>
        <w:t>」</w:t>
      </w:r>
      <w:r w:rsidR="00934453" w:rsidRPr="00D779F7">
        <w:rPr>
          <w:rFonts w:asciiTheme="minorEastAsia" w:eastAsiaTheme="minorEastAsia" w:hAnsiTheme="minorEastAsia"/>
        </w:rPr>
        <w:t>，今從漢書。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初，烏孫小昆彌安日為降民所殺，諸翖侯大亂；</w:t>
      </w:r>
      <w:r w:rsidR="00934453" w:rsidRPr="00D779F7">
        <w:rPr>
          <w:rFonts w:asciiTheme="minorEastAsia" w:eastAsiaTheme="minorEastAsia" w:hAnsiTheme="minorEastAsia"/>
        </w:rPr>
        <w:t>降，戶江翻。翖，許及翻。</w:t>
      </w:r>
      <w:r w:rsidR="00934453" w:rsidRPr="00D779F7">
        <w:rPr>
          <w:rStyle w:val="01Text"/>
          <w:rFonts w:asciiTheme="minorEastAsia" w:eastAsiaTheme="minorEastAsia" w:hAnsiTheme="minorEastAsia"/>
          <w:sz w:val="21"/>
        </w:rPr>
        <w:t>詔徵故金城太守段會宗為左曹、中郞將、光祿大夫，使安輯烏孫；</w:t>
      </w:r>
      <w:r w:rsidR="00934453" w:rsidRPr="00D779F7">
        <w:rPr>
          <w:rFonts w:asciiTheme="minorEastAsia" w:eastAsiaTheme="minorEastAsia" w:hAnsiTheme="minorEastAsia"/>
        </w:rPr>
        <w:t>陽朔中，會宗復為西域都護，終更而還，以擅發戊己校尉兵迎康居降者不遂，劾乏興，詔以贖論；拜金城太守，以病免，故曰金城太守。守，式又翻。</w:t>
      </w:r>
      <w:r w:rsidR="00934453" w:rsidRPr="00D779F7">
        <w:rPr>
          <w:rStyle w:val="01Text"/>
          <w:rFonts w:asciiTheme="minorEastAsia" w:eastAsiaTheme="minorEastAsia" w:hAnsiTheme="minorEastAsia"/>
          <w:sz w:val="21"/>
        </w:rPr>
        <w:t>立安日弟末振將為小昆彌，</w:t>
      </w:r>
      <w:r w:rsidR="00934453" w:rsidRPr="00D779F7">
        <w:rPr>
          <w:rFonts w:asciiTheme="minorEastAsia" w:eastAsiaTheme="minorEastAsia" w:hAnsiTheme="minorEastAsia"/>
        </w:rPr>
        <w:t>服虔曰︰末振將，人姓名。師古曰︰其名也；昆彌之弟，不可別舉姓也。考異曰︰烏孫傳以末振將為安日弟，段會宗傳以為兄，</w:t>
      </w:r>
      <w:r w:rsidR="00C93935">
        <w:rPr>
          <w:rFonts w:asciiTheme="minorEastAsia" w:eastAsiaTheme="minorEastAsia" w:hAnsiTheme="minorEastAsia"/>
        </w:rPr>
        <w:t>「</w:t>
      </w:r>
      <w:r w:rsidR="00934453" w:rsidRPr="00D779F7">
        <w:rPr>
          <w:rFonts w:asciiTheme="minorEastAsia" w:eastAsiaTheme="minorEastAsia" w:hAnsiTheme="minorEastAsia"/>
        </w:rPr>
        <w:t>兄</w:t>
      </w:r>
      <w:r w:rsidR="00C93935">
        <w:rPr>
          <w:rFonts w:asciiTheme="minorEastAsia" w:eastAsiaTheme="minorEastAsia" w:hAnsiTheme="minorEastAsia"/>
        </w:rPr>
        <w:t>」</w:t>
      </w:r>
      <w:r w:rsidR="00934453" w:rsidRPr="00D779F7">
        <w:rPr>
          <w:rFonts w:asciiTheme="minorEastAsia" w:eastAsiaTheme="minorEastAsia" w:hAnsiTheme="minorEastAsia"/>
        </w:rPr>
        <w:t>字誤耳。</w:t>
      </w:r>
      <w:r w:rsidR="00934453" w:rsidRPr="00D779F7">
        <w:rPr>
          <w:rStyle w:val="01Text"/>
          <w:rFonts w:asciiTheme="minorEastAsia" w:eastAsiaTheme="minorEastAsia" w:hAnsiTheme="minorEastAsia"/>
          <w:sz w:val="21"/>
        </w:rPr>
        <w:t>定其國而還。</w:t>
      </w:r>
      <w:r w:rsidR="00934453" w:rsidRPr="00D779F7">
        <w:rPr>
          <w:rFonts w:asciiTheme="minorEastAsia" w:eastAsiaTheme="minorEastAsia" w:hAnsiTheme="minorEastAsia"/>
        </w:rPr>
        <w:t>還，從宣翻；又如字。</w:t>
      </w:r>
      <w:r w:rsidR="00934453" w:rsidRPr="00D779F7">
        <w:rPr>
          <w:rStyle w:val="01Text"/>
          <w:rFonts w:asciiTheme="minorEastAsia" w:eastAsiaTheme="minorEastAsia" w:hAnsiTheme="minorEastAsia"/>
          <w:sz w:val="21"/>
        </w:rPr>
        <w:t>時大昆彌雌栗靡勇健，末振將恐為所幷，使貴人烏日領詐降，刺殺雌栗靡；</w:t>
      </w:r>
      <w:r w:rsidR="00934453" w:rsidRPr="00D779F7">
        <w:rPr>
          <w:rFonts w:asciiTheme="minorEastAsia" w:eastAsiaTheme="minorEastAsia" w:hAnsiTheme="minorEastAsia"/>
        </w:rPr>
        <w:t>刺，七亦翻。</w:t>
      </w:r>
      <w:r w:rsidR="00934453" w:rsidRPr="00D779F7">
        <w:rPr>
          <w:rStyle w:val="01Text"/>
          <w:rFonts w:asciiTheme="minorEastAsia" w:eastAsiaTheme="minorEastAsia" w:hAnsiTheme="minorEastAsia"/>
          <w:sz w:val="21"/>
        </w:rPr>
        <w:t>漢欲以兵討之而未能，遣中郞將段會宗立公主孫伊秩靡為大昆彌。</w:t>
      </w:r>
      <w:r w:rsidR="00934453" w:rsidRPr="00D779F7">
        <w:rPr>
          <w:rFonts w:asciiTheme="minorEastAsia" w:eastAsiaTheme="minorEastAsia" w:hAnsiTheme="minorEastAsia"/>
        </w:rPr>
        <w:t>公主，謂楚主解憂也。公主之孫，於雌栗靡為季父。</w:t>
      </w:r>
      <w:r w:rsidR="00934453" w:rsidRPr="00D779F7">
        <w:rPr>
          <w:rStyle w:val="01Text"/>
          <w:rFonts w:asciiTheme="minorEastAsia" w:eastAsiaTheme="minorEastAsia" w:hAnsiTheme="minorEastAsia"/>
          <w:sz w:val="21"/>
        </w:rPr>
        <w:t>久之，大昆彌、翖侯難栖殺末振將，安日子安犂靡代為小昆彌。漢恨不自誅末振將，復遣段會宗發戊己校尉諸國兵，</w:t>
      </w:r>
      <w:r w:rsidR="00934453" w:rsidRPr="00D779F7">
        <w:rPr>
          <w:rFonts w:asciiTheme="minorEastAsia" w:eastAsiaTheme="minorEastAsia" w:hAnsiTheme="minorEastAsia"/>
        </w:rPr>
        <w:t>復，扶又翻。校，戶敎翻。</w:t>
      </w:r>
      <w:r w:rsidR="00934453" w:rsidRPr="00D779F7">
        <w:rPr>
          <w:rStyle w:val="01Text"/>
          <w:rFonts w:asciiTheme="minorEastAsia" w:eastAsiaTheme="minorEastAsia" w:hAnsiTheme="minorEastAsia"/>
          <w:sz w:val="21"/>
        </w:rPr>
        <w:t>卽誅末振將太子番丘。</w:t>
      </w:r>
      <w:r w:rsidR="00934453" w:rsidRPr="00D779F7">
        <w:rPr>
          <w:rFonts w:asciiTheme="minorEastAsia" w:eastAsiaTheme="minorEastAsia" w:hAnsiTheme="minorEastAsia"/>
        </w:rPr>
        <w:t>卽，就也。師古曰︰番，音盤。</w:t>
      </w:r>
      <w:r w:rsidR="00934453" w:rsidRPr="00D779F7">
        <w:rPr>
          <w:rStyle w:val="01Text"/>
          <w:rFonts w:asciiTheme="minorEastAsia" w:eastAsiaTheme="minorEastAsia" w:hAnsiTheme="minorEastAsia"/>
          <w:sz w:val="21"/>
        </w:rPr>
        <w:t>會宗恐大兵入烏孫，驚番丘，亡逃不可得，卽留所發兵墊婁地，</w:t>
      </w:r>
      <w:r w:rsidR="00934453" w:rsidRPr="00D779F7">
        <w:rPr>
          <w:rFonts w:asciiTheme="minorEastAsia" w:eastAsiaTheme="minorEastAsia" w:hAnsiTheme="minorEastAsia"/>
        </w:rPr>
        <w:t>服虔曰︰墊，音墊阸之墊。鄭氏曰︰婁，音羸。師古曰︰墊，音丁念翻。婁，音樓。</w:t>
      </w:r>
      <w:r w:rsidR="00934453" w:rsidRPr="00D779F7">
        <w:rPr>
          <w:rStyle w:val="01Text"/>
          <w:rFonts w:asciiTheme="minorEastAsia" w:eastAsiaTheme="minorEastAsia" w:hAnsiTheme="minorEastAsia"/>
          <w:sz w:val="21"/>
        </w:rPr>
        <w:t>選精兵三十弩</w:t>
      </w:r>
      <w:r w:rsidR="00934453" w:rsidRPr="00D779F7">
        <w:rPr>
          <w:rFonts w:asciiTheme="minorEastAsia" w:eastAsiaTheme="minorEastAsia" w:hAnsiTheme="minorEastAsia"/>
        </w:rPr>
        <w:t>李奇曰︰三十人，人持一弩。</w:t>
      </w:r>
      <w:r w:rsidR="00934453" w:rsidRPr="00D779F7">
        <w:rPr>
          <w:rStyle w:val="01Text"/>
          <w:rFonts w:asciiTheme="minorEastAsia" w:eastAsiaTheme="minorEastAsia" w:hAnsiTheme="minorEastAsia"/>
          <w:sz w:val="21"/>
        </w:rPr>
        <w:t>徑至昆彌所在，召番丘，責以末振將之罪，卽手劍擊殺番丘。</w:t>
      </w:r>
      <w:r w:rsidR="00934453" w:rsidRPr="00D779F7">
        <w:rPr>
          <w:rFonts w:asciiTheme="minorEastAsia" w:eastAsiaTheme="minorEastAsia" w:hAnsiTheme="minorEastAsia"/>
        </w:rPr>
        <w:t>手執劍曰手劍。記·檀弓曰︰子手弓，子射諸。手，守又翻。</w:t>
      </w:r>
      <w:r w:rsidR="00934453" w:rsidRPr="00D779F7">
        <w:rPr>
          <w:rStyle w:val="01Text"/>
          <w:rFonts w:asciiTheme="minorEastAsia" w:eastAsiaTheme="minorEastAsia" w:hAnsiTheme="minorEastAsia"/>
          <w:sz w:val="21"/>
        </w:rPr>
        <w:t>官屬以下驚恐，馳歸。小昆彌安犂靡勒兵數千騎圍會宗，會宗為言來誅之意，</w:t>
      </w:r>
      <w:r w:rsidR="00934453" w:rsidRPr="00D779F7">
        <w:rPr>
          <w:rFonts w:asciiTheme="minorEastAsia" w:eastAsiaTheme="minorEastAsia" w:hAnsiTheme="minorEastAsia"/>
        </w:rPr>
        <w:t>為言奉天子命來誅番丘之意。為，于偽翻。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今圍守殺我，如取漢牛一毛耳。</w:t>
      </w:r>
      <w:r w:rsidR="00934453" w:rsidRPr="00D779F7">
        <w:rPr>
          <w:rFonts w:asciiTheme="minorEastAsia" w:eastAsiaTheme="minorEastAsia" w:hAnsiTheme="minorEastAsia"/>
        </w:rPr>
        <w:t>司馬遷答任安書曰︰假令僕伏法受誅，若九牛亡一毛，與螻蟻何異！自諭其身甚微也。</w:t>
      </w:r>
      <w:r w:rsidR="00934453" w:rsidRPr="00D779F7">
        <w:rPr>
          <w:rStyle w:val="01Text"/>
          <w:rFonts w:asciiTheme="minorEastAsia" w:eastAsiaTheme="minorEastAsia" w:hAnsiTheme="minorEastAsia"/>
          <w:sz w:val="21"/>
        </w:rPr>
        <w:t>宛王、郅支頭縣槀街，</w:t>
      </w:r>
      <w:r w:rsidR="00934453" w:rsidRPr="00D779F7">
        <w:rPr>
          <w:rFonts w:asciiTheme="minorEastAsia" w:eastAsiaTheme="minorEastAsia" w:hAnsiTheme="minorEastAsia"/>
        </w:rPr>
        <w:t>宛王事見二十一卷武帝太初三年。郅支事見二十九卷元帝建昭三年。宛，於元翻。</w:t>
      </w:r>
      <w:r w:rsidR="00934453" w:rsidRPr="00D779F7">
        <w:rPr>
          <w:rStyle w:val="01Text"/>
          <w:rFonts w:asciiTheme="minorEastAsia" w:eastAsiaTheme="minorEastAsia" w:hAnsiTheme="minorEastAsia"/>
          <w:sz w:val="21"/>
        </w:rPr>
        <w:t>烏孫所知也。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昆彌以下服，曰︰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末振將負漢，誅其子可也，獨不可告我，令飲食之邪！</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師古曰︰飲，於禁翻。食，讀曰飤；下同。</w:t>
      </w:r>
      <w:r w:rsidR="00934453" w:rsidRPr="00D779F7">
        <w:rPr>
          <w:rStyle w:val="01Text"/>
          <w:rFonts w:asciiTheme="minorEastAsia" w:eastAsiaTheme="minorEastAsia" w:hAnsiTheme="minorEastAsia"/>
          <w:sz w:val="21"/>
        </w:rPr>
        <w:t>會宗曰︰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豫告昆彌，逃匿之，為大罪。</w:t>
      </w:r>
      <w:r w:rsidR="00934453" w:rsidRPr="00D779F7">
        <w:rPr>
          <w:rFonts w:asciiTheme="minorEastAsia" w:eastAsiaTheme="minorEastAsia" w:hAnsiTheme="minorEastAsia"/>
        </w:rPr>
        <w:t>謂豫以誅番丘之事告昆彌，昆彌以叔姪之情必使番丘逃匿，漢欲誅之而昆彌匿之，則於漢為有大罪也。</w:t>
      </w:r>
      <w:r w:rsidR="00934453" w:rsidRPr="00D779F7">
        <w:rPr>
          <w:rStyle w:val="01Text"/>
          <w:rFonts w:asciiTheme="minorEastAsia" w:eastAsiaTheme="minorEastAsia" w:hAnsiTheme="minorEastAsia"/>
          <w:sz w:val="21"/>
        </w:rPr>
        <w:t>卽飲食以付我，傷骨肉恩。</w:t>
      </w:r>
      <w:r w:rsidR="00934453" w:rsidRPr="00D779F7">
        <w:rPr>
          <w:rFonts w:asciiTheme="minorEastAsia" w:eastAsiaTheme="minorEastAsia" w:hAnsiTheme="minorEastAsia"/>
        </w:rPr>
        <w:t>若飲食之而使之就死，則於骨肉為傷恩。</w:t>
      </w:r>
      <w:r w:rsidR="00934453" w:rsidRPr="00D779F7">
        <w:rPr>
          <w:rStyle w:val="01Text"/>
          <w:rFonts w:asciiTheme="minorEastAsia" w:eastAsiaTheme="minorEastAsia" w:hAnsiTheme="minorEastAsia"/>
          <w:sz w:val="21"/>
        </w:rPr>
        <w:t>故不先告。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昆彌以下號泣罷去。</w:t>
      </w:r>
      <w:r w:rsidR="00934453" w:rsidRPr="00D779F7">
        <w:rPr>
          <w:rFonts w:asciiTheme="minorEastAsia" w:eastAsiaTheme="minorEastAsia" w:hAnsiTheme="minorEastAsia"/>
        </w:rPr>
        <w:t>號，戶刀翻。</w:t>
      </w:r>
      <w:r w:rsidR="00934453" w:rsidRPr="00D779F7">
        <w:rPr>
          <w:rStyle w:val="01Text"/>
          <w:rFonts w:asciiTheme="minorEastAsia" w:eastAsiaTheme="minorEastAsia" w:hAnsiTheme="minorEastAsia"/>
          <w:sz w:val="21"/>
        </w:rPr>
        <w:t>會宗還，奏事，天子賜會宗爵關內侯、黃金百斤。會宗以難栖殺末振將，奏以為堅守都尉。</w:t>
      </w:r>
      <w:r w:rsidR="00934453" w:rsidRPr="00D779F7">
        <w:rPr>
          <w:rFonts w:asciiTheme="minorEastAsia" w:eastAsiaTheme="minorEastAsia" w:hAnsiTheme="minorEastAsia"/>
        </w:rPr>
        <w:t>烏孫有大將、都尉各一人。以難栖能為雌栗靡復讎，堅守臣節，異於諸翖侯，故以</w:t>
      </w:r>
      <w:r w:rsidR="00C93935">
        <w:rPr>
          <w:rFonts w:asciiTheme="minorEastAsia" w:eastAsiaTheme="minorEastAsia" w:hAnsiTheme="minorEastAsia"/>
        </w:rPr>
        <w:t>「</w:t>
      </w:r>
      <w:r w:rsidR="00934453" w:rsidRPr="00D779F7">
        <w:rPr>
          <w:rFonts w:asciiTheme="minorEastAsia" w:eastAsiaTheme="minorEastAsia" w:hAnsiTheme="minorEastAsia"/>
        </w:rPr>
        <w:t>堅守</w:t>
      </w:r>
      <w:r w:rsidR="00C93935">
        <w:rPr>
          <w:rFonts w:asciiTheme="minorEastAsia" w:eastAsiaTheme="minorEastAsia" w:hAnsiTheme="minorEastAsia"/>
        </w:rPr>
        <w:t>」</w:t>
      </w:r>
      <w:r w:rsidR="00934453" w:rsidRPr="00D779F7">
        <w:rPr>
          <w:rFonts w:asciiTheme="minorEastAsia" w:eastAsiaTheme="minorEastAsia" w:hAnsiTheme="minorEastAsia"/>
        </w:rPr>
        <w:t>二字寵之。</w:t>
      </w:r>
      <w:r w:rsidR="00934453" w:rsidRPr="00D779F7">
        <w:rPr>
          <w:rStyle w:val="01Text"/>
          <w:rFonts w:asciiTheme="minorEastAsia" w:eastAsiaTheme="minorEastAsia" w:hAnsiTheme="minorEastAsia"/>
          <w:sz w:val="21"/>
        </w:rPr>
        <w:t>責大祿、大監雌栗靡見殺狀，奪金印、紫綬，更與銅、墨云。</w:t>
      </w:r>
      <w:r w:rsidR="00934453" w:rsidRPr="00D779F7">
        <w:rPr>
          <w:rFonts w:asciiTheme="minorEastAsia" w:eastAsiaTheme="minorEastAsia" w:hAnsiTheme="minorEastAsia"/>
        </w:rPr>
        <w:t>宣帝甘露三年，大祿、大監賜金印、紫綬。</w:t>
      </w:r>
      <w:r w:rsidR="00934453" w:rsidRPr="00D779F7">
        <w:rPr>
          <w:rStyle w:val="01Text"/>
          <w:rFonts w:asciiTheme="minorEastAsia" w:eastAsiaTheme="minorEastAsia" w:hAnsiTheme="minorEastAsia"/>
          <w:sz w:val="21"/>
        </w:rPr>
        <w:t>末振將弟卑爰疐</w:t>
      </w:r>
      <w:r w:rsidR="00934453" w:rsidRPr="00D779F7">
        <w:rPr>
          <w:rFonts w:asciiTheme="minorEastAsia" w:eastAsiaTheme="minorEastAsia" w:hAnsiTheme="minorEastAsia"/>
        </w:rPr>
        <w:t>師古曰︰疐，音竹二翻。</w:t>
      </w:r>
      <w:r w:rsidR="00934453" w:rsidRPr="00D779F7">
        <w:rPr>
          <w:rStyle w:val="01Text"/>
          <w:rFonts w:asciiTheme="minorEastAsia" w:eastAsiaTheme="minorEastAsia" w:hAnsiTheme="minorEastAsia"/>
          <w:sz w:val="21"/>
        </w:rPr>
        <w:t>本共謀殺大昆彌，將衆八萬</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萬</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餘口</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北附康居，謀欲借兵兼幷兩昆彌；</w:t>
      </w:r>
      <w:r w:rsidR="00934453" w:rsidRPr="00D779F7">
        <w:rPr>
          <w:rFonts w:asciiTheme="minorEastAsia" w:eastAsiaTheme="minorEastAsia" w:hAnsiTheme="minorEastAsia"/>
        </w:rPr>
        <w:t>卑爰疐自此強，其後都護孫建襲殺之。將，卽亮翻。</w:t>
      </w:r>
      <w:r w:rsidR="00934453" w:rsidRPr="00D779F7">
        <w:rPr>
          <w:rStyle w:val="01Text"/>
          <w:rFonts w:asciiTheme="minorEastAsia" w:eastAsiaTheme="minorEastAsia" w:hAnsiTheme="minorEastAsia"/>
          <w:sz w:val="21"/>
        </w:rPr>
        <w:t>漢復遣會宗與都護孫建幷力以備之。</w:t>
      </w:r>
      <w:r w:rsidR="00934453" w:rsidRPr="00D779F7">
        <w:rPr>
          <w:rFonts w:asciiTheme="minorEastAsia" w:eastAsiaTheme="minorEastAsia" w:hAnsiTheme="minorEastAsia"/>
        </w:rPr>
        <w:t>復，扶又翻；下同。</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自烏孫分立兩昆彌，漢用憂勞，且無寧歲。</w:t>
      </w:r>
      <w:r w:rsidRPr="00D779F7">
        <w:rPr>
          <w:rFonts w:asciiTheme="minorEastAsia" w:eastAsiaTheme="minorEastAsia" w:hAnsiTheme="minorEastAsia"/>
        </w:rPr>
        <w:t>分立兩昆彌，見二十七卷宣帝甘露元年。</w:t>
      </w:r>
      <w:r w:rsidRPr="00D779F7">
        <w:rPr>
          <w:rStyle w:val="01Text"/>
          <w:rFonts w:asciiTheme="minorEastAsia" w:eastAsiaTheme="minorEastAsia" w:hAnsiTheme="minorEastAsia"/>
          <w:sz w:val="21"/>
        </w:rPr>
        <w:t>時康居復遣子侍漢，</w:t>
      </w:r>
      <w:r w:rsidRPr="00D779F7">
        <w:rPr>
          <w:rFonts w:asciiTheme="minorEastAsia" w:eastAsiaTheme="minorEastAsia" w:hAnsiTheme="minorEastAsia"/>
        </w:rPr>
        <w:t>元帝時，康居遣子入侍，陳湯上言其非王子。今復遣子入侍。</w:t>
      </w:r>
      <w:r w:rsidRPr="00D779F7">
        <w:rPr>
          <w:rStyle w:val="01Text"/>
          <w:rFonts w:asciiTheme="minorEastAsia" w:eastAsiaTheme="minorEastAsia" w:hAnsiTheme="minorEastAsia"/>
          <w:sz w:val="21"/>
        </w:rPr>
        <w:t>貢獻，</w:t>
      </w:r>
      <w:r w:rsidRPr="00D779F7">
        <w:rPr>
          <w:rFonts w:asciiTheme="minorEastAsia" w:eastAsiaTheme="minorEastAsia" w:hAnsiTheme="minorEastAsia"/>
        </w:rPr>
        <w:t>旣遣子入侍，而又奉貢也。</w:t>
      </w:r>
      <w:r w:rsidRPr="00D779F7">
        <w:rPr>
          <w:rStyle w:val="01Text"/>
          <w:rFonts w:asciiTheme="minorEastAsia" w:eastAsiaTheme="minorEastAsia" w:hAnsiTheme="minorEastAsia"/>
          <w:sz w:val="21"/>
        </w:rPr>
        <w:t>都護郭舜上言︰</w:t>
      </w:r>
      <w:r w:rsidRPr="00D779F7">
        <w:rPr>
          <w:rFonts w:asciiTheme="minorEastAsia" w:eastAsiaTheme="minorEastAsia" w:hAnsiTheme="minorEastAsia"/>
        </w:rPr>
        <w:t>此時郭舜為都護。平帝元始間，孫建始為都護。上，時掌翻。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本匈奴盛時，非以兼有烏孫、康居故也；及其稱臣妾，非以失二國也。</w:t>
      </w:r>
      <w:r w:rsidRPr="00D779F7">
        <w:rPr>
          <w:rFonts w:asciiTheme="minorEastAsia" w:eastAsiaTheme="minorEastAsia" w:hAnsiTheme="minorEastAsia"/>
        </w:rPr>
        <w:t>言匈奴之強弱，不繫二國之叛服。</w:t>
      </w:r>
      <w:r w:rsidRPr="00D779F7">
        <w:rPr>
          <w:rStyle w:val="01Text"/>
          <w:rFonts w:asciiTheme="minorEastAsia" w:eastAsiaTheme="minorEastAsia" w:hAnsiTheme="minorEastAsia"/>
          <w:sz w:val="21"/>
        </w:rPr>
        <w:t>漢雖皆受其質子，然三國內相輸遺，交通如故；</w:t>
      </w:r>
      <w:r w:rsidRPr="00D779F7">
        <w:rPr>
          <w:rFonts w:asciiTheme="minorEastAsia" w:eastAsiaTheme="minorEastAsia" w:hAnsiTheme="minorEastAsia"/>
        </w:rPr>
        <w:t>三國，謂匈奴、烏孫、康居。質，音致。遺，于季翻。</w:t>
      </w:r>
      <w:r w:rsidRPr="00D779F7">
        <w:rPr>
          <w:rStyle w:val="01Text"/>
          <w:rFonts w:asciiTheme="minorEastAsia" w:eastAsiaTheme="minorEastAsia" w:hAnsiTheme="minorEastAsia"/>
          <w:sz w:val="21"/>
        </w:rPr>
        <w:t>亦相候司，</w:t>
      </w:r>
      <w:r w:rsidRPr="00D779F7">
        <w:rPr>
          <w:rFonts w:asciiTheme="minorEastAsia" w:eastAsiaTheme="minorEastAsia" w:hAnsiTheme="minorEastAsia"/>
        </w:rPr>
        <w:t>司，讀曰伺。</w:t>
      </w:r>
      <w:r w:rsidRPr="00D779F7">
        <w:rPr>
          <w:rStyle w:val="01Text"/>
          <w:rFonts w:asciiTheme="minorEastAsia" w:eastAsiaTheme="minorEastAsia" w:hAnsiTheme="minorEastAsia"/>
          <w:sz w:val="21"/>
        </w:rPr>
        <w:t>見便則發︰合不能相親信，離不能相臣役。以今言之，結配烏孫，竟未有益，反為中國生事。</w:t>
      </w:r>
      <w:r w:rsidRPr="00D779F7">
        <w:rPr>
          <w:rFonts w:asciiTheme="minorEastAsia" w:eastAsiaTheme="minorEastAsia" w:hAnsiTheme="minorEastAsia"/>
        </w:rPr>
        <w:t>謂自武帝以來，以宗室女下嫁烏孫也。為，于偽翻。</w:t>
      </w:r>
      <w:r w:rsidRPr="00D779F7">
        <w:rPr>
          <w:rStyle w:val="01Text"/>
          <w:rFonts w:asciiTheme="minorEastAsia" w:eastAsiaTheme="minorEastAsia" w:hAnsiTheme="minorEastAsia"/>
          <w:sz w:val="21"/>
        </w:rPr>
        <w:t>然烏孫旣結在前，今與匈奴俱稱臣，義不可距。而康居驕黠，訖不肯拜使者；</w:t>
      </w:r>
      <w:r w:rsidRPr="00D779F7">
        <w:rPr>
          <w:rFonts w:asciiTheme="minorEastAsia" w:eastAsiaTheme="minorEastAsia" w:hAnsiTheme="minorEastAsia"/>
        </w:rPr>
        <w:t>師古曰︰訖，竟也。黠，戶八翻。</w:t>
      </w:r>
      <w:r w:rsidRPr="00D779F7">
        <w:rPr>
          <w:rStyle w:val="01Text"/>
          <w:rFonts w:asciiTheme="minorEastAsia" w:eastAsiaTheme="minorEastAsia" w:hAnsiTheme="minorEastAsia"/>
          <w:sz w:val="21"/>
        </w:rPr>
        <w:t>都護吏至其國，坐之烏孫諸使下，王及貴人先飲食已，乃飲啗都護吏，</w:t>
      </w:r>
      <w:r w:rsidRPr="00D779F7">
        <w:rPr>
          <w:rFonts w:asciiTheme="minorEastAsia" w:eastAsiaTheme="minorEastAsia" w:hAnsiTheme="minorEastAsia"/>
        </w:rPr>
        <w:t>師古曰︰飲，音於禁翻。啗，音徒濫翻。</w:t>
      </w:r>
      <w:r w:rsidRPr="00D779F7">
        <w:rPr>
          <w:rStyle w:val="01Text"/>
          <w:rFonts w:asciiTheme="minorEastAsia" w:eastAsiaTheme="minorEastAsia" w:hAnsiTheme="minorEastAsia"/>
          <w:sz w:val="21"/>
        </w:rPr>
        <w:t>故為無所省以夸旁國。</w:t>
      </w:r>
      <w:r w:rsidRPr="00D779F7">
        <w:rPr>
          <w:rFonts w:asciiTheme="minorEastAsia" w:eastAsiaTheme="minorEastAsia" w:hAnsiTheme="minorEastAsia"/>
        </w:rPr>
        <w:t>師古曰︰言故不省視漢使也。余謂夸者，自矜耀其能傲漢也。旁國，鄰國也。省，悉井翻。</w:t>
      </w:r>
      <w:r w:rsidRPr="00D779F7">
        <w:rPr>
          <w:rStyle w:val="01Text"/>
          <w:rFonts w:asciiTheme="minorEastAsia" w:eastAsiaTheme="minorEastAsia" w:hAnsiTheme="minorEastAsia"/>
          <w:sz w:val="21"/>
        </w:rPr>
        <w:t>以此度之，何故遣子入侍？其欲賈市，為好辭之詐也。</w:t>
      </w:r>
      <w:r w:rsidRPr="00D779F7">
        <w:rPr>
          <w:rFonts w:asciiTheme="minorEastAsia" w:eastAsiaTheme="minorEastAsia" w:hAnsiTheme="minorEastAsia"/>
        </w:rPr>
        <w:t>謂特欲行賈以市易，其為好辭者，詐也。度，徒洛翻。賈，音古。</w:t>
      </w:r>
      <w:r w:rsidRPr="00D779F7">
        <w:rPr>
          <w:rStyle w:val="01Text"/>
          <w:rFonts w:asciiTheme="minorEastAsia" w:eastAsiaTheme="minorEastAsia" w:hAnsiTheme="minorEastAsia"/>
          <w:sz w:val="21"/>
        </w:rPr>
        <w:t>匈奴，百蠻大國，</w:t>
      </w:r>
      <w:r w:rsidRPr="00D779F7">
        <w:rPr>
          <w:rFonts w:asciiTheme="minorEastAsia" w:eastAsiaTheme="minorEastAsia" w:hAnsiTheme="minorEastAsia"/>
        </w:rPr>
        <w:t>師古曰︰於百蠻中，最大國也。</w:t>
      </w:r>
      <w:r w:rsidRPr="00D779F7">
        <w:rPr>
          <w:rStyle w:val="01Text"/>
          <w:rFonts w:asciiTheme="minorEastAsia" w:eastAsiaTheme="minorEastAsia" w:hAnsiTheme="minorEastAsia"/>
          <w:sz w:val="21"/>
        </w:rPr>
        <w:t>今事漢甚備；聞康居不拜，且使單于有悔自卑之意。</w:t>
      </w:r>
      <w:r w:rsidRPr="00D779F7">
        <w:rPr>
          <w:rFonts w:asciiTheme="minorEastAsia" w:eastAsiaTheme="minorEastAsia" w:hAnsiTheme="minorEastAsia"/>
        </w:rPr>
        <w:t>師古曰︰言單于見康居不事漢以為高，自以事漢為太卑而悔之也。</w:t>
      </w:r>
      <w:r w:rsidRPr="00D779F7">
        <w:rPr>
          <w:rStyle w:val="01Text"/>
          <w:rFonts w:asciiTheme="minorEastAsia" w:eastAsiaTheme="minorEastAsia" w:hAnsiTheme="minorEastAsia"/>
          <w:sz w:val="21"/>
        </w:rPr>
        <w:t>宜歸其侍子，絕不復使，</w:t>
      </w:r>
      <w:r w:rsidRPr="00D779F7">
        <w:rPr>
          <w:rFonts w:asciiTheme="minorEastAsia" w:eastAsiaTheme="minorEastAsia" w:hAnsiTheme="minorEastAsia"/>
        </w:rPr>
        <w:t>師古曰︰不通使於其國也。使，疏吏翻。</w:t>
      </w:r>
      <w:r w:rsidRPr="00D779F7">
        <w:rPr>
          <w:rStyle w:val="01Text"/>
          <w:rFonts w:asciiTheme="minorEastAsia" w:eastAsiaTheme="minorEastAsia" w:hAnsiTheme="minorEastAsia"/>
          <w:sz w:val="21"/>
        </w:rPr>
        <w:t>以章漢家不通無禮之國！</w:t>
      </w:r>
      <w:r w:rsidR="00C93935">
        <w:rPr>
          <w:rStyle w:val="01Text"/>
          <w:rFonts w:asciiTheme="minorEastAsia" w:eastAsiaTheme="minorEastAsia" w:hAnsiTheme="minorEastAsia"/>
          <w:sz w:val="21"/>
        </w:rPr>
        <w:t>」</w:t>
      </w:r>
      <w:r w:rsidRPr="00D779F7">
        <w:rPr>
          <w:rFonts w:asciiTheme="minorEastAsia" w:eastAsiaTheme="minorEastAsia" w:hAnsiTheme="minorEastAsia"/>
        </w:rPr>
        <w:t>章，顯著也。</w:t>
      </w:r>
      <w:r w:rsidRPr="00D779F7">
        <w:rPr>
          <w:rStyle w:val="01Text"/>
          <w:rFonts w:asciiTheme="minorEastAsia" w:eastAsiaTheme="minorEastAsia" w:hAnsiTheme="minorEastAsia"/>
          <w:sz w:val="21"/>
        </w:rPr>
        <w:t>漢為其新通，</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重致遠人，</w:t>
      </w:r>
      <w:r w:rsidRPr="00D779F7">
        <w:rPr>
          <w:rFonts w:asciiTheme="minorEastAsia" w:eastAsiaTheme="minorEastAsia" w:hAnsiTheme="minorEastAsia"/>
        </w:rPr>
        <w:t>師古曰︰以此聲名為重也。</w:t>
      </w:r>
      <w:r w:rsidRPr="00D779F7">
        <w:rPr>
          <w:rStyle w:val="01Text"/>
          <w:rFonts w:asciiTheme="minorEastAsia" w:eastAsiaTheme="minorEastAsia" w:hAnsiTheme="minorEastAsia"/>
          <w:sz w:val="21"/>
        </w:rPr>
        <w:t>終羈縻不絕。</w:t>
      </w:r>
    </w:p>
    <w:p w:rsidR="00934453" w:rsidRPr="00D779F7" w:rsidRDefault="00E83377" w:rsidP="00087F68">
      <w:bookmarkStart w:id="290" w:name="_Toc23842994"/>
      <w:r w:rsidRPr="00E83377">
        <w:rPr>
          <w:rStyle w:val="01Text"/>
          <w:rFonts w:asciiTheme="minorEastAsia" w:hAnsiTheme="minorEastAsia"/>
          <w:b/>
          <w:sz w:val="21"/>
        </w:rPr>
        <w:t>三年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辛亥、前一○</w:t>
      </w:r>
      <w:r w:rsidR="00046F27" w:rsidRPr="00E64B56">
        <w:rPr>
          <w:rFonts w:asciiTheme="minorEastAsia" w:hAnsiTheme="minorEastAsia" w:cs="宋体" w:hint="eastAsia"/>
          <w:color w:val="006400"/>
          <w:sz w:val="18"/>
        </w:rPr>
        <w:t>）</w:t>
      </w:r>
      <w:bookmarkEnd w:id="290"/>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春，正月，丙寅，蜀郡岷山崩，</w:t>
      </w:r>
      <w:r w:rsidR="00934453" w:rsidRPr="00D779F7">
        <w:rPr>
          <w:rFonts w:asciiTheme="minorEastAsia" w:eastAsiaTheme="minorEastAsia" w:hAnsiTheme="minorEastAsia"/>
        </w:rPr>
        <w:t>地理志，岷山，在蜀郡湔氐道西徼外。禹貢所謂岷山導江，卽此山也。水經註曰︰岷山，卽瀆山，水曰瀆水，亦曰汶阜山，在氐道徼外，江水所導也。大江泉源發羊膊嶺下，緣崖散漫，小大百收，殆未濫觴，東南下百餘里，至白馬嶺西，歷天彭關，亦謂之天谷。天彭山兩山相對，其高若闕，謂之天彭門。江水自此以上至微弱，所謂其源濫觴者也。漢元延中，岷山崩，壅江水三日不流，卽其處。岷，音武巾翻。</w:t>
      </w:r>
      <w:r w:rsidR="00934453" w:rsidRPr="00D779F7">
        <w:rPr>
          <w:rStyle w:val="01Text"/>
          <w:rFonts w:asciiTheme="minorEastAsia" w:eastAsiaTheme="minorEastAsia" w:hAnsiTheme="minorEastAsia"/>
          <w:sz w:val="21"/>
        </w:rPr>
        <w:t>壅江三日，江水竭。劉向大惡之，</w:t>
      </w:r>
      <w:r w:rsidR="00934453" w:rsidRPr="00D779F7">
        <w:rPr>
          <w:rFonts w:asciiTheme="minorEastAsia" w:eastAsiaTheme="minorEastAsia" w:hAnsiTheme="minorEastAsia"/>
        </w:rPr>
        <w:t>惡，音烏路翻；惡其徵異也。</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昔周岐山崩，三川竭，而幽王亡。</w:t>
      </w:r>
      <w:r w:rsidR="00934453" w:rsidRPr="00D779F7">
        <w:rPr>
          <w:rFonts w:asciiTheme="minorEastAsia" w:eastAsiaTheme="minorEastAsia" w:hAnsiTheme="minorEastAsia"/>
        </w:rPr>
        <w:t>周幽王二年，三川竭，岐山崩。師古曰︰三川，涇、渭、洛也。洛，卽漆、沮也。余按幽王時有是異，後卒為犬戎所殺。</w:t>
      </w:r>
      <w:r w:rsidR="00934453" w:rsidRPr="00D779F7">
        <w:rPr>
          <w:rStyle w:val="01Text"/>
          <w:rFonts w:asciiTheme="minorEastAsia" w:eastAsiaTheme="minorEastAsia" w:hAnsiTheme="minorEastAsia"/>
          <w:sz w:val="21"/>
        </w:rPr>
        <w:t>岐山者，周所興也。</w:t>
      </w:r>
      <w:r w:rsidR="00934453" w:rsidRPr="00D779F7">
        <w:rPr>
          <w:rFonts w:asciiTheme="minorEastAsia" w:eastAsiaTheme="minorEastAsia" w:hAnsiTheme="minorEastAsia"/>
        </w:rPr>
        <w:t>周自太王避狄去豳，而邑于岐山之下，周之王業遂興於此。</w:t>
      </w:r>
      <w:r w:rsidR="00934453" w:rsidRPr="00D779F7">
        <w:rPr>
          <w:rStyle w:val="01Text"/>
          <w:rFonts w:asciiTheme="minorEastAsia" w:eastAsiaTheme="minorEastAsia" w:hAnsiTheme="minorEastAsia"/>
          <w:sz w:val="21"/>
        </w:rPr>
        <w:t>漢家本起於蜀、漢，</w:t>
      </w:r>
      <w:r w:rsidR="00934453" w:rsidRPr="00D779F7">
        <w:rPr>
          <w:rFonts w:asciiTheme="minorEastAsia" w:eastAsiaTheme="minorEastAsia" w:hAnsiTheme="minorEastAsia"/>
        </w:rPr>
        <w:t>高帝始王漢中，起兵還定三秦，誅項羽，遂有天下。</w:t>
      </w:r>
      <w:r w:rsidR="00934453" w:rsidRPr="00D779F7">
        <w:rPr>
          <w:rStyle w:val="01Text"/>
          <w:rFonts w:asciiTheme="minorEastAsia" w:eastAsiaTheme="minorEastAsia" w:hAnsiTheme="minorEastAsia"/>
          <w:sz w:val="21"/>
        </w:rPr>
        <w:t>今所起之地，山崩川竭，星孛又及攝提、大角，從參至辰，</w:t>
      </w:r>
      <w:r w:rsidR="00934453" w:rsidRPr="00D779F7">
        <w:rPr>
          <w:rFonts w:asciiTheme="minorEastAsia" w:eastAsiaTheme="minorEastAsia" w:hAnsiTheme="minorEastAsia"/>
        </w:rPr>
        <w:t>天文志︰房南衆星曰騎官，左角理，右角將。大角者，天王帝坐庭，其兩旁各有三星鼎足句之，曰攝提。攝提者，直斗杓所指，以建時節，故曰攝提格。晉·天文志︰參十星，於辰在申。至辰者，至大火也。自氐五度至尾九度，為大火，於辰在卯。如淳曰︰孛星尾長及攝提大角，始發於參至辰也。孛，蒲內翻。參，疏簪翻。</w:t>
      </w:r>
      <w:r w:rsidR="00934453" w:rsidRPr="00D779F7">
        <w:rPr>
          <w:rStyle w:val="01Text"/>
          <w:rFonts w:asciiTheme="minorEastAsia" w:eastAsiaTheme="minorEastAsia" w:hAnsiTheme="minorEastAsia"/>
          <w:sz w:val="21"/>
        </w:rPr>
        <w:t>殆必亡矣！</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二月，丙午，封淳于長為定陵侯。</w:t>
      </w:r>
      <w:r w:rsidR="00934453" w:rsidRPr="00D779F7">
        <w:rPr>
          <w:rStyle w:val="00Text"/>
          <w:rFonts w:asciiTheme="minorEastAsia" w:hAnsiTheme="minorEastAsia"/>
        </w:rPr>
        <w:t>恩澤侯表，定陵侯，國於汝南。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三月，上行幸雍，祠五畤。</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上將大誇胡人以多禽獸，秋，命右扶風發民入南山，西自褒、斜，</w:t>
      </w:r>
      <w:r w:rsidR="00934453" w:rsidRPr="00D779F7">
        <w:rPr>
          <w:rFonts w:asciiTheme="minorEastAsia" w:eastAsiaTheme="minorEastAsia" w:hAnsiTheme="minorEastAsia"/>
        </w:rPr>
        <w:t>師古曰︰褒、斜，南山二谷名。余按自秦川逕南山通漢中，南谷曰褒，北谷曰斜，徑五百里。斜，余遮翻。</w:t>
      </w:r>
      <w:r w:rsidR="00934453" w:rsidRPr="00D779F7">
        <w:rPr>
          <w:rStyle w:val="01Text"/>
          <w:rFonts w:asciiTheme="minorEastAsia" w:eastAsiaTheme="minorEastAsia" w:hAnsiTheme="minorEastAsia"/>
          <w:sz w:val="21"/>
        </w:rPr>
        <w:t>東至弘農，</w:t>
      </w:r>
      <w:r w:rsidR="00934453" w:rsidRPr="00D779F7">
        <w:rPr>
          <w:rFonts w:asciiTheme="minorEastAsia" w:eastAsiaTheme="minorEastAsia" w:hAnsiTheme="minorEastAsia"/>
        </w:rPr>
        <w:t>長安南山連延，東至弘農，今商、虢二州之山皆是也。</w:t>
      </w:r>
      <w:r w:rsidR="00934453" w:rsidRPr="00D779F7">
        <w:rPr>
          <w:rStyle w:val="01Text"/>
          <w:rFonts w:asciiTheme="minorEastAsia" w:eastAsiaTheme="minorEastAsia" w:hAnsiTheme="minorEastAsia"/>
          <w:sz w:val="21"/>
        </w:rPr>
        <w:t>南敺漢中，</w:t>
      </w:r>
      <w:r w:rsidR="00934453" w:rsidRPr="00D779F7">
        <w:rPr>
          <w:rFonts w:asciiTheme="minorEastAsia" w:eastAsiaTheme="minorEastAsia" w:hAnsiTheme="minorEastAsia"/>
        </w:rPr>
        <w:t>敺，與驅同。</w:t>
      </w:r>
      <w:r w:rsidR="00934453" w:rsidRPr="00D779F7">
        <w:rPr>
          <w:rStyle w:val="01Text"/>
          <w:rFonts w:asciiTheme="minorEastAsia" w:eastAsiaTheme="minorEastAsia" w:hAnsiTheme="minorEastAsia"/>
          <w:sz w:val="21"/>
        </w:rPr>
        <w:t>張羅罔罝罘，</w:t>
      </w:r>
      <w:r w:rsidR="00934453" w:rsidRPr="00D779F7">
        <w:rPr>
          <w:rFonts w:asciiTheme="minorEastAsia" w:eastAsiaTheme="minorEastAsia" w:hAnsiTheme="minorEastAsia"/>
        </w:rPr>
        <w:t>罔，與網同，古字通用。罝，音咨邪翻，兔罟也。罘，音房尤翻，翻車大網也。</w:t>
      </w:r>
      <w:r w:rsidR="00934453" w:rsidRPr="00D779F7">
        <w:rPr>
          <w:rStyle w:val="01Text"/>
          <w:rFonts w:asciiTheme="minorEastAsia" w:eastAsiaTheme="minorEastAsia" w:hAnsiTheme="minorEastAsia"/>
          <w:sz w:val="21"/>
        </w:rPr>
        <w:t>捕熊羆禽獸，</w:t>
      </w:r>
      <w:r w:rsidR="00934453" w:rsidRPr="00D779F7">
        <w:rPr>
          <w:rFonts w:asciiTheme="minorEastAsia" w:eastAsiaTheme="minorEastAsia" w:hAnsiTheme="minorEastAsia"/>
        </w:rPr>
        <w:t>熊似豕而大，黑色。羆似熊，黃白色，被髮人立，而絕有力。</w:t>
      </w:r>
      <w:r w:rsidR="00934453" w:rsidRPr="00D779F7">
        <w:rPr>
          <w:rStyle w:val="01Text"/>
          <w:rFonts w:asciiTheme="minorEastAsia" w:eastAsiaTheme="minorEastAsia" w:hAnsiTheme="minorEastAsia"/>
          <w:sz w:val="21"/>
        </w:rPr>
        <w:t>載以檻車，輸之長楊射熊館，</w:t>
      </w:r>
      <w:r w:rsidR="00934453" w:rsidRPr="00D779F7">
        <w:rPr>
          <w:rFonts w:asciiTheme="minorEastAsia" w:eastAsiaTheme="minorEastAsia" w:hAnsiTheme="minorEastAsia"/>
        </w:rPr>
        <w:t>師古曰︰長楊宮中有射熊館。</w:t>
      </w:r>
      <w:r w:rsidR="00934453" w:rsidRPr="00D779F7">
        <w:rPr>
          <w:rStyle w:val="01Text"/>
          <w:rFonts w:asciiTheme="minorEastAsia" w:eastAsiaTheme="minorEastAsia" w:hAnsiTheme="minorEastAsia"/>
          <w:sz w:val="21"/>
        </w:rPr>
        <w:t>以罔為周阹，</w:t>
      </w:r>
      <w:r w:rsidR="00934453" w:rsidRPr="00D779F7">
        <w:rPr>
          <w:rFonts w:asciiTheme="minorEastAsia" w:eastAsiaTheme="minorEastAsia" w:hAnsiTheme="minorEastAsia"/>
        </w:rPr>
        <w:t>李奇曰︰阹，遮禽獸圍陳也。師古曰︰阹，音祛。</w:t>
      </w:r>
      <w:r w:rsidR="00934453" w:rsidRPr="00D779F7">
        <w:rPr>
          <w:rStyle w:val="01Text"/>
          <w:rFonts w:asciiTheme="minorEastAsia" w:eastAsiaTheme="minorEastAsia" w:hAnsiTheme="minorEastAsia"/>
          <w:sz w:val="21"/>
        </w:rPr>
        <w:t>縱禽獸其中，令胡人手搏之，自取其獲，上親臨觀焉。</w:t>
      </w:r>
      <w:r w:rsidR="00934453" w:rsidRPr="00D779F7">
        <w:rPr>
          <w:rFonts w:asciiTheme="minorEastAsia" w:eastAsiaTheme="minorEastAsia" w:hAnsiTheme="minorEastAsia"/>
        </w:rPr>
        <w:t>考異曰︰成紀，</w:t>
      </w:r>
      <w:r w:rsidR="00C93935">
        <w:rPr>
          <w:rFonts w:asciiTheme="minorEastAsia" w:eastAsiaTheme="minorEastAsia" w:hAnsiTheme="minorEastAsia"/>
        </w:rPr>
        <w:t>「</w:t>
      </w:r>
      <w:r w:rsidR="00934453" w:rsidRPr="00D779F7">
        <w:rPr>
          <w:rFonts w:asciiTheme="minorEastAsia" w:eastAsiaTheme="minorEastAsia" w:hAnsiTheme="minorEastAsia"/>
        </w:rPr>
        <w:t>元延二年冬，行幸長楊宮，從胡客大校獵，宿萯陽宮，賜從官。</w:t>
      </w:r>
      <w:r w:rsidR="00C93935">
        <w:rPr>
          <w:rFonts w:asciiTheme="minorEastAsia" w:eastAsiaTheme="minorEastAsia" w:hAnsiTheme="minorEastAsia"/>
        </w:rPr>
        <w:t>」</w:t>
      </w:r>
      <w:r w:rsidR="00934453" w:rsidRPr="00D779F7">
        <w:rPr>
          <w:rFonts w:asciiTheme="minorEastAsia" w:eastAsiaTheme="minorEastAsia" w:hAnsiTheme="minorEastAsia"/>
        </w:rPr>
        <w:t>胡旦用之。按揚雄傳︰祀甘泉、河東之歲，十二月，羽獵，雄上校獵賦；明年，從至射熊館還，上長楊賦。然則從胡客校獵當在今年；紀因去年冬有羽獵事，致此誤耳。</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壬子、前九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中山王興、定陶王欣皆來朝，</w:t>
      </w:r>
      <w:r w:rsidR="00934453" w:rsidRPr="00D779F7">
        <w:rPr>
          <w:rFonts w:asciiTheme="minorEastAsia" w:eastAsiaTheme="minorEastAsia" w:hAnsiTheme="minorEastAsia"/>
        </w:rPr>
        <w:t>興，帝少弟。欣，帝弟定陶共王康之子。朝，直遙翻。</w:t>
      </w:r>
      <w:r w:rsidR="00934453" w:rsidRPr="00D779F7">
        <w:rPr>
          <w:rStyle w:val="01Text"/>
          <w:rFonts w:asciiTheme="minorEastAsia" w:eastAsiaTheme="minorEastAsia" w:hAnsiTheme="minorEastAsia"/>
          <w:sz w:val="21"/>
        </w:rPr>
        <w:t>中山王獨從傅，定陶王盡從傅、相、中尉。</w:t>
      </w:r>
      <w:r w:rsidR="00934453" w:rsidRPr="00D779F7">
        <w:rPr>
          <w:rFonts w:asciiTheme="minorEastAsia" w:eastAsiaTheme="minorEastAsia" w:hAnsiTheme="minorEastAsia"/>
        </w:rPr>
        <w:t>師古曰︰三官皆從王入朝。相，息亮翻。</w:t>
      </w:r>
      <w:r w:rsidR="00934453" w:rsidRPr="00D779F7">
        <w:rPr>
          <w:rStyle w:val="01Text"/>
          <w:rFonts w:asciiTheme="minorEastAsia" w:eastAsiaTheme="minorEastAsia" w:hAnsiTheme="minorEastAsia"/>
          <w:sz w:val="21"/>
        </w:rPr>
        <w:t>上怪之，以問定陶王，對曰︰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令︰諸侯王朝，得從其國二千石。傅、相、中尉，皆國二千石，故盡從之。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上令誦詩，通習，能說。</w:t>
      </w:r>
      <w:r w:rsidR="00934453" w:rsidRPr="00D779F7">
        <w:rPr>
          <w:rFonts w:asciiTheme="minorEastAsia" w:eastAsiaTheme="minorEastAsia" w:hAnsiTheme="minorEastAsia"/>
        </w:rPr>
        <w:t>師古曰︰說其義也。</w:t>
      </w:r>
      <w:r w:rsidR="00934453" w:rsidRPr="00D779F7">
        <w:rPr>
          <w:rStyle w:val="01Text"/>
          <w:rFonts w:asciiTheme="minorEastAsia" w:eastAsiaTheme="minorEastAsia" w:hAnsiTheme="minorEastAsia"/>
          <w:sz w:val="21"/>
        </w:rPr>
        <w:t>他日，問中山王︰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獨從傅在何法令？</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不能對；令誦尚書，又廢；</w:t>
      </w:r>
      <w:r w:rsidR="00934453" w:rsidRPr="00D779F7">
        <w:rPr>
          <w:rFonts w:asciiTheme="minorEastAsia" w:eastAsiaTheme="minorEastAsia" w:hAnsiTheme="minorEastAsia"/>
        </w:rPr>
        <w:t>師古曰︰中忘之也。法令，力政翻。令誦，力呈翻。</w:t>
      </w:r>
      <w:r w:rsidR="00934453" w:rsidRPr="00D779F7">
        <w:rPr>
          <w:rStyle w:val="01Text"/>
          <w:rFonts w:asciiTheme="minorEastAsia" w:eastAsiaTheme="minorEastAsia" w:hAnsiTheme="minorEastAsia"/>
          <w:sz w:val="21"/>
        </w:rPr>
        <w:t>及賜食於前，後飽；起下，韈係解。</w:t>
      </w:r>
      <w:r w:rsidR="00934453" w:rsidRPr="00D779F7">
        <w:rPr>
          <w:rFonts w:asciiTheme="minorEastAsia" w:eastAsiaTheme="minorEastAsia" w:hAnsiTheme="minorEastAsia"/>
        </w:rPr>
        <w:t>師古曰︰食而獨在後飽；及起，又韈係解也。韈，音武伐翻。余謂賜食於君前，禮主於敬，食而獨後，又致飽而止，皆非敬也。及起而降階，韈係解而不知，是皆不能執禮。夫禮，所以固人肌膚之會，筋骸之束也。韈，足衣也；係，所以結韈。</w:t>
      </w:r>
      <w:r w:rsidR="00934453" w:rsidRPr="00D779F7">
        <w:rPr>
          <w:rStyle w:val="01Text"/>
          <w:rFonts w:asciiTheme="minorEastAsia" w:eastAsiaTheme="minorEastAsia" w:hAnsiTheme="minorEastAsia"/>
          <w:sz w:val="21"/>
        </w:rPr>
        <w:t>帝由此以為不能，而賢定陶王，數稱其材。</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是時諸侯王唯二人於帝為至親，定陶王祖母傅太后隨王來朝，</w:t>
      </w:r>
      <w:r w:rsidR="00934453" w:rsidRPr="00D779F7">
        <w:rPr>
          <w:rFonts w:asciiTheme="minorEastAsia" w:eastAsiaTheme="minorEastAsia" w:hAnsiTheme="minorEastAsia"/>
        </w:rPr>
        <w:t>傅太后，元帝傅昭儀，定陶共王母也；隨共王就國，為定陶太后。</w:t>
      </w:r>
      <w:r w:rsidR="00934453" w:rsidRPr="00D779F7">
        <w:rPr>
          <w:rStyle w:val="01Text"/>
          <w:rFonts w:asciiTheme="minorEastAsia" w:eastAsiaTheme="minorEastAsia" w:hAnsiTheme="minorEastAsia"/>
          <w:sz w:val="21"/>
        </w:rPr>
        <w:t>私賂遺趙皇后、昭儀及票騎將軍王根。</w:t>
      </w:r>
      <w:r w:rsidR="00934453" w:rsidRPr="00D779F7">
        <w:rPr>
          <w:rFonts w:asciiTheme="minorEastAsia" w:eastAsiaTheme="minorEastAsia" w:hAnsiTheme="minorEastAsia"/>
        </w:rPr>
        <w:t>遺，于季翻。票，匹妙翻。</w:t>
      </w:r>
      <w:r w:rsidR="00934453" w:rsidRPr="00D779F7">
        <w:rPr>
          <w:rStyle w:val="01Text"/>
          <w:rFonts w:asciiTheme="minorEastAsia" w:eastAsiaTheme="minorEastAsia" w:hAnsiTheme="minorEastAsia"/>
          <w:sz w:val="21"/>
        </w:rPr>
        <w:t>后、昭儀、根見上無子，亦欲豫自結，為長久計，皆更稱定陶王，</w:t>
      </w:r>
      <w:r w:rsidR="00934453" w:rsidRPr="00D779F7">
        <w:rPr>
          <w:rFonts w:asciiTheme="minorEastAsia" w:eastAsiaTheme="minorEastAsia" w:hAnsiTheme="minorEastAsia"/>
        </w:rPr>
        <w:t>迭互稱其材美也。師古曰︰更，工衡翻。</w:t>
      </w:r>
      <w:r w:rsidR="00934453" w:rsidRPr="00D779F7">
        <w:rPr>
          <w:rStyle w:val="01Text"/>
          <w:rFonts w:asciiTheme="minorEastAsia" w:eastAsiaTheme="minorEastAsia" w:hAnsiTheme="minorEastAsia"/>
          <w:sz w:val="21"/>
        </w:rPr>
        <w:t>勸帝以為嗣。帝亦自美其材，為加元服而遣之，</w:t>
      </w:r>
      <w:r w:rsidR="00934453" w:rsidRPr="00D779F7">
        <w:rPr>
          <w:rFonts w:asciiTheme="minorEastAsia" w:eastAsiaTheme="minorEastAsia" w:hAnsiTheme="minorEastAsia"/>
        </w:rPr>
        <w:t>師古曰︰為之冠也。為，于偽翻。</w:t>
      </w:r>
      <w:r w:rsidR="00934453" w:rsidRPr="00D779F7">
        <w:rPr>
          <w:rStyle w:val="01Text"/>
          <w:rFonts w:asciiTheme="minorEastAsia" w:eastAsiaTheme="minorEastAsia" w:hAnsiTheme="minorEastAsia"/>
          <w:sz w:val="21"/>
        </w:rPr>
        <w:t>時年十七矣。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三月，上行幸河東，祠后土。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隕石于關東二。</w:t>
      </w:r>
      <w:r w:rsidR="00934453" w:rsidRPr="00D779F7">
        <w:rPr>
          <w:rFonts w:asciiTheme="minorEastAsia" w:eastAsiaTheme="minorEastAsia" w:hAnsiTheme="minorEastAsia"/>
        </w:rPr>
        <w:t>據漢書，</w:t>
      </w:r>
      <w:r w:rsidR="00C93935">
        <w:rPr>
          <w:rFonts w:asciiTheme="minorEastAsia" w:eastAsiaTheme="minorEastAsia" w:hAnsiTheme="minorEastAsia"/>
        </w:rPr>
        <w:t>「</w:t>
      </w:r>
      <w:r w:rsidR="00934453" w:rsidRPr="00D779F7">
        <w:rPr>
          <w:rFonts w:asciiTheme="minorEastAsia" w:eastAsiaTheme="minorEastAsia" w:hAnsiTheme="minorEastAsia"/>
        </w:rPr>
        <w:t>關東</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都關</w:t>
      </w:r>
      <w:r w:rsidR="00C93935">
        <w:rPr>
          <w:rFonts w:asciiTheme="minorEastAsia" w:eastAsiaTheme="minorEastAsia" w:hAnsiTheme="minorEastAsia"/>
        </w:rPr>
        <w:t>」</w:t>
      </w:r>
      <w:r w:rsidR="00934453" w:rsidRPr="00D779F7">
        <w:rPr>
          <w:rFonts w:asciiTheme="minorEastAsia" w:eastAsiaTheme="minorEastAsia" w:hAnsiTheme="minorEastAsia"/>
        </w:rPr>
        <w:t>。師古曰︰都關，山陽之縣。</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王根薦谷永，徵入，為大司農。</w:t>
      </w:r>
      <w:r w:rsidR="00934453" w:rsidRPr="00D779F7">
        <w:rPr>
          <w:rStyle w:val="00Text"/>
          <w:rFonts w:asciiTheme="minorEastAsia" w:hAnsiTheme="minorEastAsia"/>
        </w:rPr>
        <w:t>自北地太守徵入。</w:t>
      </w:r>
      <w:r w:rsidR="00934453" w:rsidRPr="00D779F7">
        <w:rPr>
          <w:rFonts w:asciiTheme="minorEastAsia" w:hAnsiTheme="minorEastAsia"/>
        </w:rPr>
        <w:t>永前後所上四十餘事，</w:t>
      </w:r>
      <w:r w:rsidR="00934453" w:rsidRPr="00D779F7">
        <w:rPr>
          <w:rStyle w:val="00Text"/>
          <w:rFonts w:asciiTheme="minorEastAsia" w:hAnsiTheme="minorEastAsia"/>
        </w:rPr>
        <w:t>上，時掌翻。</w:t>
      </w:r>
      <w:r w:rsidR="00934453" w:rsidRPr="00D779F7">
        <w:rPr>
          <w:rFonts w:asciiTheme="minorEastAsia" w:hAnsiTheme="minorEastAsia"/>
        </w:rPr>
        <w:t>略相反覆，專攻上身與後宮而已；黨於王氏，上亦知之，不甚親信也。為大司農歲餘，病；滿三月，上不賜告，卽時免。</w:t>
      </w:r>
      <w:r w:rsidR="00934453" w:rsidRPr="00D779F7">
        <w:rPr>
          <w:rStyle w:val="00Text"/>
          <w:rFonts w:asciiTheme="minorEastAsia" w:hAnsiTheme="minorEastAsia"/>
        </w:rPr>
        <w:t>故事，公卿病，輒賜告；上以其黨於王氏，故卽時免。</w:t>
      </w:r>
      <w:r w:rsidR="00934453" w:rsidRPr="00D779F7">
        <w:rPr>
          <w:rFonts w:asciiTheme="minorEastAsia" w:hAnsiTheme="minorEastAsia"/>
        </w:rPr>
        <w:t>數月，卒。</w:t>
      </w:r>
      <w:r w:rsidR="00934453" w:rsidRPr="00D779F7">
        <w:rPr>
          <w:rStyle w:val="00Text"/>
          <w:rFonts w:asciiTheme="minorEastAsia" w:hAnsiTheme="minorEastAsia"/>
        </w:rPr>
        <w:t>史終言之。</w:t>
      </w:r>
    </w:p>
    <w:p w:rsidR="00934453" w:rsidRPr="00D779F7" w:rsidRDefault="00E83377" w:rsidP="00087F68">
      <w:pPr>
        <w:pStyle w:val="2"/>
        <w:spacing w:before="0" w:after="0" w:line="240" w:lineRule="auto"/>
      </w:pPr>
      <w:bookmarkStart w:id="291" w:name="_Toc33001460"/>
      <w:r w:rsidRPr="00E83377">
        <w:rPr>
          <w:rStyle w:val="01Text"/>
          <w:rFonts w:asciiTheme="minorEastAsia" w:eastAsiaTheme="minorEastAsia" w:hAnsiTheme="minorEastAsia"/>
          <w:sz w:val="21"/>
        </w:rPr>
        <w:t>綏和元年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癸丑、前八</w:t>
      </w:r>
      <w:r w:rsidR="00046F27" w:rsidRPr="00E64B56">
        <w:rPr>
          <w:rFonts w:asciiTheme="minorEastAsia" w:eastAsiaTheme="minorEastAsia" w:hAnsiTheme="minorEastAsia" w:cs="宋体" w:hint="eastAsia"/>
          <w:b w:val="0"/>
          <w:color w:val="006400"/>
          <w:sz w:val="18"/>
        </w:rPr>
        <w:t>）</w:t>
      </w:r>
      <w:bookmarkEnd w:id="29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春，正月，大赦天下。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上召丞相翟方進、御史大夫孔光、右將軍廉褒、後將軍朱博入禁中，</w:t>
      </w:r>
      <w:r w:rsidR="00934453" w:rsidRPr="00D779F7">
        <w:rPr>
          <w:rFonts w:asciiTheme="minorEastAsia" w:eastAsiaTheme="minorEastAsia" w:hAnsiTheme="minorEastAsia"/>
        </w:rPr>
        <w:t>票騎將軍王根先勸帝立定陶王為嗣，漢書·孔光傳先書根勸立定陶王事，下卽書召方進、光、褒、博入禁中。通鑑因之，亦不書根。今但以下文觀之，根亦召入禁中也。</w:t>
      </w:r>
      <w:r w:rsidR="00934453" w:rsidRPr="00D779F7">
        <w:rPr>
          <w:rStyle w:val="01Text"/>
          <w:rFonts w:asciiTheme="minorEastAsia" w:eastAsiaTheme="minorEastAsia" w:hAnsiTheme="minorEastAsia"/>
          <w:sz w:val="21"/>
        </w:rPr>
        <w:t>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中山、定陶王誰宜為嗣者？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方進、根、褒、博皆以為︰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定陶王，帝弟之子。禮曰︰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昆弟之子，猶子也。為其後者，為之子也。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昆弟之子，視猶子也。以弟之子為兄後，則為兄之子矣。公羊春秋︰成十五年，仲嬰齊卒。此公孫嬰齊也，曷為謂之仲嬰齊？為兄後也。為兄後，則曷為謂之仲嬰齊？為人後者，為之子也。為其子則其稱仲何？孫以王父字為氏也。</w:t>
      </w:r>
      <w:r w:rsidR="00934453" w:rsidRPr="00D779F7">
        <w:rPr>
          <w:rStyle w:val="01Text"/>
          <w:rFonts w:asciiTheme="minorEastAsia" w:eastAsiaTheme="minorEastAsia" w:hAnsiTheme="minorEastAsia"/>
          <w:sz w:val="21"/>
        </w:rPr>
        <w:t>定陶王宜為嗣。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光獨以為︰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禮，立嗣以親。</w:t>
      </w:r>
      <w:r w:rsidR="00934453" w:rsidRPr="00D779F7">
        <w:rPr>
          <w:rFonts w:asciiTheme="minorEastAsia" w:eastAsiaTheme="minorEastAsia" w:hAnsiTheme="minorEastAsia"/>
        </w:rPr>
        <w:t>謂兄、弟，同父之親子；其親親於兄弟之子。</w:t>
      </w:r>
      <w:r w:rsidR="00934453" w:rsidRPr="00D779F7">
        <w:rPr>
          <w:rStyle w:val="01Text"/>
          <w:rFonts w:asciiTheme="minorEastAsia" w:eastAsiaTheme="minorEastAsia" w:hAnsiTheme="minorEastAsia"/>
          <w:sz w:val="21"/>
        </w:rPr>
        <w:t>以尚書·盤庚殷之及王為比，兄終弟及。</w:t>
      </w:r>
      <w:r w:rsidR="00934453" w:rsidRPr="00D779F7">
        <w:rPr>
          <w:rFonts w:asciiTheme="minorEastAsia" w:eastAsiaTheme="minorEastAsia" w:hAnsiTheme="minorEastAsia"/>
        </w:rPr>
        <w:t>兄終弟及，殷法也。殷自外丙、仲壬至盤庚；率多兄弟代立，而尚書無文；光所引蓋今文尚書也。師古曰︰比，音必寐翻；余謂當如字讀。</w:t>
      </w:r>
      <w:r w:rsidR="00934453" w:rsidRPr="00D779F7">
        <w:rPr>
          <w:rStyle w:val="01Text"/>
          <w:rFonts w:asciiTheme="minorEastAsia" w:eastAsiaTheme="minorEastAsia" w:hAnsiTheme="minorEastAsia"/>
          <w:sz w:val="21"/>
        </w:rPr>
        <w:t>中山王，先帝之子，帝親弟，宜為嗣。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上以</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中山王不材；又禮，兄弟不得相入廟，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父為昭，子為穆，則兄弟不得相入廟也。</w:t>
      </w:r>
      <w:r w:rsidR="00934453" w:rsidRPr="00D779F7">
        <w:rPr>
          <w:rStyle w:val="01Text"/>
          <w:rFonts w:asciiTheme="minorEastAsia" w:eastAsiaTheme="minorEastAsia" w:hAnsiTheme="minorEastAsia"/>
          <w:sz w:val="21"/>
        </w:rPr>
        <w:t>不從光議。二月，癸丑，詔立定陶王欣為皇太子，封中山王舅諫大夫馮參為宜鄕侯，益中山國三萬戶，以慰其意；</w:t>
      </w:r>
      <w:r w:rsidR="00934453" w:rsidRPr="00D779F7">
        <w:rPr>
          <w:rFonts w:asciiTheme="minorEastAsia" w:eastAsiaTheme="minorEastAsia" w:hAnsiTheme="minorEastAsia"/>
        </w:rPr>
        <w:t>師古曰︰以不得繼統為帝之後，恐其怨恨。</w:t>
      </w:r>
      <w:r w:rsidR="00934453" w:rsidRPr="00D779F7">
        <w:rPr>
          <w:rStyle w:val="01Text"/>
          <w:rFonts w:asciiTheme="minorEastAsia" w:eastAsiaTheme="minorEastAsia" w:hAnsiTheme="minorEastAsia"/>
          <w:sz w:val="21"/>
        </w:rPr>
        <w:t>使執金吾任宏守大鴻臚，持節徵定陶王。</w:t>
      </w:r>
      <w:r w:rsidR="00934453" w:rsidRPr="00D779F7">
        <w:rPr>
          <w:rFonts w:asciiTheme="minorEastAsia" w:eastAsiaTheme="minorEastAsia" w:hAnsiTheme="minorEastAsia"/>
        </w:rPr>
        <w:t>大鴻臚，掌諸侯，故任宏守大鴻臚之官以徵定陶王。守，權守也。任，音壬。臚，陵如翻。</w:t>
      </w:r>
      <w:r w:rsidR="00934453" w:rsidRPr="00D779F7">
        <w:rPr>
          <w:rStyle w:val="01Text"/>
          <w:rFonts w:asciiTheme="minorEastAsia" w:eastAsiaTheme="minorEastAsia" w:hAnsiTheme="minorEastAsia"/>
          <w:sz w:val="21"/>
        </w:rPr>
        <w:t>定陶王謝曰︰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臣材質不足以假充太子之宮；</w:t>
      </w:r>
      <w:r w:rsidR="00934453" w:rsidRPr="00D779F7">
        <w:rPr>
          <w:rFonts w:asciiTheme="minorEastAsia" w:eastAsiaTheme="minorEastAsia" w:hAnsiTheme="minorEastAsia"/>
        </w:rPr>
        <w:t>師古曰︰謙不言為太子，故云假充，若元非正。余謂王謝意，蓋以將有皇嗣，今為太子特假充耳。</w:t>
      </w:r>
      <w:r w:rsidR="00934453" w:rsidRPr="00D779F7">
        <w:rPr>
          <w:rStyle w:val="01Text"/>
          <w:rFonts w:asciiTheme="minorEastAsia" w:eastAsiaTheme="minorEastAsia" w:hAnsiTheme="minorEastAsia"/>
          <w:sz w:val="21"/>
        </w:rPr>
        <w:t>臣願且得留國邸，旦夕奉問起居，</w:t>
      </w:r>
      <w:r w:rsidR="00934453" w:rsidRPr="00D779F7">
        <w:rPr>
          <w:rFonts w:asciiTheme="minorEastAsia" w:eastAsiaTheme="minorEastAsia" w:hAnsiTheme="minorEastAsia"/>
        </w:rPr>
        <w:t>謂昏定晨省。記曰︰文王之為世子也，朝於王季日三，雞初鳴而衣服，至于寢門外，問內豎之御者曰︰</w:t>
      </w:r>
      <w:r w:rsidR="00C93935">
        <w:rPr>
          <w:rFonts w:asciiTheme="minorEastAsia" w:eastAsiaTheme="minorEastAsia" w:hAnsiTheme="minorEastAsia"/>
        </w:rPr>
        <w:t>「</w:t>
      </w:r>
      <w:r w:rsidR="00934453" w:rsidRPr="00D779F7">
        <w:rPr>
          <w:rFonts w:asciiTheme="minorEastAsia" w:eastAsiaTheme="minorEastAsia" w:hAnsiTheme="minorEastAsia"/>
        </w:rPr>
        <w:t>今日安否何如？</w:t>
      </w:r>
      <w:r w:rsidR="00C93935">
        <w:rPr>
          <w:rFonts w:asciiTheme="minorEastAsia" w:eastAsiaTheme="minorEastAsia" w:hAnsiTheme="minorEastAsia"/>
        </w:rPr>
        <w:t>」</w:t>
      </w:r>
      <w:r w:rsidR="00934453" w:rsidRPr="00D779F7">
        <w:rPr>
          <w:rFonts w:asciiTheme="minorEastAsia" w:eastAsiaTheme="minorEastAsia" w:hAnsiTheme="minorEastAsia"/>
        </w:rPr>
        <w:t>內豎曰︰</w:t>
      </w:r>
      <w:r w:rsidR="00C93935">
        <w:rPr>
          <w:rFonts w:asciiTheme="minorEastAsia" w:eastAsiaTheme="minorEastAsia" w:hAnsiTheme="minorEastAsia"/>
        </w:rPr>
        <w:t>「</w:t>
      </w:r>
      <w:r w:rsidR="00934453" w:rsidRPr="00D779F7">
        <w:rPr>
          <w:rFonts w:asciiTheme="minorEastAsia" w:eastAsiaTheme="minorEastAsia" w:hAnsiTheme="minorEastAsia"/>
        </w:rPr>
        <w:t>安。</w:t>
      </w:r>
      <w:r w:rsidR="00C93935">
        <w:rPr>
          <w:rFonts w:asciiTheme="minorEastAsia" w:eastAsiaTheme="minorEastAsia" w:hAnsiTheme="minorEastAsia"/>
        </w:rPr>
        <w:t>」</w:t>
      </w:r>
      <w:r w:rsidR="00934453" w:rsidRPr="00D779F7">
        <w:rPr>
          <w:rFonts w:asciiTheme="minorEastAsia" w:eastAsiaTheme="minorEastAsia" w:hAnsiTheme="minorEastAsia"/>
        </w:rPr>
        <w:t>文王乃喜。及日中又至，亦如之。及莫再至，亦如之。其有不安節，則內豎以告文王，文王色憂，行不能正履。此旦夕問起居之禮也。國邸，謂定陶國邸也。</w:t>
      </w:r>
      <w:r w:rsidR="00934453" w:rsidRPr="00D779F7">
        <w:rPr>
          <w:rStyle w:val="01Text"/>
          <w:rFonts w:asciiTheme="minorEastAsia" w:eastAsiaTheme="minorEastAsia" w:hAnsiTheme="minorEastAsia"/>
          <w:sz w:val="21"/>
        </w:rPr>
        <w:t>俟有聖嗣，歸國守藩。</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書奏，天子報</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聞</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報聞，報已覽其書，而不從其請也。</w:t>
      </w:r>
      <w:r w:rsidR="00934453" w:rsidRPr="00D779F7">
        <w:rPr>
          <w:rStyle w:val="01Text"/>
          <w:rFonts w:asciiTheme="minorEastAsia" w:eastAsiaTheme="minorEastAsia" w:hAnsiTheme="minorEastAsia"/>
          <w:sz w:val="21"/>
        </w:rPr>
        <w:t>戊午，孔光以議不合意，左遷廷尉；何武為御史大夫。</w:t>
      </w:r>
      <w:r w:rsidR="00934453" w:rsidRPr="00D779F7">
        <w:rPr>
          <w:rFonts w:asciiTheme="minorEastAsia" w:eastAsiaTheme="minorEastAsia" w:hAnsiTheme="minorEastAsia"/>
        </w:rPr>
        <w:t>光左遷廷尉，而何武自廷尉為御史大夫。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初，詔求殷後，分散為十餘姓，</w:t>
      </w:r>
      <w:r w:rsidR="00934453" w:rsidRPr="00D779F7">
        <w:rPr>
          <w:rFonts w:asciiTheme="minorEastAsia" w:eastAsiaTheme="minorEastAsia" w:hAnsiTheme="minorEastAsia"/>
        </w:rPr>
        <w:t>殷，子姓也，其後為宋、為孔、為華、為戴、為桓、為向、為樂等姓。</w:t>
      </w:r>
      <w:r w:rsidR="00934453" w:rsidRPr="00D779F7">
        <w:rPr>
          <w:rStyle w:val="01Text"/>
          <w:rFonts w:asciiTheme="minorEastAsia" w:eastAsiaTheme="minorEastAsia" w:hAnsiTheme="minorEastAsia"/>
          <w:sz w:val="21"/>
        </w:rPr>
        <w:t>推求其嫡，不能得。匡衡、梅福皆以為宜封孔子世為湯後，</w:t>
      </w:r>
      <w:r w:rsidR="00934453" w:rsidRPr="00D779F7">
        <w:rPr>
          <w:rFonts w:asciiTheme="minorEastAsia" w:eastAsiaTheme="minorEastAsia" w:hAnsiTheme="minorEastAsia"/>
        </w:rPr>
        <w:t>匡衡議，以為王者存二王後，所以尊其先王而通三統也。其犯誅絕之罪者，絕而更封他親為始封君，上承其王者之始祖。春秋之義，諸侯不能守其社稷者絕。今宋國已不守其統而失國矣，則宜更立殷後為始封君而上承湯統；非當繼宋之絕侯也，宜明得殷後而已。今之故宋，推求其嫡，久遠不可得；雖得其嫡，嫡之先已絕，不當得立禮。孔子曰︰</w:t>
      </w:r>
      <w:r w:rsidR="00C93935">
        <w:rPr>
          <w:rFonts w:asciiTheme="minorEastAsia" w:eastAsiaTheme="minorEastAsia" w:hAnsiTheme="minorEastAsia"/>
        </w:rPr>
        <w:t>「</w:t>
      </w:r>
      <w:r w:rsidR="00934453" w:rsidRPr="00D779F7">
        <w:rPr>
          <w:rFonts w:asciiTheme="minorEastAsia" w:eastAsiaTheme="minorEastAsia" w:hAnsiTheme="minorEastAsia"/>
        </w:rPr>
        <w:t>丘，殷人也。</w:t>
      </w:r>
      <w:r w:rsidR="00C93935">
        <w:rPr>
          <w:rFonts w:asciiTheme="minorEastAsia" w:eastAsiaTheme="minorEastAsia" w:hAnsiTheme="minorEastAsia"/>
        </w:rPr>
        <w:t>」</w:t>
      </w:r>
      <w:r w:rsidR="00934453" w:rsidRPr="00D779F7">
        <w:rPr>
          <w:rFonts w:asciiTheme="minorEastAsia" w:eastAsiaTheme="minorEastAsia" w:hAnsiTheme="minorEastAsia"/>
        </w:rPr>
        <w:t>先師所傳，宜以孔子世為湯後。此元帝時議也；是時梅福復言之。</w:t>
      </w:r>
      <w:r w:rsidR="00934453" w:rsidRPr="00D779F7">
        <w:rPr>
          <w:rStyle w:val="01Text"/>
          <w:rFonts w:asciiTheme="minorEastAsia" w:eastAsiaTheme="minorEastAsia" w:hAnsiTheme="minorEastAsia"/>
          <w:sz w:val="21"/>
        </w:rPr>
        <w:t>上從之，封孔吉為殷紹嘉侯。</w:t>
      </w:r>
      <w:r w:rsidR="00934453" w:rsidRPr="00D779F7">
        <w:rPr>
          <w:rFonts w:asciiTheme="minorEastAsia" w:eastAsiaTheme="minorEastAsia" w:hAnsiTheme="minorEastAsia"/>
        </w:rPr>
        <w:t>恩澤侯表︰殷紹嘉侯，國於沛。</w:t>
      </w:r>
      <w:r w:rsidR="00934453" w:rsidRPr="00D779F7">
        <w:rPr>
          <w:rStyle w:val="01Text"/>
          <w:rFonts w:asciiTheme="minorEastAsia" w:eastAsiaTheme="minorEastAsia" w:hAnsiTheme="minorEastAsia"/>
          <w:sz w:val="21"/>
        </w:rPr>
        <w:t>三月，與周承休侯皆進爵為公，地各百里。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上行幸雍，祠五畤。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初，何武之為廷尉也，</w:t>
      </w:r>
      <w:r w:rsidR="00934453" w:rsidRPr="00D779F7">
        <w:rPr>
          <w:rFonts w:asciiTheme="minorEastAsia" w:eastAsiaTheme="minorEastAsia" w:hAnsiTheme="minorEastAsia"/>
        </w:rPr>
        <w:t>公卿表，元延三年，何武自沛郡太守為廷尉；是年三月，戊午，為御史大夫。</w:t>
      </w:r>
      <w:r w:rsidR="00934453" w:rsidRPr="00D779F7">
        <w:rPr>
          <w:rStyle w:val="01Text"/>
          <w:rFonts w:asciiTheme="minorEastAsia" w:eastAsiaTheme="minorEastAsia" w:hAnsiTheme="minorEastAsia"/>
          <w:sz w:val="21"/>
        </w:rPr>
        <w:t>建言︰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末俗之敝，政事煩多，宰相之材不能及古，而丞相獨兼三公之事，所以久廢而不治也。</w:t>
      </w:r>
      <w:r w:rsidR="00934453" w:rsidRPr="00D779F7">
        <w:rPr>
          <w:rFonts w:asciiTheme="minorEastAsia" w:eastAsiaTheme="minorEastAsia" w:hAnsiTheme="minorEastAsia"/>
        </w:rPr>
        <w:t>廢，謂廢事也。</w:t>
      </w:r>
      <w:r w:rsidR="00934453" w:rsidRPr="00D779F7">
        <w:rPr>
          <w:rStyle w:val="01Text"/>
          <w:rFonts w:asciiTheme="minorEastAsia" w:eastAsiaTheme="minorEastAsia" w:hAnsiTheme="minorEastAsia"/>
          <w:sz w:val="21"/>
        </w:rPr>
        <w:t>宜建三公官。</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上從之。夏，四月，賜曲陽侯根大司馬印綬，置官屬，罷票騎將軍官；</w:t>
      </w:r>
      <w:r w:rsidR="00934453" w:rsidRPr="00D779F7">
        <w:rPr>
          <w:rFonts w:asciiTheme="minorEastAsia" w:eastAsiaTheme="minorEastAsia" w:hAnsiTheme="minorEastAsia"/>
        </w:rPr>
        <w:t>武帝初置大司馬，以冠將軍。宣帝地節三年，置大司馬，不冠將軍，亦無印綬、官屬。今賜大司馬金印、紫綬，置官屬，而大司馬為專官，故根不復領票騎將軍。</w:t>
      </w:r>
      <w:r w:rsidR="00934453" w:rsidRPr="00D779F7">
        <w:rPr>
          <w:rStyle w:val="01Text"/>
          <w:rFonts w:asciiTheme="minorEastAsia" w:eastAsiaTheme="minorEastAsia" w:hAnsiTheme="minorEastAsia"/>
          <w:sz w:val="21"/>
        </w:rPr>
        <w:t>以御史大夫何武為大司空，封氾鄕侯；</w:t>
      </w:r>
      <w:r w:rsidR="00934453" w:rsidRPr="00D779F7">
        <w:rPr>
          <w:rFonts w:asciiTheme="minorEastAsia" w:eastAsiaTheme="minorEastAsia" w:hAnsiTheme="minorEastAsia"/>
        </w:rPr>
        <w:t>武封氾鄕侯，在琅邪不其縣；後改食南陽博望鄕。師古曰︰氾，音凡。其，音基。</w:t>
      </w:r>
      <w:r w:rsidR="00934453" w:rsidRPr="00D779F7">
        <w:rPr>
          <w:rStyle w:val="01Text"/>
          <w:rFonts w:asciiTheme="minorEastAsia" w:eastAsiaTheme="minorEastAsia" w:hAnsiTheme="minorEastAsia"/>
          <w:sz w:val="21"/>
        </w:rPr>
        <w:t>皆增奉如丞相，</w:t>
      </w:r>
      <w:r w:rsidR="00934453" w:rsidRPr="00D779F7">
        <w:rPr>
          <w:rFonts w:asciiTheme="minorEastAsia" w:eastAsiaTheme="minorEastAsia" w:hAnsiTheme="minorEastAsia"/>
        </w:rPr>
        <w:t>如淳曰︰律︰大司馬、大將軍與丞相奉，月錢六萬；御史大夫，月四萬也。奉，讀曰俸。</w:t>
      </w:r>
      <w:r w:rsidR="00934453" w:rsidRPr="00D779F7">
        <w:rPr>
          <w:rStyle w:val="01Text"/>
          <w:rFonts w:asciiTheme="minorEastAsia" w:eastAsiaTheme="minorEastAsia" w:hAnsiTheme="minorEastAsia"/>
          <w:sz w:val="21"/>
        </w:rPr>
        <w:t>以備三公焉。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秋，八月，庚戌，中山孝王興薨。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匈奴車牙單于死；弟囊知牙斯立，為烏珠留若鞮單于。烏珠留單于立，以弟樂為左賢王，輿為右賢王，</w:t>
      </w:r>
      <w:r w:rsidR="00934453" w:rsidRPr="00D779F7">
        <w:rPr>
          <w:rStyle w:val="00Text"/>
          <w:rFonts w:asciiTheme="minorEastAsia" w:hAnsiTheme="minorEastAsia"/>
        </w:rPr>
        <w:t>樂，呼韓邪單于大閼氏之子。輿，第五閼氏之子。</w:t>
      </w:r>
      <w:r w:rsidR="00934453" w:rsidRPr="00D779F7">
        <w:rPr>
          <w:rFonts w:asciiTheme="minorEastAsia" w:hAnsiTheme="minorEastAsia"/>
        </w:rPr>
        <w:t>漢遣中郞將夏侯藩、副校尉韓容使匈奴。</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或說王根曰︰</w:t>
      </w:r>
      <w:r w:rsidRPr="00D779F7">
        <w:rPr>
          <w:rFonts w:asciiTheme="minorEastAsia" w:eastAsiaTheme="minorEastAsia" w:hAnsiTheme="minorEastAsia"/>
        </w:rPr>
        <w:t>說，輸芮翻。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匈奴有斗入漢地，直張掖郡。</w:t>
      </w:r>
      <w:r w:rsidRPr="00D779F7">
        <w:rPr>
          <w:rFonts w:asciiTheme="minorEastAsia" w:eastAsiaTheme="minorEastAsia" w:hAnsiTheme="minorEastAsia"/>
        </w:rPr>
        <w:t>師古曰︰斗，絕也；地之斗曲入漢界者也。直，當也。</w:t>
      </w:r>
      <w:r w:rsidRPr="00D779F7">
        <w:rPr>
          <w:rStyle w:val="01Text"/>
          <w:rFonts w:asciiTheme="minorEastAsia" w:eastAsiaTheme="minorEastAsia" w:hAnsiTheme="minorEastAsia"/>
          <w:sz w:val="21"/>
        </w:rPr>
        <w:t>生奇材箭竿、鷲羽；</w:t>
      </w:r>
      <w:r w:rsidRPr="00D779F7">
        <w:rPr>
          <w:rFonts w:asciiTheme="minorEastAsia" w:eastAsiaTheme="minorEastAsia" w:hAnsiTheme="minorEastAsia"/>
        </w:rPr>
        <w:t>師古曰︰鷲，大鵰也，黃頭赤目，其羽可為箭。竿，音工旱翻。鷲，音就。余按鷲羽可為箭翎也。山海經曰︰景山多鷲，黑色多力，所謂皁鵰是也。</w:t>
      </w:r>
      <w:r w:rsidRPr="00D779F7">
        <w:rPr>
          <w:rStyle w:val="01Text"/>
          <w:rFonts w:asciiTheme="minorEastAsia" w:eastAsiaTheme="minorEastAsia" w:hAnsiTheme="minorEastAsia"/>
          <w:sz w:val="21"/>
        </w:rPr>
        <w:t>如得之，於邊甚饒，國家有廣地之實，將軍顯功垂於無窮！</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根為上言其利，</w:t>
      </w:r>
      <w:r w:rsidRPr="00D779F7">
        <w:rPr>
          <w:rFonts w:asciiTheme="minorEastAsia" w:eastAsiaTheme="minorEastAsia" w:hAnsiTheme="minorEastAsia"/>
        </w:rPr>
        <w:t>言得此地為中國利也。為，于偽翻；下同。</w:t>
      </w:r>
      <w:r w:rsidRPr="00D779F7">
        <w:rPr>
          <w:rStyle w:val="01Text"/>
          <w:rFonts w:asciiTheme="minorEastAsia" w:eastAsiaTheme="minorEastAsia" w:hAnsiTheme="minorEastAsia"/>
          <w:sz w:val="21"/>
        </w:rPr>
        <w:t>上直欲從單于求之，</w:t>
      </w:r>
      <w:r w:rsidRPr="00D779F7">
        <w:rPr>
          <w:rFonts w:asciiTheme="minorEastAsia" w:eastAsiaTheme="minorEastAsia" w:hAnsiTheme="minorEastAsia"/>
        </w:rPr>
        <w:t>師古曰︰直，猶正也。余謂直，徑直也。</w:t>
      </w:r>
      <w:r w:rsidRPr="00D779F7">
        <w:rPr>
          <w:rStyle w:val="01Text"/>
          <w:rFonts w:asciiTheme="minorEastAsia" w:eastAsiaTheme="minorEastAsia" w:hAnsiTheme="minorEastAsia"/>
          <w:sz w:val="21"/>
        </w:rPr>
        <w:t>為有不得，傷命損威。</w:t>
      </w:r>
      <w:r w:rsidRPr="00D779F7">
        <w:rPr>
          <w:rFonts w:asciiTheme="minorEastAsia" w:eastAsiaTheme="minorEastAsia" w:hAnsiTheme="minorEastAsia"/>
        </w:rPr>
        <w:t>師古曰︰詔命不行為傷命。余謂天子之命不行於夷狄為損中國之威。</w:t>
      </w:r>
      <w:r w:rsidRPr="00D779F7">
        <w:rPr>
          <w:rStyle w:val="01Text"/>
          <w:rFonts w:asciiTheme="minorEastAsia" w:eastAsiaTheme="minorEastAsia" w:hAnsiTheme="minorEastAsia"/>
          <w:sz w:val="21"/>
        </w:rPr>
        <w:t>根卽但以上指曉藩，令從藩所說而求之。</w:t>
      </w:r>
      <w:r w:rsidRPr="00D779F7">
        <w:rPr>
          <w:rFonts w:asciiTheme="minorEastAsia" w:eastAsiaTheme="minorEastAsia" w:hAnsiTheme="minorEastAsia"/>
        </w:rPr>
        <w:t>師古曰︰自以藩意說單于而求之。說，輸芮翻；下同。</w:t>
      </w:r>
      <w:r w:rsidRPr="00D779F7">
        <w:rPr>
          <w:rStyle w:val="01Text"/>
          <w:rFonts w:asciiTheme="minorEastAsia" w:eastAsiaTheme="minorEastAsia" w:hAnsiTheme="minorEastAsia"/>
          <w:sz w:val="21"/>
        </w:rPr>
        <w:t>藩至匈奴，以語次說單于曰︰</w:t>
      </w:r>
      <w:r w:rsidRPr="00D779F7">
        <w:rPr>
          <w:rFonts w:asciiTheme="minorEastAsia" w:eastAsiaTheme="minorEastAsia" w:hAnsiTheme="minorEastAsia"/>
        </w:rPr>
        <w:t>語次，交語之次也。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竊見匈奴斗入漢地，直張掖郡，漢三都尉居塞上，士卒數百人，寒苦，候望久勞，</w:t>
      </w:r>
      <w:r w:rsidRPr="00D779F7">
        <w:rPr>
          <w:rFonts w:asciiTheme="minorEastAsia" w:eastAsiaTheme="minorEastAsia" w:hAnsiTheme="minorEastAsia"/>
        </w:rPr>
        <w:t>張掖兩都尉，一治日勒澤索谷，一治居延；又有農都尉，治番和︰是為三都尉。師古曰︰澤，音鐸。索，音先各翻。如淳曰︰番，音盤。</w:t>
      </w:r>
      <w:r w:rsidRPr="00D779F7">
        <w:rPr>
          <w:rStyle w:val="01Text"/>
          <w:rFonts w:asciiTheme="minorEastAsia" w:eastAsiaTheme="minorEastAsia" w:hAnsiTheme="minorEastAsia"/>
          <w:sz w:val="21"/>
        </w:rPr>
        <w:t>單于宜上書獻此地，直斷割之，</w:t>
      </w:r>
      <w:r w:rsidRPr="00D779F7">
        <w:rPr>
          <w:rFonts w:asciiTheme="minorEastAsia" w:eastAsiaTheme="minorEastAsia" w:hAnsiTheme="minorEastAsia"/>
        </w:rPr>
        <w:t>謂從直割地，以其斗入者與漢也。斷，丁管翻。上，時掌翻；下同。</w:t>
      </w:r>
      <w:r w:rsidRPr="00D779F7">
        <w:rPr>
          <w:rStyle w:val="01Text"/>
          <w:rFonts w:asciiTheme="minorEastAsia" w:eastAsiaTheme="minorEastAsia" w:hAnsiTheme="minorEastAsia"/>
          <w:sz w:val="21"/>
        </w:rPr>
        <w:t>省兩都尉士卒數百人，以復天子厚恩，</w:t>
      </w:r>
      <w:r w:rsidRPr="00D779F7">
        <w:rPr>
          <w:rFonts w:asciiTheme="minorEastAsia" w:eastAsiaTheme="minorEastAsia" w:hAnsiTheme="minorEastAsia"/>
        </w:rPr>
        <w:t>師古曰︰復，亦報也。</w:t>
      </w:r>
      <w:r w:rsidRPr="00D779F7">
        <w:rPr>
          <w:rStyle w:val="01Text"/>
          <w:rFonts w:asciiTheme="minorEastAsia" w:eastAsiaTheme="minorEastAsia" w:hAnsiTheme="minorEastAsia"/>
          <w:sz w:val="21"/>
        </w:rPr>
        <w:t>其報必大。</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師古曰︰漢得此地，必厚報單于。</w:t>
      </w:r>
      <w:r w:rsidRPr="00D779F7">
        <w:rPr>
          <w:rStyle w:val="01Text"/>
          <w:rFonts w:asciiTheme="minorEastAsia" w:eastAsiaTheme="minorEastAsia" w:hAnsiTheme="minorEastAsia"/>
          <w:sz w:val="21"/>
        </w:rPr>
        <w:t>單于曰︰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此天子詔語邪，</w:t>
      </w:r>
      <w:r w:rsidRPr="00D779F7">
        <w:rPr>
          <w:rFonts w:asciiTheme="minorEastAsia" w:eastAsiaTheme="minorEastAsia" w:hAnsiTheme="minorEastAsia"/>
        </w:rPr>
        <w:t>邪，音耶，疑未定之辭。</w:t>
      </w:r>
      <w:r w:rsidRPr="00D779F7">
        <w:rPr>
          <w:rStyle w:val="01Text"/>
          <w:rFonts w:asciiTheme="minorEastAsia" w:eastAsiaTheme="minorEastAsia" w:hAnsiTheme="minorEastAsia"/>
          <w:sz w:val="21"/>
        </w:rPr>
        <w:t>將從使者所求也？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藩曰︰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詔指也；然藩亦為單于畫善計耳。</w:t>
      </w:r>
      <w:r w:rsidR="00C93935">
        <w:rPr>
          <w:rStyle w:val="01Text"/>
          <w:rFonts w:asciiTheme="minorEastAsia" w:eastAsiaTheme="minorEastAsia" w:hAnsiTheme="minorEastAsia"/>
          <w:sz w:val="21"/>
        </w:rPr>
        <w:t>」</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單于曰︰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此溫偶駼王所居地也，</w:t>
      </w:r>
      <w:r w:rsidRPr="00D779F7">
        <w:rPr>
          <w:rFonts w:asciiTheme="minorEastAsia" w:eastAsiaTheme="minorEastAsia" w:hAnsiTheme="minorEastAsia"/>
        </w:rPr>
        <w:t>師古曰︰偶，音五口翻。駼，音塗；下同。余按後漢書，匈奴有溫禺犢王。班固燕然銘曰︰斬溫禺以釁鼓，血尸逐染鍔。意溫偶卽溫禺也，後人妄加</w:t>
      </w:r>
      <w:r w:rsidR="00C93935">
        <w:rPr>
          <w:rFonts w:asciiTheme="minorEastAsia" w:eastAsiaTheme="minorEastAsia" w:hAnsiTheme="minorEastAsia"/>
        </w:rPr>
        <w:t>「</w:t>
      </w:r>
      <w:r w:rsidRPr="00D779F7">
        <w:rPr>
          <w:rFonts w:asciiTheme="minorEastAsia" w:eastAsiaTheme="minorEastAsia" w:hAnsiTheme="minorEastAsia"/>
        </w:rPr>
        <w:t>禺</w:t>
      </w:r>
      <w:r w:rsidR="00C93935">
        <w:rPr>
          <w:rFonts w:asciiTheme="minorEastAsia" w:eastAsiaTheme="minorEastAsia" w:hAnsiTheme="minorEastAsia"/>
        </w:rPr>
        <w:t>」</w:t>
      </w:r>
      <w:r w:rsidRPr="00D779F7">
        <w:rPr>
          <w:rFonts w:asciiTheme="minorEastAsia" w:eastAsiaTheme="minorEastAsia" w:hAnsiTheme="minorEastAsia"/>
        </w:rPr>
        <w:t>旁從</w:t>
      </w:r>
      <w:r w:rsidR="00C93935">
        <w:rPr>
          <w:rFonts w:asciiTheme="minorEastAsia" w:eastAsiaTheme="minorEastAsia" w:hAnsiTheme="minorEastAsia"/>
        </w:rPr>
        <w:t>「</w:t>
      </w:r>
      <w:r w:rsidRPr="00D779F7">
        <w:rPr>
          <w:rFonts w:asciiTheme="minorEastAsia" w:eastAsiaTheme="minorEastAsia" w:hAnsiTheme="minorEastAsia"/>
        </w:rPr>
        <w:t>人</w:t>
      </w:r>
      <w:r w:rsidR="00C93935">
        <w:rPr>
          <w:rFonts w:asciiTheme="minorEastAsia" w:eastAsiaTheme="minorEastAsia" w:hAnsiTheme="minorEastAsia"/>
        </w:rPr>
        <w:t>」</w:t>
      </w:r>
      <w:r w:rsidRPr="00D779F7">
        <w:rPr>
          <w:rFonts w:asciiTheme="minorEastAsia" w:eastAsiaTheme="minorEastAsia" w:hAnsiTheme="minorEastAsia"/>
        </w:rPr>
        <w:t>耳；當讀曰禺。</w:t>
      </w:r>
      <w:r w:rsidRPr="00D779F7">
        <w:rPr>
          <w:rStyle w:val="01Text"/>
          <w:rFonts w:asciiTheme="minorEastAsia" w:eastAsiaTheme="minorEastAsia" w:hAnsiTheme="minorEastAsia"/>
          <w:sz w:val="21"/>
        </w:rPr>
        <w:t>未曉其形狀、所生，請遣使問之。</w:t>
      </w:r>
      <w:r w:rsidR="00C93935">
        <w:rPr>
          <w:rStyle w:val="01Text"/>
          <w:rFonts w:asciiTheme="minorEastAsia" w:eastAsiaTheme="minorEastAsia" w:hAnsiTheme="minorEastAsia"/>
          <w:sz w:val="21"/>
        </w:rPr>
        <w:t>」</w:t>
      </w:r>
      <w:r w:rsidRPr="00D779F7">
        <w:rPr>
          <w:rFonts w:asciiTheme="minorEastAsia" w:eastAsiaTheme="minorEastAsia" w:hAnsiTheme="minorEastAsia"/>
        </w:rPr>
        <w:t>形狀，謂地形之夷險，可割與不可割之狀也。師古曰︰所生，謂山之所生草木、鳥獸為用者。</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藩、容歸漢後，復使匈奴，</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至則求地。單于曰︰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父兄傳五世，</w:t>
      </w:r>
      <w:r w:rsidRPr="00D779F7">
        <w:rPr>
          <w:rFonts w:asciiTheme="minorEastAsia" w:eastAsiaTheme="minorEastAsia" w:hAnsiTheme="minorEastAsia"/>
        </w:rPr>
        <w:t>呼韓邪傳其長子復株絫，復株絫傳其弟搜諧，搜諧又傳其弟車牙，車牙傳之囊知牙斯，是為五世。</w:t>
      </w:r>
      <w:r w:rsidRPr="00D779F7">
        <w:rPr>
          <w:rStyle w:val="01Text"/>
          <w:rFonts w:asciiTheme="minorEastAsia" w:eastAsiaTheme="minorEastAsia" w:hAnsiTheme="minorEastAsia"/>
          <w:sz w:val="21"/>
        </w:rPr>
        <w:t>漢不求此地，至知獨求，何也？</w:t>
      </w:r>
      <w:r w:rsidRPr="00D779F7">
        <w:rPr>
          <w:rFonts w:asciiTheme="minorEastAsia" w:eastAsiaTheme="minorEastAsia" w:hAnsiTheme="minorEastAsia"/>
        </w:rPr>
        <w:t>單于名囊知牙斯。王莽專政，諷其慕中國不二名，始名知。史從簡便，因以單名書於此。</w:t>
      </w:r>
      <w:r w:rsidRPr="00D779F7">
        <w:rPr>
          <w:rStyle w:val="01Text"/>
          <w:rFonts w:asciiTheme="minorEastAsia" w:eastAsiaTheme="minorEastAsia" w:hAnsiTheme="minorEastAsia"/>
          <w:sz w:val="21"/>
        </w:rPr>
        <w:t>已問溫偶駼王，匈奴西邊諸侯作穹廬及車，皆仰此山材木，</w:t>
      </w:r>
      <w:r w:rsidRPr="00D779F7">
        <w:rPr>
          <w:rFonts w:asciiTheme="minorEastAsia" w:eastAsiaTheme="minorEastAsia" w:hAnsiTheme="minorEastAsia"/>
        </w:rPr>
        <w:t>師古曰︰謂諸小王為諸侯，效中國之言耳。仰，音牛向翻。</w:t>
      </w:r>
      <w:r w:rsidRPr="00D779F7">
        <w:rPr>
          <w:rStyle w:val="01Text"/>
          <w:rFonts w:asciiTheme="minorEastAsia" w:eastAsiaTheme="minorEastAsia" w:hAnsiTheme="minorEastAsia"/>
          <w:sz w:val="21"/>
        </w:rPr>
        <w:t>且先父地，不敢失也。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先父，謂呼韓邪。</w:t>
      </w:r>
      <w:r w:rsidRPr="00D779F7">
        <w:rPr>
          <w:rStyle w:val="01Text"/>
          <w:rFonts w:asciiTheme="minorEastAsia" w:eastAsiaTheme="minorEastAsia" w:hAnsiTheme="minorEastAsia"/>
          <w:sz w:val="21"/>
        </w:rPr>
        <w:t>藩還，遷太原太守。單于遣使上書，以藩求地狀聞。</w:t>
      </w:r>
      <w:r w:rsidRPr="00D779F7">
        <w:rPr>
          <w:rFonts w:asciiTheme="minorEastAsia" w:eastAsiaTheme="minorEastAsia" w:hAnsiTheme="minorEastAsia"/>
        </w:rPr>
        <w:t>守，式又翻。使，疏吏翻。</w:t>
      </w:r>
      <w:r w:rsidRPr="00D779F7">
        <w:rPr>
          <w:rStyle w:val="01Text"/>
          <w:rFonts w:asciiTheme="minorEastAsia" w:eastAsiaTheme="minorEastAsia" w:hAnsiTheme="minorEastAsia"/>
          <w:sz w:val="21"/>
        </w:rPr>
        <w:t>詔報單于︰</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于</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藩擅稱詔，從單于求地，法當死；更大赦二，</w:t>
      </w:r>
      <w:r w:rsidRPr="00D779F7">
        <w:rPr>
          <w:rFonts w:asciiTheme="minorEastAsia" w:eastAsiaTheme="minorEastAsia" w:hAnsiTheme="minorEastAsia"/>
        </w:rPr>
        <w:t>余按是年後至明年哀帝卽位，大赦。又明年，改元，赦。詔云更大赦二，以此知夏侯藩再使匈奴，必在建平初。師古曰︰更，經也；音工衡翻。</w:t>
      </w:r>
      <w:r w:rsidRPr="00D779F7">
        <w:rPr>
          <w:rStyle w:val="01Text"/>
          <w:rFonts w:asciiTheme="minorEastAsia" w:eastAsiaTheme="minorEastAsia" w:hAnsiTheme="minorEastAsia"/>
          <w:sz w:val="21"/>
        </w:rPr>
        <w:t>今徙藩為濟南太守，不令當匈奴。</w:t>
      </w:r>
      <w:r w:rsidR="00C93935">
        <w:rPr>
          <w:rStyle w:val="01Text"/>
          <w:rFonts w:asciiTheme="minorEastAsia" w:eastAsiaTheme="minorEastAsia" w:hAnsiTheme="minorEastAsia"/>
          <w:sz w:val="21"/>
        </w:rPr>
        <w:t>」</w:t>
      </w:r>
      <w:r w:rsidRPr="00D779F7">
        <w:rPr>
          <w:rFonts w:asciiTheme="minorEastAsia" w:eastAsiaTheme="minorEastAsia" w:hAnsiTheme="minorEastAsia"/>
        </w:rPr>
        <w:t>濟，子禮翻。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冬，十月，甲寅，王根病免。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上以太子旣奉大宗後，不得顧私親，</w:t>
      </w:r>
      <w:r w:rsidR="00934453" w:rsidRPr="00D779F7">
        <w:rPr>
          <w:rFonts w:asciiTheme="minorEastAsia" w:eastAsiaTheme="minorEastAsia" w:hAnsiTheme="minorEastAsia"/>
        </w:rPr>
        <w:t>按禮，父、祖以上正嫡相傳為大宗；別子為祖，繼別為宗，繼禰者為小宗。定陶王以帝弟之子入奉大宗後，義不得復顧定陶共王親也。</w:t>
      </w:r>
      <w:r w:rsidR="00934453" w:rsidRPr="00D779F7">
        <w:rPr>
          <w:rStyle w:val="01Text"/>
          <w:rFonts w:asciiTheme="minorEastAsia" w:eastAsiaTheme="minorEastAsia" w:hAnsiTheme="minorEastAsia"/>
          <w:sz w:val="21"/>
        </w:rPr>
        <w:t>十一月，立楚孝王孫景為定陶王。</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王</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以奉共王後</w:t>
      </w:r>
      <w:r w:rsidR="00C93935">
        <w:rPr>
          <w:rFonts w:asciiTheme="minorEastAsia" w:eastAsiaTheme="minorEastAsia" w:hAnsiTheme="minorEastAsia"/>
        </w:rPr>
        <w:t>」</w:t>
      </w:r>
      <w:r w:rsidR="00934453" w:rsidRPr="00D779F7">
        <w:rPr>
          <w:rFonts w:asciiTheme="minorEastAsia" w:eastAsiaTheme="minorEastAsia" w:hAnsiTheme="minorEastAsia"/>
        </w:rPr>
        <w:t>五字；乙十一行本同，</w:t>
      </w:r>
      <w:r w:rsidR="00C93935">
        <w:rPr>
          <w:rFonts w:asciiTheme="minorEastAsia" w:eastAsiaTheme="minorEastAsia" w:hAnsiTheme="minorEastAsia"/>
        </w:rPr>
        <w:t>「</w:t>
      </w:r>
      <w:r w:rsidR="00934453" w:rsidRPr="00D779F7">
        <w:rPr>
          <w:rFonts w:asciiTheme="minorEastAsia" w:eastAsiaTheme="minorEastAsia" w:hAnsiTheme="minorEastAsia"/>
        </w:rPr>
        <w:t>共</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恭</w:t>
      </w:r>
      <w:r w:rsidR="00C93935">
        <w:rPr>
          <w:rFonts w:asciiTheme="minorEastAsia" w:eastAsiaTheme="minorEastAsia" w:hAnsiTheme="minorEastAsia"/>
        </w:rPr>
        <w:t>」</w:t>
      </w:r>
      <w:r w:rsidR="00934453" w:rsidRPr="00D779F7">
        <w:rPr>
          <w:rFonts w:asciiTheme="minorEastAsia" w:eastAsiaTheme="minorEastAsia" w:hAnsiTheme="minorEastAsia"/>
        </w:rPr>
        <w:t>；孔本同；張校同。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太子議欲謝；少傅閻崇以為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為人後之禮，不得顧私親，不當謝</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少，詩照翻；下少府同。</w:t>
      </w:r>
      <w:r w:rsidR="00934453" w:rsidRPr="00D779F7">
        <w:rPr>
          <w:rStyle w:val="01Text"/>
          <w:rFonts w:asciiTheme="minorEastAsia" w:eastAsiaTheme="minorEastAsia" w:hAnsiTheme="minorEastAsia"/>
          <w:sz w:val="21"/>
        </w:rPr>
        <w:t>太傅趙玄以為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當謝</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，太子從之。詔問所以謝狀，尚書劾奏玄，左遷少府；</w:t>
      </w:r>
      <w:r w:rsidR="00934453" w:rsidRPr="00D779F7">
        <w:rPr>
          <w:rFonts w:asciiTheme="minorEastAsia" w:eastAsiaTheme="minorEastAsia" w:hAnsiTheme="minorEastAsia"/>
        </w:rPr>
        <w:t>劾，戶槪翻。</w:t>
      </w:r>
      <w:r w:rsidR="00934453" w:rsidRPr="00D779F7">
        <w:rPr>
          <w:rStyle w:val="01Text"/>
          <w:rFonts w:asciiTheme="minorEastAsia" w:eastAsiaTheme="minorEastAsia" w:hAnsiTheme="minorEastAsia"/>
          <w:sz w:val="21"/>
        </w:rPr>
        <w:t>以光祿勳師丹為太傅。</w:t>
      </w:r>
    </w:p>
    <w:p w:rsidR="00934453" w:rsidRPr="00D779F7" w:rsidRDefault="00934453" w:rsidP="00087F68">
      <w:pPr>
        <w:rPr>
          <w:rFonts w:asciiTheme="minorEastAsia" w:hAnsiTheme="minorEastAsia"/>
        </w:rPr>
      </w:pPr>
      <w:r w:rsidRPr="00D779F7">
        <w:rPr>
          <w:rFonts w:asciiTheme="minorEastAsia" w:hAnsiTheme="minorEastAsia"/>
        </w:rPr>
        <w:t>初，太子之幼也，王祖母傅太后躬自養視；</w:t>
      </w:r>
      <w:r w:rsidRPr="00D779F7">
        <w:rPr>
          <w:rStyle w:val="00Text"/>
          <w:rFonts w:asciiTheme="minorEastAsia" w:hAnsiTheme="minorEastAsia"/>
        </w:rPr>
        <w:t>在定陶國時也。</w:t>
      </w:r>
      <w:r w:rsidRPr="00D779F7">
        <w:rPr>
          <w:rFonts w:asciiTheme="minorEastAsia" w:hAnsiTheme="minorEastAsia"/>
        </w:rPr>
        <w:t>及為太子，詔傅太后、</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后</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與太子母</w:t>
      </w:r>
      <w:r w:rsidR="00C93935">
        <w:rPr>
          <w:rStyle w:val="00Text"/>
          <w:rFonts w:asciiTheme="minorEastAsia" w:hAnsiTheme="minorEastAsia"/>
        </w:rPr>
        <w:t>」</w:t>
      </w:r>
      <w:r w:rsidRPr="00D779F7">
        <w:rPr>
          <w:rStyle w:val="00Text"/>
          <w:rFonts w:asciiTheme="minorEastAsia" w:hAnsiTheme="minorEastAsia"/>
        </w:rPr>
        <w:t>四字；乙十一行本同；孔本同；退齋校同。</w:t>
      </w:r>
      <w:r w:rsidR="00C93935">
        <w:rPr>
          <w:rStyle w:val="00Text"/>
          <w:rFonts w:asciiTheme="minorEastAsia" w:hAnsiTheme="minorEastAsia"/>
        </w:rPr>
        <w:t>』</w:t>
      </w:r>
      <w:r w:rsidRPr="00D779F7">
        <w:rPr>
          <w:rFonts w:asciiTheme="minorEastAsia" w:hAnsiTheme="minorEastAsia"/>
        </w:rPr>
        <w:t>丁姬自居定陶國邸，</w:t>
      </w:r>
      <w:r w:rsidRPr="00D779F7">
        <w:rPr>
          <w:rStyle w:val="00Text"/>
          <w:rFonts w:asciiTheme="minorEastAsia" w:hAnsiTheme="minorEastAsia"/>
        </w:rPr>
        <w:t>丁姬事定陶共王，實生太子。</w:t>
      </w:r>
      <w:r w:rsidRPr="00D779F7">
        <w:rPr>
          <w:rFonts w:asciiTheme="minorEastAsia" w:hAnsiTheme="minorEastAsia"/>
        </w:rPr>
        <w:t>不得相見。頃之，王太后欲令傅太后、丁姬十日一至太子家，帝曰︰</w:t>
      </w:r>
      <w:r w:rsidR="00C93935">
        <w:rPr>
          <w:rFonts w:asciiTheme="minorEastAsia" w:hAnsiTheme="minorEastAsia"/>
        </w:rPr>
        <w:t>「</w:t>
      </w:r>
      <w:r w:rsidRPr="00D779F7">
        <w:rPr>
          <w:rFonts w:asciiTheme="minorEastAsia" w:hAnsiTheme="minorEastAsia"/>
        </w:rPr>
        <w:t>太子承正統，當共養陛下，</w:t>
      </w:r>
      <w:r w:rsidRPr="00D779F7">
        <w:rPr>
          <w:rStyle w:val="00Text"/>
          <w:rFonts w:asciiTheme="minorEastAsia" w:hAnsiTheme="minorEastAsia"/>
        </w:rPr>
        <w:t>漢亦稱太后為陛下；後世多稱殿下，唯臨朝乃稱陛下。共，音居用翻。養，音弋尚翻。</w:t>
      </w:r>
      <w:r w:rsidRPr="00D779F7">
        <w:rPr>
          <w:rFonts w:asciiTheme="minorEastAsia" w:hAnsiTheme="minorEastAsia"/>
        </w:rPr>
        <w:t>不得復顧私親。</w:t>
      </w:r>
      <w:r w:rsidR="00C93935">
        <w:rPr>
          <w:rFonts w:asciiTheme="minorEastAsia" w:hAnsiTheme="minorEastAsia"/>
        </w:rPr>
        <w:t>」</w:t>
      </w:r>
      <w:r w:rsidRPr="00D779F7">
        <w:rPr>
          <w:rStyle w:val="00Text"/>
          <w:rFonts w:asciiTheme="minorEastAsia" w:hAnsiTheme="minorEastAsia"/>
        </w:rPr>
        <w:t>此私親，謂傅太后、丁姬。復，扶又翻；下同。</w:t>
      </w:r>
      <w:r w:rsidRPr="00D779F7">
        <w:rPr>
          <w:rFonts w:asciiTheme="minorEastAsia" w:hAnsiTheme="minorEastAsia"/>
        </w:rPr>
        <w:t>王太后曰︰</w:t>
      </w:r>
      <w:r w:rsidR="00C93935">
        <w:rPr>
          <w:rFonts w:asciiTheme="minorEastAsia" w:hAnsiTheme="minorEastAsia"/>
        </w:rPr>
        <w:t>「</w:t>
      </w:r>
      <w:r w:rsidRPr="00D779F7">
        <w:rPr>
          <w:rFonts w:asciiTheme="minorEastAsia" w:hAnsiTheme="minorEastAsia"/>
        </w:rPr>
        <w:t>太子小而傅太后抱養之；今至太子家，以乳母恩耳，</w:t>
      </w:r>
      <w:r w:rsidRPr="00D779F7">
        <w:rPr>
          <w:rStyle w:val="00Text"/>
          <w:rFonts w:asciiTheme="minorEastAsia" w:hAnsiTheme="minorEastAsia"/>
        </w:rPr>
        <w:t>謂抱養太子，恩猶乳母也。</w:t>
      </w:r>
      <w:r w:rsidRPr="00D779F7">
        <w:rPr>
          <w:rFonts w:asciiTheme="minorEastAsia" w:hAnsiTheme="minorEastAsia"/>
        </w:rPr>
        <w:t>不足有所妨！</w:t>
      </w:r>
      <w:r w:rsidR="00C93935">
        <w:rPr>
          <w:rFonts w:asciiTheme="minorEastAsia" w:hAnsiTheme="minorEastAsia"/>
        </w:rPr>
        <w:t>」</w:t>
      </w:r>
      <w:r w:rsidRPr="00D779F7">
        <w:rPr>
          <w:rFonts w:asciiTheme="minorEastAsia" w:hAnsiTheme="minorEastAsia"/>
        </w:rPr>
        <w:t>於是令傅太后得至太子家；丁姬以不養太子，獨不得。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衞尉、侍中淳于長有寵於上，大見信用，貴傾公卿，外交諸侯、牧、守，賂遺、</w:t>
      </w:r>
      <w:r w:rsidR="00934453" w:rsidRPr="00D779F7">
        <w:rPr>
          <w:rFonts w:asciiTheme="minorEastAsia" w:eastAsiaTheme="minorEastAsia" w:hAnsiTheme="minorEastAsia"/>
        </w:rPr>
        <w:t>牧，州牧也。守，郡守也。遺，于季翻；下同。</w:t>
      </w:r>
      <w:r w:rsidR="00934453" w:rsidRPr="00D779F7">
        <w:rPr>
          <w:rStyle w:val="01Text"/>
          <w:rFonts w:asciiTheme="minorEastAsia" w:eastAsiaTheme="minorEastAsia" w:hAnsiTheme="minorEastAsia"/>
          <w:sz w:val="21"/>
        </w:rPr>
        <w:t>賞賜累鉅萬，淫於聲色。</w:t>
      </w:r>
      <w:r w:rsidR="00934453" w:rsidRPr="00D779F7">
        <w:rPr>
          <w:rFonts w:asciiTheme="minorEastAsia" w:eastAsiaTheme="minorEastAsia" w:hAnsiTheme="minorEastAsia"/>
        </w:rPr>
        <w:t>淫，過也，放也。</w:t>
      </w:r>
      <w:r w:rsidR="00934453" w:rsidRPr="00D779F7">
        <w:rPr>
          <w:rStyle w:val="01Text"/>
          <w:rFonts w:asciiTheme="minorEastAsia" w:eastAsiaTheme="minorEastAsia" w:hAnsiTheme="minorEastAsia"/>
          <w:sz w:val="21"/>
        </w:rPr>
        <w:t>許后姊孊為龍雒思侯夫人，</w:t>
      </w:r>
      <w:r w:rsidR="00934453" w:rsidRPr="00D779F7">
        <w:rPr>
          <w:rFonts w:asciiTheme="minorEastAsia" w:eastAsiaTheme="minorEastAsia" w:hAnsiTheme="minorEastAsia"/>
        </w:rPr>
        <w:t>龍雒思侯韓寶，增子也。晉灼曰︰孊，音靡。余按韓寶已死，故書諡。諡法︰外內思索曰思；追悔前過曰思。</w:t>
      </w:r>
      <w:r w:rsidR="00934453" w:rsidRPr="00D779F7">
        <w:rPr>
          <w:rStyle w:val="01Text"/>
          <w:rFonts w:asciiTheme="minorEastAsia" w:eastAsiaTheme="minorEastAsia" w:hAnsiTheme="minorEastAsia"/>
          <w:sz w:val="21"/>
        </w:rPr>
        <w:t>寡居；長與孊私通，因取為小妻。</w:t>
      </w:r>
      <w:r w:rsidR="00934453" w:rsidRPr="00D779F7">
        <w:rPr>
          <w:rFonts w:asciiTheme="minorEastAsia" w:eastAsiaTheme="minorEastAsia" w:hAnsiTheme="minorEastAsia"/>
        </w:rPr>
        <w:t>孊雖皇后之姊，列侯之夫人，淫放失身於長，而長自有正室，故為小妻。記曰︰聘則為妻，奔則為妾。婦人女子之持身，不可不愼也。</w:t>
      </w:r>
      <w:r w:rsidR="00934453" w:rsidRPr="00D779F7">
        <w:rPr>
          <w:rStyle w:val="01Text"/>
          <w:rFonts w:asciiTheme="minorEastAsia" w:eastAsiaTheme="minorEastAsia" w:hAnsiTheme="minorEastAsia"/>
          <w:sz w:val="21"/>
        </w:rPr>
        <w:t>許后時居長安宮，</w:t>
      </w:r>
      <w:r w:rsidR="00934453" w:rsidRPr="00D779F7">
        <w:rPr>
          <w:rFonts w:asciiTheme="minorEastAsia" w:eastAsiaTheme="minorEastAsia" w:hAnsiTheme="minorEastAsia"/>
        </w:rPr>
        <w:t>許后廢，徙昭臺宮；歲餘，還徙長安宮。師古曰︰三輔黃圖，林光宮中有長安宮。</w:t>
      </w:r>
      <w:r w:rsidR="00934453" w:rsidRPr="00D779F7">
        <w:rPr>
          <w:rStyle w:val="01Text"/>
          <w:rFonts w:asciiTheme="minorEastAsia" w:eastAsiaTheme="minorEastAsia" w:hAnsiTheme="minorEastAsia"/>
          <w:sz w:val="21"/>
        </w:rPr>
        <w:t>因孊賂遺長，欲求復為婕妤。長受許后金錢乘輿、服御物前後千餘萬，</w:t>
      </w:r>
      <w:r w:rsidR="00934453" w:rsidRPr="00D779F7">
        <w:rPr>
          <w:rFonts w:asciiTheme="minorEastAsia" w:eastAsiaTheme="minorEastAsia" w:hAnsiTheme="minorEastAsia"/>
        </w:rPr>
        <w:t>乘，繩證翻。</w:t>
      </w:r>
      <w:r w:rsidR="00934453" w:rsidRPr="00D779F7">
        <w:rPr>
          <w:rStyle w:val="01Text"/>
          <w:rFonts w:asciiTheme="minorEastAsia" w:eastAsiaTheme="minorEastAsia" w:hAnsiTheme="minorEastAsia"/>
          <w:sz w:val="21"/>
        </w:rPr>
        <w:t>詐許為白上，立為左皇后。</w:t>
      </w:r>
      <w:r w:rsidR="00934453" w:rsidRPr="00D779F7">
        <w:rPr>
          <w:rFonts w:asciiTheme="minorEastAsia" w:eastAsiaTheme="minorEastAsia" w:hAnsiTheme="minorEastAsia"/>
        </w:rPr>
        <w:t>許為，于偽翻。</w:t>
      </w:r>
      <w:r w:rsidR="00934453" w:rsidRPr="00D779F7">
        <w:rPr>
          <w:rStyle w:val="01Text"/>
          <w:rFonts w:asciiTheme="minorEastAsia" w:eastAsiaTheme="minorEastAsia" w:hAnsiTheme="minorEastAsia"/>
          <w:sz w:val="21"/>
        </w:rPr>
        <w:t>孊每入長安宮，輒與孊書，戲侮許后，嫚易無不言；</w:t>
      </w:r>
      <w:r w:rsidR="00934453" w:rsidRPr="00D779F7">
        <w:rPr>
          <w:rFonts w:asciiTheme="minorEastAsia" w:eastAsiaTheme="minorEastAsia" w:hAnsiTheme="minorEastAsia"/>
        </w:rPr>
        <w:t>師古曰︰嫚，褻汙也。易，輕也。易，音弋豉翻。</w:t>
      </w:r>
      <w:r w:rsidR="00934453" w:rsidRPr="00D779F7">
        <w:rPr>
          <w:rStyle w:val="01Text"/>
          <w:rFonts w:asciiTheme="minorEastAsia" w:eastAsiaTheme="minorEastAsia" w:hAnsiTheme="minorEastAsia"/>
          <w:sz w:val="21"/>
        </w:rPr>
        <w:t>交通書記，賂遺連年。</w:t>
      </w:r>
    </w:p>
    <w:p w:rsidR="00934453" w:rsidRPr="00D779F7" w:rsidRDefault="00934453" w:rsidP="00087F68">
      <w:pPr>
        <w:rPr>
          <w:rFonts w:asciiTheme="minorEastAsia" w:hAnsiTheme="minorEastAsia"/>
        </w:rPr>
      </w:pPr>
      <w:r w:rsidRPr="00D779F7">
        <w:rPr>
          <w:rFonts w:asciiTheme="minorEastAsia" w:hAnsiTheme="minorEastAsia"/>
        </w:rPr>
        <w:t>時曲陽侯根輔政，久病，數乞骸骨。</w:t>
      </w:r>
      <w:r w:rsidRPr="00D779F7">
        <w:rPr>
          <w:rStyle w:val="00Text"/>
          <w:rFonts w:asciiTheme="minorEastAsia" w:hAnsiTheme="minorEastAsia"/>
        </w:rPr>
        <w:t>數，所角翻。</w:t>
      </w:r>
      <w:r w:rsidRPr="00D779F7">
        <w:rPr>
          <w:rFonts w:asciiTheme="minorEastAsia" w:hAnsiTheme="minorEastAsia"/>
        </w:rPr>
        <w:t>長以外親居九卿位，</w:t>
      </w:r>
      <w:r w:rsidRPr="00D779F7">
        <w:rPr>
          <w:rStyle w:val="00Text"/>
          <w:rFonts w:asciiTheme="minorEastAsia" w:hAnsiTheme="minorEastAsia"/>
        </w:rPr>
        <w:t>長，太后姊子，於帝室為外家之親。</w:t>
      </w:r>
      <w:r w:rsidRPr="00D779F7">
        <w:rPr>
          <w:rFonts w:asciiTheme="minorEastAsia" w:hAnsiTheme="minorEastAsia"/>
        </w:rPr>
        <w:t>次第當代根。侍中、騎都尉、光祿大夫王莽心害長寵，私聞其事。莽侍曲陽侯病，因言︰</w:t>
      </w:r>
      <w:r w:rsidR="00C93935">
        <w:rPr>
          <w:rFonts w:asciiTheme="minorEastAsia" w:hAnsiTheme="minorEastAsia"/>
        </w:rPr>
        <w:t>「</w:t>
      </w:r>
      <w:r w:rsidRPr="00D779F7">
        <w:rPr>
          <w:rFonts w:asciiTheme="minorEastAsia" w:hAnsiTheme="minorEastAsia"/>
        </w:rPr>
        <w:t>長見將軍久病意喜，自以當代輔政，至對衣冠議語署置；</w:t>
      </w:r>
      <w:r w:rsidR="00C93935">
        <w:rPr>
          <w:rFonts w:asciiTheme="minorEastAsia" w:hAnsiTheme="minorEastAsia"/>
        </w:rPr>
        <w:t>」</w:t>
      </w:r>
      <w:r w:rsidRPr="00D779F7">
        <w:rPr>
          <w:rStyle w:val="00Text"/>
          <w:rFonts w:asciiTheme="minorEastAsia" w:hAnsiTheme="minorEastAsia"/>
        </w:rPr>
        <w:t>衣冠，當時士大夫及貴游子弟也。師古曰︰自謂當輔政，故豫言某人為某官，某人主某事。</w:t>
      </w:r>
      <w:r w:rsidRPr="00D779F7">
        <w:rPr>
          <w:rFonts w:asciiTheme="minorEastAsia" w:hAnsiTheme="minorEastAsia"/>
        </w:rPr>
        <w:t>具言其罪過。根怒曰︰</w:t>
      </w:r>
      <w:r w:rsidR="00C93935">
        <w:rPr>
          <w:rFonts w:asciiTheme="minorEastAsia" w:hAnsiTheme="minorEastAsia"/>
        </w:rPr>
        <w:t>「</w:t>
      </w:r>
      <w:r w:rsidRPr="00D779F7">
        <w:rPr>
          <w:rFonts w:asciiTheme="minorEastAsia" w:hAnsiTheme="minorEastAsia"/>
        </w:rPr>
        <w:t>卽如是，何不白也！</w:t>
      </w:r>
      <w:r w:rsidR="00C93935">
        <w:rPr>
          <w:rFonts w:asciiTheme="minorEastAsia" w:hAnsiTheme="minorEastAsia"/>
        </w:rPr>
        <w:t>」</w:t>
      </w:r>
      <w:r w:rsidRPr="00D779F7">
        <w:rPr>
          <w:rFonts w:asciiTheme="minorEastAsia" w:hAnsiTheme="minorEastAsia"/>
        </w:rPr>
        <w:t>莽曰︰</w:t>
      </w:r>
      <w:r w:rsidR="00C93935">
        <w:rPr>
          <w:rFonts w:asciiTheme="minorEastAsia" w:hAnsiTheme="minorEastAsia"/>
        </w:rPr>
        <w:t>「</w:t>
      </w:r>
      <w:r w:rsidRPr="00D779F7">
        <w:rPr>
          <w:rFonts w:asciiTheme="minorEastAsia" w:hAnsiTheme="minorEastAsia"/>
        </w:rPr>
        <w:t>未知將軍意，故未敢言！</w:t>
      </w:r>
      <w:r w:rsidR="00C93935">
        <w:rPr>
          <w:rFonts w:asciiTheme="minorEastAsia" w:hAnsiTheme="minorEastAsia"/>
        </w:rPr>
        <w:t>」</w:t>
      </w:r>
      <w:r w:rsidRPr="00D779F7">
        <w:rPr>
          <w:rFonts w:asciiTheme="minorEastAsia" w:hAnsiTheme="minorEastAsia"/>
        </w:rPr>
        <w:t>根曰︰</w:t>
      </w:r>
      <w:r w:rsidR="00C93935">
        <w:rPr>
          <w:rFonts w:asciiTheme="minorEastAsia" w:hAnsiTheme="minorEastAsia"/>
        </w:rPr>
        <w:t>「</w:t>
      </w:r>
      <w:r w:rsidRPr="00D779F7">
        <w:rPr>
          <w:rFonts w:asciiTheme="minorEastAsia" w:hAnsiTheme="minorEastAsia"/>
        </w:rPr>
        <w:t>趣白東宮！</w:t>
      </w:r>
      <w:r w:rsidR="00C93935">
        <w:rPr>
          <w:rFonts w:asciiTheme="minorEastAsia" w:hAnsiTheme="minorEastAsia"/>
        </w:rPr>
        <w:t>」</w:t>
      </w:r>
      <w:r w:rsidRPr="00D779F7">
        <w:rPr>
          <w:rStyle w:val="00Text"/>
          <w:rFonts w:asciiTheme="minorEastAsia" w:hAnsiTheme="minorEastAsia"/>
        </w:rPr>
        <w:t>東宮，太后宮。師古曰︰趣，讀曰促。</w:t>
      </w:r>
      <w:r w:rsidRPr="00D779F7">
        <w:rPr>
          <w:rFonts w:asciiTheme="minorEastAsia" w:hAnsiTheme="minorEastAsia"/>
        </w:rPr>
        <w:t>莽求見太后，具言長驕佚，欲代曲陽侯；私與長定貴人姊通，受取其衣物。太后亦怒曰︰</w:t>
      </w:r>
      <w:r w:rsidR="00C93935">
        <w:rPr>
          <w:rFonts w:asciiTheme="minorEastAsia" w:hAnsiTheme="minorEastAsia"/>
        </w:rPr>
        <w:t>「</w:t>
      </w:r>
      <w:r w:rsidRPr="00D779F7">
        <w:rPr>
          <w:rFonts w:asciiTheme="minorEastAsia" w:hAnsiTheme="minorEastAsia"/>
        </w:rPr>
        <w:t>兒至如此！</w:t>
      </w:r>
      <w:r w:rsidRPr="00D779F7">
        <w:rPr>
          <w:rStyle w:val="00Text"/>
          <w:rFonts w:asciiTheme="minorEastAsia" w:hAnsiTheme="minorEastAsia"/>
        </w:rPr>
        <w:t>長，太后姊子，故呼為兒。</w:t>
      </w:r>
      <w:r w:rsidRPr="00D779F7">
        <w:rPr>
          <w:rFonts w:asciiTheme="minorEastAsia" w:hAnsiTheme="minorEastAsia"/>
        </w:rPr>
        <w:t>往，白之帝！</w:t>
      </w:r>
      <w:r w:rsidR="00C93935">
        <w:rPr>
          <w:rFonts w:asciiTheme="minorEastAsia" w:hAnsiTheme="minorEastAsia"/>
        </w:rPr>
        <w:t>」</w:t>
      </w:r>
      <w:r w:rsidRPr="00D779F7">
        <w:rPr>
          <w:rFonts w:asciiTheme="minorEastAsia" w:hAnsiTheme="minorEastAsia"/>
        </w:rPr>
        <w:t>莽白上；上以太后故，免長官，勿治罪，遣就國。</w:t>
      </w:r>
      <w:r w:rsidRPr="00D779F7">
        <w:rPr>
          <w:rStyle w:val="00Text"/>
          <w:rFonts w:asciiTheme="minorEastAsia" w:hAnsiTheme="minorEastAsia"/>
        </w:rPr>
        <w:t>就定陵侯國。治，直之翻。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初，紅陽侯立不得輔政，疑為長毀譖，常怨毒長；</w:t>
      </w:r>
      <w:r w:rsidRPr="00D779F7">
        <w:rPr>
          <w:rFonts w:asciiTheme="minorEastAsia" w:eastAsiaTheme="minorEastAsia" w:hAnsiTheme="minorEastAsia"/>
        </w:rPr>
        <w:t>毒，苦也，痛也；怨之甚也。</w:t>
      </w:r>
      <w:r w:rsidRPr="00D779F7">
        <w:rPr>
          <w:rStyle w:val="01Text"/>
          <w:rFonts w:asciiTheme="minorEastAsia" w:eastAsiaTheme="minorEastAsia" w:hAnsiTheme="minorEastAsia"/>
          <w:sz w:val="21"/>
        </w:rPr>
        <w:t>上知之。及長當就國，立嗣子融從長請車騎，</w:t>
      </w:r>
      <w:r w:rsidRPr="00D779F7">
        <w:rPr>
          <w:rFonts w:asciiTheme="minorEastAsia" w:eastAsiaTheme="minorEastAsia" w:hAnsiTheme="minorEastAsia"/>
        </w:rPr>
        <w:t>以長當就國，所常從車騎無所用，故請之。師古曰︰嗣子，謂適長子當為嗣者也。</w:t>
      </w:r>
      <w:r w:rsidRPr="00D779F7">
        <w:rPr>
          <w:rStyle w:val="01Text"/>
          <w:rFonts w:asciiTheme="minorEastAsia" w:eastAsiaTheme="minorEastAsia" w:hAnsiTheme="minorEastAsia"/>
          <w:sz w:val="21"/>
        </w:rPr>
        <w:t>長以珍寶因融重遺立。立因上封事，為長求留</w:t>
      </w:r>
      <w:r w:rsidRPr="00D779F7">
        <w:rPr>
          <w:rFonts w:asciiTheme="minorEastAsia" w:eastAsiaTheme="minorEastAsia" w:hAnsiTheme="minorEastAsia"/>
        </w:rPr>
        <w:t>上，時掌翻。為，于偽翻。</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陛下旣託文以皇太后故，</w:t>
      </w:r>
      <w:r w:rsidRPr="00D779F7">
        <w:rPr>
          <w:rFonts w:asciiTheme="minorEastAsia" w:eastAsiaTheme="minorEastAsia" w:hAnsiTheme="minorEastAsia"/>
        </w:rPr>
        <w:t>蘇林曰︰託於詔文也。</w:t>
      </w:r>
      <w:r w:rsidRPr="00D779F7">
        <w:rPr>
          <w:rStyle w:val="01Text"/>
          <w:rFonts w:asciiTheme="minorEastAsia" w:eastAsiaTheme="minorEastAsia" w:hAnsiTheme="minorEastAsia"/>
          <w:sz w:val="21"/>
        </w:rPr>
        <w:t>誠不可更有他計。</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師古曰︰言不宜遣長就國。</w:t>
      </w:r>
      <w:r w:rsidRPr="00D779F7">
        <w:rPr>
          <w:rStyle w:val="01Text"/>
          <w:rFonts w:asciiTheme="minorEastAsia" w:eastAsiaTheme="minorEastAsia" w:hAnsiTheme="minorEastAsia"/>
          <w:sz w:val="21"/>
        </w:rPr>
        <w:t>於是天子疑焉，</w:t>
      </w:r>
      <w:r w:rsidRPr="00D779F7">
        <w:rPr>
          <w:rFonts w:asciiTheme="minorEastAsia" w:eastAsiaTheme="minorEastAsia" w:hAnsiTheme="minorEastAsia"/>
        </w:rPr>
        <w:t>帝知立素怨長，今為長上封事求留，疑心於是而起。</w:t>
      </w:r>
      <w:r w:rsidRPr="00D779F7">
        <w:rPr>
          <w:rStyle w:val="01Text"/>
          <w:rFonts w:asciiTheme="minorEastAsia" w:eastAsiaTheme="minorEastAsia" w:hAnsiTheme="minorEastAsia"/>
          <w:sz w:val="21"/>
        </w:rPr>
        <w:t>下有司按驗。</w:t>
      </w:r>
      <w:r w:rsidRPr="00D779F7">
        <w:rPr>
          <w:rFonts w:asciiTheme="minorEastAsia" w:eastAsiaTheme="minorEastAsia" w:hAnsiTheme="minorEastAsia"/>
        </w:rPr>
        <w:t>下，戶稼翻；下同。</w:t>
      </w:r>
      <w:r w:rsidRPr="00D779F7">
        <w:rPr>
          <w:rStyle w:val="01Text"/>
          <w:rFonts w:asciiTheme="minorEastAsia" w:eastAsiaTheme="minorEastAsia" w:hAnsiTheme="minorEastAsia"/>
          <w:sz w:val="21"/>
        </w:rPr>
        <w:t>吏捕融，立令融自殺以滅口。</w:t>
      </w:r>
      <w:r w:rsidRPr="00D779F7">
        <w:rPr>
          <w:rFonts w:asciiTheme="minorEastAsia" w:eastAsiaTheme="minorEastAsia" w:hAnsiTheme="minorEastAsia"/>
        </w:rPr>
        <w:t>恐融就吏而事泄，故令其自殺以滅口。</w:t>
      </w:r>
      <w:r w:rsidRPr="00D779F7">
        <w:rPr>
          <w:rStyle w:val="01Text"/>
          <w:rFonts w:asciiTheme="minorEastAsia" w:eastAsiaTheme="minorEastAsia" w:hAnsiTheme="minorEastAsia"/>
          <w:sz w:val="21"/>
        </w:rPr>
        <w:t>上愈疑其有大姦，遂逮長繫洛陽詔獄，</w:t>
      </w:r>
      <w:r w:rsidRPr="00D779F7">
        <w:rPr>
          <w:rFonts w:asciiTheme="minorEastAsia" w:eastAsiaTheme="minorEastAsia" w:hAnsiTheme="minorEastAsia"/>
        </w:rPr>
        <w:t>凡詔所繫治皆為詔獄，非必洛陽先有詔獄也。</w:t>
      </w:r>
      <w:r w:rsidRPr="00D779F7">
        <w:rPr>
          <w:rStyle w:val="01Text"/>
          <w:rFonts w:asciiTheme="minorEastAsia" w:eastAsiaTheme="minorEastAsia" w:hAnsiTheme="minorEastAsia"/>
          <w:sz w:val="21"/>
        </w:rPr>
        <w:t>窮治。</w:t>
      </w:r>
      <w:r w:rsidRPr="00D779F7">
        <w:rPr>
          <w:rFonts w:asciiTheme="minorEastAsia" w:eastAsiaTheme="minorEastAsia" w:hAnsiTheme="minorEastAsia"/>
        </w:rPr>
        <w:t>考鞠以窮其姦也。</w:t>
      </w:r>
      <w:r w:rsidRPr="00D779F7">
        <w:rPr>
          <w:rStyle w:val="01Text"/>
          <w:rFonts w:asciiTheme="minorEastAsia" w:eastAsiaTheme="minorEastAsia" w:hAnsiTheme="minorEastAsia"/>
          <w:sz w:val="21"/>
        </w:rPr>
        <w:t>長具服戲侮長定宮，謀立左皇后，罪至大逆，死獄中。妻子當坐者徙合浦；母若歸故郡。</w:t>
      </w:r>
      <w:r w:rsidRPr="00D779F7">
        <w:rPr>
          <w:rFonts w:asciiTheme="minorEastAsia" w:eastAsiaTheme="minorEastAsia" w:hAnsiTheme="minorEastAsia"/>
        </w:rPr>
        <w:t>長母若，卽王太后姊，故居魏郡元城。師古曰︰若者，其母名。</w:t>
      </w:r>
      <w:r w:rsidRPr="00D779F7">
        <w:rPr>
          <w:rStyle w:val="01Text"/>
          <w:rFonts w:asciiTheme="minorEastAsia" w:eastAsiaTheme="minorEastAsia" w:hAnsiTheme="minorEastAsia"/>
          <w:sz w:val="21"/>
        </w:rPr>
        <w:t>上使廷尉孔光持節賜廢后藥，自殺。丞相方進復劾奏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紅陽侯立，狡猾不道，</w:t>
      </w:r>
      <w:r w:rsidRPr="00D779F7">
        <w:rPr>
          <w:rFonts w:asciiTheme="minorEastAsia" w:eastAsiaTheme="minorEastAsia" w:hAnsiTheme="minorEastAsia"/>
        </w:rPr>
        <w:t>師古曰︰狡，狂也。猾，亂也。復，扶又翻。</w:t>
      </w:r>
      <w:r w:rsidRPr="00D779F7">
        <w:rPr>
          <w:rStyle w:val="01Text"/>
          <w:rFonts w:asciiTheme="minorEastAsia" w:eastAsiaTheme="minorEastAsia" w:hAnsiTheme="minorEastAsia"/>
          <w:sz w:val="21"/>
        </w:rPr>
        <w:t>請下獄。</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紅陽侯，朕之舅，不忍致法；遣就國。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於是方進復奏立黨友後將軍朱博、鉅鹿太守孫閎；皆免官，與故光祿大夫陳咸皆歸故郡。</w:t>
      </w:r>
      <w:r w:rsidRPr="00D779F7">
        <w:rPr>
          <w:rFonts w:asciiTheme="minorEastAsia" w:eastAsiaTheme="minorEastAsia" w:hAnsiTheme="minorEastAsia"/>
        </w:rPr>
        <w:t>朱博，杜陵人；孫閎亦京師世家；陳咸本沛郡相人。據漢書·翟方進傳，則博、閎免官，獨咸歸故郡耳。</w:t>
      </w:r>
      <w:r w:rsidR="00C93935">
        <w:rPr>
          <w:rFonts w:asciiTheme="minorEastAsia" w:eastAsiaTheme="minorEastAsia" w:hAnsiTheme="minorEastAsia"/>
        </w:rPr>
        <w:t>「</w:t>
      </w:r>
      <w:r w:rsidRPr="00D779F7">
        <w:rPr>
          <w:rFonts w:asciiTheme="minorEastAsia" w:eastAsiaTheme="minorEastAsia" w:hAnsiTheme="minorEastAsia"/>
        </w:rPr>
        <w:t>與</w:t>
      </w:r>
      <w:r w:rsidR="00C93935">
        <w:rPr>
          <w:rFonts w:asciiTheme="minorEastAsia" w:eastAsiaTheme="minorEastAsia" w:hAnsiTheme="minorEastAsia"/>
        </w:rPr>
        <w:t>」</w:t>
      </w:r>
      <w:r w:rsidRPr="00D779F7">
        <w:rPr>
          <w:rFonts w:asciiTheme="minorEastAsia" w:eastAsiaTheme="minorEastAsia" w:hAnsiTheme="minorEastAsia"/>
        </w:rPr>
        <w:t>字、</w:t>
      </w:r>
      <w:r w:rsidR="00C93935">
        <w:rPr>
          <w:rFonts w:asciiTheme="minorEastAsia" w:eastAsiaTheme="minorEastAsia" w:hAnsiTheme="minorEastAsia"/>
        </w:rPr>
        <w:t>「</w:t>
      </w:r>
      <w:r w:rsidRPr="00D779F7">
        <w:rPr>
          <w:rFonts w:asciiTheme="minorEastAsia" w:eastAsiaTheme="minorEastAsia" w:hAnsiTheme="minorEastAsia"/>
        </w:rPr>
        <w:t>皆</w:t>
      </w:r>
      <w:r w:rsidR="00C93935">
        <w:rPr>
          <w:rFonts w:asciiTheme="minorEastAsia" w:eastAsiaTheme="minorEastAsia" w:hAnsiTheme="minorEastAsia"/>
        </w:rPr>
        <w:t>」</w:t>
      </w:r>
      <w:r w:rsidRPr="00D779F7">
        <w:rPr>
          <w:rFonts w:asciiTheme="minorEastAsia" w:eastAsiaTheme="minorEastAsia" w:hAnsiTheme="minorEastAsia"/>
        </w:rPr>
        <w:t>字衍。元延元年，咸免光祿大夫，故稱故。</w:t>
      </w:r>
      <w:r w:rsidRPr="00D779F7">
        <w:rPr>
          <w:rStyle w:val="01Text"/>
          <w:rFonts w:asciiTheme="minorEastAsia" w:eastAsiaTheme="minorEastAsia" w:hAnsiTheme="minorEastAsia"/>
          <w:sz w:val="21"/>
        </w:rPr>
        <w:t>咸自知廢錮，以憂死。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方進智能有餘，兼通文法吏事，以儒雅緣飾，</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飾</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法律</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w:t>
      </w:r>
      <w:r w:rsidR="00C93935">
        <w:rPr>
          <w:rFonts w:asciiTheme="minorEastAsia" w:eastAsiaTheme="minorEastAsia" w:hAnsiTheme="minorEastAsia"/>
        </w:rPr>
        <w:t>』</w:t>
      </w:r>
      <w:r w:rsidRPr="00D779F7">
        <w:rPr>
          <w:rFonts w:asciiTheme="minorEastAsia" w:eastAsiaTheme="minorEastAsia" w:hAnsiTheme="minorEastAsia"/>
        </w:rPr>
        <w:t>師古曰︰緣飾，譬之於衣，加純緣者。純，音之允翻。</w:t>
      </w:r>
      <w:r w:rsidRPr="00D779F7">
        <w:rPr>
          <w:rStyle w:val="01Text"/>
          <w:rFonts w:asciiTheme="minorEastAsia" w:eastAsiaTheme="minorEastAsia" w:hAnsiTheme="minorEastAsia"/>
          <w:sz w:val="21"/>
        </w:rPr>
        <w:t>號為通明相，</w:t>
      </w:r>
      <w:r w:rsidRPr="00D779F7">
        <w:rPr>
          <w:rFonts w:asciiTheme="minorEastAsia" w:eastAsiaTheme="minorEastAsia" w:hAnsiTheme="minorEastAsia"/>
        </w:rPr>
        <w:t>相，息亮翻。</w:t>
      </w:r>
      <w:r w:rsidRPr="00D779F7">
        <w:rPr>
          <w:rStyle w:val="01Text"/>
          <w:rFonts w:asciiTheme="minorEastAsia" w:eastAsiaTheme="minorEastAsia" w:hAnsiTheme="minorEastAsia"/>
          <w:sz w:val="21"/>
        </w:rPr>
        <w:t>天子器重之；又善求人主微指，</w:t>
      </w:r>
      <w:r w:rsidRPr="00D779F7">
        <w:rPr>
          <w:rFonts w:asciiTheme="minorEastAsia" w:eastAsiaTheme="minorEastAsia" w:hAnsiTheme="minorEastAsia"/>
        </w:rPr>
        <w:t>微指，謂上意所嚮，未著見於外者。</w:t>
      </w:r>
      <w:r w:rsidRPr="00D779F7">
        <w:rPr>
          <w:rStyle w:val="01Text"/>
          <w:rFonts w:asciiTheme="minorEastAsia" w:eastAsiaTheme="minorEastAsia" w:hAnsiTheme="minorEastAsia"/>
          <w:sz w:val="21"/>
        </w:rPr>
        <w:t>奏事無不當意。方淳于長用事，方進獨與長交，稱薦之；</w:t>
      </w:r>
      <w:r w:rsidRPr="00D779F7">
        <w:rPr>
          <w:rFonts w:asciiTheme="minorEastAsia" w:eastAsiaTheme="minorEastAsia" w:hAnsiTheme="minorEastAsia"/>
        </w:rPr>
        <w:t>據方進傳，長初用事，方進獨與長交。及長寵盛，與之交者不獨一方進矣。</w:t>
      </w:r>
      <w:r w:rsidRPr="00D779F7">
        <w:rPr>
          <w:rStyle w:val="01Text"/>
          <w:rFonts w:asciiTheme="minorEastAsia" w:eastAsiaTheme="minorEastAsia" w:hAnsiTheme="minorEastAsia"/>
          <w:sz w:val="21"/>
        </w:rPr>
        <w:t>及長坐大逆誅，上以方進大臣，為之隱諱，</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方進內慚，上疏</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疏</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謝罪</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乞骸骨。</w:t>
      </w:r>
      <w:r w:rsidRPr="00D779F7">
        <w:rPr>
          <w:rFonts w:asciiTheme="minorEastAsia" w:eastAsiaTheme="minorEastAsia" w:hAnsiTheme="minorEastAsia"/>
        </w:rPr>
        <w:t>上，時掌翻。</w:t>
      </w:r>
      <w:r w:rsidRPr="00D779F7">
        <w:rPr>
          <w:rStyle w:val="01Text"/>
          <w:rFonts w:asciiTheme="minorEastAsia" w:eastAsiaTheme="minorEastAsia" w:hAnsiTheme="minorEastAsia"/>
          <w:sz w:val="21"/>
        </w:rPr>
        <w:t>上報曰︰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定陵侯長已伏其辜，君雖交通，傳不云乎︰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朝過夕改，君子與之。</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師古曰︰與，許也。余謂此蓋論語傳。傳，音直戀翻。</w:t>
      </w:r>
      <w:r w:rsidRPr="00D779F7">
        <w:rPr>
          <w:rStyle w:val="01Text"/>
          <w:rFonts w:asciiTheme="minorEastAsia" w:eastAsiaTheme="minorEastAsia" w:hAnsiTheme="minorEastAsia"/>
          <w:sz w:val="21"/>
        </w:rPr>
        <w:t>君何疑焉！其專心壹意，毋怠醫藥，以自持。</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方進起視事，復條奏長所厚善京兆尹孫寶、右扶風蕭育、刺史二千石以上，免二十餘人。</w:t>
      </w:r>
      <w:r w:rsidRPr="00D779F7">
        <w:rPr>
          <w:rFonts w:asciiTheme="minorEastAsia" w:eastAsiaTheme="minorEastAsia" w:hAnsiTheme="minorEastAsia"/>
        </w:rPr>
        <w:t>孫寶、蕭育，皆能吏也。以急於求進，比匪人以得罪，是以君子愼交。</w:t>
      </w:r>
      <w:r w:rsidRPr="00D779F7">
        <w:rPr>
          <w:rStyle w:val="01Text"/>
          <w:rFonts w:asciiTheme="minorEastAsia" w:eastAsiaTheme="minorEastAsia" w:hAnsiTheme="minorEastAsia"/>
          <w:sz w:val="21"/>
        </w:rPr>
        <w:t>函谷都尉、建平侯杜業，素與方進不平，</w:t>
      </w:r>
      <w:r w:rsidRPr="00D779F7">
        <w:rPr>
          <w:rFonts w:asciiTheme="minorEastAsia" w:eastAsiaTheme="minorEastAsia" w:hAnsiTheme="minorEastAsia"/>
        </w:rPr>
        <w:t>函谷關置都尉，以譏出入。業，杜延年之孫，素不事權貴，與翟方進、淳于長皆不平。</w:t>
      </w:r>
      <w:r w:rsidRPr="00D779F7">
        <w:rPr>
          <w:rStyle w:val="01Text"/>
          <w:rFonts w:asciiTheme="minorEastAsia" w:eastAsiaTheme="minorEastAsia" w:hAnsiTheme="minorEastAsia"/>
          <w:sz w:val="21"/>
        </w:rPr>
        <w:t>方進奏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業受紅陽侯書聽請，不敬，</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免，就國。</w:t>
      </w:r>
      <w:r w:rsidRPr="00D779F7">
        <w:rPr>
          <w:rFonts w:asciiTheme="minorEastAsia" w:eastAsiaTheme="minorEastAsia" w:hAnsiTheme="minorEastAsia"/>
        </w:rPr>
        <w:t>據業傳，業與淳于長不平，長當就國，紅陽侯立與業書屬之，勿復用前事相侵。長出關後，罪復發，下洛陽獄，丞相史搜得紅陽侯書，奏業聽請，不敬。服虔曰︰受立屬請為不敬。</w:t>
      </w:r>
    </w:p>
    <w:p w:rsidR="00934453" w:rsidRPr="00D779F7" w:rsidRDefault="00934453" w:rsidP="00087F68">
      <w:pPr>
        <w:rPr>
          <w:rFonts w:asciiTheme="minorEastAsia" w:hAnsiTheme="minorEastAsia"/>
        </w:rPr>
      </w:pPr>
      <w:r w:rsidRPr="00D779F7">
        <w:rPr>
          <w:rFonts w:asciiTheme="minorEastAsia" w:hAnsiTheme="minorEastAsia"/>
        </w:rPr>
        <w:t>上以莽首發大姦，稱其忠直；王根因薦莽自代。丙寅，以莽為大司馬，時年三十八。莽旣拔出同列，繼四父而輔政，</w:t>
      </w:r>
      <w:r w:rsidRPr="00D779F7">
        <w:rPr>
          <w:rStyle w:val="00Text"/>
          <w:rFonts w:asciiTheme="minorEastAsia" w:hAnsiTheme="minorEastAsia"/>
        </w:rPr>
        <w:t>師古曰︰鳳、商、音、根四人皆為大司馬，而莽之諸父也。</w:t>
      </w:r>
      <w:r w:rsidRPr="00D779F7">
        <w:rPr>
          <w:rFonts w:asciiTheme="minorEastAsia" w:hAnsiTheme="minorEastAsia"/>
        </w:rPr>
        <w:t>欲令名譽過前人，遂克己不倦。聘諸賢良以為掾、史，賞賜、邑錢悉享士；</w:t>
      </w:r>
      <w:r w:rsidRPr="00D779F7">
        <w:rPr>
          <w:rStyle w:val="00Text"/>
          <w:rFonts w:asciiTheme="minorEastAsia" w:hAnsiTheme="minorEastAsia"/>
        </w:rPr>
        <w:t>邑錢，封邑所入之錢也。掾，俞絹翻。</w:t>
      </w:r>
      <w:r w:rsidRPr="00D779F7">
        <w:rPr>
          <w:rFonts w:asciiTheme="minorEastAsia" w:hAnsiTheme="minorEastAsia"/>
        </w:rPr>
        <w:t>愈為儉約，母病，公卿列侯遣夫人問疾，莽妻迎之，衣不曳地，布蔽膝，</w:t>
      </w:r>
      <w:r w:rsidRPr="00D779F7">
        <w:rPr>
          <w:rStyle w:val="00Text"/>
          <w:rFonts w:asciiTheme="minorEastAsia" w:hAnsiTheme="minorEastAsia"/>
        </w:rPr>
        <w:t>蔽膝，韠也；亦曰韍。鄭玄曰︰韍，太古蔽膝之象。</w:t>
      </w:r>
      <w:r w:rsidRPr="00D779F7">
        <w:rPr>
          <w:rFonts w:asciiTheme="minorEastAsia" w:hAnsiTheme="minorEastAsia"/>
        </w:rPr>
        <w:t>見之者以為僮，使問，知其夫人。</w:t>
      </w:r>
      <w:r w:rsidRPr="00D779F7">
        <w:rPr>
          <w:rStyle w:val="00Text"/>
          <w:rFonts w:asciiTheme="minorEastAsia" w:hAnsiTheme="minorEastAsia"/>
        </w:rPr>
        <w:t>此下，依漢書有</w:t>
      </w:r>
      <w:r w:rsidR="00C93935">
        <w:rPr>
          <w:rStyle w:val="00Text"/>
          <w:rFonts w:asciiTheme="minorEastAsia" w:hAnsiTheme="minorEastAsia"/>
        </w:rPr>
        <w:t>「</w:t>
      </w:r>
      <w:r w:rsidRPr="00D779F7">
        <w:rPr>
          <w:rStyle w:val="00Text"/>
          <w:rFonts w:asciiTheme="minorEastAsia" w:hAnsiTheme="minorEastAsia"/>
        </w:rPr>
        <w:t>皆驚</w:t>
      </w:r>
      <w:r w:rsidR="00C93935">
        <w:rPr>
          <w:rStyle w:val="00Text"/>
          <w:rFonts w:asciiTheme="minorEastAsia" w:hAnsiTheme="minorEastAsia"/>
        </w:rPr>
        <w:t>」</w:t>
      </w:r>
      <w:r w:rsidRPr="00D779F7">
        <w:rPr>
          <w:rStyle w:val="00Text"/>
          <w:rFonts w:asciiTheme="minorEastAsia" w:hAnsiTheme="minorEastAsia"/>
        </w:rPr>
        <w:t>二字，文意乃足。他本皆有此二字。</w:t>
      </w:r>
      <w:r w:rsidRPr="00D779F7">
        <w:rPr>
          <w:rFonts w:asciiTheme="minorEastAsia" w:hAnsiTheme="minorEastAsia"/>
        </w:rPr>
        <w:t>其飾名如此。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丞相方進、大司空武奏言︰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春秋之義，用貴治賤，不以卑臨尊。</w:t>
      </w:r>
      <w:r w:rsidR="00934453" w:rsidRPr="00D779F7">
        <w:rPr>
          <w:rFonts w:asciiTheme="minorEastAsia" w:eastAsiaTheme="minorEastAsia" w:hAnsiTheme="minorEastAsia"/>
        </w:rPr>
        <w:t>春秋首止之會，殊會王世子，世子貴也。宋之盟，楚駕晉而書先晉，黃池之會，吳主會而書先晉，不以卑臨尊也。治，直之翻。</w:t>
      </w:r>
      <w:r w:rsidR="00934453" w:rsidRPr="00D779F7">
        <w:rPr>
          <w:rStyle w:val="01Text"/>
          <w:rFonts w:asciiTheme="minorEastAsia" w:eastAsiaTheme="minorEastAsia" w:hAnsiTheme="minorEastAsia"/>
          <w:sz w:val="21"/>
        </w:rPr>
        <w:t>刺史位下大夫而臨二千石，</w:t>
      </w:r>
      <w:r w:rsidR="00934453" w:rsidRPr="00D779F7">
        <w:rPr>
          <w:rFonts w:asciiTheme="minorEastAsia" w:eastAsiaTheme="minorEastAsia" w:hAnsiTheme="minorEastAsia"/>
        </w:rPr>
        <w:t>刺史六百石，下大夫之秩也；其朝位亦班於下大夫。</w:t>
      </w:r>
      <w:r w:rsidR="00934453" w:rsidRPr="00D779F7">
        <w:rPr>
          <w:rStyle w:val="01Text"/>
          <w:rFonts w:asciiTheme="minorEastAsia" w:eastAsiaTheme="minorEastAsia" w:hAnsiTheme="minorEastAsia"/>
          <w:sz w:val="21"/>
        </w:rPr>
        <w:t>輕重不相準。臣請罷刺史，更置州牧以應古制！</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古制九州，一為畿內，八州八伯，以統諸侯之國。今請置州牧以應古州伯之制。更，工衡翻；下同。</w:t>
      </w:r>
      <w:r w:rsidR="00934453" w:rsidRPr="00D779F7">
        <w:rPr>
          <w:rStyle w:val="01Text"/>
          <w:rFonts w:asciiTheme="minorEastAsia" w:eastAsiaTheme="minorEastAsia" w:hAnsiTheme="minorEastAsia"/>
          <w:sz w:val="21"/>
        </w:rPr>
        <w:t>十二月，罷刺史，更置州牧，秩二千石。</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犍為郡於水濱得古磐十六枚，</w:t>
      </w:r>
      <w:r w:rsidR="00934453" w:rsidRPr="00D779F7">
        <w:rPr>
          <w:rFonts w:asciiTheme="minorEastAsia" w:eastAsiaTheme="minorEastAsia" w:hAnsiTheme="minorEastAsia"/>
        </w:rPr>
        <w:t>師古曰︰濱，水厓也；音賓。說文曰︰磬，樂石也。古者毋句氏作磐，後或以玉為之。犍，居言翻。</w:t>
      </w:r>
      <w:r w:rsidR="00934453" w:rsidRPr="00D779F7">
        <w:rPr>
          <w:rStyle w:val="01Text"/>
          <w:rFonts w:asciiTheme="minorEastAsia" w:eastAsiaTheme="minorEastAsia" w:hAnsiTheme="minorEastAsia"/>
          <w:sz w:val="21"/>
        </w:rPr>
        <w:t>議者以為善祥。劉向因是說上︰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宜興辟雍，</w:t>
      </w:r>
      <w:r w:rsidR="00934453" w:rsidRPr="00D779F7">
        <w:rPr>
          <w:rFonts w:asciiTheme="minorEastAsia" w:eastAsiaTheme="minorEastAsia" w:hAnsiTheme="minorEastAsia"/>
        </w:rPr>
        <w:t>記·王制︰天子之學曰辟雍。鄭玄曰︰辟，明也。雍，和也。所以明和天下。說，輸芮翻。</w:t>
      </w:r>
      <w:r w:rsidR="00934453" w:rsidRPr="00D779F7">
        <w:rPr>
          <w:rStyle w:val="01Text"/>
          <w:rFonts w:asciiTheme="minorEastAsia" w:eastAsiaTheme="minorEastAsia" w:hAnsiTheme="minorEastAsia"/>
          <w:sz w:val="21"/>
        </w:rPr>
        <w:t>設庠序，</w:t>
      </w:r>
      <w:r w:rsidR="00934453" w:rsidRPr="00D779F7">
        <w:rPr>
          <w:rFonts w:asciiTheme="minorEastAsia" w:eastAsiaTheme="minorEastAsia" w:hAnsiTheme="minorEastAsia"/>
        </w:rPr>
        <w:t>古者黨有庠，遂有序。庠者，養也。序者，敎也。</w:t>
      </w:r>
      <w:r w:rsidR="00934453" w:rsidRPr="00D779F7">
        <w:rPr>
          <w:rStyle w:val="01Text"/>
          <w:rFonts w:asciiTheme="minorEastAsia" w:eastAsiaTheme="minorEastAsia" w:hAnsiTheme="minorEastAsia"/>
          <w:sz w:val="21"/>
        </w:rPr>
        <w:t>陳禮樂，隆雅頌之聲，盛揖讓之容，以風化天下。如此而不治者，未之有也。</w:t>
      </w:r>
      <w:r w:rsidR="00934453" w:rsidRPr="00D779F7">
        <w:rPr>
          <w:rFonts w:asciiTheme="minorEastAsia" w:eastAsiaTheme="minorEastAsia" w:hAnsiTheme="minorEastAsia"/>
        </w:rPr>
        <w:t>治，直吏翻。</w:t>
      </w:r>
      <w:r w:rsidR="00934453" w:rsidRPr="00D779F7">
        <w:rPr>
          <w:rStyle w:val="01Text"/>
          <w:rFonts w:asciiTheme="minorEastAsia" w:eastAsiaTheme="minorEastAsia" w:hAnsiTheme="minorEastAsia"/>
          <w:sz w:val="21"/>
        </w:rPr>
        <w:t>或曰︰不能具禮。</w:t>
      </w:r>
      <w:r w:rsidR="00934453" w:rsidRPr="00D779F7">
        <w:rPr>
          <w:rFonts w:asciiTheme="minorEastAsia" w:eastAsiaTheme="minorEastAsia" w:hAnsiTheme="minorEastAsia"/>
        </w:rPr>
        <w:t>師古曰︰或曰者，劉向設為難者之言，而後答釋也。</w:t>
      </w:r>
      <w:r w:rsidR="00934453" w:rsidRPr="00D779F7">
        <w:rPr>
          <w:rStyle w:val="01Text"/>
          <w:rFonts w:asciiTheme="minorEastAsia" w:eastAsiaTheme="minorEastAsia" w:hAnsiTheme="minorEastAsia"/>
          <w:sz w:val="21"/>
        </w:rPr>
        <w:t>禮以養人為本，如有過差，</w:t>
      </w:r>
      <w:r w:rsidR="00934453" w:rsidRPr="00D779F7">
        <w:rPr>
          <w:rFonts w:asciiTheme="minorEastAsia" w:eastAsiaTheme="minorEastAsia" w:hAnsiTheme="minorEastAsia"/>
        </w:rPr>
        <w:t>師古曰︰過差，猶失錯也。</w:t>
      </w:r>
      <w:r w:rsidR="00934453" w:rsidRPr="00D779F7">
        <w:rPr>
          <w:rStyle w:val="01Text"/>
          <w:rFonts w:asciiTheme="minorEastAsia" w:eastAsiaTheme="minorEastAsia" w:hAnsiTheme="minorEastAsia"/>
          <w:sz w:val="21"/>
        </w:rPr>
        <w:t>是過而養人也。刑罰之過或至死傷，今之刑非皋陶之法也，而有司請定法，削則削，筆則筆，</w:t>
      </w:r>
      <w:r w:rsidR="00934453" w:rsidRPr="00D779F7">
        <w:rPr>
          <w:rFonts w:asciiTheme="minorEastAsia" w:eastAsiaTheme="minorEastAsia" w:hAnsiTheme="minorEastAsia"/>
        </w:rPr>
        <w:t>服虔曰︰言隨君意也。師古曰︰削者，言有所删去，以刀削簡牘也。筆者，謂有所增益，以筆就而書也。</w:t>
      </w:r>
      <w:r w:rsidR="00934453" w:rsidRPr="00D779F7">
        <w:rPr>
          <w:rStyle w:val="01Text"/>
          <w:rFonts w:asciiTheme="minorEastAsia" w:eastAsiaTheme="minorEastAsia" w:hAnsiTheme="minorEastAsia"/>
          <w:sz w:val="21"/>
        </w:rPr>
        <w:t>救時務也。至於禮樂，則曰不敢，是敢於殺人、不敢於養人也。為其俎豆、管絃之間小不備，</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因是絕而不為，是去小不備而就大不備，惑莫甚焉！</w:t>
      </w:r>
      <w:r w:rsidR="00934453" w:rsidRPr="00D779F7">
        <w:rPr>
          <w:rFonts w:asciiTheme="minorEastAsia" w:eastAsiaTheme="minorEastAsia" w:hAnsiTheme="minorEastAsia"/>
        </w:rPr>
        <w:t>為其不能具禮而廢禮，是去小不備而就大不備也。俎，祭器，如几，盛牲體者也。豆，似籩，亦所以盛肉。籩用竹而豆用木。管，笙、簫之屬也。絃，琴、瑟之屬也。</w:t>
      </w:r>
      <w:r w:rsidR="00934453" w:rsidRPr="00D779F7">
        <w:rPr>
          <w:rStyle w:val="01Text"/>
          <w:rFonts w:asciiTheme="minorEastAsia" w:eastAsiaTheme="minorEastAsia" w:hAnsiTheme="minorEastAsia"/>
          <w:sz w:val="21"/>
        </w:rPr>
        <w:t>夫敎化之比於刑法，刑法輕，是舍所重而急所輕也。</w:t>
      </w:r>
      <w:r w:rsidR="00934453" w:rsidRPr="00D779F7">
        <w:rPr>
          <w:rFonts w:asciiTheme="minorEastAsia" w:eastAsiaTheme="minorEastAsia" w:hAnsiTheme="minorEastAsia"/>
        </w:rPr>
        <w:t>師古曰︰舍，廢也。舍，讀曰捨。</w:t>
      </w:r>
      <w:r w:rsidR="00934453" w:rsidRPr="00D779F7">
        <w:rPr>
          <w:rStyle w:val="01Text"/>
          <w:rFonts w:asciiTheme="minorEastAsia" w:eastAsiaTheme="minorEastAsia" w:hAnsiTheme="minorEastAsia"/>
          <w:sz w:val="21"/>
        </w:rPr>
        <w:t>敎化，所恃以為治也；刑法，所以助治也；</w:t>
      </w:r>
      <w:r w:rsidR="00934453" w:rsidRPr="00D779F7">
        <w:rPr>
          <w:rFonts w:asciiTheme="minorEastAsia" w:eastAsiaTheme="minorEastAsia" w:hAnsiTheme="minorEastAsia"/>
        </w:rPr>
        <w:t>治，直吏翻。</w:t>
      </w:r>
      <w:r w:rsidR="00934453" w:rsidRPr="00D779F7">
        <w:rPr>
          <w:rStyle w:val="01Text"/>
          <w:rFonts w:asciiTheme="minorEastAsia" w:eastAsiaTheme="minorEastAsia" w:hAnsiTheme="minorEastAsia"/>
          <w:sz w:val="21"/>
        </w:rPr>
        <w:t>今廢所恃而獨立其所助，非所以致太平也。自京師有誖逆不順之子孫，</w:t>
      </w:r>
      <w:r w:rsidR="00934453" w:rsidRPr="00D779F7">
        <w:rPr>
          <w:rFonts w:asciiTheme="minorEastAsia" w:eastAsiaTheme="minorEastAsia" w:hAnsiTheme="minorEastAsia"/>
        </w:rPr>
        <w:t>師古曰︰誖，乖也；音布內翻。</w:t>
      </w:r>
      <w:r w:rsidR="00934453" w:rsidRPr="00D779F7">
        <w:rPr>
          <w:rStyle w:val="01Text"/>
          <w:rFonts w:asciiTheme="minorEastAsia" w:eastAsiaTheme="minorEastAsia" w:hAnsiTheme="minorEastAsia"/>
          <w:sz w:val="21"/>
        </w:rPr>
        <w:t>至於陷大辟，受刑戮者不絕，由不習五常之道也。</w:t>
      </w:r>
      <w:r w:rsidR="00934453" w:rsidRPr="00D779F7">
        <w:rPr>
          <w:rFonts w:asciiTheme="minorEastAsia" w:eastAsiaTheme="minorEastAsia" w:hAnsiTheme="minorEastAsia"/>
        </w:rPr>
        <w:t>師古曰︰五常，仁、義、禮、智、信，人性之所常行也。辟，毗亦翻。</w:t>
      </w:r>
      <w:r w:rsidR="00934453" w:rsidRPr="00D779F7">
        <w:rPr>
          <w:rStyle w:val="01Text"/>
          <w:rFonts w:asciiTheme="minorEastAsia" w:eastAsiaTheme="minorEastAsia" w:hAnsiTheme="minorEastAsia"/>
          <w:sz w:val="21"/>
        </w:rPr>
        <w:t>夫承千歲之衰周，繼暴秦之餘敝，民漸漬惡俗，貪饕險詖，不閑義理，</w:t>
      </w:r>
      <w:r w:rsidR="00934453" w:rsidRPr="00D779F7">
        <w:rPr>
          <w:rFonts w:asciiTheme="minorEastAsia" w:eastAsiaTheme="minorEastAsia" w:hAnsiTheme="minorEastAsia"/>
        </w:rPr>
        <w:t>漸，子廉翻。師古曰︰貪甚曰饕。言行險曰詖。饕，音吐高翻。詖，音彼義翻。閑，習也。</w:t>
      </w:r>
      <w:r w:rsidR="00934453" w:rsidRPr="00D779F7">
        <w:rPr>
          <w:rStyle w:val="01Text"/>
          <w:rFonts w:asciiTheme="minorEastAsia" w:eastAsiaTheme="minorEastAsia" w:hAnsiTheme="minorEastAsia"/>
          <w:sz w:val="21"/>
        </w:rPr>
        <w:t>不示以大化而獨敺以刑罰，</w:t>
      </w:r>
      <w:r w:rsidR="00934453" w:rsidRPr="00D779F7">
        <w:rPr>
          <w:rFonts w:asciiTheme="minorEastAsia" w:eastAsiaTheme="minorEastAsia" w:hAnsiTheme="minorEastAsia"/>
        </w:rPr>
        <w:t>敺，讀與驅同。</w:t>
      </w:r>
      <w:r w:rsidR="00934453" w:rsidRPr="00D779F7">
        <w:rPr>
          <w:rStyle w:val="01Text"/>
          <w:rFonts w:asciiTheme="minorEastAsia" w:eastAsiaTheme="minorEastAsia" w:hAnsiTheme="minorEastAsia"/>
          <w:sz w:val="21"/>
        </w:rPr>
        <w:t>終已不改！</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帝以向言下公卿議，</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丞相、大司空奏請立辟廱，按行長安城南營表；未作而罷。</w:t>
      </w:r>
      <w:r w:rsidR="00934453" w:rsidRPr="00D779F7">
        <w:rPr>
          <w:rFonts w:asciiTheme="minorEastAsia" w:eastAsiaTheme="minorEastAsia" w:hAnsiTheme="minorEastAsia"/>
        </w:rPr>
        <w:t>師古曰︰營，度地也。表，立標也。行，下孟翻。</w:t>
      </w:r>
      <w:r w:rsidR="00934453" w:rsidRPr="00D779F7">
        <w:rPr>
          <w:rStyle w:val="01Text"/>
          <w:rFonts w:asciiTheme="minorEastAsia" w:eastAsiaTheme="minorEastAsia" w:hAnsiTheme="minorEastAsia"/>
          <w:sz w:val="21"/>
        </w:rPr>
        <w:t>時又有言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孔子布衣，養徒三千人，今天下太學弟子少。</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少，詩沼翻。</w:t>
      </w:r>
      <w:r w:rsidR="00934453" w:rsidRPr="00D779F7">
        <w:rPr>
          <w:rStyle w:val="01Text"/>
          <w:rFonts w:asciiTheme="minorEastAsia" w:eastAsiaTheme="minorEastAsia" w:hAnsiTheme="minorEastAsia"/>
          <w:sz w:val="21"/>
        </w:rPr>
        <w:t>於是增弟子員三千人；歲餘，復如故。</w:t>
      </w:r>
      <w:r w:rsidR="00934453" w:rsidRPr="00D779F7">
        <w:rPr>
          <w:rFonts w:asciiTheme="minorEastAsia" w:eastAsiaTheme="minorEastAsia" w:hAnsiTheme="minorEastAsia"/>
        </w:rPr>
        <w:t>元帝設弟子員千人。</w:t>
      </w:r>
    </w:p>
    <w:p w:rsidR="00934453" w:rsidRPr="00D779F7" w:rsidRDefault="00934453" w:rsidP="00087F68">
      <w:pPr>
        <w:rPr>
          <w:rFonts w:asciiTheme="minorEastAsia" w:hAnsiTheme="minorEastAsia"/>
        </w:rPr>
      </w:pPr>
      <w:r w:rsidRPr="00D779F7">
        <w:rPr>
          <w:rFonts w:asciiTheme="minorEastAsia" w:hAnsiTheme="minorEastAsia"/>
        </w:rPr>
        <w:t>劉向自見得信於上，故常顯訟宗室，譏刺王氏及在位大臣，其言多痛切，發於至誠。上數欲用向為九卿，</w:t>
      </w:r>
      <w:r w:rsidRPr="00D779F7">
        <w:rPr>
          <w:rStyle w:val="00Text"/>
          <w:rFonts w:asciiTheme="minorEastAsia" w:hAnsiTheme="minorEastAsia"/>
        </w:rPr>
        <w:t>數，所角翻。</w:t>
      </w:r>
      <w:r w:rsidRPr="00D779F7">
        <w:rPr>
          <w:rFonts w:asciiTheme="minorEastAsia" w:hAnsiTheme="minorEastAsia"/>
        </w:rPr>
        <w:t>輒不為王氏居位者及丞相、御史所持，</w:t>
      </w:r>
      <w:r w:rsidRPr="00D779F7">
        <w:rPr>
          <w:rStyle w:val="00Text"/>
          <w:rFonts w:asciiTheme="minorEastAsia" w:hAnsiTheme="minorEastAsia"/>
        </w:rPr>
        <w:t>師古曰︰持，謂扶持佐助也。</w:t>
      </w:r>
      <w:r w:rsidRPr="00D779F7">
        <w:rPr>
          <w:rFonts w:asciiTheme="minorEastAsia" w:hAnsiTheme="minorEastAsia"/>
        </w:rPr>
        <w:t>故終不遷，居列大夫官前後三十餘年而卒。後十三歲而王氏代漢。</w:t>
      </w:r>
    </w:p>
    <w:p w:rsidR="00934453" w:rsidRPr="00D779F7" w:rsidRDefault="00934453" w:rsidP="00087F68">
      <w:pPr>
        <w:pStyle w:val="1"/>
        <w:pageBreakBefore/>
        <w:spacing w:before="0" w:after="0" w:line="240" w:lineRule="auto"/>
        <w:rPr>
          <w:rFonts w:asciiTheme="minorEastAsia" w:hAnsiTheme="minorEastAsia"/>
        </w:rPr>
      </w:pPr>
      <w:bookmarkStart w:id="292" w:name="Top_of_part0039_xhtml"/>
      <w:bookmarkStart w:id="293" w:name="_Toc23842995"/>
      <w:bookmarkStart w:id="294" w:name="_Toc33001461"/>
      <w:r w:rsidRPr="00D779F7">
        <w:rPr>
          <w:rFonts w:asciiTheme="minorEastAsia" w:hAnsiTheme="minorEastAsia"/>
        </w:rPr>
        <w:t>資治通鑑卷第三十三</w:t>
      </w:r>
      <w:bookmarkEnd w:id="292"/>
      <w:bookmarkEnd w:id="293"/>
      <w:bookmarkEnd w:id="294"/>
    </w:p>
    <w:p w:rsidR="00934453" w:rsidRPr="00D779F7" w:rsidRDefault="00934453" w:rsidP="00087F68">
      <w:pPr>
        <w:pStyle w:val="2"/>
        <w:spacing w:before="0" w:after="0" w:line="240" w:lineRule="auto"/>
        <w:rPr>
          <w:rFonts w:asciiTheme="minorEastAsia" w:eastAsiaTheme="minorEastAsia" w:hAnsiTheme="minorEastAsia"/>
        </w:rPr>
      </w:pPr>
      <w:bookmarkStart w:id="295" w:name="Han_Ji_Er_Shi_Wu_Qi_E_Feng_She_T"/>
      <w:bookmarkStart w:id="296" w:name="_Toc23842996"/>
      <w:bookmarkStart w:id="297" w:name="_Toc33001462"/>
      <w:r w:rsidRPr="00D779F7">
        <w:rPr>
          <w:rStyle w:val="03Text"/>
          <w:rFonts w:asciiTheme="minorEastAsia" w:eastAsiaTheme="minorEastAsia" w:hAnsiTheme="minorEastAsia"/>
        </w:rPr>
        <w:t>漢紀二十五</w:t>
      </w:r>
      <w:r w:rsidRPr="00D779F7">
        <w:rPr>
          <w:rFonts w:asciiTheme="minorEastAsia" w:eastAsiaTheme="minorEastAsia" w:hAnsiTheme="minorEastAsia"/>
        </w:rPr>
        <w:t>起閼逢攝提格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甲寅</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盡旃蒙單閼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乙卯</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凡二年。</w:t>
      </w:r>
      <w:bookmarkEnd w:id="295"/>
      <w:bookmarkEnd w:id="296"/>
      <w:bookmarkEnd w:id="297"/>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孝成皇帝下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綏和二年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甲寅、前七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春，正月，上行幸甘泉，郊泰畤。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二月，</w:t>
      </w:r>
      <w:r w:rsidR="00934453" w:rsidRPr="00D779F7">
        <w:rPr>
          <w:rFonts w:asciiTheme="minorEastAsia" w:eastAsiaTheme="minorEastAsia" w:hAnsiTheme="minorEastAsia"/>
        </w:rPr>
        <w:t>考異︰荀紀云</w:t>
      </w:r>
      <w:r w:rsidR="00C93935">
        <w:rPr>
          <w:rFonts w:asciiTheme="minorEastAsia" w:eastAsiaTheme="minorEastAsia" w:hAnsiTheme="minorEastAsia"/>
        </w:rPr>
        <w:t>「</w:t>
      </w:r>
      <w:r w:rsidR="00934453" w:rsidRPr="00D779F7">
        <w:rPr>
          <w:rFonts w:asciiTheme="minorEastAsia" w:eastAsiaTheme="minorEastAsia" w:hAnsiTheme="minorEastAsia"/>
        </w:rPr>
        <w:t>赦天下</w:t>
      </w:r>
      <w:r w:rsidR="00C93935">
        <w:rPr>
          <w:rFonts w:asciiTheme="minorEastAsia" w:eastAsiaTheme="minorEastAsia" w:hAnsiTheme="minorEastAsia"/>
        </w:rPr>
        <w:t>」</w:t>
      </w:r>
      <w:r w:rsidR="00934453" w:rsidRPr="00D779F7">
        <w:rPr>
          <w:rFonts w:asciiTheme="minorEastAsia" w:eastAsiaTheme="minorEastAsia" w:hAnsiTheme="minorEastAsia"/>
        </w:rPr>
        <w:t>。今本紀無之，故不取。</w:t>
      </w:r>
      <w:r w:rsidR="00934453" w:rsidRPr="00D779F7">
        <w:rPr>
          <w:rStyle w:val="01Text"/>
          <w:rFonts w:asciiTheme="minorEastAsia" w:eastAsiaTheme="minorEastAsia" w:hAnsiTheme="minorEastAsia"/>
          <w:sz w:val="21"/>
        </w:rPr>
        <w:t>壬子，丞相方進薨。</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時熒惑守心，</w:t>
      </w:r>
      <w:r w:rsidRPr="00D779F7">
        <w:rPr>
          <w:rFonts w:asciiTheme="minorEastAsia" w:eastAsiaTheme="minorEastAsia" w:hAnsiTheme="minorEastAsia"/>
        </w:rPr>
        <w:t>心為明堂；熒惑守心，王者惡之。火曰熒惑星。熒惑，天子理也。雖有明天子，必視熒惑所在。見天文志。</w:t>
      </w:r>
      <w:r w:rsidRPr="00D779F7">
        <w:rPr>
          <w:rStyle w:val="01Text"/>
          <w:rFonts w:asciiTheme="minorEastAsia" w:eastAsiaTheme="minorEastAsia" w:hAnsiTheme="minorEastAsia"/>
          <w:sz w:val="21"/>
        </w:rPr>
        <w:t>丞相府議曹平陵李尋</w:t>
      </w:r>
      <w:r w:rsidRPr="00D779F7">
        <w:rPr>
          <w:rFonts w:asciiTheme="minorEastAsia" w:eastAsiaTheme="minorEastAsia" w:hAnsiTheme="minorEastAsia"/>
        </w:rPr>
        <w:t>議曹，職在論議，自公府至州郡皆有之。</w:t>
      </w:r>
      <w:r w:rsidRPr="00D779F7">
        <w:rPr>
          <w:rStyle w:val="01Text"/>
          <w:rFonts w:asciiTheme="minorEastAsia" w:eastAsiaTheme="minorEastAsia" w:hAnsiTheme="minorEastAsia"/>
          <w:sz w:val="21"/>
        </w:rPr>
        <w:t>奏記方進，言︰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災變迫切，大責日加，安得保斥逐之戮！</w:t>
      </w:r>
      <w:r w:rsidRPr="00D779F7">
        <w:rPr>
          <w:rFonts w:asciiTheme="minorEastAsia" w:eastAsiaTheme="minorEastAsia" w:hAnsiTheme="minorEastAsia"/>
        </w:rPr>
        <w:t>師古曰︰言其事重，不但斥逐而已也。</w:t>
      </w:r>
      <w:r w:rsidRPr="00D779F7">
        <w:rPr>
          <w:rStyle w:val="01Text"/>
          <w:rFonts w:asciiTheme="minorEastAsia" w:eastAsiaTheme="minorEastAsia" w:hAnsiTheme="minorEastAsia"/>
          <w:sz w:val="21"/>
        </w:rPr>
        <w:t>闔府三百餘人，</w:t>
      </w:r>
      <w:r w:rsidRPr="00D779F7">
        <w:rPr>
          <w:rFonts w:asciiTheme="minorEastAsia" w:eastAsiaTheme="minorEastAsia" w:hAnsiTheme="minorEastAsia"/>
        </w:rPr>
        <w:t>師古曰︰三百餘人，言丞相之官屬也。</w:t>
      </w:r>
      <w:r w:rsidRPr="00D779F7">
        <w:rPr>
          <w:rStyle w:val="01Text"/>
          <w:rFonts w:asciiTheme="minorEastAsia" w:eastAsiaTheme="minorEastAsia" w:hAnsiTheme="minorEastAsia"/>
          <w:sz w:val="21"/>
        </w:rPr>
        <w:t>唯君侯擇其中，與盡節轉凶。</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方進憂之，不知所出。會郞賁麗善為星，</w:t>
      </w:r>
      <w:r w:rsidRPr="00D779F7">
        <w:rPr>
          <w:rFonts w:asciiTheme="minorEastAsia" w:eastAsiaTheme="minorEastAsia" w:hAnsiTheme="minorEastAsia"/>
        </w:rPr>
        <w:t>善為甘、石之學也。師古曰︰賁，姓也。麗，名也。賁，音肥。</w:t>
      </w:r>
      <w:r w:rsidRPr="00D779F7">
        <w:rPr>
          <w:rStyle w:val="01Text"/>
          <w:rFonts w:asciiTheme="minorEastAsia" w:eastAsiaTheme="minorEastAsia" w:hAnsiTheme="minorEastAsia"/>
          <w:sz w:val="21"/>
        </w:rPr>
        <w:t>言大臣宜當之。上乃召見方進。還歸，未及引決，</w:t>
      </w:r>
      <w:r w:rsidRPr="00D779F7">
        <w:rPr>
          <w:rFonts w:asciiTheme="minorEastAsia" w:eastAsiaTheme="minorEastAsia" w:hAnsiTheme="minorEastAsia"/>
        </w:rPr>
        <w:t>師古曰︰引決，自裁也。還，從宣翻。</w:t>
      </w:r>
      <w:r w:rsidRPr="00D779F7">
        <w:rPr>
          <w:rStyle w:val="01Text"/>
          <w:rFonts w:asciiTheme="minorEastAsia" w:eastAsiaTheme="minorEastAsia" w:hAnsiTheme="minorEastAsia"/>
          <w:sz w:val="21"/>
        </w:rPr>
        <w:t>上遂賜冊，責讓以政事不治，災害並臻，百姓窮困，</w:t>
      </w:r>
      <w:r w:rsidRPr="00D779F7">
        <w:rPr>
          <w:rFonts w:asciiTheme="minorEastAsia" w:eastAsiaTheme="minorEastAsia" w:hAnsiTheme="minorEastAsia"/>
        </w:rPr>
        <w:t>冊，卽策書也。說文︰冊，符命也，諸侯進受於王也；象其札一長一短，中有二繩之形。程大昌演繁露曰︰策制長二尺，短者半之；其次一長一短；兩編下唯用篆書︰此漢策拜丞相之制也。至策免，則以尺一木，兩行而隸書，與策拜異矣。治，直吏翻。</w:t>
      </w:r>
      <w:r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欲退君位，尚未忍，使尚書令賜君上尊酒十石，養牛一，君審處焉！</w:t>
      </w:r>
      <w:r w:rsidR="00C93935">
        <w:rPr>
          <w:rStyle w:val="01Text"/>
          <w:rFonts w:asciiTheme="minorEastAsia" w:eastAsiaTheme="minorEastAsia" w:hAnsiTheme="minorEastAsia"/>
          <w:sz w:val="21"/>
        </w:rPr>
        <w:t>」</w:t>
      </w:r>
      <w:r w:rsidRPr="00D779F7">
        <w:rPr>
          <w:rFonts w:asciiTheme="minorEastAsia" w:eastAsiaTheme="minorEastAsia" w:hAnsiTheme="minorEastAsia"/>
        </w:rPr>
        <w:t>如淳曰︰漢儀注，有天地大變，天下大過，皇帝使侍中持節乘四白馬，賜上尊酒十斛，牛一頭，策告殃咎。使者去半道，丞相卽上病。使者還，未白事，尚書以丞相不起聞。律︰稻米一斗得酒一斗為上尊，稷米一斗得酒一斗為中尊，粟米一斗得酒一斗為下尊。師古曰︰稷，卽粟也；宜為黍米，不當言稷。且作酒自有澆、淳之異，為上、中、下耳。處，昌呂翻。</w:t>
      </w:r>
      <w:r w:rsidRPr="00D779F7">
        <w:rPr>
          <w:rStyle w:val="01Text"/>
          <w:rFonts w:asciiTheme="minorEastAsia" w:eastAsiaTheme="minorEastAsia" w:hAnsiTheme="minorEastAsia"/>
          <w:sz w:val="21"/>
        </w:rPr>
        <w:t>方進卽日自殺。上祕之，遣九節策贈印綬，賜乘輿祕器、少府供張，柱檻皆衣素。</w:t>
      </w:r>
      <w:r w:rsidRPr="00D779F7">
        <w:rPr>
          <w:rFonts w:asciiTheme="minorEastAsia" w:eastAsiaTheme="minorEastAsia" w:hAnsiTheme="minorEastAsia"/>
        </w:rPr>
        <w:t>乘，繩證翻。祕器，東園祕器也。供，音居用翻。張，音竹亮翻。師古曰︰柱，屋柱也；檻，軒前闌版也；皆以白素衣之。衣，音於旣翻。</w:t>
      </w:r>
      <w:r w:rsidRPr="00D779F7">
        <w:rPr>
          <w:rStyle w:val="01Text"/>
          <w:rFonts w:asciiTheme="minorEastAsia" w:eastAsiaTheme="minorEastAsia" w:hAnsiTheme="minorEastAsia"/>
          <w:sz w:val="21"/>
        </w:rPr>
        <w:t>天子親臨弔者數至，禮賜異於他相故事。</w:t>
      </w:r>
      <w:r w:rsidRPr="00D779F7">
        <w:rPr>
          <w:rFonts w:asciiTheme="minorEastAsia" w:eastAsiaTheme="minorEastAsia" w:hAnsiTheme="minorEastAsia"/>
        </w:rPr>
        <w:t>師古曰︰漢舊儀云︰丞相有疾，皇帝法駕親至問疾，從西門入；卽薨，移居第中，車駕往弔，賜棺、棺斂具；贈錢、葬地。葬日，公卿已下會葬。數，所角翻。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臣光曰︰晏嬰有言︰</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天命不慆，不貳其命。</w:t>
      </w:r>
      <w:r w:rsidR="00C93935">
        <w:rPr>
          <w:rStyle w:val="02Text"/>
          <w:rFonts w:asciiTheme="minorEastAsia" w:eastAsiaTheme="minorEastAsia" w:hAnsiTheme="minorEastAsia"/>
          <w:sz w:val="21"/>
        </w:rPr>
        <w:t>」</w:t>
      </w:r>
      <w:r w:rsidRPr="00D779F7">
        <w:rPr>
          <w:rFonts w:asciiTheme="minorEastAsia" w:eastAsiaTheme="minorEastAsia" w:hAnsiTheme="minorEastAsia"/>
        </w:rPr>
        <w:t>晏子對齊侯禳彗之辭也。杜預曰︰慆，疑也，音他刀翻。</w:t>
      </w:r>
      <w:r w:rsidRPr="00D779F7">
        <w:rPr>
          <w:rStyle w:val="02Text"/>
          <w:rFonts w:asciiTheme="minorEastAsia" w:eastAsiaTheme="minorEastAsia" w:hAnsiTheme="minorEastAsia"/>
          <w:sz w:val="21"/>
        </w:rPr>
        <w:t>禍福之至，安可移乎！昔楚昭王、宋景公不忍移災於卿佐，曰︰</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移腹心之疾，寘諸股肱，何益也！</w:t>
      </w:r>
      <w:r w:rsidR="00C93935">
        <w:rPr>
          <w:rStyle w:val="02Text"/>
          <w:rFonts w:asciiTheme="minorEastAsia" w:eastAsiaTheme="minorEastAsia" w:hAnsiTheme="minorEastAsia"/>
          <w:sz w:val="21"/>
        </w:rPr>
        <w:t>」</w:t>
      </w:r>
      <w:r w:rsidRPr="00D779F7">
        <w:rPr>
          <w:rFonts w:asciiTheme="minorEastAsia" w:eastAsiaTheme="minorEastAsia" w:hAnsiTheme="minorEastAsia"/>
        </w:rPr>
        <w:t>左傳︰哀六年，有雲如衆赤鳥，夾日而飛，三日。楚子使問諸周太史，周太史曰︰</w:t>
      </w:r>
      <w:r w:rsidR="00C93935">
        <w:rPr>
          <w:rFonts w:asciiTheme="minorEastAsia" w:eastAsiaTheme="minorEastAsia" w:hAnsiTheme="minorEastAsia"/>
        </w:rPr>
        <w:t>「</w:t>
      </w:r>
      <w:r w:rsidRPr="00D779F7">
        <w:rPr>
          <w:rFonts w:asciiTheme="minorEastAsia" w:eastAsiaTheme="minorEastAsia" w:hAnsiTheme="minorEastAsia"/>
        </w:rPr>
        <w:t>其當王身乎！若禜之，可移於令尹、司馬。</w:t>
      </w:r>
      <w:r w:rsidR="00C93935">
        <w:rPr>
          <w:rFonts w:asciiTheme="minorEastAsia" w:eastAsiaTheme="minorEastAsia" w:hAnsiTheme="minorEastAsia"/>
        </w:rPr>
        <w:t>」</w:t>
      </w:r>
      <w:r w:rsidRPr="00D779F7">
        <w:rPr>
          <w:rFonts w:asciiTheme="minorEastAsia" w:eastAsiaTheme="minorEastAsia" w:hAnsiTheme="minorEastAsia"/>
        </w:rPr>
        <w:t>王曰︰</w:t>
      </w:r>
      <w:r w:rsidR="00C93935">
        <w:rPr>
          <w:rFonts w:asciiTheme="minorEastAsia" w:eastAsiaTheme="minorEastAsia" w:hAnsiTheme="minorEastAsia"/>
        </w:rPr>
        <w:t>「</w:t>
      </w:r>
      <w:r w:rsidRPr="00D779F7">
        <w:rPr>
          <w:rFonts w:asciiTheme="minorEastAsia" w:eastAsiaTheme="minorEastAsia" w:hAnsiTheme="minorEastAsia"/>
        </w:rPr>
        <w:t>移腹心之疾而寘股肱，何益！</w:t>
      </w:r>
      <w:r w:rsidR="00C93935">
        <w:rPr>
          <w:rFonts w:asciiTheme="minorEastAsia" w:eastAsiaTheme="minorEastAsia" w:hAnsiTheme="minorEastAsia"/>
        </w:rPr>
        <w:t>」</w:t>
      </w:r>
      <w:r w:rsidRPr="00D779F7">
        <w:rPr>
          <w:rFonts w:asciiTheme="minorEastAsia" w:eastAsiaTheme="minorEastAsia" w:hAnsiTheme="minorEastAsia"/>
        </w:rPr>
        <w:t>遂弗禜。史記︰宋景公時，熒惑守心，景公憂之。司星子韋曰︰</w:t>
      </w:r>
      <w:r w:rsidR="00C93935">
        <w:rPr>
          <w:rFonts w:asciiTheme="minorEastAsia" w:eastAsiaTheme="minorEastAsia" w:hAnsiTheme="minorEastAsia"/>
        </w:rPr>
        <w:t>「</w:t>
      </w:r>
      <w:r w:rsidRPr="00D779F7">
        <w:rPr>
          <w:rFonts w:asciiTheme="minorEastAsia" w:eastAsiaTheme="minorEastAsia" w:hAnsiTheme="minorEastAsia"/>
        </w:rPr>
        <w:t>可移於相。</w:t>
      </w:r>
      <w:r w:rsidR="00C93935">
        <w:rPr>
          <w:rFonts w:asciiTheme="minorEastAsia" w:eastAsiaTheme="minorEastAsia" w:hAnsiTheme="minorEastAsia"/>
        </w:rPr>
        <w:t>」</w:t>
      </w:r>
      <w:r w:rsidRPr="00D779F7">
        <w:rPr>
          <w:rFonts w:asciiTheme="minorEastAsia" w:eastAsiaTheme="minorEastAsia" w:hAnsiTheme="minorEastAsia"/>
        </w:rPr>
        <w:t>公曰︰</w:t>
      </w:r>
      <w:r w:rsidR="00C93935">
        <w:rPr>
          <w:rFonts w:asciiTheme="minorEastAsia" w:eastAsiaTheme="minorEastAsia" w:hAnsiTheme="minorEastAsia"/>
        </w:rPr>
        <w:t>「</w:t>
      </w:r>
      <w:r w:rsidRPr="00D779F7">
        <w:rPr>
          <w:rFonts w:asciiTheme="minorEastAsia" w:eastAsiaTheme="minorEastAsia" w:hAnsiTheme="minorEastAsia"/>
        </w:rPr>
        <w:t>相，吾之股肱。</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可移於民。</w:t>
      </w:r>
      <w:r w:rsidR="00C93935">
        <w:rPr>
          <w:rFonts w:asciiTheme="minorEastAsia" w:eastAsiaTheme="minorEastAsia" w:hAnsiTheme="minorEastAsia"/>
        </w:rPr>
        <w:t>」</w:t>
      </w:r>
      <w:r w:rsidRPr="00D779F7">
        <w:rPr>
          <w:rFonts w:asciiTheme="minorEastAsia" w:eastAsiaTheme="minorEastAsia" w:hAnsiTheme="minorEastAsia"/>
        </w:rPr>
        <w:t>公曰︰</w:t>
      </w:r>
      <w:r w:rsidR="00C93935">
        <w:rPr>
          <w:rFonts w:asciiTheme="minorEastAsia" w:eastAsiaTheme="minorEastAsia" w:hAnsiTheme="minorEastAsia"/>
        </w:rPr>
        <w:t>「</w:t>
      </w:r>
      <w:r w:rsidRPr="00D779F7">
        <w:rPr>
          <w:rFonts w:asciiTheme="minorEastAsia" w:eastAsiaTheme="minorEastAsia" w:hAnsiTheme="minorEastAsia"/>
        </w:rPr>
        <w:t>君者待民。</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可移於歲。</w:t>
      </w:r>
      <w:r w:rsidR="00C93935">
        <w:rPr>
          <w:rFonts w:asciiTheme="minorEastAsia" w:eastAsiaTheme="minorEastAsia" w:hAnsiTheme="minorEastAsia"/>
        </w:rPr>
        <w:t>」</w:t>
      </w:r>
      <w:r w:rsidRPr="00D779F7">
        <w:rPr>
          <w:rFonts w:asciiTheme="minorEastAsia" w:eastAsiaTheme="minorEastAsia" w:hAnsiTheme="minorEastAsia"/>
        </w:rPr>
        <w:t>公曰︰</w:t>
      </w:r>
      <w:r w:rsidR="00C93935">
        <w:rPr>
          <w:rFonts w:asciiTheme="minorEastAsia" w:eastAsiaTheme="minorEastAsia" w:hAnsiTheme="minorEastAsia"/>
        </w:rPr>
        <w:t>「</w:t>
      </w:r>
      <w:r w:rsidRPr="00D779F7">
        <w:rPr>
          <w:rFonts w:asciiTheme="minorEastAsia" w:eastAsiaTheme="minorEastAsia" w:hAnsiTheme="minorEastAsia"/>
        </w:rPr>
        <w:t>歲饑民困，吾誰為君！</w:t>
      </w:r>
      <w:r w:rsidR="00C93935">
        <w:rPr>
          <w:rFonts w:asciiTheme="minorEastAsia" w:eastAsiaTheme="minorEastAsia" w:hAnsiTheme="minorEastAsia"/>
        </w:rPr>
        <w:t>」</w:t>
      </w:r>
      <w:r w:rsidRPr="00D779F7">
        <w:rPr>
          <w:rFonts w:asciiTheme="minorEastAsia" w:eastAsiaTheme="minorEastAsia" w:hAnsiTheme="minorEastAsia"/>
        </w:rPr>
        <w:t>子韋曰︰</w:t>
      </w:r>
      <w:r w:rsidR="00C93935">
        <w:rPr>
          <w:rFonts w:asciiTheme="minorEastAsia" w:eastAsiaTheme="minorEastAsia" w:hAnsiTheme="minorEastAsia"/>
        </w:rPr>
        <w:t>「</w:t>
      </w:r>
      <w:r w:rsidRPr="00D779F7">
        <w:rPr>
          <w:rFonts w:asciiTheme="minorEastAsia" w:eastAsiaTheme="minorEastAsia" w:hAnsiTheme="minorEastAsia"/>
        </w:rPr>
        <w:t>天高聽卑，君有仁人之言三，熒惑宜有動。</w:t>
      </w:r>
      <w:r w:rsidR="00C93935">
        <w:rPr>
          <w:rFonts w:asciiTheme="minorEastAsia" w:eastAsiaTheme="minorEastAsia" w:hAnsiTheme="minorEastAsia"/>
        </w:rPr>
        <w:t>」</w:t>
      </w:r>
      <w:r w:rsidRPr="00D779F7">
        <w:rPr>
          <w:rFonts w:asciiTheme="minorEastAsia" w:eastAsiaTheme="minorEastAsia" w:hAnsiTheme="minorEastAsia"/>
        </w:rPr>
        <w:t>候之，果徙三度。</w:t>
      </w:r>
      <w:r w:rsidRPr="00D779F7">
        <w:rPr>
          <w:rStyle w:val="02Text"/>
          <w:rFonts w:asciiTheme="minorEastAsia" w:eastAsiaTheme="minorEastAsia" w:hAnsiTheme="minorEastAsia"/>
          <w:sz w:val="21"/>
        </w:rPr>
        <w:t>藉其災可移，</w:t>
      </w:r>
      <w:r w:rsidRPr="00D779F7">
        <w:rPr>
          <w:rFonts w:asciiTheme="minorEastAsia" w:eastAsiaTheme="minorEastAsia" w:hAnsiTheme="minorEastAsia"/>
        </w:rPr>
        <w:t>藉之為言借也，假也；設為之言，以發所欲言之意。</w:t>
      </w:r>
      <w:r w:rsidRPr="00D779F7">
        <w:rPr>
          <w:rStyle w:val="02Text"/>
          <w:rFonts w:asciiTheme="minorEastAsia" w:eastAsiaTheme="minorEastAsia" w:hAnsiTheme="minorEastAsia"/>
          <w:sz w:val="21"/>
        </w:rPr>
        <w:t>仁君猶不忍</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忍</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肯</w:t>
      </w:r>
      <w:r w:rsidR="00C93935">
        <w:rPr>
          <w:rFonts w:asciiTheme="minorEastAsia" w:eastAsiaTheme="minorEastAsia" w:hAnsiTheme="minorEastAsia"/>
        </w:rPr>
        <w:t>」</w:t>
      </w:r>
      <w:r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Pr="00D779F7">
        <w:rPr>
          <w:rStyle w:val="02Text"/>
          <w:rFonts w:asciiTheme="minorEastAsia" w:eastAsiaTheme="minorEastAsia" w:hAnsiTheme="minorEastAsia"/>
          <w:sz w:val="21"/>
        </w:rPr>
        <w:t>為，況不可乎！使方進罪不至死而誅之，以當大變，是誣天也；方進有罪當刑，隱其誅而厚其葬，是誣人也；孝成欲誣天、人而卒無所益，</w:t>
      </w:r>
      <w:r w:rsidRPr="00D779F7">
        <w:rPr>
          <w:rFonts w:asciiTheme="minorEastAsia" w:eastAsiaTheme="minorEastAsia" w:hAnsiTheme="minorEastAsia"/>
        </w:rPr>
        <w:t>卒，子恤翻。</w:t>
      </w:r>
      <w:r w:rsidRPr="00D779F7">
        <w:rPr>
          <w:rStyle w:val="02Text"/>
          <w:rFonts w:asciiTheme="minorEastAsia" w:eastAsiaTheme="minorEastAsia" w:hAnsiTheme="minorEastAsia"/>
          <w:sz w:val="21"/>
        </w:rPr>
        <w:t>可謂不知命矣。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三月，上行幸河東，祠后土。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丙戌，帝崩于未央宮。</w:t>
      </w:r>
      <w:r w:rsidR="00934453" w:rsidRPr="00D779F7">
        <w:rPr>
          <w:rFonts w:asciiTheme="minorEastAsia" w:eastAsiaTheme="minorEastAsia" w:hAnsiTheme="minorEastAsia"/>
        </w:rPr>
        <w:t>臣瓚曰︰帝年二十卽位，卽位二十六年，壽四十五。師古曰︰卽位明年乃改元耳，壽四十六。</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帝素強無疾病，</w:t>
      </w:r>
      <w:r w:rsidRPr="00D779F7">
        <w:rPr>
          <w:rFonts w:asciiTheme="minorEastAsia" w:eastAsiaTheme="minorEastAsia" w:hAnsiTheme="minorEastAsia"/>
        </w:rPr>
        <w:t>自強以為無疾病也。</w:t>
      </w:r>
      <w:r w:rsidRPr="00D779F7">
        <w:rPr>
          <w:rStyle w:val="01Text"/>
          <w:rFonts w:asciiTheme="minorEastAsia" w:eastAsiaTheme="minorEastAsia" w:hAnsiTheme="minorEastAsia"/>
          <w:sz w:val="21"/>
        </w:rPr>
        <w:t>是時，楚思王衍、梁王立來朝，</w:t>
      </w:r>
      <w:r w:rsidRPr="00D779F7">
        <w:rPr>
          <w:rFonts w:asciiTheme="minorEastAsia" w:eastAsiaTheme="minorEastAsia" w:hAnsiTheme="minorEastAsia"/>
        </w:rPr>
        <w:t>衍，楚孝王囂之子。</w:t>
      </w:r>
      <w:r w:rsidRPr="00D779F7">
        <w:rPr>
          <w:rStyle w:val="01Text"/>
          <w:rFonts w:asciiTheme="minorEastAsia" w:eastAsiaTheme="minorEastAsia" w:hAnsiTheme="minorEastAsia"/>
          <w:sz w:val="21"/>
        </w:rPr>
        <w:t>明旦，當辭去，上宿，供張白虎殿；又欲拜左將軍孔光為丞相，已刻侯印，書贊。</w:t>
      </w:r>
      <w:r w:rsidRPr="00D779F7">
        <w:rPr>
          <w:rFonts w:asciiTheme="minorEastAsia" w:eastAsiaTheme="minorEastAsia" w:hAnsiTheme="minorEastAsia"/>
        </w:rPr>
        <w:t>師古曰︰贊，謂延拜之文。贊，進也，延進而拜之也。書贊者，書贊辭於策也。</w:t>
      </w:r>
      <w:r w:rsidRPr="00D779F7">
        <w:rPr>
          <w:rStyle w:val="01Text"/>
          <w:rFonts w:asciiTheme="minorEastAsia" w:eastAsiaTheme="minorEastAsia" w:hAnsiTheme="minorEastAsia"/>
          <w:sz w:val="21"/>
        </w:rPr>
        <w:t>昏夜，平善，鄕晨，傅絝韈欲起，</w:t>
      </w:r>
      <w:r w:rsidRPr="00D779F7">
        <w:rPr>
          <w:rFonts w:asciiTheme="minorEastAsia" w:eastAsiaTheme="minorEastAsia" w:hAnsiTheme="minorEastAsia"/>
        </w:rPr>
        <w:t>應劭曰︰傅，著也。師古曰︰鄕，讀曰嚮。傅，讀曰附。絝，古袴字也。韈，音武伐翻。</w:t>
      </w:r>
      <w:r w:rsidRPr="00D779F7">
        <w:rPr>
          <w:rStyle w:val="01Text"/>
          <w:rFonts w:asciiTheme="minorEastAsia" w:eastAsiaTheme="minorEastAsia" w:hAnsiTheme="minorEastAsia"/>
          <w:sz w:val="21"/>
        </w:rPr>
        <w:t>因失衣，不能言，</w:t>
      </w:r>
      <w:r w:rsidRPr="00D779F7">
        <w:rPr>
          <w:rFonts w:asciiTheme="minorEastAsia" w:eastAsiaTheme="minorEastAsia" w:hAnsiTheme="minorEastAsia"/>
        </w:rPr>
        <w:t>攬衣而失，手緩縱也。</w:t>
      </w:r>
      <w:r w:rsidRPr="00D779F7">
        <w:rPr>
          <w:rStyle w:val="01Text"/>
          <w:rFonts w:asciiTheme="minorEastAsia" w:eastAsiaTheme="minorEastAsia" w:hAnsiTheme="minorEastAsia"/>
          <w:sz w:val="21"/>
        </w:rPr>
        <w:t>晝漏上十刻而崩。</w:t>
      </w:r>
      <w:r w:rsidRPr="00D779F7">
        <w:rPr>
          <w:rFonts w:asciiTheme="minorEastAsia" w:eastAsiaTheme="minorEastAsia" w:hAnsiTheme="minorEastAsia"/>
        </w:rPr>
        <w:t>司漏之度，有晝漏、夜漏。是時三月，晝漏五十八刻。上者，漏箭浮而上也。上，時掌翻。</w:t>
      </w:r>
      <w:r w:rsidRPr="00D779F7">
        <w:rPr>
          <w:rStyle w:val="01Text"/>
          <w:rFonts w:asciiTheme="minorEastAsia" w:eastAsiaTheme="minorEastAsia" w:hAnsiTheme="minorEastAsia"/>
          <w:sz w:val="21"/>
        </w:rPr>
        <w:t>民間讙譁，咸歸罪趙昭儀。</w:t>
      </w:r>
      <w:r w:rsidRPr="00D779F7">
        <w:rPr>
          <w:rFonts w:asciiTheme="minorEastAsia" w:eastAsiaTheme="minorEastAsia" w:hAnsiTheme="minorEastAsia"/>
        </w:rPr>
        <w:t>讙，許元翻。</w:t>
      </w:r>
      <w:r w:rsidRPr="00D779F7">
        <w:rPr>
          <w:rStyle w:val="01Text"/>
          <w:rFonts w:asciiTheme="minorEastAsia" w:eastAsiaTheme="minorEastAsia" w:hAnsiTheme="minorEastAsia"/>
          <w:sz w:val="21"/>
        </w:rPr>
        <w:t>皇太后詔大司馬莽雜與御史、丞相、廷尉治，問皇帝起居發病狀；趙昭儀自殺。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班彪贊曰︰臣姑充後宮為婕妤，</w:t>
      </w:r>
      <w:r w:rsidRPr="00D779F7">
        <w:rPr>
          <w:rFonts w:asciiTheme="minorEastAsia" w:eastAsiaTheme="minorEastAsia" w:hAnsiTheme="minorEastAsia"/>
        </w:rPr>
        <w:t>婕妤，音接予。</w:t>
      </w:r>
      <w:r w:rsidRPr="00D779F7">
        <w:rPr>
          <w:rStyle w:val="02Text"/>
          <w:rFonts w:asciiTheme="minorEastAsia" w:eastAsiaTheme="minorEastAsia" w:hAnsiTheme="minorEastAsia"/>
          <w:sz w:val="21"/>
        </w:rPr>
        <w:t>父子、昆弟侍帷幄，數為臣言︰</w:t>
      </w:r>
      <w:r w:rsidRPr="00D779F7">
        <w:rPr>
          <w:rFonts w:asciiTheme="minorEastAsia" w:eastAsiaTheme="minorEastAsia" w:hAnsiTheme="minorEastAsia"/>
        </w:rPr>
        <w:t>數，所角翻。為，于偽翻。</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成帝善修容儀，升車正立，不內顧，不疾言，不親指，</w:t>
      </w:r>
      <w:r w:rsidRPr="00D779F7">
        <w:rPr>
          <w:rFonts w:asciiTheme="minorEastAsia" w:eastAsiaTheme="minorEastAsia" w:hAnsiTheme="minorEastAsia"/>
        </w:rPr>
        <w:t>師古曰︰不內顧者，儼然端嚴，不迴眄也。不疾言者，為輕肆也。不親指者，為惑下也。此三句者，本論語·鄕黨篇述孔子之事，班氏引之。今論語云︰車中不內顧，不疾言，不親指。內顧者，說者以為前視不過衡軛，旁視不過輢較，與此不同。輢，音於綺翻。余謂此亦成帝學論語而有得於脩容儀者也。夫聖人道德之容，積於中而發於外；帝則因論語之文，而剛制其外而已。損者三樂，帝何不能服膺斯言乎！嗚呼，豈唯是哉！論語二十篇，脩身、齊家、治國、平天下盡在是矣。</w:t>
      </w:r>
      <w:r w:rsidRPr="00D779F7">
        <w:rPr>
          <w:rStyle w:val="02Text"/>
          <w:rFonts w:asciiTheme="minorEastAsia" w:eastAsiaTheme="minorEastAsia" w:hAnsiTheme="minorEastAsia"/>
          <w:sz w:val="21"/>
        </w:rPr>
        <w:t>臨朝淵嘿，尊嚴若神，可謂</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謂</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有</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2Text"/>
          <w:rFonts w:asciiTheme="minorEastAsia" w:eastAsiaTheme="minorEastAsia" w:hAnsiTheme="minorEastAsia"/>
          <w:sz w:val="21"/>
        </w:rPr>
        <w:t>穆穆天子之容</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容</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者</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2Text"/>
          <w:rFonts w:asciiTheme="minorEastAsia" w:eastAsiaTheme="minorEastAsia" w:hAnsiTheme="minorEastAsia"/>
          <w:sz w:val="21"/>
        </w:rPr>
        <w:t>矣。</w:t>
      </w:r>
      <w:r w:rsidRPr="00D779F7">
        <w:rPr>
          <w:rFonts w:asciiTheme="minorEastAsia" w:eastAsiaTheme="minorEastAsia" w:hAnsiTheme="minorEastAsia"/>
        </w:rPr>
        <w:t>淵，深；嘿，靜也。師古曰︰禮記云︰天子穆穆，諸侯皇皇，大夫濟濟，士蹌蹌。毛晃曰︰穆穆，和敬貌。朝，直遙翻；下同。</w:t>
      </w:r>
      <w:r w:rsidRPr="00D779F7">
        <w:rPr>
          <w:rStyle w:val="02Text"/>
          <w:rFonts w:asciiTheme="minorEastAsia" w:eastAsiaTheme="minorEastAsia" w:hAnsiTheme="minorEastAsia"/>
          <w:sz w:val="21"/>
        </w:rPr>
        <w:t>博覽古今，容受直辭，公卿奏議可述。遭世承平，上下和睦。然湛于</w:t>
      </w:r>
      <w:r w:rsidR="00C93935">
        <w:rPr>
          <w:rFonts w:asciiTheme="minorEastAsia" w:eastAsiaTheme="minorEastAsia" w:hAnsiTheme="minorEastAsia"/>
        </w:rPr>
        <w:t>『</w:t>
      </w:r>
      <w:r w:rsidRPr="00D779F7">
        <w:rPr>
          <w:rFonts w:asciiTheme="minorEastAsia" w:eastAsiaTheme="minorEastAsia" w:hAnsiTheme="minorEastAsia"/>
        </w:rPr>
        <w:t>章︰十四行本</w:t>
      </w:r>
      <w:r w:rsidR="00C93935">
        <w:rPr>
          <w:rFonts w:asciiTheme="minorEastAsia" w:eastAsiaTheme="minorEastAsia" w:hAnsiTheme="minorEastAsia"/>
        </w:rPr>
        <w:t>「</w:t>
      </w:r>
      <w:r w:rsidRPr="00D779F7">
        <w:rPr>
          <w:rFonts w:asciiTheme="minorEastAsia" w:eastAsiaTheme="minorEastAsia" w:hAnsiTheme="minorEastAsia"/>
        </w:rPr>
        <w:t>于</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乎</w:t>
      </w:r>
      <w:r w:rsidR="00C93935">
        <w:rPr>
          <w:rFonts w:asciiTheme="minorEastAsia" w:eastAsiaTheme="minorEastAsia" w:hAnsiTheme="minorEastAsia"/>
        </w:rPr>
        <w:t>」</w:t>
      </w:r>
      <w:r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Pr="00D779F7">
        <w:rPr>
          <w:rStyle w:val="02Text"/>
          <w:rFonts w:asciiTheme="minorEastAsia" w:eastAsiaTheme="minorEastAsia" w:hAnsiTheme="minorEastAsia"/>
          <w:sz w:val="21"/>
        </w:rPr>
        <w:t>酒色，</w:t>
      </w:r>
      <w:r w:rsidRPr="00D779F7">
        <w:rPr>
          <w:rFonts w:asciiTheme="minorEastAsia" w:eastAsiaTheme="minorEastAsia" w:hAnsiTheme="minorEastAsia"/>
        </w:rPr>
        <w:t>師古曰︰湛，讀曰耽。孔穎達曰︰耽者，過禮之樂。</w:t>
      </w:r>
      <w:r w:rsidRPr="00D779F7">
        <w:rPr>
          <w:rStyle w:val="02Text"/>
          <w:rFonts w:asciiTheme="minorEastAsia" w:eastAsiaTheme="minorEastAsia" w:hAnsiTheme="minorEastAsia"/>
          <w:sz w:val="21"/>
        </w:rPr>
        <w:t>趙氏亂內，外家擅朝，言之可為於邑！</w:t>
      </w:r>
      <w:r w:rsidR="00C93935">
        <w:rPr>
          <w:rStyle w:val="02Text"/>
          <w:rFonts w:asciiTheme="minorEastAsia" w:eastAsiaTheme="minorEastAsia" w:hAnsiTheme="minorEastAsia"/>
          <w:sz w:val="21"/>
        </w:rPr>
        <w:t>」</w:t>
      </w:r>
      <w:r w:rsidRPr="00D779F7">
        <w:rPr>
          <w:rFonts w:asciiTheme="minorEastAsia" w:eastAsiaTheme="minorEastAsia" w:hAnsiTheme="minorEastAsia"/>
        </w:rPr>
        <w:t>師古曰︰於邑，短氣貌，讀如本字。於，又音烏；邑，又音烏合翻。</w:t>
      </w:r>
      <w:r w:rsidRPr="00D779F7">
        <w:rPr>
          <w:rStyle w:val="02Text"/>
          <w:rFonts w:asciiTheme="minorEastAsia" w:eastAsiaTheme="minorEastAsia" w:hAnsiTheme="minorEastAsia"/>
          <w:sz w:val="21"/>
        </w:rPr>
        <w:t>建始以來，王氏始執國命，哀、平短祚，莽遂篡位，蓋其威福所由來者漸矣！</w:t>
      </w:r>
      <w:r w:rsidRPr="00D779F7">
        <w:rPr>
          <w:rFonts w:asciiTheme="minorEastAsia" w:eastAsiaTheme="minorEastAsia" w:hAnsiTheme="minorEastAsia"/>
        </w:rPr>
        <w:t>言王氏之禍，始於成帝。</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是日，孔光於大行前拜受丞相、博山侯印綬。</w:t>
      </w:r>
      <w:r w:rsidR="00934453" w:rsidRPr="00D779F7">
        <w:rPr>
          <w:rFonts w:asciiTheme="minorEastAsia" w:eastAsiaTheme="minorEastAsia" w:hAnsiTheme="minorEastAsia"/>
        </w:rPr>
        <w:t>大行前，謂大行皇帝柩前。韋昭曰︰大行者，不反之辭。恩澤侯表，博山侯，國於南陽順陽。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富平侯張放聞帝崩，思慕哭泣而死。</w:t>
      </w:r>
      <w:r w:rsidR="00934453" w:rsidRPr="00D779F7">
        <w:rPr>
          <w:rFonts w:asciiTheme="minorEastAsia" w:eastAsiaTheme="minorEastAsia" w:hAnsiTheme="minorEastAsia"/>
        </w:rPr>
        <w:t>放自河東都尉徵為侍中、光祿勳；丞相翟方進奏免放，遣就國。</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荀悅論曰︰放非不愛上，忠不存焉。故愛而不忠，仁之賊也！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皇太后詔南、北郊長安如故。</w:t>
      </w:r>
      <w:r w:rsidR="00934453" w:rsidRPr="00D779F7">
        <w:rPr>
          <w:rFonts w:asciiTheme="minorEastAsia" w:eastAsiaTheme="minorEastAsia" w:hAnsiTheme="minorEastAsia"/>
        </w:rPr>
        <w:t>永始三年，復甘泉泰畤、雍五畤、汾陰后土祠；罷長安南、北郊。</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夏，四月，丙午，太子卽皇帝位，謁高廟；尊皇太后曰太皇太后，皇后曰皇太后。大赦天下。</w:t>
      </w:r>
    </w:p>
    <w:p w:rsidR="00934453" w:rsidRPr="00D779F7" w:rsidRDefault="00934453" w:rsidP="00087F68">
      <w:pPr>
        <w:rPr>
          <w:rFonts w:asciiTheme="minorEastAsia" w:hAnsiTheme="minorEastAsia"/>
        </w:rPr>
      </w:pPr>
      <w:r w:rsidRPr="00D779F7">
        <w:rPr>
          <w:rFonts w:asciiTheme="minorEastAsia" w:hAnsiTheme="minorEastAsia"/>
        </w:rPr>
        <w:t>哀帝初立，躬行儉約，省減諸用，政事由己出，朝廷翕然望至治焉。</w:t>
      </w:r>
      <w:r w:rsidRPr="00D779F7">
        <w:rPr>
          <w:rStyle w:val="00Text"/>
          <w:rFonts w:asciiTheme="minorEastAsia" w:hAnsiTheme="minorEastAsia"/>
        </w:rPr>
        <w:t>治，直吏翻。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己卯，葬孝成皇帝于延陵。</w:t>
      </w:r>
      <w:r w:rsidR="00934453" w:rsidRPr="00D779F7">
        <w:rPr>
          <w:rFonts w:asciiTheme="minorEastAsia" w:eastAsiaTheme="minorEastAsia" w:hAnsiTheme="minorEastAsia"/>
        </w:rPr>
        <w:t>臣瓚曰︰自崩至葬凡五十四日。延陵在扶風，去長安六十二里。考異曰︰成紀︰</w:t>
      </w:r>
      <w:r w:rsidR="00C93935">
        <w:rPr>
          <w:rFonts w:asciiTheme="minorEastAsia" w:eastAsiaTheme="minorEastAsia" w:hAnsiTheme="minorEastAsia"/>
        </w:rPr>
        <w:t>「</w:t>
      </w:r>
      <w:r w:rsidR="00934453" w:rsidRPr="00D779F7">
        <w:rPr>
          <w:rFonts w:asciiTheme="minorEastAsia" w:eastAsiaTheme="minorEastAsia" w:hAnsiTheme="minorEastAsia"/>
        </w:rPr>
        <w:t>三月，丙戌，帝崩于未央宮。四月，己卯，葬延陵。</w:t>
      </w:r>
      <w:r w:rsidR="00C93935">
        <w:rPr>
          <w:rFonts w:asciiTheme="minorEastAsia" w:eastAsiaTheme="minorEastAsia" w:hAnsiTheme="minorEastAsia"/>
        </w:rPr>
        <w:t>」</w:t>
      </w:r>
      <w:r w:rsidR="00934453" w:rsidRPr="00D779F7">
        <w:rPr>
          <w:rFonts w:asciiTheme="minorEastAsia" w:eastAsiaTheme="minorEastAsia" w:hAnsiTheme="minorEastAsia"/>
        </w:rPr>
        <w:t>臣瓚曰︰</w:t>
      </w:r>
      <w:r w:rsidR="00C93935">
        <w:rPr>
          <w:rFonts w:asciiTheme="minorEastAsia" w:eastAsiaTheme="minorEastAsia" w:hAnsiTheme="minorEastAsia"/>
        </w:rPr>
        <w:t>「</w:t>
      </w:r>
      <w:r w:rsidR="00934453" w:rsidRPr="00D779F7">
        <w:rPr>
          <w:rFonts w:asciiTheme="minorEastAsia" w:eastAsiaTheme="minorEastAsia" w:hAnsiTheme="minorEastAsia"/>
        </w:rPr>
        <w:t>自崩及葬凡五十四日。</w:t>
      </w:r>
      <w:r w:rsidR="00C93935">
        <w:rPr>
          <w:rFonts w:asciiTheme="minorEastAsia" w:eastAsiaTheme="minorEastAsia" w:hAnsiTheme="minorEastAsia"/>
        </w:rPr>
        <w:t>」</w:t>
      </w:r>
      <w:r w:rsidR="00934453" w:rsidRPr="00D779F7">
        <w:rPr>
          <w:rFonts w:asciiTheme="minorEastAsia" w:eastAsiaTheme="minorEastAsia" w:hAnsiTheme="minorEastAsia"/>
        </w:rPr>
        <w:t>漢紀︰</w:t>
      </w:r>
      <w:r w:rsidR="00C93935">
        <w:rPr>
          <w:rFonts w:asciiTheme="minorEastAsia" w:eastAsiaTheme="minorEastAsia" w:hAnsiTheme="minorEastAsia"/>
        </w:rPr>
        <w:t>「</w:t>
      </w:r>
      <w:r w:rsidR="00934453" w:rsidRPr="00D779F7">
        <w:rPr>
          <w:rFonts w:asciiTheme="minorEastAsia" w:eastAsiaTheme="minorEastAsia" w:hAnsiTheme="minorEastAsia"/>
        </w:rPr>
        <w:t>三月，丙午，帝崩，四月，己卯，葬延陵。</w:t>
      </w:r>
      <w:r w:rsidR="00C93935">
        <w:rPr>
          <w:rFonts w:asciiTheme="minorEastAsia" w:eastAsiaTheme="minorEastAsia" w:hAnsiTheme="minorEastAsia"/>
        </w:rPr>
        <w:t>」</w:t>
      </w:r>
      <w:r w:rsidR="00934453" w:rsidRPr="00D779F7">
        <w:rPr>
          <w:rFonts w:asciiTheme="minorEastAsia" w:eastAsiaTheme="minorEastAsia" w:hAnsiTheme="minorEastAsia"/>
        </w:rPr>
        <w:t>自崩及葬三十四日。按是年三月己巳朔，無丙午；四月己亥朔，無己卯。若依成紀，則當云</w:t>
      </w:r>
      <w:r w:rsidR="00C93935">
        <w:rPr>
          <w:rFonts w:asciiTheme="minorEastAsia" w:eastAsiaTheme="minorEastAsia" w:hAnsiTheme="minorEastAsia"/>
        </w:rPr>
        <w:t>「</w:t>
      </w:r>
      <w:r w:rsidR="00934453" w:rsidRPr="00D779F7">
        <w:rPr>
          <w:rFonts w:asciiTheme="minorEastAsia" w:eastAsiaTheme="minorEastAsia" w:hAnsiTheme="minorEastAsia"/>
        </w:rPr>
        <w:t>五月己卯葬</w:t>
      </w:r>
      <w:r w:rsidR="00C93935">
        <w:rPr>
          <w:rFonts w:asciiTheme="minorEastAsia" w:eastAsiaTheme="minorEastAsia" w:hAnsiTheme="minorEastAsia"/>
        </w:rPr>
        <w:t>」</w:t>
      </w:r>
      <w:r w:rsidR="00934453" w:rsidRPr="00D779F7">
        <w:rPr>
          <w:rFonts w:asciiTheme="minorEastAsia" w:eastAsiaTheme="minorEastAsia" w:hAnsiTheme="minorEastAsia"/>
        </w:rPr>
        <w:t>；依荀紀，當云</w:t>
      </w:r>
      <w:r w:rsidR="00C93935">
        <w:rPr>
          <w:rFonts w:asciiTheme="minorEastAsia" w:eastAsiaTheme="minorEastAsia" w:hAnsiTheme="minorEastAsia"/>
        </w:rPr>
        <w:t>「</w:t>
      </w:r>
      <w:r w:rsidR="00934453" w:rsidRPr="00D779F7">
        <w:rPr>
          <w:rFonts w:asciiTheme="minorEastAsia" w:eastAsiaTheme="minorEastAsia" w:hAnsiTheme="minorEastAsia"/>
        </w:rPr>
        <w:t>閏三月丙午崩</w:t>
      </w:r>
      <w:r w:rsidR="00C93935">
        <w:rPr>
          <w:rFonts w:asciiTheme="minorEastAsia" w:eastAsiaTheme="minorEastAsia" w:hAnsiTheme="minorEastAsia"/>
        </w:rPr>
        <w:t>」</w:t>
      </w:r>
      <w:r w:rsidR="00934453" w:rsidRPr="00D779F7">
        <w:rPr>
          <w:rFonts w:asciiTheme="minorEastAsia" w:eastAsiaTheme="minorEastAsia" w:hAnsiTheme="minorEastAsia"/>
        </w:rPr>
        <w:t>。二者各有差舛，未知孰是。按是年閏七月，不當頓差四月。今且從成紀之文。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太皇太后令傅太后、丁姬十日一至未央宮。</w:t>
      </w:r>
    </w:p>
    <w:p w:rsidR="00934453" w:rsidRPr="00D779F7" w:rsidRDefault="00934453" w:rsidP="00087F68">
      <w:pPr>
        <w:rPr>
          <w:rFonts w:asciiTheme="minorEastAsia" w:hAnsiTheme="minorEastAsia"/>
        </w:rPr>
      </w:pPr>
      <w:r w:rsidRPr="00D779F7">
        <w:rPr>
          <w:rFonts w:asciiTheme="minorEastAsia" w:hAnsiTheme="minorEastAsia"/>
        </w:rPr>
        <w:t>有詔問丞相、大司空︰</w:t>
      </w:r>
      <w:r w:rsidR="00C93935">
        <w:rPr>
          <w:rFonts w:asciiTheme="minorEastAsia" w:hAnsiTheme="minorEastAsia"/>
        </w:rPr>
        <w:t>「</w:t>
      </w:r>
      <w:r w:rsidRPr="00D779F7">
        <w:rPr>
          <w:rFonts w:asciiTheme="minorEastAsia" w:hAnsiTheme="minorEastAsia"/>
        </w:rPr>
        <w:t>定陶共王太后宜當何居？</w:t>
      </w:r>
      <w:r w:rsidR="00C93935">
        <w:rPr>
          <w:rFonts w:asciiTheme="minorEastAsia" w:hAnsiTheme="minorEastAsia"/>
        </w:rPr>
        <w:t>」</w:t>
      </w:r>
      <w:r w:rsidRPr="00D779F7">
        <w:rPr>
          <w:rStyle w:val="00Text"/>
          <w:rFonts w:asciiTheme="minorEastAsia" w:hAnsiTheme="minorEastAsia"/>
        </w:rPr>
        <w:t>共，讀曰恭。</w:t>
      </w:r>
      <w:r w:rsidRPr="00D779F7">
        <w:rPr>
          <w:rFonts w:asciiTheme="minorEastAsia" w:hAnsiTheme="minorEastAsia"/>
        </w:rPr>
        <w:t>丞相孔光素聞傅太后為人剛暴，長於權謀，自帝在襁褓，而養長敎道至於成人，</w:t>
      </w:r>
      <w:r w:rsidRPr="00D779F7">
        <w:rPr>
          <w:rStyle w:val="00Text"/>
          <w:rFonts w:asciiTheme="minorEastAsia" w:hAnsiTheme="minorEastAsia"/>
        </w:rPr>
        <w:t>養長，知兩翻。道，讀曰導。</w:t>
      </w:r>
      <w:r w:rsidRPr="00D779F7">
        <w:rPr>
          <w:rFonts w:asciiTheme="minorEastAsia" w:hAnsiTheme="minorEastAsia"/>
        </w:rPr>
        <w:t>帝之立又有力；</w:t>
      </w:r>
      <w:r w:rsidRPr="00D779F7">
        <w:rPr>
          <w:rStyle w:val="00Text"/>
          <w:rFonts w:asciiTheme="minorEastAsia" w:hAnsiTheme="minorEastAsia"/>
        </w:rPr>
        <w:t>事見上卷元延四年。</w:t>
      </w:r>
      <w:r w:rsidRPr="00D779F7">
        <w:rPr>
          <w:rFonts w:asciiTheme="minorEastAsia" w:hAnsiTheme="minorEastAsia"/>
        </w:rPr>
        <w:t>光心恐傅太后與政事，</w:t>
      </w:r>
      <w:r w:rsidRPr="00D779F7">
        <w:rPr>
          <w:rStyle w:val="00Text"/>
          <w:rFonts w:asciiTheme="minorEastAsia" w:hAnsiTheme="minorEastAsia"/>
        </w:rPr>
        <w:t>師古曰︰與，讀曰豫。</w:t>
      </w:r>
      <w:r w:rsidRPr="00D779F7">
        <w:rPr>
          <w:rFonts w:asciiTheme="minorEastAsia" w:hAnsiTheme="minorEastAsia"/>
        </w:rPr>
        <w:t>不欲與帝旦夕相近，</w:t>
      </w:r>
      <w:r w:rsidRPr="00D779F7">
        <w:rPr>
          <w:rStyle w:val="00Text"/>
          <w:rFonts w:asciiTheme="minorEastAsia" w:hAnsiTheme="minorEastAsia"/>
        </w:rPr>
        <w:t>近，其靳翻。</w:t>
      </w:r>
      <w:r w:rsidRPr="00D779F7">
        <w:rPr>
          <w:rFonts w:asciiTheme="minorEastAsia" w:hAnsiTheme="minorEastAsia"/>
        </w:rPr>
        <w:t>卽議以為︰</w:t>
      </w:r>
      <w:r w:rsidR="00C93935">
        <w:rPr>
          <w:rFonts w:asciiTheme="minorEastAsia" w:hAnsiTheme="minorEastAsia"/>
        </w:rPr>
        <w:t>「</w:t>
      </w:r>
      <w:r w:rsidRPr="00D779F7">
        <w:rPr>
          <w:rFonts w:asciiTheme="minorEastAsia" w:hAnsiTheme="minorEastAsia"/>
        </w:rPr>
        <w:t>定陶太后宜改築宮。</w:t>
      </w:r>
      <w:r w:rsidR="00C93935">
        <w:rPr>
          <w:rFonts w:asciiTheme="minorEastAsia" w:hAnsiTheme="minorEastAsia"/>
        </w:rPr>
        <w:t>」</w:t>
      </w:r>
      <w:r w:rsidRPr="00D779F7">
        <w:rPr>
          <w:rFonts w:asciiTheme="minorEastAsia" w:hAnsiTheme="minorEastAsia"/>
        </w:rPr>
        <w:t>大司空何武曰︰</w:t>
      </w:r>
      <w:r w:rsidR="00C93935">
        <w:rPr>
          <w:rFonts w:asciiTheme="minorEastAsia" w:hAnsiTheme="minorEastAsia"/>
        </w:rPr>
        <w:t>「</w:t>
      </w:r>
      <w:r w:rsidRPr="00D779F7">
        <w:rPr>
          <w:rFonts w:asciiTheme="minorEastAsia" w:hAnsiTheme="minorEastAsia"/>
        </w:rPr>
        <w:t>可居北宮。</w:t>
      </w:r>
      <w:r w:rsidR="00C93935">
        <w:rPr>
          <w:rFonts w:asciiTheme="minorEastAsia" w:hAnsiTheme="minorEastAsia"/>
        </w:rPr>
        <w:t>」</w:t>
      </w:r>
      <w:r w:rsidRPr="00D779F7">
        <w:rPr>
          <w:rFonts w:asciiTheme="minorEastAsia" w:hAnsiTheme="minorEastAsia"/>
        </w:rPr>
        <w:t>上從武言。北宮有紫房複道通未央宮，</w:t>
      </w:r>
      <w:r w:rsidRPr="00D779F7">
        <w:rPr>
          <w:rStyle w:val="00Text"/>
          <w:rFonts w:asciiTheme="minorEastAsia" w:hAnsiTheme="minorEastAsia"/>
        </w:rPr>
        <w:t>長安記︰桂宮在未央宮北，亦曰北宮。余按漢書·平帝紀，成帝趙皇后退居北宮，哀帝傅皇后退居桂宮，則北宮、桂宮自是兩宮。</w:t>
      </w:r>
      <w:r w:rsidRPr="00D779F7">
        <w:rPr>
          <w:rFonts w:asciiTheme="minorEastAsia" w:hAnsiTheme="minorEastAsia"/>
        </w:rPr>
        <w:t>傅太后果從複道朝夕至帝所，求欲稱尊號，貴寵其親屬，使上不得由直道行。</w:t>
      </w:r>
      <w:r w:rsidRPr="00D779F7">
        <w:rPr>
          <w:rStyle w:val="00Text"/>
          <w:rFonts w:asciiTheme="minorEastAsia" w:hAnsiTheme="minorEastAsia"/>
        </w:rPr>
        <w:t>師古曰︰不得依正直之道也。余謂子宗不得間大宗，藩后不得位匹長樂，私戚不得妄干恩澤，所謂正道也。</w:t>
      </w:r>
      <w:r w:rsidRPr="00D779F7">
        <w:rPr>
          <w:rFonts w:asciiTheme="minorEastAsia" w:hAnsiTheme="minorEastAsia"/>
        </w:rPr>
        <w:t>高昌侯董宏</w:t>
      </w:r>
      <w:r w:rsidRPr="00D779F7">
        <w:rPr>
          <w:rStyle w:val="00Text"/>
          <w:rFonts w:asciiTheme="minorEastAsia" w:hAnsiTheme="minorEastAsia"/>
        </w:rPr>
        <w:t>宏，高昌侯董忠子也。功臣表，高昌侯，國於千乘。</w:t>
      </w:r>
      <w:r w:rsidRPr="00D779F7">
        <w:rPr>
          <w:rFonts w:asciiTheme="minorEastAsia" w:hAnsiTheme="minorEastAsia"/>
        </w:rPr>
        <w:t>希指，上書言︰</w:t>
      </w:r>
      <w:r w:rsidR="00C93935">
        <w:rPr>
          <w:rFonts w:asciiTheme="minorEastAsia" w:hAnsiTheme="minorEastAsia"/>
        </w:rPr>
        <w:t>「</w:t>
      </w:r>
      <w:r w:rsidRPr="00D779F7">
        <w:rPr>
          <w:rFonts w:asciiTheme="minorEastAsia" w:hAnsiTheme="minorEastAsia"/>
        </w:rPr>
        <w:t>秦莊襄王，母本夏氏，而為華陽夫人所子，及卽位後，俱稱太后。</w:t>
      </w:r>
      <w:r w:rsidRPr="00D779F7">
        <w:rPr>
          <w:rStyle w:val="00Text"/>
          <w:rFonts w:asciiTheme="minorEastAsia" w:hAnsiTheme="minorEastAsia"/>
        </w:rPr>
        <w:t>事見六卷秦孝文王元年。上，時掌翻。華，戶化翻。</w:t>
      </w:r>
      <w:r w:rsidRPr="00D779F7">
        <w:rPr>
          <w:rFonts w:asciiTheme="minorEastAsia" w:hAnsiTheme="minorEastAsia"/>
        </w:rPr>
        <w:t>宜立定陶共王后為帝太后。</w:t>
      </w:r>
      <w:r w:rsidR="00C93935">
        <w:rPr>
          <w:rFonts w:asciiTheme="minorEastAsia" w:hAnsiTheme="minorEastAsia"/>
        </w:rPr>
        <w:t>」</w:t>
      </w:r>
      <w:r w:rsidRPr="00D779F7">
        <w:rPr>
          <w:rFonts w:asciiTheme="minorEastAsia" w:hAnsiTheme="minorEastAsia"/>
        </w:rPr>
        <w:t>事下有司，</w:t>
      </w:r>
      <w:r w:rsidRPr="00D779F7">
        <w:rPr>
          <w:rStyle w:val="00Text"/>
          <w:rFonts w:asciiTheme="minorEastAsia" w:hAnsiTheme="minorEastAsia"/>
        </w:rPr>
        <w:t>下，遐稼翻。</w:t>
      </w:r>
      <w:r w:rsidRPr="00D779F7">
        <w:rPr>
          <w:rFonts w:asciiTheme="minorEastAsia" w:hAnsiTheme="minorEastAsia"/>
        </w:rPr>
        <w:t>大司馬王莽、左將軍·關內侯·領尚書事師丹劾奏宏︰</w:t>
      </w:r>
      <w:r w:rsidR="00C93935">
        <w:rPr>
          <w:rFonts w:asciiTheme="minorEastAsia" w:hAnsiTheme="minorEastAsia"/>
        </w:rPr>
        <w:t>「</w:t>
      </w:r>
      <w:r w:rsidRPr="00D779F7">
        <w:rPr>
          <w:rFonts w:asciiTheme="minorEastAsia" w:hAnsiTheme="minorEastAsia"/>
        </w:rPr>
        <w:t>知皇太后至尊之號，天下一統，而稱引亡秦以為比喻，詿誤聖朝，</w:t>
      </w:r>
      <w:r w:rsidRPr="00D779F7">
        <w:rPr>
          <w:rStyle w:val="00Text"/>
          <w:rFonts w:asciiTheme="minorEastAsia" w:hAnsiTheme="minorEastAsia"/>
        </w:rPr>
        <w:t>劾，戶槪翻。詿，戶卦翻。</w:t>
      </w:r>
      <w:r w:rsidRPr="00D779F7">
        <w:rPr>
          <w:rFonts w:asciiTheme="minorEastAsia" w:hAnsiTheme="minorEastAsia"/>
        </w:rPr>
        <w:t>非所宜言，大不道！</w:t>
      </w:r>
      <w:r w:rsidR="00C93935">
        <w:rPr>
          <w:rFonts w:asciiTheme="minorEastAsia" w:hAnsiTheme="minorEastAsia"/>
        </w:rPr>
        <w:t>」</w:t>
      </w:r>
      <w:r w:rsidRPr="00D779F7">
        <w:rPr>
          <w:rFonts w:asciiTheme="minorEastAsia" w:hAnsiTheme="minorEastAsia"/>
        </w:rPr>
        <w:t>上新立，謙讓，納用莽、丹言，免宏為庶人。傅太后大怒，要上，欲必稱尊號。</w:t>
      </w:r>
      <w:r w:rsidRPr="00D779F7">
        <w:rPr>
          <w:rStyle w:val="00Text"/>
          <w:rFonts w:asciiTheme="minorEastAsia" w:hAnsiTheme="minorEastAsia"/>
        </w:rPr>
        <w:t>要，一遙翻。</w:t>
      </w:r>
      <w:r w:rsidRPr="00D779F7">
        <w:rPr>
          <w:rFonts w:asciiTheme="minorEastAsia" w:hAnsiTheme="minorEastAsia"/>
        </w:rPr>
        <w:t>上乃白太皇太后，令下詔尊定陶恭王為恭皇。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五月，丙戌，立皇后傅氏，傅太后從弟晏之子也。</w:t>
      </w:r>
      <w:r w:rsidR="00934453" w:rsidRPr="00D779F7">
        <w:rPr>
          <w:rStyle w:val="00Text"/>
          <w:rFonts w:asciiTheme="minorEastAsia" w:hAnsiTheme="minorEastAsia"/>
        </w:rPr>
        <w:t>從，才用翻。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詔曰︰</w:t>
      </w:r>
      <w:r w:rsidR="00C93935">
        <w:rPr>
          <w:rFonts w:asciiTheme="minorEastAsia" w:hAnsiTheme="minorEastAsia"/>
        </w:rPr>
        <w:t>「</w:t>
      </w:r>
      <w:r w:rsidR="00934453" w:rsidRPr="00D779F7">
        <w:rPr>
          <w:rFonts w:asciiTheme="minorEastAsia" w:hAnsiTheme="minorEastAsia"/>
        </w:rPr>
        <w:t>春秋，母以子貴。</w:t>
      </w:r>
      <w:r w:rsidR="00934453" w:rsidRPr="00D779F7">
        <w:rPr>
          <w:rStyle w:val="00Text"/>
          <w:rFonts w:asciiTheme="minorEastAsia" w:hAnsiTheme="minorEastAsia"/>
        </w:rPr>
        <w:t>見公羊春秋傳隱元年。</w:t>
      </w:r>
      <w:r w:rsidR="00934453" w:rsidRPr="00D779F7">
        <w:rPr>
          <w:rFonts w:asciiTheme="minorEastAsia" w:hAnsiTheme="minorEastAsia"/>
        </w:rPr>
        <w:t>宜尊定陶太后曰恭皇太后、丁姬曰恭皇后，各置左右詹事，食邑如長信宮、中宮。</w:t>
      </w:r>
      <w:r w:rsidR="00C93935">
        <w:rPr>
          <w:rFonts w:asciiTheme="minorEastAsia" w:hAnsiTheme="minorEastAsia"/>
        </w:rPr>
        <w:t>」</w:t>
      </w:r>
      <w:r w:rsidR="00934453" w:rsidRPr="00D779F7">
        <w:rPr>
          <w:rStyle w:val="00Text"/>
          <w:rFonts w:asciiTheme="minorEastAsia" w:hAnsiTheme="minorEastAsia"/>
        </w:rPr>
        <w:t>應劭曰︰成帝母王太后居長信宮。李奇曰︰傅姬如長信，丁姬如中宮也。師古曰︰中宮，皇后之宮。</w:t>
      </w:r>
      <w:r w:rsidR="00934453" w:rsidRPr="00D779F7">
        <w:rPr>
          <w:rFonts w:asciiTheme="minorEastAsia" w:hAnsiTheme="minorEastAsia"/>
        </w:rPr>
        <w:t>追尊傅父為崇祖侯，丁父為褒德侯；封舅丁明為陽安侯，舅子滿為平周侯，皇后父晏為孔卿侯，</w:t>
      </w:r>
      <w:r w:rsidR="00934453" w:rsidRPr="00D779F7">
        <w:rPr>
          <w:rStyle w:val="00Text"/>
          <w:rFonts w:asciiTheme="minorEastAsia" w:hAnsiTheme="minorEastAsia"/>
        </w:rPr>
        <w:t>師古曰︰傅父，傅太后之父。丁父，丁太后之父。地理志，汝南郡有陽安縣。恩澤侯表，平周侯，食邑於南陽湖陽。孔卿侯，食邑於沛郡夏丘。</w:t>
      </w:r>
      <w:r w:rsidR="00934453" w:rsidRPr="00D779F7">
        <w:rPr>
          <w:rFonts w:asciiTheme="minorEastAsia" w:hAnsiTheme="minorEastAsia"/>
        </w:rPr>
        <w:t>皇太后弟侍中、光祿大夫趙欽為新城侯。</w:t>
      </w:r>
      <w:r w:rsidR="00934453" w:rsidRPr="00D779F7">
        <w:rPr>
          <w:rStyle w:val="00Text"/>
          <w:rFonts w:asciiTheme="minorEastAsia" w:hAnsiTheme="minorEastAsia"/>
        </w:rPr>
        <w:t>地理志，河南郡有新城縣。</w:t>
      </w:r>
      <w:r w:rsidR="00934453" w:rsidRPr="00D779F7">
        <w:rPr>
          <w:rFonts w:asciiTheme="minorEastAsia" w:hAnsiTheme="minorEastAsia"/>
        </w:rPr>
        <w:t>太皇太后詔大司馬莽就第，避帝外家；莽上疏乞骸骨。帝遣尚書令詔起莽，又遣丞相孔光、大司空何武、左將軍師丹、衞尉傅喜白太皇太后曰︰</w:t>
      </w:r>
      <w:r w:rsidR="00C93935">
        <w:rPr>
          <w:rFonts w:asciiTheme="minorEastAsia" w:hAnsiTheme="minorEastAsia"/>
        </w:rPr>
        <w:t>「</w:t>
      </w:r>
      <w:r w:rsidR="00934453" w:rsidRPr="00D779F7">
        <w:rPr>
          <w:rFonts w:asciiTheme="minorEastAsia" w:hAnsiTheme="minorEastAsia"/>
        </w:rPr>
        <w:t>皇帝聞太后詔，甚悲！大司馬卽不起，皇帝卽不敢聽政！</w:t>
      </w:r>
      <w:r w:rsidR="00C93935">
        <w:rPr>
          <w:rFonts w:asciiTheme="minorEastAsia" w:hAnsiTheme="minorEastAsia"/>
        </w:rPr>
        <w:t>」</w:t>
      </w:r>
      <w:r w:rsidR="00934453" w:rsidRPr="00D779F7">
        <w:rPr>
          <w:rFonts w:asciiTheme="minorEastAsia" w:hAnsiTheme="minorEastAsia"/>
        </w:rPr>
        <w:t>太后乃復令莽視事。</w:t>
      </w:r>
      <w:r w:rsidR="00934453" w:rsidRPr="00D779F7">
        <w:rPr>
          <w:rStyle w:val="00Text"/>
          <w:rFonts w:asciiTheme="minorEastAsia" w:hAnsiTheme="minorEastAsia"/>
        </w:rPr>
        <w:t>太皇太后止稱太后，史省文。復，扶又翻。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成帝之世，鄭聲尤甚，</w:t>
      </w:r>
      <w:r w:rsidR="00934453" w:rsidRPr="00D779F7">
        <w:rPr>
          <w:rFonts w:asciiTheme="minorEastAsia" w:eastAsiaTheme="minorEastAsia" w:hAnsiTheme="minorEastAsia"/>
        </w:rPr>
        <w:t>周末有鄭、衞之樂︰東門、溱洧之詩，鄭聲也；桑中、濮上之音，衞聲也︰皆淫聲也。其後凡淫聲通謂之鄭聲。孔子曰︰鄭聲淫，是也。</w:t>
      </w:r>
      <w:r w:rsidR="00934453" w:rsidRPr="00D779F7">
        <w:rPr>
          <w:rStyle w:val="01Text"/>
          <w:rFonts w:asciiTheme="minorEastAsia" w:eastAsiaTheme="minorEastAsia" w:hAnsiTheme="minorEastAsia"/>
          <w:sz w:val="21"/>
        </w:rPr>
        <w:t>黃門名倡丙彊、景武之屬富顯於世，</w:t>
      </w:r>
      <w:r w:rsidR="00934453" w:rsidRPr="00D779F7">
        <w:rPr>
          <w:rFonts w:asciiTheme="minorEastAsia" w:eastAsiaTheme="minorEastAsia" w:hAnsiTheme="minorEastAsia"/>
        </w:rPr>
        <w:t>倡，音齒良翻。</w:t>
      </w:r>
      <w:r w:rsidR="00934453" w:rsidRPr="00D779F7">
        <w:rPr>
          <w:rStyle w:val="01Text"/>
          <w:rFonts w:asciiTheme="minorEastAsia" w:eastAsiaTheme="minorEastAsia" w:hAnsiTheme="minorEastAsia"/>
          <w:sz w:val="21"/>
        </w:rPr>
        <w:t>貴戚至與人主爭女樂。</w:t>
      </w:r>
      <w:r w:rsidR="00934453" w:rsidRPr="00D779F7">
        <w:rPr>
          <w:rFonts w:asciiTheme="minorEastAsia" w:eastAsiaTheme="minorEastAsia" w:hAnsiTheme="minorEastAsia"/>
        </w:rPr>
        <w:t>蓋王氏五侯、淳于長之屬也。</w:t>
      </w:r>
      <w:r w:rsidR="00934453" w:rsidRPr="00D779F7">
        <w:rPr>
          <w:rStyle w:val="01Text"/>
          <w:rFonts w:asciiTheme="minorEastAsia" w:eastAsiaTheme="minorEastAsia" w:hAnsiTheme="minorEastAsia"/>
          <w:sz w:val="21"/>
        </w:rPr>
        <w:t>帝自為定陶王時疾之，又性不好音，</w:t>
      </w:r>
      <w:r w:rsidR="00934453" w:rsidRPr="00D779F7">
        <w:rPr>
          <w:rFonts w:asciiTheme="minorEastAsia" w:eastAsiaTheme="minorEastAsia" w:hAnsiTheme="minorEastAsia"/>
        </w:rPr>
        <w:t>好，呼到翻。</w:t>
      </w:r>
      <w:r w:rsidR="00934453" w:rsidRPr="00D779F7">
        <w:rPr>
          <w:rStyle w:val="01Text"/>
          <w:rFonts w:asciiTheme="minorEastAsia" w:eastAsiaTheme="minorEastAsia" w:hAnsiTheme="minorEastAsia"/>
          <w:sz w:val="21"/>
        </w:rPr>
        <w:t>六月，詔曰︰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孔子不云乎︰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放鄭聲，鄭聲淫。</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師古曰︰論語載孔子之言。鄭國有溱、洧之水，男女亟於其間聚會，故俗亂而樂淫。</w:t>
      </w:r>
      <w:r w:rsidR="00934453" w:rsidRPr="00D779F7">
        <w:rPr>
          <w:rStyle w:val="01Text"/>
          <w:rFonts w:asciiTheme="minorEastAsia" w:eastAsiaTheme="minorEastAsia" w:hAnsiTheme="minorEastAsia"/>
          <w:sz w:val="21"/>
        </w:rPr>
        <w:t>其罷樂府官；</w:t>
      </w:r>
      <w:r w:rsidR="00934453" w:rsidRPr="00D779F7">
        <w:rPr>
          <w:rFonts w:asciiTheme="minorEastAsia" w:eastAsiaTheme="minorEastAsia" w:hAnsiTheme="minorEastAsia"/>
        </w:rPr>
        <w:t>立樂府見十九卷元狩三年。</w:t>
      </w:r>
      <w:r w:rsidR="00934453" w:rsidRPr="00D779F7">
        <w:rPr>
          <w:rStyle w:val="01Text"/>
          <w:rFonts w:asciiTheme="minorEastAsia" w:eastAsiaTheme="minorEastAsia" w:hAnsiTheme="minorEastAsia"/>
          <w:sz w:val="21"/>
        </w:rPr>
        <w:t>郊祭樂及古兵法武樂在經，非鄭、衞之樂者，別</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別</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條奏</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屬他官。</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郊祭樂，亦武帝置，今以給祠南、北郊。大樂鼓、嘉至鼓、邯鄲鼓、騎吹鼓、江南鼓、淮南鼓、巴俞鼓、歌鼓、楚嚴鼓、梁皇鼓、臨淮鼓、茲邡鼓，朝賀置酒，陳殿上，應古兵法，凡鼓十二，人員百一十八人，郊祭員十三人；諸族樂人兼雲招給祠南、北郊用六十七人，兼給事雅樂用四人，夜誦員五人，剛、別柎員二人，給盛德主調篪員二人，聽工以日知律冬夏至一人，鍾工、磬工、簫工員各一人；僕射二人，主領諸樂人；皆不可罷。竽工員三人，罷一；琴工員五人，罷三；柱工員二人，罷一；繩弦工員六人，罷四；鄭四會員六十二人，留一人給事雅樂，餘罷；張瑟員八人，留一；安世樂鼓、沛吹鼓、族歌鼓、陳吹鼓、商樂鼓、東海鼓、長樂鼓、縵樂鼓，凡鼓八，員百二十八人，朝賀置酒陳前殿房中，不應經法；治竽員五人，楚鼓員六人，常從倡三十人，常從象人四人，詔隨常從倡十六人；秦倡員二十九人，秦倡象人員三人，詔隨秦倡一人；雅大人員九人，朝賀置酒為樂；楚四會員十七人，巴四會員十二人，銚四會員十二人，齊四會員十九人，蔡謳員三人，齊謳員六人，竽、瑟、鍾、磬員五人，皆鄭聲，可罷。師學百四十四人，其七十二人給太官挏馬酒，其七十二人可罷。大凡八百二十九人，其三百八十八人不可罷，可領屬大樂；其四百四十一人不應經法，或鄭、衞之聲，皆可罷。奏可。晉灼曰︰邡，音方。師古曰︰招，讀與翹同。剛及別柎，皆鼓名也。柎，音膚。柱工，主箏瑟之柱者，弦，琴瑟之弦。繩，言主糾合作之也。縵樂，雜樂也，音漫。挏，音動。李奇曰︰以馬乳為酒，撞挏乃成。孟康曰︰象人，若今戲蝦、魚、師子者也。韋昭曰︰著假面者也。</w:t>
      </w:r>
      <w:r w:rsidR="00934453" w:rsidRPr="00D779F7">
        <w:rPr>
          <w:rStyle w:val="01Text"/>
          <w:rFonts w:asciiTheme="minorEastAsia" w:eastAsiaTheme="minorEastAsia" w:hAnsiTheme="minorEastAsia"/>
          <w:sz w:val="21"/>
        </w:rPr>
        <w:t>凡所罷省過半。然百姓漸漬日久，又不制雅樂有以相變，豪富吏民湛沔自若。</w:t>
      </w:r>
      <w:r w:rsidR="00934453" w:rsidRPr="00D779F7">
        <w:rPr>
          <w:rFonts w:asciiTheme="minorEastAsia" w:eastAsiaTheme="minorEastAsia" w:hAnsiTheme="minorEastAsia"/>
        </w:rPr>
        <w:t>漸，讀曰沾。師古曰︰湛，讀曰沈，又讀曰耽。自若，言自如故也。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王莽薦中壘校尉劉歆有材行，</w:t>
      </w:r>
      <w:r w:rsidR="00934453" w:rsidRPr="00D779F7">
        <w:rPr>
          <w:rStyle w:val="00Text"/>
          <w:rFonts w:asciiTheme="minorEastAsia" w:hAnsiTheme="minorEastAsia"/>
        </w:rPr>
        <w:t>行，下孟翻。</w:t>
      </w:r>
      <w:r w:rsidR="00934453" w:rsidRPr="00D779F7">
        <w:rPr>
          <w:rFonts w:asciiTheme="minorEastAsia" w:hAnsiTheme="minorEastAsia"/>
        </w:rPr>
        <w:t>為侍中，稍遷光祿大夫，貴幸；更名秀。</w:t>
      </w:r>
      <w:r w:rsidR="00934453" w:rsidRPr="00D779F7">
        <w:rPr>
          <w:rStyle w:val="00Text"/>
          <w:rFonts w:asciiTheme="minorEastAsia" w:hAnsiTheme="minorEastAsia"/>
        </w:rPr>
        <w:t>歆改名秀，冀以應圖讖。更，工衡翻。</w:t>
      </w:r>
      <w:r w:rsidR="00934453" w:rsidRPr="00D779F7">
        <w:rPr>
          <w:rFonts w:asciiTheme="minorEastAsia" w:hAnsiTheme="minorEastAsia"/>
        </w:rPr>
        <w:t>上復令秀典領五經，卒父前業；</w:t>
      </w:r>
      <w:r w:rsidR="00934453" w:rsidRPr="00D779F7">
        <w:rPr>
          <w:rStyle w:val="00Text"/>
          <w:rFonts w:asciiTheme="minorEastAsia" w:hAnsiTheme="minorEastAsia"/>
        </w:rPr>
        <w:t>秀父向典校書，見三十卷河平三年。師古曰︰卒，終也。復，扶又翻。卒，子恤翻。</w:t>
      </w:r>
      <w:r w:rsidR="00934453" w:rsidRPr="00D779F7">
        <w:rPr>
          <w:rFonts w:asciiTheme="minorEastAsia" w:hAnsiTheme="minorEastAsia"/>
        </w:rPr>
        <w:t>秀於是總羣書而奏其七略，有輯略、有六藝略、有諸子略、有詩賦略、有兵書略、有術數略、有方技略。</w:t>
      </w:r>
      <w:r w:rsidR="00934453" w:rsidRPr="00D779F7">
        <w:rPr>
          <w:rStyle w:val="00Text"/>
          <w:rFonts w:asciiTheme="minorEastAsia" w:hAnsiTheme="minorEastAsia"/>
        </w:rPr>
        <w:t>師古曰︰輯略，謂羣書之總要。輯，與集同。六藝，六經也。諸子，卽下九流是也。詩賦，則自屈原、荀卿至揚雄等所作也。兵書，則權謀、技巧、形勢、陰陽之書也。術數，則天文、曆譜、五行、蓍龜、雜占、形法之書也。方技，則醫經、經方、房中、神仙之書也。</w:t>
      </w:r>
      <w:r w:rsidR="00934453" w:rsidRPr="00D779F7">
        <w:rPr>
          <w:rFonts w:asciiTheme="minorEastAsia" w:hAnsiTheme="minorEastAsia"/>
        </w:rPr>
        <w:t>凡書六略，三十八種，</w:t>
      </w:r>
      <w:r w:rsidR="00934453" w:rsidRPr="00D779F7">
        <w:rPr>
          <w:rStyle w:val="00Text"/>
          <w:rFonts w:asciiTheme="minorEastAsia" w:hAnsiTheme="minorEastAsia"/>
        </w:rPr>
        <w:t>種，章勇翻。</w:t>
      </w:r>
      <w:r w:rsidR="00934453" w:rsidRPr="00D779F7">
        <w:rPr>
          <w:rFonts w:asciiTheme="minorEastAsia" w:hAnsiTheme="minorEastAsia"/>
        </w:rPr>
        <w:t>五百九十六家、萬三千二百六十九卷。其敍諸子，分為九流︰曰儒，曰道，曰陰陽，曰法，曰名，曰墨，曰從橫，曰雜，曰農，</w:t>
      </w:r>
      <w:r w:rsidR="00934453" w:rsidRPr="00D779F7">
        <w:rPr>
          <w:rStyle w:val="00Text"/>
          <w:rFonts w:asciiTheme="minorEastAsia" w:hAnsiTheme="minorEastAsia"/>
        </w:rPr>
        <w:t>從，子容翻。</w:t>
      </w:r>
      <w:r w:rsidR="00934453" w:rsidRPr="00D779F7">
        <w:rPr>
          <w:rFonts w:asciiTheme="minorEastAsia" w:hAnsiTheme="minorEastAsia"/>
        </w:rPr>
        <w:t>以為︰</w:t>
      </w:r>
      <w:r w:rsidR="00C93935">
        <w:rPr>
          <w:rFonts w:asciiTheme="minorEastAsia" w:hAnsiTheme="minorEastAsia"/>
        </w:rPr>
        <w:t>「</w:t>
      </w:r>
      <w:r w:rsidR="00934453" w:rsidRPr="00D779F7">
        <w:rPr>
          <w:rFonts w:asciiTheme="minorEastAsia" w:hAnsiTheme="minorEastAsia"/>
        </w:rPr>
        <w:t>九家皆起於王道旣微，諸侯力政，時君世主好惡殊方，</w:t>
      </w:r>
      <w:r w:rsidR="00934453" w:rsidRPr="00D779F7">
        <w:rPr>
          <w:rStyle w:val="00Text"/>
          <w:rFonts w:asciiTheme="minorEastAsia" w:hAnsiTheme="minorEastAsia"/>
        </w:rPr>
        <w:t>好，呼到翻。惡，烏路翻。</w:t>
      </w:r>
      <w:r w:rsidR="00934453" w:rsidRPr="00D779F7">
        <w:rPr>
          <w:rFonts w:asciiTheme="minorEastAsia" w:hAnsiTheme="minorEastAsia"/>
        </w:rPr>
        <w:t>是以九家之術蠭出並作，</w:t>
      </w:r>
      <w:r w:rsidR="00934453" w:rsidRPr="00D779F7">
        <w:rPr>
          <w:rStyle w:val="00Text"/>
          <w:rFonts w:asciiTheme="minorEastAsia" w:hAnsiTheme="minorEastAsia"/>
        </w:rPr>
        <w:t>師古曰︰蠭與鋒同。</w:t>
      </w:r>
      <w:r w:rsidR="00934453" w:rsidRPr="00D779F7">
        <w:rPr>
          <w:rFonts w:asciiTheme="minorEastAsia" w:hAnsiTheme="minorEastAsia"/>
        </w:rPr>
        <w:t>各引一端，崇其所善，以此馳說，取合諸侯，其言雖殊，譬如水火相滅，亦相生也；</w:t>
      </w:r>
      <w:r w:rsidR="00934453" w:rsidRPr="00D779F7">
        <w:rPr>
          <w:rStyle w:val="00Text"/>
          <w:rFonts w:asciiTheme="minorEastAsia" w:hAnsiTheme="minorEastAsia"/>
        </w:rPr>
        <w:t>水滅火而生木，木復生火。</w:t>
      </w:r>
      <w:r w:rsidR="00934453" w:rsidRPr="00D779F7">
        <w:rPr>
          <w:rFonts w:asciiTheme="minorEastAsia" w:hAnsiTheme="minorEastAsia"/>
        </w:rPr>
        <w:t>仁之與義，敬之與和，相反而皆相成也。易曰︰</w:t>
      </w:r>
      <w:r w:rsidR="00C93935">
        <w:rPr>
          <w:rFonts w:asciiTheme="minorEastAsia" w:hAnsiTheme="minorEastAsia"/>
        </w:rPr>
        <w:t>『</w:t>
      </w:r>
      <w:r w:rsidR="00934453" w:rsidRPr="00D779F7">
        <w:rPr>
          <w:rFonts w:asciiTheme="minorEastAsia" w:hAnsiTheme="minorEastAsia"/>
        </w:rPr>
        <w:t>天下同歸而殊塗，一致而百慮</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師古曰︰下繫之辭。</w:t>
      </w:r>
      <w:r w:rsidR="00934453" w:rsidRPr="00D779F7">
        <w:rPr>
          <w:rFonts w:asciiTheme="minorEastAsia" w:hAnsiTheme="minorEastAsia"/>
        </w:rPr>
        <w:t>今異家者推所長，窮知究慮以明其指，雖有蔽短，合其要歸，亦六經之支與流裔；</w:t>
      </w:r>
      <w:r w:rsidR="00934453" w:rsidRPr="00D779F7">
        <w:rPr>
          <w:rStyle w:val="00Text"/>
          <w:rFonts w:asciiTheme="minorEastAsia" w:hAnsiTheme="minorEastAsia"/>
        </w:rPr>
        <w:t>師古曰︰裔，衣末也。其於六經，如水之下流，衣之末裔。</w:t>
      </w:r>
      <w:r w:rsidR="00934453" w:rsidRPr="00D779F7">
        <w:rPr>
          <w:rFonts w:asciiTheme="minorEastAsia" w:hAnsiTheme="minorEastAsia"/>
        </w:rPr>
        <w:t>使其人遭明王聖主，得其所折中，</w:t>
      </w:r>
      <w:r w:rsidR="00934453" w:rsidRPr="00D779F7">
        <w:rPr>
          <w:rStyle w:val="00Text"/>
          <w:rFonts w:asciiTheme="minorEastAsia" w:hAnsiTheme="minorEastAsia"/>
        </w:rPr>
        <w:t>中，竹仲翻。</w:t>
      </w:r>
      <w:r w:rsidR="00934453" w:rsidRPr="00D779F7">
        <w:rPr>
          <w:rFonts w:asciiTheme="minorEastAsia" w:hAnsiTheme="minorEastAsia"/>
        </w:rPr>
        <w:t>皆股肱之材已。</w:t>
      </w:r>
      <w:r w:rsidR="00934453" w:rsidRPr="00D779F7">
        <w:rPr>
          <w:rStyle w:val="00Text"/>
          <w:rFonts w:asciiTheme="minorEastAsia" w:hAnsiTheme="minorEastAsia"/>
        </w:rPr>
        <w:t>師古曰︰已，語終辭。</w:t>
      </w:r>
      <w:r w:rsidR="00934453" w:rsidRPr="00D779F7">
        <w:rPr>
          <w:rFonts w:asciiTheme="minorEastAsia" w:hAnsiTheme="minorEastAsia"/>
        </w:rPr>
        <w:t>仲尼有言︰</w:t>
      </w:r>
      <w:r w:rsidR="00C93935">
        <w:rPr>
          <w:rFonts w:asciiTheme="minorEastAsia" w:hAnsiTheme="minorEastAsia"/>
        </w:rPr>
        <w:t>『</w:t>
      </w:r>
      <w:r w:rsidR="00934453" w:rsidRPr="00D779F7">
        <w:rPr>
          <w:rFonts w:asciiTheme="minorEastAsia" w:hAnsiTheme="minorEastAsia"/>
        </w:rPr>
        <w:t>禮失而求諸野。</w:t>
      </w:r>
      <w:r w:rsidR="00C93935">
        <w:rPr>
          <w:rFonts w:asciiTheme="minorEastAsia" w:hAnsiTheme="minorEastAsia"/>
        </w:rPr>
        <w:t>』</w:t>
      </w:r>
      <w:r w:rsidR="00934453" w:rsidRPr="00D779F7">
        <w:rPr>
          <w:rStyle w:val="00Text"/>
          <w:rFonts w:asciiTheme="minorEastAsia" w:hAnsiTheme="minorEastAsia"/>
        </w:rPr>
        <w:t>師古曰︰言都邑失禮，則於外野求之，亦將有獲。</w:t>
      </w:r>
      <w:r w:rsidR="00934453" w:rsidRPr="00D779F7">
        <w:rPr>
          <w:rFonts w:asciiTheme="minorEastAsia" w:hAnsiTheme="minorEastAsia"/>
        </w:rPr>
        <w:t>方今去聖久遠，道術缺廢，無所更索，</w:t>
      </w:r>
      <w:r w:rsidR="00934453" w:rsidRPr="00D779F7">
        <w:rPr>
          <w:rStyle w:val="00Text"/>
          <w:rFonts w:asciiTheme="minorEastAsia" w:hAnsiTheme="minorEastAsia"/>
        </w:rPr>
        <w:t>師古曰︰索，求也。索，山客翻。</w:t>
      </w:r>
      <w:r w:rsidR="00934453" w:rsidRPr="00D779F7">
        <w:rPr>
          <w:rFonts w:asciiTheme="minorEastAsia" w:hAnsiTheme="minorEastAsia"/>
        </w:rPr>
        <w:t>彼九家者，不猶愈於野乎！</w:t>
      </w:r>
      <w:r w:rsidR="00934453" w:rsidRPr="00D779F7">
        <w:rPr>
          <w:rStyle w:val="00Text"/>
          <w:rFonts w:asciiTheme="minorEastAsia" w:hAnsiTheme="minorEastAsia"/>
        </w:rPr>
        <w:t>師古曰︰愈，勝也。</w:t>
      </w:r>
      <w:r w:rsidR="00934453" w:rsidRPr="00D779F7">
        <w:rPr>
          <w:rFonts w:asciiTheme="minorEastAsia" w:hAnsiTheme="minorEastAsia"/>
        </w:rPr>
        <w:t>若能脩六藝之術而觀此九家之言，舍短取長，</w:t>
      </w:r>
      <w:r w:rsidR="00934453" w:rsidRPr="00D779F7">
        <w:rPr>
          <w:rStyle w:val="00Text"/>
          <w:rFonts w:asciiTheme="minorEastAsia" w:hAnsiTheme="minorEastAsia"/>
        </w:rPr>
        <w:t>舍，讀曰捨。</w:t>
      </w:r>
      <w:r w:rsidR="00934453" w:rsidRPr="00D779F7">
        <w:rPr>
          <w:rFonts w:asciiTheme="minorEastAsia" w:hAnsiTheme="minorEastAsia"/>
        </w:rPr>
        <w:t>則可以通萬方之略矣。</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河間惠王良能脩獻王之行，</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母太后薨，服喪如禮；詔益封萬戶，以為宗室儀表。</w:t>
      </w:r>
      <w:r w:rsidR="00934453" w:rsidRPr="00D779F7">
        <w:rPr>
          <w:rFonts w:asciiTheme="minorEastAsia" w:eastAsiaTheme="minorEastAsia" w:hAnsiTheme="minorEastAsia"/>
        </w:rPr>
        <w:t>師古曰︰儀表者，言為禮儀之表率。余謂有儀可象謂之儀，四外望之以取正謂之表。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初，董仲舒說武帝，</w:t>
      </w:r>
      <w:r w:rsidR="00934453" w:rsidRPr="00D779F7">
        <w:rPr>
          <w:rFonts w:asciiTheme="minorEastAsia" w:eastAsiaTheme="minorEastAsia" w:hAnsiTheme="minorEastAsia"/>
        </w:rPr>
        <w:t>說，輸芮翻。</w:t>
      </w:r>
      <w:r w:rsidR="00934453" w:rsidRPr="00D779F7">
        <w:rPr>
          <w:rStyle w:val="01Text"/>
          <w:rFonts w:asciiTheme="minorEastAsia" w:eastAsiaTheme="minorEastAsia" w:hAnsiTheme="minorEastAsia"/>
          <w:sz w:val="21"/>
        </w:rPr>
        <w:t>以</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秦用商鞅之法，除井田，</w:t>
      </w:r>
      <w:r w:rsidR="00934453" w:rsidRPr="00D779F7">
        <w:rPr>
          <w:rFonts w:asciiTheme="minorEastAsia" w:eastAsiaTheme="minorEastAsia" w:hAnsiTheme="minorEastAsia"/>
        </w:rPr>
        <w:t>事見二卷周顯王十九年。</w:t>
      </w:r>
      <w:r w:rsidR="00934453" w:rsidRPr="00D779F7">
        <w:rPr>
          <w:rStyle w:val="01Text"/>
          <w:rFonts w:asciiTheme="minorEastAsia" w:eastAsiaTheme="minorEastAsia" w:hAnsiTheme="minorEastAsia"/>
          <w:sz w:val="21"/>
        </w:rPr>
        <w:t>民得賣買，富者田連阡陌，貧者亡立錐之地。</w:t>
      </w:r>
      <w:r w:rsidR="00934453" w:rsidRPr="00D779F7">
        <w:rPr>
          <w:rFonts w:asciiTheme="minorEastAsia" w:eastAsiaTheme="minorEastAsia" w:hAnsiTheme="minorEastAsia"/>
        </w:rPr>
        <w:t>亡，讀與無同。</w:t>
      </w:r>
      <w:r w:rsidR="00934453" w:rsidRPr="00D779F7">
        <w:rPr>
          <w:rStyle w:val="01Text"/>
          <w:rFonts w:asciiTheme="minorEastAsia" w:eastAsiaTheme="minorEastAsia" w:hAnsiTheme="minorEastAsia"/>
          <w:sz w:val="21"/>
        </w:rPr>
        <w:t>邑有人君之尊，里有公侯之富，小民安得不困！古井田法雖難卒行，</w:t>
      </w:r>
      <w:r w:rsidR="00934453" w:rsidRPr="00D779F7">
        <w:rPr>
          <w:rFonts w:asciiTheme="minorEastAsia" w:eastAsiaTheme="minorEastAsia" w:hAnsiTheme="minorEastAsia"/>
        </w:rPr>
        <w:t>卒，讀曰猝。</w:t>
      </w:r>
      <w:r w:rsidR="00934453" w:rsidRPr="00D779F7">
        <w:rPr>
          <w:rStyle w:val="01Text"/>
          <w:rFonts w:asciiTheme="minorEastAsia" w:eastAsiaTheme="minorEastAsia" w:hAnsiTheme="minorEastAsia"/>
          <w:sz w:val="21"/>
        </w:rPr>
        <w:t>宜少近古，</w:t>
      </w:r>
      <w:r w:rsidR="00934453" w:rsidRPr="00D779F7">
        <w:rPr>
          <w:rFonts w:asciiTheme="minorEastAsia" w:eastAsiaTheme="minorEastAsia" w:hAnsiTheme="minorEastAsia"/>
        </w:rPr>
        <w:t>少，詩沼翻。</w:t>
      </w:r>
      <w:r w:rsidR="00934453" w:rsidRPr="00D779F7">
        <w:rPr>
          <w:rStyle w:val="01Text"/>
          <w:rFonts w:asciiTheme="minorEastAsia" w:eastAsiaTheme="minorEastAsia" w:hAnsiTheme="minorEastAsia"/>
          <w:sz w:val="21"/>
        </w:rPr>
        <w:t>限民名田以贍不足，</w:t>
      </w:r>
      <w:r w:rsidR="00934453" w:rsidRPr="00D779F7">
        <w:rPr>
          <w:rFonts w:asciiTheme="minorEastAsia" w:eastAsiaTheme="minorEastAsia" w:hAnsiTheme="minorEastAsia"/>
        </w:rPr>
        <w:t>師古曰︰名田，占田也。各為立限，不使富者過制，則可使貧弱之家足也。</w:t>
      </w:r>
      <w:r w:rsidR="00934453" w:rsidRPr="00D779F7">
        <w:rPr>
          <w:rStyle w:val="01Text"/>
          <w:rFonts w:asciiTheme="minorEastAsia" w:eastAsiaTheme="minorEastAsia" w:hAnsiTheme="minorEastAsia"/>
          <w:sz w:val="21"/>
        </w:rPr>
        <w:t>塞幷兼之路；去奴婢，除專殺之威；</w:t>
      </w:r>
      <w:r w:rsidR="00934453" w:rsidRPr="00D779F7">
        <w:rPr>
          <w:rFonts w:asciiTheme="minorEastAsia" w:eastAsiaTheme="minorEastAsia" w:hAnsiTheme="minorEastAsia"/>
        </w:rPr>
        <w:t>服虔曰︰不得專殺奴婢也。塞，悉則翻。去，羌呂翻。</w:t>
      </w:r>
      <w:r w:rsidR="00934453" w:rsidRPr="00D779F7">
        <w:rPr>
          <w:rStyle w:val="01Text"/>
          <w:rFonts w:asciiTheme="minorEastAsia" w:eastAsiaTheme="minorEastAsia" w:hAnsiTheme="minorEastAsia"/>
          <w:sz w:val="21"/>
        </w:rPr>
        <w:t>薄賦斂，省繇役，</w:t>
      </w:r>
      <w:r w:rsidR="00934453" w:rsidRPr="00D779F7">
        <w:rPr>
          <w:rFonts w:asciiTheme="minorEastAsia" w:eastAsiaTheme="minorEastAsia" w:hAnsiTheme="minorEastAsia"/>
        </w:rPr>
        <w:t>斂，力贍翻。繇，讀曰傜。</w:t>
      </w:r>
      <w:r w:rsidR="00934453" w:rsidRPr="00D779F7">
        <w:rPr>
          <w:rStyle w:val="01Text"/>
          <w:rFonts w:asciiTheme="minorEastAsia" w:eastAsiaTheme="minorEastAsia" w:hAnsiTheme="minorEastAsia"/>
          <w:sz w:val="21"/>
        </w:rPr>
        <w:t>以寬民力，然後可善治也！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治，直吏翻。</w:t>
      </w:r>
      <w:r w:rsidR="00934453" w:rsidRPr="00D779F7">
        <w:rPr>
          <w:rStyle w:val="01Text"/>
          <w:rFonts w:asciiTheme="minorEastAsia" w:eastAsiaTheme="minorEastAsia" w:hAnsiTheme="minorEastAsia"/>
          <w:sz w:val="21"/>
        </w:rPr>
        <w:t>及上卽位，師丹復建言︰</w:t>
      </w:r>
      <w:r w:rsidR="00934453" w:rsidRPr="00D779F7">
        <w:rPr>
          <w:rFonts w:asciiTheme="minorEastAsia" w:eastAsiaTheme="minorEastAsia" w:hAnsiTheme="minorEastAsia"/>
        </w:rPr>
        <w:t>復，扶又翻。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今累世承平，豪富吏民訾數鉅萬，</w:t>
      </w:r>
      <w:r w:rsidR="00934453" w:rsidRPr="00D779F7">
        <w:rPr>
          <w:rFonts w:asciiTheme="minorEastAsia" w:eastAsiaTheme="minorEastAsia" w:hAnsiTheme="minorEastAsia"/>
        </w:rPr>
        <w:t>訾，與貲同。</w:t>
      </w:r>
      <w:r w:rsidR="00934453" w:rsidRPr="00D779F7">
        <w:rPr>
          <w:rStyle w:val="01Text"/>
          <w:rFonts w:asciiTheme="minorEastAsia" w:eastAsiaTheme="minorEastAsia" w:hAnsiTheme="minorEastAsia"/>
          <w:sz w:val="21"/>
        </w:rPr>
        <w:t>而貧弱愈困，宜略為限。</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天子下其議，</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丞相光、大司空武奏請︰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自諸侯王、列侯、公主名田各有限；關內侯、吏、民名田皆毋過三十頃；奴婢毋過三十人，</w:t>
      </w:r>
      <w:r w:rsidR="00934453" w:rsidRPr="00D779F7">
        <w:rPr>
          <w:rFonts w:asciiTheme="minorEastAsia" w:eastAsiaTheme="minorEastAsia" w:hAnsiTheme="minorEastAsia"/>
        </w:rPr>
        <w:t>據哀帝紀︰有司條奏︰</w:t>
      </w:r>
      <w:r w:rsidR="00C93935">
        <w:rPr>
          <w:rFonts w:asciiTheme="minorEastAsia" w:eastAsiaTheme="minorEastAsia" w:hAnsiTheme="minorEastAsia"/>
        </w:rPr>
        <w:t>「</w:t>
      </w:r>
      <w:r w:rsidR="00934453" w:rsidRPr="00D779F7">
        <w:rPr>
          <w:rFonts w:asciiTheme="minorEastAsia" w:eastAsiaTheme="minorEastAsia" w:hAnsiTheme="minorEastAsia"/>
        </w:rPr>
        <w:t>諸侯王、列侯得名田國中，列侯在長安及公主得名田縣、道。關內侯、吏、民名田皆毋得過三十頃。諸侯王奴婢二百人，列侯、公主百人，關內侯吏民三十人。</w:t>
      </w:r>
      <w:r w:rsidR="00C93935">
        <w:rPr>
          <w:rFonts w:asciiTheme="minorEastAsia" w:eastAsiaTheme="minorEastAsia" w:hAnsiTheme="minorEastAsia"/>
        </w:rPr>
        <w:t>」</w:t>
      </w:r>
      <w:r w:rsidR="00934453" w:rsidRPr="00D779F7">
        <w:rPr>
          <w:rFonts w:asciiTheme="minorEastAsia" w:eastAsiaTheme="minorEastAsia" w:hAnsiTheme="minorEastAsia"/>
        </w:rPr>
        <w:t>與此少異。食貨志亦與紀同。</w:t>
      </w:r>
      <w:r w:rsidR="00934453" w:rsidRPr="00D779F7">
        <w:rPr>
          <w:rStyle w:val="01Text"/>
          <w:rFonts w:asciiTheme="minorEastAsia" w:eastAsiaTheme="minorEastAsia" w:hAnsiTheme="minorEastAsia"/>
          <w:sz w:val="21"/>
        </w:rPr>
        <w:t>期盡三年；犯者沒入官。</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時田宅、奴婢賈為減賤，</w:t>
      </w:r>
      <w:r w:rsidR="00934453" w:rsidRPr="00D779F7">
        <w:rPr>
          <w:rFonts w:asciiTheme="minorEastAsia" w:eastAsiaTheme="minorEastAsia" w:hAnsiTheme="minorEastAsia"/>
        </w:rPr>
        <w:t>賈，讀曰價。</w:t>
      </w:r>
      <w:r w:rsidR="00934453" w:rsidRPr="00D779F7">
        <w:rPr>
          <w:rStyle w:val="01Text"/>
          <w:rFonts w:asciiTheme="minorEastAsia" w:eastAsiaTheme="minorEastAsia" w:hAnsiTheme="minorEastAsia"/>
          <w:sz w:val="21"/>
        </w:rPr>
        <w:t>貴戚近習皆不便也，</w:t>
      </w:r>
      <w:r w:rsidR="00934453" w:rsidRPr="00D779F7">
        <w:rPr>
          <w:rFonts w:asciiTheme="minorEastAsia" w:eastAsiaTheme="minorEastAsia" w:hAnsiTheme="minorEastAsia"/>
        </w:rPr>
        <w:t>皆不以為便於己也。</w:t>
      </w:r>
      <w:r w:rsidR="00934453" w:rsidRPr="00D779F7">
        <w:rPr>
          <w:rStyle w:val="01Text"/>
          <w:rFonts w:asciiTheme="minorEastAsia" w:eastAsiaTheme="minorEastAsia" w:hAnsiTheme="minorEastAsia"/>
          <w:sz w:val="21"/>
        </w:rPr>
        <w:t>詔書︰</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且須後。</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師古曰︰須，待也。</w:t>
      </w:r>
      <w:r w:rsidR="00934453" w:rsidRPr="00D779F7">
        <w:rPr>
          <w:rStyle w:val="01Text"/>
          <w:rFonts w:asciiTheme="minorEastAsia" w:eastAsiaTheme="minorEastAsia" w:hAnsiTheme="minorEastAsia"/>
          <w:sz w:val="21"/>
        </w:rPr>
        <w:t>遂寢不行。又詔︰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齊三服官、諸官，織綺繡難成、害女紅之物，皆止，無作輸。</w:t>
      </w:r>
      <w:r w:rsidR="00934453" w:rsidRPr="00D779F7">
        <w:rPr>
          <w:rFonts w:asciiTheme="minorEastAsia" w:eastAsiaTheme="minorEastAsia" w:hAnsiTheme="minorEastAsia"/>
        </w:rPr>
        <w:t>齊三服官及諸織官，皆無作難成之物以輸送也。如淳曰︰紅，亦工也。其所作已成、未成，皆止無復作，皆輸所近官府也。師古曰︰如說非也，謂未成者不作，已成者不輸耳。余謂如說固非，顏說亦未若余說之為簡易明白也。</w:t>
      </w:r>
      <w:r w:rsidR="00934453" w:rsidRPr="00D779F7">
        <w:rPr>
          <w:rStyle w:val="01Text"/>
          <w:rFonts w:asciiTheme="minorEastAsia" w:eastAsiaTheme="minorEastAsia" w:hAnsiTheme="minorEastAsia"/>
          <w:sz w:val="21"/>
        </w:rPr>
        <w:t>除任子令及誹謗詆欺法。</w:t>
      </w:r>
      <w:r w:rsidR="00934453" w:rsidRPr="00D779F7">
        <w:rPr>
          <w:rFonts w:asciiTheme="minorEastAsia" w:eastAsiaTheme="minorEastAsia" w:hAnsiTheme="minorEastAsia"/>
        </w:rPr>
        <w:t>應劭曰︰任子令者，漢儀注︰吏二千石以上視事滿三年，得任同產若子一人為郞。不以德選，故除之。師古曰︰任，保也。詆，誣也。</w:t>
      </w:r>
      <w:r w:rsidR="00934453" w:rsidRPr="00D779F7">
        <w:rPr>
          <w:rStyle w:val="01Text"/>
          <w:rFonts w:asciiTheme="minorEastAsia" w:eastAsiaTheme="minorEastAsia" w:hAnsiTheme="minorEastAsia"/>
          <w:sz w:val="21"/>
        </w:rPr>
        <w:t>掖庭宮人年三十以下，出嫁之；</w:t>
      </w:r>
      <w:r w:rsidR="00934453" w:rsidRPr="00D779F7">
        <w:rPr>
          <w:rFonts w:asciiTheme="minorEastAsia" w:eastAsiaTheme="minorEastAsia" w:hAnsiTheme="minorEastAsia"/>
        </w:rPr>
        <w:t>重絕人道也。</w:t>
      </w:r>
      <w:r w:rsidR="00934453" w:rsidRPr="00D779F7">
        <w:rPr>
          <w:rStyle w:val="01Text"/>
          <w:rFonts w:asciiTheme="minorEastAsia" w:eastAsiaTheme="minorEastAsia" w:hAnsiTheme="minorEastAsia"/>
          <w:sz w:val="21"/>
        </w:rPr>
        <w:t>官奴婢五十以上，免為庶人。益吏三石以下俸。</w:t>
      </w:r>
      <w:r w:rsidR="00C93935">
        <w:rPr>
          <w:rStyle w:val="01Text"/>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上置酒未央宮，內者令為傅太后張幄，坐於太皇太后坐旁。</w:t>
      </w:r>
      <w:r w:rsidR="00934453" w:rsidRPr="00D779F7">
        <w:rPr>
          <w:rFonts w:asciiTheme="minorEastAsia" w:eastAsiaTheme="minorEastAsia" w:hAnsiTheme="minorEastAsia"/>
        </w:rPr>
        <w:t>百官志︰內者令，屬少府，以宦者為之，掌中布張諸衣物。為，于偽翻。師古曰︰坐，音材臥翻；下同。</w:t>
      </w:r>
      <w:r w:rsidR="00934453" w:rsidRPr="00D779F7">
        <w:rPr>
          <w:rStyle w:val="01Text"/>
          <w:rFonts w:asciiTheme="minorEastAsia" w:eastAsiaTheme="minorEastAsia" w:hAnsiTheme="minorEastAsia"/>
          <w:sz w:val="21"/>
        </w:rPr>
        <w:t>大司馬莽按行，</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責內者令曰︰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定陶太后，藩妾，何以得與至尊並！</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徹去，更設坐。</w:t>
      </w:r>
      <w:r w:rsidR="00934453" w:rsidRPr="00D779F7">
        <w:rPr>
          <w:rFonts w:asciiTheme="minorEastAsia" w:eastAsiaTheme="minorEastAsia" w:hAnsiTheme="minorEastAsia"/>
        </w:rPr>
        <w:t>去，羌呂翻。更，工衡翻。</w:t>
      </w:r>
      <w:r w:rsidR="00934453" w:rsidRPr="00D779F7">
        <w:rPr>
          <w:rStyle w:val="01Text"/>
          <w:rFonts w:asciiTheme="minorEastAsia" w:eastAsiaTheme="minorEastAsia" w:hAnsiTheme="minorEastAsia"/>
          <w:sz w:val="21"/>
        </w:rPr>
        <w:t>傅太后聞之，大怒，不肯會，重怨恚莽；</w:t>
      </w:r>
      <w:r w:rsidR="00934453" w:rsidRPr="00D779F7">
        <w:rPr>
          <w:rFonts w:asciiTheme="minorEastAsia" w:eastAsiaTheme="minorEastAsia" w:hAnsiTheme="minorEastAsia"/>
        </w:rPr>
        <w:t>師古曰︰會，謂至酒所也。重，音直用翻。</w:t>
      </w:r>
      <w:r w:rsidR="00934453" w:rsidRPr="00D779F7">
        <w:rPr>
          <w:rStyle w:val="01Text"/>
          <w:rFonts w:asciiTheme="minorEastAsia" w:eastAsiaTheme="minorEastAsia" w:hAnsiTheme="minorEastAsia"/>
          <w:sz w:val="21"/>
        </w:rPr>
        <w:t>莽復乞骸骨。</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秋，七月，丁卯，上賜莽黃金五百斤，安車駟馬，罷就第。</w:t>
      </w:r>
      <w:r w:rsidR="00934453" w:rsidRPr="00D779F7">
        <w:rPr>
          <w:rFonts w:asciiTheme="minorEastAsia" w:eastAsiaTheme="minorEastAsia" w:hAnsiTheme="minorEastAsia"/>
        </w:rPr>
        <w:t>考異曰︰公卿表︰</w:t>
      </w:r>
      <w:r w:rsidR="00C93935">
        <w:rPr>
          <w:rFonts w:asciiTheme="minorEastAsia" w:eastAsiaTheme="minorEastAsia" w:hAnsiTheme="minorEastAsia"/>
        </w:rPr>
        <w:t>「</w:t>
      </w:r>
      <w:r w:rsidR="00934453" w:rsidRPr="00D779F7">
        <w:rPr>
          <w:rFonts w:asciiTheme="minorEastAsia" w:eastAsiaTheme="minorEastAsia" w:hAnsiTheme="minorEastAsia"/>
        </w:rPr>
        <w:t>十一月，丁卯，大司馬莽免。庚午，師丹為大司馬。四月，徙。</w:t>
      </w:r>
      <w:r w:rsidR="00C93935">
        <w:rPr>
          <w:rFonts w:asciiTheme="minorEastAsia" w:eastAsiaTheme="minorEastAsia" w:hAnsiTheme="minorEastAsia"/>
        </w:rPr>
        <w:t>」</w:t>
      </w:r>
      <w:r w:rsidR="00934453" w:rsidRPr="00D779F7">
        <w:rPr>
          <w:rFonts w:asciiTheme="minorEastAsia" w:eastAsiaTheme="minorEastAsia" w:hAnsiTheme="minorEastAsia"/>
        </w:rPr>
        <w:t>又曰︰</w:t>
      </w:r>
      <w:r w:rsidR="00C93935">
        <w:rPr>
          <w:rFonts w:asciiTheme="minorEastAsia" w:eastAsiaTheme="minorEastAsia" w:hAnsiTheme="minorEastAsia"/>
        </w:rPr>
        <w:t>「</w:t>
      </w:r>
      <w:r w:rsidR="00934453" w:rsidRPr="00D779F7">
        <w:rPr>
          <w:rFonts w:asciiTheme="minorEastAsia" w:eastAsiaTheme="minorEastAsia" w:hAnsiTheme="minorEastAsia"/>
        </w:rPr>
        <w:t>十月，癸酉，丹為大司空。</w:t>
      </w:r>
      <w:r w:rsidR="00C93935">
        <w:rPr>
          <w:rFonts w:asciiTheme="minorEastAsia" w:eastAsiaTheme="minorEastAsia" w:hAnsiTheme="minorEastAsia"/>
        </w:rPr>
        <w:t>」</w:t>
      </w:r>
      <w:r w:rsidR="00934453" w:rsidRPr="00D779F7">
        <w:rPr>
          <w:rFonts w:asciiTheme="minorEastAsia" w:eastAsiaTheme="minorEastAsia" w:hAnsiTheme="minorEastAsia"/>
        </w:rPr>
        <w:t>又曰︰</w:t>
      </w:r>
      <w:r w:rsidR="00C93935">
        <w:rPr>
          <w:rFonts w:asciiTheme="minorEastAsia" w:eastAsiaTheme="minorEastAsia" w:hAnsiTheme="minorEastAsia"/>
        </w:rPr>
        <w:t>「</w:t>
      </w:r>
      <w:r w:rsidR="00934453" w:rsidRPr="00D779F7">
        <w:rPr>
          <w:rFonts w:asciiTheme="minorEastAsia" w:eastAsiaTheme="minorEastAsia" w:hAnsiTheme="minorEastAsia"/>
        </w:rPr>
        <w:t>太子太傅師丹為左將軍，五月遷。</w:t>
      </w:r>
      <w:r w:rsidR="00C93935">
        <w:rPr>
          <w:rFonts w:asciiTheme="minorEastAsia" w:eastAsiaTheme="minorEastAsia" w:hAnsiTheme="minorEastAsia"/>
        </w:rPr>
        <w:t>」</w:t>
      </w:r>
      <w:r w:rsidR="00934453" w:rsidRPr="00D779F7">
        <w:rPr>
          <w:rFonts w:asciiTheme="minorEastAsia" w:eastAsiaTheme="minorEastAsia" w:hAnsiTheme="minorEastAsia"/>
        </w:rPr>
        <w:t>荀紀︰</w:t>
      </w:r>
      <w:r w:rsidR="00C93935">
        <w:rPr>
          <w:rFonts w:asciiTheme="minorEastAsia" w:eastAsiaTheme="minorEastAsia" w:hAnsiTheme="minorEastAsia"/>
        </w:rPr>
        <w:t>「</w:t>
      </w:r>
      <w:r w:rsidR="00934453" w:rsidRPr="00D779F7">
        <w:rPr>
          <w:rFonts w:asciiTheme="minorEastAsia" w:eastAsiaTheme="minorEastAsia" w:hAnsiTheme="minorEastAsia"/>
        </w:rPr>
        <w:t>七月，丁巳，大司馬莽免。</w:t>
      </w:r>
      <w:r w:rsidR="00C93935">
        <w:rPr>
          <w:rFonts w:asciiTheme="minorEastAsia" w:eastAsiaTheme="minorEastAsia" w:hAnsiTheme="minorEastAsia"/>
        </w:rPr>
        <w:t>」</w:t>
      </w:r>
      <w:r w:rsidR="00934453" w:rsidRPr="00D779F7">
        <w:rPr>
          <w:rFonts w:asciiTheme="minorEastAsia" w:eastAsiaTheme="minorEastAsia" w:hAnsiTheme="minorEastAsia"/>
        </w:rPr>
        <w:t>按丹若以十一月為司馬，四月徙官，不得以十月為司空也。七月丁卯朔，無丁巳。年表月誤，荀紀日誤。</w:t>
      </w:r>
      <w:r w:rsidR="00934453" w:rsidRPr="00D779F7">
        <w:rPr>
          <w:rStyle w:val="01Text"/>
          <w:rFonts w:asciiTheme="minorEastAsia" w:eastAsiaTheme="minorEastAsia" w:hAnsiTheme="minorEastAsia"/>
          <w:sz w:val="21"/>
        </w:rPr>
        <w:t>公卿大夫多稱之者，上乃加恩寵，置中黃門，為莽家給使，</w:t>
      </w:r>
      <w:r w:rsidR="00934453" w:rsidRPr="00D779F7">
        <w:rPr>
          <w:rFonts w:asciiTheme="minorEastAsia" w:eastAsiaTheme="minorEastAsia" w:hAnsiTheme="minorEastAsia"/>
        </w:rPr>
        <w:t>蘇林曰︰使黃門在其家為使令。</w:t>
      </w:r>
      <w:r w:rsidR="00934453" w:rsidRPr="00D779F7">
        <w:rPr>
          <w:rStyle w:val="01Text"/>
          <w:rFonts w:asciiTheme="minorEastAsia" w:eastAsiaTheme="minorEastAsia" w:hAnsiTheme="minorEastAsia"/>
          <w:sz w:val="21"/>
        </w:rPr>
        <w:t>十日一賜餐。又下詔益封曲陽侯根、安陽侯舜、新都侯莽、丞相光、大司空武邑戶各有差。</w:t>
      </w:r>
      <w:r w:rsidR="00934453" w:rsidRPr="00D779F7">
        <w:rPr>
          <w:rFonts w:asciiTheme="minorEastAsia" w:eastAsiaTheme="minorEastAsia" w:hAnsiTheme="minorEastAsia"/>
        </w:rPr>
        <w:t>益封根二千戶；舜五百戶，舜，音子也；莽三百五十戶；光千戶；武更以南陽犨之博望鄕為氾鄕侯國，益封千戶。</w:t>
      </w:r>
      <w:r w:rsidR="00934453" w:rsidRPr="00D779F7">
        <w:rPr>
          <w:rStyle w:val="01Text"/>
          <w:rFonts w:asciiTheme="minorEastAsia" w:eastAsiaTheme="minorEastAsia" w:hAnsiTheme="minorEastAsia"/>
          <w:sz w:val="21"/>
        </w:rPr>
        <w:t>以莽為特進、給事中，朝朔望，見禮如三公。</w:t>
      </w:r>
      <w:r w:rsidR="00934453" w:rsidRPr="00D779F7">
        <w:rPr>
          <w:rFonts w:asciiTheme="minorEastAsia" w:eastAsiaTheme="minorEastAsia" w:hAnsiTheme="minorEastAsia"/>
        </w:rPr>
        <w:t>朝，直遙翻。</w:t>
      </w:r>
      <w:r w:rsidR="00934453" w:rsidRPr="00D779F7">
        <w:rPr>
          <w:rStyle w:val="01Text"/>
          <w:rFonts w:asciiTheme="minorEastAsia" w:eastAsiaTheme="minorEastAsia" w:hAnsiTheme="minorEastAsia"/>
          <w:sz w:val="21"/>
        </w:rPr>
        <w:t>又還紅陽侯立於京師。</w:t>
      </w:r>
      <w:r w:rsidR="00934453" w:rsidRPr="00D779F7">
        <w:rPr>
          <w:rFonts w:asciiTheme="minorEastAsia" w:eastAsiaTheme="minorEastAsia" w:hAnsiTheme="minorEastAsia"/>
        </w:rPr>
        <w:t>立就國見上卷去年。</w:t>
      </w:r>
    </w:p>
    <w:p w:rsidR="00934453" w:rsidRPr="00D779F7" w:rsidRDefault="00934453" w:rsidP="00087F68">
      <w:pPr>
        <w:rPr>
          <w:rFonts w:asciiTheme="minorEastAsia" w:hAnsiTheme="minorEastAsia"/>
        </w:rPr>
      </w:pPr>
      <w:r w:rsidRPr="00D779F7">
        <w:rPr>
          <w:rFonts w:asciiTheme="minorEastAsia" w:hAnsiTheme="minorEastAsia"/>
        </w:rPr>
        <w:t>傅太后從弟右將軍喜，好學問，有志行。</w:t>
      </w:r>
      <w:r w:rsidRPr="00D779F7">
        <w:rPr>
          <w:rStyle w:val="00Text"/>
          <w:rFonts w:asciiTheme="minorEastAsia" w:hAnsiTheme="minorEastAsia"/>
        </w:rPr>
        <w:t>從，才用翻。好，呼到翻。行，下孟翻；下同。</w:t>
      </w:r>
      <w:r w:rsidRPr="00D779F7">
        <w:rPr>
          <w:rFonts w:asciiTheme="minorEastAsia" w:hAnsiTheme="minorEastAsia"/>
        </w:rPr>
        <w:t>王莽旣罷退，衆庶歸望於喜。初，上之官爵外親也，</w:t>
      </w:r>
      <w:r w:rsidRPr="00D779F7">
        <w:rPr>
          <w:rStyle w:val="00Text"/>
          <w:rFonts w:asciiTheme="minorEastAsia" w:hAnsiTheme="minorEastAsia"/>
        </w:rPr>
        <w:t>外親，外家之親。</w:t>
      </w:r>
      <w:r w:rsidRPr="00D779F7">
        <w:rPr>
          <w:rFonts w:asciiTheme="minorEastAsia" w:hAnsiTheme="minorEastAsia"/>
        </w:rPr>
        <w:t>喜獨執謙稱疾；傅太后始與政事，數諫之；</w:t>
      </w:r>
      <w:r w:rsidRPr="00D779F7">
        <w:rPr>
          <w:rStyle w:val="00Text"/>
          <w:rFonts w:asciiTheme="minorEastAsia" w:hAnsiTheme="minorEastAsia"/>
        </w:rPr>
        <w:t>與，讀曰豫。數，所角翻。</w:t>
      </w:r>
      <w:r w:rsidRPr="00D779F7">
        <w:rPr>
          <w:rFonts w:asciiTheme="minorEastAsia" w:hAnsiTheme="minorEastAsia"/>
        </w:rPr>
        <w:t>由是傅太后不欲令喜輔政。庚午，以左將軍師丹為大司馬，封高鄕亭侯；</w:t>
      </w:r>
      <w:r w:rsidRPr="00D779F7">
        <w:rPr>
          <w:rStyle w:val="00Text"/>
          <w:rFonts w:asciiTheme="minorEastAsia" w:hAnsiTheme="minorEastAsia"/>
        </w:rPr>
        <w:t>按丹傳及恩澤侯表，皆云封高樂侯，國於東海。</w:t>
      </w:r>
      <w:r w:rsidRPr="00D779F7">
        <w:rPr>
          <w:rFonts w:asciiTheme="minorEastAsia" w:hAnsiTheme="minorEastAsia"/>
        </w:rPr>
        <w:t>賜喜黃金百斤，上右將軍印綬，以光祿大夫養病；以光祿勳淮陽彭宣為右將軍。大司空何武、尚書令唐林皆上書言︰</w:t>
      </w:r>
      <w:r w:rsidR="00C93935">
        <w:rPr>
          <w:rFonts w:asciiTheme="minorEastAsia" w:hAnsiTheme="minorEastAsia"/>
        </w:rPr>
        <w:t>「</w:t>
      </w:r>
      <w:r w:rsidRPr="00D779F7">
        <w:rPr>
          <w:rFonts w:asciiTheme="minorEastAsia" w:hAnsiTheme="minorEastAsia"/>
        </w:rPr>
        <w:t>喜行義修潔，忠誠憂國，內輔之臣也。</w:t>
      </w:r>
      <w:r w:rsidRPr="00D779F7">
        <w:rPr>
          <w:rStyle w:val="00Text"/>
          <w:rFonts w:asciiTheme="minorEastAsia" w:hAnsiTheme="minorEastAsia"/>
        </w:rPr>
        <w:t>言可為內朝輔弼之臣。</w:t>
      </w:r>
      <w:r w:rsidRPr="00D779F7">
        <w:rPr>
          <w:rFonts w:asciiTheme="minorEastAsia" w:hAnsiTheme="minorEastAsia"/>
        </w:rPr>
        <w:t>今以寢病一旦遣歸，衆庶失望，皆曰︰</w:t>
      </w:r>
      <w:r w:rsidR="00C93935">
        <w:rPr>
          <w:rFonts w:asciiTheme="minorEastAsia" w:hAnsiTheme="minorEastAsia"/>
        </w:rPr>
        <w:t>『</w:t>
      </w:r>
      <w:r w:rsidRPr="00D779F7">
        <w:rPr>
          <w:rFonts w:asciiTheme="minorEastAsia" w:hAnsiTheme="minorEastAsia"/>
        </w:rPr>
        <w:t>傅氏賢子，以論議不合於定陶太后，故退，</w:t>
      </w:r>
      <w:r w:rsidR="00C93935">
        <w:rPr>
          <w:rFonts w:asciiTheme="minorEastAsia" w:hAnsiTheme="minorEastAsia"/>
        </w:rPr>
        <w:t>』</w:t>
      </w:r>
      <w:r w:rsidRPr="00D779F7">
        <w:rPr>
          <w:rFonts w:asciiTheme="minorEastAsia" w:hAnsiTheme="minorEastAsia"/>
        </w:rPr>
        <w:t>百寮莫不為國恨之。</w:t>
      </w:r>
      <w:r w:rsidRPr="00D779F7">
        <w:rPr>
          <w:rStyle w:val="00Text"/>
          <w:rFonts w:asciiTheme="minorEastAsia" w:hAnsiTheme="minorEastAsia"/>
        </w:rPr>
        <w:t>為，于偽翻。</w:t>
      </w:r>
      <w:r w:rsidRPr="00D779F7">
        <w:rPr>
          <w:rFonts w:asciiTheme="minorEastAsia" w:hAnsiTheme="minorEastAsia"/>
        </w:rPr>
        <w:t>忠臣，社稷之衞；魯以季友治亂，</w:t>
      </w:r>
      <w:r w:rsidRPr="00D779F7">
        <w:rPr>
          <w:rStyle w:val="00Text"/>
          <w:rFonts w:asciiTheme="minorEastAsia" w:hAnsiTheme="minorEastAsia"/>
        </w:rPr>
        <w:t>師古曰︰謂季氏亡則魯不昌。治，直吏翻。</w:t>
      </w:r>
      <w:r w:rsidRPr="00D779F7">
        <w:rPr>
          <w:rFonts w:asciiTheme="minorEastAsia" w:hAnsiTheme="minorEastAsia"/>
        </w:rPr>
        <w:t>楚以子玉輕重，</w:t>
      </w:r>
      <w:r w:rsidRPr="00D779F7">
        <w:rPr>
          <w:rStyle w:val="00Text"/>
          <w:rFonts w:asciiTheme="minorEastAsia" w:hAnsiTheme="minorEastAsia"/>
        </w:rPr>
        <w:t>師古曰︰謂楚殺子玉而晉侯喜可知。</w:t>
      </w:r>
      <w:r w:rsidRPr="00D779F7">
        <w:rPr>
          <w:rFonts w:asciiTheme="minorEastAsia" w:hAnsiTheme="minorEastAsia"/>
        </w:rPr>
        <w:t>魏以無忌折衝，</w:t>
      </w:r>
      <w:r w:rsidRPr="00D779F7">
        <w:rPr>
          <w:rStyle w:val="00Text"/>
          <w:rFonts w:asciiTheme="minorEastAsia" w:hAnsiTheme="minorEastAsia"/>
        </w:rPr>
        <w:t>事見六卷秦莊襄王三年。</w:t>
      </w:r>
      <w:r w:rsidRPr="00D779F7">
        <w:rPr>
          <w:rFonts w:asciiTheme="minorEastAsia" w:hAnsiTheme="minorEastAsia"/>
        </w:rPr>
        <w:t>項以范增存亡。</w:t>
      </w:r>
      <w:r w:rsidRPr="00D779F7">
        <w:rPr>
          <w:rStyle w:val="00Text"/>
          <w:rFonts w:asciiTheme="minorEastAsia" w:hAnsiTheme="minorEastAsia"/>
        </w:rPr>
        <w:t>事見高帝紀。</w:t>
      </w:r>
      <w:r w:rsidRPr="00D779F7">
        <w:rPr>
          <w:rFonts w:asciiTheme="minorEastAsia" w:hAnsiTheme="minorEastAsia"/>
        </w:rPr>
        <w:t>百萬之衆，不如一賢；故秦行千金以間廉頗，</w:t>
      </w:r>
      <w:r w:rsidRPr="00D779F7">
        <w:rPr>
          <w:rStyle w:val="00Text"/>
          <w:rFonts w:asciiTheme="minorEastAsia" w:hAnsiTheme="minorEastAsia"/>
        </w:rPr>
        <w:t>事見五卷周赧王五十五年。間，古莧翻。</w:t>
      </w:r>
      <w:r w:rsidRPr="00D779F7">
        <w:rPr>
          <w:rFonts w:asciiTheme="minorEastAsia" w:hAnsiTheme="minorEastAsia"/>
        </w:rPr>
        <w:t>漢散萬金以疏亞父。</w:t>
      </w:r>
      <w:r w:rsidRPr="00D779F7">
        <w:rPr>
          <w:rStyle w:val="00Text"/>
          <w:rFonts w:asciiTheme="minorEastAsia" w:hAnsiTheme="minorEastAsia"/>
        </w:rPr>
        <w:t>事見十卷高帝三年。疏，與疎同。</w:t>
      </w:r>
      <w:r w:rsidRPr="00D779F7">
        <w:rPr>
          <w:rFonts w:asciiTheme="minorEastAsia" w:hAnsiTheme="minorEastAsia"/>
        </w:rPr>
        <w:t>喜立於朝，陛下之光輝，傅氏之廢興也。</w:t>
      </w:r>
      <w:r w:rsidR="00C93935">
        <w:rPr>
          <w:rFonts w:asciiTheme="minorEastAsia" w:hAnsiTheme="minorEastAsia"/>
        </w:rPr>
        <w:t>」</w:t>
      </w:r>
      <w:r w:rsidRPr="00D779F7">
        <w:rPr>
          <w:rStyle w:val="00Text"/>
          <w:rFonts w:asciiTheme="minorEastAsia" w:hAnsiTheme="minorEastAsia"/>
        </w:rPr>
        <w:t>如淳曰︰傅喜顯則傅氏興，其廢亦如之。晉灼曰︰用喜於陛下有光明，而傅氏之廢復得興也。師古曰︰如說是。余謂晉說未可厚非。</w:t>
      </w:r>
      <w:r w:rsidRPr="00D779F7">
        <w:rPr>
          <w:rFonts w:asciiTheme="minorEastAsia" w:hAnsiTheme="minorEastAsia"/>
        </w:rPr>
        <w:t>上亦自重之，故尋復進用焉。</w:t>
      </w:r>
      <w:r w:rsidRPr="00D779F7">
        <w:rPr>
          <w:rStyle w:val="00Text"/>
          <w:rFonts w:asciiTheme="minorEastAsia" w:hAnsiTheme="minorEastAsia"/>
        </w:rPr>
        <w:t>明年，復進用喜。復，扶又翻。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建平侯杜業上書詆曲陽侯</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侯</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王</w:t>
      </w:r>
      <w:r w:rsidR="00C93935">
        <w:rPr>
          <w:rStyle w:val="00Text"/>
          <w:rFonts w:asciiTheme="minorEastAsia" w:hAnsiTheme="minorEastAsia"/>
        </w:rPr>
        <w:t>」</w:t>
      </w:r>
      <w:r w:rsidR="00934453" w:rsidRPr="00D779F7">
        <w:rPr>
          <w:rStyle w:val="00Text"/>
          <w:rFonts w:asciiTheme="minorEastAsia" w:hAnsiTheme="minorEastAsia"/>
        </w:rPr>
        <w:t>字；乙十一行本同；孔本同；張校同。</w:t>
      </w:r>
      <w:r w:rsidR="00C93935">
        <w:rPr>
          <w:rStyle w:val="00Text"/>
          <w:rFonts w:asciiTheme="minorEastAsia" w:hAnsiTheme="minorEastAsia"/>
        </w:rPr>
        <w:t>』</w:t>
      </w:r>
      <w:r w:rsidR="00934453" w:rsidRPr="00D779F7">
        <w:rPr>
          <w:rFonts w:asciiTheme="minorEastAsia" w:hAnsiTheme="minorEastAsia"/>
        </w:rPr>
        <w:t>根、高陽侯薛宣、安昌侯張禹而薦朱博。帝少而聞知王氏驕盛，</w:t>
      </w:r>
      <w:r w:rsidR="00934453" w:rsidRPr="00D779F7">
        <w:rPr>
          <w:rStyle w:val="00Text"/>
          <w:rFonts w:asciiTheme="minorEastAsia" w:hAnsiTheme="minorEastAsia"/>
        </w:rPr>
        <w:t>少，詩照翻。</w:t>
      </w:r>
      <w:r w:rsidR="00934453" w:rsidRPr="00D779F7">
        <w:rPr>
          <w:rFonts w:asciiTheme="minorEastAsia" w:hAnsiTheme="minorEastAsia"/>
        </w:rPr>
        <w:t>心不能善，以初立，故且優之。後月餘，司隸校尉解光</w:t>
      </w:r>
      <w:r w:rsidR="00934453" w:rsidRPr="00D779F7">
        <w:rPr>
          <w:rStyle w:val="00Text"/>
          <w:rFonts w:asciiTheme="minorEastAsia" w:hAnsiTheme="minorEastAsia"/>
        </w:rPr>
        <w:t>解，戶買翻。</w:t>
      </w:r>
      <w:r w:rsidR="00934453" w:rsidRPr="00D779F7">
        <w:rPr>
          <w:rFonts w:asciiTheme="minorEastAsia" w:hAnsiTheme="minorEastAsia"/>
        </w:rPr>
        <w:t>奏︰</w:t>
      </w:r>
      <w:r w:rsidR="00C93935">
        <w:rPr>
          <w:rFonts w:asciiTheme="minorEastAsia" w:hAnsiTheme="minorEastAsia"/>
        </w:rPr>
        <w:t>「</w:t>
      </w:r>
      <w:r w:rsidR="00934453" w:rsidRPr="00D779F7">
        <w:rPr>
          <w:rFonts w:asciiTheme="minorEastAsia" w:hAnsiTheme="minorEastAsia"/>
        </w:rPr>
        <w:t>曲陽侯，先帝山陵未成，公聘取</w:t>
      </w:r>
      <w:r w:rsidR="00C93935">
        <w:rPr>
          <w:rStyle w:val="00Text"/>
          <w:rFonts w:asciiTheme="minorEastAsia" w:hAnsiTheme="minorEastAsia"/>
        </w:rPr>
        <w:t>『</w:t>
      </w:r>
      <w:r w:rsidR="00934453" w:rsidRPr="00D779F7">
        <w:rPr>
          <w:rStyle w:val="00Text"/>
          <w:rFonts w:asciiTheme="minorEastAsia" w:hAnsiTheme="minorEastAsia"/>
        </w:rPr>
        <w:t>章︰十四行本</w:t>
      </w:r>
      <w:r w:rsidR="00C93935">
        <w:rPr>
          <w:rStyle w:val="00Text"/>
          <w:rFonts w:asciiTheme="minorEastAsia" w:hAnsiTheme="minorEastAsia"/>
        </w:rPr>
        <w:t>「</w:t>
      </w:r>
      <w:r w:rsidR="00934453" w:rsidRPr="00D779F7">
        <w:rPr>
          <w:rStyle w:val="00Text"/>
          <w:rFonts w:asciiTheme="minorEastAsia" w:hAnsiTheme="minorEastAsia"/>
        </w:rPr>
        <w:t>取</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故</w:t>
      </w:r>
      <w:r w:rsidR="00C93935">
        <w:rPr>
          <w:rStyle w:val="00Text"/>
          <w:rFonts w:asciiTheme="minorEastAsia" w:hAnsiTheme="minorEastAsia"/>
        </w:rPr>
        <w:t>」</w:t>
      </w:r>
      <w:r w:rsidR="00934453" w:rsidRPr="00D779F7">
        <w:rPr>
          <w:rStyle w:val="00Text"/>
          <w:rFonts w:asciiTheme="minorEastAsia" w:hAnsiTheme="minorEastAsia"/>
        </w:rPr>
        <w:t>字；乙十一本同；孔本同；張校同。</w:t>
      </w:r>
      <w:r w:rsidR="00C93935">
        <w:rPr>
          <w:rStyle w:val="00Text"/>
          <w:rFonts w:asciiTheme="minorEastAsia" w:hAnsiTheme="minorEastAsia"/>
        </w:rPr>
        <w:t>』</w:t>
      </w:r>
      <w:r w:rsidR="00934453" w:rsidRPr="00D779F7">
        <w:rPr>
          <w:rFonts w:asciiTheme="minorEastAsia" w:hAnsiTheme="minorEastAsia"/>
        </w:rPr>
        <w:t>掖庭女樂五官殷嚴、王飛君等置酒歌舞，</w:t>
      </w:r>
      <w:r w:rsidR="00934453" w:rsidRPr="00D779F7">
        <w:rPr>
          <w:rStyle w:val="00Text"/>
          <w:rFonts w:asciiTheme="minorEastAsia" w:hAnsiTheme="minorEastAsia"/>
        </w:rPr>
        <w:t>如淳曰︰五官，官名也。外戚傳云︰五官，視三百石。</w:t>
      </w:r>
      <w:r w:rsidR="00934453" w:rsidRPr="00D779F7">
        <w:rPr>
          <w:rFonts w:asciiTheme="minorEastAsia" w:hAnsiTheme="minorEastAsia"/>
        </w:rPr>
        <w:t>及根兄子成都侯況，亦聘取故掖庭貴人以為妻，</w:t>
      </w:r>
      <w:r w:rsidR="00934453" w:rsidRPr="00D779F7">
        <w:rPr>
          <w:rStyle w:val="00Text"/>
          <w:rFonts w:asciiTheme="minorEastAsia" w:hAnsiTheme="minorEastAsia"/>
        </w:rPr>
        <w:t>況，商子也。</w:t>
      </w:r>
      <w:r w:rsidR="00934453" w:rsidRPr="00D779F7">
        <w:rPr>
          <w:rFonts w:asciiTheme="minorEastAsia" w:hAnsiTheme="minorEastAsia"/>
        </w:rPr>
        <w:t>皆無人臣禮，大不敬，不道！</w:t>
      </w:r>
      <w:r w:rsidR="00C93935">
        <w:rPr>
          <w:rFonts w:asciiTheme="minorEastAsia" w:hAnsiTheme="minorEastAsia"/>
        </w:rPr>
        <w:t>」</w:t>
      </w:r>
      <w:r w:rsidR="00934453" w:rsidRPr="00D779F7">
        <w:rPr>
          <w:rFonts w:asciiTheme="minorEastAsia" w:hAnsiTheme="minorEastAsia"/>
        </w:rPr>
        <w:t>於是天子曰︰</w:t>
      </w:r>
      <w:r w:rsidR="00C93935">
        <w:rPr>
          <w:rFonts w:asciiTheme="minorEastAsia" w:hAnsiTheme="minorEastAsia"/>
        </w:rPr>
        <w:t>「</w:t>
      </w:r>
      <w:r w:rsidR="00934453" w:rsidRPr="00D779F7">
        <w:rPr>
          <w:rFonts w:asciiTheme="minorEastAsia" w:hAnsiTheme="minorEastAsia"/>
        </w:rPr>
        <w:t>先帝遇根、況父子，至厚也，今乃背恩忘義！</w:t>
      </w:r>
      <w:r w:rsidR="00C93935">
        <w:rPr>
          <w:rFonts w:asciiTheme="minorEastAsia" w:hAnsiTheme="minorEastAsia"/>
        </w:rPr>
        <w:t>」</w:t>
      </w:r>
      <w:r w:rsidR="00934453" w:rsidRPr="00D779F7">
        <w:rPr>
          <w:rStyle w:val="00Text"/>
          <w:rFonts w:asciiTheme="minorEastAsia" w:hAnsiTheme="minorEastAsia"/>
        </w:rPr>
        <w:t>背，蒲妹翻。</w:t>
      </w:r>
      <w:r w:rsidR="00934453" w:rsidRPr="00D779F7">
        <w:rPr>
          <w:rFonts w:asciiTheme="minorEastAsia" w:hAnsiTheme="minorEastAsia"/>
        </w:rPr>
        <w:t>以根嘗建社稷之策，</w:t>
      </w:r>
      <w:r w:rsidR="00934453" w:rsidRPr="00D779F7">
        <w:rPr>
          <w:rStyle w:val="00Text"/>
          <w:rFonts w:asciiTheme="minorEastAsia" w:hAnsiTheme="minorEastAsia"/>
        </w:rPr>
        <w:t>師古曰︰謂立哀帝為嗣也。事見上卷元延四年。</w:t>
      </w:r>
      <w:r w:rsidR="00934453" w:rsidRPr="00D779F7">
        <w:rPr>
          <w:rFonts w:asciiTheme="minorEastAsia" w:hAnsiTheme="minorEastAsia"/>
        </w:rPr>
        <w:t>遣歸國；免況為庶人，歸故郡。</w:t>
      </w:r>
      <w:r w:rsidR="00934453" w:rsidRPr="00D779F7">
        <w:rPr>
          <w:rStyle w:val="00Text"/>
          <w:rFonts w:asciiTheme="minorEastAsia" w:hAnsiTheme="minorEastAsia"/>
        </w:rPr>
        <w:t>王氏，故魏郡元城人。</w:t>
      </w:r>
      <w:r w:rsidR="00934453" w:rsidRPr="00D779F7">
        <w:rPr>
          <w:rFonts w:asciiTheme="minorEastAsia" w:hAnsiTheme="minorEastAsia"/>
        </w:rPr>
        <w:t>根及況父商所薦舉為官者皆罷。</w:t>
      </w:r>
      <w:r w:rsidR="00934453" w:rsidRPr="00D779F7">
        <w:rPr>
          <w:rStyle w:val="00Text"/>
          <w:rFonts w:asciiTheme="minorEastAsia" w:hAnsiTheme="minorEastAsia"/>
        </w:rPr>
        <w:t>以其黨也。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19</w:t>
      </w:r>
      <w:r w:rsidR="00934453" w:rsidRPr="00D779F7">
        <w:rPr>
          <w:rStyle w:val="01Text"/>
          <w:rFonts w:asciiTheme="minorEastAsia" w:eastAsiaTheme="minorEastAsia" w:hAnsiTheme="minorEastAsia"/>
          <w:sz w:val="21"/>
        </w:rPr>
        <w:t>九月，庚申，地震，自京師到北邊郡國三十餘處，壞城郭，</w:t>
      </w:r>
      <w:r w:rsidR="00934453" w:rsidRPr="00D779F7">
        <w:rPr>
          <w:rFonts w:asciiTheme="minorEastAsia" w:eastAsiaTheme="minorEastAsia" w:hAnsiTheme="minorEastAsia"/>
        </w:rPr>
        <w:t>壞，音怪。</w:t>
      </w:r>
      <w:r w:rsidR="00934453" w:rsidRPr="00D779F7">
        <w:rPr>
          <w:rStyle w:val="01Text"/>
          <w:rFonts w:asciiTheme="minorEastAsia" w:eastAsiaTheme="minorEastAsia" w:hAnsiTheme="minorEastAsia"/>
          <w:sz w:val="21"/>
        </w:rPr>
        <w:t>凡壓殺四百餘人。上以災異問待詔李尋，</w:t>
      </w:r>
      <w:r w:rsidR="00934453" w:rsidRPr="00D779F7">
        <w:rPr>
          <w:rFonts w:asciiTheme="minorEastAsia" w:eastAsiaTheme="minorEastAsia" w:hAnsiTheme="minorEastAsia"/>
        </w:rPr>
        <w:t>考異曰︰尋傳云︰使侍中、衞尉傳喜問尋。按公卿表︰</w:t>
      </w:r>
      <w:r w:rsidR="00C93935">
        <w:rPr>
          <w:rFonts w:asciiTheme="minorEastAsia" w:eastAsiaTheme="minorEastAsia" w:hAnsiTheme="minorEastAsia"/>
        </w:rPr>
        <w:t>「</w:t>
      </w:r>
      <w:r w:rsidR="00934453" w:rsidRPr="00D779F7">
        <w:rPr>
          <w:rFonts w:asciiTheme="minorEastAsia" w:eastAsiaTheme="minorEastAsia" w:hAnsiTheme="minorEastAsia"/>
        </w:rPr>
        <w:t>傅喜為衞尉；二月，遷右將軍；十一月，罷。</w:t>
      </w:r>
      <w:r w:rsidR="00C93935">
        <w:rPr>
          <w:rFonts w:asciiTheme="minorEastAsia" w:eastAsiaTheme="minorEastAsia" w:hAnsiTheme="minorEastAsia"/>
        </w:rPr>
        <w:t>」</w:t>
      </w:r>
      <w:r w:rsidR="00934453" w:rsidRPr="00D779F7">
        <w:rPr>
          <w:rFonts w:asciiTheme="minorEastAsia" w:eastAsiaTheme="minorEastAsia" w:hAnsiTheme="minorEastAsia"/>
        </w:rPr>
        <w:t>地震在九月，當是時，喜已不為衞尉矣。</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夫日者，衆陽之長，</w:t>
      </w:r>
      <w:r w:rsidR="00934453" w:rsidRPr="00D779F7">
        <w:rPr>
          <w:rFonts w:asciiTheme="minorEastAsia" w:eastAsiaTheme="minorEastAsia" w:hAnsiTheme="minorEastAsia"/>
        </w:rPr>
        <w:t>長，知兩翻。</w:t>
      </w:r>
      <w:r w:rsidR="00934453" w:rsidRPr="00D779F7">
        <w:rPr>
          <w:rStyle w:val="01Text"/>
          <w:rFonts w:asciiTheme="minorEastAsia" w:eastAsiaTheme="minorEastAsia" w:hAnsiTheme="minorEastAsia"/>
          <w:sz w:val="21"/>
        </w:rPr>
        <w:t>人君之表也。君不修道，則日失其度，晻昧亡光。</w:t>
      </w:r>
      <w:r w:rsidR="00934453" w:rsidRPr="00D779F7">
        <w:rPr>
          <w:rFonts w:asciiTheme="minorEastAsia" w:eastAsiaTheme="minorEastAsia" w:hAnsiTheme="minorEastAsia"/>
        </w:rPr>
        <w:t>師古曰︰晻，與暗同；又音烏感翻。</w:t>
      </w:r>
      <w:r w:rsidR="00934453" w:rsidRPr="00D779F7">
        <w:rPr>
          <w:rStyle w:val="01Text"/>
          <w:rFonts w:asciiTheme="minorEastAsia" w:eastAsiaTheme="minorEastAsia" w:hAnsiTheme="minorEastAsia"/>
          <w:sz w:val="21"/>
        </w:rPr>
        <w:t>間者日尤不精，光明侵奪失色，邪氣珥、蜺數作；</w:t>
      </w:r>
      <w:r w:rsidR="00934453" w:rsidRPr="00D779F7">
        <w:rPr>
          <w:rFonts w:asciiTheme="minorEastAsia" w:eastAsiaTheme="minorEastAsia" w:hAnsiTheme="minorEastAsia"/>
        </w:rPr>
        <w:t>孟康曰︰暈適、背鐍、抱珥、虹蜺，皆日旁氣也。珥，形點黑也。如淳曰︰雄為虹，雌為蜺。凡氣在旁相對為珥，在旁如半鐶向日為抱，向外為背。有氣刺日為鐍，鐍，映傷也。適者，日之將食，先有黑之變也。蜺，讀曰齧。珥，音仍吏翻。數，所角翻；下同。</w:t>
      </w:r>
      <w:r w:rsidR="00934453" w:rsidRPr="00D779F7">
        <w:rPr>
          <w:rStyle w:val="01Text"/>
          <w:rFonts w:asciiTheme="minorEastAsia" w:eastAsiaTheme="minorEastAsia" w:hAnsiTheme="minorEastAsia"/>
          <w:sz w:val="21"/>
        </w:rPr>
        <w:t>小臣不知內事，竊以日視陛下，志操衰於始初多矣。唯陛下執乾剛之德，強志守度，</w:t>
      </w:r>
      <w:r w:rsidR="00934453" w:rsidRPr="00D779F7">
        <w:rPr>
          <w:rFonts w:asciiTheme="minorEastAsia" w:eastAsiaTheme="minorEastAsia" w:hAnsiTheme="minorEastAsia"/>
        </w:rPr>
        <w:t>謂守法度也。</w:t>
      </w:r>
      <w:r w:rsidR="00934453" w:rsidRPr="00D779F7">
        <w:rPr>
          <w:rStyle w:val="01Text"/>
          <w:rFonts w:asciiTheme="minorEastAsia" w:eastAsiaTheme="minorEastAsia" w:hAnsiTheme="minorEastAsia"/>
          <w:sz w:val="21"/>
        </w:rPr>
        <w:t>毋聽女謁、邪臣之態，諸保阿、乳母甘言卑</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卑</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悲</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辭之託，斷而勿聽。勉強大義，</w:t>
      </w:r>
      <w:r w:rsidR="00934453" w:rsidRPr="00D779F7">
        <w:rPr>
          <w:rFonts w:asciiTheme="minorEastAsia" w:eastAsiaTheme="minorEastAsia" w:hAnsiTheme="minorEastAsia"/>
        </w:rPr>
        <w:t>斷，丁管翻。強，其兩翻。</w:t>
      </w:r>
      <w:r w:rsidR="00934453" w:rsidRPr="00D779F7">
        <w:rPr>
          <w:rStyle w:val="01Text"/>
          <w:rFonts w:asciiTheme="minorEastAsia" w:eastAsiaTheme="minorEastAsia" w:hAnsiTheme="minorEastAsia"/>
          <w:sz w:val="21"/>
        </w:rPr>
        <w:t>絕小不忍；良有不得已，</w:t>
      </w:r>
      <w:r w:rsidR="00934453" w:rsidRPr="00D779F7">
        <w:rPr>
          <w:rFonts w:asciiTheme="minorEastAsia" w:eastAsiaTheme="minorEastAsia" w:hAnsiTheme="minorEastAsia"/>
        </w:rPr>
        <w:t>良，甚也。</w:t>
      </w:r>
      <w:r w:rsidR="00934453" w:rsidRPr="00D779F7">
        <w:rPr>
          <w:rStyle w:val="01Text"/>
          <w:rFonts w:asciiTheme="minorEastAsia" w:eastAsiaTheme="minorEastAsia" w:hAnsiTheme="minorEastAsia"/>
          <w:sz w:val="21"/>
        </w:rPr>
        <w:t>可賜以貨財，不可私以官位，誠皇天之禁也！</w:t>
      </w:r>
    </w:p>
    <w:p w:rsidR="00934453" w:rsidRPr="00D779F7" w:rsidRDefault="00934453" w:rsidP="00087F68">
      <w:pPr>
        <w:rPr>
          <w:rFonts w:asciiTheme="minorEastAsia" w:hAnsiTheme="minorEastAsia"/>
        </w:rPr>
      </w:pPr>
      <w:r w:rsidRPr="00D779F7">
        <w:rPr>
          <w:rFonts w:asciiTheme="minorEastAsia" w:hAnsiTheme="minorEastAsia"/>
        </w:rPr>
        <w:t>臣聞月者，衆陰之長，</w:t>
      </w:r>
      <w:r w:rsidRPr="00D779F7">
        <w:rPr>
          <w:rStyle w:val="00Text"/>
          <w:rFonts w:asciiTheme="minorEastAsia" w:hAnsiTheme="minorEastAsia"/>
        </w:rPr>
        <w:t>長，知兩翻。</w:t>
      </w:r>
      <w:r w:rsidRPr="00D779F7">
        <w:rPr>
          <w:rFonts w:asciiTheme="minorEastAsia" w:hAnsiTheme="minorEastAsia"/>
        </w:rPr>
        <w:t>妃后、大臣、諸侯之象也。間者月數為變，此為母后與政亂朝，</w:t>
      </w:r>
      <w:r w:rsidRPr="00D779F7">
        <w:rPr>
          <w:rStyle w:val="00Text"/>
          <w:rFonts w:asciiTheme="minorEastAsia" w:hAnsiTheme="minorEastAsia"/>
        </w:rPr>
        <w:t>與，讀曰豫。朝，直遙翻；下同。</w:t>
      </w:r>
      <w:r w:rsidRPr="00D779F7">
        <w:rPr>
          <w:rFonts w:asciiTheme="minorEastAsia" w:hAnsiTheme="minorEastAsia"/>
        </w:rPr>
        <w:t>陰陽俱傷，兩不相便；外臣不知朝事，竊信天文，卽如此，近臣已不足杖矣。</w:t>
      </w:r>
      <w:r w:rsidRPr="00D779F7">
        <w:rPr>
          <w:rStyle w:val="00Text"/>
          <w:rFonts w:asciiTheme="minorEastAsia" w:hAnsiTheme="minorEastAsia"/>
        </w:rPr>
        <w:t>師古曰︰杖，謂倚任也。</w:t>
      </w:r>
      <w:r w:rsidRPr="00D779F7">
        <w:rPr>
          <w:rFonts w:asciiTheme="minorEastAsia" w:hAnsiTheme="minorEastAsia"/>
        </w:rPr>
        <w:t>唯陛下親求賢士，無強所惡，</w:t>
      </w:r>
      <w:r w:rsidRPr="00D779F7">
        <w:rPr>
          <w:rStyle w:val="00Text"/>
          <w:rFonts w:asciiTheme="minorEastAsia" w:hAnsiTheme="minorEastAsia"/>
        </w:rPr>
        <w:t>師古曰︰邪佞之人，誠可賤惡，勿得寵而異之，令其盛強也。惡，烏路翻。</w:t>
      </w:r>
      <w:r w:rsidRPr="00D779F7">
        <w:rPr>
          <w:rFonts w:asciiTheme="minorEastAsia" w:hAnsiTheme="minorEastAsia"/>
        </w:rPr>
        <w:t>以崇社稷，尊強本朝！</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臣聞五行以水為本，</w:t>
      </w:r>
      <w:r w:rsidRPr="00D779F7">
        <w:rPr>
          <w:rFonts w:asciiTheme="minorEastAsia" w:eastAsiaTheme="minorEastAsia" w:hAnsiTheme="minorEastAsia"/>
        </w:rPr>
        <w:t>五行，一曰水。水者，天一所生。</w:t>
      </w:r>
      <w:r w:rsidRPr="00D779F7">
        <w:rPr>
          <w:rStyle w:val="01Text"/>
          <w:rFonts w:asciiTheme="minorEastAsia" w:eastAsiaTheme="minorEastAsia" w:hAnsiTheme="minorEastAsia"/>
          <w:sz w:val="21"/>
        </w:rPr>
        <w:t>水為準平，王道公正脩明，則百川理，落脈通；</w:t>
      </w:r>
      <w:r w:rsidRPr="00D779F7">
        <w:rPr>
          <w:rFonts w:asciiTheme="minorEastAsia" w:eastAsiaTheme="minorEastAsia" w:hAnsiTheme="minorEastAsia"/>
        </w:rPr>
        <w:t>師古曰︰落，謂經絡也。</w:t>
      </w:r>
      <w:r w:rsidRPr="00D779F7">
        <w:rPr>
          <w:rStyle w:val="01Text"/>
          <w:rFonts w:asciiTheme="minorEastAsia" w:eastAsiaTheme="minorEastAsia" w:hAnsiTheme="minorEastAsia"/>
          <w:sz w:val="21"/>
        </w:rPr>
        <w:t>偏黨失綱，則涌溢為敗。今汝、潁漂涌，</w:t>
      </w:r>
      <w:r w:rsidRPr="00D779F7">
        <w:rPr>
          <w:rFonts w:asciiTheme="minorEastAsia" w:eastAsiaTheme="minorEastAsia" w:hAnsiTheme="minorEastAsia"/>
        </w:rPr>
        <w:t>地理志，潁川郡陽城縣陽乾山，潁水所出，東至沛郡下蔡縣入淮，過郡三，行千五百里。汝水出汝南郡定陵縣高陵山，東南至新蔡入淮，過郡四，行千三百四十里。</w:t>
      </w:r>
      <w:r w:rsidRPr="00D779F7">
        <w:rPr>
          <w:rStyle w:val="01Text"/>
          <w:rFonts w:asciiTheme="minorEastAsia" w:eastAsiaTheme="minorEastAsia" w:hAnsiTheme="minorEastAsia"/>
          <w:sz w:val="21"/>
        </w:rPr>
        <w:t>與雨水並為民害，此時所謂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百川沸騰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，咎在皇甫卿士之屬。</w:t>
      </w:r>
      <w:r w:rsidRPr="00D779F7">
        <w:rPr>
          <w:rFonts w:asciiTheme="minorEastAsia" w:eastAsiaTheme="minorEastAsia" w:hAnsiTheme="minorEastAsia"/>
        </w:rPr>
        <w:t>師古曰︰詩·小雅·十月之交之詩也。皇甫卿士，周室女寵之族也。</w:t>
      </w:r>
      <w:r w:rsidRPr="00D779F7">
        <w:rPr>
          <w:rStyle w:val="01Text"/>
          <w:rFonts w:asciiTheme="minorEastAsia" w:eastAsiaTheme="minorEastAsia" w:hAnsiTheme="minorEastAsia"/>
          <w:sz w:val="21"/>
        </w:rPr>
        <w:t>唯陛下少抑外親大臣！</w:t>
      </w:r>
    </w:p>
    <w:p w:rsidR="00934453" w:rsidRPr="00D779F7" w:rsidRDefault="00934453" w:rsidP="00087F68">
      <w:pPr>
        <w:rPr>
          <w:rFonts w:asciiTheme="minorEastAsia" w:hAnsiTheme="minorEastAsia"/>
        </w:rPr>
      </w:pPr>
      <w:r w:rsidRPr="00D779F7">
        <w:rPr>
          <w:rFonts w:asciiTheme="minorEastAsia" w:hAnsiTheme="minorEastAsia"/>
        </w:rPr>
        <w:t>臣聞地道柔靜，陰之常義也。間者關東地數震，</w:t>
      </w:r>
      <w:r w:rsidRPr="00D779F7">
        <w:rPr>
          <w:rStyle w:val="00Text"/>
          <w:rFonts w:asciiTheme="minorEastAsia" w:hAnsiTheme="minorEastAsia"/>
        </w:rPr>
        <w:t>數，所角翻。</w:t>
      </w:r>
      <w:r w:rsidRPr="00D779F7">
        <w:rPr>
          <w:rFonts w:asciiTheme="minorEastAsia" w:hAnsiTheme="minorEastAsia"/>
        </w:rPr>
        <w:t>宜務崇陽抑陰以救其咎，固志建威，</w:t>
      </w:r>
      <w:r w:rsidRPr="00D779F7">
        <w:rPr>
          <w:rStyle w:val="00Text"/>
          <w:rFonts w:asciiTheme="minorEastAsia" w:hAnsiTheme="minorEastAsia"/>
        </w:rPr>
        <w:t>固志以用英俊，建威以黜姦邪。建，立也。</w:t>
      </w:r>
      <w:r w:rsidRPr="00D779F7">
        <w:rPr>
          <w:rFonts w:asciiTheme="minorEastAsia" w:hAnsiTheme="minorEastAsia"/>
        </w:rPr>
        <w:t>閉絕私路，拔進英雋，退不任職，以強本朝！夫本強則精神折衝；</w:t>
      </w:r>
      <w:r w:rsidRPr="00D779F7">
        <w:rPr>
          <w:rStyle w:val="00Text"/>
          <w:rFonts w:asciiTheme="minorEastAsia" w:hAnsiTheme="minorEastAsia"/>
        </w:rPr>
        <w:t>師古曰︰言有欲衝突為害者，則折挫之。</w:t>
      </w:r>
      <w:r w:rsidRPr="00D779F7">
        <w:rPr>
          <w:rFonts w:asciiTheme="minorEastAsia" w:hAnsiTheme="minorEastAsia"/>
        </w:rPr>
        <w:t>本弱則招殃致凶，為邪謀所陵。聞往者淮南王作謀之時，其所難者獨有汲黯，以為公孫弘等不足言也。</w:t>
      </w:r>
      <w:r w:rsidRPr="00D779F7">
        <w:rPr>
          <w:rStyle w:val="00Text"/>
          <w:rFonts w:asciiTheme="minorEastAsia" w:hAnsiTheme="minorEastAsia"/>
        </w:rPr>
        <w:t>事見十九卷武帝元狩元年。</w:t>
      </w:r>
      <w:r w:rsidRPr="00D779F7">
        <w:rPr>
          <w:rFonts w:asciiTheme="minorEastAsia" w:hAnsiTheme="minorEastAsia"/>
        </w:rPr>
        <w:t>弘，漢之名相，於今無比，而尚見輕，何況亡弘之屬乎！故曰朝廷亡人，則為賊亂所輕，</w:t>
      </w:r>
      <w:r w:rsidRPr="00D779F7">
        <w:rPr>
          <w:rStyle w:val="00Text"/>
          <w:rFonts w:asciiTheme="minorEastAsia" w:hAnsiTheme="minorEastAsia"/>
        </w:rPr>
        <w:t>亡，讀曰無。</w:t>
      </w:r>
      <w:r w:rsidRPr="00D779F7">
        <w:rPr>
          <w:rFonts w:asciiTheme="minorEastAsia" w:hAnsiTheme="minorEastAsia"/>
        </w:rPr>
        <w:t>其道自然也。</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20</w:t>
      </w:r>
      <w:r w:rsidR="00934453" w:rsidRPr="00D779F7">
        <w:rPr>
          <w:rStyle w:val="01Text"/>
          <w:rFonts w:asciiTheme="minorEastAsia" w:eastAsiaTheme="minorEastAsia" w:hAnsiTheme="minorEastAsia"/>
          <w:sz w:val="21"/>
        </w:rPr>
        <w:t>騎都尉平當使領河隄，</w:t>
      </w:r>
      <w:r w:rsidR="00934453" w:rsidRPr="00D779F7">
        <w:rPr>
          <w:rFonts w:asciiTheme="minorEastAsia" w:eastAsiaTheme="minorEastAsia" w:hAnsiTheme="minorEastAsia"/>
        </w:rPr>
        <w:t>師古曰︰為使而領其事。使，音疏吏翻。</w:t>
      </w:r>
      <w:r w:rsidR="00934453" w:rsidRPr="00D779F7">
        <w:rPr>
          <w:rStyle w:val="01Text"/>
          <w:rFonts w:asciiTheme="minorEastAsia" w:eastAsiaTheme="minorEastAsia" w:hAnsiTheme="minorEastAsia"/>
          <w:sz w:val="21"/>
        </w:rPr>
        <w:t>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九河今皆窴滅。</w:t>
      </w:r>
      <w:r w:rsidR="00934453" w:rsidRPr="00D779F7">
        <w:rPr>
          <w:rFonts w:asciiTheme="minorEastAsia" w:eastAsiaTheme="minorEastAsia" w:hAnsiTheme="minorEastAsia"/>
        </w:rPr>
        <w:t>窴，與塡同。</w:t>
      </w:r>
      <w:r w:rsidR="00934453" w:rsidRPr="00D779F7">
        <w:rPr>
          <w:rStyle w:val="01Text"/>
          <w:rFonts w:asciiTheme="minorEastAsia" w:eastAsiaTheme="minorEastAsia" w:hAnsiTheme="minorEastAsia"/>
          <w:sz w:val="21"/>
        </w:rPr>
        <w:t>按經義，治水有決河深川</w:t>
      </w:r>
      <w:r w:rsidR="00934453" w:rsidRPr="00D779F7">
        <w:rPr>
          <w:rFonts w:asciiTheme="minorEastAsia" w:eastAsiaTheme="minorEastAsia" w:hAnsiTheme="minorEastAsia"/>
        </w:rPr>
        <w:t>師古曰︰決，分泄也。深，浚治也。治，直之翻；下同。</w:t>
      </w:r>
      <w:r w:rsidR="00934453" w:rsidRPr="00D779F7">
        <w:rPr>
          <w:rStyle w:val="01Text"/>
          <w:rFonts w:asciiTheme="minorEastAsia" w:eastAsiaTheme="minorEastAsia" w:hAnsiTheme="minorEastAsia"/>
          <w:sz w:val="21"/>
        </w:rPr>
        <w:t>而無隄防壅塞之文。</w:t>
      </w:r>
      <w:r w:rsidR="00934453" w:rsidRPr="00D779F7">
        <w:rPr>
          <w:rFonts w:asciiTheme="minorEastAsia" w:eastAsiaTheme="minorEastAsia" w:hAnsiTheme="minorEastAsia"/>
        </w:rPr>
        <w:t>塞，悉則翻。</w:t>
      </w:r>
      <w:r w:rsidR="00934453" w:rsidRPr="00D779F7">
        <w:rPr>
          <w:rStyle w:val="01Text"/>
          <w:rFonts w:asciiTheme="minorEastAsia" w:eastAsiaTheme="minorEastAsia" w:hAnsiTheme="minorEastAsia"/>
          <w:sz w:val="21"/>
        </w:rPr>
        <w:t>河從魏郡以東多溢決；水迹難以分明，四海之衆不可誣。</w:t>
      </w:r>
      <w:r w:rsidR="00934453" w:rsidRPr="00D779F7">
        <w:rPr>
          <w:rFonts w:asciiTheme="minorEastAsia" w:eastAsiaTheme="minorEastAsia" w:hAnsiTheme="minorEastAsia"/>
        </w:rPr>
        <w:t>爾雅︰九夷、八狄、七戎、六蠻，謂之四海。孔穎達曰︰東方曰夷者，風俗通云︰東方人好生，萬物觝觸地而出；夷者，觝也。其類有九。依東夷傳︰一曰玄菟，二曰樂浪，三曰高麗，四曰滿飾，五曰鳧臾，六曰索家，七曰東屠，八曰倭人，九曰天鄙。南方曰蠻者，風俗通云︰君臣同川而浴，極為簡慢；蠻者，慢也。其類有八。李巡註爾雅云︰一曰天竺，二曰咳首，三曰僬僥，四曰跛踵，五曰穿胸，六曰儋耳，七曰狗軹，八曰旁舂。西方曰戎者，風俗通云︰斬伐殺生，不得其中。戎者，兇也。其類有六。李巡註爾雅云︰一曰僥夷，二曰戎央，三曰老白，四曰耆羌，五曰鼻息，六曰天剛。北方曰狄者，風俗通云︰父子、嫂叔同穴無別；狄者，辟也，其行邪辟。其類有五。李巡註爾雅云︰一曰月支，二曰穢貊，三曰匈奴，四曰單于，五曰白屋。諸儒之說略有異同。然平當所謂四海之衆，但言四海之內之人耳。</w:t>
      </w:r>
      <w:r w:rsidR="00934453" w:rsidRPr="00D779F7">
        <w:rPr>
          <w:rStyle w:val="01Text"/>
          <w:rFonts w:asciiTheme="minorEastAsia" w:eastAsiaTheme="minorEastAsia" w:hAnsiTheme="minorEastAsia"/>
          <w:sz w:val="21"/>
        </w:rPr>
        <w:t>宜博求能浚川疏河者。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上從之。</w:t>
      </w:r>
    </w:p>
    <w:p w:rsidR="00934453" w:rsidRPr="00D779F7" w:rsidRDefault="00934453" w:rsidP="00087F68">
      <w:pPr>
        <w:rPr>
          <w:rFonts w:asciiTheme="minorEastAsia" w:hAnsiTheme="minorEastAsia"/>
        </w:rPr>
      </w:pPr>
      <w:r w:rsidRPr="00D779F7">
        <w:rPr>
          <w:rFonts w:asciiTheme="minorEastAsia" w:hAnsiTheme="minorEastAsia"/>
        </w:rPr>
        <w:t>待詔賈讓奏言︰</w:t>
      </w:r>
      <w:r w:rsidR="00C93935">
        <w:rPr>
          <w:rFonts w:asciiTheme="minorEastAsia" w:hAnsiTheme="minorEastAsia"/>
        </w:rPr>
        <w:t>「</w:t>
      </w:r>
      <w:r w:rsidRPr="00D779F7">
        <w:rPr>
          <w:rFonts w:asciiTheme="minorEastAsia" w:hAnsiTheme="minorEastAsia"/>
        </w:rPr>
        <w:t>治河有上、中、下策。古者立國居民，疆理土地，必遺川澤之分，度水勢所不及。</w:t>
      </w:r>
      <w:r w:rsidRPr="00D779F7">
        <w:rPr>
          <w:rStyle w:val="00Text"/>
          <w:rFonts w:asciiTheme="minorEastAsia" w:hAnsiTheme="minorEastAsia"/>
        </w:rPr>
        <w:t>師古曰︰遺，留也。度，計也。言川澤水所流聚之處，皆留而置之，不以為居邑而妄墾殖，必計水之所不及，然後居而田之也。分，音扶問翻。度，音大各翻。</w:t>
      </w:r>
      <w:r w:rsidRPr="00D779F7">
        <w:rPr>
          <w:rFonts w:asciiTheme="minorEastAsia" w:hAnsiTheme="minorEastAsia"/>
        </w:rPr>
        <w:t>大川無防，小水得入，陂障卑下，以為汙澤，</w:t>
      </w:r>
      <w:r w:rsidRPr="00D779F7">
        <w:rPr>
          <w:rStyle w:val="00Text"/>
          <w:rFonts w:asciiTheme="minorEastAsia" w:hAnsiTheme="minorEastAsia"/>
        </w:rPr>
        <w:t>師古曰︰停水曰汙；音一胡翻。</w:t>
      </w:r>
      <w:r w:rsidRPr="00D779F7">
        <w:rPr>
          <w:rFonts w:asciiTheme="minorEastAsia" w:hAnsiTheme="minorEastAsia"/>
        </w:rPr>
        <w:t>使秋水多得其所休息，左右游波寬緩而不迫。夫土之有川，猶人之有口也，治土而防其川，猶止兒啼而塞其口，豈不遽止，然其死可立而待也。</w:t>
      </w:r>
      <w:r w:rsidRPr="00D779F7">
        <w:rPr>
          <w:rStyle w:val="00Text"/>
          <w:rFonts w:asciiTheme="minorEastAsia" w:hAnsiTheme="minorEastAsia"/>
        </w:rPr>
        <w:t>塞，悉則翻。師古曰︰遽，速也，音其庶翻。</w:t>
      </w:r>
      <w:r w:rsidRPr="00D779F7">
        <w:rPr>
          <w:rFonts w:asciiTheme="minorEastAsia" w:hAnsiTheme="minorEastAsia"/>
        </w:rPr>
        <w:t>故曰︰</w:t>
      </w:r>
      <w:r w:rsidR="00C93935">
        <w:rPr>
          <w:rFonts w:asciiTheme="minorEastAsia" w:hAnsiTheme="minorEastAsia"/>
        </w:rPr>
        <w:t>『</w:t>
      </w:r>
      <w:r w:rsidRPr="00D779F7">
        <w:rPr>
          <w:rFonts w:asciiTheme="minorEastAsia" w:hAnsiTheme="minorEastAsia"/>
        </w:rPr>
        <w:t>善為川者決之使道，善為民者宣之使言。</w:t>
      </w:r>
      <w:r w:rsidR="00C93935">
        <w:rPr>
          <w:rFonts w:asciiTheme="minorEastAsia" w:hAnsiTheme="minorEastAsia"/>
        </w:rPr>
        <w:t>』</w:t>
      </w:r>
      <w:r w:rsidRPr="00D779F7">
        <w:rPr>
          <w:rStyle w:val="00Text"/>
          <w:rFonts w:asciiTheme="minorEastAsia" w:hAnsiTheme="minorEastAsia"/>
        </w:rPr>
        <w:t>國語召公諫厲王監謗之辭。師古曰︰道，讀曰導。導，通引也。</w:t>
      </w:r>
      <w:r w:rsidRPr="00D779F7">
        <w:rPr>
          <w:rFonts w:asciiTheme="minorEastAsia" w:hAnsiTheme="minorEastAsia"/>
        </w:rPr>
        <w:t>蓋隄防之作，近起戰國，雍防百川，各以自利。</w:t>
      </w:r>
      <w:r w:rsidRPr="00D779F7">
        <w:rPr>
          <w:rStyle w:val="00Text"/>
          <w:rFonts w:asciiTheme="minorEastAsia" w:hAnsiTheme="minorEastAsia"/>
        </w:rPr>
        <w:t>師古曰︰雍，讀曰壅。</w:t>
      </w:r>
      <w:r w:rsidRPr="00D779F7">
        <w:rPr>
          <w:rFonts w:asciiTheme="minorEastAsia" w:hAnsiTheme="minorEastAsia"/>
        </w:rPr>
        <w:t>齊與趙、魏以河為竟，</w:t>
      </w:r>
      <w:r w:rsidRPr="00D779F7">
        <w:rPr>
          <w:rStyle w:val="00Text"/>
          <w:rFonts w:asciiTheme="minorEastAsia" w:hAnsiTheme="minorEastAsia"/>
        </w:rPr>
        <w:t>竟，讀曰境。</w:t>
      </w:r>
      <w:r w:rsidRPr="00D779F7">
        <w:rPr>
          <w:rFonts w:asciiTheme="minorEastAsia" w:hAnsiTheme="minorEastAsia"/>
        </w:rPr>
        <w:t>趙、魏瀕山，</w:t>
      </w:r>
      <w:r w:rsidRPr="00D779F7">
        <w:rPr>
          <w:rStyle w:val="00Text"/>
          <w:rFonts w:asciiTheme="minorEastAsia" w:hAnsiTheme="minorEastAsia"/>
        </w:rPr>
        <w:t>師古曰︰瀕山，猶言以山為邊界也。瀕，音頻，又音賓。余謂趙、魏之地，一邊接山，則地勢高，非邊界也。</w:t>
      </w:r>
      <w:r w:rsidRPr="00D779F7">
        <w:rPr>
          <w:rFonts w:asciiTheme="minorEastAsia" w:hAnsiTheme="minorEastAsia"/>
        </w:rPr>
        <w:t>齊地卑下，</w:t>
      </w:r>
      <w:r w:rsidRPr="00D779F7">
        <w:rPr>
          <w:rStyle w:val="00Text"/>
          <w:rFonts w:asciiTheme="minorEastAsia" w:hAnsiTheme="minorEastAsia"/>
        </w:rPr>
        <w:t>齊地瀕海，故卑下也。</w:t>
      </w:r>
      <w:r w:rsidRPr="00D779F7">
        <w:rPr>
          <w:rFonts w:asciiTheme="minorEastAsia" w:hAnsiTheme="minorEastAsia"/>
        </w:rPr>
        <w:t>作隄去河二十五里，河水東抵齊隄則西泛趙、魏；趙、魏亦為隄去河二十五里，雖非其正，水尚有所游盪。時至而去，則塡淤肥美，</w:t>
      </w:r>
      <w:r w:rsidRPr="00D779F7">
        <w:rPr>
          <w:rStyle w:val="00Text"/>
          <w:rFonts w:asciiTheme="minorEastAsia" w:hAnsiTheme="minorEastAsia"/>
        </w:rPr>
        <w:t>淤，依據翻。</w:t>
      </w:r>
      <w:r w:rsidRPr="00D779F7">
        <w:rPr>
          <w:rFonts w:asciiTheme="minorEastAsia" w:hAnsiTheme="minorEastAsia"/>
        </w:rPr>
        <w:t>民耕田之；或久無害，稍築宮</w:t>
      </w:r>
      <w:r w:rsidR="00C93935">
        <w:rPr>
          <w:rStyle w:val="00Text"/>
          <w:rFonts w:asciiTheme="minorEastAsia" w:hAnsiTheme="minorEastAsia"/>
        </w:rPr>
        <w:t>『</w:t>
      </w:r>
      <w:r w:rsidRPr="00D779F7">
        <w:rPr>
          <w:rStyle w:val="00Text"/>
          <w:rFonts w:asciiTheme="minorEastAsia" w:hAnsiTheme="minorEastAsia"/>
        </w:rPr>
        <w:t>嚴︰</w:t>
      </w:r>
      <w:r w:rsidR="00C93935">
        <w:rPr>
          <w:rStyle w:val="00Text"/>
          <w:rFonts w:asciiTheme="minorEastAsia" w:hAnsiTheme="minorEastAsia"/>
        </w:rPr>
        <w:t>「</w:t>
      </w:r>
      <w:r w:rsidRPr="00D779F7">
        <w:rPr>
          <w:rStyle w:val="00Text"/>
          <w:rFonts w:asciiTheme="minorEastAsia" w:hAnsiTheme="minorEastAsia"/>
        </w:rPr>
        <w:t>宮</w:t>
      </w:r>
      <w:r w:rsidR="00C93935">
        <w:rPr>
          <w:rStyle w:val="00Text"/>
          <w:rFonts w:asciiTheme="minorEastAsia" w:hAnsiTheme="minorEastAsia"/>
        </w:rPr>
        <w:t>」</w:t>
      </w:r>
      <w:r w:rsidRPr="00D779F7">
        <w:rPr>
          <w:rStyle w:val="00Text"/>
          <w:rFonts w:asciiTheme="minorEastAsia" w:hAnsiTheme="minorEastAsia"/>
        </w:rPr>
        <w:t>改</w:t>
      </w:r>
      <w:r w:rsidR="00C93935">
        <w:rPr>
          <w:rStyle w:val="00Text"/>
          <w:rFonts w:asciiTheme="minorEastAsia" w:hAnsiTheme="minorEastAsia"/>
        </w:rPr>
        <w:t>「</w:t>
      </w:r>
      <w:r w:rsidRPr="00D779F7">
        <w:rPr>
          <w:rStyle w:val="00Text"/>
          <w:rFonts w:asciiTheme="minorEastAsia" w:hAnsiTheme="minorEastAsia"/>
        </w:rPr>
        <w:t>室</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宅，遂成聚落；大水時至，漂沒，則更起隄防以自救，稍去其城郭，排水澤而居之，湛溺自其宜也。</w:t>
      </w:r>
      <w:r w:rsidRPr="00D779F7">
        <w:rPr>
          <w:rStyle w:val="00Text"/>
          <w:rFonts w:asciiTheme="minorEastAsia" w:hAnsiTheme="minorEastAsia"/>
        </w:rPr>
        <w:t>師古曰︰湛，讀曰沈，音持林翻。</w:t>
      </w:r>
      <w:r w:rsidRPr="00D779F7">
        <w:rPr>
          <w:rFonts w:asciiTheme="minorEastAsia" w:hAnsiTheme="minorEastAsia"/>
        </w:rPr>
        <w:t>今隄防，陿者去水數百步，</w:t>
      </w:r>
      <w:r w:rsidRPr="00D779F7">
        <w:rPr>
          <w:rStyle w:val="00Text"/>
          <w:rFonts w:asciiTheme="minorEastAsia" w:hAnsiTheme="minorEastAsia"/>
        </w:rPr>
        <w:t>陿，與狹同。</w:t>
      </w:r>
      <w:r w:rsidRPr="00D779F7">
        <w:rPr>
          <w:rFonts w:asciiTheme="minorEastAsia" w:hAnsiTheme="minorEastAsia"/>
        </w:rPr>
        <w:t>遠者數里，於故大隄之內復有數重，</w:t>
      </w:r>
      <w:r w:rsidRPr="00D779F7">
        <w:rPr>
          <w:rStyle w:val="00Text"/>
          <w:rFonts w:asciiTheme="minorEastAsia" w:hAnsiTheme="minorEastAsia"/>
        </w:rPr>
        <w:t>復，扶又翻。重，直龍翻。</w:t>
      </w:r>
      <w:r w:rsidRPr="00D779F7">
        <w:rPr>
          <w:rFonts w:asciiTheme="minorEastAsia" w:hAnsiTheme="minorEastAsia"/>
        </w:rPr>
        <w:t>民居其間，此皆前世所排也。河從河內黎陽至魏郡昭陽，東西互有石隄，激水使還，百餘里間，河再西三東，迫阨如此，不得安息。</w:t>
      </w:r>
      <w:r w:rsidRPr="00D779F7">
        <w:rPr>
          <w:rStyle w:val="00Text"/>
          <w:rFonts w:asciiTheme="minorEastAsia" w:hAnsiTheme="minorEastAsia"/>
        </w:rPr>
        <w:t>地理志，黎陽縣屬魏郡。晉灼曰︰黎山在其南，河水經其東，其山上碑云︰縣取山之名，取水之陽，以為名。按溝洫志具載讓奏曰︰河從河內北至黎陽，為石隄，激使抵東郡平剛；又為石隄，使西北抵黎陽觀下；又為石隄，使東北抵東郡津北；又為石隄，使西北抵魏郡昭陽，又為石隄，激使東北。</w:t>
      </w:r>
    </w:p>
    <w:p w:rsidR="00934453" w:rsidRPr="00D779F7" w:rsidRDefault="00934453" w:rsidP="00087F68">
      <w:pPr>
        <w:rPr>
          <w:rFonts w:asciiTheme="minorEastAsia" w:hAnsiTheme="minorEastAsia"/>
        </w:rPr>
      </w:pPr>
      <w:r w:rsidRPr="00D779F7">
        <w:rPr>
          <w:rFonts w:asciiTheme="minorEastAsia" w:hAnsiTheme="minorEastAsia"/>
        </w:rPr>
        <w:t>今行上策，徙冀州之民當水衝者，決黎陽遮害亭，</w:t>
      </w:r>
      <w:r w:rsidRPr="00D779F7">
        <w:rPr>
          <w:rStyle w:val="00Text"/>
          <w:rFonts w:asciiTheme="minorEastAsia" w:hAnsiTheme="minorEastAsia"/>
        </w:rPr>
        <w:t>遮害亭，在淇口東十八里，有金隄，隄髙一丈；自淇口東地稍高，至遮害亭西五丈。水經註曰︰舊有宿胥口，河水於此北入。</w:t>
      </w:r>
      <w:r w:rsidRPr="00D779F7">
        <w:rPr>
          <w:rFonts w:asciiTheme="minorEastAsia" w:hAnsiTheme="minorEastAsia"/>
        </w:rPr>
        <w:t>放河使北入海；河西薄大山，東薄金隄，勢不能遠，泛濫朞月自定。</w:t>
      </w:r>
      <w:r w:rsidRPr="00D779F7">
        <w:rPr>
          <w:rStyle w:val="00Text"/>
          <w:rFonts w:asciiTheme="minorEastAsia" w:hAnsiTheme="minorEastAsia"/>
        </w:rPr>
        <w:t>薄，伯各翻。</w:t>
      </w:r>
      <w:r w:rsidRPr="00D779F7">
        <w:rPr>
          <w:rFonts w:asciiTheme="minorEastAsia" w:hAnsiTheme="minorEastAsia"/>
        </w:rPr>
        <w:t>難者將曰︰</w:t>
      </w:r>
      <w:r w:rsidR="00C93935">
        <w:rPr>
          <w:rFonts w:asciiTheme="minorEastAsia" w:hAnsiTheme="minorEastAsia"/>
        </w:rPr>
        <w:t>『</w:t>
      </w:r>
      <w:r w:rsidRPr="00D779F7">
        <w:rPr>
          <w:rFonts w:asciiTheme="minorEastAsia" w:hAnsiTheme="minorEastAsia"/>
        </w:rPr>
        <w:t>若如此，敗壞城郭、田廬、冢墓以萬數，百姓怨恨。</w:t>
      </w:r>
      <w:r w:rsidR="00C93935">
        <w:rPr>
          <w:rFonts w:asciiTheme="minorEastAsia" w:hAnsiTheme="minorEastAsia"/>
        </w:rPr>
        <w:t>』</w:t>
      </w:r>
      <w:r w:rsidRPr="00D779F7">
        <w:rPr>
          <w:rStyle w:val="00Text"/>
          <w:rFonts w:asciiTheme="minorEastAsia" w:hAnsiTheme="minorEastAsia"/>
        </w:rPr>
        <w:t>難，乃旦翻。壞，音怪。敗，補邁翻。</w:t>
      </w:r>
      <w:r w:rsidRPr="00D779F7">
        <w:rPr>
          <w:rFonts w:asciiTheme="minorEastAsia" w:hAnsiTheme="minorEastAsia"/>
        </w:rPr>
        <w:t>昔大禹治水，山陵當路者毀之，故鑿龍門，闢伊闕，析厎柱，破碣石，墮斷天地之性；</w:t>
      </w:r>
      <w:r w:rsidRPr="00D779F7">
        <w:rPr>
          <w:rStyle w:val="00Text"/>
          <w:rFonts w:asciiTheme="minorEastAsia" w:hAnsiTheme="minorEastAsia"/>
        </w:rPr>
        <w:t>師古曰︰闢，開也。析，分也。墮，毀也，音火規翻。斷，丁管翻。</w:t>
      </w:r>
      <w:r w:rsidRPr="00D779F7">
        <w:rPr>
          <w:rFonts w:asciiTheme="minorEastAsia" w:hAnsiTheme="minorEastAsia"/>
        </w:rPr>
        <w:t>此乃人功所造，何足言也！</w:t>
      </w:r>
      <w:r w:rsidRPr="00D779F7">
        <w:rPr>
          <w:rStyle w:val="00Text"/>
          <w:rFonts w:asciiTheme="minorEastAsia" w:hAnsiTheme="minorEastAsia"/>
        </w:rPr>
        <w:t>人功所造，謂城郭、田廬、冢墓也。</w:t>
      </w:r>
      <w:r w:rsidRPr="00D779F7">
        <w:rPr>
          <w:rFonts w:asciiTheme="minorEastAsia" w:hAnsiTheme="minorEastAsia"/>
        </w:rPr>
        <w:t>今瀕河十郡，治隄歲費且萬萬；</w:t>
      </w:r>
      <w:r w:rsidRPr="00D779F7">
        <w:rPr>
          <w:rStyle w:val="00Text"/>
          <w:rFonts w:asciiTheme="minorEastAsia" w:hAnsiTheme="minorEastAsia"/>
        </w:rPr>
        <w:t>河南、河內、東郡、陳留、魏郡、平原、千乘、信都、清河、勃海，凡十郡。</w:t>
      </w:r>
      <w:r w:rsidRPr="00D779F7">
        <w:rPr>
          <w:rFonts w:asciiTheme="minorEastAsia" w:hAnsiTheme="minorEastAsia"/>
        </w:rPr>
        <w:t>及其大決，所殘無數。如出數年治河之費以業所徙之民，遵古聖之法，定山川之位，</w:t>
      </w:r>
      <w:r w:rsidRPr="00D779F7">
        <w:rPr>
          <w:rStyle w:val="00Text"/>
          <w:rFonts w:asciiTheme="minorEastAsia" w:hAnsiTheme="minorEastAsia"/>
        </w:rPr>
        <w:t>謂依禹迹也。</w:t>
      </w:r>
      <w:r w:rsidRPr="00D779F7">
        <w:rPr>
          <w:rFonts w:asciiTheme="minorEastAsia" w:hAnsiTheme="minorEastAsia"/>
        </w:rPr>
        <w:t>使神人各處其所而不相奸；</w:t>
      </w:r>
      <w:r w:rsidRPr="00D779F7">
        <w:rPr>
          <w:rStyle w:val="00Text"/>
          <w:rFonts w:asciiTheme="minorEastAsia" w:hAnsiTheme="minorEastAsia"/>
        </w:rPr>
        <w:t>神，謂川瀆之神。人，謂居人也。處，昌呂翻。師古曰︰奸，音干。</w:t>
      </w:r>
      <w:r w:rsidRPr="00D779F7">
        <w:rPr>
          <w:rFonts w:asciiTheme="minorEastAsia" w:hAnsiTheme="minorEastAsia"/>
        </w:rPr>
        <w:t>且大漢方制萬里，豈其與水爭咫尺之地哉！此功一立，河定民安，千載無患，故謂之上策。</w:t>
      </w:r>
      <w:r w:rsidRPr="00D779F7">
        <w:rPr>
          <w:rStyle w:val="00Text"/>
          <w:rFonts w:asciiTheme="minorEastAsia" w:hAnsiTheme="minorEastAsia"/>
        </w:rPr>
        <w:t>載，子亥翻。</w:t>
      </w:r>
    </w:p>
    <w:p w:rsidR="00934453" w:rsidRPr="00D779F7" w:rsidRDefault="00934453" w:rsidP="00087F68">
      <w:pPr>
        <w:rPr>
          <w:rFonts w:asciiTheme="minorEastAsia" w:hAnsiTheme="minorEastAsia"/>
        </w:rPr>
      </w:pPr>
      <w:r w:rsidRPr="00D779F7">
        <w:rPr>
          <w:rFonts w:asciiTheme="minorEastAsia" w:hAnsiTheme="minorEastAsia"/>
        </w:rPr>
        <w:t>若乃多穿漕渠於冀州地，使民得以漑田，分殺水怒，</w:t>
      </w:r>
      <w:r w:rsidRPr="00D779F7">
        <w:rPr>
          <w:rStyle w:val="00Text"/>
          <w:rFonts w:asciiTheme="minorEastAsia" w:hAnsiTheme="minorEastAsia"/>
        </w:rPr>
        <w:t>殺，所介翻；減也。</w:t>
      </w:r>
      <w:r w:rsidRPr="00D779F7">
        <w:rPr>
          <w:rFonts w:asciiTheme="minorEastAsia" w:hAnsiTheme="minorEastAsia"/>
        </w:rPr>
        <w:t>雖非聖人法，然亦救敗術也。可從淇口以東為石隄，</w:t>
      </w:r>
      <w:r w:rsidRPr="00D779F7">
        <w:rPr>
          <w:rStyle w:val="00Text"/>
          <w:rFonts w:asciiTheme="minorEastAsia" w:hAnsiTheme="minorEastAsia"/>
        </w:rPr>
        <w:t>地理志︰淇水出河內共縣北，東至黎陽入河。水經註曰︰魏、晉之枋頭，古淇口也。共，音恭。</w:t>
      </w:r>
      <w:r w:rsidRPr="00D779F7">
        <w:rPr>
          <w:rFonts w:asciiTheme="minorEastAsia" w:hAnsiTheme="minorEastAsia"/>
        </w:rPr>
        <w:t>多張水門。恐議者疑河大川難禁制，滎陽漕渠足以卜之。</w:t>
      </w:r>
      <w:r w:rsidRPr="00D779F7">
        <w:rPr>
          <w:rStyle w:val="00Text"/>
          <w:rFonts w:asciiTheme="minorEastAsia" w:hAnsiTheme="minorEastAsia"/>
        </w:rPr>
        <w:t>如淳曰︰今礫谿口是也。言作水門流水，流不為害也。師古曰︰礫谿，谿名，卽水經所云濟水東過礫谿者。</w:t>
      </w:r>
      <w:r w:rsidRPr="00D779F7">
        <w:rPr>
          <w:rFonts w:asciiTheme="minorEastAsia" w:hAnsiTheme="minorEastAsia"/>
        </w:rPr>
        <w:t>冀州渠首盡，當仰此水門，</w:t>
      </w:r>
      <w:r w:rsidRPr="00D779F7">
        <w:rPr>
          <w:rStyle w:val="00Text"/>
          <w:rFonts w:asciiTheme="minorEastAsia" w:hAnsiTheme="minorEastAsia"/>
        </w:rPr>
        <w:t>仰，牛向翻。</w:t>
      </w:r>
      <w:r w:rsidRPr="00D779F7">
        <w:rPr>
          <w:rFonts w:asciiTheme="minorEastAsia" w:hAnsiTheme="minorEastAsia"/>
        </w:rPr>
        <w:t>諸渠皆往往股引取之︰</w:t>
      </w:r>
      <w:r w:rsidRPr="00D779F7">
        <w:rPr>
          <w:rStyle w:val="00Text"/>
          <w:rFonts w:asciiTheme="minorEastAsia" w:hAnsiTheme="minorEastAsia"/>
        </w:rPr>
        <w:t>如淳曰︰肢，支別也。據如說，股當作肢。</w:t>
      </w:r>
      <w:r w:rsidRPr="00D779F7">
        <w:rPr>
          <w:rFonts w:asciiTheme="minorEastAsia" w:hAnsiTheme="minorEastAsia"/>
        </w:rPr>
        <w:t>旱則開東方下水門，漑冀州；水則開西方高門，分河流，民田適治，河隄亦成。此誠富國安民、興利除害，支數百歲，故謂之中策。</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若乃繕完故隄，增卑倍薄，勞費無已，數逢其害，此最下策也！</w:t>
      </w:r>
      <w:r w:rsidR="00C93935">
        <w:rPr>
          <w:rStyle w:val="01Text"/>
          <w:rFonts w:asciiTheme="minorEastAsia" w:eastAsiaTheme="minorEastAsia" w:hAnsiTheme="minorEastAsia"/>
          <w:sz w:val="21"/>
        </w:rPr>
        <w:t>」</w:t>
      </w:r>
      <w:r w:rsidRPr="00D779F7">
        <w:rPr>
          <w:rFonts w:asciiTheme="minorEastAsia" w:eastAsiaTheme="minorEastAsia" w:hAnsiTheme="minorEastAsia"/>
        </w:rPr>
        <w:t>讓所畫治河三策，自漢至今，未有能行之者。大率古人論事，畫為三策者，其上策多孟浪駭俗而難行，其中策則平實合宜而可用，其下策則常人所知也。數，所角翻。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孔光、何武奏︰</w:t>
      </w:r>
      <w:r w:rsidR="00C93935">
        <w:rPr>
          <w:rFonts w:asciiTheme="minorEastAsia" w:hAnsi="等线" w:cs="等线" w:hint="eastAsia"/>
        </w:rPr>
        <w:t>「</w:t>
      </w:r>
      <w:r w:rsidR="00934453" w:rsidRPr="00D779F7">
        <w:rPr>
          <w:rFonts w:asciiTheme="minorEastAsia" w:hAnsi="等线" w:cs="等线" w:hint="eastAsia"/>
        </w:rPr>
        <w:t>迭毀之次當以時定，</w:t>
      </w:r>
      <w:r w:rsidR="00934453" w:rsidRPr="00D779F7">
        <w:rPr>
          <w:rStyle w:val="00Text"/>
          <w:rFonts w:asciiTheme="minorEastAsia" w:hAnsiTheme="minorEastAsia"/>
        </w:rPr>
        <w:t>自元帝時貢禹建毀廟之議。韋玄成、匡衡皆踵其說，以為太祖以下五廟，其親廟四，親盡而迭毀。迄于成帝，終莫能定。今二府復奏。</w:t>
      </w:r>
      <w:r w:rsidR="00934453" w:rsidRPr="00D779F7">
        <w:rPr>
          <w:rFonts w:asciiTheme="minorEastAsia" w:hAnsiTheme="minorEastAsia"/>
        </w:rPr>
        <w:t>請與羣臣雜議。</w:t>
      </w:r>
      <w:r w:rsidR="00C93935">
        <w:rPr>
          <w:rFonts w:asciiTheme="minorEastAsia" w:hAnsiTheme="minorEastAsia"/>
        </w:rPr>
        <w:t>」</w:t>
      </w:r>
      <w:r w:rsidR="00934453" w:rsidRPr="00D779F7">
        <w:rPr>
          <w:rFonts w:asciiTheme="minorEastAsia" w:hAnsiTheme="minorEastAsia"/>
        </w:rPr>
        <w:t>於是光祿勳彭宣等五十三人皆以為</w:t>
      </w:r>
      <w:r w:rsidR="00C93935">
        <w:rPr>
          <w:rFonts w:asciiTheme="minorEastAsia" w:hAnsiTheme="minorEastAsia"/>
        </w:rPr>
        <w:t>「</w:t>
      </w:r>
      <w:r w:rsidR="00934453" w:rsidRPr="00D779F7">
        <w:rPr>
          <w:rFonts w:asciiTheme="minorEastAsia" w:hAnsiTheme="minorEastAsia"/>
        </w:rPr>
        <w:t>孝武皇帝雖有功烈，親盡宜毀。</w:t>
      </w:r>
      <w:r w:rsidR="00C93935">
        <w:rPr>
          <w:rFonts w:asciiTheme="minorEastAsia" w:hAnsiTheme="minorEastAsia"/>
        </w:rPr>
        <w:t>」</w:t>
      </w:r>
      <w:r w:rsidR="00934453" w:rsidRPr="00D779F7">
        <w:rPr>
          <w:rFonts w:asciiTheme="minorEastAsia" w:hAnsiTheme="minorEastAsia"/>
        </w:rPr>
        <w:t>太僕王舜、中壘校尉劉歆議曰︰</w:t>
      </w:r>
      <w:r w:rsidR="00C93935">
        <w:rPr>
          <w:rFonts w:asciiTheme="minorEastAsia" w:hAnsiTheme="minorEastAsia"/>
        </w:rPr>
        <w:t>「</w:t>
      </w:r>
      <w:r w:rsidR="00934453" w:rsidRPr="00D779F7">
        <w:rPr>
          <w:rFonts w:asciiTheme="minorEastAsia" w:hAnsiTheme="minorEastAsia"/>
        </w:rPr>
        <w:t>禮，天子七廟。七者其正法數，可常數者也。</w:t>
      </w:r>
      <w:r w:rsidR="00934453" w:rsidRPr="00D779F7">
        <w:rPr>
          <w:rStyle w:val="00Text"/>
          <w:rFonts w:asciiTheme="minorEastAsia" w:hAnsiTheme="minorEastAsia"/>
        </w:rPr>
        <w:t>禮記曰︰天子七廟，三昭三穆，與太祖廟而七。</w:t>
      </w:r>
      <w:r w:rsidR="00934453" w:rsidRPr="00D779F7">
        <w:rPr>
          <w:rFonts w:asciiTheme="minorEastAsia" w:hAnsiTheme="minorEastAsia"/>
        </w:rPr>
        <w:t>宗不在此數中，宗變也。</w:t>
      </w:r>
      <w:r w:rsidR="00934453" w:rsidRPr="00D779F7">
        <w:rPr>
          <w:rStyle w:val="00Text"/>
          <w:rFonts w:asciiTheme="minorEastAsia" w:hAnsiTheme="minorEastAsia"/>
        </w:rPr>
        <w:t>師古曰︰言非常數，故云變也。</w:t>
      </w:r>
      <w:r w:rsidR="00934453" w:rsidRPr="00D779F7">
        <w:rPr>
          <w:rFonts w:asciiTheme="minorEastAsia" w:hAnsiTheme="minorEastAsia"/>
        </w:rPr>
        <w:t>苟有功德則宗之，不可預為設數。臣愚以為孝武皇帝功烈如彼，孝宣皇帝崇立之如此，不宜毀！</w:t>
      </w:r>
      <w:r w:rsidR="00C93935">
        <w:rPr>
          <w:rFonts w:asciiTheme="minorEastAsia" w:hAnsiTheme="minorEastAsia"/>
        </w:rPr>
        <w:t>」</w:t>
      </w:r>
      <w:r w:rsidR="00934453" w:rsidRPr="00D779F7">
        <w:rPr>
          <w:rStyle w:val="00Text"/>
          <w:rFonts w:asciiTheme="minorEastAsia" w:hAnsiTheme="minorEastAsia"/>
        </w:rPr>
        <w:t>立世宗廟，見二十四卷宣帝本始元年。</w:t>
      </w:r>
      <w:r w:rsidR="00934453" w:rsidRPr="00D779F7">
        <w:rPr>
          <w:rFonts w:asciiTheme="minorEastAsia" w:hAnsiTheme="minorEastAsia"/>
        </w:rPr>
        <w:t>上覽其議，制曰︰</w:t>
      </w:r>
      <w:r w:rsidR="00C93935">
        <w:rPr>
          <w:rFonts w:asciiTheme="minorEastAsia" w:hAnsiTheme="minorEastAsia"/>
        </w:rPr>
        <w:t>「</w:t>
      </w:r>
      <w:r w:rsidR="00934453" w:rsidRPr="00D779F7">
        <w:rPr>
          <w:rFonts w:asciiTheme="minorEastAsia" w:hAnsiTheme="minorEastAsia"/>
        </w:rPr>
        <w:t>太僕舜、中壘校尉歆議可。</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22</w:t>
      </w:r>
      <w:r w:rsidR="00934453" w:rsidRPr="00D779F7">
        <w:rPr>
          <w:rStyle w:val="01Text"/>
          <w:rFonts w:asciiTheme="minorEastAsia" w:eastAsiaTheme="minorEastAsia" w:hAnsi="等线" w:cs="等线" w:hint="eastAsia"/>
          <w:sz w:val="21"/>
        </w:rPr>
        <w:t>何武後母在蜀郡，</w:t>
      </w:r>
      <w:r w:rsidR="00934453" w:rsidRPr="00D779F7">
        <w:rPr>
          <w:rFonts w:asciiTheme="minorEastAsia" w:eastAsiaTheme="minorEastAsia" w:hAnsiTheme="minorEastAsia"/>
        </w:rPr>
        <w:t>武，蜀郡郫縣人。</w:t>
      </w:r>
      <w:r w:rsidR="00934453" w:rsidRPr="00D779F7">
        <w:rPr>
          <w:rStyle w:val="01Text"/>
          <w:rFonts w:asciiTheme="minorEastAsia" w:eastAsiaTheme="minorEastAsia" w:hAnsiTheme="minorEastAsia"/>
          <w:sz w:val="21"/>
        </w:rPr>
        <w:t>遣吏歸迎；會成帝崩，吏恐道路有盜賊，後母留止。</w:t>
      </w:r>
      <w:r w:rsidR="00934453" w:rsidRPr="00D779F7">
        <w:rPr>
          <w:rFonts w:asciiTheme="minorEastAsia" w:eastAsiaTheme="minorEastAsia" w:hAnsiTheme="minorEastAsia"/>
        </w:rPr>
        <w:t>止，不行也。</w:t>
      </w:r>
      <w:r w:rsidR="00934453" w:rsidRPr="00D779F7">
        <w:rPr>
          <w:rStyle w:val="01Text"/>
          <w:rFonts w:asciiTheme="minorEastAsia" w:eastAsiaTheme="minorEastAsia" w:hAnsiTheme="minorEastAsia"/>
          <w:sz w:val="21"/>
        </w:rPr>
        <w:t>左右或譏武事親不篤，</w:t>
      </w:r>
      <w:r w:rsidR="00934453" w:rsidRPr="00D779F7">
        <w:rPr>
          <w:rFonts w:asciiTheme="minorEastAsia" w:eastAsiaTheme="minorEastAsia" w:hAnsiTheme="minorEastAsia"/>
        </w:rPr>
        <w:t>師古曰︰左右，謂天子側近之臣。</w:t>
      </w:r>
      <w:r w:rsidR="00934453" w:rsidRPr="00D779F7">
        <w:rPr>
          <w:rStyle w:val="01Text"/>
          <w:rFonts w:asciiTheme="minorEastAsia" w:eastAsiaTheme="minorEastAsia" w:hAnsiTheme="minorEastAsia"/>
          <w:sz w:val="21"/>
        </w:rPr>
        <w:t>帝亦欲改易大臣，冬，十月，策免武，以列侯歸國。癸酉，以師丹為大司空。丹見上多所匡改成帝之政，乃上書言︰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古者諒闇不言，聽於冢宰；</w:t>
      </w:r>
      <w:r w:rsidR="00934453" w:rsidRPr="00D779F7">
        <w:rPr>
          <w:rFonts w:asciiTheme="minorEastAsia" w:eastAsiaTheme="minorEastAsia" w:hAnsiTheme="minorEastAsia"/>
        </w:rPr>
        <w:t>師古曰︰論語云︰子張曰︰</w:t>
      </w:r>
      <w:r w:rsidR="00C93935">
        <w:rPr>
          <w:rFonts w:asciiTheme="minorEastAsia" w:eastAsiaTheme="minorEastAsia" w:hAnsiTheme="minorEastAsia"/>
        </w:rPr>
        <w:t>「</w:t>
      </w:r>
      <w:r w:rsidR="00934453" w:rsidRPr="00D779F7">
        <w:rPr>
          <w:rFonts w:asciiTheme="minorEastAsia" w:eastAsiaTheme="minorEastAsia" w:hAnsiTheme="minorEastAsia"/>
        </w:rPr>
        <w:t>書云︰高宗諒闇，三年不言。</w:t>
      </w:r>
      <w:r w:rsidR="00C93935">
        <w:rPr>
          <w:rFonts w:asciiTheme="minorEastAsia" w:eastAsiaTheme="minorEastAsia" w:hAnsiTheme="minorEastAsia"/>
        </w:rPr>
        <w:t>」</w:t>
      </w:r>
      <w:r w:rsidR="00934453" w:rsidRPr="00D779F7">
        <w:rPr>
          <w:rFonts w:asciiTheme="minorEastAsia" w:eastAsiaTheme="minorEastAsia" w:hAnsiTheme="minorEastAsia"/>
        </w:rPr>
        <w:t>孔子曰︰何必高宗，古之人皆然。君薨，百官總己以聽於冢宰，三年。</w:t>
      </w:r>
      <w:r w:rsidR="00C93935">
        <w:rPr>
          <w:rFonts w:asciiTheme="minorEastAsia" w:eastAsiaTheme="minorEastAsia" w:hAnsiTheme="minorEastAsia"/>
        </w:rPr>
        <w:t>」</w:t>
      </w:r>
      <w:r w:rsidR="00934453" w:rsidRPr="00D779F7">
        <w:rPr>
          <w:rFonts w:asciiTheme="minorEastAsia" w:eastAsiaTheme="minorEastAsia" w:hAnsiTheme="minorEastAsia"/>
        </w:rPr>
        <w:t>諒，信也。闇，默然也。鄭玄曰︰周之六官，皆總屬於冢宰。冢宰於百官，無所不主。爾雅曰︰冢，大也。冢宰，太宰也。乃上，時掌翻。</w:t>
      </w:r>
      <w:r w:rsidR="00934453" w:rsidRPr="00D779F7">
        <w:rPr>
          <w:rStyle w:val="01Text"/>
          <w:rFonts w:asciiTheme="minorEastAsia" w:eastAsiaTheme="minorEastAsia" w:hAnsiTheme="minorEastAsia"/>
          <w:sz w:val="21"/>
        </w:rPr>
        <w:t>三年無改於父之道。</w:t>
      </w:r>
      <w:r w:rsidR="00934453" w:rsidRPr="00D779F7">
        <w:rPr>
          <w:rFonts w:asciiTheme="minorEastAsia" w:eastAsiaTheme="minorEastAsia" w:hAnsiTheme="minorEastAsia"/>
        </w:rPr>
        <w:t>師古曰︰論語稱孔子曰︰</w:t>
      </w:r>
      <w:r w:rsidR="00C93935">
        <w:rPr>
          <w:rFonts w:asciiTheme="minorEastAsia" w:eastAsiaTheme="minorEastAsia" w:hAnsiTheme="minorEastAsia"/>
        </w:rPr>
        <w:t>「</w:t>
      </w:r>
      <w:r w:rsidR="00934453" w:rsidRPr="00D779F7">
        <w:rPr>
          <w:rFonts w:asciiTheme="minorEastAsia" w:eastAsiaTheme="minorEastAsia" w:hAnsiTheme="minorEastAsia"/>
        </w:rPr>
        <w:t>父在觀其志，父沒觀其行，三年無改於父之道，可謂孝矣。</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前大行屍柩在堂，而官爵臣等以及親屬，赫然皆貴寵，封舅為陽安侯，皇后尊號未定，豫封父為孔鄕侯。出侍中王邑、射聲校尉王邯等，</w:t>
      </w:r>
      <w:r w:rsidR="00934453" w:rsidRPr="00D779F7">
        <w:rPr>
          <w:rFonts w:asciiTheme="minorEastAsia" w:eastAsiaTheme="minorEastAsia" w:hAnsiTheme="minorEastAsia"/>
        </w:rPr>
        <w:t>王邑、王邯，太皇太后親屬也。邯，戶甘翻。</w:t>
      </w:r>
      <w:r w:rsidR="00934453" w:rsidRPr="00D779F7">
        <w:rPr>
          <w:rStyle w:val="01Text"/>
          <w:rFonts w:asciiTheme="minorEastAsia" w:eastAsiaTheme="minorEastAsia" w:hAnsiTheme="minorEastAsia"/>
          <w:sz w:val="21"/>
        </w:rPr>
        <w:t>詔書比下，變動政事，卒暴無漸。</w:t>
      </w:r>
      <w:r w:rsidR="00934453" w:rsidRPr="00D779F7">
        <w:rPr>
          <w:rFonts w:asciiTheme="minorEastAsia" w:eastAsiaTheme="minorEastAsia" w:hAnsiTheme="minorEastAsia"/>
        </w:rPr>
        <w:t>師古曰︰比，頻也。比，毗至翻。卒，讀曰猝；下倉卒同。</w:t>
      </w:r>
      <w:r w:rsidR="00934453" w:rsidRPr="00D779F7">
        <w:rPr>
          <w:rStyle w:val="01Text"/>
          <w:rFonts w:asciiTheme="minorEastAsia" w:eastAsiaTheme="minorEastAsia" w:hAnsiTheme="minorEastAsia"/>
          <w:sz w:val="21"/>
        </w:rPr>
        <w:t>臣縱不能明陳大義，復曾不能牢讓爵位，</w:t>
      </w:r>
      <w:r w:rsidR="00934453" w:rsidRPr="00D779F7">
        <w:rPr>
          <w:rFonts w:asciiTheme="minorEastAsia" w:eastAsiaTheme="minorEastAsia" w:hAnsiTheme="minorEastAsia"/>
        </w:rPr>
        <w:t>師古曰︰牢，堅也。復，扶又翻。曾，才登翻。</w:t>
      </w:r>
      <w:r w:rsidR="00934453" w:rsidRPr="00D779F7">
        <w:rPr>
          <w:rStyle w:val="01Text"/>
          <w:rFonts w:asciiTheme="minorEastAsia" w:eastAsiaTheme="minorEastAsia" w:hAnsiTheme="minorEastAsia"/>
          <w:sz w:val="21"/>
        </w:rPr>
        <w:t>相隨空受封侯，增益陛下之過。間者郡國多地動水出，流殺人民，日月不明，五星失行，此皆舉錯失中，號令不定，法度失理，陰陽溷濁之應也。</w:t>
      </w:r>
      <w:r w:rsidR="00934453" w:rsidRPr="00D779F7">
        <w:rPr>
          <w:rFonts w:asciiTheme="minorEastAsia" w:eastAsiaTheme="minorEastAsia" w:hAnsiTheme="minorEastAsia"/>
        </w:rPr>
        <w:t>錯，音千故翻。師古曰︰溷，音胡頓翻。</w:t>
      </w:r>
    </w:p>
    <w:p w:rsidR="00934453" w:rsidRPr="00D779F7" w:rsidRDefault="00934453" w:rsidP="00087F68">
      <w:pPr>
        <w:rPr>
          <w:rFonts w:asciiTheme="minorEastAsia" w:hAnsiTheme="minorEastAsia"/>
        </w:rPr>
      </w:pPr>
      <w:r w:rsidRPr="00D779F7">
        <w:rPr>
          <w:rFonts w:asciiTheme="minorEastAsia" w:hAnsiTheme="minorEastAsia"/>
        </w:rPr>
        <w:t>臣伏惟人情無子，年雖六七十，猶博取而廣求。</w:t>
      </w:r>
      <w:r w:rsidRPr="00D779F7">
        <w:rPr>
          <w:rStyle w:val="00Text"/>
          <w:rFonts w:asciiTheme="minorEastAsia" w:hAnsiTheme="minorEastAsia"/>
        </w:rPr>
        <w:t>師古曰︰取，讀曰娶。</w:t>
      </w:r>
      <w:r w:rsidRPr="00D779F7">
        <w:rPr>
          <w:rFonts w:asciiTheme="minorEastAsia" w:hAnsiTheme="minorEastAsia"/>
        </w:rPr>
        <w:t>孝成皇帝深見天命，燭知至德，</w:t>
      </w:r>
      <w:r w:rsidRPr="00D779F7">
        <w:rPr>
          <w:rStyle w:val="00Text"/>
          <w:rFonts w:asciiTheme="minorEastAsia" w:hAnsiTheme="minorEastAsia"/>
        </w:rPr>
        <w:t>師古曰︰燭，照也。至德，指謂哀帝。</w:t>
      </w:r>
      <w:r w:rsidRPr="00D779F7">
        <w:rPr>
          <w:rFonts w:asciiTheme="minorEastAsia" w:hAnsiTheme="minorEastAsia"/>
        </w:rPr>
        <w:t>以壯年克己，</w:t>
      </w:r>
      <w:r w:rsidRPr="00D779F7">
        <w:rPr>
          <w:rStyle w:val="00Text"/>
          <w:rFonts w:asciiTheme="minorEastAsia" w:hAnsiTheme="minorEastAsia"/>
        </w:rPr>
        <w:t>己者，有我之私。克，去也。</w:t>
      </w:r>
      <w:r w:rsidRPr="00D779F7">
        <w:rPr>
          <w:rFonts w:asciiTheme="minorEastAsia" w:hAnsiTheme="minorEastAsia"/>
        </w:rPr>
        <w:t>立陛下為嗣。先帝暴棄天下，</w:t>
      </w:r>
      <w:r w:rsidRPr="00D779F7">
        <w:rPr>
          <w:rStyle w:val="00Text"/>
          <w:rFonts w:asciiTheme="minorEastAsia" w:hAnsiTheme="minorEastAsia"/>
        </w:rPr>
        <w:t>暴者，言無疾而崩。</w:t>
      </w:r>
      <w:r w:rsidRPr="00D779F7">
        <w:rPr>
          <w:rFonts w:asciiTheme="minorEastAsia" w:hAnsiTheme="minorEastAsia"/>
        </w:rPr>
        <w:t>而陛下繼體，四海安寧，百姓不懼，此先帝聖德，當合天人之功也。臣聞</w:t>
      </w:r>
      <w:r w:rsidR="00C93935">
        <w:rPr>
          <w:rFonts w:asciiTheme="minorEastAsia" w:hAnsiTheme="minorEastAsia"/>
        </w:rPr>
        <w:t>『</w:t>
      </w:r>
      <w:r w:rsidRPr="00D779F7">
        <w:rPr>
          <w:rFonts w:asciiTheme="minorEastAsia" w:hAnsiTheme="minorEastAsia"/>
        </w:rPr>
        <w:t>天威不違顏咫尺</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左傳齊桓公對宰孔之言。師古曰︰言常若在前，宜自肅懼也。</w:t>
      </w:r>
      <w:r w:rsidRPr="00D779F7">
        <w:rPr>
          <w:rFonts w:asciiTheme="minorEastAsia" w:hAnsiTheme="minorEastAsia"/>
        </w:rPr>
        <w:t>願陛下深思先帝所以建立陛下之意，且克己躬行，以觀羣下之從化。天下者，陛下之家也，胏附何患不富貴，不宜倉卒若是，其不久長矣。</w:t>
      </w:r>
      <w:r w:rsidR="00C93935">
        <w:rPr>
          <w:rFonts w:asciiTheme="minorEastAsia" w:hAnsiTheme="minorEastAsia"/>
        </w:rPr>
        <w:t>」</w:t>
      </w:r>
      <w:r w:rsidRPr="00D779F7">
        <w:rPr>
          <w:rFonts w:asciiTheme="minorEastAsia" w:hAnsiTheme="minorEastAsia"/>
        </w:rPr>
        <w:t>丹書數十上，</w:t>
      </w:r>
      <w:r w:rsidRPr="00D779F7">
        <w:rPr>
          <w:rStyle w:val="00Text"/>
          <w:rFonts w:asciiTheme="minorEastAsia" w:hAnsiTheme="minorEastAsia"/>
        </w:rPr>
        <w:t>上，時掌翻。</w:t>
      </w:r>
      <w:r w:rsidRPr="00D779F7">
        <w:rPr>
          <w:rFonts w:asciiTheme="minorEastAsia" w:hAnsiTheme="minorEastAsia"/>
        </w:rPr>
        <w:t>多切直之言。</w:t>
      </w:r>
    </w:p>
    <w:p w:rsidR="00934453" w:rsidRPr="00D779F7" w:rsidRDefault="00934453" w:rsidP="00087F68">
      <w:pPr>
        <w:rPr>
          <w:rFonts w:asciiTheme="minorEastAsia" w:hAnsiTheme="minorEastAsia"/>
        </w:rPr>
      </w:pPr>
      <w:r w:rsidRPr="00D779F7">
        <w:rPr>
          <w:rFonts w:asciiTheme="minorEastAsia" w:hAnsiTheme="minorEastAsia"/>
        </w:rPr>
        <w:t>傅太后從弟子遷在左右，尤傾邪，</w:t>
      </w:r>
      <w:r w:rsidRPr="00D779F7">
        <w:rPr>
          <w:rStyle w:val="00Text"/>
          <w:rFonts w:asciiTheme="minorEastAsia" w:hAnsiTheme="minorEastAsia"/>
        </w:rPr>
        <w:t>從，才用翻。</w:t>
      </w:r>
      <w:r w:rsidRPr="00D779F7">
        <w:rPr>
          <w:rFonts w:asciiTheme="minorEastAsia" w:hAnsiTheme="minorEastAsia"/>
        </w:rPr>
        <w:t>上惡之，</w:t>
      </w:r>
      <w:r w:rsidRPr="00D779F7">
        <w:rPr>
          <w:rStyle w:val="00Text"/>
          <w:rFonts w:asciiTheme="minorEastAsia" w:hAnsiTheme="minorEastAsia"/>
        </w:rPr>
        <w:t>惡，烏路翻。</w:t>
      </w:r>
      <w:r w:rsidRPr="00D779F7">
        <w:rPr>
          <w:rFonts w:asciiTheme="minorEastAsia" w:hAnsiTheme="minorEastAsia"/>
        </w:rPr>
        <w:t>免官，遣歸故郡。</w:t>
      </w:r>
      <w:r w:rsidRPr="00D779F7">
        <w:rPr>
          <w:rStyle w:val="00Text"/>
          <w:rFonts w:asciiTheme="minorEastAsia" w:hAnsiTheme="minorEastAsia"/>
        </w:rPr>
        <w:t>傅氏，本河內溫人。</w:t>
      </w:r>
      <w:r w:rsidRPr="00D779F7">
        <w:rPr>
          <w:rFonts w:asciiTheme="minorEastAsia" w:hAnsiTheme="minorEastAsia"/>
        </w:rPr>
        <w:t>傅太后怒；上不得已，復留遷。</w:t>
      </w:r>
      <w:r w:rsidRPr="00D779F7">
        <w:rPr>
          <w:rStyle w:val="00Text"/>
          <w:rFonts w:asciiTheme="minorEastAsia" w:hAnsiTheme="minorEastAsia"/>
        </w:rPr>
        <w:t>復，扶又翻；下同。</w:t>
      </w:r>
      <w:r w:rsidRPr="00D779F7">
        <w:rPr>
          <w:rFonts w:asciiTheme="minorEastAsia" w:hAnsiTheme="minorEastAsia"/>
        </w:rPr>
        <w:t>丞相光與大司空丹奏言︰</w:t>
      </w:r>
      <w:r w:rsidR="00C93935">
        <w:rPr>
          <w:rFonts w:asciiTheme="minorEastAsia" w:hAnsiTheme="minorEastAsia"/>
        </w:rPr>
        <w:t>「</w:t>
      </w:r>
      <w:r w:rsidRPr="00D779F7">
        <w:rPr>
          <w:rFonts w:asciiTheme="minorEastAsia" w:hAnsiTheme="minorEastAsia"/>
        </w:rPr>
        <w:t>詔書前後相反，天下疑惑，無所取信。臣請歸遷故郡，以銷姦黨。</w:t>
      </w:r>
      <w:r w:rsidR="00C93935">
        <w:rPr>
          <w:rFonts w:asciiTheme="minorEastAsia" w:hAnsiTheme="minorEastAsia"/>
        </w:rPr>
        <w:t>」</w:t>
      </w:r>
      <w:r w:rsidRPr="00D779F7">
        <w:rPr>
          <w:rFonts w:asciiTheme="minorEastAsia" w:hAnsiTheme="minorEastAsia"/>
        </w:rPr>
        <w:t>卒不得遣，</w:t>
      </w:r>
      <w:r w:rsidRPr="00D779F7">
        <w:rPr>
          <w:rStyle w:val="00Text"/>
          <w:rFonts w:asciiTheme="minorEastAsia" w:hAnsiTheme="minorEastAsia"/>
        </w:rPr>
        <w:t>卒，子恤翻；終也。</w:t>
      </w:r>
      <w:r w:rsidRPr="00D779F7">
        <w:rPr>
          <w:rFonts w:asciiTheme="minorEastAsia" w:hAnsiTheme="minorEastAsia"/>
        </w:rPr>
        <w:t>復為侍中。其逼於傅太后，皆此類也。</w:t>
      </w:r>
      <w:r w:rsidRPr="00D779F7">
        <w:rPr>
          <w:rStyle w:val="00Text"/>
          <w:rFonts w:asciiTheme="minorEastAsia" w:hAnsiTheme="minorEastAsia"/>
        </w:rPr>
        <w:t>哀帝之時，傅氏固為驕橫，然史家所記如此等語，意其出於王氏愛憎之口。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23</w:t>
      </w:r>
      <w:r w:rsidR="00934453" w:rsidRPr="00D779F7">
        <w:rPr>
          <w:rStyle w:val="01Text"/>
          <w:rFonts w:asciiTheme="minorEastAsia" w:eastAsiaTheme="minorEastAsia" w:hAnsi="等线" w:cs="等线" w:hint="eastAsia"/>
          <w:sz w:val="21"/>
        </w:rPr>
        <w:t>議郞耿育上書冤訟陳湯</w:t>
      </w:r>
      <w:r w:rsidR="00934453" w:rsidRPr="00D779F7">
        <w:rPr>
          <w:rFonts w:asciiTheme="minorEastAsia" w:eastAsiaTheme="minorEastAsia" w:hAnsiTheme="minorEastAsia"/>
        </w:rPr>
        <w:t>成帝永始二年，陳湯徙邊。冤訟，訟其冤也。</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甘延壽、陳湯，為聖漢揚鉤深致遠之威，</w:t>
      </w:r>
      <w:r w:rsidR="00934453" w:rsidRPr="00D779F7">
        <w:rPr>
          <w:rFonts w:asciiTheme="minorEastAsia" w:eastAsiaTheme="minorEastAsia" w:hAnsiTheme="minorEastAsia"/>
        </w:rPr>
        <w:t>言湯等深入康居，遠誅郅支，雖其竄伐荒外，能揚威而鉤致之也。為，于偽翻。</w:t>
      </w:r>
      <w:r w:rsidR="00934453" w:rsidRPr="00D779F7">
        <w:rPr>
          <w:rStyle w:val="01Text"/>
          <w:rFonts w:asciiTheme="minorEastAsia" w:eastAsiaTheme="minorEastAsia" w:hAnsiTheme="minorEastAsia"/>
          <w:sz w:val="21"/>
        </w:rPr>
        <w:t>雪國家累年之恥，討絕域不羈之君，</w:t>
      </w:r>
      <w:r w:rsidR="00934453" w:rsidRPr="00D779F7">
        <w:rPr>
          <w:rFonts w:asciiTheme="minorEastAsia" w:eastAsiaTheme="minorEastAsia" w:hAnsiTheme="minorEastAsia"/>
        </w:rPr>
        <w:t>不羈，言不可羈屬也。</w:t>
      </w:r>
      <w:r w:rsidR="00934453" w:rsidRPr="00D779F7">
        <w:rPr>
          <w:rStyle w:val="01Text"/>
          <w:rFonts w:asciiTheme="minorEastAsia" w:eastAsiaTheme="minorEastAsia" w:hAnsiTheme="minorEastAsia"/>
          <w:sz w:val="21"/>
        </w:rPr>
        <w:t>係萬里難制之虜，豈有比哉！先帝嘉之，仍下明詔，宣著其功，改年垂曆，</w:t>
      </w:r>
      <w:r w:rsidR="00934453" w:rsidRPr="00D779F7">
        <w:rPr>
          <w:rFonts w:asciiTheme="minorEastAsia" w:eastAsiaTheme="minorEastAsia" w:hAnsiTheme="minorEastAsia"/>
        </w:rPr>
        <w:t>師古曰︰謂改年為竟寧也；不以此事，蓋當其年，上書者附著耳。余按元紀，詔曰︰</w:t>
      </w:r>
      <w:r w:rsidR="00C93935">
        <w:rPr>
          <w:rFonts w:asciiTheme="minorEastAsia" w:eastAsiaTheme="minorEastAsia" w:hAnsiTheme="minorEastAsia"/>
        </w:rPr>
        <w:t>「</w:t>
      </w:r>
      <w:r w:rsidR="00934453" w:rsidRPr="00D779F7">
        <w:rPr>
          <w:rFonts w:asciiTheme="minorEastAsia" w:eastAsiaTheme="minorEastAsia" w:hAnsiTheme="minorEastAsia"/>
        </w:rPr>
        <w:t>匈奴郅支單于背叛禮義，旣伏其辜，呼韓邪單于修朝保塞，邊垂長無兵革之事，其改元為竟寧。</w:t>
      </w:r>
      <w:r w:rsidR="00C93935">
        <w:rPr>
          <w:rFonts w:asciiTheme="minorEastAsia" w:eastAsiaTheme="minorEastAsia" w:hAnsiTheme="minorEastAsia"/>
        </w:rPr>
        <w:t>」</w:t>
      </w:r>
      <w:r w:rsidR="00934453" w:rsidRPr="00D779F7">
        <w:rPr>
          <w:rFonts w:asciiTheme="minorEastAsia" w:eastAsiaTheme="minorEastAsia" w:hAnsiTheme="minorEastAsia"/>
        </w:rPr>
        <w:t>則改年亦以此事，非附著也。</w:t>
      </w:r>
      <w:r w:rsidR="00934453" w:rsidRPr="00D779F7">
        <w:rPr>
          <w:rStyle w:val="01Text"/>
          <w:rFonts w:asciiTheme="minorEastAsia" w:eastAsiaTheme="minorEastAsia" w:hAnsiTheme="minorEastAsia"/>
          <w:sz w:val="21"/>
        </w:rPr>
        <w:t>傳之無窮。應是，南郡獻白虎，</w:t>
      </w:r>
      <w:r w:rsidR="00934453" w:rsidRPr="00D779F7">
        <w:rPr>
          <w:rFonts w:asciiTheme="minorEastAsia" w:eastAsiaTheme="minorEastAsia" w:hAnsiTheme="minorEastAsia"/>
        </w:rPr>
        <w:t>白虎，西方之獸，主威武，故以為湯等之應。</w:t>
      </w:r>
      <w:r w:rsidR="00934453" w:rsidRPr="00D779F7">
        <w:rPr>
          <w:rStyle w:val="01Text"/>
          <w:rFonts w:asciiTheme="minorEastAsia" w:eastAsiaTheme="minorEastAsia" w:hAnsiTheme="minorEastAsia"/>
          <w:sz w:val="21"/>
        </w:rPr>
        <w:t>邊垂無警備。會先帝寢疾，然猶垂意不忘，數使尚書責問丞相，趣立其功；</w:t>
      </w:r>
      <w:r w:rsidR="00934453" w:rsidRPr="00D779F7">
        <w:rPr>
          <w:rFonts w:asciiTheme="minorEastAsia" w:eastAsiaTheme="minorEastAsia" w:hAnsiTheme="minorEastAsia"/>
        </w:rPr>
        <w:t>數，所角翻。趣使丞相、御史立議以序其功也。師古曰︰趣，讀曰促。</w:t>
      </w:r>
      <w:r w:rsidR="00934453" w:rsidRPr="00D779F7">
        <w:rPr>
          <w:rStyle w:val="01Text"/>
          <w:rFonts w:asciiTheme="minorEastAsia" w:eastAsiaTheme="minorEastAsia" w:hAnsiTheme="minorEastAsia"/>
          <w:sz w:val="21"/>
        </w:rPr>
        <w:t>獨丞相匡衡排而不予，</w:t>
      </w:r>
      <w:r w:rsidR="00934453" w:rsidRPr="00D779F7">
        <w:rPr>
          <w:rFonts w:asciiTheme="minorEastAsia" w:eastAsiaTheme="minorEastAsia" w:hAnsiTheme="minorEastAsia"/>
        </w:rPr>
        <w:t>予，讀曰與。</w:t>
      </w:r>
      <w:r w:rsidR="00934453" w:rsidRPr="00D779F7">
        <w:rPr>
          <w:rStyle w:val="01Text"/>
          <w:rFonts w:asciiTheme="minorEastAsia" w:eastAsiaTheme="minorEastAsia" w:hAnsiTheme="minorEastAsia"/>
          <w:sz w:val="21"/>
        </w:rPr>
        <w:t>封延壽、湯數百戶，</w:t>
      </w:r>
      <w:r w:rsidR="00934453" w:rsidRPr="00D779F7">
        <w:rPr>
          <w:rFonts w:asciiTheme="minorEastAsia" w:eastAsiaTheme="minorEastAsia" w:hAnsiTheme="minorEastAsia"/>
        </w:rPr>
        <w:t>事見二十九卷元帝竟寧元年。</w:t>
      </w:r>
      <w:r w:rsidR="00934453" w:rsidRPr="00D779F7">
        <w:rPr>
          <w:rStyle w:val="01Text"/>
          <w:rFonts w:asciiTheme="minorEastAsia" w:eastAsiaTheme="minorEastAsia" w:hAnsiTheme="minorEastAsia"/>
          <w:sz w:val="21"/>
        </w:rPr>
        <w:t>此功臣戰士所以失望也。孝成皇帝承建業之基，乘征伐之威，兵革不動，國家無事，而大臣傾邪，欲專主威，排妒有功，</w:t>
      </w:r>
      <w:r w:rsidR="00934453" w:rsidRPr="00D779F7">
        <w:rPr>
          <w:rFonts w:asciiTheme="minorEastAsia" w:eastAsiaTheme="minorEastAsia" w:hAnsiTheme="minorEastAsia"/>
        </w:rPr>
        <w:t>妒，與妬同。</w:t>
      </w:r>
      <w:r w:rsidR="00934453" w:rsidRPr="00D779F7">
        <w:rPr>
          <w:rStyle w:val="01Text"/>
          <w:rFonts w:asciiTheme="minorEastAsia" w:eastAsiaTheme="minorEastAsia" w:hAnsiTheme="minorEastAsia"/>
          <w:sz w:val="21"/>
        </w:rPr>
        <w:t>使湯塊然被見拘囚，</w:t>
      </w:r>
      <w:r w:rsidR="00934453" w:rsidRPr="00D779F7">
        <w:rPr>
          <w:rFonts w:asciiTheme="minorEastAsia" w:eastAsiaTheme="minorEastAsia" w:hAnsiTheme="minorEastAsia"/>
        </w:rPr>
        <w:t>師古曰︰塊然，獨處之意，如土塊也。塊，音口內翻。被，皮義翻。</w:t>
      </w:r>
      <w:r w:rsidR="00934453" w:rsidRPr="00D779F7">
        <w:rPr>
          <w:rStyle w:val="01Text"/>
          <w:rFonts w:asciiTheme="minorEastAsia" w:eastAsiaTheme="minorEastAsia" w:hAnsiTheme="minorEastAsia"/>
          <w:sz w:val="21"/>
        </w:rPr>
        <w:t>不能自明，卒以無罪老棄，敦煌正當西域通道，</w:t>
      </w:r>
      <w:r w:rsidR="00934453" w:rsidRPr="00D779F7">
        <w:rPr>
          <w:rFonts w:asciiTheme="minorEastAsia" w:eastAsiaTheme="minorEastAsia" w:hAnsiTheme="minorEastAsia"/>
        </w:rPr>
        <w:t>通道，通行之路也。卒，子恤翻。敦，徒門翻。</w:t>
      </w:r>
      <w:r w:rsidR="00934453" w:rsidRPr="00D779F7">
        <w:rPr>
          <w:rStyle w:val="01Text"/>
          <w:rFonts w:asciiTheme="minorEastAsia" w:eastAsiaTheme="minorEastAsia" w:hAnsiTheme="minorEastAsia"/>
          <w:sz w:val="21"/>
        </w:rPr>
        <w:t>令威名折衝之臣，旋踵及身，</w:t>
      </w:r>
      <w:r w:rsidR="00934453" w:rsidRPr="00D779F7">
        <w:rPr>
          <w:rFonts w:asciiTheme="minorEastAsia" w:eastAsiaTheme="minorEastAsia" w:hAnsiTheme="minorEastAsia"/>
        </w:rPr>
        <w:t>謂罪及其身也。</w:t>
      </w:r>
      <w:r w:rsidR="00934453" w:rsidRPr="00D779F7">
        <w:rPr>
          <w:rStyle w:val="01Text"/>
          <w:rFonts w:asciiTheme="minorEastAsia" w:eastAsiaTheme="minorEastAsia" w:hAnsiTheme="minorEastAsia"/>
          <w:sz w:val="21"/>
        </w:rPr>
        <w:t>復為郅支遺虜所笑，誠可悲也！</w:t>
      </w:r>
      <w:r w:rsidR="00934453" w:rsidRPr="00D779F7">
        <w:rPr>
          <w:rFonts w:asciiTheme="minorEastAsia" w:eastAsiaTheme="minorEastAsia" w:hAnsiTheme="minorEastAsia"/>
        </w:rPr>
        <w:t>復，扶又翻；下同。</w:t>
      </w:r>
      <w:r w:rsidR="00934453" w:rsidRPr="00D779F7">
        <w:rPr>
          <w:rStyle w:val="01Text"/>
          <w:rFonts w:asciiTheme="minorEastAsia" w:eastAsiaTheme="minorEastAsia" w:hAnsiTheme="minorEastAsia"/>
          <w:sz w:val="21"/>
        </w:rPr>
        <w:t>至今奉使外蠻者，未嘗不陳郅支之誅以揚漢國之盛。夫援人之功以懼敵，</w:t>
      </w:r>
      <w:r w:rsidR="00934453" w:rsidRPr="00D779F7">
        <w:rPr>
          <w:rFonts w:asciiTheme="minorEastAsia" w:eastAsiaTheme="minorEastAsia" w:hAnsiTheme="minorEastAsia"/>
        </w:rPr>
        <w:t>師古曰︰援，引也；音爰。</w:t>
      </w:r>
      <w:r w:rsidR="00934453" w:rsidRPr="00D779F7">
        <w:rPr>
          <w:rStyle w:val="01Text"/>
          <w:rFonts w:asciiTheme="minorEastAsia" w:eastAsiaTheme="minorEastAsia" w:hAnsiTheme="minorEastAsia"/>
          <w:sz w:val="21"/>
        </w:rPr>
        <w:t>棄人之身以快讒，豈不痛哉！且安不忘危，盛必慮衰，今國家素無文帝累年節儉富饒之畜，又無武帝薦延</w:t>
      </w:r>
      <w:r w:rsidR="00934453" w:rsidRPr="00D779F7">
        <w:rPr>
          <w:rFonts w:asciiTheme="minorEastAsia" w:eastAsiaTheme="minorEastAsia" w:hAnsiTheme="minorEastAsia"/>
        </w:rPr>
        <w:t>畜，讀與蓄同。如淳曰︰薦延，使羣臣薦士而延納之。</w:t>
      </w:r>
      <w:r w:rsidR="00934453" w:rsidRPr="00D779F7">
        <w:rPr>
          <w:rStyle w:val="01Text"/>
          <w:rFonts w:asciiTheme="minorEastAsia" w:eastAsiaTheme="minorEastAsia" w:hAnsiTheme="minorEastAsia"/>
          <w:sz w:val="21"/>
        </w:rPr>
        <w:t>梟俊禽敵之臣，獨有一陳湯耳！</w:t>
      </w:r>
      <w:r w:rsidR="00934453" w:rsidRPr="00D779F7">
        <w:rPr>
          <w:rFonts w:asciiTheme="minorEastAsia" w:eastAsiaTheme="minorEastAsia" w:hAnsiTheme="minorEastAsia"/>
        </w:rPr>
        <w:t>師古曰︰梟，謂斬其首而縣之也。俊，謂敵之魁率，郅支是也。春秋左氏傳曰︰得俊曰克。仲馮曰︰梟俊禽敵之臣，宜與薦延通為一句，則與上文相配，而下言</w:t>
      </w:r>
      <w:r w:rsidR="00C93935">
        <w:rPr>
          <w:rFonts w:asciiTheme="minorEastAsia" w:eastAsiaTheme="minorEastAsia" w:hAnsiTheme="minorEastAsia"/>
        </w:rPr>
        <w:t>「</w:t>
      </w:r>
      <w:r w:rsidR="00934453" w:rsidRPr="00D779F7">
        <w:rPr>
          <w:rFonts w:asciiTheme="minorEastAsia" w:eastAsiaTheme="minorEastAsia" w:hAnsiTheme="minorEastAsia"/>
        </w:rPr>
        <w:t>獨有一陳湯耳</w:t>
      </w:r>
      <w:r w:rsidR="00C93935">
        <w:rPr>
          <w:rFonts w:asciiTheme="minorEastAsia" w:eastAsiaTheme="minorEastAsia" w:hAnsiTheme="minorEastAsia"/>
        </w:rPr>
        <w:t>」</w:t>
      </w:r>
      <w:r w:rsidR="00934453" w:rsidRPr="00D779F7">
        <w:rPr>
          <w:rFonts w:asciiTheme="minorEastAsia" w:eastAsiaTheme="minorEastAsia" w:hAnsiTheme="minorEastAsia"/>
        </w:rPr>
        <w:t>自不妨。梟善鬭，故云梟俊，猶云梟將也。梟，堅堯翻。</w:t>
      </w:r>
      <w:r w:rsidR="00934453" w:rsidRPr="00D779F7">
        <w:rPr>
          <w:rStyle w:val="01Text"/>
          <w:rFonts w:asciiTheme="minorEastAsia" w:eastAsiaTheme="minorEastAsia" w:hAnsiTheme="minorEastAsia"/>
          <w:sz w:val="21"/>
        </w:rPr>
        <w:t>假使異世不及陛下，尚望國家追錄其功，封表其墓，以勸後進也。湯幸得身當聖世，功曾未久，</w:t>
      </w:r>
      <w:r w:rsidR="00934453" w:rsidRPr="00D779F7">
        <w:rPr>
          <w:rFonts w:asciiTheme="minorEastAsia" w:eastAsiaTheme="minorEastAsia" w:hAnsiTheme="minorEastAsia"/>
        </w:rPr>
        <w:t>曾，才登翻。</w:t>
      </w:r>
      <w:r w:rsidR="00934453" w:rsidRPr="00D779F7">
        <w:rPr>
          <w:rStyle w:val="01Text"/>
          <w:rFonts w:asciiTheme="minorEastAsia" w:eastAsiaTheme="minorEastAsia" w:hAnsiTheme="minorEastAsia"/>
          <w:sz w:val="21"/>
        </w:rPr>
        <w:t>反聽邪臣鞭逐斥遠，</w:t>
      </w:r>
      <w:r w:rsidR="00934453" w:rsidRPr="00D779F7">
        <w:rPr>
          <w:rFonts w:asciiTheme="minorEastAsia" w:eastAsiaTheme="minorEastAsia" w:hAnsiTheme="minorEastAsia"/>
        </w:rPr>
        <w:t>遠，于願翻。</w:t>
      </w:r>
      <w:r w:rsidR="00934453" w:rsidRPr="00D779F7">
        <w:rPr>
          <w:rStyle w:val="01Text"/>
          <w:rFonts w:asciiTheme="minorEastAsia" w:eastAsiaTheme="minorEastAsia" w:hAnsiTheme="minorEastAsia"/>
          <w:sz w:val="21"/>
        </w:rPr>
        <w:t>使亡逃分竄，死無處所。</w:t>
      </w:r>
      <w:r w:rsidR="00934453" w:rsidRPr="00D779F7">
        <w:rPr>
          <w:rFonts w:asciiTheme="minorEastAsia" w:eastAsiaTheme="minorEastAsia" w:hAnsiTheme="minorEastAsia"/>
        </w:rPr>
        <w:t>師古曰︰分，謂散離也。舜典曰︰分北三苗。</w:t>
      </w:r>
      <w:r w:rsidR="00934453" w:rsidRPr="00D779F7">
        <w:rPr>
          <w:rStyle w:val="01Text"/>
          <w:rFonts w:asciiTheme="minorEastAsia" w:eastAsiaTheme="minorEastAsia" w:hAnsiTheme="minorEastAsia"/>
          <w:sz w:val="21"/>
        </w:rPr>
        <w:t>遠覽之士，莫不計度，以為湯功累世不可及，而湯過人情所有，</w:t>
      </w:r>
      <w:r w:rsidR="00934453" w:rsidRPr="00D779F7">
        <w:rPr>
          <w:rFonts w:asciiTheme="minorEastAsia" w:eastAsiaTheme="minorEastAsia" w:hAnsiTheme="minorEastAsia"/>
        </w:rPr>
        <w:t>師古曰︰言湯所犯之罪過，人情共有不能免者，非特詭異，深可誅責也。度，徒洛翻。</w:t>
      </w:r>
      <w:r w:rsidR="00934453" w:rsidRPr="00D779F7">
        <w:rPr>
          <w:rStyle w:val="01Text"/>
          <w:rFonts w:asciiTheme="minorEastAsia" w:eastAsiaTheme="minorEastAsia" w:hAnsiTheme="minorEastAsia"/>
          <w:sz w:val="21"/>
        </w:rPr>
        <w:t>湯尚如此，雖復破絕筋骨，暴露形骸，猶復制於脣舌，為嫉妒之臣所係虜耳。</w:t>
      </w:r>
      <w:r w:rsidR="00934453" w:rsidRPr="00D779F7">
        <w:rPr>
          <w:rFonts w:asciiTheme="minorEastAsia" w:eastAsiaTheme="minorEastAsia" w:hAnsiTheme="minorEastAsia"/>
        </w:rPr>
        <w:t>言湯功如此之偉，猶不免於罪徙，繼今者雖復捐身為國，終制於吏議，陷於係虜之罪也。復，扶又翻。</w:t>
      </w:r>
      <w:r w:rsidR="00934453" w:rsidRPr="00D779F7">
        <w:rPr>
          <w:rStyle w:val="01Text"/>
          <w:rFonts w:asciiTheme="minorEastAsia" w:eastAsiaTheme="minorEastAsia" w:hAnsiTheme="minorEastAsia"/>
          <w:sz w:val="21"/>
        </w:rPr>
        <w:t>此臣所以為國家尤戚戚也。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書奏，天子還湯，卒於長安。</w:t>
      </w:r>
      <w:r w:rsidR="00934453" w:rsidRPr="00D779F7">
        <w:rPr>
          <w:rFonts w:asciiTheme="minorEastAsia" w:eastAsiaTheme="minorEastAsia" w:hAnsiTheme="minorEastAsia"/>
        </w:rPr>
        <w:t>卒，子恤翻。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孝哀皇帝上</w:t>
      </w:r>
      <w:r w:rsidRPr="00D779F7">
        <w:rPr>
          <w:rFonts w:asciiTheme="minorEastAsia" w:eastAsiaTheme="minorEastAsia" w:hAnsiTheme="minorEastAsia"/>
        </w:rPr>
        <w:t>諱欣，定陶恭王康之子也，成帝立以為嗣。荀悅曰︰諱</w:t>
      </w:r>
      <w:r w:rsidR="00C93935">
        <w:rPr>
          <w:rFonts w:asciiTheme="minorEastAsia" w:eastAsiaTheme="minorEastAsia" w:hAnsiTheme="minorEastAsia"/>
        </w:rPr>
        <w:t>「</w:t>
      </w:r>
      <w:r w:rsidRPr="00D779F7">
        <w:rPr>
          <w:rFonts w:asciiTheme="minorEastAsia" w:eastAsiaTheme="minorEastAsia" w:hAnsiTheme="minorEastAsia"/>
        </w:rPr>
        <w:t>欣</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喜</w:t>
      </w:r>
      <w:r w:rsidR="00C93935">
        <w:rPr>
          <w:rFonts w:asciiTheme="minorEastAsia" w:eastAsiaTheme="minorEastAsia" w:hAnsiTheme="minorEastAsia"/>
        </w:rPr>
        <w:t>」</w:t>
      </w:r>
      <w:r w:rsidRPr="00D779F7">
        <w:rPr>
          <w:rFonts w:asciiTheme="minorEastAsia" w:eastAsiaTheme="minorEastAsia" w:hAnsiTheme="minorEastAsia"/>
        </w:rPr>
        <w:t>。應劭曰︰諡法，恭仁短折曰哀。</w:t>
      </w:r>
    </w:p>
    <w:p w:rsidR="00934453" w:rsidRPr="00D779F7" w:rsidRDefault="00E83377" w:rsidP="00087F68">
      <w:pPr>
        <w:pStyle w:val="2"/>
        <w:spacing w:before="0" w:after="0" w:line="240" w:lineRule="auto"/>
      </w:pPr>
      <w:bookmarkStart w:id="298" w:name="_Toc33001463"/>
      <w:r w:rsidRPr="00E83377">
        <w:rPr>
          <w:rStyle w:val="01Text"/>
          <w:rFonts w:asciiTheme="minorEastAsia" w:eastAsiaTheme="minorEastAsia" w:hAnsiTheme="minorEastAsia"/>
          <w:sz w:val="21"/>
        </w:rPr>
        <w:t>建平元年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乙卯、前六</w:t>
      </w:r>
      <w:r w:rsidR="00046F27" w:rsidRPr="00E64B56">
        <w:rPr>
          <w:rFonts w:asciiTheme="minorEastAsia" w:eastAsiaTheme="minorEastAsia" w:hAnsiTheme="minorEastAsia" w:cs="宋体" w:hint="eastAsia"/>
          <w:b w:val="0"/>
          <w:color w:val="006400"/>
          <w:sz w:val="18"/>
        </w:rPr>
        <w:t>）</w:t>
      </w:r>
      <w:bookmarkEnd w:id="298"/>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春，正月，隕石于北地十六。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司隸校尉解光奏言︰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臣聞許美人及故中宮史曹宮</w:t>
      </w:r>
      <w:r w:rsidR="00934453" w:rsidRPr="00D779F7">
        <w:rPr>
          <w:rFonts w:asciiTheme="minorEastAsia" w:eastAsiaTheme="minorEastAsia" w:hAnsiTheme="minorEastAsia"/>
        </w:rPr>
        <w:t>史，女史也。中宮，皇后宮也。趙皇后傳︰宮屬中宮，為學事史，通詩，授皇后。</w:t>
      </w:r>
      <w:r w:rsidR="00934453" w:rsidRPr="00D779F7">
        <w:rPr>
          <w:rStyle w:val="01Text"/>
          <w:rFonts w:asciiTheme="minorEastAsia" w:eastAsiaTheme="minorEastAsia" w:hAnsiTheme="minorEastAsia"/>
          <w:sz w:val="21"/>
        </w:rPr>
        <w:t>皆御幸孝成皇帝，產子；子隱不見。</w:t>
      </w:r>
      <w:r w:rsidR="00934453" w:rsidRPr="00D779F7">
        <w:rPr>
          <w:rFonts w:asciiTheme="minorEastAsia" w:eastAsiaTheme="minorEastAsia" w:hAnsiTheme="minorEastAsia"/>
        </w:rPr>
        <w:t>見，賢遍翻。</w:t>
      </w:r>
      <w:r w:rsidR="00934453" w:rsidRPr="00D779F7">
        <w:rPr>
          <w:rStyle w:val="01Text"/>
          <w:rFonts w:asciiTheme="minorEastAsia" w:eastAsiaTheme="minorEastAsia" w:hAnsiTheme="minorEastAsia"/>
          <w:sz w:val="21"/>
        </w:rPr>
        <w:t>臣遣吏驗問，皆得其狀︰元延元年，宮有身；其十月，宮乳掖庭牛官令舍。</w:t>
      </w:r>
      <w:r w:rsidR="00934453" w:rsidRPr="00D779F7">
        <w:rPr>
          <w:rFonts w:asciiTheme="minorEastAsia" w:eastAsiaTheme="minorEastAsia" w:hAnsiTheme="minorEastAsia"/>
        </w:rPr>
        <w:t>師古曰︰乳，產也，音而具翻；下皆類此。</w:t>
      </w:r>
      <w:r w:rsidR="00934453" w:rsidRPr="00D779F7">
        <w:rPr>
          <w:rStyle w:val="01Text"/>
          <w:rFonts w:asciiTheme="minorEastAsia" w:eastAsiaTheme="minorEastAsia" w:hAnsiTheme="minorEastAsia"/>
          <w:sz w:val="21"/>
        </w:rPr>
        <w:t>中黃門田客</w:t>
      </w:r>
      <w:r w:rsidR="00934453" w:rsidRPr="00D779F7">
        <w:rPr>
          <w:rFonts w:asciiTheme="minorEastAsia" w:eastAsiaTheme="minorEastAsia" w:hAnsiTheme="minorEastAsia"/>
        </w:rPr>
        <w:t>續漢志︰中黃門，比百石，掌給事禁中，以宦者為之。</w:t>
      </w:r>
      <w:r w:rsidR="00934453" w:rsidRPr="00D779F7">
        <w:rPr>
          <w:rStyle w:val="01Text"/>
          <w:rFonts w:asciiTheme="minorEastAsia" w:eastAsiaTheme="minorEastAsia" w:hAnsiTheme="minorEastAsia"/>
          <w:sz w:val="21"/>
        </w:rPr>
        <w:t>持詔記與掖庭獄丞籍武，令收置暴室獄。</w:t>
      </w:r>
      <w:r w:rsidR="00934453" w:rsidRPr="00D779F7">
        <w:rPr>
          <w:rFonts w:asciiTheme="minorEastAsia" w:eastAsiaTheme="minorEastAsia" w:hAnsiTheme="minorEastAsia"/>
        </w:rPr>
        <w:t>掖庭令，屬少府，有左·右丞、暴室丞各一人，皆宦者為之。暴室丞，主中婦人疾病者，就此室；其皇后、貴人有罪，亦就此室。籍姓，晉大夫籍氏之後，其先有孫伯黶，司晉之典籍，以為大政，故曰籍氏。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毋問兒男、女，誰兒也！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宮曰︰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善臧我兒胞。</w:t>
      </w:r>
      <w:r w:rsidR="00934453" w:rsidRPr="00D779F7">
        <w:rPr>
          <w:rFonts w:asciiTheme="minorEastAsia" w:eastAsiaTheme="minorEastAsia" w:hAnsiTheme="minorEastAsia"/>
        </w:rPr>
        <w:t>臧，古藏字通。師古曰︰胞，謂胎之衣也；音苞。</w:t>
      </w:r>
      <w:r w:rsidR="00934453" w:rsidRPr="00D779F7">
        <w:rPr>
          <w:rStyle w:val="01Text"/>
          <w:rFonts w:asciiTheme="minorEastAsia" w:eastAsiaTheme="minorEastAsia" w:hAnsiTheme="minorEastAsia"/>
          <w:sz w:val="21"/>
        </w:rPr>
        <w:t>丞知是何等兒也！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師古曰︰意言是天子兒耳。</w:t>
      </w:r>
      <w:r w:rsidR="00934453" w:rsidRPr="00D779F7">
        <w:rPr>
          <w:rStyle w:val="01Text"/>
          <w:rFonts w:asciiTheme="minorEastAsia" w:eastAsiaTheme="minorEastAsia" w:hAnsiTheme="minorEastAsia"/>
          <w:sz w:val="21"/>
        </w:rPr>
        <w:t>後三日，客持詔記與武，問︰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兒死未？</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武對︰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未死。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客曰︰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上與昭儀大怒，</w:t>
      </w:r>
      <w:r w:rsidR="00934453" w:rsidRPr="00D779F7">
        <w:rPr>
          <w:rFonts w:asciiTheme="minorEastAsia" w:eastAsiaTheme="minorEastAsia" w:hAnsiTheme="minorEastAsia"/>
        </w:rPr>
        <w:t>趙昭儀也。</w:t>
      </w:r>
      <w:r w:rsidR="00934453" w:rsidRPr="00D779F7">
        <w:rPr>
          <w:rStyle w:val="01Text"/>
          <w:rFonts w:asciiTheme="minorEastAsia" w:eastAsiaTheme="minorEastAsia" w:hAnsiTheme="minorEastAsia"/>
          <w:sz w:val="21"/>
        </w:rPr>
        <w:t>柰何不殺！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武叩頭啼曰︰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不殺兒，自知當死；殺之，亦死！</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不殺，則為違詔命，故知當死。殺之，則後人以害皇子之罪加之，故知亦死。</w:t>
      </w:r>
      <w:r w:rsidR="00934453" w:rsidRPr="00D779F7">
        <w:rPr>
          <w:rStyle w:val="01Text"/>
          <w:rFonts w:asciiTheme="minorEastAsia" w:eastAsiaTheme="minorEastAsia" w:hAnsiTheme="minorEastAsia"/>
          <w:sz w:val="21"/>
        </w:rPr>
        <w:t>卽因客奏封事曰︰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陛下未有繼嗣，子無貴賤，唯留意！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奏入，客復持詔記取兒，付中黃門王舜。舜受詔，內兒殿中，為擇乳母，</w:t>
      </w:r>
      <w:r w:rsidR="00934453" w:rsidRPr="00D779F7">
        <w:rPr>
          <w:rFonts w:asciiTheme="minorEastAsia" w:eastAsiaTheme="minorEastAsia" w:hAnsiTheme="minorEastAsia"/>
        </w:rPr>
        <w:t>復，扶又翻。為，于偽翻。</w:t>
      </w:r>
      <w:r w:rsidR="00934453" w:rsidRPr="00D779F7">
        <w:rPr>
          <w:rStyle w:val="01Text"/>
          <w:rFonts w:asciiTheme="minorEastAsia" w:eastAsiaTheme="minorEastAsia" w:hAnsiTheme="minorEastAsia"/>
          <w:sz w:val="21"/>
        </w:rPr>
        <w:t>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善養兒，且有賞，毋令漏泄！</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舜擇官婢張棄為乳母。</w:t>
      </w:r>
      <w:r w:rsidR="00934453" w:rsidRPr="00D779F7">
        <w:rPr>
          <w:rFonts w:asciiTheme="minorEastAsia" w:eastAsiaTheme="minorEastAsia" w:hAnsiTheme="minorEastAsia"/>
        </w:rPr>
        <w:t>官婢，蓋以罪沒入掖庭，男為官奴，女為官婢。鄭玄曰︰古者從坐男女沒入縣官為奴，其少才知以為奚。今之侍史官婢，或謂之奚官女。</w:t>
      </w:r>
      <w:r w:rsidR="00934453" w:rsidRPr="00D779F7">
        <w:rPr>
          <w:rStyle w:val="01Text"/>
          <w:rFonts w:asciiTheme="minorEastAsia" w:eastAsiaTheme="minorEastAsia" w:hAnsiTheme="minorEastAsia"/>
          <w:sz w:val="21"/>
        </w:rPr>
        <w:t>後三日，客復持詔記幷藥以飲宮。</w:t>
      </w:r>
      <w:r w:rsidR="00934453" w:rsidRPr="00D779F7">
        <w:rPr>
          <w:rFonts w:asciiTheme="minorEastAsia" w:eastAsiaTheme="minorEastAsia" w:hAnsiTheme="minorEastAsia"/>
        </w:rPr>
        <w:t>師古曰︰飲，音於禁翻。</w:t>
      </w:r>
      <w:r w:rsidR="00934453" w:rsidRPr="00D779F7">
        <w:rPr>
          <w:rStyle w:val="01Text"/>
          <w:rFonts w:asciiTheme="minorEastAsia" w:eastAsiaTheme="minorEastAsia" w:hAnsiTheme="minorEastAsia"/>
          <w:sz w:val="21"/>
        </w:rPr>
        <w:t>宮曰︰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果也欲姊弟擅天下！我兒，男也，頟上有壯髮，類孝元皇帝。</w:t>
      </w:r>
      <w:r w:rsidR="00934453" w:rsidRPr="00D779F7">
        <w:rPr>
          <w:rFonts w:asciiTheme="minorEastAsia" w:eastAsiaTheme="minorEastAsia" w:hAnsiTheme="minorEastAsia"/>
        </w:rPr>
        <w:t>師古曰︰壯髮當頟前侵下而生，今俗呼為圭頭者是也。頟，鄂格翻。</w:t>
      </w:r>
      <w:r w:rsidR="00934453" w:rsidRPr="00D779F7">
        <w:rPr>
          <w:rStyle w:val="01Text"/>
          <w:rFonts w:asciiTheme="minorEastAsia" w:eastAsiaTheme="minorEastAsia" w:hAnsiTheme="minorEastAsia"/>
          <w:sz w:val="21"/>
        </w:rPr>
        <w:t>今兒安在？危殺之矣！</w:t>
      </w:r>
      <w:r w:rsidR="00934453" w:rsidRPr="00D779F7">
        <w:rPr>
          <w:rFonts w:asciiTheme="minorEastAsia" w:eastAsiaTheme="minorEastAsia" w:hAnsiTheme="minorEastAsia"/>
        </w:rPr>
        <w:t>師古曰︰危，險也，猶今人言險不殺耳。</w:t>
      </w:r>
      <w:r w:rsidR="00934453" w:rsidRPr="00D779F7">
        <w:rPr>
          <w:rStyle w:val="01Text"/>
          <w:rFonts w:asciiTheme="minorEastAsia" w:eastAsiaTheme="minorEastAsia" w:hAnsiTheme="minorEastAsia"/>
          <w:sz w:val="21"/>
        </w:rPr>
        <w:t>柰何令長信得聞之？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師古曰︰長信，謂太后。</w:t>
      </w:r>
      <w:r w:rsidR="00934453" w:rsidRPr="00D779F7">
        <w:rPr>
          <w:rStyle w:val="01Text"/>
          <w:rFonts w:asciiTheme="minorEastAsia" w:eastAsiaTheme="minorEastAsia" w:hAnsiTheme="minorEastAsia"/>
          <w:sz w:val="21"/>
        </w:rPr>
        <w:t>遂飲藥死。棄所養兒，</w:t>
      </w:r>
      <w:r w:rsidR="00934453" w:rsidRPr="00D779F7">
        <w:rPr>
          <w:rFonts w:asciiTheme="minorEastAsia" w:eastAsiaTheme="minorEastAsia" w:hAnsiTheme="minorEastAsia"/>
        </w:rPr>
        <w:t>師古曰︰棄，謂張棄也。</w:t>
      </w:r>
      <w:r w:rsidR="00934453" w:rsidRPr="00D779F7">
        <w:rPr>
          <w:rStyle w:val="01Text"/>
          <w:rFonts w:asciiTheme="minorEastAsia" w:eastAsiaTheme="minorEastAsia" w:hAnsiTheme="minorEastAsia"/>
          <w:sz w:val="21"/>
        </w:rPr>
        <w:t>十一日，宮長李南以詔書取兒去，</w:t>
      </w:r>
      <w:r w:rsidR="00934453" w:rsidRPr="00D779F7">
        <w:rPr>
          <w:rFonts w:asciiTheme="minorEastAsia" w:eastAsiaTheme="minorEastAsia" w:hAnsiTheme="minorEastAsia"/>
        </w:rPr>
        <w:t>晉灼曰︰漢儀注，有女長御，比侍中，宮長豈此邪？余謂宮長者，蓋老於宮中諸女御，因稱之為宮長；猶三署諸郞，謂久次者為郞署長也。前持詔記，此以詔書書之，與記有以異乎？曰︰有。詔記，手記也，後世謂之手記。光武所謂</w:t>
      </w:r>
      <w:r w:rsidR="00C93935">
        <w:rPr>
          <w:rFonts w:asciiTheme="minorEastAsia" w:eastAsiaTheme="minorEastAsia" w:hAnsiTheme="minorEastAsia"/>
        </w:rPr>
        <w:t>「</w:t>
      </w:r>
      <w:r w:rsidR="00934453" w:rsidRPr="00D779F7">
        <w:rPr>
          <w:rFonts w:asciiTheme="minorEastAsia" w:eastAsiaTheme="minorEastAsia" w:hAnsiTheme="minorEastAsia"/>
        </w:rPr>
        <w:t>詔書、手記不可數得</w:t>
      </w:r>
      <w:r w:rsidR="00C93935">
        <w:rPr>
          <w:rFonts w:asciiTheme="minorEastAsia" w:eastAsiaTheme="minorEastAsia" w:hAnsiTheme="minorEastAsia"/>
        </w:rPr>
        <w:t>」</w:t>
      </w:r>
      <w:r w:rsidR="00934453" w:rsidRPr="00D779F7">
        <w:rPr>
          <w:rFonts w:asciiTheme="minorEastAsia" w:eastAsiaTheme="minorEastAsia" w:hAnsiTheme="minorEastAsia"/>
        </w:rPr>
        <w:t>。手記出於上手；詔書則下為之，以璽為信。長，知兩翻。</w:t>
      </w:r>
      <w:r w:rsidR="00934453" w:rsidRPr="00D779F7">
        <w:rPr>
          <w:rStyle w:val="01Text"/>
          <w:rFonts w:asciiTheme="minorEastAsia" w:eastAsiaTheme="minorEastAsia" w:hAnsiTheme="minorEastAsia"/>
          <w:sz w:val="21"/>
        </w:rPr>
        <w:t>不知所置。</w:t>
      </w:r>
      <w:r w:rsidR="00934453" w:rsidRPr="00D779F7">
        <w:rPr>
          <w:rFonts w:asciiTheme="minorEastAsia" w:eastAsiaTheme="minorEastAsia" w:hAnsiTheme="minorEastAsia"/>
        </w:rPr>
        <w:t>師古曰︰終竟不知置何所也。</w:t>
      </w:r>
    </w:p>
    <w:p w:rsidR="00934453" w:rsidRPr="00D779F7" w:rsidRDefault="00934453" w:rsidP="00087F68">
      <w:pPr>
        <w:rPr>
          <w:rFonts w:asciiTheme="minorEastAsia" w:hAnsiTheme="minorEastAsia"/>
        </w:rPr>
      </w:pPr>
      <w:r w:rsidRPr="00D779F7">
        <w:rPr>
          <w:rFonts w:asciiTheme="minorEastAsia" w:hAnsiTheme="minorEastAsia"/>
        </w:rPr>
        <w:t>許美人元延二年懷子，十一月乳。</w:t>
      </w:r>
      <w:r w:rsidRPr="00D779F7">
        <w:rPr>
          <w:rStyle w:val="00Text"/>
          <w:rFonts w:asciiTheme="minorEastAsia" w:hAnsiTheme="minorEastAsia"/>
        </w:rPr>
        <w:t>乳，如注翻；㝃乳也。</w:t>
      </w:r>
      <w:r w:rsidRPr="00D779F7">
        <w:rPr>
          <w:rFonts w:asciiTheme="minorEastAsia" w:hAnsiTheme="minorEastAsia"/>
        </w:rPr>
        <w:t>昭儀謂成帝曰︰</w:t>
      </w:r>
      <w:r w:rsidR="00C93935">
        <w:rPr>
          <w:rFonts w:asciiTheme="minorEastAsia" w:hAnsiTheme="minorEastAsia"/>
        </w:rPr>
        <w:t>『</w:t>
      </w:r>
      <w:r w:rsidRPr="00D779F7">
        <w:rPr>
          <w:rFonts w:asciiTheme="minorEastAsia" w:hAnsiTheme="minorEastAsia"/>
        </w:rPr>
        <w:t>常紿我言從中宮來。卽從中宮來，許美人兒何從生中！許氏竟當復立邪！</w:t>
      </w:r>
      <w:r w:rsidR="00C93935">
        <w:rPr>
          <w:rFonts w:asciiTheme="minorEastAsia" w:hAnsiTheme="minorEastAsia"/>
        </w:rPr>
        <w:t>』</w:t>
      </w:r>
      <w:r w:rsidRPr="00D779F7">
        <w:rPr>
          <w:rStyle w:val="00Text"/>
          <w:rFonts w:asciiTheme="minorEastAsia" w:hAnsiTheme="minorEastAsia"/>
        </w:rPr>
        <w:t>晉灼曰︰昭儀前要帝不得立許美人以為皇后，而今有子中，許氏竟當復立為皇后邪！此前約之言也。師古曰︰此說非也。言美人在內中，何從得兒而生也。故言何從生中。次此下乃始言約耳。</w:t>
      </w:r>
      <w:r w:rsidRPr="00D779F7">
        <w:rPr>
          <w:rFonts w:asciiTheme="minorEastAsia" w:hAnsiTheme="minorEastAsia"/>
        </w:rPr>
        <w:t>懟，以手自擣，</w:t>
      </w:r>
      <w:r w:rsidRPr="00D779F7">
        <w:rPr>
          <w:rStyle w:val="00Text"/>
          <w:rFonts w:asciiTheme="minorEastAsia" w:hAnsiTheme="minorEastAsia"/>
        </w:rPr>
        <w:t>師古曰︰懟，怨怒也。擣，築也。懟，音直類翻。</w:t>
      </w:r>
      <w:r w:rsidRPr="00D779F7">
        <w:rPr>
          <w:rFonts w:asciiTheme="minorEastAsia" w:hAnsiTheme="minorEastAsia"/>
        </w:rPr>
        <w:t>以頭擊壁戶柱，從牀上自投地，啼泣不肯食，曰︰</w:t>
      </w:r>
      <w:r w:rsidR="00C93935">
        <w:rPr>
          <w:rFonts w:asciiTheme="minorEastAsia" w:hAnsiTheme="minorEastAsia"/>
        </w:rPr>
        <w:t>『</w:t>
      </w:r>
      <w:r w:rsidRPr="00D779F7">
        <w:rPr>
          <w:rFonts w:asciiTheme="minorEastAsia" w:hAnsiTheme="minorEastAsia"/>
        </w:rPr>
        <w:t>今當安置我，我欲歸耳！</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今故告之，反怒為，</w:t>
      </w:r>
      <w:r w:rsidRPr="00D779F7">
        <w:rPr>
          <w:rStyle w:val="00Text"/>
          <w:rFonts w:asciiTheme="minorEastAsia" w:hAnsiTheme="minorEastAsia"/>
        </w:rPr>
        <w:t>師古曰︰故以許美人生子告汝，何為反怒。</w:t>
      </w:r>
      <w:r w:rsidRPr="00D779F7">
        <w:rPr>
          <w:rFonts w:asciiTheme="minorEastAsia" w:hAnsiTheme="minorEastAsia"/>
        </w:rPr>
        <w:t>殊不可曉也！</w:t>
      </w:r>
      <w:r w:rsidR="00C93935">
        <w:rPr>
          <w:rFonts w:asciiTheme="minorEastAsia" w:hAnsiTheme="minorEastAsia"/>
        </w:rPr>
        <w:t>』</w:t>
      </w:r>
      <w:r w:rsidRPr="00D779F7">
        <w:rPr>
          <w:rStyle w:val="00Text"/>
          <w:rFonts w:asciiTheme="minorEastAsia" w:hAnsiTheme="minorEastAsia"/>
        </w:rPr>
        <w:t>殊，異甚也。</w:t>
      </w:r>
      <w:r w:rsidRPr="00D779F7">
        <w:rPr>
          <w:rFonts w:asciiTheme="minorEastAsia" w:hAnsiTheme="minorEastAsia"/>
        </w:rPr>
        <w:t>帝亦不食。昭儀曰︰</w:t>
      </w:r>
      <w:r w:rsidR="00C93935">
        <w:rPr>
          <w:rFonts w:asciiTheme="minorEastAsia" w:hAnsiTheme="minorEastAsia"/>
        </w:rPr>
        <w:t>『</w:t>
      </w:r>
      <w:r w:rsidRPr="00D779F7">
        <w:rPr>
          <w:rFonts w:asciiTheme="minorEastAsia" w:hAnsiTheme="minorEastAsia"/>
        </w:rPr>
        <w:t>陛下自知是，不食何為！陛下嘗自言︰</w:t>
      </w:r>
      <w:r w:rsidR="00C93935">
        <w:rPr>
          <w:rFonts w:asciiTheme="minorEastAsia" w:hAnsiTheme="minorEastAsia"/>
        </w:rPr>
        <w:t>「</w:t>
      </w:r>
      <w:r w:rsidRPr="00D779F7">
        <w:rPr>
          <w:rFonts w:asciiTheme="minorEastAsia" w:hAnsiTheme="minorEastAsia"/>
        </w:rPr>
        <w:t>約不負女！</w:t>
      </w:r>
      <w:r w:rsidR="00C93935">
        <w:rPr>
          <w:rFonts w:asciiTheme="minorEastAsia" w:hAnsiTheme="minorEastAsia"/>
        </w:rPr>
        <w:t>」</w:t>
      </w:r>
      <w:r w:rsidRPr="00D779F7">
        <w:rPr>
          <w:rStyle w:val="00Text"/>
          <w:rFonts w:asciiTheme="minorEastAsia" w:hAnsiTheme="minorEastAsia"/>
        </w:rPr>
        <w:t>師古曰︰女，讀曰汝。</w:t>
      </w:r>
      <w:r w:rsidRPr="00D779F7">
        <w:rPr>
          <w:rFonts w:asciiTheme="minorEastAsia" w:hAnsiTheme="minorEastAsia"/>
        </w:rPr>
        <w:t>今美人有子，竟負約，謂何？</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約以趙氏故不立許氏，使天下無出趙氏上者，毋憂也！</w:t>
      </w:r>
      <w:r w:rsidR="00C93935">
        <w:rPr>
          <w:rFonts w:asciiTheme="minorEastAsia" w:hAnsiTheme="minorEastAsia"/>
        </w:rPr>
        <w:t>』</w:t>
      </w:r>
      <w:r w:rsidRPr="00D779F7">
        <w:rPr>
          <w:rFonts w:asciiTheme="minorEastAsia" w:hAnsiTheme="minorEastAsia"/>
        </w:rPr>
        <w:t>後詔使中黃門靳嚴從許美人取兒去，盛以葦篋，</w:t>
      </w:r>
      <w:r w:rsidRPr="00D779F7">
        <w:rPr>
          <w:rStyle w:val="00Text"/>
          <w:rFonts w:asciiTheme="minorEastAsia" w:hAnsiTheme="minorEastAsia"/>
        </w:rPr>
        <w:t>靳，居焮翻。盛，時征翻。葦，葭類也；織以為篋也。</w:t>
      </w:r>
      <w:r w:rsidRPr="00D779F7">
        <w:rPr>
          <w:rFonts w:asciiTheme="minorEastAsia" w:hAnsiTheme="minorEastAsia"/>
        </w:rPr>
        <w:t>置飾室簾南去。</w:t>
      </w:r>
      <w:r w:rsidRPr="00D779F7">
        <w:rPr>
          <w:rStyle w:val="00Text"/>
          <w:rFonts w:asciiTheme="minorEastAsia" w:hAnsiTheme="minorEastAsia"/>
        </w:rPr>
        <w:t>飾室，室之以金玉為飾者，昭陽舍是也。師古曰︰簾，戶簾也，音廉。</w:t>
      </w:r>
      <w:r w:rsidRPr="00D779F7">
        <w:rPr>
          <w:rFonts w:asciiTheme="minorEastAsia" w:hAnsiTheme="minorEastAsia"/>
        </w:rPr>
        <w:t>帝與昭儀坐，使御者于客子解篋緘，未已，</w:t>
      </w:r>
      <w:r w:rsidRPr="00D779F7">
        <w:rPr>
          <w:rStyle w:val="00Text"/>
          <w:rFonts w:asciiTheme="minorEastAsia" w:hAnsiTheme="minorEastAsia"/>
        </w:rPr>
        <w:t>御者，侍者也。師古曰︰緘，束篋之繩，音古咸翻。</w:t>
      </w:r>
      <w:r w:rsidRPr="00D779F7">
        <w:rPr>
          <w:rFonts w:asciiTheme="minorEastAsia" w:hAnsiTheme="minorEastAsia"/>
        </w:rPr>
        <w:t>帝使客子及御者皆出，自閉戶，獨與昭儀在。須臾開戶，嘑客子</w:t>
      </w:r>
      <w:r w:rsidRPr="00D779F7">
        <w:rPr>
          <w:rStyle w:val="00Text"/>
          <w:rFonts w:asciiTheme="minorEastAsia" w:hAnsiTheme="minorEastAsia"/>
        </w:rPr>
        <w:t>嘑，古呼字。</w:t>
      </w:r>
      <w:r w:rsidRPr="00D779F7">
        <w:rPr>
          <w:rFonts w:asciiTheme="minorEastAsia" w:hAnsiTheme="minorEastAsia"/>
        </w:rPr>
        <w:t>使緘封篋，及詔記令中黃門吳恭持以與籍武曰︰</w:t>
      </w:r>
      <w:r w:rsidR="00C93935">
        <w:rPr>
          <w:rFonts w:asciiTheme="minorEastAsia" w:hAnsiTheme="minorEastAsia"/>
        </w:rPr>
        <w:t>『</w:t>
      </w:r>
      <w:r w:rsidRPr="00D779F7">
        <w:rPr>
          <w:rFonts w:asciiTheme="minorEastAsia" w:hAnsiTheme="minorEastAsia"/>
        </w:rPr>
        <w:t>告武，篋中有死兒，埋屛處，</w:t>
      </w:r>
      <w:r w:rsidRPr="00D779F7">
        <w:rPr>
          <w:rStyle w:val="00Text"/>
          <w:rFonts w:asciiTheme="minorEastAsia" w:hAnsiTheme="minorEastAsia"/>
        </w:rPr>
        <w:t>屛處，有遮蔽處，人所不見者。屛，必郢翻。</w:t>
      </w:r>
      <w:r w:rsidRPr="00D779F7">
        <w:rPr>
          <w:rFonts w:asciiTheme="minorEastAsia" w:hAnsiTheme="minorEastAsia"/>
        </w:rPr>
        <w:t>勿令人知！</w:t>
      </w:r>
      <w:r w:rsidR="00C93935">
        <w:rPr>
          <w:rFonts w:asciiTheme="minorEastAsia" w:hAnsiTheme="minorEastAsia"/>
        </w:rPr>
        <w:t>』</w:t>
      </w:r>
      <w:r w:rsidRPr="00D779F7">
        <w:rPr>
          <w:rFonts w:asciiTheme="minorEastAsia" w:hAnsiTheme="minorEastAsia"/>
        </w:rPr>
        <w:t>武穿獄樓垣下為坎，埋其中。</w:t>
      </w:r>
      <w:r w:rsidRPr="00D779F7">
        <w:rPr>
          <w:rStyle w:val="00Text"/>
          <w:rFonts w:asciiTheme="minorEastAsia" w:hAnsiTheme="minorEastAsia"/>
        </w:rPr>
        <w:t>獄，掖庭獄也。</w:t>
      </w:r>
    </w:p>
    <w:p w:rsidR="00934453" w:rsidRPr="00D779F7" w:rsidRDefault="00934453" w:rsidP="00087F68">
      <w:pPr>
        <w:rPr>
          <w:rFonts w:asciiTheme="minorEastAsia" w:hAnsiTheme="minorEastAsia"/>
        </w:rPr>
      </w:pPr>
      <w:r w:rsidRPr="00D779F7">
        <w:rPr>
          <w:rFonts w:asciiTheme="minorEastAsia" w:hAnsiTheme="minorEastAsia"/>
        </w:rPr>
        <w:t>其他飲藥傷墮者無數事，皆在四月丙辰赦令前。</w:t>
      </w:r>
      <w:r w:rsidRPr="00D779F7">
        <w:rPr>
          <w:rStyle w:val="00Text"/>
          <w:rFonts w:asciiTheme="minorEastAsia" w:hAnsiTheme="minorEastAsia"/>
        </w:rPr>
        <w:t>考異曰︰趙后傳作</w:t>
      </w:r>
      <w:r w:rsidR="00C93935">
        <w:rPr>
          <w:rStyle w:val="00Text"/>
          <w:rFonts w:asciiTheme="minorEastAsia" w:hAnsiTheme="minorEastAsia"/>
        </w:rPr>
        <w:t>「</w:t>
      </w:r>
      <w:r w:rsidRPr="00D779F7">
        <w:rPr>
          <w:rStyle w:val="00Text"/>
          <w:rFonts w:asciiTheme="minorEastAsia" w:hAnsiTheme="minorEastAsia"/>
        </w:rPr>
        <w:t>丙辰</w:t>
      </w:r>
      <w:r w:rsidR="00C93935">
        <w:rPr>
          <w:rStyle w:val="00Text"/>
          <w:rFonts w:asciiTheme="minorEastAsia" w:hAnsiTheme="minorEastAsia"/>
        </w:rPr>
        <w:t>」</w:t>
      </w:r>
      <w:r w:rsidRPr="00D779F7">
        <w:rPr>
          <w:rStyle w:val="00Text"/>
          <w:rFonts w:asciiTheme="minorEastAsia" w:hAnsiTheme="minorEastAsia"/>
        </w:rPr>
        <w:t>。按哀帝紀，</w:t>
      </w:r>
      <w:r w:rsidR="00C93935">
        <w:rPr>
          <w:rStyle w:val="00Text"/>
          <w:rFonts w:asciiTheme="minorEastAsia" w:hAnsiTheme="minorEastAsia"/>
        </w:rPr>
        <w:t>「</w:t>
      </w:r>
      <w:r w:rsidRPr="00D779F7">
        <w:rPr>
          <w:rStyle w:val="00Text"/>
          <w:rFonts w:asciiTheme="minorEastAsia" w:hAnsiTheme="minorEastAsia"/>
        </w:rPr>
        <w:t>四月丙午卽位，赦天下</w:t>
      </w:r>
      <w:r w:rsidR="00C93935">
        <w:rPr>
          <w:rStyle w:val="00Text"/>
          <w:rFonts w:asciiTheme="minorEastAsia" w:hAnsiTheme="minorEastAsia"/>
        </w:rPr>
        <w:t>」</w:t>
      </w:r>
      <w:r w:rsidRPr="00D779F7">
        <w:rPr>
          <w:rStyle w:val="00Text"/>
          <w:rFonts w:asciiTheme="minorEastAsia" w:hAnsiTheme="minorEastAsia"/>
        </w:rPr>
        <w:t>。蓋傳誤也。或者卽位十日後赦也。</w:t>
      </w:r>
      <w:r w:rsidRPr="00D779F7">
        <w:rPr>
          <w:rFonts w:asciiTheme="minorEastAsia" w:hAnsiTheme="minorEastAsia"/>
        </w:rPr>
        <w:t>臣謹按︰永光三年，男子忠等發長陵傅夫人冢，事更大赦，</w:t>
      </w:r>
      <w:r w:rsidRPr="00D779F7">
        <w:rPr>
          <w:rStyle w:val="00Text"/>
          <w:rFonts w:asciiTheme="minorEastAsia" w:hAnsiTheme="minorEastAsia"/>
        </w:rPr>
        <w:t>更，工衡翻。</w:t>
      </w:r>
      <w:r w:rsidRPr="00D779F7">
        <w:rPr>
          <w:rFonts w:asciiTheme="minorEastAsia" w:hAnsiTheme="minorEastAsia"/>
        </w:rPr>
        <w:t>孝元皇帝下詔曰︰</w:t>
      </w:r>
      <w:r w:rsidR="00C93935">
        <w:rPr>
          <w:rFonts w:asciiTheme="minorEastAsia" w:hAnsiTheme="minorEastAsia"/>
        </w:rPr>
        <w:t>『</w:t>
      </w:r>
      <w:r w:rsidRPr="00D779F7">
        <w:rPr>
          <w:rFonts w:asciiTheme="minorEastAsia" w:hAnsiTheme="minorEastAsia"/>
        </w:rPr>
        <w:t>此朕所不當得赦也！</w:t>
      </w:r>
      <w:r w:rsidR="00C93935">
        <w:rPr>
          <w:rFonts w:asciiTheme="minorEastAsia" w:hAnsiTheme="minorEastAsia"/>
        </w:rPr>
        <w:t>』</w:t>
      </w:r>
      <w:r w:rsidRPr="00D779F7">
        <w:rPr>
          <w:rFonts w:asciiTheme="minorEastAsia" w:hAnsiTheme="minorEastAsia"/>
        </w:rPr>
        <w:t>窮治，盡伏辜。天下以為當。</w:t>
      </w:r>
      <w:r w:rsidRPr="00D779F7">
        <w:rPr>
          <w:rStyle w:val="00Text"/>
          <w:rFonts w:asciiTheme="minorEastAsia" w:hAnsiTheme="minorEastAsia"/>
        </w:rPr>
        <w:t>當，丁浪翻。</w:t>
      </w:r>
      <w:r w:rsidRPr="00D779F7">
        <w:rPr>
          <w:rFonts w:asciiTheme="minorEastAsia" w:hAnsiTheme="minorEastAsia"/>
        </w:rPr>
        <w:t>趙昭儀傾亂聖朝，親滅繼嗣，家屬當伏天誅。而同產親屬皆在尊貴之位，迫近帷幄，</w:t>
      </w:r>
      <w:r w:rsidRPr="00D779F7">
        <w:rPr>
          <w:rStyle w:val="00Text"/>
          <w:rFonts w:asciiTheme="minorEastAsia" w:hAnsiTheme="minorEastAsia"/>
        </w:rPr>
        <w:t>近，其靳翻。</w:t>
      </w:r>
      <w:r w:rsidRPr="00D779F7">
        <w:rPr>
          <w:rFonts w:asciiTheme="minorEastAsia" w:hAnsiTheme="minorEastAsia"/>
        </w:rPr>
        <w:t>天下寒心，請事窮竟！</w:t>
      </w:r>
      <w:r w:rsidR="00C93935">
        <w:rPr>
          <w:rFonts w:asciiTheme="minorEastAsia" w:hAnsiTheme="minorEastAsia"/>
        </w:rPr>
        <w:t>」</w:t>
      </w:r>
      <w:r w:rsidRPr="00D779F7">
        <w:rPr>
          <w:rStyle w:val="00Text"/>
          <w:rFonts w:asciiTheme="minorEastAsia" w:hAnsiTheme="minorEastAsia"/>
        </w:rPr>
        <w:t>謂窮治其獄而竟其情。</w:t>
      </w:r>
      <w:r w:rsidRPr="00D779F7">
        <w:rPr>
          <w:rFonts w:asciiTheme="minorEastAsia" w:hAnsiTheme="minorEastAsia"/>
        </w:rPr>
        <w:t>丞相以下議正法，</w:t>
      </w:r>
      <w:r w:rsidRPr="00D779F7">
        <w:rPr>
          <w:rStyle w:val="00Text"/>
          <w:rFonts w:asciiTheme="minorEastAsia" w:hAnsiTheme="minorEastAsia"/>
        </w:rPr>
        <w:t>令外朝大議以正其罪。</w:t>
      </w:r>
      <w:r w:rsidRPr="00D779F7">
        <w:rPr>
          <w:rFonts w:asciiTheme="minorEastAsia" w:hAnsiTheme="minorEastAsia"/>
        </w:rPr>
        <w:t>帝於是免新成侯趙欽、欽兄子咸陽侯訢皆為庶人，</w:t>
      </w:r>
      <w:r w:rsidRPr="00D779F7">
        <w:rPr>
          <w:rStyle w:val="00Text"/>
          <w:rFonts w:asciiTheme="minorEastAsia" w:hAnsiTheme="minorEastAsia"/>
        </w:rPr>
        <w:t>訢，臨之子也。</w:t>
      </w:r>
      <w:r w:rsidRPr="00D779F7">
        <w:rPr>
          <w:rFonts w:asciiTheme="minorEastAsia" w:hAnsiTheme="minorEastAsia"/>
        </w:rPr>
        <w:t>將家屬徙遼西郡。</w:t>
      </w:r>
    </w:p>
    <w:p w:rsidR="00934453" w:rsidRPr="00D779F7" w:rsidRDefault="00934453" w:rsidP="00087F68">
      <w:pPr>
        <w:rPr>
          <w:rFonts w:asciiTheme="minorEastAsia" w:hAnsiTheme="minorEastAsia"/>
        </w:rPr>
      </w:pPr>
      <w:r w:rsidRPr="00D779F7">
        <w:rPr>
          <w:rFonts w:asciiTheme="minorEastAsia" w:hAnsiTheme="minorEastAsia"/>
        </w:rPr>
        <w:t>議郞耿育上疏言︰</w:t>
      </w:r>
      <w:r w:rsidR="00C93935">
        <w:rPr>
          <w:rFonts w:asciiTheme="minorEastAsia" w:hAnsiTheme="minorEastAsia"/>
        </w:rPr>
        <w:t>「</w:t>
      </w:r>
      <w:r w:rsidRPr="00D779F7">
        <w:rPr>
          <w:rFonts w:asciiTheme="minorEastAsia" w:hAnsiTheme="minorEastAsia"/>
        </w:rPr>
        <w:t>臣聞繼嗣失統，廢適立庶，</w:t>
      </w:r>
      <w:r w:rsidRPr="00D779F7">
        <w:rPr>
          <w:rStyle w:val="00Text"/>
          <w:rFonts w:asciiTheme="minorEastAsia" w:hAnsiTheme="minorEastAsia"/>
        </w:rPr>
        <w:t>師古曰︰適，讀曰嫡；下同。</w:t>
      </w:r>
      <w:r w:rsidRPr="00D779F7">
        <w:rPr>
          <w:rFonts w:asciiTheme="minorEastAsia" w:hAnsiTheme="minorEastAsia"/>
        </w:rPr>
        <w:t>聖人法禁，古今至戒。然太伯見歷知適，</w:t>
      </w:r>
      <w:r w:rsidRPr="00D779F7">
        <w:rPr>
          <w:rStyle w:val="00Text"/>
          <w:rFonts w:asciiTheme="minorEastAsia" w:hAnsiTheme="minorEastAsia"/>
        </w:rPr>
        <w:t>師古曰︰歷，謂王季，卽文王之父也。知適，謂知其當為適嗣也。適，丁歷翻。</w:t>
      </w:r>
      <w:r w:rsidRPr="00D779F7">
        <w:rPr>
          <w:rFonts w:asciiTheme="minorEastAsia" w:hAnsiTheme="minorEastAsia"/>
        </w:rPr>
        <w:t>逡循固讓，委身吳、粵，</w:t>
      </w:r>
      <w:r w:rsidRPr="00D779F7">
        <w:rPr>
          <w:rStyle w:val="00Text"/>
          <w:rFonts w:asciiTheme="minorEastAsia" w:hAnsiTheme="minorEastAsia"/>
        </w:rPr>
        <w:t>謂太伯逃之吳、粵以避季歷。</w:t>
      </w:r>
      <w:r w:rsidRPr="00D779F7">
        <w:rPr>
          <w:rFonts w:asciiTheme="minorEastAsia" w:hAnsiTheme="minorEastAsia"/>
        </w:rPr>
        <w:t>權變所設，不計常法，致位王季，以崇聖嗣，</w:t>
      </w:r>
      <w:r w:rsidRPr="00D779F7">
        <w:rPr>
          <w:rStyle w:val="00Text"/>
          <w:rFonts w:asciiTheme="minorEastAsia" w:hAnsiTheme="minorEastAsia"/>
        </w:rPr>
        <w:t>聖嗣，謂文王。</w:t>
      </w:r>
      <w:r w:rsidRPr="00D779F7">
        <w:rPr>
          <w:rFonts w:asciiTheme="minorEastAsia" w:hAnsiTheme="minorEastAsia"/>
        </w:rPr>
        <w:t>卒有天下，</w:t>
      </w:r>
      <w:r w:rsidRPr="00D779F7">
        <w:rPr>
          <w:rStyle w:val="00Text"/>
          <w:rFonts w:asciiTheme="minorEastAsia" w:hAnsiTheme="minorEastAsia"/>
        </w:rPr>
        <w:t>師古曰︰卒，終；卒，子恤翻。</w:t>
      </w:r>
      <w:r w:rsidRPr="00D779F7">
        <w:rPr>
          <w:rFonts w:asciiTheme="minorEastAsia" w:hAnsiTheme="minorEastAsia"/>
        </w:rPr>
        <w:t>子孫承業，七八百載，</w:t>
      </w:r>
      <w:r w:rsidRPr="00D779F7">
        <w:rPr>
          <w:rStyle w:val="00Text"/>
          <w:rFonts w:asciiTheme="minorEastAsia" w:hAnsiTheme="minorEastAsia"/>
        </w:rPr>
        <w:t>載，子亥翻，年也。爾雅曰︰唐、虞曰載，取物終更始。</w:t>
      </w:r>
      <w:r w:rsidRPr="00D779F7">
        <w:rPr>
          <w:rFonts w:asciiTheme="minorEastAsia" w:hAnsiTheme="minorEastAsia"/>
        </w:rPr>
        <w:t>功冠三王，</w:t>
      </w:r>
      <w:r w:rsidRPr="00D779F7">
        <w:rPr>
          <w:rStyle w:val="00Text"/>
          <w:rFonts w:asciiTheme="minorEastAsia" w:hAnsiTheme="minorEastAsia"/>
        </w:rPr>
        <w:t>冠，古玩翻。</w:t>
      </w:r>
      <w:r w:rsidRPr="00D779F7">
        <w:rPr>
          <w:rFonts w:asciiTheme="minorEastAsia" w:hAnsiTheme="minorEastAsia"/>
        </w:rPr>
        <w:t>道德最備，是以尊號追及太王。</w:t>
      </w:r>
      <w:r w:rsidRPr="00D779F7">
        <w:rPr>
          <w:rStyle w:val="00Text"/>
          <w:rFonts w:asciiTheme="minorEastAsia" w:hAnsiTheme="minorEastAsia"/>
        </w:rPr>
        <w:t>太王，古公亶父也。武王克商有天下，追王太王、王季。</w:t>
      </w:r>
      <w:r w:rsidRPr="00D779F7">
        <w:rPr>
          <w:rFonts w:asciiTheme="minorEastAsia" w:hAnsiTheme="minorEastAsia"/>
        </w:rPr>
        <w:t>故世必有非常之變，然後乃有非常之謀也。孝成皇帝自知繼嗣不以時立，念雖末有皇子，萬歲之後未能持國，</w:t>
      </w:r>
      <w:r w:rsidRPr="00D779F7">
        <w:rPr>
          <w:rStyle w:val="00Text"/>
          <w:rFonts w:asciiTheme="minorEastAsia" w:hAnsiTheme="minorEastAsia"/>
        </w:rPr>
        <w:t>師古曰︰末，晚暮也。萬歲，言晏駕也。余謂人之生也，以死為諱，故常人以死後為百年之後，天子曰千秋萬歲後。</w:t>
      </w:r>
      <w:r w:rsidRPr="00D779F7">
        <w:rPr>
          <w:rFonts w:asciiTheme="minorEastAsia" w:hAnsiTheme="minorEastAsia"/>
        </w:rPr>
        <w:t>權柄之重，制於女主，女主驕盛則耆欲無極，</w:t>
      </w:r>
      <w:r w:rsidRPr="00D779F7">
        <w:rPr>
          <w:rStyle w:val="00Text"/>
          <w:rFonts w:asciiTheme="minorEastAsia" w:hAnsiTheme="minorEastAsia"/>
        </w:rPr>
        <w:t>如武帝為鉤弋夫人慮者是也。師古曰︰耆，讀曰嗜。</w:t>
      </w:r>
      <w:r w:rsidRPr="00D779F7">
        <w:rPr>
          <w:rFonts w:asciiTheme="minorEastAsia" w:hAnsiTheme="minorEastAsia"/>
        </w:rPr>
        <w:t>少主幼弱則大臣不使，</w:t>
      </w:r>
      <w:r w:rsidRPr="00D779F7">
        <w:rPr>
          <w:rStyle w:val="00Text"/>
          <w:rFonts w:asciiTheme="minorEastAsia" w:hAnsiTheme="minorEastAsia"/>
        </w:rPr>
        <w:t>師古曰︰不使，不可使從命也。</w:t>
      </w:r>
      <w:r w:rsidRPr="00D779F7">
        <w:rPr>
          <w:rFonts w:asciiTheme="minorEastAsia" w:hAnsiTheme="minorEastAsia"/>
        </w:rPr>
        <w:t>世無周公抱負之輔，恐危社稷，傾亂天下。知陛下有賢聖通明之德，仁孝子愛之恩，懷獨見之明，內斷於身，</w:t>
      </w:r>
      <w:r w:rsidRPr="00D779F7">
        <w:rPr>
          <w:rStyle w:val="00Text"/>
          <w:rFonts w:asciiTheme="minorEastAsia" w:hAnsiTheme="minorEastAsia"/>
        </w:rPr>
        <w:t>斷，丁亂翻。</w:t>
      </w:r>
      <w:r w:rsidRPr="00D779F7">
        <w:rPr>
          <w:rFonts w:asciiTheme="minorEastAsia" w:hAnsiTheme="minorEastAsia"/>
        </w:rPr>
        <w:t>故廢後宮就館之漸，絕微嗣禍亂之根，</w:t>
      </w:r>
      <w:r w:rsidRPr="00D779F7">
        <w:rPr>
          <w:rStyle w:val="00Text"/>
          <w:rFonts w:asciiTheme="minorEastAsia" w:hAnsiTheme="minorEastAsia"/>
        </w:rPr>
        <w:t>師古曰︰微嗣者，謂幼主也。</w:t>
      </w:r>
      <w:r w:rsidRPr="00D779F7">
        <w:rPr>
          <w:rFonts w:asciiTheme="minorEastAsia" w:hAnsiTheme="minorEastAsia"/>
        </w:rPr>
        <w:t>乃欲致位陛下以安宗廟。愚臣旣不能深援安危，定金匱之計，</w:t>
      </w:r>
      <w:r w:rsidRPr="00D779F7">
        <w:rPr>
          <w:rStyle w:val="00Text"/>
          <w:rFonts w:asciiTheme="minorEastAsia" w:hAnsiTheme="minorEastAsia"/>
        </w:rPr>
        <w:t>師古曰︰愚臣，謂解光等也。金匱，言長久之法，可藏於金匱石室者。援，音爰。</w:t>
      </w:r>
      <w:r w:rsidRPr="00D779F7">
        <w:rPr>
          <w:rFonts w:asciiTheme="minorEastAsia" w:hAnsiTheme="minorEastAsia"/>
        </w:rPr>
        <w:t>又不知推演聖德，</w:t>
      </w:r>
      <w:r w:rsidRPr="00D779F7">
        <w:rPr>
          <w:rStyle w:val="00Text"/>
          <w:rFonts w:asciiTheme="minorEastAsia" w:hAnsiTheme="minorEastAsia"/>
        </w:rPr>
        <w:t>師古曰︰演，廣也，音弋善翻。</w:t>
      </w:r>
      <w:r w:rsidRPr="00D779F7">
        <w:rPr>
          <w:rFonts w:asciiTheme="minorEastAsia" w:hAnsiTheme="minorEastAsia"/>
        </w:rPr>
        <w:t>述先帝之志，乃反覆校省內，暴露私燕，</w:t>
      </w:r>
      <w:r w:rsidRPr="00D779F7">
        <w:rPr>
          <w:rStyle w:val="00Text"/>
          <w:rFonts w:asciiTheme="minorEastAsia" w:hAnsiTheme="minorEastAsia"/>
        </w:rPr>
        <w:t>師古曰︰私燕，謂成帝閒燕之私也。覆，音方目翻。余謂私燕，袵席之私，所謂專房燕，卽此燕也。</w:t>
      </w:r>
      <w:r w:rsidRPr="00D779F7">
        <w:rPr>
          <w:rFonts w:asciiTheme="minorEastAsia" w:hAnsiTheme="minorEastAsia"/>
        </w:rPr>
        <w:t>誣汙先帝傾惑之過，</w:t>
      </w:r>
      <w:r w:rsidRPr="00D779F7">
        <w:rPr>
          <w:rStyle w:val="00Text"/>
          <w:rFonts w:asciiTheme="minorEastAsia" w:hAnsiTheme="minorEastAsia"/>
        </w:rPr>
        <w:t>汙，烏故翻。</w:t>
      </w:r>
      <w:r w:rsidRPr="00D779F7">
        <w:rPr>
          <w:rFonts w:asciiTheme="minorEastAsia" w:hAnsiTheme="minorEastAsia"/>
        </w:rPr>
        <w:t>成結寵妾妬媢之誅，</w:t>
      </w:r>
      <w:r w:rsidRPr="00D779F7">
        <w:rPr>
          <w:rStyle w:val="00Text"/>
          <w:rFonts w:asciiTheme="minorEastAsia" w:hAnsiTheme="minorEastAsia"/>
        </w:rPr>
        <w:t>媢，莫報翻。</w:t>
      </w:r>
      <w:r w:rsidRPr="00D779F7">
        <w:rPr>
          <w:rFonts w:asciiTheme="minorEastAsia" w:hAnsiTheme="minorEastAsia"/>
        </w:rPr>
        <w:t>甚失賢聖遠見之明，逆負先帝憂國之意！夫論大德不拘俗，立大功不合衆，</w:t>
      </w:r>
      <w:r w:rsidRPr="00D779F7">
        <w:rPr>
          <w:rStyle w:val="00Text"/>
          <w:rFonts w:asciiTheme="minorEastAsia" w:hAnsiTheme="minorEastAsia"/>
        </w:rPr>
        <w:t>用衞鞅語意。</w:t>
      </w:r>
      <w:r w:rsidRPr="00D779F7">
        <w:rPr>
          <w:rFonts w:asciiTheme="minorEastAsia" w:hAnsiTheme="minorEastAsia"/>
        </w:rPr>
        <w:t>此乃孝成皇帝至思所以萬萬於衆臣，陛下聖德盛茂所以符合於皇天也，豈當世庸庸斗筲之臣所能及哉！</w:t>
      </w:r>
      <w:r w:rsidRPr="00D779F7">
        <w:rPr>
          <w:rStyle w:val="00Text"/>
          <w:rFonts w:asciiTheme="minorEastAsia" w:hAnsiTheme="minorEastAsia"/>
        </w:rPr>
        <w:t>筲，竹器也，容斗二升，音所交翻。</w:t>
      </w:r>
      <w:r w:rsidRPr="00D779F7">
        <w:rPr>
          <w:rFonts w:asciiTheme="minorEastAsia" w:hAnsiTheme="minorEastAsia"/>
        </w:rPr>
        <w:t>且褒廣將順君父之美，匡救銷滅旣往之過，古今通義也。事不當時固爭，防禍於未然，各隨指阿從以求容媚；晏駕之後，尊號已定，萬事已訖，乃探追不及之事，訐揚幽昧之過，此臣所深痛也！</w:t>
      </w:r>
      <w:r w:rsidRPr="00D779F7">
        <w:rPr>
          <w:rStyle w:val="00Text"/>
          <w:rFonts w:asciiTheme="minorEastAsia" w:hAnsiTheme="minorEastAsia"/>
        </w:rPr>
        <w:t>耿育之言是也。春秋為尊者諱，義正如此。探，吐南翻。師古曰︰訐，音居謁翻。</w:t>
      </w:r>
      <w:r w:rsidRPr="00D779F7">
        <w:rPr>
          <w:rFonts w:asciiTheme="minorEastAsia" w:hAnsiTheme="minorEastAsia"/>
        </w:rPr>
        <w:t>願下有司議，</w:t>
      </w:r>
      <w:r w:rsidRPr="00D779F7">
        <w:rPr>
          <w:rStyle w:val="00Text"/>
          <w:rFonts w:asciiTheme="minorEastAsia" w:hAnsiTheme="minorEastAsia"/>
        </w:rPr>
        <w:t>下，遐稼翻。</w:t>
      </w:r>
      <w:r w:rsidRPr="00D779F7">
        <w:rPr>
          <w:rFonts w:asciiTheme="minorEastAsia" w:hAnsiTheme="minorEastAsia"/>
        </w:rPr>
        <w:t>卽如臣言，宜宣布天下，使咸曉知先帝聖意所起。不然，空使謗議上及山陵，下流後世，遠聞百蠻，</w:t>
      </w:r>
      <w:r w:rsidRPr="00D779F7">
        <w:rPr>
          <w:rStyle w:val="00Text"/>
          <w:rFonts w:asciiTheme="minorEastAsia" w:hAnsiTheme="minorEastAsia"/>
        </w:rPr>
        <w:t>聞，音問。</w:t>
      </w:r>
      <w:r w:rsidRPr="00D779F7">
        <w:rPr>
          <w:rFonts w:asciiTheme="minorEastAsia" w:hAnsiTheme="minorEastAsia"/>
        </w:rPr>
        <w:t>近布海內，甚非先帝託後之意也。蓋孝者，</w:t>
      </w:r>
      <w:r w:rsidR="00C93935">
        <w:rPr>
          <w:rStyle w:val="00Text"/>
          <w:rFonts w:asciiTheme="minorEastAsia" w:hAnsiTheme="minorEastAsia"/>
        </w:rPr>
        <w:t>『</w:t>
      </w:r>
      <w:r w:rsidRPr="00D779F7">
        <w:rPr>
          <w:rStyle w:val="00Text"/>
          <w:rFonts w:asciiTheme="minorEastAsia" w:hAnsiTheme="minorEastAsia"/>
        </w:rPr>
        <w:t>章︰十四行本</w:t>
      </w:r>
      <w:r w:rsidR="00C93935">
        <w:rPr>
          <w:rStyle w:val="00Text"/>
          <w:rFonts w:asciiTheme="minorEastAsia" w:hAnsiTheme="minorEastAsia"/>
        </w:rPr>
        <w:t>「</w:t>
      </w:r>
      <w:r w:rsidRPr="00D779F7">
        <w:rPr>
          <w:rStyle w:val="00Text"/>
          <w:rFonts w:asciiTheme="minorEastAsia" w:hAnsiTheme="minorEastAsia"/>
        </w:rPr>
        <w:t>者</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子</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善述父之志，善成人之事，唯陛下省察！</w:t>
      </w:r>
      <w:r w:rsidR="00C93935">
        <w:rPr>
          <w:rFonts w:asciiTheme="minorEastAsia" w:hAnsiTheme="minorEastAsia"/>
        </w:rPr>
        <w:t>」</w:t>
      </w:r>
      <w:r w:rsidRPr="00D779F7">
        <w:rPr>
          <w:rStyle w:val="00Text"/>
          <w:rFonts w:asciiTheme="minorEastAsia" w:hAnsiTheme="minorEastAsia"/>
        </w:rPr>
        <w:t>省，悉井翻。</w:t>
      </w:r>
      <w:r w:rsidRPr="00D779F7">
        <w:rPr>
          <w:rFonts w:asciiTheme="minorEastAsia" w:hAnsiTheme="minorEastAsia"/>
        </w:rPr>
        <w:t>帝亦以為太子頗得趙太后力，</w:t>
      </w:r>
      <w:r w:rsidRPr="00D779F7">
        <w:rPr>
          <w:rStyle w:val="00Text"/>
          <w:rFonts w:asciiTheme="minorEastAsia" w:hAnsiTheme="minorEastAsia"/>
        </w:rPr>
        <w:t>事見上卷成帝元延四年。</w:t>
      </w:r>
      <w:r w:rsidRPr="00D779F7">
        <w:rPr>
          <w:rFonts w:asciiTheme="minorEastAsia" w:hAnsiTheme="minorEastAsia"/>
        </w:rPr>
        <w:t>遂不竟其事。傅太后恩趙太后，</w:t>
      </w:r>
      <w:r w:rsidRPr="00D779F7">
        <w:rPr>
          <w:rStyle w:val="00Text"/>
          <w:rFonts w:asciiTheme="minorEastAsia" w:hAnsiTheme="minorEastAsia"/>
        </w:rPr>
        <w:t>師古曰︰恩，謂以厚恩接遇之。一曰︰恩，謂銜其立哀帝為嗣之恩也。余謂一說是。</w:t>
      </w:r>
      <w:r w:rsidRPr="00D779F7">
        <w:rPr>
          <w:rFonts w:asciiTheme="minorEastAsia" w:hAnsiTheme="minorEastAsia"/>
        </w:rPr>
        <w:t>趙太后亦歸心，故太皇太后及王氏皆怨之。</w:t>
      </w:r>
      <w:r w:rsidRPr="00D779F7">
        <w:rPr>
          <w:rStyle w:val="00Text"/>
          <w:rFonts w:asciiTheme="minorEastAsia" w:hAnsiTheme="minorEastAsia"/>
        </w:rPr>
        <w:t>為趙后自殺張本。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丁酉，光祿大夫傅喜為大司馬，封高武侯。</w:t>
      </w:r>
      <w:r w:rsidR="00934453" w:rsidRPr="00D779F7">
        <w:rPr>
          <w:rFonts w:asciiTheme="minorEastAsia" w:eastAsiaTheme="minorEastAsia" w:hAnsiTheme="minorEastAsia"/>
        </w:rPr>
        <w:t>恩澤侯表︰高武侯，國於南陽杜衍縣。考異曰︰公卿表︰</w:t>
      </w:r>
      <w:r w:rsidR="00C93935">
        <w:rPr>
          <w:rFonts w:asciiTheme="minorEastAsia" w:eastAsiaTheme="minorEastAsia" w:hAnsiTheme="minorEastAsia"/>
        </w:rPr>
        <w:t>「</w:t>
      </w:r>
      <w:r w:rsidR="00934453" w:rsidRPr="00D779F7">
        <w:rPr>
          <w:rFonts w:asciiTheme="minorEastAsia" w:eastAsiaTheme="minorEastAsia" w:hAnsiTheme="minorEastAsia"/>
        </w:rPr>
        <w:t>綏和二年，十一月，庚午，師丹為大司馬，四月，徙。建平元年，四月，丁酉，傅喜為大司馬。</w:t>
      </w:r>
      <w:r w:rsidR="00C93935">
        <w:rPr>
          <w:rFonts w:asciiTheme="minorEastAsia" w:eastAsiaTheme="minorEastAsia" w:hAnsiTheme="minorEastAsia"/>
        </w:rPr>
        <w:t>」</w:t>
      </w:r>
      <w:r w:rsidR="00934453" w:rsidRPr="00D779F7">
        <w:rPr>
          <w:rFonts w:asciiTheme="minorEastAsia" w:eastAsiaTheme="minorEastAsia" w:hAnsiTheme="minorEastAsia"/>
        </w:rPr>
        <w:t>喜傳云︰</w:t>
      </w:r>
      <w:r w:rsidR="00C93935">
        <w:rPr>
          <w:rFonts w:asciiTheme="minorEastAsia" w:eastAsiaTheme="minorEastAsia" w:hAnsiTheme="minorEastAsia"/>
        </w:rPr>
        <w:t>「</w:t>
      </w:r>
      <w:r w:rsidR="00934453" w:rsidRPr="00D779F7">
        <w:rPr>
          <w:rFonts w:asciiTheme="minorEastAsia" w:eastAsiaTheme="minorEastAsia" w:hAnsiTheme="minorEastAsia"/>
        </w:rPr>
        <w:t>明年正月，徙師丹為大司空，而拜喜為大司馬。</w:t>
      </w:r>
      <w:r w:rsidR="00C93935">
        <w:rPr>
          <w:rFonts w:asciiTheme="minorEastAsia" w:eastAsiaTheme="minorEastAsia" w:hAnsiTheme="minorEastAsia"/>
        </w:rPr>
        <w:t>」</w:t>
      </w:r>
      <w:r w:rsidR="00934453" w:rsidRPr="00D779F7">
        <w:rPr>
          <w:rFonts w:asciiTheme="minorEastAsia" w:eastAsiaTheme="minorEastAsia" w:hAnsiTheme="minorEastAsia"/>
        </w:rPr>
        <w:t>荀紀亦在正月。按長曆此年四月癸亥朔，無丁酉，今從喜傳、漢紀。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秋，九月，甲辰，隕石于虞二。</w:t>
      </w:r>
      <w:r w:rsidR="00934453" w:rsidRPr="00D779F7">
        <w:rPr>
          <w:rStyle w:val="00Text"/>
          <w:rFonts w:asciiTheme="minorEastAsia" w:hAnsiTheme="minorEastAsia"/>
        </w:rPr>
        <w:t>地理志，虞縣，屬梁國。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郞中令泠褒、</w:t>
      </w:r>
      <w:r w:rsidR="00934453" w:rsidRPr="00D779F7">
        <w:rPr>
          <w:rFonts w:asciiTheme="minorEastAsia" w:eastAsiaTheme="minorEastAsia" w:hAnsiTheme="minorEastAsia"/>
        </w:rPr>
        <w:t>師古曰︰泠，音零。古者樂工謂之泠人，因以為氏。周有泠州鳩。原父曰︰按此時無郞中令。余謂</w:t>
      </w:r>
      <w:r w:rsidR="00C93935">
        <w:rPr>
          <w:rFonts w:asciiTheme="minorEastAsia" w:eastAsiaTheme="minorEastAsia" w:hAnsiTheme="minorEastAsia"/>
        </w:rPr>
        <w:t>「</w:t>
      </w:r>
      <w:r w:rsidR="00934453" w:rsidRPr="00D779F7">
        <w:rPr>
          <w:rFonts w:asciiTheme="minorEastAsia" w:eastAsiaTheme="minorEastAsia" w:hAnsiTheme="minorEastAsia"/>
        </w:rPr>
        <w:t>令</w:t>
      </w:r>
      <w:r w:rsidR="00C93935">
        <w:rPr>
          <w:rFonts w:asciiTheme="minorEastAsia" w:eastAsiaTheme="minorEastAsia" w:hAnsiTheme="minorEastAsia"/>
        </w:rPr>
        <w:t>」</w:t>
      </w:r>
      <w:r w:rsidR="00934453" w:rsidRPr="00D779F7">
        <w:rPr>
          <w:rFonts w:asciiTheme="minorEastAsia" w:eastAsiaTheme="minorEastAsia" w:hAnsiTheme="minorEastAsia"/>
        </w:rPr>
        <w:t>字衍。</w:t>
      </w:r>
      <w:r w:rsidR="00934453" w:rsidRPr="00D779F7">
        <w:rPr>
          <w:rStyle w:val="01Text"/>
          <w:rFonts w:asciiTheme="minorEastAsia" w:eastAsiaTheme="minorEastAsia" w:hAnsiTheme="minorEastAsia"/>
          <w:sz w:val="21"/>
        </w:rPr>
        <w:t>黃門郞段猶等復奏言︰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定陶共皇太后、共皇后皆不宜復引定陶藩國之名，以冠大號；</w:t>
      </w:r>
      <w:r w:rsidR="00934453" w:rsidRPr="00D779F7">
        <w:rPr>
          <w:rFonts w:asciiTheme="minorEastAsia" w:eastAsiaTheme="minorEastAsia" w:hAnsiTheme="minorEastAsia"/>
        </w:rPr>
        <w:t>復，扶又翻。共，讀曰恭。冠，古玩翻。</w:t>
      </w:r>
      <w:r w:rsidR="00934453" w:rsidRPr="00D779F7">
        <w:rPr>
          <w:rStyle w:val="01Text"/>
          <w:rFonts w:asciiTheme="minorEastAsia" w:eastAsiaTheme="minorEastAsia" w:hAnsiTheme="minorEastAsia"/>
          <w:sz w:val="21"/>
        </w:rPr>
        <w:t>車馬、衣服宜皆稱皇之意，</w:t>
      </w:r>
      <w:r w:rsidR="00934453" w:rsidRPr="00D779F7">
        <w:rPr>
          <w:rFonts w:asciiTheme="minorEastAsia" w:eastAsiaTheme="minorEastAsia" w:hAnsiTheme="minorEastAsia"/>
        </w:rPr>
        <w:t>師古曰︰皇者，至尊之號，其服御宜皆副稱之也。稱，音尺孕翻。</w:t>
      </w:r>
      <w:r w:rsidR="00934453" w:rsidRPr="00D779F7">
        <w:rPr>
          <w:rStyle w:val="01Text"/>
          <w:rFonts w:asciiTheme="minorEastAsia" w:eastAsiaTheme="minorEastAsia" w:hAnsiTheme="minorEastAsia"/>
          <w:sz w:val="21"/>
        </w:rPr>
        <w:t>置吏二千石以下，各供厥職；</w:t>
      </w:r>
      <w:r w:rsidR="00934453" w:rsidRPr="00D779F7">
        <w:rPr>
          <w:rFonts w:asciiTheme="minorEastAsia" w:eastAsiaTheme="minorEastAsia" w:hAnsiTheme="minorEastAsia"/>
        </w:rPr>
        <w:t>師古曰︰謂詹事、太僕、少府等衆官也。</w:t>
      </w:r>
      <w:r w:rsidR="00934453" w:rsidRPr="00D779F7">
        <w:rPr>
          <w:rStyle w:val="01Text"/>
          <w:rFonts w:asciiTheme="minorEastAsia" w:eastAsiaTheme="minorEastAsia" w:hAnsiTheme="minorEastAsia"/>
          <w:sz w:val="21"/>
        </w:rPr>
        <w:t>又宜為共皇立廟京師。</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為，于偽翻；下故為同。</w:t>
      </w:r>
      <w:r w:rsidR="00934453" w:rsidRPr="00D779F7">
        <w:rPr>
          <w:rStyle w:val="01Text"/>
          <w:rFonts w:asciiTheme="minorEastAsia" w:eastAsiaTheme="minorEastAsia" w:hAnsiTheme="minorEastAsia"/>
          <w:sz w:val="21"/>
        </w:rPr>
        <w:t>上復下其議，</w:t>
      </w:r>
      <w:r w:rsidR="00934453" w:rsidRPr="00D779F7">
        <w:rPr>
          <w:rFonts w:asciiTheme="minorEastAsia" w:eastAsiaTheme="minorEastAsia" w:hAnsiTheme="minorEastAsia"/>
        </w:rPr>
        <w:t>復，扶又翻。下，遐稼翻。</w:t>
      </w:r>
      <w:r w:rsidR="00934453" w:rsidRPr="00D779F7">
        <w:rPr>
          <w:rStyle w:val="01Text"/>
          <w:rFonts w:asciiTheme="minorEastAsia" w:eastAsiaTheme="minorEastAsia" w:hAnsiTheme="minorEastAsia"/>
          <w:sz w:val="21"/>
        </w:rPr>
        <w:t>羣下多順指言︰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母以子貴，宜立尊號以厚孝道。</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唯丞相光、大司馬喜、大司空丹以為不可。丹曰︰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聖王制禮，取法於天志。尊卑者，所以正天地之位，不可亂也。</w:t>
      </w:r>
      <w:r w:rsidR="00934453" w:rsidRPr="00D779F7">
        <w:rPr>
          <w:rFonts w:asciiTheme="minorEastAsia" w:eastAsiaTheme="minorEastAsia" w:hAnsiTheme="minorEastAsia"/>
        </w:rPr>
        <w:t>易·繫辭曰︰天尊地卑，君臣定矣。卑高以陳，貴賤位矣。又履卦·大象曰︰上天下澤，履，加子以辯上下、定民志。履者，禮也。</w:t>
      </w:r>
      <w:r w:rsidR="00934453" w:rsidRPr="00D779F7">
        <w:rPr>
          <w:rStyle w:val="01Text"/>
          <w:rFonts w:asciiTheme="minorEastAsia" w:eastAsiaTheme="minorEastAsia" w:hAnsiTheme="minorEastAsia"/>
          <w:sz w:val="21"/>
        </w:rPr>
        <w:t>今定陶恭皇太后、共皇后以</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定陶共</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為號者，母從子，妻從夫之義也。</w:t>
      </w:r>
      <w:r w:rsidR="00934453" w:rsidRPr="00D779F7">
        <w:rPr>
          <w:rFonts w:asciiTheme="minorEastAsia" w:eastAsiaTheme="minorEastAsia" w:hAnsiTheme="minorEastAsia"/>
        </w:rPr>
        <w:t>共皇太后之號，為母從子。共皇后之號，為妻從夫。</w:t>
      </w:r>
      <w:r w:rsidR="00934453" w:rsidRPr="00D779F7">
        <w:rPr>
          <w:rStyle w:val="01Text"/>
          <w:rFonts w:asciiTheme="minorEastAsia" w:eastAsiaTheme="minorEastAsia" w:hAnsiTheme="minorEastAsia"/>
          <w:sz w:val="21"/>
        </w:rPr>
        <w:t>欲立官置吏，車服與太皇太后並，非所以明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尊無二上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之義也。定陶共皇號諡已前定，義不得復改。</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禮︰</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父為士，子為天子，祭以天子，其尸服以士服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，子無爵父之義，尊父母也。</w:t>
      </w:r>
      <w:r w:rsidR="00934453" w:rsidRPr="00D779F7">
        <w:rPr>
          <w:rFonts w:asciiTheme="minorEastAsia" w:eastAsiaTheme="minorEastAsia" w:hAnsiTheme="minorEastAsia"/>
        </w:rPr>
        <w:t>引禮記·喪服小記之言。古者祭祀必有尸，服以生時之服，事亡如事存也。鄭玄曰︰祭以天子，養以子道也。尸服士服，父本無爵，不敢以己爵加之，嫌於卑之。</w:t>
      </w:r>
      <w:r w:rsidR="00934453" w:rsidRPr="00D779F7">
        <w:rPr>
          <w:rStyle w:val="01Text"/>
          <w:rFonts w:asciiTheme="minorEastAsia" w:eastAsiaTheme="minorEastAsia" w:hAnsiTheme="minorEastAsia"/>
          <w:sz w:val="21"/>
        </w:rPr>
        <w:t>為人後者為之子，故為所後服斬衰三年，</w:t>
      </w:r>
      <w:r w:rsidR="00934453" w:rsidRPr="00D779F7">
        <w:rPr>
          <w:rFonts w:asciiTheme="minorEastAsia" w:eastAsiaTheme="minorEastAsia" w:hAnsiTheme="minorEastAsia"/>
        </w:rPr>
        <w:t>斬衰，用麤布，其下斬之不緶。衰，音七雷翻。</w:t>
      </w:r>
      <w:r w:rsidR="00934453" w:rsidRPr="00D779F7">
        <w:rPr>
          <w:rStyle w:val="01Text"/>
          <w:rFonts w:asciiTheme="minorEastAsia" w:eastAsiaTheme="minorEastAsia" w:hAnsiTheme="minorEastAsia"/>
          <w:sz w:val="21"/>
        </w:rPr>
        <w:t>而降其父母期，明尊本祖而重正統也。</w:t>
      </w:r>
      <w:r w:rsidR="00934453" w:rsidRPr="00D779F7">
        <w:rPr>
          <w:rFonts w:asciiTheme="minorEastAsia" w:eastAsiaTheme="minorEastAsia" w:hAnsiTheme="minorEastAsia"/>
        </w:rPr>
        <w:t>本祖，所後之祖。</w:t>
      </w:r>
      <w:r w:rsidR="00934453" w:rsidRPr="00D779F7">
        <w:rPr>
          <w:rStyle w:val="01Text"/>
          <w:rFonts w:asciiTheme="minorEastAsia" w:eastAsiaTheme="minorEastAsia" w:hAnsiTheme="minorEastAsia"/>
          <w:sz w:val="21"/>
        </w:rPr>
        <w:t>孝成皇帝聖恩深遠，故為共王立後，</w:t>
      </w:r>
      <w:r w:rsidR="00934453" w:rsidRPr="00D779F7">
        <w:rPr>
          <w:rFonts w:asciiTheme="minorEastAsia" w:eastAsiaTheme="minorEastAsia" w:hAnsiTheme="minorEastAsia"/>
        </w:rPr>
        <w:t>事見上卷成帝綏和元年。</w:t>
      </w:r>
      <w:r w:rsidR="00934453" w:rsidRPr="00D779F7">
        <w:rPr>
          <w:rStyle w:val="01Text"/>
          <w:rFonts w:asciiTheme="minorEastAsia" w:eastAsiaTheme="minorEastAsia" w:hAnsiTheme="minorEastAsia"/>
          <w:sz w:val="21"/>
        </w:rPr>
        <w:t>奉承祭祀，令共皇長為一國太祖，</w:t>
      </w:r>
      <w:r w:rsidR="00934453" w:rsidRPr="00D779F7">
        <w:rPr>
          <w:rFonts w:asciiTheme="minorEastAsia" w:eastAsiaTheme="minorEastAsia" w:hAnsiTheme="minorEastAsia"/>
        </w:rPr>
        <w:t>前稱共王，後稱共皇，隨其時之所稱而稱之也。諸侯之國，以始封之君為國太祖。</w:t>
      </w:r>
      <w:r w:rsidR="00934453" w:rsidRPr="00D779F7">
        <w:rPr>
          <w:rStyle w:val="01Text"/>
          <w:rFonts w:asciiTheme="minorEastAsia" w:eastAsiaTheme="minorEastAsia" w:hAnsiTheme="minorEastAsia"/>
          <w:sz w:val="21"/>
        </w:rPr>
        <w:t>萬世不毀，恩義已備。陛下旣繼體先帝，持重大宗，承宗廟、天地、社稷之祀，義不可復奉定陶共皇，祭入其廟。</w:t>
      </w:r>
      <w:r w:rsidR="00934453" w:rsidRPr="00D779F7">
        <w:rPr>
          <w:rFonts w:asciiTheme="minorEastAsia" w:eastAsiaTheme="minorEastAsia" w:hAnsiTheme="minorEastAsia"/>
        </w:rPr>
        <w:t>復，扶又翻；下同。</w:t>
      </w:r>
      <w:r w:rsidR="00934453" w:rsidRPr="00D779F7">
        <w:rPr>
          <w:rStyle w:val="01Text"/>
          <w:rFonts w:asciiTheme="minorEastAsia" w:eastAsiaTheme="minorEastAsia" w:hAnsiTheme="minorEastAsia"/>
          <w:sz w:val="21"/>
        </w:rPr>
        <w:t>今欲立廟於京師，使臣下祭之，是無主也。又，親盡當毀，</w:t>
      </w:r>
      <w:r w:rsidR="00934453" w:rsidRPr="00D779F7">
        <w:rPr>
          <w:rFonts w:asciiTheme="minorEastAsia" w:eastAsiaTheme="minorEastAsia" w:hAnsiTheme="minorEastAsia"/>
        </w:rPr>
        <w:t>禮，太祖以下親廟四，親盡而迭毀。匡衡曰︰孝莫大於嚴父，故父之所尊，子不敢不承；父之所異，子不敢同。禮，公子不得為母信。為後，則於子祭，於孫止。李奇曰︰不得信，尊其父也。父子去其所而為大宗後，尚得私祭其母；為孫則止，不得祭公子母也，明繼祖不復顧其私祖母。此皆親盡當毀之義也。師古曰︰信，讀曰申。</w:t>
      </w:r>
      <w:r w:rsidR="00934453" w:rsidRPr="00D779F7">
        <w:rPr>
          <w:rStyle w:val="01Text"/>
          <w:rFonts w:asciiTheme="minorEastAsia" w:eastAsiaTheme="minorEastAsia" w:hAnsiTheme="minorEastAsia"/>
          <w:sz w:val="21"/>
        </w:rPr>
        <w:t>空去一國太祖不墮之祀而就無主當毀不正之禮，</w:t>
      </w:r>
      <w:r w:rsidR="00934453" w:rsidRPr="00D779F7">
        <w:rPr>
          <w:rFonts w:asciiTheme="minorEastAsia" w:eastAsiaTheme="minorEastAsia" w:hAnsiTheme="minorEastAsia"/>
        </w:rPr>
        <w:t>共皇立廟於定陶，則為一國太祖之廟，萬世不毀。立廟於京師，則其祭莫適為主；又親盡當毀，而於禮又為不正也。墮，讀曰隳。</w:t>
      </w:r>
      <w:r w:rsidR="00934453" w:rsidRPr="00D779F7">
        <w:rPr>
          <w:rStyle w:val="01Text"/>
          <w:rFonts w:asciiTheme="minorEastAsia" w:eastAsiaTheme="minorEastAsia" w:hAnsiTheme="minorEastAsia"/>
          <w:sz w:val="21"/>
        </w:rPr>
        <w:t>非所以尊厚共皇也！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丹由是浸不合上意。</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會有上書言︰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古者以龜、貝為貨，今以錢易之，</w:t>
      </w:r>
      <w:r w:rsidRPr="00D779F7">
        <w:rPr>
          <w:rFonts w:asciiTheme="minorEastAsia" w:eastAsiaTheme="minorEastAsia" w:hAnsiTheme="minorEastAsia"/>
        </w:rPr>
        <w:t>貝，博蓋翻，海介蟲也；居陸名贆，在水名蜬。古者貨貝而寶龜，周有泉，至秦廢貝而行錢。其後王莽以龜貝為貨，蓋祖此說也。埤雅︰獸為友，貝二為朋。貝中肉如科斗而有首尾，貝之字從目從八，言貝，目之所背也。鹽鐵論曰︰敎與俗改，敝與世易，夏后氏以玄貝，殷人以紫石。孔穎達曰︰爾雅︰貝，居陸猋，在水蜬，大者</w:t>
      </w:r>
      <w:r w:rsidRPr="00D779F7">
        <w:rPr>
          <w:rFonts w:asciiTheme="minorEastAsia" w:eastAsiaTheme="minorEastAsia" w:hAnsiTheme="minorEastAsia"/>
          <w:noProof/>
          <w:lang w:val="en-US" w:eastAsia="zh-CN" w:bidi="ar-SA"/>
        </w:rPr>
        <w:drawing>
          <wp:inline distT="0" distB="0" distL="0" distR="0" wp14:anchorId="0968CC03" wp14:editId="1467372E">
            <wp:extent cx="114300" cy="114300"/>
            <wp:effectExtent l="0" t="0" r="0" b="0"/>
            <wp:docPr id="64" name="image19684.gif" descr="image196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4.gif" descr="image19684.gif"/>
                    <pic:cNvPicPr/>
                  </pic:nvPicPr>
                  <pic:blipFill>
                    <a:blip r:embed="rId26"/>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小者鰿。今之細貝亦有紫色者，出日南。玄貝，胎貝黑色者。餘蚳，黃白文。餘泉，白黃文，白質黃文也。詩成貝錦，則紫貝也。紫貝，以紫為質，黑為文點也。蚆博而頯，中廣，兩頭銳。蜠大而儉。鰿小而惰，惰狹而長。贆，音標。蜬，音含。</w:t>
      </w:r>
      <w:r w:rsidRPr="00D779F7">
        <w:rPr>
          <w:rFonts w:asciiTheme="minorEastAsia" w:eastAsiaTheme="minorEastAsia" w:hAnsiTheme="minorEastAsia"/>
          <w:noProof/>
          <w:lang w:val="en-US" w:eastAsia="zh-CN" w:bidi="ar-SA"/>
        </w:rPr>
        <w:drawing>
          <wp:inline distT="0" distB="0" distL="0" distR="0" wp14:anchorId="56BC9A01" wp14:editId="1C6CFE58">
            <wp:extent cx="114300" cy="114300"/>
            <wp:effectExtent l="0" t="0" r="0" b="0"/>
            <wp:docPr id="65" name="image19684.gif" descr="image196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4.gif" descr="image19684.gif"/>
                    <pic:cNvPicPr/>
                  </pic:nvPicPr>
                  <pic:blipFill>
                    <a:blip r:embed="rId26"/>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，音況。鰿，音積。蚳，音治。蚆，音葩。頯，匡軌翻。蜠，音囷。</w:t>
      </w:r>
      <w:r w:rsidRPr="00D779F7">
        <w:rPr>
          <w:rStyle w:val="01Text"/>
          <w:rFonts w:asciiTheme="minorEastAsia" w:eastAsiaTheme="minorEastAsia" w:hAnsiTheme="minorEastAsia"/>
          <w:sz w:val="21"/>
        </w:rPr>
        <w:t>民以故貧，宜可改幣。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上以問丹，丹對言可改。章下有司議，</w:t>
      </w:r>
      <w:r w:rsidRPr="00D779F7">
        <w:rPr>
          <w:rFonts w:asciiTheme="minorEastAsia" w:eastAsiaTheme="minorEastAsia" w:hAnsiTheme="minorEastAsia"/>
        </w:rPr>
        <w:t>下，遐稼翻；下同。</w:t>
      </w:r>
      <w:r w:rsidRPr="00D779F7">
        <w:rPr>
          <w:rStyle w:val="01Text"/>
          <w:rFonts w:asciiTheme="minorEastAsia" w:eastAsiaTheme="minorEastAsia" w:hAnsiTheme="minorEastAsia"/>
          <w:sz w:val="21"/>
        </w:rPr>
        <w:t>皆以為行錢以來久，難卒變易。</w:t>
      </w:r>
      <w:r w:rsidRPr="00D779F7">
        <w:rPr>
          <w:rFonts w:asciiTheme="minorEastAsia" w:eastAsiaTheme="minorEastAsia" w:hAnsiTheme="minorEastAsia"/>
        </w:rPr>
        <w:t>師古曰︰卒，讀曰猝。</w:t>
      </w:r>
      <w:r w:rsidRPr="00D779F7">
        <w:rPr>
          <w:rStyle w:val="01Text"/>
          <w:rFonts w:asciiTheme="minorEastAsia" w:eastAsiaTheme="minorEastAsia" w:hAnsiTheme="minorEastAsia"/>
          <w:sz w:val="21"/>
        </w:rPr>
        <w:t>丹老人，忘其前語，</w:t>
      </w:r>
      <w:r w:rsidRPr="00D779F7">
        <w:rPr>
          <w:rFonts w:asciiTheme="minorEastAsia" w:eastAsiaTheme="minorEastAsia" w:hAnsiTheme="minorEastAsia"/>
        </w:rPr>
        <w:t>年老神識衰減則健忘。忘，音巫放翻。</w:t>
      </w:r>
      <w:r w:rsidRPr="00D779F7">
        <w:rPr>
          <w:rStyle w:val="01Text"/>
          <w:rFonts w:asciiTheme="minorEastAsia" w:eastAsiaTheme="minorEastAsia" w:hAnsiTheme="minorEastAsia"/>
          <w:sz w:val="21"/>
        </w:rPr>
        <w:t>復從公卿議。又丹使吏書奏，吏私寫其草；丁、傅子弟聞之，使人上書告</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丹上封事，</w:t>
      </w:r>
      <w:r w:rsidRPr="00D779F7">
        <w:rPr>
          <w:rFonts w:asciiTheme="minorEastAsia" w:eastAsiaTheme="minorEastAsia" w:hAnsiTheme="minorEastAsia"/>
        </w:rPr>
        <w:t>上，時掌翻。</w:t>
      </w:r>
      <w:r w:rsidRPr="00D779F7">
        <w:rPr>
          <w:rStyle w:val="01Text"/>
          <w:rFonts w:asciiTheme="minorEastAsia" w:eastAsiaTheme="minorEastAsia" w:hAnsiTheme="minorEastAsia"/>
          <w:sz w:val="21"/>
        </w:rPr>
        <w:t>行道人偏持其書。</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上以問將軍、中朝臣，</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皆對曰︰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忠不顯諫。大臣奏事，不宜漏泄，宜下廷尉治。</w:t>
      </w:r>
      <w:r w:rsidR="00C93935">
        <w:rPr>
          <w:rStyle w:val="01Text"/>
          <w:rFonts w:asciiTheme="minorEastAsia" w:eastAsiaTheme="minorEastAsia" w:hAnsiTheme="minorEastAsia"/>
          <w:sz w:val="21"/>
        </w:rPr>
        <w:t>」</w:t>
      </w:r>
      <w:r w:rsidRPr="00D779F7">
        <w:rPr>
          <w:rFonts w:asciiTheme="minorEastAsia" w:eastAsiaTheme="minorEastAsia" w:hAnsiTheme="minorEastAsia"/>
        </w:rPr>
        <w:t>下，遐稼翻。</w:t>
      </w:r>
      <w:r w:rsidRPr="00D779F7">
        <w:rPr>
          <w:rStyle w:val="01Text"/>
          <w:rFonts w:asciiTheme="minorEastAsia" w:eastAsiaTheme="minorEastAsia" w:hAnsiTheme="minorEastAsia"/>
          <w:sz w:val="21"/>
        </w:rPr>
        <w:t>事下廷尉，劾丹大不敬，</w:t>
      </w:r>
      <w:r w:rsidRPr="00D779F7">
        <w:rPr>
          <w:rFonts w:asciiTheme="minorEastAsia" w:eastAsiaTheme="minorEastAsia" w:hAnsiTheme="minorEastAsia"/>
        </w:rPr>
        <w:t>承丁、傅風旨也。劾，戶槪翻。</w:t>
      </w:r>
      <w:r w:rsidRPr="00D779F7">
        <w:rPr>
          <w:rStyle w:val="01Text"/>
          <w:rFonts w:asciiTheme="minorEastAsia" w:eastAsiaTheme="minorEastAsia" w:hAnsiTheme="minorEastAsia"/>
          <w:sz w:val="21"/>
        </w:rPr>
        <w:t>事未決，給事中、博士申咸、炔欽上書</w:t>
      </w:r>
      <w:r w:rsidRPr="00D779F7">
        <w:rPr>
          <w:rFonts w:asciiTheme="minorEastAsia" w:eastAsiaTheme="minorEastAsia" w:hAnsiTheme="minorEastAsia"/>
        </w:rPr>
        <w:t>蘇林曰︰炔，音桂，姓也。</w:t>
      </w:r>
      <w:r w:rsidRPr="00D779F7">
        <w:rPr>
          <w:rStyle w:val="01Text"/>
          <w:rFonts w:asciiTheme="minorEastAsia" w:eastAsiaTheme="minorEastAsia" w:hAnsiTheme="minorEastAsia"/>
          <w:sz w:val="21"/>
        </w:rPr>
        <w:t>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丹經、行無比，</w:t>
      </w:r>
      <w:r w:rsidRPr="00D779F7">
        <w:rPr>
          <w:rFonts w:asciiTheme="minorEastAsia" w:eastAsiaTheme="minorEastAsia" w:hAnsiTheme="minorEastAsia"/>
        </w:rPr>
        <w:t>行，下孟翻。師古曰︰比，音必寐翻。余謂讀如字，義自通。</w:t>
      </w:r>
      <w:r w:rsidRPr="00D779F7">
        <w:rPr>
          <w:rStyle w:val="01Text"/>
          <w:rFonts w:asciiTheme="minorEastAsia" w:eastAsiaTheme="minorEastAsia" w:hAnsiTheme="minorEastAsia"/>
          <w:sz w:val="21"/>
        </w:rPr>
        <w:t>自近世大臣能若丹者少。發憤懣，奏封事，</w:t>
      </w:r>
      <w:r w:rsidRPr="00D779F7">
        <w:rPr>
          <w:rFonts w:asciiTheme="minorEastAsia" w:eastAsiaTheme="minorEastAsia" w:hAnsiTheme="minorEastAsia"/>
        </w:rPr>
        <w:t>懣，音滿，又莫困翻。</w:t>
      </w:r>
      <w:r w:rsidRPr="00D779F7">
        <w:rPr>
          <w:rStyle w:val="01Text"/>
          <w:rFonts w:asciiTheme="minorEastAsia" w:eastAsiaTheme="minorEastAsia" w:hAnsiTheme="minorEastAsia"/>
          <w:sz w:val="21"/>
        </w:rPr>
        <w:t>不及深思遠慮，使主簿書，</w:t>
      </w:r>
      <w:r w:rsidRPr="00D779F7">
        <w:rPr>
          <w:rFonts w:asciiTheme="minorEastAsia" w:eastAsiaTheme="minorEastAsia" w:hAnsiTheme="minorEastAsia"/>
        </w:rPr>
        <w:t>漢三公府皆有主簿，錄省衆事。簿，文籍也，以版書之。</w:t>
      </w:r>
      <w:r w:rsidRPr="00D779F7">
        <w:rPr>
          <w:rStyle w:val="01Text"/>
          <w:rFonts w:asciiTheme="minorEastAsia" w:eastAsiaTheme="minorEastAsia" w:hAnsiTheme="minorEastAsia"/>
          <w:sz w:val="21"/>
        </w:rPr>
        <w:t>漏泄之過不在丹，以此貶黜，恐不厭衆心。</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師古曰︰厭，音一膽翻。</w:t>
      </w:r>
      <w:r w:rsidRPr="00D779F7">
        <w:rPr>
          <w:rStyle w:val="01Text"/>
          <w:rFonts w:asciiTheme="minorEastAsia" w:eastAsiaTheme="minorEastAsia" w:hAnsiTheme="minorEastAsia"/>
          <w:sz w:val="21"/>
        </w:rPr>
        <w:t>上貶咸、欽秩各二等；</w:t>
      </w:r>
      <w:r w:rsidRPr="00D779F7">
        <w:rPr>
          <w:rFonts w:asciiTheme="minorEastAsia" w:eastAsiaTheme="minorEastAsia" w:hAnsiTheme="minorEastAsia"/>
        </w:rPr>
        <w:t>博士秩比六百石，貶二等，則比四百石。</w:t>
      </w:r>
      <w:r w:rsidRPr="00D779F7">
        <w:rPr>
          <w:rStyle w:val="01Text"/>
          <w:rFonts w:asciiTheme="minorEastAsia" w:eastAsiaTheme="minorEastAsia" w:hAnsiTheme="minorEastAsia"/>
          <w:sz w:val="21"/>
        </w:rPr>
        <w:t>遂策免丹曰︰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朕惟君位尊任重，懷諼迷國，</w:t>
      </w:r>
      <w:r w:rsidRPr="00D779F7">
        <w:rPr>
          <w:rFonts w:asciiTheme="minorEastAsia" w:eastAsiaTheme="minorEastAsia" w:hAnsiTheme="minorEastAsia"/>
        </w:rPr>
        <w:t>師古曰︰諼，詐也；音虛爰翻。</w:t>
      </w:r>
      <w:r w:rsidRPr="00D779F7">
        <w:rPr>
          <w:rStyle w:val="01Text"/>
          <w:rFonts w:asciiTheme="minorEastAsia" w:eastAsiaTheme="minorEastAsia" w:hAnsiTheme="minorEastAsia"/>
          <w:sz w:val="21"/>
        </w:rPr>
        <w:t>進退違命，反覆異言，甚為君恥之！</w:t>
      </w:r>
      <w:r w:rsidRPr="00D779F7">
        <w:rPr>
          <w:rFonts w:asciiTheme="minorEastAsia" w:eastAsiaTheme="minorEastAsia" w:hAnsiTheme="minorEastAsia"/>
        </w:rPr>
        <w:t>為，于偽翻；下為賢同。</w:t>
      </w:r>
      <w:r w:rsidRPr="00D779F7">
        <w:rPr>
          <w:rStyle w:val="01Text"/>
          <w:rFonts w:asciiTheme="minorEastAsia" w:eastAsiaTheme="minorEastAsia" w:hAnsiTheme="minorEastAsia"/>
          <w:sz w:val="21"/>
        </w:rPr>
        <w:t>以君嘗託傅位，</w:t>
      </w:r>
      <w:r w:rsidRPr="00D779F7">
        <w:rPr>
          <w:rFonts w:asciiTheme="minorEastAsia" w:eastAsiaTheme="minorEastAsia" w:hAnsiTheme="minorEastAsia"/>
        </w:rPr>
        <w:t>謂嘗傅上於東宮也。</w:t>
      </w:r>
      <w:r w:rsidRPr="00D779F7">
        <w:rPr>
          <w:rStyle w:val="01Text"/>
          <w:rFonts w:asciiTheme="minorEastAsia" w:eastAsiaTheme="minorEastAsia" w:hAnsiTheme="minorEastAsia"/>
          <w:sz w:val="21"/>
        </w:rPr>
        <w:t>未忍考于理，</w:t>
      </w:r>
      <w:r w:rsidRPr="00D779F7">
        <w:rPr>
          <w:rFonts w:asciiTheme="minorEastAsia" w:eastAsiaTheme="minorEastAsia" w:hAnsiTheme="minorEastAsia"/>
        </w:rPr>
        <w:t>理，理官也；謂廷尉也。言未召致廷尉而考問之也。</w:t>
      </w:r>
      <w:r w:rsidRPr="00D779F7">
        <w:rPr>
          <w:rStyle w:val="01Text"/>
          <w:rFonts w:asciiTheme="minorEastAsia" w:eastAsiaTheme="minorEastAsia" w:hAnsiTheme="minorEastAsia"/>
          <w:sz w:val="21"/>
        </w:rPr>
        <w:t>其上大司空、高樂侯印綬，罷歸！</w:t>
      </w:r>
      <w:r w:rsidR="00C93935">
        <w:rPr>
          <w:rStyle w:val="01Text"/>
          <w:rFonts w:asciiTheme="minorEastAsia" w:eastAsiaTheme="minorEastAsia" w:hAnsiTheme="minorEastAsia"/>
          <w:sz w:val="21"/>
        </w:rPr>
        <w:t>」</w:t>
      </w:r>
      <w:r w:rsidRPr="00D779F7">
        <w:rPr>
          <w:rFonts w:asciiTheme="minorEastAsia" w:eastAsiaTheme="minorEastAsia" w:hAnsiTheme="minorEastAsia"/>
        </w:rPr>
        <w:t>上，時掌翻；下同。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尚書令唐林上疏曰︰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竊見大司空丹策書，泰深痛切。君子作文，為賢者諱。</w:t>
      </w:r>
      <w:r w:rsidRPr="00D779F7">
        <w:rPr>
          <w:rFonts w:asciiTheme="minorEastAsia" w:eastAsiaTheme="minorEastAsia" w:hAnsiTheme="minorEastAsia"/>
        </w:rPr>
        <w:t>春秋之義，為賢者諱。</w:t>
      </w:r>
      <w:r w:rsidRPr="00D779F7">
        <w:rPr>
          <w:rStyle w:val="01Text"/>
          <w:rFonts w:asciiTheme="minorEastAsia" w:eastAsiaTheme="minorEastAsia" w:hAnsiTheme="minorEastAsia"/>
          <w:sz w:val="21"/>
        </w:rPr>
        <w:t>丹，經為世儒宗，</w:t>
      </w:r>
      <w:r w:rsidRPr="00D779F7">
        <w:rPr>
          <w:rFonts w:asciiTheme="minorEastAsia" w:eastAsiaTheme="minorEastAsia" w:hAnsiTheme="minorEastAsia"/>
        </w:rPr>
        <w:t>言經學為當世儒者所宗也。</w:t>
      </w:r>
      <w:r w:rsidRPr="00D779F7">
        <w:rPr>
          <w:rStyle w:val="01Text"/>
          <w:rFonts w:asciiTheme="minorEastAsia" w:eastAsiaTheme="minorEastAsia" w:hAnsiTheme="minorEastAsia"/>
          <w:sz w:val="21"/>
        </w:rPr>
        <w:t>德為國黃耇，</w:t>
      </w:r>
      <w:r w:rsidRPr="00D779F7">
        <w:rPr>
          <w:rFonts w:asciiTheme="minorEastAsia" w:eastAsiaTheme="minorEastAsia" w:hAnsiTheme="minorEastAsia"/>
        </w:rPr>
        <w:t>師古曰︰黃耇，老人之稱也。黃，謂白髮落盡，更生黃者也。耇，老人面色不淨如垢也。</w:t>
      </w:r>
      <w:r w:rsidRPr="00D779F7">
        <w:rPr>
          <w:rStyle w:val="01Text"/>
          <w:rFonts w:asciiTheme="minorEastAsia" w:eastAsiaTheme="minorEastAsia" w:hAnsiTheme="minorEastAsia"/>
          <w:sz w:val="21"/>
        </w:rPr>
        <w:t>親傅聖躬，位在三公；所坐者微，海內未見其大過。事旣以往，</w:t>
      </w:r>
      <w:r w:rsidRPr="00D779F7">
        <w:rPr>
          <w:rFonts w:asciiTheme="minorEastAsia" w:eastAsiaTheme="minorEastAsia" w:hAnsiTheme="minorEastAsia"/>
        </w:rPr>
        <w:t>丹傳</w:t>
      </w:r>
      <w:r w:rsidR="00C93935">
        <w:rPr>
          <w:rFonts w:asciiTheme="minorEastAsia" w:eastAsiaTheme="minorEastAsia" w:hAnsiTheme="minorEastAsia"/>
        </w:rPr>
        <w:t>「</w:t>
      </w:r>
      <w:r w:rsidRPr="00D779F7">
        <w:rPr>
          <w:rFonts w:asciiTheme="minorEastAsia" w:eastAsiaTheme="minorEastAsia" w:hAnsiTheme="minorEastAsia"/>
        </w:rPr>
        <w:t>以</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已</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免爵太重；京師識者咸以為宜復丹爵邑，使奉朝請。</w:t>
      </w:r>
      <w:r w:rsidRPr="00D779F7">
        <w:rPr>
          <w:rFonts w:asciiTheme="minorEastAsia" w:eastAsiaTheme="minorEastAsia" w:hAnsiTheme="minorEastAsia"/>
        </w:rPr>
        <w:t>朝，直遙翻。師古曰︰識者，謂有識之人也。請，音材性翻。成帝尊禮張禹，使奉朝請，後遂以為官名。沈約曰︰奉朝會請召而已。請，讀如字。</w:t>
      </w:r>
      <w:r w:rsidRPr="00D779F7">
        <w:rPr>
          <w:rStyle w:val="01Text"/>
          <w:rFonts w:asciiTheme="minorEastAsia" w:eastAsiaTheme="minorEastAsia" w:hAnsiTheme="minorEastAsia"/>
          <w:sz w:val="21"/>
        </w:rPr>
        <w:t>唯陛下裁覽衆心，有以尉復師傅之臣！</w:t>
      </w:r>
      <w:r w:rsidR="00C93935">
        <w:rPr>
          <w:rStyle w:val="01Text"/>
          <w:rFonts w:asciiTheme="minorEastAsia" w:eastAsiaTheme="minorEastAsia" w:hAnsiTheme="minorEastAsia"/>
          <w:sz w:val="21"/>
        </w:rPr>
        <w:t>」</w:t>
      </w:r>
      <w:r w:rsidRPr="00D779F7">
        <w:rPr>
          <w:rFonts w:asciiTheme="minorEastAsia" w:eastAsiaTheme="minorEastAsia" w:hAnsiTheme="minorEastAsia"/>
        </w:rPr>
        <w:t>尉，與慰同，安也。復，報也。</w:t>
      </w:r>
      <w:r w:rsidRPr="00D779F7">
        <w:rPr>
          <w:rStyle w:val="01Text"/>
          <w:rFonts w:asciiTheme="minorEastAsia" w:eastAsiaTheme="minorEastAsia" w:hAnsiTheme="minorEastAsia"/>
          <w:sz w:val="21"/>
        </w:rPr>
        <w:t>上從林言，下詔，賜丹爵關內侯。</w:t>
      </w:r>
      <w:r w:rsidRPr="00D779F7">
        <w:rPr>
          <w:rFonts w:asciiTheme="minorEastAsia" w:eastAsiaTheme="minorEastAsia" w:hAnsiTheme="minorEastAsia"/>
        </w:rPr>
        <w:t>自蕭望之以讒間免官，賜爵關內侯，其後周堪等皆用此比，雖曰以恩師傅，其實倚閣之，使之優閒耳。</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上用杜業之言，召見朱博，起家復為光祿大夫；</w:t>
      </w:r>
      <w:r w:rsidRPr="00D779F7">
        <w:rPr>
          <w:rFonts w:asciiTheme="minorEastAsia" w:eastAsiaTheme="minorEastAsia" w:hAnsiTheme="minorEastAsia"/>
        </w:rPr>
        <w:t>朱博免官，見上卷成帝綏和元年。按杜業傳︰帝初卽位，業上書言王氏世權日久，薛宣、張禹惑亂朝廷，而薦朱博。見，賢遍翻。</w:t>
      </w:r>
      <w:r w:rsidRPr="00D779F7">
        <w:rPr>
          <w:rStyle w:val="01Text"/>
          <w:rFonts w:asciiTheme="minorEastAsia" w:eastAsiaTheme="minorEastAsia" w:hAnsiTheme="minorEastAsia"/>
          <w:sz w:val="21"/>
        </w:rPr>
        <w:t>遷京兆尹。冬，十月，壬午，以博為大司空。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中山王箕子，幼有眚病，</w:t>
      </w:r>
      <w:r w:rsidR="00934453" w:rsidRPr="00D779F7">
        <w:rPr>
          <w:rFonts w:asciiTheme="minorEastAsia" w:eastAsiaTheme="minorEastAsia" w:hAnsiTheme="minorEastAsia"/>
        </w:rPr>
        <w:t>箕子，中山王興之子。孟康曰︰災眚之眚，謂妖病也。服虔曰︰身盡青也。蘇林曰︰名為肝厥，發時，脣口手足十指甲皆青。師古曰︰下云</w:t>
      </w:r>
      <w:r w:rsidR="00C93935">
        <w:rPr>
          <w:rFonts w:asciiTheme="minorEastAsia" w:eastAsiaTheme="minorEastAsia" w:hAnsiTheme="minorEastAsia"/>
        </w:rPr>
        <w:t>「</w:t>
      </w:r>
      <w:r w:rsidR="00934453" w:rsidRPr="00D779F7">
        <w:rPr>
          <w:rFonts w:asciiTheme="minorEastAsia" w:eastAsiaTheme="minorEastAsia" w:hAnsiTheme="minorEastAsia"/>
        </w:rPr>
        <w:t>禱祠解舍</w:t>
      </w:r>
      <w:r w:rsidR="00C93935">
        <w:rPr>
          <w:rFonts w:asciiTheme="minorEastAsia" w:eastAsiaTheme="minorEastAsia" w:hAnsiTheme="minorEastAsia"/>
        </w:rPr>
        <w:t>」</w:t>
      </w:r>
      <w:r w:rsidR="00934453" w:rsidRPr="00D779F7">
        <w:rPr>
          <w:rFonts w:asciiTheme="minorEastAsia" w:eastAsiaTheme="minorEastAsia" w:hAnsiTheme="minorEastAsia"/>
        </w:rPr>
        <w:t>，孟說是也。眚，音所領翻，字不作</w:t>
      </w:r>
      <w:r w:rsidR="00C93935">
        <w:rPr>
          <w:rFonts w:asciiTheme="minorEastAsia" w:eastAsiaTheme="minorEastAsia" w:hAnsiTheme="minorEastAsia"/>
        </w:rPr>
        <w:t>「</w:t>
      </w:r>
      <w:r w:rsidR="00934453" w:rsidRPr="00D779F7">
        <w:rPr>
          <w:rFonts w:asciiTheme="minorEastAsia" w:eastAsiaTheme="minorEastAsia" w:hAnsiTheme="minorEastAsia"/>
        </w:rPr>
        <w:t>青</w:t>
      </w:r>
      <w:r w:rsidR="00C93935">
        <w:rPr>
          <w:rFonts w:asciiTheme="minorEastAsia" w:eastAsiaTheme="minorEastAsia" w:hAnsiTheme="minorEastAsia"/>
        </w:rPr>
        <w:t>」</w:t>
      </w:r>
      <w:r w:rsidR="00934453" w:rsidRPr="00D779F7">
        <w:rPr>
          <w:rFonts w:asciiTheme="minorEastAsia" w:eastAsiaTheme="minorEastAsia" w:hAnsiTheme="minorEastAsia"/>
        </w:rPr>
        <w:t>。服［蘇］說誤矣。</w:t>
      </w:r>
      <w:r w:rsidR="00934453" w:rsidRPr="00D779F7">
        <w:rPr>
          <w:rStyle w:val="01Text"/>
          <w:rFonts w:asciiTheme="minorEastAsia" w:eastAsiaTheme="minorEastAsia" w:hAnsiTheme="minorEastAsia"/>
          <w:sz w:val="21"/>
        </w:rPr>
        <w:t>祖母馮太后自養視，數禱祠解。</w:t>
      </w:r>
      <w:r w:rsidR="00934453" w:rsidRPr="00D779F7">
        <w:rPr>
          <w:rFonts w:asciiTheme="minorEastAsia" w:eastAsiaTheme="minorEastAsia" w:hAnsiTheme="minorEastAsia"/>
        </w:rPr>
        <w:t>數，所角翻。師古曰︰解，音懈。余按韻書，解音懈者，釋除也，禱祠以除災也。但顏註上云</w:t>
      </w:r>
      <w:r w:rsidR="00C93935">
        <w:rPr>
          <w:rFonts w:asciiTheme="minorEastAsia" w:eastAsiaTheme="minorEastAsia" w:hAnsiTheme="minorEastAsia"/>
        </w:rPr>
        <w:t>「</w:t>
      </w:r>
      <w:r w:rsidR="00934453" w:rsidRPr="00D779F7">
        <w:rPr>
          <w:rFonts w:asciiTheme="minorEastAsia" w:eastAsiaTheme="minorEastAsia" w:hAnsiTheme="minorEastAsia"/>
        </w:rPr>
        <w:t>禱祠解舍</w:t>
      </w:r>
      <w:r w:rsidR="00C93935">
        <w:rPr>
          <w:rFonts w:asciiTheme="minorEastAsia" w:eastAsiaTheme="minorEastAsia" w:hAnsiTheme="minorEastAsia"/>
        </w:rPr>
        <w:t>」</w:t>
      </w:r>
      <w:r w:rsidR="00934453" w:rsidRPr="00D779F7">
        <w:rPr>
          <w:rFonts w:asciiTheme="minorEastAsia" w:eastAsiaTheme="minorEastAsia" w:hAnsiTheme="minorEastAsia"/>
        </w:rPr>
        <w:t>，則以解為廨舍之廨，其說拘矣。賈公彥曰︰求福曰禱，禱禮輕；得求曰祠，祠禮重。</w:t>
      </w:r>
      <w:r w:rsidR="00934453" w:rsidRPr="00D779F7">
        <w:rPr>
          <w:rStyle w:val="01Text"/>
          <w:rFonts w:asciiTheme="minorEastAsia" w:eastAsiaTheme="minorEastAsia" w:hAnsiTheme="minorEastAsia"/>
          <w:sz w:val="21"/>
        </w:rPr>
        <w:t>上遣中郞謁者張由將醫治之。</w:t>
      </w:r>
      <w:r w:rsidR="00934453" w:rsidRPr="00D779F7">
        <w:rPr>
          <w:rFonts w:asciiTheme="minorEastAsia" w:eastAsiaTheme="minorEastAsia" w:hAnsiTheme="minorEastAsia"/>
        </w:rPr>
        <w:t>續漢志︰常侍謁者，主殿上時節威儀，比六百石；給事謁者，四百石；灌謁者郞中，比三百石，掌賓贊受事及上章報問。中郞謁者，蓋卽灌謁者郞中也。治，直之翻；下同。</w:t>
      </w:r>
      <w:r w:rsidR="00934453" w:rsidRPr="00D779F7">
        <w:rPr>
          <w:rStyle w:val="01Text"/>
          <w:rFonts w:asciiTheme="minorEastAsia" w:eastAsiaTheme="minorEastAsia" w:hAnsiTheme="minorEastAsia"/>
          <w:sz w:val="21"/>
        </w:rPr>
        <w:t>由素有狂易病，</w:t>
      </w:r>
      <w:r w:rsidR="00934453" w:rsidRPr="00D779F7">
        <w:rPr>
          <w:rFonts w:asciiTheme="minorEastAsia" w:eastAsiaTheme="minorEastAsia" w:hAnsiTheme="minorEastAsia"/>
        </w:rPr>
        <w:t>師古曰︰狂易者，狂而變易常性也。</w:t>
      </w:r>
      <w:r w:rsidR="00934453" w:rsidRPr="00D779F7">
        <w:rPr>
          <w:rStyle w:val="01Text"/>
          <w:rFonts w:asciiTheme="minorEastAsia" w:eastAsiaTheme="minorEastAsia" w:hAnsiTheme="minorEastAsia"/>
          <w:sz w:val="21"/>
        </w:rPr>
        <w:t>病發，怒去，西歸長安。尚書簿責由擅去狀，</w:t>
      </w:r>
      <w:r w:rsidR="00934453" w:rsidRPr="00D779F7">
        <w:rPr>
          <w:rFonts w:asciiTheme="minorEastAsia" w:eastAsiaTheme="minorEastAsia" w:hAnsiTheme="minorEastAsia"/>
        </w:rPr>
        <w:t>師古曰︰簿責，以文簿一一責問也。</w:t>
      </w:r>
      <w:r w:rsidR="00934453" w:rsidRPr="00D779F7">
        <w:rPr>
          <w:rStyle w:val="01Text"/>
          <w:rFonts w:asciiTheme="minorEastAsia" w:eastAsiaTheme="minorEastAsia" w:hAnsiTheme="minorEastAsia"/>
          <w:sz w:val="21"/>
        </w:rPr>
        <w:t>由恐，因誣言中山太后祝詛上及傅太后。</w:t>
      </w:r>
      <w:r w:rsidR="00934453" w:rsidRPr="00D779F7">
        <w:rPr>
          <w:rFonts w:asciiTheme="minorEastAsia" w:eastAsiaTheme="minorEastAsia" w:hAnsiTheme="minorEastAsia"/>
        </w:rPr>
        <w:t>中山太后，馮太后也，卽元帝馮昭儀。祝，職救翻。詛，莊助翻。</w:t>
      </w:r>
      <w:r w:rsidR="00934453" w:rsidRPr="00D779F7">
        <w:rPr>
          <w:rStyle w:val="01Text"/>
          <w:rFonts w:asciiTheme="minorEastAsia" w:eastAsiaTheme="minorEastAsia" w:hAnsiTheme="minorEastAsia"/>
          <w:sz w:val="21"/>
        </w:rPr>
        <w:t>傅太后與馮太后並事元帝，追怨之，因是遣御史丁玄按驗；數十日，無所得。更使中謁者令史立治之；</w:t>
      </w:r>
      <w:r w:rsidR="00934453" w:rsidRPr="00D779F7">
        <w:rPr>
          <w:rFonts w:asciiTheme="minorEastAsia" w:eastAsiaTheme="minorEastAsia" w:hAnsiTheme="minorEastAsia"/>
        </w:rPr>
        <w:t>師古曰︰官為中謁者令，姓史，名立。續漢志︰中宮謁者令，主報中章，宦者為之。更，工衡翻。</w:t>
      </w:r>
      <w:r w:rsidR="00934453" w:rsidRPr="00D779F7">
        <w:rPr>
          <w:rStyle w:val="01Text"/>
          <w:rFonts w:asciiTheme="minorEastAsia" w:eastAsiaTheme="minorEastAsia" w:hAnsiTheme="minorEastAsia"/>
          <w:sz w:val="21"/>
        </w:rPr>
        <w:t>立受傅太后指，冀得封侯，治馮太后女弟習及弟婦君之，</w:t>
      </w:r>
      <w:r w:rsidR="00934453" w:rsidRPr="00D779F7">
        <w:rPr>
          <w:rFonts w:asciiTheme="minorEastAsia" w:eastAsiaTheme="minorEastAsia" w:hAnsiTheme="minorEastAsia"/>
        </w:rPr>
        <w:t>據馮昭儀傳，君之，寡弟婦也。</w:t>
      </w:r>
      <w:r w:rsidR="00934453" w:rsidRPr="00D779F7">
        <w:rPr>
          <w:rStyle w:val="01Text"/>
          <w:rFonts w:asciiTheme="minorEastAsia" w:eastAsiaTheme="minorEastAsia" w:hAnsiTheme="minorEastAsia"/>
          <w:sz w:val="21"/>
        </w:rPr>
        <w:t>死者數十人，誣奏云︰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祝詛，謀弒上，立中山王。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責問馮太后，無服辭。立曰︰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熊之上殿何其勇，今何怯也！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當熊事，見二十九卷元帝建昭元年。之上，時掌翻。</w:t>
      </w:r>
      <w:r w:rsidR="00934453" w:rsidRPr="00D779F7">
        <w:rPr>
          <w:rStyle w:val="01Text"/>
          <w:rFonts w:asciiTheme="minorEastAsia" w:eastAsiaTheme="minorEastAsia" w:hAnsiTheme="minorEastAsia"/>
          <w:sz w:val="21"/>
        </w:rPr>
        <w:t>太后還謂左右︰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此乃中語，</w:t>
      </w:r>
      <w:r w:rsidR="00C93935">
        <w:rPr>
          <w:rFonts w:asciiTheme="minorEastAsia" w:eastAsiaTheme="minorEastAsia" w:hAnsiTheme="minorEastAsia"/>
        </w:rPr>
        <w:t>『</w:t>
      </w:r>
      <w:r w:rsidR="00934453" w:rsidRPr="00D779F7">
        <w:rPr>
          <w:rFonts w:asciiTheme="minorEastAsia" w:eastAsiaTheme="minorEastAsia" w:hAnsiTheme="minorEastAsia"/>
        </w:rPr>
        <w:t>章︰十四行本</w:t>
      </w:r>
      <w:r w:rsidR="00C93935">
        <w:rPr>
          <w:rFonts w:asciiTheme="minorEastAsia" w:eastAsiaTheme="minorEastAsia" w:hAnsiTheme="minorEastAsia"/>
        </w:rPr>
        <w:t>「</w:t>
      </w:r>
      <w:r w:rsidR="00934453" w:rsidRPr="00D779F7">
        <w:rPr>
          <w:rFonts w:asciiTheme="minorEastAsia" w:eastAsiaTheme="minorEastAsia" w:hAnsiTheme="minorEastAsia"/>
        </w:rPr>
        <w:t>語</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前世事</w:t>
      </w:r>
      <w:r w:rsidR="00C93935">
        <w:rPr>
          <w:rFonts w:asciiTheme="minorEastAsia" w:eastAsiaTheme="minorEastAsia" w:hAnsiTheme="minorEastAsia"/>
        </w:rPr>
        <w:t>」</w:t>
      </w:r>
      <w:r w:rsidR="00934453" w:rsidRPr="00D779F7">
        <w:rPr>
          <w:rFonts w:asciiTheme="minorEastAsia" w:eastAsiaTheme="minorEastAsia" w:hAnsiTheme="minorEastAsia"/>
        </w:rPr>
        <w:t>三字；乙十一行本同；孔本同；退齋校同。</w:t>
      </w:r>
      <w:r w:rsidR="00C93935">
        <w:rPr>
          <w:rFonts w:asciiTheme="minorEastAsia" w:eastAsiaTheme="minorEastAsia" w:hAnsiTheme="minorEastAsia"/>
        </w:rPr>
        <w:t>』</w:t>
      </w:r>
      <w:r w:rsidR="00934453" w:rsidRPr="00D779F7">
        <w:rPr>
          <w:rFonts w:asciiTheme="minorEastAsia" w:eastAsiaTheme="minorEastAsia" w:hAnsiTheme="minorEastAsia"/>
        </w:rPr>
        <w:t>師古曰︰中語，謂宮中之言語也。</w:t>
      </w:r>
      <w:r w:rsidR="00934453" w:rsidRPr="00D779F7">
        <w:rPr>
          <w:rStyle w:val="01Text"/>
          <w:rFonts w:asciiTheme="minorEastAsia" w:eastAsiaTheme="minorEastAsia" w:hAnsiTheme="minorEastAsia"/>
          <w:sz w:val="21"/>
        </w:rPr>
        <w:t>吏何用知之？欲陷我，效也！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師古曰︰效，徵驗也。</w:t>
      </w:r>
      <w:r w:rsidR="00934453" w:rsidRPr="00D779F7">
        <w:rPr>
          <w:rStyle w:val="01Text"/>
          <w:rFonts w:asciiTheme="minorEastAsia" w:eastAsiaTheme="minorEastAsia" w:hAnsiTheme="minorEastAsia"/>
          <w:sz w:val="21"/>
        </w:rPr>
        <w:t>乃飲藥自殺。宜鄕侯參、君之、習及夫、子</w:t>
      </w:r>
      <w:r w:rsidR="00934453" w:rsidRPr="00D779F7">
        <w:rPr>
          <w:rFonts w:asciiTheme="minorEastAsia" w:eastAsiaTheme="minorEastAsia" w:hAnsiTheme="minorEastAsia"/>
        </w:rPr>
        <w:t>按馮昭儀傳，習夫及子也。</w:t>
      </w:r>
      <w:r w:rsidR="00934453" w:rsidRPr="00D779F7">
        <w:rPr>
          <w:rStyle w:val="01Text"/>
          <w:rFonts w:asciiTheme="minorEastAsia" w:eastAsiaTheme="minorEastAsia" w:hAnsiTheme="minorEastAsia"/>
          <w:sz w:val="21"/>
        </w:rPr>
        <w:t>當相坐者，或自殺，或伏法，</w:t>
      </w:r>
      <w:r w:rsidR="00934453" w:rsidRPr="00D779F7">
        <w:rPr>
          <w:rFonts w:asciiTheme="minorEastAsia" w:eastAsiaTheme="minorEastAsia" w:hAnsiTheme="minorEastAsia"/>
        </w:rPr>
        <w:t>伏法，謂受刑而死。</w:t>
      </w:r>
      <w:r w:rsidR="00934453" w:rsidRPr="00D779F7">
        <w:rPr>
          <w:rStyle w:val="01Text"/>
          <w:rFonts w:asciiTheme="minorEastAsia" w:eastAsiaTheme="minorEastAsia" w:hAnsiTheme="minorEastAsia"/>
          <w:sz w:val="21"/>
        </w:rPr>
        <w:t>凡死者十七人。衆莫不憐之。</w:t>
      </w:r>
    </w:p>
    <w:p w:rsidR="00934453" w:rsidRPr="00D779F7" w:rsidRDefault="00934453" w:rsidP="00087F68">
      <w:pPr>
        <w:rPr>
          <w:rFonts w:asciiTheme="minorEastAsia" w:hAnsiTheme="minorEastAsia"/>
        </w:rPr>
      </w:pPr>
      <w:r w:rsidRPr="00D779F7">
        <w:rPr>
          <w:rFonts w:asciiTheme="minorEastAsia" w:hAnsiTheme="minorEastAsia"/>
        </w:rPr>
        <w:t>司隸孫寶奏請覆治馮氏獄，傅太后大怒曰︰</w:t>
      </w:r>
      <w:r w:rsidR="00C93935">
        <w:rPr>
          <w:rFonts w:asciiTheme="minorEastAsia" w:hAnsiTheme="minorEastAsia"/>
        </w:rPr>
        <w:t>「</w:t>
      </w:r>
      <w:r w:rsidRPr="00D779F7">
        <w:rPr>
          <w:rFonts w:asciiTheme="minorEastAsia" w:hAnsiTheme="minorEastAsia"/>
        </w:rPr>
        <w:t>帝置司隸，主使察我！馮氏反事明白，故欲擿抉以揚我惡，</w:t>
      </w:r>
      <w:r w:rsidRPr="00D779F7">
        <w:rPr>
          <w:rStyle w:val="00Text"/>
          <w:rFonts w:asciiTheme="minorEastAsia" w:hAnsiTheme="minorEastAsia"/>
        </w:rPr>
        <w:t>師古曰︰剔抉，謂挑發之也。擿，音他歷翻。抉，音一決翻。挑，音他聊翻。</w:t>
      </w:r>
      <w:r w:rsidRPr="00D779F7">
        <w:rPr>
          <w:rFonts w:asciiTheme="minorEastAsia" w:hAnsiTheme="minorEastAsia"/>
        </w:rPr>
        <w:t>我當坐之！</w:t>
      </w:r>
      <w:r w:rsidR="00C93935">
        <w:rPr>
          <w:rFonts w:asciiTheme="minorEastAsia" w:hAnsiTheme="minorEastAsia"/>
        </w:rPr>
        <w:t>」</w:t>
      </w:r>
      <w:r w:rsidRPr="00D779F7">
        <w:rPr>
          <w:rFonts w:asciiTheme="minorEastAsia" w:hAnsiTheme="minorEastAsia"/>
        </w:rPr>
        <w:t>上乃順指，下寶獄。</w:t>
      </w:r>
      <w:r w:rsidRPr="00D779F7">
        <w:rPr>
          <w:rStyle w:val="00Text"/>
          <w:rFonts w:asciiTheme="minorEastAsia" w:hAnsiTheme="minorEastAsia"/>
        </w:rPr>
        <w:t>下，遐稼翻。</w:t>
      </w:r>
      <w:r w:rsidRPr="00D779F7">
        <w:rPr>
          <w:rFonts w:asciiTheme="minorEastAsia" w:hAnsiTheme="minorEastAsia"/>
        </w:rPr>
        <w:t>尚書僕射唐林爭之，上以林朋黨比周，</w:t>
      </w:r>
      <w:r w:rsidRPr="00D779F7">
        <w:rPr>
          <w:rStyle w:val="00Text"/>
          <w:rFonts w:asciiTheme="minorEastAsia" w:hAnsiTheme="minorEastAsia"/>
        </w:rPr>
        <w:t>比，毗至翻。</w:t>
      </w:r>
      <w:r w:rsidRPr="00D779F7">
        <w:rPr>
          <w:rFonts w:asciiTheme="minorEastAsia" w:hAnsiTheme="minorEastAsia"/>
        </w:rPr>
        <w:t>左遷敦煌魚澤障候。</w:t>
      </w:r>
      <w:r w:rsidRPr="00D779F7">
        <w:rPr>
          <w:rStyle w:val="00Text"/>
          <w:rFonts w:asciiTheme="minorEastAsia" w:hAnsiTheme="minorEastAsia"/>
        </w:rPr>
        <w:t>師古曰︰敦煌效穀縣，本魚澤障也。</w:t>
      </w:r>
      <w:r w:rsidRPr="00D779F7">
        <w:rPr>
          <w:rFonts w:asciiTheme="minorEastAsia" w:hAnsiTheme="minorEastAsia"/>
        </w:rPr>
        <w:t>大司馬傅喜、光祿大夫龔勝固爭，上為言太后，出寶，復官。</w:t>
      </w:r>
      <w:r w:rsidRPr="00D779F7">
        <w:rPr>
          <w:rStyle w:val="00Text"/>
          <w:rFonts w:asciiTheme="minorEastAsia" w:hAnsiTheme="minorEastAsia"/>
        </w:rPr>
        <w:t>為，于偽翻。</w:t>
      </w:r>
      <w:r w:rsidRPr="00D779F7">
        <w:rPr>
          <w:rFonts w:asciiTheme="minorEastAsia" w:hAnsiTheme="minorEastAsia"/>
        </w:rPr>
        <w:t>張由以先告，賜爵關內侯；史立遷中太僕。</w:t>
      </w:r>
      <w:r w:rsidRPr="00D779F7">
        <w:rPr>
          <w:rStyle w:val="00Text"/>
          <w:rFonts w:asciiTheme="minorEastAsia" w:hAnsiTheme="minorEastAsia"/>
        </w:rPr>
        <w:t>張由、史立以此受賞，豈知乃以此賈禍邪！</w:t>
      </w:r>
    </w:p>
    <w:p w:rsidR="00934453" w:rsidRPr="00D779F7" w:rsidRDefault="00934453" w:rsidP="00087F68">
      <w:pPr>
        <w:pStyle w:val="1"/>
        <w:pageBreakBefore/>
        <w:spacing w:before="0" w:after="0" w:line="240" w:lineRule="auto"/>
        <w:rPr>
          <w:rFonts w:asciiTheme="minorEastAsia" w:hAnsiTheme="minorEastAsia"/>
        </w:rPr>
      </w:pPr>
      <w:bookmarkStart w:id="299" w:name="Top_of_part0040_xhtml"/>
      <w:bookmarkStart w:id="300" w:name="_Toc23842997"/>
      <w:bookmarkStart w:id="301" w:name="_Toc33001464"/>
      <w:r w:rsidRPr="00D779F7">
        <w:rPr>
          <w:rFonts w:asciiTheme="minorEastAsia" w:hAnsiTheme="minorEastAsia"/>
        </w:rPr>
        <w:t>資治通鑑卷第三十四</w:t>
      </w:r>
      <w:bookmarkEnd w:id="299"/>
      <w:bookmarkEnd w:id="300"/>
      <w:bookmarkEnd w:id="301"/>
    </w:p>
    <w:p w:rsidR="00934453" w:rsidRPr="00D779F7" w:rsidRDefault="00934453" w:rsidP="00087F68">
      <w:pPr>
        <w:pStyle w:val="2"/>
        <w:spacing w:before="0" w:after="0" w:line="240" w:lineRule="auto"/>
        <w:rPr>
          <w:rFonts w:asciiTheme="minorEastAsia" w:eastAsiaTheme="minorEastAsia" w:hAnsiTheme="minorEastAsia"/>
        </w:rPr>
      </w:pPr>
      <w:bookmarkStart w:id="302" w:name="Han_Ji_Er_Shi_Liu_Qi_Rou_Zhao_Zh"/>
      <w:bookmarkStart w:id="303" w:name="_Toc23842998"/>
      <w:bookmarkStart w:id="304" w:name="_Toc33001465"/>
      <w:r w:rsidRPr="00D779F7">
        <w:rPr>
          <w:rStyle w:val="03Text"/>
          <w:rFonts w:asciiTheme="minorEastAsia" w:eastAsiaTheme="minorEastAsia" w:hAnsiTheme="minorEastAsia"/>
        </w:rPr>
        <w:t>漢紀二十六</w:t>
      </w:r>
      <w:r w:rsidRPr="00D779F7">
        <w:rPr>
          <w:rFonts w:asciiTheme="minorEastAsia" w:eastAsiaTheme="minorEastAsia" w:hAnsiTheme="minorEastAsia"/>
        </w:rPr>
        <w:t>起柔兆執徐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丙辰</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盡著雍敦牂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302"/>
      <w:bookmarkEnd w:id="303"/>
      <w:bookmarkEnd w:id="304"/>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孝哀皇帝中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建平二年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丙辰、前五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春，正月，有星孛于牽牛。</w:t>
      </w:r>
      <w:r w:rsidR="00934453" w:rsidRPr="00D779F7">
        <w:rPr>
          <w:rFonts w:asciiTheme="minorEastAsia" w:eastAsiaTheme="minorEastAsia" w:hAnsiTheme="minorEastAsia"/>
        </w:rPr>
        <w:t>晉·天文志︰牽牛六星，天之關梁，主犧牲事。孛，蒲內翻。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丁、傅宗族驕奢，皆嫉傅喜之恭儉。又，傅太后欲求稱尊號，與成帝母齊尊；喜與孔光、師丹共執以為不可。上重違大臣正議，</w:t>
      </w:r>
      <w:r w:rsidR="00934453" w:rsidRPr="00D779F7">
        <w:rPr>
          <w:rStyle w:val="00Text"/>
          <w:rFonts w:asciiTheme="minorEastAsia" w:hAnsiTheme="minorEastAsia"/>
        </w:rPr>
        <w:t>師古曰︰重，難也。</w:t>
      </w:r>
      <w:r w:rsidR="00934453" w:rsidRPr="00D779F7">
        <w:rPr>
          <w:rFonts w:asciiTheme="minorEastAsia" w:hAnsiTheme="minorEastAsia"/>
        </w:rPr>
        <w:t>又內迫傅太后，依違者連歲。</w:t>
      </w:r>
      <w:r w:rsidR="00934453" w:rsidRPr="00D779F7">
        <w:rPr>
          <w:rStyle w:val="00Text"/>
          <w:rFonts w:asciiTheme="minorEastAsia" w:hAnsiTheme="minorEastAsia"/>
        </w:rPr>
        <w:t>如淳曰︰依違，不決事之言也。余謂上二語，卽依違之意。</w:t>
      </w:r>
      <w:r w:rsidR="00934453" w:rsidRPr="00D779F7">
        <w:rPr>
          <w:rFonts w:asciiTheme="minorEastAsia" w:hAnsiTheme="minorEastAsia"/>
        </w:rPr>
        <w:t>傅太后大怒，上不得已，先免師丹以感動喜；</w:t>
      </w:r>
      <w:r w:rsidR="00934453" w:rsidRPr="00D779F7">
        <w:rPr>
          <w:rStyle w:val="00Text"/>
          <w:rFonts w:asciiTheme="minorEastAsia" w:hAnsiTheme="minorEastAsia"/>
        </w:rPr>
        <w:t>師丹免見上卷上年。</w:t>
      </w:r>
      <w:r w:rsidR="00934453" w:rsidRPr="00D779F7">
        <w:rPr>
          <w:rFonts w:asciiTheme="minorEastAsia" w:hAnsiTheme="minorEastAsia"/>
        </w:rPr>
        <w:t>喜終不順。朱博與孔鄕侯傅晏連結，共謀成尊號事，數燕見，</w:t>
      </w:r>
      <w:r w:rsidR="00934453" w:rsidRPr="00D779F7">
        <w:rPr>
          <w:rStyle w:val="00Text"/>
          <w:rFonts w:asciiTheme="minorEastAsia" w:hAnsiTheme="minorEastAsia"/>
        </w:rPr>
        <w:t>數，所角翻。見，賢遍翻。</w:t>
      </w:r>
      <w:r w:rsidR="00934453" w:rsidRPr="00D779F7">
        <w:rPr>
          <w:rFonts w:asciiTheme="minorEastAsia" w:hAnsiTheme="minorEastAsia"/>
        </w:rPr>
        <w:t>奏封事，毀短喜及孔光。</w:t>
      </w:r>
      <w:r w:rsidR="00934453" w:rsidRPr="00D779F7">
        <w:rPr>
          <w:rStyle w:val="00Text"/>
          <w:rFonts w:asciiTheme="minorEastAsia" w:hAnsiTheme="minorEastAsia"/>
        </w:rPr>
        <w:t>毀短者，譖毀而言其短也。</w:t>
      </w:r>
      <w:r w:rsidR="00934453" w:rsidRPr="00D779F7">
        <w:rPr>
          <w:rFonts w:asciiTheme="minorEastAsia" w:hAnsiTheme="minorEastAsia"/>
        </w:rPr>
        <w:t>丁丑，上遂策免喜，以侯就第。</w:t>
      </w:r>
    </w:p>
    <w:p w:rsidR="00934453" w:rsidRPr="00D779F7" w:rsidRDefault="00934453" w:rsidP="00087F68">
      <w:pPr>
        <w:rPr>
          <w:rFonts w:asciiTheme="minorEastAsia" w:hAnsiTheme="minorEastAsia"/>
        </w:rPr>
      </w:pPr>
      <w:r w:rsidRPr="00D779F7">
        <w:rPr>
          <w:rFonts w:asciiTheme="minorEastAsia" w:hAnsiTheme="minorEastAsia"/>
        </w:rPr>
        <w:t>御史大夫官旣罷，</w:t>
      </w:r>
      <w:r w:rsidRPr="00D779F7">
        <w:rPr>
          <w:rStyle w:val="00Text"/>
          <w:rFonts w:asciiTheme="minorEastAsia" w:hAnsiTheme="minorEastAsia"/>
        </w:rPr>
        <w:t>成帝綏和元年，罷御史大夫，置大司空，事見三十二卷。</w:t>
      </w:r>
      <w:r w:rsidRPr="00D779F7">
        <w:rPr>
          <w:rFonts w:asciiTheme="minorEastAsia" w:hAnsiTheme="minorEastAsia"/>
        </w:rPr>
        <w:t>議者多以為古今異制，漢自天子之號下至佐史，皆不同於古，</w:t>
      </w:r>
      <w:r w:rsidRPr="00D779F7">
        <w:rPr>
          <w:rStyle w:val="00Text"/>
          <w:rFonts w:asciiTheme="minorEastAsia" w:hAnsiTheme="minorEastAsia"/>
        </w:rPr>
        <w:t>漢官至斗食、佐史而止。言漢承秦號為皇帝，下至百官稱號，皆不與古同。</w:t>
      </w:r>
      <w:r w:rsidRPr="00D779F7">
        <w:rPr>
          <w:rFonts w:asciiTheme="minorEastAsia" w:hAnsiTheme="minorEastAsia"/>
        </w:rPr>
        <w:t>而獨改三公，職事難分明，無益於治亂。</w:t>
      </w:r>
      <w:r w:rsidRPr="00D779F7">
        <w:rPr>
          <w:rStyle w:val="00Text"/>
          <w:rFonts w:asciiTheme="minorEastAsia" w:hAnsiTheme="minorEastAsia"/>
        </w:rPr>
        <w:t>治，直吏翻。</w:t>
      </w:r>
      <w:r w:rsidRPr="00D779F7">
        <w:rPr>
          <w:rFonts w:asciiTheme="minorEastAsia" w:hAnsiTheme="minorEastAsia"/>
        </w:rPr>
        <w:t>於是朱博奏言︰</w:t>
      </w:r>
      <w:r w:rsidR="00C93935">
        <w:rPr>
          <w:rFonts w:asciiTheme="minorEastAsia" w:hAnsiTheme="minorEastAsia"/>
        </w:rPr>
        <w:t>「</w:t>
      </w:r>
      <w:r w:rsidRPr="00D779F7">
        <w:rPr>
          <w:rFonts w:asciiTheme="minorEastAsia" w:hAnsiTheme="minorEastAsia"/>
        </w:rPr>
        <w:t>故事︰選郡國守相高第為中二千石，</w:t>
      </w:r>
      <w:r w:rsidRPr="00D779F7">
        <w:rPr>
          <w:rStyle w:val="00Text"/>
          <w:rFonts w:asciiTheme="minorEastAsia" w:hAnsiTheme="minorEastAsia"/>
        </w:rPr>
        <w:t>守，式又翻。相，息亮翻。</w:t>
      </w:r>
      <w:r w:rsidRPr="00D779F7">
        <w:rPr>
          <w:rFonts w:asciiTheme="minorEastAsia" w:hAnsiTheme="minorEastAsia"/>
        </w:rPr>
        <w:t>選中二千石為御史大夫，任職者為丞相；</w:t>
      </w:r>
      <w:r w:rsidRPr="00D779F7">
        <w:rPr>
          <w:rStyle w:val="00Text"/>
          <w:rFonts w:asciiTheme="minorEastAsia" w:hAnsiTheme="minorEastAsia"/>
        </w:rPr>
        <w:t>言御史大夫能任其職，則進而為相。</w:t>
      </w:r>
      <w:r w:rsidRPr="00D779F7">
        <w:rPr>
          <w:rFonts w:asciiTheme="minorEastAsia" w:hAnsiTheme="minorEastAsia"/>
        </w:rPr>
        <w:t>位次有序，所以尊聖德，重國相也。今中二千石未更御史大夫而為丞相，</w:t>
      </w:r>
      <w:r w:rsidRPr="00D779F7">
        <w:rPr>
          <w:rStyle w:val="00Text"/>
          <w:rFonts w:asciiTheme="minorEastAsia" w:hAnsiTheme="minorEastAsia"/>
        </w:rPr>
        <w:t>師古曰︰更，經也，音工衡翻。</w:t>
      </w:r>
      <w:r w:rsidRPr="00D779F7">
        <w:rPr>
          <w:rFonts w:asciiTheme="minorEastAsia" w:hAnsiTheme="minorEastAsia"/>
        </w:rPr>
        <w:t>權輕，非所以重國政也。臣愚以為大司空官可罷，復置御史大夫，遵奉舊制。臣願盡力以御史大夫為百僚率！</w:t>
      </w:r>
      <w:r w:rsidR="00C93935">
        <w:rPr>
          <w:rFonts w:asciiTheme="minorEastAsia" w:hAnsiTheme="minorEastAsia"/>
        </w:rPr>
        <w:t>」</w:t>
      </w:r>
      <w:r w:rsidRPr="00D779F7">
        <w:rPr>
          <w:rFonts w:asciiTheme="minorEastAsia" w:hAnsiTheme="minorEastAsia"/>
        </w:rPr>
        <w:t>上從之。夏，四月，戊午，更拜博為御史大夫。又以丁太后兄陽安侯明為大司馬、衞將軍，置官屬；大司馬冠號如故事。</w:t>
      </w:r>
      <w:r w:rsidRPr="00D779F7">
        <w:rPr>
          <w:rStyle w:val="00Text"/>
          <w:rFonts w:asciiTheme="minorEastAsia" w:hAnsiTheme="minorEastAsia"/>
        </w:rPr>
        <w:t>復綏和以前之制也。冠，古玩翻。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傅太后又自詔丞相、御史大夫曰︰</w:t>
      </w:r>
      <w:r w:rsidR="00C93935">
        <w:rPr>
          <w:rFonts w:asciiTheme="minorEastAsia" w:hAnsiTheme="minorEastAsia"/>
        </w:rPr>
        <w:t>「</w:t>
      </w:r>
      <w:r w:rsidR="00934453" w:rsidRPr="00D779F7">
        <w:rPr>
          <w:rFonts w:asciiTheme="minorEastAsia" w:hAnsiTheme="minorEastAsia"/>
        </w:rPr>
        <w:t>高武侯喜附下罔上，與故大司空丹同心背畔，放命圮族，</w:t>
      </w:r>
      <w:r w:rsidR="00934453" w:rsidRPr="00D779F7">
        <w:rPr>
          <w:rStyle w:val="00Text"/>
          <w:rFonts w:asciiTheme="minorEastAsia" w:hAnsiTheme="minorEastAsia"/>
        </w:rPr>
        <w:t>應劭曰︰謂放棄敎令，圮其族類。背，蒲妹翻。圮，皮美翻。</w:t>
      </w:r>
      <w:r w:rsidR="00934453" w:rsidRPr="00D779F7">
        <w:rPr>
          <w:rFonts w:asciiTheme="minorEastAsia" w:hAnsiTheme="minorEastAsia"/>
        </w:rPr>
        <w:t>不宜奉朝請，</w:t>
      </w:r>
      <w:r w:rsidR="00934453" w:rsidRPr="00D779F7">
        <w:rPr>
          <w:rStyle w:val="00Text"/>
          <w:rFonts w:asciiTheme="minorEastAsia" w:hAnsiTheme="minorEastAsia"/>
        </w:rPr>
        <w:t>朝，直遙翻。請，才性翻，又如字。</w:t>
      </w:r>
      <w:r w:rsidR="00934453" w:rsidRPr="00D779F7">
        <w:rPr>
          <w:rFonts w:asciiTheme="minorEastAsia" w:hAnsiTheme="minorEastAsia"/>
        </w:rPr>
        <w:t>其遣就國！</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丞相孔光，自先帝時議繼嗣，有持異之隙，又重忤傅太后指︰</w:t>
      </w:r>
      <w:r w:rsidR="00934453" w:rsidRPr="00D779F7">
        <w:rPr>
          <w:rFonts w:asciiTheme="minorEastAsia" w:eastAsiaTheme="minorEastAsia" w:hAnsiTheme="minorEastAsia"/>
        </w:rPr>
        <w:t>持異事見三十二卷成帝綏和元年。重忤傅太后指，謂不使居北宮，奏傅遷，持稱尊號之議也。師古曰︰重，音直用翻。忤，五故翻。</w:t>
      </w:r>
      <w:r w:rsidR="00934453" w:rsidRPr="00D779F7">
        <w:rPr>
          <w:rStyle w:val="01Text"/>
          <w:rFonts w:asciiTheme="minorEastAsia" w:eastAsiaTheme="minorEastAsia" w:hAnsiTheme="minorEastAsia"/>
          <w:sz w:val="21"/>
        </w:rPr>
        <w:t>由是傅氏在位者與朱博為表裏，共毀譖光。</w:t>
      </w:r>
      <w:r w:rsidR="00934453" w:rsidRPr="00D779F7">
        <w:rPr>
          <w:rFonts w:asciiTheme="minorEastAsia" w:eastAsiaTheme="minorEastAsia" w:hAnsiTheme="minorEastAsia"/>
        </w:rPr>
        <w:t>表，外也。裏，內也。傅氏譖之於內，朱博毀之於外也。</w:t>
      </w:r>
      <w:r w:rsidR="00934453" w:rsidRPr="00D779F7">
        <w:rPr>
          <w:rStyle w:val="01Text"/>
          <w:rFonts w:asciiTheme="minorEastAsia" w:eastAsiaTheme="minorEastAsia" w:hAnsiTheme="minorEastAsia"/>
          <w:sz w:val="21"/>
        </w:rPr>
        <w:t>乙亥，策免光為庶人。</w:t>
      </w:r>
      <w:r w:rsidR="00934453" w:rsidRPr="00D779F7">
        <w:rPr>
          <w:rFonts w:asciiTheme="minorEastAsia" w:eastAsiaTheme="minorEastAsia" w:hAnsiTheme="minorEastAsia"/>
        </w:rPr>
        <w:t>師古曰︰漢舊儀云︰丞相有他過，使者奉策書，卽時步出府，乘棧車歸田里。</w:t>
      </w:r>
      <w:r w:rsidR="00934453" w:rsidRPr="00D779F7">
        <w:rPr>
          <w:rStyle w:val="01Text"/>
          <w:rFonts w:asciiTheme="minorEastAsia" w:eastAsiaTheme="minorEastAsia" w:hAnsiTheme="minorEastAsia"/>
          <w:sz w:val="21"/>
        </w:rPr>
        <w:t>以御史大夫朱博為丞相，封陽鄕侯；</w:t>
      </w:r>
      <w:r w:rsidR="00934453" w:rsidRPr="00D779F7">
        <w:rPr>
          <w:rFonts w:asciiTheme="minorEastAsia" w:eastAsiaTheme="minorEastAsia" w:hAnsiTheme="minorEastAsia"/>
        </w:rPr>
        <w:t>恩澤侯表︰陽鄕侯，國於山陽湖陵。考異曰︰公卿表︰</w:t>
      </w:r>
      <w:r w:rsidR="00C93935">
        <w:rPr>
          <w:rFonts w:asciiTheme="minorEastAsia" w:eastAsiaTheme="minorEastAsia" w:hAnsiTheme="minorEastAsia"/>
        </w:rPr>
        <w:t>「</w:t>
      </w:r>
      <w:r w:rsidR="00934453" w:rsidRPr="00D779F7">
        <w:rPr>
          <w:rFonts w:asciiTheme="minorEastAsia" w:eastAsiaTheme="minorEastAsia" w:hAnsiTheme="minorEastAsia"/>
        </w:rPr>
        <w:t>四月乙未，孔光免，朱博為丞相。</w:t>
      </w:r>
      <w:r w:rsidR="00C93935">
        <w:rPr>
          <w:rFonts w:asciiTheme="minorEastAsia" w:eastAsiaTheme="minorEastAsia" w:hAnsiTheme="minorEastAsia"/>
        </w:rPr>
        <w:t>」</w:t>
      </w:r>
      <w:r w:rsidR="00934453" w:rsidRPr="00D779F7">
        <w:rPr>
          <w:rFonts w:asciiTheme="minorEastAsia" w:eastAsiaTheme="minorEastAsia" w:hAnsiTheme="minorEastAsia"/>
        </w:rPr>
        <w:t>又曰︰</w:t>
      </w:r>
      <w:r w:rsidR="00C93935">
        <w:rPr>
          <w:rFonts w:asciiTheme="minorEastAsia" w:eastAsiaTheme="minorEastAsia" w:hAnsiTheme="minorEastAsia"/>
        </w:rPr>
        <w:t>「</w:t>
      </w:r>
      <w:r w:rsidR="00934453" w:rsidRPr="00D779F7">
        <w:rPr>
          <w:rFonts w:asciiTheme="minorEastAsia" w:eastAsiaTheme="minorEastAsia" w:hAnsiTheme="minorEastAsia"/>
        </w:rPr>
        <w:t>四月，戊午，博為御史大夫；乙亥，遷。</w:t>
      </w:r>
      <w:r w:rsidR="00C93935">
        <w:rPr>
          <w:rFonts w:asciiTheme="minorEastAsia" w:eastAsiaTheme="minorEastAsia" w:hAnsiTheme="minorEastAsia"/>
        </w:rPr>
        <w:t>」</w:t>
      </w:r>
      <w:r w:rsidR="00934453" w:rsidRPr="00D779F7">
        <w:rPr>
          <w:rFonts w:asciiTheme="minorEastAsia" w:eastAsiaTheme="minorEastAsia" w:hAnsiTheme="minorEastAsia"/>
        </w:rPr>
        <w:t>五行志︰</w:t>
      </w:r>
      <w:r w:rsidR="00C93935">
        <w:rPr>
          <w:rFonts w:asciiTheme="minorEastAsia" w:eastAsiaTheme="minorEastAsia" w:hAnsiTheme="minorEastAsia"/>
        </w:rPr>
        <w:t>「</w:t>
      </w:r>
      <w:r w:rsidR="00934453" w:rsidRPr="00D779F7">
        <w:rPr>
          <w:rFonts w:asciiTheme="minorEastAsia" w:eastAsiaTheme="minorEastAsia" w:hAnsiTheme="minorEastAsia"/>
        </w:rPr>
        <w:t>五月，乙亥朔，博為丞相。</w:t>
      </w:r>
      <w:r w:rsidR="00C93935">
        <w:rPr>
          <w:rFonts w:asciiTheme="minorEastAsia" w:eastAsiaTheme="minorEastAsia" w:hAnsiTheme="minorEastAsia"/>
        </w:rPr>
        <w:t>」</w:t>
      </w:r>
      <w:r w:rsidR="00934453" w:rsidRPr="00D779F7">
        <w:rPr>
          <w:rFonts w:asciiTheme="minorEastAsia" w:eastAsiaTheme="minorEastAsia" w:hAnsiTheme="minorEastAsia"/>
        </w:rPr>
        <w:t>荀紀︰</w:t>
      </w:r>
      <w:r w:rsidR="00C93935">
        <w:rPr>
          <w:rFonts w:asciiTheme="minorEastAsia" w:eastAsiaTheme="minorEastAsia" w:hAnsiTheme="minorEastAsia"/>
        </w:rPr>
        <w:t>「</w:t>
      </w:r>
      <w:r w:rsidR="00934453" w:rsidRPr="00D779F7">
        <w:rPr>
          <w:rFonts w:asciiTheme="minorEastAsia" w:eastAsiaTheme="minorEastAsia" w:hAnsiTheme="minorEastAsia"/>
        </w:rPr>
        <w:t>乙亥，孔光免。</w:t>
      </w:r>
      <w:r w:rsidR="00C93935">
        <w:rPr>
          <w:rFonts w:asciiTheme="minorEastAsia" w:eastAsiaTheme="minorEastAsia" w:hAnsiTheme="minorEastAsia"/>
        </w:rPr>
        <w:t>」</w:t>
      </w:r>
      <w:r w:rsidR="00934453" w:rsidRPr="00D779F7">
        <w:rPr>
          <w:rFonts w:asciiTheme="minorEastAsia" w:eastAsiaTheme="minorEastAsia" w:hAnsiTheme="minorEastAsia"/>
        </w:rPr>
        <w:t>按長曆，是月丁巳朔，無乙未；十九日乙亥，非朔也。表、志皆有誤。</w:t>
      </w:r>
      <w:r w:rsidR="00934453" w:rsidRPr="00D779F7">
        <w:rPr>
          <w:rStyle w:val="01Text"/>
          <w:rFonts w:asciiTheme="minorEastAsia" w:eastAsiaTheme="minorEastAsia" w:hAnsiTheme="minorEastAsia"/>
          <w:sz w:val="21"/>
        </w:rPr>
        <w:t>少府趙玄為御史大夫。</w:t>
      </w:r>
      <w:r w:rsidR="00934453" w:rsidRPr="00D779F7">
        <w:rPr>
          <w:rFonts w:asciiTheme="minorEastAsia" w:eastAsiaTheme="minorEastAsia" w:hAnsiTheme="minorEastAsia"/>
        </w:rPr>
        <w:t>成帝綏和元年，趙玄自太子太傅左遷，今復進用，皆丁、傅之意也。</w:t>
      </w:r>
      <w:r w:rsidR="00934453" w:rsidRPr="00D779F7">
        <w:rPr>
          <w:rStyle w:val="01Text"/>
          <w:rFonts w:asciiTheme="minorEastAsia" w:eastAsiaTheme="minorEastAsia" w:hAnsiTheme="minorEastAsia"/>
          <w:sz w:val="21"/>
        </w:rPr>
        <w:t>臨延登受策，</w:t>
      </w:r>
      <w:r w:rsidR="00934453" w:rsidRPr="00D779F7">
        <w:rPr>
          <w:rFonts w:asciiTheme="minorEastAsia" w:eastAsiaTheme="minorEastAsia" w:hAnsiTheme="minorEastAsia"/>
        </w:rPr>
        <w:t>師古曰︰延入而登殿也。漢舊儀云︰丞相、御史大夫初拜，皇帝延登親詔也。</w:t>
      </w:r>
      <w:r w:rsidR="00934453" w:rsidRPr="00D779F7">
        <w:rPr>
          <w:rStyle w:val="01Text"/>
          <w:rFonts w:asciiTheme="minorEastAsia" w:eastAsiaTheme="minorEastAsia" w:hAnsiTheme="minorEastAsia"/>
          <w:sz w:val="21"/>
        </w:rPr>
        <w:t>有大聲如鍾鳴，殿中郞吏陛者皆聞焉。</w:t>
      </w:r>
      <w:r w:rsidR="00934453" w:rsidRPr="00D779F7">
        <w:rPr>
          <w:rFonts w:asciiTheme="minorEastAsia" w:eastAsiaTheme="minorEastAsia" w:hAnsiTheme="minorEastAsia"/>
        </w:rPr>
        <w:t>師古曰︰陛者，謂執兵列於陛側。</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上以問黃門侍郞蜀郡揚雄</w:t>
      </w:r>
      <w:r w:rsidRPr="00D779F7">
        <w:rPr>
          <w:rFonts w:asciiTheme="minorEastAsia" w:eastAsiaTheme="minorEastAsia" w:hAnsiTheme="minorEastAsia"/>
        </w:rPr>
        <w:t>續漢志︰給事黃門侍郞，六百石，掌侍從左右，給事中，關通中外及諸王朝見於殿上，引王就坐。揚雄解嘲所謂</w:t>
      </w:r>
      <w:r w:rsidR="00C93935">
        <w:rPr>
          <w:rFonts w:asciiTheme="minorEastAsia" w:eastAsiaTheme="minorEastAsia" w:hAnsiTheme="minorEastAsia"/>
        </w:rPr>
        <w:t>「</w:t>
      </w:r>
      <w:r w:rsidRPr="00D779F7">
        <w:rPr>
          <w:rFonts w:asciiTheme="minorEastAsia" w:eastAsiaTheme="minorEastAsia" w:hAnsiTheme="minorEastAsia"/>
        </w:rPr>
        <w:t>官不過侍郞，擢纔給事黃門</w:t>
      </w:r>
      <w:r w:rsidR="00C93935">
        <w:rPr>
          <w:rFonts w:asciiTheme="minorEastAsia" w:eastAsiaTheme="minorEastAsia" w:hAnsiTheme="minorEastAsia"/>
        </w:rPr>
        <w:t>」</w:t>
      </w:r>
      <w:r w:rsidRPr="00D779F7">
        <w:rPr>
          <w:rFonts w:asciiTheme="minorEastAsia" w:eastAsiaTheme="minorEastAsia" w:hAnsiTheme="minorEastAsia"/>
        </w:rPr>
        <w:t>者也。揚雄自謂其先出自有周伯僑者，食采於晉之楊，因氏焉。不知伯僑，周何別也。</w:t>
      </w:r>
      <w:r w:rsidRPr="00D779F7">
        <w:rPr>
          <w:rStyle w:val="01Text"/>
          <w:rFonts w:asciiTheme="minorEastAsia" w:eastAsiaTheme="minorEastAsia" w:hAnsiTheme="minorEastAsia"/>
          <w:sz w:val="21"/>
        </w:rPr>
        <w:t>及李尋。尋對曰︰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此洪範所謂鼓妖者也。師法，以為人君不聰，為衆所惑，空名得進，則有聲無形，不知所從生。</w:t>
      </w:r>
      <w:r w:rsidRPr="00D779F7">
        <w:rPr>
          <w:rFonts w:asciiTheme="minorEastAsia" w:eastAsiaTheme="minorEastAsia" w:hAnsiTheme="minorEastAsia"/>
        </w:rPr>
        <w:t>洪範五行傳曰︰聽之不聰，是謂不謀，時則有鼓妖。君嚴猛而閉下，臣戰栗而塞耳，則妄聞之氣發於音聲，故有鼓妖。妖，於驕翻。</w:t>
      </w:r>
      <w:r w:rsidRPr="00D779F7">
        <w:rPr>
          <w:rStyle w:val="01Text"/>
          <w:rFonts w:asciiTheme="minorEastAsia" w:eastAsiaTheme="minorEastAsia" w:hAnsiTheme="minorEastAsia"/>
          <w:sz w:val="21"/>
        </w:rPr>
        <w:t>其傳曰︰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歲、月、日之中，則正卿受之。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今以四月日加辰、巳有異，是為中焉。</w:t>
      </w:r>
      <w:r w:rsidRPr="00D779F7">
        <w:rPr>
          <w:rFonts w:asciiTheme="minorEastAsia" w:eastAsiaTheme="minorEastAsia" w:hAnsiTheme="minorEastAsia"/>
        </w:rPr>
        <w:t>以一歲三分之，則四月已為歲之中。以一日三分之，則辰、巳已為日之中。</w:t>
      </w:r>
      <w:r w:rsidRPr="00D779F7">
        <w:rPr>
          <w:rStyle w:val="01Text"/>
          <w:rFonts w:asciiTheme="minorEastAsia" w:eastAsiaTheme="minorEastAsia" w:hAnsiTheme="minorEastAsia"/>
          <w:sz w:val="21"/>
        </w:rPr>
        <w:t>正卿，謂執政大臣也。宜退丞相、御史，以應天變。然雖不退，不出期年，其人自蒙其咎。</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師古曰︰期年，十二月也。蒙，猶被也。期，音基。</w:t>
      </w:r>
      <w:r w:rsidRPr="00D779F7">
        <w:rPr>
          <w:rStyle w:val="01Text"/>
          <w:rFonts w:asciiTheme="minorEastAsia" w:eastAsiaTheme="minorEastAsia" w:hAnsiTheme="minorEastAsia"/>
          <w:sz w:val="21"/>
        </w:rPr>
        <w:t>揚雄亦以為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鼓妖，聽失之象也。朱博為人強毅，多權謀，宜將不宜相，</w:t>
      </w:r>
      <w:r w:rsidRPr="00D779F7">
        <w:rPr>
          <w:rFonts w:asciiTheme="minorEastAsia" w:eastAsiaTheme="minorEastAsia" w:hAnsiTheme="minorEastAsia"/>
        </w:rPr>
        <w:t>將，卽亮翻。相，息亮翻。</w:t>
      </w:r>
      <w:r w:rsidRPr="00D779F7">
        <w:rPr>
          <w:rStyle w:val="01Text"/>
          <w:rFonts w:asciiTheme="minorEastAsia" w:eastAsiaTheme="minorEastAsia" w:hAnsiTheme="minorEastAsia"/>
          <w:sz w:val="21"/>
        </w:rPr>
        <w:t>恐有凶惡亟疾之怒。</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師古曰︰亟，急也；音居力翻。</w:t>
      </w:r>
      <w:r w:rsidRPr="00D779F7">
        <w:rPr>
          <w:rStyle w:val="01Text"/>
          <w:rFonts w:asciiTheme="minorEastAsia" w:eastAsiaTheme="minorEastAsia" w:hAnsiTheme="minorEastAsia"/>
          <w:sz w:val="21"/>
        </w:rPr>
        <w:t>上不聽。</w:t>
      </w:r>
    </w:p>
    <w:p w:rsidR="00934453" w:rsidRPr="00D779F7" w:rsidRDefault="00934453" w:rsidP="00087F68">
      <w:pPr>
        <w:rPr>
          <w:rFonts w:asciiTheme="minorEastAsia" w:hAnsiTheme="minorEastAsia"/>
        </w:rPr>
      </w:pPr>
      <w:r w:rsidRPr="00D779F7">
        <w:rPr>
          <w:rFonts w:asciiTheme="minorEastAsia" w:hAnsiTheme="minorEastAsia"/>
        </w:rPr>
        <w:t>朱博旣為丞相，上遂用其議，下詔曰︰</w:t>
      </w:r>
      <w:r w:rsidR="00C93935">
        <w:rPr>
          <w:rFonts w:asciiTheme="minorEastAsia" w:hAnsiTheme="minorEastAsia"/>
        </w:rPr>
        <w:t>「</w:t>
      </w:r>
      <w:r w:rsidRPr="00D779F7">
        <w:rPr>
          <w:rFonts w:asciiTheme="minorEastAsia" w:hAnsiTheme="minorEastAsia"/>
        </w:rPr>
        <w:t>定陶共皇之號，不宜復稱定陶；</w:t>
      </w:r>
      <w:r w:rsidRPr="00D779F7">
        <w:rPr>
          <w:rStyle w:val="00Text"/>
          <w:rFonts w:asciiTheme="minorEastAsia" w:hAnsiTheme="minorEastAsia"/>
        </w:rPr>
        <w:t>復，扶又翻。</w:t>
      </w:r>
      <w:r w:rsidRPr="00D779F7">
        <w:rPr>
          <w:rFonts w:asciiTheme="minorEastAsia" w:hAnsiTheme="minorEastAsia"/>
        </w:rPr>
        <w:t>尊共皇太后曰帝太太后，稱永信宮；共皇后曰帝太后，稱中安宮；為共皇立寢廟於京師，</w:t>
      </w:r>
      <w:r w:rsidRPr="00D779F7">
        <w:rPr>
          <w:rStyle w:val="00Text"/>
          <w:rFonts w:asciiTheme="minorEastAsia" w:hAnsiTheme="minorEastAsia"/>
        </w:rPr>
        <w:t>為，于偽翻。</w:t>
      </w:r>
      <w:r w:rsidRPr="00D779F7">
        <w:rPr>
          <w:rFonts w:asciiTheme="minorEastAsia" w:hAnsiTheme="minorEastAsia"/>
        </w:rPr>
        <w:t>比宣帝父悼皇考制度。</w:t>
      </w:r>
      <w:r w:rsidR="00C93935">
        <w:rPr>
          <w:rFonts w:asciiTheme="minorEastAsia" w:hAnsiTheme="minorEastAsia"/>
        </w:rPr>
        <w:t>」</w:t>
      </w:r>
      <w:r w:rsidRPr="00D779F7">
        <w:rPr>
          <w:rStyle w:val="00Text"/>
          <w:rFonts w:asciiTheme="minorEastAsia" w:hAnsiTheme="minorEastAsia"/>
        </w:rPr>
        <w:t>宣帝旣立八年，有司言︰禮，父為士，子為天子，祭以天子。悼園宜稱皇考，立廟，因園為寢，以時薦享焉。然悼園在廣明成鄕，長安東郭之外也。定陶共王葬定陶而立廟京師，則非因園為寢矣。</w:t>
      </w:r>
      <w:r w:rsidRPr="00D779F7">
        <w:rPr>
          <w:rFonts w:asciiTheme="minorEastAsia" w:hAnsiTheme="minorEastAsia"/>
        </w:rPr>
        <w:t>於是四太后各置少府、太僕，秩皆中二千石。</w:t>
      </w:r>
      <w:r w:rsidRPr="00D779F7">
        <w:rPr>
          <w:rStyle w:val="00Text"/>
          <w:rFonts w:asciiTheme="minorEastAsia" w:hAnsiTheme="minorEastAsia"/>
        </w:rPr>
        <w:t>傅太后、丁太后、趙太后與太皇太后為四太后。</w:t>
      </w:r>
      <w:r w:rsidRPr="00D779F7">
        <w:rPr>
          <w:rFonts w:asciiTheme="minorEastAsia" w:hAnsiTheme="minorEastAsia"/>
        </w:rPr>
        <w:t>傅太后旣尊後，尤驕，與太皇太后語，至謂之</w:t>
      </w:r>
      <w:r w:rsidR="00C93935">
        <w:rPr>
          <w:rFonts w:asciiTheme="minorEastAsia" w:hAnsiTheme="minorEastAsia"/>
        </w:rPr>
        <w:t>「</w:t>
      </w:r>
      <w:r w:rsidRPr="00D779F7">
        <w:rPr>
          <w:rFonts w:asciiTheme="minorEastAsia" w:hAnsiTheme="minorEastAsia"/>
        </w:rPr>
        <w:t>嫗</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嫗，威遇翻。</w:t>
      </w:r>
      <w:r w:rsidRPr="00D779F7">
        <w:rPr>
          <w:rFonts w:asciiTheme="minorEastAsia" w:hAnsiTheme="minorEastAsia"/>
        </w:rPr>
        <w:t>時丁、傅以一二年間暴興尤盛，為公卿列侯者甚衆；然帝不甚假以權勢，不如王氏在成帝世也。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丞相博、御史大夫玄奏言︰</w:t>
      </w:r>
      <w:r w:rsidR="00C93935">
        <w:rPr>
          <w:rFonts w:asciiTheme="minorEastAsia" w:hAnsiTheme="minorEastAsia"/>
        </w:rPr>
        <w:t>「</w:t>
      </w:r>
      <w:r w:rsidR="00934453" w:rsidRPr="00D779F7">
        <w:rPr>
          <w:rFonts w:asciiTheme="minorEastAsia" w:hAnsiTheme="minorEastAsia"/>
        </w:rPr>
        <w:t>前高昌侯宏，首建尊號之議，而為關內侯師丹所劾奏，免為庶人。</w:t>
      </w:r>
      <w:r w:rsidR="00934453" w:rsidRPr="00D779F7">
        <w:rPr>
          <w:rStyle w:val="00Text"/>
          <w:rFonts w:asciiTheme="minorEastAsia" w:hAnsiTheme="minorEastAsia"/>
        </w:rPr>
        <w:t>事見上卷綏和二年。劾，戶槪翻。</w:t>
      </w:r>
      <w:r w:rsidR="00934453" w:rsidRPr="00D779F7">
        <w:rPr>
          <w:rFonts w:asciiTheme="minorEastAsia" w:hAnsiTheme="minorEastAsia"/>
        </w:rPr>
        <w:t>時天下</w:t>
      </w:r>
      <w:r w:rsidR="00C93935">
        <w:rPr>
          <w:rStyle w:val="00Text"/>
          <w:rFonts w:asciiTheme="minorEastAsia" w:hAnsiTheme="minorEastAsia"/>
        </w:rPr>
        <w:t>『</w:t>
      </w:r>
      <w:r w:rsidR="00934453" w:rsidRPr="00D779F7">
        <w:rPr>
          <w:rStyle w:val="00Text"/>
          <w:rFonts w:asciiTheme="minorEastAsia" w:hAnsiTheme="minorEastAsia"/>
        </w:rPr>
        <w:t>嚴︰</w:t>
      </w:r>
      <w:r w:rsidR="00C93935">
        <w:rPr>
          <w:rStyle w:val="00Text"/>
          <w:rFonts w:asciiTheme="minorEastAsia" w:hAnsiTheme="minorEastAsia"/>
        </w:rPr>
        <w:t>「</w:t>
      </w:r>
      <w:r w:rsidR="00934453" w:rsidRPr="00D779F7">
        <w:rPr>
          <w:rStyle w:val="00Text"/>
          <w:rFonts w:asciiTheme="minorEastAsia" w:hAnsiTheme="minorEastAsia"/>
        </w:rPr>
        <w:t>下</w:t>
      </w:r>
      <w:r w:rsidR="00C93935">
        <w:rPr>
          <w:rStyle w:val="00Text"/>
          <w:rFonts w:asciiTheme="minorEastAsia" w:hAnsiTheme="minorEastAsia"/>
        </w:rPr>
        <w:t>」</w:t>
      </w:r>
      <w:r w:rsidR="00934453" w:rsidRPr="00D779F7">
        <w:rPr>
          <w:rStyle w:val="00Text"/>
          <w:rFonts w:asciiTheme="minorEastAsia" w:hAnsiTheme="minorEastAsia"/>
        </w:rPr>
        <w:t>改</w:t>
      </w:r>
      <w:r w:rsidR="00C93935">
        <w:rPr>
          <w:rStyle w:val="00Text"/>
          <w:rFonts w:asciiTheme="minorEastAsia" w:hAnsiTheme="minorEastAsia"/>
        </w:rPr>
        <w:t>「</w:t>
      </w:r>
      <w:r w:rsidR="00934453" w:rsidRPr="00D779F7">
        <w:rPr>
          <w:rStyle w:val="00Text"/>
          <w:rFonts w:asciiTheme="minorEastAsia" w:hAnsiTheme="minorEastAsia"/>
        </w:rPr>
        <w:t>子</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衰粗，委政於丹，</w:t>
      </w:r>
      <w:r w:rsidR="00934453" w:rsidRPr="00D779F7">
        <w:rPr>
          <w:rStyle w:val="00Text"/>
          <w:rFonts w:asciiTheme="minorEastAsia" w:hAnsiTheme="minorEastAsia"/>
        </w:rPr>
        <w:t>師古曰︰言新有成帝之喪，斬衰粗服，故天子不親政事也。衰，音倉回翻。</w:t>
      </w:r>
      <w:r w:rsidR="00934453" w:rsidRPr="00D779F7">
        <w:rPr>
          <w:rFonts w:asciiTheme="minorEastAsia" w:hAnsiTheme="minorEastAsia"/>
        </w:rPr>
        <w:t>丹不深惟褒廣尊號之義，</w:t>
      </w:r>
      <w:r w:rsidR="00934453" w:rsidRPr="00D779F7">
        <w:rPr>
          <w:rStyle w:val="00Text"/>
          <w:rFonts w:asciiTheme="minorEastAsia" w:hAnsiTheme="minorEastAsia"/>
        </w:rPr>
        <w:t>惟，思也。</w:t>
      </w:r>
      <w:r w:rsidR="00934453" w:rsidRPr="00D779F7">
        <w:rPr>
          <w:rFonts w:asciiTheme="minorEastAsia" w:hAnsiTheme="minorEastAsia"/>
        </w:rPr>
        <w:t>而妄稱說，抑貶尊號，虧損孝道，不忠莫大焉！陛下仁聖，昭然定尊號，宏以忠孝復封高昌侯；丹惡逆暴著，雖蒙赦令，不宜有爵邑，請免為庶人。</w:t>
      </w:r>
      <w:r w:rsidR="00C93935">
        <w:rPr>
          <w:rFonts w:asciiTheme="minorEastAsia" w:hAnsiTheme="minorEastAsia"/>
        </w:rPr>
        <w:t>」</w:t>
      </w:r>
      <w:r w:rsidR="00934453" w:rsidRPr="00D779F7">
        <w:rPr>
          <w:rFonts w:asciiTheme="minorEastAsia" w:hAnsiTheme="minorEastAsia"/>
        </w:rPr>
        <w:t>奏可。</w:t>
      </w:r>
    </w:p>
    <w:p w:rsidR="00934453" w:rsidRPr="00D779F7" w:rsidRDefault="00934453" w:rsidP="00087F68">
      <w:pPr>
        <w:rPr>
          <w:rFonts w:asciiTheme="minorEastAsia" w:hAnsiTheme="minorEastAsia"/>
        </w:rPr>
      </w:pPr>
      <w:r w:rsidRPr="00D779F7">
        <w:rPr>
          <w:rFonts w:asciiTheme="minorEastAsia" w:hAnsiTheme="minorEastAsia"/>
        </w:rPr>
        <w:t>又奏︰</w:t>
      </w:r>
      <w:r w:rsidR="00C93935">
        <w:rPr>
          <w:rFonts w:asciiTheme="minorEastAsia" w:hAnsiTheme="minorEastAsia"/>
        </w:rPr>
        <w:t>「</w:t>
      </w:r>
      <w:r w:rsidRPr="00D779F7">
        <w:rPr>
          <w:rFonts w:asciiTheme="minorEastAsia" w:hAnsiTheme="minorEastAsia"/>
        </w:rPr>
        <w:t>新都侯莽前為大司馬，不廣尊尊之義，抑貶尊號，虧損孝道，</w:t>
      </w:r>
      <w:r w:rsidRPr="00D779F7">
        <w:rPr>
          <w:rStyle w:val="00Text"/>
          <w:rFonts w:asciiTheme="minorEastAsia" w:hAnsiTheme="minorEastAsia"/>
        </w:rPr>
        <w:t>事亦見上卷綏和二年。</w:t>
      </w:r>
      <w:r w:rsidRPr="00D779F7">
        <w:rPr>
          <w:rFonts w:asciiTheme="minorEastAsia" w:hAnsiTheme="minorEastAsia"/>
        </w:rPr>
        <w:t>當伏顯戮。幸蒙赦令，不宜有爵土，請免為庶人。</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以莽與</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與</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太</w:t>
      </w:r>
      <w:r w:rsidR="00C93935">
        <w:rPr>
          <w:rStyle w:val="00Text"/>
          <w:rFonts w:asciiTheme="minorEastAsia" w:hAnsiTheme="minorEastAsia"/>
        </w:rPr>
        <w:t>」</w:t>
      </w:r>
      <w:r w:rsidRPr="00D779F7">
        <w:rPr>
          <w:rStyle w:val="00Text"/>
          <w:rFonts w:asciiTheme="minorEastAsia" w:hAnsiTheme="minorEastAsia"/>
        </w:rPr>
        <w:t>字；孔本同。</w:t>
      </w:r>
      <w:r w:rsidR="00C93935">
        <w:rPr>
          <w:rStyle w:val="00Text"/>
          <w:rFonts w:asciiTheme="minorEastAsia" w:hAnsiTheme="minorEastAsia"/>
        </w:rPr>
        <w:t>』</w:t>
      </w:r>
      <w:r w:rsidRPr="00D779F7">
        <w:rPr>
          <w:rFonts w:asciiTheme="minorEastAsia" w:hAnsiTheme="minorEastAsia"/>
        </w:rPr>
        <w:t>皇太后有屬，勿免，遣就國。</w:t>
      </w:r>
      <w:r w:rsidR="00C93935">
        <w:rPr>
          <w:rFonts w:asciiTheme="minorEastAsia" w:hAnsiTheme="minorEastAsia"/>
        </w:rPr>
        <w:t>」</w:t>
      </w:r>
      <w:r w:rsidRPr="00D779F7">
        <w:rPr>
          <w:rFonts w:asciiTheme="minorEastAsia" w:hAnsiTheme="minorEastAsia"/>
        </w:rPr>
        <w:t>及平阿侯仁臧匿趙昭儀親屬，皆遣就國。</w:t>
      </w:r>
      <w:r w:rsidRPr="00D779F7">
        <w:rPr>
          <w:rStyle w:val="00Text"/>
          <w:rFonts w:asciiTheme="minorEastAsia" w:hAnsiTheme="minorEastAsia"/>
        </w:rPr>
        <w:t>仁，譚之子也。臧，古藏字通。</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天下多冤王氏者！</w:t>
      </w:r>
      <w:r w:rsidRPr="00D779F7">
        <w:rPr>
          <w:rFonts w:asciiTheme="minorEastAsia" w:eastAsiaTheme="minorEastAsia" w:hAnsiTheme="minorEastAsia"/>
        </w:rPr>
        <w:t>為下元壽二年王莽復柄國張本。</w:t>
      </w:r>
      <w:r w:rsidRPr="00D779F7">
        <w:rPr>
          <w:rStyle w:val="01Text"/>
          <w:rFonts w:asciiTheme="minorEastAsia" w:eastAsiaTheme="minorEastAsia" w:hAnsiTheme="minorEastAsia"/>
          <w:sz w:val="21"/>
        </w:rPr>
        <w:t>諫大夫楊宣上封事言︰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孝成皇帝深惟宗廟之重，稱述陛下至德以承天序，</w:t>
      </w:r>
      <w:r w:rsidRPr="00D779F7">
        <w:rPr>
          <w:rFonts w:asciiTheme="minorEastAsia" w:eastAsiaTheme="minorEastAsia" w:hAnsiTheme="minorEastAsia"/>
        </w:rPr>
        <w:t>天序，謂帝王正統相傳之次，天所命也。上，時掌翻。</w:t>
      </w:r>
      <w:r w:rsidRPr="00D779F7">
        <w:rPr>
          <w:rStyle w:val="01Text"/>
          <w:rFonts w:asciiTheme="minorEastAsia" w:eastAsiaTheme="minorEastAsia" w:hAnsiTheme="minorEastAsia"/>
          <w:sz w:val="21"/>
        </w:rPr>
        <w:t>聖策深遠，恩德至厚。惟念先帝之意，豈不欲以陛下自代，奉承東宮哉！</w:t>
      </w:r>
      <w:r w:rsidRPr="00D779F7">
        <w:rPr>
          <w:rFonts w:asciiTheme="minorEastAsia" w:eastAsiaTheme="minorEastAsia" w:hAnsiTheme="minorEastAsia"/>
        </w:rPr>
        <w:t>師古曰︰言供養太后。</w:t>
      </w:r>
      <w:r w:rsidRPr="00D779F7">
        <w:rPr>
          <w:rStyle w:val="01Text"/>
          <w:rFonts w:asciiTheme="minorEastAsia" w:eastAsiaTheme="minorEastAsia" w:hAnsiTheme="minorEastAsia"/>
          <w:sz w:val="21"/>
        </w:rPr>
        <w:t>太皇太后春秋七十，數更憂傷，</w:t>
      </w:r>
      <w:r w:rsidRPr="00D779F7">
        <w:rPr>
          <w:rFonts w:asciiTheme="minorEastAsia" w:eastAsiaTheme="minorEastAsia" w:hAnsiTheme="minorEastAsia"/>
        </w:rPr>
        <w:t>謂先罹元帝之喪而又哭成帝也。數，所角翻。更，工衡翻。</w:t>
      </w:r>
      <w:r w:rsidRPr="00D779F7">
        <w:rPr>
          <w:rStyle w:val="01Text"/>
          <w:rFonts w:asciiTheme="minorEastAsia" w:eastAsiaTheme="minorEastAsia" w:hAnsiTheme="minorEastAsia"/>
          <w:sz w:val="21"/>
        </w:rPr>
        <w:t>敕令親屬引領以避丁、傅，</w:t>
      </w:r>
      <w:r w:rsidRPr="00D779F7">
        <w:rPr>
          <w:rFonts w:asciiTheme="minorEastAsia" w:eastAsiaTheme="minorEastAsia" w:hAnsiTheme="minorEastAsia"/>
        </w:rPr>
        <w:t>師古曰︰引領，自引道領而退也。</w:t>
      </w:r>
      <w:r w:rsidRPr="00D779F7">
        <w:rPr>
          <w:rStyle w:val="01Text"/>
          <w:rFonts w:asciiTheme="minorEastAsia" w:eastAsiaTheme="minorEastAsia" w:hAnsiTheme="minorEastAsia"/>
          <w:sz w:val="21"/>
        </w:rPr>
        <w:t>行道之人為之隕涕。</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況於陛下！登高遠望，獨不慚於延陵乎！</w:t>
      </w:r>
      <w:r w:rsidR="00C93935">
        <w:rPr>
          <w:rStyle w:val="01Text"/>
          <w:rFonts w:asciiTheme="minorEastAsia" w:eastAsiaTheme="minorEastAsia" w:hAnsiTheme="minorEastAsia"/>
          <w:sz w:val="21"/>
        </w:rPr>
        <w:t>」</w:t>
      </w:r>
      <w:r w:rsidRPr="00D779F7">
        <w:rPr>
          <w:rFonts w:asciiTheme="minorEastAsia" w:eastAsiaTheme="minorEastAsia" w:hAnsiTheme="minorEastAsia"/>
        </w:rPr>
        <w:t>言王氏斥逐而丁、傅貴寵，若登高而望成帝陵寢，寧不有慚於付託乎！</w:t>
      </w:r>
      <w:r w:rsidRPr="00D779F7">
        <w:rPr>
          <w:rStyle w:val="01Text"/>
          <w:rFonts w:asciiTheme="minorEastAsia" w:eastAsiaTheme="minorEastAsia" w:hAnsiTheme="minorEastAsia"/>
          <w:sz w:val="21"/>
        </w:rPr>
        <w:t>帝深感其言，復封成都侯商中子邑為成都侯。</w:t>
      </w:r>
      <w:r w:rsidRPr="00D779F7">
        <w:rPr>
          <w:rFonts w:asciiTheme="minorEastAsia" w:eastAsiaTheme="minorEastAsia" w:hAnsiTheme="minorEastAsia"/>
        </w:rPr>
        <w:t>綏和二年，商子況以罪奪侯；今以邑紹封。中，讀曰仲。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朱博又奏言︰</w:t>
      </w:r>
      <w:r w:rsidR="00C93935">
        <w:rPr>
          <w:rFonts w:asciiTheme="minorEastAsia" w:hAnsiTheme="minorEastAsia"/>
        </w:rPr>
        <w:t>「</w:t>
      </w:r>
      <w:r w:rsidR="00934453" w:rsidRPr="00D779F7">
        <w:rPr>
          <w:rFonts w:asciiTheme="minorEastAsia" w:hAnsiTheme="minorEastAsia"/>
        </w:rPr>
        <w:t>漢家故事，置部刺史，秩卑而賞厚，</w:t>
      </w:r>
      <w:r w:rsidR="00934453" w:rsidRPr="00D779F7">
        <w:rPr>
          <w:rStyle w:val="00Text"/>
          <w:rFonts w:asciiTheme="minorEastAsia" w:hAnsiTheme="minorEastAsia"/>
        </w:rPr>
        <w:t>漢刺史秩六百石耳；居部九歲，舉為守相，秩二千石；其有異材功效著者輒登擢。</w:t>
      </w:r>
      <w:r w:rsidR="00934453" w:rsidRPr="00D779F7">
        <w:rPr>
          <w:rFonts w:asciiTheme="minorEastAsia" w:hAnsiTheme="minorEastAsia"/>
        </w:rPr>
        <w:t>咸勸功樂進。</w:t>
      </w:r>
      <w:r w:rsidR="00934453" w:rsidRPr="00D779F7">
        <w:rPr>
          <w:rStyle w:val="00Text"/>
          <w:rFonts w:asciiTheme="minorEastAsia" w:hAnsiTheme="minorEastAsia"/>
        </w:rPr>
        <w:t>師古曰︰勸功，自勸勉而立功也。樂，音洛。</w:t>
      </w:r>
      <w:r w:rsidR="00934453" w:rsidRPr="00D779F7">
        <w:rPr>
          <w:rFonts w:asciiTheme="minorEastAsia" w:hAnsiTheme="minorEastAsia"/>
        </w:rPr>
        <w:t>前罷刺史，更置州牧，</w:t>
      </w:r>
      <w:r w:rsidR="00934453" w:rsidRPr="00D779F7">
        <w:rPr>
          <w:rStyle w:val="00Text"/>
          <w:rFonts w:asciiTheme="minorEastAsia" w:hAnsiTheme="minorEastAsia"/>
        </w:rPr>
        <w:t>事見三十二卷成帝綏和元年。更，工衡翻。</w:t>
      </w:r>
      <w:r w:rsidR="00934453" w:rsidRPr="00D779F7">
        <w:rPr>
          <w:rFonts w:asciiTheme="minorEastAsia" w:hAnsiTheme="minorEastAsia"/>
        </w:rPr>
        <w:t>秩眞二千石，位次九卿；九卿缺，以高第補；其中材則茍自守而已，恐功效陵夷，</w:t>
      </w:r>
      <w:r w:rsidR="00934453" w:rsidRPr="00D779F7">
        <w:rPr>
          <w:rStyle w:val="00Text"/>
          <w:rFonts w:asciiTheme="minorEastAsia" w:hAnsiTheme="minorEastAsia"/>
        </w:rPr>
        <w:t>師古曰︰陵夷，謂漸廢替。</w:t>
      </w:r>
      <w:r w:rsidR="00934453" w:rsidRPr="00D779F7">
        <w:rPr>
          <w:rFonts w:asciiTheme="minorEastAsia" w:hAnsiTheme="minorEastAsia"/>
        </w:rPr>
        <w:t>姦軌不禁。臣請罷州牧，置刺史如故。</w:t>
      </w:r>
      <w:r w:rsidR="00C93935">
        <w:rPr>
          <w:rFonts w:asciiTheme="minorEastAsia" w:hAnsiTheme="minorEastAsia"/>
        </w:rPr>
        <w:t>」</w:t>
      </w:r>
      <w:r w:rsidR="00934453" w:rsidRPr="00D779F7">
        <w:rPr>
          <w:rFonts w:asciiTheme="minorEastAsia" w:hAnsiTheme="minorEastAsia"/>
        </w:rPr>
        <w:t>上從之。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六月，庚申，帝太后丁氏崩，詔歸葬定陶共皇之園，</w:t>
      </w:r>
      <w:r w:rsidR="00934453" w:rsidRPr="00D779F7">
        <w:rPr>
          <w:rFonts w:asciiTheme="minorEastAsia" w:eastAsiaTheme="minorEastAsia" w:hAnsiTheme="minorEastAsia"/>
        </w:rPr>
        <w:t>從夫也，共皇葬於其國。賢曰︰在今曹州濟陰縣北。共，讀曰恭。</w:t>
      </w:r>
      <w:r w:rsidR="00934453" w:rsidRPr="00D779F7">
        <w:rPr>
          <w:rStyle w:val="01Text"/>
          <w:rFonts w:asciiTheme="minorEastAsia" w:eastAsiaTheme="minorEastAsia" w:hAnsiTheme="minorEastAsia"/>
          <w:sz w:val="21"/>
        </w:rPr>
        <w:t>發陳留、濟陰近郡國五萬人穿復土。</w:t>
      </w:r>
      <w:r w:rsidR="00934453" w:rsidRPr="00D779F7">
        <w:rPr>
          <w:rFonts w:asciiTheme="minorEastAsia" w:eastAsiaTheme="minorEastAsia" w:hAnsiTheme="minorEastAsia"/>
        </w:rPr>
        <w:t>近郡國，謂郡國之近定陶者。前書音義曰︰穿復土，謂穿壙塡塞事也。言下棺訖，復以土為墳，故曰復土。近，其靳翻。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初，成帝時，齊人甘忠可詐造天官曆、包元太平經十二卷，言漢家逢天地之大終，當更受命於天；以敎渤海夏賀良等。</w:t>
      </w:r>
      <w:r w:rsidR="00934453" w:rsidRPr="00D779F7">
        <w:rPr>
          <w:rStyle w:val="00Text"/>
          <w:rFonts w:asciiTheme="minorEastAsia" w:hAnsiTheme="minorEastAsia"/>
        </w:rPr>
        <w:t>夏，戶雅翻。</w:t>
      </w:r>
      <w:r w:rsidR="00934453" w:rsidRPr="00D779F7">
        <w:rPr>
          <w:rFonts w:asciiTheme="minorEastAsia" w:hAnsiTheme="minorEastAsia"/>
        </w:rPr>
        <w:t>中壘校尉劉向奏忠可假鬼神，罔上惑衆；</w:t>
      </w:r>
      <w:r w:rsidR="00934453" w:rsidRPr="00D779F7">
        <w:rPr>
          <w:rStyle w:val="00Text"/>
          <w:rFonts w:asciiTheme="minorEastAsia" w:hAnsiTheme="minorEastAsia"/>
        </w:rPr>
        <w:t>忠可詐稱</w:t>
      </w:r>
      <w:r w:rsidR="00C93935">
        <w:rPr>
          <w:rStyle w:val="00Text"/>
          <w:rFonts w:asciiTheme="minorEastAsia" w:hAnsiTheme="minorEastAsia"/>
        </w:rPr>
        <w:t>「</w:t>
      </w:r>
      <w:r w:rsidR="00934453" w:rsidRPr="00D779F7">
        <w:rPr>
          <w:rStyle w:val="00Text"/>
          <w:rFonts w:asciiTheme="minorEastAsia" w:hAnsiTheme="minorEastAsia"/>
        </w:rPr>
        <w:t>天帝使眞人赤精子下敎我</w:t>
      </w:r>
      <w:r w:rsidR="00C93935">
        <w:rPr>
          <w:rStyle w:val="00Text"/>
          <w:rFonts w:asciiTheme="minorEastAsia" w:hAnsiTheme="minorEastAsia"/>
        </w:rPr>
        <w:t>」</w:t>
      </w:r>
      <w:r w:rsidR="00934453" w:rsidRPr="00D779F7">
        <w:rPr>
          <w:rStyle w:val="00Text"/>
          <w:rFonts w:asciiTheme="minorEastAsia" w:hAnsiTheme="minorEastAsia"/>
        </w:rPr>
        <w:t>，故向奏之。</w:t>
      </w:r>
      <w:r w:rsidR="00934453" w:rsidRPr="00D779F7">
        <w:rPr>
          <w:rFonts w:asciiTheme="minorEastAsia" w:hAnsiTheme="minorEastAsia"/>
        </w:rPr>
        <w:t>下獄，治服；</w:t>
      </w:r>
      <w:r w:rsidR="00934453" w:rsidRPr="00D779F7">
        <w:rPr>
          <w:rStyle w:val="00Text"/>
          <w:rFonts w:asciiTheme="minorEastAsia" w:hAnsiTheme="minorEastAsia"/>
        </w:rPr>
        <w:t>服其挾詐也。下，遐稼翻。</w:t>
      </w:r>
      <w:r w:rsidR="00934453" w:rsidRPr="00D779F7">
        <w:rPr>
          <w:rFonts w:asciiTheme="minorEastAsia" w:hAnsiTheme="minorEastAsia"/>
        </w:rPr>
        <w:t>未斷，病死。</w:t>
      </w:r>
      <w:r w:rsidR="00934453" w:rsidRPr="00D779F7">
        <w:rPr>
          <w:rStyle w:val="00Text"/>
          <w:rFonts w:asciiTheme="minorEastAsia" w:hAnsiTheme="minorEastAsia"/>
        </w:rPr>
        <w:t>斷，丁亂翻。</w:t>
      </w:r>
      <w:r w:rsidR="00934453" w:rsidRPr="00D779F7">
        <w:rPr>
          <w:rFonts w:asciiTheme="minorEastAsia" w:hAnsiTheme="minorEastAsia"/>
        </w:rPr>
        <w:t>賀良等復私以相敎。</w:t>
      </w:r>
      <w:r w:rsidR="00934453" w:rsidRPr="00D779F7">
        <w:rPr>
          <w:rStyle w:val="00Text"/>
          <w:rFonts w:asciiTheme="minorEastAsia" w:hAnsiTheme="minorEastAsia"/>
        </w:rPr>
        <w:t>復，扶又翻；下同。</w:t>
      </w:r>
      <w:r w:rsidR="00934453" w:rsidRPr="00D779F7">
        <w:rPr>
          <w:rFonts w:asciiTheme="minorEastAsia" w:hAnsiTheme="minorEastAsia"/>
        </w:rPr>
        <w:t>上卽位，司隸校尉解光、騎都尉李尋白賀良等，皆待詔黃門。</w:t>
      </w:r>
      <w:r w:rsidR="00934453" w:rsidRPr="00D779F7">
        <w:rPr>
          <w:rStyle w:val="00Text"/>
          <w:rFonts w:asciiTheme="minorEastAsia" w:hAnsiTheme="minorEastAsia"/>
        </w:rPr>
        <w:t>應劭曰︰諸以材技徵召，未有正官，故曰待詔。董巴曰︰黃門，禁門黃闥。</w:t>
      </w:r>
      <w:r w:rsidR="00934453" w:rsidRPr="00D779F7">
        <w:rPr>
          <w:rFonts w:asciiTheme="minorEastAsia" w:hAnsiTheme="minorEastAsia"/>
        </w:rPr>
        <w:t>數召見，</w:t>
      </w:r>
      <w:r w:rsidR="00934453" w:rsidRPr="00D779F7">
        <w:rPr>
          <w:rStyle w:val="00Text"/>
          <w:rFonts w:asciiTheme="minorEastAsia" w:hAnsiTheme="minorEastAsia"/>
        </w:rPr>
        <w:t>數，所角翻。見，賢遍翻。</w:t>
      </w:r>
      <w:r w:rsidR="00934453" w:rsidRPr="00D779F7">
        <w:rPr>
          <w:rFonts w:asciiTheme="minorEastAsia" w:hAnsiTheme="minorEastAsia"/>
        </w:rPr>
        <w:t>陳說</w:t>
      </w:r>
      <w:r w:rsidR="00C93935">
        <w:rPr>
          <w:rFonts w:asciiTheme="minorEastAsia" w:hAnsiTheme="minorEastAsia"/>
        </w:rPr>
        <w:t>「</w:t>
      </w:r>
      <w:r w:rsidR="00934453" w:rsidRPr="00D779F7">
        <w:rPr>
          <w:rFonts w:asciiTheme="minorEastAsia" w:hAnsiTheme="minorEastAsia"/>
        </w:rPr>
        <w:t>漢曆中衰，當更受命。成帝不應天命，故絕嗣。今陛下久疾，變異屢數，</w:t>
      </w:r>
      <w:r w:rsidR="00934453" w:rsidRPr="00D779F7">
        <w:rPr>
          <w:rStyle w:val="00Text"/>
          <w:rFonts w:asciiTheme="minorEastAsia" w:hAnsiTheme="minorEastAsia"/>
        </w:rPr>
        <w:t>師古曰︰數，音所角翻。</w:t>
      </w:r>
      <w:r w:rsidR="00934453" w:rsidRPr="00D779F7">
        <w:rPr>
          <w:rFonts w:asciiTheme="minorEastAsia" w:hAnsiTheme="minorEastAsia"/>
        </w:rPr>
        <w:t>天所以譴告人也；宜急改元易號，乃得延年益壽，皇子生，災異息矣。得道不得行，</w:t>
      </w:r>
      <w:r w:rsidR="00934453" w:rsidRPr="00D779F7">
        <w:rPr>
          <w:rStyle w:val="00Text"/>
          <w:rFonts w:asciiTheme="minorEastAsia" w:hAnsiTheme="minorEastAsia"/>
        </w:rPr>
        <w:t>師古曰︰言知道而不能行。</w:t>
      </w:r>
      <w:r w:rsidR="00934453" w:rsidRPr="00D779F7">
        <w:rPr>
          <w:rFonts w:asciiTheme="minorEastAsia" w:hAnsiTheme="minorEastAsia"/>
        </w:rPr>
        <w:t>咎殃且無不有，洪水將出，災火且起，滌盪民人。</w:t>
      </w:r>
      <w:r w:rsidR="00C93935">
        <w:rPr>
          <w:rFonts w:asciiTheme="minorEastAsia" w:hAnsiTheme="minorEastAsia"/>
        </w:rPr>
        <w:t>」</w:t>
      </w:r>
      <w:r w:rsidR="00934453" w:rsidRPr="00D779F7">
        <w:rPr>
          <w:rFonts w:asciiTheme="minorEastAsia" w:hAnsiTheme="minorEastAsia"/>
        </w:rPr>
        <w:t>上久寢疾，</w:t>
      </w:r>
      <w:r w:rsidR="00934453" w:rsidRPr="00D779F7">
        <w:rPr>
          <w:rStyle w:val="00Text"/>
          <w:rFonts w:asciiTheme="minorEastAsia" w:hAnsiTheme="minorEastAsia"/>
        </w:rPr>
        <w:t>班固曰︰上卽位痿痹，末年浸劇。</w:t>
      </w:r>
      <w:r w:rsidR="00934453" w:rsidRPr="00D779F7">
        <w:rPr>
          <w:rFonts w:asciiTheme="minorEastAsia" w:hAnsiTheme="minorEastAsia"/>
        </w:rPr>
        <w:t>冀其有益，遂從賀良等議，詔大赦天下，以建平二年為太初元年，號曰</w:t>
      </w:r>
      <w:r w:rsidR="00C93935">
        <w:rPr>
          <w:rFonts w:asciiTheme="minorEastAsia" w:hAnsiTheme="minorEastAsia"/>
        </w:rPr>
        <w:t>「</w:t>
      </w:r>
      <w:r w:rsidR="00934453" w:rsidRPr="00D779F7">
        <w:rPr>
          <w:rFonts w:asciiTheme="minorEastAsia" w:hAnsiTheme="minorEastAsia"/>
        </w:rPr>
        <w:t>陳聖劉太平皇帝</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李斐曰︰陳，道也；言得神道聖者劉也。如淳曰︰陳，舜後。王莽，陳之後。謬語陳當立而不知。韋昭曰︰敷陳聖劉之德也。師古曰︰如、韋二說是也。余謂韋說不詭於正，如說則流於巫。顏以為二說皆是，將安從乎！</w:t>
      </w:r>
      <w:r w:rsidR="00934453" w:rsidRPr="00D779F7">
        <w:rPr>
          <w:rFonts w:asciiTheme="minorEastAsia" w:hAnsiTheme="minorEastAsia"/>
        </w:rPr>
        <w:t>漏刻以百二十為度。</w:t>
      </w:r>
      <w:r w:rsidR="00934453" w:rsidRPr="00D779F7">
        <w:rPr>
          <w:rStyle w:val="00Text"/>
          <w:rFonts w:asciiTheme="minorEastAsia" w:hAnsiTheme="minorEastAsia"/>
        </w:rPr>
        <w:t>師古曰︰舊漏，晝夜共百刻，今增其二十。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秋，七月，以渭城西北原上永陵亭部為初陵，勿徙郡國民。</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上旣改號月餘，寢疾自若。夏賀良等復欲妄變政事，大臣爭以為不可許。賀良等奏言︰</w:t>
      </w:r>
      <w:r w:rsidR="00C93935">
        <w:rPr>
          <w:rFonts w:asciiTheme="minorEastAsia" w:hAnsiTheme="minorEastAsia"/>
        </w:rPr>
        <w:t>「</w:t>
      </w:r>
      <w:r w:rsidR="00934453" w:rsidRPr="00D779F7">
        <w:rPr>
          <w:rFonts w:asciiTheme="minorEastAsia" w:hAnsiTheme="minorEastAsia"/>
        </w:rPr>
        <w:t>大臣皆不知天命，宜退丞相、御史，以解光、李尋輔政。</w:t>
      </w:r>
      <w:r w:rsidR="00C93935">
        <w:rPr>
          <w:rFonts w:asciiTheme="minorEastAsia" w:hAnsiTheme="minorEastAsia"/>
        </w:rPr>
        <w:t>」</w:t>
      </w:r>
      <w:r w:rsidR="00934453" w:rsidRPr="00D779F7">
        <w:rPr>
          <w:rFonts w:asciiTheme="minorEastAsia" w:hAnsiTheme="minorEastAsia"/>
        </w:rPr>
        <w:t>上以其言無驗，八月，詔曰︰</w:t>
      </w:r>
      <w:r w:rsidR="00C93935">
        <w:rPr>
          <w:rFonts w:asciiTheme="minorEastAsia" w:hAnsiTheme="minorEastAsia"/>
        </w:rPr>
        <w:t>「</w:t>
      </w:r>
      <w:r w:rsidR="00934453" w:rsidRPr="00D779F7">
        <w:rPr>
          <w:rFonts w:asciiTheme="minorEastAsia" w:hAnsiTheme="minorEastAsia"/>
        </w:rPr>
        <w:t>待詔賀良等建言改元易號，增益漏刻，可以永安國家；朕信道不篤，過聽其言，</w:t>
      </w:r>
      <w:r w:rsidR="00934453" w:rsidRPr="00D779F7">
        <w:rPr>
          <w:rStyle w:val="00Text"/>
          <w:rFonts w:asciiTheme="minorEastAsia" w:hAnsiTheme="minorEastAsia"/>
        </w:rPr>
        <w:t>師古曰︰過，誤也。</w:t>
      </w:r>
      <w:r w:rsidR="00934453" w:rsidRPr="00D779F7">
        <w:rPr>
          <w:rFonts w:asciiTheme="minorEastAsia" w:hAnsiTheme="minorEastAsia"/>
        </w:rPr>
        <w:t>冀為百姓獲福，卒無嘉應。</w:t>
      </w:r>
      <w:r w:rsidR="00934453" w:rsidRPr="00D779F7">
        <w:rPr>
          <w:rStyle w:val="00Text"/>
          <w:rFonts w:asciiTheme="minorEastAsia" w:hAnsiTheme="minorEastAsia"/>
        </w:rPr>
        <w:t>為，于偽翻。卒，子恤翻。</w:t>
      </w:r>
      <w:r w:rsidR="00934453" w:rsidRPr="00D779F7">
        <w:rPr>
          <w:rFonts w:asciiTheme="minorEastAsia" w:hAnsiTheme="minorEastAsia"/>
        </w:rPr>
        <w:t>夫過而不改，是謂過矣！</w:t>
      </w:r>
      <w:r w:rsidR="00934453" w:rsidRPr="00D779F7">
        <w:rPr>
          <w:rStyle w:val="00Text"/>
          <w:rFonts w:asciiTheme="minorEastAsia" w:hAnsiTheme="minorEastAsia"/>
        </w:rPr>
        <w:t>論語載孔子之言。</w:t>
      </w:r>
      <w:r w:rsidR="00934453" w:rsidRPr="00D779F7">
        <w:rPr>
          <w:rFonts w:asciiTheme="minorEastAsia" w:hAnsiTheme="minorEastAsia"/>
        </w:rPr>
        <w:t>六月甲子詔書，非赦令，皆蠲除之。</w:t>
      </w:r>
      <w:r w:rsidR="00934453" w:rsidRPr="00D779F7">
        <w:rPr>
          <w:rStyle w:val="00Text"/>
          <w:rFonts w:asciiTheme="minorEastAsia" w:hAnsiTheme="minorEastAsia"/>
        </w:rPr>
        <w:t>如淳曰︰悔前赦令不蒙其福，故收令還之。臣瓚曰︰改元易號，大赦天下，以求延祚而不蒙福，哀帝悔之，故更下制書，諸非赦事皆除之。謂改制易號，今皆復故也。師古曰︰如說非也，瓚說是矣。唯赦令不改，餘皆除之。</w:t>
      </w:r>
      <w:r w:rsidR="00934453" w:rsidRPr="00D779F7">
        <w:rPr>
          <w:rFonts w:asciiTheme="minorEastAsia" w:hAnsiTheme="minorEastAsia"/>
        </w:rPr>
        <w:t>賀良等反道惑衆，姦態當窮竟。</w:t>
      </w:r>
      <w:r w:rsidR="00C93935">
        <w:rPr>
          <w:rFonts w:asciiTheme="minorEastAsia" w:hAnsiTheme="minorEastAsia"/>
        </w:rPr>
        <w:t>」</w:t>
      </w:r>
      <w:r w:rsidR="00934453" w:rsidRPr="00D779F7">
        <w:rPr>
          <w:rFonts w:asciiTheme="minorEastAsia" w:hAnsiTheme="minorEastAsia"/>
        </w:rPr>
        <w:t>皆下獄，伏誅。</w:t>
      </w:r>
      <w:r w:rsidR="00934453" w:rsidRPr="00D779F7">
        <w:rPr>
          <w:rStyle w:val="00Text"/>
          <w:rFonts w:asciiTheme="minorEastAsia" w:hAnsiTheme="minorEastAsia"/>
        </w:rPr>
        <w:t>下，遐稼翻。</w:t>
      </w:r>
      <w:r w:rsidR="00934453" w:rsidRPr="00D779F7">
        <w:rPr>
          <w:rFonts w:asciiTheme="minorEastAsia" w:hAnsiTheme="minorEastAsia"/>
        </w:rPr>
        <w:t>尋及解光減死一等，徙敦煌郡。</w:t>
      </w:r>
      <w:r w:rsidR="00934453" w:rsidRPr="00D779F7">
        <w:rPr>
          <w:rStyle w:val="00Text"/>
          <w:rFonts w:asciiTheme="minorEastAsia" w:hAnsiTheme="minorEastAsia"/>
        </w:rPr>
        <w:t>此漢法所謂減死徙邊也。減死者，罪至死而特為末減也。減死罪一等，為城旦、舂。</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上以寢疾，盡復前世所嘗興諸神祠凡七百餘所，</w:t>
      </w:r>
      <w:r w:rsidR="00934453" w:rsidRPr="00D779F7">
        <w:rPr>
          <w:rFonts w:asciiTheme="minorEastAsia" w:eastAsiaTheme="minorEastAsia" w:hAnsiTheme="minorEastAsia"/>
        </w:rPr>
        <w:t>成帝建始初，匡衡、張譚奏罷諸神祠不應禮者，今盡復之。</w:t>
      </w:r>
      <w:r w:rsidR="00934453" w:rsidRPr="00D779F7">
        <w:rPr>
          <w:rStyle w:val="01Text"/>
          <w:rFonts w:asciiTheme="minorEastAsia" w:eastAsiaTheme="minorEastAsia" w:hAnsiTheme="minorEastAsia"/>
          <w:sz w:val="21"/>
        </w:rPr>
        <w:t>一歲三萬七千祠云。</w:t>
      </w:r>
      <w:r w:rsidR="00934453" w:rsidRPr="00D779F7">
        <w:rPr>
          <w:rFonts w:asciiTheme="minorEastAsia" w:eastAsiaTheme="minorEastAsia" w:hAnsiTheme="minorEastAsia"/>
        </w:rPr>
        <w:t>神祠旣多，而有歲五祠者，有歲四祠者，故其數若是之多。</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傅太后怨傅喜不已，使孔鄕侯</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侯</w:t>
      </w:r>
      <w:r w:rsidR="00C93935">
        <w:rPr>
          <w:rStyle w:val="00Text"/>
          <w:rFonts w:asciiTheme="minorEastAsia" w:hAnsiTheme="minorEastAsia"/>
        </w:rPr>
        <w:t>」</w:t>
      </w:r>
      <w:r w:rsidR="00934453" w:rsidRPr="00D779F7">
        <w:rPr>
          <w:rStyle w:val="00Text"/>
          <w:rFonts w:asciiTheme="minorEastAsia" w:hAnsiTheme="minorEastAsia"/>
        </w:rPr>
        <w:t>有</w:t>
      </w:r>
      <w:r w:rsidR="00C93935">
        <w:rPr>
          <w:rStyle w:val="00Text"/>
          <w:rFonts w:asciiTheme="minorEastAsia" w:hAnsiTheme="minorEastAsia"/>
        </w:rPr>
        <w:t>「</w:t>
      </w:r>
      <w:r w:rsidR="00934453" w:rsidRPr="00D779F7">
        <w:rPr>
          <w:rStyle w:val="00Text"/>
          <w:rFonts w:asciiTheme="minorEastAsia" w:hAnsiTheme="minorEastAsia"/>
        </w:rPr>
        <w:t>晏</w:t>
      </w:r>
      <w:r w:rsidR="00C93935">
        <w:rPr>
          <w:rStyle w:val="00Text"/>
          <w:rFonts w:asciiTheme="minorEastAsia" w:hAnsiTheme="minorEastAsia"/>
        </w:rPr>
        <w:t>」</w:t>
      </w:r>
      <w:r w:rsidR="00934453" w:rsidRPr="00D779F7">
        <w:rPr>
          <w:rStyle w:val="00Text"/>
          <w:rFonts w:asciiTheme="minorEastAsia" w:hAnsiTheme="minorEastAsia"/>
        </w:rPr>
        <w:t>字；孔本同；張校同。</w:t>
      </w:r>
      <w:r w:rsidR="00C93935">
        <w:rPr>
          <w:rStyle w:val="00Text"/>
          <w:rFonts w:asciiTheme="minorEastAsia" w:hAnsiTheme="minorEastAsia"/>
        </w:rPr>
        <w:t>』</w:t>
      </w:r>
      <w:r w:rsidR="00934453" w:rsidRPr="00D779F7">
        <w:rPr>
          <w:rFonts w:asciiTheme="minorEastAsia" w:hAnsiTheme="minorEastAsia"/>
        </w:rPr>
        <w:t>風丞相朱博令奏免喜侯。</w:t>
      </w:r>
      <w:r w:rsidR="00934453" w:rsidRPr="00D779F7">
        <w:rPr>
          <w:rStyle w:val="00Text"/>
          <w:rFonts w:asciiTheme="minorEastAsia" w:hAnsiTheme="minorEastAsia"/>
        </w:rPr>
        <w:t>師古曰︰風，讀曰諷。</w:t>
      </w:r>
      <w:r w:rsidR="00934453" w:rsidRPr="00D779F7">
        <w:rPr>
          <w:rFonts w:asciiTheme="minorEastAsia" w:hAnsiTheme="minorEastAsia"/>
        </w:rPr>
        <w:t>博與御史大夫趙玄議之，玄言︰</w:t>
      </w:r>
      <w:r w:rsidR="00C93935">
        <w:rPr>
          <w:rFonts w:asciiTheme="minorEastAsia" w:hAnsiTheme="minorEastAsia"/>
        </w:rPr>
        <w:t>「</w:t>
      </w:r>
      <w:r w:rsidR="00934453" w:rsidRPr="00D779F7">
        <w:rPr>
          <w:rFonts w:asciiTheme="minorEastAsia" w:hAnsiTheme="minorEastAsia"/>
        </w:rPr>
        <w:t>事已前決，</w:t>
      </w:r>
      <w:r w:rsidR="00934453" w:rsidRPr="00D779F7">
        <w:rPr>
          <w:rStyle w:val="00Text"/>
          <w:rFonts w:asciiTheme="minorEastAsia" w:hAnsiTheme="minorEastAsia"/>
        </w:rPr>
        <w:t>謂前已決遣就國，罪無重科也。</w:t>
      </w:r>
      <w:r w:rsidR="00934453" w:rsidRPr="00D779F7">
        <w:rPr>
          <w:rFonts w:asciiTheme="minorEastAsia" w:hAnsiTheme="minorEastAsia"/>
        </w:rPr>
        <w:t>得無不宜？</w:t>
      </w:r>
      <w:r w:rsidR="00C93935">
        <w:rPr>
          <w:rFonts w:asciiTheme="minorEastAsia" w:hAnsiTheme="minorEastAsia"/>
        </w:rPr>
        <w:t>」</w:t>
      </w:r>
      <w:r w:rsidR="00934453" w:rsidRPr="00D779F7">
        <w:rPr>
          <w:rStyle w:val="00Text"/>
          <w:rFonts w:asciiTheme="minorEastAsia" w:hAnsiTheme="minorEastAsia"/>
        </w:rPr>
        <w:t>師古曰︰得無，猶言無乃也。</w:t>
      </w:r>
      <w:r w:rsidR="00934453" w:rsidRPr="00D779F7">
        <w:rPr>
          <w:rFonts w:asciiTheme="minorEastAsia" w:hAnsiTheme="minorEastAsia"/>
        </w:rPr>
        <w:t>博曰︰</w:t>
      </w:r>
      <w:r w:rsidR="00C93935">
        <w:rPr>
          <w:rFonts w:asciiTheme="minorEastAsia" w:hAnsiTheme="minorEastAsia"/>
        </w:rPr>
        <w:t>「</w:t>
      </w:r>
      <w:r w:rsidR="00934453" w:rsidRPr="00D779F7">
        <w:rPr>
          <w:rFonts w:asciiTheme="minorEastAsia" w:hAnsiTheme="minorEastAsia"/>
        </w:rPr>
        <w:t>已許孔鄕侯矣。匹夫相要，尚相得死，</w:t>
      </w:r>
      <w:r w:rsidR="00934453" w:rsidRPr="00D779F7">
        <w:rPr>
          <w:rStyle w:val="00Text"/>
          <w:rFonts w:asciiTheme="minorEastAsia" w:hAnsiTheme="minorEastAsia"/>
        </w:rPr>
        <w:t>要，一遙翻。得死，謂得其死力；一曰︰得其相為死也。</w:t>
      </w:r>
      <w:r w:rsidR="00934453" w:rsidRPr="00D779F7">
        <w:rPr>
          <w:rFonts w:asciiTheme="minorEastAsia" w:hAnsiTheme="minorEastAsia"/>
        </w:rPr>
        <w:t>何況至尊！</w:t>
      </w:r>
      <w:r w:rsidR="00934453" w:rsidRPr="00D779F7">
        <w:rPr>
          <w:rStyle w:val="00Text"/>
          <w:rFonts w:asciiTheme="minorEastAsia" w:hAnsiTheme="minorEastAsia"/>
        </w:rPr>
        <w:t>至尊，謂傅太后。</w:t>
      </w:r>
      <w:r w:rsidR="00934453" w:rsidRPr="00D779F7">
        <w:rPr>
          <w:rFonts w:asciiTheme="minorEastAsia" w:hAnsiTheme="minorEastAsia"/>
        </w:rPr>
        <w:t>博唯有死耳！</w:t>
      </w:r>
      <w:r w:rsidR="00C93935">
        <w:rPr>
          <w:rFonts w:asciiTheme="minorEastAsia" w:hAnsiTheme="minorEastAsia"/>
        </w:rPr>
        <w:t>」</w:t>
      </w:r>
      <w:r w:rsidR="00934453" w:rsidRPr="00D779F7">
        <w:rPr>
          <w:rStyle w:val="00Text"/>
          <w:rFonts w:asciiTheme="minorEastAsia" w:hAnsiTheme="minorEastAsia"/>
        </w:rPr>
        <w:t>大臣以道事君，而博以死奉私屬，貪權藉勢之心為之也。</w:t>
      </w:r>
      <w:r w:rsidR="00934453" w:rsidRPr="00D779F7">
        <w:rPr>
          <w:rFonts w:asciiTheme="minorEastAsia" w:hAnsiTheme="minorEastAsia"/>
        </w:rPr>
        <w:t>玄卽許可。博惡獨斥奏喜，</w:t>
      </w:r>
      <w:r w:rsidR="00934453" w:rsidRPr="00D779F7">
        <w:rPr>
          <w:rStyle w:val="00Text"/>
          <w:rFonts w:asciiTheme="minorEastAsia" w:hAnsiTheme="minorEastAsia"/>
        </w:rPr>
        <w:t>惡，烏故翻。</w:t>
      </w:r>
      <w:r w:rsidR="00934453" w:rsidRPr="00D779F7">
        <w:rPr>
          <w:rFonts w:asciiTheme="minorEastAsia" w:hAnsiTheme="minorEastAsia"/>
        </w:rPr>
        <w:t>以故大司空氾鄕侯何武前亦坐過免就國，</w:t>
      </w:r>
      <w:r w:rsidR="00934453" w:rsidRPr="00D779F7">
        <w:rPr>
          <w:rStyle w:val="00Text"/>
          <w:rFonts w:asciiTheme="minorEastAsia" w:hAnsiTheme="minorEastAsia"/>
        </w:rPr>
        <w:t>事見上卷綏和二年。</w:t>
      </w:r>
      <w:r w:rsidR="00934453" w:rsidRPr="00D779F7">
        <w:rPr>
          <w:rFonts w:asciiTheme="minorEastAsia" w:hAnsiTheme="minorEastAsia"/>
        </w:rPr>
        <w:t>事與喜相似，卽幷奏︰</w:t>
      </w:r>
      <w:r w:rsidR="00C93935">
        <w:rPr>
          <w:rFonts w:asciiTheme="minorEastAsia" w:hAnsiTheme="minorEastAsia"/>
        </w:rPr>
        <w:t>「</w:t>
      </w:r>
      <w:r w:rsidR="00934453" w:rsidRPr="00D779F7">
        <w:rPr>
          <w:rFonts w:asciiTheme="minorEastAsia" w:hAnsiTheme="minorEastAsia"/>
        </w:rPr>
        <w:t>喜、武前在位，皆無益於治，</w:t>
      </w:r>
      <w:r w:rsidR="00934453" w:rsidRPr="00D779F7">
        <w:rPr>
          <w:rStyle w:val="00Text"/>
          <w:rFonts w:asciiTheme="minorEastAsia" w:hAnsiTheme="minorEastAsia"/>
        </w:rPr>
        <w:t>治，直吏翻。</w:t>
      </w:r>
      <w:r w:rsidR="00934453" w:rsidRPr="00D779F7">
        <w:rPr>
          <w:rFonts w:asciiTheme="minorEastAsia" w:hAnsiTheme="minorEastAsia"/>
        </w:rPr>
        <w:t>雖已退免，爵土之封，非所當也；皆請免為庶人。</w:t>
      </w:r>
      <w:r w:rsidR="00C93935">
        <w:rPr>
          <w:rFonts w:asciiTheme="minorEastAsia" w:hAnsiTheme="minorEastAsia"/>
        </w:rPr>
        <w:t>」</w:t>
      </w:r>
      <w:r w:rsidR="00934453" w:rsidRPr="00D779F7">
        <w:rPr>
          <w:rFonts w:asciiTheme="minorEastAsia" w:hAnsiTheme="minorEastAsia"/>
        </w:rPr>
        <w:t>上知傅太后素怨喜，疑博、玄承指，卽召玄詣尚書問狀，玄辭服。</w:t>
      </w:r>
      <w:r w:rsidR="00934453" w:rsidRPr="00D779F7">
        <w:rPr>
          <w:rStyle w:val="00Text"/>
          <w:rFonts w:asciiTheme="minorEastAsia" w:hAnsiTheme="minorEastAsia"/>
        </w:rPr>
        <w:t>丞相、御史同奏，而獨召問玄者，以博強毅多權詐，難遽得其情，而玄易以窮詰也。</w:t>
      </w:r>
      <w:r w:rsidR="00934453" w:rsidRPr="00D779F7">
        <w:rPr>
          <w:rFonts w:asciiTheme="minorEastAsia" w:hAnsiTheme="minorEastAsia"/>
        </w:rPr>
        <w:t>有詔︰</w:t>
      </w:r>
      <w:r w:rsidR="00C93935">
        <w:rPr>
          <w:rFonts w:asciiTheme="minorEastAsia" w:hAnsiTheme="minorEastAsia"/>
        </w:rPr>
        <w:t>「</w:t>
      </w:r>
      <w:r w:rsidR="00934453" w:rsidRPr="00D779F7">
        <w:rPr>
          <w:rFonts w:asciiTheme="minorEastAsia" w:hAnsiTheme="minorEastAsia"/>
        </w:rPr>
        <w:t>左將軍彭宣與中朝者雜問</w:t>
      </w:r>
      <w:r w:rsidR="00C93935">
        <w:rPr>
          <w:rFonts w:asciiTheme="minorEastAsia" w:hAnsiTheme="minorEastAsia"/>
        </w:rPr>
        <w:t>」</w:t>
      </w:r>
      <w:r w:rsidR="00934453" w:rsidRPr="00D779F7">
        <w:rPr>
          <w:rFonts w:asciiTheme="minorEastAsia" w:hAnsiTheme="minorEastAsia"/>
        </w:rPr>
        <w:t>，宣等奏劾</w:t>
      </w:r>
      <w:r w:rsidR="00C93935">
        <w:rPr>
          <w:rFonts w:asciiTheme="minorEastAsia" w:hAnsiTheme="minorEastAsia"/>
        </w:rPr>
        <w:t>「</w:t>
      </w:r>
      <w:r w:rsidR="00934453" w:rsidRPr="00D779F7">
        <w:rPr>
          <w:rFonts w:asciiTheme="minorEastAsia" w:hAnsiTheme="minorEastAsia"/>
        </w:rPr>
        <w:t>博、玄、晏皆不道，不敬，</w:t>
      </w:r>
      <w:r w:rsidR="00934453" w:rsidRPr="00D779F7">
        <w:rPr>
          <w:rStyle w:val="00Text"/>
          <w:rFonts w:asciiTheme="minorEastAsia" w:hAnsiTheme="minorEastAsia"/>
        </w:rPr>
        <w:t>劾，戶槪翻。</w:t>
      </w:r>
      <w:r w:rsidR="00934453" w:rsidRPr="00D779F7">
        <w:rPr>
          <w:rFonts w:asciiTheme="minorEastAsia" w:hAnsiTheme="minorEastAsia"/>
        </w:rPr>
        <w:t>請召詣廷尉詔獄</w:t>
      </w:r>
      <w:r w:rsidR="00C93935">
        <w:rPr>
          <w:rFonts w:asciiTheme="minorEastAsia" w:hAnsiTheme="minorEastAsia"/>
        </w:rPr>
        <w:t>」</w:t>
      </w:r>
      <w:r w:rsidR="00934453" w:rsidRPr="00D779F7">
        <w:rPr>
          <w:rFonts w:asciiTheme="minorEastAsia" w:hAnsiTheme="minorEastAsia"/>
        </w:rPr>
        <w:t>。上減玄死罪三等，削晏戶四分之一；</w:t>
      </w:r>
      <w:r w:rsidR="00934453" w:rsidRPr="00D779F7">
        <w:rPr>
          <w:rStyle w:val="00Text"/>
          <w:rFonts w:asciiTheme="minorEastAsia" w:hAnsiTheme="minorEastAsia"/>
        </w:rPr>
        <w:t>減死罪三等，為隸臣妾。晏封五千戶，削其千二百五十。</w:t>
      </w:r>
      <w:r w:rsidR="00934453" w:rsidRPr="00D779F7">
        <w:rPr>
          <w:rFonts w:asciiTheme="minorEastAsia" w:hAnsiTheme="minorEastAsia"/>
        </w:rPr>
        <w:t>假謁者節召丞相詣廷尉，博自殺，國除。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九月，以光祿勳平當為御史大夫；冬，十月，甲寅，遷為丞相；以冬月故，且賜爵關內侯。</w:t>
      </w:r>
      <w:r w:rsidR="00934453" w:rsidRPr="00D779F7">
        <w:rPr>
          <w:rFonts w:asciiTheme="minorEastAsia" w:eastAsiaTheme="minorEastAsia" w:hAnsiTheme="minorEastAsia"/>
        </w:rPr>
        <w:t>如淳曰︰漢儀注，御史大夫為丞相，更春乃封，故先賜爵關內侯也。李奇曰︰以冬月非封侯時，故且先賜爵關內侯也。師古曰︰李說是也。</w:t>
      </w:r>
      <w:r w:rsidR="00934453" w:rsidRPr="00D779F7">
        <w:rPr>
          <w:rStyle w:val="01Text"/>
          <w:rFonts w:asciiTheme="minorEastAsia" w:eastAsiaTheme="minorEastAsia" w:hAnsiTheme="minorEastAsia"/>
          <w:sz w:val="21"/>
        </w:rPr>
        <w:t>以京兆尹平陵王喜為御史大夫。</w:t>
      </w:r>
      <w:r w:rsidR="00934453" w:rsidRPr="00D779F7">
        <w:rPr>
          <w:rFonts w:asciiTheme="minorEastAsia" w:eastAsiaTheme="minorEastAsia" w:hAnsiTheme="minorEastAsia"/>
        </w:rPr>
        <w:t>按表、傳，</w:t>
      </w:r>
      <w:r w:rsidR="00C93935">
        <w:rPr>
          <w:rFonts w:asciiTheme="minorEastAsia" w:eastAsiaTheme="minorEastAsia" w:hAnsiTheme="minorEastAsia"/>
        </w:rPr>
        <w:t>「</w:t>
      </w:r>
      <w:r w:rsidR="00934453" w:rsidRPr="00D779F7">
        <w:rPr>
          <w:rFonts w:asciiTheme="minorEastAsia" w:eastAsiaTheme="minorEastAsia" w:hAnsiTheme="minorEastAsia"/>
        </w:rPr>
        <w:t>喜</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嘉</w:t>
      </w:r>
      <w:r w:rsidR="00C93935">
        <w:rPr>
          <w:rFonts w:asciiTheme="minorEastAsia" w:eastAsiaTheme="minorEastAsia" w:hAnsiTheme="minorEastAsia"/>
        </w:rPr>
        <w:t>」</w:t>
      </w:r>
      <w:r w:rsidR="00934453" w:rsidRPr="00D779F7">
        <w:rPr>
          <w:rFonts w:asciiTheme="minorEastAsia" w:eastAsiaTheme="minorEastAsia" w:hAnsiTheme="minorEastAsia"/>
        </w:rPr>
        <w:t>，詳見下年。及審是。［衍］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上欲令丁、傅處爪牙官，</w:t>
      </w:r>
      <w:r w:rsidR="00934453" w:rsidRPr="00D779F7">
        <w:rPr>
          <w:rFonts w:asciiTheme="minorEastAsia" w:eastAsiaTheme="minorEastAsia" w:hAnsiTheme="minorEastAsia"/>
        </w:rPr>
        <w:t>處，昌呂翻。</w:t>
      </w:r>
      <w:r w:rsidR="00934453" w:rsidRPr="00D779F7">
        <w:rPr>
          <w:rStyle w:val="01Text"/>
          <w:rFonts w:asciiTheme="minorEastAsia" w:eastAsiaTheme="minorEastAsia" w:hAnsiTheme="minorEastAsia"/>
          <w:sz w:val="21"/>
        </w:rPr>
        <w:t>是歲，策免左將軍淮陽彭宣，以關內侯歸家，而以光祿勳丁望代為左將軍。</w:t>
      </w:r>
      <w:r w:rsidR="00934453" w:rsidRPr="00D779F7">
        <w:rPr>
          <w:rFonts w:asciiTheme="minorEastAsia" w:eastAsiaTheme="minorEastAsia" w:hAnsiTheme="minorEastAsia"/>
        </w:rPr>
        <w:t>上策宣曰︰</w:t>
      </w:r>
      <w:r w:rsidR="00C93935">
        <w:rPr>
          <w:rFonts w:asciiTheme="minorEastAsia" w:eastAsiaTheme="minorEastAsia" w:hAnsiTheme="minorEastAsia"/>
        </w:rPr>
        <w:t>「</w:t>
      </w:r>
      <w:r w:rsidR="00934453" w:rsidRPr="00D779F7">
        <w:rPr>
          <w:rFonts w:asciiTheme="minorEastAsia" w:eastAsiaTheme="minorEastAsia" w:hAnsiTheme="minorEastAsia"/>
        </w:rPr>
        <w:t>前有司數奏言︰諸侯國人不得宿衞；將軍不宜典兵馬，處大位。朕惟將軍任漢將之重，而子又前娶淮陽王女，婚姻不絕，非國之制，其上左將軍印綬。</w:t>
      </w:r>
      <w:r w:rsidR="00C93935">
        <w:rPr>
          <w:rFonts w:asciiTheme="minorEastAsia" w:eastAsiaTheme="minorEastAsia" w:hAnsiTheme="minorEastAsia"/>
        </w:rPr>
        <w:t>」</w:t>
      </w:r>
      <w:r w:rsidR="00934453" w:rsidRPr="00D779F7">
        <w:rPr>
          <w:rFonts w:asciiTheme="minorEastAsia" w:eastAsiaTheme="minorEastAsia" w:hAnsiTheme="minorEastAsia"/>
        </w:rPr>
        <w:t>余按彭宣以連姻藩國而免官，丁、傅以戚黨而見用，卒之奪劉氏者，非藩國，乃外戚也。丁、傅於國有大故之時，拱手授柄於王氏，而彭宣乃能辭三公位於王莽專權之初，任官惟賢材，烏得拘小嫌乎！</w:t>
      </w:r>
    </w:p>
    <w:p w:rsidR="00477235"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烏孫卑爰疐侵盜匈奴西界，單于遣兵擊之，殺數百人，略千餘人，敺牛畜去。卑爰疐恐，遣子趨逯為質匈奴，</w:t>
      </w:r>
      <w:r w:rsidR="00934453" w:rsidRPr="00D779F7">
        <w:rPr>
          <w:rStyle w:val="00Text"/>
          <w:rFonts w:asciiTheme="minorEastAsia" w:hAnsiTheme="minorEastAsia"/>
        </w:rPr>
        <w:t>疐，竹二翻。師古曰︰敺，與驅同。逯，音錄。質，音致；下同。</w:t>
      </w:r>
      <w:r w:rsidR="00934453" w:rsidRPr="00D779F7">
        <w:rPr>
          <w:rFonts w:asciiTheme="minorEastAsia" w:hAnsiTheme="minorEastAsia"/>
        </w:rPr>
        <w:t>單于受，以狀聞。漢遣使者責讓單于，告令還歸卑爰疐質子；</w:t>
      </w:r>
      <w:r w:rsidR="00934453" w:rsidRPr="00D779F7">
        <w:rPr>
          <w:rStyle w:val="00Text"/>
          <w:rFonts w:asciiTheme="minorEastAsia" w:hAnsiTheme="minorEastAsia"/>
        </w:rPr>
        <w:t>責以匈奴、烏孫並為漢臣，單于不當擅受卑爰疐質子。</w:t>
      </w:r>
      <w:r w:rsidR="00934453" w:rsidRPr="00D779F7">
        <w:rPr>
          <w:rFonts w:asciiTheme="minorEastAsia" w:hAnsiTheme="minorEastAsia"/>
        </w:rPr>
        <w:t>單于受詔遣歸。</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丁卯、前四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春，正月，立廣德夷王弟廣漢為廣平王。</w:t>
      </w:r>
      <w:r w:rsidR="00934453" w:rsidRPr="00D779F7">
        <w:rPr>
          <w:rFonts w:asciiTheme="minorEastAsia" w:eastAsiaTheme="minorEastAsia" w:hAnsiTheme="minorEastAsia"/>
        </w:rPr>
        <w:t>廣德夷王雲客，成帝鴻嘉二年封；又二年，薨，無後。今立廣漢以奉中山靖王嗣。諡法︰安心好靜曰夷；克殺秉政曰夷。</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帝太太后</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帝</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癸卯</w:t>
      </w:r>
      <w:r w:rsidR="00C93935">
        <w:rPr>
          <w:rFonts w:asciiTheme="minorEastAsia" w:eastAsiaTheme="minorEastAsia" w:hAnsiTheme="minorEastAsia"/>
        </w:rPr>
        <w:t>」</w:t>
      </w:r>
      <w:r w:rsidR="00934453" w:rsidRPr="00D779F7">
        <w:rPr>
          <w:rFonts w:asciiTheme="minorEastAsia" w:eastAsiaTheme="minorEastAsia" w:hAnsiTheme="minorEastAsia"/>
        </w:rPr>
        <w:t>二字；孔本同；退齋校同。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所居桂宮正殿火。</w:t>
      </w:r>
      <w:r w:rsidR="00934453" w:rsidRPr="00D779F7">
        <w:rPr>
          <w:rFonts w:asciiTheme="minorEastAsia" w:eastAsiaTheme="minorEastAsia" w:hAnsiTheme="minorEastAsia"/>
        </w:rPr>
        <w:t>考異曰︰五行志云︰</w:t>
      </w:r>
      <w:r w:rsidR="00C93935">
        <w:rPr>
          <w:rFonts w:asciiTheme="minorEastAsia" w:eastAsiaTheme="minorEastAsia" w:hAnsiTheme="minorEastAsia"/>
        </w:rPr>
        <w:t>「</w:t>
      </w:r>
      <w:r w:rsidR="00934453" w:rsidRPr="00D779F7">
        <w:rPr>
          <w:rFonts w:asciiTheme="minorEastAsia" w:eastAsiaTheme="minorEastAsia" w:hAnsiTheme="minorEastAsia"/>
        </w:rPr>
        <w:t>桂宮鴻寧殿災。</w:t>
      </w:r>
      <w:r w:rsidR="00C93935">
        <w:rPr>
          <w:rFonts w:asciiTheme="minorEastAsia" w:eastAsiaTheme="minorEastAsia" w:hAnsiTheme="minorEastAsia"/>
        </w:rPr>
        <w:t>」</w:t>
      </w:r>
      <w:r w:rsidR="00934453" w:rsidRPr="00D779F7">
        <w:rPr>
          <w:rFonts w:asciiTheme="minorEastAsia" w:eastAsiaTheme="minorEastAsia" w:hAnsiTheme="minorEastAsia"/>
        </w:rPr>
        <w:t>荀紀云︰</w:t>
      </w:r>
      <w:r w:rsidR="00C93935">
        <w:rPr>
          <w:rFonts w:asciiTheme="minorEastAsia" w:eastAsiaTheme="minorEastAsia" w:hAnsiTheme="minorEastAsia"/>
        </w:rPr>
        <w:t>「</w:t>
      </w:r>
      <w:r w:rsidR="00934453" w:rsidRPr="00D779F7">
        <w:rPr>
          <w:rFonts w:asciiTheme="minorEastAsia" w:eastAsiaTheme="minorEastAsia" w:hAnsiTheme="minorEastAsia"/>
        </w:rPr>
        <w:t>桂宮正殿火。</w:t>
      </w:r>
      <w:r w:rsidR="00C93935">
        <w:rPr>
          <w:rFonts w:asciiTheme="minorEastAsia" w:eastAsiaTheme="minorEastAsia" w:hAnsiTheme="minorEastAsia"/>
        </w:rPr>
        <w:t>」</w:t>
      </w:r>
      <w:r w:rsidR="00934453" w:rsidRPr="00D779F7">
        <w:rPr>
          <w:rFonts w:asciiTheme="minorEastAsia" w:eastAsiaTheme="minorEastAsia" w:hAnsiTheme="minorEastAsia"/>
        </w:rPr>
        <w:t>今從哀紀。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上使使者召丞相平當，欲封之；當病篤，不應。</w:t>
      </w:r>
      <w:r w:rsidR="00934453" w:rsidRPr="00D779F7">
        <w:rPr>
          <w:rStyle w:val="00Text"/>
          <w:rFonts w:asciiTheme="minorEastAsia" w:hAnsiTheme="minorEastAsia"/>
        </w:rPr>
        <w:t>不應召也。</w:t>
      </w:r>
      <w:r w:rsidR="00934453" w:rsidRPr="00D779F7">
        <w:rPr>
          <w:rFonts w:asciiTheme="minorEastAsia" w:hAnsiTheme="minorEastAsia"/>
        </w:rPr>
        <w:t>室家或謂當︰</w:t>
      </w:r>
      <w:r w:rsidR="00C93935">
        <w:rPr>
          <w:rFonts w:asciiTheme="minorEastAsia" w:hAnsiTheme="minorEastAsia"/>
        </w:rPr>
        <w:t>「</w:t>
      </w:r>
      <w:r w:rsidR="00934453" w:rsidRPr="00D779F7">
        <w:rPr>
          <w:rFonts w:asciiTheme="minorEastAsia" w:hAnsiTheme="minorEastAsia"/>
        </w:rPr>
        <w:t>不可強起受侯印為子孫邪？</w:t>
      </w:r>
      <w:r w:rsidR="00C93935">
        <w:rPr>
          <w:rFonts w:asciiTheme="minorEastAsia" w:hAnsiTheme="minorEastAsia"/>
        </w:rPr>
        <w:t>」</w:t>
      </w:r>
      <w:r w:rsidR="00934453" w:rsidRPr="00D779F7">
        <w:rPr>
          <w:rStyle w:val="00Text"/>
          <w:rFonts w:asciiTheme="minorEastAsia" w:hAnsiTheme="minorEastAsia"/>
        </w:rPr>
        <w:t>室家，當之妻子也。謂受侯印而死，得以封爵遺子孫也。強，其兩翻。為，于偽翻；下同。</w:t>
      </w:r>
      <w:r w:rsidR="00934453" w:rsidRPr="00D779F7">
        <w:rPr>
          <w:rFonts w:asciiTheme="minorEastAsia" w:hAnsiTheme="minorEastAsia"/>
        </w:rPr>
        <w:t>當曰︰</w:t>
      </w:r>
      <w:r w:rsidR="00C93935">
        <w:rPr>
          <w:rFonts w:asciiTheme="minorEastAsia" w:hAnsiTheme="minorEastAsia"/>
        </w:rPr>
        <w:t>「</w:t>
      </w:r>
      <w:r w:rsidR="00934453" w:rsidRPr="00D779F7">
        <w:rPr>
          <w:rFonts w:asciiTheme="minorEastAsia" w:hAnsiTheme="minorEastAsia"/>
        </w:rPr>
        <w:t>吾居大位，已負素餐責矣；起受侯印，還臥而死，死有餘罪。今不起者，所以為子孫也！</w:t>
      </w:r>
      <w:r w:rsidR="00C93935">
        <w:rPr>
          <w:rFonts w:asciiTheme="minorEastAsia" w:hAnsiTheme="minorEastAsia"/>
        </w:rPr>
        <w:t>」</w:t>
      </w:r>
      <w:r w:rsidR="00934453" w:rsidRPr="00D779F7">
        <w:rPr>
          <w:rFonts w:asciiTheme="minorEastAsia" w:hAnsiTheme="minorEastAsia"/>
        </w:rPr>
        <w:t>遂上書乞骸骨，上不許。三月，己酉，當薨。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有星孛于河鼓。</w:t>
      </w:r>
      <w:r w:rsidR="00934453" w:rsidRPr="00D779F7">
        <w:rPr>
          <w:rFonts w:asciiTheme="minorEastAsia" w:eastAsiaTheme="minorEastAsia" w:hAnsiTheme="minorEastAsia"/>
        </w:rPr>
        <w:t>天文志︰河鼓，在牽牛北；大星，上將；左、右星，左、右將。孛，蒲內翻。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夏，四月，丁酉，王嘉為丞相，河南太守王崇為御史大夫。</w:t>
      </w:r>
      <w:r w:rsidR="00934453" w:rsidRPr="00D779F7">
        <w:rPr>
          <w:rFonts w:asciiTheme="minorEastAsia" w:eastAsiaTheme="minorEastAsia" w:hAnsiTheme="minorEastAsia"/>
        </w:rPr>
        <w:t>守，式又翻。</w:t>
      </w:r>
      <w:r w:rsidR="00934453" w:rsidRPr="00D779F7">
        <w:rPr>
          <w:rStyle w:val="01Text"/>
          <w:rFonts w:asciiTheme="minorEastAsia" w:eastAsiaTheme="minorEastAsia" w:hAnsiTheme="minorEastAsia"/>
          <w:sz w:val="21"/>
        </w:rPr>
        <w:t>崇，京兆尹駿之子也。嘉以時政苛急，郡國守相數有變動，</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乃上疏曰︰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臣聞聖王之功在於得人，孔子曰︰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材難，不其然與！</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師古曰︰論語載孔子之言也。材難，言有賢材者難得也。與，讀曰歟。余謂材難二語，古語也；孔子引之，謂其言之是也。</w:t>
      </w:r>
      <w:r w:rsidR="00934453" w:rsidRPr="00D779F7">
        <w:rPr>
          <w:rStyle w:val="01Text"/>
          <w:rFonts w:asciiTheme="minorEastAsia" w:eastAsiaTheme="minorEastAsia" w:hAnsiTheme="minorEastAsia"/>
          <w:sz w:val="21"/>
        </w:rPr>
        <w:t>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繼世立諸侯，象賢也。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禮記·郊特牲之文。師古曰︰象其先父祖之賢耳，非必皆賢也。</w:t>
      </w:r>
      <w:r w:rsidR="00934453" w:rsidRPr="00D779F7">
        <w:rPr>
          <w:rStyle w:val="01Text"/>
          <w:rFonts w:asciiTheme="minorEastAsia" w:eastAsiaTheme="minorEastAsia" w:hAnsiTheme="minorEastAsia"/>
          <w:sz w:val="21"/>
        </w:rPr>
        <w:t>雖不能盡賢，天子為擇臣、立命卿以輔之。</w:t>
      </w:r>
      <w:r w:rsidR="00934453" w:rsidRPr="00D779F7">
        <w:rPr>
          <w:rFonts w:asciiTheme="minorEastAsia" w:eastAsiaTheme="minorEastAsia" w:hAnsiTheme="minorEastAsia"/>
        </w:rPr>
        <w:t>記·王制︰大國三卿，皆命於天子；次國三卿，二卿命於天子，一卿命於其君；小國二卿，皆命於其君。春秋之時，如晉之六卿，以中軍帥為正卿，亦其君先命之而後聞於天子耳。齊之高、國，魯之三桓，皆世卿也。漢之王國傅、相、中尉命於天子，猶古之命卿也。</w:t>
      </w:r>
      <w:r w:rsidR="00934453" w:rsidRPr="00D779F7">
        <w:rPr>
          <w:rStyle w:val="01Text"/>
          <w:rFonts w:asciiTheme="minorEastAsia" w:eastAsiaTheme="minorEastAsia" w:hAnsiTheme="minorEastAsia"/>
          <w:sz w:val="21"/>
        </w:rPr>
        <w:t>居是國也，累世尊重，然後士民之衆附焉，是以敎化行而治功立。</w:t>
      </w:r>
      <w:r w:rsidR="00934453" w:rsidRPr="00D779F7">
        <w:rPr>
          <w:rFonts w:asciiTheme="minorEastAsia" w:eastAsiaTheme="minorEastAsia" w:hAnsiTheme="minorEastAsia"/>
        </w:rPr>
        <w:t>治，直吏翻。</w:t>
      </w:r>
      <w:r w:rsidR="00934453" w:rsidRPr="00D779F7">
        <w:rPr>
          <w:rStyle w:val="01Text"/>
          <w:rFonts w:asciiTheme="minorEastAsia" w:eastAsiaTheme="minorEastAsia" w:hAnsiTheme="minorEastAsia"/>
          <w:sz w:val="21"/>
        </w:rPr>
        <w:t>今之郡守重於古諸侯，</w:t>
      </w:r>
      <w:r w:rsidR="00934453" w:rsidRPr="00D779F7">
        <w:rPr>
          <w:rFonts w:asciiTheme="minorEastAsia" w:eastAsiaTheme="minorEastAsia" w:hAnsiTheme="minorEastAsia"/>
        </w:rPr>
        <w:t>周初班爵五等，公、侯地方百里，伯七十里，子、男五十里。其後齊、晉、秦、楚，以兼幷而地始廣大耳。漢郡守方制千里，連城以十數，是重於古諸侯也。守，式又翻；下同。</w:t>
      </w:r>
      <w:r w:rsidR="00934453" w:rsidRPr="00D779F7">
        <w:rPr>
          <w:rStyle w:val="01Text"/>
          <w:rFonts w:asciiTheme="minorEastAsia" w:eastAsiaTheme="minorEastAsia" w:hAnsiTheme="minorEastAsia"/>
          <w:sz w:val="21"/>
        </w:rPr>
        <w:t>往者致選賢材，</w:t>
      </w:r>
      <w:r w:rsidR="00934453" w:rsidRPr="00D779F7">
        <w:rPr>
          <w:rFonts w:asciiTheme="minorEastAsia" w:eastAsiaTheme="minorEastAsia" w:hAnsiTheme="minorEastAsia"/>
        </w:rPr>
        <w:t>致，極也。</w:t>
      </w:r>
      <w:r w:rsidR="00934453" w:rsidRPr="00D779F7">
        <w:rPr>
          <w:rStyle w:val="01Text"/>
          <w:rFonts w:asciiTheme="minorEastAsia" w:eastAsiaTheme="minorEastAsia" w:hAnsiTheme="minorEastAsia"/>
          <w:sz w:val="21"/>
        </w:rPr>
        <w:t>賢材難得，拔擢可用者，或起於囚徒。昔魏尚坐事繫，文帝感馮唐之言，遣使持節赦其罪，拜為雲中太守；匈奴忌之。</w:t>
      </w:r>
      <w:r w:rsidR="00934453" w:rsidRPr="00D779F7">
        <w:rPr>
          <w:rFonts w:asciiTheme="minorEastAsia" w:eastAsiaTheme="minorEastAsia" w:hAnsiTheme="minorEastAsia"/>
        </w:rPr>
        <w:t>事見十四卷文帝十四年。</w:t>
      </w:r>
      <w:r w:rsidR="00934453" w:rsidRPr="00D779F7">
        <w:rPr>
          <w:rStyle w:val="01Text"/>
          <w:rFonts w:asciiTheme="minorEastAsia" w:eastAsiaTheme="minorEastAsia" w:hAnsiTheme="minorEastAsia"/>
          <w:sz w:val="21"/>
        </w:rPr>
        <w:t>武帝擢韓安國於徒中，拜為梁內史；骨肉以安。</w:t>
      </w:r>
      <w:r w:rsidR="00934453" w:rsidRPr="00D779F7">
        <w:rPr>
          <w:rFonts w:asciiTheme="minorEastAsia" w:eastAsiaTheme="minorEastAsia" w:hAnsiTheme="minorEastAsia"/>
        </w:rPr>
        <w:t>按韓安國傳︰安國坐法抵罪。會梁內史缺，漢使使者拜安國為梁內史，起徒中為二千石。此景帝時事也。</w:t>
      </w:r>
      <w:r w:rsidR="00C93935">
        <w:rPr>
          <w:rFonts w:asciiTheme="minorEastAsia" w:eastAsiaTheme="minorEastAsia" w:hAnsiTheme="minorEastAsia"/>
        </w:rPr>
        <w:t>「</w:t>
      </w:r>
      <w:r w:rsidR="00934453" w:rsidRPr="00D779F7">
        <w:rPr>
          <w:rFonts w:asciiTheme="minorEastAsia" w:eastAsiaTheme="minorEastAsia" w:hAnsiTheme="minorEastAsia"/>
        </w:rPr>
        <w:t>武帝</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景帝</w:t>
      </w:r>
      <w:r w:rsidR="00C93935">
        <w:rPr>
          <w:rFonts w:asciiTheme="minorEastAsia" w:eastAsiaTheme="minorEastAsia" w:hAnsiTheme="minorEastAsia"/>
        </w:rPr>
        <w:t>」</w:t>
      </w:r>
      <w:r w:rsidR="00934453" w:rsidRPr="00D779F7">
        <w:rPr>
          <w:rFonts w:asciiTheme="minorEastAsia" w:eastAsiaTheme="minorEastAsia" w:hAnsiTheme="minorEastAsia"/>
        </w:rPr>
        <w:t>。師古曰︰骨肉以安，言梁孝王免罪也。</w:t>
      </w:r>
      <w:r w:rsidR="00934453" w:rsidRPr="00D779F7">
        <w:rPr>
          <w:rStyle w:val="01Text"/>
          <w:rFonts w:asciiTheme="minorEastAsia" w:eastAsiaTheme="minorEastAsia" w:hAnsiTheme="minorEastAsia"/>
          <w:sz w:val="21"/>
        </w:rPr>
        <w:t>張敞為京兆尹，有罪當免，黠吏知而犯敞，</w:t>
      </w:r>
      <w:r w:rsidR="00934453" w:rsidRPr="00D779F7">
        <w:rPr>
          <w:rFonts w:asciiTheme="minorEastAsia" w:eastAsiaTheme="minorEastAsia" w:hAnsiTheme="minorEastAsia"/>
        </w:rPr>
        <w:t>黠，下八翻。</w:t>
      </w:r>
      <w:r w:rsidR="00934453" w:rsidRPr="00D779F7">
        <w:rPr>
          <w:rStyle w:val="01Text"/>
          <w:rFonts w:asciiTheme="minorEastAsia" w:eastAsiaTheme="minorEastAsia" w:hAnsiTheme="minorEastAsia"/>
          <w:sz w:val="21"/>
        </w:rPr>
        <w:t>敞收殺之，其家自冤，</w:t>
      </w:r>
      <w:r w:rsidR="00934453" w:rsidRPr="00D779F7">
        <w:rPr>
          <w:rFonts w:asciiTheme="minorEastAsia" w:eastAsiaTheme="minorEastAsia" w:hAnsiTheme="minorEastAsia"/>
        </w:rPr>
        <w:t>自言其冤也。</w:t>
      </w:r>
      <w:r w:rsidR="00934453" w:rsidRPr="00D779F7">
        <w:rPr>
          <w:rStyle w:val="01Text"/>
          <w:rFonts w:asciiTheme="minorEastAsia" w:eastAsiaTheme="minorEastAsia" w:hAnsiTheme="minorEastAsia"/>
          <w:sz w:val="21"/>
        </w:rPr>
        <w:t>使者覆獄，劾敞賊殺人，上逮捕不下，</w:t>
      </w:r>
      <w:r w:rsidR="00934453" w:rsidRPr="00D779F7">
        <w:rPr>
          <w:rFonts w:asciiTheme="minorEastAsia" w:eastAsiaTheme="minorEastAsia" w:hAnsiTheme="minorEastAsia"/>
        </w:rPr>
        <w:t>上奏請逮捕敞，而天子不下其奏也。上，時掌翻。下，遐嫁翻。</w:t>
      </w:r>
      <w:r w:rsidR="00934453" w:rsidRPr="00D779F7">
        <w:rPr>
          <w:rStyle w:val="01Text"/>
          <w:rFonts w:asciiTheme="minorEastAsia" w:eastAsiaTheme="minorEastAsia" w:hAnsiTheme="minorEastAsia"/>
          <w:sz w:val="21"/>
        </w:rPr>
        <w:t>會免；亡命十數日，宣帝徵敞拜為冀州刺史，卒獲其用。</w:t>
      </w:r>
      <w:r w:rsidR="00934453" w:rsidRPr="00D779F7">
        <w:rPr>
          <w:rFonts w:asciiTheme="minorEastAsia" w:eastAsiaTheme="minorEastAsia" w:hAnsiTheme="minorEastAsia"/>
        </w:rPr>
        <w:t>事見二十七卷宣帝甘露元年。卒，子恤翻。</w:t>
      </w:r>
      <w:r w:rsidR="00934453" w:rsidRPr="00D779F7">
        <w:rPr>
          <w:rStyle w:val="01Text"/>
          <w:rFonts w:asciiTheme="minorEastAsia" w:eastAsiaTheme="minorEastAsia" w:hAnsiTheme="minorEastAsia"/>
          <w:sz w:val="21"/>
        </w:rPr>
        <w:t>前世非私此三人，貪其材器有益於公家也。孝文時，吏居官者或長子孫，</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孫</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以官為氏</w:t>
      </w:r>
      <w:r w:rsidR="00C93935">
        <w:rPr>
          <w:rFonts w:asciiTheme="minorEastAsia" w:eastAsiaTheme="minorEastAsia" w:hAnsiTheme="minorEastAsia"/>
        </w:rPr>
        <w:t>」</w:t>
      </w:r>
      <w:r w:rsidR="00934453" w:rsidRPr="00D779F7">
        <w:rPr>
          <w:rFonts w:asciiTheme="minorEastAsia" w:eastAsiaTheme="minorEastAsia" w:hAnsiTheme="minorEastAsia"/>
        </w:rPr>
        <w:t>四字；孔本同；張校同；退齋校同。</w:t>
      </w:r>
      <w:r w:rsidR="00C93935">
        <w:rPr>
          <w:rFonts w:asciiTheme="minorEastAsia" w:eastAsiaTheme="minorEastAsia" w:hAnsiTheme="minorEastAsia"/>
        </w:rPr>
        <w:t>』</w:t>
      </w:r>
      <w:r w:rsidR="00934453" w:rsidRPr="00D779F7">
        <w:rPr>
          <w:rFonts w:asciiTheme="minorEastAsia" w:eastAsiaTheme="minorEastAsia" w:hAnsiTheme="minorEastAsia"/>
        </w:rPr>
        <w:t>長，知兩翻；下同。</w:t>
      </w:r>
      <w:r w:rsidR="00934453" w:rsidRPr="00D779F7">
        <w:rPr>
          <w:rStyle w:val="01Text"/>
          <w:rFonts w:asciiTheme="minorEastAsia" w:eastAsiaTheme="minorEastAsia" w:hAnsiTheme="minorEastAsia"/>
          <w:sz w:val="21"/>
        </w:rPr>
        <w:t>倉氏、庫氏則倉庫吏之後也；其二千石長吏亦安官樂職，</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然後上下相望，莫有苟且之意。其後稍稍變易，公卿以下傳相促急，又數改更政事，</w:t>
      </w:r>
      <w:r w:rsidR="00934453" w:rsidRPr="00D779F7">
        <w:rPr>
          <w:rFonts w:asciiTheme="minorEastAsia" w:eastAsiaTheme="minorEastAsia" w:hAnsiTheme="minorEastAsia"/>
        </w:rPr>
        <w:t>傳，知戀翻。數，所角翻。更，工衡翻。</w:t>
      </w:r>
      <w:r w:rsidR="00934453" w:rsidRPr="00D779F7">
        <w:rPr>
          <w:rStyle w:val="01Text"/>
          <w:rFonts w:asciiTheme="minorEastAsia" w:eastAsiaTheme="minorEastAsia" w:hAnsiTheme="minorEastAsia"/>
          <w:sz w:val="21"/>
        </w:rPr>
        <w:t>司隸、部刺史舉劾苛細，發揚陰私，</w:t>
      </w:r>
      <w:r w:rsidR="00934453" w:rsidRPr="00D779F7">
        <w:rPr>
          <w:rFonts w:asciiTheme="minorEastAsia" w:eastAsiaTheme="minorEastAsia" w:hAnsiTheme="minorEastAsia"/>
        </w:rPr>
        <w:t>司隸部三輔、三河、弘農，其餘部刺史分部諸郡國。劾，戶槪翻。</w:t>
      </w:r>
      <w:r w:rsidR="00934453" w:rsidRPr="00D779F7">
        <w:rPr>
          <w:rStyle w:val="01Text"/>
          <w:rFonts w:asciiTheme="minorEastAsia" w:eastAsiaTheme="minorEastAsia" w:hAnsiTheme="minorEastAsia"/>
          <w:sz w:val="21"/>
        </w:rPr>
        <w:t>吏或居官數月而退，送故迎新，交錯道路。中材茍容求全，</w:t>
      </w:r>
      <w:r w:rsidR="00934453" w:rsidRPr="00D779F7">
        <w:rPr>
          <w:rFonts w:asciiTheme="minorEastAsia" w:eastAsiaTheme="minorEastAsia" w:hAnsiTheme="minorEastAsia"/>
        </w:rPr>
        <w:t>師古曰︰不敢操持羣下也。</w:t>
      </w:r>
      <w:r w:rsidR="00934453" w:rsidRPr="00D779F7">
        <w:rPr>
          <w:rStyle w:val="01Text"/>
          <w:rFonts w:asciiTheme="minorEastAsia" w:eastAsiaTheme="minorEastAsia" w:hAnsiTheme="minorEastAsia"/>
          <w:sz w:val="21"/>
        </w:rPr>
        <w:t>下材懷危內顧，</w:t>
      </w:r>
      <w:r w:rsidR="00934453" w:rsidRPr="00D779F7">
        <w:rPr>
          <w:rFonts w:asciiTheme="minorEastAsia" w:eastAsiaTheme="minorEastAsia" w:hAnsiTheme="minorEastAsia"/>
        </w:rPr>
        <w:t>師古曰︰常恐獲罪，每為私計也。</w:t>
      </w:r>
      <w:r w:rsidR="00934453" w:rsidRPr="00D779F7">
        <w:rPr>
          <w:rStyle w:val="01Text"/>
          <w:rFonts w:asciiTheme="minorEastAsia" w:eastAsiaTheme="minorEastAsia" w:hAnsiTheme="minorEastAsia"/>
          <w:sz w:val="21"/>
        </w:rPr>
        <w:t>壹切營私者多。二千石益輕賤，吏民慢易之，或持其微過，增加成罪，言於司隸、刺史，或上書告之；衆庶知其易危，</w:t>
      </w:r>
      <w:r w:rsidR="00934453" w:rsidRPr="00D779F7">
        <w:rPr>
          <w:rFonts w:asciiTheme="minorEastAsia" w:eastAsiaTheme="minorEastAsia" w:hAnsiTheme="minorEastAsia"/>
        </w:rPr>
        <w:t>師古曰︰言易可傾危。易，以豉翻。</w:t>
      </w:r>
      <w:r w:rsidR="00934453" w:rsidRPr="00D779F7">
        <w:rPr>
          <w:rStyle w:val="01Text"/>
          <w:rFonts w:asciiTheme="minorEastAsia" w:eastAsiaTheme="minorEastAsia" w:hAnsiTheme="minorEastAsia"/>
          <w:sz w:val="21"/>
        </w:rPr>
        <w:t>小失意則有離畔之心。前山陽亡徒蘇令等縱橫，</w:t>
      </w:r>
      <w:r w:rsidR="00934453" w:rsidRPr="00D779F7">
        <w:rPr>
          <w:rFonts w:asciiTheme="minorEastAsia" w:eastAsiaTheme="minorEastAsia" w:hAnsiTheme="minorEastAsia"/>
        </w:rPr>
        <w:t>事見三十一卷成帝永始三年。師古曰︰橫，音胡孟翻。</w:t>
      </w:r>
      <w:r w:rsidR="00934453" w:rsidRPr="00D779F7">
        <w:rPr>
          <w:rStyle w:val="01Text"/>
          <w:rFonts w:asciiTheme="minorEastAsia" w:eastAsiaTheme="minorEastAsia" w:hAnsiTheme="minorEastAsia"/>
          <w:sz w:val="21"/>
        </w:rPr>
        <w:t>吏士臨難，</w:t>
      </w:r>
      <w:r w:rsidR="00934453" w:rsidRPr="00D779F7">
        <w:rPr>
          <w:rFonts w:asciiTheme="minorEastAsia" w:eastAsiaTheme="minorEastAsia" w:hAnsiTheme="minorEastAsia"/>
        </w:rPr>
        <w:t>難，乃旦翻。</w:t>
      </w:r>
      <w:r w:rsidR="00934453" w:rsidRPr="00D779F7">
        <w:rPr>
          <w:rStyle w:val="01Text"/>
          <w:rFonts w:asciiTheme="minorEastAsia" w:eastAsiaTheme="minorEastAsia" w:hAnsiTheme="minorEastAsia"/>
          <w:sz w:val="21"/>
        </w:rPr>
        <w:t>莫肯伏節死義，以守、相威權素奪也。</w:t>
      </w:r>
      <w:r w:rsidR="00934453" w:rsidRPr="00D779F7">
        <w:rPr>
          <w:rFonts w:asciiTheme="minorEastAsia" w:eastAsiaTheme="minorEastAsia" w:hAnsiTheme="minorEastAsia"/>
        </w:rPr>
        <w:t>師古曰︰守，郡守也；相，諸侯相也。素奪，謂不先假之威權也。</w:t>
      </w:r>
      <w:r w:rsidR="00934453" w:rsidRPr="00D779F7">
        <w:rPr>
          <w:rStyle w:val="01Text"/>
          <w:rFonts w:asciiTheme="minorEastAsia" w:eastAsiaTheme="minorEastAsia" w:hAnsiTheme="minorEastAsia"/>
          <w:sz w:val="21"/>
        </w:rPr>
        <w:t>孝成皇帝悔之，下詔書，二千石不為故縱，</w:t>
      </w:r>
      <w:r w:rsidR="00934453" w:rsidRPr="00D779F7">
        <w:rPr>
          <w:rFonts w:asciiTheme="minorEastAsia" w:eastAsiaTheme="minorEastAsia" w:hAnsiTheme="minorEastAsia"/>
        </w:rPr>
        <w:t>孟康曰︰不以故縱為罪，所以優之也。</w:t>
      </w:r>
      <w:r w:rsidR="00934453" w:rsidRPr="00D779F7">
        <w:rPr>
          <w:rStyle w:val="01Text"/>
          <w:rFonts w:asciiTheme="minorEastAsia" w:eastAsiaTheme="minorEastAsia" w:hAnsiTheme="minorEastAsia"/>
          <w:sz w:val="21"/>
        </w:rPr>
        <w:t>遣使者賜金，尉厚其意，誠以為國家有急，取辦於二千石；二千石尊重難危，乃能使下。孝宣皇帝愛其善治民之吏，有章劾事留中，會赦壹解。</w:t>
      </w:r>
      <w:r w:rsidR="00934453" w:rsidRPr="00D779F7">
        <w:rPr>
          <w:rFonts w:asciiTheme="minorEastAsia" w:eastAsiaTheme="minorEastAsia" w:hAnsiTheme="minorEastAsia"/>
        </w:rPr>
        <w:t>師古曰︰不卽下治其事，恐為擾重，故每留中；或經赦，令壹切皆解散也。余謂善治民之吏，宣帝愛其材，或有章劾，留中不下，會赦，則其事得釋。治，直之翻。劾，戶槪翻。</w:t>
      </w:r>
      <w:r w:rsidR="00934453" w:rsidRPr="00D779F7">
        <w:rPr>
          <w:rStyle w:val="01Text"/>
          <w:rFonts w:asciiTheme="minorEastAsia" w:eastAsiaTheme="minorEastAsia" w:hAnsiTheme="minorEastAsia"/>
          <w:sz w:val="21"/>
        </w:rPr>
        <w:t>故事︰尚書希下章，為煩擾百姓，證驗繫治，或死獄中，章文必有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敢告之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字乃下。</w:t>
      </w:r>
      <w:r w:rsidR="00934453" w:rsidRPr="00D779F7">
        <w:rPr>
          <w:rFonts w:asciiTheme="minorEastAsia" w:eastAsiaTheme="minorEastAsia" w:hAnsiTheme="minorEastAsia"/>
        </w:rPr>
        <w:t>師古曰︰所以丁寧告者之辭，絕其相誣也。余謂此乃防其誣告耳。下，遐稼翻。為，于偽翻。</w:t>
      </w:r>
      <w:r w:rsidR="00934453" w:rsidRPr="00D779F7">
        <w:rPr>
          <w:rStyle w:val="01Text"/>
          <w:rFonts w:asciiTheme="minorEastAsia" w:eastAsiaTheme="minorEastAsia" w:hAnsiTheme="minorEastAsia"/>
          <w:sz w:val="21"/>
        </w:rPr>
        <w:t>唯陛下留神於擇賢，記善忘過，容忍臣子，勿責以備。</w:t>
      </w:r>
      <w:r w:rsidR="00934453" w:rsidRPr="00D779F7">
        <w:rPr>
          <w:rFonts w:asciiTheme="minorEastAsia" w:eastAsiaTheme="minorEastAsia" w:hAnsiTheme="minorEastAsia"/>
        </w:rPr>
        <w:t>師古曰︰不求備於一人也。余謂責備者，求全也。</w:t>
      </w:r>
      <w:r w:rsidR="00934453" w:rsidRPr="00D779F7">
        <w:rPr>
          <w:rStyle w:val="01Text"/>
          <w:rFonts w:asciiTheme="minorEastAsia" w:eastAsiaTheme="minorEastAsia" w:hAnsiTheme="minorEastAsia"/>
          <w:sz w:val="21"/>
        </w:rPr>
        <w:t>二千石、部刺史、三輔縣令有材任職者，人情不能不有過差，宜可闊略，</w:t>
      </w:r>
      <w:r w:rsidR="00934453" w:rsidRPr="00D779F7">
        <w:rPr>
          <w:rFonts w:asciiTheme="minorEastAsia" w:eastAsiaTheme="minorEastAsia" w:hAnsiTheme="minorEastAsia"/>
        </w:rPr>
        <w:t>師古曰︰當寬恕其小罪也。</w:t>
      </w:r>
      <w:r w:rsidR="00934453" w:rsidRPr="00D779F7">
        <w:rPr>
          <w:rStyle w:val="01Text"/>
          <w:rFonts w:asciiTheme="minorEastAsia" w:eastAsiaTheme="minorEastAsia" w:hAnsiTheme="minorEastAsia"/>
          <w:sz w:val="21"/>
        </w:rPr>
        <w:t>令盡力者有所勸。此方今急務，國家之利也。前蘇令發，欲遣大夫使逐問狀，</w:t>
      </w:r>
      <w:r w:rsidR="00934453" w:rsidRPr="00D779F7">
        <w:rPr>
          <w:rFonts w:asciiTheme="minorEastAsia" w:eastAsiaTheme="minorEastAsia" w:hAnsiTheme="minorEastAsia"/>
        </w:rPr>
        <w:t>使之逐盜而問其狀也。</w:t>
      </w:r>
      <w:r w:rsidR="00934453" w:rsidRPr="00D779F7">
        <w:rPr>
          <w:rStyle w:val="01Text"/>
          <w:rFonts w:asciiTheme="minorEastAsia" w:eastAsiaTheme="minorEastAsia" w:hAnsiTheme="minorEastAsia"/>
          <w:sz w:val="21"/>
        </w:rPr>
        <w:t>時見大夫無可使者，</w:t>
      </w:r>
      <w:r w:rsidR="00934453" w:rsidRPr="00D779F7">
        <w:rPr>
          <w:rFonts w:asciiTheme="minorEastAsia" w:eastAsiaTheme="minorEastAsia" w:hAnsiTheme="minorEastAsia"/>
        </w:rPr>
        <w:t>師古曰︰謂見在大夫皆不堪為使。見，賢遍翻。</w:t>
      </w:r>
      <w:r w:rsidR="00934453" w:rsidRPr="00D779F7">
        <w:rPr>
          <w:rStyle w:val="01Text"/>
          <w:rFonts w:asciiTheme="minorEastAsia" w:eastAsiaTheme="minorEastAsia" w:hAnsiTheme="minorEastAsia"/>
          <w:sz w:val="21"/>
        </w:rPr>
        <w:t>召盩厔令尹逢，拜為諫大夫遣之。</w:t>
      </w:r>
      <w:r w:rsidR="00934453" w:rsidRPr="00D779F7">
        <w:rPr>
          <w:rFonts w:asciiTheme="minorEastAsia" w:eastAsiaTheme="minorEastAsia" w:hAnsiTheme="minorEastAsia"/>
        </w:rPr>
        <w:t>盩厔，音舟窒。</w:t>
      </w:r>
      <w:r w:rsidR="00934453" w:rsidRPr="00D779F7">
        <w:rPr>
          <w:rStyle w:val="01Text"/>
          <w:rFonts w:asciiTheme="minorEastAsia" w:eastAsiaTheme="minorEastAsia" w:hAnsiTheme="minorEastAsia"/>
          <w:sz w:val="21"/>
        </w:rPr>
        <w:t>今諸大夫有材能者甚少，宜豫畜養可成就者，則士赴難不愛其死；臨事倉卒乃求，非所以明朝廷也。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人材當聚於朝廷；事會之來，無可用者，倉猝求之，適所以明朝廷之無人耳。少，詩沼翻。畜，許六翻。難，乃旦翻。卒，讀曰猝。</w:t>
      </w:r>
      <w:r w:rsidR="00934453" w:rsidRPr="00D779F7">
        <w:rPr>
          <w:rStyle w:val="01Text"/>
          <w:rFonts w:asciiTheme="minorEastAsia" w:eastAsiaTheme="minorEastAsia" w:hAnsiTheme="minorEastAsia"/>
          <w:sz w:val="21"/>
        </w:rPr>
        <w:t>嘉因薦儒者公孫光、滿昌</w:t>
      </w:r>
      <w:r w:rsidR="00934453" w:rsidRPr="00D779F7">
        <w:rPr>
          <w:rFonts w:asciiTheme="minorEastAsia" w:eastAsiaTheme="minorEastAsia" w:hAnsiTheme="minorEastAsia"/>
        </w:rPr>
        <w:t>風俗通︰荊蠻有瞞氏，音舛變為</w:t>
      </w:r>
      <w:r w:rsidR="00C93935">
        <w:rPr>
          <w:rFonts w:asciiTheme="minorEastAsia" w:eastAsiaTheme="minorEastAsia" w:hAnsiTheme="minorEastAsia"/>
        </w:rPr>
        <w:t>「</w:t>
      </w:r>
      <w:r w:rsidR="00934453" w:rsidRPr="00D779F7">
        <w:rPr>
          <w:rFonts w:asciiTheme="minorEastAsia" w:eastAsiaTheme="minorEastAsia" w:hAnsiTheme="minorEastAsia"/>
        </w:rPr>
        <w:t>滿</w:t>
      </w:r>
      <w:r w:rsidR="00C93935">
        <w:rPr>
          <w:rFonts w:asciiTheme="minorEastAsia" w:eastAsiaTheme="minorEastAsia" w:hAnsiTheme="minorEastAsia"/>
        </w:rPr>
        <w:t>」</w:t>
      </w:r>
      <w:r w:rsidR="00934453" w:rsidRPr="00D779F7">
        <w:rPr>
          <w:rFonts w:asciiTheme="minorEastAsia" w:eastAsiaTheme="minorEastAsia" w:hAnsiTheme="minorEastAsia"/>
        </w:rPr>
        <w:t>。國語︰路、潞、泉、余、滿，皆赤狄，隗姓。</w:t>
      </w:r>
      <w:r w:rsidR="00934453" w:rsidRPr="00D779F7">
        <w:rPr>
          <w:rStyle w:val="01Text"/>
          <w:rFonts w:asciiTheme="minorEastAsia" w:eastAsiaTheme="minorEastAsia" w:hAnsiTheme="minorEastAsia"/>
          <w:sz w:val="21"/>
        </w:rPr>
        <w:t>及能吏蕭咸、薛脩，皆故二千石有名稱者，天子納而用之。</w:t>
      </w:r>
      <w:r w:rsidR="00934453" w:rsidRPr="00D779F7">
        <w:rPr>
          <w:rFonts w:asciiTheme="minorEastAsia" w:eastAsiaTheme="minorEastAsia" w:hAnsiTheme="minorEastAsia"/>
        </w:rPr>
        <w:t>按嘉此疏，誠中當時之病。然為相者在於朝夕納誨，隨事矯正，天下不能窺其際，而自臻於治平，不在著見於奏疏，以騰口說也。自宣帝之後，為相者始加詳於奏疏，而考其治迹，愈不逮前，相業固不在乎此也。稱，尺證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六月，立魯頃王子部鄕侯閔為王。</w:t>
      </w:r>
      <w:r w:rsidR="00934453" w:rsidRPr="00D779F7">
        <w:rPr>
          <w:rFonts w:asciiTheme="minorEastAsia" w:eastAsiaTheme="minorEastAsia" w:hAnsiTheme="minorEastAsia"/>
        </w:rPr>
        <w:t>魯共王曾孫頃王封，傳國於其子文王睃；睃薨，無後；今立閔紹封。</w:t>
      </w:r>
      <w:r w:rsidR="00C93935">
        <w:rPr>
          <w:rFonts w:asciiTheme="minorEastAsia" w:eastAsiaTheme="minorEastAsia" w:hAnsiTheme="minorEastAsia"/>
        </w:rPr>
        <w:t>「</w:t>
      </w:r>
      <w:r w:rsidR="00934453" w:rsidRPr="00D779F7">
        <w:rPr>
          <w:rFonts w:asciiTheme="minorEastAsia" w:eastAsiaTheme="minorEastAsia" w:hAnsiTheme="minorEastAsia"/>
        </w:rPr>
        <w:t>部鄕</w:t>
      </w:r>
      <w:r w:rsidR="00C93935">
        <w:rPr>
          <w:rFonts w:asciiTheme="minorEastAsia" w:eastAsiaTheme="minorEastAsia" w:hAnsiTheme="minorEastAsia"/>
        </w:rPr>
        <w:t>」</w:t>
      </w:r>
      <w:r w:rsidR="00934453" w:rsidRPr="00D779F7">
        <w:rPr>
          <w:rFonts w:asciiTheme="minorEastAsia" w:eastAsiaTheme="minorEastAsia" w:hAnsiTheme="minorEastAsia"/>
        </w:rPr>
        <w:t>，據紀、表及傳當作</w:t>
      </w:r>
      <w:r w:rsidR="00C93935">
        <w:rPr>
          <w:rFonts w:asciiTheme="minorEastAsia" w:eastAsiaTheme="minorEastAsia" w:hAnsiTheme="minorEastAsia"/>
        </w:rPr>
        <w:t>「</w:t>
      </w:r>
      <w:r w:rsidR="00934453" w:rsidRPr="00D779F7">
        <w:rPr>
          <w:rFonts w:asciiTheme="minorEastAsia" w:eastAsiaTheme="minorEastAsia" w:hAnsiTheme="minorEastAsia"/>
        </w:rPr>
        <w:t>郚鄕</w:t>
      </w:r>
      <w:r w:rsidR="00C93935">
        <w:rPr>
          <w:rFonts w:asciiTheme="minorEastAsia" w:eastAsiaTheme="minorEastAsia" w:hAnsiTheme="minorEastAsia"/>
        </w:rPr>
        <w:t>」</w:t>
      </w:r>
      <w:r w:rsidR="00934453" w:rsidRPr="00D779F7">
        <w:rPr>
          <w:rFonts w:asciiTheme="minorEastAsia" w:eastAsiaTheme="minorEastAsia" w:hAnsiTheme="minorEastAsia"/>
        </w:rPr>
        <w:t>。師古曰︰郚，音吾，又音魚。睃，音子緣翻。地理志，東海郡有郚鄕侯國。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上以寢疾未定，</w:t>
      </w:r>
      <w:r w:rsidR="00934453" w:rsidRPr="00D779F7">
        <w:rPr>
          <w:rStyle w:val="00Text"/>
          <w:rFonts w:asciiTheme="minorEastAsia" w:hAnsiTheme="minorEastAsia"/>
        </w:rPr>
        <w:t>定，猶安也。</w:t>
      </w:r>
      <w:r w:rsidR="00934453" w:rsidRPr="00D779F7">
        <w:rPr>
          <w:rFonts w:asciiTheme="minorEastAsia" w:hAnsiTheme="minorEastAsia"/>
        </w:rPr>
        <w:t>冬，十一月，壬子，令太皇太后下詔復甘泉泰畤、汾陰后土祠，罷南、北郊。</w:t>
      </w:r>
      <w:r w:rsidR="00934453" w:rsidRPr="00D779F7">
        <w:rPr>
          <w:rStyle w:val="00Text"/>
          <w:rFonts w:asciiTheme="minorEastAsia" w:hAnsiTheme="minorEastAsia"/>
        </w:rPr>
        <w:t>成帝崩，皇太后詔罷甘泉，汾陰祠，復南、北郊。畤，音止。</w:t>
      </w:r>
      <w:r w:rsidR="00934453" w:rsidRPr="00D779F7">
        <w:rPr>
          <w:rFonts w:asciiTheme="minorEastAsia" w:hAnsiTheme="minorEastAsia"/>
        </w:rPr>
        <w:t>上亦不能親至甘泉、河東，遣有司行事而禮祠焉。</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無鹽危山土自起覆草，如馳道狀；</w:t>
      </w:r>
      <w:r w:rsidR="00934453" w:rsidRPr="00D779F7">
        <w:rPr>
          <w:rFonts w:asciiTheme="minorEastAsia" w:eastAsiaTheme="minorEastAsia" w:hAnsiTheme="minorEastAsia"/>
        </w:rPr>
        <w:t>無鹽縣，屬東平國。危山，山名。言土自起，覆草成路，如人力開掘，作馳道狀也。</w:t>
      </w:r>
      <w:r w:rsidR="00934453" w:rsidRPr="00D779F7">
        <w:rPr>
          <w:rStyle w:val="01Text"/>
          <w:rFonts w:asciiTheme="minorEastAsia" w:eastAsiaTheme="minorEastAsia" w:hAnsiTheme="minorEastAsia"/>
          <w:sz w:val="21"/>
        </w:rPr>
        <w:t>又，瓠山石轉立。</w:t>
      </w:r>
      <w:r w:rsidR="00934453" w:rsidRPr="00D779F7">
        <w:rPr>
          <w:rFonts w:asciiTheme="minorEastAsia" w:eastAsiaTheme="minorEastAsia" w:hAnsiTheme="minorEastAsia"/>
        </w:rPr>
        <w:t>晉灼曰︰漢書作</w:t>
      </w:r>
      <w:r w:rsidR="00C93935">
        <w:rPr>
          <w:rFonts w:asciiTheme="minorEastAsia" w:eastAsiaTheme="minorEastAsia" w:hAnsiTheme="minorEastAsia"/>
        </w:rPr>
        <w:t>「</w:t>
      </w:r>
      <w:r w:rsidR="00934453" w:rsidRPr="00D779F7">
        <w:rPr>
          <w:rFonts w:asciiTheme="minorEastAsia" w:eastAsiaTheme="minorEastAsia" w:hAnsiTheme="minorEastAsia"/>
        </w:rPr>
        <w:t>報山</w:t>
      </w:r>
      <w:r w:rsidR="00C93935">
        <w:rPr>
          <w:rFonts w:asciiTheme="minorEastAsia" w:eastAsiaTheme="minorEastAsia" w:hAnsiTheme="minorEastAsia"/>
        </w:rPr>
        <w:t>」</w:t>
      </w:r>
      <w:r w:rsidR="00934453" w:rsidRPr="00D779F7">
        <w:rPr>
          <w:rFonts w:asciiTheme="minorEastAsia" w:eastAsiaTheme="minorEastAsia" w:hAnsiTheme="minorEastAsia"/>
        </w:rPr>
        <w:t>。山脅石一枚，轉側起立，高九尺六寸，旁行一丈，廣四尺也。師古曰︰報山，山名也。古作</w:t>
      </w:r>
      <w:r w:rsidR="00C93935">
        <w:rPr>
          <w:rFonts w:asciiTheme="minorEastAsia" w:eastAsiaTheme="minorEastAsia" w:hAnsiTheme="minorEastAsia"/>
        </w:rPr>
        <w:t>「</w:t>
      </w:r>
      <w:r w:rsidR="00934453" w:rsidRPr="00D779F7">
        <w:rPr>
          <w:rFonts w:asciiTheme="minorEastAsia" w:eastAsiaTheme="minorEastAsia" w:hAnsiTheme="minorEastAsia"/>
        </w:rPr>
        <w:t>瓠</w:t>
      </w:r>
      <w:r w:rsidR="00C93935">
        <w:rPr>
          <w:rFonts w:asciiTheme="minorEastAsia" w:eastAsiaTheme="minorEastAsia" w:hAnsiTheme="minorEastAsia"/>
        </w:rPr>
        <w:t>」</w:t>
      </w:r>
      <w:r w:rsidR="00934453" w:rsidRPr="00D779F7">
        <w:rPr>
          <w:rFonts w:asciiTheme="minorEastAsia" w:eastAsiaTheme="minorEastAsia" w:hAnsiTheme="minorEastAsia"/>
        </w:rPr>
        <w:t>字，為其形似瓠耳。晉說是也。</w:t>
      </w:r>
      <w:r w:rsidR="00934453" w:rsidRPr="00D779F7">
        <w:rPr>
          <w:rStyle w:val="01Text"/>
          <w:rFonts w:asciiTheme="minorEastAsia" w:eastAsiaTheme="minorEastAsia" w:hAnsiTheme="minorEastAsia"/>
          <w:sz w:val="21"/>
        </w:rPr>
        <w:t>東平王雲及后謁自之石所祭；治石象瓠山立石，束倍草，幷祠之。</w:t>
      </w:r>
      <w:r w:rsidR="00934453" w:rsidRPr="00D779F7">
        <w:rPr>
          <w:rFonts w:asciiTheme="minorEastAsia" w:eastAsiaTheme="minorEastAsia" w:hAnsiTheme="minorEastAsia"/>
        </w:rPr>
        <w:t>雲，元帝子東平王宇之子也。謁，后名也。蘇林曰︰於宮中作山象。師古曰︰倍草，黃倍草也。倍，音步賄翻。原父曰︰</w:t>
      </w:r>
      <w:r w:rsidR="00C93935">
        <w:rPr>
          <w:rFonts w:asciiTheme="minorEastAsia" w:eastAsiaTheme="minorEastAsia" w:hAnsiTheme="minorEastAsia"/>
        </w:rPr>
        <w:t>「</w:t>
      </w:r>
      <w:r w:rsidR="00934453" w:rsidRPr="00D779F7">
        <w:rPr>
          <w:rFonts w:asciiTheme="minorEastAsia" w:eastAsiaTheme="minorEastAsia" w:hAnsiTheme="minorEastAsia"/>
        </w:rPr>
        <w:t>立石</w:t>
      </w:r>
      <w:r w:rsidR="00C93935">
        <w:rPr>
          <w:rFonts w:asciiTheme="minorEastAsia" w:eastAsiaTheme="minorEastAsia" w:hAnsiTheme="minorEastAsia"/>
        </w:rPr>
        <w:t>」</w:t>
      </w:r>
      <w:r w:rsidR="00934453" w:rsidRPr="00D779F7">
        <w:rPr>
          <w:rFonts w:asciiTheme="minorEastAsia" w:eastAsiaTheme="minorEastAsia" w:hAnsiTheme="minorEastAsia"/>
        </w:rPr>
        <w:t>屬上句。治，直之翻。</w:t>
      </w:r>
      <w:r w:rsidR="00934453" w:rsidRPr="00D779F7">
        <w:rPr>
          <w:rStyle w:val="01Text"/>
          <w:rFonts w:asciiTheme="minorEastAsia" w:eastAsiaTheme="minorEastAsia" w:hAnsiTheme="minorEastAsia"/>
          <w:sz w:val="21"/>
        </w:rPr>
        <w:t>河內息夫躬、</w:t>
      </w:r>
      <w:r w:rsidR="00934453" w:rsidRPr="00D779F7">
        <w:rPr>
          <w:rFonts w:asciiTheme="minorEastAsia" w:eastAsiaTheme="minorEastAsia" w:hAnsiTheme="minorEastAsia"/>
        </w:rPr>
        <w:t>息夫，複姓。姓譜︰嬀姓之國為息氏，公子邊受爵為大夫；又有息夫氏出焉。</w:t>
      </w:r>
      <w:r w:rsidR="00934453" w:rsidRPr="00D779F7">
        <w:rPr>
          <w:rStyle w:val="01Text"/>
          <w:rFonts w:asciiTheme="minorEastAsia" w:eastAsiaTheme="minorEastAsia" w:hAnsiTheme="minorEastAsia"/>
          <w:sz w:val="21"/>
        </w:rPr>
        <w:t>長安孫寵相與謀共告之，曰︰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此取封侯之計也！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乃與中郞右師譚</w:t>
      </w:r>
      <w:r w:rsidR="00934453" w:rsidRPr="00D779F7">
        <w:rPr>
          <w:rFonts w:asciiTheme="minorEastAsia" w:eastAsiaTheme="minorEastAsia" w:hAnsiTheme="minorEastAsia"/>
        </w:rPr>
        <w:t>張晏曰︰右師，姓；譚，名。余謂右師，以官為氏。</w:t>
      </w:r>
      <w:r w:rsidR="00934453" w:rsidRPr="00D779F7">
        <w:rPr>
          <w:rStyle w:val="01Text"/>
          <w:rFonts w:asciiTheme="minorEastAsia" w:eastAsiaTheme="minorEastAsia" w:hAnsiTheme="minorEastAsia"/>
          <w:sz w:val="21"/>
        </w:rPr>
        <w:t>共因中常侍宋弘上變事，告焉。</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是時上被疾，多所惡，事下有司，逮王后謁下獄驗治；服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祠祭詛祝上，為雲求為天子，</w:t>
      </w:r>
      <w:r w:rsidR="00934453" w:rsidRPr="00D779F7">
        <w:rPr>
          <w:rFonts w:asciiTheme="minorEastAsia" w:eastAsiaTheme="minorEastAsia" w:hAnsiTheme="minorEastAsia"/>
        </w:rPr>
        <w:t>被，皮義翻。下，遐稼翻。詛，莊助翻。祝，職救翻。為雲，于偽翻。</w:t>
      </w:r>
      <w:r w:rsidR="00934453" w:rsidRPr="00D779F7">
        <w:rPr>
          <w:rStyle w:val="01Text"/>
          <w:rFonts w:asciiTheme="minorEastAsia" w:eastAsiaTheme="minorEastAsia" w:hAnsiTheme="minorEastAsia"/>
          <w:sz w:val="21"/>
        </w:rPr>
        <w:t>以為石立，宣帝起之表也。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事見二十三卷昭帝元鳳三年。</w:t>
      </w:r>
      <w:r w:rsidR="00934453" w:rsidRPr="00D779F7">
        <w:rPr>
          <w:rStyle w:val="01Text"/>
          <w:rFonts w:asciiTheme="minorEastAsia" w:eastAsiaTheme="minorEastAsia" w:hAnsiTheme="minorEastAsia"/>
          <w:sz w:val="21"/>
        </w:rPr>
        <w:t>有司請誅王，有詔，廢徙房陵。雲自殺，謁及舅伍宏及成帝舅安成共侯夫人放，皆棄市。</w:t>
      </w:r>
      <w:r w:rsidR="00934453" w:rsidRPr="00D779F7">
        <w:rPr>
          <w:rFonts w:asciiTheme="minorEastAsia" w:eastAsiaTheme="minorEastAsia" w:hAnsiTheme="minorEastAsia"/>
        </w:rPr>
        <w:t>安成共侯王崇，時已死矣，故稱帝舅及諡，以別下御史大夫王崇也。伍宏以醫伎得幸，出入禁門，蓋放薦之，故幷得禍。共，音恭。</w:t>
      </w:r>
      <w:r w:rsidR="00934453" w:rsidRPr="00D779F7">
        <w:rPr>
          <w:rStyle w:val="01Text"/>
          <w:rFonts w:asciiTheme="minorEastAsia" w:eastAsiaTheme="minorEastAsia" w:hAnsiTheme="minorEastAsia"/>
          <w:sz w:val="21"/>
        </w:rPr>
        <w:t>事連御史大夫王崇，左遷大司農。擢寵為南陽太守，譚潁川都尉，弘、躬皆光祿大夫、左曹、給事中。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丁巳、前三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春，正月，大旱。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關東民無故驚走，持稾或掫一枚，</w:t>
      </w:r>
      <w:r w:rsidR="00934453" w:rsidRPr="00D779F7">
        <w:rPr>
          <w:rFonts w:asciiTheme="minorEastAsia" w:eastAsiaTheme="minorEastAsia" w:hAnsiTheme="minorEastAsia"/>
        </w:rPr>
        <w:t>如淳曰︰掫，麻幹也。師古曰︰稾，禾稈也，音工老翻。掫，音鄒，又音側九翻。</w:t>
      </w:r>
      <w:r w:rsidR="00934453" w:rsidRPr="00D779F7">
        <w:rPr>
          <w:rStyle w:val="01Text"/>
          <w:rFonts w:asciiTheme="minorEastAsia" w:eastAsiaTheme="minorEastAsia" w:hAnsiTheme="minorEastAsia"/>
          <w:sz w:val="21"/>
        </w:rPr>
        <w:t>轉相付與，曰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行西王母籌</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師古曰︰西王母，元后壽考之象。行籌，又言執國家籌策，行於天下。</w:t>
      </w:r>
      <w:r w:rsidR="00934453" w:rsidRPr="00D779F7">
        <w:rPr>
          <w:rStyle w:val="01Text"/>
          <w:rFonts w:asciiTheme="minorEastAsia" w:eastAsiaTheme="minorEastAsia" w:hAnsiTheme="minorEastAsia"/>
          <w:sz w:val="21"/>
        </w:rPr>
        <w:t>道中相過逢，多至千數；或被髮徒跣，或夜折關，或踰牆入，或乘車騎奔馳，以置驛傳行，</w:t>
      </w:r>
      <w:r w:rsidR="00934453" w:rsidRPr="00D779F7">
        <w:rPr>
          <w:rFonts w:asciiTheme="minorEastAsia" w:eastAsiaTheme="minorEastAsia" w:hAnsiTheme="minorEastAsia"/>
        </w:rPr>
        <w:t>被，皮義翻。折，而設翻。傳，知戀翻。</w:t>
      </w:r>
      <w:r w:rsidR="00934453" w:rsidRPr="00D779F7">
        <w:rPr>
          <w:rStyle w:val="01Text"/>
          <w:rFonts w:asciiTheme="minorEastAsia" w:eastAsiaTheme="minorEastAsia" w:hAnsiTheme="minorEastAsia"/>
          <w:sz w:val="21"/>
        </w:rPr>
        <w:t>經郡國二十六至京師，不可禁止。民又聚會里巷阡陌，設博具，</w:t>
      </w:r>
      <w:r w:rsidR="00934453" w:rsidRPr="00D779F7">
        <w:rPr>
          <w:rFonts w:asciiTheme="minorEastAsia" w:eastAsiaTheme="minorEastAsia" w:hAnsiTheme="minorEastAsia"/>
        </w:rPr>
        <w:t>師古曰︰博戲之具。</w:t>
      </w:r>
      <w:r w:rsidR="00934453" w:rsidRPr="00D779F7">
        <w:rPr>
          <w:rStyle w:val="01Text"/>
          <w:rFonts w:asciiTheme="minorEastAsia" w:eastAsiaTheme="minorEastAsia" w:hAnsiTheme="minorEastAsia"/>
          <w:sz w:val="21"/>
        </w:rPr>
        <w:t>歌舞祠西王母，至秋乃止。</w:t>
      </w:r>
      <w:r w:rsidR="00934453" w:rsidRPr="00D779F7">
        <w:rPr>
          <w:rFonts w:asciiTheme="minorEastAsia" w:eastAsiaTheme="minorEastAsia" w:hAnsiTheme="minorEastAsia"/>
        </w:rPr>
        <w:t>五行志曰︰此異乃王太后、莽之應也。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上欲封傅太后從父弟侍中、光祿大夫商，</w:t>
      </w:r>
      <w:r w:rsidR="00934453" w:rsidRPr="00D779F7">
        <w:rPr>
          <w:rFonts w:asciiTheme="minorEastAsia" w:eastAsiaTheme="minorEastAsia" w:hAnsiTheme="minorEastAsia"/>
        </w:rPr>
        <w:t>從，才用翻。</w:t>
      </w:r>
      <w:r w:rsidR="00934453" w:rsidRPr="00D779F7">
        <w:rPr>
          <w:rStyle w:val="01Text"/>
          <w:rFonts w:asciiTheme="minorEastAsia" w:eastAsiaTheme="minorEastAsia" w:hAnsiTheme="minorEastAsia"/>
          <w:sz w:val="21"/>
        </w:rPr>
        <w:t>尚書僕射平陵鄭崇諫曰︰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孝成皇帝封親舅五侯，天為赤黃，晝昏，日中有黑氣。</w:t>
      </w:r>
      <w:r w:rsidR="00934453" w:rsidRPr="00D779F7">
        <w:rPr>
          <w:rFonts w:asciiTheme="minorEastAsia" w:eastAsiaTheme="minorEastAsia" w:hAnsiTheme="minorEastAsia"/>
        </w:rPr>
        <w:t>事見三十卷成帝建始元年。為，于偽翻。</w:t>
      </w:r>
      <w:r w:rsidR="00934453" w:rsidRPr="00D779F7">
        <w:rPr>
          <w:rStyle w:val="01Text"/>
          <w:rFonts w:asciiTheme="minorEastAsia" w:eastAsiaTheme="minorEastAsia" w:hAnsiTheme="minorEastAsia"/>
          <w:sz w:val="21"/>
        </w:rPr>
        <w:t>孔鄕侯，皇后父，高武侯以三公封，尚有因緣。</w:t>
      </w:r>
      <w:r w:rsidR="00934453" w:rsidRPr="00D779F7">
        <w:rPr>
          <w:rFonts w:asciiTheme="minorEastAsia" w:eastAsiaTheme="minorEastAsia" w:hAnsiTheme="minorEastAsia"/>
        </w:rPr>
        <w:t>孔鄕侯，傅晏；高武侯，傅喜。言皇后父及三公封侯，尚有漢家舊比可因緣也。</w:t>
      </w:r>
      <w:r w:rsidR="00934453" w:rsidRPr="00D779F7">
        <w:rPr>
          <w:rStyle w:val="01Text"/>
          <w:rFonts w:asciiTheme="minorEastAsia" w:eastAsiaTheme="minorEastAsia" w:hAnsiTheme="minorEastAsia"/>
          <w:sz w:val="21"/>
        </w:rPr>
        <w:t>今無故復欲封商，壞亂制度，</w:t>
      </w:r>
      <w:r w:rsidR="00934453" w:rsidRPr="00D779F7">
        <w:rPr>
          <w:rFonts w:asciiTheme="minorEastAsia" w:eastAsiaTheme="minorEastAsia" w:hAnsiTheme="minorEastAsia"/>
        </w:rPr>
        <w:t>復，扶又翻。壞，音怪。</w:t>
      </w:r>
      <w:r w:rsidR="00934453" w:rsidRPr="00D779F7">
        <w:rPr>
          <w:rStyle w:val="01Text"/>
          <w:rFonts w:asciiTheme="minorEastAsia" w:eastAsiaTheme="minorEastAsia" w:hAnsiTheme="minorEastAsia"/>
          <w:sz w:val="21"/>
        </w:rPr>
        <w:t>逆天人之心，非傅氏之福也！臣願以身命當國咎！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崇因持詔書案起。</w:t>
      </w:r>
      <w:r w:rsidR="00934453" w:rsidRPr="00D779F7">
        <w:rPr>
          <w:rFonts w:asciiTheme="minorEastAsia" w:eastAsiaTheme="minorEastAsia" w:hAnsiTheme="minorEastAsia"/>
        </w:rPr>
        <w:t>李奇曰︰持當受詔書案起也。師古曰︰李說非也。案者，卽寫詔之文。余按更始時，常侍奏事，韓夫人起，抵破書案。則案非文案之案也。李說是。</w:t>
      </w:r>
      <w:r w:rsidR="00934453" w:rsidRPr="00D779F7">
        <w:rPr>
          <w:rStyle w:val="01Text"/>
          <w:rFonts w:asciiTheme="minorEastAsia" w:eastAsiaTheme="minorEastAsia" w:hAnsiTheme="minorEastAsia"/>
          <w:sz w:val="21"/>
        </w:rPr>
        <w:t>傅太后大怒曰︰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何有為天子乃反為一臣所顓制邪！</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二月，癸卯，上遂下詔封商為汝昌侯。</w:t>
      </w:r>
      <w:r w:rsidR="00934453" w:rsidRPr="00D779F7">
        <w:rPr>
          <w:rFonts w:asciiTheme="minorEastAsia" w:eastAsiaTheme="minorEastAsia" w:hAnsiTheme="minorEastAsia"/>
        </w:rPr>
        <w:t>恩澤侯表，汝昌侯，國於東郡須昌之陽穀。考異曰︰哀紀及恩澤侯表皆云</w:t>
      </w:r>
      <w:r w:rsidR="00C93935">
        <w:rPr>
          <w:rFonts w:asciiTheme="minorEastAsia" w:eastAsiaTheme="minorEastAsia" w:hAnsiTheme="minorEastAsia"/>
        </w:rPr>
        <w:t>「</w:t>
      </w:r>
      <w:r w:rsidR="00934453" w:rsidRPr="00D779F7">
        <w:rPr>
          <w:rFonts w:asciiTheme="minorEastAsia" w:eastAsiaTheme="minorEastAsia" w:hAnsiTheme="minorEastAsia"/>
        </w:rPr>
        <w:t>商以今年二月封</w:t>
      </w:r>
      <w:r w:rsidR="00C93935">
        <w:rPr>
          <w:rFonts w:asciiTheme="minorEastAsia" w:eastAsiaTheme="minorEastAsia" w:hAnsiTheme="minorEastAsia"/>
        </w:rPr>
        <w:t>」</w:t>
      </w:r>
      <w:r w:rsidR="00934453" w:rsidRPr="00D779F7">
        <w:rPr>
          <w:rFonts w:asciiTheme="minorEastAsia" w:eastAsiaTheme="minorEastAsia" w:hAnsiTheme="minorEastAsia"/>
        </w:rPr>
        <w:t>，而孫寶傳云︰</w:t>
      </w:r>
      <w:r w:rsidR="00C93935">
        <w:rPr>
          <w:rFonts w:asciiTheme="minorEastAsia" w:eastAsiaTheme="minorEastAsia" w:hAnsiTheme="minorEastAsia"/>
        </w:rPr>
        <w:t>「</w:t>
      </w:r>
      <w:r w:rsidR="00934453" w:rsidRPr="00D779F7">
        <w:rPr>
          <w:rFonts w:asciiTheme="minorEastAsia" w:eastAsiaTheme="minorEastAsia" w:hAnsiTheme="minorEastAsia"/>
        </w:rPr>
        <w:t>制詔丞相、大司空</w:t>
      </w:r>
      <w:r w:rsidR="00C93935">
        <w:rPr>
          <w:rFonts w:asciiTheme="minorEastAsia" w:eastAsiaTheme="minorEastAsia" w:hAnsiTheme="minorEastAsia"/>
        </w:rPr>
        <w:t>」</w:t>
      </w:r>
      <w:r w:rsidR="00934453" w:rsidRPr="00D779F7">
        <w:rPr>
          <w:rFonts w:asciiTheme="minorEastAsia" w:eastAsiaTheme="minorEastAsia" w:hAnsiTheme="minorEastAsia"/>
        </w:rPr>
        <w:t>。按建平二年已罷大司空官，疑傳誤。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駙馬都尉、侍中雲陽董賢得幸於上，出則參乘，入御左右，</w:t>
      </w:r>
      <w:r w:rsidR="00934453" w:rsidRPr="00D779F7">
        <w:rPr>
          <w:rFonts w:asciiTheme="minorEastAsia" w:eastAsiaTheme="minorEastAsia" w:hAnsiTheme="minorEastAsia"/>
        </w:rPr>
        <w:t>乘，繩證翻；御，侍也。</w:t>
      </w:r>
      <w:r w:rsidR="00934453" w:rsidRPr="00D779F7">
        <w:rPr>
          <w:rStyle w:val="01Text"/>
          <w:rFonts w:asciiTheme="minorEastAsia" w:eastAsiaTheme="minorEastAsia" w:hAnsiTheme="minorEastAsia"/>
          <w:sz w:val="21"/>
        </w:rPr>
        <w:t>賞賜累鉅萬，貴震朝廷。常與上臥起；嘗晝寢，偏藉上袖，</w:t>
      </w:r>
      <w:r w:rsidR="00934453" w:rsidRPr="00D779F7">
        <w:rPr>
          <w:rFonts w:asciiTheme="minorEastAsia" w:eastAsiaTheme="minorEastAsia" w:hAnsiTheme="minorEastAsia"/>
        </w:rPr>
        <w:t>師古曰︰藉，謂身臥其上也。</w:t>
      </w:r>
      <w:r w:rsidR="00934453" w:rsidRPr="00D779F7">
        <w:rPr>
          <w:rStyle w:val="01Text"/>
          <w:rFonts w:asciiTheme="minorEastAsia" w:eastAsiaTheme="minorEastAsia" w:hAnsiTheme="minorEastAsia"/>
          <w:sz w:val="21"/>
        </w:rPr>
        <w:t>上欲起，賢未覺，</w:t>
      </w:r>
      <w:r w:rsidR="00934453" w:rsidRPr="00D779F7">
        <w:rPr>
          <w:rFonts w:asciiTheme="minorEastAsia" w:eastAsiaTheme="minorEastAsia" w:hAnsiTheme="minorEastAsia"/>
        </w:rPr>
        <w:t>師古曰︰覺，寐之寤也。覺，音工効翻。</w:t>
      </w:r>
      <w:r w:rsidR="00934453" w:rsidRPr="00D779F7">
        <w:rPr>
          <w:rStyle w:val="01Text"/>
          <w:rFonts w:asciiTheme="minorEastAsia" w:eastAsiaTheme="minorEastAsia" w:hAnsiTheme="minorEastAsia"/>
          <w:sz w:val="21"/>
        </w:rPr>
        <w:t>不欲動賢，乃斷袖而起。</w:t>
      </w:r>
      <w:r w:rsidR="00934453" w:rsidRPr="00D779F7">
        <w:rPr>
          <w:rFonts w:asciiTheme="minorEastAsia" w:eastAsiaTheme="minorEastAsia" w:hAnsiTheme="minorEastAsia"/>
        </w:rPr>
        <w:t>斷，丁管翻。</w:t>
      </w:r>
      <w:r w:rsidR="00934453" w:rsidRPr="00D779F7">
        <w:rPr>
          <w:rStyle w:val="01Text"/>
          <w:rFonts w:asciiTheme="minorEastAsia" w:eastAsiaTheme="minorEastAsia" w:hAnsiTheme="minorEastAsia"/>
          <w:sz w:val="21"/>
        </w:rPr>
        <w:t>又詔賢妻得通引籍殿中，止賢廬。</w:t>
      </w:r>
      <w:r w:rsidR="00934453" w:rsidRPr="00D779F7">
        <w:rPr>
          <w:rFonts w:asciiTheme="minorEastAsia" w:eastAsiaTheme="minorEastAsia" w:hAnsiTheme="minorEastAsia"/>
        </w:rPr>
        <w:t>師古曰︰廬，謂殿中所宿止處。</w:t>
      </w:r>
      <w:r w:rsidR="00934453" w:rsidRPr="00D779F7">
        <w:rPr>
          <w:rStyle w:val="01Text"/>
          <w:rFonts w:asciiTheme="minorEastAsia" w:eastAsiaTheme="minorEastAsia" w:hAnsiTheme="minorEastAsia"/>
          <w:sz w:val="21"/>
        </w:rPr>
        <w:t>又召賢女弟以為昭儀，位次皇后。昭儀及賢與妻旦夕上下，並侍左右。</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以賢父恭為少府，賜爵關內侯。詔將作大匠為賢起大第北闕下，重殿，洞門，</w:t>
      </w:r>
      <w:r w:rsidR="00934453" w:rsidRPr="00D779F7">
        <w:rPr>
          <w:rFonts w:asciiTheme="minorEastAsia" w:eastAsiaTheme="minorEastAsia" w:hAnsiTheme="minorEastAsia"/>
        </w:rPr>
        <w:t>師古曰︰重殿，謂有前後殿；洞門，謂闕門相當也︰皆僭天子之制度者也。為，于偽翻。重，直龍翻。</w:t>
      </w:r>
      <w:r w:rsidR="00934453" w:rsidRPr="00D779F7">
        <w:rPr>
          <w:rStyle w:val="01Text"/>
          <w:rFonts w:asciiTheme="minorEastAsia" w:eastAsiaTheme="minorEastAsia" w:hAnsiTheme="minorEastAsia"/>
          <w:sz w:val="21"/>
        </w:rPr>
        <w:t>土木之功，窮極技巧。</w:t>
      </w:r>
      <w:r w:rsidR="00934453" w:rsidRPr="00D779F7">
        <w:rPr>
          <w:rFonts w:asciiTheme="minorEastAsia" w:eastAsiaTheme="minorEastAsia" w:hAnsiTheme="minorEastAsia"/>
        </w:rPr>
        <w:t>技，渠綺翻。</w:t>
      </w:r>
      <w:r w:rsidR="00934453" w:rsidRPr="00D779F7">
        <w:rPr>
          <w:rStyle w:val="01Text"/>
          <w:rFonts w:asciiTheme="minorEastAsia" w:eastAsiaTheme="minorEastAsia" w:hAnsiTheme="minorEastAsia"/>
          <w:sz w:val="21"/>
        </w:rPr>
        <w:t>賜武庫禁兵、上方珍寶。</w:t>
      </w:r>
      <w:r w:rsidR="00934453" w:rsidRPr="00D779F7">
        <w:rPr>
          <w:rFonts w:asciiTheme="minorEastAsia" w:eastAsiaTheme="minorEastAsia" w:hAnsiTheme="minorEastAsia"/>
        </w:rPr>
        <w:t>禁中謂之上方。</w:t>
      </w:r>
      <w:r w:rsidR="00934453" w:rsidRPr="00D779F7">
        <w:rPr>
          <w:rStyle w:val="01Text"/>
          <w:rFonts w:asciiTheme="minorEastAsia" w:eastAsiaTheme="minorEastAsia" w:hAnsiTheme="minorEastAsia"/>
          <w:sz w:val="21"/>
        </w:rPr>
        <w:t>其選物上弟盡在董氏，</w:t>
      </w:r>
      <w:r w:rsidR="00934453" w:rsidRPr="00D779F7">
        <w:rPr>
          <w:rFonts w:asciiTheme="minorEastAsia" w:eastAsiaTheme="minorEastAsia" w:hAnsiTheme="minorEastAsia"/>
        </w:rPr>
        <w:t>選物，物之選其尤者。上弟，於衆物之中等第居上也。弟，與第同。</w:t>
      </w:r>
      <w:r w:rsidR="00934453" w:rsidRPr="00D779F7">
        <w:rPr>
          <w:rStyle w:val="01Text"/>
          <w:rFonts w:asciiTheme="minorEastAsia" w:eastAsiaTheme="minorEastAsia" w:hAnsiTheme="minorEastAsia"/>
          <w:sz w:val="21"/>
        </w:rPr>
        <w:t>而乘輿所服乃其副也。</w:t>
      </w:r>
      <w:r w:rsidR="00934453" w:rsidRPr="00D779F7">
        <w:rPr>
          <w:rFonts w:asciiTheme="minorEastAsia" w:eastAsiaTheme="minorEastAsia" w:hAnsiTheme="minorEastAsia"/>
        </w:rPr>
        <w:t>乘，繩證翻。</w:t>
      </w:r>
      <w:r w:rsidR="00934453" w:rsidRPr="00D779F7">
        <w:rPr>
          <w:rStyle w:val="01Text"/>
          <w:rFonts w:asciiTheme="minorEastAsia" w:eastAsiaTheme="minorEastAsia" w:hAnsiTheme="minorEastAsia"/>
          <w:sz w:val="21"/>
        </w:rPr>
        <w:t>及至東園祕器、珠襦、玉匣，</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匣</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柙</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師古曰︰東園，署名，屬少府。漢舊儀云︰東園祕器，作棺，梓素木，長三丈，崇廣四尺。珠襦，以珠為襦，如鎧狀，連縫之，以黃金為縷；腰以下，玉為柙，長尺，廣二寸半，為甲至足，亦縫以黃金縷。</w:t>
      </w:r>
      <w:r w:rsidR="00934453" w:rsidRPr="00D779F7">
        <w:rPr>
          <w:rStyle w:val="01Text"/>
          <w:rFonts w:asciiTheme="minorEastAsia" w:eastAsiaTheme="minorEastAsia" w:hAnsiTheme="minorEastAsia"/>
          <w:sz w:val="21"/>
        </w:rPr>
        <w:t>豫以賜賢，無不備具。又令將作為賢起冢塋義陵旁，</w:t>
      </w:r>
      <w:r w:rsidR="00934453" w:rsidRPr="00D779F7">
        <w:rPr>
          <w:rFonts w:asciiTheme="minorEastAsia" w:eastAsiaTheme="minorEastAsia" w:hAnsiTheme="minorEastAsia"/>
        </w:rPr>
        <w:t>義陵，帝壽陵也。塋，余傾翻，墓域。</w:t>
      </w:r>
      <w:r w:rsidR="00934453" w:rsidRPr="00D779F7">
        <w:rPr>
          <w:rStyle w:val="01Text"/>
          <w:rFonts w:asciiTheme="minorEastAsia" w:eastAsiaTheme="minorEastAsia" w:hAnsiTheme="minorEastAsia"/>
          <w:sz w:val="21"/>
        </w:rPr>
        <w:t>內為便房，剛柏題湊，</w:t>
      </w:r>
      <w:r w:rsidR="00934453" w:rsidRPr="00D779F7">
        <w:rPr>
          <w:rFonts w:asciiTheme="minorEastAsia" w:eastAsiaTheme="minorEastAsia" w:hAnsiTheme="minorEastAsia"/>
        </w:rPr>
        <w:t>服虔曰︰便房，藏中便坐也。蘇林曰︰以柏木黃心致累棺外，曰黃腸。木頭皆內向，故曰題湊。師古曰︰便房，小曲室也。</w:t>
      </w:r>
      <w:r w:rsidR="00934453" w:rsidRPr="00D779F7">
        <w:rPr>
          <w:rStyle w:val="01Text"/>
          <w:rFonts w:asciiTheme="minorEastAsia" w:eastAsiaTheme="minorEastAsia" w:hAnsiTheme="minorEastAsia"/>
          <w:sz w:val="21"/>
        </w:rPr>
        <w:t>外為徼道，周垣數里，</w:t>
      </w:r>
      <w:r w:rsidR="00934453" w:rsidRPr="00D779F7">
        <w:rPr>
          <w:rFonts w:asciiTheme="minorEastAsia" w:eastAsiaTheme="minorEastAsia" w:hAnsiTheme="minorEastAsia"/>
        </w:rPr>
        <w:t>徼道，徼循之道。師古曰︰徼，謂遮繞也，音工釣翻。垣，牆也。</w:t>
      </w:r>
      <w:r w:rsidR="00934453" w:rsidRPr="00D779F7">
        <w:rPr>
          <w:rStyle w:val="01Text"/>
          <w:rFonts w:asciiTheme="minorEastAsia" w:eastAsiaTheme="minorEastAsia" w:hAnsiTheme="minorEastAsia"/>
          <w:sz w:val="21"/>
        </w:rPr>
        <w:t>門闕罘罳甚盛。</w:t>
      </w:r>
      <w:r w:rsidR="00934453" w:rsidRPr="00D779F7">
        <w:rPr>
          <w:rFonts w:asciiTheme="minorEastAsia" w:eastAsiaTheme="minorEastAsia" w:hAnsiTheme="minorEastAsia"/>
        </w:rPr>
        <w:t>罘，音浮。罳，音思。</w:t>
      </w:r>
    </w:p>
    <w:p w:rsidR="00934453" w:rsidRPr="00D779F7" w:rsidRDefault="00934453" w:rsidP="00087F68">
      <w:pPr>
        <w:rPr>
          <w:rFonts w:asciiTheme="minorEastAsia" w:hAnsiTheme="minorEastAsia"/>
        </w:rPr>
      </w:pPr>
      <w:r w:rsidRPr="00D779F7">
        <w:rPr>
          <w:rFonts w:asciiTheme="minorEastAsia" w:hAnsiTheme="minorEastAsia"/>
        </w:rPr>
        <w:t>鄭崇以賢貴寵過度諫上，由是重得罪，</w:t>
      </w:r>
      <w:r w:rsidRPr="00D779F7">
        <w:rPr>
          <w:rStyle w:val="00Text"/>
          <w:rFonts w:asciiTheme="minorEastAsia" w:hAnsiTheme="minorEastAsia"/>
        </w:rPr>
        <w:t>師古曰︰重，音直用翻。</w:t>
      </w:r>
      <w:r w:rsidRPr="00D779F7">
        <w:rPr>
          <w:rFonts w:asciiTheme="minorEastAsia" w:hAnsiTheme="minorEastAsia"/>
        </w:rPr>
        <w:t>數以職事見責；</w:t>
      </w:r>
      <w:r w:rsidRPr="00D779F7">
        <w:rPr>
          <w:rStyle w:val="00Text"/>
          <w:rFonts w:asciiTheme="minorEastAsia" w:hAnsiTheme="minorEastAsia"/>
        </w:rPr>
        <w:t>數，所角翻。</w:t>
      </w:r>
      <w:r w:rsidRPr="00D779F7">
        <w:rPr>
          <w:rFonts w:asciiTheme="minorEastAsia" w:hAnsiTheme="minorEastAsia"/>
        </w:rPr>
        <w:t>發疾頸癰，欲乞骸骨，不敢。尚書令趙昌佞讇，</w:t>
      </w:r>
      <w:r w:rsidRPr="00D779F7">
        <w:rPr>
          <w:rStyle w:val="00Text"/>
          <w:rFonts w:asciiTheme="minorEastAsia" w:hAnsiTheme="minorEastAsia"/>
        </w:rPr>
        <w:t>讇，古諂字。</w:t>
      </w:r>
      <w:r w:rsidRPr="00D779F7">
        <w:rPr>
          <w:rFonts w:asciiTheme="minorEastAsia" w:hAnsiTheme="minorEastAsia"/>
        </w:rPr>
        <w:t>素害崇；知見疏，因奏</w:t>
      </w:r>
      <w:r w:rsidR="00C93935">
        <w:rPr>
          <w:rFonts w:asciiTheme="minorEastAsia" w:hAnsiTheme="minorEastAsia"/>
        </w:rPr>
        <w:t>「</w:t>
      </w:r>
      <w:r w:rsidRPr="00D779F7">
        <w:rPr>
          <w:rFonts w:asciiTheme="minorEastAsia" w:hAnsiTheme="minorEastAsia"/>
        </w:rPr>
        <w:t>崇與宗族通，疑有姦，請治。</w:t>
      </w:r>
      <w:r w:rsidR="00C93935">
        <w:rPr>
          <w:rFonts w:asciiTheme="minorEastAsia" w:hAnsiTheme="minorEastAsia"/>
        </w:rPr>
        <w:t>」</w:t>
      </w:r>
      <w:r w:rsidRPr="00D779F7">
        <w:rPr>
          <w:rStyle w:val="00Text"/>
          <w:rFonts w:asciiTheme="minorEastAsia" w:hAnsiTheme="minorEastAsia"/>
        </w:rPr>
        <w:t>治，直之翻；下同。</w:t>
      </w:r>
      <w:r w:rsidRPr="00D779F7">
        <w:rPr>
          <w:rFonts w:asciiTheme="minorEastAsia" w:hAnsiTheme="minorEastAsia"/>
        </w:rPr>
        <w:t>上責崇曰︰</w:t>
      </w:r>
      <w:r w:rsidR="00C93935">
        <w:rPr>
          <w:rFonts w:asciiTheme="minorEastAsia" w:hAnsiTheme="minorEastAsia"/>
        </w:rPr>
        <w:t>「</w:t>
      </w:r>
      <w:r w:rsidRPr="00D779F7">
        <w:rPr>
          <w:rFonts w:asciiTheme="minorEastAsia" w:hAnsiTheme="minorEastAsia"/>
        </w:rPr>
        <w:t>君門如市人，</w:t>
      </w:r>
      <w:r w:rsidRPr="00D779F7">
        <w:rPr>
          <w:rStyle w:val="00Text"/>
          <w:rFonts w:asciiTheme="minorEastAsia" w:hAnsiTheme="minorEastAsia"/>
        </w:rPr>
        <w:t>師古曰︰言請求者多，交通賓客。</w:t>
      </w:r>
      <w:r w:rsidRPr="00D779F7">
        <w:rPr>
          <w:rFonts w:asciiTheme="minorEastAsia" w:hAnsiTheme="minorEastAsia"/>
        </w:rPr>
        <w:t>何以欲禁切主上？</w:t>
      </w:r>
      <w:r w:rsidR="00C93935">
        <w:rPr>
          <w:rFonts w:asciiTheme="minorEastAsia" w:hAnsiTheme="minorEastAsia"/>
        </w:rPr>
        <w:t>」</w:t>
      </w:r>
      <w:r w:rsidRPr="00D779F7">
        <w:rPr>
          <w:rFonts w:asciiTheme="minorEastAsia" w:hAnsiTheme="minorEastAsia"/>
        </w:rPr>
        <w:t>崇對曰︰</w:t>
      </w:r>
      <w:r w:rsidR="00C93935">
        <w:rPr>
          <w:rFonts w:asciiTheme="minorEastAsia" w:hAnsiTheme="minorEastAsia"/>
        </w:rPr>
        <w:t>「</w:t>
      </w:r>
      <w:r w:rsidRPr="00D779F7">
        <w:rPr>
          <w:rFonts w:asciiTheme="minorEastAsia" w:hAnsiTheme="minorEastAsia"/>
        </w:rPr>
        <w:t>臣門如市，臣心如水。</w:t>
      </w:r>
      <w:r w:rsidRPr="00D779F7">
        <w:rPr>
          <w:rStyle w:val="00Text"/>
          <w:rFonts w:asciiTheme="minorEastAsia" w:hAnsiTheme="minorEastAsia"/>
        </w:rPr>
        <w:t>師古曰︰言至清也。</w:t>
      </w:r>
      <w:r w:rsidRPr="00D779F7">
        <w:rPr>
          <w:rFonts w:asciiTheme="minorEastAsia" w:hAnsiTheme="minorEastAsia"/>
        </w:rPr>
        <w:t>願得考覆！</w:t>
      </w:r>
      <w:r w:rsidR="00C93935">
        <w:rPr>
          <w:rFonts w:asciiTheme="minorEastAsia" w:hAnsiTheme="minorEastAsia"/>
        </w:rPr>
        <w:t>」</w:t>
      </w:r>
      <w:r w:rsidRPr="00D779F7">
        <w:rPr>
          <w:rFonts w:asciiTheme="minorEastAsia" w:hAnsiTheme="minorEastAsia"/>
        </w:rPr>
        <w:t>上怒，下崇獄。</w:t>
      </w:r>
      <w:r w:rsidRPr="00D779F7">
        <w:rPr>
          <w:rStyle w:val="00Text"/>
          <w:rFonts w:asciiTheme="minorEastAsia" w:hAnsiTheme="minorEastAsia"/>
        </w:rPr>
        <w:t>下，遐稼翻。</w:t>
      </w:r>
      <w:r w:rsidRPr="00D779F7">
        <w:rPr>
          <w:rFonts w:asciiTheme="minorEastAsia" w:hAnsiTheme="minorEastAsia"/>
        </w:rPr>
        <w:t>司隸孫寶上書曰︰</w:t>
      </w:r>
      <w:r w:rsidRPr="00D779F7">
        <w:rPr>
          <w:rStyle w:val="00Text"/>
          <w:rFonts w:asciiTheme="minorEastAsia" w:hAnsiTheme="minorEastAsia"/>
        </w:rPr>
        <w:t>成帝元延四年，省司隸校尉。綏和二年，上復置，但曰司隸，冠進賢冠，屬大司空。</w:t>
      </w:r>
      <w:r w:rsidR="00C93935">
        <w:rPr>
          <w:rFonts w:asciiTheme="minorEastAsia" w:hAnsiTheme="minorEastAsia"/>
        </w:rPr>
        <w:t>「</w:t>
      </w:r>
      <w:r w:rsidRPr="00D779F7">
        <w:rPr>
          <w:rFonts w:asciiTheme="minorEastAsia" w:hAnsiTheme="minorEastAsia"/>
        </w:rPr>
        <w:t>按尚書令昌奏僕射崇獄，覆治，榜掠將死，卒無一辭；</w:t>
      </w:r>
      <w:r w:rsidRPr="00D779F7">
        <w:rPr>
          <w:rStyle w:val="00Text"/>
          <w:rFonts w:asciiTheme="minorEastAsia" w:hAnsiTheme="minorEastAsia"/>
        </w:rPr>
        <w:t>師古曰︰榜掠，謂笞擊而考問之也。榜，音彭。掠，音亮。卒，音子恤翻。</w:t>
      </w:r>
      <w:r w:rsidRPr="00D779F7">
        <w:rPr>
          <w:rFonts w:asciiTheme="minorEastAsia" w:hAnsiTheme="minorEastAsia"/>
        </w:rPr>
        <w:t>道路稱冤。疑昌與崇內有纖介，</w:t>
      </w:r>
      <w:r w:rsidRPr="00D779F7">
        <w:rPr>
          <w:rStyle w:val="00Text"/>
          <w:rFonts w:asciiTheme="minorEastAsia" w:hAnsiTheme="minorEastAsia"/>
        </w:rPr>
        <w:t>師古曰︰言有細故宿嫌也。</w:t>
      </w:r>
      <w:r w:rsidRPr="00D779F7">
        <w:rPr>
          <w:rFonts w:asciiTheme="minorEastAsia" w:hAnsiTheme="minorEastAsia"/>
        </w:rPr>
        <w:t>浸潤相陷。自禁門樞機近臣，蒙受冤譖，虧損國家，為謗不小。臣請治昌以解衆心。</w:t>
      </w:r>
      <w:r w:rsidR="00C93935">
        <w:rPr>
          <w:rFonts w:asciiTheme="minorEastAsia" w:hAnsiTheme="minorEastAsia"/>
        </w:rPr>
        <w:t>」</w:t>
      </w:r>
      <w:r w:rsidRPr="00D779F7">
        <w:rPr>
          <w:rFonts w:asciiTheme="minorEastAsia" w:hAnsiTheme="minorEastAsia"/>
        </w:rPr>
        <w:t>書奏，上下詔曰︰</w:t>
      </w:r>
      <w:r w:rsidR="00C93935">
        <w:rPr>
          <w:rFonts w:asciiTheme="minorEastAsia" w:hAnsiTheme="minorEastAsia"/>
        </w:rPr>
        <w:t>「</w:t>
      </w:r>
      <w:r w:rsidRPr="00D779F7">
        <w:rPr>
          <w:rFonts w:asciiTheme="minorEastAsia" w:hAnsiTheme="minorEastAsia"/>
        </w:rPr>
        <w:t>司隸寶附下罔上，以春月作詆欺，遂其姦心，蓋國之賊也。免寶為庶人。</w:t>
      </w:r>
      <w:r w:rsidR="00C93935">
        <w:rPr>
          <w:rFonts w:asciiTheme="minorEastAsia" w:hAnsiTheme="minorEastAsia"/>
        </w:rPr>
        <w:t>」</w:t>
      </w:r>
      <w:r w:rsidRPr="00D779F7">
        <w:rPr>
          <w:rFonts w:asciiTheme="minorEastAsia" w:hAnsiTheme="minorEastAsia"/>
        </w:rPr>
        <w:t>崇竟死獄中。</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三月，諸</w:t>
      </w:r>
      <w:r w:rsidR="00C93935">
        <w:rPr>
          <w:rFonts w:asciiTheme="minorEastAsia" w:eastAsiaTheme="minorEastAsia" w:hAnsiTheme="minorEastAsia"/>
        </w:rPr>
        <w:t>『</w:t>
      </w:r>
      <w:r w:rsidR="00934453" w:rsidRPr="00D779F7">
        <w:rPr>
          <w:rFonts w:asciiTheme="minorEastAsia" w:eastAsiaTheme="minorEastAsia" w:hAnsiTheme="minorEastAsia"/>
        </w:rPr>
        <w:t>章︰乙十一行本</w:t>
      </w:r>
      <w:r w:rsidR="00C93935">
        <w:rPr>
          <w:rFonts w:asciiTheme="minorEastAsia" w:eastAsiaTheme="minorEastAsia" w:hAnsiTheme="minorEastAsia"/>
        </w:rPr>
        <w:t>「</w:t>
      </w:r>
      <w:r w:rsidR="00934453" w:rsidRPr="00D779F7">
        <w:rPr>
          <w:rFonts w:asciiTheme="minorEastAsia" w:eastAsiaTheme="minorEastAsia" w:hAnsiTheme="minorEastAsia"/>
        </w:rPr>
        <w:t>諸</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丁卯</w:t>
      </w:r>
      <w:r w:rsidR="00C93935">
        <w:rPr>
          <w:rFonts w:asciiTheme="minorEastAsia" w:eastAsiaTheme="minorEastAsia" w:hAnsiTheme="minorEastAsia"/>
        </w:rPr>
        <w:t>」</w:t>
      </w:r>
      <w:r w:rsidR="00934453" w:rsidRPr="00D779F7">
        <w:rPr>
          <w:rFonts w:asciiTheme="minorEastAsia" w:eastAsiaTheme="minorEastAsia" w:hAnsiTheme="minorEastAsia"/>
        </w:rPr>
        <w:t>二字；孔本同。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吏、散騎、光祿勳賈延為御史大夫。</w:t>
      </w:r>
      <w:r w:rsidR="00934453" w:rsidRPr="00D779F7">
        <w:rPr>
          <w:rFonts w:asciiTheme="minorEastAsia" w:eastAsiaTheme="minorEastAsia" w:hAnsiTheme="minorEastAsia"/>
        </w:rPr>
        <w:t>延為光祿勳而加諸吏、散騎也。百官表︰諸吏得舉法；散騎，騎旁乘輿車。師古曰︰騎而散從，無常職也。散，悉亶翻。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上欲侯董賢而未有緣，侍中傅嘉勸上定息夫躬、孫寵告東平本章，去宋弘，更言因董賢以聞，</w:t>
      </w:r>
      <w:r w:rsidR="00934453" w:rsidRPr="00D779F7">
        <w:rPr>
          <w:rStyle w:val="00Text"/>
          <w:rFonts w:asciiTheme="minorEastAsia" w:hAnsiTheme="minorEastAsia"/>
        </w:rPr>
        <w:t>更定告章，刊去宋弘名而入董賢名。師古曰︰定，謂改治其章也。去，羌呂翻。更，工衡翻。</w:t>
      </w:r>
      <w:r w:rsidR="00934453" w:rsidRPr="00D779F7">
        <w:rPr>
          <w:rFonts w:asciiTheme="minorEastAsia" w:hAnsiTheme="minorEastAsia"/>
        </w:rPr>
        <w:t>欲以其功侯之，皆先賜爵關內侯。頃之，上欲封賢等而心憚王嘉，乃先使孔鄕侯晏持詔書示丞相、御史。於是嘉與御史大夫賈延上封事言︰</w:t>
      </w:r>
      <w:r w:rsidR="00C93935">
        <w:rPr>
          <w:rFonts w:asciiTheme="minorEastAsia" w:hAnsiTheme="minorEastAsia"/>
        </w:rPr>
        <w:t>「</w:t>
      </w:r>
      <w:r w:rsidR="00934453" w:rsidRPr="00D779F7">
        <w:rPr>
          <w:rFonts w:asciiTheme="minorEastAsia" w:hAnsiTheme="minorEastAsia"/>
        </w:rPr>
        <w:t>竊見董賢等三人始賜爵，衆庶匈匈，咸曰賢貴，其餘幷蒙恩；</w:t>
      </w:r>
      <w:r w:rsidR="00934453" w:rsidRPr="00D779F7">
        <w:rPr>
          <w:rStyle w:val="00Text"/>
          <w:rFonts w:asciiTheme="minorEastAsia" w:hAnsiTheme="minorEastAsia"/>
        </w:rPr>
        <w:t>師古曰︰言董賢以貴寵故妄得封，而躬、寵等遂蒙恩。</w:t>
      </w:r>
      <w:r w:rsidR="00934453" w:rsidRPr="00D779F7">
        <w:rPr>
          <w:rFonts w:asciiTheme="minorEastAsia" w:hAnsiTheme="minorEastAsia"/>
        </w:rPr>
        <w:t>至今流言未解。陛下仁恩於賢等不已，宜暴賢等本奏語言，</w:t>
      </w:r>
      <w:r w:rsidR="00934453" w:rsidRPr="00D779F7">
        <w:rPr>
          <w:rStyle w:val="00Text"/>
          <w:rFonts w:asciiTheme="minorEastAsia" w:hAnsiTheme="minorEastAsia"/>
        </w:rPr>
        <w:t>師古曰︰暴，謂章露也。</w:t>
      </w:r>
      <w:r w:rsidR="00934453" w:rsidRPr="00D779F7">
        <w:rPr>
          <w:rFonts w:asciiTheme="minorEastAsia" w:hAnsiTheme="minorEastAsia"/>
        </w:rPr>
        <w:t>延問公卿、大夫、博士、議郞，考合古今，明正其義，然後乃加爵土；不然，恐大失衆心，海內引領而議。</w:t>
      </w:r>
      <w:r w:rsidR="00934453" w:rsidRPr="00D779F7">
        <w:rPr>
          <w:rStyle w:val="00Text"/>
          <w:rFonts w:asciiTheme="minorEastAsia" w:hAnsiTheme="minorEastAsia"/>
        </w:rPr>
        <w:t>引領，猶言引頸也。項背曰領。</w:t>
      </w:r>
      <w:r w:rsidR="00934453" w:rsidRPr="00D779F7">
        <w:rPr>
          <w:rFonts w:asciiTheme="minorEastAsia" w:hAnsiTheme="minorEastAsia"/>
        </w:rPr>
        <w:t>暴評其事，必有言當封者，在陛下所從；天下雖不說，</w:t>
      </w:r>
      <w:r w:rsidR="00934453" w:rsidRPr="00D779F7">
        <w:rPr>
          <w:rStyle w:val="00Text"/>
          <w:rFonts w:asciiTheme="minorEastAsia" w:hAnsiTheme="minorEastAsia"/>
        </w:rPr>
        <w:t>師古曰︰說，讀曰悅。</w:t>
      </w:r>
      <w:r w:rsidR="00934453" w:rsidRPr="00D779F7">
        <w:rPr>
          <w:rFonts w:asciiTheme="minorEastAsia" w:hAnsiTheme="minorEastAsia"/>
        </w:rPr>
        <w:t>咎有所分，不獨在陛下。前定陵侯淳于長初封，其事亦議，</w:t>
      </w:r>
      <w:r w:rsidR="00934453" w:rsidRPr="00D779F7">
        <w:rPr>
          <w:rStyle w:val="00Text"/>
          <w:rFonts w:asciiTheme="minorEastAsia" w:hAnsiTheme="minorEastAsia"/>
        </w:rPr>
        <w:t>事見三十一卷成帝永始二年。</w:t>
      </w:r>
      <w:r w:rsidR="00934453" w:rsidRPr="00D779F7">
        <w:rPr>
          <w:rFonts w:asciiTheme="minorEastAsia" w:hAnsiTheme="minorEastAsia"/>
        </w:rPr>
        <w:t>大司農谷永以長當封；衆人歸咎於永，先帝不獨蒙其譏。臣嘉、臣延，材駑不稱，</w:t>
      </w:r>
      <w:r w:rsidR="00934453" w:rsidRPr="00D779F7">
        <w:rPr>
          <w:rStyle w:val="00Text"/>
          <w:rFonts w:asciiTheme="minorEastAsia" w:hAnsiTheme="minorEastAsia"/>
        </w:rPr>
        <w:t>稱，尺證翻。</w:t>
      </w:r>
      <w:r w:rsidR="00934453" w:rsidRPr="00D779F7">
        <w:rPr>
          <w:rFonts w:asciiTheme="minorEastAsia" w:hAnsiTheme="minorEastAsia"/>
        </w:rPr>
        <w:t>死有餘責，知順指不迕，</w:t>
      </w:r>
      <w:r w:rsidR="00934453" w:rsidRPr="00D779F7">
        <w:rPr>
          <w:rStyle w:val="00Text"/>
          <w:rFonts w:asciiTheme="minorEastAsia" w:hAnsiTheme="minorEastAsia"/>
        </w:rPr>
        <w:t>師古曰︰迕，逆也，音五故翻。</w:t>
      </w:r>
      <w:r w:rsidR="00934453" w:rsidRPr="00D779F7">
        <w:rPr>
          <w:rFonts w:asciiTheme="minorEastAsia" w:hAnsiTheme="minorEastAsia"/>
        </w:rPr>
        <w:t>可得容身須臾；所以不敢者，思報厚恩也。</w:t>
      </w:r>
      <w:r w:rsidR="00C93935">
        <w:rPr>
          <w:rFonts w:asciiTheme="minorEastAsia" w:hAnsiTheme="minorEastAsia"/>
        </w:rPr>
        <w:t>」</w:t>
      </w:r>
      <w:r w:rsidR="00934453" w:rsidRPr="00D779F7">
        <w:rPr>
          <w:rFonts w:asciiTheme="minorEastAsia" w:hAnsiTheme="minorEastAsia"/>
        </w:rPr>
        <w:t>上不得已，且為之止。</w:t>
      </w:r>
      <w:r w:rsidR="00934453" w:rsidRPr="00D779F7">
        <w:rPr>
          <w:rStyle w:val="00Text"/>
          <w:rFonts w:asciiTheme="minorEastAsia" w:hAnsiTheme="minorEastAsia"/>
        </w:rPr>
        <w:t>為，于偽翻；下同。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夏，六月，尊帝太太后為皇太太后。</w:t>
      </w:r>
      <w:r w:rsidR="00934453" w:rsidRPr="00D779F7">
        <w:rPr>
          <w:rStyle w:val="00Text"/>
          <w:rFonts w:asciiTheme="minorEastAsia" w:hAnsiTheme="minorEastAsia"/>
        </w:rPr>
        <w:t>傅太后也。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秋，八月，辛卯，上下詔切責公卿曰︰</w:t>
      </w:r>
      <w:r w:rsidR="00C93935">
        <w:rPr>
          <w:rFonts w:asciiTheme="minorEastAsia" w:hAnsiTheme="minorEastAsia"/>
        </w:rPr>
        <w:t>「</w:t>
      </w:r>
      <w:r w:rsidR="00934453" w:rsidRPr="00D779F7">
        <w:rPr>
          <w:rFonts w:asciiTheme="minorEastAsia" w:hAnsiTheme="minorEastAsia"/>
        </w:rPr>
        <w:t>昔楚有子玉得臣，晉文公為之側席而坐；</w:t>
      </w:r>
      <w:r w:rsidR="00934453" w:rsidRPr="00D779F7">
        <w:rPr>
          <w:rStyle w:val="00Text"/>
          <w:rFonts w:asciiTheme="minorEastAsia" w:hAnsiTheme="minorEastAsia"/>
        </w:rPr>
        <w:t>晉文公與楚戰，勝於城濮，文公猶有憂色，曰︰</w:t>
      </w:r>
      <w:r w:rsidR="00C93935">
        <w:rPr>
          <w:rStyle w:val="00Text"/>
          <w:rFonts w:asciiTheme="minorEastAsia" w:hAnsiTheme="minorEastAsia"/>
        </w:rPr>
        <w:t>「</w:t>
      </w:r>
      <w:r w:rsidR="00934453" w:rsidRPr="00D779F7">
        <w:rPr>
          <w:rStyle w:val="00Text"/>
          <w:rFonts w:asciiTheme="minorEastAsia" w:hAnsiTheme="minorEastAsia"/>
        </w:rPr>
        <w:t>得臣猶在，憂未歇也。</w:t>
      </w:r>
      <w:r w:rsidR="00C93935">
        <w:rPr>
          <w:rStyle w:val="00Text"/>
          <w:rFonts w:asciiTheme="minorEastAsia" w:hAnsiTheme="minorEastAsia"/>
        </w:rPr>
        <w:t>」</w:t>
      </w:r>
      <w:r w:rsidR="00934453" w:rsidRPr="00D779F7">
        <w:rPr>
          <w:rStyle w:val="00Text"/>
          <w:rFonts w:asciiTheme="minorEastAsia" w:hAnsiTheme="minorEastAsia"/>
        </w:rPr>
        <w:t>記曰︰有憂者側席而坐。</w:t>
      </w:r>
      <w:r w:rsidR="00934453" w:rsidRPr="00D779F7">
        <w:rPr>
          <w:rFonts w:asciiTheme="minorEastAsia" w:hAnsiTheme="minorEastAsia"/>
        </w:rPr>
        <w:t>近事，汲黯折淮南之謀。</w:t>
      </w:r>
      <w:r w:rsidR="00934453" w:rsidRPr="00D779F7">
        <w:rPr>
          <w:rStyle w:val="00Text"/>
          <w:rFonts w:asciiTheme="minorEastAsia" w:hAnsiTheme="minorEastAsia"/>
        </w:rPr>
        <w:t>事見十九卷武帝元狩元年。</w:t>
      </w:r>
      <w:r w:rsidR="00934453" w:rsidRPr="00D779F7">
        <w:rPr>
          <w:rFonts w:asciiTheme="minorEastAsia" w:hAnsiTheme="minorEastAsia"/>
        </w:rPr>
        <w:t>今東平王雲等至有圖弒天子逆亂之謀者，是公卿股肱莫能悉心、務聰明以銷厭未萌故也。</w:t>
      </w:r>
      <w:r w:rsidR="00934453" w:rsidRPr="00D779F7">
        <w:rPr>
          <w:rStyle w:val="00Text"/>
          <w:rFonts w:asciiTheme="minorEastAsia" w:hAnsiTheme="minorEastAsia"/>
        </w:rPr>
        <w:t>師古曰︰悉，盡也。務聰明者，廣視聽也。厭，音一涉翻。</w:t>
      </w:r>
      <w:r w:rsidR="00934453" w:rsidRPr="00D779F7">
        <w:rPr>
          <w:rFonts w:asciiTheme="minorEastAsia" w:hAnsiTheme="minorEastAsia"/>
        </w:rPr>
        <w:t>賴宗廟之靈，侍中、駙馬都尉賢等發覺以聞，咸伏厥辜。書不云乎︰</w:t>
      </w:r>
      <w:r w:rsidR="00C93935">
        <w:rPr>
          <w:rFonts w:asciiTheme="minorEastAsia" w:hAnsiTheme="minorEastAsia"/>
        </w:rPr>
        <w:t>『</w:t>
      </w:r>
      <w:r w:rsidR="00934453" w:rsidRPr="00D779F7">
        <w:rPr>
          <w:rFonts w:asciiTheme="minorEastAsia" w:hAnsiTheme="minorEastAsia"/>
        </w:rPr>
        <w:t>用德章厥善。</w:t>
      </w:r>
      <w:r w:rsidR="00C93935">
        <w:rPr>
          <w:rFonts w:asciiTheme="minorEastAsia" w:hAnsiTheme="minorEastAsia"/>
        </w:rPr>
        <w:t>』</w:t>
      </w:r>
      <w:r w:rsidR="00934453" w:rsidRPr="00D779F7">
        <w:rPr>
          <w:rStyle w:val="00Text"/>
          <w:rFonts w:asciiTheme="minorEastAsia" w:hAnsiTheme="minorEastAsia"/>
        </w:rPr>
        <w:t>師古曰︰尚書·盤庚之辭也。</w:t>
      </w:r>
      <w:r w:rsidR="00934453" w:rsidRPr="00D779F7">
        <w:rPr>
          <w:rFonts w:asciiTheme="minorEastAsia" w:hAnsiTheme="minorEastAsia"/>
        </w:rPr>
        <w:t>其封賢為高安侯，</w:t>
      </w:r>
      <w:r w:rsidR="00934453" w:rsidRPr="00D779F7">
        <w:rPr>
          <w:rStyle w:val="00Text"/>
          <w:rFonts w:asciiTheme="minorEastAsia" w:hAnsiTheme="minorEastAsia"/>
        </w:rPr>
        <w:t>恩澤侯表，高安侯，國於朱扶。而朱扶之地無所考。</w:t>
      </w:r>
      <w:r w:rsidR="00934453" w:rsidRPr="00D779F7">
        <w:rPr>
          <w:rFonts w:asciiTheme="minorEastAsia" w:hAnsiTheme="minorEastAsia"/>
        </w:rPr>
        <w:t>南陽太守寵為方陽侯，</w:t>
      </w:r>
      <w:r w:rsidR="00934453" w:rsidRPr="00D779F7">
        <w:rPr>
          <w:rStyle w:val="00Text"/>
          <w:rFonts w:asciiTheme="minorEastAsia" w:hAnsiTheme="minorEastAsia"/>
        </w:rPr>
        <w:t>恩澤侯表，方陽侯，國於沛郡龍亢。</w:t>
      </w:r>
      <w:r w:rsidR="00934453" w:rsidRPr="00D779F7">
        <w:rPr>
          <w:rFonts w:asciiTheme="minorEastAsia" w:hAnsiTheme="minorEastAsia"/>
        </w:rPr>
        <w:t>左曹、光祿大夫躬為宜陵侯，</w:t>
      </w:r>
      <w:r w:rsidR="00934453" w:rsidRPr="00D779F7">
        <w:rPr>
          <w:rStyle w:val="00Text"/>
          <w:rFonts w:asciiTheme="minorEastAsia" w:hAnsiTheme="minorEastAsia"/>
        </w:rPr>
        <w:t>恩澤侯表，宜陵侯，國於南陽杜衍。</w:t>
      </w:r>
      <w:r w:rsidR="00934453" w:rsidRPr="00D779F7">
        <w:rPr>
          <w:rFonts w:asciiTheme="minorEastAsia" w:hAnsiTheme="minorEastAsia"/>
        </w:rPr>
        <w:t>賜右師譚爵關內侯。</w:t>
      </w:r>
      <w:r w:rsidR="00C93935">
        <w:rPr>
          <w:rFonts w:asciiTheme="minorEastAsia" w:hAnsiTheme="minorEastAsia"/>
        </w:rPr>
        <w:t>」</w:t>
      </w:r>
      <w:r w:rsidR="00934453" w:rsidRPr="00D779F7">
        <w:rPr>
          <w:rFonts w:asciiTheme="minorEastAsia" w:hAnsiTheme="minorEastAsia"/>
        </w:rPr>
        <w:t>又封傅太后同母弟鄭惲子業為陽信侯。</w:t>
      </w:r>
      <w:r w:rsidR="00934453" w:rsidRPr="00D779F7">
        <w:rPr>
          <w:rStyle w:val="00Text"/>
          <w:rFonts w:asciiTheme="minorEastAsia" w:hAnsiTheme="minorEastAsia"/>
        </w:rPr>
        <w:t>恩澤侯表，陽信侯，國於南陽新野。惲，於粉翻。</w:t>
      </w:r>
      <w:r w:rsidR="00934453" w:rsidRPr="00D779F7">
        <w:rPr>
          <w:rFonts w:asciiTheme="minorEastAsia" w:hAnsiTheme="minorEastAsia"/>
        </w:rPr>
        <w:t>息夫躬旣親近，數進見言事，</w:t>
      </w:r>
      <w:r w:rsidR="00934453" w:rsidRPr="00D779F7">
        <w:rPr>
          <w:rStyle w:val="00Text"/>
          <w:rFonts w:asciiTheme="minorEastAsia" w:hAnsiTheme="minorEastAsia"/>
        </w:rPr>
        <w:t>近，其靳翻。數，所角翻。見，賢遍翻。</w:t>
      </w:r>
      <w:r w:rsidR="00934453" w:rsidRPr="00D779F7">
        <w:rPr>
          <w:rFonts w:asciiTheme="minorEastAsia" w:hAnsiTheme="minorEastAsia"/>
        </w:rPr>
        <w:t>議論無所避，上疏歷詆公卿大臣。衆畏其口，見之仄目。</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上使中黃門</w:t>
      </w:r>
      <w:r w:rsidR="00934453" w:rsidRPr="00D779F7">
        <w:rPr>
          <w:rFonts w:asciiTheme="minorEastAsia" w:eastAsiaTheme="minorEastAsia" w:hAnsiTheme="minorEastAsia"/>
        </w:rPr>
        <w:t>續漢志︰中黃門比百石，掌給事禁中。</w:t>
      </w:r>
      <w:r w:rsidR="00934453" w:rsidRPr="00D779F7">
        <w:rPr>
          <w:rStyle w:val="01Text"/>
          <w:rFonts w:asciiTheme="minorEastAsia" w:eastAsiaTheme="minorEastAsia" w:hAnsiTheme="minorEastAsia"/>
          <w:sz w:val="21"/>
        </w:rPr>
        <w:t>發武庫兵，前後十輩，送董賢及上乳母王阿舍。執金吾毋將隆奏言︰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武庫兵器，天下公用。國家武備，繕治造作，皆度大司農錢。</w:t>
      </w:r>
      <w:r w:rsidR="00934453" w:rsidRPr="00D779F7">
        <w:rPr>
          <w:rFonts w:asciiTheme="minorEastAsia" w:eastAsiaTheme="minorEastAsia" w:hAnsiTheme="minorEastAsia"/>
        </w:rPr>
        <w:t>毋將，複姓。治，直之翻。蘇林曰︰用度皆出大司農。</w:t>
      </w:r>
      <w:r w:rsidR="00934453" w:rsidRPr="00D779F7">
        <w:rPr>
          <w:rStyle w:val="01Text"/>
          <w:rFonts w:asciiTheme="minorEastAsia" w:eastAsiaTheme="minorEastAsia" w:hAnsiTheme="minorEastAsia"/>
          <w:sz w:val="21"/>
        </w:rPr>
        <w:t>大司農錢，自乘輿不以給共養；共養勞賜，一出少府。</w:t>
      </w:r>
      <w:r w:rsidR="00934453" w:rsidRPr="00D779F7">
        <w:rPr>
          <w:rFonts w:asciiTheme="minorEastAsia" w:eastAsiaTheme="minorEastAsia" w:hAnsiTheme="minorEastAsia"/>
        </w:rPr>
        <w:t>乘，繩證翻。師古曰︰共，音居用翻。養，音弋尚翻。勞，郞到翻。</w:t>
      </w:r>
      <w:r w:rsidR="00934453" w:rsidRPr="00D779F7">
        <w:rPr>
          <w:rStyle w:val="01Text"/>
          <w:rFonts w:asciiTheme="minorEastAsia" w:eastAsiaTheme="minorEastAsia" w:hAnsiTheme="minorEastAsia"/>
          <w:sz w:val="21"/>
        </w:rPr>
        <w:t>蓋不以本臧給末用，不以民力共浮費，</w:t>
      </w:r>
      <w:r w:rsidR="00934453" w:rsidRPr="00D779F7">
        <w:rPr>
          <w:rFonts w:asciiTheme="minorEastAsia" w:eastAsiaTheme="minorEastAsia" w:hAnsiTheme="minorEastAsia"/>
        </w:rPr>
        <w:t>臧，古藏字通，音徂浪翻。師古曰︰共，讀曰供；下同。</w:t>
      </w:r>
      <w:r w:rsidR="00934453" w:rsidRPr="00D779F7">
        <w:rPr>
          <w:rStyle w:val="01Text"/>
          <w:rFonts w:asciiTheme="minorEastAsia" w:eastAsiaTheme="minorEastAsia" w:hAnsiTheme="minorEastAsia"/>
          <w:sz w:val="21"/>
        </w:rPr>
        <w:t>別公私，示正路也。</w:t>
      </w:r>
      <w:r w:rsidR="00934453" w:rsidRPr="00D779F7">
        <w:rPr>
          <w:rFonts w:asciiTheme="minorEastAsia" w:eastAsiaTheme="minorEastAsia" w:hAnsiTheme="minorEastAsia"/>
        </w:rPr>
        <w:t>別，彼列翻。</w:t>
      </w:r>
      <w:r w:rsidR="00934453" w:rsidRPr="00D779F7">
        <w:rPr>
          <w:rStyle w:val="01Text"/>
          <w:rFonts w:asciiTheme="minorEastAsia" w:eastAsiaTheme="minorEastAsia" w:hAnsiTheme="minorEastAsia"/>
          <w:sz w:val="21"/>
        </w:rPr>
        <w:t>古者諸侯、方伯得顓征伐，乃賜斧鉞，</w:t>
      </w:r>
      <w:r w:rsidR="00934453" w:rsidRPr="00D779F7">
        <w:rPr>
          <w:rFonts w:asciiTheme="minorEastAsia" w:eastAsiaTheme="minorEastAsia" w:hAnsiTheme="minorEastAsia"/>
        </w:rPr>
        <w:t>禮記曰︰諸侯賜斧鉞，然後征。王制︰八州八伯，謂之方伯，各統其州之國。</w:t>
      </w:r>
      <w:r w:rsidR="00934453" w:rsidRPr="00D779F7">
        <w:rPr>
          <w:rStyle w:val="01Text"/>
          <w:rFonts w:asciiTheme="minorEastAsia" w:eastAsiaTheme="minorEastAsia" w:hAnsiTheme="minorEastAsia"/>
          <w:sz w:val="21"/>
        </w:rPr>
        <w:t>漢家邊吏職任距寇，亦賜武庫兵，皆任事然後蒙之。</w:t>
      </w:r>
      <w:r w:rsidR="00934453" w:rsidRPr="00D779F7">
        <w:rPr>
          <w:rFonts w:asciiTheme="minorEastAsia" w:eastAsiaTheme="minorEastAsia" w:hAnsiTheme="minorEastAsia"/>
        </w:rPr>
        <w:t>任，音壬。</w:t>
      </w:r>
      <w:r w:rsidR="00934453" w:rsidRPr="00D779F7">
        <w:rPr>
          <w:rStyle w:val="01Text"/>
          <w:rFonts w:asciiTheme="minorEastAsia" w:eastAsiaTheme="minorEastAsia" w:hAnsiTheme="minorEastAsia"/>
          <w:sz w:val="21"/>
        </w:rPr>
        <w:t>春秋之誼，家不臧甲，</w:t>
      </w:r>
      <w:r w:rsidR="00934453" w:rsidRPr="00D779F7">
        <w:rPr>
          <w:rFonts w:asciiTheme="minorEastAsia" w:eastAsiaTheme="minorEastAsia" w:hAnsiTheme="minorEastAsia"/>
        </w:rPr>
        <w:t>春秋公羊傳載孔子墮三都之言。臧，與藏通；讀從平聲。</w:t>
      </w:r>
      <w:r w:rsidR="00934453" w:rsidRPr="00D779F7">
        <w:rPr>
          <w:rStyle w:val="01Text"/>
          <w:rFonts w:asciiTheme="minorEastAsia" w:eastAsiaTheme="minorEastAsia" w:hAnsiTheme="minorEastAsia"/>
          <w:sz w:val="21"/>
        </w:rPr>
        <w:t>所以抑臣威，損私力也。今賢等便僻弄臣，</w:t>
      </w:r>
      <w:r w:rsidR="00934453" w:rsidRPr="00D779F7">
        <w:rPr>
          <w:rFonts w:asciiTheme="minorEastAsia" w:eastAsiaTheme="minorEastAsia" w:hAnsiTheme="minorEastAsia"/>
        </w:rPr>
        <w:t>便，頻連翻。</w:t>
      </w:r>
      <w:r w:rsidR="00934453" w:rsidRPr="00D779F7">
        <w:rPr>
          <w:rStyle w:val="01Text"/>
          <w:rFonts w:asciiTheme="minorEastAsia" w:eastAsiaTheme="minorEastAsia" w:hAnsiTheme="minorEastAsia"/>
          <w:sz w:val="21"/>
        </w:rPr>
        <w:t>私恩微妾，而以天下公用給其私門，契國威器，共其家備，</w:t>
      </w:r>
      <w:r w:rsidR="00934453" w:rsidRPr="00D779F7">
        <w:rPr>
          <w:rFonts w:asciiTheme="minorEastAsia" w:eastAsiaTheme="minorEastAsia" w:hAnsiTheme="minorEastAsia"/>
        </w:rPr>
        <w:t>李奇曰︰契，缺也。晉灼曰︰契，取也。師古曰︰李說是也；音詰結翻。</w:t>
      </w:r>
      <w:r w:rsidR="00934453" w:rsidRPr="00D779F7">
        <w:rPr>
          <w:rStyle w:val="01Text"/>
          <w:rFonts w:asciiTheme="minorEastAsia" w:eastAsiaTheme="minorEastAsia" w:hAnsiTheme="minorEastAsia"/>
          <w:sz w:val="21"/>
        </w:rPr>
        <w:t>民力分於弄臣，武兵設於微妾，建立非宜，以廣驕僭，非所以示四方也。孔子曰︰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奚取於三家之堂！</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師古曰︰論語云︰三家者以雍徹。孔子曰︰</w:t>
      </w:r>
      <w:r w:rsidR="00C93935">
        <w:rPr>
          <w:rFonts w:asciiTheme="minorEastAsia" w:eastAsiaTheme="minorEastAsia" w:hAnsiTheme="minorEastAsia"/>
        </w:rPr>
        <w:t>「</w:t>
      </w:r>
      <w:r w:rsidR="00934453" w:rsidRPr="00D779F7">
        <w:rPr>
          <w:rFonts w:asciiTheme="minorEastAsia" w:eastAsiaTheme="minorEastAsia" w:hAnsiTheme="minorEastAsia"/>
        </w:rPr>
        <w:t>相維辟公，天子穆穆，奚取於三家之堂！</w:t>
      </w:r>
      <w:r w:rsidR="00C93935">
        <w:rPr>
          <w:rFonts w:asciiTheme="minorEastAsia" w:eastAsiaTheme="minorEastAsia" w:hAnsiTheme="minorEastAsia"/>
        </w:rPr>
        <w:t>」</w:t>
      </w:r>
      <w:r w:rsidR="00934453" w:rsidRPr="00D779F7">
        <w:rPr>
          <w:rFonts w:asciiTheme="minorEastAsia" w:eastAsiaTheme="minorEastAsia" w:hAnsiTheme="minorEastAsia"/>
        </w:rPr>
        <w:t>言以雍徹食乃天子之禮，何為在三家之堂也。三家，謂魯叔孫、仲孫、季孫也。余謂隆引孔子之言，以謂武庫兵器不當以共臣妾之家，猶歌雍不當在三家之堂也。</w:t>
      </w:r>
      <w:r w:rsidR="00934453" w:rsidRPr="00D779F7">
        <w:rPr>
          <w:rStyle w:val="01Text"/>
          <w:rFonts w:asciiTheme="minorEastAsia" w:eastAsiaTheme="minorEastAsia" w:hAnsiTheme="minorEastAsia"/>
          <w:sz w:val="21"/>
        </w:rPr>
        <w:t>臣請收還武庫。</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上不說。</w:t>
      </w:r>
      <w:r w:rsidR="00934453" w:rsidRPr="00D779F7">
        <w:rPr>
          <w:rFonts w:asciiTheme="minorEastAsia" w:eastAsiaTheme="minorEastAsia" w:hAnsiTheme="minorEastAsia"/>
        </w:rPr>
        <w:t>說，讀曰悅。</w:t>
      </w:r>
    </w:p>
    <w:p w:rsidR="00934453" w:rsidRPr="00D779F7" w:rsidRDefault="00934453" w:rsidP="00087F68">
      <w:pPr>
        <w:rPr>
          <w:rFonts w:asciiTheme="minorEastAsia" w:hAnsiTheme="minorEastAsia"/>
        </w:rPr>
      </w:pPr>
      <w:r w:rsidRPr="00D779F7">
        <w:rPr>
          <w:rFonts w:asciiTheme="minorEastAsia" w:hAnsiTheme="minorEastAsia"/>
        </w:rPr>
        <w:t>頃之，傅太后使謁者賤買執金吾官婢八人，隆奏言︰</w:t>
      </w:r>
      <w:r w:rsidR="00C93935">
        <w:rPr>
          <w:rFonts w:asciiTheme="minorEastAsia" w:hAnsiTheme="minorEastAsia"/>
        </w:rPr>
        <w:t>「</w:t>
      </w:r>
      <w:r w:rsidRPr="00D779F7">
        <w:rPr>
          <w:rFonts w:asciiTheme="minorEastAsia" w:hAnsiTheme="minorEastAsia"/>
        </w:rPr>
        <w:t>買賤，請更平直。</w:t>
      </w:r>
      <w:r w:rsidR="00C93935">
        <w:rPr>
          <w:rFonts w:asciiTheme="minorEastAsia" w:hAnsiTheme="minorEastAsia"/>
        </w:rPr>
        <w:t>」</w:t>
      </w:r>
      <w:r w:rsidRPr="00D779F7">
        <w:rPr>
          <w:rStyle w:val="00Text"/>
          <w:rFonts w:asciiTheme="minorEastAsia" w:hAnsiTheme="minorEastAsia"/>
        </w:rPr>
        <w:t>漢書作</w:t>
      </w:r>
      <w:r w:rsidR="00C93935">
        <w:rPr>
          <w:rStyle w:val="00Text"/>
          <w:rFonts w:asciiTheme="minorEastAsia" w:hAnsiTheme="minorEastAsia"/>
        </w:rPr>
        <w:t>「</w:t>
      </w:r>
      <w:r w:rsidRPr="00D779F7">
        <w:rPr>
          <w:rStyle w:val="00Text"/>
          <w:rFonts w:asciiTheme="minorEastAsia" w:hAnsiTheme="minorEastAsia"/>
        </w:rPr>
        <w:t>賈賤</w:t>
      </w:r>
      <w:r w:rsidR="00C93935">
        <w:rPr>
          <w:rStyle w:val="00Text"/>
          <w:rFonts w:asciiTheme="minorEastAsia" w:hAnsiTheme="minorEastAsia"/>
        </w:rPr>
        <w:t>」</w:t>
      </w:r>
      <w:r w:rsidRPr="00D779F7">
        <w:rPr>
          <w:rStyle w:val="00Text"/>
          <w:rFonts w:asciiTheme="minorEastAsia" w:hAnsiTheme="minorEastAsia"/>
        </w:rPr>
        <w:t>。賈，讀曰價；下同。</w:t>
      </w:r>
      <w:r w:rsidRPr="00D779F7">
        <w:rPr>
          <w:rFonts w:asciiTheme="minorEastAsia" w:hAnsiTheme="minorEastAsia"/>
        </w:rPr>
        <w:t>上於是制詔丞相、御史︰</w:t>
      </w:r>
      <w:r w:rsidR="00C93935">
        <w:rPr>
          <w:rFonts w:asciiTheme="minorEastAsia" w:hAnsiTheme="minorEastAsia"/>
        </w:rPr>
        <w:t>「</w:t>
      </w:r>
      <w:r w:rsidRPr="00D779F7">
        <w:rPr>
          <w:rFonts w:asciiTheme="minorEastAsia" w:hAnsiTheme="minorEastAsia"/>
        </w:rPr>
        <w:t>隆位九卿，旣無以匡朝廷之不逮，而反奏請與永信宮爭貴賤之賈，</w:t>
      </w:r>
      <w:r w:rsidRPr="00D779F7">
        <w:rPr>
          <w:rStyle w:val="00Text"/>
          <w:rFonts w:asciiTheme="minorEastAsia" w:hAnsiTheme="minorEastAsia"/>
        </w:rPr>
        <w:t>傅太后稱永信宮。</w:t>
      </w:r>
      <w:r w:rsidRPr="00D779F7">
        <w:rPr>
          <w:rFonts w:asciiTheme="minorEastAsia" w:hAnsiTheme="minorEastAsia"/>
        </w:rPr>
        <w:t>傷化失俗。以隆前有安國之言，左遷為沛郡都尉。</w:t>
      </w:r>
      <w:r w:rsidR="00C93935">
        <w:rPr>
          <w:rFonts w:asciiTheme="minorEastAsia" w:hAnsiTheme="minorEastAsia"/>
        </w:rPr>
        <w:t>」</w:t>
      </w:r>
      <w:r w:rsidRPr="00D779F7">
        <w:rPr>
          <w:rFonts w:asciiTheme="minorEastAsia" w:hAnsiTheme="minorEastAsia"/>
        </w:rPr>
        <w:t>初，成帝末，隆為諫大夫，嘗奏封事言︰</w:t>
      </w:r>
      <w:r w:rsidR="00C93935">
        <w:rPr>
          <w:rFonts w:asciiTheme="minorEastAsia" w:hAnsiTheme="minorEastAsia"/>
        </w:rPr>
        <w:t>「</w:t>
      </w:r>
      <w:r w:rsidRPr="00D779F7">
        <w:rPr>
          <w:rFonts w:asciiTheme="minorEastAsia" w:hAnsiTheme="minorEastAsia"/>
        </w:rPr>
        <w:t>古者選諸侯入為公卿，以褒功德，</w:t>
      </w:r>
      <w:r w:rsidRPr="00D779F7">
        <w:rPr>
          <w:rStyle w:val="00Text"/>
          <w:rFonts w:asciiTheme="minorEastAsia" w:hAnsiTheme="minorEastAsia"/>
        </w:rPr>
        <w:t>如衞武公、鄭武公、莊公是也。</w:t>
      </w:r>
      <w:r w:rsidRPr="00D779F7">
        <w:rPr>
          <w:rFonts w:asciiTheme="minorEastAsia" w:hAnsiTheme="minorEastAsia"/>
        </w:rPr>
        <w:t>宜徵定陶王使在國邸，以塡萬方。</w:t>
      </w:r>
      <w:r w:rsidR="00C93935">
        <w:rPr>
          <w:rFonts w:asciiTheme="minorEastAsia" w:hAnsiTheme="minorEastAsia"/>
        </w:rPr>
        <w:t>」</w:t>
      </w:r>
      <w:r w:rsidRPr="00D779F7">
        <w:rPr>
          <w:rStyle w:val="00Text"/>
          <w:rFonts w:asciiTheme="minorEastAsia" w:hAnsiTheme="minorEastAsia"/>
        </w:rPr>
        <w:t>師古曰︰塡，讀曰鎭；音竹刃翻。</w:t>
      </w:r>
      <w:r w:rsidRPr="00D779F7">
        <w:rPr>
          <w:rFonts w:asciiTheme="minorEastAsia" w:hAnsiTheme="minorEastAsia"/>
        </w:rPr>
        <w:t>故上思其言而宥之。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諫大夫渤海鮑宣上書曰︰</w:t>
      </w:r>
      <w:r w:rsidR="00934453" w:rsidRPr="00D779F7">
        <w:rPr>
          <w:rFonts w:asciiTheme="minorEastAsia" w:eastAsiaTheme="minorEastAsia" w:hAnsiTheme="minorEastAsia"/>
        </w:rPr>
        <w:t>姓譜︰鮑，本自夏禹之裔，因封為鮑氏。齊之鮑氏，世為上卿。</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竊見孝成皇帝時，外親持權，人人牽引所私以充塞朝廷，</w:t>
      </w:r>
      <w:r w:rsidR="00934453" w:rsidRPr="00D779F7">
        <w:rPr>
          <w:rFonts w:asciiTheme="minorEastAsia" w:eastAsiaTheme="minorEastAsia" w:hAnsiTheme="minorEastAsia"/>
        </w:rPr>
        <w:t>塞，悉則翻。</w:t>
      </w:r>
      <w:r w:rsidR="00934453" w:rsidRPr="00D779F7">
        <w:rPr>
          <w:rStyle w:val="01Text"/>
          <w:rFonts w:asciiTheme="minorEastAsia" w:eastAsiaTheme="minorEastAsia" w:hAnsiTheme="minorEastAsia"/>
          <w:sz w:val="21"/>
        </w:rPr>
        <w:t>妨賢人路，濁亂天下，奢泰亡度，</w:t>
      </w:r>
      <w:r w:rsidR="00934453" w:rsidRPr="00D779F7">
        <w:rPr>
          <w:rFonts w:asciiTheme="minorEastAsia" w:eastAsiaTheme="minorEastAsia" w:hAnsiTheme="minorEastAsia"/>
        </w:rPr>
        <w:t>亡，古無字通。</w:t>
      </w:r>
      <w:r w:rsidR="00934453" w:rsidRPr="00D779F7">
        <w:rPr>
          <w:rStyle w:val="01Text"/>
          <w:rFonts w:asciiTheme="minorEastAsia" w:eastAsiaTheme="minorEastAsia" w:hAnsiTheme="minorEastAsia"/>
          <w:sz w:val="21"/>
        </w:rPr>
        <w:t>窮困百姓，是以日食且十，彗星四起。</w:t>
      </w:r>
      <w:r w:rsidR="00934453" w:rsidRPr="00D779F7">
        <w:rPr>
          <w:rFonts w:asciiTheme="minorEastAsia" w:eastAsiaTheme="minorEastAsia" w:hAnsiTheme="minorEastAsia"/>
        </w:rPr>
        <w:t>日食十，註已見三十二卷元延二年。建始元年，星孛于營室，元延元年，星孛于營室，元延元年，星孛于東井，後又晨出東方，十三日，又夕見西方，是四起也。彗，祥歲翻，延芮翻，又徐醉翻。</w:t>
      </w:r>
      <w:r w:rsidR="00934453" w:rsidRPr="00D779F7">
        <w:rPr>
          <w:rStyle w:val="01Text"/>
          <w:rFonts w:asciiTheme="minorEastAsia" w:eastAsiaTheme="minorEastAsia" w:hAnsiTheme="minorEastAsia"/>
          <w:sz w:val="21"/>
        </w:rPr>
        <w:t>危亡之徵，陛下所親見也；今柰何反覆劇於前乎！</w:t>
      </w:r>
      <w:r w:rsidR="00C93935">
        <w:rPr>
          <w:rFonts w:asciiTheme="minorEastAsia" w:eastAsiaTheme="minorEastAsia" w:hAnsiTheme="minorEastAsia"/>
        </w:rPr>
        <w:t>「</w:t>
      </w:r>
      <w:r w:rsidR="00934453" w:rsidRPr="00D779F7">
        <w:rPr>
          <w:rFonts w:asciiTheme="minorEastAsia" w:eastAsiaTheme="minorEastAsia" w:hAnsiTheme="minorEastAsia"/>
        </w:rPr>
        <w:t>覆</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復</w:t>
      </w:r>
      <w:r w:rsidR="00C93935">
        <w:rPr>
          <w:rFonts w:asciiTheme="minorEastAsia" w:eastAsiaTheme="minorEastAsia" w:hAnsiTheme="minorEastAsia"/>
        </w:rPr>
        <w:t>」</w:t>
      </w:r>
      <w:r w:rsidR="00934453" w:rsidRPr="00D779F7">
        <w:rPr>
          <w:rFonts w:asciiTheme="minorEastAsia" w:eastAsiaTheme="minorEastAsia" w:hAnsiTheme="minorEastAsia"/>
        </w:rPr>
        <w:t>；劇，增也，甚也。</w:t>
      </w:r>
    </w:p>
    <w:p w:rsidR="00934453" w:rsidRPr="00D779F7" w:rsidRDefault="00934453" w:rsidP="00087F68">
      <w:pPr>
        <w:rPr>
          <w:rFonts w:asciiTheme="minorEastAsia" w:hAnsiTheme="minorEastAsia"/>
        </w:rPr>
      </w:pPr>
      <w:r w:rsidRPr="00D779F7">
        <w:rPr>
          <w:rFonts w:asciiTheme="minorEastAsia" w:hAnsiTheme="minorEastAsia"/>
        </w:rPr>
        <w:t>今民有七亡︰</w:t>
      </w:r>
      <w:r w:rsidRPr="00D779F7">
        <w:rPr>
          <w:rStyle w:val="00Text"/>
          <w:rFonts w:asciiTheme="minorEastAsia" w:hAnsiTheme="minorEastAsia"/>
        </w:rPr>
        <w:t>師古曰︰亡，謂失其作業也。</w:t>
      </w:r>
      <w:r w:rsidRPr="00D779F7">
        <w:rPr>
          <w:rFonts w:asciiTheme="minorEastAsia" w:hAnsiTheme="minorEastAsia"/>
        </w:rPr>
        <w:t>陰陽不和，水旱為災，一亡也；縣官重責更賦租稅，二亡也；</w:t>
      </w:r>
      <w:r w:rsidRPr="00D779F7">
        <w:rPr>
          <w:rStyle w:val="00Text"/>
          <w:rFonts w:asciiTheme="minorEastAsia" w:hAnsiTheme="minorEastAsia"/>
        </w:rPr>
        <w:t>師古曰︰更，謂為更卒也，音工衡翻。</w:t>
      </w:r>
      <w:r w:rsidRPr="00D779F7">
        <w:rPr>
          <w:rFonts w:asciiTheme="minorEastAsia" w:hAnsiTheme="minorEastAsia"/>
        </w:rPr>
        <w:t>貪吏並公，受取不已，三亡也；</w:t>
      </w:r>
      <w:r w:rsidRPr="00D779F7">
        <w:rPr>
          <w:rStyle w:val="00Text"/>
          <w:rFonts w:asciiTheme="minorEastAsia" w:hAnsiTheme="minorEastAsia"/>
        </w:rPr>
        <w:t>師古曰︰並，依也，音步浪翻。</w:t>
      </w:r>
      <w:r w:rsidRPr="00D779F7">
        <w:rPr>
          <w:rFonts w:asciiTheme="minorEastAsia" w:hAnsiTheme="minorEastAsia"/>
        </w:rPr>
        <w:t>豪強大姓，蠶食亡厭，四亡也；</w:t>
      </w:r>
      <w:r w:rsidRPr="00D779F7">
        <w:rPr>
          <w:rStyle w:val="00Text"/>
          <w:rFonts w:asciiTheme="minorEastAsia" w:hAnsiTheme="minorEastAsia"/>
        </w:rPr>
        <w:t>亡厭，上古無字通；下音於鹽翻。</w:t>
      </w:r>
      <w:r w:rsidRPr="00D779F7">
        <w:rPr>
          <w:rFonts w:asciiTheme="minorEastAsia" w:hAnsiTheme="minorEastAsia"/>
        </w:rPr>
        <w:t>苛吏繇役，失農桑時，五亡也；</w:t>
      </w:r>
      <w:r w:rsidRPr="00D779F7">
        <w:rPr>
          <w:rStyle w:val="00Text"/>
          <w:rFonts w:asciiTheme="minorEastAsia" w:hAnsiTheme="minorEastAsia"/>
        </w:rPr>
        <w:t>繇，古傜字通。</w:t>
      </w:r>
      <w:r w:rsidRPr="00D779F7">
        <w:rPr>
          <w:rFonts w:asciiTheme="minorEastAsia" w:hAnsiTheme="minorEastAsia"/>
        </w:rPr>
        <w:t>部落鼓鳴，男女遮列，六亡也；</w:t>
      </w:r>
      <w:r w:rsidRPr="00D779F7">
        <w:rPr>
          <w:rStyle w:val="00Text"/>
          <w:rFonts w:asciiTheme="minorEastAsia" w:hAnsiTheme="minorEastAsia"/>
        </w:rPr>
        <w:t>師古曰︰言聞桴鼓之聲，以為有盜賊，皆當遮列而追捕。</w:t>
      </w:r>
      <w:r w:rsidRPr="00D779F7">
        <w:rPr>
          <w:rFonts w:asciiTheme="minorEastAsia" w:hAnsiTheme="minorEastAsia"/>
        </w:rPr>
        <w:t>盜賊劫略，取民財物，七亡也。七亡尚可，又有七死︰酷吏毆殺，一死也；</w:t>
      </w:r>
      <w:r w:rsidRPr="00D779F7">
        <w:rPr>
          <w:rStyle w:val="00Text"/>
          <w:rFonts w:asciiTheme="minorEastAsia" w:hAnsiTheme="minorEastAsia"/>
        </w:rPr>
        <w:t>師古曰︰毆，擊也，音一口翻。</w:t>
      </w:r>
      <w:r w:rsidRPr="00D779F7">
        <w:rPr>
          <w:rFonts w:asciiTheme="minorEastAsia" w:hAnsiTheme="minorEastAsia"/>
        </w:rPr>
        <w:t>治獄深刻，二死也；</w:t>
      </w:r>
      <w:r w:rsidRPr="00D779F7">
        <w:rPr>
          <w:rStyle w:val="00Text"/>
          <w:rFonts w:asciiTheme="minorEastAsia" w:hAnsiTheme="minorEastAsia"/>
        </w:rPr>
        <w:t>治，直之翻。</w:t>
      </w:r>
      <w:r w:rsidRPr="00D779F7">
        <w:rPr>
          <w:rFonts w:asciiTheme="minorEastAsia" w:hAnsiTheme="minorEastAsia"/>
        </w:rPr>
        <w:t>冤陷亡辜，三死也；</w:t>
      </w:r>
      <w:r w:rsidRPr="00D779F7">
        <w:rPr>
          <w:rStyle w:val="00Text"/>
          <w:rFonts w:asciiTheme="minorEastAsia" w:hAnsiTheme="minorEastAsia"/>
        </w:rPr>
        <w:t>亡，古無字通；下同。</w:t>
      </w:r>
      <w:r w:rsidRPr="00D779F7">
        <w:rPr>
          <w:rFonts w:asciiTheme="minorEastAsia" w:hAnsiTheme="minorEastAsia"/>
        </w:rPr>
        <w:t>盜賊橫發，四死也；</w:t>
      </w:r>
      <w:r w:rsidRPr="00D779F7">
        <w:rPr>
          <w:rStyle w:val="00Text"/>
          <w:rFonts w:asciiTheme="minorEastAsia" w:hAnsiTheme="minorEastAsia"/>
        </w:rPr>
        <w:t>師古曰︰橫，音戶孟翻。</w:t>
      </w:r>
      <w:r w:rsidRPr="00D779F7">
        <w:rPr>
          <w:rFonts w:asciiTheme="minorEastAsia" w:hAnsiTheme="minorEastAsia"/>
        </w:rPr>
        <w:t>怨讎相殘，五死也；歲惡饑餓，六死也；時氣疾疫，七死也。</w:t>
      </w:r>
      <w:r w:rsidRPr="00D779F7">
        <w:rPr>
          <w:rStyle w:val="00Text"/>
          <w:rFonts w:asciiTheme="minorEastAsia" w:hAnsiTheme="minorEastAsia"/>
        </w:rPr>
        <w:t>天有六氣，陰、陽、風、雨、晦、明也。分為四時，序為五節，過則為災而生疾疫，亦非時之氣所為也。</w:t>
      </w:r>
      <w:r w:rsidRPr="00D779F7">
        <w:rPr>
          <w:rFonts w:asciiTheme="minorEastAsia" w:hAnsiTheme="minorEastAsia"/>
        </w:rPr>
        <w:t>民有七亡而無一得，欲望國安，誠難；民有七死而無一生，欲望刑措，誠難。此非公卿、守相貪殘成化之所致邪！</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羣臣幸得居尊官，食重祿，豈有肯加惻隱於細民，助陛下流敎化者邪！</w:t>
      </w:r>
      <w:r w:rsidRPr="00D779F7">
        <w:rPr>
          <w:rFonts w:asciiTheme="minorEastAsia" w:eastAsiaTheme="minorEastAsia" w:hAnsiTheme="minorEastAsia"/>
        </w:rPr>
        <w:t>師古曰︰惻隱，皆痛也。</w:t>
      </w:r>
      <w:r w:rsidRPr="00D779F7">
        <w:rPr>
          <w:rStyle w:val="01Text"/>
          <w:rFonts w:asciiTheme="minorEastAsia" w:eastAsiaTheme="minorEastAsia" w:hAnsiTheme="minorEastAsia"/>
          <w:sz w:val="21"/>
        </w:rPr>
        <w:t>志但在營私家，稱賓客，為姦利而已。</w:t>
      </w:r>
      <w:r w:rsidRPr="00D779F7">
        <w:rPr>
          <w:rFonts w:asciiTheme="minorEastAsia" w:eastAsiaTheme="minorEastAsia" w:hAnsiTheme="minorEastAsia"/>
        </w:rPr>
        <w:t>師古曰︰務稱賓客所求也。稱，尺證翻。</w:t>
      </w:r>
      <w:r w:rsidRPr="00D779F7">
        <w:rPr>
          <w:rStyle w:val="01Text"/>
          <w:rFonts w:asciiTheme="minorEastAsia" w:eastAsiaTheme="minorEastAsia" w:hAnsiTheme="minorEastAsia"/>
          <w:sz w:val="21"/>
        </w:rPr>
        <w:t>以苟容曲從為賢，以拱默尸祿為智，</w:t>
      </w:r>
      <w:r w:rsidRPr="00D779F7">
        <w:rPr>
          <w:rFonts w:asciiTheme="minorEastAsia" w:eastAsiaTheme="minorEastAsia" w:hAnsiTheme="minorEastAsia"/>
        </w:rPr>
        <w:t>拱默，拱手而默然不言也。師古曰︰尸，主也；不憂其職，但主食祿而已。</w:t>
      </w:r>
      <w:r w:rsidRPr="00D779F7">
        <w:rPr>
          <w:rStyle w:val="01Text"/>
          <w:rFonts w:asciiTheme="minorEastAsia" w:eastAsiaTheme="minorEastAsia" w:hAnsiTheme="minorEastAsia"/>
          <w:sz w:val="21"/>
        </w:rPr>
        <w:t>謂如臣宣等為愚。陛下擢臣巖穴，誠冀有益豪毛，豈徒使臣美食大官、重高門之地哉！</w:t>
      </w:r>
      <w:r w:rsidRPr="00D779F7">
        <w:rPr>
          <w:rFonts w:asciiTheme="minorEastAsia" w:eastAsiaTheme="minorEastAsia" w:hAnsiTheme="minorEastAsia"/>
        </w:rPr>
        <w:t>晉灼曰︰高門，殿名也。師古曰︰在未央宮中，余謂宣蓋言徒知養賢為朝廷之重，而不計其有益於時與否。</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天下，乃皇天之天下也。陛下上為皇天子，下為黎庶父母，為天牧養元元，</w:t>
      </w:r>
      <w:r w:rsidRPr="00D779F7">
        <w:rPr>
          <w:rFonts w:asciiTheme="minorEastAsia" w:eastAsiaTheme="minorEastAsia" w:hAnsiTheme="minorEastAsia"/>
        </w:rPr>
        <w:t>為天之為，于偽翻。</w:t>
      </w:r>
      <w:r w:rsidRPr="00D779F7">
        <w:rPr>
          <w:rStyle w:val="01Text"/>
          <w:rFonts w:asciiTheme="minorEastAsia" w:eastAsiaTheme="minorEastAsia" w:hAnsiTheme="minorEastAsia"/>
          <w:sz w:val="21"/>
        </w:rPr>
        <w:t>視之當如一，合尸鳩之詩。</w:t>
      </w:r>
      <w:r w:rsidRPr="00D779F7">
        <w:rPr>
          <w:rFonts w:asciiTheme="minorEastAsia" w:eastAsiaTheme="minorEastAsia" w:hAnsiTheme="minorEastAsia"/>
        </w:rPr>
        <w:t>師古曰︰尸鳩，曹國風之篇也。其詩曰︰尸鳩在桑，其子七兮，淑人君子，其儀一兮。言尸鳩養其子七，平均如一，善人君子布德施惠亦當然也。毛氏曰︰尸鳩，秸鞠也。尸鳩之養其子，朝從上下，暮從下上，平均如一。秸，音居八翻，又音吉。</w:t>
      </w:r>
      <w:r w:rsidRPr="00D779F7">
        <w:rPr>
          <w:rStyle w:val="01Text"/>
          <w:rFonts w:asciiTheme="minorEastAsia" w:eastAsiaTheme="minorEastAsia" w:hAnsiTheme="minorEastAsia"/>
          <w:sz w:val="21"/>
        </w:rPr>
        <w:t>今貧民菜食不厭，衣又穿空，</w:t>
      </w:r>
      <w:r w:rsidRPr="00D779F7">
        <w:rPr>
          <w:rFonts w:asciiTheme="minorEastAsia" w:eastAsiaTheme="minorEastAsia" w:hAnsiTheme="minorEastAsia"/>
        </w:rPr>
        <w:t>師古曰︰厭，飽足也。空，孔也。穿空，言破敝也。</w:t>
      </w:r>
      <w:r w:rsidRPr="00D779F7">
        <w:rPr>
          <w:rStyle w:val="01Text"/>
          <w:rFonts w:asciiTheme="minorEastAsia" w:eastAsiaTheme="minorEastAsia" w:hAnsiTheme="minorEastAsia"/>
          <w:sz w:val="21"/>
        </w:rPr>
        <w:t>父子、夫婦不能相保，誠可為酸鼻。陛下不救，將安所歸命乎！柰何獨養外親與幸臣董贀，多賞賜，以大萬數，使奴從、賓客，漿酒藿肉，</w:t>
      </w:r>
      <w:r w:rsidRPr="00D779F7">
        <w:rPr>
          <w:rFonts w:asciiTheme="minorEastAsia" w:eastAsiaTheme="minorEastAsia" w:hAnsiTheme="minorEastAsia"/>
        </w:rPr>
        <w:t>劉德曰︰視酒如漿，視肉如藿也。師古曰︰藿，豆葉也，貧人茹之。從，才用翻。</w:t>
      </w:r>
      <w:r w:rsidRPr="00D779F7">
        <w:rPr>
          <w:rStyle w:val="01Text"/>
          <w:rFonts w:asciiTheme="minorEastAsia" w:eastAsiaTheme="minorEastAsia" w:hAnsiTheme="minorEastAsia"/>
          <w:sz w:val="21"/>
        </w:rPr>
        <w:t>蒼頭廬兒，皆用致富，</w:t>
      </w:r>
      <w:r w:rsidRPr="00D779F7">
        <w:rPr>
          <w:rFonts w:asciiTheme="minorEastAsia" w:eastAsiaTheme="minorEastAsia" w:hAnsiTheme="minorEastAsia"/>
        </w:rPr>
        <w:t>孟康曰︰黎民、黔首，黔、黎，皆黑也；下民陰類，故以黑為號。漢名奴為蒼頭，非純黑，以別於良人也。諸給事殿中者所居為廬，蒼頭侍從，因呼為廬兒。臣瓚曰︰漢儀注，官奴給書計，從侍中已下為蒼頭青幘。</w:t>
      </w:r>
      <w:r w:rsidRPr="00D779F7">
        <w:rPr>
          <w:rStyle w:val="01Text"/>
          <w:rFonts w:asciiTheme="minorEastAsia" w:eastAsiaTheme="minorEastAsia" w:hAnsiTheme="minorEastAsia"/>
          <w:sz w:val="21"/>
        </w:rPr>
        <w:t>非天意也！</w:t>
      </w:r>
    </w:p>
    <w:p w:rsidR="00934453" w:rsidRPr="00D779F7" w:rsidRDefault="00934453" w:rsidP="00087F68">
      <w:pPr>
        <w:rPr>
          <w:rFonts w:asciiTheme="minorEastAsia" w:hAnsiTheme="minorEastAsia"/>
        </w:rPr>
      </w:pPr>
      <w:r w:rsidRPr="00D779F7">
        <w:rPr>
          <w:rFonts w:asciiTheme="minorEastAsia" w:hAnsiTheme="minorEastAsia"/>
        </w:rPr>
        <w:t>及汝昌侯傅商，亡功而封。</w:t>
      </w:r>
      <w:r w:rsidRPr="00D779F7">
        <w:rPr>
          <w:rStyle w:val="00Text"/>
          <w:rFonts w:asciiTheme="minorEastAsia" w:hAnsiTheme="minorEastAsia"/>
        </w:rPr>
        <w:t>古亡、無字通；下同。</w:t>
      </w:r>
      <w:r w:rsidRPr="00D779F7">
        <w:rPr>
          <w:rFonts w:asciiTheme="minorEastAsia" w:hAnsiTheme="minorEastAsia"/>
        </w:rPr>
        <w:t>夫官爵非陛下之官爵，乃天下之官爵也。陛下取非其官，官非其人，</w:t>
      </w:r>
      <w:r w:rsidRPr="00D779F7">
        <w:rPr>
          <w:rStyle w:val="00Text"/>
          <w:rFonts w:asciiTheme="minorEastAsia" w:hAnsiTheme="minorEastAsia"/>
        </w:rPr>
        <w:t>師古曰︰此官不當加於此人，此人不當受此官也。</w:t>
      </w:r>
      <w:r w:rsidRPr="00D779F7">
        <w:rPr>
          <w:rFonts w:asciiTheme="minorEastAsia" w:hAnsiTheme="minorEastAsia"/>
        </w:rPr>
        <w:t>而望天說民服，豈不難哉！</w:t>
      </w:r>
      <w:r w:rsidRPr="00D779F7">
        <w:rPr>
          <w:rStyle w:val="00Text"/>
          <w:rFonts w:asciiTheme="minorEastAsia" w:hAnsiTheme="minorEastAsia"/>
        </w:rPr>
        <w:t>說，讀曰悅。</w:t>
      </w:r>
      <w:r w:rsidRPr="00D779F7">
        <w:rPr>
          <w:rFonts w:asciiTheme="minorEastAsia" w:hAnsiTheme="minorEastAsia"/>
        </w:rPr>
        <w:t>方陽侯孫寵，宜陵侯息夫躬，辯足以移衆，強可用獨立，姦人之雄，惑世尤劇者也，宜以時罷退；及外親幼童未通經術者，皆宜令休，就師傅。急徵故大司馬傅喜，使領外親；故大司空何武、師丹，故丞相孔光，故左將軍彭宣，經皆更博士，</w:t>
      </w:r>
      <w:r w:rsidRPr="00D779F7">
        <w:rPr>
          <w:rStyle w:val="00Text"/>
          <w:rFonts w:asciiTheme="minorEastAsia" w:hAnsiTheme="minorEastAsia"/>
        </w:rPr>
        <w:t>言經學有師法也。更，工衡翻。</w:t>
      </w:r>
      <w:r w:rsidRPr="00D779F7">
        <w:rPr>
          <w:rFonts w:asciiTheme="minorEastAsia" w:hAnsiTheme="minorEastAsia"/>
        </w:rPr>
        <w:t>位皆歷三公；龔勝為司直，郡國皆愼選舉；</w:t>
      </w:r>
      <w:r w:rsidRPr="00D779F7">
        <w:rPr>
          <w:rStyle w:val="00Text"/>
          <w:rFonts w:asciiTheme="minorEastAsia" w:hAnsiTheme="minorEastAsia"/>
        </w:rPr>
        <w:t>司直，掌佐丞相舉不法。勝守正不阿，郡國懼為所舉奏，故皆愼於選舉。</w:t>
      </w:r>
      <w:r w:rsidRPr="00D779F7">
        <w:rPr>
          <w:rFonts w:asciiTheme="minorEastAsia" w:hAnsiTheme="minorEastAsia"/>
        </w:rPr>
        <w:t>可大委任也。陛下前以小不忍退武等，</w:t>
      </w:r>
      <w:r w:rsidRPr="00D779F7">
        <w:rPr>
          <w:rStyle w:val="00Text"/>
          <w:rFonts w:asciiTheme="minorEastAsia" w:hAnsiTheme="minorEastAsia"/>
        </w:rPr>
        <w:t>師古曰︰少有不快於心，不能忍也。</w:t>
      </w:r>
      <w:r w:rsidRPr="00D779F7">
        <w:rPr>
          <w:rFonts w:asciiTheme="minorEastAsia" w:hAnsiTheme="minorEastAsia"/>
        </w:rPr>
        <w:t>海內失望。陛下尚能容亡功德者甚衆，曾不能忍武等邪！治天下者，當用天下之心為心，</w:t>
      </w:r>
      <w:r w:rsidRPr="00D779F7">
        <w:rPr>
          <w:rStyle w:val="00Text"/>
          <w:rFonts w:asciiTheme="minorEastAsia" w:hAnsiTheme="minorEastAsia"/>
        </w:rPr>
        <w:t>治，直之翻。</w:t>
      </w:r>
      <w:r w:rsidRPr="00D779F7">
        <w:rPr>
          <w:rFonts w:asciiTheme="minorEastAsia" w:hAnsiTheme="minorEastAsia"/>
        </w:rPr>
        <w:t>不得自專快意而已也。</w:t>
      </w:r>
      <w:r w:rsidR="00C93935">
        <w:rPr>
          <w:rFonts w:asciiTheme="minorEastAsia" w:hAnsiTheme="minorEastAsia"/>
        </w:rPr>
        <w:t>」</w:t>
      </w:r>
      <w:r w:rsidRPr="00D779F7">
        <w:rPr>
          <w:rFonts w:asciiTheme="minorEastAsia" w:hAnsiTheme="minorEastAsia"/>
        </w:rPr>
        <w:t>宣語雖刻切，上以宣名儒，優容之。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匈奴單于上書願朝五年。</w:t>
      </w:r>
      <w:r w:rsidR="00934453" w:rsidRPr="00D779F7">
        <w:rPr>
          <w:rFonts w:asciiTheme="minorEastAsia" w:eastAsiaTheme="minorEastAsia" w:hAnsiTheme="minorEastAsia"/>
        </w:rPr>
        <w:t>朝，直遙翻；下同。</w:t>
      </w:r>
      <w:r w:rsidR="00934453" w:rsidRPr="00D779F7">
        <w:rPr>
          <w:rStyle w:val="01Text"/>
          <w:rFonts w:asciiTheme="minorEastAsia" w:eastAsiaTheme="minorEastAsia" w:hAnsiTheme="minorEastAsia"/>
          <w:sz w:val="21"/>
        </w:rPr>
        <w:t>時帝被疾，</w:t>
      </w:r>
      <w:r w:rsidR="00934453" w:rsidRPr="00D779F7">
        <w:rPr>
          <w:rFonts w:asciiTheme="minorEastAsia" w:eastAsiaTheme="minorEastAsia" w:hAnsiTheme="minorEastAsia"/>
        </w:rPr>
        <w:t>被，皮義翻。</w:t>
      </w:r>
      <w:r w:rsidR="00934453" w:rsidRPr="00D779F7">
        <w:rPr>
          <w:rStyle w:val="01Text"/>
          <w:rFonts w:asciiTheme="minorEastAsia" w:eastAsiaTheme="minorEastAsia" w:hAnsiTheme="minorEastAsia"/>
          <w:sz w:val="21"/>
        </w:rPr>
        <w:t>或言︰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匈奴從上游來厭人；</w:t>
      </w:r>
      <w:r w:rsidR="00934453" w:rsidRPr="00D779F7">
        <w:rPr>
          <w:rFonts w:asciiTheme="minorEastAsia" w:eastAsiaTheme="minorEastAsia" w:hAnsiTheme="minorEastAsia"/>
        </w:rPr>
        <w:t>服虔曰︰游，猶流也。河水從西北來，故曰上游也。師古曰︰上游，亦總謂地形耳，不必係於河水也。厭，音一涉翻。厭，勝也。</w:t>
      </w:r>
      <w:r w:rsidR="00934453" w:rsidRPr="00D779F7">
        <w:rPr>
          <w:rStyle w:val="01Text"/>
          <w:rFonts w:asciiTheme="minorEastAsia" w:eastAsiaTheme="minorEastAsia" w:hAnsiTheme="minorEastAsia"/>
          <w:sz w:val="21"/>
        </w:rPr>
        <w:t>自黃龍、竟寧時，單于朝中國，輒有大故。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師古曰︰大故，謂國之大喪。</w:t>
      </w:r>
      <w:r w:rsidR="00934453" w:rsidRPr="00D779F7">
        <w:rPr>
          <w:rStyle w:val="01Text"/>
          <w:rFonts w:asciiTheme="minorEastAsia" w:eastAsiaTheme="minorEastAsia" w:hAnsiTheme="minorEastAsia"/>
          <w:sz w:val="21"/>
        </w:rPr>
        <w:t>上由是難之，以問公卿，亦以為虛費府帑，</w:t>
      </w:r>
      <w:r w:rsidR="00934453" w:rsidRPr="00D779F7">
        <w:rPr>
          <w:rFonts w:asciiTheme="minorEastAsia" w:eastAsiaTheme="minorEastAsia" w:hAnsiTheme="minorEastAsia"/>
        </w:rPr>
        <w:t>師古曰︰府，物所聚也。帑，藏金帛之所也。帑，音他莽翻；又音奴。</w:t>
      </w:r>
      <w:r w:rsidR="00934453" w:rsidRPr="00D779F7">
        <w:rPr>
          <w:rStyle w:val="01Text"/>
          <w:rFonts w:asciiTheme="minorEastAsia" w:eastAsiaTheme="minorEastAsia" w:hAnsiTheme="minorEastAsia"/>
          <w:sz w:val="21"/>
        </w:rPr>
        <w:t>可且勿許。單于使辭去，未發，</w:t>
      </w:r>
      <w:r w:rsidR="00934453" w:rsidRPr="00D779F7">
        <w:rPr>
          <w:rFonts w:asciiTheme="minorEastAsia" w:eastAsiaTheme="minorEastAsia" w:hAnsiTheme="minorEastAsia"/>
        </w:rPr>
        <w:t>已辭而未行也。使，疏吏翻。</w:t>
      </w:r>
      <w:r w:rsidR="00934453" w:rsidRPr="00D779F7">
        <w:rPr>
          <w:rStyle w:val="01Text"/>
          <w:rFonts w:asciiTheme="minorEastAsia" w:eastAsiaTheme="minorEastAsia" w:hAnsiTheme="minorEastAsia"/>
          <w:sz w:val="21"/>
        </w:rPr>
        <w:t>黃門郞揚雄上書諫曰︰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臣聞六經之治，貴於未亂；兵家之勝，貴於未戰；</w:t>
      </w:r>
      <w:r w:rsidR="00934453" w:rsidRPr="00D779F7">
        <w:rPr>
          <w:rFonts w:asciiTheme="minorEastAsia" w:eastAsiaTheme="minorEastAsia" w:hAnsiTheme="minorEastAsia"/>
        </w:rPr>
        <w:t>書·周官曰︰制治于未亂。兵法曰︰戰不必勝，不苟接刃。師古曰︰已亂而後治之，戰鬭而後獲勝，則不足貴。治，直吏翻。</w:t>
      </w:r>
      <w:r w:rsidR="00934453" w:rsidRPr="00D779F7">
        <w:rPr>
          <w:rStyle w:val="01Text"/>
          <w:rFonts w:asciiTheme="minorEastAsia" w:eastAsiaTheme="minorEastAsia" w:hAnsiTheme="minorEastAsia"/>
          <w:sz w:val="21"/>
        </w:rPr>
        <w:t>二者皆微，</w:t>
      </w:r>
      <w:r w:rsidR="00934453" w:rsidRPr="00D779F7">
        <w:rPr>
          <w:rFonts w:asciiTheme="minorEastAsia" w:eastAsiaTheme="minorEastAsia" w:hAnsiTheme="minorEastAsia"/>
        </w:rPr>
        <w:t>師古曰︰微，謂精妙也。</w:t>
      </w:r>
      <w:r w:rsidR="00934453" w:rsidRPr="00D779F7">
        <w:rPr>
          <w:rStyle w:val="01Text"/>
          <w:rFonts w:asciiTheme="minorEastAsia" w:eastAsiaTheme="minorEastAsia" w:hAnsiTheme="minorEastAsia"/>
          <w:sz w:val="21"/>
        </w:rPr>
        <w:t>然而大事之本，不可不察也。今單于上書求朝，國家不許而辭之，臣愚以為漢與匈奴從此隙矣。</w:t>
      </w:r>
      <w:r w:rsidR="00934453" w:rsidRPr="00D779F7">
        <w:rPr>
          <w:rFonts w:asciiTheme="minorEastAsia" w:eastAsiaTheme="minorEastAsia" w:hAnsiTheme="minorEastAsia"/>
        </w:rPr>
        <w:t>言嫌隙從此而開也。</w:t>
      </w:r>
      <w:r w:rsidR="00934453" w:rsidRPr="00D779F7">
        <w:rPr>
          <w:rStyle w:val="01Text"/>
          <w:rFonts w:asciiTheme="minorEastAsia" w:eastAsiaTheme="minorEastAsia" w:hAnsiTheme="minorEastAsia"/>
          <w:sz w:val="21"/>
        </w:rPr>
        <w:t>匈奴本五帝所不能臣，三王所不能制，其不可使隙明甚。臣不敢遠稱，請引秦以來明之︰</w:t>
      </w:r>
    </w:p>
    <w:p w:rsidR="00934453" w:rsidRPr="00D779F7" w:rsidRDefault="00934453" w:rsidP="00087F68">
      <w:pPr>
        <w:rPr>
          <w:rFonts w:asciiTheme="minorEastAsia" w:hAnsiTheme="minorEastAsia"/>
        </w:rPr>
      </w:pPr>
      <w:r w:rsidRPr="00D779F7">
        <w:rPr>
          <w:rFonts w:asciiTheme="minorEastAsia" w:hAnsiTheme="minorEastAsia"/>
        </w:rPr>
        <w:t>以秦始皇之強，蒙恬之威，然不敢窺西河，乃築長城以界之。</w:t>
      </w:r>
      <w:r w:rsidRPr="00D779F7">
        <w:rPr>
          <w:rStyle w:val="00Text"/>
          <w:rFonts w:asciiTheme="minorEastAsia" w:hAnsiTheme="minorEastAsia"/>
        </w:rPr>
        <w:t>蒙恬斥逐匈奴，以北河為竟，漢朔方郡地是也。若西河，則漢武威、張掖、敦煌、酒泉地是也。秦不能取，築長城，起臨洮以界之。</w:t>
      </w:r>
      <w:r w:rsidRPr="00D779F7">
        <w:rPr>
          <w:rFonts w:asciiTheme="minorEastAsia" w:hAnsiTheme="minorEastAsia"/>
        </w:rPr>
        <w:t>會漢初興，以高祖之威靈，三十萬衆困於平城，</w:t>
      </w:r>
      <w:r w:rsidRPr="00D779F7">
        <w:rPr>
          <w:rStyle w:val="00Text"/>
          <w:rFonts w:asciiTheme="minorEastAsia" w:hAnsiTheme="minorEastAsia"/>
        </w:rPr>
        <w:t>事見十一卷高帝七年。</w:t>
      </w:r>
      <w:r w:rsidRPr="00D779F7">
        <w:rPr>
          <w:rFonts w:asciiTheme="minorEastAsia" w:hAnsiTheme="minorEastAsia"/>
        </w:rPr>
        <w:t>時奇譎之士、石畫之臣甚衆，</w:t>
      </w:r>
      <w:r w:rsidRPr="00D779F7">
        <w:rPr>
          <w:rStyle w:val="00Text"/>
          <w:rFonts w:asciiTheme="minorEastAsia" w:hAnsiTheme="minorEastAsia"/>
        </w:rPr>
        <w:t>鄧展曰︰石，大也。師古曰︰石，言堅固如石也。畫，計策也，音獲。</w:t>
      </w:r>
      <w:r w:rsidRPr="00D779F7">
        <w:rPr>
          <w:rFonts w:asciiTheme="minorEastAsia" w:hAnsiTheme="minorEastAsia"/>
        </w:rPr>
        <w:t>卒其所以脫者，世莫得而言也。</w:t>
      </w:r>
      <w:r w:rsidRPr="00D779F7">
        <w:rPr>
          <w:rStyle w:val="00Text"/>
          <w:rFonts w:asciiTheme="minorEastAsia" w:hAnsiTheme="minorEastAsia"/>
        </w:rPr>
        <w:t>師古曰︰卒，終也。莫得而言，謂自免之計，其事醜惡，故不傳。卒，子恤翻。</w:t>
      </w:r>
      <w:r w:rsidRPr="00D779F7">
        <w:rPr>
          <w:rFonts w:asciiTheme="minorEastAsia" w:hAnsiTheme="minorEastAsia"/>
        </w:rPr>
        <w:t>又高后時，匈奴悖慢，大臣權書遺之，然後得解。</w:t>
      </w:r>
      <w:r w:rsidRPr="00D779F7">
        <w:rPr>
          <w:rStyle w:val="00Text"/>
          <w:rFonts w:asciiTheme="minorEastAsia" w:hAnsiTheme="minorEastAsia"/>
        </w:rPr>
        <w:t>事見十二卷惠帝三年。杜佑曰︰以權道為書，順辭以答。遺，于季翻。</w:t>
      </w:r>
      <w:r w:rsidRPr="00D779F7">
        <w:rPr>
          <w:rFonts w:asciiTheme="minorEastAsia" w:hAnsiTheme="minorEastAsia"/>
        </w:rPr>
        <w:t>及孝文時，匈奴侵暴北邊，候騎至雍、甘泉，京師大駭，發三將軍屯棘門、細柳、霸上以備之，數月乃罷。</w:t>
      </w:r>
      <w:r w:rsidRPr="00D779F7">
        <w:rPr>
          <w:rStyle w:val="00Text"/>
          <w:rFonts w:asciiTheme="minorEastAsia" w:hAnsiTheme="minorEastAsia"/>
        </w:rPr>
        <w:t>事見十五卷文帝後六年。雍，於用翻。</w:t>
      </w:r>
      <w:r w:rsidRPr="00D779F7">
        <w:rPr>
          <w:rFonts w:asciiTheme="minorEastAsia" w:hAnsiTheme="minorEastAsia"/>
        </w:rPr>
        <w:t>孝武卽位，設馬邑之權，欲誘匈奴，徒費財勞師，一虜不可得見，況單于之面乎！</w:t>
      </w:r>
      <w:r w:rsidRPr="00D779F7">
        <w:rPr>
          <w:rStyle w:val="00Text"/>
          <w:rFonts w:asciiTheme="minorEastAsia" w:hAnsiTheme="minorEastAsia"/>
        </w:rPr>
        <w:t>事見十七卷武帝元光二年。言欲見匈奴一人且不可得，況使單于面來獻見乎！</w:t>
      </w:r>
      <w:r w:rsidRPr="00D779F7">
        <w:rPr>
          <w:rFonts w:asciiTheme="minorEastAsia" w:hAnsiTheme="minorEastAsia"/>
        </w:rPr>
        <w:t>其後深惟社稷之計，規恢萬載之策，</w:t>
      </w:r>
      <w:r w:rsidRPr="00D779F7">
        <w:rPr>
          <w:rStyle w:val="00Text"/>
          <w:rFonts w:asciiTheme="minorEastAsia" w:hAnsiTheme="minorEastAsia"/>
        </w:rPr>
        <w:t>載，子亥翻。</w:t>
      </w:r>
      <w:r w:rsidRPr="00D779F7">
        <w:rPr>
          <w:rFonts w:asciiTheme="minorEastAsia" w:hAnsiTheme="minorEastAsia"/>
        </w:rPr>
        <w:t>乃大興師數十萬，使衞青、霍去病操兵，前後十餘年，於是浮西河，絕大幕，破窴顏，襲王庭，窮極其地，追奔逐北，封狼居胥山，禪於姑衍，以臨瀚海，虜名王、貴人以百數；自是之後，匈奴震怖，益求和親，然而未肯稱臣也。</w:t>
      </w:r>
      <w:r w:rsidRPr="00D779F7">
        <w:rPr>
          <w:rStyle w:val="00Text"/>
          <w:rFonts w:asciiTheme="minorEastAsia" w:hAnsiTheme="minorEastAsia"/>
        </w:rPr>
        <w:t>事並見武帝紀。操，千高翻。窴，音塡。怖，普布翻。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且夫前世豈樂傾無量之費，役無罪之人，快心狼望之北哉？</w:t>
      </w:r>
      <w:r w:rsidRPr="00D779F7">
        <w:rPr>
          <w:rFonts w:asciiTheme="minorEastAsia" w:eastAsiaTheme="minorEastAsia" w:hAnsiTheme="minorEastAsia"/>
        </w:rPr>
        <w:t>師古曰︰狼望，匈奴中地名。余謂邊人謂舉燧為狼煙。狼望，謂狼煙候望之地。樂，音洛。</w:t>
      </w:r>
      <w:r w:rsidRPr="00D779F7">
        <w:rPr>
          <w:rStyle w:val="01Text"/>
          <w:rFonts w:asciiTheme="minorEastAsia" w:eastAsiaTheme="minorEastAsia" w:hAnsiTheme="minorEastAsia"/>
          <w:sz w:val="21"/>
        </w:rPr>
        <w:t>以為不壹勞者不久逸，不暫費者不永寧，是以忍百萬之師以摧餓虎之喙，</w:t>
      </w:r>
      <w:r w:rsidRPr="00D779F7">
        <w:rPr>
          <w:rFonts w:asciiTheme="minorEastAsia" w:eastAsiaTheme="minorEastAsia" w:hAnsiTheme="minorEastAsia"/>
        </w:rPr>
        <w:t>師古曰︰喙，口也。摧百萬之師於獸口也。喙，許穢翻。余謂順文而為說，其義自通。唐諱虎，故師古改曰獸。</w:t>
      </w:r>
      <w:r w:rsidRPr="00D779F7">
        <w:rPr>
          <w:rStyle w:val="01Text"/>
          <w:rFonts w:asciiTheme="minorEastAsia" w:eastAsiaTheme="minorEastAsia" w:hAnsiTheme="minorEastAsia"/>
          <w:sz w:val="21"/>
        </w:rPr>
        <w:t>運府庫之財塡盧山之壑而不悔也。</w:t>
      </w:r>
      <w:r w:rsidRPr="00D779F7">
        <w:rPr>
          <w:rFonts w:asciiTheme="minorEastAsia" w:eastAsiaTheme="minorEastAsia" w:hAnsiTheme="minorEastAsia"/>
        </w:rPr>
        <w:t>師古曰︰盧山，匈奴中山也。余按衞青薨，起冢象盧山。青唯絕幕至窴顏山耳，或者窴顏山卽盧山歟？孟康曰︰盧山，單于南庭也。</w:t>
      </w:r>
      <w:r w:rsidRPr="00D779F7">
        <w:rPr>
          <w:rStyle w:val="01Text"/>
          <w:rFonts w:asciiTheme="minorEastAsia" w:eastAsiaTheme="minorEastAsia" w:hAnsiTheme="minorEastAsia"/>
          <w:sz w:val="21"/>
        </w:rPr>
        <w:t>至本始之初，匈奴有桀心，</w:t>
      </w:r>
      <w:r w:rsidRPr="00D779F7">
        <w:rPr>
          <w:rFonts w:asciiTheme="minorEastAsia" w:eastAsiaTheme="minorEastAsia" w:hAnsiTheme="minorEastAsia"/>
        </w:rPr>
        <w:t>師古曰︰桀，堅也；言其起立不順。</w:t>
      </w:r>
      <w:r w:rsidRPr="00D779F7">
        <w:rPr>
          <w:rStyle w:val="01Text"/>
          <w:rFonts w:asciiTheme="minorEastAsia" w:eastAsiaTheme="minorEastAsia" w:hAnsiTheme="minorEastAsia"/>
          <w:sz w:val="21"/>
        </w:rPr>
        <w:t>欲掠烏孫，侵公主，乃發五將之師十五萬騎以擊之，時鮮有所獲，徒奮揚威武，明漢兵若雷風耳！雖空行空反，尚誅兩將軍，</w:t>
      </w:r>
      <w:r w:rsidRPr="00D779F7">
        <w:rPr>
          <w:rFonts w:asciiTheme="minorEastAsia" w:eastAsiaTheme="minorEastAsia" w:hAnsiTheme="minorEastAsia"/>
        </w:rPr>
        <w:t>事見二十四卷宣帝本始三年。鮮，息踐翻。兵若雷風，言師速而疾，風驅霆行，一過而不留也。</w:t>
      </w:r>
      <w:r w:rsidRPr="00D779F7">
        <w:rPr>
          <w:rStyle w:val="01Text"/>
          <w:rFonts w:asciiTheme="minorEastAsia" w:eastAsiaTheme="minorEastAsia" w:hAnsiTheme="minorEastAsia"/>
          <w:sz w:val="21"/>
        </w:rPr>
        <w:t>故北狄不服，中國未得高枕安寢也。</w:t>
      </w:r>
      <w:r w:rsidRPr="00D779F7">
        <w:rPr>
          <w:rFonts w:asciiTheme="minorEastAsia" w:eastAsiaTheme="minorEastAsia" w:hAnsiTheme="minorEastAsia"/>
        </w:rPr>
        <w:t>枕，職任翻。</w:t>
      </w:r>
      <w:r w:rsidRPr="00D779F7">
        <w:rPr>
          <w:rStyle w:val="01Text"/>
          <w:rFonts w:asciiTheme="minorEastAsia" w:eastAsiaTheme="minorEastAsia" w:hAnsiTheme="minorEastAsia"/>
          <w:sz w:val="21"/>
        </w:rPr>
        <w:t>逮至元康、神爵之間，大化神明，鴻恩溥洽，而匈奴內亂，五單于爭立，日逐、呼韓邪攜國歸死，扶伏稱臣，</w:t>
      </w:r>
      <w:r w:rsidRPr="00D779F7">
        <w:rPr>
          <w:rFonts w:asciiTheme="minorEastAsia" w:eastAsiaTheme="minorEastAsia" w:hAnsiTheme="minorEastAsia"/>
        </w:rPr>
        <w:t>事並見宣帝紀。歸死者，歸死命於漢也。扶伏，猶言匍匐也。師古曰︰伏，音蒲北翻。</w:t>
      </w:r>
      <w:r w:rsidRPr="00D779F7">
        <w:rPr>
          <w:rStyle w:val="01Text"/>
          <w:rFonts w:asciiTheme="minorEastAsia" w:eastAsiaTheme="minorEastAsia" w:hAnsiTheme="minorEastAsia"/>
          <w:sz w:val="21"/>
        </w:rPr>
        <w:t>然尚羈縻之，計不顓制。</w:t>
      </w:r>
      <w:r w:rsidRPr="00D779F7">
        <w:rPr>
          <w:rFonts w:asciiTheme="minorEastAsia" w:eastAsiaTheme="minorEastAsia" w:hAnsiTheme="minorEastAsia"/>
        </w:rPr>
        <w:t>師古曰︰顓，與專同。專制，謂以為臣妾也。</w:t>
      </w:r>
      <w:r w:rsidRPr="00D779F7">
        <w:rPr>
          <w:rStyle w:val="01Text"/>
          <w:rFonts w:asciiTheme="minorEastAsia" w:eastAsiaTheme="minorEastAsia" w:hAnsiTheme="minorEastAsia"/>
          <w:sz w:val="21"/>
        </w:rPr>
        <w:t>自此之後，欲朝者不距，</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不欲者不強。</w:t>
      </w:r>
      <w:r w:rsidRPr="00D779F7">
        <w:rPr>
          <w:rFonts w:asciiTheme="minorEastAsia" w:eastAsiaTheme="minorEastAsia" w:hAnsiTheme="minorEastAsia"/>
        </w:rPr>
        <w:t>師古曰︰強，音其兩翻。</w:t>
      </w:r>
      <w:r w:rsidRPr="00D779F7">
        <w:rPr>
          <w:rStyle w:val="01Text"/>
          <w:rFonts w:asciiTheme="minorEastAsia" w:eastAsiaTheme="minorEastAsia" w:hAnsiTheme="minorEastAsia"/>
          <w:sz w:val="21"/>
        </w:rPr>
        <w:t>何者？外國天性忿鷙，形容魁健，負力怙氣，難化以善，易肄以惡，</w:t>
      </w:r>
      <w:r w:rsidRPr="00D779F7">
        <w:rPr>
          <w:rFonts w:asciiTheme="minorEastAsia" w:eastAsiaTheme="minorEastAsia" w:hAnsiTheme="minorEastAsia"/>
        </w:rPr>
        <w:t>師古曰︰鷙，音竹二翻。鷙，狠也。魁，大也。負，恃也。余謂肄，習也，言易習於為惡也。</w:t>
      </w:r>
      <w:r w:rsidRPr="00D779F7">
        <w:rPr>
          <w:rStyle w:val="01Text"/>
          <w:rFonts w:asciiTheme="minorEastAsia" w:eastAsiaTheme="minorEastAsia" w:hAnsiTheme="minorEastAsia"/>
          <w:sz w:val="21"/>
        </w:rPr>
        <w:t>其強難詘，</w:t>
      </w:r>
      <w:r w:rsidRPr="00D779F7">
        <w:rPr>
          <w:rFonts w:asciiTheme="minorEastAsia" w:eastAsiaTheme="minorEastAsia" w:hAnsiTheme="minorEastAsia"/>
        </w:rPr>
        <w:t>詘，與屈同。</w:t>
      </w:r>
      <w:r w:rsidRPr="00D779F7">
        <w:rPr>
          <w:rStyle w:val="01Text"/>
          <w:rFonts w:asciiTheme="minorEastAsia" w:eastAsiaTheme="minorEastAsia" w:hAnsiTheme="minorEastAsia"/>
          <w:sz w:val="21"/>
        </w:rPr>
        <w:t>其和難得。故未服之時，勞師遠攻，傾國殫貨，伏尸流血，破堅拔敵，如彼之難也；旣服之後，慰薦撫循，交接賂遺，威儀俯仰，如此之備也。往時嘗屠大宛之城，</w:t>
      </w:r>
      <w:r w:rsidRPr="00D779F7">
        <w:rPr>
          <w:rFonts w:asciiTheme="minorEastAsia" w:eastAsiaTheme="minorEastAsia" w:hAnsiTheme="minorEastAsia"/>
        </w:rPr>
        <w:t>事見二十一卷武帝太初三年。宛，於元翻。</w:t>
      </w:r>
      <w:r w:rsidRPr="00D779F7">
        <w:rPr>
          <w:rStyle w:val="01Text"/>
          <w:rFonts w:asciiTheme="minorEastAsia" w:eastAsiaTheme="minorEastAsia" w:hAnsiTheme="minorEastAsia"/>
          <w:sz w:val="21"/>
        </w:rPr>
        <w:t>蹈烏桓之壘，</w:t>
      </w:r>
      <w:r w:rsidRPr="00D779F7">
        <w:rPr>
          <w:rFonts w:asciiTheme="minorEastAsia" w:eastAsiaTheme="minorEastAsia" w:hAnsiTheme="minorEastAsia"/>
        </w:rPr>
        <w:t>事見二十三卷昭帝元鳳三年。</w:t>
      </w:r>
      <w:r w:rsidRPr="00D779F7">
        <w:rPr>
          <w:rStyle w:val="01Text"/>
          <w:rFonts w:asciiTheme="minorEastAsia" w:eastAsiaTheme="minorEastAsia" w:hAnsiTheme="minorEastAsia"/>
          <w:sz w:val="21"/>
        </w:rPr>
        <w:t>探姑繒之壁，</w:t>
      </w:r>
      <w:r w:rsidRPr="00D779F7">
        <w:rPr>
          <w:rFonts w:asciiTheme="minorEastAsia" w:eastAsiaTheme="minorEastAsia" w:hAnsiTheme="minorEastAsia"/>
        </w:rPr>
        <w:t>事見二十三卷昭帝始元四年。探，吐南翻。</w:t>
      </w:r>
      <w:r w:rsidRPr="00D779F7">
        <w:rPr>
          <w:rStyle w:val="01Text"/>
          <w:rFonts w:asciiTheme="minorEastAsia" w:eastAsiaTheme="minorEastAsia" w:hAnsiTheme="minorEastAsia"/>
          <w:sz w:val="21"/>
        </w:rPr>
        <w:t>藉蕩姐之場，</w:t>
      </w:r>
      <w:r w:rsidRPr="00D779F7">
        <w:rPr>
          <w:rFonts w:asciiTheme="minorEastAsia" w:eastAsiaTheme="minorEastAsia" w:hAnsiTheme="minorEastAsia"/>
        </w:rPr>
        <w:t>劉德曰︰蕩姐，羌屬。師古曰︰藉，猶蹈也。姐，音紫。余據元帝永光三年，隴西羌彡姐反，豈是邪？</w:t>
      </w:r>
      <w:r w:rsidRPr="00D779F7">
        <w:rPr>
          <w:rStyle w:val="01Text"/>
          <w:rFonts w:asciiTheme="minorEastAsia" w:eastAsiaTheme="minorEastAsia" w:hAnsiTheme="minorEastAsia"/>
          <w:sz w:val="21"/>
        </w:rPr>
        <w:t>艾朝鮮之旃，</w:t>
      </w:r>
      <w:r w:rsidRPr="00D779F7">
        <w:rPr>
          <w:rFonts w:asciiTheme="minorEastAsia" w:eastAsiaTheme="minorEastAsia" w:hAnsiTheme="minorEastAsia"/>
        </w:rPr>
        <w:t>事見二十一卷武帝元封三年。師古曰︰艾，讀曰刈。刈，絕也。朝，音潮。</w:t>
      </w:r>
      <w:r w:rsidRPr="00D779F7">
        <w:rPr>
          <w:rStyle w:val="01Text"/>
          <w:rFonts w:asciiTheme="minorEastAsia" w:eastAsiaTheme="minorEastAsia" w:hAnsiTheme="minorEastAsia"/>
          <w:sz w:val="21"/>
        </w:rPr>
        <w:t>拔兩越之旗，</w:t>
      </w:r>
      <w:r w:rsidRPr="00D779F7">
        <w:rPr>
          <w:rFonts w:asciiTheme="minorEastAsia" w:eastAsiaTheme="minorEastAsia" w:hAnsiTheme="minorEastAsia"/>
        </w:rPr>
        <w:t>見二十卷武帝元鼎六年。</w:t>
      </w:r>
      <w:r w:rsidRPr="00D779F7">
        <w:rPr>
          <w:rStyle w:val="01Text"/>
          <w:rFonts w:asciiTheme="minorEastAsia" w:eastAsiaTheme="minorEastAsia" w:hAnsiTheme="minorEastAsia"/>
          <w:sz w:val="21"/>
        </w:rPr>
        <w:t>近不過旬月之役，遠不離二時之勞，</w:t>
      </w:r>
      <w:r w:rsidRPr="00D779F7">
        <w:rPr>
          <w:rFonts w:asciiTheme="minorEastAsia" w:eastAsiaTheme="minorEastAsia" w:hAnsiTheme="minorEastAsia"/>
        </w:rPr>
        <w:t>師古曰︰離，歷也。三月為一時。</w:t>
      </w:r>
      <w:r w:rsidRPr="00D779F7">
        <w:rPr>
          <w:rStyle w:val="01Text"/>
          <w:rFonts w:asciiTheme="minorEastAsia" w:eastAsiaTheme="minorEastAsia" w:hAnsiTheme="minorEastAsia"/>
          <w:sz w:val="21"/>
        </w:rPr>
        <w:t>固已犂其庭，</w:t>
      </w:r>
      <w:r w:rsidRPr="00D779F7">
        <w:rPr>
          <w:rFonts w:asciiTheme="minorEastAsia" w:eastAsiaTheme="minorEastAsia" w:hAnsiTheme="minorEastAsia"/>
        </w:rPr>
        <w:t>師古曰︰犂，耕也。</w:t>
      </w:r>
      <w:r w:rsidRPr="00D779F7">
        <w:rPr>
          <w:rStyle w:val="01Text"/>
          <w:rFonts w:asciiTheme="minorEastAsia" w:eastAsiaTheme="minorEastAsia" w:hAnsiTheme="minorEastAsia"/>
          <w:sz w:val="21"/>
        </w:rPr>
        <w:t>掃其閭，郡縣而置之，雲徹席卷，後無餘災。</w:t>
      </w:r>
      <w:r w:rsidRPr="00D779F7">
        <w:rPr>
          <w:rFonts w:asciiTheme="minorEastAsia" w:eastAsiaTheme="minorEastAsia" w:hAnsiTheme="minorEastAsia"/>
        </w:rPr>
        <w:t>如雲之徹，如席之卷，天清地淨，無纖毫之塵翳也。</w:t>
      </w:r>
      <w:r w:rsidRPr="00D779F7">
        <w:rPr>
          <w:rStyle w:val="01Text"/>
          <w:rFonts w:asciiTheme="minorEastAsia" w:eastAsiaTheme="minorEastAsia" w:hAnsiTheme="minorEastAsia"/>
          <w:sz w:val="21"/>
        </w:rPr>
        <w:t>唯北狄為不然，眞中國之堅敵也，三垂比之懸矣；</w:t>
      </w:r>
      <w:r w:rsidRPr="00D779F7">
        <w:rPr>
          <w:rFonts w:asciiTheme="minorEastAsia" w:eastAsiaTheme="minorEastAsia" w:hAnsiTheme="minorEastAsia"/>
        </w:rPr>
        <w:t>師古曰︰懸，絕也。</w:t>
      </w:r>
      <w:r w:rsidRPr="00D779F7">
        <w:rPr>
          <w:rStyle w:val="01Text"/>
          <w:rFonts w:asciiTheme="minorEastAsia" w:eastAsiaTheme="minorEastAsia" w:hAnsiTheme="minorEastAsia"/>
          <w:sz w:val="21"/>
        </w:rPr>
        <w:t>前世重之茲甚，</w:t>
      </w:r>
      <w:r w:rsidRPr="00D779F7">
        <w:rPr>
          <w:rFonts w:asciiTheme="minorEastAsia" w:eastAsiaTheme="minorEastAsia" w:hAnsiTheme="minorEastAsia"/>
        </w:rPr>
        <w:t>師古曰︰茲，益也。余謂茲，此也。茲甚，此為甚也。</w:t>
      </w:r>
      <w:r w:rsidRPr="00D779F7">
        <w:rPr>
          <w:rStyle w:val="01Text"/>
          <w:rFonts w:asciiTheme="minorEastAsia" w:eastAsiaTheme="minorEastAsia" w:hAnsiTheme="minorEastAsia"/>
          <w:sz w:val="21"/>
        </w:rPr>
        <w:t>未易可輕也。</w:t>
      </w:r>
      <w:r w:rsidRPr="00D779F7">
        <w:rPr>
          <w:rFonts w:asciiTheme="minorEastAsia" w:eastAsiaTheme="minorEastAsia" w:hAnsiTheme="minorEastAsia"/>
        </w:rPr>
        <w:t>易，以豉翻。</w:t>
      </w:r>
    </w:p>
    <w:p w:rsidR="00934453" w:rsidRPr="00D779F7" w:rsidRDefault="00934453" w:rsidP="00087F68">
      <w:pPr>
        <w:rPr>
          <w:rFonts w:asciiTheme="minorEastAsia" w:hAnsiTheme="minorEastAsia"/>
        </w:rPr>
      </w:pPr>
      <w:r w:rsidRPr="00D779F7">
        <w:rPr>
          <w:rFonts w:asciiTheme="minorEastAsia" w:hAnsiTheme="minorEastAsia"/>
        </w:rPr>
        <w:t>今單于歸義，懷款誠之心，欲離其庭，陳見于前，</w:t>
      </w:r>
      <w:r w:rsidRPr="00D779F7">
        <w:rPr>
          <w:rStyle w:val="00Text"/>
          <w:rFonts w:asciiTheme="minorEastAsia" w:hAnsiTheme="minorEastAsia"/>
        </w:rPr>
        <w:t>離，力智翻。</w:t>
      </w:r>
      <w:r w:rsidRPr="00D779F7">
        <w:rPr>
          <w:rFonts w:asciiTheme="minorEastAsia" w:hAnsiTheme="minorEastAsia"/>
        </w:rPr>
        <w:t>此乃上世之遺策，神靈之所想望，國家雖費，不得已者也。柰何距以來厭之辭，</w:t>
      </w:r>
      <w:r w:rsidRPr="00D779F7">
        <w:rPr>
          <w:rStyle w:val="00Text"/>
          <w:rFonts w:asciiTheme="minorEastAsia" w:hAnsiTheme="minorEastAsia"/>
        </w:rPr>
        <w:t>謂或言從上游來厭人也。</w:t>
      </w:r>
      <w:r w:rsidRPr="00D779F7">
        <w:rPr>
          <w:rFonts w:asciiTheme="minorEastAsia" w:hAnsiTheme="minorEastAsia"/>
        </w:rPr>
        <w:t>疏以無日之期，</w:t>
      </w:r>
      <w:r w:rsidRPr="00D779F7">
        <w:rPr>
          <w:rStyle w:val="00Text"/>
          <w:rFonts w:asciiTheme="minorEastAsia" w:hAnsiTheme="minorEastAsia"/>
        </w:rPr>
        <w:t>止其來朝，辭以他日，而無一定之期，則匈奴與漢疏。</w:t>
      </w:r>
      <w:r w:rsidRPr="00D779F7">
        <w:rPr>
          <w:rFonts w:asciiTheme="minorEastAsia" w:hAnsiTheme="minorEastAsia"/>
        </w:rPr>
        <w:t>消往昔之恩，開將來之隙！夫疑而隙之，使有恨心，負前言，緣往辭，歸怨於漢，</w:t>
      </w:r>
      <w:r w:rsidRPr="00D779F7">
        <w:rPr>
          <w:rStyle w:val="00Text"/>
          <w:rFonts w:asciiTheme="minorEastAsia" w:hAnsiTheme="minorEastAsia"/>
        </w:rPr>
        <w:t>師古曰︰言單于因緣往昔和好之辭以怨漢也。余謂負，恃也。負前言者，恃前者有和好之言也。</w:t>
      </w:r>
      <w:r w:rsidRPr="00D779F7">
        <w:rPr>
          <w:rFonts w:asciiTheme="minorEastAsia" w:hAnsiTheme="minorEastAsia"/>
        </w:rPr>
        <w:t>因以自絕，終無北面之心，威之不可，諭之不能，焉得不為大憂乎！</w:t>
      </w:r>
      <w:r w:rsidRPr="00D779F7">
        <w:rPr>
          <w:rStyle w:val="00Text"/>
          <w:rFonts w:asciiTheme="minorEastAsia" w:hAnsiTheme="minorEastAsia"/>
        </w:rPr>
        <w:t>焉，於虔翻。</w:t>
      </w:r>
      <w:r w:rsidRPr="00D779F7">
        <w:rPr>
          <w:rFonts w:asciiTheme="minorEastAsia" w:hAnsiTheme="minorEastAsia"/>
        </w:rPr>
        <w:t>夫明者視於無形，聰者聽於無聲，誠先於未然，</w:t>
      </w:r>
      <w:r w:rsidRPr="00D779F7">
        <w:rPr>
          <w:rStyle w:val="00Text"/>
          <w:rFonts w:asciiTheme="minorEastAsia" w:hAnsiTheme="minorEastAsia"/>
        </w:rPr>
        <w:t>先，悉薦翻。</w:t>
      </w:r>
      <w:r w:rsidRPr="00D779F7">
        <w:rPr>
          <w:rFonts w:asciiTheme="minorEastAsia" w:hAnsiTheme="minorEastAsia"/>
        </w:rPr>
        <w:t>卽兵革不用而憂患不生。不然，壹有隙之後，雖智者勞心於內，辯者轂擊於外，</w:t>
      </w:r>
      <w:r w:rsidRPr="00D779F7">
        <w:rPr>
          <w:rStyle w:val="00Text"/>
          <w:rFonts w:asciiTheme="minorEastAsia" w:hAnsiTheme="minorEastAsia"/>
        </w:rPr>
        <w:t>師古曰︰轂擊，言使車交馳，其轂相擊也。轂，戶谷翻。</w:t>
      </w:r>
      <w:r w:rsidRPr="00D779F7">
        <w:rPr>
          <w:rFonts w:asciiTheme="minorEastAsia" w:hAnsiTheme="minorEastAsia"/>
        </w:rPr>
        <w:t>猶不若未然之時也。且往者圖西域，制車師，置城郭都護三十六國，</w:t>
      </w:r>
      <w:r w:rsidRPr="00D779F7">
        <w:rPr>
          <w:rStyle w:val="00Text"/>
          <w:rFonts w:asciiTheme="minorEastAsia" w:hAnsiTheme="minorEastAsia"/>
        </w:rPr>
        <w:t>事並見武帝、宣帝紀。</w:t>
      </w:r>
      <w:r w:rsidRPr="00D779F7">
        <w:rPr>
          <w:rFonts w:asciiTheme="minorEastAsia" w:hAnsiTheme="minorEastAsia"/>
        </w:rPr>
        <w:t>豈</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豈</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費歲以大萬計者</w:t>
      </w:r>
      <w:r w:rsidR="00C93935">
        <w:rPr>
          <w:rStyle w:val="00Text"/>
          <w:rFonts w:asciiTheme="minorEastAsia" w:hAnsiTheme="minorEastAsia"/>
        </w:rPr>
        <w:t>」</w:t>
      </w:r>
      <w:r w:rsidRPr="00D779F7">
        <w:rPr>
          <w:rStyle w:val="00Text"/>
          <w:rFonts w:asciiTheme="minorEastAsia" w:hAnsiTheme="minorEastAsia"/>
        </w:rPr>
        <w:t>七字；孔本同；張校同；退齋校同。</w:t>
      </w:r>
      <w:r w:rsidR="00C93935">
        <w:rPr>
          <w:rStyle w:val="00Text"/>
          <w:rFonts w:asciiTheme="minorEastAsia" w:hAnsiTheme="minorEastAsia"/>
        </w:rPr>
        <w:t>』</w:t>
      </w:r>
      <w:r w:rsidRPr="00D779F7">
        <w:rPr>
          <w:rFonts w:asciiTheme="minorEastAsia" w:hAnsiTheme="minorEastAsia"/>
        </w:rPr>
        <w:t>為康居、烏孫能踰白龍堆而寇西邊哉？</w:t>
      </w:r>
      <w:r w:rsidRPr="00D779F7">
        <w:rPr>
          <w:rStyle w:val="00Text"/>
          <w:rFonts w:asciiTheme="minorEastAsia" w:hAnsiTheme="minorEastAsia"/>
        </w:rPr>
        <w:t>為，于偽翻；下同。</w:t>
      </w:r>
      <w:r w:rsidRPr="00D779F7">
        <w:rPr>
          <w:rFonts w:asciiTheme="minorEastAsia" w:hAnsiTheme="minorEastAsia"/>
        </w:rPr>
        <w:t>乃以制匈奴也。夫百年勞之，一日失之，費十而愛一，</w:t>
      </w:r>
      <w:r w:rsidRPr="00D779F7">
        <w:rPr>
          <w:rStyle w:val="00Text"/>
          <w:rFonts w:asciiTheme="minorEastAsia" w:hAnsiTheme="minorEastAsia"/>
        </w:rPr>
        <w:t>謂向者不憚十分之費以制匈奴，今來朝之費十分之一耳，乃愛惜之。</w:t>
      </w:r>
      <w:r w:rsidRPr="00D779F7">
        <w:rPr>
          <w:rFonts w:asciiTheme="minorEastAsia" w:hAnsiTheme="minorEastAsia"/>
        </w:rPr>
        <w:t>臣竊為國不安也。</w:t>
      </w:r>
      <w:r w:rsidRPr="00D779F7">
        <w:rPr>
          <w:rStyle w:val="00Text"/>
          <w:rFonts w:asciiTheme="minorEastAsia" w:hAnsiTheme="minorEastAsia"/>
        </w:rPr>
        <w:t>為，于偽翻。</w:t>
      </w:r>
      <w:r w:rsidRPr="00D779F7">
        <w:rPr>
          <w:rFonts w:asciiTheme="minorEastAsia" w:hAnsiTheme="minorEastAsia"/>
        </w:rPr>
        <w:t>唯陛下少留意於未亂、未戰，</w:t>
      </w:r>
      <w:r w:rsidRPr="00D779F7">
        <w:rPr>
          <w:rStyle w:val="00Text"/>
          <w:rFonts w:asciiTheme="minorEastAsia" w:hAnsiTheme="minorEastAsia"/>
        </w:rPr>
        <w:t>少，詩沼翻。</w:t>
      </w:r>
      <w:r w:rsidRPr="00D779F7">
        <w:rPr>
          <w:rFonts w:asciiTheme="minorEastAsia" w:hAnsiTheme="minorEastAsia"/>
        </w:rPr>
        <w:t>以遏邊萌之禍！</w:t>
      </w:r>
      <w:r w:rsidR="00C93935">
        <w:rPr>
          <w:rFonts w:asciiTheme="minorEastAsia" w:hAnsiTheme="minorEastAsia"/>
        </w:rPr>
        <w:t>」</w:t>
      </w:r>
      <w:r w:rsidRPr="00D779F7">
        <w:rPr>
          <w:rStyle w:val="00Text"/>
          <w:rFonts w:asciiTheme="minorEastAsia" w:hAnsiTheme="minorEastAsia"/>
        </w:rPr>
        <w:t>萌，與氓同，謂邊民也。</w:t>
      </w:r>
      <w:r w:rsidRPr="00D779F7">
        <w:rPr>
          <w:rFonts w:asciiTheme="minorEastAsia" w:hAnsiTheme="minorEastAsia"/>
        </w:rPr>
        <w:t>書奏，天子寤焉，召還匈奴使者，更報單于書而許之。</w:t>
      </w:r>
      <w:r w:rsidRPr="00D779F7">
        <w:rPr>
          <w:rStyle w:val="00Text"/>
          <w:rFonts w:asciiTheme="minorEastAsia" w:hAnsiTheme="minorEastAsia"/>
        </w:rPr>
        <w:t>更，工衡翻，改也。</w:t>
      </w:r>
      <w:r w:rsidRPr="00D779F7">
        <w:rPr>
          <w:rFonts w:asciiTheme="minorEastAsia" w:hAnsiTheme="minorEastAsia"/>
        </w:rPr>
        <w:t>賜雄帛五十匹，黃金十斤。單于未發，會病，復遣使願朝明年；</w:t>
      </w:r>
      <w:r w:rsidRPr="00D779F7">
        <w:rPr>
          <w:rStyle w:val="00Text"/>
          <w:rFonts w:asciiTheme="minorEastAsia" w:hAnsiTheme="minorEastAsia"/>
        </w:rPr>
        <w:t>復，扶又翻。</w:t>
      </w:r>
      <w:r w:rsidRPr="00D779F7">
        <w:rPr>
          <w:rFonts w:asciiTheme="minorEastAsia" w:hAnsiTheme="minorEastAsia"/>
        </w:rPr>
        <w:t>上許之。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董賢貴幸日盛，丁、傅害其寵，孔鄕侯晏與息夫躬謀欲求居位輔政。會單于以病未朝，躬因是而上奏，</w:t>
      </w:r>
      <w:r w:rsidR="00934453" w:rsidRPr="00D779F7">
        <w:rPr>
          <w:rStyle w:val="00Text"/>
          <w:rFonts w:asciiTheme="minorEastAsia" w:hAnsiTheme="minorEastAsia"/>
        </w:rPr>
        <w:t>上，時掌翻。</w:t>
      </w:r>
      <w:r w:rsidR="00934453" w:rsidRPr="00D779F7">
        <w:rPr>
          <w:rFonts w:asciiTheme="minorEastAsia" w:hAnsiTheme="minorEastAsia"/>
        </w:rPr>
        <w:t>以為︰</w:t>
      </w:r>
      <w:r w:rsidR="00C93935">
        <w:rPr>
          <w:rFonts w:asciiTheme="minorEastAsia" w:hAnsiTheme="minorEastAsia"/>
        </w:rPr>
        <w:t>「</w:t>
      </w:r>
      <w:r w:rsidR="00934453" w:rsidRPr="00D779F7">
        <w:rPr>
          <w:rFonts w:asciiTheme="minorEastAsia" w:hAnsiTheme="minorEastAsia"/>
        </w:rPr>
        <w:t>單于當以十一月入塞，後以病為解，</w:t>
      </w:r>
      <w:r w:rsidR="00934453" w:rsidRPr="00D779F7">
        <w:rPr>
          <w:rStyle w:val="00Text"/>
          <w:rFonts w:asciiTheme="minorEastAsia" w:hAnsiTheme="minorEastAsia"/>
        </w:rPr>
        <w:t>師古曰︰自解說云病。</w:t>
      </w:r>
      <w:r w:rsidR="00934453" w:rsidRPr="00D779F7">
        <w:rPr>
          <w:rFonts w:asciiTheme="minorEastAsia" w:hAnsiTheme="minorEastAsia"/>
        </w:rPr>
        <w:t>疑有他變。烏孫兩昆彌弱，卑爰疐強盛，東結單于，遣子往侍，</w:t>
      </w:r>
      <w:r w:rsidR="00934453" w:rsidRPr="00D779F7">
        <w:rPr>
          <w:rStyle w:val="00Text"/>
          <w:rFonts w:asciiTheme="minorEastAsia" w:hAnsiTheme="minorEastAsia"/>
        </w:rPr>
        <w:t>事見上建平二年。疐，竹二翻。</w:t>
      </w:r>
      <w:r w:rsidR="00934453" w:rsidRPr="00D779F7">
        <w:rPr>
          <w:rFonts w:asciiTheme="minorEastAsia" w:hAnsiTheme="minorEastAsia"/>
        </w:rPr>
        <w:t>恐其合勢以幷烏孫；烏孫幷，則匈奴盛而西域危矣。可令胡詐為卑爰疐使者來上書，欲因天子威告單于歸臣侍子，因下其章，</w:t>
      </w:r>
      <w:r w:rsidR="00934453" w:rsidRPr="00D779F7">
        <w:rPr>
          <w:rStyle w:val="00Text"/>
          <w:rFonts w:asciiTheme="minorEastAsia" w:hAnsiTheme="minorEastAsia"/>
        </w:rPr>
        <w:t>降，戶江翻。下，遐稼翻。</w:t>
      </w:r>
      <w:r w:rsidR="00934453" w:rsidRPr="00D779F7">
        <w:rPr>
          <w:rFonts w:asciiTheme="minorEastAsia" w:hAnsiTheme="minorEastAsia"/>
        </w:rPr>
        <w:t>令匈奴客聞焉；則是所謂</w:t>
      </w:r>
      <w:r w:rsidR="00C93935">
        <w:rPr>
          <w:rFonts w:asciiTheme="minorEastAsia" w:hAnsiTheme="minorEastAsia"/>
        </w:rPr>
        <w:t>『</w:t>
      </w:r>
      <w:r w:rsidR="00934453" w:rsidRPr="00D779F7">
        <w:rPr>
          <w:rFonts w:asciiTheme="minorEastAsia" w:hAnsiTheme="minorEastAsia"/>
        </w:rPr>
        <w:t>上兵伐謀，</w:t>
      </w:r>
      <w:r w:rsidR="00934453" w:rsidRPr="00D779F7">
        <w:rPr>
          <w:rStyle w:val="00Text"/>
          <w:rFonts w:asciiTheme="minorEastAsia" w:hAnsiTheme="minorEastAsia"/>
        </w:rPr>
        <w:t>匈奴客，謂匈奴使者也。服虔曰︰謀者，舉兵伐解之也。師古曰︰此說非也，言知敵有謀者則以事而應之，沮其所為，不用兵革，所以為貴耳。上兵伐謀，其次伐交，孫武子之言。</w:t>
      </w:r>
      <w:r w:rsidR="00934453" w:rsidRPr="00D779F7">
        <w:rPr>
          <w:rFonts w:asciiTheme="minorEastAsia" w:hAnsiTheme="minorEastAsia"/>
        </w:rPr>
        <w:t>其次伐交</w:t>
      </w:r>
      <w:r w:rsidR="00C93935">
        <w:rPr>
          <w:rFonts w:asciiTheme="minorEastAsia" w:hAnsiTheme="minorEastAsia"/>
        </w:rPr>
        <w:t>』</w:t>
      </w:r>
      <w:r w:rsidR="00934453" w:rsidRPr="00D779F7">
        <w:rPr>
          <w:rFonts w:asciiTheme="minorEastAsia" w:hAnsiTheme="minorEastAsia"/>
        </w:rPr>
        <w:t>者也。</w:t>
      </w:r>
      <w:r w:rsidR="00C93935">
        <w:rPr>
          <w:rFonts w:asciiTheme="minorEastAsia" w:hAnsiTheme="minorEastAsia"/>
        </w:rPr>
        <w:t>」</w:t>
      </w:r>
      <w:r w:rsidR="00934453" w:rsidRPr="00D779F7">
        <w:rPr>
          <w:rStyle w:val="00Text"/>
          <w:rFonts w:asciiTheme="minorEastAsia" w:hAnsiTheme="minorEastAsia"/>
        </w:rPr>
        <w:t>師古曰︰知敵有外交連結相援者，則間而誤之，令其解散也。</w:t>
      </w:r>
    </w:p>
    <w:p w:rsidR="00934453" w:rsidRPr="00D779F7" w:rsidRDefault="00934453" w:rsidP="00087F68">
      <w:pPr>
        <w:rPr>
          <w:rFonts w:asciiTheme="minorEastAsia" w:hAnsiTheme="minorEastAsia"/>
        </w:rPr>
      </w:pPr>
      <w:r w:rsidRPr="00D779F7">
        <w:rPr>
          <w:rFonts w:asciiTheme="minorEastAsia" w:hAnsiTheme="minorEastAsia"/>
        </w:rPr>
        <w:t>書奏，上引見躬，</w:t>
      </w:r>
      <w:r w:rsidRPr="00D779F7">
        <w:rPr>
          <w:rStyle w:val="00Text"/>
          <w:rFonts w:asciiTheme="minorEastAsia" w:hAnsiTheme="minorEastAsia"/>
        </w:rPr>
        <w:t>見，賢遍翻；下屢見之見同。</w:t>
      </w:r>
      <w:r w:rsidRPr="00D779F7">
        <w:rPr>
          <w:rFonts w:asciiTheme="minorEastAsia" w:hAnsiTheme="minorEastAsia"/>
        </w:rPr>
        <w:t>召公卿、將軍大議。左將軍公孫祿以為︰</w:t>
      </w:r>
      <w:r w:rsidR="00C93935">
        <w:rPr>
          <w:rFonts w:asciiTheme="minorEastAsia" w:hAnsiTheme="minorEastAsia"/>
        </w:rPr>
        <w:t>「</w:t>
      </w:r>
      <w:r w:rsidRPr="00D779F7">
        <w:rPr>
          <w:rFonts w:asciiTheme="minorEastAsia" w:hAnsiTheme="minorEastAsia"/>
        </w:rPr>
        <w:t>中國常以威信懷伏夷狄，躬欲逆詐，</w:t>
      </w:r>
      <w:r w:rsidRPr="00D779F7">
        <w:rPr>
          <w:rStyle w:val="00Text"/>
          <w:rFonts w:asciiTheme="minorEastAsia" w:hAnsiTheme="minorEastAsia"/>
        </w:rPr>
        <w:t>逆詐者，敵之詐謀未見，欲迎測其情也。</w:t>
      </w:r>
      <w:r w:rsidRPr="00D779F7">
        <w:rPr>
          <w:rFonts w:asciiTheme="minorEastAsia" w:hAnsiTheme="minorEastAsia"/>
        </w:rPr>
        <w:t>進不信之謀，不可許。且匈奴賴先帝之德，保塞稱藩；今單于以疾病不任奉朝賀，遣使自陳，不失臣子之禮。</w:t>
      </w:r>
      <w:r w:rsidRPr="00D779F7">
        <w:rPr>
          <w:rStyle w:val="00Text"/>
          <w:rFonts w:asciiTheme="minorEastAsia" w:hAnsiTheme="minorEastAsia"/>
        </w:rPr>
        <w:t>任，音壬。</w:t>
      </w:r>
      <w:r w:rsidRPr="00D779F7">
        <w:rPr>
          <w:rFonts w:asciiTheme="minorEastAsia" w:hAnsiTheme="minorEastAsia"/>
        </w:rPr>
        <w:t>臣祿自保沒身不見匈奴為邊竟憂也！</w:t>
      </w:r>
      <w:r w:rsidR="00C93935">
        <w:rPr>
          <w:rFonts w:asciiTheme="minorEastAsia" w:hAnsiTheme="minorEastAsia"/>
        </w:rPr>
        <w:t>」</w:t>
      </w:r>
      <w:r w:rsidRPr="00D779F7">
        <w:rPr>
          <w:rStyle w:val="00Text"/>
          <w:rFonts w:asciiTheme="minorEastAsia" w:hAnsiTheme="minorEastAsia"/>
        </w:rPr>
        <w:t>竟，讀曰境。</w:t>
      </w:r>
      <w:r w:rsidRPr="00D779F7">
        <w:rPr>
          <w:rFonts w:asciiTheme="minorEastAsia" w:hAnsiTheme="minorEastAsia"/>
        </w:rPr>
        <w:t>躬掎祿曰︰</w:t>
      </w:r>
      <w:r w:rsidRPr="00D779F7">
        <w:rPr>
          <w:rStyle w:val="00Text"/>
          <w:rFonts w:asciiTheme="minorEastAsia" w:hAnsiTheme="minorEastAsia"/>
        </w:rPr>
        <w:t>師古曰︰掎，從後引之也。謂引躡其言也；音居綺翻。</w:t>
      </w:r>
      <w:r w:rsidR="00C93935">
        <w:rPr>
          <w:rFonts w:asciiTheme="minorEastAsia" w:hAnsiTheme="minorEastAsia"/>
        </w:rPr>
        <w:t>「</w:t>
      </w:r>
      <w:r w:rsidRPr="00D779F7">
        <w:rPr>
          <w:rFonts w:asciiTheme="minorEastAsia" w:hAnsiTheme="minorEastAsia"/>
        </w:rPr>
        <w:t>臣為國家計，</w:t>
      </w:r>
      <w:r w:rsidRPr="00D779F7">
        <w:rPr>
          <w:rStyle w:val="00Text"/>
          <w:rFonts w:asciiTheme="minorEastAsia" w:hAnsiTheme="minorEastAsia"/>
        </w:rPr>
        <w:t>為，于偽翻。</w:t>
      </w:r>
      <w:r w:rsidRPr="00D779F7">
        <w:rPr>
          <w:rFonts w:asciiTheme="minorEastAsia" w:hAnsiTheme="minorEastAsia"/>
        </w:rPr>
        <w:t>冀先謀將然，</w:t>
      </w:r>
      <w:r w:rsidRPr="00D779F7">
        <w:rPr>
          <w:rStyle w:val="00Text"/>
          <w:rFonts w:asciiTheme="minorEastAsia" w:hAnsiTheme="minorEastAsia"/>
        </w:rPr>
        <w:t>師古曰︰謂彼欲有其事，則為謀策以壞之。</w:t>
      </w:r>
      <w:r w:rsidRPr="00D779F7">
        <w:rPr>
          <w:rFonts w:asciiTheme="minorEastAsia" w:hAnsiTheme="minorEastAsia"/>
        </w:rPr>
        <w:t>豫圖未形，</w:t>
      </w:r>
      <w:r w:rsidRPr="00D779F7">
        <w:rPr>
          <w:rStyle w:val="00Text"/>
          <w:rFonts w:asciiTheme="minorEastAsia" w:hAnsiTheme="minorEastAsia"/>
        </w:rPr>
        <w:t>師古曰︰圖，謀也。未有形兆而圖之。</w:t>
      </w:r>
      <w:r w:rsidRPr="00D779F7">
        <w:rPr>
          <w:rFonts w:asciiTheme="minorEastAsia" w:hAnsiTheme="minorEastAsia"/>
        </w:rPr>
        <w:t>為萬世慮。而祿欲以其犬馬齒保目所見。臣與祿異議，未可同日語也！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乃罷羣臣，獨與躬議。</w:t>
      </w:r>
    </w:p>
    <w:p w:rsidR="00934453" w:rsidRPr="00D779F7" w:rsidRDefault="00934453" w:rsidP="00087F68">
      <w:pPr>
        <w:rPr>
          <w:rFonts w:asciiTheme="minorEastAsia" w:hAnsiTheme="minorEastAsia"/>
        </w:rPr>
      </w:pPr>
      <w:r w:rsidRPr="00D779F7">
        <w:rPr>
          <w:rFonts w:asciiTheme="minorEastAsia" w:hAnsiTheme="minorEastAsia"/>
        </w:rPr>
        <w:t>躬因建言︰</w:t>
      </w:r>
      <w:r w:rsidR="00C93935">
        <w:rPr>
          <w:rFonts w:asciiTheme="minorEastAsia" w:hAnsiTheme="minorEastAsia"/>
        </w:rPr>
        <w:t>「</w:t>
      </w:r>
      <w:r w:rsidRPr="00D779F7">
        <w:rPr>
          <w:rFonts w:asciiTheme="minorEastAsia" w:hAnsiTheme="minorEastAsia"/>
        </w:rPr>
        <w:t>災異屢見，恐必有非常之變，可遣大將軍行邊兵，敕武備，</w:t>
      </w:r>
      <w:r w:rsidRPr="00D779F7">
        <w:rPr>
          <w:rStyle w:val="00Text"/>
          <w:rFonts w:asciiTheme="minorEastAsia" w:hAnsiTheme="minorEastAsia"/>
        </w:rPr>
        <w:t>師古曰︰行，音下孟翻。敕，整也。</w:t>
      </w:r>
      <w:r w:rsidRPr="00D779F7">
        <w:rPr>
          <w:rFonts w:asciiTheme="minorEastAsia" w:hAnsiTheme="minorEastAsia"/>
        </w:rPr>
        <w:t>斬一郡守以立威，震四夷，</w:t>
      </w:r>
      <w:r w:rsidRPr="00D779F7">
        <w:rPr>
          <w:rStyle w:val="00Text"/>
          <w:rFonts w:asciiTheme="minorEastAsia" w:hAnsiTheme="minorEastAsia"/>
        </w:rPr>
        <w:t>守，手又翻。</w:t>
      </w:r>
      <w:r w:rsidRPr="00D779F7">
        <w:rPr>
          <w:rFonts w:asciiTheme="minorEastAsia" w:hAnsiTheme="minorEastAsia"/>
        </w:rPr>
        <w:t>因此厭應變異。</w:t>
      </w:r>
      <w:r w:rsidR="00C93935">
        <w:rPr>
          <w:rFonts w:asciiTheme="minorEastAsia" w:hAnsiTheme="minorEastAsia"/>
        </w:rPr>
        <w:t>」</w:t>
      </w:r>
      <w:r w:rsidRPr="00D779F7">
        <w:rPr>
          <w:rStyle w:val="00Text"/>
          <w:rFonts w:asciiTheme="minorEastAsia" w:hAnsiTheme="minorEastAsia"/>
        </w:rPr>
        <w:t>師古曰︰厭，音一涉翻。</w:t>
      </w:r>
      <w:r w:rsidRPr="00D779F7">
        <w:rPr>
          <w:rFonts w:asciiTheme="minorEastAsia" w:hAnsiTheme="minorEastAsia"/>
        </w:rPr>
        <w:t>上然之，以問丞相嘉，對曰︰</w:t>
      </w:r>
      <w:r w:rsidR="00C93935">
        <w:rPr>
          <w:rFonts w:asciiTheme="minorEastAsia" w:hAnsiTheme="minorEastAsia"/>
        </w:rPr>
        <w:t>「</w:t>
      </w:r>
      <w:r w:rsidRPr="00D779F7">
        <w:rPr>
          <w:rFonts w:asciiTheme="minorEastAsia" w:hAnsiTheme="minorEastAsia"/>
        </w:rPr>
        <w:t>臣聞動民以行不以言，</w:t>
      </w:r>
      <w:r w:rsidRPr="00D779F7">
        <w:rPr>
          <w:rStyle w:val="00Text"/>
          <w:rFonts w:asciiTheme="minorEastAsia" w:hAnsiTheme="minorEastAsia"/>
        </w:rPr>
        <w:t>行，下孟翻。</w:t>
      </w:r>
      <w:r w:rsidRPr="00D779F7">
        <w:rPr>
          <w:rFonts w:asciiTheme="minorEastAsia" w:hAnsiTheme="minorEastAsia"/>
        </w:rPr>
        <w:t>應天以實不以文，下民微細，猶不可詐，況於上天神明而可欺哉！天之見異，</w:t>
      </w:r>
      <w:r w:rsidRPr="00D779F7">
        <w:rPr>
          <w:rStyle w:val="00Text"/>
          <w:rFonts w:asciiTheme="minorEastAsia" w:hAnsiTheme="minorEastAsia"/>
        </w:rPr>
        <w:t>師古曰︰見，謂顯示也。</w:t>
      </w:r>
      <w:r w:rsidRPr="00D779F7">
        <w:rPr>
          <w:rFonts w:asciiTheme="minorEastAsia" w:hAnsiTheme="minorEastAsia"/>
        </w:rPr>
        <w:t>所以敕戒人君，欲令覺悟反正，推誠行善，民心說而天意得矣！</w:t>
      </w:r>
      <w:r w:rsidRPr="00D779F7">
        <w:rPr>
          <w:rStyle w:val="00Text"/>
          <w:rFonts w:asciiTheme="minorEastAsia" w:hAnsiTheme="minorEastAsia"/>
        </w:rPr>
        <w:t>說，讀曰悅。</w:t>
      </w:r>
      <w:r w:rsidRPr="00D779F7">
        <w:rPr>
          <w:rFonts w:asciiTheme="minorEastAsia" w:hAnsiTheme="minorEastAsia"/>
        </w:rPr>
        <w:t>辯士見一端，或妄以意傅著星曆，</w:t>
      </w:r>
      <w:r w:rsidRPr="00D779F7">
        <w:rPr>
          <w:rStyle w:val="00Text"/>
          <w:rFonts w:asciiTheme="minorEastAsia" w:hAnsiTheme="minorEastAsia"/>
        </w:rPr>
        <w:t>師古曰︰傅，讀曰附。著，音治略翻。</w:t>
      </w:r>
      <w:r w:rsidRPr="00D779F7">
        <w:rPr>
          <w:rFonts w:asciiTheme="minorEastAsia" w:hAnsiTheme="minorEastAsia"/>
        </w:rPr>
        <w:t>虛造匈奴、</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奴</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烏孫</w:t>
      </w:r>
      <w:r w:rsidR="00C93935">
        <w:rPr>
          <w:rStyle w:val="00Text"/>
          <w:rFonts w:asciiTheme="minorEastAsia" w:hAnsiTheme="minorEastAsia"/>
        </w:rPr>
        <w:t>」</w:t>
      </w:r>
      <w:r w:rsidRPr="00D779F7">
        <w:rPr>
          <w:rStyle w:val="00Text"/>
          <w:rFonts w:asciiTheme="minorEastAsia" w:hAnsiTheme="minorEastAsia"/>
        </w:rPr>
        <w:t>二字；孔本同。</w:t>
      </w:r>
      <w:r w:rsidR="00C93935">
        <w:rPr>
          <w:rStyle w:val="00Text"/>
          <w:rFonts w:asciiTheme="minorEastAsia" w:hAnsiTheme="minorEastAsia"/>
        </w:rPr>
        <w:t>』</w:t>
      </w:r>
      <w:r w:rsidRPr="00D779F7">
        <w:rPr>
          <w:rFonts w:asciiTheme="minorEastAsia" w:hAnsiTheme="minorEastAsia"/>
        </w:rPr>
        <w:t>西羌之難，</w:t>
      </w:r>
      <w:r w:rsidRPr="00D779F7">
        <w:rPr>
          <w:rStyle w:val="00Text"/>
          <w:rFonts w:asciiTheme="minorEastAsia" w:hAnsiTheme="minorEastAsia"/>
        </w:rPr>
        <w:t>難，乃旦翻。</w:t>
      </w:r>
      <w:r w:rsidRPr="00D779F7">
        <w:rPr>
          <w:rFonts w:asciiTheme="minorEastAsia" w:hAnsiTheme="minorEastAsia"/>
        </w:rPr>
        <w:t>謀動干戈，設為權變，非應天之道也。守相有罪，</w:t>
      </w:r>
      <w:r w:rsidRPr="00D779F7">
        <w:rPr>
          <w:rStyle w:val="00Text"/>
          <w:rFonts w:asciiTheme="minorEastAsia" w:hAnsiTheme="minorEastAsia"/>
        </w:rPr>
        <w:t>相，息亮翻。</w:t>
      </w:r>
      <w:r w:rsidRPr="00D779F7">
        <w:rPr>
          <w:rFonts w:asciiTheme="minorEastAsia" w:hAnsiTheme="minorEastAsia"/>
        </w:rPr>
        <w:t>車馳詣闕，交臂就死，恐懼如此，而談說者欲動安之危，</w:t>
      </w:r>
      <w:r w:rsidRPr="00D779F7">
        <w:rPr>
          <w:rStyle w:val="00Text"/>
          <w:rFonts w:asciiTheme="minorEastAsia" w:hAnsiTheme="minorEastAsia"/>
        </w:rPr>
        <w:t>師古曰︰之，往也。言搖動安全之計，往就危殆也。</w:t>
      </w:r>
      <w:r w:rsidRPr="00D779F7">
        <w:rPr>
          <w:rFonts w:asciiTheme="minorEastAsia" w:hAnsiTheme="minorEastAsia"/>
        </w:rPr>
        <w:t>辯口快耳，其實未可從。夫議政者，苦其讇諛、傾險、辯惠、深刻也。</w:t>
      </w:r>
      <w:r w:rsidRPr="00D779F7">
        <w:rPr>
          <w:rStyle w:val="00Text"/>
          <w:rFonts w:asciiTheme="minorEastAsia" w:hAnsiTheme="minorEastAsia"/>
        </w:rPr>
        <w:t>讇，古諂字。</w:t>
      </w:r>
      <w:r w:rsidRPr="00D779F7">
        <w:rPr>
          <w:rFonts w:asciiTheme="minorEastAsia" w:hAnsiTheme="minorEastAsia"/>
        </w:rPr>
        <w:t>昔秦繆公不從百里奚、蹇叔之言，以敗其師，其悔過自責，疾詿誤之臣，思黃髮之言，名垂於後世。</w:t>
      </w:r>
      <w:r w:rsidRPr="00D779F7">
        <w:rPr>
          <w:rStyle w:val="00Text"/>
          <w:rFonts w:asciiTheme="minorEastAsia" w:hAnsiTheme="minorEastAsia"/>
        </w:rPr>
        <w:t>秦穆公欲襲鄭，蹇叔、百里奚諫，不聽，遂出師；晉襄公要而敗諸殽。還歸，作秦誓以悔過，其辭曰︰惟古之謀人，則曰未就予忌；惟今之謀人，姑將以為親。雖則云然，尚猷詢茲黃髮，則罔所愆。又曰︰惟截截善諞言，俾君子易辭，我皇多有之，昧昧我思之。敗，補邁翻。詿，戶卦翻。</w:t>
      </w:r>
      <w:r w:rsidRPr="00D779F7">
        <w:rPr>
          <w:rFonts w:asciiTheme="minorEastAsia" w:hAnsiTheme="minorEastAsia"/>
        </w:rPr>
        <w:t>願陛下觀覽古戒，反覆參考，無以先入之語為主！</w:t>
      </w:r>
      <w:r w:rsidR="00C93935">
        <w:rPr>
          <w:rFonts w:asciiTheme="minorEastAsia" w:hAnsiTheme="minorEastAsia"/>
        </w:rPr>
        <w:t>」</w:t>
      </w:r>
      <w:r w:rsidRPr="00D779F7">
        <w:rPr>
          <w:rStyle w:val="00Text"/>
          <w:rFonts w:asciiTheme="minorEastAsia" w:hAnsiTheme="minorEastAsia"/>
        </w:rPr>
        <w:t>師古曰︰謂躬為此計先入於帝耳。</w:t>
      </w:r>
      <w:r w:rsidRPr="00D779F7">
        <w:rPr>
          <w:rFonts w:asciiTheme="minorEastAsia" w:hAnsiTheme="minorEastAsia"/>
        </w:rPr>
        <w:t>上不聽。</w:t>
      </w:r>
      <w:r w:rsidRPr="00D779F7">
        <w:rPr>
          <w:rStyle w:val="00Text"/>
          <w:rFonts w:asciiTheme="minorEastAsia" w:hAnsiTheme="minorEastAsia"/>
        </w:rPr>
        <w:t>為董賢沮躬策、躬遂得罪張本。</w:t>
      </w:r>
    </w:p>
    <w:p w:rsidR="00934453" w:rsidRPr="00D779F7" w:rsidRDefault="00934453" w:rsidP="00087F68">
      <w:pPr>
        <w:pStyle w:val="1"/>
        <w:pageBreakBefore/>
        <w:spacing w:before="0" w:after="0" w:line="240" w:lineRule="auto"/>
        <w:rPr>
          <w:rFonts w:asciiTheme="minorEastAsia" w:hAnsiTheme="minorEastAsia"/>
        </w:rPr>
      </w:pPr>
      <w:bookmarkStart w:id="305" w:name="Top_of_part0041_xhtml"/>
      <w:bookmarkStart w:id="306" w:name="_Toc23842999"/>
      <w:bookmarkStart w:id="307" w:name="_Toc33001466"/>
      <w:r w:rsidRPr="00D779F7">
        <w:rPr>
          <w:rFonts w:asciiTheme="minorEastAsia" w:hAnsiTheme="minorEastAsia"/>
        </w:rPr>
        <w:t>資治通鑑卷第三十五</w:t>
      </w:r>
      <w:bookmarkEnd w:id="305"/>
      <w:bookmarkEnd w:id="306"/>
      <w:bookmarkEnd w:id="307"/>
    </w:p>
    <w:p w:rsidR="00934453" w:rsidRPr="00D779F7" w:rsidRDefault="00934453" w:rsidP="00087F68">
      <w:pPr>
        <w:pStyle w:val="2"/>
        <w:spacing w:before="0" w:after="0" w:line="240" w:lineRule="auto"/>
        <w:rPr>
          <w:rFonts w:asciiTheme="minorEastAsia" w:eastAsiaTheme="minorEastAsia" w:hAnsiTheme="minorEastAsia"/>
        </w:rPr>
      </w:pPr>
      <w:bookmarkStart w:id="308" w:name="Han_Ji_Er_Shi_Qi_Qi_Tu_Wei_Xie_Q"/>
      <w:bookmarkStart w:id="309" w:name="_Toc23843000"/>
      <w:bookmarkStart w:id="310" w:name="_Toc33001467"/>
      <w:r w:rsidRPr="00D779F7">
        <w:rPr>
          <w:rStyle w:val="03Text"/>
          <w:rFonts w:asciiTheme="minorEastAsia" w:eastAsiaTheme="minorEastAsia" w:hAnsiTheme="minorEastAsia"/>
        </w:rPr>
        <w:t>漢紀二十七</w:t>
      </w:r>
      <w:r w:rsidRPr="00D779F7">
        <w:rPr>
          <w:rFonts w:asciiTheme="minorEastAsia" w:eastAsiaTheme="minorEastAsia" w:hAnsiTheme="minorEastAsia"/>
        </w:rPr>
        <w:t>起屠維協洽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盡玄黓閹</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凡四年。</w:t>
      </w:r>
      <w:bookmarkEnd w:id="308"/>
      <w:bookmarkEnd w:id="309"/>
      <w:bookmarkEnd w:id="31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孝哀皇帝下</w:t>
      </w:r>
    </w:p>
    <w:p w:rsidR="00934453" w:rsidRPr="00D779F7" w:rsidRDefault="00E83377" w:rsidP="00087F68">
      <w:pPr>
        <w:pStyle w:val="2"/>
        <w:spacing w:before="0" w:after="0" w:line="240" w:lineRule="auto"/>
      </w:pPr>
      <w:bookmarkStart w:id="311" w:name="_Toc33001468"/>
      <w:r w:rsidRPr="00E83377">
        <w:rPr>
          <w:rStyle w:val="01Text"/>
          <w:rFonts w:asciiTheme="minorEastAsia" w:eastAsiaTheme="minorEastAsia" w:hAnsiTheme="minorEastAsia"/>
          <w:sz w:val="21"/>
        </w:rPr>
        <w:t>元壽元年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己未、前二</w:t>
      </w:r>
      <w:r w:rsidR="00046F27" w:rsidRPr="00E64B56">
        <w:rPr>
          <w:rFonts w:asciiTheme="minorEastAsia" w:eastAsiaTheme="minorEastAsia" w:hAnsiTheme="minorEastAsia" w:cs="宋体" w:hint="eastAsia"/>
          <w:b w:val="0"/>
          <w:color w:val="006400"/>
          <w:sz w:val="18"/>
        </w:rPr>
        <w:t>）</w:t>
      </w:r>
      <w:bookmarkEnd w:id="31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春，正月，辛丑朔，</w:t>
      </w:r>
      <w:r w:rsidR="00934453" w:rsidRPr="00D779F7">
        <w:rPr>
          <w:rStyle w:val="00Text"/>
          <w:rFonts w:asciiTheme="minorEastAsia" w:hAnsiTheme="minorEastAsia"/>
        </w:rPr>
        <w:t>考異曰︰荀紀云</w:t>
      </w:r>
      <w:r w:rsidR="00C93935">
        <w:rPr>
          <w:rStyle w:val="00Text"/>
          <w:rFonts w:asciiTheme="minorEastAsia" w:hAnsiTheme="minorEastAsia"/>
        </w:rPr>
        <w:t>「</w:t>
      </w:r>
      <w:r w:rsidR="00934453" w:rsidRPr="00D779F7">
        <w:rPr>
          <w:rStyle w:val="00Text"/>
          <w:rFonts w:asciiTheme="minorEastAsia" w:hAnsiTheme="minorEastAsia"/>
        </w:rPr>
        <w:t>辛卯朔</w:t>
      </w:r>
      <w:r w:rsidR="00C93935">
        <w:rPr>
          <w:rStyle w:val="00Text"/>
          <w:rFonts w:asciiTheme="minorEastAsia" w:hAnsiTheme="minorEastAsia"/>
        </w:rPr>
        <w:t>」</w:t>
      </w:r>
      <w:r w:rsidR="00934453" w:rsidRPr="00D779F7">
        <w:rPr>
          <w:rStyle w:val="00Text"/>
          <w:rFonts w:asciiTheme="minorEastAsia" w:hAnsiTheme="minorEastAsia"/>
        </w:rPr>
        <w:t>，誤。</w:t>
      </w:r>
      <w:r w:rsidR="00934453" w:rsidRPr="00D779F7">
        <w:rPr>
          <w:rFonts w:asciiTheme="minorEastAsia" w:hAnsiTheme="minorEastAsia"/>
        </w:rPr>
        <w:t>詔將軍、中二千石舉明習兵法者各一人，因就拜孔鄕侯傅晏為大司馬、衞將軍，陽安侯丁明為大司馬、票騎將軍。</w:t>
      </w:r>
      <w:r w:rsidR="00934453" w:rsidRPr="00D779F7">
        <w:rPr>
          <w:rStyle w:val="00Text"/>
          <w:rFonts w:asciiTheme="minorEastAsia" w:hAnsiTheme="minorEastAsia"/>
        </w:rPr>
        <w:t>用息夫躬之言也。票，頻妙翻。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是日，日有食之。上詔公卿大夫悉心陳過失；又令舉賢良方正能直言者各一人。大赦天下。</w:t>
      </w:r>
    </w:p>
    <w:p w:rsidR="00934453" w:rsidRPr="00D779F7" w:rsidRDefault="00934453" w:rsidP="00087F68">
      <w:pPr>
        <w:rPr>
          <w:rFonts w:asciiTheme="minorEastAsia" w:hAnsiTheme="minorEastAsia"/>
        </w:rPr>
      </w:pPr>
      <w:r w:rsidRPr="00D779F7">
        <w:rPr>
          <w:rFonts w:asciiTheme="minorEastAsia" w:hAnsiTheme="minorEastAsia"/>
        </w:rPr>
        <w:t>丞相嘉奏封事曰︰</w:t>
      </w:r>
      <w:r w:rsidR="00C93935">
        <w:rPr>
          <w:rFonts w:asciiTheme="minorEastAsia" w:hAnsiTheme="minorEastAsia"/>
        </w:rPr>
        <w:t>「</w:t>
      </w:r>
      <w:r w:rsidRPr="00D779F7">
        <w:rPr>
          <w:rFonts w:asciiTheme="minorEastAsia" w:hAnsiTheme="minorEastAsia"/>
        </w:rPr>
        <w:t>孝元皇帝奉承大業，溫恭少欲，</w:t>
      </w:r>
      <w:r w:rsidRPr="00D779F7">
        <w:rPr>
          <w:rStyle w:val="00Text"/>
          <w:rFonts w:asciiTheme="minorEastAsia" w:hAnsiTheme="minorEastAsia"/>
        </w:rPr>
        <w:t>少，詩沼翻；下同。</w:t>
      </w:r>
      <w:r w:rsidRPr="00D779F7">
        <w:rPr>
          <w:rFonts w:asciiTheme="minorEastAsia" w:hAnsiTheme="minorEastAsia"/>
        </w:rPr>
        <w:t>都內錢四十萬萬。</w:t>
      </w:r>
      <w:r w:rsidRPr="00D779F7">
        <w:rPr>
          <w:rStyle w:val="00Text"/>
          <w:rFonts w:asciiTheme="minorEastAsia" w:hAnsiTheme="minorEastAsia"/>
        </w:rPr>
        <w:t>百官表︰大司農有都內令、丞。</w:t>
      </w:r>
      <w:r w:rsidRPr="00D779F7">
        <w:rPr>
          <w:rFonts w:asciiTheme="minorEastAsia" w:hAnsiTheme="minorEastAsia"/>
        </w:rPr>
        <w:t>嘗幸上林，後宮馮貴人從臨獸圈，猛獸驚出，貴人前當之，</w:t>
      </w:r>
      <w:r w:rsidRPr="00D779F7">
        <w:rPr>
          <w:rStyle w:val="00Text"/>
          <w:rFonts w:asciiTheme="minorEastAsia" w:hAnsiTheme="minorEastAsia"/>
        </w:rPr>
        <w:t>卽二十九卷建昭元年事也。圈，求遠翻。</w:t>
      </w:r>
      <w:r w:rsidRPr="00D779F7">
        <w:rPr>
          <w:rFonts w:asciiTheme="minorEastAsia" w:hAnsiTheme="minorEastAsia"/>
        </w:rPr>
        <w:t>元帝嘉美其義，賜錢五萬。</w:t>
      </w:r>
      <w:r w:rsidRPr="00D779F7">
        <w:rPr>
          <w:rStyle w:val="00Text"/>
          <w:rFonts w:asciiTheme="minorEastAsia" w:hAnsiTheme="minorEastAsia"/>
        </w:rPr>
        <w:t>師古曰︰言此事雖嘉其義而賞亦不多。</w:t>
      </w:r>
      <w:r w:rsidRPr="00D779F7">
        <w:rPr>
          <w:rFonts w:asciiTheme="minorEastAsia" w:hAnsiTheme="minorEastAsia"/>
        </w:rPr>
        <w:t>掖庭見親，有加賞賜，屬其人勿衆謝。</w:t>
      </w:r>
      <w:r w:rsidRPr="00D779F7">
        <w:rPr>
          <w:rStyle w:val="00Text"/>
          <w:rFonts w:asciiTheme="minorEastAsia" w:hAnsiTheme="minorEastAsia"/>
        </w:rPr>
        <w:t>師古曰︰掖庭宮人有親戚來見而帝賜之者，屬其家勿使於衆人中謝也。見，賢遍翻；下見錢同。屬，音之欲翻。余謂有見親幸者，加之賞賜，則屬其人勿於衆中謝也。</w:t>
      </w:r>
      <w:r w:rsidRPr="00D779F7">
        <w:rPr>
          <w:rFonts w:asciiTheme="minorEastAsia" w:hAnsiTheme="minorEastAsia"/>
        </w:rPr>
        <w:t>示平惡偏，</w:t>
      </w:r>
      <w:r w:rsidRPr="00D779F7">
        <w:rPr>
          <w:rStyle w:val="00Text"/>
          <w:rFonts w:asciiTheme="minorEastAsia" w:hAnsiTheme="minorEastAsia"/>
        </w:rPr>
        <w:t>惡，烏路翻。</w:t>
      </w:r>
      <w:r w:rsidRPr="00D779F7">
        <w:rPr>
          <w:rFonts w:asciiTheme="minorEastAsia" w:hAnsiTheme="minorEastAsia"/>
        </w:rPr>
        <w:t>重失人心，賞賜節約。是時外戚貲千萬者少耳，故少府、水衡見錢多也。</w:t>
      </w:r>
      <w:r w:rsidRPr="00D779F7">
        <w:rPr>
          <w:rStyle w:val="00Text"/>
          <w:rFonts w:asciiTheme="minorEastAsia" w:hAnsiTheme="minorEastAsia"/>
        </w:rPr>
        <w:t>少府掌禁錢。水衡都尉有鍾官辨銅令、丞，掌鑄錢。師古曰︰見在之錢也。</w:t>
      </w:r>
      <w:r w:rsidRPr="00D779F7">
        <w:rPr>
          <w:rFonts w:asciiTheme="minorEastAsia" w:hAnsiTheme="minorEastAsia"/>
        </w:rPr>
        <w:t>雖遭初元、永光凶年饑饉，加以西羌之變，</w:t>
      </w:r>
      <w:r w:rsidRPr="00D779F7">
        <w:rPr>
          <w:rStyle w:val="00Text"/>
          <w:rFonts w:asciiTheme="minorEastAsia" w:hAnsiTheme="minorEastAsia"/>
        </w:rPr>
        <w:t>永光二年，隴西羌反。</w:t>
      </w:r>
      <w:r w:rsidRPr="00D779F7">
        <w:rPr>
          <w:rFonts w:asciiTheme="minorEastAsia" w:hAnsiTheme="minorEastAsia"/>
        </w:rPr>
        <w:t>外奉師旅，內振貧民，終無傾危之憂，以府臧內充實。</w:t>
      </w:r>
      <w:r w:rsidRPr="00D779F7">
        <w:rPr>
          <w:rStyle w:val="00Text"/>
          <w:rFonts w:asciiTheme="minorEastAsia" w:hAnsiTheme="minorEastAsia"/>
        </w:rPr>
        <w:t>臧，讀藏，音徂浪翻。</w:t>
      </w:r>
      <w:r w:rsidRPr="00D779F7">
        <w:rPr>
          <w:rFonts w:asciiTheme="minorEastAsia" w:hAnsiTheme="minorEastAsia"/>
        </w:rPr>
        <w:t>孝成皇帝時，諫臣多言燕出之害，</w:t>
      </w:r>
      <w:r w:rsidRPr="00D779F7">
        <w:rPr>
          <w:rStyle w:val="00Text"/>
          <w:rFonts w:asciiTheme="minorEastAsia" w:hAnsiTheme="minorEastAsia"/>
        </w:rPr>
        <w:t>師古曰︰燕出，謂微行也。</w:t>
      </w:r>
      <w:r w:rsidRPr="00D779F7">
        <w:rPr>
          <w:rFonts w:asciiTheme="minorEastAsia" w:hAnsiTheme="minorEastAsia"/>
        </w:rPr>
        <w:t>及女寵專愛，耽於酒色，損德傷年，其言甚切，然終不怨怒也。寵臣淳于長、張放、史育，育數貶退，家貲不滿千萬，放斥逐就國，</w:t>
      </w:r>
      <w:r w:rsidRPr="00D779F7">
        <w:rPr>
          <w:rStyle w:val="00Text"/>
          <w:rFonts w:asciiTheme="minorEastAsia" w:hAnsiTheme="minorEastAsia"/>
        </w:rPr>
        <w:t>事見三十三卷成帝綏和二年。數，所角翻。</w:t>
      </w:r>
      <w:r w:rsidRPr="00D779F7">
        <w:rPr>
          <w:rFonts w:asciiTheme="minorEastAsia" w:hAnsiTheme="minorEastAsia"/>
        </w:rPr>
        <w:t>長榜死於獄，</w:t>
      </w:r>
      <w:r w:rsidRPr="00D779F7">
        <w:rPr>
          <w:rStyle w:val="00Text"/>
          <w:rFonts w:asciiTheme="minorEastAsia" w:hAnsiTheme="minorEastAsia"/>
        </w:rPr>
        <w:t>事見三十二卷綏和元年。榜，音彭。</w:t>
      </w:r>
      <w:r w:rsidRPr="00D779F7">
        <w:rPr>
          <w:rFonts w:asciiTheme="minorEastAsia" w:hAnsiTheme="minorEastAsia"/>
        </w:rPr>
        <w:t>不以私愛害公義，故雖多內譏，朝廷安平，</w:t>
      </w:r>
      <w:r w:rsidRPr="00D779F7">
        <w:rPr>
          <w:rStyle w:val="00Text"/>
          <w:rFonts w:asciiTheme="minorEastAsia" w:hAnsiTheme="minorEastAsia"/>
        </w:rPr>
        <w:t>師古曰︰言雖有好內之譏而不害政也。</w:t>
      </w:r>
      <w:r w:rsidRPr="00D779F7">
        <w:rPr>
          <w:rFonts w:asciiTheme="minorEastAsia" w:hAnsiTheme="minorEastAsia"/>
        </w:rPr>
        <w:t>傳業陛下。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陛下在國之時，好詩、書，</w:t>
      </w:r>
      <w:r w:rsidRPr="00D779F7">
        <w:rPr>
          <w:rFonts w:asciiTheme="minorEastAsia" w:eastAsiaTheme="minorEastAsia" w:hAnsiTheme="minorEastAsia"/>
        </w:rPr>
        <w:t>好，呼到翻。</w:t>
      </w:r>
      <w:r w:rsidRPr="00D779F7">
        <w:rPr>
          <w:rStyle w:val="01Text"/>
          <w:rFonts w:asciiTheme="minorEastAsia" w:eastAsiaTheme="minorEastAsia" w:hAnsiTheme="minorEastAsia"/>
          <w:sz w:val="21"/>
        </w:rPr>
        <w:t>上儉節，徵來，所過道上稱誦德美，此天下所以回心也。</w:t>
      </w:r>
      <w:r w:rsidRPr="00D779F7">
        <w:rPr>
          <w:rFonts w:asciiTheme="minorEastAsia" w:eastAsiaTheme="minorEastAsia" w:hAnsiTheme="minorEastAsia"/>
        </w:rPr>
        <w:t>師古曰︰望為治也。余謂回心者，回其戴成帝之心而戴哀帝也。</w:t>
      </w:r>
      <w:r w:rsidRPr="00D779F7">
        <w:rPr>
          <w:rStyle w:val="01Text"/>
          <w:rFonts w:asciiTheme="minorEastAsia" w:eastAsiaTheme="minorEastAsia" w:hAnsiTheme="minorEastAsia"/>
          <w:sz w:val="21"/>
        </w:rPr>
        <w:t>初卽位，易帷帳，去錦繡，</w:t>
      </w:r>
      <w:r w:rsidRPr="00D779F7">
        <w:rPr>
          <w:rFonts w:asciiTheme="minorEastAsia" w:eastAsiaTheme="minorEastAsia" w:hAnsiTheme="minorEastAsia"/>
        </w:rPr>
        <w:t>去，羌呂翻。</w:t>
      </w:r>
      <w:r w:rsidRPr="00D779F7">
        <w:rPr>
          <w:rStyle w:val="01Text"/>
          <w:rFonts w:asciiTheme="minorEastAsia" w:eastAsiaTheme="minorEastAsia" w:hAnsiTheme="minorEastAsia"/>
          <w:sz w:val="21"/>
        </w:rPr>
        <w:t>乘輿席緣綈繒而已。</w:t>
      </w:r>
      <w:r w:rsidRPr="00D779F7">
        <w:rPr>
          <w:rFonts w:asciiTheme="minorEastAsia" w:eastAsiaTheme="minorEastAsia" w:hAnsiTheme="minorEastAsia"/>
        </w:rPr>
        <w:t>乘，繩證翻。緣，俞絹翻。師古曰︰綈，厚繒也，音徒奚翻。繒，慈陵翻。</w:t>
      </w:r>
      <w:r w:rsidRPr="00D779F7">
        <w:rPr>
          <w:rStyle w:val="01Text"/>
          <w:rFonts w:asciiTheme="minorEastAsia" w:eastAsiaTheme="minorEastAsia" w:hAnsiTheme="minorEastAsia"/>
          <w:sz w:val="21"/>
        </w:rPr>
        <w:t>共皇寢廟比當作，</w:t>
      </w:r>
      <w:r w:rsidRPr="00D779F7">
        <w:rPr>
          <w:rFonts w:asciiTheme="minorEastAsia" w:eastAsiaTheme="minorEastAsia" w:hAnsiTheme="minorEastAsia"/>
        </w:rPr>
        <w:t>共，音恭。比，近也，音毗至翻。</w:t>
      </w:r>
      <w:r w:rsidRPr="00D779F7">
        <w:rPr>
          <w:rStyle w:val="01Text"/>
          <w:rFonts w:asciiTheme="minorEastAsia" w:eastAsiaTheme="minorEastAsia" w:hAnsiTheme="minorEastAsia"/>
          <w:sz w:val="21"/>
        </w:rPr>
        <w:t>憂閔元元，惟用度不足，</w:t>
      </w:r>
      <w:r w:rsidRPr="00D779F7">
        <w:rPr>
          <w:rFonts w:asciiTheme="minorEastAsia" w:eastAsiaTheme="minorEastAsia" w:hAnsiTheme="minorEastAsia"/>
        </w:rPr>
        <w:t>師古曰︰惟，思也。</w:t>
      </w:r>
      <w:r w:rsidRPr="00D779F7">
        <w:rPr>
          <w:rStyle w:val="01Text"/>
          <w:rFonts w:asciiTheme="minorEastAsia" w:eastAsiaTheme="minorEastAsia" w:hAnsiTheme="minorEastAsia"/>
          <w:sz w:val="21"/>
        </w:rPr>
        <w:t>以義割恩，輒且止息，今始作治。</w:t>
      </w:r>
      <w:r w:rsidRPr="00D779F7">
        <w:rPr>
          <w:rFonts w:asciiTheme="minorEastAsia" w:eastAsiaTheme="minorEastAsia" w:hAnsiTheme="minorEastAsia"/>
        </w:rPr>
        <w:t>治，直之翻；下同。</w:t>
      </w:r>
      <w:r w:rsidRPr="00D779F7">
        <w:rPr>
          <w:rStyle w:val="01Text"/>
          <w:rFonts w:asciiTheme="minorEastAsia" w:eastAsiaTheme="minorEastAsia" w:hAnsiTheme="minorEastAsia"/>
          <w:sz w:val="21"/>
        </w:rPr>
        <w:t>而駙馬都尉董賢亦起官寺上林中，又為賢治大第，開門鄕北闕，</w:t>
      </w:r>
      <w:r w:rsidRPr="00D779F7">
        <w:rPr>
          <w:rFonts w:asciiTheme="minorEastAsia" w:eastAsiaTheme="minorEastAsia" w:hAnsiTheme="minorEastAsia"/>
        </w:rPr>
        <w:t>為，于偽翻。鄕，讀曰嚮；下獨鄕同。</w:t>
      </w:r>
      <w:r w:rsidRPr="00D779F7">
        <w:rPr>
          <w:rStyle w:val="01Text"/>
          <w:rFonts w:asciiTheme="minorEastAsia" w:eastAsiaTheme="minorEastAsia" w:hAnsiTheme="minorEastAsia"/>
          <w:sz w:val="21"/>
        </w:rPr>
        <w:t>引王渠灌園池，</w:t>
      </w:r>
      <w:r w:rsidRPr="00D779F7">
        <w:rPr>
          <w:rFonts w:asciiTheme="minorEastAsia" w:eastAsiaTheme="minorEastAsia" w:hAnsiTheme="minorEastAsia"/>
        </w:rPr>
        <w:t>蘇林曰︰王渠，官渠也；猶今御渠也。晉灼曰︰渠名也，在城東覆盎門外。師古曰︰晉說是。</w:t>
      </w:r>
      <w:r w:rsidRPr="00D779F7">
        <w:rPr>
          <w:rStyle w:val="01Text"/>
          <w:rFonts w:asciiTheme="minorEastAsia" w:eastAsiaTheme="minorEastAsia" w:hAnsiTheme="minorEastAsia"/>
          <w:sz w:val="21"/>
        </w:rPr>
        <w:t>使者護作，賞賜吏卒，甚於治宗廟。</w:t>
      </w:r>
      <w:r w:rsidRPr="00D779F7">
        <w:rPr>
          <w:rFonts w:asciiTheme="minorEastAsia" w:eastAsiaTheme="minorEastAsia" w:hAnsiTheme="minorEastAsia"/>
        </w:rPr>
        <w:t>師古曰︰護，監視也。</w:t>
      </w:r>
      <w:r w:rsidRPr="00D779F7">
        <w:rPr>
          <w:rStyle w:val="01Text"/>
          <w:rFonts w:asciiTheme="minorEastAsia" w:eastAsiaTheme="minorEastAsia" w:hAnsiTheme="minorEastAsia"/>
          <w:sz w:val="21"/>
        </w:rPr>
        <w:t>賢母病，長安廚給祠具，</w:t>
      </w:r>
      <w:r w:rsidRPr="00D779F7">
        <w:rPr>
          <w:rFonts w:asciiTheme="minorEastAsia" w:eastAsiaTheme="minorEastAsia" w:hAnsiTheme="minorEastAsia"/>
        </w:rPr>
        <w:t>師古曰︰長安有廚官，主為官食。</w:t>
      </w:r>
      <w:r w:rsidRPr="00D779F7">
        <w:rPr>
          <w:rStyle w:val="01Text"/>
          <w:rFonts w:asciiTheme="minorEastAsia" w:eastAsiaTheme="minorEastAsia" w:hAnsiTheme="minorEastAsia"/>
          <w:sz w:val="21"/>
        </w:rPr>
        <w:t>道中過者皆飲食。</w:t>
      </w:r>
      <w:r w:rsidRPr="00D779F7">
        <w:rPr>
          <w:rFonts w:asciiTheme="minorEastAsia" w:eastAsiaTheme="minorEastAsia" w:hAnsiTheme="minorEastAsia"/>
        </w:rPr>
        <w:t>如淳曰︰禱於道中，故行人皆得飲食。余謂若據文理，則飲，音於禁翻；食，讀曰飤。</w:t>
      </w:r>
      <w:r w:rsidRPr="00D779F7">
        <w:rPr>
          <w:rStyle w:val="01Text"/>
          <w:rFonts w:asciiTheme="minorEastAsia" w:eastAsiaTheme="minorEastAsia" w:hAnsiTheme="minorEastAsia"/>
          <w:sz w:val="21"/>
        </w:rPr>
        <w:t>為賢治器，器成，奏御乃行，或物好，特賜其工；自貢獻宗廟、三宮，猶不至此。</w:t>
      </w:r>
      <w:r w:rsidRPr="00D779F7">
        <w:rPr>
          <w:rFonts w:asciiTheme="minorEastAsia" w:eastAsiaTheme="minorEastAsia" w:hAnsiTheme="minorEastAsia"/>
        </w:rPr>
        <w:t>師古曰︰三宮，天子、太后、皇后也。原父曰︰是時太皇太后稱長信宮，傅太后稱永信宮，而丁姬稱中安宮，故以三宮為言。余按此時丁姬死矣，三宮蓋謂長信、永信及趙太后宮也。</w:t>
      </w:r>
      <w:r w:rsidRPr="00D779F7">
        <w:rPr>
          <w:rStyle w:val="01Text"/>
          <w:rFonts w:asciiTheme="minorEastAsia" w:eastAsiaTheme="minorEastAsia" w:hAnsiTheme="minorEastAsia"/>
          <w:sz w:val="21"/>
        </w:rPr>
        <w:t>賢家有賓婚及見親，諸官並共，</w:t>
      </w:r>
      <w:r w:rsidRPr="00D779F7">
        <w:rPr>
          <w:rFonts w:asciiTheme="minorEastAsia" w:eastAsiaTheme="minorEastAsia" w:hAnsiTheme="minorEastAsia"/>
        </w:rPr>
        <w:t>師古曰︰見親，親戚相見也。並共，言百官各以所掌事及財物就供之。共，讀曰供。</w:t>
      </w:r>
      <w:r w:rsidRPr="00D779F7">
        <w:rPr>
          <w:rStyle w:val="01Text"/>
          <w:rFonts w:asciiTheme="minorEastAsia" w:eastAsiaTheme="minorEastAsia" w:hAnsiTheme="minorEastAsia"/>
          <w:sz w:val="21"/>
        </w:rPr>
        <w:t>賜及倉頭、奴婢人十萬錢。使者護視、發取市物，百賈震動，</w:t>
      </w:r>
      <w:r w:rsidRPr="00D779F7">
        <w:rPr>
          <w:rFonts w:asciiTheme="minorEastAsia" w:eastAsiaTheme="minorEastAsia" w:hAnsiTheme="minorEastAsia"/>
        </w:rPr>
        <w:t>師古曰︰賈，謂販賣之人也。言百賈者，非一之稱也。賈，音古。</w:t>
      </w:r>
      <w:r w:rsidRPr="00D779F7">
        <w:rPr>
          <w:rStyle w:val="01Text"/>
          <w:rFonts w:asciiTheme="minorEastAsia" w:eastAsiaTheme="minorEastAsia" w:hAnsiTheme="minorEastAsia"/>
          <w:sz w:val="21"/>
        </w:rPr>
        <w:t>道路讙譁，</w:t>
      </w:r>
      <w:r w:rsidRPr="00D779F7">
        <w:rPr>
          <w:rFonts w:asciiTheme="minorEastAsia" w:eastAsiaTheme="minorEastAsia" w:hAnsiTheme="minorEastAsia"/>
        </w:rPr>
        <w:t>讙，許元翻。</w:t>
      </w:r>
      <w:r w:rsidRPr="00D779F7">
        <w:rPr>
          <w:rStyle w:val="01Text"/>
          <w:rFonts w:asciiTheme="minorEastAsia" w:eastAsiaTheme="minorEastAsia" w:hAnsiTheme="minorEastAsia"/>
          <w:sz w:val="21"/>
        </w:rPr>
        <w:t>羣臣惶惑。詔書罷苑，而以賜賢二千餘頃，均田之制從此墮壞。</w:t>
      </w:r>
      <w:r w:rsidRPr="00D779F7">
        <w:rPr>
          <w:rFonts w:asciiTheme="minorEastAsia" w:eastAsiaTheme="minorEastAsia" w:hAnsiTheme="minorEastAsia"/>
        </w:rPr>
        <w:t>孟康曰︰自公卿以下至于吏民，名曰均田，皆有頃數，於品制中令均等。今賜賢二千餘頃，則壞其制也。師古曰︰墮，音火規翻。均田，見三十三卷綏和二年。</w:t>
      </w:r>
      <w:r w:rsidRPr="00D779F7">
        <w:rPr>
          <w:rStyle w:val="01Text"/>
          <w:rFonts w:asciiTheme="minorEastAsia" w:eastAsiaTheme="minorEastAsia" w:hAnsiTheme="minorEastAsia"/>
          <w:sz w:val="21"/>
        </w:rPr>
        <w:t>奢僭放縱，變亂陰陽，災異衆多，百姓訛言，持籌相驚，</w:t>
      </w:r>
      <w:r w:rsidRPr="00D779F7">
        <w:rPr>
          <w:rFonts w:asciiTheme="minorEastAsia" w:eastAsiaTheme="minorEastAsia" w:hAnsiTheme="minorEastAsia"/>
        </w:rPr>
        <w:t>師古曰︰言行西王母籌也。</w:t>
      </w:r>
      <w:r w:rsidRPr="00D779F7">
        <w:rPr>
          <w:rStyle w:val="01Text"/>
          <w:rFonts w:asciiTheme="minorEastAsia" w:eastAsiaTheme="minorEastAsia" w:hAnsiTheme="minorEastAsia"/>
          <w:sz w:val="21"/>
        </w:rPr>
        <w:t>天惑其意，不能自止。陛下素仁智愼事，今而有此大譏。</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孔子曰︰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危而不持，顚而不扶，則將安用彼相矣！</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師古曰︰論語︰季氏將伐顓臾，冉有、季路見於孔子。孔子以此言責之，以其不匡諫也。相，息亮翻。</w:t>
      </w:r>
      <w:r w:rsidRPr="00D779F7">
        <w:rPr>
          <w:rStyle w:val="01Text"/>
          <w:rFonts w:asciiTheme="minorEastAsia" w:eastAsiaTheme="minorEastAsia" w:hAnsiTheme="minorEastAsia"/>
          <w:sz w:val="21"/>
        </w:rPr>
        <w:t>臣嘉幸得備位，竊內悲傷不能通愚忠之信；身死有益於國，不敢自惜。唯陛下愼己之所獨鄕，察衆人之所共疑！往者</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者</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寵臣</w:t>
      </w:r>
      <w:r w:rsidR="00C93935">
        <w:rPr>
          <w:rFonts w:asciiTheme="minorEastAsia" w:eastAsiaTheme="minorEastAsia" w:hAnsiTheme="minorEastAsia"/>
        </w:rPr>
        <w:t>」</w:t>
      </w:r>
      <w:r w:rsidRPr="00D779F7">
        <w:rPr>
          <w:rFonts w:asciiTheme="minorEastAsia" w:eastAsiaTheme="minorEastAsia" w:hAnsiTheme="minorEastAsia"/>
        </w:rPr>
        <w:t>二字；乙十一行本同；張校同。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鄧通、韓嫣，驕貴失度，逸豫無厭，小人不勝情欲，卒陷罪辜，亂國亡軀，不終其祿，</w:t>
      </w:r>
      <w:r w:rsidRPr="00D779F7">
        <w:rPr>
          <w:rFonts w:asciiTheme="minorEastAsia" w:eastAsiaTheme="minorEastAsia" w:hAnsiTheme="minorEastAsia"/>
        </w:rPr>
        <w:t>鄧通幸於文帝，賜以蜀嚴道銅山。景帝立，人告通盜出徼外鑄錢，沒入其家，卒以餓死。韓嫣幸於武帝，出入永巷不禁，以姦聞，賜死。嫣，音偃。厭，於鹽翻。勝，音升。卒，子恤翻。</w:t>
      </w:r>
      <w:r w:rsidRPr="00D779F7">
        <w:rPr>
          <w:rStyle w:val="01Text"/>
          <w:rFonts w:asciiTheme="minorEastAsia" w:eastAsiaTheme="minorEastAsia" w:hAnsiTheme="minorEastAsia"/>
          <w:sz w:val="21"/>
        </w:rPr>
        <w:t>所謂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愛之適足以害之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者也！宜深覽前世，以節賢寵，全安其命。</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上由是於嘉浸不說。</w:t>
      </w:r>
      <w:r w:rsidRPr="00D779F7">
        <w:rPr>
          <w:rFonts w:asciiTheme="minorEastAsia" w:eastAsiaTheme="minorEastAsia" w:hAnsiTheme="minorEastAsia"/>
        </w:rPr>
        <w:t>為嘉死不以罪張本。說，讀曰悅。</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前涼州刺史杜鄴以方正對策曰︰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臣聞陽尊陰卑，天之道也。是以男雖賤，各為其家陽；女雖貴，猶為其國陰。故禮明三從之義，</w:t>
      </w:r>
      <w:r w:rsidRPr="00D779F7">
        <w:rPr>
          <w:rFonts w:asciiTheme="minorEastAsia" w:eastAsiaTheme="minorEastAsia" w:hAnsiTheme="minorEastAsia"/>
        </w:rPr>
        <w:t>師古曰︰謂婦人在家從父，旣嫁從夫，夫死從子。</w:t>
      </w:r>
      <w:r w:rsidRPr="00D779F7">
        <w:rPr>
          <w:rStyle w:val="01Text"/>
          <w:rFonts w:asciiTheme="minorEastAsia" w:eastAsiaTheme="minorEastAsia" w:hAnsiTheme="minorEastAsia"/>
          <w:sz w:val="21"/>
        </w:rPr>
        <w:t>雖有文母之德，必繫於子。</w:t>
      </w:r>
      <w:r w:rsidRPr="00D779F7">
        <w:rPr>
          <w:rFonts w:asciiTheme="minorEastAsia" w:eastAsiaTheme="minorEastAsia" w:hAnsiTheme="minorEastAsia"/>
        </w:rPr>
        <w:t>師古曰︰文母，文王之妃太姒也。仲馮曰︰文母，文王之母也，所謂繫於子也，何預太姒！余謂劉說是。詩曰︰思齊太任，文王之母。</w:t>
      </w:r>
      <w:r w:rsidRPr="00D779F7">
        <w:rPr>
          <w:rStyle w:val="01Text"/>
          <w:rFonts w:asciiTheme="minorEastAsia" w:eastAsiaTheme="minorEastAsia" w:hAnsiTheme="minorEastAsia"/>
          <w:sz w:val="21"/>
        </w:rPr>
        <w:t>昔鄭伯隨姜氏之欲，終有叔段篡國之禍；</w:t>
      </w:r>
      <w:r w:rsidRPr="00D779F7">
        <w:rPr>
          <w:rFonts w:asciiTheme="minorEastAsia" w:eastAsiaTheme="minorEastAsia" w:hAnsiTheme="minorEastAsia"/>
        </w:rPr>
        <w:t>左傳︰鄭武姜生莊公及共叔段，惡莊公而愛段，為之請京，使居之。祭仲諫曰︰</w:t>
      </w:r>
      <w:r w:rsidR="00C93935">
        <w:rPr>
          <w:rFonts w:asciiTheme="minorEastAsia" w:eastAsiaTheme="minorEastAsia" w:hAnsiTheme="minorEastAsia"/>
        </w:rPr>
        <w:t>「</w:t>
      </w:r>
      <w:r w:rsidRPr="00D779F7">
        <w:rPr>
          <w:rFonts w:asciiTheme="minorEastAsia" w:eastAsiaTheme="minorEastAsia" w:hAnsiTheme="minorEastAsia"/>
        </w:rPr>
        <w:t>國之害也。</w:t>
      </w:r>
      <w:r w:rsidR="00C93935">
        <w:rPr>
          <w:rFonts w:asciiTheme="minorEastAsia" w:eastAsiaTheme="minorEastAsia" w:hAnsiTheme="minorEastAsia"/>
        </w:rPr>
        <w:t>」</w:t>
      </w:r>
      <w:r w:rsidRPr="00D779F7">
        <w:rPr>
          <w:rFonts w:asciiTheme="minorEastAsia" w:eastAsiaTheme="minorEastAsia" w:hAnsiTheme="minorEastAsia"/>
        </w:rPr>
        <w:t>公曰︰</w:t>
      </w:r>
      <w:r w:rsidR="00C93935">
        <w:rPr>
          <w:rFonts w:asciiTheme="minorEastAsia" w:eastAsiaTheme="minorEastAsia" w:hAnsiTheme="minorEastAsia"/>
        </w:rPr>
        <w:t>「</w:t>
      </w:r>
      <w:r w:rsidRPr="00D779F7">
        <w:rPr>
          <w:rFonts w:asciiTheme="minorEastAsia" w:eastAsiaTheme="minorEastAsia" w:hAnsiTheme="minorEastAsia"/>
        </w:rPr>
        <w:t>姜氏欲之，焉辟害！</w:t>
      </w:r>
      <w:r w:rsidR="00C93935">
        <w:rPr>
          <w:rFonts w:asciiTheme="minorEastAsia" w:eastAsiaTheme="minorEastAsia" w:hAnsiTheme="minorEastAsia"/>
        </w:rPr>
        <w:t>」</w:t>
      </w:r>
      <w:r w:rsidRPr="00D779F7">
        <w:rPr>
          <w:rFonts w:asciiTheme="minorEastAsia" w:eastAsiaTheme="minorEastAsia" w:hAnsiTheme="minorEastAsia"/>
        </w:rPr>
        <w:t>段繕甲兵，具卒乘，將襲鄭，莊公克之。</w:t>
      </w:r>
      <w:r w:rsidRPr="00D779F7">
        <w:rPr>
          <w:rStyle w:val="01Text"/>
          <w:rFonts w:asciiTheme="minorEastAsia" w:eastAsiaTheme="minorEastAsia" w:hAnsiTheme="minorEastAsia"/>
          <w:sz w:val="21"/>
        </w:rPr>
        <w:t>周襄王內迫惠后之難，而遭居鄭之危。</w:t>
      </w:r>
      <w:r w:rsidRPr="00D779F7">
        <w:rPr>
          <w:rFonts w:asciiTheme="minorEastAsia" w:eastAsiaTheme="minorEastAsia" w:hAnsiTheme="minorEastAsia"/>
        </w:rPr>
        <w:t>史記︰周惠王二子，長襄王，次叔帶。惠后愛叔帶，襄王旣立，叔帶召狄人，狄人伐周，王御士將禦之。王曰︰</w:t>
      </w:r>
      <w:r w:rsidR="00C93935">
        <w:rPr>
          <w:rFonts w:asciiTheme="minorEastAsia" w:eastAsiaTheme="minorEastAsia" w:hAnsiTheme="minorEastAsia"/>
        </w:rPr>
        <w:t>「</w:t>
      </w:r>
      <w:r w:rsidRPr="00D779F7">
        <w:rPr>
          <w:rFonts w:asciiTheme="minorEastAsia" w:eastAsiaTheme="minorEastAsia" w:hAnsiTheme="minorEastAsia"/>
        </w:rPr>
        <w:t>先后其謂我何！</w:t>
      </w:r>
      <w:r w:rsidR="00C93935">
        <w:rPr>
          <w:rFonts w:asciiTheme="minorEastAsia" w:eastAsiaTheme="minorEastAsia" w:hAnsiTheme="minorEastAsia"/>
        </w:rPr>
        <w:t>」</w:t>
      </w:r>
      <w:r w:rsidRPr="00D779F7">
        <w:rPr>
          <w:rFonts w:asciiTheme="minorEastAsia" w:eastAsiaTheme="minorEastAsia" w:hAnsiTheme="minorEastAsia"/>
        </w:rPr>
        <w:t>乃出居于鄭。難，乃旦翻。</w:t>
      </w:r>
      <w:r w:rsidRPr="00D779F7">
        <w:rPr>
          <w:rStyle w:val="01Text"/>
          <w:rFonts w:asciiTheme="minorEastAsia" w:eastAsiaTheme="minorEastAsia" w:hAnsiTheme="minorEastAsia"/>
          <w:sz w:val="21"/>
        </w:rPr>
        <w:t>漢興，呂太后權私親屬，幾危社稷。</w:t>
      </w:r>
      <w:r w:rsidRPr="00D779F7">
        <w:rPr>
          <w:rFonts w:asciiTheme="minorEastAsia" w:eastAsiaTheme="minorEastAsia" w:hAnsiTheme="minorEastAsia"/>
        </w:rPr>
        <w:t>事見高后紀。幾，居依翻。</w:t>
      </w:r>
      <w:r w:rsidRPr="00D779F7">
        <w:rPr>
          <w:rStyle w:val="01Text"/>
          <w:rFonts w:asciiTheme="minorEastAsia" w:eastAsiaTheme="minorEastAsia" w:hAnsiTheme="minorEastAsia"/>
          <w:sz w:val="21"/>
        </w:rPr>
        <w:t>竊見陛下約儉正身，欲與天下更始，</w:t>
      </w:r>
      <w:r w:rsidRPr="00D779F7">
        <w:rPr>
          <w:rFonts w:asciiTheme="minorEastAsia" w:eastAsiaTheme="minorEastAsia" w:hAnsiTheme="minorEastAsia"/>
        </w:rPr>
        <w:t>更，工衡翻。</w:t>
      </w:r>
      <w:r w:rsidRPr="00D779F7">
        <w:rPr>
          <w:rStyle w:val="01Text"/>
          <w:rFonts w:asciiTheme="minorEastAsia" w:eastAsiaTheme="minorEastAsia" w:hAnsiTheme="minorEastAsia"/>
          <w:sz w:val="21"/>
        </w:rPr>
        <w:t>然嘉瑞未應，而日食、地震。案春秋災異，以指象為言語。</w:t>
      </w:r>
      <w:r w:rsidRPr="00D779F7">
        <w:rPr>
          <w:rFonts w:asciiTheme="minorEastAsia" w:eastAsiaTheme="minorEastAsia" w:hAnsiTheme="minorEastAsia"/>
        </w:rPr>
        <w:t>師古曰︰謂天不言，但以景象指意告諭人。</w:t>
      </w:r>
      <w:r w:rsidRPr="00D779F7">
        <w:rPr>
          <w:rStyle w:val="01Text"/>
          <w:rFonts w:asciiTheme="minorEastAsia" w:eastAsiaTheme="minorEastAsia" w:hAnsiTheme="minorEastAsia"/>
          <w:sz w:val="21"/>
        </w:rPr>
        <w:t>日食，明陽為陰所臨。</w:t>
      </w:r>
      <w:r w:rsidRPr="00D779F7">
        <w:rPr>
          <w:rFonts w:asciiTheme="minorEastAsia" w:eastAsiaTheme="minorEastAsia" w:hAnsiTheme="minorEastAsia"/>
        </w:rPr>
        <w:t>日者，陽宗。陰盛陽微，日為所揜而食，是為陰所臨也。</w:t>
      </w:r>
      <w:r w:rsidRPr="00D779F7">
        <w:rPr>
          <w:rStyle w:val="01Text"/>
          <w:rFonts w:asciiTheme="minorEastAsia" w:eastAsiaTheme="minorEastAsia" w:hAnsiTheme="minorEastAsia"/>
          <w:sz w:val="21"/>
        </w:rPr>
        <w:t>坤以法地，為土，為母，以安靜為德；震，不陰之效也。</w:t>
      </w:r>
      <w:r w:rsidRPr="00D779F7">
        <w:rPr>
          <w:rFonts w:asciiTheme="minorEastAsia" w:eastAsiaTheme="minorEastAsia" w:hAnsiTheme="minorEastAsia"/>
        </w:rPr>
        <w:t>師古曰︰言地當安靜，而今乃震，是為不遵陰道也。</w:t>
      </w:r>
      <w:r w:rsidRPr="00D779F7">
        <w:rPr>
          <w:rStyle w:val="01Text"/>
          <w:rFonts w:asciiTheme="minorEastAsia" w:eastAsiaTheme="minorEastAsia" w:hAnsiTheme="minorEastAsia"/>
          <w:sz w:val="21"/>
        </w:rPr>
        <w:t>占象甚明，臣敢不直言其事！昔曾子問從令之義，孔子曰︰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是何言與！</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師古曰︰曾子問︰</w:t>
      </w:r>
      <w:r w:rsidR="00C93935">
        <w:rPr>
          <w:rFonts w:asciiTheme="minorEastAsia" w:eastAsiaTheme="minorEastAsia" w:hAnsiTheme="minorEastAsia"/>
        </w:rPr>
        <w:t>「</w:t>
      </w:r>
      <w:r w:rsidRPr="00D779F7">
        <w:rPr>
          <w:rFonts w:asciiTheme="minorEastAsia" w:eastAsiaTheme="minorEastAsia" w:hAnsiTheme="minorEastAsia"/>
        </w:rPr>
        <w:t>從父之令，可謂孝乎！</w:t>
      </w:r>
      <w:r w:rsidR="00C93935">
        <w:rPr>
          <w:rFonts w:asciiTheme="minorEastAsia" w:eastAsiaTheme="minorEastAsia" w:hAnsiTheme="minorEastAsia"/>
        </w:rPr>
        <w:t>」</w:t>
      </w:r>
      <w:r w:rsidRPr="00D779F7">
        <w:rPr>
          <w:rFonts w:asciiTheme="minorEastAsia" w:eastAsiaTheme="minorEastAsia" w:hAnsiTheme="minorEastAsia"/>
        </w:rPr>
        <w:t>孔子非之。事見孝經。與，讀曰歟。</w:t>
      </w:r>
      <w:r w:rsidRPr="00D779F7">
        <w:rPr>
          <w:rStyle w:val="01Text"/>
          <w:rFonts w:asciiTheme="minorEastAsia" w:eastAsiaTheme="minorEastAsia" w:hAnsiTheme="minorEastAsia"/>
          <w:sz w:val="21"/>
        </w:rPr>
        <w:t>善閔子騫守禮不苟從親，所行無非理</w:t>
      </w:r>
      <w:r w:rsidR="00C93935">
        <w:rPr>
          <w:rFonts w:asciiTheme="minorEastAsia" w:eastAsiaTheme="minorEastAsia" w:hAnsiTheme="minorEastAsia"/>
        </w:rPr>
        <w:t>『</w:t>
      </w:r>
      <w:r w:rsidRPr="00D779F7">
        <w:rPr>
          <w:rFonts w:asciiTheme="minorEastAsia" w:eastAsiaTheme="minorEastAsia" w:hAnsiTheme="minorEastAsia"/>
        </w:rPr>
        <w:t>張︰</w:t>
      </w:r>
      <w:r w:rsidR="00C93935">
        <w:rPr>
          <w:rFonts w:asciiTheme="minorEastAsia" w:eastAsiaTheme="minorEastAsia" w:hAnsiTheme="minorEastAsia"/>
        </w:rPr>
        <w:t>「</w:t>
      </w:r>
      <w:r w:rsidRPr="00D779F7">
        <w:rPr>
          <w:rFonts w:asciiTheme="minorEastAsia" w:eastAsiaTheme="minorEastAsia" w:hAnsiTheme="minorEastAsia"/>
        </w:rPr>
        <w:t>理</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禮</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Style w:val="01Text"/>
          <w:rFonts w:asciiTheme="minorEastAsia" w:eastAsiaTheme="minorEastAsia" w:hAnsiTheme="minorEastAsia"/>
          <w:sz w:val="21"/>
        </w:rPr>
        <w:t>者，故無可間也。</w:t>
      </w:r>
      <w:r w:rsidRPr="00D779F7">
        <w:rPr>
          <w:rFonts w:asciiTheme="minorEastAsia" w:eastAsiaTheme="minorEastAsia" w:hAnsiTheme="minorEastAsia"/>
        </w:rPr>
        <w:t>師古曰︰論語稱孔子曰︰</w:t>
      </w:r>
      <w:r w:rsidR="00C93935">
        <w:rPr>
          <w:rFonts w:asciiTheme="minorEastAsia" w:eastAsiaTheme="minorEastAsia" w:hAnsiTheme="minorEastAsia"/>
        </w:rPr>
        <w:t>「</w:t>
      </w:r>
      <w:r w:rsidRPr="00D779F7">
        <w:rPr>
          <w:rFonts w:asciiTheme="minorEastAsia" w:eastAsiaTheme="minorEastAsia" w:hAnsiTheme="minorEastAsia"/>
        </w:rPr>
        <w:t>孝哉閔子騫，人不間於其父母兄弟之言！</w:t>
      </w:r>
      <w:r w:rsidR="00C93935">
        <w:rPr>
          <w:rFonts w:asciiTheme="minorEastAsia" w:eastAsiaTheme="minorEastAsia" w:hAnsiTheme="minorEastAsia"/>
        </w:rPr>
        <w:t>」</w:t>
      </w:r>
      <w:r w:rsidRPr="00D779F7">
        <w:rPr>
          <w:rFonts w:asciiTheme="minorEastAsia" w:eastAsiaTheme="minorEastAsia" w:hAnsiTheme="minorEastAsia"/>
        </w:rPr>
        <w:t>是也。間，音居莧翻。</w:t>
      </w:r>
      <w:r w:rsidRPr="00D779F7">
        <w:rPr>
          <w:rStyle w:val="01Text"/>
          <w:rFonts w:asciiTheme="minorEastAsia" w:eastAsiaTheme="minorEastAsia" w:hAnsiTheme="minorEastAsia"/>
          <w:sz w:val="21"/>
        </w:rPr>
        <w:t>今諸外家昆弟，無賢不肖，並侍帷幄，布在列位，</w:t>
      </w:r>
      <w:r w:rsidRPr="00D779F7">
        <w:rPr>
          <w:rFonts w:asciiTheme="minorEastAsia" w:eastAsiaTheme="minorEastAsia" w:hAnsiTheme="minorEastAsia"/>
        </w:rPr>
        <w:t>師古曰︰不問賢與不肖，皆親近在位。</w:t>
      </w:r>
      <w:r w:rsidRPr="00D779F7">
        <w:rPr>
          <w:rStyle w:val="01Text"/>
          <w:rFonts w:asciiTheme="minorEastAsia" w:eastAsiaTheme="minorEastAsia" w:hAnsiTheme="minorEastAsia"/>
          <w:sz w:val="21"/>
        </w:rPr>
        <w:t>或典兵衞，或將軍屯，</w:t>
      </w:r>
      <w:r w:rsidRPr="00D779F7">
        <w:rPr>
          <w:rFonts w:asciiTheme="minorEastAsia" w:eastAsiaTheme="minorEastAsia" w:hAnsiTheme="minorEastAsia"/>
        </w:rPr>
        <w:t>將，卽亮翻。</w:t>
      </w:r>
      <w:r w:rsidRPr="00D779F7">
        <w:rPr>
          <w:rStyle w:val="01Text"/>
          <w:rFonts w:asciiTheme="minorEastAsia" w:eastAsiaTheme="minorEastAsia" w:hAnsiTheme="minorEastAsia"/>
          <w:sz w:val="21"/>
        </w:rPr>
        <w:t>寵意幷於一家，積貴之勢，世所希見、所希聞也。至乃並置大司馬、將軍之官，皇甫雖盛，三桓雖隆，魯為作三軍，無以甚此！</w:t>
      </w:r>
      <w:r w:rsidRPr="00D779F7">
        <w:rPr>
          <w:rFonts w:asciiTheme="minorEastAsia" w:eastAsiaTheme="minorEastAsia" w:hAnsiTheme="minorEastAsia"/>
        </w:rPr>
        <w:t>言周以皇甫為卿士，魯三桓強盛，作三軍而三分公室，比丁、傅無以甚也。為，于偽翻。</w:t>
      </w:r>
      <w:r w:rsidRPr="00D779F7">
        <w:rPr>
          <w:rStyle w:val="01Text"/>
          <w:rFonts w:asciiTheme="minorEastAsia" w:eastAsiaTheme="minorEastAsia" w:hAnsiTheme="minorEastAsia"/>
          <w:sz w:val="21"/>
        </w:rPr>
        <w:t>當拜之日，晻然日食。</w:t>
      </w:r>
      <w:r w:rsidRPr="00D779F7">
        <w:rPr>
          <w:rFonts w:asciiTheme="minorEastAsia" w:eastAsiaTheme="minorEastAsia" w:hAnsiTheme="minorEastAsia"/>
        </w:rPr>
        <w:t>師古曰︰晻，音烏感翻。</w:t>
      </w:r>
      <w:r w:rsidRPr="00D779F7">
        <w:rPr>
          <w:rStyle w:val="01Text"/>
          <w:rFonts w:asciiTheme="minorEastAsia" w:eastAsiaTheme="minorEastAsia" w:hAnsiTheme="minorEastAsia"/>
          <w:sz w:val="21"/>
        </w:rPr>
        <w:t>不在前後，臨事而發者，明陛下謙遜無專，承指非一，所言輒聽，所欲輒隨，</w:t>
      </w:r>
      <w:r w:rsidRPr="00D779F7">
        <w:rPr>
          <w:rFonts w:asciiTheme="minorEastAsia" w:eastAsiaTheme="minorEastAsia" w:hAnsiTheme="minorEastAsia"/>
        </w:rPr>
        <w:t>師古曰︰謂皆迫於太后也。</w:t>
      </w:r>
      <w:r w:rsidRPr="00D779F7">
        <w:rPr>
          <w:rStyle w:val="01Text"/>
          <w:rFonts w:asciiTheme="minorEastAsia" w:eastAsiaTheme="minorEastAsia" w:hAnsiTheme="minorEastAsia"/>
          <w:sz w:val="21"/>
        </w:rPr>
        <w:t>有罪惡者不坐辜罰，無功能者畢受官爵，流漸積猥，過在於是，</w:t>
      </w:r>
      <w:r w:rsidRPr="00D779F7">
        <w:rPr>
          <w:rFonts w:asciiTheme="minorEastAsia" w:eastAsiaTheme="minorEastAsia" w:hAnsiTheme="minorEastAsia"/>
        </w:rPr>
        <w:t>猥，遝也，言有罪者不誅，無功能者並進，其流漸至積遝也。</w:t>
      </w:r>
      <w:r w:rsidRPr="00D779F7">
        <w:rPr>
          <w:rStyle w:val="01Text"/>
          <w:rFonts w:asciiTheme="minorEastAsia" w:eastAsiaTheme="minorEastAsia" w:hAnsiTheme="minorEastAsia"/>
          <w:sz w:val="21"/>
        </w:rPr>
        <w:t>欲令昭昭以覺聖朝。</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昔詩人所刺，春秋所譏，指象如此，殆不在他。由後視前，忿邑非之；</w:t>
      </w:r>
      <w:r w:rsidRPr="00D779F7">
        <w:rPr>
          <w:rFonts w:asciiTheme="minorEastAsia" w:eastAsiaTheme="minorEastAsia" w:hAnsiTheme="minorEastAsia"/>
        </w:rPr>
        <w:t>師古曰︰由，從也。邑，於邑也。</w:t>
      </w:r>
      <w:r w:rsidRPr="00D779F7">
        <w:rPr>
          <w:rStyle w:val="01Text"/>
          <w:rFonts w:asciiTheme="minorEastAsia" w:eastAsiaTheme="minorEastAsia" w:hAnsiTheme="minorEastAsia"/>
          <w:sz w:val="21"/>
        </w:rPr>
        <w:t>逮身所行，不自鏡見，則以為可，計之過者。</w:t>
      </w:r>
      <w:r w:rsidRPr="00D779F7">
        <w:rPr>
          <w:rFonts w:asciiTheme="minorEastAsia" w:eastAsiaTheme="minorEastAsia" w:hAnsiTheme="minorEastAsia"/>
        </w:rPr>
        <w:t>師古曰︰逮，及也。鏡，鑒照也。自以所行為可，是計策之誤者。</w:t>
      </w:r>
      <w:r w:rsidRPr="00D779F7">
        <w:rPr>
          <w:rStyle w:val="01Text"/>
          <w:rFonts w:asciiTheme="minorEastAsia" w:eastAsiaTheme="minorEastAsia" w:hAnsiTheme="minorEastAsia"/>
          <w:sz w:val="21"/>
        </w:rPr>
        <w:t>願陛下加致精誠，思承始初，事稽諸古，以厭下心，</w:t>
      </w:r>
      <w:r w:rsidRPr="00D779F7">
        <w:rPr>
          <w:rFonts w:asciiTheme="minorEastAsia" w:eastAsiaTheme="minorEastAsia" w:hAnsiTheme="minorEastAsia"/>
        </w:rPr>
        <w:t>師古曰︰每事皆考於古者。厭，滿也，音一贍翻。</w:t>
      </w:r>
      <w:r w:rsidRPr="00D779F7">
        <w:rPr>
          <w:rStyle w:val="01Text"/>
          <w:rFonts w:asciiTheme="minorEastAsia" w:eastAsiaTheme="minorEastAsia" w:hAnsiTheme="minorEastAsia"/>
          <w:sz w:val="21"/>
        </w:rPr>
        <w:t>則黎庶羣生無不說喜，</w:t>
      </w:r>
      <w:r w:rsidRPr="00D779F7">
        <w:rPr>
          <w:rFonts w:asciiTheme="minorEastAsia" w:eastAsiaTheme="minorEastAsia" w:hAnsiTheme="minorEastAsia"/>
        </w:rPr>
        <w:t>說，讀曰悅。</w:t>
      </w:r>
      <w:r w:rsidRPr="00D779F7">
        <w:rPr>
          <w:rStyle w:val="01Text"/>
          <w:rFonts w:asciiTheme="minorEastAsia" w:eastAsiaTheme="minorEastAsia" w:hAnsiTheme="minorEastAsia"/>
          <w:sz w:val="21"/>
        </w:rPr>
        <w:t>上帝百神收還威怒，禎祥福祿，何嫌不報！</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師古曰︰嫌，疑也。</w:t>
      </w:r>
    </w:p>
    <w:p w:rsidR="00934453" w:rsidRPr="00D779F7" w:rsidRDefault="00934453" w:rsidP="00087F68">
      <w:pPr>
        <w:rPr>
          <w:rFonts w:asciiTheme="minorEastAsia" w:hAnsiTheme="minorEastAsia"/>
        </w:rPr>
      </w:pPr>
      <w:r w:rsidRPr="00D779F7">
        <w:rPr>
          <w:rFonts w:asciiTheme="minorEastAsia" w:hAnsiTheme="minorEastAsia"/>
        </w:rPr>
        <w:t>上又徵孔光詣公車，問以日食事，拜為光祿大夫，秩中二千石，給事中，位次丞相。</w:t>
      </w:r>
    </w:p>
    <w:p w:rsidR="00934453" w:rsidRPr="00D779F7" w:rsidRDefault="00934453" w:rsidP="00087F68">
      <w:pPr>
        <w:rPr>
          <w:rFonts w:asciiTheme="minorEastAsia" w:hAnsiTheme="minorEastAsia"/>
        </w:rPr>
      </w:pPr>
      <w:r w:rsidRPr="00D779F7">
        <w:rPr>
          <w:rFonts w:asciiTheme="minorEastAsia" w:hAnsiTheme="minorEastAsia"/>
        </w:rPr>
        <w:t>初，王莽旣就國，</w:t>
      </w:r>
      <w:r w:rsidRPr="00D779F7">
        <w:rPr>
          <w:rStyle w:val="00Text"/>
          <w:rFonts w:asciiTheme="minorEastAsia" w:hAnsiTheme="minorEastAsia"/>
        </w:rPr>
        <w:t>建平二年，莽就國。</w:t>
      </w:r>
      <w:r w:rsidRPr="00D779F7">
        <w:rPr>
          <w:rFonts w:asciiTheme="minorEastAsia" w:hAnsiTheme="minorEastAsia"/>
        </w:rPr>
        <w:t>杜門自守。其中子獲殺奴，</w:t>
      </w:r>
      <w:r w:rsidRPr="00D779F7">
        <w:rPr>
          <w:rStyle w:val="00Text"/>
          <w:rFonts w:asciiTheme="minorEastAsia" w:hAnsiTheme="minorEastAsia"/>
        </w:rPr>
        <w:t>中，讀曰仲。</w:t>
      </w:r>
      <w:r w:rsidRPr="00D779F7">
        <w:rPr>
          <w:rFonts w:asciiTheme="minorEastAsia" w:hAnsiTheme="minorEastAsia"/>
        </w:rPr>
        <w:t>莽切責獲，令自殺。在國三歲，吏民上書冤訟莽者百數。</w:t>
      </w:r>
      <w:r w:rsidRPr="00D779F7">
        <w:rPr>
          <w:rStyle w:val="00Text"/>
          <w:rFonts w:asciiTheme="minorEastAsia" w:hAnsiTheme="minorEastAsia"/>
        </w:rPr>
        <w:t>師古曰︰言其合管朝政，不當就國也。上，時掌翻。</w:t>
      </w:r>
      <w:r w:rsidRPr="00D779F7">
        <w:rPr>
          <w:rFonts w:asciiTheme="minorEastAsia" w:hAnsiTheme="minorEastAsia"/>
        </w:rPr>
        <w:t>至是，賢良周護、宋崇等對策，復深訟莽功德；</w:t>
      </w:r>
      <w:r w:rsidRPr="00D779F7">
        <w:rPr>
          <w:rStyle w:val="00Text"/>
          <w:rFonts w:asciiTheme="minorEastAsia" w:hAnsiTheme="minorEastAsia"/>
        </w:rPr>
        <w:t>復，扶又翻。</w:t>
      </w:r>
      <w:r w:rsidRPr="00D779F7">
        <w:rPr>
          <w:rFonts w:asciiTheme="minorEastAsia" w:hAnsiTheme="minorEastAsia"/>
        </w:rPr>
        <w:t>上於是徵莽及平阿侯仁還京師，侍太后。</w:t>
      </w:r>
      <w:r w:rsidRPr="00D779F7">
        <w:rPr>
          <w:rStyle w:val="00Text"/>
          <w:rFonts w:asciiTheme="minorEastAsia" w:hAnsiTheme="minorEastAsia"/>
        </w:rPr>
        <w:t>侍太皇太后也。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董賢因日食之變以沮傅晏、息夫躬之策，</w:t>
      </w:r>
      <w:r w:rsidR="00934453" w:rsidRPr="00D779F7">
        <w:rPr>
          <w:rFonts w:asciiTheme="minorEastAsia" w:eastAsiaTheme="minorEastAsia" w:hAnsiTheme="minorEastAsia"/>
        </w:rPr>
        <w:t>沮，在呂翻。</w:t>
      </w:r>
      <w:r w:rsidR="00934453" w:rsidRPr="00D779F7">
        <w:rPr>
          <w:rStyle w:val="01Text"/>
          <w:rFonts w:asciiTheme="minorEastAsia" w:eastAsiaTheme="minorEastAsia" w:hAnsiTheme="minorEastAsia"/>
          <w:sz w:val="21"/>
        </w:rPr>
        <w:t>辛卯，</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卯</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亥</w:t>
      </w:r>
      <w:r w:rsidR="00C93935">
        <w:rPr>
          <w:rFonts w:asciiTheme="minorEastAsia" w:eastAsiaTheme="minorEastAsia" w:hAnsiTheme="minorEastAsia"/>
        </w:rPr>
        <w:t>」</w:t>
      </w:r>
      <w:r w:rsidR="00934453" w:rsidRPr="00D779F7">
        <w:rPr>
          <w:rFonts w:asciiTheme="minorEastAsia" w:eastAsiaTheme="minorEastAsia" w:hAnsiTheme="minorEastAsia"/>
        </w:rPr>
        <w:t>；乙十一行本同；退齋校同。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上收晏印綬，罷就第。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丁巳，皇太太后傅氏崩，合葬渭陵，稱孝元傅皇后。</w:t>
      </w:r>
      <w:r w:rsidR="00934453" w:rsidRPr="00D779F7">
        <w:rPr>
          <w:rFonts w:asciiTheme="minorEastAsia" w:eastAsiaTheme="minorEastAsia" w:hAnsiTheme="minorEastAsia"/>
        </w:rPr>
        <w:t>史記正義曰︰漢帝后同陵則為合葬，不合陵也；諸陵皆如此。傅氏以側室而合葬，稱孝元傅皇后，太皇太后在上，此心為何如邪！宜其啓王莽而授之以柄也。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丞相、御史奏息夫躬、孫寵等罪過，上乃免躬、寵官，遣就國；又罷侍中、諸曹、黃門郞數十人。</w:t>
      </w:r>
      <w:r w:rsidR="00934453" w:rsidRPr="00D779F7">
        <w:rPr>
          <w:rStyle w:val="00Text"/>
          <w:rFonts w:asciiTheme="minorEastAsia" w:hAnsiTheme="minorEastAsia"/>
        </w:rPr>
        <w:t>丁、傅之親黨也。</w:t>
      </w:r>
    </w:p>
    <w:p w:rsidR="00934453" w:rsidRPr="00D779F7" w:rsidRDefault="00934453" w:rsidP="00087F68">
      <w:pPr>
        <w:rPr>
          <w:rFonts w:asciiTheme="minorEastAsia" w:hAnsiTheme="minorEastAsia"/>
        </w:rPr>
      </w:pPr>
      <w:r w:rsidRPr="00D779F7">
        <w:rPr>
          <w:rFonts w:asciiTheme="minorEastAsia" w:hAnsiTheme="minorEastAsia"/>
        </w:rPr>
        <w:t>鮑宣上書曰︰</w:t>
      </w:r>
      <w:r w:rsidR="00C93935">
        <w:rPr>
          <w:rFonts w:asciiTheme="minorEastAsia" w:hAnsiTheme="minorEastAsia"/>
        </w:rPr>
        <w:t>「</w:t>
      </w:r>
      <w:r w:rsidRPr="00D779F7">
        <w:rPr>
          <w:rFonts w:asciiTheme="minorEastAsia" w:hAnsiTheme="minorEastAsia"/>
        </w:rPr>
        <w:t>陛下父事天，母事地，子養黎民；卽位以來，父虧明，母震動，子訛言相驚恐。今日食於三始，</w:t>
      </w:r>
      <w:r w:rsidRPr="00D779F7">
        <w:rPr>
          <w:rStyle w:val="00Text"/>
          <w:rFonts w:asciiTheme="minorEastAsia" w:hAnsiTheme="minorEastAsia"/>
        </w:rPr>
        <w:t>如淳曰︰正月一日為歲之朝、月之朝、日之朝。朝，猶始也。</w:t>
      </w:r>
      <w:r w:rsidRPr="00D779F7">
        <w:rPr>
          <w:rFonts w:asciiTheme="minorEastAsia" w:hAnsiTheme="minorEastAsia"/>
        </w:rPr>
        <w:t>誠可畏懼。小民正朔日尚恐毀敗器物，</w:t>
      </w:r>
      <w:r w:rsidRPr="00D779F7">
        <w:rPr>
          <w:rStyle w:val="00Text"/>
          <w:rFonts w:asciiTheme="minorEastAsia" w:hAnsiTheme="minorEastAsia"/>
        </w:rPr>
        <w:t>敗，補邁翻。</w:t>
      </w:r>
      <w:r w:rsidRPr="00D779F7">
        <w:rPr>
          <w:rFonts w:asciiTheme="minorEastAsia" w:hAnsiTheme="minorEastAsia"/>
        </w:rPr>
        <w:t>何況於日虧乎！陛下深內自責，避正殿，舉直言，求過失，罷退外親及旁仄素餐之人，徵拜孔光為光祿大夫，發覺孫寵、息夫躬過惡，免官遣就國，衆庶歙然，莫不說喜。</w:t>
      </w:r>
      <w:r w:rsidRPr="00D779F7">
        <w:rPr>
          <w:rStyle w:val="00Text"/>
          <w:rFonts w:asciiTheme="minorEastAsia" w:hAnsiTheme="minorEastAsia"/>
        </w:rPr>
        <w:t>師古曰︰歙，音翕。</w:t>
      </w:r>
      <w:r w:rsidRPr="00D779F7">
        <w:rPr>
          <w:rFonts w:asciiTheme="minorEastAsia" w:hAnsiTheme="minorEastAsia"/>
        </w:rPr>
        <w:t>天人同心，人心說則天意解矣。</w:t>
      </w:r>
      <w:r w:rsidRPr="00D779F7">
        <w:rPr>
          <w:rStyle w:val="00Text"/>
          <w:rFonts w:asciiTheme="minorEastAsia" w:hAnsiTheme="minorEastAsia"/>
        </w:rPr>
        <w:t>說，讀曰悅。</w:t>
      </w:r>
      <w:r w:rsidRPr="00D779F7">
        <w:rPr>
          <w:rFonts w:asciiTheme="minorEastAsia" w:hAnsiTheme="minorEastAsia"/>
        </w:rPr>
        <w:t>乃二月丙戌，白虹干日，</w:t>
      </w:r>
      <w:r w:rsidRPr="00D779F7">
        <w:rPr>
          <w:rStyle w:val="00Text"/>
          <w:rFonts w:asciiTheme="minorEastAsia" w:hAnsiTheme="minorEastAsia"/>
        </w:rPr>
        <w:t>虹，日旁氣也。白，兵象。干，犯也。</w:t>
      </w:r>
      <w:r w:rsidRPr="00D779F7">
        <w:rPr>
          <w:rFonts w:asciiTheme="minorEastAsia" w:hAnsiTheme="minorEastAsia"/>
        </w:rPr>
        <w:t>連陰不雨，此天下</w:t>
      </w:r>
      <w:r w:rsidR="00C93935">
        <w:rPr>
          <w:rStyle w:val="00Text"/>
          <w:rFonts w:asciiTheme="minorEastAsia" w:hAnsiTheme="minorEastAsia"/>
        </w:rPr>
        <w:t>『</w:t>
      </w:r>
      <w:r w:rsidRPr="00D779F7">
        <w:rPr>
          <w:rStyle w:val="00Text"/>
          <w:rFonts w:asciiTheme="minorEastAsia" w:hAnsiTheme="minorEastAsia"/>
        </w:rPr>
        <w:t>張︰</w:t>
      </w:r>
      <w:r w:rsidR="00C93935">
        <w:rPr>
          <w:rStyle w:val="00Text"/>
          <w:rFonts w:asciiTheme="minorEastAsia" w:hAnsiTheme="minorEastAsia"/>
        </w:rPr>
        <w:t>「</w:t>
      </w:r>
      <w:r w:rsidRPr="00D779F7">
        <w:rPr>
          <w:rStyle w:val="00Text"/>
          <w:rFonts w:asciiTheme="minorEastAsia" w:hAnsiTheme="minorEastAsia"/>
        </w:rPr>
        <w:t>下</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有</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憂結未解，民有怨望未塞者也。</w:t>
      </w:r>
      <w:r w:rsidRPr="00D779F7">
        <w:rPr>
          <w:rStyle w:val="00Text"/>
          <w:rFonts w:asciiTheme="minorEastAsia" w:hAnsiTheme="minorEastAsia"/>
        </w:rPr>
        <w:t>塞，悉則翻。</w:t>
      </w:r>
      <w:r w:rsidRPr="00D779F7">
        <w:rPr>
          <w:rFonts w:asciiTheme="minorEastAsia" w:hAnsiTheme="minorEastAsia"/>
        </w:rPr>
        <w:t>侍中、駙馬都尉董賢，本無葭莩之親，但以令色、諛言自進，</w:t>
      </w:r>
      <w:r w:rsidRPr="00D779F7">
        <w:rPr>
          <w:rStyle w:val="00Text"/>
          <w:rFonts w:asciiTheme="minorEastAsia" w:hAnsiTheme="minorEastAsia"/>
        </w:rPr>
        <w:t>令，善也。諛，諂也。孔安國曰︰令色，無質。巧言，無實。</w:t>
      </w:r>
      <w:r w:rsidRPr="00D779F7">
        <w:rPr>
          <w:rFonts w:asciiTheme="minorEastAsia" w:hAnsiTheme="minorEastAsia"/>
        </w:rPr>
        <w:t>賞賜無度，竭盡府臧，</w:t>
      </w:r>
      <w:r w:rsidRPr="00D779F7">
        <w:rPr>
          <w:rStyle w:val="00Text"/>
          <w:rFonts w:asciiTheme="minorEastAsia" w:hAnsiTheme="minorEastAsia"/>
        </w:rPr>
        <w:t>臧，讀曰藏；音徂浪翻。</w:t>
      </w:r>
      <w:r w:rsidRPr="00D779F7">
        <w:rPr>
          <w:rFonts w:asciiTheme="minorEastAsia" w:hAnsiTheme="minorEastAsia"/>
        </w:rPr>
        <w:t>幷合三第，尚以為小，復壞暴至。</w:t>
      </w:r>
      <w:r w:rsidRPr="00D779F7">
        <w:rPr>
          <w:rStyle w:val="00Text"/>
          <w:rFonts w:asciiTheme="minorEastAsia" w:hAnsiTheme="minorEastAsia"/>
        </w:rPr>
        <w:t>師古曰︰時以三第總為一第，賜賢，猶嫌陿小，復取暴室之地以增益之也。復，扶又翻；下同。</w:t>
      </w:r>
      <w:r w:rsidRPr="00D779F7">
        <w:rPr>
          <w:rFonts w:asciiTheme="minorEastAsia" w:hAnsiTheme="minorEastAsia"/>
        </w:rPr>
        <w:t>賢父、子坐使天子使者，</w:t>
      </w:r>
      <w:r w:rsidRPr="00D779F7">
        <w:rPr>
          <w:rStyle w:val="00Text"/>
          <w:rFonts w:asciiTheme="minorEastAsia" w:hAnsiTheme="minorEastAsia"/>
        </w:rPr>
        <w:t>言其驕慢也。</w:t>
      </w:r>
      <w:r w:rsidRPr="00D779F7">
        <w:rPr>
          <w:rFonts w:asciiTheme="minorEastAsia" w:hAnsiTheme="minorEastAsia"/>
        </w:rPr>
        <w:t>將作治第，</w:t>
      </w:r>
      <w:r w:rsidRPr="00D779F7">
        <w:rPr>
          <w:rStyle w:val="00Text"/>
          <w:rFonts w:asciiTheme="minorEastAsia" w:hAnsiTheme="minorEastAsia"/>
        </w:rPr>
        <w:t>將作大匠，掌治宮室，使為之治第。治，直之翻。</w:t>
      </w:r>
      <w:r w:rsidRPr="00D779F7">
        <w:rPr>
          <w:rFonts w:asciiTheme="minorEastAsia" w:hAnsiTheme="minorEastAsia"/>
        </w:rPr>
        <w:t>行夜吏卒皆得賞賜，</w:t>
      </w:r>
      <w:r w:rsidRPr="00D779F7">
        <w:rPr>
          <w:rStyle w:val="00Text"/>
          <w:rFonts w:asciiTheme="minorEastAsia" w:hAnsiTheme="minorEastAsia"/>
        </w:rPr>
        <w:t>師古曰︰為賢第上持時行夜者。行，音下孟翻。</w:t>
      </w:r>
      <w:r w:rsidRPr="00D779F7">
        <w:rPr>
          <w:rFonts w:asciiTheme="minorEastAsia" w:hAnsiTheme="minorEastAsia"/>
        </w:rPr>
        <w:t>上冢有會，輒太官為供。</w:t>
      </w:r>
      <w:r w:rsidRPr="00D779F7">
        <w:rPr>
          <w:rStyle w:val="00Text"/>
          <w:rFonts w:asciiTheme="minorEastAsia" w:hAnsiTheme="minorEastAsia"/>
        </w:rPr>
        <w:t>為之供具也。為，于偽翻；下同。</w:t>
      </w:r>
      <w:r w:rsidRPr="00D779F7">
        <w:rPr>
          <w:rFonts w:asciiTheme="minorEastAsia" w:hAnsiTheme="minorEastAsia"/>
        </w:rPr>
        <w:t>海內貢獻，當養一君，今反盡之賢家，豈天意與民意邪！天不可久負，</w:t>
      </w:r>
      <w:r w:rsidRPr="00D779F7">
        <w:rPr>
          <w:rStyle w:val="00Text"/>
          <w:rFonts w:asciiTheme="minorEastAsia" w:hAnsiTheme="minorEastAsia"/>
        </w:rPr>
        <w:t>暴殄天物以私嬖倖，是為負天。</w:t>
      </w:r>
      <w:r w:rsidRPr="00D779F7">
        <w:rPr>
          <w:rFonts w:asciiTheme="minorEastAsia" w:hAnsiTheme="minorEastAsia"/>
        </w:rPr>
        <w:t>厚之如此，反所以害之也！誠欲哀賢，宜為謝過天志，解讎海內，免遣就國，收乘輿器物還之縣官，</w:t>
      </w:r>
      <w:r w:rsidRPr="00D779F7">
        <w:rPr>
          <w:rStyle w:val="00Text"/>
          <w:rFonts w:asciiTheme="minorEastAsia" w:hAnsiTheme="minorEastAsia"/>
        </w:rPr>
        <w:t>此所謂謝過解讎也。為，于偽翻。乘，繩證翻。</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可</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如此</w:t>
      </w:r>
      <w:r w:rsidR="00C93935">
        <w:rPr>
          <w:rStyle w:val="00Text"/>
          <w:rFonts w:asciiTheme="minorEastAsia" w:hAnsiTheme="minorEastAsia"/>
        </w:rPr>
        <w:t>」</w:t>
      </w:r>
      <w:r w:rsidRPr="00D779F7">
        <w:rPr>
          <w:rStyle w:val="00Text"/>
          <w:rFonts w:asciiTheme="minorEastAsia" w:hAnsiTheme="minorEastAsia"/>
        </w:rPr>
        <w:t>二字；乙十一行本同；孔本同；張校同。</w:t>
      </w:r>
      <w:r w:rsidR="00C93935">
        <w:rPr>
          <w:rStyle w:val="00Text"/>
          <w:rFonts w:asciiTheme="minorEastAsia" w:hAnsiTheme="minorEastAsia"/>
        </w:rPr>
        <w:t>』</w:t>
      </w:r>
      <w:r w:rsidRPr="00D779F7">
        <w:rPr>
          <w:rFonts w:asciiTheme="minorEastAsia" w:hAnsiTheme="minorEastAsia"/>
        </w:rPr>
        <w:t>可以父子終其性命；不者，海內之所仇，未有得久安者也。孫寵、息夫躬不宜居國，可皆免，以視天下。</w:t>
      </w:r>
      <w:r w:rsidRPr="00D779F7">
        <w:rPr>
          <w:rStyle w:val="00Text"/>
          <w:rFonts w:asciiTheme="minorEastAsia" w:hAnsiTheme="minorEastAsia"/>
        </w:rPr>
        <w:t>師古曰︰視，讀曰示。</w:t>
      </w:r>
      <w:r w:rsidRPr="00D779F7">
        <w:rPr>
          <w:rFonts w:asciiTheme="minorEastAsia" w:hAnsiTheme="minorEastAsia"/>
        </w:rPr>
        <w:t>復徵何武、師丹、彭宣、傅喜，曠然使民易視，以應天心，建立大政，興太平之端。</w:t>
      </w:r>
      <w:r w:rsidR="00C93935">
        <w:rPr>
          <w:rFonts w:asciiTheme="minorEastAsia" w:hAnsiTheme="minorEastAsia"/>
        </w:rPr>
        <w:t>」</w:t>
      </w:r>
      <w:r w:rsidRPr="00D779F7">
        <w:rPr>
          <w:rFonts w:asciiTheme="minorEastAsia" w:hAnsiTheme="minorEastAsia"/>
        </w:rPr>
        <w:t>上感大異，納宣言，徵何武、彭宣；拜鮑宣為司隸。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上託傅太后遺詔，令太皇太后下丞相、御史，益封董賢二千戶，</w:t>
      </w:r>
      <w:r w:rsidR="00934453" w:rsidRPr="00D779F7">
        <w:rPr>
          <w:rStyle w:val="00Text"/>
          <w:rFonts w:asciiTheme="minorEastAsia" w:hAnsiTheme="minorEastAsia"/>
        </w:rPr>
        <w:t>賢先封千戶。下，遐稼翻。</w:t>
      </w:r>
      <w:r w:rsidR="00934453" w:rsidRPr="00D779F7">
        <w:rPr>
          <w:rFonts w:asciiTheme="minorEastAsia" w:hAnsiTheme="minorEastAsia"/>
        </w:rPr>
        <w:t>賜孔鄕侯、汝昌侯、陽新侯國。</w:t>
      </w:r>
      <w:r w:rsidR="00934453" w:rsidRPr="00D779F7">
        <w:rPr>
          <w:rStyle w:val="00Text"/>
          <w:rFonts w:asciiTheme="minorEastAsia" w:hAnsiTheme="minorEastAsia"/>
        </w:rPr>
        <w:t>三人者，先雖封侯，未有國邑；今賜之國邑也。陽新侯，卽陽信侯鄭業。漢書·傅昭儀傳作</w:t>
      </w:r>
      <w:r w:rsidR="00C93935">
        <w:rPr>
          <w:rStyle w:val="00Text"/>
          <w:rFonts w:asciiTheme="minorEastAsia" w:hAnsiTheme="minorEastAsia"/>
        </w:rPr>
        <w:t>「</w:t>
      </w:r>
      <w:r w:rsidR="00934453" w:rsidRPr="00D779F7">
        <w:rPr>
          <w:rStyle w:val="00Text"/>
          <w:rFonts w:asciiTheme="minorEastAsia" w:hAnsiTheme="minorEastAsia"/>
        </w:rPr>
        <w:t>陽信</w:t>
      </w:r>
      <w:r w:rsidR="00C93935">
        <w:rPr>
          <w:rStyle w:val="00Text"/>
          <w:rFonts w:asciiTheme="minorEastAsia" w:hAnsiTheme="minorEastAsia"/>
        </w:rPr>
        <w:t>」</w:t>
      </w:r>
      <w:r w:rsidR="00934453" w:rsidRPr="00D779F7">
        <w:rPr>
          <w:rStyle w:val="00Text"/>
          <w:rFonts w:asciiTheme="minorEastAsia" w:hAnsiTheme="minorEastAsia"/>
        </w:rPr>
        <w:t>，王嘉傳及恩澤侯表作</w:t>
      </w:r>
      <w:r w:rsidR="00C93935">
        <w:rPr>
          <w:rStyle w:val="00Text"/>
          <w:rFonts w:asciiTheme="minorEastAsia" w:hAnsiTheme="minorEastAsia"/>
        </w:rPr>
        <w:t>「</w:t>
      </w:r>
      <w:r w:rsidR="00934453" w:rsidRPr="00D779F7">
        <w:rPr>
          <w:rStyle w:val="00Text"/>
          <w:rFonts w:asciiTheme="minorEastAsia" w:hAnsiTheme="minorEastAsia"/>
        </w:rPr>
        <w:t>陽新</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王嘉封還詔書，</w:t>
      </w:r>
      <w:r w:rsidR="00934453" w:rsidRPr="00D779F7">
        <w:rPr>
          <w:rStyle w:val="00Text"/>
          <w:rFonts w:asciiTheme="minorEastAsia" w:hAnsiTheme="minorEastAsia"/>
        </w:rPr>
        <w:t>後世給、舍封駁本此。師古曰︰還，謂欲上之於天子也。</w:t>
      </w:r>
      <w:r w:rsidR="00934453" w:rsidRPr="00D779F7">
        <w:rPr>
          <w:rFonts w:asciiTheme="minorEastAsia" w:hAnsiTheme="minorEastAsia"/>
        </w:rPr>
        <w:t>因奏封事諫曰︰</w:t>
      </w:r>
      <w:r w:rsidR="00C93935">
        <w:rPr>
          <w:rFonts w:asciiTheme="minorEastAsia" w:hAnsiTheme="minorEastAsia"/>
        </w:rPr>
        <w:t>「</w:t>
      </w:r>
      <w:r w:rsidR="00934453" w:rsidRPr="00D779F7">
        <w:rPr>
          <w:rFonts w:asciiTheme="minorEastAsia" w:hAnsiTheme="minorEastAsia"/>
        </w:rPr>
        <w:t>臣聞爵祿、土地，天之有也。書云︰</w:t>
      </w:r>
      <w:r w:rsidR="00C93935">
        <w:rPr>
          <w:rFonts w:asciiTheme="minorEastAsia" w:hAnsiTheme="minorEastAsia"/>
        </w:rPr>
        <w:t>『</w:t>
      </w:r>
      <w:r w:rsidR="00934453" w:rsidRPr="00D779F7">
        <w:rPr>
          <w:rFonts w:asciiTheme="minorEastAsia" w:hAnsiTheme="minorEastAsia"/>
        </w:rPr>
        <w:t>天命有德，五服五章哉！</w:t>
      </w:r>
      <w:r w:rsidR="00C93935">
        <w:rPr>
          <w:rFonts w:asciiTheme="minorEastAsia" w:hAnsiTheme="minorEastAsia"/>
        </w:rPr>
        <w:t>』</w:t>
      </w:r>
      <w:r w:rsidR="00934453" w:rsidRPr="00D779F7">
        <w:rPr>
          <w:rStyle w:val="00Text"/>
          <w:rFonts w:asciiTheme="minorEastAsia" w:hAnsiTheme="minorEastAsia"/>
        </w:rPr>
        <w:t>師古曰︰虞書·皋陶謨之辭也。言皇天命有德者以居列位，天子、諸侯、卿、大夫、士，尊卑之服，采章各異也。</w:t>
      </w:r>
      <w:r w:rsidR="00934453" w:rsidRPr="00D779F7">
        <w:rPr>
          <w:rFonts w:asciiTheme="minorEastAsia" w:hAnsiTheme="minorEastAsia"/>
        </w:rPr>
        <w:t>王者代天爵人，尤宜愼之。裂地而封，不得其宜，則衆庶不服，感動陰陽，其害疾自深。</w:t>
      </w:r>
      <w:r w:rsidR="00934453" w:rsidRPr="00D779F7">
        <w:rPr>
          <w:rStyle w:val="00Text"/>
          <w:rFonts w:asciiTheme="minorEastAsia" w:hAnsiTheme="minorEastAsia"/>
        </w:rPr>
        <w:t>師古曰︰言此氣損害，故令天子身有疾也。</w:t>
      </w:r>
      <w:r w:rsidR="00934453" w:rsidRPr="00D779F7">
        <w:rPr>
          <w:rFonts w:asciiTheme="minorEastAsia" w:hAnsiTheme="minorEastAsia"/>
        </w:rPr>
        <w:t>今聖體久不平，此臣嘉所內懼也。高安侯賢，佞幸之臣，陛下傾爵位以貴之，單貨財以富之，</w:t>
      </w:r>
      <w:r w:rsidR="00934453" w:rsidRPr="00D779F7">
        <w:rPr>
          <w:rStyle w:val="00Text"/>
          <w:rFonts w:asciiTheme="minorEastAsia" w:hAnsiTheme="minorEastAsia"/>
        </w:rPr>
        <w:t>師古曰︰單，盡也。</w:t>
      </w:r>
      <w:r w:rsidR="00934453" w:rsidRPr="00D779F7">
        <w:rPr>
          <w:rFonts w:asciiTheme="minorEastAsia" w:hAnsiTheme="minorEastAsia"/>
        </w:rPr>
        <w:t>損至尊以寵之，</w:t>
      </w:r>
      <w:r w:rsidR="00934453" w:rsidRPr="00D779F7">
        <w:rPr>
          <w:rStyle w:val="00Text"/>
          <w:rFonts w:asciiTheme="minorEastAsia" w:hAnsiTheme="minorEastAsia"/>
        </w:rPr>
        <w:t>師古曰︰言上意傾惑，為下所窺也。余謂帝為賢治第，儗於宮闕，乘輿器物充牣其家，此所謂損至尊以寵之也。</w:t>
      </w:r>
      <w:r w:rsidR="00934453" w:rsidRPr="00D779F7">
        <w:rPr>
          <w:rFonts w:asciiTheme="minorEastAsia" w:hAnsiTheme="minorEastAsia"/>
        </w:rPr>
        <w:t>主威已黜，府臧已竭，唯恐不足。財皆民力所為，孝文</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文</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皇帝</w:t>
      </w:r>
      <w:r w:rsidR="00C93935">
        <w:rPr>
          <w:rStyle w:val="00Text"/>
          <w:rFonts w:asciiTheme="minorEastAsia" w:hAnsiTheme="minorEastAsia"/>
        </w:rPr>
        <w:t>」</w:t>
      </w:r>
      <w:r w:rsidR="00934453" w:rsidRPr="00D779F7">
        <w:rPr>
          <w:rStyle w:val="00Text"/>
          <w:rFonts w:asciiTheme="minorEastAsia" w:hAnsiTheme="minorEastAsia"/>
        </w:rPr>
        <w:t>二字；乙十一行本同；孔本同；張校同。</w:t>
      </w:r>
      <w:r w:rsidR="00C93935">
        <w:rPr>
          <w:rStyle w:val="00Text"/>
          <w:rFonts w:asciiTheme="minorEastAsia" w:hAnsiTheme="minorEastAsia"/>
        </w:rPr>
        <w:t>』</w:t>
      </w:r>
      <w:r w:rsidR="00934453" w:rsidRPr="00D779F7">
        <w:rPr>
          <w:rFonts w:asciiTheme="minorEastAsia" w:hAnsiTheme="minorEastAsia"/>
        </w:rPr>
        <w:t>欲起露臺，重百金之費，克己不作。</w:t>
      </w:r>
      <w:r w:rsidR="00934453" w:rsidRPr="00D779F7">
        <w:rPr>
          <w:rStyle w:val="00Text"/>
          <w:rFonts w:asciiTheme="minorEastAsia" w:hAnsiTheme="minorEastAsia"/>
        </w:rPr>
        <w:t>事見文帝紀。</w:t>
      </w:r>
      <w:r w:rsidR="00934453" w:rsidRPr="00D779F7">
        <w:rPr>
          <w:rFonts w:asciiTheme="minorEastAsia" w:hAnsiTheme="minorEastAsia"/>
        </w:rPr>
        <w:t>今賢散公賦以施私惠，一家至受千金，往古以來，貴臣未嘗有此，流聞四方，皆同怨之。里諺曰︰</w:t>
      </w:r>
      <w:r w:rsidR="00C93935">
        <w:rPr>
          <w:rFonts w:asciiTheme="minorEastAsia" w:hAnsiTheme="minorEastAsia"/>
        </w:rPr>
        <w:t>『</w:t>
      </w:r>
      <w:r w:rsidR="00934453" w:rsidRPr="00D779F7">
        <w:rPr>
          <w:rFonts w:asciiTheme="minorEastAsia" w:hAnsiTheme="minorEastAsia"/>
        </w:rPr>
        <w:t>千人所指，無病而死。</w:t>
      </w:r>
      <w:r w:rsidR="00C93935">
        <w:rPr>
          <w:rFonts w:asciiTheme="minorEastAsia" w:hAnsiTheme="minorEastAsia"/>
        </w:rPr>
        <w:t>』</w:t>
      </w:r>
      <w:r w:rsidR="00934453" w:rsidRPr="00D779F7">
        <w:rPr>
          <w:rFonts w:asciiTheme="minorEastAsia" w:hAnsiTheme="minorEastAsia"/>
        </w:rPr>
        <w:t>臣常為之寒心。</w:t>
      </w:r>
      <w:r w:rsidR="00934453" w:rsidRPr="00D779F7">
        <w:rPr>
          <w:rStyle w:val="00Text"/>
          <w:rFonts w:asciiTheme="minorEastAsia" w:hAnsiTheme="minorEastAsia"/>
        </w:rPr>
        <w:t>為，于偽翻。</w:t>
      </w:r>
      <w:r w:rsidR="00934453" w:rsidRPr="00D779F7">
        <w:rPr>
          <w:rFonts w:asciiTheme="minorEastAsia" w:hAnsiTheme="minorEastAsia"/>
        </w:rPr>
        <w:t>今太皇太后以永信太后遺詔詔丞相、御史，益賢戶，賜三侯國，臣嘉竊惑。山崩、地動、日食於三朝，皆陰侵陽之戒也。前賢已再封，</w:t>
      </w:r>
      <w:r w:rsidR="00934453" w:rsidRPr="00D779F7">
        <w:rPr>
          <w:rStyle w:val="00Text"/>
          <w:rFonts w:asciiTheme="minorEastAsia" w:hAnsiTheme="minorEastAsia"/>
        </w:rPr>
        <w:t>謂賢先封關內侯，繼封高安侯也。</w:t>
      </w:r>
      <w:r w:rsidR="00934453" w:rsidRPr="00D779F7">
        <w:rPr>
          <w:rFonts w:asciiTheme="minorEastAsia" w:hAnsiTheme="minorEastAsia"/>
        </w:rPr>
        <w:t>晏、商再易邑，</w:t>
      </w:r>
      <w:r w:rsidR="00934453" w:rsidRPr="00D779F7">
        <w:rPr>
          <w:rStyle w:val="00Text"/>
          <w:rFonts w:asciiTheme="minorEastAsia" w:hAnsiTheme="minorEastAsia"/>
        </w:rPr>
        <w:t>商先嗣爵崇祖侯，後改封汝昌侯。晏無所考。按表，晏先以皇后父封三千戶，又益二千戶，食邑於夏丘。</w:t>
      </w:r>
      <w:r w:rsidR="00934453" w:rsidRPr="00D779F7">
        <w:rPr>
          <w:rFonts w:asciiTheme="minorEastAsia" w:hAnsiTheme="minorEastAsia"/>
        </w:rPr>
        <w:t>業緣私橫求，</w:t>
      </w:r>
      <w:r w:rsidR="00934453" w:rsidRPr="00D779F7">
        <w:rPr>
          <w:rStyle w:val="00Text"/>
          <w:rFonts w:asciiTheme="minorEastAsia" w:hAnsiTheme="minorEastAsia"/>
        </w:rPr>
        <w:t>橫，戶孟翻。</w:t>
      </w:r>
      <w:r w:rsidR="00934453" w:rsidRPr="00D779F7">
        <w:rPr>
          <w:rFonts w:asciiTheme="minorEastAsia" w:hAnsiTheme="minorEastAsia"/>
        </w:rPr>
        <w:t>恩已過厚，求索自恣，不知厭足，甚傷尊尊之義，</w:t>
      </w:r>
      <w:r w:rsidR="00934453" w:rsidRPr="00D779F7">
        <w:rPr>
          <w:rStyle w:val="00Text"/>
          <w:rFonts w:asciiTheme="minorEastAsia" w:hAnsiTheme="minorEastAsia"/>
        </w:rPr>
        <w:t>封三侯者，所以尊傅太后。今求濫恩，不知厭足，則傷尊尊之義矣。索，山客翻。厭，於鹽翻。</w:t>
      </w:r>
      <w:r w:rsidR="00934453" w:rsidRPr="00D779F7">
        <w:rPr>
          <w:rFonts w:asciiTheme="minorEastAsia" w:hAnsiTheme="minorEastAsia"/>
        </w:rPr>
        <w:t>不可以示天下，為害痛矣！</w:t>
      </w:r>
      <w:r w:rsidR="00934453" w:rsidRPr="00D779F7">
        <w:rPr>
          <w:rStyle w:val="00Text"/>
          <w:rFonts w:asciiTheme="minorEastAsia" w:hAnsiTheme="minorEastAsia"/>
        </w:rPr>
        <w:t>痛，甚也。</w:t>
      </w:r>
      <w:r w:rsidR="00934453" w:rsidRPr="00D779F7">
        <w:rPr>
          <w:rFonts w:asciiTheme="minorEastAsia" w:hAnsiTheme="minorEastAsia"/>
        </w:rPr>
        <w:t>臣驕侵罔，</w:t>
      </w:r>
      <w:r w:rsidR="00934453" w:rsidRPr="00D779F7">
        <w:rPr>
          <w:rStyle w:val="00Text"/>
          <w:rFonts w:asciiTheme="minorEastAsia" w:hAnsiTheme="minorEastAsia"/>
        </w:rPr>
        <w:t>師古曰︰罔，謂誣蔽也。</w:t>
      </w:r>
      <w:r w:rsidR="00934453" w:rsidRPr="00D779F7">
        <w:rPr>
          <w:rFonts w:asciiTheme="minorEastAsia" w:hAnsiTheme="minorEastAsia"/>
        </w:rPr>
        <w:t>陰陽失節，氣感相動，害及身體。陛下寢疾久不平，繼嗣未立，宜思正萬事，順天人之心，以求福祐，乃</w:t>
      </w:r>
      <w:r w:rsidR="00C93935">
        <w:rPr>
          <w:rStyle w:val="00Text"/>
          <w:rFonts w:asciiTheme="minorEastAsia" w:hAnsiTheme="minorEastAsia"/>
        </w:rPr>
        <w:t>『</w:t>
      </w:r>
      <w:r w:rsidR="00934453" w:rsidRPr="00D779F7">
        <w:rPr>
          <w:rStyle w:val="00Text"/>
          <w:rFonts w:asciiTheme="minorEastAsia" w:hAnsiTheme="minorEastAsia"/>
        </w:rPr>
        <w:t>章︰甲十六本</w:t>
      </w:r>
      <w:r w:rsidR="00C93935">
        <w:rPr>
          <w:rStyle w:val="00Text"/>
          <w:rFonts w:asciiTheme="minorEastAsia" w:hAnsiTheme="minorEastAsia"/>
        </w:rPr>
        <w:t>「</w:t>
      </w:r>
      <w:r w:rsidR="00934453" w:rsidRPr="00D779F7">
        <w:rPr>
          <w:rStyle w:val="00Text"/>
          <w:rFonts w:asciiTheme="minorEastAsia" w:hAnsiTheme="minorEastAsia"/>
        </w:rPr>
        <w:t>乃</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柰</w:t>
      </w:r>
      <w:r w:rsidR="00C93935">
        <w:rPr>
          <w:rStyle w:val="00Text"/>
          <w:rFonts w:asciiTheme="minorEastAsia" w:hAnsiTheme="minorEastAsia"/>
        </w:rPr>
        <w:t>」</w:t>
      </w:r>
      <w:r w:rsidR="00934453" w:rsidRPr="00D779F7">
        <w:rPr>
          <w:rStyle w:val="00Text"/>
          <w:rFonts w:asciiTheme="minorEastAsia" w:hAnsiTheme="minorEastAsia"/>
        </w:rPr>
        <w:t>；乙十一行本同；孔本同；張校同。</w:t>
      </w:r>
      <w:r w:rsidR="00C93935">
        <w:rPr>
          <w:rStyle w:val="00Text"/>
          <w:rFonts w:asciiTheme="minorEastAsia" w:hAnsiTheme="minorEastAsia"/>
        </w:rPr>
        <w:t>』</w:t>
      </w:r>
      <w:r w:rsidR="00934453" w:rsidRPr="00D779F7">
        <w:rPr>
          <w:rFonts w:asciiTheme="minorEastAsia" w:hAnsiTheme="minorEastAsia"/>
        </w:rPr>
        <w:t>何輕身肆意，</w:t>
      </w:r>
      <w:r w:rsidR="00934453" w:rsidRPr="00D779F7">
        <w:rPr>
          <w:rStyle w:val="00Text"/>
          <w:rFonts w:asciiTheme="minorEastAsia" w:hAnsiTheme="minorEastAsia"/>
        </w:rPr>
        <w:t>師古曰︰肆，放也。</w:t>
      </w:r>
      <w:r w:rsidR="00934453" w:rsidRPr="00D779F7">
        <w:rPr>
          <w:rFonts w:asciiTheme="minorEastAsia" w:hAnsiTheme="minorEastAsia"/>
        </w:rPr>
        <w:t>不念高祖之勤苦，垂立制度，欲傳之於無窮哉！臣謹封上詔書，不敢露見；</w:t>
      </w:r>
      <w:r w:rsidR="00934453" w:rsidRPr="00D779F7">
        <w:rPr>
          <w:rStyle w:val="00Text"/>
          <w:rFonts w:asciiTheme="minorEastAsia" w:hAnsiTheme="minorEastAsia"/>
        </w:rPr>
        <w:t>上，時掌翻。見，賢遍翻。</w:t>
      </w:r>
      <w:r w:rsidR="00934453" w:rsidRPr="00D779F7">
        <w:rPr>
          <w:rFonts w:asciiTheme="minorEastAsia" w:hAnsiTheme="minorEastAsia"/>
        </w:rPr>
        <w:t>非愛死而不自法，</w:t>
      </w:r>
      <w:r w:rsidR="00934453" w:rsidRPr="00D779F7">
        <w:rPr>
          <w:rStyle w:val="00Text"/>
          <w:rFonts w:asciiTheme="minorEastAsia" w:hAnsiTheme="minorEastAsia"/>
        </w:rPr>
        <w:t>謂不以違拒詔指之法自劾也。</w:t>
      </w:r>
      <w:r w:rsidR="00934453" w:rsidRPr="00D779F7">
        <w:rPr>
          <w:rFonts w:asciiTheme="minorEastAsia" w:hAnsiTheme="minorEastAsia"/>
        </w:rPr>
        <w:t>恐天下聞之，故不敢自劾。</w:t>
      </w:r>
      <w:r w:rsidR="00C93935">
        <w:rPr>
          <w:rFonts w:asciiTheme="minorEastAsia" w:hAnsiTheme="minorEastAsia"/>
        </w:rPr>
        <w:t>」</w:t>
      </w:r>
      <w:r w:rsidR="00934453" w:rsidRPr="00D779F7">
        <w:rPr>
          <w:rStyle w:val="00Text"/>
          <w:rFonts w:asciiTheme="minorEastAsia" w:hAnsiTheme="minorEastAsia"/>
        </w:rPr>
        <w:t>言自劾則天下知其事也。劾，戶槪翻。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初，廷尉梁相治東平王雲獄時，冬月未盡二旬，而相心疑雲冤獄，有飾辭，</w:t>
      </w:r>
      <w:r w:rsidRPr="00D779F7">
        <w:rPr>
          <w:rFonts w:asciiTheme="minorEastAsia" w:eastAsiaTheme="minorEastAsia" w:hAnsiTheme="minorEastAsia"/>
        </w:rPr>
        <w:t>師古曰︰假飾之辭，非其實也。治，直之翻。</w:t>
      </w:r>
      <w:r w:rsidRPr="00D779F7">
        <w:rPr>
          <w:rStyle w:val="01Text"/>
          <w:rFonts w:asciiTheme="minorEastAsia" w:eastAsiaTheme="minorEastAsia" w:hAnsiTheme="minorEastAsia"/>
          <w:sz w:val="21"/>
        </w:rPr>
        <w:t>奏欲傳之長安，</w:t>
      </w:r>
      <w:r w:rsidRPr="00D779F7">
        <w:rPr>
          <w:rFonts w:asciiTheme="minorEastAsia" w:eastAsiaTheme="minorEastAsia" w:hAnsiTheme="minorEastAsia"/>
        </w:rPr>
        <w:t>師古曰︰傳，謂移其獄事也。傳，知戀翻。</w:t>
      </w:r>
      <w:r w:rsidRPr="00D779F7">
        <w:rPr>
          <w:rStyle w:val="01Text"/>
          <w:rFonts w:asciiTheme="minorEastAsia" w:eastAsiaTheme="minorEastAsia" w:hAnsiTheme="minorEastAsia"/>
          <w:sz w:val="21"/>
        </w:rPr>
        <w:t>更下公卿覆治。</w:t>
      </w:r>
      <w:r w:rsidRPr="00D779F7">
        <w:rPr>
          <w:rFonts w:asciiTheme="minorEastAsia" w:eastAsiaTheme="minorEastAsia" w:hAnsiTheme="minorEastAsia"/>
        </w:rPr>
        <w:t>下，遐稼翻；下同。</w:t>
      </w:r>
      <w:r w:rsidRPr="00D779F7">
        <w:rPr>
          <w:rStyle w:val="01Text"/>
          <w:rFonts w:asciiTheme="minorEastAsia" w:eastAsiaTheme="minorEastAsia" w:hAnsiTheme="minorEastAsia"/>
          <w:sz w:val="21"/>
        </w:rPr>
        <w:t>尚書令鞫譚、僕射宗伯鳳以為可許。</w:t>
      </w:r>
      <w:r w:rsidRPr="00D779F7">
        <w:rPr>
          <w:rFonts w:asciiTheme="minorEastAsia" w:eastAsiaTheme="minorEastAsia" w:hAnsiTheme="minorEastAsia"/>
        </w:rPr>
        <w:t>師古曰︰鞫及宗伯，皆姓也。宗伯，以官為氏。鞫，音居六翻。</w:t>
      </w:r>
      <w:r w:rsidRPr="00D779F7">
        <w:rPr>
          <w:rStyle w:val="01Text"/>
          <w:rFonts w:asciiTheme="minorEastAsia" w:eastAsiaTheme="minorEastAsia" w:hAnsiTheme="minorEastAsia"/>
          <w:sz w:val="21"/>
        </w:rPr>
        <w:t>天子以為相等皆見上體不平，外內顧望，操持兩心，</w:t>
      </w:r>
      <w:r w:rsidRPr="00D779F7">
        <w:rPr>
          <w:rFonts w:asciiTheme="minorEastAsia" w:eastAsiaTheme="minorEastAsia" w:hAnsiTheme="minorEastAsia"/>
        </w:rPr>
        <w:t>師古曰︰操，音千高翻。</w:t>
      </w:r>
      <w:r w:rsidRPr="00D779F7">
        <w:rPr>
          <w:rStyle w:val="01Text"/>
          <w:rFonts w:asciiTheme="minorEastAsia" w:eastAsiaTheme="minorEastAsia" w:hAnsiTheme="minorEastAsia"/>
          <w:sz w:val="21"/>
        </w:rPr>
        <w:t>幸雲踰冬，無討賊疾惡主讎之意，</w:t>
      </w:r>
      <w:r w:rsidRPr="00D779F7">
        <w:rPr>
          <w:rFonts w:asciiTheme="minorEastAsia" w:eastAsiaTheme="minorEastAsia" w:hAnsiTheme="minorEastAsia"/>
        </w:rPr>
        <w:t>謂僥幸雲獄踰冬，則雲可以減死也。</w:t>
      </w:r>
      <w:r w:rsidRPr="00D779F7">
        <w:rPr>
          <w:rStyle w:val="01Text"/>
          <w:rFonts w:asciiTheme="minorEastAsia" w:eastAsiaTheme="minorEastAsia" w:hAnsiTheme="minorEastAsia"/>
          <w:sz w:val="21"/>
        </w:rPr>
        <w:t>免相等皆為庶人。後數月，大赦，嘉薦</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相等皆有材行，</w:t>
      </w:r>
      <w:r w:rsidRPr="00D779F7">
        <w:rPr>
          <w:rFonts w:asciiTheme="minorEastAsia" w:eastAsiaTheme="minorEastAsia" w:hAnsiTheme="minorEastAsia"/>
        </w:rPr>
        <w:t>行，下孟翻。</w:t>
      </w:r>
      <w:r w:rsidRPr="00D779F7">
        <w:rPr>
          <w:rStyle w:val="01Text"/>
          <w:rFonts w:asciiTheme="minorEastAsia" w:eastAsiaTheme="minorEastAsia" w:hAnsiTheme="minorEastAsia"/>
          <w:sz w:val="21"/>
        </w:rPr>
        <w:t>聖王有計功除過，臣竊為朝廷惜此三人。</w:t>
      </w:r>
      <w:r w:rsidR="00C93935">
        <w:rPr>
          <w:rStyle w:val="01Text"/>
          <w:rFonts w:asciiTheme="minorEastAsia" w:eastAsiaTheme="minorEastAsia" w:hAnsiTheme="minorEastAsia"/>
          <w:sz w:val="21"/>
        </w:rPr>
        <w:t>」</w:t>
      </w:r>
      <w:r w:rsidRPr="00D779F7">
        <w:rPr>
          <w:rFonts w:asciiTheme="minorEastAsia" w:eastAsiaTheme="minorEastAsia" w:hAnsiTheme="minorEastAsia"/>
        </w:rPr>
        <w:t>按公卿表，建平元年，大司農梁相為廷尉；二年，貶為東海都尉。三年，左馮翊方賞為廷尉；四年，徙。本紀，東平王雲有罪自殺，在建平四年；大赦天下，在今年正月。若以表為證，則當治東平時，廷尉乃方賞，非梁相。表言相貶，不言免為庶人。又今年大赦，上距建平三年十二月治東平獄時，已一朞有餘，是大赦亦不在後數月也。通鑑書王嘉薦梁相等三人，全取漢書·王嘉傳；然傳與紀、表歲月自相牴牾。繫年之書，可謂難矣！為，于偽翻；下同。</w:t>
      </w:r>
      <w:r w:rsidRPr="00D779F7">
        <w:rPr>
          <w:rStyle w:val="01Text"/>
          <w:rFonts w:asciiTheme="minorEastAsia" w:eastAsiaTheme="minorEastAsia" w:hAnsiTheme="minorEastAsia"/>
          <w:sz w:val="21"/>
        </w:rPr>
        <w:t>書奏，上不能平。</w:t>
      </w:r>
      <w:r w:rsidRPr="00D779F7">
        <w:rPr>
          <w:rFonts w:asciiTheme="minorEastAsia" w:eastAsiaTheme="minorEastAsia" w:hAnsiTheme="minorEastAsia"/>
        </w:rPr>
        <w:t>師古曰︰心怒也。</w:t>
      </w:r>
      <w:r w:rsidRPr="00D779F7">
        <w:rPr>
          <w:rStyle w:val="01Text"/>
          <w:rFonts w:asciiTheme="minorEastAsia" w:eastAsiaTheme="minorEastAsia" w:hAnsiTheme="minorEastAsia"/>
          <w:sz w:val="21"/>
        </w:rPr>
        <w:t>後二十餘日，嘉封還益董賢戶事，上乃發怒，召嘉詣尚書，責問以</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相等前坐不忠，罪惡著聞，君時輒已自劾；今又稱譽，云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為朝廷惜之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，何也？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劾，戶槪翻。譽，音余。</w:t>
      </w:r>
      <w:r w:rsidRPr="00D779F7">
        <w:rPr>
          <w:rStyle w:val="01Text"/>
          <w:rFonts w:asciiTheme="minorEastAsia" w:eastAsiaTheme="minorEastAsia" w:hAnsiTheme="minorEastAsia"/>
          <w:sz w:val="21"/>
        </w:rPr>
        <w:t>嘉免冠謝罪。</w:t>
      </w:r>
    </w:p>
    <w:p w:rsidR="00934453" w:rsidRPr="00D779F7" w:rsidRDefault="00934453" w:rsidP="00087F68">
      <w:pPr>
        <w:rPr>
          <w:rFonts w:asciiTheme="minorEastAsia" w:hAnsiTheme="minorEastAsia"/>
        </w:rPr>
      </w:pPr>
      <w:r w:rsidRPr="00D779F7">
        <w:rPr>
          <w:rFonts w:asciiTheme="minorEastAsia" w:hAnsiTheme="minorEastAsia"/>
        </w:rPr>
        <w:t>事下將軍朝者，</w:t>
      </w:r>
      <w:r w:rsidRPr="00D779F7">
        <w:rPr>
          <w:rStyle w:val="00Text"/>
          <w:rFonts w:asciiTheme="minorEastAsia" w:hAnsiTheme="minorEastAsia"/>
        </w:rPr>
        <w:t>朝者，當時見入朝之臣也。朝，直遙翻。</w:t>
      </w:r>
      <w:r w:rsidRPr="00D779F7">
        <w:rPr>
          <w:rFonts w:asciiTheme="minorEastAsia" w:hAnsiTheme="minorEastAsia"/>
        </w:rPr>
        <w:t>光祿大夫孔光等劾</w:t>
      </w:r>
      <w:r w:rsidR="00C93935">
        <w:rPr>
          <w:rFonts w:asciiTheme="minorEastAsia" w:hAnsiTheme="minorEastAsia"/>
        </w:rPr>
        <w:t>「</w:t>
      </w:r>
      <w:r w:rsidRPr="00D779F7">
        <w:rPr>
          <w:rFonts w:asciiTheme="minorEastAsia" w:hAnsiTheme="minorEastAsia"/>
        </w:rPr>
        <w:t>嘉迷國罔上，不道，請謁者召嘉詣廷尉詔獄。</w:t>
      </w:r>
      <w:r w:rsidR="00C93935">
        <w:rPr>
          <w:rFonts w:asciiTheme="minorEastAsia" w:hAnsiTheme="minorEastAsia"/>
        </w:rPr>
        <w:t>」</w:t>
      </w:r>
      <w:r w:rsidRPr="00D779F7">
        <w:rPr>
          <w:rFonts w:asciiTheme="minorEastAsia" w:hAnsiTheme="minorEastAsia"/>
        </w:rPr>
        <w:t>議郞龔等以為</w:t>
      </w:r>
      <w:r w:rsidR="00C93935">
        <w:rPr>
          <w:rFonts w:asciiTheme="minorEastAsia" w:hAnsiTheme="minorEastAsia"/>
        </w:rPr>
        <w:t>「</w:t>
      </w:r>
      <w:r w:rsidRPr="00D779F7">
        <w:rPr>
          <w:rFonts w:asciiTheme="minorEastAsia" w:hAnsiTheme="minorEastAsia"/>
        </w:rPr>
        <w:t>嘉言事前後相違，宜奪爵土，免為庶人。</w:t>
      </w:r>
      <w:r w:rsidR="00C93935">
        <w:rPr>
          <w:rFonts w:asciiTheme="minorEastAsia" w:hAnsiTheme="minorEastAsia"/>
        </w:rPr>
        <w:t>」</w:t>
      </w:r>
      <w:r w:rsidRPr="00D779F7">
        <w:rPr>
          <w:rFonts w:asciiTheme="minorEastAsia" w:hAnsiTheme="minorEastAsia"/>
        </w:rPr>
        <w:t>永信少府猛等以為</w:t>
      </w:r>
      <w:r w:rsidR="00C93935">
        <w:rPr>
          <w:rFonts w:asciiTheme="minorEastAsia" w:hAnsiTheme="minorEastAsia"/>
        </w:rPr>
        <w:t>「</w:t>
      </w:r>
      <w:r w:rsidRPr="00D779F7">
        <w:rPr>
          <w:rFonts w:asciiTheme="minorEastAsia" w:hAnsiTheme="minorEastAsia"/>
        </w:rPr>
        <w:t>嘉罪名雖應法，</w:t>
      </w:r>
      <w:r w:rsidRPr="00D779F7">
        <w:rPr>
          <w:rStyle w:val="00Text"/>
          <w:rFonts w:asciiTheme="minorEastAsia" w:hAnsiTheme="minorEastAsia"/>
        </w:rPr>
        <w:t>謂法當下吏也。</w:t>
      </w:r>
      <w:r w:rsidRPr="00D779F7">
        <w:rPr>
          <w:rFonts w:asciiTheme="minorEastAsia" w:hAnsiTheme="minorEastAsia"/>
        </w:rPr>
        <w:t>大臣括髮關械，裸躬就笞，</w:t>
      </w:r>
      <w:r w:rsidRPr="00D779F7">
        <w:rPr>
          <w:rStyle w:val="00Text"/>
          <w:rFonts w:asciiTheme="minorEastAsia" w:hAnsiTheme="minorEastAsia"/>
        </w:rPr>
        <w:t>師古曰︰括，結也。關，貫也。裸，露也。</w:t>
      </w:r>
      <w:r w:rsidRPr="00D779F7">
        <w:rPr>
          <w:rFonts w:asciiTheme="minorEastAsia" w:hAnsiTheme="minorEastAsia"/>
        </w:rPr>
        <w:t>非所以重國，褒宗廟也。</w:t>
      </w:r>
      <w:r w:rsidR="00C93935">
        <w:rPr>
          <w:rFonts w:asciiTheme="minorEastAsia" w:hAnsiTheme="minorEastAsia"/>
        </w:rPr>
        <w:t>」</w:t>
      </w:r>
      <w:r w:rsidRPr="00D779F7">
        <w:rPr>
          <w:rFonts w:asciiTheme="minorEastAsia" w:hAnsiTheme="minorEastAsia"/>
        </w:rPr>
        <w:t>上不聽，</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聽</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三月</w:t>
      </w:r>
      <w:r w:rsidR="00C93935">
        <w:rPr>
          <w:rStyle w:val="00Text"/>
          <w:rFonts w:asciiTheme="minorEastAsia" w:hAnsiTheme="minorEastAsia"/>
        </w:rPr>
        <w:t>」</w:t>
      </w:r>
      <w:r w:rsidRPr="00D779F7">
        <w:rPr>
          <w:rStyle w:val="00Text"/>
          <w:rFonts w:asciiTheme="minorEastAsia" w:hAnsiTheme="minorEastAsia"/>
        </w:rPr>
        <w:t>二字；乙十一本同；孔本同；張校同。</w:t>
      </w:r>
      <w:r w:rsidR="00C93935">
        <w:rPr>
          <w:rStyle w:val="00Text"/>
          <w:rFonts w:asciiTheme="minorEastAsia" w:hAnsiTheme="minorEastAsia"/>
        </w:rPr>
        <w:t>』</w:t>
      </w:r>
      <w:r w:rsidRPr="00D779F7">
        <w:rPr>
          <w:rFonts w:asciiTheme="minorEastAsia" w:hAnsiTheme="minorEastAsia"/>
        </w:rPr>
        <w:t>詔</w:t>
      </w:r>
      <w:r w:rsidR="00C93935">
        <w:rPr>
          <w:rFonts w:asciiTheme="minorEastAsia" w:hAnsiTheme="minorEastAsia"/>
        </w:rPr>
        <w:t>「</w:t>
      </w:r>
      <w:r w:rsidRPr="00D779F7">
        <w:rPr>
          <w:rFonts w:asciiTheme="minorEastAsia" w:hAnsiTheme="minorEastAsia"/>
        </w:rPr>
        <w:t>假謁者節，召丞相詣廷尉詔獄。</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使者旣到，府掾、史涕泣，共和藥進嘉，</w:t>
      </w:r>
      <w:r w:rsidRPr="00D779F7">
        <w:rPr>
          <w:rFonts w:asciiTheme="minorEastAsia" w:eastAsiaTheme="minorEastAsia" w:hAnsiTheme="minorEastAsia"/>
        </w:rPr>
        <w:t>掾，俞絹翻。和，戶臥翻。</w:t>
      </w:r>
      <w:r w:rsidRPr="00D779F7">
        <w:rPr>
          <w:rStyle w:val="01Text"/>
          <w:rFonts w:asciiTheme="minorEastAsia" w:eastAsiaTheme="minorEastAsia" w:hAnsiTheme="minorEastAsia"/>
          <w:sz w:val="21"/>
        </w:rPr>
        <w:t>嘉不肯服。主簿曰︰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將相不對理陳冤，相踵以為故事，</w:t>
      </w:r>
      <w:r w:rsidRPr="00D779F7">
        <w:rPr>
          <w:rFonts w:asciiTheme="minorEastAsia" w:eastAsiaTheme="minorEastAsia" w:hAnsiTheme="minorEastAsia"/>
        </w:rPr>
        <w:t>自周勃繫獄，賈誼以為言，文帝自此待大臣有節，將相有罪皆自殺，不受刑。然景帝時周亞夫、武帝時公孫賀、劉屈氂猶下獄死。相踵為故事，言其槪也。理，獄也。對理，對獄也。言大臣之體，縱有冤，不對獄而自陳也。師古曰︰踵，猶躡也。</w:t>
      </w:r>
      <w:r w:rsidRPr="00D779F7">
        <w:rPr>
          <w:rStyle w:val="01Text"/>
          <w:rFonts w:asciiTheme="minorEastAsia" w:eastAsiaTheme="minorEastAsia" w:hAnsiTheme="minorEastAsia"/>
          <w:sz w:val="21"/>
        </w:rPr>
        <w:t>君侯宜引決！</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師古曰︰令自殺也。</w:t>
      </w:r>
      <w:r w:rsidRPr="00D779F7">
        <w:rPr>
          <w:rStyle w:val="01Text"/>
          <w:rFonts w:asciiTheme="minorEastAsia" w:eastAsiaTheme="minorEastAsia" w:hAnsiTheme="minorEastAsia"/>
          <w:sz w:val="21"/>
        </w:rPr>
        <w:t>使者危坐府門上，</w:t>
      </w:r>
      <w:r w:rsidRPr="00D779F7">
        <w:rPr>
          <w:rFonts w:asciiTheme="minorEastAsia" w:eastAsiaTheme="minorEastAsia" w:hAnsiTheme="minorEastAsia"/>
        </w:rPr>
        <w:t>師古曰︰以逼促嘉也。</w:t>
      </w:r>
      <w:r w:rsidRPr="00D779F7">
        <w:rPr>
          <w:rStyle w:val="01Text"/>
          <w:rFonts w:asciiTheme="minorEastAsia" w:eastAsiaTheme="minorEastAsia" w:hAnsiTheme="minorEastAsia"/>
          <w:sz w:val="21"/>
        </w:rPr>
        <w:t>主簿復前進藥。嘉引藥柸以擊地，謂官屬曰︰</w:t>
      </w:r>
      <w:r w:rsidRPr="00D779F7">
        <w:rPr>
          <w:rFonts w:asciiTheme="minorEastAsia" w:eastAsiaTheme="minorEastAsia" w:hAnsiTheme="minorEastAsia"/>
        </w:rPr>
        <w:t>官屬，謂掾、史、主簿等。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丞相幸得備位三公，奉職負國，當伏刑都市，以示萬衆。丞相豈兒女子邪！何謂咀藥而死！</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師古曰︰咀，嚼也，音材汝翻。</w:t>
      </w:r>
      <w:r w:rsidRPr="00D779F7">
        <w:rPr>
          <w:rStyle w:val="01Text"/>
          <w:rFonts w:asciiTheme="minorEastAsia" w:eastAsiaTheme="minorEastAsia" w:hAnsiTheme="minorEastAsia"/>
          <w:sz w:val="21"/>
        </w:rPr>
        <w:t>嘉遂裝，出見使者，再拜受詔；</w:t>
      </w:r>
      <w:r w:rsidRPr="00D779F7">
        <w:rPr>
          <w:rFonts w:asciiTheme="minorEastAsia" w:eastAsiaTheme="minorEastAsia" w:hAnsiTheme="minorEastAsia"/>
        </w:rPr>
        <w:t>裝出者，朝服而出。</w:t>
      </w:r>
      <w:r w:rsidRPr="00D779F7">
        <w:rPr>
          <w:rStyle w:val="01Text"/>
          <w:rFonts w:asciiTheme="minorEastAsia" w:eastAsiaTheme="minorEastAsia" w:hAnsiTheme="minorEastAsia"/>
          <w:sz w:val="21"/>
        </w:rPr>
        <w:t>乘吏小車，去蓋，不冠，</w:t>
      </w:r>
      <w:r w:rsidRPr="00D779F7">
        <w:rPr>
          <w:rFonts w:asciiTheme="minorEastAsia" w:eastAsiaTheme="minorEastAsia" w:hAnsiTheme="minorEastAsia"/>
        </w:rPr>
        <w:t>去，羌呂翻。</w:t>
      </w:r>
      <w:r w:rsidRPr="00D779F7">
        <w:rPr>
          <w:rStyle w:val="01Text"/>
          <w:rFonts w:asciiTheme="minorEastAsia" w:eastAsiaTheme="minorEastAsia" w:hAnsiTheme="minorEastAsia"/>
          <w:sz w:val="21"/>
        </w:rPr>
        <w:t>隨使者詣廷尉。廷尉收嘉丞相、新甫侯印綬，</w:t>
      </w:r>
      <w:r w:rsidRPr="00D779F7">
        <w:rPr>
          <w:rFonts w:asciiTheme="minorEastAsia" w:eastAsiaTheme="minorEastAsia" w:hAnsiTheme="minorEastAsia"/>
        </w:rPr>
        <w:t>恩澤侯表︰新甫侯，國於南陽新野。</w:t>
      </w:r>
      <w:r w:rsidRPr="00D779F7">
        <w:rPr>
          <w:rStyle w:val="01Text"/>
          <w:rFonts w:asciiTheme="minorEastAsia" w:eastAsiaTheme="minorEastAsia" w:hAnsiTheme="minorEastAsia"/>
          <w:sz w:val="21"/>
        </w:rPr>
        <w:t>縛嘉載致都船詔獄。</w:t>
      </w:r>
      <w:r w:rsidRPr="00D779F7">
        <w:rPr>
          <w:rFonts w:asciiTheme="minorEastAsia" w:eastAsiaTheme="minorEastAsia" w:hAnsiTheme="minorEastAsia"/>
        </w:rPr>
        <w:t>百官表︰執金吾屬官，有中壘、寺互、武庫、都船四令、丞。如淳曰︰漢儀注有寺互、都船獄。</w:t>
      </w:r>
      <w:r w:rsidRPr="00D779F7">
        <w:rPr>
          <w:rStyle w:val="01Text"/>
          <w:rFonts w:asciiTheme="minorEastAsia" w:eastAsiaTheme="minorEastAsia" w:hAnsiTheme="minorEastAsia"/>
          <w:sz w:val="21"/>
        </w:rPr>
        <w:t>上聞嘉生自詣吏，大怒，</w:t>
      </w:r>
      <w:r w:rsidRPr="00D779F7">
        <w:rPr>
          <w:rFonts w:asciiTheme="minorEastAsia" w:eastAsiaTheme="minorEastAsia" w:hAnsiTheme="minorEastAsia"/>
        </w:rPr>
        <w:t>上欲嘉自裁，而嘉詣獄，故大怒。</w:t>
      </w:r>
      <w:r w:rsidRPr="00D779F7">
        <w:rPr>
          <w:rStyle w:val="01Text"/>
          <w:rFonts w:asciiTheme="minorEastAsia" w:eastAsiaTheme="minorEastAsia" w:hAnsiTheme="minorEastAsia"/>
          <w:sz w:val="21"/>
        </w:rPr>
        <w:t>使將軍以下與五二千石雜治。</w:t>
      </w:r>
      <w:r w:rsidRPr="00D779F7">
        <w:rPr>
          <w:rFonts w:asciiTheme="minorEastAsia" w:eastAsiaTheme="minorEastAsia" w:hAnsiTheme="minorEastAsia"/>
        </w:rPr>
        <w:t>漢治大臣獄，率使五二千石，今又使將軍同治之，怒之甚也。晉灼曰︰大臣獄重，故使秩二千石者五人雜治之。</w:t>
      </w:r>
      <w:r w:rsidRPr="00D779F7">
        <w:rPr>
          <w:rStyle w:val="01Text"/>
          <w:rFonts w:asciiTheme="minorEastAsia" w:eastAsiaTheme="minorEastAsia" w:hAnsiTheme="minorEastAsia"/>
          <w:sz w:val="21"/>
        </w:rPr>
        <w:t>吏詰問嘉，</w:t>
      </w:r>
      <w:r w:rsidRPr="00D779F7">
        <w:rPr>
          <w:rFonts w:asciiTheme="minorEastAsia" w:eastAsiaTheme="minorEastAsia" w:hAnsiTheme="minorEastAsia"/>
        </w:rPr>
        <w:t>詰，去吉翻。</w:t>
      </w:r>
      <w:r w:rsidRPr="00D779F7">
        <w:rPr>
          <w:rStyle w:val="01Text"/>
          <w:rFonts w:asciiTheme="minorEastAsia" w:eastAsiaTheme="minorEastAsia" w:hAnsiTheme="minorEastAsia"/>
          <w:sz w:val="21"/>
        </w:rPr>
        <w:t>嘉對曰︰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案事者思得實。竊見相等前治東平王獄，不以雲為不當死，欲關公卿，示重愼，</w:t>
      </w:r>
      <w:r w:rsidRPr="00D779F7">
        <w:rPr>
          <w:rFonts w:asciiTheme="minorEastAsia" w:eastAsiaTheme="minorEastAsia" w:hAnsiTheme="minorEastAsia"/>
        </w:rPr>
        <w:t>關，會也。古者獄成命三公、六卿參聽之，示明謹於用刑也。</w:t>
      </w:r>
      <w:r w:rsidRPr="00D779F7">
        <w:rPr>
          <w:rStyle w:val="01Text"/>
          <w:rFonts w:asciiTheme="minorEastAsia" w:eastAsiaTheme="minorEastAsia" w:hAnsiTheme="minorEastAsia"/>
          <w:sz w:val="21"/>
        </w:rPr>
        <w:t>誠不見其外內顧望、阿附為雲驗，</w:t>
      </w:r>
      <w:r w:rsidRPr="00D779F7">
        <w:rPr>
          <w:rFonts w:asciiTheme="minorEastAsia" w:eastAsiaTheme="minorEastAsia" w:hAnsiTheme="minorEastAsia"/>
        </w:rPr>
        <w:t>驗，徵驗也。為，于偽翻；下同。</w:t>
      </w:r>
      <w:r w:rsidRPr="00D779F7">
        <w:rPr>
          <w:rStyle w:val="01Text"/>
          <w:rFonts w:asciiTheme="minorEastAsia" w:eastAsiaTheme="minorEastAsia" w:hAnsiTheme="minorEastAsia"/>
          <w:sz w:val="21"/>
        </w:rPr>
        <w:t>復幸得蒙大赦。</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相等皆良善吏，臣竊為國惜賢，不私此人。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獄吏曰︰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苟如此，則君何以為罪，猶當有以負國，不空入獄矣？</w:t>
      </w:r>
      <w:r w:rsidR="00C93935">
        <w:rPr>
          <w:rStyle w:val="01Text"/>
          <w:rFonts w:asciiTheme="minorEastAsia" w:eastAsiaTheme="minorEastAsia" w:hAnsiTheme="minorEastAsia"/>
          <w:sz w:val="21"/>
        </w:rPr>
        <w:t>」</w:t>
      </w:r>
      <w:r w:rsidRPr="00D779F7">
        <w:rPr>
          <w:rFonts w:asciiTheme="minorEastAsia" w:eastAsiaTheme="minorEastAsia" w:hAnsiTheme="minorEastAsia"/>
        </w:rPr>
        <w:t>吏欲文致以負國之罪，故云然。</w:t>
      </w:r>
      <w:r w:rsidRPr="00D779F7">
        <w:rPr>
          <w:rStyle w:val="01Text"/>
          <w:rFonts w:asciiTheme="minorEastAsia" w:eastAsiaTheme="minorEastAsia" w:hAnsiTheme="minorEastAsia"/>
          <w:sz w:val="21"/>
        </w:rPr>
        <w:t>吏稍侵嘉，嘉喟然仰天歎曰︰</w:t>
      </w:r>
      <w:r w:rsidRPr="00D779F7">
        <w:rPr>
          <w:rFonts w:asciiTheme="minorEastAsia" w:eastAsiaTheme="minorEastAsia" w:hAnsiTheme="minorEastAsia"/>
        </w:rPr>
        <w:t>喟，丘愧翻；歎息之聲。</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幸得充備宰相，不能進賢、退不肖，以是負國，死有餘責。</w:t>
      </w:r>
      <w:r w:rsidR="00C93935">
        <w:rPr>
          <w:rStyle w:val="01Text"/>
          <w:rFonts w:asciiTheme="minorEastAsia" w:eastAsiaTheme="minorEastAsia" w:hAnsiTheme="minorEastAsia"/>
          <w:sz w:val="21"/>
        </w:rPr>
        <w:t>」</w:t>
      </w:r>
      <w:r w:rsidRPr="00D779F7">
        <w:rPr>
          <w:rFonts w:asciiTheme="minorEastAsia" w:eastAsiaTheme="minorEastAsia" w:hAnsiTheme="minorEastAsia"/>
        </w:rPr>
        <w:t>吏責其負國，故以此對。</w:t>
      </w:r>
      <w:r w:rsidRPr="00D779F7">
        <w:rPr>
          <w:rStyle w:val="01Text"/>
          <w:rFonts w:asciiTheme="minorEastAsia" w:eastAsiaTheme="minorEastAsia" w:hAnsiTheme="minorEastAsia"/>
          <w:sz w:val="21"/>
        </w:rPr>
        <w:t>吏問賢、不肖主名。嘉曰︰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賢，故丞相孔光、故大司空何武，不能進；惡，高安侯董賢父子</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子</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佞邪</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亂朝，而不能退。</w:t>
      </w:r>
      <w:r w:rsidRPr="00D779F7">
        <w:rPr>
          <w:rFonts w:asciiTheme="minorEastAsia" w:eastAsiaTheme="minorEastAsia" w:hAnsiTheme="minorEastAsia"/>
        </w:rPr>
        <w:t>惡，烏路翻。朝，直遙翻。</w:t>
      </w:r>
      <w:r w:rsidRPr="00D779F7">
        <w:rPr>
          <w:rStyle w:val="01Text"/>
          <w:rFonts w:asciiTheme="minorEastAsia" w:eastAsiaTheme="minorEastAsia" w:hAnsiTheme="minorEastAsia"/>
          <w:sz w:val="21"/>
        </w:rPr>
        <w:t>罪當死，死無所恨！</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嘉繫獄二十餘日，不食，歐血而死。</w:t>
      </w:r>
    </w:p>
    <w:p w:rsidR="00934453" w:rsidRPr="00D779F7" w:rsidRDefault="00934453" w:rsidP="00087F68">
      <w:pPr>
        <w:rPr>
          <w:rFonts w:asciiTheme="minorEastAsia" w:hAnsiTheme="minorEastAsia"/>
        </w:rPr>
      </w:pPr>
      <w:r w:rsidRPr="00D779F7">
        <w:rPr>
          <w:rFonts w:asciiTheme="minorEastAsia" w:hAnsiTheme="minorEastAsia"/>
        </w:rPr>
        <w:t>已而上覽其對，思嘉言，會御史大夫賈延免，夏，五月，乙卯，以孔光為御史大夫。秋，七月，丙午，以光為丞相，復故國博山侯；又以氾鄕侯何武為御史大夫。上乃知孔光前免非其罪，以過近臣毀短光者，</w:t>
      </w:r>
      <w:r w:rsidRPr="00D779F7">
        <w:rPr>
          <w:rStyle w:val="00Text"/>
          <w:rFonts w:asciiTheme="minorEastAsia" w:hAnsiTheme="minorEastAsia"/>
        </w:rPr>
        <w:t>光免事見上卷建平二年。過，督過也；咎之也。</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傅嘉前為侍中，毀譖仁賢，誣愬大臣，令俊艾者久失其位，</w:t>
      </w:r>
      <w:r w:rsidRPr="00D779F7">
        <w:rPr>
          <w:rStyle w:val="00Text"/>
          <w:rFonts w:asciiTheme="minorEastAsia" w:hAnsiTheme="minorEastAsia"/>
        </w:rPr>
        <w:t>師古曰︰艾，讀曰乂。</w:t>
      </w:r>
      <w:r w:rsidRPr="00D779F7">
        <w:rPr>
          <w:rFonts w:asciiTheme="minorEastAsia" w:hAnsiTheme="minorEastAsia"/>
        </w:rPr>
        <w:t>其免嘉為庶人，歸故郡。</w:t>
      </w:r>
      <w:r w:rsidR="00C93935">
        <w:rPr>
          <w:rFonts w:asciiTheme="minorEastAsia" w:hAnsiTheme="minorEastAsia"/>
        </w:rPr>
        <w:t>」</w:t>
      </w:r>
      <w:r w:rsidRPr="00D779F7">
        <w:rPr>
          <w:rStyle w:val="00Text"/>
          <w:rFonts w:asciiTheme="minorEastAsia" w:hAnsiTheme="minorEastAsia"/>
        </w:rPr>
        <w:t>傅氏本河內溫人。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八月，何武徙為前將軍。辛卯，光祿大夫彭宣為御史大夫。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司隸鮑宣坐摧辱丞相，拒閉使者，無人臣禮，減死髡鉗。</w:t>
      </w:r>
      <w:r w:rsidR="00934453" w:rsidRPr="00D779F7">
        <w:rPr>
          <w:rFonts w:asciiTheme="minorEastAsia" w:eastAsiaTheme="minorEastAsia" w:hAnsiTheme="minorEastAsia"/>
        </w:rPr>
        <w:t>丞相孔光四時行園陵，官屬行馳道中。宣使吏鉤止丞相掾、史，沒入其車馬，摧辱丞相。事下御史中丞。侍御史至司隸官，欲捕從事，閉門不肯內，坐以拒閉使者罪。</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大司馬丁明素重王嘉，以其死而憐之；九月，乙卯，冊免明，使就第。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冬，十一月，壬午，以故定陶太傅、光祿大夫韋賞為大司馬、車騎將軍。己丑，賞卒。</w:t>
      </w:r>
      <w:r w:rsidR="00934453" w:rsidRPr="00D779F7">
        <w:rPr>
          <w:rFonts w:asciiTheme="minorEastAsia" w:eastAsiaTheme="minorEastAsia" w:hAnsiTheme="minorEastAsia"/>
        </w:rPr>
        <w:t>成帝省王國太傅，更曰傅。此猶曰太傅者，習於舊稱，未能頓從新稱也。賞，韋賢之孫，弘之子也。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十二月，庚子，以侍中、駙馬都尉董賢為大司馬、衞將軍，冊曰︰</w:t>
      </w:r>
      <w:r w:rsidR="00C93935">
        <w:rPr>
          <w:rFonts w:asciiTheme="minorEastAsia" w:hAnsiTheme="minorEastAsia"/>
        </w:rPr>
        <w:t>「</w:t>
      </w:r>
      <w:r w:rsidR="00934453" w:rsidRPr="00D779F7">
        <w:rPr>
          <w:rFonts w:asciiTheme="minorEastAsia" w:hAnsiTheme="minorEastAsia"/>
        </w:rPr>
        <w:t>建爾于公，以為漢輔！往悉爾心，匡正庶事，允執其中！</w:t>
      </w:r>
      <w:r w:rsidR="00C93935">
        <w:rPr>
          <w:rFonts w:asciiTheme="minorEastAsia" w:hAnsiTheme="minorEastAsia"/>
        </w:rPr>
        <w:t>」</w:t>
      </w:r>
      <w:r w:rsidR="00934453" w:rsidRPr="00D779F7">
        <w:rPr>
          <w:rFonts w:asciiTheme="minorEastAsia" w:hAnsiTheme="minorEastAsia"/>
        </w:rPr>
        <w:t>是時賢年二十二，雖為三公，常給事中，領尚書事，</w:t>
      </w:r>
      <w:r w:rsidR="00934453" w:rsidRPr="00D779F7">
        <w:rPr>
          <w:rStyle w:val="00Text"/>
          <w:rFonts w:asciiTheme="minorEastAsia" w:hAnsiTheme="minorEastAsia"/>
        </w:rPr>
        <w:t>給事禁中而領尚書事也。</w:t>
      </w:r>
      <w:r w:rsidR="00934453" w:rsidRPr="00D779F7">
        <w:rPr>
          <w:rFonts w:asciiTheme="minorEastAsia" w:hAnsiTheme="minorEastAsia"/>
        </w:rPr>
        <w:t>百官因賢奏事。</w:t>
      </w:r>
      <w:r w:rsidR="00934453" w:rsidRPr="00D779F7">
        <w:rPr>
          <w:rStyle w:val="00Text"/>
          <w:rFonts w:asciiTheme="minorEastAsia" w:hAnsiTheme="minorEastAsia"/>
        </w:rPr>
        <w:t>審食其以丞相而侍禁中，呂后嬖之也。董賢以三公侍禁中，哀帝嬖之也。論道經邦之任安在哉！</w:t>
      </w:r>
      <w:r w:rsidR="00934453" w:rsidRPr="00D779F7">
        <w:rPr>
          <w:rFonts w:asciiTheme="minorEastAsia" w:hAnsiTheme="minorEastAsia"/>
        </w:rPr>
        <w:t>以父衞尉恭不宜在卿位，徙為光祿大夫、秩中二千石；弟寬信代賢為駙馬都尉。董氏親屬皆侍中、諸曹、奉朝請，寵在丁、傅之右矣。</w:t>
      </w:r>
      <w:r w:rsidR="00934453" w:rsidRPr="00D779F7">
        <w:rPr>
          <w:rStyle w:val="00Text"/>
          <w:rFonts w:asciiTheme="minorEastAsia" w:hAnsiTheme="minorEastAsia"/>
        </w:rPr>
        <w:t>朝，直遙翻。請，才性翻，又如字。</w:t>
      </w:r>
    </w:p>
    <w:p w:rsidR="00934453" w:rsidRPr="00D779F7" w:rsidRDefault="00934453" w:rsidP="00087F68">
      <w:pPr>
        <w:rPr>
          <w:rFonts w:asciiTheme="minorEastAsia" w:hAnsiTheme="minorEastAsia"/>
        </w:rPr>
      </w:pPr>
      <w:r w:rsidRPr="00D779F7">
        <w:rPr>
          <w:rFonts w:asciiTheme="minorEastAsia" w:hAnsiTheme="minorEastAsia"/>
        </w:rPr>
        <w:t>初，丞相孔光為御史大夫，賢父恭為御史，事光；及賢為大司馬，與光為三公。上故令賢私過光。</w:t>
      </w:r>
      <w:r w:rsidRPr="00D779F7">
        <w:rPr>
          <w:rStyle w:val="00Text"/>
          <w:rFonts w:asciiTheme="minorEastAsia" w:hAnsiTheme="minorEastAsia"/>
        </w:rPr>
        <w:t>令私往見之，觀其所以接之者何如也。</w:t>
      </w:r>
      <w:r w:rsidRPr="00D779F7">
        <w:rPr>
          <w:rFonts w:asciiTheme="minorEastAsia" w:hAnsiTheme="minorEastAsia"/>
        </w:rPr>
        <w:t>光雅恭謹，</w:t>
      </w:r>
      <w:r w:rsidRPr="00D779F7">
        <w:rPr>
          <w:rStyle w:val="00Text"/>
          <w:rFonts w:asciiTheme="minorEastAsia" w:hAnsiTheme="minorEastAsia"/>
        </w:rPr>
        <w:t>雅，素也。</w:t>
      </w:r>
      <w:r w:rsidRPr="00D779F7">
        <w:rPr>
          <w:rFonts w:asciiTheme="minorEastAsia" w:hAnsiTheme="minorEastAsia"/>
        </w:rPr>
        <w:t>知上欲尊寵賢。及聞賢當來也，光警戒衣冠出門待，望見賢車乃卻入，賢至中門，光入閤，旣下車，乃出，拜謁、送迎甚謹，不敢以賓客鈞敵之禮。</w:t>
      </w:r>
      <w:r w:rsidRPr="00D779F7">
        <w:rPr>
          <w:rStyle w:val="00Text"/>
          <w:rFonts w:asciiTheme="minorEastAsia" w:hAnsiTheme="minorEastAsia"/>
        </w:rPr>
        <w:t>此非恭而無禮者邪！光能卑事董賢，則必能曲徇王莽矣。</w:t>
      </w:r>
      <w:r w:rsidRPr="00D779F7">
        <w:rPr>
          <w:rFonts w:asciiTheme="minorEastAsia" w:hAnsiTheme="minorEastAsia"/>
        </w:rPr>
        <w:t>上聞之，喜，立拜光兩兄子為諫大夫、</w:t>
      </w:r>
      <w:r w:rsidRPr="00D779F7">
        <w:rPr>
          <w:rStyle w:val="00Text"/>
          <w:rFonts w:asciiTheme="minorEastAsia" w:hAnsiTheme="minorEastAsia"/>
        </w:rPr>
        <w:t>光有三兄，福、捷、喜。未知兩兄子為誰。</w:t>
      </w:r>
      <w:r w:rsidRPr="00D779F7">
        <w:rPr>
          <w:rFonts w:asciiTheme="minorEastAsia" w:hAnsiTheme="minorEastAsia"/>
        </w:rPr>
        <w:t>常侍。</w:t>
      </w:r>
      <w:r w:rsidRPr="00D779F7">
        <w:rPr>
          <w:rStyle w:val="00Text"/>
          <w:rFonts w:asciiTheme="minorEastAsia" w:hAnsiTheme="minorEastAsia"/>
        </w:rPr>
        <w:t>為諫大夫而加常侍官也。</w:t>
      </w:r>
      <w:r w:rsidRPr="00D779F7">
        <w:rPr>
          <w:rFonts w:asciiTheme="minorEastAsia" w:hAnsiTheme="minorEastAsia"/>
        </w:rPr>
        <w:t>賢自是權與人主侔矣。</w:t>
      </w:r>
      <w:r w:rsidRPr="00D779F7">
        <w:rPr>
          <w:rStyle w:val="00Text"/>
          <w:rFonts w:asciiTheme="minorEastAsia" w:hAnsiTheme="minorEastAsia"/>
        </w:rPr>
        <w:t>師古曰︰侔，等也。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是時，成帝外家王氏衰廢，唯平阿侯譚子去疾為侍中，</w:t>
      </w:r>
      <w:r w:rsidRPr="00D779F7">
        <w:rPr>
          <w:rFonts w:asciiTheme="minorEastAsia" w:eastAsiaTheme="minorEastAsia" w:hAnsiTheme="minorEastAsia"/>
        </w:rPr>
        <w:t>去，羌呂翻。</w:t>
      </w:r>
      <w:r w:rsidRPr="00D779F7">
        <w:rPr>
          <w:rStyle w:val="01Text"/>
          <w:rFonts w:asciiTheme="minorEastAsia" w:eastAsiaTheme="minorEastAsia" w:hAnsiTheme="minorEastAsia"/>
          <w:sz w:val="21"/>
        </w:rPr>
        <w:t>弟閎為中常侍。閎妻父中郞將蕭咸，前將軍望之子也，賢父恭慕之，欲為子寬信求咸女為婦，</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使閎言之。咸惶恐不敢當，私謂閎曰︰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董公為大司馬，冊文言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允執其中</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，此乃堯禪舜之文，</w:t>
      </w:r>
      <w:r w:rsidRPr="00D779F7">
        <w:rPr>
          <w:rFonts w:asciiTheme="minorEastAsia" w:eastAsiaTheme="minorEastAsia" w:hAnsiTheme="minorEastAsia"/>
        </w:rPr>
        <w:t>論語︰堯曰︰</w:t>
      </w:r>
      <w:r w:rsidR="00C93935">
        <w:rPr>
          <w:rFonts w:asciiTheme="minorEastAsia" w:eastAsiaTheme="minorEastAsia" w:hAnsiTheme="minorEastAsia"/>
        </w:rPr>
        <w:t>「</w:t>
      </w:r>
      <w:r w:rsidRPr="00D779F7">
        <w:rPr>
          <w:rFonts w:asciiTheme="minorEastAsia" w:eastAsiaTheme="minorEastAsia" w:hAnsiTheme="minorEastAsia"/>
        </w:rPr>
        <w:t>咨，爾舜，天之曆數在爾躬；允執其中，四海困窮，天祿永終！</w:t>
      </w:r>
      <w:r w:rsidR="00C93935">
        <w:rPr>
          <w:rFonts w:asciiTheme="minorEastAsia" w:eastAsiaTheme="minorEastAsia" w:hAnsiTheme="minorEastAsia"/>
        </w:rPr>
        <w:t>」</w:t>
      </w:r>
      <w:r w:rsidRPr="00D779F7">
        <w:rPr>
          <w:rFonts w:asciiTheme="minorEastAsia" w:eastAsiaTheme="minorEastAsia" w:hAnsiTheme="minorEastAsia"/>
        </w:rPr>
        <w:t>舜亦以命禹。道統之傳，此乎出也。</w:t>
      </w:r>
      <w:r w:rsidRPr="00D779F7">
        <w:rPr>
          <w:rStyle w:val="01Text"/>
          <w:rFonts w:asciiTheme="minorEastAsia" w:eastAsiaTheme="minorEastAsia" w:hAnsiTheme="minorEastAsia"/>
          <w:sz w:val="21"/>
        </w:rPr>
        <w:t>非三公故事，</w:t>
      </w:r>
      <w:r w:rsidRPr="00D779F7">
        <w:rPr>
          <w:rFonts w:asciiTheme="minorEastAsia" w:eastAsiaTheme="minorEastAsia" w:hAnsiTheme="minorEastAsia"/>
        </w:rPr>
        <w:t>言考之漢家故事，冊三公者未嘗有此語也。</w:t>
      </w:r>
      <w:r w:rsidRPr="00D779F7">
        <w:rPr>
          <w:rStyle w:val="01Text"/>
          <w:rFonts w:asciiTheme="minorEastAsia" w:eastAsiaTheme="minorEastAsia" w:hAnsiTheme="minorEastAsia"/>
          <w:sz w:val="21"/>
        </w:rPr>
        <w:t>長老見者莫不心懼。</w:t>
      </w:r>
      <w:r w:rsidRPr="00D779F7">
        <w:rPr>
          <w:rFonts w:asciiTheme="minorEastAsia" w:eastAsiaTheme="minorEastAsia" w:hAnsiTheme="minorEastAsia"/>
        </w:rPr>
        <w:t>長，知兩翻。</w:t>
      </w:r>
      <w:r w:rsidRPr="00D779F7">
        <w:rPr>
          <w:rStyle w:val="01Text"/>
          <w:rFonts w:asciiTheme="minorEastAsia" w:eastAsiaTheme="minorEastAsia" w:hAnsiTheme="minorEastAsia"/>
          <w:sz w:val="21"/>
        </w:rPr>
        <w:t>此豈家人子所能堪邪！</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師古曰︰家人，猶言庶人也。蓋咸自謂。</w:t>
      </w:r>
      <w:r w:rsidRPr="00D779F7">
        <w:rPr>
          <w:rStyle w:val="01Text"/>
          <w:rFonts w:asciiTheme="minorEastAsia" w:eastAsiaTheme="minorEastAsia" w:hAnsiTheme="minorEastAsia"/>
          <w:sz w:val="21"/>
        </w:rPr>
        <w:t>閎性有知略，</w:t>
      </w:r>
      <w:r w:rsidRPr="00D779F7">
        <w:rPr>
          <w:rFonts w:asciiTheme="minorEastAsia" w:eastAsiaTheme="minorEastAsia" w:hAnsiTheme="minorEastAsia"/>
        </w:rPr>
        <w:t>知，讀曰智。</w:t>
      </w:r>
      <w:r w:rsidRPr="00D779F7">
        <w:rPr>
          <w:rStyle w:val="01Text"/>
          <w:rFonts w:asciiTheme="minorEastAsia" w:eastAsiaTheme="minorEastAsia" w:hAnsiTheme="minorEastAsia"/>
          <w:sz w:val="21"/>
        </w:rPr>
        <w:t>聞咸言，亦悟；乃還報恭，深達咸自謙薄之意。恭歎曰︰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我家何用負天下，而為人所畏如是！</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意不說。</w:t>
      </w:r>
      <w:r w:rsidRPr="00D779F7">
        <w:rPr>
          <w:rFonts w:asciiTheme="minorEastAsia" w:eastAsiaTheme="minorEastAsia" w:hAnsiTheme="minorEastAsia"/>
        </w:rPr>
        <w:t>說，讀曰悅；下同。</w:t>
      </w:r>
      <w:r w:rsidRPr="00D779F7">
        <w:rPr>
          <w:rStyle w:val="01Text"/>
          <w:rFonts w:asciiTheme="minorEastAsia" w:eastAsiaTheme="minorEastAsia" w:hAnsiTheme="minorEastAsia"/>
          <w:sz w:val="21"/>
        </w:rPr>
        <w:t>後上置酒麒麟殿，</w:t>
      </w:r>
      <w:r w:rsidRPr="00D779F7">
        <w:rPr>
          <w:rFonts w:asciiTheme="minorEastAsia" w:eastAsiaTheme="minorEastAsia" w:hAnsiTheme="minorEastAsia"/>
        </w:rPr>
        <w:t>師古曰︰在未央宮中。</w:t>
      </w:r>
      <w:r w:rsidRPr="00D779F7">
        <w:rPr>
          <w:rStyle w:val="01Text"/>
          <w:rFonts w:asciiTheme="minorEastAsia" w:eastAsiaTheme="minorEastAsia" w:hAnsiTheme="minorEastAsia"/>
          <w:sz w:val="21"/>
        </w:rPr>
        <w:t>賢父子、親屬宴飲，侍中、中常侍皆在側，上有酒所，</w:t>
      </w:r>
      <w:r w:rsidRPr="00D779F7">
        <w:rPr>
          <w:rFonts w:asciiTheme="minorEastAsia" w:eastAsiaTheme="minorEastAsia" w:hAnsiTheme="minorEastAsia"/>
        </w:rPr>
        <w:t>師古曰︰言酒在體中。</w:t>
      </w:r>
      <w:r w:rsidRPr="00D779F7">
        <w:rPr>
          <w:rStyle w:val="01Text"/>
          <w:rFonts w:asciiTheme="minorEastAsia" w:eastAsiaTheme="minorEastAsia" w:hAnsiTheme="minorEastAsia"/>
          <w:sz w:val="21"/>
        </w:rPr>
        <w:t>從容視賢</w:t>
      </w:r>
      <w:r w:rsidRPr="00D779F7">
        <w:rPr>
          <w:rFonts w:asciiTheme="minorEastAsia" w:eastAsiaTheme="minorEastAsia" w:hAnsiTheme="minorEastAsia"/>
        </w:rPr>
        <w:t>從，千容翻。</w:t>
      </w:r>
      <w:r w:rsidRPr="00D779F7">
        <w:rPr>
          <w:rStyle w:val="01Text"/>
          <w:rFonts w:asciiTheme="minorEastAsia" w:eastAsiaTheme="minorEastAsia" w:hAnsiTheme="minorEastAsia"/>
          <w:sz w:val="21"/>
        </w:rPr>
        <w:t>笑曰︰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吾欲法堯禪舜，何如？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王閎進曰︰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天下乃高皇帝天下，非陛下</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下</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之</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有也！陛下承宗廟，當傳子孫於亡窮，統業至重，天子亡戲言！</w:t>
      </w:r>
      <w:r w:rsidR="00C93935">
        <w:rPr>
          <w:rStyle w:val="01Text"/>
          <w:rFonts w:asciiTheme="minorEastAsia" w:eastAsiaTheme="minorEastAsia" w:hAnsiTheme="minorEastAsia"/>
          <w:sz w:val="21"/>
        </w:rPr>
        <w:t>」</w:t>
      </w:r>
      <w:r w:rsidRPr="00D779F7">
        <w:rPr>
          <w:rFonts w:asciiTheme="minorEastAsia" w:eastAsiaTheme="minorEastAsia" w:hAnsiTheme="minorEastAsia"/>
        </w:rPr>
        <w:t>周成王剪桐葉為珪，與小弱弟戲曰︰</w:t>
      </w:r>
      <w:r w:rsidR="00C93935">
        <w:rPr>
          <w:rFonts w:asciiTheme="minorEastAsia" w:eastAsiaTheme="minorEastAsia" w:hAnsiTheme="minorEastAsia"/>
        </w:rPr>
        <w:t>「</w:t>
      </w:r>
      <w:r w:rsidRPr="00D779F7">
        <w:rPr>
          <w:rFonts w:asciiTheme="minorEastAsia" w:eastAsiaTheme="minorEastAsia" w:hAnsiTheme="minorEastAsia"/>
        </w:rPr>
        <w:t>以封汝。</w:t>
      </w:r>
      <w:r w:rsidR="00C93935">
        <w:rPr>
          <w:rFonts w:asciiTheme="minorEastAsia" w:eastAsiaTheme="minorEastAsia" w:hAnsiTheme="minorEastAsia"/>
        </w:rPr>
        <w:t>」</w:t>
      </w:r>
      <w:r w:rsidRPr="00D779F7">
        <w:rPr>
          <w:rFonts w:asciiTheme="minorEastAsia" w:eastAsiaTheme="minorEastAsia" w:hAnsiTheme="minorEastAsia"/>
        </w:rPr>
        <w:t>周公入賀。王曰︰</w:t>
      </w:r>
      <w:r w:rsidR="00C93935">
        <w:rPr>
          <w:rFonts w:asciiTheme="minorEastAsia" w:eastAsiaTheme="minorEastAsia" w:hAnsiTheme="minorEastAsia"/>
        </w:rPr>
        <w:t>「</w:t>
      </w:r>
      <w:r w:rsidRPr="00D779F7">
        <w:rPr>
          <w:rFonts w:asciiTheme="minorEastAsia" w:eastAsiaTheme="minorEastAsia" w:hAnsiTheme="minorEastAsia"/>
        </w:rPr>
        <w:t>戲也。</w:t>
      </w:r>
      <w:r w:rsidR="00C93935">
        <w:rPr>
          <w:rFonts w:asciiTheme="minorEastAsia" w:eastAsiaTheme="minorEastAsia" w:hAnsiTheme="minorEastAsia"/>
        </w:rPr>
        <w:t>」</w:t>
      </w:r>
      <w:r w:rsidRPr="00D779F7">
        <w:rPr>
          <w:rFonts w:asciiTheme="minorEastAsia" w:eastAsiaTheme="minorEastAsia" w:hAnsiTheme="minorEastAsia"/>
        </w:rPr>
        <w:t>周公曰︰</w:t>
      </w:r>
      <w:r w:rsidR="00C93935">
        <w:rPr>
          <w:rFonts w:asciiTheme="minorEastAsia" w:eastAsiaTheme="minorEastAsia" w:hAnsiTheme="minorEastAsia"/>
        </w:rPr>
        <w:t>「</w:t>
      </w:r>
      <w:r w:rsidRPr="00D779F7">
        <w:rPr>
          <w:rFonts w:asciiTheme="minorEastAsia" w:eastAsiaTheme="minorEastAsia" w:hAnsiTheme="minorEastAsia"/>
        </w:rPr>
        <w:t>王者不可戲！</w:t>
      </w:r>
      <w:r w:rsidR="00C93935">
        <w:rPr>
          <w:rFonts w:asciiTheme="minorEastAsia" w:eastAsiaTheme="minorEastAsia" w:hAnsiTheme="minorEastAsia"/>
        </w:rPr>
        <w:t>」</w:t>
      </w:r>
      <w:r w:rsidRPr="00D779F7">
        <w:rPr>
          <w:rFonts w:asciiTheme="minorEastAsia" w:eastAsiaTheme="minorEastAsia" w:hAnsiTheme="minorEastAsia"/>
        </w:rPr>
        <w:t>乃封小弱弟於唐。古亡、無通。</w:t>
      </w:r>
      <w:r w:rsidRPr="00D779F7">
        <w:rPr>
          <w:rStyle w:val="01Text"/>
          <w:rFonts w:asciiTheme="minorEastAsia" w:eastAsiaTheme="minorEastAsia" w:hAnsiTheme="minorEastAsia"/>
          <w:sz w:val="21"/>
        </w:rPr>
        <w:t>上默然不說，左右皆恐。於是遣閎出歸郞署。</w:t>
      </w:r>
      <w:r w:rsidRPr="00D779F7">
        <w:rPr>
          <w:rFonts w:asciiTheme="minorEastAsia" w:eastAsiaTheme="minorEastAsia" w:hAnsiTheme="minorEastAsia"/>
        </w:rPr>
        <w:t>三署郞各有署舍；遣出，不得侍禁中也。考異曰︰董賢傳但云</w:t>
      </w:r>
      <w:r w:rsidR="00C93935">
        <w:rPr>
          <w:rFonts w:asciiTheme="minorEastAsia" w:eastAsiaTheme="minorEastAsia" w:hAnsiTheme="minorEastAsia"/>
        </w:rPr>
        <w:t>「</w:t>
      </w:r>
      <w:r w:rsidRPr="00D779F7">
        <w:rPr>
          <w:rFonts w:asciiTheme="minorEastAsia" w:eastAsiaTheme="minorEastAsia" w:hAnsiTheme="minorEastAsia"/>
        </w:rPr>
        <w:t>遣閎出不得復侍宴。</w:t>
      </w:r>
      <w:r w:rsidR="00C93935">
        <w:rPr>
          <w:rFonts w:asciiTheme="minorEastAsia" w:eastAsiaTheme="minorEastAsia" w:hAnsiTheme="minorEastAsia"/>
        </w:rPr>
        <w:t>」</w:t>
      </w:r>
      <w:r w:rsidRPr="00D779F7">
        <w:rPr>
          <w:rFonts w:asciiTheme="minorEastAsia" w:eastAsiaTheme="minorEastAsia" w:hAnsiTheme="minorEastAsia"/>
        </w:rPr>
        <w:t>自</w:t>
      </w:r>
      <w:r w:rsidR="00C93935">
        <w:rPr>
          <w:rFonts w:asciiTheme="minorEastAsia" w:eastAsiaTheme="minorEastAsia" w:hAnsiTheme="minorEastAsia"/>
        </w:rPr>
        <w:t>「</w:t>
      </w:r>
      <w:r w:rsidRPr="00D779F7">
        <w:rPr>
          <w:rFonts w:asciiTheme="minorEastAsia" w:eastAsiaTheme="minorEastAsia" w:hAnsiTheme="minorEastAsia"/>
        </w:rPr>
        <w:t>歸郞署</w:t>
      </w:r>
      <w:r w:rsidR="00C93935">
        <w:rPr>
          <w:rFonts w:asciiTheme="minorEastAsia" w:eastAsiaTheme="minorEastAsia" w:hAnsiTheme="minorEastAsia"/>
        </w:rPr>
        <w:t>」</w:t>
      </w:r>
      <w:r w:rsidRPr="00D779F7">
        <w:rPr>
          <w:rFonts w:asciiTheme="minorEastAsia" w:eastAsiaTheme="minorEastAsia" w:hAnsiTheme="minorEastAsia"/>
        </w:rPr>
        <w:t>以下，皆漢紀所載也。荀紀無漢書外事，不知此語荀悅何從得之。又云︰</w:t>
      </w:r>
      <w:r w:rsidR="00C93935">
        <w:rPr>
          <w:rFonts w:asciiTheme="minorEastAsia" w:eastAsiaTheme="minorEastAsia" w:hAnsiTheme="minorEastAsia"/>
        </w:rPr>
        <w:t>「</w:t>
      </w:r>
      <w:r w:rsidRPr="00D779F7">
        <w:rPr>
          <w:rFonts w:asciiTheme="minorEastAsia" w:eastAsiaTheme="minorEastAsia" w:hAnsiTheme="minorEastAsia"/>
        </w:rPr>
        <w:t>閎歸郞署二十日，長樂宮深為閎謝。又御史大夫彭宣上封事，言國安危繼嗣事，上覺寤，召閎。</w:t>
      </w:r>
      <w:r w:rsidR="00C93935">
        <w:rPr>
          <w:rFonts w:asciiTheme="minorEastAsia" w:eastAsiaTheme="minorEastAsia" w:hAnsiTheme="minorEastAsia"/>
        </w:rPr>
        <w:t>」</w:t>
      </w:r>
      <w:r w:rsidRPr="00D779F7">
        <w:rPr>
          <w:rFonts w:asciiTheme="minorEastAsia" w:eastAsiaTheme="minorEastAsia" w:hAnsiTheme="minorEastAsia"/>
        </w:rPr>
        <w:t>按太皇太后居長信宮；云長樂宮，誤也。余按漢書註，長信宮以長樂宮中長信殿為稱，亦可言長樂宮也。</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久之，太皇太后為閎謝，復召閎還。</w:t>
      </w:r>
      <w:r w:rsidRPr="00D779F7">
        <w:rPr>
          <w:rFonts w:asciiTheme="minorEastAsia" w:eastAsiaTheme="minorEastAsia" w:hAnsiTheme="minorEastAsia"/>
        </w:rPr>
        <w:t>為，于偽翻。復，扶又翻；下同。</w:t>
      </w:r>
      <w:r w:rsidRPr="00D779F7">
        <w:rPr>
          <w:rStyle w:val="01Text"/>
          <w:rFonts w:asciiTheme="minorEastAsia" w:eastAsiaTheme="minorEastAsia" w:hAnsiTheme="minorEastAsia"/>
          <w:sz w:val="21"/>
        </w:rPr>
        <w:t>閎遂上書諫曰︰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臣聞王者立三公，法三光，</w:t>
      </w:r>
      <w:r w:rsidRPr="00D779F7">
        <w:rPr>
          <w:rFonts w:asciiTheme="minorEastAsia" w:eastAsiaTheme="minorEastAsia" w:hAnsiTheme="minorEastAsia"/>
        </w:rPr>
        <w:t>三光，日、月、星也。上，時掌翻。</w:t>
      </w:r>
      <w:r w:rsidRPr="00D779F7">
        <w:rPr>
          <w:rStyle w:val="01Text"/>
          <w:rFonts w:asciiTheme="minorEastAsia" w:eastAsiaTheme="minorEastAsia" w:hAnsiTheme="minorEastAsia"/>
          <w:sz w:val="21"/>
        </w:rPr>
        <w:t>居之者當得賢人。易曰︰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鼎折足，覆公餗。</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喻三公非其人也。</w:t>
      </w:r>
      <w:r w:rsidRPr="00D779F7">
        <w:rPr>
          <w:rFonts w:asciiTheme="minorEastAsia" w:eastAsiaTheme="minorEastAsia" w:hAnsiTheme="minorEastAsia"/>
        </w:rPr>
        <w:t>易·鼎之九四曰︰鼎折足，覆公餗。餗，音送鹿翻。虞云︰八珍之具也。馬云︰䭈也。䭈，音之然翻。鄭云︰菜也。折，而設翻。</w:t>
      </w:r>
      <w:r w:rsidRPr="00D779F7">
        <w:rPr>
          <w:rStyle w:val="01Text"/>
          <w:rFonts w:asciiTheme="minorEastAsia" w:eastAsiaTheme="minorEastAsia" w:hAnsiTheme="minorEastAsia"/>
          <w:sz w:val="21"/>
        </w:rPr>
        <w:t>昔孝文皇帝幸鄧通，不過中大夫，武帝幸韓嫣，賞賜而已，皆不在大位。</w:t>
      </w:r>
      <w:r w:rsidRPr="00D779F7">
        <w:rPr>
          <w:rFonts w:asciiTheme="minorEastAsia" w:eastAsiaTheme="minorEastAsia" w:hAnsiTheme="minorEastAsia"/>
        </w:rPr>
        <w:t>武帝幸韓嫣，賞賜儗鄧通，位不過上大夫，以罪賜死。嫣，於虔翻。</w:t>
      </w:r>
      <w:r w:rsidRPr="00D779F7">
        <w:rPr>
          <w:rStyle w:val="01Text"/>
          <w:rFonts w:asciiTheme="minorEastAsia" w:eastAsiaTheme="minorEastAsia" w:hAnsiTheme="minorEastAsia"/>
          <w:sz w:val="21"/>
        </w:rPr>
        <w:t>今大司馬、衞將軍董賢，無功於漢朝，又無肺腑之連，復無名迹高行以矯世，</w:t>
      </w:r>
      <w:r w:rsidRPr="00D779F7">
        <w:rPr>
          <w:rFonts w:asciiTheme="minorEastAsia" w:eastAsiaTheme="minorEastAsia" w:hAnsiTheme="minorEastAsia"/>
        </w:rPr>
        <w:t>行，戶孟翻。</w:t>
      </w:r>
      <w:r w:rsidRPr="00D779F7">
        <w:rPr>
          <w:rStyle w:val="01Text"/>
          <w:rFonts w:asciiTheme="minorEastAsia" w:eastAsiaTheme="minorEastAsia" w:hAnsiTheme="minorEastAsia"/>
          <w:sz w:val="21"/>
        </w:rPr>
        <w:t>昇擢數年，列備鼎足，典衞禁兵，無功封爵，父子、兄弟橫蒙拔擢，賞賜空竭帑藏，</w:t>
      </w:r>
      <w:r w:rsidRPr="00D779F7">
        <w:rPr>
          <w:rFonts w:asciiTheme="minorEastAsia" w:eastAsiaTheme="minorEastAsia" w:hAnsiTheme="minorEastAsia"/>
        </w:rPr>
        <w:t>橫，戶孟翻。帑，它朗翻。藏，徂浪翻。</w:t>
      </w:r>
      <w:r w:rsidRPr="00D779F7">
        <w:rPr>
          <w:rStyle w:val="01Text"/>
          <w:rFonts w:asciiTheme="minorEastAsia" w:eastAsiaTheme="minorEastAsia" w:hAnsiTheme="minorEastAsia"/>
          <w:sz w:val="21"/>
        </w:rPr>
        <w:t>萬民諠譁，偶言道路，誠不當天心也！昔褒神蚖變化為人，實生褒姒，亂周國，</w:t>
      </w:r>
      <w:r w:rsidRPr="00D779F7">
        <w:rPr>
          <w:rFonts w:asciiTheme="minorEastAsia" w:eastAsiaTheme="minorEastAsia" w:hAnsiTheme="minorEastAsia"/>
        </w:rPr>
        <w:t>國語曰︰夏之衰也，有二龍降于夏庭，言曰︰</w:t>
      </w:r>
      <w:r w:rsidR="00C93935">
        <w:rPr>
          <w:rFonts w:asciiTheme="minorEastAsia" w:eastAsiaTheme="minorEastAsia" w:hAnsiTheme="minorEastAsia"/>
        </w:rPr>
        <w:t>「</w:t>
      </w:r>
      <w:r w:rsidRPr="00D779F7">
        <w:rPr>
          <w:rFonts w:asciiTheme="minorEastAsia" w:eastAsiaTheme="minorEastAsia" w:hAnsiTheme="minorEastAsia"/>
        </w:rPr>
        <w:t>予褒之二君也。</w:t>
      </w:r>
      <w:r w:rsidR="00C93935">
        <w:rPr>
          <w:rFonts w:asciiTheme="minorEastAsia" w:eastAsiaTheme="minorEastAsia" w:hAnsiTheme="minorEastAsia"/>
        </w:rPr>
        <w:t>」</w:t>
      </w:r>
      <w:r w:rsidRPr="00D779F7">
        <w:rPr>
          <w:rFonts w:asciiTheme="minorEastAsia" w:eastAsiaTheme="minorEastAsia" w:hAnsiTheme="minorEastAsia"/>
        </w:rPr>
        <w:t>夏后請其漦而藏之，歷殷、周莫敢發也。至厲王之末，發而觀之，漦流於庭，不可除也。王使婦人不帷而譟之，其神化為玄蚖，入于王府；府之童妾旣齓而遭之，旣筓而孕，懼而棄之。鬻檿弧者收以奔褒，是為褒姒。褒人有獄，以入於幽王。王嬖之，生伯服，遂黜申后而立褒姒，廢太子而立伯服，以亂周國。蚖，音元，又吾官翻。漦，似甾翻。檿，於琰翻。</w:t>
      </w:r>
      <w:r w:rsidRPr="00D779F7">
        <w:rPr>
          <w:rStyle w:val="01Text"/>
          <w:rFonts w:asciiTheme="minorEastAsia" w:eastAsiaTheme="minorEastAsia" w:hAnsiTheme="minorEastAsia"/>
          <w:sz w:val="21"/>
        </w:rPr>
        <w:t>恐陛下有過失之譏，賢有小人不知進退之禍，非所以垂法後世也！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上雖不從閎言，多其年少志強，</w:t>
      </w:r>
      <w:r w:rsidRPr="00D779F7">
        <w:rPr>
          <w:rFonts w:asciiTheme="minorEastAsia" w:eastAsiaTheme="minorEastAsia" w:hAnsiTheme="minorEastAsia"/>
        </w:rPr>
        <w:t>少，詩照翻；下同。</w:t>
      </w:r>
      <w:r w:rsidRPr="00D779F7">
        <w:rPr>
          <w:rStyle w:val="01Text"/>
          <w:rFonts w:asciiTheme="minorEastAsia" w:eastAsiaTheme="minorEastAsia" w:hAnsiTheme="minorEastAsia"/>
          <w:sz w:val="21"/>
        </w:rPr>
        <w:t>亦不罪也。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庚申、前一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春，正月，匈奴單于及烏孫大昆彌伊秩靡皆來朝，</w:t>
      </w:r>
      <w:r w:rsidR="00934453" w:rsidRPr="00D779F7">
        <w:rPr>
          <w:rStyle w:val="00Text"/>
          <w:rFonts w:asciiTheme="minorEastAsia" w:hAnsiTheme="minorEastAsia"/>
        </w:rPr>
        <w:t>朝，直遙翻。</w:t>
      </w:r>
      <w:r w:rsidR="00934453" w:rsidRPr="00D779F7">
        <w:rPr>
          <w:rFonts w:asciiTheme="minorEastAsia" w:hAnsiTheme="minorEastAsia"/>
        </w:rPr>
        <w:t>漢以為榮。是時西域凡五十國，</w:t>
      </w:r>
      <w:r w:rsidR="00934453" w:rsidRPr="00D779F7">
        <w:rPr>
          <w:rStyle w:val="00Text"/>
          <w:rFonts w:asciiTheme="minorEastAsia" w:hAnsiTheme="minorEastAsia"/>
        </w:rPr>
        <w:t>三十六國，分為五十餘國。</w:t>
      </w:r>
      <w:r w:rsidR="00934453" w:rsidRPr="00D779F7">
        <w:rPr>
          <w:rFonts w:asciiTheme="minorEastAsia" w:hAnsiTheme="minorEastAsia"/>
        </w:rPr>
        <w:t>自譯長至將、相、侯、王皆佩漢印綬，凡三百七十六人；</w:t>
      </w:r>
      <w:r w:rsidR="00934453" w:rsidRPr="00D779F7">
        <w:rPr>
          <w:rStyle w:val="00Text"/>
          <w:rFonts w:asciiTheme="minorEastAsia" w:hAnsiTheme="minorEastAsia"/>
        </w:rPr>
        <w:t>譯長之官，西域諸國皆有之，所以通其國之語言於中國。長，知兩翻。</w:t>
      </w:r>
      <w:r w:rsidR="00934453" w:rsidRPr="00D779F7">
        <w:rPr>
          <w:rFonts w:asciiTheme="minorEastAsia" w:hAnsiTheme="minorEastAsia"/>
        </w:rPr>
        <w:t>而康居、大月氏、安息、罽賓、烏弋之屬，</w:t>
      </w:r>
      <w:r w:rsidR="00934453" w:rsidRPr="00D779F7">
        <w:rPr>
          <w:rStyle w:val="00Text"/>
          <w:rFonts w:asciiTheme="minorEastAsia" w:hAnsiTheme="minorEastAsia"/>
        </w:rPr>
        <w:t>烏弋山離國去長安萬二千二百里，不屬都護，東與罽賓、西與犂靬、條支接。氏，音支。罽，音計。</w:t>
      </w:r>
      <w:r w:rsidR="00934453" w:rsidRPr="00D779F7">
        <w:rPr>
          <w:rFonts w:asciiTheme="minorEastAsia" w:hAnsiTheme="minorEastAsia"/>
        </w:rPr>
        <w:t>皆以絕遠，不在數中，其來貢獻，則相與報，不督錄總領也。</w:t>
      </w:r>
      <w:r w:rsidR="00934453" w:rsidRPr="00D779F7">
        <w:rPr>
          <w:rStyle w:val="00Text"/>
          <w:rFonts w:asciiTheme="minorEastAsia" w:hAnsiTheme="minorEastAsia"/>
        </w:rPr>
        <w:t>正謂不屬都護也。</w:t>
      </w:r>
      <w:r w:rsidR="00934453" w:rsidRPr="00D779F7">
        <w:rPr>
          <w:rFonts w:asciiTheme="minorEastAsia" w:hAnsiTheme="minorEastAsia"/>
        </w:rPr>
        <w:t>自黃龍以來，單于每入朝，其賞賜錦繡、繒絮輒加厚於前，以慰接之。單于宴見，</w:t>
      </w:r>
      <w:r w:rsidR="00934453" w:rsidRPr="00D779F7">
        <w:rPr>
          <w:rStyle w:val="00Text"/>
          <w:rFonts w:asciiTheme="minorEastAsia" w:hAnsiTheme="minorEastAsia"/>
        </w:rPr>
        <w:t>見，賢遍翻。</w:t>
      </w:r>
      <w:r w:rsidR="00934453" w:rsidRPr="00D779F7">
        <w:rPr>
          <w:rFonts w:asciiTheme="minorEastAsia" w:hAnsiTheme="minorEastAsia"/>
        </w:rPr>
        <w:t>羣臣在前，單于怪董賢年少，以問譯。</w:t>
      </w:r>
      <w:r w:rsidR="00934453" w:rsidRPr="00D779F7">
        <w:rPr>
          <w:rStyle w:val="00Text"/>
          <w:rFonts w:asciiTheme="minorEastAsia" w:hAnsiTheme="minorEastAsia"/>
        </w:rPr>
        <w:t>師古曰︰譯，傳語之人也。</w:t>
      </w:r>
      <w:r w:rsidR="00934453" w:rsidRPr="00D779F7">
        <w:rPr>
          <w:rFonts w:asciiTheme="minorEastAsia" w:hAnsiTheme="minorEastAsia"/>
        </w:rPr>
        <w:t>上令譯報曰︰</w:t>
      </w:r>
      <w:r w:rsidR="00C93935">
        <w:rPr>
          <w:rFonts w:asciiTheme="minorEastAsia" w:hAnsiTheme="minorEastAsia"/>
        </w:rPr>
        <w:t>「</w:t>
      </w:r>
      <w:r w:rsidR="00934453" w:rsidRPr="00D779F7">
        <w:rPr>
          <w:rFonts w:asciiTheme="minorEastAsia" w:hAnsiTheme="minorEastAsia"/>
        </w:rPr>
        <w:t>大司馬年少，以大賢居位。</w:t>
      </w:r>
      <w:r w:rsidR="00C93935">
        <w:rPr>
          <w:rFonts w:asciiTheme="minorEastAsia" w:hAnsiTheme="minorEastAsia"/>
        </w:rPr>
        <w:t>」</w:t>
      </w:r>
      <w:r w:rsidR="00934453" w:rsidRPr="00D779F7">
        <w:rPr>
          <w:rFonts w:asciiTheme="minorEastAsia" w:hAnsiTheme="minorEastAsia"/>
        </w:rPr>
        <w:t>單于乃起，拜賀漢得賢臣。是時上以太歲厭勝所在，</w:t>
      </w:r>
      <w:r w:rsidR="00934453" w:rsidRPr="00D779F7">
        <w:rPr>
          <w:rStyle w:val="00Text"/>
          <w:rFonts w:asciiTheme="minorEastAsia" w:hAnsiTheme="minorEastAsia"/>
        </w:rPr>
        <w:t>是年太歲在申。師古曰︰厭，音一涉翻。</w:t>
      </w:r>
      <w:r w:rsidR="00934453" w:rsidRPr="00D779F7">
        <w:rPr>
          <w:rFonts w:asciiTheme="minorEastAsia" w:hAnsiTheme="minorEastAsia"/>
        </w:rPr>
        <w:t>舍單于上林苑蒲陶宮，</w:t>
      </w:r>
      <w:r w:rsidR="00934453" w:rsidRPr="00D779F7">
        <w:rPr>
          <w:rStyle w:val="00Text"/>
          <w:rFonts w:asciiTheme="minorEastAsia" w:hAnsiTheme="minorEastAsia"/>
        </w:rPr>
        <w:t>蒲陶，本出大宛。武帝伐大宛，采蒲陶種植之離宮，宮由此得名。師古曰︰舍，止宿。</w:t>
      </w:r>
      <w:r w:rsidR="00934453" w:rsidRPr="00D779F7">
        <w:rPr>
          <w:rFonts w:asciiTheme="minorEastAsia" w:hAnsiTheme="minorEastAsia"/>
        </w:rPr>
        <w:t>告之以加敬於單于；單于知之，不悅。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夏，四月，壬辰晦，日有食之。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五月，甲子，正三公官分職。</w:t>
      </w:r>
      <w:r w:rsidR="00934453" w:rsidRPr="00D779F7">
        <w:rPr>
          <w:rFonts w:asciiTheme="minorEastAsia" w:eastAsiaTheme="minorEastAsia" w:hAnsiTheme="minorEastAsia"/>
        </w:rPr>
        <w:t>成帝綏和二年，置三公官。哀帝建平三年，罷。今復正三公官名。分職，謂大司馬掌兵事，大司徒掌人民事，大司空掌水土事。分，扶問翻。</w:t>
      </w:r>
      <w:r w:rsidR="00934453" w:rsidRPr="00D779F7">
        <w:rPr>
          <w:rStyle w:val="01Text"/>
          <w:rFonts w:asciiTheme="minorEastAsia" w:eastAsiaTheme="minorEastAsia" w:hAnsiTheme="minorEastAsia"/>
          <w:sz w:val="21"/>
        </w:rPr>
        <w:t>大司馬、衞將軍董賢為大司馬；丞相孔光為大司徒；彭</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彭</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御史大夫</w:t>
      </w:r>
      <w:r w:rsidR="00C93935">
        <w:rPr>
          <w:rFonts w:asciiTheme="minorEastAsia" w:eastAsiaTheme="minorEastAsia" w:hAnsiTheme="minorEastAsia"/>
        </w:rPr>
        <w:t>」</w:t>
      </w:r>
      <w:r w:rsidR="00934453" w:rsidRPr="00D779F7">
        <w:rPr>
          <w:rFonts w:asciiTheme="minorEastAsia" w:eastAsiaTheme="minorEastAsia" w:hAnsiTheme="minorEastAsia"/>
        </w:rPr>
        <w:t>四字；乙十一本同；孔本同；張校同。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宣為大司空，封長平侯。</w:t>
      </w:r>
      <w:r w:rsidR="00934453" w:rsidRPr="00D779F7">
        <w:rPr>
          <w:rFonts w:asciiTheme="minorEastAsia" w:eastAsiaTheme="minorEastAsia" w:hAnsiTheme="minorEastAsia"/>
        </w:rPr>
        <w:t>恩澤侯表︰長平侯，國於濟南。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六月，戊午，帝崩于未央宮。</w:t>
      </w:r>
      <w:r w:rsidR="00934453" w:rsidRPr="00D779F7">
        <w:rPr>
          <w:rFonts w:asciiTheme="minorEastAsia" w:eastAsiaTheme="minorEastAsia" w:hAnsiTheme="minorEastAsia"/>
        </w:rPr>
        <w:t>臣瓚曰︰帝年二十卽位；卽位六年，壽二十五。師古曰︰卽位明年乃改元，壽二十六。</w:t>
      </w:r>
    </w:p>
    <w:p w:rsidR="00934453" w:rsidRPr="00D779F7" w:rsidRDefault="00934453" w:rsidP="00087F68">
      <w:pPr>
        <w:rPr>
          <w:rFonts w:asciiTheme="minorEastAsia" w:hAnsiTheme="minorEastAsia"/>
        </w:rPr>
      </w:pPr>
      <w:r w:rsidRPr="00D779F7">
        <w:rPr>
          <w:rFonts w:asciiTheme="minorEastAsia" w:hAnsiTheme="minorEastAsia"/>
        </w:rPr>
        <w:t>帝睹孝成之世祿去王室，</w:t>
      </w:r>
      <w:r w:rsidRPr="00D779F7">
        <w:rPr>
          <w:rStyle w:val="00Text"/>
          <w:rFonts w:asciiTheme="minorEastAsia" w:hAnsiTheme="minorEastAsia"/>
        </w:rPr>
        <w:t>謂政在王氏也。</w:t>
      </w:r>
      <w:r w:rsidRPr="00D779F7">
        <w:rPr>
          <w:rFonts w:asciiTheme="minorEastAsia" w:hAnsiTheme="minorEastAsia"/>
        </w:rPr>
        <w:t>及卽位，屢誅大臣，</w:t>
      </w:r>
      <w:r w:rsidRPr="00D779F7">
        <w:rPr>
          <w:rStyle w:val="00Text"/>
          <w:rFonts w:asciiTheme="minorEastAsia" w:hAnsiTheme="minorEastAsia"/>
        </w:rPr>
        <w:t>謂殺朱博、王嘉等。</w:t>
      </w:r>
      <w:r w:rsidRPr="00D779F7">
        <w:rPr>
          <w:rFonts w:asciiTheme="minorEastAsia" w:hAnsiTheme="minorEastAsia"/>
        </w:rPr>
        <w:t>欲強主威以則武、宣。</w:t>
      </w:r>
      <w:r w:rsidRPr="00D779F7">
        <w:rPr>
          <w:rStyle w:val="00Text"/>
          <w:rFonts w:asciiTheme="minorEastAsia" w:hAnsiTheme="minorEastAsia"/>
        </w:rPr>
        <w:t>師古曰︰則，法也。</w:t>
      </w:r>
      <w:r w:rsidRPr="00D779F7">
        <w:rPr>
          <w:rFonts w:asciiTheme="minorEastAsia" w:hAnsiTheme="minorEastAsia"/>
        </w:rPr>
        <w:t>然而寵信讒諂，</w:t>
      </w:r>
      <w:r w:rsidRPr="00D779F7">
        <w:rPr>
          <w:rStyle w:val="00Text"/>
          <w:rFonts w:asciiTheme="minorEastAsia" w:hAnsiTheme="minorEastAsia"/>
        </w:rPr>
        <w:t>謂趙昌、董賢、息夫躬等。</w:t>
      </w:r>
      <w:r w:rsidRPr="00D779F7">
        <w:rPr>
          <w:rFonts w:asciiTheme="minorEastAsia" w:hAnsiTheme="minorEastAsia"/>
        </w:rPr>
        <w:t>憎疾忠直，</w:t>
      </w:r>
      <w:r w:rsidRPr="00D779F7">
        <w:rPr>
          <w:rStyle w:val="00Text"/>
          <w:rFonts w:asciiTheme="minorEastAsia" w:hAnsiTheme="minorEastAsia"/>
        </w:rPr>
        <w:t>謂師丹、傅喜、鄭崇等。</w:t>
      </w:r>
      <w:r w:rsidRPr="00D779F7">
        <w:rPr>
          <w:rFonts w:asciiTheme="minorEastAsia" w:hAnsiTheme="minorEastAsia"/>
        </w:rPr>
        <w:t>漢業由是遂衰。</w:t>
      </w:r>
    </w:p>
    <w:p w:rsidR="00934453" w:rsidRPr="00D779F7" w:rsidRDefault="00934453" w:rsidP="00087F68">
      <w:pPr>
        <w:rPr>
          <w:rFonts w:asciiTheme="minorEastAsia" w:hAnsiTheme="minorEastAsia"/>
        </w:rPr>
      </w:pPr>
      <w:r w:rsidRPr="00D779F7">
        <w:rPr>
          <w:rFonts w:asciiTheme="minorEastAsia" w:hAnsiTheme="minorEastAsia"/>
        </w:rPr>
        <w:t>太皇太后聞帝崩，卽日駕之未央宮，</w:t>
      </w:r>
      <w:r w:rsidRPr="00D779F7">
        <w:rPr>
          <w:rStyle w:val="00Text"/>
          <w:rFonts w:asciiTheme="minorEastAsia" w:hAnsiTheme="minorEastAsia"/>
        </w:rPr>
        <w:t>之，往也。</w:t>
      </w:r>
      <w:r w:rsidRPr="00D779F7">
        <w:rPr>
          <w:rFonts w:asciiTheme="minorEastAsia" w:hAnsiTheme="minorEastAsia"/>
        </w:rPr>
        <w:t>收取璽綬。</w:t>
      </w:r>
      <w:r w:rsidRPr="00D779F7">
        <w:rPr>
          <w:rStyle w:val="00Text"/>
          <w:rFonts w:asciiTheme="minorEastAsia" w:hAnsiTheme="minorEastAsia"/>
        </w:rPr>
        <w:t>璽，斯氏翻。綬，音受。</w:t>
      </w:r>
      <w:r w:rsidRPr="00D779F7">
        <w:rPr>
          <w:rFonts w:asciiTheme="minorEastAsia" w:hAnsiTheme="minorEastAsia"/>
        </w:rPr>
        <w:t>太后召大司馬賢，引見東箱，</w:t>
      </w:r>
      <w:r w:rsidRPr="00D779F7">
        <w:rPr>
          <w:rStyle w:val="00Text"/>
          <w:rFonts w:asciiTheme="minorEastAsia" w:hAnsiTheme="minorEastAsia"/>
        </w:rPr>
        <w:t>見，賢遍翻。</w:t>
      </w:r>
      <w:r w:rsidRPr="00D779F7">
        <w:rPr>
          <w:rFonts w:asciiTheme="minorEastAsia" w:hAnsiTheme="minorEastAsia"/>
        </w:rPr>
        <w:t>問以喪事調度；</w:t>
      </w:r>
      <w:r w:rsidRPr="00D779F7">
        <w:rPr>
          <w:rStyle w:val="00Text"/>
          <w:rFonts w:asciiTheme="minorEastAsia" w:hAnsiTheme="minorEastAsia"/>
        </w:rPr>
        <w:t>師古曰︰調，選發也。度，計料也。調，徒弔翻。</w:t>
      </w:r>
      <w:r w:rsidRPr="00D779F7">
        <w:rPr>
          <w:rFonts w:asciiTheme="minorEastAsia" w:hAnsiTheme="minorEastAsia"/>
        </w:rPr>
        <w:t>賢內憂，不能對，免冠謝。太后曰︰</w:t>
      </w:r>
      <w:r w:rsidR="00C93935">
        <w:rPr>
          <w:rFonts w:asciiTheme="minorEastAsia" w:hAnsiTheme="minorEastAsia"/>
        </w:rPr>
        <w:t>「</w:t>
      </w:r>
      <w:r w:rsidRPr="00D779F7">
        <w:rPr>
          <w:rFonts w:asciiTheme="minorEastAsia" w:hAnsiTheme="minorEastAsia"/>
        </w:rPr>
        <w:t>新都侯莽，前以大司馬奉送先帝大行，</w:t>
      </w:r>
      <w:r w:rsidRPr="00D779F7">
        <w:rPr>
          <w:rStyle w:val="00Text"/>
          <w:rFonts w:asciiTheme="minorEastAsia" w:hAnsiTheme="minorEastAsia"/>
        </w:rPr>
        <w:t>謂成帝之喪也。</w:t>
      </w:r>
      <w:r w:rsidRPr="00D779F7">
        <w:rPr>
          <w:rFonts w:asciiTheme="minorEastAsia" w:hAnsiTheme="minorEastAsia"/>
        </w:rPr>
        <w:t>曉習故事，吾令莽佐君。</w:t>
      </w:r>
      <w:r w:rsidR="00C93935">
        <w:rPr>
          <w:rFonts w:asciiTheme="minorEastAsia" w:hAnsiTheme="minorEastAsia"/>
        </w:rPr>
        <w:t>」</w:t>
      </w:r>
      <w:r w:rsidRPr="00D779F7">
        <w:rPr>
          <w:rFonts w:asciiTheme="minorEastAsia" w:hAnsiTheme="minorEastAsia"/>
        </w:rPr>
        <w:t>賢頓首︰</w:t>
      </w:r>
      <w:r w:rsidR="00C93935">
        <w:rPr>
          <w:rFonts w:asciiTheme="minorEastAsia" w:hAnsiTheme="minorEastAsia"/>
        </w:rPr>
        <w:t>「</w:t>
      </w:r>
      <w:r w:rsidRPr="00D779F7">
        <w:rPr>
          <w:rFonts w:asciiTheme="minorEastAsia" w:hAnsiTheme="minorEastAsia"/>
        </w:rPr>
        <w:t>幸甚！</w:t>
      </w:r>
      <w:r w:rsidR="00C93935">
        <w:rPr>
          <w:rFonts w:asciiTheme="minorEastAsia" w:hAnsiTheme="minorEastAsia"/>
        </w:rPr>
        <w:t>」</w:t>
      </w:r>
      <w:r w:rsidRPr="00D779F7">
        <w:rPr>
          <w:rFonts w:asciiTheme="minorEastAsia" w:hAnsiTheme="minorEastAsia"/>
        </w:rPr>
        <w:t>太后遣使者馳召莽，詔尚書，諸發兵符節、百官奏事、中黃門、期門兵皆屬莽。</w:t>
      </w:r>
      <w:r w:rsidRPr="00D779F7">
        <w:rPr>
          <w:rStyle w:val="00Text"/>
          <w:rFonts w:asciiTheme="minorEastAsia" w:hAnsiTheme="minorEastAsia"/>
        </w:rPr>
        <w:t>中黃門，守禁門黃闥者也。期門兵，守衞殿門者也。</w:t>
      </w:r>
      <w:r w:rsidRPr="00D779F7">
        <w:rPr>
          <w:rFonts w:asciiTheme="minorEastAsia" w:hAnsiTheme="minorEastAsia"/>
        </w:rPr>
        <w:t>莽以太后指，使尚書劾賢，帝病不親醫藥，</w:t>
      </w:r>
      <w:r w:rsidRPr="00D779F7">
        <w:rPr>
          <w:rStyle w:val="00Text"/>
          <w:rFonts w:asciiTheme="minorEastAsia" w:hAnsiTheme="minorEastAsia"/>
        </w:rPr>
        <w:t>劾，戶槪翻。</w:t>
      </w:r>
      <w:r w:rsidRPr="00D779F7">
        <w:rPr>
          <w:rFonts w:asciiTheme="minorEastAsia" w:hAnsiTheme="minorEastAsia"/>
        </w:rPr>
        <w:t>禁止賢不得入宮殿司馬中；</w:t>
      </w:r>
      <w:r w:rsidRPr="00D779F7">
        <w:rPr>
          <w:rStyle w:val="00Text"/>
          <w:rFonts w:asciiTheme="minorEastAsia" w:hAnsiTheme="minorEastAsia"/>
        </w:rPr>
        <w:t>據漢書·趙充國傳︰子卬，入莫府司馬中亂屯兵。如淳註曰︰司馬中，律所謂營軍司馬中也。余謂此宮殿司馬中，蓋宮殿屯衞司馬中也。</w:t>
      </w:r>
      <w:r w:rsidRPr="00D779F7">
        <w:rPr>
          <w:rFonts w:asciiTheme="minorEastAsia" w:hAnsiTheme="minorEastAsia"/>
        </w:rPr>
        <w:t>賢不知所為，詣闕免冠徒跣謝。己未，莽使謁者以太后詔卽闕下冊賢</w:t>
      </w:r>
      <w:r w:rsidRPr="00D779F7">
        <w:rPr>
          <w:rStyle w:val="00Text"/>
          <w:rFonts w:asciiTheme="minorEastAsia" w:hAnsiTheme="minorEastAsia"/>
        </w:rPr>
        <w:t>師古曰︰卽，就也。</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賢年少，未更事理，</w:t>
      </w:r>
      <w:r w:rsidRPr="00D779F7">
        <w:rPr>
          <w:rStyle w:val="00Text"/>
          <w:rFonts w:asciiTheme="minorEastAsia" w:hAnsiTheme="minorEastAsia"/>
        </w:rPr>
        <w:t>少，詩照翻。師古曰︰更，歷也，音工衡翻。</w:t>
      </w:r>
      <w:r w:rsidRPr="00D779F7">
        <w:rPr>
          <w:rFonts w:asciiTheme="minorEastAsia" w:hAnsiTheme="minorEastAsia"/>
        </w:rPr>
        <w:t>為大司馬，不合衆心，其收大司馬印綬，罷歸第！</w:t>
      </w:r>
      <w:r w:rsidR="00C93935">
        <w:rPr>
          <w:rFonts w:asciiTheme="minorEastAsia" w:hAnsiTheme="minorEastAsia"/>
        </w:rPr>
        <w:t>」</w:t>
      </w:r>
      <w:r w:rsidRPr="00D779F7">
        <w:rPr>
          <w:rFonts w:asciiTheme="minorEastAsia" w:hAnsiTheme="minorEastAsia"/>
        </w:rPr>
        <w:t>卽日，賢與妻皆自殺；家惶恐，夜葬。莽疑其詐死；有司奏請發賢棺，至獄診視，</w:t>
      </w:r>
      <w:r w:rsidRPr="00D779F7">
        <w:rPr>
          <w:rStyle w:val="00Text"/>
          <w:rFonts w:asciiTheme="minorEastAsia" w:hAnsiTheme="minorEastAsia"/>
        </w:rPr>
        <w:t>師古曰︰謂發冢取其棺柩也。診，驗也；音軫。</w:t>
      </w:r>
      <w:r w:rsidRPr="00D779F7">
        <w:rPr>
          <w:rFonts w:asciiTheme="minorEastAsia" w:hAnsiTheme="minorEastAsia"/>
        </w:rPr>
        <w:t>因埋獄中。太皇太后詔</w:t>
      </w:r>
      <w:r w:rsidR="00C93935">
        <w:rPr>
          <w:rFonts w:asciiTheme="minorEastAsia" w:hAnsiTheme="minorEastAsia"/>
        </w:rPr>
        <w:t>「</w:t>
      </w:r>
      <w:r w:rsidRPr="00D779F7">
        <w:rPr>
          <w:rFonts w:asciiTheme="minorEastAsia" w:hAnsiTheme="minorEastAsia"/>
        </w:rPr>
        <w:t>公卿舉可大司馬者</w:t>
      </w:r>
      <w:r w:rsidR="00C93935">
        <w:rPr>
          <w:rFonts w:asciiTheme="minorEastAsia" w:hAnsiTheme="minorEastAsia"/>
        </w:rPr>
        <w:t>」</w:t>
      </w:r>
      <w:r w:rsidRPr="00D779F7">
        <w:rPr>
          <w:rFonts w:asciiTheme="minorEastAsia" w:hAnsiTheme="minorEastAsia"/>
        </w:rPr>
        <w:t>。莽故大司馬，辭位避丁、傅，衆庶稱以為賢，</w:t>
      </w:r>
      <w:r w:rsidRPr="00D779F7">
        <w:rPr>
          <w:rStyle w:val="00Text"/>
          <w:rFonts w:asciiTheme="minorEastAsia" w:hAnsiTheme="minorEastAsia"/>
        </w:rPr>
        <w:t>事見三十三卷綏和二年。</w:t>
      </w:r>
      <w:r w:rsidRPr="00D779F7">
        <w:rPr>
          <w:rFonts w:asciiTheme="minorEastAsia" w:hAnsiTheme="minorEastAsia"/>
        </w:rPr>
        <w:t>又太皇太后近親，自大司徒孔光以下，舉朝皆舉莽。</w:t>
      </w:r>
      <w:r w:rsidRPr="00D779F7">
        <w:rPr>
          <w:rStyle w:val="00Text"/>
          <w:rFonts w:asciiTheme="minorEastAsia" w:hAnsiTheme="minorEastAsia"/>
        </w:rPr>
        <w:t>朝，直遙翻。</w:t>
      </w:r>
      <w:r w:rsidRPr="00D779F7">
        <w:rPr>
          <w:rFonts w:asciiTheme="minorEastAsia" w:hAnsiTheme="minorEastAsia"/>
        </w:rPr>
        <w:t>獨前將軍何武、左將軍公孫祿二人相與謀，以為</w:t>
      </w:r>
      <w:r w:rsidR="00C93935">
        <w:rPr>
          <w:rFonts w:asciiTheme="minorEastAsia" w:hAnsiTheme="minorEastAsia"/>
        </w:rPr>
        <w:t>「</w:t>
      </w:r>
      <w:r w:rsidRPr="00D779F7">
        <w:rPr>
          <w:rFonts w:asciiTheme="minorEastAsia" w:hAnsiTheme="minorEastAsia"/>
        </w:rPr>
        <w:t>往時惠、昭之世，外戚呂、霍、上官持權，幾危社稷；</w:t>
      </w:r>
      <w:r w:rsidRPr="00D779F7">
        <w:rPr>
          <w:rStyle w:val="00Text"/>
          <w:rFonts w:asciiTheme="minorEastAsia" w:hAnsiTheme="minorEastAsia"/>
        </w:rPr>
        <w:t>幾，居希翻。</w:t>
      </w:r>
      <w:r w:rsidRPr="00D779F7">
        <w:rPr>
          <w:rFonts w:asciiTheme="minorEastAsia" w:hAnsiTheme="minorEastAsia"/>
        </w:rPr>
        <w:t>今孝成、孝哀比世無嗣，</w:t>
      </w:r>
      <w:r w:rsidRPr="00D779F7">
        <w:rPr>
          <w:rStyle w:val="00Text"/>
          <w:rFonts w:asciiTheme="minorEastAsia" w:hAnsiTheme="minorEastAsia"/>
        </w:rPr>
        <w:t>比，頻寐翻。</w:t>
      </w:r>
      <w:r w:rsidRPr="00D779F7">
        <w:rPr>
          <w:rFonts w:asciiTheme="minorEastAsia" w:hAnsiTheme="minorEastAsia"/>
        </w:rPr>
        <w:t>方當選立近親</w:t>
      </w:r>
      <w:r w:rsidR="00C93935">
        <w:rPr>
          <w:rStyle w:val="00Text"/>
          <w:rFonts w:asciiTheme="minorEastAsia" w:hAnsiTheme="minorEastAsia"/>
        </w:rPr>
        <w:t>『</w:t>
      </w:r>
      <w:r w:rsidRPr="00D779F7">
        <w:rPr>
          <w:rStyle w:val="00Text"/>
          <w:rFonts w:asciiTheme="minorEastAsia" w:hAnsiTheme="minorEastAsia"/>
        </w:rPr>
        <w:t>張︰</w:t>
      </w:r>
      <w:r w:rsidR="00C93935">
        <w:rPr>
          <w:rStyle w:val="00Text"/>
          <w:rFonts w:asciiTheme="minorEastAsia" w:hAnsiTheme="minorEastAsia"/>
        </w:rPr>
        <w:t>「</w:t>
      </w:r>
      <w:r w:rsidRPr="00D779F7">
        <w:rPr>
          <w:rStyle w:val="00Text"/>
          <w:rFonts w:asciiTheme="minorEastAsia" w:hAnsiTheme="minorEastAsia"/>
        </w:rPr>
        <w:t>親</w:t>
      </w:r>
      <w:r w:rsidR="00C93935">
        <w:rPr>
          <w:rStyle w:val="00Text"/>
          <w:rFonts w:asciiTheme="minorEastAsia" w:hAnsiTheme="minorEastAsia"/>
        </w:rPr>
        <w:t>」</w:t>
      </w:r>
      <w:r w:rsidRPr="00D779F7">
        <w:rPr>
          <w:rStyle w:val="00Text"/>
          <w:rFonts w:asciiTheme="minorEastAsia" w:hAnsiTheme="minorEastAsia"/>
        </w:rPr>
        <w:t>下脫</w:t>
      </w:r>
      <w:r w:rsidR="00C93935">
        <w:rPr>
          <w:rStyle w:val="00Text"/>
          <w:rFonts w:asciiTheme="minorEastAsia" w:hAnsiTheme="minorEastAsia"/>
        </w:rPr>
        <w:t>「</w:t>
      </w:r>
      <w:r w:rsidRPr="00D779F7">
        <w:rPr>
          <w:rStyle w:val="00Text"/>
          <w:rFonts w:asciiTheme="minorEastAsia" w:hAnsiTheme="minorEastAsia"/>
        </w:rPr>
        <w:t>輔</w:t>
      </w:r>
      <w:r w:rsidR="00C93935">
        <w:rPr>
          <w:rStyle w:val="00Text"/>
          <w:rFonts w:asciiTheme="minorEastAsia" w:hAnsiTheme="minorEastAsia"/>
        </w:rPr>
        <w:t>」</w:t>
      </w:r>
      <w:r w:rsidRPr="00D779F7">
        <w:rPr>
          <w:rStyle w:val="00Text"/>
          <w:rFonts w:asciiTheme="minorEastAsia" w:hAnsiTheme="minorEastAsia"/>
        </w:rPr>
        <w:t>字。</w:t>
      </w:r>
      <w:r w:rsidR="00C93935">
        <w:rPr>
          <w:rStyle w:val="00Text"/>
          <w:rFonts w:asciiTheme="minorEastAsia" w:hAnsiTheme="minorEastAsia"/>
        </w:rPr>
        <w:t>』</w:t>
      </w:r>
      <w:r w:rsidRPr="00D779F7">
        <w:rPr>
          <w:rFonts w:asciiTheme="minorEastAsia" w:hAnsiTheme="minorEastAsia"/>
        </w:rPr>
        <w:t>幼主，不宜令外戚大臣持權；</w:t>
      </w:r>
      <w:r w:rsidRPr="00D779F7">
        <w:rPr>
          <w:rStyle w:val="00Text"/>
          <w:rFonts w:asciiTheme="minorEastAsia" w:hAnsiTheme="minorEastAsia"/>
        </w:rPr>
        <w:t>外戚大臣，謂王莽也。</w:t>
      </w:r>
      <w:r w:rsidRPr="00D779F7">
        <w:rPr>
          <w:rFonts w:asciiTheme="minorEastAsia" w:hAnsiTheme="minorEastAsia"/>
        </w:rPr>
        <w:t>親疏相錯，</w:t>
      </w:r>
      <w:r w:rsidRPr="00D779F7">
        <w:rPr>
          <w:rStyle w:val="00Text"/>
          <w:rFonts w:asciiTheme="minorEastAsia" w:hAnsiTheme="minorEastAsia"/>
        </w:rPr>
        <w:t>親，謂外戚。疏，謂異姓之為將軍、公卿者。師古曰︰錯，間雜也。</w:t>
      </w:r>
      <w:r w:rsidRPr="00D779F7">
        <w:rPr>
          <w:rFonts w:asciiTheme="minorEastAsia" w:hAnsiTheme="minorEastAsia"/>
        </w:rPr>
        <w:t>為國計便。</w:t>
      </w:r>
      <w:r w:rsidR="00C93935">
        <w:rPr>
          <w:rFonts w:asciiTheme="minorEastAsia" w:hAnsiTheme="minorEastAsia"/>
        </w:rPr>
        <w:t>」</w:t>
      </w:r>
      <w:r w:rsidRPr="00D779F7">
        <w:rPr>
          <w:rStyle w:val="00Text"/>
          <w:rFonts w:asciiTheme="minorEastAsia" w:hAnsiTheme="minorEastAsia"/>
        </w:rPr>
        <w:t>為國之計，唯此為便。</w:t>
      </w:r>
      <w:r w:rsidRPr="00D779F7">
        <w:rPr>
          <w:rFonts w:asciiTheme="minorEastAsia" w:hAnsiTheme="minorEastAsia"/>
        </w:rPr>
        <w:t>於是武舉公孫祿可大司馬，而祿亦舉武。庚申，太皇太后自用莽為大司馬、領尚書事。</w:t>
      </w:r>
    </w:p>
    <w:p w:rsidR="00934453" w:rsidRPr="00D779F7" w:rsidRDefault="00934453" w:rsidP="00087F68">
      <w:pPr>
        <w:rPr>
          <w:rFonts w:asciiTheme="minorEastAsia" w:hAnsiTheme="minorEastAsia"/>
        </w:rPr>
      </w:pPr>
      <w:r w:rsidRPr="00D779F7">
        <w:rPr>
          <w:rFonts w:asciiTheme="minorEastAsia" w:hAnsiTheme="minorEastAsia"/>
        </w:rPr>
        <w:t>太皇太后與莽議立嗣。安陽侯王舜，莽之從弟，其人修飭，</w:t>
      </w:r>
      <w:r w:rsidRPr="00D779F7">
        <w:rPr>
          <w:rStyle w:val="00Text"/>
          <w:rFonts w:asciiTheme="minorEastAsia" w:hAnsiTheme="minorEastAsia"/>
        </w:rPr>
        <w:t>師古曰︰飭，讀與敕同。敕，整也。從，才用翻。</w:t>
      </w:r>
      <w:r w:rsidRPr="00D779F7">
        <w:rPr>
          <w:rFonts w:asciiTheme="minorEastAsia" w:hAnsiTheme="minorEastAsia"/>
        </w:rPr>
        <w:t>太皇太后所信愛也，莽白以舜為車騎將軍。秋，七月，遣舜與大鴻臚左咸使持節迎中山王箕子以為嗣。</w:t>
      </w:r>
      <w:r w:rsidRPr="00D779F7">
        <w:rPr>
          <w:rStyle w:val="00Text"/>
          <w:rFonts w:asciiTheme="minorEastAsia" w:hAnsiTheme="minorEastAsia"/>
        </w:rPr>
        <w:t>使持節者，奉使而持節也；魏、晉以下遂以為官稱。臚，陵如翻。嗣，祥吏翻。</w:t>
      </w:r>
    </w:p>
    <w:p w:rsidR="00934453" w:rsidRPr="00D779F7" w:rsidRDefault="00934453" w:rsidP="00087F68">
      <w:pPr>
        <w:rPr>
          <w:rFonts w:asciiTheme="minorEastAsia" w:hAnsiTheme="minorEastAsia"/>
        </w:rPr>
      </w:pPr>
      <w:r w:rsidRPr="00D779F7">
        <w:rPr>
          <w:rFonts w:asciiTheme="minorEastAsia" w:hAnsiTheme="minorEastAsia"/>
        </w:rPr>
        <w:t>莽又白太皇太后，詔有司以皇太后</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后</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前</w:t>
      </w:r>
      <w:r w:rsidR="00C93935">
        <w:rPr>
          <w:rStyle w:val="00Text"/>
          <w:rFonts w:asciiTheme="minorEastAsia" w:hAnsiTheme="minorEastAsia"/>
        </w:rPr>
        <w:t>」</w:t>
      </w:r>
      <w:r w:rsidRPr="00D779F7">
        <w:rPr>
          <w:rStyle w:val="00Text"/>
          <w:rFonts w:asciiTheme="minorEastAsia" w:hAnsiTheme="minorEastAsia"/>
        </w:rPr>
        <w:t>字；乙十一本同；孔本同。</w:t>
      </w:r>
      <w:r w:rsidR="00C93935">
        <w:rPr>
          <w:rStyle w:val="00Text"/>
          <w:rFonts w:asciiTheme="minorEastAsia" w:hAnsiTheme="minorEastAsia"/>
        </w:rPr>
        <w:t>』</w:t>
      </w:r>
      <w:r w:rsidRPr="00D779F7">
        <w:rPr>
          <w:rFonts w:asciiTheme="minorEastAsia" w:hAnsiTheme="minorEastAsia"/>
        </w:rPr>
        <w:t>與女弟昭儀專寵錮寢，</w:t>
      </w:r>
      <w:r w:rsidRPr="00D779F7">
        <w:rPr>
          <w:rStyle w:val="00Text"/>
          <w:rFonts w:asciiTheme="minorEastAsia" w:hAnsiTheme="minorEastAsia"/>
        </w:rPr>
        <w:t>錮，塞也。杜塞後宮侍寢之路，不使進御也。</w:t>
      </w:r>
      <w:r w:rsidRPr="00D779F7">
        <w:rPr>
          <w:rFonts w:asciiTheme="minorEastAsia" w:hAnsiTheme="minorEastAsia"/>
        </w:rPr>
        <w:t>殘滅繼嗣，</w:t>
      </w:r>
      <w:r w:rsidRPr="00D779F7">
        <w:rPr>
          <w:rStyle w:val="00Text"/>
          <w:rFonts w:asciiTheme="minorEastAsia" w:hAnsiTheme="minorEastAsia"/>
        </w:rPr>
        <w:t>詳見上卷建平元年。</w:t>
      </w:r>
      <w:r w:rsidRPr="00D779F7">
        <w:rPr>
          <w:rFonts w:asciiTheme="minorEastAsia" w:hAnsiTheme="minorEastAsia"/>
        </w:rPr>
        <w:t>貶為孝成皇后，徙居北宮；又以定陶共王太后與孔鄕侯晏同心合謀，背恩忘本，專恣不軌，</w:t>
      </w:r>
      <w:r w:rsidRPr="00D779F7">
        <w:rPr>
          <w:rStyle w:val="00Text"/>
          <w:rFonts w:asciiTheme="minorEastAsia" w:hAnsiTheme="minorEastAsia"/>
        </w:rPr>
        <w:t>背，蒲妹翻。</w:t>
      </w:r>
      <w:r w:rsidRPr="00D779F7">
        <w:rPr>
          <w:rFonts w:asciiTheme="minorEastAsia" w:hAnsiTheme="minorEastAsia"/>
        </w:rPr>
        <w:t>徙孝哀皇后退就桂宮，傅氏、丁氏皆免官爵歸故郡，</w:t>
      </w:r>
      <w:r w:rsidRPr="00D779F7">
        <w:rPr>
          <w:rStyle w:val="00Text"/>
          <w:rFonts w:asciiTheme="minorEastAsia" w:hAnsiTheme="minorEastAsia"/>
        </w:rPr>
        <w:t>莽以積年閒退之久，一旦得權，無所不至。傅氏，河內人。丁氏，山陽人。</w:t>
      </w:r>
      <w:r w:rsidRPr="00D779F7">
        <w:rPr>
          <w:rFonts w:asciiTheme="minorEastAsia" w:hAnsiTheme="minorEastAsia"/>
        </w:rPr>
        <w:t>傅晏將妻子徙合浦。獨下詔褒揚傅喜曰︰</w:t>
      </w:r>
      <w:r w:rsidR="00C93935">
        <w:rPr>
          <w:rFonts w:asciiTheme="minorEastAsia" w:hAnsiTheme="minorEastAsia"/>
        </w:rPr>
        <w:t>「</w:t>
      </w:r>
      <w:r w:rsidRPr="00D779F7">
        <w:rPr>
          <w:rFonts w:asciiTheme="minorEastAsia" w:hAnsiTheme="minorEastAsia"/>
        </w:rPr>
        <w:t>高武侯喜，姿性端慤，</w:t>
      </w:r>
      <w:r w:rsidRPr="00D779F7">
        <w:rPr>
          <w:rStyle w:val="00Text"/>
          <w:rFonts w:asciiTheme="minorEastAsia" w:hAnsiTheme="minorEastAsia"/>
        </w:rPr>
        <w:t>師古曰︰慤，謹也，音口角翻。</w:t>
      </w:r>
      <w:r w:rsidRPr="00D779F7">
        <w:rPr>
          <w:rFonts w:asciiTheme="minorEastAsia" w:hAnsiTheme="minorEastAsia"/>
        </w:rPr>
        <w:t>論議忠直，雖與故定陶太后有屬，終不順指從邪，介然守節，以故斥逐就國。</w:t>
      </w:r>
      <w:r w:rsidRPr="00D779F7">
        <w:rPr>
          <w:rStyle w:val="00Text"/>
          <w:rFonts w:asciiTheme="minorEastAsia" w:hAnsiTheme="minorEastAsia"/>
        </w:rPr>
        <w:t>喜就國見上卷建平二年。</w:t>
      </w:r>
      <w:r w:rsidRPr="00D779F7">
        <w:rPr>
          <w:rFonts w:asciiTheme="minorEastAsia" w:hAnsiTheme="minorEastAsia"/>
        </w:rPr>
        <w:t>傳不云乎︰</w:t>
      </w:r>
      <w:r w:rsidR="00C93935">
        <w:rPr>
          <w:rFonts w:asciiTheme="minorEastAsia" w:hAnsiTheme="minorEastAsia"/>
        </w:rPr>
        <w:t>『</w:t>
      </w:r>
      <w:r w:rsidRPr="00D779F7">
        <w:rPr>
          <w:rFonts w:asciiTheme="minorEastAsia" w:hAnsiTheme="minorEastAsia"/>
        </w:rPr>
        <w:t>歲寒然後知松柏之後凋也。</w:t>
      </w:r>
      <w:r w:rsidR="00C93935">
        <w:rPr>
          <w:rFonts w:asciiTheme="minorEastAsia" w:hAnsiTheme="minorEastAsia"/>
        </w:rPr>
        <w:t>』</w:t>
      </w:r>
      <w:r w:rsidRPr="00D779F7">
        <w:rPr>
          <w:rStyle w:val="00Text"/>
          <w:rFonts w:asciiTheme="minorEastAsia" w:hAnsiTheme="minorEastAsia"/>
        </w:rPr>
        <w:t>師古曰︰論語載孔子之言，以喻有節操之人也。</w:t>
      </w:r>
      <w:r w:rsidRPr="00D779F7">
        <w:rPr>
          <w:rFonts w:asciiTheme="minorEastAsia" w:hAnsiTheme="minorEastAsia"/>
        </w:rPr>
        <w:t>其還喜長安，位特進，奉朝請。</w:t>
      </w:r>
      <w:r w:rsidR="00C93935">
        <w:rPr>
          <w:rFonts w:asciiTheme="minorEastAsia" w:hAnsiTheme="minorEastAsia"/>
        </w:rPr>
        <w:t>」</w:t>
      </w:r>
      <w:r w:rsidRPr="00D779F7">
        <w:rPr>
          <w:rFonts w:asciiTheme="minorEastAsia" w:hAnsiTheme="minorEastAsia"/>
        </w:rPr>
        <w:t>喜雖外見褒賞，孤立憂懼；後復遣就國，以壽終。</w:t>
      </w:r>
      <w:r w:rsidRPr="00D779F7">
        <w:rPr>
          <w:rStyle w:val="00Text"/>
          <w:rFonts w:asciiTheme="minorEastAsia" w:hAnsiTheme="minorEastAsia"/>
        </w:rPr>
        <w:t>復，扶又翻。</w:t>
      </w:r>
      <w:r w:rsidRPr="00D779F7">
        <w:rPr>
          <w:rFonts w:asciiTheme="minorEastAsia" w:hAnsiTheme="minorEastAsia"/>
        </w:rPr>
        <w:t>莽又貶傅太后號為定陶共王母，丁太后號曰丁姬。莽又奏董賢父子驕恣奢僭，請收沒入財物縣官，諸以賢為官者皆免；父恭、弟寬信與家屬徙合浦，母別歸故郡鉅鹿。長安中小民讙譁，鄕其第哭，幾獲盜之。</w:t>
      </w:r>
      <w:r w:rsidRPr="00D779F7">
        <w:rPr>
          <w:rStyle w:val="00Text"/>
          <w:rFonts w:asciiTheme="minorEastAsia" w:hAnsiTheme="minorEastAsia"/>
        </w:rPr>
        <w:t>師古曰︰陽往哭之，實欲竊盜也。讙，音許爰翻。鄕，讀曰嚮。幾，讀曰冀。</w:t>
      </w:r>
      <w:r w:rsidRPr="00D779F7">
        <w:rPr>
          <w:rFonts w:asciiTheme="minorEastAsia" w:hAnsiTheme="minorEastAsia"/>
        </w:rPr>
        <w:t>縣官斥賣董氏財，凡四十三萬萬。賢所厚吏沛朱詡自劾去大司馬府，</w:t>
      </w:r>
      <w:r w:rsidRPr="00D779F7">
        <w:rPr>
          <w:rStyle w:val="00Text"/>
          <w:rFonts w:asciiTheme="minorEastAsia" w:hAnsiTheme="minorEastAsia"/>
        </w:rPr>
        <w:t>劾，戶槪翻。</w:t>
      </w:r>
      <w:r w:rsidRPr="00D779F7">
        <w:rPr>
          <w:rFonts w:asciiTheme="minorEastAsia" w:hAnsiTheme="minorEastAsia"/>
        </w:rPr>
        <w:t>買棺衣，收賢屍葬之；莽聞之，以他罪擊殺詡。莽以大司徒孔光名儒，相三主，</w:t>
      </w:r>
      <w:r w:rsidRPr="00D779F7">
        <w:rPr>
          <w:rStyle w:val="00Text"/>
          <w:rFonts w:asciiTheme="minorEastAsia" w:hAnsiTheme="minorEastAsia"/>
        </w:rPr>
        <w:t>成、哀及平帝為三主。</w:t>
      </w:r>
      <w:r w:rsidRPr="00D779F7">
        <w:rPr>
          <w:rFonts w:asciiTheme="minorEastAsia" w:hAnsiTheme="minorEastAsia"/>
        </w:rPr>
        <w:t>太后所敬，天下信之，於是盛尊事光，引光女壻甄邯為侍中、奉車都尉。</w:t>
      </w:r>
      <w:r w:rsidRPr="00D779F7">
        <w:rPr>
          <w:rStyle w:val="00Text"/>
          <w:rFonts w:asciiTheme="minorEastAsia" w:hAnsiTheme="minorEastAsia"/>
        </w:rPr>
        <w:t>甄，之人翻，姓也。陳留風俗傳曰︰舜陶甄河濱，其後為氏。邯，戶甘翻。</w:t>
      </w:r>
      <w:r w:rsidRPr="00D779F7">
        <w:rPr>
          <w:rFonts w:asciiTheme="minorEastAsia" w:hAnsiTheme="minorEastAsia"/>
        </w:rPr>
        <w:t>諸素所不說者，</w:t>
      </w:r>
      <w:r w:rsidRPr="00D779F7">
        <w:rPr>
          <w:rStyle w:val="00Text"/>
          <w:rFonts w:asciiTheme="minorEastAsia" w:hAnsiTheme="minorEastAsia"/>
        </w:rPr>
        <w:t>說，讀曰悅。</w:t>
      </w:r>
      <w:r w:rsidRPr="00D779F7">
        <w:rPr>
          <w:rFonts w:asciiTheme="minorEastAsia" w:hAnsiTheme="minorEastAsia"/>
        </w:rPr>
        <w:t>莽皆傅致其罪，</w:t>
      </w:r>
      <w:r w:rsidRPr="00D779F7">
        <w:rPr>
          <w:rStyle w:val="00Text"/>
          <w:rFonts w:asciiTheme="minorEastAsia" w:hAnsiTheme="minorEastAsia"/>
        </w:rPr>
        <w:t>師古曰︰傅，讀曰附。附益而引致之，令入罪。</w:t>
      </w:r>
      <w:r w:rsidRPr="00D779F7">
        <w:rPr>
          <w:rFonts w:asciiTheme="minorEastAsia" w:hAnsiTheme="minorEastAsia"/>
        </w:rPr>
        <w:t>為請奏草，令邯持與光，以太后指風光，</w:t>
      </w:r>
      <w:r w:rsidRPr="00D779F7">
        <w:rPr>
          <w:rStyle w:val="00Text"/>
          <w:rFonts w:asciiTheme="minorEastAsia" w:hAnsiTheme="minorEastAsia"/>
        </w:rPr>
        <w:t>師古曰︰草，謂文書之槀草也。風，讀曰諷。</w:t>
      </w:r>
      <w:r w:rsidRPr="00D779F7">
        <w:rPr>
          <w:rFonts w:asciiTheme="minorEastAsia" w:hAnsiTheme="minorEastAsia"/>
        </w:rPr>
        <w:t>光素畏愼，不敢不上之；</w:t>
      </w:r>
      <w:r w:rsidRPr="00D779F7">
        <w:rPr>
          <w:rStyle w:val="00Text"/>
          <w:rFonts w:asciiTheme="minorEastAsia" w:hAnsiTheme="minorEastAsia"/>
        </w:rPr>
        <w:t>上，時掌翻。</w:t>
      </w:r>
      <w:r w:rsidRPr="00D779F7">
        <w:rPr>
          <w:rFonts w:asciiTheme="minorEastAsia" w:hAnsiTheme="minorEastAsia"/>
        </w:rPr>
        <w:t>莽白太后，輒可其奏。於是劾奏何武、公孫祿互相稱舉，皆免官，武就國。又奏董宏子高昌侯武父為佞邪，奪爵。</w:t>
      </w:r>
      <w:r w:rsidRPr="00D779F7">
        <w:rPr>
          <w:rStyle w:val="00Text"/>
          <w:rFonts w:asciiTheme="minorEastAsia" w:hAnsiTheme="minorEastAsia"/>
        </w:rPr>
        <w:t>宏為佞邪，謂請立丁姬為帝太后也。</w:t>
      </w:r>
      <w:r w:rsidRPr="00D779F7">
        <w:rPr>
          <w:rFonts w:asciiTheme="minorEastAsia" w:hAnsiTheme="minorEastAsia"/>
        </w:rPr>
        <w:t>又奏南郡太守毋將隆前為冀州牧，治中山馮太后獄，冤陷無辜，關內侯張由誣告骨肉，中太僕史立、泰山太守丁玄陷人入大辟，</w:t>
      </w:r>
      <w:r w:rsidRPr="00D779F7">
        <w:rPr>
          <w:rStyle w:val="00Text"/>
          <w:rFonts w:asciiTheme="minorEastAsia" w:hAnsiTheme="minorEastAsia"/>
        </w:rPr>
        <w:t>事並見三十三卷建平元年。辟，毗亦翻。</w:t>
      </w:r>
      <w:r w:rsidRPr="00D779F7">
        <w:rPr>
          <w:rFonts w:asciiTheme="minorEastAsia" w:hAnsiTheme="minorEastAsia"/>
        </w:rPr>
        <w:t>河內太守趙昌譖害鄭崇，</w:t>
      </w:r>
      <w:r w:rsidRPr="00D779F7">
        <w:rPr>
          <w:rStyle w:val="00Text"/>
          <w:rFonts w:asciiTheme="minorEastAsia" w:hAnsiTheme="minorEastAsia"/>
        </w:rPr>
        <w:t>事見上卷建平四年。</w:t>
      </w:r>
      <w:r w:rsidRPr="00D779F7">
        <w:rPr>
          <w:rFonts w:asciiTheme="minorEastAsia" w:hAnsiTheme="minorEastAsia"/>
        </w:rPr>
        <w:t>幸逢赦令，皆不宜處位在中土，</w:t>
      </w:r>
      <w:r w:rsidRPr="00D779F7">
        <w:rPr>
          <w:rStyle w:val="00Text"/>
          <w:rFonts w:asciiTheme="minorEastAsia" w:hAnsiTheme="minorEastAsia"/>
        </w:rPr>
        <w:t>處，昌呂翻。</w:t>
      </w:r>
      <w:r w:rsidRPr="00D779F7">
        <w:rPr>
          <w:rFonts w:asciiTheme="minorEastAsia" w:hAnsiTheme="minorEastAsia"/>
        </w:rPr>
        <w:t>免為庶人，徙合浦。中山之獄，本立、玄自典考之，但與隆連名奏事；莽少時慕與隆交，隆不甚附，故因事擠之。</w:t>
      </w:r>
      <w:r w:rsidRPr="00D779F7">
        <w:rPr>
          <w:rStyle w:val="00Text"/>
          <w:rFonts w:asciiTheme="minorEastAsia" w:hAnsiTheme="minorEastAsia"/>
        </w:rPr>
        <w:t>少，詩照翻。擠，子計翻，又牋西翻；排也。</w:t>
      </w:r>
    </w:p>
    <w:p w:rsidR="00934453" w:rsidRPr="00D779F7" w:rsidRDefault="00934453" w:rsidP="00087F68">
      <w:pPr>
        <w:rPr>
          <w:rFonts w:asciiTheme="minorEastAsia" w:hAnsiTheme="minorEastAsia"/>
        </w:rPr>
      </w:pPr>
      <w:r w:rsidRPr="00D779F7">
        <w:rPr>
          <w:rFonts w:asciiTheme="minorEastAsia" w:hAnsiTheme="minorEastAsia"/>
        </w:rPr>
        <w:t>紅陽侯立，太后親弟，雖不居位，莽以諸父內敬憚之，畏立從容言太后，令己不得肆意，復令光奏立罪惡︰</w:t>
      </w:r>
      <w:r w:rsidRPr="00D779F7">
        <w:rPr>
          <w:rStyle w:val="00Text"/>
          <w:rFonts w:asciiTheme="minorEastAsia" w:hAnsiTheme="minorEastAsia"/>
        </w:rPr>
        <w:t>從，千容翻。復，扶又翻；下同。</w:t>
      </w:r>
      <w:r w:rsidR="00C93935">
        <w:rPr>
          <w:rFonts w:asciiTheme="minorEastAsia" w:hAnsiTheme="minorEastAsia"/>
        </w:rPr>
        <w:t>「</w:t>
      </w:r>
      <w:r w:rsidRPr="00D779F7">
        <w:rPr>
          <w:rFonts w:asciiTheme="minorEastAsia" w:hAnsiTheme="minorEastAsia"/>
        </w:rPr>
        <w:t>前知定陵侯長犯大逆罪，</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罪</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多受其賂</w:t>
      </w:r>
      <w:r w:rsidR="00C93935">
        <w:rPr>
          <w:rStyle w:val="00Text"/>
          <w:rFonts w:asciiTheme="minorEastAsia" w:hAnsiTheme="minorEastAsia"/>
        </w:rPr>
        <w:t>」</w:t>
      </w:r>
      <w:r w:rsidRPr="00D779F7">
        <w:rPr>
          <w:rStyle w:val="00Text"/>
          <w:rFonts w:asciiTheme="minorEastAsia" w:hAnsiTheme="minorEastAsia"/>
        </w:rPr>
        <w:t>四字；乙十一行本同；孔本同；張校同；退齋校同。</w:t>
      </w:r>
      <w:r w:rsidR="00C93935">
        <w:rPr>
          <w:rStyle w:val="00Text"/>
          <w:rFonts w:asciiTheme="minorEastAsia" w:hAnsiTheme="minorEastAsia"/>
        </w:rPr>
        <w:t>』</w:t>
      </w:r>
      <w:r w:rsidRPr="00D779F7">
        <w:rPr>
          <w:rFonts w:asciiTheme="minorEastAsia" w:hAnsiTheme="minorEastAsia"/>
        </w:rPr>
        <w:t>為言誤朝；</w:t>
      </w:r>
      <w:r w:rsidRPr="00D779F7">
        <w:rPr>
          <w:rStyle w:val="00Text"/>
          <w:rFonts w:asciiTheme="minorEastAsia" w:hAnsiTheme="minorEastAsia"/>
        </w:rPr>
        <w:t>事見三十二卷成帝綏和元年。為，于偽翻。誤朝，誤朝廷也。朝，直遙翻。</w:t>
      </w:r>
      <w:r w:rsidRPr="00D779F7">
        <w:rPr>
          <w:rFonts w:asciiTheme="minorEastAsia" w:hAnsiTheme="minorEastAsia"/>
        </w:rPr>
        <w:t>後白以官婢楊寄私子為皇子，衆言曰︰</w:t>
      </w:r>
      <w:r w:rsidR="00C93935">
        <w:rPr>
          <w:rFonts w:asciiTheme="minorEastAsia" w:hAnsiTheme="minorEastAsia"/>
        </w:rPr>
        <w:t>『</w:t>
      </w:r>
      <w:r w:rsidRPr="00D779F7">
        <w:rPr>
          <w:rFonts w:asciiTheme="minorEastAsia" w:hAnsiTheme="minorEastAsia"/>
        </w:rPr>
        <w:t>呂氏、少帝復出，</w:t>
      </w:r>
      <w:r w:rsidR="00C93935">
        <w:rPr>
          <w:rFonts w:asciiTheme="minorEastAsia" w:hAnsiTheme="minorEastAsia"/>
        </w:rPr>
        <w:t>』</w:t>
      </w:r>
      <w:r w:rsidRPr="00D779F7">
        <w:rPr>
          <w:rStyle w:val="00Text"/>
          <w:rFonts w:asciiTheme="minorEastAsia" w:hAnsiTheme="minorEastAsia"/>
        </w:rPr>
        <w:t>謂呂后名他人子為惠帝子也，事見十三卷。</w:t>
      </w:r>
      <w:r w:rsidRPr="00D779F7">
        <w:rPr>
          <w:rFonts w:asciiTheme="minorEastAsia" w:hAnsiTheme="minorEastAsia"/>
        </w:rPr>
        <w:t>紛紛為天下所疑，難以示來世，成襁褓之功；</w:t>
      </w:r>
      <w:r w:rsidRPr="00D779F7">
        <w:rPr>
          <w:rStyle w:val="00Text"/>
          <w:rFonts w:asciiTheme="minorEastAsia" w:hAnsiTheme="minorEastAsia"/>
        </w:rPr>
        <w:t>謂難成輔立幼主之功。</w:t>
      </w:r>
      <w:r w:rsidRPr="00D779F7">
        <w:rPr>
          <w:rFonts w:asciiTheme="minorEastAsia" w:hAnsiTheme="minorEastAsia"/>
        </w:rPr>
        <w:t>請遣立就國。</w:t>
      </w:r>
      <w:r w:rsidR="00C93935">
        <w:rPr>
          <w:rFonts w:asciiTheme="minorEastAsia" w:hAnsiTheme="minorEastAsia"/>
        </w:rPr>
        <w:t>」</w:t>
      </w:r>
      <w:r w:rsidRPr="00D779F7">
        <w:rPr>
          <w:rFonts w:asciiTheme="minorEastAsia" w:hAnsiTheme="minorEastAsia"/>
        </w:rPr>
        <w:t>太后不聽。莽曰︰</w:t>
      </w:r>
      <w:r w:rsidR="00C93935">
        <w:rPr>
          <w:rFonts w:asciiTheme="minorEastAsia" w:hAnsiTheme="minorEastAsia"/>
        </w:rPr>
        <w:t>「</w:t>
      </w:r>
      <w:r w:rsidRPr="00D779F7">
        <w:rPr>
          <w:rFonts w:asciiTheme="minorEastAsia" w:hAnsiTheme="minorEastAsia"/>
        </w:rPr>
        <w:t>今漢家衰，比世無嗣，</w:t>
      </w:r>
      <w:r w:rsidRPr="00D779F7">
        <w:rPr>
          <w:rStyle w:val="00Text"/>
          <w:rFonts w:asciiTheme="minorEastAsia" w:hAnsiTheme="minorEastAsia"/>
        </w:rPr>
        <w:t>比，毗至翻。</w:t>
      </w:r>
      <w:r w:rsidRPr="00D779F7">
        <w:rPr>
          <w:rFonts w:asciiTheme="minorEastAsia" w:hAnsiTheme="minorEastAsia"/>
        </w:rPr>
        <w:t>太后獨代幼主統政，誠可畏懼。力用公正先天下，尚恐不從；</w:t>
      </w:r>
      <w:r w:rsidRPr="00D779F7">
        <w:rPr>
          <w:rStyle w:val="00Text"/>
          <w:rFonts w:asciiTheme="minorEastAsia" w:hAnsiTheme="minorEastAsia"/>
        </w:rPr>
        <w:t>師古曰︰力，勉力。先，悉薦翻。</w:t>
      </w:r>
      <w:r w:rsidRPr="00D779F7">
        <w:rPr>
          <w:rFonts w:asciiTheme="minorEastAsia" w:hAnsiTheme="minorEastAsia"/>
        </w:rPr>
        <w:t>今以私恩逆大臣議，如此，羣下傾邪，亂從此起。宜可且遣就國，安後復徵召之。</w:t>
      </w:r>
      <w:r w:rsidR="00C93935">
        <w:rPr>
          <w:rFonts w:asciiTheme="minorEastAsia" w:hAnsiTheme="minorEastAsia"/>
        </w:rPr>
        <w:t>」</w:t>
      </w:r>
      <w:r w:rsidRPr="00D779F7">
        <w:rPr>
          <w:rStyle w:val="00Text"/>
          <w:rFonts w:asciiTheme="minorEastAsia" w:hAnsiTheme="minorEastAsia"/>
        </w:rPr>
        <w:t>師古曰︰安，猶徐也。余謂安，定也。安後，猶言事定後也。</w:t>
      </w:r>
      <w:r w:rsidRPr="00D779F7">
        <w:rPr>
          <w:rFonts w:asciiTheme="minorEastAsia" w:hAnsiTheme="minorEastAsia"/>
        </w:rPr>
        <w:t>太后不得已，遣立就國。莽之所以脅持上下，皆此類也。</w:t>
      </w:r>
    </w:p>
    <w:p w:rsidR="00934453" w:rsidRPr="00D779F7" w:rsidRDefault="00934453" w:rsidP="00087F68">
      <w:pPr>
        <w:rPr>
          <w:rFonts w:asciiTheme="minorEastAsia" w:hAnsiTheme="minorEastAsia"/>
        </w:rPr>
      </w:pPr>
      <w:r w:rsidRPr="00D779F7">
        <w:rPr>
          <w:rFonts w:asciiTheme="minorEastAsia" w:hAnsiTheme="minorEastAsia"/>
        </w:rPr>
        <w:t>於是附順莽者拔擢，忤恨者誅滅，</w:t>
      </w:r>
      <w:r w:rsidRPr="00D779F7">
        <w:rPr>
          <w:rStyle w:val="00Text"/>
          <w:rFonts w:asciiTheme="minorEastAsia" w:hAnsiTheme="minorEastAsia"/>
        </w:rPr>
        <w:t>忤，五故翻。</w:t>
      </w:r>
      <w:r w:rsidRPr="00D779F7">
        <w:rPr>
          <w:rFonts w:asciiTheme="minorEastAsia" w:hAnsiTheme="minorEastAsia"/>
        </w:rPr>
        <w:t>以王舜、王邑為腹心，甄豐、甄邯主擊斷，</w:t>
      </w:r>
      <w:r w:rsidRPr="00D779F7">
        <w:rPr>
          <w:rStyle w:val="00Text"/>
          <w:rFonts w:asciiTheme="minorEastAsia" w:hAnsiTheme="minorEastAsia"/>
        </w:rPr>
        <w:t>斷，丁亂翻。</w:t>
      </w:r>
      <w:r w:rsidRPr="00D779F7">
        <w:rPr>
          <w:rFonts w:asciiTheme="minorEastAsia" w:hAnsiTheme="minorEastAsia"/>
        </w:rPr>
        <w:t>平晏領機事，</w:t>
      </w:r>
      <w:r w:rsidRPr="00D779F7">
        <w:rPr>
          <w:rStyle w:val="00Text"/>
          <w:rFonts w:asciiTheme="minorEastAsia" w:hAnsiTheme="minorEastAsia"/>
        </w:rPr>
        <w:t>晏，當之子也。</w:t>
      </w:r>
      <w:r w:rsidRPr="00D779F7">
        <w:rPr>
          <w:rFonts w:asciiTheme="minorEastAsia" w:hAnsiTheme="minorEastAsia"/>
        </w:rPr>
        <w:t>劉秀典文章，孫建為爪牙。豐子尋、秀子棻、</w:t>
      </w:r>
      <w:r w:rsidRPr="00D779F7">
        <w:rPr>
          <w:rStyle w:val="00Text"/>
          <w:rFonts w:asciiTheme="minorEastAsia" w:hAnsiTheme="minorEastAsia"/>
        </w:rPr>
        <w:t>師古曰︰棻，音扶云翻。</w:t>
      </w:r>
      <w:r w:rsidRPr="00D779F7">
        <w:rPr>
          <w:rFonts w:asciiTheme="minorEastAsia" w:hAnsiTheme="minorEastAsia"/>
        </w:rPr>
        <w:t>涿郡崔發、</w:t>
      </w:r>
      <w:r w:rsidRPr="00D779F7">
        <w:rPr>
          <w:rStyle w:val="00Text"/>
          <w:rFonts w:asciiTheme="minorEastAsia" w:hAnsiTheme="minorEastAsia"/>
        </w:rPr>
        <w:t>姓譜︰齊丁公之子，食采於崔，因以為氏。</w:t>
      </w:r>
      <w:r w:rsidRPr="00D779F7">
        <w:rPr>
          <w:rFonts w:asciiTheme="minorEastAsia" w:hAnsiTheme="minorEastAsia"/>
        </w:rPr>
        <w:t>南陽陳崇皆以材能幸於莽。莽色厲而言方，</w:t>
      </w:r>
      <w:r w:rsidRPr="00D779F7">
        <w:rPr>
          <w:rStyle w:val="00Text"/>
          <w:rFonts w:asciiTheme="minorEastAsia" w:hAnsiTheme="minorEastAsia"/>
        </w:rPr>
        <w:t>師古曰︰外示凜厲之色，而假為方直之言。</w:t>
      </w:r>
      <w:r w:rsidRPr="00D779F7">
        <w:rPr>
          <w:rFonts w:asciiTheme="minorEastAsia" w:hAnsiTheme="minorEastAsia"/>
        </w:rPr>
        <w:t>欲有所為，微見風采，</w:t>
      </w:r>
      <w:r w:rsidRPr="00D779F7">
        <w:rPr>
          <w:rStyle w:val="00Text"/>
          <w:rFonts w:asciiTheme="minorEastAsia" w:hAnsiTheme="minorEastAsia"/>
        </w:rPr>
        <w:t>師古曰︰見，音胡電翻。</w:t>
      </w:r>
      <w:r w:rsidRPr="00D779F7">
        <w:rPr>
          <w:rFonts w:asciiTheme="minorEastAsia" w:hAnsiTheme="minorEastAsia"/>
        </w:rPr>
        <w:t>黨與承其指意而顯奏之；莽稽首涕泣，固推讓，</w:t>
      </w:r>
      <w:r w:rsidRPr="00D779F7">
        <w:rPr>
          <w:rStyle w:val="00Text"/>
          <w:rFonts w:asciiTheme="minorEastAsia" w:hAnsiTheme="minorEastAsia"/>
        </w:rPr>
        <w:t>稽，音啓。推，吐雷翻。</w:t>
      </w:r>
      <w:r w:rsidRPr="00D779F7">
        <w:rPr>
          <w:rFonts w:asciiTheme="minorEastAsia" w:hAnsiTheme="minorEastAsia"/>
        </w:rPr>
        <w:t>上以惑太后，下用示信於衆庶焉。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八月，莽復白太皇太后，廢孝成皇后、孝哀皇后為庶人，就其園。</w:t>
      </w:r>
      <w:r w:rsidR="00934453" w:rsidRPr="00D779F7">
        <w:rPr>
          <w:rFonts w:asciiTheme="minorEastAsia" w:eastAsiaTheme="minorEastAsia" w:hAnsiTheme="minorEastAsia"/>
        </w:rPr>
        <w:t>就孝成、孝哀寢廟園也。復，扶又翻。</w:t>
      </w:r>
      <w:r w:rsidR="00934453" w:rsidRPr="00D779F7">
        <w:rPr>
          <w:rStyle w:val="01Text"/>
          <w:rFonts w:asciiTheme="minorEastAsia" w:eastAsiaTheme="minorEastAsia" w:hAnsiTheme="minorEastAsia"/>
          <w:sz w:val="21"/>
        </w:rPr>
        <w:t>是日，皆自殺。</w:t>
      </w:r>
      <w:r w:rsidR="00934453" w:rsidRPr="00D779F7">
        <w:rPr>
          <w:rFonts w:asciiTheme="minorEastAsia" w:eastAsiaTheme="minorEastAsia" w:hAnsiTheme="minorEastAsia"/>
        </w:rPr>
        <w:t>考異曰︰漢春秋</w:t>
      </w:r>
      <w:r w:rsidR="00C93935">
        <w:rPr>
          <w:rFonts w:asciiTheme="minorEastAsia" w:eastAsiaTheme="minorEastAsia" w:hAnsiTheme="minorEastAsia"/>
        </w:rPr>
        <w:t>「</w:t>
      </w:r>
      <w:r w:rsidR="00934453" w:rsidRPr="00D779F7">
        <w:rPr>
          <w:rFonts w:asciiTheme="minorEastAsia" w:eastAsiaTheme="minorEastAsia" w:hAnsiTheme="minorEastAsia"/>
        </w:rPr>
        <w:t>八月，甲寅</w:t>
      </w:r>
      <w:r w:rsidR="00C93935">
        <w:rPr>
          <w:rFonts w:asciiTheme="minorEastAsia" w:eastAsiaTheme="minorEastAsia" w:hAnsiTheme="minorEastAsia"/>
        </w:rPr>
        <w:t>」</w:t>
      </w:r>
      <w:r w:rsidR="00934453" w:rsidRPr="00D779F7">
        <w:rPr>
          <w:rFonts w:asciiTheme="minorEastAsia" w:eastAsiaTheme="minorEastAsia" w:hAnsiTheme="minorEastAsia"/>
        </w:rPr>
        <w:t>，未知胡旦所據。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大司空彭宣以王莽專權，乃上書言︰</w:t>
      </w:r>
      <w:r w:rsidR="00C93935">
        <w:rPr>
          <w:rFonts w:asciiTheme="minorEastAsia" w:hAnsiTheme="minorEastAsia"/>
        </w:rPr>
        <w:t>「</w:t>
      </w:r>
      <w:r w:rsidR="00934453" w:rsidRPr="00D779F7">
        <w:rPr>
          <w:rFonts w:asciiTheme="minorEastAsia" w:hAnsiTheme="minorEastAsia"/>
        </w:rPr>
        <w:t>三公鼎足承君；一足不任，則覆亂美實。</w:t>
      </w:r>
      <w:r w:rsidR="00934453" w:rsidRPr="00D779F7">
        <w:rPr>
          <w:rStyle w:val="00Text"/>
          <w:rFonts w:asciiTheme="minorEastAsia" w:hAnsiTheme="minorEastAsia"/>
        </w:rPr>
        <w:t>師古曰︰美實，謂鼎中之實也。易·鼎卦九四爻辭曰︰鼎折足，覆公餗。餗，食也。故宣引以為言。任，音壬。</w:t>
      </w:r>
      <w:r w:rsidR="00934453" w:rsidRPr="00D779F7">
        <w:rPr>
          <w:rFonts w:asciiTheme="minorEastAsia" w:hAnsiTheme="minorEastAsia"/>
        </w:rPr>
        <w:t>臣資性淺薄，年齒老眊，</w:t>
      </w:r>
      <w:r w:rsidR="00934453" w:rsidRPr="00D779F7">
        <w:rPr>
          <w:rStyle w:val="00Text"/>
          <w:rFonts w:asciiTheme="minorEastAsia" w:hAnsiTheme="minorEastAsia"/>
        </w:rPr>
        <w:t>師古曰︰眊，與耄同。鄭玄曰︰耄，惛忘也。</w:t>
      </w:r>
      <w:r w:rsidR="00934453" w:rsidRPr="00D779F7">
        <w:rPr>
          <w:rFonts w:asciiTheme="minorEastAsia" w:hAnsiTheme="minorEastAsia"/>
        </w:rPr>
        <w:t>數伏疾病，</w:t>
      </w:r>
      <w:r w:rsidR="00934453" w:rsidRPr="00D779F7">
        <w:rPr>
          <w:rStyle w:val="00Text"/>
          <w:rFonts w:asciiTheme="minorEastAsia" w:hAnsiTheme="minorEastAsia"/>
        </w:rPr>
        <w:t>數，所角翻。</w:t>
      </w:r>
      <w:r w:rsidR="00934453" w:rsidRPr="00D779F7">
        <w:rPr>
          <w:rFonts w:asciiTheme="minorEastAsia" w:hAnsiTheme="minorEastAsia"/>
        </w:rPr>
        <w:t>昏亂遺忘，</w:t>
      </w:r>
      <w:r w:rsidR="00934453" w:rsidRPr="00D779F7">
        <w:rPr>
          <w:rStyle w:val="00Text"/>
          <w:rFonts w:asciiTheme="minorEastAsia" w:hAnsiTheme="minorEastAsia"/>
        </w:rPr>
        <w:t>忘，巫放翻。</w:t>
      </w:r>
      <w:r w:rsidR="00934453" w:rsidRPr="00D779F7">
        <w:rPr>
          <w:rFonts w:asciiTheme="minorEastAsia" w:hAnsiTheme="minorEastAsia"/>
        </w:rPr>
        <w:t>願上大司空、長平侯印綬，</w:t>
      </w:r>
      <w:r w:rsidR="00934453" w:rsidRPr="00D779F7">
        <w:rPr>
          <w:rStyle w:val="00Text"/>
          <w:rFonts w:asciiTheme="minorEastAsia" w:hAnsiTheme="minorEastAsia"/>
        </w:rPr>
        <w:t>上，時掌翻。</w:t>
      </w:r>
      <w:r w:rsidR="00934453" w:rsidRPr="00D779F7">
        <w:rPr>
          <w:rFonts w:asciiTheme="minorEastAsia" w:hAnsiTheme="minorEastAsia"/>
        </w:rPr>
        <w:t>乞骸骨歸鄕里，竢窴溝壑。</w:t>
      </w:r>
      <w:r w:rsidR="00C93935">
        <w:rPr>
          <w:rFonts w:asciiTheme="minorEastAsia" w:hAnsiTheme="minorEastAsia"/>
        </w:rPr>
        <w:t>」</w:t>
      </w:r>
      <w:r w:rsidR="00934453" w:rsidRPr="00D779F7">
        <w:rPr>
          <w:rStyle w:val="00Text"/>
          <w:rFonts w:asciiTheme="minorEastAsia" w:hAnsiTheme="minorEastAsia"/>
        </w:rPr>
        <w:t>竢，古俟字。窴，與塡同。</w:t>
      </w:r>
      <w:r w:rsidR="00934453" w:rsidRPr="00D779F7">
        <w:rPr>
          <w:rFonts w:asciiTheme="minorEastAsia" w:hAnsiTheme="minorEastAsia"/>
        </w:rPr>
        <w:t>莽白太后策免宣，使就國。莽恨宣求退，故不賜黃金、安車、駟馬。宣居國數年，薨。</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班固贊曰︰薛廣德保縣車之榮，平當逡巡有恥，彭宣見險而止，異乎苟患失之者矣！</w:t>
      </w:r>
      <w:r w:rsidRPr="00D779F7">
        <w:rPr>
          <w:rFonts w:asciiTheme="minorEastAsia" w:eastAsiaTheme="minorEastAsia" w:hAnsiTheme="minorEastAsia"/>
        </w:rPr>
        <w:t>薛廣德縣車，在元帝永光元年。平當不肯受封，在建平三年。通鑑因彭宣事以班贊繫之於此。縣，讀曰懸。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戊午，右將軍王崇為大司空，光祿勳東海馬宮為右將軍，</w:t>
      </w:r>
      <w:r w:rsidR="00934453" w:rsidRPr="00D779F7">
        <w:rPr>
          <w:rStyle w:val="00Text"/>
          <w:rFonts w:asciiTheme="minorEastAsia" w:hAnsiTheme="minorEastAsia"/>
        </w:rPr>
        <w:t>按班書，馬宮本姓馬矢氏，宮仕學，稱馬氏。</w:t>
      </w:r>
      <w:r w:rsidR="00934453" w:rsidRPr="00D779F7">
        <w:rPr>
          <w:rFonts w:asciiTheme="minorEastAsia" w:hAnsiTheme="minorEastAsia"/>
        </w:rPr>
        <w:t>左曹、中郞將甄豐為光祿勳。</w:t>
      </w:r>
      <w:r w:rsidR="00934453" w:rsidRPr="00D779F7">
        <w:rPr>
          <w:rStyle w:val="00Text"/>
          <w:rFonts w:asciiTheme="minorEastAsia" w:hAnsiTheme="minorEastAsia"/>
        </w:rPr>
        <w:t>以中郞將加左曹官。</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九月，辛酉，中山王卽皇帝位，</w:t>
      </w:r>
      <w:r w:rsidR="00934453" w:rsidRPr="00D779F7">
        <w:rPr>
          <w:rStyle w:val="00Text"/>
          <w:rFonts w:asciiTheme="minorEastAsia" w:hAnsiTheme="minorEastAsia"/>
        </w:rPr>
        <w:t>貢父曰︰辛酉，去哀帝崩六十四日。</w:t>
      </w:r>
      <w:r w:rsidR="00934453" w:rsidRPr="00D779F7">
        <w:rPr>
          <w:rFonts w:asciiTheme="minorEastAsia" w:hAnsiTheme="minorEastAsia"/>
        </w:rPr>
        <w:t>大赦天下。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平帝年九歲，太皇太后臨朝，大司馬莽秉政，百官總己以聽於莽。</w:t>
      </w:r>
      <w:r w:rsidRPr="00D779F7">
        <w:rPr>
          <w:rFonts w:asciiTheme="minorEastAsia" w:eastAsiaTheme="minorEastAsia" w:hAnsiTheme="minorEastAsia"/>
        </w:rPr>
        <w:t>援古者天子諒陰百官總己以聽於冢宰之制，以盜權也。師古曰︰聚束曰總；音揔。朱熹曰︰謂各總攝己職。</w:t>
      </w:r>
      <w:r w:rsidRPr="00D779F7">
        <w:rPr>
          <w:rStyle w:val="01Text"/>
          <w:rFonts w:asciiTheme="minorEastAsia" w:eastAsiaTheme="minorEastAsia" w:hAnsiTheme="minorEastAsia"/>
          <w:sz w:val="21"/>
        </w:rPr>
        <w:t>莽權日盛，孔光憂懼，不知所出，上書乞骸骨；莽白太后，帝幼少，宜置師傅，徙光為帝太傅，位四輔，</w:t>
      </w:r>
      <w:r w:rsidRPr="00D779F7">
        <w:rPr>
          <w:rFonts w:asciiTheme="minorEastAsia" w:eastAsiaTheme="minorEastAsia" w:hAnsiTheme="minorEastAsia"/>
        </w:rPr>
        <w:t>記︰虞、夏、商、周有師、保，有疑、丞，設四輔及三公。莽倣之以位置孔光，變更官名自此矣。</w:t>
      </w:r>
      <w:r w:rsidRPr="00D779F7">
        <w:rPr>
          <w:rStyle w:val="01Text"/>
          <w:rFonts w:asciiTheme="minorEastAsia" w:eastAsiaTheme="minorEastAsia" w:hAnsiTheme="minorEastAsia"/>
          <w:sz w:val="21"/>
        </w:rPr>
        <w:t>給事中，領宿衞、供養，行內</w:t>
      </w:r>
      <w:r w:rsidRPr="00D779F7">
        <w:rPr>
          <w:rFonts w:asciiTheme="minorEastAsia" w:eastAsiaTheme="minorEastAsia" w:hAnsiTheme="minorEastAsia"/>
        </w:rPr>
        <w:t>師古曰︰行內，行在所之內中，猶言禁中也。</w:t>
      </w:r>
      <w:r w:rsidRPr="00D779F7">
        <w:rPr>
          <w:rStyle w:val="01Text"/>
          <w:rFonts w:asciiTheme="minorEastAsia" w:eastAsiaTheme="minorEastAsia" w:hAnsiTheme="minorEastAsia"/>
          <w:sz w:val="21"/>
        </w:rPr>
        <w:t>署門戶，省服御食物。</w:t>
      </w:r>
      <w:r w:rsidRPr="00D779F7">
        <w:rPr>
          <w:rFonts w:asciiTheme="minorEastAsia" w:eastAsiaTheme="minorEastAsia" w:hAnsiTheme="minorEastAsia"/>
        </w:rPr>
        <w:t>師古曰︰省，視也。余謂行內署門戶當為一句，此宿衞事也，省服御食物，則供養事也，文理甚明。師古誤斷其句，因曲為之說耳。行，下孟翻。省，悉井翻。</w:t>
      </w:r>
      <w:r w:rsidRPr="00D779F7">
        <w:rPr>
          <w:rStyle w:val="01Text"/>
          <w:rFonts w:asciiTheme="minorEastAsia" w:eastAsiaTheme="minorEastAsia" w:hAnsiTheme="minorEastAsia"/>
          <w:sz w:val="21"/>
        </w:rPr>
        <w:t>以馬宮為大司徒，甄豐為右將軍。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冬，十月，壬寅，葬孝哀皇帝於義陵。</w:t>
      </w:r>
      <w:r w:rsidR="00934453" w:rsidRPr="00D779F7">
        <w:rPr>
          <w:rFonts w:asciiTheme="minorEastAsia" w:eastAsiaTheme="minorEastAsia" w:hAnsiTheme="minorEastAsia"/>
        </w:rPr>
        <w:t>臣瓚曰︰自崩至葬凡百五日。義陵在扶風，去長安四十六里。考異曰︰哀紀云︰</w:t>
      </w:r>
      <w:r w:rsidR="00C93935">
        <w:rPr>
          <w:rFonts w:asciiTheme="minorEastAsia" w:eastAsiaTheme="minorEastAsia" w:hAnsiTheme="minorEastAsia"/>
        </w:rPr>
        <w:t>「</w:t>
      </w:r>
      <w:r w:rsidR="00934453" w:rsidRPr="00D779F7">
        <w:rPr>
          <w:rFonts w:asciiTheme="minorEastAsia" w:eastAsiaTheme="minorEastAsia" w:hAnsiTheme="minorEastAsia"/>
        </w:rPr>
        <w:t>九月，壬寅，葬義陵。</w:t>
      </w:r>
      <w:r w:rsidR="00C93935">
        <w:rPr>
          <w:rFonts w:asciiTheme="minorEastAsia" w:eastAsiaTheme="minorEastAsia" w:hAnsiTheme="minorEastAsia"/>
        </w:rPr>
        <w:t>」</w:t>
      </w:r>
      <w:r w:rsidR="00934453" w:rsidRPr="00D779F7">
        <w:rPr>
          <w:rFonts w:asciiTheme="minorEastAsia" w:eastAsiaTheme="minorEastAsia" w:hAnsiTheme="minorEastAsia"/>
        </w:rPr>
        <w:t>按長曆，是月辛酉朔，無壬寅；壬寅乃十月十二日。又臣瓚註曰︰</w:t>
      </w:r>
      <w:r w:rsidR="00C93935">
        <w:rPr>
          <w:rFonts w:asciiTheme="minorEastAsia" w:eastAsiaTheme="minorEastAsia" w:hAnsiTheme="minorEastAsia"/>
        </w:rPr>
        <w:t>「</w:t>
      </w:r>
      <w:r w:rsidR="00934453" w:rsidRPr="00D779F7">
        <w:rPr>
          <w:rFonts w:asciiTheme="minorEastAsia" w:eastAsiaTheme="minorEastAsia" w:hAnsiTheme="minorEastAsia"/>
        </w:rPr>
        <w:t>自崩至葬凡一百五日。</w:t>
      </w:r>
      <w:r w:rsidR="00C93935">
        <w:rPr>
          <w:rFonts w:asciiTheme="minorEastAsia" w:eastAsiaTheme="minorEastAsia" w:hAnsiTheme="minorEastAsia"/>
        </w:rPr>
        <w:t>」</w:t>
      </w:r>
      <w:r w:rsidR="00934453" w:rsidRPr="00D779F7">
        <w:rPr>
          <w:rFonts w:asciiTheme="minorEastAsia" w:eastAsiaTheme="minorEastAsia" w:hAnsiTheme="minorEastAsia"/>
        </w:rPr>
        <w:t>按帝以六月戊午崩，然則葬在十月審矣，蓋本紀月誤也。</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孝平皇帝上</w:t>
      </w:r>
      <w:r w:rsidRPr="00D779F7">
        <w:rPr>
          <w:rFonts w:asciiTheme="minorEastAsia" w:eastAsiaTheme="minorEastAsia" w:hAnsiTheme="minorEastAsia"/>
        </w:rPr>
        <w:t>荀悅曰︰諱</w:t>
      </w:r>
      <w:r w:rsidR="00C93935">
        <w:rPr>
          <w:rFonts w:asciiTheme="minorEastAsia" w:eastAsiaTheme="minorEastAsia" w:hAnsiTheme="minorEastAsia"/>
        </w:rPr>
        <w:t>「</w:t>
      </w:r>
      <w:r w:rsidRPr="00D779F7">
        <w:rPr>
          <w:rFonts w:asciiTheme="minorEastAsia" w:eastAsiaTheme="minorEastAsia" w:hAnsiTheme="minorEastAsia"/>
        </w:rPr>
        <w:t>衎</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樂</w:t>
      </w:r>
      <w:r w:rsidR="00C93935">
        <w:rPr>
          <w:rFonts w:asciiTheme="minorEastAsia" w:eastAsiaTheme="minorEastAsia" w:hAnsiTheme="minorEastAsia"/>
        </w:rPr>
        <w:t>」</w:t>
      </w:r>
      <w:r w:rsidRPr="00D779F7">
        <w:rPr>
          <w:rFonts w:asciiTheme="minorEastAsia" w:eastAsiaTheme="minorEastAsia" w:hAnsiTheme="minorEastAsia"/>
        </w:rPr>
        <w:t>。應劭曰︰諡法︰布綱治紀曰平。余按帝本名箕子，元始二年始更名衎。</w:t>
      </w:r>
    </w:p>
    <w:p w:rsidR="00934453" w:rsidRPr="00D779F7" w:rsidRDefault="00E83377" w:rsidP="00087F68">
      <w:pPr>
        <w:pStyle w:val="2"/>
        <w:spacing w:before="0" w:after="0" w:line="240" w:lineRule="auto"/>
      </w:pPr>
      <w:bookmarkStart w:id="312" w:name="_Toc33001469"/>
      <w:r w:rsidRPr="00E83377">
        <w:rPr>
          <w:rStyle w:val="01Text"/>
          <w:rFonts w:asciiTheme="minorEastAsia" w:eastAsiaTheme="minorEastAsia" w:hAnsiTheme="minorEastAsia"/>
          <w:sz w:val="21"/>
        </w:rPr>
        <w:t>元始元年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辛酉、一</w:t>
      </w:r>
      <w:r w:rsidR="00046F27" w:rsidRPr="00E64B56">
        <w:rPr>
          <w:rFonts w:asciiTheme="minorEastAsia" w:eastAsiaTheme="minorEastAsia" w:hAnsiTheme="minorEastAsia" w:cs="宋体" w:hint="eastAsia"/>
          <w:b w:val="0"/>
          <w:color w:val="006400"/>
          <w:sz w:val="18"/>
        </w:rPr>
        <w:t>）</w:t>
      </w:r>
      <w:bookmarkEnd w:id="312"/>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春，正月，王莽風益州，令塞外蠻夷自稱越裳氏重譯獻白雉一、黑雉二。</w:t>
      </w:r>
      <w:r w:rsidR="00934453" w:rsidRPr="00D779F7">
        <w:rPr>
          <w:rFonts w:asciiTheme="minorEastAsia" w:eastAsiaTheme="minorEastAsia" w:hAnsiTheme="minorEastAsia"/>
        </w:rPr>
        <w:t>越裳註已見二十八卷元帝初元二年。參考諸家之說，越裳之地不在益州塞外。莽自以輔幼主，欲以致遠人功德比周公惑衆，故為此耳。師古曰︰越裳，南方遠國也。譯，謂傳言也。道路絕遠，風俗殊隔，故累譯而後乃通。風，讀曰諷。</w:t>
      </w:r>
      <w:r w:rsidR="00934453" w:rsidRPr="00D779F7">
        <w:rPr>
          <w:rStyle w:val="01Text"/>
          <w:rFonts w:asciiTheme="minorEastAsia" w:eastAsiaTheme="minorEastAsia" w:hAnsiTheme="minorEastAsia"/>
          <w:sz w:val="21"/>
        </w:rPr>
        <w:t>莽白太后下詔，以白雉薦宗廟。於是羣臣盛陳莽功德，</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致周成白雉之瑞；周公及身在而託號於周，</w:t>
      </w:r>
      <w:r w:rsidR="00934453" w:rsidRPr="00D779F7">
        <w:rPr>
          <w:rFonts w:asciiTheme="minorEastAsia" w:eastAsiaTheme="minorEastAsia" w:hAnsiTheme="minorEastAsia"/>
        </w:rPr>
        <w:t>時羣臣言，聖王之法，臣有大功則生有美號，因引周公事為徵。</w:t>
      </w:r>
      <w:r w:rsidR="00934453" w:rsidRPr="00D779F7">
        <w:rPr>
          <w:rStyle w:val="01Text"/>
          <w:rFonts w:asciiTheme="minorEastAsia" w:eastAsiaTheme="minorEastAsia" w:hAnsiTheme="minorEastAsia"/>
          <w:sz w:val="21"/>
        </w:rPr>
        <w:t>莽宜賜號曰安漢公，益戶疇爵邑。</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張晏曰︰漢律，非始封，十減二。疇者，等也；言不復減。賢曰︰疇，等也；言功臣子孫襲封與先人等。余謂此言莽進號為公，宜益其邑戶，使與爵等也。</w:t>
      </w:r>
      <w:r w:rsidR="00934453" w:rsidRPr="00D779F7">
        <w:rPr>
          <w:rStyle w:val="01Text"/>
          <w:rFonts w:asciiTheme="minorEastAsia" w:eastAsiaTheme="minorEastAsia" w:hAnsiTheme="minorEastAsia"/>
          <w:sz w:val="21"/>
        </w:rPr>
        <w:t>太后詔尚書具其事。莽上書言︰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臣與孔光、王舜、甄豐、甄邯共定策；今願獨條光等功賞，寢置臣莽，勿隨輩列。</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進，自也。寢，舍也。</w:t>
      </w:r>
      <w:r w:rsidR="00934453" w:rsidRPr="00D779F7">
        <w:rPr>
          <w:rStyle w:val="01Text"/>
          <w:rFonts w:asciiTheme="minorEastAsia" w:eastAsiaTheme="minorEastAsia" w:hAnsiTheme="minorEastAsia"/>
          <w:sz w:val="21"/>
        </w:rPr>
        <w:t>甄邯白太后下詔曰︰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無偏無黨，王道蕩蕩。</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師古曰︰尚書·洪範之言也。蕩蕩，廣平之貌也；故引之。</w:t>
      </w:r>
      <w:r w:rsidR="00934453" w:rsidRPr="00D779F7">
        <w:rPr>
          <w:rStyle w:val="01Text"/>
          <w:rFonts w:asciiTheme="minorEastAsia" w:eastAsiaTheme="minorEastAsia" w:hAnsiTheme="minorEastAsia"/>
          <w:sz w:val="21"/>
        </w:rPr>
        <w:t>君有安宗廟之功，不可以骨肉故蔽隱不揚，君其勿辭！</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莽復上書固讓數四，</w:t>
      </w:r>
      <w:r w:rsidR="00934453" w:rsidRPr="00D779F7">
        <w:rPr>
          <w:rFonts w:asciiTheme="minorEastAsia" w:eastAsiaTheme="minorEastAsia" w:hAnsiTheme="minorEastAsia"/>
        </w:rPr>
        <w:t>復，扶又翻；下同。</w:t>
      </w:r>
      <w:r w:rsidR="00934453" w:rsidRPr="00D779F7">
        <w:rPr>
          <w:rStyle w:val="01Text"/>
          <w:rFonts w:asciiTheme="minorEastAsia" w:eastAsiaTheme="minorEastAsia" w:hAnsiTheme="minorEastAsia"/>
          <w:sz w:val="21"/>
        </w:rPr>
        <w:t>稱疾不起；左右白太后，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宜勿奪莽意，但條孔光等。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莽乃肯起。二月，丙辰，太后下詔︰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以太傅、博山侯光為太師，車騎將軍、安陽侯舜為太保，皆益封萬戶；</w:t>
      </w:r>
      <w:r w:rsidR="00934453" w:rsidRPr="00D779F7">
        <w:rPr>
          <w:rFonts w:asciiTheme="minorEastAsia" w:eastAsiaTheme="minorEastAsia" w:hAnsiTheme="minorEastAsia"/>
        </w:rPr>
        <w:t>考異曰︰平紀作正月事，而王子侯表、公卿表皆云</w:t>
      </w:r>
      <w:r w:rsidR="00C93935">
        <w:rPr>
          <w:rFonts w:asciiTheme="minorEastAsia" w:eastAsiaTheme="minorEastAsia" w:hAnsiTheme="minorEastAsia"/>
        </w:rPr>
        <w:t>「</w:t>
      </w:r>
      <w:r w:rsidR="00934453" w:rsidRPr="00D779F7">
        <w:rPr>
          <w:rFonts w:asciiTheme="minorEastAsia" w:eastAsiaTheme="minorEastAsia" w:hAnsiTheme="minorEastAsia"/>
        </w:rPr>
        <w:t>二月，丙辰</w:t>
      </w:r>
      <w:r w:rsidR="00C93935">
        <w:rPr>
          <w:rFonts w:asciiTheme="minorEastAsia" w:eastAsiaTheme="minorEastAsia" w:hAnsiTheme="minorEastAsia"/>
        </w:rPr>
        <w:t>」</w:t>
      </w:r>
      <w:r w:rsidR="00934453" w:rsidRPr="00D779F7">
        <w:rPr>
          <w:rFonts w:asciiTheme="minorEastAsia" w:eastAsiaTheme="minorEastAsia" w:hAnsiTheme="minorEastAsia"/>
        </w:rPr>
        <w:t>，今從之。余按考異所謂王子侯云二月丙辰封者，謂宣帝耳孫信等也。由今考之，不能無疑。註見下。</w:t>
      </w:r>
      <w:r w:rsidR="00934453" w:rsidRPr="00D779F7">
        <w:rPr>
          <w:rStyle w:val="01Text"/>
          <w:rFonts w:asciiTheme="minorEastAsia" w:eastAsiaTheme="minorEastAsia" w:hAnsiTheme="minorEastAsia"/>
          <w:sz w:val="21"/>
        </w:rPr>
        <w:t>左將軍、光祿勳豐為少傅，封廣陽侯；</w:t>
      </w:r>
      <w:r w:rsidR="00934453" w:rsidRPr="00D779F7">
        <w:rPr>
          <w:rFonts w:asciiTheme="minorEastAsia" w:eastAsiaTheme="minorEastAsia" w:hAnsiTheme="minorEastAsia"/>
        </w:rPr>
        <w:t>恩澤侯表︰廣陽侯，國於南陽。</w:t>
      </w:r>
      <w:r w:rsidR="00934453" w:rsidRPr="00D779F7">
        <w:rPr>
          <w:rStyle w:val="01Text"/>
          <w:rFonts w:asciiTheme="minorEastAsia" w:eastAsiaTheme="minorEastAsia" w:hAnsiTheme="minorEastAsia"/>
          <w:sz w:val="21"/>
        </w:rPr>
        <w:t>皆授四輔之職。侍中、奉車都尉邯封承陽侯。</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恩澤侯表︰承陽侯，國於汝南。師古曰︰承，音烝。</w:t>
      </w:r>
      <w:r w:rsidR="00934453" w:rsidRPr="00D779F7">
        <w:rPr>
          <w:rStyle w:val="01Text"/>
          <w:rFonts w:asciiTheme="minorEastAsia" w:eastAsiaTheme="minorEastAsia" w:hAnsiTheme="minorEastAsia"/>
          <w:sz w:val="21"/>
        </w:rPr>
        <w:t>四人旣受賞，莽尚未起。羣臣復上言︰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莽雖克讓，朝所宜章，</w:t>
      </w:r>
      <w:r w:rsidR="00934453" w:rsidRPr="00D779F7">
        <w:rPr>
          <w:rFonts w:asciiTheme="minorEastAsia" w:eastAsiaTheme="minorEastAsia" w:hAnsiTheme="minorEastAsia"/>
        </w:rPr>
        <w:t>言朝廷所當章顯也。朝，直遙翻。</w:t>
      </w:r>
      <w:r w:rsidR="00934453" w:rsidRPr="00D779F7">
        <w:rPr>
          <w:rStyle w:val="01Text"/>
          <w:rFonts w:asciiTheme="minorEastAsia" w:eastAsiaTheme="minorEastAsia" w:hAnsiTheme="minorEastAsia"/>
          <w:sz w:val="21"/>
        </w:rPr>
        <w:t>以時加賞，明重元功，無使百僚元元失望！</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太后乃下詔︰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以大司馬、新都侯莽為太傅，幹四輔之事，號曰安漢公，益封二萬八千戶。</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於是莽為惶恐，不得已而起，受太傅、安漢公號，讓還益封事，云︰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願須百姓家給，</w:t>
      </w:r>
      <w:r w:rsidR="00934453" w:rsidRPr="00D779F7">
        <w:rPr>
          <w:rFonts w:asciiTheme="minorEastAsia" w:eastAsiaTheme="minorEastAsia" w:hAnsiTheme="minorEastAsia"/>
        </w:rPr>
        <w:t>師古曰︰給，足也。家給，家家自足。</w:t>
      </w:r>
      <w:r w:rsidR="00934453" w:rsidRPr="00D779F7">
        <w:rPr>
          <w:rStyle w:val="01Text"/>
          <w:rFonts w:asciiTheme="minorEastAsia" w:eastAsiaTheme="minorEastAsia" w:hAnsiTheme="minorEastAsia"/>
          <w:sz w:val="21"/>
        </w:rPr>
        <w:t>然後加賞。</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羣臣復爭，太后詔曰︰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公自期百姓家給，是以聽之，其令公奉賜皆倍故。</w:t>
      </w:r>
      <w:r w:rsidR="00934453" w:rsidRPr="00D779F7">
        <w:rPr>
          <w:rFonts w:asciiTheme="minorEastAsia" w:eastAsiaTheme="minorEastAsia" w:hAnsiTheme="minorEastAsia"/>
        </w:rPr>
        <w:t>奉，讀曰俸，所食之俸也。賜，歲時常賜，著諸令者也。師古曰︰倍故，數多於故各一倍也。</w:t>
      </w:r>
      <w:r w:rsidR="00934453" w:rsidRPr="00D779F7">
        <w:rPr>
          <w:rStyle w:val="01Text"/>
          <w:rFonts w:asciiTheme="minorEastAsia" w:eastAsiaTheme="minorEastAsia" w:hAnsiTheme="minorEastAsia"/>
          <w:sz w:val="21"/>
        </w:rPr>
        <w:t>百姓家給人足，大司徒、大司空以聞。</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言待家給人足，二府以其事聞也。</w:t>
      </w:r>
      <w:r w:rsidR="00934453" w:rsidRPr="00D779F7">
        <w:rPr>
          <w:rStyle w:val="01Text"/>
          <w:rFonts w:asciiTheme="minorEastAsia" w:eastAsiaTheme="minorEastAsia" w:hAnsiTheme="minorEastAsia"/>
          <w:sz w:val="21"/>
        </w:rPr>
        <w:t>莽復讓不受，而建言褒賞宗室羣臣，立故東平王雲太子開明為王；</w:t>
      </w:r>
      <w:r w:rsidR="00934453" w:rsidRPr="00D779F7">
        <w:rPr>
          <w:rFonts w:asciiTheme="minorEastAsia" w:eastAsiaTheme="minorEastAsia" w:hAnsiTheme="minorEastAsia"/>
        </w:rPr>
        <w:t>哀帝建平二年，雲死，國除，今復立其子。</w:t>
      </w:r>
      <w:r w:rsidR="00934453" w:rsidRPr="00D779F7">
        <w:rPr>
          <w:rStyle w:val="01Text"/>
          <w:rFonts w:asciiTheme="minorEastAsia" w:eastAsiaTheme="minorEastAsia" w:hAnsiTheme="minorEastAsia"/>
          <w:sz w:val="21"/>
        </w:rPr>
        <w:t>又以故東平思王孫成都為中山王，奉孝王後；</w:t>
      </w:r>
      <w:r w:rsidR="00934453" w:rsidRPr="00D779F7">
        <w:rPr>
          <w:rFonts w:asciiTheme="minorEastAsia" w:eastAsiaTheme="minorEastAsia" w:hAnsiTheme="minorEastAsia"/>
        </w:rPr>
        <w:t>東平思王，宣帝子宇也；帝入奉大宗，故立成都以奉孝王後。</w:t>
      </w:r>
      <w:r w:rsidR="00934453" w:rsidRPr="00D779F7">
        <w:rPr>
          <w:rStyle w:val="01Text"/>
          <w:rFonts w:asciiTheme="minorEastAsia" w:eastAsiaTheme="minorEastAsia" w:hAnsiTheme="minorEastAsia"/>
          <w:sz w:val="21"/>
        </w:rPr>
        <w:t>封宣帝耳孫信等三十六人皆為列侯；</w:t>
      </w:r>
      <w:r w:rsidR="00934453" w:rsidRPr="00D779F7">
        <w:rPr>
          <w:rFonts w:asciiTheme="minorEastAsia" w:eastAsiaTheme="minorEastAsia" w:hAnsiTheme="minorEastAsia"/>
        </w:rPr>
        <w:t>晉灼曰︰耳，音仍。考異曰︰平紀︰</w:t>
      </w:r>
      <w:r w:rsidR="00C93935">
        <w:rPr>
          <w:rFonts w:asciiTheme="minorEastAsia" w:eastAsiaTheme="minorEastAsia" w:hAnsiTheme="minorEastAsia"/>
        </w:rPr>
        <w:t>「</w:t>
      </w:r>
      <w:r w:rsidR="00934453" w:rsidRPr="00D779F7">
        <w:rPr>
          <w:rFonts w:asciiTheme="minorEastAsia" w:eastAsiaTheme="minorEastAsia" w:hAnsiTheme="minorEastAsia"/>
        </w:rPr>
        <w:t>元始元年，封孝宣曾孫信等三十六人。</w:t>
      </w:r>
      <w:r w:rsidR="00C93935">
        <w:rPr>
          <w:rFonts w:asciiTheme="minorEastAsia" w:eastAsiaTheme="minorEastAsia" w:hAnsiTheme="minorEastAsia"/>
        </w:rPr>
        <w:t>」</w:t>
      </w:r>
      <w:r w:rsidR="00934453" w:rsidRPr="00D779F7">
        <w:rPr>
          <w:rFonts w:asciiTheme="minorEastAsia" w:eastAsiaTheme="minorEastAsia" w:hAnsiTheme="minorEastAsia"/>
        </w:rPr>
        <w:t>莽傳在五年。按王子侯表皆以元年二月丙辰封，莽傳誤也。余按王子侯表，陶鄕侯恢等十五人皆以二月丙辰封，不及三十六人之數，又無信名。按恢等皆宣帝曾孫也。</w:t>
      </w:r>
      <w:r w:rsidR="00934453" w:rsidRPr="00D779F7">
        <w:rPr>
          <w:rStyle w:val="01Text"/>
          <w:rFonts w:asciiTheme="minorEastAsia" w:eastAsiaTheme="minorEastAsia" w:hAnsiTheme="minorEastAsia"/>
          <w:sz w:val="21"/>
        </w:rPr>
        <w:t>太僕王惲等二十五人皆賜爵關內侯。</w:t>
      </w:r>
      <w:r w:rsidR="00934453" w:rsidRPr="00D779F7">
        <w:rPr>
          <w:rFonts w:asciiTheme="minorEastAsia" w:eastAsiaTheme="minorEastAsia" w:hAnsiTheme="minorEastAsia"/>
        </w:rPr>
        <w:t>惲等以前議定陶傅太后尊號，守經法，不阿指從邪賜爵。惲，於粉翻。</w:t>
      </w:r>
      <w:r w:rsidR="00934453" w:rsidRPr="00D779F7">
        <w:rPr>
          <w:rStyle w:val="01Text"/>
          <w:rFonts w:asciiTheme="minorEastAsia" w:eastAsiaTheme="minorEastAsia" w:hAnsiTheme="minorEastAsia"/>
          <w:sz w:val="21"/>
        </w:rPr>
        <w:t>又令諸侯王公、列侯、關內侯無子而有孫若同產子者，皆得以為嗣；</w:t>
      </w:r>
      <w:r w:rsidR="00934453" w:rsidRPr="00D779F7">
        <w:rPr>
          <w:rFonts w:asciiTheme="minorEastAsia" w:eastAsiaTheme="minorEastAsia" w:hAnsiTheme="minorEastAsia"/>
        </w:rPr>
        <w:t>同產子，同母兄弟之子。</w:t>
      </w:r>
      <w:r w:rsidR="00934453" w:rsidRPr="00D779F7">
        <w:rPr>
          <w:rStyle w:val="01Text"/>
          <w:rFonts w:asciiTheme="minorEastAsia" w:eastAsiaTheme="minorEastAsia" w:hAnsiTheme="minorEastAsia"/>
          <w:sz w:val="21"/>
        </w:rPr>
        <w:t>宗室屬未盡而以罪絕者，復其屬；</w:t>
      </w:r>
      <w:r w:rsidR="00934453" w:rsidRPr="00D779F7">
        <w:rPr>
          <w:rFonts w:asciiTheme="minorEastAsia" w:eastAsiaTheme="minorEastAsia" w:hAnsiTheme="minorEastAsia"/>
        </w:rPr>
        <w:t>謂袒免以上親，以罪絕屬籍者，復其屬籍。免，音問。</w:t>
      </w:r>
      <w:r w:rsidR="00934453" w:rsidRPr="00D779F7">
        <w:rPr>
          <w:rStyle w:val="01Text"/>
          <w:rFonts w:asciiTheme="minorEastAsia" w:eastAsiaTheme="minorEastAsia" w:hAnsiTheme="minorEastAsia"/>
          <w:sz w:val="21"/>
        </w:rPr>
        <w:t>天下吏比二千石以上年老致仕者，參分故祿，以一與之，終其身。</w:t>
      </w:r>
      <w:r w:rsidR="00934453" w:rsidRPr="00D779F7">
        <w:rPr>
          <w:rFonts w:asciiTheme="minorEastAsia" w:eastAsiaTheme="minorEastAsia" w:hAnsiTheme="minorEastAsia"/>
        </w:rPr>
        <w:t>師古曰︰參，三也。</w:t>
      </w:r>
      <w:r w:rsidR="00934453" w:rsidRPr="00D779F7">
        <w:rPr>
          <w:rStyle w:val="01Text"/>
          <w:rFonts w:asciiTheme="minorEastAsia" w:eastAsiaTheme="minorEastAsia" w:hAnsiTheme="minorEastAsia"/>
          <w:sz w:val="21"/>
        </w:rPr>
        <w:t>下及庶民鰥寡，恩澤之政，無所不施。</w:t>
      </w:r>
    </w:p>
    <w:p w:rsidR="00934453" w:rsidRPr="00D779F7" w:rsidRDefault="00934453" w:rsidP="00087F68">
      <w:pPr>
        <w:rPr>
          <w:rFonts w:asciiTheme="minorEastAsia" w:hAnsiTheme="minorEastAsia"/>
        </w:rPr>
      </w:pPr>
      <w:r w:rsidRPr="00D779F7">
        <w:rPr>
          <w:rFonts w:asciiTheme="minorEastAsia" w:hAnsiTheme="minorEastAsia"/>
        </w:rPr>
        <w:t>莽旣媚說吏民，又欲專斷；</w:t>
      </w:r>
      <w:r w:rsidRPr="00D779F7">
        <w:rPr>
          <w:rStyle w:val="00Text"/>
          <w:rFonts w:asciiTheme="minorEastAsia" w:hAnsiTheme="minorEastAsia"/>
        </w:rPr>
        <w:t>說，讀曰悅。斷，丁亂翻。</w:t>
      </w:r>
      <w:r w:rsidRPr="00D779F7">
        <w:rPr>
          <w:rFonts w:asciiTheme="minorEastAsia" w:hAnsiTheme="minorEastAsia"/>
        </w:rPr>
        <w:t>知太后老，厭政，乃風公卿奏言︰</w:t>
      </w:r>
      <w:r w:rsidR="00C93935">
        <w:rPr>
          <w:rFonts w:asciiTheme="minorEastAsia" w:hAnsiTheme="minorEastAsia"/>
        </w:rPr>
        <w:t>「</w:t>
      </w:r>
      <w:r w:rsidRPr="00D779F7">
        <w:rPr>
          <w:rFonts w:asciiTheme="minorEastAsia" w:hAnsiTheme="minorEastAsia"/>
        </w:rPr>
        <w:t>往者吏以功次遷至二千石，</w:t>
      </w:r>
      <w:r w:rsidRPr="00D779F7">
        <w:rPr>
          <w:rStyle w:val="00Text"/>
          <w:rFonts w:asciiTheme="minorEastAsia" w:hAnsiTheme="minorEastAsia"/>
        </w:rPr>
        <w:t>功者，以勞績遷。次者，以資序遷。</w:t>
      </w:r>
      <w:r w:rsidRPr="00D779F7">
        <w:rPr>
          <w:rFonts w:asciiTheme="minorEastAsia" w:hAnsiTheme="minorEastAsia"/>
        </w:rPr>
        <w:t>州</w:t>
      </w:r>
      <w:r w:rsidR="00C93935">
        <w:rPr>
          <w:rStyle w:val="00Text"/>
          <w:rFonts w:asciiTheme="minorEastAsia" w:hAnsiTheme="minorEastAsia"/>
        </w:rPr>
        <w:t>『</w:t>
      </w:r>
      <w:r w:rsidRPr="00D779F7">
        <w:rPr>
          <w:rStyle w:val="00Text"/>
          <w:rFonts w:asciiTheme="minorEastAsia" w:hAnsiTheme="minorEastAsia"/>
        </w:rPr>
        <w:t>章︰甲十齊行本</w:t>
      </w:r>
      <w:r w:rsidR="00C93935">
        <w:rPr>
          <w:rStyle w:val="00Text"/>
          <w:rFonts w:asciiTheme="minorEastAsia" w:hAnsiTheme="minorEastAsia"/>
        </w:rPr>
        <w:t>「</w:t>
      </w:r>
      <w:r w:rsidRPr="00D779F7">
        <w:rPr>
          <w:rStyle w:val="00Text"/>
          <w:rFonts w:asciiTheme="minorEastAsia" w:hAnsiTheme="minorEastAsia"/>
        </w:rPr>
        <w:t>州</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及</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部所舉茂材異等吏，</w:t>
      </w:r>
      <w:r w:rsidRPr="00D779F7">
        <w:rPr>
          <w:rStyle w:val="00Text"/>
          <w:rFonts w:asciiTheme="minorEastAsia" w:hAnsiTheme="minorEastAsia"/>
        </w:rPr>
        <w:t>州部，卽部刺史也。</w:t>
      </w:r>
      <w:r w:rsidRPr="00D779F7">
        <w:rPr>
          <w:rFonts w:asciiTheme="minorEastAsia" w:hAnsiTheme="minorEastAsia"/>
        </w:rPr>
        <w:t>率多不稱，</w:t>
      </w:r>
      <w:r w:rsidRPr="00D779F7">
        <w:rPr>
          <w:rStyle w:val="00Text"/>
          <w:rFonts w:asciiTheme="minorEastAsia" w:hAnsiTheme="minorEastAsia"/>
        </w:rPr>
        <w:t>稱，尺證翻。</w:t>
      </w:r>
      <w:r w:rsidRPr="00D779F7">
        <w:rPr>
          <w:rFonts w:asciiTheme="minorEastAsia" w:hAnsiTheme="minorEastAsia"/>
        </w:rPr>
        <w:t>宜皆見安漢公。又，太后春秋高，不宜親省小事，</w:t>
      </w:r>
      <w:r w:rsidR="00C93935">
        <w:rPr>
          <w:rFonts w:asciiTheme="minorEastAsia" w:hAnsiTheme="minorEastAsia"/>
        </w:rPr>
        <w:t>」</w:t>
      </w:r>
      <w:r w:rsidRPr="00D779F7">
        <w:rPr>
          <w:rStyle w:val="00Text"/>
          <w:rFonts w:asciiTheme="minorEastAsia" w:hAnsiTheme="minorEastAsia"/>
        </w:rPr>
        <w:t>省，悉井翻。</w:t>
      </w:r>
      <w:r w:rsidRPr="00D779F7">
        <w:rPr>
          <w:rFonts w:asciiTheme="minorEastAsia" w:hAnsiTheme="minorEastAsia"/>
        </w:rPr>
        <w:t>令太后下詔曰︰</w:t>
      </w:r>
      <w:r w:rsidR="00C93935">
        <w:rPr>
          <w:rFonts w:asciiTheme="minorEastAsia" w:hAnsiTheme="minorEastAsia"/>
        </w:rPr>
        <w:t>「</w:t>
      </w:r>
      <w:r w:rsidRPr="00D779F7">
        <w:rPr>
          <w:rFonts w:asciiTheme="minorEastAsia" w:hAnsiTheme="minorEastAsia"/>
        </w:rPr>
        <w:t>自今以來，唯封爵乃以聞，他事安漢公、四輔平決。州牧、二千石及茂材吏初除奏事者，輒引入，至近署對安漢公，考故官，問新職，以知其稱否。</w:t>
      </w:r>
      <w:r w:rsidR="00C93935">
        <w:rPr>
          <w:rFonts w:asciiTheme="minorEastAsia" w:hAnsiTheme="minorEastAsia"/>
        </w:rPr>
        <w:t>」</w:t>
      </w:r>
      <w:r w:rsidRPr="00D779F7">
        <w:rPr>
          <w:rStyle w:val="00Text"/>
          <w:rFonts w:asciiTheme="minorEastAsia" w:hAnsiTheme="minorEastAsia"/>
        </w:rPr>
        <w:t>考故官者，考其前任有勞績與否也。問新職者，問其新任當如何施設也。稱，尺證翻。</w:t>
      </w:r>
      <w:r w:rsidRPr="00D779F7">
        <w:rPr>
          <w:rFonts w:asciiTheme="minorEastAsia" w:hAnsiTheme="minorEastAsia"/>
        </w:rPr>
        <w:t>於是莽人人延問，密致恩意，厚加贈送，其不合指，顯奏免之，權與人主侔矣。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置羲和官，秩二千石。</w:t>
      </w:r>
      <w:r w:rsidR="00934453" w:rsidRPr="00D779F7">
        <w:rPr>
          <w:rFonts w:asciiTheme="minorEastAsia" w:eastAsiaTheme="minorEastAsia" w:hAnsiTheme="minorEastAsia"/>
        </w:rPr>
        <w:t>羲和初置，自為一官。莽旣篡，改大司農曰羲和。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夏，五月，丁巳朔，日有食之。大赦天下。公卿以下舉敦厚能直言者各一人。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王莽恐帝外家衞氏奪其權，</w:t>
      </w:r>
      <w:r w:rsidR="00934453" w:rsidRPr="00D779F7">
        <w:rPr>
          <w:rStyle w:val="00Text"/>
          <w:rFonts w:asciiTheme="minorEastAsia" w:hAnsiTheme="minorEastAsia"/>
        </w:rPr>
        <w:t>帝，中山衞姬所生也。</w:t>
      </w:r>
      <w:r w:rsidR="00934453" w:rsidRPr="00D779F7">
        <w:rPr>
          <w:rFonts w:asciiTheme="minorEastAsia" w:hAnsiTheme="minorEastAsia"/>
        </w:rPr>
        <w:t>白太后︰</w:t>
      </w:r>
      <w:r w:rsidR="00C93935">
        <w:rPr>
          <w:rFonts w:asciiTheme="minorEastAsia" w:hAnsiTheme="minorEastAsia"/>
        </w:rPr>
        <w:t>「</w:t>
      </w:r>
      <w:r w:rsidR="00934453" w:rsidRPr="00D779F7">
        <w:rPr>
          <w:rFonts w:asciiTheme="minorEastAsia" w:hAnsiTheme="minorEastAsia"/>
        </w:rPr>
        <w:t>前哀帝立，背恩義，</w:t>
      </w:r>
      <w:r w:rsidR="00934453" w:rsidRPr="00D779F7">
        <w:rPr>
          <w:rStyle w:val="00Text"/>
          <w:rFonts w:asciiTheme="minorEastAsia" w:hAnsiTheme="minorEastAsia"/>
        </w:rPr>
        <w:t>背，蒲妹翻；下同。</w:t>
      </w:r>
      <w:r w:rsidR="00934453" w:rsidRPr="00D779F7">
        <w:rPr>
          <w:rFonts w:asciiTheme="minorEastAsia" w:hAnsiTheme="minorEastAsia"/>
        </w:rPr>
        <w:t>自貴外家丁、傅，撓亂國家，</w:t>
      </w:r>
      <w:r w:rsidR="00934453" w:rsidRPr="00D779F7">
        <w:rPr>
          <w:rStyle w:val="00Text"/>
          <w:rFonts w:asciiTheme="minorEastAsia" w:hAnsiTheme="minorEastAsia"/>
        </w:rPr>
        <w:t>師古曰︰撓，擾也；音火高翻。</w:t>
      </w:r>
      <w:r w:rsidR="00934453" w:rsidRPr="00D779F7">
        <w:rPr>
          <w:rFonts w:asciiTheme="minorEastAsia" w:hAnsiTheme="minorEastAsia"/>
        </w:rPr>
        <w:t>幾危社稷。</w:t>
      </w:r>
      <w:r w:rsidR="00934453" w:rsidRPr="00D779F7">
        <w:rPr>
          <w:rStyle w:val="00Text"/>
          <w:rFonts w:asciiTheme="minorEastAsia" w:hAnsiTheme="minorEastAsia"/>
        </w:rPr>
        <w:t>幾，居希翻。</w:t>
      </w:r>
      <w:r w:rsidR="00934453" w:rsidRPr="00D779F7">
        <w:rPr>
          <w:rFonts w:asciiTheme="minorEastAsia" w:hAnsiTheme="minorEastAsia"/>
        </w:rPr>
        <w:t>今帝以幼年復奉大宗為成帝後，宜明一統之義，</w:t>
      </w:r>
      <w:r w:rsidR="00934453" w:rsidRPr="00D779F7">
        <w:rPr>
          <w:rStyle w:val="00Text"/>
          <w:rFonts w:asciiTheme="minorEastAsia" w:hAnsiTheme="minorEastAsia"/>
        </w:rPr>
        <w:t>謂旣奉大宗，則以子繼父，一以正統相承，義不得顧私親。</w:t>
      </w:r>
      <w:r w:rsidR="00934453" w:rsidRPr="00D779F7">
        <w:rPr>
          <w:rFonts w:asciiTheme="minorEastAsia" w:hAnsiTheme="minorEastAsia"/>
        </w:rPr>
        <w:t>以戒前事，為後代法。</w:t>
      </w:r>
      <w:r w:rsidR="00C93935">
        <w:rPr>
          <w:rFonts w:asciiTheme="minorEastAsia" w:hAnsiTheme="minorEastAsia"/>
        </w:rPr>
        <w:t>」</w:t>
      </w:r>
      <w:r w:rsidR="00934453" w:rsidRPr="00D779F7">
        <w:rPr>
          <w:rFonts w:asciiTheme="minorEastAsia" w:hAnsiTheme="minorEastAsia"/>
        </w:rPr>
        <w:t>六月，遣甄豐奉璽綬，卽拜帝母衞姬為中山孝王后。賜帝舅衞寶、寶弟玄爵關內侯。賜帝女弟三人號曰君，</w:t>
      </w:r>
      <w:r w:rsidR="00934453" w:rsidRPr="00D779F7">
        <w:rPr>
          <w:rStyle w:val="00Text"/>
          <w:rFonts w:asciiTheme="minorEastAsia" w:hAnsiTheme="minorEastAsia"/>
        </w:rPr>
        <w:t>謁臣號修義君，皮為承禮君，鬲子為尊德君。師古曰︰鬲，音歷。</w:t>
      </w:r>
      <w:r w:rsidR="00934453" w:rsidRPr="00D779F7">
        <w:rPr>
          <w:rFonts w:asciiTheme="minorEastAsia" w:hAnsiTheme="minorEastAsia"/>
        </w:rPr>
        <w:t>皆留中山，不得至京師。</w:t>
      </w:r>
    </w:p>
    <w:p w:rsidR="00934453" w:rsidRPr="00D779F7" w:rsidRDefault="00934453" w:rsidP="00087F68">
      <w:pPr>
        <w:rPr>
          <w:rFonts w:asciiTheme="minorEastAsia" w:hAnsiTheme="minorEastAsia"/>
        </w:rPr>
      </w:pPr>
      <w:r w:rsidRPr="00D779F7">
        <w:rPr>
          <w:rFonts w:asciiTheme="minorEastAsia" w:hAnsiTheme="minorEastAsia"/>
        </w:rPr>
        <w:t>扶風功曹申屠剛以直言對策曰︰</w:t>
      </w:r>
      <w:r w:rsidR="00C93935">
        <w:rPr>
          <w:rFonts w:asciiTheme="minorEastAsia" w:hAnsiTheme="minorEastAsia"/>
        </w:rPr>
        <w:t>「</w:t>
      </w:r>
      <w:r w:rsidRPr="00D779F7">
        <w:rPr>
          <w:rFonts w:asciiTheme="minorEastAsia" w:hAnsiTheme="minorEastAsia"/>
        </w:rPr>
        <w:t>臣聞成王幼少，周公攝政，聽言下賢，均權布寵，動順天地，舉措不失；然近則召公不說，遠則四國流言。</w:t>
      </w:r>
      <w:r w:rsidRPr="00D779F7">
        <w:rPr>
          <w:rStyle w:val="00Text"/>
          <w:rFonts w:asciiTheme="minorEastAsia" w:hAnsiTheme="minorEastAsia"/>
        </w:rPr>
        <w:t>賢曰︰尚書曰︰周公為師，相成王，為左右，召公不悅。言周公旣還政成王，宜自退，今復為相，故不悅也。四國，謂管、蔡、商、奄也。成王幼小，周公攝政，四國流言曰︰公將不利於孺子。說，讀曰悅。</w:t>
      </w:r>
      <w:r w:rsidRPr="00D779F7">
        <w:rPr>
          <w:rFonts w:asciiTheme="minorEastAsia" w:hAnsiTheme="minorEastAsia"/>
        </w:rPr>
        <w:t>今聖主始免襁褓，卽位以來，至親分離，外戚杜隔，恩不得通。且漢家之制，雖任英賢，猶援姻戚，親疏相錯，杜塞間隙，</w:t>
      </w:r>
      <w:r w:rsidRPr="00D779F7">
        <w:rPr>
          <w:rStyle w:val="00Text"/>
          <w:rFonts w:asciiTheme="minorEastAsia" w:hAnsiTheme="minorEastAsia"/>
        </w:rPr>
        <w:t>援，于元翻。塞，悉則翻。間，古莧翻。</w:t>
      </w:r>
      <w:r w:rsidRPr="00D779F7">
        <w:rPr>
          <w:rFonts w:asciiTheme="minorEastAsia" w:hAnsiTheme="minorEastAsia"/>
        </w:rPr>
        <w:t>誠所以安宗廟，重社稷也。宜亟遣使者徵中山太后，置之別宮，令時朝見，</w:t>
      </w:r>
      <w:r w:rsidRPr="00D779F7">
        <w:rPr>
          <w:rStyle w:val="00Text"/>
          <w:rFonts w:asciiTheme="minorEastAsia" w:hAnsiTheme="minorEastAsia"/>
        </w:rPr>
        <w:t>朝，直遙翻。見，賢遍翻。</w:t>
      </w:r>
      <w:r w:rsidRPr="00D779F7">
        <w:rPr>
          <w:rFonts w:asciiTheme="minorEastAsia" w:hAnsiTheme="minorEastAsia"/>
        </w:rPr>
        <w:t>又召馮、衞二族，裁與宂職，</w:t>
      </w:r>
      <w:r w:rsidRPr="00D779F7">
        <w:rPr>
          <w:rStyle w:val="00Text"/>
          <w:rFonts w:asciiTheme="minorEastAsia" w:hAnsiTheme="minorEastAsia"/>
        </w:rPr>
        <w:t>賢曰︰宂，散也。</w:t>
      </w:r>
      <w:r w:rsidRPr="00D779F7">
        <w:rPr>
          <w:rFonts w:asciiTheme="minorEastAsia" w:hAnsiTheme="minorEastAsia"/>
        </w:rPr>
        <w:t>使得執戟親奉宿衞，以抑患禍之端，上安社稷，下全保傅。</w:t>
      </w:r>
      <w:r w:rsidR="00C93935">
        <w:rPr>
          <w:rFonts w:asciiTheme="minorEastAsia" w:hAnsiTheme="minorEastAsia"/>
        </w:rPr>
        <w:t>」</w:t>
      </w:r>
      <w:r w:rsidRPr="00D779F7">
        <w:rPr>
          <w:rStyle w:val="00Text"/>
          <w:rFonts w:asciiTheme="minorEastAsia" w:hAnsiTheme="minorEastAsia"/>
        </w:rPr>
        <w:t>此保傅，謂四輔也。</w:t>
      </w:r>
      <w:r w:rsidRPr="00D779F7">
        <w:rPr>
          <w:rFonts w:asciiTheme="minorEastAsia" w:hAnsiTheme="minorEastAsia"/>
        </w:rPr>
        <w:t>莽令太后下詔曰︰</w:t>
      </w:r>
      <w:r w:rsidR="00C93935">
        <w:rPr>
          <w:rFonts w:asciiTheme="minorEastAsia" w:hAnsiTheme="minorEastAsia"/>
        </w:rPr>
        <w:t>「</w:t>
      </w:r>
      <w:r w:rsidRPr="00D779F7">
        <w:rPr>
          <w:rFonts w:asciiTheme="minorEastAsia" w:hAnsiTheme="minorEastAsia"/>
        </w:rPr>
        <w:t>剛所言僻經妄說，違背大義！</w:t>
      </w:r>
      <w:r w:rsidR="00C93935">
        <w:rPr>
          <w:rFonts w:asciiTheme="minorEastAsia" w:hAnsiTheme="minorEastAsia"/>
        </w:rPr>
        <w:t>」</w:t>
      </w:r>
      <w:r w:rsidRPr="00D779F7">
        <w:rPr>
          <w:rStyle w:val="00Text"/>
          <w:rFonts w:asciiTheme="minorEastAsia" w:hAnsiTheme="minorEastAsia"/>
        </w:rPr>
        <w:t>背，布內翻。</w:t>
      </w:r>
      <w:r w:rsidRPr="00D779F7">
        <w:rPr>
          <w:rFonts w:asciiTheme="minorEastAsia" w:hAnsiTheme="minorEastAsia"/>
        </w:rPr>
        <w:t>罷歸田里。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丙午，封魯頃公之八世孫公子寬為褒魯侯，</w:t>
      </w:r>
      <w:r w:rsidR="00934453" w:rsidRPr="00D779F7">
        <w:rPr>
          <w:rFonts w:asciiTheme="minorEastAsia" w:eastAsiaTheme="minorEastAsia" w:hAnsiTheme="minorEastAsia"/>
        </w:rPr>
        <w:t>魯頃公讎，秦孝文王元年為楚所滅。恩澤侯表︰褒魯侯，食邑於南陽郡。</w:t>
      </w:r>
      <w:r w:rsidR="00934453" w:rsidRPr="00D779F7">
        <w:rPr>
          <w:rStyle w:val="01Text"/>
          <w:rFonts w:asciiTheme="minorEastAsia" w:eastAsiaTheme="minorEastAsia" w:hAnsiTheme="minorEastAsia"/>
          <w:sz w:val="21"/>
        </w:rPr>
        <w:t>奉周公祀；封褒成君孔霸曾孫均為褒成侯，</w:t>
      </w:r>
      <w:r w:rsidR="00934453" w:rsidRPr="00D779F7">
        <w:rPr>
          <w:rFonts w:asciiTheme="minorEastAsia" w:eastAsiaTheme="minorEastAsia" w:hAnsiTheme="minorEastAsia"/>
        </w:rPr>
        <w:t>恩澤侯表︰褒成侯，食邑於山陽瑕丘。</w:t>
      </w:r>
      <w:r w:rsidR="00934453" w:rsidRPr="00D779F7">
        <w:rPr>
          <w:rStyle w:val="01Text"/>
          <w:rFonts w:asciiTheme="minorEastAsia" w:eastAsiaTheme="minorEastAsia" w:hAnsiTheme="minorEastAsia"/>
          <w:sz w:val="21"/>
        </w:rPr>
        <w:t>奉孔子祀。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天下女徒已論，歸家，出雇山錢，月三百。</w:t>
      </w:r>
      <w:r w:rsidR="00934453" w:rsidRPr="00D779F7">
        <w:rPr>
          <w:rFonts w:asciiTheme="minorEastAsia" w:eastAsiaTheme="minorEastAsia" w:hAnsiTheme="minorEastAsia"/>
        </w:rPr>
        <w:t>如淳曰︰已論，罪已定也。令甲，女子犯罪，作女徒六月，雇山遣歸。說以為當於山伐木，聽使入錢雇功直，故謂之雇山。應劭曰︰舊刑︰鬼薪，取薪於山，以給宗廟。今使女徒出錢雇薪，故曰雇山也。師古曰︰如說近之。謂女徒論罪已定，並放歸家，不親役之，但令出錢月三百以雇人也。為此恩者，所以行太皇太后之德，施惠於婦人。</w:t>
      </w:r>
      <w:r w:rsidR="00934453" w:rsidRPr="00D779F7">
        <w:rPr>
          <w:rStyle w:val="01Text"/>
          <w:rFonts w:asciiTheme="minorEastAsia" w:eastAsiaTheme="minorEastAsia" w:hAnsiTheme="minorEastAsia"/>
          <w:sz w:val="21"/>
        </w:rPr>
        <w:t>復貞婦，鄕一人。</w:t>
      </w:r>
      <w:r w:rsidR="00934453" w:rsidRPr="00D779F7">
        <w:rPr>
          <w:rFonts w:asciiTheme="minorEastAsia" w:eastAsiaTheme="minorEastAsia" w:hAnsiTheme="minorEastAsia"/>
        </w:rPr>
        <w:t>師古曰︰復，方目翻。鄕一人，取其尤最者。</w:t>
      </w:r>
      <w:r w:rsidR="00934453" w:rsidRPr="00D779F7">
        <w:rPr>
          <w:rStyle w:val="01Text"/>
          <w:rFonts w:asciiTheme="minorEastAsia" w:eastAsiaTheme="minorEastAsia" w:hAnsiTheme="minorEastAsia"/>
          <w:sz w:val="21"/>
        </w:rPr>
        <w:t>大司農部丞十三人，人部一州，勸農桑。</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武帝時，桑弘羊置大司農部丞數十人，分部郡國，主均輸鹽鐵。今以十三人部十三州。</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秋，九月，赦天下徒。</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壬戌、二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春，黃支國獻犀牛。黃支在南海中，去京師三萬里。</w:t>
      </w:r>
      <w:r w:rsidR="00934453" w:rsidRPr="00D779F7">
        <w:rPr>
          <w:rStyle w:val="00Text"/>
          <w:rFonts w:asciiTheme="minorEastAsia" w:hAnsiTheme="minorEastAsia"/>
        </w:rPr>
        <w:t>應劭曰︰黃支國，在日南之南。</w:t>
      </w:r>
      <w:r w:rsidR="00934453" w:rsidRPr="00D779F7">
        <w:rPr>
          <w:rFonts w:asciiTheme="minorEastAsia" w:hAnsiTheme="minorEastAsia"/>
        </w:rPr>
        <w:t>王莽欲燿威德，故厚遺其王，</w:t>
      </w:r>
      <w:r w:rsidR="00934453" w:rsidRPr="00D779F7">
        <w:rPr>
          <w:rStyle w:val="00Text"/>
          <w:rFonts w:asciiTheme="minorEastAsia" w:hAnsiTheme="minorEastAsia"/>
        </w:rPr>
        <w:t>遺，于季翻。</w:t>
      </w:r>
      <w:r w:rsidR="00934453" w:rsidRPr="00D779F7">
        <w:rPr>
          <w:rFonts w:asciiTheme="minorEastAsia" w:hAnsiTheme="minorEastAsia"/>
        </w:rPr>
        <w:t>令遣使貢獻。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越巂郡上黃龍游江中，</w:t>
      </w:r>
      <w:r w:rsidR="00934453" w:rsidRPr="00D779F7">
        <w:rPr>
          <w:rStyle w:val="00Text"/>
          <w:rFonts w:asciiTheme="minorEastAsia" w:hAnsiTheme="minorEastAsia"/>
        </w:rPr>
        <w:t>上，時掌翻。</w:t>
      </w:r>
      <w:r w:rsidR="00934453" w:rsidRPr="00D779F7">
        <w:rPr>
          <w:rFonts w:asciiTheme="minorEastAsia" w:hAnsiTheme="minorEastAsia"/>
        </w:rPr>
        <w:t>太師光、大司徒宮等咸稱</w:t>
      </w:r>
      <w:r w:rsidR="00C93935">
        <w:rPr>
          <w:rFonts w:asciiTheme="minorEastAsia" w:hAnsiTheme="minorEastAsia"/>
        </w:rPr>
        <w:t>「</w:t>
      </w:r>
      <w:r w:rsidR="00934453" w:rsidRPr="00D779F7">
        <w:rPr>
          <w:rFonts w:asciiTheme="minorEastAsia" w:hAnsiTheme="minorEastAsia"/>
        </w:rPr>
        <w:t>莽功德比周公，宜告祠宗廟。</w:t>
      </w:r>
      <w:r w:rsidR="00C93935">
        <w:rPr>
          <w:rFonts w:asciiTheme="minorEastAsia" w:hAnsiTheme="minorEastAsia"/>
        </w:rPr>
        <w:t>」</w:t>
      </w:r>
      <w:r w:rsidR="00934453" w:rsidRPr="00D779F7">
        <w:rPr>
          <w:rFonts w:asciiTheme="minorEastAsia" w:hAnsiTheme="minorEastAsia"/>
        </w:rPr>
        <w:t>大司農孫寶曰︰</w:t>
      </w:r>
      <w:r w:rsidR="00C93935">
        <w:rPr>
          <w:rFonts w:asciiTheme="minorEastAsia" w:hAnsiTheme="minorEastAsia"/>
        </w:rPr>
        <w:t>「</w:t>
      </w:r>
      <w:r w:rsidR="00934453" w:rsidRPr="00D779F7">
        <w:rPr>
          <w:rFonts w:asciiTheme="minorEastAsia" w:hAnsiTheme="minorEastAsia"/>
        </w:rPr>
        <w:t>周公上聖，召公大賢，尚猶有不相說，</w:t>
      </w:r>
      <w:r w:rsidR="00934453" w:rsidRPr="00D779F7">
        <w:rPr>
          <w:rStyle w:val="00Text"/>
          <w:rFonts w:asciiTheme="minorEastAsia" w:hAnsiTheme="minorEastAsia"/>
        </w:rPr>
        <w:t>說，讀曰悅。</w:t>
      </w:r>
      <w:r w:rsidR="00934453" w:rsidRPr="00D779F7">
        <w:rPr>
          <w:rFonts w:asciiTheme="minorEastAsia" w:hAnsiTheme="minorEastAsia"/>
        </w:rPr>
        <w:t>著於經典，兩不相損。今風雨未時，百姓不足，每有一事，羣臣同聲，</w:t>
      </w:r>
      <w:r w:rsidR="00934453" w:rsidRPr="00D779F7">
        <w:rPr>
          <w:rStyle w:val="00Text"/>
          <w:rFonts w:asciiTheme="minorEastAsia" w:hAnsiTheme="minorEastAsia"/>
        </w:rPr>
        <w:t>師古曰︰言雷同阿附，妄說福祥。</w:t>
      </w:r>
      <w:r w:rsidR="00934453" w:rsidRPr="00D779F7">
        <w:rPr>
          <w:rFonts w:asciiTheme="minorEastAsia" w:hAnsiTheme="minorEastAsia"/>
        </w:rPr>
        <w:t>得無非其美者？</w:t>
      </w:r>
      <w:r w:rsidR="00C93935">
        <w:rPr>
          <w:rFonts w:asciiTheme="minorEastAsia" w:hAnsiTheme="minorEastAsia"/>
        </w:rPr>
        <w:t>」</w:t>
      </w:r>
      <w:r w:rsidR="00934453" w:rsidRPr="00D779F7">
        <w:rPr>
          <w:rStyle w:val="00Text"/>
          <w:rFonts w:asciiTheme="minorEastAsia" w:hAnsiTheme="minorEastAsia"/>
        </w:rPr>
        <w:t>謂所美非美也。</w:t>
      </w:r>
      <w:r w:rsidR="00934453" w:rsidRPr="00D779F7">
        <w:rPr>
          <w:rFonts w:asciiTheme="minorEastAsia" w:hAnsiTheme="minorEastAsia"/>
        </w:rPr>
        <w:t>時大臣皆失色。甄邯卽時承制罷議者。會寶遣吏迎母，母道病，留弟家，獨遣妻子。司直陳崇劾奏寶，事下三公卽訊。</w:t>
      </w:r>
      <w:r w:rsidR="00934453" w:rsidRPr="00D779F7">
        <w:rPr>
          <w:rStyle w:val="00Text"/>
          <w:rFonts w:asciiTheme="minorEastAsia" w:hAnsiTheme="minorEastAsia"/>
        </w:rPr>
        <w:t>師古曰︰就問之也。劾，戶槪翻。下，遐稼翻。</w:t>
      </w:r>
      <w:r w:rsidR="00934453" w:rsidRPr="00D779F7">
        <w:rPr>
          <w:rFonts w:asciiTheme="minorEastAsia" w:hAnsiTheme="minorEastAsia"/>
        </w:rPr>
        <w:t>寶對曰︰</w:t>
      </w:r>
      <w:r w:rsidR="00C93935">
        <w:rPr>
          <w:rFonts w:asciiTheme="minorEastAsia" w:hAnsiTheme="minorEastAsia"/>
        </w:rPr>
        <w:t>「</w:t>
      </w:r>
      <w:r w:rsidR="00934453" w:rsidRPr="00D779F7">
        <w:rPr>
          <w:rFonts w:asciiTheme="minorEastAsia" w:hAnsiTheme="minorEastAsia"/>
        </w:rPr>
        <w:t>年七十，誖眊，恩衰共養，營妻子，如章。</w:t>
      </w:r>
      <w:r w:rsidR="00C93935">
        <w:rPr>
          <w:rFonts w:asciiTheme="minorEastAsia" w:hAnsiTheme="minorEastAsia"/>
        </w:rPr>
        <w:t>」</w:t>
      </w:r>
      <w:r w:rsidR="00934453" w:rsidRPr="00D779F7">
        <w:rPr>
          <w:rStyle w:val="00Text"/>
          <w:rFonts w:asciiTheme="minorEastAsia" w:hAnsiTheme="minorEastAsia"/>
        </w:rPr>
        <w:t>師古曰︰誖，惑也。眊，與耄同。自言老耄，心志亂惑，供養之恩衰，具如所奏之章也。誖，音布內翻。共，讀曰供，音居用翻。</w:t>
      </w:r>
      <w:r w:rsidR="00934453" w:rsidRPr="00D779F7">
        <w:rPr>
          <w:rFonts w:asciiTheme="minorEastAsia" w:hAnsiTheme="minorEastAsia"/>
        </w:rPr>
        <w:t>寶坐免，終於家。</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帝更名衎。</w:t>
      </w:r>
      <w:r w:rsidR="00934453" w:rsidRPr="00D779F7">
        <w:rPr>
          <w:rFonts w:asciiTheme="minorEastAsia" w:eastAsiaTheme="minorEastAsia" w:hAnsiTheme="minorEastAsia"/>
        </w:rPr>
        <w:t>衎，空旱翻，又墟岸翻。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三月，癸酉，大司空王崇謝病免，以避王莽。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夏，四月，丁酉，左將軍甄豐為大司空，右將軍孫建為左將軍，光祿勳甄邯為右將軍。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立代孝王玄孫之子如意為廣宗王，江都易王孫盱台侯宮為廣川王，廣川惠王曾孫倫為廣德王。</w:t>
      </w:r>
      <w:r w:rsidR="00934453" w:rsidRPr="00D779F7">
        <w:rPr>
          <w:rFonts w:asciiTheme="minorEastAsia" w:eastAsiaTheme="minorEastAsia" w:hAnsiTheme="minorEastAsia"/>
        </w:rPr>
        <w:t>代孝王參孫義，改封清河；傳國至孫年，宣帝地節四年以罪廢；今封如意以奉孝王後。江都易王非傳國子建，武帝元狩二年謀反，自殺；今立宮以奉易王後。廣川惠王越，宣帝地節四年，以其孫文紹封；傳子海陽，甘露四年以罪廢；今立倫以奉惠王後。此皆王莽為政以繼絕世惑衆。盱台，音吁怡。</w:t>
      </w:r>
      <w:r w:rsidR="00934453" w:rsidRPr="00D779F7">
        <w:rPr>
          <w:rStyle w:val="01Text"/>
          <w:rFonts w:asciiTheme="minorEastAsia" w:eastAsiaTheme="minorEastAsia" w:hAnsiTheme="minorEastAsia"/>
          <w:sz w:val="21"/>
        </w:rPr>
        <w:t>紹封漢興以來大功臣之後周共等皆為列侯及關內侯，</w:t>
      </w:r>
      <w:r w:rsidR="00934453" w:rsidRPr="00D779F7">
        <w:rPr>
          <w:rFonts w:asciiTheme="minorEastAsia" w:eastAsiaTheme="minorEastAsia" w:hAnsiTheme="minorEastAsia"/>
        </w:rPr>
        <w:t>共，絳侯周勃玄孫。師古曰︰共，讀曰恭。</w:t>
      </w:r>
      <w:r w:rsidR="00934453" w:rsidRPr="00D779F7">
        <w:rPr>
          <w:rStyle w:val="01Text"/>
          <w:rFonts w:asciiTheme="minorEastAsia" w:eastAsiaTheme="minorEastAsia" w:hAnsiTheme="minorEastAsia"/>
          <w:sz w:val="21"/>
        </w:rPr>
        <w:t>凡百一十七人。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郡國大旱、蝗，青州尤甚，</w:t>
      </w:r>
      <w:r w:rsidR="00934453" w:rsidRPr="00D779F7">
        <w:rPr>
          <w:rStyle w:val="00Text"/>
          <w:rFonts w:asciiTheme="minorEastAsia" w:hAnsiTheme="minorEastAsia"/>
        </w:rPr>
        <w:t>青州部平原、千乘、濟南、齊、北海、東萊等郡，甾川、膠東、高密等王國。</w:t>
      </w:r>
      <w:r w:rsidR="00934453" w:rsidRPr="00D779F7">
        <w:rPr>
          <w:rFonts w:asciiTheme="minorEastAsia" w:hAnsiTheme="minorEastAsia"/>
        </w:rPr>
        <w:t>民流亡。王莽白太后︰宜衣繒練，</w:t>
      </w:r>
      <w:r w:rsidR="00934453" w:rsidRPr="00D779F7">
        <w:rPr>
          <w:rStyle w:val="00Text"/>
          <w:rFonts w:asciiTheme="minorEastAsia" w:hAnsiTheme="minorEastAsia"/>
        </w:rPr>
        <w:t>師古曰︰繒練，謂帛無文者。衣，於旣翻。</w:t>
      </w:r>
      <w:r w:rsidR="00934453" w:rsidRPr="00D779F7">
        <w:rPr>
          <w:rFonts w:asciiTheme="minorEastAsia" w:hAnsiTheme="minorEastAsia"/>
        </w:rPr>
        <w:t>頗損膳，以示天下。莽因上書願出錢百萬，獻田三十頃，付大司農助給貧民。於是公卿皆慕效焉，凡獻田宅者二百三十人，以口賦貧民。</w:t>
      </w:r>
      <w:r w:rsidR="00934453" w:rsidRPr="00D779F7">
        <w:rPr>
          <w:rStyle w:val="00Text"/>
          <w:rFonts w:asciiTheme="minorEastAsia" w:hAnsiTheme="minorEastAsia"/>
        </w:rPr>
        <w:t>師古曰︰計口而給其田宅。</w:t>
      </w:r>
      <w:r w:rsidR="00934453" w:rsidRPr="00D779F7">
        <w:rPr>
          <w:rFonts w:asciiTheme="minorEastAsia" w:hAnsiTheme="minorEastAsia"/>
        </w:rPr>
        <w:t>又起五里於長安城中，</w:t>
      </w:r>
      <w:r w:rsidR="00934453" w:rsidRPr="00D779F7">
        <w:rPr>
          <w:rStyle w:val="00Text"/>
          <w:rFonts w:asciiTheme="minorEastAsia" w:hAnsiTheme="minorEastAsia"/>
        </w:rPr>
        <w:t>如淳曰︰民居之里。</w:t>
      </w:r>
      <w:r w:rsidR="00934453" w:rsidRPr="00D779F7">
        <w:rPr>
          <w:rFonts w:asciiTheme="minorEastAsia" w:hAnsiTheme="minorEastAsia"/>
        </w:rPr>
        <w:t>宅二百區，以居貧民。莽帥羣臣奏太后</w:t>
      </w:r>
      <w:r w:rsidR="00934453" w:rsidRPr="00D779F7">
        <w:rPr>
          <w:rStyle w:val="00Text"/>
          <w:rFonts w:asciiTheme="minorEastAsia" w:hAnsiTheme="minorEastAsia"/>
        </w:rPr>
        <w:t>帥，讀曰率。</w:t>
      </w:r>
      <w:r w:rsidR="00934453" w:rsidRPr="00D779F7">
        <w:rPr>
          <w:rFonts w:asciiTheme="minorEastAsia" w:hAnsiTheme="minorEastAsia"/>
        </w:rPr>
        <w:t>言︰</w:t>
      </w:r>
      <w:r w:rsidR="00C93935">
        <w:rPr>
          <w:rFonts w:asciiTheme="minorEastAsia" w:hAnsiTheme="minorEastAsia"/>
        </w:rPr>
        <w:t>「</w:t>
      </w:r>
      <w:r w:rsidR="00934453" w:rsidRPr="00D779F7">
        <w:rPr>
          <w:rFonts w:asciiTheme="minorEastAsia" w:hAnsiTheme="minorEastAsia"/>
        </w:rPr>
        <w:t>幸賴陛下德澤，間者風雨時，甘露降，神芝生，蓂莢、朱草、嘉禾，休徵同時並至。</w:t>
      </w:r>
      <w:r w:rsidR="00934453" w:rsidRPr="00D779F7">
        <w:rPr>
          <w:rStyle w:val="00Text"/>
          <w:rFonts w:asciiTheme="minorEastAsia" w:hAnsiTheme="minorEastAsia"/>
        </w:rPr>
        <w:t>師古曰︰休，美也。徵，證也。</w:t>
      </w:r>
      <w:r w:rsidR="00934453" w:rsidRPr="00D779F7">
        <w:rPr>
          <w:rFonts w:asciiTheme="minorEastAsia" w:hAnsiTheme="minorEastAsia"/>
        </w:rPr>
        <w:t>願陛下遵帝王之常服，復太官之法膳，使臣子各得盡驩心，備共養！</w:t>
      </w:r>
      <w:r w:rsidR="00C93935">
        <w:rPr>
          <w:rFonts w:asciiTheme="minorEastAsia" w:hAnsiTheme="minorEastAsia"/>
        </w:rPr>
        <w:t>」</w:t>
      </w:r>
      <w:r w:rsidR="00934453" w:rsidRPr="00D779F7">
        <w:rPr>
          <w:rStyle w:val="00Text"/>
          <w:rFonts w:asciiTheme="minorEastAsia" w:hAnsiTheme="minorEastAsia"/>
        </w:rPr>
        <w:t>共，居用翻。養，羊尚翻。</w:t>
      </w:r>
      <w:r w:rsidR="00934453" w:rsidRPr="00D779F7">
        <w:rPr>
          <w:rFonts w:asciiTheme="minorEastAsia" w:hAnsiTheme="minorEastAsia"/>
        </w:rPr>
        <w:t>莽又令太后下詔，不許。每有水旱，莽輒素食，</w:t>
      </w:r>
      <w:r w:rsidR="00934453" w:rsidRPr="00D779F7">
        <w:rPr>
          <w:rStyle w:val="00Text"/>
          <w:rFonts w:asciiTheme="minorEastAsia" w:hAnsiTheme="minorEastAsia"/>
        </w:rPr>
        <w:t>師古曰︰素食，卽菜食，無肉。</w:t>
      </w:r>
      <w:r w:rsidR="00934453" w:rsidRPr="00D779F7">
        <w:rPr>
          <w:rFonts w:asciiTheme="minorEastAsia" w:hAnsiTheme="minorEastAsia"/>
        </w:rPr>
        <w:t>左右以白太后。太后遣使者詔曰︰</w:t>
      </w:r>
      <w:r w:rsidR="00C93935">
        <w:rPr>
          <w:rFonts w:asciiTheme="minorEastAsia" w:hAnsiTheme="minorEastAsia"/>
        </w:rPr>
        <w:t>「</w:t>
      </w:r>
      <w:r w:rsidR="00934453" w:rsidRPr="00D779F7">
        <w:rPr>
          <w:rFonts w:asciiTheme="minorEastAsia" w:hAnsiTheme="minorEastAsia"/>
        </w:rPr>
        <w:t>聞公菜食，憂民深矣。今秋幸孰，</w:t>
      </w:r>
      <w:r w:rsidR="00934453" w:rsidRPr="00D779F7">
        <w:rPr>
          <w:rStyle w:val="00Text"/>
          <w:rFonts w:asciiTheme="minorEastAsia" w:hAnsiTheme="minorEastAsia"/>
        </w:rPr>
        <w:t>孰，古熟字通。</w:t>
      </w:r>
      <w:r w:rsidR="00934453" w:rsidRPr="00D779F7">
        <w:rPr>
          <w:rFonts w:asciiTheme="minorEastAsia" w:hAnsiTheme="minorEastAsia"/>
        </w:rPr>
        <w:t>公以時食肉，愛身為國！</w:t>
      </w:r>
      <w:r w:rsidR="00C93935">
        <w:rPr>
          <w:rFonts w:asciiTheme="minorEastAsia" w:hAnsiTheme="minorEastAsia"/>
        </w:rPr>
        <w:t>」</w:t>
      </w:r>
      <w:r w:rsidR="00934453" w:rsidRPr="00D779F7">
        <w:rPr>
          <w:rStyle w:val="00Text"/>
          <w:rFonts w:asciiTheme="minorEastAsia" w:hAnsiTheme="minorEastAsia"/>
        </w:rPr>
        <w:t>為，于偽翻。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六月，隕石于鉅鹿二。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光祿大夫楚國龔勝、太中大夫琅邪邴漢</w:t>
      </w:r>
      <w:r w:rsidR="00934453" w:rsidRPr="00D779F7">
        <w:rPr>
          <w:rStyle w:val="00Text"/>
          <w:rFonts w:asciiTheme="minorEastAsia" w:hAnsiTheme="minorEastAsia"/>
        </w:rPr>
        <w:t>邴，姓也；與丙同。</w:t>
      </w:r>
      <w:r w:rsidR="00934453" w:rsidRPr="00D779F7">
        <w:rPr>
          <w:rFonts w:asciiTheme="minorEastAsia" w:hAnsiTheme="minorEastAsia"/>
        </w:rPr>
        <w:t>以王莽專政，皆乞骸骨，莽令太后策詔之曰︰</w:t>
      </w:r>
      <w:r w:rsidR="00C93935">
        <w:rPr>
          <w:rFonts w:asciiTheme="minorEastAsia" w:hAnsiTheme="minorEastAsia"/>
        </w:rPr>
        <w:t>「</w:t>
      </w:r>
      <w:r w:rsidR="00934453" w:rsidRPr="00D779F7">
        <w:rPr>
          <w:rFonts w:asciiTheme="minorEastAsia" w:hAnsiTheme="minorEastAsia"/>
        </w:rPr>
        <w:t>朕愍以官職之事煩大夫，大夫其脩身守道，以終高年。</w:t>
      </w:r>
      <w:r w:rsidR="00C93935">
        <w:rPr>
          <w:rFonts w:asciiTheme="minorEastAsia" w:hAnsiTheme="minorEastAsia"/>
        </w:rPr>
        <w:t>」</w:t>
      </w:r>
      <w:r w:rsidR="00934453" w:rsidRPr="00D779F7">
        <w:rPr>
          <w:rFonts w:asciiTheme="minorEastAsia" w:hAnsiTheme="minorEastAsia"/>
        </w:rPr>
        <w:t>皆加優禮而遣之。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梅福知王莽必篡漢祚，一朝棄妻子去，不知所之。其後，人有見福於會稽者，變姓名為吳市門卒云。</w:t>
      </w:r>
      <w:r w:rsidR="00934453" w:rsidRPr="00D779F7">
        <w:rPr>
          <w:rStyle w:val="00Text"/>
          <w:rFonts w:asciiTheme="minorEastAsia" w:hAnsiTheme="minorEastAsia"/>
        </w:rPr>
        <w:t>會稽郡，時治吳縣。會，工外翻。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秋，九月，戊申晦，日有食之，赦天下徒。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遣執金吾候陳茂</w:t>
      </w:r>
      <w:r w:rsidR="00934453" w:rsidRPr="00D779F7">
        <w:rPr>
          <w:rFonts w:asciiTheme="minorEastAsia" w:eastAsiaTheme="minorEastAsia" w:hAnsiTheme="minorEastAsia"/>
        </w:rPr>
        <w:t>晉灼曰︰百官表︰執金吾屬官有兩丞、候、司馬。</w:t>
      </w:r>
      <w:r w:rsidR="00934453" w:rsidRPr="00D779F7">
        <w:rPr>
          <w:rStyle w:val="01Text"/>
          <w:rFonts w:asciiTheme="minorEastAsia" w:eastAsiaTheme="minorEastAsia" w:hAnsiTheme="minorEastAsia"/>
          <w:sz w:val="21"/>
        </w:rPr>
        <w:t>諭說江湖賊成重等二百餘人</w:t>
      </w:r>
      <w:r w:rsidR="00934453" w:rsidRPr="00D779F7">
        <w:rPr>
          <w:rFonts w:asciiTheme="minorEastAsia" w:eastAsiaTheme="minorEastAsia" w:hAnsiTheme="minorEastAsia"/>
        </w:rPr>
        <w:t>說，輸芮翻。</w:t>
      </w:r>
      <w:r w:rsidR="00934453" w:rsidRPr="00D779F7">
        <w:rPr>
          <w:rStyle w:val="01Text"/>
          <w:rFonts w:asciiTheme="minorEastAsia" w:eastAsiaTheme="minorEastAsia" w:hAnsiTheme="minorEastAsia"/>
          <w:sz w:val="21"/>
        </w:rPr>
        <w:t>皆自出，送家在所收事。</w:t>
      </w:r>
      <w:r w:rsidR="00934453" w:rsidRPr="00D779F7">
        <w:rPr>
          <w:rFonts w:asciiTheme="minorEastAsia" w:eastAsiaTheme="minorEastAsia" w:hAnsiTheme="minorEastAsia"/>
        </w:rPr>
        <w:t>如淳曰︰賊雖自出，得還其家而已，不得復除，尚當役作之也。師古曰︰如說非也，言身旣自出，又各送其家人詣本屬縣邑從賦役耳。貢父曰︰賊二百餘人皆異縣人，旣自出，故送家在所收事也。余謂劉說是。</w:t>
      </w:r>
      <w:r w:rsidR="00934453" w:rsidRPr="00D779F7">
        <w:rPr>
          <w:rStyle w:val="01Text"/>
          <w:rFonts w:asciiTheme="minorEastAsia" w:eastAsiaTheme="minorEastAsia" w:hAnsiTheme="minorEastAsia"/>
          <w:sz w:val="21"/>
        </w:rPr>
        <w:t>重徙雲陽，</w:t>
      </w:r>
      <w:r w:rsidR="00934453" w:rsidRPr="00D779F7">
        <w:rPr>
          <w:rFonts w:asciiTheme="minorEastAsia" w:eastAsiaTheme="minorEastAsia" w:hAnsiTheme="minorEastAsia"/>
        </w:rPr>
        <w:t>服虔曰︰重，成重也；作賊長帥，故徙之也。</w:t>
      </w:r>
      <w:r w:rsidR="00934453" w:rsidRPr="00D779F7">
        <w:rPr>
          <w:rStyle w:val="01Text"/>
          <w:rFonts w:asciiTheme="minorEastAsia" w:eastAsiaTheme="minorEastAsia" w:hAnsiTheme="minorEastAsia"/>
          <w:sz w:val="21"/>
        </w:rPr>
        <w:t>賜公田宅。</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王莽欲悅太后以威德至盛，異於前，乃風單于令遣王昭君女須卜居次云入侍太后，所以賞賜之甚厚。</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車師後王國有新道通玉門關，</w:t>
      </w:r>
      <w:r w:rsidR="00934453" w:rsidRPr="00D779F7">
        <w:rPr>
          <w:rStyle w:val="00Text"/>
          <w:rFonts w:asciiTheme="minorEastAsia" w:hAnsiTheme="minorEastAsia"/>
        </w:rPr>
        <w:t>車師後王國治務塗谷，去長安八千九百五十里。</w:t>
      </w:r>
      <w:r w:rsidR="00934453" w:rsidRPr="00D779F7">
        <w:rPr>
          <w:rFonts w:asciiTheme="minorEastAsia" w:hAnsiTheme="minorEastAsia"/>
        </w:rPr>
        <w:t>往來差近，戊己校尉徐普欲開之。車師後王姑句</w:t>
      </w:r>
      <w:r w:rsidR="00934453" w:rsidRPr="00D779F7">
        <w:rPr>
          <w:rStyle w:val="00Text"/>
          <w:rFonts w:asciiTheme="minorEastAsia" w:hAnsiTheme="minorEastAsia"/>
        </w:rPr>
        <w:t>師古曰︰句，音鉤。</w:t>
      </w:r>
      <w:r w:rsidR="00934453" w:rsidRPr="00D779F7">
        <w:rPr>
          <w:rFonts w:asciiTheme="minorEastAsia" w:hAnsiTheme="minorEastAsia"/>
        </w:rPr>
        <w:t>以當道供給使者，心不便也。普欲分明其界，然後奏之，召姑句使證之；不肯，繫之。其妻股紫陬</w:t>
      </w:r>
      <w:r w:rsidR="00934453" w:rsidRPr="00D779F7">
        <w:rPr>
          <w:rStyle w:val="00Text"/>
          <w:rFonts w:asciiTheme="minorEastAsia" w:hAnsiTheme="minorEastAsia"/>
        </w:rPr>
        <w:t>師古曰︰陬，音子侯翻。</w:t>
      </w:r>
      <w:r w:rsidR="00934453" w:rsidRPr="00D779F7">
        <w:rPr>
          <w:rFonts w:asciiTheme="minorEastAsia" w:hAnsiTheme="minorEastAsia"/>
        </w:rPr>
        <w:t>謂姑句曰︰</w:t>
      </w:r>
      <w:r w:rsidR="00C93935">
        <w:rPr>
          <w:rFonts w:asciiTheme="minorEastAsia" w:hAnsiTheme="minorEastAsia"/>
        </w:rPr>
        <w:t>「</w:t>
      </w:r>
      <w:r w:rsidR="00934453" w:rsidRPr="00D779F7">
        <w:rPr>
          <w:rFonts w:asciiTheme="minorEastAsia" w:hAnsiTheme="minorEastAsia"/>
        </w:rPr>
        <w:t>前車師前王為都護司馬所殺，</w:t>
      </w:r>
      <w:r w:rsidR="00934453" w:rsidRPr="00D779F7">
        <w:rPr>
          <w:rStyle w:val="00Text"/>
          <w:rFonts w:asciiTheme="minorEastAsia" w:hAnsiTheme="minorEastAsia"/>
        </w:rPr>
        <w:t>此言日前事也。車師前王治交河城，去長安八千一百五十里。</w:t>
      </w:r>
      <w:r w:rsidR="00934453" w:rsidRPr="00D779F7">
        <w:rPr>
          <w:rFonts w:asciiTheme="minorEastAsia" w:hAnsiTheme="minorEastAsia"/>
        </w:rPr>
        <w:t>今久繫必死，不如降匈奴！</w:t>
      </w:r>
      <w:r w:rsidR="00C93935">
        <w:rPr>
          <w:rFonts w:asciiTheme="minorEastAsia" w:hAnsiTheme="minorEastAsia"/>
        </w:rPr>
        <w:t>」</w:t>
      </w:r>
      <w:r w:rsidR="00934453" w:rsidRPr="00D779F7">
        <w:rPr>
          <w:rFonts w:asciiTheme="minorEastAsia" w:hAnsiTheme="minorEastAsia"/>
        </w:rPr>
        <w:t>卽馳突出高昌壁，入匈奴。</w:t>
      </w:r>
      <w:r w:rsidR="00934453" w:rsidRPr="00D779F7">
        <w:rPr>
          <w:rStyle w:val="00Text"/>
          <w:rFonts w:asciiTheme="minorEastAsia" w:hAnsiTheme="minorEastAsia"/>
        </w:rPr>
        <w:t>拓拔魏時，闞爽始立國於高昌，蓋因漢高昌壁為名。杜佑曰︰高昌郡，蓋因其地高敞，人物昌盛立名。或云︰昔漢武帝遣兵西討，師旅頓弊者因住焉，有漢時高昌壘故也。</w:t>
      </w:r>
      <w:r w:rsidR="00934453" w:rsidRPr="00D779F7">
        <w:rPr>
          <w:rFonts w:asciiTheme="minorEastAsia" w:hAnsiTheme="minorEastAsia"/>
        </w:rPr>
        <w:t>又去胡來王唐兜</w:t>
      </w:r>
      <w:r w:rsidR="00934453" w:rsidRPr="00D779F7">
        <w:rPr>
          <w:rStyle w:val="00Text"/>
          <w:rFonts w:asciiTheme="minorEastAsia" w:hAnsiTheme="minorEastAsia"/>
        </w:rPr>
        <w:t>婼羌國王，號去胡來王，去陽關千八百里，去長安六千三百里。師古曰︰言去胡戎來附漢也。婼，孟康音兒。師古曰︰音而遮翻。</w:t>
      </w:r>
      <w:r w:rsidR="00934453" w:rsidRPr="00D779F7">
        <w:rPr>
          <w:rFonts w:asciiTheme="minorEastAsia" w:hAnsiTheme="minorEastAsia"/>
        </w:rPr>
        <w:t>與赤水羌數相寇，</w:t>
      </w:r>
      <w:r w:rsidR="00934453" w:rsidRPr="00D779F7">
        <w:rPr>
          <w:rStyle w:val="00Text"/>
          <w:rFonts w:asciiTheme="minorEastAsia" w:hAnsiTheme="minorEastAsia"/>
        </w:rPr>
        <w:t>羌之居赤水者，大種也，與婼羌比近。唐有黑党項，居赤水西。數，所角翻。</w:t>
      </w:r>
      <w:r w:rsidR="00934453" w:rsidRPr="00D779F7">
        <w:rPr>
          <w:rFonts w:asciiTheme="minorEastAsia" w:hAnsiTheme="minorEastAsia"/>
        </w:rPr>
        <w:t>不勝，告急都護，都護但欽不以時救助。</w:t>
      </w:r>
      <w:r w:rsidR="00934453" w:rsidRPr="00D779F7">
        <w:rPr>
          <w:rStyle w:val="00Text"/>
          <w:rFonts w:asciiTheme="minorEastAsia" w:hAnsiTheme="minorEastAsia"/>
        </w:rPr>
        <w:t>但欽，人姓名。姓書，但，平音；或上。</w:t>
      </w:r>
      <w:r w:rsidR="00934453" w:rsidRPr="00D779F7">
        <w:rPr>
          <w:rFonts w:asciiTheme="minorEastAsia" w:hAnsiTheme="minorEastAsia"/>
        </w:rPr>
        <w:t>唐兜困急，怨欽，東守玉門關；玉門關不內，卽將妻子、人民千餘人亡降匈奴；</w:t>
      </w:r>
      <w:r w:rsidR="00934453" w:rsidRPr="00D779F7">
        <w:rPr>
          <w:rStyle w:val="00Text"/>
          <w:rFonts w:asciiTheme="minorEastAsia" w:hAnsiTheme="minorEastAsia"/>
        </w:rPr>
        <w:t>降，戶江翻；下同。</w:t>
      </w:r>
      <w:r w:rsidR="00934453" w:rsidRPr="00D779F7">
        <w:rPr>
          <w:rFonts w:asciiTheme="minorEastAsia" w:hAnsiTheme="minorEastAsia"/>
        </w:rPr>
        <w:t>單于受置左谷蠡地，</w:t>
      </w:r>
      <w:r w:rsidR="00934453" w:rsidRPr="00D779F7">
        <w:rPr>
          <w:rStyle w:val="00Text"/>
          <w:rFonts w:asciiTheme="minorEastAsia" w:hAnsiTheme="minorEastAsia"/>
        </w:rPr>
        <w:t>左谷蠡王所居地也。谷，音鹿。蠡，盧奚翻。</w:t>
      </w:r>
      <w:r w:rsidR="00934453" w:rsidRPr="00D779F7">
        <w:rPr>
          <w:rFonts w:asciiTheme="minorEastAsia" w:hAnsiTheme="minorEastAsia"/>
        </w:rPr>
        <w:t>遣使上書言狀曰︰</w:t>
      </w:r>
      <w:r w:rsidR="00C93935">
        <w:rPr>
          <w:rFonts w:asciiTheme="minorEastAsia" w:hAnsiTheme="minorEastAsia"/>
        </w:rPr>
        <w:t>「</w:t>
      </w:r>
      <w:r w:rsidR="00934453" w:rsidRPr="00D779F7">
        <w:rPr>
          <w:rFonts w:asciiTheme="minorEastAsia" w:hAnsiTheme="minorEastAsia"/>
        </w:rPr>
        <w:t>臣謹已受。</w:t>
      </w:r>
      <w:r w:rsidR="00C93935">
        <w:rPr>
          <w:rFonts w:asciiTheme="minorEastAsia" w:hAnsiTheme="minorEastAsia"/>
        </w:rPr>
        <w:t>」</w:t>
      </w:r>
      <w:r w:rsidR="00934453" w:rsidRPr="00D779F7">
        <w:rPr>
          <w:rFonts w:asciiTheme="minorEastAsia" w:hAnsiTheme="minorEastAsia"/>
        </w:rPr>
        <w:t>詔遣中郞將韓隆等使匈奴，責讓單于；單于叩頭謝罪，執二虜還付使者。</w:t>
      </w:r>
      <w:r w:rsidR="00934453" w:rsidRPr="00D779F7">
        <w:rPr>
          <w:rStyle w:val="00Text"/>
          <w:rFonts w:asciiTheme="minorEastAsia" w:hAnsiTheme="minorEastAsia"/>
        </w:rPr>
        <w:t>二虜，姑句及唐兜也。</w:t>
      </w:r>
      <w:r w:rsidR="00934453" w:rsidRPr="00D779F7">
        <w:rPr>
          <w:rFonts w:asciiTheme="minorEastAsia" w:hAnsiTheme="minorEastAsia"/>
        </w:rPr>
        <w:t>詔使中郞將王萌待於西域惡都奴界上。</w:t>
      </w:r>
      <w:r w:rsidR="00934453" w:rsidRPr="00D779F7">
        <w:rPr>
          <w:rStyle w:val="00Text"/>
          <w:rFonts w:asciiTheme="minorEastAsia" w:hAnsiTheme="minorEastAsia"/>
        </w:rPr>
        <w:t>服虔曰︰惡都奴，西域之谷名也。</w:t>
      </w:r>
      <w:r w:rsidR="00934453" w:rsidRPr="00D779F7">
        <w:rPr>
          <w:rFonts w:asciiTheme="minorEastAsia" w:hAnsiTheme="minorEastAsia"/>
        </w:rPr>
        <w:t>單于遣使送，因請其罪；</w:t>
      </w:r>
      <w:r w:rsidR="00934453" w:rsidRPr="00D779F7">
        <w:rPr>
          <w:rStyle w:val="00Text"/>
          <w:rFonts w:asciiTheme="minorEastAsia" w:hAnsiTheme="minorEastAsia"/>
        </w:rPr>
        <w:t>為二虜請於漢，求釋其背叛之罪也。</w:t>
      </w:r>
      <w:r w:rsidR="00934453" w:rsidRPr="00D779F7">
        <w:rPr>
          <w:rFonts w:asciiTheme="minorEastAsia" w:hAnsiTheme="minorEastAsia"/>
        </w:rPr>
        <w:t>使者以聞。莽不聽，詔會西域諸國王，陳軍斬姑句、唐兜以示之；</w:t>
      </w:r>
      <w:r w:rsidR="00934453" w:rsidRPr="00D779F7">
        <w:rPr>
          <w:rStyle w:val="00Text"/>
          <w:rFonts w:asciiTheme="minorEastAsia" w:hAnsiTheme="minorEastAsia"/>
        </w:rPr>
        <w:t>欲以懲後，使不敢叛。</w:t>
      </w:r>
      <w:r w:rsidR="00934453" w:rsidRPr="00D779F7">
        <w:rPr>
          <w:rFonts w:asciiTheme="minorEastAsia" w:hAnsiTheme="minorEastAsia"/>
        </w:rPr>
        <w:t>乃造設四條，</w:t>
      </w:r>
      <w:r w:rsidR="00934453" w:rsidRPr="00D779F7">
        <w:rPr>
          <w:rStyle w:val="00Text"/>
          <w:rFonts w:asciiTheme="minorEastAsia" w:hAnsiTheme="minorEastAsia"/>
        </w:rPr>
        <w:t>師古曰︰更新為此制也。</w:t>
      </w:r>
      <w:r w:rsidR="00934453" w:rsidRPr="00D779F7">
        <w:rPr>
          <w:rFonts w:asciiTheme="minorEastAsia" w:hAnsiTheme="minorEastAsia"/>
        </w:rPr>
        <w:t>中國人亡入匈奴者，烏孫亡降匈如者，西域諸國佩中國印綬降匈奴者，烏桓降匈奴者，皆不得受。遣中郞將王駿、王昌、副校尉甄阜、王尋使匈奴，班四條與單于，雜函封，</w:t>
      </w:r>
      <w:r w:rsidR="00934453" w:rsidRPr="00D779F7">
        <w:rPr>
          <w:rStyle w:val="00Text"/>
          <w:rFonts w:asciiTheme="minorEastAsia" w:hAnsiTheme="minorEastAsia"/>
        </w:rPr>
        <w:t>師古曰︰與璽書同一函而封之。</w:t>
      </w:r>
      <w:r w:rsidR="00934453" w:rsidRPr="00D779F7">
        <w:rPr>
          <w:rFonts w:asciiTheme="minorEastAsia" w:hAnsiTheme="minorEastAsia"/>
        </w:rPr>
        <w:t>付單于，令奉行；因收故宣帝所為約束封函還。</w:t>
      </w:r>
      <w:r w:rsidR="00934453" w:rsidRPr="00D779F7">
        <w:rPr>
          <w:rStyle w:val="00Text"/>
          <w:rFonts w:asciiTheme="minorEastAsia" w:hAnsiTheme="minorEastAsia"/>
        </w:rPr>
        <w:t>宣帝與匈奴約，長城以南漢有之，長城以北匈奴有之，有降者不得受。今莽以約束未明，故頒四條而收舊所為約束。</w:t>
      </w:r>
      <w:r w:rsidR="00934453" w:rsidRPr="00D779F7">
        <w:rPr>
          <w:rFonts w:asciiTheme="minorEastAsia" w:hAnsiTheme="minorEastAsia"/>
        </w:rPr>
        <w:t>時莽奏令中國不得有二名，</w:t>
      </w:r>
      <w:r w:rsidR="00934453" w:rsidRPr="00D779F7">
        <w:rPr>
          <w:rStyle w:val="00Text"/>
          <w:rFonts w:asciiTheme="minorEastAsia" w:hAnsiTheme="minorEastAsia"/>
        </w:rPr>
        <w:t>公羊春秋傳譏二名，故莽效之。</w:t>
      </w:r>
      <w:r w:rsidR="00934453" w:rsidRPr="00D779F7">
        <w:rPr>
          <w:rFonts w:asciiTheme="minorEastAsia" w:hAnsiTheme="minorEastAsia"/>
        </w:rPr>
        <w:t>因使使者以風單于，宜上書慕化，為一名，漢必加厚賞。單于從之，上書言︰</w:t>
      </w:r>
      <w:r w:rsidR="00C93935">
        <w:rPr>
          <w:rFonts w:asciiTheme="minorEastAsia" w:hAnsiTheme="minorEastAsia"/>
        </w:rPr>
        <w:t>「</w:t>
      </w:r>
      <w:r w:rsidR="00934453" w:rsidRPr="00D779F7">
        <w:rPr>
          <w:rFonts w:asciiTheme="minorEastAsia" w:hAnsiTheme="minorEastAsia"/>
        </w:rPr>
        <w:t>幸得備藩臣，竊樂太平聖制。臣故名囊知牙斯，今謹更名曰知。</w:t>
      </w:r>
      <w:r w:rsidR="00C93935">
        <w:rPr>
          <w:rFonts w:asciiTheme="minorEastAsia" w:hAnsiTheme="minorEastAsia"/>
        </w:rPr>
        <w:t>」</w:t>
      </w:r>
      <w:r w:rsidR="00934453" w:rsidRPr="00D779F7">
        <w:rPr>
          <w:rFonts w:asciiTheme="minorEastAsia" w:hAnsiTheme="minorEastAsia"/>
        </w:rPr>
        <w:t>莽大說，</w:t>
      </w:r>
      <w:r w:rsidR="00934453" w:rsidRPr="00D779F7">
        <w:rPr>
          <w:rStyle w:val="00Text"/>
          <w:rFonts w:asciiTheme="minorEastAsia" w:hAnsiTheme="minorEastAsia"/>
        </w:rPr>
        <w:t>樂，音洛。更，工衡翻。說，讀曰悅。</w:t>
      </w:r>
      <w:r w:rsidR="00934453" w:rsidRPr="00D779F7">
        <w:rPr>
          <w:rFonts w:asciiTheme="minorEastAsia" w:hAnsiTheme="minorEastAsia"/>
        </w:rPr>
        <w:t>白太后，遣使者答諭，厚賞賜焉。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莽欲以女配帝為皇后以固其權，奏言︰</w:t>
      </w:r>
      <w:r w:rsidR="00C93935">
        <w:rPr>
          <w:rFonts w:asciiTheme="minorEastAsia" w:hAnsiTheme="minorEastAsia"/>
        </w:rPr>
        <w:t>「</w:t>
      </w:r>
      <w:r w:rsidR="00934453" w:rsidRPr="00D779F7">
        <w:rPr>
          <w:rFonts w:asciiTheme="minorEastAsia" w:hAnsiTheme="minorEastAsia"/>
        </w:rPr>
        <w:t>皇帝卽位三年，長秋宮未建，</w:t>
      </w:r>
      <w:r w:rsidR="00934453" w:rsidRPr="00D779F7">
        <w:rPr>
          <w:rStyle w:val="00Text"/>
          <w:rFonts w:asciiTheme="minorEastAsia" w:hAnsiTheme="minorEastAsia"/>
        </w:rPr>
        <w:t>師古曰︰秋者，收成之時；長者，恆久之義；故以為皇后宮名。</w:t>
      </w:r>
      <w:r w:rsidR="00934453" w:rsidRPr="00D779F7">
        <w:rPr>
          <w:rFonts w:asciiTheme="minorEastAsia" w:hAnsiTheme="minorEastAsia"/>
        </w:rPr>
        <w:t>掖庭媵未充。</w:t>
      </w:r>
      <w:r w:rsidR="00934453" w:rsidRPr="00D779F7">
        <w:rPr>
          <w:rStyle w:val="00Text"/>
          <w:rFonts w:asciiTheme="minorEastAsia" w:hAnsiTheme="minorEastAsia"/>
        </w:rPr>
        <w:t>媵，以證翻；從嫁之女也。古者諸侯一國嫁女，九國媵之。</w:t>
      </w:r>
      <w:r w:rsidR="00934453" w:rsidRPr="00D779F7">
        <w:rPr>
          <w:rFonts w:asciiTheme="minorEastAsia" w:hAnsiTheme="minorEastAsia"/>
        </w:rPr>
        <w:t>乃者國家之難，本從無嗣，配取不正，請考論五經，定取后禮，</w:t>
      </w:r>
      <w:r w:rsidR="00934453" w:rsidRPr="00D779F7">
        <w:rPr>
          <w:rStyle w:val="00Text"/>
          <w:rFonts w:asciiTheme="minorEastAsia" w:hAnsiTheme="minorEastAsia"/>
        </w:rPr>
        <w:t>難，乃旦翻。師古曰︰取，皆讀曰娶。</w:t>
      </w:r>
      <w:r w:rsidR="00934453" w:rsidRPr="00D779F7">
        <w:rPr>
          <w:rFonts w:asciiTheme="minorEastAsia" w:hAnsiTheme="minorEastAsia"/>
        </w:rPr>
        <w:t>正十二女之義，以廣繼嗣，</w:t>
      </w:r>
      <w:r w:rsidR="00934453" w:rsidRPr="00D779F7">
        <w:rPr>
          <w:rStyle w:val="00Text"/>
          <w:rFonts w:asciiTheme="minorEastAsia" w:hAnsiTheme="minorEastAsia"/>
        </w:rPr>
        <w:t>古者天子一娶九女。公羊傳曰︰諸侯一聘九女，則周之天子固有十二女之禮。莽之進女也十一媵，蓋通后為十二女也。</w:t>
      </w:r>
      <w:r w:rsidR="00934453" w:rsidRPr="00D779F7">
        <w:rPr>
          <w:rFonts w:asciiTheme="minorEastAsia" w:hAnsiTheme="minorEastAsia"/>
        </w:rPr>
        <w:t>博采二王後及周公、孔子世、列侯在長安者適子女。</w:t>
      </w:r>
      <w:r w:rsidR="00C93935">
        <w:rPr>
          <w:rFonts w:asciiTheme="minorEastAsia" w:hAnsiTheme="minorEastAsia"/>
        </w:rPr>
        <w:t>」</w:t>
      </w:r>
      <w:r w:rsidR="00934453" w:rsidRPr="00D779F7">
        <w:rPr>
          <w:rStyle w:val="00Text"/>
          <w:rFonts w:asciiTheme="minorEastAsia" w:hAnsiTheme="minorEastAsia"/>
        </w:rPr>
        <w:t>二王後，殷、周之後。周公、孔子世，周、孔之後世，嫡相承者。師古曰︰適，讀曰嫡。嫡，謂妻所生也。</w:t>
      </w:r>
      <w:r w:rsidR="00934453" w:rsidRPr="00D779F7">
        <w:rPr>
          <w:rFonts w:asciiTheme="minorEastAsia" w:hAnsiTheme="minorEastAsia"/>
        </w:rPr>
        <w:t>事下有司，上衆女名，</w:t>
      </w:r>
      <w:r w:rsidR="00934453" w:rsidRPr="00D779F7">
        <w:rPr>
          <w:rStyle w:val="00Text"/>
          <w:rFonts w:asciiTheme="minorEastAsia" w:hAnsiTheme="minorEastAsia"/>
        </w:rPr>
        <w:t>下，遐稼翻。上，時掌翻；下同。</w:t>
      </w:r>
      <w:r w:rsidR="00934453" w:rsidRPr="00D779F7">
        <w:rPr>
          <w:rFonts w:asciiTheme="minorEastAsia" w:hAnsiTheme="minorEastAsia"/>
        </w:rPr>
        <w:t>王氏女多在選中者，莽恐其與己女爭，卽上言︰</w:t>
      </w:r>
      <w:r w:rsidR="00C93935">
        <w:rPr>
          <w:rFonts w:asciiTheme="minorEastAsia" w:hAnsiTheme="minorEastAsia"/>
        </w:rPr>
        <w:t>「</w:t>
      </w:r>
      <w:r w:rsidR="00934453" w:rsidRPr="00D779F7">
        <w:rPr>
          <w:rFonts w:asciiTheme="minorEastAsia" w:hAnsiTheme="minorEastAsia"/>
        </w:rPr>
        <w:t>身無德，子材下，不宜與衆女並采。</w:t>
      </w:r>
      <w:r w:rsidR="00C93935">
        <w:rPr>
          <w:rFonts w:asciiTheme="minorEastAsia" w:hAnsiTheme="minorEastAsia"/>
        </w:rPr>
        <w:t>」</w:t>
      </w:r>
      <w:r w:rsidR="00934453" w:rsidRPr="00D779F7">
        <w:rPr>
          <w:rFonts w:asciiTheme="minorEastAsia" w:hAnsiTheme="minorEastAsia"/>
        </w:rPr>
        <w:t>太后以為至誠，乃下詔曰︰</w:t>
      </w:r>
      <w:r w:rsidR="00C93935">
        <w:rPr>
          <w:rFonts w:asciiTheme="minorEastAsia" w:hAnsiTheme="minorEastAsia"/>
        </w:rPr>
        <w:t>「</w:t>
      </w:r>
      <w:r w:rsidR="00934453" w:rsidRPr="00D779F7">
        <w:rPr>
          <w:rFonts w:asciiTheme="minorEastAsia" w:hAnsiTheme="minorEastAsia"/>
        </w:rPr>
        <w:t>王氏女，朕之外家，其勿采。</w:t>
      </w:r>
      <w:r w:rsidR="00C93935">
        <w:rPr>
          <w:rFonts w:asciiTheme="minorEastAsia" w:hAnsiTheme="minorEastAsia"/>
        </w:rPr>
        <w:t>」</w:t>
      </w:r>
      <w:r w:rsidR="00934453" w:rsidRPr="00D779F7">
        <w:rPr>
          <w:rFonts w:asciiTheme="minorEastAsia" w:hAnsiTheme="minorEastAsia"/>
        </w:rPr>
        <w:t>庶民、諸生、郞吏以上守闕上書者日千餘人，公卿大夫或詣廷中，或伏省戶下，咸言︰</w:t>
      </w:r>
      <w:r w:rsidR="00C93935">
        <w:rPr>
          <w:rFonts w:asciiTheme="minorEastAsia" w:hAnsiTheme="minorEastAsia"/>
        </w:rPr>
        <w:t>「</w:t>
      </w:r>
      <w:r w:rsidR="00934453" w:rsidRPr="00D779F7">
        <w:rPr>
          <w:rFonts w:asciiTheme="minorEastAsia" w:hAnsiTheme="minorEastAsia"/>
        </w:rPr>
        <w:t>安漢公盛勳堂堂若此，今當立后，獨柰何廢公女，天下安所歸命！願得父女為天下母！</w:t>
      </w:r>
      <w:r w:rsidR="00C93935">
        <w:rPr>
          <w:rFonts w:asciiTheme="minorEastAsia" w:hAnsiTheme="minorEastAsia"/>
        </w:rPr>
        <w:t>」</w:t>
      </w:r>
      <w:r w:rsidR="00934453" w:rsidRPr="00D779F7">
        <w:rPr>
          <w:rFonts w:asciiTheme="minorEastAsia" w:hAnsiTheme="minorEastAsia"/>
        </w:rPr>
        <w:t>莽遣長史以下分部曉止公卿及諸生，</w:t>
      </w:r>
      <w:r w:rsidR="00934453" w:rsidRPr="00D779F7">
        <w:rPr>
          <w:rStyle w:val="00Text"/>
          <w:rFonts w:asciiTheme="minorEastAsia" w:hAnsiTheme="minorEastAsia"/>
        </w:rPr>
        <w:t>師古曰︰分，音扶問翻。曉止，開諭之使止也。</w:t>
      </w:r>
      <w:r w:rsidR="00934453" w:rsidRPr="00D779F7">
        <w:rPr>
          <w:rFonts w:asciiTheme="minorEastAsia" w:hAnsiTheme="minorEastAsia"/>
        </w:rPr>
        <w:t>而上書者愈甚。太后不得已，聽公卿采莽女。莽復自白︰</w:t>
      </w:r>
      <w:r w:rsidR="00C93935">
        <w:rPr>
          <w:rFonts w:asciiTheme="minorEastAsia" w:hAnsiTheme="minorEastAsia"/>
        </w:rPr>
        <w:t>「</w:t>
      </w:r>
      <w:r w:rsidR="00934453" w:rsidRPr="00D779F7">
        <w:rPr>
          <w:rFonts w:asciiTheme="minorEastAsia" w:hAnsiTheme="minorEastAsia"/>
        </w:rPr>
        <w:t>宜博選衆女。</w:t>
      </w:r>
      <w:r w:rsidR="00C93935">
        <w:rPr>
          <w:rFonts w:asciiTheme="minorEastAsia" w:hAnsiTheme="minorEastAsia"/>
        </w:rPr>
        <w:t>」</w:t>
      </w:r>
      <w:r w:rsidR="00934453" w:rsidRPr="00D779F7">
        <w:rPr>
          <w:rFonts w:asciiTheme="minorEastAsia" w:hAnsiTheme="minorEastAsia"/>
        </w:rPr>
        <w:t>公卿爭曰︰</w:t>
      </w:r>
      <w:r w:rsidR="00C93935">
        <w:rPr>
          <w:rFonts w:asciiTheme="minorEastAsia" w:hAnsiTheme="minorEastAsia"/>
        </w:rPr>
        <w:t>「</w:t>
      </w:r>
      <w:r w:rsidR="00934453" w:rsidRPr="00D779F7">
        <w:rPr>
          <w:rFonts w:asciiTheme="minorEastAsia" w:hAnsiTheme="minorEastAsia"/>
        </w:rPr>
        <w:t>不宜采諸女以貳正統。</w:t>
      </w:r>
      <w:r w:rsidR="00C93935">
        <w:rPr>
          <w:rFonts w:asciiTheme="minorEastAsia" w:hAnsiTheme="minorEastAsia"/>
        </w:rPr>
        <w:t>」</w:t>
      </w:r>
      <w:r w:rsidR="00934453" w:rsidRPr="00D779F7">
        <w:rPr>
          <w:rStyle w:val="00Text"/>
          <w:rFonts w:asciiTheme="minorEastAsia" w:hAnsiTheme="minorEastAsia"/>
        </w:rPr>
        <w:t>師古曰︰言皇后之位當在莽女也。</w:t>
      </w:r>
      <w:r w:rsidR="00934453" w:rsidRPr="00D779F7">
        <w:rPr>
          <w:rFonts w:asciiTheme="minorEastAsia" w:hAnsiTheme="minorEastAsia"/>
        </w:rPr>
        <w:t>莽乃白︰</w:t>
      </w:r>
      <w:r w:rsidR="00C93935">
        <w:rPr>
          <w:rFonts w:asciiTheme="minorEastAsia" w:hAnsiTheme="minorEastAsia"/>
        </w:rPr>
        <w:t>「</w:t>
      </w:r>
      <w:r w:rsidR="00934453" w:rsidRPr="00D779F7">
        <w:rPr>
          <w:rFonts w:asciiTheme="minorEastAsia" w:hAnsiTheme="minorEastAsia"/>
        </w:rPr>
        <w:t>願見女。</w:t>
      </w:r>
      <w:r w:rsidR="00C93935">
        <w:rPr>
          <w:rFonts w:asciiTheme="minorEastAsia" w:hAnsiTheme="minorEastAsia"/>
        </w:rPr>
        <w:t>」</w:t>
      </w:r>
    </w:p>
    <w:p w:rsidR="00934453" w:rsidRPr="00D779F7" w:rsidRDefault="00934453" w:rsidP="00087F68">
      <w:pPr>
        <w:pStyle w:val="1"/>
        <w:pageBreakBefore/>
        <w:spacing w:before="0" w:after="0" w:line="240" w:lineRule="auto"/>
        <w:rPr>
          <w:rFonts w:asciiTheme="minorEastAsia" w:hAnsiTheme="minorEastAsia"/>
        </w:rPr>
      </w:pPr>
      <w:bookmarkStart w:id="313" w:name="Top_of_part0042_xhtml"/>
      <w:bookmarkStart w:id="314" w:name="_Toc23843001"/>
      <w:bookmarkStart w:id="315" w:name="_Toc33001470"/>
      <w:r w:rsidRPr="00D779F7">
        <w:rPr>
          <w:rFonts w:asciiTheme="minorEastAsia" w:hAnsiTheme="minorEastAsia"/>
        </w:rPr>
        <w:t>資治通鑑卷第三十六</w:t>
      </w:r>
      <w:bookmarkEnd w:id="313"/>
      <w:bookmarkEnd w:id="314"/>
      <w:bookmarkEnd w:id="315"/>
    </w:p>
    <w:p w:rsidR="00934453" w:rsidRPr="00D779F7" w:rsidRDefault="00934453" w:rsidP="00087F68">
      <w:pPr>
        <w:pStyle w:val="2"/>
        <w:spacing w:before="0" w:after="0" w:line="240" w:lineRule="auto"/>
        <w:rPr>
          <w:rFonts w:asciiTheme="minorEastAsia" w:eastAsiaTheme="minorEastAsia" w:hAnsiTheme="minorEastAsia"/>
        </w:rPr>
      </w:pPr>
      <w:bookmarkStart w:id="316" w:name="Han_Ji_Er_Shi_Ba_Qi_Zhao_Yang_Da"/>
      <w:bookmarkStart w:id="317" w:name="_Toc23843002"/>
      <w:bookmarkStart w:id="318" w:name="_Toc33001471"/>
      <w:r w:rsidRPr="00D779F7">
        <w:rPr>
          <w:rStyle w:val="03Text"/>
          <w:rFonts w:asciiTheme="minorEastAsia" w:eastAsiaTheme="minorEastAsia" w:hAnsiTheme="minorEastAsia"/>
        </w:rPr>
        <w:t>漢紀二十八</w:t>
      </w:r>
      <w:r w:rsidRPr="00D779F7">
        <w:rPr>
          <w:rFonts w:asciiTheme="minorEastAsia" w:eastAsiaTheme="minorEastAsia" w:hAnsiTheme="minorEastAsia"/>
        </w:rPr>
        <w:t>起昭陽大淵獻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盡著雍執徐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戊辰</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凡六年。</w:t>
      </w:r>
      <w:bookmarkEnd w:id="316"/>
      <w:bookmarkEnd w:id="317"/>
      <w:bookmarkEnd w:id="318"/>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孝平皇帝下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元始三年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癸亥、三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春，太后遣長樂少府夏侯藩、宗正劉宏、尚書令平晏納采見女。</w:t>
      </w:r>
      <w:r w:rsidR="00934453" w:rsidRPr="00D779F7">
        <w:rPr>
          <w:rFonts w:asciiTheme="minorEastAsia" w:eastAsiaTheme="minorEastAsia" w:hAnsiTheme="minorEastAsia"/>
        </w:rPr>
        <w:t>婚有五禮，納采、問名、納吉、納徵、請期。陸德明曰︰采，音七在翻，擇也。師古曰︰謂采擇其可者。</w:t>
      </w:r>
      <w:r w:rsidR="00934453" w:rsidRPr="00D779F7">
        <w:rPr>
          <w:rStyle w:val="01Text"/>
          <w:rFonts w:asciiTheme="minorEastAsia" w:eastAsiaTheme="minorEastAsia" w:hAnsiTheme="minorEastAsia"/>
          <w:sz w:val="21"/>
        </w:rPr>
        <w:t>還，奏言︰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公女漸漬德化，</w:t>
      </w:r>
      <w:r w:rsidR="00934453" w:rsidRPr="00D779F7">
        <w:rPr>
          <w:rFonts w:asciiTheme="minorEastAsia" w:eastAsiaTheme="minorEastAsia" w:hAnsiTheme="minorEastAsia"/>
        </w:rPr>
        <w:t>漸，音沾。</w:t>
      </w:r>
      <w:r w:rsidR="00934453" w:rsidRPr="00D779F7">
        <w:rPr>
          <w:rStyle w:val="01Text"/>
          <w:rFonts w:asciiTheme="minorEastAsia" w:eastAsiaTheme="minorEastAsia" w:hAnsiTheme="minorEastAsia"/>
          <w:sz w:val="21"/>
        </w:rPr>
        <w:t>有窈窕之容，</w:t>
      </w:r>
      <w:r w:rsidR="00934453" w:rsidRPr="00D779F7">
        <w:rPr>
          <w:rFonts w:asciiTheme="minorEastAsia" w:eastAsiaTheme="minorEastAsia" w:hAnsiTheme="minorEastAsia"/>
        </w:rPr>
        <w:t>窈窕，幽閒也。王肅曰︰善心曰窈，善容曰窕。</w:t>
      </w:r>
      <w:r w:rsidR="00934453" w:rsidRPr="00D779F7">
        <w:rPr>
          <w:rStyle w:val="01Text"/>
          <w:rFonts w:asciiTheme="minorEastAsia" w:eastAsiaTheme="minorEastAsia" w:hAnsiTheme="minorEastAsia"/>
          <w:sz w:val="21"/>
        </w:rPr>
        <w:t>宜承天序，奉祭祀。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太師光、大司徒宮、大司空豐、左將軍孫建、執金吾尹賞、行太常事·太中大夫劉秀及太卜、太史令服皮弁、素積，</w:t>
      </w:r>
      <w:r w:rsidR="00934453" w:rsidRPr="00D779F7">
        <w:rPr>
          <w:rFonts w:asciiTheme="minorEastAsia" w:eastAsiaTheme="minorEastAsia" w:hAnsiTheme="minorEastAsia"/>
        </w:rPr>
        <w:t>百官表︰太常有太卜、太史等令。師古曰︰皮弁，以鹿皮為冠，形如人手之弁合也。素積，調素裳也。朱衣而素裳。積，謂襞績，若今之襈為也。襈，音雛戀翻。賢曰︰素積者，積以為裳也，言要中辟積也。賈公彥曰︰皮弁之服，十五升白布衣，積素以為裳。</w:t>
      </w:r>
      <w:r w:rsidR="00934453" w:rsidRPr="00D779F7">
        <w:rPr>
          <w:rStyle w:val="01Text"/>
          <w:rFonts w:asciiTheme="minorEastAsia" w:eastAsiaTheme="minorEastAsia" w:hAnsiTheme="minorEastAsia"/>
          <w:sz w:val="21"/>
        </w:rPr>
        <w:t>以禮雜卜筮，皆曰︰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兆遇金水王相，卦遇父母得位，</w:t>
      </w:r>
      <w:r w:rsidR="00934453" w:rsidRPr="00D779F7">
        <w:rPr>
          <w:rFonts w:asciiTheme="minorEastAsia" w:eastAsiaTheme="minorEastAsia" w:hAnsiTheme="minorEastAsia"/>
        </w:rPr>
        <w:t>兆，卜也。卦，筮也。孟康曰︰金、水相生也。張晏曰︰金王則水相也。遇父母則泰卦，乾下坤上，天下於地，是配享之卦。師古曰︰王，音于放翻。原父曰︰但言父母得位，安知是泰卦乎！相，息亮翻。</w:t>
      </w:r>
      <w:r w:rsidR="00934453" w:rsidRPr="00D779F7">
        <w:rPr>
          <w:rStyle w:val="01Text"/>
          <w:rFonts w:asciiTheme="minorEastAsia" w:eastAsiaTheme="minorEastAsia" w:hAnsiTheme="minorEastAsia"/>
          <w:sz w:val="21"/>
        </w:rPr>
        <w:t>所謂康強之占，逢吉之符也。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洪範曰︰汝則從、龜從、筮從、卿士從、庶民從，是之謂大同，身其康強，子孫其逢吉。</w:t>
      </w:r>
      <w:r w:rsidR="00934453" w:rsidRPr="00D779F7">
        <w:rPr>
          <w:rStyle w:val="01Text"/>
          <w:rFonts w:asciiTheme="minorEastAsia" w:eastAsiaTheme="minorEastAsia" w:hAnsiTheme="minorEastAsia"/>
          <w:sz w:val="21"/>
        </w:rPr>
        <w:t>又以太牢策告宗廟。有司奏︰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故事︰聘皇后，黃金二萬斤，為錢二萬萬。</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莽深辭讓，受六千三百萬，而以其四千三百萬分予十一媵家及九族貧者。</w:t>
      </w:r>
      <w:r w:rsidR="00934453" w:rsidRPr="00D779F7">
        <w:rPr>
          <w:rFonts w:asciiTheme="minorEastAsia" w:eastAsiaTheme="minorEastAsia" w:hAnsiTheme="minorEastAsia"/>
        </w:rPr>
        <w:t>九族，上自高祖，下至玄孫之親。按漢書·王莽傳︰</w:t>
      </w:r>
      <w:r w:rsidR="00C93935">
        <w:rPr>
          <w:rFonts w:asciiTheme="minorEastAsia" w:eastAsiaTheme="minorEastAsia" w:hAnsiTheme="minorEastAsia"/>
        </w:rPr>
        <w:t>「</w:t>
      </w:r>
      <w:r w:rsidR="00934453" w:rsidRPr="00D779F7">
        <w:rPr>
          <w:rFonts w:asciiTheme="minorEastAsia" w:eastAsiaTheme="minorEastAsia" w:hAnsiTheme="minorEastAsia"/>
        </w:rPr>
        <w:t>故事聘皇后黃金二萬斤，為錢二萬萬。莽深辭讓，受四千萬，而以其三千三百萬予十一媵家。羣臣復言︰</w:t>
      </w:r>
      <w:r w:rsidR="00C93935">
        <w:rPr>
          <w:rFonts w:asciiTheme="minorEastAsia" w:eastAsiaTheme="minorEastAsia" w:hAnsiTheme="minorEastAsia"/>
        </w:rPr>
        <w:t>「</w:t>
      </w:r>
      <w:r w:rsidR="00934453" w:rsidRPr="00D779F7">
        <w:rPr>
          <w:rFonts w:asciiTheme="minorEastAsia" w:eastAsiaTheme="minorEastAsia" w:hAnsiTheme="minorEastAsia"/>
        </w:rPr>
        <w:t>今皇后受聘，踰羣妾亡幾。</w:t>
      </w:r>
      <w:r w:rsidR="00C93935">
        <w:rPr>
          <w:rFonts w:asciiTheme="minorEastAsia" w:eastAsiaTheme="minorEastAsia" w:hAnsiTheme="minorEastAsia"/>
        </w:rPr>
        <w:t>」</w:t>
      </w:r>
      <w:r w:rsidR="00934453" w:rsidRPr="00D779F7">
        <w:rPr>
          <w:rFonts w:asciiTheme="minorEastAsia" w:eastAsiaTheme="minorEastAsia" w:hAnsiTheme="minorEastAsia"/>
        </w:rPr>
        <w:t>有詔，復益二千三百萬，為三千萬。莽復以其千萬分予九族貧者。又按杜佑通典︰聘后黃金二萬斤，漢呂后為惠帝聘魯元公主故事也。予，讀曰與。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夏，安漢公奏車服制度、吏民養生、送終、嫁娶，奴婢、田宅、器械之品，立官稷，</w:t>
      </w:r>
      <w:r w:rsidR="00934453" w:rsidRPr="00D779F7">
        <w:rPr>
          <w:rFonts w:asciiTheme="minorEastAsia" w:eastAsiaTheme="minorEastAsia" w:hAnsiTheme="minorEastAsia"/>
        </w:rPr>
        <w:t>元始元年，莽號安漢公。至是始書以冠事，表其所從來者漸矣。通鑑凡書權臣例始此。如淳曰︰郊祀志︰已有官社，未有官稷，遂立官稷於官社之後。臣瓚曰︰漢初，除秦社稷，立漢社稷；其後又立官社，配以夏禹，而不立官稷。師古曰︰淳、瓚二說皆未盡也。初立官稷於官社之後，是為一處。今更創置建於別所，不相從也。</w:t>
      </w:r>
      <w:r w:rsidR="00934453" w:rsidRPr="00D779F7">
        <w:rPr>
          <w:rStyle w:val="01Text"/>
          <w:rFonts w:asciiTheme="minorEastAsia" w:eastAsiaTheme="minorEastAsia" w:hAnsiTheme="minorEastAsia"/>
          <w:sz w:val="21"/>
        </w:rPr>
        <w:t>及郡國、縣邑、鄕聚皆置學官。</w:t>
      </w:r>
      <w:r w:rsidR="00934453" w:rsidRPr="00D779F7">
        <w:rPr>
          <w:rFonts w:asciiTheme="minorEastAsia" w:eastAsiaTheme="minorEastAsia" w:hAnsiTheme="minorEastAsia"/>
        </w:rPr>
        <w:t>張晏曰︰聚，邑落名也。師古曰︰聚，音才喻翻。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大司徒司直陳崇使張敞孫竦草奏，</w:t>
      </w:r>
      <w:r w:rsidR="00934453" w:rsidRPr="00D779F7">
        <w:rPr>
          <w:rFonts w:asciiTheme="minorEastAsia" w:eastAsiaTheme="minorEastAsia" w:hAnsiTheme="minorEastAsia"/>
        </w:rPr>
        <w:t>師古曰︰草，謂創立其文。</w:t>
      </w:r>
      <w:r w:rsidR="00934453" w:rsidRPr="00D779F7">
        <w:rPr>
          <w:rStyle w:val="01Text"/>
          <w:rFonts w:asciiTheme="minorEastAsia" w:eastAsiaTheme="minorEastAsia" w:hAnsiTheme="minorEastAsia"/>
          <w:sz w:val="21"/>
        </w:rPr>
        <w:t>盛稱安漢公功德，以為︰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宜恢公國令如周公，</w:t>
      </w:r>
      <w:r w:rsidR="00934453" w:rsidRPr="00D779F7">
        <w:rPr>
          <w:rFonts w:asciiTheme="minorEastAsia" w:eastAsiaTheme="minorEastAsia" w:hAnsiTheme="minorEastAsia"/>
        </w:rPr>
        <w:t>成王以周公有勳勞於天下，封以曲阜地方七百里。</w:t>
      </w:r>
      <w:r w:rsidR="00934453" w:rsidRPr="00D779F7">
        <w:rPr>
          <w:rStyle w:val="01Text"/>
          <w:rFonts w:asciiTheme="minorEastAsia" w:eastAsiaTheme="minorEastAsia" w:hAnsiTheme="minorEastAsia"/>
          <w:sz w:val="21"/>
        </w:rPr>
        <w:t>建立公子令如伯禽，</w:t>
      </w:r>
      <w:r w:rsidR="00934453" w:rsidRPr="00D779F7">
        <w:rPr>
          <w:rFonts w:asciiTheme="minorEastAsia" w:eastAsiaTheme="minorEastAsia" w:hAnsiTheme="minorEastAsia"/>
        </w:rPr>
        <w:t>魯頌·閟宮之詩曰︰王曰叔父，建爾元子，俾侯於魯。</w:t>
      </w:r>
      <w:r w:rsidR="00934453" w:rsidRPr="00D779F7">
        <w:rPr>
          <w:rStyle w:val="01Text"/>
          <w:rFonts w:asciiTheme="minorEastAsia" w:eastAsiaTheme="minorEastAsia" w:hAnsiTheme="minorEastAsia"/>
          <w:sz w:val="21"/>
        </w:rPr>
        <w:t>所賜之品亦皆如之，</w:t>
      </w:r>
      <w:r w:rsidR="00934453" w:rsidRPr="00D779F7">
        <w:rPr>
          <w:rFonts w:asciiTheme="minorEastAsia" w:eastAsiaTheme="minorEastAsia" w:hAnsiTheme="minorEastAsia"/>
        </w:rPr>
        <w:t>魯公之封於魯也，賜以附庸，殷民六族，大路，大旂，封父之繁弱，夏后氏之璜，祝、宗、卜、史，備物典策，官司彝器，白牡之牲，郊雍之禮。</w:t>
      </w:r>
      <w:r w:rsidR="00934453" w:rsidRPr="00D779F7">
        <w:rPr>
          <w:rStyle w:val="01Text"/>
          <w:rFonts w:asciiTheme="minorEastAsia" w:eastAsiaTheme="minorEastAsia" w:hAnsiTheme="minorEastAsia"/>
          <w:sz w:val="21"/>
        </w:rPr>
        <w:t>諸子之封皆如六子。</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周公六子，封於凡、蔣、邢、茅、胙、祭。師古曰︰六子，伯禽之弟也。祭，側界翻。</w:t>
      </w:r>
      <w:r w:rsidR="00934453" w:rsidRPr="00D779F7">
        <w:rPr>
          <w:rStyle w:val="01Text"/>
          <w:rFonts w:asciiTheme="minorEastAsia" w:eastAsiaTheme="minorEastAsia" w:hAnsiTheme="minorEastAsia"/>
          <w:sz w:val="21"/>
        </w:rPr>
        <w:t>太后以示羣公。羣公方議其事，會呂寬事起。</w:t>
      </w:r>
    </w:p>
    <w:p w:rsidR="00934453" w:rsidRPr="00D779F7" w:rsidRDefault="00934453" w:rsidP="00087F68">
      <w:pPr>
        <w:rPr>
          <w:rFonts w:asciiTheme="minorEastAsia" w:hAnsiTheme="minorEastAsia"/>
        </w:rPr>
      </w:pPr>
      <w:r w:rsidRPr="00D779F7">
        <w:rPr>
          <w:rFonts w:asciiTheme="minorEastAsia" w:hAnsiTheme="minorEastAsia"/>
        </w:rPr>
        <w:t>初，莽長子宇非莽隔絕衞氏，</w:t>
      </w:r>
      <w:r w:rsidRPr="00D779F7">
        <w:rPr>
          <w:rStyle w:val="00Text"/>
          <w:rFonts w:asciiTheme="minorEastAsia" w:hAnsiTheme="minorEastAsia"/>
        </w:rPr>
        <w:t>隔絕事見上卷元年。長，知兩翻。</w:t>
      </w:r>
      <w:r w:rsidRPr="00D779F7">
        <w:rPr>
          <w:rFonts w:asciiTheme="minorEastAsia" w:hAnsiTheme="minorEastAsia"/>
        </w:rPr>
        <w:t>恐久後受禍，卽私與衞寶通書，敎衞后上書謝恩，</w:t>
      </w:r>
      <w:r w:rsidRPr="00D779F7">
        <w:rPr>
          <w:rStyle w:val="00Text"/>
          <w:rFonts w:asciiTheme="minorEastAsia" w:hAnsiTheme="minorEastAsia"/>
        </w:rPr>
        <w:t>上，時掌翻；下同。</w:t>
      </w:r>
      <w:r w:rsidRPr="00D779F7">
        <w:rPr>
          <w:rFonts w:asciiTheme="minorEastAsia" w:hAnsiTheme="minorEastAsia"/>
        </w:rPr>
        <w:t>因陳丁、傅舊惡，冀得至京師。莽白太皇太后，詔有司褒賞中山孝王后，益湯沐邑七千戶。衞后日夜啼泣，思見帝面，而但益戶邑；宇復敎令上書求至京師。</w:t>
      </w:r>
      <w:r w:rsidRPr="00D779F7">
        <w:rPr>
          <w:rStyle w:val="00Text"/>
          <w:rFonts w:asciiTheme="minorEastAsia" w:hAnsiTheme="minorEastAsia"/>
        </w:rPr>
        <w:t>復，扶又翻。</w:t>
      </w:r>
      <w:r w:rsidRPr="00D779F7">
        <w:rPr>
          <w:rFonts w:asciiTheme="minorEastAsia" w:hAnsiTheme="minorEastAsia"/>
        </w:rPr>
        <w:t>莽不聽。宇與師吳章及婦兄呂寬議其故，章以</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以</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為</w:t>
      </w:r>
      <w:r w:rsidR="00C93935">
        <w:rPr>
          <w:rStyle w:val="00Text"/>
          <w:rFonts w:asciiTheme="minorEastAsia" w:hAnsiTheme="minorEastAsia"/>
        </w:rPr>
        <w:t>」</w:t>
      </w:r>
      <w:r w:rsidRPr="00D779F7">
        <w:rPr>
          <w:rStyle w:val="00Text"/>
          <w:rFonts w:asciiTheme="minorEastAsia" w:hAnsiTheme="minorEastAsia"/>
        </w:rPr>
        <w:t>字；乙十一行本同。</w:t>
      </w:r>
      <w:r w:rsidR="00C93935">
        <w:rPr>
          <w:rStyle w:val="00Text"/>
          <w:rFonts w:asciiTheme="minorEastAsia" w:hAnsiTheme="minorEastAsia"/>
        </w:rPr>
        <w:t>』</w:t>
      </w:r>
      <w:r w:rsidRPr="00D779F7">
        <w:rPr>
          <w:rFonts w:asciiTheme="minorEastAsia" w:hAnsiTheme="minorEastAsia"/>
        </w:rPr>
        <w:t>莽不可諫而好鬼神，</w:t>
      </w:r>
      <w:r w:rsidRPr="00D779F7">
        <w:rPr>
          <w:rStyle w:val="00Text"/>
          <w:rFonts w:asciiTheme="minorEastAsia" w:hAnsiTheme="minorEastAsia"/>
        </w:rPr>
        <w:t>好，呼到翻。</w:t>
      </w:r>
      <w:r w:rsidRPr="00D779F7">
        <w:rPr>
          <w:rFonts w:asciiTheme="minorEastAsia" w:hAnsiTheme="minorEastAsia"/>
        </w:rPr>
        <w:t>可為變怪以驚懼之，章因推類說令歸政衞氏。</w:t>
      </w:r>
      <w:r w:rsidRPr="00D779F7">
        <w:rPr>
          <w:rStyle w:val="00Text"/>
          <w:rFonts w:asciiTheme="minorEastAsia" w:hAnsiTheme="minorEastAsia"/>
        </w:rPr>
        <w:t>推類者，因變怪而推言事類如洪範五行傳，以說莽也。說，輸芮翻。</w:t>
      </w:r>
      <w:r w:rsidRPr="00D779F7">
        <w:rPr>
          <w:rFonts w:asciiTheme="minorEastAsia" w:hAnsiTheme="minorEastAsia"/>
        </w:rPr>
        <w:t>宇卽使寬夜持血灑莽第，門吏發覺之；莽執宇送獄，飲藥死。宇妻焉懷子，</w:t>
      </w:r>
      <w:r w:rsidRPr="00D779F7">
        <w:rPr>
          <w:rStyle w:val="00Text"/>
          <w:rFonts w:asciiTheme="minorEastAsia" w:hAnsiTheme="minorEastAsia"/>
        </w:rPr>
        <w:t>師古曰︰焉，其名。</w:t>
      </w:r>
      <w:r w:rsidRPr="00D779F7">
        <w:rPr>
          <w:rFonts w:asciiTheme="minorEastAsia" w:hAnsiTheme="minorEastAsia"/>
        </w:rPr>
        <w:t>繫獄，須產子已，殺之。</w:t>
      </w:r>
      <w:r w:rsidRPr="00D779F7">
        <w:rPr>
          <w:rStyle w:val="00Text"/>
          <w:rFonts w:asciiTheme="minorEastAsia" w:hAnsiTheme="minorEastAsia"/>
        </w:rPr>
        <w:t>師古曰︰須，待也。已，訖也。</w:t>
      </w:r>
      <w:r w:rsidRPr="00D779F7">
        <w:rPr>
          <w:rFonts w:asciiTheme="minorEastAsia" w:hAnsiTheme="minorEastAsia"/>
        </w:rPr>
        <w:t>甄邯等白太后，下詔曰︰</w:t>
      </w:r>
      <w:r w:rsidR="00C93935">
        <w:rPr>
          <w:rFonts w:asciiTheme="minorEastAsia" w:hAnsiTheme="minorEastAsia"/>
        </w:rPr>
        <w:t>「</w:t>
      </w:r>
      <w:r w:rsidRPr="00D779F7">
        <w:rPr>
          <w:rFonts w:asciiTheme="minorEastAsia" w:hAnsiTheme="minorEastAsia"/>
        </w:rPr>
        <w:t>公居周公之位，輔成王之主，而行管、蔡之誅，不以親親害尊尊，朕甚嘉之！</w:t>
      </w:r>
      <w:r w:rsidR="00C93935">
        <w:rPr>
          <w:rFonts w:asciiTheme="minorEastAsia" w:hAnsiTheme="minorEastAsia"/>
        </w:rPr>
        <w:t>」</w:t>
      </w:r>
      <w:r w:rsidRPr="00D779F7">
        <w:rPr>
          <w:rFonts w:asciiTheme="minorEastAsia" w:hAnsiTheme="minorEastAsia"/>
        </w:rPr>
        <w:t>莽盡滅衞氏支屬，唯衞后在。吳章要斬，磔尸東市門。</w:t>
      </w:r>
      <w:r w:rsidRPr="00D779F7">
        <w:rPr>
          <w:rStyle w:val="00Text"/>
          <w:rFonts w:asciiTheme="minorEastAsia" w:hAnsiTheme="minorEastAsia"/>
        </w:rPr>
        <w:t>要，與腰同。磔，陟格翻，裂也，張也。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初，章為當世名儒，</w:t>
      </w:r>
      <w:r w:rsidRPr="00D779F7">
        <w:rPr>
          <w:rFonts w:asciiTheme="minorEastAsia" w:eastAsiaTheme="minorEastAsia" w:hAnsiTheme="minorEastAsia"/>
        </w:rPr>
        <w:t>章治尚書經，為博士。</w:t>
      </w:r>
      <w:r w:rsidRPr="00D779F7">
        <w:rPr>
          <w:rStyle w:val="01Text"/>
          <w:rFonts w:asciiTheme="minorEastAsia" w:eastAsiaTheme="minorEastAsia" w:hAnsiTheme="minorEastAsia"/>
          <w:sz w:val="21"/>
        </w:rPr>
        <w:t>敎授尤盛，弟子千餘人。莽以為惡人黨，皆當禁錮不得仕宦，門人盡更名他師。</w:t>
      </w:r>
      <w:r w:rsidRPr="00D779F7">
        <w:rPr>
          <w:rFonts w:asciiTheme="minorEastAsia" w:eastAsiaTheme="minorEastAsia" w:hAnsiTheme="minorEastAsia"/>
        </w:rPr>
        <w:t>師古曰︰更以他人為師，諱不言是章弟子。更，工衡翻。</w:t>
      </w:r>
      <w:r w:rsidRPr="00D779F7">
        <w:rPr>
          <w:rStyle w:val="01Text"/>
          <w:rFonts w:asciiTheme="minorEastAsia" w:eastAsiaTheme="minorEastAsia" w:hAnsiTheme="minorEastAsia"/>
          <w:sz w:val="21"/>
        </w:rPr>
        <w:t>平陵云敞時為大司徒掾，</w:t>
      </w:r>
      <w:r w:rsidRPr="00D779F7">
        <w:rPr>
          <w:rFonts w:asciiTheme="minorEastAsia" w:eastAsiaTheme="minorEastAsia" w:hAnsiTheme="minorEastAsia"/>
        </w:rPr>
        <w:t>姓譜︰䢵，出自祝融之後，為䢵國；後去邑為云。</w:t>
      </w:r>
      <w:r w:rsidRPr="00D779F7">
        <w:rPr>
          <w:rStyle w:val="01Text"/>
          <w:rFonts w:asciiTheme="minorEastAsia" w:eastAsiaTheme="minorEastAsia" w:hAnsiTheme="minorEastAsia"/>
          <w:sz w:val="21"/>
        </w:rPr>
        <w:t>自劾吳章弟子，</w:t>
      </w:r>
      <w:r w:rsidRPr="00D779F7">
        <w:rPr>
          <w:rFonts w:asciiTheme="minorEastAsia" w:eastAsiaTheme="minorEastAsia" w:hAnsiTheme="minorEastAsia"/>
        </w:rPr>
        <w:t>劾，戶槩翻。</w:t>
      </w:r>
      <w:r w:rsidRPr="00D779F7">
        <w:rPr>
          <w:rStyle w:val="01Text"/>
          <w:rFonts w:asciiTheme="minorEastAsia" w:eastAsiaTheme="minorEastAsia" w:hAnsiTheme="minorEastAsia"/>
          <w:sz w:val="21"/>
        </w:rPr>
        <w:t>收抱章尸歸，棺斂葬之，</w:t>
      </w:r>
      <w:r w:rsidRPr="00D779F7">
        <w:rPr>
          <w:rFonts w:asciiTheme="minorEastAsia" w:eastAsiaTheme="minorEastAsia" w:hAnsiTheme="minorEastAsia"/>
        </w:rPr>
        <w:t>師古曰︰棺，音工喚翻。斂，音力贍翻。</w:t>
      </w:r>
      <w:r w:rsidRPr="00D779F7">
        <w:rPr>
          <w:rStyle w:val="01Text"/>
          <w:rFonts w:asciiTheme="minorEastAsia" w:eastAsiaTheme="minorEastAsia" w:hAnsiTheme="minorEastAsia"/>
          <w:sz w:val="21"/>
        </w:rPr>
        <w:t>京師稱焉。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莽於是因呂寬之獄，遂窮治黨與，連引素所惡者悉誅之。</w:t>
      </w:r>
      <w:r w:rsidRPr="00D779F7">
        <w:rPr>
          <w:rFonts w:asciiTheme="minorEastAsia" w:eastAsiaTheme="minorEastAsia" w:hAnsiTheme="minorEastAsia"/>
        </w:rPr>
        <w:t>治，直之翻；下同。惡，烏路翻。</w:t>
      </w:r>
      <w:r w:rsidRPr="00D779F7">
        <w:rPr>
          <w:rStyle w:val="01Text"/>
          <w:rFonts w:asciiTheme="minorEastAsia" w:eastAsiaTheme="minorEastAsia" w:hAnsiTheme="minorEastAsia"/>
          <w:sz w:val="21"/>
        </w:rPr>
        <w:t>元帝女弟敬武長公主素附丁、傅，</w:t>
      </w:r>
      <w:r w:rsidRPr="00D779F7">
        <w:rPr>
          <w:rFonts w:asciiTheme="minorEastAsia" w:eastAsiaTheme="minorEastAsia" w:hAnsiTheme="minorEastAsia"/>
        </w:rPr>
        <w:t>長，知兩翻。</w:t>
      </w:r>
      <w:r w:rsidRPr="00D779F7">
        <w:rPr>
          <w:rStyle w:val="01Text"/>
          <w:rFonts w:asciiTheme="minorEastAsia" w:eastAsiaTheme="minorEastAsia" w:hAnsiTheme="minorEastAsia"/>
          <w:sz w:val="21"/>
        </w:rPr>
        <w:t>及莽專政，復非議莽；</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紅陽侯王立，莽之尊屬；</w:t>
      </w:r>
      <w:r w:rsidRPr="00D779F7">
        <w:rPr>
          <w:rFonts w:asciiTheme="minorEastAsia" w:eastAsiaTheme="minorEastAsia" w:hAnsiTheme="minorEastAsia"/>
        </w:rPr>
        <w:t>立，莽叔父也。</w:t>
      </w:r>
      <w:r w:rsidRPr="00D779F7">
        <w:rPr>
          <w:rStyle w:val="01Text"/>
          <w:rFonts w:asciiTheme="minorEastAsia" w:eastAsiaTheme="minorEastAsia" w:hAnsiTheme="minorEastAsia"/>
          <w:sz w:val="21"/>
        </w:rPr>
        <w:t>平阿侯王仁，素剛直；</w:t>
      </w:r>
      <w:r w:rsidRPr="00D779F7">
        <w:rPr>
          <w:rFonts w:asciiTheme="minorEastAsia" w:eastAsiaTheme="minorEastAsia" w:hAnsiTheme="minorEastAsia"/>
        </w:rPr>
        <w:t>仁，譚子也。</w:t>
      </w:r>
      <w:r w:rsidRPr="00D779F7">
        <w:rPr>
          <w:rStyle w:val="01Text"/>
          <w:rFonts w:asciiTheme="minorEastAsia" w:eastAsiaTheme="minorEastAsia" w:hAnsiTheme="minorEastAsia"/>
          <w:sz w:val="21"/>
        </w:rPr>
        <w:t>莽皆以太皇太后詔，遣使迫守，令自殺。</w:t>
      </w:r>
      <w:r w:rsidRPr="00D779F7">
        <w:rPr>
          <w:rFonts w:asciiTheme="minorEastAsia" w:eastAsiaTheme="minorEastAsia" w:hAnsiTheme="minorEastAsia"/>
        </w:rPr>
        <w:t>使，疏吏翻；下同。令，力丁翻。</w:t>
      </w:r>
      <w:r w:rsidRPr="00D779F7">
        <w:rPr>
          <w:rStyle w:val="01Text"/>
          <w:rFonts w:asciiTheme="minorEastAsia" w:eastAsiaTheme="minorEastAsia" w:hAnsiTheme="minorEastAsia"/>
          <w:sz w:val="21"/>
        </w:rPr>
        <w:t>莽白太后，主暴病薨；</w:t>
      </w:r>
      <w:r w:rsidRPr="00D779F7">
        <w:rPr>
          <w:rFonts w:asciiTheme="minorEastAsia" w:eastAsiaTheme="minorEastAsia" w:hAnsiTheme="minorEastAsia"/>
        </w:rPr>
        <w:t>主，言敬武公主。</w:t>
      </w:r>
      <w:r w:rsidRPr="00D779F7">
        <w:rPr>
          <w:rStyle w:val="01Text"/>
          <w:rFonts w:asciiTheme="minorEastAsia" w:eastAsiaTheme="minorEastAsia" w:hAnsiTheme="minorEastAsia"/>
          <w:sz w:val="21"/>
        </w:rPr>
        <w:t>太后欲臨其喪，莽固爭而止。甄豐遣使者乘傳案治衞氏黨與，</w:t>
      </w:r>
      <w:r w:rsidRPr="00D779F7">
        <w:rPr>
          <w:rFonts w:asciiTheme="minorEastAsia" w:eastAsiaTheme="minorEastAsia" w:hAnsiTheme="minorEastAsia"/>
        </w:rPr>
        <w:t>傳，知戀翻。</w:t>
      </w:r>
      <w:r w:rsidRPr="00D779F7">
        <w:rPr>
          <w:rStyle w:val="01Text"/>
          <w:rFonts w:asciiTheme="minorEastAsia" w:eastAsiaTheme="minorEastAsia" w:hAnsiTheme="minorEastAsia"/>
          <w:sz w:val="21"/>
        </w:rPr>
        <w:t>郡國豪桀及漢忠直臣不附莽，</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莽</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者</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皆誣以罪法而殺之。何武、鮑宣及王商子樂昌侯安、</w:t>
      </w:r>
      <w:r w:rsidRPr="00D779F7">
        <w:rPr>
          <w:rFonts w:asciiTheme="minorEastAsia" w:eastAsiaTheme="minorEastAsia" w:hAnsiTheme="minorEastAsia"/>
        </w:rPr>
        <w:t>涿郡王商，相成帝者也。</w:t>
      </w:r>
      <w:r w:rsidRPr="00D779F7">
        <w:rPr>
          <w:rStyle w:val="01Text"/>
          <w:rFonts w:asciiTheme="minorEastAsia" w:eastAsiaTheme="minorEastAsia" w:hAnsiTheme="minorEastAsia"/>
          <w:sz w:val="21"/>
        </w:rPr>
        <w:t>辛慶忌三子護羌校尉通、函谷都尉遵、水衡都尉茂、南郡太守辛伯皆坐死。</w:t>
      </w:r>
      <w:r w:rsidRPr="00D779F7">
        <w:rPr>
          <w:rFonts w:asciiTheme="minorEastAsia" w:eastAsiaTheme="minorEastAsia" w:hAnsiTheme="minorEastAsia"/>
        </w:rPr>
        <w:t>何武不舉莽為大司馬。鮑宣素有強項名。王商與王鳳不協，為所擠陷，忿毒而死；其子安不附王氏；辛慶忌本王鳳所成，莽見其三子皆能，欲親厚之；辛茂自以名臣子孫，兄弟並顯列，不宜附莽，又不甚詘事甄豐、甄邯；伯亦辛氏之族︰故幷及禍。</w:t>
      </w:r>
      <w:r w:rsidRPr="00D779F7">
        <w:rPr>
          <w:rStyle w:val="01Text"/>
          <w:rFonts w:asciiTheme="minorEastAsia" w:eastAsiaTheme="minorEastAsia" w:hAnsiTheme="minorEastAsia"/>
          <w:sz w:val="21"/>
        </w:rPr>
        <w:t>凡死者數百人，海內震焉。北海逢萌謂友人曰︰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三綱絕矣，</w:t>
      </w:r>
      <w:r w:rsidRPr="00D779F7">
        <w:rPr>
          <w:rFonts w:asciiTheme="minorEastAsia" w:eastAsiaTheme="minorEastAsia" w:hAnsiTheme="minorEastAsia"/>
        </w:rPr>
        <w:t>莽殺其叔父，又自殺其冢嫡，是滅其天性也；殺其君之祖姑，又盡除忠直之臣，是無君也；故曰三綱絕矣。逢，皮江翻。</w:t>
      </w:r>
      <w:r w:rsidRPr="00D779F7">
        <w:rPr>
          <w:rStyle w:val="01Text"/>
          <w:rFonts w:asciiTheme="minorEastAsia" w:eastAsiaTheme="minorEastAsia" w:hAnsiTheme="minorEastAsia"/>
          <w:sz w:val="21"/>
        </w:rPr>
        <w:t>不去，禍將及人！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卽解冠掛東都城門，</w:t>
      </w:r>
      <w:r w:rsidRPr="00D779F7">
        <w:rPr>
          <w:rFonts w:asciiTheme="minorEastAsia" w:eastAsiaTheme="minorEastAsia" w:hAnsiTheme="minorEastAsia"/>
        </w:rPr>
        <w:t>萌時學於長安。賢曰︰漢宮殿名︰東都門，今名青門。註又見昭紀。</w:t>
      </w:r>
      <w:r w:rsidRPr="00D779F7">
        <w:rPr>
          <w:rStyle w:val="01Text"/>
          <w:rFonts w:asciiTheme="minorEastAsia" w:eastAsiaTheme="minorEastAsia" w:hAnsiTheme="minorEastAsia"/>
          <w:sz w:val="21"/>
        </w:rPr>
        <w:t>歸，將家屬浮海，客於遼東。</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莽召明禮少府宗伯鳳</w:t>
      </w:r>
      <w:r w:rsidRPr="00D779F7">
        <w:rPr>
          <w:rFonts w:asciiTheme="minorEastAsia" w:eastAsiaTheme="minorEastAsia" w:hAnsiTheme="minorEastAsia"/>
        </w:rPr>
        <w:t>宗伯，姓也。鳳，名也。鳳明於禮，官為少府。少，詩照翻。</w:t>
      </w:r>
      <w:r w:rsidRPr="00D779F7">
        <w:rPr>
          <w:rStyle w:val="01Text"/>
          <w:rFonts w:asciiTheme="minorEastAsia" w:eastAsiaTheme="minorEastAsia" w:hAnsiTheme="minorEastAsia"/>
          <w:sz w:val="21"/>
        </w:rPr>
        <w:t>入說為人後之誼，白令公卿、將軍、侍中、朝臣並聽，</w:t>
      </w:r>
      <w:r w:rsidRPr="00D779F7">
        <w:rPr>
          <w:rFonts w:asciiTheme="minorEastAsia" w:eastAsiaTheme="minorEastAsia" w:hAnsiTheme="minorEastAsia"/>
        </w:rPr>
        <w:t>說為人後者義不得顧私親。師古曰︰白令皆聽之。朝，直遙翻。</w:t>
      </w:r>
      <w:r w:rsidRPr="00D779F7">
        <w:rPr>
          <w:rStyle w:val="01Text"/>
          <w:rFonts w:asciiTheme="minorEastAsia" w:eastAsiaTheme="minorEastAsia" w:hAnsiTheme="minorEastAsia"/>
          <w:sz w:val="21"/>
        </w:rPr>
        <w:t>欲以內厲天子而外塞百姓之議。</w:t>
      </w:r>
      <w:r w:rsidRPr="00D779F7">
        <w:rPr>
          <w:rFonts w:asciiTheme="minorEastAsia" w:eastAsiaTheme="minorEastAsia" w:hAnsiTheme="minorEastAsia"/>
        </w:rPr>
        <w:t>厲，諷厲也。厲者，磨錯垢故以就新，取此義也。師古曰︰塞，止也。塞，悉則翻。</w:t>
      </w:r>
      <w:r w:rsidRPr="00D779F7">
        <w:rPr>
          <w:rStyle w:val="01Text"/>
          <w:rFonts w:asciiTheme="minorEastAsia" w:eastAsiaTheme="minorEastAsia" w:hAnsiTheme="minorEastAsia"/>
          <w:sz w:val="21"/>
        </w:rPr>
        <w:t>先是，秺侯金日磾子賞、都成侯金安上子常皆以無子國絕，</w:t>
      </w:r>
      <w:r w:rsidRPr="00D779F7">
        <w:rPr>
          <w:rFonts w:asciiTheme="minorEastAsia" w:eastAsiaTheme="minorEastAsia" w:hAnsiTheme="minorEastAsia"/>
        </w:rPr>
        <w:t>先，悉薦翻。秺，音妬。磾，丁奚翻。</w:t>
      </w:r>
      <w:r w:rsidRPr="00D779F7">
        <w:rPr>
          <w:rStyle w:val="01Text"/>
          <w:rFonts w:asciiTheme="minorEastAsia" w:eastAsiaTheme="minorEastAsia" w:hAnsiTheme="minorEastAsia"/>
          <w:sz w:val="21"/>
        </w:rPr>
        <w:t>莽以</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以</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日磾</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曾孫當及安上孫京兆尹欽紹其封。</w:t>
      </w:r>
      <w:r w:rsidRPr="00D779F7">
        <w:rPr>
          <w:rFonts w:asciiTheme="minorEastAsia" w:eastAsiaTheme="minorEastAsia" w:hAnsiTheme="minorEastAsia"/>
        </w:rPr>
        <w:t>當，日磾曾孫也。</w:t>
      </w:r>
      <w:r w:rsidRPr="00D779F7">
        <w:rPr>
          <w:rStyle w:val="01Text"/>
          <w:rFonts w:asciiTheme="minorEastAsia" w:eastAsiaTheme="minorEastAsia" w:hAnsiTheme="minorEastAsia"/>
          <w:sz w:val="21"/>
        </w:rPr>
        <w:t>欽謂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當宜為其父、祖立廟，</w:t>
      </w:r>
      <w:r w:rsidRPr="00D779F7">
        <w:rPr>
          <w:rFonts w:asciiTheme="minorEastAsia" w:eastAsiaTheme="minorEastAsia" w:hAnsiTheme="minorEastAsia"/>
        </w:rPr>
        <w:t>晉灼曰︰當是賞弟建之孫。此言當自為其父及祖父建立廟也。為，于偽翻。</w:t>
      </w:r>
      <w:r w:rsidRPr="00D779F7">
        <w:rPr>
          <w:rStyle w:val="01Text"/>
          <w:rFonts w:asciiTheme="minorEastAsia" w:eastAsiaTheme="minorEastAsia" w:hAnsiTheme="minorEastAsia"/>
          <w:sz w:val="21"/>
        </w:rPr>
        <w:t>而使大夫主賞祭也。</w:t>
      </w:r>
      <w:r w:rsidR="00C93935">
        <w:rPr>
          <w:rStyle w:val="01Text"/>
          <w:rFonts w:asciiTheme="minorEastAsia" w:eastAsiaTheme="minorEastAsia" w:hAnsiTheme="minorEastAsia"/>
          <w:sz w:val="21"/>
        </w:rPr>
        <w:t>」</w:t>
      </w:r>
      <w:r w:rsidR="00C93935">
        <w:rPr>
          <w:rFonts w:asciiTheme="minorEastAsia" w:eastAsiaTheme="minorEastAsia" w:hAnsiTheme="minorEastAsia"/>
        </w:rPr>
        <w:t>『</w:t>
      </w:r>
      <w:r w:rsidRPr="00D779F7">
        <w:rPr>
          <w:rFonts w:asciiTheme="minorEastAsia" w:eastAsiaTheme="minorEastAsia" w:hAnsiTheme="minorEastAsia"/>
        </w:rPr>
        <w:t>章︰甲十六行本無</w:t>
      </w:r>
      <w:r w:rsidR="00C93935">
        <w:rPr>
          <w:rFonts w:asciiTheme="minorEastAsia" w:eastAsiaTheme="minorEastAsia" w:hAnsiTheme="minorEastAsia"/>
        </w:rPr>
        <w:t>「</w:t>
      </w:r>
      <w:r w:rsidRPr="00D779F7">
        <w:rPr>
          <w:rFonts w:asciiTheme="minorEastAsia" w:eastAsiaTheme="minorEastAsia" w:hAnsiTheme="minorEastAsia"/>
        </w:rPr>
        <w:t>也</w:t>
      </w:r>
      <w:r w:rsidR="00C93935">
        <w:rPr>
          <w:rFonts w:asciiTheme="minorEastAsia" w:eastAsiaTheme="minorEastAsia" w:hAnsiTheme="minorEastAsia"/>
        </w:rPr>
        <w:t>」</w:t>
      </w:r>
      <w:r w:rsidRPr="00D779F7">
        <w:rPr>
          <w:rFonts w:asciiTheme="minorEastAsia" w:eastAsiaTheme="minorEastAsia" w:hAnsiTheme="minorEastAsia"/>
        </w:rPr>
        <w:t>字；乙十一行本同；孔本</w:t>
      </w:r>
      <w:r w:rsidR="00C93935">
        <w:rPr>
          <w:rFonts w:asciiTheme="minorEastAsia" w:eastAsiaTheme="minorEastAsia" w:hAnsiTheme="minorEastAsia"/>
        </w:rPr>
        <w:t>「</w:t>
      </w:r>
      <w:r w:rsidRPr="00D779F7">
        <w:rPr>
          <w:rFonts w:asciiTheme="minorEastAsia" w:eastAsiaTheme="minorEastAsia" w:hAnsiTheme="minorEastAsia"/>
        </w:rPr>
        <w:t>也</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事</w:t>
      </w:r>
      <w:r w:rsidR="00C93935">
        <w:rPr>
          <w:rFonts w:asciiTheme="minorEastAsia" w:eastAsiaTheme="minorEastAsia" w:hAnsiTheme="minorEastAsia"/>
        </w:rPr>
        <w:t>」</w:t>
      </w:r>
      <w:r w:rsidRPr="00D779F7">
        <w:rPr>
          <w:rFonts w:asciiTheme="minorEastAsia" w:eastAsiaTheme="minorEastAsia" w:hAnsiTheme="minorEastAsia"/>
        </w:rPr>
        <w:t>；張校同。</w:t>
      </w:r>
      <w:r w:rsidR="00C93935">
        <w:rPr>
          <w:rFonts w:asciiTheme="minorEastAsia" w:eastAsiaTheme="minorEastAsia" w:hAnsiTheme="minorEastAsia"/>
        </w:rPr>
        <w:t>』</w:t>
      </w:r>
      <w:r w:rsidRPr="00D779F7">
        <w:rPr>
          <w:rFonts w:asciiTheme="minorEastAsia" w:eastAsiaTheme="minorEastAsia" w:hAnsiTheme="minorEastAsia"/>
        </w:rPr>
        <w:t>如淳曰︰以賞故國君，使大夫掌其祭事。臣瓚曰︰當是支庶，上繼大宗，不得顧其私親也。而欽令尊其父、祖以續日磾，不復為賞後，而令大夫主掌祭事。師古曰︰瓚說是。</w:t>
      </w:r>
      <w:r w:rsidRPr="00D779F7">
        <w:rPr>
          <w:rStyle w:val="01Text"/>
          <w:rFonts w:asciiTheme="minorEastAsia" w:eastAsiaTheme="minorEastAsia" w:hAnsiTheme="minorEastAsia"/>
          <w:sz w:val="21"/>
        </w:rPr>
        <w:t>甄邯時在旁，廷叱欽，因劾奏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欽誣祖不孝，大不敬。</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下獄，自殺。</w:t>
      </w:r>
      <w:r w:rsidRPr="00D779F7">
        <w:rPr>
          <w:rFonts w:asciiTheme="minorEastAsia" w:eastAsiaTheme="minorEastAsia" w:hAnsiTheme="minorEastAsia"/>
        </w:rPr>
        <w:t>劾，戶槩翻。下，遐稼翻。</w:t>
      </w:r>
      <w:r w:rsidRPr="00D779F7">
        <w:rPr>
          <w:rStyle w:val="01Text"/>
          <w:rFonts w:asciiTheme="minorEastAsia" w:eastAsiaTheme="minorEastAsia" w:hAnsiTheme="minorEastAsia"/>
          <w:sz w:val="21"/>
        </w:rPr>
        <w:t>邯以綱紀國體，無所阿私，忠孝尤著，益封千戶。更封安上曾孫湯為都成侯。湯受封日，不敢還歸家，以明為人後之誼。</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是歲，尚書令潁川鍾元為大理。</w:t>
      </w:r>
      <w:r w:rsidR="00934453" w:rsidRPr="00D779F7">
        <w:rPr>
          <w:rStyle w:val="00Text"/>
          <w:rFonts w:asciiTheme="minorEastAsia" w:hAnsiTheme="minorEastAsia"/>
        </w:rPr>
        <w:t>哀帝元壽二年，復改廷尉為大理。</w:t>
      </w:r>
      <w:r w:rsidR="00934453" w:rsidRPr="00D779F7">
        <w:rPr>
          <w:rFonts w:asciiTheme="minorEastAsia" w:hAnsiTheme="minorEastAsia"/>
        </w:rPr>
        <w:t>潁川太守陵陽嚴詡</w:t>
      </w:r>
      <w:r w:rsidR="00934453" w:rsidRPr="00D779F7">
        <w:rPr>
          <w:rStyle w:val="00Text"/>
          <w:rFonts w:asciiTheme="minorEastAsia" w:hAnsiTheme="minorEastAsia"/>
        </w:rPr>
        <w:t>地理志，陵陽縣屬丹陽郡。</w:t>
      </w:r>
      <w:r w:rsidR="00934453" w:rsidRPr="00D779F7">
        <w:rPr>
          <w:rFonts w:asciiTheme="minorEastAsia" w:hAnsiTheme="minorEastAsia"/>
        </w:rPr>
        <w:t>本以孝行為官，</w:t>
      </w:r>
      <w:r w:rsidR="00934453" w:rsidRPr="00D779F7">
        <w:rPr>
          <w:rStyle w:val="00Text"/>
          <w:rFonts w:asciiTheme="minorEastAsia" w:hAnsiTheme="minorEastAsia"/>
        </w:rPr>
        <w:t>行，下孟翻。</w:t>
      </w:r>
      <w:r w:rsidR="00934453" w:rsidRPr="00D779F7">
        <w:rPr>
          <w:rFonts w:asciiTheme="minorEastAsia" w:hAnsiTheme="minorEastAsia"/>
        </w:rPr>
        <w:t>謂掾、史為師友，</w:t>
      </w:r>
      <w:r w:rsidR="00934453" w:rsidRPr="00D779F7">
        <w:rPr>
          <w:rStyle w:val="00Text"/>
          <w:rFonts w:asciiTheme="minorEastAsia" w:hAnsiTheme="minorEastAsia"/>
        </w:rPr>
        <w:t>掾，俞絹翻。</w:t>
      </w:r>
      <w:r w:rsidR="00934453" w:rsidRPr="00D779F7">
        <w:rPr>
          <w:rFonts w:asciiTheme="minorEastAsia" w:hAnsiTheme="minorEastAsia"/>
        </w:rPr>
        <w:t>有過輒閉閤自責，終不大言。郡中亂。</w:t>
      </w:r>
      <w:r w:rsidR="00934453" w:rsidRPr="00D779F7">
        <w:rPr>
          <w:rStyle w:val="00Text"/>
          <w:rFonts w:asciiTheme="minorEastAsia" w:hAnsiTheme="minorEastAsia"/>
        </w:rPr>
        <w:t>史言世降俗薄，徒善不足以為政。</w:t>
      </w:r>
      <w:r w:rsidR="00934453" w:rsidRPr="00D779F7">
        <w:rPr>
          <w:rFonts w:asciiTheme="minorEastAsia" w:hAnsiTheme="minorEastAsia"/>
        </w:rPr>
        <w:t>王莽遣使徵詡，官屬數百人為設祖道，</w:t>
      </w:r>
      <w:r w:rsidR="00934453" w:rsidRPr="00D779F7">
        <w:rPr>
          <w:rStyle w:val="00Text"/>
          <w:rFonts w:asciiTheme="minorEastAsia" w:hAnsiTheme="minorEastAsia"/>
        </w:rPr>
        <w:t>為，于偽翻。</w:t>
      </w:r>
      <w:r w:rsidR="00934453" w:rsidRPr="00D779F7">
        <w:rPr>
          <w:rFonts w:asciiTheme="minorEastAsia" w:hAnsiTheme="minorEastAsia"/>
        </w:rPr>
        <w:t>詡據地哭。掾、史曰︰</w:t>
      </w:r>
      <w:r w:rsidR="00C93935">
        <w:rPr>
          <w:rFonts w:asciiTheme="minorEastAsia" w:hAnsiTheme="minorEastAsia"/>
        </w:rPr>
        <w:t>「</w:t>
      </w:r>
      <w:r w:rsidR="00934453" w:rsidRPr="00D779F7">
        <w:rPr>
          <w:rFonts w:asciiTheme="minorEastAsia" w:hAnsiTheme="minorEastAsia"/>
        </w:rPr>
        <w:t>明府吉徵，不宜若此！</w:t>
      </w:r>
      <w:r w:rsidR="00C93935">
        <w:rPr>
          <w:rFonts w:asciiTheme="minorEastAsia" w:hAnsiTheme="minorEastAsia"/>
        </w:rPr>
        <w:t>」</w:t>
      </w:r>
      <w:r w:rsidR="00934453" w:rsidRPr="00D779F7">
        <w:rPr>
          <w:rFonts w:asciiTheme="minorEastAsia" w:hAnsiTheme="minorEastAsia"/>
        </w:rPr>
        <w:t>詡曰︰</w:t>
      </w:r>
      <w:r w:rsidR="00C93935">
        <w:rPr>
          <w:rFonts w:asciiTheme="minorEastAsia" w:hAnsiTheme="minorEastAsia"/>
        </w:rPr>
        <w:t>「</w:t>
      </w:r>
      <w:r w:rsidR="00934453" w:rsidRPr="00D779F7">
        <w:rPr>
          <w:rFonts w:asciiTheme="minorEastAsia" w:hAnsiTheme="minorEastAsia"/>
        </w:rPr>
        <w:t>吾哀潁川士，身豈有憂哉！我以柔弱徵，必選剛猛代；代到，將有僵仆者，</w:t>
      </w:r>
      <w:r w:rsidR="00934453" w:rsidRPr="00D779F7">
        <w:rPr>
          <w:rStyle w:val="00Text"/>
          <w:rFonts w:asciiTheme="minorEastAsia" w:hAnsiTheme="minorEastAsia"/>
        </w:rPr>
        <w:t>師古曰︰僵，偃也。仆，顚也。僵，音薑。仆，音赴。</w:t>
      </w:r>
      <w:r w:rsidR="00934453" w:rsidRPr="00D779F7">
        <w:rPr>
          <w:rFonts w:asciiTheme="minorEastAsia" w:hAnsiTheme="minorEastAsia"/>
        </w:rPr>
        <w:t>故相弔耳！</w:t>
      </w:r>
      <w:r w:rsidR="00C93935">
        <w:rPr>
          <w:rFonts w:asciiTheme="minorEastAsia" w:hAnsiTheme="minorEastAsia"/>
        </w:rPr>
        <w:t>」</w:t>
      </w:r>
      <w:r w:rsidR="00934453" w:rsidRPr="00D779F7">
        <w:rPr>
          <w:rFonts w:asciiTheme="minorEastAsia" w:hAnsiTheme="minorEastAsia"/>
        </w:rPr>
        <w:t>詡至，拜為美俗使者；</w:t>
      </w:r>
      <w:r w:rsidR="00934453" w:rsidRPr="00D779F7">
        <w:rPr>
          <w:rStyle w:val="00Text"/>
          <w:rFonts w:asciiTheme="minorEastAsia" w:hAnsiTheme="minorEastAsia"/>
        </w:rPr>
        <w:t>文穎曰︰宣美風化使者。</w:t>
      </w:r>
      <w:r w:rsidR="00934453" w:rsidRPr="00D779F7">
        <w:rPr>
          <w:rFonts w:asciiTheme="minorEastAsia" w:hAnsiTheme="minorEastAsia"/>
        </w:rPr>
        <w:t>徙隴西太守</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守</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平陵</w:t>
      </w:r>
      <w:r w:rsidR="00C93935">
        <w:rPr>
          <w:rStyle w:val="00Text"/>
          <w:rFonts w:asciiTheme="minorEastAsia" w:hAnsiTheme="minorEastAsia"/>
        </w:rPr>
        <w:t>」</w:t>
      </w:r>
      <w:r w:rsidR="00934453" w:rsidRPr="00D779F7">
        <w:rPr>
          <w:rStyle w:val="00Text"/>
          <w:rFonts w:asciiTheme="minorEastAsia" w:hAnsiTheme="minorEastAsia"/>
        </w:rPr>
        <w:t>二字；乙十一行本同；孔本同；張校同。</w:t>
      </w:r>
      <w:r w:rsidR="00C93935">
        <w:rPr>
          <w:rStyle w:val="00Text"/>
          <w:rFonts w:asciiTheme="minorEastAsia" w:hAnsiTheme="minorEastAsia"/>
        </w:rPr>
        <w:t>』</w:t>
      </w:r>
      <w:r w:rsidR="00934453" w:rsidRPr="00D779F7">
        <w:rPr>
          <w:rFonts w:asciiTheme="minorEastAsia" w:hAnsiTheme="minorEastAsia"/>
        </w:rPr>
        <w:t>何並為潁川太守。並到郡，捕鍾元弟威及陽翟輕俠趙季、李款，皆殺之；郡中震栗。</w:t>
      </w:r>
      <w:r w:rsidR="00934453" w:rsidRPr="00D779F7">
        <w:rPr>
          <w:rStyle w:val="00Text"/>
          <w:rFonts w:asciiTheme="minorEastAsia" w:hAnsiTheme="minorEastAsia"/>
        </w:rPr>
        <w:t>地理志，陽翟縣屬潁川郡。翟，音直格翻。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甲子、四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春，正月，郊祀高祖以配天，宗祀孝文以配上帝。</w:t>
      </w:r>
      <w:r w:rsidR="00934453" w:rsidRPr="00D779F7">
        <w:rPr>
          <w:rFonts w:asciiTheme="minorEastAsia" w:eastAsiaTheme="minorEastAsia" w:hAnsiTheme="minorEastAsia"/>
        </w:rPr>
        <w:t>師古曰︰郊祀，祀於郊也。宗，尊也，祀於明堂也。上帝，太微五帝也；一曰︰昊天上帝也。王肅曰︰上帝，天也。馬融曰︰上帝，泰一之神，在紫微宮，天之最尊者。杜佑曰︰元氣廣大則稱昊天；人之所尊莫過於帝，託之於天，故稱上帝。</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改殷紹嘉公曰宋公，周承休公曰鄭公。</w:t>
      </w:r>
      <w:r w:rsidR="00934453" w:rsidRPr="00D779F7">
        <w:rPr>
          <w:rFonts w:asciiTheme="minorEastAsia" w:eastAsiaTheme="minorEastAsia" w:hAnsiTheme="minorEastAsia"/>
        </w:rPr>
        <w:t>成帝綏和元年，封殷紹嘉公，進周承休侯爵為公，為二王後。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詔︰</w:t>
      </w:r>
      <w:r w:rsidR="00C93935">
        <w:rPr>
          <w:rFonts w:asciiTheme="minorEastAsia" w:hAnsiTheme="minorEastAsia"/>
        </w:rPr>
        <w:t>「</w:t>
      </w:r>
      <w:r w:rsidR="00934453" w:rsidRPr="00D779F7">
        <w:rPr>
          <w:rFonts w:asciiTheme="minorEastAsia" w:hAnsiTheme="minorEastAsia"/>
        </w:rPr>
        <w:t>婦女非身犯法，及男子年八十以上、七歲已下，家非坐不道、詔所名捕，</w:t>
      </w:r>
      <w:r w:rsidR="00934453" w:rsidRPr="00D779F7">
        <w:rPr>
          <w:rStyle w:val="00Text"/>
          <w:rFonts w:asciiTheme="minorEastAsia" w:hAnsiTheme="minorEastAsia"/>
        </w:rPr>
        <w:t>張晏曰︰名捕，謂下詔所特捕也。</w:t>
      </w:r>
      <w:r w:rsidR="00934453" w:rsidRPr="00D779F7">
        <w:rPr>
          <w:rFonts w:asciiTheme="minorEastAsia" w:hAnsiTheme="minorEastAsia"/>
        </w:rPr>
        <w:t>他皆無得繫；其當驗者卽驗問。</w:t>
      </w:r>
      <w:r w:rsidR="00934453" w:rsidRPr="00D779F7">
        <w:rPr>
          <w:rStyle w:val="00Text"/>
          <w:rFonts w:asciiTheme="minorEastAsia" w:hAnsiTheme="minorEastAsia"/>
        </w:rPr>
        <w:t>師古曰︰就其所居而問。</w:t>
      </w:r>
      <w:r w:rsidR="00934453" w:rsidRPr="00D779F7">
        <w:rPr>
          <w:rFonts w:asciiTheme="minorEastAsia" w:hAnsiTheme="minorEastAsia"/>
        </w:rPr>
        <w:t>定著令！</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二月，丁未，遣大司徒宮、大司空豐等奉乘輿法駕迎皇后於安漢公第，授皇后璽紱，</w:t>
      </w:r>
      <w:r w:rsidR="00934453" w:rsidRPr="00D779F7">
        <w:rPr>
          <w:rFonts w:asciiTheme="minorEastAsia" w:eastAsiaTheme="minorEastAsia" w:hAnsiTheme="minorEastAsia"/>
        </w:rPr>
        <w:t>乘，繩證翻。續漢志︰皇后綬，與乘輿同，四采黃、赤、縹、紺，長丈九尺九寸，五百首。璽，蓋亦玉璽也。師古曰︰紱，所以繫璽，音弗。考異曰︰王莽傳云</w:t>
      </w:r>
      <w:r w:rsidR="00C93935">
        <w:rPr>
          <w:rFonts w:asciiTheme="minorEastAsia" w:eastAsiaTheme="minorEastAsia" w:hAnsiTheme="minorEastAsia"/>
        </w:rPr>
        <w:t>「</w:t>
      </w:r>
      <w:r w:rsidR="00934453" w:rsidRPr="00D779F7">
        <w:rPr>
          <w:rFonts w:asciiTheme="minorEastAsia" w:eastAsiaTheme="minorEastAsia" w:hAnsiTheme="minorEastAsia"/>
        </w:rPr>
        <w:t>四月，丁未</w:t>
      </w:r>
      <w:r w:rsidR="00C93935">
        <w:rPr>
          <w:rFonts w:asciiTheme="minorEastAsia" w:eastAsiaTheme="minorEastAsia" w:hAnsiTheme="minorEastAsia"/>
        </w:rPr>
        <w:t>」</w:t>
      </w:r>
      <w:r w:rsidR="00934453" w:rsidRPr="00D779F7">
        <w:rPr>
          <w:rFonts w:asciiTheme="minorEastAsia" w:eastAsiaTheme="minorEastAsia" w:hAnsiTheme="minorEastAsia"/>
        </w:rPr>
        <w:t>，平紀云</w:t>
      </w:r>
      <w:r w:rsidR="00C93935">
        <w:rPr>
          <w:rFonts w:asciiTheme="minorEastAsia" w:eastAsiaTheme="minorEastAsia" w:hAnsiTheme="minorEastAsia"/>
        </w:rPr>
        <w:t>「</w:t>
      </w:r>
      <w:r w:rsidR="00934453" w:rsidRPr="00D779F7">
        <w:rPr>
          <w:rFonts w:asciiTheme="minorEastAsia" w:eastAsiaTheme="minorEastAsia" w:hAnsiTheme="minorEastAsia"/>
        </w:rPr>
        <w:t>二月，丁未，立皇后王氏</w:t>
      </w:r>
      <w:r w:rsidR="00C93935">
        <w:rPr>
          <w:rFonts w:asciiTheme="minorEastAsia" w:eastAsiaTheme="minorEastAsia" w:hAnsiTheme="minorEastAsia"/>
        </w:rPr>
        <w:t>」</w:t>
      </w:r>
      <w:r w:rsidR="00934453" w:rsidRPr="00D779F7">
        <w:rPr>
          <w:rFonts w:asciiTheme="minorEastAsia" w:eastAsiaTheme="minorEastAsia" w:hAnsiTheme="minorEastAsia"/>
        </w:rPr>
        <w:t>，下云</w:t>
      </w:r>
      <w:r w:rsidR="00C93935">
        <w:rPr>
          <w:rFonts w:asciiTheme="minorEastAsia" w:eastAsiaTheme="minorEastAsia" w:hAnsiTheme="minorEastAsia"/>
        </w:rPr>
        <w:t>「</w:t>
      </w:r>
      <w:r w:rsidR="00934453" w:rsidRPr="00D779F7">
        <w:rPr>
          <w:rFonts w:asciiTheme="minorEastAsia" w:eastAsiaTheme="minorEastAsia" w:hAnsiTheme="minorEastAsia"/>
        </w:rPr>
        <w:t>夏，皇后見于高廟</w:t>
      </w:r>
      <w:r w:rsidR="00C93935">
        <w:rPr>
          <w:rFonts w:asciiTheme="minorEastAsia" w:eastAsiaTheme="minorEastAsia" w:hAnsiTheme="minorEastAsia"/>
        </w:rPr>
        <w:t>」</w:t>
      </w:r>
      <w:r w:rsidR="00934453" w:rsidRPr="00D779F7">
        <w:rPr>
          <w:rFonts w:asciiTheme="minorEastAsia" w:eastAsiaTheme="minorEastAsia" w:hAnsiTheme="minorEastAsia"/>
        </w:rPr>
        <w:t>。外戚傳云明年春，迎皇后於安漢公第。然則言四月者誤也。</w:t>
      </w:r>
      <w:r w:rsidR="00934453" w:rsidRPr="00D779F7">
        <w:rPr>
          <w:rStyle w:val="01Text"/>
          <w:rFonts w:asciiTheme="minorEastAsia" w:eastAsiaTheme="minorEastAsia" w:hAnsiTheme="minorEastAsia"/>
          <w:sz w:val="21"/>
        </w:rPr>
        <w:t>入未央宮。大赦天下。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遣太僕王惲等八人各置副，假節，</w:t>
      </w:r>
      <w:r w:rsidR="00934453" w:rsidRPr="00D779F7">
        <w:rPr>
          <w:rFonts w:asciiTheme="minorEastAsia" w:eastAsiaTheme="minorEastAsia" w:hAnsiTheme="minorEastAsia"/>
        </w:rPr>
        <w:t>副，副使也。惲等持節，其副則假之以節。惲，於粉翻。</w:t>
      </w:r>
      <w:r w:rsidR="00934453" w:rsidRPr="00D779F7">
        <w:rPr>
          <w:rStyle w:val="01Text"/>
          <w:rFonts w:asciiTheme="minorEastAsia" w:eastAsiaTheme="minorEastAsia" w:hAnsiTheme="minorEastAsia"/>
          <w:sz w:val="21"/>
        </w:rPr>
        <w:t>分行天下，</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覽觀風俗。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夏，太保舜等及吏民上書者八千餘人，咸請</w:t>
      </w:r>
      <w:r w:rsidR="00C93935">
        <w:rPr>
          <w:rFonts w:asciiTheme="minorEastAsia" w:hAnsiTheme="minorEastAsia"/>
        </w:rPr>
        <w:t>「</w:t>
      </w:r>
      <w:r w:rsidR="00934453" w:rsidRPr="00D779F7">
        <w:rPr>
          <w:rFonts w:asciiTheme="minorEastAsia" w:hAnsiTheme="minorEastAsia"/>
        </w:rPr>
        <w:t>如陳崇言，加賞於安漢公。</w:t>
      </w:r>
      <w:r w:rsidR="00C93935">
        <w:rPr>
          <w:rFonts w:asciiTheme="minorEastAsia" w:hAnsiTheme="minorEastAsia"/>
        </w:rPr>
        <w:t>」</w:t>
      </w:r>
      <w:r w:rsidR="00934453" w:rsidRPr="00D779F7">
        <w:rPr>
          <w:rFonts w:asciiTheme="minorEastAsia" w:hAnsiTheme="minorEastAsia"/>
        </w:rPr>
        <w:t>章下有司，</w:t>
      </w:r>
      <w:r w:rsidR="00934453" w:rsidRPr="00D779F7">
        <w:rPr>
          <w:rStyle w:val="00Text"/>
          <w:rFonts w:asciiTheme="minorEastAsia" w:hAnsiTheme="minorEastAsia"/>
        </w:rPr>
        <w:t>下，遐稼翻；下同。</w:t>
      </w:r>
      <w:r w:rsidR="00934453" w:rsidRPr="00D779F7">
        <w:rPr>
          <w:rFonts w:asciiTheme="minorEastAsia" w:hAnsiTheme="minorEastAsia"/>
        </w:rPr>
        <w:t>有司請</w:t>
      </w:r>
      <w:r w:rsidR="00C93935">
        <w:rPr>
          <w:rFonts w:asciiTheme="minorEastAsia" w:hAnsiTheme="minorEastAsia"/>
        </w:rPr>
        <w:t>「</w:t>
      </w:r>
      <w:r w:rsidR="00934453" w:rsidRPr="00D779F7">
        <w:rPr>
          <w:rFonts w:asciiTheme="minorEastAsia" w:hAnsiTheme="minorEastAsia"/>
        </w:rPr>
        <w:t>益封公以召陵、新息二縣及黃郵聚、新野田；</w:t>
      </w:r>
      <w:r w:rsidR="00934453" w:rsidRPr="00D779F7">
        <w:rPr>
          <w:rStyle w:val="00Text"/>
          <w:rFonts w:asciiTheme="minorEastAsia" w:hAnsiTheme="minorEastAsia"/>
        </w:rPr>
        <w:t>新息、召陵二縣，屬汝南郡。續漢志，南陽郡新野縣有東鄕，故新都，王莽所封也；又有黃郵聚。聚，才諭翻。</w:t>
      </w:r>
      <w:r w:rsidR="00934453" w:rsidRPr="00D779F7">
        <w:rPr>
          <w:rFonts w:asciiTheme="minorEastAsia" w:hAnsiTheme="minorEastAsia"/>
        </w:rPr>
        <w:t>采伊尹、周公稱號，加公為宰衡，</w:t>
      </w:r>
      <w:r w:rsidR="00934453" w:rsidRPr="00D779F7">
        <w:rPr>
          <w:rStyle w:val="00Text"/>
          <w:rFonts w:asciiTheme="minorEastAsia" w:hAnsiTheme="minorEastAsia"/>
        </w:rPr>
        <w:t>伊尹曰阿衡，周公位冢宰。稱，尺證翻。</w:t>
      </w:r>
      <w:r w:rsidR="00934453" w:rsidRPr="00D779F7">
        <w:rPr>
          <w:rFonts w:asciiTheme="minorEastAsia" w:hAnsiTheme="minorEastAsia"/>
        </w:rPr>
        <w:t>位上公，三公言事稱</w:t>
      </w:r>
      <w:r w:rsidR="00C93935">
        <w:rPr>
          <w:rFonts w:asciiTheme="minorEastAsia" w:hAnsiTheme="minorEastAsia"/>
        </w:rPr>
        <w:t>『</w:t>
      </w:r>
      <w:r w:rsidR="00934453" w:rsidRPr="00D779F7">
        <w:rPr>
          <w:rFonts w:asciiTheme="minorEastAsia" w:hAnsiTheme="minorEastAsia"/>
        </w:rPr>
        <w:t>敢言之</w:t>
      </w:r>
      <w:r w:rsidR="00C93935">
        <w:rPr>
          <w:rFonts w:asciiTheme="minorEastAsia" w:hAnsiTheme="minorEastAsia"/>
        </w:rPr>
        <w:t>』</w:t>
      </w:r>
      <w:r w:rsidR="00934453" w:rsidRPr="00D779F7">
        <w:rPr>
          <w:rFonts w:asciiTheme="minorEastAsia" w:hAnsiTheme="minorEastAsia"/>
        </w:rPr>
        <w:t>；賜公太夫人號曰功顯君；</w:t>
      </w:r>
      <w:r w:rsidR="00934453" w:rsidRPr="00D779F7">
        <w:rPr>
          <w:rStyle w:val="00Text"/>
          <w:rFonts w:asciiTheme="minorEastAsia" w:hAnsiTheme="minorEastAsia"/>
        </w:rPr>
        <w:t>莽母也。</w:t>
      </w:r>
      <w:r w:rsidR="00934453" w:rsidRPr="00D779F7">
        <w:rPr>
          <w:rFonts w:asciiTheme="minorEastAsia" w:hAnsiTheme="minorEastAsia"/>
        </w:rPr>
        <w:t>封公子男二人安為褒新侯，臨為賞都侯；</w:t>
      </w:r>
      <w:r w:rsidR="00934453" w:rsidRPr="00D779F7">
        <w:rPr>
          <w:rStyle w:val="00Text"/>
          <w:rFonts w:asciiTheme="minorEastAsia" w:hAnsiTheme="minorEastAsia"/>
        </w:rPr>
        <w:t>莽封新都侯，析其國名二字，加</w:t>
      </w:r>
      <w:r w:rsidR="00C93935">
        <w:rPr>
          <w:rStyle w:val="00Text"/>
          <w:rFonts w:asciiTheme="minorEastAsia" w:hAnsiTheme="minorEastAsia"/>
        </w:rPr>
        <w:t>「</w:t>
      </w:r>
      <w:r w:rsidR="00934453" w:rsidRPr="00D779F7">
        <w:rPr>
          <w:rStyle w:val="00Text"/>
          <w:rFonts w:asciiTheme="minorEastAsia" w:hAnsiTheme="minorEastAsia"/>
        </w:rPr>
        <w:t>褒</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賞</w:t>
      </w:r>
      <w:r w:rsidR="00C93935">
        <w:rPr>
          <w:rStyle w:val="00Text"/>
          <w:rFonts w:asciiTheme="minorEastAsia" w:hAnsiTheme="minorEastAsia"/>
        </w:rPr>
        <w:t>」</w:t>
      </w:r>
      <w:r w:rsidR="00934453" w:rsidRPr="00D779F7">
        <w:rPr>
          <w:rStyle w:val="00Text"/>
          <w:rFonts w:asciiTheme="minorEastAsia" w:hAnsiTheme="minorEastAsia"/>
        </w:rPr>
        <w:t>，以封其二子。</w:t>
      </w:r>
      <w:r w:rsidR="00934453" w:rsidRPr="00D779F7">
        <w:rPr>
          <w:rFonts w:asciiTheme="minorEastAsia" w:hAnsiTheme="minorEastAsia"/>
        </w:rPr>
        <w:t>加后聘三千七百萬，合為一萬萬，以明大禮；太后臨前殿親封拜，安漢公拜前，二子拜後，如周公故事。</w:t>
      </w:r>
      <w:r w:rsidR="00C93935">
        <w:rPr>
          <w:rFonts w:asciiTheme="minorEastAsia" w:hAnsiTheme="minorEastAsia"/>
        </w:rPr>
        <w:t>」</w:t>
      </w:r>
      <w:r w:rsidR="00934453" w:rsidRPr="00D779F7">
        <w:rPr>
          <w:rStyle w:val="00Text"/>
          <w:rFonts w:asciiTheme="minorEastAsia" w:hAnsiTheme="minorEastAsia"/>
        </w:rPr>
        <w:t>成王之侯伯禽於魯也，周公拜前，魯公拜後。</w:t>
      </w:r>
      <w:r w:rsidR="00934453" w:rsidRPr="00D779F7">
        <w:rPr>
          <w:rFonts w:asciiTheme="minorEastAsia" w:hAnsiTheme="minorEastAsia"/>
        </w:rPr>
        <w:t>莽稽首辭讓，</w:t>
      </w:r>
      <w:r w:rsidR="00934453" w:rsidRPr="00D779F7">
        <w:rPr>
          <w:rStyle w:val="00Text"/>
          <w:rFonts w:asciiTheme="minorEastAsia" w:hAnsiTheme="minorEastAsia"/>
        </w:rPr>
        <w:t>稽，音啓。</w:t>
      </w:r>
      <w:r w:rsidR="00934453" w:rsidRPr="00D779F7">
        <w:rPr>
          <w:rFonts w:asciiTheme="minorEastAsia" w:hAnsiTheme="minorEastAsia"/>
        </w:rPr>
        <w:t>出奏封事︰</w:t>
      </w:r>
      <w:r w:rsidR="00C93935">
        <w:rPr>
          <w:rFonts w:asciiTheme="minorEastAsia" w:hAnsiTheme="minorEastAsia"/>
        </w:rPr>
        <w:t>「</w:t>
      </w:r>
      <w:r w:rsidR="00934453" w:rsidRPr="00D779F7">
        <w:rPr>
          <w:rFonts w:asciiTheme="minorEastAsia" w:hAnsiTheme="minorEastAsia"/>
        </w:rPr>
        <w:t>願獨受母號，還安、臨印韍及號位戶邑。</w:t>
      </w:r>
      <w:r w:rsidR="00C93935">
        <w:rPr>
          <w:rFonts w:asciiTheme="minorEastAsia" w:hAnsiTheme="minorEastAsia"/>
        </w:rPr>
        <w:t>」</w:t>
      </w:r>
      <w:r w:rsidR="00934453" w:rsidRPr="00D779F7">
        <w:rPr>
          <w:rStyle w:val="00Text"/>
          <w:rFonts w:asciiTheme="minorEastAsia" w:hAnsiTheme="minorEastAsia"/>
        </w:rPr>
        <w:t>韍，卽紱；音弗。</w:t>
      </w:r>
      <w:r w:rsidR="00934453" w:rsidRPr="00D779F7">
        <w:rPr>
          <w:rFonts w:asciiTheme="minorEastAsia" w:hAnsiTheme="minorEastAsia"/>
        </w:rPr>
        <w:t>事下，</w:t>
      </w:r>
      <w:r w:rsidR="00934453" w:rsidRPr="00D779F7">
        <w:rPr>
          <w:rStyle w:val="00Text"/>
          <w:rFonts w:asciiTheme="minorEastAsia" w:hAnsiTheme="minorEastAsia"/>
        </w:rPr>
        <w:t>下，遐稼翻。</w:t>
      </w:r>
      <w:r w:rsidR="00934453" w:rsidRPr="00D779F7">
        <w:rPr>
          <w:rFonts w:asciiTheme="minorEastAsia" w:hAnsiTheme="minorEastAsia"/>
        </w:rPr>
        <w:t>太師光等皆曰︰</w:t>
      </w:r>
      <w:r w:rsidR="00C93935">
        <w:rPr>
          <w:rFonts w:asciiTheme="minorEastAsia" w:hAnsiTheme="minorEastAsia"/>
        </w:rPr>
        <w:t>「</w:t>
      </w:r>
      <w:r w:rsidR="00934453" w:rsidRPr="00D779F7">
        <w:rPr>
          <w:rFonts w:asciiTheme="minorEastAsia" w:hAnsiTheme="minorEastAsia"/>
        </w:rPr>
        <w:t>賞未足以直功；</w:t>
      </w:r>
      <w:r w:rsidR="00934453" w:rsidRPr="00D779F7">
        <w:rPr>
          <w:rStyle w:val="00Text"/>
          <w:rFonts w:asciiTheme="minorEastAsia" w:hAnsiTheme="minorEastAsia"/>
        </w:rPr>
        <w:t>師古曰︰直，當也。</w:t>
      </w:r>
      <w:r w:rsidR="00934453" w:rsidRPr="00D779F7">
        <w:rPr>
          <w:rFonts w:asciiTheme="minorEastAsia" w:hAnsiTheme="minorEastAsia"/>
        </w:rPr>
        <w:t>謙約退讓，公之常節，終不可聽。忠臣之節亦宜自屈，而伸主上之義。宜遣大司徒、大司空持節承制詔公亟入視事；詔尚書勿復受公之讓奏。</w:t>
      </w:r>
      <w:r w:rsidR="00C93935">
        <w:rPr>
          <w:rFonts w:asciiTheme="minorEastAsia" w:hAnsiTheme="minorEastAsia"/>
        </w:rPr>
        <w:t>」</w:t>
      </w:r>
      <w:r w:rsidR="00934453" w:rsidRPr="00D779F7">
        <w:rPr>
          <w:rStyle w:val="00Text"/>
          <w:rFonts w:asciiTheme="minorEastAsia" w:hAnsiTheme="minorEastAsia"/>
        </w:rPr>
        <w:t>復，扶又翻；下同。</w:t>
      </w:r>
      <w:r w:rsidR="00934453" w:rsidRPr="00D779F7">
        <w:rPr>
          <w:rFonts w:asciiTheme="minorEastAsia" w:hAnsiTheme="minorEastAsia"/>
        </w:rPr>
        <w:t>奏可。莽乃起視事，止減召陵、黃郵、新野之田而已。</w:t>
      </w:r>
    </w:p>
    <w:p w:rsidR="00934453" w:rsidRPr="00D779F7" w:rsidRDefault="00934453" w:rsidP="00087F68">
      <w:pPr>
        <w:rPr>
          <w:rFonts w:asciiTheme="minorEastAsia" w:hAnsiTheme="minorEastAsia"/>
        </w:rPr>
      </w:pPr>
      <w:r w:rsidRPr="00D779F7">
        <w:rPr>
          <w:rFonts w:asciiTheme="minorEastAsia" w:hAnsiTheme="minorEastAsia"/>
        </w:rPr>
        <w:t>莽復以所益納徵錢千萬遺太后左右奉共養者。</w:t>
      </w:r>
      <w:r w:rsidRPr="00D779F7">
        <w:rPr>
          <w:rStyle w:val="00Text"/>
          <w:rFonts w:asciiTheme="minorEastAsia" w:hAnsiTheme="minorEastAsia"/>
        </w:rPr>
        <w:t>遺，于季翻；下同。白虎通曰︰納徵用玄纁。共，居用翻。養，弋向翻。</w:t>
      </w:r>
      <w:r w:rsidRPr="00D779F7">
        <w:rPr>
          <w:rFonts w:asciiTheme="minorEastAsia" w:hAnsiTheme="minorEastAsia"/>
        </w:rPr>
        <w:t>莽雖專權，然所以誑耀媚事太后，下至旁側長御，方故萬端，賂遺以千萬數。白尊太后姊、妹號皆為君，食湯沐邑。</w:t>
      </w:r>
      <w:r w:rsidRPr="00D779F7">
        <w:rPr>
          <w:rStyle w:val="00Text"/>
          <w:rFonts w:asciiTheme="minorEastAsia" w:hAnsiTheme="minorEastAsia"/>
        </w:rPr>
        <w:t>姊君挾為廣恩君，君力為廣惠君，君弟為廣施君。</w:t>
      </w:r>
      <w:r w:rsidRPr="00D779F7">
        <w:rPr>
          <w:rFonts w:asciiTheme="minorEastAsia" w:hAnsiTheme="minorEastAsia"/>
        </w:rPr>
        <w:t>以故左右日夜共譽莽。</w:t>
      </w:r>
      <w:r w:rsidRPr="00D779F7">
        <w:rPr>
          <w:rStyle w:val="00Text"/>
          <w:rFonts w:asciiTheme="minorEastAsia" w:hAnsiTheme="minorEastAsia"/>
        </w:rPr>
        <w:t>譽，音余。</w:t>
      </w:r>
      <w:r w:rsidRPr="00D779F7">
        <w:rPr>
          <w:rFonts w:asciiTheme="minorEastAsia" w:hAnsiTheme="minorEastAsia"/>
        </w:rPr>
        <w:t>莽又知太后婦人，厭居深宮中，莽欲虞樂以市其權，</w:t>
      </w:r>
      <w:r w:rsidRPr="00D779F7">
        <w:rPr>
          <w:rStyle w:val="00Text"/>
          <w:rFonts w:asciiTheme="minorEastAsia" w:hAnsiTheme="minorEastAsia"/>
        </w:rPr>
        <w:t>樂，音洛。</w:t>
      </w:r>
      <w:r w:rsidRPr="00D779F7">
        <w:rPr>
          <w:rFonts w:asciiTheme="minorEastAsia" w:hAnsiTheme="minorEastAsia"/>
        </w:rPr>
        <w:t>乃令太后四時車駕巡狩四郊，</w:t>
      </w:r>
      <w:r w:rsidRPr="00D779F7">
        <w:rPr>
          <w:rStyle w:val="00Text"/>
          <w:rFonts w:asciiTheme="minorEastAsia" w:hAnsiTheme="minorEastAsia"/>
        </w:rPr>
        <w:t>張晏曰︰市權者，以遊觀之樂易其權，若市賈然。師古曰︰虞，與娛同。邑外謂之郊，近二十里也。仲馮曰︰言郊，不必二十里也。</w:t>
      </w:r>
      <w:r w:rsidRPr="00D779F7">
        <w:rPr>
          <w:rFonts w:asciiTheme="minorEastAsia" w:hAnsiTheme="minorEastAsia"/>
        </w:rPr>
        <w:t>存見孤、寡、貞婦，所至屬縣，輒施恩惠，賜民錢帛、牛酒，歲以為常。太后旁弄兒病，在外舍，</w:t>
      </w:r>
      <w:r w:rsidRPr="00D779F7">
        <w:rPr>
          <w:rStyle w:val="00Text"/>
          <w:rFonts w:asciiTheme="minorEastAsia" w:hAnsiTheme="minorEastAsia"/>
        </w:rPr>
        <w:t>服虔曰︰官婢、侍史生兒，取以作弄兒也。</w:t>
      </w:r>
      <w:r w:rsidRPr="00D779F7">
        <w:rPr>
          <w:rFonts w:asciiTheme="minorEastAsia" w:hAnsiTheme="minorEastAsia"/>
        </w:rPr>
        <w:t>莽自親候之。其欲得太后意如此。</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太保舜奏言︰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天下聞公不受千乘之土，</w:t>
      </w:r>
      <w:r w:rsidRPr="00D779F7">
        <w:rPr>
          <w:rFonts w:asciiTheme="minorEastAsia" w:eastAsiaTheme="minorEastAsia" w:hAnsiTheme="minorEastAsia"/>
        </w:rPr>
        <w:t>古者諸公之國，地方百里，出兵車千乘。</w:t>
      </w:r>
      <w:r w:rsidRPr="00D779F7">
        <w:rPr>
          <w:rStyle w:val="01Text"/>
          <w:rFonts w:asciiTheme="minorEastAsia" w:eastAsiaTheme="minorEastAsia" w:hAnsiTheme="minorEastAsia"/>
          <w:sz w:val="21"/>
        </w:rPr>
        <w:t>辭萬金之幣，</w:t>
      </w:r>
      <w:r w:rsidRPr="00D779F7">
        <w:rPr>
          <w:rFonts w:asciiTheme="minorEastAsia" w:eastAsiaTheme="minorEastAsia" w:hAnsiTheme="minorEastAsia"/>
        </w:rPr>
        <w:t>謂聘后之幣也。</w:t>
      </w:r>
      <w:r w:rsidRPr="00D779F7">
        <w:rPr>
          <w:rStyle w:val="01Text"/>
          <w:rFonts w:asciiTheme="minorEastAsia" w:eastAsiaTheme="minorEastAsia" w:hAnsiTheme="minorEastAsia"/>
          <w:sz w:val="21"/>
        </w:rPr>
        <w:t>莫不鄕化。</w:t>
      </w:r>
      <w:r w:rsidRPr="00D779F7">
        <w:rPr>
          <w:rFonts w:asciiTheme="minorEastAsia" w:eastAsiaTheme="minorEastAsia" w:hAnsiTheme="minorEastAsia"/>
        </w:rPr>
        <w:t>鄕，讀曰嚮。</w:t>
      </w:r>
      <w:r w:rsidRPr="00D779F7">
        <w:rPr>
          <w:rStyle w:val="01Text"/>
          <w:rFonts w:asciiTheme="minorEastAsia" w:eastAsiaTheme="minorEastAsia" w:hAnsiTheme="minorEastAsia"/>
          <w:sz w:val="21"/>
        </w:rPr>
        <w:t>蜀郡男子路建等輟訟，慚怍而退，雖文王卻虞、芮何以加！</w:t>
      </w:r>
      <w:r w:rsidRPr="00D779F7">
        <w:rPr>
          <w:rFonts w:asciiTheme="minorEastAsia" w:eastAsiaTheme="minorEastAsia" w:hAnsiTheme="minorEastAsia"/>
        </w:rPr>
        <w:t>師古曰︰卻，退也。虞、芮，二國名也，並在河之東。二國之君爭田不平，聞文王之德，乃往斷焉；入周之竟，則耕者讓畔，行者讓路，乃相謂曰︰</w:t>
      </w:r>
      <w:r w:rsidR="00C93935">
        <w:rPr>
          <w:rFonts w:asciiTheme="minorEastAsia" w:eastAsiaTheme="minorEastAsia" w:hAnsiTheme="minorEastAsia"/>
        </w:rPr>
        <w:t>「</w:t>
      </w:r>
      <w:r w:rsidRPr="00D779F7">
        <w:rPr>
          <w:rFonts w:asciiTheme="minorEastAsia" w:eastAsiaTheme="minorEastAsia" w:hAnsiTheme="minorEastAsia"/>
        </w:rPr>
        <w:t>我小人也，不可以履君子之庭！</w:t>
      </w:r>
      <w:r w:rsidR="00C93935">
        <w:rPr>
          <w:rFonts w:asciiTheme="minorEastAsia" w:eastAsiaTheme="minorEastAsia" w:hAnsiTheme="minorEastAsia"/>
        </w:rPr>
        <w:t>」</w:t>
      </w:r>
      <w:r w:rsidRPr="00D779F7">
        <w:rPr>
          <w:rFonts w:asciiTheme="minorEastAsia" w:eastAsiaTheme="minorEastAsia" w:hAnsiTheme="minorEastAsia"/>
        </w:rPr>
        <w:t>遂相讓，以其所爭為閒田而退。怍，才各翻。</w:t>
      </w:r>
      <w:r w:rsidRPr="00D779F7">
        <w:rPr>
          <w:rStyle w:val="01Text"/>
          <w:rFonts w:asciiTheme="minorEastAsia" w:eastAsiaTheme="minorEastAsia" w:hAnsiTheme="minorEastAsia"/>
          <w:sz w:val="21"/>
        </w:rPr>
        <w:t>宜報告天下。</w:t>
      </w:r>
      <w:r w:rsidR="00C93935">
        <w:rPr>
          <w:rStyle w:val="01Text"/>
          <w:rFonts w:asciiTheme="minorEastAsia" w:eastAsiaTheme="minorEastAsia" w:hAnsiTheme="minorEastAsia"/>
          <w:sz w:val="21"/>
        </w:rPr>
        <w:t>」</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下</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奏可</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於是孔光愈恐，固稱疾辭位。太后詔︰</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太師毋朝，</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十日一入省中，置几杖，賜餐十七物，然後歸；官屬按職如故。</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師古曰︰食具有十七種物，言十日一入朝，受此寵禮，他日則常在家自養；而其屬官依常各行職務。</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莽奏起明堂、辟雍、靈臺，</w:t>
      </w:r>
      <w:r w:rsidR="00934453" w:rsidRPr="00D779F7">
        <w:rPr>
          <w:rFonts w:asciiTheme="minorEastAsia" w:eastAsiaTheme="minorEastAsia" w:hAnsiTheme="minorEastAsia"/>
        </w:rPr>
        <w:t>應劭曰︰明堂所以正四時，出敎化。明堂上圓下方，八窗四達，布政之宮，在國之陽︰上八窗法八風，四達法四時，九室法九州，十二重法十二月，三十六戶法三十六雨，七十二牖法七十二風。黃帝曰合宮，有虞曰總章，殷曰陽館，周曰明堂。辟雍者，象璧；圜之以水，象敎化流行。大戴禮︰明堂，以茅蓋，上圓下方。天子曰靈臺，諸侯曰觀臺，以望氣，書雲物。</w:t>
      </w:r>
      <w:r w:rsidR="00934453" w:rsidRPr="00D779F7">
        <w:rPr>
          <w:rStyle w:val="01Text"/>
          <w:rFonts w:asciiTheme="minorEastAsia" w:eastAsiaTheme="minorEastAsia" w:hAnsiTheme="minorEastAsia"/>
          <w:sz w:val="21"/>
        </w:rPr>
        <w:t>為學者築舍萬區，</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制度甚盛。立樂經；益博士員，經各五人。徵天下通一藝、敎授十一人以上，及有逸禮、古書、天文、圖讖、</w:t>
      </w:r>
      <w:r w:rsidR="00934453" w:rsidRPr="00D779F7">
        <w:rPr>
          <w:rFonts w:asciiTheme="minorEastAsia" w:eastAsiaTheme="minorEastAsia" w:hAnsiTheme="minorEastAsia"/>
        </w:rPr>
        <w:t>張衡曰︰圖讖虛妄，非聖人之法。劉向父子領校祕書，閱定九流，亦無讖錄；成、哀之後，乃始聞之。</w:t>
      </w:r>
      <w:r w:rsidR="00934453" w:rsidRPr="00D779F7">
        <w:rPr>
          <w:rStyle w:val="01Text"/>
          <w:rFonts w:asciiTheme="minorEastAsia" w:eastAsiaTheme="minorEastAsia" w:hAnsiTheme="minorEastAsia"/>
          <w:sz w:val="21"/>
        </w:rPr>
        <w:t>鍾律、月令、兵法、史篇文字，</w:t>
      </w:r>
      <w:r w:rsidR="00934453" w:rsidRPr="00D779F7">
        <w:rPr>
          <w:rFonts w:asciiTheme="minorEastAsia" w:eastAsiaTheme="minorEastAsia" w:hAnsiTheme="minorEastAsia"/>
        </w:rPr>
        <w:t>孟康曰︰史籀所作十五篇古文書也。師古曰︰周宣王太史史籀所作大篆書也。籀，直救翻。</w:t>
      </w:r>
      <w:r w:rsidR="00934453" w:rsidRPr="00D779F7">
        <w:rPr>
          <w:rStyle w:val="01Text"/>
          <w:rFonts w:asciiTheme="minorEastAsia" w:eastAsiaTheme="minorEastAsia" w:hAnsiTheme="minorEastAsia"/>
          <w:sz w:val="21"/>
        </w:rPr>
        <w:t>通知其意者，皆詣公車。網羅天下異能之士，前後至者千數，皆令記說廷中，將令正乖謬，壹異說云。</w:t>
      </w:r>
      <w:r w:rsidR="00934453" w:rsidRPr="00D779F7">
        <w:rPr>
          <w:rFonts w:asciiTheme="minorEastAsia" w:eastAsiaTheme="minorEastAsia" w:hAnsiTheme="minorEastAsia"/>
        </w:rPr>
        <w:t>令各造廷中而記其說也。</w:t>
      </w:r>
    </w:p>
    <w:p w:rsidR="00934453" w:rsidRPr="00D779F7" w:rsidRDefault="00934453" w:rsidP="00087F68">
      <w:pPr>
        <w:rPr>
          <w:rFonts w:asciiTheme="minorEastAsia" w:hAnsiTheme="minorEastAsia"/>
        </w:rPr>
      </w:pPr>
      <w:r w:rsidRPr="00D779F7">
        <w:rPr>
          <w:rFonts w:asciiTheme="minorEastAsia" w:hAnsiTheme="minorEastAsia"/>
        </w:rPr>
        <w:t>又徵能治河者以百數，</w:t>
      </w:r>
      <w:r w:rsidRPr="00D779F7">
        <w:rPr>
          <w:rStyle w:val="00Text"/>
          <w:rFonts w:asciiTheme="minorEastAsia" w:hAnsiTheme="minorEastAsia"/>
        </w:rPr>
        <w:t>治，直之翻。</w:t>
      </w:r>
      <w:r w:rsidRPr="00D779F7">
        <w:rPr>
          <w:rFonts w:asciiTheme="minorEastAsia" w:hAnsiTheme="minorEastAsia"/>
        </w:rPr>
        <w:t>其大略異者，長水校尉平陵關並</w:t>
      </w:r>
      <w:r w:rsidRPr="00D779F7">
        <w:rPr>
          <w:rStyle w:val="00Text"/>
          <w:rFonts w:asciiTheme="minorEastAsia" w:hAnsiTheme="minorEastAsia"/>
        </w:rPr>
        <w:t>姓譜︰關，夏大夫關龍逢之後。風俗通︰關令尹喜之後。</w:t>
      </w:r>
      <w:r w:rsidRPr="00D779F7">
        <w:rPr>
          <w:rFonts w:asciiTheme="minorEastAsia" w:hAnsiTheme="minorEastAsia"/>
        </w:rPr>
        <w:t>言︰</w:t>
      </w:r>
      <w:r w:rsidR="00C93935">
        <w:rPr>
          <w:rFonts w:asciiTheme="minorEastAsia" w:hAnsiTheme="minorEastAsia"/>
        </w:rPr>
        <w:t>「</w:t>
      </w:r>
      <w:r w:rsidRPr="00D779F7">
        <w:rPr>
          <w:rFonts w:asciiTheme="minorEastAsia" w:hAnsiTheme="minorEastAsia"/>
        </w:rPr>
        <w:t>河決率常於平原、東郡左右，其地形下而土疏惡。</w:t>
      </w:r>
      <w:r w:rsidRPr="00D779F7">
        <w:rPr>
          <w:rStyle w:val="00Text"/>
          <w:rFonts w:asciiTheme="minorEastAsia" w:hAnsiTheme="minorEastAsia"/>
        </w:rPr>
        <w:t>疏，音疎。</w:t>
      </w:r>
      <w:r w:rsidRPr="00D779F7">
        <w:rPr>
          <w:rFonts w:asciiTheme="minorEastAsia" w:hAnsiTheme="minorEastAsia"/>
        </w:rPr>
        <w:t>聞禹治河時，本空此地，以為水猥盛則放溢，少稍自索，</w:t>
      </w:r>
      <w:r w:rsidRPr="00D779F7">
        <w:rPr>
          <w:rStyle w:val="00Text"/>
          <w:rFonts w:asciiTheme="minorEastAsia" w:hAnsiTheme="minorEastAsia"/>
        </w:rPr>
        <w:t>少，詩沼翻。師古曰︰猥，多也。索，盡也，音先各翻。</w:t>
      </w:r>
      <w:r w:rsidRPr="00D779F7">
        <w:rPr>
          <w:rFonts w:asciiTheme="minorEastAsia" w:hAnsiTheme="minorEastAsia"/>
        </w:rPr>
        <w:t>雖時易處，猶不能離此。</w:t>
      </w:r>
      <w:r w:rsidRPr="00D779F7">
        <w:rPr>
          <w:rStyle w:val="00Text"/>
          <w:rFonts w:asciiTheme="minorEastAsia" w:hAnsiTheme="minorEastAsia"/>
        </w:rPr>
        <w:t>離，力智翻。</w:t>
      </w:r>
      <w:r w:rsidRPr="00D779F7">
        <w:rPr>
          <w:rFonts w:asciiTheme="minorEastAsia" w:hAnsiTheme="minorEastAsia"/>
        </w:rPr>
        <w:t>上古難識。近察秦、漢以來，河決曹、衞之域，</w:t>
      </w:r>
      <w:r w:rsidRPr="00D779F7">
        <w:rPr>
          <w:rStyle w:val="00Text"/>
          <w:rFonts w:asciiTheme="minorEastAsia" w:hAnsiTheme="minorEastAsia"/>
        </w:rPr>
        <w:t>漢之濟陰、定陶，故曹國也。東郡及魏郡黎陽，古衞地也。</w:t>
      </w:r>
      <w:r w:rsidRPr="00D779F7">
        <w:rPr>
          <w:rFonts w:asciiTheme="minorEastAsia" w:hAnsiTheme="minorEastAsia"/>
        </w:rPr>
        <w:t>其南北不過百八十里。可空此地，勿以為官亭、民室而已。</w:t>
      </w:r>
      <w:r w:rsidR="00C93935">
        <w:rPr>
          <w:rFonts w:asciiTheme="minorEastAsia" w:hAnsiTheme="minorEastAsia"/>
        </w:rPr>
        <w:t>」</w:t>
      </w:r>
      <w:r w:rsidRPr="00D779F7">
        <w:rPr>
          <w:rFonts w:asciiTheme="minorEastAsia" w:hAnsiTheme="minorEastAsia"/>
        </w:rPr>
        <w:t>御史臨淮韓牧以為︰</w:t>
      </w:r>
      <w:r w:rsidR="00C93935">
        <w:rPr>
          <w:rFonts w:asciiTheme="minorEastAsia" w:hAnsiTheme="minorEastAsia"/>
        </w:rPr>
        <w:t>「</w:t>
      </w:r>
      <w:r w:rsidRPr="00D779F7">
        <w:rPr>
          <w:rFonts w:asciiTheme="minorEastAsia" w:hAnsiTheme="minorEastAsia"/>
        </w:rPr>
        <w:t>可略於禹貢九河處穿之，縱不能為九，但為四、五，宜有益。</w:t>
      </w:r>
      <w:r w:rsidR="00C93935">
        <w:rPr>
          <w:rFonts w:asciiTheme="minorEastAsia" w:hAnsiTheme="minorEastAsia"/>
        </w:rPr>
        <w:t>」</w:t>
      </w:r>
      <w:r w:rsidRPr="00D779F7">
        <w:rPr>
          <w:rFonts w:asciiTheme="minorEastAsia" w:hAnsiTheme="minorEastAsia"/>
        </w:rPr>
        <w:t>大司空掾王橫言︰</w:t>
      </w:r>
      <w:r w:rsidR="00C93935">
        <w:rPr>
          <w:rFonts w:asciiTheme="minorEastAsia" w:hAnsiTheme="minorEastAsia"/>
        </w:rPr>
        <w:t>「</w:t>
      </w:r>
      <w:r w:rsidRPr="00D779F7">
        <w:rPr>
          <w:rFonts w:asciiTheme="minorEastAsia" w:hAnsiTheme="minorEastAsia"/>
        </w:rPr>
        <w:t>河入勃海地，高於韓牧所欲穿處。往者天常連雨，東北風，海水溢，西南出，寖數百里，九河之地已為海所漸矣。</w:t>
      </w:r>
      <w:r w:rsidRPr="00D779F7">
        <w:rPr>
          <w:rStyle w:val="00Text"/>
          <w:rFonts w:asciiTheme="minorEastAsia" w:hAnsiTheme="minorEastAsia"/>
        </w:rPr>
        <w:t>師古曰︰漸，寖也，讀如本字，又音子廉翻。</w:t>
      </w:r>
      <w:r w:rsidRPr="00D779F7">
        <w:rPr>
          <w:rFonts w:asciiTheme="minorEastAsia" w:hAnsiTheme="minorEastAsia"/>
        </w:rPr>
        <w:t>禹之行河水，本隨西山下東北去。</w:t>
      </w:r>
      <w:r w:rsidRPr="00D779F7">
        <w:rPr>
          <w:rStyle w:val="00Text"/>
          <w:rFonts w:asciiTheme="minorEastAsia" w:hAnsiTheme="minorEastAsia"/>
        </w:rPr>
        <w:t>師古曰︰行，謂通流也。</w:t>
      </w:r>
      <w:r w:rsidRPr="00D779F7">
        <w:rPr>
          <w:rFonts w:asciiTheme="minorEastAsia" w:hAnsiTheme="minorEastAsia"/>
        </w:rPr>
        <w:t>周譜云︰</w:t>
      </w:r>
      <w:r w:rsidR="00C93935">
        <w:rPr>
          <w:rFonts w:asciiTheme="minorEastAsia" w:hAnsiTheme="minorEastAsia"/>
        </w:rPr>
        <w:t>『</w:t>
      </w:r>
      <w:r w:rsidRPr="00D779F7">
        <w:rPr>
          <w:rFonts w:asciiTheme="minorEastAsia" w:hAnsiTheme="minorEastAsia"/>
        </w:rPr>
        <w:t>定王五年，河徙。</w:t>
      </w:r>
      <w:r w:rsidR="00C93935">
        <w:rPr>
          <w:rFonts w:asciiTheme="minorEastAsia" w:hAnsiTheme="minorEastAsia"/>
        </w:rPr>
        <w:t>』</w:t>
      </w:r>
      <w:r w:rsidRPr="00D779F7">
        <w:rPr>
          <w:rStyle w:val="00Text"/>
          <w:rFonts w:asciiTheme="minorEastAsia" w:hAnsiTheme="minorEastAsia"/>
        </w:rPr>
        <w:t>如淳曰︰譜，音補，世統譜諜也。</w:t>
      </w:r>
      <w:r w:rsidRPr="00D779F7">
        <w:rPr>
          <w:rFonts w:asciiTheme="minorEastAsia" w:hAnsiTheme="minorEastAsia"/>
        </w:rPr>
        <w:t>則今所行非禹之所穿也。又秦攻魏，決河灌其都，</w:t>
      </w:r>
      <w:r w:rsidRPr="00D779F7">
        <w:rPr>
          <w:rStyle w:val="00Text"/>
          <w:rFonts w:asciiTheme="minorEastAsia" w:hAnsiTheme="minorEastAsia"/>
        </w:rPr>
        <w:t>事見七卷秦始皇二十二年。</w:t>
      </w:r>
      <w:r w:rsidRPr="00D779F7">
        <w:rPr>
          <w:rFonts w:asciiTheme="minorEastAsia" w:hAnsiTheme="minorEastAsia"/>
        </w:rPr>
        <w:t>決處遂大，不可復補。</w:t>
      </w:r>
      <w:r w:rsidRPr="00D779F7">
        <w:rPr>
          <w:rStyle w:val="00Text"/>
          <w:rFonts w:asciiTheme="minorEastAsia" w:hAnsiTheme="minorEastAsia"/>
        </w:rPr>
        <w:t>復，扶又翻。</w:t>
      </w:r>
      <w:r w:rsidRPr="00D779F7">
        <w:rPr>
          <w:rFonts w:asciiTheme="minorEastAsia" w:hAnsiTheme="minorEastAsia"/>
        </w:rPr>
        <w:t>宜卻徙完平處更開空，</w:t>
      </w:r>
      <w:r w:rsidRPr="00D779F7">
        <w:rPr>
          <w:rStyle w:val="00Text"/>
          <w:rFonts w:asciiTheme="minorEastAsia" w:hAnsiTheme="minorEastAsia"/>
        </w:rPr>
        <w:t>空，音孔。師古曰︰空，猶穿。</w:t>
      </w:r>
      <w:r w:rsidRPr="00D779F7">
        <w:rPr>
          <w:rFonts w:asciiTheme="minorEastAsia" w:hAnsiTheme="minorEastAsia"/>
        </w:rPr>
        <w:t>使緣西山足，乘高地而東北入海，乃無水災。</w:t>
      </w:r>
      <w:r w:rsidR="00C93935">
        <w:rPr>
          <w:rFonts w:asciiTheme="minorEastAsia" w:hAnsiTheme="minorEastAsia"/>
        </w:rPr>
        <w:t>」</w:t>
      </w:r>
      <w:r w:rsidRPr="00D779F7">
        <w:rPr>
          <w:rStyle w:val="00Text"/>
          <w:rFonts w:asciiTheme="minorEastAsia" w:hAnsiTheme="minorEastAsia"/>
        </w:rPr>
        <w:t>西山，謂黎陽以西諸山。</w:t>
      </w:r>
      <w:r w:rsidRPr="00D779F7">
        <w:rPr>
          <w:rFonts w:asciiTheme="minorEastAsia" w:hAnsiTheme="minorEastAsia"/>
        </w:rPr>
        <w:t>司空掾沛國桓譚典其議，為甄豐言︰</w:t>
      </w:r>
      <w:r w:rsidRPr="00D779F7">
        <w:rPr>
          <w:rStyle w:val="00Text"/>
          <w:rFonts w:asciiTheme="minorEastAsia" w:hAnsiTheme="minorEastAsia"/>
        </w:rPr>
        <w:t>為，于偽翻；下同。</w:t>
      </w:r>
      <w:r w:rsidR="00C93935">
        <w:rPr>
          <w:rFonts w:asciiTheme="minorEastAsia" w:hAnsiTheme="minorEastAsia"/>
        </w:rPr>
        <w:t>「</w:t>
      </w:r>
      <w:r w:rsidRPr="00D779F7">
        <w:rPr>
          <w:rFonts w:asciiTheme="minorEastAsia" w:hAnsiTheme="minorEastAsia"/>
        </w:rPr>
        <w:t>凡此數者，必有一是；宜詳考驗，皆可豫見。計定然後舉事，費不過數億萬，亦可以事諸浮食無產業民。</w:t>
      </w:r>
      <w:r w:rsidRPr="00D779F7">
        <w:rPr>
          <w:rStyle w:val="00Text"/>
          <w:rFonts w:asciiTheme="minorEastAsia" w:hAnsiTheme="minorEastAsia"/>
        </w:rPr>
        <w:t>師古曰︰事，謂役使也。</w:t>
      </w:r>
      <w:r w:rsidRPr="00D779F7">
        <w:rPr>
          <w:rFonts w:asciiTheme="minorEastAsia" w:hAnsiTheme="minorEastAsia"/>
        </w:rPr>
        <w:t>空居與行役，同當衣食，衣食縣官而為之作，乃兩便，</w:t>
      </w:r>
      <w:r w:rsidRPr="00D779F7">
        <w:rPr>
          <w:rStyle w:val="00Text"/>
          <w:rFonts w:asciiTheme="minorEastAsia" w:hAnsiTheme="minorEastAsia"/>
        </w:rPr>
        <w:t>師者曰︰言無產業之人，端居無為及發行力役，俱須衣食耳。今縣官給其衣食而使修治河水，是為公私兩便也。</w:t>
      </w:r>
      <w:r w:rsidRPr="00D779F7">
        <w:rPr>
          <w:rFonts w:asciiTheme="minorEastAsia" w:hAnsiTheme="minorEastAsia"/>
        </w:rPr>
        <w:t>可以上繼禹功，下除民疾。</w:t>
      </w:r>
      <w:r w:rsidR="00C93935">
        <w:rPr>
          <w:rFonts w:asciiTheme="minorEastAsia" w:hAnsiTheme="minorEastAsia"/>
        </w:rPr>
        <w:t>」</w:t>
      </w:r>
      <w:r w:rsidRPr="00D779F7">
        <w:rPr>
          <w:rFonts w:asciiTheme="minorEastAsia" w:hAnsiTheme="minorEastAsia"/>
        </w:rPr>
        <w:t>時莽但崇空語，無施行者。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羣臣奏言︰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昔周公攝政七年，制度乃定。今安漢公輔政四年，營作二旬，大功畢成，宜升宰衡位在諸侯王上。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可。</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仍令議九錫之法。</w:t>
      </w:r>
      <w:r w:rsidR="00934453" w:rsidRPr="00D779F7">
        <w:rPr>
          <w:rFonts w:asciiTheme="minorEastAsia" w:eastAsiaTheme="minorEastAsia" w:hAnsiTheme="minorEastAsia"/>
        </w:rPr>
        <w:t>應劭曰︰九錫︰一曰車馬，二曰衣服，三曰樂器，四曰朱戶，五曰納陛，六曰虎賁百人，七曰鈇鉞，八曰弓矢，九曰秬鬯。此皆天子制度，尊之，故事事錫與，但數少耳。張晏曰︰九錫，經本無文；周禮以為九命，春秋說有之。臣瓚曰︰九錫備物，霸者之盛禮，齊桓、晉文猶不能備。鄭玄曰︰按九錫之名，古無有也。王制︰三公一命袞；若有加，則賜也不過九命。孔穎達曰︰鄭意以為九命之外，別加九賜。案禮緯·含文嘉，上列九錫之差，下云四方所瞻之成，侯子所望。宋均註云︰九賜者，乃四方所共見，公侯伯子男所希望。孔引含文嘉所謂九錫，與應劭同，獨樂器曰樂則耳。宋均註云︰進退有節，行步有度，賜之車馬以代其步。言成文章，行成法則，賜之衣服以表其德。長於敎訓，內懷至仁，賜之樂則以化其民。居處修理，房內不渫，賜之朱戶以明其別。動作有禮，賜之納陛以安其體。勇猛勁疾，執義堅強，賜之虎賁以備非常。亢揚威武，志在宿衞，賜之斧鉞使得專殺。內懷仁德，執義不傾，賜之弓矢使得專征。孝慈父母，賜之秬鬯以事先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莽奏尊孝宣廟為中宗，孝元廟為高宗；又奏毀孝宣皇考廟勿脩；</w:t>
      </w:r>
      <w:r w:rsidR="00934453" w:rsidRPr="00D779F7">
        <w:rPr>
          <w:rStyle w:val="00Text"/>
          <w:rFonts w:asciiTheme="minorEastAsia" w:hAnsiTheme="minorEastAsia"/>
        </w:rPr>
        <w:t>宣帝元康元年尊悼園曰皇考。</w:t>
      </w:r>
      <w:r w:rsidR="00934453" w:rsidRPr="00D779F7">
        <w:rPr>
          <w:rFonts w:asciiTheme="minorEastAsia" w:hAnsiTheme="minorEastAsia"/>
        </w:rPr>
        <w:t>罷南陵、雲陵為縣。</w:t>
      </w:r>
      <w:r w:rsidR="00934453" w:rsidRPr="00D779F7">
        <w:rPr>
          <w:rStyle w:val="00Text"/>
          <w:rFonts w:asciiTheme="minorEastAsia" w:hAnsiTheme="minorEastAsia"/>
        </w:rPr>
        <w:t>南陵，文帝母薄太后陵。雲陵，昭帝母趙太后陵。</w:t>
      </w:r>
      <w:r w:rsidR="00934453" w:rsidRPr="00D779F7">
        <w:rPr>
          <w:rFonts w:asciiTheme="minorEastAsia" w:hAnsiTheme="minorEastAsia"/>
        </w:rPr>
        <w:t>奏可。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莽自以北化匈奴，東致海外，南懷黃支，</w:t>
      </w:r>
      <w:r w:rsidR="00934453" w:rsidRPr="00D779F7">
        <w:rPr>
          <w:rStyle w:val="00Text"/>
          <w:rFonts w:asciiTheme="minorEastAsia" w:hAnsiTheme="minorEastAsia"/>
        </w:rPr>
        <w:t>莽自奏曰︰越裳氏重譯獻白雉；黃支自三萬里貢生犀；東夷王渡大海，奉國珍；匈奴單于順制作，去二名。</w:t>
      </w:r>
      <w:r w:rsidR="00934453" w:rsidRPr="00D779F7">
        <w:rPr>
          <w:rFonts w:asciiTheme="minorEastAsia" w:hAnsiTheme="minorEastAsia"/>
        </w:rPr>
        <w:t>唯西方未有加，乃遣中郞將平憲等多持金幣誘塞外羌，使獻地願內屬。憲等奏言︰</w:t>
      </w:r>
      <w:r w:rsidR="00C93935">
        <w:rPr>
          <w:rFonts w:asciiTheme="minorEastAsia" w:hAnsiTheme="minorEastAsia"/>
        </w:rPr>
        <w:t>「</w:t>
      </w:r>
      <w:r w:rsidR="00934453" w:rsidRPr="00D779F7">
        <w:rPr>
          <w:rFonts w:asciiTheme="minorEastAsia" w:hAnsiTheme="minorEastAsia"/>
        </w:rPr>
        <w:t>羌豪良願等種可萬二千人，願為內臣，</w:t>
      </w:r>
      <w:r w:rsidR="00934453" w:rsidRPr="00D779F7">
        <w:rPr>
          <w:rStyle w:val="00Text"/>
          <w:rFonts w:asciiTheme="minorEastAsia" w:hAnsiTheme="minorEastAsia"/>
        </w:rPr>
        <w:t>種，章勇翻。</w:t>
      </w:r>
      <w:r w:rsidR="00934453" w:rsidRPr="00D779F7">
        <w:rPr>
          <w:rFonts w:asciiTheme="minorEastAsia" w:hAnsiTheme="minorEastAsia"/>
        </w:rPr>
        <w:t>獻鮮水海、允谷、鹽池，</w:t>
      </w:r>
      <w:r w:rsidR="00934453" w:rsidRPr="00D779F7">
        <w:rPr>
          <w:rStyle w:val="00Text"/>
          <w:rFonts w:asciiTheme="minorEastAsia" w:hAnsiTheme="minorEastAsia"/>
        </w:rPr>
        <w:t>地理志，金城郡臨羌縣西北至塞外，有西海、鹽池。闞駰云︰西有卑禾羌海，卽獻王莽地為西海郡者也。酈道元曰︰世謂之青海，東去西平二百五十里。</w:t>
      </w:r>
      <w:r w:rsidR="00934453" w:rsidRPr="00D779F7">
        <w:rPr>
          <w:rFonts w:asciiTheme="minorEastAsia" w:hAnsiTheme="minorEastAsia"/>
        </w:rPr>
        <w:t>平地美草，皆與漢民；自居險阻處為藩蔽。問良願降意，</w:t>
      </w:r>
      <w:r w:rsidR="00934453" w:rsidRPr="00D779F7">
        <w:rPr>
          <w:rStyle w:val="00Text"/>
          <w:rFonts w:asciiTheme="minorEastAsia" w:hAnsiTheme="minorEastAsia"/>
        </w:rPr>
        <w:t>降，戶江翻。</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太皇太后聖明，安漢公至仁，天下太平，五穀成孰，或禾長丈餘，</w:t>
      </w:r>
      <w:r w:rsidR="00934453" w:rsidRPr="00D779F7">
        <w:rPr>
          <w:rStyle w:val="00Text"/>
          <w:rFonts w:asciiTheme="minorEastAsia" w:hAnsiTheme="minorEastAsia"/>
        </w:rPr>
        <w:t>長，直亮翻。</w:t>
      </w:r>
      <w:r w:rsidR="00934453" w:rsidRPr="00D779F7">
        <w:rPr>
          <w:rFonts w:asciiTheme="minorEastAsia" w:hAnsiTheme="minorEastAsia"/>
        </w:rPr>
        <w:t>或一粟三米，或不種自生，或繭不蠶自成；甘露從天下，醴泉自地出；鳳皇來儀，神爵降集。從四歲以來，</w:t>
      </w:r>
      <w:r w:rsidR="00934453" w:rsidRPr="00D779F7">
        <w:rPr>
          <w:rStyle w:val="00Text"/>
          <w:rFonts w:asciiTheme="minorEastAsia" w:hAnsiTheme="minorEastAsia"/>
        </w:rPr>
        <w:t>謂自莽輔政以來也。</w:t>
      </w:r>
      <w:r w:rsidR="00934453" w:rsidRPr="00D779F7">
        <w:rPr>
          <w:rFonts w:asciiTheme="minorEastAsia" w:hAnsiTheme="minorEastAsia"/>
        </w:rPr>
        <w:t>羌人無所疾苦，故思樂內屬。</w:t>
      </w:r>
      <w:r w:rsidR="00C93935">
        <w:rPr>
          <w:rFonts w:asciiTheme="minorEastAsia" w:hAnsiTheme="minorEastAsia"/>
        </w:rPr>
        <w:t>』</w:t>
      </w:r>
      <w:r w:rsidR="00934453" w:rsidRPr="00D779F7">
        <w:rPr>
          <w:rFonts w:asciiTheme="minorEastAsia" w:hAnsiTheme="minorEastAsia"/>
        </w:rPr>
        <w:t>宜以時處業，</w:t>
      </w:r>
      <w:r w:rsidR="00934453" w:rsidRPr="00D779F7">
        <w:rPr>
          <w:rStyle w:val="00Text"/>
          <w:rFonts w:asciiTheme="minorEastAsia" w:hAnsiTheme="minorEastAsia"/>
        </w:rPr>
        <w:t>處，謂度地以處之。業，謂使各有作業也。樂，音洛。處，昌呂翻。</w:t>
      </w:r>
      <w:r w:rsidR="00934453" w:rsidRPr="00D779F7">
        <w:rPr>
          <w:rFonts w:asciiTheme="minorEastAsia" w:hAnsiTheme="minorEastAsia"/>
        </w:rPr>
        <w:t>置屬國領護。</w:t>
      </w:r>
      <w:r w:rsidR="00C93935">
        <w:rPr>
          <w:rFonts w:asciiTheme="minorEastAsia" w:hAnsiTheme="minorEastAsia"/>
        </w:rPr>
        <w:t>」</w:t>
      </w:r>
      <w:r w:rsidR="00934453" w:rsidRPr="00D779F7">
        <w:rPr>
          <w:rFonts w:asciiTheme="minorEastAsia" w:hAnsiTheme="minorEastAsia"/>
        </w:rPr>
        <w:t>事下莽，莽復奏︰</w:t>
      </w:r>
      <w:r w:rsidR="00934453" w:rsidRPr="00D779F7">
        <w:rPr>
          <w:rStyle w:val="00Text"/>
          <w:rFonts w:asciiTheme="minorEastAsia" w:hAnsiTheme="minorEastAsia"/>
        </w:rPr>
        <w:t>下，遐稼翻。</w:t>
      </w:r>
      <w:r w:rsidR="00C93935">
        <w:rPr>
          <w:rFonts w:asciiTheme="minorEastAsia" w:hAnsiTheme="minorEastAsia"/>
        </w:rPr>
        <w:t>「</w:t>
      </w:r>
      <w:r w:rsidR="00934453" w:rsidRPr="00D779F7">
        <w:rPr>
          <w:rFonts w:asciiTheme="minorEastAsia" w:hAnsiTheme="minorEastAsia"/>
        </w:rPr>
        <w:t>今已有東海、南海、北海郡，請受良願等所獻地為西海郡。分天下為十二州，應古制。</w:t>
      </w:r>
      <w:r w:rsidR="00C93935">
        <w:rPr>
          <w:rFonts w:asciiTheme="minorEastAsia" w:hAnsiTheme="minorEastAsia"/>
        </w:rPr>
        <w:t>」</w:t>
      </w:r>
      <w:r w:rsidR="00934453" w:rsidRPr="00D779F7">
        <w:rPr>
          <w:rFonts w:asciiTheme="minorEastAsia" w:hAnsiTheme="minorEastAsia"/>
        </w:rPr>
        <w:t>奏可。冬，置西海郡。</w:t>
      </w:r>
      <w:r w:rsidR="00934453" w:rsidRPr="00D779F7">
        <w:rPr>
          <w:rStyle w:val="00Text"/>
          <w:rFonts w:asciiTheme="minorEastAsia" w:hAnsiTheme="minorEastAsia"/>
        </w:rPr>
        <w:t>考異曰︰王莽傳，置西海郡在明年秋；今從平紀。</w:t>
      </w:r>
      <w:r w:rsidR="00934453" w:rsidRPr="00D779F7">
        <w:rPr>
          <w:rFonts w:asciiTheme="minorEastAsia" w:hAnsiTheme="minorEastAsia"/>
        </w:rPr>
        <w:t>又增法五十條，犯者徙之西海。徙者以千萬數，民始怨矣。</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梁王立坐與衞氏交通，廢，徙南鄭；自殺。</w:t>
      </w:r>
      <w:r w:rsidR="00934453" w:rsidRPr="00D779F7">
        <w:rPr>
          <w:rStyle w:val="00Text"/>
          <w:rFonts w:asciiTheme="minorEastAsia" w:hAnsiTheme="minorEastAsia"/>
        </w:rPr>
        <w:t>衞氏，帝外家也。</w:t>
      </w:r>
    </w:p>
    <w:p w:rsidR="00477235"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分京師置前煇光、後丞烈二郡。</w:t>
      </w:r>
      <w:r w:rsidR="00934453" w:rsidRPr="00D779F7">
        <w:rPr>
          <w:rStyle w:val="00Text"/>
          <w:rFonts w:asciiTheme="minorEastAsia" w:hAnsiTheme="minorEastAsia"/>
        </w:rPr>
        <w:t>前煇光蓋領長安以南諸縣，後丞烈蓋領長安以北諸縣也。</w:t>
      </w:r>
      <w:r w:rsidR="00934453" w:rsidRPr="00D779F7">
        <w:rPr>
          <w:rFonts w:asciiTheme="minorEastAsia" w:hAnsiTheme="minorEastAsia"/>
        </w:rPr>
        <w:t>更公卿、大夫、八十一元士官名、位次及十二州名、分界。</w:t>
      </w:r>
      <w:r w:rsidR="00934453" w:rsidRPr="00D779F7">
        <w:rPr>
          <w:rStyle w:val="00Text"/>
          <w:rFonts w:asciiTheme="minorEastAsia" w:hAnsiTheme="minorEastAsia"/>
        </w:rPr>
        <w:t>更，工衡翻。</w:t>
      </w:r>
      <w:r w:rsidR="00934453" w:rsidRPr="00D779F7">
        <w:rPr>
          <w:rFonts w:asciiTheme="minorEastAsia" w:hAnsiTheme="minorEastAsia"/>
        </w:rPr>
        <w:t>郡國所屬，罷置改易，天下多事，吏不能紀矣。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乙丑、五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春，正月，祫祭明堂；</w:t>
      </w:r>
      <w:r w:rsidR="00934453" w:rsidRPr="00D779F7">
        <w:rPr>
          <w:rFonts w:asciiTheme="minorEastAsia" w:eastAsiaTheme="minorEastAsia" w:hAnsiTheme="minorEastAsia"/>
        </w:rPr>
        <w:t>應劭曰︰禮，五年而再殷祭，壹禘壹祫。祫祭者，毀廟之主皆合食於太祖。師古曰︰祫，音合。</w:t>
      </w:r>
      <w:r w:rsidR="00934453" w:rsidRPr="00D779F7">
        <w:rPr>
          <w:rStyle w:val="01Text"/>
          <w:rFonts w:asciiTheme="minorEastAsia" w:eastAsiaTheme="minorEastAsia" w:hAnsiTheme="minorEastAsia"/>
          <w:sz w:val="21"/>
        </w:rPr>
        <w:t>諸侯王二十八人，列侯百二十人，宗室子九百餘人，徵助祭。禮畢，皆益戶、賜爵及金帛、增秩、補吏各有差。</w:t>
      </w:r>
      <w:r w:rsidR="00934453" w:rsidRPr="00D779F7">
        <w:rPr>
          <w:rFonts w:asciiTheme="minorEastAsia" w:eastAsiaTheme="minorEastAsia" w:hAnsiTheme="minorEastAsia"/>
        </w:rPr>
        <w:t>已封者益戶，未有爵者賜爵，已有爵者賜金帛，已有秩者增秩，未有官者補吏。</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安漢公又奏復長安南、北郊。三十餘年間，天地之祠凡五徙焉。</w:t>
      </w:r>
      <w:r w:rsidR="00934453" w:rsidRPr="00D779F7">
        <w:rPr>
          <w:rFonts w:asciiTheme="minorEastAsia" w:eastAsiaTheme="minorEastAsia" w:hAnsiTheme="minorEastAsia"/>
        </w:rPr>
        <w:t>成帝建始元年罷甘泉泰畤、汾陰后土祠，作長安南、北郊；永始三年，復甘泉、汾陰；成帝崩，皇太后詔復長安南、北郊；哀帝建平三年，復甘泉、汾陰；今又復南、北郊；是五徙也。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詔曰︰</w:t>
      </w:r>
      <w:r w:rsidR="00C93935">
        <w:rPr>
          <w:rFonts w:asciiTheme="minorEastAsia" w:hAnsiTheme="minorEastAsia"/>
        </w:rPr>
        <w:t>「</w:t>
      </w:r>
      <w:r w:rsidR="00934453" w:rsidRPr="00D779F7">
        <w:rPr>
          <w:rFonts w:asciiTheme="minorEastAsia" w:hAnsiTheme="minorEastAsia"/>
        </w:rPr>
        <w:t>宗室子自漢元至今十餘萬人，其令郡國各置宗師以糾之，</w:t>
      </w:r>
      <w:r w:rsidR="00934453" w:rsidRPr="00D779F7">
        <w:rPr>
          <w:rStyle w:val="00Text"/>
          <w:rFonts w:asciiTheme="minorEastAsia" w:hAnsiTheme="minorEastAsia"/>
        </w:rPr>
        <w:t>漢元，漢初也。師古曰︰糾，謂禁察也。</w:t>
      </w:r>
      <w:r w:rsidR="00934453" w:rsidRPr="00D779F7">
        <w:rPr>
          <w:rFonts w:asciiTheme="minorEastAsia" w:hAnsiTheme="minorEastAsia"/>
        </w:rPr>
        <w:t>致敎訓焉。</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夏，四月，乙未，博山簡烈侯孔光薨，贈賜、葬送甚盛，車萬餘兩。</w:t>
      </w:r>
      <w:r w:rsidR="00934453" w:rsidRPr="00D779F7">
        <w:rPr>
          <w:rStyle w:val="00Text"/>
          <w:rFonts w:asciiTheme="minorEastAsia" w:hAnsiTheme="minorEastAsia"/>
        </w:rPr>
        <w:t>兩，音亮。</w:t>
      </w:r>
      <w:r w:rsidR="00934453" w:rsidRPr="00D779F7">
        <w:rPr>
          <w:rFonts w:asciiTheme="minorEastAsia" w:hAnsiTheme="minorEastAsia"/>
        </w:rPr>
        <w:t>以馬宮為太師。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吏民以莽不受新野田而上書者前後四十八萬七千五百七十二人，及諸侯王公、列侯、宗室見者</w:t>
      </w:r>
      <w:r w:rsidR="00934453" w:rsidRPr="00D779F7">
        <w:rPr>
          <w:rStyle w:val="00Text"/>
          <w:rFonts w:asciiTheme="minorEastAsia" w:hAnsiTheme="minorEastAsia"/>
        </w:rPr>
        <w:t>見，賢遍翻。</w:t>
      </w:r>
      <w:r w:rsidR="00934453" w:rsidRPr="00D779F7">
        <w:rPr>
          <w:rFonts w:asciiTheme="minorEastAsia" w:hAnsiTheme="minorEastAsia"/>
        </w:rPr>
        <w:t>皆叩頭言︰</w:t>
      </w:r>
      <w:r w:rsidR="00C93935">
        <w:rPr>
          <w:rFonts w:asciiTheme="minorEastAsia" w:hAnsiTheme="minorEastAsia"/>
        </w:rPr>
        <w:t>「</w:t>
      </w:r>
      <w:r w:rsidR="00934453" w:rsidRPr="00D779F7">
        <w:rPr>
          <w:rFonts w:asciiTheme="minorEastAsia" w:hAnsiTheme="minorEastAsia"/>
        </w:rPr>
        <w:t>宜亟加賞於安漢公。</w:t>
      </w:r>
      <w:r w:rsidR="00C93935">
        <w:rPr>
          <w:rFonts w:asciiTheme="minorEastAsia" w:hAnsiTheme="minorEastAsia"/>
        </w:rPr>
        <w:t>」</w:t>
      </w:r>
      <w:r w:rsidR="00934453" w:rsidRPr="00D779F7">
        <w:rPr>
          <w:rFonts w:asciiTheme="minorEastAsia" w:hAnsiTheme="minorEastAsia"/>
        </w:rPr>
        <w:t>於是莽上書言︰</w:t>
      </w:r>
      <w:r w:rsidR="00C93935">
        <w:rPr>
          <w:rFonts w:asciiTheme="minorEastAsia" w:hAnsiTheme="minorEastAsia"/>
        </w:rPr>
        <w:t>「</w:t>
      </w:r>
      <w:r w:rsidR="00934453" w:rsidRPr="00D779F7">
        <w:rPr>
          <w:rFonts w:asciiTheme="minorEastAsia" w:hAnsiTheme="minorEastAsia"/>
        </w:rPr>
        <w:t>諸臣民所上章下議者，事</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事</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願</w:t>
      </w:r>
      <w:r w:rsidR="00C93935">
        <w:rPr>
          <w:rStyle w:val="00Text"/>
          <w:rFonts w:asciiTheme="minorEastAsia" w:hAnsiTheme="minorEastAsia"/>
        </w:rPr>
        <w:t>」</w:t>
      </w:r>
      <w:r w:rsidR="00934453" w:rsidRPr="00D779F7">
        <w:rPr>
          <w:rStyle w:val="00Text"/>
          <w:rFonts w:asciiTheme="minorEastAsia" w:hAnsiTheme="minorEastAsia"/>
        </w:rPr>
        <w:t>；孔本同；甲十六行本</w:t>
      </w:r>
      <w:r w:rsidR="00C93935">
        <w:rPr>
          <w:rStyle w:val="00Text"/>
          <w:rFonts w:asciiTheme="minorEastAsia" w:hAnsiTheme="minorEastAsia"/>
        </w:rPr>
        <w:t>「</w:t>
      </w:r>
      <w:r w:rsidR="00934453" w:rsidRPr="00D779F7">
        <w:rPr>
          <w:rStyle w:val="00Text"/>
          <w:rFonts w:asciiTheme="minorEastAsia" w:hAnsiTheme="minorEastAsia"/>
        </w:rPr>
        <w:t>事</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以</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皆寢勿上，</w:t>
      </w:r>
      <w:r w:rsidR="00934453" w:rsidRPr="00D779F7">
        <w:rPr>
          <w:rStyle w:val="00Text"/>
          <w:rFonts w:asciiTheme="minorEastAsia" w:hAnsiTheme="minorEastAsia"/>
        </w:rPr>
        <w:t>上，時掌翻。下，遐稼翻。</w:t>
      </w:r>
      <w:r w:rsidR="00934453" w:rsidRPr="00D779F7">
        <w:rPr>
          <w:rFonts w:asciiTheme="minorEastAsia" w:hAnsiTheme="minorEastAsia"/>
        </w:rPr>
        <w:t>使臣莽得盡力畢制禮作樂；事成，願賜骸骨歸家，避賢者路。</w:t>
      </w:r>
      <w:r w:rsidR="00C93935">
        <w:rPr>
          <w:rFonts w:asciiTheme="minorEastAsia" w:hAnsiTheme="minorEastAsia"/>
        </w:rPr>
        <w:t>」</w:t>
      </w:r>
      <w:r w:rsidR="00934453" w:rsidRPr="00D779F7">
        <w:rPr>
          <w:rStyle w:val="00Text"/>
          <w:rFonts w:asciiTheme="minorEastAsia" w:hAnsiTheme="minorEastAsia"/>
        </w:rPr>
        <w:t>言久處大位，妨賢者進用之路。避位，所以避賢者路也。</w:t>
      </w:r>
      <w:r w:rsidR="00934453" w:rsidRPr="00D779F7">
        <w:rPr>
          <w:rFonts w:asciiTheme="minorEastAsia" w:hAnsiTheme="minorEastAsia"/>
        </w:rPr>
        <w:t>甄邯等白太后，詔曰︰</w:t>
      </w:r>
      <w:r w:rsidR="00C93935">
        <w:rPr>
          <w:rFonts w:asciiTheme="minorEastAsia" w:hAnsiTheme="minorEastAsia"/>
        </w:rPr>
        <w:t>「</w:t>
      </w:r>
      <w:r w:rsidR="00934453" w:rsidRPr="00D779F7">
        <w:rPr>
          <w:rFonts w:asciiTheme="minorEastAsia" w:hAnsiTheme="minorEastAsia"/>
        </w:rPr>
        <w:t>公每見輒流涕叩頭言，願不受賞；賞卽加，不敢當位。方制作未定，事須公而決，故且聽公制作；畢成，羣公以聞，究于前議。</w:t>
      </w:r>
      <w:r w:rsidR="00934453" w:rsidRPr="00D779F7">
        <w:rPr>
          <w:rStyle w:val="00Text"/>
          <w:rFonts w:asciiTheme="minorEastAsia" w:hAnsiTheme="minorEastAsia"/>
        </w:rPr>
        <w:t>師古曰︰究，竟也。</w:t>
      </w:r>
      <w:r w:rsidR="00934453" w:rsidRPr="00D779F7">
        <w:rPr>
          <w:rFonts w:asciiTheme="minorEastAsia" w:hAnsiTheme="minorEastAsia"/>
        </w:rPr>
        <w:t>其九錫禮儀亟奏！</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五月，策命安漢公莽以九錫，莽稽首再拜，受綠韍，袞冕，衣裳，</w:t>
      </w:r>
      <w:r w:rsidRPr="00D779F7">
        <w:rPr>
          <w:rFonts w:asciiTheme="minorEastAsia" w:eastAsiaTheme="minorEastAsia" w:hAnsiTheme="minorEastAsia"/>
        </w:rPr>
        <w:t>師古曰︰此韍，謂蔽膝也。或謂韍韠。韍，音弗；韠，音畢。</w:t>
      </w:r>
      <w:r w:rsidRPr="00D779F7">
        <w:rPr>
          <w:rStyle w:val="01Text"/>
          <w:rFonts w:asciiTheme="minorEastAsia" w:eastAsiaTheme="minorEastAsia" w:hAnsiTheme="minorEastAsia"/>
          <w:sz w:val="21"/>
        </w:rPr>
        <w:t>瑒琫、瑒珌，</w:t>
      </w:r>
      <w:r w:rsidRPr="00D779F7">
        <w:rPr>
          <w:rFonts w:asciiTheme="minorEastAsia" w:eastAsiaTheme="minorEastAsia" w:hAnsiTheme="minorEastAsia"/>
        </w:rPr>
        <w:t>孟康曰︰瑒，玉名也。佩刀之飾，上曰琫，下曰珌。詩云，鞞琫有珌是也。毛傳曰︰鞞，容刀鞞也。琫，上飾；珌，下飾。天子玉琫而珧珌；諸侯璗琫而璆珌。陸云︰鞞，刀室也。琫，佩刀削上飾；珌，佩刀下飾。爾雅云︰黃金謂之璗。說文云︰璗，金之美與玉同色者也。師古曰︰瑒，音蕩。琫，音布孔翻。珌，音必。</w:t>
      </w:r>
      <w:r w:rsidRPr="00D779F7">
        <w:rPr>
          <w:rStyle w:val="01Text"/>
          <w:rFonts w:asciiTheme="minorEastAsia" w:eastAsiaTheme="minorEastAsia" w:hAnsiTheme="minorEastAsia"/>
          <w:sz w:val="21"/>
        </w:rPr>
        <w:t>句履，</w:t>
      </w:r>
      <w:r w:rsidRPr="00D779F7">
        <w:rPr>
          <w:rFonts w:asciiTheme="minorEastAsia" w:eastAsiaTheme="minorEastAsia" w:hAnsiTheme="minorEastAsia"/>
        </w:rPr>
        <w:t>孟康曰︰今齊祀履頭飾也，出履三寸。師古曰︰其形岐頭。句，音巨俱翻。</w:t>
      </w:r>
      <w:r w:rsidRPr="00D779F7">
        <w:rPr>
          <w:rStyle w:val="01Text"/>
          <w:rFonts w:asciiTheme="minorEastAsia" w:eastAsiaTheme="minorEastAsia" w:hAnsiTheme="minorEastAsia"/>
          <w:sz w:val="21"/>
        </w:rPr>
        <w:t>鸞路、乘馬，</w:t>
      </w:r>
      <w:r w:rsidRPr="00D779F7">
        <w:rPr>
          <w:rFonts w:asciiTheme="minorEastAsia" w:eastAsiaTheme="minorEastAsia" w:hAnsiTheme="minorEastAsia"/>
        </w:rPr>
        <w:t>師古曰︰鸞路，車之施鸞者也。四馬曰乘，音食證翻。</w:t>
      </w:r>
      <w:r w:rsidRPr="00D779F7">
        <w:rPr>
          <w:rStyle w:val="01Text"/>
          <w:rFonts w:asciiTheme="minorEastAsia" w:eastAsiaTheme="minorEastAsia" w:hAnsiTheme="minorEastAsia"/>
          <w:sz w:val="21"/>
        </w:rPr>
        <w:t>龍旂九旒，</w:t>
      </w:r>
      <w:r w:rsidRPr="00D779F7">
        <w:rPr>
          <w:rFonts w:asciiTheme="minorEastAsia" w:eastAsiaTheme="minorEastAsia" w:hAnsiTheme="minorEastAsia"/>
        </w:rPr>
        <w:t>周禮︰交龍為旂。爾雅︰有鈴曰旂。旒，旂之末垂也。</w:t>
      </w:r>
      <w:r w:rsidRPr="00D779F7">
        <w:rPr>
          <w:rStyle w:val="01Text"/>
          <w:rFonts w:asciiTheme="minorEastAsia" w:eastAsiaTheme="minorEastAsia" w:hAnsiTheme="minorEastAsia"/>
          <w:sz w:val="21"/>
        </w:rPr>
        <w:t>皮弁、素積，戎路、乘馬，</w:t>
      </w:r>
      <w:r w:rsidRPr="00D779F7">
        <w:rPr>
          <w:rFonts w:asciiTheme="minorEastAsia" w:eastAsiaTheme="minorEastAsia" w:hAnsiTheme="minorEastAsia"/>
        </w:rPr>
        <w:t>師古曰︰戎路，戎車也。</w:t>
      </w:r>
      <w:r w:rsidRPr="00D779F7">
        <w:rPr>
          <w:rStyle w:val="01Text"/>
          <w:rFonts w:asciiTheme="minorEastAsia" w:eastAsiaTheme="minorEastAsia" w:hAnsiTheme="minorEastAsia"/>
          <w:sz w:val="21"/>
        </w:rPr>
        <w:t>彤弓矢、盧弓矢，</w:t>
      </w:r>
      <w:r w:rsidRPr="00D779F7">
        <w:rPr>
          <w:rFonts w:asciiTheme="minorEastAsia" w:eastAsiaTheme="minorEastAsia" w:hAnsiTheme="minorEastAsia"/>
        </w:rPr>
        <w:t>師古曰︰彤，赤色。盧，黑色。</w:t>
      </w:r>
      <w:r w:rsidRPr="00D779F7">
        <w:rPr>
          <w:rStyle w:val="01Text"/>
          <w:rFonts w:asciiTheme="minorEastAsia" w:eastAsiaTheme="minorEastAsia" w:hAnsiTheme="minorEastAsia"/>
          <w:sz w:val="21"/>
        </w:rPr>
        <w:t>左建朱鉞，右建金戚，</w:t>
      </w:r>
      <w:r w:rsidRPr="00D779F7">
        <w:rPr>
          <w:rFonts w:asciiTheme="minorEastAsia" w:eastAsiaTheme="minorEastAsia" w:hAnsiTheme="minorEastAsia"/>
        </w:rPr>
        <w:t>師古曰︰鉞、戚，皆斧屬。</w:t>
      </w:r>
      <w:r w:rsidRPr="00D779F7">
        <w:rPr>
          <w:rStyle w:val="01Text"/>
          <w:rFonts w:asciiTheme="minorEastAsia" w:eastAsiaTheme="minorEastAsia" w:hAnsiTheme="minorEastAsia"/>
          <w:sz w:val="21"/>
        </w:rPr>
        <w:t>甲、冑一具，</w:t>
      </w:r>
      <w:r w:rsidRPr="00D779F7">
        <w:rPr>
          <w:rFonts w:asciiTheme="minorEastAsia" w:eastAsiaTheme="minorEastAsia" w:hAnsiTheme="minorEastAsia"/>
        </w:rPr>
        <w:t>冑，兜鍪。</w:t>
      </w:r>
      <w:r w:rsidRPr="00D779F7">
        <w:rPr>
          <w:rStyle w:val="01Text"/>
          <w:rFonts w:asciiTheme="minorEastAsia" w:eastAsiaTheme="minorEastAsia" w:hAnsiTheme="minorEastAsia"/>
          <w:sz w:val="21"/>
        </w:rPr>
        <w:t>秬鬯二卣，</w:t>
      </w:r>
      <w:r w:rsidRPr="00D779F7">
        <w:rPr>
          <w:rFonts w:asciiTheme="minorEastAsia" w:eastAsiaTheme="minorEastAsia" w:hAnsiTheme="minorEastAsia"/>
        </w:rPr>
        <w:t>秬鬯，香酒也。周禮·春官·鬯人註云︰釀秬為酒；秬如黑黍，一稃二米。陸田埤雅曰︰說文︰鬯以秬釀，鬱草芬芳，攸服以降神也。舊說︰芬芳條暢，故謂之鬯；禮以鬱合鬯，言鬱於中而鬯於外也。又曰︰先鄭、小毛以為鬯，香草也，築而煮之為鬯。秬者，百穀之華，鬯者，百草之英，故先王煮以合鬯。卣，中樽也。秬，音巨。卣，音攸，又音羊久翻。</w:t>
      </w:r>
      <w:r w:rsidRPr="00D779F7">
        <w:rPr>
          <w:rStyle w:val="01Text"/>
          <w:rFonts w:asciiTheme="minorEastAsia" w:eastAsiaTheme="minorEastAsia" w:hAnsiTheme="minorEastAsia"/>
          <w:sz w:val="21"/>
        </w:rPr>
        <w:t>圭瓚二，九命青玉珪二，</w:t>
      </w:r>
      <w:r w:rsidRPr="00D779F7">
        <w:rPr>
          <w:rFonts w:asciiTheme="minorEastAsia" w:eastAsiaTheme="minorEastAsia" w:hAnsiTheme="minorEastAsia"/>
        </w:rPr>
        <w:t>師古曰︰圭瓚，以圭為勺末。上公九命，青者春色，東方生而長育萬物也。</w:t>
      </w:r>
      <w:r w:rsidRPr="00D779F7">
        <w:rPr>
          <w:rStyle w:val="01Text"/>
          <w:rFonts w:asciiTheme="minorEastAsia" w:eastAsiaTheme="minorEastAsia" w:hAnsiTheme="minorEastAsia"/>
          <w:sz w:val="21"/>
        </w:rPr>
        <w:t>朱戶，納陛，</w:t>
      </w:r>
      <w:r w:rsidRPr="00D779F7">
        <w:rPr>
          <w:rFonts w:asciiTheme="minorEastAsia" w:eastAsiaTheme="minorEastAsia" w:hAnsiTheme="minorEastAsia"/>
        </w:rPr>
        <w:t>朱戶以居，納陛以登。孟康曰︰納，內也，謂鑿殿基際為陛，不使露也。師古曰︰孟說是也。尊者不欲露而升陛，故納之於霤下也。</w:t>
      </w:r>
      <w:r w:rsidRPr="00D779F7">
        <w:rPr>
          <w:rStyle w:val="01Text"/>
          <w:rFonts w:asciiTheme="minorEastAsia" w:eastAsiaTheme="minorEastAsia" w:hAnsiTheme="minorEastAsia"/>
          <w:sz w:val="21"/>
        </w:rPr>
        <w:t>署宗官、祝官、卜官、史官，</w:t>
      </w:r>
      <w:r w:rsidRPr="00D779F7">
        <w:rPr>
          <w:rFonts w:asciiTheme="minorEastAsia" w:eastAsiaTheme="minorEastAsia" w:hAnsiTheme="minorEastAsia"/>
        </w:rPr>
        <w:t>放周公也。成王之命周公，祝、宗、卜、史。杜預曰︰太祝、宗人、太卜、太史，凡四官。</w:t>
      </w:r>
      <w:r w:rsidRPr="00D779F7">
        <w:rPr>
          <w:rStyle w:val="01Text"/>
          <w:rFonts w:asciiTheme="minorEastAsia" w:eastAsiaTheme="minorEastAsia" w:hAnsiTheme="minorEastAsia"/>
          <w:sz w:val="21"/>
        </w:rPr>
        <w:t>虎賁三百人。</w:t>
      </w:r>
      <w:r w:rsidRPr="00D779F7">
        <w:rPr>
          <w:rFonts w:asciiTheme="minorEastAsia" w:eastAsiaTheme="minorEastAsia" w:hAnsiTheme="minorEastAsia"/>
        </w:rPr>
        <w:t>孔安國曰︰虎賁，勇士稱也。若虎賁戰，言其猛也。賁，音奔。</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王惲等八人使行風俗還，</w:t>
      </w:r>
      <w:r w:rsidR="00934453" w:rsidRPr="00D779F7">
        <w:rPr>
          <w:rFonts w:asciiTheme="minorEastAsia" w:eastAsiaTheme="minorEastAsia" w:hAnsiTheme="minorEastAsia"/>
        </w:rPr>
        <w:t>惲，於粉翻。行，下孟翻；下同。</w:t>
      </w:r>
      <w:r w:rsidR="00934453" w:rsidRPr="00D779F7">
        <w:rPr>
          <w:rStyle w:val="01Text"/>
          <w:rFonts w:asciiTheme="minorEastAsia" w:eastAsiaTheme="minorEastAsia" w:hAnsiTheme="minorEastAsia"/>
          <w:sz w:val="21"/>
        </w:rPr>
        <w:t>言天下風俗齊同，詐為郡國造歌謠、頌功德，凡三萬言。閏月，丁酉，詔以羲和劉秀等四人使治明堂、辟雍，</w:t>
      </w:r>
      <w:r w:rsidR="00934453" w:rsidRPr="00D779F7">
        <w:rPr>
          <w:rFonts w:asciiTheme="minorEastAsia" w:eastAsiaTheme="minorEastAsia" w:hAnsiTheme="minorEastAsia"/>
        </w:rPr>
        <w:t>治，直之翻。</w:t>
      </w:r>
      <w:r w:rsidR="00934453" w:rsidRPr="00D779F7">
        <w:rPr>
          <w:rStyle w:val="01Text"/>
          <w:rFonts w:asciiTheme="minorEastAsia" w:eastAsiaTheme="minorEastAsia" w:hAnsiTheme="minorEastAsia"/>
          <w:sz w:val="21"/>
        </w:rPr>
        <w:t>令漢與文王靈臺、周公作洛同符。</w:t>
      </w:r>
      <w:r w:rsidR="00934453" w:rsidRPr="00D779F7">
        <w:rPr>
          <w:rFonts w:asciiTheme="minorEastAsia" w:eastAsiaTheme="minorEastAsia" w:hAnsiTheme="minorEastAsia"/>
        </w:rPr>
        <w:t>詩曰︰經始靈臺，經之營之，庶民攻之，不日成之。周公營成周，曰︰其作大邑，其自時配皇天中乂。</w:t>
      </w:r>
      <w:r w:rsidR="00934453" w:rsidRPr="00D779F7">
        <w:rPr>
          <w:rStyle w:val="01Text"/>
          <w:rFonts w:asciiTheme="minorEastAsia" w:eastAsiaTheme="minorEastAsia" w:hAnsiTheme="minorEastAsia"/>
          <w:sz w:val="21"/>
        </w:rPr>
        <w:t>太僕王惲等八人使行風俗，宣明德化，萬國齊同，皆封為列侯。</w:t>
      </w:r>
      <w:r w:rsidR="00934453" w:rsidRPr="00D779F7">
        <w:rPr>
          <w:rFonts w:asciiTheme="minorEastAsia" w:eastAsiaTheme="minorEastAsia" w:hAnsiTheme="minorEastAsia"/>
        </w:rPr>
        <w:t>四人者，劉秀，紅休侯；平晏，防鄕侯；孔永，寧鄕侯；孫遷，定鄕侯。八人者，王惲，常鄕侯；閻遷，望鄕侯；陳崇，南鄕侯；李翕，邑鄕侯；郝黨，亭鄕侯；謝殷，章鄕侯；逯普，蒙鄕侯；陳鳳，盧鄕侯。考異曰︰恩澤侯表，劉歆等十一侯皆云丁酉，獨平晏云丁丑。按十二人同功俱封，是年閏五月甲午朔，無丁丑，表誤。</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時廣平相班穉獨不上嘉瑞及歌謠；</w:t>
      </w:r>
      <w:r w:rsidRPr="00D779F7">
        <w:rPr>
          <w:rFonts w:asciiTheme="minorEastAsia" w:eastAsiaTheme="minorEastAsia" w:hAnsiTheme="minorEastAsia"/>
        </w:rPr>
        <w:t>班穉時相廣平王。漢武帝征和二年，於廣平置平干國。宣帝五鳳二年，復曰廣平。上，時掌翻；下同。</w:t>
      </w:r>
      <w:r w:rsidRPr="00D779F7">
        <w:rPr>
          <w:rStyle w:val="01Text"/>
          <w:rFonts w:asciiTheme="minorEastAsia" w:eastAsiaTheme="minorEastAsia" w:hAnsiTheme="minorEastAsia"/>
          <w:sz w:val="21"/>
        </w:rPr>
        <w:t>琅邪太守公孫閎言災害於公府。甄豐遣屬馳至兩郡，</w:t>
      </w:r>
      <w:r w:rsidRPr="00D779F7">
        <w:rPr>
          <w:rFonts w:asciiTheme="minorEastAsia" w:eastAsiaTheme="minorEastAsia" w:hAnsiTheme="minorEastAsia"/>
        </w:rPr>
        <w:t>續漢志︰大司空掾、屬二十九人，掾比三百石，屬比二百石。杜佑曰︰正曰掾，副曰屬。</w:t>
      </w:r>
      <w:r w:rsidRPr="00D779F7">
        <w:rPr>
          <w:rStyle w:val="01Text"/>
          <w:rFonts w:asciiTheme="minorEastAsia" w:eastAsiaTheme="minorEastAsia" w:hAnsiTheme="minorEastAsia"/>
          <w:sz w:val="21"/>
        </w:rPr>
        <w:t>諷吏民，</w:t>
      </w:r>
      <w:r w:rsidRPr="00D779F7">
        <w:rPr>
          <w:rFonts w:asciiTheme="minorEastAsia" w:eastAsiaTheme="minorEastAsia" w:hAnsiTheme="minorEastAsia"/>
        </w:rPr>
        <w:t>師古曰︰遣言祥應而隱除災害。</w:t>
      </w:r>
      <w:r w:rsidRPr="00D779F7">
        <w:rPr>
          <w:rStyle w:val="01Text"/>
          <w:rFonts w:asciiTheme="minorEastAsia" w:eastAsiaTheme="minorEastAsia" w:hAnsiTheme="minorEastAsia"/>
          <w:sz w:val="21"/>
        </w:rPr>
        <w:t>而劾</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閎空造不祥，穉絕嘉應，嫉害聖政，皆不道。</w:t>
      </w:r>
      <w:r w:rsidR="00C93935">
        <w:rPr>
          <w:rStyle w:val="01Text"/>
          <w:rFonts w:asciiTheme="minorEastAsia" w:eastAsiaTheme="minorEastAsia" w:hAnsiTheme="minorEastAsia"/>
          <w:sz w:val="21"/>
        </w:rPr>
        <w:t>」</w:t>
      </w:r>
      <w:r w:rsidRPr="00D779F7">
        <w:rPr>
          <w:rFonts w:asciiTheme="minorEastAsia" w:eastAsiaTheme="minorEastAsia" w:hAnsiTheme="minorEastAsia"/>
        </w:rPr>
        <w:t>劾，戶槩翻。</w:t>
      </w:r>
      <w:r w:rsidRPr="00D779F7">
        <w:rPr>
          <w:rStyle w:val="01Text"/>
          <w:rFonts w:asciiTheme="minorEastAsia" w:eastAsiaTheme="minorEastAsia" w:hAnsiTheme="minorEastAsia"/>
          <w:sz w:val="21"/>
        </w:rPr>
        <w:t>穉，班倢伃弟也。</w:t>
      </w:r>
      <w:r w:rsidRPr="00D779F7">
        <w:rPr>
          <w:rFonts w:asciiTheme="minorEastAsia" w:eastAsiaTheme="minorEastAsia" w:hAnsiTheme="minorEastAsia"/>
        </w:rPr>
        <w:t>倢伃，音接予。</w:t>
      </w:r>
      <w:r w:rsidRPr="00D779F7">
        <w:rPr>
          <w:rStyle w:val="01Text"/>
          <w:rFonts w:asciiTheme="minorEastAsia" w:eastAsiaTheme="minorEastAsia" w:hAnsiTheme="minorEastAsia"/>
          <w:sz w:val="21"/>
        </w:rPr>
        <w:t>太后曰︰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不宣德美，宜與言災害者異罰。且班穉後宮賢家，我所哀也。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師古曰︰班倢侈有賢德，故哀閔其家。</w:t>
      </w:r>
      <w:r w:rsidRPr="00D779F7">
        <w:rPr>
          <w:rStyle w:val="01Text"/>
          <w:rFonts w:asciiTheme="minorEastAsia" w:eastAsiaTheme="minorEastAsia" w:hAnsiTheme="minorEastAsia"/>
          <w:sz w:val="21"/>
        </w:rPr>
        <w:t>閎獨下獄，誅。</w:t>
      </w:r>
      <w:r w:rsidRPr="00D779F7">
        <w:rPr>
          <w:rFonts w:asciiTheme="minorEastAsia" w:eastAsiaTheme="minorEastAsia" w:hAnsiTheme="minorEastAsia"/>
        </w:rPr>
        <w:t>下，遐稼翻。</w:t>
      </w:r>
      <w:r w:rsidRPr="00D779F7">
        <w:rPr>
          <w:rStyle w:val="01Text"/>
          <w:rFonts w:asciiTheme="minorEastAsia" w:eastAsiaTheme="minorEastAsia" w:hAnsiTheme="minorEastAsia"/>
          <w:sz w:val="21"/>
        </w:rPr>
        <w:t>穉懼，上書陳恩謝罪，</w:t>
      </w:r>
      <w:r w:rsidRPr="00D779F7">
        <w:rPr>
          <w:rFonts w:asciiTheme="minorEastAsia" w:eastAsiaTheme="minorEastAsia" w:hAnsiTheme="minorEastAsia"/>
        </w:rPr>
        <w:t>陳恩者，自陳述世受國恩。</w:t>
      </w:r>
      <w:r w:rsidRPr="00D779F7">
        <w:rPr>
          <w:rStyle w:val="01Text"/>
          <w:rFonts w:asciiTheme="minorEastAsia" w:eastAsiaTheme="minorEastAsia" w:hAnsiTheme="minorEastAsia"/>
          <w:sz w:val="21"/>
        </w:rPr>
        <w:t>願歸相印，入補延陵園郞；</w:t>
      </w:r>
      <w:r w:rsidRPr="00D779F7">
        <w:rPr>
          <w:rFonts w:asciiTheme="minorEastAsia" w:eastAsiaTheme="minorEastAsia" w:hAnsiTheme="minorEastAsia"/>
        </w:rPr>
        <w:t>園郞，掌守園寢門戶。</w:t>
      </w:r>
      <w:r w:rsidRPr="00D779F7">
        <w:rPr>
          <w:rStyle w:val="01Text"/>
          <w:rFonts w:asciiTheme="minorEastAsia" w:eastAsiaTheme="minorEastAsia" w:hAnsiTheme="minorEastAsia"/>
          <w:sz w:val="21"/>
        </w:rPr>
        <w:t>太后許焉。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莽又奏為市無二賈，</w:t>
      </w:r>
      <w:r w:rsidR="00934453" w:rsidRPr="00D779F7">
        <w:rPr>
          <w:rFonts w:asciiTheme="minorEastAsia" w:eastAsiaTheme="minorEastAsia" w:hAnsiTheme="minorEastAsia"/>
        </w:rPr>
        <w:t>師古曰︰言純質也。賈，讀曰價。</w:t>
      </w:r>
      <w:r w:rsidR="00934453" w:rsidRPr="00D779F7">
        <w:rPr>
          <w:rStyle w:val="01Text"/>
          <w:rFonts w:asciiTheme="minorEastAsia" w:eastAsiaTheme="minorEastAsia" w:hAnsiTheme="minorEastAsia"/>
          <w:sz w:val="21"/>
        </w:rPr>
        <w:t>官無獄訟，邑無盜賊，野無飢民，道不拾遺，男女異路之制；犯者象刑。</w:t>
      </w:r>
      <w:r w:rsidR="00934453" w:rsidRPr="00D779F7">
        <w:rPr>
          <w:rFonts w:asciiTheme="minorEastAsia" w:eastAsiaTheme="minorEastAsia" w:hAnsiTheme="minorEastAsia"/>
        </w:rPr>
        <w:t>師古曰︰白虎通云︰象者，其衣服象五刑也。犯墨者蒙。犯劓者以赭著其衣。犯髕者以墨蒙其髕，象而畫之。犯宮者屝。犯大辟者布衣無領。屝，草屨也。髕，音頻忍翻。屝，音扶味翻。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莽復奏言︰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共王母、丁姬，前不臣妾，</w:t>
      </w:r>
      <w:r w:rsidR="00934453" w:rsidRPr="00D779F7">
        <w:rPr>
          <w:rFonts w:asciiTheme="minorEastAsia" w:eastAsiaTheme="minorEastAsia" w:hAnsiTheme="minorEastAsia"/>
        </w:rPr>
        <w:t>師古曰︰言不遵臣妾之道。復，扶又翻。共，音恭。</w:t>
      </w:r>
      <w:r w:rsidR="00934453" w:rsidRPr="00D779F7">
        <w:rPr>
          <w:rStyle w:val="01Text"/>
          <w:rFonts w:asciiTheme="minorEastAsia" w:eastAsiaTheme="minorEastAsia" w:hAnsiTheme="minorEastAsia"/>
          <w:sz w:val="21"/>
        </w:rPr>
        <w:t>冢高與元帝山齊，</w:t>
      </w:r>
      <w:r w:rsidR="00934453" w:rsidRPr="00D779F7">
        <w:rPr>
          <w:rFonts w:asciiTheme="minorEastAsia" w:eastAsiaTheme="minorEastAsia" w:hAnsiTheme="minorEastAsia"/>
        </w:rPr>
        <w:t>賈公彥曰︰爾雅</w:t>
      </w:r>
      <w:r w:rsidR="00C93935">
        <w:rPr>
          <w:rFonts w:asciiTheme="minorEastAsia" w:eastAsiaTheme="minorEastAsia" w:hAnsiTheme="minorEastAsia"/>
        </w:rPr>
        <w:t>「</w:t>
      </w:r>
      <w:r w:rsidR="00934453" w:rsidRPr="00D779F7">
        <w:rPr>
          <w:rFonts w:asciiTheme="minorEastAsia" w:eastAsiaTheme="minorEastAsia" w:hAnsiTheme="minorEastAsia"/>
        </w:rPr>
        <w:t>山頂，冢</w:t>
      </w:r>
      <w:r w:rsidR="00C93935">
        <w:rPr>
          <w:rFonts w:asciiTheme="minorEastAsia" w:eastAsiaTheme="minorEastAsia" w:hAnsiTheme="minorEastAsia"/>
        </w:rPr>
        <w:t>」</w:t>
      </w:r>
      <w:r w:rsidR="00934453" w:rsidRPr="00D779F7">
        <w:rPr>
          <w:rFonts w:asciiTheme="minorEastAsia" w:eastAsiaTheme="minorEastAsia" w:hAnsiTheme="minorEastAsia"/>
        </w:rPr>
        <w:t>，則山冢之冢；封土為丘壠曰冢，則冢墓之冢。冢，知隴翻。</w:t>
      </w:r>
      <w:r w:rsidR="00934453" w:rsidRPr="00D779F7">
        <w:rPr>
          <w:rStyle w:val="01Text"/>
          <w:rFonts w:asciiTheme="minorEastAsia" w:eastAsiaTheme="minorEastAsia" w:hAnsiTheme="minorEastAsia"/>
          <w:sz w:val="21"/>
        </w:rPr>
        <w:t>懷帝太后、皇太太后璽綬以葬。</w:t>
      </w:r>
      <w:r w:rsidR="00934453" w:rsidRPr="00D779F7">
        <w:rPr>
          <w:rFonts w:asciiTheme="minorEastAsia" w:eastAsiaTheme="minorEastAsia" w:hAnsiTheme="minorEastAsia"/>
        </w:rPr>
        <w:t>師古曰︰懷，謂挾之以自隨也。璽，斯氏翻。綬，音受。</w:t>
      </w:r>
      <w:r w:rsidR="00934453" w:rsidRPr="00D779F7">
        <w:rPr>
          <w:rStyle w:val="01Text"/>
          <w:rFonts w:asciiTheme="minorEastAsia" w:eastAsiaTheme="minorEastAsia" w:hAnsiTheme="minorEastAsia"/>
          <w:sz w:val="21"/>
        </w:rPr>
        <w:t>請發共王母及丁姬冢，取其璽綬；徙共王母歸定陶，葬共王冢次。</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太后以為旣已之事，不須復發。</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莽固爭之，太后詔因故棺改葬之。莽奏︰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共王母及丁姬棺皆名梓宮，珠玉之衣，</w:t>
      </w:r>
      <w:r w:rsidR="00934453" w:rsidRPr="00D779F7">
        <w:rPr>
          <w:rFonts w:asciiTheme="minorEastAsia" w:eastAsiaTheme="minorEastAsia" w:hAnsiTheme="minorEastAsia"/>
        </w:rPr>
        <w:t>謂之梓宮者，以香梓為之，言猶生時所居宮室也。珠玉之衣，珠襦玉匣也。</w:t>
      </w:r>
      <w:r w:rsidR="00934453" w:rsidRPr="00D779F7">
        <w:rPr>
          <w:rStyle w:val="01Text"/>
          <w:rFonts w:asciiTheme="minorEastAsia" w:eastAsiaTheme="minorEastAsia" w:hAnsiTheme="minorEastAsia"/>
          <w:sz w:val="21"/>
        </w:rPr>
        <w:t>非藩妾服。請更以木棺代，</w:t>
      </w:r>
      <w:r w:rsidR="00934453" w:rsidRPr="00D779F7">
        <w:rPr>
          <w:rFonts w:asciiTheme="minorEastAsia" w:eastAsiaTheme="minorEastAsia" w:hAnsiTheme="minorEastAsia"/>
        </w:rPr>
        <w:t>更，工衡翻；下同。</w:t>
      </w:r>
      <w:r w:rsidR="00934453" w:rsidRPr="00D779F7">
        <w:rPr>
          <w:rStyle w:val="01Text"/>
          <w:rFonts w:asciiTheme="minorEastAsia" w:eastAsiaTheme="minorEastAsia" w:hAnsiTheme="minorEastAsia"/>
          <w:sz w:val="21"/>
        </w:rPr>
        <w:t>去珠玉衣；</w:t>
      </w:r>
      <w:r w:rsidR="00934453" w:rsidRPr="00D779F7">
        <w:rPr>
          <w:rFonts w:asciiTheme="minorEastAsia" w:eastAsiaTheme="minorEastAsia" w:hAnsiTheme="minorEastAsia"/>
        </w:rPr>
        <w:t>去，羌呂翻。</w:t>
      </w:r>
      <w:r w:rsidR="00934453" w:rsidRPr="00D779F7">
        <w:rPr>
          <w:rStyle w:val="01Text"/>
          <w:rFonts w:asciiTheme="minorEastAsia" w:eastAsiaTheme="minorEastAsia" w:hAnsiTheme="minorEastAsia"/>
          <w:sz w:val="21"/>
        </w:rPr>
        <w:t>葬丁姬媵妾之次。</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奏可。公卿在位皆阿莽指，入錢帛，遣子弟及諸生、四夷凡十餘萬人，操持作具，</w:t>
      </w:r>
      <w:r w:rsidR="00934453" w:rsidRPr="00D779F7">
        <w:rPr>
          <w:rFonts w:asciiTheme="minorEastAsia" w:eastAsiaTheme="minorEastAsia" w:hAnsiTheme="minorEastAsia"/>
        </w:rPr>
        <w:t>作具，畚鍤之類。操，七刀翻。</w:t>
      </w:r>
      <w:r w:rsidR="00934453" w:rsidRPr="00D779F7">
        <w:rPr>
          <w:rStyle w:val="01Text"/>
          <w:rFonts w:asciiTheme="minorEastAsia" w:eastAsiaTheme="minorEastAsia" w:hAnsiTheme="minorEastAsia"/>
          <w:sz w:val="21"/>
        </w:rPr>
        <w:t>助將作掘平共王母、丁姬故冢；二旬間，皆平。莽又周棘其處，以為世戒云。</w:t>
      </w:r>
      <w:r w:rsidR="00934453" w:rsidRPr="00D779F7">
        <w:rPr>
          <w:rFonts w:asciiTheme="minorEastAsia" w:eastAsiaTheme="minorEastAsia" w:hAnsiTheme="minorEastAsia"/>
        </w:rPr>
        <w:t>師古曰︰以棘周繞也。</w:t>
      </w:r>
      <w:r w:rsidR="00934453" w:rsidRPr="00D779F7">
        <w:rPr>
          <w:rStyle w:val="01Text"/>
          <w:rFonts w:asciiTheme="minorEastAsia" w:eastAsiaTheme="minorEastAsia" w:hAnsiTheme="minorEastAsia"/>
          <w:sz w:val="21"/>
        </w:rPr>
        <w:t>又隳壞共皇廟，諸造議者泠褒、段猶</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猶</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等</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皆徙合浦。</w:t>
      </w:r>
      <w:r w:rsidR="00934453" w:rsidRPr="00D779F7">
        <w:rPr>
          <w:rFonts w:asciiTheme="minorEastAsia" w:eastAsiaTheme="minorEastAsia" w:hAnsiTheme="minorEastAsia"/>
        </w:rPr>
        <w:t>褒、猶奏見三十三卷哀帝建平元年。考異曰︰師丹傳云︰</w:t>
      </w:r>
      <w:r w:rsidR="00C93935">
        <w:rPr>
          <w:rFonts w:asciiTheme="minorEastAsia" w:eastAsiaTheme="minorEastAsia" w:hAnsiTheme="minorEastAsia"/>
        </w:rPr>
        <w:t>「</w:t>
      </w:r>
      <w:r w:rsidR="00934453" w:rsidRPr="00D779F7">
        <w:rPr>
          <w:rFonts w:asciiTheme="minorEastAsia" w:eastAsiaTheme="minorEastAsia" w:hAnsiTheme="minorEastAsia"/>
        </w:rPr>
        <w:t>復免高昌侯宏為庶人。</w:t>
      </w:r>
      <w:r w:rsidR="00C93935">
        <w:rPr>
          <w:rFonts w:asciiTheme="minorEastAsia" w:eastAsiaTheme="minorEastAsia" w:hAnsiTheme="minorEastAsia"/>
        </w:rPr>
        <w:t>」</w:t>
      </w:r>
      <w:r w:rsidR="00934453" w:rsidRPr="00D779F7">
        <w:rPr>
          <w:rFonts w:asciiTheme="minorEastAsia" w:eastAsiaTheme="minorEastAsia" w:hAnsiTheme="minorEastAsia"/>
        </w:rPr>
        <w:t>按功臣表︰建平四年，董宏已死；元壽二年，子武坐父為佞邪免︰不得至今。丹傳誤也。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徵師丹詣公車，賜爵關內侯，食故邑。數月，更封丹為義陽侯；</w:t>
      </w:r>
      <w:r w:rsidRPr="00D779F7">
        <w:rPr>
          <w:rFonts w:asciiTheme="minorEastAsia" w:eastAsiaTheme="minorEastAsia" w:hAnsiTheme="minorEastAsia"/>
        </w:rPr>
        <w:t>丹，建平元年罷歸故邑，高樂侯戶邑也。恩澤侯表︰義陽侯，國於南陽新野。考異曰︰恩澤侯表︰</w:t>
      </w:r>
      <w:r w:rsidR="00C93935">
        <w:rPr>
          <w:rFonts w:asciiTheme="minorEastAsia" w:eastAsiaTheme="minorEastAsia" w:hAnsiTheme="minorEastAsia"/>
        </w:rPr>
        <w:t>「</w:t>
      </w:r>
      <w:r w:rsidRPr="00D779F7">
        <w:rPr>
          <w:rFonts w:asciiTheme="minorEastAsia" w:eastAsiaTheme="minorEastAsia" w:hAnsiTheme="minorEastAsia"/>
        </w:rPr>
        <w:t>丹，元始三年，二月，癸巳，更為義陽侯。</w:t>
      </w:r>
      <w:r w:rsidR="00C93935">
        <w:rPr>
          <w:rFonts w:asciiTheme="minorEastAsia" w:eastAsiaTheme="minorEastAsia" w:hAnsiTheme="minorEastAsia"/>
        </w:rPr>
        <w:t>」</w:t>
      </w:r>
      <w:r w:rsidRPr="00D779F7">
        <w:rPr>
          <w:rFonts w:asciiTheme="minorEastAsia" w:eastAsiaTheme="minorEastAsia" w:hAnsiTheme="minorEastAsia"/>
        </w:rPr>
        <w:t>胡旦因此幷發傅太后陵、徙泠褒等事俱著之三年。按外戚傳云︰</w:t>
      </w:r>
      <w:r w:rsidR="00C93935">
        <w:rPr>
          <w:rFonts w:asciiTheme="minorEastAsia" w:eastAsiaTheme="minorEastAsia" w:hAnsiTheme="minorEastAsia"/>
        </w:rPr>
        <w:t>「</w:t>
      </w:r>
      <w:r w:rsidRPr="00D779F7">
        <w:rPr>
          <w:rFonts w:asciiTheme="minorEastAsia" w:eastAsiaTheme="minorEastAsia" w:hAnsiTheme="minorEastAsia"/>
        </w:rPr>
        <w:t>元始五年，莽發共王母及丁姬冢，改莽之。</w:t>
      </w:r>
      <w:r w:rsidR="00C93935">
        <w:rPr>
          <w:rFonts w:asciiTheme="minorEastAsia" w:eastAsiaTheme="minorEastAsia" w:hAnsiTheme="minorEastAsia"/>
        </w:rPr>
        <w:t>」</w:t>
      </w:r>
      <w:r w:rsidRPr="00D779F7">
        <w:rPr>
          <w:rFonts w:asciiTheme="minorEastAsia" w:eastAsiaTheme="minorEastAsia" w:hAnsiTheme="minorEastAsia"/>
        </w:rPr>
        <w:t>馬宮傳︰</w:t>
      </w:r>
      <w:r w:rsidR="00C93935">
        <w:rPr>
          <w:rFonts w:asciiTheme="minorEastAsia" w:eastAsiaTheme="minorEastAsia" w:hAnsiTheme="minorEastAsia"/>
        </w:rPr>
        <w:t>「</w:t>
      </w:r>
      <w:r w:rsidRPr="00D779F7">
        <w:rPr>
          <w:rFonts w:asciiTheme="minorEastAsia" w:eastAsiaTheme="minorEastAsia" w:hAnsiTheme="minorEastAsia"/>
        </w:rPr>
        <w:t>莽發傅太后陵，追誅前議者；宮慙懼，乃乞骸骨。</w:t>
      </w:r>
      <w:r w:rsidR="00C93935">
        <w:rPr>
          <w:rFonts w:asciiTheme="minorEastAsia" w:eastAsiaTheme="minorEastAsia" w:hAnsiTheme="minorEastAsia"/>
        </w:rPr>
        <w:t>」</w:t>
      </w:r>
      <w:r w:rsidRPr="00D779F7">
        <w:rPr>
          <w:rFonts w:asciiTheme="minorEastAsia" w:eastAsiaTheme="minorEastAsia" w:hAnsiTheme="minorEastAsia"/>
        </w:rPr>
        <w:t>公卿表︰宮以今年八月壬午免。然則褒等徙合浦及丹封侯，皆在今年明矣。按長曆，二月丙申朔，無癸巳。日月必有誤者。</w:t>
      </w:r>
      <w:r w:rsidRPr="00D779F7">
        <w:rPr>
          <w:rStyle w:val="01Text"/>
          <w:rFonts w:asciiTheme="minorEastAsia" w:eastAsiaTheme="minorEastAsia" w:hAnsiTheme="minorEastAsia"/>
          <w:sz w:val="21"/>
        </w:rPr>
        <w:t>月餘，薨。</w:t>
      </w:r>
    </w:p>
    <w:p w:rsidR="00934453" w:rsidRPr="00D779F7" w:rsidRDefault="00934453" w:rsidP="00087F68">
      <w:pPr>
        <w:rPr>
          <w:rFonts w:asciiTheme="minorEastAsia" w:hAnsiTheme="minorEastAsia"/>
        </w:rPr>
      </w:pPr>
      <w:r w:rsidRPr="00D779F7">
        <w:rPr>
          <w:rFonts w:asciiTheme="minorEastAsia" w:hAnsiTheme="minorEastAsia"/>
        </w:rPr>
        <w:t>初，哀帝時，馬宮為光祿勳，與丞相、御史雜議傅太后諡曰孝元傅皇后。及莽追誅前議者，宮為莽所厚，獨不及。宮內慙懼，上書言︰</w:t>
      </w:r>
      <w:r w:rsidR="00C93935">
        <w:rPr>
          <w:rFonts w:asciiTheme="minorEastAsia" w:hAnsiTheme="minorEastAsia"/>
        </w:rPr>
        <w:t>「</w:t>
      </w:r>
      <w:r w:rsidRPr="00D779F7">
        <w:rPr>
          <w:rFonts w:asciiTheme="minorEastAsia" w:hAnsiTheme="minorEastAsia"/>
        </w:rPr>
        <w:t>臣前議定陶共王母諡，希指雷同，詭經僻說，</w:t>
      </w:r>
      <w:r w:rsidRPr="00D779F7">
        <w:rPr>
          <w:rStyle w:val="00Text"/>
          <w:rFonts w:asciiTheme="minorEastAsia" w:hAnsiTheme="minorEastAsia"/>
        </w:rPr>
        <w:t>師古曰︰詭，違也。</w:t>
      </w:r>
      <w:r w:rsidRPr="00D779F7">
        <w:rPr>
          <w:rFonts w:asciiTheme="minorEastAsia" w:hAnsiTheme="minorEastAsia"/>
        </w:rPr>
        <w:t>以惑誤主上，為臣不忠。幸蒙洒心自新，</w:t>
      </w:r>
      <w:r w:rsidRPr="00D779F7">
        <w:rPr>
          <w:rStyle w:val="00Text"/>
          <w:rFonts w:asciiTheme="minorEastAsia" w:hAnsiTheme="minorEastAsia"/>
        </w:rPr>
        <w:t>師古曰︰洒，音先禮翻。</w:t>
      </w:r>
      <w:r w:rsidRPr="00D779F7">
        <w:rPr>
          <w:rFonts w:asciiTheme="minorEastAsia" w:hAnsiTheme="minorEastAsia"/>
        </w:rPr>
        <w:t>誠無顏復望闕庭，無心復居官府，無宜復食國邑。</w:t>
      </w:r>
      <w:r w:rsidRPr="00D779F7">
        <w:rPr>
          <w:rStyle w:val="00Text"/>
          <w:rFonts w:asciiTheme="minorEastAsia" w:hAnsiTheme="minorEastAsia"/>
        </w:rPr>
        <w:t>宮封扶德侯，邑於琅邪贛榆。復，扶又翻。</w:t>
      </w:r>
      <w:r w:rsidRPr="00D779F7">
        <w:rPr>
          <w:rFonts w:asciiTheme="minorEastAsia" w:hAnsiTheme="minorEastAsia"/>
        </w:rPr>
        <w:t>願上太師、大司徒、扶德侯印綬，避賢者路。</w:t>
      </w:r>
      <w:r w:rsidR="00C93935">
        <w:rPr>
          <w:rFonts w:asciiTheme="minorEastAsia" w:hAnsiTheme="minorEastAsia"/>
        </w:rPr>
        <w:t>」</w:t>
      </w:r>
      <w:r w:rsidRPr="00D779F7">
        <w:rPr>
          <w:rStyle w:val="00Text"/>
          <w:rFonts w:asciiTheme="minorEastAsia" w:hAnsiTheme="minorEastAsia"/>
        </w:rPr>
        <w:t>上，時掌翻；下同。</w:t>
      </w:r>
      <w:r w:rsidRPr="00D779F7">
        <w:rPr>
          <w:rFonts w:asciiTheme="minorEastAsia" w:hAnsiTheme="minorEastAsia"/>
        </w:rPr>
        <w:t>八月，壬午，莽以太后詔賜宮策曰︰</w:t>
      </w:r>
      <w:r w:rsidR="00C93935">
        <w:rPr>
          <w:rFonts w:asciiTheme="minorEastAsia" w:hAnsiTheme="minorEastAsia"/>
        </w:rPr>
        <w:t>「</w:t>
      </w:r>
      <w:r w:rsidRPr="00D779F7">
        <w:rPr>
          <w:rFonts w:asciiTheme="minorEastAsia" w:hAnsiTheme="minorEastAsia"/>
        </w:rPr>
        <w:t>四輔之職，為國維綱；三公之任，鼎足承君；不有鮮明固守，無以居位。</w:t>
      </w:r>
      <w:r w:rsidRPr="00D779F7">
        <w:rPr>
          <w:rStyle w:val="00Text"/>
          <w:rFonts w:asciiTheme="minorEastAsia" w:hAnsiTheme="minorEastAsia"/>
        </w:rPr>
        <w:t>鮮明，猶言精明也。</w:t>
      </w:r>
      <w:r w:rsidRPr="00D779F7">
        <w:rPr>
          <w:rFonts w:asciiTheme="minorEastAsia" w:hAnsiTheme="minorEastAsia"/>
        </w:rPr>
        <w:t>君言至誠，不敢文過，朕甚多之。</w:t>
      </w:r>
      <w:r w:rsidRPr="00D779F7">
        <w:rPr>
          <w:rStyle w:val="00Text"/>
          <w:rFonts w:asciiTheme="minorEastAsia" w:hAnsiTheme="minorEastAsia"/>
        </w:rPr>
        <w:t>師古曰︰多，猶重也。</w:t>
      </w:r>
      <w:r w:rsidRPr="00D779F7">
        <w:rPr>
          <w:rFonts w:asciiTheme="minorEastAsia" w:hAnsiTheme="minorEastAsia"/>
        </w:rPr>
        <w:t>不奪君之爵邑，其上太師、大司徒印綬使者，</w:t>
      </w:r>
      <w:r w:rsidRPr="00D779F7">
        <w:rPr>
          <w:rStyle w:val="00Text"/>
          <w:rFonts w:asciiTheme="minorEastAsia" w:hAnsiTheme="minorEastAsia"/>
        </w:rPr>
        <w:t>上印綬於使者也。</w:t>
      </w:r>
      <w:r w:rsidRPr="00D779F7">
        <w:rPr>
          <w:rFonts w:asciiTheme="minorEastAsia" w:hAnsiTheme="minorEastAsia"/>
        </w:rPr>
        <w:t>以侯就第。</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莽以皇后有子孫瑞，通子午道，</w:t>
      </w:r>
      <w:r w:rsidR="00934453" w:rsidRPr="00D779F7">
        <w:rPr>
          <w:rFonts w:asciiTheme="minorEastAsia" w:eastAsiaTheme="minorEastAsia" w:hAnsiTheme="minorEastAsia"/>
        </w:rPr>
        <w:t>張晏曰︰時年十四，始有婦人之道也。子，水；午，火也。水以天一為牡，火以地二為牝，故火為水妃，今通子午以協之。案男八月生齒，八歲毀齒，二八十六陽道通，八八六十四陽道絕。女七月生齒，七歲毀齒，二七十四陰道通，七七四十九陰道絕。</w:t>
      </w:r>
      <w:r w:rsidR="00934453" w:rsidRPr="00D779F7">
        <w:rPr>
          <w:rStyle w:val="01Text"/>
          <w:rFonts w:asciiTheme="minorEastAsia" w:eastAsiaTheme="minorEastAsia" w:hAnsiTheme="minorEastAsia"/>
          <w:sz w:val="21"/>
        </w:rPr>
        <w:t>從杜陵直絕南山，徑漢中。</w:t>
      </w:r>
      <w:r w:rsidR="00934453" w:rsidRPr="00D779F7">
        <w:rPr>
          <w:rFonts w:asciiTheme="minorEastAsia" w:eastAsiaTheme="minorEastAsia" w:hAnsiTheme="minorEastAsia"/>
        </w:rPr>
        <w:t>師古曰︰子，北方也。午，南方也。言通南北道相當，故謂之子午耳。今京城直南山有谷通梁、漢道者名子午谷，又宜州西界、慶州東界有山名子午嶺，計南北直相當，此則北山是子，南山是午，共為子午道。仲馮曰︰史文自以從杜陵徑漢中為子午道耳，顏說非史意也。三秦記︰長安正南山名秦嶺，谷名子午，一名樊川，一名御宿。</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泉陵侯劉慶上書</w:t>
      </w:r>
      <w:r w:rsidR="00934453" w:rsidRPr="00D779F7">
        <w:rPr>
          <w:rFonts w:asciiTheme="minorEastAsia" w:eastAsiaTheme="minorEastAsia" w:hAnsiTheme="minorEastAsia"/>
        </w:rPr>
        <w:t>師古曰︰衆陵節侯賢，長沙定王子。本始四年，戴侯眞定嗣；二十二年薨。黃龍元年，頃侯慶嗣，此則是也。莽傳及翟義傳並云</w:t>
      </w:r>
      <w:r w:rsidR="00C93935">
        <w:rPr>
          <w:rFonts w:asciiTheme="minorEastAsia" w:eastAsiaTheme="minorEastAsia" w:hAnsiTheme="minorEastAsia"/>
        </w:rPr>
        <w:t>「</w:t>
      </w:r>
      <w:r w:rsidR="00934453" w:rsidRPr="00D779F7">
        <w:rPr>
          <w:rFonts w:asciiTheme="minorEastAsia" w:eastAsiaTheme="minorEastAsia" w:hAnsiTheme="minorEastAsia"/>
        </w:rPr>
        <w:t>泉陵</w:t>
      </w:r>
      <w:r w:rsidR="00C93935">
        <w:rPr>
          <w:rFonts w:asciiTheme="minorEastAsia" w:eastAsiaTheme="minorEastAsia" w:hAnsiTheme="minorEastAsia"/>
        </w:rPr>
        <w:t>」</w:t>
      </w:r>
      <w:r w:rsidR="00934453" w:rsidRPr="00D779F7">
        <w:rPr>
          <w:rFonts w:asciiTheme="minorEastAsia" w:eastAsiaTheme="minorEastAsia" w:hAnsiTheme="minorEastAsia"/>
        </w:rPr>
        <w:t>。地理志，泉陵縣屬零陵郡，而表作</w:t>
      </w:r>
      <w:r w:rsidR="00C93935">
        <w:rPr>
          <w:rFonts w:asciiTheme="minorEastAsia" w:eastAsiaTheme="minorEastAsia" w:hAnsiTheme="minorEastAsia"/>
        </w:rPr>
        <w:t>「</w:t>
      </w:r>
      <w:r w:rsidR="00934453" w:rsidRPr="00D779F7">
        <w:rPr>
          <w:rFonts w:asciiTheme="minorEastAsia" w:eastAsiaTheme="minorEastAsia" w:hAnsiTheme="minorEastAsia"/>
        </w:rPr>
        <w:t>衆陵</w:t>
      </w:r>
      <w:r w:rsidR="00C93935">
        <w:rPr>
          <w:rFonts w:asciiTheme="minorEastAsia" w:eastAsiaTheme="minorEastAsia" w:hAnsiTheme="minorEastAsia"/>
        </w:rPr>
        <w:t>」</w:t>
      </w:r>
      <w:r w:rsidR="00934453" w:rsidRPr="00D779F7">
        <w:rPr>
          <w:rFonts w:asciiTheme="minorEastAsia" w:eastAsiaTheme="minorEastAsia" w:hAnsiTheme="minorEastAsia"/>
        </w:rPr>
        <w:t>，表為誤也。</w:t>
      </w:r>
      <w:r w:rsidR="00934453" w:rsidRPr="00D779F7">
        <w:rPr>
          <w:rStyle w:val="01Text"/>
          <w:rFonts w:asciiTheme="minorEastAsia" w:eastAsiaTheme="minorEastAsia" w:hAnsiTheme="minorEastAsia"/>
          <w:sz w:val="21"/>
        </w:rPr>
        <w:t>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周成王幼小，</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小</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少</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少</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稱孺子</w:t>
      </w:r>
      <w:r w:rsidR="00C93935">
        <w:rPr>
          <w:rFonts w:asciiTheme="minorEastAsia" w:eastAsiaTheme="minorEastAsia" w:hAnsiTheme="minorEastAsia"/>
        </w:rPr>
        <w:t>」</w:t>
      </w:r>
      <w:r w:rsidR="00934453" w:rsidRPr="00D779F7">
        <w:rPr>
          <w:rFonts w:asciiTheme="minorEastAsia" w:eastAsiaTheme="minorEastAsia" w:hAnsiTheme="minorEastAsia"/>
        </w:rPr>
        <w:t>三字；乙十一行本同；孔本同；張校同。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周公居攝。今帝富於春秋，宜令安漢公行天子事，如周公。</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羣臣皆曰︰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宜如慶言。</w:t>
      </w:r>
      <w:r w:rsidR="00C93935">
        <w:rPr>
          <w:rStyle w:val="01Text"/>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時帝春秋益壯，以衞后故，怨不悅。</w:t>
      </w:r>
      <w:r w:rsidR="00934453" w:rsidRPr="00D779F7">
        <w:rPr>
          <w:rFonts w:asciiTheme="minorEastAsia" w:eastAsiaTheme="minorEastAsia" w:hAnsiTheme="minorEastAsia"/>
        </w:rPr>
        <w:t>謂衞后不得至京師，其族皆死徙，故不悅。</w:t>
      </w:r>
      <w:r w:rsidR="00934453" w:rsidRPr="00D779F7">
        <w:rPr>
          <w:rStyle w:val="01Text"/>
          <w:rFonts w:asciiTheme="minorEastAsia" w:eastAsiaTheme="minorEastAsia" w:hAnsiTheme="minorEastAsia"/>
          <w:sz w:val="21"/>
        </w:rPr>
        <w:t>冬，十二月，莽因臘日上椒酒，</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置毒酒中；帝有疾。莽作策，請命於泰畤，願以身代，藏策金縢，置于前殿，敕諸公勿敢言。</w:t>
      </w:r>
      <w:r w:rsidR="00934453" w:rsidRPr="00D779F7">
        <w:rPr>
          <w:rFonts w:asciiTheme="minorEastAsia" w:eastAsiaTheme="minorEastAsia" w:hAnsiTheme="minorEastAsia"/>
        </w:rPr>
        <w:t>師古曰︰詐依周公為武王請命作金縢也。書曰︰周公納策金縢之匱中。孔安國曰︰為請命之書，藏之於匱，緘之以金，不欲人開之。孔穎達曰︰縢，是縛約之名。</w:t>
      </w:r>
      <w:r w:rsidR="00934453" w:rsidRPr="00D779F7">
        <w:rPr>
          <w:rStyle w:val="01Text"/>
          <w:rFonts w:asciiTheme="minorEastAsia" w:eastAsiaTheme="minorEastAsia" w:hAnsiTheme="minorEastAsia"/>
          <w:sz w:val="21"/>
        </w:rPr>
        <w:t>丙午，帝崩于未央宮。</w:t>
      </w:r>
      <w:r w:rsidR="00934453" w:rsidRPr="00D779F7">
        <w:rPr>
          <w:rFonts w:asciiTheme="minorEastAsia" w:eastAsiaTheme="minorEastAsia" w:hAnsiTheme="minorEastAsia"/>
        </w:rPr>
        <w:t>臣瓚曰︰帝年九歲卽位；卽位五年，壽十四。</w:t>
      </w:r>
      <w:r w:rsidR="00934453" w:rsidRPr="00D779F7">
        <w:rPr>
          <w:rStyle w:val="01Text"/>
          <w:rFonts w:asciiTheme="minorEastAsia" w:eastAsiaTheme="minorEastAsia" w:hAnsiTheme="minorEastAsia"/>
          <w:sz w:val="21"/>
        </w:rPr>
        <w:t>大赦天下。莽令天下吏六百石以上皆服喪三年。奏尊孝成廟曰統宗；孝平廟曰元宗。斂孝平，加元服，</w:t>
      </w:r>
      <w:r w:rsidR="00934453" w:rsidRPr="00D779F7">
        <w:rPr>
          <w:rFonts w:asciiTheme="minorEastAsia" w:eastAsiaTheme="minorEastAsia" w:hAnsiTheme="minorEastAsia"/>
        </w:rPr>
        <w:t>斂，力贍翻。</w:t>
      </w:r>
      <w:r w:rsidR="00934453" w:rsidRPr="00D779F7">
        <w:rPr>
          <w:rStyle w:val="01Text"/>
          <w:rFonts w:asciiTheme="minorEastAsia" w:eastAsiaTheme="minorEastAsia" w:hAnsiTheme="minorEastAsia"/>
          <w:sz w:val="21"/>
        </w:rPr>
        <w:t>葬康陵。</w:t>
      </w:r>
      <w:r w:rsidR="00934453" w:rsidRPr="00D779F7">
        <w:rPr>
          <w:rFonts w:asciiTheme="minorEastAsia" w:eastAsiaTheme="minorEastAsia" w:hAnsiTheme="minorEastAsia"/>
        </w:rPr>
        <w:t>臣瓚曰︰康陵，在長安北六十里。</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班固贊曰︰孝平之世，政自莽出，褒善顯功，以自尊盛。觀其文辭，方外百蠻，無思不服，休徵嘉應，頌聲並作；至於變異見於上，</w:t>
      </w:r>
      <w:r w:rsidRPr="00D779F7">
        <w:rPr>
          <w:rStyle w:val="00Text"/>
          <w:rFonts w:asciiTheme="minorEastAsia" w:eastAsiaTheme="minorEastAsia" w:hAnsiTheme="minorEastAsia"/>
        </w:rPr>
        <w:t>見，賢遍翻。</w:t>
      </w:r>
      <w:r w:rsidRPr="00D779F7">
        <w:rPr>
          <w:rFonts w:asciiTheme="minorEastAsia" w:eastAsiaTheme="minorEastAsia" w:hAnsiTheme="minorEastAsia"/>
          <w:sz w:val="21"/>
        </w:rPr>
        <w:t>民怨於下，莽亦不能文也。</w:t>
      </w:r>
      <w:r w:rsidRPr="00D779F7">
        <w:rPr>
          <w:rStyle w:val="00Text"/>
          <w:rFonts w:asciiTheme="minorEastAsia" w:eastAsiaTheme="minorEastAsia" w:hAnsiTheme="minorEastAsia"/>
        </w:rPr>
        <w:t>如淳曰︰不可復文飾也。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以長樂少府平晏為大司徒。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太后與羣臣議立嗣。時元帝世絕，而宣帝曾孫有見王五人，</w:t>
      </w:r>
      <w:r w:rsidR="00934453" w:rsidRPr="00D779F7">
        <w:rPr>
          <w:rFonts w:asciiTheme="minorEastAsia" w:eastAsiaTheme="minorEastAsia" w:hAnsiTheme="minorEastAsia"/>
        </w:rPr>
        <w:t>王之見在者五人，淮陽王縯、中山王成都、楚王紆、信都王景、東平王開明也。見，賢遍翻。</w:t>
      </w:r>
      <w:r w:rsidR="00934453" w:rsidRPr="00D779F7">
        <w:rPr>
          <w:rStyle w:val="01Text"/>
          <w:rFonts w:asciiTheme="minorEastAsia" w:eastAsiaTheme="minorEastAsia" w:hAnsiTheme="minorEastAsia"/>
          <w:sz w:val="21"/>
        </w:rPr>
        <w:t>列侯四十八人。</w:t>
      </w:r>
      <w:r w:rsidR="00934453" w:rsidRPr="00D779F7">
        <w:rPr>
          <w:rFonts w:asciiTheme="minorEastAsia" w:eastAsiaTheme="minorEastAsia" w:hAnsiTheme="minorEastAsia"/>
        </w:rPr>
        <w:t>廣戚侯顯、陽興侯寄、陵陽侯嘉、高樂侯修、平邑侯閔、平纂侯況、合昌侯輔、伊鄕侯開、就鄕侯不害、膠鄕侯武、宜鄕侯恢、昌城侯豐、樂安侯禹、陶鄕侯恢、釐鄕侯褒、昌鄕侯且、新鄕侯鯉、郚鄕侯光、新城侯武、宜陵侯封、堂鄕侯護、成陵侯由、成陽侯衆、復昌侯休、安陸侯平、梧安侯譽、朝鄕侯充、扶鄕侯普、方城侯宣、當陽侯益、廣城侯疌、春城侯允、呂鄕侯尚、李鄕侯殷、宛鄕侯隆、壽泉侯承、杏山侯遵、嚴鄕侯信、武平侯璜、陵鄕侯曾、武安侯㥅、富陽侯萌、西陽侯偃、桃鄕侯立、栗鄕侯玄成、金鄕侯不害、平通侯且、西安侯漢、湖鄕侯開、重鄕侯少柏，凡五十人。而廣戚侯顯，孺子之父，栗鄕侯玄成，先已免侯，止四十八人耳。師古曰︰疌，音竹二翻。㥅，音受。</w:t>
      </w:r>
      <w:r w:rsidR="00934453" w:rsidRPr="00D779F7">
        <w:rPr>
          <w:rStyle w:val="01Text"/>
          <w:rFonts w:asciiTheme="minorEastAsia" w:eastAsiaTheme="minorEastAsia" w:hAnsiTheme="minorEastAsia"/>
          <w:sz w:val="21"/>
        </w:rPr>
        <w:t>莽惡其長大，</w:t>
      </w:r>
      <w:r w:rsidR="00934453" w:rsidRPr="00D779F7">
        <w:rPr>
          <w:rFonts w:asciiTheme="minorEastAsia" w:eastAsiaTheme="minorEastAsia" w:hAnsiTheme="minorEastAsia"/>
        </w:rPr>
        <w:t>惡，烏路翻。長，知兩翻；下同。</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兄弟不得相為後。</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乃悉徵宣帝玄孫，選立之。</w:t>
      </w:r>
    </w:p>
    <w:p w:rsidR="00934453" w:rsidRPr="00D779F7" w:rsidRDefault="00934453" w:rsidP="00087F68">
      <w:pPr>
        <w:rPr>
          <w:rFonts w:asciiTheme="minorEastAsia" w:hAnsiTheme="minorEastAsia"/>
        </w:rPr>
      </w:pPr>
      <w:r w:rsidRPr="00D779F7">
        <w:rPr>
          <w:rFonts w:asciiTheme="minorEastAsia" w:hAnsiTheme="minorEastAsia"/>
        </w:rPr>
        <w:t>是月，前煇光謝囂奏武功長孟通浚井得白石，</w:t>
      </w:r>
      <w:r w:rsidRPr="00D779F7">
        <w:rPr>
          <w:rStyle w:val="00Text"/>
          <w:rFonts w:asciiTheme="minorEastAsia" w:hAnsiTheme="minorEastAsia"/>
        </w:rPr>
        <w:t>武功縣本屬扶風，莽分屬前煇光。師古曰︰浚，抒治之也。囂，音許驕翻。浚，音峻。抒，音直呂翻。</w:t>
      </w:r>
      <w:r w:rsidRPr="00D779F7">
        <w:rPr>
          <w:rFonts w:asciiTheme="minorEastAsia" w:hAnsiTheme="minorEastAsia"/>
        </w:rPr>
        <w:t>上圓下方，有丹書著石，</w:t>
      </w:r>
      <w:r w:rsidRPr="00D779F7">
        <w:rPr>
          <w:rStyle w:val="00Text"/>
          <w:rFonts w:asciiTheme="minorEastAsia" w:hAnsiTheme="minorEastAsia"/>
        </w:rPr>
        <w:t>師古曰︰著，音直略翻。</w:t>
      </w:r>
      <w:r w:rsidRPr="00D779F7">
        <w:rPr>
          <w:rFonts w:asciiTheme="minorEastAsia" w:hAnsiTheme="minorEastAsia"/>
        </w:rPr>
        <w:t>文曰︰</w:t>
      </w:r>
      <w:r w:rsidR="00C93935">
        <w:rPr>
          <w:rFonts w:asciiTheme="minorEastAsia" w:hAnsiTheme="minorEastAsia"/>
        </w:rPr>
        <w:t>「</w:t>
      </w:r>
      <w:r w:rsidRPr="00D779F7">
        <w:rPr>
          <w:rFonts w:asciiTheme="minorEastAsia" w:hAnsiTheme="minorEastAsia"/>
        </w:rPr>
        <w:t>告安漢公莽為皇帝。</w:t>
      </w:r>
      <w:r w:rsidR="00C93935">
        <w:rPr>
          <w:rFonts w:asciiTheme="minorEastAsia" w:hAnsiTheme="minorEastAsia"/>
        </w:rPr>
        <w:t>」</w:t>
      </w:r>
      <w:r w:rsidRPr="00D779F7">
        <w:rPr>
          <w:rFonts w:asciiTheme="minorEastAsia" w:hAnsiTheme="minorEastAsia"/>
        </w:rPr>
        <w:t>符命之起，自此始矣。莽使羣公以白太后，太后曰︰</w:t>
      </w:r>
      <w:r w:rsidR="00C93935">
        <w:rPr>
          <w:rFonts w:asciiTheme="minorEastAsia" w:hAnsiTheme="minorEastAsia"/>
        </w:rPr>
        <w:t>「</w:t>
      </w:r>
      <w:r w:rsidRPr="00D779F7">
        <w:rPr>
          <w:rFonts w:asciiTheme="minorEastAsia" w:hAnsiTheme="minorEastAsia"/>
        </w:rPr>
        <w:t>此誣罔天下，不可施行！</w:t>
      </w:r>
      <w:r w:rsidR="00C93935">
        <w:rPr>
          <w:rFonts w:asciiTheme="minorEastAsia" w:hAnsiTheme="minorEastAsia"/>
        </w:rPr>
        <w:t>」</w:t>
      </w:r>
      <w:r w:rsidRPr="00D779F7">
        <w:rPr>
          <w:rFonts w:asciiTheme="minorEastAsia" w:hAnsiTheme="minorEastAsia"/>
        </w:rPr>
        <w:t>太保舜謂太后曰︰</w:t>
      </w:r>
      <w:r w:rsidR="00C93935">
        <w:rPr>
          <w:rFonts w:asciiTheme="minorEastAsia" w:hAnsiTheme="minorEastAsia"/>
        </w:rPr>
        <w:t>「</w:t>
      </w:r>
      <w:r w:rsidRPr="00D779F7">
        <w:rPr>
          <w:rFonts w:asciiTheme="minorEastAsia" w:hAnsiTheme="minorEastAsia"/>
        </w:rPr>
        <w:t>事已如此，無可柰何；沮之，力不能止。</w:t>
      </w:r>
      <w:r w:rsidRPr="00D779F7">
        <w:rPr>
          <w:rStyle w:val="00Text"/>
          <w:rFonts w:asciiTheme="minorEastAsia" w:hAnsiTheme="minorEastAsia"/>
        </w:rPr>
        <w:t>沮，慈呂翻。</w:t>
      </w:r>
      <w:r w:rsidRPr="00D779F7">
        <w:rPr>
          <w:rFonts w:asciiTheme="minorEastAsia" w:hAnsiTheme="minorEastAsia"/>
        </w:rPr>
        <w:t>又莽非敢有他，但欲稱攝以重其權，塡服天下耳！</w:t>
      </w:r>
      <w:r w:rsidR="00C93935">
        <w:rPr>
          <w:rFonts w:asciiTheme="minorEastAsia" w:hAnsiTheme="minorEastAsia"/>
        </w:rPr>
        <w:t>」</w:t>
      </w:r>
      <w:r w:rsidRPr="00D779F7">
        <w:rPr>
          <w:rStyle w:val="00Text"/>
          <w:rFonts w:asciiTheme="minorEastAsia" w:hAnsiTheme="minorEastAsia"/>
        </w:rPr>
        <w:t>師古曰︰塡，音竹刃翻。</w:t>
      </w:r>
      <w:r w:rsidRPr="00D779F7">
        <w:rPr>
          <w:rFonts w:asciiTheme="minorEastAsia" w:hAnsiTheme="minorEastAsia"/>
        </w:rPr>
        <w:t>太后心不以為可，然力不能制，乃聽許。舜等卽共令太后下詔曰︰</w:t>
      </w:r>
      <w:r w:rsidR="00C93935">
        <w:rPr>
          <w:rFonts w:asciiTheme="minorEastAsia" w:hAnsiTheme="minorEastAsia"/>
        </w:rPr>
        <w:t>「</w:t>
      </w:r>
      <w:r w:rsidRPr="00D779F7">
        <w:rPr>
          <w:rFonts w:asciiTheme="minorEastAsia" w:hAnsiTheme="minorEastAsia"/>
        </w:rPr>
        <w:t>孝平皇帝短命而崩，已使有司徵孝宣皇帝玄孫二十三人，差度宜者，</w:t>
      </w:r>
      <w:r w:rsidRPr="00D779F7">
        <w:rPr>
          <w:rStyle w:val="00Text"/>
          <w:rFonts w:asciiTheme="minorEastAsia" w:hAnsiTheme="minorEastAsia"/>
        </w:rPr>
        <w:t>師古曰︰差度，謂擇也。度，音大各翻。</w:t>
      </w:r>
      <w:r w:rsidRPr="00D779F7">
        <w:rPr>
          <w:rFonts w:asciiTheme="minorEastAsia" w:hAnsiTheme="minorEastAsia"/>
        </w:rPr>
        <w:t>以嗣孝平皇帝之後。玄孫年在襁褓，不得至德君子，孰能安之！安漢公莽，輔政三世，與周公異世同符。今前煇光囂、武功長通上言丹石之符，朕深思厥意，云</w:t>
      </w:r>
      <w:r w:rsidR="00C93935">
        <w:rPr>
          <w:rFonts w:asciiTheme="minorEastAsia" w:hAnsiTheme="minorEastAsia"/>
        </w:rPr>
        <w:t>『</w:t>
      </w:r>
      <w:r w:rsidRPr="00D779F7">
        <w:rPr>
          <w:rFonts w:asciiTheme="minorEastAsia" w:hAnsiTheme="minorEastAsia"/>
        </w:rPr>
        <w:t>為皇帝</w:t>
      </w:r>
      <w:r w:rsidR="00C93935">
        <w:rPr>
          <w:rFonts w:asciiTheme="minorEastAsia" w:hAnsiTheme="minorEastAsia"/>
        </w:rPr>
        <w:t>』</w:t>
      </w:r>
      <w:r w:rsidRPr="00D779F7">
        <w:rPr>
          <w:rFonts w:asciiTheme="minorEastAsia" w:hAnsiTheme="minorEastAsia"/>
        </w:rPr>
        <w:t>者，乃攝行皇帝之事也。其令安漢公居攝踐祚，如周公故事，</w:t>
      </w:r>
      <w:r w:rsidRPr="00D779F7">
        <w:rPr>
          <w:rStyle w:val="00Text"/>
          <w:rFonts w:asciiTheme="minorEastAsia" w:hAnsiTheme="minorEastAsia"/>
        </w:rPr>
        <w:t>祚，位也。</w:t>
      </w:r>
      <w:r w:rsidRPr="00D779F7">
        <w:rPr>
          <w:rFonts w:asciiTheme="minorEastAsia" w:hAnsiTheme="minorEastAsia"/>
        </w:rPr>
        <w:t>具禮儀奏！</w:t>
      </w:r>
      <w:r w:rsidR="00C93935">
        <w:rPr>
          <w:rFonts w:asciiTheme="minorEastAsia" w:hAnsiTheme="minorEastAsia"/>
        </w:rPr>
        <w:t>」</w:t>
      </w:r>
      <w:r w:rsidRPr="00D779F7">
        <w:rPr>
          <w:rFonts w:asciiTheme="minorEastAsia" w:hAnsiTheme="minorEastAsia"/>
        </w:rPr>
        <w:t>於是羣臣奏言︰</w:t>
      </w:r>
      <w:r w:rsidR="00C93935">
        <w:rPr>
          <w:rFonts w:asciiTheme="minorEastAsia" w:hAnsiTheme="minorEastAsia"/>
        </w:rPr>
        <w:t>「</w:t>
      </w:r>
      <w:r w:rsidRPr="00D779F7">
        <w:rPr>
          <w:rFonts w:asciiTheme="minorEastAsia" w:hAnsiTheme="minorEastAsia"/>
        </w:rPr>
        <w:t>太后聖德昭然，深見天意，詔令安漢公居攝。臣請安漢公踐祚，服天子韍冕，背斧依立於戶牖之間，</w:t>
      </w:r>
      <w:r w:rsidRPr="00D779F7">
        <w:rPr>
          <w:rStyle w:val="00Text"/>
          <w:rFonts w:asciiTheme="minorEastAsia" w:hAnsiTheme="minorEastAsia"/>
        </w:rPr>
        <w:t>背，蒲妹翻。鄭氏曰︰斧依，為斧文屛風。師古曰︰依，讀曰扆，音於豈翻。</w:t>
      </w:r>
      <w:r w:rsidRPr="00D779F7">
        <w:rPr>
          <w:rFonts w:asciiTheme="minorEastAsia" w:hAnsiTheme="minorEastAsia"/>
        </w:rPr>
        <w:t>南面朝羣臣，聽政事；</w:t>
      </w:r>
      <w:r w:rsidRPr="00D779F7">
        <w:rPr>
          <w:rStyle w:val="00Text"/>
          <w:rFonts w:asciiTheme="minorEastAsia" w:hAnsiTheme="minorEastAsia"/>
        </w:rPr>
        <w:t>朝，直遙翻；下同。</w:t>
      </w:r>
      <w:r w:rsidRPr="00D779F7">
        <w:rPr>
          <w:rFonts w:asciiTheme="minorEastAsia" w:hAnsiTheme="minorEastAsia"/>
        </w:rPr>
        <w:t>車服出入警蹕，民臣稱臣妾，皆如天子之制。郊祀天地，宗祀明堂，共祀宗廟，享祭羣神，贊曰</w:t>
      </w:r>
      <w:r w:rsidR="00C93935">
        <w:rPr>
          <w:rFonts w:asciiTheme="minorEastAsia" w:hAnsiTheme="minorEastAsia"/>
        </w:rPr>
        <w:t>『</w:t>
      </w:r>
      <w:r w:rsidRPr="00D779F7">
        <w:rPr>
          <w:rFonts w:asciiTheme="minorEastAsia" w:hAnsiTheme="minorEastAsia"/>
        </w:rPr>
        <w:t>假皇帝</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師古曰︰贊者，謂祭祝之辭。共，音恭。余謂此贊固主於祭祝，若朝會亦有贊者，所謂贊拜、贊謁是也。</w:t>
      </w:r>
      <w:r w:rsidRPr="00D779F7">
        <w:rPr>
          <w:rFonts w:asciiTheme="minorEastAsia" w:hAnsiTheme="minorEastAsia"/>
        </w:rPr>
        <w:t>民臣謂之</w:t>
      </w:r>
      <w:r w:rsidR="00C93935">
        <w:rPr>
          <w:rFonts w:asciiTheme="minorEastAsia" w:hAnsiTheme="minorEastAsia"/>
        </w:rPr>
        <w:t>『</w:t>
      </w:r>
      <w:r w:rsidRPr="00D779F7">
        <w:rPr>
          <w:rFonts w:asciiTheme="minorEastAsia" w:hAnsiTheme="minorEastAsia"/>
        </w:rPr>
        <w:t>攝皇帝</w:t>
      </w:r>
      <w:r w:rsidR="00C93935">
        <w:rPr>
          <w:rFonts w:asciiTheme="minorEastAsia" w:hAnsiTheme="minorEastAsia"/>
        </w:rPr>
        <w:t>』</w:t>
      </w:r>
      <w:r w:rsidRPr="00D779F7">
        <w:rPr>
          <w:rFonts w:asciiTheme="minorEastAsia" w:hAnsiTheme="minorEastAsia"/>
        </w:rPr>
        <w:t>，自稱曰</w:t>
      </w:r>
      <w:r w:rsidR="00C93935">
        <w:rPr>
          <w:rFonts w:asciiTheme="minorEastAsia" w:hAnsiTheme="minorEastAsia"/>
        </w:rPr>
        <w:t>『</w:t>
      </w:r>
      <w:r w:rsidRPr="00D779F7">
        <w:rPr>
          <w:rFonts w:asciiTheme="minorEastAsia" w:hAnsiTheme="minorEastAsia"/>
        </w:rPr>
        <w:t>予</w:t>
      </w:r>
      <w:r w:rsidR="00C93935">
        <w:rPr>
          <w:rFonts w:asciiTheme="minorEastAsia" w:hAnsiTheme="minorEastAsia"/>
        </w:rPr>
        <w:t>』</w:t>
      </w:r>
      <w:r w:rsidRPr="00D779F7">
        <w:rPr>
          <w:rFonts w:asciiTheme="minorEastAsia" w:hAnsiTheme="minorEastAsia"/>
        </w:rPr>
        <w:t>。平決朝事，</w:t>
      </w:r>
      <w:r w:rsidRPr="00D779F7">
        <w:rPr>
          <w:rStyle w:val="00Text"/>
          <w:rFonts w:asciiTheme="minorEastAsia" w:hAnsiTheme="minorEastAsia"/>
        </w:rPr>
        <w:t>朝，直遙翻。</w:t>
      </w:r>
      <w:r w:rsidRPr="00D779F7">
        <w:rPr>
          <w:rFonts w:asciiTheme="minorEastAsia" w:hAnsiTheme="minorEastAsia"/>
        </w:rPr>
        <w:t>常以皇帝之詔稱</w:t>
      </w:r>
      <w:r w:rsidR="00C93935">
        <w:rPr>
          <w:rFonts w:asciiTheme="minorEastAsia" w:hAnsiTheme="minorEastAsia"/>
        </w:rPr>
        <w:t>『</w:t>
      </w:r>
      <w:r w:rsidRPr="00D779F7">
        <w:rPr>
          <w:rFonts w:asciiTheme="minorEastAsia" w:hAnsiTheme="minorEastAsia"/>
        </w:rPr>
        <w:t>制</w:t>
      </w:r>
      <w:r w:rsidR="00C93935">
        <w:rPr>
          <w:rFonts w:asciiTheme="minorEastAsia" w:hAnsiTheme="minorEastAsia"/>
        </w:rPr>
        <w:t>』</w:t>
      </w:r>
      <w:r w:rsidRPr="00D779F7">
        <w:rPr>
          <w:rFonts w:asciiTheme="minorEastAsia" w:hAnsiTheme="minorEastAsia"/>
        </w:rPr>
        <w:t>。以奉順皇天之心，輔翼漢室，保安孝平皇帝之幼嗣，遂寄託之義，</w:t>
      </w:r>
      <w:r w:rsidRPr="00D779F7">
        <w:rPr>
          <w:rStyle w:val="00Text"/>
          <w:rFonts w:asciiTheme="minorEastAsia" w:hAnsiTheme="minorEastAsia"/>
        </w:rPr>
        <w:t>寄託，謂寄以天下，託以孤幼也。師古曰︰遂，成也。</w:t>
      </w:r>
      <w:r w:rsidRPr="00D779F7">
        <w:rPr>
          <w:rFonts w:asciiTheme="minorEastAsia" w:hAnsiTheme="minorEastAsia"/>
        </w:rPr>
        <w:t>隆治平之化。</w:t>
      </w:r>
      <w:r w:rsidRPr="00D779F7">
        <w:rPr>
          <w:rStyle w:val="00Text"/>
          <w:rFonts w:asciiTheme="minorEastAsia" w:hAnsiTheme="minorEastAsia"/>
        </w:rPr>
        <w:t>治，直吏翻。</w:t>
      </w:r>
      <w:r w:rsidRPr="00D779F7">
        <w:rPr>
          <w:rFonts w:asciiTheme="minorEastAsia" w:hAnsiTheme="minorEastAsia"/>
        </w:rPr>
        <w:t>其朝見太皇太后、帝皇后皆復臣節。</w:t>
      </w:r>
      <w:r w:rsidRPr="00D779F7">
        <w:rPr>
          <w:rStyle w:val="00Text"/>
          <w:rFonts w:asciiTheme="minorEastAsia" w:hAnsiTheme="minorEastAsia"/>
        </w:rPr>
        <w:t>見，賢遍翻。帝皇后，謂平帝后也。復，如字，反也，還也。</w:t>
      </w:r>
      <w:r w:rsidRPr="00D779F7">
        <w:rPr>
          <w:rFonts w:asciiTheme="minorEastAsia" w:hAnsiTheme="minorEastAsia"/>
        </w:rPr>
        <w:t>自施政敎於</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於</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其</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宮家國采，</w:t>
      </w:r>
      <w:r w:rsidRPr="00D779F7">
        <w:rPr>
          <w:rStyle w:val="00Text"/>
          <w:rFonts w:asciiTheme="minorEastAsia" w:hAnsiTheme="minorEastAsia"/>
        </w:rPr>
        <w:t>宮者，謂以安漢公第為宮也。家者，謂其家也。國者，謂其所封新都國也。采，謂以武功縣為采地，名曰漢光邑也。師古曰︰采，官也，以官受地，故謂之采。采，音七在翻，又音七代翻。</w:t>
      </w:r>
      <w:r w:rsidRPr="00D779F7">
        <w:rPr>
          <w:rFonts w:asciiTheme="minorEastAsia" w:hAnsiTheme="minorEastAsia"/>
        </w:rPr>
        <w:t>如諸侯禮儀故事。</w:t>
      </w:r>
      <w:r w:rsidR="00C93935">
        <w:rPr>
          <w:rFonts w:asciiTheme="minorEastAsia" w:hAnsiTheme="minorEastAsia"/>
        </w:rPr>
        <w:t>」</w:t>
      </w:r>
      <w:r w:rsidRPr="00D779F7">
        <w:rPr>
          <w:rFonts w:asciiTheme="minorEastAsia" w:hAnsiTheme="minorEastAsia"/>
        </w:rPr>
        <w:t>太后詔曰︰</w:t>
      </w:r>
      <w:r w:rsidR="00C93935">
        <w:rPr>
          <w:rFonts w:asciiTheme="minorEastAsia" w:hAnsiTheme="minorEastAsia"/>
        </w:rPr>
        <w:t>「</w:t>
      </w:r>
      <w:r w:rsidRPr="00D779F7">
        <w:rPr>
          <w:rFonts w:asciiTheme="minorEastAsia" w:hAnsiTheme="minorEastAsia"/>
        </w:rPr>
        <w:t>可。</w:t>
      </w:r>
      <w:r w:rsidR="00C93935">
        <w:rPr>
          <w:rFonts w:asciiTheme="minorEastAsia" w:hAnsiTheme="minorEastAsia"/>
        </w:rPr>
        <w:t>」</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王莽上</w:t>
      </w:r>
      <w:r w:rsidRPr="00D779F7">
        <w:rPr>
          <w:rFonts w:asciiTheme="minorEastAsia" w:eastAsiaTheme="minorEastAsia" w:hAnsiTheme="minorEastAsia"/>
        </w:rPr>
        <w:t>字巨君，孝元皇后之弟子也。莽父曼，祖禁。禁，武帝繡衣御史賀之子也。</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319" w:name="_Toc33001472"/>
      <w:r w:rsidRPr="00E83377">
        <w:rPr>
          <w:rStyle w:val="01Text"/>
          <w:rFonts w:asciiTheme="minorEastAsia" w:eastAsiaTheme="minorEastAsia" w:hAnsiTheme="minorEastAsia"/>
          <w:sz w:val="21"/>
        </w:rPr>
        <w:t>居攝元年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丙寅、六</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莽旣攝政，遂改元為居攝。</w:t>
      </w:r>
      <w:bookmarkEnd w:id="319"/>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春，正月，王莽祀上帝於南郊，又行迎春、大射、養老之禮。</w:t>
      </w:r>
      <w:r w:rsidR="00934453" w:rsidRPr="00D779F7">
        <w:rPr>
          <w:rFonts w:asciiTheme="minorEastAsia" w:eastAsiaTheme="minorEastAsia" w:hAnsiTheme="minorEastAsia"/>
        </w:rPr>
        <w:t>上無天子，通鑑不得不以王莽繫年。不書假皇帝而直書王莽者，不與其攝也。及其旣篡也書莽，不與其篡也。呂后、武后書</w:t>
      </w:r>
      <w:r w:rsidR="00C93935">
        <w:rPr>
          <w:rFonts w:asciiTheme="minorEastAsia" w:eastAsiaTheme="minorEastAsia" w:hAnsiTheme="minorEastAsia"/>
        </w:rPr>
        <w:t>「</w:t>
      </w:r>
      <w:r w:rsidR="00934453" w:rsidRPr="00D779F7">
        <w:rPr>
          <w:rFonts w:asciiTheme="minorEastAsia" w:eastAsiaTheme="minorEastAsia" w:hAnsiTheme="minorEastAsia"/>
        </w:rPr>
        <w:t>太后</w:t>
      </w:r>
      <w:r w:rsidR="00C93935">
        <w:rPr>
          <w:rFonts w:asciiTheme="minorEastAsia" w:eastAsiaTheme="minorEastAsia" w:hAnsiTheme="minorEastAsia"/>
        </w:rPr>
        <w:t>」</w:t>
      </w:r>
      <w:r w:rsidR="00934453" w:rsidRPr="00D779F7">
        <w:rPr>
          <w:rFonts w:asciiTheme="minorEastAsia" w:eastAsiaTheme="minorEastAsia" w:hAnsiTheme="minorEastAsia"/>
        </w:rPr>
        <w:t>，其義亦然。</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三月，己丑，立宣帝玄孫嬰為皇太子，號曰孺子。</w:t>
      </w:r>
      <w:r w:rsidR="00934453" w:rsidRPr="00D779F7">
        <w:rPr>
          <w:rFonts w:asciiTheme="minorEastAsia" w:eastAsiaTheme="minorEastAsia" w:hAnsiTheme="minorEastAsia"/>
        </w:rPr>
        <w:t>亦因周公輔成王，二叔流言曰，</w:t>
      </w:r>
      <w:r w:rsidR="00C93935">
        <w:rPr>
          <w:rFonts w:asciiTheme="minorEastAsia" w:eastAsiaTheme="minorEastAsia" w:hAnsiTheme="minorEastAsia"/>
        </w:rPr>
        <w:t>「</w:t>
      </w:r>
      <w:r w:rsidR="00934453" w:rsidRPr="00D779F7">
        <w:rPr>
          <w:rFonts w:asciiTheme="minorEastAsia" w:eastAsiaTheme="minorEastAsia" w:hAnsiTheme="minorEastAsia"/>
        </w:rPr>
        <w:t>公將不利於孺子</w:t>
      </w:r>
      <w:r w:rsidR="00C93935">
        <w:rPr>
          <w:rFonts w:asciiTheme="minorEastAsia" w:eastAsiaTheme="minorEastAsia" w:hAnsiTheme="minorEastAsia"/>
        </w:rPr>
        <w:t>」</w:t>
      </w:r>
      <w:r w:rsidR="00934453" w:rsidRPr="00D779F7">
        <w:rPr>
          <w:rFonts w:asciiTheme="minorEastAsia" w:eastAsiaTheme="minorEastAsia" w:hAnsiTheme="minorEastAsia"/>
        </w:rPr>
        <w:t>，而為此號。</w:t>
      </w:r>
      <w:r w:rsidR="00934453" w:rsidRPr="00D779F7">
        <w:rPr>
          <w:rStyle w:val="01Text"/>
          <w:rFonts w:asciiTheme="minorEastAsia" w:eastAsiaTheme="minorEastAsia" w:hAnsiTheme="minorEastAsia"/>
          <w:sz w:val="21"/>
        </w:rPr>
        <w:t>嬰，廣戚侯顯之子也。</w:t>
      </w:r>
      <w:r w:rsidR="00934453" w:rsidRPr="00D779F7">
        <w:rPr>
          <w:rFonts w:asciiTheme="minorEastAsia" w:eastAsiaTheme="minorEastAsia" w:hAnsiTheme="minorEastAsia"/>
        </w:rPr>
        <w:t>楚孝王子勳封廣戚侯，顯則勳之子也。地理志，沛郡有廣戚侯國。</w:t>
      </w:r>
      <w:r w:rsidR="00934453" w:rsidRPr="00D779F7">
        <w:rPr>
          <w:rStyle w:val="01Text"/>
          <w:rFonts w:asciiTheme="minorEastAsia" w:eastAsiaTheme="minorEastAsia" w:hAnsiTheme="minorEastAsia"/>
          <w:sz w:val="21"/>
        </w:rPr>
        <w:t>年二歲；託以卜相最吉，立之。</w:t>
      </w:r>
      <w:r w:rsidR="00934453" w:rsidRPr="00D779F7">
        <w:rPr>
          <w:rFonts w:asciiTheme="minorEastAsia" w:eastAsiaTheme="minorEastAsia" w:hAnsiTheme="minorEastAsia"/>
        </w:rPr>
        <w:t>相，息亮翻。</w:t>
      </w:r>
      <w:r w:rsidR="00934453" w:rsidRPr="00D779F7">
        <w:rPr>
          <w:rStyle w:val="01Text"/>
          <w:rFonts w:asciiTheme="minorEastAsia" w:eastAsiaTheme="minorEastAsia" w:hAnsiTheme="minorEastAsia"/>
          <w:sz w:val="21"/>
        </w:rPr>
        <w:t>尊皇后曰皇太后。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以王舜為太傅，左輔甄豐為太阿、右拂，</w:t>
      </w:r>
      <w:r w:rsidR="00934453" w:rsidRPr="00D779F7">
        <w:rPr>
          <w:rStyle w:val="00Text"/>
          <w:rFonts w:asciiTheme="minorEastAsia" w:hAnsiTheme="minorEastAsia"/>
        </w:rPr>
        <w:t>師古曰︰拂，讀曰弼。</w:t>
      </w:r>
      <w:r w:rsidR="00934453" w:rsidRPr="00D779F7">
        <w:rPr>
          <w:rFonts w:asciiTheme="minorEastAsia" w:hAnsiTheme="minorEastAsia"/>
        </w:rPr>
        <w:t>甄邯為太保、後承；又置四少，秩皆二千石。</w:t>
      </w:r>
      <w:r w:rsidR="00934453" w:rsidRPr="00D779F7">
        <w:rPr>
          <w:rStyle w:val="00Text"/>
          <w:rFonts w:asciiTheme="minorEastAsia" w:hAnsiTheme="minorEastAsia"/>
        </w:rPr>
        <w:t>四少，少師、少傅、少阿、少保也。少，詩照翻。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四月，安衆侯劉崇</w:t>
      </w:r>
      <w:r w:rsidR="00934453" w:rsidRPr="00D779F7">
        <w:rPr>
          <w:rFonts w:asciiTheme="minorEastAsia" w:eastAsiaTheme="minorEastAsia" w:hAnsiTheme="minorEastAsia"/>
        </w:rPr>
        <w:t>師古曰︰安衆康侯丹，長沙定王子；崇卽丹玄孫之子也，見王子侯表。地理志，安衆，侯國，屬南陽郡，故宛西鄕也。</w:t>
      </w:r>
      <w:r w:rsidR="00934453" w:rsidRPr="00D779F7">
        <w:rPr>
          <w:rStyle w:val="01Text"/>
          <w:rFonts w:asciiTheme="minorEastAsia" w:eastAsiaTheme="minorEastAsia" w:hAnsiTheme="minorEastAsia"/>
          <w:sz w:val="21"/>
        </w:rPr>
        <w:t>與相張紹謀曰︰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安漢公莽必危劉氏，天下非之，莫敢先舉，此乃宗室之恥也。吾帥宗族為先，海內必和。</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帥，讀曰率。和，戶臥翻。</w:t>
      </w:r>
      <w:r w:rsidR="00934453" w:rsidRPr="00D779F7">
        <w:rPr>
          <w:rStyle w:val="01Text"/>
          <w:rFonts w:asciiTheme="minorEastAsia" w:eastAsiaTheme="minorEastAsia" w:hAnsiTheme="minorEastAsia"/>
          <w:sz w:val="21"/>
        </w:rPr>
        <w:t>紹等從者百餘人遂進攻宛；</w:t>
      </w:r>
      <w:r w:rsidR="00934453" w:rsidRPr="00D779F7">
        <w:rPr>
          <w:rFonts w:asciiTheme="minorEastAsia" w:eastAsiaTheme="minorEastAsia" w:hAnsiTheme="minorEastAsia"/>
        </w:rPr>
        <w:t>宛，南陽郡治所。宛，於元翻。</w:t>
      </w:r>
      <w:r w:rsidR="00934453" w:rsidRPr="00D779F7">
        <w:rPr>
          <w:rStyle w:val="01Text"/>
          <w:rFonts w:asciiTheme="minorEastAsia" w:eastAsiaTheme="minorEastAsia" w:hAnsiTheme="minorEastAsia"/>
          <w:sz w:val="21"/>
        </w:rPr>
        <w:t>不得入而敗。</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紹從弟竦與崇族父嘉詣闕自歸；莽赦弗罪。</w:t>
      </w:r>
      <w:r w:rsidRPr="00D779F7">
        <w:rPr>
          <w:rFonts w:asciiTheme="minorEastAsia" w:eastAsiaTheme="minorEastAsia" w:hAnsiTheme="minorEastAsia"/>
        </w:rPr>
        <w:t>從，才用翻。</w:t>
      </w:r>
      <w:r w:rsidRPr="00D779F7">
        <w:rPr>
          <w:rStyle w:val="01Text"/>
          <w:rFonts w:asciiTheme="minorEastAsia" w:eastAsiaTheme="minorEastAsia" w:hAnsiTheme="minorEastAsia"/>
          <w:sz w:val="21"/>
        </w:rPr>
        <w:t>竦因為嘉作奏，</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稱莽德美，罪狀劉崇︰</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願為宗室倡始，</w:t>
      </w:r>
      <w:r w:rsidRPr="00D779F7">
        <w:rPr>
          <w:rFonts w:asciiTheme="minorEastAsia" w:eastAsiaTheme="minorEastAsia" w:hAnsiTheme="minorEastAsia"/>
        </w:rPr>
        <w:t>師古曰︰倡，音先向翻。</w:t>
      </w:r>
      <w:r w:rsidRPr="00D779F7">
        <w:rPr>
          <w:rStyle w:val="01Text"/>
          <w:rFonts w:asciiTheme="minorEastAsia" w:eastAsiaTheme="minorEastAsia" w:hAnsiTheme="minorEastAsia"/>
          <w:sz w:val="21"/>
        </w:rPr>
        <w:t>父子兄弟負籠荷鍤，</w:t>
      </w:r>
      <w:r w:rsidRPr="00D779F7">
        <w:rPr>
          <w:rFonts w:asciiTheme="minorEastAsia" w:eastAsiaTheme="minorEastAsia" w:hAnsiTheme="minorEastAsia"/>
        </w:rPr>
        <w:t>師古曰︰籠，所以盛土。鍤，鍫也。荷，下可翻；又音何。</w:t>
      </w:r>
      <w:r w:rsidRPr="00D779F7">
        <w:rPr>
          <w:rStyle w:val="01Text"/>
          <w:rFonts w:asciiTheme="minorEastAsia" w:eastAsiaTheme="minorEastAsia" w:hAnsiTheme="minorEastAsia"/>
          <w:sz w:val="21"/>
        </w:rPr>
        <w:t>馳之南陽，豬崇宮室，令如古制；</w:t>
      </w:r>
      <w:r w:rsidRPr="00D779F7">
        <w:rPr>
          <w:rFonts w:asciiTheme="minorEastAsia" w:eastAsiaTheme="minorEastAsia" w:hAnsiTheme="minorEastAsia"/>
        </w:rPr>
        <w:t>古者畔逆之國，旣伏其罪，則豬其宮室以為汙池。師古曰︰豬，謂畜水也。</w:t>
      </w:r>
      <w:r w:rsidRPr="00D779F7">
        <w:rPr>
          <w:rStyle w:val="01Text"/>
          <w:rFonts w:asciiTheme="minorEastAsia" w:eastAsiaTheme="minorEastAsia" w:hAnsiTheme="minorEastAsia"/>
          <w:sz w:val="21"/>
        </w:rPr>
        <w:t>及崇社宜如亳社，以賜諸侯，用永監戒！</w:t>
      </w:r>
      <w:r w:rsidR="00C93935">
        <w:rPr>
          <w:rStyle w:val="01Text"/>
          <w:rFonts w:asciiTheme="minorEastAsia" w:eastAsiaTheme="minorEastAsia" w:hAnsiTheme="minorEastAsia"/>
          <w:sz w:val="21"/>
        </w:rPr>
        <w:t>」</w:t>
      </w:r>
      <w:r w:rsidRPr="00D779F7">
        <w:rPr>
          <w:rFonts w:asciiTheme="minorEastAsia" w:eastAsiaTheme="minorEastAsia" w:hAnsiTheme="minorEastAsia"/>
        </w:rPr>
        <w:t>武王勝殷，分亳社以班諸侯，四牆其社，覆上棧下，使不得通陰陽之氣，所以著亡國之戒也。</w:t>
      </w:r>
      <w:r w:rsidRPr="00D779F7">
        <w:rPr>
          <w:rStyle w:val="01Text"/>
          <w:rFonts w:asciiTheme="minorEastAsia" w:eastAsiaTheme="minorEastAsia" w:hAnsiTheme="minorEastAsia"/>
          <w:sz w:val="21"/>
        </w:rPr>
        <w:t>於是莽大說，</w:t>
      </w:r>
      <w:r w:rsidRPr="00D779F7">
        <w:rPr>
          <w:rFonts w:asciiTheme="minorEastAsia" w:eastAsiaTheme="minorEastAsia" w:hAnsiTheme="minorEastAsia"/>
        </w:rPr>
        <w:t>說，讀曰悅。</w:t>
      </w:r>
      <w:r w:rsidRPr="00D779F7">
        <w:rPr>
          <w:rStyle w:val="01Text"/>
          <w:rFonts w:asciiTheme="minorEastAsia" w:eastAsiaTheme="minorEastAsia" w:hAnsiTheme="minorEastAsia"/>
          <w:sz w:val="21"/>
        </w:rPr>
        <w:t>封嘉為率禮侯，嘉子七人皆賜爵關內侯；後又封竦為淑德侯。長安為之語曰︰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欲求封，過張伯松。</w:t>
      </w:r>
      <w:r w:rsidRPr="00D779F7">
        <w:rPr>
          <w:rFonts w:asciiTheme="minorEastAsia" w:eastAsiaTheme="minorEastAsia" w:hAnsiTheme="minorEastAsia"/>
        </w:rPr>
        <w:t>師古曰︰伯松，張竦之字。</w:t>
      </w:r>
      <w:r w:rsidRPr="00D779F7">
        <w:rPr>
          <w:rStyle w:val="01Text"/>
          <w:rFonts w:asciiTheme="minorEastAsia" w:eastAsiaTheme="minorEastAsia" w:hAnsiTheme="minorEastAsia"/>
          <w:sz w:val="21"/>
        </w:rPr>
        <w:t>力戰鬭，不如巧為奏。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自後謀反</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反</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者</w:t>
      </w:r>
      <w:r w:rsidR="00C93935">
        <w:rPr>
          <w:rFonts w:asciiTheme="minorEastAsia" w:eastAsiaTheme="minorEastAsia" w:hAnsiTheme="minorEastAsia"/>
        </w:rPr>
        <w:t>」</w:t>
      </w:r>
      <w:r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皆汙池云。</w:t>
      </w:r>
      <w:r w:rsidRPr="00D779F7">
        <w:rPr>
          <w:rFonts w:asciiTheme="minorEastAsia" w:eastAsiaTheme="minorEastAsia" w:hAnsiTheme="minorEastAsia"/>
        </w:rPr>
        <w:t>師古曰︰汙，下也，音烏。</w:t>
      </w:r>
    </w:p>
    <w:p w:rsidR="00934453" w:rsidRPr="00D779F7" w:rsidRDefault="00934453" w:rsidP="00087F68">
      <w:pPr>
        <w:rPr>
          <w:rFonts w:asciiTheme="minorEastAsia" w:hAnsiTheme="minorEastAsia"/>
        </w:rPr>
      </w:pPr>
      <w:r w:rsidRPr="00D779F7">
        <w:rPr>
          <w:rFonts w:asciiTheme="minorEastAsia" w:hAnsiTheme="minorEastAsia"/>
        </w:rPr>
        <w:t>羣臣復曰︰</w:t>
      </w:r>
      <w:r w:rsidR="00C93935">
        <w:rPr>
          <w:rFonts w:asciiTheme="minorEastAsia" w:hAnsiTheme="minorEastAsia"/>
        </w:rPr>
        <w:t>「</w:t>
      </w:r>
      <w:r w:rsidRPr="00D779F7">
        <w:rPr>
          <w:rFonts w:asciiTheme="minorEastAsia" w:hAnsiTheme="minorEastAsia"/>
        </w:rPr>
        <w:t>劉崇等謀逆者，以莽權輕也；</w:t>
      </w:r>
      <w:r w:rsidRPr="00D779F7">
        <w:rPr>
          <w:rStyle w:val="00Text"/>
          <w:rFonts w:asciiTheme="minorEastAsia" w:hAnsiTheme="minorEastAsia"/>
        </w:rPr>
        <w:t>復，扶又翻。</w:t>
      </w:r>
      <w:r w:rsidRPr="00D779F7">
        <w:rPr>
          <w:rFonts w:asciiTheme="minorEastAsia" w:hAnsiTheme="minorEastAsia"/>
        </w:rPr>
        <w:t>宜尊重以塡海內。</w:t>
      </w:r>
      <w:r w:rsidR="00C93935">
        <w:rPr>
          <w:rFonts w:asciiTheme="minorEastAsia" w:hAnsiTheme="minorEastAsia"/>
        </w:rPr>
        <w:t>」</w:t>
      </w:r>
      <w:r w:rsidRPr="00D779F7">
        <w:rPr>
          <w:rStyle w:val="00Text"/>
          <w:rFonts w:asciiTheme="minorEastAsia" w:hAnsiTheme="minorEastAsia"/>
        </w:rPr>
        <w:t>塡，竹刃翻。</w:t>
      </w:r>
      <w:r w:rsidRPr="00D779F7">
        <w:rPr>
          <w:rFonts w:asciiTheme="minorEastAsia" w:hAnsiTheme="minorEastAsia"/>
        </w:rPr>
        <w:t>五月，甲辰，太后詔莽朝見太后稱</w:t>
      </w:r>
      <w:r w:rsidR="00C93935">
        <w:rPr>
          <w:rFonts w:asciiTheme="minorEastAsia" w:hAnsiTheme="minorEastAsia"/>
        </w:rPr>
        <w:t>「</w:t>
      </w:r>
      <w:r w:rsidRPr="00D779F7">
        <w:rPr>
          <w:rFonts w:asciiTheme="minorEastAsia" w:hAnsiTheme="minorEastAsia"/>
        </w:rPr>
        <w:t>假皇帝</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朝，直遙翻。見，賢遍翻。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冬，十月，丙辰朔，日有食之。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十二月，羣臣奏請安漢公廬為攝省，府為攝殿，第為攝宮。奏可。</w:t>
      </w:r>
      <w:r w:rsidR="00934453" w:rsidRPr="00D779F7">
        <w:rPr>
          <w:rStyle w:val="00Text"/>
          <w:rFonts w:asciiTheme="minorEastAsia" w:hAnsiTheme="minorEastAsia"/>
        </w:rPr>
        <w:t>廬，殿中止宿之舍。府，治事之所。第，所居也。</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是歲，西羌龐恬、傅幡等</w:t>
      </w:r>
      <w:r w:rsidR="00934453" w:rsidRPr="00D779F7">
        <w:rPr>
          <w:rStyle w:val="00Text"/>
          <w:rFonts w:asciiTheme="minorEastAsia" w:hAnsiTheme="minorEastAsia"/>
        </w:rPr>
        <w:t>師古曰︰幡，音敷元翻。</w:t>
      </w:r>
      <w:r w:rsidR="00934453" w:rsidRPr="00D779F7">
        <w:rPr>
          <w:rFonts w:asciiTheme="minorEastAsia" w:hAnsiTheme="minorEastAsia"/>
        </w:rPr>
        <w:t>怨莽奪其地，反攻西海太守程永；永奔走。莽誅永，遣護羌校尉竇況擊之。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春，竇況等擊破西羌。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五月，更造貨︰</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錯刀，一直五千；契刀，一直五百；大錢，一直五十；</w:t>
      </w:r>
      <w:r w:rsidR="00934453" w:rsidRPr="00D779F7">
        <w:rPr>
          <w:rFonts w:asciiTheme="minorEastAsia" w:eastAsiaTheme="minorEastAsia" w:hAnsiTheme="minorEastAsia"/>
        </w:rPr>
        <w:t>食貨志︰錯刀，以黃金錯，其文曰</w:t>
      </w:r>
      <w:r w:rsidR="00C93935">
        <w:rPr>
          <w:rFonts w:asciiTheme="minorEastAsia" w:eastAsiaTheme="minorEastAsia" w:hAnsiTheme="minorEastAsia"/>
        </w:rPr>
        <w:t>「</w:t>
      </w:r>
      <w:r w:rsidR="00934453" w:rsidRPr="00D779F7">
        <w:rPr>
          <w:rFonts w:asciiTheme="minorEastAsia" w:eastAsiaTheme="minorEastAsia" w:hAnsiTheme="minorEastAsia"/>
        </w:rPr>
        <w:t>一刀直五千</w:t>
      </w:r>
      <w:r w:rsidR="00C93935">
        <w:rPr>
          <w:rFonts w:asciiTheme="minorEastAsia" w:eastAsiaTheme="minorEastAsia" w:hAnsiTheme="minorEastAsia"/>
        </w:rPr>
        <w:t>」</w:t>
      </w:r>
      <w:r w:rsidR="00934453" w:rsidRPr="00D779F7">
        <w:rPr>
          <w:rFonts w:asciiTheme="minorEastAsia" w:eastAsiaTheme="minorEastAsia" w:hAnsiTheme="minorEastAsia"/>
        </w:rPr>
        <w:t>。契刀，其環如大錢，身形如刀，長二寸，文曰</w:t>
      </w:r>
      <w:r w:rsidR="00C93935">
        <w:rPr>
          <w:rFonts w:asciiTheme="minorEastAsia" w:eastAsiaTheme="minorEastAsia" w:hAnsiTheme="minorEastAsia"/>
        </w:rPr>
        <w:t>「</w:t>
      </w:r>
      <w:r w:rsidR="00934453" w:rsidRPr="00D779F7">
        <w:rPr>
          <w:rFonts w:asciiTheme="minorEastAsia" w:eastAsiaTheme="minorEastAsia" w:hAnsiTheme="minorEastAsia"/>
        </w:rPr>
        <w:t>契刀五百</w:t>
      </w:r>
      <w:r w:rsidR="00C93935">
        <w:rPr>
          <w:rFonts w:asciiTheme="minorEastAsia" w:eastAsiaTheme="minorEastAsia" w:hAnsiTheme="minorEastAsia"/>
        </w:rPr>
        <w:t>」</w:t>
      </w:r>
      <w:r w:rsidR="00934453" w:rsidRPr="00D779F7">
        <w:rPr>
          <w:rFonts w:asciiTheme="minorEastAsia" w:eastAsiaTheme="minorEastAsia" w:hAnsiTheme="minorEastAsia"/>
        </w:rPr>
        <w:t>。大錢徑寸二分，重十二銖，文曰</w:t>
      </w:r>
      <w:r w:rsidR="00C93935">
        <w:rPr>
          <w:rFonts w:asciiTheme="minorEastAsia" w:eastAsiaTheme="minorEastAsia" w:hAnsiTheme="minorEastAsia"/>
        </w:rPr>
        <w:t>「</w:t>
      </w:r>
      <w:r w:rsidR="00934453" w:rsidRPr="00D779F7">
        <w:rPr>
          <w:rFonts w:asciiTheme="minorEastAsia" w:eastAsiaTheme="minorEastAsia" w:hAnsiTheme="minorEastAsia"/>
        </w:rPr>
        <w:t>大錢五十</w:t>
      </w:r>
      <w:r w:rsidR="00C93935">
        <w:rPr>
          <w:rFonts w:asciiTheme="minorEastAsia" w:eastAsiaTheme="minorEastAsia" w:hAnsiTheme="minorEastAsia"/>
        </w:rPr>
        <w:t>」</w:t>
      </w:r>
      <w:r w:rsidR="00934453" w:rsidRPr="00D779F7">
        <w:rPr>
          <w:rFonts w:asciiTheme="minorEastAsia" w:eastAsiaTheme="minorEastAsia" w:hAnsiTheme="minorEastAsia"/>
        </w:rPr>
        <w:t>。張晏曰︰案今所見契刀、錯刀，形質如大錢，而肉好輪厚，異於此。大錢形如大刀環矣。契刀，身形圓，不長二寸也；其文左曰</w:t>
      </w:r>
      <w:r w:rsidR="00C93935">
        <w:rPr>
          <w:rFonts w:asciiTheme="minorEastAsia" w:eastAsiaTheme="minorEastAsia" w:hAnsiTheme="minorEastAsia"/>
        </w:rPr>
        <w:t>「</w:t>
      </w:r>
      <w:r w:rsidR="00934453" w:rsidRPr="00D779F7">
        <w:rPr>
          <w:rFonts w:asciiTheme="minorEastAsia" w:eastAsiaTheme="minorEastAsia" w:hAnsiTheme="minorEastAsia"/>
        </w:rPr>
        <w:t>契</w:t>
      </w:r>
      <w:r w:rsidR="00C93935">
        <w:rPr>
          <w:rFonts w:asciiTheme="minorEastAsia" w:eastAsiaTheme="minorEastAsia" w:hAnsiTheme="minorEastAsia"/>
        </w:rPr>
        <w:t>」</w:t>
      </w:r>
      <w:r w:rsidR="00934453" w:rsidRPr="00D779F7">
        <w:rPr>
          <w:rFonts w:asciiTheme="minorEastAsia" w:eastAsiaTheme="minorEastAsia" w:hAnsiTheme="minorEastAsia"/>
        </w:rPr>
        <w:t>，右曰</w:t>
      </w:r>
      <w:r w:rsidR="00C93935">
        <w:rPr>
          <w:rFonts w:asciiTheme="minorEastAsia" w:eastAsiaTheme="minorEastAsia" w:hAnsiTheme="minorEastAsia"/>
        </w:rPr>
        <w:t>「</w:t>
      </w:r>
      <w:r w:rsidR="00934453" w:rsidRPr="00D779F7">
        <w:rPr>
          <w:rFonts w:asciiTheme="minorEastAsia" w:eastAsiaTheme="minorEastAsia" w:hAnsiTheme="minorEastAsia"/>
        </w:rPr>
        <w:t>刀</w:t>
      </w:r>
      <w:r w:rsidR="00C93935">
        <w:rPr>
          <w:rFonts w:asciiTheme="minorEastAsia" w:eastAsiaTheme="minorEastAsia" w:hAnsiTheme="minorEastAsia"/>
        </w:rPr>
        <w:t>」</w:t>
      </w:r>
      <w:r w:rsidR="00934453" w:rsidRPr="00D779F7">
        <w:rPr>
          <w:rFonts w:asciiTheme="minorEastAsia" w:eastAsiaTheme="minorEastAsia" w:hAnsiTheme="minorEastAsia"/>
        </w:rPr>
        <w:t>，無</w:t>
      </w:r>
      <w:r w:rsidR="00C93935">
        <w:rPr>
          <w:rFonts w:asciiTheme="minorEastAsia" w:eastAsiaTheme="minorEastAsia" w:hAnsiTheme="minorEastAsia"/>
        </w:rPr>
        <w:t>「</w:t>
      </w:r>
      <w:r w:rsidR="00934453" w:rsidRPr="00D779F7">
        <w:rPr>
          <w:rFonts w:asciiTheme="minorEastAsia" w:eastAsiaTheme="minorEastAsia" w:hAnsiTheme="minorEastAsia"/>
        </w:rPr>
        <w:t>五百</w:t>
      </w:r>
      <w:r w:rsidR="00C93935">
        <w:rPr>
          <w:rFonts w:asciiTheme="minorEastAsia" w:eastAsiaTheme="minorEastAsia" w:hAnsiTheme="minorEastAsia"/>
        </w:rPr>
        <w:t>」</w:t>
      </w:r>
      <w:r w:rsidR="00934453" w:rsidRPr="00D779F7">
        <w:rPr>
          <w:rFonts w:asciiTheme="minorEastAsia" w:eastAsiaTheme="minorEastAsia" w:hAnsiTheme="minorEastAsia"/>
        </w:rPr>
        <w:t>字也。錯刀，則刻之作字也；以黃金塡其文，上曰</w:t>
      </w:r>
      <w:r w:rsidR="00C93935">
        <w:rPr>
          <w:rFonts w:asciiTheme="minorEastAsia" w:eastAsiaTheme="minorEastAsia" w:hAnsiTheme="minorEastAsia"/>
        </w:rPr>
        <w:t>「</w:t>
      </w:r>
      <w:r w:rsidR="00934453" w:rsidRPr="00D779F7">
        <w:rPr>
          <w:rFonts w:asciiTheme="minorEastAsia" w:eastAsiaTheme="minorEastAsia" w:hAnsiTheme="minorEastAsia"/>
        </w:rPr>
        <w:t>一</w:t>
      </w:r>
      <w:r w:rsidR="00C93935">
        <w:rPr>
          <w:rFonts w:asciiTheme="minorEastAsia" w:eastAsiaTheme="minorEastAsia" w:hAnsiTheme="minorEastAsia"/>
        </w:rPr>
        <w:t>」</w:t>
      </w:r>
      <w:r w:rsidR="00934453" w:rsidRPr="00D779F7">
        <w:rPr>
          <w:rFonts w:asciiTheme="minorEastAsia" w:eastAsiaTheme="minorEastAsia" w:hAnsiTheme="minorEastAsia"/>
        </w:rPr>
        <w:t>，下曰</w:t>
      </w:r>
      <w:r w:rsidR="00C93935">
        <w:rPr>
          <w:rFonts w:asciiTheme="minorEastAsia" w:eastAsiaTheme="minorEastAsia" w:hAnsiTheme="minorEastAsia"/>
        </w:rPr>
        <w:t>「</w:t>
      </w:r>
      <w:r w:rsidR="00934453" w:rsidRPr="00D779F7">
        <w:rPr>
          <w:rFonts w:asciiTheme="minorEastAsia" w:eastAsiaTheme="minorEastAsia" w:hAnsiTheme="minorEastAsia"/>
        </w:rPr>
        <w:t>刀</w:t>
      </w:r>
      <w:r w:rsidR="00C93935">
        <w:rPr>
          <w:rFonts w:asciiTheme="minorEastAsia" w:eastAsiaTheme="minorEastAsia" w:hAnsiTheme="minorEastAsia"/>
        </w:rPr>
        <w:t>」</w:t>
      </w:r>
      <w:r w:rsidR="00934453" w:rsidRPr="00D779F7">
        <w:rPr>
          <w:rFonts w:asciiTheme="minorEastAsia" w:eastAsiaTheme="minorEastAsia" w:hAnsiTheme="minorEastAsia"/>
        </w:rPr>
        <w:t>。二刀泉，甚不與志相應也。似札單差錯、文字磨滅故耳。師古曰︰張說非也。王莽錢刀，今並尚在，形質及文與志相合，無差錯也。索隱曰︰錢，本名泉，以貨之流布如泉。布者，言貨流布。刀，以其利於人也。</w:t>
      </w:r>
      <w:r w:rsidR="00934453" w:rsidRPr="00D779F7">
        <w:rPr>
          <w:rStyle w:val="01Text"/>
          <w:rFonts w:asciiTheme="minorEastAsia" w:eastAsiaTheme="minorEastAsia" w:hAnsiTheme="minorEastAsia"/>
          <w:sz w:val="21"/>
        </w:rPr>
        <w:t>與五銖錢並行，民多盜鑄者。禁列侯以下不得挾黃金，輸御府受直；</w:t>
      </w:r>
      <w:r w:rsidR="00934453" w:rsidRPr="00D779F7">
        <w:rPr>
          <w:rFonts w:asciiTheme="minorEastAsia" w:eastAsiaTheme="minorEastAsia" w:hAnsiTheme="minorEastAsia"/>
        </w:rPr>
        <w:t>百官表︰少府有御府令、丞。師古曰︰御府，主天子衣服。</w:t>
      </w:r>
      <w:r w:rsidR="00934453" w:rsidRPr="00D779F7">
        <w:rPr>
          <w:rStyle w:val="01Text"/>
          <w:rFonts w:asciiTheme="minorEastAsia" w:eastAsiaTheme="minorEastAsia" w:hAnsiTheme="minorEastAsia"/>
          <w:sz w:val="21"/>
        </w:rPr>
        <w:t>然卒不與直。</w:t>
      </w:r>
      <w:r w:rsidR="00934453" w:rsidRPr="00D779F7">
        <w:rPr>
          <w:rFonts w:asciiTheme="minorEastAsia" w:eastAsiaTheme="minorEastAsia" w:hAnsiTheme="minorEastAsia"/>
        </w:rPr>
        <w:t>卒，子恤翻。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東郡太守翟義，方進之子也，</w:t>
      </w:r>
      <w:r w:rsidR="00934453" w:rsidRPr="00D779F7">
        <w:rPr>
          <w:rStyle w:val="00Text"/>
          <w:rFonts w:asciiTheme="minorEastAsia" w:hAnsiTheme="minorEastAsia"/>
        </w:rPr>
        <w:t>翟，直格翻。</w:t>
      </w:r>
      <w:r w:rsidR="00934453" w:rsidRPr="00D779F7">
        <w:rPr>
          <w:rFonts w:asciiTheme="minorEastAsia" w:hAnsiTheme="minorEastAsia"/>
        </w:rPr>
        <w:t>與姊子上蔡陳豐謀曰︰</w:t>
      </w:r>
      <w:r w:rsidR="00934453" w:rsidRPr="00D779F7">
        <w:rPr>
          <w:rStyle w:val="00Text"/>
          <w:rFonts w:asciiTheme="minorEastAsia" w:hAnsiTheme="minorEastAsia"/>
        </w:rPr>
        <w:t>地理志，上蔡縣屬汝南郡。</w:t>
      </w:r>
      <w:r w:rsidR="00C93935">
        <w:rPr>
          <w:rFonts w:asciiTheme="minorEastAsia" w:hAnsiTheme="minorEastAsia"/>
        </w:rPr>
        <w:t>「</w:t>
      </w:r>
      <w:r w:rsidR="00934453" w:rsidRPr="00D779F7">
        <w:rPr>
          <w:rFonts w:asciiTheme="minorEastAsia" w:hAnsiTheme="minorEastAsia"/>
        </w:rPr>
        <w:t>新都侯攝天子位，號令天下，故擇宗室幼稚者以為孺子，</w:t>
      </w:r>
      <w:r w:rsidR="00934453" w:rsidRPr="00D779F7">
        <w:rPr>
          <w:rStyle w:val="00Text"/>
          <w:rFonts w:asciiTheme="minorEastAsia" w:hAnsiTheme="minorEastAsia"/>
        </w:rPr>
        <w:t>故意為之曰故。稚，直利翻。</w:t>
      </w:r>
      <w:r w:rsidR="00934453" w:rsidRPr="00D779F7">
        <w:rPr>
          <w:rFonts w:asciiTheme="minorEastAsia" w:hAnsiTheme="minorEastAsia"/>
        </w:rPr>
        <w:t>依託周公輔成王之義，且以觀望，</w:t>
      </w:r>
      <w:r w:rsidR="00934453" w:rsidRPr="00D779F7">
        <w:rPr>
          <w:rStyle w:val="00Text"/>
          <w:rFonts w:asciiTheme="minorEastAsia" w:hAnsiTheme="minorEastAsia"/>
        </w:rPr>
        <w:t>師古曰︰言漸試天下人心。</w:t>
      </w:r>
      <w:r w:rsidR="00934453" w:rsidRPr="00D779F7">
        <w:rPr>
          <w:rFonts w:asciiTheme="minorEastAsia" w:hAnsiTheme="minorEastAsia"/>
        </w:rPr>
        <w:t>必代漢家，其漸可見。方今宗室衰弱，外無強蕃，天下傾首服從，莫能亢扞國難。</w:t>
      </w:r>
      <w:r w:rsidR="00934453" w:rsidRPr="00D779F7">
        <w:rPr>
          <w:rStyle w:val="00Text"/>
          <w:rFonts w:asciiTheme="minorEastAsia" w:hAnsiTheme="minorEastAsia"/>
        </w:rPr>
        <w:t>亢，口浪翻；禦也。扞，戶榦翻。難，乃旦翻。</w:t>
      </w:r>
      <w:r w:rsidR="00934453" w:rsidRPr="00D779F7">
        <w:rPr>
          <w:rFonts w:asciiTheme="minorEastAsia" w:hAnsiTheme="minorEastAsia"/>
        </w:rPr>
        <w:t>吾幸得備宰相子，身守大郡，父子受漢厚恩，義當為國討賊，以安社稷；</w:t>
      </w:r>
      <w:r w:rsidR="00934453" w:rsidRPr="00D779F7">
        <w:rPr>
          <w:rStyle w:val="00Text"/>
          <w:rFonts w:asciiTheme="minorEastAsia" w:hAnsiTheme="minorEastAsia"/>
        </w:rPr>
        <w:t>為，于偽翻。</w:t>
      </w:r>
      <w:r w:rsidR="00934453" w:rsidRPr="00D779F7">
        <w:rPr>
          <w:rFonts w:asciiTheme="minorEastAsia" w:hAnsiTheme="minorEastAsia"/>
        </w:rPr>
        <w:t>欲舉兵西，誅不當攝者，選宗室子孫輔而立之。設令時命不成，死國埋名，</w:t>
      </w:r>
      <w:r w:rsidR="00934453" w:rsidRPr="00D779F7">
        <w:rPr>
          <w:rStyle w:val="00Text"/>
          <w:rFonts w:asciiTheme="minorEastAsia" w:hAnsiTheme="minorEastAsia"/>
        </w:rPr>
        <w:t>師古曰︰埋名，謂身埋而名立。</w:t>
      </w:r>
      <w:r w:rsidR="00934453" w:rsidRPr="00D779F7">
        <w:rPr>
          <w:rFonts w:asciiTheme="minorEastAsia" w:hAnsiTheme="minorEastAsia"/>
        </w:rPr>
        <w:t>猶可以不慙於先帝。今欲發之，汝肯從我乎﹖</w:t>
      </w:r>
      <w:r w:rsidR="00C93935">
        <w:rPr>
          <w:rFonts w:asciiTheme="minorEastAsia" w:hAnsiTheme="minorEastAsia"/>
        </w:rPr>
        <w:t>」</w:t>
      </w:r>
      <w:r w:rsidR="00934453" w:rsidRPr="00D779F7">
        <w:rPr>
          <w:rFonts w:asciiTheme="minorEastAsia" w:hAnsiTheme="minorEastAsia"/>
        </w:rPr>
        <w:t>豐年十八，勇壯，許諾。義遂與東郡都尉劉宇、嚴鄕侯劉信、信弟武平侯劉璜結謀，</w:t>
      </w:r>
      <w:r w:rsidR="00934453" w:rsidRPr="00D779F7">
        <w:rPr>
          <w:rStyle w:val="00Text"/>
          <w:rFonts w:asciiTheme="minorEastAsia" w:hAnsiTheme="minorEastAsia"/>
        </w:rPr>
        <w:t>信、璜皆東平煬王雲子。嚴鄕、武平二國，蓋皆在東郡。璜，胡光翻。</w:t>
      </w:r>
      <w:r w:rsidR="00934453" w:rsidRPr="00D779F7">
        <w:rPr>
          <w:rFonts w:asciiTheme="minorEastAsia" w:hAnsiTheme="minorEastAsia"/>
        </w:rPr>
        <w:t>以九月都試日斬觀令，</w:t>
      </w:r>
      <w:r w:rsidR="00934453" w:rsidRPr="00D779F7">
        <w:rPr>
          <w:rStyle w:val="00Text"/>
          <w:rFonts w:asciiTheme="minorEastAsia" w:hAnsiTheme="minorEastAsia"/>
        </w:rPr>
        <w:t>地理志，觀縣屬東郡，本曰畔觀。應劭曰︰夏有觀扈；世祖改為衞公國，以封周後。師古曰︰觀，音工喚翻。</w:t>
      </w:r>
      <w:r w:rsidR="00934453" w:rsidRPr="00D779F7">
        <w:rPr>
          <w:rFonts w:asciiTheme="minorEastAsia" w:hAnsiTheme="minorEastAsia"/>
        </w:rPr>
        <w:t>因勒其車騎、材官士，募郡中勇敢，部署將帥。信子匡時為東平王，乃幷東平兵，立信為天子；義自號大司馬、柱天大將軍；移檄郡國，言</w:t>
      </w:r>
      <w:r w:rsidR="00C93935">
        <w:rPr>
          <w:rFonts w:asciiTheme="minorEastAsia" w:hAnsiTheme="minorEastAsia"/>
        </w:rPr>
        <w:t>「</w:t>
      </w:r>
      <w:r w:rsidR="00934453" w:rsidRPr="00D779F7">
        <w:rPr>
          <w:rFonts w:asciiTheme="minorEastAsia" w:hAnsiTheme="minorEastAsia"/>
        </w:rPr>
        <w:t>莽鴆殺孝平皇帝，攝天子位，欲絕漢室。今天子已立，共行天罰！</w:t>
      </w:r>
      <w:r w:rsidR="00C93935">
        <w:rPr>
          <w:rFonts w:asciiTheme="minorEastAsia" w:hAnsiTheme="minorEastAsia"/>
        </w:rPr>
        <w:t>」</w:t>
      </w:r>
      <w:r w:rsidR="00934453" w:rsidRPr="00D779F7">
        <w:rPr>
          <w:rStyle w:val="00Text"/>
          <w:rFonts w:asciiTheme="minorEastAsia" w:hAnsiTheme="minorEastAsia"/>
        </w:rPr>
        <w:t>師古曰︰共，讀曰恭。</w:t>
      </w:r>
      <w:r w:rsidR="00934453" w:rsidRPr="00D779F7">
        <w:rPr>
          <w:rFonts w:asciiTheme="minorEastAsia" w:hAnsiTheme="minorEastAsia"/>
        </w:rPr>
        <w:t>郡國皆震。比至山陽，衆十餘萬。</w:t>
      </w:r>
      <w:r w:rsidR="00934453" w:rsidRPr="00D779F7">
        <w:rPr>
          <w:rStyle w:val="00Text"/>
          <w:rFonts w:asciiTheme="minorEastAsia" w:hAnsiTheme="minorEastAsia"/>
        </w:rPr>
        <w:t>比，必寐翻。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莽聞之，惶懼不能食。太皇太后謂左右曰︰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人心不相遠也。</w:t>
      </w:r>
      <w:r w:rsidRPr="00D779F7">
        <w:rPr>
          <w:rFonts w:asciiTheme="minorEastAsia" w:eastAsiaTheme="minorEastAsia" w:hAnsiTheme="minorEastAsia"/>
        </w:rPr>
        <w:t>師古曰︰言所見者同。</w:t>
      </w:r>
      <w:r w:rsidRPr="00D779F7">
        <w:rPr>
          <w:rStyle w:val="01Text"/>
          <w:rFonts w:asciiTheme="minorEastAsia" w:eastAsiaTheme="minorEastAsia" w:hAnsiTheme="minorEastAsia"/>
          <w:sz w:val="21"/>
        </w:rPr>
        <w:t>我雖婦人，亦知莽必以此自危。</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莽乃拜其黨、親</w:t>
      </w:r>
      <w:r w:rsidRPr="00D779F7">
        <w:rPr>
          <w:rFonts w:asciiTheme="minorEastAsia" w:eastAsiaTheme="minorEastAsia" w:hAnsiTheme="minorEastAsia"/>
        </w:rPr>
        <w:t>孫建、劉宏、竇況，莽之黨也。王邑、王駿、王況、王昌，莽之親也。</w:t>
      </w:r>
      <w:r w:rsidRPr="00D779F7">
        <w:rPr>
          <w:rStyle w:val="01Text"/>
          <w:rFonts w:asciiTheme="minorEastAsia" w:eastAsiaTheme="minorEastAsia" w:hAnsiTheme="minorEastAsia"/>
          <w:sz w:val="21"/>
        </w:rPr>
        <w:t>輕車將軍、成武侯孫建為奮武將軍，光祿勳、成都侯王邑為虎牙將軍，明義侯王駿為強弩將軍，春王城門校尉王況為震威將軍，</w:t>
      </w:r>
      <w:r w:rsidRPr="00D779F7">
        <w:rPr>
          <w:rFonts w:asciiTheme="minorEastAsia" w:eastAsiaTheme="minorEastAsia" w:hAnsiTheme="minorEastAsia"/>
        </w:rPr>
        <w:t>師古曰︰春王，長安城東出北頭第一門也。本名宣平門，莽改名焉。余按漢城門校尉掌十二城門。觀此，則莽改官名，十二城門各置城門校尉。</w:t>
      </w:r>
      <w:r w:rsidRPr="00D779F7">
        <w:rPr>
          <w:rStyle w:val="01Text"/>
          <w:rFonts w:asciiTheme="minorEastAsia" w:eastAsiaTheme="minorEastAsia" w:hAnsiTheme="minorEastAsia"/>
          <w:sz w:val="21"/>
        </w:rPr>
        <w:t>宗伯、忠孝侯劉宏為奮衝將軍，</w:t>
      </w:r>
      <w:r w:rsidRPr="00D779F7">
        <w:rPr>
          <w:rFonts w:asciiTheme="minorEastAsia" w:eastAsiaTheme="minorEastAsia" w:hAnsiTheme="minorEastAsia"/>
        </w:rPr>
        <w:t>平帝元始四年，莽更名宗正為宗伯。</w:t>
      </w:r>
      <w:r w:rsidRPr="00D779F7">
        <w:rPr>
          <w:rStyle w:val="01Text"/>
          <w:rFonts w:asciiTheme="minorEastAsia" w:eastAsiaTheme="minorEastAsia" w:hAnsiTheme="minorEastAsia"/>
          <w:sz w:val="21"/>
        </w:rPr>
        <w:t>中少府、建威侯王昌為中堅將軍，</w:t>
      </w:r>
      <w:r w:rsidRPr="00D779F7">
        <w:rPr>
          <w:rFonts w:asciiTheme="minorEastAsia" w:eastAsiaTheme="minorEastAsia" w:hAnsiTheme="minorEastAsia"/>
        </w:rPr>
        <w:t>莽更少府曰共工。此中少府，蓋長樂少府也；以職在宮中，故曰中少府。</w:t>
      </w:r>
      <w:r w:rsidRPr="00D779F7">
        <w:rPr>
          <w:rStyle w:val="01Text"/>
          <w:rFonts w:asciiTheme="minorEastAsia" w:eastAsiaTheme="minorEastAsia" w:hAnsiTheme="minorEastAsia"/>
          <w:sz w:val="21"/>
        </w:rPr>
        <w:t>中郞將、震羌侯竇況為奮威將軍，凡七人，自擇除關西人為校尉、軍吏，將關東甲卒，發奔命以擊義焉。</w:t>
      </w:r>
      <w:r w:rsidRPr="00D779F7">
        <w:rPr>
          <w:rFonts w:asciiTheme="minorEastAsia" w:eastAsiaTheme="minorEastAsia" w:hAnsiTheme="minorEastAsia"/>
        </w:rPr>
        <w:t>校，戶敎翻。將，卽亮翻。</w:t>
      </w:r>
      <w:r w:rsidRPr="00D779F7">
        <w:rPr>
          <w:rStyle w:val="01Text"/>
          <w:rFonts w:asciiTheme="minorEastAsia" w:eastAsiaTheme="minorEastAsia" w:hAnsiTheme="minorEastAsia"/>
          <w:sz w:val="21"/>
        </w:rPr>
        <w:t>復以太僕武讓為積弩將軍，屯函谷關；</w:t>
      </w:r>
      <w:r w:rsidRPr="00D779F7">
        <w:rPr>
          <w:rFonts w:asciiTheme="minorEastAsia" w:eastAsiaTheme="minorEastAsia" w:hAnsiTheme="minorEastAsia"/>
        </w:rPr>
        <w:t>復，扶又翻；下同。</w:t>
      </w:r>
      <w:r w:rsidRPr="00D779F7">
        <w:rPr>
          <w:rStyle w:val="01Text"/>
          <w:rFonts w:asciiTheme="minorEastAsia" w:eastAsiaTheme="minorEastAsia" w:hAnsiTheme="minorEastAsia"/>
          <w:sz w:val="21"/>
        </w:rPr>
        <w:t>將作大匠蒙鄕侯逯並為橫壄將軍，屯武關；</w:t>
      </w:r>
      <w:r w:rsidRPr="00D779F7">
        <w:rPr>
          <w:rFonts w:asciiTheme="minorEastAsia" w:eastAsiaTheme="minorEastAsia" w:hAnsiTheme="minorEastAsia"/>
        </w:rPr>
        <w:t>師古曰︰逯，姓也；並，名也。逯，音錄；又音鹿；今東郡有逯姓，二音並得書。本</w:t>
      </w:r>
      <w:r w:rsidR="00C93935">
        <w:rPr>
          <w:rFonts w:asciiTheme="minorEastAsia" w:eastAsiaTheme="minorEastAsia" w:hAnsiTheme="minorEastAsia"/>
        </w:rPr>
        <w:t>「</w:t>
      </w:r>
      <w:r w:rsidRPr="00D779F7">
        <w:rPr>
          <w:rFonts w:asciiTheme="minorEastAsia" w:eastAsiaTheme="minorEastAsia" w:hAnsiTheme="minorEastAsia"/>
        </w:rPr>
        <w:t>逯</w:t>
      </w:r>
      <w:r w:rsidR="00C93935">
        <w:rPr>
          <w:rFonts w:asciiTheme="minorEastAsia" w:eastAsiaTheme="minorEastAsia" w:hAnsiTheme="minorEastAsia"/>
        </w:rPr>
        <w:t>」</w:t>
      </w:r>
      <w:r w:rsidRPr="00D779F7">
        <w:rPr>
          <w:rFonts w:asciiTheme="minorEastAsia" w:eastAsiaTheme="minorEastAsia" w:hAnsiTheme="minorEastAsia"/>
        </w:rPr>
        <w:t>字，或作</w:t>
      </w:r>
      <w:r w:rsidR="00C93935">
        <w:rPr>
          <w:rFonts w:asciiTheme="minorEastAsia" w:eastAsiaTheme="minorEastAsia" w:hAnsiTheme="minorEastAsia"/>
        </w:rPr>
        <w:t>「</w:t>
      </w:r>
      <w:r w:rsidRPr="00D779F7">
        <w:rPr>
          <w:rFonts w:asciiTheme="minorEastAsia" w:eastAsiaTheme="minorEastAsia" w:hAnsiTheme="minorEastAsia"/>
        </w:rPr>
        <w:t>逮</w:t>
      </w:r>
      <w:r w:rsidR="00C93935">
        <w:rPr>
          <w:rFonts w:asciiTheme="minorEastAsia" w:eastAsiaTheme="minorEastAsia" w:hAnsiTheme="minorEastAsia"/>
        </w:rPr>
        <w:t>」</w:t>
      </w:r>
      <w:r w:rsidRPr="00D779F7">
        <w:rPr>
          <w:rFonts w:asciiTheme="minorEastAsia" w:eastAsiaTheme="minorEastAsia" w:hAnsiTheme="minorEastAsia"/>
        </w:rPr>
        <w:t>，今河朔有逮姓，自呼音徒戴翻，其義兩通。</w:t>
      </w:r>
      <w:r w:rsidRPr="00D779F7">
        <w:rPr>
          <w:rStyle w:val="01Text"/>
          <w:rFonts w:asciiTheme="minorEastAsia" w:eastAsiaTheme="minorEastAsia" w:hAnsiTheme="minorEastAsia"/>
          <w:sz w:val="21"/>
        </w:rPr>
        <w:t>羲和、紅休侯劉秀為揚武將軍，屯宛。</w:t>
      </w:r>
      <w:r w:rsidRPr="00D779F7">
        <w:rPr>
          <w:rFonts w:asciiTheme="minorEastAsia" w:eastAsiaTheme="minorEastAsia" w:hAnsiTheme="minorEastAsia"/>
        </w:rPr>
        <w:t>宛，於元翻。</w:t>
      </w:r>
    </w:p>
    <w:p w:rsidR="00934453" w:rsidRPr="00D779F7" w:rsidRDefault="00934453" w:rsidP="00087F68">
      <w:pPr>
        <w:rPr>
          <w:rFonts w:asciiTheme="minorEastAsia" w:hAnsiTheme="minorEastAsia"/>
        </w:rPr>
      </w:pPr>
      <w:r w:rsidRPr="00D779F7">
        <w:rPr>
          <w:rFonts w:asciiTheme="minorEastAsia" w:hAnsiTheme="minorEastAsia"/>
        </w:rPr>
        <w:t>三輔聞翟義起，自茂陵以西至汧</w:t>
      </w:r>
      <w:r w:rsidRPr="00D779F7">
        <w:rPr>
          <w:rStyle w:val="00Text"/>
          <w:rFonts w:asciiTheme="minorEastAsia" w:hAnsiTheme="minorEastAsia"/>
        </w:rPr>
        <w:t>地理志，汧縣屬右扶風，音口堅翻。賢曰︰汧故城在隴州汧源縣南。</w:t>
      </w:r>
      <w:r w:rsidRPr="00D779F7">
        <w:rPr>
          <w:rFonts w:asciiTheme="minorEastAsia" w:hAnsiTheme="minorEastAsia"/>
        </w:rPr>
        <w:t>二十三縣，盜賊並發。槐里男子趙朋、霍鴻等自稱將軍，攻燒官寺，殺右輔都尉及斄令，</w:t>
      </w:r>
      <w:r w:rsidRPr="00D779F7">
        <w:rPr>
          <w:rStyle w:val="00Text"/>
          <w:rFonts w:asciiTheme="minorEastAsia" w:hAnsiTheme="minorEastAsia"/>
        </w:rPr>
        <w:t>地理志，右輔都尉治郿，郿與斄縣皆屬扶風。斄，周后稷所封邑也。師古曰︰斄，與邰同，音胎。</w:t>
      </w:r>
      <w:r w:rsidRPr="00D779F7">
        <w:rPr>
          <w:rFonts w:asciiTheme="minorEastAsia" w:hAnsiTheme="minorEastAsia"/>
        </w:rPr>
        <w:t>相與謀曰︰</w:t>
      </w:r>
      <w:r w:rsidR="00C93935">
        <w:rPr>
          <w:rFonts w:asciiTheme="minorEastAsia" w:hAnsiTheme="minorEastAsia"/>
        </w:rPr>
        <w:t>「</w:t>
      </w:r>
      <w:r w:rsidRPr="00D779F7">
        <w:rPr>
          <w:rFonts w:asciiTheme="minorEastAsia" w:hAnsiTheme="minorEastAsia"/>
        </w:rPr>
        <w:t>諸將精兵悉東，京師空，可攻長安！</w:t>
      </w:r>
      <w:r w:rsidR="00C93935">
        <w:rPr>
          <w:rFonts w:asciiTheme="minorEastAsia" w:hAnsiTheme="minorEastAsia"/>
        </w:rPr>
        <w:t>」</w:t>
      </w:r>
      <w:r w:rsidRPr="00D779F7">
        <w:rPr>
          <w:rFonts w:asciiTheme="minorEastAsia" w:hAnsiTheme="minorEastAsia"/>
        </w:rPr>
        <w:t>衆稍多至十餘萬，火見未央宮前殿。</w:t>
      </w:r>
      <w:r w:rsidRPr="00D779F7">
        <w:rPr>
          <w:rStyle w:val="00Text"/>
          <w:rFonts w:asciiTheme="minorEastAsia" w:hAnsiTheme="minorEastAsia"/>
        </w:rPr>
        <w:t>見，賢遍翻。</w:t>
      </w:r>
      <w:r w:rsidRPr="00D779F7">
        <w:rPr>
          <w:rFonts w:asciiTheme="minorEastAsia" w:hAnsiTheme="minorEastAsia"/>
        </w:rPr>
        <w:t>莽復拜衞尉王級為虎賁將軍，</w:t>
      </w:r>
      <w:r w:rsidRPr="00D779F7">
        <w:rPr>
          <w:rStyle w:val="00Text"/>
          <w:rFonts w:asciiTheme="minorEastAsia" w:hAnsiTheme="minorEastAsia"/>
        </w:rPr>
        <w:t>賁，音奔。</w:t>
      </w:r>
      <w:r w:rsidRPr="00D779F7">
        <w:rPr>
          <w:rFonts w:asciiTheme="minorEastAsia" w:hAnsiTheme="minorEastAsia"/>
        </w:rPr>
        <w:t>大鴻臚、望鄕侯閻遷為折衝將軍，西擊朋等。以常鄕侯王惲為車騎將軍，屯平樂館；</w:t>
      </w:r>
      <w:r w:rsidRPr="00D779F7">
        <w:rPr>
          <w:rStyle w:val="00Text"/>
          <w:rFonts w:asciiTheme="minorEastAsia" w:hAnsiTheme="minorEastAsia"/>
        </w:rPr>
        <w:t>樂，音洛。</w:t>
      </w:r>
      <w:r w:rsidRPr="00D779F7">
        <w:rPr>
          <w:rFonts w:asciiTheme="minorEastAsia" w:hAnsiTheme="minorEastAsia"/>
        </w:rPr>
        <w:t>騎都尉王晏為建威將軍，屯城北；城門校尉趙恢為城門將軍；皆勒兵自備。以太保、後承、承陽侯甄邯為大將軍，</w:t>
      </w:r>
      <w:r w:rsidRPr="00D779F7">
        <w:rPr>
          <w:rStyle w:val="00Text"/>
          <w:rFonts w:asciiTheme="minorEastAsia" w:hAnsiTheme="minorEastAsia"/>
        </w:rPr>
        <w:t>承陽之承，音烝。</w:t>
      </w:r>
      <w:r w:rsidRPr="00D779F7">
        <w:rPr>
          <w:rFonts w:asciiTheme="minorEastAsia" w:hAnsiTheme="minorEastAsia"/>
        </w:rPr>
        <w:t>受鉞高廟，領天下兵，左杖節，右把鉞，屯城外。王舜、甄豐晝夜循行殿中。</w:t>
      </w:r>
      <w:r w:rsidRPr="00D779F7">
        <w:rPr>
          <w:rStyle w:val="00Text"/>
          <w:rFonts w:asciiTheme="minorEastAsia" w:hAnsiTheme="minorEastAsia"/>
        </w:rPr>
        <w:t>行，下孟翻。</w:t>
      </w:r>
    </w:p>
    <w:p w:rsidR="00934453" w:rsidRPr="00D779F7" w:rsidRDefault="00934453" w:rsidP="00087F68">
      <w:pPr>
        <w:rPr>
          <w:rFonts w:asciiTheme="minorEastAsia" w:hAnsiTheme="minorEastAsia"/>
        </w:rPr>
      </w:pPr>
      <w:r w:rsidRPr="00D779F7">
        <w:rPr>
          <w:rFonts w:asciiTheme="minorEastAsia" w:hAnsiTheme="minorEastAsia"/>
        </w:rPr>
        <w:t>莽日抱孺子禱郊廟，會羣臣，稱曰︰</w:t>
      </w:r>
      <w:r w:rsidR="00C93935">
        <w:rPr>
          <w:rFonts w:asciiTheme="minorEastAsia" w:hAnsiTheme="minorEastAsia"/>
        </w:rPr>
        <w:t>「</w:t>
      </w:r>
      <w:r w:rsidRPr="00D779F7">
        <w:rPr>
          <w:rFonts w:asciiTheme="minorEastAsia" w:hAnsiTheme="minorEastAsia"/>
        </w:rPr>
        <w:t>昔成王幼，周公攝政，而管、蔡挾祿父以畔。</w:t>
      </w:r>
      <w:r w:rsidRPr="00D779F7">
        <w:rPr>
          <w:rStyle w:val="00Text"/>
          <w:rFonts w:asciiTheme="minorEastAsia" w:hAnsiTheme="minorEastAsia"/>
        </w:rPr>
        <w:t>師古曰︰祿父，紂子也。父，讀曰甫。</w:t>
      </w:r>
      <w:r w:rsidRPr="00D779F7">
        <w:rPr>
          <w:rFonts w:asciiTheme="minorEastAsia" w:hAnsiTheme="minorEastAsia"/>
        </w:rPr>
        <w:t>今翟義亦挾劉信而作亂。自古大聖猶懼此，況臣莽之斗筲！</w:t>
      </w:r>
      <w:r w:rsidR="00C93935">
        <w:rPr>
          <w:rFonts w:asciiTheme="minorEastAsia" w:hAnsiTheme="minorEastAsia"/>
        </w:rPr>
        <w:t>」</w:t>
      </w:r>
      <w:r w:rsidRPr="00D779F7">
        <w:rPr>
          <w:rStyle w:val="00Text"/>
          <w:rFonts w:asciiTheme="minorEastAsia" w:hAnsiTheme="minorEastAsia"/>
        </w:rPr>
        <w:t>師古曰︰斗筲，諭材器小也。</w:t>
      </w:r>
      <w:r w:rsidRPr="00D779F7">
        <w:rPr>
          <w:rFonts w:asciiTheme="minorEastAsia" w:hAnsiTheme="minorEastAsia"/>
        </w:rPr>
        <w:t>羣臣皆曰︰</w:t>
      </w:r>
      <w:r w:rsidR="00C93935">
        <w:rPr>
          <w:rFonts w:asciiTheme="minorEastAsia" w:hAnsiTheme="minorEastAsia"/>
        </w:rPr>
        <w:t>「</w:t>
      </w:r>
      <w:r w:rsidRPr="00D779F7">
        <w:rPr>
          <w:rFonts w:asciiTheme="minorEastAsia" w:hAnsiTheme="minorEastAsia"/>
        </w:rPr>
        <w:t>不遭此變，不章聖德！</w:t>
      </w:r>
      <w:r w:rsidR="00C93935">
        <w:rPr>
          <w:rFonts w:asciiTheme="minorEastAsia" w:hAnsiTheme="minorEastAsia"/>
        </w:rPr>
        <w:t>」</w:t>
      </w:r>
      <w:r w:rsidRPr="00D779F7">
        <w:rPr>
          <w:rFonts w:asciiTheme="minorEastAsia" w:hAnsiTheme="minorEastAsia"/>
        </w:rPr>
        <w:t>冬，十月，甲子，莽依周書作大誥</w:t>
      </w:r>
      <w:r w:rsidRPr="00D779F7">
        <w:rPr>
          <w:rStyle w:val="00Text"/>
          <w:rFonts w:asciiTheme="minorEastAsia" w:hAnsiTheme="minorEastAsia"/>
        </w:rPr>
        <w:t>師古曰︰武王崩，周公相成王，而三監及淮夷叛，周公作大誥。莽自比周公，故依倣其事。</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粵其聞日，</w:t>
      </w:r>
      <w:r w:rsidRPr="00D779F7">
        <w:rPr>
          <w:rStyle w:val="00Text"/>
          <w:rFonts w:asciiTheme="minorEastAsia" w:hAnsiTheme="minorEastAsia"/>
        </w:rPr>
        <w:t>孟康曰︰翟義反書上聞日也。師古曰︰粵，發語辭。</w:t>
      </w:r>
      <w:r w:rsidRPr="00D779F7">
        <w:rPr>
          <w:rFonts w:asciiTheme="minorEastAsia" w:hAnsiTheme="minorEastAsia"/>
        </w:rPr>
        <w:t>宗室之儁有四百人，</w:t>
      </w:r>
      <w:r w:rsidRPr="00D779F7">
        <w:rPr>
          <w:rStyle w:val="00Text"/>
          <w:rFonts w:asciiTheme="minorEastAsia" w:hAnsiTheme="minorEastAsia"/>
        </w:rPr>
        <w:t>孟康曰︰諸劉見在者。</w:t>
      </w:r>
      <w:r w:rsidRPr="00D779F7">
        <w:rPr>
          <w:rFonts w:asciiTheme="minorEastAsia" w:hAnsiTheme="minorEastAsia"/>
        </w:rPr>
        <w:t>民獻儀九萬夫，</w:t>
      </w:r>
      <w:r w:rsidRPr="00D779F7">
        <w:rPr>
          <w:rStyle w:val="00Text"/>
          <w:rFonts w:asciiTheme="minorEastAsia" w:hAnsiTheme="minorEastAsia"/>
        </w:rPr>
        <w:t>孟康曰︰民之表儀，謂賢者也。</w:t>
      </w:r>
      <w:r w:rsidRPr="00D779F7">
        <w:rPr>
          <w:rFonts w:asciiTheme="minorEastAsia" w:hAnsiTheme="minorEastAsia"/>
        </w:rPr>
        <w:t>予敬以終於此謀繼嗣圖功。</w:t>
      </w:r>
      <w:r w:rsidR="00C93935">
        <w:rPr>
          <w:rFonts w:asciiTheme="minorEastAsia" w:hAnsiTheme="minorEastAsia"/>
        </w:rPr>
        <w:t>」</w:t>
      </w:r>
      <w:r w:rsidRPr="00D779F7">
        <w:rPr>
          <w:rStyle w:val="00Text"/>
          <w:rFonts w:asciiTheme="minorEastAsia" w:hAnsiTheme="minorEastAsia"/>
        </w:rPr>
        <w:t>師古曰︰我用此宗室之儁及獻儀者，共圖謀國事，終成其功。</w:t>
      </w:r>
      <w:r w:rsidRPr="00D779F7">
        <w:rPr>
          <w:rFonts w:asciiTheme="minorEastAsia" w:hAnsiTheme="minorEastAsia"/>
        </w:rPr>
        <w:t>遣大夫桓譚等班行諭告天下，以當反位孺子之意。</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諸將東至陳留菑，</w:t>
      </w:r>
      <w:r w:rsidRPr="00D779F7">
        <w:rPr>
          <w:rFonts w:asciiTheme="minorEastAsia" w:eastAsiaTheme="minorEastAsia" w:hAnsiTheme="minorEastAsia"/>
        </w:rPr>
        <w:t>孟康曰︰菑，故戴國，在梁，後屬陳留，今曰考城。陳留風俗傳曰︰菑縣，秦之穀縣也，遭漢兵起，邑多菑年，故改曰菑縣。章帝東巡過縣，詔曰︰陳留菑縣，其名不善，其改曰考城。</w:t>
      </w:r>
      <w:r w:rsidRPr="00D779F7">
        <w:rPr>
          <w:rStyle w:val="01Text"/>
          <w:rFonts w:asciiTheme="minorEastAsia" w:eastAsiaTheme="minorEastAsia" w:hAnsiTheme="minorEastAsia"/>
          <w:sz w:val="21"/>
        </w:rPr>
        <w:t>與翟義會戰，破之，斬劉璜首。莽大喜，復下詔先封車騎都尉孫賢等五十五人皆為列侯，卽軍中拜授。因大赦天下。於是吏士精銳攻圍義於圉城，十二月，大破之。義與劉信棄軍亡，至固始界中，捕得義，尸磔陳都市；卒不得信。</w:t>
      </w:r>
      <w:r w:rsidRPr="00D779F7">
        <w:rPr>
          <w:rFonts w:asciiTheme="minorEastAsia" w:eastAsiaTheme="minorEastAsia" w:hAnsiTheme="minorEastAsia"/>
        </w:rPr>
        <w:t>地理志，圉、固始、陳，三縣皆屬淮陽國。賢曰︰圉故城在今汴州雍丘縣東南。卒，子恤翻。</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320" w:name="_Toc33001473"/>
      <w:r w:rsidRPr="00E83377">
        <w:rPr>
          <w:rStyle w:val="01Text"/>
          <w:rFonts w:asciiTheme="minorEastAsia" w:eastAsiaTheme="minorEastAsia" w:hAnsiTheme="minorEastAsia"/>
          <w:sz w:val="21"/>
        </w:rPr>
        <w:t>始初元年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戊辰、八</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是年十一月，莽始改元始初。</w:t>
      </w:r>
      <w:bookmarkEnd w:id="32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春，地震。大赦天下。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王邑等還京師，西與王級等合擊趙朋、霍鴻。二月，朋等殄滅，諸縣息平。還師振旅，莽乃置酒白虎殿，勞賜將帥。</w:t>
      </w:r>
      <w:r w:rsidR="00934453" w:rsidRPr="00D779F7">
        <w:rPr>
          <w:rFonts w:asciiTheme="minorEastAsia" w:eastAsiaTheme="minorEastAsia" w:hAnsiTheme="minorEastAsia"/>
        </w:rPr>
        <w:t>勞，力到翻。</w:t>
      </w:r>
      <w:r w:rsidR="00934453" w:rsidRPr="00D779F7">
        <w:rPr>
          <w:rStyle w:val="01Text"/>
          <w:rFonts w:asciiTheme="minorEastAsia" w:eastAsiaTheme="minorEastAsia" w:hAnsiTheme="minorEastAsia"/>
          <w:sz w:val="21"/>
        </w:rPr>
        <w:t>詔陳崇治校軍功，第其高下，</w:t>
      </w:r>
      <w:r w:rsidR="00934453" w:rsidRPr="00D779F7">
        <w:rPr>
          <w:rFonts w:asciiTheme="minorEastAsia" w:eastAsiaTheme="minorEastAsia" w:hAnsiTheme="minorEastAsia"/>
        </w:rPr>
        <w:t>治，直之翻。校，古效翻。</w:t>
      </w:r>
      <w:r w:rsidR="00934453" w:rsidRPr="00D779F7">
        <w:rPr>
          <w:rStyle w:val="01Text"/>
          <w:rFonts w:asciiTheme="minorEastAsia" w:eastAsiaTheme="minorEastAsia" w:hAnsiTheme="minorEastAsia"/>
          <w:sz w:val="21"/>
        </w:rPr>
        <w:t>依周制爵五等，以封功臣為侯、伯、子、男，凡三百九十五人，曰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皆以奮怒，東指西擊，羌寇、蠻盜，反虜、逆賊，不得旋踵，應時殄滅，天下咸服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之功封云。其當賜爵關內侯者，更名曰附城，又數百人。</w:t>
      </w:r>
      <w:r w:rsidR="00934453" w:rsidRPr="00D779F7">
        <w:rPr>
          <w:rFonts w:asciiTheme="minorEastAsia" w:eastAsiaTheme="minorEastAsia" w:hAnsiTheme="minorEastAsia"/>
        </w:rPr>
        <w:t>項安世家說曰︰王莽封諸侯，置附城，漢人蓋以城解墉也。古文庸，卽墉字，後人加土以別之。不成國者謂之附城，猶今言支郡為屬城也。余按王制，不能五十里者不達於天子，附於諸侯，曰附庸。鄭註曰︰小城曰附庸。附庸者，以國事附於大國。正義曰︰庸，城也，謂小國之城不能自通，以其國事附於大國，故曰附庸。項說本諸此。更，工衡翻。</w:t>
      </w:r>
      <w:r w:rsidR="00934453" w:rsidRPr="00D779F7">
        <w:rPr>
          <w:rStyle w:val="01Text"/>
          <w:rFonts w:asciiTheme="minorEastAsia" w:eastAsiaTheme="minorEastAsia" w:hAnsiTheme="minorEastAsia"/>
          <w:sz w:val="21"/>
        </w:rPr>
        <w:t>莽發翟義父方進及先祖冢在汝南者，燒其棺柩；</w:t>
      </w:r>
      <w:r w:rsidR="00934453" w:rsidRPr="00D779F7">
        <w:rPr>
          <w:rFonts w:asciiTheme="minorEastAsia" w:eastAsiaTheme="minorEastAsia" w:hAnsiTheme="minorEastAsia"/>
        </w:rPr>
        <w:t>柩，音舊。</w:t>
      </w:r>
      <w:r w:rsidR="00934453" w:rsidRPr="00D779F7">
        <w:rPr>
          <w:rStyle w:val="01Text"/>
          <w:rFonts w:asciiTheme="minorEastAsia" w:eastAsiaTheme="minorEastAsia" w:hAnsiTheme="minorEastAsia"/>
          <w:sz w:val="21"/>
        </w:rPr>
        <w:t>夷滅三族，誅及種嗣，</w:t>
      </w:r>
      <w:r w:rsidR="00934453" w:rsidRPr="00D779F7">
        <w:rPr>
          <w:rFonts w:asciiTheme="minorEastAsia" w:eastAsiaTheme="minorEastAsia" w:hAnsiTheme="minorEastAsia"/>
        </w:rPr>
        <w:t>種，章勇翻。嗣，祥吏翻。</w:t>
      </w:r>
      <w:r w:rsidR="00934453" w:rsidRPr="00D779F7">
        <w:rPr>
          <w:rStyle w:val="01Text"/>
          <w:rFonts w:asciiTheme="minorEastAsia" w:eastAsiaTheme="minorEastAsia" w:hAnsiTheme="minorEastAsia"/>
          <w:sz w:val="21"/>
        </w:rPr>
        <w:t>至皆同阬，以棘五毒幷葬之。</w:t>
      </w:r>
      <w:r w:rsidR="00934453" w:rsidRPr="00D779F7">
        <w:rPr>
          <w:rFonts w:asciiTheme="minorEastAsia" w:eastAsiaTheme="minorEastAsia" w:hAnsiTheme="minorEastAsia"/>
        </w:rPr>
        <w:t>如淳曰︰五毒，野葛、狼毒之屬。翟方進，本汝南上蔡人。</w:t>
      </w:r>
      <w:r w:rsidR="00934453" w:rsidRPr="00D779F7">
        <w:rPr>
          <w:rStyle w:val="01Text"/>
          <w:rFonts w:asciiTheme="minorEastAsia" w:eastAsiaTheme="minorEastAsia" w:hAnsiTheme="minorEastAsia"/>
          <w:sz w:val="21"/>
        </w:rPr>
        <w:t>又取義及趙朋、霍鴻黨衆之尸，聚之通路之旁，濮陽、無鹽、圉、槐里、盩厔凡五所，</w:t>
      </w:r>
      <w:r w:rsidR="00934453" w:rsidRPr="00D779F7">
        <w:rPr>
          <w:rFonts w:asciiTheme="minorEastAsia" w:eastAsiaTheme="minorEastAsia" w:hAnsiTheme="minorEastAsia"/>
        </w:rPr>
        <w:t>濮陽、無鹽、圉，義黨之尸也。槐里、盩厔，朋、鴻黨之尸也。盩厔，音舟窒。</w:t>
      </w:r>
      <w:r w:rsidR="00934453" w:rsidRPr="00D779F7">
        <w:rPr>
          <w:rStyle w:val="01Text"/>
          <w:rFonts w:asciiTheme="minorEastAsia" w:eastAsiaTheme="minorEastAsia" w:hAnsiTheme="minorEastAsia"/>
          <w:sz w:val="21"/>
        </w:rPr>
        <w:t>建表木於其上，</w:t>
      </w:r>
      <w:r w:rsidR="00934453" w:rsidRPr="00D779F7">
        <w:rPr>
          <w:rFonts w:asciiTheme="minorEastAsia" w:eastAsiaTheme="minorEastAsia" w:hAnsiTheme="minorEastAsia"/>
        </w:rPr>
        <w:t>師古曰︰表者，所以標明也。</w:t>
      </w:r>
      <w:r w:rsidR="00934453" w:rsidRPr="00D779F7">
        <w:rPr>
          <w:rStyle w:val="01Text"/>
          <w:rFonts w:asciiTheme="minorEastAsia" w:eastAsiaTheme="minorEastAsia" w:hAnsiTheme="minorEastAsia"/>
          <w:sz w:val="21"/>
        </w:rPr>
        <w:t>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反虜逆賊䲔鯢。</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䲔鯢，大魚為害者也；以此比敵人之勇桀者。崔豹古今註︰鯨，大者長千里，小者數丈，一生數萬子，常以五六月就岸生子，至七八月導從其子還大海中，鼓浪成雷，噴沫成雨，水族驚畏，一皆逃匿，莫敢當。其雌曰鯢，大者亦長千里。蓋鯨鯢有力，能驅食小魚，故以喻夫強暴而淩弱者。而導從數萬子，跋扈大海中，亦有渠魁之義。䲔，古鯨字，音其京翻。鯢，五奚翻。</w:t>
      </w:r>
      <w:r w:rsidR="00934453" w:rsidRPr="00D779F7">
        <w:rPr>
          <w:rStyle w:val="01Text"/>
          <w:rFonts w:asciiTheme="minorEastAsia" w:eastAsiaTheme="minorEastAsia" w:hAnsiTheme="minorEastAsia"/>
          <w:sz w:val="21"/>
        </w:rPr>
        <w:t>義等旣敗，莽於是自謂威德日盛，</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盛</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大獲天人之助</w:t>
      </w:r>
      <w:r w:rsidR="00C93935">
        <w:rPr>
          <w:rFonts w:asciiTheme="minorEastAsia" w:eastAsiaTheme="minorEastAsia" w:hAnsiTheme="minorEastAsia"/>
        </w:rPr>
        <w:t>」</w:t>
      </w:r>
      <w:r w:rsidR="00934453" w:rsidRPr="00D779F7">
        <w:rPr>
          <w:rFonts w:asciiTheme="minorEastAsia" w:eastAsiaTheme="minorEastAsia" w:hAnsiTheme="minorEastAsia"/>
        </w:rPr>
        <w:t>六字；乙十一行本同；孔本同；張校同；退齋校同。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遂謀卽眞之事矣。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羣臣復奏︰進攝皇帝子安、臨爵為公；</w:t>
      </w:r>
      <w:r w:rsidR="00934453" w:rsidRPr="00D779F7">
        <w:rPr>
          <w:rStyle w:val="00Text"/>
          <w:rFonts w:asciiTheme="minorEastAsia" w:hAnsiTheme="minorEastAsia"/>
        </w:rPr>
        <w:t>復，扶又翻；下同。</w:t>
      </w:r>
      <w:r w:rsidR="00934453" w:rsidRPr="00D779F7">
        <w:rPr>
          <w:rFonts w:asciiTheme="minorEastAsia" w:hAnsiTheme="minorEastAsia"/>
        </w:rPr>
        <w:t>封兄子光為衍功侯。</w:t>
      </w:r>
      <w:r w:rsidR="00934453" w:rsidRPr="00D779F7">
        <w:rPr>
          <w:rStyle w:val="00Text"/>
          <w:rFonts w:asciiTheme="minorEastAsia" w:hAnsiTheme="minorEastAsia"/>
        </w:rPr>
        <w:t>光，莽兄永之子。</w:t>
      </w:r>
      <w:r w:rsidR="00934453" w:rsidRPr="00D779F7">
        <w:rPr>
          <w:rFonts w:asciiTheme="minorEastAsia" w:hAnsiTheme="minorEastAsia"/>
        </w:rPr>
        <w:t>是時莽還歸新都國；</w:t>
      </w:r>
      <w:r w:rsidR="00934453" w:rsidRPr="00D779F7">
        <w:rPr>
          <w:rStyle w:val="00Text"/>
          <w:rFonts w:asciiTheme="minorEastAsia" w:hAnsiTheme="minorEastAsia"/>
        </w:rPr>
        <w:t>莽旣居攝，故還歸新都國。</w:t>
      </w:r>
      <w:r w:rsidR="00934453" w:rsidRPr="00D779F7">
        <w:rPr>
          <w:rFonts w:asciiTheme="minorEastAsia" w:hAnsiTheme="minorEastAsia"/>
        </w:rPr>
        <w:t>羣臣復白以封莽孫宗為新都侯。</w:t>
      </w:r>
      <w:r w:rsidR="00934453" w:rsidRPr="00D779F7">
        <w:rPr>
          <w:rStyle w:val="00Text"/>
          <w:rFonts w:asciiTheme="minorEastAsia" w:hAnsiTheme="minorEastAsia"/>
        </w:rPr>
        <w:t>宗，宇子也。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九月，莽母功顯君死。莽自以居攝踐阼，奉漢大宗之後，為功顯君緦縗弁而加麻環絰，如天子弔諸侯服。</w:t>
      </w:r>
      <w:r w:rsidR="00934453" w:rsidRPr="00D779F7">
        <w:rPr>
          <w:rFonts w:asciiTheme="minorEastAsia" w:eastAsiaTheme="minorEastAsia" w:hAnsiTheme="minorEastAsia"/>
        </w:rPr>
        <w:t>周禮，王為諸侯緦縗弁而加環絰，同姓則麻，異姓則葛。師古曰︰於弁上加環絰也。謂之環者，言其輕細如環之形。記曰︰緦麻十五升去其半，有事其縷，無事其布，曰緦。賈公彥曰︰凡五服之絰，皆兩股絞之。言環絰，則與絞絰有異矣。謂以麻為體，又以一股麻為糾而橫纏之，如環然，故謂之環絰。縗，倉回翻。</w:t>
      </w:r>
      <w:r w:rsidR="00934453" w:rsidRPr="00D779F7">
        <w:rPr>
          <w:rStyle w:val="01Text"/>
          <w:rFonts w:asciiTheme="minorEastAsia" w:eastAsiaTheme="minorEastAsia" w:hAnsiTheme="minorEastAsia"/>
          <w:sz w:val="21"/>
        </w:rPr>
        <w:t>凡壹弔再會；而令新都侯宗為主，服喪三年云。</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司威陳崇</w:t>
      </w:r>
      <w:r w:rsidR="00934453" w:rsidRPr="00D779F7">
        <w:rPr>
          <w:rStyle w:val="00Text"/>
          <w:rFonts w:asciiTheme="minorEastAsia" w:hAnsiTheme="minorEastAsia"/>
        </w:rPr>
        <w:t>莽置司威，司察百官。</w:t>
      </w:r>
      <w:r w:rsidR="00934453" w:rsidRPr="00D779F7">
        <w:rPr>
          <w:rFonts w:asciiTheme="minorEastAsia" w:hAnsiTheme="minorEastAsia"/>
        </w:rPr>
        <w:t>奏︰莽兄子衍功侯光私報執金吾竇況，令殺人；</w:t>
      </w:r>
      <w:r w:rsidR="00934453" w:rsidRPr="00D779F7">
        <w:rPr>
          <w:rStyle w:val="00Text"/>
          <w:rFonts w:asciiTheme="minorEastAsia" w:hAnsiTheme="minorEastAsia"/>
        </w:rPr>
        <w:t>私報者，私屬之也。霍顯曰︰少夫幸報我以事。</w:t>
      </w:r>
      <w:r w:rsidR="00934453" w:rsidRPr="00D779F7">
        <w:rPr>
          <w:rFonts w:asciiTheme="minorEastAsia" w:hAnsiTheme="minorEastAsia"/>
        </w:rPr>
        <w:t>況為收繫，致其法。</w:t>
      </w:r>
      <w:r w:rsidR="00934453" w:rsidRPr="00D779F7">
        <w:rPr>
          <w:rStyle w:val="00Text"/>
          <w:rFonts w:asciiTheme="minorEastAsia" w:hAnsiTheme="minorEastAsia"/>
        </w:rPr>
        <w:t>為，于偽翻。</w:t>
      </w:r>
      <w:r w:rsidR="00934453" w:rsidRPr="00D779F7">
        <w:rPr>
          <w:rFonts w:asciiTheme="minorEastAsia" w:hAnsiTheme="minorEastAsia"/>
        </w:rPr>
        <w:t>莽大怒，切責光。光母曰︰</w:t>
      </w:r>
      <w:r w:rsidR="00C93935">
        <w:rPr>
          <w:rFonts w:asciiTheme="minorEastAsia" w:hAnsiTheme="minorEastAsia"/>
        </w:rPr>
        <w:t>「</w:t>
      </w:r>
      <w:r w:rsidR="00934453" w:rsidRPr="00D779F7">
        <w:rPr>
          <w:rFonts w:asciiTheme="minorEastAsia" w:hAnsiTheme="minorEastAsia"/>
        </w:rPr>
        <w:t>汝自視孰與長孫、中孫！</w:t>
      </w:r>
      <w:r w:rsidR="00C93935">
        <w:rPr>
          <w:rFonts w:asciiTheme="minorEastAsia" w:hAnsiTheme="minorEastAsia"/>
        </w:rPr>
        <w:t>」</w:t>
      </w:r>
      <w:r w:rsidR="00934453" w:rsidRPr="00D779F7">
        <w:rPr>
          <w:rFonts w:asciiTheme="minorEastAsia" w:hAnsiTheme="minorEastAsia"/>
        </w:rPr>
        <w:t>長孫、中孫者，宇及獲之字也。</w:t>
      </w:r>
      <w:r w:rsidR="00934453" w:rsidRPr="00D779F7">
        <w:rPr>
          <w:rStyle w:val="00Text"/>
          <w:rFonts w:asciiTheme="minorEastAsia" w:hAnsiTheme="minorEastAsia"/>
        </w:rPr>
        <w:t>獲死見上卷哀帝元壽元年。宇死見上平帝元始三年。師古曰︰中，讀曰仲。</w:t>
      </w:r>
      <w:r w:rsidR="00934453" w:rsidRPr="00D779F7">
        <w:rPr>
          <w:rFonts w:asciiTheme="minorEastAsia" w:hAnsiTheme="minorEastAsia"/>
        </w:rPr>
        <w:t>遂母子自殺，及況皆死。初，莽以事母、養嫂、撫兄子為名，</w:t>
      </w:r>
      <w:r w:rsidR="00934453" w:rsidRPr="00D779F7">
        <w:rPr>
          <w:rStyle w:val="00Text"/>
          <w:rFonts w:asciiTheme="minorEastAsia" w:hAnsiTheme="minorEastAsia"/>
        </w:rPr>
        <w:t>事見三十一卷成帝始元年。</w:t>
      </w:r>
      <w:r w:rsidR="00934453" w:rsidRPr="00D779F7">
        <w:rPr>
          <w:rFonts w:asciiTheme="minorEastAsia" w:hAnsiTheme="minorEastAsia"/>
        </w:rPr>
        <w:t>及後悖虐，復以示公義焉。</w:t>
      </w:r>
      <w:r w:rsidR="00934453" w:rsidRPr="00D779F7">
        <w:rPr>
          <w:rStyle w:val="00Text"/>
          <w:rFonts w:asciiTheme="minorEastAsia" w:hAnsiTheme="minorEastAsia"/>
        </w:rPr>
        <w:t>服虔曰︰不舍光罪為公義。仲馮曰︰莽不服母喪，亦以示公義。悖，蒲內翻，又蒲沒翻。</w:t>
      </w:r>
      <w:r w:rsidR="00934453" w:rsidRPr="00D779F7">
        <w:rPr>
          <w:rFonts w:asciiTheme="minorEastAsia" w:hAnsiTheme="minorEastAsia"/>
        </w:rPr>
        <w:t>令光子嘉嗣爵為侯。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是歲，廣饒侯劉京言齊郡新井，</w:t>
      </w:r>
      <w:r w:rsidR="00934453" w:rsidRPr="00D779F7">
        <w:rPr>
          <w:rStyle w:val="00Text"/>
          <w:rFonts w:asciiTheme="minorEastAsia" w:hAnsiTheme="minorEastAsia"/>
        </w:rPr>
        <w:t>地理志，齊郡有廣饒縣。</w:t>
      </w:r>
      <w:r w:rsidR="00934453" w:rsidRPr="00D779F7">
        <w:rPr>
          <w:rFonts w:asciiTheme="minorEastAsia" w:hAnsiTheme="minorEastAsia"/>
        </w:rPr>
        <w:t>車騎將軍千人扈雲言巴郡石牛，</w:t>
      </w:r>
      <w:r w:rsidR="00934453" w:rsidRPr="00D779F7">
        <w:rPr>
          <w:rStyle w:val="00Text"/>
          <w:rFonts w:asciiTheme="minorEastAsia" w:hAnsiTheme="minorEastAsia"/>
        </w:rPr>
        <w:t>師古曰︰千人，官名，屬車騎將軍。扈，其姓；雲，其名。余按百官表，千人在候、司馬之下。</w:t>
      </w:r>
      <w:r w:rsidR="00934453" w:rsidRPr="00D779F7">
        <w:rPr>
          <w:rFonts w:asciiTheme="minorEastAsia" w:hAnsiTheme="minorEastAsia"/>
        </w:rPr>
        <w:t>太保屬臧鴻言扶風雍石；</w:t>
      </w:r>
      <w:r w:rsidR="00934453" w:rsidRPr="00D779F7">
        <w:rPr>
          <w:rStyle w:val="00Text"/>
          <w:rFonts w:asciiTheme="minorEastAsia" w:hAnsiTheme="minorEastAsia"/>
        </w:rPr>
        <w:t>漢公府有掾有屬。姓譜︰魯孝公之子彄，食采於臧，子孫以為氏。雍縣屬扶風。雍，音於用翻。</w:t>
      </w:r>
      <w:r w:rsidR="00934453" w:rsidRPr="00D779F7">
        <w:rPr>
          <w:rFonts w:asciiTheme="minorEastAsia" w:hAnsiTheme="minorEastAsia"/>
        </w:rPr>
        <w:t>莽皆迎受。十一月，甲子，莽奏太后曰︰</w:t>
      </w:r>
      <w:r w:rsidR="00C93935">
        <w:rPr>
          <w:rFonts w:asciiTheme="minorEastAsia" w:hAnsiTheme="minorEastAsia"/>
        </w:rPr>
        <w:t>「</w:t>
      </w:r>
      <w:r w:rsidR="00934453" w:rsidRPr="00D779F7">
        <w:rPr>
          <w:rFonts w:asciiTheme="minorEastAsia" w:hAnsiTheme="minorEastAsia"/>
        </w:rPr>
        <w:t>陛下遇漢十二世三七之阸，</w:t>
      </w:r>
      <w:r w:rsidR="00934453" w:rsidRPr="00D779F7">
        <w:rPr>
          <w:rStyle w:val="00Text"/>
          <w:rFonts w:asciiTheme="minorEastAsia" w:hAnsiTheme="minorEastAsia"/>
        </w:rPr>
        <w:t>三七二百一十年，漢元至是歲二百一十四年。</w:t>
      </w:r>
      <w:r w:rsidR="00934453" w:rsidRPr="00D779F7">
        <w:rPr>
          <w:rFonts w:asciiTheme="minorEastAsia" w:hAnsiTheme="minorEastAsia"/>
        </w:rPr>
        <w:t>承天威命，詔臣莽居攝。廣饒侯劉京上書言︰</w:t>
      </w:r>
      <w:r w:rsidR="00C93935">
        <w:rPr>
          <w:rFonts w:asciiTheme="minorEastAsia" w:hAnsiTheme="minorEastAsia"/>
        </w:rPr>
        <w:t>『</w:t>
      </w:r>
      <w:r w:rsidR="00934453" w:rsidRPr="00D779F7">
        <w:rPr>
          <w:rFonts w:asciiTheme="minorEastAsia" w:hAnsiTheme="minorEastAsia"/>
        </w:rPr>
        <w:t>七月中，齊郡臨淄縣昌興亭長辛當一暮數夢，曰︰</w:t>
      </w:r>
      <w:r w:rsidR="00C93935">
        <w:rPr>
          <w:rFonts w:asciiTheme="minorEastAsia" w:hAnsiTheme="minorEastAsia"/>
        </w:rPr>
        <w:t>「</w:t>
      </w:r>
      <w:r w:rsidR="00934453" w:rsidRPr="00D779F7">
        <w:rPr>
          <w:rFonts w:asciiTheme="minorEastAsia" w:hAnsiTheme="minorEastAsia"/>
        </w:rPr>
        <w:t>吾，天公使也。</w:t>
      </w:r>
      <w:r w:rsidR="00934453" w:rsidRPr="00D779F7">
        <w:rPr>
          <w:rStyle w:val="00Text"/>
          <w:rFonts w:asciiTheme="minorEastAsia" w:hAnsiTheme="minorEastAsia"/>
        </w:rPr>
        <w:t>使，疏吏翻。</w:t>
      </w:r>
      <w:r w:rsidR="00934453" w:rsidRPr="00D779F7">
        <w:rPr>
          <w:rFonts w:asciiTheme="minorEastAsia" w:hAnsiTheme="minorEastAsia"/>
        </w:rPr>
        <w:t>天公使我告亭長︰</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長</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曰</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C93935">
        <w:rPr>
          <w:rFonts w:asciiTheme="minorEastAsia" w:hAnsiTheme="minorEastAsia"/>
        </w:rPr>
        <w:t>『</w:t>
      </w:r>
      <w:r w:rsidR="00934453" w:rsidRPr="00D779F7">
        <w:rPr>
          <w:rFonts w:asciiTheme="minorEastAsia" w:hAnsiTheme="minorEastAsia"/>
        </w:rPr>
        <w:t>攝皇帝當為眞。</w:t>
      </w:r>
      <w:r w:rsidR="00C93935">
        <w:rPr>
          <w:rFonts w:asciiTheme="minorEastAsia" w:hAnsiTheme="minorEastAsia"/>
        </w:rPr>
        <w:t>』</w:t>
      </w:r>
      <w:r w:rsidR="00934453" w:rsidRPr="00D779F7">
        <w:rPr>
          <w:rFonts w:asciiTheme="minorEastAsia" w:hAnsiTheme="minorEastAsia"/>
        </w:rPr>
        <w:t>卽不信我，此亭中當有新井。</w:t>
      </w:r>
      <w:r w:rsidR="00C93935">
        <w:rPr>
          <w:rFonts w:asciiTheme="minorEastAsia" w:hAnsiTheme="minorEastAsia"/>
        </w:rPr>
        <w:t>」</w:t>
      </w:r>
      <w:r w:rsidR="00934453" w:rsidRPr="00D779F7">
        <w:rPr>
          <w:rFonts w:asciiTheme="minorEastAsia" w:hAnsiTheme="minorEastAsia"/>
        </w:rPr>
        <w:t>亭長晨起視亭中，誠有新井，</w:t>
      </w:r>
      <w:r w:rsidR="00934453" w:rsidRPr="00D779F7">
        <w:rPr>
          <w:rStyle w:val="00Text"/>
          <w:rFonts w:asciiTheme="minorEastAsia" w:hAnsiTheme="minorEastAsia"/>
        </w:rPr>
        <w:t>師古曰︰誠，實也。</w:t>
      </w:r>
      <w:r w:rsidR="00934453" w:rsidRPr="00D779F7">
        <w:rPr>
          <w:rFonts w:asciiTheme="minorEastAsia" w:hAnsiTheme="minorEastAsia"/>
        </w:rPr>
        <w:t>入地且百尺。</w:t>
      </w:r>
      <w:r w:rsidR="00C93935">
        <w:rPr>
          <w:rFonts w:asciiTheme="minorEastAsia" w:hAnsiTheme="minorEastAsia"/>
        </w:rPr>
        <w:t>』</w:t>
      </w:r>
      <w:r w:rsidR="00934453" w:rsidRPr="00D779F7">
        <w:rPr>
          <w:rFonts w:asciiTheme="minorEastAsia" w:hAnsiTheme="minorEastAsia"/>
        </w:rPr>
        <w:t>十一月，壬子，直建冬至，</w:t>
      </w:r>
      <w:r w:rsidR="00934453" w:rsidRPr="00D779F7">
        <w:rPr>
          <w:rStyle w:val="00Text"/>
          <w:rFonts w:asciiTheme="minorEastAsia" w:hAnsiTheme="minorEastAsia"/>
        </w:rPr>
        <w:t>師古曰︰壬子之日冬至，而其日當建。</w:t>
      </w:r>
      <w:r w:rsidR="00934453" w:rsidRPr="00D779F7">
        <w:rPr>
          <w:rFonts w:asciiTheme="minorEastAsia" w:hAnsiTheme="minorEastAsia"/>
        </w:rPr>
        <w:t>巴郡石牛，戊午，雍石文，皆到于未央宮之前殿。臣與太保安陽侯舜等視，天風起，塵冥，風止，得銅符帛圖於石前，文曰︰</w:t>
      </w:r>
      <w:r w:rsidR="00C93935">
        <w:rPr>
          <w:rFonts w:asciiTheme="minorEastAsia" w:hAnsiTheme="minorEastAsia"/>
        </w:rPr>
        <w:t>『</w:t>
      </w:r>
      <w:r w:rsidR="00934453" w:rsidRPr="00D779F7">
        <w:rPr>
          <w:rFonts w:asciiTheme="minorEastAsia" w:hAnsiTheme="minorEastAsia"/>
        </w:rPr>
        <w:t>天告帝符，獻者封侯，</w:t>
      </w:r>
      <w:r w:rsidR="00C93935">
        <w:rPr>
          <w:rFonts w:asciiTheme="minorEastAsia" w:hAnsiTheme="minorEastAsia"/>
        </w:rPr>
        <w:t>』</w:t>
      </w:r>
      <w:r w:rsidR="00934453" w:rsidRPr="00D779F7">
        <w:rPr>
          <w:rFonts w:asciiTheme="minorEastAsia" w:hAnsiTheme="minorEastAsia"/>
        </w:rPr>
        <w:t>騎都尉崔發等視說。</w:t>
      </w:r>
      <w:r w:rsidR="00934453" w:rsidRPr="00D779F7">
        <w:rPr>
          <w:rStyle w:val="00Text"/>
          <w:rFonts w:asciiTheme="minorEastAsia" w:hAnsiTheme="minorEastAsia"/>
        </w:rPr>
        <w:t>師古曰︰視其文而說其意也。</w:t>
      </w:r>
      <w:r w:rsidR="00934453" w:rsidRPr="00D779F7">
        <w:rPr>
          <w:rFonts w:asciiTheme="minorEastAsia" w:hAnsiTheme="minorEastAsia"/>
        </w:rPr>
        <w:t>孔子曰︰</w:t>
      </w:r>
      <w:r w:rsidR="00C93935">
        <w:rPr>
          <w:rFonts w:asciiTheme="minorEastAsia" w:hAnsiTheme="minorEastAsia"/>
        </w:rPr>
        <w:t>『</w:t>
      </w:r>
      <w:r w:rsidR="00934453" w:rsidRPr="00D779F7">
        <w:rPr>
          <w:rFonts w:asciiTheme="minorEastAsia" w:hAnsiTheme="minorEastAsia"/>
        </w:rPr>
        <w:t>畏天命，畏大人，畏聖人之言。</w:t>
      </w:r>
      <w:r w:rsidR="00C93935">
        <w:rPr>
          <w:rFonts w:asciiTheme="minorEastAsia" w:hAnsiTheme="minorEastAsia"/>
        </w:rPr>
        <w:t>』</w:t>
      </w:r>
      <w:r w:rsidR="00934453" w:rsidRPr="00D779F7">
        <w:rPr>
          <w:rStyle w:val="00Text"/>
          <w:rFonts w:asciiTheme="minorEastAsia" w:hAnsiTheme="minorEastAsia"/>
        </w:rPr>
        <w:t>師古曰︰論語所載孔子之言。</w:t>
      </w:r>
      <w:r w:rsidR="00934453" w:rsidRPr="00D779F7">
        <w:rPr>
          <w:rFonts w:asciiTheme="minorEastAsia" w:hAnsiTheme="minorEastAsia"/>
        </w:rPr>
        <w:t>臣莽敢不承用！臣請共事神祇、宗廟，</w:t>
      </w:r>
      <w:r w:rsidR="00934453" w:rsidRPr="00D779F7">
        <w:rPr>
          <w:rStyle w:val="00Text"/>
          <w:rFonts w:asciiTheme="minorEastAsia" w:hAnsiTheme="minorEastAsia"/>
        </w:rPr>
        <w:t>師古曰︰共，讀曰恭。</w:t>
      </w:r>
      <w:r w:rsidR="00934453" w:rsidRPr="00D779F7">
        <w:rPr>
          <w:rFonts w:asciiTheme="minorEastAsia" w:hAnsiTheme="minorEastAsia"/>
        </w:rPr>
        <w:t>奏言太皇太后、孝平皇后，皆稱</w:t>
      </w:r>
      <w:r w:rsidR="00C93935">
        <w:rPr>
          <w:rFonts w:asciiTheme="minorEastAsia" w:hAnsiTheme="minorEastAsia"/>
        </w:rPr>
        <w:t>『</w:t>
      </w:r>
      <w:r w:rsidR="00934453" w:rsidRPr="00D779F7">
        <w:rPr>
          <w:rFonts w:asciiTheme="minorEastAsia" w:hAnsiTheme="minorEastAsia"/>
        </w:rPr>
        <w:t>假皇帝</w:t>
      </w:r>
      <w:r w:rsidR="00C93935">
        <w:rPr>
          <w:rFonts w:asciiTheme="minorEastAsia" w:hAnsiTheme="minorEastAsia"/>
        </w:rPr>
        <w:t>』</w:t>
      </w:r>
      <w:r w:rsidR="00934453" w:rsidRPr="00D779F7">
        <w:rPr>
          <w:rFonts w:asciiTheme="minorEastAsia" w:hAnsiTheme="minorEastAsia"/>
        </w:rPr>
        <w:t>；其號令天下，天下奏言事，毋言</w:t>
      </w:r>
      <w:r w:rsidR="00C93935">
        <w:rPr>
          <w:rFonts w:asciiTheme="minorEastAsia" w:hAnsiTheme="minorEastAsia"/>
        </w:rPr>
        <w:t>『</w:t>
      </w:r>
      <w:r w:rsidR="00934453" w:rsidRPr="00D779F7">
        <w:rPr>
          <w:rFonts w:asciiTheme="minorEastAsia" w:hAnsiTheme="minorEastAsia"/>
        </w:rPr>
        <w:t>攝</w:t>
      </w:r>
      <w:r w:rsidR="00C93935">
        <w:rPr>
          <w:rFonts w:asciiTheme="minorEastAsia" w:hAnsiTheme="minorEastAsia"/>
        </w:rPr>
        <w:t>』</w:t>
      </w:r>
      <w:r w:rsidR="00934453" w:rsidRPr="00D779F7">
        <w:rPr>
          <w:rFonts w:asciiTheme="minorEastAsia" w:hAnsiTheme="minorEastAsia"/>
        </w:rPr>
        <w:t>；以居攝三年為始初元年；</w:t>
      </w:r>
      <w:r w:rsidR="00934453" w:rsidRPr="00D779F7">
        <w:rPr>
          <w:rStyle w:val="00Text"/>
          <w:rFonts w:asciiTheme="minorEastAsia" w:hAnsiTheme="minorEastAsia"/>
        </w:rPr>
        <w:t>考異曰︰莽傳作</w:t>
      </w:r>
      <w:r w:rsidR="00C93935">
        <w:rPr>
          <w:rStyle w:val="00Text"/>
          <w:rFonts w:asciiTheme="minorEastAsia" w:hAnsiTheme="minorEastAsia"/>
        </w:rPr>
        <w:t>「</w:t>
      </w:r>
      <w:r w:rsidR="00934453" w:rsidRPr="00D779F7">
        <w:rPr>
          <w:rStyle w:val="00Text"/>
          <w:rFonts w:asciiTheme="minorEastAsia" w:hAnsiTheme="minorEastAsia"/>
        </w:rPr>
        <w:t>初始</w:t>
      </w:r>
      <w:r w:rsidR="00C93935">
        <w:rPr>
          <w:rStyle w:val="00Text"/>
          <w:rFonts w:asciiTheme="minorEastAsia" w:hAnsiTheme="minorEastAsia"/>
        </w:rPr>
        <w:t>」</w:t>
      </w:r>
      <w:r w:rsidR="00934453" w:rsidRPr="00D779F7">
        <w:rPr>
          <w:rStyle w:val="00Text"/>
          <w:rFonts w:asciiTheme="minorEastAsia" w:hAnsiTheme="minorEastAsia"/>
        </w:rPr>
        <w:t>。荀紀及韋莊美嘉號錄、宋庠紀年通譜皆作</w:t>
      </w:r>
      <w:r w:rsidR="00C93935">
        <w:rPr>
          <w:rStyle w:val="00Text"/>
          <w:rFonts w:asciiTheme="minorEastAsia" w:hAnsiTheme="minorEastAsia"/>
        </w:rPr>
        <w:t>「</w:t>
      </w:r>
      <w:r w:rsidR="00934453" w:rsidRPr="00D779F7">
        <w:rPr>
          <w:rStyle w:val="00Text"/>
          <w:rFonts w:asciiTheme="minorEastAsia" w:hAnsiTheme="minorEastAsia"/>
        </w:rPr>
        <w:t>始初</w:t>
      </w:r>
      <w:r w:rsidR="00C93935">
        <w:rPr>
          <w:rStyle w:val="00Text"/>
          <w:rFonts w:asciiTheme="minorEastAsia" w:hAnsiTheme="minorEastAsia"/>
        </w:rPr>
        <w:t>」</w:t>
      </w:r>
      <w:r w:rsidR="00934453" w:rsidRPr="00D779F7">
        <w:rPr>
          <w:rStyle w:val="00Text"/>
          <w:rFonts w:asciiTheme="minorEastAsia" w:hAnsiTheme="minorEastAsia"/>
        </w:rPr>
        <w:t>。今從之。</w:t>
      </w:r>
      <w:r w:rsidR="00934453" w:rsidRPr="00D779F7">
        <w:rPr>
          <w:rFonts w:asciiTheme="minorEastAsia" w:hAnsiTheme="minorEastAsia"/>
        </w:rPr>
        <w:t>漏刻以百二十為度；用應天命。臣莽夙夜養育隆就孺子，</w:t>
      </w:r>
      <w:r w:rsidR="00934453" w:rsidRPr="00D779F7">
        <w:rPr>
          <w:rStyle w:val="00Text"/>
          <w:rFonts w:asciiTheme="minorEastAsia" w:hAnsiTheme="minorEastAsia"/>
        </w:rPr>
        <w:t>師古曰︰隆，長也。成就之，使其長大也。</w:t>
      </w:r>
      <w:r w:rsidR="00934453" w:rsidRPr="00D779F7">
        <w:rPr>
          <w:rFonts w:asciiTheme="minorEastAsia" w:hAnsiTheme="minorEastAsia"/>
        </w:rPr>
        <w:t>令與周之成王比德，宣明太皇太后威德於萬方，期於富而敎之。孺子加元服，復子明辟，如周公故事。</w:t>
      </w:r>
      <w:r w:rsidR="00C93935">
        <w:rPr>
          <w:rFonts w:asciiTheme="minorEastAsia" w:hAnsiTheme="minorEastAsia"/>
        </w:rPr>
        <w:t>」</w:t>
      </w:r>
      <w:r w:rsidR="00934453" w:rsidRPr="00D779F7">
        <w:rPr>
          <w:rStyle w:val="00Text"/>
          <w:rFonts w:asciiTheme="minorEastAsia" w:hAnsiTheme="minorEastAsia"/>
        </w:rPr>
        <w:t>書·洛誥︰周公拜手稽首曰︰朕復子明辟。孔安國註曰︰周公盡禮致敬，言我復還明君之政於子。子，成王也。年二十成人，故必歸政。</w:t>
      </w:r>
      <w:r w:rsidR="00934453" w:rsidRPr="00D779F7">
        <w:rPr>
          <w:rFonts w:asciiTheme="minorEastAsia" w:hAnsiTheme="minorEastAsia"/>
        </w:rPr>
        <w:t>奏可。衆庶知其奉符命，指意羣公</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公</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臣</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博議別奏，以示卽眞之漸矣。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期門郞張充等六人謀共劫莽，立楚王。</w:t>
      </w:r>
      <w:r w:rsidR="00934453" w:rsidRPr="00D779F7">
        <w:rPr>
          <w:rStyle w:val="00Text"/>
          <w:rFonts w:asciiTheme="minorEastAsia" w:hAnsiTheme="minorEastAsia"/>
        </w:rPr>
        <w:t>楚王紆，宣帝之曾孫。</w:t>
      </w:r>
      <w:r w:rsidR="00934453" w:rsidRPr="00D779F7">
        <w:rPr>
          <w:rFonts w:asciiTheme="minorEastAsia" w:hAnsiTheme="minorEastAsia"/>
        </w:rPr>
        <w:t>發覺，誅死。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梓潼人哀章</w:t>
      </w:r>
      <w:r w:rsidR="00934453" w:rsidRPr="00D779F7">
        <w:rPr>
          <w:rStyle w:val="00Text"/>
          <w:rFonts w:asciiTheme="minorEastAsia" w:hAnsiTheme="minorEastAsia"/>
        </w:rPr>
        <w:t>師古曰︰梓潼，廣漢之縣也。潼，音童。哀姓，章名。姓譜曰︰哀姓，以諡為氏。余按古人以哀為諡非一，孔子弟子傳有公晳哀，烈士傳有羊角哀，獨不可以為出於其後乎！</w:t>
      </w:r>
      <w:r w:rsidR="00934453" w:rsidRPr="00D779F7">
        <w:rPr>
          <w:rFonts w:asciiTheme="minorEastAsia" w:hAnsiTheme="minorEastAsia"/>
        </w:rPr>
        <w:t>學問長安，素無行，好為大言，</w:t>
      </w:r>
      <w:r w:rsidR="00934453" w:rsidRPr="00D779F7">
        <w:rPr>
          <w:rStyle w:val="00Text"/>
          <w:rFonts w:asciiTheme="minorEastAsia" w:hAnsiTheme="minorEastAsia"/>
        </w:rPr>
        <w:t>行，下孟翻。好，呼到翻。</w:t>
      </w:r>
      <w:r w:rsidR="00934453" w:rsidRPr="00D779F7">
        <w:rPr>
          <w:rFonts w:asciiTheme="minorEastAsia" w:hAnsiTheme="minorEastAsia"/>
        </w:rPr>
        <w:t>見莽居攝，卽作銅匱，為兩檢，</w:t>
      </w:r>
      <w:r w:rsidR="00934453" w:rsidRPr="00D779F7">
        <w:rPr>
          <w:rStyle w:val="00Text"/>
          <w:rFonts w:asciiTheme="minorEastAsia" w:hAnsiTheme="minorEastAsia"/>
        </w:rPr>
        <w:t>檢，居掩翻。毛晃曰︰檢，書檢，印窠封題也。</w:t>
      </w:r>
      <w:r w:rsidR="00934453" w:rsidRPr="00D779F7">
        <w:rPr>
          <w:rFonts w:asciiTheme="minorEastAsia" w:hAnsiTheme="minorEastAsia"/>
        </w:rPr>
        <w:t>署其一曰</w:t>
      </w:r>
      <w:r w:rsidR="00C93935">
        <w:rPr>
          <w:rFonts w:asciiTheme="minorEastAsia" w:hAnsiTheme="minorEastAsia"/>
        </w:rPr>
        <w:t>「</w:t>
      </w:r>
      <w:r w:rsidR="00934453" w:rsidRPr="00D779F7">
        <w:rPr>
          <w:rFonts w:asciiTheme="minorEastAsia" w:hAnsiTheme="minorEastAsia"/>
        </w:rPr>
        <w:t>天帝行璽金匱圖</w:t>
      </w:r>
      <w:r w:rsidR="00C93935">
        <w:rPr>
          <w:rFonts w:asciiTheme="minorEastAsia" w:hAnsiTheme="minorEastAsia"/>
        </w:rPr>
        <w:t>」</w:t>
      </w:r>
      <w:r w:rsidR="00934453" w:rsidRPr="00D779F7">
        <w:rPr>
          <w:rFonts w:asciiTheme="minorEastAsia" w:hAnsiTheme="minorEastAsia"/>
        </w:rPr>
        <w:t>，其一署曰</w:t>
      </w:r>
      <w:r w:rsidR="00C93935">
        <w:rPr>
          <w:rFonts w:asciiTheme="minorEastAsia" w:hAnsiTheme="minorEastAsia"/>
        </w:rPr>
        <w:t>「</w:t>
      </w:r>
      <w:r w:rsidR="00934453" w:rsidRPr="00D779F7">
        <w:rPr>
          <w:rFonts w:asciiTheme="minorEastAsia" w:hAnsiTheme="minorEastAsia"/>
        </w:rPr>
        <w:t>赤帝璽某傳予皇</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皇</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黃</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帝金策書</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予，讀曰與。</w:t>
      </w:r>
      <w:r w:rsidR="00934453" w:rsidRPr="00D779F7">
        <w:rPr>
          <w:rFonts w:asciiTheme="minorEastAsia" w:hAnsiTheme="minorEastAsia"/>
        </w:rPr>
        <w:t>某者，高皇帝名也。書言王莽為眞天子，皇太后如天命。圖書皆書莽大臣八人，又取令名王興、王盛，章因自竄姓名，</w:t>
      </w:r>
      <w:r w:rsidR="00934453" w:rsidRPr="00D779F7">
        <w:rPr>
          <w:rStyle w:val="00Text"/>
          <w:rFonts w:asciiTheme="minorEastAsia" w:hAnsiTheme="minorEastAsia"/>
        </w:rPr>
        <w:t>師古曰︰竄，謂廁著也。</w:t>
      </w:r>
      <w:r w:rsidR="00934453" w:rsidRPr="00D779F7">
        <w:rPr>
          <w:rFonts w:asciiTheme="minorEastAsia" w:hAnsiTheme="minorEastAsia"/>
        </w:rPr>
        <w:t>凡十一人，皆置官爵，為輔佐。章聞齊井、石牛事下，</w:t>
      </w:r>
      <w:r w:rsidR="00934453" w:rsidRPr="00D779F7">
        <w:rPr>
          <w:rStyle w:val="00Text"/>
          <w:rFonts w:asciiTheme="minorEastAsia" w:hAnsiTheme="minorEastAsia"/>
        </w:rPr>
        <w:t>下，遐稼翻。</w:t>
      </w:r>
      <w:r w:rsidR="00934453" w:rsidRPr="00D779F7">
        <w:rPr>
          <w:rFonts w:asciiTheme="minorEastAsia" w:hAnsiTheme="minorEastAsia"/>
        </w:rPr>
        <w:t>卽日昏時，衣黃衣，</w:t>
      </w:r>
      <w:r w:rsidR="00934453" w:rsidRPr="00D779F7">
        <w:rPr>
          <w:rStyle w:val="00Text"/>
          <w:rFonts w:asciiTheme="minorEastAsia" w:hAnsiTheme="minorEastAsia"/>
        </w:rPr>
        <w:t>時衣，於旣翻。</w:t>
      </w:r>
      <w:r w:rsidR="00934453" w:rsidRPr="00D779F7">
        <w:rPr>
          <w:rFonts w:asciiTheme="minorEastAsia" w:hAnsiTheme="minorEastAsia"/>
        </w:rPr>
        <w:t>持匱至高廟，以付僕射。</w:t>
      </w:r>
      <w:r w:rsidR="00934453" w:rsidRPr="00D779F7">
        <w:rPr>
          <w:rStyle w:val="00Text"/>
          <w:rFonts w:asciiTheme="minorEastAsia" w:hAnsiTheme="minorEastAsia"/>
        </w:rPr>
        <w:t>高廟有令、有僕射。</w:t>
      </w:r>
      <w:r w:rsidR="00934453" w:rsidRPr="00D779F7">
        <w:rPr>
          <w:rFonts w:asciiTheme="minorEastAsia" w:hAnsiTheme="minorEastAsia"/>
        </w:rPr>
        <w:t>僕射以聞。戊辰，莽至高廟拜受金匱神禪，</w:t>
      </w:r>
      <w:r w:rsidR="00934453" w:rsidRPr="00D779F7">
        <w:rPr>
          <w:rStyle w:val="00Text"/>
          <w:rFonts w:asciiTheme="minorEastAsia" w:hAnsiTheme="minorEastAsia"/>
        </w:rPr>
        <w:t>師古曰︰言有神命，使漢禪位於莽也。</w:t>
      </w:r>
      <w:r w:rsidR="00934453" w:rsidRPr="00D779F7">
        <w:rPr>
          <w:rFonts w:asciiTheme="minorEastAsia" w:hAnsiTheme="minorEastAsia"/>
        </w:rPr>
        <w:t>御王冠，</w:t>
      </w:r>
      <w:r w:rsidR="00934453" w:rsidRPr="00D779F7">
        <w:rPr>
          <w:rStyle w:val="00Text"/>
          <w:rFonts w:asciiTheme="minorEastAsia" w:hAnsiTheme="minorEastAsia"/>
        </w:rPr>
        <w:t>王者之冠也。</w:t>
      </w:r>
      <w:r w:rsidR="00934453" w:rsidRPr="00D779F7">
        <w:rPr>
          <w:rFonts w:asciiTheme="minorEastAsia" w:hAnsiTheme="minorEastAsia"/>
        </w:rPr>
        <w:t>謁太后，還坐未央宮前殿，下書曰︰</w:t>
      </w:r>
      <w:r w:rsidR="00C93935">
        <w:rPr>
          <w:rFonts w:asciiTheme="minorEastAsia" w:hAnsiTheme="minorEastAsia"/>
        </w:rPr>
        <w:t>「</w:t>
      </w:r>
      <w:r w:rsidR="00934453" w:rsidRPr="00D779F7">
        <w:rPr>
          <w:rFonts w:asciiTheme="minorEastAsia" w:hAnsiTheme="minorEastAsia"/>
        </w:rPr>
        <w:t>予以不德，託于皇初祖考黃帝之後，皇始祖考虞帝之苗裔，</w:t>
      </w:r>
      <w:r w:rsidR="00934453" w:rsidRPr="00D779F7">
        <w:rPr>
          <w:rStyle w:val="00Text"/>
          <w:rFonts w:asciiTheme="minorEastAsia" w:hAnsiTheme="minorEastAsia"/>
        </w:rPr>
        <w:t>詳見下卷。</w:t>
      </w:r>
      <w:r w:rsidR="00934453" w:rsidRPr="00D779F7">
        <w:rPr>
          <w:rFonts w:asciiTheme="minorEastAsia" w:hAnsiTheme="minorEastAsia"/>
        </w:rPr>
        <w:t>而太皇太后之末屬。皇天上帝隆顯大佑，成命統序，符契、圖文、金匱策書，神明詔告，屬予以天下兆民。</w:t>
      </w:r>
      <w:r w:rsidR="00934453" w:rsidRPr="00D779F7">
        <w:rPr>
          <w:rStyle w:val="00Text"/>
          <w:rFonts w:asciiTheme="minorEastAsia" w:hAnsiTheme="minorEastAsia"/>
        </w:rPr>
        <w:t>師古曰︰屬，委付也，音之欲翻。</w:t>
      </w:r>
      <w:r w:rsidR="00934453" w:rsidRPr="00D779F7">
        <w:rPr>
          <w:rFonts w:asciiTheme="minorEastAsia" w:hAnsiTheme="minorEastAsia"/>
        </w:rPr>
        <w:t>赤帝漢氏高皇帝之靈，承天命，傳</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傳</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國</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金策之書，予甚祗畏，敢不欽受！以戊辰直定，</w:t>
      </w:r>
      <w:r w:rsidR="00934453" w:rsidRPr="00D779F7">
        <w:rPr>
          <w:rStyle w:val="00Text"/>
          <w:rFonts w:asciiTheme="minorEastAsia" w:hAnsiTheme="minorEastAsia"/>
        </w:rPr>
        <w:t>師古曰︰以建除之次，其日當定。</w:t>
      </w:r>
      <w:r w:rsidR="00934453" w:rsidRPr="00D779F7">
        <w:rPr>
          <w:rFonts w:asciiTheme="minorEastAsia" w:hAnsiTheme="minorEastAsia"/>
        </w:rPr>
        <w:t>御王冠，卽眞天子位，定有天下之號曰新。</w:t>
      </w:r>
      <w:r w:rsidR="00934453" w:rsidRPr="00D779F7">
        <w:rPr>
          <w:rStyle w:val="00Text"/>
          <w:rFonts w:asciiTheme="minorEastAsia" w:hAnsiTheme="minorEastAsia"/>
        </w:rPr>
        <w:t>因新都國以定號也。</w:t>
      </w:r>
      <w:r w:rsidR="00934453" w:rsidRPr="00D779F7">
        <w:rPr>
          <w:rFonts w:asciiTheme="minorEastAsia" w:hAnsiTheme="minorEastAsia"/>
        </w:rPr>
        <w:t>其改正朔，易服色，變犧牲，殊徽幟，異器制。</w:t>
      </w:r>
      <w:r w:rsidR="00934453" w:rsidRPr="00D779F7">
        <w:rPr>
          <w:rStyle w:val="00Text"/>
          <w:rFonts w:asciiTheme="minorEastAsia" w:hAnsiTheme="minorEastAsia"/>
        </w:rPr>
        <w:t>師古曰︰徽幟，通謂旌旗之屬也。幟，音式志翻。</w:t>
      </w:r>
      <w:r w:rsidR="00934453" w:rsidRPr="00D779F7">
        <w:rPr>
          <w:rFonts w:asciiTheme="minorEastAsia" w:hAnsiTheme="minorEastAsia"/>
        </w:rPr>
        <w:t>以十二月朔癸酉為始建國元年正月之朔；以雞鳴為時。</w:t>
      </w:r>
      <w:r w:rsidR="00934453" w:rsidRPr="00D779F7">
        <w:rPr>
          <w:rStyle w:val="00Text"/>
          <w:rFonts w:asciiTheme="minorEastAsia" w:hAnsiTheme="minorEastAsia"/>
        </w:rPr>
        <w:t>以十二月為正，以丑時為十二時之始也。</w:t>
      </w:r>
      <w:r w:rsidR="00934453" w:rsidRPr="00D779F7">
        <w:rPr>
          <w:rFonts w:asciiTheme="minorEastAsia" w:hAnsiTheme="minorEastAsia"/>
        </w:rPr>
        <w:t>服色配德上黃，犧牲應正用白，</w:t>
      </w:r>
      <w:r w:rsidR="00934453" w:rsidRPr="00D779F7">
        <w:rPr>
          <w:rStyle w:val="00Text"/>
          <w:rFonts w:asciiTheme="minorEastAsia" w:hAnsiTheme="minorEastAsia"/>
        </w:rPr>
        <w:t>以土繼火，故尚黃。萬物紐牙於丑，其色白，故應正用白。</w:t>
      </w:r>
      <w:r w:rsidR="00934453" w:rsidRPr="00D779F7">
        <w:rPr>
          <w:rFonts w:asciiTheme="minorEastAsia" w:hAnsiTheme="minorEastAsia"/>
        </w:rPr>
        <w:t>使節之旄幡皆純黃，其署曰</w:t>
      </w:r>
      <w:r w:rsidR="00C93935">
        <w:rPr>
          <w:rFonts w:asciiTheme="minorEastAsia" w:hAnsiTheme="minorEastAsia"/>
        </w:rPr>
        <w:t>『</w:t>
      </w:r>
      <w:r w:rsidR="00934453" w:rsidRPr="00D779F7">
        <w:rPr>
          <w:rFonts w:asciiTheme="minorEastAsia" w:hAnsiTheme="minorEastAsia"/>
        </w:rPr>
        <w:t>新使五威節</w:t>
      </w:r>
      <w:r w:rsidR="00C93935">
        <w:rPr>
          <w:rFonts w:asciiTheme="minorEastAsia" w:hAnsiTheme="minorEastAsia"/>
        </w:rPr>
        <w:t>』</w:t>
      </w:r>
      <w:r w:rsidR="00934453" w:rsidRPr="00D779F7">
        <w:rPr>
          <w:rFonts w:asciiTheme="minorEastAsia" w:hAnsiTheme="minorEastAsia"/>
        </w:rPr>
        <w:t>，以承皇天上帝威命也。</w:t>
      </w:r>
      <w:r w:rsidR="00C93935">
        <w:rPr>
          <w:rFonts w:asciiTheme="minorEastAsia" w:hAnsiTheme="minorEastAsia"/>
        </w:rPr>
        <w:t>」</w:t>
      </w:r>
      <w:r w:rsidR="00934453" w:rsidRPr="00D779F7">
        <w:rPr>
          <w:rStyle w:val="00Text"/>
          <w:rFonts w:asciiTheme="minorEastAsia" w:hAnsiTheme="minorEastAsia"/>
        </w:rPr>
        <w:t>使，疏吏翻。</w:t>
      </w:r>
    </w:p>
    <w:p w:rsidR="00934453" w:rsidRPr="00D779F7" w:rsidRDefault="00934453" w:rsidP="00087F68">
      <w:pPr>
        <w:rPr>
          <w:rFonts w:asciiTheme="minorEastAsia" w:hAnsiTheme="minorEastAsia"/>
        </w:rPr>
      </w:pPr>
      <w:r w:rsidRPr="00D779F7">
        <w:rPr>
          <w:rFonts w:asciiTheme="minorEastAsia" w:hAnsiTheme="minorEastAsia"/>
        </w:rPr>
        <w:t>莽將卽眞，先奉諸符瑞以白太后，太后大驚。是時以孺子未立，璽臧長樂宮。</w:t>
      </w:r>
      <w:r w:rsidRPr="00D779F7">
        <w:rPr>
          <w:rStyle w:val="00Text"/>
          <w:rFonts w:asciiTheme="minorEastAsia" w:hAnsiTheme="minorEastAsia"/>
        </w:rPr>
        <w:t>璽，卽傳國璽。臧，古藏字通。</w:t>
      </w:r>
      <w:r w:rsidRPr="00D779F7">
        <w:rPr>
          <w:rFonts w:asciiTheme="minorEastAsia" w:hAnsiTheme="minorEastAsia"/>
        </w:rPr>
        <w:t>及莽卽位，請璽，太后不肯授莽。莽使安陽侯舜諭指。舜素謹敕，太后雅愛信之。舜旣見太后，太后知其為莽求璽，</w:t>
      </w:r>
      <w:r w:rsidRPr="00D779F7">
        <w:rPr>
          <w:rStyle w:val="00Text"/>
          <w:rFonts w:asciiTheme="minorEastAsia" w:hAnsiTheme="minorEastAsia"/>
        </w:rPr>
        <w:t>為，于偽翻。</w:t>
      </w:r>
      <w:r w:rsidRPr="00D779F7">
        <w:rPr>
          <w:rFonts w:asciiTheme="minorEastAsia" w:hAnsiTheme="minorEastAsia"/>
        </w:rPr>
        <w:t>怒罵之曰︰</w:t>
      </w:r>
      <w:r w:rsidR="00C93935">
        <w:rPr>
          <w:rFonts w:asciiTheme="minorEastAsia" w:hAnsiTheme="minorEastAsia"/>
        </w:rPr>
        <w:t>「</w:t>
      </w:r>
      <w:r w:rsidRPr="00D779F7">
        <w:rPr>
          <w:rFonts w:asciiTheme="minorEastAsia" w:hAnsiTheme="minorEastAsia"/>
        </w:rPr>
        <w:t>而屬父子宗族，</w:t>
      </w:r>
      <w:r w:rsidRPr="00D779F7">
        <w:rPr>
          <w:rStyle w:val="00Text"/>
          <w:rFonts w:asciiTheme="minorEastAsia" w:hAnsiTheme="minorEastAsia"/>
        </w:rPr>
        <w:t>師古曰︰而，汝也。</w:t>
      </w:r>
      <w:r w:rsidRPr="00D779F7">
        <w:rPr>
          <w:rFonts w:asciiTheme="minorEastAsia" w:hAnsiTheme="minorEastAsia"/>
        </w:rPr>
        <w:t>蒙漢家力，富貴累世，旣無以報，受人孤寄，乘便利時奪取其國，</w:t>
      </w:r>
      <w:r w:rsidRPr="00D779F7">
        <w:rPr>
          <w:rStyle w:val="00Text"/>
          <w:rFonts w:asciiTheme="minorEastAsia" w:hAnsiTheme="minorEastAsia"/>
        </w:rPr>
        <w:t>師古曰︰孤寄，言以孤寄托之。</w:t>
      </w:r>
      <w:r w:rsidRPr="00D779F7">
        <w:rPr>
          <w:rFonts w:asciiTheme="minorEastAsia" w:hAnsiTheme="minorEastAsia"/>
        </w:rPr>
        <w:t>不復顧恩義。人如此者，狗豬不食其餘，</w:t>
      </w:r>
      <w:r w:rsidRPr="00D779F7">
        <w:rPr>
          <w:rStyle w:val="00Text"/>
          <w:rFonts w:asciiTheme="minorEastAsia" w:hAnsiTheme="minorEastAsia"/>
        </w:rPr>
        <w:t>師古曰︰言惡賤。</w:t>
      </w:r>
      <w:r w:rsidRPr="00D779F7">
        <w:rPr>
          <w:rFonts w:asciiTheme="minorEastAsia" w:hAnsiTheme="minorEastAsia"/>
        </w:rPr>
        <w:t>天下豈有而兄弟邪！</w:t>
      </w:r>
      <w:r w:rsidRPr="00D779F7">
        <w:rPr>
          <w:rStyle w:val="00Text"/>
          <w:rFonts w:asciiTheme="minorEastAsia" w:hAnsiTheme="minorEastAsia"/>
        </w:rPr>
        <w:t>言天下無此等人，謂其全無人心也。一曰︰言天下將共誅之，不復有兄弟存也。</w:t>
      </w:r>
      <w:r w:rsidRPr="00D779F7">
        <w:rPr>
          <w:rFonts w:asciiTheme="minorEastAsia" w:hAnsiTheme="minorEastAsia"/>
        </w:rPr>
        <w:t>且若自以金匱符命為新皇帝，</w:t>
      </w:r>
      <w:r w:rsidRPr="00D779F7">
        <w:rPr>
          <w:rStyle w:val="00Text"/>
          <w:rFonts w:asciiTheme="minorEastAsia" w:hAnsiTheme="minorEastAsia"/>
        </w:rPr>
        <w:t>師古曰︰若，亦汝也。</w:t>
      </w:r>
      <w:r w:rsidRPr="00D779F7">
        <w:rPr>
          <w:rFonts w:asciiTheme="minorEastAsia" w:hAnsiTheme="minorEastAsia"/>
        </w:rPr>
        <w:t>變更正朔、服制，</w:t>
      </w:r>
      <w:r w:rsidRPr="00D779F7">
        <w:rPr>
          <w:rStyle w:val="00Text"/>
          <w:rFonts w:asciiTheme="minorEastAsia" w:hAnsiTheme="minorEastAsia"/>
        </w:rPr>
        <w:t>更，工衡翻。</w:t>
      </w:r>
      <w:r w:rsidRPr="00D779F7">
        <w:rPr>
          <w:rFonts w:asciiTheme="minorEastAsia" w:hAnsiTheme="minorEastAsia"/>
        </w:rPr>
        <w:t>亦當自更作璽，傳之萬世，何用此亡國不祥璽為，而欲求之！我漢家老寡婦，旦暮且死，欲與此璽俱葬，終不可得！</w:t>
      </w:r>
      <w:r w:rsidR="00C93935">
        <w:rPr>
          <w:rFonts w:asciiTheme="minorEastAsia" w:hAnsiTheme="minorEastAsia"/>
        </w:rPr>
        <w:t>」</w:t>
      </w:r>
      <w:r w:rsidRPr="00D779F7">
        <w:rPr>
          <w:rFonts w:asciiTheme="minorEastAsia" w:hAnsiTheme="minorEastAsia"/>
        </w:rPr>
        <w:t>太后因涕泣而言，旁側長御以下皆垂涕。</w:t>
      </w:r>
      <w:r w:rsidRPr="00D779F7">
        <w:rPr>
          <w:rStyle w:val="00Text"/>
          <w:rFonts w:asciiTheme="minorEastAsia" w:hAnsiTheme="minorEastAsia"/>
        </w:rPr>
        <w:t>長御，太后旁側常侍者。</w:t>
      </w:r>
      <w:r w:rsidRPr="00D779F7">
        <w:rPr>
          <w:rFonts w:asciiTheme="minorEastAsia" w:hAnsiTheme="minorEastAsia"/>
        </w:rPr>
        <w:t>舜亦悲不能自止，良久，乃仰謂太后︰</w:t>
      </w:r>
      <w:r w:rsidR="00C93935">
        <w:rPr>
          <w:rFonts w:asciiTheme="minorEastAsia" w:hAnsiTheme="minorEastAsia"/>
        </w:rPr>
        <w:t>「</w:t>
      </w:r>
      <w:r w:rsidRPr="00D779F7">
        <w:rPr>
          <w:rFonts w:asciiTheme="minorEastAsia" w:hAnsiTheme="minorEastAsia"/>
        </w:rPr>
        <w:t>臣等已無可言者。</w:t>
      </w:r>
      <w:r w:rsidRPr="00D779F7">
        <w:rPr>
          <w:rStyle w:val="00Text"/>
          <w:rFonts w:asciiTheme="minorEastAsia" w:hAnsiTheme="minorEastAsia"/>
        </w:rPr>
        <w:t>師古曰︰言不可諫止。</w:t>
      </w:r>
      <w:r w:rsidRPr="00D779F7">
        <w:rPr>
          <w:rFonts w:asciiTheme="minorEastAsia" w:hAnsiTheme="minorEastAsia"/>
        </w:rPr>
        <w:t>莽必欲得傳國璽，太后寧能終不與邪！</w:t>
      </w:r>
      <w:r w:rsidR="00C93935">
        <w:rPr>
          <w:rFonts w:asciiTheme="minorEastAsia" w:hAnsiTheme="minorEastAsia"/>
        </w:rPr>
        <w:t>」</w:t>
      </w:r>
      <w:r w:rsidRPr="00D779F7">
        <w:rPr>
          <w:rFonts w:asciiTheme="minorEastAsia" w:hAnsiTheme="minorEastAsia"/>
        </w:rPr>
        <w:t>太后聞舜語切，恐莽欲脅之，乃出漢傳國璽投之地，以授舜曰︰</w:t>
      </w:r>
      <w:r w:rsidR="00C93935">
        <w:rPr>
          <w:rFonts w:asciiTheme="minorEastAsia" w:hAnsiTheme="minorEastAsia"/>
        </w:rPr>
        <w:t>「</w:t>
      </w:r>
      <w:r w:rsidRPr="00D779F7">
        <w:rPr>
          <w:rFonts w:asciiTheme="minorEastAsia" w:hAnsiTheme="minorEastAsia"/>
        </w:rPr>
        <w:t>我老已死，知</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知</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如</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而兄弟今族滅也！</w:t>
      </w:r>
      <w:r w:rsidR="00C93935">
        <w:rPr>
          <w:rFonts w:asciiTheme="minorEastAsia" w:hAnsiTheme="minorEastAsia"/>
        </w:rPr>
        <w:t>」</w:t>
      </w:r>
      <w:r w:rsidRPr="00D779F7">
        <w:rPr>
          <w:rFonts w:asciiTheme="minorEastAsia" w:hAnsiTheme="minorEastAsia"/>
        </w:rPr>
        <w:t>舜旣得傳國璽，奏之；莽大說，乃為太后置酒未央宮漸臺，</w:t>
      </w:r>
      <w:r w:rsidRPr="00D779F7">
        <w:rPr>
          <w:rStyle w:val="00Text"/>
          <w:rFonts w:asciiTheme="minorEastAsia" w:hAnsiTheme="minorEastAsia"/>
        </w:rPr>
        <w:t>說，讀曰悅。為，于偽翻。師古曰︰未央殿西南有蒼池，池中有漸臺。黃圖曰︰漸，浸也。言為池水所漸。漸，讀曰沾。</w:t>
      </w:r>
      <w:r w:rsidRPr="00D779F7">
        <w:rPr>
          <w:rFonts w:asciiTheme="minorEastAsia" w:hAnsiTheme="minorEastAsia"/>
        </w:rPr>
        <w:t>大縱衆樂。</w:t>
      </w:r>
    </w:p>
    <w:p w:rsidR="00934453" w:rsidRPr="00D779F7" w:rsidRDefault="00934453" w:rsidP="00087F68">
      <w:pPr>
        <w:rPr>
          <w:rFonts w:asciiTheme="minorEastAsia" w:hAnsiTheme="minorEastAsia"/>
        </w:rPr>
      </w:pPr>
      <w:r w:rsidRPr="00D779F7">
        <w:rPr>
          <w:rFonts w:asciiTheme="minorEastAsia" w:hAnsiTheme="minorEastAsia"/>
        </w:rPr>
        <w:t>莽又欲改太后漢家舊號，易其璽綬，恐不見聽；而莽疏屬王諫欲諂莽，上書言︰</w:t>
      </w:r>
      <w:r w:rsidR="00C93935">
        <w:rPr>
          <w:rFonts w:asciiTheme="minorEastAsia" w:hAnsiTheme="minorEastAsia"/>
        </w:rPr>
        <w:t>「</w:t>
      </w:r>
      <w:r w:rsidRPr="00D779F7">
        <w:rPr>
          <w:rFonts w:asciiTheme="minorEastAsia" w:hAnsiTheme="minorEastAsia"/>
        </w:rPr>
        <w:t>皇天廢去漢而命立新室，</w:t>
      </w:r>
      <w:r w:rsidRPr="00D779F7">
        <w:rPr>
          <w:rStyle w:val="00Text"/>
          <w:rFonts w:asciiTheme="minorEastAsia" w:hAnsiTheme="minorEastAsia"/>
        </w:rPr>
        <w:t>去，羌呂翻。</w:t>
      </w:r>
      <w:r w:rsidRPr="00D779F7">
        <w:rPr>
          <w:rFonts w:asciiTheme="minorEastAsia" w:hAnsiTheme="minorEastAsia"/>
        </w:rPr>
        <w:t>太皇太后不宜稱尊號，當隨漢廢，以奉天命。</w:t>
      </w:r>
      <w:r w:rsidR="00C93935">
        <w:rPr>
          <w:rFonts w:asciiTheme="minorEastAsia" w:hAnsiTheme="minorEastAsia"/>
        </w:rPr>
        <w:t>」</w:t>
      </w:r>
      <w:r w:rsidRPr="00D779F7">
        <w:rPr>
          <w:rFonts w:asciiTheme="minorEastAsia" w:hAnsiTheme="minorEastAsia"/>
        </w:rPr>
        <w:t>莽以其書白太后，太后曰︰</w:t>
      </w:r>
      <w:r w:rsidR="00C93935">
        <w:rPr>
          <w:rFonts w:asciiTheme="minorEastAsia" w:hAnsiTheme="minorEastAsia"/>
        </w:rPr>
        <w:t>「</w:t>
      </w:r>
      <w:r w:rsidRPr="00D779F7">
        <w:rPr>
          <w:rFonts w:asciiTheme="minorEastAsia" w:hAnsiTheme="minorEastAsia"/>
        </w:rPr>
        <w:t>此言是也！</w:t>
      </w:r>
      <w:r w:rsidR="00C93935">
        <w:rPr>
          <w:rFonts w:asciiTheme="minorEastAsia" w:hAnsiTheme="minorEastAsia"/>
        </w:rPr>
        <w:t>」</w:t>
      </w:r>
      <w:r w:rsidRPr="00D779F7">
        <w:rPr>
          <w:rStyle w:val="00Text"/>
          <w:rFonts w:asciiTheme="minorEastAsia" w:hAnsiTheme="minorEastAsia"/>
        </w:rPr>
        <w:t>師古曰︰恚忿之辭也。</w:t>
      </w:r>
      <w:r w:rsidRPr="00D779F7">
        <w:rPr>
          <w:rFonts w:asciiTheme="minorEastAsia" w:hAnsiTheme="minorEastAsia"/>
        </w:rPr>
        <w:t>莽因曰︰</w:t>
      </w:r>
      <w:r w:rsidR="00C93935">
        <w:rPr>
          <w:rFonts w:asciiTheme="minorEastAsia" w:hAnsiTheme="minorEastAsia"/>
        </w:rPr>
        <w:t>「</w:t>
      </w:r>
      <w:r w:rsidRPr="00D779F7">
        <w:rPr>
          <w:rFonts w:asciiTheme="minorEastAsia" w:hAnsiTheme="minorEastAsia"/>
        </w:rPr>
        <w:t>此誖德之臣也，</w:t>
      </w:r>
      <w:r w:rsidRPr="00D779F7">
        <w:rPr>
          <w:rStyle w:val="00Text"/>
          <w:rFonts w:asciiTheme="minorEastAsia" w:hAnsiTheme="minorEastAsia"/>
        </w:rPr>
        <w:t>師古曰︰誖，乖也；音布內翻。</w:t>
      </w:r>
      <w:r w:rsidRPr="00D779F7">
        <w:rPr>
          <w:rFonts w:asciiTheme="minorEastAsia" w:hAnsiTheme="minorEastAsia"/>
        </w:rPr>
        <w:t>罪當誅！</w:t>
      </w:r>
      <w:r w:rsidR="00C93935">
        <w:rPr>
          <w:rFonts w:asciiTheme="minorEastAsia" w:hAnsiTheme="minorEastAsia"/>
        </w:rPr>
        <w:t>」</w:t>
      </w:r>
      <w:r w:rsidRPr="00D779F7">
        <w:rPr>
          <w:rFonts w:asciiTheme="minorEastAsia" w:hAnsiTheme="minorEastAsia"/>
        </w:rPr>
        <w:t>於是冠軍張永獻符命銅璧文，</w:t>
      </w:r>
      <w:r w:rsidRPr="00D779F7">
        <w:rPr>
          <w:rStyle w:val="00Text"/>
          <w:rFonts w:asciiTheme="minorEastAsia" w:hAnsiTheme="minorEastAsia"/>
        </w:rPr>
        <w:t>冠軍，屬南陽郡。服虔曰︰銅璧，如璧形，以銅為之。冠，古玩翻。</w:t>
      </w:r>
      <w:r w:rsidRPr="00D779F7">
        <w:rPr>
          <w:rFonts w:asciiTheme="minorEastAsia" w:hAnsiTheme="minorEastAsia"/>
        </w:rPr>
        <w:t>太皇太后當為新室文母太皇太后；莽乃下詔從之。於是鴆殺王諫而封張永為貢符子。</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班彪贊曰︰三代以來，王公失世，稀不以女寵。及王莽之興，由孝元后歷漢四世為天下母，饗國六十餘載，羣小</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小</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弟</w:t>
      </w:r>
      <w:r w:rsidR="00C93935">
        <w:rPr>
          <w:rFonts w:asciiTheme="minorEastAsia" w:eastAsiaTheme="minorEastAsia" w:hAnsiTheme="minorEastAsia"/>
        </w:rPr>
        <w:t>」</w:t>
      </w:r>
      <w:r w:rsidRPr="00D779F7">
        <w:rPr>
          <w:rFonts w:asciiTheme="minorEastAsia" w:eastAsiaTheme="minorEastAsia" w:hAnsiTheme="minorEastAsia"/>
        </w:rPr>
        <w:t>；乙十一行本同；退齋校同；張校同，云無註本亦作</w:t>
      </w:r>
      <w:r w:rsidR="00C93935">
        <w:rPr>
          <w:rFonts w:asciiTheme="minorEastAsia" w:eastAsiaTheme="minorEastAsia" w:hAnsiTheme="minorEastAsia"/>
        </w:rPr>
        <w:t>「</w:t>
      </w:r>
      <w:r w:rsidRPr="00D779F7">
        <w:rPr>
          <w:rFonts w:asciiTheme="minorEastAsia" w:eastAsiaTheme="minorEastAsia" w:hAnsiTheme="minorEastAsia"/>
        </w:rPr>
        <w:t>小</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Style w:val="02Text"/>
          <w:rFonts w:asciiTheme="minorEastAsia" w:eastAsiaTheme="minorEastAsia" w:hAnsiTheme="minorEastAsia"/>
          <w:sz w:val="21"/>
        </w:rPr>
        <w:t>世權，更持國柄；</w:t>
      </w:r>
      <w:r w:rsidRPr="00D779F7">
        <w:rPr>
          <w:rFonts w:asciiTheme="minorEastAsia" w:eastAsiaTheme="minorEastAsia" w:hAnsiTheme="minorEastAsia"/>
        </w:rPr>
        <w:t>載，子亥翻。更，工衡翻。</w:t>
      </w:r>
      <w:r w:rsidRPr="00D779F7">
        <w:rPr>
          <w:rStyle w:val="02Text"/>
          <w:rFonts w:asciiTheme="minorEastAsia" w:eastAsiaTheme="minorEastAsia" w:hAnsiTheme="minorEastAsia"/>
          <w:sz w:val="21"/>
        </w:rPr>
        <w:t>五將、十侯，</w:t>
      </w:r>
      <w:r w:rsidRPr="00D779F7">
        <w:rPr>
          <w:rFonts w:asciiTheme="minorEastAsia" w:eastAsiaTheme="minorEastAsia" w:hAnsiTheme="minorEastAsia"/>
        </w:rPr>
        <w:t>師古曰︰五將者，鳳、音、商、根、莽皆為大司馬。十侯者，陽平頃侯禁、禁子敬侯鳳、安成侯崇、平阿侯譚、成都侯商、紅陽侯立、曲陽侯根、高平侯逢時、安陽侯音、新都侯莽也。一曰︰鳳嗣禁為侯，不當重數，而十人者，淳于長卽其一也。</w:t>
      </w:r>
      <w:r w:rsidRPr="00D779F7">
        <w:rPr>
          <w:rStyle w:val="02Text"/>
          <w:rFonts w:asciiTheme="minorEastAsia" w:eastAsiaTheme="minorEastAsia" w:hAnsiTheme="minorEastAsia"/>
          <w:sz w:val="21"/>
        </w:rPr>
        <w:t>卒成新都。</w:t>
      </w:r>
      <w:r w:rsidRPr="00D779F7">
        <w:rPr>
          <w:rFonts w:asciiTheme="minorEastAsia" w:eastAsiaTheme="minorEastAsia" w:hAnsiTheme="minorEastAsia"/>
        </w:rPr>
        <w:t>卒，子恤翻。</w:t>
      </w:r>
      <w:r w:rsidRPr="00D779F7">
        <w:rPr>
          <w:rStyle w:val="02Text"/>
          <w:rFonts w:asciiTheme="minorEastAsia" w:eastAsiaTheme="minorEastAsia" w:hAnsiTheme="minorEastAsia"/>
          <w:sz w:val="21"/>
        </w:rPr>
        <w:t>位號已移於天下，而元后卷卷猶握一璽，</w:t>
      </w:r>
      <w:r w:rsidRPr="00D779F7">
        <w:rPr>
          <w:rFonts w:asciiTheme="minorEastAsia" w:eastAsiaTheme="minorEastAsia" w:hAnsiTheme="minorEastAsia"/>
        </w:rPr>
        <w:t>師古曰︰卷，音其圓翻。惓惓，忠謹之意。余謂此云卷卷，猶眷戀也。</w:t>
      </w:r>
      <w:r w:rsidRPr="00D779F7">
        <w:rPr>
          <w:rStyle w:val="02Text"/>
          <w:rFonts w:asciiTheme="minorEastAsia" w:eastAsiaTheme="minorEastAsia" w:hAnsiTheme="minorEastAsia"/>
          <w:sz w:val="21"/>
        </w:rPr>
        <w:t>不欲以授莽，婦人之仁，悲夫！</w:t>
      </w:r>
    </w:p>
    <w:p w:rsidR="00934453" w:rsidRPr="00D779F7" w:rsidRDefault="00934453" w:rsidP="00087F68">
      <w:pPr>
        <w:pStyle w:val="1"/>
        <w:pageBreakBefore/>
        <w:spacing w:before="0" w:after="0" w:line="240" w:lineRule="auto"/>
        <w:rPr>
          <w:rFonts w:asciiTheme="minorEastAsia" w:hAnsiTheme="minorEastAsia"/>
        </w:rPr>
      </w:pPr>
      <w:bookmarkStart w:id="321" w:name="Top_of_part0043_xhtml"/>
      <w:bookmarkStart w:id="322" w:name="_Toc23843003"/>
      <w:bookmarkStart w:id="323" w:name="_Toc33001474"/>
      <w:r w:rsidRPr="00D779F7">
        <w:rPr>
          <w:rFonts w:asciiTheme="minorEastAsia" w:hAnsiTheme="minorEastAsia"/>
        </w:rPr>
        <w:t>資治通鑑卷第三十七</w:t>
      </w:r>
      <w:bookmarkEnd w:id="321"/>
      <w:bookmarkEnd w:id="322"/>
      <w:bookmarkEnd w:id="323"/>
    </w:p>
    <w:p w:rsidR="00934453" w:rsidRPr="00D779F7" w:rsidRDefault="00934453" w:rsidP="00087F68">
      <w:pPr>
        <w:pStyle w:val="2"/>
        <w:spacing w:before="0" w:after="0" w:line="240" w:lineRule="auto"/>
        <w:rPr>
          <w:rFonts w:asciiTheme="minorEastAsia" w:eastAsiaTheme="minorEastAsia" w:hAnsiTheme="minorEastAsia"/>
        </w:rPr>
      </w:pPr>
      <w:bookmarkStart w:id="324" w:name="Han_Ji_Er_Shi_Jiu_Qi_Tu_Wei_Da_H"/>
      <w:bookmarkStart w:id="325" w:name="_Toc23843004"/>
      <w:bookmarkStart w:id="326" w:name="_Toc33001475"/>
      <w:r w:rsidRPr="00D779F7">
        <w:rPr>
          <w:rStyle w:val="03Text"/>
          <w:rFonts w:asciiTheme="minorEastAsia" w:eastAsiaTheme="minorEastAsia" w:hAnsiTheme="minorEastAsia"/>
        </w:rPr>
        <w:t>漢紀二十九</w:t>
      </w:r>
      <w:r w:rsidRPr="00D779F7">
        <w:rPr>
          <w:rFonts w:asciiTheme="minorEastAsia" w:eastAsiaTheme="minorEastAsia" w:hAnsiTheme="minorEastAsia"/>
        </w:rPr>
        <w:t>起屠維大荒落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盡閼逢閹茂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凡六年。</w:t>
      </w:r>
      <w:bookmarkEnd w:id="324"/>
      <w:bookmarkEnd w:id="325"/>
      <w:bookmarkEnd w:id="326"/>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王莽中</w:t>
      </w:r>
    </w:p>
    <w:p w:rsidR="00934453" w:rsidRPr="00D779F7" w:rsidRDefault="00E83377" w:rsidP="00087F68">
      <w:pPr>
        <w:pStyle w:val="2"/>
        <w:spacing w:before="0" w:after="0" w:line="240" w:lineRule="auto"/>
      </w:pPr>
      <w:bookmarkStart w:id="327" w:name="_Toc33001476"/>
      <w:r w:rsidRPr="00E83377">
        <w:rPr>
          <w:rStyle w:val="01Text"/>
          <w:rFonts w:asciiTheme="minorEastAsia" w:eastAsiaTheme="minorEastAsia" w:hAnsiTheme="minorEastAsia"/>
          <w:sz w:val="21"/>
        </w:rPr>
        <w:t>始建國元年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己巳、九</w:t>
      </w:r>
      <w:r w:rsidR="00046F27" w:rsidRPr="00E64B56">
        <w:rPr>
          <w:rFonts w:asciiTheme="minorEastAsia" w:eastAsiaTheme="minorEastAsia" w:hAnsiTheme="minorEastAsia" w:cs="宋体" w:hint="eastAsia"/>
          <w:b w:val="0"/>
          <w:color w:val="006400"/>
          <w:sz w:val="18"/>
        </w:rPr>
        <w:t>）</w:t>
      </w:r>
      <w:bookmarkEnd w:id="327"/>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春，正月，朔，</w:t>
      </w:r>
      <w:r w:rsidR="00934453" w:rsidRPr="00D779F7">
        <w:rPr>
          <w:rFonts w:asciiTheme="minorEastAsia" w:eastAsiaTheme="minorEastAsia" w:hAnsiTheme="minorEastAsia"/>
        </w:rPr>
        <w:t>去年十二月莽改元，以十二月為歲首。通鑑不書，不與其改正朔也。</w:t>
      </w:r>
      <w:r w:rsidR="00934453" w:rsidRPr="00D779F7">
        <w:rPr>
          <w:rStyle w:val="01Text"/>
          <w:rFonts w:asciiTheme="minorEastAsia" w:eastAsiaTheme="minorEastAsia" w:hAnsiTheme="minorEastAsia"/>
          <w:sz w:val="21"/>
        </w:rPr>
        <w:t>莽帥公侯卿士奉皇太后璽韍，</w:t>
      </w:r>
      <w:r w:rsidR="00934453" w:rsidRPr="00D779F7">
        <w:rPr>
          <w:rFonts w:asciiTheme="minorEastAsia" w:eastAsiaTheme="minorEastAsia" w:hAnsiTheme="minorEastAsia"/>
        </w:rPr>
        <w:t>帥，讀曰率。璽，斯氏翻。師古曰︰韍，謂璽之組；音弗。</w:t>
      </w:r>
      <w:r w:rsidR="00934453" w:rsidRPr="00D779F7">
        <w:rPr>
          <w:rStyle w:val="01Text"/>
          <w:rFonts w:asciiTheme="minorEastAsia" w:eastAsiaTheme="minorEastAsia" w:hAnsiTheme="minorEastAsia"/>
          <w:sz w:val="21"/>
        </w:rPr>
        <w:t>上太皇太后，順符命，去漢號焉。</w:t>
      </w:r>
      <w:r w:rsidR="00934453" w:rsidRPr="00D779F7">
        <w:rPr>
          <w:rFonts w:asciiTheme="minorEastAsia" w:eastAsiaTheme="minorEastAsia" w:hAnsiTheme="minorEastAsia"/>
        </w:rPr>
        <w:t>上，時掌翻。去，羌呂翻。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初，莽娶故丞相王訢孫宜春侯咸女為妻，</w:t>
      </w:r>
      <w:r w:rsidRPr="00D779F7">
        <w:rPr>
          <w:rFonts w:asciiTheme="minorEastAsia" w:eastAsiaTheme="minorEastAsia" w:hAnsiTheme="minorEastAsia"/>
        </w:rPr>
        <w:t>師古曰︰王訢為丞相，初封宜春侯，傳爵至孫咸。恩澤侯表︰宜春侯，國於汝南。</w:t>
      </w:r>
      <w:r w:rsidRPr="00D779F7">
        <w:rPr>
          <w:rStyle w:val="01Text"/>
          <w:rFonts w:asciiTheme="minorEastAsia" w:eastAsiaTheme="minorEastAsia" w:hAnsiTheme="minorEastAsia"/>
          <w:sz w:val="21"/>
        </w:rPr>
        <w:t>立以為皇后；生四男，宇、獲前誅死，安頗荒忽，</w:t>
      </w:r>
      <w:r w:rsidRPr="00D779F7">
        <w:rPr>
          <w:rFonts w:asciiTheme="minorEastAsia" w:eastAsiaTheme="minorEastAsia" w:hAnsiTheme="minorEastAsia"/>
        </w:rPr>
        <w:t>師古曰︰荒，音呼廣翻。</w:t>
      </w:r>
      <w:r w:rsidRPr="00D779F7">
        <w:rPr>
          <w:rStyle w:val="01Text"/>
          <w:rFonts w:asciiTheme="minorEastAsia" w:eastAsiaTheme="minorEastAsia" w:hAnsiTheme="minorEastAsia"/>
          <w:sz w:val="21"/>
        </w:rPr>
        <w:t>乃以臨為皇太子，安為新嘉辟。</w:t>
      </w:r>
      <w:r w:rsidRPr="00D779F7">
        <w:rPr>
          <w:rFonts w:asciiTheme="minorEastAsia" w:eastAsiaTheme="minorEastAsia" w:hAnsiTheme="minorEastAsia"/>
        </w:rPr>
        <w:t>師古曰︰辟，君也。謂之辟者，取為國君之義。辟，音壁。</w:t>
      </w:r>
      <w:r w:rsidRPr="00D779F7">
        <w:rPr>
          <w:rStyle w:val="01Text"/>
          <w:rFonts w:asciiTheme="minorEastAsia" w:eastAsiaTheme="minorEastAsia" w:hAnsiTheme="minorEastAsia"/>
          <w:sz w:val="21"/>
        </w:rPr>
        <w:t>封宇子六人皆為公。</w:t>
      </w:r>
      <w:r w:rsidRPr="00D779F7">
        <w:rPr>
          <w:rFonts w:asciiTheme="minorEastAsia" w:eastAsiaTheme="minorEastAsia" w:hAnsiTheme="minorEastAsia"/>
        </w:rPr>
        <w:t>千為功隆公，壽為功明公，吉為功成公，宗為功崇公，世為功昭公，利為功著公。</w:t>
      </w:r>
      <w:r w:rsidRPr="00D779F7">
        <w:rPr>
          <w:rStyle w:val="01Text"/>
          <w:rFonts w:asciiTheme="minorEastAsia" w:eastAsiaTheme="minorEastAsia" w:hAnsiTheme="minorEastAsia"/>
          <w:sz w:val="21"/>
        </w:rPr>
        <w:t>大赦天下。</w:t>
      </w:r>
    </w:p>
    <w:p w:rsidR="00934453" w:rsidRPr="00D779F7" w:rsidRDefault="00934453" w:rsidP="00087F68">
      <w:pPr>
        <w:rPr>
          <w:rFonts w:asciiTheme="minorEastAsia" w:hAnsiTheme="minorEastAsia"/>
        </w:rPr>
      </w:pPr>
      <w:r w:rsidRPr="00D779F7">
        <w:rPr>
          <w:rFonts w:asciiTheme="minorEastAsia" w:hAnsiTheme="minorEastAsia"/>
        </w:rPr>
        <w:t>莽乃策命孺子為定安公，封以萬戶，地方百里；立漢祖宗之廟於其國，與周後並行其正朔、服色；</w:t>
      </w:r>
      <w:r w:rsidRPr="00D779F7">
        <w:rPr>
          <w:rStyle w:val="00Text"/>
          <w:rFonts w:asciiTheme="minorEastAsia" w:hAnsiTheme="minorEastAsia"/>
        </w:rPr>
        <w:t>此皆空言耳。</w:t>
      </w:r>
      <w:r w:rsidRPr="00D779F7">
        <w:rPr>
          <w:rFonts w:asciiTheme="minorEastAsia" w:hAnsiTheme="minorEastAsia"/>
        </w:rPr>
        <w:t>以孝平皇后為定安太后。讀策畢，莽親執孺子手，流涕歔欷</w:t>
      </w:r>
      <w:r w:rsidRPr="00D779F7">
        <w:rPr>
          <w:rStyle w:val="00Text"/>
          <w:rFonts w:asciiTheme="minorEastAsia" w:hAnsiTheme="minorEastAsia"/>
        </w:rPr>
        <w:t>師古曰︰歔，音虛。欷，音許氣翻，又音希。</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昔周公攝位，終得復子明辟；今予獨迫皇天威命，不得如意！</w:t>
      </w:r>
      <w:r w:rsidR="00C93935">
        <w:rPr>
          <w:rFonts w:asciiTheme="minorEastAsia" w:hAnsiTheme="minorEastAsia"/>
        </w:rPr>
        <w:t>」</w:t>
      </w:r>
      <w:r w:rsidRPr="00D779F7">
        <w:rPr>
          <w:rFonts w:asciiTheme="minorEastAsia" w:hAnsiTheme="minorEastAsia"/>
        </w:rPr>
        <w:t>哀嘆良久。中傅將孺子下殿，北面而稱臣。</w:t>
      </w:r>
      <w:r w:rsidRPr="00D779F7">
        <w:rPr>
          <w:rStyle w:val="00Text"/>
          <w:rFonts w:asciiTheme="minorEastAsia" w:hAnsiTheme="minorEastAsia"/>
        </w:rPr>
        <w:t>漢諸侯王國，有太傅、中傅︰太傅秩二千石，中傅則在宮中傅王者耳。賢曰︰前書音義曰︰中傅，宦者也。</w:t>
      </w:r>
      <w:r w:rsidRPr="00D779F7">
        <w:rPr>
          <w:rFonts w:asciiTheme="minorEastAsia" w:hAnsiTheme="minorEastAsia"/>
        </w:rPr>
        <w:t>百僚陪位，莫不感動。</w:t>
      </w:r>
    </w:p>
    <w:p w:rsidR="00934453" w:rsidRPr="00D779F7" w:rsidRDefault="00934453" w:rsidP="00087F68">
      <w:pPr>
        <w:rPr>
          <w:rFonts w:asciiTheme="minorEastAsia" w:hAnsiTheme="minorEastAsia"/>
        </w:rPr>
      </w:pPr>
      <w:r w:rsidRPr="00D779F7">
        <w:rPr>
          <w:rFonts w:asciiTheme="minorEastAsia" w:hAnsiTheme="minorEastAsia"/>
        </w:rPr>
        <w:t>又按金匱封拜輔臣︰</w:t>
      </w:r>
      <w:r w:rsidRPr="00D779F7">
        <w:rPr>
          <w:rStyle w:val="00Text"/>
          <w:rFonts w:asciiTheme="minorEastAsia" w:hAnsiTheme="minorEastAsia"/>
        </w:rPr>
        <w:t>哀章所獻金匱圖、金策書也。</w:t>
      </w:r>
      <w:r w:rsidRPr="00D779F7">
        <w:rPr>
          <w:rFonts w:asciiTheme="minorEastAsia" w:hAnsiTheme="minorEastAsia"/>
        </w:rPr>
        <w:t>以太傅、左輔王舜為太師，封安新公；大司徒平晏為太傅，就新公；少阿、羲和劉秀為國師，嘉新公；廣漢梓潼哀章為國將，美新公；</w:t>
      </w:r>
      <w:r w:rsidRPr="00D779F7">
        <w:rPr>
          <w:rStyle w:val="00Text"/>
          <w:rFonts w:asciiTheme="minorEastAsia" w:hAnsiTheme="minorEastAsia"/>
        </w:rPr>
        <w:t>梓潼縣，時屬廣漢郡。將，卽亮翻；下同。</w:t>
      </w:r>
      <w:r w:rsidRPr="00D779F7">
        <w:rPr>
          <w:rFonts w:asciiTheme="minorEastAsia" w:hAnsiTheme="minorEastAsia"/>
        </w:rPr>
        <w:t>是為四輔，位上公。太保、後承甄邯為大司馬，承新公；丕進侯王尋為大司徒，章新公；步兵將軍王邑為大司空，隆新公；是為三公。太阿、右拂、大司空甄豐為更始將軍，廣新公；京兆王興為衞將軍，奉新公；輕車將軍孫建為立國將軍，成新公；京兆王盛為前將軍，崇新公；是為四將。凡十一公。王興者，故城門令史；</w:t>
      </w:r>
      <w:r w:rsidRPr="00D779F7">
        <w:rPr>
          <w:rStyle w:val="00Text"/>
          <w:rFonts w:asciiTheme="minorEastAsia" w:hAnsiTheme="minorEastAsia"/>
        </w:rPr>
        <w:t>城門令史，事城門校尉，掌文書。</w:t>
      </w:r>
      <w:r w:rsidRPr="00D779F7">
        <w:rPr>
          <w:rFonts w:asciiTheme="minorEastAsia" w:hAnsiTheme="minorEastAsia"/>
        </w:rPr>
        <w:t>王盛者，賣餠；</w:t>
      </w:r>
      <w:r w:rsidRPr="00D779F7">
        <w:rPr>
          <w:rStyle w:val="00Text"/>
          <w:rFonts w:asciiTheme="minorEastAsia" w:hAnsiTheme="minorEastAsia"/>
        </w:rPr>
        <w:t>釋名︰餅，倂也，溲麥使合幷也。蒸餅、湯餅之屬，隨形而名之。</w:t>
      </w:r>
      <w:r w:rsidRPr="00D779F7">
        <w:rPr>
          <w:rFonts w:asciiTheme="minorEastAsia" w:hAnsiTheme="minorEastAsia"/>
        </w:rPr>
        <w:t>莽按符命求得此姓名十餘人，兩人容貌應卜相，</w:t>
      </w:r>
      <w:r w:rsidRPr="00D779F7">
        <w:rPr>
          <w:rStyle w:val="00Text"/>
          <w:rFonts w:asciiTheme="minorEastAsia" w:hAnsiTheme="minorEastAsia"/>
        </w:rPr>
        <w:t>相，息亮翻。</w:t>
      </w:r>
      <w:r w:rsidRPr="00D779F7">
        <w:rPr>
          <w:rFonts w:asciiTheme="minorEastAsia" w:hAnsiTheme="minorEastAsia"/>
        </w:rPr>
        <w:t>徑從布衣登用，以示神焉。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是日，封拜卿大夫、侍中、尚書官凡數百人，諸劉為郡守者皆徙為諫大夫。改明光宮為定安館，定安太后居之；以大鴻臚府為定安公第；皆置門衞使者監領。</w:t>
      </w:r>
      <w:r w:rsidRPr="00D779F7">
        <w:rPr>
          <w:rFonts w:asciiTheme="minorEastAsia" w:eastAsiaTheme="minorEastAsia" w:hAnsiTheme="minorEastAsia"/>
        </w:rPr>
        <w:t>臚，陵如翻。監，工銜翻。</w:t>
      </w:r>
      <w:r w:rsidRPr="00D779F7">
        <w:rPr>
          <w:rStyle w:val="01Text"/>
          <w:rFonts w:asciiTheme="minorEastAsia" w:eastAsiaTheme="minorEastAsia" w:hAnsiTheme="minorEastAsia"/>
          <w:sz w:val="21"/>
        </w:rPr>
        <w:t>敕阿乳母不得與嬰語，常在四壁中，</w:t>
      </w:r>
      <w:r w:rsidRPr="00D779F7">
        <w:rPr>
          <w:rFonts w:asciiTheme="minorEastAsia" w:eastAsiaTheme="minorEastAsia" w:hAnsiTheme="minorEastAsia"/>
        </w:rPr>
        <w:t>孟康曰︰令定安公居四壁中，不得有所見。漢官典職曰︰省中皆胡粉壁，紫素界之，畫古烈士。釋名曰︰壁，辟也，辟禦風寒也。</w:t>
      </w:r>
      <w:r w:rsidRPr="00D779F7">
        <w:rPr>
          <w:rStyle w:val="01Text"/>
          <w:rFonts w:asciiTheme="minorEastAsia" w:eastAsiaTheme="minorEastAsia" w:hAnsiTheme="minorEastAsia"/>
          <w:sz w:val="21"/>
        </w:rPr>
        <w:t>至於長大，不能名六畜；</w:t>
      </w:r>
      <w:r w:rsidRPr="00D779F7">
        <w:rPr>
          <w:rFonts w:asciiTheme="minorEastAsia" w:eastAsiaTheme="minorEastAsia" w:hAnsiTheme="minorEastAsia"/>
        </w:rPr>
        <w:t>長，知兩翻。六畜，牛、馬、羊、犬、豕、雞也。養之曰畜；用之曰牲。畜，音許救翻。</w:t>
      </w:r>
      <w:r w:rsidRPr="00D779F7">
        <w:rPr>
          <w:rStyle w:val="01Text"/>
          <w:rFonts w:asciiTheme="minorEastAsia" w:eastAsiaTheme="minorEastAsia" w:hAnsiTheme="minorEastAsia"/>
          <w:sz w:val="21"/>
        </w:rPr>
        <w:t>後莽以女孫宇子妻之。</w:t>
      </w:r>
      <w:r w:rsidRPr="00D779F7">
        <w:rPr>
          <w:rFonts w:asciiTheme="minorEastAsia" w:eastAsiaTheme="minorEastAsia" w:hAnsiTheme="minorEastAsia"/>
        </w:rPr>
        <w:t>莽長男宇之子，則女孫也。妻，七細翻。</w:t>
      </w:r>
    </w:p>
    <w:p w:rsidR="00934453" w:rsidRPr="00D779F7" w:rsidRDefault="00934453" w:rsidP="00087F68">
      <w:pPr>
        <w:rPr>
          <w:rFonts w:asciiTheme="minorEastAsia" w:hAnsiTheme="minorEastAsia"/>
        </w:rPr>
      </w:pPr>
      <w:r w:rsidRPr="00D779F7">
        <w:rPr>
          <w:rFonts w:asciiTheme="minorEastAsia" w:hAnsiTheme="minorEastAsia"/>
        </w:rPr>
        <w:t>莽策命羣司各以其職，如典誥之文。置大司馬司允、大司徒司直、大司空司若，位皆孤卿。</w:t>
      </w:r>
      <w:r w:rsidRPr="00D779F7">
        <w:rPr>
          <w:rStyle w:val="00Text"/>
          <w:rFonts w:asciiTheme="minorEastAsia" w:hAnsiTheme="minorEastAsia"/>
        </w:rPr>
        <w:t>師古曰︰允，信也。若，順也。余按古之三孤位六卿，爵秩同六卿曰孤卿。</w:t>
      </w:r>
      <w:r w:rsidRPr="00D779F7">
        <w:rPr>
          <w:rFonts w:asciiTheme="minorEastAsia" w:hAnsiTheme="minorEastAsia"/>
        </w:rPr>
        <w:t>更名大司農曰羲和，後更為納言；</w:t>
      </w:r>
      <w:r w:rsidRPr="00D779F7">
        <w:rPr>
          <w:rStyle w:val="00Text"/>
          <w:rFonts w:asciiTheme="minorEastAsia" w:hAnsiTheme="minorEastAsia"/>
        </w:rPr>
        <w:t>更，工衡翻；下同。</w:t>
      </w:r>
      <w:r w:rsidRPr="00D779F7">
        <w:rPr>
          <w:rFonts w:asciiTheme="minorEastAsia" w:hAnsiTheme="minorEastAsia"/>
        </w:rPr>
        <w:t>大理曰作士；太常曰秩宗；大鴻臚曰典樂；少府曰共工；</w:t>
      </w:r>
      <w:r w:rsidRPr="00D779F7">
        <w:rPr>
          <w:rStyle w:val="00Text"/>
          <w:rFonts w:asciiTheme="minorEastAsia" w:hAnsiTheme="minorEastAsia"/>
        </w:rPr>
        <w:t>師古曰︰共，音恭。</w:t>
      </w:r>
      <w:r w:rsidRPr="00D779F7">
        <w:rPr>
          <w:rFonts w:asciiTheme="minorEastAsia" w:hAnsiTheme="minorEastAsia"/>
        </w:rPr>
        <w:t>水衡都尉曰予虞︰</w:t>
      </w:r>
      <w:r w:rsidRPr="00D779F7">
        <w:rPr>
          <w:rStyle w:val="00Text"/>
          <w:rFonts w:asciiTheme="minorEastAsia" w:hAnsiTheme="minorEastAsia"/>
        </w:rPr>
        <w:t>皆放唐、虞建官也。</w:t>
      </w:r>
      <w:r w:rsidRPr="00D779F7">
        <w:rPr>
          <w:rFonts w:asciiTheme="minorEastAsia" w:hAnsiTheme="minorEastAsia"/>
        </w:rPr>
        <w:t>與三公司卿分屬三公。</w:t>
      </w:r>
      <w:r w:rsidRPr="00D779F7">
        <w:rPr>
          <w:rStyle w:val="00Text"/>
          <w:rFonts w:asciiTheme="minorEastAsia" w:hAnsiTheme="minorEastAsia"/>
        </w:rPr>
        <w:t>司卿，卽司允、司直、司若。</w:t>
      </w:r>
      <w:r w:rsidRPr="00D779F7">
        <w:rPr>
          <w:rFonts w:asciiTheme="minorEastAsia" w:hAnsiTheme="minorEastAsia"/>
        </w:rPr>
        <w:t>置二十七大夫，八十一元士，分主中都官諸職。又更光祿勳等名為六監，皆上卿。</w:t>
      </w:r>
      <w:r w:rsidRPr="00D779F7">
        <w:rPr>
          <w:rStyle w:val="00Text"/>
          <w:rFonts w:asciiTheme="minorEastAsia" w:hAnsiTheme="minorEastAsia"/>
        </w:rPr>
        <w:t>光祿勳曰司中，太僕曰太御，衞尉曰太衞，執金吾曰奮武，中尉曰軍正。又置大贅官，主乘輿服御物；後又典兵。</w:t>
      </w:r>
      <w:r w:rsidRPr="00D779F7">
        <w:rPr>
          <w:rFonts w:asciiTheme="minorEastAsia" w:hAnsiTheme="minorEastAsia"/>
        </w:rPr>
        <w:t>改郡太守曰大尹，都尉曰大尉，縣令、長曰宰；</w:t>
      </w:r>
      <w:r w:rsidRPr="00D779F7">
        <w:rPr>
          <w:rStyle w:val="00Text"/>
          <w:rFonts w:asciiTheme="minorEastAsia" w:hAnsiTheme="minorEastAsia"/>
        </w:rPr>
        <w:t>守，式又翻。長，知兩翻。</w:t>
      </w:r>
      <w:r w:rsidRPr="00D779F7">
        <w:rPr>
          <w:rFonts w:asciiTheme="minorEastAsia" w:hAnsiTheme="minorEastAsia"/>
        </w:rPr>
        <w:t>長樂宮曰常樂室，</w:t>
      </w:r>
      <w:r w:rsidRPr="00D779F7">
        <w:rPr>
          <w:rStyle w:val="00Text"/>
          <w:rFonts w:asciiTheme="minorEastAsia" w:hAnsiTheme="minorEastAsia"/>
        </w:rPr>
        <w:t>樂，音洛。</w:t>
      </w:r>
      <w:r w:rsidRPr="00D779F7">
        <w:rPr>
          <w:rFonts w:asciiTheme="minorEastAsia" w:hAnsiTheme="minorEastAsia"/>
        </w:rPr>
        <w:t>長安曰常安；其餘百官、宮室、郡縣盡易其名，不可勝紀。</w:t>
      </w:r>
      <w:r w:rsidRPr="00D779F7">
        <w:rPr>
          <w:rStyle w:val="00Text"/>
          <w:rFonts w:asciiTheme="minorEastAsia" w:hAnsiTheme="minorEastAsia"/>
        </w:rPr>
        <w:t>勝，音升。</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封王氏齊縗之屬為侯，</w:t>
      </w:r>
      <w:r w:rsidRPr="00D779F7">
        <w:rPr>
          <w:rFonts w:asciiTheme="minorEastAsia" w:eastAsiaTheme="minorEastAsia" w:hAnsiTheme="minorEastAsia"/>
        </w:rPr>
        <w:t>齊，音咨。縗裳而緶其下。縗，倉回翻。</w:t>
      </w:r>
      <w:r w:rsidRPr="00D779F7">
        <w:rPr>
          <w:rStyle w:val="01Text"/>
          <w:rFonts w:asciiTheme="minorEastAsia" w:eastAsiaTheme="minorEastAsia" w:hAnsiTheme="minorEastAsia"/>
          <w:sz w:val="21"/>
        </w:rPr>
        <w:t>大功為伯，小功為子，緦麻為男；其女皆為任。</w:t>
      </w:r>
      <w:r w:rsidRPr="00D779F7">
        <w:rPr>
          <w:rFonts w:asciiTheme="minorEastAsia" w:eastAsiaTheme="minorEastAsia" w:hAnsiTheme="minorEastAsia"/>
        </w:rPr>
        <w:t>師古曰︰任，充也。男服之義，男亦任也；音壬。</w:t>
      </w:r>
      <w:r w:rsidRPr="00D779F7">
        <w:rPr>
          <w:rStyle w:val="01Text"/>
          <w:rFonts w:asciiTheme="minorEastAsia" w:eastAsiaTheme="minorEastAsia" w:hAnsiTheme="minorEastAsia"/>
          <w:sz w:val="21"/>
        </w:rPr>
        <w:t>男以</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睦</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，女以</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隆</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為號焉。</w:t>
      </w:r>
      <w:r w:rsidRPr="00D779F7">
        <w:rPr>
          <w:rFonts w:asciiTheme="minorEastAsia" w:eastAsiaTheme="minorEastAsia" w:hAnsiTheme="minorEastAsia"/>
        </w:rPr>
        <w:t>師古曰︰睦、隆，皆其受封邑之號，取嘉名也。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又曰︰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漢氏諸侯或稱王，至於四夷亦如之，違於古典，繆於一統。</w:t>
      </w:r>
      <w:r w:rsidRPr="00D779F7">
        <w:rPr>
          <w:rFonts w:asciiTheme="minorEastAsia" w:eastAsiaTheme="minorEastAsia" w:hAnsiTheme="minorEastAsia"/>
        </w:rPr>
        <w:t>王大一統。王者，有天下之號也。諸侯及四夷稱之，非古也。繆，戾也。</w:t>
      </w:r>
      <w:r w:rsidRPr="00D779F7">
        <w:rPr>
          <w:rStyle w:val="01Text"/>
          <w:rFonts w:asciiTheme="minorEastAsia" w:eastAsiaTheme="minorEastAsia" w:hAnsiTheme="minorEastAsia"/>
          <w:sz w:val="21"/>
        </w:rPr>
        <w:t>其定諸侯王之號皆稱公，及四夷僭號稱王者皆更侯。</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於是漢諸侯王三</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三</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二</w:t>
      </w:r>
      <w:r w:rsidR="00C93935">
        <w:rPr>
          <w:rFonts w:asciiTheme="minorEastAsia" w:eastAsiaTheme="minorEastAsia" w:hAnsiTheme="minorEastAsia"/>
        </w:rPr>
        <w:t>」</w:t>
      </w:r>
      <w:r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十二人皆降為公，王子侯者百八十一人皆降為子，其後皆奪爵焉。</w:t>
      </w:r>
      <w:r w:rsidRPr="00D779F7">
        <w:rPr>
          <w:rFonts w:asciiTheme="minorEastAsia" w:eastAsiaTheme="minorEastAsia" w:hAnsiTheme="minorEastAsia"/>
        </w:rPr>
        <w:t>考異曰︰諸侯王表，皆云</w:t>
      </w:r>
      <w:r w:rsidR="00C93935">
        <w:rPr>
          <w:rFonts w:asciiTheme="minorEastAsia" w:eastAsiaTheme="minorEastAsia" w:hAnsiTheme="minorEastAsia"/>
        </w:rPr>
        <w:t>「</w:t>
      </w:r>
      <w:r w:rsidRPr="00D779F7">
        <w:rPr>
          <w:rFonts w:asciiTheme="minorEastAsia" w:eastAsiaTheme="minorEastAsia" w:hAnsiTheme="minorEastAsia"/>
        </w:rPr>
        <w:t>莽篡位，貶為公。明年，廢。</w:t>
      </w:r>
      <w:r w:rsidR="00C93935">
        <w:rPr>
          <w:rFonts w:asciiTheme="minorEastAsia" w:eastAsiaTheme="minorEastAsia" w:hAnsiTheme="minorEastAsia"/>
        </w:rPr>
        <w:t>」</w:t>
      </w:r>
      <w:r w:rsidRPr="00D779F7">
        <w:rPr>
          <w:rFonts w:asciiTheme="minorEastAsia" w:eastAsiaTheme="minorEastAsia" w:hAnsiTheme="minorEastAsia"/>
        </w:rPr>
        <w:t>王子侯表但云</w:t>
      </w:r>
      <w:r w:rsidR="00C93935">
        <w:rPr>
          <w:rFonts w:asciiTheme="minorEastAsia" w:eastAsiaTheme="minorEastAsia" w:hAnsiTheme="minorEastAsia"/>
        </w:rPr>
        <w:t>「</w:t>
      </w:r>
      <w:r w:rsidRPr="00D779F7">
        <w:rPr>
          <w:rFonts w:asciiTheme="minorEastAsia" w:eastAsiaTheme="minorEastAsia" w:hAnsiTheme="minorEastAsia"/>
        </w:rPr>
        <w:t>絕</w:t>
      </w:r>
      <w:r w:rsidR="00C93935">
        <w:rPr>
          <w:rFonts w:asciiTheme="minorEastAsia" w:eastAsiaTheme="minorEastAsia" w:hAnsiTheme="minorEastAsia"/>
        </w:rPr>
        <w:t>」</w:t>
      </w:r>
      <w:r w:rsidRPr="00D779F7">
        <w:rPr>
          <w:rFonts w:asciiTheme="minorEastAsia" w:eastAsiaTheme="minorEastAsia" w:hAnsiTheme="minorEastAsia"/>
        </w:rPr>
        <w:t>，或云</w:t>
      </w:r>
      <w:r w:rsidR="00C93935">
        <w:rPr>
          <w:rFonts w:asciiTheme="minorEastAsia" w:eastAsiaTheme="minorEastAsia" w:hAnsiTheme="minorEastAsia"/>
        </w:rPr>
        <w:t>「</w:t>
      </w:r>
      <w:r w:rsidRPr="00D779F7">
        <w:rPr>
          <w:rFonts w:asciiTheme="minorEastAsia" w:eastAsiaTheme="minorEastAsia" w:hAnsiTheme="minorEastAsia"/>
        </w:rPr>
        <w:t>免</w:t>
      </w:r>
      <w:r w:rsidR="00C93935">
        <w:rPr>
          <w:rFonts w:asciiTheme="minorEastAsia" w:eastAsiaTheme="minorEastAsia" w:hAnsiTheme="minorEastAsia"/>
        </w:rPr>
        <w:t>」</w:t>
      </w:r>
      <w:r w:rsidRPr="00D779F7">
        <w:rPr>
          <w:rFonts w:asciiTheme="minorEastAsia" w:eastAsiaTheme="minorEastAsia" w:hAnsiTheme="minorEastAsia"/>
        </w:rPr>
        <w:t>，皆在今年。按明年立國將軍建奏諸劉為諸侯者以戶多少就五等之差，亦不云奪爵也。後漢·城陽王祉傳云︰</w:t>
      </w:r>
      <w:r w:rsidR="00C93935">
        <w:rPr>
          <w:rFonts w:asciiTheme="minorEastAsia" w:eastAsiaTheme="minorEastAsia" w:hAnsiTheme="minorEastAsia"/>
        </w:rPr>
        <w:t>「</w:t>
      </w:r>
      <w:r w:rsidRPr="00D779F7">
        <w:rPr>
          <w:rFonts w:asciiTheme="minorEastAsia" w:eastAsiaTheme="minorEastAsia" w:hAnsiTheme="minorEastAsia"/>
        </w:rPr>
        <w:t>劉氏侯者皆降為子，後奪爵。</w:t>
      </w:r>
      <w:r w:rsidR="00C93935">
        <w:rPr>
          <w:rFonts w:asciiTheme="minorEastAsia" w:eastAsiaTheme="minorEastAsia" w:hAnsiTheme="minorEastAsia"/>
        </w:rPr>
        <w:t>」</w:t>
      </w:r>
      <w:r w:rsidRPr="00D779F7">
        <w:rPr>
          <w:rFonts w:asciiTheme="minorEastAsia" w:eastAsiaTheme="minorEastAsia" w:hAnsiTheme="minorEastAsia"/>
        </w:rPr>
        <w:t>不知奪在幾年。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莽又封黃帝、少昊、顓頊、帝嚳、堯、舜、夏、商、周及皋陶、伊尹之後皆為公、侯，使各奉其祭祀。</w:t>
      </w:r>
      <w:r w:rsidR="00934453" w:rsidRPr="00D779F7">
        <w:rPr>
          <w:rFonts w:asciiTheme="minorEastAsia" w:eastAsiaTheme="minorEastAsia" w:hAnsiTheme="minorEastAsia"/>
        </w:rPr>
        <w:t>姚恂為初睦侯，奉黃帝後。梁護為脩遠伯，奉少昊後。皇孫功隆公千，奉帝嚳後。劉歆為初烈伯，奉顓頊後。國師劉歆子疊為伊休侯，奉堯後。嬀昌為始睦侯，奉虞帝後。山遵為褒謀侯，奉皋陶後。伊玄為褒衡子，奉伊尹後。周後衞公姬黨更封為章平公。殷後宋公孔弘更封為章昭侯。夏後遼西如豐封為章功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莽因漢承平之業，府庫百官之富，百蠻賓服，天下晏然，莽一朝有之，其心意未滿，</w:t>
      </w:r>
      <w:r w:rsidR="00934453" w:rsidRPr="00D779F7">
        <w:rPr>
          <w:rStyle w:val="00Text"/>
          <w:rFonts w:asciiTheme="minorEastAsia" w:hAnsiTheme="minorEastAsia"/>
        </w:rPr>
        <w:t>未滿，未饜足也。</w:t>
      </w:r>
      <w:r w:rsidR="00934453" w:rsidRPr="00D779F7">
        <w:rPr>
          <w:rFonts w:asciiTheme="minorEastAsia" w:hAnsiTheme="minorEastAsia"/>
        </w:rPr>
        <w:t>陿小漢家制度，欲更為疏闊。</w:t>
      </w:r>
      <w:r w:rsidR="00934453" w:rsidRPr="00D779F7">
        <w:rPr>
          <w:rStyle w:val="00Text"/>
          <w:rFonts w:asciiTheme="minorEastAsia" w:hAnsiTheme="minorEastAsia"/>
        </w:rPr>
        <w:t>欲變改制度以從古也。陿，與狹同。更，工衡翻。</w:t>
      </w:r>
      <w:r w:rsidR="00934453" w:rsidRPr="00D779F7">
        <w:rPr>
          <w:rFonts w:asciiTheme="minorEastAsia" w:hAnsiTheme="minorEastAsia"/>
        </w:rPr>
        <w:t>乃自謂黃帝、虞舜之後，至齊王建孫濟北王安失國，齊人謂之王家，因以為氏；故以黃帝為初祖，虞帝為始祖。追尊陳胡公為</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曰</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陳胡王，田敬仲為田敬王，</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為田</w:t>
      </w:r>
      <w:r w:rsidR="00C93935">
        <w:rPr>
          <w:rStyle w:val="00Text"/>
          <w:rFonts w:asciiTheme="minorEastAsia" w:hAnsiTheme="minorEastAsia"/>
        </w:rPr>
        <w:t>」</w:t>
      </w:r>
      <w:r w:rsidR="00934453" w:rsidRPr="00D779F7">
        <w:rPr>
          <w:rStyle w:val="00Text"/>
          <w:rFonts w:asciiTheme="minorEastAsia" w:hAnsiTheme="minorEastAsia"/>
        </w:rPr>
        <w:t>二字作</w:t>
      </w:r>
      <w:r w:rsidR="00C93935">
        <w:rPr>
          <w:rStyle w:val="00Text"/>
          <w:rFonts w:asciiTheme="minorEastAsia" w:hAnsiTheme="minorEastAsia"/>
        </w:rPr>
        <w:t>「</w:t>
      </w:r>
      <w:r w:rsidR="00934453" w:rsidRPr="00D779F7">
        <w:rPr>
          <w:rStyle w:val="00Text"/>
          <w:rFonts w:asciiTheme="minorEastAsia" w:hAnsiTheme="minorEastAsia"/>
        </w:rPr>
        <w:t>曰齊</w:t>
      </w:r>
      <w:r w:rsidR="00C93935">
        <w:rPr>
          <w:rStyle w:val="00Text"/>
          <w:rFonts w:asciiTheme="minorEastAsia" w:hAnsiTheme="minorEastAsia"/>
        </w:rPr>
        <w:t>」</w:t>
      </w:r>
      <w:r w:rsidR="00934453" w:rsidRPr="00D779F7">
        <w:rPr>
          <w:rStyle w:val="00Text"/>
          <w:rFonts w:asciiTheme="minorEastAsia" w:hAnsiTheme="minorEastAsia"/>
        </w:rPr>
        <w:t>二字；乙十一行本同；孔本同。</w:t>
      </w:r>
      <w:r w:rsidR="00C93935">
        <w:rPr>
          <w:rStyle w:val="00Text"/>
          <w:rFonts w:asciiTheme="minorEastAsia" w:hAnsiTheme="minorEastAsia"/>
        </w:rPr>
        <w:t>』</w:t>
      </w:r>
      <w:r w:rsidR="00934453" w:rsidRPr="00D779F7">
        <w:rPr>
          <w:rFonts w:asciiTheme="minorEastAsia" w:hAnsiTheme="minorEastAsia"/>
        </w:rPr>
        <w:t>濟北王安為</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曰</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濟北愍王。</w:t>
      </w:r>
      <w:r w:rsidR="00934453" w:rsidRPr="00D779F7">
        <w:rPr>
          <w:rStyle w:val="00Text"/>
          <w:rFonts w:asciiTheme="minorEastAsia" w:hAnsiTheme="minorEastAsia"/>
        </w:rPr>
        <w:t>以黃帝之後分為有虞氏，有虞之後封於陳，田敬仲自陳奔齊，為田氏，田安之後為王家故也。濟，子禮翻。</w:t>
      </w:r>
      <w:r w:rsidR="00934453" w:rsidRPr="00D779F7">
        <w:rPr>
          <w:rFonts w:asciiTheme="minorEastAsia" w:hAnsiTheme="minorEastAsia"/>
        </w:rPr>
        <w:t>立祖廟五，親廟四。天下姚、嬀、陳、田、王五姓皆為宗室，世世復，無所與。</w:t>
      </w:r>
      <w:r w:rsidR="00934453" w:rsidRPr="00D779F7">
        <w:rPr>
          <w:rStyle w:val="00Text"/>
          <w:rFonts w:asciiTheme="minorEastAsia" w:hAnsiTheme="minorEastAsia"/>
        </w:rPr>
        <w:t>復，方目翻。與，讀曰豫；下其復同。</w:t>
      </w:r>
      <w:r w:rsidR="00934453" w:rsidRPr="00D779F7">
        <w:rPr>
          <w:rFonts w:asciiTheme="minorEastAsia" w:hAnsiTheme="minorEastAsia"/>
        </w:rPr>
        <w:t>封陳崇、田豐為侯，以奉胡王、敬王後。</w:t>
      </w:r>
    </w:p>
    <w:p w:rsidR="00934453" w:rsidRPr="00D779F7" w:rsidRDefault="00934453" w:rsidP="00087F68">
      <w:pPr>
        <w:rPr>
          <w:rFonts w:asciiTheme="minorEastAsia" w:hAnsiTheme="minorEastAsia"/>
        </w:rPr>
      </w:pPr>
      <w:r w:rsidRPr="00D779F7">
        <w:rPr>
          <w:rFonts w:asciiTheme="minorEastAsia" w:hAnsiTheme="minorEastAsia"/>
        </w:rPr>
        <w:t>天下牧、守皆以前有翟義、趙朋等作亂，</w:t>
      </w:r>
      <w:r w:rsidRPr="00D779F7">
        <w:rPr>
          <w:rStyle w:val="00Text"/>
          <w:rFonts w:asciiTheme="minorEastAsia" w:hAnsiTheme="minorEastAsia"/>
        </w:rPr>
        <w:t>事見上卷居攝元年。守，式又翻；下同。</w:t>
      </w:r>
      <w:r w:rsidRPr="00D779F7">
        <w:rPr>
          <w:rFonts w:asciiTheme="minorEastAsia" w:hAnsiTheme="minorEastAsia"/>
        </w:rPr>
        <w:t>領州郡，懷忠孝，封牧為男，守為附城。</w:t>
      </w:r>
    </w:p>
    <w:p w:rsidR="00934453" w:rsidRPr="00D779F7" w:rsidRDefault="00934453" w:rsidP="00087F68">
      <w:pPr>
        <w:rPr>
          <w:rFonts w:asciiTheme="minorEastAsia" w:hAnsiTheme="minorEastAsia"/>
        </w:rPr>
      </w:pPr>
      <w:r w:rsidRPr="00D779F7">
        <w:rPr>
          <w:rFonts w:asciiTheme="minorEastAsia" w:hAnsiTheme="minorEastAsia"/>
        </w:rPr>
        <w:t>以漢高廟為文祖廟。</w:t>
      </w:r>
      <w:r w:rsidRPr="00D779F7">
        <w:rPr>
          <w:rStyle w:val="00Text"/>
          <w:rFonts w:asciiTheme="minorEastAsia" w:hAnsiTheme="minorEastAsia"/>
        </w:rPr>
        <w:t>師古曰︰欲法舜受終于文祖。</w:t>
      </w:r>
      <w:r w:rsidRPr="00D779F7">
        <w:rPr>
          <w:rFonts w:asciiTheme="minorEastAsia" w:hAnsiTheme="minorEastAsia"/>
        </w:rPr>
        <w:t>漢氏園寢廟在京師者，勿罷，祠薦如故。諸劉勿解其復，</w:t>
      </w:r>
      <w:r w:rsidRPr="00D779F7">
        <w:rPr>
          <w:rStyle w:val="00Text"/>
          <w:rFonts w:asciiTheme="minorEastAsia" w:hAnsiTheme="minorEastAsia"/>
        </w:rPr>
        <w:t>復，方目翻。</w:t>
      </w:r>
      <w:r w:rsidRPr="00D779F7">
        <w:rPr>
          <w:rFonts w:asciiTheme="minorEastAsia" w:hAnsiTheme="minorEastAsia"/>
        </w:rPr>
        <w:t>各終厥身；州牧數存問，</w:t>
      </w:r>
      <w:r w:rsidRPr="00D779F7">
        <w:rPr>
          <w:rStyle w:val="00Text"/>
          <w:rFonts w:asciiTheme="minorEastAsia" w:hAnsiTheme="minorEastAsia"/>
        </w:rPr>
        <w:t>數，所角翻。</w:t>
      </w:r>
      <w:r w:rsidRPr="00D779F7">
        <w:rPr>
          <w:rFonts w:asciiTheme="minorEastAsia" w:hAnsiTheme="minorEastAsia"/>
        </w:rPr>
        <w:t>勿令有侵冤。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莽以劉之為字</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卯、金、刀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也，詔正月剛卯、金刀之利皆不得行，</w:t>
      </w:r>
      <w:r w:rsidR="00934453" w:rsidRPr="00D779F7">
        <w:rPr>
          <w:rFonts w:asciiTheme="minorEastAsia" w:eastAsiaTheme="minorEastAsia" w:hAnsiTheme="minorEastAsia"/>
        </w:rPr>
        <w:t>服虔曰︰剛卯，以正月卯日作，佩之，長三寸，廣一寸，四方，或用玉，或用金，或用桃，著革帶佩之。今有玉在者，銘其一面曰︰</w:t>
      </w:r>
      <w:r w:rsidR="00C93935">
        <w:rPr>
          <w:rFonts w:asciiTheme="minorEastAsia" w:eastAsiaTheme="minorEastAsia" w:hAnsiTheme="minorEastAsia"/>
        </w:rPr>
        <w:t>「</w:t>
      </w:r>
      <w:r w:rsidR="00934453" w:rsidRPr="00D779F7">
        <w:rPr>
          <w:rFonts w:asciiTheme="minorEastAsia" w:eastAsiaTheme="minorEastAsia" w:hAnsiTheme="minorEastAsia"/>
        </w:rPr>
        <w:t>正月剛卯。</w:t>
      </w:r>
      <w:r w:rsidR="00C93935">
        <w:rPr>
          <w:rFonts w:asciiTheme="minorEastAsia" w:eastAsiaTheme="minorEastAsia" w:hAnsiTheme="minorEastAsia"/>
        </w:rPr>
        <w:t>」</w:t>
      </w:r>
      <w:r w:rsidR="00934453" w:rsidRPr="00D779F7">
        <w:rPr>
          <w:rFonts w:asciiTheme="minorEastAsia" w:eastAsiaTheme="minorEastAsia" w:hAnsiTheme="minorEastAsia"/>
        </w:rPr>
        <w:t>金刀，莽所鑄之錢也。晉灼曰︰剛卯，長一寸，廣五分，四方，當中央從穿作孔，以采絲茸，其底如冠纓頭蕤，刻其上面作兩行書，文曰︰</w:t>
      </w:r>
      <w:r w:rsidR="00C93935">
        <w:rPr>
          <w:rFonts w:asciiTheme="minorEastAsia" w:eastAsiaTheme="minorEastAsia" w:hAnsiTheme="minorEastAsia"/>
        </w:rPr>
        <w:t>「</w:t>
      </w:r>
      <w:r w:rsidR="00934453" w:rsidRPr="00D779F7">
        <w:rPr>
          <w:rFonts w:asciiTheme="minorEastAsia" w:eastAsiaTheme="minorEastAsia" w:hAnsiTheme="minorEastAsia"/>
        </w:rPr>
        <w:t>正月剛卯旣央，靈殳四方，青赤白黃，四色是當。帝令祝融，以敎夔、龍，庶疫剛癉，莫我敢當！</w:t>
      </w:r>
      <w:r w:rsidR="00C93935">
        <w:rPr>
          <w:rFonts w:asciiTheme="minorEastAsia" w:eastAsiaTheme="minorEastAsia" w:hAnsiTheme="minorEastAsia"/>
        </w:rPr>
        <w:t>」</w:t>
      </w:r>
      <w:r w:rsidR="00934453" w:rsidRPr="00D779F7">
        <w:rPr>
          <w:rFonts w:asciiTheme="minorEastAsia" w:eastAsiaTheme="minorEastAsia" w:hAnsiTheme="minorEastAsia"/>
        </w:rPr>
        <w:t>其一銘曰︰</w:t>
      </w:r>
      <w:r w:rsidR="00C93935">
        <w:rPr>
          <w:rFonts w:asciiTheme="minorEastAsia" w:eastAsiaTheme="minorEastAsia" w:hAnsiTheme="minorEastAsia"/>
        </w:rPr>
        <w:t>「</w:t>
      </w:r>
      <w:r w:rsidR="00934453" w:rsidRPr="00D779F7">
        <w:rPr>
          <w:rFonts w:asciiTheme="minorEastAsia" w:eastAsiaTheme="minorEastAsia" w:hAnsiTheme="minorEastAsia"/>
        </w:rPr>
        <w:t>疾日嚴卯，帝令夔化，順爾固伏，化茲靈殳，旣正旣直，旣觚旣方，庶疫剛癉，莫我敢當！</w:t>
      </w:r>
      <w:r w:rsidR="00C93935">
        <w:rPr>
          <w:rFonts w:asciiTheme="minorEastAsia" w:eastAsiaTheme="minorEastAsia" w:hAnsiTheme="minorEastAsia"/>
        </w:rPr>
        <w:t>」</w:t>
      </w:r>
      <w:r w:rsidR="00934453" w:rsidRPr="00D779F7">
        <w:rPr>
          <w:rFonts w:asciiTheme="minorEastAsia" w:eastAsiaTheme="minorEastAsia" w:hAnsiTheme="minorEastAsia"/>
        </w:rPr>
        <w:t>師古曰︰今往往有土中得玉剛卯者，案大小及文，服說是也。莽以劉字上有</w:t>
      </w:r>
      <w:r w:rsidR="00C93935">
        <w:rPr>
          <w:rFonts w:asciiTheme="minorEastAsia" w:eastAsiaTheme="minorEastAsia" w:hAnsiTheme="minorEastAsia"/>
        </w:rPr>
        <w:t>「</w:t>
      </w:r>
      <w:r w:rsidR="00934453" w:rsidRPr="00D779F7">
        <w:rPr>
          <w:rFonts w:asciiTheme="minorEastAsia" w:eastAsiaTheme="minorEastAsia" w:hAnsiTheme="minorEastAsia"/>
        </w:rPr>
        <w:t>卯</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金</w:t>
      </w:r>
      <w:r w:rsidR="00C93935">
        <w:rPr>
          <w:rFonts w:asciiTheme="minorEastAsia" w:eastAsiaTheme="minorEastAsia" w:hAnsiTheme="minorEastAsia"/>
        </w:rPr>
        <w:t>」</w:t>
      </w:r>
      <w:r w:rsidR="00934453" w:rsidRPr="00D779F7">
        <w:rPr>
          <w:rFonts w:asciiTheme="minorEastAsia" w:eastAsiaTheme="minorEastAsia" w:hAnsiTheme="minorEastAsia"/>
        </w:rPr>
        <w:t>，旁有</w:t>
      </w:r>
      <w:r w:rsidR="00C93935">
        <w:rPr>
          <w:rFonts w:asciiTheme="minorEastAsia" w:eastAsiaTheme="minorEastAsia" w:hAnsiTheme="minorEastAsia"/>
        </w:rPr>
        <w:t>「</w:t>
      </w:r>
      <w:r w:rsidR="00934453" w:rsidRPr="00D779F7">
        <w:rPr>
          <w:rFonts w:asciiTheme="minorEastAsia" w:eastAsiaTheme="minorEastAsia" w:hAnsiTheme="minorEastAsia"/>
        </w:rPr>
        <w:t>刀</w:t>
      </w:r>
      <w:r w:rsidR="00C93935">
        <w:rPr>
          <w:rFonts w:asciiTheme="minorEastAsia" w:eastAsiaTheme="minorEastAsia" w:hAnsiTheme="minorEastAsia"/>
        </w:rPr>
        <w:t>」</w:t>
      </w:r>
      <w:r w:rsidR="00934453" w:rsidRPr="00D779F7">
        <w:rPr>
          <w:rFonts w:asciiTheme="minorEastAsia" w:eastAsiaTheme="minorEastAsia" w:hAnsiTheme="minorEastAsia"/>
        </w:rPr>
        <w:t>，故禁剛卯及金刀也。余按劉字上本從</w:t>
      </w:r>
      <w:r w:rsidR="00C93935">
        <w:rPr>
          <w:rFonts w:asciiTheme="minorEastAsia" w:eastAsiaTheme="minorEastAsia" w:hAnsiTheme="minorEastAsia"/>
        </w:rPr>
        <w:t>「</w:t>
      </w:r>
      <w:r w:rsidR="00934453" w:rsidRPr="00D779F7">
        <w:rPr>
          <w:rFonts w:asciiTheme="minorEastAsia" w:eastAsiaTheme="minorEastAsia" w:hAnsiTheme="minorEastAsia"/>
        </w:rPr>
        <w:t>丣</w:t>
      </w:r>
      <w:r w:rsidR="00C93935">
        <w:rPr>
          <w:rFonts w:asciiTheme="minorEastAsia" w:eastAsiaTheme="minorEastAsia" w:hAnsiTheme="minorEastAsia"/>
        </w:rPr>
        <w:t>」</w:t>
      </w:r>
      <w:r w:rsidR="00934453" w:rsidRPr="00D779F7">
        <w:rPr>
          <w:rFonts w:asciiTheme="minorEastAsia" w:eastAsiaTheme="minorEastAsia" w:hAnsiTheme="minorEastAsia"/>
        </w:rPr>
        <w:t>，莽以</w:t>
      </w:r>
      <w:r w:rsidR="00C93935">
        <w:rPr>
          <w:rFonts w:asciiTheme="minorEastAsia" w:eastAsiaTheme="minorEastAsia" w:hAnsiTheme="minorEastAsia"/>
        </w:rPr>
        <w:t>「</w:t>
      </w:r>
      <w:r w:rsidR="00934453" w:rsidRPr="00D779F7">
        <w:rPr>
          <w:rFonts w:asciiTheme="minorEastAsia" w:eastAsiaTheme="minorEastAsia" w:hAnsiTheme="minorEastAsia"/>
        </w:rPr>
        <w:t>丣</w:t>
      </w:r>
      <w:r w:rsidR="00C93935">
        <w:rPr>
          <w:rFonts w:asciiTheme="minorEastAsia" w:eastAsiaTheme="minorEastAsia" w:hAnsiTheme="minorEastAsia"/>
        </w:rPr>
        <w:t>」</w:t>
      </w:r>
      <w:r w:rsidR="00934453" w:rsidRPr="00D779F7">
        <w:rPr>
          <w:rFonts w:asciiTheme="minorEastAsia" w:eastAsiaTheme="minorEastAsia" w:hAnsiTheme="minorEastAsia"/>
        </w:rPr>
        <w:t>字近</w:t>
      </w:r>
      <w:r w:rsidR="00C93935">
        <w:rPr>
          <w:rFonts w:asciiTheme="minorEastAsia" w:eastAsiaTheme="minorEastAsia" w:hAnsiTheme="minorEastAsia"/>
        </w:rPr>
        <w:t>「</w:t>
      </w:r>
      <w:r w:rsidR="00934453" w:rsidRPr="00D779F7">
        <w:rPr>
          <w:rFonts w:asciiTheme="minorEastAsia" w:eastAsiaTheme="minorEastAsia" w:hAnsiTheme="minorEastAsia"/>
        </w:rPr>
        <w:t>卯</w:t>
      </w:r>
      <w:r w:rsidR="00C93935">
        <w:rPr>
          <w:rFonts w:asciiTheme="minorEastAsia" w:eastAsiaTheme="minorEastAsia" w:hAnsiTheme="minorEastAsia"/>
        </w:rPr>
        <w:t>」</w:t>
      </w:r>
      <w:r w:rsidR="00934453" w:rsidRPr="00D779F7">
        <w:rPr>
          <w:rFonts w:asciiTheme="minorEastAsia" w:eastAsiaTheme="minorEastAsia" w:hAnsiTheme="minorEastAsia"/>
        </w:rPr>
        <w:t>，故云爾。</w:t>
      </w:r>
      <w:r w:rsidR="00934453" w:rsidRPr="00D779F7">
        <w:rPr>
          <w:rStyle w:val="01Text"/>
          <w:rFonts w:asciiTheme="minorEastAsia" w:eastAsiaTheme="minorEastAsia" w:hAnsiTheme="minorEastAsia"/>
          <w:sz w:val="21"/>
        </w:rPr>
        <w:t>乃罷錯刀、契刀</w:t>
      </w:r>
      <w:r w:rsidR="00934453" w:rsidRPr="00D779F7">
        <w:rPr>
          <w:rFonts w:asciiTheme="minorEastAsia" w:eastAsiaTheme="minorEastAsia" w:hAnsiTheme="minorEastAsia"/>
        </w:rPr>
        <w:t>孔穎達曰︰古文有刀，刀有二種︰一是契刀，一是錯刀。契刀直五百；錯刀直一千。契刀無鏤而錯刀用金鏤之。刀形如錢而邊作刀字形也，故世猶呼錢為錢刀。</w:t>
      </w:r>
      <w:r w:rsidR="00934453" w:rsidRPr="00D779F7">
        <w:rPr>
          <w:rStyle w:val="01Text"/>
          <w:rFonts w:asciiTheme="minorEastAsia" w:eastAsiaTheme="minorEastAsia" w:hAnsiTheme="minorEastAsia"/>
          <w:sz w:val="21"/>
        </w:rPr>
        <w:t>及五銖錢，更作小錢，</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徑六分，重一銖，文曰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小錢直一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，與前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大錢五十</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者為二品，並行。欲防民盜鑄，乃禁不得挾銅、炭。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夏，四月，徐鄕侯劉快結黨數千人起兵於其國。</w:t>
      </w:r>
      <w:r w:rsidR="00934453" w:rsidRPr="00D779F7">
        <w:rPr>
          <w:rStyle w:val="00Text"/>
          <w:rFonts w:asciiTheme="minorEastAsia" w:hAnsiTheme="minorEastAsia"/>
        </w:rPr>
        <w:t>師古曰︰快，膠東恭王子也。而王子侯表作</w:t>
      </w:r>
      <w:r w:rsidR="00C93935">
        <w:rPr>
          <w:rStyle w:val="00Text"/>
          <w:rFonts w:asciiTheme="minorEastAsia" w:hAnsiTheme="minorEastAsia"/>
        </w:rPr>
        <w:t>「</w:t>
      </w:r>
      <w:r w:rsidR="00934453" w:rsidRPr="00D779F7">
        <w:rPr>
          <w:rStyle w:val="00Text"/>
          <w:rFonts w:asciiTheme="minorEastAsia" w:hAnsiTheme="minorEastAsia"/>
        </w:rPr>
        <w:t>炔</w:t>
      </w:r>
      <w:r w:rsidR="00C93935">
        <w:rPr>
          <w:rStyle w:val="00Text"/>
          <w:rFonts w:asciiTheme="minorEastAsia" w:hAnsiTheme="minorEastAsia"/>
        </w:rPr>
        <w:t>」</w:t>
      </w:r>
      <w:r w:rsidR="00934453" w:rsidRPr="00D779F7">
        <w:rPr>
          <w:rStyle w:val="00Text"/>
          <w:rFonts w:asciiTheme="minorEastAsia" w:hAnsiTheme="minorEastAsia"/>
        </w:rPr>
        <w:t>，從</w:t>
      </w:r>
      <w:r w:rsidR="00C93935">
        <w:rPr>
          <w:rStyle w:val="00Text"/>
          <w:rFonts w:asciiTheme="minorEastAsia" w:hAnsiTheme="minorEastAsia"/>
        </w:rPr>
        <w:t>「</w:t>
      </w:r>
      <w:r w:rsidR="00934453" w:rsidRPr="00D779F7">
        <w:rPr>
          <w:rStyle w:val="00Text"/>
          <w:rFonts w:asciiTheme="minorEastAsia" w:hAnsiTheme="minorEastAsia"/>
        </w:rPr>
        <w:t>火</w:t>
      </w:r>
      <w:r w:rsidR="00C93935">
        <w:rPr>
          <w:rStyle w:val="00Text"/>
          <w:rFonts w:asciiTheme="minorEastAsia" w:hAnsiTheme="minorEastAsia"/>
        </w:rPr>
        <w:t>」</w:t>
      </w:r>
      <w:r w:rsidR="00934453" w:rsidRPr="00D779F7">
        <w:rPr>
          <w:rStyle w:val="00Text"/>
          <w:rFonts w:asciiTheme="minorEastAsia" w:hAnsiTheme="minorEastAsia"/>
        </w:rPr>
        <w:t>，與此不同。疑表誤也。</w:t>
      </w:r>
      <w:r w:rsidR="00934453" w:rsidRPr="00D779F7">
        <w:rPr>
          <w:rFonts w:asciiTheme="minorEastAsia" w:hAnsiTheme="minorEastAsia"/>
        </w:rPr>
        <w:t>快兄殷，故漢膠東王，時為扶崇公。快舉兵攻卽墨，</w:t>
      </w:r>
      <w:r w:rsidR="00934453" w:rsidRPr="00D779F7">
        <w:rPr>
          <w:rStyle w:val="00Text"/>
          <w:rFonts w:asciiTheme="minorEastAsia" w:hAnsiTheme="minorEastAsia"/>
        </w:rPr>
        <w:t>卽墨，膠東國都。殷，膠東康王寄玄孫之子也。</w:t>
      </w:r>
      <w:r w:rsidR="00934453" w:rsidRPr="00D779F7">
        <w:rPr>
          <w:rFonts w:asciiTheme="minorEastAsia" w:hAnsiTheme="minorEastAsia"/>
        </w:rPr>
        <w:t>殷閉城門，自繫獄。吏民距快；快敗走，至長廣死。</w:t>
      </w:r>
      <w:r w:rsidR="00934453" w:rsidRPr="00D779F7">
        <w:rPr>
          <w:rStyle w:val="00Text"/>
          <w:rFonts w:asciiTheme="minorEastAsia" w:hAnsiTheme="minorEastAsia"/>
        </w:rPr>
        <w:t>地理志，長廣縣，屬琅邪郡。</w:t>
      </w:r>
      <w:r w:rsidR="00934453" w:rsidRPr="00D779F7">
        <w:rPr>
          <w:rFonts w:asciiTheme="minorEastAsia" w:hAnsiTheme="minorEastAsia"/>
        </w:rPr>
        <w:t>莽赦殷，益其國滿萬戶，地方百里。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莽曰︰</w:t>
      </w:r>
      <w:r w:rsidR="00C93935">
        <w:rPr>
          <w:rFonts w:asciiTheme="minorEastAsia" w:hAnsiTheme="minorEastAsia"/>
        </w:rPr>
        <w:t>「</w:t>
      </w:r>
      <w:r w:rsidR="00934453" w:rsidRPr="00D779F7">
        <w:rPr>
          <w:rFonts w:asciiTheme="minorEastAsia" w:hAnsiTheme="minorEastAsia"/>
        </w:rPr>
        <w:t>古者一夫田百畝，什一而稅，</w:t>
      </w:r>
      <w:r w:rsidR="00934453" w:rsidRPr="00D779F7">
        <w:rPr>
          <w:rStyle w:val="00Text"/>
          <w:rFonts w:asciiTheme="minorEastAsia" w:hAnsiTheme="minorEastAsia"/>
        </w:rPr>
        <w:t>孟子曰︰周人百畝而徹。此言周制也。</w:t>
      </w:r>
      <w:r w:rsidR="00934453" w:rsidRPr="00D779F7">
        <w:rPr>
          <w:rFonts w:asciiTheme="minorEastAsia" w:hAnsiTheme="minorEastAsia"/>
        </w:rPr>
        <w:t>則國給民富而頌聲作。秦壞聖制，廢井田，</w:t>
      </w:r>
      <w:r w:rsidR="00934453" w:rsidRPr="00D779F7">
        <w:rPr>
          <w:rStyle w:val="00Text"/>
          <w:rFonts w:asciiTheme="minorEastAsia" w:hAnsiTheme="minorEastAsia"/>
        </w:rPr>
        <w:t>見二卷周顯王十九年。壞，音怪。</w:t>
      </w:r>
      <w:r w:rsidR="00934453" w:rsidRPr="00D779F7">
        <w:rPr>
          <w:rFonts w:asciiTheme="minorEastAsia" w:hAnsiTheme="minorEastAsia"/>
        </w:rPr>
        <w:t>是以兼幷起，貪鄙生，強者規田以千數，弱者曾無立錐之居。又置奴婢之市，與牛馬同闌，</w:t>
      </w:r>
      <w:r w:rsidR="00934453" w:rsidRPr="00D779F7">
        <w:rPr>
          <w:rStyle w:val="00Text"/>
          <w:rFonts w:asciiTheme="minorEastAsia" w:hAnsiTheme="minorEastAsia"/>
        </w:rPr>
        <w:t>師古曰︰闌，謂遮闌之，若牛馬闌圈也。</w:t>
      </w:r>
      <w:r w:rsidR="00934453" w:rsidRPr="00D779F7">
        <w:rPr>
          <w:rFonts w:asciiTheme="minorEastAsia" w:hAnsiTheme="minorEastAsia"/>
        </w:rPr>
        <w:t>制於民臣，顓斷其命，繆於</w:t>
      </w:r>
      <w:r w:rsidR="00C93935">
        <w:rPr>
          <w:rFonts w:asciiTheme="minorEastAsia" w:hAnsiTheme="minorEastAsia"/>
        </w:rPr>
        <w:t>『</w:t>
      </w:r>
      <w:r w:rsidR="00934453" w:rsidRPr="00D779F7">
        <w:rPr>
          <w:rFonts w:asciiTheme="minorEastAsia" w:hAnsiTheme="minorEastAsia"/>
        </w:rPr>
        <w:t>天地之性人為貴</w:t>
      </w:r>
      <w:r w:rsidR="00C93935">
        <w:rPr>
          <w:rFonts w:asciiTheme="minorEastAsia" w:hAnsiTheme="minorEastAsia"/>
        </w:rPr>
        <w:t>』</w:t>
      </w:r>
      <w:r w:rsidR="00934453" w:rsidRPr="00D779F7">
        <w:rPr>
          <w:rFonts w:asciiTheme="minorEastAsia" w:hAnsiTheme="minorEastAsia"/>
        </w:rPr>
        <w:t>之義。</w:t>
      </w:r>
      <w:r w:rsidR="00934453" w:rsidRPr="00D779F7">
        <w:rPr>
          <w:rStyle w:val="00Text"/>
          <w:rFonts w:asciiTheme="minorEastAsia" w:hAnsiTheme="minorEastAsia"/>
        </w:rPr>
        <w:t>孝經︰孔子曰︰天地之性人為貴。斷，丁亂翻。</w:t>
      </w:r>
      <w:r w:rsidR="00934453" w:rsidRPr="00D779F7">
        <w:rPr>
          <w:rFonts w:asciiTheme="minorEastAsia" w:hAnsiTheme="minorEastAsia"/>
        </w:rPr>
        <w:t>減</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減</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漢氏</w:t>
      </w:r>
      <w:r w:rsidR="00C93935">
        <w:rPr>
          <w:rStyle w:val="00Text"/>
          <w:rFonts w:asciiTheme="minorEastAsia" w:hAnsiTheme="minorEastAsia"/>
        </w:rPr>
        <w:t>」</w:t>
      </w:r>
      <w:r w:rsidR="00934453" w:rsidRPr="00D779F7">
        <w:rPr>
          <w:rStyle w:val="00Text"/>
          <w:rFonts w:asciiTheme="minorEastAsia" w:hAnsiTheme="minorEastAsia"/>
        </w:rPr>
        <w:t>二字；乙十一行本同；孔本同；張校同；退齋校同。</w:t>
      </w:r>
      <w:r w:rsidR="00C93935">
        <w:rPr>
          <w:rStyle w:val="00Text"/>
          <w:rFonts w:asciiTheme="minorEastAsia" w:hAnsiTheme="minorEastAsia"/>
        </w:rPr>
        <w:t>』</w:t>
      </w:r>
      <w:r w:rsidR="00934453" w:rsidRPr="00D779F7">
        <w:rPr>
          <w:rFonts w:asciiTheme="minorEastAsia" w:hAnsiTheme="minorEastAsia"/>
        </w:rPr>
        <w:t>輕田租，三十而稅一，常有更賦，罷癃咸出；</w:t>
      </w:r>
      <w:r w:rsidR="00934453" w:rsidRPr="00D779F7">
        <w:rPr>
          <w:rStyle w:val="00Text"/>
          <w:rFonts w:asciiTheme="minorEastAsia" w:hAnsiTheme="minorEastAsia"/>
        </w:rPr>
        <w:t>師古曰︰更，音工衡翻。罷，讀曰疲。癃，音隆。晉灼曰︰雖老病者皆復出口算。</w:t>
      </w:r>
      <w:r w:rsidR="00934453" w:rsidRPr="00D779F7">
        <w:rPr>
          <w:rFonts w:asciiTheme="minorEastAsia" w:hAnsiTheme="minorEastAsia"/>
        </w:rPr>
        <w:t>而豪民侵陵，分田劫假。</w:t>
      </w:r>
      <w:r w:rsidR="00934453" w:rsidRPr="00D779F7">
        <w:rPr>
          <w:rStyle w:val="00Text"/>
          <w:rFonts w:asciiTheme="minorEastAsia" w:hAnsiTheme="minorEastAsia"/>
        </w:rPr>
        <w:t>師古曰︰分田，謂貧者無田而取富人田耕種，共分其所收也。假，亦謂貧人賃富人之田也。劫者，富人劫奪其稅，侵欺之也。</w:t>
      </w:r>
      <w:r w:rsidR="00934453" w:rsidRPr="00D779F7">
        <w:rPr>
          <w:rFonts w:asciiTheme="minorEastAsia" w:hAnsiTheme="minorEastAsia"/>
        </w:rPr>
        <w:t>厥名三十稅一，實什稅五也。故富者犬馬餘菽粟，驕而為邪；貧者不厭糟糠，窮而為姦；俱陷于辜，刑用不錯。</w:t>
      </w:r>
      <w:r w:rsidR="00934453" w:rsidRPr="00D779F7">
        <w:rPr>
          <w:rStyle w:val="00Text"/>
          <w:rFonts w:asciiTheme="minorEastAsia" w:hAnsiTheme="minorEastAsia"/>
        </w:rPr>
        <w:t>師古曰︰錯，置也；音千故翻。</w:t>
      </w:r>
      <w:r w:rsidR="00934453" w:rsidRPr="00D779F7">
        <w:rPr>
          <w:rFonts w:asciiTheme="minorEastAsia" w:hAnsiTheme="minorEastAsia"/>
        </w:rPr>
        <w:t>今更名天下田曰</w:t>
      </w:r>
      <w:r w:rsidR="00C93935">
        <w:rPr>
          <w:rFonts w:asciiTheme="minorEastAsia" w:hAnsiTheme="minorEastAsia"/>
        </w:rPr>
        <w:t>『</w:t>
      </w:r>
      <w:r w:rsidR="00934453" w:rsidRPr="00D779F7">
        <w:rPr>
          <w:rFonts w:asciiTheme="minorEastAsia" w:hAnsiTheme="minorEastAsia"/>
        </w:rPr>
        <w:t>王田</w:t>
      </w:r>
      <w:r w:rsidR="00C93935">
        <w:rPr>
          <w:rFonts w:asciiTheme="minorEastAsia" w:hAnsiTheme="minorEastAsia"/>
        </w:rPr>
        <w:t>』</w:t>
      </w:r>
      <w:r w:rsidR="00934453" w:rsidRPr="00D779F7">
        <w:rPr>
          <w:rFonts w:asciiTheme="minorEastAsia" w:hAnsiTheme="minorEastAsia"/>
        </w:rPr>
        <w:t>，奴婢曰</w:t>
      </w:r>
      <w:r w:rsidR="00C93935">
        <w:rPr>
          <w:rFonts w:asciiTheme="minorEastAsia" w:hAnsiTheme="minorEastAsia"/>
        </w:rPr>
        <w:t>『</w:t>
      </w:r>
      <w:r w:rsidR="00934453" w:rsidRPr="00D779F7">
        <w:rPr>
          <w:rFonts w:asciiTheme="minorEastAsia" w:hAnsiTheme="minorEastAsia"/>
        </w:rPr>
        <w:t>私屬</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更，工衡翻；下同。</w:t>
      </w:r>
      <w:r w:rsidR="00934453" w:rsidRPr="00D779F7">
        <w:rPr>
          <w:rFonts w:asciiTheme="minorEastAsia" w:hAnsiTheme="minorEastAsia"/>
        </w:rPr>
        <w:t>皆不得賣買。其男口不盈八而田過一井者，分餘田予九族、鄰里、鄕黨。</w:t>
      </w:r>
      <w:r w:rsidR="00934453" w:rsidRPr="00D779F7">
        <w:rPr>
          <w:rStyle w:val="00Text"/>
          <w:rFonts w:asciiTheme="minorEastAsia" w:hAnsiTheme="minorEastAsia"/>
        </w:rPr>
        <w:t>予，讀曰與。</w:t>
      </w:r>
      <w:r w:rsidR="00934453" w:rsidRPr="00D779F7">
        <w:rPr>
          <w:rFonts w:asciiTheme="minorEastAsia" w:hAnsiTheme="minorEastAsia"/>
        </w:rPr>
        <w:t>故無田、今當受田者，如制度。敢有非井田聖制、無法惑衆者，投諸四裔，以禦魑魅，</w:t>
      </w:r>
      <w:r w:rsidR="00934453" w:rsidRPr="00D779F7">
        <w:rPr>
          <w:rStyle w:val="00Text"/>
          <w:rFonts w:asciiTheme="minorEastAsia" w:hAnsiTheme="minorEastAsia"/>
        </w:rPr>
        <w:t>師古曰︰魑，山神也。魅，老物精也。魑，音螭。魅，音媚。</w:t>
      </w:r>
      <w:r w:rsidR="00934453" w:rsidRPr="00D779F7">
        <w:rPr>
          <w:rFonts w:asciiTheme="minorEastAsia" w:hAnsiTheme="minorEastAsia"/>
        </w:rPr>
        <w:t>如皇始祖考虞帝故事！</w:t>
      </w:r>
      <w:r w:rsidR="00C93935">
        <w:rPr>
          <w:rFonts w:asciiTheme="minorEastAsia" w:hAnsiTheme="minorEastAsia"/>
        </w:rPr>
        <w:t>」</w:t>
      </w:r>
      <w:r w:rsidR="00934453" w:rsidRPr="00D779F7">
        <w:rPr>
          <w:rStyle w:val="00Text"/>
          <w:rFonts w:asciiTheme="minorEastAsia" w:hAnsiTheme="minorEastAsia"/>
        </w:rPr>
        <w:t>舜投四凶於四裔，以禦魑魅。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秋，遣五威將王奇等十二人</w:t>
      </w:r>
      <w:r w:rsidR="00934453" w:rsidRPr="00D779F7">
        <w:rPr>
          <w:rStyle w:val="00Text"/>
          <w:rFonts w:asciiTheme="minorEastAsia" w:hAnsiTheme="minorEastAsia"/>
        </w:rPr>
        <w:t>五威將，分左、右、前、後、中帥，衣冠、車服、駕馬各如其方面色數。將，卽亮翻。帥，所類翻；下同。</w:t>
      </w:r>
      <w:r w:rsidR="00934453" w:rsidRPr="00D779F7">
        <w:rPr>
          <w:rFonts w:asciiTheme="minorEastAsia" w:hAnsiTheme="minorEastAsia"/>
        </w:rPr>
        <w:t>班符命四十二篇於天下︰德祥五事，符命二十五，福應十二。五威將奉符命，齎印綬，王侯以下及吏官名更者，</w:t>
      </w:r>
      <w:r w:rsidR="00934453" w:rsidRPr="00D779F7">
        <w:rPr>
          <w:rStyle w:val="00Text"/>
          <w:rFonts w:asciiTheme="minorEastAsia" w:hAnsiTheme="minorEastAsia"/>
        </w:rPr>
        <w:t>師古曰︰更，改也。</w:t>
      </w:r>
      <w:r w:rsidR="00934453" w:rsidRPr="00D779F7">
        <w:rPr>
          <w:rFonts w:asciiTheme="minorEastAsia" w:hAnsiTheme="minorEastAsia"/>
        </w:rPr>
        <w:t>外及匈奴、西域、徼外蠻夷，</w:t>
      </w:r>
      <w:r w:rsidR="00934453" w:rsidRPr="00D779F7">
        <w:rPr>
          <w:rStyle w:val="00Text"/>
          <w:rFonts w:asciiTheme="minorEastAsia" w:hAnsiTheme="minorEastAsia"/>
        </w:rPr>
        <w:t>徼，吉弔翻；下同。</w:t>
      </w:r>
      <w:r w:rsidR="00934453" w:rsidRPr="00D779F7">
        <w:rPr>
          <w:rFonts w:asciiTheme="minorEastAsia" w:hAnsiTheme="minorEastAsia"/>
        </w:rPr>
        <w:t>皆卽授新室印綬，因收故漢印綬。大赦天下。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五威將乘乾文車，</w:t>
      </w:r>
      <w:r w:rsidRPr="00D779F7">
        <w:rPr>
          <w:rFonts w:asciiTheme="minorEastAsia" w:eastAsiaTheme="minorEastAsia" w:hAnsiTheme="minorEastAsia"/>
        </w:rPr>
        <w:t>鄭氏曰︰畫天文於車也。</w:t>
      </w:r>
      <w:r w:rsidRPr="00D779F7">
        <w:rPr>
          <w:rStyle w:val="01Text"/>
          <w:rFonts w:asciiTheme="minorEastAsia" w:eastAsiaTheme="minorEastAsia" w:hAnsiTheme="minorEastAsia"/>
          <w:sz w:val="21"/>
        </w:rPr>
        <w:t>駕坤六馬，</w:t>
      </w:r>
      <w:r w:rsidRPr="00D779F7">
        <w:rPr>
          <w:rFonts w:asciiTheme="minorEastAsia" w:eastAsiaTheme="minorEastAsia" w:hAnsiTheme="minorEastAsia"/>
        </w:rPr>
        <w:t>鄭氏曰︰坤，為牝馬。六，地數。</w:t>
      </w:r>
      <w:r w:rsidRPr="00D779F7">
        <w:rPr>
          <w:rStyle w:val="01Text"/>
          <w:rFonts w:asciiTheme="minorEastAsia" w:eastAsiaTheme="minorEastAsia" w:hAnsiTheme="minorEastAsia"/>
          <w:sz w:val="21"/>
        </w:rPr>
        <w:t>背負鷩鳥之毛，服飾甚偉。</w:t>
      </w:r>
      <w:r w:rsidRPr="00D779F7">
        <w:rPr>
          <w:rFonts w:asciiTheme="minorEastAsia" w:eastAsiaTheme="minorEastAsia" w:hAnsiTheme="minorEastAsia"/>
        </w:rPr>
        <w:t>師古曰︰鷩鳥，雉屬，卽鵕䴊也；今俗呼云山雞，非也。鷩，音鼈。</w:t>
      </w:r>
      <w:r w:rsidRPr="00D779F7">
        <w:rPr>
          <w:rStyle w:val="01Text"/>
          <w:rFonts w:asciiTheme="minorEastAsia" w:eastAsiaTheme="minorEastAsia" w:hAnsiTheme="minorEastAsia"/>
          <w:sz w:val="21"/>
        </w:rPr>
        <w:t>每一將各置五帥，將持節，帥持幢。</w:t>
      </w:r>
      <w:r w:rsidRPr="00D779F7">
        <w:rPr>
          <w:rFonts w:asciiTheme="minorEastAsia" w:eastAsiaTheme="minorEastAsia" w:hAnsiTheme="minorEastAsia"/>
        </w:rPr>
        <w:t>帥，所類翻。幢，傳江翻，旛也。</w:t>
      </w:r>
      <w:r w:rsidRPr="00D779F7">
        <w:rPr>
          <w:rStyle w:val="01Text"/>
          <w:rFonts w:asciiTheme="minorEastAsia" w:eastAsiaTheme="minorEastAsia" w:hAnsiTheme="minorEastAsia"/>
          <w:sz w:val="21"/>
        </w:rPr>
        <w:t>其東出者至玄菟、樂浪、高句驪、夫餘；</w:t>
      </w:r>
      <w:r w:rsidRPr="00D779F7">
        <w:rPr>
          <w:rFonts w:asciiTheme="minorEastAsia" w:eastAsiaTheme="minorEastAsia" w:hAnsiTheme="minorEastAsia"/>
        </w:rPr>
        <w:t>菟，音塗。樂浪，音洛琅。陸德明曰︰句，俱付翻，又音駒。驪，力支翻。師古曰︰夫，音扶。范曄曰︰武帝滅朝鮮，開高句驪為縣，使屬玄菟；其人有五部，在遼東之東千里。夫餘在玄菟北千里，東明之後也。高句驪，朱蒙之後，以高為氏。</w:t>
      </w:r>
      <w:r w:rsidRPr="00D779F7">
        <w:rPr>
          <w:rStyle w:val="01Text"/>
          <w:rFonts w:asciiTheme="minorEastAsia" w:eastAsiaTheme="minorEastAsia" w:hAnsiTheme="minorEastAsia"/>
          <w:sz w:val="21"/>
        </w:rPr>
        <w:t>南出者隃徼外，歷益州，改句町王為侯；</w:t>
      </w:r>
      <w:r w:rsidRPr="00D779F7">
        <w:rPr>
          <w:rFonts w:asciiTheme="minorEastAsia" w:eastAsiaTheme="minorEastAsia" w:hAnsiTheme="minorEastAsia"/>
        </w:rPr>
        <w:t>徼外，邊徼之外。益州，武帝所置益州郡也。昭帝時，姑繒、葉榆夷反，句町侯亡波擊反者有功，立為王。隃，與踰同。徼，工釣翻。句町，音劬挺。</w:t>
      </w:r>
      <w:r w:rsidRPr="00D779F7">
        <w:rPr>
          <w:rStyle w:val="01Text"/>
          <w:rFonts w:asciiTheme="minorEastAsia" w:eastAsiaTheme="minorEastAsia" w:hAnsiTheme="minorEastAsia"/>
          <w:sz w:val="21"/>
        </w:rPr>
        <w:t>西出</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出</w:t>
      </w:r>
      <w:r w:rsidR="00C93935">
        <w:rPr>
          <w:rFonts w:asciiTheme="minorEastAsia" w:eastAsiaTheme="minorEastAsia" w:hAnsiTheme="minorEastAsia"/>
        </w:rPr>
        <w:t>」</w:t>
      </w:r>
      <w:r w:rsidRPr="00D779F7">
        <w:rPr>
          <w:rFonts w:asciiTheme="minorEastAsia" w:eastAsiaTheme="minorEastAsia" w:hAnsiTheme="minorEastAsia"/>
        </w:rPr>
        <w:t>下均有</w:t>
      </w:r>
      <w:r w:rsidR="00C93935">
        <w:rPr>
          <w:rFonts w:asciiTheme="minorEastAsia" w:eastAsiaTheme="minorEastAsia" w:hAnsiTheme="minorEastAsia"/>
        </w:rPr>
        <w:t>「</w:t>
      </w:r>
      <w:r w:rsidRPr="00D779F7">
        <w:rPr>
          <w:rFonts w:asciiTheme="minorEastAsia" w:eastAsiaTheme="minorEastAsia" w:hAnsiTheme="minorEastAsia"/>
        </w:rPr>
        <w:t>者</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至西域，盡改其王為侯；北出至匈奴庭，授單于印，改漢印文，去璽言</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言</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章。</w:t>
      </w:r>
      <w:r w:rsidRPr="00D779F7">
        <w:rPr>
          <w:rFonts w:asciiTheme="minorEastAsia" w:eastAsiaTheme="minorEastAsia" w:hAnsiTheme="minorEastAsia"/>
        </w:rPr>
        <w:t>印，符也，信也，亦因也，封物相因付。漢官儀曰︰諸侯王，黃金橐駝鈕，文曰璽。列侯，黃金龜鈕，文曰章。御史大夫，金印；中二千石，銀印，龜鈕，文曰章。千石至四百石皆銅印，文曰印。為莽以更印綬撓亂四夷張本。去，羌呂翻。璽，斯氏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冬，雷，桐華。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以統睦侯陳崇為司命，主司察上公以下。又以說符侯崔發等為中城、四關將軍，主十二城門及繞霤、羊頭、肴黽、汧隴之固，</w:t>
      </w:r>
      <w:r w:rsidR="00934453" w:rsidRPr="00D779F7">
        <w:rPr>
          <w:rFonts w:asciiTheme="minorEastAsia" w:eastAsiaTheme="minorEastAsia" w:hAnsiTheme="minorEastAsia"/>
        </w:rPr>
        <w:t>中城將軍，主十二城門。四關將軍，分主繞霤、羊頭、肴黽、汧隴四處。三輔黃圖︰長安城東出南頭第一門曰霸城門，莽改曰仁壽門；第二門曰清明門，莽曰宣德門；東出北頭第一門曰宣平門，莽曰春王門；南出東頭第一門曰覆盎城門，莽曰更清門；第二門曰安門，莽曰光禮門；第三門曰便門，莽曰信平門；西出南頭第一門曰章城門，莽曰萬秋門；第二門曰直城門，莽曰正道門；第三門曰雍門，莽曰章儀門；北出東頭第一門曰洛門；第二門曰廚城門，莽曰建子城門；第三門曰橫門。服虔曰︰繞霤，隘險之道。師古曰︰謂之繞霤者，言四面阸塞，其道屈曲，谿谷之水回繞而霤也；其處卽今之商州界七盤、十二繞是也。霤，音力救翻。羊頭，山名，在上黨長子縣。肴，肴山也；黽，黽池也︰皆在陝縣之東也。汧，扶風汧縣，有吳山、汧水之阻。隴，謂隴坻也。汧、隴相連。黽，彌袞翻。汧，口堅翻。坻，丁禮翻。</w:t>
      </w:r>
      <w:r w:rsidR="00934453" w:rsidRPr="00D779F7">
        <w:rPr>
          <w:rStyle w:val="01Text"/>
          <w:rFonts w:asciiTheme="minorEastAsia" w:eastAsiaTheme="minorEastAsia" w:hAnsiTheme="minorEastAsia"/>
          <w:sz w:val="21"/>
        </w:rPr>
        <w:t>皆以五威冠其號。</w:t>
      </w:r>
      <w:r w:rsidR="00934453" w:rsidRPr="00D779F7">
        <w:rPr>
          <w:rFonts w:asciiTheme="minorEastAsia" w:eastAsiaTheme="minorEastAsia" w:hAnsiTheme="minorEastAsia"/>
        </w:rPr>
        <w:t>冠，古玩翻。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又遣諫大夫五十人分鑄錢於郡國。</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是歲，眞定、常山大雨雹。</w:t>
      </w:r>
      <w:r w:rsidR="00934453" w:rsidRPr="00D779F7">
        <w:rPr>
          <w:rStyle w:val="00Text"/>
          <w:rFonts w:asciiTheme="minorEastAsia" w:hAnsiTheme="minorEastAsia"/>
        </w:rPr>
        <w:t>雨，于具翻。</w:t>
      </w:r>
    </w:p>
    <w:p w:rsidR="00934453" w:rsidRPr="00D779F7" w:rsidRDefault="00E83377" w:rsidP="00087F68">
      <w:bookmarkStart w:id="328" w:name="_Toc23843005"/>
      <w:r w:rsidRPr="00E83377">
        <w:rPr>
          <w:rStyle w:val="01Text"/>
          <w:rFonts w:asciiTheme="minorEastAsia" w:hAnsiTheme="minorEastAsia"/>
          <w:b/>
          <w:sz w:val="21"/>
        </w:rPr>
        <w:t>二年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庚午、一○</w:t>
      </w:r>
      <w:r w:rsidR="00046F27" w:rsidRPr="00E64B56">
        <w:rPr>
          <w:rFonts w:asciiTheme="minorEastAsia" w:hAnsiTheme="minorEastAsia" w:cs="宋体" w:hint="eastAsia"/>
          <w:color w:val="006400"/>
          <w:sz w:val="18"/>
        </w:rPr>
        <w:t>）</w:t>
      </w:r>
      <w:bookmarkEnd w:id="328"/>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五威將帥七十二人還奏事，漢諸侯王為公者悉上璽綬為民，</w:t>
      </w:r>
      <w:r w:rsidR="00934453" w:rsidRPr="00D779F7">
        <w:rPr>
          <w:rStyle w:val="00Text"/>
          <w:rFonts w:asciiTheme="minorEastAsia" w:hAnsiTheme="minorEastAsia"/>
        </w:rPr>
        <w:t>上，時掌翻。</w:t>
      </w:r>
      <w:r w:rsidR="00934453" w:rsidRPr="00D779F7">
        <w:rPr>
          <w:rFonts w:asciiTheme="minorEastAsia" w:hAnsiTheme="minorEastAsia"/>
        </w:rPr>
        <w:t>無違命者。獨故廣陽王嘉以獻符命，</w:t>
      </w:r>
      <w:r w:rsidR="00934453" w:rsidRPr="00D779F7">
        <w:rPr>
          <w:rStyle w:val="00Text"/>
          <w:rFonts w:asciiTheme="minorEastAsia" w:hAnsiTheme="minorEastAsia"/>
        </w:rPr>
        <w:t>廣陽王嘉，燕王旦之玄孫。</w:t>
      </w:r>
      <w:r w:rsidR="00934453" w:rsidRPr="00D779F7">
        <w:rPr>
          <w:rFonts w:asciiTheme="minorEastAsia" w:hAnsiTheme="minorEastAsia"/>
        </w:rPr>
        <w:t>魯王閔以獻神書，中山王成都以獻書言莽德，皆封列侯。</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班固論曰︰昔周封國八百，同姓五十有餘，所以親親賢賢，關諸盛衰，深根固本，為不可拔者也。故盛則周、召相其治，致刑錯；</w:t>
      </w:r>
      <w:r w:rsidRPr="00D779F7">
        <w:rPr>
          <w:rFonts w:asciiTheme="minorEastAsia" w:eastAsiaTheme="minorEastAsia" w:hAnsiTheme="minorEastAsia"/>
        </w:rPr>
        <w:t>相，息亮翻。治，直吏翻。錯，千故翻。</w:t>
      </w:r>
      <w:r w:rsidRPr="00D779F7">
        <w:rPr>
          <w:rStyle w:val="02Text"/>
          <w:rFonts w:asciiTheme="minorEastAsia" w:eastAsiaTheme="minorEastAsia" w:hAnsiTheme="minorEastAsia"/>
          <w:sz w:val="21"/>
        </w:rPr>
        <w:t>衰則五伯扶其弱，與共守；</w:t>
      </w:r>
      <w:r w:rsidRPr="00D779F7">
        <w:rPr>
          <w:rFonts w:asciiTheme="minorEastAsia" w:eastAsiaTheme="minorEastAsia" w:hAnsiTheme="minorEastAsia"/>
        </w:rPr>
        <w:t>師古曰︰伯，讀曰霸。此五霸，謂齊桓、宋襄、秦穆、晉文、吳子夫差也。</w:t>
      </w:r>
      <w:r w:rsidRPr="00D779F7">
        <w:rPr>
          <w:rStyle w:val="02Text"/>
          <w:rFonts w:asciiTheme="minorEastAsia" w:eastAsiaTheme="minorEastAsia" w:hAnsiTheme="minorEastAsia"/>
          <w:sz w:val="21"/>
        </w:rPr>
        <w:t>天下謂之共主，</w:t>
      </w:r>
      <w:r w:rsidRPr="00D779F7">
        <w:rPr>
          <w:rFonts w:asciiTheme="minorEastAsia" w:eastAsiaTheme="minorEastAsia" w:hAnsiTheme="minorEastAsia"/>
        </w:rPr>
        <w:t>如淳曰︰雖至微弱，猶共以之為主。</w:t>
      </w:r>
      <w:r w:rsidRPr="00D779F7">
        <w:rPr>
          <w:rStyle w:val="02Text"/>
          <w:rFonts w:asciiTheme="minorEastAsia" w:eastAsiaTheme="minorEastAsia" w:hAnsiTheme="minorEastAsia"/>
          <w:sz w:val="21"/>
        </w:rPr>
        <w:t>強大弗之敢傾。</w:t>
      </w:r>
      <w:r w:rsidRPr="00D779F7">
        <w:rPr>
          <w:rFonts w:asciiTheme="minorEastAsia" w:eastAsiaTheme="minorEastAsia" w:hAnsiTheme="minorEastAsia"/>
        </w:rPr>
        <w:t>師古曰︰言諸侯雖強大，不敢傾滅周也。</w:t>
      </w:r>
      <w:r w:rsidRPr="00D779F7">
        <w:rPr>
          <w:rStyle w:val="02Text"/>
          <w:rFonts w:asciiTheme="minorEastAsia" w:eastAsiaTheme="minorEastAsia" w:hAnsiTheme="minorEastAsia"/>
          <w:sz w:val="21"/>
        </w:rPr>
        <w:t>歷載八百餘年，數極德盡，降為庶人，用天年終。</w:t>
      </w:r>
      <w:r w:rsidRPr="00D779F7">
        <w:rPr>
          <w:rFonts w:asciiTheme="minorEastAsia" w:eastAsiaTheme="minorEastAsia" w:hAnsiTheme="minorEastAsia"/>
        </w:rPr>
        <w:t>謂赧王也。</w:t>
      </w:r>
      <w:r w:rsidRPr="00D779F7">
        <w:rPr>
          <w:rStyle w:val="02Text"/>
          <w:rFonts w:asciiTheme="minorEastAsia" w:eastAsiaTheme="minorEastAsia" w:hAnsiTheme="minorEastAsia"/>
          <w:sz w:val="21"/>
        </w:rPr>
        <w:t>秦訕笑三代，竊自號為皇帝，而子弟為匹夫，內無骨肉本根之輔，外無尺土藩翼之衞；陳、吳奮其白梃，</w:t>
      </w:r>
      <w:r w:rsidRPr="00D779F7">
        <w:rPr>
          <w:rFonts w:asciiTheme="minorEastAsia" w:eastAsiaTheme="minorEastAsia" w:hAnsiTheme="minorEastAsia"/>
        </w:rPr>
        <w:t>應劭曰︰白梃，大杖也。孟子曰︰可使制梃以撻秦、楚，是也。師古曰︰梃，音徒鼎翻。</w:t>
      </w:r>
      <w:r w:rsidRPr="00D779F7">
        <w:rPr>
          <w:rStyle w:val="02Text"/>
          <w:rFonts w:asciiTheme="minorEastAsia" w:eastAsiaTheme="minorEastAsia" w:hAnsiTheme="minorEastAsia"/>
          <w:sz w:val="21"/>
        </w:rPr>
        <w:t>劉、項隨而斃之。故曰，周過其曆，秦不及期，國勢然也。</w:t>
      </w:r>
      <w:r w:rsidRPr="00D779F7">
        <w:rPr>
          <w:rFonts w:asciiTheme="minorEastAsia" w:eastAsiaTheme="minorEastAsia" w:hAnsiTheme="minorEastAsia"/>
        </w:rPr>
        <w:t>應劭曰︰武王克商，卜世三十，卜年七百；今乃三十六世，八百六十七年，此謂過其曆者也。秦以諡法少，恐後世相襲，自稱始皇帝，子曰二世，欲以一迄萬；今至子而亡，此之謂不及期也。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漢興之初，懲戒亡秦孤立之敗，於是尊王子弟，</w:t>
      </w:r>
      <w:r w:rsidRPr="00D779F7">
        <w:rPr>
          <w:rFonts w:asciiTheme="minorEastAsia" w:eastAsiaTheme="minorEastAsia" w:hAnsiTheme="minorEastAsia"/>
        </w:rPr>
        <w:t>王，于況翻。</w:t>
      </w:r>
      <w:r w:rsidRPr="00D779F7">
        <w:rPr>
          <w:rStyle w:val="02Text"/>
          <w:rFonts w:asciiTheme="minorEastAsia" w:eastAsiaTheme="minorEastAsia" w:hAnsiTheme="minorEastAsia"/>
          <w:sz w:val="21"/>
        </w:rPr>
        <w:t>大啓九國。自鴈門以東盡遼陽，為燕、代；</w:t>
      </w:r>
      <w:r w:rsidRPr="00D779F7">
        <w:rPr>
          <w:rFonts w:asciiTheme="minorEastAsia" w:eastAsiaTheme="minorEastAsia" w:hAnsiTheme="minorEastAsia"/>
        </w:rPr>
        <w:t>師古曰︰遼陽，遼水之陽也。</w:t>
      </w:r>
      <w:r w:rsidRPr="00D779F7">
        <w:rPr>
          <w:rStyle w:val="02Text"/>
          <w:rFonts w:asciiTheme="minorEastAsia" w:eastAsiaTheme="minorEastAsia" w:hAnsiTheme="minorEastAsia"/>
          <w:sz w:val="21"/>
        </w:rPr>
        <w:t>常山以南，太行左轉，渡河、濟，漸于海，為齊、趙；</w:t>
      </w:r>
      <w:r w:rsidRPr="00D779F7">
        <w:rPr>
          <w:rFonts w:asciiTheme="minorEastAsia" w:eastAsiaTheme="minorEastAsia" w:hAnsiTheme="minorEastAsia"/>
        </w:rPr>
        <w:t>師古曰︰太行，山名也。左轉，亦謂自太行而東也。漸，入也，一曰︰浸也。濟，子禮翻。漸，音子廉翻，亦讀如字。</w:t>
      </w:r>
      <w:r w:rsidRPr="00D779F7">
        <w:rPr>
          <w:rStyle w:val="02Text"/>
          <w:rFonts w:asciiTheme="minorEastAsia" w:eastAsiaTheme="minorEastAsia" w:hAnsiTheme="minorEastAsia"/>
          <w:sz w:val="21"/>
        </w:rPr>
        <w:t>穀、泗以往，奄有龜、蒙，為梁、楚；</w:t>
      </w:r>
      <w:r w:rsidRPr="00D779F7">
        <w:rPr>
          <w:rFonts w:asciiTheme="minorEastAsia" w:eastAsiaTheme="minorEastAsia" w:hAnsiTheme="minorEastAsia"/>
        </w:rPr>
        <w:t>晉灼曰︰水經云︰泗水出魯國卞縣。臣瓚曰︰穀，在彭城，泗之下流為穀水。師古曰︰奄，覆也。龜、蒙，二山名。</w:t>
      </w:r>
      <w:r w:rsidRPr="00D779F7">
        <w:rPr>
          <w:rStyle w:val="02Text"/>
          <w:rFonts w:asciiTheme="minorEastAsia" w:eastAsiaTheme="minorEastAsia" w:hAnsiTheme="minorEastAsia"/>
          <w:sz w:val="21"/>
        </w:rPr>
        <w:t>東帶江、湖，薄會稽，為荊、吳；</w:t>
      </w:r>
      <w:r w:rsidRPr="00D779F7">
        <w:rPr>
          <w:rFonts w:asciiTheme="minorEastAsia" w:eastAsiaTheme="minorEastAsia" w:hAnsiTheme="minorEastAsia"/>
        </w:rPr>
        <w:t>文穎曰︰卽今吳也。高祖六年為荊國，十六年更名吳。師古曰︰荊、吳同是一國。薄，伯各翻。會，工外翻。</w:t>
      </w:r>
      <w:r w:rsidRPr="00D779F7">
        <w:rPr>
          <w:rStyle w:val="02Text"/>
          <w:rFonts w:asciiTheme="minorEastAsia" w:eastAsiaTheme="minorEastAsia" w:hAnsiTheme="minorEastAsia"/>
          <w:sz w:val="21"/>
        </w:rPr>
        <w:t>北界淮瀕，略廬、衡，為淮南；</w:t>
      </w:r>
      <w:r w:rsidRPr="00D779F7">
        <w:rPr>
          <w:rFonts w:asciiTheme="minorEastAsia" w:eastAsiaTheme="minorEastAsia" w:hAnsiTheme="minorEastAsia"/>
        </w:rPr>
        <w:t>師古曰︰瀕，水厓也。廬、衡，二山名。</w:t>
      </w:r>
      <w:r w:rsidRPr="00D779F7">
        <w:rPr>
          <w:rStyle w:val="02Text"/>
          <w:rFonts w:asciiTheme="minorEastAsia" w:eastAsiaTheme="minorEastAsia" w:hAnsiTheme="minorEastAsia"/>
          <w:sz w:val="21"/>
        </w:rPr>
        <w:t>波漢之陽，亙九嶷，為長沙。</w:t>
      </w:r>
      <w:r w:rsidRPr="00D779F7">
        <w:rPr>
          <w:rFonts w:asciiTheme="minorEastAsia" w:eastAsiaTheme="minorEastAsia" w:hAnsiTheme="minorEastAsia"/>
        </w:rPr>
        <w:t>鄭氏曰︰波，音陂澤之陂。孟康曰︰亙，竟也；音古贈翻。師古曰︰波漢之陽者，循漢水而往也。水北曰陽。波，音彼皮翻，又音彼義翻。九嶷，山名，有九峯，在零陵營道。嶷，音疑。</w:t>
      </w:r>
      <w:r w:rsidRPr="00D779F7">
        <w:rPr>
          <w:rStyle w:val="02Text"/>
          <w:rFonts w:asciiTheme="minorEastAsia" w:eastAsiaTheme="minorEastAsia" w:hAnsiTheme="minorEastAsia"/>
          <w:sz w:val="21"/>
        </w:rPr>
        <w:t>諸侯比境，周匝三垂，外接胡、越。</w:t>
      </w:r>
      <w:r w:rsidRPr="00D779F7">
        <w:rPr>
          <w:rFonts w:asciiTheme="minorEastAsia" w:eastAsiaTheme="minorEastAsia" w:hAnsiTheme="minorEastAsia"/>
        </w:rPr>
        <w:t>師古曰︰比，謂相次也。三垂，謂東、北、南也。比，音頻寐翻，接連也。</w:t>
      </w:r>
      <w:r w:rsidRPr="00D779F7">
        <w:rPr>
          <w:rStyle w:val="02Text"/>
          <w:rFonts w:asciiTheme="minorEastAsia" w:eastAsiaTheme="minorEastAsia" w:hAnsiTheme="minorEastAsia"/>
          <w:sz w:val="21"/>
        </w:rPr>
        <w:t>天子自有三河、東郡、潁川、南陽，自江陵以西至巴、蜀，北自雲中至隴西，與京師、內史，凡十五郡；公主、列侯頗邑其中。</w:t>
      </w:r>
      <w:r w:rsidRPr="00D779F7">
        <w:rPr>
          <w:rFonts w:asciiTheme="minorEastAsia" w:eastAsiaTheme="minorEastAsia" w:hAnsiTheme="minorEastAsia"/>
        </w:rPr>
        <w:t>師古曰︰十五郡中，又往往有列侯、公主之邑。</w:t>
      </w:r>
      <w:r w:rsidRPr="00D779F7">
        <w:rPr>
          <w:rStyle w:val="02Text"/>
          <w:rFonts w:asciiTheme="minorEastAsia" w:eastAsiaTheme="minorEastAsia" w:hAnsiTheme="minorEastAsia"/>
          <w:sz w:val="21"/>
        </w:rPr>
        <w:t>而藩國大者夸州兼郡，連城數十，宮室、百官同制京師，可謂矯枉過其正矣。</w:t>
      </w:r>
      <w:r w:rsidRPr="00D779F7">
        <w:rPr>
          <w:rFonts w:asciiTheme="minorEastAsia" w:eastAsiaTheme="minorEastAsia" w:hAnsiTheme="minorEastAsia"/>
        </w:rPr>
        <w:t>師古曰︰夸，音跨。枉，曲也。正曲曰矯，言矯秦孤立之敗而大封子弟，過於強盛，以至失其中也。</w:t>
      </w:r>
      <w:r w:rsidRPr="00D779F7">
        <w:rPr>
          <w:rStyle w:val="02Text"/>
          <w:rFonts w:asciiTheme="minorEastAsia" w:eastAsiaTheme="minorEastAsia" w:hAnsiTheme="minorEastAsia"/>
          <w:sz w:val="21"/>
        </w:rPr>
        <w:t>雖然，高祖創業，日不暇給，孝惠享國又淺，高后女主攝位，而海內晏如，亡狂狡之憂，卒折諸呂之難，</w:t>
      </w:r>
      <w:r w:rsidRPr="00D779F7">
        <w:rPr>
          <w:rFonts w:asciiTheme="minorEastAsia" w:eastAsiaTheme="minorEastAsia" w:hAnsiTheme="minorEastAsia"/>
        </w:rPr>
        <w:t>亡，古無字通。卒，子恤翻。難，乃旦翻；下同。</w:t>
      </w:r>
      <w:r w:rsidRPr="00D779F7">
        <w:rPr>
          <w:rStyle w:val="02Text"/>
          <w:rFonts w:asciiTheme="minorEastAsia" w:eastAsiaTheme="minorEastAsia" w:hAnsiTheme="minorEastAsia"/>
          <w:sz w:val="21"/>
        </w:rPr>
        <w:t>成太宗之業者，亦賴之於諸侯也。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然諸侯原本以大末，流濫以致溢，小者淫荒越法，大者睽孤橫逆以害身喪國，</w:t>
      </w:r>
      <w:r w:rsidRPr="00D779F7">
        <w:rPr>
          <w:rFonts w:asciiTheme="minorEastAsia" w:eastAsiaTheme="minorEastAsia" w:hAnsiTheme="minorEastAsia"/>
        </w:rPr>
        <w:t>師古曰︰睽孤，乖剌之意。睽，音工攜翻。橫，戶孟翻。喪，息浪翻。</w:t>
      </w:r>
      <w:r w:rsidRPr="00D779F7">
        <w:rPr>
          <w:rStyle w:val="02Text"/>
          <w:rFonts w:asciiTheme="minorEastAsia" w:eastAsiaTheme="minorEastAsia" w:hAnsiTheme="minorEastAsia"/>
          <w:sz w:val="21"/>
        </w:rPr>
        <w:t>故文帝分齊、趙，</w:t>
      </w:r>
      <w:r w:rsidRPr="00D779F7">
        <w:rPr>
          <w:rFonts w:asciiTheme="minorEastAsia" w:eastAsiaTheme="minorEastAsia" w:hAnsiTheme="minorEastAsia"/>
        </w:rPr>
        <w:t>事見十四卷文帝二年，又見十六年。</w:t>
      </w:r>
      <w:r w:rsidRPr="00D779F7">
        <w:rPr>
          <w:rStyle w:val="02Text"/>
          <w:rFonts w:asciiTheme="minorEastAsia" w:eastAsiaTheme="minorEastAsia" w:hAnsiTheme="minorEastAsia"/>
          <w:sz w:val="21"/>
        </w:rPr>
        <w:t>景帝削吳、楚，</w:t>
      </w:r>
      <w:r w:rsidRPr="00D779F7">
        <w:rPr>
          <w:rFonts w:asciiTheme="minorEastAsia" w:eastAsiaTheme="minorEastAsia" w:hAnsiTheme="minorEastAsia"/>
        </w:rPr>
        <w:t>事見十六卷景帝三年。</w:t>
      </w:r>
      <w:r w:rsidRPr="00D779F7">
        <w:rPr>
          <w:rStyle w:val="02Text"/>
          <w:rFonts w:asciiTheme="minorEastAsia" w:eastAsiaTheme="minorEastAsia" w:hAnsiTheme="minorEastAsia"/>
          <w:sz w:val="21"/>
        </w:rPr>
        <w:t>武帝下推恩之令而藩國自析。</w:t>
      </w:r>
      <w:r w:rsidRPr="00D779F7">
        <w:rPr>
          <w:rFonts w:asciiTheme="minorEastAsia" w:eastAsiaTheme="minorEastAsia" w:hAnsiTheme="minorEastAsia"/>
        </w:rPr>
        <w:t>事見十八卷武帝元朔二年。</w:t>
      </w:r>
      <w:r w:rsidRPr="00D779F7">
        <w:rPr>
          <w:rStyle w:val="02Text"/>
          <w:rFonts w:asciiTheme="minorEastAsia" w:eastAsiaTheme="minorEastAsia" w:hAnsiTheme="minorEastAsia"/>
          <w:sz w:val="21"/>
        </w:rPr>
        <w:t>自此以來，齊分為七，</w:t>
      </w:r>
      <w:r w:rsidRPr="00D779F7">
        <w:rPr>
          <w:rFonts w:asciiTheme="minorEastAsia" w:eastAsiaTheme="minorEastAsia" w:hAnsiTheme="minorEastAsia"/>
        </w:rPr>
        <w:t>師古曰︰謂齊、城陽、濟北、濟南、甾川、膠西、膠東也。</w:t>
      </w:r>
      <w:r w:rsidRPr="00D779F7">
        <w:rPr>
          <w:rStyle w:val="02Text"/>
          <w:rFonts w:asciiTheme="minorEastAsia" w:eastAsiaTheme="minorEastAsia" w:hAnsiTheme="minorEastAsia"/>
          <w:sz w:val="21"/>
        </w:rPr>
        <w:t>趙分為六，</w:t>
      </w:r>
      <w:r w:rsidRPr="00D779F7">
        <w:rPr>
          <w:rFonts w:asciiTheme="minorEastAsia" w:eastAsiaTheme="minorEastAsia" w:hAnsiTheme="minorEastAsia"/>
        </w:rPr>
        <w:t>謂趙、平原、眞定、中山、廣川、河間也。</w:t>
      </w:r>
      <w:r w:rsidRPr="00D779F7">
        <w:rPr>
          <w:rStyle w:val="02Text"/>
          <w:rFonts w:asciiTheme="minorEastAsia" w:eastAsiaTheme="minorEastAsia" w:hAnsiTheme="minorEastAsia"/>
          <w:sz w:val="21"/>
        </w:rPr>
        <w:t>梁分為五，</w:t>
      </w:r>
      <w:r w:rsidRPr="00D779F7">
        <w:rPr>
          <w:rFonts w:asciiTheme="minorEastAsia" w:eastAsiaTheme="minorEastAsia" w:hAnsiTheme="minorEastAsia"/>
        </w:rPr>
        <w:t>師古曰︰謂梁、濟川、濟東、山陽、濟陰也。</w:t>
      </w:r>
      <w:r w:rsidRPr="00D779F7">
        <w:rPr>
          <w:rStyle w:val="02Text"/>
          <w:rFonts w:asciiTheme="minorEastAsia" w:eastAsiaTheme="minorEastAsia" w:hAnsiTheme="minorEastAsia"/>
          <w:sz w:val="21"/>
        </w:rPr>
        <w:t>淮南分為三。</w:t>
      </w:r>
      <w:r w:rsidRPr="00D779F7">
        <w:rPr>
          <w:rFonts w:asciiTheme="minorEastAsia" w:eastAsiaTheme="minorEastAsia" w:hAnsiTheme="minorEastAsia"/>
        </w:rPr>
        <w:t>師古曰︰謂淮南、衡山、廬江。</w:t>
      </w:r>
      <w:r w:rsidRPr="00D779F7">
        <w:rPr>
          <w:rStyle w:val="02Text"/>
          <w:rFonts w:asciiTheme="minorEastAsia" w:eastAsiaTheme="minorEastAsia" w:hAnsiTheme="minorEastAsia"/>
          <w:sz w:val="21"/>
        </w:rPr>
        <w:t>皇子始立者，大國不過十餘城。長沙、燕、代雖有舊名，皆亡南北邊矣。</w:t>
      </w:r>
      <w:r w:rsidRPr="00D779F7">
        <w:rPr>
          <w:rFonts w:asciiTheme="minorEastAsia" w:eastAsiaTheme="minorEastAsia" w:hAnsiTheme="minorEastAsia"/>
        </w:rPr>
        <w:t>如淳曰︰長沙之南更置郡，燕、代以北更置緣邊郡，其所有饒利、兵馬、器械，三國皆失之也。亡，古無字通；下同。</w:t>
      </w:r>
      <w:r w:rsidRPr="00D779F7">
        <w:rPr>
          <w:rStyle w:val="02Text"/>
          <w:rFonts w:asciiTheme="minorEastAsia" w:eastAsiaTheme="minorEastAsia" w:hAnsiTheme="minorEastAsia"/>
          <w:sz w:val="21"/>
        </w:rPr>
        <w:t>景遭七國之難，抑損諸侯，減黜其官。</w:t>
      </w:r>
      <w:r w:rsidRPr="00D779F7">
        <w:rPr>
          <w:rFonts w:asciiTheme="minorEastAsia" w:eastAsiaTheme="minorEastAsia" w:hAnsiTheme="minorEastAsia"/>
        </w:rPr>
        <w:t>師古曰︰謂改丞相曰相，省御史大夫、廷尉、少府、宗正、博士，損大夫、謁者、諸官長、丞員等也。</w:t>
      </w:r>
      <w:r w:rsidRPr="00D779F7">
        <w:rPr>
          <w:rStyle w:val="02Text"/>
          <w:rFonts w:asciiTheme="minorEastAsia" w:eastAsiaTheme="minorEastAsia" w:hAnsiTheme="minorEastAsia"/>
          <w:sz w:val="21"/>
        </w:rPr>
        <w:t>武有衡山、淮南之謀，</w:t>
      </w:r>
      <w:r w:rsidRPr="00D779F7">
        <w:rPr>
          <w:rFonts w:asciiTheme="minorEastAsia" w:eastAsiaTheme="minorEastAsia" w:hAnsiTheme="minorEastAsia"/>
        </w:rPr>
        <w:t>事見十九卷武帝元朔五年及元狩元年。</w:t>
      </w:r>
      <w:r w:rsidRPr="00D779F7">
        <w:rPr>
          <w:rStyle w:val="02Text"/>
          <w:rFonts w:asciiTheme="minorEastAsia" w:eastAsiaTheme="minorEastAsia" w:hAnsiTheme="minorEastAsia"/>
          <w:sz w:val="21"/>
        </w:rPr>
        <w:t>作左官之律，</w:t>
      </w:r>
      <w:r w:rsidRPr="00D779F7">
        <w:rPr>
          <w:rFonts w:asciiTheme="minorEastAsia" w:eastAsiaTheme="minorEastAsia" w:hAnsiTheme="minorEastAsia"/>
        </w:rPr>
        <w:t>服虔曰︰仕於諸侯為左官，絕不使得仕於王侯也。應劭曰︰人道尚右，今舍天子而仕諸侯，故謂之左官也。師古曰︰左官，猶言左道也，蓋僻左不正，應說是也。漢時依上古法，朝廷之列，以右為尊，故謂降秩者為左遷，仕諸侯者為左官。</w:t>
      </w:r>
      <w:r w:rsidRPr="00D779F7">
        <w:rPr>
          <w:rStyle w:val="02Text"/>
          <w:rFonts w:asciiTheme="minorEastAsia" w:eastAsiaTheme="minorEastAsia" w:hAnsiTheme="minorEastAsia"/>
          <w:sz w:val="21"/>
        </w:rPr>
        <w:t>設附益之法；</w:t>
      </w:r>
      <w:r w:rsidRPr="00D779F7">
        <w:rPr>
          <w:rFonts w:asciiTheme="minorEastAsia" w:eastAsiaTheme="minorEastAsia" w:hAnsiTheme="minorEastAsia"/>
        </w:rPr>
        <w:t>張晏曰︰律鄭氏說，封諸侯過限曰附益。或曰︰阿媚王侯，有重法也。師古曰︰附益者，蓋取孔子云</w:t>
      </w:r>
      <w:r w:rsidR="00C93935">
        <w:rPr>
          <w:rFonts w:asciiTheme="minorEastAsia" w:eastAsiaTheme="minorEastAsia" w:hAnsiTheme="minorEastAsia"/>
        </w:rPr>
        <w:t>「</w:t>
      </w:r>
      <w:r w:rsidRPr="00D779F7">
        <w:rPr>
          <w:rFonts w:asciiTheme="minorEastAsia" w:eastAsiaTheme="minorEastAsia" w:hAnsiTheme="minorEastAsia"/>
        </w:rPr>
        <w:t>求也為之聚斂而附益之</w:t>
      </w:r>
      <w:r w:rsidR="00C93935">
        <w:rPr>
          <w:rFonts w:asciiTheme="minorEastAsia" w:eastAsiaTheme="minorEastAsia" w:hAnsiTheme="minorEastAsia"/>
        </w:rPr>
        <w:t>」</w:t>
      </w:r>
      <w:r w:rsidRPr="00D779F7">
        <w:rPr>
          <w:rFonts w:asciiTheme="minorEastAsia" w:eastAsiaTheme="minorEastAsia" w:hAnsiTheme="minorEastAsia"/>
        </w:rPr>
        <w:t>之義也，皆背正法而厚於私家也。</w:t>
      </w:r>
      <w:r w:rsidRPr="00D779F7">
        <w:rPr>
          <w:rStyle w:val="02Text"/>
          <w:rFonts w:asciiTheme="minorEastAsia" w:eastAsiaTheme="minorEastAsia" w:hAnsiTheme="minorEastAsia"/>
          <w:sz w:val="21"/>
        </w:rPr>
        <w:t>諸侯惟得衣食稅租，不與政事。</w:t>
      </w:r>
      <w:r w:rsidRPr="00D779F7">
        <w:rPr>
          <w:rFonts w:asciiTheme="minorEastAsia" w:eastAsiaTheme="minorEastAsia" w:hAnsiTheme="minorEastAsia"/>
        </w:rPr>
        <w:t>與，讀曰預。</w:t>
      </w:r>
      <w:r w:rsidRPr="00D779F7">
        <w:rPr>
          <w:rStyle w:val="02Text"/>
          <w:rFonts w:asciiTheme="minorEastAsia" w:eastAsiaTheme="minorEastAsia" w:hAnsiTheme="minorEastAsia"/>
          <w:sz w:val="21"/>
        </w:rPr>
        <w:t>至於哀、平之際，皆繼體苗裔，親屬疏遠，</w:t>
      </w:r>
      <w:r w:rsidRPr="00D779F7">
        <w:rPr>
          <w:rFonts w:asciiTheme="minorEastAsia" w:eastAsiaTheme="minorEastAsia" w:hAnsiTheme="minorEastAsia"/>
        </w:rPr>
        <w:t>師古曰︰言非始封之君，皆其後裔也，故於天子益疏遠矣。</w:t>
      </w:r>
      <w:r w:rsidRPr="00D779F7">
        <w:rPr>
          <w:rStyle w:val="02Text"/>
          <w:rFonts w:asciiTheme="minorEastAsia" w:eastAsiaTheme="minorEastAsia" w:hAnsiTheme="minorEastAsia"/>
          <w:sz w:val="21"/>
        </w:rPr>
        <w:t>生於帷牆之中，不為士民所尊，勢與富室亡異。而本朝短祚，</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祚</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世</w:t>
      </w:r>
      <w:r w:rsidR="00C93935">
        <w:rPr>
          <w:rFonts w:asciiTheme="minorEastAsia" w:eastAsiaTheme="minorEastAsia" w:hAnsiTheme="minorEastAsia"/>
        </w:rPr>
        <w:t>」</w:t>
      </w:r>
      <w:r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Pr="00D779F7">
        <w:rPr>
          <w:rStyle w:val="02Text"/>
          <w:rFonts w:asciiTheme="minorEastAsia" w:eastAsiaTheme="minorEastAsia" w:hAnsiTheme="minorEastAsia"/>
          <w:sz w:val="21"/>
        </w:rPr>
        <w:t>國統三絕。</w:t>
      </w:r>
      <w:r w:rsidRPr="00D779F7">
        <w:rPr>
          <w:rFonts w:asciiTheme="minorEastAsia" w:eastAsiaTheme="minorEastAsia" w:hAnsiTheme="minorEastAsia"/>
        </w:rPr>
        <w:t>師古曰︰謂成、哀、平皆早崩，又無繼嗣。亡，古無字通。</w:t>
      </w:r>
      <w:r w:rsidRPr="00D779F7">
        <w:rPr>
          <w:rStyle w:val="02Text"/>
          <w:rFonts w:asciiTheme="minorEastAsia" w:eastAsiaTheme="minorEastAsia" w:hAnsiTheme="minorEastAsia"/>
          <w:sz w:val="21"/>
        </w:rPr>
        <w:t>是故王莽知漢中外殫微，</w:t>
      </w:r>
      <w:r w:rsidRPr="00D779F7">
        <w:rPr>
          <w:rFonts w:asciiTheme="minorEastAsia" w:eastAsiaTheme="minorEastAsia" w:hAnsiTheme="minorEastAsia"/>
        </w:rPr>
        <w:t>師古曰︰殫，盡也，音單。</w:t>
      </w:r>
      <w:r w:rsidRPr="00D779F7">
        <w:rPr>
          <w:rStyle w:val="02Text"/>
          <w:rFonts w:asciiTheme="minorEastAsia" w:eastAsiaTheme="minorEastAsia" w:hAnsiTheme="minorEastAsia"/>
          <w:sz w:val="21"/>
        </w:rPr>
        <w:t>本末俱弱，無所忌憚，生其姦心，因母后之權，假伊、周之稱，顓作威福廟堂之上，不降階序而運天下。</w:t>
      </w:r>
      <w:r w:rsidRPr="00D779F7">
        <w:rPr>
          <w:rFonts w:asciiTheme="minorEastAsia" w:eastAsiaTheme="minorEastAsia" w:hAnsiTheme="minorEastAsia"/>
        </w:rPr>
        <w:t>師古曰︰序，謂東西廂。</w:t>
      </w:r>
      <w:r w:rsidRPr="00D779F7">
        <w:rPr>
          <w:rStyle w:val="02Text"/>
          <w:rFonts w:asciiTheme="minorEastAsia" w:eastAsiaTheme="minorEastAsia" w:hAnsiTheme="minorEastAsia"/>
          <w:sz w:val="21"/>
        </w:rPr>
        <w:t>詐謀旣成，遂據南面之尊，分遣五威之吏，馳傳天下，</w:t>
      </w:r>
      <w:r w:rsidRPr="00D779F7">
        <w:rPr>
          <w:rFonts w:asciiTheme="minorEastAsia" w:eastAsiaTheme="minorEastAsia" w:hAnsiTheme="minorEastAsia"/>
        </w:rPr>
        <w:t>傳，知戀翻。</w:t>
      </w:r>
      <w:r w:rsidRPr="00D779F7">
        <w:rPr>
          <w:rStyle w:val="02Text"/>
          <w:rFonts w:asciiTheme="minorEastAsia" w:eastAsiaTheme="minorEastAsia" w:hAnsiTheme="minorEastAsia"/>
          <w:sz w:val="21"/>
        </w:rPr>
        <w:t>班行符命；漢諸侯王厥角稽首，</w:t>
      </w:r>
      <w:r w:rsidRPr="00D779F7">
        <w:rPr>
          <w:rFonts w:asciiTheme="minorEastAsia" w:eastAsiaTheme="minorEastAsia" w:hAnsiTheme="minorEastAsia"/>
        </w:rPr>
        <w:t>應劭曰︰厥者，頓也。角者，額角也。稽首，首至地也。言王莽漸漬威福日久，亦值漢之單弱，王侯見莽篡弒，莫敢怨望，皆厥角稽首至地而上其璽綬也。晉灼曰︰厥，猶豎也。叩頭則額角豎。師古曰︰應說是也。</w:t>
      </w:r>
      <w:r w:rsidRPr="00D779F7">
        <w:rPr>
          <w:rStyle w:val="02Text"/>
          <w:rFonts w:asciiTheme="minorEastAsia" w:eastAsiaTheme="minorEastAsia" w:hAnsiTheme="minorEastAsia"/>
          <w:sz w:val="21"/>
        </w:rPr>
        <w:t>奉上璽韍，惟恐在後，或乃稱美頌德以求容媚，豈不哀哉！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國師公劉秀言︰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周有泉府之官，收不售，與欲得，</w:t>
      </w:r>
      <w:r w:rsidR="00934453" w:rsidRPr="00D779F7">
        <w:rPr>
          <w:rFonts w:asciiTheme="minorEastAsia" w:eastAsiaTheme="minorEastAsia" w:hAnsiTheme="minorEastAsia"/>
        </w:rPr>
        <w:t>師古曰︰言賣不售者，官收取之；無而欲得者，官出與之。</w:t>
      </w:r>
      <w:r w:rsidR="00934453" w:rsidRPr="00D779F7">
        <w:rPr>
          <w:rStyle w:val="01Text"/>
          <w:rFonts w:asciiTheme="minorEastAsia" w:eastAsiaTheme="minorEastAsia" w:hAnsiTheme="minorEastAsia"/>
          <w:sz w:val="21"/>
        </w:rPr>
        <w:t>卽易所謂</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理財正辭，禁民為非</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者也。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易·下繫辭曰︰理財正辭，禁民為非，曰義。</w:t>
      </w:r>
      <w:r w:rsidR="00934453" w:rsidRPr="00D779F7">
        <w:rPr>
          <w:rStyle w:val="01Text"/>
          <w:rFonts w:asciiTheme="minorEastAsia" w:eastAsiaTheme="minorEastAsia" w:hAnsiTheme="minorEastAsia"/>
          <w:sz w:val="21"/>
        </w:rPr>
        <w:t>莽乃下詔曰︰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周禮有賒貸，</w:t>
      </w:r>
      <w:r w:rsidR="00934453" w:rsidRPr="00D779F7">
        <w:rPr>
          <w:rFonts w:asciiTheme="minorEastAsia" w:eastAsiaTheme="minorEastAsia" w:hAnsiTheme="minorEastAsia"/>
        </w:rPr>
        <w:t>師古曰︰周禮泉府之職曰︰凡賒者，祭祀無過旬日，喪紀無過三月。凡人之貸者，與其有司辨而授之，以國服為之息。謂以祭祀、喪紀故，從官賒買物，不過旬日及三月而償之。其從官貸物者，以共其所屬吏，定價而後與之，各以其國服事之稅而輸息。謂若受園廛之田而貸萬錢者，一朞之月，出息五百。貸，音土戴翻。</w:t>
      </w:r>
      <w:r w:rsidR="00934453" w:rsidRPr="00D779F7">
        <w:rPr>
          <w:rStyle w:val="01Text"/>
          <w:rFonts w:asciiTheme="minorEastAsia" w:eastAsiaTheme="minorEastAsia" w:hAnsiTheme="minorEastAsia"/>
          <w:sz w:val="21"/>
        </w:rPr>
        <w:t>樂語有五均，</w:t>
      </w:r>
      <w:r w:rsidR="00934453" w:rsidRPr="00D779F7">
        <w:rPr>
          <w:rFonts w:asciiTheme="minorEastAsia" w:eastAsiaTheme="minorEastAsia" w:hAnsiTheme="minorEastAsia"/>
        </w:rPr>
        <w:t>鄧展曰︰樂語，樂元語，河間獻王所傳，道五均事。臣瓚曰︰其文云︰</w:t>
      </w:r>
      <w:r w:rsidR="00C93935">
        <w:rPr>
          <w:rFonts w:asciiTheme="minorEastAsia" w:eastAsiaTheme="minorEastAsia" w:hAnsiTheme="minorEastAsia"/>
        </w:rPr>
        <w:t>「</w:t>
      </w:r>
      <w:r w:rsidR="00934453" w:rsidRPr="00D779F7">
        <w:rPr>
          <w:rFonts w:asciiTheme="minorEastAsia" w:eastAsiaTheme="minorEastAsia" w:hAnsiTheme="minorEastAsia"/>
        </w:rPr>
        <w:t>天子取諸侯之土，以立五均，則市無二價，四民常均，強者不得困弱，富者不得要貧，則公家有餘，恩及小民矣。</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傳記各有筦焉。</w:t>
      </w:r>
      <w:r w:rsidR="00934453" w:rsidRPr="00D779F7">
        <w:rPr>
          <w:rFonts w:asciiTheme="minorEastAsia" w:eastAsiaTheme="minorEastAsia" w:hAnsiTheme="minorEastAsia"/>
        </w:rPr>
        <w:t>筦，古緩翻。</w:t>
      </w:r>
      <w:r w:rsidR="00934453" w:rsidRPr="00D779F7">
        <w:rPr>
          <w:rStyle w:val="01Text"/>
          <w:rFonts w:asciiTheme="minorEastAsia" w:eastAsiaTheme="minorEastAsia" w:hAnsiTheme="minorEastAsia"/>
          <w:sz w:val="21"/>
        </w:rPr>
        <w:t>今開賒貸、張五均、設諸筦者，所以齊衆庶，抑幷兼也。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遂於長安及洛陽、邯鄲、臨菑、宛、成都立五均司市、錢府官。司市常以四時仲月定物上中下之賈，</w:t>
      </w:r>
      <w:r w:rsidR="00934453" w:rsidRPr="00D779F7">
        <w:rPr>
          <w:rFonts w:asciiTheme="minorEastAsia" w:eastAsiaTheme="minorEastAsia" w:hAnsiTheme="minorEastAsia"/>
        </w:rPr>
        <w:t>邯鄲，音寒丹。宛，於元翻。師古曰︰賈，讀曰價；下同。</w:t>
      </w:r>
      <w:r w:rsidR="00934453" w:rsidRPr="00D779F7">
        <w:rPr>
          <w:rStyle w:val="01Text"/>
          <w:rFonts w:asciiTheme="minorEastAsia" w:eastAsiaTheme="minorEastAsia" w:hAnsiTheme="minorEastAsia"/>
          <w:sz w:val="21"/>
        </w:rPr>
        <w:t>各為其市平。民賣五穀、布帛、絲綿之物不售者，均官考檢厥實，用其本賈取之；物貴過平一錢，則以平賈賣與民；賤減平者，聽民自相與市。又民有乏絕欲賒貸者，錢府予之；</w:t>
      </w:r>
      <w:r w:rsidR="00934453" w:rsidRPr="00D779F7">
        <w:rPr>
          <w:rFonts w:asciiTheme="minorEastAsia" w:eastAsiaTheme="minorEastAsia" w:hAnsiTheme="minorEastAsia"/>
        </w:rPr>
        <w:t>予，讀曰與。</w:t>
      </w:r>
      <w:r w:rsidR="00934453" w:rsidRPr="00D779F7">
        <w:rPr>
          <w:rStyle w:val="01Text"/>
          <w:rFonts w:asciiTheme="minorEastAsia" w:eastAsiaTheme="minorEastAsia" w:hAnsiTheme="minorEastAsia"/>
          <w:sz w:val="21"/>
        </w:rPr>
        <w:t>每月百錢收息三錢。</w:t>
      </w:r>
    </w:p>
    <w:p w:rsidR="00934453" w:rsidRPr="00D779F7" w:rsidRDefault="00934453" w:rsidP="00087F68">
      <w:pPr>
        <w:rPr>
          <w:rFonts w:asciiTheme="minorEastAsia" w:hAnsiTheme="minorEastAsia"/>
        </w:rPr>
      </w:pPr>
      <w:r w:rsidRPr="00D779F7">
        <w:rPr>
          <w:rFonts w:asciiTheme="minorEastAsia" w:hAnsiTheme="minorEastAsia"/>
        </w:rPr>
        <w:t>又以周官稅民，凡田不耕為不殖，出三夫之稅；城郭中宅不樹藝者為不毛，</w:t>
      </w:r>
      <w:r w:rsidRPr="00D779F7">
        <w:rPr>
          <w:rStyle w:val="00Text"/>
          <w:rFonts w:asciiTheme="minorEastAsia" w:hAnsiTheme="minorEastAsia"/>
        </w:rPr>
        <w:t>師古曰︰樹藝，謂種樹果木及菜蔬。</w:t>
      </w:r>
      <w:r w:rsidRPr="00D779F7">
        <w:rPr>
          <w:rFonts w:asciiTheme="minorEastAsia" w:hAnsiTheme="minorEastAsia"/>
        </w:rPr>
        <w:t>出三夫之布；民浮游無事，出夫布一疋；其不能出布者宂作，縣官衣食之。</w:t>
      </w:r>
      <w:r w:rsidRPr="00D779F7">
        <w:rPr>
          <w:rStyle w:val="00Text"/>
          <w:rFonts w:asciiTheme="minorEastAsia" w:hAnsiTheme="minorEastAsia"/>
        </w:rPr>
        <w:t>師古曰︰宂，散也，音人勇翻。衣，音於旣翻。食，讀曰飤。</w:t>
      </w:r>
      <w:r w:rsidRPr="00D779F7">
        <w:rPr>
          <w:rFonts w:asciiTheme="minorEastAsia" w:hAnsiTheme="minorEastAsia"/>
        </w:rPr>
        <w:t>諸取金、銀、連、錫、鳥、獸、魚、鱉於山林、水澤</w:t>
      </w:r>
      <w:r w:rsidRPr="00D779F7">
        <w:rPr>
          <w:rStyle w:val="00Text"/>
          <w:rFonts w:asciiTheme="minorEastAsia" w:hAnsiTheme="minorEastAsia"/>
        </w:rPr>
        <w:t>孟康曰︰連，錫之別名也。李奇曰︰鉛錫。應劭曰︰連，似銅。師古曰︰孟、李二說皆非也。許愼曰︰鏈，銅屬也；一曰︰丱也。鏈，抽延翻，又陵延翻。</w:t>
      </w:r>
      <w:r w:rsidRPr="00D779F7">
        <w:rPr>
          <w:rFonts w:asciiTheme="minorEastAsia" w:hAnsiTheme="minorEastAsia"/>
        </w:rPr>
        <w:t>及畜牧者，</w:t>
      </w:r>
      <w:r w:rsidRPr="00D779F7">
        <w:rPr>
          <w:rStyle w:val="00Text"/>
          <w:rFonts w:asciiTheme="minorEastAsia" w:hAnsiTheme="minorEastAsia"/>
        </w:rPr>
        <w:t>畜，許六翻。</w:t>
      </w:r>
      <w:r w:rsidRPr="00D779F7">
        <w:rPr>
          <w:rFonts w:asciiTheme="minorEastAsia" w:hAnsiTheme="minorEastAsia"/>
        </w:rPr>
        <w:t>嬪婦桑蠶、織紝、紡績、補縫，</w:t>
      </w:r>
      <w:r w:rsidRPr="00D779F7">
        <w:rPr>
          <w:rStyle w:val="00Text"/>
          <w:rFonts w:asciiTheme="minorEastAsia" w:hAnsiTheme="minorEastAsia"/>
        </w:rPr>
        <w:t>師古曰︰機縷曰紝，音人禁翻。</w:t>
      </w:r>
      <w:r w:rsidRPr="00D779F7">
        <w:rPr>
          <w:rFonts w:asciiTheme="minorEastAsia" w:hAnsiTheme="minorEastAsia"/>
        </w:rPr>
        <w:t>工匠、醫、巫、卜、祝及他方技，商販、賈人，皆各自占所為於其所之，</w:t>
      </w:r>
      <w:r w:rsidRPr="00D779F7">
        <w:rPr>
          <w:rStyle w:val="00Text"/>
          <w:rFonts w:asciiTheme="minorEastAsia" w:hAnsiTheme="minorEastAsia"/>
        </w:rPr>
        <w:t>技，渠綺翻。賈，音古。占，之贍翻；下同。之，往也。</w:t>
      </w:r>
      <w:r w:rsidRPr="00D779F7">
        <w:rPr>
          <w:rFonts w:asciiTheme="minorEastAsia" w:hAnsiTheme="minorEastAsia"/>
        </w:rPr>
        <w:t>縣官除其本，計其利十分之，而以其一為貢；敢不自占、自占不以實者，盡沒入所采取而作縣官一歲。</w:t>
      </w:r>
    </w:p>
    <w:p w:rsidR="00934453" w:rsidRPr="00D779F7" w:rsidRDefault="00934453" w:rsidP="00087F68">
      <w:pPr>
        <w:rPr>
          <w:rFonts w:asciiTheme="minorEastAsia" w:hAnsiTheme="minorEastAsia"/>
        </w:rPr>
      </w:pPr>
      <w:r w:rsidRPr="00D779F7">
        <w:rPr>
          <w:rFonts w:asciiTheme="minorEastAsia" w:hAnsiTheme="minorEastAsia"/>
        </w:rPr>
        <w:t>羲和魯匡復奏請榷酒酤，</w:t>
      </w:r>
      <w:r w:rsidRPr="00D779F7">
        <w:rPr>
          <w:rStyle w:val="00Text"/>
          <w:rFonts w:asciiTheme="minorEastAsia" w:hAnsiTheme="minorEastAsia"/>
        </w:rPr>
        <w:t>復，扶又翻。榷，古岳翻。酤，音故。</w:t>
      </w:r>
      <w:r w:rsidRPr="00D779F7">
        <w:rPr>
          <w:rFonts w:asciiTheme="minorEastAsia" w:hAnsiTheme="minorEastAsia"/>
        </w:rPr>
        <w:t>莽從之。又禁民不得挾弩、鎧，犯者徙西海。</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初，莽旣班四條於匈奴，</w:t>
      </w:r>
      <w:r w:rsidR="00934453" w:rsidRPr="00D779F7">
        <w:rPr>
          <w:rFonts w:asciiTheme="minorEastAsia" w:eastAsiaTheme="minorEastAsia" w:hAnsiTheme="minorEastAsia"/>
        </w:rPr>
        <w:t>四條見三十五卷平帝元始二年。</w:t>
      </w:r>
      <w:r w:rsidR="00934453" w:rsidRPr="00D779F7">
        <w:rPr>
          <w:rStyle w:val="01Text"/>
          <w:rFonts w:asciiTheme="minorEastAsia" w:eastAsiaTheme="minorEastAsia" w:hAnsiTheme="minorEastAsia"/>
          <w:sz w:val="21"/>
        </w:rPr>
        <w:t>後護烏桓使者告烏桓民，毋得復與匈奴皮布稅。匈奴遣使者責稅，</w:t>
      </w:r>
      <w:r w:rsidR="00934453" w:rsidRPr="00D779F7">
        <w:rPr>
          <w:rFonts w:asciiTheme="minorEastAsia" w:eastAsiaTheme="minorEastAsia" w:hAnsiTheme="minorEastAsia"/>
        </w:rPr>
        <w:t>護烏桓使者，卽護烏桓校尉。范曄曰︰烏桓自為冒頓所破，常臣伏匈奴，歲輸牛馬羊皮；過時不具，輒沒其妻子。武帝遣霍去病擊破匈奴左地，因徙烏桓於上谷、漁陽、右北平、遼西、遼東五郡塞外；後置護烏桓校尉，秩二千石，擁節監領之。師古曰︰故時常稅，是以求之。</w:t>
      </w:r>
      <w:r w:rsidR="00934453" w:rsidRPr="00D779F7">
        <w:rPr>
          <w:rStyle w:val="01Text"/>
          <w:rFonts w:asciiTheme="minorEastAsia" w:eastAsiaTheme="minorEastAsia" w:hAnsiTheme="minorEastAsia"/>
          <w:sz w:val="21"/>
        </w:rPr>
        <w:t>收烏桓酋豪，縛，倒懸之。酋豪兄弟怒，共殺匈奴使。</w:t>
      </w:r>
      <w:r w:rsidR="00934453" w:rsidRPr="00D779F7">
        <w:rPr>
          <w:rFonts w:asciiTheme="minorEastAsia" w:eastAsiaTheme="minorEastAsia" w:hAnsiTheme="minorEastAsia"/>
        </w:rPr>
        <w:t>酋，慈由翻。</w:t>
      </w:r>
      <w:r w:rsidR="00934453" w:rsidRPr="00D779F7">
        <w:rPr>
          <w:rStyle w:val="01Text"/>
          <w:rFonts w:asciiTheme="minorEastAsia" w:eastAsiaTheme="minorEastAsia" w:hAnsiTheme="minorEastAsia"/>
          <w:sz w:val="21"/>
        </w:rPr>
        <w:t>單于聞之，發左賢王兵入烏桓，攻擊之，頗殺人民，敺婦女弱小且千人去，置左地，</w:t>
      </w:r>
      <w:r w:rsidR="00934453" w:rsidRPr="00D779F7">
        <w:rPr>
          <w:rFonts w:asciiTheme="minorEastAsia" w:eastAsiaTheme="minorEastAsia" w:hAnsiTheme="minorEastAsia"/>
        </w:rPr>
        <w:t>敺，讀曰驅。</w:t>
      </w:r>
      <w:r w:rsidR="00934453" w:rsidRPr="00D779F7">
        <w:rPr>
          <w:rStyle w:val="01Text"/>
          <w:rFonts w:asciiTheme="minorEastAsia" w:eastAsiaTheme="minorEastAsia" w:hAnsiTheme="minorEastAsia"/>
          <w:sz w:val="21"/>
        </w:rPr>
        <w:t>告烏桓曰︰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持馬畜皮布來贖之！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烏桓持財畜往贖，匈奴受，留不遣。</w:t>
      </w:r>
      <w:r w:rsidR="00934453" w:rsidRPr="00D779F7">
        <w:rPr>
          <w:rFonts w:asciiTheme="minorEastAsia" w:eastAsiaTheme="minorEastAsia" w:hAnsiTheme="minorEastAsia"/>
        </w:rPr>
        <w:t>師古曰︰受其財畜而留人不遣。</w:t>
      </w:r>
    </w:p>
    <w:p w:rsidR="00934453" w:rsidRPr="00D779F7" w:rsidRDefault="00934453" w:rsidP="00087F68">
      <w:pPr>
        <w:rPr>
          <w:rFonts w:asciiTheme="minorEastAsia" w:hAnsiTheme="minorEastAsia"/>
        </w:rPr>
      </w:pPr>
      <w:r w:rsidRPr="00D779F7">
        <w:rPr>
          <w:rFonts w:asciiTheme="minorEastAsia" w:hAnsiTheme="minorEastAsia"/>
        </w:rPr>
        <w:t>及五威將</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將</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帥</w:t>
      </w:r>
      <w:r w:rsidR="00C93935">
        <w:rPr>
          <w:rStyle w:val="00Text"/>
          <w:rFonts w:asciiTheme="minorEastAsia" w:hAnsiTheme="minorEastAsia"/>
        </w:rPr>
        <w:t>」</w:t>
      </w:r>
      <w:r w:rsidRPr="00D779F7">
        <w:rPr>
          <w:rStyle w:val="00Text"/>
          <w:rFonts w:asciiTheme="minorEastAsia" w:hAnsiTheme="minorEastAsia"/>
        </w:rPr>
        <w:t>字；乙十一行本同；孔本同；退齋校同。</w:t>
      </w:r>
      <w:r w:rsidR="00C93935">
        <w:rPr>
          <w:rStyle w:val="00Text"/>
          <w:rFonts w:asciiTheme="minorEastAsia" w:hAnsiTheme="minorEastAsia"/>
        </w:rPr>
        <w:t>』</w:t>
      </w:r>
      <w:r w:rsidRPr="00D779F7">
        <w:rPr>
          <w:rFonts w:asciiTheme="minorEastAsia" w:hAnsiTheme="minorEastAsia"/>
        </w:rPr>
        <w:t>王駿等六人至匈奴，</w:t>
      </w:r>
      <w:r w:rsidRPr="00D779F7">
        <w:rPr>
          <w:rStyle w:val="00Text"/>
          <w:rFonts w:asciiTheme="minorEastAsia" w:hAnsiTheme="minorEastAsia"/>
        </w:rPr>
        <w:t>六人，一將、五帥也。</w:t>
      </w:r>
      <w:r w:rsidRPr="00D779F7">
        <w:rPr>
          <w:rFonts w:asciiTheme="minorEastAsia" w:hAnsiTheme="minorEastAsia"/>
        </w:rPr>
        <w:t>重遺單于金帛，</w:t>
      </w:r>
      <w:r w:rsidRPr="00D779F7">
        <w:rPr>
          <w:rStyle w:val="00Text"/>
          <w:rFonts w:asciiTheme="minorEastAsia" w:hAnsiTheme="minorEastAsia"/>
        </w:rPr>
        <w:t>遺，于季翻；下同。</w:t>
      </w:r>
      <w:r w:rsidRPr="00D779F7">
        <w:rPr>
          <w:rFonts w:asciiTheme="minorEastAsia" w:hAnsiTheme="minorEastAsia"/>
        </w:rPr>
        <w:t>諭曉以受命代漢狀，因易單于故印。故印文曰</w:t>
      </w:r>
      <w:r w:rsidR="00C93935">
        <w:rPr>
          <w:rFonts w:asciiTheme="minorEastAsia" w:hAnsiTheme="minorEastAsia"/>
        </w:rPr>
        <w:t>「</w:t>
      </w:r>
      <w:r w:rsidRPr="00D779F7">
        <w:rPr>
          <w:rFonts w:asciiTheme="minorEastAsia" w:hAnsiTheme="minorEastAsia"/>
        </w:rPr>
        <w:t>匈奴單于璽</w:t>
      </w:r>
      <w:r w:rsidR="00C93935">
        <w:rPr>
          <w:rFonts w:asciiTheme="minorEastAsia" w:hAnsiTheme="minorEastAsia"/>
        </w:rPr>
        <w:t>」</w:t>
      </w:r>
      <w:r w:rsidRPr="00D779F7">
        <w:rPr>
          <w:rFonts w:asciiTheme="minorEastAsia" w:hAnsiTheme="minorEastAsia"/>
        </w:rPr>
        <w:t>；莽更曰</w:t>
      </w:r>
      <w:r w:rsidR="00C93935">
        <w:rPr>
          <w:rFonts w:asciiTheme="minorEastAsia" w:hAnsiTheme="minorEastAsia"/>
        </w:rPr>
        <w:t>「</w:t>
      </w:r>
      <w:r w:rsidRPr="00D779F7">
        <w:rPr>
          <w:rFonts w:asciiTheme="minorEastAsia" w:hAnsiTheme="minorEastAsia"/>
        </w:rPr>
        <w:t>新匈奴單于章</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師古曰︰新者，莽自係其國號。更，工衡翻。</w:t>
      </w:r>
      <w:r w:rsidRPr="00D779F7">
        <w:rPr>
          <w:rFonts w:asciiTheme="minorEastAsia" w:hAnsiTheme="minorEastAsia"/>
        </w:rPr>
        <w:t>將率旣至，</w:t>
      </w:r>
      <w:r w:rsidRPr="00D779F7">
        <w:rPr>
          <w:rStyle w:val="00Text"/>
          <w:rFonts w:asciiTheme="minorEastAsia" w:hAnsiTheme="minorEastAsia"/>
        </w:rPr>
        <w:t>率，讀與帥同，所類翻。</w:t>
      </w:r>
      <w:r w:rsidRPr="00D779F7">
        <w:rPr>
          <w:rFonts w:asciiTheme="minorEastAsia" w:hAnsiTheme="minorEastAsia"/>
        </w:rPr>
        <w:t>授單于印紱，</w:t>
      </w:r>
      <w:r w:rsidRPr="00D779F7">
        <w:rPr>
          <w:rStyle w:val="00Text"/>
          <w:rFonts w:asciiTheme="minorEastAsia" w:hAnsiTheme="minorEastAsia"/>
        </w:rPr>
        <w:t>紱，音弗。</w:t>
      </w:r>
      <w:r w:rsidRPr="00D779F7">
        <w:rPr>
          <w:rFonts w:asciiTheme="minorEastAsia" w:hAnsiTheme="minorEastAsia"/>
        </w:rPr>
        <w:t>詔令上故印綬。</w:t>
      </w:r>
      <w:r w:rsidRPr="00D779F7">
        <w:rPr>
          <w:rStyle w:val="00Text"/>
          <w:rFonts w:asciiTheme="minorEastAsia" w:hAnsiTheme="minorEastAsia"/>
        </w:rPr>
        <w:t>上，時掌翻；下同。綬，音受。</w:t>
      </w:r>
      <w:r w:rsidRPr="00D779F7">
        <w:rPr>
          <w:rFonts w:asciiTheme="minorEastAsia" w:hAnsiTheme="minorEastAsia"/>
        </w:rPr>
        <w:t>單于再拜，受詔。譯前，欲解取故印紱，</w:t>
      </w:r>
      <w:r w:rsidRPr="00D779F7">
        <w:rPr>
          <w:rStyle w:val="00Text"/>
          <w:rFonts w:asciiTheme="minorEastAsia" w:hAnsiTheme="minorEastAsia"/>
        </w:rPr>
        <w:t>譯，通中國之語於匈奴者也。</w:t>
      </w:r>
      <w:r w:rsidRPr="00D779F7">
        <w:rPr>
          <w:rFonts w:asciiTheme="minorEastAsia" w:hAnsiTheme="minorEastAsia"/>
        </w:rPr>
        <w:t>單于舉掖授之。左姑夕侯蘇從旁謂單于曰︰</w:t>
      </w:r>
      <w:r w:rsidRPr="00D779F7">
        <w:rPr>
          <w:rStyle w:val="00Text"/>
          <w:rFonts w:asciiTheme="minorEastAsia" w:hAnsiTheme="minorEastAsia"/>
        </w:rPr>
        <w:t>蘇者，姑夕侯之名。</w:t>
      </w:r>
      <w:r w:rsidR="00C93935">
        <w:rPr>
          <w:rFonts w:asciiTheme="minorEastAsia" w:hAnsiTheme="minorEastAsia"/>
        </w:rPr>
        <w:t>「</w:t>
      </w:r>
      <w:r w:rsidRPr="00D779F7">
        <w:rPr>
          <w:rFonts w:asciiTheme="minorEastAsia" w:hAnsiTheme="minorEastAsia"/>
        </w:rPr>
        <w:t>未見新印文，宜且勿與。</w:t>
      </w:r>
      <w:r w:rsidR="00C93935">
        <w:rPr>
          <w:rFonts w:asciiTheme="minorEastAsia" w:hAnsiTheme="minorEastAsia"/>
        </w:rPr>
        <w:t>」</w:t>
      </w:r>
      <w:r w:rsidRPr="00D779F7">
        <w:rPr>
          <w:rFonts w:asciiTheme="minorEastAsia" w:hAnsiTheme="minorEastAsia"/>
        </w:rPr>
        <w:t>單于止，不肯與。請使者坐穹廬，單于欲前為壽。</w:t>
      </w:r>
      <w:r w:rsidRPr="00D779F7">
        <w:rPr>
          <w:rStyle w:val="00Text"/>
          <w:rFonts w:asciiTheme="minorEastAsia" w:hAnsiTheme="minorEastAsia"/>
        </w:rPr>
        <w:t>奉酒為使者壽。</w:t>
      </w:r>
      <w:r w:rsidRPr="00D779F7">
        <w:rPr>
          <w:rFonts w:asciiTheme="minorEastAsia" w:hAnsiTheme="minorEastAsia"/>
        </w:rPr>
        <w:t>五威將曰︰</w:t>
      </w:r>
      <w:r w:rsidR="00C93935">
        <w:rPr>
          <w:rFonts w:asciiTheme="minorEastAsia" w:hAnsiTheme="minorEastAsia"/>
        </w:rPr>
        <w:t>「</w:t>
      </w:r>
      <w:r w:rsidRPr="00D779F7">
        <w:rPr>
          <w:rFonts w:asciiTheme="minorEastAsia" w:hAnsiTheme="minorEastAsia"/>
        </w:rPr>
        <w:t>故印紱當以時上。</w:t>
      </w:r>
      <w:r w:rsidR="00C93935">
        <w:rPr>
          <w:rFonts w:asciiTheme="minorEastAsia" w:hAnsiTheme="minorEastAsia"/>
        </w:rPr>
        <w:t>」</w:t>
      </w:r>
      <w:r w:rsidRPr="00D779F7">
        <w:rPr>
          <w:rFonts w:asciiTheme="minorEastAsia" w:hAnsiTheme="minorEastAsia"/>
        </w:rPr>
        <w:t>單于曰︰</w:t>
      </w:r>
      <w:r w:rsidR="00C93935">
        <w:rPr>
          <w:rFonts w:asciiTheme="minorEastAsia" w:hAnsiTheme="minorEastAsia"/>
        </w:rPr>
        <w:t>「</w:t>
      </w:r>
      <w:r w:rsidRPr="00D779F7">
        <w:rPr>
          <w:rFonts w:asciiTheme="minorEastAsia" w:hAnsiTheme="minorEastAsia"/>
        </w:rPr>
        <w:t>諾。</w:t>
      </w:r>
      <w:r w:rsidR="00C93935">
        <w:rPr>
          <w:rFonts w:asciiTheme="minorEastAsia" w:hAnsiTheme="minorEastAsia"/>
        </w:rPr>
        <w:t>」</w:t>
      </w:r>
      <w:r w:rsidRPr="00D779F7">
        <w:rPr>
          <w:rFonts w:asciiTheme="minorEastAsia" w:hAnsiTheme="minorEastAsia"/>
        </w:rPr>
        <w:t>復舉掖授譯，</w:t>
      </w:r>
      <w:r w:rsidRPr="00D779F7">
        <w:rPr>
          <w:rStyle w:val="00Text"/>
          <w:rFonts w:asciiTheme="minorEastAsia" w:hAnsiTheme="minorEastAsia"/>
        </w:rPr>
        <w:t>復，扶又翻；下同。</w:t>
      </w:r>
      <w:r w:rsidRPr="00D779F7">
        <w:rPr>
          <w:rFonts w:asciiTheme="minorEastAsia" w:hAnsiTheme="minorEastAsia"/>
        </w:rPr>
        <w:t>蘇復曰︰</w:t>
      </w:r>
      <w:r w:rsidR="00C93935">
        <w:rPr>
          <w:rFonts w:asciiTheme="minorEastAsia" w:hAnsiTheme="minorEastAsia"/>
        </w:rPr>
        <w:t>「</w:t>
      </w:r>
      <w:r w:rsidRPr="00D779F7">
        <w:rPr>
          <w:rFonts w:asciiTheme="minorEastAsia" w:hAnsiTheme="minorEastAsia"/>
        </w:rPr>
        <w:t>未見印文，且勿與。</w:t>
      </w:r>
      <w:r w:rsidR="00C93935">
        <w:rPr>
          <w:rFonts w:asciiTheme="minorEastAsia" w:hAnsiTheme="minorEastAsia"/>
        </w:rPr>
        <w:t>」</w:t>
      </w:r>
      <w:r w:rsidRPr="00D779F7">
        <w:rPr>
          <w:rFonts w:asciiTheme="minorEastAsia" w:hAnsiTheme="minorEastAsia"/>
        </w:rPr>
        <w:t>單于曰︰</w:t>
      </w:r>
      <w:r w:rsidR="00C93935">
        <w:rPr>
          <w:rFonts w:asciiTheme="minorEastAsia" w:hAnsiTheme="minorEastAsia"/>
        </w:rPr>
        <w:t>「</w:t>
      </w:r>
      <w:r w:rsidRPr="00D779F7">
        <w:rPr>
          <w:rFonts w:asciiTheme="minorEastAsia" w:hAnsiTheme="minorEastAsia"/>
        </w:rPr>
        <w:t>印文何由變更！</w:t>
      </w:r>
      <w:r w:rsidR="00C93935">
        <w:rPr>
          <w:rFonts w:asciiTheme="minorEastAsia" w:hAnsiTheme="minorEastAsia"/>
        </w:rPr>
        <w:t>」</w:t>
      </w:r>
      <w:r w:rsidRPr="00D779F7">
        <w:rPr>
          <w:rStyle w:val="00Text"/>
          <w:rFonts w:asciiTheme="minorEastAsia" w:hAnsiTheme="minorEastAsia"/>
        </w:rPr>
        <w:t>更，工衡翻。</w:t>
      </w:r>
      <w:r w:rsidRPr="00D779F7">
        <w:rPr>
          <w:rFonts w:asciiTheme="minorEastAsia" w:hAnsiTheme="minorEastAsia"/>
        </w:rPr>
        <w:t>遂解故印紱奉上將帥，受著新紱，</w:t>
      </w:r>
      <w:r w:rsidRPr="00D779F7">
        <w:rPr>
          <w:rStyle w:val="00Text"/>
          <w:rFonts w:asciiTheme="minorEastAsia" w:hAnsiTheme="minorEastAsia"/>
        </w:rPr>
        <w:t>著，陟略翻。</w:t>
      </w:r>
      <w:r w:rsidRPr="00D779F7">
        <w:rPr>
          <w:rFonts w:asciiTheme="minorEastAsia" w:hAnsiTheme="minorEastAsia"/>
        </w:rPr>
        <w:t>不解視印。飲食至夜，乃罷。右帥陳饒謂諸將帥曰︰</w:t>
      </w:r>
      <w:r w:rsidR="00C93935">
        <w:rPr>
          <w:rFonts w:asciiTheme="minorEastAsia" w:hAnsiTheme="minorEastAsia"/>
        </w:rPr>
        <w:t>「</w:t>
      </w:r>
      <w:r w:rsidRPr="00D779F7">
        <w:rPr>
          <w:rFonts w:asciiTheme="minorEastAsia" w:hAnsiTheme="minorEastAsia"/>
        </w:rPr>
        <w:t>曏者姑夕侯疑印文，幾令單于不與人。</w:t>
      </w:r>
      <w:r w:rsidRPr="00D779F7">
        <w:rPr>
          <w:rStyle w:val="00Text"/>
          <w:rFonts w:asciiTheme="minorEastAsia" w:hAnsiTheme="minorEastAsia"/>
        </w:rPr>
        <w:t>幾，居希翻。</w:t>
      </w:r>
      <w:r w:rsidRPr="00D779F7">
        <w:rPr>
          <w:rFonts w:asciiTheme="minorEastAsia" w:hAnsiTheme="minorEastAsia"/>
        </w:rPr>
        <w:t>如令視印，見其變改，必求故印，此非辭說所能距也。旣得而復失之，辱命莫大焉！不如椎破故印以絕禍根。</w:t>
      </w:r>
      <w:r w:rsidR="00C93935">
        <w:rPr>
          <w:rFonts w:asciiTheme="minorEastAsia" w:hAnsiTheme="minorEastAsia"/>
        </w:rPr>
        <w:t>」</w:t>
      </w:r>
      <w:r w:rsidRPr="00D779F7">
        <w:rPr>
          <w:rFonts w:asciiTheme="minorEastAsia" w:hAnsiTheme="minorEastAsia"/>
        </w:rPr>
        <w:t>將帥猶與，莫有應者。</w:t>
      </w:r>
      <w:r w:rsidRPr="00D779F7">
        <w:rPr>
          <w:rStyle w:val="00Text"/>
          <w:rFonts w:asciiTheme="minorEastAsia" w:hAnsiTheme="minorEastAsia"/>
        </w:rPr>
        <w:t>師古曰︰與，讀曰豫。</w:t>
      </w:r>
      <w:r w:rsidRPr="00D779F7">
        <w:rPr>
          <w:rFonts w:asciiTheme="minorEastAsia" w:hAnsiTheme="minorEastAsia"/>
        </w:rPr>
        <w:t>饒，燕士，果悍，</w:t>
      </w:r>
      <w:r w:rsidRPr="00D779F7">
        <w:rPr>
          <w:rStyle w:val="00Text"/>
          <w:rFonts w:asciiTheme="minorEastAsia" w:hAnsiTheme="minorEastAsia"/>
        </w:rPr>
        <w:t>師古曰︰果，決也。悍，勇也。悍，音胡幹翻；又下罕翻。</w:t>
      </w:r>
      <w:r w:rsidRPr="00D779F7">
        <w:rPr>
          <w:rFonts w:asciiTheme="minorEastAsia" w:hAnsiTheme="minorEastAsia"/>
        </w:rPr>
        <w:t>卽引斧椎壞之。</w:t>
      </w:r>
      <w:r w:rsidRPr="00D779F7">
        <w:rPr>
          <w:rStyle w:val="00Text"/>
          <w:rFonts w:asciiTheme="minorEastAsia" w:hAnsiTheme="minorEastAsia"/>
        </w:rPr>
        <w:t>壞，音怪；下同。</w:t>
      </w:r>
      <w:r w:rsidRPr="00D779F7">
        <w:rPr>
          <w:rFonts w:asciiTheme="minorEastAsia" w:hAnsiTheme="minorEastAsia"/>
        </w:rPr>
        <w:t>明日，單于果遣右骨都侯當白將帥曰︰</w:t>
      </w:r>
      <w:r w:rsidR="00C93935">
        <w:rPr>
          <w:rFonts w:asciiTheme="minorEastAsia" w:hAnsiTheme="minorEastAsia"/>
        </w:rPr>
        <w:t>「</w:t>
      </w:r>
      <w:r w:rsidRPr="00D779F7">
        <w:rPr>
          <w:rFonts w:asciiTheme="minorEastAsia" w:hAnsiTheme="minorEastAsia"/>
        </w:rPr>
        <w:t>漢單于印言</w:t>
      </w:r>
      <w:r w:rsidR="00C93935">
        <w:rPr>
          <w:rFonts w:asciiTheme="minorEastAsia" w:hAnsiTheme="minorEastAsia"/>
        </w:rPr>
        <w:t>『</w:t>
      </w:r>
      <w:r w:rsidRPr="00D779F7">
        <w:rPr>
          <w:rFonts w:asciiTheme="minorEastAsia" w:hAnsiTheme="minorEastAsia"/>
        </w:rPr>
        <w:t>璽</w:t>
      </w:r>
      <w:r w:rsidR="00C93935">
        <w:rPr>
          <w:rFonts w:asciiTheme="minorEastAsia" w:hAnsiTheme="minorEastAsia"/>
        </w:rPr>
        <w:t>』</w:t>
      </w:r>
      <w:r w:rsidRPr="00D779F7">
        <w:rPr>
          <w:rFonts w:asciiTheme="minorEastAsia" w:hAnsiTheme="minorEastAsia"/>
        </w:rPr>
        <w:t>不言</w:t>
      </w:r>
      <w:r w:rsidR="00C93935">
        <w:rPr>
          <w:rFonts w:asciiTheme="minorEastAsia" w:hAnsiTheme="minorEastAsia"/>
        </w:rPr>
        <w:t>『</w:t>
      </w:r>
      <w:r w:rsidRPr="00D779F7">
        <w:rPr>
          <w:rFonts w:asciiTheme="minorEastAsia" w:hAnsiTheme="minorEastAsia"/>
        </w:rPr>
        <w:t>章</w:t>
      </w:r>
      <w:r w:rsidR="00C93935">
        <w:rPr>
          <w:rFonts w:asciiTheme="minorEastAsia" w:hAnsiTheme="minorEastAsia"/>
        </w:rPr>
        <w:t>』</w:t>
      </w:r>
      <w:r w:rsidRPr="00D779F7">
        <w:rPr>
          <w:rFonts w:asciiTheme="minorEastAsia" w:hAnsiTheme="minorEastAsia"/>
        </w:rPr>
        <w:t>，又無</w:t>
      </w:r>
      <w:r w:rsidR="00C93935">
        <w:rPr>
          <w:rFonts w:asciiTheme="minorEastAsia" w:hAnsiTheme="minorEastAsia"/>
        </w:rPr>
        <w:t>『</w:t>
      </w:r>
      <w:r w:rsidRPr="00D779F7">
        <w:rPr>
          <w:rFonts w:asciiTheme="minorEastAsia" w:hAnsiTheme="minorEastAsia"/>
        </w:rPr>
        <w:t>漢</w:t>
      </w:r>
      <w:r w:rsidR="00C93935">
        <w:rPr>
          <w:rFonts w:asciiTheme="minorEastAsia" w:hAnsiTheme="minorEastAsia"/>
        </w:rPr>
        <w:t>』</w:t>
      </w:r>
      <w:r w:rsidRPr="00D779F7">
        <w:rPr>
          <w:rFonts w:asciiTheme="minorEastAsia" w:hAnsiTheme="minorEastAsia"/>
        </w:rPr>
        <w:t>字；諸王已下乃有</w:t>
      </w:r>
      <w:r w:rsidR="00C93935">
        <w:rPr>
          <w:rFonts w:asciiTheme="minorEastAsia" w:hAnsiTheme="minorEastAsia"/>
        </w:rPr>
        <w:t>『</w:t>
      </w:r>
      <w:r w:rsidRPr="00D779F7">
        <w:rPr>
          <w:rFonts w:asciiTheme="minorEastAsia" w:hAnsiTheme="minorEastAsia"/>
        </w:rPr>
        <w:t>漢</w:t>
      </w:r>
      <w:r w:rsidR="00C93935">
        <w:rPr>
          <w:rFonts w:asciiTheme="minorEastAsia" w:hAnsiTheme="minorEastAsia"/>
        </w:rPr>
        <w:t>』</w:t>
      </w:r>
      <w:r w:rsidRPr="00D779F7">
        <w:rPr>
          <w:rFonts w:asciiTheme="minorEastAsia" w:hAnsiTheme="minorEastAsia"/>
        </w:rPr>
        <w:t>，言</w:t>
      </w:r>
      <w:r w:rsidR="00C93935">
        <w:rPr>
          <w:rFonts w:asciiTheme="minorEastAsia" w:hAnsiTheme="minorEastAsia"/>
        </w:rPr>
        <w:t>『</w:t>
      </w:r>
      <w:r w:rsidRPr="00D779F7">
        <w:rPr>
          <w:rFonts w:asciiTheme="minorEastAsia" w:hAnsiTheme="minorEastAsia"/>
        </w:rPr>
        <w:t>章</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言諸王已下印文有</w:t>
      </w:r>
      <w:r w:rsidR="00C93935">
        <w:rPr>
          <w:rStyle w:val="00Text"/>
          <w:rFonts w:asciiTheme="minorEastAsia" w:hAnsiTheme="minorEastAsia"/>
        </w:rPr>
        <w:t>「</w:t>
      </w:r>
      <w:r w:rsidRPr="00D779F7">
        <w:rPr>
          <w:rStyle w:val="00Text"/>
          <w:rFonts w:asciiTheme="minorEastAsia" w:hAnsiTheme="minorEastAsia"/>
        </w:rPr>
        <w:t>漢</w:t>
      </w:r>
      <w:r w:rsidR="00C93935">
        <w:rPr>
          <w:rStyle w:val="00Text"/>
          <w:rFonts w:asciiTheme="minorEastAsia" w:hAnsiTheme="minorEastAsia"/>
        </w:rPr>
        <w:t>」</w:t>
      </w:r>
      <w:r w:rsidRPr="00D779F7">
        <w:rPr>
          <w:rStyle w:val="00Text"/>
          <w:rFonts w:asciiTheme="minorEastAsia" w:hAnsiTheme="minorEastAsia"/>
        </w:rPr>
        <w:t>字，最下文言</w:t>
      </w:r>
      <w:r w:rsidR="00C93935">
        <w:rPr>
          <w:rStyle w:val="00Text"/>
          <w:rFonts w:asciiTheme="minorEastAsia" w:hAnsiTheme="minorEastAsia"/>
        </w:rPr>
        <w:t>「</w:t>
      </w:r>
      <w:r w:rsidRPr="00D779F7">
        <w:rPr>
          <w:rStyle w:val="00Text"/>
          <w:rFonts w:asciiTheme="minorEastAsia" w:hAnsiTheme="minorEastAsia"/>
        </w:rPr>
        <w:t>章</w:t>
      </w:r>
      <w:r w:rsidR="00C93935">
        <w:rPr>
          <w:rStyle w:val="00Text"/>
          <w:rFonts w:asciiTheme="minorEastAsia" w:hAnsiTheme="minorEastAsia"/>
        </w:rPr>
        <w:t>」</w:t>
      </w:r>
      <w:r w:rsidRPr="00D779F7">
        <w:rPr>
          <w:rStyle w:val="00Text"/>
          <w:rFonts w:asciiTheme="minorEastAsia" w:hAnsiTheme="minorEastAsia"/>
        </w:rPr>
        <w:t>字。</w:t>
      </w:r>
      <w:r w:rsidRPr="00D779F7">
        <w:rPr>
          <w:rFonts w:asciiTheme="minorEastAsia" w:hAnsiTheme="minorEastAsia"/>
        </w:rPr>
        <w:t>今去</w:t>
      </w:r>
      <w:r w:rsidR="00C93935">
        <w:rPr>
          <w:rFonts w:asciiTheme="minorEastAsia" w:hAnsiTheme="minorEastAsia"/>
        </w:rPr>
        <w:t>『</w:t>
      </w:r>
      <w:r w:rsidRPr="00D779F7">
        <w:rPr>
          <w:rFonts w:asciiTheme="minorEastAsia" w:hAnsiTheme="minorEastAsia"/>
        </w:rPr>
        <w:t>璽</w:t>
      </w:r>
      <w:r w:rsidR="00C93935">
        <w:rPr>
          <w:rFonts w:asciiTheme="minorEastAsia" w:hAnsiTheme="minorEastAsia"/>
        </w:rPr>
        <w:t>』</w:t>
      </w:r>
      <w:r w:rsidRPr="00D779F7">
        <w:rPr>
          <w:rFonts w:asciiTheme="minorEastAsia" w:hAnsiTheme="minorEastAsia"/>
        </w:rPr>
        <w:t>加</w:t>
      </w:r>
      <w:r w:rsidR="00C93935">
        <w:rPr>
          <w:rFonts w:asciiTheme="minorEastAsia" w:hAnsiTheme="minorEastAsia"/>
        </w:rPr>
        <w:t>『</w:t>
      </w:r>
      <w:r w:rsidRPr="00D779F7">
        <w:rPr>
          <w:rFonts w:asciiTheme="minorEastAsia" w:hAnsiTheme="minorEastAsia"/>
        </w:rPr>
        <w:t>新</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言去</w:t>
      </w:r>
      <w:r w:rsidR="00C93935">
        <w:rPr>
          <w:rStyle w:val="00Text"/>
          <w:rFonts w:asciiTheme="minorEastAsia" w:hAnsiTheme="minorEastAsia"/>
        </w:rPr>
        <w:t>「</w:t>
      </w:r>
      <w:r w:rsidRPr="00D779F7">
        <w:rPr>
          <w:rStyle w:val="00Text"/>
          <w:rFonts w:asciiTheme="minorEastAsia" w:hAnsiTheme="minorEastAsia"/>
        </w:rPr>
        <w:t>璽</w:t>
      </w:r>
      <w:r w:rsidR="00C93935">
        <w:rPr>
          <w:rStyle w:val="00Text"/>
          <w:rFonts w:asciiTheme="minorEastAsia" w:hAnsiTheme="minorEastAsia"/>
        </w:rPr>
        <w:t>」</w:t>
      </w:r>
      <w:r w:rsidRPr="00D779F7">
        <w:rPr>
          <w:rStyle w:val="00Text"/>
          <w:rFonts w:asciiTheme="minorEastAsia" w:hAnsiTheme="minorEastAsia"/>
        </w:rPr>
        <w:t>字為</w:t>
      </w:r>
      <w:r w:rsidR="00C93935">
        <w:rPr>
          <w:rStyle w:val="00Text"/>
          <w:rFonts w:asciiTheme="minorEastAsia" w:hAnsiTheme="minorEastAsia"/>
        </w:rPr>
        <w:t>「</w:t>
      </w:r>
      <w:r w:rsidRPr="00D779F7">
        <w:rPr>
          <w:rStyle w:val="00Text"/>
          <w:rFonts w:asciiTheme="minorEastAsia" w:hAnsiTheme="minorEastAsia"/>
        </w:rPr>
        <w:t>章</w:t>
      </w:r>
      <w:r w:rsidR="00C93935">
        <w:rPr>
          <w:rStyle w:val="00Text"/>
          <w:rFonts w:asciiTheme="minorEastAsia" w:hAnsiTheme="minorEastAsia"/>
        </w:rPr>
        <w:t>」</w:t>
      </w:r>
      <w:r w:rsidRPr="00D779F7">
        <w:rPr>
          <w:rStyle w:val="00Text"/>
          <w:rFonts w:asciiTheme="minorEastAsia" w:hAnsiTheme="minorEastAsia"/>
        </w:rPr>
        <w:t>字，又加</w:t>
      </w:r>
      <w:r w:rsidR="00C93935">
        <w:rPr>
          <w:rStyle w:val="00Text"/>
          <w:rFonts w:asciiTheme="minorEastAsia" w:hAnsiTheme="minorEastAsia"/>
        </w:rPr>
        <w:t>「</w:t>
      </w:r>
      <w:r w:rsidRPr="00D779F7">
        <w:rPr>
          <w:rStyle w:val="00Text"/>
          <w:rFonts w:asciiTheme="minorEastAsia" w:hAnsiTheme="minorEastAsia"/>
        </w:rPr>
        <w:t>新</w:t>
      </w:r>
      <w:r w:rsidR="00C93935">
        <w:rPr>
          <w:rStyle w:val="00Text"/>
          <w:rFonts w:asciiTheme="minorEastAsia" w:hAnsiTheme="minorEastAsia"/>
        </w:rPr>
        <w:t>」</w:t>
      </w:r>
      <w:r w:rsidRPr="00D779F7">
        <w:rPr>
          <w:rStyle w:val="00Text"/>
          <w:rFonts w:asciiTheme="minorEastAsia" w:hAnsiTheme="minorEastAsia"/>
        </w:rPr>
        <w:t>字也。去，羌呂翻。</w:t>
      </w:r>
      <w:r w:rsidRPr="00D779F7">
        <w:rPr>
          <w:rFonts w:asciiTheme="minorEastAsia" w:hAnsiTheme="minorEastAsia"/>
        </w:rPr>
        <w:t>與臣下無別。</w:t>
      </w:r>
      <w:r w:rsidRPr="00D779F7">
        <w:rPr>
          <w:rStyle w:val="00Text"/>
          <w:rFonts w:asciiTheme="minorEastAsia" w:hAnsiTheme="minorEastAsia"/>
        </w:rPr>
        <w:t>言無所別異也。別，彼列翻。</w:t>
      </w:r>
      <w:r w:rsidRPr="00D779F7">
        <w:rPr>
          <w:rFonts w:asciiTheme="minorEastAsia" w:hAnsiTheme="minorEastAsia"/>
        </w:rPr>
        <w:t>願得故印。</w:t>
      </w:r>
      <w:r w:rsidR="00C93935">
        <w:rPr>
          <w:rFonts w:asciiTheme="minorEastAsia" w:hAnsiTheme="minorEastAsia"/>
        </w:rPr>
        <w:t>」</w:t>
      </w:r>
      <w:r w:rsidRPr="00D779F7">
        <w:rPr>
          <w:rFonts w:asciiTheme="minorEastAsia" w:hAnsiTheme="minorEastAsia"/>
        </w:rPr>
        <w:t>將帥示以故印，謂曰︰</w:t>
      </w:r>
      <w:r w:rsidR="00C93935">
        <w:rPr>
          <w:rFonts w:asciiTheme="minorEastAsia" w:hAnsiTheme="minorEastAsia"/>
        </w:rPr>
        <w:t>「</w:t>
      </w:r>
      <w:r w:rsidRPr="00D779F7">
        <w:rPr>
          <w:rFonts w:asciiTheme="minorEastAsia" w:hAnsiTheme="minorEastAsia"/>
        </w:rPr>
        <w:t>新室順天制作，故印隨將帥所自為破壞。單于宜承天命，奉新室之制！</w:t>
      </w:r>
      <w:r w:rsidR="00C93935">
        <w:rPr>
          <w:rFonts w:asciiTheme="minorEastAsia" w:hAnsiTheme="minorEastAsia"/>
        </w:rPr>
        <w:t>」</w:t>
      </w:r>
      <w:r w:rsidRPr="00D779F7">
        <w:rPr>
          <w:rFonts w:asciiTheme="minorEastAsia" w:hAnsiTheme="minorEastAsia"/>
        </w:rPr>
        <w:t>當還白，單于知已無可柰何，又多得賂遺，卽遣弟右賢王輿奉馬牛隨將帥入謝，因上書求故印。將帥還</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還</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到</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左犂汙王咸所居地，見烏桓民多，以問咸；咸具言狀。</w:t>
      </w:r>
      <w:r w:rsidRPr="00D779F7">
        <w:rPr>
          <w:rStyle w:val="00Text"/>
          <w:rFonts w:asciiTheme="minorEastAsia" w:hAnsiTheme="minorEastAsia"/>
        </w:rPr>
        <w:t>具言前所以略烏桓民之狀。</w:t>
      </w:r>
      <w:r w:rsidRPr="00D779F7">
        <w:rPr>
          <w:rFonts w:asciiTheme="minorEastAsia" w:hAnsiTheme="minorEastAsia"/>
        </w:rPr>
        <w:t>將帥曰︰</w:t>
      </w:r>
      <w:r w:rsidR="00C93935">
        <w:rPr>
          <w:rFonts w:asciiTheme="minorEastAsia" w:hAnsiTheme="minorEastAsia"/>
        </w:rPr>
        <w:t>「</w:t>
      </w:r>
      <w:r w:rsidRPr="00D779F7">
        <w:rPr>
          <w:rFonts w:asciiTheme="minorEastAsia" w:hAnsiTheme="minorEastAsia"/>
        </w:rPr>
        <w:t>前封四條，不得受烏桓降者。亟還之！</w:t>
      </w:r>
      <w:r w:rsidR="00C93935">
        <w:rPr>
          <w:rFonts w:asciiTheme="minorEastAsia" w:hAnsiTheme="minorEastAsia"/>
        </w:rPr>
        <w:t>」</w:t>
      </w:r>
      <w:r w:rsidRPr="00D779F7">
        <w:rPr>
          <w:rStyle w:val="00Text"/>
          <w:rFonts w:asciiTheme="minorEastAsia" w:hAnsiTheme="minorEastAsia"/>
        </w:rPr>
        <w:t>降，戶江翻。</w:t>
      </w:r>
      <w:r w:rsidRPr="00D779F7">
        <w:rPr>
          <w:rFonts w:asciiTheme="minorEastAsia" w:hAnsiTheme="minorEastAsia"/>
        </w:rPr>
        <w:t>咸曰︰</w:t>
      </w:r>
      <w:r w:rsidR="00C93935">
        <w:rPr>
          <w:rFonts w:asciiTheme="minorEastAsia" w:hAnsiTheme="minorEastAsia"/>
        </w:rPr>
        <w:t>「</w:t>
      </w:r>
      <w:r w:rsidRPr="00D779F7">
        <w:rPr>
          <w:rFonts w:asciiTheme="minorEastAsia" w:hAnsiTheme="minorEastAsia"/>
        </w:rPr>
        <w:t>請密與單于相聞，得語，歸之。</w:t>
      </w:r>
      <w:r w:rsidR="00C93935">
        <w:rPr>
          <w:rFonts w:asciiTheme="minorEastAsia" w:hAnsiTheme="minorEastAsia"/>
        </w:rPr>
        <w:t>」</w:t>
      </w:r>
      <w:r w:rsidRPr="00D779F7">
        <w:rPr>
          <w:rStyle w:val="00Text"/>
          <w:rFonts w:asciiTheme="minorEastAsia" w:hAnsiTheme="minorEastAsia"/>
        </w:rPr>
        <w:t>謂得單于遣歸之語，然後歸之也。</w:t>
      </w:r>
      <w:r w:rsidRPr="00D779F7">
        <w:rPr>
          <w:rFonts w:asciiTheme="minorEastAsia" w:hAnsiTheme="minorEastAsia"/>
        </w:rPr>
        <w:t>單于使咸報曰︰</w:t>
      </w:r>
      <w:r w:rsidR="00C93935">
        <w:rPr>
          <w:rFonts w:asciiTheme="minorEastAsia" w:hAnsiTheme="minorEastAsia"/>
        </w:rPr>
        <w:t>「</w:t>
      </w:r>
      <w:r w:rsidRPr="00D779F7">
        <w:rPr>
          <w:rFonts w:asciiTheme="minorEastAsia" w:hAnsiTheme="minorEastAsia"/>
        </w:rPr>
        <w:t>當從塞內還之邪，從塞外還之邪？</w:t>
      </w:r>
      <w:r w:rsidR="00C93935">
        <w:rPr>
          <w:rFonts w:asciiTheme="minorEastAsia" w:hAnsiTheme="minorEastAsia"/>
        </w:rPr>
        <w:t>」</w:t>
      </w:r>
      <w:r w:rsidRPr="00D779F7">
        <w:rPr>
          <w:rFonts w:asciiTheme="minorEastAsia" w:hAnsiTheme="minorEastAsia"/>
        </w:rPr>
        <w:t>將帥不敢顓決，以聞。詔報︰</w:t>
      </w:r>
      <w:r w:rsidR="00C93935">
        <w:rPr>
          <w:rFonts w:asciiTheme="minorEastAsia" w:hAnsiTheme="minorEastAsia"/>
        </w:rPr>
        <w:t>「</w:t>
      </w:r>
      <w:r w:rsidRPr="00D779F7">
        <w:rPr>
          <w:rFonts w:asciiTheme="minorEastAsia" w:hAnsiTheme="minorEastAsia"/>
        </w:rPr>
        <w:t>從塞外還之。</w:t>
      </w:r>
      <w:r w:rsidR="00C93935">
        <w:rPr>
          <w:rFonts w:asciiTheme="minorEastAsia" w:hAnsiTheme="minorEastAsia"/>
        </w:rPr>
        <w:t>」</w:t>
      </w:r>
      <w:r w:rsidRPr="00D779F7">
        <w:rPr>
          <w:rFonts w:asciiTheme="minorEastAsia" w:hAnsiTheme="minorEastAsia"/>
        </w:rPr>
        <w:t>莽悉封五威將為子，帥為男；獨陳饒以破璽之功，封威德子。</w:t>
      </w:r>
      <w:r w:rsidRPr="00D779F7">
        <w:rPr>
          <w:rStyle w:val="00Text"/>
          <w:rFonts w:asciiTheme="minorEastAsia" w:hAnsiTheme="minorEastAsia"/>
        </w:rPr>
        <w:t>饒，帥也，以功為子。</w:t>
      </w:r>
    </w:p>
    <w:p w:rsidR="00934453" w:rsidRPr="00D779F7" w:rsidRDefault="00934453" w:rsidP="00087F68">
      <w:pPr>
        <w:rPr>
          <w:rFonts w:asciiTheme="minorEastAsia" w:hAnsiTheme="minorEastAsia"/>
        </w:rPr>
      </w:pPr>
      <w:r w:rsidRPr="00D779F7">
        <w:rPr>
          <w:rFonts w:asciiTheme="minorEastAsia" w:hAnsiTheme="minorEastAsia"/>
        </w:rPr>
        <w:t>單于始用夏侯藩求地，有拒漢語，</w:t>
      </w:r>
      <w:r w:rsidRPr="00D779F7">
        <w:rPr>
          <w:rStyle w:val="00Text"/>
          <w:rFonts w:asciiTheme="minorEastAsia" w:hAnsiTheme="minorEastAsia"/>
        </w:rPr>
        <w:t>見三十二卷成帝綏和元年。</w:t>
      </w:r>
      <w:r w:rsidRPr="00D779F7">
        <w:rPr>
          <w:rFonts w:asciiTheme="minorEastAsia" w:hAnsiTheme="minorEastAsia"/>
        </w:rPr>
        <w:t>後以求稅烏桓不得，因寇掠其人民，釁由是生，重以印文改易，故怨恨；</w:t>
      </w:r>
      <w:r w:rsidRPr="00D779F7">
        <w:rPr>
          <w:rStyle w:val="00Text"/>
          <w:rFonts w:asciiTheme="minorEastAsia" w:hAnsiTheme="minorEastAsia"/>
        </w:rPr>
        <w:t>重，直用翻。</w:t>
      </w:r>
      <w:r w:rsidRPr="00D779F7">
        <w:rPr>
          <w:rFonts w:asciiTheme="minorEastAsia" w:hAnsiTheme="minorEastAsia"/>
        </w:rPr>
        <w:t>乃遣右大且渠蒲呼盧訾等十餘人</w:t>
      </w:r>
      <w:r w:rsidRPr="00D779F7">
        <w:rPr>
          <w:rStyle w:val="00Text"/>
          <w:rFonts w:asciiTheme="minorEastAsia" w:hAnsiTheme="minorEastAsia"/>
        </w:rPr>
        <w:t>且，子余翻。訾，子斯翻。</w:t>
      </w:r>
      <w:r w:rsidRPr="00D779F7">
        <w:rPr>
          <w:rFonts w:asciiTheme="minorEastAsia" w:hAnsiTheme="minorEastAsia"/>
        </w:rPr>
        <w:t>將兵衆萬騎，以護送烏桓為名，勒兵朔方塞下，</w:t>
      </w:r>
      <w:r w:rsidRPr="00D779F7">
        <w:rPr>
          <w:rStyle w:val="00Text"/>
          <w:rFonts w:asciiTheme="minorEastAsia" w:hAnsiTheme="minorEastAsia"/>
        </w:rPr>
        <w:t>師古曰︰陽云護送烏桓人，實來為寇。</w:t>
      </w:r>
      <w:r w:rsidRPr="00D779F7">
        <w:rPr>
          <w:rFonts w:asciiTheme="minorEastAsia" w:hAnsiTheme="minorEastAsia"/>
        </w:rPr>
        <w:t>朔方太守以聞。莽以廣新公甄豐為右伯，</w:t>
      </w:r>
      <w:r w:rsidRPr="00D779F7">
        <w:rPr>
          <w:rStyle w:val="00Text"/>
          <w:rFonts w:asciiTheme="minorEastAsia" w:hAnsiTheme="minorEastAsia"/>
        </w:rPr>
        <w:t>莽以符命分陝，立二伯，豐為右伯，平晏為左伯。</w:t>
      </w:r>
      <w:r w:rsidRPr="00D779F7">
        <w:rPr>
          <w:rFonts w:asciiTheme="minorEastAsia" w:hAnsiTheme="minorEastAsia"/>
        </w:rPr>
        <w:t>當出西域。車師後王須置離聞之，憚於供給煩費，謀亡入匈奴；都護但欽召置離，斬之。</w:t>
      </w:r>
      <w:r w:rsidRPr="00D779F7">
        <w:rPr>
          <w:rStyle w:val="00Text"/>
          <w:rFonts w:asciiTheme="minorEastAsia" w:hAnsiTheme="minorEastAsia"/>
        </w:rPr>
        <w:t>但姓，欽名。</w:t>
      </w:r>
      <w:r w:rsidRPr="00D779F7">
        <w:rPr>
          <w:rFonts w:asciiTheme="minorEastAsia" w:hAnsiTheme="minorEastAsia"/>
        </w:rPr>
        <w:t>置離兄輔國侯狐蘭支將置離衆二千餘人，亡降匈奴；</w:t>
      </w:r>
      <w:r w:rsidRPr="00D779F7">
        <w:rPr>
          <w:rStyle w:val="00Text"/>
          <w:rFonts w:asciiTheme="minorEastAsia" w:hAnsiTheme="minorEastAsia"/>
        </w:rPr>
        <w:t>車師國有輔國侯，猶相也；擊胡侯，猶將也。將，卽亮翻。降，戶江翻。</w:t>
      </w:r>
      <w:r w:rsidRPr="00D779F7">
        <w:rPr>
          <w:rFonts w:asciiTheme="minorEastAsia" w:hAnsiTheme="minorEastAsia"/>
        </w:rPr>
        <w:t>單于受之，遣兵與狐蘭支共入寇，擊車師，殺後城長，</w:t>
      </w:r>
      <w:r w:rsidRPr="00D779F7">
        <w:rPr>
          <w:rStyle w:val="00Text"/>
          <w:rFonts w:asciiTheme="minorEastAsia" w:hAnsiTheme="minorEastAsia"/>
        </w:rPr>
        <w:t>後城，卽車師後王城也。長，知兩翻。</w:t>
      </w:r>
      <w:r w:rsidRPr="00D779F7">
        <w:rPr>
          <w:rFonts w:asciiTheme="minorEastAsia" w:hAnsiTheme="minorEastAsia"/>
        </w:rPr>
        <w:t>傷都護司馬，及狐蘭兵復還入匈奴。</w:t>
      </w:r>
      <w:r w:rsidRPr="00D779F7">
        <w:rPr>
          <w:rStyle w:val="00Text"/>
          <w:rFonts w:asciiTheme="minorEastAsia" w:hAnsiTheme="minorEastAsia"/>
        </w:rPr>
        <w:t>匈奴兵旣殺傷漢吏，復與狐蘭支兵還入匈奴也。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時戊己校尉刁護病，</w:t>
      </w:r>
      <w:r w:rsidRPr="00D779F7">
        <w:rPr>
          <w:rFonts w:asciiTheme="minorEastAsia" w:eastAsiaTheme="minorEastAsia" w:hAnsiTheme="minorEastAsia"/>
        </w:rPr>
        <w:t>姓譜︰刁，齊大夫豎刁之後。余按豎刁，寺人，安得有後。史記·貨殖傳有刁間。校，戶校翻。</w:t>
      </w:r>
      <w:r w:rsidRPr="00D779F7">
        <w:rPr>
          <w:rStyle w:val="01Text"/>
          <w:rFonts w:asciiTheme="minorEastAsia" w:eastAsiaTheme="minorEastAsia" w:hAnsiTheme="minorEastAsia"/>
          <w:sz w:val="21"/>
        </w:rPr>
        <w:t>史陳良、終帶、司馬丞韓玄、右曲候任商</w:t>
      </w:r>
      <w:r w:rsidRPr="00D779F7">
        <w:rPr>
          <w:rFonts w:asciiTheme="minorEastAsia" w:eastAsiaTheme="minorEastAsia" w:hAnsiTheme="minorEastAsia"/>
        </w:rPr>
        <w:t>史，校尉之史也。司馬丞，司馬之丞也。右曲候，軍分左右部，部下有曲，曲有候。</w:t>
      </w:r>
      <w:r w:rsidRPr="00D779F7">
        <w:rPr>
          <w:rStyle w:val="01Text"/>
          <w:rFonts w:asciiTheme="minorEastAsia" w:eastAsiaTheme="minorEastAsia" w:hAnsiTheme="minorEastAsia"/>
          <w:sz w:val="21"/>
        </w:rPr>
        <w:t>相與謀曰︰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西域諸國頗背叛，</w:t>
      </w:r>
      <w:r w:rsidRPr="00D779F7">
        <w:rPr>
          <w:rFonts w:asciiTheme="minorEastAsia" w:eastAsiaTheme="minorEastAsia" w:hAnsiTheme="minorEastAsia"/>
        </w:rPr>
        <w:t>背，蒲妹翻。</w:t>
      </w:r>
      <w:r w:rsidRPr="00D779F7">
        <w:rPr>
          <w:rStyle w:val="01Text"/>
          <w:rFonts w:asciiTheme="minorEastAsia" w:eastAsiaTheme="minorEastAsia" w:hAnsiTheme="minorEastAsia"/>
          <w:sz w:val="21"/>
        </w:rPr>
        <w:t>匈奴大</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大</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欲</w:t>
      </w:r>
      <w:r w:rsidR="00C93935">
        <w:rPr>
          <w:rFonts w:asciiTheme="minorEastAsia" w:eastAsiaTheme="minorEastAsia" w:hAnsiTheme="minorEastAsia"/>
        </w:rPr>
        <w:t>」</w:t>
      </w:r>
      <w:r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侵，要死，可殺校尉，帥人衆降匈奴。</w:t>
      </w:r>
      <w:r w:rsidR="00C93935">
        <w:rPr>
          <w:rStyle w:val="01Text"/>
          <w:rFonts w:asciiTheme="minorEastAsia" w:eastAsiaTheme="minorEastAsia" w:hAnsiTheme="minorEastAsia"/>
          <w:sz w:val="21"/>
        </w:rPr>
        <w:t>」</w:t>
      </w:r>
      <w:r w:rsidRPr="00D779F7">
        <w:rPr>
          <w:rFonts w:asciiTheme="minorEastAsia" w:eastAsiaTheme="minorEastAsia" w:hAnsiTheme="minorEastAsia"/>
        </w:rPr>
        <w:t>如淳曰︰言匈奴來侵，會當死耳，可降匈奴也。師古曰︰要，音一妙翻。言要之必死也。帥，讀曰率。</w:t>
      </w:r>
      <w:r w:rsidRPr="00D779F7">
        <w:rPr>
          <w:rStyle w:val="01Text"/>
          <w:rFonts w:asciiTheme="minorEastAsia" w:eastAsiaTheme="minorEastAsia" w:hAnsiTheme="minorEastAsia"/>
          <w:sz w:val="21"/>
        </w:rPr>
        <w:t>遂殺護及其子男、昆弟，盡脅略戊己校尉吏士男女二千餘人入匈奴。單于號良、帶曰烏賁都尉。</w:t>
      </w:r>
      <w:r w:rsidRPr="00D779F7">
        <w:rPr>
          <w:rFonts w:asciiTheme="minorEastAsia" w:eastAsiaTheme="minorEastAsia" w:hAnsiTheme="minorEastAsia"/>
        </w:rPr>
        <w:t>師古曰︰賁，音奔。考異曰︰匈奴傳云</w:t>
      </w:r>
      <w:r w:rsidR="00C93935">
        <w:rPr>
          <w:rFonts w:asciiTheme="minorEastAsia" w:eastAsiaTheme="minorEastAsia" w:hAnsiTheme="minorEastAsia"/>
        </w:rPr>
        <w:t>「</w:t>
      </w:r>
      <w:r w:rsidRPr="00D779F7">
        <w:rPr>
          <w:rFonts w:asciiTheme="minorEastAsia" w:eastAsiaTheme="minorEastAsia" w:hAnsiTheme="minorEastAsia"/>
        </w:rPr>
        <w:t>烏桓都將軍</w:t>
      </w:r>
      <w:r w:rsidR="00C93935">
        <w:rPr>
          <w:rFonts w:asciiTheme="minorEastAsia" w:eastAsiaTheme="minorEastAsia" w:hAnsiTheme="minorEastAsia"/>
        </w:rPr>
        <w:t>」</w:t>
      </w:r>
      <w:r w:rsidRPr="00D779F7">
        <w:rPr>
          <w:rFonts w:asciiTheme="minorEastAsia" w:eastAsiaTheme="minorEastAsia" w:hAnsiTheme="minorEastAsia"/>
        </w:rPr>
        <w:t>，西域傳云</w:t>
      </w:r>
      <w:r w:rsidR="00C93935">
        <w:rPr>
          <w:rFonts w:asciiTheme="minorEastAsia" w:eastAsiaTheme="minorEastAsia" w:hAnsiTheme="minorEastAsia"/>
        </w:rPr>
        <w:t>「</w:t>
      </w:r>
      <w:r w:rsidRPr="00D779F7">
        <w:rPr>
          <w:rFonts w:asciiTheme="minorEastAsia" w:eastAsiaTheme="minorEastAsia" w:hAnsiTheme="minorEastAsia"/>
        </w:rPr>
        <w:t>烏賁都尉</w:t>
      </w:r>
      <w:r w:rsidR="00C93935">
        <w:rPr>
          <w:rFonts w:asciiTheme="minorEastAsia" w:eastAsiaTheme="minorEastAsia" w:hAnsiTheme="minorEastAsia"/>
        </w:rPr>
        <w:t>」</w:t>
      </w:r>
      <w:r w:rsidRPr="00D779F7">
        <w:rPr>
          <w:rFonts w:asciiTheme="minorEastAsia" w:eastAsiaTheme="minorEastAsia" w:hAnsiTheme="minorEastAsia"/>
        </w:rPr>
        <w:t>，今從之。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冬，十一月，立國將軍孫建奏︰</w:t>
      </w:r>
      <w:r w:rsidR="00C93935">
        <w:rPr>
          <w:rFonts w:asciiTheme="minorEastAsia" w:hAnsiTheme="minorEastAsia"/>
        </w:rPr>
        <w:t>「</w:t>
      </w:r>
      <w:r w:rsidR="00934453" w:rsidRPr="00D779F7">
        <w:rPr>
          <w:rFonts w:asciiTheme="minorEastAsia" w:hAnsiTheme="minorEastAsia"/>
        </w:rPr>
        <w:t>九月，辛巳，陳良、終帶自稱廢漢大將軍，亡入匈奴。</w:t>
      </w:r>
      <w:r w:rsidR="00934453" w:rsidRPr="00D779F7">
        <w:rPr>
          <w:rStyle w:val="00Text"/>
          <w:rFonts w:asciiTheme="minorEastAsia" w:hAnsiTheme="minorEastAsia"/>
        </w:rPr>
        <w:t>廢漢，言漢氏已廢滅也。孫建之言云爾。</w:t>
      </w:r>
      <w:r w:rsidR="00934453" w:rsidRPr="00D779F7">
        <w:rPr>
          <w:rFonts w:asciiTheme="minorEastAsia" w:hAnsiTheme="minorEastAsia"/>
        </w:rPr>
        <w:t>又今月癸酉，不知何一男子遮臣建車前，自稱</w:t>
      </w:r>
      <w:r w:rsidR="00C93935">
        <w:rPr>
          <w:rFonts w:asciiTheme="minorEastAsia" w:hAnsiTheme="minorEastAsia"/>
        </w:rPr>
        <w:t>『</w:t>
      </w:r>
      <w:r w:rsidR="00934453" w:rsidRPr="00D779F7">
        <w:rPr>
          <w:rFonts w:asciiTheme="minorEastAsia" w:hAnsiTheme="minorEastAsia"/>
        </w:rPr>
        <w:t>漢氏劉子輿，成帝下妻子也。</w:t>
      </w:r>
      <w:r w:rsidR="00934453" w:rsidRPr="00D779F7">
        <w:rPr>
          <w:rStyle w:val="00Text"/>
          <w:rFonts w:asciiTheme="minorEastAsia" w:hAnsiTheme="minorEastAsia"/>
        </w:rPr>
        <w:t>師古曰︰下妻，猶言小妻。</w:t>
      </w:r>
      <w:r w:rsidR="00934453" w:rsidRPr="00D779F7">
        <w:rPr>
          <w:rFonts w:asciiTheme="minorEastAsia" w:hAnsiTheme="minorEastAsia"/>
        </w:rPr>
        <w:t>劉氏當復，趣空宮！</w:t>
      </w:r>
      <w:r w:rsidR="00C93935">
        <w:rPr>
          <w:rFonts w:asciiTheme="minorEastAsia" w:hAnsiTheme="minorEastAsia"/>
        </w:rPr>
        <w:t>』</w:t>
      </w:r>
      <w:r w:rsidR="00934453" w:rsidRPr="00D779F7">
        <w:rPr>
          <w:rStyle w:val="00Text"/>
          <w:rFonts w:asciiTheme="minorEastAsia" w:hAnsiTheme="minorEastAsia"/>
        </w:rPr>
        <w:t>師古曰︰復，音扶福翻。趣，讀曰促。</w:t>
      </w:r>
      <w:r w:rsidR="00934453" w:rsidRPr="00D779F7">
        <w:rPr>
          <w:rFonts w:asciiTheme="minorEastAsia" w:hAnsiTheme="minorEastAsia"/>
        </w:rPr>
        <w:t>收繫男子，卽常安姓武字仲。</w:t>
      </w:r>
      <w:r w:rsidR="00934453" w:rsidRPr="00D779F7">
        <w:rPr>
          <w:rStyle w:val="00Text"/>
          <w:rFonts w:asciiTheme="minorEastAsia" w:hAnsiTheme="minorEastAsia"/>
        </w:rPr>
        <w:t>莽改長安曰常安。</w:t>
      </w:r>
      <w:r w:rsidR="00934453" w:rsidRPr="00D779F7">
        <w:rPr>
          <w:rFonts w:asciiTheme="minorEastAsia" w:hAnsiTheme="minorEastAsia"/>
        </w:rPr>
        <w:t>皆逆天違命，大逆無道。漢氏宗廟不當在常安城中，及諸劉當與漢俱廢。陛下至仁，久未定，前故安衆侯劉崇等更聚衆謀反，</w:t>
      </w:r>
      <w:r w:rsidR="00934453" w:rsidRPr="00D779F7">
        <w:rPr>
          <w:rStyle w:val="00Text"/>
          <w:rFonts w:asciiTheme="minorEastAsia" w:hAnsiTheme="minorEastAsia"/>
        </w:rPr>
        <w:t>劉崇事見上卷居攝元年。更反，謂崇敗後劉信、劉快又起兵。師古曰︰更，音工衡翻。</w:t>
      </w:r>
      <w:r w:rsidR="00934453" w:rsidRPr="00D779F7">
        <w:rPr>
          <w:rFonts w:asciiTheme="minorEastAsia" w:hAnsiTheme="minorEastAsia"/>
        </w:rPr>
        <w:t>令狂狡之虜復依託亡漢，</w:t>
      </w:r>
      <w:r w:rsidR="00934453" w:rsidRPr="00D779F7">
        <w:rPr>
          <w:rStyle w:val="00Text"/>
          <w:rFonts w:asciiTheme="minorEastAsia" w:hAnsiTheme="minorEastAsia"/>
        </w:rPr>
        <w:t>復，扶又翻。</w:t>
      </w:r>
      <w:r w:rsidR="00934453" w:rsidRPr="00D779F7">
        <w:rPr>
          <w:rFonts w:asciiTheme="minorEastAsia" w:hAnsiTheme="minorEastAsia"/>
        </w:rPr>
        <w:t>至犯夷滅連未止者，此聖恩不蚤絕其萌芽故也。臣請漢氏諸廟在京師者皆罷；諸劉為吏者皆</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皆</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罷</w:t>
      </w:r>
      <w:r w:rsidR="00C93935">
        <w:rPr>
          <w:rStyle w:val="00Text"/>
          <w:rFonts w:asciiTheme="minorEastAsia" w:hAnsiTheme="minorEastAsia"/>
        </w:rPr>
        <w:t>」</w:t>
      </w:r>
      <w:r w:rsidR="00934453"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00934453" w:rsidRPr="00D779F7">
        <w:rPr>
          <w:rFonts w:asciiTheme="minorEastAsia" w:hAnsiTheme="minorEastAsia"/>
        </w:rPr>
        <w:t>待除於家。</w:t>
      </w:r>
      <w:r w:rsidR="00C93935">
        <w:rPr>
          <w:rFonts w:asciiTheme="minorEastAsia" w:hAnsiTheme="minorEastAsia"/>
        </w:rPr>
        <w:t>」</w:t>
      </w:r>
      <w:r w:rsidR="00934453" w:rsidRPr="00D779F7">
        <w:rPr>
          <w:rStyle w:val="00Text"/>
          <w:rFonts w:asciiTheme="minorEastAsia" w:hAnsiTheme="minorEastAsia"/>
        </w:rPr>
        <w:t>師古曰︰罷黜其職，各使退歸，而言在家待遷除。</w:t>
      </w:r>
      <w:r w:rsidR="00934453" w:rsidRPr="00D779F7">
        <w:rPr>
          <w:rFonts w:asciiTheme="minorEastAsia" w:hAnsiTheme="minorEastAsia"/>
        </w:rPr>
        <w:t>莽曰︰</w:t>
      </w:r>
      <w:r w:rsidR="00C93935">
        <w:rPr>
          <w:rFonts w:asciiTheme="minorEastAsia" w:hAnsiTheme="minorEastAsia"/>
        </w:rPr>
        <w:t>「</w:t>
      </w:r>
      <w:r w:rsidR="00934453" w:rsidRPr="00D779F7">
        <w:rPr>
          <w:rFonts w:asciiTheme="minorEastAsia" w:hAnsiTheme="minorEastAsia"/>
        </w:rPr>
        <w:t>可。嘉新公、國師以符命為予四輔，明德侯劉龔、率禮侯劉嘉等</w:t>
      </w:r>
      <w:r w:rsidR="00934453" w:rsidRPr="00D779F7">
        <w:rPr>
          <w:rStyle w:val="00Text"/>
          <w:rFonts w:asciiTheme="minorEastAsia" w:hAnsiTheme="minorEastAsia"/>
        </w:rPr>
        <w:t>考異曰︰燕王旦傳︰</w:t>
      </w:r>
      <w:r w:rsidR="00C93935">
        <w:rPr>
          <w:rStyle w:val="00Text"/>
          <w:rFonts w:asciiTheme="minorEastAsia" w:hAnsiTheme="minorEastAsia"/>
        </w:rPr>
        <w:t>「</w:t>
      </w:r>
      <w:r w:rsidR="00934453" w:rsidRPr="00D779F7">
        <w:rPr>
          <w:rStyle w:val="00Text"/>
          <w:rFonts w:asciiTheme="minorEastAsia" w:hAnsiTheme="minorEastAsia"/>
        </w:rPr>
        <w:t>廣陽王嘉封扶美侯</w:t>
      </w:r>
      <w:r w:rsidR="00C93935">
        <w:rPr>
          <w:rStyle w:val="00Text"/>
          <w:rFonts w:asciiTheme="minorEastAsia" w:hAnsiTheme="minorEastAsia"/>
        </w:rPr>
        <w:t>」</w:t>
      </w:r>
      <w:r w:rsidR="00934453" w:rsidRPr="00D779F7">
        <w:rPr>
          <w:rStyle w:val="00Text"/>
          <w:rFonts w:asciiTheme="minorEastAsia" w:hAnsiTheme="minorEastAsia"/>
        </w:rPr>
        <w:t>，莽傳云</w:t>
      </w:r>
      <w:r w:rsidR="00C93935">
        <w:rPr>
          <w:rStyle w:val="00Text"/>
          <w:rFonts w:asciiTheme="minorEastAsia" w:hAnsiTheme="minorEastAsia"/>
        </w:rPr>
        <w:t>「</w:t>
      </w:r>
      <w:r w:rsidR="00934453" w:rsidRPr="00D779F7">
        <w:rPr>
          <w:rStyle w:val="00Text"/>
          <w:rFonts w:asciiTheme="minorEastAsia" w:hAnsiTheme="minorEastAsia"/>
        </w:rPr>
        <w:t>率禮侯劉嘉</w:t>
      </w:r>
      <w:r w:rsidR="00C93935">
        <w:rPr>
          <w:rStyle w:val="00Text"/>
          <w:rFonts w:asciiTheme="minorEastAsia" w:hAnsiTheme="minorEastAsia"/>
        </w:rPr>
        <w:t>」</w:t>
      </w:r>
      <w:r w:rsidR="00934453" w:rsidRPr="00D779F7">
        <w:rPr>
          <w:rStyle w:val="00Text"/>
          <w:rFonts w:asciiTheme="minorEastAsia" w:hAnsiTheme="minorEastAsia"/>
        </w:rPr>
        <w:t>，未知其改封或別一人也。今從莽傳。余按率禮侯劉嘉，安衆侯劉崇之族父也，事見上卷居攝元年。</w:t>
      </w:r>
      <w:r w:rsidR="00934453" w:rsidRPr="00D779F7">
        <w:rPr>
          <w:rFonts w:asciiTheme="minorEastAsia" w:hAnsiTheme="minorEastAsia"/>
        </w:rPr>
        <w:t>凡三十二人，皆知天命，或獻天符，或貢昌言，或捕告反虜，厥功茂焉。諸劉與三十二人同宗共祖者，勿罷，賜姓曰王。</w:t>
      </w:r>
      <w:r w:rsidR="00C93935">
        <w:rPr>
          <w:rFonts w:asciiTheme="minorEastAsia" w:hAnsiTheme="minorEastAsia"/>
        </w:rPr>
        <w:t>」</w:t>
      </w:r>
      <w:r w:rsidR="00934453" w:rsidRPr="00D779F7">
        <w:rPr>
          <w:rFonts w:asciiTheme="minorEastAsia" w:hAnsiTheme="minorEastAsia"/>
        </w:rPr>
        <w:t>唯國師公以女配莽子，故不賜姓。</w:t>
      </w:r>
      <w:r w:rsidR="00934453" w:rsidRPr="00D779F7">
        <w:rPr>
          <w:rStyle w:val="00Text"/>
          <w:rFonts w:asciiTheme="minorEastAsia" w:hAnsiTheme="minorEastAsia"/>
        </w:rPr>
        <w:t>國師公秀女愔，配莽之子臨。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定安公太后自劉氏之廢，常稱疾不朝會。</w:t>
      </w:r>
      <w:r w:rsidR="00934453" w:rsidRPr="00D779F7">
        <w:rPr>
          <w:rFonts w:asciiTheme="minorEastAsia" w:eastAsiaTheme="minorEastAsia" w:hAnsiTheme="minorEastAsia"/>
        </w:rPr>
        <w:t>朝，直遙翻。</w:t>
      </w:r>
      <w:r w:rsidR="00934453" w:rsidRPr="00D779F7">
        <w:rPr>
          <w:rStyle w:val="01Text"/>
          <w:rFonts w:asciiTheme="minorEastAsia" w:eastAsiaTheme="minorEastAsia" w:hAnsiTheme="minorEastAsia"/>
          <w:sz w:val="21"/>
        </w:rPr>
        <w:t>時年未二十，莽敬憚傷哀，欲嫁之，乃更號曰黃皇室主，</w:t>
      </w:r>
      <w:r w:rsidR="00934453" w:rsidRPr="00D779F7">
        <w:rPr>
          <w:rFonts w:asciiTheme="minorEastAsia" w:eastAsiaTheme="minorEastAsia" w:hAnsiTheme="minorEastAsia"/>
        </w:rPr>
        <w:t>師古曰︰莽自謂土德，故云黃皇室主，若漢之稱公主。余謂室主，若言未嫁在室者也。更，工衡翻；下同。</w:t>
      </w:r>
      <w:r w:rsidR="00934453" w:rsidRPr="00D779F7">
        <w:rPr>
          <w:rStyle w:val="01Text"/>
          <w:rFonts w:asciiTheme="minorEastAsia" w:eastAsiaTheme="minorEastAsia" w:hAnsiTheme="minorEastAsia"/>
          <w:sz w:val="21"/>
        </w:rPr>
        <w:t>欲絕之於漢；令孫建世子盛飾，將醫往問疾。后大怒，鞭笞其傍侍御，因發病，不肯起。莽遂不復強也。</w:t>
      </w:r>
      <w:r w:rsidR="00934453" w:rsidRPr="00D779F7">
        <w:rPr>
          <w:rFonts w:asciiTheme="minorEastAsia" w:eastAsiaTheme="minorEastAsia" w:hAnsiTheme="minorEastAsia"/>
        </w:rPr>
        <w:t>漢孝平王后、周天元楊后，猶有婦人內夫家、外父母家之意。然夷考二后本末，天元楊后不逮孝平后也。復，扶又翻。強，其兩翻。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十二月，雷。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莽恃府庫之富，欲立威匈奴，乃更名匈奴單于曰</w:t>
      </w:r>
      <w:r w:rsidR="00C93935">
        <w:rPr>
          <w:rFonts w:asciiTheme="minorEastAsia" w:hAnsiTheme="minorEastAsia"/>
        </w:rPr>
        <w:t>「</w:t>
      </w:r>
      <w:r w:rsidR="00934453" w:rsidRPr="00D779F7">
        <w:rPr>
          <w:rFonts w:asciiTheme="minorEastAsia" w:hAnsiTheme="minorEastAsia"/>
        </w:rPr>
        <w:t>降奴服于</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降，戶江翻。</w:t>
      </w:r>
      <w:r w:rsidR="00934453" w:rsidRPr="00D779F7">
        <w:rPr>
          <w:rFonts w:asciiTheme="minorEastAsia" w:hAnsiTheme="minorEastAsia"/>
        </w:rPr>
        <w:t>下詔遣立國將軍孫建等率十二將分道並出︰五威將軍苗訢、</w:t>
      </w:r>
      <w:r w:rsidR="00934453" w:rsidRPr="00D779F7">
        <w:rPr>
          <w:rStyle w:val="00Text"/>
          <w:rFonts w:asciiTheme="minorEastAsia" w:hAnsiTheme="minorEastAsia"/>
        </w:rPr>
        <w:t>姓譜引風俗通曰︰楚大夫伯棼之後，賁皇奔晉，食采於苗，因而氏焉。訢，音欣。</w:t>
      </w:r>
      <w:r w:rsidR="00934453" w:rsidRPr="00D779F7">
        <w:rPr>
          <w:rFonts w:asciiTheme="minorEastAsia" w:hAnsiTheme="minorEastAsia"/>
        </w:rPr>
        <w:t>虎賁將軍王況出五原；厭難將軍陳欽、震狄將軍王巡出雲中；</w:t>
      </w:r>
      <w:r w:rsidR="00934453" w:rsidRPr="00D779F7">
        <w:rPr>
          <w:rStyle w:val="00Text"/>
          <w:rFonts w:asciiTheme="minorEastAsia" w:hAnsiTheme="minorEastAsia"/>
        </w:rPr>
        <w:t>師古曰︰厭，音一涉翻。難，乃旦翻。</w:t>
      </w:r>
      <w:r w:rsidR="00934453" w:rsidRPr="00D779F7">
        <w:rPr>
          <w:rFonts w:asciiTheme="minorEastAsia" w:hAnsiTheme="minorEastAsia"/>
        </w:rPr>
        <w:t>振武將軍王嘉、平狄將軍王萌出代郡；相威將軍李棽、鎭遠將軍李翁出西河；</w:t>
      </w:r>
      <w:r w:rsidR="00934453" w:rsidRPr="00D779F7">
        <w:rPr>
          <w:rStyle w:val="00Text"/>
          <w:rFonts w:asciiTheme="minorEastAsia" w:hAnsiTheme="minorEastAsia"/>
        </w:rPr>
        <w:t>相，息亮翻。師古曰︰棽，音所林翻。</w:t>
      </w:r>
      <w:r w:rsidR="00934453" w:rsidRPr="00D779F7">
        <w:rPr>
          <w:rFonts w:asciiTheme="minorEastAsia" w:hAnsiTheme="minorEastAsia"/>
        </w:rPr>
        <w:t>誅貉將軍楊俊、討濊將軍嚴尤出漁陽；</w:t>
      </w:r>
      <w:r w:rsidR="00934453" w:rsidRPr="00D779F7">
        <w:rPr>
          <w:rStyle w:val="00Text"/>
          <w:rFonts w:asciiTheme="minorEastAsia" w:hAnsiTheme="minorEastAsia"/>
        </w:rPr>
        <w:t>貉，音陌，莫百翻。濊，音穢。</w:t>
      </w:r>
      <w:r w:rsidR="00934453" w:rsidRPr="00D779F7">
        <w:rPr>
          <w:rFonts w:asciiTheme="minorEastAsia" w:hAnsiTheme="minorEastAsia"/>
        </w:rPr>
        <w:t>奮武將軍王駿、定胡將軍王晏出張掖；及偏裨以下百八十人，募天下囚徒、丁男、甲卒三十萬人，轉輸衣裘、兵器、糧食，自負海江、淮至北邊，使者馳傳督趣，以軍興法從事。</w:t>
      </w:r>
      <w:r w:rsidR="00934453" w:rsidRPr="00D779F7">
        <w:rPr>
          <w:rStyle w:val="00Text"/>
          <w:rFonts w:asciiTheme="minorEastAsia" w:hAnsiTheme="minorEastAsia"/>
        </w:rPr>
        <w:t>言事誅斬也。傳，知戀翻。趣，讀曰促。</w:t>
      </w:r>
      <w:r w:rsidR="00934453" w:rsidRPr="00D779F7">
        <w:rPr>
          <w:rFonts w:asciiTheme="minorEastAsia" w:hAnsiTheme="minorEastAsia"/>
        </w:rPr>
        <w:t>先至者屯邊郡，須畢具乃同時出；窮追匈奴，內之丁令。</w:t>
      </w:r>
      <w:r w:rsidR="00934453" w:rsidRPr="00D779F7">
        <w:rPr>
          <w:rStyle w:val="00Text"/>
          <w:rFonts w:asciiTheme="minorEastAsia" w:hAnsiTheme="minorEastAsia"/>
        </w:rPr>
        <w:t>師古曰︰逐之，遣入丁零也。令，音零。</w:t>
      </w:r>
      <w:r w:rsidR="00934453" w:rsidRPr="00D779F7">
        <w:rPr>
          <w:rFonts w:asciiTheme="minorEastAsia" w:hAnsiTheme="minorEastAsia"/>
        </w:rPr>
        <w:t>分其國土人民以為十五，立呼韓邪子孫十五人皆為單于。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莽以錢幣訖不行，復下書曰︰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寶貨皆重則小用不給，皆輕則僦載煩費；</w:t>
      </w:r>
      <w:r w:rsidR="00934453" w:rsidRPr="00D779F7">
        <w:rPr>
          <w:rFonts w:asciiTheme="minorEastAsia" w:eastAsiaTheme="minorEastAsia" w:hAnsiTheme="minorEastAsia"/>
        </w:rPr>
        <w:t>復，扶又翻；下同。師古曰︰僦，送也，一曰︰賃也，音子就翻。</w:t>
      </w:r>
      <w:r w:rsidR="00934453" w:rsidRPr="00D779F7">
        <w:rPr>
          <w:rStyle w:val="01Text"/>
          <w:rFonts w:asciiTheme="minorEastAsia" w:eastAsiaTheme="minorEastAsia" w:hAnsiTheme="minorEastAsia"/>
          <w:sz w:val="21"/>
        </w:rPr>
        <w:t>輕重大小各有差品，則用便而民樂。</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於是更作金、銀、龜、貝、錢、布之品，名曰寶貨。</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錢貨六品，</w:t>
      </w:r>
      <w:r w:rsidR="00934453" w:rsidRPr="00D779F7">
        <w:rPr>
          <w:rFonts w:asciiTheme="minorEastAsia" w:eastAsiaTheme="minorEastAsia" w:hAnsiTheme="minorEastAsia"/>
        </w:rPr>
        <w:t>小錢徑六分，重一銖，名曰小錢直一；次七分，三銖，曰幺錢一十；次八分，五銖，曰幼錢二十；次九分，七銖，曰中錢三十；次一寸，九銖，曰壯錢四十；因前大錢五十，為六品。師古曰︰幺，音一遙翻。</w:t>
      </w:r>
      <w:r w:rsidR="00934453" w:rsidRPr="00D779F7">
        <w:rPr>
          <w:rStyle w:val="01Text"/>
          <w:rFonts w:asciiTheme="minorEastAsia" w:eastAsiaTheme="minorEastAsia" w:hAnsiTheme="minorEastAsia"/>
          <w:sz w:val="21"/>
        </w:rPr>
        <w:t>金貨一品，</w:t>
      </w:r>
      <w:r w:rsidR="00934453" w:rsidRPr="00D779F7">
        <w:rPr>
          <w:rFonts w:asciiTheme="minorEastAsia" w:eastAsiaTheme="minorEastAsia" w:hAnsiTheme="minorEastAsia"/>
        </w:rPr>
        <w:t>黃金一斤，直錢萬，是為一品。</w:t>
      </w:r>
      <w:r w:rsidR="00934453" w:rsidRPr="00D779F7">
        <w:rPr>
          <w:rStyle w:val="01Text"/>
          <w:rFonts w:asciiTheme="minorEastAsia" w:eastAsiaTheme="minorEastAsia" w:hAnsiTheme="minorEastAsia"/>
          <w:sz w:val="21"/>
        </w:rPr>
        <w:t>銀貨二品，</w:t>
      </w:r>
      <w:r w:rsidR="00934453" w:rsidRPr="00D779F7">
        <w:rPr>
          <w:rFonts w:asciiTheme="minorEastAsia" w:eastAsiaTheme="minorEastAsia" w:hAnsiTheme="minorEastAsia"/>
        </w:rPr>
        <w:t>朱提銀重八兩，為一流，直一千五百八十；他銀一流，直千︰是為二品。師古曰︰朱，音殊。提，音上支翻。</w:t>
      </w:r>
      <w:r w:rsidR="00934453" w:rsidRPr="00D779F7">
        <w:rPr>
          <w:rStyle w:val="01Text"/>
          <w:rFonts w:asciiTheme="minorEastAsia" w:eastAsiaTheme="minorEastAsia" w:hAnsiTheme="minorEastAsia"/>
          <w:sz w:val="21"/>
        </w:rPr>
        <w:t>龜貨四品，</w:t>
      </w:r>
      <w:r w:rsidR="00934453" w:rsidRPr="00D779F7">
        <w:rPr>
          <w:rFonts w:asciiTheme="minorEastAsia" w:eastAsiaTheme="minorEastAsia" w:hAnsiTheme="minorEastAsia"/>
        </w:rPr>
        <w:t>元龜，岠冉長尺二寸，直二千六百一十；公龜九寸，直五百；侯龜七寸以上，直三百；子龜五寸以上，直百︰是為四品。孟康曰︰冉，龜甲緣也。岠，至也。度背兩邊緣，尺二寸也。元者，大也。</w:t>
      </w:r>
      <w:r w:rsidR="00934453" w:rsidRPr="00D779F7">
        <w:rPr>
          <w:rStyle w:val="01Text"/>
          <w:rFonts w:asciiTheme="minorEastAsia" w:eastAsiaTheme="minorEastAsia" w:hAnsiTheme="minorEastAsia"/>
          <w:sz w:val="21"/>
        </w:rPr>
        <w:t>貝貨五品，</w:t>
      </w:r>
      <w:r w:rsidR="00934453" w:rsidRPr="00D779F7">
        <w:rPr>
          <w:rFonts w:asciiTheme="minorEastAsia" w:eastAsiaTheme="minorEastAsia" w:hAnsiTheme="minorEastAsia"/>
        </w:rPr>
        <w:t>大貝，四寸八分以上，二枚為一朋，直二百一十六；壯貝，三寸六分以上，一朋直五十；幺貝，二寸四分以上，一朋直三十；小貝，寸二分以上，一朋直十；不盈寸二分漏度，不得為朋，率枚直錢三，是為五品。貝，紫貝也。</w:t>
      </w:r>
      <w:r w:rsidR="00934453" w:rsidRPr="00D779F7">
        <w:rPr>
          <w:rStyle w:val="01Text"/>
          <w:rFonts w:asciiTheme="minorEastAsia" w:eastAsiaTheme="minorEastAsia" w:hAnsiTheme="minorEastAsia"/>
          <w:sz w:val="21"/>
        </w:rPr>
        <w:t>布貨十品，</w:t>
      </w:r>
      <w:r w:rsidR="00934453" w:rsidRPr="00D779F7">
        <w:rPr>
          <w:rFonts w:asciiTheme="minorEastAsia" w:eastAsiaTheme="minorEastAsia" w:hAnsiTheme="minorEastAsia"/>
        </w:rPr>
        <w:t>大布、次布、弟布、壯布、中布、差布、厚布、幼布、幺布、小布。小布長寸五分，重十五銖，文曰小布一百。自小布以上各相長一分，相重一銖，文各為其布名，直各加一百。上至大布，長二寸四分，重一兩，而直千錢矣。師古曰︰布亦錢耳；謂之布者，言其分布流行也。</w:t>
      </w:r>
      <w:r w:rsidR="00934453" w:rsidRPr="00D779F7">
        <w:rPr>
          <w:rStyle w:val="01Text"/>
          <w:rFonts w:asciiTheme="minorEastAsia" w:eastAsiaTheme="minorEastAsia" w:hAnsiTheme="minorEastAsia"/>
          <w:sz w:val="21"/>
        </w:rPr>
        <w:t>凡寶貨五物、六名、二十八品。鑄作錢布，皆用銅，殽以連、錫。百姓潰亂，</w:t>
      </w:r>
      <w:r w:rsidR="00C93935">
        <w:rPr>
          <w:rFonts w:asciiTheme="minorEastAsia" w:eastAsiaTheme="minorEastAsia" w:hAnsiTheme="minorEastAsia"/>
        </w:rPr>
        <w:t>「</w:t>
      </w:r>
      <w:r w:rsidR="00934453" w:rsidRPr="00D779F7">
        <w:rPr>
          <w:rFonts w:asciiTheme="minorEastAsia" w:eastAsiaTheme="minorEastAsia" w:hAnsiTheme="minorEastAsia"/>
        </w:rPr>
        <w:t>潰</w:t>
      </w:r>
      <w:r w:rsidR="00C93935">
        <w:rPr>
          <w:rFonts w:asciiTheme="minorEastAsia" w:eastAsiaTheme="minorEastAsia" w:hAnsiTheme="minorEastAsia"/>
        </w:rPr>
        <w:t>」</w:t>
      </w:r>
      <w:r w:rsidR="00934453" w:rsidRPr="00D779F7">
        <w:rPr>
          <w:rFonts w:asciiTheme="minorEastAsia" w:eastAsiaTheme="minorEastAsia" w:hAnsiTheme="minorEastAsia"/>
        </w:rPr>
        <w:t>，漢書作</w:t>
      </w:r>
      <w:r w:rsidR="00C93935">
        <w:rPr>
          <w:rFonts w:asciiTheme="minorEastAsia" w:eastAsiaTheme="minorEastAsia" w:hAnsiTheme="minorEastAsia"/>
        </w:rPr>
        <w:t>「</w:t>
      </w:r>
      <w:r w:rsidR="00934453" w:rsidRPr="00D779F7">
        <w:rPr>
          <w:rFonts w:asciiTheme="minorEastAsia" w:eastAsiaTheme="minorEastAsia" w:hAnsiTheme="minorEastAsia"/>
        </w:rPr>
        <w:t>憒</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章︰十二行本正作</w:t>
      </w:r>
      <w:r w:rsidR="00C93935">
        <w:rPr>
          <w:rFonts w:asciiTheme="minorEastAsia" w:eastAsiaTheme="minorEastAsia" w:hAnsiTheme="minorEastAsia"/>
        </w:rPr>
        <w:t>「</w:t>
      </w:r>
      <w:r w:rsidR="00934453" w:rsidRPr="00D779F7">
        <w:rPr>
          <w:rFonts w:asciiTheme="minorEastAsia" w:eastAsiaTheme="minorEastAsia" w:hAnsiTheme="minorEastAsia"/>
        </w:rPr>
        <w:t>憒</w:t>
      </w:r>
      <w:r w:rsidR="00C93935">
        <w:rPr>
          <w:rFonts w:asciiTheme="minorEastAsia" w:eastAsiaTheme="minorEastAsia" w:hAnsiTheme="minorEastAsia"/>
        </w:rPr>
        <w:t>」</w:t>
      </w:r>
      <w:r w:rsidR="00934453" w:rsidRPr="00D779F7">
        <w:rPr>
          <w:rFonts w:asciiTheme="minorEastAsia" w:eastAsiaTheme="minorEastAsia" w:hAnsiTheme="minorEastAsia"/>
        </w:rPr>
        <w:t>；孔本同。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其貨不行。莽知民愁，乃但行小錢直一與大錢五十，二品並行；龜、貝、布屬且寢。盜鑄錢者不可禁，乃重其法，一家鑄錢，五家坐之，沒入為奴婢。吏民出入持錢，以副符傳，不持者廚傳勿舍，關津苛留。</w:t>
      </w:r>
      <w:r w:rsidR="00934453" w:rsidRPr="00D779F7">
        <w:rPr>
          <w:rFonts w:asciiTheme="minorEastAsia" w:eastAsiaTheme="minorEastAsia" w:hAnsiTheme="minorEastAsia"/>
        </w:rPr>
        <w:t>師古曰︰舊法，行者持符傳，卽不稽留。今更令持錢，與符相副，乃得過也。廚，行道飲食處。傳，置驛之舍也。苛，問也。傳，音張戀翻。苛，音何。</w:t>
      </w:r>
      <w:r w:rsidR="00934453" w:rsidRPr="00D779F7">
        <w:rPr>
          <w:rStyle w:val="01Text"/>
          <w:rFonts w:asciiTheme="minorEastAsia" w:eastAsiaTheme="minorEastAsia" w:hAnsiTheme="minorEastAsia"/>
          <w:sz w:val="21"/>
        </w:rPr>
        <w:t>公卿皆持以入宮殿門，欲以重而行之。是時百姓便安漢五銖錢，以莽錢大小兩行，難知，又數變改，不信，</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皆私以五銖錢市買；訛言大錢當罷，莫肯挾。莽患之，復下書︰</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諸挾五銖錢、言大錢當罷者，比非井田制，投四裔！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及坐賣買田宅、奴婢、鑄錢，自諸侯、卿大夫至于庶民，抵罪者不可勝數。</w:t>
      </w:r>
      <w:r w:rsidR="00934453" w:rsidRPr="00D779F7">
        <w:rPr>
          <w:rFonts w:asciiTheme="minorEastAsia" w:eastAsiaTheme="minorEastAsia" w:hAnsiTheme="minorEastAsia"/>
        </w:rPr>
        <w:t>勝，音升。</w:t>
      </w:r>
      <w:r w:rsidR="00934453" w:rsidRPr="00D779F7">
        <w:rPr>
          <w:rStyle w:val="01Text"/>
          <w:rFonts w:asciiTheme="minorEastAsia" w:eastAsiaTheme="minorEastAsia" w:hAnsiTheme="minorEastAsia"/>
          <w:sz w:val="21"/>
        </w:rPr>
        <w:t>於是農商失業，食貨俱廢，民人至涕泣於市道。</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莽之謀篡也，吏民爭為符命，皆得封侯。其不為者相戲曰︰</w:t>
      </w:r>
      <w:r w:rsidR="00C93935">
        <w:rPr>
          <w:rFonts w:asciiTheme="minorEastAsia" w:hAnsiTheme="minorEastAsia"/>
        </w:rPr>
        <w:t>「</w:t>
      </w:r>
      <w:r w:rsidR="00934453" w:rsidRPr="00D779F7">
        <w:rPr>
          <w:rFonts w:asciiTheme="minorEastAsia" w:hAnsiTheme="minorEastAsia"/>
        </w:rPr>
        <w:t>獨無天帝除書乎？</w:t>
      </w:r>
      <w:r w:rsidR="00C93935">
        <w:rPr>
          <w:rFonts w:asciiTheme="minorEastAsia" w:hAnsiTheme="minorEastAsia"/>
        </w:rPr>
        <w:t>」</w:t>
      </w:r>
      <w:r w:rsidR="00934453" w:rsidRPr="00D779F7">
        <w:rPr>
          <w:rFonts w:asciiTheme="minorEastAsia" w:hAnsiTheme="minorEastAsia"/>
        </w:rPr>
        <w:t>司命陳崇白莽曰︰</w:t>
      </w:r>
      <w:r w:rsidR="00C93935">
        <w:rPr>
          <w:rFonts w:asciiTheme="minorEastAsia" w:hAnsiTheme="minorEastAsia"/>
        </w:rPr>
        <w:t>「</w:t>
      </w:r>
      <w:r w:rsidR="00934453" w:rsidRPr="00D779F7">
        <w:rPr>
          <w:rFonts w:asciiTheme="minorEastAsia" w:hAnsiTheme="minorEastAsia"/>
        </w:rPr>
        <w:t>此開姦臣作福之路而亂天命，宜絕其原。</w:t>
      </w:r>
      <w:r w:rsidR="00C93935">
        <w:rPr>
          <w:rFonts w:asciiTheme="minorEastAsia" w:hAnsiTheme="minorEastAsia"/>
        </w:rPr>
        <w:t>」</w:t>
      </w:r>
      <w:r w:rsidR="00934453" w:rsidRPr="00D779F7">
        <w:rPr>
          <w:rFonts w:asciiTheme="minorEastAsia" w:hAnsiTheme="minorEastAsia"/>
        </w:rPr>
        <w:t>莽亦厭之，遂使尚書大夫趙並驗治，</w:t>
      </w:r>
      <w:r w:rsidR="00934453" w:rsidRPr="00D779F7">
        <w:rPr>
          <w:rStyle w:val="00Text"/>
          <w:rFonts w:asciiTheme="minorEastAsia" w:hAnsiTheme="minorEastAsia"/>
        </w:rPr>
        <w:t>莽分九卿，每一卿置三大夫。尚書大夫，蓋屬共工也。治，直之翻。</w:t>
      </w:r>
      <w:r w:rsidR="00934453" w:rsidRPr="00D779F7">
        <w:rPr>
          <w:rFonts w:asciiTheme="minorEastAsia" w:hAnsiTheme="minorEastAsia"/>
        </w:rPr>
        <w:t>非五威將帥所班，皆下獄。</w:t>
      </w:r>
      <w:r w:rsidR="00934453" w:rsidRPr="00D779F7">
        <w:rPr>
          <w:rStyle w:val="00Text"/>
          <w:rFonts w:asciiTheme="minorEastAsia" w:hAnsiTheme="minorEastAsia"/>
        </w:rPr>
        <w:t>下，遐稼翻。</w:t>
      </w:r>
    </w:p>
    <w:p w:rsidR="00934453" w:rsidRPr="00D779F7" w:rsidRDefault="00934453" w:rsidP="00087F68">
      <w:pPr>
        <w:rPr>
          <w:rFonts w:asciiTheme="minorEastAsia" w:hAnsiTheme="minorEastAsia"/>
        </w:rPr>
      </w:pPr>
      <w:r w:rsidRPr="00D779F7">
        <w:rPr>
          <w:rFonts w:asciiTheme="minorEastAsia" w:hAnsiTheme="minorEastAsia"/>
        </w:rPr>
        <w:t>初，甄豐、劉秀、王舜為莽腹心，唱導在位，褒揚功德；安漢、宰衡之號及封莽母、兩子、兄子，</w:t>
      </w:r>
      <w:r w:rsidRPr="00D779F7">
        <w:rPr>
          <w:rStyle w:val="00Text"/>
          <w:rFonts w:asciiTheme="minorEastAsia" w:hAnsiTheme="minorEastAsia"/>
        </w:rPr>
        <w:t>事並見上卷。</w:t>
      </w:r>
      <w:r w:rsidRPr="00D779F7">
        <w:rPr>
          <w:rFonts w:asciiTheme="minorEastAsia" w:hAnsiTheme="minorEastAsia"/>
        </w:rPr>
        <w:t>皆豐等所共謀，而豐、舜、秀亦受其賜，並富貴矣，非復欲令莽居攝也。</w:t>
      </w:r>
      <w:r w:rsidRPr="00D779F7">
        <w:rPr>
          <w:rStyle w:val="00Text"/>
          <w:rFonts w:asciiTheme="minorEastAsia" w:hAnsiTheme="minorEastAsia"/>
        </w:rPr>
        <w:t>復，扶又翻；下同。</w:t>
      </w:r>
      <w:r w:rsidRPr="00D779F7">
        <w:rPr>
          <w:rFonts w:asciiTheme="minorEastAsia" w:hAnsiTheme="minorEastAsia"/>
        </w:rPr>
        <w:t>居攝之萌，出於泉陵侯劉慶、前煇光謝囂、</w:t>
      </w:r>
      <w:r w:rsidRPr="00D779F7">
        <w:rPr>
          <w:rStyle w:val="00Text"/>
          <w:rFonts w:asciiTheme="minorEastAsia" w:hAnsiTheme="minorEastAsia"/>
        </w:rPr>
        <w:t>事見上卷元始五年。周申伯邑於謝，其後子孫以謝為氏。</w:t>
      </w:r>
      <w:r w:rsidRPr="00D779F7">
        <w:rPr>
          <w:rFonts w:asciiTheme="minorEastAsia" w:hAnsiTheme="minorEastAsia"/>
        </w:rPr>
        <w:t>長安令田終術。</w:t>
      </w:r>
      <w:r w:rsidRPr="00D779F7">
        <w:rPr>
          <w:rStyle w:val="00Text"/>
          <w:rFonts w:asciiTheme="minorEastAsia" w:hAnsiTheme="minorEastAsia"/>
        </w:rPr>
        <w:t>事不見於史。</w:t>
      </w:r>
      <w:r w:rsidRPr="00D779F7">
        <w:rPr>
          <w:rFonts w:asciiTheme="minorEastAsia" w:hAnsiTheme="minorEastAsia"/>
        </w:rPr>
        <w:t>莽羽翼已成，意欲稱攝，豐等承順其意；莽輒復封舜、秀、豐等子孫以報之。豐等爵位已盛，心意旣滿，又實畏漢宗室、天下豪桀；而疏遠欲進者並作符命，莽遂據以卽眞，</w:t>
      </w:r>
      <w:r w:rsidRPr="00D779F7">
        <w:rPr>
          <w:rStyle w:val="00Text"/>
          <w:rFonts w:asciiTheme="minorEastAsia" w:hAnsiTheme="minorEastAsia"/>
        </w:rPr>
        <w:t>謂哀章等也。疏，與疎同。</w:t>
      </w:r>
      <w:r w:rsidRPr="00D779F7">
        <w:rPr>
          <w:rFonts w:asciiTheme="minorEastAsia" w:hAnsiTheme="minorEastAsia"/>
        </w:rPr>
        <w:t>舜、秀內懼而已。豐素剛強，莽覺其不說，故託符命文，徙豐為更始將軍，</w:t>
      </w:r>
      <w:r w:rsidRPr="00D779F7">
        <w:rPr>
          <w:rStyle w:val="00Text"/>
          <w:rFonts w:asciiTheme="minorEastAsia" w:hAnsiTheme="minorEastAsia"/>
        </w:rPr>
        <w:t>說，讀曰悅。更，工衡翻。</w:t>
      </w:r>
      <w:r w:rsidRPr="00D779F7">
        <w:rPr>
          <w:rFonts w:asciiTheme="minorEastAsia" w:hAnsiTheme="minorEastAsia"/>
        </w:rPr>
        <w:t>與賣餠兒王盛同列；豐父子默默。時子尋為侍中、京兆大尹、茂德侯，卽作符命︰新室當分陝，立二伯，以豐為右伯，太傅平晏為左伯，如周、召故事。</w:t>
      </w:r>
      <w:r w:rsidRPr="00D779F7">
        <w:rPr>
          <w:rStyle w:val="00Text"/>
          <w:rFonts w:asciiTheme="minorEastAsia" w:hAnsiTheme="minorEastAsia"/>
        </w:rPr>
        <w:t>師古曰︰自陝以東，周公主之；自陝以西，召公主之。陝，卽今陝州，是其地也。伯，長也。陝，音式冉翻。召，讀曰邵。</w:t>
      </w:r>
      <w:r w:rsidRPr="00D779F7">
        <w:rPr>
          <w:rFonts w:asciiTheme="minorEastAsia" w:hAnsiTheme="minorEastAsia"/>
        </w:rPr>
        <w:t>莽卽從之，拜豐為右伯。當述職西出，未行，尋復作符命，言故漢氏平帝后黃皇室主為尋之妻。莽以詐立，心疑大臣怨謗，欲震威以懼下，因是發怒曰︰</w:t>
      </w:r>
      <w:r w:rsidR="00C93935">
        <w:rPr>
          <w:rFonts w:asciiTheme="minorEastAsia" w:hAnsiTheme="minorEastAsia"/>
        </w:rPr>
        <w:t>「</w:t>
      </w:r>
      <w:r w:rsidRPr="00D779F7">
        <w:rPr>
          <w:rFonts w:asciiTheme="minorEastAsia" w:hAnsiTheme="minorEastAsia"/>
        </w:rPr>
        <w:t>黃皇室主天下母，此何謂也！</w:t>
      </w:r>
      <w:r w:rsidR="00C93935">
        <w:rPr>
          <w:rFonts w:asciiTheme="minorEastAsia" w:hAnsiTheme="minorEastAsia"/>
        </w:rPr>
        <w:t>」</w:t>
      </w:r>
      <w:r w:rsidRPr="00D779F7">
        <w:rPr>
          <w:rFonts w:asciiTheme="minorEastAsia" w:hAnsiTheme="minorEastAsia"/>
        </w:rPr>
        <w:t>收捕尋。尋亡，豐自殺。尋隨方士入華山，</w:t>
      </w:r>
      <w:r w:rsidRPr="00D779F7">
        <w:rPr>
          <w:rStyle w:val="00Text"/>
          <w:rFonts w:asciiTheme="minorEastAsia" w:hAnsiTheme="minorEastAsia"/>
        </w:rPr>
        <w:t>華山，在華陰縣南。華，戶化翻。</w:t>
      </w:r>
      <w:r w:rsidRPr="00D779F7">
        <w:rPr>
          <w:rFonts w:asciiTheme="minorEastAsia" w:hAnsiTheme="minorEastAsia"/>
        </w:rPr>
        <w:t>歲餘，捕得，辭連國師公秀子</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子</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侍中</w:t>
      </w:r>
      <w:r w:rsidR="00C93935">
        <w:rPr>
          <w:rStyle w:val="00Text"/>
          <w:rFonts w:asciiTheme="minorEastAsia" w:hAnsiTheme="minorEastAsia"/>
        </w:rPr>
        <w:t>」</w:t>
      </w:r>
      <w:r w:rsidRPr="00D779F7">
        <w:rPr>
          <w:rStyle w:val="00Text"/>
          <w:rFonts w:asciiTheme="minorEastAsia" w:hAnsiTheme="minorEastAsia"/>
        </w:rPr>
        <w:t>二字；乙十一行本同；孔本同。</w:t>
      </w:r>
      <w:r w:rsidR="00C93935">
        <w:rPr>
          <w:rStyle w:val="00Text"/>
          <w:rFonts w:asciiTheme="minorEastAsia" w:hAnsiTheme="minorEastAsia"/>
        </w:rPr>
        <w:t>』</w:t>
      </w:r>
      <w:r w:rsidRPr="00D779F7">
        <w:rPr>
          <w:rFonts w:asciiTheme="minorEastAsia" w:hAnsiTheme="minorEastAsia"/>
        </w:rPr>
        <w:t>隆威侯棻、</w:t>
      </w:r>
      <w:r w:rsidRPr="00D779F7">
        <w:rPr>
          <w:rStyle w:val="00Text"/>
          <w:rFonts w:asciiTheme="minorEastAsia" w:hAnsiTheme="minorEastAsia"/>
        </w:rPr>
        <w:t>師古曰︰棻，亦分字也；音扶云翻。</w:t>
      </w:r>
      <w:r w:rsidRPr="00D779F7">
        <w:rPr>
          <w:rFonts w:asciiTheme="minorEastAsia" w:hAnsiTheme="minorEastAsia"/>
        </w:rPr>
        <w:t>棻弟右曹·長水校尉·伐虜侯泳、大司空邑弟左關將軍·掌威侯奇</w:t>
      </w:r>
      <w:r w:rsidRPr="00D779F7">
        <w:rPr>
          <w:rStyle w:val="00Text"/>
          <w:rFonts w:asciiTheme="minorEastAsia" w:hAnsiTheme="minorEastAsia"/>
        </w:rPr>
        <w:t>莽置左關將軍，主函谷。</w:t>
      </w:r>
      <w:r w:rsidRPr="00D779F7">
        <w:rPr>
          <w:rFonts w:asciiTheme="minorEastAsia" w:hAnsiTheme="minorEastAsia"/>
        </w:rPr>
        <w:t>及秀門人侍中、騎都尉丁隆等，牽引公卿黨、親、列侯以下，死者數百人。乃流棻于幽州，放尋于三危，殛隆于羽山，</w:t>
      </w:r>
      <w:r w:rsidRPr="00D779F7">
        <w:rPr>
          <w:rStyle w:val="00Text"/>
          <w:rFonts w:asciiTheme="minorEastAsia" w:hAnsiTheme="minorEastAsia"/>
        </w:rPr>
        <w:t>師古曰︰放舜之罰共工等也。</w:t>
      </w:r>
      <w:r w:rsidRPr="00D779F7">
        <w:rPr>
          <w:rFonts w:asciiTheme="minorEastAsia" w:hAnsiTheme="minorEastAsia"/>
        </w:rPr>
        <w:t>皆驛車</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車</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載</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傳致其屍</w:t>
      </w:r>
      <w:r w:rsidR="00C93935">
        <w:rPr>
          <w:rStyle w:val="00Text"/>
          <w:rFonts w:asciiTheme="minorEastAsia" w:hAnsiTheme="minorEastAsia"/>
        </w:rPr>
        <w:t>『</w:t>
      </w:r>
      <w:r w:rsidRPr="00D779F7">
        <w:rPr>
          <w:rStyle w:val="00Text"/>
          <w:rFonts w:asciiTheme="minorEastAsia" w:hAnsiTheme="minorEastAsia"/>
        </w:rPr>
        <w:t>章︰十二行本作</w:t>
      </w:r>
      <w:r w:rsidR="00C93935">
        <w:rPr>
          <w:rStyle w:val="00Text"/>
          <w:rFonts w:asciiTheme="minorEastAsia" w:hAnsiTheme="minorEastAsia"/>
        </w:rPr>
        <w:t>「</w:t>
      </w:r>
      <w:r w:rsidRPr="00D779F7">
        <w:rPr>
          <w:rStyle w:val="00Text"/>
          <w:rFonts w:asciiTheme="minorEastAsia" w:hAnsiTheme="minorEastAsia"/>
        </w:rPr>
        <w:t>其屍傳致</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云。</w:t>
      </w:r>
      <w:r w:rsidRPr="00D779F7">
        <w:rPr>
          <w:rStyle w:val="00Text"/>
          <w:rFonts w:asciiTheme="minorEastAsia" w:hAnsiTheme="minorEastAsia"/>
        </w:rPr>
        <w:t>傳，知戀翻。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是歲，莽始興神仙事，以方士蘇樂言，起八風臺，臺成萬金；</w:t>
      </w:r>
      <w:r w:rsidR="00934453" w:rsidRPr="00D779F7">
        <w:rPr>
          <w:rFonts w:asciiTheme="minorEastAsia" w:eastAsiaTheme="minorEastAsia" w:hAnsiTheme="minorEastAsia"/>
        </w:rPr>
        <w:t>師古曰︰費直萬金也。</w:t>
      </w:r>
      <w:r w:rsidR="00934453" w:rsidRPr="00D779F7">
        <w:rPr>
          <w:rStyle w:val="01Text"/>
          <w:rFonts w:asciiTheme="minorEastAsia" w:eastAsiaTheme="minorEastAsia" w:hAnsiTheme="minorEastAsia"/>
          <w:sz w:val="21"/>
        </w:rPr>
        <w:t>又種五粱禾於殿中，</w:t>
      </w:r>
      <w:r w:rsidR="00934453" w:rsidRPr="00D779F7">
        <w:rPr>
          <w:rFonts w:asciiTheme="minorEastAsia" w:eastAsiaTheme="minorEastAsia" w:hAnsiTheme="minorEastAsia"/>
        </w:rPr>
        <w:t>師古曰︰五色禾也。谷永所云耕耘五德者也。晉灼曰︰翼氏風角︰五德，東方甲，南方丙，西方庚，北方壬，中央戊。種五色禾於此地而耕耘也。氾勝之曰︰粱，是秫粟。</w:t>
      </w:r>
      <w:r w:rsidR="00934453" w:rsidRPr="00D779F7">
        <w:rPr>
          <w:rStyle w:val="01Text"/>
          <w:rFonts w:asciiTheme="minorEastAsia" w:eastAsiaTheme="minorEastAsia" w:hAnsiTheme="minorEastAsia"/>
          <w:sz w:val="21"/>
        </w:rPr>
        <w:t>先以寶玉漬種，</w:t>
      </w:r>
      <w:r w:rsidR="00934453" w:rsidRPr="00D779F7">
        <w:rPr>
          <w:rFonts w:asciiTheme="minorEastAsia" w:eastAsiaTheme="minorEastAsia" w:hAnsiTheme="minorEastAsia"/>
        </w:rPr>
        <w:t>煮鶴髓、瑇瑁、犀、玉二十餘物，取汁以漬種。種，章勇翻。</w:t>
      </w:r>
      <w:r w:rsidR="00934453" w:rsidRPr="00D779F7">
        <w:rPr>
          <w:rStyle w:val="01Text"/>
          <w:rFonts w:asciiTheme="minorEastAsia" w:eastAsiaTheme="minorEastAsia" w:hAnsiTheme="minorEastAsia"/>
          <w:sz w:val="21"/>
        </w:rPr>
        <w:t>計粟斛成一金。</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辛未、一一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遣田禾將軍趙並發戍卒屯田五原、北假，以助軍糧。</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莽遣中郞將藺苞、副校尉戴級將兵萬騎，多齎珍寶至雲中塞下，招誘呼韓邪</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邪</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單于</w:t>
      </w:r>
      <w:r w:rsidR="00C93935">
        <w:rPr>
          <w:rStyle w:val="00Text"/>
          <w:rFonts w:asciiTheme="minorEastAsia" w:hAnsiTheme="minorEastAsia"/>
        </w:rPr>
        <w:t>」</w:t>
      </w:r>
      <w:r w:rsidR="00934453" w:rsidRPr="00D779F7">
        <w:rPr>
          <w:rStyle w:val="00Text"/>
          <w:rFonts w:asciiTheme="minorEastAsia" w:hAnsiTheme="minorEastAsia"/>
        </w:rPr>
        <w:t>二字；乙十一行本同；孔本同。</w:t>
      </w:r>
      <w:r w:rsidR="00C93935">
        <w:rPr>
          <w:rStyle w:val="00Text"/>
          <w:rFonts w:asciiTheme="minorEastAsia" w:hAnsiTheme="minorEastAsia"/>
        </w:rPr>
        <w:t>』</w:t>
      </w:r>
      <w:r w:rsidR="00934453" w:rsidRPr="00D779F7">
        <w:rPr>
          <w:rFonts w:asciiTheme="minorEastAsia" w:hAnsiTheme="minorEastAsia"/>
        </w:rPr>
        <w:t>諸子，欲以次拜為十五單于。苞、級使譯出塞，誘呼左</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左</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右</w:t>
      </w:r>
      <w:r w:rsidR="00C93935">
        <w:rPr>
          <w:rStyle w:val="00Text"/>
          <w:rFonts w:asciiTheme="minorEastAsia" w:hAnsiTheme="minorEastAsia"/>
        </w:rPr>
        <w:t>」</w:t>
      </w:r>
      <w:r w:rsidR="00934453" w:rsidRPr="00D779F7">
        <w:rPr>
          <w:rStyle w:val="00Text"/>
          <w:rFonts w:asciiTheme="minorEastAsia" w:hAnsiTheme="minorEastAsia"/>
        </w:rPr>
        <w:t>；乙十一行本同；孔本同；退齋校同。</w:t>
      </w:r>
      <w:r w:rsidR="00C93935">
        <w:rPr>
          <w:rStyle w:val="00Text"/>
          <w:rFonts w:asciiTheme="minorEastAsia" w:hAnsiTheme="minorEastAsia"/>
        </w:rPr>
        <w:t>』</w:t>
      </w:r>
      <w:r w:rsidR="00934453" w:rsidRPr="00D779F7">
        <w:rPr>
          <w:rFonts w:asciiTheme="minorEastAsia" w:hAnsiTheme="minorEastAsia"/>
        </w:rPr>
        <w:t>犂汙王咸、咸子登、助三人至。</w:t>
      </w:r>
      <w:r w:rsidR="00934453" w:rsidRPr="00D779F7">
        <w:rPr>
          <w:rStyle w:val="00Text"/>
          <w:rFonts w:asciiTheme="minorEastAsia" w:hAnsiTheme="minorEastAsia"/>
        </w:rPr>
        <w:t>誘，音酉。</w:t>
      </w:r>
      <w:r w:rsidR="00934453" w:rsidRPr="00D779F7">
        <w:rPr>
          <w:rFonts w:asciiTheme="minorEastAsia" w:hAnsiTheme="minorEastAsia"/>
        </w:rPr>
        <w:t>至則脅拜咸為孝單于，助為順單于，皆厚加賞賜；傳送助、登長安。</w:t>
      </w:r>
      <w:r w:rsidR="00934453" w:rsidRPr="00D779F7">
        <w:rPr>
          <w:rStyle w:val="00Text"/>
          <w:rFonts w:asciiTheme="minorEastAsia" w:hAnsiTheme="minorEastAsia"/>
        </w:rPr>
        <w:t>傳，張戀翻。</w:t>
      </w:r>
      <w:r w:rsidR="00934453" w:rsidRPr="00D779F7">
        <w:rPr>
          <w:rFonts w:asciiTheme="minorEastAsia" w:hAnsiTheme="minorEastAsia"/>
        </w:rPr>
        <w:t>莽封苞為宣威公，拜為虎牙將軍；封級為揚威公，拜為虎賁將軍。單于聞之，怒曰︰</w:t>
      </w:r>
      <w:r w:rsidR="00C93935">
        <w:rPr>
          <w:rFonts w:asciiTheme="minorEastAsia" w:hAnsiTheme="minorEastAsia"/>
        </w:rPr>
        <w:t>「</w:t>
      </w:r>
      <w:r w:rsidR="00934453" w:rsidRPr="00D779F7">
        <w:rPr>
          <w:rFonts w:asciiTheme="minorEastAsia" w:hAnsiTheme="minorEastAsia"/>
        </w:rPr>
        <w:t>先單于受漢宣帝恩，不可負也。</w:t>
      </w:r>
      <w:r w:rsidR="00934453" w:rsidRPr="00D779F7">
        <w:rPr>
          <w:rStyle w:val="00Text"/>
          <w:rFonts w:asciiTheme="minorEastAsia" w:hAnsiTheme="minorEastAsia"/>
        </w:rPr>
        <w:t>先單于，謂呼韓邪單于。</w:t>
      </w:r>
      <w:r w:rsidR="00934453" w:rsidRPr="00D779F7">
        <w:rPr>
          <w:rFonts w:asciiTheme="minorEastAsia" w:hAnsiTheme="minorEastAsia"/>
        </w:rPr>
        <w:t>今天子非宣帝子孫，何以得立！</w:t>
      </w:r>
      <w:r w:rsidR="00C93935">
        <w:rPr>
          <w:rFonts w:asciiTheme="minorEastAsia" w:hAnsiTheme="minorEastAsia"/>
        </w:rPr>
        <w:t>」</w:t>
      </w:r>
      <w:r w:rsidR="00934453" w:rsidRPr="00D779F7">
        <w:rPr>
          <w:rFonts w:asciiTheme="minorEastAsia" w:hAnsiTheme="minorEastAsia"/>
        </w:rPr>
        <w:t>遣左骨都侯、右伊秩訾王呼盧訾及左賢王樂將兵入雲中益壽塞，大殺吏民。</w:t>
      </w:r>
      <w:r w:rsidR="00934453" w:rsidRPr="00D779F7">
        <w:rPr>
          <w:rStyle w:val="00Text"/>
          <w:rFonts w:asciiTheme="minorEastAsia" w:hAnsiTheme="minorEastAsia"/>
        </w:rPr>
        <w:t>訾，子斯翻。</w:t>
      </w:r>
      <w:r w:rsidR="00934453" w:rsidRPr="00D779F7">
        <w:rPr>
          <w:rFonts w:asciiTheme="minorEastAsia" w:hAnsiTheme="minorEastAsia"/>
        </w:rPr>
        <w:t>是後，單于歷告左右部都尉、</w:t>
      </w:r>
      <w:r w:rsidR="00934453" w:rsidRPr="00D779F7">
        <w:rPr>
          <w:rStyle w:val="00Text"/>
          <w:rFonts w:asciiTheme="minorEastAsia" w:hAnsiTheme="minorEastAsia"/>
        </w:rPr>
        <w:t>卽左右大都尉也。</w:t>
      </w:r>
      <w:r w:rsidR="00934453" w:rsidRPr="00D779F7">
        <w:rPr>
          <w:rFonts w:asciiTheme="minorEastAsia" w:hAnsiTheme="minorEastAsia"/>
        </w:rPr>
        <w:t>諸邊王</w:t>
      </w:r>
      <w:r w:rsidR="00934453" w:rsidRPr="00D779F7">
        <w:rPr>
          <w:rStyle w:val="00Text"/>
          <w:rFonts w:asciiTheme="minorEastAsia" w:hAnsiTheme="minorEastAsia"/>
        </w:rPr>
        <w:t>諸王庭近漢邊者。</w:t>
      </w:r>
      <w:r w:rsidR="00934453" w:rsidRPr="00D779F7">
        <w:rPr>
          <w:rFonts w:asciiTheme="minorEastAsia" w:hAnsiTheme="minorEastAsia"/>
        </w:rPr>
        <w:t>入塞寇盜，大輩萬餘，中輩數千，少者數百，殺鴈門、朔方太守、都尉，略吏民畜產，不可勝數，</w:t>
      </w:r>
      <w:r w:rsidR="00934453" w:rsidRPr="00D779F7">
        <w:rPr>
          <w:rStyle w:val="00Text"/>
          <w:rFonts w:asciiTheme="minorEastAsia" w:hAnsiTheme="minorEastAsia"/>
        </w:rPr>
        <w:t>勝，音升。</w:t>
      </w:r>
      <w:r w:rsidR="00934453" w:rsidRPr="00D779F7">
        <w:rPr>
          <w:rFonts w:asciiTheme="minorEastAsia" w:hAnsiTheme="minorEastAsia"/>
        </w:rPr>
        <w:t>緣邊虛耗。</w:t>
      </w:r>
    </w:p>
    <w:p w:rsidR="00934453" w:rsidRPr="00D779F7" w:rsidRDefault="00934453" w:rsidP="00087F68">
      <w:pPr>
        <w:rPr>
          <w:rFonts w:asciiTheme="minorEastAsia" w:hAnsiTheme="minorEastAsia"/>
        </w:rPr>
      </w:pPr>
      <w:r w:rsidRPr="00D779F7">
        <w:rPr>
          <w:rFonts w:asciiTheme="minorEastAsia" w:hAnsiTheme="minorEastAsia"/>
        </w:rPr>
        <w:t>是時諸將在邊，以大衆未集，未敢出擊匈奴。討濊將軍嚴尤諫曰︰</w:t>
      </w:r>
      <w:r w:rsidRPr="00D779F7">
        <w:rPr>
          <w:rStyle w:val="00Text"/>
          <w:rFonts w:asciiTheme="minorEastAsia" w:hAnsiTheme="minorEastAsia"/>
        </w:rPr>
        <w:t>濊，音穢。</w:t>
      </w:r>
      <w:r w:rsidR="00C93935">
        <w:rPr>
          <w:rFonts w:asciiTheme="minorEastAsia" w:hAnsiTheme="minorEastAsia"/>
        </w:rPr>
        <w:t>「</w:t>
      </w:r>
      <w:r w:rsidRPr="00D779F7">
        <w:rPr>
          <w:rFonts w:asciiTheme="minorEastAsia" w:hAnsiTheme="minorEastAsia"/>
        </w:rPr>
        <w:t>臣聞匈奴為害，所從來久矣，未聞上世有必征之者也。後世三家周、秦、漢征之，然皆未有得上策者也。周得中策，漢得下策，秦無策焉。當周宣王時，獫狁內侵，至于涇陽；</w:t>
      </w:r>
      <w:r w:rsidRPr="00D779F7">
        <w:rPr>
          <w:rStyle w:val="00Text"/>
          <w:rFonts w:asciiTheme="minorEastAsia" w:hAnsiTheme="minorEastAsia"/>
        </w:rPr>
        <w:t>地理志，安定郡有涇陽縣。賢曰︰涇陽故城，在今原州平涼縣南。</w:t>
      </w:r>
      <w:r w:rsidRPr="00D779F7">
        <w:rPr>
          <w:rFonts w:asciiTheme="minorEastAsia" w:hAnsiTheme="minorEastAsia"/>
        </w:rPr>
        <w:t>命將征之，盡境而還。其視戎狄之侵，譬猶蟁蝱，敺之而已，</w:t>
      </w:r>
      <w:r w:rsidRPr="00D779F7">
        <w:rPr>
          <w:rStyle w:val="00Text"/>
          <w:rFonts w:asciiTheme="minorEastAsia" w:hAnsiTheme="minorEastAsia"/>
        </w:rPr>
        <w:t>蟁，古蚊字。蝱，音盲。敺，與驅同。</w:t>
      </w:r>
      <w:r w:rsidRPr="00D779F7">
        <w:rPr>
          <w:rFonts w:asciiTheme="minorEastAsia" w:hAnsiTheme="minorEastAsia"/>
        </w:rPr>
        <w:t>故天下稱明，是為中策。漢武帝選將練兵，約齎輕糧，</w:t>
      </w:r>
      <w:r w:rsidRPr="00D779F7">
        <w:rPr>
          <w:rStyle w:val="00Text"/>
          <w:rFonts w:asciiTheme="minorEastAsia" w:hAnsiTheme="minorEastAsia"/>
        </w:rPr>
        <w:t>師古曰︰約，少也。少齎衣裝。</w:t>
      </w:r>
      <w:r w:rsidRPr="00D779F7">
        <w:rPr>
          <w:rFonts w:asciiTheme="minorEastAsia" w:hAnsiTheme="minorEastAsia"/>
        </w:rPr>
        <w:t>深入遠戍，雖有克獲之功，胡輒報之。兵連禍結三十餘年，中國罷耗，匈奴亦創艾，</w:t>
      </w:r>
      <w:r w:rsidRPr="00D779F7">
        <w:rPr>
          <w:rStyle w:val="00Text"/>
          <w:rFonts w:asciiTheme="minorEastAsia" w:hAnsiTheme="minorEastAsia"/>
        </w:rPr>
        <w:t>師古曰︰罷，讀曰疲；耗，損也。創，音初向翻。艾，讀曰乂。</w:t>
      </w:r>
      <w:r w:rsidRPr="00D779F7">
        <w:rPr>
          <w:rFonts w:asciiTheme="minorEastAsia" w:hAnsiTheme="minorEastAsia"/>
        </w:rPr>
        <w:t>而天下稱武，是為下策。秦始皇不忍小恥而輕民力，築長城之固，延袤萬里，</w:t>
      </w:r>
      <w:r w:rsidRPr="00D779F7">
        <w:rPr>
          <w:rStyle w:val="00Text"/>
          <w:rFonts w:asciiTheme="minorEastAsia" w:hAnsiTheme="minorEastAsia"/>
        </w:rPr>
        <w:t>師古曰︰袤，長也，音茂。</w:t>
      </w:r>
      <w:r w:rsidRPr="00D779F7">
        <w:rPr>
          <w:rFonts w:asciiTheme="minorEastAsia" w:hAnsiTheme="minorEastAsia"/>
        </w:rPr>
        <w:t>轉輸之行，起於負海；疆境旣完，中國內竭，以喪社稷，是為無策。</w:t>
      </w:r>
      <w:r w:rsidRPr="00D779F7">
        <w:rPr>
          <w:rStyle w:val="00Text"/>
          <w:rFonts w:asciiTheme="minorEastAsia" w:hAnsiTheme="minorEastAsia"/>
        </w:rPr>
        <w:t>喪，息浪翻。</w:t>
      </w:r>
      <w:r w:rsidRPr="00D779F7">
        <w:rPr>
          <w:rFonts w:asciiTheme="minorEastAsia" w:hAnsiTheme="minorEastAsia"/>
        </w:rPr>
        <w:t>今天下遭陽九之厄，比年饑饉，</w:t>
      </w:r>
      <w:r w:rsidRPr="00D779F7">
        <w:rPr>
          <w:rStyle w:val="00Text"/>
          <w:rFonts w:asciiTheme="minorEastAsia" w:hAnsiTheme="minorEastAsia"/>
        </w:rPr>
        <w:t>比，毗至翻。</w:t>
      </w:r>
      <w:r w:rsidRPr="00D779F7">
        <w:rPr>
          <w:rFonts w:asciiTheme="minorEastAsia" w:hAnsiTheme="minorEastAsia"/>
        </w:rPr>
        <w:t>西北邊尤甚。發三十萬衆，具三百日糧，東援海、代，</w:t>
      </w:r>
      <w:r w:rsidRPr="00D779F7">
        <w:rPr>
          <w:rStyle w:val="00Text"/>
          <w:rFonts w:asciiTheme="minorEastAsia" w:hAnsiTheme="minorEastAsia"/>
        </w:rPr>
        <w:t>師古曰︰援，音爰，引也。余謂</w:t>
      </w:r>
      <w:r w:rsidR="00C93935">
        <w:rPr>
          <w:rStyle w:val="00Text"/>
          <w:rFonts w:asciiTheme="minorEastAsia" w:hAnsiTheme="minorEastAsia"/>
        </w:rPr>
        <w:t>「</w:t>
      </w:r>
      <w:r w:rsidRPr="00D779F7">
        <w:rPr>
          <w:rStyle w:val="00Text"/>
          <w:rFonts w:asciiTheme="minorEastAsia" w:hAnsiTheme="minorEastAsia"/>
        </w:rPr>
        <w:t>代</w:t>
      </w:r>
      <w:r w:rsidR="00C93935">
        <w:rPr>
          <w:rStyle w:val="00Text"/>
          <w:rFonts w:asciiTheme="minorEastAsia" w:hAnsiTheme="minorEastAsia"/>
        </w:rPr>
        <w:t>」</w:t>
      </w:r>
      <w:r w:rsidRPr="00D779F7">
        <w:rPr>
          <w:rStyle w:val="00Text"/>
          <w:rFonts w:asciiTheme="minorEastAsia" w:hAnsiTheme="minorEastAsia"/>
        </w:rPr>
        <w:t>，當作</w:t>
      </w:r>
      <w:r w:rsidR="00C93935">
        <w:rPr>
          <w:rStyle w:val="00Text"/>
          <w:rFonts w:asciiTheme="minorEastAsia" w:hAnsiTheme="minorEastAsia"/>
        </w:rPr>
        <w:t>「</w:t>
      </w:r>
      <w:r w:rsidRPr="00D779F7">
        <w:rPr>
          <w:rStyle w:val="00Text"/>
          <w:rFonts w:asciiTheme="minorEastAsia" w:hAnsiTheme="minorEastAsia"/>
        </w:rPr>
        <w:t>岱</w:t>
      </w:r>
      <w:r w:rsidR="00C93935">
        <w:rPr>
          <w:rStyle w:val="00Text"/>
          <w:rFonts w:asciiTheme="minorEastAsia" w:hAnsiTheme="minorEastAsia"/>
        </w:rPr>
        <w:t>」</w:t>
      </w:r>
      <w:r w:rsidRPr="00D779F7">
        <w:rPr>
          <w:rStyle w:val="00Text"/>
          <w:rFonts w:asciiTheme="minorEastAsia" w:hAnsiTheme="minorEastAsia"/>
        </w:rPr>
        <w:t>，岱山也。</w:t>
      </w:r>
      <w:r w:rsidRPr="00D779F7">
        <w:rPr>
          <w:rFonts w:asciiTheme="minorEastAsia" w:hAnsiTheme="minorEastAsia"/>
        </w:rPr>
        <w:t>南取江、淮，然後乃備。計其道里，一年尚未集合，兵先至者聚居暴露，師老械弊，勢不可用，此一難也。邊旣空虛，不能奉軍糧，內調郡國，不相及屬，此二難也。</w:t>
      </w:r>
      <w:r w:rsidRPr="00D779F7">
        <w:rPr>
          <w:rStyle w:val="00Text"/>
          <w:rFonts w:asciiTheme="minorEastAsia" w:hAnsiTheme="minorEastAsia"/>
        </w:rPr>
        <w:t>師古曰︰調，發也，音徒釣翻。屬，音之欲翻。</w:t>
      </w:r>
      <w:r w:rsidRPr="00D779F7">
        <w:rPr>
          <w:rFonts w:asciiTheme="minorEastAsia" w:hAnsiTheme="minorEastAsia"/>
        </w:rPr>
        <w:t>計一人三百日食，用糒十八斛，</w:t>
      </w:r>
      <w:r w:rsidRPr="00D779F7">
        <w:rPr>
          <w:rStyle w:val="00Text"/>
          <w:rFonts w:asciiTheme="minorEastAsia" w:hAnsiTheme="minorEastAsia"/>
        </w:rPr>
        <w:t>糒，音備，乾飯也。</w:t>
      </w:r>
      <w:r w:rsidRPr="00D779F7">
        <w:rPr>
          <w:rFonts w:asciiTheme="minorEastAsia" w:hAnsiTheme="minorEastAsia"/>
        </w:rPr>
        <w:t>非牛力不能勝；</w:t>
      </w:r>
      <w:r w:rsidRPr="00D779F7">
        <w:rPr>
          <w:rStyle w:val="00Text"/>
          <w:rFonts w:asciiTheme="minorEastAsia" w:hAnsiTheme="minorEastAsia"/>
        </w:rPr>
        <w:t>勝，音升。</w:t>
      </w:r>
      <w:r w:rsidRPr="00D779F7">
        <w:rPr>
          <w:rFonts w:asciiTheme="minorEastAsia" w:hAnsiTheme="minorEastAsia"/>
        </w:rPr>
        <w:t>牛又自當齎食，加二十斛，重矣；胡地沙鹵，多乏水草，以往事揆之，軍出未滿百日，牛必物故且盡，餘糧尚多，人不能負，此三難也。胡地秋冬甚寒，春夏甚風，多齎釜鍑、薪炭，重不可勝，</w:t>
      </w:r>
      <w:r w:rsidRPr="00D779F7">
        <w:rPr>
          <w:rStyle w:val="00Text"/>
          <w:rFonts w:asciiTheme="minorEastAsia" w:hAnsiTheme="minorEastAsia"/>
        </w:rPr>
        <w:t>師古曰︰鍑，釜之大口者也，音富。勝，音升。</w:t>
      </w:r>
      <w:r w:rsidRPr="00D779F7">
        <w:rPr>
          <w:rFonts w:asciiTheme="minorEastAsia" w:hAnsiTheme="minorEastAsia"/>
        </w:rPr>
        <w:t>食糒飲水，以歷四時，</w:t>
      </w:r>
      <w:r w:rsidRPr="00D779F7">
        <w:rPr>
          <w:rStyle w:val="00Text"/>
          <w:rFonts w:asciiTheme="minorEastAsia" w:hAnsiTheme="minorEastAsia"/>
        </w:rPr>
        <w:t>糒，音備。</w:t>
      </w:r>
      <w:r w:rsidRPr="00D779F7">
        <w:rPr>
          <w:rFonts w:asciiTheme="minorEastAsia" w:hAnsiTheme="minorEastAsia"/>
        </w:rPr>
        <w:t>師有疾疫之憂，是故前世伐胡不過百日，非不欲久，勢力不能，此四難也。輜重自隨，則輕銳者少，不得疾行，虜徐遁逃，勢不能及。幸而逢虜，又累輜重；</w:t>
      </w:r>
      <w:r w:rsidRPr="00D779F7">
        <w:rPr>
          <w:rStyle w:val="00Text"/>
          <w:rFonts w:asciiTheme="minorEastAsia" w:hAnsiTheme="minorEastAsia"/>
        </w:rPr>
        <w:t>謂幸而逢虜，得與之戰，又為輜重所累也。重，直用翻。累，力瑞翻。</w:t>
      </w:r>
      <w:r w:rsidRPr="00D779F7">
        <w:rPr>
          <w:rFonts w:asciiTheme="minorEastAsia" w:hAnsiTheme="minorEastAsia"/>
        </w:rPr>
        <w:t>如遇險阻，銜尾相隨，</w:t>
      </w:r>
      <w:r w:rsidRPr="00D779F7">
        <w:rPr>
          <w:rStyle w:val="00Text"/>
          <w:rFonts w:asciiTheme="minorEastAsia" w:hAnsiTheme="minorEastAsia"/>
        </w:rPr>
        <w:t>師古曰︰銜，馬銜也。尾，馬尾也。言前後單行，不得並驅。</w:t>
      </w:r>
      <w:r w:rsidRPr="00D779F7">
        <w:rPr>
          <w:rFonts w:asciiTheme="minorEastAsia" w:hAnsiTheme="minorEastAsia"/>
        </w:rPr>
        <w:t>虜要遮前後，危殆不測，此五難也。</w:t>
      </w:r>
      <w:r w:rsidRPr="00D779F7">
        <w:rPr>
          <w:rStyle w:val="00Text"/>
          <w:rFonts w:asciiTheme="minorEastAsia" w:hAnsiTheme="minorEastAsia"/>
        </w:rPr>
        <w:t>要，讀曰邀。</w:t>
      </w:r>
      <w:r w:rsidRPr="00D779F7">
        <w:rPr>
          <w:rFonts w:asciiTheme="minorEastAsia" w:hAnsiTheme="minorEastAsia"/>
        </w:rPr>
        <w:t>大用民力，功不可必立，臣伏憂之！今旣發兵，宜縱先至者，令臣尤等深入霆擊，且以創艾胡虜。</w:t>
      </w:r>
      <w:r w:rsidR="00C93935">
        <w:rPr>
          <w:rFonts w:asciiTheme="minorEastAsia" w:hAnsiTheme="minorEastAsia"/>
        </w:rPr>
        <w:t>」</w:t>
      </w:r>
      <w:r w:rsidRPr="00D779F7">
        <w:rPr>
          <w:rStyle w:val="00Text"/>
          <w:rFonts w:asciiTheme="minorEastAsia" w:hAnsiTheme="minorEastAsia"/>
        </w:rPr>
        <w:t>師古曰︰請率見到之兵且以擊虜。艾，音乂。</w:t>
      </w:r>
      <w:r w:rsidRPr="00D779F7">
        <w:rPr>
          <w:rFonts w:asciiTheme="minorEastAsia" w:hAnsiTheme="minorEastAsia"/>
        </w:rPr>
        <w:t>莽不聽尤言，轉兵穀如故，天下騷動。</w:t>
      </w:r>
    </w:p>
    <w:p w:rsidR="00934453" w:rsidRPr="00D779F7" w:rsidRDefault="00934453" w:rsidP="00087F68">
      <w:pPr>
        <w:rPr>
          <w:rFonts w:asciiTheme="minorEastAsia" w:hAnsiTheme="minorEastAsia"/>
        </w:rPr>
      </w:pPr>
      <w:r w:rsidRPr="00D779F7">
        <w:rPr>
          <w:rFonts w:asciiTheme="minorEastAsia" w:hAnsiTheme="minorEastAsia"/>
        </w:rPr>
        <w:t>咸旣受莽孝單于之號，馳出塞歸庭，具以見脅狀白單于；單于更以為於栗置支侯，匈奴賤官也。</w:t>
      </w:r>
      <w:r w:rsidRPr="00D779F7">
        <w:rPr>
          <w:rStyle w:val="00Text"/>
          <w:rFonts w:asciiTheme="minorEastAsia" w:hAnsiTheme="minorEastAsia"/>
        </w:rPr>
        <w:t>漢書，</w:t>
      </w:r>
      <w:r w:rsidR="00C93935">
        <w:rPr>
          <w:rStyle w:val="00Text"/>
          <w:rFonts w:asciiTheme="minorEastAsia" w:hAnsiTheme="minorEastAsia"/>
        </w:rPr>
        <w:t>「</w:t>
      </w:r>
      <w:r w:rsidRPr="00D779F7">
        <w:rPr>
          <w:rStyle w:val="00Text"/>
          <w:rFonts w:asciiTheme="minorEastAsia" w:hAnsiTheme="minorEastAsia"/>
        </w:rPr>
        <w:t>栗</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粟</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後助病死，莽以登代助為順單于。</w:t>
      </w:r>
    </w:p>
    <w:p w:rsidR="00934453" w:rsidRPr="00D779F7" w:rsidRDefault="00934453" w:rsidP="00087F68">
      <w:pPr>
        <w:rPr>
          <w:rFonts w:asciiTheme="minorEastAsia" w:hAnsiTheme="minorEastAsia"/>
        </w:rPr>
      </w:pPr>
      <w:r w:rsidRPr="00D779F7">
        <w:rPr>
          <w:rFonts w:asciiTheme="minorEastAsia" w:hAnsiTheme="minorEastAsia"/>
        </w:rPr>
        <w:t>吏士屯邊者所在放縱，而內郡愁於徵發，民棄城郭，始流亡為盜賊，幷州、平州尤甚。</w:t>
      </w:r>
      <w:r w:rsidRPr="00D779F7">
        <w:rPr>
          <w:rStyle w:val="00Text"/>
          <w:rFonts w:asciiTheme="minorEastAsia" w:hAnsiTheme="minorEastAsia"/>
        </w:rPr>
        <w:t>幷州部太原、上黨、上郡、西河、朔方、五原、雲中、定襄、鴈門等郡。余按此時未有平州；漢末公孫度自號平州牧，魏始分幽州置平州。</w:t>
      </w:r>
      <w:r w:rsidR="00C93935">
        <w:rPr>
          <w:rStyle w:val="00Text"/>
          <w:rFonts w:asciiTheme="minorEastAsia" w:hAnsiTheme="minorEastAsia"/>
        </w:rPr>
        <w:t>「</w:t>
      </w:r>
      <w:r w:rsidRPr="00D779F7">
        <w:rPr>
          <w:rStyle w:val="00Text"/>
          <w:rFonts w:asciiTheme="minorEastAsia" w:hAnsiTheme="minorEastAsia"/>
        </w:rPr>
        <w:t>平</w:t>
      </w:r>
      <w:r w:rsidR="00C93935">
        <w:rPr>
          <w:rStyle w:val="00Text"/>
          <w:rFonts w:asciiTheme="minorEastAsia" w:hAnsiTheme="minorEastAsia"/>
        </w:rPr>
        <w:t>」</w:t>
      </w:r>
      <w:r w:rsidRPr="00D779F7">
        <w:rPr>
          <w:rStyle w:val="00Text"/>
          <w:rFonts w:asciiTheme="minorEastAsia" w:hAnsiTheme="minorEastAsia"/>
        </w:rPr>
        <w:t>字誤也。</w:t>
      </w:r>
      <w:r w:rsidRPr="00D779F7">
        <w:rPr>
          <w:rFonts w:asciiTheme="minorEastAsia" w:hAnsiTheme="minorEastAsia"/>
        </w:rPr>
        <w:t>莽令七公、六卿號皆兼稱將軍，</w:t>
      </w:r>
      <w:r w:rsidRPr="00D779F7">
        <w:rPr>
          <w:rStyle w:val="00Text"/>
          <w:rFonts w:asciiTheme="minorEastAsia" w:hAnsiTheme="minorEastAsia"/>
        </w:rPr>
        <w:t>七公，四輔及三公也。六卿，羲和、作士、秩宗、典樂、共工、予虞。</w:t>
      </w:r>
      <w:r w:rsidRPr="00D779F7">
        <w:rPr>
          <w:rFonts w:asciiTheme="minorEastAsia" w:hAnsiTheme="minorEastAsia"/>
        </w:rPr>
        <w:t>遣著武將軍逯並等鎭名都，中郞將、繡衣執法各五十五人，分鎭緣邊大郡。督大姦猾擅弄兵者。皆乘便為姦於外，撓亂州郡，</w:t>
      </w:r>
      <w:r w:rsidRPr="00D779F7">
        <w:rPr>
          <w:rStyle w:val="00Text"/>
          <w:rFonts w:asciiTheme="minorEastAsia" w:hAnsiTheme="minorEastAsia"/>
        </w:rPr>
        <w:t>師古曰︰撓，音火高翻；其字從手，下同。</w:t>
      </w:r>
      <w:r w:rsidRPr="00D779F7">
        <w:rPr>
          <w:rFonts w:asciiTheme="minorEastAsia" w:hAnsiTheme="minorEastAsia"/>
        </w:rPr>
        <w:t>貨賂為市，侵漁百姓。莽下書切責之曰︰</w:t>
      </w:r>
      <w:r w:rsidR="00C93935">
        <w:rPr>
          <w:rFonts w:asciiTheme="minorEastAsia" w:hAnsiTheme="minorEastAsia"/>
        </w:rPr>
        <w:t>「</w:t>
      </w:r>
      <w:r w:rsidRPr="00D779F7">
        <w:rPr>
          <w:rFonts w:asciiTheme="minorEastAsia" w:hAnsiTheme="minorEastAsia"/>
        </w:rPr>
        <w:t>自今以來，敢犯此者，輒捕繫，以名聞！</w:t>
      </w:r>
      <w:r w:rsidR="00C93935">
        <w:rPr>
          <w:rFonts w:asciiTheme="minorEastAsia" w:hAnsiTheme="minorEastAsia"/>
        </w:rPr>
        <w:t>」</w:t>
      </w:r>
      <w:r w:rsidRPr="00D779F7">
        <w:rPr>
          <w:rFonts w:asciiTheme="minorEastAsia" w:hAnsiTheme="minorEastAsia"/>
        </w:rPr>
        <w:t>然猶放縱自若。北邊自宣帝以來，數世不見煙火之警，</w:t>
      </w:r>
      <w:r w:rsidRPr="00D779F7">
        <w:rPr>
          <w:rStyle w:val="00Text"/>
          <w:rFonts w:asciiTheme="minorEastAsia" w:hAnsiTheme="minorEastAsia"/>
        </w:rPr>
        <w:t>謂匈奴款塞之後也。</w:t>
      </w:r>
      <w:r w:rsidRPr="00D779F7">
        <w:rPr>
          <w:rFonts w:asciiTheme="minorEastAsia" w:hAnsiTheme="minorEastAsia"/>
        </w:rPr>
        <w:t>人民熾盛，牛馬布野；及莽撓亂匈奴，與之搆難，</w:t>
      </w:r>
      <w:r w:rsidRPr="00D779F7">
        <w:rPr>
          <w:rStyle w:val="00Text"/>
          <w:rFonts w:asciiTheme="minorEastAsia" w:hAnsiTheme="minorEastAsia"/>
        </w:rPr>
        <w:t>難，乃旦翻。</w:t>
      </w:r>
      <w:r w:rsidRPr="00D779F7">
        <w:rPr>
          <w:rFonts w:asciiTheme="minorEastAsia" w:hAnsiTheme="minorEastAsia"/>
        </w:rPr>
        <w:t>邊民死亡係獲，數年之間，北邊虛空，野有暴骨矣。</w:t>
      </w:r>
      <w:r w:rsidRPr="00D779F7">
        <w:rPr>
          <w:rStyle w:val="00Text"/>
          <w:rFonts w:asciiTheme="minorEastAsia" w:hAnsiTheme="minorEastAsia"/>
        </w:rPr>
        <w:t>暴，步卜翻。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太師王舜自莽篡位後，病悸寖劇，死。</w:t>
      </w:r>
      <w:r w:rsidR="00934453" w:rsidRPr="00D779F7">
        <w:rPr>
          <w:rFonts w:asciiTheme="minorEastAsia" w:eastAsiaTheme="minorEastAsia" w:hAnsiTheme="minorEastAsia"/>
        </w:rPr>
        <w:t>師古曰︰心動曰悸。寖，漸也。悸，音葵季翻。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莽為太子置師、友各四人，秩以大夫。以故大司徒馬宮等為師疑、傅丞、阿輔、保拂，是為四師；</w:t>
      </w:r>
      <w:r w:rsidR="00934453" w:rsidRPr="00D779F7">
        <w:rPr>
          <w:rFonts w:asciiTheme="minorEastAsia" w:eastAsiaTheme="minorEastAsia" w:hAnsiTheme="minorEastAsia"/>
        </w:rPr>
        <w:t>馬宮為師疑，宗伯鳳為傅丞，袁聖為阿輔，王嘉為保拂也。師古曰︰拂，讀曰弼。</w:t>
      </w:r>
      <w:r w:rsidR="00934453" w:rsidRPr="00D779F7">
        <w:rPr>
          <w:rStyle w:val="01Text"/>
          <w:rFonts w:asciiTheme="minorEastAsia" w:eastAsiaTheme="minorEastAsia" w:hAnsiTheme="minorEastAsia"/>
          <w:sz w:val="21"/>
        </w:rPr>
        <w:t>故尚書令唐林等為胥附、奔走、先後、禦侮，是為四友。</w:t>
      </w:r>
      <w:r w:rsidR="00934453" w:rsidRPr="00D779F7">
        <w:rPr>
          <w:rFonts w:asciiTheme="minorEastAsia" w:eastAsiaTheme="minorEastAsia" w:hAnsiTheme="minorEastAsia"/>
        </w:rPr>
        <w:t>唐林為胥附，李充為奔走，趙襄為先後，廉丹為禦侮。走，讀曰奏。先，悉薦翻。後，胡茂翻。</w:t>
      </w:r>
      <w:r w:rsidR="00934453" w:rsidRPr="00D779F7">
        <w:rPr>
          <w:rStyle w:val="01Text"/>
          <w:rFonts w:asciiTheme="minorEastAsia" w:eastAsiaTheme="minorEastAsia" w:hAnsiTheme="minorEastAsia"/>
          <w:sz w:val="21"/>
        </w:rPr>
        <w:t>又置師友、侍中、諫議、六經祭酒各一人，凡九祭酒，秩皆上卿。</w:t>
      </w:r>
      <w:r w:rsidR="00934453" w:rsidRPr="00D779F7">
        <w:rPr>
          <w:rFonts w:asciiTheme="minorEastAsia" w:eastAsiaTheme="minorEastAsia" w:hAnsiTheme="minorEastAsia"/>
        </w:rPr>
        <w:t>師友、侍中、諫議三祭酒，幷六經六祭酒，為九祭酒。</w:t>
      </w:r>
    </w:p>
    <w:p w:rsidR="00934453" w:rsidRPr="00D779F7" w:rsidRDefault="00934453" w:rsidP="00087F68">
      <w:pPr>
        <w:rPr>
          <w:rFonts w:asciiTheme="minorEastAsia" w:hAnsiTheme="minorEastAsia"/>
        </w:rPr>
      </w:pPr>
      <w:r w:rsidRPr="00D779F7">
        <w:rPr>
          <w:rFonts w:asciiTheme="minorEastAsia" w:hAnsiTheme="minorEastAsia"/>
        </w:rPr>
        <w:t>遣使者奉璽書、印綬、安車、駟馬迎龔勝，卽拜為師友祭酒。</w:t>
      </w:r>
      <w:r w:rsidRPr="00D779F7">
        <w:rPr>
          <w:rStyle w:val="00Text"/>
          <w:rFonts w:asciiTheme="minorEastAsia" w:hAnsiTheme="minorEastAsia"/>
        </w:rPr>
        <w:t>師古曰︰就家迎之，因拜官。璽，斯氏翻。</w:t>
      </w:r>
      <w:r w:rsidRPr="00D779F7">
        <w:rPr>
          <w:rFonts w:asciiTheme="minorEastAsia" w:hAnsiTheme="minorEastAsia"/>
        </w:rPr>
        <w:t>使者與郡太守、縣長吏、三老、官屬、行義、諸生千人以上入勝里致詔。</w:t>
      </w:r>
      <w:r w:rsidRPr="00D779F7">
        <w:rPr>
          <w:rStyle w:val="00Text"/>
          <w:rFonts w:asciiTheme="minorEastAsia" w:hAnsiTheme="minorEastAsia"/>
        </w:rPr>
        <w:t>龔勝，楚人，史逸其所居縣。百官表︰縣令、丞、尉為長吏。師古曰︰行義，謂鄕邑有行義之人。諸生，學徒也。行，下孟翻。</w:t>
      </w:r>
      <w:r w:rsidRPr="00D779F7">
        <w:rPr>
          <w:rFonts w:asciiTheme="minorEastAsia" w:hAnsiTheme="minorEastAsia"/>
        </w:rPr>
        <w:t>使者欲令勝起迎，久立門外。勝稱病篤，為牀室中戶西、南牖下，</w:t>
      </w:r>
      <w:r w:rsidRPr="00D779F7">
        <w:rPr>
          <w:rStyle w:val="00Text"/>
          <w:rFonts w:asciiTheme="minorEastAsia" w:hAnsiTheme="minorEastAsia"/>
        </w:rPr>
        <w:t>師古曰︰牖，窗也。於戶之西，室之南牖下也。</w:t>
      </w:r>
      <w:r w:rsidRPr="00D779F7">
        <w:rPr>
          <w:rFonts w:asciiTheme="minorEastAsia" w:hAnsiTheme="minorEastAsia"/>
        </w:rPr>
        <w:t>東首加朝服拖紳。</w:t>
      </w:r>
      <w:r w:rsidRPr="00D779F7">
        <w:rPr>
          <w:rStyle w:val="00Text"/>
          <w:rFonts w:asciiTheme="minorEastAsia" w:hAnsiTheme="minorEastAsia"/>
        </w:rPr>
        <w:t>師古曰︰拖，引也。臥著朝衣，故云加。引大帶於體也。論語稱孔子疾，君視之，東首加朝服拖紳，故放之也。首，守又翻。拖，音吐賀翻。</w:t>
      </w:r>
      <w:r w:rsidRPr="00D779F7">
        <w:rPr>
          <w:rFonts w:asciiTheme="minorEastAsia" w:hAnsiTheme="minorEastAsia"/>
        </w:rPr>
        <w:t>使者付璽書，奉印綬，內安車、駟馬，進謂勝曰︰</w:t>
      </w:r>
      <w:r w:rsidR="00C93935">
        <w:rPr>
          <w:rFonts w:asciiTheme="minorEastAsia" w:hAnsiTheme="minorEastAsia"/>
        </w:rPr>
        <w:t>「</w:t>
      </w:r>
      <w:r w:rsidRPr="00D779F7">
        <w:rPr>
          <w:rFonts w:asciiTheme="minorEastAsia" w:hAnsiTheme="minorEastAsia"/>
        </w:rPr>
        <w:t>聖朝未嘗忘君，制作未定，待君為政；思聞所欲施行，以安海內。</w:t>
      </w:r>
      <w:r w:rsidR="00C93935">
        <w:rPr>
          <w:rFonts w:asciiTheme="minorEastAsia" w:hAnsiTheme="minorEastAsia"/>
        </w:rPr>
        <w:t>」</w:t>
      </w:r>
      <w:r w:rsidRPr="00D779F7">
        <w:rPr>
          <w:rFonts w:asciiTheme="minorEastAsia" w:hAnsiTheme="minorEastAsia"/>
        </w:rPr>
        <w:t>勝對曰︰</w:t>
      </w:r>
      <w:r w:rsidR="00C93935">
        <w:rPr>
          <w:rFonts w:asciiTheme="minorEastAsia" w:hAnsiTheme="minorEastAsia"/>
        </w:rPr>
        <w:t>「</w:t>
      </w:r>
      <w:r w:rsidRPr="00D779F7">
        <w:rPr>
          <w:rFonts w:asciiTheme="minorEastAsia" w:hAnsiTheme="minorEastAsia"/>
        </w:rPr>
        <w:t>素愚，加以年老被病，命在朝夕，隨使君上道，</w:t>
      </w:r>
      <w:r w:rsidRPr="00D779F7">
        <w:rPr>
          <w:rStyle w:val="00Text"/>
          <w:rFonts w:asciiTheme="minorEastAsia" w:hAnsiTheme="minorEastAsia"/>
        </w:rPr>
        <w:t>師古曰︰示若尊敬使者，故謂之使君。被，皮義翻。</w:t>
      </w:r>
      <w:r w:rsidRPr="00D779F7">
        <w:rPr>
          <w:rFonts w:asciiTheme="minorEastAsia" w:hAnsiTheme="minorEastAsia"/>
        </w:rPr>
        <w:t>必死道路，無益萬分！</w:t>
      </w:r>
      <w:r w:rsidR="00C93935">
        <w:rPr>
          <w:rFonts w:asciiTheme="minorEastAsia" w:hAnsiTheme="minorEastAsia"/>
        </w:rPr>
        <w:t>」</w:t>
      </w:r>
      <w:r w:rsidRPr="00D779F7">
        <w:rPr>
          <w:rFonts w:asciiTheme="minorEastAsia" w:hAnsiTheme="minorEastAsia"/>
        </w:rPr>
        <w:t>使者要說，</w:t>
      </w:r>
      <w:r w:rsidRPr="00D779F7">
        <w:rPr>
          <w:rStyle w:val="00Text"/>
          <w:rFonts w:asciiTheme="minorEastAsia" w:hAnsiTheme="minorEastAsia"/>
        </w:rPr>
        <w:t>師古曰︰要，音一遙翻。說，音式芮翻。</w:t>
      </w:r>
      <w:r w:rsidRPr="00D779F7">
        <w:rPr>
          <w:rFonts w:asciiTheme="minorEastAsia" w:hAnsiTheme="minorEastAsia"/>
        </w:rPr>
        <w:t>至以印綬就加勝身；勝輒推不受。</w:t>
      </w:r>
      <w:r w:rsidRPr="00D779F7">
        <w:rPr>
          <w:rStyle w:val="00Text"/>
          <w:rFonts w:asciiTheme="minorEastAsia" w:hAnsiTheme="minorEastAsia"/>
        </w:rPr>
        <w:t>推，吐雷翻。</w:t>
      </w:r>
      <w:r w:rsidRPr="00D779F7">
        <w:rPr>
          <w:rFonts w:asciiTheme="minorEastAsia" w:hAnsiTheme="minorEastAsia"/>
        </w:rPr>
        <w:t>使者上言︰</w:t>
      </w:r>
      <w:r w:rsidR="00C93935">
        <w:rPr>
          <w:rFonts w:asciiTheme="minorEastAsia" w:hAnsiTheme="minorEastAsia"/>
        </w:rPr>
        <w:t>「</w:t>
      </w:r>
      <w:r w:rsidRPr="00D779F7">
        <w:rPr>
          <w:rFonts w:asciiTheme="minorEastAsia" w:hAnsiTheme="minorEastAsia"/>
        </w:rPr>
        <w:t>方盛夏暑熱，勝病少氣，</w:t>
      </w:r>
      <w:r w:rsidRPr="00D779F7">
        <w:rPr>
          <w:rStyle w:val="00Text"/>
          <w:rFonts w:asciiTheme="minorEastAsia" w:hAnsiTheme="minorEastAsia"/>
        </w:rPr>
        <w:t>少，詩沼翻。</w:t>
      </w:r>
      <w:r w:rsidRPr="00D779F7">
        <w:rPr>
          <w:rFonts w:asciiTheme="minorEastAsia" w:hAnsiTheme="minorEastAsia"/>
        </w:rPr>
        <w:t>可須秋涼乃發。</w:t>
      </w:r>
      <w:r w:rsidR="00C93935">
        <w:rPr>
          <w:rFonts w:asciiTheme="minorEastAsia" w:hAnsiTheme="minorEastAsia"/>
        </w:rPr>
        <w:t>」</w:t>
      </w:r>
      <w:r w:rsidRPr="00D779F7">
        <w:rPr>
          <w:rStyle w:val="00Text"/>
          <w:rFonts w:asciiTheme="minorEastAsia" w:hAnsiTheme="minorEastAsia"/>
        </w:rPr>
        <w:t>師古曰︰須，待也。</w:t>
      </w:r>
      <w:r w:rsidRPr="00D779F7">
        <w:rPr>
          <w:rFonts w:asciiTheme="minorEastAsia" w:hAnsiTheme="minorEastAsia"/>
        </w:rPr>
        <w:t>有詔許之。使者五日壹與太守俱問起居，為勝兩子及門人高暉等言︰</w:t>
      </w:r>
      <w:r w:rsidRPr="00D779F7">
        <w:rPr>
          <w:rStyle w:val="00Text"/>
          <w:rFonts w:asciiTheme="minorEastAsia" w:hAnsiTheme="minorEastAsia"/>
        </w:rPr>
        <w:t>為，于偽翻。</w:t>
      </w:r>
      <w:r w:rsidR="00C93935">
        <w:rPr>
          <w:rFonts w:asciiTheme="minorEastAsia" w:hAnsiTheme="minorEastAsia"/>
        </w:rPr>
        <w:t>「</w:t>
      </w:r>
      <w:r w:rsidRPr="00D779F7">
        <w:rPr>
          <w:rFonts w:asciiTheme="minorEastAsia" w:hAnsiTheme="minorEastAsia"/>
        </w:rPr>
        <w:t>朝廷虛心待君以茅土之封，雖疾病，宜移動至傳舍，</w:t>
      </w:r>
      <w:r w:rsidRPr="00D779F7">
        <w:rPr>
          <w:rStyle w:val="00Text"/>
          <w:rFonts w:asciiTheme="minorEastAsia" w:hAnsiTheme="minorEastAsia"/>
        </w:rPr>
        <w:t>傳，知戀翻。</w:t>
      </w:r>
      <w:r w:rsidRPr="00D779F7">
        <w:rPr>
          <w:rFonts w:asciiTheme="minorEastAsia" w:hAnsiTheme="minorEastAsia"/>
        </w:rPr>
        <w:t>示有行意；必為子孫遺大業。</w:t>
      </w:r>
      <w:r w:rsidR="00C93935">
        <w:rPr>
          <w:rFonts w:asciiTheme="minorEastAsia" w:hAnsiTheme="minorEastAsia"/>
        </w:rPr>
        <w:t>」</w:t>
      </w:r>
      <w:r w:rsidRPr="00D779F7">
        <w:rPr>
          <w:rStyle w:val="00Text"/>
          <w:rFonts w:asciiTheme="minorEastAsia" w:hAnsiTheme="minorEastAsia"/>
        </w:rPr>
        <w:t>大業，謂封邑也。</w:t>
      </w:r>
      <w:r w:rsidRPr="00D779F7">
        <w:rPr>
          <w:rFonts w:asciiTheme="minorEastAsia" w:hAnsiTheme="minorEastAsia"/>
        </w:rPr>
        <w:t>暉等白使者語，勝自知不見聽，卽謂暉等︰</w:t>
      </w:r>
      <w:r w:rsidR="00C93935">
        <w:rPr>
          <w:rFonts w:asciiTheme="minorEastAsia" w:hAnsiTheme="minorEastAsia"/>
        </w:rPr>
        <w:t>「</w:t>
      </w:r>
      <w:r w:rsidRPr="00D779F7">
        <w:rPr>
          <w:rFonts w:asciiTheme="minorEastAsia" w:hAnsiTheme="minorEastAsia"/>
        </w:rPr>
        <w:t>吾受漢家厚恩，無以報；今年老矣，旦暮入地，誼豈以一身事二姓，下見故主哉！</w:t>
      </w:r>
      <w:r w:rsidR="00C93935">
        <w:rPr>
          <w:rFonts w:asciiTheme="minorEastAsia" w:hAnsiTheme="minorEastAsia"/>
        </w:rPr>
        <w:t>」</w:t>
      </w:r>
      <w:r w:rsidRPr="00D779F7">
        <w:rPr>
          <w:rFonts w:asciiTheme="minorEastAsia" w:hAnsiTheme="minorEastAsia"/>
        </w:rPr>
        <w:t>勝因敕以棺斂喪事︰</w:t>
      </w:r>
      <w:r w:rsidRPr="00D779F7">
        <w:rPr>
          <w:rStyle w:val="00Text"/>
          <w:rFonts w:asciiTheme="minorEastAsia" w:hAnsiTheme="minorEastAsia"/>
        </w:rPr>
        <w:t>敕，誡也。師古曰︰棺，音工喚翻。斂，音力贍翻。</w:t>
      </w:r>
      <w:r w:rsidR="00C93935">
        <w:rPr>
          <w:rFonts w:asciiTheme="minorEastAsia" w:hAnsiTheme="minorEastAsia"/>
        </w:rPr>
        <w:t>「</w:t>
      </w:r>
      <w:r w:rsidRPr="00D779F7">
        <w:rPr>
          <w:rFonts w:asciiTheme="minorEastAsia" w:hAnsiTheme="minorEastAsia"/>
        </w:rPr>
        <w:t>衣周於身，棺周於衣。勿隨俗動吾冢、種柏、作祠堂！</w:t>
      </w:r>
      <w:r w:rsidR="00C93935">
        <w:rPr>
          <w:rFonts w:asciiTheme="minorEastAsia" w:hAnsiTheme="minorEastAsia"/>
        </w:rPr>
        <w:t>」</w:t>
      </w:r>
      <w:r w:rsidRPr="00D779F7">
        <w:rPr>
          <w:rStyle w:val="00Text"/>
          <w:rFonts w:asciiTheme="minorEastAsia" w:hAnsiTheme="minorEastAsia"/>
        </w:rPr>
        <w:t>師古曰︰若葬多設器備，則恐被掘，故云動吾冢也。亦不得種柏及作祠堂，皆不隨俗。貢父曰︰勝意謂一葬之後，更不隨俗動冢土，種柏、作祠堂。</w:t>
      </w:r>
      <w:r w:rsidRPr="00D779F7">
        <w:rPr>
          <w:rFonts w:asciiTheme="minorEastAsia" w:hAnsiTheme="minorEastAsia"/>
        </w:rPr>
        <w:t>語畢，遂不復開口飲食。</w:t>
      </w:r>
      <w:r w:rsidRPr="00D779F7">
        <w:rPr>
          <w:rStyle w:val="00Text"/>
          <w:rFonts w:asciiTheme="minorEastAsia" w:hAnsiTheme="minorEastAsia"/>
        </w:rPr>
        <w:t>復，扶又翻。</w:t>
      </w:r>
      <w:r w:rsidRPr="00D779F7">
        <w:rPr>
          <w:rFonts w:asciiTheme="minorEastAsia" w:hAnsiTheme="minorEastAsia"/>
        </w:rPr>
        <w:t>積十四日死。死時，七十九矣。</w:t>
      </w:r>
    </w:p>
    <w:p w:rsidR="00934453" w:rsidRPr="00D779F7" w:rsidRDefault="00934453" w:rsidP="00087F68">
      <w:pPr>
        <w:rPr>
          <w:rFonts w:asciiTheme="minorEastAsia" w:hAnsiTheme="minorEastAsia"/>
        </w:rPr>
      </w:pPr>
      <w:r w:rsidRPr="00D779F7">
        <w:rPr>
          <w:rFonts w:asciiTheme="minorEastAsia" w:hAnsiTheme="minorEastAsia"/>
        </w:rPr>
        <w:t>是時清名之士，又有琅邪紀逡、齊薛方、太原郇越、郇相、</w:t>
      </w:r>
      <w:r w:rsidRPr="00D779F7">
        <w:rPr>
          <w:rStyle w:val="00Text"/>
          <w:rFonts w:asciiTheme="minorEastAsia" w:hAnsiTheme="minorEastAsia"/>
        </w:rPr>
        <w:t>師古曰︰逡，音千旬翻。郇，音荀，又音胡頑翻。今郇、荀二姓並有之，俱稱周武王之後也。</w:t>
      </w:r>
      <w:r w:rsidRPr="00D779F7">
        <w:rPr>
          <w:rFonts w:asciiTheme="minorEastAsia" w:hAnsiTheme="minorEastAsia"/>
        </w:rPr>
        <w:t>沛唐林、唐尊，皆以明經飭行顯名於世。</w:t>
      </w:r>
      <w:r w:rsidRPr="00D779F7">
        <w:rPr>
          <w:rStyle w:val="00Text"/>
          <w:rFonts w:asciiTheme="minorEastAsia" w:hAnsiTheme="minorEastAsia"/>
        </w:rPr>
        <w:t>師古曰︰飭，謹也。行，下孟翻。</w:t>
      </w:r>
      <w:r w:rsidRPr="00D779F7">
        <w:rPr>
          <w:rFonts w:asciiTheme="minorEastAsia" w:hAnsiTheme="minorEastAsia"/>
        </w:rPr>
        <w:t>紀逡、兩唐皆仕莽，封侯，貴重，歷公卿位。唐林數上疏諫正，有忠直節。唐尊衣敝、履空，</w:t>
      </w:r>
      <w:r w:rsidRPr="00D779F7">
        <w:rPr>
          <w:rStyle w:val="00Text"/>
          <w:rFonts w:asciiTheme="minorEastAsia" w:hAnsiTheme="minorEastAsia"/>
        </w:rPr>
        <w:t>師古曰︰衣，音於旣翻。著敝衣，躡空履也。空，穿也。</w:t>
      </w:r>
      <w:r w:rsidRPr="00D779F7">
        <w:rPr>
          <w:rFonts w:asciiTheme="minorEastAsia" w:hAnsiTheme="minorEastAsia"/>
        </w:rPr>
        <w:t>被虛偽名。</w:t>
      </w:r>
      <w:r w:rsidRPr="00D779F7">
        <w:rPr>
          <w:rStyle w:val="00Text"/>
          <w:rFonts w:asciiTheme="minorEastAsia" w:hAnsiTheme="minorEastAsia"/>
        </w:rPr>
        <w:t>師古曰︰被，音皮義翻。</w:t>
      </w:r>
      <w:r w:rsidRPr="00D779F7">
        <w:rPr>
          <w:rFonts w:asciiTheme="minorEastAsia" w:hAnsiTheme="minorEastAsia"/>
        </w:rPr>
        <w:t>郇相為莽太子四友，病死，莽太子遣使裞以衣衾，</w:t>
      </w:r>
      <w:r w:rsidRPr="00D779F7">
        <w:rPr>
          <w:rStyle w:val="00Text"/>
          <w:rFonts w:asciiTheme="minorEastAsia" w:hAnsiTheme="minorEastAsia"/>
        </w:rPr>
        <w:t>師古曰︰贈喪衣服曰裞；音式芮翻；其字從衣。</w:t>
      </w:r>
      <w:r w:rsidRPr="00D779F7">
        <w:rPr>
          <w:rFonts w:asciiTheme="minorEastAsia" w:hAnsiTheme="minorEastAsia"/>
        </w:rPr>
        <w:t>其子攀棺不聽，曰︰</w:t>
      </w:r>
      <w:r w:rsidR="00C93935">
        <w:rPr>
          <w:rFonts w:asciiTheme="minorEastAsia" w:hAnsiTheme="minorEastAsia"/>
        </w:rPr>
        <w:t>「</w:t>
      </w:r>
      <w:r w:rsidRPr="00D779F7">
        <w:rPr>
          <w:rFonts w:asciiTheme="minorEastAsia" w:hAnsiTheme="minorEastAsia"/>
        </w:rPr>
        <w:t>死父遺言︰</w:t>
      </w:r>
      <w:r w:rsidR="00C93935">
        <w:rPr>
          <w:rFonts w:asciiTheme="minorEastAsia" w:hAnsiTheme="minorEastAsia"/>
        </w:rPr>
        <w:t>『</w:t>
      </w:r>
      <w:r w:rsidRPr="00D779F7">
        <w:rPr>
          <w:rFonts w:asciiTheme="minorEastAsia" w:hAnsiTheme="minorEastAsia"/>
        </w:rPr>
        <w:t>師友之送，勿有所受！</w:t>
      </w:r>
      <w:r w:rsidR="00C93935">
        <w:rPr>
          <w:rFonts w:asciiTheme="minorEastAsia" w:hAnsiTheme="minorEastAsia"/>
        </w:rPr>
        <w:t>』</w:t>
      </w:r>
      <w:r w:rsidRPr="00D779F7">
        <w:rPr>
          <w:rFonts w:asciiTheme="minorEastAsia" w:hAnsiTheme="minorEastAsia"/>
        </w:rPr>
        <w:t>今於皇太子得託友官，故不受也。</w:t>
      </w:r>
      <w:r w:rsidR="00C93935">
        <w:rPr>
          <w:rFonts w:asciiTheme="minorEastAsia" w:hAnsiTheme="minorEastAsia"/>
        </w:rPr>
        <w:t>」</w:t>
      </w:r>
      <w:r w:rsidRPr="00D779F7">
        <w:rPr>
          <w:rFonts w:asciiTheme="minorEastAsia" w:hAnsiTheme="minorEastAsia"/>
        </w:rPr>
        <w:t>京師稱之。莽以安車迎薛方，方因使者辭謝曰︰</w:t>
      </w:r>
      <w:r w:rsidR="00C93935">
        <w:rPr>
          <w:rFonts w:asciiTheme="minorEastAsia" w:hAnsiTheme="minorEastAsia"/>
        </w:rPr>
        <w:t>「</w:t>
      </w:r>
      <w:r w:rsidRPr="00D779F7">
        <w:rPr>
          <w:rFonts w:asciiTheme="minorEastAsia" w:hAnsiTheme="minorEastAsia"/>
        </w:rPr>
        <w:t>堯、舜在上，下有巢、由。</w:t>
      </w:r>
      <w:r w:rsidRPr="00D779F7">
        <w:rPr>
          <w:rStyle w:val="00Text"/>
          <w:rFonts w:asciiTheme="minorEastAsia" w:hAnsiTheme="minorEastAsia"/>
        </w:rPr>
        <w:t>巢父、許由也。</w:t>
      </w:r>
      <w:r w:rsidRPr="00D779F7">
        <w:rPr>
          <w:rFonts w:asciiTheme="minorEastAsia" w:hAnsiTheme="minorEastAsia"/>
        </w:rPr>
        <w:t>今明主方隆唐、虞之德，小臣欲守箕山之節。</w:t>
      </w:r>
      <w:r w:rsidR="00C93935">
        <w:rPr>
          <w:rFonts w:asciiTheme="minorEastAsia" w:hAnsiTheme="minorEastAsia"/>
        </w:rPr>
        <w:t>」</w:t>
      </w:r>
      <w:r w:rsidRPr="00D779F7">
        <w:rPr>
          <w:rStyle w:val="00Text"/>
          <w:rFonts w:asciiTheme="minorEastAsia" w:hAnsiTheme="minorEastAsia"/>
        </w:rPr>
        <w:t>張晏曰︰許由隱於箕山，在陽城，有許由祠。</w:t>
      </w:r>
      <w:r w:rsidRPr="00D779F7">
        <w:rPr>
          <w:rFonts w:asciiTheme="minorEastAsia" w:hAnsiTheme="minorEastAsia"/>
        </w:rPr>
        <w:t>使者以聞。莽說其言，</w:t>
      </w:r>
      <w:r w:rsidRPr="00D779F7">
        <w:rPr>
          <w:rStyle w:val="00Text"/>
          <w:rFonts w:asciiTheme="minorEastAsia" w:hAnsiTheme="minorEastAsia"/>
        </w:rPr>
        <w:t>說，讀曰悅。</w:t>
      </w:r>
      <w:r w:rsidRPr="00D779F7">
        <w:rPr>
          <w:rFonts w:asciiTheme="minorEastAsia" w:hAnsiTheme="minorEastAsia"/>
        </w:rPr>
        <w:t>不強致。</w:t>
      </w:r>
      <w:r w:rsidRPr="00D779F7">
        <w:rPr>
          <w:rStyle w:val="00Text"/>
          <w:rFonts w:asciiTheme="minorEastAsia" w:hAnsiTheme="minorEastAsia"/>
        </w:rPr>
        <w:t>強，其兩翻。</w:t>
      </w:r>
    </w:p>
    <w:p w:rsidR="00934453" w:rsidRPr="00D779F7" w:rsidRDefault="00934453" w:rsidP="00087F68">
      <w:pPr>
        <w:rPr>
          <w:rFonts w:asciiTheme="minorEastAsia" w:hAnsiTheme="minorEastAsia"/>
        </w:rPr>
      </w:pPr>
      <w:r w:rsidRPr="00D779F7">
        <w:rPr>
          <w:rFonts w:asciiTheme="minorEastAsia" w:hAnsiTheme="minorEastAsia"/>
        </w:rPr>
        <w:t>初，隃麋郭欽為南郡太守，</w:t>
      </w:r>
      <w:r w:rsidRPr="00D779F7">
        <w:rPr>
          <w:rStyle w:val="00Text"/>
          <w:rFonts w:asciiTheme="minorEastAsia" w:hAnsiTheme="minorEastAsia"/>
        </w:rPr>
        <w:t>師古曰︰隃麋，扶風之縣也。隃，音踰。</w:t>
      </w:r>
      <w:r w:rsidRPr="00D779F7">
        <w:rPr>
          <w:rFonts w:asciiTheme="minorEastAsia" w:hAnsiTheme="minorEastAsia"/>
        </w:rPr>
        <w:t>杜陵蔣詡為兗州刺史，</w:t>
      </w:r>
      <w:r w:rsidRPr="00D779F7">
        <w:rPr>
          <w:rStyle w:val="00Text"/>
          <w:rFonts w:asciiTheme="minorEastAsia" w:hAnsiTheme="minorEastAsia"/>
        </w:rPr>
        <w:t>姓譜︰周公之子封於蔣，後以為氏。</w:t>
      </w:r>
      <w:r w:rsidRPr="00D779F7">
        <w:rPr>
          <w:rFonts w:asciiTheme="minorEastAsia" w:hAnsiTheme="minorEastAsia"/>
        </w:rPr>
        <w:t>亦以廉直為名。莽居攝，欽、詡皆以病免官，歸鄕里，臥不出戶，卒於家。哀、平之際，沛國陳咸以律令為尚書。</w:t>
      </w:r>
      <w:r w:rsidRPr="00D779F7">
        <w:rPr>
          <w:rStyle w:val="00Text"/>
          <w:rFonts w:asciiTheme="minorEastAsia" w:hAnsiTheme="minorEastAsia"/>
        </w:rPr>
        <w:t>中興之後，沛方為國。此由范史以後來所見書之也。陳咸，後漢陳寵之曾祖也。</w:t>
      </w:r>
      <w:r w:rsidRPr="00D779F7">
        <w:rPr>
          <w:rFonts w:asciiTheme="minorEastAsia" w:hAnsiTheme="minorEastAsia"/>
        </w:rPr>
        <w:t>莽輔政，多改漢制，咸心非之；及何武、鮑宣死，</w:t>
      </w:r>
      <w:r w:rsidRPr="00D779F7">
        <w:rPr>
          <w:rStyle w:val="00Text"/>
          <w:rFonts w:asciiTheme="minorEastAsia" w:hAnsiTheme="minorEastAsia"/>
        </w:rPr>
        <w:t>事見上卷平帝元始三年。</w:t>
      </w:r>
      <w:r w:rsidRPr="00D779F7">
        <w:rPr>
          <w:rFonts w:asciiTheme="minorEastAsia" w:hAnsiTheme="minorEastAsia"/>
        </w:rPr>
        <w:t>咸歎曰︰</w:t>
      </w:r>
      <w:r w:rsidR="00C93935">
        <w:rPr>
          <w:rFonts w:asciiTheme="minorEastAsia" w:hAnsiTheme="minorEastAsia"/>
        </w:rPr>
        <w:t>「</w:t>
      </w:r>
      <w:r w:rsidRPr="00D779F7">
        <w:rPr>
          <w:rFonts w:asciiTheme="minorEastAsia" w:hAnsiTheme="minorEastAsia"/>
        </w:rPr>
        <w:t>易稱</w:t>
      </w:r>
      <w:r w:rsidR="00C93935">
        <w:rPr>
          <w:rFonts w:asciiTheme="minorEastAsia" w:hAnsiTheme="minorEastAsia"/>
        </w:rPr>
        <w:t>『</w:t>
      </w:r>
      <w:r w:rsidRPr="00D779F7">
        <w:rPr>
          <w:rFonts w:asciiTheme="minorEastAsia" w:hAnsiTheme="minorEastAsia"/>
        </w:rPr>
        <w:t>見幾而作，不俟終日。</w:t>
      </w:r>
      <w:r w:rsidR="00C93935">
        <w:rPr>
          <w:rFonts w:asciiTheme="minorEastAsia" w:hAnsiTheme="minorEastAsia"/>
        </w:rPr>
        <w:t>』</w:t>
      </w:r>
      <w:r w:rsidRPr="00D779F7">
        <w:rPr>
          <w:rStyle w:val="00Text"/>
          <w:rFonts w:asciiTheme="minorEastAsia" w:hAnsiTheme="minorEastAsia"/>
        </w:rPr>
        <w:t>易·下繫之辭也。幾，居希翻。</w:t>
      </w:r>
      <w:r w:rsidRPr="00D779F7">
        <w:rPr>
          <w:rFonts w:asciiTheme="minorEastAsia" w:hAnsiTheme="minorEastAsia"/>
        </w:rPr>
        <w:t>吾可以逝矣！</w:t>
      </w:r>
      <w:r w:rsidR="00C93935">
        <w:rPr>
          <w:rFonts w:asciiTheme="minorEastAsia" w:hAnsiTheme="minorEastAsia"/>
        </w:rPr>
        <w:t>」</w:t>
      </w:r>
      <w:r w:rsidRPr="00D779F7">
        <w:rPr>
          <w:rFonts w:asciiTheme="minorEastAsia" w:hAnsiTheme="minorEastAsia"/>
        </w:rPr>
        <w:t>卽乞骸骨去職。及莽篡位，召咸為掌寇大夫；</w:t>
      </w:r>
      <w:r w:rsidRPr="00D779F7">
        <w:rPr>
          <w:rStyle w:val="00Text"/>
          <w:rFonts w:asciiTheme="minorEastAsia" w:hAnsiTheme="minorEastAsia"/>
        </w:rPr>
        <w:t>掌寇大夫，當屬作士。</w:t>
      </w:r>
      <w:r w:rsidRPr="00D779F7">
        <w:rPr>
          <w:rFonts w:asciiTheme="minorEastAsia" w:hAnsiTheme="minorEastAsia"/>
        </w:rPr>
        <w:t>咸謝病不肯應。時三子參、欽、豐皆在位，咸悉令解官歸鄕里，閉門不出入，猶用漢家祖臘。人問其故，咸曰︰</w:t>
      </w:r>
      <w:r w:rsidR="00C93935">
        <w:rPr>
          <w:rFonts w:asciiTheme="minorEastAsia" w:hAnsiTheme="minorEastAsia"/>
        </w:rPr>
        <w:t>「</w:t>
      </w:r>
      <w:r w:rsidRPr="00D779F7">
        <w:rPr>
          <w:rFonts w:asciiTheme="minorEastAsia" w:hAnsiTheme="minorEastAsia"/>
        </w:rPr>
        <w:t>我先人豈知王氏臘乎！</w:t>
      </w:r>
      <w:r w:rsidR="00C93935">
        <w:rPr>
          <w:rFonts w:asciiTheme="minorEastAsia" w:hAnsiTheme="minorEastAsia"/>
        </w:rPr>
        <w:t>」</w:t>
      </w:r>
      <w:r w:rsidRPr="00D779F7">
        <w:rPr>
          <w:rFonts w:asciiTheme="minorEastAsia" w:hAnsiTheme="minorEastAsia"/>
        </w:rPr>
        <w:t>悉收斂其家律令、書文，壁藏之。</w:t>
      </w:r>
      <w:r w:rsidRPr="00D779F7">
        <w:rPr>
          <w:rStyle w:val="00Text"/>
          <w:rFonts w:asciiTheme="minorEastAsia" w:hAnsiTheme="minorEastAsia"/>
        </w:rPr>
        <w:t>按三十二卷成帝綏和元年，陳咸以淳于長事，廢歸故郡，以憂死。咸，沛郡相人也。此書沛國陳咸，本之後漢書·陳寵傳。光武始改沛郡為沛國，二陳咸雖同居沛，各是一人。</w:t>
      </w:r>
      <w:r w:rsidRPr="00D779F7">
        <w:rPr>
          <w:rFonts w:asciiTheme="minorEastAsia" w:hAnsiTheme="minorEastAsia"/>
        </w:rPr>
        <w:t>又，齊栗融、北海禽慶、蘇章、</w:t>
      </w:r>
      <w:r w:rsidRPr="00D779F7">
        <w:rPr>
          <w:rStyle w:val="00Text"/>
          <w:rFonts w:asciiTheme="minorEastAsia" w:hAnsiTheme="minorEastAsia"/>
        </w:rPr>
        <w:t>禽，姓也。墨子弟子有禽滑釐，又有碎首禽息。</w:t>
      </w:r>
      <w:r w:rsidRPr="00D779F7">
        <w:rPr>
          <w:rFonts w:asciiTheme="minorEastAsia" w:hAnsiTheme="minorEastAsia"/>
        </w:rPr>
        <w:t>山陽曹竟，皆儒生，去官，不仕於莽。</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班固贊曰︰春秋列國卿大夫及至漢興將相名臣，耽</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耽</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懷祿</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Pr="00D779F7">
        <w:rPr>
          <w:rStyle w:val="02Text"/>
          <w:rFonts w:asciiTheme="minorEastAsia" w:eastAsiaTheme="minorEastAsia" w:hAnsiTheme="minorEastAsia"/>
          <w:sz w:val="21"/>
        </w:rPr>
        <w:t>寵以失其世者多矣，</w:t>
      </w:r>
      <w:r w:rsidRPr="00D779F7">
        <w:rPr>
          <w:rFonts w:asciiTheme="minorEastAsia" w:eastAsiaTheme="minorEastAsia" w:hAnsiTheme="minorEastAsia"/>
        </w:rPr>
        <w:t>師古曰︰言不能去。</w:t>
      </w:r>
      <w:r w:rsidRPr="00D779F7">
        <w:rPr>
          <w:rStyle w:val="02Text"/>
          <w:rFonts w:asciiTheme="minorEastAsia" w:eastAsiaTheme="minorEastAsia" w:hAnsiTheme="minorEastAsia"/>
          <w:sz w:val="21"/>
        </w:rPr>
        <w:t>是故清節之士，於是為貴；然大率多能自治而不能治人。</w:t>
      </w:r>
      <w:r w:rsidRPr="00D779F7">
        <w:rPr>
          <w:rFonts w:asciiTheme="minorEastAsia" w:eastAsiaTheme="minorEastAsia" w:hAnsiTheme="minorEastAsia"/>
        </w:rPr>
        <w:t>治，直之翻。</w:t>
      </w:r>
      <w:r w:rsidRPr="00D779F7">
        <w:rPr>
          <w:rStyle w:val="02Text"/>
          <w:rFonts w:asciiTheme="minorEastAsia" w:eastAsiaTheme="minorEastAsia" w:hAnsiTheme="minorEastAsia"/>
          <w:sz w:val="21"/>
        </w:rPr>
        <w:t>王、貢之材，優於龔、鮑。守死善道，勝實蹈焉。</w:t>
      </w:r>
      <w:r w:rsidRPr="00D779F7">
        <w:rPr>
          <w:rFonts w:asciiTheme="minorEastAsia" w:eastAsiaTheme="minorEastAsia" w:hAnsiTheme="minorEastAsia"/>
        </w:rPr>
        <w:t>師古曰︰論語孔子曰︰守死善道。今龔勝不受莽官，蹈斯迹也。</w:t>
      </w:r>
      <w:r w:rsidRPr="00D779F7">
        <w:rPr>
          <w:rStyle w:val="02Text"/>
          <w:rFonts w:asciiTheme="minorEastAsia" w:eastAsiaTheme="minorEastAsia" w:hAnsiTheme="minorEastAsia"/>
          <w:sz w:val="21"/>
        </w:rPr>
        <w:t>貞而不諒，薛方近之。</w:t>
      </w:r>
      <w:r w:rsidRPr="00D779F7">
        <w:rPr>
          <w:rFonts w:asciiTheme="minorEastAsia" w:eastAsiaTheme="minorEastAsia" w:hAnsiTheme="minorEastAsia"/>
        </w:rPr>
        <w:t>師古曰︰論語孔子曰︰君子貞而不諒。謂君子之人，正其道耳，言不必信也。薛方引避亂朝，詭引巢、許為諭，近此義。近，其靳翻。</w:t>
      </w:r>
      <w:r w:rsidRPr="00D779F7">
        <w:rPr>
          <w:rStyle w:val="02Text"/>
          <w:rFonts w:asciiTheme="minorEastAsia" w:eastAsiaTheme="minorEastAsia" w:hAnsiTheme="minorEastAsia"/>
          <w:sz w:val="21"/>
        </w:rPr>
        <w:t>郭欽、蔣詡，好遯不汙，絕紀、唐矣。</w:t>
      </w:r>
      <w:r w:rsidRPr="00D779F7">
        <w:rPr>
          <w:rFonts w:asciiTheme="minorEastAsia" w:eastAsiaTheme="minorEastAsia" w:hAnsiTheme="minorEastAsia"/>
        </w:rPr>
        <w:t>師古曰︰欽、詡不仕於莽，遯逃濁亂，不汙其節；殊於紀逡及兩唐。好，呼到翻。通鑑書龔勝之死，遂及一時人士，又書班固之論，其為監也，不亦昭乎！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是歲，瀕河郡蝗生。</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河決魏郡，泛清河以東數郡。先是，莽恐河決為元城冢墓害；</w:t>
      </w:r>
      <w:r w:rsidR="00934453" w:rsidRPr="00D779F7">
        <w:rPr>
          <w:rStyle w:val="00Text"/>
          <w:rFonts w:asciiTheme="minorEastAsia" w:hAnsiTheme="minorEastAsia"/>
        </w:rPr>
        <w:t>莽曾祖賀以下冢墓在魏郡元城。先，悉薦翻。</w:t>
      </w:r>
      <w:r w:rsidR="00934453" w:rsidRPr="00D779F7">
        <w:rPr>
          <w:rFonts w:asciiTheme="minorEastAsia" w:hAnsiTheme="minorEastAsia"/>
        </w:rPr>
        <w:t>及決東去，元城不憂水，故遂不堤塞。</w:t>
      </w:r>
      <w:r w:rsidR="00934453" w:rsidRPr="00D779F7">
        <w:rPr>
          <w:rStyle w:val="00Text"/>
          <w:rFonts w:asciiTheme="minorEastAsia" w:hAnsiTheme="minorEastAsia"/>
        </w:rPr>
        <w:t>塞，悉則翻。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壬申、一二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厭難將軍陳欽、震狄將軍王巡上言︰</w:t>
      </w:r>
      <w:r w:rsidR="00C93935">
        <w:rPr>
          <w:rFonts w:asciiTheme="minorEastAsia" w:hAnsiTheme="minorEastAsia"/>
        </w:rPr>
        <w:t>「</w:t>
      </w:r>
      <w:r w:rsidR="00934453" w:rsidRPr="00D779F7">
        <w:rPr>
          <w:rFonts w:asciiTheme="minorEastAsia" w:hAnsiTheme="minorEastAsia"/>
        </w:rPr>
        <w:t>捕得虜生口驗問，言虜犯邊者皆孝單于咸子角所為。</w:t>
      </w:r>
      <w:r w:rsidR="00C93935">
        <w:rPr>
          <w:rFonts w:asciiTheme="minorEastAsia" w:hAnsiTheme="minorEastAsia"/>
        </w:rPr>
        <w:t>」</w:t>
      </w:r>
      <w:r w:rsidR="00934453" w:rsidRPr="00D779F7">
        <w:rPr>
          <w:rFonts w:asciiTheme="minorEastAsia" w:hAnsiTheme="minorEastAsia"/>
        </w:rPr>
        <w:t>莽乃會諸夷，斬咸子登於長安市。</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大司馬甄邯死。</w:t>
      </w:r>
      <w:r w:rsidR="00934453" w:rsidRPr="00D779F7">
        <w:rPr>
          <w:rFonts w:asciiTheme="minorEastAsia" w:eastAsiaTheme="minorEastAsia" w:hAnsiTheme="minorEastAsia"/>
        </w:rPr>
        <w:t>甄，之人翻。邯，戶甘翻。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莽至明堂，下書︰</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以洛陽為東都，常安為西都。邦畿連體，各有采、任。</w:t>
      </w:r>
      <w:r w:rsidR="00934453" w:rsidRPr="00D779F7">
        <w:rPr>
          <w:rFonts w:asciiTheme="minorEastAsia" w:eastAsiaTheme="minorEastAsia" w:hAnsiTheme="minorEastAsia"/>
        </w:rPr>
        <w:t>男食邑於畿內曰采；女食邑於畿內曰任。師古曰︰采，采服也。任，男服也。</w:t>
      </w:r>
      <w:r w:rsidR="00934453" w:rsidRPr="00D779F7">
        <w:rPr>
          <w:rStyle w:val="01Text"/>
          <w:rFonts w:asciiTheme="minorEastAsia" w:eastAsiaTheme="minorEastAsia" w:hAnsiTheme="minorEastAsia"/>
          <w:sz w:val="21"/>
        </w:rPr>
        <w:t>州從禹貢為九；爵從周氏為五。</w:t>
      </w:r>
      <w:r w:rsidR="00934453" w:rsidRPr="00D779F7">
        <w:rPr>
          <w:rFonts w:asciiTheme="minorEastAsia" w:eastAsiaTheme="minorEastAsia" w:hAnsiTheme="minorEastAsia"/>
        </w:rPr>
        <w:t>禹貢冀、兗、青、徐、揚、豫、荊、雍、梁，凡九州。周爵公、侯、伯、子、男，凡五等。</w:t>
      </w:r>
      <w:r w:rsidR="00934453" w:rsidRPr="00D779F7">
        <w:rPr>
          <w:rStyle w:val="01Text"/>
          <w:rFonts w:asciiTheme="minorEastAsia" w:eastAsiaTheme="minorEastAsia" w:hAnsiTheme="minorEastAsia"/>
          <w:sz w:val="21"/>
        </w:rPr>
        <w:t>諸侯之員千有八百，</w:t>
      </w:r>
      <w:r w:rsidR="00934453" w:rsidRPr="00D779F7">
        <w:rPr>
          <w:rFonts w:asciiTheme="minorEastAsia" w:eastAsiaTheme="minorEastAsia" w:hAnsiTheme="minorEastAsia"/>
        </w:rPr>
        <w:t>八州，州二百一十國，幷畿內凡千七百七十三國。言千八百國，舉成數也。</w:t>
      </w:r>
      <w:r w:rsidR="00934453" w:rsidRPr="00D779F7">
        <w:rPr>
          <w:rStyle w:val="01Text"/>
          <w:rFonts w:asciiTheme="minorEastAsia" w:eastAsiaTheme="minorEastAsia" w:hAnsiTheme="minorEastAsia"/>
          <w:sz w:val="21"/>
        </w:rPr>
        <w:t>附城之數亦如之，以俟有功。諸公一同，</w:t>
      </w:r>
      <w:r w:rsidR="00934453" w:rsidRPr="00D779F7">
        <w:rPr>
          <w:rFonts w:asciiTheme="minorEastAsia" w:eastAsiaTheme="minorEastAsia" w:hAnsiTheme="minorEastAsia"/>
        </w:rPr>
        <w:t>地方百里曰同。</w:t>
      </w:r>
      <w:r w:rsidR="00934453" w:rsidRPr="00D779F7">
        <w:rPr>
          <w:rStyle w:val="01Text"/>
          <w:rFonts w:asciiTheme="minorEastAsia" w:eastAsiaTheme="minorEastAsia" w:hAnsiTheme="minorEastAsia"/>
          <w:sz w:val="21"/>
        </w:rPr>
        <w:t>有衆萬戶；其餘以是為差。今已受封者，公侯以下凡七百九十六人，附城千五百五</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五</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一</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十一人；以圖簿未定，未授國邑，且令受奉都內，</w:t>
      </w:r>
      <w:r w:rsidR="00934453" w:rsidRPr="00D779F7">
        <w:rPr>
          <w:rFonts w:asciiTheme="minorEastAsia" w:eastAsiaTheme="minorEastAsia" w:hAnsiTheme="minorEastAsia"/>
        </w:rPr>
        <w:t>奉，讀曰俸。都內，積錢之府，屬大司農。</w:t>
      </w:r>
      <w:r w:rsidR="00934453" w:rsidRPr="00D779F7">
        <w:rPr>
          <w:rStyle w:val="01Text"/>
          <w:rFonts w:asciiTheme="minorEastAsia" w:eastAsiaTheme="minorEastAsia" w:hAnsiTheme="minorEastAsia"/>
          <w:sz w:val="21"/>
        </w:rPr>
        <w:t>月錢數千。</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諸侯皆困乏，至有傭作者。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莽性躁擾，不能無為，</w:t>
      </w:r>
      <w:r w:rsidR="00934453" w:rsidRPr="00D779F7">
        <w:rPr>
          <w:rStyle w:val="00Text"/>
          <w:rFonts w:asciiTheme="minorEastAsia" w:hAnsiTheme="minorEastAsia"/>
        </w:rPr>
        <w:t>躁，則到翻。</w:t>
      </w:r>
      <w:r w:rsidR="00934453" w:rsidRPr="00D779F7">
        <w:rPr>
          <w:rFonts w:asciiTheme="minorEastAsia" w:hAnsiTheme="minorEastAsia"/>
        </w:rPr>
        <w:t>每有所興造，動欲慕古，不度時宜，</w:t>
      </w:r>
      <w:r w:rsidR="00934453" w:rsidRPr="00D779F7">
        <w:rPr>
          <w:rStyle w:val="00Text"/>
          <w:rFonts w:asciiTheme="minorEastAsia" w:hAnsiTheme="minorEastAsia"/>
        </w:rPr>
        <w:t>度，徒洛翻。</w:t>
      </w:r>
      <w:r w:rsidR="00934453" w:rsidRPr="00D779F7">
        <w:rPr>
          <w:rFonts w:asciiTheme="minorEastAsia" w:hAnsiTheme="minorEastAsia"/>
        </w:rPr>
        <w:t>制度又不定；吏緣為姦，天下謷謷，陷刑者衆。</w:t>
      </w:r>
      <w:r w:rsidR="00934453" w:rsidRPr="00D779F7">
        <w:rPr>
          <w:rStyle w:val="00Text"/>
          <w:rFonts w:asciiTheme="minorEastAsia" w:hAnsiTheme="minorEastAsia"/>
        </w:rPr>
        <w:t>師古曰︰謷謷，衆口愁聲，音敖。</w:t>
      </w:r>
      <w:r w:rsidR="00934453" w:rsidRPr="00D779F7">
        <w:rPr>
          <w:rFonts w:asciiTheme="minorEastAsia" w:hAnsiTheme="minorEastAsia"/>
        </w:rPr>
        <w:t>莽知民愁怨，乃下詔︰</w:t>
      </w:r>
      <w:r w:rsidR="00C93935">
        <w:rPr>
          <w:rFonts w:asciiTheme="minorEastAsia" w:hAnsiTheme="minorEastAsia"/>
        </w:rPr>
        <w:t>「</w:t>
      </w:r>
      <w:r w:rsidR="00934453" w:rsidRPr="00D779F7">
        <w:rPr>
          <w:rFonts w:asciiTheme="minorEastAsia" w:hAnsiTheme="minorEastAsia"/>
        </w:rPr>
        <w:t>諸食王田，皆得賣之，勿拘以法。犯私買賣庶人者，且一切勿治。</w:t>
      </w:r>
      <w:r w:rsidR="00C93935">
        <w:rPr>
          <w:rFonts w:asciiTheme="minorEastAsia" w:hAnsiTheme="minorEastAsia"/>
        </w:rPr>
        <w:t>」</w:t>
      </w:r>
      <w:r w:rsidR="00934453" w:rsidRPr="00D779F7">
        <w:rPr>
          <w:rStyle w:val="00Text"/>
          <w:rFonts w:asciiTheme="minorEastAsia" w:hAnsiTheme="minorEastAsia"/>
        </w:rPr>
        <w:t>治，直之翻。</w:t>
      </w:r>
      <w:r w:rsidR="00934453" w:rsidRPr="00D779F7">
        <w:rPr>
          <w:rFonts w:asciiTheme="minorEastAsia" w:hAnsiTheme="minorEastAsia"/>
        </w:rPr>
        <w:t>然他政誖亂，刑罰深刻，賦斂重數，猶如故焉。</w:t>
      </w:r>
      <w:r w:rsidR="00934453" w:rsidRPr="00D779F7">
        <w:rPr>
          <w:rStyle w:val="00Text"/>
          <w:rFonts w:asciiTheme="minorEastAsia" w:hAnsiTheme="minorEastAsia"/>
        </w:rPr>
        <w:t>誖，蒲內翻。數，所角翻。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初，五威將帥出西南夷，改句町王為侯，王邯怨怒不附。</w:t>
      </w:r>
      <w:r w:rsidR="00934453" w:rsidRPr="00D779F7">
        <w:rPr>
          <w:rStyle w:val="00Text"/>
          <w:rFonts w:asciiTheme="minorEastAsia" w:hAnsiTheme="minorEastAsia"/>
        </w:rPr>
        <w:t>師古曰︰邯，句町王之名也，音下甘翻。</w:t>
      </w:r>
      <w:r w:rsidR="00934453" w:rsidRPr="00D779F7">
        <w:rPr>
          <w:rFonts w:asciiTheme="minorEastAsia" w:hAnsiTheme="minorEastAsia"/>
        </w:rPr>
        <w:t>莽諷牂柯大尹周歆詐殺邯。</w:t>
      </w:r>
      <w:r w:rsidR="00934453" w:rsidRPr="00D779F7">
        <w:rPr>
          <w:rStyle w:val="00Text"/>
          <w:rFonts w:asciiTheme="minorEastAsia" w:hAnsiTheme="minorEastAsia"/>
        </w:rPr>
        <w:t>牂柯，音臧哥。考異曰︰西南夷傳作</w:t>
      </w:r>
      <w:r w:rsidR="00C93935">
        <w:rPr>
          <w:rStyle w:val="00Text"/>
          <w:rFonts w:asciiTheme="minorEastAsia" w:hAnsiTheme="minorEastAsia"/>
        </w:rPr>
        <w:t>「</w:t>
      </w:r>
      <w:r w:rsidR="00934453" w:rsidRPr="00D779F7">
        <w:rPr>
          <w:rStyle w:val="00Text"/>
          <w:rFonts w:asciiTheme="minorEastAsia" w:hAnsiTheme="minorEastAsia"/>
        </w:rPr>
        <w:t>周欽</w:t>
      </w:r>
      <w:r w:rsidR="00C93935">
        <w:rPr>
          <w:rStyle w:val="00Text"/>
          <w:rFonts w:asciiTheme="minorEastAsia" w:hAnsiTheme="minorEastAsia"/>
        </w:rPr>
        <w:t>」</w:t>
      </w:r>
      <w:r w:rsidR="00934453" w:rsidRPr="00D779F7">
        <w:rPr>
          <w:rStyle w:val="00Text"/>
          <w:rFonts w:asciiTheme="minorEastAsia" w:hAnsiTheme="minorEastAsia"/>
        </w:rPr>
        <w:t>。莽傳作</w:t>
      </w:r>
      <w:r w:rsidR="00C93935">
        <w:rPr>
          <w:rStyle w:val="00Text"/>
          <w:rFonts w:asciiTheme="minorEastAsia" w:hAnsiTheme="minorEastAsia"/>
        </w:rPr>
        <w:t>「</w:t>
      </w:r>
      <w:r w:rsidR="00934453" w:rsidRPr="00D779F7">
        <w:rPr>
          <w:rStyle w:val="00Text"/>
          <w:rFonts w:asciiTheme="minorEastAsia" w:hAnsiTheme="minorEastAsia"/>
        </w:rPr>
        <w:t>周歆</w:t>
      </w:r>
      <w:r w:rsidR="00C93935">
        <w:rPr>
          <w:rStyle w:val="00Text"/>
          <w:rFonts w:asciiTheme="minorEastAsia" w:hAnsiTheme="minorEastAsia"/>
        </w:rPr>
        <w:t>」</w:t>
      </w:r>
      <w:r w:rsidR="00934453" w:rsidRPr="00D779F7">
        <w:rPr>
          <w:rStyle w:val="00Text"/>
          <w:rFonts w:asciiTheme="minorEastAsia" w:hAnsiTheme="minorEastAsia"/>
        </w:rPr>
        <w:t>，今從之。</w:t>
      </w:r>
      <w:r w:rsidR="00934453" w:rsidRPr="00D779F7">
        <w:rPr>
          <w:rFonts w:asciiTheme="minorEastAsia" w:hAnsiTheme="minorEastAsia"/>
        </w:rPr>
        <w:t>邯弟承起兵殺歆，州郡擊之，不能服。莽又發高句驪兵擊匈奴；高句驪不欲行，郡強迫，皆亡出塞，因犯法為寇。</w:t>
      </w:r>
      <w:r w:rsidR="00934453" w:rsidRPr="00D779F7">
        <w:rPr>
          <w:rStyle w:val="00Text"/>
          <w:rFonts w:asciiTheme="minorEastAsia" w:hAnsiTheme="minorEastAsia"/>
        </w:rPr>
        <w:t>強，其兩翻。</w:t>
      </w:r>
      <w:r w:rsidR="00934453" w:rsidRPr="00D779F7">
        <w:rPr>
          <w:rFonts w:asciiTheme="minorEastAsia" w:hAnsiTheme="minorEastAsia"/>
        </w:rPr>
        <w:t>遼西大尹田譚追擊之，為所殺。州郡歸咎於高句驪侯騶，嚴尤奏言︰</w:t>
      </w:r>
      <w:r w:rsidR="00C93935">
        <w:rPr>
          <w:rFonts w:asciiTheme="minorEastAsia" w:hAnsiTheme="minorEastAsia"/>
        </w:rPr>
        <w:t>「</w:t>
      </w:r>
      <w:r w:rsidR="00934453" w:rsidRPr="00D779F7">
        <w:rPr>
          <w:rFonts w:asciiTheme="minorEastAsia" w:hAnsiTheme="minorEastAsia"/>
        </w:rPr>
        <w:t>貉人犯法，不從騶起；</w:t>
      </w:r>
      <w:r w:rsidR="00934453" w:rsidRPr="00D779F7">
        <w:rPr>
          <w:rStyle w:val="00Text"/>
          <w:rFonts w:asciiTheme="minorEastAsia" w:hAnsiTheme="minorEastAsia"/>
        </w:rPr>
        <w:t>貉，與貊同，莫百翻。後漢書，句驪，一名貊耳。</w:t>
      </w:r>
      <w:r w:rsidR="00934453" w:rsidRPr="00D779F7">
        <w:rPr>
          <w:rFonts w:asciiTheme="minorEastAsia" w:hAnsiTheme="minorEastAsia"/>
        </w:rPr>
        <w:t>正有他心，宜令州郡且尉安之。</w:t>
      </w:r>
      <w:r w:rsidR="00934453" w:rsidRPr="00D779F7">
        <w:rPr>
          <w:rStyle w:val="00Text"/>
          <w:rFonts w:asciiTheme="minorEastAsia" w:hAnsiTheme="minorEastAsia"/>
        </w:rPr>
        <w:t>師古曰︰假令騶有惡心，亦當且慰安。</w:t>
      </w:r>
      <w:r w:rsidR="00934453" w:rsidRPr="00D779F7">
        <w:rPr>
          <w:rFonts w:asciiTheme="minorEastAsia" w:hAnsiTheme="minorEastAsia"/>
        </w:rPr>
        <w:t>今猥被以大罪，</w:t>
      </w:r>
      <w:r w:rsidR="00934453" w:rsidRPr="00D779F7">
        <w:rPr>
          <w:rStyle w:val="00Text"/>
          <w:rFonts w:asciiTheme="minorEastAsia" w:hAnsiTheme="minorEastAsia"/>
        </w:rPr>
        <w:t>師古曰︰猥，多也，厚也。被，加也，音皮義翻。余謂猥，積也，曲也。</w:t>
      </w:r>
      <w:r w:rsidR="00934453" w:rsidRPr="00D779F7">
        <w:rPr>
          <w:rFonts w:asciiTheme="minorEastAsia" w:hAnsiTheme="minorEastAsia"/>
        </w:rPr>
        <w:t>恐其遂畔，夫餘之屬必有和者。</w:t>
      </w:r>
      <w:r w:rsidR="00934453" w:rsidRPr="00D779F7">
        <w:rPr>
          <w:rStyle w:val="00Text"/>
          <w:rFonts w:asciiTheme="minorEastAsia" w:hAnsiTheme="minorEastAsia"/>
        </w:rPr>
        <w:t>和，胡臥翻。</w:t>
      </w:r>
      <w:r w:rsidR="00934453" w:rsidRPr="00D779F7">
        <w:rPr>
          <w:rFonts w:asciiTheme="minorEastAsia" w:hAnsiTheme="minorEastAsia"/>
        </w:rPr>
        <w:t>匈奴未克，夫餘、濊貉復起，此大憂也。</w:t>
      </w:r>
      <w:r w:rsidR="00C93935">
        <w:rPr>
          <w:rFonts w:asciiTheme="minorEastAsia" w:hAnsiTheme="minorEastAsia"/>
        </w:rPr>
        <w:t>」</w:t>
      </w:r>
      <w:r w:rsidR="00934453" w:rsidRPr="00D779F7">
        <w:rPr>
          <w:rStyle w:val="00Text"/>
          <w:rFonts w:asciiTheme="minorEastAsia" w:hAnsiTheme="minorEastAsia"/>
        </w:rPr>
        <w:t>後漢書︰濊與句驪同種，言語法俗大抵相類，各有部界。復，扶又翻。</w:t>
      </w:r>
      <w:r w:rsidR="00934453" w:rsidRPr="00D779F7">
        <w:rPr>
          <w:rFonts w:asciiTheme="minorEastAsia" w:hAnsiTheme="minorEastAsia"/>
        </w:rPr>
        <w:t>莽不尉安，濊貉遂反；詔尤擊之。尤誘高句驪侯騶至而斬焉，傳首長安。</w:t>
      </w:r>
      <w:r w:rsidR="00934453" w:rsidRPr="00D779F7">
        <w:rPr>
          <w:rStyle w:val="00Text"/>
          <w:rFonts w:asciiTheme="minorEastAsia" w:hAnsiTheme="minorEastAsia"/>
        </w:rPr>
        <w:t>騶，側尤翻。</w:t>
      </w:r>
      <w:r w:rsidR="00934453" w:rsidRPr="00D779F7">
        <w:rPr>
          <w:rFonts w:asciiTheme="minorEastAsia" w:hAnsiTheme="minorEastAsia"/>
        </w:rPr>
        <w:t>莽大說，更</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更</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下書</w:t>
      </w:r>
      <w:r w:rsidR="00C93935">
        <w:rPr>
          <w:rStyle w:val="00Text"/>
          <w:rFonts w:asciiTheme="minorEastAsia" w:hAnsiTheme="minorEastAsia"/>
        </w:rPr>
        <w:t>」</w:t>
      </w:r>
      <w:r w:rsidR="00934453" w:rsidRPr="00D779F7">
        <w:rPr>
          <w:rStyle w:val="00Text"/>
          <w:rFonts w:asciiTheme="minorEastAsia" w:hAnsiTheme="minorEastAsia"/>
        </w:rPr>
        <w:t>二字；乙十一行本同；孔本同；退齋校同。</w:t>
      </w:r>
      <w:r w:rsidR="00C93935">
        <w:rPr>
          <w:rStyle w:val="00Text"/>
          <w:rFonts w:asciiTheme="minorEastAsia" w:hAnsiTheme="minorEastAsia"/>
        </w:rPr>
        <w:t>』</w:t>
      </w:r>
      <w:r w:rsidR="00934453" w:rsidRPr="00D779F7">
        <w:rPr>
          <w:rFonts w:asciiTheme="minorEastAsia" w:hAnsiTheme="minorEastAsia"/>
        </w:rPr>
        <w:t>名高句驪為下句驪。</w:t>
      </w:r>
      <w:r w:rsidR="00934453" w:rsidRPr="00D779F7">
        <w:rPr>
          <w:rStyle w:val="00Text"/>
          <w:rFonts w:asciiTheme="minorEastAsia" w:hAnsiTheme="minorEastAsia"/>
        </w:rPr>
        <w:t>說，讀曰悅。更，工衡翻；下同。</w:t>
      </w:r>
      <w:r w:rsidR="00934453" w:rsidRPr="00D779F7">
        <w:rPr>
          <w:rFonts w:asciiTheme="minorEastAsia" w:hAnsiTheme="minorEastAsia"/>
        </w:rPr>
        <w:t>於是貉人愈犯邊，東、北與西南夷皆亂。</w:t>
      </w:r>
      <w:r w:rsidR="00934453" w:rsidRPr="00D779F7">
        <w:rPr>
          <w:rStyle w:val="00Text"/>
          <w:rFonts w:asciiTheme="minorEastAsia" w:hAnsiTheme="minorEastAsia"/>
        </w:rPr>
        <w:t>東，濊貊；北，匈奴也。</w:t>
      </w:r>
      <w:r w:rsidR="00934453" w:rsidRPr="00D779F7">
        <w:rPr>
          <w:rFonts w:asciiTheme="minorEastAsia" w:hAnsiTheme="minorEastAsia"/>
        </w:rPr>
        <w:t>莽志方盛，以為四夷不足吞滅，專念稽古之事，復下書︰</w:t>
      </w:r>
      <w:r w:rsidR="00C93935">
        <w:rPr>
          <w:rFonts w:asciiTheme="minorEastAsia" w:hAnsiTheme="minorEastAsia"/>
        </w:rPr>
        <w:t>「</w:t>
      </w:r>
      <w:r w:rsidR="00934453" w:rsidRPr="00D779F7">
        <w:rPr>
          <w:rFonts w:asciiTheme="minorEastAsia" w:hAnsiTheme="minorEastAsia"/>
        </w:rPr>
        <w:t>以此年二月東巡狩，具禮儀調度。</w:t>
      </w:r>
      <w:r w:rsidR="00C93935">
        <w:rPr>
          <w:rFonts w:asciiTheme="minorEastAsia" w:hAnsiTheme="minorEastAsia"/>
        </w:rPr>
        <w:t>」</w:t>
      </w:r>
      <w:r w:rsidR="00934453" w:rsidRPr="00D779F7">
        <w:rPr>
          <w:rStyle w:val="00Text"/>
          <w:rFonts w:asciiTheme="minorEastAsia" w:hAnsiTheme="minorEastAsia"/>
        </w:rPr>
        <w:t>復，扶又翻。調，徒弔翻。</w:t>
      </w:r>
      <w:r w:rsidR="00934453" w:rsidRPr="00D779F7">
        <w:rPr>
          <w:rFonts w:asciiTheme="minorEastAsia" w:hAnsiTheme="minorEastAsia"/>
        </w:rPr>
        <w:t>旣而以文母太后體不安，且止待後。</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初，莽為安漢公時，欲諂太皇太后以斬郅支功，奏尊元帝廟為高宗；</w:t>
      </w:r>
      <w:r w:rsidR="00934453" w:rsidRPr="00D779F7">
        <w:rPr>
          <w:rStyle w:val="00Text"/>
          <w:rFonts w:asciiTheme="minorEastAsia" w:hAnsiTheme="minorEastAsia"/>
        </w:rPr>
        <w:t>事見上卷元始四年。</w:t>
      </w:r>
      <w:r w:rsidR="00934453" w:rsidRPr="00D779F7">
        <w:rPr>
          <w:rFonts w:asciiTheme="minorEastAsia" w:hAnsiTheme="minorEastAsia"/>
        </w:rPr>
        <w:t>太后晏駕後，當以禮配食云。及莽改號太后為新室文母，絕之於漢，不令得體元帝，墮壞孝元廟。</w:t>
      </w:r>
      <w:r w:rsidR="00934453" w:rsidRPr="00D779F7">
        <w:rPr>
          <w:rStyle w:val="00Text"/>
          <w:rFonts w:asciiTheme="minorEastAsia" w:hAnsiTheme="minorEastAsia"/>
        </w:rPr>
        <w:t>師古曰︰夫婦一體也。墮，毀也，音火規翻。壞，音怪。</w:t>
      </w:r>
      <w:r w:rsidR="00934453" w:rsidRPr="00D779F7">
        <w:rPr>
          <w:rFonts w:asciiTheme="minorEastAsia" w:hAnsiTheme="minorEastAsia"/>
        </w:rPr>
        <w:t>更為文母太后起廟；獨置孝元廟故殿以為文母篹食堂，</w:t>
      </w:r>
      <w:r w:rsidR="00934453" w:rsidRPr="00D779F7">
        <w:rPr>
          <w:rStyle w:val="00Text"/>
          <w:rFonts w:asciiTheme="minorEastAsia" w:hAnsiTheme="minorEastAsia"/>
        </w:rPr>
        <w:t>置，捨也，留也。孟康曰︰篹，音撰。晉灼曰︰篹，具也。</w:t>
      </w:r>
      <w:r w:rsidR="00934453" w:rsidRPr="00D779F7">
        <w:rPr>
          <w:rFonts w:asciiTheme="minorEastAsia" w:hAnsiTheme="minorEastAsia"/>
        </w:rPr>
        <w:t>旣成，名曰長壽宮；以太后在，故未謂之廟，莽置酒長壽宮，請太后。旣至，見孝元廟廢徹塗地，太后驚泣曰︰</w:t>
      </w:r>
      <w:r w:rsidR="00C93935">
        <w:rPr>
          <w:rFonts w:asciiTheme="minorEastAsia" w:hAnsiTheme="minorEastAsia"/>
        </w:rPr>
        <w:t>「</w:t>
      </w:r>
      <w:r w:rsidR="00934453" w:rsidRPr="00D779F7">
        <w:rPr>
          <w:rFonts w:asciiTheme="minorEastAsia" w:hAnsiTheme="minorEastAsia"/>
        </w:rPr>
        <w:t>此漢家宗廟，皆有神靈，與何治而壞之！</w:t>
      </w:r>
      <w:r w:rsidR="00934453" w:rsidRPr="00D779F7">
        <w:rPr>
          <w:rStyle w:val="00Text"/>
          <w:rFonts w:asciiTheme="minorEastAsia" w:hAnsiTheme="minorEastAsia"/>
        </w:rPr>
        <w:t>師古曰︰與，讀曰預。言此何罪於汝，無所干預，何為毀壞之！壞，音怪。</w:t>
      </w:r>
      <w:r w:rsidR="00934453" w:rsidRPr="00D779F7">
        <w:rPr>
          <w:rFonts w:asciiTheme="minorEastAsia" w:hAnsiTheme="minorEastAsia"/>
        </w:rPr>
        <w:t>且使鬼神無知，又何用廟為！如令有知，我乃人之妃妾，豈宜辱帝之堂以陳饋食哉！</w:t>
      </w:r>
      <w:r w:rsidR="00C93935">
        <w:rPr>
          <w:rFonts w:asciiTheme="minorEastAsia" w:hAnsiTheme="minorEastAsia"/>
        </w:rPr>
        <w:t>」</w:t>
      </w:r>
      <w:r w:rsidR="00934453" w:rsidRPr="00D779F7">
        <w:rPr>
          <w:rStyle w:val="00Text"/>
          <w:rFonts w:asciiTheme="minorEastAsia" w:hAnsiTheme="minorEastAsia"/>
        </w:rPr>
        <w:t>釋名︰吳人謂祭為饋。</w:t>
      </w:r>
      <w:r w:rsidR="00934453" w:rsidRPr="00D779F7">
        <w:rPr>
          <w:rFonts w:asciiTheme="minorEastAsia" w:hAnsiTheme="minorEastAsia"/>
        </w:rPr>
        <w:t>私謂左右曰︰</w:t>
      </w:r>
      <w:r w:rsidR="00C93935">
        <w:rPr>
          <w:rFonts w:asciiTheme="minorEastAsia" w:hAnsiTheme="minorEastAsia"/>
        </w:rPr>
        <w:t>「</w:t>
      </w:r>
      <w:r w:rsidR="00934453" w:rsidRPr="00D779F7">
        <w:rPr>
          <w:rFonts w:asciiTheme="minorEastAsia" w:hAnsiTheme="minorEastAsia"/>
        </w:rPr>
        <w:t>此人慢神多矣，能久得祐乎！</w:t>
      </w:r>
      <w:r w:rsidR="00C93935">
        <w:rPr>
          <w:rFonts w:asciiTheme="minorEastAsia" w:hAnsiTheme="minorEastAsia"/>
        </w:rPr>
        <w:t>」</w:t>
      </w:r>
      <w:r w:rsidR="00934453" w:rsidRPr="00D779F7">
        <w:rPr>
          <w:rStyle w:val="00Text"/>
          <w:rFonts w:asciiTheme="minorEastAsia" w:hAnsiTheme="minorEastAsia"/>
        </w:rPr>
        <w:t>祐，福也。神，助也。</w:t>
      </w:r>
      <w:r w:rsidR="00934453" w:rsidRPr="00D779F7">
        <w:rPr>
          <w:rFonts w:asciiTheme="minorEastAsia" w:hAnsiTheme="minorEastAsia"/>
        </w:rPr>
        <w:t>飲酒不樂而罷。</w:t>
      </w:r>
      <w:r w:rsidR="00934453" w:rsidRPr="00D779F7">
        <w:rPr>
          <w:rStyle w:val="00Text"/>
          <w:rFonts w:asciiTheme="minorEastAsia" w:hAnsiTheme="minorEastAsia"/>
        </w:rPr>
        <w:t>樂，音洛。</w:t>
      </w:r>
      <w:r w:rsidR="00934453" w:rsidRPr="00D779F7">
        <w:rPr>
          <w:rFonts w:asciiTheme="minorEastAsia" w:hAnsiTheme="minorEastAsia"/>
        </w:rPr>
        <w:t>自莽篡位後，知太后怨恨，求所以媚太后者無不為，然愈不說。</w:t>
      </w:r>
      <w:r w:rsidR="00934453" w:rsidRPr="00D779F7">
        <w:rPr>
          <w:rStyle w:val="00Text"/>
          <w:rFonts w:asciiTheme="minorEastAsia" w:hAnsiTheme="minorEastAsia"/>
        </w:rPr>
        <w:t>說，讀曰悅。</w:t>
      </w:r>
      <w:r w:rsidR="00934453" w:rsidRPr="00D779F7">
        <w:rPr>
          <w:rFonts w:asciiTheme="minorEastAsia" w:hAnsiTheme="minorEastAsia"/>
        </w:rPr>
        <w:t>莽更漢家黑貂著黃貂；</w:t>
      </w:r>
      <w:r w:rsidR="00934453" w:rsidRPr="00D779F7">
        <w:rPr>
          <w:rStyle w:val="00Text"/>
          <w:rFonts w:asciiTheme="minorEastAsia" w:hAnsiTheme="minorEastAsia"/>
        </w:rPr>
        <w:t>孟康曰︰侍中所著貂也，莽改漢制服黃。更，音工衡翻。著，音陟略翻。</w:t>
      </w:r>
      <w:r w:rsidR="00934453" w:rsidRPr="00D779F7">
        <w:rPr>
          <w:rFonts w:asciiTheme="minorEastAsia" w:hAnsiTheme="minorEastAsia"/>
        </w:rPr>
        <w:t>又改漢正朔、伏臘曰。太后令其官屬黑貂；至漢家正、臘日，獨與其左右相對飲食。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癸酉、一三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春，二月，文母皇太后崩，年八十四；葬渭陵，與元帝合，而溝絕之。</w:t>
      </w:r>
      <w:r w:rsidR="00934453" w:rsidRPr="00D779F7">
        <w:rPr>
          <w:rStyle w:val="00Text"/>
          <w:rFonts w:asciiTheme="minorEastAsia" w:hAnsiTheme="minorEastAsia"/>
        </w:rPr>
        <w:t>如淳曰︰葬於司馬門內，作溝絕之。</w:t>
      </w:r>
      <w:r w:rsidR="00934453" w:rsidRPr="00D779F7">
        <w:rPr>
          <w:rFonts w:asciiTheme="minorEastAsia" w:hAnsiTheme="minorEastAsia"/>
        </w:rPr>
        <w:t>新室世世獻祭其廟；元帝配食，坐於牀下。莽為太后服喪三年。</w:t>
      </w:r>
      <w:r w:rsidR="00934453" w:rsidRPr="00D779F7">
        <w:rPr>
          <w:rStyle w:val="00Text"/>
          <w:rFonts w:asciiTheme="minorEastAsia" w:hAnsiTheme="minorEastAsia"/>
        </w:rPr>
        <w:t>為，于偽翻。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烏孫大、小昆彌遣使貢獻。莽以烏孫國人多親附小昆彌，見匈奴諸邊並侵，意欲得烏孫心，乃遣使者引小昆彌使坐大昆彌使上。</w:t>
      </w:r>
      <w:r w:rsidR="00934453" w:rsidRPr="00D779F7">
        <w:rPr>
          <w:rStyle w:val="00Text"/>
          <w:rFonts w:asciiTheme="minorEastAsia" w:hAnsiTheme="minorEastAsia"/>
        </w:rPr>
        <w:t>使，疏吏翻；下同。</w:t>
      </w:r>
      <w:r w:rsidR="00934453" w:rsidRPr="00D779F7">
        <w:rPr>
          <w:rFonts w:asciiTheme="minorEastAsia" w:hAnsiTheme="minorEastAsia"/>
        </w:rPr>
        <w:t>師友祭酒滿昌劾奏使者曰︰</w:t>
      </w:r>
      <w:r w:rsidR="00C93935">
        <w:rPr>
          <w:rFonts w:asciiTheme="minorEastAsia" w:hAnsiTheme="minorEastAsia"/>
        </w:rPr>
        <w:t>「</w:t>
      </w:r>
      <w:r w:rsidR="00934453" w:rsidRPr="00D779F7">
        <w:rPr>
          <w:rFonts w:asciiTheme="minorEastAsia" w:hAnsiTheme="minorEastAsia"/>
        </w:rPr>
        <w:t>夷狄以中國有禮誼，故詘而服從。</w:t>
      </w:r>
      <w:r w:rsidR="00934453" w:rsidRPr="00D779F7">
        <w:rPr>
          <w:rStyle w:val="00Text"/>
          <w:rFonts w:asciiTheme="minorEastAsia" w:hAnsiTheme="minorEastAsia"/>
        </w:rPr>
        <w:t>劾，戶槩翻。詘，與屈同。</w:t>
      </w:r>
      <w:r w:rsidR="00934453" w:rsidRPr="00D779F7">
        <w:rPr>
          <w:rFonts w:asciiTheme="minorEastAsia" w:hAnsiTheme="minorEastAsia"/>
        </w:rPr>
        <w:t>大昆彌，君也。今序臣使於君使之上，非所以有夷狄也。奉使大不敬！</w:t>
      </w:r>
      <w:r w:rsidR="00C93935">
        <w:rPr>
          <w:rFonts w:asciiTheme="minorEastAsia" w:hAnsiTheme="minorEastAsia"/>
        </w:rPr>
        <w:t>」</w:t>
      </w:r>
      <w:r w:rsidR="00934453" w:rsidRPr="00D779F7">
        <w:rPr>
          <w:rFonts w:asciiTheme="minorEastAsia" w:hAnsiTheme="minorEastAsia"/>
        </w:rPr>
        <w:t>莽怒，免昌官。</w:t>
      </w:r>
      <w:r w:rsidR="00934453" w:rsidRPr="00D779F7">
        <w:rPr>
          <w:rStyle w:val="00Text"/>
          <w:rFonts w:asciiTheme="minorEastAsia" w:hAnsiTheme="minorEastAsia"/>
        </w:rPr>
        <w:t>師友祭酒，龔勝不肯就而滿昌為之。鳳皇翻于千仞，烏鳶彈射不去，非虛言也。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西域諸國以莽積失恩信，焉耆先叛，</w:t>
      </w:r>
      <w:r w:rsidR="00934453" w:rsidRPr="00D779F7">
        <w:rPr>
          <w:rStyle w:val="00Text"/>
          <w:rFonts w:asciiTheme="minorEastAsia" w:hAnsiTheme="minorEastAsia"/>
        </w:rPr>
        <w:t>焉耆國，治員渠城，去長安七千三百里。</w:t>
      </w:r>
      <w:r w:rsidR="00934453" w:rsidRPr="00D779F7">
        <w:rPr>
          <w:rFonts w:asciiTheme="minorEastAsia" w:hAnsiTheme="minorEastAsia"/>
        </w:rPr>
        <w:t>殺都護但欽；西域遂瓦解。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十一月，彗星出；二十餘日，不見。</w:t>
      </w:r>
      <w:r w:rsidR="00934453" w:rsidRPr="00D779F7">
        <w:rPr>
          <w:rFonts w:asciiTheme="minorEastAsia" w:eastAsiaTheme="minorEastAsia" w:hAnsiTheme="minorEastAsia"/>
        </w:rPr>
        <w:t>彗，祥歲翻，旋芮翻，又徐醉翻。見，賢遍翻。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是歲，以</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以</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犯</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挾銅炭者多，除其法。</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匈奴烏珠留單于死，用事大臣右骨都侯須卜當，</w:t>
      </w:r>
      <w:r w:rsidR="00934453" w:rsidRPr="00D779F7">
        <w:rPr>
          <w:rStyle w:val="00Text"/>
          <w:rFonts w:asciiTheme="minorEastAsia" w:hAnsiTheme="minorEastAsia"/>
        </w:rPr>
        <w:t>史記正義︰匈奴須卜氏，掌獄訟。</w:t>
      </w:r>
      <w:r w:rsidR="00934453" w:rsidRPr="00D779F7">
        <w:rPr>
          <w:rFonts w:asciiTheme="minorEastAsia" w:hAnsiTheme="minorEastAsia"/>
        </w:rPr>
        <w:t>卽王昭君女伊墨居次云之壻也。云常欲與中國和親，又素與伊</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伊</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於</w:t>
      </w:r>
      <w:r w:rsidR="00C93935">
        <w:rPr>
          <w:rStyle w:val="00Text"/>
          <w:rFonts w:asciiTheme="minorEastAsia" w:hAnsiTheme="minorEastAsia"/>
        </w:rPr>
        <w:t>」</w:t>
      </w:r>
      <w:r w:rsidR="00934453" w:rsidRPr="00D779F7">
        <w:rPr>
          <w:rStyle w:val="00Text"/>
          <w:rFonts w:asciiTheme="minorEastAsia" w:hAnsiTheme="minorEastAsia"/>
        </w:rPr>
        <w:t>；乙十一行本同；退齋校同。</w:t>
      </w:r>
      <w:r w:rsidR="00C93935">
        <w:rPr>
          <w:rStyle w:val="00Text"/>
          <w:rFonts w:asciiTheme="minorEastAsia" w:hAnsiTheme="minorEastAsia"/>
        </w:rPr>
        <w:t>』</w:t>
      </w:r>
      <w:r w:rsidR="00934453" w:rsidRPr="00D779F7">
        <w:rPr>
          <w:rFonts w:asciiTheme="minorEastAsia" w:hAnsiTheme="minorEastAsia"/>
        </w:rPr>
        <w:t>栗置支侯咸厚善，</w:t>
      </w:r>
      <w:r w:rsidR="00934453" w:rsidRPr="00D779F7">
        <w:rPr>
          <w:rStyle w:val="00Text"/>
          <w:rFonts w:asciiTheme="minorEastAsia" w:hAnsiTheme="minorEastAsia"/>
        </w:rPr>
        <w:t>云於咸，咸季父也。</w:t>
      </w:r>
      <w:r w:rsidR="00934453" w:rsidRPr="00D779F7">
        <w:rPr>
          <w:rFonts w:asciiTheme="minorEastAsia" w:hAnsiTheme="minorEastAsia"/>
        </w:rPr>
        <w:t>見咸前後為莽所拜，故遂立咸為烏累若鞮單于。</w:t>
      </w:r>
      <w:r w:rsidR="00934453" w:rsidRPr="00D779F7">
        <w:rPr>
          <w:rStyle w:val="00Text"/>
          <w:rFonts w:asciiTheme="minorEastAsia" w:hAnsiTheme="minorEastAsia"/>
        </w:rPr>
        <w:t>師古曰︰累，音力追翻。</w:t>
      </w:r>
      <w:r w:rsidR="00934453" w:rsidRPr="00D779F7">
        <w:rPr>
          <w:rFonts w:asciiTheme="minorEastAsia" w:hAnsiTheme="minorEastAsia"/>
        </w:rPr>
        <w:t>烏累單于咸立，以弟輿為右</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右</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左</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谷蠡王。</w:t>
      </w:r>
      <w:r w:rsidR="00934453" w:rsidRPr="00D779F7">
        <w:rPr>
          <w:rStyle w:val="00Text"/>
          <w:rFonts w:asciiTheme="minorEastAsia" w:hAnsiTheme="minorEastAsia"/>
        </w:rPr>
        <w:t>谷，音鹿。蠡，鹿奚翻。</w:t>
      </w:r>
      <w:r w:rsidR="00934453" w:rsidRPr="00D779F7">
        <w:rPr>
          <w:rFonts w:asciiTheme="minorEastAsia" w:hAnsiTheme="minorEastAsia"/>
        </w:rPr>
        <w:t>烏珠留單于子蘇屠胡本為左賢王，後更謂之護于，</w:t>
      </w:r>
      <w:r w:rsidR="00934453" w:rsidRPr="00D779F7">
        <w:rPr>
          <w:rStyle w:val="00Text"/>
          <w:rFonts w:asciiTheme="minorEastAsia" w:hAnsiTheme="minorEastAsia"/>
        </w:rPr>
        <w:t>烏珠留單于以左賢王數死，不詳，更易命左賢王為護于。</w:t>
      </w:r>
      <w:r w:rsidR="00934453" w:rsidRPr="00D779F7">
        <w:rPr>
          <w:rFonts w:asciiTheme="minorEastAsia" w:hAnsiTheme="minorEastAsia"/>
        </w:rPr>
        <w:t>欲傳以國。咸怨烏珠留單于貶己號，乃貶護于為左屠耆王。</w:t>
      </w:r>
    </w:p>
    <w:p w:rsidR="00934453" w:rsidRPr="00D779F7" w:rsidRDefault="00E83377" w:rsidP="00087F68">
      <w:pPr>
        <w:pStyle w:val="2"/>
        <w:spacing w:before="0" w:after="0" w:line="240" w:lineRule="auto"/>
      </w:pPr>
      <w:bookmarkStart w:id="329" w:name="_Toc33001477"/>
      <w:r w:rsidRPr="00E83377">
        <w:rPr>
          <w:rStyle w:val="01Text"/>
          <w:rFonts w:asciiTheme="minorEastAsia" w:eastAsiaTheme="minorEastAsia" w:hAnsiTheme="minorEastAsia"/>
          <w:sz w:val="21"/>
        </w:rPr>
        <w:t>天鳳元年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甲戌、一四</w:t>
      </w:r>
      <w:r w:rsidR="00046F27" w:rsidRPr="00E64B56">
        <w:rPr>
          <w:rFonts w:asciiTheme="minorEastAsia" w:eastAsiaTheme="minorEastAsia" w:hAnsiTheme="minorEastAsia" w:cs="宋体" w:hint="eastAsia"/>
          <w:b w:val="0"/>
          <w:color w:val="006400"/>
          <w:sz w:val="18"/>
        </w:rPr>
        <w:t>）</w:t>
      </w:r>
      <w:bookmarkEnd w:id="329"/>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莽下詔︰</w:t>
      </w:r>
      <w:r w:rsidR="00C93935">
        <w:rPr>
          <w:rFonts w:asciiTheme="minorEastAsia" w:hAnsiTheme="minorEastAsia"/>
        </w:rPr>
        <w:t>「</w:t>
      </w:r>
      <w:r w:rsidR="00934453" w:rsidRPr="00D779F7">
        <w:rPr>
          <w:rFonts w:asciiTheme="minorEastAsia" w:hAnsiTheme="minorEastAsia"/>
        </w:rPr>
        <w:t>將以是歲四仲月徧行巡狩之禮，太官齎糒、乾肉，內者行張坐臥；</w:t>
      </w:r>
      <w:r w:rsidR="00934453" w:rsidRPr="00D779F7">
        <w:rPr>
          <w:rStyle w:val="00Text"/>
          <w:rFonts w:asciiTheme="minorEastAsia" w:hAnsiTheme="minorEastAsia"/>
        </w:rPr>
        <w:t>乾，音干。內者令，時屬共工。續漢志︰內者令，掌布張諸衣物。師古曰︰張坐臥者，謂帷帳茵席也。</w:t>
      </w:r>
      <w:r w:rsidR="00934453" w:rsidRPr="00D779F7">
        <w:rPr>
          <w:rFonts w:asciiTheme="minorEastAsia" w:hAnsiTheme="minorEastAsia"/>
        </w:rPr>
        <w:t>所過毋得有所給。</w:t>
      </w:r>
      <w:r w:rsidR="00934453" w:rsidRPr="00D779F7">
        <w:rPr>
          <w:rStyle w:val="00Text"/>
          <w:rFonts w:asciiTheme="minorEastAsia" w:hAnsiTheme="minorEastAsia"/>
        </w:rPr>
        <w:t>師古曰︰言自齎食及帷帳，以行在路所經過，不須供費也。</w:t>
      </w:r>
      <w:r w:rsidR="00934453" w:rsidRPr="00D779F7">
        <w:rPr>
          <w:rFonts w:asciiTheme="minorEastAsia" w:hAnsiTheme="minorEastAsia"/>
        </w:rPr>
        <w:t>俟畢北巡狩之禮，卽于土中居洛陽之都。</w:t>
      </w:r>
      <w:r w:rsidR="00C93935">
        <w:rPr>
          <w:rFonts w:asciiTheme="minorEastAsia" w:hAnsiTheme="minorEastAsia"/>
        </w:rPr>
        <w:t>」</w:t>
      </w:r>
      <w:r w:rsidR="00934453" w:rsidRPr="00D779F7">
        <w:rPr>
          <w:rFonts w:asciiTheme="minorEastAsia" w:hAnsiTheme="minorEastAsia"/>
        </w:rPr>
        <w:t>羣公奏言︰</w:t>
      </w:r>
      <w:r w:rsidR="00C93935">
        <w:rPr>
          <w:rFonts w:asciiTheme="minorEastAsia" w:hAnsiTheme="minorEastAsia"/>
        </w:rPr>
        <w:t>「</w:t>
      </w:r>
      <w:r w:rsidR="00934453" w:rsidRPr="00D779F7">
        <w:rPr>
          <w:rFonts w:asciiTheme="minorEastAsia" w:hAnsiTheme="minorEastAsia"/>
        </w:rPr>
        <w:t>皇帝至孝，新遭文母之喪，顏色未復，飲食損少；今一歲四巡，道路萬里，春秋尊，非糒、乾肉之所能堪。</w:t>
      </w:r>
      <w:r w:rsidR="00934453" w:rsidRPr="00D779F7">
        <w:rPr>
          <w:rStyle w:val="00Text"/>
          <w:rFonts w:asciiTheme="minorEastAsia" w:hAnsiTheme="minorEastAsia"/>
        </w:rPr>
        <w:t>糒，音備。乾，音干。</w:t>
      </w:r>
      <w:r w:rsidR="00934453" w:rsidRPr="00D779F7">
        <w:rPr>
          <w:rFonts w:asciiTheme="minorEastAsia" w:hAnsiTheme="minorEastAsia"/>
        </w:rPr>
        <w:t>且無巡狩，須闋大服，以安聖體。</w:t>
      </w:r>
      <w:r w:rsidR="00C93935">
        <w:rPr>
          <w:rFonts w:asciiTheme="minorEastAsia" w:hAnsiTheme="minorEastAsia"/>
        </w:rPr>
        <w:t>」</w:t>
      </w:r>
      <w:r w:rsidR="00934453" w:rsidRPr="00D779F7">
        <w:rPr>
          <w:rStyle w:val="00Text"/>
          <w:rFonts w:asciiTheme="minorEastAsia" w:hAnsiTheme="minorEastAsia"/>
        </w:rPr>
        <w:t>師古曰︰闋，盡也；音口決翻。</w:t>
      </w:r>
      <w:r w:rsidR="00934453" w:rsidRPr="00D779F7">
        <w:rPr>
          <w:rFonts w:asciiTheme="minorEastAsia" w:hAnsiTheme="minorEastAsia"/>
        </w:rPr>
        <w:t>莽從之，要期以天鳳七年巡狩；厥明年，卽土之中，遣太傅平晏、大司空王邑之洛陽營相宅兆，</w:t>
      </w:r>
      <w:r w:rsidR="00934453" w:rsidRPr="00D779F7">
        <w:rPr>
          <w:rStyle w:val="00Text"/>
          <w:rFonts w:asciiTheme="minorEastAsia" w:hAnsiTheme="minorEastAsia"/>
        </w:rPr>
        <w:t>相，息亮翻。宅，居也。壇域、塋界皆曰兆。</w:t>
      </w:r>
      <w:r w:rsidR="00934453" w:rsidRPr="00D779F7">
        <w:rPr>
          <w:rFonts w:asciiTheme="minorEastAsia" w:hAnsiTheme="minorEastAsia"/>
        </w:rPr>
        <w:t>圖起宗廟、社稷、郊兆云。</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三月，壬申晦，日有食之。大赦天下。以災異策大司馬逯並就侯氏朝位，</w:t>
      </w:r>
      <w:r w:rsidR="00934453" w:rsidRPr="00D779F7">
        <w:rPr>
          <w:rFonts w:asciiTheme="minorEastAsia" w:eastAsiaTheme="minorEastAsia" w:hAnsiTheme="minorEastAsia"/>
        </w:rPr>
        <w:t>免官，以侯爵就朝位。朝，直遙翻。</w:t>
      </w:r>
      <w:r w:rsidR="00934453" w:rsidRPr="00D779F7">
        <w:rPr>
          <w:rStyle w:val="01Text"/>
          <w:rFonts w:asciiTheme="minorEastAsia" w:eastAsiaTheme="minorEastAsia" w:hAnsiTheme="minorEastAsia"/>
          <w:sz w:val="21"/>
        </w:rPr>
        <w:t>太傅平晏勿領尚書事。以利苗男訢為大司馬。</w:t>
      </w:r>
      <w:r w:rsidR="00934453" w:rsidRPr="00D779F7">
        <w:rPr>
          <w:rFonts w:asciiTheme="minorEastAsia" w:eastAsiaTheme="minorEastAsia" w:hAnsiTheme="minorEastAsia"/>
        </w:rPr>
        <w:t>如淳曰︰利苗，邑名。訢，音欣。</w:t>
      </w:r>
      <w:r w:rsidR="00934453" w:rsidRPr="00D779F7">
        <w:rPr>
          <w:rStyle w:val="01Text"/>
          <w:rFonts w:asciiTheme="minorEastAsia" w:eastAsiaTheme="minorEastAsia" w:hAnsiTheme="minorEastAsia"/>
          <w:sz w:val="21"/>
        </w:rPr>
        <w:t>莽卽眞，尤備大臣，抑奪下權，朝臣有言其過失者，輒拔擢。孔仁、趙博、費興等以敢擊大臣，故見信任，</w:t>
      </w:r>
      <w:r w:rsidR="00934453" w:rsidRPr="00D779F7">
        <w:rPr>
          <w:rFonts w:asciiTheme="minorEastAsia" w:eastAsiaTheme="minorEastAsia" w:hAnsiTheme="minorEastAsia"/>
        </w:rPr>
        <w:t>洪氏隸釋曰︰余家所收姓氏文字粗備；以諸書參攷，頗多牴牾不合。姓苑云︰費氏，禹後，音父位翻。李利涉編古命氏云︰費氏出自魯桓公少子季友，受邑於費。元和姓纂︰費氏，亦音祕。姓林云︰費氏，音蜚；夏禹之後。余嘗攷之，此字有兩姓，音讀不同，源流亦異。有一音蜚，嬴姓，出於伯益之後，史記所載費昌、費中、楚費無極、漢費將軍、費直、費長房、費禕之徒，是其後也。其一音祕，姬姓，出於魯季友，姓苑所載琅邪費氏，是其後也。然則姓苑、姓林、姓纂皆云夏禹之後，姓纂又云亦音祕，及謂琅邪費氏為直之後，皆其差誤；而編古命氏以費將軍、費禕之徒出於魯季友，亦非也。師古曰︰費，音扶味翻。</w:t>
      </w:r>
      <w:r w:rsidR="00934453" w:rsidRPr="00D779F7">
        <w:rPr>
          <w:rStyle w:val="01Text"/>
          <w:rFonts w:asciiTheme="minorEastAsia" w:eastAsiaTheme="minorEastAsia" w:hAnsiTheme="minorEastAsia"/>
          <w:sz w:val="21"/>
        </w:rPr>
        <w:t>擇名官而居之。國將哀章頗不清，莽為選置和叔，</w:t>
      </w:r>
      <w:r w:rsidR="00934453" w:rsidRPr="00D779F7">
        <w:rPr>
          <w:rFonts w:asciiTheme="minorEastAsia" w:eastAsiaTheme="minorEastAsia" w:hAnsiTheme="minorEastAsia"/>
        </w:rPr>
        <w:t>師古曰︰特為置此官。余謂莽以國將主冬，故置和叔之官。將，卽亮翻；下同。</w:t>
      </w:r>
      <w:r w:rsidR="00934453" w:rsidRPr="00D779F7">
        <w:rPr>
          <w:rStyle w:val="01Text"/>
          <w:rFonts w:asciiTheme="minorEastAsia" w:eastAsiaTheme="minorEastAsia" w:hAnsiTheme="minorEastAsia"/>
          <w:sz w:val="21"/>
        </w:rPr>
        <w:t>敕曰︰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非但保國將閨門，當保親屬在西州者。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章，梓潼人，其親屬在西州。</w:t>
      </w:r>
      <w:r w:rsidR="00934453" w:rsidRPr="00D779F7">
        <w:rPr>
          <w:rStyle w:val="01Text"/>
          <w:rFonts w:asciiTheme="minorEastAsia" w:eastAsiaTheme="minorEastAsia" w:hAnsiTheme="minorEastAsia"/>
          <w:sz w:val="21"/>
        </w:rPr>
        <w:t>諸公皆輕賤，而章尤甚。</w:t>
      </w:r>
      <w:r w:rsidR="00934453" w:rsidRPr="00D779F7">
        <w:rPr>
          <w:rFonts w:asciiTheme="minorEastAsia" w:eastAsiaTheme="minorEastAsia" w:hAnsiTheme="minorEastAsia"/>
        </w:rPr>
        <w:t>言十一公皆為莽所輕賤，而章尤甚也。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夏，四月，隕霜殺草木，海瀕尤甚。</w:t>
      </w:r>
      <w:r w:rsidR="00934453" w:rsidRPr="00D779F7">
        <w:rPr>
          <w:rStyle w:val="00Text"/>
          <w:rFonts w:asciiTheme="minorEastAsia" w:hAnsiTheme="minorEastAsia"/>
        </w:rPr>
        <w:t>師古曰︰邊海之地也。</w:t>
      </w:r>
      <w:r w:rsidR="00934453" w:rsidRPr="00D779F7">
        <w:rPr>
          <w:rFonts w:asciiTheme="minorEastAsia" w:hAnsiTheme="minorEastAsia"/>
        </w:rPr>
        <w:t>六月，黃霧四塞。</w:t>
      </w:r>
      <w:r w:rsidR="00934453" w:rsidRPr="00D779F7">
        <w:rPr>
          <w:rStyle w:val="00Text"/>
          <w:rFonts w:asciiTheme="minorEastAsia" w:hAnsiTheme="minorEastAsia"/>
        </w:rPr>
        <w:t>塞，悉則翻。</w:t>
      </w:r>
      <w:r w:rsidR="00934453" w:rsidRPr="00D779F7">
        <w:rPr>
          <w:rFonts w:asciiTheme="minorEastAsia" w:hAnsiTheme="minorEastAsia"/>
        </w:rPr>
        <w:t>秋，七月，大風拔樹，飛北闕直城門屋瓦。</w:t>
      </w:r>
      <w:r w:rsidR="00934453" w:rsidRPr="00D779F7">
        <w:rPr>
          <w:rStyle w:val="00Text"/>
          <w:rFonts w:asciiTheme="minorEastAsia" w:hAnsiTheme="minorEastAsia"/>
        </w:rPr>
        <w:t>直城門，長安城西出南頭第二門。</w:t>
      </w:r>
      <w:r w:rsidR="00934453" w:rsidRPr="00D779F7">
        <w:rPr>
          <w:rFonts w:asciiTheme="minorEastAsia" w:hAnsiTheme="minorEastAsia"/>
        </w:rPr>
        <w:t>雨雹，殺牛羊。</w:t>
      </w:r>
      <w:r w:rsidR="00934453" w:rsidRPr="00D779F7">
        <w:rPr>
          <w:rStyle w:val="00Text"/>
          <w:rFonts w:asciiTheme="minorEastAsia" w:hAnsiTheme="minorEastAsia"/>
        </w:rPr>
        <w:t>雨，于具翻。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莽以周官、王制之文，置卒正、連率、大尹，職如太守；</w:t>
      </w:r>
      <w:r w:rsidR="00934453" w:rsidRPr="00D779F7">
        <w:rPr>
          <w:rFonts w:asciiTheme="minorEastAsia" w:eastAsiaTheme="minorEastAsia" w:hAnsiTheme="minorEastAsia"/>
        </w:rPr>
        <w:t>王制︰三十國為卒，卒有正。十國有連，連有率。率，所類翻。守，式又翻。</w:t>
      </w:r>
      <w:r w:rsidR="00934453" w:rsidRPr="00D779F7">
        <w:rPr>
          <w:rStyle w:val="01Text"/>
          <w:rFonts w:asciiTheme="minorEastAsia" w:eastAsiaTheme="minorEastAsia" w:hAnsiTheme="minorEastAsia"/>
          <w:sz w:val="21"/>
        </w:rPr>
        <w:t>又置州牧、部監二十五人。分長安城旁六鄕，置帥各一人。分三輔為六尉郡；</w:t>
      </w:r>
      <w:r w:rsidR="00934453" w:rsidRPr="00D779F7">
        <w:rPr>
          <w:rFonts w:asciiTheme="minorEastAsia" w:eastAsiaTheme="minorEastAsia" w:hAnsiTheme="minorEastAsia"/>
        </w:rPr>
        <w:t>師古曰︰三輔黃圖云︰渭城、安陵以西，北至栒邑、義渠十縣，屬京尉大夫府，居故長安寺；高陵以北十縣，屬師尉大夫府，居故廷尉府；新豐以東，至湖十縣，屬翊尉大夫府，居城東；霸陵、杜陵，東至藍田，西至武功、郁夷十縣，屬光尉大夫府，居城南；茂陵、槐里，至汧十縣，屬扶尉大夫府，居城西；長陵、池陽以北，至雲陽、祋祤十縣，屬烈尉大夫府，居城北。帥，所類翻。</w:t>
      </w:r>
      <w:r w:rsidR="00934453" w:rsidRPr="00D779F7">
        <w:rPr>
          <w:rStyle w:val="01Text"/>
          <w:rFonts w:asciiTheme="minorEastAsia" w:eastAsiaTheme="minorEastAsia" w:hAnsiTheme="minorEastAsia"/>
          <w:sz w:val="21"/>
        </w:rPr>
        <w:t>河內、河東、弘農、河南、潁川、南陽為六隊郡。</w:t>
      </w:r>
      <w:r w:rsidR="00934453" w:rsidRPr="00D779F7">
        <w:rPr>
          <w:rFonts w:asciiTheme="minorEastAsia" w:eastAsiaTheme="minorEastAsia" w:hAnsiTheme="minorEastAsia"/>
        </w:rPr>
        <w:t>師古曰︰隊，音遂。仲馮曰︰河南，當為滎陽，莽所分為六隊之一也。下文自有河南大尹更為保忠信卿。河東兆隊，河內後隊，弘農右隊，滎陽祈隊，潁川左隊，南陽前隊。</w:t>
      </w:r>
      <w:r w:rsidR="00934453" w:rsidRPr="00D779F7">
        <w:rPr>
          <w:rStyle w:val="01Text"/>
          <w:rFonts w:asciiTheme="minorEastAsia" w:eastAsiaTheme="minorEastAsia" w:hAnsiTheme="minorEastAsia"/>
          <w:sz w:val="21"/>
        </w:rPr>
        <w:t>更名河南大尹曰保忠信卿。</w:t>
      </w:r>
      <w:r w:rsidR="00934453" w:rsidRPr="00D779F7">
        <w:rPr>
          <w:rFonts w:asciiTheme="minorEastAsia" w:eastAsiaTheme="minorEastAsia" w:hAnsiTheme="minorEastAsia"/>
        </w:rPr>
        <w:t>更，工衡翻；下同。</w:t>
      </w:r>
      <w:r w:rsidR="00934453" w:rsidRPr="00D779F7">
        <w:rPr>
          <w:rStyle w:val="01Text"/>
          <w:rFonts w:asciiTheme="minorEastAsia" w:eastAsiaTheme="minorEastAsia" w:hAnsiTheme="minorEastAsia"/>
          <w:sz w:val="21"/>
        </w:rPr>
        <w:t>益河南屬縣滿三十，置六郊州長各一人，人主五縣。及他官名悉改。大郡至分為五，合百二十有五郡。九州之內，縣二千二百有三。又倣古六服為惟城、惟寧、惟翰、惟屛、惟垣、惟藩，各以其方為稱，</w:t>
      </w:r>
      <w:r w:rsidR="00934453" w:rsidRPr="00D779F7">
        <w:rPr>
          <w:rFonts w:asciiTheme="minorEastAsia" w:eastAsiaTheme="minorEastAsia" w:hAnsiTheme="minorEastAsia"/>
        </w:rPr>
        <w:t>公作甸服，是為惟城；諸在侯服，是為惟寧；在采、任諸侯，是為惟翰；在賓服，是為惟屛；在揆文敎、奮武衞，是為惟垣；在九州之外，是為惟藩。屛，必郢翻。稱，尺證翻。</w:t>
      </w:r>
      <w:r w:rsidR="00934453" w:rsidRPr="00D779F7">
        <w:rPr>
          <w:rStyle w:val="01Text"/>
          <w:rFonts w:asciiTheme="minorEastAsia" w:eastAsiaTheme="minorEastAsia" w:hAnsiTheme="minorEastAsia"/>
          <w:sz w:val="21"/>
        </w:rPr>
        <w:t>總為萬國焉。其後，歲復變更，一郡至五易名，而還復其故。吏民不能紀，每下詔書，輒繫其故名云。</w:t>
      </w:r>
      <w:r w:rsidR="00934453" w:rsidRPr="00D779F7">
        <w:rPr>
          <w:rFonts w:asciiTheme="minorEastAsia" w:eastAsiaTheme="minorEastAsia" w:hAnsiTheme="minorEastAsia"/>
        </w:rPr>
        <w:t>按莽傳︰詔曰︰</w:t>
      </w:r>
      <w:r w:rsidR="00C93935">
        <w:rPr>
          <w:rFonts w:asciiTheme="minorEastAsia" w:eastAsiaTheme="minorEastAsia" w:hAnsiTheme="minorEastAsia"/>
        </w:rPr>
        <w:t>「</w:t>
      </w:r>
      <w:r w:rsidR="00934453" w:rsidRPr="00D779F7">
        <w:rPr>
          <w:rFonts w:asciiTheme="minorEastAsia" w:eastAsiaTheme="minorEastAsia" w:hAnsiTheme="minorEastAsia"/>
        </w:rPr>
        <w:t>祈隊，故滎陽，</w:t>
      </w:r>
      <w:r w:rsidR="00C93935">
        <w:rPr>
          <w:rFonts w:asciiTheme="minorEastAsia" w:eastAsiaTheme="minorEastAsia" w:hAnsiTheme="minorEastAsia"/>
        </w:rPr>
        <w:t>」</w:t>
      </w:r>
      <w:r w:rsidR="00934453" w:rsidRPr="00D779F7">
        <w:rPr>
          <w:rFonts w:asciiTheme="minorEastAsia" w:eastAsiaTheme="minorEastAsia" w:hAnsiTheme="minorEastAsia"/>
        </w:rPr>
        <w:t>是也。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匈奴右骨都侯須卜當、伊墨居次云勸單于和親，遣人之西虎猛制虜塞下，</w:t>
      </w:r>
      <w:r w:rsidR="00934453" w:rsidRPr="00D779F7">
        <w:rPr>
          <w:rStyle w:val="00Text"/>
          <w:rFonts w:asciiTheme="minorEastAsia" w:hAnsiTheme="minorEastAsia"/>
        </w:rPr>
        <w:t>漢書作</w:t>
      </w:r>
      <w:r w:rsidR="00C93935">
        <w:rPr>
          <w:rStyle w:val="00Text"/>
          <w:rFonts w:asciiTheme="minorEastAsia" w:hAnsiTheme="minorEastAsia"/>
        </w:rPr>
        <w:t>「</w:t>
      </w:r>
      <w:r w:rsidR="00934453" w:rsidRPr="00D779F7">
        <w:rPr>
          <w:rStyle w:val="00Text"/>
          <w:rFonts w:asciiTheme="minorEastAsia" w:hAnsiTheme="minorEastAsia"/>
        </w:rPr>
        <w:t>西河虎猛制虜塞下。</w:t>
      </w:r>
      <w:r w:rsidR="00C93935">
        <w:rPr>
          <w:rStyle w:val="00Text"/>
          <w:rFonts w:asciiTheme="minorEastAsia" w:hAnsiTheme="minorEastAsia"/>
        </w:rPr>
        <w:t>」</w:t>
      </w:r>
      <w:r w:rsidR="00934453" w:rsidRPr="00D779F7">
        <w:rPr>
          <w:rStyle w:val="00Text"/>
          <w:rFonts w:asciiTheme="minorEastAsia" w:hAnsiTheme="minorEastAsia"/>
        </w:rPr>
        <w:t>師古曰︰虎猛，縣名。制虜塞，在其界。此逸</w:t>
      </w:r>
      <w:r w:rsidR="00C93935">
        <w:rPr>
          <w:rStyle w:val="00Text"/>
          <w:rFonts w:asciiTheme="minorEastAsia" w:hAnsiTheme="minorEastAsia"/>
        </w:rPr>
        <w:t>「</w:t>
      </w:r>
      <w:r w:rsidR="00934453" w:rsidRPr="00D779F7">
        <w:rPr>
          <w:rStyle w:val="00Text"/>
          <w:rFonts w:asciiTheme="minorEastAsia" w:hAnsiTheme="minorEastAsia"/>
        </w:rPr>
        <w:t>河</w:t>
      </w:r>
      <w:r w:rsidR="00C93935">
        <w:rPr>
          <w:rStyle w:val="00Text"/>
          <w:rFonts w:asciiTheme="minorEastAsia" w:hAnsiTheme="minorEastAsia"/>
        </w:rPr>
        <w:t>」</w:t>
      </w:r>
      <w:r w:rsidR="00934453" w:rsidRPr="00D779F7">
        <w:rPr>
          <w:rStyle w:val="00Text"/>
          <w:rFonts w:asciiTheme="minorEastAsia" w:hAnsiTheme="minorEastAsia"/>
        </w:rPr>
        <w:t>字。之，往也。</w:t>
      </w:r>
      <w:r w:rsidR="00934453" w:rsidRPr="00D779F7">
        <w:rPr>
          <w:rFonts w:asciiTheme="minorEastAsia" w:hAnsiTheme="minorEastAsia"/>
        </w:rPr>
        <w:t>告塞吏云︰</w:t>
      </w:r>
      <w:r w:rsidR="00C93935">
        <w:rPr>
          <w:rFonts w:asciiTheme="minorEastAsia" w:hAnsiTheme="minorEastAsia"/>
        </w:rPr>
        <w:t>「</w:t>
      </w:r>
      <w:r w:rsidR="00934453" w:rsidRPr="00D779F7">
        <w:rPr>
          <w:rFonts w:asciiTheme="minorEastAsia" w:hAnsiTheme="minorEastAsia"/>
        </w:rPr>
        <w:t>欲見和親侯。</w:t>
      </w:r>
      <w:r w:rsidR="00C93935">
        <w:rPr>
          <w:rFonts w:asciiTheme="minorEastAsia" w:hAnsiTheme="minorEastAsia"/>
        </w:rPr>
        <w:t>」</w:t>
      </w:r>
      <w:r w:rsidR="00934453" w:rsidRPr="00D779F7">
        <w:rPr>
          <w:rFonts w:asciiTheme="minorEastAsia" w:hAnsiTheme="minorEastAsia"/>
        </w:rPr>
        <w:t>和親侯者，王昭君兄子歙也。</w:t>
      </w:r>
      <w:r w:rsidR="00934453" w:rsidRPr="00D779F7">
        <w:rPr>
          <w:rStyle w:val="00Text"/>
          <w:rFonts w:asciiTheme="minorEastAsia" w:hAnsiTheme="minorEastAsia"/>
        </w:rPr>
        <w:t>師古曰︰歙，音翕。</w:t>
      </w:r>
      <w:r w:rsidR="00934453" w:rsidRPr="00D779F7">
        <w:rPr>
          <w:rFonts w:asciiTheme="minorEastAsia" w:hAnsiTheme="minorEastAsia"/>
        </w:rPr>
        <w:t>中部都尉以聞，</w:t>
      </w:r>
      <w:r w:rsidR="00934453" w:rsidRPr="00D779F7">
        <w:rPr>
          <w:rStyle w:val="00Text"/>
          <w:rFonts w:asciiTheme="minorEastAsia" w:hAnsiTheme="minorEastAsia"/>
        </w:rPr>
        <w:t>漢邊郡置五部都尉，分治屬縣。</w:t>
      </w:r>
      <w:r w:rsidR="00934453" w:rsidRPr="00D779F7">
        <w:rPr>
          <w:rFonts w:asciiTheme="minorEastAsia" w:hAnsiTheme="minorEastAsia"/>
        </w:rPr>
        <w:t>莽遣歙、歙弟騎都尉、展德侯颯使匈奴，</w:t>
      </w:r>
      <w:r w:rsidR="00934453" w:rsidRPr="00D779F7">
        <w:rPr>
          <w:rStyle w:val="00Text"/>
          <w:rFonts w:asciiTheme="minorEastAsia" w:hAnsiTheme="minorEastAsia"/>
        </w:rPr>
        <w:t>師古曰︰颯，音立。</w:t>
      </w:r>
      <w:r w:rsidR="00934453" w:rsidRPr="00D779F7">
        <w:rPr>
          <w:rFonts w:asciiTheme="minorEastAsia" w:hAnsiTheme="minorEastAsia"/>
        </w:rPr>
        <w:t>賀單于初立，賜黃金、衣被、繒帛；紿言侍子登在，因購求陳良、終帶等。單于盡收陳良等二十七人，皆械檻付使者，遣廚唯姑夕王富等四十人送歙、颯。莽作焚如之刑，燒殺陳良等。</w:t>
      </w:r>
      <w:r w:rsidR="00934453" w:rsidRPr="00D779F7">
        <w:rPr>
          <w:rStyle w:val="00Text"/>
          <w:rFonts w:asciiTheme="minorEastAsia" w:hAnsiTheme="minorEastAsia"/>
        </w:rPr>
        <w:t>應劭曰︰易有焚如、死如、棄如之言，莽依此作刑名也。如淳曰︰焚如、死如、棄如者，謂不孝子也。不畜於父母，不容於朋友，故燒殺棄之。莽依此作刑名也。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緣邊大饑，人相食。諫大夫如普行邊兵還，言</w:t>
      </w:r>
      <w:r w:rsidR="00C93935">
        <w:rPr>
          <w:rFonts w:asciiTheme="minorEastAsia" w:hAnsiTheme="minorEastAsia"/>
        </w:rPr>
        <w:t>「</w:t>
      </w:r>
      <w:r w:rsidR="00934453" w:rsidRPr="00D779F7">
        <w:rPr>
          <w:rFonts w:asciiTheme="minorEastAsia" w:hAnsiTheme="minorEastAsia"/>
        </w:rPr>
        <w:t>軍士久屯寒苦，邊郡無以相贍。今單于新和，宜因是罷兵。</w:t>
      </w:r>
      <w:r w:rsidR="00C93935">
        <w:rPr>
          <w:rFonts w:asciiTheme="minorEastAsia" w:hAnsiTheme="minorEastAsia"/>
        </w:rPr>
        <w:t>」</w:t>
      </w:r>
      <w:r w:rsidR="00934453" w:rsidRPr="00D779F7">
        <w:rPr>
          <w:rFonts w:asciiTheme="minorEastAsia" w:hAnsiTheme="minorEastAsia"/>
        </w:rPr>
        <w:t>校尉韓威進曰︰</w:t>
      </w:r>
      <w:r w:rsidR="00C93935">
        <w:rPr>
          <w:rFonts w:asciiTheme="minorEastAsia" w:hAnsiTheme="minorEastAsia"/>
        </w:rPr>
        <w:t>「</w:t>
      </w:r>
      <w:r w:rsidR="00934453" w:rsidRPr="00D779F7">
        <w:rPr>
          <w:rFonts w:asciiTheme="minorEastAsia" w:hAnsiTheme="minorEastAsia"/>
        </w:rPr>
        <w:t>以新室之威而吞胡虜，無異口中蚤蝨。臣願得勇敢之士五千人，不齎斗糧，飢食虜肉，渴飲其血，可以橫行！</w:t>
      </w:r>
      <w:r w:rsidR="00C93935">
        <w:rPr>
          <w:rFonts w:asciiTheme="minorEastAsia" w:hAnsiTheme="minorEastAsia"/>
        </w:rPr>
        <w:t>」</w:t>
      </w:r>
      <w:r w:rsidR="00934453" w:rsidRPr="00D779F7">
        <w:rPr>
          <w:rFonts w:asciiTheme="minorEastAsia" w:hAnsiTheme="minorEastAsia"/>
        </w:rPr>
        <w:t>莽壯其言，以威為將軍。然采普言，徵還諸將在邊者，免陳欽等十八人，又罷四關鎭都尉諸屯兵。</w:t>
      </w:r>
      <w:r w:rsidR="00934453" w:rsidRPr="00D779F7">
        <w:rPr>
          <w:rStyle w:val="00Text"/>
          <w:rFonts w:asciiTheme="minorEastAsia" w:hAnsiTheme="minorEastAsia"/>
        </w:rPr>
        <w:t>莽置四關，各有鎭都尉，領屯兵。</w:t>
      </w:r>
    </w:p>
    <w:p w:rsidR="00934453" w:rsidRPr="00D779F7" w:rsidRDefault="00934453" w:rsidP="00087F68">
      <w:pPr>
        <w:rPr>
          <w:rFonts w:asciiTheme="minorEastAsia" w:hAnsiTheme="minorEastAsia"/>
        </w:rPr>
      </w:pPr>
      <w:r w:rsidRPr="00D779F7">
        <w:rPr>
          <w:rFonts w:asciiTheme="minorEastAsia" w:hAnsiTheme="minorEastAsia"/>
        </w:rPr>
        <w:t>單于貪莽賂遺，</w:t>
      </w:r>
      <w:r w:rsidRPr="00D779F7">
        <w:rPr>
          <w:rStyle w:val="00Text"/>
          <w:rFonts w:asciiTheme="minorEastAsia" w:hAnsiTheme="minorEastAsia"/>
        </w:rPr>
        <w:t>遺，于季翻。</w:t>
      </w:r>
      <w:r w:rsidRPr="00D779F7">
        <w:rPr>
          <w:rFonts w:asciiTheme="minorEastAsia" w:hAnsiTheme="minorEastAsia"/>
        </w:rPr>
        <w:t>故外不失漢故事，然內利寇掠；又使還，知子登前死，怨恨，</w:t>
      </w:r>
      <w:r w:rsidRPr="00D779F7">
        <w:rPr>
          <w:rStyle w:val="00Text"/>
          <w:rFonts w:asciiTheme="minorEastAsia" w:hAnsiTheme="minorEastAsia"/>
        </w:rPr>
        <w:t>使，疏吏翻。還，從宣翻；又如字。</w:t>
      </w:r>
      <w:r w:rsidRPr="00D779F7">
        <w:rPr>
          <w:rFonts w:asciiTheme="minorEastAsia" w:hAnsiTheme="minorEastAsia"/>
        </w:rPr>
        <w:t>寇虜從左地入不絕。</w:t>
      </w:r>
      <w:r w:rsidRPr="00D779F7">
        <w:rPr>
          <w:rStyle w:val="00Text"/>
          <w:rFonts w:asciiTheme="minorEastAsia" w:hAnsiTheme="minorEastAsia"/>
        </w:rPr>
        <w:t>師古曰︰入為寇而虜掠。</w:t>
      </w:r>
      <w:r w:rsidRPr="00D779F7">
        <w:rPr>
          <w:rFonts w:asciiTheme="minorEastAsia" w:hAnsiTheme="minorEastAsia"/>
        </w:rPr>
        <w:t>使者問單于，輒曰︰</w:t>
      </w:r>
      <w:r w:rsidR="00C93935">
        <w:rPr>
          <w:rFonts w:asciiTheme="minorEastAsia" w:hAnsiTheme="minorEastAsia"/>
        </w:rPr>
        <w:t>「</w:t>
      </w:r>
      <w:r w:rsidRPr="00D779F7">
        <w:rPr>
          <w:rFonts w:asciiTheme="minorEastAsia" w:hAnsiTheme="minorEastAsia"/>
        </w:rPr>
        <w:t>烏桓與匈奴無狀黠民共為寇入塞，譬如中國有盜賊耳！</w:t>
      </w:r>
      <w:r w:rsidRPr="00D779F7">
        <w:rPr>
          <w:rStyle w:val="00Text"/>
          <w:rFonts w:asciiTheme="minorEastAsia" w:hAnsiTheme="minorEastAsia"/>
        </w:rPr>
        <w:t>黠，下八翻。</w:t>
      </w:r>
      <w:r w:rsidRPr="00D779F7">
        <w:rPr>
          <w:rFonts w:asciiTheme="minorEastAsia" w:hAnsiTheme="minorEastAsia"/>
        </w:rPr>
        <w:t>咸初立持國，威信尚淺，盡力禁止，不敢有二心！</w:t>
      </w:r>
      <w:r w:rsidR="00C93935">
        <w:rPr>
          <w:rFonts w:asciiTheme="minorEastAsia" w:hAnsiTheme="minorEastAsia"/>
        </w:rPr>
        <w:t>」</w:t>
      </w:r>
      <w:r w:rsidRPr="00D779F7">
        <w:rPr>
          <w:rFonts w:asciiTheme="minorEastAsia" w:hAnsiTheme="minorEastAsia"/>
        </w:rPr>
        <w:t>莽復發軍屯。</w:t>
      </w:r>
      <w:r w:rsidRPr="00D779F7">
        <w:rPr>
          <w:rStyle w:val="00Text"/>
          <w:rFonts w:asciiTheme="minorEastAsia" w:hAnsiTheme="minorEastAsia"/>
        </w:rPr>
        <w:t>復，扶又翻；下同。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益州蠻夷愁擾，盡反，復殺益州大尹程降。</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降</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隆</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Fonts w:asciiTheme="minorEastAsia" w:eastAsiaTheme="minorEastAsia" w:hAnsiTheme="minorEastAsia"/>
        </w:rPr>
        <w:t>武帝開滇國為益州郡，屬益州；莽屬梁州。</w:t>
      </w:r>
      <w:r w:rsidR="00934453" w:rsidRPr="00D779F7">
        <w:rPr>
          <w:rStyle w:val="01Text"/>
          <w:rFonts w:asciiTheme="minorEastAsia" w:eastAsiaTheme="minorEastAsia" w:hAnsiTheme="minorEastAsia"/>
          <w:sz w:val="21"/>
        </w:rPr>
        <w:t>莽遣平蠻將軍馮茂發巴、蜀、犍為吏士，賦斂取足於民，以擊之。</w:t>
      </w:r>
      <w:r w:rsidR="00934453" w:rsidRPr="00D779F7">
        <w:rPr>
          <w:rFonts w:asciiTheme="minorEastAsia" w:eastAsiaTheme="minorEastAsia" w:hAnsiTheme="minorEastAsia"/>
        </w:rPr>
        <w:t>犍，居言翻。斂，力贍翻。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莽復申下金、銀、龜、貝之貨，頗增減其賈直，</w:t>
      </w:r>
      <w:r w:rsidR="00934453" w:rsidRPr="00D779F7">
        <w:rPr>
          <w:rFonts w:asciiTheme="minorEastAsia" w:eastAsiaTheme="minorEastAsia" w:hAnsiTheme="minorEastAsia"/>
        </w:rPr>
        <w:t>賈，讀曰價。</w:t>
      </w:r>
      <w:r w:rsidR="00934453" w:rsidRPr="00D779F7">
        <w:rPr>
          <w:rStyle w:val="01Text"/>
          <w:rFonts w:asciiTheme="minorEastAsia" w:eastAsiaTheme="minorEastAsia" w:hAnsiTheme="minorEastAsia"/>
          <w:sz w:val="21"/>
        </w:rPr>
        <w:t>而罷大、小錢，改作貨布、貨泉二品並行。</w:t>
      </w:r>
      <w:r w:rsidR="00934453" w:rsidRPr="00D779F7">
        <w:rPr>
          <w:rFonts w:asciiTheme="minorEastAsia" w:eastAsiaTheme="minorEastAsia" w:hAnsiTheme="minorEastAsia"/>
        </w:rPr>
        <w:t>貨布，長三寸五分，廣一寸；首長八分有奇，廣八分；其圜好，徑二分半；足枝長八分，閒廣二分；其文右曰</w:t>
      </w:r>
      <w:r w:rsidR="00C93935">
        <w:rPr>
          <w:rFonts w:asciiTheme="minorEastAsia" w:eastAsiaTheme="minorEastAsia" w:hAnsiTheme="minorEastAsia"/>
        </w:rPr>
        <w:t>「</w:t>
      </w:r>
      <w:r w:rsidR="00934453" w:rsidRPr="00D779F7">
        <w:rPr>
          <w:rFonts w:asciiTheme="minorEastAsia" w:eastAsiaTheme="minorEastAsia" w:hAnsiTheme="minorEastAsia"/>
        </w:rPr>
        <w:t>貨</w:t>
      </w:r>
      <w:r w:rsidR="00C93935">
        <w:rPr>
          <w:rFonts w:asciiTheme="minorEastAsia" w:eastAsiaTheme="minorEastAsia" w:hAnsiTheme="minorEastAsia"/>
        </w:rPr>
        <w:t>」</w:t>
      </w:r>
      <w:r w:rsidR="00934453" w:rsidRPr="00D779F7">
        <w:rPr>
          <w:rFonts w:asciiTheme="minorEastAsia" w:eastAsiaTheme="minorEastAsia" w:hAnsiTheme="minorEastAsia"/>
        </w:rPr>
        <w:t>，左曰</w:t>
      </w:r>
      <w:r w:rsidR="00C93935">
        <w:rPr>
          <w:rFonts w:asciiTheme="minorEastAsia" w:eastAsiaTheme="minorEastAsia" w:hAnsiTheme="minorEastAsia"/>
        </w:rPr>
        <w:t>「</w:t>
      </w:r>
      <w:r w:rsidR="00934453" w:rsidRPr="00D779F7">
        <w:rPr>
          <w:rFonts w:asciiTheme="minorEastAsia" w:eastAsiaTheme="minorEastAsia" w:hAnsiTheme="minorEastAsia"/>
        </w:rPr>
        <w:t>布</w:t>
      </w:r>
      <w:r w:rsidR="00C93935">
        <w:rPr>
          <w:rFonts w:asciiTheme="minorEastAsia" w:eastAsiaTheme="minorEastAsia" w:hAnsiTheme="minorEastAsia"/>
        </w:rPr>
        <w:t>」</w:t>
      </w:r>
      <w:r w:rsidR="00934453" w:rsidRPr="00D779F7">
        <w:rPr>
          <w:rFonts w:asciiTheme="minorEastAsia" w:eastAsiaTheme="minorEastAsia" w:hAnsiTheme="minorEastAsia"/>
        </w:rPr>
        <w:t>，重二十五銖，直貨泉二十五。貨泉，徑一寸，重五銖；文右曰</w:t>
      </w:r>
      <w:r w:rsidR="00C93935">
        <w:rPr>
          <w:rFonts w:asciiTheme="minorEastAsia" w:eastAsiaTheme="minorEastAsia" w:hAnsiTheme="minorEastAsia"/>
        </w:rPr>
        <w:t>「</w:t>
      </w:r>
      <w:r w:rsidR="00934453" w:rsidRPr="00D779F7">
        <w:rPr>
          <w:rFonts w:asciiTheme="minorEastAsia" w:eastAsiaTheme="minorEastAsia" w:hAnsiTheme="minorEastAsia"/>
        </w:rPr>
        <w:t>貨</w:t>
      </w:r>
      <w:r w:rsidR="00C93935">
        <w:rPr>
          <w:rFonts w:asciiTheme="minorEastAsia" w:eastAsiaTheme="minorEastAsia" w:hAnsiTheme="minorEastAsia"/>
        </w:rPr>
        <w:t>」</w:t>
      </w:r>
      <w:r w:rsidR="00934453" w:rsidRPr="00D779F7">
        <w:rPr>
          <w:rFonts w:asciiTheme="minorEastAsia" w:eastAsiaTheme="minorEastAsia" w:hAnsiTheme="minorEastAsia"/>
        </w:rPr>
        <w:t>，左曰</w:t>
      </w:r>
      <w:r w:rsidR="00C93935">
        <w:rPr>
          <w:rFonts w:asciiTheme="minorEastAsia" w:eastAsiaTheme="minorEastAsia" w:hAnsiTheme="minorEastAsia"/>
        </w:rPr>
        <w:t>「</w:t>
      </w:r>
      <w:r w:rsidR="00934453" w:rsidRPr="00D779F7">
        <w:rPr>
          <w:rFonts w:asciiTheme="minorEastAsia" w:eastAsiaTheme="minorEastAsia" w:hAnsiTheme="minorEastAsia"/>
        </w:rPr>
        <w:t>泉</w:t>
      </w:r>
      <w:r w:rsidR="00C93935">
        <w:rPr>
          <w:rFonts w:asciiTheme="minorEastAsia" w:eastAsiaTheme="minorEastAsia" w:hAnsiTheme="minorEastAsia"/>
        </w:rPr>
        <w:t>」</w:t>
      </w:r>
      <w:r w:rsidR="00934453" w:rsidRPr="00D779F7">
        <w:rPr>
          <w:rFonts w:asciiTheme="minorEastAsia" w:eastAsiaTheme="minorEastAsia" w:hAnsiTheme="minorEastAsia"/>
        </w:rPr>
        <w:t>；文直一。孔穎達曰︰案食貨志，今世謂之</w:t>
      </w:r>
      <w:r w:rsidR="00C93935">
        <w:rPr>
          <w:rFonts w:asciiTheme="minorEastAsia" w:eastAsiaTheme="minorEastAsia" w:hAnsiTheme="minorEastAsia"/>
        </w:rPr>
        <w:t>「</w:t>
      </w:r>
      <w:r w:rsidR="00934453" w:rsidRPr="00D779F7">
        <w:rPr>
          <w:rFonts w:asciiTheme="minorEastAsia" w:eastAsiaTheme="minorEastAsia" w:hAnsiTheme="minorEastAsia"/>
        </w:rPr>
        <w:t>笇錢</w:t>
      </w:r>
      <w:r w:rsidR="00C93935">
        <w:rPr>
          <w:rFonts w:asciiTheme="minorEastAsia" w:eastAsiaTheme="minorEastAsia" w:hAnsiTheme="minorEastAsia"/>
        </w:rPr>
        <w:t>」</w:t>
      </w:r>
      <w:r w:rsidR="00934453" w:rsidRPr="00D779F7">
        <w:rPr>
          <w:rFonts w:asciiTheme="minorEastAsia" w:eastAsiaTheme="minorEastAsia" w:hAnsiTheme="minorEastAsia"/>
        </w:rPr>
        <w:t>，是也；邊猶為貨泉之字。大泉，卽今四文錢也，四邊並有文也。貨布之形，今世難識；世人耕地猶有得者，古時一箇準二十五錢也。余按古所謂泉布者，其藏曰泉，其行曰布，取名於水泉，其流行無不徧；無不徧則布之義也。王莽以為貨二品，非古義。考異曰︰食貨志，改作貨布在天鳳元年。莽傳在地皇元年，蓋以大錢盡之年；至地皇元年乃絕不行耳，非其年始作貨布也。</w:t>
      </w:r>
      <w:r w:rsidR="00934453" w:rsidRPr="00D779F7">
        <w:rPr>
          <w:rStyle w:val="01Text"/>
          <w:rFonts w:asciiTheme="minorEastAsia" w:eastAsiaTheme="minorEastAsia" w:hAnsiTheme="minorEastAsia"/>
          <w:sz w:val="21"/>
        </w:rPr>
        <w:t>又以大錢行久，罷之恐民挾不止，乃令民且獨行大錢；盡六年，毋得復挾大錢矣。每一易錢，民用破業而大陷刑。</w:t>
      </w:r>
    </w:p>
    <w:p w:rsidR="00934453" w:rsidRPr="00D779F7" w:rsidRDefault="00934453" w:rsidP="00087F68">
      <w:pPr>
        <w:pStyle w:val="1"/>
        <w:pageBreakBefore/>
        <w:spacing w:before="0" w:after="0" w:line="240" w:lineRule="auto"/>
        <w:rPr>
          <w:rFonts w:asciiTheme="minorEastAsia" w:hAnsiTheme="minorEastAsia"/>
        </w:rPr>
      </w:pPr>
      <w:bookmarkStart w:id="330" w:name="Top_of_part0044_xhtml"/>
      <w:bookmarkStart w:id="331" w:name="_Toc23843006"/>
      <w:bookmarkStart w:id="332" w:name="_Toc33001478"/>
      <w:r w:rsidRPr="00D779F7">
        <w:rPr>
          <w:rFonts w:asciiTheme="minorEastAsia" w:hAnsiTheme="minorEastAsia"/>
        </w:rPr>
        <w:t>資治通鑑卷第三十八</w:t>
      </w:r>
      <w:bookmarkEnd w:id="330"/>
      <w:bookmarkEnd w:id="331"/>
      <w:bookmarkEnd w:id="332"/>
    </w:p>
    <w:p w:rsidR="00934453" w:rsidRPr="00D779F7" w:rsidRDefault="00934453" w:rsidP="00087F68">
      <w:pPr>
        <w:pStyle w:val="2"/>
        <w:spacing w:before="0" w:after="0" w:line="240" w:lineRule="auto"/>
        <w:rPr>
          <w:rFonts w:asciiTheme="minorEastAsia" w:eastAsiaTheme="minorEastAsia" w:hAnsiTheme="minorEastAsia"/>
        </w:rPr>
      </w:pPr>
      <w:bookmarkStart w:id="333" w:name="Han_Ji_San_Shi_Qi_Zhan_Meng_Da_Y"/>
      <w:bookmarkStart w:id="334" w:name="_Toc23843007"/>
      <w:bookmarkStart w:id="335" w:name="_Toc33001479"/>
      <w:r w:rsidRPr="00D779F7">
        <w:rPr>
          <w:rStyle w:val="03Text"/>
          <w:rFonts w:asciiTheme="minorEastAsia" w:eastAsiaTheme="minorEastAsia" w:hAnsiTheme="minorEastAsia"/>
        </w:rPr>
        <w:t>漢紀三十</w:t>
      </w:r>
      <w:r w:rsidRPr="00D779F7">
        <w:rPr>
          <w:rFonts w:asciiTheme="minorEastAsia" w:eastAsiaTheme="minorEastAsia" w:hAnsiTheme="minorEastAsia"/>
        </w:rPr>
        <w:t>起旃蒙大淵獻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盡玄黓敦牂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凡八年。</w:t>
      </w:r>
      <w:bookmarkEnd w:id="333"/>
      <w:bookmarkEnd w:id="334"/>
      <w:bookmarkEnd w:id="335"/>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王莽下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天鳳二年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乙亥、一五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春，二月，大赦天下。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民訛言黃龍墮死黃山宮中，</w:t>
      </w:r>
      <w:r w:rsidR="00934453" w:rsidRPr="00D779F7">
        <w:rPr>
          <w:rFonts w:asciiTheme="minorEastAsia" w:eastAsiaTheme="minorEastAsia" w:hAnsiTheme="minorEastAsia"/>
        </w:rPr>
        <w:t>晉灼曰︰黃山宮在槐里。黃圖︰黃山宮在興平縣西三十里。</w:t>
      </w:r>
      <w:r w:rsidR="00934453" w:rsidRPr="00D779F7">
        <w:rPr>
          <w:rStyle w:val="01Text"/>
          <w:rFonts w:asciiTheme="minorEastAsia" w:eastAsiaTheme="minorEastAsia" w:hAnsiTheme="minorEastAsia"/>
          <w:sz w:val="21"/>
        </w:rPr>
        <w:t>百姓奔走往觀者有萬數。莽惡之，</w:t>
      </w:r>
      <w:r w:rsidR="00934453" w:rsidRPr="00D779F7">
        <w:rPr>
          <w:rFonts w:asciiTheme="minorEastAsia" w:eastAsiaTheme="minorEastAsia" w:hAnsiTheme="minorEastAsia"/>
        </w:rPr>
        <w:t>師古曰︰莽自謂黃德，故有此妖。惡，烏路翻。</w:t>
      </w:r>
      <w:r w:rsidR="00934453" w:rsidRPr="00D779F7">
        <w:rPr>
          <w:rStyle w:val="01Text"/>
          <w:rFonts w:asciiTheme="minorEastAsia" w:eastAsiaTheme="minorEastAsia" w:hAnsiTheme="minorEastAsia"/>
          <w:sz w:val="21"/>
        </w:rPr>
        <w:t>捕繫，問</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問</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語</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所從起；不能得。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單于咸旣和親，求其子登屍。莽欲遣使送致，恐咸怨恨，害使者，乃收前言當誅侍子者故將軍陳欽，以他罪殺之。</w:t>
      </w:r>
      <w:r w:rsidR="00934453" w:rsidRPr="00D779F7">
        <w:rPr>
          <w:rStyle w:val="00Text"/>
          <w:rFonts w:asciiTheme="minorEastAsia" w:hAnsiTheme="minorEastAsia"/>
        </w:rPr>
        <w:t>誅侍子事見上卷始建國三年。使，疏吏翻。</w:t>
      </w:r>
      <w:r w:rsidR="00934453" w:rsidRPr="00D779F7">
        <w:rPr>
          <w:rFonts w:asciiTheme="minorEastAsia" w:hAnsiTheme="minorEastAsia"/>
        </w:rPr>
        <w:t>莽選辯士濟南王咸為大使。夏，五月，莽復遣和親侯歙與咸等送右廚唯姑夕王，因奉歸前所斬侍子登及諸貴人從者喪；</w:t>
      </w:r>
      <w:r w:rsidR="00934453" w:rsidRPr="00D779F7">
        <w:rPr>
          <w:rStyle w:val="00Text"/>
          <w:rFonts w:asciiTheme="minorEastAsia" w:hAnsiTheme="minorEastAsia"/>
        </w:rPr>
        <w:t>濟，子禮翻。歙，許及翻。復，扶又翻。從，才用翻。喪，息琅翻。</w:t>
      </w:r>
      <w:r w:rsidR="00934453" w:rsidRPr="00D779F7">
        <w:rPr>
          <w:rFonts w:asciiTheme="minorEastAsia" w:hAnsiTheme="minorEastAsia"/>
        </w:rPr>
        <w:t>單于遣云、當子男大且渠奢等至塞迎之。</w:t>
      </w:r>
      <w:r w:rsidR="00934453" w:rsidRPr="00D779F7">
        <w:rPr>
          <w:rStyle w:val="00Text"/>
          <w:rFonts w:asciiTheme="minorEastAsia" w:hAnsiTheme="minorEastAsia"/>
        </w:rPr>
        <w:t>且，子余翻。</w:t>
      </w:r>
      <w:r w:rsidR="00934453" w:rsidRPr="00D779F7">
        <w:rPr>
          <w:rFonts w:asciiTheme="minorEastAsia" w:hAnsiTheme="minorEastAsia"/>
        </w:rPr>
        <w:t>咸到單于庭，陳莽威德，莽亦多遺單于金珍，因諭說改其號，</w:t>
      </w:r>
      <w:r w:rsidR="00934453" w:rsidRPr="00D779F7">
        <w:rPr>
          <w:rStyle w:val="00Text"/>
          <w:rFonts w:asciiTheme="minorEastAsia" w:hAnsiTheme="minorEastAsia"/>
        </w:rPr>
        <w:t>遺，于季翻。說，輸芮翻。</w:t>
      </w:r>
      <w:r w:rsidR="00934453" w:rsidRPr="00D779F7">
        <w:rPr>
          <w:rFonts w:asciiTheme="minorEastAsia" w:hAnsiTheme="minorEastAsia"/>
        </w:rPr>
        <w:t>號匈奴曰</w:t>
      </w:r>
      <w:r w:rsidR="00C93935">
        <w:rPr>
          <w:rFonts w:asciiTheme="minorEastAsia" w:hAnsiTheme="minorEastAsia"/>
        </w:rPr>
        <w:t>「</w:t>
      </w:r>
      <w:r w:rsidR="00934453" w:rsidRPr="00D779F7">
        <w:rPr>
          <w:rFonts w:asciiTheme="minorEastAsia" w:hAnsiTheme="minorEastAsia"/>
        </w:rPr>
        <w:t>恭奴</w:t>
      </w:r>
      <w:r w:rsidR="00C93935">
        <w:rPr>
          <w:rFonts w:asciiTheme="minorEastAsia" w:hAnsiTheme="minorEastAsia"/>
        </w:rPr>
        <w:t>」</w:t>
      </w:r>
      <w:r w:rsidR="00934453" w:rsidRPr="00D779F7">
        <w:rPr>
          <w:rFonts w:asciiTheme="minorEastAsia" w:hAnsiTheme="minorEastAsia"/>
        </w:rPr>
        <w:t>，單于曰</w:t>
      </w:r>
      <w:r w:rsidR="00C93935">
        <w:rPr>
          <w:rFonts w:asciiTheme="minorEastAsia" w:hAnsiTheme="minorEastAsia"/>
        </w:rPr>
        <w:t>「</w:t>
      </w:r>
      <w:r w:rsidR="00934453" w:rsidRPr="00D779F7">
        <w:rPr>
          <w:rFonts w:asciiTheme="minorEastAsia" w:hAnsiTheme="minorEastAsia"/>
        </w:rPr>
        <w:t>善于</w:t>
      </w:r>
      <w:r w:rsidR="00C93935">
        <w:rPr>
          <w:rFonts w:asciiTheme="minorEastAsia" w:hAnsiTheme="minorEastAsia"/>
        </w:rPr>
        <w:t>」</w:t>
      </w:r>
      <w:r w:rsidR="00934453" w:rsidRPr="00D779F7">
        <w:rPr>
          <w:rFonts w:asciiTheme="minorEastAsia" w:hAnsiTheme="minorEastAsia"/>
        </w:rPr>
        <w:t>，賜印綬，封骨都侯當為後安公，當子男奢為後安侯。單于貪莽金幣，故曲聽之；然寇盜如故。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莽意以為制定則天下自平，故銳思於地理，制禮，作樂，講合六經之說。</w:t>
      </w:r>
      <w:r w:rsidR="00934453" w:rsidRPr="00D779F7">
        <w:rPr>
          <w:rStyle w:val="00Text"/>
          <w:rFonts w:asciiTheme="minorEastAsia" w:hAnsiTheme="minorEastAsia"/>
        </w:rPr>
        <w:t>思，相吏翻。</w:t>
      </w:r>
      <w:r w:rsidR="00934453" w:rsidRPr="00D779F7">
        <w:rPr>
          <w:rFonts w:asciiTheme="minorEastAsia" w:hAnsiTheme="minorEastAsia"/>
        </w:rPr>
        <w:t>公卿旦入暮出，論議連年不決，不暇省獄訟冤結，</w:t>
      </w:r>
      <w:r w:rsidR="00934453" w:rsidRPr="00D779F7">
        <w:rPr>
          <w:rStyle w:val="00Text"/>
          <w:rFonts w:asciiTheme="minorEastAsia" w:hAnsiTheme="minorEastAsia"/>
        </w:rPr>
        <w:t>省，悉井翻。</w:t>
      </w:r>
      <w:r w:rsidR="00934453" w:rsidRPr="00D779F7">
        <w:rPr>
          <w:rFonts w:asciiTheme="minorEastAsia" w:hAnsiTheme="minorEastAsia"/>
        </w:rPr>
        <w:t>民之急務。縣宰缺者數年守兼，</w:t>
      </w:r>
      <w:r w:rsidR="00934453" w:rsidRPr="00D779F7">
        <w:rPr>
          <w:rStyle w:val="00Text"/>
          <w:rFonts w:asciiTheme="minorEastAsia" w:hAnsiTheme="minorEastAsia"/>
        </w:rPr>
        <w:t>師古曰︰不拜正官，權令人守兼。</w:t>
      </w:r>
      <w:r w:rsidR="00934453" w:rsidRPr="00D779F7">
        <w:rPr>
          <w:rFonts w:asciiTheme="minorEastAsia" w:hAnsiTheme="minorEastAsia"/>
        </w:rPr>
        <w:t>一切貪殘日甚。中郞將、繡衣執法在郡國者，並乘權勢，傳相舉奏。</w:t>
      </w:r>
      <w:r w:rsidR="00934453" w:rsidRPr="00D779F7">
        <w:rPr>
          <w:rStyle w:val="00Text"/>
          <w:rFonts w:asciiTheme="minorEastAsia" w:hAnsiTheme="minorEastAsia"/>
        </w:rPr>
        <w:t>傳，知戀翻。</w:t>
      </w:r>
      <w:r w:rsidR="00934453" w:rsidRPr="00D779F7">
        <w:rPr>
          <w:rFonts w:asciiTheme="minorEastAsia" w:hAnsiTheme="minorEastAsia"/>
        </w:rPr>
        <w:t>又十一公士分布勸農桑，班時令，按諸章，</w:t>
      </w:r>
      <w:r w:rsidR="00934453" w:rsidRPr="00D779F7">
        <w:rPr>
          <w:rStyle w:val="00Text"/>
          <w:rFonts w:asciiTheme="minorEastAsia" w:hAnsiTheme="minorEastAsia"/>
        </w:rPr>
        <w:t>應劭曰︰士，掾也。余按漢公府各有掾屬，莽置十一公，改掾曰士。</w:t>
      </w:r>
      <w:r w:rsidR="00934453" w:rsidRPr="00D779F7">
        <w:rPr>
          <w:rFonts w:asciiTheme="minorEastAsia" w:hAnsiTheme="minorEastAsia"/>
        </w:rPr>
        <w:t>冠蓋相望，交錯道路，召會吏民，逮捕證左，</w:t>
      </w:r>
      <w:r w:rsidR="00934453" w:rsidRPr="00D779F7">
        <w:rPr>
          <w:rStyle w:val="00Text"/>
          <w:rFonts w:asciiTheme="minorEastAsia" w:hAnsiTheme="minorEastAsia"/>
        </w:rPr>
        <w:t>左，音佐。</w:t>
      </w:r>
      <w:r w:rsidR="00934453" w:rsidRPr="00D779F7">
        <w:rPr>
          <w:rFonts w:asciiTheme="minorEastAsia" w:hAnsiTheme="minorEastAsia"/>
        </w:rPr>
        <w:t>郡縣賦斂，</w:t>
      </w:r>
      <w:r w:rsidR="00934453" w:rsidRPr="00D779F7">
        <w:rPr>
          <w:rStyle w:val="00Text"/>
          <w:rFonts w:asciiTheme="minorEastAsia" w:hAnsiTheme="minorEastAsia"/>
        </w:rPr>
        <w:t>斂，力贍翻。</w:t>
      </w:r>
      <w:r w:rsidR="00934453" w:rsidRPr="00D779F7">
        <w:rPr>
          <w:rFonts w:asciiTheme="minorEastAsia" w:hAnsiTheme="minorEastAsia"/>
        </w:rPr>
        <w:t>遞相賕賂，白黑紛然，</w:t>
      </w:r>
      <w:r w:rsidR="00934453" w:rsidRPr="00D779F7">
        <w:rPr>
          <w:rStyle w:val="00Text"/>
          <w:rFonts w:asciiTheme="minorEastAsia" w:hAnsiTheme="minorEastAsia"/>
        </w:rPr>
        <w:t>師古曰︰白黑，謂清濁也；紛然，亂之意；言清濁不分也。余謂白黑，色之易別者，且紛然不能分，可謂繆亂之甚。</w:t>
      </w:r>
      <w:r w:rsidR="00934453" w:rsidRPr="00D779F7">
        <w:rPr>
          <w:rFonts w:asciiTheme="minorEastAsia" w:hAnsiTheme="minorEastAsia"/>
        </w:rPr>
        <w:t>守闕告訴者多。莽自見前顓權以得漢政，故務自攬衆事，有司受成苟免。</w:t>
      </w:r>
      <w:r w:rsidR="00934453" w:rsidRPr="00D779F7">
        <w:rPr>
          <w:rStyle w:val="00Text"/>
          <w:rFonts w:asciiTheme="minorEastAsia" w:hAnsiTheme="minorEastAsia"/>
        </w:rPr>
        <w:t>師古曰︰莽事事自決，成熟乃以付吏，吏苟免罪責而已。</w:t>
      </w:r>
      <w:r w:rsidR="00934453" w:rsidRPr="00D779F7">
        <w:rPr>
          <w:rFonts w:asciiTheme="minorEastAsia" w:hAnsiTheme="minorEastAsia"/>
        </w:rPr>
        <w:t>諸寶物名、帑藏、錢穀官皆宦者領之；</w:t>
      </w:r>
      <w:r w:rsidR="00934453" w:rsidRPr="00D779F7">
        <w:rPr>
          <w:rStyle w:val="00Text"/>
          <w:rFonts w:asciiTheme="minorEastAsia" w:hAnsiTheme="minorEastAsia"/>
        </w:rPr>
        <w:t>帑，他朗翻。藏，徂浪翻。</w:t>
      </w:r>
      <w:r w:rsidR="00934453" w:rsidRPr="00D779F7">
        <w:rPr>
          <w:rFonts w:asciiTheme="minorEastAsia" w:hAnsiTheme="minorEastAsia"/>
        </w:rPr>
        <w:t>吏民上封事，宦官、左右開發，尚書不得知，</w:t>
      </w:r>
      <w:r w:rsidR="00934453" w:rsidRPr="00D779F7">
        <w:rPr>
          <w:rStyle w:val="00Text"/>
          <w:rFonts w:asciiTheme="minorEastAsia" w:hAnsiTheme="minorEastAsia"/>
        </w:rPr>
        <w:t>舊上封事者，先由尚書，乃奏御；莽恐尚書壅蔽，令宦官左右發其封，自省之。上，時掌翻。</w:t>
      </w:r>
      <w:r w:rsidR="00934453" w:rsidRPr="00D779F7">
        <w:rPr>
          <w:rFonts w:asciiTheme="minorEastAsia" w:hAnsiTheme="minorEastAsia"/>
        </w:rPr>
        <w:t>其畏備臣下如此。又好變改制度，</w:t>
      </w:r>
      <w:r w:rsidR="00934453" w:rsidRPr="00D779F7">
        <w:rPr>
          <w:rStyle w:val="00Text"/>
          <w:rFonts w:asciiTheme="minorEastAsia" w:hAnsiTheme="minorEastAsia"/>
        </w:rPr>
        <w:t>好，呼到翻。</w:t>
      </w:r>
      <w:r w:rsidR="00934453" w:rsidRPr="00D779F7">
        <w:rPr>
          <w:rFonts w:asciiTheme="minorEastAsia" w:hAnsiTheme="minorEastAsia"/>
        </w:rPr>
        <w:t>政令煩多，當奉行者，輒質問乃以從事，前後相乘，憒眊不渫。</w:t>
      </w:r>
      <w:r w:rsidR="00934453" w:rsidRPr="00D779F7">
        <w:rPr>
          <w:rStyle w:val="00Text"/>
          <w:rFonts w:asciiTheme="minorEastAsia" w:hAnsiTheme="minorEastAsia"/>
        </w:rPr>
        <w:t>師古曰︰乘，積也，登也。憒眊，不明也。渫，散也，徹也。憒，音工內翻。眊，音莫報翻。余謂前者省決未了而後者復來，謂之相乘。渫，音泄，清也。</w:t>
      </w:r>
      <w:r w:rsidR="00934453" w:rsidRPr="00D779F7">
        <w:rPr>
          <w:rFonts w:asciiTheme="minorEastAsia" w:hAnsiTheme="minorEastAsia"/>
        </w:rPr>
        <w:t>莽常御燈火至明，猶不能勝。</w:t>
      </w:r>
      <w:r w:rsidR="00934453" w:rsidRPr="00D779F7">
        <w:rPr>
          <w:rStyle w:val="00Text"/>
          <w:rFonts w:asciiTheme="minorEastAsia" w:hAnsiTheme="minorEastAsia"/>
        </w:rPr>
        <w:t>勝，音升。</w:t>
      </w:r>
      <w:r w:rsidR="00934453" w:rsidRPr="00D779F7">
        <w:rPr>
          <w:rFonts w:asciiTheme="minorEastAsia" w:hAnsiTheme="minorEastAsia"/>
        </w:rPr>
        <w:t>尚書因是為姦，寢事，</w:t>
      </w:r>
      <w:r w:rsidR="00934453" w:rsidRPr="00D779F7">
        <w:rPr>
          <w:rStyle w:val="00Text"/>
          <w:rFonts w:asciiTheme="minorEastAsia" w:hAnsiTheme="minorEastAsia"/>
        </w:rPr>
        <w:t>上書者，尚書不以聞而竊寢其事。</w:t>
      </w:r>
      <w:r w:rsidR="00934453" w:rsidRPr="00D779F7">
        <w:rPr>
          <w:rFonts w:asciiTheme="minorEastAsia" w:hAnsiTheme="minorEastAsia"/>
        </w:rPr>
        <w:t>上書待報者連年不得去，拘繫郡縣者逢赦而後出，衞卒不交代者至三歲。穀糴常貴，邊兵二十餘萬人，仰衣食縣官；</w:t>
      </w:r>
      <w:r w:rsidR="00934453" w:rsidRPr="00D779F7">
        <w:rPr>
          <w:rStyle w:val="00Text"/>
          <w:rFonts w:asciiTheme="minorEastAsia" w:hAnsiTheme="minorEastAsia"/>
        </w:rPr>
        <w:t>師古曰︰仰，音牛向翻。</w:t>
      </w:r>
      <w:r w:rsidR="00934453" w:rsidRPr="00D779F7">
        <w:rPr>
          <w:rFonts w:asciiTheme="minorEastAsia" w:hAnsiTheme="minorEastAsia"/>
        </w:rPr>
        <w:t>五原、代郡尤被其毒，</w:t>
      </w:r>
      <w:r w:rsidR="00934453" w:rsidRPr="00D779F7">
        <w:rPr>
          <w:rStyle w:val="00Text"/>
          <w:rFonts w:asciiTheme="minorEastAsia" w:hAnsiTheme="minorEastAsia"/>
        </w:rPr>
        <w:t>被，皮義翻。</w:t>
      </w:r>
      <w:r w:rsidR="00934453" w:rsidRPr="00D779F7">
        <w:rPr>
          <w:rFonts w:asciiTheme="minorEastAsia" w:hAnsiTheme="minorEastAsia"/>
        </w:rPr>
        <w:t>起為盜賊，數千人為輩，轉入旁郡。莽遣捕盜將軍孔仁將兵與郡縣合擊，歲餘乃定。</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邯鄲以北大雨，水出，深者數丈，流殺數千人。</w:t>
      </w:r>
      <w:r w:rsidR="00934453" w:rsidRPr="00D779F7">
        <w:rPr>
          <w:rStyle w:val="00Text"/>
          <w:rFonts w:asciiTheme="minorEastAsia" w:hAnsiTheme="minorEastAsia"/>
        </w:rPr>
        <w:t>邯鄲，音寒丹。</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丙子、一六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春，二月，乙酉，地震，大雨雪；</w:t>
      </w:r>
      <w:r w:rsidR="00934453" w:rsidRPr="00D779F7">
        <w:rPr>
          <w:rStyle w:val="00Text"/>
          <w:rFonts w:asciiTheme="minorEastAsia" w:hAnsiTheme="minorEastAsia"/>
        </w:rPr>
        <w:t>雨，于具翻。</w:t>
      </w:r>
      <w:r w:rsidR="00934453" w:rsidRPr="00D779F7">
        <w:rPr>
          <w:rFonts w:asciiTheme="minorEastAsia" w:hAnsiTheme="minorEastAsia"/>
        </w:rPr>
        <w:t>關東尤甚，深者一丈，竹柏或枯。</w:t>
      </w:r>
      <w:r w:rsidR="00934453" w:rsidRPr="00D779F7">
        <w:rPr>
          <w:rStyle w:val="00Text"/>
          <w:rFonts w:asciiTheme="minorEastAsia" w:hAnsiTheme="minorEastAsia"/>
        </w:rPr>
        <w:t>竹柏冬青，或至於枯。言常寒之咎。</w:t>
      </w:r>
      <w:r w:rsidR="00934453" w:rsidRPr="00D779F7">
        <w:rPr>
          <w:rFonts w:asciiTheme="minorEastAsia" w:hAnsiTheme="minorEastAsia"/>
        </w:rPr>
        <w:t>大司空王邑上書，以地震乞骸骨。莽不許，曰︰</w:t>
      </w:r>
      <w:r w:rsidR="00C93935">
        <w:rPr>
          <w:rFonts w:asciiTheme="minorEastAsia" w:hAnsiTheme="minorEastAsia"/>
        </w:rPr>
        <w:t>「</w:t>
      </w:r>
      <w:r w:rsidR="00934453" w:rsidRPr="00D779F7">
        <w:rPr>
          <w:rFonts w:asciiTheme="minorEastAsia" w:hAnsiTheme="minorEastAsia"/>
        </w:rPr>
        <w:t>夫地有動有震，震者有害，動者不害。春秋記地震，易·繫坤動；動靜辟翕，萬物生焉。</w:t>
      </w:r>
      <w:r w:rsidR="00C93935">
        <w:rPr>
          <w:rFonts w:asciiTheme="minorEastAsia" w:hAnsiTheme="minorEastAsia"/>
        </w:rPr>
        <w:t>」</w:t>
      </w:r>
      <w:r w:rsidR="00934453" w:rsidRPr="00D779F7">
        <w:rPr>
          <w:rStyle w:val="00Text"/>
          <w:rFonts w:asciiTheme="minorEastAsia" w:hAnsiTheme="minorEastAsia"/>
        </w:rPr>
        <w:t>師古曰︰辟，音闢。闢，開也。易·上繫之辭曰︰夫坤，其動也闢，其靜也翕，是以廣生焉。故莽引之也。</w:t>
      </w:r>
      <w:r w:rsidR="00934453" w:rsidRPr="00D779F7">
        <w:rPr>
          <w:rFonts w:asciiTheme="minorEastAsia" w:hAnsiTheme="minorEastAsia"/>
        </w:rPr>
        <w:t>其好自誣飾，</w:t>
      </w:r>
      <w:r w:rsidR="00934453" w:rsidRPr="00D779F7">
        <w:rPr>
          <w:rStyle w:val="00Text"/>
          <w:rFonts w:asciiTheme="minorEastAsia" w:hAnsiTheme="minorEastAsia"/>
        </w:rPr>
        <w:t>好，呼到翻。</w:t>
      </w:r>
      <w:r w:rsidR="00934453" w:rsidRPr="00D779F7">
        <w:rPr>
          <w:rFonts w:asciiTheme="minorEastAsia" w:hAnsiTheme="minorEastAsia"/>
        </w:rPr>
        <w:t>皆此類也。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先是，莽以制作未定，</w:t>
      </w:r>
      <w:r w:rsidR="00934453" w:rsidRPr="00D779F7">
        <w:rPr>
          <w:rFonts w:asciiTheme="minorEastAsia" w:eastAsiaTheme="minorEastAsia" w:hAnsiTheme="minorEastAsia"/>
        </w:rPr>
        <w:t>先，悉薦翻。</w:t>
      </w:r>
      <w:r w:rsidR="00934453" w:rsidRPr="00D779F7">
        <w:rPr>
          <w:rStyle w:val="01Text"/>
          <w:rFonts w:asciiTheme="minorEastAsia" w:eastAsiaTheme="minorEastAsia" w:hAnsiTheme="minorEastAsia"/>
          <w:sz w:val="21"/>
        </w:rPr>
        <w:t>上自公侯，下至小吏，皆不得俸祿。</w:t>
      </w:r>
      <w:r w:rsidR="00934453" w:rsidRPr="00D779F7">
        <w:rPr>
          <w:rFonts w:asciiTheme="minorEastAsia" w:eastAsiaTheme="minorEastAsia" w:hAnsiTheme="minorEastAsia"/>
        </w:rPr>
        <w:t>俸，扶用翻。</w:t>
      </w:r>
      <w:r w:rsidR="00934453" w:rsidRPr="00D779F7">
        <w:rPr>
          <w:rStyle w:val="01Text"/>
          <w:rFonts w:asciiTheme="minorEastAsia" w:eastAsiaTheme="minorEastAsia" w:hAnsiTheme="minorEastAsia"/>
          <w:sz w:val="21"/>
        </w:rPr>
        <w:t>夏，五月，莽下書曰︰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予遭陽九之阸，</w:t>
      </w:r>
      <w:r w:rsidR="00934453" w:rsidRPr="00D779F7">
        <w:rPr>
          <w:rFonts w:asciiTheme="minorEastAsia" w:eastAsiaTheme="minorEastAsia" w:hAnsiTheme="minorEastAsia"/>
        </w:rPr>
        <w:t>傳曰︰三統之元，有陰陽之九焉，天地之常數也。</w:t>
      </w:r>
      <w:r w:rsidR="00934453" w:rsidRPr="00D779F7">
        <w:rPr>
          <w:rStyle w:val="01Text"/>
          <w:rFonts w:asciiTheme="minorEastAsia" w:eastAsiaTheme="minorEastAsia" w:hAnsiTheme="minorEastAsia"/>
          <w:sz w:val="21"/>
        </w:rPr>
        <w:t>百六之會，國用不足，民人騷動，自公卿以下，一月之祿十緵布二匹，</w:t>
      </w:r>
      <w:r w:rsidR="00934453" w:rsidRPr="00D779F7">
        <w:rPr>
          <w:rFonts w:asciiTheme="minorEastAsia" w:eastAsiaTheme="minorEastAsia" w:hAnsiTheme="minorEastAsia"/>
        </w:rPr>
        <w:t>孟康曰︰緵，八十縷也。師古曰︰緵，音子公翻。</w:t>
      </w:r>
      <w:r w:rsidR="00934453" w:rsidRPr="00D779F7">
        <w:rPr>
          <w:rStyle w:val="01Text"/>
          <w:rFonts w:asciiTheme="minorEastAsia" w:eastAsiaTheme="minorEastAsia" w:hAnsiTheme="minorEastAsia"/>
          <w:sz w:val="21"/>
        </w:rPr>
        <w:t>或帛一匹。</w:t>
      </w:r>
      <w:r w:rsidR="00934453" w:rsidRPr="00D779F7">
        <w:rPr>
          <w:rFonts w:asciiTheme="minorEastAsia" w:eastAsiaTheme="minorEastAsia" w:hAnsiTheme="minorEastAsia"/>
        </w:rPr>
        <w:t>帛，繒也。</w:t>
      </w:r>
      <w:r w:rsidR="00934453" w:rsidRPr="00D779F7">
        <w:rPr>
          <w:rStyle w:val="01Text"/>
          <w:rFonts w:asciiTheme="minorEastAsia" w:eastAsiaTheme="minorEastAsia" w:hAnsiTheme="minorEastAsia"/>
          <w:sz w:val="21"/>
        </w:rPr>
        <w:t>予每念之，未嘗不戚焉。今阸會已度，府帑雖未能充，</w:t>
      </w:r>
      <w:r w:rsidR="00934453" w:rsidRPr="00D779F7">
        <w:rPr>
          <w:rFonts w:asciiTheme="minorEastAsia" w:eastAsiaTheme="minorEastAsia" w:hAnsiTheme="minorEastAsia"/>
        </w:rPr>
        <w:t>帑，他朗翻。</w:t>
      </w:r>
      <w:r w:rsidR="00934453" w:rsidRPr="00D779F7">
        <w:rPr>
          <w:rStyle w:val="01Text"/>
          <w:rFonts w:asciiTheme="minorEastAsia" w:eastAsiaTheme="minorEastAsia" w:hAnsiTheme="minorEastAsia"/>
          <w:sz w:val="21"/>
        </w:rPr>
        <w:t>略頗稍給。其以六月朔庚寅始，賦吏祿皆如制度。</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賦，布也，與也。</w:t>
      </w:r>
      <w:r w:rsidR="00934453" w:rsidRPr="00D779F7">
        <w:rPr>
          <w:rStyle w:val="01Text"/>
          <w:rFonts w:asciiTheme="minorEastAsia" w:eastAsiaTheme="minorEastAsia" w:hAnsiTheme="minorEastAsia"/>
          <w:sz w:val="21"/>
        </w:rPr>
        <w:t>四輔、公卿、大夫、士下至輿、僚，凡十五等。</w:t>
      </w:r>
      <w:r w:rsidR="00934453" w:rsidRPr="00D779F7">
        <w:rPr>
          <w:rFonts w:asciiTheme="minorEastAsia" w:eastAsiaTheme="minorEastAsia" w:hAnsiTheme="minorEastAsia"/>
        </w:rPr>
        <w:t>左傳曰︰人有十等︰王臣公，公臣大夫，大夫臣士，士臣皁，皁臣輿，輿臣隸，隸臣僚，僚臣僕，僕臣臺。今莽自四輔以下分為十五等。</w:t>
      </w:r>
      <w:r w:rsidR="00934453" w:rsidRPr="00D779F7">
        <w:rPr>
          <w:rStyle w:val="01Text"/>
          <w:rFonts w:asciiTheme="minorEastAsia" w:eastAsiaTheme="minorEastAsia" w:hAnsiTheme="minorEastAsia"/>
          <w:sz w:val="21"/>
        </w:rPr>
        <w:t>僚祿一歲六十六斛，稍以差稱。</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稱</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增</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Fonts w:asciiTheme="minorEastAsia" w:eastAsiaTheme="minorEastAsia" w:hAnsiTheme="minorEastAsia"/>
        </w:rPr>
        <w:t>稱，尺證翻。</w:t>
      </w:r>
      <w:r w:rsidR="00934453" w:rsidRPr="00D779F7">
        <w:rPr>
          <w:rStyle w:val="01Text"/>
          <w:rFonts w:asciiTheme="minorEastAsia" w:eastAsiaTheme="minorEastAsia" w:hAnsiTheme="minorEastAsia"/>
          <w:sz w:val="21"/>
        </w:rPr>
        <w:t>上至四輔而為萬斛云。莽又曰︰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古者歲豐穰則充其禮，</w:t>
      </w:r>
      <w:r w:rsidR="00934453" w:rsidRPr="00D779F7">
        <w:rPr>
          <w:rFonts w:asciiTheme="minorEastAsia" w:eastAsiaTheme="minorEastAsia" w:hAnsiTheme="minorEastAsia"/>
        </w:rPr>
        <w:t>師古曰︰穰，音人掌翻，又音如羊翻。</w:t>
      </w:r>
      <w:r w:rsidR="00934453" w:rsidRPr="00D779F7">
        <w:rPr>
          <w:rStyle w:val="01Text"/>
          <w:rFonts w:asciiTheme="minorEastAsia" w:eastAsiaTheme="minorEastAsia" w:hAnsiTheme="minorEastAsia"/>
          <w:sz w:val="21"/>
        </w:rPr>
        <w:t>有災害則有所損，與百姓同憂喜也。其用上計時通計，</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天下幸無災害者，太官膳羞備其品矣；卽有災害，以什率多少而損膳焉。</w:t>
      </w:r>
      <w:r w:rsidR="00934453" w:rsidRPr="00D779F7">
        <w:rPr>
          <w:rFonts w:asciiTheme="minorEastAsia" w:eastAsiaTheme="minorEastAsia" w:hAnsiTheme="minorEastAsia"/>
        </w:rPr>
        <w:t>以十為率，視災害所減多少而制分數。</w:t>
      </w:r>
      <w:r w:rsidR="00934453" w:rsidRPr="00D779F7">
        <w:rPr>
          <w:rStyle w:val="01Text"/>
          <w:rFonts w:asciiTheme="minorEastAsia" w:eastAsiaTheme="minorEastAsia" w:hAnsiTheme="minorEastAsia"/>
          <w:sz w:val="21"/>
        </w:rPr>
        <w:t>自十一公、六司、六卿以下，</w:t>
      </w:r>
      <w:r w:rsidR="00934453" w:rsidRPr="00D779F7">
        <w:rPr>
          <w:rFonts w:asciiTheme="minorEastAsia" w:eastAsiaTheme="minorEastAsia" w:hAnsiTheme="minorEastAsia"/>
        </w:rPr>
        <w:t>六司，卽前所置六監也。</w:t>
      </w:r>
      <w:r w:rsidR="00934453" w:rsidRPr="00D779F7">
        <w:rPr>
          <w:rStyle w:val="01Text"/>
          <w:rFonts w:asciiTheme="minorEastAsia" w:eastAsiaTheme="minorEastAsia" w:hAnsiTheme="minorEastAsia"/>
          <w:sz w:val="21"/>
        </w:rPr>
        <w:t>各分州郡、國邑保其災害，</w:t>
      </w:r>
      <w:r w:rsidR="00934453" w:rsidRPr="00D779F7">
        <w:rPr>
          <w:rFonts w:asciiTheme="minorEastAsia" w:eastAsiaTheme="minorEastAsia" w:hAnsiTheme="minorEastAsia"/>
        </w:rPr>
        <w:t>東嶽，太師、立國將軍，保東方三州、一部、二十五郡；南嶽，太傅、前將軍，保南方二州、一部、二十五郡；西嶽，國師、寧始將軍，保西方二州、二部、三十五郡；北嶽，國將、衞將軍，保北方二州、一部、二十五郡；大司馬，保納卿、言卿、仕卿、作卿、京尉、扶尉、兆隊、右隊、中部左洎前七部；大司徒，保樂卿、典卿、宗卿、秩卿、翼尉、光尉、左隊、前隊、中部、右部，有五郡；大司空，保予卿、虞卿、共卿、工卿、師尉、烈尉、祈隊、後隊、中部洎後十郡；及六司、六卿，皆隨所屬之公，保其災害。</w:t>
      </w:r>
      <w:r w:rsidR="00934453" w:rsidRPr="00D779F7">
        <w:rPr>
          <w:rStyle w:val="01Text"/>
          <w:rFonts w:asciiTheme="minorEastAsia" w:eastAsiaTheme="minorEastAsia" w:hAnsiTheme="minorEastAsia"/>
          <w:sz w:val="21"/>
        </w:rPr>
        <w:t>亦以十率多少而損其祿。郞、從官、中都官吏食祿都內之委者，</w:t>
      </w:r>
      <w:r w:rsidR="00934453" w:rsidRPr="00D779F7">
        <w:rPr>
          <w:rFonts w:asciiTheme="minorEastAsia" w:eastAsiaTheme="minorEastAsia" w:hAnsiTheme="minorEastAsia"/>
        </w:rPr>
        <w:t>從，才用翻。委，於偽翻。委，積也。</w:t>
      </w:r>
      <w:r w:rsidR="00934453" w:rsidRPr="00D779F7">
        <w:rPr>
          <w:rStyle w:val="01Text"/>
          <w:rFonts w:asciiTheme="minorEastAsia" w:eastAsiaTheme="minorEastAsia" w:hAnsiTheme="minorEastAsia"/>
          <w:sz w:val="21"/>
        </w:rPr>
        <w:t>以太官膳羞備損而為節。冀上下同心，勸進農業，安元元焉。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莽之制度煩碎如此，課計不可理，吏終不得祿，各因官職為姦，受取賕賂以自共給焉。</w:t>
      </w:r>
      <w:r w:rsidR="00934453" w:rsidRPr="00D779F7">
        <w:rPr>
          <w:rFonts w:asciiTheme="minorEastAsia" w:eastAsiaTheme="minorEastAsia" w:hAnsiTheme="minorEastAsia"/>
        </w:rPr>
        <w:t>師古曰︰共，讀曰供。</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戊辰，長平館西岸崩，壅涇水不流，毀而北行。</w:t>
      </w:r>
      <w:r w:rsidR="00934453" w:rsidRPr="00D779F7">
        <w:rPr>
          <w:rFonts w:asciiTheme="minorEastAsia" w:eastAsiaTheme="minorEastAsia" w:hAnsiTheme="minorEastAsia"/>
        </w:rPr>
        <w:t>長平館，卽長平觀，在涇水之南原。涇水東南流入渭，為岸所壅，故毀而北行。</w:t>
      </w:r>
      <w:r w:rsidR="00934453" w:rsidRPr="00D779F7">
        <w:rPr>
          <w:rStyle w:val="01Text"/>
          <w:rFonts w:asciiTheme="minorEastAsia" w:eastAsiaTheme="minorEastAsia" w:hAnsiTheme="minorEastAsia"/>
          <w:sz w:val="21"/>
        </w:rPr>
        <w:t>羣臣上壽，以為河圖所謂</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以土塡水</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師古曰︰塡，讀與鎭同。</w:t>
      </w:r>
      <w:r w:rsidR="00934453" w:rsidRPr="00D779F7">
        <w:rPr>
          <w:rStyle w:val="01Text"/>
          <w:rFonts w:asciiTheme="minorEastAsia" w:eastAsiaTheme="minorEastAsia" w:hAnsiTheme="minorEastAsia"/>
          <w:sz w:val="21"/>
        </w:rPr>
        <w:t>匈奴滅亡之祥也。莽乃遣幷州牧宋弘、游擊都尉任萌等將兵擊匈奴，</w:t>
      </w:r>
      <w:r w:rsidR="00934453" w:rsidRPr="00D779F7">
        <w:rPr>
          <w:rFonts w:asciiTheme="minorEastAsia" w:eastAsiaTheme="minorEastAsia" w:hAnsiTheme="minorEastAsia"/>
        </w:rPr>
        <w:t>任，音壬。將，卽亮翻。</w:t>
      </w:r>
      <w:r w:rsidR="00934453" w:rsidRPr="00D779F7">
        <w:rPr>
          <w:rStyle w:val="01Text"/>
          <w:rFonts w:asciiTheme="minorEastAsia" w:eastAsiaTheme="minorEastAsia" w:hAnsiTheme="minorEastAsia"/>
          <w:sz w:val="21"/>
        </w:rPr>
        <w:t>至邊止</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止</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上</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秋，七月，辛酉，霸城門災。</w:t>
      </w:r>
      <w:r w:rsidR="00934453" w:rsidRPr="00D779F7">
        <w:rPr>
          <w:rFonts w:asciiTheme="minorEastAsia" w:eastAsiaTheme="minorEastAsia" w:hAnsiTheme="minorEastAsia"/>
        </w:rPr>
        <w:t>黃圖︰霸城門，長安城東出南頭第一門，亦曰青門。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戊子晦，日有食之。大赦天下。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平蠻將軍馮茂擊句町，</w:t>
      </w:r>
      <w:r w:rsidR="00934453" w:rsidRPr="00D779F7">
        <w:rPr>
          <w:rStyle w:val="00Text"/>
          <w:rFonts w:asciiTheme="minorEastAsia" w:hAnsiTheme="minorEastAsia"/>
        </w:rPr>
        <w:t>句町，音劬挺。</w:t>
      </w:r>
      <w:r w:rsidR="00934453" w:rsidRPr="00D779F7">
        <w:rPr>
          <w:rFonts w:asciiTheme="minorEastAsia" w:hAnsiTheme="minorEastAsia"/>
        </w:rPr>
        <w:t>士卒疾疫死者什六七，賦斂民財什取五，</w:t>
      </w:r>
      <w:r w:rsidR="00934453" w:rsidRPr="00D779F7">
        <w:rPr>
          <w:rStyle w:val="00Text"/>
          <w:rFonts w:asciiTheme="minorEastAsia" w:hAnsiTheme="minorEastAsia"/>
        </w:rPr>
        <w:t>斂，力贍翻；下同。</w:t>
      </w:r>
      <w:r w:rsidR="00934453" w:rsidRPr="00D779F7">
        <w:rPr>
          <w:rFonts w:asciiTheme="minorEastAsia" w:hAnsiTheme="minorEastAsia"/>
        </w:rPr>
        <w:t>益州虛耗而不克；徵還，下獄死。</w:t>
      </w:r>
      <w:r w:rsidR="00934453" w:rsidRPr="00D779F7">
        <w:rPr>
          <w:rStyle w:val="00Text"/>
          <w:rFonts w:asciiTheme="minorEastAsia" w:hAnsiTheme="minorEastAsia"/>
        </w:rPr>
        <w:t>下，遐稼翻。</w:t>
      </w:r>
      <w:r w:rsidR="00934453" w:rsidRPr="00D779F7">
        <w:rPr>
          <w:rFonts w:asciiTheme="minorEastAsia" w:hAnsiTheme="minorEastAsia"/>
        </w:rPr>
        <w:t>冬，更遣寧始將軍廉丹與庸部牧史熊，</w:t>
      </w:r>
      <w:r w:rsidR="00934453" w:rsidRPr="00D779F7">
        <w:rPr>
          <w:rStyle w:val="00Text"/>
          <w:rFonts w:asciiTheme="minorEastAsia" w:hAnsiTheme="minorEastAsia"/>
        </w:rPr>
        <w:t>孟康曰︰莽改益州為庸部。余按莽置州牧、部監，州自是州，部自是部。今史熊為庸部牧，則又若州、部牧為一。</w:t>
      </w:r>
      <w:r w:rsidR="00934453" w:rsidRPr="00D779F7">
        <w:rPr>
          <w:rFonts w:asciiTheme="minorEastAsia" w:hAnsiTheme="minorEastAsia"/>
        </w:rPr>
        <w:t>大發天水、隴西騎士，廣漢、巴、蜀、犍為吏民十萬人、</w:t>
      </w:r>
      <w:r w:rsidR="00934453" w:rsidRPr="00D779F7">
        <w:rPr>
          <w:rStyle w:val="00Text"/>
          <w:rFonts w:asciiTheme="minorEastAsia" w:hAnsiTheme="minorEastAsia"/>
        </w:rPr>
        <w:t>犍，居言翻。</w:t>
      </w:r>
      <w:r w:rsidR="00934453" w:rsidRPr="00D779F7">
        <w:rPr>
          <w:rFonts w:asciiTheme="minorEastAsia" w:hAnsiTheme="minorEastAsia"/>
        </w:rPr>
        <w:t>轉輸者合二十萬人擊之。始至，頗斬首數千；其後軍糧前後不相及，士卒飢疫。莽徵丹、熊，丹、熊願益調度，必克乃還，復大賦斂。</w:t>
      </w:r>
      <w:r w:rsidR="00934453" w:rsidRPr="00D779F7">
        <w:rPr>
          <w:rStyle w:val="00Text"/>
          <w:rFonts w:asciiTheme="minorEastAsia" w:hAnsiTheme="minorEastAsia"/>
        </w:rPr>
        <w:t>調，徒弔翻。復，扶又翻；下同。斂，力贍翻。</w:t>
      </w:r>
      <w:r w:rsidR="00934453" w:rsidRPr="00D779F7">
        <w:rPr>
          <w:rFonts w:asciiTheme="minorEastAsia" w:hAnsiTheme="minorEastAsia"/>
        </w:rPr>
        <w:t>就都大尹馮英不肯給，</w:t>
      </w:r>
      <w:r w:rsidR="00934453" w:rsidRPr="00D779F7">
        <w:rPr>
          <w:rStyle w:val="00Text"/>
          <w:rFonts w:asciiTheme="minorEastAsia" w:hAnsiTheme="minorEastAsia"/>
        </w:rPr>
        <w:t>莽於蜀郡廣都縣置就都大尹。</w:t>
      </w:r>
      <w:r w:rsidR="00934453" w:rsidRPr="00D779F7">
        <w:rPr>
          <w:rFonts w:asciiTheme="minorEastAsia" w:hAnsiTheme="minorEastAsia"/>
        </w:rPr>
        <w:t>上言︰</w:t>
      </w:r>
      <w:r w:rsidR="00C93935">
        <w:rPr>
          <w:rFonts w:asciiTheme="minorEastAsia" w:hAnsiTheme="minorEastAsia"/>
        </w:rPr>
        <w:t>「</w:t>
      </w:r>
      <w:r w:rsidR="00934453" w:rsidRPr="00D779F7">
        <w:rPr>
          <w:rFonts w:asciiTheme="minorEastAsia" w:hAnsiTheme="minorEastAsia"/>
        </w:rPr>
        <w:t>自西南夷反叛以來，積且十年，郡縣距擊不已，</w:t>
      </w:r>
      <w:r w:rsidR="00934453" w:rsidRPr="00D779F7">
        <w:rPr>
          <w:rStyle w:val="00Text"/>
          <w:rFonts w:asciiTheme="minorEastAsia" w:hAnsiTheme="minorEastAsia"/>
        </w:rPr>
        <w:t>上，時掌翻。</w:t>
      </w:r>
      <w:r w:rsidR="00934453" w:rsidRPr="00D779F7">
        <w:rPr>
          <w:rFonts w:asciiTheme="minorEastAsia" w:hAnsiTheme="minorEastAsia"/>
        </w:rPr>
        <w:t>續用馮茂，苟施一切之政；僰道以南，</w:t>
      </w:r>
      <w:r w:rsidR="00934453" w:rsidRPr="00D779F7">
        <w:rPr>
          <w:rStyle w:val="00Text"/>
          <w:rFonts w:asciiTheme="minorEastAsia" w:hAnsiTheme="minorEastAsia"/>
        </w:rPr>
        <w:t>地理志，僰道縣，屬犍為郡。僰，音蒲北翻。</w:t>
      </w:r>
      <w:r w:rsidR="00934453" w:rsidRPr="00D779F7">
        <w:rPr>
          <w:rFonts w:asciiTheme="minorEastAsia" w:hAnsiTheme="minorEastAsia"/>
        </w:rPr>
        <w:t>山險高深茂，多敺衆遠居，</w:t>
      </w:r>
      <w:r w:rsidR="00934453" w:rsidRPr="00D779F7">
        <w:rPr>
          <w:rStyle w:val="00Text"/>
          <w:rFonts w:asciiTheme="minorEastAsia" w:hAnsiTheme="minorEastAsia"/>
        </w:rPr>
        <w:t>敺，與驅同。</w:t>
      </w:r>
      <w:r w:rsidR="00934453" w:rsidRPr="00D779F7">
        <w:rPr>
          <w:rFonts w:asciiTheme="minorEastAsia" w:hAnsiTheme="minorEastAsia"/>
        </w:rPr>
        <w:t>費以億計，吏士罹毒氣死者什七。今丹、熊懼於自詭，期會調發諸郡兵穀，復訾民取其什四，</w:t>
      </w:r>
      <w:r w:rsidR="00934453" w:rsidRPr="00D779F7">
        <w:rPr>
          <w:rStyle w:val="00Text"/>
          <w:rFonts w:asciiTheme="minorEastAsia" w:hAnsiTheme="minorEastAsia"/>
        </w:rPr>
        <w:t>師古曰︰發人訾財，十取其四也。訾，與貲同。</w:t>
      </w:r>
      <w:r w:rsidR="00934453" w:rsidRPr="00D779F7">
        <w:rPr>
          <w:rFonts w:asciiTheme="minorEastAsia" w:hAnsiTheme="minorEastAsia"/>
        </w:rPr>
        <w:t>空破梁州，功終不遂。</w:t>
      </w:r>
      <w:r w:rsidR="00934453" w:rsidRPr="00D779F7">
        <w:rPr>
          <w:rStyle w:val="00Text"/>
          <w:rFonts w:asciiTheme="minorEastAsia" w:hAnsiTheme="minorEastAsia"/>
        </w:rPr>
        <w:t>莽改益州曰梁州。師古曰︰遂，成也。爾雅註︰梁州，以西方金氣剛強，強，梁也。</w:t>
      </w:r>
      <w:r w:rsidR="00934453" w:rsidRPr="00D779F7">
        <w:rPr>
          <w:rFonts w:asciiTheme="minorEastAsia" w:hAnsiTheme="minorEastAsia"/>
        </w:rPr>
        <w:t>宜罷兵屯田，明設購賞。</w:t>
      </w:r>
      <w:r w:rsidR="00C93935">
        <w:rPr>
          <w:rFonts w:asciiTheme="minorEastAsia" w:hAnsiTheme="minorEastAsia"/>
        </w:rPr>
        <w:t>」</w:t>
      </w:r>
      <w:r w:rsidR="00934453" w:rsidRPr="00D779F7">
        <w:rPr>
          <w:rFonts w:asciiTheme="minorEastAsia" w:hAnsiTheme="minorEastAsia"/>
        </w:rPr>
        <w:t>莽怒，免英官；後頗覺寤，曰︰</w:t>
      </w:r>
      <w:r w:rsidR="00C93935">
        <w:rPr>
          <w:rFonts w:asciiTheme="minorEastAsia" w:hAnsiTheme="minorEastAsia"/>
        </w:rPr>
        <w:t>「</w:t>
      </w:r>
      <w:r w:rsidR="00934453" w:rsidRPr="00D779F7">
        <w:rPr>
          <w:rFonts w:asciiTheme="minorEastAsia" w:hAnsiTheme="minorEastAsia"/>
        </w:rPr>
        <w:t>英亦未可厚非。</w:t>
      </w:r>
      <w:r w:rsidR="00C93935">
        <w:rPr>
          <w:rFonts w:asciiTheme="minorEastAsia" w:hAnsiTheme="minorEastAsia"/>
        </w:rPr>
        <w:t>」</w:t>
      </w:r>
      <w:r w:rsidR="00934453" w:rsidRPr="00D779F7">
        <w:rPr>
          <w:rFonts w:asciiTheme="minorEastAsia" w:hAnsiTheme="minorEastAsia"/>
        </w:rPr>
        <w:t>復以英為長沙連率。</w:t>
      </w:r>
      <w:r w:rsidR="00934453" w:rsidRPr="00D779F7">
        <w:rPr>
          <w:rStyle w:val="00Text"/>
          <w:rFonts w:asciiTheme="minorEastAsia" w:hAnsiTheme="minorEastAsia"/>
        </w:rPr>
        <w:t>率，所類翻。</w:t>
      </w:r>
      <w:r w:rsidR="00934453" w:rsidRPr="00D779F7">
        <w:rPr>
          <w:rFonts w:asciiTheme="minorEastAsia" w:hAnsiTheme="minorEastAsia"/>
        </w:rPr>
        <w:t>越巂蠻夷任貴亦殺太守枚根。</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根</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自立為邛穀王</w:t>
      </w:r>
      <w:r w:rsidR="00C93935">
        <w:rPr>
          <w:rStyle w:val="00Text"/>
          <w:rFonts w:asciiTheme="minorEastAsia" w:hAnsiTheme="minorEastAsia"/>
        </w:rPr>
        <w:t>」</w:t>
      </w:r>
      <w:r w:rsidR="00934453" w:rsidRPr="00D779F7">
        <w:rPr>
          <w:rStyle w:val="00Text"/>
          <w:rFonts w:asciiTheme="minorEastAsia" w:hAnsiTheme="minorEastAsia"/>
        </w:rPr>
        <w:t>六字；乙十一行本同；孔本同；張校同；退齋校同。</w:t>
      </w:r>
      <w:r w:rsidR="00C93935">
        <w:rPr>
          <w:rStyle w:val="00Text"/>
          <w:rFonts w:asciiTheme="minorEastAsia" w:hAnsiTheme="minorEastAsia"/>
        </w:rPr>
        <w:t>』</w:t>
      </w:r>
      <w:r w:rsidR="00934453" w:rsidRPr="00D779F7">
        <w:rPr>
          <w:rStyle w:val="00Text"/>
          <w:rFonts w:asciiTheme="minorEastAsia" w:hAnsiTheme="minorEastAsia"/>
        </w:rPr>
        <w:t>巂，音髓。任，音壬。師古曰︰枚根者，太守之姓名。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翟義黨王孫慶捕得，莽使太醫、尚方與巧屠共刳剝之，</w:t>
      </w:r>
      <w:r w:rsidR="00934453" w:rsidRPr="00D779F7">
        <w:rPr>
          <w:rFonts w:asciiTheme="minorEastAsia" w:eastAsiaTheme="minorEastAsia" w:hAnsiTheme="minorEastAsia"/>
        </w:rPr>
        <w:t>師古曰︰刳，剖也，音口胡翻。</w:t>
      </w:r>
      <w:r w:rsidR="00934453" w:rsidRPr="00D779F7">
        <w:rPr>
          <w:rStyle w:val="01Text"/>
          <w:rFonts w:asciiTheme="minorEastAsia" w:eastAsiaTheme="minorEastAsia" w:hAnsiTheme="minorEastAsia"/>
          <w:sz w:val="21"/>
        </w:rPr>
        <w:t>量度五臧，</w:t>
      </w:r>
      <w:r w:rsidR="00934453" w:rsidRPr="00D779F7">
        <w:rPr>
          <w:rFonts w:asciiTheme="minorEastAsia" w:eastAsiaTheme="minorEastAsia" w:hAnsiTheme="minorEastAsia"/>
        </w:rPr>
        <w:t>五臧，心、肺、肝、脾、腎也。周禮有九藏。註曰︰正藏五，又有胃、旁胱、大腸、小腸。疏曰︰正藏五者，肺、脾、心、肝、腎。又有胃、旁胱、大腸、小腸者，此乃六府中取此四者以益五藏，為九藏也。六府︰胃、小腸、大腸、旁胱、膽、三焦。以其受盛，故謂之為府；亦有藏稱，故入九藏之數。然六府取此四者，按黃帝八十一難經說︰胃為水穀之府，小腸為受盛之府，大腸為行道之府，旁胱為精液之府。氣之所生，下氣象天，故放寫而不實，實不滿，若然，則正府也，故入九藏。其餘，膽者清淨之府，三焦為孤府，非正府，故不入九藏。師古曰︰度，音大各翻。臧，讀曰贓。</w:t>
      </w:r>
      <w:r w:rsidR="00934453" w:rsidRPr="00D779F7">
        <w:rPr>
          <w:rStyle w:val="01Text"/>
          <w:rFonts w:asciiTheme="minorEastAsia" w:eastAsiaTheme="minorEastAsia" w:hAnsiTheme="minorEastAsia"/>
          <w:sz w:val="21"/>
        </w:rPr>
        <w:t>以竹筳導其脈，知所終始，云可以治病。</w:t>
      </w:r>
      <w:r w:rsidR="00934453" w:rsidRPr="00D779F7">
        <w:rPr>
          <w:rFonts w:asciiTheme="minorEastAsia" w:eastAsiaTheme="minorEastAsia" w:hAnsiTheme="minorEastAsia"/>
        </w:rPr>
        <w:t>師古曰︰筳，竹挺也，音庭。按醫書，脈有三部、六經。心部在左手寸口，屬手少陰經，與小腸、手太陽經合。肝部在左手關上，屬足厥陰經，與膽、足少陽經合。腎部在左手尺中，屬足少陰經，與膀胱、足太陽經合。肺部在右手寸口，屬手太陰經，與大腸、手陽明經合。脾部在右手關上，屬足太陰經，與胃、足陽明經合。右腎在右手尺中，屬手厥陰心包經，與三焦、手少陽經合。手少陰之脈，起於心中，出屬心系，下膈，絡小腸；其支者從心系上俠咽系、目系，其直者復從心系卻上肺，出腋下，下循臑內後廉，行太陰，心主之，後下肘內廉，循臂內後廉，抵掌後兌骨之端，入掌內廉，循小指之內，出其端。手太陽之脈，起於小指之端，循手外側上腕，出踝中，直上，循臂骨下廉，出肩解，繞肩胛，交肩上，入缺盆，絡心，循咽，下膈，抵胃，屬小腸；其支別者，從缺盆循頸，上頰，至目，兌眥，卻入耳中；其支者，別頰上䪼，抵鼻，至目內眥。足厥陰之脈，起於大指聚毛之際，上循足跗上廉，去內踝一寸，上踝八寸，交出太陰之後，上膕內廉，循股，入陰毛中，環陰器，抵小腹，俠胃，屬肝，絡膽，上貫膈，布脇、肋，循喉嚨之後，上入頏顙，連目系，上出額，與督脈會於巓；其支從目系下頰裏，環脣內；其支復從肝貫膈，上注肺。足少陽之脈，起於目兌眥上，抵頭角下耳後，循頸行。手少陽之脈，前至肩上，卻交出少陽之後，入缺盆；其支別者從耳中出，走耳前，至目兌眥後；其支別者，自兌眥下大迎，合手少陽，於䪼下，交頰車，下頸，合缺盆，下胸中，貫膈，絡肝，屬膽，循脇裏，出氣街，繞髮際，橫入髀厭中；直者從缺盆下腋，循胸過季脇下，合髀厭中，以下循髀太陽出膝外廉下，外輔骨之前，直下抵絕骨之端，下出外踝之前，循足跗上，入小指、次指之間；其支者從跗上入大指，循歧骨出其端，還貫入爪甲，出三毛。足少陰之脈，起於小指之下，斜趣足心，出然谷之下，循內踝之後，別入跟中，上腨內，出膕內廉，上股內後廉，貫脊，屬腎，絡膀胱；其直者從腎上貫肝、膈，入肺中，循喉嚨，俠舌本；其支從肺出，絡心，注胸中。足太陽之脈，起於目內眥，上額，交巓上；其支別者，從巓至耳上角，其直行者，從巓入絡腦，還出，別下項，循肩膊內，俠脊，抵腰中，入循膂，絡腎，屬膀胱；其支別者，從腰中下貫臀，入膕中；其支別者，從膊左內右，別下貫胛，俠脊內，過髀樞，循髀外後廉，下合膕中，下貫腨內，出外踝之後，循京骨，至小指外端。手太陰之脈，起於中焦，下絡大腸，還循胃口，上膈，屬肺；從肺系橫出腋下，下循臑肉，行少陰，心主之，前下肘中，循臂內上骨下廉，入寸口上魚，循魚際出大指之端；其支者從腕後直出次指內廉，出其端。手陽明之脈，起於大指、次指之端，循指上廉，出合谷、兩肩之間，上入兩筋之中，循臂上廉，入肘外廉，循臑內前廉，上肩，出髃肩之前廉，上出柱骨之會上，下入缺盆，絡肺，下膈，屬大腸；其支者從缺盆上頸，貫頰，下入齒縫中，還出，俠口，交人中左之右，右之左，上俠鼻孔。足太陰之脈，起於大指之端，循指內側白肉際，過竅骨後，上內踝前廉，上臑肉，循䯒骨後，交出厥陰之前，上循膝股內前廉，入腹，屬脾，絡腎，上膈，俠咽，連舌本，散舌下；其支復從胃別上膈，注心中。足陽明之脈，起於鼻交頞中，下循鼻外，入上齒中，還出，俠口，環脣，下交承漿，卻循頤後下廉，出大迎，承頰車，上耳前，過客主，入循髮際，至額顱；其支者，從人迎前，下人迎，循喉嚨，入缺盆，下膈，屬胃，絡脾；其直行者，從缺盆下乳內廉下，俠臍，入氣充中；其支者起胃下口，循腹裏，下至氣充而合，以下髀關，抵伏兔下，入膝臏中，下循䯒外廉，下足跗，入中指內間；其支者下膝三寸，而別以下入大指間，出其端。手厥陰之脈，起於胸中，出屬心包，下膈，歷絡三焦；其支者循胸出脇，下腋三寸，上抵腋下，下循臑內，行太陰、少陰之間，入肘內，行兩筋之間，入掌中，循中指，出其端。手少陰之脈，起於小指、次指之端，上出次指之間，循出表腕，出臂外兩骨之間，上貫肘，循臑內，上肩，交出足少陽之後，入缺盆，交膻中，散絡心包，下膈，徧屬三焦；其支者從膻中上出缺盆，上項，俠耳後，直出，上耳上角以屈，下頰至䪼；其支者從耳後入耳中，卻出，至目兌眥。師古曰︰云可以治病者，以知血脈之原，則盡攻療之道也。</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是歲，遣大使五威將王駿、西域都護李崇、戊己校尉郭欽出西域；諸國皆郊迎，送兵穀。駿欲襲擊之，焉耆詐降而聚兵自備，</w:t>
      </w:r>
      <w:r w:rsidR="00934453" w:rsidRPr="00D779F7">
        <w:rPr>
          <w:rStyle w:val="00Text"/>
          <w:rFonts w:asciiTheme="minorEastAsia" w:hAnsiTheme="minorEastAsia"/>
        </w:rPr>
        <w:t>降，戶江翻。</w:t>
      </w:r>
      <w:r w:rsidR="00934453" w:rsidRPr="00D779F7">
        <w:rPr>
          <w:rFonts w:asciiTheme="minorEastAsia" w:hAnsiTheme="minorEastAsia"/>
        </w:rPr>
        <w:t>駿等將莎車、龜茲兵七千餘人分為數部，</w:t>
      </w:r>
      <w:r w:rsidR="00934453" w:rsidRPr="00D779F7">
        <w:rPr>
          <w:rStyle w:val="00Text"/>
          <w:rFonts w:asciiTheme="minorEastAsia" w:hAnsiTheme="minorEastAsia"/>
        </w:rPr>
        <w:t>將，卽亮翻；下同。莎，素何翻。龜茲，音丘慈。</w:t>
      </w:r>
      <w:r w:rsidR="00934453" w:rsidRPr="00D779F7">
        <w:rPr>
          <w:rFonts w:asciiTheme="minorEastAsia" w:hAnsiTheme="minorEastAsia"/>
        </w:rPr>
        <w:t>命郭欽及佐帥何封別將居後。</w:t>
      </w:r>
      <w:r w:rsidR="00934453" w:rsidRPr="00D779F7">
        <w:rPr>
          <w:rStyle w:val="00Text"/>
          <w:rFonts w:asciiTheme="minorEastAsia" w:hAnsiTheme="minorEastAsia"/>
        </w:rPr>
        <w:t>帥，所類翻。</w:t>
      </w:r>
      <w:r w:rsidR="00934453" w:rsidRPr="00D779F7">
        <w:rPr>
          <w:rFonts w:asciiTheme="minorEastAsia" w:hAnsiTheme="minorEastAsia"/>
        </w:rPr>
        <w:t>駿等入焉耆；焉耆伏兵要遮駿，及姑墨、封犂、危須國兵為反間，</w:t>
      </w:r>
      <w:r w:rsidR="00934453" w:rsidRPr="00D779F7">
        <w:rPr>
          <w:rStyle w:val="00Text"/>
          <w:rFonts w:asciiTheme="minorEastAsia" w:hAnsiTheme="minorEastAsia"/>
        </w:rPr>
        <w:t>姑墨國王治南城，去長安八千一百五十里。</w:t>
      </w:r>
      <w:r w:rsidR="00C93935">
        <w:rPr>
          <w:rStyle w:val="00Text"/>
          <w:rFonts w:asciiTheme="minorEastAsia" w:hAnsiTheme="minorEastAsia"/>
        </w:rPr>
        <w:t>「</w:t>
      </w:r>
      <w:r w:rsidR="00934453" w:rsidRPr="00D779F7">
        <w:rPr>
          <w:rStyle w:val="00Text"/>
          <w:rFonts w:asciiTheme="minorEastAsia" w:hAnsiTheme="minorEastAsia"/>
        </w:rPr>
        <w:t>封犂</w:t>
      </w:r>
      <w:r w:rsidR="00C93935">
        <w:rPr>
          <w:rStyle w:val="00Text"/>
          <w:rFonts w:asciiTheme="minorEastAsia" w:hAnsiTheme="minorEastAsia"/>
        </w:rPr>
        <w:t>」</w:t>
      </w:r>
      <w:r w:rsidR="00934453" w:rsidRPr="00D779F7">
        <w:rPr>
          <w:rStyle w:val="00Text"/>
          <w:rFonts w:asciiTheme="minorEastAsia" w:hAnsiTheme="minorEastAsia"/>
        </w:rPr>
        <w:t>，漢書作</w:t>
      </w:r>
      <w:r w:rsidR="00C93935">
        <w:rPr>
          <w:rStyle w:val="00Text"/>
          <w:rFonts w:asciiTheme="minorEastAsia" w:hAnsiTheme="minorEastAsia"/>
        </w:rPr>
        <w:t>「</w:t>
      </w:r>
      <w:r w:rsidR="00934453" w:rsidRPr="00D779F7">
        <w:rPr>
          <w:rStyle w:val="00Text"/>
          <w:rFonts w:asciiTheme="minorEastAsia" w:hAnsiTheme="minorEastAsia"/>
        </w:rPr>
        <w:t>尉犂</w:t>
      </w:r>
      <w:r w:rsidR="00C93935">
        <w:rPr>
          <w:rStyle w:val="00Text"/>
          <w:rFonts w:asciiTheme="minorEastAsia" w:hAnsiTheme="minorEastAsia"/>
        </w:rPr>
        <w:t>」</w:t>
      </w:r>
      <w:r w:rsidR="00934453" w:rsidRPr="00D779F7">
        <w:rPr>
          <w:rStyle w:val="00Text"/>
          <w:rFonts w:asciiTheme="minorEastAsia" w:hAnsiTheme="minorEastAsia"/>
        </w:rPr>
        <w:t>。要，一遙翻。間，古莧翻。</w:t>
      </w:r>
      <w:r w:rsidR="00934453" w:rsidRPr="00D779F7">
        <w:rPr>
          <w:rFonts w:asciiTheme="minorEastAsia" w:hAnsiTheme="minorEastAsia"/>
        </w:rPr>
        <w:t>還共襲駿，</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駿</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等</w:t>
      </w:r>
      <w:r w:rsidR="00C93935">
        <w:rPr>
          <w:rStyle w:val="00Text"/>
          <w:rFonts w:asciiTheme="minorEastAsia" w:hAnsiTheme="minorEastAsia"/>
        </w:rPr>
        <w:t>」</w:t>
      </w:r>
      <w:r w:rsidR="00934453" w:rsidRPr="00D779F7">
        <w:rPr>
          <w:rStyle w:val="00Text"/>
          <w:rFonts w:asciiTheme="minorEastAsia" w:hAnsiTheme="minorEastAsia"/>
        </w:rPr>
        <w:t>字；乙十一行本同；孔本同；張校同。</w:t>
      </w:r>
      <w:r w:rsidR="00C93935">
        <w:rPr>
          <w:rStyle w:val="00Text"/>
          <w:rFonts w:asciiTheme="minorEastAsia" w:hAnsiTheme="minorEastAsia"/>
        </w:rPr>
        <w:t>』</w:t>
      </w:r>
      <w:r w:rsidR="00934453" w:rsidRPr="00D779F7">
        <w:rPr>
          <w:rFonts w:asciiTheme="minorEastAsia" w:hAnsiTheme="minorEastAsia"/>
        </w:rPr>
        <w:t>皆殺之。欽</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欽</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封</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後至焉耆，焉耆兵未還，欽襲擊，殺其老弱，從車師還入塞。莽拜欽為塡外將軍，</w:t>
      </w:r>
      <w:r w:rsidR="00934453" w:rsidRPr="00D779F7">
        <w:rPr>
          <w:rStyle w:val="00Text"/>
          <w:rFonts w:asciiTheme="minorEastAsia" w:hAnsiTheme="minorEastAsia"/>
        </w:rPr>
        <w:t>師古曰︰塡，音竹刃翻。</w:t>
      </w:r>
      <w:r w:rsidR="00934453" w:rsidRPr="00D779F7">
        <w:rPr>
          <w:rFonts w:asciiTheme="minorEastAsia" w:hAnsiTheme="minorEastAsia"/>
        </w:rPr>
        <w:t>封劋胡子；</w:t>
      </w:r>
      <w:r w:rsidR="00934453" w:rsidRPr="00D779F7">
        <w:rPr>
          <w:rStyle w:val="00Text"/>
          <w:rFonts w:asciiTheme="minorEastAsia" w:hAnsiTheme="minorEastAsia"/>
        </w:rPr>
        <w:t>師古曰︰劋，絕也，音子小翻。</w:t>
      </w:r>
      <w:r w:rsidR="00934453" w:rsidRPr="00D779F7">
        <w:rPr>
          <w:rFonts w:asciiTheme="minorEastAsia" w:hAnsiTheme="minorEastAsia"/>
        </w:rPr>
        <w:t>何封為集胡男。李崇收餘士，還保龜茲。</w:t>
      </w:r>
      <w:r w:rsidR="00934453" w:rsidRPr="00D779F7">
        <w:rPr>
          <w:rStyle w:val="00Text"/>
          <w:rFonts w:asciiTheme="minorEastAsia" w:hAnsiTheme="minorEastAsia"/>
        </w:rPr>
        <w:t>龜茲，音丘慈。</w:t>
      </w:r>
      <w:r w:rsidR="00934453" w:rsidRPr="00D779F7">
        <w:rPr>
          <w:rFonts w:asciiTheme="minorEastAsia" w:hAnsiTheme="minorEastAsia"/>
        </w:rPr>
        <w:t>及莽敗，崇沒，西域遂絕。</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丁丑、一七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夏，六月，莽更授諸侯王</w:t>
      </w:r>
      <w:r w:rsidR="00C93935">
        <w:rPr>
          <w:rFonts w:asciiTheme="minorEastAsia" w:eastAsiaTheme="minorEastAsia" w:hAnsiTheme="minorEastAsia"/>
        </w:rPr>
        <w:t>『</w:t>
      </w:r>
      <w:r w:rsidR="00934453" w:rsidRPr="00D779F7">
        <w:rPr>
          <w:rFonts w:asciiTheme="minorEastAsia" w:eastAsiaTheme="minorEastAsia" w:hAnsiTheme="minorEastAsia"/>
        </w:rPr>
        <w:t>章︰十二行本無</w:t>
      </w:r>
      <w:r w:rsidR="00C93935">
        <w:rPr>
          <w:rFonts w:asciiTheme="minorEastAsia" w:eastAsiaTheme="minorEastAsia" w:hAnsiTheme="minorEastAsia"/>
        </w:rPr>
        <w:t>「</w:t>
      </w:r>
      <w:r w:rsidR="00934453" w:rsidRPr="00D779F7">
        <w:rPr>
          <w:rFonts w:asciiTheme="minorEastAsia" w:eastAsiaTheme="minorEastAsia" w:hAnsiTheme="minorEastAsia"/>
        </w:rPr>
        <w:t>王</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茅土於明堂；親設文石之平，陳菁茅四色之土，</w:t>
      </w:r>
      <w:r w:rsidR="00934453" w:rsidRPr="00D779F7">
        <w:rPr>
          <w:rFonts w:asciiTheme="minorEastAsia" w:eastAsiaTheme="minorEastAsia" w:hAnsiTheme="minorEastAsia"/>
        </w:rPr>
        <w:t>師古曰︰尚書·禹貢，包匭菁茅，儒者以為菁，菜名也；茅，三脊茅也。而莽此言以菁茅為一物，則是謂善茅為菁茅也。土有五色，而此云四者，中央之土不以封也。春秋大傳曰︰天子之國有泰社，東方青，南方赤，西方白，北方黑，上方黃。故將封於東方者取青土，封於南者取赤土，封於西者取白土，封於北者取黑土，各取其方土，裹以白茅，封以為社，此始受封於天子者也。此之謂主土；主土者，立社以奉之也。菁，音精。</w:t>
      </w:r>
      <w:r w:rsidR="00934453" w:rsidRPr="00D779F7">
        <w:rPr>
          <w:rStyle w:val="01Text"/>
          <w:rFonts w:asciiTheme="minorEastAsia" w:eastAsiaTheme="minorEastAsia" w:hAnsiTheme="minorEastAsia"/>
          <w:sz w:val="21"/>
        </w:rPr>
        <w:t>告於岱宗、泰社、后土、先祖、先妣以班授之。莽好空言，</w:t>
      </w:r>
      <w:r w:rsidR="00934453" w:rsidRPr="00D779F7">
        <w:rPr>
          <w:rFonts w:asciiTheme="minorEastAsia" w:eastAsiaTheme="minorEastAsia" w:hAnsiTheme="minorEastAsia"/>
        </w:rPr>
        <w:t>好，呼到翻。</w:t>
      </w:r>
      <w:r w:rsidR="00934453" w:rsidRPr="00D779F7">
        <w:rPr>
          <w:rStyle w:val="01Text"/>
          <w:rFonts w:asciiTheme="minorEastAsia" w:eastAsiaTheme="minorEastAsia" w:hAnsiTheme="minorEastAsia"/>
          <w:sz w:val="21"/>
        </w:rPr>
        <w:t>慕古法，多封爵人；性實吝嗇，託以地理未定，故且先賦茅土，用慰喜封者。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秋，八月，莽親之南郊，鑄作威斗，以五石銅為之，</w:t>
      </w:r>
      <w:r w:rsidR="00934453" w:rsidRPr="00D779F7">
        <w:rPr>
          <w:rStyle w:val="00Text"/>
          <w:rFonts w:asciiTheme="minorEastAsia" w:hAnsiTheme="minorEastAsia"/>
        </w:rPr>
        <w:t>李奇曰︰以五色藥石及銅為之。蘇林曰︰以五色銅鑛治之。師古曰︰李說是也，若今作鍮石之為。</w:t>
      </w:r>
      <w:r w:rsidR="00934453" w:rsidRPr="00D779F7">
        <w:rPr>
          <w:rFonts w:asciiTheme="minorEastAsia" w:hAnsiTheme="minorEastAsia"/>
        </w:rPr>
        <w:t>若北斗，長二尺五寸，</w:t>
      </w:r>
      <w:r w:rsidR="00934453" w:rsidRPr="00D779F7">
        <w:rPr>
          <w:rStyle w:val="00Text"/>
          <w:rFonts w:asciiTheme="minorEastAsia" w:hAnsiTheme="minorEastAsia"/>
        </w:rPr>
        <w:t>長，直亮翻。</w:t>
      </w:r>
      <w:r w:rsidR="00934453" w:rsidRPr="00D779F7">
        <w:rPr>
          <w:rFonts w:asciiTheme="minorEastAsia" w:hAnsiTheme="minorEastAsia"/>
        </w:rPr>
        <w:t>欲以厭勝衆兵。</w:t>
      </w:r>
      <w:r w:rsidR="00934453" w:rsidRPr="00D779F7">
        <w:rPr>
          <w:rStyle w:val="00Text"/>
          <w:rFonts w:asciiTheme="minorEastAsia" w:hAnsiTheme="minorEastAsia"/>
        </w:rPr>
        <w:t>師古曰︰厭，音一葉翻。</w:t>
      </w:r>
      <w:r w:rsidR="00934453" w:rsidRPr="00D779F7">
        <w:rPr>
          <w:rFonts w:asciiTheme="minorEastAsia" w:hAnsiTheme="minorEastAsia"/>
        </w:rPr>
        <w:t>旣成，令司命負之，莽出在前，入在御旁。</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莽置羲和命士，以督五均、六筦。</w:t>
      </w:r>
      <w:r w:rsidR="00934453" w:rsidRPr="00D779F7">
        <w:rPr>
          <w:rFonts w:asciiTheme="minorEastAsia" w:eastAsiaTheme="minorEastAsia" w:hAnsiTheme="minorEastAsia"/>
        </w:rPr>
        <w:t>鹽，一也。酒，二也。鐵，三也。名山、大澤四也。五均、賒貸，五也。鐵布、銅冶，六也。</w:t>
      </w:r>
      <w:r w:rsidR="00934453" w:rsidRPr="00D779F7">
        <w:rPr>
          <w:rStyle w:val="01Text"/>
          <w:rFonts w:asciiTheme="minorEastAsia" w:eastAsiaTheme="minorEastAsia" w:hAnsiTheme="minorEastAsia"/>
          <w:sz w:val="21"/>
        </w:rPr>
        <w:t>郡有數人，皆用富賈為之，</w:t>
      </w:r>
      <w:r w:rsidR="00934453" w:rsidRPr="00D779F7">
        <w:rPr>
          <w:rFonts w:asciiTheme="minorEastAsia" w:eastAsiaTheme="minorEastAsia" w:hAnsiTheme="minorEastAsia"/>
        </w:rPr>
        <w:t>賈，音古。</w:t>
      </w:r>
      <w:r w:rsidR="00934453" w:rsidRPr="00D779F7">
        <w:rPr>
          <w:rStyle w:val="01Text"/>
          <w:rFonts w:asciiTheme="minorEastAsia" w:eastAsiaTheme="minorEastAsia" w:hAnsiTheme="minorEastAsia"/>
          <w:sz w:val="21"/>
        </w:rPr>
        <w:t>乘傳求利，</w:t>
      </w:r>
      <w:r w:rsidR="00934453" w:rsidRPr="00D779F7">
        <w:rPr>
          <w:rFonts w:asciiTheme="minorEastAsia" w:eastAsiaTheme="minorEastAsia" w:hAnsiTheme="minorEastAsia"/>
        </w:rPr>
        <w:t>傳，知戀翻。</w:t>
      </w:r>
      <w:r w:rsidR="00934453" w:rsidRPr="00D779F7">
        <w:rPr>
          <w:rStyle w:val="01Text"/>
          <w:rFonts w:asciiTheme="minorEastAsia" w:eastAsiaTheme="minorEastAsia" w:hAnsiTheme="minorEastAsia"/>
          <w:sz w:val="21"/>
        </w:rPr>
        <w:t>交錯天下；因與郡縣通姦，多張空簿，</w:t>
      </w:r>
      <w:r w:rsidR="00934453" w:rsidRPr="00D779F7">
        <w:rPr>
          <w:rFonts w:asciiTheme="minorEastAsia" w:eastAsiaTheme="minorEastAsia" w:hAnsiTheme="minorEastAsia"/>
        </w:rPr>
        <w:t>師古曰︰簿，計簿也，音步戶翻。</w:t>
      </w:r>
      <w:r w:rsidR="00934453" w:rsidRPr="00D779F7">
        <w:rPr>
          <w:rStyle w:val="01Text"/>
          <w:rFonts w:asciiTheme="minorEastAsia" w:eastAsiaTheme="minorEastAsia" w:hAnsiTheme="minorEastAsia"/>
          <w:sz w:val="21"/>
        </w:rPr>
        <w:t>府藏不實，</w:t>
      </w:r>
      <w:r w:rsidR="00934453" w:rsidRPr="00D779F7">
        <w:rPr>
          <w:rFonts w:asciiTheme="minorEastAsia" w:eastAsiaTheme="minorEastAsia" w:hAnsiTheme="minorEastAsia"/>
        </w:rPr>
        <w:t>藏，徂浪翻。</w:t>
      </w:r>
      <w:r w:rsidR="00934453" w:rsidRPr="00D779F7">
        <w:rPr>
          <w:rStyle w:val="01Text"/>
          <w:rFonts w:asciiTheme="minorEastAsia" w:eastAsiaTheme="minorEastAsia" w:hAnsiTheme="minorEastAsia"/>
          <w:sz w:val="21"/>
        </w:rPr>
        <w:t>百姓愈病。是歲，莽復下詔申明六筦，</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每一筦為設科條防禁，</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犯者罪至死。姦民猾吏並侵，衆庶各不安生，又一切調上公以下諸有奴婢者，</w:t>
      </w:r>
      <w:r w:rsidR="00934453" w:rsidRPr="00D779F7">
        <w:rPr>
          <w:rFonts w:asciiTheme="minorEastAsia" w:eastAsiaTheme="minorEastAsia" w:hAnsiTheme="minorEastAsia"/>
        </w:rPr>
        <w:t>調，徒釣翻。</w:t>
      </w:r>
      <w:r w:rsidR="00934453" w:rsidRPr="00D779F7">
        <w:rPr>
          <w:rStyle w:val="01Text"/>
          <w:rFonts w:asciiTheme="minorEastAsia" w:eastAsiaTheme="minorEastAsia" w:hAnsiTheme="minorEastAsia"/>
          <w:sz w:val="21"/>
        </w:rPr>
        <w:t>率一口出</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出</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錢</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三千六百，天下愈愁。納言馮常以六筦諫，莽大怒，免常官。法令煩苛，民搖手觸禁，不得耕桑，繇役煩劇，</w:t>
      </w:r>
      <w:r w:rsidR="00934453" w:rsidRPr="00D779F7">
        <w:rPr>
          <w:rFonts w:asciiTheme="minorEastAsia" w:eastAsiaTheme="minorEastAsia" w:hAnsiTheme="minorEastAsia"/>
        </w:rPr>
        <w:t>師古曰︰繇，讀曰傜。</w:t>
      </w:r>
      <w:r w:rsidR="00934453" w:rsidRPr="00D779F7">
        <w:rPr>
          <w:rStyle w:val="01Text"/>
          <w:rFonts w:asciiTheme="minorEastAsia" w:eastAsiaTheme="minorEastAsia" w:hAnsiTheme="minorEastAsia"/>
          <w:sz w:val="21"/>
        </w:rPr>
        <w:t>而枯旱、蝗蟲相因，獄訟不決。吏用苛暴立威，旁緣莽禁，</w:t>
      </w:r>
      <w:r w:rsidR="00934453" w:rsidRPr="00D779F7">
        <w:rPr>
          <w:rFonts w:asciiTheme="minorEastAsia" w:eastAsiaTheme="minorEastAsia" w:hAnsiTheme="minorEastAsia"/>
        </w:rPr>
        <w:t>師古曰︰旁，依也，音步浪翻。</w:t>
      </w:r>
      <w:r w:rsidR="00934453" w:rsidRPr="00D779F7">
        <w:rPr>
          <w:rStyle w:val="01Text"/>
          <w:rFonts w:asciiTheme="minorEastAsia" w:eastAsiaTheme="minorEastAsia" w:hAnsiTheme="minorEastAsia"/>
          <w:sz w:val="21"/>
        </w:rPr>
        <w:t>侵刻小民，富者不能</w:t>
      </w:r>
      <w:r w:rsidR="00C93935">
        <w:rPr>
          <w:rFonts w:asciiTheme="minorEastAsia" w:eastAsiaTheme="minorEastAsia" w:hAnsiTheme="minorEastAsia"/>
        </w:rPr>
        <w:t>『</w:t>
      </w:r>
      <w:r w:rsidR="00934453" w:rsidRPr="00D779F7">
        <w:rPr>
          <w:rFonts w:asciiTheme="minorEastAsia" w:eastAsiaTheme="minorEastAsia" w:hAnsiTheme="minorEastAsia"/>
        </w:rPr>
        <w:t>章︰十二行本無</w:t>
      </w:r>
      <w:r w:rsidR="00C93935">
        <w:rPr>
          <w:rFonts w:asciiTheme="minorEastAsia" w:eastAsiaTheme="minorEastAsia" w:hAnsiTheme="minorEastAsia"/>
        </w:rPr>
        <w:t>「</w:t>
      </w:r>
      <w:r w:rsidR="00934453" w:rsidRPr="00D779F7">
        <w:rPr>
          <w:rFonts w:asciiTheme="minorEastAsia" w:eastAsiaTheme="minorEastAsia" w:hAnsiTheme="minorEastAsia"/>
        </w:rPr>
        <w:t>能</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自別，</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別</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保</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00934453" w:rsidRPr="00D779F7">
        <w:rPr>
          <w:rFonts w:asciiTheme="minorEastAsia" w:eastAsiaTheme="minorEastAsia" w:hAnsiTheme="minorEastAsia"/>
        </w:rPr>
        <w:t>別，彼列翻。</w:t>
      </w:r>
      <w:r w:rsidR="00934453" w:rsidRPr="00D779F7">
        <w:rPr>
          <w:rStyle w:val="01Text"/>
          <w:rFonts w:asciiTheme="minorEastAsia" w:eastAsiaTheme="minorEastAsia" w:hAnsiTheme="minorEastAsia"/>
          <w:sz w:val="21"/>
        </w:rPr>
        <w:t>貧者無以自存，於是並起為盜賊，依阻山澤，吏不能禽而覆蔽之，浸淫日廣。</w:t>
      </w:r>
      <w:r w:rsidR="00934453" w:rsidRPr="00D779F7">
        <w:rPr>
          <w:rFonts w:asciiTheme="minorEastAsia" w:eastAsiaTheme="minorEastAsia" w:hAnsiTheme="minorEastAsia"/>
        </w:rPr>
        <w:t>覆，敷救翻。師古曰︰浸淫，猶漸染也。余謂此以水為諭，漸浸而至於淫溢也。</w:t>
      </w:r>
      <w:r w:rsidR="00934453" w:rsidRPr="00D779F7">
        <w:rPr>
          <w:rStyle w:val="01Text"/>
          <w:rFonts w:asciiTheme="minorEastAsia" w:eastAsiaTheme="minorEastAsia" w:hAnsiTheme="minorEastAsia"/>
          <w:sz w:val="21"/>
        </w:rPr>
        <w:t>臨淮瓜田儀</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儀</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等</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依阻會稽長州；</w:t>
      </w:r>
      <w:r w:rsidR="00934453" w:rsidRPr="00D779F7">
        <w:rPr>
          <w:rFonts w:asciiTheme="minorEastAsia" w:eastAsiaTheme="minorEastAsia" w:hAnsiTheme="minorEastAsia"/>
        </w:rPr>
        <w:t>服虔曰︰姓瓜田，名儀。師古曰︰長州，卽枚乘所云長州之苑。余謂今蘇州長洲縣卽其地。會，工外翻。</w:t>
      </w:r>
      <w:r w:rsidR="00934453" w:rsidRPr="00D779F7">
        <w:rPr>
          <w:rStyle w:val="01Text"/>
          <w:rFonts w:asciiTheme="minorEastAsia" w:eastAsiaTheme="minorEastAsia" w:hAnsiTheme="minorEastAsia"/>
          <w:sz w:val="21"/>
        </w:rPr>
        <w:t>琅邪呂母聚黨數千人，殺海曲宰，入海中為盜，</w:t>
      </w:r>
      <w:r w:rsidR="00934453" w:rsidRPr="00D779F7">
        <w:rPr>
          <w:rFonts w:asciiTheme="minorEastAsia" w:eastAsiaTheme="minorEastAsia" w:hAnsiTheme="minorEastAsia"/>
        </w:rPr>
        <w:t>莽改縣令長曰宰。初，呂母子為縣吏，為宰所冤殺；母散家財，以酤酒買弓弩，陰厚貧窮少年，得百餘人，遂攻海曲縣，殺其宰以祭子墓。地理志，海曲縣屬琅邪郡。賢曰︰故城在密州莒縣東。</w:t>
      </w:r>
      <w:r w:rsidR="00934453" w:rsidRPr="00D779F7">
        <w:rPr>
          <w:rStyle w:val="01Text"/>
          <w:rFonts w:asciiTheme="minorEastAsia" w:eastAsiaTheme="minorEastAsia" w:hAnsiTheme="minorEastAsia"/>
          <w:sz w:val="21"/>
        </w:rPr>
        <w:t>其衆浸多，至萬數。荊州饑饉，民衆入野澤，掘鳧茈而食之，</w:t>
      </w:r>
      <w:r w:rsidR="00934453" w:rsidRPr="00D779F7">
        <w:rPr>
          <w:rFonts w:asciiTheme="minorEastAsia" w:eastAsiaTheme="minorEastAsia" w:hAnsiTheme="minorEastAsia"/>
        </w:rPr>
        <w:t>荊州部南陽、南郡、桂陽、武陵、零陵、江夏等郡。爾雅曰︰芍，鳧茈。郭璞曰︰生下田中，苗似龍鬚而細，根如指；根黑色，可食。茈，音才支翻。芍，音胡了翻。</w:t>
      </w:r>
      <w:r w:rsidR="00934453" w:rsidRPr="00D779F7">
        <w:rPr>
          <w:rStyle w:val="01Text"/>
          <w:rFonts w:asciiTheme="minorEastAsia" w:eastAsiaTheme="minorEastAsia" w:hAnsiTheme="minorEastAsia"/>
          <w:sz w:val="21"/>
        </w:rPr>
        <w:t>更相侵奪。</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新市人王匡、王鳳為平理諍訟，</w:t>
      </w:r>
      <w:r w:rsidR="00934453" w:rsidRPr="00D779F7">
        <w:rPr>
          <w:rFonts w:asciiTheme="minorEastAsia" w:eastAsiaTheme="minorEastAsia" w:hAnsiTheme="minorEastAsia"/>
        </w:rPr>
        <w:t>地理志，新市縣屬江夏郡。為，于偽翻。諍，與爭同。晉王沈釋時論，闒茸勇敢於饕諍，叶韻平聲。古字多假借用也。</w:t>
      </w:r>
      <w:r w:rsidR="00934453" w:rsidRPr="00D779F7">
        <w:rPr>
          <w:rStyle w:val="01Text"/>
          <w:rFonts w:asciiTheme="minorEastAsia" w:eastAsiaTheme="minorEastAsia" w:hAnsiTheme="minorEastAsia"/>
          <w:sz w:val="21"/>
        </w:rPr>
        <w:t>遂推為渠帥，衆數百人。</w:t>
      </w:r>
      <w:r w:rsidR="00934453" w:rsidRPr="00D779F7">
        <w:rPr>
          <w:rFonts w:asciiTheme="minorEastAsia" w:eastAsiaTheme="minorEastAsia" w:hAnsiTheme="minorEastAsia"/>
        </w:rPr>
        <w:t>孔安國曰︰渠，大也。帥，所類翻。</w:t>
      </w:r>
      <w:r w:rsidR="00934453" w:rsidRPr="00D779F7">
        <w:rPr>
          <w:rStyle w:val="01Text"/>
          <w:rFonts w:asciiTheme="minorEastAsia" w:eastAsiaTheme="minorEastAsia" w:hAnsiTheme="minorEastAsia"/>
          <w:sz w:val="21"/>
        </w:rPr>
        <w:t>於是諸亡命者南陽馬武、潁川王常、成丹等，皆往從之；共攻離鄕聚，臧於綠林山中，</w:t>
      </w:r>
      <w:r w:rsidR="00934453" w:rsidRPr="00D779F7">
        <w:rPr>
          <w:rFonts w:asciiTheme="minorEastAsia" w:eastAsiaTheme="minorEastAsia" w:hAnsiTheme="minorEastAsia"/>
        </w:rPr>
        <w:t>賢曰︰離鄕聚，謂諸鄕聚離散。去城郭遠者，大曰鄕，小曰聚。前書曰︰收合離鄕，置大城中，卽其義也。綠林山，在今荊州當陽縣東北。余按郡國志，新市侯國有離鄕聚、綠林山。則以離鄕為聚名。聚，才喻翻。臧，古藏字。</w:t>
      </w:r>
      <w:r w:rsidR="00934453" w:rsidRPr="00D779F7">
        <w:rPr>
          <w:rStyle w:val="01Text"/>
          <w:rFonts w:asciiTheme="minorEastAsia" w:eastAsiaTheme="minorEastAsia" w:hAnsiTheme="minorEastAsia"/>
          <w:sz w:val="21"/>
        </w:rPr>
        <w:t>數月間至七八千人。又有南郡張霸、江夏羊牧等與王匡俱起，衆皆萬人。莽遣使者卽赦盜賊，</w:t>
      </w:r>
      <w:r w:rsidR="00934453" w:rsidRPr="00D779F7">
        <w:rPr>
          <w:rFonts w:asciiTheme="minorEastAsia" w:eastAsiaTheme="minorEastAsia" w:hAnsiTheme="minorEastAsia"/>
        </w:rPr>
        <w:t>卽，就也；就其相聚為盜處而赦之也。</w:t>
      </w:r>
      <w:r w:rsidR="00934453" w:rsidRPr="00D779F7">
        <w:rPr>
          <w:rStyle w:val="01Text"/>
          <w:rFonts w:asciiTheme="minorEastAsia" w:eastAsiaTheme="minorEastAsia" w:hAnsiTheme="minorEastAsia"/>
          <w:sz w:val="21"/>
        </w:rPr>
        <w:t>還言︰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盜賊解輒復合。</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問其故，皆曰︰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愁法禁煩苛，不得舉手，力作所得，不足以給貢稅；閉門自守，又坐鄰伍鑄錢挾銅，姦吏因以愁民。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民窮，悉起為盜賊。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莽大怒，免之。其或順指言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民驕黠當誅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黠，下八翻。</w:t>
      </w:r>
      <w:r w:rsidR="00934453" w:rsidRPr="00D779F7">
        <w:rPr>
          <w:rStyle w:val="01Text"/>
          <w:rFonts w:asciiTheme="minorEastAsia" w:eastAsiaTheme="minorEastAsia" w:hAnsiTheme="minorEastAsia"/>
          <w:sz w:val="21"/>
        </w:rPr>
        <w:t>及言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時運適然，且滅不久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，莽說，輒遷官。</w:t>
      </w:r>
      <w:r w:rsidR="00934453" w:rsidRPr="00D779F7">
        <w:rPr>
          <w:rFonts w:asciiTheme="minorEastAsia" w:eastAsiaTheme="minorEastAsia" w:hAnsiTheme="minorEastAsia"/>
        </w:rPr>
        <w:t>說，讀曰悅。</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戊寅、一八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春，正月，朔，北軍南門災。</w:t>
      </w:r>
      <w:r w:rsidR="00934453" w:rsidRPr="00D779F7">
        <w:rPr>
          <w:rStyle w:val="00Text"/>
          <w:rFonts w:asciiTheme="minorEastAsia" w:hAnsiTheme="minorEastAsia"/>
        </w:rPr>
        <w:t>北軍壘門之南出者也。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以大司馬司允費興為荊州牧；見，問到部方略，</w:t>
      </w:r>
      <w:r w:rsidR="00934453" w:rsidRPr="00D779F7">
        <w:rPr>
          <w:rStyle w:val="00Text"/>
          <w:rFonts w:asciiTheme="minorEastAsia" w:hAnsiTheme="minorEastAsia"/>
        </w:rPr>
        <w:t>引見而問其方略也。見，賢遍翻。</w:t>
      </w:r>
      <w:r w:rsidR="00934453" w:rsidRPr="00D779F7">
        <w:rPr>
          <w:rFonts w:asciiTheme="minorEastAsia" w:hAnsiTheme="minorEastAsia"/>
        </w:rPr>
        <w:t>興對曰︰</w:t>
      </w:r>
      <w:r w:rsidR="00C93935">
        <w:rPr>
          <w:rFonts w:asciiTheme="minorEastAsia" w:hAnsiTheme="minorEastAsia"/>
        </w:rPr>
        <w:t>「</w:t>
      </w:r>
      <w:r w:rsidR="00934453" w:rsidRPr="00D779F7">
        <w:rPr>
          <w:rFonts w:asciiTheme="minorEastAsia" w:hAnsiTheme="minorEastAsia"/>
        </w:rPr>
        <w:t>荊、揚之民，率依阻山澤，以漁采為業。</w:t>
      </w:r>
      <w:r w:rsidR="00934453" w:rsidRPr="00D779F7">
        <w:rPr>
          <w:rStyle w:val="00Text"/>
          <w:rFonts w:asciiTheme="minorEastAsia" w:hAnsiTheme="minorEastAsia"/>
        </w:rPr>
        <w:t>師古曰︰漁，謂捕魚也。采，謂采取蔬菓之屬。</w:t>
      </w:r>
      <w:r w:rsidR="00934453" w:rsidRPr="00D779F7">
        <w:rPr>
          <w:rFonts w:asciiTheme="minorEastAsia" w:hAnsiTheme="minorEastAsia"/>
        </w:rPr>
        <w:t>間者國張六筦，稅山澤，妨奪民之利，連年久旱，百姓饑窮，故為盜賊。興到部，欲令明曉告盜賊歸田里，假貸犂牛、種食，</w:t>
      </w:r>
      <w:r w:rsidR="00934453" w:rsidRPr="00D779F7">
        <w:rPr>
          <w:rStyle w:val="00Text"/>
          <w:rFonts w:asciiTheme="minorEastAsia" w:hAnsiTheme="minorEastAsia"/>
        </w:rPr>
        <w:t>種，章勇翻。</w:t>
      </w:r>
      <w:r w:rsidR="00934453" w:rsidRPr="00D779F7">
        <w:rPr>
          <w:rFonts w:asciiTheme="minorEastAsia" w:hAnsiTheme="minorEastAsia"/>
        </w:rPr>
        <w:t>闊其租賦，</w:t>
      </w:r>
      <w:r w:rsidR="00934453" w:rsidRPr="00D779F7">
        <w:rPr>
          <w:rStyle w:val="00Text"/>
          <w:rFonts w:asciiTheme="minorEastAsia" w:hAnsiTheme="minorEastAsia"/>
        </w:rPr>
        <w:t>師古曰︰闊，寬也。</w:t>
      </w:r>
      <w:r w:rsidR="00934453" w:rsidRPr="00D779F7">
        <w:rPr>
          <w:rFonts w:asciiTheme="minorEastAsia" w:hAnsiTheme="minorEastAsia"/>
        </w:rPr>
        <w:t>冀可以解釋安集。</w:t>
      </w:r>
      <w:r w:rsidR="00C93935">
        <w:rPr>
          <w:rFonts w:asciiTheme="minorEastAsia" w:hAnsiTheme="minorEastAsia"/>
        </w:rPr>
        <w:t>」</w:t>
      </w:r>
      <w:r w:rsidR="00934453" w:rsidRPr="00D779F7">
        <w:rPr>
          <w:rFonts w:asciiTheme="minorEastAsia" w:hAnsiTheme="minorEastAsia"/>
        </w:rPr>
        <w:t>莽怒，免興官。</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天下吏以不得俸祿，</w:t>
      </w:r>
      <w:r w:rsidR="00934453" w:rsidRPr="00D779F7">
        <w:rPr>
          <w:rStyle w:val="00Text"/>
          <w:rFonts w:asciiTheme="minorEastAsia" w:hAnsiTheme="minorEastAsia"/>
        </w:rPr>
        <w:t>俸，扶用翻。</w:t>
      </w:r>
      <w:r w:rsidR="00934453" w:rsidRPr="00D779F7">
        <w:rPr>
          <w:rFonts w:asciiTheme="minorEastAsia" w:hAnsiTheme="minorEastAsia"/>
        </w:rPr>
        <w:t>並為姦利，郡尹、縣宰家累千金。莽乃考始建國二年胡虜猾夏以來諸軍吏及緣邊吏大夫以上為姦利增產致富者，收其家所有財產五分之四以助邊急。</w:t>
      </w:r>
      <w:r w:rsidR="00934453" w:rsidRPr="00D779F7">
        <w:rPr>
          <w:rStyle w:val="00Text"/>
          <w:rFonts w:asciiTheme="minorEastAsia" w:hAnsiTheme="minorEastAsia"/>
        </w:rPr>
        <w:t>助邊費之急也。</w:t>
      </w:r>
      <w:r w:rsidR="00934453" w:rsidRPr="00D779F7">
        <w:rPr>
          <w:rFonts w:asciiTheme="minorEastAsia" w:hAnsiTheme="minorEastAsia"/>
        </w:rPr>
        <w:t>公府士馳傳天下，</w:t>
      </w:r>
      <w:r w:rsidR="00934453" w:rsidRPr="00D779F7">
        <w:rPr>
          <w:rStyle w:val="00Text"/>
          <w:rFonts w:asciiTheme="minorEastAsia" w:hAnsiTheme="minorEastAsia"/>
        </w:rPr>
        <w:t>傳，知戀翻。</w:t>
      </w:r>
      <w:r w:rsidR="00934453" w:rsidRPr="00D779F7">
        <w:rPr>
          <w:rFonts w:asciiTheme="minorEastAsia" w:hAnsiTheme="minorEastAsia"/>
        </w:rPr>
        <w:t>考覆貪饕，</w:t>
      </w:r>
      <w:r w:rsidR="00934453" w:rsidRPr="00D779F7">
        <w:rPr>
          <w:rStyle w:val="00Text"/>
          <w:rFonts w:asciiTheme="minorEastAsia" w:hAnsiTheme="minorEastAsia"/>
        </w:rPr>
        <w:t>師古曰︰饕，音土高翻。</w:t>
      </w:r>
      <w:r w:rsidR="00934453" w:rsidRPr="00D779F7">
        <w:rPr>
          <w:rFonts w:asciiTheme="minorEastAsia" w:hAnsiTheme="minorEastAsia"/>
        </w:rPr>
        <w:t>開吏告其將、</w:t>
      </w:r>
      <w:r w:rsidR="00934453" w:rsidRPr="00D779F7">
        <w:rPr>
          <w:rStyle w:val="00Text"/>
          <w:rFonts w:asciiTheme="minorEastAsia" w:hAnsiTheme="minorEastAsia"/>
        </w:rPr>
        <w:t>將，卽亮翻。</w:t>
      </w:r>
      <w:r w:rsidR="00934453" w:rsidRPr="00D779F7">
        <w:rPr>
          <w:rFonts w:asciiTheme="minorEastAsia" w:hAnsiTheme="minorEastAsia"/>
        </w:rPr>
        <w:t>奴婢告其主，冀以禁姦，而姦愈甚。</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莽孫功崇公宗坐自畫容貌被服天子衣冠、刻三印，發覺，自殺。</w:t>
      </w:r>
      <w:r w:rsidR="00934453" w:rsidRPr="00D779F7">
        <w:rPr>
          <w:rFonts w:asciiTheme="minorEastAsia" w:eastAsiaTheme="minorEastAsia" w:hAnsiTheme="minorEastAsia"/>
        </w:rPr>
        <w:t>莽傳︰功崇公國於穀城郡。三印，一曰</w:t>
      </w:r>
      <w:r w:rsidR="00C93935">
        <w:rPr>
          <w:rFonts w:asciiTheme="minorEastAsia" w:eastAsiaTheme="minorEastAsia" w:hAnsiTheme="minorEastAsia"/>
        </w:rPr>
        <w:t>「</w:t>
      </w:r>
      <w:r w:rsidR="00934453" w:rsidRPr="00D779F7">
        <w:rPr>
          <w:rFonts w:asciiTheme="minorEastAsia" w:eastAsiaTheme="minorEastAsia" w:hAnsiTheme="minorEastAsia"/>
        </w:rPr>
        <w:t>維祉冠，存己夏，處南山，臧薄冰</w:t>
      </w:r>
      <w:r w:rsidR="00C93935">
        <w:rPr>
          <w:rFonts w:asciiTheme="minorEastAsia" w:eastAsiaTheme="minorEastAsia" w:hAnsiTheme="minorEastAsia"/>
        </w:rPr>
        <w:t>」</w:t>
      </w:r>
      <w:r w:rsidR="00934453" w:rsidRPr="00D779F7">
        <w:rPr>
          <w:rFonts w:asciiTheme="minorEastAsia" w:eastAsiaTheme="minorEastAsia" w:hAnsiTheme="minorEastAsia"/>
        </w:rPr>
        <w:t>，二曰</w:t>
      </w:r>
      <w:r w:rsidR="00C93935">
        <w:rPr>
          <w:rFonts w:asciiTheme="minorEastAsia" w:eastAsiaTheme="minorEastAsia" w:hAnsiTheme="minorEastAsia"/>
        </w:rPr>
        <w:t>「</w:t>
      </w:r>
      <w:r w:rsidR="00934453" w:rsidRPr="00D779F7">
        <w:rPr>
          <w:rFonts w:asciiTheme="minorEastAsia" w:eastAsiaTheme="minorEastAsia" w:hAnsiTheme="minorEastAsia"/>
        </w:rPr>
        <w:t>肅聖寶繼</w:t>
      </w:r>
      <w:r w:rsidR="00C93935">
        <w:rPr>
          <w:rFonts w:asciiTheme="minorEastAsia" w:eastAsiaTheme="minorEastAsia" w:hAnsiTheme="minorEastAsia"/>
        </w:rPr>
        <w:t>」</w:t>
      </w:r>
      <w:r w:rsidR="00934453" w:rsidRPr="00D779F7">
        <w:rPr>
          <w:rFonts w:asciiTheme="minorEastAsia" w:eastAsiaTheme="minorEastAsia" w:hAnsiTheme="minorEastAsia"/>
        </w:rPr>
        <w:t>，三曰</w:t>
      </w:r>
      <w:r w:rsidR="00C93935">
        <w:rPr>
          <w:rFonts w:asciiTheme="minorEastAsia" w:eastAsiaTheme="minorEastAsia" w:hAnsiTheme="minorEastAsia"/>
        </w:rPr>
        <w:t>「</w:t>
      </w:r>
      <w:r w:rsidR="00934453" w:rsidRPr="00D779F7">
        <w:rPr>
          <w:rFonts w:asciiTheme="minorEastAsia" w:eastAsiaTheme="minorEastAsia" w:hAnsiTheme="minorEastAsia"/>
        </w:rPr>
        <w:t>德封昌圖</w:t>
      </w:r>
      <w:r w:rsidR="00C93935">
        <w:rPr>
          <w:rFonts w:asciiTheme="minorEastAsia" w:eastAsiaTheme="minorEastAsia" w:hAnsiTheme="minorEastAsia"/>
        </w:rPr>
        <w:t>」</w:t>
      </w:r>
      <w:r w:rsidR="00934453" w:rsidRPr="00D779F7">
        <w:rPr>
          <w:rFonts w:asciiTheme="minorEastAsia" w:eastAsiaTheme="minorEastAsia" w:hAnsiTheme="minorEastAsia"/>
        </w:rPr>
        <w:t>。畫，古畵通。被，皮義翻。</w:t>
      </w:r>
      <w:r w:rsidR="00934453" w:rsidRPr="00D779F7">
        <w:rPr>
          <w:rStyle w:val="01Text"/>
          <w:rFonts w:asciiTheme="minorEastAsia" w:eastAsiaTheme="minorEastAsia" w:hAnsiTheme="minorEastAsia"/>
          <w:sz w:val="21"/>
        </w:rPr>
        <w:t>宗姊妨為衞將軍王興夫人，坐祝詛姑，</w:t>
      </w:r>
      <w:r w:rsidR="00934453" w:rsidRPr="00D779F7">
        <w:rPr>
          <w:rFonts w:asciiTheme="minorEastAsia" w:eastAsiaTheme="minorEastAsia" w:hAnsiTheme="minorEastAsia"/>
        </w:rPr>
        <w:t>祝，職救翻。詛，莊助翻。</w:t>
      </w:r>
      <w:r w:rsidR="00934453" w:rsidRPr="00D779F7">
        <w:rPr>
          <w:rStyle w:val="01Text"/>
          <w:rFonts w:asciiTheme="minorEastAsia" w:eastAsiaTheme="minorEastAsia" w:hAnsiTheme="minorEastAsia"/>
          <w:sz w:val="21"/>
        </w:rPr>
        <w:t>殺婢以絕口，與興皆自殺。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是歲，揚雄卒。初，成帝之世，雄為郞，給事黃門，與莽及劉秀並列；哀帝之初，又與董賢同官。莽、賢為三公，權傾人主，所薦莫不拔擢，而雄三世不徙官。及莽篡位，雄以耆老久次，轉為大夫。恬於勢利，</w:t>
      </w:r>
      <w:r w:rsidR="00934453" w:rsidRPr="00D779F7">
        <w:rPr>
          <w:rStyle w:val="00Text"/>
          <w:rFonts w:asciiTheme="minorEastAsia" w:hAnsiTheme="minorEastAsia"/>
        </w:rPr>
        <w:t>師古曰︰恬，安也。</w:t>
      </w:r>
      <w:r w:rsidR="00934453" w:rsidRPr="00D779F7">
        <w:rPr>
          <w:rFonts w:asciiTheme="minorEastAsia" w:hAnsiTheme="minorEastAsia"/>
        </w:rPr>
        <w:t>好古樂道，</w:t>
      </w:r>
      <w:r w:rsidR="00934453" w:rsidRPr="00D779F7">
        <w:rPr>
          <w:rStyle w:val="00Text"/>
          <w:rFonts w:asciiTheme="minorEastAsia" w:hAnsiTheme="minorEastAsia"/>
        </w:rPr>
        <w:t>好，呼到翻。樂，音洛。</w:t>
      </w:r>
      <w:r w:rsidR="00934453" w:rsidRPr="00D779F7">
        <w:rPr>
          <w:rFonts w:asciiTheme="minorEastAsia" w:hAnsiTheme="minorEastAsia"/>
        </w:rPr>
        <w:t>欲以文章成名於後世，乃作太玄以綜天、地、人之道；</w:t>
      </w:r>
      <w:r w:rsidR="00934453" w:rsidRPr="00D779F7">
        <w:rPr>
          <w:rStyle w:val="00Text"/>
          <w:rFonts w:asciiTheme="minorEastAsia" w:hAnsiTheme="minorEastAsia"/>
        </w:rPr>
        <w:t>桓譚曰︰揚雄作玄書，以為︰玄者，天也，道也，言聖賢制法作事，皆引天道以為本統，而因附屬萬類，王政、人事、法度。故伏羲氏謂之易，老子謂之道，孔子謂之元，揚雄謂之玄。玄經三篇，以紀天、地、人之道，立三體，有上、中、下，如禹貢之陳三品，三三而九，因以九九八十一，故為八十一卦。以四為數，數從一至四，重累變易，竟八十一而徧，不可增損，以三十五蓍揲之。玄經五千餘言，而傳十二篇。</w:t>
      </w:r>
      <w:r w:rsidR="00934453" w:rsidRPr="00D779F7">
        <w:rPr>
          <w:rFonts w:asciiTheme="minorEastAsia" w:hAnsiTheme="minorEastAsia"/>
        </w:rPr>
        <w:t>又見諸子各以其智舛馳，</w:t>
      </w:r>
      <w:r w:rsidR="00934453" w:rsidRPr="00D779F7">
        <w:rPr>
          <w:rStyle w:val="00Text"/>
          <w:rFonts w:asciiTheme="minorEastAsia" w:hAnsiTheme="minorEastAsia"/>
        </w:rPr>
        <w:t>師古曰︰舛，相背。</w:t>
      </w:r>
      <w:r w:rsidR="00934453" w:rsidRPr="00D779F7">
        <w:rPr>
          <w:rFonts w:asciiTheme="minorEastAsia" w:hAnsiTheme="minorEastAsia"/>
        </w:rPr>
        <w:t>大抵詆訾聖人，卽為怪迂、析辯詭辭以撓世事，</w:t>
      </w:r>
      <w:r w:rsidR="00934453" w:rsidRPr="00D779F7">
        <w:rPr>
          <w:rStyle w:val="00Text"/>
          <w:rFonts w:asciiTheme="minorEastAsia" w:hAnsiTheme="minorEastAsia"/>
        </w:rPr>
        <w:t>師古曰︰大抵，大歸也。詆，訾毀也。迂，遠也。析，分也。詭，異也。言諸子之書，大歸皆非毀周、孔之敎，為巧辯異辭以撓亂時政也。訾，音紫。迂，音于。撓，音火高翻。</w:t>
      </w:r>
      <w:r w:rsidR="00934453" w:rsidRPr="00D779F7">
        <w:rPr>
          <w:rFonts w:asciiTheme="minorEastAsia" w:hAnsiTheme="minorEastAsia"/>
        </w:rPr>
        <w:t>雖小辯，終破大道而惑衆，使溺於所聞而不自知其非也，故人時有問雄者，常用法應之，號曰法言。用心於內，不求於外，於時人皆忽之；</w:t>
      </w:r>
      <w:r w:rsidR="00934453" w:rsidRPr="00D779F7">
        <w:rPr>
          <w:rStyle w:val="00Text"/>
          <w:rFonts w:asciiTheme="minorEastAsia" w:hAnsiTheme="minorEastAsia"/>
        </w:rPr>
        <w:t>師古曰︰忽，謂輕也。</w:t>
      </w:r>
      <w:r w:rsidR="00934453" w:rsidRPr="00D779F7">
        <w:rPr>
          <w:rFonts w:asciiTheme="minorEastAsia" w:hAnsiTheme="minorEastAsia"/>
        </w:rPr>
        <w:t>唯劉秀及范逡敬焉，而桓譚以為絕倫，</w:t>
      </w:r>
      <w:r w:rsidR="00934453" w:rsidRPr="00D779F7">
        <w:rPr>
          <w:rStyle w:val="00Text"/>
          <w:rFonts w:asciiTheme="minorEastAsia" w:hAnsiTheme="minorEastAsia"/>
        </w:rPr>
        <w:t>師古曰︰無比類。</w:t>
      </w:r>
      <w:r w:rsidR="00934453" w:rsidRPr="00D779F7">
        <w:rPr>
          <w:rFonts w:asciiTheme="minorEastAsia" w:hAnsiTheme="minorEastAsia"/>
        </w:rPr>
        <w:t>鉅鹿侯芭師事焉。</w:t>
      </w:r>
      <w:r w:rsidR="00934453" w:rsidRPr="00D779F7">
        <w:rPr>
          <w:rStyle w:val="00Text"/>
          <w:rFonts w:asciiTheme="minorEastAsia" w:hAnsiTheme="minorEastAsia"/>
        </w:rPr>
        <w:t>服虔曰︰芭，音葩。</w:t>
      </w:r>
      <w:r w:rsidR="00934453" w:rsidRPr="00D779F7">
        <w:rPr>
          <w:rFonts w:asciiTheme="minorEastAsia" w:hAnsiTheme="minorEastAsia"/>
        </w:rPr>
        <w:t>大司空王邑、納言嚴尤聞雄死，謂桓譚曰︰</w:t>
      </w:r>
      <w:r w:rsidR="00C93935">
        <w:rPr>
          <w:rFonts w:asciiTheme="minorEastAsia" w:hAnsiTheme="minorEastAsia"/>
        </w:rPr>
        <w:t>「</w:t>
      </w:r>
      <w:r w:rsidR="00934453" w:rsidRPr="00D779F7">
        <w:rPr>
          <w:rFonts w:asciiTheme="minorEastAsia" w:hAnsiTheme="minorEastAsia"/>
        </w:rPr>
        <w:t>子常稱揚雄書，豈能傳於後世乎？</w:t>
      </w:r>
      <w:r w:rsidR="00C93935">
        <w:rPr>
          <w:rFonts w:asciiTheme="minorEastAsia" w:hAnsiTheme="minorEastAsia"/>
        </w:rPr>
        <w:t>」</w:t>
      </w:r>
      <w:r w:rsidR="00934453" w:rsidRPr="00D779F7">
        <w:rPr>
          <w:rFonts w:asciiTheme="minorEastAsia" w:hAnsiTheme="minorEastAsia"/>
        </w:rPr>
        <w:t>譚曰︰</w:t>
      </w:r>
      <w:r w:rsidR="00C93935">
        <w:rPr>
          <w:rFonts w:asciiTheme="minorEastAsia" w:hAnsiTheme="minorEastAsia"/>
        </w:rPr>
        <w:t>「</w:t>
      </w:r>
      <w:r w:rsidR="00934453" w:rsidRPr="00D779F7">
        <w:rPr>
          <w:rFonts w:asciiTheme="minorEastAsia" w:hAnsiTheme="minorEastAsia"/>
        </w:rPr>
        <w:t>必傳，顧君與譚不及見也。凡人賤近而貴遠，親見揚子雲祿位容貌不能動人，</w:t>
      </w:r>
      <w:r w:rsidR="00934453" w:rsidRPr="00D779F7">
        <w:rPr>
          <w:rStyle w:val="00Text"/>
          <w:rFonts w:asciiTheme="minorEastAsia" w:hAnsiTheme="minorEastAsia"/>
        </w:rPr>
        <w:t>揚雄字子雲。</w:t>
      </w:r>
      <w:r w:rsidR="00934453" w:rsidRPr="00D779F7">
        <w:rPr>
          <w:rFonts w:asciiTheme="minorEastAsia" w:hAnsiTheme="minorEastAsia"/>
        </w:rPr>
        <w:t>故輕其書。昔老耼著虛無之言兩篇，</w:t>
      </w:r>
      <w:r w:rsidR="00934453" w:rsidRPr="00D779F7">
        <w:rPr>
          <w:rStyle w:val="00Text"/>
          <w:rFonts w:asciiTheme="minorEastAsia" w:hAnsiTheme="minorEastAsia"/>
        </w:rPr>
        <w:t>師古曰︰謂道德經也。</w:t>
      </w:r>
      <w:r w:rsidR="00934453" w:rsidRPr="00D779F7">
        <w:rPr>
          <w:rFonts w:asciiTheme="minorEastAsia" w:hAnsiTheme="minorEastAsia"/>
        </w:rPr>
        <w:t>薄仁義，非禮學，然後好之者尚以為過於五經，</w:t>
      </w:r>
      <w:r w:rsidR="00934453" w:rsidRPr="00D779F7">
        <w:rPr>
          <w:rStyle w:val="00Text"/>
          <w:rFonts w:asciiTheme="minorEastAsia" w:hAnsiTheme="minorEastAsia"/>
        </w:rPr>
        <w:t>好，呼到翻。</w:t>
      </w:r>
      <w:r w:rsidR="00934453" w:rsidRPr="00D779F7">
        <w:rPr>
          <w:rFonts w:asciiTheme="minorEastAsia" w:hAnsiTheme="minorEastAsia"/>
        </w:rPr>
        <w:t>自漢文、景之君及司馬遷皆有是言。今揚子之書文義至深，而論不詭於聖人，</w:t>
      </w:r>
      <w:r w:rsidR="00934453" w:rsidRPr="00D779F7">
        <w:rPr>
          <w:rStyle w:val="00Text"/>
          <w:rFonts w:asciiTheme="minorEastAsia" w:hAnsiTheme="minorEastAsia"/>
        </w:rPr>
        <w:t>師古曰︰詭，違也。聖人，謂周公、孔子。</w:t>
      </w:r>
      <w:r w:rsidR="00934453" w:rsidRPr="00D779F7">
        <w:rPr>
          <w:rFonts w:asciiTheme="minorEastAsia" w:hAnsiTheme="minorEastAsia"/>
        </w:rPr>
        <w:t>則必度越諸子矣！</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琅邪樊崇起兵於莒，</w:t>
      </w:r>
      <w:r w:rsidR="00934453" w:rsidRPr="00D779F7">
        <w:rPr>
          <w:rStyle w:val="00Text"/>
          <w:rFonts w:asciiTheme="minorEastAsia" w:hAnsiTheme="minorEastAsia"/>
        </w:rPr>
        <w:t>莒縣，班志屬城陽國，續漢志屬琅邪國。邪，音耶。</w:t>
      </w:r>
      <w:r w:rsidR="00934453" w:rsidRPr="00D779F7">
        <w:rPr>
          <w:rFonts w:asciiTheme="minorEastAsia" w:hAnsiTheme="minorEastAsia"/>
        </w:rPr>
        <w:t>衆百餘人，轉入太山。羣盜以崇勇猛，皆附之，一歲間至萬餘人。崇同郡人逄安、</w:t>
      </w:r>
      <w:r w:rsidR="00934453" w:rsidRPr="00D779F7">
        <w:rPr>
          <w:rStyle w:val="00Text"/>
          <w:rFonts w:asciiTheme="minorEastAsia" w:hAnsiTheme="minorEastAsia"/>
        </w:rPr>
        <w:t>賢曰︰逄，音龐。</w:t>
      </w:r>
      <w:r w:rsidR="00934453" w:rsidRPr="00D779F7">
        <w:rPr>
          <w:rFonts w:asciiTheme="minorEastAsia" w:hAnsiTheme="minorEastAsia"/>
        </w:rPr>
        <w:t>東海人徐宣、謝祿、楊音各起兵，合數萬人，復引從崇；</w:t>
      </w:r>
      <w:r w:rsidR="00934453" w:rsidRPr="00D779F7">
        <w:rPr>
          <w:rStyle w:val="00Text"/>
          <w:rFonts w:asciiTheme="minorEastAsia" w:hAnsiTheme="minorEastAsia"/>
        </w:rPr>
        <w:t>復，扶又翻。</w:t>
      </w:r>
      <w:r w:rsidR="00934453" w:rsidRPr="00D779F7">
        <w:rPr>
          <w:rFonts w:asciiTheme="minorEastAsia" w:hAnsiTheme="minorEastAsia"/>
        </w:rPr>
        <w:t>共還攻莒，不能下，轉掠青、徐間。又有東海刀子都，</w:t>
      </w:r>
      <w:r w:rsidR="00C93935">
        <w:rPr>
          <w:rStyle w:val="00Text"/>
          <w:rFonts w:asciiTheme="minorEastAsia" w:hAnsiTheme="minorEastAsia"/>
        </w:rPr>
        <w:t>「</w:t>
      </w:r>
      <w:r w:rsidR="00934453" w:rsidRPr="00D779F7">
        <w:rPr>
          <w:rStyle w:val="00Text"/>
          <w:rFonts w:asciiTheme="minorEastAsia" w:hAnsiTheme="minorEastAsia"/>
        </w:rPr>
        <w:t>刁</w:t>
      </w:r>
      <w:r w:rsidR="00C93935">
        <w:rPr>
          <w:rStyle w:val="00Text"/>
          <w:rFonts w:asciiTheme="minorEastAsia" w:hAnsiTheme="minorEastAsia"/>
        </w:rPr>
        <w:t>」</w:t>
      </w:r>
      <w:r w:rsidR="00934453" w:rsidRPr="00D779F7">
        <w:rPr>
          <w:rStyle w:val="00Text"/>
          <w:rFonts w:asciiTheme="minorEastAsia" w:hAnsiTheme="minorEastAsia"/>
        </w:rPr>
        <w:t>，一作</w:t>
      </w:r>
      <w:r w:rsidR="00C93935">
        <w:rPr>
          <w:rStyle w:val="00Text"/>
          <w:rFonts w:asciiTheme="minorEastAsia" w:hAnsiTheme="minorEastAsia"/>
        </w:rPr>
        <w:t>「</w:t>
      </w:r>
      <w:r w:rsidR="00934453" w:rsidRPr="00D779F7">
        <w:rPr>
          <w:rStyle w:val="00Text"/>
          <w:rFonts w:asciiTheme="minorEastAsia" w:hAnsiTheme="minorEastAsia"/>
        </w:rPr>
        <w:t>力</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章︰作</w:t>
      </w:r>
      <w:r w:rsidR="00C93935">
        <w:rPr>
          <w:rStyle w:val="00Text"/>
          <w:rFonts w:asciiTheme="minorEastAsia" w:hAnsiTheme="minorEastAsia"/>
        </w:rPr>
        <w:t>「</w:t>
      </w:r>
      <w:r w:rsidR="00934453" w:rsidRPr="00D779F7">
        <w:rPr>
          <w:rStyle w:val="00Text"/>
          <w:rFonts w:asciiTheme="minorEastAsia" w:hAnsiTheme="minorEastAsia"/>
        </w:rPr>
        <w:t>刀</w:t>
      </w:r>
      <w:r w:rsidR="00C93935">
        <w:rPr>
          <w:rStyle w:val="00Text"/>
          <w:rFonts w:asciiTheme="minorEastAsia" w:hAnsiTheme="minorEastAsia"/>
        </w:rPr>
        <w:t>」</w:t>
      </w:r>
      <w:r w:rsidR="00934453" w:rsidRPr="00D779F7">
        <w:rPr>
          <w:rStyle w:val="00Text"/>
          <w:rFonts w:asciiTheme="minorEastAsia" w:hAnsiTheme="minorEastAsia"/>
        </w:rPr>
        <w:t>者刻誤。十二行本正作</w:t>
      </w:r>
      <w:r w:rsidR="00C93935">
        <w:rPr>
          <w:rStyle w:val="00Text"/>
          <w:rFonts w:asciiTheme="minorEastAsia" w:hAnsiTheme="minorEastAsia"/>
        </w:rPr>
        <w:t>「</w:t>
      </w:r>
      <w:r w:rsidR="00934453" w:rsidRPr="00D779F7">
        <w:rPr>
          <w:rStyle w:val="00Text"/>
          <w:rFonts w:asciiTheme="minorEastAsia" w:hAnsiTheme="minorEastAsia"/>
        </w:rPr>
        <w:t>刁</w:t>
      </w:r>
      <w:r w:rsidR="00C93935">
        <w:rPr>
          <w:rStyle w:val="00Text"/>
          <w:rFonts w:asciiTheme="minorEastAsia" w:hAnsiTheme="minorEastAsia"/>
        </w:rPr>
        <w:t>」</w:t>
      </w:r>
      <w:r w:rsidR="00934453" w:rsidRPr="00D779F7">
        <w:rPr>
          <w:rStyle w:val="00Text"/>
          <w:rFonts w:asciiTheme="minorEastAsia" w:hAnsiTheme="minorEastAsia"/>
        </w:rPr>
        <w:t>；乙十一行本同；熊校同。按下二卷胡均有說。</w:t>
      </w:r>
      <w:r w:rsidR="00C93935">
        <w:rPr>
          <w:rStyle w:val="00Text"/>
          <w:rFonts w:asciiTheme="minorEastAsia" w:hAnsiTheme="minorEastAsia"/>
        </w:rPr>
        <w:t>』</w:t>
      </w:r>
      <w:r w:rsidR="00934453" w:rsidRPr="00D779F7">
        <w:rPr>
          <w:rStyle w:val="00Text"/>
          <w:rFonts w:asciiTheme="minorEastAsia" w:hAnsiTheme="minorEastAsia"/>
        </w:rPr>
        <w:t>姓譜︰力，黃帝佐力牧之後。漢有力子都。</w:t>
      </w:r>
      <w:r w:rsidR="00934453" w:rsidRPr="00D779F7">
        <w:rPr>
          <w:rFonts w:asciiTheme="minorEastAsia" w:hAnsiTheme="minorEastAsia"/>
        </w:rPr>
        <w:t>亦起兵鈔擊徐、兗。</w:t>
      </w:r>
      <w:r w:rsidR="00934453" w:rsidRPr="00D779F7">
        <w:rPr>
          <w:rStyle w:val="00Text"/>
          <w:rFonts w:asciiTheme="minorEastAsia" w:hAnsiTheme="minorEastAsia"/>
        </w:rPr>
        <w:t>鈔，楚交翻。</w:t>
      </w:r>
      <w:r w:rsidR="00934453" w:rsidRPr="00D779F7">
        <w:rPr>
          <w:rFonts w:asciiTheme="minorEastAsia" w:hAnsiTheme="minorEastAsia"/>
        </w:rPr>
        <w:t>莽遣使者發郡國兵擊之，不能克。</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烏累單于死，</w:t>
      </w:r>
      <w:r w:rsidR="00934453" w:rsidRPr="00D779F7">
        <w:rPr>
          <w:rStyle w:val="00Text"/>
          <w:rFonts w:asciiTheme="minorEastAsia" w:hAnsiTheme="minorEastAsia"/>
        </w:rPr>
        <w:t>累，力追翻。</w:t>
      </w:r>
      <w:r w:rsidR="00934453" w:rsidRPr="00D779F7">
        <w:rPr>
          <w:rFonts w:asciiTheme="minorEastAsia" w:hAnsiTheme="minorEastAsia"/>
        </w:rPr>
        <w:t>弟左賢王輿立，為呼都而尸道皋若鞮單于。</w:t>
      </w:r>
      <w:r w:rsidR="00934453" w:rsidRPr="00D779F7">
        <w:rPr>
          <w:rStyle w:val="00Text"/>
          <w:rFonts w:asciiTheme="minorEastAsia" w:hAnsiTheme="minorEastAsia"/>
        </w:rPr>
        <w:t>鞮，丁奚翻。</w:t>
      </w:r>
      <w:r w:rsidR="00934453" w:rsidRPr="00D779F7">
        <w:rPr>
          <w:rFonts w:asciiTheme="minorEastAsia" w:hAnsiTheme="minorEastAsia"/>
        </w:rPr>
        <w:t>輿旣立，貪利賞賜，遣大且渠奢與伊墨居次云女弟之子醯櫝王</w:t>
      </w:r>
      <w:r w:rsidR="00934453" w:rsidRPr="00D779F7">
        <w:rPr>
          <w:rStyle w:val="00Text"/>
          <w:rFonts w:asciiTheme="minorEastAsia" w:hAnsiTheme="minorEastAsia"/>
        </w:rPr>
        <w:t>且，子余翻。師古曰︰櫝，音讀。</w:t>
      </w:r>
      <w:r w:rsidR="00934453" w:rsidRPr="00D779F7">
        <w:rPr>
          <w:rFonts w:asciiTheme="minorEastAsia" w:hAnsiTheme="minorEastAsia"/>
        </w:rPr>
        <w:t>俱奉獻至長安。莽遣和親侯歙與奢等俱至制虜塞下，與云及須卜當會；因以兵迫脅云、當，將至長安。云、當小男從塞下得脫，歸匈奴。當至長安，莽拜為須卜單于，欲出大兵以輔立之，兵調度亦不合。</w:t>
      </w:r>
      <w:r w:rsidR="00934453" w:rsidRPr="00D779F7">
        <w:rPr>
          <w:rStyle w:val="00Text"/>
          <w:rFonts w:asciiTheme="minorEastAsia" w:hAnsiTheme="minorEastAsia"/>
        </w:rPr>
        <w:t>調，徒弔翻。</w:t>
      </w:r>
      <w:r w:rsidR="00934453" w:rsidRPr="00D779F7">
        <w:rPr>
          <w:rFonts w:asciiTheme="minorEastAsia" w:hAnsiTheme="minorEastAsia"/>
        </w:rPr>
        <w:t>而匈奴愈怒，並入北邊為寇。</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己卯、一九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春，莽見盜賊多，乃令太史推三萬六千歲曆紀，六歲一改元，布天下；下書自</w:t>
      </w:r>
      <w:r w:rsidR="00C93935">
        <w:rPr>
          <w:rFonts w:asciiTheme="minorEastAsia" w:hAnsiTheme="minorEastAsia"/>
        </w:rPr>
        <w:t>「</w:t>
      </w:r>
      <w:r w:rsidR="00934453" w:rsidRPr="00D779F7">
        <w:rPr>
          <w:rFonts w:asciiTheme="minorEastAsia" w:hAnsiTheme="minorEastAsia"/>
        </w:rPr>
        <w:t>己當如黃帝仙升天</w:t>
      </w:r>
      <w:r w:rsidR="00C93935">
        <w:rPr>
          <w:rFonts w:asciiTheme="minorEastAsia" w:hAnsiTheme="minorEastAsia"/>
        </w:rPr>
        <w:t>」</w:t>
      </w:r>
      <w:r w:rsidR="00934453" w:rsidRPr="00D779F7">
        <w:rPr>
          <w:rFonts w:asciiTheme="minorEastAsia" w:hAnsiTheme="minorEastAsia"/>
        </w:rPr>
        <w:t>，欲以誑燿百姓，銷解盜賊。衆皆笑之。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初獻新樂於明堂、太廟。</w:t>
      </w:r>
      <w:r w:rsidR="00934453" w:rsidRPr="00D779F7">
        <w:rPr>
          <w:rStyle w:val="00Text"/>
          <w:rFonts w:asciiTheme="minorEastAsia" w:hAnsiTheme="minorEastAsia"/>
        </w:rPr>
        <w:t>新樂，莽所作也。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更始將軍廉丹擊益州，不能克。</w:t>
      </w:r>
      <w:r w:rsidR="00934453" w:rsidRPr="00D779F7">
        <w:rPr>
          <w:rStyle w:val="00Text"/>
          <w:rFonts w:asciiTheme="minorEastAsia" w:hAnsiTheme="minorEastAsia"/>
        </w:rPr>
        <w:t>丹蓋自寧始將軍遷更始將軍。更，工衡翻。</w:t>
      </w:r>
      <w:r w:rsidR="00934453" w:rsidRPr="00D779F7">
        <w:rPr>
          <w:rFonts w:asciiTheme="minorEastAsia" w:hAnsiTheme="minorEastAsia"/>
        </w:rPr>
        <w:t>益州夷棟蠶、若豆等起兵殺郡守；越巂夷人大牟亦叛，殺略吏人。</w:t>
      </w:r>
      <w:r w:rsidR="00934453" w:rsidRPr="00D779F7">
        <w:rPr>
          <w:rStyle w:val="00Text"/>
          <w:rFonts w:asciiTheme="minorEastAsia" w:hAnsiTheme="minorEastAsia"/>
        </w:rPr>
        <w:t>按後漢書，棟蠶、若豆，益州夷兩種也。大牟，越巂姑復縣夷人。巂，音髓。</w:t>
      </w:r>
      <w:r w:rsidR="00934453" w:rsidRPr="00D779F7">
        <w:rPr>
          <w:rFonts w:asciiTheme="minorEastAsia" w:hAnsiTheme="minorEastAsia"/>
        </w:rPr>
        <w:t>莽召丹還，更遣大司馬護軍郭興、庸部牧李曅擊蠻夷若豆等、</w:t>
      </w:r>
      <w:r w:rsidR="00934453" w:rsidRPr="00D779F7">
        <w:rPr>
          <w:rStyle w:val="00Text"/>
          <w:rFonts w:asciiTheme="minorEastAsia" w:hAnsiTheme="minorEastAsia"/>
        </w:rPr>
        <w:t>更，工衡翻。</w:t>
      </w:r>
      <w:r w:rsidR="00934453" w:rsidRPr="00D779F7">
        <w:rPr>
          <w:rFonts w:asciiTheme="minorEastAsia" w:hAnsiTheme="minorEastAsia"/>
        </w:rPr>
        <w:t>太傅羲叔士孫喜清潔江湖之盜賊。</w:t>
      </w:r>
      <w:r w:rsidR="00934453" w:rsidRPr="00D779F7">
        <w:rPr>
          <w:rStyle w:val="00Text"/>
          <w:rFonts w:asciiTheme="minorEastAsia" w:hAnsiTheme="minorEastAsia"/>
        </w:rPr>
        <w:t>莽以太傅主夏，故置羲叔官。士孫，複姓。姓譜︰漢平陵士孫張為博士，明梁丘易。</w:t>
      </w:r>
      <w:r w:rsidR="00934453" w:rsidRPr="00D779F7">
        <w:rPr>
          <w:rFonts w:asciiTheme="minorEastAsia" w:hAnsiTheme="minorEastAsia"/>
        </w:rPr>
        <w:t>而匈奴寇邊甚，莽乃大募天下丁男及死罪囚、吏民奴，名曰豬突、豨勇，以為銳卒。</w:t>
      </w:r>
      <w:r w:rsidR="00934453" w:rsidRPr="00D779F7">
        <w:rPr>
          <w:rStyle w:val="00Text"/>
          <w:rFonts w:asciiTheme="minorEastAsia" w:hAnsiTheme="minorEastAsia"/>
        </w:rPr>
        <w:t>服虔曰︰豬性觸突人，故以為諭。師古曰︰東方人名豕曰豨；一曰︰豨，豕走也；音許豈翻。</w:t>
      </w:r>
      <w:r w:rsidR="00934453" w:rsidRPr="00D779F7">
        <w:rPr>
          <w:rFonts w:asciiTheme="minorEastAsia" w:hAnsiTheme="minorEastAsia"/>
        </w:rPr>
        <w:t>一切稅天下吏民，訾三十取一，</w:t>
      </w:r>
      <w:r w:rsidR="00934453" w:rsidRPr="00D779F7">
        <w:rPr>
          <w:rStyle w:val="00Text"/>
          <w:rFonts w:asciiTheme="minorEastAsia" w:hAnsiTheme="minorEastAsia"/>
        </w:rPr>
        <w:t>訾，與貲同。</w:t>
      </w:r>
      <w:r w:rsidR="00934453" w:rsidRPr="00D779F7">
        <w:rPr>
          <w:rFonts w:asciiTheme="minorEastAsia" w:hAnsiTheme="minorEastAsia"/>
        </w:rPr>
        <w:t>縑帛皆輸長安。令公卿以下至郡縣黃綬皆保養軍馬，</w:t>
      </w:r>
      <w:r w:rsidR="00934453" w:rsidRPr="00D779F7">
        <w:rPr>
          <w:rStyle w:val="00Text"/>
          <w:rFonts w:asciiTheme="minorEastAsia" w:hAnsiTheme="minorEastAsia"/>
        </w:rPr>
        <w:t>續漢志︰四百石、三百石、二百石，黃綬。師古曰︰保者，不許其死傷。</w:t>
      </w:r>
      <w:r w:rsidR="00934453" w:rsidRPr="00D779F7">
        <w:rPr>
          <w:rFonts w:asciiTheme="minorEastAsia" w:hAnsiTheme="minorEastAsia"/>
        </w:rPr>
        <w:t>多少各以秩為差；吏盡復以與民。</w:t>
      </w:r>
      <w:r w:rsidR="00934453" w:rsidRPr="00D779F7">
        <w:rPr>
          <w:rStyle w:val="00Text"/>
          <w:rFonts w:asciiTheme="minorEastAsia" w:hAnsiTheme="minorEastAsia"/>
        </w:rPr>
        <w:t>師古曰︰轉令百姓養之。</w:t>
      </w:r>
      <w:r w:rsidR="00934453" w:rsidRPr="00D779F7">
        <w:rPr>
          <w:rFonts w:asciiTheme="minorEastAsia" w:hAnsiTheme="minorEastAsia"/>
        </w:rPr>
        <w:t>又博募有奇技術可以攻匈奴者，</w:t>
      </w:r>
      <w:r w:rsidR="00934453" w:rsidRPr="00D779F7">
        <w:rPr>
          <w:rStyle w:val="00Text"/>
          <w:rFonts w:asciiTheme="minorEastAsia" w:hAnsiTheme="minorEastAsia"/>
        </w:rPr>
        <w:t>技，渠綺翻。</w:t>
      </w:r>
      <w:r w:rsidR="00934453" w:rsidRPr="00D779F7">
        <w:rPr>
          <w:rFonts w:asciiTheme="minorEastAsia" w:hAnsiTheme="minorEastAsia"/>
        </w:rPr>
        <w:t>將待以不次之位，言便宜者以萬數︰或言能渡水不用舟楫，</w:t>
      </w:r>
      <w:r w:rsidR="00934453" w:rsidRPr="00D779F7">
        <w:rPr>
          <w:rStyle w:val="00Text"/>
          <w:rFonts w:asciiTheme="minorEastAsia" w:hAnsiTheme="minorEastAsia"/>
        </w:rPr>
        <w:t>師古曰︰楫，所以刺舟也。</w:t>
      </w:r>
      <w:r w:rsidR="00934453" w:rsidRPr="00D779F7">
        <w:rPr>
          <w:rFonts w:asciiTheme="minorEastAsia" w:hAnsiTheme="minorEastAsia"/>
        </w:rPr>
        <w:t>連馬接騎，濟百萬師；或言不持斗糧，服食藥物，三軍不飢；或言能飛，一日千里，可窺匈奴；莽輒試之，取大鳥翮為兩翼，</w:t>
      </w:r>
      <w:r w:rsidR="00934453" w:rsidRPr="00D779F7">
        <w:rPr>
          <w:rStyle w:val="00Text"/>
          <w:rFonts w:asciiTheme="minorEastAsia" w:hAnsiTheme="minorEastAsia"/>
        </w:rPr>
        <w:t>師古曰︰羽本曰翮，音胡隔翻。</w:t>
      </w:r>
      <w:r w:rsidR="00934453" w:rsidRPr="00D779F7">
        <w:rPr>
          <w:rFonts w:asciiTheme="minorEastAsia" w:hAnsiTheme="minorEastAsia"/>
        </w:rPr>
        <w:t>頭與身皆著毛，</w:t>
      </w:r>
      <w:r w:rsidR="00934453" w:rsidRPr="00D779F7">
        <w:rPr>
          <w:rStyle w:val="00Text"/>
          <w:rFonts w:asciiTheme="minorEastAsia" w:hAnsiTheme="minorEastAsia"/>
        </w:rPr>
        <w:t>著，側略翻。</w:t>
      </w:r>
      <w:r w:rsidR="00934453" w:rsidRPr="00D779F7">
        <w:rPr>
          <w:rFonts w:asciiTheme="minorEastAsia" w:hAnsiTheme="minorEastAsia"/>
        </w:rPr>
        <w:t>通引環紐，</w:t>
      </w:r>
      <w:r w:rsidR="00934453" w:rsidRPr="00D779F7">
        <w:rPr>
          <w:rStyle w:val="00Text"/>
          <w:rFonts w:asciiTheme="minorEastAsia" w:hAnsiTheme="minorEastAsia"/>
        </w:rPr>
        <w:t>紐，女九翻。</w:t>
      </w:r>
      <w:r w:rsidR="00934453" w:rsidRPr="00D779F7">
        <w:rPr>
          <w:rFonts w:asciiTheme="minorEastAsia" w:hAnsiTheme="minorEastAsia"/>
        </w:rPr>
        <w:t>飛數百步墮。莽知其不可用，苟欲獲其名，皆拜為理軍，賜以車馬，待發。</w:t>
      </w:r>
    </w:p>
    <w:p w:rsidR="00934453" w:rsidRPr="00D779F7" w:rsidRDefault="00934453" w:rsidP="00087F68">
      <w:pPr>
        <w:rPr>
          <w:rFonts w:asciiTheme="minorEastAsia" w:hAnsiTheme="minorEastAsia"/>
        </w:rPr>
      </w:pPr>
      <w:r w:rsidRPr="00D779F7">
        <w:rPr>
          <w:rFonts w:asciiTheme="minorEastAsia" w:hAnsiTheme="minorEastAsia"/>
        </w:rPr>
        <w:t>初，莽之欲誘迎須卜當也，大司馬嚴尤諫曰︰</w:t>
      </w:r>
      <w:r w:rsidR="00C93935">
        <w:rPr>
          <w:rFonts w:asciiTheme="minorEastAsia" w:hAnsiTheme="minorEastAsia"/>
        </w:rPr>
        <w:t>「</w:t>
      </w:r>
      <w:r w:rsidRPr="00D779F7">
        <w:rPr>
          <w:rFonts w:asciiTheme="minorEastAsia" w:hAnsiTheme="minorEastAsia"/>
        </w:rPr>
        <w:t>當在匈奴右部，兵不侵邊，單于動靜輒語中國，</w:t>
      </w:r>
      <w:r w:rsidRPr="00D779F7">
        <w:rPr>
          <w:rStyle w:val="00Text"/>
          <w:rFonts w:asciiTheme="minorEastAsia" w:hAnsiTheme="minorEastAsia"/>
        </w:rPr>
        <w:t>語，牛倨翻。</w:t>
      </w:r>
      <w:r w:rsidRPr="00D779F7">
        <w:rPr>
          <w:rFonts w:asciiTheme="minorEastAsia" w:hAnsiTheme="minorEastAsia"/>
        </w:rPr>
        <w:t>此方面之大助也。于今迎當置長安槀街，一胡人耳，不如在匈奴有益。</w:t>
      </w:r>
      <w:r w:rsidR="00C93935">
        <w:rPr>
          <w:rFonts w:asciiTheme="minorEastAsia" w:hAnsiTheme="minorEastAsia"/>
        </w:rPr>
        <w:t>」</w:t>
      </w:r>
      <w:r w:rsidRPr="00D779F7">
        <w:rPr>
          <w:rFonts w:asciiTheme="minorEastAsia" w:hAnsiTheme="minorEastAsia"/>
        </w:rPr>
        <w:t>莽不聽。旣得當，欲遣尤與廉丹擊匈奴，皆賜姓徵氏，號二徵將軍，令誅單于輿而立當代之。出車城西橫廐，未發。尤素有智略，非莽攻伐四夷，數諫不從；</w:t>
      </w:r>
      <w:r w:rsidRPr="00D779F7">
        <w:rPr>
          <w:rStyle w:val="00Text"/>
          <w:rFonts w:asciiTheme="minorEastAsia" w:hAnsiTheme="minorEastAsia"/>
        </w:rPr>
        <w:t>數，所角翻。</w:t>
      </w:r>
      <w:r w:rsidRPr="00D779F7">
        <w:rPr>
          <w:rFonts w:asciiTheme="minorEastAsia" w:hAnsiTheme="minorEastAsia"/>
        </w:rPr>
        <w:t>及當出，廷議，尤固言</w:t>
      </w:r>
      <w:r w:rsidR="00C93935">
        <w:rPr>
          <w:rFonts w:asciiTheme="minorEastAsia" w:hAnsiTheme="minorEastAsia"/>
        </w:rPr>
        <w:t>「</w:t>
      </w:r>
      <w:r w:rsidRPr="00D779F7">
        <w:rPr>
          <w:rFonts w:asciiTheme="minorEastAsia" w:hAnsiTheme="minorEastAsia"/>
        </w:rPr>
        <w:t>匈奴可且以為後，先憂山東盜賊。</w:t>
      </w:r>
      <w:r w:rsidR="00C93935">
        <w:rPr>
          <w:rFonts w:asciiTheme="minorEastAsia" w:hAnsiTheme="minorEastAsia"/>
        </w:rPr>
        <w:t>」</w:t>
      </w:r>
      <w:r w:rsidRPr="00D779F7">
        <w:rPr>
          <w:rFonts w:asciiTheme="minorEastAsia" w:hAnsiTheme="minorEastAsia"/>
        </w:rPr>
        <w:t>莽大怒，策免尤。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大司空議曹史代郡范升</w:t>
      </w:r>
      <w:r w:rsidR="00934453" w:rsidRPr="00D779F7">
        <w:rPr>
          <w:rStyle w:val="00Text"/>
          <w:rFonts w:asciiTheme="minorEastAsia" w:hAnsiTheme="minorEastAsia"/>
        </w:rPr>
        <w:t>漢公府諸曹，有掾、有史、有屬，皆公自辟置。</w:t>
      </w:r>
      <w:r w:rsidR="00934453" w:rsidRPr="00D779F7">
        <w:rPr>
          <w:rFonts w:asciiTheme="minorEastAsia" w:hAnsiTheme="minorEastAsia"/>
        </w:rPr>
        <w:t>奏記王邑曰︰</w:t>
      </w:r>
      <w:r w:rsidR="00C93935">
        <w:rPr>
          <w:rFonts w:asciiTheme="minorEastAsia" w:hAnsiTheme="minorEastAsia"/>
        </w:rPr>
        <w:t>「</w:t>
      </w:r>
      <w:r w:rsidR="00934453" w:rsidRPr="00D779F7">
        <w:rPr>
          <w:rFonts w:asciiTheme="minorEastAsia" w:hAnsiTheme="minorEastAsia"/>
        </w:rPr>
        <w:t>升聞子以人不間於其父母為孝，</w:t>
      </w:r>
      <w:r w:rsidR="00934453" w:rsidRPr="00D779F7">
        <w:rPr>
          <w:rStyle w:val="00Text"/>
          <w:rFonts w:asciiTheme="minorEastAsia" w:hAnsiTheme="minorEastAsia"/>
        </w:rPr>
        <w:t>間，古莧翻。</w:t>
      </w:r>
      <w:r w:rsidR="00934453" w:rsidRPr="00D779F7">
        <w:rPr>
          <w:rFonts w:asciiTheme="minorEastAsia" w:hAnsiTheme="minorEastAsia"/>
        </w:rPr>
        <w:t>臣以下不非其君上為忠。</w:t>
      </w:r>
      <w:r w:rsidR="00934453" w:rsidRPr="00D779F7">
        <w:rPr>
          <w:rStyle w:val="00Text"/>
          <w:rFonts w:asciiTheme="minorEastAsia" w:hAnsiTheme="minorEastAsia"/>
        </w:rPr>
        <w:t>賢曰︰論語，孔子曰︰孝哉閔子騫，人不間於其父母之言！間，非也。言子騫之孝化其父母，言人無非之者。忠臣事君，有過卽諫，在下無有非其君者，是忠臣也。</w:t>
      </w:r>
      <w:r w:rsidR="00934453" w:rsidRPr="00D779F7">
        <w:rPr>
          <w:rFonts w:asciiTheme="minorEastAsia" w:hAnsiTheme="minorEastAsia"/>
        </w:rPr>
        <w:t>今衆人咸稱朝聖，</w:t>
      </w:r>
      <w:r w:rsidR="00934453" w:rsidRPr="00D779F7">
        <w:rPr>
          <w:rStyle w:val="00Text"/>
          <w:rFonts w:asciiTheme="minorEastAsia" w:hAnsiTheme="minorEastAsia"/>
        </w:rPr>
        <w:t>朝，直遙翻；下同。</w:t>
      </w:r>
      <w:r w:rsidR="00934453" w:rsidRPr="00D779F7">
        <w:rPr>
          <w:rFonts w:asciiTheme="minorEastAsia" w:hAnsiTheme="minorEastAsia"/>
        </w:rPr>
        <w:t>皆曰公明；蓋明者無不見，聖者無不聞。今天下之事，昭昭於日月，震震於雷霆，而朝云不見，公云不聞，則元元焉所呼天！</w:t>
      </w:r>
      <w:r w:rsidR="00934453" w:rsidRPr="00D779F7">
        <w:rPr>
          <w:rStyle w:val="00Text"/>
          <w:rFonts w:asciiTheme="minorEastAsia" w:hAnsiTheme="minorEastAsia"/>
        </w:rPr>
        <w:t>元元，民也；良善之民。師古曰︰元元，善意也。焉，於虔翻。</w:t>
      </w:r>
      <w:r w:rsidR="00934453" w:rsidRPr="00D779F7">
        <w:rPr>
          <w:rFonts w:asciiTheme="minorEastAsia" w:hAnsiTheme="minorEastAsia"/>
        </w:rPr>
        <w:t>公以為是而不言，則過小矣；知而從令，則過大矣；二者於公無可以免，宜乎天下歸怨於公矣。朝以遠者不服為至念，升以近者不悅為重憂。</w:t>
      </w:r>
      <w:r w:rsidR="00934453" w:rsidRPr="00D779F7">
        <w:rPr>
          <w:rStyle w:val="00Text"/>
          <w:rFonts w:asciiTheme="minorEastAsia" w:hAnsiTheme="minorEastAsia"/>
        </w:rPr>
        <w:t>遠者不服，謂四夷也。近者不悅，謂人心不便於莽之法令也。</w:t>
      </w:r>
      <w:r w:rsidR="00934453" w:rsidRPr="00D779F7">
        <w:rPr>
          <w:rFonts w:asciiTheme="minorEastAsia" w:hAnsiTheme="minorEastAsia"/>
        </w:rPr>
        <w:t>今動與時戾，事與道反，馳騖覆車之轍，踵循敗事之後，後出益可怪，晚發愈可懼耳。方春歲首而動發遠役，藜藿不充，田荒不耕，穀價騰躍，斛至數千，吏民陷於湯火之中，非國家之民也。如此，則胡、貊守闕，青、徐之寇在於帷帳矣。</w:t>
      </w:r>
      <w:r w:rsidR="00934453" w:rsidRPr="00D779F7">
        <w:rPr>
          <w:rStyle w:val="00Text"/>
          <w:rFonts w:asciiTheme="minorEastAsia" w:hAnsiTheme="minorEastAsia"/>
        </w:rPr>
        <w:t>謂京輔之民亦將為變也。</w:t>
      </w:r>
      <w:r w:rsidR="00934453" w:rsidRPr="00D779F7">
        <w:rPr>
          <w:rFonts w:asciiTheme="minorEastAsia" w:hAnsiTheme="minorEastAsia"/>
        </w:rPr>
        <w:t>升有一言，可以解天下倒縣，</w:t>
      </w:r>
      <w:r w:rsidR="00934453" w:rsidRPr="00D779F7">
        <w:rPr>
          <w:rStyle w:val="00Text"/>
          <w:rFonts w:asciiTheme="minorEastAsia" w:hAnsiTheme="minorEastAsia"/>
        </w:rPr>
        <w:t>縣，讀曰懸。</w:t>
      </w:r>
      <w:r w:rsidR="00934453" w:rsidRPr="00D779F7">
        <w:rPr>
          <w:rFonts w:asciiTheme="minorEastAsia" w:hAnsiTheme="minorEastAsia"/>
        </w:rPr>
        <w:t>免元元之急；不可書傳，願蒙引見，極陳所懷。</w:t>
      </w:r>
      <w:r w:rsidR="00C93935">
        <w:rPr>
          <w:rFonts w:asciiTheme="minorEastAsia" w:hAnsiTheme="minorEastAsia"/>
        </w:rPr>
        <w:t>」</w:t>
      </w:r>
      <w:r w:rsidR="00934453" w:rsidRPr="00D779F7">
        <w:rPr>
          <w:rFonts w:asciiTheme="minorEastAsia" w:hAnsiTheme="minorEastAsia"/>
        </w:rPr>
        <w:t>邑不聽。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翼平連率田況奏郡縣訾民不實，</w:t>
      </w:r>
      <w:r w:rsidR="00934453" w:rsidRPr="00D779F7">
        <w:rPr>
          <w:rStyle w:val="00Text"/>
          <w:rFonts w:asciiTheme="minorEastAsia" w:hAnsiTheme="minorEastAsia"/>
        </w:rPr>
        <w:t>地理志︰北海壽光縣，莽曰翼平。師古曰︰言舉百姓訾財，不以實數。率，所類翻。訾，與貲同。</w:t>
      </w:r>
      <w:r w:rsidR="00C93935">
        <w:rPr>
          <w:rStyle w:val="00Text"/>
          <w:rFonts w:asciiTheme="minorEastAsia" w:hAnsiTheme="minorEastAsia"/>
        </w:rPr>
        <w:t>『</w:t>
      </w:r>
      <w:r w:rsidR="00934453" w:rsidRPr="00D779F7">
        <w:rPr>
          <w:rStyle w:val="00Text"/>
          <w:rFonts w:asciiTheme="minorEastAsia" w:hAnsiTheme="minorEastAsia"/>
        </w:rPr>
        <w:t>章︰十二行本正作</w:t>
      </w:r>
      <w:r w:rsidR="00C93935">
        <w:rPr>
          <w:rStyle w:val="00Text"/>
          <w:rFonts w:asciiTheme="minorEastAsia" w:hAnsiTheme="minorEastAsia"/>
        </w:rPr>
        <w:t>「</w:t>
      </w:r>
      <w:r w:rsidR="00934453" w:rsidRPr="00D779F7">
        <w:rPr>
          <w:rStyle w:val="00Text"/>
          <w:rFonts w:asciiTheme="minorEastAsia" w:hAnsiTheme="minorEastAsia"/>
        </w:rPr>
        <w:t>貲</w:t>
      </w:r>
      <w:r w:rsidR="00C93935">
        <w:rPr>
          <w:rStyle w:val="00Text"/>
          <w:rFonts w:asciiTheme="minorEastAsia" w:hAnsiTheme="minorEastAsia"/>
        </w:rPr>
        <w:t>」</w:t>
      </w:r>
      <w:r w:rsidR="00934453" w:rsidRPr="00D779F7">
        <w:rPr>
          <w:rStyle w:val="00Text"/>
          <w:rFonts w:asciiTheme="minorEastAsia" w:hAnsiTheme="minorEastAsia"/>
        </w:rPr>
        <w:t>；孔本同。</w:t>
      </w:r>
      <w:r w:rsidR="00C93935">
        <w:rPr>
          <w:rStyle w:val="00Text"/>
          <w:rFonts w:asciiTheme="minorEastAsia" w:hAnsiTheme="minorEastAsia"/>
        </w:rPr>
        <w:t>』</w:t>
      </w:r>
      <w:r w:rsidR="00934453" w:rsidRPr="00D779F7">
        <w:rPr>
          <w:rFonts w:asciiTheme="minorEastAsia" w:hAnsiTheme="minorEastAsia"/>
        </w:rPr>
        <w:t>莽復三十取一；以況忠言憂國，進爵為伯，賜錢二百萬，衆庶皆詈之。青、徐民多棄鄕里流亡，老弱死道路，壯者入賊中。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夙夜連率韓博</w:t>
      </w:r>
      <w:r w:rsidR="00934453" w:rsidRPr="00D779F7">
        <w:rPr>
          <w:rStyle w:val="00Text"/>
          <w:rFonts w:asciiTheme="minorEastAsia" w:hAnsiTheme="minorEastAsia"/>
        </w:rPr>
        <w:t>地理志︰東萊不夜縣，莽曰夙夜。</w:t>
      </w:r>
      <w:r w:rsidR="00934453" w:rsidRPr="00D779F7">
        <w:rPr>
          <w:rFonts w:asciiTheme="minorEastAsia" w:hAnsiTheme="minorEastAsia"/>
        </w:rPr>
        <w:t>上言︰</w:t>
      </w:r>
      <w:r w:rsidR="00C93935">
        <w:rPr>
          <w:rFonts w:asciiTheme="minorEastAsia" w:hAnsiTheme="minorEastAsia"/>
        </w:rPr>
        <w:t>「</w:t>
      </w:r>
      <w:r w:rsidR="00934453" w:rsidRPr="00D779F7">
        <w:rPr>
          <w:rFonts w:asciiTheme="minorEastAsia" w:hAnsiTheme="minorEastAsia"/>
        </w:rPr>
        <w:t>有奇士，長丈，大十圍，</w:t>
      </w:r>
      <w:r w:rsidR="00934453" w:rsidRPr="00D779F7">
        <w:rPr>
          <w:rStyle w:val="00Text"/>
          <w:rFonts w:asciiTheme="minorEastAsia" w:hAnsiTheme="minorEastAsia"/>
        </w:rPr>
        <w:t>長，直亮翻。</w:t>
      </w:r>
      <w:r w:rsidR="00934453" w:rsidRPr="00D779F7">
        <w:rPr>
          <w:rFonts w:asciiTheme="minorEastAsia" w:hAnsiTheme="minorEastAsia"/>
        </w:rPr>
        <w:t>來至臣府，</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府</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曰</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欲奮擊胡虜，自謂巨毋霸，出於蓬萊東南五城西北昭如海瀕，</w:t>
      </w:r>
      <w:r w:rsidR="00934453" w:rsidRPr="00D779F7">
        <w:rPr>
          <w:rStyle w:val="00Text"/>
          <w:rFonts w:asciiTheme="minorEastAsia" w:hAnsiTheme="minorEastAsia"/>
        </w:rPr>
        <w:t>師古曰︰昭如，海名。瀕，厓也。神仙家言，蓬萊有五城、十二樓。</w:t>
      </w:r>
      <w:r w:rsidR="00934453" w:rsidRPr="00D779F7">
        <w:rPr>
          <w:rFonts w:asciiTheme="minorEastAsia" w:hAnsiTheme="minorEastAsia"/>
        </w:rPr>
        <w:t>軺車不能載，</w:t>
      </w:r>
      <w:r w:rsidR="00934453" w:rsidRPr="00D779F7">
        <w:rPr>
          <w:rStyle w:val="00Text"/>
          <w:rFonts w:asciiTheme="minorEastAsia" w:hAnsiTheme="minorEastAsia"/>
        </w:rPr>
        <w:t>軺，音遙；小車。</w:t>
      </w:r>
      <w:r w:rsidR="00934453" w:rsidRPr="00D779F7">
        <w:rPr>
          <w:rFonts w:asciiTheme="minorEastAsia" w:hAnsiTheme="minorEastAsia"/>
        </w:rPr>
        <w:t>三馬不能勝。</w:t>
      </w:r>
      <w:r w:rsidR="00934453" w:rsidRPr="00D779F7">
        <w:rPr>
          <w:rStyle w:val="00Text"/>
          <w:rFonts w:asciiTheme="minorEastAsia" w:hAnsiTheme="minorEastAsia"/>
        </w:rPr>
        <w:t>勝，音升。</w:t>
      </w:r>
      <w:r w:rsidR="00934453" w:rsidRPr="00D779F7">
        <w:rPr>
          <w:rFonts w:asciiTheme="minorEastAsia" w:hAnsiTheme="minorEastAsia"/>
        </w:rPr>
        <w:t>卽日以大車四馬，建虎旗，載霸詣闕。霸臥則枕鼓，以鐵箸食，</w:t>
      </w:r>
      <w:r w:rsidR="00934453" w:rsidRPr="00D779F7">
        <w:rPr>
          <w:rStyle w:val="00Text"/>
          <w:rFonts w:asciiTheme="minorEastAsia" w:hAnsiTheme="minorEastAsia"/>
        </w:rPr>
        <w:t>枕，職任翻。箸，遲倨翻。</w:t>
      </w:r>
      <w:r w:rsidR="00934453" w:rsidRPr="00D779F7">
        <w:rPr>
          <w:rFonts w:asciiTheme="minorEastAsia" w:hAnsiTheme="minorEastAsia"/>
        </w:rPr>
        <w:t>此皇天所以輔新室也！願陛下作大甲、高車、賁·育之衣，遣大將一人與虎賁百人</w:t>
      </w:r>
      <w:r w:rsidR="00934453" w:rsidRPr="00D779F7">
        <w:rPr>
          <w:rStyle w:val="00Text"/>
          <w:rFonts w:asciiTheme="minorEastAsia" w:hAnsiTheme="minorEastAsia"/>
        </w:rPr>
        <w:t>賁，音奔。</w:t>
      </w:r>
      <w:r w:rsidR="00934453" w:rsidRPr="00D779F7">
        <w:rPr>
          <w:rFonts w:asciiTheme="minorEastAsia" w:hAnsiTheme="minorEastAsia"/>
        </w:rPr>
        <w:t>迎之於道，京師門戶不容者，開高大之，以示百蠻，鎭安天下。</w:t>
      </w:r>
      <w:r w:rsidR="00C93935">
        <w:rPr>
          <w:rFonts w:asciiTheme="minorEastAsia" w:hAnsiTheme="minorEastAsia"/>
        </w:rPr>
        <w:t>」</w:t>
      </w:r>
      <w:r w:rsidR="00934453" w:rsidRPr="00D779F7">
        <w:rPr>
          <w:rFonts w:asciiTheme="minorEastAsia" w:hAnsiTheme="minorEastAsia"/>
        </w:rPr>
        <w:t>博意欲以風莽；</w:t>
      </w:r>
      <w:r w:rsidR="00934453" w:rsidRPr="00D779F7">
        <w:rPr>
          <w:rStyle w:val="00Text"/>
          <w:rFonts w:asciiTheme="minorEastAsia" w:hAnsiTheme="minorEastAsia"/>
        </w:rPr>
        <w:t>以莽字巨君，諷言毋得篡盜而霸。風，讀曰諷。</w:t>
      </w:r>
      <w:r w:rsidR="00934453" w:rsidRPr="00D779F7">
        <w:rPr>
          <w:rFonts w:asciiTheme="minorEastAsia" w:hAnsiTheme="minorEastAsia"/>
        </w:rPr>
        <w:t>莽聞，惡之，</w:t>
      </w:r>
      <w:r w:rsidR="00934453" w:rsidRPr="00D779F7">
        <w:rPr>
          <w:rStyle w:val="00Text"/>
          <w:rFonts w:asciiTheme="minorEastAsia" w:hAnsiTheme="minorEastAsia"/>
        </w:rPr>
        <w:t>惡，烏路翻。</w:t>
      </w:r>
      <w:r w:rsidR="00934453" w:rsidRPr="00D779F7">
        <w:rPr>
          <w:rFonts w:asciiTheme="minorEastAsia" w:hAnsiTheme="minorEastAsia"/>
        </w:rPr>
        <w:t>留霸在所新豐，</w:t>
      </w:r>
      <w:r w:rsidR="00934453" w:rsidRPr="00D779F7">
        <w:rPr>
          <w:rStyle w:val="00Text"/>
          <w:rFonts w:asciiTheme="minorEastAsia" w:hAnsiTheme="minorEastAsia"/>
        </w:rPr>
        <w:t>師古曰︰在所謂其見到之處。</w:t>
      </w:r>
      <w:r w:rsidR="00934453" w:rsidRPr="00D779F7">
        <w:rPr>
          <w:rFonts w:asciiTheme="minorEastAsia" w:hAnsiTheme="minorEastAsia"/>
        </w:rPr>
        <w:t>更其姓曰巨母氏，謂因文母太后而霸王符也。</w:t>
      </w:r>
      <w:r w:rsidR="00934453" w:rsidRPr="00D779F7">
        <w:rPr>
          <w:rStyle w:val="00Text"/>
          <w:rFonts w:asciiTheme="minorEastAsia" w:hAnsiTheme="minorEastAsia"/>
        </w:rPr>
        <w:t>師古曰︰莽字巨君，若言文母出此人，而使我致霸王。更，音古衡翻。</w:t>
      </w:r>
      <w:r w:rsidR="00934453" w:rsidRPr="00D779F7">
        <w:rPr>
          <w:rFonts w:asciiTheme="minorEastAsia" w:hAnsiTheme="minorEastAsia"/>
        </w:rPr>
        <w:t>徵博，下獄，</w:t>
      </w:r>
      <w:r w:rsidR="00934453" w:rsidRPr="00D779F7">
        <w:rPr>
          <w:rStyle w:val="00Text"/>
          <w:rFonts w:asciiTheme="minorEastAsia" w:hAnsiTheme="minorEastAsia"/>
        </w:rPr>
        <w:t>下，遐嫁翻。</w:t>
      </w:r>
      <w:r w:rsidR="00934453" w:rsidRPr="00D779F7">
        <w:rPr>
          <w:rFonts w:asciiTheme="minorEastAsia" w:hAnsiTheme="minorEastAsia"/>
        </w:rPr>
        <w:t>以非所宜言，棄市。</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關東饑旱連年，刁子都等黨衆寖多，至六七萬。</w:t>
      </w:r>
    </w:p>
    <w:p w:rsidR="00934453" w:rsidRPr="00D779F7" w:rsidRDefault="00E83377" w:rsidP="00087F68">
      <w:pPr>
        <w:pStyle w:val="2"/>
        <w:spacing w:before="0" w:after="0" w:line="240" w:lineRule="auto"/>
      </w:pPr>
      <w:bookmarkStart w:id="336" w:name="_Toc23843008"/>
      <w:bookmarkStart w:id="337" w:name="_Toc33001480"/>
      <w:r w:rsidRPr="00E83377">
        <w:rPr>
          <w:rStyle w:val="01Text"/>
          <w:rFonts w:asciiTheme="minorEastAsia" w:eastAsiaTheme="minorEastAsia" w:hAnsiTheme="minorEastAsia"/>
          <w:sz w:val="21"/>
        </w:rPr>
        <w:t>地皇元年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庚辰、二○</w:t>
      </w:r>
      <w:r w:rsidR="00046F27" w:rsidRPr="00E64B56">
        <w:rPr>
          <w:rFonts w:asciiTheme="minorEastAsia" w:eastAsiaTheme="minorEastAsia" w:hAnsiTheme="minorEastAsia" w:cs="宋体" w:hint="eastAsia"/>
          <w:b w:val="0"/>
          <w:color w:val="006400"/>
          <w:sz w:val="18"/>
        </w:rPr>
        <w:t>）</w:t>
      </w:r>
      <w:bookmarkEnd w:id="336"/>
      <w:bookmarkEnd w:id="337"/>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春，正月，乙未，赦天下；改元曰地皇，從三萬六千歲曆號也。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莽下書曰︰</w:t>
      </w:r>
      <w:r w:rsidR="00C93935">
        <w:rPr>
          <w:rFonts w:asciiTheme="minorEastAsia" w:hAnsiTheme="minorEastAsia"/>
        </w:rPr>
        <w:t>「</w:t>
      </w:r>
      <w:r w:rsidR="00934453" w:rsidRPr="00D779F7">
        <w:rPr>
          <w:rFonts w:asciiTheme="minorEastAsia" w:hAnsiTheme="minorEastAsia"/>
        </w:rPr>
        <w:t>方出軍行師，敢有趨讙犯法者輒論斬，毋須時！</w:t>
      </w:r>
      <w:r w:rsidR="00C93935">
        <w:rPr>
          <w:rFonts w:asciiTheme="minorEastAsia" w:hAnsiTheme="minorEastAsia"/>
        </w:rPr>
        <w:t>」</w:t>
      </w:r>
      <w:r w:rsidR="00934453" w:rsidRPr="00D779F7">
        <w:rPr>
          <w:rStyle w:val="00Text"/>
          <w:rFonts w:asciiTheme="minorEastAsia" w:hAnsiTheme="minorEastAsia"/>
        </w:rPr>
        <w:t>師古曰︰趨讙，謂趨走而讙譁也。須，待也。讙，許元翻。</w:t>
      </w:r>
      <w:r w:rsidR="00934453" w:rsidRPr="00D779F7">
        <w:rPr>
          <w:rFonts w:asciiTheme="minorEastAsia" w:hAnsiTheme="minorEastAsia"/>
        </w:rPr>
        <w:t>於是春、夏斬人都市，百姓震懼，道路以目。</w:t>
      </w:r>
      <w:r w:rsidR="00934453" w:rsidRPr="00D779F7">
        <w:rPr>
          <w:rStyle w:val="00Text"/>
          <w:rFonts w:asciiTheme="minorEastAsia" w:hAnsiTheme="minorEastAsia"/>
        </w:rPr>
        <w:t>韋昭曰︰不敢發言，以目相眄而已。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莽見四方盜賊多，復欲厭之，</w:t>
      </w:r>
      <w:r w:rsidR="00934453" w:rsidRPr="00D779F7">
        <w:rPr>
          <w:rStyle w:val="00Text"/>
          <w:rFonts w:asciiTheme="minorEastAsia" w:hAnsiTheme="minorEastAsia"/>
        </w:rPr>
        <w:t>復，扶又翻。師古曰︰厭，音一葉翻。</w:t>
      </w:r>
      <w:r w:rsidR="00934453" w:rsidRPr="00D779F7">
        <w:rPr>
          <w:rFonts w:asciiTheme="minorEastAsia" w:hAnsiTheme="minorEastAsia"/>
        </w:rPr>
        <w:t>又下書曰︰</w:t>
      </w:r>
      <w:r w:rsidR="00C93935">
        <w:rPr>
          <w:rFonts w:asciiTheme="minorEastAsia" w:hAnsiTheme="minorEastAsia"/>
        </w:rPr>
        <w:t>「</w:t>
      </w:r>
      <w:r w:rsidR="00934453" w:rsidRPr="00D779F7">
        <w:rPr>
          <w:rFonts w:asciiTheme="minorEastAsia" w:hAnsiTheme="minorEastAsia"/>
        </w:rPr>
        <w:t>予之皇初祖考黃帝定天下，將兵為大將軍，內設大將，外置大司馬五人，大將軍至士吏凡七十三萬八千九百人，士千三百五十萬人。予受符命之文，稽前人，將條備焉。</w:t>
      </w:r>
      <w:r w:rsidR="00C93935">
        <w:rPr>
          <w:rFonts w:asciiTheme="minorEastAsia" w:hAnsiTheme="minorEastAsia"/>
        </w:rPr>
        <w:t>」</w:t>
      </w:r>
      <w:r w:rsidR="00934453" w:rsidRPr="00D779F7">
        <w:rPr>
          <w:rFonts w:asciiTheme="minorEastAsia" w:hAnsiTheme="minorEastAsia"/>
        </w:rPr>
        <w:t>於是置前、後、左、右、中大司馬之位，賜諸州牧至縣宰皆有大將軍、偏、裨、校尉之號焉。</w:t>
      </w:r>
      <w:r w:rsidR="00934453" w:rsidRPr="00D779F7">
        <w:rPr>
          <w:rStyle w:val="00Text"/>
          <w:rFonts w:asciiTheme="minorEastAsia" w:hAnsiTheme="minorEastAsia"/>
        </w:rPr>
        <w:t>州牧為大將軍；卒正、連率、大尹為偏將軍；屬令、長為裨將軍；縣宰為校尉。</w:t>
      </w:r>
      <w:r w:rsidR="00934453" w:rsidRPr="00D779F7">
        <w:rPr>
          <w:rFonts w:asciiTheme="minorEastAsia" w:hAnsiTheme="minorEastAsia"/>
        </w:rPr>
        <w:t>乘傳使者經歷郡國，日且十輩，倉無見穀以給；</w:t>
      </w:r>
      <w:r w:rsidR="00934453" w:rsidRPr="00D779F7">
        <w:rPr>
          <w:rStyle w:val="00Text"/>
          <w:rFonts w:asciiTheme="minorEastAsia" w:hAnsiTheme="minorEastAsia"/>
        </w:rPr>
        <w:t>師古曰︰見，謂見在也。傳，知戀翻。見，賢遍翻。</w:t>
      </w:r>
      <w:r w:rsidR="00934453" w:rsidRPr="00D779F7">
        <w:rPr>
          <w:rFonts w:asciiTheme="minorEastAsia" w:hAnsiTheme="minorEastAsia"/>
        </w:rPr>
        <w:t>傳車馬不能足，賦取道中車馬，</w:t>
      </w:r>
      <w:r w:rsidR="00934453" w:rsidRPr="00D779F7">
        <w:rPr>
          <w:rStyle w:val="00Text"/>
          <w:rFonts w:asciiTheme="minorEastAsia" w:hAnsiTheme="minorEastAsia"/>
        </w:rPr>
        <w:t>師古曰︰於道中行者，卽執取之以充事也。</w:t>
      </w:r>
      <w:r w:rsidR="00934453" w:rsidRPr="00D779F7">
        <w:rPr>
          <w:rFonts w:asciiTheme="minorEastAsia" w:hAnsiTheme="minorEastAsia"/>
        </w:rPr>
        <w:t>取辦於民。</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秋，七月，大風毀王路堂。</w:t>
      </w:r>
      <w:r w:rsidR="00934453" w:rsidRPr="00D779F7">
        <w:rPr>
          <w:rFonts w:asciiTheme="minorEastAsia" w:eastAsiaTheme="minorEastAsia" w:hAnsiTheme="minorEastAsia"/>
        </w:rPr>
        <w:t>莽改未央宮前殿曰王路堂。服虔曰︰如言路寢也。路，大也。</w:t>
      </w:r>
      <w:r w:rsidR="00934453" w:rsidRPr="00D779F7">
        <w:rPr>
          <w:rStyle w:val="01Text"/>
          <w:rFonts w:asciiTheme="minorEastAsia" w:eastAsiaTheme="minorEastAsia" w:hAnsiTheme="minorEastAsia"/>
          <w:sz w:val="21"/>
        </w:rPr>
        <w:t>莽下書曰︰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乃壬午餔時，有烈風雷雨發屋折木之變，</w:t>
      </w:r>
      <w:r w:rsidR="00934453" w:rsidRPr="00D779F7">
        <w:rPr>
          <w:rFonts w:asciiTheme="minorEastAsia" w:eastAsiaTheme="minorEastAsia" w:hAnsiTheme="minorEastAsia"/>
        </w:rPr>
        <w:t>餔，食也。餔時，食時也。或曰︰餔，卽晡時；日加申為晡。師古曰︰烈風，烈暴之風。折，而設翻。</w:t>
      </w:r>
      <w:r w:rsidR="00934453" w:rsidRPr="00D779F7">
        <w:rPr>
          <w:rStyle w:val="01Text"/>
          <w:rFonts w:asciiTheme="minorEastAsia" w:eastAsiaTheme="minorEastAsia" w:hAnsiTheme="minorEastAsia"/>
          <w:sz w:val="21"/>
        </w:rPr>
        <w:t>予甚恐焉；伏念一旬，迷乃解矣。</w:t>
      </w:r>
      <w:r w:rsidR="00934453" w:rsidRPr="00D779F7">
        <w:rPr>
          <w:rFonts w:asciiTheme="minorEastAsia" w:eastAsiaTheme="minorEastAsia" w:hAnsiTheme="minorEastAsia"/>
        </w:rPr>
        <w:t>師古曰︰先言烈風雷雨，後言迷乃解矣，蓋取舜烈風雷雨弗迷以為言也。</w:t>
      </w:r>
      <w:r w:rsidR="00934453" w:rsidRPr="00D779F7">
        <w:rPr>
          <w:rStyle w:val="01Text"/>
          <w:rFonts w:asciiTheme="minorEastAsia" w:eastAsiaTheme="minorEastAsia" w:hAnsiTheme="minorEastAsia"/>
          <w:sz w:val="21"/>
        </w:rPr>
        <w:t>昔符命</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命</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文</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立安為新遷王，臨國洛陽，為統義陽王，議者皆曰︰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臨國洛陽為統，謂據土中為新室統也，宜為皇太子。</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自此後，臨久病，雖瘳不平。</w:t>
      </w:r>
      <w:r w:rsidR="00934453" w:rsidRPr="00D779F7">
        <w:rPr>
          <w:rFonts w:asciiTheme="minorEastAsia" w:eastAsiaTheme="minorEastAsia" w:hAnsiTheme="minorEastAsia"/>
        </w:rPr>
        <w:t>言疾雖有瘳，不能平復如其初也。</w:t>
      </w:r>
      <w:r w:rsidR="00934453" w:rsidRPr="00D779F7">
        <w:rPr>
          <w:rStyle w:val="01Text"/>
          <w:rFonts w:asciiTheme="minorEastAsia" w:eastAsiaTheme="minorEastAsia" w:hAnsiTheme="minorEastAsia"/>
          <w:sz w:val="21"/>
        </w:rPr>
        <w:t>臨有兄而稱太子，名不正。惟卽位以來，陰陽未和，穀稼鮮耗，</w:t>
      </w:r>
      <w:r w:rsidR="00934453" w:rsidRPr="00D779F7">
        <w:rPr>
          <w:rFonts w:asciiTheme="minorEastAsia" w:eastAsiaTheme="minorEastAsia" w:hAnsiTheme="minorEastAsia"/>
        </w:rPr>
        <w:t>師古曰︰鮮，少也。耗，減也。鮮，音先踐翻。</w:t>
      </w:r>
      <w:r w:rsidR="00934453" w:rsidRPr="00D779F7">
        <w:rPr>
          <w:rStyle w:val="01Text"/>
          <w:rFonts w:asciiTheme="minorEastAsia" w:eastAsiaTheme="minorEastAsia" w:hAnsiTheme="minorEastAsia"/>
          <w:sz w:val="21"/>
        </w:rPr>
        <w:t>蠻夷猾夏，寇賊姦宄，</w:t>
      </w:r>
      <w:r w:rsidR="00934453" w:rsidRPr="00D779F7">
        <w:rPr>
          <w:rFonts w:asciiTheme="minorEastAsia" w:eastAsiaTheme="minorEastAsia" w:hAnsiTheme="minorEastAsia"/>
        </w:rPr>
        <w:t>夏，戶雅翻。</w:t>
      </w:r>
      <w:r w:rsidR="00934453" w:rsidRPr="00D779F7">
        <w:rPr>
          <w:rStyle w:val="01Text"/>
          <w:rFonts w:asciiTheme="minorEastAsia" w:eastAsiaTheme="minorEastAsia" w:hAnsiTheme="minorEastAsia"/>
          <w:sz w:val="21"/>
        </w:rPr>
        <w:t>人民征營，無所錯手足。</w:t>
      </w:r>
      <w:r w:rsidR="00934453" w:rsidRPr="00D779F7">
        <w:rPr>
          <w:rFonts w:asciiTheme="minorEastAsia" w:eastAsiaTheme="minorEastAsia" w:hAnsiTheme="minorEastAsia"/>
        </w:rPr>
        <w:t>師古曰︰征營，惶恐不自安之意也。錯，七故翻。</w:t>
      </w:r>
      <w:r w:rsidR="00934453" w:rsidRPr="00D779F7">
        <w:rPr>
          <w:rStyle w:val="01Text"/>
          <w:rFonts w:asciiTheme="minorEastAsia" w:eastAsiaTheme="minorEastAsia" w:hAnsiTheme="minorEastAsia"/>
          <w:sz w:val="21"/>
        </w:rPr>
        <w:t>深惟厥咎，在名不正焉。其立安為新遷王，</w:t>
      </w:r>
      <w:r w:rsidR="00934453" w:rsidRPr="00D779F7">
        <w:rPr>
          <w:rFonts w:asciiTheme="minorEastAsia" w:eastAsiaTheme="minorEastAsia" w:hAnsiTheme="minorEastAsia"/>
        </w:rPr>
        <w:t>服虔曰︰安，莽第三子也。遷，音仙。莽改汝南新蔡曰新遷。師古曰︰遷，猶仙耳，不勞假借音。</w:t>
      </w:r>
      <w:r w:rsidR="00934453" w:rsidRPr="00D779F7">
        <w:rPr>
          <w:rStyle w:val="01Text"/>
          <w:rFonts w:asciiTheme="minorEastAsia" w:eastAsiaTheme="minorEastAsia" w:hAnsiTheme="minorEastAsia"/>
          <w:sz w:val="21"/>
        </w:rPr>
        <w:t>臨為統義陽王。</w:t>
      </w:r>
      <w:r w:rsidR="00C93935">
        <w:rPr>
          <w:rStyle w:val="01Text"/>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莽又下書曰︰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寶黃厮赤。</w:t>
      </w:r>
      <w:r w:rsidR="00934453" w:rsidRPr="00D779F7">
        <w:rPr>
          <w:rFonts w:asciiTheme="minorEastAsia" w:eastAsiaTheme="minorEastAsia" w:hAnsiTheme="minorEastAsia"/>
        </w:rPr>
        <w:t>服虔曰︰以黃為寶，自用其行氣也。厮赤，厮役賤者皆衣赤，賤漢行也。厮，音斯。</w:t>
      </w:r>
      <w:r w:rsidR="00934453" w:rsidRPr="00D779F7">
        <w:rPr>
          <w:rStyle w:val="01Text"/>
          <w:rFonts w:asciiTheme="minorEastAsia" w:eastAsiaTheme="minorEastAsia" w:hAnsiTheme="minorEastAsia"/>
          <w:sz w:val="21"/>
        </w:rPr>
        <w:t>其令郞從官皆衣絳。</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從，才用翻。衣，於旣翻。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望氣為數者多言有土功象；九月，甲申，莽起九廟於長安城南，</w:t>
      </w:r>
      <w:r w:rsidR="00934453" w:rsidRPr="00D779F7">
        <w:rPr>
          <w:rStyle w:val="00Text"/>
          <w:rFonts w:asciiTheme="minorEastAsia" w:hAnsiTheme="minorEastAsia"/>
        </w:rPr>
        <w:t>九廟，祖廟五，親廟四。</w:t>
      </w:r>
      <w:r w:rsidR="00934453" w:rsidRPr="00D779F7">
        <w:rPr>
          <w:rFonts w:asciiTheme="minorEastAsia" w:hAnsiTheme="minorEastAsia"/>
        </w:rPr>
        <w:t>黃帝廟方四十丈，高十七丈，</w:t>
      </w:r>
      <w:r w:rsidR="00934453" w:rsidRPr="00D779F7">
        <w:rPr>
          <w:rStyle w:val="00Text"/>
          <w:rFonts w:asciiTheme="minorEastAsia" w:hAnsiTheme="minorEastAsia"/>
        </w:rPr>
        <w:t>高，居傲翻。</w:t>
      </w:r>
      <w:r w:rsidR="00934453" w:rsidRPr="00D779F7">
        <w:rPr>
          <w:rFonts w:asciiTheme="minorEastAsia" w:hAnsiTheme="minorEastAsia"/>
        </w:rPr>
        <w:t>餘廟半之，制度甚盛。博徵天下工匠及吏民以義入錢穀助作者，駱驛道路；</w:t>
      </w:r>
      <w:r w:rsidR="00934453" w:rsidRPr="00D779F7">
        <w:rPr>
          <w:rStyle w:val="00Text"/>
          <w:rFonts w:asciiTheme="minorEastAsia" w:hAnsiTheme="minorEastAsia"/>
        </w:rPr>
        <w:t>師古曰︰駱驛，言不絕。</w:t>
      </w:r>
      <w:r w:rsidR="00934453" w:rsidRPr="00D779F7">
        <w:rPr>
          <w:rFonts w:asciiTheme="minorEastAsia" w:hAnsiTheme="minorEastAsia"/>
        </w:rPr>
        <w:t>窮極百工之巧；功費數百餘萬，卒徒死者萬數。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是月，大雨六十餘日。</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鉅鹿男子馬適求等謀舉燕、趙兵以誅莽。</w:t>
      </w:r>
      <w:r w:rsidR="00934453" w:rsidRPr="00D779F7">
        <w:rPr>
          <w:rStyle w:val="00Text"/>
          <w:rFonts w:asciiTheme="minorEastAsia" w:hAnsiTheme="minorEastAsia"/>
        </w:rPr>
        <w:t>師古曰︰馬適，姓也。求，名也。</w:t>
      </w:r>
      <w:r w:rsidR="00934453" w:rsidRPr="00D779F7">
        <w:rPr>
          <w:rFonts w:asciiTheme="minorEastAsia" w:hAnsiTheme="minorEastAsia"/>
        </w:rPr>
        <w:t>大司空士王丹發覺，以聞。莽遣三公大夫逮治黨與，連及郡國豪桀數千人，皆誅死。封丹為輔國侯。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莽以私鑄錢死及非沮寶貨投四裔，</w:t>
      </w:r>
      <w:r w:rsidR="00934453" w:rsidRPr="00D779F7">
        <w:rPr>
          <w:rStyle w:val="00Text"/>
          <w:rFonts w:asciiTheme="minorEastAsia" w:hAnsiTheme="minorEastAsia"/>
        </w:rPr>
        <w:t>事見上卷始建國二年。沮，在呂翻。</w:t>
      </w:r>
      <w:r w:rsidR="00934453" w:rsidRPr="00D779F7">
        <w:rPr>
          <w:rFonts w:asciiTheme="minorEastAsia" w:hAnsiTheme="minorEastAsia"/>
        </w:rPr>
        <w:t>犯法者多，不可勝行；</w:t>
      </w:r>
      <w:r w:rsidR="00934453" w:rsidRPr="00D779F7">
        <w:rPr>
          <w:rStyle w:val="00Text"/>
          <w:rFonts w:asciiTheme="minorEastAsia" w:hAnsiTheme="minorEastAsia"/>
        </w:rPr>
        <w:t>勝，音升。</w:t>
      </w:r>
      <w:r w:rsidR="00934453" w:rsidRPr="00D779F7">
        <w:rPr>
          <w:rFonts w:asciiTheme="minorEastAsia" w:hAnsiTheme="minorEastAsia"/>
        </w:rPr>
        <w:t>乃更輕其法，私鑄作泉布者與妻子沒入為官奴婢，吏及比伍知而不舉告，與同罪；</w:t>
      </w:r>
      <w:r w:rsidR="00934453" w:rsidRPr="00D779F7">
        <w:rPr>
          <w:rStyle w:val="00Text"/>
          <w:rFonts w:asciiTheme="minorEastAsia" w:hAnsiTheme="minorEastAsia"/>
        </w:rPr>
        <w:t>師古曰︰比，音頻寐翻；又頻脂翻。</w:t>
      </w:r>
      <w:r w:rsidR="00934453" w:rsidRPr="00D779F7">
        <w:rPr>
          <w:rFonts w:asciiTheme="minorEastAsia" w:hAnsiTheme="minorEastAsia"/>
        </w:rPr>
        <w:t>非沮寶貨，民罰作一歲，吏免官。</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太傅平晏死；以予虞唐尊為太傅。尊曰︰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國虛民貧，咎在奢泰。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乃身短衣小褏，乘牝馬、柴車，藉稾，以瓦器飲食，</w:t>
      </w:r>
      <w:r w:rsidR="00934453" w:rsidRPr="00D779F7">
        <w:rPr>
          <w:rFonts w:asciiTheme="minorEastAsia" w:eastAsiaTheme="minorEastAsia" w:hAnsiTheme="minorEastAsia"/>
        </w:rPr>
        <w:t>師古曰︰柴車，卽棧車。藉稾，去蒲蒻也。褏，古袖字。余按漢氏之盛，乘牸牝者禁不得會聚，至鄕閭阡陌皆然。朝市之間，從可知矣。尊為上公而乘牝，亦以矯世也。</w:t>
      </w:r>
      <w:r w:rsidR="00934453" w:rsidRPr="00D779F7">
        <w:rPr>
          <w:rStyle w:val="01Text"/>
          <w:rFonts w:asciiTheme="minorEastAsia" w:eastAsiaTheme="minorEastAsia" w:hAnsiTheme="minorEastAsia"/>
          <w:sz w:val="21"/>
        </w:rPr>
        <w:t>又以歷遺公卿。</w:t>
      </w:r>
      <w:r w:rsidR="00934453" w:rsidRPr="00D779F7">
        <w:rPr>
          <w:rFonts w:asciiTheme="minorEastAsia" w:eastAsiaTheme="minorEastAsia" w:hAnsiTheme="minorEastAsia"/>
        </w:rPr>
        <w:t>遺，于季翻。</w:t>
      </w:r>
      <w:r w:rsidR="00934453" w:rsidRPr="00D779F7">
        <w:rPr>
          <w:rStyle w:val="01Text"/>
          <w:rFonts w:asciiTheme="minorEastAsia" w:eastAsiaTheme="minorEastAsia" w:hAnsiTheme="minorEastAsia"/>
          <w:sz w:val="21"/>
        </w:rPr>
        <w:t>出，見男女不異路者，尊自下車，以象刑赭幡汚染其衣。</w:t>
      </w:r>
      <w:r w:rsidR="00934453" w:rsidRPr="00D779F7">
        <w:rPr>
          <w:rFonts w:asciiTheme="minorEastAsia" w:eastAsiaTheme="minorEastAsia" w:hAnsiTheme="minorEastAsia"/>
        </w:rPr>
        <w:t>師古曰︰赭幡，以赭汁漬巾幡。汚，烏故翻。</w:t>
      </w:r>
      <w:r w:rsidR="00934453" w:rsidRPr="00D779F7">
        <w:rPr>
          <w:rStyle w:val="01Text"/>
          <w:rFonts w:asciiTheme="minorEastAsia" w:eastAsiaTheme="minorEastAsia" w:hAnsiTheme="minorEastAsia"/>
          <w:sz w:val="21"/>
        </w:rPr>
        <w:t>莽聞而說之，</w:t>
      </w:r>
      <w:r w:rsidR="00934453" w:rsidRPr="00D779F7">
        <w:rPr>
          <w:rFonts w:asciiTheme="minorEastAsia" w:eastAsiaTheme="minorEastAsia" w:hAnsiTheme="minorEastAsia"/>
        </w:rPr>
        <w:t>說，讀曰悅。</w:t>
      </w:r>
      <w:r w:rsidR="00934453" w:rsidRPr="00D779F7">
        <w:rPr>
          <w:rStyle w:val="01Text"/>
          <w:rFonts w:asciiTheme="minorEastAsia" w:eastAsiaTheme="minorEastAsia" w:hAnsiTheme="minorEastAsia"/>
          <w:sz w:val="21"/>
        </w:rPr>
        <w:t>下詔申敕公卿︰</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思與厥齊，</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師古曰︰令與尊同此操行也。論語稱孔子曰︰見賢思齊，故莽云然。</w:t>
      </w:r>
      <w:r w:rsidR="00934453" w:rsidRPr="00D779F7">
        <w:rPr>
          <w:rStyle w:val="01Text"/>
          <w:rFonts w:asciiTheme="minorEastAsia" w:eastAsiaTheme="minorEastAsia" w:hAnsiTheme="minorEastAsia"/>
          <w:sz w:val="21"/>
        </w:rPr>
        <w:t>封尊為平化侯。</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汝南郅惲明天文曆數，以為漢必再受命，上書說莽曰︰</w:t>
      </w:r>
      <w:r w:rsidR="00934453" w:rsidRPr="00D779F7">
        <w:rPr>
          <w:rStyle w:val="00Text"/>
          <w:rFonts w:asciiTheme="minorEastAsia" w:hAnsiTheme="minorEastAsia"/>
        </w:rPr>
        <w:t>惲，於粉翻。說，輸芮翻。</w:t>
      </w:r>
      <w:r w:rsidR="00C93935">
        <w:rPr>
          <w:rFonts w:asciiTheme="minorEastAsia" w:hAnsiTheme="minorEastAsia"/>
        </w:rPr>
        <w:t>「</w:t>
      </w:r>
      <w:r w:rsidR="00934453" w:rsidRPr="00D779F7">
        <w:rPr>
          <w:rFonts w:asciiTheme="minorEastAsia" w:hAnsiTheme="minorEastAsia"/>
        </w:rPr>
        <w:t>上天垂戒，欲悟陛下，令就臣位。取之以天，還之以天，可謂知命矣！</w:t>
      </w:r>
      <w:r w:rsidR="00C93935">
        <w:rPr>
          <w:rFonts w:asciiTheme="minorEastAsia" w:hAnsiTheme="minorEastAsia"/>
        </w:rPr>
        <w:t>」</w:t>
      </w:r>
      <w:r w:rsidR="00934453" w:rsidRPr="00D779F7">
        <w:rPr>
          <w:rFonts w:asciiTheme="minorEastAsia" w:hAnsiTheme="minorEastAsia"/>
        </w:rPr>
        <w:t>莽大怒，繫惲詔獄，踰冬，會赦得出。</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辛巳、二一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春，正月，莽妻死，諡曰孝睦皇后。初，莽妻以莽數殺其子，</w:t>
      </w:r>
      <w:r w:rsidR="00934453" w:rsidRPr="00D779F7">
        <w:rPr>
          <w:rStyle w:val="00Text"/>
          <w:rFonts w:asciiTheme="minorEastAsia" w:hAnsiTheme="minorEastAsia"/>
        </w:rPr>
        <w:t>數，所角翻。莽殺子獲見三十四卷哀帝建平二年，通鑑書於三十五卷元壽元年；殺子宇見三十六卷平帝元始三年。</w:t>
      </w:r>
      <w:r w:rsidR="00934453" w:rsidRPr="00D779F7">
        <w:rPr>
          <w:rFonts w:asciiTheme="minorEastAsia" w:hAnsiTheme="minorEastAsia"/>
        </w:rPr>
        <w:t>涕泣失明；莽令太子臨居中養焉。</w:t>
      </w:r>
      <w:r w:rsidR="00934453" w:rsidRPr="00D779F7">
        <w:rPr>
          <w:rStyle w:val="00Text"/>
          <w:rFonts w:asciiTheme="minorEastAsia" w:hAnsiTheme="minorEastAsia"/>
        </w:rPr>
        <w:t>養，余亮翻。</w:t>
      </w:r>
      <w:r w:rsidR="00934453" w:rsidRPr="00D779F7">
        <w:rPr>
          <w:rFonts w:asciiTheme="minorEastAsia" w:hAnsiTheme="minorEastAsia"/>
        </w:rPr>
        <w:t>莽妻旁侍者原碧，莽幸之，臨亦通焉；恐事泄，謀共殺莽。臨妻愔，國師公女，</w:t>
      </w:r>
      <w:r w:rsidR="00934453" w:rsidRPr="00D779F7">
        <w:rPr>
          <w:rStyle w:val="00Text"/>
          <w:rFonts w:asciiTheme="minorEastAsia" w:hAnsiTheme="minorEastAsia"/>
        </w:rPr>
        <w:t>師古曰︰愔，音一尋翻。</w:t>
      </w:r>
      <w:r w:rsidR="00934453" w:rsidRPr="00D779F7">
        <w:rPr>
          <w:rFonts w:asciiTheme="minorEastAsia" w:hAnsiTheme="minorEastAsia"/>
        </w:rPr>
        <w:t>能為星，語臨宮中且有白衣會，</w:t>
      </w:r>
      <w:r w:rsidR="00934453" w:rsidRPr="00D779F7">
        <w:rPr>
          <w:rStyle w:val="00Text"/>
          <w:rFonts w:asciiTheme="minorEastAsia" w:hAnsiTheme="minorEastAsia"/>
        </w:rPr>
        <w:t>晉書·天文志︰木與金合，為白衣之會。土與金合，亦為白衣之會。言宮中者，以所會之舍占而知之。語，牛倨翻。</w:t>
      </w:r>
      <w:r w:rsidR="00934453" w:rsidRPr="00D779F7">
        <w:rPr>
          <w:rFonts w:asciiTheme="minorEastAsia" w:hAnsiTheme="minorEastAsia"/>
        </w:rPr>
        <w:t>臨喜，以為所謀且成；後貶為統義陽王，出在外第，愈憂恐。會莽妻病困，臨予書曰︰</w:t>
      </w:r>
      <w:r w:rsidR="00934453" w:rsidRPr="00D779F7">
        <w:rPr>
          <w:rStyle w:val="00Text"/>
          <w:rFonts w:asciiTheme="minorEastAsia" w:hAnsiTheme="minorEastAsia"/>
        </w:rPr>
        <w:t>予，讀曰與。</w:t>
      </w:r>
      <w:r w:rsidR="00C93935">
        <w:rPr>
          <w:rFonts w:asciiTheme="minorEastAsia" w:hAnsiTheme="minorEastAsia"/>
        </w:rPr>
        <w:t>「</w:t>
      </w:r>
      <w:r w:rsidR="00934453" w:rsidRPr="00D779F7">
        <w:rPr>
          <w:rFonts w:asciiTheme="minorEastAsia" w:hAnsiTheme="minorEastAsia"/>
        </w:rPr>
        <w:t>上於子孫至嚴，前長孫、中孫年俱三十而死。</w:t>
      </w:r>
      <w:r w:rsidR="00934453" w:rsidRPr="00D779F7">
        <w:rPr>
          <w:rStyle w:val="00Text"/>
          <w:rFonts w:asciiTheme="minorEastAsia" w:hAnsiTheme="minorEastAsia"/>
        </w:rPr>
        <w:t>宇，字長孫；獲，字中孫；獲先死，安得俱年三十乎！長，知兩翻。中，讀曰仲。</w:t>
      </w:r>
      <w:r w:rsidR="00934453" w:rsidRPr="00D779F7">
        <w:rPr>
          <w:rFonts w:asciiTheme="minorEastAsia" w:hAnsiTheme="minorEastAsia"/>
        </w:rPr>
        <w:t>今臣臨復適三十，誠恐一旦不保中室，則不知死命所在！</w:t>
      </w:r>
      <w:r w:rsidR="00C93935">
        <w:rPr>
          <w:rFonts w:asciiTheme="minorEastAsia" w:hAnsiTheme="minorEastAsia"/>
        </w:rPr>
        <w:t>」</w:t>
      </w:r>
      <w:r w:rsidR="00934453" w:rsidRPr="00D779F7">
        <w:rPr>
          <w:rStyle w:val="00Text"/>
          <w:rFonts w:asciiTheme="minorEastAsia" w:hAnsiTheme="minorEastAsia"/>
        </w:rPr>
        <w:t>李奇曰︰中室，臨之母也。晉灼曰︰長樂宮中殿也。師古曰︰二說皆非也。臨自言欲於室中自保全，不可得耳。復，扶又翻；下同。</w:t>
      </w:r>
      <w:r w:rsidR="00934453" w:rsidRPr="00D779F7">
        <w:rPr>
          <w:rFonts w:asciiTheme="minorEastAsia" w:hAnsiTheme="minorEastAsia"/>
        </w:rPr>
        <w:t>莽候妻疾，見其書，大怒，疑臨有惡意，不令得會喪。旣葬，收原碧等考問，具服姦、謀殺狀。莽欲祕之，使殺案事使者司命從事，埋獄中，</w:t>
      </w:r>
      <w:r w:rsidR="00934453" w:rsidRPr="00D779F7">
        <w:rPr>
          <w:rStyle w:val="00Text"/>
          <w:rFonts w:asciiTheme="minorEastAsia" w:hAnsiTheme="minorEastAsia"/>
        </w:rPr>
        <w:t>司命從事，司命之屬官也。</w:t>
      </w:r>
      <w:r w:rsidR="00934453" w:rsidRPr="00D779F7">
        <w:rPr>
          <w:rFonts w:asciiTheme="minorEastAsia" w:hAnsiTheme="minorEastAsia"/>
        </w:rPr>
        <w:t>家不知所在。賜臨藥；臨不肯飲，自刺死。</w:t>
      </w:r>
      <w:r w:rsidR="00934453" w:rsidRPr="00D779F7">
        <w:rPr>
          <w:rStyle w:val="00Text"/>
          <w:rFonts w:asciiTheme="minorEastAsia" w:hAnsiTheme="minorEastAsia"/>
        </w:rPr>
        <w:t>刺，七亦翻。</w:t>
      </w:r>
      <w:r w:rsidR="00934453" w:rsidRPr="00D779F7">
        <w:rPr>
          <w:rFonts w:asciiTheme="minorEastAsia" w:hAnsiTheme="minorEastAsia"/>
        </w:rPr>
        <w:t>又詔國師公︰</w:t>
      </w:r>
      <w:r w:rsidR="00C93935">
        <w:rPr>
          <w:rFonts w:asciiTheme="minorEastAsia" w:hAnsiTheme="minorEastAsia"/>
        </w:rPr>
        <w:t>「</w:t>
      </w:r>
      <w:r w:rsidR="00934453" w:rsidRPr="00D779F7">
        <w:rPr>
          <w:rFonts w:asciiTheme="minorEastAsia" w:hAnsiTheme="minorEastAsia"/>
        </w:rPr>
        <w:t>臨本不知星，事從愔起。</w:t>
      </w:r>
      <w:r w:rsidR="00C93935">
        <w:rPr>
          <w:rFonts w:asciiTheme="minorEastAsia" w:hAnsiTheme="minorEastAsia"/>
        </w:rPr>
        <w:t>」</w:t>
      </w:r>
      <w:r w:rsidR="00934453" w:rsidRPr="00D779F7">
        <w:rPr>
          <w:rFonts w:asciiTheme="minorEastAsia" w:hAnsiTheme="minorEastAsia"/>
        </w:rPr>
        <w:t>愔亦自殺。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是月，新遷王安病死。初，莽為侯就國時，</w:t>
      </w:r>
      <w:r w:rsidR="00934453" w:rsidRPr="00D779F7">
        <w:rPr>
          <w:rStyle w:val="00Text"/>
          <w:rFonts w:asciiTheme="minorEastAsia" w:hAnsiTheme="minorEastAsia"/>
        </w:rPr>
        <w:t>哀帝初，莽就國；元壽元年，召還京師。</w:t>
      </w:r>
      <w:r w:rsidR="00934453" w:rsidRPr="00D779F7">
        <w:rPr>
          <w:rFonts w:asciiTheme="minorEastAsia" w:hAnsiTheme="minorEastAsia"/>
        </w:rPr>
        <w:t>幸侍者增秩、懷能，生子興、匡，皆留新都國，以其不明故也。</w:t>
      </w:r>
      <w:r w:rsidR="00934453" w:rsidRPr="00D779F7">
        <w:rPr>
          <w:rStyle w:val="00Text"/>
          <w:rFonts w:asciiTheme="minorEastAsia" w:hAnsiTheme="minorEastAsia"/>
        </w:rPr>
        <w:t>師古曰︰言侍者或與外人私通，所生子不可分明也。</w:t>
      </w:r>
      <w:r w:rsidR="00934453" w:rsidRPr="00D779F7">
        <w:rPr>
          <w:rFonts w:asciiTheme="minorEastAsia" w:hAnsiTheme="minorEastAsia"/>
        </w:rPr>
        <w:t>及安死，莽乃以王車遣使者迎興、匡，封興為功脩公，匡為功建公。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卜者王況謂魏成大尹李焉曰︰</w:t>
      </w:r>
      <w:r w:rsidR="00934453" w:rsidRPr="00D779F7">
        <w:rPr>
          <w:rStyle w:val="00Text"/>
          <w:rFonts w:asciiTheme="minorEastAsia" w:hAnsiTheme="minorEastAsia"/>
        </w:rPr>
        <w:t>莽改魏郡曰魏成。</w:t>
      </w:r>
      <w:r w:rsidR="00C93935">
        <w:rPr>
          <w:rFonts w:asciiTheme="minorEastAsia" w:hAnsiTheme="minorEastAsia"/>
        </w:rPr>
        <w:t>「</w:t>
      </w:r>
      <w:r w:rsidR="00934453" w:rsidRPr="00D779F7">
        <w:rPr>
          <w:rFonts w:asciiTheme="minorEastAsia" w:hAnsiTheme="minorEastAsia"/>
        </w:rPr>
        <w:t>漢家當復興，李氏為輔。</w:t>
      </w:r>
      <w:r w:rsidR="00C93935">
        <w:rPr>
          <w:rFonts w:asciiTheme="minorEastAsia" w:hAnsiTheme="minorEastAsia"/>
        </w:rPr>
        <w:t>」</w:t>
      </w:r>
      <w:r w:rsidR="00934453" w:rsidRPr="00D779F7">
        <w:rPr>
          <w:rFonts w:asciiTheme="minorEastAsia" w:hAnsiTheme="minorEastAsia"/>
        </w:rPr>
        <w:t>因為焉作讖書，合十餘萬言。</w:t>
      </w:r>
      <w:r w:rsidR="00934453" w:rsidRPr="00D779F7">
        <w:rPr>
          <w:rStyle w:val="00Text"/>
          <w:rFonts w:asciiTheme="minorEastAsia" w:hAnsiTheme="minorEastAsia"/>
        </w:rPr>
        <w:t>因為，于偽翻。</w:t>
      </w:r>
      <w:r w:rsidR="00934453" w:rsidRPr="00D779F7">
        <w:rPr>
          <w:rFonts w:asciiTheme="minorEastAsia" w:hAnsiTheme="minorEastAsia"/>
        </w:rPr>
        <w:t>事發，莽皆殺之。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莽遣太師羲仲景尚、</w:t>
      </w:r>
      <w:r w:rsidR="00934453" w:rsidRPr="00D779F7">
        <w:rPr>
          <w:rStyle w:val="00Text"/>
          <w:rFonts w:asciiTheme="minorEastAsia" w:hAnsiTheme="minorEastAsia"/>
        </w:rPr>
        <w:t>莽以太師主春，其屬置羲仲官。</w:t>
      </w:r>
      <w:r w:rsidR="00934453" w:rsidRPr="00D779F7">
        <w:rPr>
          <w:rFonts w:asciiTheme="minorEastAsia" w:hAnsiTheme="minorEastAsia"/>
        </w:rPr>
        <w:t>更始將軍護軍王黨</w:t>
      </w:r>
      <w:r w:rsidR="00934453" w:rsidRPr="00D779F7">
        <w:rPr>
          <w:rStyle w:val="00Text"/>
          <w:rFonts w:asciiTheme="minorEastAsia" w:hAnsiTheme="minorEastAsia"/>
        </w:rPr>
        <w:t>諸將軍皆置護軍。</w:t>
      </w:r>
      <w:r w:rsidR="00934453" w:rsidRPr="00D779F7">
        <w:rPr>
          <w:rFonts w:asciiTheme="minorEastAsia" w:hAnsiTheme="minorEastAsia"/>
        </w:rPr>
        <w:t>將兵擊青、徐賊，國師和仲曹放助郭興擊句町，</w:t>
      </w:r>
      <w:r w:rsidR="00934453" w:rsidRPr="00D779F7">
        <w:rPr>
          <w:rStyle w:val="00Text"/>
          <w:rFonts w:asciiTheme="minorEastAsia" w:hAnsiTheme="minorEastAsia"/>
        </w:rPr>
        <w:t>莽以國師主秋，故置和仲。句町，音劬挺。</w:t>
      </w:r>
      <w:r w:rsidR="00934453" w:rsidRPr="00D779F7">
        <w:rPr>
          <w:rFonts w:asciiTheme="minorEastAsia" w:hAnsiTheme="minorEastAsia"/>
        </w:rPr>
        <w:t>皆不能克。軍師放縱，百姓重困。</w:t>
      </w:r>
      <w:r w:rsidR="00934453" w:rsidRPr="00D779F7">
        <w:rPr>
          <w:rStyle w:val="00Text"/>
          <w:rFonts w:asciiTheme="minorEastAsia" w:hAnsiTheme="minorEastAsia"/>
        </w:rPr>
        <w:t>重，直用翻。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莽又轉天下穀帛詣西河、五原、朔方、漁陽，每一郡以百萬數，欲以擊匈奴。須卜當病死，莽以庶女妻其子後安公奢，</w:t>
      </w:r>
      <w:r w:rsidR="00934453" w:rsidRPr="00D779F7">
        <w:rPr>
          <w:rStyle w:val="00Text"/>
          <w:rFonts w:asciiTheme="minorEastAsia" w:hAnsiTheme="minorEastAsia"/>
        </w:rPr>
        <w:t>莽女捷，侍者開明所生也，以妻奢。李奇曰︰奢，本為侯，莽以女妻之，故進爵為公。妻，七細翻。</w:t>
      </w:r>
      <w:r w:rsidR="00934453" w:rsidRPr="00D779F7">
        <w:rPr>
          <w:rFonts w:asciiTheme="minorEastAsia" w:hAnsiTheme="minorEastAsia"/>
        </w:rPr>
        <w:t>所以尊寵之甚厚，終欲為出兵立之者。</w:t>
      </w:r>
      <w:r w:rsidR="00934453" w:rsidRPr="00D779F7">
        <w:rPr>
          <w:rStyle w:val="00Text"/>
          <w:rFonts w:asciiTheme="minorEastAsia" w:hAnsiTheme="minorEastAsia"/>
        </w:rPr>
        <w:t>師古曰︰言為此計意不止。為，于偽翻；下同。</w:t>
      </w:r>
      <w:r w:rsidR="00934453" w:rsidRPr="00D779F7">
        <w:rPr>
          <w:rFonts w:asciiTheme="minorEastAsia" w:hAnsiTheme="minorEastAsia"/>
        </w:rPr>
        <w:t>會莽敗，云、奢亦死。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秋，隕霜殺菽，關東大饑，蝗。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莽旣輕私鑄錢之法，犯者愈衆，及伍人相坐，沒入為官奴婢；其男子檻車，女子步，以鐵瑣琅當其頸，傳詣</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詣</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長安</w:t>
      </w:r>
      <w:r w:rsidR="00C93935">
        <w:rPr>
          <w:rStyle w:val="00Text"/>
          <w:rFonts w:asciiTheme="minorEastAsia" w:hAnsiTheme="minorEastAsia"/>
        </w:rPr>
        <w:t>」</w:t>
      </w:r>
      <w:r w:rsidR="00934453" w:rsidRPr="00D779F7">
        <w:rPr>
          <w:rStyle w:val="00Text"/>
          <w:rFonts w:asciiTheme="minorEastAsia" w:hAnsiTheme="minorEastAsia"/>
        </w:rPr>
        <w:t>二字；乙十一行本同；退齋校同。</w:t>
      </w:r>
      <w:r w:rsidR="00C93935">
        <w:rPr>
          <w:rStyle w:val="00Text"/>
          <w:rFonts w:asciiTheme="minorEastAsia" w:hAnsiTheme="minorEastAsia"/>
        </w:rPr>
        <w:t>』</w:t>
      </w:r>
      <w:r w:rsidR="00934453" w:rsidRPr="00D779F7">
        <w:rPr>
          <w:rFonts w:asciiTheme="minorEastAsia" w:hAnsiTheme="minorEastAsia"/>
        </w:rPr>
        <w:t>鍾官以十萬數。</w:t>
      </w:r>
      <w:r w:rsidR="00934453" w:rsidRPr="00D779F7">
        <w:rPr>
          <w:rStyle w:val="00Text"/>
          <w:rFonts w:asciiTheme="minorEastAsia" w:hAnsiTheme="minorEastAsia"/>
        </w:rPr>
        <w:t>師古曰︰琅當，長瑣也。鍾官，主鑄錢之官也。</w:t>
      </w:r>
      <w:r w:rsidR="00934453" w:rsidRPr="00D779F7">
        <w:rPr>
          <w:rFonts w:asciiTheme="minorEastAsia" w:hAnsiTheme="minorEastAsia"/>
        </w:rPr>
        <w:t>到者易其夫婦。</w:t>
      </w:r>
      <w:r w:rsidR="00934453" w:rsidRPr="00D779F7">
        <w:rPr>
          <w:rStyle w:val="00Text"/>
          <w:rFonts w:asciiTheme="minorEastAsia" w:hAnsiTheme="minorEastAsia"/>
        </w:rPr>
        <w:t>師古曰︰改相配匹，不依其舊也。</w:t>
      </w:r>
      <w:r w:rsidR="00934453" w:rsidRPr="00D779F7">
        <w:rPr>
          <w:rFonts w:asciiTheme="minorEastAsia" w:hAnsiTheme="minorEastAsia"/>
        </w:rPr>
        <w:t>愁苦死者什六七。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上谷儲夏自請說瓜田儀降之；</w:t>
      </w:r>
      <w:r w:rsidR="00934453" w:rsidRPr="00D779F7">
        <w:rPr>
          <w:rStyle w:val="00Text"/>
          <w:rFonts w:asciiTheme="minorEastAsia" w:hAnsiTheme="minorEastAsia"/>
        </w:rPr>
        <w:t>儲夏，人姓名。戰國時，齊有儲子。</w:t>
      </w:r>
      <w:r w:rsidR="00934453" w:rsidRPr="00D779F7">
        <w:rPr>
          <w:rFonts w:asciiTheme="minorEastAsia" w:hAnsiTheme="minorEastAsia"/>
        </w:rPr>
        <w:t>儀未出而死。莽求其尸葬之，為起冢、祠室，諡曰瓜寧殤男。</w:t>
      </w:r>
      <w:r w:rsidR="00934453" w:rsidRPr="00D779F7">
        <w:rPr>
          <w:rStyle w:val="00Text"/>
          <w:rFonts w:asciiTheme="minorEastAsia" w:hAnsiTheme="minorEastAsia"/>
        </w:rPr>
        <w:t>此殤，非未成人之殤，強死者也。楚辭所謂國殤者。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閏月，丙辰，大赦。</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郞楊成脩獻符命，</w:t>
      </w:r>
      <w:r w:rsidR="00934453" w:rsidRPr="00D779F7">
        <w:rPr>
          <w:rFonts w:asciiTheme="minorEastAsia" w:eastAsiaTheme="minorEastAsia" w:hAnsiTheme="minorEastAsia"/>
        </w:rPr>
        <w:t>姓陽成，名脩，而官為郞也。</w:t>
      </w:r>
      <w:r w:rsidR="00934453" w:rsidRPr="00D779F7">
        <w:rPr>
          <w:rStyle w:val="01Text"/>
          <w:rFonts w:asciiTheme="minorEastAsia" w:eastAsiaTheme="minorEastAsia" w:hAnsiTheme="minorEastAsia"/>
          <w:sz w:val="21"/>
        </w:rPr>
        <w:t>言繼立民母；又曰︰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黃帝以百二十女致神仙。</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漢儒言天子三夫人、九嬪、二十七世婦、八十一御妻，則亦百二十女。</w:t>
      </w:r>
      <w:r w:rsidR="00934453" w:rsidRPr="00D779F7">
        <w:rPr>
          <w:rStyle w:val="01Text"/>
          <w:rFonts w:asciiTheme="minorEastAsia" w:eastAsiaTheme="minorEastAsia" w:hAnsiTheme="minorEastAsia"/>
          <w:sz w:val="21"/>
        </w:rPr>
        <w:t>莽於是遣中散大夫、謁者各四十五人，</w:t>
      </w:r>
      <w:r w:rsidR="00934453" w:rsidRPr="00D779F7">
        <w:rPr>
          <w:rFonts w:asciiTheme="minorEastAsia" w:eastAsiaTheme="minorEastAsia" w:hAnsiTheme="minorEastAsia"/>
        </w:rPr>
        <w:t>百官志︰中散大夫秩六百石。時屬司中。</w:t>
      </w:r>
      <w:r w:rsidR="00934453" w:rsidRPr="00D779F7">
        <w:rPr>
          <w:rStyle w:val="01Text"/>
          <w:rFonts w:asciiTheme="minorEastAsia" w:eastAsiaTheme="minorEastAsia" w:hAnsiTheme="minorEastAsia"/>
          <w:sz w:val="21"/>
        </w:rPr>
        <w:t>分行天下，</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博采鄕里所高有淑女者上名。</w:t>
      </w:r>
      <w:r w:rsidR="00934453" w:rsidRPr="00D779F7">
        <w:rPr>
          <w:rFonts w:asciiTheme="minorEastAsia" w:eastAsiaTheme="minorEastAsia" w:hAnsiTheme="minorEastAsia"/>
        </w:rPr>
        <w:t>上，時掌翻。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莽惡漢高廟神靈，</w:t>
      </w:r>
      <w:r w:rsidR="00934453" w:rsidRPr="00D779F7">
        <w:rPr>
          <w:rFonts w:asciiTheme="minorEastAsia" w:eastAsiaTheme="minorEastAsia" w:hAnsiTheme="minorEastAsia"/>
        </w:rPr>
        <w:t>惡，烏路翻。</w:t>
      </w:r>
      <w:r w:rsidR="00934453" w:rsidRPr="00D779F7">
        <w:rPr>
          <w:rStyle w:val="01Text"/>
          <w:rFonts w:asciiTheme="minorEastAsia" w:eastAsiaTheme="minorEastAsia" w:hAnsiTheme="minorEastAsia"/>
          <w:sz w:val="21"/>
        </w:rPr>
        <w:t>遣虎賁武士入高廟，四</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四</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拔劍</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面提擊，</w:t>
      </w:r>
      <w:r w:rsidR="00934453" w:rsidRPr="00D779F7">
        <w:rPr>
          <w:rFonts w:asciiTheme="minorEastAsia" w:eastAsiaTheme="minorEastAsia" w:hAnsiTheme="minorEastAsia"/>
        </w:rPr>
        <w:t>師古曰︰謂夢見譴責。提，擲也，音徒計翻。</w:t>
      </w:r>
      <w:r w:rsidR="00934453" w:rsidRPr="00D779F7">
        <w:rPr>
          <w:rStyle w:val="01Text"/>
          <w:rFonts w:asciiTheme="minorEastAsia" w:eastAsiaTheme="minorEastAsia" w:hAnsiTheme="minorEastAsia"/>
          <w:sz w:val="21"/>
        </w:rPr>
        <w:t>斧壞戶牖，</w:t>
      </w:r>
      <w:r w:rsidR="00934453" w:rsidRPr="00D779F7">
        <w:rPr>
          <w:rFonts w:asciiTheme="minorEastAsia" w:eastAsiaTheme="minorEastAsia" w:hAnsiTheme="minorEastAsia"/>
        </w:rPr>
        <w:t>師古曰︰以斧斫壞之。壞，音怪。</w:t>
      </w:r>
      <w:r w:rsidR="00934453" w:rsidRPr="00D779F7">
        <w:rPr>
          <w:rStyle w:val="01Text"/>
          <w:rFonts w:asciiTheme="minorEastAsia" w:eastAsiaTheme="minorEastAsia" w:hAnsiTheme="minorEastAsia"/>
          <w:sz w:val="21"/>
        </w:rPr>
        <w:t>桃湯、赭鞭鞭灑屋壁，</w:t>
      </w:r>
      <w:r w:rsidR="00934453" w:rsidRPr="00D779F7">
        <w:rPr>
          <w:rFonts w:asciiTheme="minorEastAsia" w:eastAsiaTheme="minorEastAsia" w:hAnsiTheme="minorEastAsia"/>
        </w:rPr>
        <w:t>師古曰︰桃湯灑之，赭鞭鞭之也。赭，赤也。</w:t>
      </w:r>
      <w:r w:rsidR="00934453" w:rsidRPr="00D779F7">
        <w:rPr>
          <w:rStyle w:val="01Text"/>
          <w:rFonts w:asciiTheme="minorEastAsia" w:eastAsiaTheme="minorEastAsia" w:hAnsiTheme="minorEastAsia"/>
          <w:sz w:val="21"/>
        </w:rPr>
        <w:t>令輕車校尉居其中。</w:t>
      </w:r>
      <w:r w:rsidR="00934453" w:rsidRPr="00D779F7">
        <w:rPr>
          <w:rFonts w:asciiTheme="minorEastAsia" w:eastAsiaTheme="minorEastAsia" w:hAnsiTheme="minorEastAsia"/>
        </w:rPr>
        <w:t>漢以虎賁校尉主輕車。此輕車校尉，莽所置也。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是歲，南郡秦豐聚衆且萬人；平原女子遲昭平亦聚數千人在河阻中。</w:t>
      </w:r>
      <w:r w:rsidR="00934453" w:rsidRPr="00D779F7">
        <w:rPr>
          <w:rStyle w:val="00Text"/>
          <w:rFonts w:asciiTheme="minorEastAsia" w:hAnsiTheme="minorEastAsia"/>
        </w:rPr>
        <w:t>姓譜︰遲，姓也，樊遲之後，以王父字為氏。一曰︰古賢人遲任之後。</w:t>
      </w:r>
      <w:r w:rsidR="00934453" w:rsidRPr="00D779F7">
        <w:rPr>
          <w:rFonts w:asciiTheme="minorEastAsia" w:hAnsiTheme="minorEastAsia"/>
        </w:rPr>
        <w:t>莽召問羣臣禽賊方略，皆曰︰</w:t>
      </w:r>
      <w:r w:rsidR="00C93935">
        <w:rPr>
          <w:rFonts w:asciiTheme="minorEastAsia" w:hAnsiTheme="minorEastAsia"/>
        </w:rPr>
        <w:t>「</w:t>
      </w:r>
      <w:r w:rsidR="00934453" w:rsidRPr="00D779F7">
        <w:rPr>
          <w:rFonts w:asciiTheme="minorEastAsia" w:hAnsiTheme="minorEastAsia"/>
        </w:rPr>
        <w:t>此天囚行尸，命在漏刻。</w:t>
      </w:r>
      <w:r w:rsidR="00C93935">
        <w:rPr>
          <w:rFonts w:asciiTheme="minorEastAsia" w:hAnsiTheme="minorEastAsia"/>
        </w:rPr>
        <w:t>」</w:t>
      </w:r>
      <w:r w:rsidR="00934453" w:rsidRPr="00D779F7">
        <w:rPr>
          <w:rStyle w:val="00Text"/>
          <w:rFonts w:asciiTheme="minorEastAsia" w:hAnsiTheme="minorEastAsia"/>
        </w:rPr>
        <w:t>言其得罪於天，死在須臾；其猖狂為盜，特尸行耳。</w:t>
      </w:r>
      <w:r w:rsidR="00934453" w:rsidRPr="00D779F7">
        <w:rPr>
          <w:rFonts w:asciiTheme="minorEastAsia" w:hAnsiTheme="minorEastAsia"/>
        </w:rPr>
        <w:t>故左將軍公孫祿徵來與議，</w:t>
      </w:r>
      <w:r w:rsidR="00934453" w:rsidRPr="00D779F7">
        <w:rPr>
          <w:rStyle w:val="00Text"/>
          <w:rFonts w:asciiTheme="minorEastAsia" w:hAnsiTheme="minorEastAsia"/>
        </w:rPr>
        <w:t>師古曰︰與，讀曰豫。</w:t>
      </w:r>
      <w:r w:rsidR="00934453" w:rsidRPr="00D779F7">
        <w:rPr>
          <w:rFonts w:asciiTheme="minorEastAsia" w:hAnsiTheme="minorEastAsia"/>
        </w:rPr>
        <w:t>祿曰︰</w:t>
      </w:r>
      <w:r w:rsidR="00C93935">
        <w:rPr>
          <w:rFonts w:asciiTheme="minorEastAsia" w:hAnsiTheme="minorEastAsia"/>
        </w:rPr>
        <w:t>「</w:t>
      </w:r>
      <w:r w:rsidR="00934453" w:rsidRPr="00D779F7">
        <w:rPr>
          <w:rFonts w:asciiTheme="minorEastAsia" w:hAnsiTheme="minorEastAsia"/>
        </w:rPr>
        <w:t>太史令宗宣，</w:t>
      </w:r>
      <w:r w:rsidR="00934453" w:rsidRPr="00D779F7">
        <w:rPr>
          <w:rStyle w:val="00Text"/>
          <w:rFonts w:asciiTheme="minorEastAsia" w:hAnsiTheme="minorEastAsia"/>
        </w:rPr>
        <w:t>宗姓，晉伯宗之後。伯宗本出於宋桓公。</w:t>
      </w:r>
      <w:r w:rsidR="00934453" w:rsidRPr="00D779F7">
        <w:rPr>
          <w:rFonts w:asciiTheme="minorEastAsia" w:hAnsiTheme="minorEastAsia"/>
        </w:rPr>
        <w:t>典星曆，候氣變，以凶為吉，亂天文，誤朝廷；太傅平化侯尊，飾虛偽以媮名位，賊夫人之子；</w:t>
      </w:r>
      <w:r w:rsidR="00934453" w:rsidRPr="00D779F7">
        <w:rPr>
          <w:rStyle w:val="00Text"/>
          <w:rFonts w:asciiTheme="minorEastAsia" w:hAnsiTheme="minorEastAsia"/>
        </w:rPr>
        <w:t>夫，音扶。</w:t>
      </w:r>
      <w:r w:rsidR="00934453" w:rsidRPr="00D779F7">
        <w:rPr>
          <w:rFonts w:asciiTheme="minorEastAsia" w:hAnsiTheme="minorEastAsia"/>
        </w:rPr>
        <w:t>國師嘉信公秀，</w:t>
      </w:r>
      <w:r w:rsidR="00C93935">
        <w:rPr>
          <w:rStyle w:val="00Text"/>
          <w:rFonts w:asciiTheme="minorEastAsia" w:hAnsiTheme="minorEastAsia"/>
        </w:rPr>
        <w:t>「</w:t>
      </w:r>
      <w:r w:rsidR="00934453" w:rsidRPr="00D779F7">
        <w:rPr>
          <w:rStyle w:val="00Text"/>
          <w:rFonts w:asciiTheme="minorEastAsia" w:hAnsiTheme="minorEastAsia"/>
        </w:rPr>
        <w:t>信</w:t>
      </w:r>
      <w:r w:rsidR="00C93935">
        <w:rPr>
          <w:rStyle w:val="00Text"/>
          <w:rFonts w:asciiTheme="minorEastAsia" w:hAnsiTheme="minorEastAsia"/>
        </w:rPr>
        <w:t>」</w:t>
      </w:r>
      <w:r w:rsidR="00934453" w:rsidRPr="00D779F7">
        <w:rPr>
          <w:rStyle w:val="00Text"/>
          <w:rFonts w:asciiTheme="minorEastAsia" w:hAnsiTheme="minorEastAsia"/>
        </w:rPr>
        <w:t>，當作</w:t>
      </w:r>
      <w:r w:rsidR="00C93935">
        <w:rPr>
          <w:rStyle w:val="00Text"/>
          <w:rFonts w:asciiTheme="minorEastAsia" w:hAnsiTheme="minorEastAsia"/>
        </w:rPr>
        <w:t>「</w:t>
      </w:r>
      <w:r w:rsidR="00934453" w:rsidRPr="00D779F7">
        <w:rPr>
          <w:rStyle w:val="00Text"/>
          <w:rFonts w:asciiTheme="minorEastAsia" w:hAnsiTheme="minorEastAsia"/>
        </w:rPr>
        <w:t>新</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顚倒五經，毀師法，令學士疑惑；明學男張邯、地理侯孫陽，造井田，使民棄土業；</w:t>
      </w:r>
      <w:r w:rsidR="00934453" w:rsidRPr="00D779F7">
        <w:rPr>
          <w:rStyle w:val="00Text"/>
          <w:rFonts w:asciiTheme="minorEastAsia" w:hAnsiTheme="minorEastAsia"/>
        </w:rPr>
        <w:t>邯，下甘翻。</w:t>
      </w:r>
      <w:r w:rsidR="00934453" w:rsidRPr="00D779F7">
        <w:rPr>
          <w:rFonts w:asciiTheme="minorEastAsia" w:hAnsiTheme="minorEastAsia"/>
        </w:rPr>
        <w:t>羲和魯匡，設六筦以窮工商；說符侯崔發，阿諛取容，令下情不上通；宜誅此數子以慰天下！</w:t>
      </w:r>
      <w:r w:rsidR="00C93935">
        <w:rPr>
          <w:rFonts w:asciiTheme="minorEastAsia" w:hAnsiTheme="minorEastAsia"/>
        </w:rPr>
        <w:t>」</w:t>
      </w:r>
      <w:r w:rsidR="00934453" w:rsidRPr="00D779F7">
        <w:rPr>
          <w:rFonts w:asciiTheme="minorEastAsia" w:hAnsiTheme="minorEastAsia"/>
        </w:rPr>
        <w:t>又言︰</w:t>
      </w:r>
      <w:r w:rsidR="00C93935">
        <w:rPr>
          <w:rFonts w:asciiTheme="minorEastAsia" w:hAnsiTheme="minorEastAsia"/>
        </w:rPr>
        <w:t>「</w:t>
      </w:r>
      <w:r w:rsidR="00934453" w:rsidRPr="00D779F7">
        <w:rPr>
          <w:rFonts w:asciiTheme="minorEastAsia" w:hAnsiTheme="minorEastAsia"/>
        </w:rPr>
        <w:t>匈奴不可攻，當與和親。臣恐新室憂不在匈奴而在封域之中也。</w:t>
      </w:r>
      <w:r w:rsidR="00C93935">
        <w:rPr>
          <w:rFonts w:asciiTheme="minorEastAsia" w:hAnsiTheme="minorEastAsia"/>
        </w:rPr>
        <w:t>」</w:t>
      </w:r>
      <w:r w:rsidR="00934453" w:rsidRPr="00D779F7">
        <w:rPr>
          <w:rFonts w:asciiTheme="minorEastAsia" w:hAnsiTheme="minorEastAsia"/>
        </w:rPr>
        <w:t>莽怒，使虎賁扶祿出，</w:t>
      </w:r>
      <w:r w:rsidR="00934453" w:rsidRPr="00D779F7">
        <w:rPr>
          <w:rStyle w:val="00Text"/>
          <w:rFonts w:asciiTheme="minorEastAsia" w:hAnsiTheme="minorEastAsia"/>
        </w:rPr>
        <w:t>祿之言則直矣，然以漢舊臣而與莽朝之議，出處語默，於義得乎！事君若龔勝者可也。</w:t>
      </w:r>
      <w:r w:rsidR="00934453" w:rsidRPr="00D779F7">
        <w:rPr>
          <w:rFonts w:asciiTheme="minorEastAsia" w:hAnsiTheme="minorEastAsia"/>
        </w:rPr>
        <w:t>然頗采其言，左遷魯匡為五原卒正，以百姓怨誹故也；六筦非匡所獨造，莽厭衆意而出之。</w:t>
      </w:r>
      <w:r w:rsidR="00934453" w:rsidRPr="00D779F7">
        <w:rPr>
          <w:rStyle w:val="00Text"/>
          <w:rFonts w:asciiTheme="minorEastAsia" w:hAnsiTheme="minorEastAsia"/>
        </w:rPr>
        <w:t>師古曰︰厭，滿也，音一豔翻。</w:t>
      </w:r>
    </w:p>
    <w:p w:rsidR="00934453" w:rsidRPr="00D779F7" w:rsidRDefault="00934453" w:rsidP="00087F68">
      <w:pPr>
        <w:rPr>
          <w:rFonts w:asciiTheme="minorEastAsia" w:hAnsiTheme="minorEastAsia"/>
        </w:rPr>
      </w:pPr>
      <w:r w:rsidRPr="00D779F7">
        <w:rPr>
          <w:rFonts w:asciiTheme="minorEastAsia" w:hAnsiTheme="minorEastAsia"/>
        </w:rPr>
        <w:t>初，四方皆以飢寒窮愁起為盜賊，稍</w:t>
      </w:r>
      <w:r w:rsidR="00C93935">
        <w:rPr>
          <w:rStyle w:val="00Text"/>
          <w:rFonts w:asciiTheme="minorEastAsia" w:hAnsiTheme="minorEastAsia"/>
        </w:rPr>
        <w:t>『</w:t>
      </w:r>
      <w:r w:rsidRPr="00D779F7">
        <w:rPr>
          <w:rStyle w:val="00Text"/>
          <w:rFonts w:asciiTheme="minorEastAsia" w:hAnsiTheme="minorEastAsia"/>
        </w:rPr>
        <w:t>章︰十二行本重</w:t>
      </w:r>
      <w:r w:rsidR="00C93935">
        <w:rPr>
          <w:rStyle w:val="00Text"/>
          <w:rFonts w:asciiTheme="minorEastAsia" w:hAnsiTheme="minorEastAsia"/>
        </w:rPr>
        <w:t>「</w:t>
      </w:r>
      <w:r w:rsidRPr="00D779F7">
        <w:rPr>
          <w:rStyle w:val="00Text"/>
          <w:rFonts w:asciiTheme="minorEastAsia" w:hAnsiTheme="minorEastAsia"/>
        </w:rPr>
        <w:t>稍</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羣聚，常思歲熟得歸鄕里，衆雖萬數，不敢略有城邑，</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邑</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轉掠求食</w:t>
      </w:r>
      <w:r w:rsidR="00C93935">
        <w:rPr>
          <w:rStyle w:val="00Text"/>
          <w:rFonts w:asciiTheme="minorEastAsia" w:hAnsiTheme="minorEastAsia"/>
        </w:rPr>
        <w:t>」</w:t>
      </w:r>
      <w:r w:rsidRPr="00D779F7">
        <w:rPr>
          <w:rStyle w:val="00Text"/>
          <w:rFonts w:asciiTheme="minorEastAsia" w:hAnsiTheme="minorEastAsia"/>
        </w:rPr>
        <w:t>四字；乙十一行本同；孔本同；張校同；退齋校同。</w:t>
      </w:r>
      <w:r w:rsidR="00C93935">
        <w:rPr>
          <w:rStyle w:val="00Text"/>
          <w:rFonts w:asciiTheme="minorEastAsia" w:hAnsiTheme="minorEastAsia"/>
        </w:rPr>
        <w:t>』</w:t>
      </w:r>
      <w:r w:rsidRPr="00D779F7">
        <w:rPr>
          <w:rFonts w:asciiTheme="minorEastAsia" w:hAnsiTheme="minorEastAsia"/>
        </w:rPr>
        <w:t>日闋而已；</w:t>
      </w:r>
      <w:r w:rsidRPr="00D779F7">
        <w:rPr>
          <w:rStyle w:val="00Text"/>
          <w:rFonts w:asciiTheme="minorEastAsia" w:hAnsiTheme="minorEastAsia"/>
        </w:rPr>
        <w:t>師古曰︰闋，盡也；隨日而盡也。此言羣盜攻剽所得，日給口體而已。闋，空穴翻。</w:t>
      </w:r>
      <w:r w:rsidRPr="00D779F7">
        <w:rPr>
          <w:rFonts w:asciiTheme="minorEastAsia" w:hAnsiTheme="minorEastAsia"/>
        </w:rPr>
        <w:t>諸長吏牧守皆自亂鬬中兵而死，</w:t>
      </w:r>
      <w:r w:rsidRPr="00D779F7">
        <w:rPr>
          <w:rStyle w:val="00Text"/>
          <w:rFonts w:asciiTheme="minorEastAsia" w:hAnsiTheme="minorEastAsia"/>
        </w:rPr>
        <w:t>師古曰︰中，傷也，音竹仲翻。</w:t>
      </w:r>
      <w:r w:rsidRPr="00D779F7">
        <w:rPr>
          <w:rFonts w:asciiTheme="minorEastAsia" w:hAnsiTheme="minorEastAsia"/>
        </w:rPr>
        <w:t>賊非敢欲殺之也，而莽終不諭其故。</w:t>
      </w:r>
      <w:r w:rsidRPr="00D779F7">
        <w:rPr>
          <w:rStyle w:val="00Text"/>
          <w:rFonts w:asciiTheme="minorEastAsia" w:hAnsiTheme="minorEastAsia"/>
        </w:rPr>
        <w:t>師古曰︰不曉此意也。</w:t>
      </w:r>
      <w:r w:rsidRPr="00D779F7">
        <w:rPr>
          <w:rFonts w:asciiTheme="minorEastAsia" w:hAnsiTheme="minorEastAsia"/>
        </w:rPr>
        <w:t>是歲，荊州牧發奔命二萬人討綠林賊；賊帥王匡等相率迎擊於雲杜，</w:t>
      </w:r>
      <w:r w:rsidRPr="00D779F7">
        <w:rPr>
          <w:rStyle w:val="00Text"/>
          <w:rFonts w:asciiTheme="minorEastAsia" w:hAnsiTheme="minorEastAsia"/>
        </w:rPr>
        <w:t>賢曰︰雲杜，縣名，屬江夏郡，故城在今復州沔陽縣西北。杜佑曰︰安州應城縣，漢雲杜縣地。</w:t>
      </w:r>
      <w:r w:rsidRPr="00D779F7">
        <w:rPr>
          <w:rFonts w:asciiTheme="minorEastAsia" w:hAnsiTheme="minorEastAsia"/>
        </w:rPr>
        <w:t>大破牧軍，殺數千人，盡獲輜重。</w:t>
      </w:r>
      <w:r w:rsidRPr="00D779F7">
        <w:rPr>
          <w:rStyle w:val="00Text"/>
          <w:rFonts w:asciiTheme="minorEastAsia" w:hAnsiTheme="minorEastAsia"/>
        </w:rPr>
        <w:t>重，直用翻。</w:t>
      </w:r>
      <w:r w:rsidRPr="00D779F7">
        <w:rPr>
          <w:rFonts w:asciiTheme="minorEastAsia" w:hAnsiTheme="minorEastAsia"/>
        </w:rPr>
        <w:t>牧欲北歸，馬</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馬</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賊</w:t>
      </w:r>
      <w:r w:rsidR="00C93935">
        <w:rPr>
          <w:rStyle w:val="00Text"/>
          <w:rFonts w:asciiTheme="minorEastAsia" w:hAnsiTheme="minorEastAsia"/>
        </w:rPr>
        <w:t>」</w:t>
      </w:r>
      <w:r w:rsidRPr="00D779F7">
        <w:rPr>
          <w:rStyle w:val="00Text"/>
          <w:rFonts w:asciiTheme="minorEastAsia" w:hAnsiTheme="minorEastAsia"/>
        </w:rPr>
        <w:t>字；乙十一行本同；張校同；退齋校同。</w:t>
      </w:r>
      <w:r w:rsidR="00C93935">
        <w:rPr>
          <w:rStyle w:val="00Text"/>
          <w:rFonts w:asciiTheme="minorEastAsia" w:hAnsiTheme="minorEastAsia"/>
        </w:rPr>
        <w:t>』</w:t>
      </w:r>
      <w:r w:rsidRPr="00D779F7">
        <w:rPr>
          <w:rFonts w:asciiTheme="minorEastAsia" w:hAnsiTheme="minorEastAsia"/>
        </w:rPr>
        <w:t>武等復遮擊之，</w:t>
      </w:r>
      <w:r w:rsidRPr="00D779F7">
        <w:rPr>
          <w:rStyle w:val="00Text"/>
          <w:rFonts w:asciiTheme="minorEastAsia" w:hAnsiTheme="minorEastAsia"/>
        </w:rPr>
        <w:t>復，扶又翻。</w:t>
      </w:r>
      <w:r w:rsidRPr="00D779F7">
        <w:rPr>
          <w:rFonts w:asciiTheme="minorEastAsia" w:hAnsiTheme="minorEastAsia"/>
        </w:rPr>
        <w:t>鈎牧車屛泥，</w:t>
      </w:r>
      <w:r w:rsidRPr="00D779F7">
        <w:rPr>
          <w:rStyle w:val="00Text"/>
          <w:rFonts w:asciiTheme="minorEastAsia" w:hAnsiTheme="minorEastAsia"/>
        </w:rPr>
        <w:t>屛泥，緹油飾之，在軾前。</w:t>
      </w:r>
      <w:r w:rsidRPr="00D779F7">
        <w:rPr>
          <w:rFonts w:asciiTheme="minorEastAsia" w:hAnsiTheme="minorEastAsia"/>
        </w:rPr>
        <w:t>刺殺其驂乘，</w:t>
      </w:r>
      <w:r w:rsidRPr="00D779F7">
        <w:rPr>
          <w:rStyle w:val="00Text"/>
          <w:rFonts w:asciiTheme="minorEastAsia" w:hAnsiTheme="minorEastAsia"/>
        </w:rPr>
        <w:t>刺，七亦翻。乘，繩證翻。</w:t>
      </w:r>
      <w:r w:rsidRPr="00D779F7">
        <w:rPr>
          <w:rFonts w:asciiTheme="minorEastAsia" w:hAnsiTheme="minorEastAsia"/>
        </w:rPr>
        <w:t>然終不敢殺牧。賊遂攻拔竟陵，</w:t>
      </w:r>
      <w:r w:rsidRPr="00D779F7">
        <w:rPr>
          <w:rStyle w:val="00Text"/>
          <w:rFonts w:asciiTheme="minorEastAsia" w:hAnsiTheme="minorEastAsia"/>
        </w:rPr>
        <w:t>賢曰︰竟陵，縣名，屬江夏郡；故城在郢州長壽縣南。</w:t>
      </w:r>
      <w:r w:rsidRPr="00D779F7">
        <w:rPr>
          <w:rFonts w:asciiTheme="minorEastAsia" w:hAnsiTheme="minorEastAsia"/>
        </w:rPr>
        <w:t>轉擊雲杜、安陸，</w:t>
      </w:r>
      <w:r w:rsidRPr="00D779F7">
        <w:rPr>
          <w:rStyle w:val="00Text"/>
          <w:rFonts w:asciiTheme="minorEastAsia" w:hAnsiTheme="minorEastAsia"/>
        </w:rPr>
        <w:t>賢曰︰安陸縣，屬江夏郡；今安州縣。</w:t>
      </w:r>
      <w:r w:rsidRPr="00D779F7">
        <w:rPr>
          <w:rFonts w:asciiTheme="minorEastAsia" w:hAnsiTheme="minorEastAsia"/>
        </w:rPr>
        <w:t>多略婦女，還入綠林中，至有五萬餘口，州郡不能制。又，大司馬士按章豫州，</w:t>
      </w:r>
      <w:r w:rsidRPr="00D779F7">
        <w:rPr>
          <w:rStyle w:val="00Text"/>
          <w:rFonts w:asciiTheme="minorEastAsia" w:hAnsiTheme="minorEastAsia"/>
        </w:rPr>
        <w:t>師古曰︰有上章相告者，就而按治之。豫州部潁川、汝南、沛郡、梁國、魯國。</w:t>
      </w:r>
      <w:r w:rsidRPr="00D779F7">
        <w:rPr>
          <w:rFonts w:asciiTheme="minorEastAsia" w:hAnsiTheme="minorEastAsia"/>
        </w:rPr>
        <w:t>為賊所獲，賊送付縣。士還，上書具言狀。</w:t>
      </w:r>
      <w:r w:rsidRPr="00D779F7">
        <w:rPr>
          <w:rStyle w:val="00Text"/>
          <w:rFonts w:asciiTheme="minorEastAsia" w:hAnsiTheme="minorEastAsia"/>
        </w:rPr>
        <w:t>還，從宣翻；又如字。</w:t>
      </w:r>
      <w:r w:rsidRPr="00D779F7">
        <w:rPr>
          <w:rFonts w:asciiTheme="minorEastAsia" w:hAnsiTheme="minorEastAsia"/>
        </w:rPr>
        <w:t>莽大怒，</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怒</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下獄</w:t>
      </w:r>
      <w:r w:rsidR="00C93935">
        <w:rPr>
          <w:rStyle w:val="00Text"/>
          <w:rFonts w:asciiTheme="minorEastAsia" w:hAnsiTheme="minorEastAsia"/>
        </w:rPr>
        <w:t>」</w:t>
      </w:r>
      <w:r w:rsidRPr="00D779F7">
        <w:rPr>
          <w:rStyle w:val="00Text"/>
          <w:rFonts w:asciiTheme="minorEastAsia" w:hAnsiTheme="minorEastAsia"/>
        </w:rPr>
        <w:t>二字；乙十一行本同；孔本同。</w:t>
      </w:r>
      <w:r w:rsidR="00C93935">
        <w:rPr>
          <w:rStyle w:val="00Text"/>
          <w:rFonts w:asciiTheme="minorEastAsia" w:hAnsiTheme="minorEastAsia"/>
        </w:rPr>
        <w:t>』</w:t>
      </w:r>
      <w:r w:rsidRPr="00D779F7">
        <w:rPr>
          <w:rFonts w:asciiTheme="minorEastAsia" w:hAnsiTheme="minorEastAsia"/>
        </w:rPr>
        <w:t>以為誣罔，因下書責七公曰︰</w:t>
      </w:r>
      <w:r w:rsidRPr="00D779F7">
        <w:rPr>
          <w:rStyle w:val="00Text"/>
          <w:rFonts w:asciiTheme="minorEastAsia" w:hAnsiTheme="minorEastAsia"/>
        </w:rPr>
        <w:t>七公，謂四輔、三公。</w:t>
      </w:r>
      <w:r w:rsidR="00C93935">
        <w:rPr>
          <w:rFonts w:asciiTheme="minorEastAsia" w:hAnsiTheme="minorEastAsia"/>
        </w:rPr>
        <w:t>「</w:t>
      </w:r>
      <w:r w:rsidRPr="00D779F7">
        <w:rPr>
          <w:rFonts w:asciiTheme="minorEastAsia" w:hAnsiTheme="minorEastAsia"/>
        </w:rPr>
        <w:t>夫吏者，理也。宣德明恩，以牧養民，仁之道也。抑強督姦，</w:t>
      </w:r>
      <w:r w:rsidRPr="00D779F7">
        <w:rPr>
          <w:rStyle w:val="00Text"/>
          <w:rFonts w:asciiTheme="minorEastAsia" w:hAnsiTheme="minorEastAsia"/>
        </w:rPr>
        <w:t>師古曰︰督，謂察視也。</w:t>
      </w:r>
      <w:r w:rsidRPr="00D779F7">
        <w:rPr>
          <w:rFonts w:asciiTheme="minorEastAsia" w:hAnsiTheme="minorEastAsia"/>
        </w:rPr>
        <w:t>捕誅盜賊，義之節也。今則不然。盜發不輒得，至成羣黨遮略乘傳宰士。</w:t>
      </w:r>
      <w:r w:rsidRPr="00D779F7">
        <w:rPr>
          <w:rStyle w:val="00Text"/>
          <w:rFonts w:asciiTheme="minorEastAsia" w:hAnsiTheme="minorEastAsia"/>
        </w:rPr>
        <w:t>傳，知戀翻。</w:t>
      </w:r>
      <w:r w:rsidRPr="00D779F7">
        <w:rPr>
          <w:rFonts w:asciiTheme="minorEastAsia" w:hAnsiTheme="minorEastAsia"/>
        </w:rPr>
        <w:t>士得脫者又妄自言︰</w:t>
      </w:r>
      <w:r w:rsidR="00C93935">
        <w:rPr>
          <w:rFonts w:asciiTheme="minorEastAsia" w:hAnsiTheme="minorEastAsia"/>
        </w:rPr>
        <w:t>『</w:t>
      </w:r>
      <w:r w:rsidRPr="00D779F7">
        <w:rPr>
          <w:rFonts w:asciiTheme="minorEastAsia" w:hAnsiTheme="minorEastAsia"/>
        </w:rPr>
        <w:t>我責數賊︰</w:t>
      </w:r>
      <w:r w:rsidR="00C93935">
        <w:rPr>
          <w:rFonts w:asciiTheme="minorEastAsia" w:hAnsiTheme="minorEastAsia"/>
        </w:rPr>
        <w:t>「</w:t>
      </w:r>
      <w:r w:rsidRPr="00D779F7">
        <w:rPr>
          <w:rFonts w:asciiTheme="minorEastAsia" w:hAnsiTheme="minorEastAsia"/>
        </w:rPr>
        <w:t>何為如是？</w:t>
      </w:r>
      <w:r w:rsidR="00C93935">
        <w:rPr>
          <w:rFonts w:asciiTheme="minorEastAsia" w:hAnsiTheme="minorEastAsia"/>
        </w:rPr>
        <w:t>」</w:t>
      </w:r>
      <w:r w:rsidRPr="00D779F7">
        <w:rPr>
          <w:rStyle w:val="00Text"/>
          <w:rFonts w:asciiTheme="minorEastAsia" w:hAnsiTheme="minorEastAsia"/>
        </w:rPr>
        <w:t>數，所具翻。</w:t>
      </w:r>
      <w:r w:rsidRPr="00D779F7">
        <w:rPr>
          <w:rFonts w:asciiTheme="minorEastAsia" w:hAnsiTheme="minorEastAsia"/>
        </w:rPr>
        <w:t>賊曰︰</w:t>
      </w:r>
      <w:r w:rsidR="00C93935">
        <w:rPr>
          <w:rFonts w:asciiTheme="minorEastAsia" w:hAnsiTheme="minorEastAsia"/>
        </w:rPr>
        <w:t>「</w:t>
      </w:r>
      <w:r w:rsidRPr="00D779F7">
        <w:rPr>
          <w:rFonts w:asciiTheme="minorEastAsia" w:hAnsiTheme="minorEastAsia"/>
        </w:rPr>
        <w:t>以貧窮故耳。</w:t>
      </w:r>
      <w:r w:rsidR="00C93935">
        <w:rPr>
          <w:rFonts w:asciiTheme="minorEastAsia" w:hAnsiTheme="minorEastAsia"/>
        </w:rPr>
        <w:t>」</w:t>
      </w:r>
      <w:r w:rsidRPr="00D779F7">
        <w:rPr>
          <w:rFonts w:asciiTheme="minorEastAsia" w:hAnsiTheme="minorEastAsia"/>
        </w:rPr>
        <w:t>賊護出我。</w:t>
      </w:r>
      <w:r w:rsidR="00C93935">
        <w:rPr>
          <w:rFonts w:asciiTheme="minorEastAsia" w:hAnsiTheme="minorEastAsia"/>
        </w:rPr>
        <w:t>』</w:t>
      </w:r>
      <w:r w:rsidRPr="00D779F7">
        <w:rPr>
          <w:rFonts w:asciiTheme="minorEastAsia" w:hAnsiTheme="minorEastAsia"/>
        </w:rPr>
        <w:t>今俗人議者率多若此。惟貧困飢寒犯法為非，大者羣盜，小者偷穴，</w:t>
      </w:r>
      <w:r w:rsidRPr="00D779F7">
        <w:rPr>
          <w:rStyle w:val="00Text"/>
          <w:rFonts w:asciiTheme="minorEastAsia" w:hAnsiTheme="minorEastAsia"/>
        </w:rPr>
        <w:t>師古曰︰穴，謂穿牆為盜也。</w:t>
      </w:r>
      <w:r w:rsidRPr="00D779F7">
        <w:rPr>
          <w:rFonts w:asciiTheme="minorEastAsia" w:hAnsiTheme="minorEastAsia"/>
        </w:rPr>
        <w:t>不過二科；今乃結謀連黨以千百數，是逆亂之大者，豈飢寒之謂邪！七公其嚴敕卿大夫、卒正、連率、庶尹，謹牧養善民，急捕殄盜賊！有不同心幷力疾惡黠賊，</w:t>
      </w:r>
      <w:r w:rsidRPr="00D779F7">
        <w:rPr>
          <w:rStyle w:val="00Text"/>
          <w:rFonts w:asciiTheme="minorEastAsia" w:hAnsiTheme="minorEastAsia"/>
        </w:rPr>
        <w:t>惡，烏路翻。黠，下八翻。</w:t>
      </w:r>
      <w:r w:rsidRPr="00D779F7">
        <w:rPr>
          <w:rFonts w:asciiTheme="minorEastAsia" w:hAnsiTheme="minorEastAsia"/>
        </w:rPr>
        <w:t>而妄曰飢寒所為，輒捕繫，請其罪！</w:t>
      </w:r>
      <w:r w:rsidR="00C93935">
        <w:rPr>
          <w:rFonts w:asciiTheme="minorEastAsia" w:hAnsiTheme="minorEastAsia"/>
        </w:rPr>
        <w:t>」</w:t>
      </w:r>
      <w:r w:rsidRPr="00D779F7">
        <w:rPr>
          <w:rStyle w:val="00Text"/>
          <w:rFonts w:asciiTheme="minorEastAsia" w:hAnsiTheme="minorEastAsia"/>
        </w:rPr>
        <w:t>請治其罪也。</w:t>
      </w:r>
      <w:r w:rsidRPr="00D779F7">
        <w:rPr>
          <w:rFonts w:asciiTheme="minorEastAsia" w:hAnsiTheme="minorEastAsia"/>
        </w:rPr>
        <w:t>於是羣下愈恐，莫敢言賊情者，州郡又不得擅發兵，賊由是遂不制。</w:t>
      </w:r>
      <w:r w:rsidRPr="00D779F7">
        <w:rPr>
          <w:rStyle w:val="00Text"/>
          <w:rFonts w:asciiTheme="minorEastAsia" w:hAnsiTheme="minorEastAsia"/>
        </w:rPr>
        <w:t>言不可制也。</w:t>
      </w:r>
    </w:p>
    <w:p w:rsidR="00477235" w:rsidRDefault="00934453" w:rsidP="00087F68">
      <w:pPr>
        <w:rPr>
          <w:rFonts w:asciiTheme="minorEastAsia" w:hAnsiTheme="minorEastAsia"/>
        </w:rPr>
      </w:pPr>
      <w:r w:rsidRPr="00D779F7">
        <w:rPr>
          <w:rFonts w:asciiTheme="minorEastAsia" w:hAnsiTheme="minorEastAsia"/>
        </w:rPr>
        <w:t>唯翼平連率田況素果敢，發民年十八以上四萬餘人，授以庫兵，與刻石為約；樊崇等聞之，不敢入界。況自劾奏；</w:t>
      </w:r>
      <w:r w:rsidRPr="00D779F7">
        <w:rPr>
          <w:rStyle w:val="00Text"/>
          <w:rFonts w:asciiTheme="minorEastAsia" w:hAnsiTheme="minorEastAsia"/>
        </w:rPr>
        <w:t>劾，戶槩翻。</w:t>
      </w:r>
      <w:r w:rsidRPr="00D779F7">
        <w:rPr>
          <w:rFonts w:asciiTheme="minorEastAsia" w:hAnsiTheme="minorEastAsia"/>
        </w:rPr>
        <w:t>莽讓況︰</w:t>
      </w:r>
      <w:r w:rsidR="00C93935">
        <w:rPr>
          <w:rFonts w:asciiTheme="minorEastAsia" w:hAnsiTheme="minorEastAsia"/>
        </w:rPr>
        <w:t>「</w:t>
      </w:r>
      <w:r w:rsidRPr="00D779F7">
        <w:rPr>
          <w:rFonts w:asciiTheme="minorEastAsia" w:hAnsiTheme="minorEastAsia"/>
        </w:rPr>
        <w:t>未賜虎符而擅發兵，此弄兵也，厥罪乏興。</w:t>
      </w:r>
      <w:r w:rsidRPr="00D779F7">
        <w:rPr>
          <w:rStyle w:val="00Text"/>
          <w:rFonts w:asciiTheme="minorEastAsia" w:hAnsiTheme="minorEastAsia"/>
        </w:rPr>
        <w:t>師古曰︰擅發之罪，與乏軍興同科也。</w:t>
      </w:r>
      <w:r w:rsidRPr="00D779F7">
        <w:rPr>
          <w:rFonts w:asciiTheme="minorEastAsia" w:hAnsiTheme="minorEastAsia"/>
        </w:rPr>
        <w:t>以況自詭必禽滅賊，故且勿治。</w:t>
      </w:r>
      <w:r w:rsidR="00C93935">
        <w:rPr>
          <w:rFonts w:asciiTheme="minorEastAsia" w:hAnsiTheme="minorEastAsia"/>
        </w:rPr>
        <w:t>」</w:t>
      </w:r>
      <w:r w:rsidRPr="00D779F7">
        <w:rPr>
          <w:rStyle w:val="00Text"/>
          <w:rFonts w:asciiTheme="minorEastAsia" w:hAnsiTheme="minorEastAsia"/>
        </w:rPr>
        <w:t>治，直之翻；下同。</w:t>
      </w:r>
      <w:r w:rsidRPr="00D779F7">
        <w:rPr>
          <w:rFonts w:asciiTheme="minorEastAsia" w:hAnsiTheme="minorEastAsia"/>
        </w:rPr>
        <w:t>後況自請出界擊賊，所嚮皆破。莽以璽書令況領青、徐二州牧事，</w:t>
      </w:r>
      <w:r w:rsidRPr="00D779F7">
        <w:rPr>
          <w:rStyle w:val="00Text"/>
          <w:rFonts w:asciiTheme="minorEastAsia" w:hAnsiTheme="minorEastAsia"/>
        </w:rPr>
        <w:t>璽，斯氏翻。</w:t>
      </w:r>
      <w:r w:rsidRPr="00D779F7">
        <w:rPr>
          <w:rFonts w:asciiTheme="minorEastAsia" w:hAnsiTheme="minorEastAsia"/>
        </w:rPr>
        <w:t>況上言︰</w:t>
      </w:r>
      <w:r w:rsidR="00C93935">
        <w:rPr>
          <w:rFonts w:asciiTheme="minorEastAsia" w:hAnsiTheme="minorEastAsia"/>
        </w:rPr>
        <w:t>「</w:t>
      </w:r>
      <w:r w:rsidRPr="00D779F7">
        <w:rPr>
          <w:rFonts w:asciiTheme="minorEastAsia" w:hAnsiTheme="minorEastAsia"/>
        </w:rPr>
        <w:t>盜賊始發，其原甚微，部吏、伍人所能禽也；</w:t>
      </w:r>
      <w:r w:rsidRPr="00D779F7">
        <w:rPr>
          <w:rStyle w:val="00Text"/>
          <w:rFonts w:asciiTheme="minorEastAsia" w:hAnsiTheme="minorEastAsia"/>
        </w:rPr>
        <w:t>部吏，部盜賊之吏，郡賊曹、縣游徼、鄕亭長之類是也。師古曰︰伍人，同伍之人，若今伍保者也。</w:t>
      </w:r>
      <w:r w:rsidRPr="00D779F7">
        <w:rPr>
          <w:rFonts w:asciiTheme="minorEastAsia" w:hAnsiTheme="minorEastAsia"/>
        </w:rPr>
        <w:t>咎在長吏不為意，縣欺其郡，郡欺朝廷，實百言十，實千言百。朝廷忽略，不輒督責，遂至延蔓連州，</w:t>
      </w:r>
      <w:r w:rsidRPr="00D779F7">
        <w:rPr>
          <w:rStyle w:val="00Text"/>
          <w:rFonts w:asciiTheme="minorEastAsia" w:hAnsiTheme="minorEastAsia"/>
        </w:rPr>
        <w:t>師古曰︰延，音弋戰翻。</w:t>
      </w:r>
      <w:r w:rsidRPr="00D779F7">
        <w:rPr>
          <w:rFonts w:asciiTheme="minorEastAsia" w:hAnsiTheme="minorEastAsia"/>
        </w:rPr>
        <w:t>乃遣將帥，多使者，傳相監趣。</w:t>
      </w:r>
      <w:r w:rsidRPr="00D779F7">
        <w:rPr>
          <w:rStyle w:val="00Text"/>
          <w:rFonts w:asciiTheme="minorEastAsia" w:hAnsiTheme="minorEastAsia"/>
        </w:rPr>
        <w:t>傳，知戀翻。監，古銜翻。師古曰︰趣，讀曰促。</w:t>
      </w:r>
      <w:r w:rsidRPr="00D779F7">
        <w:rPr>
          <w:rFonts w:asciiTheme="minorEastAsia" w:hAnsiTheme="minorEastAsia"/>
        </w:rPr>
        <w:t>郡縣力事上官，應塞詰對，</w:t>
      </w:r>
      <w:r w:rsidRPr="00D779F7">
        <w:rPr>
          <w:rStyle w:val="00Text"/>
          <w:rFonts w:asciiTheme="minorEastAsia" w:hAnsiTheme="minorEastAsia"/>
        </w:rPr>
        <w:t>師古曰︰力，勤也。塞，當也。塞，悉則翻。詰，去吉翻。</w:t>
      </w:r>
      <w:r w:rsidRPr="00D779F7">
        <w:rPr>
          <w:rFonts w:asciiTheme="minorEastAsia" w:hAnsiTheme="minorEastAsia"/>
        </w:rPr>
        <w:t>共酒食，具資用，以救斷斬，</w:t>
      </w:r>
      <w:r w:rsidRPr="00D779F7">
        <w:rPr>
          <w:rStyle w:val="00Text"/>
          <w:rFonts w:asciiTheme="minorEastAsia" w:hAnsiTheme="minorEastAsia"/>
        </w:rPr>
        <w:t>師古曰︰交懼斬死之刑也。共，讀曰供。斷，丁管翻，又丁亂翻。</w:t>
      </w:r>
      <w:r w:rsidRPr="00D779F7">
        <w:rPr>
          <w:rFonts w:asciiTheme="minorEastAsia" w:hAnsiTheme="minorEastAsia"/>
        </w:rPr>
        <w:t>不暇復憂盜賊、治官事。</w:t>
      </w:r>
      <w:r w:rsidRPr="00D779F7">
        <w:rPr>
          <w:rStyle w:val="00Text"/>
          <w:rFonts w:asciiTheme="minorEastAsia" w:hAnsiTheme="minorEastAsia"/>
        </w:rPr>
        <w:t>復，扶又翻。治，直之翻。</w:t>
      </w:r>
      <w:r w:rsidRPr="00D779F7">
        <w:rPr>
          <w:rFonts w:asciiTheme="minorEastAsia" w:hAnsiTheme="minorEastAsia"/>
        </w:rPr>
        <w:t>將帥又不能躬率吏士，戰則為賊所破，吏氣浸傷，徒費百姓。前幸蒙赦令，賊欲解散，或反遮擊，恐入山谷，轉相告語；</w:t>
      </w:r>
      <w:r w:rsidRPr="00D779F7">
        <w:rPr>
          <w:rStyle w:val="00Text"/>
          <w:rFonts w:asciiTheme="minorEastAsia" w:hAnsiTheme="minorEastAsia"/>
        </w:rPr>
        <w:t>語，牛倨翻。</w:t>
      </w:r>
      <w:r w:rsidRPr="00D779F7">
        <w:rPr>
          <w:rFonts w:asciiTheme="minorEastAsia" w:hAnsiTheme="minorEastAsia"/>
        </w:rPr>
        <w:t>故郡縣降賊皆更驚駭，恐見詐滅，因饑饉易動，</w:t>
      </w:r>
      <w:r w:rsidRPr="00D779F7">
        <w:rPr>
          <w:rStyle w:val="00Text"/>
          <w:rFonts w:asciiTheme="minorEastAsia" w:hAnsiTheme="minorEastAsia"/>
        </w:rPr>
        <w:t>降，戶江翻。易，以豉翻。</w:t>
      </w:r>
      <w:r w:rsidRPr="00D779F7">
        <w:rPr>
          <w:rFonts w:asciiTheme="minorEastAsia" w:hAnsiTheme="minorEastAsia"/>
        </w:rPr>
        <w:t>旬日之間更十餘萬人，此盜賊所以多之故也。今洛陽以東，米石二千，竊見詔書欲遣太師、更始將軍；二人爪牙重臣，多從人衆，道上空竭，</w:t>
      </w:r>
      <w:r w:rsidRPr="00D779F7">
        <w:rPr>
          <w:rStyle w:val="00Text"/>
          <w:rFonts w:asciiTheme="minorEastAsia" w:hAnsiTheme="minorEastAsia"/>
        </w:rPr>
        <w:t>言牢稟不給也。</w:t>
      </w:r>
      <w:r w:rsidRPr="00D779F7">
        <w:rPr>
          <w:rFonts w:asciiTheme="minorEastAsia" w:hAnsiTheme="minorEastAsia"/>
        </w:rPr>
        <w:t>少則無以威示遠方。宜急選牧、尹以下，明其賞罰，收合離鄕；小國無城郭者，</w:t>
      </w:r>
      <w:r w:rsidRPr="00D779F7">
        <w:rPr>
          <w:rStyle w:val="00Text"/>
          <w:rFonts w:asciiTheme="minorEastAsia" w:hAnsiTheme="minorEastAsia"/>
        </w:rPr>
        <w:t>小國，諸列侯國也。</w:t>
      </w:r>
      <w:r w:rsidRPr="00D779F7">
        <w:rPr>
          <w:rFonts w:asciiTheme="minorEastAsia" w:hAnsiTheme="minorEastAsia"/>
        </w:rPr>
        <w:t>徙其老弱置大城中，積臧穀食，</w:t>
      </w:r>
      <w:r w:rsidRPr="00D779F7">
        <w:rPr>
          <w:rStyle w:val="00Text"/>
          <w:rFonts w:asciiTheme="minorEastAsia" w:hAnsiTheme="minorEastAsia"/>
        </w:rPr>
        <w:t>臧，讀曰藏。</w:t>
      </w:r>
      <w:r w:rsidRPr="00D779F7">
        <w:rPr>
          <w:rFonts w:asciiTheme="minorEastAsia" w:hAnsiTheme="minorEastAsia"/>
        </w:rPr>
        <w:t>幷力固守。賊來攻城，則不能下；所過無食，勢不得羣聚；如此，招之必降，擊之則滅。今空復多出將帥，</w:t>
      </w:r>
      <w:r w:rsidRPr="00D779F7">
        <w:rPr>
          <w:rStyle w:val="00Text"/>
          <w:rFonts w:asciiTheme="minorEastAsia" w:hAnsiTheme="minorEastAsia"/>
        </w:rPr>
        <w:t>復，扶又翻。</w:t>
      </w:r>
      <w:r w:rsidRPr="00D779F7">
        <w:rPr>
          <w:rFonts w:asciiTheme="minorEastAsia" w:hAnsiTheme="minorEastAsia"/>
        </w:rPr>
        <w:t>郡縣苦之，反甚於賊。宜盡徵還乘傳諸使者</w:t>
      </w:r>
      <w:r w:rsidRPr="00D779F7">
        <w:rPr>
          <w:rStyle w:val="00Text"/>
          <w:rFonts w:asciiTheme="minorEastAsia" w:hAnsiTheme="minorEastAsia"/>
        </w:rPr>
        <w:t>傳，知戀翻。</w:t>
      </w:r>
      <w:r w:rsidRPr="00D779F7">
        <w:rPr>
          <w:rFonts w:asciiTheme="minorEastAsia" w:hAnsiTheme="minorEastAsia"/>
        </w:rPr>
        <w:t>以休息郡縣；委任臣況以二州盜賊，必平定之。</w:t>
      </w:r>
      <w:r w:rsidR="00C93935">
        <w:rPr>
          <w:rFonts w:asciiTheme="minorEastAsia" w:hAnsiTheme="minorEastAsia"/>
        </w:rPr>
        <w:t>」</w:t>
      </w:r>
      <w:r w:rsidRPr="00D779F7">
        <w:rPr>
          <w:rFonts w:asciiTheme="minorEastAsia" w:hAnsiTheme="minorEastAsia"/>
        </w:rPr>
        <w:t>莽畏惡況，</w:t>
      </w:r>
      <w:r w:rsidRPr="00D779F7">
        <w:rPr>
          <w:rStyle w:val="00Text"/>
          <w:rFonts w:asciiTheme="minorEastAsia" w:hAnsiTheme="minorEastAsia"/>
        </w:rPr>
        <w:t>畏惡其能也。惡，烏路翻。</w:t>
      </w:r>
      <w:r w:rsidRPr="00D779F7">
        <w:rPr>
          <w:rFonts w:asciiTheme="minorEastAsia" w:hAnsiTheme="minorEastAsia"/>
        </w:rPr>
        <w:t>陰為發代，</w:t>
      </w:r>
      <w:r w:rsidRPr="00D779F7">
        <w:rPr>
          <w:rStyle w:val="00Text"/>
          <w:rFonts w:asciiTheme="minorEastAsia" w:hAnsiTheme="minorEastAsia"/>
        </w:rPr>
        <w:t>為，于偽翻。</w:t>
      </w:r>
      <w:r w:rsidRPr="00D779F7">
        <w:rPr>
          <w:rFonts w:asciiTheme="minorEastAsia" w:hAnsiTheme="minorEastAsia"/>
        </w:rPr>
        <w:t>遣使者賜況璽書。使者至，見況，因令代監其兵，</w:t>
      </w:r>
      <w:r w:rsidRPr="00D779F7">
        <w:rPr>
          <w:rStyle w:val="00Text"/>
          <w:rFonts w:asciiTheme="minorEastAsia" w:hAnsiTheme="minorEastAsia"/>
        </w:rPr>
        <w:t>監，古銜翻。</w:t>
      </w:r>
      <w:r w:rsidRPr="00D779F7">
        <w:rPr>
          <w:rFonts w:asciiTheme="minorEastAsia" w:hAnsiTheme="minorEastAsia"/>
        </w:rPr>
        <w:t>遣況西詣長安，拜為師尉大夫。況去，齊地遂敗。</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壬午、二二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春，正月，九廟成，納神主。</w:t>
      </w:r>
      <w:r w:rsidR="00934453" w:rsidRPr="00D779F7">
        <w:rPr>
          <w:rStyle w:val="00Text"/>
          <w:rFonts w:asciiTheme="minorEastAsia" w:hAnsiTheme="minorEastAsia"/>
        </w:rPr>
        <w:t>木主也。</w:t>
      </w:r>
      <w:r w:rsidR="00934453" w:rsidRPr="00D779F7">
        <w:rPr>
          <w:rFonts w:asciiTheme="minorEastAsia" w:hAnsiTheme="minorEastAsia"/>
        </w:rPr>
        <w:t>莽謁見，大駕乘六馬，以五采毛為龍文衣，著角，長三尺。</w:t>
      </w:r>
      <w:r w:rsidR="00934453" w:rsidRPr="00D779F7">
        <w:rPr>
          <w:rStyle w:val="00Text"/>
          <w:rFonts w:asciiTheme="minorEastAsia" w:hAnsiTheme="minorEastAsia"/>
        </w:rPr>
        <w:t>師古曰︰以被馬上也。著，陟略翻。長，直亮翻。</w:t>
      </w:r>
      <w:r w:rsidR="00934453" w:rsidRPr="00D779F7">
        <w:rPr>
          <w:rFonts w:asciiTheme="minorEastAsia" w:hAnsiTheme="minorEastAsia"/>
        </w:rPr>
        <w:t>又造華蓋九重，</w:t>
      </w:r>
      <w:r w:rsidR="00934453" w:rsidRPr="00D779F7">
        <w:rPr>
          <w:rStyle w:val="00Text"/>
          <w:rFonts w:asciiTheme="minorEastAsia" w:hAnsiTheme="minorEastAsia"/>
        </w:rPr>
        <w:t>古今註曰︰華蓋，黃帝所作也。黃帝與蚩尤戰于涿鹿之野，常有雲氣，金枝玉葉，因而作華蓋。重，直龍翻。</w:t>
      </w:r>
      <w:r w:rsidR="00934453" w:rsidRPr="00D779F7">
        <w:rPr>
          <w:rFonts w:asciiTheme="minorEastAsia" w:hAnsiTheme="minorEastAsia"/>
        </w:rPr>
        <w:t>高八丈一尺，</w:t>
      </w:r>
      <w:r w:rsidR="00934453" w:rsidRPr="00D779F7">
        <w:rPr>
          <w:rStyle w:val="00Text"/>
          <w:rFonts w:asciiTheme="minorEastAsia" w:hAnsiTheme="minorEastAsia"/>
        </w:rPr>
        <w:t>高，居傲翻。</w:t>
      </w:r>
      <w:r w:rsidR="00934453" w:rsidRPr="00D779F7">
        <w:rPr>
          <w:rFonts w:asciiTheme="minorEastAsia" w:hAnsiTheme="minorEastAsia"/>
        </w:rPr>
        <w:t>載以四輪車；輓者皆呼</w:t>
      </w:r>
      <w:r w:rsidR="00C93935">
        <w:rPr>
          <w:rFonts w:asciiTheme="minorEastAsia" w:hAnsiTheme="minorEastAsia"/>
        </w:rPr>
        <w:t>「</w:t>
      </w:r>
      <w:r w:rsidR="00934453" w:rsidRPr="00D779F7">
        <w:rPr>
          <w:rFonts w:asciiTheme="minorEastAsia" w:hAnsiTheme="minorEastAsia"/>
        </w:rPr>
        <w:t>登仙</w:t>
      </w:r>
      <w:r w:rsidR="00C93935">
        <w:rPr>
          <w:rFonts w:asciiTheme="minorEastAsia" w:hAnsiTheme="minorEastAsia"/>
        </w:rPr>
        <w:t>」</w:t>
      </w:r>
      <w:r w:rsidR="00934453" w:rsidRPr="00D779F7">
        <w:rPr>
          <w:rFonts w:asciiTheme="minorEastAsia" w:hAnsiTheme="minorEastAsia"/>
        </w:rPr>
        <w:t>，莽出，令在前。百官竊言︰</w:t>
      </w:r>
      <w:r w:rsidR="00C93935">
        <w:rPr>
          <w:rFonts w:asciiTheme="minorEastAsia" w:hAnsiTheme="minorEastAsia"/>
        </w:rPr>
        <w:t>「</w:t>
      </w:r>
      <w:r w:rsidR="00934453" w:rsidRPr="00D779F7">
        <w:rPr>
          <w:rFonts w:asciiTheme="minorEastAsia" w:hAnsiTheme="minorEastAsia"/>
        </w:rPr>
        <w:t>此似輀車，</w:t>
      </w:r>
      <w:r w:rsidR="00934453" w:rsidRPr="00D779F7">
        <w:rPr>
          <w:rStyle w:val="00Text"/>
          <w:rFonts w:asciiTheme="minorEastAsia" w:hAnsiTheme="minorEastAsia"/>
        </w:rPr>
        <w:t>輀，音而，喪車也。</w:t>
      </w:r>
      <w:r w:rsidR="00934453" w:rsidRPr="00D779F7">
        <w:rPr>
          <w:rFonts w:asciiTheme="minorEastAsia" w:hAnsiTheme="minorEastAsia"/>
        </w:rPr>
        <w:t>非仙物也。</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二月，樊崇等殺景尚。</w:t>
      </w:r>
      <w:r w:rsidR="00934453" w:rsidRPr="00D779F7">
        <w:rPr>
          <w:rStyle w:val="00Text"/>
          <w:rFonts w:asciiTheme="minorEastAsia" w:hAnsiTheme="minorEastAsia"/>
        </w:rPr>
        <w:t>景尚，去年所遣。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關東人相食。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夏，四月，遣太師王匡、更始將軍廉丹東討衆賊。</w:t>
      </w:r>
      <w:r w:rsidR="00934453" w:rsidRPr="00D779F7">
        <w:rPr>
          <w:rStyle w:val="00Text"/>
          <w:rFonts w:asciiTheme="minorEastAsia" w:hAnsiTheme="minorEastAsia"/>
        </w:rPr>
        <w:t>更，工衡翻。</w:t>
      </w:r>
      <w:r w:rsidR="00934453" w:rsidRPr="00D779F7">
        <w:rPr>
          <w:rFonts w:asciiTheme="minorEastAsia" w:hAnsiTheme="minorEastAsia"/>
        </w:rPr>
        <w:t>初，樊崇等衆旣寖盛，乃相與為約︰</w:t>
      </w:r>
      <w:r w:rsidR="00C93935">
        <w:rPr>
          <w:rFonts w:asciiTheme="minorEastAsia" w:hAnsiTheme="minorEastAsia"/>
        </w:rPr>
        <w:t>「</w:t>
      </w:r>
      <w:r w:rsidR="00934453" w:rsidRPr="00D779F7">
        <w:rPr>
          <w:rFonts w:asciiTheme="minorEastAsia" w:hAnsiTheme="minorEastAsia"/>
        </w:rPr>
        <w:t>殺人者死，傷人者償創。</w:t>
      </w:r>
      <w:r w:rsidR="00C93935">
        <w:rPr>
          <w:rFonts w:asciiTheme="minorEastAsia" w:hAnsiTheme="minorEastAsia"/>
        </w:rPr>
        <w:t>」</w:t>
      </w:r>
      <w:r w:rsidR="00934453" w:rsidRPr="00D779F7">
        <w:rPr>
          <w:rStyle w:val="00Text"/>
          <w:rFonts w:asciiTheme="minorEastAsia" w:hAnsiTheme="minorEastAsia"/>
        </w:rPr>
        <w:t>創，初良翻。</w:t>
      </w:r>
      <w:r w:rsidR="00934453" w:rsidRPr="00D779F7">
        <w:rPr>
          <w:rFonts w:asciiTheme="minorEastAsia" w:hAnsiTheme="minorEastAsia"/>
        </w:rPr>
        <w:t>其中最尊號三老，次從事，次卒史。</w:t>
      </w:r>
      <w:r w:rsidR="00934453" w:rsidRPr="00D779F7">
        <w:rPr>
          <w:rStyle w:val="00Text"/>
          <w:rFonts w:asciiTheme="minorEastAsia" w:hAnsiTheme="minorEastAsia"/>
        </w:rPr>
        <w:t>師古曰︰言不為大號。余謂三老、從事、卒史皆郡縣史也。崇等起於民伍，所識止此耳。其後黨衆日盛，氣勢日張，則攻長安，立盆子，非其初不為大號也。</w:t>
      </w:r>
      <w:r w:rsidR="00934453" w:rsidRPr="00D779F7">
        <w:rPr>
          <w:rFonts w:asciiTheme="minorEastAsia" w:hAnsiTheme="minorEastAsia"/>
        </w:rPr>
        <w:t>及聞太師、更始將討之，恐其衆與莽兵亂，乃皆朱其眉以相識別，</w:t>
      </w:r>
      <w:r w:rsidR="00934453" w:rsidRPr="00D779F7">
        <w:rPr>
          <w:rStyle w:val="00Text"/>
          <w:rFonts w:asciiTheme="minorEastAsia" w:hAnsiTheme="minorEastAsia"/>
        </w:rPr>
        <w:t>別，彼列翻。</w:t>
      </w:r>
      <w:r w:rsidR="00934453" w:rsidRPr="00D779F7">
        <w:rPr>
          <w:rFonts w:asciiTheme="minorEastAsia" w:hAnsiTheme="minorEastAsia"/>
        </w:rPr>
        <w:t>由是號曰赤眉。匡、丹合將銳士十餘萬人，</w:t>
      </w:r>
      <w:r w:rsidR="00934453" w:rsidRPr="00D779F7">
        <w:rPr>
          <w:rStyle w:val="00Text"/>
          <w:rFonts w:asciiTheme="minorEastAsia" w:hAnsiTheme="minorEastAsia"/>
        </w:rPr>
        <w:t>將，卽亮翻；下遣將同。</w:t>
      </w:r>
      <w:r w:rsidR="00934453" w:rsidRPr="00D779F7">
        <w:rPr>
          <w:rFonts w:asciiTheme="minorEastAsia" w:hAnsiTheme="minorEastAsia"/>
        </w:rPr>
        <w:t>所過放縱。東方為之語曰︰</w:t>
      </w:r>
      <w:r w:rsidR="00C93935">
        <w:rPr>
          <w:rFonts w:asciiTheme="minorEastAsia" w:hAnsiTheme="minorEastAsia"/>
        </w:rPr>
        <w:t>「</w:t>
      </w:r>
      <w:r w:rsidR="00934453" w:rsidRPr="00D779F7">
        <w:rPr>
          <w:rFonts w:asciiTheme="minorEastAsia" w:hAnsiTheme="minorEastAsia"/>
        </w:rPr>
        <w:t>寧逢赤眉，不逢太師！太師尚可，更始殺我！</w:t>
      </w:r>
      <w:r w:rsidR="00C93935">
        <w:rPr>
          <w:rFonts w:asciiTheme="minorEastAsia" w:hAnsiTheme="minorEastAsia"/>
        </w:rPr>
        <w:t>」</w:t>
      </w:r>
      <w:r w:rsidR="00934453" w:rsidRPr="00D779F7">
        <w:rPr>
          <w:rFonts w:asciiTheme="minorEastAsia" w:hAnsiTheme="minorEastAsia"/>
        </w:rPr>
        <w:t>卒如田況之言。</w:t>
      </w:r>
      <w:r w:rsidR="00934453" w:rsidRPr="00D779F7">
        <w:rPr>
          <w:rStyle w:val="00Text"/>
          <w:rFonts w:asciiTheme="minorEastAsia" w:hAnsiTheme="minorEastAsia"/>
        </w:rPr>
        <w:t>卒，子恤翻。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莽又多遣大夫、謁者分敎民煑草禾為酪，</w:t>
      </w:r>
      <w:r w:rsidR="00934453" w:rsidRPr="00D779F7">
        <w:rPr>
          <w:rFonts w:asciiTheme="minorEastAsia" w:eastAsiaTheme="minorEastAsia" w:hAnsiTheme="minorEastAsia"/>
        </w:rPr>
        <w:t>服虔曰︰煮木實。或曰，如今餌朮之屬也。如淳曰︰作杏酪之屬也。師古曰︰如說是也。</w:t>
      </w:r>
      <w:r w:rsidR="00934453" w:rsidRPr="00D779F7">
        <w:rPr>
          <w:rStyle w:val="01Text"/>
          <w:rFonts w:asciiTheme="minorEastAsia" w:eastAsiaTheme="minorEastAsia" w:hAnsiTheme="minorEastAsia"/>
          <w:sz w:val="21"/>
        </w:rPr>
        <w:t>酪不可食，重為煩費。</w:t>
      </w:r>
      <w:r w:rsidR="00934453" w:rsidRPr="00D779F7">
        <w:rPr>
          <w:rFonts w:asciiTheme="minorEastAsia" w:eastAsiaTheme="minorEastAsia" w:hAnsiTheme="minorEastAsia"/>
        </w:rPr>
        <w:t>師古曰︰重，音直用翻。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綠林賊遇疾疫，死者且半，乃各分散引去。王常、成丹西入南郡，號</w:t>
      </w:r>
      <w:r w:rsidR="00C93935">
        <w:rPr>
          <w:rFonts w:asciiTheme="minorEastAsia" w:hAnsiTheme="minorEastAsia"/>
        </w:rPr>
        <w:t>「</w:t>
      </w:r>
      <w:r w:rsidR="00934453" w:rsidRPr="00D779F7">
        <w:rPr>
          <w:rFonts w:asciiTheme="minorEastAsia" w:hAnsiTheme="minorEastAsia"/>
        </w:rPr>
        <w:t>下江兵</w:t>
      </w:r>
      <w:r w:rsidR="00C93935">
        <w:rPr>
          <w:rFonts w:asciiTheme="minorEastAsia" w:hAnsiTheme="minorEastAsia"/>
        </w:rPr>
        <w:t>」</w:t>
      </w:r>
      <w:r w:rsidR="00934453" w:rsidRPr="00D779F7">
        <w:rPr>
          <w:rFonts w:asciiTheme="minorEastAsia" w:hAnsiTheme="minorEastAsia"/>
        </w:rPr>
        <w:t>；王鳳、王匡、馬武及其支黨朱鮪、張卬等北入南陽，號</w:t>
      </w:r>
      <w:r w:rsidR="00C93935">
        <w:rPr>
          <w:rFonts w:asciiTheme="minorEastAsia" w:hAnsiTheme="minorEastAsia"/>
        </w:rPr>
        <w:t>「</w:t>
      </w:r>
      <w:r w:rsidR="00934453" w:rsidRPr="00D779F7">
        <w:rPr>
          <w:rFonts w:asciiTheme="minorEastAsia" w:hAnsiTheme="minorEastAsia"/>
        </w:rPr>
        <w:t>新市兵</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郡國志，新市縣屬江夏郡。水經註︰新市縣治杜城，屬竟陵郡。杜佑曰︰漢新市縣故城，在郢州富水縣東北。</w:t>
      </w:r>
      <w:r w:rsidR="00934453" w:rsidRPr="00D779F7">
        <w:rPr>
          <w:rFonts w:asciiTheme="minorEastAsia" w:hAnsiTheme="minorEastAsia"/>
        </w:rPr>
        <w:t>皆自稱將軍。莽遣司命大將軍孔仁部豫州，納言大將軍嚴尤、秩宗大將軍陳茂擊荊州，</w:t>
      </w:r>
      <w:r w:rsidR="00934453" w:rsidRPr="00D779F7">
        <w:rPr>
          <w:rStyle w:val="00Text"/>
          <w:rFonts w:asciiTheme="minorEastAsia" w:hAnsiTheme="minorEastAsia"/>
        </w:rPr>
        <w:t>莽賜司卿及六卿號皆大將軍。</w:t>
      </w:r>
      <w:r w:rsidR="00934453" w:rsidRPr="00D779F7">
        <w:rPr>
          <w:rFonts w:asciiTheme="minorEastAsia" w:hAnsiTheme="minorEastAsia"/>
        </w:rPr>
        <w:t>各從吏士百餘人，乘傳到部募士。</w:t>
      </w:r>
      <w:r w:rsidR="00934453" w:rsidRPr="00D779F7">
        <w:rPr>
          <w:rStyle w:val="00Text"/>
          <w:rFonts w:asciiTheme="minorEastAsia" w:hAnsiTheme="minorEastAsia"/>
        </w:rPr>
        <w:t>傳，知戀翻。</w:t>
      </w:r>
      <w:r w:rsidR="00934453" w:rsidRPr="00D779F7">
        <w:rPr>
          <w:rFonts w:asciiTheme="minorEastAsia" w:hAnsiTheme="minorEastAsia"/>
        </w:rPr>
        <w:t>尤謂茂曰︰</w:t>
      </w:r>
      <w:r w:rsidR="00C93935">
        <w:rPr>
          <w:rFonts w:asciiTheme="minorEastAsia" w:hAnsiTheme="minorEastAsia"/>
        </w:rPr>
        <w:t>「</w:t>
      </w:r>
      <w:r w:rsidR="00934453" w:rsidRPr="00D779F7">
        <w:rPr>
          <w:rFonts w:asciiTheme="minorEastAsia" w:hAnsiTheme="minorEastAsia"/>
        </w:rPr>
        <w:t>遣將不與兵符，必先請而後動，是猶紲韓盧而責之獲也。</w:t>
      </w:r>
      <w:r w:rsidR="00C93935">
        <w:rPr>
          <w:rFonts w:asciiTheme="minorEastAsia" w:hAnsiTheme="minorEastAsia"/>
        </w:rPr>
        <w:t>」</w:t>
      </w:r>
      <w:r w:rsidR="00934453" w:rsidRPr="00D779F7">
        <w:rPr>
          <w:rStyle w:val="00Text"/>
          <w:rFonts w:asciiTheme="minorEastAsia" w:hAnsiTheme="minorEastAsia"/>
        </w:rPr>
        <w:t>師古曰︰紲，繫也。韓盧，古韓國之名犬也。黑色曰盧。紲，音私列翻。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蝗從東方來，飛蔽天。</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流民入關者數十萬人，乃置養贍官稟食之，</w:t>
      </w:r>
      <w:r w:rsidR="00934453" w:rsidRPr="00D779F7">
        <w:rPr>
          <w:rFonts w:asciiTheme="minorEastAsia" w:eastAsiaTheme="minorEastAsia" w:hAnsiTheme="minorEastAsia"/>
        </w:rPr>
        <w:t>師古曰︰稟，給也，音彼甚翻。食，讀曰飤。</w:t>
      </w:r>
      <w:r w:rsidR="00934453" w:rsidRPr="00D779F7">
        <w:rPr>
          <w:rStyle w:val="01Text"/>
          <w:rFonts w:asciiTheme="minorEastAsia" w:eastAsiaTheme="minorEastAsia" w:hAnsiTheme="minorEastAsia"/>
          <w:sz w:val="21"/>
        </w:rPr>
        <w:t>使者監領，</w:t>
      </w:r>
      <w:r w:rsidR="00934453" w:rsidRPr="00D779F7">
        <w:rPr>
          <w:rFonts w:asciiTheme="minorEastAsia" w:eastAsiaTheme="minorEastAsia" w:hAnsiTheme="minorEastAsia"/>
        </w:rPr>
        <w:t>監，古銜翻。</w:t>
      </w:r>
      <w:r w:rsidR="00934453" w:rsidRPr="00D779F7">
        <w:rPr>
          <w:rStyle w:val="01Text"/>
          <w:rFonts w:asciiTheme="minorEastAsia" w:eastAsiaTheme="minorEastAsia" w:hAnsiTheme="minorEastAsia"/>
          <w:sz w:val="21"/>
        </w:rPr>
        <w:t>與小吏共盜其稟，</w:t>
      </w:r>
      <w:r w:rsidR="00934453" w:rsidRPr="00D779F7">
        <w:rPr>
          <w:rFonts w:asciiTheme="minorEastAsia" w:eastAsiaTheme="minorEastAsia" w:hAnsiTheme="minorEastAsia"/>
        </w:rPr>
        <w:t>師古曰︰盜其稟者，盜所給之物。</w:t>
      </w:r>
      <w:r w:rsidR="00934453" w:rsidRPr="00D779F7">
        <w:rPr>
          <w:rStyle w:val="01Text"/>
          <w:rFonts w:asciiTheme="minorEastAsia" w:eastAsiaTheme="minorEastAsia" w:hAnsiTheme="minorEastAsia"/>
          <w:sz w:val="21"/>
        </w:rPr>
        <w:t>飢死者什七八。</w:t>
      </w:r>
    </w:p>
    <w:p w:rsidR="00934453" w:rsidRPr="00D779F7" w:rsidRDefault="00934453" w:rsidP="00087F68">
      <w:pPr>
        <w:rPr>
          <w:rFonts w:asciiTheme="minorEastAsia" w:hAnsiTheme="minorEastAsia"/>
        </w:rPr>
      </w:pPr>
      <w:r w:rsidRPr="00D779F7">
        <w:rPr>
          <w:rFonts w:asciiTheme="minorEastAsia" w:hAnsiTheme="minorEastAsia"/>
        </w:rPr>
        <w:t>先是，莽使中黃門王業領長安市買，</w:t>
      </w:r>
      <w:r w:rsidRPr="00D779F7">
        <w:rPr>
          <w:rStyle w:val="00Text"/>
          <w:rFonts w:asciiTheme="minorEastAsia" w:hAnsiTheme="minorEastAsia"/>
        </w:rPr>
        <w:t>先，悉薦翻。</w:t>
      </w:r>
      <w:r w:rsidRPr="00D779F7">
        <w:rPr>
          <w:rFonts w:asciiTheme="minorEastAsia" w:hAnsiTheme="minorEastAsia"/>
        </w:rPr>
        <w:t>賤取於民；民甚患之。業以省費為功，賜爵附城。莽聞城中饑饉，以問業。業曰︰</w:t>
      </w:r>
      <w:r w:rsidR="00C93935">
        <w:rPr>
          <w:rFonts w:asciiTheme="minorEastAsia" w:hAnsiTheme="minorEastAsia"/>
        </w:rPr>
        <w:t>「</w:t>
      </w:r>
      <w:r w:rsidRPr="00D779F7">
        <w:rPr>
          <w:rFonts w:asciiTheme="minorEastAsia" w:hAnsiTheme="minorEastAsia"/>
        </w:rPr>
        <w:t>皆流民也。</w:t>
      </w:r>
      <w:r w:rsidR="00C93935">
        <w:rPr>
          <w:rFonts w:asciiTheme="minorEastAsia" w:hAnsiTheme="minorEastAsia"/>
        </w:rPr>
        <w:t>」</w:t>
      </w:r>
      <w:r w:rsidRPr="00D779F7">
        <w:rPr>
          <w:rFonts w:asciiTheme="minorEastAsia" w:hAnsiTheme="minorEastAsia"/>
        </w:rPr>
        <w:t>乃市所賣粱飯、肉羹，持入示莽曰︰</w:t>
      </w:r>
      <w:r w:rsidR="00C93935">
        <w:rPr>
          <w:rFonts w:asciiTheme="minorEastAsia" w:hAnsiTheme="minorEastAsia"/>
        </w:rPr>
        <w:t>「</w:t>
      </w:r>
      <w:r w:rsidRPr="00D779F7">
        <w:rPr>
          <w:rFonts w:asciiTheme="minorEastAsia" w:hAnsiTheme="minorEastAsia"/>
        </w:rPr>
        <w:t>居民食咸如此。</w:t>
      </w:r>
      <w:r w:rsidR="00C93935">
        <w:rPr>
          <w:rFonts w:asciiTheme="minorEastAsia" w:hAnsiTheme="minorEastAsia"/>
        </w:rPr>
        <w:t>」</w:t>
      </w:r>
      <w:r w:rsidRPr="00D779F7">
        <w:rPr>
          <w:rFonts w:asciiTheme="minorEastAsia" w:hAnsiTheme="minorEastAsia"/>
        </w:rPr>
        <w:t>莽信之。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秋，七月，新市賊王匡等進攻隨；</w:t>
      </w:r>
      <w:r w:rsidR="00934453" w:rsidRPr="00D779F7">
        <w:rPr>
          <w:rFonts w:asciiTheme="minorEastAsia" w:eastAsiaTheme="minorEastAsia" w:hAnsiTheme="minorEastAsia"/>
        </w:rPr>
        <w:t>賢曰︰隨縣，屬南陽郡；今隨州縣。</w:t>
      </w:r>
      <w:r w:rsidR="00934453" w:rsidRPr="00D779F7">
        <w:rPr>
          <w:rStyle w:val="01Text"/>
          <w:rFonts w:asciiTheme="minorEastAsia" w:eastAsiaTheme="minorEastAsia" w:hAnsiTheme="minorEastAsia"/>
          <w:sz w:val="21"/>
        </w:rPr>
        <w:t>平林人陳牧、廖湛復聚衆千餘人，號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平林兵</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，以應之。</w:t>
      </w:r>
      <w:r w:rsidR="00934453" w:rsidRPr="00D779F7">
        <w:rPr>
          <w:rFonts w:asciiTheme="minorEastAsia" w:eastAsiaTheme="minorEastAsia" w:hAnsiTheme="minorEastAsia"/>
        </w:rPr>
        <w:t>姓譜︰廖，周文王子伯廖之後。風俗通︰古有廖叔安，左傳作</w:t>
      </w:r>
      <w:r w:rsidR="00C93935">
        <w:rPr>
          <w:rFonts w:asciiTheme="minorEastAsia" w:eastAsiaTheme="minorEastAsia" w:hAnsiTheme="minorEastAsia"/>
        </w:rPr>
        <w:t>「</w:t>
      </w:r>
      <w:r w:rsidR="00934453" w:rsidRPr="00D779F7">
        <w:rPr>
          <w:rFonts w:asciiTheme="minorEastAsia" w:eastAsiaTheme="minorEastAsia" w:hAnsiTheme="minorEastAsia"/>
        </w:rPr>
        <w:t>飂</w:t>
      </w:r>
      <w:r w:rsidR="00C93935">
        <w:rPr>
          <w:rFonts w:asciiTheme="minorEastAsia" w:eastAsiaTheme="minorEastAsia" w:hAnsiTheme="minorEastAsia"/>
        </w:rPr>
        <w:t>」</w:t>
      </w:r>
      <w:r w:rsidR="00934453" w:rsidRPr="00D779F7">
        <w:rPr>
          <w:rFonts w:asciiTheme="minorEastAsia" w:eastAsiaTheme="minorEastAsia" w:hAnsiTheme="minorEastAsia"/>
        </w:rPr>
        <w:t>，蓋其後也。水經註︰章水南逕隨郡平林縣故城西，俗謂之將陂城，與新市接界。賢曰︰廖，音力弔翻。平林，地名，在今隨州隨縣東北。復，扶又翻。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莽詔書讓廉丹曰︰</w:t>
      </w:r>
      <w:r w:rsidR="00C93935">
        <w:rPr>
          <w:rFonts w:asciiTheme="minorEastAsia" w:hAnsiTheme="minorEastAsia"/>
        </w:rPr>
        <w:t>「</w:t>
      </w:r>
      <w:r w:rsidR="00934453" w:rsidRPr="00D779F7">
        <w:rPr>
          <w:rFonts w:asciiTheme="minorEastAsia" w:hAnsiTheme="minorEastAsia"/>
        </w:rPr>
        <w:t>倉廩盡矣，府庫空矣，可以怒矣，可以戰矣！將軍受國重任，不捐身於中野，無以報恩塞責！</w:t>
      </w:r>
      <w:r w:rsidR="00C93935">
        <w:rPr>
          <w:rFonts w:asciiTheme="minorEastAsia" w:hAnsiTheme="minorEastAsia"/>
        </w:rPr>
        <w:t>」</w:t>
      </w:r>
      <w:r w:rsidR="00934453" w:rsidRPr="00D779F7">
        <w:rPr>
          <w:rStyle w:val="00Text"/>
          <w:rFonts w:asciiTheme="minorEastAsia" w:hAnsiTheme="minorEastAsia"/>
        </w:rPr>
        <w:t>塞，悉則翻。</w:t>
      </w:r>
      <w:r w:rsidR="00934453" w:rsidRPr="00D779F7">
        <w:rPr>
          <w:rFonts w:asciiTheme="minorEastAsia" w:hAnsiTheme="minorEastAsia"/>
        </w:rPr>
        <w:t>丹惶恐，夜，召其掾馮衍，以書示之。</w:t>
      </w:r>
      <w:r w:rsidR="00934453" w:rsidRPr="00D779F7">
        <w:rPr>
          <w:rStyle w:val="00Text"/>
          <w:rFonts w:asciiTheme="minorEastAsia" w:hAnsiTheme="minorEastAsia"/>
        </w:rPr>
        <w:t>掾，俞絹翻。</w:t>
      </w:r>
      <w:r w:rsidR="00934453" w:rsidRPr="00D779F7">
        <w:rPr>
          <w:rFonts w:asciiTheme="minorEastAsia" w:hAnsiTheme="minorEastAsia"/>
        </w:rPr>
        <w:t>衍因說丹曰︰</w:t>
      </w:r>
      <w:r w:rsidR="00C93935">
        <w:rPr>
          <w:rFonts w:asciiTheme="minorEastAsia" w:hAnsiTheme="minorEastAsia"/>
        </w:rPr>
        <w:t>「</w:t>
      </w:r>
      <w:r w:rsidR="00934453" w:rsidRPr="00D779F7">
        <w:rPr>
          <w:rFonts w:asciiTheme="minorEastAsia" w:hAnsiTheme="minorEastAsia"/>
        </w:rPr>
        <w:t>張良以五世相韓，椎秦始皇博浪之中。</w:t>
      </w:r>
      <w:r w:rsidR="00934453" w:rsidRPr="00D779F7">
        <w:rPr>
          <w:rStyle w:val="00Text"/>
          <w:rFonts w:asciiTheme="minorEastAsia" w:hAnsiTheme="minorEastAsia"/>
        </w:rPr>
        <w:t>事見七卷秦始皇二十九年。說，輪芮翻。相，息亮翻。</w:t>
      </w:r>
      <w:r w:rsidR="00934453" w:rsidRPr="00D779F7">
        <w:rPr>
          <w:rFonts w:asciiTheme="minorEastAsia" w:hAnsiTheme="minorEastAsia"/>
        </w:rPr>
        <w:t>將軍之先，為漢信臣；</w:t>
      </w:r>
      <w:r w:rsidR="00934453" w:rsidRPr="00D779F7">
        <w:rPr>
          <w:rStyle w:val="00Text"/>
          <w:rFonts w:asciiTheme="minorEastAsia" w:hAnsiTheme="minorEastAsia"/>
        </w:rPr>
        <w:t>賢曰︰廉褒，襄武人，宣帝時為後將軍，卽丹之先。</w:t>
      </w:r>
      <w:r w:rsidR="00934453" w:rsidRPr="00D779F7">
        <w:rPr>
          <w:rFonts w:asciiTheme="minorEastAsia" w:hAnsiTheme="minorEastAsia"/>
        </w:rPr>
        <w:t>新室之興，英俊不附。今海內潰亂，人懷漢德，甚於周</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周</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詩</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人思召公也；</w:t>
      </w:r>
      <w:r w:rsidR="00934453" w:rsidRPr="00D779F7">
        <w:rPr>
          <w:rStyle w:val="00Text"/>
          <w:rFonts w:asciiTheme="minorEastAsia" w:hAnsiTheme="minorEastAsia"/>
        </w:rPr>
        <w:t>召公之敎，明於南國，周人思之，為賦甘棠。召，音邵。</w:t>
      </w:r>
      <w:r w:rsidR="00934453" w:rsidRPr="00D779F7">
        <w:rPr>
          <w:rFonts w:asciiTheme="minorEastAsia" w:hAnsiTheme="minorEastAsia"/>
        </w:rPr>
        <w:t>人所歌舞，天必從之。</w:t>
      </w:r>
      <w:r w:rsidR="00934453" w:rsidRPr="00D779F7">
        <w:rPr>
          <w:rStyle w:val="00Text"/>
          <w:rFonts w:asciiTheme="minorEastAsia" w:hAnsiTheme="minorEastAsia"/>
        </w:rPr>
        <w:t>賢曰︰詩·小雅曰︰雖無德與女，式歌且舞。言漢氏之德，人歌舞之也。書曰︰人之所欲，天必從之。</w:t>
      </w:r>
      <w:r w:rsidR="00934453" w:rsidRPr="00D779F7">
        <w:rPr>
          <w:rFonts w:asciiTheme="minorEastAsia" w:hAnsiTheme="minorEastAsia"/>
        </w:rPr>
        <w:t>今方為將軍計，莫若屯據大郡，鎭撫吏士，砥厲其節，納雄桀之士，詢忠智之謀，興社稷之利，除萬人之害，則福祿流於無窮，功烈著於不滅；何與軍覆於中原，身膏於草野，功敗名喪，恥及先祖哉！</w:t>
      </w:r>
      <w:r w:rsidR="00C93935">
        <w:rPr>
          <w:rFonts w:asciiTheme="minorEastAsia" w:hAnsiTheme="minorEastAsia"/>
        </w:rPr>
        <w:t>」</w:t>
      </w:r>
      <w:r w:rsidR="00934453" w:rsidRPr="00D779F7">
        <w:rPr>
          <w:rStyle w:val="00Text"/>
          <w:rFonts w:asciiTheme="minorEastAsia" w:hAnsiTheme="minorEastAsia"/>
        </w:rPr>
        <w:t>師古曰︰與，猶如也，喪，息浪翻。</w:t>
      </w:r>
      <w:r w:rsidR="00934453" w:rsidRPr="00D779F7">
        <w:rPr>
          <w:rFonts w:asciiTheme="minorEastAsia" w:hAnsiTheme="minorEastAsia"/>
        </w:rPr>
        <w:t>丹不聽。衍，左將軍奉世曾孫也。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冬，無鹽索盧恢等舉兵，反城附賊，</w:t>
      </w:r>
      <w:r w:rsidRPr="00D779F7">
        <w:rPr>
          <w:rFonts w:asciiTheme="minorEastAsia" w:eastAsiaTheme="minorEastAsia" w:hAnsiTheme="minorEastAsia"/>
        </w:rPr>
        <w:t>師古曰︰索盧，姓也。恢，名也。呂氏春秋︰禽滑釐有門人索盧參。反城，據城以反也。一曰︰反，音幡，今語賊猶曰幡城。索，音先各翻。余謂一說是。賢曰︰無鹽縣，屬東平郡；故城在今鄆州須昌縣之東。</w:t>
      </w:r>
      <w:r w:rsidRPr="00D779F7">
        <w:rPr>
          <w:rStyle w:val="01Text"/>
          <w:rFonts w:asciiTheme="minorEastAsia" w:eastAsiaTheme="minorEastAsia" w:hAnsiTheme="minorEastAsia"/>
          <w:sz w:val="21"/>
        </w:rPr>
        <w:t>廉丹、王匡攻拔之，斬首萬餘級。莽遣中郞將奉璽書勞丹、匡，</w:t>
      </w:r>
      <w:r w:rsidRPr="00D779F7">
        <w:rPr>
          <w:rFonts w:asciiTheme="minorEastAsia" w:eastAsiaTheme="minorEastAsia" w:hAnsiTheme="minorEastAsia"/>
        </w:rPr>
        <w:t>勞，力到翻。</w:t>
      </w:r>
      <w:r w:rsidRPr="00D779F7">
        <w:rPr>
          <w:rStyle w:val="01Text"/>
          <w:rFonts w:asciiTheme="minorEastAsia" w:eastAsiaTheme="minorEastAsia" w:hAnsiTheme="minorEastAsia"/>
          <w:sz w:val="21"/>
        </w:rPr>
        <w:t>進爵為公；封吏士有功者十餘人。</w:t>
      </w:r>
    </w:p>
    <w:p w:rsidR="00934453" w:rsidRPr="00D779F7" w:rsidRDefault="00934453" w:rsidP="00087F68">
      <w:pPr>
        <w:rPr>
          <w:rFonts w:asciiTheme="minorEastAsia" w:hAnsiTheme="minorEastAsia"/>
        </w:rPr>
      </w:pPr>
      <w:r w:rsidRPr="00D779F7">
        <w:rPr>
          <w:rFonts w:asciiTheme="minorEastAsia" w:hAnsiTheme="minorEastAsia"/>
        </w:rPr>
        <w:t>赤眉別校董憲等衆數萬人在梁郡，</w:t>
      </w:r>
      <w:r w:rsidRPr="00D779F7">
        <w:rPr>
          <w:rStyle w:val="00Text"/>
          <w:rFonts w:asciiTheme="minorEastAsia" w:hAnsiTheme="minorEastAsia"/>
        </w:rPr>
        <w:t>校，戶敎翻；下同。梁國，時除為郡。</w:t>
      </w:r>
      <w:r w:rsidRPr="00D779F7">
        <w:rPr>
          <w:rFonts w:asciiTheme="minorEastAsia" w:hAnsiTheme="minorEastAsia"/>
        </w:rPr>
        <w:t>王匡欲進擊之；廉丹以為新拔城罷勞，</w:t>
      </w:r>
      <w:r w:rsidRPr="00D779F7">
        <w:rPr>
          <w:rStyle w:val="00Text"/>
          <w:rFonts w:asciiTheme="minorEastAsia" w:hAnsiTheme="minorEastAsia"/>
        </w:rPr>
        <w:t>罷，讀曰疲。</w:t>
      </w:r>
      <w:r w:rsidRPr="00D779F7">
        <w:rPr>
          <w:rFonts w:asciiTheme="minorEastAsia" w:hAnsiTheme="minorEastAsia"/>
        </w:rPr>
        <w:t>當且休士養威。匡不聽，引兵獨進，丹隨之。合戰成昌，</w:t>
      </w:r>
      <w:r w:rsidRPr="00D779F7">
        <w:rPr>
          <w:rStyle w:val="00Text"/>
          <w:rFonts w:asciiTheme="minorEastAsia" w:hAnsiTheme="minorEastAsia"/>
        </w:rPr>
        <w:t>師古曰︰成昌，地名也。余據後漢書，亦當在無鹽縣界。</w:t>
      </w:r>
      <w:r w:rsidRPr="00D779F7">
        <w:rPr>
          <w:rFonts w:asciiTheme="minorEastAsia" w:hAnsiTheme="minorEastAsia"/>
        </w:rPr>
        <w:t>兵敗，匡走；丹使吏持其印、紱、節付匡</w:t>
      </w:r>
      <w:r w:rsidRPr="00D779F7">
        <w:rPr>
          <w:rStyle w:val="00Text"/>
          <w:rFonts w:asciiTheme="minorEastAsia" w:hAnsiTheme="minorEastAsia"/>
        </w:rPr>
        <w:t>紱，音弗。</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小兒可走，吾不可！</w:t>
      </w:r>
      <w:r w:rsidR="00C93935">
        <w:rPr>
          <w:rFonts w:asciiTheme="minorEastAsia" w:hAnsiTheme="minorEastAsia"/>
        </w:rPr>
        <w:t>」</w:t>
      </w:r>
      <w:r w:rsidRPr="00D779F7">
        <w:rPr>
          <w:rFonts w:asciiTheme="minorEastAsia" w:hAnsiTheme="minorEastAsia"/>
        </w:rPr>
        <w:t>遂止，戰死。校尉汝雲、王隆等二十餘人別鬭，</w:t>
      </w:r>
      <w:r w:rsidRPr="00D779F7">
        <w:rPr>
          <w:rStyle w:val="00Text"/>
          <w:rFonts w:asciiTheme="minorEastAsia" w:hAnsiTheme="minorEastAsia"/>
        </w:rPr>
        <w:t>汝，姓也。左傳︰晉大夫女齊。陸德明曰︰女，音汝。</w:t>
      </w:r>
      <w:r w:rsidRPr="00D779F7">
        <w:rPr>
          <w:rFonts w:asciiTheme="minorEastAsia" w:hAnsiTheme="minorEastAsia"/>
        </w:rPr>
        <w:t>聞之，皆曰︰</w:t>
      </w:r>
      <w:r w:rsidR="00C93935">
        <w:rPr>
          <w:rFonts w:asciiTheme="minorEastAsia" w:hAnsiTheme="minorEastAsia"/>
        </w:rPr>
        <w:t>「</w:t>
      </w:r>
      <w:r w:rsidRPr="00D779F7">
        <w:rPr>
          <w:rFonts w:asciiTheme="minorEastAsia" w:hAnsiTheme="minorEastAsia"/>
        </w:rPr>
        <w:t>廉公已死，吾誰為生！</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馳奔賊，皆戰死。</w:t>
      </w:r>
    </w:p>
    <w:p w:rsidR="00934453" w:rsidRPr="00D779F7" w:rsidRDefault="00934453" w:rsidP="00087F68">
      <w:pPr>
        <w:rPr>
          <w:rFonts w:asciiTheme="minorEastAsia" w:hAnsiTheme="minorEastAsia"/>
        </w:rPr>
      </w:pPr>
      <w:r w:rsidRPr="00D779F7">
        <w:rPr>
          <w:rFonts w:asciiTheme="minorEastAsia" w:hAnsiTheme="minorEastAsia"/>
        </w:rPr>
        <w:t>國將哀章自請願平山東，</w:t>
      </w:r>
      <w:r w:rsidRPr="00D779F7">
        <w:rPr>
          <w:rStyle w:val="00Text"/>
          <w:rFonts w:asciiTheme="minorEastAsia" w:hAnsiTheme="minorEastAsia"/>
        </w:rPr>
        <w:t>將，卽亮翻。</w:t>
      </w:r>
      <w:r w:rsidRPr="00D779F7">
        <w:rPr>
          <w:rFonts w:asciiTheme="minorEastAsia" w:hAnsiTheme="minorEastAsia"/>
        </w:rPr>
        <w:t>莽遣章馳東與太師匡幷力。又遣大將軍陽浚守敖倉；司徒王尋將十餘萬屯洛陽，鎭南宮；大司馬董忠養士習射中軍北壘；</w:t>
      </w:r>
      <w:r w:rsidRPr="00D779F7">
        <w:rPr>
          <w:rStyle w:val="00Text"/>
          <w:rFonts w:asciiTheme="minorEastAsia" w:hAnsiTheme="minorEastAsia"/>
        </w:rPr>
        <w:t>恐當作</w:t>
      </w:r>
      <w:r w:rsidR="00C93935">
        <w:rPr>
          <w:rStyle w:val="00Text"/>
          <w:rFonts w:asciiTheme="minorEastAsia" w:hAnsiTheme="minorEastAsia"/>
        </w:rPr>
        <w:t>「</w:t>
      </w:r>
      <w:r w:rsidRPr="00D779F7">
        <w:rPr>
          <w:rStyle w:val="00Text"/>
          <w:rFonts w:asciiTheme="minorEastAsia" w:hAnsiTheme="minorEastAsia"/>
        </w:rPr>
        <w:t>北軍中壘。</w:t>
      </w:r>
      <w:r w:rsidR="00C93935">
        <w:rPr>
          <w:rStyle w:val="00Text"/>
          <w:rFonts w:asciiTheme="minorEastAsia" w:hAnsiTheme="minorEastAsia"/>
        </w:rPr>
        <w:t>」</w:t>
      </w:r>
      <w:r w:rsidRPr="00D779F7">
        <w:rPr>
          <w:rFonts w:asciiTheme="minorEastAsia" w:hAnsiTheme="minorEastAsia"/>
        </w:rPr>
        <w:t>大司空王邑兼三公之職。</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初，</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初</w:t>
      </w:r>
      <w:r w:rsidR="00C93935">
        <w:rPr>
          <w:rFonts w:asciiTheme="minorEastAsia" w:eastAsiaTheme="minorEastAsia" w:hAnsiTheme="minorEastAsia"/>
        </w:rPr>
        <w:t>」</w:t>
      </w:r>
      <w:r w:rsidR="00934453" w:rsidRPr="00D779F7">
        <w:rPr>
          <w:rFonts w:asciiTheme="minorEastAsia" w:eastAsiaTheme="minorEastAsia" w:hAnsiTheme="minorEastAsia"/>
        </w:rPr>
        <w:t>下脫</w:t>
      </w:r>
      <w:r w:rsidR="00C93935">
        <w:rPr>
          <w:rFonts w:asciiTheme="minorEastAsia" w:eastAsiaTheme="minorEastAsia" w:hAnsiTheme="minorEastAsia"/>
        </w:rPr>
        <w:t>「</w:t>
      </w:r>
      <w:r w:rsidR="00934453" w:rsidRPr="00D779F7">
        <w:rPr>
          <w:rFonts w:asciiTheme="minorEastAsia" w:eastAsiaTheme="minorEastAsia" w:hAnsiTheme="minorEastAsia"/>
        </w:rPr>
        <w:t>景帝子</w:t>
      </w:r>
      <w:r w:rsidR="00C93935">
        <w:rPr>
          <w:rFonts w:asciiTheme="minorEastAsia" w:eastAsiaTheme="minorEastAsia" w:hAnsiTheme="minorEastAsia"/>
        </w:rPr>
        <w:t>」</w:t>
      </w:r>
      <w:r w:rsidR="00934453" w:rsidRPr="00D779F7">
        <w:rPr>
          <w:rFonts w:asciiTheme="minorEastAsia" w:eastAsiaTheme="minorEastAsia" w:hAnsiTheme="minorEastAsia"/>
        </w:rPr>
        <w:t>三字。</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長沙定王發生舂陵節侯買，買生戴侯熊渠，熊渠生考侯仁。仁以南方卑濕，徙封南陽之白水鄕，與宗族往家焉。</w:t>
      </w:r>
      <w:r w:rsidR="00934453" w:rsidRPr="00D779F7">
        <w:rPr>
          <w:rFonts w:asciiTheme="minorEastAsia" w:eastAsiaTheme="minorEastAsia" w:hAnsiTheme="minorEastAsia"/>
        </w:rPr>
        <w:t>賢曰︰舂陵，鄕名，本屬零陵泠道縣，在今永州唐興縣北；元帝時，徙南陽，仍號舂陵，故城在今隨州棗陽縣東。杜佑曰︰棗陽，後漢蔡陽縣；漢舂陵故城在今縣東。</w:t>
      </w:r>
      <w:r w:rsidR="00934453" w:rsidRPr="00D779F7">
        <w:rPr>
          <w:rStyle w:val="01Text"/>
          <w:rFonts w:asciiTheme="minorEastAsia" w:eastAsiaTheme="minorEastAsia" w:hAnsiTheme="minorEastAsia"/>
          <w:sz w:val="21"/>
        </w:rPr>
        <w:t>仁卒，子敞嗣；值莽篡位，國除。節侯少子外為鬱林太守，</w:t>
      </w:r>
      <w:r w:rsidR="00934453" w:rsidRPr="00D779F7">
        <w:rPr>
          <w:rFonts w:asciiTheme="minorEastAsia" w:eastAsiaTheme="minorEastAsia" w:hAnsiTheme="minorEastAsia"/>
        </w:rPr>
        <w:t>賢曰︰鬱林郡，今郴州縣。余按唐郴州無鬱林縣，而唐之桂、柳、鬱、邕、象、鷰、潯、南、尹、樂、融、賓等州，皆漢鬱林郡地。</w:t>
      </w:r>
      <w:r w:rsidR="00934453" w:rsidRPr="00D779F7">
        <w:rPr>
          <w:rStyle w:val="01Text"/>
          <w:rFonts w:asciiTheme="minorEastAsia" w:eastAsiaTheme="minorEastAsia" w:hAnsiTheme="minorEastAsia"/>
          <w:sz w:val="21"/>
        </w:rPr>
        <w:t>外生鉅鹿都尉回，</w:t>
      </w:r>
      <w:r w:rsidR="00934453" w:rsidRPr="00D779F7">
        <w:rPr>
          <w:rFonts w:asciiTheme="minorEastAsia" w:eastAsiaTheme="minorEastAsia" w:hAnsiTheme="minorEastAsia"/>
        </w:rPr>
        <w:t>賢曰︰鉅鹿郡，今邢州縣。余按唐邢州固有鉅鹿縣，而唐邢、趙二州皆漢鉅鹿郡地。</w:t>
      </w:r>
      <w:r w:rsidR="00934453" w:rsidRPr="00D779F7">
        <w:rPr>
          <w:rStyle w:val="01Text"/>
          <w:rFonts w:asciiTheme="minorEastAsia" w:eastAsiaTheme="minorEastAsia" w:hAnsiTheme="minorEastAsia"/>
          <w:sz w:val="21"/>
        </w:rPr>
        <w:t>回生南頓令欽。</w:t>
      </w:r>
      <w:r w:rsidR="00934453" w:rsidRPr="00D779F7">
        <w:rPr>
          <w:rFonts w:asciiTheme="minorEastAsia" w:eastAsiaTheme="minorEastAsia" w:hAnsiTheme="minorEastAsia"/>
        </w:rPr>
        <w:t>賢曰︰南頓縣，屬汝南郡；故城在今陳州項城縣西。括地志︰陳州南頓縣，古頓子國；逼於陳，南徙，故曰南頓。</w:t>
      </w:r>
      <w:r w:rsidR="00934453" w:rsidRPr="00D779F7">
        <w:rPr>
          <w:rStyle w:val="01Text"/>
          <w:rFonts w:asciiTheme="minorEastAsia" w:eastAsiaTheme="minorEastAsia" w:hAnsiTheme="minorEastAsia"/>
          <w:sz w:val="21"/>
        </w:rPr>
        <w:t>欽娶湖陽樊重女，</w:t>
      </w:r>
      <w:r w:rsidR="00934453" w:rsidRPr="00D779F7">
        <w:rPr>
          <w:rFonts w:asciiTheme="minorEastAsia" w:eastAsiaTheme="minorEastAsia" w:hAnsiTheme="minorEastAsia"/>
        </w:rPr>
        <w:t>湖陽縣，屬南陽郡。宋白曰︰湖陽縣，古蓼國地。</w:t>
      </w:r>
      <w:r w:rsidR="00934453" w:rsidRPr="00D779F7">
        <w:rPr>
          <w:rStyle w:val="01Text"/>
          <w:rFonts w:asciiTheme="minorEastAsia" w:eastAsiaTheme="minorEastAsia" w:hAnsiTheme="minorEastAsia"/>
          <w:sz w:val="21"/>
        </w:rPr>
        <w:t>生三男︰縯，仲，秀，</w:t>
      </w:r>
      <w:r w:rsidR="00934453" w:rsidRPr="00D779F7">
        <w:rPr>
          <w:rFonts w:asciiTheme="minorEastAsia" w:eastAsiaTheme="minorEastAsia" w:hAnsiTheme="minorEastAsia"/>
        </w:rPr>
        <w:t>縯，音衍。</w:t>
      </w:r>
      <w:r w:rsidR="00934453" w:rsidRPr="00D779F7">
        <w:rPr>
          <w:rStyle w:val="01Text"/>
          <w:rFonts w:asciiTheme="minorEastAsia" w:eastAsiaTheme="minorEastAsia" w:hAnsiTheme="minorEastAsia"/>
          <w:sz w:val="21"/>
        </w:rPr>
        <w:t>兄弟早孤，養於叔父良。縯性剛毅，慷慨有大節，自莽篡漢，常憤憤，懷復社稷之慮，不事家人居業，傾身破產，交結天下雄俊。秀隆準日角，</w:t>
      </w:r>
      <w:r w:rsidR="00934453" w:rsidRPr="00D779F7">
        <w:rPr>
          <w:rFonts w:asciiTheme="minorEastAsia" w:eastAsiaTheme="minorEastAsia" w:hAnsiTheme="minorEastAsia"/>
        </w:rPr>
        <w:t>賢曰︰隆，高也。許負云︰鼻頭為準。鄭玄尚書中候註云︰日角，謂庭中骨起狀如日。</w:t>
      </w:r>
      <w:r w:rsidR="00934453" w:rsidRPr="00D779F7">
        <w:rPr>
          <w:rStyle w:val="01Text"/>
          <w:rFonts w:asciiTheme="minorEastAsia" w:eastAsiaTheme="minorEastAsia" w:hAnsiTheme="minorEastAsia"/>
          <w:sz w:val="21"/>
        </w:rPr>
        <w:t>性勤稼穡；</w:t>
      </w:r>
      <w:r w:rsidR="00934453" w:rsidRPr="00D779F7">
        <w:rPr>
          <w:rFonts w:asciiTheme="minorEastAsia" w:eastAsiaTheme="minorEastAsia" w:hAnsiTheme="minorEastAsia"/>
        </w:rPr>
        <w:t>賢曰︰種曰稼，斂曰穡。</w:t>
      </w:r>
      <w:r w:rsidR="00934453" w:rsidRPr="00D779F7">
        <w:rPr>
          <w:rStyle w:val="01Text"/>
          <w:rFonts w:asciiTheme="minorEastAsia" w:eastAsiaTheme="minorEastAsia" w:hAnsiTheme="minorEastAsia"/>
          <w:sz w:val="21"/>
        </w:rPr>
        <w:t>縯常非笑之，比於高祖兄仲。</w:t>
      </w:r>
      <w:r w:rsidR="00934453" w:rsidRPr="00D779F7">
        <w:rPr>
          <w:rFonts w:asciiTheme="minorEastAsia" w:eastAsiaTheme="minorEastAsia" w:hAnsiTheme="minorEastAsia"/>
        </w:rPr>
        <w:t>賢曰︰仲，郃陽侯喜也，能為產業。高祖為太上皇壽曰︰始大人常以臣不能治產業，不如仲力；今其業所就，孰與仲多？</w:t>
      </w:r>
      <w:r w:rsidR="00934453" w:rsidRPr="00D779F7">
        <w:rPr>
          <w:rStyle w:val="01Text"/>
          <w:rFonts w:asciiTheme="minorEastAsia" w:eastAsiaTheme="minorEastAsia" w:hAnsiTheme="minorEastAsia"/>
          <w:sz w:val="21"/>
        </w:rPr>
        <w:t>秀姊元為新野鄧晨妻，秀嘗與晨俱過穰人蔡少公，少公頗學圖讖，言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劉秀當為天子</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少，詩照翻。讖，楚譖翻。</w:t>
      </w:r>
      <w:r w:rsidR="00934453" w:rsidRPr="00D779F7">
        <w:rPr>
          <w:rStyle w:val="01Text"/>
          <w:rFonts w:asciiTheme="minorEastAsia" w:eastAsiaTheme="minorEastAsia" w:hAnsiTheme="minorEastAsia"/>
          <w:sz w:val="21"/>
        </w:rPr>
        <w:t>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是國師公劉秀乎？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秀戲曰︰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何用知非僕邪！</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坐者皆大笑。晨心獨喜。</w:t>
      </w:r>
    </w:p>
    <w:p w:rsidR="00934453" w:rsidRPr="00D779F7" w:rsidRDefault="00934453" w:rsidP="00087F68">
      <w:pPr>
        <w:rPr>
          <w:rFonts w:asciiTheme="minorEastAsia" w:hAnsiTheme="minorEastAsia"/>
        </w:rPr>
      </w:pPr>
      <w:r w:rsidRPr="00D779F7">
        <w:rPr>
          <w:rFonts w:asciiTheme="minorEastAsia" w:hAnsiTheme="minorEastAsia"/>
        </w:rPr>
        <w:t>宛人李守，好星曆、讖記，</w:t>
      </w:r>
      <w:r w:rsidRPr="00D779F7">
        <w:rPr>
          <w:rStyle w:val="00Text"/>
          <w:rFonts w:asciiTheme="minorEastAsia" w:hAnsiTheme="minorEastAsia"/>
        </w:rPr>
        <w:t>宛，於元翻。好，呼到翻。</w:t>
      </w:r>
      <w:r w:rsidRPr="00D779F7">
        <w:rPr>
          <w:rFonts w:asciiTheme="minorEastAsia" w:hAnsiTheme="minorEastAsia"/>
        </w:rPr>
        <w:t>為莽宗卿師，</w:t>
      </w:r>
      <w:r w:rsidRPr="00D779F7">
        <w:rPr>
          <w:rStyle w:val="00Text"/>
          <w:rFonts w:asciiTheme="minorEastAsia" w:hAnsiTheme="minorEastAsia"/>
        </w:rPr>
        <w:t>賢曰︰平帝五年，王莽攝政，郡國置宗師以主宗室。蓋時尊之，故曰宗卿師之。余按莽置宗師，主漢宗室耳。此宗卿師，莽篡時所置也。</w:t>
      </w:r>
      <w:r w:rsidRPr="00D779F7">
        <w:rPr>
          <w:rFonts w:asciiTheme="minorEastAsia" w:hAnsiTheme="minorEastAsia"/>
        </w:rPr>
        <w:t>嘗謂其子通曰︰</w:t>
      </w:r>
      <w:r w:rsidR="00C93935">
        <w:rPr>
          <w:rFonts w:asciiTheme="minorEastAsia" w:hAnsiTheme="minorEastAsia"/>
        </w:rPr>
        <w:t>「</w:t>
      </w:r>
      <w:r w:rsidRPr="00D779F7">
        <w:rPr>
          <w:rFonts w:asciiTheme="minorEastAsia" w:hAnsiTheme="minorEastAsia"/>
        </w:rPr>
        <w:t>劉氏當興，李氏為輔。</w:t>
      </w:r>
      <w:r w:rsidR="00C93935">
        <w:rPr>
          <w:rFonts w:asciiTheme="minorEastAsia" w:hAnsiTheme="minorEastAsia"/>
        </w:rPr>
        <w:t>」</w:t>
      </w:r>
      <w:r w:rsidRPr="00D779F7">
        <w:rPr>
          <w:rFonts w:asciiTheme="minorEastAsia" w:hAnsiTheme="minorEastAsia"/>
        </w:rPr>
        <w:t>及新市、平林兵起，南陽騷動，通從弟軼謂通曰︰</w:t>
      </w:r>
      <w:r w:rsidRPr="00D779F7">
        <w:rPr>
          <w:rStyle w:val="00Text"/>
          <w:rFonts w:asciiTheme="minorEastAsia" w:hAnsiTheme="minorEastAsia"/>
        </w:rPr>
        <w:t>從，才用翻。軼，音逸，又徒結翻。</w:t>
      </w:r>
      <w:r w:rsidR="00C93935">
        <w:rPr>
          <w:rFonts w:asciiTheme="minorEastAsia" w:hAnsiTheme="minorEastAsia"/>
        </w:rPr>
        <w:t>「</w:t>
      </w:r>
      <w:r w:rsidRPr="00D779F7">
        <w:rPr>
          <w:rFonts w:asciiTheme="minorEastAsia" w:hAnsiTheme="minorEastAsia"/>
        </w:rPr>
        <w:t>今四方擾亂，漢當復興。</w:t>
      </w:r>
      <w:r w:rsidRPr="00D779F7">
        <w:rPr>
          <w:rStyle w:val="00Text"/>
          <w:rFonts w:asciiTheme="minorEastAsia" w:hAnsiTheme="minorEastAsia"/>
        </w:rPr>
        <w:t>復，扶又翻，又如字。</w:t>
      </w:r>
      <w:r w:rsidRPr="00D779F7">
        <w:rPr>
          <w:rFonts w:asciiTheme="minorEastAsia" w:hAnsiTheme="minorEastAsia"/>
        </w:rPr>
        <w:t>南陽宗室，獨劉伯升兄弟汎愛容衆，可與謀大事。</w:t>
      </w:r>
      <w:r w:rsidR="00C93935">
        <w:rPr>
          <w:rFonts w:asciiTheme="minorEastAsia" w:hAnsiTheme="minorEastAsia"/>
        </w:rPr>
        <w:t>」</w:t>
      </w:r>
      <w:r w:rsidRPr="00D779F7">
        <w:rPr>
          <w:rStyle w:val="00Text"/>
          <w:rFonts w:asciiTheme="minorEastAsia" w:hAnsiTheme="minorEastAsia"/>
        </w:rPr>
        <w:t>縯，字伯升。</w:t>
      </w:r>
      <w:r w:rsidRPr="00D779F7">
        <w:rPr>
          <w:rFonts w:asciiTheme="minorEastAsia" w:hAnsiTheme="minorEastAsia"/>
        </w:rPr>
        <w:t>通笑曰︰</w:t>
      </w:r>
      <w:r w:rsidR="00C93935">
        <w:rPr>
          <w:rFonts w:asciiTheme="minorEastAsia" w:hAnsiTheme="minorEastAsia"/>
        </w:rPr>
        <w:t>「</w:t>
      </w:r>
      <w:r w:rsidRPr="00D779F7">
        <w:rPr>
          <w:rFonts w:asciiTheme="minorEastAsia" w:hAnsiTheme="minorEastAsia"/>
        </w:rPr>
        <w:t>吾意也！</w:t>
      </w:r>
      <w:r w:rsidR="00C93935">
        <w:rPr>
          <w:rFonts w:asciiTheme="minorEastAsia" w:hAnsiTheme="minorEastAsia"/>
        </w:rPr>
        <w:t>」</w:t>
      </w:r>
      <w:r w:rsidRPr="00D779F7">
        <w:rPr>
          <w:rFonts w:asciiTheme="minorEastAsia" w:hAnsiTheme="minorEastAsia"/>
        </w:rPr>
        <w:t>會秀賣穀於宛，</w:t>
      </w:r>
      <w:r w:rsidRPr="00D779F7">
        <w:rPr>
          <w:rStyle w:val="00Text"/>
          <w:rFonts w:asciiTheme="minorEastAsia" w:hAnsiTheme="minorEastAsia"/>
        </w:rPr>
        <w:t>宛，於元翻。</w:t>
      </w:r>
      <w:r w:rsidRPr="00D779F7">
        <w:rPr>
          <w:rFonts w:asciiTheme="minorEastAsia" w:hAnsiTheme="minorEastAsia"/>
        </w:rPr>
        <w:t>通遣軼往迎秀，與相見，因具言讖文事，與相約結，定計議。通欲以立秋材官都試騎士日，劫前隊大夫甄阜及屬正梁丘賜，</w:t>
      </w:r>
      <w:r w:rsidRPr="00D779F7">
        <w:rPr>
          <w:rStyle w:val="00Text"/>
          <w:rFonts w:asciiTheme="minorEastAsia" w:hAnsiTheme="minorEastAsia"/>
        </w:rPr>
        <w:t>莽改南陽曰前隊，置大夫職如太守，屬正職如都尉。師古曰︰隊，音遂。甄，之人翻。</w:t>
      </w:r>
      <w:r w:rsidRPr="00D779F7">
        <w:rPr>
          <w:rFonts w:asciiTheme="minorEastAsia" w:hAnsiTheme="minorEastAsia"/>
        </w:rPr>
        <w:t>因以號令大衆，使軼與秀歸舂陵舉兵以相應。於是縯召諸豪桀計議曰︰</w:t>
      </w:r>
      <w:r w:rsidR="00C93935">
        <w:rPr>
          <w:rFonts w:asciiTheme="minorEastAsia" w:hAnsiTheme="minorEastAsia"/>
        </w:rPr>
        <w:t>「</w:t>
      </w:r>
      <w:r w:rsidRPr="00D779F7">
        <w:rPr>
          <w:rFonts w:asciiTheme="minorEastAsia" w:hAnsiTheme="minorEastAsia"/>
        </w:rPr>
        <w:t>王莽暴虐，百姓分崩；今枯旱連年，兵革並起，此亦天亡之時，復高祖之業，定萬世之秋也！</w:t>
      </w:r>
      <w:r w:rsidR="00C93935">
        <w:rPr>
          <w:rFonts w:asciiTheme="minorEastAsia" w:hAnsiTheme="minorEastAsia"/>
        </w:rPr>
        <w:t>」</w:t>
      </w:r>
      <w:r w:rsidRPr="00D779F7">
        <w:rPr>
          <w:rStyle w:val="00Text"/>
          <w:rFonts w:asciiTheme="minorEastAsia" w:hAnsiTheme="minorEastAsia"/>
        </w:rPr>
        <w:t>言定天下傳之萬世，此其時也。</w:t>
      </w:r>
      <w:r w:rsidRPr="00D779F7">
        <w:rPr>
          <w:rFonts w:asciiTheme="minorEastAsia" w:hAnsiTheme="minorEastAsia"/>
        </w:rPr>
        <w:t>衆皆然之。於是分遣親客於諸縣起兵，縯自發舂陵子弟。諸家子弟恐懼，皆亡匿，曰︰</w:t>
      </w:r>
      <w:r w:rsidR="00C93935">
        <w:rPr>
          <w:rFonts w:asciiTheme="minorEastAsia" w:hAnsiTheme="minorEastAsia"/>
        </w:rPr>
        <w:t>「</w:t>
      </w:r>
      <w:r w:rsidRPr="00D779F7">
        <w:rPr>
          <w:rFonts w:asciiTheme="minorEastAsia" w:hAnsiTheme="minorEastAsia"/>
        </w:rPr>
        <w:t>伯升殺我！</w:t>
      </w:r>
      <w:r w:rsidR="00C93935">
        <w:rPr>
          <w:rFonts w:asciiTheme="minorEastAsia" w:hAnsiTheme="minorEastAsia"/>
        </w:rPr>
        <w:t>」</w:t>
      </w:r>
      <w:r w:rsidRPr="00D779F7">
        <w:rPr>
          <w:rFonts w:asciiTheme="minorEastAsia" w:hAnsiTheme="minorEastAsia"/>
        </w:rPr>
        <w:t>及見秀絳衣大冠，</w:t>
      </w:r>
      <w:r w:rsidRPr="00D779F7">
        <w:rPr>
          <w:rStyle w:val="00Text"/>
          <w:rFonts w:asciiTheme="minorEastAsia" w:hAnsiTheme="minorEastAsia"/>
        </w:rPr>
        <w:t>董巴輿服志曰︰大冠者，武官冠之。東觀記︰上時絳衣大冠、將軍服也。</w:t>
      </w:r>
      <w:r w:rsidRPr="00D779F7">
        <w:rPr>
          <w:rFonts w:asciiTheme="minorEastAsia" w:hAnsiTheme="minorEastAsia"/>
        </w:rPr>
        <w:t>皆驚曰︰</w:t>
      </w:r>
      <w:r w:rsidR="00C93935">
        <w:rPr>
          <w:rFonts w:asciiTheme="minorEastAsia" w:hAnsiTheme="minorEastAsia"/>
        </w:rPr>
        <w:t>「</w:t>
      </w:r>
      <w:r w:rsidRPr="00D779F7">
        <w:rPr>
          <w:rFonts w:asciiTheme="minorEastAsia" w:hAnsiTheme="minorEastAsia"/>
        </w:rPr>
        <w:t>謹厚者亦復為之！</w:t>
      </w:r>
      <w:r w:rsidR="00C93935">
        <w:rPr>
          <w:rFonts w:asciiTheme="minorEastAsia" w:hAnsiTheme="minorEastAsia"/>
        </w:rPr>
        <w:t>」</w:t>
      </w:r>
      <w:r w:rsidRPr="00D779F7">
        <w:rPr>
          <w:rFonts w:asciiTheme="minorEastAsia" w:hAnsiTheme="minorEastAsia"/>
        </w:rPr>
        <w:t>乃稍自安。凡得子弟七八千人，部署賓客，自稱</w:t>
      </w:r>
      <w:r w:rsidR="00C93935">
        <w:rPr>
          <w:rFonts w:asciiTheme="minorEastAsia" w:hAnsiTheme="minorEastAsia"/>
        </w:rPr>
        <w:t>「</w:t>
      </w:r>
      <w:r w:rsidRPr="00D779F7">
        <w:rPr>
          <w:rFonts w:asciiTheme="minorEastAsia" w:hAnsiTheme="minorEastAsia"/>
        </w:rPr>
        <w:t>柱天都部</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賢曰︰柱天，若天之柱也。都部者，都統其衆也。</w:t>
      </w:r>
      <w:r w:rsidRPr="00D779F7">
        <w:rPr>
          <w:rFonts w:asciiTheme="minorEastAsia" w:hAnsiTheme="minorEastAsia"/>
        </w:rPr>
        <w:t>秀時年二十八。李通未發，事覺，亡走；父守及家屬坐死者六十四人。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縯使族人嘉招說新市、平林兵，</w:t>
      </w:r>
      <w:r w:rsidRPr="00D779F7">
        <w:rPr>
          <w:rFonts w:asciiTheme="minorEastAsia" w:eastAsiaTheme="minorEastAsia" w:hAnsiTheme="minorEastAsia"/>
        </w:rPr>
        <w:t>說，輸芮翻。</w:t>
      </w:r>
      <w:r w:rsidRPr="00D779F7">
        <w:rPr>
          <w:rStyle w:val="01Text"/>
          <w:rFonts w:asciiTheme="minorEastAsia" w:eastAsiaTheme="minorEastAsia" w:hAnsiTheme="minorEastAsia"/>
          <w:sz w:val="21"/>
        </w:rPr>
        <w:t>與其帥王鳳、陳牧西擊長聚；</w:t>
      </w:r>
      <w:r w:rsidRPr="00D779F7">
        <w:rPr>
          <w:rFonts w:asciiTheme="minorEastAsia" w:eastAsiaTheme="minorEastAsia" w:hAnsiTheme="minorEastAsia"/>
        </w:rPr>
        <w:t>帥，所類翻。聚，才喻翻；下同。</w:t>
      </w:r>
      <w:r w:rsidRPr="00D779F7">
        <w:rPr>
          <w:rStyle w:val="01Text"/>
          <w:rFonts w:asciiTheme="minorEastAsia" w:eastAsiaTheme="minorEastAsia" w:hAnsiTheme="minorEastAsia"/>
          <w:sz w:val="21"/>
        </w:rPr>
        <w:t>進屠唐子鄕，</w:t>
      </w:r>
      <w:r w:rsidRPr="00D779F7">
        <w:rPr>
          <w:rFonts w:asciiTheme="minorEastAsia" w:eastAsiaTheme="minorEastAsia" w:hAnsiTheme="minorEastAsia"/>
        </w:rPr>
        <w:t>賢曰︰多所誅殺曰屠。唐子鄕有唐子山，在今唐州湖陽縣西南。</w:t>
      </w:r>
      <w:r w:rsidRPr="00D779F7">
        <w:rPr>
          <w:rStyle w:val="01Text"/>
          <w:rFonts w:asciiTheme="minorEastAsia" w:eastAsiaTheme="minorEastAsia" w:hAnsiTheme="minorEastAsia"/>
          <w:sz w:val="21"/>
        </w:rPr>
        <w:t>又殺湖陽尉。軍中分財物不均，衆恚恨，欲反攻諸劉；</w:t>
      </w:r>
      <w:r w:rsidRPr="00D779F7">
        <w:rPr>
          <w:rFonts w:asciiTheme="minorEastAsia" w:eastAsiaTheme="minorEastAsia" w:hAnsiTheme="minorEastAsia"/>
        </w:rPr>
        <w:t>恚，於避翻。</w:t>
      </w:r>
      <w:r w:rsidRPr="00D779F7">
        <w:rPr>
          <w:rStyle w:val="01Text"/>
          <w:rFonts w:asciiTheme="minorEastAsia" w:eastAsiaTheme="minorEastAsia" w:hAnsiTheme="minorEastAsia"/>
          <w:sz w:val="21"/>
        </w:rPr>
        <w:t>劉秀斂宗人所得物，悉以與之，衆乃悅。進拔棘陽，</w:t>
      </w:r>
      <w:r w:rsidRPr="00D779F7">
        <w:rPr>
          <w:rFonts w:asciiTheme="minorEastAsia" w:eastAsiaTheme="minorEastAsia" w:hAnsiTheme="minorEastAsia"/>
        </w:rPr>
        <w:t>賢曰︰棘陽，縣名，屬南陽郡，在棘水之陽，古謝國也；故城在今唐州湖陽縣西北。棘，音紀力翻。</w:t>
      </w:r>
      <w:r w:rsidRPr="00D779F7">
        <w:rPr>
          <w:rStyle w:val="01Text"/>
          <w:rFonts w:asciiTheme="minorEastAsia" w:eastAsiaTheme="minorEastAsia" w:hAnsiTheme="minorEastAsia"/>
          <w:sz w:val="21"/>
        </w:rPr>
        <w:t>李軼、鄧晨皆將賓客來會。</w:t>
      </w:r>
      <w:r w:rsidRPr="00D779F7">
        <w:rPr>
          <w:rFonts w:asciiTheme="minorEastAsia" w:eastAsiaTheme="minorEastAsia" w:hAnsiTheme="minorEastAsia"/>
        </w:rPr>
        <w:t>將，卽亮翻。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嚴尤、陳茂破下江兵；成丹、王常、張卬等收散卒入蔞谿，略鍾、龍間，</w:t>
      </w:r>
      <w:r w:rsidR="00934453" w:rsidRPr="00D779F7">
        <w:rPr>
          <w:rFonts w:asciiTheme="minorEastAsia" w:eastAsiaTheme="minorEastAsia" w:hAnsiTheme="minorEastAsia"/>
        </w:rPr>
        <w:t>賢曰︰蔞，音力于翻。盛弘之荊州記曰︰永陽縣北有石龍山，在今安州應山縣東北。又隨州隨縣東北有三鍾山。</w:t>
      </w:r>
      <w:r w:rsidR="00934453" w:rsidRPr="00D779F7">
        <w:rPr>
          <w:rStyle w:val="01Text"/>
          <w:rFonts w:asciiTheme="minorEastAsia" w:eastAsiaTheme="minorEastAsia" w:hAnsiTheme="minorEastAsia"/>
          <w:sz w:val="21"/>
        </w:rPr>
        <w:t>衆復振；</w:t>
      </w:r>
      <w:r w:rsidR="00934453" w:rsidRPr="00D779F7">
        <w:rPr>
          <w:rFonts w:asciiTheme="minorEastAsia" w:eastAsiaTheme="minorEastAsia" w:hAnsiTheme="minorEastAsia"/>
        </w:rPr>
        <w:t>復，扶又翻；下同。</w:t>
      </w:r>
      <w:r w:rsidR="00934453" w:rsidRPr="00D779F7">
        <w:rPr>
          <w:rStyle w:val="01Text"/>
          <w:rFonts w:asciiTheme="minorEastAsia" w:eastAsiaTheme="minorEastAsia" w:hAnsiTheme="minorEastAsia"/>
          <w:sz w:val="21"/>
        </w:rPr>
        <w:t>引軍與荊州牧戰于上唐，</w:t>
      </w:r>
      <w:r w:rsidR="00934453" w:rsidRPr="00D779F7">
        <w:rPr>
          <w:rFonts w:asciiTheme="minorEastAsia" w:eastAsiaTheme="minorEastAsia" w:hAnsiTheme="minorEastAsia"/>
        </w:rPr>
        <w:t>賢曰︰上唐，鄕名，故城在今隨州棗陽縣東北。水經註︰上唐本蔡陽縣之上唐鄕，春秋時唐國也。</w:t>
      </w:r>
      <w:r w:rsidR="00934453" w:rsidRPr="00D779F7">
        <w:rPr>
          <w:rStyle w:val="01Text"/>
          <w:rFonts w:asciiTheme="minorEastAsia" w:eastAsiaTheme="minorEastAsia" w:hAnsiTheme="minorEastAsia"/>
          <w:sz w:val="21"/>
        </w:rPr>
        <w:t>大破之。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十一月，有星孛于張。</w:t>
      </w:r>
      <w:r w:rsidR="00934453" w:rsidRPr="00D779F7">
        <w:rPr>
          <w:rFonts w:asciiTheme="minorEastAsia" w:eastAsiaTheme="minorEastAsia" w:hAnsiTheme="minorEastAsia"/>
        </w:rPr>
        <w:t>賢曰︰張，南方宿。續漢志曰︰張為周地。晉書·天文志︰張六星，在天廟北。孛，蒲內翻。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劉縯欲進攻宛，至小長安聚，</w:t>
      </w:r>
      <w:r w:rsidR="00934453" w:rsidRPr="00D779F7">
        <w:rPr>
          <w:rStyle w:val="00Text"/>
          <w:rFonts w:asciiTheme="minorEastAsia" w:hAnsiTheme="minorEastAsia"/>
        </w:rPr>
        <w:t>賢曰︰續漢書︰淯陽縣有小長安聚，故城在今鄧州南陽縣南。杜佑曰︰南陽，漢宛縣；縣南三十七里有小長安。</w:t>
      </w:r>
      <w:r w:rsidR="00934453" w:rsidRPr="00D779F7">
        <w:rPr>
          <w:rFonts w:asciiTheme="minorEastAsia" w:hAnsiTheme="minorEastAsia"/>
        </w:rPr>
        <w:t>與甄阜、梁丘賜戰；時天密霧，漢軍大敗。秀單馬走，遇女弟伯姬，與共騎而奔；前行，復見姊元，趣令上馬，</w:t>
      </w:r>
      <w:r w:rsidR="00934453" w:rsidRPr="00D779F7">
        <w:rPr>
          <w:rStyle w:val="00Text"/>
          <w:rFonts w:asciiTheme="minorEastAsia" w:hAnsiTheme="minorEastAsia"/>
        </w:rPr>
        <w:t>騎，奇寄翻。復，扶又翻；下同。趣，讀曰促。上，時掌翻。</w:t>
      </w:r>
      <w:r w:rsidR="00934453" w:rsidRPr="00D779F7">
        <w:rPr>
          <w:rFonts w:asciiTheme="minorEastAsia" w:hAnsiTheme="minorEastAsia"/>
        </w:rPr>
        <w:t>元以手揮曰︰</w:t>
      </w:r>
      <w:r w:rsidR="00C93935">
        <w:rPr>
          <w:rFonts w:asciiTheme="minorEastAsia" w:hAnsiTheme="minorEastAsia"/>
        </w:rPr>
        <w:t>「</w:t>
      </w:r>
      <w:r w:rsidR="00934453" w:rsidRPr="00D779F7">
        <w:rPr>
          <w:rFonts w:asciiTheme="minorEastAsia" w:hAnsiTheme="minorEastAsia"/>
        </w:rPr>
        <w:t>行矣，不能相救，無為兩沒也！</w:t>
      </w:r>
      <w:r w:rsidR="00C93935">
        <w:rPr>
          <w:rFonts w:asciiTheme="minorEastAsia" w:hAnsiTheme="minorEastAsia"/>
        </w:rPr>
        <w:t>」</w:t>
      </w:r>
      <w:r w:rsidR="00934453" w:rsidRPr="00D779F7">
        <w:rPr>
          <w:rFonts w:asciiTheme="minorEastAsia" w:hAnsiTheme="minorEastAsia"/>
        </w:rPr>
        <w:t>會追兵至，元及三女皆死，縯弟仲及宗從死者數十人。</w:t>
      </w:r>
      <w:r w:rsidR="00934453" w:rsidRPr="00D779F7">
        <w:rPr>
          <w:rStyle w:val="00Text"/>
          <w:rFonts w:asciiTheme="minorEastAsia" w:hAnsiTheme="minorEastAsia"/>
        </w:rPr>
        <w:t>從，才用翻。</w:t>
      </w:r>
    </w:p>
    <w:p w:rsidR="00934453" w:rsidRPr="00D779F7" w:rsidRDefault="00934453" w:rsidP="00087F68">
      <w:pPr>
        <w:rPr>
          <w:rFonts w:asciiTheme="minorEastAsia" w:hAnsiTheme="minorEastAsia"/>
        </w:rPr>
      </w:pPr>
      <w:r w:rsidRPr="00D779F7">
        <w:rPr>
          <w:rFonts w:asciiTheme="minorEastAsia" w:hAnsiTheme="minorEastAsia"/>
        </w:rPr>
        <w:t>縯復收會兵衆，還保棘陽。阜、賜乘勝留輜重於藍鄕，</w:t>
      </w:r>
      <w:r w:rsidRPr="00D779F7">
        <w:rPr>
          <w:rStyle w:val="00Text"/>
          <w:rFonts w:asciiTheme="minorEastAsia" w:hAnsiTheme="minorEastAsia"/>
        </w:rPr>
        <w:t>賢曰︰比陽縣有藍鄕。重，直用翻。</w:t>
      </w:r>
      <w:r w:rsidRPr="00D779F7">
        <w:rPr>
          <w:rFonts w:asciiTheme="minorEastAsia" w:hAnsiTheme="minorEastAsia"/>
        </w:rPr>
        <w:t>引精兵十萬南渡潢淳，</w:t>
      </w:r>
      <w:r w:rsidRPr="00D779F7">
        <w:rPr>
          <w:rStyle w:val="00Text"/>
          <w:rFonts w:asciiTheme="minorEastAsia" w:hAnsiTheme="minorEastAsia"/>
        </w:rPr>
        <w:t>賢曰︰酈道元水經註曰︰諸水二湖流注，合為黃水；又南經棘陽縣之潢淳聚，又謂之潢淳水。在今唐州湖陽縣。</w:t>
      </w:r>
      <w:r w:rsidRPr="00D779F7">
        <w:rPr>
          <w:rFonts w:asciiTheme="minorEastAsia" w:hAnsiTheme="minorEastAsia"/>
        </w:rPr>
        <w:t>臨沘水，</w:t>
      </w:r>
      <w:r w:rsidRPr="00D779F7">
        <w:rPr>
          <w:rStyle w:val="00Text"/>
          <w:rFonts w:asciiTheme="minorEastAsia" w:hAnsiTheme="minorEastAsia"/>
        </w:rPr>
        <w:t>水經註︰沘水出沘陽縣東北大胡山，南與灃水會，謂之派水；昔漢光武破甄阜、梁丘賜於沘水西，斬之於斯水也。杜佑曰︰漢舞陽故城在唐州泌陽縣北；有泌水，在縣南，光武破阜、賜處。</w:t>
      </w:r>
      <w:r w:rsidRPr="00D779F7">
        <w:rPr>
          <w:rFonts w:asciiTheme="minorEastAsia" w:hAnsiTheme="minorEastAsia"/>
        </w:rPr>
        <w:t>阻兩川間為營，絕後橋，示無還心。新市、平林見漢兵數敗，</w:t>
      </w:r>
      <w:r w:rsidRPr="00D779F7">
        <w:rPr>
          <w:rStyle w:val="00Text"/>
          <w:rFonts w:asciiTheme="minorEastAsia" w:hAnsiTheme="minorEastAsia"/>
        </w:rPr>
        <w:t>數，所角翻。</w:t>
      </w:r>
      <w:r w:rsidRPr="00D779F7">
        <w:rPr>
          <w:rFonts w:asciiTheme="minorEastAsia" w:hAnsiTheme="minorEastAsia"/>
        </w:rPr>
        <w:t>阜、賜軍大至，各欲解去，縯甚患之。會下江兵五千餘人至宜秋，</w:t>
      </w:r>
      <w:r w:rsidRPr="00D779F7">
        <w:rPr>
          <w:rStyle w:val="00Text"/>
          <w:rFonts w:asciiTheme="minorEastAsia" w:hAnsiTheme="minorEastAsia"/>
        </w:rPr>
        <w:t>賢曰︰宜秋，聚名，在沘陽縣。余按續漢志，南陽平氏縣有宜秋聚。</w:t>
      </w:r>
      <w:r w:rsidRPr="00D779F7">
        <w:rPr>
          <w:rFonts w:asciiTheme="minorEastAsia" w:hAnsiTheme="minorEastAsia"/>
        </w:rPr>
        <w:t>縯卽與秀及李通造其壁曰︰</w:t>
      </w:r>
      <w:r w:rsidRPr="00D779F7">
        <w:rPr>
          <w:rStyle w:val="00Text"/>
          <w:rFonts w:asciiTheme="minorEastAsia" w:hAnsiTheme="minorEastAsia"/>
        </w:rPr>
        <w:t>造，七到翻。</w:t>
      </w:r>
      <w:r w:rsidR="00C93935">
        <w:rPr>
          <w:rFonts w:asciiTheme="minorEastAsia" w:hAnsiTheme="minorEastAsia"/>
        </w:rPr>
        <w:t>「</w:t>
      </w:r>
      <w:r w:rsidRPr="00D779F7">
        <w:rPr>
          <w:rFonts w:asciiTheme="minorEastAsia" w:hAnsiTheme="minorEastAsia"/>
        </w:rPr>
        <w:t>願見下江一賢將，議大事。</w:t>
      </w:r>
      <w:r w:rsidR="00C93935">
        <w:rPr>
          <w:rFonts w:asciiTheme="minorEastAsia" w:hAnsiTheme="minorEastAsia"/>
        </w:rPr>
        <w:t>」</w:t>
      </w:r>
      <w:r w:rsidRPr="00D779F7">
        <w:rPr>
          <w:rFonts w:asciiTheme="minorEastAsia" w:hAnsiTheme="minorEastAsia"/>
        </w:rPr>
        <w:t>衆推王常。縯見常，說以合從之利，</w:t>
      </w:r>
      <w:r w:rsidRPr="00D779F7">
        <w:rPr>
          <w:rStyle w:val="00Text"/>
          <w:rFonts w:asciiTheme="minorEastAsia" w:hAnsiTheme="minorEastAsia"/>
        </w:rPr>
        <w:t>賢曰︰以利合曰從。說，輸芮翻；下同。從，子容翻。</w:t>
      </w:r>
      <w:r w:rsidRPr="00D779F7">
        <w:rPr>
          <w:rFonts w:asciiTheme="minorEastAsia" w:hAnsiTheme="minorEastAsia"/>
        </w:rPr>
        <w:t>常大悟曰︰</w:t>
      </w:r>
      <w:r w:rsidR="00C93935">
        <w:rPr>
          <w:rFonts w:asciiTheme="minorEastAsia" w:hAnsiTheme="minorEastAsia"/>
        </w:rPr>
        <w:t>「</w:t>
      </w:r>
      <w:r w:rsidRPr="00D779F7">
        <w:rPr>
          <w:rFonts w:asciiTheme="minorEastAsia" w:hAnsiTheme="minorEastAsia"/>
        </w:rPr>
        <w:t>王莽殘虐，百姓思漢。今劉氏復興，</w:t>
      </w:r>
      <w:r w:rsidRPr="00D779F7">
        <w:rPr>
          <w:rStyle w:val="00Text"/>
          <w:rFonts w:asciiTheme="minorEastAsia" w:hAnsiTheme="minorEastAsia"/>
        </w:rPr>
        <w:t>復，扶又翻；下同。</w:t>
      </w:r>
      <w:r w:rsidRPr="00D779F7">
        <w:rPr>
          <w:rFonts w:asciiTheme="minorEastAsia" w:hAnsiTheme="minorEastAsia"/>
        </w:rPr>
        <w:t>卽眞主也；誠思出身為用，輔成大功。</w:t>
      </w:r>
      <w:r w:rsidR="00C93935">
        <w:rPr>
          <w:rFonts w:asciiTheme="minorEastAsia" w:hAnsiTheme="minorEastAsia"/>
        </w:rPr>
        <w:t>」</w:t>
      </w:r>
      <w:r w:rsidRPr="00D779F7">
        <w:rPr>
          <w:rFonts w:asciiTheme="minorEastAsia" w:hAnsiTheme="minorEastAsia"/>
        </w:rPr>
        <w:t>縯曰︰</w:t>
      </w:r>
      <w:r w:rsidR="00C93935">
        <w:rPr>
          <w:rFonts w:asciiTheme="minorEastAsia" w:hAnsiTheme="minorEastAsia"/>
        </w:rPr>
        <w:t>「</w:t>
      </w:r>
      <w:r w:rsidRPr="00D779F7">
        <w:rPr>
          <w:rFonts w:asciiTheme="minorEastAsia" w:hAnsiTheme="minorEastAsia"/>
        </w:rPr>
        <w:t>如事成，豈敢獨饗之哉！</w:t>
      </w:r>
      <w:r w:rsidR="00C93935">
        <w:rPr>
          <w:rFonts w:asciiTheme="minorEastAsia" w:hAnsiTheme="minorEastAsia"/>
        </w:rPr>
        <w:t>」</w:t>
      </w:r>
      <w:r w:rsidRPr="00D779F7">
        <w:rPr>
          <w:rFonts w:asciiTheme="minorEastAsia" w:hAnsiTheme="minorEastAsia"/>
        </w:rPr>
        <w:t>遂與常深相結而去。常還，具為餘將成丹、張卬言之。</w:t>
      </w:r>
      <w:r w:rsidRPr="00D779F7">
        <w:rPr>
          <w:rStyle w:val="00Text"/>
          <w:rFonts w:asciiTheme="minorEastAsia" w:hAnsiTheme="minorEastAsia"/>
        </w:rPr>
        <w:t>常與縯會，餘二將在軍。為，于偽翻。將，卽亮翻。</w:t>
      </w:r>
      <w:r w:rsidRPr="00D779F7">
        <w:rPr>
          <w:rFonts w:asciiTheme="minorEastAsia" w:hAnsiTheme="minorEastAsia"/>
        </w:rPr>
        <w:t>丹、卬負其衆曰︰</w:t>
      </w:r>
      <w:r w:rsidR="00C93935">
        <w:rPr>
          <w:rFonts w:asciiTheme="minorEastAsia" w:hAnsiTheme="minorEastAsia"/>
        </w:rPr>
        <w:t>「</w:t>
      </w:r>
      <w:r w:rsidRPr="00D779F7">
        <w:rPr>
          <w:rFonts w:asciiTheme="minorEastAsia" w:hAnsiTheme="minorEastAsia"/>
        </w:rPr>
        <w:t>大丈夫旣起，當各自為主，何故受人制乎！</w:t>
      </w:r>
      <w:r w:rsidR="00C93935">
        <w:rPr>
          <w:rFonts w:asciiTheme="minorEastAsia" w:hAnsiTheme="minorEastAsia"/>
        </w:rPr>
        <w:t>」</w:t>
      </w:r>
      <w:r w:rsidRPr="00D779F7">
        <w:rPr>
          <w:rFonts w:asciiTheme="minorEastAsia" w:hAnsiTheme="minorEastAsia"/>
        </w:rPr>
        <w:t>常乃徐曉說其將帥曰︰</w:t>
      </w:r>
      <w:r w:rsidR="00C93935">
        <w:rPr>
          <w:rFonts w:asciiTheme="minorEastAsia" w:hAnsiTheme="minorEastAsia"/>
        </w:rPr>
        <w:t>「</w:t>
      </w:r>
      <w:r w:rsidRPr="00D779F7">
        <w:rPr>
          <w:rFonts w:asciiTheme="minorEastAsia" w:hAnsiTheme="minorEastAsia"/>
        </w:rPr>
        <w:t>王莽苛酷，積失百姓之心，民之謳吟思漢，非一日也，故使吾屬因此得起。夫民所怨者，天所去也；民所思者，天所興也。舉大事，必當下順民心，上合天意，功乃可成；若負強恃勇，觸情恣欲，雖得天下，必復失之。以秦、項之勢，尚至夷覆，況今布衣相聚草澤，以此行之，滅亡之道也。今南陽諸劉舉</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舉</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宗起</w:t>
      </w:r>
      <w:r w:rsidR="00C93935">
        <w:rPr>
          <w:rStyle w:val="00Text"/>
          <w:rFonts w:asciiTheme="minorEastAsia" w:hAnsiTheme="minorEastAsia"/>
        </w:rPr>
        <w:t>」</w:t>
      </w:r>
      <w:r w:rsidRPr="00D779F7">
        <w:rPr>
          <w:rStyle w:val="00Text"/>
          <w:rFonts w:asciiTheme="minorEastAsia" w:hAnsiTheme="minorEastAsia"/>
        </w:rPr>
        <w:t>二字；乙十一行本同；孔本同；張校同；退齋校同。</w:t>
      </w:r>
      <w:r w:rsidR="00C93935">
        <w:rPr>
          <w:rStyle w:val="00Text"/>
          <w:rFonts w:asciiTheme="minorEastAsia" w:hAnsiTheme="minorEastAsia"/>
        </w:rPr>
        <w:t>』</w:t>
      </w:r>
      <w:r w:rsidRPr="00D779F7">
        <w:rPr>
          <w:rFonts w:asciiTheme="minorEastAsia" w:hAnsiTheme="minorEastAsia"/>
        </w:rPr>
        <w:t>兵，觀其來議者，皆有深計大慮，王公之才，與之幷合，必成大功，此天所以祐吾屬也！</w:t>
      </w:r>
      <w:r w:rsidR="00C93935">
        <w:rPr>
          <w:rFonts w:asciiTheme="minorEastAsia" w:hAnsiTheme="minorEastAsia"/>
        </w:rPr>
        <w:t>」</w:t>
      </w:r>
      <w:r w:rsidRPr="00D779F7">
        <w:rPr>
          <w:rFonts w:asciiTheme="minorEastAsia" w:hAnsiTheme="minorEastAsia"/>
        </w:rPr>
        <w:t>下江諸將雖屈強少識，</w:t>
      </w:r>
      <w:r w:rsidRPr="00D779F7">
        <w:rPr>
          <w:rStyle w:val="00Text"/>
          <w:rFonts w:asciiTheme="minorEastAsia" w:hAnsiTheme="minorEastAsia"/>
        </w:rPr>
        <w:t>屈強，梗戾貌。屈，音居勿翻。強，音其兩翻。少，詩沼翻。</w:t>
      </w:r>
      <w:r w:rsidRPr="00D779F7">
        <w:rPr>
          <w:rFonts w:asciiTheme="minorEastAsia" w:hAnsiTheme="minorEastAsia"/>
        </w:rPr>
        <w:t>然素敬常，乃皆謝曰︰</w:t>
      </w:r>
      <w:r w:rsidR="00C93935">
        <w:rPr>
          <w:rFonts w:asciiTheme="minorEastAsia" w:hAnsiTheme="minorEastAsia"/>
        </w:rPr>
        <w:t>「</w:t>
      </w:r>
      <w:r w:rsidRPr="00D779F7">
        <w:rPr>
          <w:rFonts w:asciiTheme="minorEastAsia" w:hAnsiTheme="minorEastAsia"/>
        </w:rPr>
        <w:t>無王將軍，吾屬幾陷於不義！</w:t>
      </w:r>
      <w:r w:rsidR="00C93935">
        <w:rPr>
          <w:rFonts w:asciiTheme="minorEastAsia" w:hAnsiTheme="minorEastAsia"/>
        </w:rPr>
        <w:t>」</w:t>
      </w:r>
      <w:r w:rsidRPr="00D779F7">
        <w:rPr>
          <w:rStyle w:val="00Text"/>
          <w:rFonts w:asciiTheme="minorEastAsia" w:hAnsiTheme="minorEastAsia"/>
        </w:rPr>
        <w:t>幾，居希翻。</w:t>
      </w:r>
      <w:r w:rsidRPr="00D779F7">
        <w:rPr>
          <w:rFonts w:asciiTheme="minorEastAsia" w:hAnsiTheme="minorEastAsia"/>
        </w:rPr>
        <w:t>卽引兵與漢軍、新市、平林合。於是諸部齊心同力，銳氣益壯。縯大饗軍士，設盟約，休卒三日，分為六部；十二月，晦，潛師夜起，襲取藍鄕，盡獲其輜重。</w:t>
      </w:r>
      <w:r w:rsidRPr="00D779F7">
        <w:rPr>
          <w:rStyle w:val="00Text"/>
          <w:rFonts w:asciiTheme="minorEastAsia" w:hAnsiTheme="minorEastAsia"/>
        </w:rPr>
        <w:t>重，直用翻。</w:t>
      </w:r>
    </w:p>
    <w:p w:rsidR="00934453" w:rsidRPr="00D779F7" w:rsidRDefault="00934453" w:rsidP="00087F68">
      <w:pPr>
        <w:pStyle w:val="1"/>
        <w:pageBreakBefore/>
        <w:spacing w:before="0" w:after="0" w:line="240" w:lineRule="auto"/>
        <w:rPr>
          <w:rFonts w:asciiTheme="minorEastAsia" w:hAnsiTheme="minorEastAsia"/>
        </w:rPr>
      </w:pPr>
      <w:bookmarkStart w:id="338" w:name="Top_of_part0045_xhtml"/>
      <w:bookmarkStart w:id="339" w:name="_Toc23843009"/>
      <w:bookmarkStart w:id="340" w:name="_Toc33001481"/>
      <w:r w:rsidRPr="00D779F7">
        <w:rPr>
          <w:rFonts w:asciiTheme="minorEastAsia" w:hAnsiTheme="minorEastAsia"/>
        </w:rPr>
        <w:t>資治通鑑卷第三十九</w:t>
      </w:r>
      <w:bookmarkEnd w:id="338"/>
      <w:bookmarkEnd w:id="339"/>
      <w:bookmarkEnd w:id="340"/>
    </w:p>
    <w:p w:rsidR="00934453" w:rsidRPr="00D779F7" w:rsidRDefault="00934453" w:rsidP="00087F68">
      <w:pPr>
        <w:pStyle w:val="2"/>
        <w:spacing w:before="0" w:after="0" w:line="240" w:lineRule="auto"/>
        <w:rPr>
          <w:rFonts w:asciiTheme="minorEastAsia" w:eastAsiaTheme="minorEastAsia" w:hAnsiTheme="minorEastAsia"/>
        </w:rPr>
      </w:pPr>
      <w:bookmarkStart w:id="341" w:name="Han_Ji_San_Shi_Yi_Qi_Zhao_Yang_X"/>
      <w:bookmarkStart w:id="342" w:name="_Toc23843010"/>
      <w:bookmarkStart w:id="343" w:name="_Toc33001482"/>
      <w:r w:rsidRPr="00D779F7">
        <w:rPr>
          <w:rStyle w:val="03Text"/>
          <w:rFonts w:asciiTheme="minorEastAsia" w:eastAsiaTheme="minorEastAsia" w:hAnsiTheme="minorEastAsia"/>
        </w:rPr>
        <w:t>漢紀三十一</w:t>
      </w:r>
      <w:r w:rsidRPr="00D779F7">
        <w:rPr>
          <w:rFonts w:asciiTheme="minorEastAsia" w:eastAsiaTheme="minorEastAsia" w:hAnsiTheme="minorEastAsia"/>
        </w:rPr>
        <w:t>起昭陽協洽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盡閼逢涒灘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凡二年。</w:t>
      </w:r>
      <w:bookmarkEnd w:id="341"/>
      <w:bookmarkEnd w:id="342"/>
      <w:bookmarkEnd w:id="343"/>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淮陽王</w:t>
      </w:r>
      <w:r w:rsidRPr="00D779F7">
        <w:rPr>
          <w:rFonts w:asciiTheme="minorEastAsia" w:eastAsiaTheme="minorEastAsia" w:hAnsiTheme="minorEastAsia"/>
        </w:rPr>
        <w:t>諱玄，字聖公，光武族兄也。帝王世紀曰︰舂陵戴侯熊渠生蒼梧太守利；利生子張；子張生玄。後敗，降赤眉；光武詔封為淮陽王。</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344" w:name="_Toc33001483"/>
      <w:r w:rsidRPr="00E83377">
        <w:rPr>
          <w:rStyle w:val="01Text"/>
          <w:rFonts w:asciiTheme="minorEastAsia" w:eastAsiaTheme="minorEastAsia" w:hAnsiTheme="minorEastAsia"/>
          <w:sz w:val="21"/>
        </w:rPr>
        <w:t>更始元年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癸未、二三</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更，工衡翻。是年二月，卽位，改元。</w:t>
      </w:r>
      <w:bookmarkEnd w:id="34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春，正月，甲子朔，漢兵與下江兵共攻甄阜、梁丘賜，斬之，</w:t>
      </w:r>
      <w:r w:rsidR="00934453" w:rsidRPr="00D779F7">
        <w:rPr>
          <w:rStyle w:val="00Text"/>
          <w:rFonts w:asciiTheme="minorEastAsia" w:hAnsiTheme="minorEastAsia"/>
        </w:rPr>
        <w:t>甄，之人翻。</w:t>
      </w:r>
      <w:r w:rsidR="00934453" w:rsidRPr="00D779F7">
        <w:rPr>
          <w:rFonts w:asciiTheme="minorEastAsia" w:hAnsiTheme="minorEastAsia"/>
        </w:rPr>
        <w:t>殺士卒二萬餘人。王莽納言將軍嚴尤、秩宗將軍陳茂引兵欲據宛，</w:t>
      </w:r>
      <w:r w:rsidR="00934453" w:rsidRPr="00D779F7">
        <w:rPr>
          <w:rStyle w:val="00Text"/>
          <w:rFonts w:asciiTheme="minorEastAsia" w:hAnsiTheme="minorEastAsia"/>
        </w:rPr>
        <w:t>宛，於元翻。</w:t>
      </w:r>
      <w:r w:rsidR="00934453" w:rsidRPr="00D779F7">
        <w:rPr>
          <w:rFonts w:asciiTheme="minorEastAsia" w:hAnsiTheme="minorEastAsia"/>
        </w:rPr>
        <w:t>劉縯與戰於淯陽下，</w:t>
      </w:r>
      <w:r w:rsidR="00934453" w:rsidRPr="00D779F7">
        <w:rPr>
          <w:rStyle w:val="00Text"/>
          <w:rFonts w:asciiTheme="minorEastAsia" w:hAnsiTheme="minorEastAsia"/>
        </w:rPr>
        <w:t>續漢志，淯陽縣屬南陽郡。賢曰︰故城在今鄧州南陽縣南淯水之陽，因名。淯，音育。</w:t>
      </w:r>
      <w:r w:rsidR="00934453" w:rsidRPr="00D779F7">
        <w:rPr>
          <w:rFonts w:asciiTheme="minorEastAsia" w:hAnsiTheme="minorEastAsia"/>
        </w:rPr>
        <w:t>大破之，遂圍宛。先是，青、徐賊衆雖數十萬人，訖無文書、號令、旌旗、部曲；</w:t>
      </w:r>
      <w:r w:rsidR="00934453" w:rsidRPr="00D779F7">
        <w:rPr>
          <w:rStyle w:val="00Text"/>
          <w:rFonts w:asciiTheme="minorEastAsia" w:hAnsiTheme="minorEastAsia"/>
        </w:rPr>
        <w:t>師古曰︰文，謂文章。號，謂大位號也。一曰︰號，謂號令也。先，悉薦翻。</w:t>
      </w:r>
      <w:r w:rsidR="00934453" w:rsidRPr="00D779F7">
        <w:rPr>
          <w:rFonts w:asciiTheme="minorEastAsia" w:hAnsiTheme="minorEastAsia"/>
        </w:rPr>
        <w:t>及漢兵起，皆稱將軍，攻城略地，移書稱說。</w:t>
      </w:r>
      <w:r w:rsidR="00934453" w:rsidRPr="00D779F7">
        <w:rPr>
          <w:rStyle w:val="00Text"/>
          <w:rFonts w:asciiTheme="minorEastAsia" w:hAnsiTheme="minorEastAsia"/>
        </w:rPr>
        <w:t>稱說者，數莽之罪也。</w:t>
      </w:r>
      <w:r w:rsidR="00934453" w:rsidRPr="00D779F7">
        <w:rPr>
          <w:rFonts w:asciiTheme="minorEastAsia" w:hAnsiTheme="minorEastAsia"/>
        </w:rPr>
        <w:t>莽聞之，始懼。</w:t>
      </w:r>
    </w:p>
    <w:p w:rsidR="00934453" w:rsidRPr="00D779F7" w:rsidRDefault="00934453" w:rsidP="00087F68">
      <w:pPr>
        <w:rPr>
          <w:rFonts w:asciiTheme="minorEastAsia" w:hAnsiTheme="minorEastAsia"/>
        </w:rPr>
      </w:pPr>
      <w:r w:rsidRPr="00D779F7">
        <w:rPr>
          <w:rFonts w:asciiTheme="minorEastAsia" w:hAnsiTheme="minorEastAsia"/>
        </w:rPr>
        <w:t>舂陵戴侯曾孫玄在平林兵中，號更始將軍。</w:t>
      </w:r>
      <w:r w:rsidRPr="00D779F7">
        <w:rPr>
          <w:rStyle w:val="00Text"/>
          <w:rFonts w:asciiTheme="minorEastAsia" w:hAnsiTheme="minorEastAsia"/>
        </w:rPr>
        <w:t>更，工衡翻。</w:t>
      </w:r>
      <w:r w:rsidRPr="00D779F7">
        <w:rPr>
          <w:rFonts w:asciiTheme="minorEastAsia" w:hAnsiTheme="minorEastAsia"/>
        </w:rPr>
        <w:t>時漢兵已十餘萬，諸將議以兵多而無所統一，欲立劉氏以從人望。南陽豪桀及王常等皆欲立劉縯；而新市、平林將帥樂放縱，</w:t>
      </w:r>
      <w:r w:rsidRPr="00D779F7">
        <w:rPr>
          <w:rStyle w:val="00Text"/>
          <w:rFonts w:asciiTheme="minorEastAsia" w:hAnsiTheme="minorEastAsia"/>
        </w:rPr>
        <w:t>樂，音洛。</w:t>
      </w:r>
      <w:r w:rsidRPr="00D779F7">
        <w:rPr>
          <w:rFonts w:asciiTheme="minorEastAsia" w:hAnsiTheme="minorEastAsia"/>
        </w:rPr>
        <w:t>憚縯威明，貪玄懦弱，先共定策立之，然後召縯示其議。縯曰︰</w:t>
      </w:r>
      <w:r w:rsidR="00C93935">
        <w:rPr>
          <w:rFonts w:asciiTheme="minorEastAsia" w:hAnsiTheme="minorEastAsia"/>
        </w:rPr>
        <w:t>「</w:t>
      </w:r>
      <w:r w:rsidRPr="00D779F7">
        <w:rPr>
          <w:rFonts w:asciiTheme="minorEastAsia" w:hAnsiTheme="minorEastAsia"/>
        </w:rPr>
        <w:t>諸將軍幸欲尊立宗室，甚厚！然今赤眉起青、徐，衆數十萬，聞南陽立宗室，恐赤眉復有所立，</w:t>
      </w:r>
      <w:r w:rsidRPr="00D779F7">
        <w:rPr>
          <w:rStyle w:val="00Text"/>
          <w:rFonts w:asciiTheme="minorEastAsia" w:hAnsiTheme="minorEastAsia"/>
        </w:rPr>
        <w:t>其後赤眉果立盆子。復，扶又翻。</w:t>
      </w:r>
      <w:r w:rsidRPr="00D779F7">
        <w:rPr>
          <w:rFonts w:asciiTheme="minorEastAsia" w:hAnsiTheme="minorEastAsia"/>
        </w:rPr>
        <w:t>王莽未滅而宗室相攻，是疑天下而自損權，</w:t>
      </w:r>
      <w:r w:rsidRPr="00D779F7">
        <w:rPr>
          <w:rStyle w:val="00Text"/>
          <w:rFonts w:asciiTheme="minorEastAsia" w:hAnsiTheme="minorEastAsia"/>
        </w:rPr>
        <w:t>言宗室爭立，則天下莫知所從，是疑天下之心而自損其權也。</w:t>
      </w:r>
      <w:r w:rsidRPr="00D779F7">
        <w:rPr>
          <w:rFonts w:asciiTheme="minorEastAsia" w:hAnsiTheme="minorEastAsia"/>
        </w:rPr>
        <w:t>非所以破莽也。舂陵去宛三百里耳，遽自尊立，為天下準的，使後人得承吾敝，非計之善者也。不如且稱王以號令，王勢亦足以斬諸將。若赤眉所立者賢，相率而往從之，必不奪吾爵位；若無所立，破莽，降赤眉，</w:t>
      </w:r>
      <w:r w:rsidRPr="00D779F7">
        <w:rPr>
          <w:rStyle w:val="00Text"/>
          <w:rFonts w:asciiTheme="minorEastAsia" w:hAnsiTheme="minorEastAsia"/>
        </w:rPr>
        <w:t>降，戶江翻。</w:t>
      </w:r>
      <w:r w:rsidRPr="00D779F7">
        <w:rPr>
          <w:rFonts w:asciiTheme="minorEastAsia" w:hAnsiTheme="minorEastAsia"/>
        </w:rPr>
        <w:t>然後舉尊號，亦未晚也。</w:t>
      </w:r>
      <w:r w:rsidR="00C93935">
        <w:rPr>
          <w:rFonts w:asciiTheme="minorEastAsia" w:hAnsiTheme="minorEastAsia"/>
        </w:rPr>
        <w:t>」</w:t>
      </w:r>
      <w:r w:rsidRPr="00D779F7">
        <w:rPr>
          <w:rFonts w:asciiTheme="minorEastAsia" w:hAnsiTheme="minorEastAsia"/>
        </w:rPr>
        <w:t>諸將多曰︰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張卬拔劍擊地</w:t>
      </w:r>
      <w:r w:rsidRPr="00D779F7">
        <w:rPr>
          <w:rStyle w:val="00Text"/>
          <w:rFonts w:asciiTheme="minorEastAsia" w:hAnsiTheme="minorEastAsia"/>
        </w:rPr>
        <w:t>考異曰︰司馬彪續漢書</w:t>
      </w:r>
      <w:r w:rsidR="00C93935">
        <w:rPr>
          <w:rStyle w:val="00Text"/>
          <w:rFonts w:asciiTheme="minorEastAsia" w:hAnsiTheme="minorEastAsia"/>
        </w:rPr>
        <w:t>「</w:t>
      </w:r>
      <w:r w:rsidRPr="00D779F7">
        <w:rPr>
          <w:rStyle w:val="00Text"/>
          <w:rFonts w:asciiTheme="minorEastAsia" w:hAnsiTheme="minorEastAsia"/>
        </w:rPr>
        <w:t>卬</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印</w:t>
      </w:r>
      <w:r w:rsidR="00C93935">
        <w:rPr>
          <w:rStyle w:val="00Text"/>
          <w:rFonts w:asciiTheme="minorEastAsia" w:hAnsiTheme="minorEastAsia"/>
        </w:rPr>
        <w:t>」</w:t>
      </w:r>
      <w:r w:rsidRPr="00D779F7">
        <w:rPr>
          <w:rStyle w:val="00Text"/>
          <w:rFonts w:asciiTheme="minorEastAsia" w:hAnsiTheme="minorEastAsia"/>
        </w:rPr>
        <w:t>，袁宏後漢紀作</w:t>
      </w:r>
      <w:r w:rsidR="00C93935">
        <w:rPr>
          <w:rStyle w:val="00Text"/>
          <w:rFonts w:asciiTheme="minorEastAsia" w:hAnsiTheme="minorEastAsia"/>
        </w:rPr>
        <w:t>「</w:t>
      </w:r>
      <w:r w:rsidRPr="00D779F7">
        <w:rPr>
          <w:rStyle w:val="00Text"/>
          <w:rFonts w:asciiTheme="minorEastAsia" w:hAnsiTheme="minorEastAsia"/>
        </w:rPr>
        <w:t>斤</w:t>
      </w:r>
      <w:r w:rsidR="00C93935">
        <w:rPr>
          <w:rStyle w:val="00Text"/>
          <w:rFonts w:asciiTheme="minorEastAsia" w:hAnsiTheme="minorEastAsia"/>
        </w:rPr>
        <w:t>」</w:t>
      </w:r>
      <w:r w:rsidRPr="00D779F7">
        <w:rPr>
          <w:rStyle w:val="00Text"/>
          <w:rFonts w:asciiTheme="minorEastAsia" w:hAnsiTheme="minorEastAsia"/>
        </w:rPr>
        <w:t>，皆誤。今從范曄後漢書。</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疑事無功，</w:t>
      </w:r>
      <w:r w:rsidRPr="00D779F7">
        <w:rPr>
          <w:rStyle w:val="00Text"/>
          <w:rFonts w:asciiTheme="minorEastAsia" w:hAnsiTheme="minorEastAsia"/>
        </w:rPr>
        <w:t>戰國策，肥義對趙武靈王之言。</w:t>
      </w:r>
      <w:r w:rsidRPr="00D779F7">
        <w:rPr>
          <w:rFonts w:asciiTheme="minorEastAsia" w:hAnsiTheme="minorEastAsia"/>
        </w:rPr>
        <w:t>今日之議，不得有二！</w:t>
      </w:r>
      <w:r w:rsidR="00C93935">
        <w:rPr>
          <w:rFonts w:asciiTheme="minorEastAsia" w:hAnsiTheme="minorEastAsia"/>
        </w:rPr>
        <w:t>」</w:t>
      </w:r>
      <w:r w:rsidRPr="00D779F7">
        <w:rPr>
          <w:rFonts w:asciiTheme="minorEastAsia" w:hAnsiTheme="minorEastAsia"/>
        </w:rPr>
        <w:t>衆皆從之。二月，辛巳朔，設壇場於淯水上沙中，</w:t>
      </w:r>
      <w:r w:rsidRPr="00D779F7">
        <w:rPr>
          <w:rStyle w:val="00Text"/>
          <w:rFonts w:asciiTheme="minorEastAsia" w:hAnsiTheme="minorEastAsia"/>
        </w:rPr>
        <w:t>水經註︰淯水出弘農盧氏縣攻離山，東南過南陽西鄂縣西北，又東過宛縣南；諸將立聖公於斯水之上。</w:t>
      </w:r>
      <w:r w:rsidRPr="00D779F7">
        <w:rPr>
          <w:rFonts w:asciiTheme="minorEastAsia" w:hAnsiTheme="minorEastAsia"/>
        </w:rPr>
        <w:t>玄卽皇帝位，南面立，朝羣臣；</w:t>
      </w:r>
      <w:r w:rsidRPr="00D779F7">
        <w:rPr>
          <w:rStyle w:val="00Text"/>
          <w:rFonts w:asciiTheme="minorEastAsia" w:hAnsiTheme="minorEastAsia"/>
        </w:rPr>
        <w:t>朝，直遙翻。</w:t>
      </w:r>
      <w:r w:rsidRPr="00D779F7">
        <w:rPr>
          <w:rFonts w:asciiTheme="minorEastAsia" w:hAnsiTheme="minorEastAsia"/>
        </w:rPr>
        <w:t>羞愧流汗，舉手不能言。於是大赦，改元，以族父良為國三老，王匡為定國上公，王鳳為成國上公，朱鮪為大司馬，劉縯為大司徒，陳牧為大司空，餘皆九卿將軍。</w:t>
      </w:r>
      <w:r w:rsidRPr="00D779F7">
        <w:rPr>
          <w:rStyle w:val="00Text"/>
          <w:rFonts w:asciiTheme="minorEastAsia" w:hAnsiTheme="minorEastAsia"/>
        </w:rPr>
        <w:t>匡、鳳皆位上公而加定國、成國美號也。九卿將軍，職為九卿，各帶將軍之號，仍王莽之制也。</w:t>
      </w:r>
      <w:r w:rsidRPr="00D779F7">
        <w:rPr>
          <w:rFonts w:asciiTheme="minorEastAsia" w:hAnsiTheme="minorEastAsia"/>
        </w:rPr>
        <w:t>由是豪桀失望，多不服。</w:t>
      </w:r>
      <w:r w:rsidRPr="00D779F7">
        <w:rPr>
          <w:rStyle w:val="00Text"/>
          <w:rFonts w:asciiTheme="minorEastAsia" w:hAnsiTheme="minorEastAsia"/>
        </w:rPr>
        <w:t>豪桀欲立縯而今立玄，故失望。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王莽欲外示自安，乃染其須髮，立杜陵史諶女為皇后；</w:t>
      </w:r>
      <w:r w:rsidR="00934453" w:rsidRPr="00D779F7">
        <w:rPr>
          <w:rStyle w:val="00Text"/>
          <w:rFonts w:asciiTheme="minorEastAsia" w:hAnsiTheme="minorEastAsia"/>
        </w:rPr>
        <w:t>諶，時壬翻。</w:t>
      </w:r>
      <w:r w:rsidR="00934453" w:rsidRPr="00D779F7">
        <w:rPr>
          <w:rFonts w:asciiTheme="minorEastAsia" w:hAnsiTheme="minorEastAsia"/>
        </w:rPr>
        <w:t>置後宮，位號視公、卿、大夫、元士者凡百二十人。</w:t>
      </w:r>
      <w:r w:rsidR="00934453" w:rsidRPr="00D779F7">
        <w:rPr>
          <w:rStyle w:val="00Text"/>
          <w:rFonts w:asciiTheme="minorEastAsia" w:hAnsiTheme="minorEastAsia"/>
        </w:rPr>
        <w:t>三夫人視三公，九嬪視九卿，二十七世婦視二十七大夫，八十一御妻視八十一元士。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莽赦天下，詔︰</w:t>
      </w:r>
      <w:r w:rsidR="00C93935">
        <w:rPr>
          <w:rFonts w:asciiTheme="minorEastAsia" w:hAnsiTheme="minorEastAsia"/>
        </w:rPr>
        <w:t>「</w:t>
      </w:r>
      <w:r w:rsidR="00934453" w:rsidRPr="00D779F7">
        <w:rPr>
          <w:rFonts w:asciiTheme="minorEastAsia" w:hAnsiTheme="minorEastAsia"/>
        </w:rPr>
        <w:t>王匡、哀章等討青、徐盜賊，嚴尤、陳茂等討前隊醜虜，明告以生活、丹青之信；</w:t>
      </w:r>
      <w:r w:rsidR="00934453" w:rsidRPr="00D779F7">
        <w:rPr>
          <w:rStyle w:val="00Text"/>
          <w:rFonts w:asciiTheme="minorEastAsia" w:hAnsiTheme="minorEastAsia"/>
        </w:rPr>
        <w:t>師古曰︰生活，謂來降者不殺之也。丹青之信，言明著也。</w:t>
      </w:r>
      <w:r w:rsidR="00934453" w:rsidRPr="00D779F7">
        <w:rPr>
          <w:rFonts w:asciiTheme="minorEastAsia" w:hAnsiTheme="minorEastAsia"/>
        </w:rPr>
        <w:t>復迷惑不解散，</w:t>
      </w:r>
      <w:r w:rsidR="00934453" w:rsidRPr="00D779F7">
        <w:rPr>
          <w:rStyle w:val="00Text"/>
          <w:rFonts w:asciiTheme="minorEastAsia" w:hAnsiTheme="minorEastAsia"/>
        </w:rPr>
        <w:t>復，扶又翻。</w:t>
      </w:r>
      <w:r w:rsidR="00934453" w:rsidRPr="00D779F7">
        <w:rPr>
          <w:rFonts w:asciiTheme="minorEastAsia" w:hAnsiTheme="minorEastAsia"/>
        </w:rPr>
        <w:t>將遣大司空、隆新公將百萬之師劋絕之矣。</w:t>
      </w:r>
      <w:r w:rsidR="00C93935">
        <w:rPr>
          <w:rFonts w:asciiTheme="minorEastAsia" w:hAnsiTheme="minorEastAsia"/>
        </w:rPr>
        <w:t>」</w:t>
      </w:r>
      <w:r w:rsidR="00934453" w:rsidRPr="00D779F7">
        <w:rPr>
          <w:rStyle w:val="00Text"/>
          <w:rFonts w:asciiTheme="minorEastAsia" w:hAnsiTheme="minorEastAsia"/>
        </w:rPr>
        <w:t>師古曰︰劋，絕也，音子小翻。司空、隆新公，王邑。</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三月，王鳳與太常偏將軍劉秀等徇昆陽、定陵、郾，皆下之。</w:t>
      </w:r>
      <w:r w:rsidR="00934453" w:rsidRPr="00D779F7">
        <w:rPr>
          <w:rFonts w:asciiTheme="minorEastAsia" w:eastAsiaTheme="minorEastAsia" w:hAnsiTheme="minorEastAsia"/>
        </w:rPr>
        <w:t>賢曰︰昆陽、定陵、郾，皆縣名，並屬潁川郡。昆陽故城，在今許州葉縣北二十五里。郾，今豫州郾城縣也。定陵，在今郾城西北。郾，音於建翻。余按舊唐書，高宗咸亨二年冬，校獵於許州葉縣昆水之陽。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王莽聞嚴尤、陳茂敗，乃遣司空王邑馳傳，</w:t>
      </w:r>
      <w:r w:rsidR="00934453" w:rsidRPr="00D779F7">
        <w:rPr>
          <w:rStyle w:val="00Text"/>
          <w:rFonts w:asciiTheme="minorEastAsia" w:hAnsiTheme="minorEastAsia"/>
        </w:rPr>
        <w:t>傳，知戀翻。</w:t>
      </w:r>
      <w:r w:rsidR="00934453" w:rsidRPr="00D779F7">
        <w:rPr>
          <w:rFonts w:asciiTheme="minorEastAsia" w:hAnsiTheme="minorEastAsia"/>
        </w:rPr>
        <w:t>與司徒王尋發兵平定山東；徵諸明兵法六十三家以備軍吏，以長人巨毋霸為壘尉，</w:t>
      </w:r>
      <w:r w:rsidR="00934453" w:rsidRPr="00D779F7">
        <w:rPr>
          <w:rStyle w:val="00Text"/>
          <w:rFonts w:asciiTheme="minorEastAsia" w:hAnsiTheme="minorEastAsia"/>
        </w:rPr>
        <w:t>鄭玄曰︰軍壁曰壘。賢曰︰壘尉，主壁壘之事。</w:t>
      </w:r>
      <w:r w:rsidR="00934453" w:rsidRPr="00D779F7">
        <w:rPr>
          <w:rFonts w:asciiTheme="minorEastAsia" w:hAnsiTheme="minorEastAsia"/>
        </w:rPr>
        <w:t>又驅諸猛獸虎、豹、犀、象之屬以助威武。邑至洛陽，州郡各選精兵，牧守自將，</w:t>
      </w:r>
      <w:r w:rsidR="00934453" w:rsidRPr="00D779F7">
        <w:rPr>
          <w:rStyle w:val="00Text"/>
          <w:rFonts w:asciiTheme="minorEastAsia" w:hAnsiTheme="minorEastAsia"/>
        </w:rPr>
        <w:t>守，式又翻。將，卽亮翻。</w:t>
      </w:r>
      <w:r w:rsidR="00934453" w:rsidRPr="00D779F7">
        <w:rPr>
          <w:rFonts w:asciiTheme="minorEastAsia" w:hAnsiTheme="minorEastAsia"/>
        </w:rPr>
        <w:t>定會者四十三</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三</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二</w:t>
      </w:r>
      <w:r w:rsidR="00C93935">
        <w:rPr>
          <w:rStyle w:val="00Text"/>
          <w:rFonts w:asciiTheme="minorEastAsia" w:hAnsiTheme="minorEastAsia"/>
        </w:rPr>
        <w:t>」</w:t>
      </w:r>
      <w:r w:rsidR="00934453" w:rsidRPr="00D779F7">
        <w:rPr>
          <w:rStyle w:val="00Text"/>
          <w:rFonts w:asciiTheme="minorEastAsia" w:hAnsiTheme="minorEastAsia"/>
        </w:rPr>
        <w:t>；乙十一行本同；孔本同；退齋校同。</w:t>
      </w:r>
      <w:r w:rsidR="00C93935">
        <w:rPr>
          <w:rStyle w:val="00Text"/>
          <w:rFonts w:asciiTheme="minorEastAsia" w:hAnsiTheme="minorEastAsia"/>
        </w:rPr>
        <w:t>』</w:t>
      </w:r>
      <w:r w:rsidR="00934453" w:rsidRPr="00D779F7">
        <w:rPr>
          <w:rFonts w:asciiTheme="minorEastAsia" w:hAnsiTheme="minorEastAsia"/>
        </w:rPr>
        <w:t>萬人，號百萬；餘在道者，旌旗、輜重，千里不絕。</w:t>
      </w:r>
      <w:r w:rsidR="00934453" w:rsidRPr="00D779F7">
        <w:rPr>
          <w:rStyle w:val="00Text"/>
          <w:rFonts w:asciiTheme="minorEastAsia" w:hAnsiTheme="minorEastAsia"/>
        </w:rPr>
        <w:t>賢曰︰周禮曰︰析羽為旌，熊虎為旗。輜，車名。釋名曰︰輜，廁也，謂軍糧什物雜廁載之；以其累重，故稱輜重。重，音直用翻。</w:t>
      </w:r>
      <w:r w:rsidR="00934453" w:rsidRPr="00D779F7">
        <w:rPr>
          <w:rFonts w:asciiTheme="minorEastAsia" w:hAnsiTheme="minorEastAsia"/>
        </w:rPr>
        <w:t>夏，五月，尋、邑南出潁川，與嚴尤、陳茂合。</w:t>
      </w:r>
    </w:p>
    <w:p w:rsidR="00934453" w:rsidRPr="00D779F7" w:rsidRDefault="00934453" w:rsidP="00087F68">
      <w:pPr>
        <w:rPr>
          <w:rFonts w:asciiTheme="minorEastAsia" w:hAnsiTheme="minorEastAsia"/>
        </w:rPr>
      </w:pPr>
      <w:r w:rsidRPr="00D779F7">
        <w:rPr>
          <w:rFonts w:asciiTheme="minorEastAsia" w:hAnsiTheme="minorEastAsia"/>
        </w:rPr>
        <w:t>諸將見尋、邑兵盛，皆反走，入昆陽，惶怖，憂念妻孥，</w:t>
      </w:r>
      <w:r w:rsidRPr="00D779F7">
        <w:rPr>
          <w:rStyle w:val="00Text"/>
          <w:rFonts w:asciiTheme="minorEastAsia" w:hAnsiTheme="minorEastAsia"/>
        </w:rPr>
        <w:t>賢曰︰孥，子也，音奴。</w:t>
      </w:r>
      <w:r w:rsidRPr="00D779F7">
        <w:rPr>
          <w:rFonts w:asciiTheme="minorEastAsia" w:hAnsiTheme="minorEastAsia"/>
        </w:rPr>
        <w:t>欲散歸諸城。劉秀曰︰</w:t>
      </w:r>
      <w:r w:rsidR="00C93935">
        <w:rPr>
          <w:rFonts w:asciiTheme="minorEastAsia" w:hAnsiTheme="minorEastAsia"/>
        </w:rPr>
        <w:t>「</w:t>
      </w:r>
      <w:r w:rsidRPr="00D779F7">
        <w:rPr>
          <w:rFonts w:asciiTheme="minorEastAsia" w:hAnsiTheme="minorEastAsia"/>
        </w:rPr>
        <w:t>今兵穀旣少</w:t>
      </w:r>
      <w:r w:rsidRPr="00D779F7">
        <w:rPr>
          <w:rStyle w:val="00Text"/>
          <w:rFonts w:asciiTheme="minorEastAsia" w:hAnsiTheme="minorEastAsia"/>
        </w:rPr>
        <w:t>少，詩沼翻。</w:t>
      </w:r>
      <w:r w:rsidRPr="00D779F7">
        <w:rPr>
          <w:rFonts w:asciiTheme="minorEastAsia" w:hAnsiTheme="minorEastAsia"/>
        </w:rPr>
        <w:t>而外寇強大，幷力禦之，功庶可立；如欲分散，勢無俱全。且宛城未拔，</w:t>
      </w:r>
      <w:r w:rsidRPr="00D779F7">
        <w:rPr>
          <w:rStyle w:val="00Text"/>
          <w:rFonts w:asciiTheme="minorEastAsia" w:hAnsiTheme="minorEastAsia"/>
        </w:rPr>
        <w:t>賢曰︰謂伯升圍宛未拔也。</w:t>
      </w:r>
      <w:r w:rsidRPr="00D779F7">
        <w:rPr>
          <w:rFonts w:asciiTheme="minorEastAsia" w:hAnsiTheme="minorEastAsia"/>
        </w:rPr>
        <w:t>不能相救；昆陽卽拔，一日之間，諸部亦滅矣。今不同心膽，共舉功名，反欲守妻子財物邪！</w:t>
      </w:r>
      <w:r w:rsidR="00C93935">
        <w:rPr>
          <w:rFonts w:asciiTheme="minorEastAsia" w:hAnsiTheme="minorEastAsia"/>
        </w:rPr>
        <w:t>」</w:t>
      </w:r>
      <w:r w:rsidRPr="00D779F7">
        <w:rPr>
          <w:rFonts w:asciiTheme="minorEastAsia" w:hAnsiTheme="minorEastAsia"/>
        </w:rPr>
        <w:t>諸將怒曰︰</w:t>
      </w:r>
      <w:r w:rsidR="00C93935">
        <w:rPr>
          <w:rFonts w:asciiTheme="minorEastAsia" w:hAnsiTheme="minorEastAsia"/>
        </w:rPr>
        <w:t>「</w:t>
      </w:r>
      <w:r w:rsidRPr="00D779F7">
        <w:rPr>
          <w:rFonts w:asciiTheme="minorEastAsia" w:hAnsiTheme="minorEastAsia"/>
        </w:rPr>
        <w:t>劉將軍何敢如是！</w:t>
      </w:r>
      <w:r w:rsidR="00C93935">
        <w:rPr>
          <w:rFonts w:asciiTheme="minorEastAsia" w:hAnsiTheme="minorEastAsia"/>
        </w:rPr>
        <w:t>」</w:t>
      </w:r>
      <w:r w:rsidRPr="00D779F7">
        <w:rPr>
          <w:rFonts w:asciiTheme="minorEastAsia" w:hAnsiTheme="minorEastAsia"/>
        </w:rPr>
        <w:t>秀笑而起。會候騎還，言︰</w:t>
      </w:r>
      <w:r w:rsidR="00C93935">
        <w:rPr>
          <w:rFonts w:asciiTheme="minorEastAsia" w:hAnsiTheme="minorEastAsia"/>
        </w:rPr>
        <w:t>「</w:t>
      </w:r>
      <w:r w:rsidRPr="00D779F7">
        <w:rPr>
          <w:rFonts w:asciiTheme="minorEastAsia" w:hAnsiTheme="minorEastAsia"/>
        </w:rPr>
        <w:t>大兵且至城北，軍陳數百里，不見其後。</w:t>
      </w:r>
      <w:r w:rsidR="00C93935">
        <w:rPr>
          <w:rFonts w:asciiTheme="minorEastAsia" w:hAnsiTheme="minorEastAsia"/>
        </w:rPr>
        <w:t>」</w:t>
      </w:r>
      <w:r w:rsidRPr="00D779F7">
        <w:rPr>
          <w:rStyle w:val="00Text"/>
          <w:rFonts w:asciiTheme="minorEastAsia" w:hAnsiTheme="minorEastAsia"/>
        </w:rPr>
        <w:t>陳，讀曰陣。</w:t>
      </w:r>
      <w:r w:rsidRPr="00D779F7">
        <w:rPr>
          <w:rFonts w:asciiTheme="minorEastAsia" w:hAnsiTheme="minorEastAsia"/>
        </w:rPr>
        <w:t>諸將素輕秀，及迫急，乃相謂曰︰</w:t>
      </w:r>
      <w:r w:rsidR="00C93935">
        <w:rPr>
          <w:rFonts w:asciiTheme="minorEastAsia" w:hAnsiTheme="minorEastAsia"/>
        </w:rPr>
        <w:t>「</w:t>
      </w:r>
      <w:r w:rsidRPr="00D779F7">
        <w:rPr>
          <w:rFonts w:asciiTheme="minorEastAsia" w:hAnsiTheme="minorEastAsia"/>
        </w:rPr>
        <w:t>更請劉將軍計之。</w:t>
      </w:r>
      <w:r w:rsidR="00C93935">
        <w:rPr>
          <w:rFonts w:asciiTheme="minorEastAsia" w:hAnsiTheme="minorEastAsia"/>
        </w:rPr>
        <w:t>」</w:t>
      </w:r>
      <w:r w:rsidRPr="00D779F7">
        <w:rPr>
          <w:rFonts w:asciiTheme="minorEastAsia" w:hAnsiTheme="minorEastAsia"/>
        </w:rPr>
        <w:t>秀復為圖畫成敗，</w:t>
      </w:r>
      <w:r w:rsidRPr="00D779F7">
        <w:rPr>
          <w:rStyle w:val="00Text"/>
          <w:rFonts w:asciiTheme="minorEastAsia" w:hAnsiTheme="minorEastAsia"/>
        </w:rPr>
        <w:t>復，扶又翻。為，于偽翻。</w:t>
      </w:r>
      <w:r w:rsidRPr="00D779F7">
        <w:rPr>
          <w:rFonts w:asciiTheme="minorEastAsia" w:hAnsiTheme="minorEastAsia"/>
        </w:rPr>
        <w:t>諸將皆曰︰</w:t>
      </w:r>
      <w:r w:rsidR="00C93935">
        <w:rPr>
          <w:rFonts w:asciiTheme="minorEastAsia" w:hAnsiTheme="minorEastAsia"/>
        </w:rPr>
        <w:t>「</w:t>
      </w:r>
      <w:r w:rsidRPr="00D779F7">
        <w:rPr>
          <w:rFonts w:asciiTheme="minorEastAsia" w:hAnsiTheme="minorEastAsia"/>
        </w:rPr>
        <w:t>諾。</w:t>
      </w:r>
      <w:r w:rsidR="00C93935">
        <w:rPr>
          <w:rFonts w:asciiTheme="minorEastAsia" w:hAnsiTheme="minorEastAsia"/>
        </w:rPr>
        <w:t>」</w:t>
      </w:r>
      <w:r w:rsidRPr="00D779F7">
        <w:rPr>
          <w:rFonts w:asciiTheme="minorEastAsia" w:hAnsiTheme="minorEastAsia"/>
        </w:rPr>
        <w:t>時城中唯有八九千人，秀使王鳳與廷尉大將軍王常守昆陽，夜與五威將軍李軼等十三騎</w:t>
      </w:r>
      <w:r w:rsidRPr="00D779F7">
        <w:rPr>
          <w:rStyle w:val="00Text"/>
          <w:rFonts w:asciiTheme="minorEastAsia" w:hAnsiTheme="minorEastAsia"/>
        </w:rPr>
        <w:t>賢曰︰王莽置五威將軍，其衣服依五方之色，以威天下。李軼初起，猶假以為號。余謂如太常偏將軍、廷尉大將軍之類，亦猶莽之納言大將軍、秩宗大將軍，是卽前所云九卿將軍也。</w:t>
      </w:r>
      <w:r w:rsidRPr="00D779F7">
        <w:rPr>
          <w:rFonts w:asciiTheme="minorEastAsia" w:hAnsiTheme="minorEastAsia"/>
        </w:rPr>
        <w:t>出城南門，於外收兵。</w:t>
      </w:r>
    </w:p>
    <w:p w:rsidR="00934453" w:rsidRPr="00D779F7" w:rsidRDefault="00934453" w:rsidP="00087F68">
      <w:pPr>
        <w:rPr>
          <w:rFonts w:asciiTheme="minorEastAsia" w:hAnsiTheme="minorEastAsia"/>
        </w:rPr>
      </w:pPr>
      <w:r w:rsidRPr="00D779F7">
        <w:rPr>
          <w:rFonts w:asciiTheme="minorEastAsia" w:hAnsiTheme="minorEastAsia"/>
        </w:rPr>
        <w:t>時莽兵到城下者且十萬，秀等幾不得出。</w:t>
      </w:r>
      <w:r w:rsidRPr="00D779F7">
        <w:rPr>
          <w:rStyle w:val="00Text"/>
          <w:rFonts w:asciiTheme="minorEastAsia" w:hAnsiTheme="minorEastAsia"/>
        </w:rPr>
        <w:t>幾，居希翻。</w:t>
      </w:r>
      <w:r w:rsidRPr="00D779F7">
        <w:rPr>
          <w:rFonts w:asciiTheme="minorEastAsia" w:hAnsiTheme="minorEastAsia"/>
        </w:rPr>
        <w:t>尋、邑縱兵圍昆陽，嚴尤說邑曰︰</w:t>
      </w:r>
      <w:r w:rsidRPr="00D779F7">
        <w:rPr>
          <w:rStyle w:val="00Text"/>
          <w:rFonts w:asciiTheme="minorEastAsia" w:hAnsiTheme="minorEastAsia"/>
        </w:rPr>
        <w:t>說，輸芮翻。</w:t>
      </w:r>
      <w:r w:rsidR="00C93935">
        <w:rPr>
          <w:rFonts w:asciiTheme="minorEastAsia" w:hAnsiTheme="minorEastAsia"/>
        </w:rPr>
        <w:t>「</w:t>
      </w:r>
      <w:r w:rsidRPr="00D779F7">
        <w:rPr>
          <w:rFonts w:asciiTheme="minorEastAsia" w:hAnsiTheme="minorEastAsia"/>
        </w:rPr>
        <w:t>昆陽城小而堅，今假號者在宛，</w:t>
      </w:r>
      <w:r w:rsidRPr="00D779F7">
        <w:rPr>
          <w:rStyle w:val="00Text"/>
          <w:rFonts w:asciiTheme="minorEastAsia" w:hAnsiTheme="minorEastAsia"/>
        </w:rPr>
        <w:t>假號者，謂更始也。</w:t>
      </w:r>
      <w:r w:rsidRPr="00D779F7">
        <w:rPr>
          <w:rFonts w:asciiTheme="minorEastAsia" w:hAnsiTheme="minorEastAsia"/>
        </w:rPr>
        <w:t>亟進大兵，彼必奔走；宛敗，昆陽自服。</w:t>
      </w:r>
      <w:r w:rsidR="00C93935">
        <w:rPr>
          <w:rFonts w:asciiTheme="minorEastAsia" w:hAnsiTheme="minorEastAsia"/>
        </w:rPr>
        <w:t>」</w:t>
      </w:r>
      <w:r w:rsidRPr="00D779F7">
        <w:rPr>
          <w:rFonts w:asciiTheme="minorEastAsia" w:hAnsiTheme="minorEastAsia"/>
        </w:rPr>
        <w:t>邑曰︰</w:t>
      </w:r>
      <w:r w:rsidR="00C93935">
        <w:rPr>
          <w:rFonts w:asciiTheme="minorEastAsia" w:hAnsiTheme="minorEastAsia"/>
        </w:rPr>
        <w:t>「</w:t>
      </w:r>
      <w:r w:rsidRPr="00D779F7">
        <w:rPr>
          <w:rFonts w:asciiTheme="minorEastAsia" w:hAnsiTheme="minorEastAsia"/>
        </w:rPr>
        <w:t>吾昔圍翟義，坐不生得</w:t>
      </w:r>
      <w:r w:rsidRPr="00D779F7">
        <w:rPr>
          <w:rStyle w:val="00Text"/>
          <w:rFonts w:asciiTheme="minorEastAsia" w:hAnsiTheme="minorEastAsia"/>
        </w:rPr>
        <w:t>翟義事見三十六卷王莽居攝二年。賢曰︰坐，才臥翻。</w:t>
      </w:r>
      <w:r w:rsidRPr="00D779F7">
        <w:rPr>
          <w:rFonts w:asciiTheme="minorEastAsia" w:hAnsiTheme="minorEastAsia"/>
        </w:rPr>
        <w:t>以見責讓，今將百萬之衆，遇城而不能下，非所以示威也。當先屠此城，蹀血而進，</w:t>
      </w:r>
      <w:r w:rsidRPr="00D779F7">
        <w:rPr>
          <w:rStyle w:val="00Text"/>
          <w:rFonts w:asciiTheme="minorEastAsia" w:hAnsiTheme="minorEastAsia"/>
        </w:rPr>
        <w:t>師古曰︰蹀，音大頰翻。蹀，謂履涉之也。</w:t>
      </w:r>
      <w:r w:rsidRPr="00D779F7">
        <w:rPr>
          <w:rFonts w:asciiTheme="minorEastAsia" w:hAnsiTheme="minorEastAsia"/>
        </w:rPr>
        <w:t>前歌後舞，顧不快邪！</w:t>
      </w:r>
      <w:r w:rsidR="00C93935">
        <w:rPr>
          <w:rFonts w:asciiTheme="minorEastAsia" w:hAnsiTheme="minorEastAsia"/>
        </w:rPr>
        <w:t>」</w:t>
      </w:r>
      <w:r w:rsidRPr="00D779F7">
        <w:rPr>
          <w:rFonts w:asciiTheme="minorEastAsia" w:hAnsiTheme="minorEastAsia"/>
        </w:rPr>
        <w:t>遂圍之數十重，列營百數，鉦鼓之聲聞數十里，</w:t>
      </w:r>
      <w:r w:rsidRPr="00D779F7">
        <w:rPr>
          <w:rStyle w:val="00Text"/>
          <w:rFonts w:asciiTheme="minorEastAsia" w:hAnsiTheme="minorEastAsia"/>
        </w:rPr>
        <w:t>重，直龍翻。聞，音問。</w:t>
      </w:r>
      <w:r w:rsidRPr="00D779F7">
        <w:rPr>
          <w:rFonts w:asciiTheme="minorEastAsia" w:hAnsiTheme="minorEastAsia"/>
        </w:rPr>
        <w:t>或為地道、衝輣撞城；</w:t>
      </w:r>
      <w:r w:rsidRPr="00D779F7">
        <w:rPr>
          <w:rStyle w:val="00Text"/>
          <w:rFonts w:asciiTheme="minorEastAsia" w:hAnsiTheme="minorEastAsia"/>
        </w:rPr>
        <w:t>賢曰︰衝，橦車也；詩曰︰臨衝閑閑。許愼曰︰輣，樓車也。輣，音步耕翻。撞，丈江翻。</w:t>
      </w:r>
      <w:r w:rsidRPr="00D779F7">
        <w:rPr>
          <w:rFonts w:asciiTheme="minorEastAsia" w:hAnsiTheme="minorEastAsia"/>
        </w:rPr>
        <w:t>積弩亂發，矢下如雨，城中負戶而汲。王鳳等乞降，不許。</w:t>
      </w:r>
      <w:r w:rsidRPr="00D779F7">
        <w:rPr>
          <w:rStyle w:val="00Text"/>
          <w:rFonts w:asciiTheme="minorEastAsia" w:hAnsiTheme="minorEastAsia"/>
        </w:rPr>
        <w:t>降，戶江翻。</w:t>
      </w:r>
      <w:r w:rsidRPr="00D779F7">
        <w:rPr>
          <w:rFonts w:asciiTheme="minorEastAsia" w:hAnsiTheme="minorEastAsia"/>
        </w:rPr>
        <w:t>尋、邑自以為功在漏刻，不以軍事為憂。嚴尤曰︰</w:t>
      </w:r>
      <w:r w:rsidR="00C93935">
        <w:rPr>
          <w:rFonts w:asciiTheme="minorEastAsia" w:hAnsiTheme="minorEastAsia"/>
        </w:rPr>
        <w:t>「</w:t>
      </w:r>
      <w:r w:rsidRPr="00D779F7">
        <w:rPr>
          <w:rFonts w:asciiTheme="minorEastAsia" w:hAnsiTheme="minorEastAsia"/>
        </w:rPr>
        <w:t>兵法︰</w:t>
      </w:r>
      <w:r w:rsidR="00C93935">
        <w:rPr>
          <w:rFonts w:asciiTheme="minorEastAsia" w:hAnsiTheme="minorEastAsia"/>
        </w:rPr>
        <w:t>『</w:t>
      </w:r>
      <w:r w:rsidRPr="00D779F7">
        <w:rPr>
          <w:rFonts w:asciiTheme="minorEastAsia" w:hAnsiTheme="minorEastAsia"/>
        </w:rPr>
        <w:t>圍城為之闕</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師古曰︰此兵法之言也。闕，不合也。孫子曰︰圍師必闕。曹操註云︰司馬法云︰圍其三面，闕其一面，所以示生路也。</w:t>
      </w:r>
      <w:r w:rsidRPr="00D779F7">
        <w:rPr>
          <w:rFonts w:asciiTheme="minorEastAsia" w:hAnsiTheme="minorEastAsia"/>
        </w:rPr>
        <w:t>宜使得逸出以怖宛下。</w:t>
      </w:r>
      <w:r w:rsidR="00C93935">
        <w:rPr>
          <w:rFonts w:asciiTheme="minorEastAsia" w:hAnsiTheme="minorEastAsia"/>
        </w:rPr>
        <w:t>」</w:t>
      </w:r>
      <w:r w:rsidRPr="00D779F7">
        <w:rPr>
          <w:rStyle w:val="00Text"/>
          <w:rFonts w:asciiTheme="minorEastAsia" w:hAnsiTheme="minorEastAsia"/>
        </w:rPr>
        <w:t>怖，普布翻。</w:t>
      </w:r>
      <w:r w:rsidRPr="00D779F7">
        <w:rPr>
          <w:rFonts w:asciiTheme="minorEastAsia" w:hAnsiTheme="minorEastAsia"/>
        </w:rPr>
        <w:t>邑又不聽。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棘陽守長岑彭</w:t>
      </w:r>
      <w:r w:rsidR="00934453" w:rsidRPr="00D779F7">
        <w:rPr>
          <w:rFonts w:asciiTheme="minorEastAsia" w:eastAsiaTheme="minorEastAsia" w:hAnsiTheme="minorEastAsia"/>
        </w:rPr>
        <w:t>姓譜︰岑，古岑子國之後。呂氏春秋︰周文王封異母弟耀之子渠為岑子，其地梁國岑亭是也。彭，棘陽人，守本縣長。長，知兩翻。</w:t>
      </w:r>
      <w:r w:rsidR="00934453" w:rsidRPr="00D779F7">
        <w:rPr>
          <w:rStyle w:val="01Text"/>
          <w:rFonts w:asciiTheme="minorEastAsia" w:eastAsiaTheme="minorEastAsia" w:hAnsiTheme="minorEastAsia"/>
          <w:sz w:val="21"/>
        </w:rPr>
        <w:t>與前隊貳嚴說</w:t>
      </w:r>
      <w:r w:rsidR="00934453" w:rsidRPr="00D779F7">
        <w:rPr>
          <w:rFonts w:asciiTheme="minorEastAsia" w:eastAsiaTheme="minorEastAsia" w:hAnsiTheme="minorEastAsia"/>
        </w:rPr>
        <w:t>貳，副也。莽使說為前隊大夫甄阜之副也。</w:t>
      </w:r>
      <w:r w:rsidR="00934453" w:rsidRPr="00D779F7">
        <w:rPr>
          <w:rStyle w:val="01Text"/>
          <w:rFonts w:asciiTheme="minorEastAsia" w:eastAsiaTheme="minorEastAsia" w:hAnsiTheme="minorEastAsia"/>
          <w:sz w:val="21"/>
        </w:rPr>
        <w:t>共守宛城，漢兵攻之數月，城中人相食，乃舉城降；更始入都之。諸將欲殺彭，劉縯曰︰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彭，郡之大吏，執心固守，是其節也。今舉大事，當表義士，不如封之。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更始乃封彭為歸德侯。</w:t>
      </w:r>
      <w:r w:rsidR="00934453" w:rsidRPr="00D779F7">
        <w:rPr>
          <w:rFonts w:asciiTheme="minorEastAsia" w:eastAsiaTheme="minorEastAsia" w:hAnsiTheme="minorEastAsia"/>
        </w:rPr>
        <w:t>賢曰︰歸德，縣名，屬北地郡。宋白曰︰慶州華池縣，本漢歸德縣地。又，通遠軍西北有歸德川。</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劉秀至郾、定陵，悉發諸營兵；諸將貪惜財物，欲分兵守之。秀曰︰</w:t>
      </w:r>
      <w:r w:rsidR="00C93935">
        <w:rPr>
          <w:rFonts w:asciiTheme="minorEastAsia" w:hAnsiTheme="minorEastAsia"/>
        </w:rPr>
        <w:t>「</w:t>
      </w:r>
      <w:r w:rsidR="00934453" w:rsidRPr="00D779F7">
        <w:rPr>
          <w:rFonts w:asciiTheme="minorEastAsia" w:hAnsiTheme="minorEastAsia"/>
        </w:rPr>
        <w:t>今若破敵，珍寶萬倍，大功可成；如為所敗，</w:t>
      </w:r>
      <w:r w:rsidR="00934453" w:rsidRPr="00D779F7">
        <w:rPr>
          <w:rStyle w:val="00Text"/>
          <w:rFonts w:asciiTheme="minorEastAsia" w:hAnsiTheme="minorEastAsia"/>
        </w:rPr>
        <w:t>敗，補邁翻。</w:t>
      </w:r>
      <w:r w:rsidR="00934453" w:rsidRPr="00D779F7">
        <w:rPr>
          <w:rFonts w:asciiTheme="minorEastAsia" w:hAnsiTheme="minorEastAsia"/>
        </w:rPr>
        <w:t>首領無餘，何財物之有！</w:t>
      </w:r>
      <w:r w:rsidR="00C93935">
        <w:rPr>
          <w:rFonts w:asciiTheme="minorEastAsia" w:hAnsiTheme="minorEastAsia"/>
        </w:rPr>
        <w:t>」</w:t>
      </w:r>
      <w:r w:rsidR="00934453" w:rsidRPr="00D779F7">
        <w:rPr>
          <w:rFonts w:asciiTheme="minorEastAsia" w:hAnsiTheme="minorEastAsia"/>
        </w:rPr>
        <w:t>乃悉發之。六月，己卯朔，秀與諸營俱進，自將步騎千餘為前鋒，去大軍四五里而陳；</w:t>
      </w:r>
      <w:r w:rsidR="00934453" w:rsidRPr="00D779F7">
        <w:rPr>
          <w:rStyle w:val="00Text"/>
          <w:rFonts w:asciiTheme="minorEastAsia" w:hAnsiTheme="minorEastAsia"/>
        </w:rPr>
        <w:t>陳，讀曰陣。</w:t>
      </w:r>
      <w:r w:rsidR="00934453" w:rsidRPr="00D779F7">
        <w:rPr>
          <w:rFonts w:asciiTheme="minorEastAsia" w:hAnsiTheme="minorEastAsia"/>
        </w:rPr>
        <w:t>尋、邑亦遣兵數千合戰，秀奔之，斬首數十級。</w:t>
      </w:r>
      <w:r w:rsidR="00934453" w:rsidRPr="00D779F7">
        <w:rPr>
          <w:rStyle w:val="00Text"/>
          <w:rFonts w:asciiTheme="minorEastAsia" w:hAnsiTheme="minorEastAsia"/>
        </w:rPr>
        <w:t>賢曰︰秦法︰斬首一，賜爵一級；因謂斬首為級。</w:t>
      </w:r>
      <w:r w:rsidR="00934453" w:rsidRPr="00D779F7">
        <w:rPr>
          <w:rFonts w:asciiTheme="minorEastAsia" w:hAnsiTheme="minorEastAsia"/>
        </w:rPr>
        <w:t>諸將喜曰︰</w:t>
      </w:r>
      <w:r w:rsidR="00C93935">
        <w:rPr>
          <w:rFonts w:asciiTheme="minorEastAsia" w:hAnsiTheme="minorEastAsia"/>
        </w:rPr>
        <w:t>「</w:t>
      </w:r>
      <w:r w:rsidR="00934453" w:rsidRPr="00D779F7">
        <w:rPr>
          <w:rFonts w:asciiTheme="minorEastAsia" w:hAnsiTheme="minorEastAsia"/>
        </w:rPr>
        <w:t>劉將軍平生見小敵怯，今見大敵勇，甚可怪也！且復居前，請助將軍！</w:t>
      </w:r>
      <w:r w:rsidR="00C93935">
        <w:rPr>
          <w:rFonts w:asciiTheme="minorEastAsia" w:hAnsiTheme="minorEastAsia"/>
        </w:rPr>
        <w:t>」</w:t>
      </w:r>
      <w:r w:rsidR="00934453" w:rsidRPr="00D779F7">
        <w:rPr>
          <w:rFonts w:asciiTheme="minorEastAsia" w:hAnsiTheme="minorEastAsia"/>
        </w:rPr>
        <w:t>秀復進，尋、邑兵卻，諸部共乘之，斬首數百、千級。</w:t>
      </w:r>
      <w:r w:rsidR="00934453" w:rsidRPr="00D779F7">
        <w:rPr>
          <w:rStyle w:val="00Text"/>
          <w:rFonts w:asciiTheme="minorEastAsia" w:hAnsiTheme="minorEastAsia"/>
        </w:rPr>
        <w:t>自數百級以至千級也。復，扶又翻。</w:t>
      </w:r>
      <w:r w:rsidR="00934453" w:rsidRPr="00D779F7">
        <w:rPr>
          <w:rFonts w:asciiTheme="minorEastAsia" w:hAnsiTheme="minorEastAsia"/>
        </w:rPr>
        <w:t>連勝，遂前，諸將膽氣益壯，無不一當百，秀乃與敢死者三千人從城西水上衝其中堅。</w:t>
      </w:r>
      <w:r w:rsidR="00934453" w:rsidRPr="00D779F7">
        <w:rPr>
          <w:rStyle w:val="00Text"/>
          <w:rFonts w:asciiTheme="minorEastAsia" w:hAnsiTheme="minorEastAsia"/>
        </w:rPr>
        <w:t>賢曰︰敢死，謂果敢而死者。凡軍事，中軍將軍至尊，以堅銳自輔，故曰中堅也。余謂敢死者，敢於致死者也。</w:t>
      </w:r>
      <w:r w:rsidR="00934453" w:rsidRPr="00D779F7">
        <w:rPr>
          <w:rFonts w:asciiTheme="minorEastAsia" w:hAnsiTheme="minorEastAsia"/>
        </w:rPr>
        <w:t>尋、邑易之，</w:t>
      </w:r>
      <w:r w:rsidR="00934453" w:rsidRPr="00D779F7">
        <w:rPr>
          <w:rStyle w:val="00Text"/>
          <w:rFonts w:asciiTheme="minorEastAsia" w:hAnsiTheme="minorEastAsia"/>
        </w:rPr>
        <w:t>易，以豉翻。</w:t>
      </w:r>
      <w:r w:rsidR="00934453" w:rsidRPr="00D779F7">
        <w:rPr>
          <w:rFonts w:asciiTheme="minorEastAsia" w:hAnsiTheme="minorEastAsia"/>
        </w:rPr>
        <w:t>自將萬餘人行陳，</w:t>
      </w:r>
      <w:r w:rsidR="00934453" w:rsidRPr="00D779F7">
        <w:rPr>
          <w:rStyle w:val="00Text"/>
          <w:rFonts w:asciiTheme="minorEastAsia" w:hAnsiTheme="minorEastAsia"/>
        </w:rPr>
        <w:t>師古曰︰巡行軍陳也。行，音下更翻。陳，讀曰陣；下同。</w:t>
      </w:r>
      <w:r w:rsidR="00934453" w:rsidRPr="00D779F7">
        <w:rPr>
          <w:rFonts w:asciiTheme="minorEastAsia" w:hAnsiTheme="minorEastAsia"/>
        </w:rPr>
        <w:t>敕諸營皆按部毋得動，獨迎與漢兵戰，不利，大軍不敢擅相救；尋、邑陳亂，漢兵乘銳崩之，遂殺王尋。城中亦鼓譟而出，中外合勢，震呼動天地；</w:t>
      </w:r>
      <w:r w:rsidR="00934453" w:rsidRPr="00D779F7">
        <w:rPr>
          <w:rStyle w:val="00Text"/>
          <w:rFonts w:asciiTheme="minorEastAsia" w:hAnsiTheme="minorEastAsia"/>
        </w:rPr>
        <w:t>呼，火故翻。</w:t>
      </w:r>
      <w:r w:rsidR="00934453" w:rsidRPr="00D779F7">
        <w:rPr>
          <w:rFonts w:asciiTheme="minorEastAsia" w:hAnsiTheme="minorEastAsia"/>
        </w:rPr>
        <w:t>莽兵大潰，走者相騰踐，伏尸百餘里。會大雷、風，屋瓦皆飛，雨下如注，滍川盛溢，</w:t>
      </w:r>
      <w:r w:rsidR="00934453" w:rsidRPr="00D779F7">
        <w:rPr>
          <w:rStyle w:val="00Text"/>
          <w:rFonts w:asciiTheme="minorEastAsia" w:hAnsiTheme="minorEastAsia"/>
        </w:rPr>
        <w:t>水經曰︰滍水出南陽魯陽縣西堯山，東南經昆陽城北，東入汝。滍，音直理翻。</w:t>
      </w:r>
      <w:r w:rsidR="00934453" w:rsidRPr="00D779F7">
        <w:rPr>
          <w:rFonts w:asciiTheme="minorEastAsia" w:hAnsiTheme="minorEastAsia"/>
        </w:rPr>
        <w:t>虎豹皆股戰，士卒赴水溺死者以萬數，</w:t>
      </w:r>
      <w:r w:rsidR="00934453" w:rsidRPr="00D779F7">
        <w:rPr>
          <w:rStyle w:val="00Text"/>
          <w:rFonts w:asciiTheme="minorEastAsia" w:hAnsiTheme="minorEastAsia"/>
        </w:rPr>
        <w:t>賢曰︰數過於萬，故以萬為數。</w:t>
      </w:r>
      <w:r w:rsidR="00934453" w:rsidRPr="00D779F7">
        <w:rPr>
          <w:rFonts w:asciiTheme="minorEastAsia" w:hAnsiTheme="minorEastAsia"/>
        </w:rPr>
        <w:t>水為不流。</w:t>
      </w:r>
      <w:r w:rsidR="00934453" w:rsidRPr="00D779F7">
        <w:rPr>
          <w:rStyle w:val="00Text"/>
          <w:rFonts w:asciiTheme="minorEastAsia" w:hAnsiTheme="minorEastAsia"/>
        </w:rPr>
        <w:t>為，于偽翻。</w:t>
      </w:r>
      <w:r w:rsidR="00934453" w:rsidRPr="00D779F7">
        <w:rPr>
          <w:rFonts w:asciiTheme="minorEastAsia" w:hAnsiTheme="minorEastAsia"/>
        </w:rPr>
        <w:t>王邑、嚴尤、陳茂輕騎乘死人渡水逃去，盡獲其軍實輜重，不可勝算，</w:t>
      </w:r>
      <w:r w:rsidR="00934453" w:rsidRPr="00D779F7">
        <w:rPr>
          <w:rStyle w:val="00Text"/>
          <w:rFonts w:asciiTheme="minorEastAsia" w:hAnsiTheme="minorEastAsia"/>
        </w:rPr>
        <w:t>重，直用翻。勝，音升。</w:t>
      </w:r>
      <w:r w:rsidR="00934453" w:rsidRPr="00D779F7">
        <w:rPr>
          <w:rFonts w:asciiTheme="minorEastAsia" w:hAnsiTheme="minorEastAsia"/>
        </w:rPr>
        <w:t>舉之連月不盡，或燔燒其餘。士卒奔走，各還其郡，王邑獨與所將長安勇敢數千人還洛陽，關中聞之震恐。於是海內豪桀翕然響應，</w:t>
      </w:r>
      <w:r w:rsidR="00934453" w:rsidRPr="00D779F7">
        <w:rPr>
          <w:rStyle w:val="00Text"/>
          <w:rFonts w:asciiTheme="minorEastAsia" w:hAnsiTheme="minorEastAsia"/>
        </w:rPr>
        <w:t>響應，若響之應聲也。</w:t>
      </w:r>
      <w:r w:rsidR="00934453" w:rsidRPr="00D779F7">
        <w:rPr>
          <w:rFonts w:asciiTheme="minorEastAsia" w:hAnsiTheme="minorEastAsia"/>
        </w:rPr>
        <w:t>皆殺其牧守，自稱將軍，用漢年號以待詔命；旬月之間，徧於天下。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莽聞漢兵言莽鴆殺孝平皇帝，乃會公卿於王路堂，開所為平帝請命金縢之策，</w:t>
      </w:r>
      <w:r w:rsidR="00934453" w:rsidRPr="00D779F7">
        <w:rPr>
          <w:rStyle w:val="00Text"/>
          <w:rFonts w:asciiTheme="minorEastAsia" w:hAnsiTheme="minorEastAsia"/>
        </w:rPr>
        <w:t>事見三十六卷平帝元始六年。為，于偽翻。</w:t>
      </w:r>
      <w:r w:rsidR="00934453" w:rsidRPr="00D779F7">
        <w:rPr>
          <w:rFonts w:asciiTheme="minorEastAsia" w:hAnsiTheme="minorEastAsia"/>
        </w:rPr>
        <w:t>泣以示羣臣。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劉秀復徇潁川，攻父城不下，</w:t>
      </w:r>
      <w:r w:rsidR="00934453" w:rsidRPr="00D779F7">
        <w:rPr>
          <w:rStyle w:val="00Text"/>
          <w:rFonts w:asciiTheme="minorEastAsia" w:hAnsiTheme="minorEastAsia"/>
        </w:rPr>
        <w:t>賢曰︰父城，縣名，故城在今許州葉縣東北。汝州郟城縣亦有父城。復，扶又翻；下同。</w:t>
      </w:r>
      <w:r w:rsidR="00934453" w:rsidRPr="00D779F7">
        <w:rPr>
          <w:rFonts w:asciiTheme="minorEastAsia" w:hAnsiTheme="minorEastAsia"/>
        </w:rPr>
        <w:t>屯兵巾車鄕。</w:t>
      </w:r>
      <w:r w:rsidR="00934453" w:rsidRPr="00D779F7">
        <w:rPr>
          <w:rStyle w:val="00Text"/>
          <w:rFonts w:asciiTheme="minorEastAsia" w:hAnsiTheme="minorEastAsia"/>
        </w:rPr>
        <w:t>賢曰︰巾車，鄕名也，在父城界。</w:t>
      </w:r>
      <w:r w:rsidR="00934453" w:rsidRPr="00D779F7">
        <w:rPr>
          <w:rFonts w:asciiTheme="minorEastAsia" w:hAnsiTheme="minorEastAsia"/>
        </w:rPr>
        <w:t>潁川郡掾馮異監五縣，</w:t>
      </w:r>
      <w:r w:rsidR="00934453" w:rsidRPr="00D779F7">
        <w:rPr>
          <w:rStyle w:val="00Text"/>
          <w:rFonts w:asciiTheme="minorEastAsia" w:hAnsiTheme="minorEastAsia"/>
        </w:rPr>
        <w:t>掾，俞絹翻。監，古銜翻。</w:t>
      </w:r>
      <w:r w:rsidR="00934453" w:rsidRPr="00D779F7">
        <w:rPr>
          <w:rFonts w:asciiTheme="minorEastAsia" w:hAnsiTheme="minorEastAsia"/>
        </w:rPr>
        <w:t>為漢兵所獲。異曰︰</w:t>
      </w:r>
      <w:r w:rsidR="00C93935">
        <w:rPr>
          <w:rFonts w:asciiTheme="minorEastAsia" w:hAnsiTheme="minorEastAsia"/>
        </w:rPr>
        <w:t>「</w:t>
      </w:r>
      <w:r w:rsidR="00934453" w:rsidRPr="00D779F7">
        <w:rPr>
          <w:rFonts w:asciiTheme="minorEastAsia" w:hAnsiTheme="minorEastAsia"/>
        </w:rPr>
        <w:t>異有老母在父城，願歸，據五城以效功報德！</w:t>
      </w:r>
      <w:r w:rsidR="00C93935">
        <w:rPr>
          <w:rFonts w:asciiTheme="minorEastAsia" w:hAnsiTheme="minorEastAsia"/>
        </w:rPr>
        <w:t>」</w:t>
      </w:r>
      <w:r w:rsidR="00934453" w:rsidRPr="00D779F7">
        <w:rPr>
          <w:rFonts w:asciiTheme="minorEastAsia" w:hAnsiTheme="minorEastAsia"/>
        </w:rPr>
        <w:t>秀許之。異歸，謂父城長苗萌曰︰</w:t>
      </w:r>
      <w:r w:rsidR="00C93935">
        <w:rPr>
          <w:rFonts w:asciiTheme="minorEastAsia" w:hAnsiTheme="minorEastAsia"/>
        </w:rPr>
        <w:t>「</w:t>
      </w:r>
      <w:r w:rsidR="00934453" w:rsidRPr="00D779F7">
        <w:rPr>
          <w:rFonts w:asciiTheme="minorEastAsia" w:hAnsiTheme="minorEastAsia"/>
        </w:rPr>
        <w:t>諸將多暴橫，</w:t>
      </w:r>
      <w:r w:rsidR="00934453" w:rsidRPr="00D779F7">
        <w:rPr>
          <w:rStyle w:val="00Text"/>
          <w:rFonts w:asciiTheme="minorEastAsia" w:hAnsiTheme="minorEastAsia"/>
        </w:rPr>
        <w:t>長，知兩翻。橫，戶孟翻。</w:t>
      </w:r>
      <w:r w:rsidR="00934453" w:rsidRPr="00D779F7">
        <w:rPr>
          <w:rFonts w:asciiTheme="minorEastAsia" w:hAnsiTheme="minorEastAsia"/>
        </w:rPr>
        <w:t>獨劉將軍所到不虜略，觀其言語舉止，非庸人也！</w:t>
      </w:r>
      <w:r w:rsidR="00C93935">
        <w:rPr>
          <w:rFonts w:asciiTheme="minorEastAsia" w:hAnsiTheme="minorEastAsia"/>
        </w:rPr>
        <w:t>」</w:t>
      </w:r>
      <w:r w:rsidR="00934453" w:rsidRPr="00D779F7">
        <w:rPr>
          <w:rFonts w:asciiTheme="minorEastAsia" w:hAnsiTheme="minorEastAsia"/>
        </w:rPr>
        <w:t>遂與萌率五縣以降。</w:t>
      </w:r>
      <w:r w:rsidR="00934453" w:rsidRPr="00D779F7">
        <w:rPr>
          <w:rStyle w:val="00Text"/>
          <w:rFonts w:asciiTheme="minorEastAsia" w:hAnsiTheme="minorEastAsia"/>
        </w:rPr>
        <w:t>降，戶江翻。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新市、平林諸將以劉縯兄弟威名益盛，陰勸更始除之。秀謂縯曰︰</w:t>
      </w:r>
      <w:r w:rsidR="00C93935">
        <w:rPr>
          <w:rFonts w:asciiTheme="minorEastAsia" w:hAnsiTheme="minorEastAsia"/>
        </w:rPr>
        <w:t>「</w:t>
      </w:r>
      <w:r w:rsidR="00934453" w:rsidRPr="00D779F7">
        <w:rPr>
          <w:rFonts w:asciiTheme="minorEastAsia" w:hAnsiTheme="minorEastAsia"/>
        </w:rPr>
        <w:t>事欲不善。</w:t>
      </w:r>
      <w:r w:rsidR="00C93935">
        <w:rPr>
          <w:rFonts w:asciiTheme="minorEastAsia" w:hAnsiTheme="minorEastAsia"/>
        </w:rPr>
        <w:t>」</w:t>
      </w:r>
      <w:r w:rsidR="00934453" w:rsidRPr="00D779F7">
        <w:rPr>
          <w:rStyle w:val="00Text"/>
          <w:rFonts w:asciiTheme="minorEastAsia" w:hAnsiTheme="minorEastAsia"/>
        </w:rPr>
        <w:t>言更始欲相圖也。</w:t>
      </w:r>
      <w:r w:rsidR="00934453" w:rsidRPr="00D779F7">
        <w:rPr>
          <w:rFonts w:asciiTheme="minorEastAsia" w:hAnsiTheme="minorEastAsia"/>
        </w:rPr>
        <w:t>縯笑曰︰</w:t>
      </w:r>
      <w:r w:rsidR="00C93935">
        <w:rPr>
          <w:rFonts w:asciiTheme="minorEastAsia" w:hAnsiTheme="minorEastAsia"/>
        </w:rPr>
        <w:t>「</w:t>
      </w:r>
      <w:r w:rsidR="00934453" w:rsidRPr="00D779F7">
        <w:rPr>
          <w:rFonts w:asciiTheme="minorEastAsia" w:hAnsiTheme="minorEastAsia"/>
        </w:rPr>
        <w:t>常如是耳。</w:t>
      </w:r>
      <w:r w:rsidR="00C93935">
        <w:rPr>
          <w:rFonts w:asciiTheme="minorEastAsia" w:hAnsiTheme="minorEastAsia"/>
        </w:rPr>
        <w:t>」</w:t>
      </w:r>
      <w:r w:rsidR="00934453" w:rsidRPr="00D779F7">
        <w:rPr>
          <w:rFonts w:asciiTheme="minorEastAsia" w:hAnsiTheme="minorEastAsia"/>
        </w:rPr>
        <w:t>更始大會諸將，取縯寶劍視之；綉衣御史申徒建隨獻玉玦；</w:t>
      </w:r>
      <w:r w:rsidR="00934453" w:rsidRPr="00D779F7">
        <w:rPr>
          <w:rStyle w:val="00Text"/>
          <w:rFonts w:asciiTheme="minorEastAsia" w:hAnsiTheme="minorEastAsia"/>
        </w:rPr>
        <w:t>申徒，卽申屠。賢曰︰玦，決也，令早決斷。</w:t>
      </w:r>
      <w:r w:rsidR="00934453" w:rsidRPr="00D779F7">
        <w:rPr>
          <w:rFonts w:asciiTheme="minorEastAsia" w:hAnsiTheme="minorEastAsia"/>
        </w:rPr>
        <w:t>更始不敢發。縯舅樊宏謂縯曰︰</w:t>
      </w:r>
      <w:r w:rsidR="00C93935">
        <w:rPr>
          <w:rFonts w:asciiTheme="minorEastAsia" w:hAnsiTheme="minorEastAsia"/>
        </w:rPr>
        <w:t>「</w:t>
      </w:r>
      <w:r w:rsidR="00934453" w:rsidRPr="00D779F7">
        <w:rPr>
          <w:rFonts w:asciiTheme="minorEastAsia" w:hAnsiTheme="minorEastAsia"/>
        </w:rPr>
        <w:t>建得無有范增之意乎？</w:t>
      </w:r>
      <w:r w:rsidR="00C93935">
        <w:rPr>
          <w:rFonts w:asciiTheme="minorEastAsia" w:hAnsiTheme="minorEastAsia"/>
        </w:rPr>
        <w:t>」</w:t>
      </w:r>
      <w:r w:rsidR="00934453" w:rsidRPr="00D779F7">
        <w:rPr>
          <w:rStyle w:val="00Text"/>
          <w:rFonts w:asciiTheme="minorEastAsia" w:hAnsiTheme="minorEastAsia"/>
        </w:rPr>
        <w:t>范增事見九卷高帝元年。</w:t>
      </w:r>
      <w:r w:rsidR="00934453" w:rsidRPr="00D779F7">
        <w:rPr>
          <w:rFonts w:asciiTheme="minorEastAsia" w:hAnsiTheme="minorEastAsia"/>
        </w:rPr>
        <w:t>縯不應。李軼初與縯兄弟善，後更諂事新貴；</w:t>
      </w:r>
      <w:r w:rsidR="00934453" w:rsidRPr="00D779F7">
        <w:rPr>
          <w:rStyle w:val="00Text"/>
          <w:rFonts w:asciiTheme="minorEastAsia" w:hAnsiTheme="minorEastAsia"/>
        </w:rPr>
        <w:t>新貴，謂朱鮪等。</w:t>
      </w:r>
      <w:r w:rsidR="00934453" w:rsidRPr="00D779F7">
        <w:rPr>
          <w:rFonts w:asciiTheme="minorEastAsia" w:hAnsiTheme="minorEastAsia"/>
        </w:rPr>
        <w:t>秀戒縯曰︰</w:t>
      </w:r>
      <w:r w:rsidR="00C93935">
        <w:rPr>
          <w:rFonts w:asciiTheme="minorEastAsia" w:hAnsiTheme="minorEastAsia"/>
        </w:rPr>
        <w:t>「</w:t>
      </w:r>
      <w:r w:rsidR="00934453" w:rsidRPr="00D779F7">
        <w:rPr>
          <w:rFonts w:asciiTheme="minorEastAsia" w:hAnsiTheme="minorEastAsia"/>
        </w:rPr>
        <w:t>此人不可復信！</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縯不從。縯部將劉稷，勇冠三軍，</w:t>
      </w:r>
      <w:r w:rsidR="00934453" w:rsidRPr="00D779F7">
        <w:rPr>
          <w:rStyle w:val="00Text"/>
          <w:rFonts w:asciiTheme="minorEastAsia" w:hAnsiTheme="minorEastAsia"/>
        </w:rPr>
        <w:t>冠，古玩翻。</w:t>
      </w:r>
      <w:r w:rsidR="00934453" w:rsidRPr="00D779F7">
        <w:rPr>
          <w:rFonts w:asciiTheme="minorEastAsia" w:hAnsiTheme="minorEastAsia"/>
        </w:rPr>
        <w:t>聞更始立，怒曰︰</w:t>
      </w:r>
      <w:r w:rsidR="00C93935">
        <w:rPr>
          <w:rFonts w:asciiTheme="minorEastAsia" w:hAnsiTheme="minorEastAsia"/>
        </w:rPr>
        <w:t>「</w:t>
      </w:r>
      <w:r w:rsidR="00934453" w:rsidRPr="00D779F7">
        <w:rPr>
          <w:rFonts w:asciiTheme="minorEastAsia" w:hAnsiTheme="minorEastAsia"/>
        </w:rPr>
        <w:t>本起兵圖大事者，伯升兄弟也。今更始何為者邪！</w:t>
      </w:r>
      <w:r w:rsidR="00C93935">
        <w:rPr>
          <w:rFonts w:asciiTheme="minorEastAsia" w:hAnsiTheme="minorEastAsia"/>
        </w:rPr>
        <w:t>」</w:t>
      </w:r>
      <w:r w:rsidR="00934453" w:rsidRPr="00D779F7">
        <w:rPr>
          <w:rFonts w:asciiTheme="minorEastAsia" w:hAnsiTheme="minorEastAsia"/>
        </w:rPr>
        <w:t>更始以稷為抗威將軍，稷不肯拜；</w:t>
      </w:r>
      <w:r w:rsidR="00934453" w:rsidRPr="00D779F7">
        <w:rPr>
          <w:rStyle w:val="00Text"/>
          <w:rFonts w:asciiTheme="minorEastAsia" w:hAnsiTheme="minorEastAsia"/>
        </w:rPr>
        <w:t>不肯拜受抗威之命也。</w:t>
      </w:r>
      <w:r w:rsidR="00934453" w:rsidRPr="00D779F7">
        <w:rPr>
          <w:rFonts w:asciiTheme="minorEastAsia" w:hAnsiTheme="minorEastAsia"/>
        </w:rPr>
        <w:t>更始乃與諸將陳兵數千人，先收稷，將誅之；縯固爭。李軼、朱鮪因勸更始幷執縯，卽日殺之；以族兄光祿勳賜為大司徒。</w:t>
      </w:r>
      <w:r w:rsidR="00934453" w:rsidRPr="00D779F7">
        <w:rPr>
          <w:rStyle w:val="00Text"/>
          <w:rFonts w:asciiTheme="minorEastAsia" w:hAnsiTheme="minorEastAsia"/>
        </w:rPr>
        <w:t>賜與更始同祖蒼梧太守利。</w:t>
      </w:r>
      <w:r w:rsidR="00934453" w:rsidRPr="00D779F7">
        <w:rPr>
          <w:rFonts w:asciiTheme="minorEastAsia" w:hAnsiTheme="minorEastAsia"/>
        </w:rPr>
        <w:t>秀聞之，自父城馳詣宛謝。</w:t>
      </w:r>
      <w:r w:rsidR="00934453" w:rsidRPr="00D779F7">
        <w:rPr>
          <w:rStyle w:val="00Text"/>
          <w:rFonts w:asciiTheme="minorEastAsia" w:hAnsiTheme="minorEastAsia"/>
        </w:rPr>
        <w:t>賢曰︰以伯升見害，心不自安，故謝。</w:t>
      </w:r>
      <w:r w:rsidR="00934453" w:rsidRPr="00D779F7">
        <w:rPr>
          <w:rFonts w:asciiTheme="minorEastAsia" w:hAnsiTheme="minorEastAsia"/>
        </w:rPr>
        <w:t>司徒官屬迎弔秀，</w:t>
      </w:r>
      <w:r w:rsidR="00934453" w:rsidRPr="00D779F7">
        <w:rPr>
          <w:rStyle w:val="00Text"/>
          <w:rFonts w:asciiTheme="minorEastAsia" w:hAnsiTheme="minorEastAsia"/>
        </w:rPr>
        <w:t>縯之官屬也。</w:t>
      </w:r>
      <w:r w:rsidR="00934453" w:rsidRPr="00D779F7">
        <w:rPr>
          <w:rFonts w:asciiTheme="minorEastAsia" w:hAnsiTheme="minorEastAsia"/>
        </w:rPr>
        <w:t>秀不與交私語，</w:t>
      </w:r>
      <w:r w:rsidR="00934453" w:rsidRPr="00D779F7">
        <w:rPr>
          <w:rStyle w:val="00Text"/>
          <w:rFonts w:asciiTheme="minorEastAsia" w:hAnsiTheme="minorEastAsia"/>
        </w:rPr>
        <w:t>遠嫌也。</w:t>
      </w:r>
      <w:r w:rsidR="00934453" w:rsidRPr="00D779F7">
        <w:rPr>
          <w:rFonts w:asciiTheme="minorEastAsia" w:hAnsiTheme="minorEastAsia"/>
        </w:rPr>
        <w:t>惟深引過而已，</w:t>
      </w:r>
      <w:r w:rsidR="00934453" w:rsidRPr="00D779F7">
        <w:rPr>
          <w:rStyle w:val="00Text"/>
          <w:rFonts w:asciiTheme="minorEastAsia" w:hAnsiTheme="minorEastAsia"/>
        </w:rPr>
        <w:t>引過以歸己。</w:t>
      </w:r>
      <w:r w:rsidR="00934453" w:rsidRPr="00D779F7">
        <w:rPr>
          <w:rFonts w:asciiTheme="minorEastAsia" w:hAnsiTheme="minorEastAsia"/>
        </w:rPr>
        <w:t>未嘗自伐昆陽之功；又不敢為縯服喪，</w:t>
      </w:r>
      <w:r w:rsidR="00934453" w:rsidRPr="00D779F7">
        <w:rPr>
          <w:rStyle w:val="00Text"/>
          <w:rFonts w:asciiTheme="minorEastAsia" w:hAnsiTheme="minorEastAsia"/>
        </w:rPr>
        <w:t>為，于偽翻。</w:t>
      </w:r>
      <w:r w:rsidR="00934453" w:rsidRPr="00D779F7">
        <w:rPr>
          <w:rFonts w:asciiTheme="minorEastAsia" w:hAnsiTheme="minorEastAsia"/>
        </w:rPr>
        <w:t>飲食言笑如平常。更始以是慙，拜秀為破虜大將軍，封武信侯。</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道士西門君惠謂王莽衞將軍王涉曰︰</w:t>
      </w:r>
      <w:r w:rsidR="00C93935">
        <w:rPr>
          <w:rFonts w:asciiTheme="minorEastAsia" w:hAnsiTheme="minorEastAsia"/>
        </w:rPr>
        <w:t>「</w:t>
      </w:r>
      <w:r w:rsidR="00934453" w:rsidRPr="00D779F7">
        <w:rPr>
          <w:rFonts w:asciiTheme="minorEastAsia" w:hAnsiTheme="minorEastAsia"/>
        </w:rPr>
        <w:t>讖文劉氏當復興，</w:t>
      </w:r>
      <w:r w:rsidR="00934453" w:rsidRPr="00D779F7">
        <w:rPr>
          <w:rStyle w:val="00Text"/>
          <w:rFonts w:asciiTheme="minorEastAsia" w:hAnsiTheme="minorEastAsia"/>
        </w:rPr>
        <w:t>復，扶又翻；下同。</w:t>
      </w:r>
      <w:r w:rsidR="00934453" w:rsidRPr="00D779F7">
        <w:rPr>
          <w:rFonts w:asciiTheme="minorEastAsia" w:hAnsiTheme="minorEastAsia"/>
        </w:rPr>
        <w:t>國師公姓名是也。</w:t>
      </w:r>
      <w:r w:rsidR="00C93935">
        <w:rPr>
          <w:rFonts w:asciiTheme="minorEastAsia" w:hAnsiTheme="minorEastAsia"/>
        </w:rPr>
        <w:t>」</w:t>
      </w:r>
      <w:r w:rsidR="00934453" w:rsidRPr="00D779F7">
        <w:rPr>
          <w:rFonts w:asciiTheme="minorEastAsia" w:hAnsiTheme="minorEastAsia"/>
        </w:rPr>
        <w:t>涉遂與國師公劉秀、大司馬董忠、司中大贅孫伋謀，以所部兵劫莽降漢，以全宗族。</w:t>
      </w:r>
      <w:r w:rsidR="00934453" w:rsidRPr="00D779F7">
        <w:rPr>
          <w:rStyle w:val="00Text"/>
          <w:rFonts w:asciiTheme="minorEastAsia" w:hAnsiTheme="minorEastAsia"/>
        </w:rPr>
        <w:t>涉欲全王氏之族也。降，戶江翻。</w:t>
      </w:r>
      <w:r w:rsidR="00934453" w:rsidRPr="00D779F7">
        <w:rPr>
          <w:rFonts w:asciiTheme="minorEastAsia" w:hAnsiTheme="minorEastAsia"/>
        </w:rPr>
        <w:t>秋，七月，伋以其謀告莽，莽召忠詰責，因格殺之，使虎賁以斬馬劍剉忠，收其宗族，以醇醯、毒藥、白刃、叢棘幷一坎而埋之；秀、涉皆自殺。莽以其骨肉、舊臣，惡其內潰，故隱其誅。</w:t>
      </w:r>
      <w:r w:rsidR="00934453" w:rsidRPr="00D779F7">
        <w:rPr>
          <w:rStyle w:val="00Text"/>
          <w:rFonts w:asciiTheme="minorEastAsia" w:hAnsiTheme="minorEastAsia"/>
        </w:rPr>
        <w:t>師古曰︰王涉，骨肉；劉歆，舊臣。余按莽傳，涉，曲陽侯根子也。惡，烏路翻。</w:t>
      </w:r>
      <w:r w:rsidR="00934453" w:rsidRPr="00D779F7">
        <w:rPr>
          <w:rFonts w:asciiTheme="minorEastAsia" w:hAnsiTheme="minorEastAsia"/>
        </w:rPr>
        <w:t>莽以軍師外破，大臣內畔，左右亡所信，</w:t>
      </w:r>
      <w:r w:rsidR="00934453" w:rsidRPr="00D779F7">
        <w:rPr>
          <w:rStyle w:val="00Text"/>
          <w:rFonts w:asciiTheme="minorEastAsia" w:hAnsiTheme="minorEastAsia"/>
        </w:rPr>
        <w:t>古亡、無字通。</w:t>
      </w:r>
      <w:r w:rsidR="00934453" w:rsidRPr="00D779F7">
        <w:rPr>
          <w:rFonts w:asciiTheme="minorEastAsia" w:hAnsiTheme="minorEastAsia"/>
        </w:rPr>
        <w:t>不能復遠念郡國，乃召王邑還，為大司馬，以大長秋張邯為大司徒，崔發為大司空，司中壽容苗訢為國師。</w:t>
      </w:r>
      <w:r w:rsidR="00934453" w:rsidRPr="00D779F7">
        <w:rPr>
          <w:rStyle w:val="00Text"/>
          <w:rFonts w:asciiTheme="minorEastAsia" w:hAnsiTheme="minorEastAsia"/>
        </w:rPr>
        <w:t>邯，下甘翻。訢，音欣。</w:t>
      </w:r>
      <w:r w:rsidR="00934453" w:rsidRPr="00D779F7">
        <w:rPr>
          <w:rFonts w:asciiTheme="minorEastAsia" w:hAnsiTheme="minorEastAsia"/>
        </w:rPr>
        <w:t>莽憂懣不能食，</w:t>
      </w:r>
      <w:r w:rsidR="00934453" w:rsidRPr="00D779F7">
        <w:rPr>
          <w:rStyle w:val="00Text"/>
          <w:rFonts w:asciiTheme="minorEastAsia" w:hAnsiTheme="minorEastAsia"/>
        </w:rPr>
        <w:t>懣，音悶，又音滿。</w:t>
      </w:r>
      <w:r w:rsidR="00934453" w:rsidRPr="00D779F7">
        <w:rPr>
          <w:rFonts w:asciiTheme="minorEastAsia" w:hAnsiTheme="minorEastAsia"/>
        </w:rPr>
        <w:t>但飲酒，啗鰒魚；</w:t>
      </w:r>
      <w:r w:rsidR="00934453" w:rsidRPr="00D779F7">
        <w:rPr>
          <w:rStyle w:val="00Text"/>
          <w:rFonts w:asciiTheme="minorEastAsia" w:hAnsiTheme="minorEastAsia"/>
        </w:rPr>
        <w:t>師古曰︰此鰒，海魚也，音雹。郭璞註三蒼曰︰鰒，似蛤，偏著石。廣志︰曰︰鰒，無鱗，有殼，一面附石，細孔雜雜，或七或九。本草曰︰石決明，一名鰒魚。</w:t>
      </w:r>
      <w:r w:rsidR="00934453" w:rsidRPr="00D779F7">
        <w:rPr>
          <w:rFonts w:asciiTheme="minorEastAsia" w:hAnsiTheme="minorEastAsia"/>
        </w:rPr>
        <w:t>讀軍書倦，因馮几寐，</w:t>
      </w:r>
      <w:r w:rsidR="00934453" w:rsidRPr="00D779F7">
        <w:rPr>
          <w:rStyle w:val="00Text"/>
          <w:rFonts w:asciiTheme="minorEastAsia" w:hAnsiTheme="minorEastAsia"/>
        </w:rPr>
        <w:t>師古曰︰馮，讀曰憑。</w:t>
      </w:r>
      <w:r w:rsidR="00934453" w:rsidRPr="00D779F7">
        <w:rPr>
          <w:rFonts w:asciiTheme="minorEastAsia" w:hAnsiTheme="minorEastAsia"/>
        </w:rPr>
        <w:t>不復就枕矣。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成紀隗崔、隗義、</w:t>
      </w:r>
      <w:r w:rsidR="00934453" w:rsidRPr="00D779F7">
        <w:rPr>
          <w:rFonts w:asciiTheme="minorEastAsia" w:eastAsiaTheme="minorEastAsia" w:hAnsiTheme="minorEastAsia"/>
        </w:rPr>
        <w:t>成紀縣，屬天水郡。賢曰︰故城在今秦州隴城縣西北。隗姓，出於赤狄。</w:t>
      </w:r>
      <w:r w:rsidR="00934453" w:rsidRPr="00D779F7">
        <w:rPr>
          <w:rStyle w:val="01Text"/>
          <w:rFonts w:asciiTheme="minorEastAsia" w:eastAsiaTheme="minorEastAsia" w:hAnsiTheme="minorEastAsia"/>
          <w:sz w:val="21"/>
        </w:rPr>
        <w:t>上邽楊廣、冀人周宗</w:t>
      </w:r>
      <w:r w:rsidR="00934453" w:rsidRPr="00D779F7">
        <w:rPr>
          <w:rFonts w:asciiTheme="minorEastAsia" w:eastAsiaTheme="minorEastAsia" w:hAnsiTheme="minorEastAsia"/>
        </w:rPr>
        <w:t>上邽縣，屬隴西郡。賢曰︰故邽戎邑，今秦州縣。冀縣，屬天水郡；秦武公伐冀戎，因縣之。宋白曰︰秦州治隴城縣，卽故冀城。</w:t>
      </w:r>
      <w:r w:rsidR="00934453" w:rsidRPr="00D779F7">
        <w:rPr>
          <w:rStyle w:val="01Text"/>
          <w:rFonts w:asciiTheme="minorEastAsia" w:eastAsiaTheme="minorEastAsia" w:hAnsiTheme="minorEastAsia"/>
          <w:sz w:val="21"/>
        </w:rPr>
        <w:t>同起兵以應漢，</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漢</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衆數千人</w:t>
      </w:r>
      <w:r w:rsidR="00C93935">
        <w:rPr>
          <w:rFonts w:asciiTheme="minorEastAsia" w:eastAsiaTheme="minorEastAsia" w:hAnsiTheme="minorEastAsia"/>
        </w:rPr>
        <w:t>」</w:t>
      </w:r>
      <w:r w:rsidR="00934453" w:rsidRPr="00D779F7">
        <w:rPr>
          <w:rFonts w:asciiTheme="minorEastAsia" w:eastAsiaTheme="minorEastAsia" w:hAnsiTheme="minorEastAsia"/>
        </w:rPr>
        <w:t>四字；乙十一行本同；孔本同；張校同。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攻平襄，殺莽鎭戎大尹李育。</w:t>
      </w:r>
      <w:r w:rsidR="00934453" w:rsidRPr="00D779F7">
        <w:rPr>
          <w:rFonts w:asciiTheme="minorEastAsia" w:eastAsiaTheme="minorEastAsia" w:hAnsiTheme="minorEastAsia"/>
        </w:rPr>
        <w:t>賢曰︰平襄，縣名，屬天水郡，故城在今秦州伏羌縣西北；王莽改天水郡曰鎭戎。</w:t>
      </w:r>
      <w:r w:rsidR="00934453" w:rsidRPr="00D779F7">
        <w:rPr>
          <w:rStyle w:val="01Text"/>
          <w:rFonts w:asciiTheme="minorEastAsia" w:eastAsiaTheme="minorEastAsia" w:hAnsiTheme="minorEastAsia"/>
          <w:sz w:val="21"/>
        </w:rPr>
        <w:t>崔兄子囂，素有名，好經書，</w:t>
      </w:r>
      <w:r w:rsidR="00934453" w:rsidRPr="00D779F7">
        <w:rPr>
          <w:rFonts w:asciiTheme="minorEastAsia" w:eastAsiaTheme="minorEastAsia" w:hAnsiTheme="minorEastAsia"/>
        </w:rPr>
        <w:t>好，呼到翻。</w:t>
      </w:r>
      <w:r w:rsidR="00934453" w:rsidRPr="00D779F7">
        <w:rPr>
          <w:rStyle w:val="01Text"/>
          <w:rFonts w:asciiTheme="minorEastAsia" w:eastAsiaTheme="minorEastAsia" w:hAnsiTheme="minorEastAsia"/>
          <w:sz w:val="21"/>
        </w:rPr>
        <w:t>崔等共推為上將軍；崔為白虎將軍，義為左將軍。</w:t>
      </w:r>
      <w:r w:rsidR="00934453" w:rsidRPr="00D779F7">
        <w:rPr>
          <w:rFonts w:asciiTheme="minorEastAsia" w:eastAsiaTheme="minorEastAsia" w:hAnsiTheme="minorEastAsia"/>
        </w:rPr>
        <w:t>崔本自署右將軍；白虎居右，又起兵於西方，白虎主之，因改右將軍號白虎將軍。</w:t>
      </w:r>
      <w:r w:rsidR="00934453" w:rsidRPr="00D779F7">
        <w:rPr>
          <w:rStyle w:val="01Text"/>
          <w:rFonts w:asciiTheme="minorEastAsia" w:eastAsiaTheme="minorEastAsia" w:hAnsiTheme="minorEastAsia"/>
          <w:sz w:val="21"/>
        </w:rPr>
        <w:t>囂遣使聘平陵方望，以為軍師。</w:t>
      </w:r>
      <w:r w:rsidR="00934453" w:rsidRPr="00D779F7">
        <w:rPr>
          <w:rFonts w:asciiTheme="minorEastAsia" w:eastAsiaTheme="minorEastAsia" w:hAnsiTheme="minorEastAsia"/>
        </w:rPr>
        <w:t>賢曰︰平陵，昭帝陵，因以為縣；故城在今咸陽縣西北。武王伐紂，以太公為師尚父；田單守卽墨，以一卒為神師；韓信旣破趙，師事李左車；皆軍師也。後遂以為官稱。</w:t>
      </w:r>
      <w:r w:rsidR="00934453" w:rsidRPr="00D779F7">
        <w:rPr>
          <w:rStyle w:val="01Text"/>
          <w:rFonts w:asciiTheme="minorEastAsia" w:eastAsiaTheme="minorEastAsia" w:hAnsiTheme="minorEastAsia"/>
          <w:sz w:val="21"/>
        </w:rPr>
        <w:t>望說囂立高廟于邑東；</w:t>
      </w:r>
      <w:r w:rsidR="00934453" w:rsidRPr="00D779F7">
        <w:rPr>
          <w:rFonts w:asciiTheme="minorEastAsia" w:eastAsiaTheme="minorEastAsia" w:hAnsiTheme="minorEastAsia"/>
        </w:rPr>
        <w:t>平襄邑之東也。說，輸芮翻。</w:t>
      </w:r>
      <w:r w:rsidR="00934453" w:rsidRPr="00D779F7">
        <w:rPr>
          <w:rStyle w:val="01Text"/>
          <w:rFonts w:asciiTheme="minorEastAsia" w:eastAsiaTheme="minorEastAsia" w:hAnsiTheme="minorEastAsia"/>
          <w:sz w:val="21"/>
        </w:rPr>
        <w:t>己巳，祠高祖、太宗、世宗，囂等皆稱臣執事，殺馬同盟，以興輔劉宗；移檄郡國，數莽罪惡。</w:t>
      </w:r>
      <w:r w:rsidR="00934453" w:rsidRPr="00D779F7">
        <w:rPr>
          <w:rFonts w:asciiTheme="minorEastAsia" w:eastAsiaTheme="minorEastAsia" w:hAnsiTheme="minorEastAsia"/>
        </w:rPr>
        <w:t>數，所具翻。</w:t>
      </w:r>
      <w:r w:rsidR="00934453" w:rsidRPr="00D779F7">
        <w:rPr>
          <w:rStyle w:val="01Text"/>
          <w:rFonts w:asciiTheme="minorEastAsia" w:eastAsiaTheme="minorEastAsia" w:hAnsiTheme="minorEastAsia"/>
          <w:sz w:val="21"/>
        </w:rPr>
        <w:t>勒兵十萬，擊殺雍州牧陳慶、安定大尹王向。</w:t>
      </w:r>
      <w:r w:rsidR="00934453" w:rsidRPr="00D779F7">
        <w:rPr>
          <w:rFonts w:asciiTheme="minorEastAsia" w:eastAsiaTheme="minorEastAsia" w:hAnsiTheme="minorEastAsia"/>
        </w:rPr>
        <w:t>莽改漢涼州曰雍州。向，平阿侯王譚之子也。考異曰︰王莽傳作</w:t>
      </w:r>
      <w:r w:rsidR="00C93935">
        <w:rPr>
          <w:rFonts w:asciiTheme="minorEastAsia" w:eastAsiaTheme="minorEastAsia" w:hAnsiTheme="minorEastAsia"/>
        </w:rPr>
        <w:t>「</w:t>
      </w:r>
      <w:r w:rsidR="00934453" w:rsidRPr="00D779F7">
        <w:rPr>
          <w:rFonts w:asciiTheme="minorEastAsia" w:eastAsiaTheme="minorEastAsia" w:hAnsiTheme="minorEastAsia"/>
        </w:rPr>
        <w:t>卒正王旬</w:t>
      </w:r>
      <w:r w:rsidR="00C93935">
        <w:rPr>
          <w:rFonts w:asciiTheme="minorEastAsia" w:eastAsiaTheme="minorEastAsia" w:hAnsiTheme="minorEastAsia"/>
        </w:rPr>
        <w:t>」</w:t>
      </w:r>
      <w:r w:rsidR="00934453" w:rsidRPr="00D779F7">
        <w:rPr>
          <w:rFonts w:asciiTheme="minorEastAsia" w:eastAsiaTheme="minorEastAsia" w:hAnsiTheme="minorEastAsia"/>
        </w:rPr>
        <w:t>，袁紀作</w:t>
      </w:r>
      <w:r w:rsidR="00C93935">
        <w:rPr>
          <w:rFonts w:asciiTheme="minorEastAsia" w:eastAsiaTheme="minorEastAsia" w:hAnsiTheme="minorEastAsia"/>
        </w:rPr>
        <w:t>「</w:t>
      </w:r>
      <w:r w:rsidR="00934453" w:rsidRPr="00D779F7">
        <w:rPr>
          <w:rFonts w:asciiTheme="minorEastAsia" w:eastAsiaTheme="minorEastAsia" w:hAnsiTheme="minorEastAsia"/>
        </w:rPr>
        <w:t>太守王向</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r w:rsidR="00934453" w:rsidRPr="00D779F7">
        <w:rPr>
          <w:rStyle w:val="01Text"/>
          <w:rFonts w:asciiTheme="minorEastAsia" w:eastAsiaTheme="minorEastAsia" w:hAnsiTheme="minorEastAsia"/>
          <w:sz w:val="21"/>
        </w:rPr>
        <w:t>分遣諸將徇隴西、武都、金城、武威、張掖、酒泉、敦煌，</w:t>
      </w:r>
      <w:r w:rsidR="00934453" w:rsidRPr="00D779F7">
        <w:rPr>
          <w:rFonts w:asciiTheme="minorEastAsia" w:eastAsiaTheme="minorEastAsia" w:hAnsiTheme="minorEastAsia"/>
        </w:rPr>
        <w:t>敦，徒門翻。</w:t>
      </w:r>
      <w:r w:rsidR="00934453" w:rsidRPr="00D779F7">
        <w:rPr>
          <w:rStyle w:val="01Text"/>
          <w:rFonts w:asciiTheme="minorEastAsia" w:eastAsiaTheme="minorEastAsia" w:hAnsiTheme="minorEastAsia"/>
          <w:sz w:val="21"/>
        </w:rPr>
        <w:t>皆下之。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初，茂陵公孫述為清水長，</w:t>
      </w:r>
      <w:r w:rsidR="00934453" w:rsidRPr="00D779F7">
        <w:rPr>
          <w:rStyle w:val="00Text"/>
          <w:rFonts w:asciiTheme="minorEastAsia" w:hAnsiTheme="minorEastAsia"/>
        </w:rPr>
        <w:t>賢曰︰清水，縣名，屬天水郡；今秦州縣。</w:t>
      </w:r>
      <w:r w:rsidR="00934453" w:rsidRPr="00D779F7">
        <w:rPr>
          <w:rFonts w:asciiTheme="minorEastAsia" w:hAnsiTheme="minorEastAsia"/>
        </w:rPr>
        <w:t>有能名；遷導江卒正，治臨邛。</w:t>
      </w:r>
      <w:r w:rsidR="00934453" w:rsidRPr="00D779F7">
        <w:rPr>
          <w:rStyle w:val="00Text"/>
          <w:rFonts w:asciiTheme="minorEastAsia" w:hAnsiTheme="minorEastAsia"/>
        </w:rPr>
        <w:t>賢曰︰王莽改蜀郡曰導江。臨邛，今邛州縣。班志，臨邛縣屬蜀郡。邛，音渠容翻。</w:t>
      </w:r>
      <w:r w:rsidR="00934453" w:rsidRPr="00D779F7">
        <w:rPr>
          <w:rFonts w:asciiTheme="minorEastAsia" w:hAnsiTheme="minorEastAsia"/>
        </w:rPr>
        <w:t>漢兵起，南陽宗成、商人王岑起兵徇漢中以應漢，</w:t>
      </w:r>
      <w:r w:rsidR="00934453" w:rsidRPr="00D779F7">
        <w:rPr>
          <w:rStyle w:val="00Text"/>
          <w:rFonts w:asciiTheme="minorEastAsia" w:hAnsiTheme="minorEastAsia"/>
        </w:rPr>
        <w:t>宗成，南陽人也。地理志，商縣，屬弘農郡。賢曰︰今商州商雒縣也。</w:t>
      </w:r>
      <w:r w:rsidR="00934453" w:rsidRPr="00D779F7">
        <w:rPr>
          <w:rFonts w:asciiTheme="minorEastAsia" w:hAnsiTheme="minorEastAsia"/>
        </w:rPr>
        <w:t>殺王莽庸部牧宋遵，衆合數萬人。述遣使迎成等，成等至成都，</w:t>
      </w:r>
      <w:r w:rsidR="00934453" w:rsidRPr="00D779F7">
        <w:rPr>
          <w:rStyle w:val="00Text"/>
          <w:rFonts w:asciiTheme="minorEastAsia" w:hAnsiTheme="minorEastAsia"/>
        </w:rPr>
        <w:t>地理志，成都縣，屬蜀郡。</w:t>
      </w:r>
      <w:r w:rsidR="00934453" w:rsidRPr="00D779F7">
        <w:rPr>
          <w:rFonts w:asciiTheme="minorEastAsia" w:hAnsiTheme="minorEastAsia"/>
        </w:rPr>
        <w:t>虜掠暴橫。</w:t>
      </w:r>
      <w:r w:rsidR="00934453" w:rsidRPr="00D779F7">
        <w:rPr>
          <w:rStyle w:val="00Text"/>
          <w:rFonts w:asciiTheme="minorEastAsia" w:hAnsiTheme="minorEastAsia"/>
        </w:rPr>
        <w:t>橫，戶孟翻。</w:t>
      </w:r>
      <w:r w:rsidR="00934453" w:rsidRPr="00D779F7">
        <w:rPr>
          <w:rFonts w:asciiTheme="minorEastAsia" w:hAnsiTheme="minorEastAsia"/>
        </w:rPr>
        <w:t>述召郡中豪桀謂曰︰</w:t>
      </w:r>
      <w:r w:rsidR="00C93935">
        <w:rPr>
          <w:rFonts w:asciiTheme="minorEastAsia" w:hAnsiTheme="minorEastAsia"/>
        </w:rPr>
        <w:t>「</w:t>
      </w:r>
      <w:r w:rsidR="00934453" w:rsidRPr="00D779F7">
        <w:rPr>
          <w:rFonts w:asciiTheme="minorEastAsia" w:hAnsiTheme="minorEastAsia"/>
        </w:rPr>
        <w:t>天下同苦新室，思劉氏久矣，故聞漢將軍到，馳迎道路。今百姓無辜而婦子係獲，此寇賊，非義兵也。</w:t>
      </w:r>
      <w:r w:rsidR="00C93935">
        <w:rPr>
          <w:rFonts w:asciiTheme="minorEastAsia" w:hAnsiTheme="minorEastAsia"/>
        </w:rPr>
        <w:t>」</w:t>
      </w:r>
      <w:r w:rsidR="00934453" w:rsidRPr="00D779F7">
        <w:rPr>
          <w:rFonts w:asciiTheme="minorEastAsia" w:hAnsiTheme="minorEastAsia"/>
        </w:rPr>
        <w:t>乃使人詐稱漢使者，假述輔漢將軍、蜀郡太守兼益州牧印綬；選精兵西擊成等，殺之，</w:t>
      </w:r>
      <w:r w:rsidR="00934453" w:rsidRPr="00D779F7">
        <w:rPr>
          <w:rStyle w:val="00Text"/>
          <w:rFonts w:asciiTheme="minorEastAsia" w:hAnsiTheme="minorEastAsia"/>
        </w:rPr>
        <w:t>按臨邛在成都西南。述兵自臨邛迎擊宗成等，非西向也。此承范史之誤。</w:t>
      </w:r>
      <w:r w:rsidR="00934453" w:rsidRPr="00D779F7">
        <w:rPr>
          <w:rFonts w:asciiTheme="minorEastAsia" w:hAnsiTheme="minorEastAsia"/>
        </w:rPr>
        <w:t>幷其衆。</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前鍾武侯劉望起兵汝南，</w:t>
      </w:r>
      <w:r w:rsidR="00934453" w:rsidRPr="00D779F7">
        <w:rPr>
          <w:rFonts w:asciiTheme="minorEastAsia" w:eastAsiaTheme="minorEastAsia" w:hAnsiTheme="minorEastAsia"/>
        </w:rPr>
        <w:t>按王子侯表︰鍾武節侯度，長沙定王之孫，成帝元延二年，侯則紹封；其後不見。或者望其則之子歟？鍾武在義陽郡界。水經註︰師水過義陽郡城，東逕鍾武故城南。考異曰︰王莽傳作</w:t>
      </w:r>
      <w:r w:rsidR="00C93935">
        <w:rPr>
          <w:rFonts w:asciiTheme="minorEastAsia" w:eastAsiaTheme="minorEastAsia" w:hAnsiTheme="minorEastAsia"/>
        </w:rPr>
        <w:t>「</w:t>
      </w:r>
      <w:r w:rsidR="00934453" w:rsidRPr="00D779F7">
        <w:rPr>
          <w:rFonts w:asciiTheme="minorEastAsia" w:eastAsiaTheme="minorEastAsia" w:hAnsiTheme="minorEastAsia"/>
        </w:rPr>
        <w:t>劉聖</w:t>
      </w:r>
      <w:r w:rsidR="00C93935">
        <w:rPr>
          <w:rFonts w:asciiTheme="minorEastAsia" w:eastAsiaTheme="minorEastAsia" w:hAnsiTheme="minorEastAsia"/>
        </w:rPr>
        <w:t>」</w:t>
      </w:r>
      <w:r w:rsidR="00934453" w:rsidRPr="00D779F7">
        <w:rPr>
          <w:rFonts w:asciiTheme="minorEastAsia" w:eastAsiaTheme="minorEastAsia" w:hAnsiTheme="minorEastAsia"/>
        </w:rPr>
        <w:t>，今從范書·劉玄傳。</w:t>
      </w:r>
      <w:r w:rsidR="00934453" w:rsidRPr="00D779F7">
        <w:rPr>
          <w:rStyle w:val="01Text"/>
          <w:rFonts w:asciiTheme="minorEastAsia" w:eastAsiaTheme="minorEastAsia" w:hAnsiTheme="minorEastAsia"/>
          <w:sz w:val="21"/>
        </w:rPr>
        <w:t>嚴尤、陳茂往歸之；八月，望卽皇帝位，以尤為大司馬，茂為丞相。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王莽使太師王匡、國將哀章守洛陽。</w:t>
      </w:r>
      <w:r w:rsidR="00934453" w:rsidRPr="00D779F7">
        <w:rPr>
          <w:rFonts w:asciiTheme="minorEastAsia" w:eastAsiaTheme="minorEastAsia" w:hAnsiTheme="minorEastAsia"/>
        </w:rPr>
        <w:t>將，卽亮翻。考異曰︰袁紀作</w:t>
      </w:r>
      <w:r w:rsidR="00C93935">
        <w:rPr>
          <w:rFonts w:asciiTheme="minorEastAsia" w:eastAsiaTheme="minorEastAsia" w:hAnsiTheme="minorEastAsia"/>
        </w:rPr>
        <w:t>「</w:t>
      </w:r>
      <w:r w:rsidR="00934453" w:rsidRPr="00D779F7">
        <w:rPr>
          <w:rFonts w:asciiTheme="minorEastAsia" w:eastAsiaTheme="minorEastAsia" w:hAnsiTheme="minorEastAsia"/>
        </w:rPr>
        <w:t>襃章</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r w:rsidR="00934453" w:rsidRPr="00D779F7">
        <w:rPr>
          <w:rStyle w:val="01Text"/>
          <w:rFonts w:asciiTheme="minorEastAsia" w:eastAsiaTheme="minorEastAsia" w:hAnsiTheme="minorEastAsia"/>
          <w:sz w:val="21"/>
        </w:rPr>
        <w:t>更始遣定國上公王匡攻洛陽，西屛大將軍申屠建、丞相司直李松攻武關，</w:t>
      </w:r>
      <w:r w:rsidR="00934453" w:rsidRPr="00D779F7">
        <w:rPr>
          <w:rFonts w:asciiTheme="minorEastAsia" w:eastAsiaTheme="minorEastAsia" w:hAnsiTheme="minorEastAsia"/>
        </w:rPr>
        <w:t>李松，通之從弟。屛，必郢翻。</w:t>
      </w:r>
      <w:r w:rsidR="00934453" w:rsidRPr="00D779F7">
        <w:rPr>
          <w:rStyle w:val="01Text"/>
          <w:rFonts w:asciiTheme="minorEastAsia" w:eastAsiaTheme="minorEastAsia" w:hAnsiTheme="minorEastAsia"/>
          <w:sz w:val="21"/>
        </w:rPr>
        <w:t>三輔震動。析人鄧曄、于匡起兵南鄕以應漢，</w:t>
      </w:r>
      <w:r w:rsidR="00934453" w:rsidRPr="00D779F7">
        <w:rPr>
          <w:rFonts w:asciiTheme="minorEastAsia" w:eastAsiaTheme="minorEastAsia" w:hAnsiTheme="minorEastAsia"/>
        </w:rPr>
        <w:t>師古曰︰析，南陽之縣。南鄕，析縣之鄕名也。宋白曰︰鄧州內鄕縣，古之析邑。析，音先歷翻。</w:t>
      </w:r>
      <w:r w:rsidR="00934453" w:rsidRPr="00D779F7">
        <w:rPr>
          <w:rStyle w:val="01Text"/>
          <w:rFonts w:asciiTheme="minorEastAsia" w:eastAsiaTheme="minorEastAsia" w:hAnsiTheme="minorEastAsia"/>
          <w:sz w:val="21"/>
        </w:rPr>
        <w:t>攻武關都尉朱萌，萌降；</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進攻右隊大夫宋綱，殺之；</w:t>
      </w:r>
      <w:r w:rsidR="00934453" w:rsidRPr="00D779F7">
        <w:rPr>
          <w:rFonts w:asciiTheme="minorEastAsia" w:eastAsiaTheme="minorEastAsia" w:hAnsiTheme="minorEastAsia"/>
        </w:rPr>
        <w:t>莽改弘農郡曰右隊。</w:t>
      </w:r>
      <w:r w:rsidR="00934453" w:rsidRPr="00D779F7">
        <w:rPr>
          <w:rStyle w:val="01Text"/>
          <w:rFonts w:asciiTheme="minorEastAsia" w:eastAsiaTheme="minorEastAsia" w:hAnsiTheme="minorEastAsia"/>
          <w:sz w:val="21"/>
        </w:rPr>
        <w:t>西拔湖。</w:t>
      </w:r>
      <w:r w:rsidR="00934453" w:rsidRPr="00D779F7">
        <w:rPr>
          <w:rFonts w:asciiTheme="minorEastAsia" w:eastAsiaTheme="minorEastAsia" w:hAnsiTheme="minorEastAsia"/>
        </w:rPr>
        <w:t>師古曰︰湖，弘農之縣也，本屬京兆。</w:t>
      </w:r>
      <w:r w:rsidR="00934453" w:rsidRPr="00D779F7">
        <w:rPr>
          <w:rStyle w:val="01Text"/>
          <w:rFonts w:asciiTheme="minorEastAsia" w:eastAsiaTheme="minorEastAsia" w:hAnsiTheme="minorEastAsia"/>
          <w:sz w:val="21"/>
        </w:rPr>
        <w:t>莽愈憂，不知所出。崔發言︰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古者國有大災，則哭以厭之。</w:t>
      </w:r>
      <w:r w:rsidR="00934453" w:rsidRPr="00D779F7">
        <w:rPr>
          <w:rFonts w:asciiTheme="minorEastAsia" w:eastAsiaTheme="minorEastAsia" w:hAnsiTheme="minorEastAsia"/>
        </w:rPr>
        <w:t>師古曰︰周禮春官之屬女巫之職曰︰凡邦之大災，歌哭以請。哭者，所以告哀也。春秋左氏傳︰宣十二年，楚子圍鄭，旬有七日，鄭人大臨，守陴者皆哭。故發引之以為言也。厭，音一葉翻。</w:t>
      </w:r>
      <w:r w:rsidR="00934453" w:rsidRPr="00D779F7">
        <w:rPr>
          <w:rStyle w:val="01Text"/>
          <w:rFonts w:asciiTheme="minorEastAsia" w:eastAsiaTheme="minorEastAsia" w:hAnsiTheme="minorEastAsia"/>
          <w:sz w:val="21"/>
        </w:rPr>
        <w:t>宜告天以求救！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莽乃率羣臣至南郊，陳其符命本末，仰天大哭，氣盡，伏而叩頭。諸生小民旦夕會哭，為設餐粥；</w:t>
      </w:r>
      <w:r w:rsidR="00934453" w:rsidRPr="00D779F7">
        <w:rPr>
          <w:rFonts w:asciiTheme="minorEastAsia" w:eastAsiaTheme="minorEastAsia" w:hAnsiTheme="minorEastAsia"/>
        </w:rPr>
        <w:t>為，于偽翻。師古曰︰餐，音千安翻。</w:t>
      </w:r>
      <w:r w:rsidR="00934453" w:rsidRPr="00D779F7">
        <w:rPr>
          <w:rStyle w:val="01Text"/>
          <w:rFonts w:asciiTheme="minorEastAsia" w:eastAsiaTheme="minorEastAsia" w:hAnsiTheme="minorEastAsia"/>
          <w:sz w:val="21"/>
        </w:rPr>
        <w:t>甚悲哀者，除以為郞，郞至五千餘人。</w:t>
      </w:r>
    </w:p>
    <w:p w:rsidR="00934453" w:rsidRPr="00D779F7" w:rsidRDefault="00934453" w:rsidP="00087F68">
      <w:pPr>
        <w:rPr>
          <w:rFonts w:asciiTheme="minorEastAsia" w:hAnsiTheme="minorEastAsia"/>
        </w:rPr>
      </w:pPr>
      <w:r w:rsidRPr="00D779F7">
        <w:rPr>
          <w:rFonts w:asciiTheme="minorEastAsia" w:hAnsiTheme="minorEastAsia"/>
        </w:rPr>
        <w:t>莽拜將軍九人，皆以虎為號，將北軍精兵數萬人以東，內其妻子宮中以為質。</w:t>
      </w:r>
      <w:r w:rsidRPr="00D779F7">
        <w:rPr>
          <w:rStyle w:val="00Text"/>
          <w:rFonts w:asciiTheme="minorEastAsia" w:hAnsiTheme="minorEastAsia"/>
        </w:rPr>
        <w:t>質，音致。</w:t>
      </w:r>
      <w:r w:rsidRPr="00D779F7">
        <w:rPr>
          <w:rFonts w:asciiTheme="minorEastAsia" w:hAnsiTheme="minorEastAsia"/>
        </w:rPr>
        <w:t>時省中黃金尚六十餘萬斤，他財物稱是，</w:t>
      </w:r>
      <w:r w:rsidRPr="00D779F7">
        <w:rPr>
          <w:rStyle w:val="00Text"/>
          <w:rFonts w:asciiTheme="minorEastAsia" w:hAnsiTheme="minorEastAsia"/>
        </w:rPr>
        <w:t>稱，尺證翻。</w:t>
      </w:r>
      <w:r w:rsidRPr="00D779F7">
        <w:rPr>
          <w:rFonts w:asciiTheme="minorEastAsia" w:hAnsiTheme="minorEastAsia"/>
        </w:rPr>
        <w:t>莽愈愛之，賜九虎士人四千錢；衆重怨，無鬭意。</w:t>
      </w:r>
      <w:r w:rsidRPr="00D779F7">
        <w:rPr>
          <w:rStyle w:val="00Text"/>
          <w:rFonts w:asciiTheme="minorEastAsia" w:hAnsiTheme="minorEastAsia"/>
        </w:rPr>
        <w:t>師古曰︰重，音直用翻。</w:t>
      </w:r>
      <w:r w:rsidRPr="00D779F7">
        <w:rPr>
          <w:rFonts w:asciiTheme="minorEastAsia" w:hAnsiTheme="minorEastAsia"/>
        </w:rPr>
        <w:t>九虎至華陰回谿，</w:t>
      </w:r>
      <w:r w:rsidRPr="00D779F7">
        <w:rPr>
          <w:rStyle w:val="00Text"/>
          <w:rFonts w:asciiTheme="minorEastAsia" w:hAnsiTheme="minorEastAsia"/>
        </w:rPr>
        <w:t>賢曰︰回谿，今俗所謂回阬，在洛州永寧縣東北；其谿長四里，闊二丈，深二丈五尺。華，戶化翻。</w:t>
      </w:r>
      <w:r w:rsidRPr="00D779F7">
        <w:rPr>
          <w:rFonts w:asciiTheme="minorEastAsia" w:hAnsiTheme="minorEastAsia"/>
        </w:rPr>
        <w:t>距隘自守。于匡、鄧曄擊之，六虎敗走；二虎詣闕歸死，莽使使責死者安在，皆自殺；其四虎亡。</w:t>
      </w:r>
      <w:r w:rsidRPr="00D779F7">
        <w:rPr>
          <w:rStyle w:val="00Text"/>
          <w:rFonts w:asciiTheme="minorEastAsia" w:hAnsiTheme="minorEastAsia"/>
        </w:rPr>
        <w:t>二虎自殺者，史熊、王況也。四虎亡者，史逸其名。</w:t>
      </w:r>
      <w:r w:rsidRPr="00D779F7">
        <w:rPr>
          <w:rFonts w:asciiTheme="minorEastAsia" w:hAnsiTheme="minorEastAsia"/>
        </w:rPr>
        <w:t>三虎收散卒保渭口京師倉。</w:t>
      </w:r>
      <w:r w:rsidRPr="00D779F7">
        <w:rPr>
          <w:rStyle w:val="00Text"/>
          <w:rFonts w:asciiTheme="minorEastAsia" w:hAnsiTheme="minorEastAsia"/>
        </w:rPr>
        <w:t>三虎，郭欽、陳翬、成重也。師古曰︰京師倉，在華陰灌北渭口也。</w:t>
      </w:r>
    </w:p>
    <w:p w:rsidR="00934453" w:rsidRPr="00D779F7" w:rsidRDefault="00934453" w:rsidP="00087F68">
      <w:pPr>
        <w:rPr>
          <w:rFonts w:asciiTheme="minorEastAsia" w:hAnsiTheme="minorEastAsia"/>
        </w:rPr>
      </w:pPr>
      <w:r w:rsidRPr="00D779F7">
        <w:rPr>
          <w:rFonts w:asciiTheme="minorEastAsia" w:hAnsiTheme="minorEastAsia"/>
        </w:rPr>
        <w:t>鄧曄開武關迎漢兵。李松將三千餘人至湖，與曄等共攻京師倉，未下。曄以弘農掾王憲為校尉，</w:t>
      </w:r>
      <w:r w:rsidRPr="00D779F7">
        <w:rPr>
          <w:rStyle w:val="00Text"/>
          <w:rFonts w:asciiTheme="minorEastAsia" w:hAnsiTheme="minorEastAsia"/>
        </w:rPr>
        <w:t>掾，俞絹翻。</w:t>
      </w:r>
      <w:r w:rsidRPr="00D779F7">
        <w:rPr>
          <w:rFonts w:asciiTheme="minorEastAsia" w:hAnsiTheme="minorEastAsia"/>
        </w:rPr>
        <w:t>將數百人北渡渭，入左馮翊界。李松遣偏將軍韓臣等徑西至新豐擊</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擊</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破</w:t>
      </w:r>
      <w:r w:rsidR="00C93935">
        <w:rPr>
          <w:rStyle w:val="00Text"/>
          <w:rFonts w:asciiTheme="minorEastAsia" w:hAnsiTheme="minorEastAsia"/>
        </w:rPr>
        <w:t>」</w:t>
      </w:r>
      <w:r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Pr="00D779F7">
        <w:rPr>
          <w:rFonts w:asciiTheme="minorEastAsia" w:hAnsiTheme="minorEastAsia"/>
        </w:rPr>
        <w:t>莽波水將軍，</w:t>
      </w:r>
      <w:r w:rsidRPr="00D779F7">
        <w:rPr>
          <w:rStyle w:val="00Text"/>
          <w:rFonts w:asciiTheme="minorEastAsia" w:hAnsiTheme="minorEastAsia"/>
        </w:rPr>
        <w:t>據竇融傳，莽拜融為波水將軍。前書音義曰︰波水，在長安南。</w:t>
      </w:r>
      <w:r w:rsidRPr="00D779F7">
        <w:rPr>
          <w:rFonts w:asciiTheme="minorEastAsia" w:hAnsiTheme="minorEastAsia"/>
        </w:rPr>
        <w:t>追奔至長門宮。王憲北至頻陽，所過迎降。</w:t>
      </w:r>
      <w:r w:rsidRPr="00D779F7">
        <w:rPr>
          <w:rStyle w:val="00Text"/>
          <w:rFonts w:asciiTheme="minorEastAsia" w:hAnsiTheme="minorEastAsia"/>
        </w:rPr>
        <w:t>師古曰︰所過之處，人皆來迎而降附也。</w:t>
      </w:r>
      <w:r w:rsidRPr="00D779F7">
        <w:rPr>
          <w:rFonts w:asciiTheme="minorEastAsia" w:hAnsiTheme="minorEastAsia"/>
        </w:rPr>
        <w:t>諸縣大姓各起兵稱漢將軍，</w:t>
      </w:r>
      <w:r w:rsidR="00C93935">
        <w:rPr>
          <w:rStyle w:val="00Text"/>
          <w:rFonts w:asciiTheme="minorEastAsia" w:hAnsiTheme="minorEastAsia"/>
        </w:rPr>
        <w:t>『</w:t>
      </w:r>
      <w:r w:rsidRPr="00D779F7">
        <w:rPr>
          <w:rStyle w:val="00Text"/>
          <w:rFonts w:asciiTheme="minorEastAsia" w:hAnsiTheme="minorEastAsia"/>
        </w:rPr>
        <w:t>章︰十二行本無</w:t>
      </w:r>
      <w:r w:rsidR="00C93935">
        <w:rPr>
          <w:rStyle w:val="00Text"/>
          <w:rFonts w:asciiTheme="minorEastAsia" w:hAnsiTheme="minorEastAsia"/>
        </w:rPr>
        <w:t>「</w:t>
      </w:r>
      <w:r w:rsidRPr="00D779F7">
        <w:rPr>
          <w:rStyle w:val="00Text"/>
          <w:rFonts w:asciiTheme="minorEastAsia" w:hAnsiTheme="minorEastAsia"/>
        </w:rPr>
        <w:t>軍</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率衆隨憲。李松、鄧曄引軍至華陰，而長安旁兵四會城下；又聞天水隗氏方到，皆爭欲</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欲</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先</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入城，貪立大功、鹵掠之利。</w:t>
      </w:r>
      <w:r w:rsidRPr="00D779F7">
        <w:rPr>
          <w:rStyle w:val="00Text"/>
          <w:rFonts w:asciiTheme="minorEastAsia" w:hAnsiTheme="minorEastAsia"/>
        </w:rPr>
        <w:t>言入城誅莽，旣立大功，又得鹵掠，貪二者之利也。</w:t>
      </w:r>
      <w:r w:rsidRPr="00D779F7">
        <w:rPr>
          <w:rFonts w:asciiTheme="minorEastAsia" w:hAnsiTheme="minorEastAsia"/>
        </w:rPr>
        <w:t>莽赦城中囚徒，皆授兵，殺豨，飲其血，與誓曰︰</w:t>
      </w:r>
      <w:r w:rsidR="00C93935">
        <w:rPr>
          <w:rFonts w:asciiTheme="minorEastAsia" w:hAnsiTheme="minorEastAsia"/>
        </w:rPr>
        <w:t>「</w:t>
      </w:r>
      <w:r w:rsidRPr="00D779F7">
        <w:rPr>
          <w:rFonts w:asciiTheme="minorEastAsia" w:hAnsiTheme="minorEastAsia"/>
        </w:rPr>
        <w:t>有不為新室者，社鬼記之！</w:t>
      </w:r>
      <w:r w:rsidR="00C93935">
        <w:rPr>
          <w:rFonts w:asciiTheme="minorEastAsia" w:hAnsiTheme="minorEastAsia"/>
        </w:rPr>
        <w:t>」</w:t>
      </w:r>
      <w:r w:rsidRPr="00D779F7">
        <w:rPr>
          <w:rStyle w:val="00Text"/>
          <w:rFonts w:asciiTheme="minorEastAsia" w:hAnsiTheme="minorEastAsia"/>
        </w:rPr>
        <w:t>豨，許豈翻，又音希。為，于偽翻。</w:t>
      </w:r>
      <w:r w:rsidRPr="00D779F7">
        <w:rPr>
          <w:rFonts w:asciiTheme="minorEastAsia" w:hAnsiTheme="minorEastAsia"/>
        </w:rPr>
        <w:t>使更始將軍史諶將之。</w:t>
      </w:r>
      <w:r w:rsidRPr="00D779F7">
        <w:rPr>
          <w:rStyle w:val="00Text"/>
          <w:rFonts w:asciiTheme="minorEastAsia" w:hAnsiTheme="minorEastAsia"/>
        </w:rPr>
        <w:t>諶，氏壬翻。</w:t>
      </w:r>
      <w:r w:rsidRPr="00D779F7">
        <w:rPr>
          <w:rFonts w:asciiTheme="minorEastAsia" w:hAnsiTheme="minorEastAsia"/>
        </w:rPr>
        <w:t>渡渭橋，皆散走；諶空還。衆兵發掘莽妻、子、父、祖冢，燒其棺椁及九廟、明堂、辟雍，火照城中。</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九月，戊申朔，兵從宣平城門入。</w:t>
      </w:r>
      <w:r w:rsidRPr="00D779F7">
        <w:rPr>
          <w:rFonts w:asciiTheme="minorEastAsia" w:eastAsiaTheme="minorEastAsia" w:hAnsiTheme="minorEastAsia"/>
        </w:rPr>
        <w:t>師古曰︰長安城東出北頭第一門。</w:t>
      </w:r>
      <w:r w:rsidRPr="00D779F7">
        <w:rPr>
          <w:rStyle w:val="01Text"/>
          <w:rFonts w:asciiTheme="minorEastAsia" w:eastAsiaTheme="minorEastAsia" w:hAnsiTheme="minorEastAsia"/>
          <w:sz w:val="21"/>
        </w:rPr>
        <w:t>張邯逢兵見殺；王邑、王林、王巡、䠠惲等分將兵距擊北闕下，</w:t>
      </w:r>
      <w:r w:rsidRPr="00D779F7">
        <w:rPr>
          <w:rFonts w:asciiTheme="minorEastAsia" w:eastAsiaTheme="minorEastAsia" w:hAnsiTheme="minorEastAsia"/>
        </w:rPr>
        <w:t>䠠，師古曰︰音帶，又音徒蓋翻。䠠姓，惲名。惲，於粉翻。</w:t>
      </w:r>
      <w:r w:rsidRPr="00D779F7">
        <w:rPr>
          <w:rStyle w:val="01Text"/>
          <w:rFonts w:asciiTheme="minorEastAsia" w:eastAsiaTheme="minorEastAsia" w:hAnsiTheme="minorEastAsia"/>
          <w:sz w:val="21"/>
        </w:rPr>
        <w:t>會日暮，官府、邸第盡奔亡。己酉，城中少年朱弟、張魚等恐見鹵掠，趨讙並和，</w:t>
      </w:r>
      <w:r w:rsidRPr="00D779F7">
        <w:rPr>
          <w:rFonts w:asciiTheme="minorEastAsia" w:eastAsiaTheme="minorEastAsia" w:hAnsiTheme="minorEastAsia"/>
        </w:rPr>
        <w:t>師古曰︰衆羣行讙而自相和也。讙，許元翻。和，音乎臥翻。</w:t>
      </w:r>
      <w:r w:rsidRPr="00D779F7">
        <w:rPr>
          <w:rStyle w:val="01Text"/>
          <w:rFonts w:asciiTheme="minorEastAsia" w:eastAsiaTheme="minorEastAsia" w:hAnsiTheme="minorEastAsia"/>
          <w:sz w:val="21"/>
        </w:rPr>
        <w:t>燒作室門，</w:t>
      </w:r>
      <w:r w:rsidRPr="00D779F7">
        <w:rPr>
          <w:rFonts w:asciiTheme="minorEastAsia" w:eastAsiaTheme="minorEastAsia" w:hAnsiTheme="minorEastAsia"/>
        </w:rPr>
        <w:t>程大昌曰︰作室者，未央宮西北織室、暴室之類，黃圖謂為尚方工作之所者也。作室門，則工徒出入之門，蓋未央宮之便門也。</w:t>
      </w:r>
      <w:r w:rsidRPr="00D779F7">
        <w:rPr>
          <w:rStyle w:val="01Text"/>
          <w:rFonts w:asciiTheme="minorEastAsia" w:eastAsiaTheme="minorEastAsia" w:hAnsiTheme="minorEastAsia"/>
          <w:sz w:val="21"/>
        </w:rPr>
        <w:t>斧敬法闥，</w:t>
      </w:r>
      <w:r w:rsidRPr="00D779F7">
        <w:rPr>
          <w:rFonts w:asciiTheme="minorEastAsia" w:eastAsiaTheme="minorEastAsia" w:hAnsiTheme="minorEastAsia"/>
        </w:rPr>
        <w:t>師古曰︰敬法，殿名也。闥，小門也。謂斧斫之也。</w:t>
      </w:r>
      <w:r w:rsidRPr="00D779F7">
        <w:rPr>
          <w:rStyle w:val="01Text"/>
          <w:rFonts w:asciiTheme="minorEastAsia" w:eastAsiaTheme="minorEastAsia" w:hAnsiTheme="minorEastAsia"/>
          <w:sz w:val="21"/>
        </w:rPr>
        <w:t>呼曰︰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反虜王莽，何不出降！</w:t>
      </w:r>
      <w:r w:rsidR="00C93935">
        <w:rPr>
          <w:rStyle w:val="01Text"/>
          <w:rFonts w:asciiTheme="minorEastAsia" w:eastAsiaTheme="minorEastAsia" w:hAnsiTheme="minorEastAsia"/>
          <w:sz w:val="21"/>
        </w:rPr>
        <w:t>」</w:t>
      </w:r>
      <w:r w:rsidRPr="00D779F7">
        <w:rPr>
          <w:rFonts w:asciiTheme="minorEastAsia" w:eastAsiaTheme="minorEastAsia" w:hAnsiTheme="minorEastAsia"/>
        </w:rPr>
        <w:t>師古曰︰呼，音火故翻。</w:t>
      </w:r>
      <w:r w:rsidRPr="00D779F7">
        <w:rPr>
          <w:rStyle w:val="01Text"/>
          <w:rFonts w:asciiTheme="minorEastAsia" w:eastAsiaTheme="minorEastAsia" w:hAnsiTheme="minorEastAsia"/>
          <w:sz w:val="21"/>
        </w:rPr>
        <w:t>火及掖庭、承明，黃皇室主所居。黃皇室主曰︰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何面目以見漢家！</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自投火中而死。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莽避火宣室前殿，火輒隨之。莽紺袀服，</w:t>
      </w:r>
      <w:r w:rsidRPr="00D779F7">
        <w:rPr>
          <w:rFonts w:asciiTheme="minorEastAsia" w:eastAsiaTheme="minorEastAsia" w:hAnsiTheme="minorEastAsia"/>
        </w:rPr>
        <w:t>師古曰︰紺，深青而揚赤色也。袀，純也，純為紺服也。袀，音均，又音弋旬翻。</w:t>
      </w:r>
      <w:r w:rsidRPr="00D779F7">
        <w:rPr>
          <w:rStyle w:val="01Text"/>
          <w:rFonts w:asciiTheme="minorEastAsia" w:eastAsiaTheme="minorEastAsia" w:hAnsiTheme="minorEastAsia"/>
          <w:sz w:val="21"/>
        </w:rPr>
        <w:t>持虞帝匕首；</w:t>
      </w:r>
      <w:r w:rsidRPr="00D779F7">
        <w:rPr>
          <w:rFonts w:asciiTheme="minorEastAsia" w:eastAsiaTheme="minorEastAsia" w:hAnsiTheme="minorEastAsia"/>
        </w:rPr>
        <w:t>虞帝安得有匕首，蓋莽自為之以愚夫人。</w:t>
      </w:r>
      <w:r w:rsidRPr="00D779F7">
        <w:rPr>
          <w:rStyle w:val="01Text"/>
          <w:rFonts w:asciiTheme="minorEastAsia" w:eastAsiaTheme="minorEastAsia" w:hAnsiTheme="minorEastAsia"/>
          <w:sz w:val="21"/>
        </w:rPr>
        <w:t>天文郞按式於前，</w:t>
      </w:r>
      <w:r w:rsidRPr="00D779F7">
        <w:rPr>
          <w:rFonts w:asciiTheme="minorEastAsia" w:eastAsiaTheme="minorEastAsia" w:hAnsiTheme="minorEastAsia"/>
        </w:rPr>
        <w:t>師古曰︰式，所以占時日。天文郞，今之用式者也。</w:t>
      </w:r>
      <w:r w:rsidRPr="00D779F7">
        <w:rPr>
          <w:rStyle w:val="01Text"/>
          <w:rFonts w:asciiTheme="minorEastAsia" w:eastAsiaTheme="minorEastAsia" w:hAnsiTheme="minorEastAsia"/>
          <w:sz w:val="21"/>
        </w:rPr>
        <w:t>莽旋席隨斗柄而坐，曰︰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天生德於予，漢兵其如予何！</w:t>
      </w:r>
      <w:r w:rsidR="00C93935">
        <w:rPr>
          <w:rStyle w:val="01Text"/>
          <w:rFonts w:asciiTheme="minorEastAsia" w:eastAsiaTheme="minorEastAsia" w:hAnsiTheme="minorEastAsia"/>
          <w:sz w:val="21"/>
        </w:rPr>
        <w:t>」</w:t>
      </w:r>
      <w:r w:rsidRPr="00D779F7">
        <w:rPr>
          <w:rFonts w:asciiTheme="minorEastAsia" w:eastAsiaTheme="minorEastAsia" w:hAnsiTheme="minorEastAsia"/>
        </w:rPr>
        <w:t>莽引孔子之言以自況。</w:t>
      </w:r>
      <w:r w:rsidRPr="00D779F7">
        <w:rPr>
          <w:rStyle w:val="01Text"/>
          <w:rFonts w:asciiTheme="minorEastAsia" w:eastAsiaTheme="minorEastAsia" w:hAnsiTheme="minorEastAsia"/>
          <w:sz w:val="21"/>
        </w:rPr>
        <w:t>庚戌，且明，羣臣扶掖莽自前殿之漸臺，</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臺</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欲阻池水</w:t>
      </w:r>
      <w:r w:rsidR="00C93935">
        <w:rPr>
          <w:rFonts w:asciiTheme="minorEastAsia" w:eastAsiaTheme="minorEastAsia" w:hAnsiTheme="minorEastAsia"/>
        </w:rPr>
        <w:t>」</w:t>
      </w:r>
      <w:r w:rsidRPr="00D779F7">
        <w:rPr>
          <w:rFonts w:asciiTheme="minorEastAsia" w:eastAsiaTheme="minorEastAsia" w:hAnsiTheme="minorEastAsia"/>
        </w:rPr>
        <w:t>四字；乙十一行本同；孔本同；張校同；退齋校同。</w:t>
      </w:r>
      <w:r w:rsidR="00C93935">
        <w:rPr>
          <w:rFonts w:asciiTheme="minorEastAsia" w:eastAsiaTheme="minorEastAsia" w:hAnsiTheme="minorEastAsia"/>
        </w:rPr>
        <w:t>』</w:t>
      </w:r>
      <w:r w:rsidRPr="00D779F7">
        <w:rPr>
          <w:rFonts w:asciiTheme="minorEastAsia" w:eastAsiaTheme="minorEastAsia" w:hAnsiTheme="minorEastAsia"/>
        </w:rPr>
        <w:t>此未央宮之漸臺也。水經︰未央漸臺在滄池中。建章漸臺在太液池中。程大昌曰︰漸者，漬也，言臺在水中受其漸漬也。凡臺之環浸于水者，皆可名為漸臺。漸，子廉翻。</w:t>
      </w:r>
      <w:r w:rsidRPr="00D779F7">
        <w:rPr>
          <w:rStyle w:val="01Text"/>
          <w:rFonts w:asciiTheme="minorEastAsia" w:eastAsiaTheme="minorEastAsia" w:hAnsiTheme="minorEastAsia"/>
          <w:sz w:val="21"/>
        </w:rPr>
        <w:t>公卿從官尚千餘人隨之。</w:t>
      </w:r>
      <w:r w:rsidRPr="00D779F7">
        <w:rPr>
          <w:rFonts w:asciiTheme="minorEastAsia" w:eastAsiaTheme="minorEastAsia" w:hAnsiTheme="minorEastAsia"/>
        </w:rPr>
        <w:t>從，才用翻。</w:t>
      </w:r>
      <w:r w:rsidRPr="00D779F7">
        <w:rPr>
          <w:rStyle w:val="01Text"/>
          <w:rFonts w:asciiTheme="minorEastAsia" w:eastAsiaTheme="minorEastAsia" w:hAnsiTheme="minorEastAsia"/>
          <w:sz w:val="21"/>
        </w:rPr>
        <w:t>王邑晝夜戰，罷極，</w:t>
      </w:r>
      <w:r w:rsidRPr="00D779F7">
        <w:rPr>
          <w:rFonts w:asciiTheme="minorEastAsia" w:eastAsiaTheme="minorEastAsia" w:hAnsiTheme="minorEastAsia"/>
        </w:rPr>
        <w:t>師古曰︰罷，讀曰疲。</w:t>
      </w:r>
      <w:r w:rsidRPr="00D779F7">
        <w:rPr>
          <w:rStyle w:val="01Text"/>
          <w:rFonts w:asciiTheme="minorEastAsia" w:eastAsiaTheme="minorEastAsia" w:hAnsiTheme="minorEastAsia"/>
          <w:sz w:val="21"/>
        </w:rPr>
        <w:t>士死傷略盡；馳入宮，間關至漸臺，</w:t>
      </w:r>
      <w:r w:rsidRPr="00D779F7">
        <w:rPr>
          <w:rFonts w:asciiTheme="minorEastAsia" w:eastAsiaTheme="minorEastAsia" w:hAnsiTheme="minorEastAsia"/>
        </w:rPr>
        <w:t>師古曰︰間關，猶言崎嶇，展轉也。</w:t>
      </w:r>
      <w:r w:rsidRPr="00D779F7">
        <w:rPr>
          <w:rStyle w:val="01Text"/>
          <w:rFonts w:asciiTheme="minorEastAsia" w:eastAsiaTheme="minorEastAsia" w:hAnsiTheme="minorEastAsia"/>
          <w:sz w:val="21"/>
        </w:rPr>
        <w:t>見其子侍中睦解衣冠欲逃，邑叱之，令還，父子共守莽。軍人入殿中，聞莽在漸臺，衆共圍之數百重。</w:t>
      </w:r>
      <w:r w:rsidRPr="00D779F7">
        <w:rPr>
          <w:rFonts w:asciiTheme="minorEastAsia" w:eastAsiaTheme="minorEastAsia" w:hAnsiTheme="minorEastAsia"/>
        </w:rPr>
        <w:t>重，直龍翻。</w:t>
      </w:r>
      <w:r w:rsidRPr="00D779F7">
        <w:rPr>
          <w:rStyle w:val="01Text"/>
          <w:rFonts w:asciiTheme="minorEastAsia" w:eastAsiaTheme="minorEastAsia" w:hAnsiTheme="minorEastAsia"/>
          <w:sz w:val="21"/>
        </w:rPr>
        <w:t>臺上猶與相射，</w:t>
      </w:r>
      <w:r w:rsidRPr="00D779F7">
        <w:rPr>
          <w:rFonts w:asciiTheme="minorEastAsia" w:eastAsiaTheme="minorEastAsia" w:hAnsiTheme="minorEastAsia"/>
        </w:rPr>
        <w:t>射，而亦翻。</w:t>
      </w:r>
      <w:r w:rsidRPr="00D779F7">
        <w:rPr>
          <w:rStyle w:val="01Text"/>
          <w:rFonts w:asciiTheme="minorEastAsia" w:eastAsiaTheme="minorEastAsia" w:hAnsiTheme="minorEastAsia"/>
          <w:sz w:val="21"/>
        </w:rPr>
        <w:t>矢盡，短兵接，王邑父子、䠠惲、王巡戰死，莽入室。下餔時，衆兵上臺，</w:t>
      </w:r>
      <w:r w:rsidRPr="00D779F7">
        <w:rPr>
          <w:rFonts w:asciiTheme="minorEastAsia" w:eastAsiaTheme="minorEastAsia" w:hAnsiTheme="minorEastAsia"/>
        </w:rPr>
        <w:t>晡後，謂之下晡。按前書·天文志︰旦至食時，食時至日昳，日昳至晡，晡至下晡，下晡至日入。</w:t>
      </w:r>
      <w:r w:rsidRPr="00D779F7">
        <w:rPr>
          <w:rStyle w:val="01Text"/>
          <w:rFonts w:asciiTheme="minorEastAsia" w:eastAsiaTheme="minorEastAsia" w:hAnsiTheme="minorEastAsia"/>
          <w:sz w:val="21"/>
        </w:rPr>
        <w:t>苗訢、唐尊、王盛等皆死。</w:t>
      </w:r>
      <w:r w:rsidRPr="00D779F7">
        <w:rPr>
          <w:rFonts w:asciiTheme="minorEastAsia" w:eastAsiaTheme="minorEastAsia" w:hAnsiTheme="minorEastAsia"/>
        </w:rPr>
        <w:t>訢，音欣。</w:t>
      </w:r>
      <w:r w:rsidRPr="00D779F7">
        <w:rPr>
          <w:rStyle w:val="01Text"/>
          <w:rFonts w:asciiTheme="minorEastAsia" w:eastAsiaTheme="minorEastAsia" w:hAnsiTheme="minorEastAsia"/>
          <w:sz w:val="21"/>
        </w:rPr>
        <w:t>商人杜吳殺莽，校尉東海公賓就斬莽首；</w:t>
      </w:r>
      <w:r w:rsidRPr="00D779F7">
        <w:rPr>
          <w:rFonts w:asciiTheme="minorEastAsia" w:eastAsiaTheme="minorEastAsia" w:hAnsiTheme="minorEastAsia"/>
        </w:rPr>
        <w:t>師古曰︰公賓姓，就名也。風俗通曰︰魯大夫公賓庚之後。王莽五十一居攝，五十四卽眞，六十八誅死。</w:t>
      </w:r>
      <w:r w:rsidRPr="00D779F7">
        <w:rPr>
          <w:rStyle w:val="01Text"/>
          <w:rFonts w:asciiTheme="minorEastAsia" w:eastAsiaTheme="minorEastAsia" w:hAnsiTheme="minorEastAsia"/>
          <w:sz w:val="21"/>
        </w:rPr>
        <w:t>軍人分莽身，節解臠分，爭相殺者數十人；公賓就持莽首詣王憲。憲自稱漢大將軍，城中兵數十萬皆屬焉；舍東宮，</w:t>
      </w:r>
      <w:r w:rsidRPr="00D779F7">
        <w:rPr>
          <w:rFonts w:asciiTheme="minorEastAsia" w:eastAsiaTheme="minorEastAsia" w:hAnsiTheme="minorEastAsia"/>
        </w:rPr>
        <w:t>師古曰︰舍，止宿也。</w:t>
      </w:r>
      <w:r w:rsidRPr="00D779F7">
        <w:rPr>
          <w:rStyle w:val="01Text"/>
          <w:rFonts w:asciiTheme="minorEastAsia" w:eastAsiaTheme="minorEastAsia" w:hAnsiTheme="minorEastAsia"/>
          <w:sz w:val="21"/>
        </w:rPr>
        <w:t>妻莽後宮，乘其車服。癸丑，李松、鄧曄入長安，將軍趙萌、申屠建亦至；以王憲得璽綬不上，</w:t>
      </w:r>
      <w:r w:rsidRPr="00D779F7">
        <w:rPr>
          <w:rFonts w:asciiTheme="minorEastAsia" w:eastAsiaTheme="minorEastAsia" w:hAnsiTheme="minorEastAsia"/>
        </w:rPr>
        <w:t>璽，斯氏翻。綬，音受。上，時掌翻。</w:t>
      </w:r>
      <w:r w:rsidRPr="00D779F7">
        <w:rPr>
          <w:rStyle w:val="01Text"/>
          <w:rFonts w:asciiTheme="minorEastAsia" w:eastAsiaTheme="minorEastAsia" w:hAnsiTheme="minorEastAsia"/>
          <w:sz w:val="21"/>
        </w:rPr>
        <w:t>多挾宮女，建天子鼓旗，收斬之。傳莽首詣宛，縣於市；百姓共提擊之，</w:t>
      </w:r>
      <w:r w:rsidRPr="00D779F7">
        <w:rPr>
          <w:rFonts w:asciiTheme="minorEastAsia" w:eastAsiaTheme="minorEastAsia" w:hAnsiTheme="minorEastAsia"/>
        </w:rPr>
        <w:t>縣，讀曰懸。提，音徒計翻。</w:t>
      </w:r>
      <w:r w:rsidRPr="00D779F7">
        <w:rPr>
          <w:rStyle w:val="01Text"/>
          <w:rFonts w:asciiTheme="minorEastAsia" w:eastAsiaTheme="minorEastAsia" w:hAnsiTheme="minorEastAsia"/>
          <w:sz w:val="21"/>
        </w:rPr>
        <w:t>或切食其舌。</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班固贊曰︰王莽始起外戚，折節力行以要名譽，</w:t>
      </w:r>
      <w:r w:rsidRPr="00D779F7">
        <w:rPr>
          <w:rStyle w:val="00Text"/>
          <w:rFonts w:asciiTheme="minorEastAsia" w:eastAsiaTheme="minorEastAsia" w:hAnsiTheme="minorEastAsia"/>
        </w:rPr>
        <w:t>折，而設翻。要，一遙翻。</w:t>
      </w:r>
      <w:r w:rsidRPr="00D779F7">
        <w:rPr>
          <w:rFonts w:asciiTheme="minorEastAsia" w:eastAsiaTheme="minorEastAsia" w:hAnsiTheme="minorEastAsia"/>
          <w:sz w:val="21"/>
        </w:rPr>
        <w:t>及居位輔政，勤勞國家，直道而行，豈所謂</w:t>
      </w:r>
      <w:r w:rsidR="00C93935">
        <w:rPr>
          <w:rFonts w:asciiTheme="minorEastAsia" w:eastAsiaTheme="minorEastAsia" w:hAnsiTheme="minorEastAsia"/>
          <w:sz w:val="21"/>
        </w:rPr>
        <w:t>『</w:t>
      </w:r>
      <w:r w:rsidRPr="00D779F7">
        <w:rPr>
          <w:rFonts w:asciiTheme="minorEastAsia" w:eastAsiaTheme="minorEastAsia" w:hAnsiTheme="minorEastAsia"/>
          <w:sz w:val="21"/>
        </w:rPr>
        <w:t>色取仁而行違</w:t>
      </w:r>
      <w:r w:rsidR="00C93935">
        <w:rPr>
          <w:rFonts w:asciiTheme="minorEastAsia" w:eastAsiaTheme="minorEastAsia" w:hAnsiTheme="minorEastAsia"/>
          <w:sz w:val="21"/>
        </w:rPr>
        <w:t>』</w:t>
      </w:r>
      <w:r w:rsidRPr="00D779F7">
        <w:rPr>
          <w:rFonts w:asciiTheme="minorEastAsia" w:eastAsiaTheme="minorEastAsia" w:hAnsiTheme="minorEastAsia"/>
          <w:sz w:val="21"/>
        </w:rPr>
        <w:t>者邪！</w:t>
      </w:r>
      <w:r w:rsidRPr="00D779F7">
        <w:rPr>
          <w:rStyle w:val="00Text"/>
          <w:rFonts w:asciiTheme="minorEastAsia" w:eastAsiaTheme="minorEastAsia" w:hAnsiTheme="minorEastAsia"/>
        </w:rPr>
        <w:t>師古曰︰論語載孔子答子張之言也。不仁之人假仁者之色，而行則違之。行，下孟翻。</w:t>
      </w:r>
      <w:r w:rsidRPr="00D779F7">
        <w:rPr>
          <w:rFonts w:asciiTheme="minorEastAsia" w:eastAsiaTheme="minorEastAsia" w:hAnsiTheme="minorEastAsia"/>
          <w:sz w:val="21"/>
        </w:rPr>
        <w:t>莽旣不仁而有佞邪之材，又乘四父歷世之權，</w:t>
      </w:r>
      <w:r w:rsidRPr="00D779F7">
        <w:rPr>
          <w:rStyle w:val="00Text"/>
          <w:rFonts w:asciiTheme="minorEastAsia" w:eastAsiaTheme="minorEastAsia" w:hAnsiTheme="minorEastAsia"/>
        </w:rPr>
        <w:t>四父，謂王鳳、王音、王商、王根相繼秉政，皆莽諸父也。</w:t>
      </w:r>
      <w:r w:rsidRPr="00D779F7">
        <w:rPr>
          <w:rFonts w:asciiTheme="minorEastAsia" w:eastAsiaTheme="minorEastAsia" w:hAnsiTheme="minorEastAsia"/>
          <w:sz w:val="21"/>
        </w:rPr>
        <w:t>遭漢中微，國統三絕，</w:t>
      </w:r>
      <w:r w:rsidRPr="00D779F7">
        <w:rPr>
          <w:rStyle w:val="00Text"/>
          <w:rFonts w:asciiTheme="minorEastAsia" w:eastAsiaTheme="minorEastAsia" w:hAnsiTheme="minorEastAsia"/>
        </w:rPr>
        <w:t>成、哀、平皆絕。</w:t>
      </w:r>
      <w:r w:rsidRPr="00D779F7">
        <w:rPr>
          <w:rFonts w:asciiTheme="minorEastAsia" w:eastAsiaTheme="minorEastAsia" w:hAnsiTheme="minorEastAsia"/>
          <w:sz w:val="21"/>
        </w:rPr>
        <w:t>而太后壽考，為之宗主，故得肆其姦慝以成篡盜之禍。推是言之，亦天時，非人力之致矣！及其竊位南面，顚覆之勢險於桀、紂，而莽晏然自以黃、虞復出也，</w:t>
      </w:r>
      <w:r w:rsidRPr="00D779F7">
        <w:rPr>
          <w:rStyle w:val="00Text"/>
          <w:rFonts w:asciiTheme="minorEastAsia" w:eastAsiaTheme="minorEastAsia" w:hAnsiTheme="minorEastAsia"/>
        </w:rPr>
        <w:t>黃帝、虞舜，莽祖之。復，扶又翻。</w:t>
      </w:r>
      <w:r w:rsidRPr="00D779F7">
        <w:rPr>
          <w:rFonts w:asciiTheme="minorEastAsia" w:eastAsiaTheme="minorEastAsia" w:hAnsiTheme="minorEastAsia"/>
          <w:sz w:val="21"/>
        </w:rPr>
        <w:t>乃始恣睢，奮其威詐，</w:t>
      </w:r>
      <w:r w:rsidRPr="00D779F7">
        <w:rPr>
          <w:rStyle w:val="00Text"/>
          <w:rFonts w:asciiTheme="minorEastAsia" w:eastAsiaTheme="minorEastAsia" w:hAnsiTheme="minorEastAsia"/>
        </w:rPr>
        <w:t>師古曰︰睢，音呼季翻。</w:t>
      </w:r>
      <w:r w:rsidRPr="00D779F7">
        <w:rPr>
          <w:rFonts w:asciiTheme="minorEastAsia" w:eastAsiaTheme="minorEastAsia" w:hAnsiTheme="minorEastAsia"/>
          <w:sz w:val="21"/>
        </w:rPr>
        <w:t>毒流諸夏，亂延蠻貉，猶未足以逞其欲焉。是以四海之內，囂然喪其樂生之心，</w:t>
      </w:r>
      <w:r w:rsidRPr="00D779F7">
        <w:rPr>
          <w:rStyle w:val="00Text"/>
          <w:rFonts w:asciiTheme="minorEastAsia" w:eastAsiaTheme="minorEastAsia" w:hAnsiTheme="minorEastAsia"/>
        </w:rPr>
        <w:t>師古曰︰囂然，衆口愁貌也，音五高翻。喪，息浪翻。</w:t>
      </w:r>
      <w:r w:rsidRPr="00D779F7">
        <w:rPr>
          <w:rFonts w:asciiTheme="minorEastAsia" w:eastAsiaTheme="minorEastAsia" w:hAnsiTheme="minorEastAsia"/>
          <w:sz w:val="21"/>
        </w:rPr>
        <w:t>中外憤怨，遠近俱發，城池不守，支體分裂，遂令天下城邑為虛，</w:t>
      </w:r>
      <w:r w:rsidRPr="00D779F7">
        <w:rPr>
          <w:rStyle w:val="00Text"/>
          <w:rFonts w:asciiTheme="minorEastAsia" w:eastAsiaTheme="minorEastAsia" w:hAnsiTheme="minorEastAsia"/>
        </w:rPr>
        <w:t>虛，讀曰墟。</w:t>
      </w:r>
      <w:r w:rsidRPr="00D779F7">
        <w:rPr>
          <w:rFonts w:asciiTheme="minorEastAsia" w:eastAsiaTheme="minorEastAsia" w:hAnsiTheme="minorEastAsia"/>
          <w:sz w:val="21"/>
        </w:rPr>
        <w:t>害徧生民，自書傳所載亂臣賊子，考其禍敗，未有如莽之甚者也！昔秦燔詩、書以立私議，莽誦六藝以文姦言，</w:t>
      </w:r>
      <w:r w:rsidRPr="00D779F7">
        <w:rPr>
          <w:rStyle w:val="00Text"/>
          <w:rFonts w:asciiTheme="minorEastAsia" w:eastAsiaTheme="minorEastAsia" w:hAnsiTheme="minorEastAsia"/>
        </w:rPr>
        <w:t>師古曰︰以六經之事文飾姦言。</w:t>
      </w:r>
      <w:r w:rsidRPr="00D779F7">
        <w:rPr>
          <w:rFonts w:asciiTheme="minorEastAsia" w:eastAsiaTheme="minorEastAsia" w:hAnsiTheme="minorEastAsia"/>
          <w:sz w:val="21"/>
        </w:rPr>
        <w:t>同歸殊塗，俱用滅亡，皆聖王之驅除云爾。</w:t>
      </w:r>
      <w:r w:rsidRPr="00D779F7">
        <w:rPr>
          <w:rStyle w:val="00Text"/>
          <w:rFonts w:asciiTheme="minorEastAsia" w:eastAsiaTheme="minorEastAsia" w:hAnsiTheme="minorEastAsia"/>
        </w:rPr>
        <w:t>蘇林曰︰聖王，光武也，為光武驅除也。師古曰︰言驅逐蠲除以待聖人也。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定國上公王匡拔洛陽，生縛莽太師王匡、哀章，皆斬之。冬，十月，奮威大將軍劉信擊殺劉望於汝南，</w:t>
      </w:r>
      <w:r w:rsidR="00934453" w:rsidRPr="00D779F7">
        <w:rPr>
          <w:rStyle w:val="00Text"/>
          <w:rFonts w:asciiTheme="minorEastAsia" w:hAnsiTheme="minorEastAsia"/>
        </w:rPr>
        <w:t>信，大司徒賜兄顯之子。</w:t>
      </w:r>
      <w:r w:rsidR="00934453" w:rsidRPr="00D779F7">
        <w:rPr>
          <w:rFonts w:asciiTheme="minorEastAsia" w:hAnsiTheme="minorEastAsia"/>
        </w:rPr>
        <w:t>幷誅嚴尤、陳茂，郡縣皆降。</w:t>
      </w:r>
      <w:r w:rsidR="00934453" w:rsidRPr="00D779F7">
        <w:rPr>
          <w:rStyle w:val="00Text"/>
          <w:rFonts w:asciiTheme="minorEastAsia" w:hAnsiTheme="minorEastAsia"/>
        </w:rPr>
        <w:t>降，戶江翻。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更始將都洛陽，以劉秀行司隸校尉，使前整脩宮府。</w:t>
      </w:r>
      <w:r w:rsidR="00934453" w:rsidRPr="00D779F7">
        <w:rPr>
          <w:rFonts w:asciiTheme="minorEastAsia" w:eastAsiaTheme="minorEastAsia" w:hAnsiTheme="minorEastAsia"/>
        </w:rPr>
        <w:t>司隸校尉察三輔、三河、弘農，故使整脩宮府。</w:t>
      </w:r>
      <w:r w:rsidR="00934453" w:rsidRPr="00D779F7">
        <w:rPr>
          <w:rStyle w:val="01Text"/>
          <w:rFonts w:asciiTheme="minorEastAsia" w:eastAsiaTheme="minorEastAsia" w:hAnsiTheme="minorEastAsia"/>
          <w:sz w:val="21"/>
        </w:rPr>
        <w:t>秀乃置僚屬，作文移，</w:t>
      </w:r>
      <w:r w:rsidR="00934453" w:rsidRPr="00D779F7">
        <w:rPr>
          <w:rFonts w:asciiTheme="minorEastAsia" w:eastAsiaTheme="minorEastAsia" w:hAnsiTheme="minorEastAsia"/>
        </w:rPr>
        <w:t>東觀記曰︰文書移與屬縣也。</w:t>
      </w:r>
      <w:r w:rsidR="00934453" w:rsidRPr="00D779F7">
        <w:rPr>
          <w:rStyle w:val="01Text"/>
          <w:rFonts w:asciiTheme="minorEastAsia" w:eastAsiaTheme="minorEastAsia" w:hAnsiTheme="minorEastAsia"/>
          <w:sz w:val="21"/>
        </w:rPr>
        <w:t>從事司察，一如舊章。</w:t>
      </w:r>
      <w:r w:rsidR="00934453" w:rsidRPr="00D779F7">
        <w:rPr>
          <w:rFonts w:asciiTheme="minorEastAsia" w:eastAsiaTheme="minorEastAsia" w:hAnsiTheme="minorEastAsia"/>
        </w:rPr>
        <w:t>續漢書︰司隸置從事史十二人，秩皆百石，主督促文書，察舉非法。</w:t>
      </w:r>
      <w:r w:rsidR="00934453" w:rsidRPr="00D779F7">
        <w:rPr>
          <w:rStyle w:val="01Text"/>
          <w:rFonts w:asciiTheme="minorEastAsia" w:eastAsiaTheme="minorEastAsia" w:hAnsiTheme="minorEastAsia"/>
          <w:sz w:val="21"/>
        </w:rPr>
        <w:t>時三輔吏士東迎更始，見諸將過，皆冠幘而服婦人衣，</w:t>
      </w:r>
      <w:r w:rsidR="00934453" w:rsidRPr="00D779F7">
        <w:rPr>
          <w:rFonts w:asciiTheme="minorEastAsia" w:eastAsiaTheme="minorEastAsia" w:hAnsiTheme="minorEastAsia"/>
        </w:rPr>
        <w:t>漢官儀曰︰幘者，古之卑賤不冠者之所服也。方言曰︰覆髻謂之幘，或謂之承露。劉昭志曰︰秦雄諸侯，乃加武將首飾，為絳袙以表貴賤；其後稍作顏題。漢興，續其顏，卻摞之，施巾，連題卻覆之，名之曰幘。幘者，賾也，頭首嚴賾也。至孝文，乃高顏題，崇其巾，為屋，合後，施收上下；羣臣貴賤皆服之，文者長耳，武者短耳。</w:t>
      </w:r>
      <w:r w:rsidR="00934453" w:rsidRPr="00D779F7">
        <w:rPr>
          <w:rStyle w:val="01Text"/>
          <w:rFonts w:asciiTheme="minorEastAsia" w:eastAsiaTheme="minorEastAsia" w:hAnsiTheme="minorEastAsia"/>
          <w:sz w:val="21"/>
        </w:rPr>
        <w:t>莫不笑之；及見司隸僚屬，皆歡喜不自勝，</w:t>
      </w:r>
      <w:r w:rsidR="00934453" w:rsidRPr="00D779F7">
        <w:rPr>
          <w:rFonts w:asciiTheme="minorEastAsia" w:eastAsiaTheme="minorEastAsia" w:hAnsiTheme="minorEastAsia"/>
        </w:rPr>
        <w:t>勝，音升。</w:t>
      </w:r>
      <w:r w:rsidR="00934453" w:rsidRPr="00D779F7">
        <w:rPr>
          <w:rStyle w:val="01Text"/>
          <w:rFonts w:asciiTheme="minorEastAsia" w:eastAsiaTheme="minorEastAsia" w:hAnsiTheme="minorEastAsia"/>
          <w:sz w:val="21"/>
        </w:rPr>
        <w:t>老吏或垂涕曰︰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不圖今日復見漢官威儀！</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復，扶又翻；下同。</w:t>
      </w:r>
      <w:r w:rsidR="00934453" w:rsidRPr="00D779F7">
        <w:rPr>
          <w:rStyle w:val="01Text"/>
          <w:rFonts w:asciiTheme="minorEastAsia" w:eastAsiaTheme="minorEastAsia" w:hAnsiTheme="minorEastAsia"/>
          <w:sz w:val="21"/>
        </w:rPr>
        <w:t>由是識者皆屬心焉。</w:t>
      </w:r>
      <w:r w:rsidR="00934453" w:rsidRPr="00D779F7">
        <w:rPr>
          <w:rFonts w:asciiTheme="minorEastAsia" w:eastAsiaTheme="minorEastAsia" w:hAnsiTheme="minorEastAsia"/>
        </w:rPr>
        <w:t>皆屬，音之欲翻。</w:t>
      </w:r>
    </w:p>
    <w:p w:rsidR="00934453" w:rsidRPr="00D779F7" w:rsidRDefault="00934453" w:rsidP="00087F68">
      <w:pPr>
        <w:rPr>
          <w:rFonts w:asciiTheme="minorEastAsia" w:hAnsiTheme="minorEastAsia"/>
        </w:rPr>
      </w:pPr>
      <w:r w:rsidRPr="00D779F7">
        <w:rPr>
          <w:rFonts w:asciiTheme="minorEastAsia" w:hAnsiTheme="minorEastAsia"/>
        </w:rPr>
        <w:t>更始北都洛陽，分遣使者徇郡國，曰︰</w:t>
      </w:r>
      <w:r w:rsidR="00C93935">
        <w:rPr>
          <w:rFonts w:asciiTheme="minorEastAsia" w:hAnsiTheme="minorEastAsia"/>
        </w:rPr>
        <w:t>「</w:t>
      </w:r>
      <w:r w:rsidRPr="00D779F7">
        <w:rPr>
          <w:rFonts w:asciiTheme="minorEastAsia" w:hAnsiTheme="minorEastAsia"/>
        </w:rPr>
        <w:t>先降者復爵位！</w:t>
      </w:r>
      <w:r w:rsidR="00C93935">
        <w:rPr>
          <w:rFonts w:asciiTheme="minorEastAsia" w:hAnsiTheme="minorEastAsia"/>
        </w:rPr>
        <w:t>」</w:t>
      </w:r>
      <w:r w:rsidRPr="00D779F7">
        <w:rPr>
          <w:rStyle w:val="00Text"/>
          <w:rFonts w:asciiTheme="minorEastAsia" w:hAnsiTheme="minorEastAsia"/>
        </w:rPr>
        <w:t>降，戶江翻；下同。</w:t>
      </w:r>
      <w:r w:rsidRPr="00D779F7">
        <w:rPr>
          <w:rFonts w:asciiTheme="minorEastAsia" w:hAnsiTheme="minorEastAsia"/>
        </w:rPr>
        <w:t>使者至上谷，</w:t>
      </w:r>
      <w:r w:rsidRPr="00D779F7">
        <w:rPr>
          <w:rStyle w:val="00Text"/>
          <w:rFonts w:asciiTheme="minorEastAsia" w:hAnsiTheme="minorEastAsia"/>
        </w:rPr>
        <w:t>漢上谷郡，治沮陽。</w:t>
      </w:r>
      <w:r w:rsidRPr="00D779F7">
        <w:rPr>
          <w:rFonts w:asciiTheme="minorEastAsia" w:hAnsiTheme="minorEastAsia"/>
        </w:rPr>
        <w:t>上谷太守扶風耿況迎，上印綬；</w:t>
      </w:r>
      <w:r w:rsidRPr="00D779F7">
        <w:rPr>
          <w:rStyle w:val="00Text"/>
          <w:rFonts w:asciiTheme="minorEastAsia" w:hAnsiTheme="minorEastAsia"/>
        </w:rPr>
        <w:t>上，時掌翻。</w:t>
      </w:r>
      <w:r w:rsidRPr="00D779F7">
        <w:rPr>
          <w:rFonts w:asciiTheme="minorEastAsia" w:hAnsiTheme="minorEastAsia"/>
        </w:rPr>
        <w:t>使者納之，一宿，無還意。功曹寇恂勒兵入見使者，請之，</w:t>
      </w:r>
      <w:r w:rsidRPr="00D779F7">
        <w:rPr>
          <w:rStyle w:val="00Text"/>
          <w:rFonts w:asciiTheme="minorEastAsia" w:hAnsiTheme="minorEastAsia"/>
        </w:rPr>
        <w:t>姓譜︰蘇忿生為周武王司寇，其後以官為寇氏。百官志︰郡功曹，主選署功勞，在諸曹之上。</w:t>
      </w:r>
      <w:r w:rsidRPr="00D779F7">
        <w:rPr>
          <w:rFonts w:asciiTheme="minorEastAsia" w:hAnsiTheme="minorEastAsia"/>
        </w:rPr>
        <w:t>使者不與，曰︰</w:t>
      </w:r>
      <w:r w:rsidR="00C93935">
        <w:rPr>
          <w:rFonts w:asciiTheme="minorEastAsia" w:hAnsiTheme="minorEastAsia"/>
        </w:rPr>
        <w:t>「</w:t>
      </w:r>
      <w:r w:rsidRPr="00D779F7">
        <w:rPr>
          <w:rFonts w:asciiTheme="minorEastAsia" w:hAnsiTheme="minorEastAsia"/>
        </w:rPr>
        <w:t>天王使者，功曹欲脅之邪！</w:t>
      </w:r>
      <w:r w:rsidR="00C93935">
        <w:rPr>
          <w:rFonts w:asciiTheme="minorEastAsia" w:hAnsiTheme="minorEastAsia"/>
        </w:rPr>
        <w:t>」</w:t>
      </w:r>
      <w:r w:rsidRPr="00D779F7">
        <w:rPr>
          <w:rFonts w:asciiTheme="minorEastAsia" w:hAnsiTheme="minorEastAsia"/>
        </w:rPr>
        <w:t>恂曰︰</w:t>
      </w:r>
      <w:r w:rsidR="00C93935">
        <w:rPr>
          <w:rFonts w:asciiTheme="minorEastAsia" w:hAnsiTheme="minorEastAsia"/>
        </w:rPr>
        <w:t>「</w:t>
      </w:r>
      <w:r w:rsidRPr="00D779F7">
        <w:rPr>
          <w:rFonts w:asciiTheme="minorEastAsia" w:hAnsiTheme="minorEastAsia"/>
        </w:rPr>
        <w:t>非敢脅使君，竊傷計之不詳也。今天下初定，使君建節銜命，郡國莫不延頸傾耳；今始至上谷而先墮大信，</w:t>
      </w:r>
      <w:r w:rsidRPr="00D779F7">
        <w:rPr>
          <w:rStyle w:val="00Text"/>
          <w:rFonts w:asciiTheme="minorEastAsia" w:hAnsiTheme="minorEastAsia"/>
        </w:rPr>
        <w:t>賢曰︰墮，毀也，讀曰隳。</w:t>
      </w:r>
      <w:r w:rsidRPr="00D779F7">
        <w:rPr>
          <w:rFonts w:asciiTheme="minorEastAsia" w:hAnsiTheme="minorEastAsia"/>
        </w:rPr>
        <w:t>將復何以號令他郡乎！</w:t>
      </w:r>
      <w:r w:rsidR="00C93935">
        <w:rPr>
          <w:rFonts w:asciiTheme="minorEastAsia" w:hAnsiTheme="minorEastAsia"/>
        </w:rPr>
        <w:t>」</w:t>
      </w:r>
      <w:r w:rsidRPr="00D779F7">
        <w:rPr>
          <w:rFonts w:asciiTheme="minorEastAsia" w:hAnsiTheme="minorEastAsia"/>
        </w:rPr>
        <w:t>使者不應。恂叱左右以使者命召況；況至，恂進取印綬帶況。使者不得已，乃承制詔之，況受而歸。</w:t>
      </w:r>
    </w:p>
    <w:p w:rsidR="00934453" w:rsidRPr="00D779F7" w:rsidRDefault="00934453" w:rsidP="00087F68">
      <w:pPr>
        <w:rPr>
          <w:rFonts w:asciiTheme="minorEastAsia" w:hAnsiTheme="minorEastAsia"/>
        </w:rPr>
      </w:pPr>
      <w:r w:rsidRPr="00D779F7">
        <w:rPr>
          <w:rFonts w:asciiTheme="minorEastAsia" w:hAnsiTheme="minorEastAsia"/>
        </w:rPr>
        <w:t>宛人彭寵、吳漢亡命在漁陽，鄕人韓鴻為更始使，徇北州，承制拜寵偏將軍，行漁陽太守事，</w:t>
      </w:r>
      <w:r w:rsidRPr="00D779F7">
        <w:rPr>
          <w:rStyle w:val="00Text"/>
          <w:rFonts w:asciiTheme="minorEastAsia" w:hAnsiTheme="minorEastAsia"/>
        </w:rPr>
        <w:t>為彭寵據漁陽張本。</w:t>
      </w:r>
      <w:r w:rsidRPr="00D779F7">
        <w:rPr>
          <w:rFonts w:asciiTheme="minorEastAsia" w:hAnsiTheme="minorEastAsia"/>
        </w:rPr>
        <w:t>以漢為安樂令。</w:t>
      </w:r>
      <w:r w:rsidRPr="00D779F7">
        <w:rPr>
          <w:rStyle w:val="00Text"/>
          <w:rFonts w:asciiTheme="minorEastAsia" w:hAnsiTheme="minorEastAsia"/>
        </w:rPr>
        <w:t>賢曰︰安樂，縣名，屬漁陽郡；故城在今幽州潞縣西北。樂，音洛。</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更始遣使降赤眉。</w:t>
      </w:r>
      <w:r w:rsidRPr="00D779F7">
        <w:rPr>
          <w:rFonts w:asciiTheme="minorEastAsia" w:eastAsiaTheme="minorEastAsia" w:hAnsiTheme="minorEastAsia"/>
        </w:rPr>
        <w:t>遣使者招諭之，使降而釋兵也；後以意推。降，戶江翻。</w:t>
      </w:r>
      <w:r w:rsidRPr="00D779F7">
        <w:rPr>
          <w:rStyle w:val="01Text"/>
          <w:rFonts w:asciiTheme="minorEastAsia" w:eastAsiaTheme="minorEastAsia" w:hAnsiTheme="minorEastAsia"/>
          <w:sz w:val="21"/>
        </w:rPr>
        <w:t>樊崇等聞漢室復興，卽留其兵，將</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將</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自</w:t>
      </w:r>
      <w:r w:rsidR="00C93935">
        <w:rPr>
          <w:rFonts w:asciiTheme="minorEastAsia" w:eastAsiaTheme="minorEastAsia" w:hAnsiTheme="minorEastAsia"/>
        </w:rPr>
        <w:t>」</w:t>
      </w:r>
      <w:r w:rsidRPr="00D779F7">
        <w:rPr>
          <w:rFonts w:asciiTheme="minorEastAsia" w:eastAsiaTheme="minorEastAsia" w:hAnsiTheme="minorEastAsia"/>
        </w:rPr>
        <w:t>字；孔本同；張校同。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渠帥二十餘人隨使者至洛陽，</w:t>
      </w:r>
      <w:r w:rsidRPr="00D779F7">
        <w:rPr>
          <w:rFonts w:asciiTheme="minorEastAsia" w:eastAsiaTheme="minorEastAsia" w:hAnsiTheme="minorEastAsia"/>
        </w:rPr>
        <w:t>帥，所類翻。</w:t>
      </w:r>
      <w:r w:rsidRPr="00D779F7">
        <w:rPr>
          <w:rStyle w:val="01Text"/>
          <w:rFonts w:asciiTheme="minorEastAsia" w:eastAsiaTheme="minorEastAsia" w:hAnsiTheme="minorEastAsia"/>
          <w:sz w:val="21"/>
        </w:rPr>
        <w:t>更始皆封為列侯。崇等旣未有國邑，而留衆稍有離叛者，乃復亡歸其營。</w:t>
      </w:r>
      <w:r w:rsidRPr="00D779F7">
        <w:rPr>
          <w:rFonts w:asciiTheme="minorEastAsia" w:eastAsiaTheme="minorEastAsia" w:hAnsiTheme="minorEastAsia"/>
        </w:rPr>
        <w:t>崇等時營在濮陽。為赤眉攻更始張本。</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王莽廬江連率潁川李憲據郡自守，稱淮南王。</w:t>
      </w:r>
      <w:r w:rsidR="00934453" w:rsidRPr="00D779F7">
        <w:rPr>
          <w:rStyle w:val="00Text"/>
          <w:rFonts w:asciiTheme="minorEastAsia" w:hAnsiTheme="minorEastAsia"/>
        </w:rPr>
        <w:t>率，所類翻。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19</w:t>
      </w:r>
      <w:r w:rsidR="00934453" w:rsidRPr="00D779F7">
        <w:rPr>
          <w:rStyle w:val="01Text"/>
          <w:rFonts w:asciiTheme="minorEastAsia" w:eastAsiaTheme="minorEastAsia" w:hAnsiTheme="minorEastAsia"/>
          <w:sz w:val="21"/>
        </w:rPr>
        <w:t>故梁王立之子永詣洛陽；</w:t>
      </w:r>
      <w:r w:rsidR="00934453" w:rsidRPr="00D779F7">
        <w:rPr>
          <w:rFonts w:asciiTheme="minorEastAsia" w:eastAsiaTheme="minorEastAsia" w:hAnsiTheme="minorEastAsia"/>
        </w:rPr>
        <w:t>立死見三十六卷平帝元始四年。</w:t>
      </w:r>
      <w:r w:rsidR="00934453" w:rsidRPr="00D779F7">
        <w:rPr>
          <w:rStyle w:val="01Text"/>
          <w:rFonts w:asciiTheme="minorEastAsia" w:eastAsiaTheme="minorEastAsia" w:hAnsiTheme="minorEastAsia"/>
          <w:sz w:val="21"/>
        </w:rPr>
        <w:t>更始封為梁王，都睢陽。</w:t>
      </w:r>
      <w:r w:rsidR="00934453" w:rsidRPr="00D779F7">
        <w:rPr>
          <w:rFonts w:asciiTheme="minorEastAsia" w:eastAsiaTheme="minorEastAsia" w:hAnsiTheme="minorEastAsia"/>
        </w:rPr>
        <w:t>為永據梁、連羣盜張本。睢，音雖。</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更始欲令親近大將徇河北，大司徒賜言︰</w:t>
      </w:r>
      <w:r w:rsidR="00C93935">
        <w:rPr>
          <w:rFonts w:asciiTheme="minorEastAsia" w:hAnsiTheme="minorEastAsia"/>
        </w:rPr>
        <w:t>「</w:t>
      </w:r>
      <w:r w:rsidR="00934453" w:rsidRPr="00D779F7">
        <w:rPr>
          <w:rFonts w:asciiTheme="minorEastAsia" w:hAnsiTheme="minorEastAsia"/>
        </w:rPr>
        <w:t>諸家子獨有文叔可用。</w:t>
      </w:r>
      <w:r w:rsidR="00C93935">
        <w:rPr>
          <w:rFonts w:asciiTheme="minorEastAsia" w:hAnsiTheme="minorEastAsia"/>
        </w:rPr>
        <w:t>」</w:t>
      </w:r>
      <w:r w:rsidR="00934453" w:rsidRPr="00D779F7">
        <w:rPr>
          <w:rStyle w:val="00Text"/>
          <w:rFonts w:asciiTheme="minorEastAsia" w:hAnsiTheme="minorEastAsia"/>
        </w:rPr>
        <w:t>諸家子，謂南陽諸宗子也。光武諱秀，字文叔。</w:t>
      </w:r>
      <w:r w:rsidR="00934453" w:rsidRPr="00D779F7">
        <w:rPr>
          <w:rFonts w:asciiTheme="minorEastAsia" w:hAnsiTheme="minorEastAsia"/>
        </w:rPr>
        <w:t>朱鮪等以為不可，更始狐疑，賜深勸之；更始乃以劉秀行大司馬事，持節北渡河，鎭慰州郡。</w:t>
      </w:r>
      <w:r w:rsidR="00934453" w:rsidRPr="00D779F7">
        <w:rPr>
          <w:rStyle w:val="00Text"/>
          <w:rFonts w:asciiTheme="minorEastAsia" w:hAnsiTheme="minorEastAsia"/>
        </w:rPr>
        <w:t>為光武自河北定天下張本。</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以大司徒賜為丞相，令先入關脩宗廟、宮室。</w:t>
      </w:r>
      <w:r w:rsidR="00934453" w:rsidRPr="00D779F7">
        <w:rPr>
          <w:rStyle w:val="00Text"/>
          <w:rFonts w:asciiTheme="minorEastAsia" w:hAnsiTheme="minorEastAsia"/>
        </w:rPr>
        <w:t>將都長安也。</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22</w:t>
      </w:r>
      <w:r w:rsidR="00934453" w:rsidRPr="00D779F7">
        <w:rPr>
          <w:rFonts w:asciiTheme="minorEastAsia" w:hAnsi="等线" w:cs="等线" w:hint="eastAsia"/>
        </w:rPr>
        <w:t>大司馬秀至河北，所過郡縣，考察官吏，黜陟能否，平遣囚徒，除王莽苛政，</w:t>
      </w:r>
      <w:r w:rsidR="00934453" w:rsidRPr="00D779F7">
        <w:rPr>
          <w:rStyle w:val="00Text"/>
          <w:rFonts w:asciiTheme="minorEastAsia" w:hAnsiTheme="minorEastAsia"/>
        </w:rPr>
        <w:t>賢曰︰說文︰苛，小草也；言政令繁細。</w:t>
      </w:r>
      <w:r w:rsidR="00934453" w:rsidRPr="00D779F7">
        <w:rPr>
          <w:rFonts w:asciiTheme="minorEastAsia" w:hAnsiTheme="minorEastAsia"/>
        </w:rPr>
        <w:t>復漢官名；吏民喜悅，爭持牛酒迎勞，</w:t>
      </w:r>
      <w:r w:rsidR="00934453" w:rsidRPr="00D779F7">
        <w:rPr>
          <w:rStyle w:val="00Text"/>
          <w:rFonts w:asciiTheme="minorEastAsia" w:hAnsiTheme="minorEastAsia"/>
        </w:rPr>
        <w:t>勞，力到翻。</w:t>
      </w:r>
      <w:r w:rsidR="00934453" w:rsidRPr="00D779F7">
        <w:rPr>
          <w:rFonts w:asciiTheme="minorEastAsia" w:hAnsiTheme="minorEastAsia"/>
        </w:rPr>
        <w:t>秀皆不受。</w:t>
      </w:r>
    </w:p>
    <w:p w:rsidR="00934453" w:rsidRPr="00D779F7" w:rsidRDefault="00934453" w:rsidP="00087F68">
      <w:pPr>
        <w:rPr>
          <w:rFonts w:asciiTheme="minorEastAsia" w:hAnsiTheme="minorEastAsia"/>
        </w:rPr>
      </w:pPr>
      <w:r w:rsidRPr="00D779F7">
        <w:rPr>
          <w:rFonts w:asciiTheme="minorEastAsia" w:hAnsiTheme="minorEastAsia"/>
        </w:rPr>
        <w:t>南陽鄧禹杖策追秀，及於鄴。秀曰︰</w:t>
      </w:r>
      <w:r w:rsidR="00C93935">
        <w:rPr>
          <w:rFonts w:asciiTheme="minorEastAsia" w:hAnsiTheme="minorEastAsia"/>
        </w:rPr>
        <w:t>「</w:t>
      </w:r>
      <w:r w:rsidRPr="00D779F7">
        <w:rPr>
          <w:rFonts w:asciiTheme="minorEastAsia" w:hAnsiTheme="minorEastAsia"/>
        </w:rPr>
        <w:t>我得專封拜，生遠來，寧欲仕乎？</w:t>
      </w:r>
      <w:r w:rsidR="00C93935">
        <w:rPr>
          <w:rFonts w:asciiTheme="minorEastAsia" w:hAnsiTheme="minorEastAsia"/>
        </w:rPr>
        <w:t>」</w:t>
      </w:r>
      <w:r w:rsidRPr="00D779F7">
        <w:rPr>
          <w:rFonts w:asciiTheme="minorEastAsia" w:hAnsiTheme="minorEastAsia"/>
        </w:rPr>
        <w:t>禹曰︰</w:t>
      </w:r>
      <w:r w:rsidR="00C93935">
        <w:rPr>
          <w:rFonts w:asciiTheme="minorEastAsia" w:hAnsiTheme="minorEastAsia"/>
        </w:rPr>
        <w:t>「</w:t>
      </w:r>
      <w:r w:rsidRPr="00D779F7">
        <w:rPr>
          <w:rFonts w:asciiTheme="minorEastAsia" w:hAnsiTheme="minorEastAsia"/>
        </w:rPr>
        <w:t>不願也。</w:t>
      </w:r>
      <w:r w:rsidR="00C93935">
        <w:rPr>
          <w:rFonts w:asciiTheme="minorEastAsia" w:hAnsiTheme="minorEastAsia"/>
        </w:rPr>
        <w:t>」</w:t>
      </w:r>
      <w:r w:rsidRPr="00D779F7">
        <w:rPr>
          <w:rFonts w:asciiTheme="minorEastAsia" w:hAnsiTheme="minorEastAsia"/>
        </w:rPr>
        <w:t>秀曰︰</w:t>
      </w:r>
      <w:r w:rsidR="00C93935">
        <w:rPr>
          <w:rFonts w:asciiTheme="minorEastAsia" w:hAnsiTheme="minorEastAsia"/>
        </w:rPr>
        <w:t>「</w:t>
      </w:r>
      <w:r w:rsidRPr="00D779F7">
        <w:rPr>
          <w:rFonts w:asciiTheme="minorEastAsia" w:hAnsiTheme="minorEastAsia"/>
        </w:rPr>
        <w:t>卽如是，何欲為？</w:t>
      </w:r>
      <w:r w:rsidR="00C93935">
        <w:rPr>
          <w:rFonts w:asciiTheme="minorEastAsia" w:hAnsiTheme="minorEastAsia"/>
        </w:rPr>
        <w:t>」</w:t>
      </w:r>
      <w:r w:rsidRPr="00D779F7">
        <w:rPr>
          <w:rFonts w:asciiTheme="minorEastAsia" w:hAnsiTheme="minorEastAsia"/>
        </w:rPr>
        <w:t>禹曰︰</w:t>
      </w:r>
      <w:r w:rsidR="00C93935">
        <w:rPr>
          <w:rFonts w:asciiTheme="minorEastAsia" w:hAnsiTheme="minorEastAsia"/>
        </w:rPr>
        <w:t>「</w:t>
      </w:r>
      <w:r w:rsidRPr="00D779F7">
        <w:rPr>
          <w:rFonts w:asciiTheme="minorEastAsia" w:hAnsiTheme="minorEastAsia"/>
        </w:rPr>
        <w:t>但願明公威德加於四海，禹得効其尺寸，垂功名於竹帛耳！</w:t>
      </w:r>
      <w:r w:rsidR="00C93935">
        <w:rPr>
          <w:rFonts w:asciiTheme="minorEastAsia" w:hAnsiTheme="minorEastAsia"/>
        </w:rPr>
        <w:t>」</w:t>
      </w:r>
      <w:r w:rsidRPr="00D779F7">
        <w:rPr>
          <w:rStyle w:val="00Text"/>
          <w:rFonts w:asciiTheme="minorEastAsia" w:hAnsiTheme="minorEastAsia"/>
        </w:rPr>
        <w:t>漢初未有紙，以竹簡及縑素書，故言竹帛。</w:t>
      </w:r>
      <w:r w:rsidRPr="00D779F7">
        <w:rPr>
          <w:rFonts w:asciiTheme="minorEastAsia" w:hAnsiTheme="minorEastAsia"/>
        </w:rPr>
        <w:t>秀笑，因留宿間語；</w:t>
      </w:r>
      <w:r w:rsidRPr="00D779F7">
        <w:rPr>
          <w:rStyle w:val="00Text"/>
          <w:rFonts w:asciiTheme="minorEastAsia" w:hAnsiTheme="minorEastAsia"/>
        </w:rPr>
        <w:t>賢曰︰間，私也。</w:t>
      </w:r>
      <w:r w:rsidRPr="00D779F7">
        <w:rPr>
          <w:rFonts w:asciiTheme="minorEastAsia" w:hAnsiTheme="minorEastAsia"/>
        </w:rPr>
        <w:t>禹進說曰︰</w:t>
      </w:r>
      <w:r w:rsidRPr="00D779F7">
        <w:rPr>
          <w:rStyle w:val="00Text"/>
          <w:rFonts w:asciiTheme="minorEastAsia" w:hAnsiTheme="minorEastAsia"/>
        </w:rPr>
        <w:t>說，輸芮翻；下同。</w:t>
      </w:r>
      <w:r w:rsidR="00C93935">
        <w:rPr>
          <w:rFonts w:asciiTheme="minorEastAsia" w:hAnsiTheme="minorEastAsia"/>
        </w:rPr>
        <w:t>「</w:t>
      </w:r>
      <w:r w:rsidRPr="00D779F7">
        <w:rPr>
          <w:rFonts w:asciiTheme="minorEastAsia" w:hAnsiTheme="minorEastAsia"/>
        </w:rPr>
        <w:t>今山東未安，赤眉、青犢之屬動以萬數。更始旣是常才而不自聽斷，</w:t>
      </w:r>
      <w:r w:rsidRPr="00D779F7">
        <w:rPr>
          <w:rStyle w:val="00Text"/>
          <w:rFonts w:asciiTheme="minorEastAsia" w:hAnsiTheme="minorEastAsia"/>
        </w:rPr>
        <w:t>斷，丁亂翻。</w:t>
      </w:r>
      <w:r w:rsidRPr="00D779F7">
        <w:rPr>
          <w:rFonts w:asciiTheme="minorEastAsia" w:hAnsiTheme="minorEastAsia"/>
        </w:rPr>
        <w:t>諸將皆庸人屈起，</w:t>
      </w:r>
      <w:r w:rsidRPr="00D779F7">
        <w:rPr>
          <w:rStyle w:val="00Text"/>
          <w:rFonts w:asciiTheme="minorEastAsia" w:hAnsiTheme="minorEastAsia"/>
        </w:rPr>
        <w:t>賢曰︰屈，音求勿翻。</w:t>
      </w:r>
      <w:r w:rsidRPr="00D779F7">
        <w:rPr>
          <w:rFonts w:asciiTheme="minorEastAsia" w:hAnsiTheme="minorEastAsia"/>
        </w:rPr>
        <w:t>志在財幣，爭用威力，朝夕自快而已，非有忠良明智、深慮遠圖，欲尊主安民者也。歷觀往古聖人之興，二科而已，天時與人事也。今以天時觀之，更始旣立而災變方興；以人事觀之，帝王大業非凡夫所任，</w:t>
      </w:r>
      <w:r w:rsidRPr="00D779F7">
        <w:rPr>
          <w:rStyle w:val="00Text"/>
          <w:rFonts w:asciiTheme="minorEastAsia" w:hAnsiTheme="minorEastAsia"/>
        </w:rPr>
        <w:t>任，音壬。</w:t>
      </w:r>
      <w:r w:rsidRPr="00D779F7">
        <w:rPr>
          <w:rFonts w:asciiTheme="minorEastAsia" w:hAnsiTheme="minorEastAsia"/>
        </w:rPr>
        <w:t>分崩離析，形勢可見。明公雖建藩輔之功，猶恐無所成立也。況明公素有盛德大功，為天下所嚮服，軍政齊肅，賞罰明信。為今之計，莫如延攬英雄，務悅民心，立高祖之業，救萬民之命，以公而慮，天下不足定也！</w:t>
      </w:r>
      <w:r w:rsidR="00C93935">
        <w:rPr>
          <w:rFonts w:asciiTheme="minorEastAsia" w:hAnsiTheme="minorEastAsia"/>
        </w:rPr>
        <w:t>」</w:t>
      </w:r>
      <w:r w:rsidRPr="00D779F7">
        <w:rPr>
          <w:rStyle w:val="00Text"/>
          <w:rFonts w:asciiTheme="minorEastAsia" w:hAnsiTheme="minorEastAsia"/>
        </w:rPr>
        <w:t>鄧禹為中興元功，實本諸此。</w:t>
      </w:r>
      <w:r w:rsidRPr="00D779F7">
        <w:rPr>
          <w:rFonts w:asciiTheme="minorEastAsia" w:hAnsiTheme="minorEastAsia"/>
        </w:rPr>
        <w:t>秀大悅，因令禹</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禹</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常</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宿止於中，與定計議；每任使諸將，多訪於禹，皆當其才。</w:t>
      </w:r>
    </w:p>
    <w:p w:rsidR="00934453" w:rsidRPr="00D779F7" w:rsidRDefault="00934453" w:rsidP="00087F68">
      <w:pPr>
        <w:rPr>
          <w:rFonts w:asciiTheme="minorEastAsia" w:hAnsiTheme="minorEastAsia"/>
        </w:rPr>
      </w:pPr>
      <w:r w:rsidRPr="00D779F7">
        <w:rPr>
          <w:rFonts w:asciiTheme="minorEastAsia" w:hAnsiTheme="minorEastAsia"/>
        </w:rPr>
        <w:t>秀自兄縯之死，每獨居輒不御酒肉，</w:t>
      </w:r>
      <w:r w:rsidRPr="00D779F7">
        <w:rPr>
          <w:rStyle w:val="00Text"/>
          <w:rFonts w:asciiTheme="minorEastAsia" w:hAnsiTheme="minorEastAsia"/>
        </w:rPr>
        <w:t>御，進也。</w:t>
      </w:r>
      <w:r w:rsidRPr="00D779F7">
        <w:rPr>
          <w:rFonts w:asciiTheme="minorEastAsia" w:hAnsiTheme="minorEastAsia"/>
        </w:rPr>
        <w:t>枕席有涕泣處，主簿馮異獨叩頭寬譬；</w:t>
      </w:r>
      <w:r w:rsidRPr="00D779F7">
        <w:rPr>
          <w:rStyle w:val="00Text"/>
          <w:rFonts w:asciiTheme="minorEastAsia" w:hAnsiTheme="minorEastAsia"/>
        </w:rPr>
        <w:t>馮異自父城歸光武，為司隸主簿；及渡河，為大司馬主簿。寬，釋也；譬，曉也，譬曉以寬釋其哀戚之情。</w:t>
      </w:r>
      <w:r w:rsidRPr="00D779F7">
        <w:rPr>
          <w:rFonts w:asciiTheme="minorEastAsia" w:hAnsiTheme="minorEastAsia"/>
        </w:rPr>
        <w:t>秀止之曰︰</w:t>
      </w:r>
      <w:r w:rsidR="00C93935">
        <w:rPr>
          <w:rFonts w:asciiTheme="minorEastAsia" w:hAnsiTheme="minorEastAsia"/>
        </w:rPr>
        <w:t>「</w:t>
      </w:r>
      <w:r w:rsidRPr="00D779F7">
        <w:rPr>
          <w:rFonts w:asciiTheme="minorEastAsia" w:hAnsiTheme="minorEastAsia"/>
        </w:rPr>
        <w:t>卿勿妄言！</w:t>
      </w:r>
      <w:r w:rsidR="00C93935">
        <w:rPr>
          <w:rFonts w:asciiTheme="minorEastAsia" w:hAnsiTheme="minorEastAsia"/>
        </w:rPr>
        <w:t>」</w:t>
      </w:r>
      <w:r w:rsidRPr="00D779F7">
        <w:rPr>
          <w:rFonts w:asciiTheme="minorEastAsia" w:hAnsiTheme="minorEastAsia"/>
        </w:rPr>
        <w:t>異因進說曰︰</w:t>
      </w:r>
      <w:r w:rsidR="00C93935">
        <w:rPr>
          <w:rFonts w:asciiTheme="minorEastAsia" w:hAnsiTheme="minorEastAsia"/>
        </w:rPr>
        <w:t>「</w:t>
      </w:r>
      <w:r w:rsidRPr="00D779F7">
        <w:rPr>
          <w:rFonts w:asciiTheme="minorEastAsia" w:hAnsiTheme="minorEastAsia"/>
        </w:rPr>
        <w:t>更始政亂，百姓無所依戴。夫人久飢渴，易為充飽。</w:t>
      </w:r>
      <w:r w:rsidRPr="00D779F7">
        <w:rPr>
          <w:rStyle w:val="00Text"/>
          <w:rFonts w:asciiTheme="minorEastAsia" w:hAnsiTheme="minorEastAsia"/>
        </w:rPr>
        <w:t>孟子曰︰飢者易為食，渴者易為飲。賢曰︰猶言凋殘之後，易流德澤。易，以豉翻。</w:t>
      </w:r>
      <w:r w:rsidRPr="00D779F7">
        <w:rPr>
          <w:rFonts w:asciiTheme="minorEastAsia" w:hAnsiTheme="minorEastAsia"/>
        </w:rPr>
        <w:t>今公專命方面，宜分遣官屬徇行郡縣，</w:t>
      </w:r>
      <w:r w:rsidRPr="00D779F7">
        <w:rPr>
          <w:rStyle w:val="00Text"/>
          <w:rFonts w:asciiTheme="minorEastAsia" w:hAnsiTheme="minorEastAsia"/>
        </w:rPr>
        <w:t>行，下孟翻。</w:t>
      </w:r>
      <w:r w:rsidRPr="00D779F7">
        <w:rPr>
          <w:rFonts w:asciiTheme="minorEastAsia" w:hAnsiTheme="minorEastAsia"/>
        </w:rPr>
        <w:t>宣布惠澤。</w:t>
      </w:r>
      <w:r w:rsidR="00C93935">
        <w:rPr>
          <w:rFonts w:asciiTheme="minorEastAsia" w:hAnsiTheme="minorEastAsia"/>
        </w:rPr>
        <w:t>」</w:t>
      </w:r>
      <w:r w:rsidRPr="00D779F7">
        <w:rPr>
          <w:rFonts w:asciiTheme="minorEastAsia" w:hAnsiTheme="minorEastAsia"/>
        </w:rPr>
        <w:t>秀納之。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騎都尉宋子耿純謁秀於邯鄲，</w:t>
      </w:r>
      <w:r w:rsidRPr="00D779F7">
        <w:rPr>
          <w:rFonts w:asciiTheme="minorEastAsia" w:eastAsiaTheme="minorEastAsia" w:hAnsiTheme="minorEastAsia"/>
        </w:rPr>
        <w:t>先是李軼承制拜耿純為騎都尉。賢曰︰宋子縣，屬鉅鹿郡；故城在今趙州平棘縣北三十里。邯鄲縣，屬趙國；今洺州縣。</w:t>
      </w:r>
      <w:r w:rsidRPr="00D779F7">
        <w:rPr>
          <w:rStyle w:val="01Text"/>
          <w:rFonts w:asciiTheme="minorEastAsia" w:eastAsiaTheme="minorEastAsia" w:hAnsiTheme="minorEastAsia"/>
          <w:sz w:val="21"/>
        </w:rPr>
        <w:t>退，見官屬將兵法度不與他將同，遂自結納。</w:t>
      </w:r>
    </w:p>
    <w:p w:rsidR="00477235" w:rsidRDefault="00A7117C" w:rsidP="00087F68">
      <w:pPr>
        <w:rPr>
          <w:rFonts w:asciiTheme="minorEastAsia" w:hAnsiTheme="minorEastAsia"/>
        </w:rPr>
      </w:pPr>
      <w:r w:rsidRPr="00A7117C">
        <w:rPr>
          <w:rFonts w:asciiTheme="minorEastAsia" w:hAnsi="MS Mincho" w:cs="MS Mincho" w:hint="eastAsia"/>
          <w:b/>
          <w:color w:val="696969"/>
          <w:sz w:val="18"/>
        </w:rPr>
        <w:t>23</w:t>
      </w:r>
      <w:r w:rsidR="00934453" w:rsidRPr="00D779F7">
        <w:rPr>
          <w:rFonts w:asciiTheme="minorEastAsia" w:hAnsi="等线" w:cs="等线" w:hint="eastAsia"/>
        </w:rPr>
        <w:t>故趙繆王子林</w:t>
      </w:r>
      <w:r w:rsidR="00934453" w:rsidRPr="00D779F7">
        <w:rPr>
          <w:rStyle w:val="00Text"/>
          <w:rFonts w:asciiTheme="minorEastAsia" w:hAnsiTheme="minorEastAsia"/>
        </w:rPr>
        <w:t>賢曰︰繆王，景帝七代孫，名元。前書曰︰坐殺人，為大鴻臚所奏，諡曰繆；音謬。</w:t>
      </w:r>
      <w:r w:rsidR="00934453" w:rsidRPr="00D779F7">
        <w:rPr>
          <w:rFonts w:asciiTheme="minorEastAsia" w:hAnsiTheme="minorEastAsia"/>
        </w:rPr>
        <w:t>說秀決列人河水以灌赤眉，</w:t>
      </w:r>
      <w:r w:rsidR="00934453" w:rsidRPr="00D779F7">
        <w:rPr>
          <w:rStyle w:val="00Text"/>
          <w:rFonts w:asciiTheme="minorEastAsia" w:hAnsiTheme="minorEastAsia"/>
        </w:rPr>
        <w:t>續漢書︰林言於秀曰︰</w:t>
      </w:r>
      <w:r w:rsidR="00C93935">
        <w:rPr>
          <w:rStyle w:val="00Text"/>
          <w:rFonts w:asciiTheme="minorEastAsia" w:hAnsiTheme="minorEastAsia"/>
        </w:rPr>
        <w:t>「</w:t>
      </w:r>
      <w:r w:rsidR="00934453" w:rsidRPr="00D779F7">
        <w:rPr>
          <w:rStyle w:val="00Text"/>
          <w:rFonts w:asciiTheme="minorEastAsia" w:hAnsiTheme="minorEastAsia"/>
        </w:rPr>
        <w:t>赤眉可破。</w:t>
      </w:r>
      <w:r w:rsidR="00C93935">
        <w:rPr>
          <w:rStyle w:val="00Text"/>
          <w:rFonts w:asciiTheme="minorEastAsia" w:hAnsiTheme="minorEastAsia"/>
        </w:rPr>
        <w:t>」</w:t>
      </w:r>
      <w:r w:rsidR="00934453" w:rsidRPr="00D779F7">
        <w:rPr>
          <w:rStyle w:val="00Text"/>
          <w:rFonts w:asciiTheme="minorEastAsia" w:hAnsiTheme="minorEastAsia"/>
        </w:rPr>
        <w:t>秀問其故，對曰︰</w:t>
      </w:r>
      <w:r w:rsidR="00C93935">
        <w:rPr>
          <w:rStyle w:val="00Text"/>
          <w:rFonts w:asciiTheme="minorEastAsia" w:hAnsiTheme="minorEastAsia"/>
        </w:rPr>
        <w:t>「</w:t>
      </w:r>
      <w:r w:rsidR="00934453" w:rsidRPr="00D779F7">
        <w:rPr>
          <w:rStyle w:val="00Text"/>
          <w:rFonts w:asciiTheme="minorEastAsia" w:hAnsiTheme="minorEastAsia"/>
        </w:rPr>
        <w:t>赤眉今在河東，河水從列人北流，如決河水灌之，可令為魚。</w:t>
      </w:r>
      <w:r w:rsidR="00C93935">
        <w:rPr>
          <w:rStyle w:val="00Text"/>
          <w:rFonts w:asciiTheme="minorEastAsia" w:hAnsiTheme="minorEastAsia"/>
        </w:rPr>
        <w:t>」</w:t>
      </w:r>
      <w:r w:rsidR="00934453" w:rsidRPr="00D779F7">
        <w:rPr>
          <w:rStyle w:val="00Text"/>
          <w:rFonts w:asciiTheme="minorEastAsia" w:hAnsiTheme="minorEastAsia"/>
        </w:rPr>
        <w:t>列人縣，屬鉅鹿郡。賢曰︰故城在今洺州肥鄕縣東北。</w:t>
      </w:r>
      <w:r w:rsidR="00934453" w:rsidRPr="00D779F7">
        <w:rPr>
          <w:rFonts w:asciiTheme="minorEastAsia" w:hAnsiTheme="minorEastAsia"/>
        </w:rPr>
        <w:t>秀不從；去之眞定。</w:t>
      </w:r>
      <w:r w:rsidR="00934453" w:rsidRPr="00D779F7">
        <w:rPr>
          <w:rStyle w:val="00Text"/>
          <w:rFonts w:asciiTheme="minorEastAsia" w:hAnsiTheme="minorEastAsia"/>
        </w:rPr>
        <w:t>賢曰︰眞定，縣名，屬眞定國，今恆州縣也。</w:t>
      </w:r>
      <w:r w:rsidR="00934453" w:rsidRPr="00D779F7">
        <w:rPr>
          <w:rFonts w:asciiTheme="minorEastAsia" w:hAnsiTheme="minorEastAsia"/>
        </w:rPr>
        <w:t>林素任俠於趙、魏間，王莽時，長安中有自稱成帝子子輿者，莽殺之。</w:t>
      </w:r>
      <w:r w:rsidR="00934453" w:rsidRPr="00D779F7">
        <w:rPr>
          <w:rStyle w:val="00Text"/>
          <w:rFonts w:asciiTheme="minorEastAsia" w:hAnsiTheme="minorEastAsia"/>
        </w:rPr>
        <w:t>如淳曰︰相與信為任，同是非為俠；所謂權行州里，力折公侯者也。或曰︰俠之為言挾也，以權力夾輔人者也。子輿事見三十七卷王莽始建國二年。</w:t>
      </w:r>
      <w:r w:rsidR="00934453" w:rsidRPr="00D779F7">
        <w:rPr>
          <w:rFonts w:asciiTheme="minorEastAsia" w:hAnsiTheme="minorEastAsia"/>
        </w:rPr>
        <w:t>邯鄲卜者王郞緣是詐稱眞子輿，云</w:t>
      </w:r>
      <w:r w:rsidR="00C93935">
        <w:rPr>
          <w:rFonts w:asciiTheme="minorEastAsia" w:hAnsiTheme="minorEastAsia"/>
        </w:rPr>
        <w:t>「</w:t>
      </w:r>
      <w:r w:rsidR="00934453" w:rsidRPr="00D779F7">
        <w:rPr>
          <w:rFonts w:asciiTheme="minorEastAsia" w:hAnsiTheme="minorEastAsia"/>
        </w:rPr>
        <w:t>母故成帝謳者，嘗見黃氣從上下，遂任身；</w:t>
      </w:r>
      <w:r w:rsidR="00934453" w:rsidRPr="00D779F7">
        <w:rPr>
          <w:rStyle w:val="00Text"/>
          <w:rFonts w:asciiTheme="minorEastAsia" w:hAnsiTheme="minorEastAsia"/>
        </w:rPr>
        <w:t>任，音壬。</w:t>
      </w:r>
      <w:r w:rsidR="00934453" w:rsidRPr="00D779F7">
        <w:rPr>
          <w:rFonts w:asciiTheme="minorEastAsia" w:hAnsiTheme="minorEastAsia"/>
        </w:rPr>
        <w:t>趙后欲害之，偽易他人子，以故得全。</w:t>
      </w:r>
      <w:r w:rsidR="00C93935">
        <w:rPr>
          <w:rFonts w:asciiTheme="minorEastAsia" w:hAnsiTheme="minorEastAsia"/>
        </w:rPr>
        <w:t>」</w:t>
      </w:r>
      <w:r w:rsidR="00934453" w:rsidRPr="00D779F7">
        <w:rPr>
          <w:rFonts w:asciiTheme="minorEastAsia" w:hAnsiTheme="minorEastAsia"/>
        </w:rPr>
        <w:t>林等信之，與趙國大豪李育、張參等謀共立郞。會民間傳赤眉將渡河，林等因此宣言</w:t>
      </w:r>
      <w:r w:rsidR="00C93935">
        <w:rPr>
          <w:rFonts w:asciiTheme="minorEastAsia" w:hAnsiTheme="minorEastAsia"/>
        </w:rPr>
        <w:t>「</w:t>
      </w:r>
      <w:r w:rsidR="00934453" w:rsidRPr="00D779F7">
        <w:rPr>
          <w:rFonts w:asciiTheme="minorEastAsia" w:hAnsiTheme="minorEastAsia"/>
        </w:rPr>
        <w:t>赤眉當立劉子輿</w:t>
      </w:r>
      <w:r w:rsidR="00C93935">
        <w:rPr>
          <w:rFonts w:asciiTheme="minorEastAsia" w:hAnsiTheme="minorEastAsia"/>
        </w:rPr>
        <w:t>」</w:t>
      </w:r>
      <w:r w:rsidR="00934453" w:rsidRPr="00D779F7">
        <w:rPr>
          <w:rFonts w:asciiTheme="minorEastAsia" w:hAnsiTheme="minorEastAsia"/>
        </w:rPr>
        <w:t>，以觀衆心，百姓多信之。十二月，林等率車騎數百晨入邯鄲城，止於王宮，</w:t>
      </w:r>
      <w:r w:rsidR="00934453" w:rsidRPr="00D779F7">
        <w:rPr>
          <w:rStyle w:val="00Text"/>
          <w:rFonts w:asciiTheme="minorEastAsia" w:hAnsiTheme="minorEastAsia"/>
        </w:rPr>
        <w:t>賢曰︰故趙王之宮也。邯鄲，音寒丹。</w:t>
      </w:r>
      <w:r w:rsidR="00934453" w:rsidRPr="00D779F7">
        <w:rPr>
          <w:rFonts w:asciiTheme="minorEastAsia" w:hAnsiTheme="minorEastAsia"/>
        </w:rPr>
        <w:t>立郞為天子；分遣將帥徇下幽、冀，移檄州郡，趙國以北、遼東以西皆望風響應。</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甲申、二四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春，正月，大司馬秀以王郞新盛，乃北徇薊。</w:t>
      </w:r>
      <w:r w:rsidR="00934453" w:rsidRPr="00D779F7">
        <w:rPr>
          <w:rFonts w:asciiTheme="minorEastAsia" w:eastAsiaTheme="minorEastAsia" w:hAnsiTheme="minorEastAsia"/>
        </w:rPr>
        <w:t>賢曰︰薊，縣名，屬涿郡；今幽州縣也。薊，音計。</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申屠建、李松自長安迎更始遷都；二月，更始發洛陽。初，三輔豪桀假號誅莽者，</w:t>
      </w:r>
      <w:r w:rsidR="00934453" w:rsidRPr="00D779F7">
        <w:rPr>
          <w:rStyle w:val="00Text"/>
          <w:rFonts w:asciiTheme="minorEastAsia" w:hAnsiTheme="minorEastAsia"/>
        </w:rPr>
        <w:t>謂假漢將軍號也。</w:t>
      </w:r>
      <w:r w:rsidR="00934453" w:rsidRPr="00D779F7">
        <w:rPr>
          <w:rFonts w:asciiTheme="minorEastAsia" w:hAnsiTheme="minorEastAsia"/>
        </w:rPr>
        <w:t>人人皆望封侯；申屠建旣斬王憲，又揚言</w:t>
      </w:r>
      <w:r w:rsidR="00C93935">
        <w:rPr>
          <w:rFonts w:asciiTheme="minorEastAsia" w:hAnsiTheme="minorEastAsia"/>
        </w:rPr>
        <w:t>「</w:t>
      </w:r>
      <w:r w:rsidR="00934453" w:rsidRPr="00D779F7">
        <w:rPr>
          <w:rFonts w:asciiTheme="minorEastAsia" w:hAnsiTheme="minorEastAsia"/>
        </w:rPr>
        <w:t>三輔兒大黠，</w:t>
      </w:r>
      <w:r w:rsidR="00934453" w:rsidRPr="00D779F7">
        <w:rPr>
          <w:rStyle w:val="00Text"/>
          <w:rFonts w:asciiTheme="minorEastAsia" w:hAnsiTheme="minorEastAsia"/>
        </w:rPr>
        <w:t>黠，下八翻，桀黠也。</w:t>
      </w:r>
      <w:r w:rsidR="00934453" w:rsidRPr="00D779F7">
        <w:rPr>
          <w:rFonts w:asciiTheme="minorEastAsia" w:hAnsiTheme="minorEastAsia"/>
        </w:rPr>
        <w:t>共殺其主。</w:t>
      </w:r>
      <w:r w:rsidR="00C93935">
        <w:rPr>
          <w:rFonts w:asciiTheme="minorEastAsia" w:hAnsiTheme="minorEastAsia"/>
        </w:rPr>
        <w:t>」</w:t>
      </w:r>
      <w:r w:rsidR="00934453" w:rsidRPr="00D779F7">
        <w:rPr>
          <w:rFonts w:asciiTheme="minorEastAsia" w:hAnsiTheme="minorEastAsia"/>
        </w:rPr>
        <w:t>吏民惶恐，屬縣屯聚；建等不能下。更始至長安，乃下詔大赦，非王莽子，他皆除其罪，於是三輔悉平。</w:t>
      </w:r>
    </w:p>
    <w:p w:rsidR="00934453" w:rsidRPr="00D779F7" w:rsidRDefault="00934453" w:rsidP="00087F68">
      <w:pPr>
        <w:rPr>
          <w:rFonts w:asciiTheme="minorEastAsia" w:hAnsiTheme="minorEastAsia"/>
        </w:rPr>
      </w:pPr>
      <w:r w:rsidRPr="00D779F7">
        <w:rPr>
          <w:rFonts w:asciiTheme="minorEastAsia" w:hAnsiTheme="minorEastAsia"/>
        </w:rPr>
        <w:t>時長安唯未央宮被焚，其餘宮室、供帳、倉庫、官府皆按堵如故，市里不改於舊。更始居長樂宮，</w:t>
      </w:r>
      <w:r w:rsidRPr="00D779F7">
        <w:rPr>
          <w:rStyle w:val="00Text"/>
          <w:rFonts w:asciiTheme="minorEastAsia" w:hAnsiTheme="minorEastAsia"/>
        </w:rPr>
        <w:t>樂，音洛。</w:t>
      </w:r>
      <w:r w:rsidRPr="00D779F7">
        <w:rPr>
          <w:rFonts w:asciiTheme="minorEastAsia" w:hAnsiTheme="minorEastAsia"/>
        </w:rPr>
        <w:t>升前殿，郞吏以次列庭中；更始羞怍，俛首刮席，不敢視。</w:t>
      </w:r>
      <w:r w:rsidRPr="00D779F7">
        <w:rPr>
          <w:rStyle w:val="00Text"/>
          <w:rFonts w:asciiTheme="minorEastAsia" w:hAnsiTheme="minorEastAsia"/>
        </w:rPr>
        <w:t>賢曰︰怍，顏色變也。俛，俯也。刮，爬也；怍，才各翻。俛，音免。</w:t>
      </w:r>
      <w:r w:rsidRPr="00D779F7">
        <w:rPr>
          <w:rFonts w:asciiTheme="minorEastAsia" w:hAnsiTheme="minorEastAsia"/>
        </w:rPr>
        <w:t>諸將後至者，更始問︰</w:t>
      </w:r>
      <w:r w:rsidR="00C93935">
        <w:rPr>
          <w:rFonts w:asciiTheme="minorEastAsia" w:hAnsiTheme="minorEastAsia"/>
        </w:rPr>
        <w:t>「</w:t>
      </w:r>
      <w:r w:rsidRPr="00D779F7">
        <w:rPr>
          <w:rFonts w:asciiTheme="minorEastAsia" w:hAnsiTheme="minorEastAsia"/>
        </w:rPr>
        <w:t>虜掠得幾何？</w:t>
      </w:r>
      <w:r w:rsidR="00C93935">
        <w:rPr>
          <w:rFonts w:asciiTheme="minorEastAsia" w:hAnsiTheme="minorEastAsia"/>
        </w:rPr>
        <w:t>」</w:t>
      </w:r>
      <w:r w:rsidRPr="00D779F7">
        <w:rPr>
          <w:rFonts w:asciiTheme="minorEastAsia" w:hAnsiTheme="minorEastAsia"/>
        </w:rPr>
        <w:t>左右侍官皆宮省久吏，驚愕相視。</w:t>
      </w:r>
      <w:r w:rsidRPr="00D779F7">
        <w:rPr>
          <w:rStyle w:val="00Text"/>
          <w:rFonts w:asciiTheme="minorEastAsia" w:hAnsiTheme="minorEastAsia"/>
        </w:rPr>
        <w:t>給事天子左右者，謂之侍官。</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李松與棘陽趙萌說更始宜悉王諸功臣；</w:t>
      </w:r>
      <w:r w:rsidRPr="00D779F7">
        <w:rPr>
          <w:rFonts w:asciiTheme="minorEastAsia" w:eastAsiaTheme="minorEastAsia" w:hAnsiTheme="minorEastAsia"/>
        </w:rPr>
        <w:t>說，輸芮翻。王，于況翻。</w:t>
      </w:r>
      <w:r w:rsidRPr="00D779F7">
        <w:rPr>
          <w:rStyle w:val="01Text"/>
          <w:rFonts w:asciiTheme="minorEastAsia" w:eastAsiaTheme="minorEastAsia" w:hAnsiTheme="minorEastAsia"/>
          <w:sz w:val="21"/>
        </w:rPr>
        <w:t>朱鮪爭之，以為高祖約，非劉氏不王。</w:t>
      </w:r>
      <w:r w:rsidRPr="00D779F7">
        <w:rPr>
          <w:rFonts w:asciiTheme="minorEastAsia" w:eastAsiaTheme="minorEastAsia" w:hAnsiTheme="minorEastAsia"/>
        </w:rPr>
        <w:t>鮪，于軌翻。</w:t>
      </w:r>
      <w:r w:rsidRPr="00D779F7">
        <w:rPr>
          <w:rStyle w:val="01Text"/>
          <w:rFonts w:asciiTheme="minorEastAsia" w:eastAsiaTheme="minorEastAsia" w:hAnsiTheme="minorEastAsia"/>
          <w:sz w:val="21"/>
        </w:rPr>
        <w:t>更始乃先封諸宗室︰祉為定陶王，</w:t>
      </w:r>
      <w:r w:rsidRPr="00D779F7">
        <w:rPr>
          <w:rFonts w:asciiTheme="minorEastAsia" w:eastAsiaTheme="minorEastAsia" w:hAnsiTheme="minorEastAsia"/>
        </w:rPr>
        <w:t>班志︰定陶縣，屬濟陰郡。宋白曰︰定陶故城在曹州東北三十七里。</w:t>
      </w:r>
      <w:r w:rsidRPr="00D779F7">
        <w:rPr>
          <w:rStyle w:val="01Text"/>
          <w:rFonts w:asciiTheme="minorEastAsia" w:eastAsiaTheme="minorEastAsia" w:hAnsiTheme="minorEastAsia"/>
          <w:sz w:val="21"/>
        </w:rPr>
        <w:t>慶為燕王，</w:t>
      </w:r>
      <w:r w:rsidRPr="00D779F7">
        <w:rPr>
          <w:rFonts w:asciiTheme="minorEastAsia" w:eastAsiaTheme="minorEastAsia" w:hAnsiTheme="minorEastAsia"/>
        </w:rPr>
        <w:t>燕，於賢翻。</w:t>
      </w:r>
      <w:r w:rsidRPr="00D779F7">
        <w:rPr>
          <w:rStyle w:val="01Text"/>
          <w:rFonts w:asciiTheme="minorEastAsia" w:eastAsiaTheme="minorEastAsia" w:hAnsiTheme="minorEastAsia"/>
          <w:sz w:val="21"/>
        </w:rPr>
        <w:t>歙為元氏王，</w:t>
      </w:r>
      <w:r w:rsidRPr="00D779F7">
        <w:rPr>
          <w:rFonts w:asciiTheme="minorEastAsia" w:eastAsiaTheme="minorEastAsia" w:hAnsiTheme="minorEastAsia"/>
        </w:rPr>
        <w:t>元氏縣，屬常山郡。闞駰曰︰趙公子元之封邑，故曰元氏。</w:t>
      </w:r>
      <w:r w:rsidRPr="00D779F7">
        <w:rPr>
          <w:rStyle w:val="01Text"/>
          <w:rFonts w:asciiTheme="minorEastAsia" w:eastAsiaTheme="minorEastAsia" w:hAnsiTheme="minorEastAsia"/>
          <w:sz w:val="21"/>
        </w:rPr>
        <w:t>嘉為漢中王，</w:t>
      </w:r>
      <w:r w:rsidRPr="00D779F7">
        <w:rPr>
          <w:rFonts w:asciiTheme="minorEastAsia" w:eastAsiaTheme="minorEastAsia" w:hAnsiTheme="minorEastAsia"/>
        </w:rPr>
        <w:t>祉，舂陵康侯敞之子，大宗也。慶，敞之弟。嘉，敞之弟子。歙，更始之叔父。歙，許及翻。</w:t>
      </w:r>
      <w:r w:rsidRPr="00D779F7">
        <w:rPr>
          <w:rStyle w:val="01Text"/>
          <w:rFonts w:asciiTheme="minorEastAsia" w:eastAsiaTheme="minorEastAsia" w:hAnsiTheme="minorEastAsia"/>
          <w:sz w:val="21"/>
        </w:rPr>
        <w:t>賜為宛王，</w:t>
      </w:r>
      <w:r w:rsidRPr="00D779F7">
        <w:rPr>
          <w:rFonts w:asciiTheme="minorEastAsia" w:eastAsiaTheme="minorEastAsia" w:hAnsiTheme="minorEastAsia"/>
        </w:rPr>
        <w:t>宛縣，屬南陽郡。宋白曰︰鄧州南陽縣，漢之宛縣。</w:t>
      </w:r>
      <w:r w:rsidRPr="00D779F7">
        <w:rPr>
          <w:rStyle w:val="01Text"/>
          <w:rFonts w:asciiTheme="minorEastAsia" w:eastAsiaTheme="minorEastAsia" w:hAnsiTheme="minorEastAsia"/>
          <w:sz w:val="21"/>
        </w:rPr>
        <w:t>信為汝陰王；</w:t>
      </w:r>
      <w:r w:rsidRPr="00D779F7">
        <w:rPr>
          <w:rFonts w:asciiTheme="minorEastAsia" w:eastAsiaTheme="minorEastAsia" w:hAnsiTheme="minorEastAsia"/>
        </w:rPr>
        <w:t>班志，汝陰縣屬汝南郡，故胡國；唐潁州治所。</w:t>
      </w:r>
      <w:r w:rsidRPr="00D779F7">
        <w:rPr>
          <w:rStyle w:val="01Text"/>
          <w:rFonts w:asciiTheme="minorEastAsia" w:eastAsiaTheme="minorEastAsia" w:hAnsiTheme="minorEastAsia"/>
          <w:sz w:val="21"/>
        </w:rPr>
        <w:t>然後立王匡為泚陽王，</w:t>
      </w:r>
      <w:r w:rsidR="00C93935">
        <w:rPr>
          <w:rFonts w:asciiTheme="minorEastAsia" w:eastAsiaTheme="minorEastAsia" w:hAnsiTheme="minorEastAsia"/>
        </w:rPr>
        <w:t>「</w:t>
      </w:r>
      <w:r w:rsidRPr="00D779F7">
        <w:rPr>
          <w:rFonts w:asciiTheme="minorEastAsia" w:eastAsiaTheme="minorEastAsia" w:hAnsiTheme="minorEastAsia"/>
        </w:rPr>
        <w:t>泚陽</w:t>
      </w:r>
      <w:r w:rsidR="00C93935">
        <w:rPr>
          <w:rFonts w:asciiTheme="minorEastAsia" w:eastAsiaTheme="minorEastAsia" w:hAnsiTheme="minorEastAsia"/>
        </w:rPr>
        <w:t>」</w:t>
      </w:r>
      <w:r w:rsidRPr="00D779F7">
        <w:rPr>
          <w:rFonts w:asciiTheme="minorEastAsia" w:eastAsiaTheme="minorEastAsia" w:hAnsiTheme="minorEastAsia"/>
        </w:rPr>
        <w:t>，後漢書作</w:t>
      </w:r>
      <w:r w:rsidR="00C93935">
        <w:rPr>
          <w:rFonts w:asciiTheme="minorEastAsia" w:eastAsiaTheme="minorEastAsia" w:hAnsiTheme="minorEastAsia"/>
        </w:rPr>
        <w:t>「</w:t>
      </w:r>
      <w:r w:rsidRPr="00D779F7">
        <w:rPr>
          <w:rFonts w:asciiTheme="minorEastAsia" w:eastAsiaTheme="minorEastAsia" w:hAnsiTheme="minorEastAsia"/>
        </w:rPr>
        <w:t>比陽</w:t>
      </w:r>
      <w:r w:rsidR="00C93935">
        <w:rPr>
          <w:rFonts w:asciiTheme="minorEastAsia" w:eastAsiaTheme="minorEastAsia" w:hAnsiTheme="minorEastAsia"/>
        </w:rPr>
        <w:t>」</w:t>
      </w:r>
      <w:r w:rsidRPr="00D779F7">
        <w:rPr>
          <w:rFonts w:asciiTheme="minorEastAsia" w:eastAsiaTheme="minorEastAsia" w:hAnsiTheme="minorEastAsia"/>
        </w:rPr>
        <w:t>。比陽縣，屬南陽郡；唐屬唐州。</w:t>
      </w:r>
      <w:r w:rsidRPr="00D779F7">
        <w:rPr>
          <w:rStyle w:val="01Text"/>
          <w:rFonts w:asciiTheme="minorEastAsia" w:eastAsiaTheme="minorEastAsia" w:hAnsiTheme="minorEastAsia"/>
          <w:sz w:val="21"/>
        </w:rPr>
        <w:t>王鳳為宜城王，</w:t>
      </w:r>
      <w:r w:rsidRPr="00D779F7">
        <w:rPr>
          <w:rFonts w:asciiTheme="minorEastAsia" w:eastAsiaTheme="minorEastAsia" w:hAnsiTheme="minorEastAsia"/>
        </w:rPr>
        <w:t>班志，宜城縣屬南郡，故鄢。宋為大堤之地，立華山郡；後魏改宜城郡；唐為縣，屬襄州。</w:t>
      </w:r>
      <w:r w:rsidRPr="00D779F7">
        <w:rPr>
          <w:rStyle w:val="01Text"/>
          <w:rFonts w:asciiTheme="minorEastAsia" w:eastAsiaTheme="minorEastAsia" w:hAnsiTheme="minorEastAsia"/>
          <w:sz w:val="21"/>
        </w:rPr>
        <w:t>朱鮪為膠東王，</w:t>
      </w:r>
      <w:r w:rsidRPr="00D779F7">
        <w:rPr>
          <w:rFonts w:asciiTheme="minorEastAsia" w:eastAsiaTheme="minorEastAsia" w:hAnsiTheme="minorEastAsia"/>
        </w:rPr>
        <w:t>膠東，漢王國，都卽墨。賢曰︰故城在今萊州膠水縣東南。</w:t>
      </w:r>
      <w:r w:rsidRPr="00D779F7">
        <w:rPr>
          <w:rStyle w:val="01Text"/>
          <w:rFonts w:asciiTheme="minorEastAsia" w:eastAsiaTheme="minorEastAsia" w:hAnsiTheme="minorEastAsia"/>
          <w:sz w:val="21"/>
        </w:rPr>
        <w:t>王常為鄧王，</w:t>
      </w:r>
      <w:r w:rsidRPr="00D779F7">
        <w:rPr>
          <w:rFonts w:asciiTheme="minorEastAsia" w:eastAsiaTheme="minorEastAsia" w:hAnsiTheme="minorEastAsia"/>
        </w:rPr>
        <w:t>鄧縣，屬南陽郡，故鄧國；唐為鄧城縣，屬襄州。</w:t>
      </w:r>
      <w:r w:rsidRPr="00D779F7">
        <w:rPr>
          <w:rStyle w:val="01Text"/>
          <w:rFonts w:asciiTheme="minorEastAsia" w:eastAsiaTheme="minorEastAsia" w:hAnsiTheme="minorEastAsia"/>
          <w:sz w:val="21"/>
        </w:rPr>
        <w:t>申屠建為平氏王，</w:t>
      </w:r>
      <w:r w:rsidRPr="00D779F7">
        <w:rPr>
          <w:rFonts w:asciiTheme="minorEastAsia" w:eastAsiaTheme="minorEastAsia" w:hAnsiTheme="minorEastAsia"/>
        </w:rPr>
        <w:t>班志，平氏縣屬南陽郡，有桐柏山；唐為桐柏縣，屬唐州。</w:t>
      </w:r>
      <w:r w:rsidRPr="00D779F7">
        <w:rPr>
          <w:rStyle w:val="01Text"/>
          <w:rFonts w:asciiTheme="minorEastAsia" w:eastAsiaTheme="minorEastAsia" w:hAnsiTheme="minorEastAsia"/>
          <w:sz w:val="21"/>
        </w:rPr>
        <w:t>陳牧為陰平王，</w:t>
      </w:r>
      <w:r w:rsidRPr="00D779F7">
        <w:rPr>
          <w:rFonts w:asciiTheme="minorEastAsia" w:eastAsiaTheme="minorEastAsia" w:hAnsiTheme="minorEastAsia"/>
        </w:rPr>
        <w:t>賢曰︰陰平縣，屬廣漢郡。宋白曰︰唐文州曲水縣，漢陰平道也。</w:t>
      </w:r>
      <w:r w:rsidRPr="00D779F7">
        <w:rPr>
          <w:rStyle w:val="01Text"/>
          <w:rFonts w:asciiTheme="minorEastAsia" w:eastAsiaTheme="minorEastAsia" w:hAnsiTheme="minorEastAsia"/>
          <w:sz w:val="21"/>
        </w:rPr>
        <w:t>衞尉大將軍張卬為淮陽王，</w:t>
      </w:r>
      <w:r w:rsidRPr="00D779F7">
        <w:rPr>
          <w:rFonts w:asciiTheme="minorEastAsia" w:eastAsiaTheme="minorEastAsia" w:hAnsiTheme="minorEastAsia"/>
        </w:rPr>
        <w:t>淮陽，本陳國；漢為淮陽國。賢曰︰淮陽故城，在今陳州宛丘縣東南。</w:t>
      </w:r>
      <w:r w:rsidRPr="00D779F7">
        <w:rPr>
          <w:rStyle w:val="01Text"/>
          <w:rFonts w:asciiTheme="minorEastAsia" w:eastAsiaTheme="minorEastAsia" w:hAnsiTheme="minorEastAsia"/>
          <w:sz w:val="21"/>
        </w:rPr>
        <w:t>執金吾大將軍廖湛為穰王，</w:t>
      </w:r>
      <w:r w:rsidRPr="00D779F7">
        <w:rPr>
          <w:rFonts w:asciiTheme="minorEastAsia" w:eastAsiaTheme="minorEastAsia" w:hAnsiTheme="minorEastAsia"/>
        </w:rPr>
        <w:t>穰縣，屬南陽郡。師古曰︰今鄧州穰縣是也。</w:t>
      </w:r>
      <w:r w:rsidRPr="00D779F7">
        <w:rPr>
          <w:rStyle w:val="01Text"/>
          <w:rFonts w:asciiTheme="minorEastAsia" w:eastAsiaTheme="minorEastAsia" w:hAnsiTheme="minorEastAsia"/>
          <w:sz w:val="21"/>
        </w:rPr>
        <w:t>尚書胡殷為隨王，</w:t>
      </w:r>
      <w:r w:rsidRPr="00D779F7">
        <w:rPr>
          <w:rFonts w:asciiTheme="minorEastAsia" w:eastAsiaTheme="minorEastAsia" w:hAnsiTheme="minorEastAsia"/>
        </w:rPr>
        <w:t>隨縣，屬南陽郡，古隨國；唐為隨州。</w:t>
      </w:r>
      <w:r w:rsidRPr="00D779F7">
        <w:rPr>
          <w:rStyle w:val="01Text"/>
          <w:rFonts w:asciiTheme="minorEastAsia" w:eastAsiaTheme="minorEastAsia" w:hAnsiTheme="minorEastAsia"/>
          <w:sz w:val="21"/>
        </w:rPr>
        <w:t>柱天大將軍李通為西平王，</w:t>
      </w:r>
      <w:r w:rsidRPr="00D779F7">
        <w:rPr>
          <w:rFonts w:asciiTheme="minorEastAsia" w:eastAsiaTheme="minorEastAsia" w:hAnsiTheme="minorEastAsia"/>
        </w:rPr>
        <w:t>賢曰︰西平縣，屬汝南郡；故城在今豫州郾城縣南。</w:t>
      </w:r>
      <w:r w:rsidRPr="00D779F7">
        <w:rPr>
          <w:rStyle w:val="01Text"/>
          <w:rFonts w:asciiTheme="minorEastAsia" w:eastAsiaTheme="minorEastAsia" w:hAnsiTheme="minorEastAsia"/>
          <w:sz w:val="21"/>
        </w:rPr>
        <w:t>五威中郞將李軼為舞陰王，</w:t>
      </w:r>
      <w:r w:rsidRPr="00D779F7">
        <w:rPr>
          <w:rFonts w:asciiTheme="minorEastAsia" w:eastAsiaTheme="minorEastAsia" w:hAnsiTheme="minorEastAsia"/>
        </w:rPr>
        <w:t>舞陰縣，屬南陽郡。宋白曰︰唐州泌陽縣，本漢舞陰縣地。舞陽故城在葉縣東十里。</w:t>
      </w:r>
      <w:r w:rsidRPr="00D779F7">
        <w:rPr>
          <w:rStyle w:val="01Text"/>
          <w:rFonts w:asciiTheme="minorEastAsia" w:eastAsiaTheme="minorEastAsia" w:hAnsiTheme="minorEastAsia"/>
          <w:sz w:val="21"/>
        </w:rPr>
        <w:t>水衡大將軍成丹為襄邑王，</w:t>
      </w:r>
      <w:r w:rsidRPr="00D779F7">
        <w:rPr>
          <w:rFonts w:asciiTheme="minorEastAsia" w:eastAsiaTheme="minorEastAsia" w:hAnsiTheme="minorEastAsia"/>
        </w:rPr>
        <w:t>襄邑縣，屬陳留郡。國［圈］稱曰︰襄邑，宋地，本承匡襄陵鄕也。宋襄公所葬，故曰襄陵。秦始皇以承匡卑濕，徙縣於襄陵，故曰襄邑。縣西十里有承匡故城。賢曰︰今襄邑縣在宋州西。</w:t>
      </w:r>
      <w:r w:rsidRPr="00D779F7">
        <w:rPr>
          <w:rStyle w:val="01Text"/>
          <w:rFonts w:asciiTheme="minorEastAsia" w:eastAsiaTheme="minorEastAsia" w:hAnsiTheme="minorEastAsia"/>
          <w:sz w:val="21"/>
        </w:rPr>
        <w:t>驃騎大將軍宗佻為潁陰王，</w:t>
      </w:r>
      <w:r w:rsidRPr="00D779F7">
        <w:rPr>
          <w:rFonts w:asciiTheme="minorEastAsia" w:eastAsiaTheme="minorEastAsia" w:hAnsiTheme="minorEastAsia"/>
        </w:rPr>
        <w:t>佻，他彫翻，又田聊翻。班志，潁陰縣，屬潁川郡。</w:t>
      </w:r>
      <w:r w:rsidRPr="00D779F7">
        <w:rPr>
          <w:rStyle w:val="01Text"/>
          <w:rFonts w:asciiTheme="minorEastAsia" w:eastAsiaTheme="minorEastAsia" w:hAnsiTheme="minorEastAsia"/>
          <w:sz w:val="21"/>
        </w:rPr>
        <w:t>尹尊為郾王。</w:t>
      </w:r>
      <w:r w:rsidRPr="00D779F7">
        <w:rPr>
          <w:rFonts w:asciiTheme="minorEastAsia" w:eastAsiaTheme="minorEastAsia" w:hAnsiTheme="minorEastAsia"/>
        </w:rPr>
        <w:t>班志，郾縣，屬潁川郡。宋白曰︰七國時，魏之下邑，今許州郾城縣是也。括地志︰豫州褒信縣，本漢郾縣地。師古曰︰郾，一戰翻。</w:t>
      </w:r>
      <w:r w:rsidRPr="00D779F7">
        <w:rPr>
          <w:rStyle w:val="01Text"/>
          <w:rFonts w:asciiTheme="minorEastAsia" w:eastAsiaTheme="minorEastAsia" w:hAnsiTheme="minorEastAsia"/>
          <w:sz w:val="21"/>
        </w:rPr>
        <w:t>唯朱鮪辭不受；乃以鮪為左大司馬，宛王賜為前大司馬，使與李軼等鎭撫關東。又使李通鎭荊州，王常行南陽太守事。以李松為丞相，趙萌為右大司馬，共秉內任。</w:t>
      </w:r>
      <w:r w:rsidRPr="00D779F7">
        <w:rPr>
          <w:rFonts w:asciiTheme="minorEastAsia" w:eastAsiaTheme="minorEastAsia" w:hAnsiTheme="minorEastAsia"/>
        </w:rPr>
        <w:t>內任，謂朝廷之內。</w:t>
      </w:r>
    </w:p>
    <w:p w:rsidR="00934453" w:rsidRPr="00D779F7" w:rsidRDefault="00934453" w:rsidP="00087F68">
      <w:pPr>
        <w:rPr>
          <w:rFonts w:asciiTheme="minorEastAsia" w:hAnsiTheme="minorEastAsia"/>
        </w:rPr>
      </w:pPr>
      <w:r w:rsidRPr="00D779F7">
        <w:rPr>
          <w:rFonts w:asciiTheme="minorEastAsia" w:hAnsiTheme="minorEastAsia"/>
        </w:rPr>
        <w:t>更始納趙萌女為夫人，故委政於萌，日夜飲讌後庭；羣臣欲言事，輒醉不能見，時不得已，乃令侍中坐帷中與語。韓夫人尤嗜酒，每侍飲，見常侍奏事，</w:t>
      </w:r>
      <w:r w:rsidRPr="00D779F7">
        <w:rPr>
          <w:rStyle w:val="00Text"/>
          <w:rFonts w:asciiTheme="minorEastAsia" w:hAnsiTheme="minorEastAsia"/>
        </w:rPr>
        <w:t>中常侍，受外朝臣奏事而奏之天子。</w:t>
      </w:r>
      <w:r w:rsidRPr="00D779F7">
        <w:rPr>
          <w:rFonts w:asciiTheme="minorEastAsia" w:hAnsiTheme="minorEastAsia"/>
        </w:rPr>
        <w:t>輒怒曰︰</w:t>
      </w:r>
      <w:r w:rsidR="00C93935">
        <w:rPr>
          <w:rFonts w:asciiTheme="minorEastAsia" w:hAnsiTheme="minorEastAsia"/>
        </w:rPr>
        <w:t>「</w:t>
      </w:r>
      <w:r w:rsidRPr="00D779F7">
        <w:rPr>
          <w:rFonts w:asciiTheme="minorEastAsia" w:hAnsiTheme="minorEastAsia"/>
        </w:rPr>
        <w:t>帝方對我飲，正用此時持事來邪！</w:t>
      </w:r>
      <w:r w:rsidR="00C93935">
        <w:rPr>
          <w:rFonts w:asciiTheme="minorEastAsia" w:hAnsiTheme="minorEastAsia"/>
        </w:rPr>
        <w:t>」</w:t>
      </w:r>
      <w:r w:rsidRPr="00D779F7">
        <w:rPr>
          <w:rFonts w:asciiTheme="minorEastAsia" w:hAnsiTheme="minorEastAsia"/>
        </w:rPr>
        <w:t>起，抵破書案。</w:t>
      </w:r>
      <w:r w:rsidRPr="00D779F7">
        <w:rPr>
          <w:rStyle w:val="00Text"/>
          <w:rFonts w:asciiTheme="minorEastAsia" w:hAnsiTheme="minorEastAsia"/>
        </w:rPr>
        <w:t>賢曰︰抵，擊也。</w:t>
      </w:r>
      <w:r w:rsidRPr="00D779F7">
        <w:rPr>
          <w:rFonts w:asciiTheme="minorEastAsia" w:hAnsiTheme="minorEastAsia"/>
        </w:rPr>
        <w:t>趙萌專權，生殺自恣。郞吏有說萌放縱者，更始怒，拔劍斬之，自是無敢復言。</w:t>
      </w:r>
      <w:r w:rsidRPr="00D779F7">
        <w:rPr>
          <w:rStyle w:val="00Text"/>
          <w:rFonts w:asciiTheme="minorEastAsia" w:hAnsiTheme="minorEastAsia"/>
        </w:rPr>
        <w:t>復，扶又翻。</w:t>
      </w:r>
      <w:r w:rsidRPr="00D779F7">
        <w:rPr>
          <w:rFonts w:asciiTheme="minorEastAsia" w:hAnsiTheme="minorEastAsia"/>
        </w:rPr>
        <w:t>以至羣小、膳夫皆濫授官爵，長安為之語曰︰</w:t>
      </w:r>
      <w:r w:rsidR="00C93935">
        <w:rPr>
          <w:rFonts w:asciiTheme="minorEastAsia" w:hAnsiTheme="minorEastAsia"/>
        </w:rPr>
        <w:t>「</w:t>
      </w:r>
      <w:r w:rsidRPr="00D779F7">
        <w:rPr>
          <w:rFonts w:asciiTheme="minorEastAsia" w:hAnsiTheme="minorEastAsia"/>
        </w:rPr>
        <w:t>竈下養，中郞將。</w:t>
      </w:r>
      <w:r w:rsidRPr="00D779F7">
        <w:rPr>
          <w:rStyle w:val="00Text"/>
          <w:rFonts w:asciiTheme="minorEastAsia" w:hAnsiTheme="minorEastAsia"/>
        </w:rPr>
        <w:t>公羊傳曰︰炊烹為養，音弋亮翻。</w:t>
      </w:r>
      <w:r w:rsidRPr="00D779F7">
        <w:rPr>
          <w:rFonts w:asciiTheme="minorEastAsia" w:hAnsiTheme="minorEastAsia"/>
        </w:rPr>
        <w:t>爛羊胃，騎都尉。爛羊頭，關內侯。</w:t>
      </w:r>
      <w:r w:rsidR="00C93935">
        <w:rPr>
          <w:rFonts w:asciiTheme="minorEastAsia" w:hAnsiTheme="minorEastAsia"/>
        </w:rPr>
        <w:t>」</w:t>
      </w:r>
      <w:r w:rsidRPr="00D779F7">
        <w:rPr>
          <w:rStyle w:val="00Text"/>
          <w:rFonts w:asciiTheme="minorEastAsia" w:hAnsiTheme="minorEastAsia"/>
        </w:rPr>
        <w:t>言以烹煮熟爛為功也。</w:t>
      </w:r>
      <w:r w:rsidRPr="00D779F7">
        <w:rPr>
          <w:rFonts w:asciiTheme="minorEastAsia" w:hAnsiTheme="minorEastAsia"/>
        </w:rPr>
        <w:t>軍師將軍李淑上書諫曰︰</w:t>
      </w:r>
      <w:r w:rsidR="00C93935">
        <w:rPr>
          <w:rFonts w:asciiTheme="minorEastAsia" w:hAnsiTheme="minorEastAsia"/>
        </w:rPr>
        <w:t>「</w:t>
      </w:r>
      <w:r w:rsidRPr="00D779F7">
        <w:rPr>
          <w:rFonts w:asciiTheme="minorEastAsia" w:hAnsiTheme="minorEastAsia"/>
        </w:rPr>
        <w:t>陛下定業，雖因下江、平林之勢，斯蓋臨時濟用，不可施之旣安。唯名與器，聖人所重；</w:t>
      </w:r>
      <w:r w:rsidRPr="00D779F7">
        <w:rPr>
          <w:rStyle w:val="00Text"/>
          <w:rFonts w:asciiTheme="minorEastAsia" w:hAnsiTheme="minorEastAsia"/>
        </w:rPr>
        <w:t>孔子曰︰唯名與器不可以假人。</w:t>
      </w:r>
      <w:r w:rsidRPr="00D779F7">
        <w:rPr>
          <w:rFonts w:asciiTheme="minorEastAsia" w:hAnsiTheme="minorEastAsia"/>
        </w:rPr>
        <w:t>今加非其人，望其裨益萬分，猶緣木求魚，升山采珠。</w:t>
      </w:r>
      <w:r w:rsidRPr="00D779F7">
        <w:rPr>
          <w:rStyle w:val="00Text"/>
          <w:rFonts w:asciiTheme="minorEastAsia" w:hAnsiTheme="minorEastAsia"/>
        </w:rPr>
        <w:t>賢曰︰言求之非所，不可得也。</w:t>
      </w:r>
      <w:r w:rsidRPr="00D779F7">
        <w:rPr>
          <w:rFonts w:asciiTheme="minorEastAsia" w:hAnsiTheme="minorEastAsia"/>
        </w:rPr>
        <w:t>海內望此，有以窺度漢祚！</w:t>
      </w:r>
      <w:r w:rsidR="00C93935">
        <w:rPr>
          <w:rFonts w:asciiTheme="minorEastAsia" w:hAnsiTheme="minorEastAsia"/>
        </w:rPr>
        <w:t>」</w:t>
      </w:r>
      <w:r w:rsidRPr="00D779F7">
        <w:rPr>
          <w:rStyle w:val="00Text"/>
          <w:rFonts w:asciiTheme="minorEastAsia" w:hAnsiTheme="minorEastAsia"/>
        </w:rPr>
        <w:t>度，徒洛翻。</w:t>
      </w:r>
      <w:r w:rsidRPr="00D779F7">
        <w:rPr>
          <w:rFonts w:asciiTheme="minorEastAsia" w:hAnsiTheme="minorEastAsia"/>
        </w:rPr>
        <w:t>更始怒，囚之。諸將在外者皆專行誅賞，各置牧守；州郡交錯，不知所從。由是關中離心，四海怨叛。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更始徵隗囂及其叔父崔、義等。囂將行，方望以更始成敗未可知，固止之；囂不聽，望以書辭謝而去。囂等至長安，更始以囂為右將軍，崔、義皆卽舊號。</w:t>
      </w:r>
      <w:r w:rsidR="00934453" w:rsidRPr="00D779F7">
        <w:rPr>
          <w:rStyle w:val="00Text"/>
          <w:rFonts w:asciiTheme="minorEastAsia" w:hAnsiTheme="minorEastAsia"/>
        </w:rPr>
        <w:t>就其舊號以授之。隗囂違方望之言而從更始，違馬援之言而叛光武，始則幾至殺身，後則終於滅族，擇木之難也。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耿況遣其子弇奉奏詣長安，弇時年二十一。</w:t>
      </w:r>
      <w:r w:rsidR="00934453" w:rsidRPr="00D779F7">
        <w:rPr>
          <w:rStyle w:val="00Text"/>
          <w:rFonts w:asciiTheme="minorEastAsia" w:hAnsiTheme="minorEastAsia"/>
        </w:rPr>
        <w:t>弇，古含翻。</w:t>
      </w:r>
      <w:r w:rsidR="00934453" w:rsidRPr="00D779F7">
        <w:rPr>
          <w:rFonts w:asciiTheme="minorEastAsia" w:hAnsiTheme="minorEastAsia"/>
        </w:rPr>
        <w:t>行至宋子，會王郞起，弇從吏孫倉、衞包曰︰</w:t>
      </w:r>
      <w:r w:rsidR="00C93935">
        <w:rPr>
          <w:rFonts w:asciiTheme="minorEastAsia" w:hAnsiTheme="minorEastAsia"/>
        </w:rPr>
        <w:t>「</w:t>
      </w:r>
      <w:r w:rsidR="00934453" w:rsidRPr="00D779F7">
        <w:rPr>
          <w:rFonts w:asciiTheme="minorEastAsia" w:hAnsiTheme="minorEastAsia"/>
        </w:rPr>
        <w:t>劉子輿，成帝正統；捨此不歸，遠行安之！</w:t>
      </w:r>
      <w:r w:rsidR="00C93935">
        <w:rPr>
          <w:rFonts w:asciiTheme="minorEastAsia" w:hAnsiTheme="minorEastAsia"/>
        </w:rPr>
        <w:t>」</w:t>
      </w:r>
      <w:r w:rsidR="00934453" w:rsidRPr="00D779F7">
        <w:rPr>
          <w:rFonts w:asciiTheme="minorEastAsia" w:hAnsiTheme="minorEastAsia"/>
        </w:rPr>
        <w:t>弇按劍曰︰</w:t>
      </w:r>
      <w:r w:rsidR="00C93935">
        <w:rPr>
          <w:rFonts w:asciiTheme="minorEastAsia" w:hAnsiTheme="minorEastAsia"/>
        </w:rPr>
        <w:t>「</w:t>
      </w:r>
      <w:r w:rsidR="00934453" w:rsidRPr="00D779F7">
        <w:rPr>
          <w:rFonts w:asciiTheme="minorEastAsia" w:hAnsiTheme="minorEastAsia"/>
        </w:rPr>
        <w:t>子輿弊賊，卒為降虜耳！</w:t>
      </w:r>
      <w:r w:rsidR="00934453" w:rsidRPr="00D779F7">
        <w:rPr>
          <w:rStyle w:val="00Text"/>
          <w:rFonts w:asciiTheme="minorEastAsia" w:hAnsiTheme="minorEastAsia"/>
        </w:rPr>
        <w:t>從，才用翻。卒，終也，音子恤翻。</w:t>
      </w:r>
      <w:r w:rsidR="00934453" w:rsidRPr="00D779F7">
        <w:rPr>
          <w:rFonts w:asciiTheme="minorEastAsia" w:hAnsiTheme="minorEastAsia"/>
        </w:rPr>
        <w:t>我至長安，與國家陳上谷、漁陽兵馬，歸發突騎，</w:t>
      </w:r>
      <w:r w:rsidR="00934453" w:rsidRPr="00D779F7">
        <w:rPr>
          <w:rStyle w:val="00Text"/>
          <w:rFonts w:asciiTheme="minorEastAsia" w:hAnsiTheme="minorEastAsia"/>
        </w:rPr>
        <w:t>賢曰︰突騎，言能衝突軍陳。</w:t>
      </w:r>
      <w:r w:rsidR="00934453" w:rsidRPr="00D779F7">
        <w:rPr>
          <w:rFonts w:asciiTheme="minorEastAsia" w:hAnsiTheme="minorEastAsia"/>
        </w:rPr>
        <w:t>以轔烏合之衆，如摧枯折腐耳。</w:t>
      </w:r>
      <w:r w:rsidR="00934453" w:rsidRPr="00D779F7">
        <w:rPr>
          <w:rStyle w:val="00Text"/>
          <w:rFonts w:asciiTheme="minorEastAsia" w:hAnsiTheme="minorEastAsia"/>
        </w:rPr>
        <w:t>賢曰︰轔，轢也，音力刃翻。</w:t>
      </w:r>
      <w:r w:rsidR="00934453" w:rsidRPr="00D779F7">
        <w:rPr>
          <w:rFonts w:asciiTheme="minorEastAsia" w:hAnsiTheme="minorEastAsia"/>
        </w:rPr>
        <w:t>觀公等不識去就，族滅不久也！</w:t>
      </w:r>
      <w:r w:rsidR="00C93935">
        <w:rPr>
          <w:rFonts w:asciiTheme="minorEastAsia" w:hAnsiTheme="minorEastAsia"/>
        </w:rPr>
        <w:t>」</w:t>
      </w:r>
      <w:r w:rsidR="00934453" w:rsidRPr="00D779F7">
        <w:rPr>
          <w:rFonts w:asciiTheme="minorEastAsia" w:hAnsiTheme="minorEastAsia"/>
        </w:rPr>
        <w:t>倉、包遂亡，降王郞。</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弇聞大司馬秀在盧奴，</w:t>
      </w:r>
      <w:r w:rsidRPr="00D779F7">
        <w:rPr>
          <w:rFonts w:asciiTheme="minorEastAsia" w:eastAsiaTheme="minorEastAsia" w:hAnsiTheme="minorEastAsia"/>
        </w:rPr>
        <w:t>賢曰︰盧奴，縣名，屬中山國；故城在今定州安喜縣。水經註曰︰縣有黑水故池。水黑曰盧，不流曰奴，因以為名。</w:t>
      </w:r>
      <w:r w:rsidRPr="00D779F7">
        <w:rPr>
          <w:rStyle w:val="01Text"/>
          <w:rFonts w:asciiTheme="minorEastAsia" w:eastAsiaTheme="minorEastAsia" w:hAnsiTheme="minorEastAsia"/>
          <w:sz w:val="21"/>
        </w:rPr>
        <w:t>乃馳北上謁；</w:t>
      </w:r>
      <w:r w:rsidRPr="00D779F7">
        <w:rPr>
          <w:rFonts w:asciiTheme="minorEastAsia" w:eastAsiaTheme="minorEastAsia" w:hAnsiTheme="minorEastAsia"/>
        </w:rPr>
        <w:t>上，時掌翻；下異上同。</w:t>
      </w:r>
      <w:r w:rsidRPr="00D779F7">
        <w:rPr>
          <w:rStyle w:val="01Text"/>
          <w:rFonts w:asciiTheme="minorEastAsia" w:eastAsiaTheme="minorEastAsia" w:hAnsiTheme="minorEastAsia"/>
          <w:sz w:val="21"/>
        </w:rPr>
        <w:t>秀留署長史，與俱北至薊。</w:t>
      </w:r>
      <w:r w:rsidRPr="00D779F7">
        <w:rPr>
          <w:rFonts w:asciiTheme="minorEastAsia" w:eastAsiaTheme="minorEastAsia" w:hAnsiTheme="minorEastAsia"/>
        </w:rPr>
        <w:t>薊，故燕都；昭帝改燕為廣陽國，亦治薊。</w:t>
      </w:r>
      <w:r w:rsidRPr="00D779F7">
        <w:rPr>
          <w:rStyle w:val="01Text"/>
          <w:rFonts w:asciiTheme="minorEastAsia" w:eastAsiaTheme="minorEastAsia" w:hAnsiTheme="minorEastAsia"/>
          <w:sz w:val="21"/>
        </w:rPr>
        <w:t>王郞移檄購秀十萬戶，秀令功曹令史潁川王霸至市中募人擊王郞，</w:t>
      </w:r>
      <w:r w:rsidRPr="00D779F7">
        <w:rPr>
          <w:rFonts w:asciiTheme="minorEastAsia" w:eastAsiaTheme="minorEastAsia" w:hAnsiTheme="minorEastAsia"/>
        </w:rPr>
        <w:t>漢舊註︰公府令史，秩百石。霸時為大司馬功曹令史。</w:t>
      </w:r>
      <w:r w:rsidRPr="00D779F7">
        <w:rPr>
          <w:rStyle w:val="01Text"/>
          <w:rFonts w:asciiTheme="minorEastAsia" w:eastAsiaTheme="minorEastAsia" w:hAnsiTheme="minorEastAsia"/>
          <w:sz w:val="21"/>
        </w:rPr>
        <w:t>市人皆大笑，舉手邪揄之，霸慚懅而反。</w:t>
      </w:r>
      <w:r w:rsidRPr="00D779F7">
        <w:rPr>
          <w:rFonts w:asciiTheme="minorEastAsia" w:eastAsiaTheme="minorEastAsia" w:hAnsiTheme="minorEastAsia"/>
        </w:rPr>
        <w:t>賢曰︰說文曰︰歋</w:t>
      </w:r>
      <w:r w:rsidRPr="00D779F7">
        <w:rPr>
          <w:rFonts w:asciiTheme="minorEastAsia" w:eastAsiaTheme="minorEastAsia" w:hAnsiTheme="minorEastAsia"/>
          <w:noProof/>
          <w:lang w:val="en-US" w:eastAsia="zh-CN" w:bidi="ar-SA"/>
        </w:rPr>
        <w:drawing>
          <wp:inline distT="0" distB="0" distL="0" distR="0" wp14:anchorId="1C66319D" wp14:editId="178A1DFE">
            <wp:extent cx="114300" cy="114300"/>
            <wp:effectExtent l="0" t="0" r="0" b="0"/>
            <wp:docPr id="66" name="image19685.gif" descr="image196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5.gif" descr="image19685.gif"/>
                    <pic:cNvPicPr/>
                  </pic:nvPicPr>
                  <pic:blipFill>
                    <a:blip r:embed="rId27"/>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，手相笑也。歋，音弋支翻。</w:t>
      </w:r>
      <w:r w:rsidRPr="00D779F7">
        <w:rPr>
          <w:rFonts w:asciiTheme="minorEastAsia" w:eastAsiaTheme="minorEastAsia" w:hAnsiTheme="minorEastAsia"/>
          <w:noProof/>
          <w:lang w:val="en-US" w:eastAsia="zh-CN" w:bidi="ar-SA"/>
        </w:rPr>
        <w:drawing>
          <wp:inline distT="0" distB="0" distL="0" distR="0" wp14:anchorId="28AD5777" wp14:editId="1D0140EE">
            <wp:extent cx="114300" cy="114300"/>
            <wp:effectExtent l="0" t="0" r="0" b="0"/>
            <wp:docPr id="67" name="image19685.gif" descr="image196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5.gif" descr="image19685.gif"/>
                    <pic:cNvPicPr/>
                  </pic:nvPicPr>
                  <pic:blipFill>
                    <a:blip r:embed="rId27"/>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，音踰，或音由。此云邪揄，語輕重不同。懅，亦慙也，音遽。</w:t>
      </w:r>
      <w:r w:rsidRPr="00D779F7">
        <w:rPr>
          <w:rStyle w:val="01Text"/>
          <w:rFonts w:asciiTheme="minorEastAsia" w:eastAsiaTheme="minorEastAsia" w:hAnsiTheme="minorEastAsia"/>
          <w:sz w:val="21"/>
        </w:rPr>
        <w:t>秀將南歸，耿弇曰︰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今兵從南方來，不可南行。漁陽太守彭寵，公之邑人；</w:t>
      </w:r>
      <w:r w:rsidRPr="00D779F7">
        <w:rPr>
          <w:rFonts w:asciiTheme="minorEastAsia" w:eastAsiaTheme="minorEastAsia" w:hAnsiTheme="minorEastAsia"/>
        </w:rPr>
        <w:t>彭寵，南陽宛人。</w:t>
      </w:r>
      <w:r w:rsidRPr="00D779F7">
        <w:rPr>
          <w:rStyle w:val="01Text"/>
          <w:rFonts w:asciiTheme="minorEastAsia" w:eastAsiaTheme="minorEastAsia" w:hAnsiTheme="minorEastAsia"/>
          <w:sz w:val="21"/>
        </w:rPr>
        <w:t>上谷太守，卽弇父也。發此兩郡控弦萬騎，邯鄲不足慮也。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秀官屬腹心皆不肯，曰︰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死尚南首，柰何北行入囊中！</w:t>
      </w:r>
      <w:r w:rsidR="00C93935">
        <w:rPr>
          <w:rStyle w:val="01Text"/>
          <w:rFonts w:asciiTheme="minorEastAsia" w:eastAsiaTheme="minorEastAsia" w:hAnsiTheme="minorEastAsia"/>
          <w:sz w:val="21"/>
        </w:rPr>
        <w:t>」</w:t>
      </w:r>
      <w:r w:rsidRPr="00D779F7">
        <w:rPr>
          <w:rFonts w:asciiTheme="minorEastAsia" w:eastAsiaTheme="minorEastAsia" w:hAnsiTheme="minorEastAsia"/>
        </w:rPr>
        <w:t>賢曰︰漁陽、上谷北接塞垣，至彼路窮，如入囊中也。首，音式救翻。</w:t>
      </w:r>
      <w:r w:rsidRPr="00D779F7">
        <w:rPr>
          <w:rStyle w:val="01Text"/>
          <w:rFonts w:asciiTheme="minorEastAsia" w:eastAsiaTheme="minorEastAsia" w:hAnsiTheme="minorEastAsia"/>
          <w:sz w:val="21"/>
        </w:rPr>
        <w:t>秀指弇曰︰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是我北道主人也。</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會故廣陽王子接起兵薊中以應郞，</w:t>
      </w:r>
      <w:r w:rsidRPr="00D779F7">
        <w:rPr>
          <w:rStyle w:val="00Text"/>
          <w:rFonts w:asciiTheme="minorEastAsia" w:hAnsiTheme="minorEastAsia"/>
        </w:rPr>
        <w:t>賢曰︰廣陽王名嘉，武帝五代孫。</w:t>
      </w:r>
      <w:r w:rsidRPr="00D779F7">
        <w:rPr>
          <w:rFonts w:asciiTheme="minorEastAsia" w:hAnsiTheme="minorEastAsia"/>
        </w:rPr>
        <w:t>城內擾亂，言邯鄲使者方到，二千石以下皆出迎。於是秀趣駕而出，</w:t>
      </w:r>
      <w:r w:rsidRPr="00D779F7">
        <w:rPr>
          <w:rStyle w:val="00Text"/>
          <w:rFonts w:asciiTheme="minorEastAsia" w:hAnsiTheme="minorEastAsia"/>
        </w:rPr>
        <w:t>賢曰︰趣，急也，音促。</w:t>
      </w:r>
      <w:r w:rsidRPr="00D779F7">
        <w:rPr>
          <w:rFonts w:asciiTheme="minorEastAsia" w:hAnsiTheme="minorEastAsia"/>
        </w:rPr>
        <w:t>至南城門，門已閉；攻之，得出，遂晨夜南馳，不敢入城邑，舍食道傍。至蕪蔞亭，</w:t>
      </w:r>
      <w:r w:rsidRPr="00D779F7">
        <w:rPr>
          <w:rStyle w:val="00Text"/>
          <w:rFonts w:asciiTheme="minorEastAsia" w:hAnsiTheme="minorEastAsia"/>
        </w:rPr>
        <w:t>賢曰︰蕪蔞，亭名，在今饒陽東北。蔞，音力于翻。</w:t>
      </w:r>
      <w:r w:rsidRPr="00D779F7">
        <w:rPr>
          <w:rFonts w:asciiTheme="minorEastAsia" w:hAnsiTheme="minorEastAsia"/>
        </w:rPr>
        <w:t>時天寒烈，馮異上豆粥。至饒陽，</w:t>
      </w:r>
      <w:r w:rsidRPr="00D779F7">
        <w:rPr>
          <w:rStyle w:val="00Text"/>
          <w:rFonts w:asciiTheme="minorEastAsia" w:hAnsiTheme="minorEastAsia"/>
        </w:rPr>
        <w:t>賢曰︰饒陽，縣名，屬安平國，在饒河之陽；故城在今瀛州饒陽縣東北。</w:t>
      </w:r>
      <w:r w:rsidRPr="00D779F7">
        <w:rPr>
          <w:rFonts w:asciiTheme="minorEastAsia" w:hAnsiTheme="minorEastAsia"/>
        </w:rPr>
        <w:t>官屬皆乏食。秀乃自稱邯鄲使者，入傳舍，</w:t>
      </w:r>
      <w:r w:rsidRPr="00D779F7">
        <w:rPr>
          <w:rStyle w:val="00Text"/>
          <w:rFonts w:asciiTheme="minorEastAsia" w:hAnsiTheme="minorEastAsia"/>
        </w:rPr>
        <w:t>賢曰︰傳舍，客館也。傳，音知戀翻；下同。</w:t>
      </w:r>
      <w:r w:rsidRPr="00D779F7">
        <w:rPr>
          <w:rFonts w:asciiTheme="minorEastAsia" w:hAnsiTheme="minorEastAsia"/>
        </w:rPr>
        <w:t>傳吏方進食，從者飢，爭奪之。</w:t>
      </w:r>
      <w:r w:rsidRPr="00D779F7">
        <w:rPr>
          <w:rStyle w:val="00Text"/>
          <w:rFonts w:asciiTheme="minorEastAsia" w:hAnsiTheme="minorEastAsia"/>
        </w:rPr>
        <w:t>從，才用翻。</w:t>
      </w:r>
      <w:r w:rsidRPr="00D779F7">
        <w:rPr>
          <w:rFonts w:asciiTheme="minorEastAsia" w:hAnsiTheme="minorEastAsia"/>
        </w:rPr>
        <w:t>傳吏疑其偽，乃椎鼓數十通，紿言</w:t>
      </w:r>
      <w:r w:rsidR="00C93935">
        <w:rPr>
          <w:rFonts w:asciiTheme="minorEastAsia" w:hAnsiTheme="minorEastAsia"/>
        </w:rPr>
        <w:t>「</w:t>
      </w:r>
      <w:r w:rsidRPr="00D779F7">
        <w:rPr>
          <w:rFonts w:asciiTheme="minorEastAsia" w:hAnsiTheme="minorEastAsia"/>
        </w:rPr>
        <w:t>邯鄲將軍至</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賢曰︰椎，直追翻。紿，言欺誑也，音殆。</w:t>
      </w:r>
      <w:r w:rsidRPr="00D779F7">
        <w:rPr>
          <w:rFonts w:asciiTheme="minorEastAsia" w:hAnsiTheme="minorEastAsia"/>
        </w:rPr>
        <w:t>官屬皆失色。秀升車欲馳，旣而懼不免，徐還坐，曰︰</w:t>
      </w:r>
      <w:r w:rsidR="00C93935">
        <w:rPr>
          <w:rFonts w:asciiTheme="minorEastAsia" w:hAnsiTheme="minorEastAsia"/>
        </w:rPr>
        <w:t>「</w:t>
      </w:r>
      <w:r w:rsidRPr="00D779F7">
        <w:rPr>
          <w:rFonts w:asciiTheme="minorEastAsia" w:hAnsiTheme="minorEastAsia"/>
        </w:rPr>
        <w:t>請邯鄲將軍入。</w:t>
      </w:r>
      <w:r w:rsidR="00C93935">
        <w:rPr>
          <w:rFonts w:asciiTheme="minorEastAsia" w:hAnsiTheme="minorEastAsia"/>
        </w:rPr>
        <w:t>」</w:t>
      </w:r>
      <w:r w:rsidRPr="00D779F7">
        <w:rPr>
          <w:rFonts w:asciiTheme="minorEastAsia" w:hAnsiTheme="minorEastAsia"/>
        </w:rPr>
        <w:t>久，乃駕去。晨夜兼行，蒙犯霜雪，面皆破裂。</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至下曲陽，</w:t>
      </w:r>
      <w:r w:rsidRPr="00D779F7">
        <w:rPr>
          <w:rFonts w:asciiTheme="minorEastAsia" w:eastAsiaTheme="minorEastAsia" w:hAnsiTheme="minorEastAsia"/>
        </w:rPr>
        <w:t>賢曰︰下曲陽，縣名，屬鉅鹿郡。常山郡有上曲陽，故此言下。劉昭曰︰下曲陽有鼓聚，故翟鼓子國。宋白曰︰鎭州鼓城縣，漢下曲陽縣地。</w:t>
      </w:r>
      <w:r w:rsidRPr="00D779F7">
        <w:rPr>
          <w:rStyle w:val="01Text"/>
          <w:rFonts w:asciiTheme="minorEastAsia" w:eastAsiaTheme="minorEastAsia" w:hAnsiTheme="minorEastAsia"/>
          <w:sz w:val="21"/>
        </w:rPr>
        <w:t>傳聞王郞兵在後，從者皆恐。</w:t>
      </w:r>
      <w:r w:rsidRPr="00D779F7">
        <w:rPr>
          <w:rFonts w:asciiTheme="minorEastAsia" w:eastAsiaTheme="minorEastAsia" w:hAnsiTheme="minorEastAsia"/>
        </w:rPr>
        <w:t>從，才用翻。</w:t>
      </w:r>
      <w:r w:rsidRPr="00D779F7">
        <w:rPr>
          <w:rStyle w:val="01Text"/>
          <w:rFonts w:asciiTheme="minorEastAsia" w:eastAsiaTheme="minorEastAsia" w:hAnsiTheme="minorEastAsia"/>
          <w:sz w:val="21"/>
        </w:rPr>
        <w:t>至滹沱河，</w:t>
      </w:r>
      <w:r w:rsidRPr="00D779F7">
        <w:rPr>
          <w:rFonts w:asciiTheme="minorEastAsia" w:eastAsiaTheme="minorEastAsia" w:hAnsiTheme="minorEastAsia"/>
        </w:rPr>
        <w:t>賢曰︰山海經云︰大戲之山，滹沱之水出焉。在今代州繁畤縣，東流經定州深澤縣東南，卽光武所渡處；今俗猶謂之危渡口。臣賢按︰滹沱河舊在饒陽南，至魏太祖曹操，因饒河故瀆決令北注新溝水，所以今在饒陽縣北。</w:t>
      </w:r>
      <w:r w:rsidRPr="00D779F7">
        <w:rPr>
          <w:rStyle w:val="01Text"/>
          <w:rFonts w:asciiTheme="minorEastAsia" w:eastAsiaTheme="minorEastAsia" w:hAnsiTheme="minorEastAsia"/>
          <w:sz w:val="21"/>
        </w:rPr>
        <w:t>候吏還白</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河水流澌，</w:t>
      </w:r>
      <w:r w:rsidRPr="00D779F7">
        <w:rPr>
          <w:rFonts w:asciiTheme="minorEastAsia" w:eastAsiaTheme="minorEastAsia" w:hAnsiTheme="minorEastAsia"/>
        </w:rPr>
        <w:t>賢曰︰澌，音斯，冰澌也。</w:t>
      </w:r>
      <w:r w:rsidRPr="00D779F7">
        <w:rPr>
          <w:rStyle w:val="01Text"/>
          <w:rFonts w:asciiTheme="minorEastAsia" w:eastAsiaTheme="minorEastAsia" w:hAnsiTheme="minorEastAsia"/>
          <w:sz w:val="21"/>
        </w:rPr>
        <w:t>無船，不可濟。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秀使王霸往視之。霸恐驚衆，欲且前，阻水還，卽詭曰︰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冰堅可度。</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官屬皆喜。秀笑曰︰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候吏果妄語也！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遂前。比至河，</w:t>
      </w:r>
      <w:r w:rsidRPr="00D779F7">
        <w:rPr>
          <w:rFonts w:asciiTheme="minorEastAsia" w:eastAsiaTheme="minorEastAsia" w:hAnsiTheme="minorEastAsia"/>
        </w:rPr>
        <w:t>比，必寐翻，及也。</w:t>
      </w:r>
      <w:r w:rsidRPr="00D779F7">
        <w:rPr>
          <w:rStyle w:val="01Text"/>
          <w:rFonts w:asciiTheme="minorEastAsia" w:eastAsiaTheme="minorEastAsia" w:hAnsiTheme="minorEastAsia"/>
          <w:sz w:val="21"/>
        </w:rPr>
        <w:t>河冰亦合，乃令王霸護渡，</w:t>
      </w:r>
      <w:r w:rsidRPr="00D779F7">
        <w:rPr>
          <w:rFonts w:asciiTheme="minorEastAsia" w:eastAsiaTheme="minorEastAsia" w:hAnsiTheme="minorEastAsia"/>
        </w:rPr>
        <w:t>賢曰︰監護渡也。</w:t>
      </w:r>
      <w:r w:rsidRPr="00D779F7">
        <w:rPr>
          <w:rStyle w:val="01Text"/>
          <w:rFonts w:asciiTheme="minorEastAsia" w:eastAsiaTheme="minorEastAsia" w:hAnsiTheme="minorEastAsia"/>
          <w:sz w:val="21"/>
        </w:rPr>
        <w:t>未畢數騎而冰解。至南宮，</w:t>
      </w:r>
      <w:r w:rsidRPr="00D779F7">
        <w:rPr>
          <w:rFonts w:asciiTheme="minorEastAsia" w:eastAsiaTheme="minorEastAsia" w:hAnsiTheme="minorEastAsia"/>
        </w:rPr>
        <w:t>賢曰︰南宮，縣名，屬信都國，今冀州縣也。</w:t>
      </w:r>
      <w:r w:rsidRPr="00D779F7">
        <w:rPr>
          <w:rStyle w:val="01Text"/>
          <w:rFonts w:asciiTheme="minorEastAsia" w:eastAsiaTheme="minorEastAsia" w:hAnsiTheme="minorEastAsia"/>
          <w:sz w:val="21"/>
        </w:rPr>
        <w:t>遇大風雨，秀引車入道傍空舍，馮異抱薪，鄧禹爇火，</w:t>
      </w:r>
      <w:r w:rsidRPr="00D779F7">
        <w:rPr>
          <w:rFonts w:asciiTheme="minorEastAsia" w:eastAsiaTheme="minorEastAsia" w:hAnsiTheme="minorEastAsia"/>
        </w:rPr>
        <w:t>賢曰︰爇，音而悅翻。</w:t>
      </w:r>
      <w:r w:rsidRPr="00D779F7">
        <w:rPr>
          <w:rStyle w:val="01Text"/>
          <w:rFonts w:asciiTheme="minorEastAsia" w:eastAsiaTheme="minorEastAsia" w:hAnsiTheme="minorEastAsia"/>
          <w:sz w:val="21"/>
        </w:rPr>
        <w:t>秀對竈燎衣，</w:t>
      </w:r>
      <w:r w:rsidRPr="00D779F7">
        <w:rPr>
          <w:rFonts w:asciiTheme="minorEastAsia" w:eastAsiaTheme="minorEastAsia" w:hAnsiTheme="minorEastAsia"/>
        </w:rPr>
        <w:t>賢曰︰燎，炙也。</w:t>
      </w:r>
      <w:r w:rsidRPr="00D779F7">
        <w:rPr>
          <w:rStyle w:val="01Text"/>
          <w:rFonts w:asciiTheme="minorEastAsia" w:eastAsiaTheme="minorEastAsia" w:hAnsiTheme="minorEastAsia"/>
          <w:sz w:val="21"/>
        </w:rPr>
        <w:t>馮異復進麥飯。</w:t>
      </w:r>
      <w:r w:rsidRPr="00D779F7">
        <w:rPr>
          <w:rFonts w:asciiTheme="minorEastAsia" w:eastAsiaTheme="minorEastAsia" w:hAnsiTheme="minorEastAsia"/>
        </w:rPr>
        <w:t>復，扶又翻。</w:t>
      </w:r>
    </w:p>
    <w:p w:rsidR="00934453" w:rsidRPr="00D779F7" w:rsidRDefault="00934453" w:rsidP="00087F68">
      <w:pPr>
        <w:rPr>
          <w:rFonts w:asciiTheme="minorEastAsia" w:hAnsiTheme="minorEastAsia"/>
        </w:rPr>
      </w:pPr>
      <w:r w:rsidRPr="00D779F7">
        <w:rPr>
          <w:rFonts w:asciiTheme="minorEastAsia" w:hAnsiTheme="minorEastAsia"/>
        </w:rPr>
        <w:t>進至下博城西，</w:t>
      </w:r>
      <w:r w:rsidRPr="00D779F7">
        <w:rPr>
          <w:rStyle w:val="00Text"/>
          <w:rFonts w:asciiTheme="minorEastAsia" w:hAnsiTheme="minorEastAsia"/>
        </w:rPr>
        <w:t>賢曰︰下博縣，屬信都國；在博水之下，故曰下博；故城在今冀州，下博縣南。</w:t>
      </w:r>
      <w:r w:rsidRPr="00D779F7">
        <w:rPr>
          <w:rFonts w:asciiTheme="minorEastAsia" w:hAnsiTheme="minorEastAsia"/>
        </w:rPr>
        <w:t>惶惑不知所之。有白衣老父在道旁，</w:t>
      </w:r>
      <w:r w:rsidRPr="00D779F7">
        <w:rPr>
          <w:rStyle w:val="00Text"/>
          <w:rFonts w:asciiTheme="minorEastAsia" w:hAnsiTheme="minorEastAsia"/>
        </w:rPr>
        <w:t>賢曰︰蓋神人也。今下博縣西有祠堂。</w:t>
      </w:r>
      <w:r w:rsidRPr="00D779F7">
        <w:rPr>
          <w:rFonts w:asciiTheme="minorEastAsia" w:hAnsiTheme="minorEastAsia"/>
        </w:rPr>
        <w:t>指曰︰</w:t>
      </w:r>
      <w:r w:rsidR="00C93935">
        <w:rPr>
          <w:rFonts w:asciiTheme="minorEastAsia" w:hAnsiTheme="minorEastAsia"/>
        </w:rPr>
        <w:t>「</w:t>
      </w:r>
      <w:r w:rsidRPr="00D779F7">
        <w:rPr>
          <w:rFonts w:asciiTheme="minorEastAsia" w:hAnsiTheme="minorEastAsia"/>
        </w:rPr>
        <w:t>努力！信都郡為長安城守，</w:t>
      </w:r>
      <w:r w:rsidRPr="00D779F7">
        <w:rPr>
          <w:rStyle w:val="00Text"/>
          <w:rFonts w:asciiTheme="minorEastAsia" w:hAnsiTheme="minorEastAsia"/>
        </w:rPr>
        <w:t>賢曰︰信都郡，今冀州。為，于偽翻。</w:t>
      </w:r>
      <w:r w:rsidRPr="00D779F7">
        <w:rPr>
          <w:rFonts w:asciiTheme="minorEastAsia" w:hAnsiTheme="minorEastAsia"/>
        </w:rPr>
        <w:t>去此八十里。</w:t>
      </w:r>
      <w:r w:rsidR="00C93935">
        <w:rPr>
          <w:rFonts w:asciiTheme="minorEastAsia" w:hAnsiTheme="minorEastAsia"/>
        </w:rPr>
        <w:t>」</w:t>
      </w:r>
      <w:r w:rsidRPr="00D779F7">
        <w:rPr>
          <w:rFonts w:asciiTheme="minorEastAsia" w:hAnsiTheme="minorEastAsia"/>
        </w:rPr>
        <w:t>秀卽馳赴之。是時郡國皆已降王郞，獨信都太守南陽任光、和戎太守信都邳肜不肯從。</w:t>
      </w:r>
      <w:r w:rsidRPr="00D779F7">
        <w:rPr>
          <w:rStyle w:val="00Text"/>
          <w:rFonts w:asciiTheme="minorEastAsia" w:hAnsiTheme="minorEastAsia"/>
        </w:rPr>
        <w:t>東觀記曰︰王莽分信都為和戎，居下曲陽。邳肜傳作</w:t>
      </w:r>
      <w:r w:rsidR="00C93935">
        <w:rPr>
          <w:rStyle w:val="00Text"/>
          <w:rFonts w:asciiTheme="minorEastAsia" w:hAnsiTheme="minorEastAsia"/>
        </w:rPr>
        <w:t>「</w:t>
      </w:r>
      <w:r w:rsidRPr="00D779F7">
        <w:rPr>
          <w:rStyle w:val="00Text"/>
          <w:rFonts w:asciiTheme="minorEastAsia" w:hAnsiTheme="minorEastAsia"/>
        </w:rPr>
        <w:t>和成</w:t>
      </w:r>
      <w:r w:rsidR="00C93935">
        <w:rPr>
          <w:rStyle w:val="00Text"/>
          <w:rFonts w:asciiTheme="minorEastAsia" w:hAnsiTheme="minorEastAsia"/>
        </w:rPr>
        <w:t>」</w:t>
      </w:r>
      <w:r w:rsidRPr="00D779F7">
        <w:rPr>
          <w:rStyle w:val="00Text"/>
          <w:rFonts w:asciiTheme="minorEastAsia" w:hAnsiTheme="minorEastAsia"/>
        </w:rPr>
        <w:t>。成字為是。風俗通︰奚仲為夏車正，封於邳，其後以為氏。肜，余中翻。</w:t>
      </w:r>
      <w:r w:rsidRPr="00D779F7">
        <w:rPr>
          <w:rFonts w:asciiTheme="minorEastAsia" w:hAnsiTheme="minorEastAsia"/>
        </w:rPr>
        <w:t>光自以孤城獨守，恐不能全，</w:t>
      </w:r>
      <w:r w:rsidRPr="00D779F7">
        <w:rPr>
          <w:rStyle w:val="00Text"/>
          <w:rFonts w:asciiTheme="minorEastAsia" w:hAnsiTheme="minorEastAsia"/>
        </w:rPr>
        <w:t>賢曰︰獨守無援，故恐。</w:t>
      </w:r>
      <w:r w:rsidRPr="00D779F7">
        <w:rPr>
          <w:rFonts w:asciiTheme="minorEastAsia" w:hAnsiTheme="minorEastAsia"/>
        </w:rPr>
        <w:t>聞秀至，大喜；吏民皆稱萬歲。邳肜亦自和戎來會，議者多言可因信都兵自送，西還長安。邳肜曰︰</w:t>
      </w:r>
      <w:r w:rsidR="00C93935">
        <w:rPr>
          <w:rFonts w:asciiTheme="minorEastAsia" w:hAnsiTheme="minorEastAsia"/>
        </w:rPr>
        <w:t>「</w:t>
      </w:r>
      <w:r w:rsidRPr="00D779F7">
        <w:rPr>
          <w:rFonts w:asciiTheme="minorEastAsia" w:hAnsiTheme="minorEastAsia"/>
        </w:rPr>
        <w:t>吏民歌吟思漢久矣，故更始舉尊號而天下響應，三輔清宮除道以迎之。今卜者王郞，假名因勢，驅集烏合之衆，遂振燕、趙之地，</w:t>
      </w:r>
      <w:r w:rsidRPr="00D779F7">
        <w:rPr>
          <w:rStyle w:val="00Text"/>
          <w:rFonts w:asciiTheme="minorEastAsia" w:hAnsiTheme="minorEastAsia"/>
        </w:rPr>
        <w:t>振，舉也。</w:t>
      </w:r>
      <w:r w:rsidRPr="00D779F7">
        <w:rPr>
          <w:rFonts w:asciiTheme="minorEastAsia" w:hAnsiTheme="minorEastAsia"/>
        </w:rPr>
        <w:t>無有根本之固。明公奮二郡之兵以討之，</w:t>
      </w:r>
      <w:r w:rsidRPr="00D779F7">
        <w:rPr>
          <w:rStyle w:val="00Text"/>
          <w:rFonts w:asciiTheme="minorEastAsia" w:hAnsiTheme="minorEastAsia"/>
        </w:rPr>
        <w:t>二郡，信都、和成。</w:t>
      </w:r>
      <w:r w:rsidRPr="00D779F7">
        <w:rPr>
          <w:rFonts w:asciiTheme="minorEastAsia" w:hAnsiTheme="minorEastAsia"/>
        </w:rPr>
        <w:t>何患不克！今釋此而歸，豈徒空失河北，必更驚動三輔，墮損威重，</w:t>
      </w:r>
      <w:r w:rsidRPr="00D779F7">
        <w:rPr>
          <w:rStyle w:val="00Text"/>
          <w:rFonts w:asciiTheme="minorEastAsia" w:hAnsiTheme="minorEastAsia"/>
        </w:rPr>
        <w:t>墮，讀曰隳。</w:t>
      </w:r>
      <w:r w:rsidRPr="00D779F7">
        <w:rPr>
          <w:rFonts w:asciiTheme="minorEastAsia" w:hAnsiTheme="minorEastAsia"/>
        </w:rPr>
        <w:t>非計之得者也。若明公無復征伐之意，</w:t>
      </w:r>
      <w:r w:rsidRPr="00D779F7">
        <w:rPr>
          <w:rStyle w:val="00Text"/>
          <w:rFonts w:asciiTheme="minorEastAsia" w:hAnsiTheme="minorEastAsia"/>
        </w:rPr>
        <w:t>復，扶又翻。</w:t>
      </w:r>
      <w:r w:rsidRPr="00D779F7">
        <w:rPr>
          <w:rFonts w:asciiTheme="minorEastAsia" w:hAnsiTheme="minorEastAsia"/>
        </w:rPr>
        <w:t>則雖信都之兵，猶難會也。何者？明公旣西，則邯鄲勢成，民不肯捐父母、背成主而千里送公，</w:t>
      </w:r>
      <w:r w:rsidRPr="00D779F7">
        <w:rPr>
          <w:rStyle w:val="00Text"/>
          <w:rFonts w:asciiTheme="minorEastAsia" w:hAnsiTheme="minorEastAsia"/>
        </w:rPr>
        <w:t>謂光武西歸，則王郞之位號定，故曰成主。背，蒲妹翻。考異曰︰范書·邳肜傳︰</w:t>
      </w:r>
      <w:r w:rsidR="00C93935">
        <w:rPr>
          <w:rStyle w:val="00Text"/>
          <w:rFonts w:asciiTheme="minorEastAsia" w:hAnsiTheme="minorEastAsia"/>
        </w:rPr>
        <w:t>「</w:t>
      </w:r>
      <w:r w:rsidRPr="00D779F7">
        <w:rPr>
          <w:rStyle w:val="00Text"/>
          <w:rFonts w:asciiTheme="minorEastAsia" w:hAnsiTheme="minorEastAsia"/>
        </w:rPr>
        <w:t>邯鄲成民不肯背成主</w:t>
      </w:r>
      <w:r w:rsidR="00C93935">
        <w:rPr>
          <w:rStyle w:val="00Text"/>
          <w:rFonts w:asciiTheme="minorEastAsia" w:hAnsiTheme="minorEastAsia"/>
        </w:rPr>
        <w:t>」</w:t>
      </w:r>
      <w:r w:rsidRPr="00D779F7">
        <w:rPr>
          <w:rStyle w:val="00Text"/>
          <w:rFonts w:asciiTheme="minorEastAsia" w:hAnsiTheme="minorEastAsia"/>
        </w:rPr>
        <w:t>，字皆作</w:t>
      </w:r>
      <w:r w:rsidR="00C93935">
        <w:rPr>
          <w:rStyle w:val="00Text"/>
          <w:rFonts w:asciiTheme="minorEastAsia" w:hAnsiTheme="minorEastAsia"/>
        </w:rPr>
        <w:t>「</w:t>
      </w:r>
      <w:r w:rsidRPr="00D779F7">
        <w:rPr>
          <w:rStyle w:val="00Text"/>
          <w:rFonts w:asciiTheme="minorEastAsia" w:hAnsiTheme="minorEastAsia"/>
        </w:rPr>
        <w:t>城</w:t>
      </w:r>
      <w:r w:rsidR="00C93935">
        <w:rPr>
          <w:rStyle w:val="00Text"/>
          <w:rFonts w:asciiTheme="minorEastAsia" w:hAnsiTheme="minorEastAsia"/>
        </w:rPr>
        <w:t>」</w:t>
      </w:r>
      <w:r w:rsidRPr="00D779F7">
        <w:rPr>
          <w:rStyle w:val="00Text"/>
          <w:rFonts w:asciiTheme="minorEastAsia" w:hAnsiTheme="minorEastAsia"/>
        </w:rPr>
        <w:t>。袁紀作</w:t>
      </w:r>
      <w:r w:rsidR="00C93935">
        <w:rPr>
          <w:rStyle w:val="00Text"/>
          <w:rFonts w:asciiTheme="minorEastAsia" w:hAnsiTheme="minorEastAsia"/>
        </w:rPr>
        <w:t>「</w:t>
      </w:r>
      <w:r w:rsidRPr="00D779F7">
        <w:rPr>
          <w:rStyle w:val="00Text"/>
          <w:rFonts w:asciiTheme="minorEastAsia" w:hAnsiTheme="minorEastAsia"/>
        </w:rPr>
        <w:t>邯鄲和城，民不肯捐和城而千里送公</w:t>
      </w:r>
      <w:r w:rsidR="00C93935">
        <w:rPr>
          <w:rStyle w:val="00Text"/>
          <w:rFonts w:asciiTheme="minorEastAsia" w:hAnsiTheme="minorEastAsia"/>
        </w:rPr>
        <w:t>」</w:t>
      </w:r>
      <w:r w:rsidRPr="00D779F7">
        <w:rPr>
          <w:rStyle w:val="00Text"/>
          <w:rFonts w:asciiTheme="minorEastAsia" w:hAnsiTheme="minorEastAsia"/>
        </w:rPr>
        <w:t>，漢春秋作</w:t>
      </w:r>
      <w:r w:rsidR="00C93935">
        <w:rPr>
          <w:rStyle w:val="00Text"/>
          <w:rFonts w:asciiTheme="minorEastAsia" w:hAnsiTheme="minorEastAsia"/>
        </w:rPr>
        <w:t>「</w:t>
      </w:r>
      <w:r w:rsidRPr="00D779F7">
        <w:rPr>
          <w:rStyle w:val="00Text"/>
          <w:rFonts w:asciiTheme="minorEastAsia" w:hAnsiTheme="minorEastAsia"/>
        </w:rPr>
        <w:t>邯鄲之民不能捐父母、背成主。</w:t>
      </w:r>
      <w:r w:rsidR="00C93935">
        <w:rPr>
          <w:rStyle w:val="00Text"/>
          <w:rFonts w:asciiTheme="minorEastAsia" w:hAnsiTheme="minorEastAsia"/>
        </w:rPr>
        <w:t>」</w:t>
      </w:r>
      <w:r w:rsidRPr="00D779F7">
        <w:rPr>
          <w:rStyle w:val="00Text"/>
          <w:rFonts w:asciiTheme="minorEastAsia" w:hAnsiTheme="minorEastAsia"/>
        </w:rPr>
        <w:t>按文意，</w:t>
      </w:r>
      <w:r w:rsidR="00C93935">
        <w:rPr>
          <w:rStyle w:val="00Text"/>
          <w:rFonts w:asciiTheme="minorEastAsia" w:hAnsiTheme="minorEastAsia"/>
        </w:rPr>
        <w:t>「</w:t>
      </w:r>
      <w:r w:rsidRPr="00D779F7">
        <w:rPr>
          <w:rStyle w:val="00Text"/>
          <w:rFonts w:asciiTheme="minorEastAsia" w:hAnsiTheme="minorEastAsia"/>
        </w:rPr>
        <w:t>城</w:t>
      </w:r>
      <w:r w:rsidR="00C93935">
        <w:rPr>
          <w:rStyle w:val="00Text"/>
          <w:rFonts w:asciiTheme="minorEastAsia" w:hAnsiTheme="minorEastAsia"/>
        </w:rPr>
        <w:t>」</w:t>
      </w:r>
      <w:r w:rsidRPr="00D779F7">
        <w:rPr>
          <w:rStyle w:val="00Text"/>
          <w:rFonts w:asciiTheme="minorEastAsia" w:hAnsiTheme="minorEastAsia"/>
        </w:rPr>
        <w:t>皆當作</w:t>
      </w:r>
      <w:r w:rsidR="00C93935">
        <w:rPr>
          <w:rStyle w:val="00Text"/>
          <w:rFonts w:asciiTheme="minorEastAsia" w:hAnsiTheme="minorEastAsia"/>
        </w:rPr>
        <w:t>「</w:t>
      </w:r>
      <w:r w:rsidRPr="00D779F7">
        <w:rPr>
          <w:rStyle w:val="00Text"/>
          <w:rFonts w:asciiTheme="minorEastAsia" w:hAnsiTheme="minorEastAsia"/>
        </w:rPr>
        <w:t>成</w:t>
      </w:r>
      <w:r w:rsidR="00C93935">
        <w:rPr>
          <w:rStyle w:val="00Text"/>
          <w:rFonts w:asciiTheme="minorEastAsia" w:hAnsiTheme="minorEastAsia"/>
        </w:rPr>
        <w:t>」</w:t>
      </w:r>
      <w:r w:rsidRPr="00D779F7">
        <w:rPr>
          <w:rStyle w:val="00Text"/>
          <w:rFonts w:asciiTheme="minorEastAsia" w:hAnsiTheme="minorEastAsia"/>
        </w:rPr>
        <w:t>。邯鄲成，謂邯鄲勢成也。成主，謂王郞為已成之主也。</w:t>
      </w:r>
      <w:r w:rsidRPr="00D779F7">
        <w:rPr>
          <w:rFonts w:asciiTheme="minorEastAsia" w:hAnsiTheme="minorEastAsia"/>
        </w:rPr>
        <w:t>其離散亡逃可必也！</w:t>
      </w:r>
      <w:r w:rsidR="00C93935">
        <w:rPr>
          <w:rFonts w:asciiTheme="minorEastAsia" w:hAnsiTheme="minorEastAsia"/>
        </w:rPr>
        <w:t>」</w:t>
      </w:r>
      <w:r w:rsidRPr="00D779F7">
        <w:rPr>
          <w:rFonts w:asciiTheme="minorEastAsia" w:hAnsiTheme="minorEastAsia"/>
        </w:rPr>
        <w:t>秀乃止。</w:t>
      </w:r>
    </w:p>
    <w:p w:rsidR="00934453" w:rsidRPr="00D779F7" w:rsidRDefault="00934453" w:rsidP="00087F68">
      <w:pPr>
        <w:rPr>
          <w:rFonts w:asciiTheme="minorEastAsia" w:hAnsiTheme="minorEastAsia"/>
        </w:rPr>
      </w:pPr>
      <w:r w:rsidRPr="00D779F7">
        <w:rPr>
          <w:rFonts w:asciiTheme="minorEastAsia" w:hAnsiTheme="minorEastAsia"/>
        </w:rPr>
        <w:t>秀以二郡兵弱，欲入城頭子路、力子都軍中；</w:t>
      </w:r>
      <w:r w:rsidRPr="00D779F7">
        <w:rPr>
          <w:rStyle w:val="00Text"/>
          <w:rFonts w:asciiTheme="minorEastAsia" w:hAnsiTheme="minorEastAsia"/>
        </w:rPr>
        <w:t>爰曾起兵盧城頭，曾字子路，故號城頭子路。考異曰︰范書作</w:t>
      </w:r>
      <w:r w:rsidR="00C93935">
        <w:rPr>
          <w:rStyle w:val="00Text"/>
          <w:rFonts w:asciiTheme="minorEastAsia" w:hAnsiTheme="minorEastAsia"/>
        </w:rPr>
        <w:t>「</w:t>
      </w:r>
      <w:r w:rsidRPr="00D779F7">
        <w:rPr>
          <w:rStyle w:val="00Text"/>
          <w:rFonts w:asciiTheme="minorEastAsia" w:hAnsiTheme="minorEastAsia"/>
        </w:rPr>
        <w:t>力子都</w:t>
      </w:r>
      <w:r w:rsidR="00C93935">
        <w:rPr>
          <w:rStyle w:val="00Text"/>
          <w:rFonts w:asciiTheme="minorEastAsia" w:hAnsiTheme="minorEastAsia"/>
        </w:rPr>
        <w:t>」</w:t>
      </w:r>
      <w:r w:rsidRPr="00D779F7">
        <w:rPr>
          <w:rStyle w:val="00Text"/>
          <w:rFonts w:asciiTheme="minorEastAsia" w:hAnsiTheme="minorEastAsia"/>
        </w:rPr>
        <w:t>。同編修劉攽曰︰</w:t>
      </w:r>
      <w:r w:rsidR="00C93935">
        <w:rPr>
          <w:rStyle w:val="00Text"/>
          <w:rFonts w:asciiTheme="minorEastAsia" w:hAnsiTheme="minorEastAsia"/>
        </w:rPr>
        <w:t>「</w:t>
      </w:r>
      <w:r w:rsidRPr="00D779F7">
        <w:rPr>
          <w:rStyle w:val="00Text"/>
          <w:rFonts w:asciiTheme="minorEastAsia" w:hAnsiTheme="minorEastAsia"/>
        </w:rPr>
        <w:t>力</w:t>
      </w:r>
      <w:r w:rsidR="00C93935">
        <w:rPr>
          <w:rStyle w:val="00Text"/>
          <w:rFonts w:asciiTheme="minorEastAsia" w:hAnsiTheme="minorEastAsia"/>
        </w:rPr>
        <w:t>」</w:t>
      </w:r>
      <w:r w:rsidRPr="00D779F7">
        <w:rPr>
          <w:rStyle w:val="00Text"/>
          <w:rFonts w:asciiTheme="minorEastAsia" w:hAnsiTheme="minorEastAsia"/>
        </w:rPr>
        <w:t>當作</w:t>
      </w:r>
      <w:r w:rsidR="00C93935">
        <w:rPr>
          <w:rStyle w:val="00Text"/>
          <w:rFonts w:asciiTheme="minorEastAsia" w:hAnsiTheme="minorEastAsia"/>
        </w:rPr>
        <w:t>「</w:t>
      </w:r>
      <w:r w:rsidRPr="00D779F7">
        <w:rPr>
          <w:rStyle w:val="00Text"/>
          <w:rFonts w:asciiTheme="minorEastAsia" w:hAnsiTheme="minorEastAsia"/>
        </w:rPr>
        <w:t>刁</w:t>
      </w:r>
      <w:r w:rsidR="00C93935">
        <w:rPr>
          <w:rStyle w:val="00Text"/>
          <w:rFonts w:asciiTheme="minorEastAsia" w:hAnsiTheme="minorEastAsia"/>
        </w:rPr>
        <w:t>」</w:t>
      </w:r>
      <w:r w:rsidRPr="00D779F7">
        <w:rPr>
          <w:rStyle w:val="00Text"/>
          <w:rFonts w:asciiTheme="minorEastAsia" w:hAnsiTheme="minorEastAsia"/>
        </w:rPr>
        <w:t>，音彫。</w:t>
      </w:r>
      <w:r w:rsidRPr="00D779F7">
        <w:rPr>
          <w:rFonts w:asciiTheme="minorEastAsia" w:hAnsiTheme="minorEastAsia"/>
        </w:rPr>
        <w:t>任光以為不可。乃發傍縣，得精兵四千人，拜任光為左大將軍，信都都尉李忠為右大將軍，邳肜為後大將軍、和戎太守如故，信都令萬脩為偏將軍，</w:t>
      </w:r>
      <w:r w:rsidRPr="00D779F7">
        <w:rPr>
          <w:rStyle w:val="00Text"/>
          <w:rFonts w:asciiTheme="minorEastAsia" w:hAnsiTheme="minorEastAsia"/>
        </w:rPr>
        <w:t>萬，姓也。孟子弟子有萬章。</w:t>
      </w:r>
      <w:r w:rsidRPr="00D779F7">
        <w:rPr>
          <w:rFonts w:asciiTheme="minorEastAsia" w:hAnsiTheme="minorEastAsia"/>
        </w:rPr>
        <w:t>皆封列侯。留南陽宗廣領信都太守事，使任光、李忠、萬脩將兵以從。</w:t>
      </w:r>
      <w:r w:rsidRPr="00D779F7">
        <w:rPr>
          <w:rStyle w:val="00Text"/>
          <w:rFonts w:asciiTheme="minorEastAsia" w:hAnsiTheme="minorEastAsia"/>
        </w:rPr>
        <w:t>從，才用翻；下使從同。</w:t>
      </w:r>
      <w:r w:rsidRPr="00D779F7">
        <w:rPr>
          <w:rFonts w:asciiTheme="minorEastAsia" w:hAnsiTheme="minorEastAsia"/>
        </w:rPr>
        <w:t>邳肜將兵居前，任光乃多作檄文曰︰</w:t>
      </w:r>
      <w:r w:rsidR="00C93935">
        <w:rPr>
          <w:rFonts w:asciiTheme="minorEastAsia" w:hAnsiTheme="minorEastAsia"/>
        </w:rPr>
        <w:t>「</w:t>
      </w:r>
      <w:r w:rsidRPr="00D779F7">
        <w:rPr>
          <w:rFonts w:asciiTheme="minorEastAsia" w:hAnsiTheme="minorEastAsia"/>
        </w:rPr>
        <w:t>大司馬劉公將城頭子路、力子都兵百萬衆從東方來，擊諸反虜！</w:t>
      </w:r>
      <w:r w:rsidR="00C93935">
        <w:rPr>
          <w:rFonts w:asciiTheme="minorEastAsia" w:hAnsiTheme="minorEastAsia"/>
        </w:rPr>
        <w:t>」</w:t>
      </w:r>
      <w:r w:rsidRPr="00D779F7">
        <w:rPr>
          <w:rFonts w:asciiTheme="minorEastAsia" w:hAnsiTheme="minorEastAsia"/>
        </w:rPr>
        <w:t>遣騎馳至鉅鹿界中。吏民得檄，傳相告語。</w:t>
      </w:r>
      <w:r w:rsidRPr="00D779F7">
        <w:rPr>
          <w:rStyle w:val="00Text"/>
          <w:rFonts w:asciiTheme="minorEastAsia" w:hAnsiTheme="minorEastAsia"/>
        </w:rPr>
        <w:t>傳，知戀翻。語，牛倨翻。</w:t>
      </w:r>
      <w:r w:rsidRPr="00D779F7">
        <w:rPr>
          <w:rFonts w:asciiTheme="minorEastAsia" w:hAnsiTheme="minorEastAsia"/>
        </w:rPr>
        <w:t>秀投暮入堂陽界，</w:t>
      </w:r>
      <w:r w:rsidRPr="00D779F7">
        <w:rPr>
          <w:rStyle w:val="00Text"/>
          <w:rFonts w:asciiTheme="minorEastAsia" w:hAnsiTheme="minorEastAsia"/>
        </w:rPr>
        <w:t>賢曰︰堂陽縣，屬鉅鹿郡，在堂水之陽；故城在今冀州鹿城縣南。</w:t>
      </w:r>
      <w:r w:rsidRPr="00D779F7">
        <w:rPr>
          <w:rFonts w:asciiTheme="minorEastAsia" w:hAnsiTheme="minorEastAsia"/>
        </w:rPr>
        <w:t>多張騎火，彌滿澤中，堂陽卽降；又擊貰縣，降之。</w:t>
      </w:r>
      <w:r w:rsidRPr="00D779F7">
        <w:rPr>
          <w:rStyle w:val="00Text"/>
          <w:rFonts w:asciiTheme="minorEastAsia" w:hAnsiTheme="minorEastAsia"/>
        </w:rPr>
        <w:t>賢曰︰貰縣，屬鉅鹿郡；音時夜翻；師古音式制翻。</w:t>
      </w:r>
      <w:r w:rsidRPr="00D779F7">
        <w:rPr>
          <w:rFonts w:asciiTheme="minorEastAsia" w:hAnsiTheme="minorEastAsia"/>
        </w:rPr>
        <w:t>城頭子路者，東平爰曾也，寇掠河、濟間，有衆二十餘萬，</w:t>
      </w:r>
      <w:r w:rsidRPr="00D779F7">
        <w:rPr>
          <w:rStyle w:val="00Text"/>
          <w:rFonts w:asciiTheme="minorEastAsia" w:hAnsiTheme="minorEastAsia"/>
        </w:rPr>
        <w:t>濟，子禮翻。</w:t>
      </w:r>
      <w:r w:rsidRPr="00D779F7">
        <w:rPr>
          <w:rFonts w:asciiTheme="minorEastAsia" w:hAnsiTheme="minorEastAsia"/>
        </w:rPr>
        <w:t>力子都有衆六七萬，故秀欲依之。昌城人劉植聚兵數千人據昌城，迎秀；</w:t>
      </w:r>
      <w:r w:rsidRPr="00D779F7">
        <w:rPr>
          <w:rStyle w:val="00Text"/>
          <w:rFonts w:asciiTheme="minorEastAsia" w:hAnsiTheme="minorEastAsia"/>
        </w:rPr>
        <w:t>賢曰︰昌城縣，屬信都郡；故城在今冀州西北。杜佑曰︰故城在冀州信都縣北。水經註引應劭曰︰在堂陽縣北三十里。</w:t>
      </w:r>
      <w:r w:rsidRPr="00D779F7">
        <w:rPr>
          <w:rFonts w:asciiTheme="minorEastAsia" w:hAnsiTheme="minorEastAsia"/>
        </w:rPr>
        <w:t>秀以植為驍騎將軍。耿純率宗族賓客二千餘人，老病者皆載木自隨，</w:t>
      </w:r>
      <w:r w:rsidRPr="00D779F7">
        <w:rPr>
          <w:rStyle w:val="00Text"/>
          <w:rFonts w:asciiTheme="minorEastAsia" w:hAnsiTheme="minorEastAsia"/>
        </w:rPr>
        <w:t>賢曰︰左傳曰︰又如是而嫁，將就木焉。木，謂棺也。老病者恐死，故載以從軍。</w:t>
      </w:r>
      <w:r w:rsidRPr="00D779F7">
        <w:rPr>
          <w:rFonts w:asciiTheme="minorEastAsia" w:hAnsiTheme="minorEastAsia"/>
        </w:rPr>
        <w:t>迎秀於育；</w:t>
      </w:r>
      <w:r w:rsidRPr="00D779F7">
        <w:rPr>
          <w:rStyle w:val="00Text"/>
          <w:rFonts w:asciiTheme="minorEastAsia" w:hAnsiTheme="minorEastAsia"/>
        </w:rPr>
        <w:t>賢曰︰育，縣名；故城在冀州。余考兩漢志無育縣，蓋</w:t>
      </w:r>
      <w:r w:rsidR="00C93935">
        <w:rPr>
          <w:rStyle w:val="00Text"/>
          <w:rFonts w:asciiTheme="minorEastAsia" w:hAnsiTheme="minorEastAsia"/>
        </w:rPr>
        <w:t>「</w:t>
      </w:r>
      <w:r w:rsidRPr="00D779F7">
        <w:rPr>
          <w:rStyle w:val="00Text"/>
          <w:rFonts w:asciiTheme="minorEastAsia" w:hAnsiTheme="minorEastAsia"/>
        </w:rPr>
        <w:t>貰</w:t>
      </w:r>
      <w:r w:rsidR="00C93935">
        <w:rPr>
          <w:rStyle w:val="00Text"/>
          <w:rFonts w:asciiTheme="minorEastAsia" w:hAnsiTheme="minorEastAsia"/>
        </w:rPr>
        <w:t>」</w:t>
      </w:r>
      <w:r w:rsidRPr="00D779F7">
        <w:rPr>
          <w:rStyle w:val="00Text"/>
          <w:rFonts w:asciiTheme="minorEastAsia" w:hAnsiTheme="minorEastAsia"/>
        </w:rPr>
        <w:t>字之誤。</w:t>
      </w:r>
      <w:r w:rsidRPr="00D779F7">
        <w:rPr>
          <w:rFonts w:asciiTheme="minorEastAsia" w:hAnsiTheme="minorEastAsia"/>
        </w:rPr>
        <w:t>拜純為前將軍。進攻下曲陽，降之；衆稍合，至數萬人，復北擊中山。</w:t>
      </w:r>
      <w:r w:rsidRPr="00D779F7">
        <w:rPr>
          <w:rStyle w:val="00Text"/>
          <w:rFonts w:asciiTheme="minorEastAsia" w:hAnsiTheme="minorEastAsia"/>
        </w:rPr>
        <w:t>賢曰︰中山國，一名中人亭；故城在今定州唐縣東北。張曜中山記曰︰城中有山，故曰中山也。復，扶又翻。</w:t>
      </w:r>
      <w:r w:rsidRPr="00D779F7">
        <w:rPr>
          <w:rFonts w:asciiTheme="minorEastAsia" w:hAnsiTheme="minorEastAsia"/>
        </w:rPr>
        <w:t>耿純恐宗家懷異心，乃使從弟訢宿歸，燒廬舍以絕其反顧之望。</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秀進拔盧奴，</w:t>
      </w:r>
      <w:r w:rsidRPr="00D779F7">
        <w:rPr>
          <w:rFonts w:asciiTheme="minorEastAsia" w:eastAsiaTheme="minorEastAsia" w:hAnsiTheme="minorEastAsia"/>
        </w:rPr>
        <w:t>杜佑曰︰定州安喜縣，漢盧奴也。</w:t>
      </w:r>
      <w:r w:rsidRPr="00D779F7">
        <w:rPr>
          <w:rStyle w:val="01Text"/>
          <w:rFonts w:asciiTheme="minorEastAsia" w:eastAsiaTheme="minorEastAsia" w:hAnsiTheme="minorEastAsia"/>
          <w:sz w:val="21"/>
        </w:rPr>
        <w:t>所過發奔命兵，移檄邊郡共擊邯鄲；郡縣還復響應。</w:t>
      </w:r>
      <w:r w:rsidRPr="00D779F7">
        <w:rPr>
          <w:rFonts w:asciiTheme="minorEastAsia" w:eastAsiaTheme="minorEastAsia" w:hAnsiTheme="minorEastAsia"/>
        </w:rPr>
        <w:t>復，扶又翻；下同。</w:t>
      </w:r>
      <w:r w:rsidRPr="00D779F7">
        <w:rPr>
          <w:rStyle w:val="01Text"/>
          <w:rFonts w:asciiTheme="minorEastAsia" w:eastAsiaTheme="minorEastAsia" w:hAnsiTheme="minorEastAsia"/>
          <w:sz w:val="21"/>
        </w:rPr>
        <w:t>時眞定王楊起兵附王郞，衆十餘萬，秀遣劉植說楊，楊乃降。</w:t>
      </w:r>
      <w:r w:rsidRPr="00D779F7">
        <w:rPr>
          <w:rFonts w:asciiTheme="minorEastAsia" w:eastAsiaTheme="minorEastAsia" w:hAnsiTheme="minorEastAsia"/>
        </w:rPr>
        <w:t>楊，常山憲王舜六世孫。舜，景帝子也。說，輸芮翻。</w:t>
      </w:r>
      <w:r w:rsidRPr="00D779F7">
        <w:rPr>
          <w:rStyle w:val="01Text"/>
          <w:rFonts w:asciiTheme="minorEastAsia" w:eastAsiaTheme="minorEastAsia" w:hAnsiTheme="minorEastAsia"/>
          <w:sz w:val="21"/>
        </w:rPr>
        <w:t>秀因留眞定，納楊甥郭氏為夫人以結之。進擊元氏、防子，皆下之。</w:t>
      </w:r>
      <w:r w:rsidRPr="00D779F7">
        <w:rPr>
          <w:rFonts w:asciiTheme="minorEastAsia" w:eastAsiaTheme="minorEastAsia" w:hAnsiTheme="minorEastAsia"/>
        </w:rPr>
        <w:t>賢曰︰元氏、防子屬常山郡；並今趙州縣也。防與房，古字通用。</w:t>
      </w:r>
      <w:r w:rsidRPr="00D779F7">
        <w:rPr>
          <w:rStyle w:val="01Text"/>
          <w:rFonts w:asciiTheme="minorEastAsia" w:eastAsiaTheme="minorEastAsia" w:hAnsiTheme="minorEastAsia"/>
          <w:sz w:val="21"/>
        </w:rPr>
        <w:t>至鄗，擊斬王郞將李惲；</w:t>
      </w:r>
      <w:r w:rsidRPr="00D779F7">
        <w:rPr>
          <w:rFonts w:asciiTheme="minorEastAsia" w:eastAsiaTheme="minorEastAsia" w:hAnsiTheme="minorEastAsia"/>
        </w:rPr>
        <w:t>鄗縣，屬常山郡。賢曰︰今趙州高邑縣也。鄗，音呼各翻。惲，於粉翻。</w:t>
      </w:r>
      <w:r w:rsidRPr="00D779F7">
        <w:rPr>
          <w:rStyle w:val="01Text"/>
          <w:rFonts w:asciiTheme="minorEastAsia" w:eastAsiaTheme="minorEastAsia" w:hAnsiTheme="minorEastAsia"/>
          <w:sz w:val="21"/>
        </w:rPr>
        <w:t>至柏人，復破郞將李育。</w:t>
      </w:r>
      <w:r w:rsidRPr="00D779F7">
        <w:rPr>
          <w:rFonts w:asciiTheme="minorEastAsia" w:eastAsiaTheme="minorEastAsia" w:hAnsiTheme="minorEastAsia"/>
        </w:rPr>
        <w:t>賢曰︰柏人，縣名，屬趙國；今邢州縣；故城在縣之西北。</w:t>
      </w:r>
      <w:r w:rsidRPr="00D779F7">
        <w:rPr>
          <w:rStyle w:val="01Text"/>
          <w:rFonts w:asciiTheme="minorEastAsia" w:eastAsiaTheme="minorEastAsia" w:hAnsiTheme="minorEastAsia"/>
          <w:sz w:val="21"/>
        </w:rPr>
        <w:t>育還保城；攻之，不下。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南鄭人延岑起兵據漢中；</w:t>
      </w:r>
      <w:r w:rsidR="00934453" w:rsidRPr="00D779F7">
        <w:rPr>
          <w:rStyle w:val="00Text"/>
          <w:rFonts w:asciiTheme="minorEastAsia" w:hAnsiTheme="minorEastAsia"/>
        </w:rPr>
        <w:t>延，姓；岑，名。</w:t>
      </w:r>
      <w:r w:rsidR="00934453" w:rsidRPr="00D779F7">
        <w:rPr>
          <w:rFonts w:asciiTheme="minorEastAsia" w:hAnsiTheme="minorEastAsia"/>
        </w:rPr>
        <w:t>漢中王嘉擊降之，有衆數十萬。校尉南陽賈復見更始政亂，乃說嘉曰︰</w:t>
      </w:r>
      <w:r w:rsidR="00934453" w:rsidRPr="00D779F7">
        <w:rPr>
          <w:rStyle w:val="00Text"/>
          <w:rFonts w:asciiTheme="minorEastAsia" w:hAnsiTheme="minorEastAsia"/>
        </w:rPr>
        <w:t>說，輸芮翻。</w:t>
      </w:r>
      <w:r w:rsidR="00C93935">
        <w:rPr>
          <w:rFonts w:asciiTheme="minorEastAsia" w:hAnsiTheme="minorEastAsia"/>
        </w:rPr>
        <w:t>「</w:t>
      </w:r>
      <w:r w:rsidR="00934453" w:rsidRPr="00D779F7">
        <w:rPr>
          <w:rFonts w:asciiTheme="minorEastAsia" w:hAnsiTheme="minorEastAsia"/>
        </w:rPr>
        <w:t>今天下未定，而大王安守所保，所保得無不可保乎？</w:t>
      </w:r>
      <w:r w:rsidR="00C93935">
        <w:rPr>
          <w:rFonts w:asciiTheme="minorEastAsia" w:hAnsiTheme="minorEastAsia"/>
        </w:rPr>
        <w:t>」</w:t>
      </w:r>
      <w:r w:rsidR="00934453" w:rsidRPr="00D779F7">
        <w:rPr>
          <w:rStyle w:val="00Text"/>
          <w:rFonts w:asciiTheme="minorEastAsia" w:hAnsiTheme="minorEastAsia"/>
        </w:rPr>
        <w:t>所保，謂漢中也。</w:t>
      </w:r>
      <w:r w:rsidR="00934453" w:rsidRPr="00D779F7">
        <w:rPr>
          <w:rFonts w:asciiTheme="minorEastAsia" w:hAnsiTheme="minorEastAsia"/>
        </w:rPr>
        <w:t>嘉曰︰</w:t>
      </w:r>
      <w:r w:rsidR="00C93935">
        <w:rPr>
          <w:rFonts w:asciiTheme="minorEastAsia" w:hAnsiTheme="minorEastAsia"/>
        </w:rPr>
        <w:t>「</w:t>
      </w:r>
      <w:r w:rsidR="00934453" w:rsidRPr="00D779F7">
        <w:rPr>
          <w:rFonts w:asciiTheme="minorEastAsia" w:hAnsiTheme="minorEastAsia"/>
        </w:rPr>
        <w:t>卿言大，非吾任也。大司馬在河北，必能相用。</w:t>
      </w:r>
      <w:r w:rsidR="00C93935">
        <w:rPr>
          <w:rFonts w:asciiTheme="minorEastAsia" w:hAnsiTheme="minorEastAsia"/>
        </w:rPr>
        <w:t>」</w:t>
      </w:r>
      <w:r w:rsidR="00934453" w:rsidRPr="00D779F7">
        <w:rPr>
          <w:rFonts w:asciiTheme="minorEastAsia" w:hAnsiTheme="minorEastAsia"/>
        </w:rPr>
        <w:t>乃為書薦復及長史南陽陳俊於劉秀。復等見秀於柏人，秀以復為破虜將軍，俊為安集掾。</w:t>
      </w:r>
      <w:r w:rsidR="00934453" w:rsidRPr="00D779F7">
        <w:rPr>
          <w:rStyle w:val="00Text"/>
          <w:rFonts w:asciiTheme="minorEastAsia" w:hAnsiTheme="minorEastAsia"/>
        </w:rPr>
        <w:t>劉玄傳︰玄初從陳牧等為其軍安集掾。賢曰︰欲以安集軍衆，故權以為官名。余謂光武用俊之意，不特安集軍衆，蓋為民也。掾，俞絹翻。</w:t>
      </w:r>
    </w:p>
    <w:p w:rsidR="00934453" w:rsidRPr="00D779F7" w:rsidRDefault="00934453" w:rsidP="00087F68">
      <w:pPr>
        <w:rPr>
          <w:rFonts w:asciiTheme="minorEastAsia" w:hAnsiTheme="minorEastAsia"/>
        </w:rPr>
      </w:pPr>
      <w:r w:rsidRPr="00D779F7">
        <w:rPr>
          <w:rFonts w:asciiTheme="minorEastAsia" w:hAnsiTheme="minorEastAsia"/>
        </w:rPr>
        <w:t>秀舍中兒犯法，軍市令潁川祭遵格殺之，</w:t>
      </w:r>
      <w:r w:rsidRPr="00D779F7">
        <w:rPr>
          <w:rStyle w:val="00Text"/>
          <w:rFonts w:asciiTheme="minorEastAsia" w:hAnsiTheme="minorEastAsia"/>
        </w:rPr>
        <w:t>從軍者非一處人，故於軍中立市，使相貿易，置令以治之。姓譜︰周公第五子祭伯，其後以為氏。賢曰︰祭，音側介翻。</w:t>
      </w:r>
      <w:r w:rsidRPr="00D779F7">
        <w:rPr>
          <w:rFonts w:asciiTheme="minorEastAsia" w:hAnsiTheme="minorEastAsia"/>
        </w:rPr>
        <w:t>秀怒，命收遵。主簿陳副諫曰︰</w:t>
      </w:r>
      <w:r w:rsidR="00C93935">
        <w:rPr>
          <w:rFonts w:asciiTheme="minorEastAsia" w:hAnsiTheme="minorEastAsia"/>
        </w:rPr>
        <w:t>「</w:t>
      </w:r>
      <w:r w:rsidRPr="00D779F7">
        <w:rPr>
          <w:rFonts w:asciiTheme="minorEastAsia" w:hAnsiTheme="minorEastAsia"/>
        </w:rPr>
        <w:t>明公常欲衆軍整齊，今遵奉法不避，是敎令所行也。</w:t>
      </w:r>
      <w:r w:rsidR="00C93935">
        <w:rPr>
          <w:rFonts w:asciiTheme="minorEastAsia" w:hAnsiTheme="minorEastAsia"/>
        </w:rPr>
        <w:t>」</w:t>
      </w:r>
      <w:r w:rsidRPr="00D779F7">
        <w:rPr>
          <w:rFonts w:asciiTheme="minorEastAsia" w:hAnsiTheme="minorEastAsia"/>
        </w:rPr>
        <w:t>乃貰之，</w:t>
      </w:r>
      <w:r w:rsidRPr="00D779F7">
        <w:rPr>
          <w:rStyle w:val="00Text"/>
          <w:rFonts w:asciiTheme="minorEastAsia" w:hAnsiTheme="minorEastAsia"/>
        </w:rPr>
        <w:t>賢曰︰貰，猶赦也。</w:t>
      </w:r>
      <w:r w:rsidRPr="00D779F7">
        <w:rPr>
          <w:rFonts w:asciiTheme="minorEastAsia" w:hAnsiTheme="minorEastAsia"/>
        </w:rPr>
        <w:t>以為刺姦將軍，</w:t>
      </w:r>
      <w:r w:rsidRPr="00D779F7">
        <w:rPr>
          <w:rStyle w:val="00Text"/>
          <w:rFonts w:asciiTheme="minorEastAsia" w:hAnsiTheme="minorEastAsia"/>
        </w:rPr>
        <w:t>王莽置左右刺姦，使督姦猾，光武因以為將軍號。</w:t>
      </w:r>
      <w:r w:rsidRPr="00D779F7">
        <w:rPr>
          <w:rFonts w:asciiTheme="minorEastAsia" w:hAnsiTheme="minorEastAsia"/>
        </w:rPr>
        <w:t>謂諸將曰︰</w:t>
      </w:r>
      <w:r w:rsidR="00C93935">
        <w:rPr>
          <w:rFonts w:asciiTheme="minorEastAsia" w:hAnsiTheme="minorEastAsia"/>
        </w:rPr>
        <w:t>「</w:t>
      </w:r>
      <w:r w:rsidRPr="00D779F7">
        <w:rPr>
          <w:rFonts w:asciiTheme="minorEastAsia" w:hAnsiTheme="minorEastAsia"/>
        </w:rPr>
        <w:t>當備祭遵！吾舍中兒犯法尚殺之，必不私諸卿也。</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初，王莽旣殺鮑宣，</w:t>
      </w:r>
      <w:r w:rsidR="00934453" w:rsidRPr="00D779F7">
        <w:rPr>
          <w:rStyle w:val="00Text"/>
          <w:rFonts w:asciiTheme="minorEastAsia" w:hAnsiTheme="minorEastAsia"/>
        </w:rPr>
        <w:t>事見三十六卷平帝元始三年。</w:t>
      </w:r>
      <w:r w:rsidR="00934453" w:rsidRPr="00D779F7">
        <w:rPr>
          <w:rFonts w:asciiTheme="minorEastAsia" w:hAnsiTheme="minorEastAsia"/>
        </w:rPr>
        <w:t>上黨都尉路平欲殺其子永；太守苟諫保護之，永由是得全。更始徵永為尚書僕射，行大將軍事，將兵安集河東、幷州，</w:t>
      </w:r>
      <w:r w:rsidR="00934453" w:rsidRPr="00D779F7">
        <w:rPr>
          <w:rStyle w:val="00Text"/>
          <w:rFonts w:asciiTheme="minorEastAsia" w:hAnsiTheme="minorEastAsia"/>
        </w:rPr>
        <w:t>河東郡，本屬司隸。令永安集河東及幷州所部諸郡。</w:t>
      </w:r>
      <w:r w:rsidR="00934453" w:rsidRPr="00D779F7">
        <w:rPr>
          <w:rFonts w:asciiTheme="minorEastAsia" w:hAnsiTheme="minorEastAsia"/>
        </w:rPr>
        <w:t>得自置偏裨。永至河東，擊青犢，大破之。以馮衍為立漢將軍，屯太原，與上黨太守田邑等繕甲養士以扞衞幷土。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或說大司馬秀以守柏人不如定鉅鹿，</w:t>
      </w:r>
      <w:r w:rsidR="00934453" w:rsidRPr="00D779F7">
        <w:rPr>
          <w:rFonts w:asciiTheme="minorEastAsia" w:eastAsiaTheme="minorEastAsia" w:hAnsiTheme="minorEastAsia"/>
        </w:rPr>
        <w:t>說，輸芮翻；下同。</w:t>
      </w:r>
      <w:r w:rsidR="00934453" w:rsidRPr="00D779F7">
        <w:rPr>
          <w:rStyle w:val="01Text"/>
          <w:rFonts w:asciiTheme="minorEastAsia" w:eastAsiaTheme="minorEastAsia" w:hAnsiTheme="minorEastAsia"/>
          <w:sz w:val="21"/>
        </w:rPr>
        <w:t>秀乃引兵東北拔廣阿。</w:t>
      </w:r>
      <w:r w:rsidR="00934453" w:rsidRPr="00D779F7">
        <w:rPr>
          <w:rFonts w:asciiTheme="minorEastAsia" w:eastAsiaTheme="minorEastAsia" w:hAnsiTheme="minorEastAsia"/>
        </w:rPr>
        <w:t>賢曰︰廣阿，縣名，屬鉅鹿郡；故城在今趙州象城縣西北。杜佑曰︰趙州昭慶縣，漢廣阿縣。</w:t>
      </w:r>
      <w:r w:rsidR="00934453" w:rsidRPr="00D779F7">
        <w:rPr>
          <w:rStyle w:val="01Text"/>
          <w:rFonts w:asciiTheme="minorEastAsia" w:eastAsiaTheme="minorEastAsia" w:hAnsiTheme="minorEastAsia"/>
          <w:sz w:val="21"/>
        </w:rPr>
        <w:t>秀披輿地圖，</w:t>
      </w:r>
      <w:r w:rsidR="00934453" w:rsidRPr="00D779F7">
        <w:rPr>
          <w:rFonts w:asciiTheme="minorEastAsia" w:eastAsiaTheme="minorEastAsia" w:hAnsiTheme="minorEastAsia"/>
        </w:rPr>
        <w:t>武帝時，羣臣請王皇子，御史奏輿地圖。索隱曰︰謂地為輿者，天地有覆載之德，故謂天為蓋，謂地為輿。故地圖稱輿地圖，疑自古有此名，非始漢也。</w:t>
      </w:r>
      <w:r w:rsidR="00934453" w:rsidRPr="00D779F7">
        <w:rPr>
          <w:rStyle w:val="01Text"/>
          <w:rFonts w:asciiTheme="minorEastAsia" w:eastAsiaTheme="minorEastAsia" w:hAnsiTheme="minorEastAsia"/>
          <w:sz w:val="21"/>
        </w:rPr>
        <w:t>指示鄧禹曰︰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天下郡國如是，今始乃得其一；子前言以吾慮天下不足定，何也？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禹曰︰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方今海內殽亂，人思明君，猶赤子之慕慈母。古之興者在德薄厚，不以大小也！</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薊中之亂，耿弇與劉秀相失，北走昌平，</w:t>
      </w:r>
      <w:r w:rsidR="00934453" w:rsidRPr="00D779F7">
        <w:rPr>
          <w:rStyle w:val="00Text"/>
          <w:rFonts w:asciiTheme="minorEastAsia" w:hAnsiTheme="minorEastAsia"/>
        </w:rPr>
        <w:t>賢曰︰昌平縣，屬上谷郡；今幽州縣；故城在縣東。</w:t>
      </w:r>
      <w:r w:rsidR="00934453" w:rsidRPr="00D779F7">
        <w:rPr>
          <w:rFonts w:asciiTheme="minorEastAsia" w:hAnsiTheme="minorEastAsia"/>
        </w:rPr>
        <w:t>就其父況，因說況擊邯鄲。</w:t>
      </w:r>
      <w:r w:rsidR="00934453" w:rsidRPr="00D779F7">
        <w:rPr>
          <w:rStyle w:val="00Text"/>
          <w:rFonts w:asciiTheme="minorEastAsia" w:hAnsiTheme="minorEastAsia"/>
        </w:rPr>
        <w:t>說，輸芮翻；下同。</w:t>
      </w:r>
      <w:r w:rsidR="00934453" w:rsidRPr="00D779F7">
        <w:rPr>
          <w:rFonts w:asciiTheme="minorEastAsia" w:hAnsiTheme="minorEastAsia"/>
        </w:rPr>
        <w:t>時王郞遣將徇漁陽、上谷，急發其兵，北州疑惑，多欲從之。上谷功曹寇恂、門下掾閔業</w:t>
      </w:r>
      <w:r w:rsidR="00934453" w:rsidRPr="00D779F7">
        <w:rPr>
          <w:rStyle w:val="00Text"/>
          <w:rFonts w:asciiTheme="minorEastAsia" w:hAnsiTheme="minorEastAsia"/>
        </w:rPr>
        <w:t>閔，姓也。魯有大夫閔馬父；孔子弟子有閔子騫。</w:t>
      </w:r>
      <w:r w:rsidR="00934453" w:rsidRPr="00D779F7">
        <w:rPr>
          <w:rFonts w:asciiTheme="minorEastAsia" w:hAnsiTheme="minorEastAsia"/>
        </w:rPr>
        <w:t>說況曰︰</w:t>
      </w:r>
      <w:r w:rsidR="00C93935">
        <w:rPr>
          <w:rFonts w:asciiTheme="minorEastAsia" w:hAnsiTheme="minorEastAsia"/>
        </w:rPr>
        <w:t>「</w:t>
      </w:r>
      <w:r w:rsidR="00934453" w:rsidRPr="00D779F7">
        <w:rPr>
          <w:rFonts w:asciiTheme="minorEastAsia" w:hAnsiTheme="minorEastAsia"/>
        </w:rPr>
        <w:t>邯鄲拔起，</w:t>
      </w:r>
      <w:r w:rsidR="00934453" w:rsidRPr="00D779F7">
        <w:rPr>
          <w:rStyle w:val="00Text"/>
          <w:rFonts w:asciiTheme="minorEastAsia" w:hAnsiTheme="minorEastAsia"/>
        </w:rPr>
        <w:t>賢曰︰拔，猝也。</w:t>
      </w:r>
      <w:r w:rsidR="00934453" w:rsidRPr="00D779F7">
        <w:rPr>
          <w:rFonts w:asciiTheme="minorEastAsia" w:hAnsiTheme="minorEastAsia"/>
        </w:rPr>
        <w:t>難可信向。大司馬，劉伯升母弟，尊賢下士，可以歸之。</w:t>
      </w:r>
      <w:r w:rsidR="00C93935">
        <w:rPr>
          <w:rFonts w:asciiTheme="minorEastAsia" w:hAnsiTheme="minorEastAsia"/>
        </w:rPr>
        <w:t>」</w:t>
      </w:r>
      <w:r w:rsidR="00934453" w:rsidRPr="00D779F7">
        <w:rPr>
          <w:rStyle w:val="00Text"/>
          <w:rFonts w:asciiTheme="minorEastAsia" w:hAnsiTheme="minorEastAsia"/>
        </w:rPr>
        <w:t>下，遐稼翻。</w:t>
      </w:r>
      <w:r w:rsidR="00934453" w:rsidRPr="00D779F7">
        <w:rPr>
          <w:rFonts w:asciiTheme="minorEastAsia" w:hAnsiTheme="minorEastAsia"/>
        </w:rPr>
        <w:t>況曰︰</w:t>
      </w:r>
      <w:r w:rsidR="00C93935">
        <w:rPr>
          <w:rFonts w:asciiTheme="minorEastAsia" w:hAnsiTheme="minorEastAsia"/>
        </w:rPr>
        <w:t>「</w:t>
      </w:r>
      <w:r w:rsidR="00934453" w:rsidRPr="00D779F7">
        <w:rPr>
          <w:rFonts w:asciiTheme="minorEastAsia" w:hAnsiTheme="minorEastAsia"/>
        </w:rPr>
        <w:t>邯鄲方盛，力不能獨拒，如何？</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今上谷完實，控弦萬騎，可以詳擇去就。恂請東約漁陽，齊心合衆，邯鄲不足圖也！</w:t>
      </w:r>
      <w:r w:rsidR="00C93935">
        <w:rPr>
          <w:rFonts w:asciiTheme="minorEastAsia" w:hAnsiTheme="minorEastAsia"/>
        </w:rPr>
        <w:t>」</w:t>
      </w:r>
      <w:r w:rsidR="00934453" w:rsidRPr="00D779F7">
        <w:rPr>
          <w:rFonts w:asciiTheme="minorEastAsia" w:hAnsiTheme="minorEastAsia"/>
        </w:rPr>
        <w:t>況然之，遣恂東約彭寵，欲各發突騎二千匹、步兵千人詣大司馬秀。</w:t>
      </w:r>
    </w:p>
    <w:p w:rsidR="00934453" w:rsidRPr="00D779F7" w:rsidRDefault="00934453" w:rsidP="00087F68">
      <w:pPr>
        <w:rPr>
          <w:rFonts w:asciiTheme="minorEastAsia" w:hAnsiTheme="minorEastAsia"/>
        </w:rPr>
      </w:pPr>
      <w:r w:rsidRPr="00D779F7">
        <w:rPr>
          <w:rFonts w:asciiTheme="minorEastAsia" w:hAnsiTheme="minorEastAsia"/>
        </w:rPr>
        <w:t>安樂令吳漢、護軍蓋延、狐奴令王梁亦勸寵從秀，</w:t>
      </w:r>
      <w:r w:rsidRPr="00D779F7">
        <w:rPr>
          <w:rStyle w:val="00Text"/>
          <w:rFonts w:asciiTheme="minorEastAsia" w:hAnsiTheme="minorEastAsia"/>
        </w:rPr>
        <w:t>樂，音洛。蓋，古盍翻。狐奴縣，屬漁陽郡。</w:t>
      </w:r>
      <w:r w:rsidRPr="00D779F7">
        <w:rPr>
          <w:rFonts w:asciiTheme="minorEastAsia" w:hAnsiTheme="minorEastAsia"/>
        </w:rPr>
        <w:t>寵以為然；而官屬皆欲附王郞，寵不能奪。漢出止外亭，</w:t>
      </w:r>
      <w:r w:rsidRPr="00D779F7">
        <w:rPr>
          <w:rStyle w:val="00Text"/>
          <w:rFonts w:asciiTheme="minorEastAsia" w:hAnsiTheme="minorEastAsia"/>
        </w:rPr>
        <w:t>外亭，城門外之亭也。</w:t>
      </w:r>
      <w:r w:rsidRPr="00D779F7">
        <w:rPr>
          <w:rFonts w:asciiTheme="minorEastAsia" w:hAnsiTheme="minorEastAsia"/>
        </w:rPr>
        <w:t>遇一儒生，召而食之，</w:t>
      </w:r>
      <w:r w:rsidRPr="00D779F7">
        <w:rPr>
          <w:rStyle w:val="00Text"/>
          <w:rFonts w:asciiTheme="minorEastAsia" w:hAnsiTheme="minorEastAsia"/>
        </w:rPr>
        <w:t>食，讀曰飤。</w:t>
      </w:r>
      <w:r w:rsidRPr="00D779F7">
        <w:rPr>
          <w:rFonts w:asciiTheme="minorEastAsia" w:hAnsiTheme="minorEastAsia"/>
        </w:rPr>
        <w:t>問以所聞。生言︰</w:t>
      </w:r>
      <w:r w:rsidR="00C93935">
        <w:rPr>
          <w:rFonts w:asciiTheme="minorEastAsia" w:hAnsiTheme="minorEastAsia"/>
        </w:rPr>
        <w:t>「</w:t>
      </w:r>
      <w:r w:rsidRPr="00D779F7">
        <w:rPr>
          <w:rFonts w:asciiTheme="minorEastAsia" w:hAnsiTheme="minorEastAsia"/>
        </w:rPr>
        <w:t>大司馬劉公，所過為郡縣所稱；邯鄲舉尊號者，實非劉氏。</w:t>
      </w:r>
      <w:r w:rsidR="00C93935">
        <w:rPr>
          <w:rFonts w:asciiTheme="minorEastAsia" w:hAnsiTheme="minorEastAsia"/>
        </w:rPr>
        <w:t>」</w:t>
      </w:r>
      <w:r w:rsidRPr="00D779F7">
        <w:rPr>
          <w:rFonts w:asciiTheme="minorEastAsia" w:hAnsiTheme="minorEastAsia"/>
        </w:rPr>
        <w:t>漢大喜，卽詐為秀書，移檄漁陽，使生齎以詣寵，令具以所聞說之。</w:t>
      </w:r>
      <w:r w:rsidRPr="00D779F7">
        <w:rPr>
          <w:rStyle w:val="00Text"/>
          <w:rFonts w:asciiTheme="minorEastAsia" w:hAnsiTheme="minorEastAsia"/>
        </w:rPr>
        <w:t>說，輸芮翻。</w:t>
      </w:r>
      <w:r w:rsidRPr="00D779F7">
        <w:rPr>
          <w:rFonts w:asciiTheme="minorEastAsia" w:hAnsiTheme="minorEastAsia"/>
        </w:rPr>
        <w:t>會寇恂至，寵乃發步騎三千人，以吳漢行長史，與蓋延、王梁將之，南攻薊，殺王郞大將趙閎。</w:t>
      </w:r>
    </w:p>
    <w:p w:rsidR="00934453" w:rsidRPr="00D779F7" w:rsidRDefault="00934453" w:rsidP="00087F68">
      <w:pPr>
        <w:rPr>
          <w:rFonts w:asciiTheme="minorEastAsia" w:hAnsiTheme="minorEastAsia"/>
        </w:rPr>
      </w:pPr>
      <w:r w:rsidRPr="00D779F7">
        <w:rPr>
          <w:rFonts w:asciiTheme="minorEastAsia" w:hAnsiTheme="minorEastAsia"/>
        </w:rPr>
        <w:t>寇恂還，遂與上谷長史景丹及耿弇將兵俱南，與漁陽軍合，所過擊斬王郞大將、九卿、校尉以下，凡斬首三萬級，定涿郡、中山、鉅鹿、清河、河間凡二十二縣。前及廣阿，聞城中車騎甚衆，丹等勒兵問曰︰</w:t>
      </w:r>
      <w:r w:rsidR="00C93935">
        <w:rPr>
          <w:rFonts w:asciiTheme="minorEastAsia" w:hAnsiTheme="minorEastAsia"/>
        </w:rPr>
        <w:t>「</w:t>
      </w:r>
      <w:r w:rsidRPr="00D779F7">
        <w:rPr>
          <w:rFonts w:asciiTheme="minorEastAsia" w:hAnsiTheme="minorEastAsia"/>
        </w:rPr>
        <w:t>此何兵？</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大司馬劉公也。</w:t>
      </w:r>
      <w:r w:rsidR="00C93935">
        <w:rPr>
          <w:rFonts w:asciiTheme="minorEastAsia" w:hAnsiTheme="minorEastAsia"/>
        </w:rPr>
        <w:t>」</w:t>
      </w:r>
      <w:r w:rsidRPr="00D779F7">
        <w:rPr>
          <w:rFonts w:asciiTheme="minorEastAsia" w:hAnsiTheme="minorEastAsia"/>
        </w:rPr>
        <w:t>諸將喜，卽進至城下。城下初傳言二郡兵為邯鄲來，</w:t>
      </w:r>
      <w:r w:rsidRPr="00D779F7">
        <w:rPr>
          <w:rStyle w:val="00Text"/>
          <w:rFonts w:asciiTheme="minorEastAsia" w:hAnsiTheme="minorEastAsia"/>
        </w:rPr>
        <w:t>為，于偽翻；下同。</w:t>
      </w:r>
      <w:r w:rsidRPr="00D779F7">
        <w:rPr>
          <w:rFonts w:asciiTheme="minorEastAsia" w:hAnsiTheme="minorEastAsia"/>
        </w:rPr>
        <w:t>衆皆恐。劉秀自登西城樓勒兵問之；耿弇拜於城下，卽召入，具言發兵狀。秀乃悉召景丹等入，笑曰︰</w:t>
      </w:r>
      <w:r w:rsidR="00C93935">
        <w:rPr>
          <w:rFonts w:asciiTheme="minorEastAsia" w:hAnsiTheme="minorEastAsia"/>
        </w:rPr>
        <w:t>「</w:t>
      </w:r>
      <w:r w:rsidRPr="00D779F7">
        <w:rPr>
          <w:rFonts w:asciiTheme="minorEastAsia" w:hAnsiTheme="minorEastAsia"/>
        </w:rPr>
        <w:t>邯鄲將帥數言我發漁陽、上谷兵，</w:t>
      </w:r>
      <w:r w:rsidRPr="00D779F7">
        <w:rPr>
          <w:rStyle w:val="00Text"/>
          <w:rFonts w:asciiTheme="minorEastAsia" w:hAnsiTheme="minorEastAsia"/>
        </w:rPr>
        <w:t>數，所角翻；下同。</w:t>
      </w:r>
      <w:r w:rsidRPr="00D779F7">
        <w:rPr>
          <w:rFonts w:asciiTheme="minorEastAsia" w:hAnsiTheme="minorEastAsia"/>
        </w:rPr>
        <w:t>吾聊應言</w:t>
      </w:r>
      <w:r w:rsidR="00C93935">
        <w:rPr>
          <w:rFonts w:asciiTheme="minorEastAsia" w:hAnsiTheme="minorEastAsia"/>
        </w:rPr>
        <w:t>『</w:t>
      </w:r>
      <w:r w:rsidRPr="00D779F7">
        <w:rPr>
          <w:rFonts w:asciiTheme="minorEastAsia" w:hAnsiTheme="minorEastAsia"/>
        </w:rPr>
        <w:t>我亦發之</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賢曰︰王郞將帥數云欲發二郡兵以拒光武，光武聊亦應云然，猶今兩軍相戲弄也。孔穎達曰︰聊，且略之辭。</w:t>
      </w:r>
      <w:r w:rsidRPr="00D779F7">
        <w:rPr>
          <w:rFonts w:asciiTheme="minorEastAsia" w:hAnsiTheme="minorEastAsia"/>
        </w:rPr>
        <w:t>何意二郡良為吾來！</w:t>
      </w:r>
      <w:r w:rsidRPr="00D779F7">
        <w:rPr>
          <w:rStyle w:val="00Text"/>
          <w:rFonts w:asciiTheme="minorEastAsia" w:hAnsiTheme="minorEastAsia"/>
        </w:rPr>
        <w:t>考異曰︰袁紀作</w:t>
      </w:r>
      <w:r w:rsidR="00C93935">
        <w:rPr>
          <w:rStyle w:val="00Text"/>
          <w:rFonts w:asciiTheme="minorEastAsia" w:hAnsiTheme="minorEastAsia"/>
        </w:rPr>
        <w:t>「</w:t>
      </w:r>
      <w:r w:rsidRPr="00D779F7">
        <w:rPr>
          <w:rStyle w:val="00Text"/>
          <w:rFonts w:asciiTheme="minorEastAsia" w:hAnsiTheme="minorEastAsia"/>
        </w:rPr>
        <w:t>良牧為吾來</w:t>
      </w:r>
      <w:r w:rsidR="00C93935">
        <w:rPr>
          <w:rStyle w:val="00Text"/>
          <w:rFonts w:asciiTheme="minorEastAsia" w:hAnsiTheme="minorEastAsia"/>
        </w:rPr>
        <w:t>」</w:t>
      </w:r>
      <w:r w:rsidRPr="00D779F7">
        <w:rPr>
          <w:rStyle w:val="00Text"/>
          <w:rFonts w:asciiTheme="minorEastAsia" w:hAnsiTheme="minorEastAsia"/>
        </w:rPr>
        <w:t>，今從景丹傳。韻釋︰良，首也，信也。</w:t>
      </w:r>
      <w:r w:rsidRPr="00D779F7">
        <w:rPr>
          <w:rFonts w:asciiTheme="minorEastAsia" w:hAnsiTheme="minorEastAsia"/>
        </w:rPr>
        <w:t>方與士大夫共此功名耳。</w:t>
      </w:r>
      <w:r w:rsidR="00C93935">
        <w:rPr>
          <w:rFonts w:asciiTheme="minorEastAsia" w:hAnsiTheme="minorEastAsia"/>
        </w:rPr>
        <w:t>」</w:t>
      </w:r>
      <w:r w:rsidRPr="00D779F7">
        <w:rPr>
          <w:rFonts w:asciiTheme="minorEastAsia" w:hAnsiTheme="minorEastAsia"/>
        </w:rPr>
        <w:t>乃以景丹、寇恂、耿弇、蓋延、吳漢、王梁皆為偏將軍，使還領其兵，加耿況、彭寵大將軍；封況、寵、丹、延皆為列侯。</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吳漢為人，質厚少文，造次不能以辭自達，</w:t>
      </w:r>
      <w:r w:rsidRPr="00D779F7">
        <w:rPr>
          <w:rFonts w:asciiTheme="minorEastAsia" w:eastAsiaTheme="minorEastAsia" w:hAnsiTheme="minorEastAsia"/>
        </w:rPr>
        <w:t>少，詩沼翻。朱子曰︰造次，急遽苟且之時。造，七到翻。</w:t>
      </w:r>
      <w:r w:rsidRPr="00D779F7">
        <w:rPr>
          <w:rStyle w:val="01Text"/>
          <w:rFonts w:asciiTheme="minorEastAsia" w:eastAsiaTheme="minorEastAsia" w:hAnsiTheme="minorEastAsia"/>
          <w:sz w:val="21"/>
        </w:rPr>
        <w:t>然沈厚</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厚</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勇</w:t>
      </w:r>
      <w:r w:rsidR="00C93935">
        <w:rPr>
          <w:rFonts w:asciiTheme="minorEastAsia" w:eastAsiaTheme="minorEastAsia" w:hAnsiTheme="minorEastAsia"/>
        </w:rPr>
        <w:t>」</w:t>
      </w:r>
      <w:r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有智略，</w:t>
      </w:r>
      <w:r w:rsidRPr="00D779F7">
        <w:rPr>
          <w:rFonts w:asciiTheme="minorEastAsia" w:eastAsiaTheme="minorEastAsia" w:hAnsiTheme="minorEastAsia"/>
        </w:rPr>
        <w:t>沈，持林翻。</w:t>
      </w:r>
      <w:r w:rsidRPr="00D779F7">
        <w:rPr>
          <w:rStyle w:val="01Text"/>
          <w:rFonts w:asciiTheme="minorEastAsia" w:eastAsiaTheme="minorEastAsia" w:hAnsiTheme="minorEastAsia"/>
          <w:sz w:val="21"/>
        </w:rPr>
        <w:t>鄧禹數薦之於秀，秀漸親重之。</w:t>
      </w:r>
    </w:p>
    <w:p w:rsidR="00934453" w:rsidRPr="00D779F7" w:rsidRDefault="00934453" w:rsidP="00087F68">
      <w:pPr>
        <w:rPr>
          <w:rFonts w:asciiTheme="minorEastAsia" w:hAnsiTheme="minorEastAsia"/>
        </w:rPr>
      </w:pPr>
      <w:r w:rsidRPr="00D779F7">
        <w:rPr>
          <w:rFonts w:asciiTheme="minorEastAsia" w:hAnsiTheme="minorEastAsia"/>
        </w:rPr>
        <w:t>更始遣尚書令謝躬率六將軍討王郞，不能下；秀至，與之合軍，東圍鉅鹿，月餘未下。王郞遣將攻信都，大姓馬寵等開門內之。更始遣兵攻破信都，秀使李忠還，行太守事。王郞遣將倪宏、劉奉率數萬人救鉅鹿，秀逆戰於南䜌，不利。</w:t>
      </w:r>
      <w:r w:rsidRPr="00D779F7">
        <w:rPr>
          <w:rStyle w:val="00Text"/>
          <w:rFonts w:asciiTheme="minorEastAsia" w:hAnsiTheme="minorEastAsia"/>
        </w:rPr>
        <w:t>賢曰︰南䜌，縣名，屬鉅鹿郡；故城在今邢州柏人縣東北。左傳︰齊國夏伐晉，取欒，卽其地也。其後南徙，故加</w:t>
      </w:r>
      <w:r w:rsidR="00C93935">
        <w:rPr>
          <w:rStyle w:val="00Text"/>
          <w:rFonts w:asciiTheme="minorEastAsia" w:hAnsiTheme="minorEastAsia"/>
        </w:rPr>
        <w:t>「</w:t>
      </w:r>
      <w:r w:rsidRPr="00D779F7">
        <w:rPr>
          <w:rStyle w:val="00Text"/>
          <w:rFonts w:asciiTheme="minorEastAsia" w:hAnsiTheme="minorEastAsia"/>
        </w:rPr>
        <w:t>南</w:t>
      </w:r>
      <w:r w:rsidR="00C93935">
        <w:rPr>
          <w:rStyle w:val="00Text"/>
          <w:rFonts w:asciiTheme="minorEastAsia" w:hAnsiTheme="minorEastAsia"/>
        </w:rPr>
        <w:t>」</w:t>
      </w:r>
      <w:r w:rsidRPr="00D779F7">
        <w:rPr>
          <w:rStyle w:val="00Text"/>
          <w:rFonts w:asciiTheme="minorEastAsia" w:hAnsiTheme="minorEastAsia"/>
        </w:rPr>
        <w:t>；今謂之倫城，聲之轉也。杜佑曰︰唐鉅鹿，漢南䜌地；漢鉅鹿縣，今平鄕也。䜌，音力全翻。</w:t>
      </w:r>
      <w:r w:rsidRPr="00D779F7">
        <w:rPr>
          <w:rFonts w:asciiTheme="minorEastAsia" w:hAnsiTheme="minorEastAsia"/>
        </w:rPr>
        <w:t>景丹等縱突騎擊之，宏等大敗。秀曰︰</w:t>
      </w:r>
      <w:r w:rsidR="00C93935">
        <w:rPr>
          <w:rFonts w:asciiTheme="minorEastAsia" w:hAnsiTheme="minorEastAsia"/>
        </w:rPr>
        <w:t>「</w:t>
      </w:r>
      <w:r w:rsidRPr="00D779F7">
        <w:rPr>
          <w:rFonts w:asciiTheme="minorEastAsia" w:hAnsiTheme="minorEastAsia"/>
        </w:rPr>
        <w:t>吾聞突騎天下精兵，今見其戰，樂可言邪！</w:t>
      </w:r>
      <w:r w:rsidR="00C93935">
        <w:rPr>
          <w:rFonts w:asciiTheme="minorEastAsia" w:hAnsiTheme="minorEastAsia"/>
        </w:rPr>
        <w:t>」</w:t>
      </w:r>
      <w:r w:rsidRPr="00D779F7">
        <w:rPr>
          <w:rStyle w:val="00Text"/>
          <w:rFonts w:asciiTheme="minorEastAsia" w:hAnsiTheme="minorEastAsia"/>
        </w:rPr>
        <w:t>樂，音洛。</w:t>
      </w:r>
    </w:p>
    <w:p w:rsidR="00934453" w:rsidRPr="00D779F7" w:rsidRDefault="00934453" w:rsidP="00087F68">
      <w:pPr>
        <w:rPr>
          <w:rFonts w:asciiTheme="minorEastAsia" w:hAnsiTheme="minorEastAsia"/>
        </w:rPr>
      </w:pPr>
      <w:r w:rsidRPr="00D779F7">
        <w:rPr>
          <w:rFonts w:asciiTheme="minorEastAsia" w:hAnsiTheme="minorEastAsia"/>
        </w:rPr>
        <w:t>耿純言於秀曰︰</w:t>
      </w:r>
      <w:r w:rsidR="00C93935">
        <w:rPr>
          <w:rFonts w:asciiTheme="minorEastAsia" w:hAnsiTheme="minorEastAsia"/>
        </w:rPr>
        <w:t>「</w:t>
      </w:r>
      <w:r w:rsidRPr="00D779F7">
        <w:rPr>
          <w:rFonts w:asciiTheme="minorEastAsia" w:hAnsiTheme="minorEastAsia"/>
        </w:rPr>
        <w:t>久守鉅鹿，士衆疲弊；不如及大兵精銳，進攻邯鄲，若王郞已誅，鉅鹿不戰自服矣。</w:t>
      </w:r>
      <w:r w:rsidR="00C93935">
        <w:rPr>
          <w:rFonts w:asciiTheme="minorEastAsia" w:hAnsiTheme="minorEastAsia"/>
        </w:rPr>
        <w:t>」</w:t>
      </w:r>
      <w:r w:rsidRPr="00D779F7">
        <w:rPr>
          <w:rFonts w:asciiTheme="minorEastAsia" w:hAnsiTheme="minorEastAsia"/>
        </w:rPr>
        <w:t>秀從之。夏，四月，留將軍鄧滿守鉅鹿；進軍邯鄲，連戰，破之，郞乃使其諫大夫杜威請降。威雅稱郞實成帝遺體，秀曰︰</w:t>
      </w:r>
      <w:r w:rsidR="00C93935">
        <w:rPr>
          <w:rFonts w:asciiTheme="minorEastAsia" w:hAnsiTheme="minorEastAsia"/>
        </w:rPr>
        <w:t>「</w:t>
      </w:r>
      <w:r w:rsidRPr="00D779F7">
        <w:rPr>
          <w:rFonts w:asciiTheme="minorEastAsia" w:hAnsiTheme="minorEastAsia"/>
        </w:rPr>
        <w:t>設使成帝復生，</w:t>
      </w:r>
      <w:r w:rsidRPr="00D779F7">
        <w:rPr>
          <w:rStyle w:val="00Text"/>
          <w:rFonts w:asciiTheme="minorEastAsia" w:hAnsiTheme="minorEastAsia"/>
        </w:rPr>
        <w:t>復，扶又翻。</w:t>
      </w:r>
      <w:r w:rsidRPr="00D779F7">
        <w:rPr>
          <w:rFonts w:asciiTheme="minorEastAsia" w:hAnsiTheme="minorEastAsia"/>
        </w:rPr>
        <w:t>天下不可得，況詐子輿者乎！</w:t>
      </w:r>
      <w:r w:rsidR="00C93935">
        <w:rPr>
          <w:rFonts w:asciiTheme="minorEastAsia" w:hAnsiTheme="minorEastAsia"/>
        </w:rPr>
        <w:t>」</w:t>
      </w:r>
      <w:r w:rsidRPr="00D779F7">
        <w:rPr>
          <w:rFonts w:asciiTheme="minorEastAsia" w:hAnsiTheme="minorEastAsia"/>
        </w:rPr>
        <w:t>威請求萬戶侯，秀曰︰</w:t>
      </w:r>
      <w:r w:rsidR="00C93935">
        <w:rPr>
          <w:rFonts w:asciiTheme="minorEastAsia" w:hAnsiTheme="minorEastAsia"/>
        </w:rPr>
        <w:t>「</w:t>
      </w:r>
      <w:r w:rsidRPr="00D779F7">
        <w:rPr>
          <w:rFonts w:asciiTheme="minorEastAsia" w:hAnsiTheme="minorEastAsia"/>
        </w:rPr>
        <w:t>顧得全身可矣！</w:t>
      </w:r>
      <w:r w:rsidR="00C93935">
        <w:rPr>
          <w:rFonts w:asciiTheme="minorEastAsia" w:hAnsiTheme="minorEastAsia"/>
        </w:rPr>
        <w:t>」</w:t>
      </w:r>
      <w:r w:rsidRPr="00D779F7">
        <w:rPr>
          <w:rFonts w:asciiTheme="minorEastAsia" w:hAnsiTheme="minorEastAsia"/>
        </w:rPr>
        <w:t>威怒而去。秀急攻之，二十餘日；五月，甲辰，郞少傅李立開門內漢兵，遂拔邯鄲。郞夜亡走，王霸追斬之。秀收郞文書，得吏民與郞交關謗毀者數千章；</w:t>
      </w:r>
      <w:r w:rsidRPr="00D779F7">
        <w:rPr>
          <w:rStyle w:val="00Text"/>
          <w:rFonts w:asciiTheme="minorEastAsia" w:hAnsiTheme="minorEastAsia"/>
        </w:rPr>
        <w:t>關，通也。</w:t>
      </w:r>
      <w:r w:rsidRPr="00D779F7">
        <w:rPr>
          <w:rFonts w:asciiTheme="minorEastAsia" w:hAnsiTheme="minorEastAsia"/>
        </w:rPr>
        <w:t>秀不省，</w:t>
      </w:r>
      <w:r w:rsidRPr="00D779F7">
        <w:rPr>
          <w:rStyle w:val="00Text"/>
          <w:rFonts w:asciiTheme="minorEastAsia" w:hAnsiTheme="minorEastAsia"/>
        </w:rPr>
        <w:t>省，悉井翻。</w:t>
      </w:r>
      <w:r w:rsidRPr="00D779F7">
        <w:rPr>
          <w:rFonts w:asciiTheme="minorEastAsia" w:hAnsiTheme="minorEastAsia"/>
        </w:rPr>
        <w:t>會諸將軍燒之，曰︰</w:t>
      </w:r>
      <w:r w:rsidR="00C93935">
        <w:rPr>
          <w:rFonts w:asciiTheme="minorEastAsia" w:hAnsiTheme="minorEastAsia"/>
        </w:rPr>
        <w:t>「</w:t>
      </w:r>
      <w:r w:rsidRPr="00D779F7">
        <w:rPr>
          <w:rFonts w:asciiTheme="minorEastAsia" w:hAnsiTheme="minorEastAsia"/>
        </w:rPr>
        <w:t>令反側子自安！</w:t>
      </w:r>
      <w:r w:rsidR="00C93935">
        <w:rPr>
          <w:rFonts w:asciiTheme="minorEastAsia" w:hAnsiTheme="minorEastAsia"/>
        </w:rPr>
        <w:t>」</w:t>
      </w:r>
      <w:r w:rsidRPr="00D779F7">
        <w:rPr>
          <w:rStyle w:val="00Text"/>
          <w:rFonts w:asciiTheme="minorEastAsia" w:hAnsiTheme="minorEastAsia"/>
        </w:rPr>
        <w:t>賢曰︰反側不安。詩曰︰展轉反側。</w:t>
      </w:r>
    </w:p>
    <w:p w:rsidR="00934453" w:rsidRPr="00D779F7" w:rsidRDefault="00934453" w:rsidP="00087F68">
      <w:pPr>
        <w:rPr>
          <w:rFonts w:asciiTheme="minorEastAsia" w:hAnsiTheme="minorEastAsia"/>
        </w:rPr>
      </w:pPr>
      <w:r w:rsidRPr="00D779F7">
        <w:rPr>
          <w:rFonts w:asciiTheme="minorEastAsia" w:hAnsiTheme="minorEastAsia"/>
        </w:rPr>
        <w:t>秀部分吏卒各隸諸軍，</w:t>
      </w:r>
      <w:r w:rsidRPr="00D779F7">
        <w:rPr>
          <w:rStyle w:val="00Text"/>
          <w:rFonts w:asciiTheme="minorEastAsia" w:hAnsiTheme="minorEastAsia"/>
        </w:rPr>
        <w:t>句絕。</w:t>
      </w:r>
      <w:r w:rsidRPr="00D779F7">
        <w:rPr>
          <w:rFonts w:asciiTheme="minorEastAsia" w:hAnsiTheme="minorEastAsia"/>
        </w:rPr>
        <w:t>士皆言願屬大樹將軍。大樹將軍者，偏將軍馮異也，為人謙退不伐，敕吏士非交戰受敵，常行諸營之後。每所止舍，諸將並坐論功，異常獨屛樹下，</w:t>
      </w:r>
      <w:r w:rsidRPr="00D779F7">
        <w:rPr>
          <w:rStyle w:val="00Text"/>
          <w:rFonts w:asciiTheme="minorEastAsia" w:hAnsiTheme="minorEastAsia"/>
        </w:rPr>
        <w:t>屛，必郢翻，蔽也。坐樹下以自蔽也。</w:t>
      </w:r>
      <w:r w:rsidRPr="00D779F7">
        <w:rPr>
          <w:rFonts w:asciiTheme="minorEastAsia" w:hAnsiTheme="minorEastAsia"/>
        </w:rPr>
        <w:t>故軍中號曰</w:t>
      </w:r>
      <w:r w:rsidR="00C93935">
        <w:rPr>
          <w:rFonts w:asciiTheme="minorEastAsia" w:hAnsiTheme="minorEastAsia"/>
        </w:rPr>
        <w:t>「</w:t>
      </w:r>
      <w:r w:rsidRPr="00D779F7">
        <w:rPr>
          <w:rFonts w:asciiTheme="minorEastAsia" w:hAnsiTheme="minorEastAsia"/>
        </w:rPr>
        <w:t>大樹將軍</w:t>
      </w:r>
      <w:r w:rsidR="00C93935">
        <w:rPr>
          <w:rFonts w:asciiTheme="minorEastAsia" w:hAnsiTheme="minorEastAsia"/>
        </w:rPr>
        <w:t>」</w:t>
      </w:r>
      <w:r w:rsidRPr="00D779F7">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護軍宛人朱祜言</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言</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從容</w:t>
      </w:r>
      <w:r w:rsidR="00C93935">
        <w:rPr>
          <w:rFonts w:asciiTheme="minorEastAsia" w:eastAsiaTheme="minorEastAsia" w:hAnsiTheme="minorEastAsia"/>
        </w:rPr>
        <w:t>」</w:t>
      </w:r>
      <w:r w:rsidRPr="00D779F7">
        <w:rPr>
          <w:rFonts w:asciiTheme="minorEastAsia" w:eastAsiaTheme="minorEastAsia" w:hAnsiTheme="minorEastAsia"/>
        </w:rPr>
        <w:t>二字；乙十一行本同；孔本同。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於秀曰︰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長安政亂，公有日角之相，此天命也！</w:t>
      </w:r>
      <w:r w:rsidR="00C93935">
        <w:rPr>
          <w:rStyle w:val="01Text"/>
          <w:rFonts w:asciiTheme="minorEastAsia" w:eastAsiaTheme="minorEastAsia" w:hAnsiTheme="minorEastAsia"/>
          <w:sz w:val="21"/>
        </w:rPr>
        <w:t>」</w:t>
      </w:r>
      <w:r w:rsidRPr="00D779F7">
        <w:rPr>
          <w:rFonts w:asciiTheme="minorEastAsia" w:eastAsiaTheme="minorEastAsia" w:hAnsiTheme="minorEastAsia"/>
        </w:rPr>
        <w:t>考異曰︰范書、袁紀</w:t>
      </w:r>
      <w:r w:rsidR="00C93935">
        <w:rPr>
          <w:rFonts w:asciiTheme="minorEastAsia" w:eastAsiaTheme="minorEastAsia" w:hAnsiTheme="minorEastAsia"/>
        </w:rPr>
        <w:t>「</w:t>
      </w:r>
      <w:r w:rsidRPr="00D779F7">
        <w:rPr>
          <w:rFonts w:asciiTheme="minorEastAsia" w:eastAsiaTheme="minorEastAsia" w:hAnsiTheme="minorEastAsia"/>
        </w:rPr>
        <w:t>朱祜</w:t>
      </w:r>
      <w:r w:rsidR="00C93935">
        <w:rPr>
          <w:rFonts w:asciiTheme="minorEastAsia" w:eastAsiaTheme="minorEastAsia" w:hAnsiTheme="minorEastAsia"/>
        </w:rPr>
        <w:t>」</w:t>
      </w:r>
      <w:r w:rsidRPr="00D779F7">
        <w:rPr>
          <w:rFonts w:asciiTheme="minorEastAsia" w:eastAsiaTheme="minorEastAsia" w:hAnsiTheme="minorEastAsia"/>
        </w:rPr>
        <w:t>皆作</w:t>
      </w:r>
      <w:r w:rsidR="00C93935">
        <w:rPr>
          <w:rFonts w:asciiTheme="minorEastAsia" w:eastAsiaTheme="minorEastAsia" w:hAnsiTheme="minorEastAsia"/>
        </w:rPr>
        <w:t>「</w:t>
      </w:r>
      <w:r w:rsidRPr="00D779F7">
        <w:rPr>
          <w:rFonts w:asciiTheme="minorEastAsia" w:eastAsiaTheme="minorEastAsia" w:hAnsiTheme="minorEastAsia"/>
        </w:rPr>
        <w:t>祐</w:t>
      </w:r>
      <w:r w:rsidR="00C93935">
        <w:rPr>
          <w:rFonts w:asciiTheme="minorEastAsia" w:eastAsiaTheme="minorEastAsia" w:hAnsiTheme="minorEastAsia"/>
        </w:rPr>
        <w:t>」</w:t>
      </w:r>
      <w:r w:rsidRPr="00D779F7">
        <w:rPr>
          <w:rFonts w:asciiTheme="minorEastAsia" w:eastAsiaTheme="minorEastAsia" w:hAnsiTheme="minorEastAsia"/>
        </w:rPr>
        <w:t>。按東觀記，</w:t>
      </w:r>
      <w:r w:rsidR="00C93935">
        <w:rPr>
          <w:rFonts w:asciiTheme="minorEastAsia" w:eastAsiaTheme="minorEastAsia" w:hAnsiTheme="minorEastAsia"/>
        </w:rPr>
        <w:t>「</w:t>
      </w:r>
      <w:r w:rsidRPr="00D779F7">
        <w:rPr>
          <w:rFonts w:asciiTheme="minorEastAsia" w:eastAsiaTheme="minorEastAsia" w:hAnsiTheme="minorEastAsia"/>
        </w:rPr>
        <w:t>祜</w:t>
      </w:r>
      <w:r w:rsidR="00C93935">
        <w:rPr>
          <w:rFonts w:asciiTheme="minorEastAsia" w:eastAsiaTheme="minorEastAsia" w:hAnsiTheme="minorEastAsia"/>
        </w:rPr>
        <w:t>」</w:t>
      </w:r>
      <w:r w:rsidRPr="00D779F7">
        <w:rPr>
          <w:rFonts w:asciiTheme="minorEastAsia" w:eastAsiaTheme="minorEastAsia" w:hAnsiTheme="minorEastAsia"/>
        </w:rPr>
        <w:t>皆作</w:t>
      </w:r>
      <w:r w:rsidR="00C93935">
        <w:rPr>
          <w:rFonts w:asciiTheme="minorEastAsia" w:eastAsiaTheme="minorEastAsia" w:hAnsiTheme="minorEastAsia"/>
        </w:rPr>
        <w:t>「</w:t>
      </w:r>
      <w:r w:rsidRPr="00D779F7">
        <w:rPr>
          <w:rFonts w:asciiTheme="minorEastAsia" w:eastAsiaTheme="minorEastAsia" w:hAnsiTheme="minorEastAsia"/>
        </w:rPr>
        <w:t>福</w:t>
      </w:r>
      <w:r w:rsidR="00C93935">
        <w:rPr>
          <w:rFonts w:asciiTheme="minorEastAsia" w:eastAsiaTheme="minorEastAsia" w:hAnsiTheme="minorEastAsia"/>
        </w:rPr>
        <w:t>」</w:t>
      </w:r>
      <w:r w:rsidRPr="00D779F7">
        <w:rPr>
          <w:rFonts w:asciiTheme="minorEastAsia" w:eastAsiaTheme="minorEastAsia" w:hAnsiTheme="minorEastAsia"/>
        </w:rPr>
        <w:t>，避安帝諱。許愼說文祜字無解，云上諱。然則祜名當作</w:t>
      </w:r>
      <w:r w:rsidR="00C93935">
        <w:rPr>
          <w:rFonts w:asciiTheme="minorEastAsia" w:eastAsiaTheme="minorEastAsia" w:hAnsiTheme="minorEastAsia"/>
        </w:rPr>
        <w:t>「</w:t>
      </w:r>
      <w:r w:rsidRPr="00D779F7">
        <w:rPr>
          <w:rFonts w:asciiTheme="minorEastAsia" w:eastAsiaTheme="minorEastAsia" w:hAnsiTheme="minorEastAsia"/>
        </w:rPr>
        <w:t>示</w:t>
      </w:r>
      <w:r w:rsidR="00C93935">
        <w:rPr>
          <w:rFonts w:asciiTheme="minorEastAsia" w:eastAsiaTheme="minorEastAsia" w:hAnsiTheme="minorEastAsia"/>
        </w:rPr>
        <w:t>」</w:t>
      </w:r>
      <w:r w:rsidRPr="00D779F7">
        <w:rPr>
          <w:rFonts w:asciiTheme="minorEastAsia" w:eastAsiaTheme="minorEastAsia" w:hAnsiTheme="minorEastAsia"/>
        </w:rPr>
        <w:t>旁古今之古，不當作左右之右也。</w:t>
      </w:r>
      <w:r w:rsidR="00C93935">
        <w:rPr>
          <w:rFonts w:asciiTheme="minorEastAsia" w:eastAsiaTheme="minorEastAsia" w:hAnsiTheme="minorEastAsia"/>
        </w:rPr>
        <w:t>」『</w:t>
      </w:r>
      <w:r w:rsidRPr="00D779F7">
        <w:rPr>
          <w:rFonts w:asciiTheme="minorEastAsia" w:eastAsiaTheme="minorEastAsia" w:hAnsiTheme="minorEastAsia"/>
        </w:rPr>
        <w:t>章︰十二行本正作</w:t>
      </w:r>
      <w:r w:rsidR="00C93935">
        <w:rPr>
          <w:rFonts w:asciiTheme="minorEastAsia" w:eastAsiaTheme="minorEastAsia" w:hAnsiTheme="minorEastAsia"/>
        </w:rPr>
        <w:t>「</w:t>
      </w:r>
      <w:r w:rsidRPr="00D779F7">
        <w:rPr>
          <w:rFonts w:asciiTheme="minorEastAsia" w:eastAsiaTheme="minorEastAsia" w:hAnsiTheme="minorEastAsia"/>
        </w:rPr>
        <w:t>祜</w:t>
      </w:r>
      <w:r w:rsidR="00C93935">
        <w:rPr>
          <w:rFonts w:asciiTheme="minorEastAsia" w:eastAsiaTheme="minorEastAsia" w:hAnsiTheme="minorEastAsia"/>
        </w:rPr>
        <w:t>」</w:t>
      </w:r>
      <w:r w:rsidRPr="00D779F7">
        <w:rPr>
          <w:rFonts w:asciiTheme="minorEastAsia" w:eastAsiaTheme="minorEastAsia" w:hAnsiTheme="minorEastAsia"/>
        </w:rPr>
        <w:t>；乙十一行本同；孔本同；張校同，云廿九葉前三行同。</w:t>
      </w:r>
      <w:r w:rsidR="00C93935">
        <w:rPr>
          <w:rFonts w:asciiTheme="minorEastAsia" w:eastAsiaTheme="minorEastAsia" w:hAnsiTheme="minorEastAsia"/>
        </w:rPr>
        <w:t>』</w:t>
      </w:r>
      <w:r w:rsidRPr="00D779F7">
        <w:rPr>
          <w:rFonts w:asciiTheme="minorEastAsia" w:eastAsiaTheme="minorEastAsia" w:hAnsiTheme="minorEastAsia"/>
        </w:rPr>
        <w:t>相，息亮翻。</w:t>
      </w:r>
      <w:r w:rsidRPr="00D779F7">
        <w:rPr>
          <w:rStyle w:val="01Text"/>
          <w:rFonts w:asciiTheme="minorEastAsia" w:eastAsiaTheme="minorEastAsia" w:hAnsiTheme="minorEastAsia"/>
          <w:sz w:val="21"/>
        </w:rPr>
        <w:t>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召刺姦收護軍！</w:t>
      </w:r>
      <w:r w:rsidR="00C93935">
        <w:rPr>
          <w:rStyle w:val="01Text"/>
          <w:rFonts w:asciiTheme="minorEastAsia" w:eastAsiaTheme="minorEastAsia" w:hAnsiTheme="minorEastAsia"/>
          <w:sz w:val="21"/>
        </w:rPr>
        <w:t>」</w:t>
      </w:r>
      <w:r w:rsidRPr="00D779F7">
        <w:rPr>
          <w:rFonts w:asciiTheme="minorEastAsia" w:eastAsiaTheme="minorEastAsia" w:hAnsiTheme="minorEastAsia"/>
        </w:rPr>
        <w:t>祜事伯升為大司徒護軍；光武為大司馬，復以為護軍。百官表︰護軍都尉，秦官；平帝元始元年，更名護軍。</w:t>
      </w:r>
      <w:r w:rsidRPr="00D779F7">
        <w:rPr>
          <w:rStyle w:val="01Text"/>
          <w:rFonts w:asciiTheme="minorEastAsia" w:eastAsiaTheme="minorEastAsia" w:hAnsiTheme="minorEastAsia"/>
          <w:sz w:val="21"/>
        </w:rPr>
        <w:t>祜乃不敢復言。</w:t>
      </w:r>
      <w:r w:rsidRPr="00D779F7">
        <w:rPr>
          <w:rFonts w:asciiTheme="minorEastAsia" w:eastAsiaTheme="minorEastAsia" w:hAnsiTheme="minorEastAsia"/>
        </w:rPr>
        <w:t>復，扶又翻；下同。</w:t>
      </w:r>
    </w:p>
    <w:p w:rsidR="00934453" w:rsidRPr="00D779F7" w:rsidRDefault="00934453" w:rsidP="00087F68">
      <w:pPr>
        <w:rPr>
          <w:rFonts w:asciiTheme="minorEastAsia" w:hAnsiTheme="minorEastAsia"/>
        </w:rPr>
      </w:pPr>
      <w:r w:rsidRPr="00D779F7">
        <w:rPr>
          <w:rFonts w:asciiTheme="minorEastAsia" w:hAnsiTheme="minorEastAsia"/>
        </w:rPr>
        <w:t>更始遣使立秀為蕭王，</w:t>
      </w:r>
      <w:r w:rsidRPr="00D779F7">
        <w:rPr>
          <w:rStyle w:val="00Text"/>
          <w:rFonts w:asciiTheme="minorEastAsia" w:hAnsiTheme="minorEastAsia"/>
        </w:rPr>
        <w:t>賢曰︰蕭縣，屬沛郡；今徐州縣也。</w:t>
      </w:r>
      <w:r w:rsidRPr="00D779F7">
        <w:rPr>
          <w:rFonts w:asciiTheme="minorEastAsia" w:hAnsiTheme="minorEastAsia"/>
        </w:rPr>
        <w:t>悉令罷兵，與諸將有功者詣行在所；</w:t>
      </w:r>
      <w:r w:rsidRPr="00D779F7">
        <w:rPr>
          <w:rStyle w:val="00Text"/>
          <w:rFonts w:asciiTheme="minorEastAsia" w:hAnsiTheme="minorEastAsia"/>
        </w:rPr>
        <w:t>蔡邕獨斷曰︰天子以四海為家，故謂所居為行在所。</w:t>
      </w:r>
      <w:r w:rsidRPr="00D779F7">
        <w:rPr>
          <w:rFonts w:asciiTheme="minorEastAsia" w:hAnsiTheme="minorEastAsia"/>
        </w:rPr>
        <w:t>遣苗曾為幽州牧，韋順為上谷太守，蔡充為漁陽太守，並北之部。</w:t>
      </w:r>
    </w:p>
    <w:p w:rsidR="00934453" w:rsidRPr="00D779F7" w:rsidRDefault="00934453" w:rsidP="00087F68">
      <w:pPr>
        <w:rPr>
          <w:rFonts w:asciiTheme="minorEastAsia" w:hAnsiTheme="minorEastAsia"/>
        </w:rPr>
      </w:pPr>
      <w:r w:rsidRPr="00D779F7">
        <w:rPr>
          <w:rFonts w:asciiTheme="minorEastAsia" w:hAnsiTheme="minorEastAsia"/>
        </w:rPr>
        <w:t>蕭王居邯鄲宮，晝臥溫明殿，</w:t>
      </w:r>
      <w:r w:rsidRPr="00D779F7">
        <w:rPr>
          <w:rStyle w:val="00Text"/>
          <w:rFonts w:asciiTheme="minorEastAsia" w:hAnsiTheme="minorEastAsia"/>
        </w:rPr>
        <w:t>賢曰︰趙王如意之殿也；故基在今洺州邯鄲縣內。水經註︰溫明殿在叢臺西。</w:t>
      </w:r>
      <w:r w:rsidRPr="00D779F7">
        <w:rPr>
          <w:rFonts w:asciiTheme="minorEastAsia" w:hAnsiTheme="minorEastAsia"/>
        </w:rPr>
        <w:t>耿弇入，造牀下請間，</w:t>
      </w:r>
      <w:r w:rsidRPr="00D779F7">
        <w:rPr>
          <w:rStyle w:val="00Text"/>
          <w:rFonts w:asciiTheme="minorEastAsia" w:hAnsiTheme="minorEastAsia"/>
        </w:rPr>
        <w:t>造，七到翻。</w:t>
      </w:r>
      <w:r w:rsidRPr="00D779F7">
        <w:rPr>
          <w:rFonts w:asciiTheme="minorEastAsia" w:hAnsiTheme="minorEastAsia"/>
        </w:rPr>
        <w:t>因說曰︰</w:t>
      </w:r>
      <w:r w:rsidR="00C93935">
        <w:rPr>
          <w:rFonts w:asciiTheme="minorEastAsia" w:hAnsiTheme="minorEastAsia"/>
        </w:rPr>
        <w:t>「</w:t>
      </w:r>
      <w:r w:rsidRPr="00D779F7">
        <w:rPr>
          <w:rFonts w:asciiTheme="minorEastAsia" w:hAnsiTheme="minorEastAsia"/>
        </w:rPr>
        <w:t>吏士死傷者多，請歸上谷益兵。</w:t>
      </w:r>
      <w:r w:rsidR="00C93935">
        <w:rPr>
          <w:rFonts w:asciiTheme="minorEastAsia" w:hAnsiTheme="minorEastAsia"/>
        </w:rPr>
        <w:t>」</w:t>
      </w:r>
      <w:r w:rsidRPr="00D779F7">
        <w:rPr>
          <w:rFonts w:asciiTheme="minorEastAsia" w:hAnsiTheme="minorEastAsia"/>
        </w:rPr>
        <w:t>蕭王曰︰</w:t>
      </w:r>
      <w:r w:rsidR="00C93935">
        <w:rPr>
          <w:rFonts w:asciiTheme="minorEastAsia" w:hAnsiTheme="minorEastAsia"/>
        </w:rPr>
        <w:t>「</w:t>
      </w:r>
      <w:r w:rsidRPr="00D779F7">
        <w:rPr>
          <w:rFonts w:asciiTheme="minorEastAsia" w:hAnsiTheme="minorEastAsia"/>
        </w:rPr>
        <w:t>王郞已破，河北略平，復用兵何為？</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弇曰︰</w:t>
      </w:r>
      <w:r w:rsidR="00C93935">
        <w:rPr>
          <w:rFonts w:asciiTheme="minorEastAsia" w:hAnsiTheme="minorEastAsia"/>
        </w:rPr>
        <w:t>「</w:t>
      </w:r>
      <w:r w:rsidRPr="00D779F7">
        <w:rPr>
          <w:rFonts w:asciiTheme="minorEastAsia" w:hAnsiTheme="minorEastAsia"/>
        </w:rPr>
        <w:t>王郞雖破，天下兵革乃始耳。今使者從西方來，欲罷兵，不可聽也。銅馬、赤眉之屬數十輩，輩數十百萬人，所向無前，聖公不能辦也，</w:t>
      </w:r>
      <w:r w:rsidRPr="00D779F7">
        <w:rPr>
          <w:rStyle w:val="00Text"/>
          <w:rFonts w:asciiTheme="minorEastAsia" w:hAnsiTheme="minorEastAsia"/>
        </w:rPr>
        <w:t>賢曰︰辦，猶成也；音蒲莧翻。余據史記，項梁曰︰</w:t>
      </w:r>
      <w:r w:rsidR="00C93935">
        <w:rPr>
          <w:rStyle w:val="00Text"/>
          <w:rFonts w:asciiTheme="minorEastAsia" w:hAnsiTheme="minorEastAsia"/>
        </w:rPr>
        <w:t>「</w:t>
      </w:r>
      <w:r w:rsidRPr="00D779F7">
        <w:rPr>
          <w:rStyle w:val="00Text"/>
          <w:rFonts w:asciiTheme="minorEastAsia" w:hAnsiTheme="minorEastAsia"/>
        </w:rPr>
        <w:t>使公主某事不能辦。</w:t>
      </w:r>
      <w:r w:rsidR="00C93935">
        <w:rPr>
          <w:rStyle w:val="00Text"/>
          <w:rFonts w:asciiTheme="minorEastAsia" w:hAnsiTheme="minorEastAsia"/>
        </w:rPr>
        <w:t>」</w:t>
      </w:r>
      <w:r w:rsidRPr="00D779F7">
        <w:rPr>
          <w:rStyle w:val="00Text"/>
          <w:rFonts w:asciiTheme="minorEastAsia" w:hAnsiTheme="minorEastAsia"/>
        </w:rPr>
        <w:t>卽此意。今人謂了事為辦事。</w:t>
      </w:r>
      <w:r w:rsidRPr="00D779F7">
        <w:rPr>
          <w:rFonts w:asciiTheme="minorEastAsia" w:hAnsiTheme="minorEastAsia"/>
        </w:rPr>
        <w:t>敗必不久。</w:t>
      </w:r>
      <w:r w:rsidR="00C93935">
        <w:rPr>
          <w:rFonts w:asciiTheme="minorEastAsia" w:hAnsiTheme="minorEastAsia"/>
        </w:rPr>
        <w:t>」</w:t>
      </w:r>
      <w:r w:rsidRPr="00D779F7">
        <w:rPr>
          <w:rFonts w:asciiTheme="minorEastAsia" w:hAnsiTheme="minorEastAsia"/>
        </w:rPr>
        <w:t>蕭王起坐曰︰</w:t>
      </w:r>
      <w:r w:rsidR="00C93935">
        <w:rPr>
          <w:rFonts w:asciiTheme="minorEastAsia" w:hAnsiTheme="minorEastAsia"/>
        </w:rPr>
        <w:t>「</w:t>
      </w:r>
      <w:r w:rsidRPr="00D779F7">
        <w:rPr>
          <w:rFonts w:asciiTheme="minorEastAsia" w:hAnsiTheme="minorEastAsia"/>
        </w:rPr>
        <w:t>卿失言，我斬卿！</w:t>
      </w:r>
      <w:r w:rsidR="00C93935">
        <w:rPr>
          <w:rFonts w:asciiTheme="minorEastAsia" w:hAnsiTheme="minorEastAsia"/>
        </w:rPr>
        <w:t>」</w:t>
      </w:r>
      <w:r w:rsidRPr="00D779F7">
        <w:rPr>
          <w:rFonts w:asciiTheme="minorEastAsia" w:hAnsiTheme="minorEastAsia"/>
        </w:rPr>
        <w:t>弇曰︰</w:t>
      </w:r>
      <w:r w:rsidR="00C93935">
        <w:rPr>
          <w:rFonts w:asciiTheme="minorEastAsia" w:hAnsiTheme="minorEastAsia"/>
        </w:rPr>
        <w:t>「</w:t>
      </w:r>
      <w:r w:rsidRPr="00D779F7">
        <w:rPr>
          <w:rFonts w:asciiTheme="minorEastAsia" w:hAnsiTheme="minorEastAsia"/>
        </w:rPr>
        <w:t>大王哀厚弇如父子，故敢披赤心。</w:t>
      </w:r>
      <w:r w:rsidR="00C93935">
        <w:rPr>
          <w:rFonts w:asciiTheme="minorEastAsia" w:hAnsiTheme="minorEastAsia"/>
        </w:rPr>
        <w:t>」</w:t>
      </w:r>
      <w:r w:rsidRPr="00D779F7">
        <w:rPr>
          <w:rFonts w:asciiTheme="minorEastAsia" w:hAnsiTheme="minorEastAsia"/>
        </w:rPr>
        <w:t>蕭王曰︰</w:t>
      </w:r>
      <w:r w:rsidR="00C93935">
        <w:rPr>
          <w:rFonts w:asciiTheme="minorEastAsia" w:hAnsiTheme="minorEastAsia"/>
        </w:rPr>
        <w:t>「</w:t>
      </w:r>
      <w:r w:rsidRPr="00D779F7">
        <w:rPr>
          <w:rFonts w:asciiTheme="minorEastAsia" w:hAnsiTheme="minorEastAsia"/>
        </w:rPr>
        <w:t>我戲卿耳，何以言之？</w:t>
      </w:r>
      <w:r w:rsidR="00C93935">
        <w:rPr>
          <w:rFonts w:asciiTheme="minorEastAsia" w:hAnsiTheme="minorEastAsia"/>
        </w:rPr>
        <w:t>」</w:t>
      </w:r>
      <w:r w:rsidRPr="00D779F7">
        <w:rPr>
          <w:rFonts w:asciiTheme="minorEastAsia" w:hAnsiTheme="minorEastAsia"/>
        </w:rPr>
        <w:t>弇曰︰</w:t>
      </w:r>
      <w:r w:rsidR="00C93935">
        <w:rPr>
          <w:rFonts w:asciiTheme="minorEastAsia" w:hAnsiTheme="minorEastAsia"/>
        </w:rPr>
        <w:t>「</w:t>
      </w:r>
      <w:r w:rsidRPr="00D779F7">
        <w:rPr>
          <w:rFonts w:asciiTheme="minorEastAsia" w:hAnsiTheme="minorEastAsia"/>
        </w:rPr>
        <w:t>百姓患苦王莽，復思劉氏，聞漢兵起，莫不歡喜，如去虎口得歸慈母。今更始為天子，而諸將擅命於山東，貴戚縱橫於都內，</w:t>
      </w:r>
      <w:r w:rsidRPr="00D779F7">
        <w:rPr>
          <w:rStyle w:val="00Text"/>
          <w:rFonts w:asciiTheme="minorEastAsia" w:hAnsiTheme="minorEastAsia"/>
        </w:rPr>
        <w:t>橫，戶孟翻。都內，謂長安。</w:t>
      </w:r>
      <w:r w:rsidRPr="00D779F7">
        <w:rPr>
          <w:rFonts w:asciiTheme="minorEastAsia" w:hAnsiTheme="minorEastAsia"/>
        </w:rPr>
        <w:t>虜掠自恣，元元叩心，更思莽朝，</w:t>
      </w:r>
      <w:r w:rsidRPr="00D779F7">
        <w:rPr>
          <w:rStyle w:val="00Text"/>
          <w:rFonts w:asciiTheme="minorEastAsia" w:hAnsiTheme="minorEastAsia"/>
        </w:rPr>
        <w:t>朝，直遙翻。</w:t>
      </w:r>
      <w:r w:rsidRPr="00D779F7">
        <w:rPr>
          <w:rFonts w:asciiTheme="minorEastAsia" w:hAnsiTheme="minorEastAsia"/>
        </w:rPr>
        <w:t>是以知其必敗也。公功名已著，以義征伐，天下可傳檄而定也，天下至重，公可自取，毋令他姓得之！</w:t>
      </w:r>
      <w:r w:rsidR="00C93935">
        <w:rPr>
          <w:rFonts w:asciiTheme="minorEastAsia" w:hAnsiTheme="minorEastAsia"/>
        </w:rPr>
        <w:t>」</w:t>
      </w:r>
      <w:r w:rsidRPr="00D779F7">
        <w:rPr>
          <w:rFonts w:asciiTheme="minorEastAsia" w:hAnsiTheme="minorEastAsia"/>
        </w:rPr>
        <w:t>蕭王乃辭以河北未平，不就徵，始貳於更始。</w:t>
      </w:r>
      <w:r w:rsidRPr="00D779F7">
        <w:rPr>
          <w:rStyle w:val="00Text"/>
          <w:rFonts w:asciiTheme="minorEastAsia" w:hAnsiTheme="minorEastAsia"/>
        </w:rPr>
        <w:t>賢曰︰貳，離異也。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是時，諸賊銅馬、大彤、高湖、重連、鐵脛、大槍、尤來、上江、青犢、五校、五幡、五樓、富平、獲索等各領部曲，衆合數百萬人，</w:t>
      </w:r>
      <w:r w:rsidRPr="00D779F7">
        <w:rPr>
          <w:rFonts w:asciiTheme="minorEastAsia" w:eastAsiaTheme="minorEastAsia" w:hAnsiTheme="minorEastAsia"/>
        </w:rPr>
        <w:t>賢曰︰諸賊或以山川土地為名，或以軍容強盛為號。銅馬賊帥東山荒禿、上淮況等，大彤渠帥樊重，尤來渠帥樊崇，五校賊帥高扈，檀鄕賊帥董次仲，五樓賊帥張文，富平賊帥徐少，獲索賊帥古師郞等，並見東觀記。脛，形定翻。富平，縣名，屬平原郡；今棣州厭次縣。</w:t>
      </w:r>
      <w:r w:rsidRPr="00D779F7">
        <w:rPr>
          <w:rStyle w:val="01Text"/>
          <w:rFonts w:asciiTheme="minorEastAsia" w:eastAsiaTheme="minorEastAsia" w:hAnsiTheme="minorEastAsia"/>
          <w:sz w:val="21"/>
        </w:rPr>
        <w:t>所在寇掠。蕭王欲擊之，乃拜吳漢、耿弇俱為大將軍，持節北發幽州十郡突騎；</w:t>
      </w:r>
      <w:r w:rsidRPr="00D779F7">
        <w:rPr>
          <w:rFonts w:asciiTheme="minorEastAsia" w:eastAsiaTheme="minorEastAsia" w:hAnsiTheme="minorEastAsia"/>
        </w:rPr>
        <w:t>幽州十郡，涿郡、廣陽、代郡、上谷、漁陽、遼西、遼東、玄菟、樂浪郡是也。</w:t>
      </w:r>
      <w:r w:rsidRPr="00D779F7">
        <w:rPr>
          <w:rStyle w:val="01Text"/>
          <w:rFonts w:asciiTheme="minorEastAsia" w:eastAsiaTheme="minorEastAsia" w:hAnsiTheme="minorEastAsia"/>
          <w:sz w:val="21"/>
        </w:rPr>
        <w:t>苗曾聞之，陰敕諸郡不得應調。</w:t>
      </w:r>
      <w:r w:rsidRPr="00D779F7">
        <w:rPr>
          <w:rFonts w:asciiTheme="minorEastAsia" w:eastAsiaTheme="minorEastAsia" w:hAnsiTheme="minorEastAsia"/>
        </w:rPr>
        <w:t>賢曰︰調，發也。調，徒弔翻。</w:t>
      </w:r>
      <w:r w:rsidRPr="00D779F7">
        <w:rPr>
          <w:rStyle w:val="01Text"/>
          <w:rFonts w:asciiTheme="minorEastAsia" w:eastAsiaTheme="minorEastAsia" w:hAnsiTheme="minorEastAsia"/>
          <w:sz w:val="21"/>
        </w:rPr>
        <w:t>吳漢將二十騎先馳至無終，</w:t>
      </w:r>
      <w:r w:rsidRPr="00D779F7">
        <w:rPr>
          <w:rFonts w:asciiTheme="minorEastAsia" w:eastAsiaTheme="minorEastAsia" w:hAnsiTheme="minorEastAsia"/>
        </w:rPr>
        <w:t>賢曰︰無終，本山戎國也，無終，山名，因以為國號；漢為縣名，屬右北平，故城在今幽州漁陽縣。是時苗曾蓋治無終。</w:t>
      </w:r>
      <w:r w:rsidRPr="00D779F7">
        <w:rPr>
          <w:rStyle w:val="01Text"/>
          <w:rFonts w:asciiTheme="minorEastAsia" w:eastAsiaTheme="minorEastAsia" w:hAnsiTheme="minorEastAsia"/>
          <w:sz w:val="21"/>
        </w:rPr>
        <w:t>曾出迎於路，漢卽收曾，斬之。耿弇到上谷，亦收韋順、蔡充，斬之。北州震駭，於是悉發其兵。</w:t>
      </w:r>
    </w:p>
    <w:p w:rsidR="00934453" w:rsidRPr="00D779F7" w:rsidRDefault="00934453" w:rsidP="00087F68">
      <w:pPr>
        <w:rPr>
          <w:rFonts w:asciiTheme="minorEastAsia" w:hAnsiTheme="minorEastAsia"/>
        </w:rPr>
      </w:pPr>
      <w:r w:rsidRPr="00D779F7">
        <w:rPr>
          <w:rFonts w:asciiTheme="minorEastAsia" w:hAnsiTheme="minorEastAsia"/>
        </w:rPr>
        <w:t>秋，蕭王擊銅馬於鄡，</w:t>
      </w:r>
      <w:r w:rsidRPr="00D779F7">
        <w:rPr>
          <w:rStyle w:val="00Text"/>
          <w:rFonts w:asciiTheme="minorEastAsia" w:hAnsiTheme="minorEastAsia"/>
        </w:rPr>
        <w:t>賢曰︰鄡，縣名，屬鉅鹿郡；故城在冀州鹿城縣東。鄡，音苦堯翻。</w:t>
      </w:r>
      <w:r w:rsidRPr="00D779F7">
        <w:rPr>
          <w:rFonts w:asciiTheme="minorEastAsia" w:hAnsiTheme="minorEastAsia"/>
        </w:rPr>
        <w:t>吳漢將突騎來會清陽，</w:t>
      </w:r>
      <w:r w:rsidRPr="00D779F7">
        <w:rPr>
          <w:rStyle w:val="00Text"/>
          <w:rFonts w:asciiTheme="minorEastAsia" w:hAnsiTheme="minorEastAsia"/>
        </w:rPr>
        <w:t>賢曰︰清陽，縣名，屬清河郡；今貝州縣；故城在州西北。</w:t>
      </w:r>
      <w:r w:rsidRPr="00D779F7">
        <w:rPr>
          <w:rFonts w:asciiTheme="minorEastAsia" w:hAnsiTheme="minorEastAsia"/>
        </w:rPr>
        <w:t>士馬甚盛，漢悉上兵簿於莫府，</w:t>
      </w:r>
      <w:r w:rsidRPr="00D779F7">
        <w:rPr>
          <w:rStyle w:val="00Text"/>
          <w:rFonts w:asciiTheme="minorEastAsia" w:hAnsiTheme="minorEastAsia"/>
        </w:rPr>
        <w:t>賢曰︰莫，大也。兵簿，軍士之名帳。上，時掌翻。</w:t>
      </w:r>
      <w:r w:rsidRPr="00D779F7">
        <w:rPr>
          <w:rFonts w:asciiTheme="minorEastAsia" w:hAnsiTheme="minorEastAsia"/>
        </w:rPr>
        <w:t>請所付與，不敢自私，王益重之。王以偏將軍沛國朱浮為大將軍、幽州牧，使治薊城。銅馬食盡，夜遁，蕭王追擊於館陶，大破之。</w:t>
      </w:r>
      <w:r w:rsidRPr="00D779F7">
        <w:rPr>
          <w:rStyle w:val="00Text"/>
          <w:rFonts w:asciiTheme="minorEastAsia" w:hAnsiTheme="minorEastAsia"/>
        </w:rPr>
        <w:t>賢曰︰館陶縣，屬魏郡；今魏州縣。</w:t>
      </w:r>
      <w:r w:rsidRPr="00D779F7">
        <w:rPr>
          <w:rFonts w:asciiTheme="minorEastAsia" w:hAnsiTheme="minorEastAsia"/>
        </w:rPr>
        <w:t>受降未盡，</w:t>
      </w:r>
      <w:r w:rsidRPr="00D779F7">
        <w:rPr>
          <w:rStyle w:val="00Text"/>
          <w:rFonts w:asciiTheme="minorEastAsia" w:hAnsiTheme="minorEastAsia"/>
        </w:rPr>
        <w:t>降，戶江翻；下同。</w:t>
      </w:r>
      <w:r w:rsidRPr="00D779F7">
        <w:rPr>
          <w:rFonts w:asciiTheme="minorEastAsia" w:hAnsiTheme="minorEastAsia"/>
        </w:rPr>
        <w:t>而高湖、重連從東南來，與銅馬餘衆合；蕭王復與大戰於蒲陽，悉破降之，</w:t>
      </w:r>
      <w:r w:rsidRPr="00D779F7">
        <w:rPr>
          <w:rStyle w:val="00Text"/>
          <w:rFonts w:asciiTheme="minorEastAsia" w:hAnsiTheme="minorEastAsia"/>
        </w:rPr>
        <w:t>賢曰︰前書音義曰︰蒲陽山，蒲水所出，在今定州北平縣西北。余按此乃班書·地理志中山曲逆縣下分註，非音義也。復，扶又翻。</w:t>
      </w:r>
      <w:r w:rsidRPr="00D779F7">
        <w:rPr>
          <w:rFonts w:asciiTheme="minorEastAsia" w:hAnsiTheme="minorEastAsia"/>
        </w:rPr>
        <w:t>封其渠帥為列侯。</w:t>
      </w:r>
      <w:r w:rsidRPr="00D779F7">
        <w:rPr>
          <w:rStyle w:val="00Text"/>
          <w:rFonts w:asciiTheme="minorEastAsia" w:hAnsiTheme="minorEastAsia"/>
        </w:rPr>
        <w:t>帥，所類翻。</w:t>
      </w:r>
      <w:r w:rsidRPr="00D779F7">
        <w:rPr>
          <w:rFonts w:asciiTheme="minorEastAsia" w:hAnsiTheme="minorEastAsia"/>
        </w:rPr>
        <w:t>諸將未能信賊，降者亦不自安；王知其意，敕令降者各歸營勒兵，自乘輕騎按行部陳。降者更相語曰︰</w:t>
      </w:r>
      <w:r w:rsidR="00C93935">
        <w:rPr>
          <w:rFonts w:asciiTheme="minorEastAsia" w:hAnsiTheme="minorEastAsia"/>
        </w:rPr>
        <w:t>「</w:t>
      </w:r>
      <w:r w:rsidRPr="00D779F7">
        <w:rPr>
          <w:rFonts w:asciiTheme="minorEastAsia" w:hAnsiTheme="minorEastAsia"/>
        </w:rPr>
        <w:t>蕭王推赤心置人腹中，安得不投死乎！</w:t>
      </w:r>
      <w:r w:rsidR="00C93935">
        <w:rPr>
          <w:rFonts w:asciiTheme="minorEastAsia" w:hAnsiTheme="minorEastAsia"/>
        </w:rPr>
        <w:t>」</w:t>
      </w:r>
      <w:r w:rsidRPr="00D779F7">
        <w:rPr>
          <w:rStyle w:val="00Text"/>
          <w:rFonts w:asciiTheme="minorEastAsia" w:hAnsiTheme="minorEastAsia"/>
        </w:rPr>
        <w:t>賢曰︰投死，猶言致死。余謂投，託也，託以死也。行，下孟翻。陳，讀曰陣。更，工衡翻。</w:t>
      </w:r>
      <w:r w:rsidRPr="00D779F7">
        <w:rPr>
          <w:rFonts w:asciiTheme="minorEastAsia" w:hAnsiTheme="minorEastAsia"/>
        </w:rPr>
        <w:t>由是皆服，悉以降人分配諸將，衆遂數十萬。赤眉別帥與青犢、上江、大彤、鐵脛、五幡十餘萬衆在射犬，</w:t>
      </w:r>
      <w:r w:rsidRPr="00D779F7">
        <w:rPr>
          <w:rStyle w:val="00Text"/>
          <w:rFonts w:asciiTheme="minorEastAsia" w:hAnsiTheme="minorEastAsia"/>
        </w:rPr>
        <w:t>賢曰︰續漢志，野王有射犬聚；故城在今懷州武德縣北。</w:t>
      </w:r>
      <w:r w:rsidRPr="00D779F7">
        <w:rPr>
          <w:rFonts w:asciiTheme="minorEastAsia" w:hAnsiTheme="minorEastAsia"/>
        </w:rPr>
        <w:t>蕭王引兵進擊，大破之；南徇河內，河內太守韓歆降。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初，謝躬與蕭王共滅王郞，數與蕭王違戾，</w:t>
      </w:r>
      <w:r w:rsidR="00934453" w:rsidRPr="00D779F7">
        <w:rPr>
          <w:rStyle w:val="00Text"/>
          <w:rFonts w:asciiTheme="minorEastAsia" w:hAnsiTheme="minorEastAsia"/>
        </w:rPr>
        <w:t>數，所角翻。</w:t>
      </w:r>
      <w:r w:rsidR="00934453" w:rsidRPr="00D779F7">
        <w:rPr>
          <w:rFonts w:asciiTheme="minorEastAsia" w:hAnsiTheme="minorEastAsia"/>
        </w:rPr>
        <w:t>常欲襲蕭王，畏其兵強而止；雖俱在邯鄲，遂分城而處，</w:t>
      </w:r>
      <w:r w:rsidR="00934453" w:rsidRPr="00D779F7">
        <w:rPr>
          <w:rStyle w:val="00Text"/>
          <w:rFonts w:asciiTheme="minorEastAsia" w:hAnsiTheme="minorEastAsia"/>
        </w:rPr>
        <w:t>處，昌呂翻。</w:t>
      </w:r>
      <w:r w:rsidR="00934453" w:rsidRPr="00D779F7">
        <w:rPr>
          <w:rFonts w:asciiTheme="minorEastAsia" w:hAnsiTheme="minorEastAsia"/>
        </w:rPr>
        <w:t>然蕭王</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王</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每</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有以慰安之。躬勤於吏職，蕭王常稱之曰︰</w:t>
      </w:r>
      <w:r w:rsidR="00C93935">
        <w:rPr>
          <w:rFonts w:asciiTheme="minorEastAsia" w:hAnsiTheme="minorEastAsia"/>
        </w:rPr>
        <w:t>「</w:t>
      </w:r>
      <w:r w:rsidR="00934453" w:rsidRPr="00D779F7">
        <w:rPr>
          <w:rFonts w:asciiTheme="minorEastAsia" w:hAnsiTheme="minorEastAsia"/>
        </w:rPr>
        <w:t>謝尚書，眞吏也！</w:t>
      </w:r>
      <w:r w:rsidR="00C93935">
        <w:rPr>
          <w:rFonts w:asciiTheme="minorEastAsia" w:hAnsiTheme="minorEastAsia"/>
        </w:rPr>
        <w:t>」</w:t>
      </w:r>
      <w:r w:rsidR="00934453" w:rsidRPr="00D779F7">
        <w:rPr>
          <w:rFonts w:asciiTheme="minorEastAsia" w:hAnsiTheme="minorEastAsia"/>
        </w:rPr>
        <w:t>故不自疑。其妻知之，常戒之曰︰</w:t>
      </w:r>
      <w:r w:rsidR="00C93935">
        <w:rPr>
          <w:rFonts w:asciiTheme="minorEastAsia" w:hAnsiTheme="minorEastAsia"/>
        </w:rPr>
        <w:t>「</w:t>
      </w:r>
      <w:r w:rsidR="00934453" w:rsidRPr="00D779F7">
        <w:rPr>
          <w:rFonts w:asciiTheme="minorEastAsia" w:hAnsiTheme="minorEastAsia"/>
        </w:rPr>
        <w:t>君與劉公積不相能，而信其虛談，終受制矣！</w:t>
      </w:r>
      <w:r w:rsidR="00C93935">
        <w:rPr>
          <w:rFonts w:asciiTheme="minorEastAsia" w:hAnsiTheme="minorEastAsia"/>
        </w:rPr>
        <w:t>」</w:t>
      </w:r>
      <w:r w:rsidR="00934453" w:rsidRPr="00D779F7">
        <w:rPr>
          <w:rFonts w:asciiTheme="minorEastAsia" w:hAnsiTheme="minorEastAsia"/>
        </w:rPr>
        <w:t>躬不納。旣而躬率其兵數萬還屯於鄴。</w:t>
      </w:r>
      <w:r w:rsidR="00934453" w:rsidRPr="00D779F7">
        <w:rPr>
          <w:rStyle w:val="00Text"/>
          <w:rFonts w:asciiTheme="minorEastAsia" w:hAnsiTheme="minorEastAsia"/>
        </w:rPr>
        <w:t>鄴縣，屬魏郡。</w:t>
      </w:r>
      <w:r w:rsidR="00934453" w:rsidRPr="00D779F7">
        <w:rPr>
          <w:rFonts w:asciiTheme="minorEastAsia" w:hAnsiTheme="minorEastAsia"/>
        </w:rPr>
        <w:t>及蕭王南擊青犢，使躬邀擊尤來於隆慮山，</w:t>
      </w:r>
      <w:r w:rsidR="00934453" w:rsidRPr="00D779F7">
        <w:rPr>
          <w:rStyle w:val="00Text"/>
          <w:rFonts w:asciiTheme="minorEastAsia" w:hAnsiTheme="minorEastAsia"/>
        </w:rPr>
        <w:t>地理志︰隆慮縣，屬河內郡。應劭曰︰隆慮山，在縣北，避殤帝名，改曰林慮。師古曰︰慮，音廬。</w:t>
      </w:r>
      <w:r w:rsidR="00934453" w:rsidRPr="00D779F7">
        <w:rPr>
          <w:rFonts w:asciiTheme="minorEastAsia" w:hAnsiTheme="minorEastAsia"/>
        </w:rPr>
        <w:t>躬兵大敗。蕭王因躬在外，使吳漢與刺姦大將軍岑彭襲據鄴城。躬不知，輕騎還鄴，漢等收斬之，其衆悉降。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更始遣枉</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枉</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柱</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功侯李</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李</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寶、益州刺史李忠將兵萬餘人徇蜀、漢；公孫述遣其弟恢擊寶、忠於綿竹，</w:t>
      </w:r>
      <w:r w:rsidR="00934453" w:rsidRPr="00D779F7">
        <w:rPr>
          <w:rFonts w:asciiTheme="minorEastAsia" w:eastAsiaTheme="minorEastAsia" w:hAnsiTheme="minorEastAsia"/>
        </w:rPr>
        <w:t>賢曰︰綿竹，縣名，屬廣漢郡，今益州縣也；故城今在縣東。</w:t>
      </w:r>
      <w:r w:rsidR="00934453" w:rsidRPr="00D779F7">
        <w:rPr>
          <w:rStyle w:val="01Text"/>
          <w:rFonts w:asciiTheme="minorEastAsia" w:eastAsiaTheme="minorEastAsia" w:hAnsiTheme="minorEastAsia"/>
          <w:sz w:val="21"/>
        </w:rPr>
        <w:t>大破走之。述遂自立為蜀王，都成都，</w:t>
      </w:r>
      <w:r w:rsidR="00934453" w:rsidRPr="00D779F7">
        <w:rPr>
          <w:rFonts w:asciiTheme="minorEastAsia" w:eastAsiaTheme="minorEastAsia" w:hAnsiTheme="minorEastAsia"/>
        </w:rPr>
        <w:t>述先居臨邛，今徙成都。</w:t>
      </w:r>
      <w:r w:rsidR="00934453" w:rsidRPr="00D779F7">
        <w:rPr>
          <w:rStyle w:val="01Text"/>
          <w:rFonts w:asciiTheme="minorEastAsia" w:eastAsiaTheme="minorEastAsia" w:hAnsiTheme="minorEastAsia"/>
          <w:sz w:val="21"/>
        </w:rPr>
        <w:t>民、夷皆附之。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冬，更始遣中郞將歸德侯颯、大司馬護軍陳遵使匈奴，授單于漢舊制璽綬，</w:t>
      </w:r>
      <w:r w:rsidR="00934453" w:rsidRPr="00D779F7">
        <w:rPr>
          <w:rStyle w:val="00Text"/>
          <w:rFonts w:asciiTheme="minorEastAsia" w:hAnsiTheme="minorEastAsia"/>
        </w:rPr>
        <w:t>王莽篡漢，易單于璽綬，事見三十七卷始建國二年。今復授之。颯，音立。璽，斯氏翻。綬，音受。</w:t>
      </w:r>
      <w:r w:rsidR="00934453" w:rsidRPr="00D779F7">
        <w:rPr>
          <w:rFonts w:asciiTheme="minorEastAsia" w:hAnsiTheme="minorEastAsia"/>
        </w:rPr>
        <w:t>因送云、當餘親屬、貴人、從者還匈奴。</w:t>
      </w:r>
      <w:r w:rsidR="00934453" w:rsidRPr="00D779F7">
        <w:rPr>
          <w:rStyle w:val="00Text"/>
          <w:rFonts w:asciiTheme="minorEastAsia" w:hAnsiTheme="minorEastAsia"/>
        </w:rPr>
        <w:t>天鳳五年，莽脅云、當至長安。莽敗，云、當亦死，所餘親屬、貴人、從者，今送還匈奴。從，才用翻。</w:t>
      </w:r>
      <w:r w:rsidR="00934453" w:rsidRPr="00D779F7">
        <w:rPr>
          <w:rFonts w:asciiTheme="minorEastAsia" w:hAnsiTheme="minorEastAsia"/>
        </w:rPr>
        <w:t>單于輿驕，謂遵、颯曰︰</w:t>
      </w:r>
      <w:r w:rsidR="00C93935">
        <w:rPr>
          <w:rFonts w:asciiTheme="minorEastAsia" w:hAnsiTheme="minorEastAsia"/>
        </w:rPr>
        <w:t>「</w:t>
      </w:r>
      <w:r w:rsidR="00934453" w:rsidRPr="00D779F7">
        <w:rPr>
          <w:rFonts w:asciiTheme="minorEastAsia" w:hAnsiTheme="minorEastAsia"/>
        </w:rPr>
        <w:t>匈奴本與漢為兄弟；匈奴中亂，</w:t>
      </w:r>
      <w:r w:rsidR="00934453" w:rsidRPr="00D779F7">
        <w:rPr>
          <w:rStyle w:val="00Text"/>
          <w:rFonts w:asciiTheme="minorEastAsia" w:hAnsiTheme="minorEastAsia"/>
        </w:rPr>
        <w:t>師古曰︰言中間之時也，讀如本字，又音竹仲翻。</w:t>
      </w:r>
      <w:r w:rsidR="00934453" w:rsidRPr="00D779F7">
        <w:rPr>
          <w:rFonts w:asciiTheme="minorEastAsia" w:hAnsiTheme="minorEastAsia"/>
        </w:rPr>
        <w:t>孝宣皇帝輔立呼韓邪單于，故稱臣以尊漢。今漢亦大亂，為王莽所篡，匈奴亦出兵擊莽，空其邊境，令天下騷動思漢；莽卒以敗而漢復興，亦我力也，當復尊我！</w:t>
      </w:r>
      <w:r w:rsidR="00C93935">
        <w:rPr>
          <w:rFonts w:asciiTheme="minorEastAsia" w:hAnsiTheme="minorEastAsia"/>
        </w:rPr>
        <w:t>」</w:t>
      </w:r>
      <w:r w:rsidR="00934453" w:rsidRPr="00D779F7">
        <w:rPr>
          <w:rFonts w:asciiTheme="minorEastAsia" w:hAnsiTheme="minorEastAsia"/>
        </w:rPr>
        <w:t>遵與相牚拒，</w:t>
      </w:r>
      <w:r w:rsidR="00934453" w:rsidRPr="00D779F7">
        <w:rPr>
          <w:rStyle w:val="00Text"/>
          <w:rFonts w:asciiTheme="minorEastAsia" w:hAnsiTheme="minorEastAsia"/>
        </w:rPr>
        <w:t>卒，子恤翻。復，扶又翻。師古曰︰牚，謂支拄也，音人庚翻，又丑庚翻。</w:t>
      </w:r>
      <w:r w:rsidR="00934453" w:rsidRPr="00D779F7">
        <w:rPr>
          <w:rFonts w:asciiTheme="minorEastAsia" w:hAnsiTheme="minorEastAsia"/>
        </w:rPr>
        <w:t>單于終持此言。</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赤眉樊崇等將兵入潁川，分其衆為二部，崇與逢安為一部，</w:t>
      </w:r>
      <w:r w:rsidR="00934453" w:rsidRPr="00D779F7">
        <w:rPr>
          <w:rStyle w:val="00Text"/>
          <w:rFonts w:asciiTheme="minorEastAsia" w:hAnsiTheme="minorEastAsia"/>
        </w:rPr>
        <w:t>東觀記曰︰逢，音龐。</w:t>
      </w:r>
      <w:r w:rsidR="00934453" w:rsidRPr="00D779F7">
        <w:rPr>
          <w:rFonts w:asciiTheme="minorEastAsia" w:hAnsiTheme="minorEastAsia"/>
        </w:rPr>
        <w:t>徐宣、謝祿、楊音為一部。赤眉雖數戰勝，</w:t>
      </w:r>
      <w:r w:rsidR="00934453" w:rsidRPr="00D779F7">
        <w:rPr>
          <w:rStyle w:val="00Text"/>
          <w:rFonts w:asciiTheme="minorEastAsia" w:hAnsiTheme="minorEastAsia"/>
        </w:rPr>
        <w:t>數，所角翻。</w:t>
      </w:r>
      <w:r w:rsidR="00934453" w:rsidRPr="00D779F7">
        <w:rPr>
          <w:rFonts w:asciiTheme="minorEastAsia" w:hAnsiTheme="minorEastAsia"/>
        </w:rPr>
        <w:t>而疲弊厭兵，皆日夜愁泣，思欲東歸；崇等計議，慮衆東向必散，不如西攻長安。於是崇、安自武關，宣等從陸渾關</w:t>
      </w:r>
      <w:r w:rsidR="00934453" w:rsidRPr="00D779F7">
        <w:rPr>
          <w:rStyle w:val="00Text"/>
          <w:rFonts w:asciiTheme="minorEastAsia" w:hAnsiTheme="minorEastAsia"/>
        </w:rPr>
        <w:t>賢曰︰武關，在今商州上洛縣東。文穎曰︰弘農析縣西百七十里有武關。前書曰︰陸渾縣有關，在今洛州伊闕縣西南。地理志，陸渾縣屬弘農郡。師古曰︰渾，音胡昆翻。</w:t>
      </w:r>
      <w:r w:rsidR="00934453" w:rsidRPr="00D779F7">
        <w:rPr>
          <w:rFonts w:asciiTheme="minorEastAsia" w:hAnsiTheme="minorEastAsia"/>
        </w:rPr>
        <w:t>兩道俱入。更始使王匡、成丹與抗威將軍劉均等分據河東、弘農以拒之。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蕭王將北徇燕、趙，度赤眉必破長安，</w:t>
      </w:r>
      <w:r w:rsidR="00934453" w:rsidRPr="00D779F7">
        <w:rPr>
          <w:rStyle w:val="00Text"/>
          <w:rFonts w:asciiTheme="minorEastAsia" w:hAnsiTheme="minorEastAsia"/>
        </w:rPr>
        <w:t>度，徒洛翻。</w:t>
      </w:r>
      <w:r w:rsidR="00934453" w:rsidRPr="00D779F7">
        <w:rPr>
          <w:rFonts w:asciiTheme="minorEastAsia" w:hAnsiTheme="minorEastAsia"/>
        </w:rPr>
        <w:t>又欲乘釁幷關中，而未知所寄，乃拜鄧禹為前將軍，中分麾下精兵二萬人，遣西入關，令自選偏裨以下可與俱者。時朱鮪、李軼、田立、陳僑將兵號三十萬，</w:t>
      </w:r>
      <w:r w:rsidR="00934453" w:rsidRPr="00D779F7">
        <w:rPr>
          <w:rStyle w:val="00Text"/>
          <w:rFonts w:asciiTheme="minorEastAsia" w:hAnsiTheme="minorEastAsia"/>
        </w:rPr>
        <w:t>僑，音喬。</w:t>
      </w:r>
      <w:r w:rsidR="00934453" w:rsidRPr="00D779F7">
        <w:rPr>
          <w:rFonts w:asciiTheme="minorEastAsia" w:hAnsiTheme="minorEastAsia"/>
        </w:rPr>
        <w:t>與河南太守武勃共守洛陽；鮑永、田邑在幷州。蕭王以河內險要富實，</w:t>
      </w:r>
      <w:r w:rsidR="00934453" w:rsidRPr="00D779F7">
        <w:rPr>
          <w:rStyle w:val="00Text"/>
          <w:rFonts w:asciiTheme="minorEastAsia" w:hAnsiTheme="minorEastAsia"/>
        </w:rPr>
        <w:t>河內，北有太行之險，南據河津之要。</w:t>
      </w:r>
      <w:r w:rsidR="00934453" w:rsidRPr="00D779F7">
        <w:rPr>
          <w:rFonts w:asciiTheme="minorEastAsia" w:hAnsiTheme="minorEastAsia"/>
        </w:rPr>
        <w:t>欲擇諸將守河內者而難其人，</w:t>
      </w:r>
      <w:r w:rsidR="00934453" w:rsidRPr="00D779F7">
        <w:rPr>
          <w:rStyle w:val="00Text"/>
          <w:rFonts w:asciiTheme="minorEastAsia" w:hAnsiTheme="minorEastAsia"/>
        </w:rPr>
        <w:t>賢曰︰非其人不可，故難之。</w:t>
      </w:r>
      <w:r w:rsidR="00934453" w:rsidRPr="00D779F7">
        <w:rPr>
          <w:rFonts w:asciiTheme="minorEastAsia" w:hAnsiTheme="minorEastAsia"/>
        </w:rPr>
        <w:t>問於鄧禹。鄧禹曰︰</w:t>
      </w:r>
      <w:r w:rsidR="00C93935">
        <w:rPr>
          <w:rFonts w:asciiTheme="minorEastAsia" w:hAnsiTheme="minorEastAsia"/>
        </w:rPr>
        <w:t>「</w:t>
      </w:r>
      <w:r w:rsidR="00934453" w:rsidRPr="00D779F7">
        <w:rPr>
          <w:rFonts w:asciiTheme="minorEastAsia" w:hAnsiTheme="minorEastAsia"/>
        </w:rPr>
        <w:t>寇恂文武備足，有牧人御衆之才，非此子莫可使也！</w:t>
      </w:r>
      <w:r w:rsidR="00C93935">
        <w:rPr>
          <w:rFonts w:asciiTheme="minorEastAsia" w:hAnsiTheme="minorEastAsia"/>
        </w:rPr>
        <w:t>」</w:t>
      </w:r>
      <w:r w:rsidR="00934453" w:rsidRPr="00D779F7">
        <w:rPr>
          <w:rFonts w:asciiTheme="minorEastAsia" w:hAnsiTheme="minorEastAsia"/>
        </w:rPr>
        <w:t>乃拜恂河內太守，行大將軍事。</w:t>
      </w:r>
      <w:r w:rsidR="00934453" w:rsidRPr="00D779F7">
        <w:rPr>
          <w:rStyle w:val="00Text"/>
          <w:rFonts w:asciiTheme="minorEastAsia" w:hAnsiTheme="minorEastAsia"/>
        </w:rPr>
        <w:t>考異曰︰袁紀︰</w:t>
      </w:r>
      <w:r w:rsidR="00C93935">
        <w:rPr>
          <w:rStyle w:val="00Text"/>
          <w:rFonts w:asciiTheme="minorEastAsia" w:hAnsiTheme="minorEastAsia"/>
        </w:rPr>
        <w:t>「</w:t>
      </w:r>
      <w:r w:rsidR="00934453" w:rsidRPr="00D779F7">
        <w:rPr>
          <w:rStyle w:val="00Text"/>
          <w:rFonts w:asciiTheme="minorEastAsia" w:hAnsiTheme="minorEastAsia"/>
        </w:rPr>
        <w:t>鄧禹初見王於鄴，卽言欲據河內</w:t>
      </w:r>
      <w:r w:rsidR="00C93935">
        <w:rPr>
          <w:rStyle w:val="00Text"/>
          <w:rFonts w:asciiTheme="minorEastAsia" w:hAnsiTheme="minorEastAsia"/>
        </w:rPr>
        <w:t>」</w:t>
      </w:r>
      <w:r w:rsidR="00934453" w:rsidRPr="00D779F7">
        <w:rPr>
          <w:rStyle w:val="00Text"/>
          <w:rFonts w:asciiTheme="minorEastAsia" w:hAnsiTheme="minorEastAsia"/>
        </w:rPr>
        <w:t>；至是又云︰</w:t>
      </w:r>
      <w:r w:rsidR="00C93935">
        <w:rPr>
          <w:rStyle w:val="00Text"/>
          <w:rFonts w:asciiTheme="minorEastAsia" w:hAnsiTheme="minorEastAsia"/>
        </w:rPr>
        <w:t>「</w:t>
      </w:r>
      <w:r w:rsidR="00934453" w:rsidRPr="00D779F7">
        <w:rPr>
          <w:rStyle w:val="00Text"/>
          <w:rFonts w:asciiTheme="minorEastAsia" w:hAnsiTheme="minorEastAsia"/>
        </w:rPr>
        <w:t>更始武陰王李軼據洛陽，尚書謝躬據鄴，各十餘萬衆；王患焉，將取河內以迫之，謂鄧禹曰︰</w:t>
      </w:r>
      <w:r w:rsidR="00C93935">
        <w:rPr>
          <w:rStyle w:val="00Text"/>
          <w:rFonts w:asciiTheme="minorEastAsia" w:hAnsiTheme="minorEastAsia"/>
        </w:rPr>
        <w:t>『</w:t>
      </w:r>
      <w:r w:rsidR="00934453" w:rsidRPr="00D779F7">
        <w:rPr>
          <w:rStyle w:val="00Text"/>
          <w:rFonts w:asciiTheme="minorEastAsia" w:hAnsiTheme="minorEastAsia"/>
        </w:rPr>
        <w:t>卿言吾之有河內，猶高祖之有關中。關中非蕭何，誰能使一方晏然，高祖無西顧之憂！吳漢之能，卿舉之矣；復為吾舉蕭何。</w:t>
      </w:r>
      <w:r w:rsidR="00C93935">
        <w:rPr>
          <w:rStyle w:val="00Text"/>
          <w:rFonts w:asciiTheme="minorEastAsia" w:hAnsiTheme="minorEastAsia"/>
        </w:rPr>
        <w:t>』</w:t>
      </w:r>
      <w:r w:rsidR="00934453" w:rsidRPr="00D779F7">
        <w:rPr>
          <w:rStyle w:val="00Text"/>
          <w:rFonts w:asciiTheme="minorEastAsia" w:hAnsiTheme="minorEastAsia"/>
        </w:rPr>
        <w:t>禹曰︰</w:t>
      </w:r>
      <w:r w:rsidR="00C93935">
        <w:rPr>
          <w:rStyle w:val="00Text"/>
          <w:rFonts w:asciiTheme="minorEastAsia" w:hAnsiTheme="minorEastAsia"/>
        </w:rPr>
        <w:t>『</w:t>
      </w:r>
      <w:r w:rsidR="00934453" w:rsidRPr="00D779F7">
        <w:rPr>
          <w:rStyle w:val="00Text"/>
          <w:rFonts w:asciiTheme="minorEastAsia" w:hAnsiTheme="minorEastAsia"/>
        </w:rPr>
        <w:t>寇恂才兼文武，有御衆才，非恂莫可安河內也！</w:t>
      </w:r>
      <w:r w:rsidR="00C93935">
        <w:rPr>
          <w:rStyle w:val="00Text"/>
          <w:rFonts w:asciiTheme="minorEastAsia" w:hAnsiTheme="minorEastAsia"/>
        </w:rPr>
        <w:t>』」</w:t>
      </w:r>
      <w:r w:rsidR="00934453" w:rsidRPr="00D779F7">
        <w:rPr>
          <w:rStyle w:val="00Text"/>
          <w:rFonts w:asciiTheme="minorEastAsia" w:hAnsiTheme="minorEastAsia"/>
        </w:rPr>
        <w:t>按世祖旣貳更始，先得河內、魏郡，因欲守之，以比關中，非本心造謀卽欲指取河內也。今依范書為定。</w:t>
      </w:r>
      <w:r w:rsidR="00934453" w:rsidRPr="00D779F7">
        <w:rPr>
          <w:rFonts w:asciiTheme="minorEastAsia" w:hAnsiTheme="minorEastAsia"/>
        </w:rPr>
        <w:t>蕭王謂恂曰︰</w:t>
      </w:r>
      <w:r w:rsidR="00C93935">
        <w:rPr>
          <w:rFonts w:asciiTheme="minorEastAsia" w:hAnsiTheme="minorEastAsia"/>
        </w:rPr>
        <w:t>「</w:t>
      </w:r>
      <w:r w:rsidR="00934453" w:rsidRPr="00D779F7">
        <w:rPr>
          <w:rFonts w:asciiTheme="minorEastAsia" w:hAnsiTheme="minorEastAsia"/>
        </w:rPr>
        <w:t>昔高祖留蕭何關中，吾今委公以河內；當給足軍糧，率厲士馬，防遏他兵，勿令北渡而已！</w:t>
      </w:r>
      <w:r w:rsidR="00C93935">
        <w:rPr>
          <w:rFonts w:asciiTheme="minorEastAsia" w:hAnsiTheme="minorEastAsia"/>
        </w:rPr>
        <w:t>」</w:t>
      </w:r>
      <w:r w:rsidR="00934453" w:rsidRPr="00D779F7">
        <w:rPr>
          <w:rFonts w:asciiTheme="minorEastAsia" w:hAnsiTheme="minorEastAsia"/>
        </w:rPr>
        <w:t>拜馮異為孟津將軍，</w:t>
      </w:r>
      <w:r w:rsidR="00934453" w:rsidRPr="00D779F7">
        <w:rPr>
          <w:rStyle w:val="00Text"/>
          <w:rFonts w:asciiTheme="minorEastAsia" w:hAnsiTheme="minorEastAsia"/>
        </w:rPr>
        <w:t>賢曰︰孟，地名，古今以為津；在河內郡河陽縣南門。</w:t>
      </w:r>
      <w:r w:rsidR="00934453" w:rsidRPr="00D779F7">
        <w:rPr>
          <w:rFonts w:asciiTheme="minorEastAsia" w:hAnsiTheme="minorEastAsia"/>
        </w:rPr>
        <w:t>統魏郡、河內兵於河上，以拒洛陽。蕭王親送鄧禹至野王，禹旣西，蕭王乃復引兵而北。寇恂調糇糧，</w:t>
      </w:r>
      <w:r w:rsidR="00934453" w:rsidRPr="00D779F7">
        <w:rPr>
          <w:rStyle w:val="00Text"/>
          <w:rFonts w:asciiTheme="minorEastAsia" w:hAnsiTheme="minorEastAsia"/>
        </w:rPr>
        <w:t>復，扶又翻。調，徒弔翻。糇，音侯，乾食也。</w:t>
      </w:r>
      <w:r w:rsidR="00934453" w:rsidRPr="00D779F7">
        <w:rPr>
          <w:rFonts w:asciiTheme="minorEastAsia" w:hAnsiTheme="minorEastAsia"/>
        </w:rPr>
        <w:t>治器械以供軍；</w:t>
      </w:r>
      <w:r w:rsidR="00934453" w:rsidRPr="00D779F7">
        <w:rPr>
          <w:rStyle w:val="00Text"/>
          <w:rFonts w:asciiTheme="minorEastAsia" w:hAnsiTheme="minorEastAsia"/>
        </w:rPr>
        <w:t>治，直之翻。</w:t>
      </w:r>
      <w:r w:rsidR="00934453" w:rsidRPr="00D779F7">
        <w:rPr>
          <w:rFonts w:asciiTheme="minorEastAsia" w:hAnsiTheme="minorEastAsia"/>
        </w:rPr>
        <w:t>軍雖遠征，未嘗乏絕。</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隗崔、隗義謀叛歸天水；隗囂恐幷及禍，乃告之。更始誅崔、義，以囂為御史大夫。</w:t>
      </w:r>
      <w:r w:rsidR="00934453" w:rsidRPr="00D779F7">
        <w:rPr>
          <w:rStyle w:val="00Text"/>
          <w:rFonts w:asciiTheme="minorEastAsia" w:hAnsiTheme="minorEastAsia"/>
        </w:rPr>
        <w:t>武帝元鼎三年，置天水郡。秦州記云︰郡前湖水，冬夏無增減，因以名焉。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梁王永據國起兵，招諸郡豪桀；沛人周建等並署為將帥，攻下濟陰、山陽、沛、楚、淮陽、汝南，凡得二十八城。</w:t>
      </w:r>
      <w:r w:rsidR="00934453" w:rsidRPr="00D779F7">
        <w:rPr>
          <w:rStyle w:val="00Text"/>
          <w:rFonts w:asciiTheme="minorEastAsia" w:hAnsiTheme="minorEastAsia"/>
        </w:rPr>
        <w:t>將，卽亮翻。帥，所類翻。濟，子禮翻。</w:t>
      </w:r>
      <w:r w:rsidR="00934453" w:rsidRPr="00D779F7">
        <w:rPr>
          <w:rFonts w:asciiTheme="minorEastAsia" w:hAnsiTheme="minorEastAsia"/>
        </w:rPr>
        <w:t>又遣使拜西防賊帥山陽佼彊為橫行將軍，</w:t>
      </w:r>
      <w:r w:rsidR="00934453" w:rsidRPr="00D779F7">
        <w:rPr>
          <w:rStyle w:val="00Text"/>
          <w:rFonts w:asciiTheme="minorEastAsia" w:hAnsiTheme="minorEastAsia"/>
        </w:rPr>
        <w:t>賢曰︰西防，縣名；故城在今宋州單父縣北。佼，音絞，姓也。周大夫原伯佼之後。姓譜曰︰春秋絞國，卽佼也，後改從</w:t>
      </w:r>
      <w:r w:rsidR="00C93935">
        <w:rPr>
          <w:rStyle w:val="00Text"/>
          <w:rFonts w:asciiTheme="minorEastAsia" w:hAnsiTheme="minorEastAsia"/>
        </w:rPr>
        <w:t>「</w:t>
      </w:r>
      <w:r w:rsidR="00934453" w:rsidRPr="00D779F7">
        <w:rPr>
          <w:rStyle w:val="00Text"/>
          <w:rFonts w:asciiTheme="minorEastAsia" w:hAnsiTheme="minorEastAsia"/>
        </w:rPr>
        <w:t>人</w:t>
      </w:r>
      <w:r w:rsidR="00C93935">
        <w:rPr>
          <w:rStyle w:val="00Text"/>
          <w:rFonts w:asciiTheme="minorEastAsia" w:hAnsiTheme="minorEastAsia"/>
        </w:rPr>
        <w:t>」</w:t>
      </w:r>
      <w:r w:rsidR="00934453" w:rsidRPr="00D779F7">
        <w:rPr>
          <w:rStyle w:val="00Text"/>
          <w:rFonts w:asciiTheme="minorEastAsia" w:hAnsiTheme="minorEastAsia"/>
        </w:rPr>
        <w:t>；漢有佼彊。杜佑曰︰佼，音効。余考兩漢志無西防縣。</w:t>
      </w:r>
      <w:r w:rsidR="00934453" w:rsidRPr="00D779F7">
        <w:rPr>
          <w:rFonts w:asciiTheme="minorEastAsia" w:hAnsiTheme="minorEastAsia"/>
        </w:rPr>
        <w:t>東海賊帥董憲為翼漢大將軍，琅邪賊帥張步為輔漢大將軍，督青、徐二州，與之連兵，遂專據東方。</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邔人秦豐起兵於黎丘，攻得邔、宜城等十餘縣，有衆萬人，自號楚黎王。</w:t>
      </w:r>
      <w:r w:rsidR="00934453" w:rsidRPr="00D779F7">
        <w:rPr>
          <w:rFonts w:asciiTheme="minorEastAsia" w:eastAsiaTheme="minorEastAsia" w:hAnsiTheme="minorEastAsia"/>
        </w:rPr>
        <w:t>按王莽之末，秦豐已起兵矣。通鑑書於上卷地皇二年。邔、宜城二縣，屬南郡。孟康曰︰邔，音忌。師古曰︰邔，音其。劉昭曰︰邔有黎丘城。賢曰︰習鑿齒襄陽記曰︰秦豐，黎丘鄕人。黎丘，楚地，故稱楚黎王。黎丘故城，在今襄州率道縣北。杜佑曰︰襄州宜城縣，舊率道也。水經註︰黎丘在中廬縣西北，沔水逕其西。</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汝南田戎攻陷夷陵，</w:t>
      </w:r>
      <w:r w:rsidR="00934453" w:rsidRPr="00D779F7">
        <w:rPr>
          <w:rFonts w:asciiTheme="minorEastAsia" w:eastAsiaTheme="minorEastAsia" w:hAnsiTheme="minorEastAsia"/>
        </w:rPr>
        <w:t>賢曰︰夷陵，縣名，屬南郡；有夷山，故曰夷陵；今峽州縣；故城在今縣西北。水經註︰吳改夷陵為西陵。</w:t>
      </w:r>
      <w:r w:rsidR="00934453" w:rsidRPr="00D779F7">
        <w:rPr>
          <w:rStyle w:val="01Text"/>
          <w:rFonts w:asciiTheme="minorEastAsia" w:eastAsiaTheme="minorEastAsia" w:hAnsiTheme="minorEastAsia"/>
          <w:sz w:val="21"/>
        </w:rPr>
        <w:t>自稱掃地大將軍；轉寇郡縣，衆數萬人。</w:t>
      </w:r>
    </w:p>
    <w:p w:rsidR="00934453" w:rsidRPr="00D779F7" w:rsidRDefault="00934453" w:rsidP="00087F68">
      <w:pPr>
        <w:pStyle w:val="1"/>
        <w:pageBreakBefore/>
        <w:spacing w:before="0" w:after="0" w:line="240" w:lineRule="auto"/>
        <w:rPr>
          <w:rFonts w:asciiTheme="minorEastAsia" w:hAnsiTheme="minorEastAsia"/>
        </w:rPr>
      </w:pPr>
      <w:bookmarkStart w:id="345" w:name="Top_of_part0046_xhtml"/>
      <w:bookmarkStart w:id="346" w:name="_Toc23843011"/>
      <w:bookmarkStart w:id="347" w:name="_Toc33001484"/>
      <w:r w:rsidRPr="00D779F7">
        <w:rPr>
          <w:rFonts w:asciiTheme="minorEastAsia" w:hAnsiTheme="minorEastAsia"/>
        </w:rPr>
        <w:t>資治通鑑卷第四十</w:t>
      </w:r>
      <w:bookmarkEnd w:id="345"/>
      <w:bookmarkEnd w:id="346"/>
      <w:bookmarkEnd w:id="347"/>
    </w:p>
    <w:p w:rsidR="00934453" w:rsidRPr="00D779F7" w:rsidRDefault="00934453" w:rsidP="00087F68">
      <w:pPr>
        <w:pStyle w:val="2"/>
        <w:spacing w:before="0" w:after="0" w:line="240" w:lineRule="auto"/>
        <w:rPr>
          <w:rFonts w:asciiTheme="minorEastAsia" w:eastAsiaTheme="minorEastAsia" w:hAnsiTheme="minorEastAsia"/>
        </w:rPr>
      </w:pPr>
      <w:bookmarkStart w:id="348" w:name="Han_Ji_San_Shi_Er_Qi_Zhan_Meng_Z"/>
      <w:bookmarkStart w:id="349" w:name="_Toc23843012"/>
      <w:bookmarkStart w:id="350" w:name="_Toc33001485"/>
      <w:r w:rsidRPr="00D779F7">
        <w:rPr>
          <w:rStyle w:val="03Text"/>
          <w:rFonts w:asciiTheme="minorEastAsia" w:eastAsiaTheme="minorEastAsia" w:hAnsiTheme="minorEastAsia"/>
        </w:rPr>
        <w:t>漢紀三十二</w:t>
      </w:r>
      <w:r w:rsidRPr="00D779F7">
        <w:rPr>
          <w:rFonts w:asciiTheme="minorEastAsia" w:eastAsiaTheme="minorEastAsia" w:hAnsiTheme="minorEastAsia"/>
        </w:rPr>
        <w:t>起旃蒙作噩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盡柔兆閹茂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凡二年。</w:t>
      </w:r>
      <w:bookmarkEnd w:id="348"/>
      <w:bookmarkEnd w:id="349"/>
      <w:bookmarkEnd w:id="350"/>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世祖光武皇帝上之上</w:t>
      </w:r>
      <w:r w:rsidRPr="00D779F7">
        <w:rPr>
          <w:rFonts w:asciiTheme="minorEastAsia" w:eastAsiaTheme="minorEastAsia" w:hAnsiTheme="minorEastAsia"/>
        </w:rPr>
        <w:t>諱秀，字文叔。賢曰︰禮，祖有功而宗有德。光武中葉興，故廟稱世祖。諡法，能紹前業曰光；克定禍亂曰武。伏侯古今註曰︰</w:t>
      </w:r>
      <w:r w:rsidR="00C93935">
        <w:rPr>
          <w:rFonts w:asciiTheme="minorEastAsia" w:eastAsiaTheme="minorEastAsia" w:hAnsiTheme="minorEastAsia"/>
        </w:rPr>
        <w:t>「</w:t>
      </w:r>
      <w:r w:rsidRPr="00D779F7">
        <w:rPr>
          <w:rFonts w:asciiTheme="minorEastAsia" w:eastAsiaTheme="minorEastAsia" w:hAnsiTheme="minorEastAsia"/>
        </w:rPr>
        <w:t>秀</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茂</w:t>
      </w:r>
      <w:r w:rsidR="00C93935">
        <w:rPr>
          <w:rFonts w:asciiTheme="minorEastAsia" w:eastAsiaTheme="minorEastAsia" w:hAnsiTheme="minorEastAsia"/>
        </w:rPr>
        <w:t>」</w:t>
      </w:r>
      <w:r w:rsidRPr="00D779F7">
        <w:rPr>
          <w:rFonts w:asciiTheme="minorEastAsia" w:eastAsiaTheme="minorEastAsia" w:hAnsiTheme="minorEastAsia"/>
        </w:rPr>
        <w:t>。伯、仲、叔、季，兄弟之次。長兄伯升，次仲，故字文叔焉。</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351" w:name="_Toc33001486"/>
      <w:r w:rsidRPr="00E83377">
        <w:rPr>
          <w:rStyle w:val="01Text"/>
          <w:rFonts w:asciiTheme="minorEastAsia" w:eastAsiaTheme="minorEastAsia" w:hAnsiTheme="minorEastAsia"/>
          <w:sz w:val="21"/>
        </w:rPr>
        <w:t>建武元年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乙酉、二五</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是年六月，卽位，改元。</w:t>
      </w:r>
      <w:bookmarkEnd w:id="35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春，正月，方望與安陵人弓林</w:t>
      </w:r>
      <w:r w:rsidR="00934453" w:rsidRPr="00D779F7">
        <w:rPr>
          <w:rStyle w:val="00Text"/>
          <w:rFonts w:asciiTheme="minorEastAsia" w:hAnsiTheme="minorEastAsia"/>
        </w:rPr>
        <w:t>姓譜︰弓，魯大夫叔弓之後；又孔子弟子有仲弓，又有馯臂子弓。</w:t>
      </w:r>
      <w:r w:rsidR="00934453" w:rsidRPr="00D779F7">
        <w:rPr>
          <w:rFonts w:asciiTheme="minorEastAsia" w:hAnsiTheme="minorEastAsia"/>
        </w:rPr>
        <w:t>共立前定安公嬰為天子，聚黨數千人，居臨涇。</w:t>
      </w:r>
      <w:r w:rsidR="00934453" w:rsidRPr="00D779F7">
        <w:rPr>
          <w:rStyle w:val="00Text"/>
          <w:rFonts w:asciiTheme="minorEastAsia" w:hAnsiTheme="minorEastAsia"/>
        </w:rPr>
        <w:t>臨涇縣，屬安定郡。賢曰︰今涇州縣。</w:t>
      </w:r>
      <w:r w:rsidR="00934453" w:rsidRPr="00D779F7">
        <w:rPr>
          <w:rFonts w:asciiTheme="minorEastAsia" w:hAnsiTheme="minorEastAsia"/>
        </w:rPr>
        <w:t>更始遣丞相松等擊破，皆斬之。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鄧禹至箕關，</w:t>
      </w:r>
      <w:r w:rsidR="00934453" w:rsidRPr="00D779F7">
        <w:rPr>
          <w:rFonts w:asciiTheme="minorEastAsia" w:eastAsiaTheme="minorEastAsia" w:hAnsiTheme="minorEastAsia"/>
        </w:rPr>
        <w:t>賢曰︰箕關，在今王屋縣東。余據唐王屋縣屬懷州。水經註︰箕關故城在垣縣。</w:t>
      </w:r>
      <w:r w:rsidR="00934453" w:rsidRPr="00D779F7">
        <w:rPr>
          <w:rStyle w:val="01Text"/>
          <w:rFonts w:asciiTheme="minorEastAsia" w:eastAsiaTheme="minorEastAsia" w:hAnsiTheme="minorEastAsia"/>
          <w:sz w:val="21"/>
        </w:rPr>
        <w:t>擊破河東都尉，進圍安邑。</w:t>
      </w:r>
      <w:r w:rsidR="00934453" w:rsidRPr="00D779F7">
        <w:rPr>
          <w:rFonts w:asciiTheme="minorEastAsia" w:eastAsiaTheme="minorEastAsia" w:hAnsiTheme="minorEastAsia"/>
        </w:rPr>
        <w:t>縣名，屬河東郡。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赤眉二部俱會弘農。更始遣討難將軍蘇茂拒之；</w:t>
      </w:r>
      <w:r w:rsidR="00934453" w:rsidRPr="00D779F7">
        <w:rPr>
          <w:rFonts w:asciiTheme="minorEastAsia" w:eastAsiaTheme="minorEastAsia" w:hAnsiTheme="minorEastAsia"/>
        </w:rPr>
        <w:t>難，乃旦翻。</w:t>
      </w:r>
      <w:r w:rsidR="00934453" w:rsidRPr="00D779F7">
        <w:rPr>
          <w:rStyle w:val="01Text"/>
          <w:rFonts w:asciiTheme="minorEastAsia" w:eastAsiaTheme="minorEastAsia" w:hAnsiTheme="minorEastAsia"/>
          <w:sz w:val="21"/>
        </w:rPr>
        <w:t>茂軍大敗。赤眉衆遂大集，乃分萬人為一營，凡三十營。三月，更始遣丞相松與赤眉戰於蓩鄕，</w:t>
      </w:r>
      <w:r w:rsidR="00934453" w:rsidRPr="00D779F7">
        <w:rPr>
          <w:rFonts w:asciiTheme="minorEastAsia" w:eastAsiaTheme="minorEastAsia" w:hAnsiTheme="minorEastAsia"/>
        </w:rPr>
        <w:t>賢曰︰蓩，音莫老翻；字林曰︰毒草也；因以為地名。續漢志，弘農有蓩鄕。東觀記曰︰崇等入至弘農枯樅山下，與茂戰。崇北至蓩鄕，轉至湖。湖卽湖城縣也。以此而言，其地蓋在今虢州湖城縣之間。</w:t>
      </w:r>
      <w:r w:rsidR="00934453" w:rsidRPr="00D779F7">
        <w:rPr>
          <w:rStyle w:val="01Text"/>
          <w:rFonts w:asciiTheme="minorEastAsia" w:eastAsiaTheme="minorEastAsia" w:hAnsiTheme="minorEastAsia"/>
          <w:sz w:val="21"/>
        </w:rPr>
        <w:t>松等大敗，死者三萬餘人；赤眉遂轉北至湖。</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蜀郡功曹李熊說公孫述宜稱天子。</w:t>
      </w:r>
      <w:r w:rsidR="00934453" w:rsidRPr="00D779F7">
        <w:rPr>
          <w:rFonts w:asciiTheme="minorEastAsia" w:eastAsiaTheme="minorEastAsia" w:hAnsiTheme="minorEastAsia"/>
        </w:rPr>
        <w:t>說，輸芮翻。</w:t>
      </w:r>
      <w:r w:rsidR="00934453" w:rsidRPr="00D779F7">
        <w:rPr>
          <w:rStyle w:val="01Text"/>
          <w:rFonts w:asciiTheme="minorEastAsia" w:eastAsiaTheme="minorEastAsia" w:hAnsiTheme="minorEastAsia"/>
          <w:sz w:val="21"/>
        </w:rPr>
        <w:t>夏，四月，述卽帝位，號成家，</w:t>
      </w:r>
      <w:r w:rsidR="00934453" w:rsidRPr="00D779F7">
        <w:rPr>
          <w:rFonts w:asciiTheme="minorEastAsia" w:eastAsiaTheme="minorEastAsia" w:hAnsiTheme="minorEastAsia"/>
        </w:rPr>
        <w:t>賢曰︰以起成都，故號成家。</w:t>
      </w:r>
      <w:r w:rsidR="00934453" w:rsidRPr="00D779F7">
        <w:rPr>
          <w:rStyle w:val="01Text"/>
          <w:rFonts w:asciiTheme="minorEastAsia" w:eastAsiaTheme="minorEastAsia" w:hAnsiTheme="minorEastAsia"/>
          <w:sz w:val="21"/>
        </w:rPr>
        <w:t>改元龍興；</w:t>
      </w:r>
      <w:r w:rsidR="00934453" w:rsidRPr="00D779F7">
        <w:rPr>
          <w:rFonts w:asciiTheme="minorEastAsia" w:eastAsiaTheme="minorEastAsia" w:hAnsiTheme="minorEastAsia"/>
        </w:rPr>
        <w:t>時有龍出其府，因以紀元。</w:t>
      </w:r>
      <w:r w:rsidR="00934453" w:rsidRPr="00D779F7">
        <w:rPr>
          <w:rStyle w:val="01Text"/>
          <w:rFonts w:asciiTheme="minorEastAsia" w:eastAsiaTheme="minorEastAsia" w:hAnsiTheme="minorEastAsia"/>
          <w:sz w:val="21"/>
        </w:rPr>
        <w:t>李</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李</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以</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熊為大司徒，述弟光為大司馬，恢為大司空。越雟任貴據郡降述。</w:t>
      </w:r>
      <w:r w:rsidR="00934453" w:rsidRPr="00D779F7">
        <w:rPr>
          <w:rFonts w:asciiTheme="minorEastAsia" w:eastAsiaTheme="minorEastAsia" w:hAnsiTheme="minorEastAsia"/>
        </w:rPr>
        <w:t>王莽天鳳三年，任貴據越巂。巂，音髓。任，音壬。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蕭王北擊尤來、大槍、五幡於元氏，</w:t>
      </w:r>
      <w:r w:rsidR="00934453" w:rsidRPr="00D779F7">
        <w:rPr>
          <w:rFonts w:asciiTheme="minorEastAsia" w:eastAsiaTheme="minorEastAsia" w:hAnsiTheme="minorEastAsia"/>
        </w:rPr>
        <w:t>地理志，元氏縣屬常山郡。闞駰曰︰趙公子元之封邑，故曰元氏。</w:t>
      </w:r>
      <w:r w:rsidR="00934453" w:rsidRPr="00D779F7">
        <w:rPr>
          <w:rStyle w:val="01Text"/>
          <w:rFonts w:asciiTheme="minorEastAsia" w:eastAsiaTheme="minorEastAsia" w:hAnsiTheme="minorEastAsia"/>
          <w:sz w:val="21"/>
        </w:rPr>
        <w:t>追至北平，連破之；</w:t>
      </w:r>
      <w:r w:rsidR="00934453" w:rsidRPr="00D779F7">
        <w:rPr>
          <w:rFonts w:asciiTheme="minorEastAsia" w:eastAsiaTheme="minorEastAsia" w:hAnsiTheme="minorEastAsia"/>
        </w:rPr>
        <w:t>賢曰︰北平縣，屬中山國，今易州永樂縣也。</w:t>
      </w:r>
      <w:r w:rsidR="00934453" w:rsidRPr="00D779F7">
        <w:rPr>
          <w:rStyle w:val="01Text"/>
          <w:rFonts w:asciiTheme="minorEastAsia" w:eastAsiaTheme="minorEastAsia" w:hAnsiTheme="minorEastAsia"/>
          <w:sz w:val="21"/>
        </w:rPr>
        <w:t>又戰於順水北，</w:t>
      </w:r>
      <w:r w:rsidR="00934453" w:rsidRPr="00D779F7">
        <w:rPr>
          <w:rFonts w:asciiTheme="minorEastAsia" w:eastAsiaTheme="minorEastAsia" w:hAnsiTheme="minorEastAsia"/>
        </w:rPr>
        <w:t>賢曰︰水經註云︰徐水經北平縣故城北，光武追銅馬、五幡，破之於順水，卽徐水之別名也。今在易州。括地志︰徐水過北平縣界而東流，又東逕清苑城。</w:t>
      </w:r>
      <w:r w:rsidR="00934453" w:rsidRPr="00D779F7">
        <w:rPr>
          <w:rStyle w:val="01Text"/>
          <w:rFonts w:asciiTheme="minorEastAsia" w:eastAsiaTheme="minorEastAsia" w:hAnsiTheme="minorEastAsia"/>
          <w:sz w:val="21"/>
        </w:rPr>
        <w:t>乘勝輕進，反為所敗。</w:t>
      </w:r>
      <w:r w:rsidR="00934453" w:rsidRPr="00D779F7">
        <w:rPr>
          <w:rFonts w:asciiTheme="minorEastAsia" w:eastAsiaTheme="minorEastAsia" w:hAnsiTheme="minorEastAsia"/>
        </w:rPr>
        <w:t>敗，補邁翻。</w:t>
      </w:r>
      <w:r w:rsidR="00934453" w:rsidRPr="00D779F7">
        <w:rPr>
          <w:rStyle w:val="01Text"/>
          <w:rFonts w:asciiTheme="minorEastAsia" w:eastAsiaTheme="minorEastAsia" w:hAnsiTheme="minorEastAsia"/>
          <w:sz w:val="21"/>
        </w:rPr>
        <w:t>王自投高岸，突</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突</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遇</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騎王豐下馬授王，</w:t>
      </w:r>
      <w:r w:rsidR="00934453" w:rsidRPr="00D779F7">
        <w:rPr>
          <w:rFonts w:asciiTheme="minorEastAsia" w:eastAsiaTheme="minorEastAsia" w:hAnsiTheme="minorEastAsia"/>
        </w:rPr>
        <w:t>騎，奇寄翻；下同。</w:t>
      </w:r>
      <w:r w:rsidR="00934453" w:rsidRPr="00D779F7">
        <w:rPr>
          <w:rStyle w:val="01Text"/>
          <w:rFonts w:asciiTheme="minorEastAsia" w:eastAsiaTheme="minorEastAsia" w:hAnsiTheme="minorEastAsia"/>
          <w:sz w:val="21"/>
        </w:rPr>
        <w:t>王僅而得免；散兵歸保范陽。</w:t>
      </w:r>
      <w:r w:rsidR="00934453" w:rsidRPr="00D779F7">
        <w:rPr>
          <w:rFonts w:asciiTheme="minorEastAsia" w:eastAsiaTheme="minorEastAsia" w:hAnsiTheme="minorEastAsia"/>
        </w:rPr>
        <w:t>賢曰︰縣名，在范水之陽，屬涿郡。范陽故城在今易州易縣東南。</w:t>
      </w:r>
      <w:r w:rsidR="00934453" w:rsidRPr="00D779F7">
        <w:rPr>
          <w:rStyle w:val="01Text"/>
          <w:rFonts w:asciiTheme="minorEastAsia" w:eastAsiaTheme="minorEastAsia" w:hAnsiTheme="minorEastAsia"/>
          <w:sz w:val="21"/>
        </w:rPr>
        <w:t>軍中不見王，或云已殺，</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殺</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歿</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諸將不知所為，吳漢曰︰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卿曹努力！王兄子在南陽，何憂無主！</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兄子，謂伯升子章及興也。</w:t>
      </w:r>
      <w:r w:rsidR="00934453" w:rsidRPr="00D779F7">
        <w:rPr>
          <w:rStyle w:val="01Text"/>
          <w:rFonts w:asciiTheme="minorEastAsia" w:eastAsiaTheme="minorEastAsia" w:hAnsiTheme="minorEastAsia"/>
          <w:sz w:val="21"/>
        </w:rPr>
        <w:t>衆恐懼，數日乃定。賊雖戰勝，而憚王威名，夜，遂引去。大軍復進</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進</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追</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至安次，連戰，破之。</w:t>
      </w:r>
      <w:r w:rsidR="00934453" w:rsidRPr="00D779F7">
        <w:rPr>
          <w:rFonts w:asciiTheme="minorEastAsia" w:eastAsiaTheme="minorEastAsia" w:hAnsiTheme="minorEastAsia"/>
        </w:rPr>
        <w:t>復，扶又翻。賢曰︰安次，縣名，屬渤海郡，今幽州縣也；故城在縣東。按我朝霸州文安縣，本漢安次縣地。</w:t>
      </w:r>
      <w:r w:rsidR="00934453" w:rsidRPr="00D779F7">
        <w:rPr>
          <w:rStyle w:val="01Text"/>
          <w:rFonts w:asciiTheme="minorEastAsia" w:eastAsiaTheme="minorEastAsia" w:hAnsiTheme="minorEastAsia"/>
          <w:sz w:val="21"/>
        </w:rPr>
        <w:t>賊退入漁陽，所過虜掠。強弩將軍陳俊言於王曰︰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賊無輜重，</w:t>
      </w:r>
      <w:r w:rsidR="00934453" w:rsidRPr="00D779F7">
        <w:rPr>
          <w:rFonts w:asciiTheme="minorEastAsia" w:eastAsiaTheme="minorEastAsia" w:hAnsiTheme="minorEastAsia"/>
        </w:rPr>
        <w:t>重，直用翻。</w:t>
      </w:r>
      <w:r w:rsidR="00934453" w:rsidRPr="00D779F7">
        <w:rPr>
          <w:rStyle w:val="01Text"/>
          <w:rFonts w:asciiTheme="minorEastAsia" w:eastAsiaTheme="minorEastAsia" w:hAnsiTheme="minorEastAsia"/>
          <w:sz w:val="21"/>
        </w:rPr>
        <w:t>宜令輕騎出賊前，使百姓各自堅壁以絕其食，可不戰而殄也。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王然之，遣俊將輕騎馳出賊前，視人保壁堅完者，敕令固守；放散在野者，因掠取之。賊至，無所得，遂散敗。王謂俊曰︰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困此虜者，將軍策也。</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馮異遺李軼書，為陳禍福，</w:t>
      </w:r>
      <w:r w:rsidR="00934453" w:rsidRPr="00D779F7">
        <w:rPr>
          <w:rStyle w:val="00Text"/>
          <w:rFonts w:asciiTheme="minorEastAsia" w:hAnsiTheme="minorEastAsia"/>
        </w:rPr>
        <w:t>遺，于季翻。為，于偽翻。</w:t>
      </w:r>
      <w:r w:rsidR="00934453" w:rsidRPr="00D779F7">
        <w:rPr>
          <w:rFonts w:asciiTheme="minorEastAsia" w:hAnsiTheme="minorEastAsia"/>
        </w:rPr>
        <w:t>勸令歸附蕭王；軼知長安已危，而以伯升之死，心不自安，</w:t>
      </w:r>
      <w:r w:rsidR="00934453" w:rsidRPr="00D779F7">
        <w:rPr>
          <w:rStyle w:val="00Text"/>
          <w:rFonts w:asciiTheme="minorEastAsia" w:hAnsiTheme="minorEastAsia"/>
        </w:rPr>
        <w:t>事見上卷更始元年。</w:t>
      </w:r>
      <w:r w:rsidR="00934453" w:rsidRPr="00D779F7">
        <w:rPr>
          <w:rFonts w:asciiTheme="minorEastAsia" w:hAnsiTheme="minorEastAsia"/>
        </w:rPr>
        <w:t>乃報書曰︰</w:t>
      </w:r>
      <w:r w:rsidR="00C93935">
        <w:rPr>
          <w:rFonts w:asciiTheme="minorEastAsia" w:hAnsiTheme="minorEastAsia"/>
        </w:rPr>
        <w:t>「</w:t>
      </w:r>
      <w:r w:rsidR="00934453" w:rsidRPr="00D779F7">
        <w:rPr>
          <w:rFonts w:asciiTheme="minorEastAsia" w:hAnsiTheme="minorEastAsia"/>
        </w:rPr>
        <w:t>軼本與蕭王首謀造漢，</w:t>
      </w:r>
      <w:r w:rsidR="00934453" w:rsidRPr="00D779F7">
        <w:rPr>
          <w:rStyle w:val="00Text"/>
          <w:rFonts w:asciiTheme="minorEastAsia" w:hAnsiTheme="minorEastAsia"/>
        </w:rPr>
        <w:t>事見三十八卷王莽地皇三年。</w:t>
      </w:r>
      <w:r w:rsidR="00934453" w:rsidRPr="00D779F7">
        <w:rPr>
          <w:rFonts w:asciiTheme="minorEastAsia" w:hAnsiTheme="minorEastAsia"/>
        </w:rPr>
        <w:t>今軼守洛陽，將軍鎭孟津，俱據機軸，</w:t>
      </w:r>
      <w:r w:rsidR="00934453" w:rsidRPr="00D779F7">
        <w:rPr>
          <w:rStyle w:val="00Text"/>
          <w:rFonts w:asciiTheme="minorEastAsia" w:hAnsiTheme="minorEastAsia"/>
        </w:rPr>
        <w:t>賢曰︰機，弩牙也。軸，車軸也。皆在物之要，故取喻焉。</w:t>
      </w:r>
      <w:r w:rsidR="00934453" w:rsidRPr="00D779F7">
        <w:rPr>
          <w:rFonts w:asciiTheme="minorEastAsia" w:hAnsiTheme="minorEastAsia"/>
        </w:rPr>
        <w:t>千載一會，思成斷金。</w:t>
      </w:r>
      <w:r w:rsidR="00934453" w:rsidRPr="00D779F7">
        <w:rPr>
          <w:rStyle w:val="00Text"/>
          <w:rFonts w:asciiTheme="minorEastAsia" w:hAnsiTheme="minorEastAsia"/>
        </w:rPr>
        <w:t>易曰︰二人同心，其義斷金。陸德明曰︰斷，丁亂翻；王肅丁管翻。</w:t>
      </w:r>
      <w:r w:rsidR="00934453" w:rsidRPr="00D779F7">
        <w:rPr>
          <w:rFonts w:asciiTheme="minorEastAsia" w:hAnsiTheme="minorEastAsia"/>
        </w:rPr>
        <w:t>唯深達蕭王，願進愚策以佐國安民。</w:t>
      </w:r>
      <w:r w:rsidR="00C93935">
        <w:rPr>
          <w:rFonts w:asciiTheme="minorEastAsia" w:hAnsiTheme="minorEastAsia"/>
        </w:rPr>
        <w:t>」</w:t>
      </w:r>
      <w:r w:rsidR="00934453" w:rsidRPr="00D779F7">
        <w:rPr>
          <w:rFonts w:asciiTheme="minorEastAsia" w:hAnsiTheme="minorEastAsia"/>
        </w:rPr>
        <w:t>軼自通書之後，不復與異爭鋒，</w:t>
      </w:r>
      <w:r w:rsidR="00934453" w:rsidRPr="00D779F7">
        <w:rPr>
          <w:rStyle w:val="00Text"/>
          <w:rFonts w:asciiTheme="minorEastAsia" w:hAnsiTheme="minorEastAsia"/>
        </w:rPr>
        <w:t>復，扶又翻。</w:t>
      </w:r>
      <w:r w:rsidR="00934453" w:rsidRPr="00D779F7">
        <w:rPr>
          <w:rFonts w:asciiTheme="minorEastAsia" w:hAnsiTheme="minorEastAsia"/>
        </w:rPr>
        <w:t>故異得北攻天井關，</w:t>
      </w:r>
      <w:r w:rsidR="00934453" w:rsidRPr="00D779F7">
        <w:rPr>
          <w:rStyle w:val="00Text"/>
          <w:rFonts w:asciiTheme="minorEastAsia" w:hAnsiTheme="minorEastAsia"/>
        </w:rPr>
        <w:t>劉昭志曰︰上黨高都縣有天井關。賢曰︰在今澤州晉城縣南，今太行山上，關南有天井泉三所。</w:t>
      </w:r>
      <w:r w:rsidR="00934453" w:rsidRPr="00D779F7">
        <w:rPr>
          <w:rFonts w:asciiTheme="minorEastAsia" w:hAnsiTheme="minorEastAsia"/>
        </w:rPr>
        <w:t>拔上黨兩城，又南下河南成皋以東十三縣，降者十餘萬。武勃將萬餘人攻諸畔者，異與戰於士鄕下，</w:t>
      </w:r>
      <w:r w:rsidR="00934453" w:rsidRPr="00D779F7">
        <w:rPr>
          <w:rStyle w:val="00Text"/>
          <w:rFonts w:asciiTheme="minorEastAsia" w:hAnsiTheme="minorEastAsia"/>
        </w:rPr>
        <w:t>劉昭志︰河南雒陽縣有士鄕聚。續漢志曰︰士鄕，亭名，屬河南郡。</w:t>
      </w:r>
      <w:r w:rsidR="00934453" w:rsidRPr="00D779F7">
        <w:rPr>
          <w:rFonts w:asciiTheme="minorEastAsia" w:hAnsiTheme="minorEastAsia"/>
        </w:rPr>
        <w:t>大破，斬勃；軼閉門不救。異見其信效，具以白王。王報異曰︰</w:t>
      </w:r>
      <w:r w:rsidR="00C93935">
        <w:rPr>
          <w:rFonts w:asciiTheme="minorEastAsia" w:hAnsiTheme="minorEastAsia"/>
        </w:rPr>
        <w:t>「</w:t>
      </w:r>
      <w:r w:rsidR="00934453" w:rsidRPr="00D779F7">
        <w:rPr>
          <w:rFonts w:asciiTheme="minorEastAsia" w:hAnsiTheme="minorEastAsia"/>
        </w:rPr>
        <w:t>季文多詐，</w:t>
      </w:r>
      <w:r w:rsidR="00934453" w:rsidRPr="00D779F7">
        <w:rPr>
          <w:rStyle w:val="00Text"/>
          <w:rFonts w:asciiTheme="minorEastAsia" w:hAnsiTheme="minorEastAsia"/>
        </w:rPr>
        <w:t>李軼字季文。</w:t>
      </w:r>
      <w:r w:rsidR="00934453" w:rsidRPr="00D779F7">
        <w:rPr>
          <w:rFonts w:asciiTheme="minorEastAsia" w:hAnsiTheme="minorEastAsia"/>
        </w:rPr>
        <w:t>人不能得其要領。</w:t>
      </w:r>
      <w:r w:rsidR="00934453" w:rsidRPr="00D779F7">
        <w:rPr>
          <w:rStyle w:val="00Text"/>
          <w:rFonts w:asciiTheme="minorEastAsia" w:hAnsiTheme="minorEastAsia"/>
        </w:rPr>
        <w:t>要，一遙翻。</w:t>
      </w:r>
      <w:r w:rsidR="00934453" w:rsidRPr="00D779F7">
        <w:rPr>
          <w:rFonts w:asciiTheme="minorEastAsia" w:hAnsiTheme="minorEastAsia"/>
        </w:rPr>
        <w:t>今</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今</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令</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移其書告守、尉當警備者。</w:t>
      </w:r>
      <w:r w:rsidR="00C93935">
        <w:rPr>
          <w:rFonts w:asciiTheme="minorEastAsia" w:hAnsiTheme="minorEastAsia"/>
        </w:rPr>
        <w:t>」</w:t>
      </w:r>
      <w:r w:rsidR="00934453" w:rsidRPr="00D779F7">
        <w:rPr>
          <w:rFonts w:asciiTheme="minorEastAsia" w:hAnsiTheme="minorEastAsia"/>
        </w:rPr>
        <w:t>衆皆怪王宣露軼書；朱鮪聞之，</w:t>
      </w:r>
      <w:r w:rsidR="00934453" w:rsidRPr="00D779F7">
        <w:rPr>
          <w:rStyle w:val="00Text"/>
          <w:rFonts w:asciiTheme="minorEastAsia" w:hAnsiTheme="minorEastAsia"/>
        </w:rPr>
        <w:t>鮪，于軌翻。</w:t>
      </w:r>
      <w:r w:rsidR="00934453" w:rsidRPr="00D779F7">
        <w:rPr>
          <w:rFonts w:asciiTheme="minorEastAsia" w:hAnsiTheme="minorEastAsia"/>
        </w:rPr>
        <w:t>使人刺殺軼，</w:t>
      </w:r>
      <w:r w:rsidR="00934453" w:rsidRPr="00D779F7">
        <w:rPr>
          <w:rStyle w:val="00Text"/>
          <w:rFonts w:asciiTheme="minorEastAsia" w:hAnsiTheme="minorEastAsia"/>
        </w:rPr>
        <w:t>刺，七亦翻。</w:t>
      </w:r>
      <w:r w:rsidR="00934453" w:rsidRPr="00D779F7">
        <w:rPr>
          <w:rFonts w:asciiTheme="minorEastAsia" w:hAnsiTheme="minorEastAsia"/>
        </w:rPr>
        <w:t>由是城中乖離，多有降者。</w:t>
      </w:r>
      <w:r w:rsidR="00934453" w:rsidRPr="00D779F7">
        <w:rPr>
          <w:rStyle w:val="00Text"/>
          <w:rFonts w:asciiTheme="minorEastAsia" w:hAnsiTheme="minorEastAsia"/>
        </w:rPr>
        <w:t>降，戶江翻。</w:t>
      </w:r>
    </w:p>
    <w:p w:rsidR="00934453" w:rsidRPr="00D779F7" w:rsidRDefault="00934453" w:rsidP="00087F68">
      <w:pPr>
        <w:rPr>
          <w:rFonts w:asciiTheme="minorEastAsia" w:hAnsiTheme="minorEastAsia"/>
        </w:rPr>
      </w:pPr>
      <w:r w:rsidRPr="00D779F7">
        <w:rPr>
          <w:rFonts w:asciiTheme="minorEastAsia" w:hAnsiTheme="minorEastAsia"/>
        </w:rPr>
        <w:t>朱鮪聞王北征而河內孤，乃遣其將蘇茂、賈彊將兵三萬餘人渡鞏河，攻溫；</w:t>
      </w:r>
      <w:r w:rsidRPr="00D779F7">
        <w:rPr>
          <w:rStyle w:val="00Text"/>
          <w:rFonts w:asciiTheme="minorEastAsia" w:hAnsiTheme="minorEastAsia"/>
        </w:rPr>
        <w:t>鞏縣屬河南郡，周鞏伯之國也。河水過鞏縣北，謂之鞏河，卽五社津也。溫縣，屬河內郡，周大夫蘇子邑。賢曰︰鞏、溫，並今洛州縣也。</w:t>
      </w:r>
      <w:r w:rsidRPr="00D779F7">
        <w:rPr>
          <w:rFonts w:asciiTheme="minorEastAsia" w:hAnsiTheme="minorEastAsia"/>
        </w:rPr>
        <w:t>鮪自將數萬人攻平陰以綴異。</w:t>
      </w:r>
      <w:r w:rsidRPr="00D779F7">
        <w:rPr>
          <w:rStyle w:val="00Text"/>
          <w:rFonts w:asciiTheme="minorEastAsia" w:hAnsiTheme="minorEastAsia"/>
        </w:rPr>
        <w:t>賢曰︰平陰，縣名，屬河南郡。杜佑曰︰漢平陰縣城在今洛陽縣北五十里。水經註︰平陰，卽晉之陰地，故陰戎所居；魏文帝改曰河陰。綴，謂連綴也。將，卽亮翻。</w:t>
      </w:r>
      <w:r w:rsidRPr="00D779F7">
        <w:rPr>
          <w:rFonts w:asciiTheme="minorEastAsia" w:hAnsiTheme="minorEastAsia"/>
        </w:rPr>
        <w:t>檄書至河內，寇恂卽勒軍馳出，並移告屬縣，發兵會溫下。軍吏皆諫曰︰</w:t>
      </w:r>
      <w:r w:rsidR="00C93935">
        <w:rPr>
          <w:rFonts w:asciiTheme="minorEastAsia" w:hAnsiTheme="minorEastAsia"/>
        </w:rPr>
        <w:t>「</w:t>
      </w:r>
      <w:r w:rsidRPr="00D779F7">
        <w:rPr>
          <w:rFonts w:asciiTheme="minorEastAsia" w:hAnsiTheme="minorEastAsia"/>
        </w:rPr>
        <w:t>今洛陽兵渡河，前後不絕；宜待衆軍畢集，乃可出也。</w:t>
      </w:r>
      <w:r w:rsidR="00C93935">
        <w:rPr>
          <w:rFonts w:asciiTheme="minorEastAsia" w:hAnsiTheme="minorEastAsia"/>
        </w:rPr>
        <w:t>」</w:t>
      </w:r>
      <w:r w:rsidRPr="00D779F7">
        <w:rPr>
          <w:rFonts w:asciiTheme="minorEastAsia" w:hAnsiTheme="minorEastAsia"/>
        </w:rPr>
        <w:t>恂曰︰</w:t>
      </w:r>
      <w:r w:rsidR="00C93935">
        <w:rPr>
          <w:rFonts w:asciiTheme="minorEastAsia" w:hAnsiTheme="minorEastAsia"/>
        </w:rPr>
        <w:t>「</w:t>
      </w:r>
      <w:r w:rsidRPr="00D779F7">
        <w:rPr>
          <w:rFonts w:asciiTheme="minorEastAsia" w:hAnsiTheme="minorEastAsia"/>
        </w:rPr>
        <w:t>溫，郡之藩蔽，失溫則郡不可守。</w:t>
      </w:r>
      <w:r w:rsidR="00C93935">
        <w:rPr>
          <w:rFonts w:asciiTheme="minorEastAsia" w:hAnsiTheme="minorEastAsia"/>
        </w:rPr>
        <w:t>」</w:t>
      </w:r>
      <w:r w:rsidRPr="00D779F7">
        <w:rPr>
          <w:rFonts w:asciiTheme="minorEastAsia" w:hAnsiTheme="minorEastAsia"/>
        </w:rPr>
        <w:t>遂馳赴之。旦日，合戰，而馮異遣救及諸縣兵適至，恂令士卒乘城鼓譟，大呼言曰︰</w:t>
      </w:r>
      <w:r w:rsidR="00C93935">
        <w:rPr>
          <w:rFonts w:asciiTheme="minorEastAsia" w:hAnsiTheme="minorEastAsia"/>
        </w:rPr>
        <w:t>「</w:t>
      </w:r>
      <w:r w:rsidRPr="00D779F7">
        <w:rPr>
          <w:rFonts w:asciiTheme="minorEastAsia" w:hAnsiTheme="minorEastAsia"/>
        </w:rPr>
        <w:t>劉公兵到！</w:t>
      </w:r>
      <w:r w:rsidR="00C93935">
        <w:rPr>
          <w:rFonts w:asciiTheme="minorEastAsia" w:hAnsiTheme="minorEastAsia"/>
        </w:rPr>
        <w:t>」</w:t>
      </w:r>
      <w:r w:rsidRPr="00D779F7">
        <w:rPr>
          <w:rFonts w:asciiTheme="minorEastAsia" w:hAnsiTheme="minorEastAsia"/>
        </w:rPr>
        <w:t>蘇茂軍聞之，陳動；</w:t>
      </w:r>
      <w:r w:rsidRPr="00D779F7">
        <w:rPr>
          <w:rStyle w:val="00Text"/>
          <w:rFonts w:asciiTheme="minorEastAsia" w:hAnsiTheme="minorEastAsia"/>
        </w:rPr>
        <w:t>呼，火故翻。陳，讀曰陣。</w:t>
      </w:r>
      <w:r w:rsidRPr="00D779F7">
        <w:rPr>
          <w:rFonts w:asciiTheme="minorEastAsia" w:hAnsiTheme="minorEastAsia"/>
        </w:rPr>
        <w:t>恂因奔擊，大破之。馮異亦渡河擊朱鮪，鮪走；異與恂追至洛陽，環城一帀而歸。</w:t>
      </w:r>
      <w:r w:rsidRPr="00D779F7">
        <w:rPr>
          <w:rStyle w:val="00Text"/>
          <w:rFonts w:asciiTheme="minorEastAsia" w:hAnsiTheme="minorEastAsia"/>
        </w:rPr>
        <w:t>環，音宦。帀，作答翻，周回也。</w:t>
      </w:r>
      <w:r w:rsidRPr="00D779F7">
        <w:rPr>
          <w:rFonts w:asciiTheme="minorEastAsia" w:hAnsiTheme="minorEastAsia"/>
        </w:rPr>
        <w:t>自是洛陽震恐，城門晝閉。</w:t>
      </w:r>
    </w:p>
    <w:p w:rsidR="00934453" w:rsidRPr="00D779F7" w:rsidRDefault="00934453" w:rsidP="00087F68">
      <w:pPr>
        <w:rPr>
          <w:rFonts w:asciiTheme="minorEastAsia" w:hAnsiTheme="minorEastAsia"/>
        </w:rPr>
      </w:pPr>
      <w:r w:rsidRPr="00D779F7">
        <w:rPr>
          <w:rFonts w:asciiTheme="minorEastAsia" w:hAnsiTheme="minorEastAsia"/>
        </w:rPr>
        <w:t>異、恂移檄上狀，諸將入賀，因上尊號。</w:t>
      </w:r>
      <w:r w:rsidRPr="00D779F7">
        <w:rPr>
          <w:rStyle w:val="00Text"/>
          <w:rFonts w:asciiTheme="minorEastAsia" w:hAnsiTheme="minorEastAsia"/>
        </w:rPr>
        <w:t>上，時掌翻；下同。</w:t>
      </w:r>
      <w:r w:rsidRPr="00D779F7">
        <w:rPr>
          <w:rFonts w:asciiTheme="minorEastAsia" w:hAnsiTheme="minorEastAsia"/>
        </w:rPr>
        <w:t>將軍南陽馬武先進曰︰</w:t>
      </w:r>
      <w:r w:rsidR="00C93935">
        <w:rPr>
          <w:rFonts w:asciiTheme="minorEastAsia" w:hAnsiTheme="minorEastAsia"/>
        </w:rPr>
        <w:t>「</w:t>
      </w:r>
      <w:r w:rsidRPr="00D779F7">
        <w:rPr>
          <w:rFonts w:asciiTheme="minorEastAsia" w:hAnsiTheme="minorEastAsia"/>
        </w:rPr>
        <w:t>大王雖執謙退，柰宗廟社稷何！宜先卽尊位，乃議征伐。今此誰賊而馳騖擊之乎？</w:t>
      </w:r>
      <w:r w:rsidR="00C93935">
        <w:rPr>
          <w:rFonts w:asciiTheme="minorEastAsia" w:hAnsiTheme="minorEastAsia"/>
        </w:rPr>
        <w:t>」</w:t>
      </w:r>
      <w:r w:rsidRPr="00D779F7">
        <w:rPr>
          <w:rStyle w:val="00Text"/>
          <w:rFonts w:asciiTheme="minorEastAsia" w:hAnsiTheme="minorEastAsia"/>
        </w:rPr>
        <w:t>賢曰︰誰，謂未有主也。前書音義曰︰直馳曰馳，亂馳曰騖。余謂</w:t>
      </w:r>
      <w:r w:rsidR="00C93935">
        <w:rPr>
          <w:rStyle w:val="00Text"/>
          <w:rFonts w:asciiTheme="minorEastAsia" w:hAnsiTheme="minorEastAsia"/>
        </w:rPr>
        <w:t>「</w:t>
      </w:r>
      <w:r w:rsidRPr="00D779F7">
        <w:rPr>
          <w:rStyle w:val="00Text"/>
          <w:rFonts w:asciiTheme="minorEastAsia" w:hAnsiTheme="minorEastAsia"/>
        </w:rPr>
        <w:t>誰賊</w:t>
      </w:r>
      <w:r w:rsidR="00C93935">
        <w:rPr>
          <w:rStyle w:val="00Text"/>
          <w:rFonts w:asciiTheme="minorEastAsia" w:hAnsiTheme="minorEastAsia"/>
        </w:rPr>
        <w:t>」</w:t>
      </w:r>
      <w:r w:rsidRPr="00D779F7">
        <w:rPr>
          <w:rStyle w:val="00Text"/>
          <w:rFonts w:asciiTheme="minorEastAsia" w:hAnsiTheme="minorEastAsia"/>
        </w:rPr>
        <w:t>者，蓋謂位號未正，指誰為賊也。</w:t>
      </w:r>
      <w:r w:rsidRPr="00D779F7">
        <w:rPr>
          <w:rFonts w:asciiTheme="minorEastAsia" w:hAnsiTheme="minorEastAsia"/>
        </w:rPr>
        <w:t>王驚曰︰</w:t>
      </w:r>
      <w:r w:rsidR="00C93935">
        <w:rPr>
          <w:rFonts w:asciiTheme="minorEastAsia" w:hAnsiTheme="minorEastAsia"/>
        </w:rPr>
        <w:t>「</w:t>
      </w:r>
      <w:r w:rsidRPr="00D779F7">
        <w:rPr>
          <w:rFonts w:asciiTheme="minorEastAsia" w:hAnsiTheme="minorEastAsia"/>
        </w:rPr>
        <w:t>何將軍出此言？可斬也！</w:t>
      </w:r>
      <w:r w:rsidR="00C93935">
        <w:rPr>
          <w:rFonts w:asciiTheme="minorEastAsia" w:hAnsiTheme="minorEastAsia"/>
        </w:rPr>
        <w:t>」</w:t>
      </w:r>
      <w:r w:rsidRPr="00D779F7">
        <w:rPr>
          <w:rFonts w:asciiTheme="minorEastAsia" w:hAnsiTheme="minorEastAsia"/>
        </w:rPr>
        <w:t>乃引軍還薊。復遣吳漢率耿弇、景丹等十三將軍追尤來等，</w:t>
      </w:r>
      <w:r w:rsidRPr="00D779F7">
        <w:rPr>
          <w:rStyle w:val="00Text"/>
          <w:rFonts w:asciiTheme="minorEastAsia" w:hAnsiTheme="minorEastAsia"/>
        </w:rPr>
        <w:t>復，扶又翻；下除賈復外皆同。</w:t>
      </w:r>
      <w:r w:rsidRPr="00D779F7">
        <w:rPr>
          <w:rFonts w:asciiTheme="minorEastAsia" w:hAnsiTheme="minorEastAsia"/>
        </w:rPr>
        <w:t>斬首萬三千餘級，遂窮追至浚靡而還。</w:t>
      </w:r>
      <w:r w:rsidRPr="00D779F7">
        <w:rPr>
          <w:rStyle w:val="00Text"/>
          <w:rFonts w:asciiTheme="minorEastAsia" w:hAnsiTheme="minorEastAsia"/>
        </w:rPr>
        <w:t>賢曰︰浚靡，縣名，屬右北平郡；故城在今漁陽縣北。靡，音麻。</w:t>
      </w:r>
      <w:r w:rsidRPr="00D779F7">
        <w:rPr>
          <w:rFonts w:asciiTheme="minorEastAsia" w:hAnsiTheme="minorEastAsia"/>
        </w:rPr>
        <w:t>賊散入遼西、遼東，為烏桓、貊人所鈔擊略盡。</w:t>
      </w:r>
      <w:r w:rsidRPr="00D779F7">
        <w:rPr>
          <w:rStyle w:val="00Text"/>
          <w:rFonts w:asciiTheme="minorEastAsia" w:hAnsiTheme="minorEastAsia"/>
        </w:rPr>
        <w:t>貊，莫白翻。鈔，楚交翻。</w:t>
      </w:r>
    </w:p>
    <w:p w:rsidR="00934453" w:rsidRPr="00D779F7" w:rsidRDefault="00934453" w:rsidP="00087F68">
      <w:pPr>
        <w:rPr>
          <w:rFonts w:asciiTheme="minorEastAsia" w:hAnsiTheme="minorEastAsia"/>
        </w:rPr>
      </w:pPr>
      <w:r w:rsidRPr="00D779F7">
        <w:rPr>
          <w:rFonts w:asciiTheme="minorEastAsia" w:hAnsiTheme="minorEastAsia"/>
        </w:rPr>
        <w:t>都護將軍賈復</w:t>
      </w:r>
      <w:r w:rsidRPr="00D779F7">
        <w:rPr>
          <w:rStyle w:val="00Text"/>
          <w:rFonts w:asciiTheme="minorEastAsia" w:hAnsiTheme="minorEastAsia"/>
        </w:rPr>
        <w:t>漢宣帝置西域都護，盡護南、北道諸國。甘延壽之擊郅支也，自謂為都護將軍；漢朝未以為將軍號也，至光武，乃以命賈復。</w:t>
      </w:r>
      <w:r w:rsidRPr="00D779F7">
        <w:rPr>
          <w:rFonts w:asciiTheme="minorEastAsia" w:hAnsiTheme="minorEastAsia"/>
        </w:rPr>
        <w:t>與五校戰於眞定，復傷創甚；</w:t>
      </w:r>
      <w:r w:rsidRPr="00D779F7">
        <w:rPr>
          <w:rStyle w:val="00Text"/>
          <w:rFonts w:asciiTheme="minorEastAsia" w:hAnsiTheme="minorEastAsia"/>
        </w:rPr>
        <w:t>校，戶敎翻。創，初良翻。</w:t>
      </w:r>
      <w:r w:rsidRPr="00D779F7">
        <w:rPr>
          <w:rFonts w:asciiTheme="minorEastAsia" w:hAnsiTheme="minorEastAsia"/>
        </w:rPr>
        <w:t>王大驚曰︰</w:t>
      </w:r>
      <w:r w:rsidR="00C93935">
        <w:rPr>
          <w:rFonts w:asciiTheme="minorEastAsia" w:hAnsiTheme="minorEastAsia"/>
        </w:rPr>
        <w:t>「</w:t>
      </w:r>
      <w:r w:rsidRPr="00D779F7">
        <w:rPr>
          <w:rFonts w:asciiTheme="minorEastAsia" w:hAnsiTheme="minorEastAsia"/>
        </w:rPr>
        <w:t>我所以不令賈復別將者，</w:t>
      </w:r>
      <w:r w:rsidRPr="00D779F7">
        <w:rPr>
          <w:rStyle w:val="00Text"/>
          <w:rFonts w:asciiTheme="minorEastAsia" w:hAnsiTheme="minorEastAsia"/>
        </w:rPr>
        <w:t>將，卽亮翻。</w:t>
      </w:r>
      <w:r w:rsidRPr="00D779F7">
        <w:rPr>
          <w:rFonts w:asciiTheme="minorEastAsia" w:hAnsiTheme="minorEastAsia"/>
        </w:rPr>
        <w:t>為其輕敵也。</w:t>
      </w:r>
      <w:r w:rsidRPr="00D779F7">
        <w:rPr>
          <w:rStyle w:val="00Text"/>
          <w:rFonts w:asciiTheme="minorEastAsia" w:hAnsiTheme="minorEastAsia"/>
        </w:rPr>
        <w:t>為，于偽翻。</w:t>
      </w:r>
      <w:r w:rsidRPr="00D779F7">
        <w:rPr>
          <w:rFonts w:asciiTheme="minorEastAsia" w:hAnsiTheme="minorEastAsia"/>
        </w:rPr>
        <w:t>果然，失吾名將！聞其婦有孕，生女邪，我子娶之；生男邪，我女嫁之；不令其憂妻子也。</w:t>
      </w:r>
      <w:r w:rsidR="00C93935">
        <w:rPr>
          <w:rFonts w:asciiTheme="minorEastAsia" w:hAnsiTheme="minorEastAsia"/>
        </w:rPr>
        <w:t>」</w:t>
      </w:r>
      <w:r w:rsidRPr="00D779F7">
        <w:rPr>
          <w:rFonts w:asciiTheme="minorEastAsia" w:hAnsiTheme="minorEastAsia"/>
        </w:rPr>
        <w:t>復病尋愈，追及王於薊，相見甚驩。</w:t>
      </w:r>
      <w:r w:rsidRPr="00D779F7">
        <w:rPr>
          <w:rStyle w:val="00Text"/>
          <w:rFonts w:asciiTheme="minorEastAsia" w:hAnsiTheme="minorEastAsia"/>
        </w:rPr>
        <w:t>薊，音計。</w:t>
      </w:r>
    </w:p>
    <w:p w:rsidR="00934453" w:rsidRPr="00D779F7" w:rsidRDefault="00934453" w:rsidP="00087F68">
      <w:pPr>
        <w:rPr>
          <w:rFonts w:asciiTheme="minorEastAsia" w:hAnsiTheme="minorEastAsia"/>
        </w:rPr>
      </w:pPr>
      <w:r w:rsidRPr="00D779F7">
        <w:rPr>
          <w:rFonts w:asciiTheme="minorEastAsia" w:hAnsiTheme="minorEastAsia"/>
        </w:rPr>
        <w:t>還至中山，諸將復上尊號；王又不聽。行到南平棘，</w:t>
      </w:r>
      <w:r w:rsidRPr="00D779F7">
        <w:rPr>
          <w:rStyle w:val="00Text"/>
          <w:rFonts w:asciiTheme="minorEastAsia" w:hAnsiTheme="minorEastAsia"/>
        </w:rPr>
        <w:t>賢曰︰縣名，屬常山郡，今趙州縣；故城在縣南。</w:t>
      </w:r>
      <w:r w:rsidRPr="00D779F7">
        <w:rPr>
          <w:rFonts w:asciiTheme="minorEastAsia" w:hAnsiTheme="minorEastAsia"/>
        </w:rPr>
        <w:t>諸將復固請之；王不許。諸將且出，耿純進曰︰</w:t>
      </w:r>
      <w:r w:rsidR="00C93935">
        <w:rPr>
          <w:rFonts w:asciiTheme="minorEastAsia" w:hAnsiTheme="minorEastAsia"/>
        </w:rPr>
        <w:t>「</w:t>
      </w:r>
      <w:r w:rsidRPr="00D779F7">
        <w:rPr>
          <w:rFonts w:asciiTheme="minorEastAsia" w:hAnsiTheme="minorEastAsia"/>
        </w:rPr>
        <w:t>天下士大夫，捐親戚，棄土壤，從大王於矢石之間者，其計固望攀龍鱗，附鳳翼，以成其所志耳。今大王留時逆衆，不正號位，純恐士大夫望絕計窮，則有去歸之思，無為久自苦也。大衆一散，難可復合。</w:t>
      </w:r>
      <w:r w:rsidR="00C93935">
        <w:rPr>
          <w:rFonts w:asciiTheme="minorEastAsia" w:hAnsiTheme="minorEastAsia"/>
        </w:rPr>
        <w:t>」</w:t>
      </w:r>
      <w:r w:rsidRPr="00D779F7">
        <w:rPr>
          <w:rFonts w:asciiTheme="minorEastAsia" w:hAnsiTheme="minorEastAsia"/>
        </w:rPr>
        <w:t>純言甚誠切，王深感曰︰</w:t>
      </w:r>
      <w:r w:rsidR="00C93935">
        <w:rPr>
          <w:rFonts w:asciiTheme="minorEastAsia" w:hAnsiTheme="minorEastAsia"/>
        </w:rPr>
        <w:t>「</w:t>
      </w:r>
      <w:r w:rsidRPr="00D779F7">
        <w:rPr>
          <w:rFonts w:asciiTheme="minorEastAsia" w:hAnsiTheme="minorEastAsia"/>
        </w:rPr>
        <w:t>吾將思之。</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行至鄗，</w:t>
      </w:r>
      <w:r w:rsidRPr="00D779F7">
        <w:rPr>
          <w:rFonts w:asciiTheme="minorEastAsia" w:eastAsiaTheme="minorEastAsia" w:hAnsiTheme="minorEastAsia"/>
        </w:rPr>
        <w:t>續漢志︰鄗縣，屬常山國，帝於此卽位，改曰高邑。鄗，呼各翻。</w:t>
      </w:r>
      <w:r w:rsidRPr="00D779F7">
        <w:rPr>
          <w:rStyle w:val="01Text"/>
          <w:rFonts w:asciiTheme="minorEastAsia" w:eastAsiaTheme="minorEastAsia" w:hAnsiTheme="minorEastAsia"/>
          <w:sz w:val="21"/>
        </w:rPr>
        <w:t>召馮異，</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異</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詣鄗</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問四方動靜。異曰︰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更始必敗，宗廟之憂在於大王，宜從衆議！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會儒生彊華自關中奉赤伏符來詣王曰︰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劉秀發兵捕不道，四夷雲集龍鬭野，四七之際火為主。</w:t>
      </w:r>
      <w:r w:rsidR="00C93935">
        <w:rPr>
          <w:rStyle w:val="01Text"/>
          <w:rFonts w:asciiTheme="minorEastAsia" w:eastAsiaTheme="minorEastAsia" w:hAnsiTheme="minorEastAsia"/>
          <w:sz w:val="21"/>
        </w:rPr>
        <w:t>」</w:t>
      </w:r>
      <w:r w:rsidRPr="00D779F7">
        <w:rPr>
          <w:rFonts w:asciiTheme="minorEastAsia" w:eastAsiaTheme="minorEastAsia" w:hAnsiTheme="minorEastAsia"/>
        </w:rPr>
        <w:t>賢曰︰彊，音其兩翻；姓譜︰其良翻。風俗通作</w:t>
      </w:r>
      <w:r w:rsidR="00C93935">
        <w:rPr>
          <w:rFonts w:asciiTheme="minorEastAsia" w:eastAsiaTheme="minorEastAsia" w:hAnsiTheme="minorEastAsia"/>
        </w:rPr>
        <w:t>「</w:t>
      </w:r>
      <w:r w:rsidRPr="00D779F7">
        <w:rPr>
          <w:rFonts w:asciiTheme="minorEastAsia" w:eastAsiaTheme="minorEastAsia" w:hAnsiTheme="minorEastAsia"/>
        </w:rPr>
        <w:t>疆華</w:t>
      </w:r>
      <w:r w:rsidR="00C93935">
        <w:rPr>
          <w:rFonts w:asciiTheme="minorEastAsia" w:eastAsiaTheme="minorEastAsia" w:hAnsiTheme="minorEastAsia"/>
        </w:rPr>
        <w:t>」</w:t>
      </w:r>
      <w:r w:rsidRPr="00D779F7">
        <w:rPr>
          <w:rFonts w:asciiTheme="minorEastAsia" w:eastAsiaTheme="minorEastAsia" w:hAnsiTheme="minorEastAsia"/>
        </w:rPr>
        <w:t>，系之曰︰晉有大夫疆劒。四七，二十八也。自高祖至光武初起，合二百二十八年，卽四七之際也。漢火德，故火為主也。</w:t>
      </w:r>
      <w:r w:rsidRPr="00D779F7">
        <w:rPr>
          <w:rStyle w:val="01Text"/>
          <w:rFonts w:asciiTheme="minorEastAsia" w:eastAsiaTheme="minorEastAsia" w:hAnsiTheme="minorEastAsia"/>
          <w:sz w:val="21"/>
        </w:rPr>
        <w:t>羣臣因復奏請。六月，己未，王卽皇帝位于鄗南；</w:t>
      </w:r>
      <w:r w:rsidRPr="00D779F7">
        <w:rPr>
          <w:rFonts w:asciiTheme="minorEastAsia" w:eastAsiaTheme="minorEastAsia" w:hAnsiTheme="minorEastAsia"/>
        </w:rPr>
        <w:t>時設壇於鄗南千秋亭五城陌。賢曰︰其地在今趙州柏鄕縣。考異曰︰光武本紀，馮異破蘇茂，諸將上尊號，光武還至薊，皆在四月前。而馮異傳，異與李軼書云︰</w:t>
      </w:r>
      <w:r w:rsidR="00C93935">
        <w:rPr>
          <w:rFonts w:asciiTheme="minorEastAsia" w:eastAsiaTheme="minorEastAsia" w:hAnsiTheme="minorEastAsia"/>
        </w:rPr>
        <w:t>「</w:t>
      </w:r>
      <w:r w:rsidRPr="00D779F7">
        <w:rPr>
          <w:rFonts w:asciiTheme="minorEastAsia" w:eastAsiaTheme="minorEastAsia" w:hAnsiTheme="minorEastAsia"/>
        </w:rPr>
        <w:t>長安壞亂，赤眉臨郊，王侯構難，大臣乖離，綱紀已絕。</w:t>
      </w:r>
      <w:r w:rsidR="00C93935">
        <w:rPr>
          <w:rFonts w:asciiTheme="minorEastAsia" w:eastAsiaTheme="minorEastAsia" w:hAnsiTheme="minorEastAsia"/>
        </w:rPr>
        <w:t>」</w:t>
      </w:r>
      <w:r w:rsidRPr="00D779F7">
        <w:rPr>
          <w:rFonts w:asciiTheme="minorEastAsia" w:eastAsiaTheme="minorEastAsia" w:hAnsiTheme="minorEastAsia"/>
        </w:rPr>
        <w:t>又勸光武稱尊號，亦曰︰</w:t>
      </w:r>
      <w:r w:rsidR="00C93935">
        <w:rPr>
          <w:rFonts w:asciiTheme="minorEastAsia" w:eastAsiaTheme="minorEastAsia" w:hAnsiTheme="minorEastAsia"/>
        </w:rPr>
        <w:t>「</w:t>
      </w:r>
      <w:r w:rsidRPr="00D779F7">
        <w:rPr>
          <w:rFonts w:asciiTheme="minorEastAsia" w:eastAsiaTheme="minorEastAsia" w:hAnsiTheme="minorEastAsia"/>
        </w:rPr>
        <w:t>三王反叛，更始敗亡。</w:t>
      </w:r>
      <w:r w:rsidR="00C93935">
        <w:rPr>
          <w:rFonts w:asciiTheme="minorEastAsia" w:eastAsiaTheme="minorEastAsia" w:hAnsiTheme="minorEastAsia"/>
        </w:rPr>
        <w:t>」</w:t>
      </w:r>
      <w:r w:rsidRPr="00D779F7">
        <w:rPr>
          <w:rFonts w:asciiTheme="minorEastAsia" w:eastAsiaTheme="minorEastAsia" w:hAnsiTheme="minorEastAsia"/>
        </w:rPr>
        <w:t>按是年六月己未，光武卽位，是月甲子，鄧禹破王匡等於安邑，王匡、張卬等還奔長安，乃謀以立秋貙膢時，共劫更始，然則三王反叛，應在光武卽位之後，夏秋之交，馮異安得於四月之前已言之也！或者史家潤色其言，致此差互耳！</w:t>
      </w:r>
      <w:r w:rsidRPr="00D779F7">
        <w:rPr>
          <w:rStyle w:val="01Text"/>
          <w:rFonts w:asciiTheme="minorEastAsia" w:eastAsiaTheme="minorEastAsia" w:hAnsiTheme="minorEastAsia"/>
          <w:sz w:val="21"/>
        </w:rPr>
        <w:t>改元，大赦。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鄧禹圍安邑，數月未下，更始大將軍樊參將數萬人渡大陽，</w:t>
      </w:r>
      <w:r w:rsidR="00934453" w:rsidRPr="00D779F7">
        <w:rPr>
          <w:rStyle w:val="00Text"/>
          <w:rFonts w:asciiTheme="minorEastAsia" w:hAnsiTheme="minorEastAsia"/>
        </w:rPr>
        <w:t>賢曰︰大陽縣，屬河東郡。前書音義曰︰大河之陽。春秋秦伯伐晉，自茅津濟。杜預曰︰河東大陽縣也。</w:t>
      </w:r>
      <w:r w:rsidR="00934453" w:rsidRPr="00D779F7">
        <w:rPr>
          <w:rFonts w:asciiTheme="minorEastAsia" w:hAnsiTheme="minorEastAsia"/>
        </w:rPr>
        <w:t>欲攻禹；禹逆擊於解南，斬之。</w:t>
      </w:r>
      <w:r w:rsidR="00934453" w:rsidRPr="00D779F7">
        <w:rPr>
          <w:rStyle w:val="00Text"/>
          <w:rFonts w:asciiTheme="minorEastAsia" w:hAnsiTheme="minorEastAsia"/>
        </w:rPr>
        <w:t>賢曰︰解縣，屬河東郡；故城在今蒲州桑泉縣東南也。師古曰︰解，音蟹。</w:t>
      </w:r>
      <w:r w:rsidR="00934453" w:rsidRPr="00D779F7">
        <w:rPr>
          <w:rFonts w:asciiTheme="minorEastAsia" w:hAnsiTheme="minorEastAsia"/>
        </w:rPr>
        <w:t>王匡、成丹、劉均合軍十餘萬，復共擊禹，禹軍不利。明日，癸亥，匡等以六甲窮日，不出，禹因得更治兵。</w:t>
      </w:r>
      <w:r w:rsidR="00934453" w:rsidRPr="00D779F7">
        <w:rPr>
          <w:rStyle w:val="00Text"/>
          <w:rFonts w:asciiTheme="minorEastAsia" w:hAnsiTheme="minorEastAsia"/>
        </w:rPr>
        <w:t>治，直之翻。</w:t>
      </w:r>
      <w:r w:rsidR="00934453" w:rsidRPr="00D779F7">
        <w:rPr>
          <w:rFonts w:asciiTheme="minorEastAsia" w:hAnsiTheme="minorEastAsia"/>
        </w:rPr>
        <w:t>甲子，匡悉軍出攻禹；禹令軍中毋得妄動，旣至營下，因傳發諸將，</w:t>
      </w:r>
      <w:r w:rsidR="00934453" w:rsidRPr="00D779F7">
        <w:rPr>
          <w:rStyle w:val="00Text"/>
          <w:rFonts w:asciiTheme="minorEastAsia" w:hAnsiTheme="minorEastAsia"/>
        </w:rPr>
        <w:t>孟康曰︰傳令軍中使發也。</w:t>
      </w:r>
      <w:r w:rsidR="00934453" w:rsidRPr="00D779F7">
        <w:rPr>
          <w:rFonts w:asciiTheme="minorEastAsia" w:hAnsiTheme="minorEastAsia"/>
        </w:rPr>
        <w:t>鼓而並進，大破之。匡等皆走，禹追斬均及河東太守楊寶，遂定河東，匡等奔還長安。</w:t>
      </w:r>
      <w:r w:rsidR="00934453" w:rsidRPr="00D779F7">
        <w:rPr>
          <w:rStyle w:val="00Text"/>
          <w:rFonts w:asciiTheme="minorEastAsia" w:hAnsiTheme="minorEastAsia"/>
        </w:rPr>
        <w:t>考異曰︰劉玄傳︰</w:t>
      </w:r>
      <w:r w:rsidR="00C93935">
        <w:rPr>
          <w:rStyle w:val="00Text"/>
          <w:rFonts w:asciiTheme="minorEastAsia" w:hAnsiTheme="minorEastAsia"/>
        </w:rPr>
        <w:t>「</w:t>
      </w:r>
      <w:r w:rsidR="00934453" w:rsidRPr="00D779F7">
        <w:rPr>
          <w:rStyle w:val="00Text"/>
          <w:rFonts w:asciiTheme="minorEastAsia" w:hAnsiTheme="minorEastAsia"/>
        </w:rPr>
        <w:t>王匡、張卬守河東，為鄧禹所破，奔還長安。</w:t>
      </w:r>
      <w:r w:rsidR="00C93935">
        <w:rPr>
          <w:rStyle w:val="00Text"/>
          <w:rFonts w:asciiTheme="minorEastAsia" w:hAnsiTheme="minorEastAsia"/>
        </w:rPr>
        <w:t>」</w:t>
      </w:r>
      <w:r w:rsidR="00934453" w:rsidRPr="00D779F7">
        <w:rPr>
          <w:rStyle w:val="00Text"/>
          <w:rFonts w:asciiTheme="minorEastAsia" w:hAnsiTheme="minorEastAsia"/>
        </w:rPr>
        <w:t>鄧禹傳無張卬名。今從之。</w:t>
      </w:r>
    </w:p>
    <w:p w:rsidR="00934453" w:rsidRPr="00D779F7" w:rsidRDefault="00934453" w:rsidP="00087F68">
      <w:pPr>
        <w:rPr>
          <w:rFonts w:asciiTheme="minorEastAsia" w:hAnsiTheme="minorEastAsia"/>
        </w:rPr>
      </w:pPr>
      <w:r w:rsidRPr="00D779F7">
        <w:rPr>
          <w:rFonts w:asciiTheme="minorEastAsia" w:hAnsiTheme="minorEastAsia"/>
        </w:rPr>
        <w:t>張卬與諸將議曰︰</w:t>
      </w:r>
      <w:r w:rsidR="00C93935">
        <w:rPr>
          <w:rFonts w:asciiTheme="minorEastAsia" w:hAnsiTheme="minorEastAsia"/>
        </w:rPr>
        <w:t>「</w:t>
      </w:r>
      <w:r w:rsidRPr="00D779F7">
        <w:rPr>
          <w:rFonts w:asciiTheme="minorEastAsia" w:hAnsiTheme="minorEastAsia"/>
        </w:rPr>
        <w:t>赤眉旦暮且至，見滅不久，不如掠長安，東歸南陽；事若不集，復入湖池中為盜耳！</w:t>
      </w:r>
      <w:r w:rsidR="00C93935">
        <w:rPr>
          <w:rFonts w:asciiTheme="minorEastAsia" w:hAnsiTheme="minorEastAsia"/>
        </w:rPr>
        <w:t>」</w:t>
      </w:r>
      <w:r w:rsidRPr="00D779F7">
        <w:rPr>
          <w:rFonts w:asciiTheme="minorEastAsia" w:hAnsiTheme="minorEastAsia"/>
        </w:rPr>
        <w:t>乃共入，說更始；</w:t>
      </w:r>
      <w:r w:rsidRPr="00D779F7">
        <w:rPr>
          <w:rStyle w:val="00Text"/>
          <w:rFonts w:asciiTheme="minorEastAsia" w:hAnsiTheme="minorEastAsia"/>
        </w:rPr>
        <w:t>說，輸芮翻。</w:t>
      </w:r>
      <w:r w:rsidRPr="00D779F7">
        <w:rPr>
          <w:rFonts w:asciiTheme="minorEastAsia" w:hAnsiTheme="minorEastAsia"/>
        </w:rPr>
        <w:t>更始怒不應，莫敢復言。</w:t>
      </w:r>
      <w:r w:rsidRPr="00D779F7">
        <w:rPr>
          <w:rStyle w:val="00Text"/>
          <w:rFonts w:asciiTheme="minorEastAsia" w:hAnsiTheme="minorEastAsia"/>
        </w:rPr>
        <w:t>復，扶又翻。</w:t>
      </w:r>
      <w:r w:rsidRPr="00D779F7">
        <w:rPr>
          <w:rFonts w:asciiTheme="minorEastAsia" w:hAnsiTheme="minorEastAsia"/>
        </w:rPr>
        <w:t>更始使王匡、陳牧、成丹、趙萌屯新豐，李松軍掫，以拒赤眉。</w:t>
      </w:r>
      <w:r w:rsidRPr="00D779F7">
        <w:rPr>
          <w:rStyle w:val="00Text"/>
          <w:rFonts w:asciiTheme="minorEastAsia" w:hAnsiTheme="minorEastAsia"/>
        </w:rPr>
        <w:t>賢曰︰掫，音子侯翻。續漢志新豐有鴻門亭，掫城卽此也。</w:t>
      </w:r>
      <w:r w:rsidRPr="00D779F7">
        <w:rPr>
          <w:rFonts w:asciiTheme="minorEastAsia" w:hAnsiTheme="minorEastAsia"/>
        </w:rPr>
        <w:t>張卬、廖湛、胡殷、申屠建與隗囂合謀，欲以立秋日貙膢時</w:t>
      </w:r>
      <w:r w:rsidRPr="00D779F7">
        <w:rPr>
          <w:rStyle w:val="00Text"/>
          <w:rFonts w:asciiTheme="minorEastAsia" w:hAnsiTheme="minorEastAsia"/>
        </w:rPr>
        <w:t>賢曰︰前書音義曰︰貙，獸，以立秋日祭獸，王者亦此日出獵，用祭宗廟。冀州北郡以八月朝作飲食為膢，其俗語曰膢、臘、社、伏。風俗通︰嘗新始殺食曰貙膢。漢儀︰立秋日，郊禮畢，始揚威武，乃祠先虞，告以烹鮮。天子御戎輅，白馬朱鬣，躬執弩射牲，牲以鹿、麛，斬牲於郊東門，載獲，車馳駟，以薦陵廟，名貙劉。劉，殺也。貙，於時殺物，故以應之，又謂之貙膢。廖，力弔翻。貙，去于翻。膢，音婁。</w:t>
      </w:r>
      <w:r w:rsidRPr="00D779F7">
        <w:rPr>
          <w:rFonts w:asciiTheme="minorEastAsia" w:hAnsiTheme="minorEastAsia"/>
        </w:rPr>
        <w:t>共劫更始，俱成前計。</w:t>
      </w:r>
      <w:r w:rsidRPr="00D779F7">
        <w:rPr>
          <w:rStyle w:val="00Text"/>
          <w:rFonts w:asciiTheme="minorEastAsia" w:hAnsiTheme="minorEastAsia"/>
        </w:rPr>
        <w:t>考異曰︰袁紀云︰</w:t>
      </w:r>
      <w:r w:rsidR="00C93935">
        <w:rPr>
          <w:rStyle w:val="00Text"/>
          <w:rFonts w:asciiTheme="minorEastAsia" w:hAnsiTheme="minorEastAsia"/>
        </w:rPr>
        <w:t>「</w:t>
      </w:r>
      <w:r w:rsidRPr="00D779F7">
        <w:rPr>
          <w:rStyle w:val="00Text"/>
          <w:rFonts w:asciiTheme="minorEastAsia" w:hAnsiTheme="minorEastAsia"/>
        </w:rPr>
        <w:t>申屠建等勸更始讓帝位，更始不應；建等謀劫之。</w:t>
      </w:r>
      <w:r w:rsidR="00C93935">
        <w:rPr>
          <w:rStyle w:val="00Text"/>
          <w:rFonts w:asciiTheme="minorEastAsia" w:hAnsiTheme="minorEastAsia"/>
        </w:rPr>
        <w:t>」</w:t>
      </w:r>
      <w:r w:rsidRPr="00D779F7">
        <w:rPr>
          <w:rStyle w:val="00Text"/>
          <w:rFonts w:asciiTheme="minorEastAsia" w:hAnsiTheme="minorEastAsia"/>
        </w:rPr>
        <w:t>今從范書。</w:t>
      </w:r>
      <w:r w:rsidRPr="00D779F7">
        <w:rPr>
          <w:rFonts w:asciiTheme="minorEastAsia" w:hAnsiTheme="minorEastAsia"/>
        </w:rPr>
        <w:t>更始知之，託病不出，召張卬等入，將悉誅之；唯隗囂稱疾不入，會客王遵、周宗等勒兵自守。更始狐疑不決，卬、湛、殷疑有變，遂突出；獨申屠建在，更始斬建，使執金吾鄧曅將兵圍隗囂第。卬、湛、殷勒兵燒門，入戰宮中，更始大敗；囂亦潰圍，走歸天水。明旦，更始東奔趙萌於新豐。更始復疑王匡、陳牧、成丹與張卬等同謀，乃並召入；牧、丹先至，卽斬之。王匡懼，將兵入長安，與張卬等合。</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赤眉進至華陰，</w:t>
      </w:r>
      <w:r w:rsidR="00934453" w:rsidRPr="00D779F7">
        <w:rPr>
          <w:rStyle w:val="00Text"/>
          <w:rFonts w:asciiTheme="minorEastAsia" w:hAnsiTheme="minorEastAsia"/>
        </w:rPr>
        <w:t>華，戶化翻。</w:t>
      </w:r>
      <w:r w:rsidR="00934453" w:rsidRPr="00D779F7">
        <w:rPr>
          <w:rFonts w:asciiTheme="minorEastAsia" w:hAnsiTheme="minorEastAsia"/>
        </w:rPr>
        <w:t>軍中有齊巫，</w:t>
      </w:r>
      <w:r w:rsidR="00934453" w:rsidRPr="00D779F7">
        <w:rPr>
          <w:rStyle w:val="00Text"/>
          <w:rFonts w:asciiTheme="minorEastAsia" w:hAnsiTheme="minorEastAsia"/>
        </w:rPr>
        <w:t>齊巫，齊國之巫。</w:t>
      </w:r>
      <w:r w:rsidR="00934453" w:rsidRPr="00D779F7">
        <w:rPr>
          <w:rFonts w:asciiTheme="minorEastAsia" w:hAnsiTheme="minorEastAsia"/>
        </w:rPr>
        <w:t>常鼓舞祠城陽景王，</w:t>
      </w:r>
      <w:r w:rsidR="00934453" w:rsidRPr="00D779F7">
        <w:rPr>
          <w:rStyle w:val="00Text"/>
          <w:rFonts w:asciiTheme="minorEastAsia" w:hAnsiTheme="minorEastAsia"/>
        </w:rPr>
        <w:t>城陽景王章有誅諸呂之功，故齊人祠之以求福助。</w:t>
      </w:r>
      <w:r w:rsidR="00934453" w:rsidRPr="00D779F7">
        <w:rPr>
          <w:rFonts w:asciiTheme="minorEastAsia" w:hAnsiTheme="minorEastAsia"/>
        </w:rPr>
        <w:t>巫狂言︰</w:t>
      </w:r>
      <w:r w:rsidR="00C93935">
        <w:rPr>
          <w:rFonts w:asciiTheme="minorEastAsia" w:hAnsiTheme="minorEastAsia"/>
        </w:rPr>
        <w:t>「</w:t>
      </w:r>
      <w:r w:rsidR="00934453" w:rsidRPr="00D779F7">
        <w:rPr>
          <w:rFonts w:asciiTheme="minorEastAsia" w:hAnsiTheme="minorEastAsia"/>
        </w:rPr>
        <w:t>景王大怒曰︰</w:t>
      </w:r>
      <w:r w:rsidR="00C93935">
        <w:rPr>
          <w:rFonts w:asciiTheme="minorEastAsia" w:hAnsiTheme="minorEastAsia"/>
        </w:rPr>
        <w:t>『</w:t>
      </w:r>
      <w:r w:rsidR="00934453" w:rsidRPr="00D779F7">
        <w:rPr>
          <w:rFonts w:asciiTheme="minorEastAsia" w:hAnsiTheme="minorEastAsia"/>
        </w:rPr>
        <w:t>當為縣官，何故為賊！</w:t>
      </w:r>
      <w:r w:rsidR="00C93935">
        <w:rPr>
          <w:rFonts w:asciiTheme="minorEastAsia" w:hAnsiTheme="minorEastAsia"/>
        </w:rPr>
        <w:t>』」</w:t>
      </w:r>
      <w:r w:rsidR="00934453" w:rsidRPr="00D779F7">
        <w:rPr>
          <w:rStyle w:val="00Text"/>
          <w:rFonts w:asciiTheme="minorEastAsia" w:hAnsiTheme="minorEastAsia"/>
        </w:rPr>
        <w:t>賢曰︰縣官，謂天子也。</w:t>
      </w:r>
      <w:r w:rsidR="00934453" w:rsidRPr="00D779F7">
        <w:rPr>
          <w:rFonts w:asciiTheme="minorEastAsia" w:hAnsiTheme="minorEastAsia"/>
        </w:rPr>
        <w:t>有笑巫者輒病，軍中驚動。方望弟陽說樊崇等曰︰</w:t>
      </w:r>
      <w:r w:rsidR="00C93935">
        <w:rPr>
          <w:rFonts w:asciiTheme="minorEastAsia" w:hAnsiTheme="minorEastAsia"/>
        </w:rPr>
        <w:t>「</w:t>
      </w:r>
      <w:r w:rsidR="00934453" w:rsidRPr="00D779F7">
        <w:rPr>
          <w:rFonts w:asciiTheme="minorEastAsia" w:hAnsiTheme="minorEastAsia"/>
        </w:rPr>
        <w:t>今將軍擁百萬之衆，西向帝城，而無稱號，</w:t>
      </w:r>
      <w:r w:rsidR="00934453" w:rsidRPr="00D779F7">
        <w:rPr>
          <w:rStyle w:val="00Text"/>
          <w:rFonts w:asciiTheme="minorEastAsia" w:hAnsiTheme="minorEastAsia"/>
        </w:rPr>
        <w:t>說，輸芮翻。稱，尺證翻。</w:t>
      </w:r>
      <w:r w:rsidR="00934453" w:rsidRPr="00D779F7">
        <w:rPr>
          <w:rFonts w:asciiTheme="minorEastAsia" w:hAnsiTheme="minorEastAsia"/>
        </w:rPr>
        <w:t>名為羣賊，不可以久；不如立宗室，挾義誅伐，以此號令，誰敢不從！</w:t>
      </w:r>
      <w:r w:rsidR="00C93935">
        <w:rPr>
          <w:rFonts w:asciiTheme="minorEastAsia" w:hAnsiTheme="minorEastAsia"/>
        </w:rPr>
        <w:t>」</w:t>
      </w:r>
      <w:r w:rsidR="00934453" w:rsidRPr="00D779F7">
        <w:rPr>
          <w:rFonts w:asciiTheme="minorEastAsia" w:hAnsiTheme="minorEastAsia"/>
        </w:rPr>
        <w:t>崇等以為然，而巫言益甚。前至鄭，</w:t>
      </w:r>
      <w:r w:rsidR="00934453" w:rsidRPr="00D779F7">
        <w:rPr>
          <w:rStyle w:val="00Text"/>
          <w:rFonts w:asciiTheme="minorEastAsia" w:hAnsiTheme="minorEastAsia"/>
        </w:rPr>
        <w:t>鄭縣，屬京兆。賢曰︰今華州縣。</w:t>
      </w:r>
      <w:r w:rsidR="00934453" w:rsidRPr="00D779F7">
        <w:rPr>
          <w:rFonts w:asciiTheme="minorEastAsia" w:hAnsiTheme="minorEastAsia"/>
        </w:rPr>
        <w:t>乃相與議曰︰</w:t>
      </w:r>
      <w:r w:rsidR="00C93935">
        <w:rPr>
          <w:rFonts w:asciiTheme="minorEastAsia" w:hAnsiTheme="minorEastAsia"/>
        </w:rPr>
        <w:t>「</w:t>
      </w:r>
      <w:r w:rsidR="00934453" w:rsidRPr="00D779F7">
        <w:rPr>
          <w:rFonts w:asciiTheme="minorEastAsia" w:hAnsiTheme="minorEastAsia"/>
        </w:rPr>
        <w:t>今迫近長安，而鬼神若此，當求劉氏共尊立之。</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先是，赤眉過式，</w:t>
      </w:r>
      <w:r w:rsidRPr="00D779F7">
        <w:rPr>
          <w:rStyle w:val="00Text"/>
          <w:rFonts w:asciiTheme="minorEastAsia" w:hAnsiTheme="minorEastAsia"/>
        </w:rPr>
        <w:t>地理志，式縣，屬泰山郡。近，其靳翻。先，悉薦翻。</w:t>
      </w:r>
      <w:r w:rsidRPr="00D779F7">
        <w:rPr>
          <w:rFonts w:asciiTheme="minorEastAsia" w:hAnsiTheme="minorEastAsia"/>
        </w:rPr>
        <w:t>掠故式侯萌之子恭、茂、盆子三人自隨。</w:t>
      </w:r>
      <w:r w:rsidRPr="00D779F7">
        <w:rPr>
          <w:rStyle w:val="00Text"/>
          <w:rFonts w:asciiTheme="minorEastAsia" w:hAnsiTheme="minorEastAsia"/>
        </w:rPr>
        <w:t>萌之父曰憲，城陽景王五世孫，荒王順之子，元帝時封式侯。</w:t>
      </w:r>
      <w:r w:rsidRPr="00D779F7">
        <w:rPr>
          <w:rFonts w:asciiTheme="minorEastAsia" w:hAnsiTheme="minorEastAsia"/>
        </w:rPr>
        <w:t>恭少習尚書，</w:t>
      </w:r>
      <w:r w:rsidRPr="00D779F7">
        <w:rPr>
          <w:rStyle w:val="00Text"/>
          <w:rFonts w:asciiTheme="minorEastAsia" w:hAnsiTheme="minorEastAsia"/>
        </w:rPr>
        <w:t>少，詩照翻。</w:t>
      </w:r>
      <w:r w:rsidRPr="00D779F7">
        <w:rPr>
          <w:rFonts w:asciiTheme="minorEastAsia" w:hAnsiTheme="minorEastAsia"/>
        </w:rPr>
        <w:t>隨樊崇等降更始於洛陽，</w:t>
      </w:r>
      <w:r w:rsidRPr="00D779F7">
        <w:rPr>
          <w:rStyle w:val="00Text"/>
          <w:rFonts w:asciiTheme="minorEastAsia" w:hAnsiTheme="minorEastAsia"/>
        </w:rPr>
        <w:t>樊崇等降，見上卷更始元年。降，戶江翻。</w:t>
      </w:r>
      <w:r w:rsidRPr="00D779F7">
        <w:rPr>
          <w:rFonts w:asciiTheme="minorEastAsia" w:hAnsiTheme="minorEastAsia"/>
        </w:rPr>
        <w:t>復封式侯，為侍中，在長安。茂與盆子留軍中，屬右校卒史劉俠卿，主牧牛。</w:t>
      </w:r>
      <w:r w:rsidRPr="00D779F7">
        <w:rPr>
          <w:rStyle w:val="00Text"/>
          <w:rFonts w:asciiTheme="minorEastAsia" w:hAnsiTheme="minorEastAsia"/>
        </w:rPr>
        <w:t>漢注︰卒史，秩百石，九卿寺及諸郡及軍行部校皆有之。校，戶敎翻。俠，戶頰翻。</w:t>
      </w:r>
      <w:r w:rsidRPr="00D779F7">
        <w:rPr>
          <w:rFonts w:asciiTheme="minorEastAsia" w:hAnsiTheme="minorEastAsia"/>
        </w:rPr>
        <w:t>及崇等欲立帝，求軍中景王後，得七十餘人，唯茂、盆子及前西安侯孝最為近屬。崇等曰︰</w:t>
      </w:r>
      <w:r w:rsidR="00C93935">
        <w:rPr>
          <w:rFonts w:asciiTheme="minorEastAsia" w:hAnsiTheme="minorEastAsia"/>
        </w:rPr>
        <w:t>「</w:t>
      </w:r>
      <w:r w:rsidRPr="00D779F7">
        <w:rPr>
          <w:rFonts w:asciiTheme="minorEastAsia" w:hAnsiTheme="minorEastAsia"/>
        </w:rPr>
        <w:t>聞古者天子將兵稱上將軍，</w:t>
      </w:r>
      <w:r w:rsidR="00C93935">
        <w:rPr>
          <w:rFonts w:asciiTheme="minorEastAsia" w:hAnsiTheme="minorEastAsia"/>
        </w:rPr>
        <w:t>」</w:t>
      </w:r>
      <w:r w:rsidRPr="00D779F7">
        <w:rPr>
          <w:rFonts w:asciiTheme="minorEastAsia" w:hAnsiTheme="minorEastAsia"/>
        </w:rPr>
        <w:t>乃書札為符曰</w:t>
      </w:r>
      <w:r w:rsidR="00C93935">
        <w:rPr>
          <w:rFonts w:asciiTheme="minorEastAsia" w:hAnsiTheme="minorEastAsia"/>
        </w:rPr>
        <w:t>「</w:t>
      </w:r>
      <w:r w:rsidRPr="00D779F7">
        <w:rPr>
          <w:rFonts w:asciiTheme="minorEastAsia" w:hAnsiTheme="minorEastAsia"/>
        </w:rPr>
        <w:t>上將軍</w:t>
      </w:r>
      <w:r w:rsidR="00C93935">
        <w:rPr>
          <w:rFonts w:asciiTheme="minorEastAsia" w:hAnsiTheme="minorEastAsia"/>
        </w:rPr>
        <w:t>」</w:t>
      </w:r>
      <w:r w:rsidRPr="00D779F7">
        <w:rPr>
          <w:rFonts w:asciiTheme="minorEastAsia" w:hAnsiTheme="minorEastAsia"/>
        </w:rPr>
        <w:t>，又以兩空札置笥中，</w:t>
      </w:r>
      <w:r w:rsidRPr="00D779F7">
        <w:rPr>
          <w:rStyle w:val="00Text"/>
          <w:rFonts w:asciiTheme="minorEastAsia" w:hAnsiTheme="minorEastAsia"/>
        </w:rPr>
        <w:t>賢曰︰札，簡也。笥，篋也。</w:t>
      </w:r>
      <w:r w:rsidRPr="00D779F7">
        <w:rPr>
          <w:rFonts w:asciiTheme="minorEastAsia" w:hAnsiTheme="minorEastAsia"/>
        </w:rPr>
        <w:t>於鄭北設壇場，祠城陽景王，諸三老、從事皆大會；</w:t>
      </w:r>
      <w:r w:rsidRPr="00D779F7">
        <w:rPr>
          <w:rStyle w:val="00Text"/>
          <w:rFonts w:asciiTheme="minorEastAsia" w:hAnsiTheme="minorEastAsia"/>
        </w:rPr>
        <w:t>赤眉諸帥最尊者號三老，次從事。</w:t>
      </w:r>
      <w:r w:rsidRPr="00D779F7">
        <w:rPr>
          <w:rFonts w:asciiTheme="minorEastAsia" w:hAnsiTheme="minorEastAsia"/>
        </w:rPr>
        <w:t>列盆子等三人居中立，以年次探札，盆子最幼，後探，得符；</w:t>
      </w:r>
      <w:r w:rsidRPr="00D779F7">
        <w:rPr>
          <w:rStyle w:val="00Text"/>
          <w:rFonts w:asciiTheme="minorEastAsia" w:hAnsiTheme="minorEastAsia"/>
        </w:rPr>
        <w:t>探，吐南翻。</w:t>
      </w:r>
      <w:r w:rsidRPr="00D779F7">
        <w:rPr>
          <w:rFonts w:asciiTheme="minorEastAsia" w:hAnsiTheme="minorEastAsia"/>
        </w:rPr>
        <w:t>諸將皆稱臣，拜。盆子時年十五，被髮徒跣，敝衣赭汗，見衆拜，恐畏欲啼。</w:t>
      </w:r>
      <w:r w:rsidRPr="00D779F7">
        <w:rPr>
          <w:rStyle w:val="00Text"/>
          <w:rFonts w:asciiTheme="minorEastAsia" w:hAnsiTheme="minorEastAsia"/>
        </w:rPr>
        <w:t>被，皮義翻。</w:t>
      </w:r>
      <w:r w:rsidRPr="00D779F7">
        <w:rPr>
          <w:rFonts w:asciiTheme="minorEastAsia" w:hAnsiTheme="minorEastAsia"/>
        </w:rPr>
        <w:t>茂謂曰︰</w:t>
      </w:r>
      <w:r w:rsidR="00C93935">
        <w:rPr>
          <w:rFonts w:asciiTheme="minorEastAsia" w:hAnsiTheme="minorEastAsia"/>
        </w:rPr>
        <w:t>「</w:t>
      </w:r>
      <w:r w:rsidRPr="00D779F7">
        <w:rPr>
          <w:rFonts w:asciiTheme="minorEastAsia" w:hAnsiTheme="minorEastAsia"/>
        </w:rPr>
        <w:t>善臧符！</w:t>
      </w:r>
      <w:r w:rsidR="00C93935">
        <w:rPr>
          <w:rFonts w:asciiTheme="minorEastAsia" w:hAnsiTheme="minorEastAsia"/>
        </w:rPr>
        <w:t>」</w:t>
      </w:r>
      <w:r w:rsidRPr="00D779F7">
        <w:rPr>
          <w:rStyle w:val="00Text"/>
          <w:rFonts w:asciiTheme="minorEastAsia" w:hAnsiTheme="minorEastAsia"/>
        </w:rPr>
        <w:t>臧，讀曰藏。</w:t>
      </w:r>
      <w:r w:rsidRPr="00D779F7">
        <w:rPr>
          <w:rFonts w:asciiTheme="minorEastAsia" w:hAnsiTheme="minorEastAsia"/>
        </w:rPr>
        <w:t>盆子卽齧折，棄之。</w:t>
      </w:r>
      <w:r w:rsidRPr="00D779F7">
        <w:rPr>
          <w:rStyle w:val="00Text"/>
          <w:rFonts w:asciiTheme="minorEastAsia" w:hAnsiTheme="minorEastAsia"/>
        </w:rPr>
        <w:t>折，而設翻。</w:t>
      </w:r>
      <w:r w:rsidRPr="00D779F7">
        <w:rPr>
          <w:rFonts w:asciiTheme="minorEastAsia" w:hAnsiTheme="minorEastAsia"/>
        </w:rPr>
        <w:t>以徐宣為丞相，樊崇為御史大夫，逢安為左大司馬，</w:t>
      </w:r>
      <w:r w:rsidRPr="00D779F7">
        <w:rPr>
          <w:rStyle w:val="00Text"/>
          <w:rFonts w:asciiTheme="minorEastAsia" w:hAnsiTheme="minorEastAsia"/>
        </w:rPr>
        <w:t>逢，皮江翻。</w:t>
      </w:r>
      <w:r w:rsidRPr="00D779F7">
        <w:rPr>
          <w:rFonts w:asciiTheme="minorEastAsia" w:hAnsiTheme="minorEastAsia"/>
        </w:rPr>
        <w:t>謝祿為右大司馬，其餘皆列卿、將軍。盆子雖立，猶朝夕拜劉俠卿，時欲出從牧兒戲；俠卿怒止之，崇等亦不復候視也。</w:t>
      </w:r>
      <w:r w:rsidRPr="00D779F7">
        <w:rPr>
          <w:rStyle w:val="00Text"/>
          <w:rFonts w:asciiTheme="minorEastAsia" w:hAnsiTheme="minorEastAsia"/>
        </w:rPr>
        <w:t>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秋，七月，辛未，帝使使持節拜鄧禹為大司徒，封酇侯、食邑萬戶；</w:t>
      </w:r>
      <w:r w:rsidR="00934453" w:rsidRPr="00D779F7">
        <w:rPr>
          <w:rFonts w:asciiTheme="minorEastAsia" w:eastAsiaTheme="minorEastAsia" w:hAnsiTheme="minorEastAsia"/>
        </w:rPr>
        <w:t>賢曰︰酇縣，屬南陽郡，故城在今襄州穀城縣東北。余謂蓋以禹功比蕭何，故封之酇。酇，音贊。</w:t>
      </w:r>
      <w:r w:rsidR="00934453" w:rsidRPr="00D779F7">
        <w:rPr>
          <w:rStyle w:val="01Text"/>
          <w:rFonts w:asciiTheme="minorEastAsia" w:eastAsiaTheme="minorEastAsia" w:hAnsiTheme="minorEastAsia"/>
          <w:sz w:val="21"/>
        </w:rPr>
        <w:t>禹時年二十四。又議選大司空，帝以赤伏符曰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王梁主衞作玄武</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，丁丑，以野王令王梁為大司空。</w:t>
      </w:r>
      <w:r w:rsidR="00934453" w:rsidRPr="00D779F7">
        <w:rPr>
          <w:rFonts w:asciiTheme="minorEastAsia" w:eastAsiaTheme="minorEastAsia" w:hAnsiTheme="minorEastAsia"/>
        </w:rPr>
        <w:t>帝以野王衞之所徙，玄武水神之名，司空水土之官也，於是用梁。賢曰︰玄武，北方之神，龜蛇合體。野王縣，屬河內郡。宋白曰︰懷州河內縣，古野王也。</w:t>
      </w:r>
      <w:r w:rsidR="00934453" w:rsidRPr="00D779F7">
        <w:rPr>
          <w:rStyle w:val="01Text"/>
          <w:rFonts w:asciiTheme="minorEastAsia" w:eastAsiaTheme="minorEastAsia" w:hAnsiTheme="minorEastAsia"/>
          <w:sz w:val="21"/>
        </w:rPr>
        <w:t>又欲以讖文用平狄將軍孫咸行大司馬，衆咸不悅。</w:t>
      </w:r>
      <w:r w:rsidR="00934453" w:rsidRPr="00D779F7">
        <w:rPr>
          <w:rFonts w:asciiTheme="minorEastAsia" w:eastAsiaTheme="minorEastAsia" w:hAnsiTheme="minorEastAsia"/>
        </w:rPr>
        <w:t>讖，楚譖翻。</w:t>
      </w:r>
      <w:r w:rsidR="00934453" w:rsidRPr="00D779F7">
        <w:rPr>
          <w:rStyle w:val="01Text"/>
          <w:rFonts w:asciiTheme="minorEastAsia" w:eastAsiaTheme="minorEastAsia" w:hAnsiTheme="minorEastAsia"/>
          <w:sz w:val="21"/>
        </w:rPr>
        <w:t>壬午，以吳漢為大司馬。</w:t>
      </w:r>
    </w:p>
    <w:p w:rsidR="00934453" w:rsidRPr="00D779F7" w:rsidRDefault="00934453" w:rsidP="00087F68">
      <w:pPr>
        <w:rPr>
          <w:rFonts w:asciiTheme="minorEastAsia" w:hAnsiTheme="minorEastAsia"/>
        </w:rPr>
      </w:pPr>
      <w:r w:rsidRPr="00D779F7">
        <w:rPr>
          <w:rFonts w:asciiTheme="minorEastAsia" w:hAnsiTheme="minorEastAsia"/>
        </w:rPr>
        <w:t>初，更始以琅邪伏湛為平原太守；</w:t>
      </w:r>
      <w:r w:rsidRPr="00D779F7">
        <w:rPr>
          <w:rStyle w:val="00Text"/>
          <w:rFonts w:asciiTheme="minorEastAsia" w:hAnsiTheme="minorEastAsia"/>
        </w:rPr>
        <w:t>姓譜︰伏本自伏羲之後，漢初有濟南伏生。守，式又翻。</w:t>
      </w:r>
      <w:r w:rsidRPr="00D779F7">
        <w:rPr>
          <w:rFonts w:asciiTheme="minorEastAsia" w:hAnsiTheme="minorEastAsia"/>
        </w:rPr>
        <w:t>時天下兵起，湛獨晏然，撫循百姓。門下督謀為湛起兵、湛收斬之；</w:t>
      </w:r>
      <w:r w:rsidRPr="00D779F7">
        <w:rPr>
          <w:rStyle w:val="00Text"/>
          <w:rFonts w:asciiTheme="minorEastAsia" w:hAnsiTheme="minorEastAsia"/>
        </w:rPr>
        <w:t>諸郡各有門下督，主兵衞。為，于偽翻。</w:t>
      </w:r>
      <w:r w:rsidRPr="00D779F7">
        <w:rPr>
          <w:rFonts w:asciiTheme="minorEastAsia" w:hAnsiTheme="minorEastAsia"/>
        </w:rPr>
        <w:t>於是吏民信向，平原一境賴湛以全。帝徵湛為尚書，使典定舊制。又以鄧禹西征，拜湛為司直，行大司徒事；</w:t>
      </w:r>
      <w:r w:rsidRPr="00D779F7">
        <w:rPr>
          <w:rStyle w:val="00Text"/>
          <w:rFonts w:asciiTheme="minorEastAsia" w:hAnsiTheme="minorEastAsia"/>
        </w:rPr>
        <w:t>東都之司徒，西都之丞相也；司直，卽丞相司直。</w:t>
      </w:r>
      <w:r w:rsidRPr="00D779F7">
        <w:rPr>
          <w:rFonts w:asciiTheme="minorEastAsia" w:hAnsiTheme="minorEastAsia"/>
        </w:rPr>
        <w:t>車駕每出征伐，常留鎭守。</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鄧禹自汾陰渡河，入夏陽，</w:t>
      </w:r>
      <w:r w:rsidR="00934453" w:rsidRPr="00D779F7">
        <w:rPr>
          <w:rFonts w:asciiTheme="minorEastAsia" w:eastAsiaTheme="minorEastAsia" w:hAnsiTheme="minorEastAsia"/>
        </w:rPr>
        <w:t>汾陰縣，屬河東。夏陽縣，屬馮翊。</w:t>
      </w:r>
      <w:r w:rsidR="00934453" w:rsidRPr="00D779F7">
        <w:rPr>
          <w:rStyle w:val="01Text"/>
          <w:rFonts w:asciiTheme="minorEastAsia" w:eastAsiaTheme="minorEastAsia" w:hAnsiTheme="minorEastAsia"/>
          <w:sz w:val="21"/>
        </w:rPr>
        <w:t>更始左輔都尉公乘歙引其衆十萬與左馮翊兵共拒禹於衙；</w:t>
      </w:r>
      <w:r w:rsidR="00934453" w:rsidRPr="00D779F7">
        <w:rPr>
          <w:rFonts w:asciiTheme="minorEastAsia" w:eastAsiaTheme="minorEastAsia" w:hAnsiTheme="minorEastAsia"/>
        </w:rPr>
        <w:t>地理志，左輔都尉治高陵。賢曰︰左輔，卽左馮翊也。三輔皆有都尉。衙，縣名，屬左馮翊，故城在今同州白水縣東北。左傳︰秦、晉戰于彭衙，卽此地。公乘，姓也，以秦爵為氏。乘，繩證翻。歙，許及翻。</w:t>
      </w:r>
      <w:r w:rsidR="00934453" w:rsidRPr="00D779F7">
        <w:rPr>
          <w:rStyle w:val="01Text"/>
          <w:rFonts w:asciiTheme="minorEastAsia" w:eastAsiaTheme="minorEastAsia" w:hAnsiTheme="minorEastAsia"/>
          <w:sz w:val="21"/>
        </w:rPr>
        <w:t>禹復破走之。</w:t>
      </w:r>
      <w:r w:rsidR="00934453" w:rsidRPr="00D779F7">
        <w:rPr>
          <w:rFonts w:asciiTheme="minorEastAsia" w:eastAsiaTheme="minorEastAsia" w:hAnsiTheme="minorEastAsia"/>
        </w:rPr>
        <w:t>復，扶又翻。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宗室劉茂聚衆京、密間，</w:t>
      </w:r>
      <w:r w:rsidRPr="00D779F7">
        <w:rPr>
          <w:rFonts w:asciiTheme="minorEastAsia" w:eastAsiaTheme="minorEastAsia" w:hAnsiTheme="minorEastAsia"/>
        </w:rPr>
        <w:t>茂，元氏王歙從父弟也。賢曰︰京縣，屬河南郡，鄭之京邑；故城在今鄭州滎陽縣東南。密縣，屬河南郡；故城在今密縣東南。</w:t>
      </w:r>
      <w:r w:rsidRPr="00D779F7">
        <w:rPr>
          <w:rStyle w:val="01Text"/>
          <w:rFonts w:asciiTheme="minorEastAsia" w:eastAsiaTheme="minorEastAsia" w:hAnsiTheme="minorEastAsia"/>
          <w:sz w:val="21"/>
        </w:rPr>
        <w:t>自稱厭新將軍，</w:t>
      </w:r>
      <w:r w:rsidRPr="00D779F7">
        <w:rPr>
          <w:rFonts w:asciiTheme="minorEastAsia" w:eastAsiaTheme="minorEastAsia" w:hAnsiTheme="minorEastAsia"/>
        </w:rPr>
        <w:t>厭，一葉翻。厭，伏也。新，謂新室也。</w:t>
      </w:r>
      <w:r w:rsidRPr="00D779F7">
        <w:rPr>
          <w:rStyle w:val="01Text"/>
          <w:rFonts w:asciiTheme="minorEastAsia" w:eastAsiaTheme="minorEastAsia" w:hAnsiTheme="minorEastAsia"/>
          <w:sz w:val="21"/>
        </w:rPr>
        <w:t>攻下潁川、汝南，衆十餘萬人。帝使驃騎大將軍景丹、建威大將軍耿弇、強弩將軍陳俊攻之；茂來降，</w:t>
      </w:r>
      <w:r w:rsidRPr="00D779F7">
        <w:rPr>
          <w:rFonts w:asciiTheme="minorEastAsia" w:eastAsiaTheme="minorEastAsia" w:hAnsiTheme="minorEastAsia"/>
        </w:rPr>
        <w:t>降，戶江翻。</w:t>
      </w:r>
      <w:r w:rsidRPr="00D779F7">
        <w:rPr>
          <w:rStyle w:val="01Text"/>
          <w:rFonts w:asciiTheme="minorEastAsia" w:eastAsiaTheme="minorEastAsia" w:hAnsiTheme="minorEastAsia"/>
          <w:sz w:val="21"/>
        </w:rPr>
        <w:t>封為中山王。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己亥，帝幸懷，</w:t>
      </w:r>
      <w:r w:rsidR="00934453" w:rsidRPr="00D779F7">
        <w:rPr>
          <w:rFonts w:asciiTheme="minorEastAsia" w:eastAsiaTheme="minorEastAsia" w:hAnsiTheme="minorEastAsia"/>
        </w:rPr>
        <w:t>懷故城在武陟縣西南十餘里。賢曰︰縣名，屬河內郡；故城在懷州武陟縣西。余據河內郡治懷，在雒陽北百四十里。</w:t>
      </w:r>
      <w:r w:rsidR="00934453" w:rsidRPr="00D779F7">
        <w:rPr>
          <w:rStyle w:val="01Text"/>
          <w:rFonts w:asciiTheme="minorEastAsia" w:eastAsiaTheme="minorEastAsia" w:hAnsiTheme="minorEastAsia"/>
          <w:sz w:val="21"/>
        </w:rPr>
        <w:t>遣耿弇、陳俊軍五社津，</w:t>
      </w:r>
      <w:r w:rsidR="00934453" w:rsidRPr="00D779F7">
        <w:rPr>
          <w:rFonts w:asciiTheme="minorEastAsia" w:eastAsiaTheme="minorEastAsia" w:hAnsiTheme="minorEastAsia"/>
        </w:rPr>
        <w:t>卽鞏河也。水經註︰河水東過鞏縣北，於此有五社渡，為五社津。杜佑曰︰一名五渡津。</w:t>
      </w:r>
      <w:r w:rsidR="00934453" w:rsidRPr="00D779F7">
        <w:rPr>
          <w:rStyle w:val="01Text"/>
          <w:rFonts w:asciiTheme="minorEastAsia" w:eastAsiaTheme="minorEastAsia" w:hAnsiTheme="minorEastAsia"/>
          <w:sz w:val="21"/>
        </w:rPr>
        <w:t>備滎陽以東；使吳漢率建議</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議</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義</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大將軍朱祜等十一將軍圍朱鮪於洛陽。八月，進幸河陽。</w:t>
      </w:r>
      <w:r w:rsidR="00934453" w:rsidRPr="00D779F7">
        <w:rPr>
          <w:rFonts w:asciiTheme="minorEastAsia" w:eastAsiaTheme="minorEastAsia" w:hAnsiTheme="minorEastAsia"/>
        </w:rPr>
        <w:t>地理志，河陽縣屬河內郡。</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赤眉至高陵，</w:t>
      </w:r>
      <w:r w:rsidR="00934453" w:rsidRPr="00D779F7">
        <w:rPr>
          <w:rStyle w:val="00Text"/>
          <w:rFonts w:asciiTheme="minorEastAsia" w:hAnsiTheme="minorEastAsia"/>
        </w:rPr>
        <w:t>地理志，高陵縣屬馮翊。</w:t>
      </w:r>
      <w:r w:rsidR="00934453" w:rsidRPr="00D779F7">
        <w:rPr>
          <w:rFonts w:asciiTheme="minorEastAsia" w:hAnsiTheme="minorEastAsia"/>
        </w:rPr>
        <w:t>王匡、張卬等迎降之，遂共連兵進攻東都門。李松出戰，赤眉生得松；松弟況為城門校尉，開門納之。九月，赤眉入長安；更始單騎走，從廚城門出。</w:t>
      </w:r>
      <w:r w:rsidR="00934453" w:rsidRPr="00D779F7">
        <w:rPr>
          <w:rStyle w:val="00Text"/>
          <w:rFonts w:asciiTheme="minorEastAsia" w:hAnsiTheme="minorEastAsia"/>
        </w:rPr>
        <w:t>三輔黃圖曰︰洛城門，王莽改曰建子門；其內有長安廚官，俗名之為廚城門，今長安故城北面之中門是也。騎，奇寄翻。</w:t>
      </w:r>
      <w:r w:rsidR="00934453" w:rsidRPr="00D779F7">
        <w:rPr>
          <w:rFonts w:asciiTheme="minorEastAsia" w:hAnsiTheme="minorEastAsia"/>
        </w:rPr>
        <w:t>式侯恭以赤眉立其弟，自繫詔獄；聞更始敗走，乃出，見定陶王祉，祉為之除械，</w:t>
      </w:r>
      <w:r w:rsidR="00934453" w:rsidRPr="00D779F7">
        <w:rPr>
          <w:rStyle w:val="00Text"/>
          <w:rFonts w:asciiTheme="minorEastAsia" w:hAnsiTheme="minorEastAsia"/>
        </w:rPr>
        <w:t>為，于偽翻。</w:t>
      </w:r>
      <w:r w:rsidR="00934453" w:rsidRPr="00D779F7">
        <w:rPr>
          <w:rFonts w:asciiTheme="minorEastAsia" w:hAnsiTheme="minorEastAsia"/>
        </w:rPr>
        <w:t>相與從更始於渭濱。右輔都尉嚴本，恐失更始為赤眉所誅，卽將更始至高陵，</w:t>
      </w:r>
      <w:r w:rsidR="00934453" w:rsidRPr="00D779F7">
        <w:rPr>
          <w:rStyle w:val="00Text"/>
          <w:rFonts w:asciiTheme="minorEastAsia" w:hAnsiTheme="minorEastAsia"/>
        </w:rPr>
        <w:t>將，如字；領也，攜也，挾也。</w:t>
      </w:r>
      <w:r w:rsidR="00934453" w:rsidRPr="00D779F7">
        <w:rPr>
          <w:rFonts w:asciiTheme="minorEastAsia" w:hAnsiTheme="minorEastAsia"/>
        </w:rPr>
        <w:t>本將兵宿衞，其實圍之。</w:t>
      </w:r>
      <w:r w:rsidR="00934453" w:rsidRPr="00D779F7">
        <w:rPr>
          <w:rStyle w:val="00Text"/>
          <w:rFonts w:asciiTheme="minorEastAsia" w:hAnsiTheme="minorEastAsia"/>
        </w:rPr>
        <w:t>右輔都尉治郿。高陵，左輔都尉治所也。右，恐當作左。</w:t>
      </w:r>
      <w:r w:rsidR="00934453" w:rsidRPr="00D779F7">
        <w:rPr>
          <w:rFonts w:asciiTheme="minorEastAsia" w:hAnsiTheme="minorEastAsia"/>
        </w:rPr>
        <w:t>更始將相皆降赤眉，獨丞相曹竟不降，手劍格死。</w:t>
      </w:r>
      <w:r w:rsidR="00934453" w:rsidRPr="00D779F7">
        <w:rPr>
          <w:rStyle w:val="00Text"/>
          <w:rFonts w:asciiTheme="minorEastAsia" w:hAnsiTheme="minorEastAsia"/>
        </w:rPr>
        <w:t>手，守又翻。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辛未，詔封更始為淮陽王；吏民敢有賊害者，罪同大逆；其送詣吏者封列侯。</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初，宛人卓茂，</w:t>
      </w:r>
      <w:r w:rsidR="00934453" w:rsidRPr="00D779F7">
        <w:rPr>
          <w:rStyle w:val="00Text"/>
          <w:rFonts w:asciiTheme="minorEastAsia" w:hAnsiTheme="minorEastAsia"/>
        </w:rPr>
        <w:t>卓，姓也。史記·貨殖傳有蜀卓氏。宛，於元翻。</w:t>
      </w:r>
      <w:r w:rsidR="00934453" w:rsidRPr="00D779F7">
        <w:rPr>
          <w:rFonts w:asciiTheme="minorEastAsia" w:hAnsiTheme="minorEastAsia"/>
        </w:rPr>
        <w:t>寬仁恭愛，恬蕩樂道，</w:t>
      </w:r>
      <w:r w:rsidR="00934453" w:rsidRPr="00D779F7">
        <w:rPr>
          <w:rStyle w:val="00Text"/>
          <w:rFonts w:asciiTheme="minorEastAsia" w:hAnsiTheme="minorEastAsia"/>
        </w:rPr>
        <w:t>恬，安恬。蕩，坦蕩蕩也。樂，音洛。</w:t>
      </w:r>
      <w:r w:rsidR="00934453" w:rsidRPr="00D779F7">
        <w:rPr>
          <w:rFonts w:asciiTheme="minorEastAsia" w:hAnsiTheme="minorEastAsia"/>
        </w:rPr>
        <w:t>雅實不為華貌，行己在於清濁之間，自束髮至白首，未嘗與人有爭競，鄕黨故舊，雖行能與茂不同，</w:t>
      </w:r>
      <w:r w:rsidR="00934453" w:rsidRPr="00D779F7">
        <w:rPr>
          <w:rStyle w:val="00Text"/>
          <w:rFonts w:asciiTheme="minorEastAsia" w:hAnsiTheme="minorEastAsia"/>
        </w:rPr>
        <w:t>行，下孟翻。</w:t>
      </w:r>
      <w:r w:rsidR="00934453" w:rsidRPr="00D779F7">
        <w:rPr>
          <w:rFonts w:asciiTheme="minorEastAsia" w:hAnsiTheme="minorEastAsia"/>
        </w:rPr>
        <w:t>而皆愛慕欣欣焉。哀、平間為密令，</w:t>
      </w:r>
      <w:r w:rsidR="00934453" w:rsidRPr="00D779F7">
        <w:rPr>
          <w:rStyle w:val="00Text"/>
          <w:rFonts w:asciiTheme="minorEastAsia" w:hAnsiTheme="minorEastAsia"/>
        </w:rPr>
        <w:t>宋白續通典曰︰密縣，古鄶國、密國之地。左傳︰諸侯伐鄭，圍新密。漢為縣，屬河南郡。今縣東南三十里有故密城，卽漢理所。</w:t>
      </w:r>
      <w:r w:rsidR="00934453" w:rsidRPr="00D779F7">
        <w:rPr>
          <w:rFonts w:asciiTheme="minorEastAsia" w:hAnsiTheme="minorEastAsia"/>
        </w:rPr>
        <w:t>視民如子，舉善而敎，口無惡言，吏民親愛，不忍欺之。民嘗有言部亭長受其米肉遺者，</w:t>
      </w:r>
      <w:r w:rsidR="00934453" w:rsidRPr="00D779F7">
        <w:rPr>
          <w:rStyle w:val="00Text"/>
          <w:rFonts w:asciiTheme="minorEastAsia" w:hAnsiTheme="minorEastAsia"/>
        </w:rPr>
        <w:t>賢曰︰部，謂所部也。遺，于季翻；下同。</w:t>
      </w:r>
      <w:r w:rsidR="00934453" w:rsidRPr="00D779F7">
        <w:rPr>
          <w:rFonts w:asciiTheme="minorEastAsia" w:hAnsiTheme="minorEastAsia"/>
        </w:rPr>
        <w:t>茂曰︰</w:t>
      </w:r>
      <w:r w:rsidR="00C93935">
        <w:rPr>
          <w:rFonts w:asciiTheme="minorEastAsia" w:hAnsiTheme="minorEastAsia"/>
        </w:rPr>
        <w:t>「</w:t>
      </w:r>
      <w:r w:rsidR="00934453" w:rsidRPr="00D779F7">
        <w:rPr>
          <w:rFonts w:asciiTheme="minorEastAsia" w:hAnsiTheme="minorEastAsia"/>
        </w:rPr>
        <w:t>亭長為從汝求乎，為汝有事囑之而受乎，</w:t>
      </w:r>
      <w:r w:rsidR="00934453" w:rsidRPr="00D779F7">
        <w:rPr>
          <w:rStyle w:val="00Text"/>
          <w:rFonts w:asciiTheme="minorEastAsia" w:hAnsiTheme="minorEastAsia"/>
        </w:rPr>
        <w:t>囑，之欲翻；託也，私請也。</w:t>
      </w:r>
      <w:r w:rsidR="00934453" w:rsidRPr="00D779F7">
        <w:rPr>
          <w:rFonts w:asciiTheme="minorEastAsia" w:hAnsiTheme="minorEastAsia"/>
        </w:rPr>
        <w:t>將平居自以恩意遺之乎？</w:t>
      </w:r>
      <w:r w:rsidR="00C93935">
        <w:rPr>
          <w:rFonts w:asciiTheme="minorEastAsia" w:hAnsiTheme="minorEastAsia"/>
        </w:rPr>
        <w:t>」</w:t>
      </w:r>
      <w:r w:rsidR="00934453" w:rsidRPr="00D779F7">
        <w:rPr>
          <w:rFonts w:asciiTheme="minorEastAsia" w:hAnsiTheme="minorEastAsia"/>
        </w:rPr>
        <w:t>民曰︰</w:t>
      </w:r>
      <w:r w:rsidR="00C93935">
        <w:rPr>
          <w:rFonts w:asciiTheme="minorEastAsia" w:hAnsiTheme="minorEastAsia"/>
        </w:rPr>
        <w:t>「</w:t>
      </w:r>
      <w:r w:rsidR="00934453" w:rsidRPr="00D779F7">
        <w:rPr>
          <w:rFonts w:asciiTheme="minorEastAsia" w:hAnsiTheme="minorEastAsia"/>
        </w:rPr>
        <w:t>往遺之耳。</w:t>
      </w:r>
      <w:r w:rsidR="00C93935">
        <w:rPr>
          <w:rFonts w:asciiTheme="minorEastAsia" w:hAnsiTheme="minorEastAsia"/>
        </w:rPr>
        <w:t>」</w:t>
      </w:r>
      <w:r w:rsidR="00934453" w:rsidRPr="00D779F7">
        <w:rPr>
          <w:rFonts w:asciiTheme="minorEastAsia" w:hAnsiTheme="minorEastAsia"/>
        </w:rPr>
        <w:t>茂曰︰</w:t>
      </w:r>
      <w:r w:rsidR="00C93935">
        <w:rPr>
          <w:rFonts w:asciiTheme="minorEastAsia" w:hAnsiTheme="minorEastAsia"/>
        </w:rPr>
        <w:t>「</w:t>
      </w:r>
      <w:r w:rsidR="00934453" w:rsidRPr="00D779F7">
        <w:rPr>
          <w:rFonts w:asciiTheme="minorEastAsia" w:hAnsiTheme="minorEastAsia"/>
        </w:rPr>
        <w:t>遺之而受，何故言邪？</w:t>
      </w:r>
      <w:r w:rsidR="00C93935">
        <w:rPr>
          <w:rFonts w:asciiTheme="minorEastAsia" w:hAnsiTheme="minorEastAsia"/>
        </w:rPr>
        <w:t>」</w:t>
      </w:r>
      <w:r w:rsidR="00934453" w:rsidRPr="00D779F7">
        <w:rPr>
          <w:rFonts w:asciiTheme="minorEastAsia" w:hAnsiTheme="minorEastAsia"/>
        </w:rPr>
        <w:t>民曰︰</w:t>
      </w:r>
      <w:r w:rsidR="00C93935">
        <w:rPr>
          <w:rFonts w:asciiTheme="minorEastAsia" w:hAnsiTheme="minorEastAsia"/>
        </w:rPr>
        <w:t>「</w:t>
      </w:r>
      <w:r w:rsidR="00934453" w:rsidRPr="00D779F7">
        <w:rPr>
          <w:rFonts w:asciiTheme="minorEastAsia" w:hAnsiTheme="minorEastAsia"/>
        </w:rPr>
        <w:t>竊聞賢明之君，使民不畏吏，吏不取民。今我畏吏，是以遺之；吏旣卒受，</w:t>
      </w:r>
      <w:r w:rsidR="00934453" w:rsidRPr="00D779F7">
        <w:rPr>
          <w:rStyle w:val="00Text"/>
          <w:rFonts w:asciiTheme="minorEastAsia" w:hAnsiTheme="minorEastAsia"/>
        </w:rPr>
        <w:t>卒，終也；音子恤翻。</w:t>
      </w:r>
      <w:r w:rsidR="00934453" w:rsidRPr="00D779F7">
        <w:rPr>
          <w:rFonts w:asciiTheme="minorEastAsia" w:hAnsiTheme="minorEastAsia"/>
        </w:rPr>
        <w:t>故來言耳。</w:t>
      </w:r>
      <w:r w:rsidR="00C93935">
        <w:rPr>
          <w:rFonts w:asciiTheme="minorEastAsia" w:hAnsiTheme="minorEastAsia"/>
        </w:rPr>
        <w:t>」</w:t>
      </w:r>
      <w:r w:rsidR="00934453" w:rsidRPr="00D779F7">
        <w:rPr>
          <w:rFonts w:asciiTheme="minorEastAsia" w:hAnsiTheme="minorEastAsia"/>
        </w:rPr>
        <w:t>茂曰︰</w:t>
      </w:r>
      <w:r w:rsidR="00C93935">
        <w:rPr>
          <w:rFonts w:asciiTheme="minorEastAsia" w:hAnsiTheme="minorEastAsia"/>
        </w:rPr>
        <w:t>「</w:t>
      </w:r>
      <w:r w:rsidR="00934453" w:rsidRPr="00D779F7">
        <w:rPr>
          <w:rFonts w:asciiTheme="minorEastAsia" w:hAnsiTheme="minorEastAsia"/>
        </w:rPr>
        <w:t>汝為敝民矣！凡人所以羣居不亂，異於禽獸者，以有仁愛禮義，知相敬事也。汝獨不欲脩之，寧能高飛遠走，不在人間邪！吏顧不當乘威力強請求耳。亭長素善吏，歲時遺之，禮也。</w:t>
      </w:r>
      <w:r w:rsidR="00C93935">
        <w:rPr>
          <w:rFonts w:asciiTheme="minorEastAsia" w:hAnsiTheme="minorEastAsia"/>
        </w:rPr>
        <w:t>」</w:t>
      </w:r>
      <w:r w:rsidR="00934453" w:rsidRPr="00D779F7">
        <w:rPr>
          <w:rFonts w:asciiTheme="minorEastAsia" w:hAnsiTheme="minorEastAsia"/>
        </w:rPr>
        <w:t>民曰︰</w:t>
      </w:r>
      <w:r w:rsidR="00C93935">
        <w:rPr>
          <w:rFonts w:asciiTheme="minorEastAsia" w:hAnsiTheme="minorEastAsia"/>
        </w:rPr>
        <w:t>「</w:t>
      </w:r>
      <w:r w:rsidR="00934453" w:rsidRPr="00D779F7">
        <w:rPr>
          <w:rFonts w:asciiTheme="minorEastAsia" w:hAnsiTheme="minorEastAsia"/>
        </w:rPr>
        <w:t>苟如此，律何故禁之？</w:t>
      </w:r>
      <w:r w:rsidR="00C93935">
        <w:rPr>
          <w:rFonts w:asciiTheme="minorEastAsia" w:hAnsiTheme="minorEastAsia"/>
        </w:rPr>
        <w:t>」</w:t>
      </w:r>
      <w:r w:rsidR="00934453" w:rsidRPr="00D779F7">
        <w:rPr>
          <w:rFonts w:asciiTheme="minorEastAsia" w:hAnsiTheme="minorEastAsia"/>
        </w:rPr>
        <w:t>茂笑曰︰</w:t>
      </w:r>
      <w:r w:rsidR="00C93935">
        <w:rPr>
          <w:rFonts w:asciiTheme="minorEastAsia" w:hAnsiTheme="minorEastAsia"/>
        </w:rPr>
        <w:t>「</w:t>
      </w:r>
      <w:r w:rsidR="00934453" w:rsidRPr="00D779F7">
        <w:rPr>
          <w:rFonts w:asciiTheme="minorEastAsia" w:hAnsiTheme="minorEastAsia"/>
        </w:rPr>
        <w:t>律設大法，禮順人情。今我以禮敎汝，汝必無怨惡；以律治汝，汝何所措其手足乎！</w:t>
      </w:r>
      <w:r w:rsidR="00934453" w:rsidRPr="00D779F7">
        <w:rPr>
          <w:rStyle w:val="00Text"/>
          <w:rFonts w:asciiTheme="minorEastAsia" w:hAnsiTheme="minorEastAsia"/>
        </w:rPr>
        <w:t>治，直之翻；下同。</w:t>
      </w:r>
      <w:r w:rsidR="00934453" w:rsidRPr="00D779F7">
        <w:rPr>
          <w:rFonts w:asciiTheme="minorEastAsia" w:hAnsiTheme="minorEastAsia"/>
        </w:rPr>
        <w:t>一門之內，小者可論，大者可殺也。且歸念之！</w:t>
      </w:r>
      <w:r w:rsidR="00C93935">
        <w:rPr>
          <w:rFonts w:asciiTheme="minorEastAsia" w:hAnsiTheme="minorEastAsia"/>
        </w:rPr>
        <w:t>」</w:t>
      </w:r>
      <w:r w:rsidR="00934453" w:rsidRPr="00D779F7">
        <w:rPr>
          <w:rFonts w:asciiTheme="minorEastAsia" w:hAnsiTheme="minorEastAsia"/>
        </w:rPr>
        <w:t>初，茂到縣，有所廢置，吏民笑之，鄰城聞者皆蚩其不能。</w:t>
      </w:r>
      <w:r w:rsidR="00934453" w:rsidRPr="00D779F7">
        <w:rPr>
          <w:rStyle w:val="00Text"/>
          <w:rFonts w:asciiTheme="minorEastAsia" w:hAnsiTheme="minorEastAsia"/>
        </w:rPr>
        <w:t>蚩，笑也。</w:t>
      </w:r>
      <w:r w:rsidR="00934453" w:rsidRPr="00D779F7">
        <w:rPr>
          <w:rFonts w:asciiTheme="minorEastAsia" w:hAnsiTheme="minorEastAsia"/>
        </w:rPr>
        <w:t>河南郡為置守令；茂不為嫌，治事自若。</w:t>
      </w:r>
      <w:r w:rsidR="00934453" w:rsidRPr="00D779F7">
        <w:rPr>
          <w:rStyle w:val="00Text"/>
          <w:rFonts w:asciiTheme="minorEastAsia" w:hAnsiTheme="minorEastAsia"/>
        </w:rPr>
        <w:t>茂正為令，郡復置守令使與茂並居。郡為，于偽翻。</w:t>
      </w:r>
      <w:r w:rsidR="00934453" w:rsidRPr="00D779F7">
        <w:rPr>
          <w:rFonts w:asciiTheme="minorEastAsia" w:hAnsiTheme="minorEastAsia"/>
        </w:rPr>
        <w:t>數年，敎化大行，道不拾遺；遷京部丞，</w:t>
      </w:r>
      <w:r w:rsidR="00934453" w:rsidRPr="00D779F7">
        <w:rPr>
          <w:rStyle w:val="00Text"/>
          <w:rFonts w:asciiTheme="minorEastAsia" w:hAnsiTheme="minorEastAsia"/>
        </w:rPr>
        <w:t>王莽秉政，置大司農部丞十三人，勸課農桑。京部丞，主司隸所部。</w:t>
      </w:r>
      <w:r w:rsidR="00934453" w:rsidRPr="00D779F7">
        <w:rPr>
          <w:rFonts w:asciiTheme="minorEastAsia" w:hAnsiTheme="minorEastAsia"/>
        </w:rPr>
        <w:t>密人老少皆涕泣隨送。及王莽居攝，以病免歸。上卽位，先訪求茂，茂時年七十餘。甲申，詔曰︰</w:t>
      </w:r>
      <w:r w:rsidR="00C93935">
        <w:rPr>
          <w:rFonts w:asciiTheme="minorEastAsia" w:hAnsiTheme="minorEastAsia"/>
        </w:rPr>
        <w:t>「</w:t>
      </w:r>
      <w:r w:rsidR="00934453" w:rsidRPr="00D779F7">
        <w:rPr>
          <w:rFonts w:asciiTheme="minorEastAsia" w:hAnsiTheme="minorEastAsia"/>
        </w:rPr>
        <w:t>夫名冠天下，</w:t>
      </w:r>
      <w:r w:rsidR="00934453" w:rsidRPr="00D779F7">
        <w:rPr>
          <w:rStyle w:val="00Text"/>
          <w:rFonts w:asciiTheme="minorEastAsia" w:hAnsiTheme="minorEastAsia"/>
        </w:rPr>
        <w:t>冠，古玩翻。</w:t>
      </w:r>
      <w:r w:rsidR="00934453" w:rsidRPr="00D779F7">
        <w:rPr>
          <w:rFonts w:asciiTheme="minorEastAsia" w:hAnsiTheme="minorEastAsia"/>
        </w:rPr>
        <w:t>當受天下重賞。今以茂為太傅，</w:t>
      </w:r>
      <w:r w:rsidR="00934453" w:rsidRPr="00D779F7">
        <w:rPr>
          <w:rStyle w:val="00Text"/>
          <w:rFonts w:asciiTheme="minorEastAsia" w:hAnsiTheme="minorEastAsia"/>
        </w:rPr>
        <w:t>東都之制，太傅位上公，絕席，在三公之右。</w:t>
      </w:r>
      <w:r w:rsidR="00934453" w:rsidRPr="00D779F7">
        <w:rPr>
          <w:rFonts w:asciiTheme="minorEastAsia" w:hAnsiTheme="minorEastAsia"/>
        </w:rPr>
        <w:t>封褒德侯。</w:t>
      </w:r>
      <w:r w:rsidR="00C93935">
        <w:rPr>
          <w:rFonts w:asciiTheme="minorEastAsia" w:hAnsiTheme="minorEastAsia"/>
        </w:rPr>
        <w:t>」</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臣光曰︰孔子稱</w:t>
      </w:r>
      <w:r w:rsidR="00C93935">
        <w:rPr>
          <w:rFonts w:asciiTheme="minorEastAsia" w:eastAsiaTheme="minorEastAsia" w:hAnsiTheme="minorEastAsia"/>
          <w:sz w:val="21"/>
        </w:rPr>
        <w:t>「</w:t>
      </w:r>
      <w:r w:rsidRPr="00D779F7">
        <w:rPr>
          <w:rFonts w:asciiTheme="minorEastAsia" w:eastAsiaTheme="minorEastAsia" w:hAnsiTheme="minorEastAsia"/>
          <w:sz w:val="21"/>
        </w:rPr>
        <w:t>舉善而敎不能則勸。</w:t>
      </w:r>
      <w:r w:rsidR="00C93935">
        <w:rPr>
          <w:rFonts w:asciiTheme="minorEastAsia" w:eastAsiaTheme="minorEastAsia" w:hAnsiTheme="minorEastAsia"/>
          <w:sz w:val="21"/>
        </w:rPr>
        <w:t>」</w:t>
      </w:r>
      <w:r w:rsidRPr="00D779F7">
        <w:rPr>
          <w:rStyle w:val="00Text"/>
          <w:rFonts w:asciiTheme="minorEastAsia" w:eastAsiaTheme="minorEastAsia" w:hAnsiTheme="minorEastAsia"/>
        </w:rPr>
        <w:t>論語孔子答季康子之言。</w:t>
      </w:r>
      <w:r w:rsidRPr="00D779F7">
        <w:rPr>
          <w:rFonts w:asciiTheme="minorEastAsia" w:eastAsiaTheme="minorEastAsia" w:hAnsiTheme="minorEastAsia"/>
          <w:sz w:val="21"/>
        </w:rPr>
        <w:t>是以舜舉皋陶，湯舉伊尹，而不仁者遠，</w:t>
      </w:r>
      <w:r w:rsidRPr="00D779F7">
        <w:rPr>
          <w:rStyle w:val="00Text"/>
          <w:rFonts w:asciiTheme="minorEastAsia" w:eastAsiaTheme="minorEastAsia" w:hAnsiTheme="minorEastAsia"/>
        </w:rPr>
        <w:t>論語子夏答樊遲之言。陶，音遙。</w:t>
      </w:r>
      <w:r w:rsidRPr="00D779F7">
        <w:rPr>
          <w:rFonts w:asciiTheme="minorEastAsia" w:eastAsiaTheme="minorEastAsia" w:hAnsiTheme="minorEastAsia"/>
          <w:sz w:val="21"/>
        </w:rPr>
        <w:t>有德故也。光武卽位之初，羣雄競逐，四海鼎沸，彼摧堅陷敵之人，權略詭辯之士，方見重於世，而獨能取忠厚之臣，旌循良之吏，拔於草萊之中，寘諸羣公之首，宜其光復舊物，享祚久長，蓋由知所先務而得其本原故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諸將圍洛陽數月，朱鮪堅守不下。帝以廷尉岑彭嘗為鮪校尉，</w:t>
      </w:r>
      <w:r w:rsidR="00934453" w:rsidRPr="00D779F7">
        <w:rPr>
          <w:rStyle w:val="00Text"/>
          <w:rFonts w:asciiTheme="minorEastAsia" w:hAnsiTheme="minorEastAsia"/>
        </w:rPr>
        <w:t>朱鮪為大司馬，以彭為校尉；後從邑人韓歆於河內，遂歸光武。校，戶敎翻。</w:t>
      </w:r>
      <w:r w:rsidR="00934453" w:rsidRPr="00D779F7">
        <w:rPr>
          <w:rFonts w:asciiTheme="minorEastAsia" w:hAnsiTheme="minorEastAsia"/>
        </w:rPr>
        <w:t>令往說之。</w:t>
      </w:r>
      <w:r w:rsidR="00934453" w:rsidRPr="00D779F7">
        <w:rPr>
          <w:rStyle w:val="00Text"/>
          <w:rFonts w:asciiTheme="minorEastAsia" w:hAnsiTheme="minorEastAsia"/>
        </w:rPr>
        <w:t>說，輸芮翻。</w:t>
      </w:r>
      <w:r w:rsidR="00934453" w:rsidRPr="00D779F7">
        <w:rPr>
          <w:rFonts w:asciiTheme="minorEastAsia" w:hAnsiTheme="minorEastAsia"/>
        </w:rPr>
        <w:t>鮪在城上；彭在城下，為陳成敗。</w:t>
      </w:r>
      <w:r w:rsidR="00934453" w:rsidRPr="00D779F7">
        <w:rPr>
          <w:rStyle w:val="00Text"/>
          <w:rFonts w:asciiTheme="minorEastAsia" w:hAnsiTheme="minorEastAsia"/>
        </w:rPr>
        <w:t>為，于偽翻。</w:t>
      </w:r>
      <w:r w:rsidR="00934453" w:rsidRPr="00D779F7">
        <w:rPr>
          <w:rFonts w:asciiTheme="minorEastAsia" w:hAnsiTheme="minorEastAsia"/>
        </w:rPr>
        <w:t>鮪曰︰</w:t>
      </w:r>
      <w:r w:rsidR="00C93935">
        <w:rPr>
          <w:rFonts w:asciiTheme="minorEastAsia" w:hAnsiTheme="minorEastAsia"/>
        </w:rPr>
        <w:t>「</w:t>
      </w:r>
      <w:r w:rsidR="00934453" w:rsidRPr="00D779F7">
        <w:rPr>
          <w:rFonts w:asciiTheme="minorEastAsia" w:hAnsiTheme="minorEastAsia"/>
        </w:rPr>
        <w:t>大司徒被害時，鮪與其謀，又諫更始無遣蕭王北伐，</w:t>
      </w:r>
      <w:r w:rsidR="00934453" w:rsidRPr="00D779F7">
        <w:rPr>
          <w:rStyle w:val="00Text"/>
          <w:rFonts w:asciiTheme="minorEastAsia" w:hAnsiTheme="minorEastAsia"/>
        </w:rPr>
        <w:t>事並見上卷更始元年。與，讀曰預。</w:t>
      </w:r>
      <w:r w:rsidR="00934453" w:rsidRPr="00D779F7">
        <w:rPr>
          <w:rFonts w:asciiTheme="minorEastAsia" w:hAnsiTheme="minorEastAsia"/>
        </w:rPr>
        <w:t>誠自知罪深，不敢降！</w:t>
      </w:r>
      <w:r w:rsidR="00C93935">
        <w:rPr>
          <w:rFonts w:asciiTheme="minorEastAsia" w:hAnsiTheme="minorEastAsia"/>
        </w:rPr>
        <w:t>」</w:t>
      </w:r>
      <w:r w:rsidR="00934453" w:rsidRPr="00D779F7">
        <w:rPr>
          <w:rFonts w:asciiTheme="minorEastAsia" w:hAnsiTheme="minorEastAsia"/>
        </w:rPr>
        <w:t>彭還，具言於帝。</w:t>
      </w:r>
      <w:r w:rsidR="00934453" w:rsidRPr="00D779F7">
        <w:rPr>
          <w:rStyle w:val="00Text"/>
          <w:rFonts w:asciiTheme="minorEastAsia" w:hAnsiTheme="minorEastAsia"/>
        </w:rPr>
        <w:t>還，從宣翻，又如字。</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舉大事者不忌小怨。鮪今若降，官爵可保，況誅罰乎！河水在此，吾不食言！</w:t>
      </w:r>
      <w:r w:rsidR="00C93935">
        <w:rPr>
          <w:rFonts w:asciiTheme="minorEastAsia" w:hAnsiTheme="minorEastAsia"/>
        </w:rPr>
        <w:t>」</w:t>
      </w:r>
      <w:r w:rsidR="00934453" w:rsidRPr="00D779F7">
        <w:rPr>
          <w:rStyle w:val="00Text"/>
          <w:rFonts w:asciiTheme="minorEastAsia" w:hAnsiTheme="minorEastAsia"/>
        </w:rPr>
        <w:t>賢曰︰指河以為信，言其明白也。索隱曰︰左傳曰︰食言多矣，能無肥乎！是謂食言為妄言。</w:t>
      </w:r>
      <w:r w:rsidR="00934453" w:rsidRPr="00D779F7">
        <w:rPr>
          <w:rFonts w:asciiTheme="minorEastAsia" w:hAnsiTheme="minorEastAsia"/>
        </w:rPr>
        <w:t>彭復往告鮪，鮪從城上下索</w:t>
      </w:r>
      <w:r w:rsidR="00934453" w:rsidRPr="00D779F7">
        <w:rPr>
          <w:rStyle w:val="00Text"/>
          <w:rFonts w:asciiTheme="minorEastAsia" w:hAnsiTheme="minorEastAsia"/>
        </w:rPr>
        <w:t>復，扶又翻。下，遐稼翻。索，昔各翻。</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必信，可乘此上。</w:t>
      </w:r>
      <w:r w:rsidR="00C93935">
        <w:rPr>
          <w:rFonts w:asciiTheme="minorEastAsia" w:hAnsiTheme="minorEastAsia"/>
        </w:rPr>
        <w:t>」</w:t>
      </w:r>
      <w:r w:rsidR="00934453" w:rsidRPr="00D779F7">
        <w:rPr>
          <w:rStyle w:val="00Text"/>
          <w:rFonts w:asciiTheme="minorEastAsia" w:hAnsiTheme="minorEastAsia"/>
        </w:rPr>
        <w:t>上，時掌翻；下同。</w:t>
      </w:r>
      <w:r w:rsidR="00934453" w:rsidRPr="00D779F7">
        <w:rPr>
          <w:rFonts w:asciiTheme="minorEastAsia" w:hAnsiTheme="minorEastAsia"/>
        </w:rPr>
        <w:t>彭趣索欲上，</w:t>
      </w:r>
      <w:r w:rsidR="00934453" w:rsidRPr="00D779F7">
        <w:rPr>
          <w:rStyle w:val="00Text"/>
          <w:rFonts w:asciiTheme="minorEastAsia" w:hAnsiTheme="minorEastAsia"/>
        </w:rPr>
        <w:t>賢曰︰趣，向也，舂遇翻。</w:t>
      </w:r>
      <w:r w:rsidR="00934453" w:rsidRPr="00D779F7">
        <w:rPr>
          <w:rFonts w:asciiTheme="minorEastAsia" w:hAnsiTheme="minorEastAsia"/>
        </w:rPr>
        <w:t>鮪見其誠，卽許降。辛卯，朱鮪面縛，與岑彭俱詣河陽。帝解其縛，召見之，復令彭夜送鮪歸城。明旦，與蘇茂等悉其衆出降。拜鮪為平狄將軍，封扶溝侯；</w:t>
      </w:r>
      <w:r w:rsidR="00934453" w:rsidRPr="00D779F7">
        <w:rPr>
          <w:rStyle w:val="00Text"/>
          <w:rFonts w:asciiTheme="minorEastAsia" w:hAnsiTheme="minorEastAsia"/>
        </w:rPr>
        <w:t>地理志，扶溝縣，屬淮陽郡。陳留風俗傳︰小扶亭有洧水之溝，因以名縣。</w:t>
      </w:r>
      <w:r w:rsidR="00934453" w:rsidRPr="00D779F7">
        <w:rPr>
          <w:rFonts w:asciiTheme="minorEastAsia" w:hAnsiTheme="minorEastAsia"/>
        </w:rPr>
        <w:t>後為少府，傳封累世。</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帝使侍御史河內杜詩安集洛陽。將軍蕭廣縱兵士暴橫，</w:t>
      </w:r>
      <w:r w:rsidRPr="00D779F7">
        <w:rPr>
          <w:rFonts w:asciiTheme="minorEastAsia" w:eastAsiaTheme="minorEastAsia" w:hAnsiTheme="minorEastAsia"/>
        </w:rPr>
        <w:t>橫，戶孟翻。</w:t>
      </w:r>
      <w:r w:rsidRPr="00D779F7">
        <w:rPr>
          <w:rStyle w:val="01Text"/>
          <w:rFonts w:asciiTheme="minorEastAsia" w:eastAsiaTheme="minorEastAsia" w:hAnsiTheme="minorEastAsia"/>
          <w:sz w:val="21"/>
        </w:rPr>
        <w:t>詩敕曉不改，</w:t>
      </w:r>
      <w:r w:rsidRPr="00D779F7">
        <w:rPr>
          <w:rFonts w:asciiTheme="minorEastAsia" w:eastAsiaTheme="minorEastAsia" w:hAnsiTheme="minorEastAsia"/>
        </w:rPr>
        <w:t>敕，戒也。曉，開諭也。</w:t>
      </w:r>
      <w:r w:rsidRPr="00D779F7">
        <w:rPr>
          <w:rStyle w:val="01Text"/>
          <w:rFonts w:asciiTheme="minorEastAsia" w:eastAsiaTheme="minorEastAsia" w:hAnsiTheme="minorEastAsia"/>
          <w:sz w:val="21"/>
        </w:rPr>
        <w:t>遂格殺廣，還，以狀聞。上召見，賜以棨戟，</w:t>
      </w:r>
      <w:r w:rsidRPr="00D779F7">
        <w:rPr>
          <w:rFonts w:asciiTheme="minorEastAsia" w:eastAsiaTheme="minorEastAsia" w:hAnsiTheme="minorEastAsia"/>
        </w:rPr>
        <w:t>漢雜事曰︰漢制，假棨戟以代斧鉞。崔豹古今註曰︰棨戟，前驅之器也，以木為之。後代刻偽，無復典刑，以赤油韜之，亦謂之油戟，亦曰棨戟，王公以下通用之以前驅。</w:t>
      </w:r>
      <w:r w:rsidRPr="00D779F7">
        <w:rPr>
          <w:rStyle w:val="01Text"/>
          <w:rFonts w:asciiTheme="minorEastAsia" w:eastAsiaTheme="minorEastAsia" w:hAnsiTheme="minorEastAsia"/>
          <w:sz w:val="21"/>
        </w:rPr>
        <w:t>遂擢任之。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冬，十月，癸丑，車駕入洛陽，幸南宮，遂定都焉。</w:t>
      </w:r>
      <w:r w:rsidRPr="00D779F7">
        <w:rPr>
          <w:rFonts w:asciiTheme="minorEastAsia" w:eastAsiaTheme="minorEastAsia" w:hAnsiTheme="minorEastAsia"/>
        </w:rPr>
        <w:t>蔡質漢儀曰︰南宮至北宮，中央作大屋複道，三道行，天子從中道，從官夾左右，十步一衞；兩宮相去七里。</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赤眉下書曰︰</w:t>
      </w:r>
      <w:r w:rsidR="00C93935">
        <w:rPr>
          <w:rFonts w:asciiTheme="minorEastAsia" w:hAnsiTheme="minorEastAsia"/>
        </w:rPr>
        <w:t>「</w:t>
      </w:r>
      <w:r w:rsidR="00934453" w:rsidRPr="00D779F7">
        <w:rPr>
          <w:rFonts w:asciiTheme="minorEastAsia" w:hAnsiTheme="minorEastAsia"/>
        </w:rPr>
        <w:t>聖公降者，封為長沙王；過二十日，勿受。</w:t>
      </w:r>
      <w:r w:rsidR="00C93935">
        <w:rPr>
          <w:rFonts w:asciiTheme="minorEastAsia" w:hAnsiTheme="minorEastAsia"/>
        </w:rPr>
        <w:t>」</w:t>
      </w:r>
      <w:r w:rsidR="00934453" w:rsidRPr="00D779F7">
        <w:rPr>
          <w:rFonts w:asciiTheme="minorEastAsia" w:hAnsiTheme="minorEastAsia"/>
        </w:rPr>
        <w:t>更始遣劉恭請降，赤眉使其將謝祿往受之。更始隨祿，肉袒，上璽綬於盆子。</w:t>
      </w:r>
      <w:r w:rsidR="00934453" w:rsidRPr="00D779F7">
        <w:rPr>
          <w:rStyle w:val="00Text"/>
          <w:rFonts w:asciiTheme="minorEastAsia" w:hAnsiTheme="minorEastAsia"/>
        </w:rPr>
        <w:t>璽，斯氏翻。綬，音受。</w:t>
      </w:r>
      <w:r w:rsidR="00934453" w:rsidRPr="00D779F7">
        <w:rPr>
          <w:rFonts w:asciiTheme="minorEastAsia" w:hAnsiTheme="minorEastAsia"/>
        </w:rPr>
        <w:t>赤眉坐更始，置庭中，將殺之；劉恭、謝祿為請，不能得，</w:t>
      </w:r>
      <w:r w:rsidR="00934453" w:rsidRPr="00D779F7">
        <w:rPr>
          <w:rStyle w:val="00Text"/>
          <w:rFonts w:asciiTheme="minorEastAsia" w:hAnsiTheme="minorEastAsia"/>
        </w:rPr>
        <w:t>為，于偽翻；下同。</w:t>
      </w:r>
      <w:r w:rsidR="00934453" w:rsidRPr="00D779F7">
        <w:rPr>
          <w:rFonts w:asciiTheme="minorEastAsia" w:hAnsiTheme="minorEastAsia"/>
        </w:rPr>
        <w:t>遂引更始出。劉恭追呼曰︰</w:t>
      </w:r>
      <w:r w:rsidR="00934453" w:rsidRPr="00D779F7">
        <w:rPr>
          <w:rStyle w:val="00Text"/>
          <w:rFonts w:asciiTheme="minorEastAsia" w:hAnsiTheme="minorEastAsia"/>
        </w:rPr>
        <w:t>呼，火故翻。</w:t>
      </w:r>
      <w:r w:rsidR="00C93935">
        <w:rPr>
          <w:rFonts w:asciiTheme="minorEastAsia" w:hAnsiTheme="minorEastAsia"/>
        </w:rPr>
        <w:t>「</w:t>
      </w:r>
      <w:r w:rsidR="00934453" w:rsidRPr="00D779F7">
        <w:rPr>
          <w:rFonts w:asciiTheme="minorEastAsia" w:hAnsiTheme="minorEastAsia"/>
        </w:rPr>
        <w:t>臣誠力極，請得先死！</w:t>
      </w:r>
      <w:r w:rsidR="00C93935">
        <w:rPr>
          <w:rFonts w:asciiTheme="minorEastAsia" w:hAnsiTheme="minorEastAsia"/>
        </w:rPr>
        <w:t>」</w:t>
      </w:r>
      <w:r w:rsidR="00934453" w:rsidRPr="00D779F7">
        <w:rPr>
          <w:rFonts w:asciiTheme="minorEastAsia" w:hAnsiTheme="minorEastAsia"/>
        </w:rPr>
        <w:t>拔劍欲自刎；</w:t>
      </w:r>
      <w:r w:rsidR="00934453" w:rsidRPr="00D779F7">
        <w:rPr>
          <w:rStyle w:val="00Text"/>
          <w:rFonts w:asciiTheme="minorEastAsia" w:hAnsiTheme="minorEastAsia"/>
        </w:rPr>
        <w:t>刎，武粉翻。</w:t>
      </w:r>
      <w:r w:rsidR="00934453" w:rsidRPr="00D779F7">
        <w:rPr>
          <w:rFonts w:asciiTheme="minorEastAsia" w:hAnsiTheme="minorEastAsia"/>
        </w:rPr>
        <w:t>樊崇等遽共救止之。乃赦更始，封為畏威侯。劉恭復為固請，</w:t>
      </w:r>
      <w:r w:rsidR="00934453" w:rsidRPr="00D779F7">
        <w:rPr>
          <w:rStyle w:val="00Text"/>
          <w:rFonts w:asciiTheme="minorEastAsia" w:hAnsiTheme="minorEastAsia"/>
        </w:rPr>
        <w:t>復，扶又翻。</w:t>
      </w:r>
      <w:r w:rsidR="00934453" w:rsidRPr="00D779F7">
        <w:rPr>
          <w:rFonts w:asciiTheme="minorEastAsia" w:hAnsiTheme="minorEastAsia"/>
        </w:rPr>
        <w:t>竟得封長沙王。更始常依謝祿居，劉恭亦擁護之。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劉盆子居長樂宮，</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三輔郡縣、營長遣使貢獻，</w:t>
      </w:r>
      <w:r w:rsidR="00934453" w:rsidRPr="00D779F7">
        <w:rPr>
          <w:rFonts w:asciiTheme="minorEastAsia" w:eastAsiaTheme="minorEastAsia" w:hAnsiTheme="minorEastAsia"/>
        </w:rPr>
        <w:t>時三輔豪傑處處屯聚，各有營長。長，知兩翻。</w:t>
      </w:r>
      <w:r w:rsidR="00934453" w:rsidRPr="00D779F7">
        <w:rPr>
          <w:rStyle w:val="01Text"/>
          <w:rFonts w:asciiTheme="minorEastAsia" w:eastAsiaTheme="minorEastAsia" w:hAnsiTheme="minorEastAsia"/>
          <w:sz w:val="21"/>
        </w:rPr>
        <w:t>兵士輒剽奪之，又數暴掠吏民，由是皆復固守。</w:t>
      </w:r>
      <w:r w:rsidR="00934453" w:rsidRPr="00D779F7">
        <w:rPr>
          <w:rFonts w:asciiTheme="minorEastAsia" w:eastAsiaTheme="minorEastAsia" w:hAnsiTheme="minorEastAsia"/>
        </w:rPr>
        <w:t>剽，匹妙翻。數，所角翻。復，扶又翻。</w:t>
      </w:r>
    </w:p>
    <w:p w:rsidR="00934453" w:rsidRPr="00D779F7" w:rsidRDefault="00934453" w:rsidP="00087F68">
      <w:pPr>
        <w:rPr>
          <w:rFonts w:asciiTheme="minorEastAsia" w:hAnsiTheme="minorEastAsia"/>
        </w:rPr>
      </w:pPr>
      <w:r w:rsidRPr="00D779F7">
        <w:rPr>
          <w:rFonts w:asciiTheme="minorEastAsia" w:hAnsiTheme="minorEastAsia"/>
        </w:rPr>
        <w:t>百姓不知所歸，聞鄧禹乘勝獨克而師行有紀，</w:t>
      </w:r>
      <w:r w:rsidRPr="00D779F7">
        <w:rPr>
          <w:rStyle w:val="00Text"/>
          <w:rFonts w:asciiTheme="minorEastAsia" w:hAnsiTheme="minorEastAsia"/>
        </w:rPr>
        <w:t>賢曰︰紀，綱紀也。言有條貫而不殘暴。</w:t>
      </w:r>
      <w:r w:rsidRPr="00D779F7">
        <w:rPr>
          <w:rFonts w:asciiTheme="minorEastAsia" w:hAnsiTheme="minorEastAsia"/>
        </w:rPr>
        <w:t>皆望風相攜負以迎軍，降者日以千數，衆號百萬。禹所止，輒停車拄節以勞來之，</w:t>
      </w:r>
      <w:r w:rsidRPr="00D779F7">
        <w:rPr>
          <w:rStyle w:val="00Text"/>
          <w:rFonts w:asciiTheme="minorEastAsia" w:hAnsiTheme="minorEastAsia"/>
        </w:rPr>
        <w:t>勞，力到翻。來，力代翻。</w:t>
      </w:r>
      <w:r w:rsidRPr="00D779F7">
        <w:rPr>
          <w:rFonts w:asciiTheme="minorEastAsia" w:hAnsiTheme="minorEastAsia"/>
        </w:rPr>
        <w:t>父老、童穉，垂髮、戴白滿其車下，莫不感悅，</w:t>
      </w:r>
      <w:r w:rsidRPr="00D779F7">
        <w:rPr>
          <w:rStyle w:val="00Text"/>
          <w:rFonts w:asciiTheme="minorEastAsia" w:hAnsiTheme="minorEastAsia"/>
        </w:rPr>
        <w:t>賢曰︰垂髮，童幼也。戴白，父老也。穉，直利翻。</w:t>
      </w:r>
      <w:r w:rsidRPr="00D779F7">
        <w:rPr>
          <w:rFonts w:asciiTheme="minorEastAsia" w:hAnsiTheme="minorEastAsia"/>
        </w:rPr>
        <w:t>於是名震關西。</w:t>
      </w:r>
    </w:p>
    <w:p w:rsidR="00934453" w:rsidRPr="00D779F7" w:rsidRDefault="00934453" w:rsidP="00087F68">
      <w:pPr>
        <w:rPr>
          <w:rFonts w:asciiTheme="minorEastAsia" w:hAnsiTheme="minorEastAsia"/>
        </w:rPr>
      </w:pPr>
      <w:r w:rsidRPr="00D779F7">
        <w:rPr>
          <w:rFonts w:asciiTheme="minorEastAsia" w:hAnsiTheme="minorEastAsia"/>
        </w:rPr>
        <w:t>諸將豪桀皆勸禹徑攻長安，禹曰︰</w:t>
      </w:r>
      <w:r w:rsidR="00C93935">
        <w:rPr>
          <w:rFonts w:asciiTheme="minorEastAsia" w:hAnsiTheme="minorEastAsia"/>
        </w:rPr>
        <w:t>「</w:t>
      </w:r>
      <w:r w:rsidRPr="00D779F7">
        <w:rPr>
          <w:rFonts w:asciiTheme="minorEastAsia" w:hAnsiTheme="minorEastAsia"/>
        </w:rPr>
        <w:t>不然。今吾衆雖多，能戰者少，前無可仰之積，</w:t>
      </w:r>
      <w:r w:rsidRPr="00D779F7">
        <w:rPr>
          <w:rStyle w:val="00Text"/>
          <w:rFonts w:asciiTheme="minorEastAsia" w:hAnsiTheme="minorEastAsia"/>
        </w:rPr>
        <w:t>賢曰︰仰，魚向翻。</w:t>
      </w:r>
      <w:r w:rsidRPr="00D779F7">
        <w:rPr>
          <w:rFonts w:asciiTheme="minorEastAsia" w:hAnsiTheme="minorEastAsia"/>
        </w:rPr>
        <w:t>後無轉饋之資；赤眉新拔長安，財穀充實，鋒銳未可當也。夫盜賊羣居無終日之計，財穀雖多，變故萬端，寧能堅守者也！上郡、北地，安定三郡，土廣人稀，饒穀多畜，</w:t>
      </w:r>
      <w:r w:rsidRPr="00D779F7">
        <w:rPr>
          <w:rStyle w:val="00Text"/>
          <w:rFonts w:asciiTheme="minorEastAsia" w:hAnsiTheme="minorEastAsia"/>
        </w:rPr>
        <w:t>畜，許救翻；謂六畜也。</w:t>
      </w:r>
      <w:r w:rsidRPr="00D779F7">
        <w:rPr>
          <w:rFonts w:asciiTheme="minorEastAsia" w:hAnsiTheme="minorEastAsia"/>
        </w:rPr>
        <w:t>吾且休兵北道，就糧養士，以觀其敝，乃可圖也。</w:t>
      </w:r>
      <w:r w:rsidR="00C93935">
        <w:rPr>
          <w:rFonts w:asciiTheme="minorEastAsia" w:hAnsiTheme="minorEastAsia"/>
        </w:rPr>
        <w:t>」</w:t>
      </w:r>
      <w:r w:rsidRPr="00D779F7">
        <w:rPr>
          <w:rFonts w:asciiTheme="minorEastAsia" w:hAnsiTheme="minorEastAsia"/>
        </w:rPr>
        <w:t>於是引軍北至栒邑，</w:t>
      </w:r>
      <w:r w:rsidRPr="00D779F7">
        <w:rPr>
          <w:rStyle w:val="00Text"/>
          <w:rFonts w:asciiTheme="minorEastAsia" w:hAnsiTheme="minorEastAsia"/>
        </w:rPr>
        <w:t>賢曰︰栒邑縣，屬右扶風；故城在今豳州三水縣東北。宋白曰︰三水縣東北二十五里邠邑原上有栒邑故城。栒，音荀。考異曰︰袁紀︰</w:t>
      </w:r>
      <w:r w:rsidR="00C93935">
        <w:rPr>
          <w:rStyle w:val="00Text"/>
          <w:rFonts w:asciiTheme="minorEastAsia" w:hAnsiTheme="minorEastAsia"/>
        </w:rPr>
        <w:t>「</w:t>
      </w:r>
      <w:r w:rsidRPr="00D779F7">
        <w:rPr>
          <w:rStyle w:val="00Text"/>
          <w:rFonts w:asciiTheme="minorEastAsia" w:hAnsiTheme="minorEastAsia"/>
        </w:rPr>
        <w:t>禹曰︰</w:t>
      </w:r>
      <w:r w:rsidR="00C93935">
        <w:rPr>
          <w:rStyle w:val="00Text"/>
          <w:rFonts w:asciiTheme="minorEastAsia" w:hAnsiTheme="minorEastAsia"/>
        </w:rPr>
        <w:t>『</w:t>
      </w:r>
      <w:r w:rsidRPr="00D779F7">
        <w:rPr>
          <w:rStyle w:val="00Text"/>
          <w:rFonts w:asciiTheme="minorEastAsia" w:hAnsiTheme="minorEastAsia"/>
        </w:rPr>
        <w:t>璽書每至，輒曰無與窮赤眉爭鋒。</w:t>
      </w:r>
      <w:r w:rsidR="00C93935">
        <w:rPr>
          <w:rStyle w:val="00Text"/>
          <w:rFonts w:asciiTheme="minorEastAsia" w:hAnsiTheme="minorEastAsia"/>
        </w:rPr>
        <w:t>』」</w:t>
      </w:r>
      <w:r w:rsidRPr="00D779F7">
        <w:rPr>
          <w:rStyle w:val="00Text"/>
          <w:rFonts w:asciiTheme="minorEastAsia" w:hAnsiTheme="minorEastAsia"/>
        </w:rPr>
        <w:t>按世祖賜禹書，責其不攻長安，不容有此語。二年，十一月，詔徵禹還，乃曰</w:t>
      </w:r>
      <w:r w:rsidR="00C93935">
        <w:rPr>
          <w:rStyle w:val="00Text"/>
          <w:rFonts w:asciiTheme="minorEastAsia" w:hAnsiTheme="minorEastAsia"/>
        </w:rPr>
        <w:t>「</w:t>
      </w:r>
      <w:r w:rsidRPr="00D779F7">
        <w:rPr>
          <w:rStyle w:val="00Text"/>
          <w:rFonts w:asciiTheme="minorEastAsia" w:hAnsiTheme="minorEastAsia"/>
        </w:rPr>
        <w:t>毋與窮寇爭鋒</w:t>
      </w:r>
      <w:r w:rsidR="00C93935">
        <w:rPr>
          <w:rStyle w:val="00Text"/>
          <w:rFonts w:asciiTheme="minorEastAsia" w:hAnsiTheme="minorEastAsia"/>
        </w:rPr>
        <w:t>」</w:t>
      </w:r>
      <w:r w:rsidRPr="00D779F7">
        <w:rPr>
          <w:rStyle w:val="00Text"/>
          <w:rFonts w:asciiTheme="minorEastAsia" w:hAnsiTheme="minorEastAsia"/>
        </w:rPr>
        <w:t>。袁紀誤也。</w:t>
      </w:r>
      <w:r w:rsidRPr="00D779F7">
        <w:rPr>
          <w:rFonts w:asciiTheme="minorEastAsia" w:hAnsiTheme="minorEastAsia"/>
        </w:rPr>
        <w:t>所到，諸營保郡邑皆開門歸附。</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18</w:t>
      </w:r>
      <w:r w:rsidR="00934453" w:rsidRPr="00D779F7">
        <w:rPr>
          <w:rStyle w:val="01Text"/>
          <w:rFonts w:asciiTheme="minorEastAsia" w:eastAsiaTheme="minorEastAsia" w:hAnsiTheme="minorEastAsia"/>
          <w:sz w:val="21"/>
        </w:rPr>
        <w:t>上遣岑彭擊荊州羣賊，下犨、葉等十餘城。</w:t>
      </w:r>
      <w:r w:rsidR="00934453" w:rsidRPr="00D779F7">
        <w:rPr>
          <w:rFonts w:asciiTheme="minorEastAsia" w:eastAsiaTheme="minorEastAsia" w:hAnsiTheme="minorEastAsia"/>
        </w:rPr>
        <w:t>地理志，犨、葉二縣皆屬南陽郡。賢曰︰犨故城在今汝州魯山縣東南。葉，今許州葉縣也。師古曰︰犨，音昌牛翻。葉，音式涉翻。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十一月，甲午，上幸懷。</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梁王永稱帝於睢陽。</w:t>
      </w:r>
      <w:r w:rsidR="00934453" w:rsidRPr="00D779F7">
        <w:rPr>
          <w:rStyle w:val="00Text"/>
          <w:rFonts w:asciiTheme="minorEastAsia" w:hAnsiTheme="minorEastAsia"/>
        </w:rPr>
        <w:t>睢，音雖。</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十二月，丙戌，上還洛陽。</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22</w:t>
      </w:r>
      <w:r w:rsidR="00934453" w:rsidRPr="00D779F7">
        <w:rPr>
          <w:rFonts w:asciiTheme="minorEastAsia" w:hAnsi="等线" w:cs="等线" w:hint="eastAsia"/>
        </w:rPr>
        <w:t>三輔苦赤眉暴虐，皆憐更始，欲盜出之；張卬等深以為慮，</w:t>
      </w:r>
      <w:r w:rsidR="00934453" w:rsidRPr="00D779F7">
        <w:rPr>
          <w:rStyle w:val="00Text"/>
          <w:rFonts w:asciiTheme="minorEastAsia" w:hAnsiTheme="minorEastAsia"/>
        </w:rPr>
        <w:t>卬等攻更始，恐其得位而禍及己，故深以為慮。</w:t>
      </w:r>
      <w:r w:rsidR="00934453" w:rsidRPr="00D779F7">
        <w:rPr>
          <w:rFonts w:asciiTheme="minorEastAsia" w:hAnsiTheme="minorEastAsia"/>
        </w:rPr>
        <w:t>使謝祿縊殺之。劉恭夜往，收藏其尸；帝詔鄧禹葬之於霸陵。中郞將宛人趙熹</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熹</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憙</w:t>
      </w:r>
      <w:r w:rsidR="00C93935">
        <w:rPr>
          <w:rStyle w:val="00Text"/>
          <w:rFonts w:asciiTheme="minorEastAsia" w:hAnsiTheme="minorEastAsia"/>
        </w:rPr>
        <w:t>」</w:t>
      </w:r>
      <w:r w:rsidR="00934453" w:rsidRPr="00D779F7">
        <w:rPr>
          <w:rStyle w:val="00Text"/>
          <w:rFonts w:asciiTheme="minorEastAsia" w:hAnsiTheme="minorEastAsia"/>
        </w:rPr>
        <w:t>；乙十一行本同；孔本同。下均同。</w:t>
      </w:r>
      <w:r w:rsidR="00C93935">
        <w:rPr>
          <w:rStyle w:val="00Text"/>
          <w:rFonts w:asciiTheme="minorEastAsia" w:hAnsiTheme="minorEastAsia"/>
        </w:rPr>
        <w:t>』</w:t>
      </w:r>
      <w:r w:rsidR="00934453" w:rsidRPr="00D779F7">
        <w:rPr>
          <w:rFonts w:asciiTheme="minorEastAsia" w:hAnsiTheme="minorEastAsia"/>
        </w:rPr>
        <w:t>將出武關，</w:t>
      </w:r>
      <w:r w:rsidR="00934453" w:rsidRPr="00D779F7">
        <w:rPr>
          <w:rStyle w:val="00Text"/>
          <w:rFonts w:asciiTheme="minorEastAsia" w:hAnsiTheme="minorEastAsia"/>
        </w:rPr>
        <w:t>宛，於元翻。熹，許記翻，又許里翻。</w:t>
      </w:r>
      <w:r w:rsidR="00934453" w:rsidRPr="00D779F7">
        <w:rPr>
          <w:rFonts w:asciiTheme="minorEastAsia" w:hAnsiTheme="minorEastAsia"/>
        </w:rPr>
        <w:t>道遇更始親屬，皆裸跣飢困，</w:t>
      </w:r>
      <w:r w:rsidR="00934453" w:rsidRPr="00D779F7">
        <w:rPr>
          <w:rStyle w:val="00Text"/>
          <w:rFonts w:asciiTheme="minorEastAsia" w:hAnsiTheme="minorEastAsia"/>
        </w:rPr>
        <w:t>裸，卽果翻。</w:t>
      </w:r>
      <w:r w:rsidR="00934453" w:rsidRPr="00D779F7">
        <w:rPr>
          <w:rFonts w:asciiTheme="minorEastAsia" w:hAnsiTheme="minorEastAsia"/>
        </w:rPr>
        <w:t>熹竭其資糧以與之，將護而前；</w:t>
      </w:r>
      <w:r w:rsidR="00934453" w:rsidRPr="00D779F7">
        <w:rPr>
          <w:rStyle w:val="00Text"/>
          <w:rFonts w:asciiTheme="minorEastAsia" w:hAnsiTheme="minorEastAsia"/>
        </w:rPr>
        <w:t>將，送也。</w:t>
      </w:r>
      <w:r w:rsidR="00934453" w:rsidRPr="00D779F7">
        <w:rPr>
          <w:rFonts w:asciiTheme="minorEastAsia" w:hAnsiTheme="minorEastAsia"/>
        </w:rPr>
        <w:t>宛王賜聞之，迎還鄕里。</w:t>
      </w:r>
      <w:r w:rsidR="00934453" w:rsidRPr="00D779F7">
        <w:rPr>
          <w:rStyle w:val="00Text"/>
          <w:rFonts w:asciiTheme="minorEastAsia" w:hAnsiTheme="minorEastAsia"/>
        </w:rPr>
        <w:t>還，從宣翻，又如字。</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23</w:t>
      </w:r>
      <w:r w:rsidR="00934453" w:rsidRPr="00D779F7">
        <w:rPr>
          <w:rFonts w:asciiTheme="minorEastAsia" w:hAnsi="等线" w:cs="等线" w:hint="eastAsia"/>
        </w:rPr>
        <w:t>隗囂歸天水，復招聚其衆，</w:t>
      </w:r>
      <w:r w:rsidR="00934453" w:rsidRPr="00D779F7">
        <w:rPr>
          <w:rStyle w:val="00Text"/>
          <w:rFonts w:asciiTheme="minorEastAsia" w:hAnsiTheme="minorEastAsia"/>
        </w:rPr>
        <w:t>復，扶又翻。</w:t>
      </w:r>
      <w:r w:rsidR="00934453" w:rsidRPr="00D779F7">
        <w:rPr>
          <w:rFonts w:asciiTheme="minorEastAsia" w:hAnsiTheme="minorEastAsia"/>
        </w:rPr>
        <w:t>興修故業，自稱西州上將軍。三輔士大夫避亂者多歸囂，囂傾身引接，為布衣交；以平陵范逡為師友，</w:t>
      </w:r>
      <w:r w:rsidR="00934453" w:rsidRPr="00D779F7">
        <w:rPr>
          <w:rStyle w:val="00Text"/>
          <w:rFonts w:asciiTheme="minorEastAsia" w:hAnsiTheme="minorEastAsia"/>
        </w:rPr>
        <w:t>逡，七倫翻。</w:t>
      </w:r>
      <w:r w:rsidR="00934453" w:rsidRPr="00D779F7">
        <w:rPr>
          <w:rFonts w:asciiTheme="minorEastAsia" w:hAnsiTheme="minorEastAsia"/>
        </w:rPr>
        <w:t>前涼州刺史河內</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內</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南</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鄭興為祭酒，</w:t>
      </w:r>
      <w:r w:rsidR="00934453" w:rsidRPr="00D779F7">
        <w:rPr>
          <w:rStyle w:val="00Text"/>
          <w:rFonts w:asciiTheme="minorEastAsia" w:hAnsiTheme="minorEastAsia"/>
        </w:rPr>
        <w:t>前書音義曰︰禮，飲酒必祭，示有先也，故稱祭酒。祭祀時，唯長者以酒沃酹。</w:t>
      </w:r>
      <w:r w:rsidR="00934453" w:rsidRPr="00D779F7">
        <w:rPr>
          <w:rFonts w:asciiTheme="minorEastAsia" w:hAnsiTheme="minorEastAsia"/>
        </w:rPr>
        <w:t>茂陵申屠剛、杜林為治書，</w:t>
      </w:r>
      <w:r w:rsidR="00934453" w:rsidRPr="00D779F7">
        <w:rPr>
          <w:rStyle w:val="00Text"/>
          <w:rFonts w:asciiTheme="minorEastAsia" w:hAnsiTheme="minorEastAsia"/>
        </w:rPr>
        <w:t>賢曰︰治書，卽治書侍御史。治，直之翻。</w:t>
      </w:r>
      <w:r w:rsidR="00934453" w:rsidRPr="00D779F7">
        <w:rPr>
          <w:rFonts w:asciiTheme="minorEastAsia" w:hAnsiTheme="minorEastAsia"/>
        </w:rPr>
        <w:t>馬援為綏德將軍，楊廣、王遵、周宗及平襄行巡、阿陽王捷、</w:t>
      </w:r>
      <w:r w:rsidR="00934453" w:rsidRPr="00D779F7">
        <w:rPr>
          <w:rStyle w:val="00Text"/>
          <w:rFonts w:asciiTheme="minorEastAsia" w:hAnsiTheme="minorEastAsia"/>
        </w:rPr>
        <w:t>地理志，平襄縣、阿陽縣屬天水郡。行，姓；巡，名。姓譜︰周有大行人之官，其後氏焉。</w:t>
      </w:r>
      <w:r w:rsidR="00934453" w:rsidRPr="00D779F7">
        <w:rPr>
          <w:rFonts w:asciiTheme="minorEastAsia" w:hAnsiTheme="minorEastAsia"/>
        </w:rPr>
        <w:t>長陵王元為大將軍，安陵班彪之屬為賓客，由此名震西州，聞於山東。</w:t>
      </w:r>
      <w:r w:rsidR="00934453" w:rsidRPr="00D779F7">
        <w:rPr>
          <w:rStyle w:val="00Text"/>
          <w:rFonts w:asciiTheme="minorEastAsia" w:hAnsiTheme="minorEastAsia"/>
        </w:rPr>
        <w:t>聞，音問。</w:t>
      </w:r>
      <w:r w:rsidR="00934453" w:rsidRPr="00D779F7">
        <w:rPr>
          <w:rFonts w:asciiTheme="minorEastAsia" w:hAnsiTheme="minorEastAsia"/>
        </w:rPr>
        <w:t>馬援少時，以家用不足辭其兄況，欲就邊郡田牧。況曰︰</w:t>
      </w:r>
      <w:r w:rsidR="00C93935">
        <w:rPr>
          <w:rFonts w:asciiTheme="minorEastAsia" w:hAnsiTheme="minorEastAsia"/>
        </w:rPr>
        <w:t>「</w:t>
      </w:r>
      <w:r w:rsidR="00934453" w:rsidRPr="00D779F7">
        <w:rPr>
          <w:rFonts w:asciiTheme="minorEastAsia" w:hAnsiTheme="minorEastAsia"/>
        </w:rPr>
        <w:t>汝大才，當晚成；良工不示人以朴，且從所好。</w:t>
      </w:r>
      <w:r w:rsidR="00C93935">
        <w:rPr>
          <w:rFonts w:asciiTheme="minorEastAsia" w:hAnsiTheme="minorEastAsia"/>
        </w:rPr>
        <w:t>」</w:t>
      </w:r>
      <w:r w:rsidR="00934453" w:rsidRPr="00D779F7">
        <w:rPr>
          <w:rStyle w:val="00Text"/>
          <w:rFonts w:asciiTheme="minorEastAsia" w:hAnsiTheme="minorEastAsia"/>
        </w:rPr>
        <w:t>賢曰︰從其所請也。少，詩照翻。好，呼到翻；下同。</w:t>
      </w:r>
      <w:r w:rsidR="00934453" w:rsidRPr="00D779F7">
        <w:rPr>
          <w:rFonts w:asciiTheme="minorEastAsia" w:hAnsiTheme="minorEastAsia"/>
        </w:rPr>
        <w:t>遂之北地田牧。常謂賓客曰︰</w:t>
      </w:r>
      <w:r w:rsidR="00C93935">
        <w:rPr>
          <w:rFonts w:asciiTheme="minorEastAsia" w:hAnsiTheme="minorEastAsia"/>
        </w:rPr>
        <w:t>「</w:t>
      </w:r>
      <w:r w:rsidR="00934453" w:rsidRPr="00D779F7">
        <w:rPr>
          <w:rFonts w:asciiTheme="minorEastAsia" w:hAnsiTheme="minorEastAsia"/>
        </w:rPr>
        <w:t>丈夫為志，窮當益堅，老當益壯。</w:t>
      </w:r>
      <w:r w:rsidR="00C93935">
        <w:rPr>
          <w:rFonts w:asciiTheme="minorEastAsia" w:hAnsiTheme="minorEastAsia"/>
        </w:rPr>
        <w:t>」</w:t>
      </w:r>
      <w:r w:rsidR="00934453" w:rsidRPr="00D779F7">
        <w:rPr>
          <w:rFonts w:asciiTheme="minorEastAsia" w:hAnsiTheme="minorEastAsia"/>
        </w:rPr>
        <w:t>後有畜數千頭，穀數萬斛，</w:t>
      </w:r>
      <w:r w:rsidR="00934453" w:rsidRPr="00D779F7">
        <w:rPr>
          <w:rStyle w:val="00Text"/>
          <w:rFonts w:asciiTheme="minorEastAsia" w:hAnsiTheme="minorEastAsia"/>
        </w:rPr>
        <w:t>畜，許救翻。</w:t>
      </w:r>
      <w:r w:rsidR="00934453" w:rsidRPr="00D779F7">
        <w:rPr>
          <w:rFonts w:asciiTheme="minorEastAsia" w:hAnsiTheme="minorEastAsia"/>
        </w:rPr>
        <w:t>旣而歎曰︰</w:t>
      </w:r>
      <w:r w:rsidR="00C93935">
        <w:rPr>
          <w:rFonts w:asciiTheme="minorEastAsia" w:hAnsiTheme="minorEastAsia"/>
        </w:rPr>
        <w:t>「</w:t>
      </w:r>
      <w:r w:rsidR="00934453" w:rsidRPr="00D779F7">
        <w:rPr>
          <w:rFonts w:asciiTheme="minorEastAsia" w:hAnsiTheme="minorEastAsia"/>
        </w:rPr>
        <w:t>凡殖財產，貴其能賑施也，</w:t>
      </w:r>
      <w:r w:rsidR="00934453" w:rsidRPr="00D779F7">
        <w:rPr>
          <w:rStyle w:val="00Text"/>
          <w:rFonts w:asciiTheme="minorEastAsia" w:hAnsiTheme="minorEastAsia"/>
        </w:rPr>
        <w:t>施，式豉翻。</w:t>
      </w:r>
      <w:r w:rsidR="00934453" w:rsidRPr="00D779F7">
        <w:rPr>
          <w:rFonts w:asciiTheme="minorEastAsia" w:hAnsiTheme="minorEastAsia"/>
        </w:rPr>
        <w:t>否則守錢虜耳！</w:t>
      </w:r>
      <w:r w:rsidR="00C93935">
        <w:rPr>
          <w:rFonts w:asciiTheme="minorEastAsia" w:hAnsiTheme="minorEastAsia"/>
        </w:rPr>
        <w:t>」</w:t>
      </w:r>
      <w:r w:rsidR="00934453" w:rsidRPr="00D779F7">
        <w:rPr>
          <w:rFonts w:asciiTheme="minorEastAsia" w:hAnsiTheme="minorEastAsia"/>
        </w:rPr>
        <w:t>乃盡散於親舊。聞隗囂好士，往從之。囂甚敬重，與決籌策。班彪，穉之子也。</w:t>
      </w:r>
      <w:r w:rsidR="00934453" w:rsidRPr="00D779F7">
        <w:rPr>
          <w:rStyle w:val="00Text"/>
          <w:rFonts w:asciiTheme="minorEastAsia" w:hAnsiTheme="minorEastAsia"/>
        </w:rPr>
        <w:t>班穉見三十六卷平帝元始元年。</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24</w:t>
      </w:r>
      <w:r w:rsidR="00934453" w:rsidRPr="00D779F7">
        <w:rPr>
          <w:rFonts w:asciiTheme="minorEastAsia" w:hAnsi="等线" w:cs="等线" w:hint="eastAsia"/>
        </w:rPr>
        <w:t>初，平陵竇融累世仕宦河西，知其土俗</w:t>
      </w:r>
      <w:r w:rsidR="00934453" w:rsidRPr="00D779F7">
        <w:rPr>
          <w:rFonts w:asciiTheme="minorEastAsia" w:hAnsiTheme="minorEastAsia"/>
        </w:rPr>
        <w:t>，與更始右大司馬趙萌善，私謂兄弟曰︰</w:t>
      </w:r>
      <w:r w:rsidR="00C93935">
        <w:rPr>
          <w:rFonts w:asciiTheme="minorEastAsia" w:hAnsiTheme="minorEastAsia"/>
        </w:rPr>
        <w:t>「</w:t>
      </w:r>
      <w:r w:rsidR="00934453" w:rsidRPr="00D779F7">
        <w:rPr>
          <w:rFonts w:asciiTheme="minorEastAsia" w:hAnsiTheme="minorEastAsia"/>
        </w:rPr>
        <w:t>天下安危未可知；河西殷富，帶河為固，張掖屬國精兵萬騎，</w:t>
      </w:r>
      <w:r w:rsidR="00934453" w:rsidRPr="00D779F7">
        <w:rPr>
          <w:rStyle w:val="00Text"/>
          <w:rFonts w:asciiTheme="minorEastAsia" w:hAnsiTheme="minorEastAsia"/>
        </w:rPr>
        <w:t>漢邊郡皆置屬國，有都尉以領之。</w:t>
      </w:r>
      <w:r w:rsidR="00934453" w:rsidRPr="00D779F7">
        <w:rPr>
          <w:rFonts w:asciiTheme="minorEastAsia" w:hAnsiTheme="minorEastAsia"/>
        </w:rPr>
        <w:t>一旦緩急，杜絕河津，足以自守，此遺種處也！</w:t>
      </w:r>
      <w:r w:rsidR="00C93935">
        <w:rPr>
          <w:rFonts w:asciiTheme="minorEastAsia" w:hAnsiTheme="minorEastAsia"/>
        </w:rPr>
        <w:t>」</w:t>
      </w:r>
      <w:r w:rsidR="00934453" w:rsidRPr="00D779F7">
        <w:rPr>
          <w:rStyle w:val="00Text"/>
          <w:rFonts w:asciiTheme="minorEastAsia" w:hAnsiTheme="minorEastAsia"/>
        </w:rPr>
        <w:t>賢曰︰遺，留也。可以保全，不畏絕滅。種，章勇翻。</w:t>
      </w:r>
      <w:r w:rsidR="00934453" w:rsidRPr="00D779F7">
        <w:rPr>
          <w:rFonts w:asciiTheme="minorEastAsia" w:hAnsiTheme="minorEastAsia"/>
        </w:rPr>
        <w:t>乃因萌求往河西。萌薦融於更始，以為張掖屬國都尉。融旣到，撫結雄桀，懷輯羌虜，</w:t>
      </w:r>
      <w:r w:rsidR="00934453" w:rsidRPr="00D779F7">
        <w:rPr>
          <w:rStyle w:val="00Text"/>
          <w:rFonts w:asciiTheme="minorEastAsia" w:hAnsiTheme="minorEastAsia"/>
        </w:rPr>
        <w:t>輯，和也。</w:t>
      </w:r>
      <w:r w:rsidR="00934453" w:rsidRPr="00D779F7">
        <w:rPr>
          <w:rFonts w:asciiTheme="minorEastAsia" w:hAnsiTheme="minorEastAsia"/>
        </w:rPr>
        <w:t>甚得其歡心。是時，酒泉太守安定梁統、</w:t>
      </w:r>
      <w:r w:rsidR="00934453" w:rsidRPr="00D779F7">
        <w:rPr>
          <w:rStyle w:val="00Text"/>
          <w:rFonts w:asciiTheme="minorEastAsia" w:hAnsiTheme="minorEastAsia"/>
        </w:rPr>
        <w:t>姓譜︰梁姓，本自秦仲；周平王封其少子康於夏陽梁山，是為梁伯。後為秦所倂，子孫以國為氏。</w:t>
      </w:r>
      <w:r w:rsidR="00934453" w:rsidRPr="00D779F7">
        <w:rPr>
          <w:rFonts w:asciiTheme="minorEastAsia" w:hAnsiTheme="minorEastAsia"/>
        </w:rPr>
        <w:t>金城太守庫鈞、</w:t>
      </w:r>
      <w:r w:rsidR="00934453" w:rsidRPr="00D779F7">
        <w:rPr>
          <w:rStyle w:val="00Text"/>
          <w:rFonts w:asciiTheme="minorEastAsia" w:hAnsiTheme="minorEastAsia"/>
        </w:rPr>
        <w:t>賢曰︰前書音義曰︰庫姓，卽倉庫吏後也。今羌中有姓庫者，音舍，承鈞之後也。</w:t>
      </w:r>
      <w:r w:rsidR="00934453" w:rsidRPr="00D779F7">
        <w:rPr>
          <w:rFonts w:asciiTheme="minorEastAsia" w:hAnsiTheme="minorEastAsia"/>
        </w:rPr>
        <w:t>張掖都尉茂陵史苞、酒泉都尉竺曾、</w:t>
      </w:r>
      <w:r w:rsidR="00934453" w:rsidRPr="00D779F7">
        <w:rPr>
          <w:rStyle w:val="00Text"/>
          <w:rFonts w:asciiTheme="minorEastAsia" w:hAnsiTheme="minorEastAsia"/>
        </w:rPr>
        <w:t>姓譜︰竺，孤竹君之後，本姓竹。後漢擬陽侯竺晏報怨有仇，以冑始名賢，不改其族，乃加</w:t>
      </w:r>
      <w:r w:rsidR="00C93935">
        <w:rPr>
          <w:rStyle w:val="00Text"/>
          <w:rFonts w:asciiTheme="minorEastAsia" w:hAnsiTheme="minorEastAsia"/>
        </w:rPr>
        <w:t>「</w:t>
      </w:r>
      <w:r w:rsidR="00934453" w:rsidRPr="00D779F7">
        <w:rPr>
          <w:rStyle w:val="00Text"/>
          <w:rFonts w:asciiTheme="minorEastAsia" w:hAnsiTheme="minorEastAsia"/>
        </w:rPr>
        <w:t>二</w:t>
      </w:r>
      <w:r w:rsidR="00C93935">
        <w:rPr>
          <w:rStyle w:val="00Text"/>
          <w:rFonts w:asciiTheme="minorEastAsia" w:hAnsiTheme="minorEastAsia"/>
        </w:rPr>
        <w:t>」</w:t>
      </w:r>
      <w:r w:rsidR="00934453" w:rsidRPr="00D779F7">
        <w:rPr>
          <w:rStyle w:val="00Text"/>
          <w:rFonts w:asciiTheme="minorEastAsia" w:hAnsiTheme="minorEastAsia"/>
        </w:rPr>
        <w:t>字以存夷、齊。一曰︰天竺國之後。</w:t>
      </w:r>
      <w:r w:rsidR="00934453" w:rsidRPr="00D779F7">
        <w:rPr>
          <w:rFonts w:asciiTheme="minorEastAsia" w:hAnsiTheme="minorEastAsia"/>
        </w:rPr>
        <w:t>敦煌都尉辛肜，</w:t>
      </w:r>
      <w:r w:rsidR="00934453" w:rsidRPr="00D779F7">
        <w:rPr>
          <w:rStyle w:val="00Text"/>
          <w:rFonts w:asciiTheme="minorEastAsia" w:hAnsiTheme="minorEastAsia"/>
        </w:rPr>
        <w:t>敦，徒門翻。肜，余中翻。</w:t>
      </w:r>
      <w:r w:rsidR="00934453" w:rsidRPr="00D779F7">
        <w:rPr>
          <w:rFonts w:asciiTheme="minorEastAsia" w:hAnsiTheme="minorEastAsia"/>
        </w:rPr>
        <w:t>並州郡英俊，融皆與厚善。及更始敗，融與梁統等計議曰︰</w:t>
      </w:r>
      <w:r w:rsidR="00C93935">
        <w:rPr>
          <w:rFonts w:asciiTheme="minorEastAsia" w:hAnsiTheme="minorEastAsia"/>
        </w:rPr>
        <w:t>「</w:t>
      </w:r>
      <w:r w:rsidR="00934453" w:rsidRPr="00D779F7">
        <w:rPr>
          <w:rFonts w:asciiTheme="minorEastAsia" w:hAnsiTheme="minorEastAsia"/>
        </w:rPr>
        <w:t>今天下擾亂，未知所歸。河西斗絕在羌、胡中，</w:t>
      </w:r>
      <w:r w:rsidR="00934453" w:rsidRPr="00D779F7">
        <w:rPr>
          <w:rStyle w:val="00Text"/>
          <w:rFonts w:asciiTheme="minorEastAsia" w:hAnsiTheme="minorEastAsia"/>
        </w:rPr>
        <w:t>賢曰︰斗，峻絕也。余謂斗，僻絕也。</w:t>
      </w:r>
      <w:r w:rsidR="00934453" w:rsidRPr="00D779F7">
        <w:rPr>
          <w:rFonts w:asciiTheme="minorEastAsia" w:hAnsiTheme="minorEastAsia"/>
        </w:rPr>
        <w:t>不同心戮力，則不能自守，權鈞力齊，復無以相率，</w:t>
      </w:r>
      <w:r w:rsidR="00934453" w:rsidRPr="00D779F7">
        <w:rPr>
          <w:rStyle w:val="00Text"/>
          <w:rFonts w:asciiTheme="minorEastAsia" w:hAnsiTheme="minorEastAsia"/>
        </w:rPr>
        <w:t>復，扶又翻。</w:t>
      </w:r>
      <w:r w:rsidR="00934453" w:rsidRPr="00D779F7">
        <w:rPr>
          <w:rFonts w:asciiTheme="minorEastAsia" w:hAnsiTheme="minorEastAsia"/>
        </w:rPr>
        <w:t>當推一人為大將軍，共全五郡，觀時變動。</w:t>
      </w:r>
      <w:r w:rsidR="00C93935">
        <w:rPr>
          <w:rFonts w:asciiTheme="minorEastAsia" w:hAnsiTheme="minorEastAsia"/>
        </w:rPr>
        <w:t>」</w:t>
      </w:r>
      <w:r w:rsidR="00934453" w:rsidRPr="00D779F7">
        <w:rPr>
          <w:rFonts w:asciiTheme="minorEastAsia" w:hAnsiTheme="minorEastAsia"/>
        </w:rPr>
        <w:t>議旣定，而各謙讓。以位次，咸共推梁統；統固辭，乃推融行河西五郡大將軍事。武威太守馬期、張掖太守任仲</w:t>
      </w:r>
      <w:r w:rsidR="00934453" w:rsidRPr="00D779F7">
        <w:rPr>
          <w:rStyle w:val="00Text"/>
          <w:rFonts w:asciiTheme="minorEastAsia" w:hAnsiTheme="minorEastAsia"/>
        </w:rPr>
        <w:t>任，音壬。</w:t>
      </w:r>
      <w:r w:rsidR="00934453" w:rsidRPr="00D779F7">
        <w:rPr>
          <w:rFonts w:asciiTheme="minorEastAsia" w:hAnsiTheme="minorEastAsia"/>
        </w:rPr>
        <w:t>並孤立無黨，乃共移書告示之；二人卽解印綬去。於是以梁統為武威太守，史苞為張掖太守，竺曾為酒泉太守，辛肜為敦煌太守。融居屬國，領都尉職如故；置從事，監察五郡。</w:t>
      </w:r>
      <w:r w:rsidR="00934453" w:rsidRPr="00D779F7">
        <w:rPr>
          <w:rStyle w:val="00Text"/>
          <w:rFonts w:asciiTheme="minorEastAsia" w:hAnsiTheme="minorEastAsia"/>
        </w:rPr>
        <w:t>監，古銜翻。</w:t>
      </w:r>
      <w:r w:rsidR="00934453" w:rsidRPr="00D779F7">
        <w:rPr>
          <w:rFonts w:asciiTheme="minorEastAsia" w:hAnsiTheme="minorEastAsia"/>
        </w:rPr>
        <w:t>河西民俗質樸，而融等政亦寬和，上下相親，晏然富殖；脩兵馬，習戰射，明烽燧，羌、胡犯塞，融輒自將與諸郡相救，皆如符要，</w:t>
      </w:r>
      <w:r w:rsidR="00934453" w:rsidRPr="00D779F7">
        <w:rPr>
          <w:rStyle w:val="00Text"/>
          <w:rFonts w:asciiTheme="minorEastAsia" w:hAnsiTheme="minorEastAsia"/>
        </w:rPr>
        <w:t>賢曰︰赴敵不失期契也。將，卽亮翻。</w:t>
      </w:r>
      <w:r w:rsidR="00934453" w:rsidRPr="00D779F7">
        <w:rPr>
          <w:rFonts w:asciiTheme="minorEastAsia" w:hAnsiTheme="minorEastAsia"/>
        </w:rPr>
        <w:t>每輒破之。其後羌、胡皆震服親附，內郡流民避凶饑者歸之不絕。</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25</w:t>
      </w:r>
      <w:r w:rsidR="00934453" w:rsidRPr="00D779F7">
        <w:rPr>
          <w:rFonts w:asciiTheme="minorEastAsia" w:hAnsi="等线" w:cs="等线" w:hint="eastAsia"/>
        </w:rPr>
        <w:t>王莽之世，天下咸思漢德，安定三水盧芳居左谷中，</w:t>
      </w:r>
      <w:r w:rsidR="00934453" w:rsidRPr="00D779F7">
        <w:rPr>
          <w:rStyle w:val="00Text"/>
          <w:rFonts w:asciiTheme="minorEastAsia" w:hAnsiTheme="minorEastAsia"/>
        </w:rPr>
        <w:t>續漢志曰︰三水縣有左、右谷；故城在今涇州安定縣南。水經註︰肥水出高平西北牽條山，東北出峽，注于高平川；水東有山，山東有三水縣。故城本屬國都尉治。</w:t>
      </w:r>
      <w:r w:rsidR="00934453" w:rsidRPr="00D779F7">
        <w:rPr>
          <w:rFonts w:asciiTheme="minorEastAsia" w:hAnsiTheme="minorEastAsia"/>
        </w:rPr>
        <w:t>詐稱武帝曾孫劉文伯，云</w:t>
      </w:r>
      <w:r w:rsidR="00C93935">
        <w:rPr>
          <w:rFonts w:asciiTheme="minorEastAsia" w:hAnsiTheme="minorEastAsia"/>
        </w:rPr>
        <w:t>「</w:t>
      </w:r>
      <w:r w:rsidR="00934453" w:rsidRPr="00D779F7">
        <w:rPr>
          <w:rFonts w:asciiTheme="minorEastAsia" w:hAnsiTheme="minorEastAsia"/>
        </w:rPr>
        <w:t>曾祖母，匈奴渾邪王之姊也；</w:t>
      </w:r>
      <w:r w:rsidR="00C93935">
        <w:rPr>
          <w:rFonts w:asciiTheme="minorEastAsia" w:hAnsiTheme="minorEastAsia"/>
        </w:rPr>
        <w:t>」</w:t>
      </w:r>
      <w:r w:rsidR="00934453" w:rsidRPr="00D779F7">
        <w:rPr>
          <w:rFonts w:asciiTheme="minorEastAsia" w:hAnsiTheme="minorEastAsia"/>
        </w:rPr>
        <w:t>常以是言誑惑安定間。王莽末，乃與三水屬國羌、胡起兵。更始至長安，徵芳為騎都尉，使鎭撫安定以西。更始敗，三水豪桀共立芳為上將軍、西平王，</w:t>
      </w:r>
      <w:r w:rsidR="00934453" w:rsidRPr="00D779F7">
        <w:rPr>
          <w:rStyle w:val="00Text"/>
          <w:rFonts w:asciiTheme="minorEastAsia" w:hAnsiTheme="minorEastAsia"/>
        </w:rPr>
        <w:t>賢曰︰欲平定西方，故以為號。</w:t>
      </w:r>
      <w:r w:rsidR="00934453" w:rsidRPr="00D779F7">
        <w:rPr>
          <w:rFonts w:asciiTheme="minorEastAsia" w:hAnsiTheme="minorEastAsia"/>
        </w:rPr>
        <w:t>使使與西羌、匈奴結和親。單于以為︰</w:t>
      </w:r>
      <w:r w:rsidR="00C93935">
        <w:rPr>
          <w:rFonts w:asciiTheme="minorEastAsia" w:hAnsiTheme="minorEastAsia"/>
        </w:rPr>
        <w:t>「</w:t>
      </w:r>
      <w:r w:rsidR="00934453" w:rsidRPr="00D779F7">
        <w:rPr>
          <w:rFonts w:asciiTheme="minorEastAsia" w:hAnsiTheme="minorEastAsia"/>
        </w:rPr>
        <w:t>漢氏中絕，劉氏來歸，我亦當如呼韓邪立之，令尊事我。</w:t>
      </w:r>
      <w:r w:rsidR="00C93935">
        <w:rPr>
          <w:rFonts w:asciiTheme="minorEastAsia" w:hAnsiTheme="minorEastAsia"/>
        </w:rPr>
        <w:t>」</w:t>
      </w:r>
      <w:r w:rsidR="00934453" w:rsidRPr="00D779F7">
        <w:rPr>
          <w:rFonts w:asciiTheme="minorEastAsia" w:hAnsiTheme="minorEastAsia"/>
        </w:rPr>
        <w:t>乃使句林王將數千騎迎芳兄弟入匈奴，</w:t>
      </w:r>
      <w:r w:rsidR="00934453" w:rsidRPr="00D779F7">
        <w:rPr>
          <w:rStyle w:val="00Text"/>
          <w:rFonts w:asciiTheme="minorEastAsia" w:hAnsiTheme="minorEastAsia"/>
        </w:rPr>
        <w:t>賢曰︰句，古侯翻。</w:t>
      </w:r>
      <w:r w:rsidR="00934453" w:rsidRPr="00D779F7">
        <w:rPr>
          <w:rFonts w:asciiTheme="minorEastAsia" w:hAnsiTheme="minorEastAsia"/>
        </w:rPr>
        <w:t>立芳為漢帝，以芳弟程為中郞將，將胡騎還入安定。</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26</w:t>
      </w:r>
      <w:r w:rsidR="00934453" w:rsidRPr="00D779F7">
        <w:rPr>
          <w:rFonts w:asciiTheme="minorEastAsia" w:hAnsi="等线" w:cs="等线" w:hint="eastAsia"/>
        </w:rPr>
        <w:t>帝以關中未定，而鄧禹久不進兵，賜書責之曰</w:t>
      </w:r>
      <w:r w:rsidR="00934453" w:rsidRPr="00D779F7">
        <w:rPr>
          <w:rFonts w:asciiTheme="minorEastAsia" w:hAnsiTheme="minorEastAsia"/>
        </w:rPr>
        <w:t>︰</w:t>
      </w:r>
      <w:r w:rsidR="00C93935">
        <w:rPr>
          <w:rFonts w:asciiTheme="minorEastAsia" w:hAnsiTheme="minorEastAsia"/>
        </w:rPr>
        <w:t>「</w:t>
      </w:r>
      <w:r w:rsidR="00934453" w:rsidRPr="00D779F7">
        <w:rPr>
          <w:rFonts w:asciiTheme="minorEastAsia" w:hAnsiTheme="minorEastAsia"/>
        </w:rPr>
        <w:t>司徒，堯也；亡賊，桀也。長安吏民遑遑無所依歸，宜以時進討，鎭慰西京，繫百姓之心！</w:t>
      </w:r>
      <w:r w:rsidR="00C93935">
        <w:rPr>
          <w:rFonts w:asciiTheme="minorEastAsia" w:hAnsiTheme="minorEastAsia"/>
        </w:rPr>
        <w:t>」</w:t>
      </w:r>
      <w:r w:rsidR="00934453" w:rsidRPr="00D779F7">
        <w:rPr>
          <w:rFonts w:asciiTheme="minorEastAsia" w:hAnsiTheme="minorEastAsia"/>
        </w:rPr>
        <w:t>禹猶執前意，別攻上郡諸縣，更徵兵引穀，歸至大要。</w:t>
      </w:r>
      <w:r w:rsidR="00934453" w:rsidRPr="00D779F7">
        <w:rPr>
          <w:rStyle w:val="00Text"/>
          <w:rFonts w:asciiTheme="minorEastAsia" w:hAnsiTheme="minorEastAsia"/>
        </w:rPr>
        <w:t>賢曰︰大要縣，屬北地郡。</w:t>
      </w:r>
      <w:r w:rsidR="00934453" w:rsidRPr="00D779F7">
        <w:rPr>
          <w:rFonts w:asciiTheme="minorEastAsia" w:hAnsiTheme="minorEastAsia"/>
        </w:rPr>
        <w:t>積弩將軍馮愔、車騎將軍宗歆守栒邑，二人爭權相攻，愔遂殺歆，</w:t>
      </w:r>
      <w:r w:rsidR="00934453" w:rsidRPr="00D779F7">
        <w:rPr>
          <w:rStyle w:val="00Text"/>
          <w:rFonts w:asciiTheme="minorEastAsia" w:hAnsiTheme="minorEastAsia"/>
        </w:rPr>
        <w:t>愔，於今翻。</w:t>
      </w:r>
      <w:r w:rsidR="00934453" w:rsidRPr="00D779F7">
        <w:rPr>
          <w:rFonts w:asciiTheme="minorEastAsia" w:hAnsiTheme="minorEastAsia"/>
        </w:rPr>
        <w:t>因反擊禹，禹遣使以聞。帝問使人︰</w:t>
      </w:r>
      <w:r w:rsidR="00934453" w:rsidRPr="00D779F7">
        <w:rPr>
          <w:rStyle w:val="00Text"/>
          <w:rFonts w:asciiTheme="minorEastAsia" w:hAnsiTheme="minorEastAsia"/>
        </w:rPr>
        <w:t>使，疏吏翻。</w:t>
      </w:r>
      <w:r w:rsidR="00C93935">
        <w:rPr>
          <w:rFonts w:asciiTheme="minorEastAsia" w:hAnsiTheme="minorEastAsia"/>
        </w:rPr>
        <w:t>「</w:t>
      </w:r>
      <w:r w:rsidR="00934453" w:rsidRPr="00D779F7">
        <w:rPr>
          <w:rFonts w:asciiTheme="minorEastAsia" w:hAnsiTheme="minorEastAsia"/>
        </w:rPr>
        <w:t>愔所親愛為誰？</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護軍黃防。</w:t>
      </w:r>
      <w:r w:rsidR="00C93935">
        <w:rPr>
          <w:rFonts w:asciiTheme="minorEastAsia" w:hAnsiTheme="minorEastAsia"/>
        </w:rPr>
        <w:t>」</w:t>
      </w:r>
      <w:r w:rsidR="00934453" w:rsidRPr="00D779F7">
        <w:rPr>
          <w:rFonts w:asciiTheme="minorEastAsia" w:hAnsiTheme="minorEastAsia"/>
        </w:rPr>
        <w:t>帝度愔、防不能久和，勢必相忤，</w:t>
      </w:r>
      <w:r w:rsidR="00934453" w:rsidRPr="00D779F7">
        <w:rPr>
          <w:rStyle w:val="00Text"/>
          <w:rFonts w:asciiTheme="minorEastAsia" w:hAnsiTheme="minorEastAsia"/>
        </w:rPr>
        <w:t>度，徒洛翻。忤，五故翻。</w:t>
      </w:r>
      <w:r w:rsidR="00934453" w:rsidRPr="00D779F7">
        <w:rPr>
          <w:rFonts w:asciiTheme="minorEastAsia" w:hAnsiTheme="minorEastAsia"/>
        </w:rPr>
        <w:t>因報禹曰︰</w:t>
      </w:r>
      <w:r w:rsidR="00C93935">
        <w:rPr>
          <w:rFonts w:asciiTheme="minorEastAsia" w:hAnsiTheme="minorEastAsia"/>
        </w:rPr>
        <w:t>「</w:t>
      </w:r>
      <w:r w:rsidR="00934453" w:rsidRPr="00D779F7">
        <w:rPr>
          <w:rFonts w:asciiTheme="minorEastAsia" w:hAnsiTheme="minorEastAsia"/>
        </w:rPr>
        <w:t>縛馮愔者，必黃防也。</w:t>
      </w:r>
      <w:r w:rsidR="00C93935">
        <w:rPr>
          <w:rFonts w:asciiTheme="minorEastAsia" w:hAnsiTheme="minorEastAsia"/>
        </w:rPr>
        <w:t>」</w:t>
      </w:r>
      <w:r w:rsidR="00934453" w:rsidRPr="00D779F7">
        <w:rPr>
          <w:rFonts w:asciiTheme="minorEastAsia" w:hAnsiTheme="minorEastAsia"/>
        </w:rPr>
        <w:t>乃遣尚書宗廣持節往降之。</w:t>
      </w:r>
      <w:r w:rsidR="00934453" w:rsidRPr="00D779F7">
        <w:rPr>
          <w:rStyle w:val="00Text"/>
          <w:rFonts w:asciiTheme="minorEastAsia" w:hAnsiTheme="minorEastAsia"/>
        </w:rPr>
        <w:t>降，戶江翻。</w:t>
      </w:r>
      <w:r w:rsidR="00934453" w:rsidRPr="00D779F7">
        <w:rPr>
          <w:rFonts w:asciiTheme="minorEastAsia" w:hAnsiTheme="minorEastAsia"/>
        </w:rPr>
        <w:t>後月餘，防果執愔，將其衆歸罪。更始諸將王匡、胡殷、成丹等皆詣廣降，廣與東歸；至安邑，道欲亡，廣悉斬之。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愔之叛也，引兵西向天水；隗囂逆擊，破之於高平，</w:t>
      </w:r>
      <w:r w:rsidRPr="00D779F7">
        <w:rPr>
          <w:rFonts w:asciiTheme="minorEastAsia" w:eastAsiaTheme="minorEastAsia" w:hAnsiTheme="minorEastAsia"/>
        </w:rPr>
        <w:t>地理志，高平縣屬安定郡。賢曰︰今原州高平縣。杜佑曰︰原州他樓縣，漢高平縣地。又曰︰原州平高縣，卽漢高平縣地。考異曰︰鄧禹傳，愔叛在建武元年；隗囂傳在二年。蓋愔以元年冬末叛，延及二年；囂拜官在二年也。</w:t>
      </w:r>
      <w:r w:rsidRPr="00D779F7">
        <w:rPr>
          <w:rStyle w:val="01Text"/>
          <w:rFonts w:asciiTheme="minorEastAsia" w:eastAsiaTheme="minorEastAsia" w:hAnsiTheme="minorEastAsia"/>
          <w:sz w:val="21"/>
        </w:rPr>
        <w:t>盡獲其輜重。</w:t>
      </w:r>
      <w:r w:rsidRPr="00D779F7">
        <w:rPr>
          <w:rFonts w:asciiTheme="minorEastAsia" w:eastAsiaTheme="minorEastAsia" w:hAnsiTheme="minorEastAsia"/>
        </w:rPr>
        <w:t>重，直用翻。</w:t>
      </w:r>
      <w:r w:rsidRPr="00D779F7">
        <w:rPr>
          <w:rStyle w:val="01Text"/>
          <w:rFonts w:asciiTheme="minorEastAsia" w:eastAsiaTheme="minorEastAsia" w:hAnsiTheme="minorEastAsia"/>
          <w:sz w:val="21"/>
        </w:rPr>
        <w:t>於是禹承制遣使持節命囂為西州大將軍，得專制涼州、朔方事。</w:t>
      </w:r>
      <w:r w:rsidRPr="00D779F7">
        <w:rPr>
          <w:rFonts w:asciiTheme="minorEastAsia" w:eastAsiaTheme="minorEastAsia" w:hAnsiTheme="minorEastAsia"/>
        </w:rPr>
        <w:t>鄧禹西征，任專方面，權宜命囂，故曰承制，言承制詔而命之也。後之承制始此。</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27</w:t>
      </w:r>
      <w:r w:rsidR="00934453" w:rsidRPr="00D779F7">
        <w:rPr>
          <w:rFonts w:asciiTheme="minorEastAsia" w:hAnsi="等线" w:cs="等线" w:hint="eastAsia"/>
        </w:rPr>
        <w:t>臘日，赤眉設樂大會，酒未行，羣臣更相辯鬭；</w:t>
      </w:r>
      <w:r w:rsidR="00934453" w:rsidRPr="00D779F7">
        <w:rPr>
          <w:rStyle w:val="00Text"/>
          <w:rFonts w:asciiTheme="minorEastAsia" w:hAnsiTheme="minorEastAsia"/>
        </w:rPr>
        <w:t>更，工衡翻。</w:t>
      </w:r>
      <w:r w:rsidR="00934453" w:rsidRPr="00D779F7">
        <w:rPr>
          <w:rFonts w:asciiTheme="minorEastAsia" w:hAnsiTheme="minorEastAsia"/>
        </w:rPr>
        <w:t>而兵衆遂各踰宮，斬關入，掠酒肉，互相殺傷。衞尉諸葛穉聞之，</w:t>
      </w:r>
      <w:r w:rsidR="00934453" w:rsidRPr="00D779F7">
        <w:rPr>
          <w:rStyle w:val="00Text"/>
          <w:rFonts w:asciiTheme="minorEastAsia" w:hAnsiTheme="minorEastAsia"/>
        </w:rPr>
        <w:t>穉，直利翻。</w:t>
      </w:r>
      <w:r w:rsidR="00934453" w:rsidRPr="00D779F7">
        <w:rPr>
          <w:rFonts w:asciiTheme="minorEastAsia" w:hAnsiTheme="minorEastAsia"/>
        </w:rPr>
        <w:t>勒兵入，格殺百餘人，乃定。劉盆子惶恐，日夜啼泣；從官皆憐之。</w:t>
      </w:r>
      <w:r w:rsidR="00934453" w:rsidRPr="00D779F7">
        <w:rPr>
          <w:rStyle w:val="00Text"/>
          <w:rFonts w:asciiTheme="minorEastAsia" w:hAnsiTheme="minorEastAsia"/>
        </w:rPr>
        <w:t>從，才用翻。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28</w:t>
      </w:r>
      <w:r w:rsidR="00934453" w:rsidRPr="00D779F7">
        <w:rPr>
          <w:rFonts w:asciiTheme="minorEastAsia" w:hAnsi="等线" w:cs="等线" w:hint="eastAsia"/>
        </w:rPr>
        <w:t>帝遣宗正劉延攻天井關，與田邑連戰十餘合，延不得進。及更始敗，邑遣使請降；卽拜為上黨太守。帝又遣諫議大夫儲大伯持節徵鮑永；永未知更始存亡，疑不肯從，收繫大伯，遣使馳至長安，詗問虛實。</w:t>
      </w:r>
      <w:r w:rsidR="00934453" w:rsidRPr="00D779F7">
        <w:rPr>
          <w:rStyle w:val="00Text"/>
          <w:rFonts w:asciiTheme="minorEastAsia" w:hAnsiTheme="minorEastAsia"/>
        </w:rPr>
        <w:t>詗，翾正翻，候伺也；又古迥翻。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29</w:t>
      </w:r>
      <w:r w:rsidR="00934453" w:rsidRPr="00D779F7">
        <w:rPr>
          <w:rFonts w:asciiTheme="minorEastAsia" w:hAnsi="等线" w:cs="等线" w:hint="eastAsia"/>
        </w:rPr>
        <w:t>初，帝從更始在宛，</w:t>
      </w:r>
      <w:r w:rsidR="00934453" w:rsidRPr="00D779F7">
        <w:rPr>
          <w:rStyle w:val="00Text"/>
          <w:rFonts w:asciiTheme="minorEastAsia" w:hAnsiTheme="minorEastAsia"/>
        </w:rPr>
        <w:t>宛，於元翻。</w:t>
      </w:r>
      <w:r w:rsidR="00934453" w:rsidRPr="00D779F7">
        <w:rPr>
          <w:rFonts w:asciiTheme="minorEastAsia" w:hAnsiTheme="minorEastAsia"/>
        </w:rPr>
        <w:t>納新野陰氏之女麗華。</w:t>
      </w:r>
      <w:r w:rsidR="00934453" w:rsidRPr="00D779F7">
        <w:rPr>
          <w:rStyle w:val="00Text"/>
          <w:rFonts w:asciiTheme="minorEastAsia" w:hAnsiTheme="minorEastAsia"/>
        </w:rPr>
        <w:t>風俗通︰管脩自齊適楚，為陰大夫，其後氏焉。</w:t>
      </w:r>
      <w:r w:rsidR="00934453" w:rsidRPr="00D779F7">
        <w:rPr>
          <w:rFonts w:asciiTheme="minorEastAsia" w:hAnsiTheme="minorEastAsia"/>
        </w:rPr>
        <w:t>是歲，遣使迎麗華與帝姊湖陽公主、妹寧平公主俱到洛陽；</w:t>
      </w:r>
      <w:r w:rsidR="00934453" w:rsidRPr="00D779F7">
        <w:rPr>
          <w:rStyle w:val="00Text"/>
          <w:rFonts w:asciiTheme="minorEastAsia" w:hAnsiTheme="minorEastAsia"/>
        </w:rPr>
        <w:t>賢曰︰寧平縣屬淮陽，故城在今亳州谷陽縣西南。</w:t>
      </w:r>
      <w:r w:rsidR="00934453" w:rsidRPr="00D779F7">
        <w:rPr>
          <w:rFonts w:asciiTheme="minorEastAsia" w:hAnsiTheme="minorEastAsia"/>
        </w:rPr>
        <w:t>以麗華為貴人。更始西平王李通先娶寧平公主，上徵通為衞尉。</w:t>
      </w:r>
    </w:p>
    <w:p w:rsidR="00477235" w:rsidRDefault="00A7117C" w:rsidP="00087F68">
      <w:pPr>
        <w:rPr>
          <w:rFonts w:asciiTheme="minorEastAsia" w:hAnsiTheme="minorEastAsia"/>
        </w:rPr>
      </w:pPr>
      <w:r w:rsidRPr="00A7117C">
        <w:rPr>
          <w:rFonts w:asciiTheme="minorEastAsia" w:hAnsi="MS Mincho" w:cs="MS Mincho" w:hint="eastAsia"/>
          <w:b/>
          <w:color w:val="696969"/>
          <w:sz w:val="18"/>
        </w:rPr>
        <w:t>30</w:t>
      </w:r>
      <w:r w:rsidR="00934453" w:rsidRPr="00D779F7">
        <w:rPr>
          <w:rFonts w:asciiTheme="minorEastAsia" w:hAnsi="等线" w:cs="等线" w:hint="eastAsia"/>
        </w:rPr>
        <w:t>初，更始以王閎為琅邪太守，張步據郡拒之。閎諭降，得贛榆等六縣；</w:t>
      </w:r>
      <w:r w:rsidR="00934453" w:rsidRPr="00D779F7">
        <w:rPr>
          <w:rStyle w:val="00Text"/>
          <w:rFonts w:asciiTheme="minorEastAsia" w:hAnsiTheme="minorEastAsia"/>
        </w:rPr>
        <w:t>地理志，贛榆縣，屬琅邪郡。師古曰︰贛，音紺。榆，音踰。賢曰︰贛，音貢。今海州東海縣也。余據今人皆從顏音。</w:t>
      </w:r>
      <w:r w:rsidR="00934453" w:rsidRPr="00D779F7">
        <w:rPr>
          <w:rFonts w:asciiTheme="minorEastAsia" w:hAnsiTheme="minorEastAsia"/>
        </w:rPr>
        <w:t>收兵與步戰，不勝。步旣受劉永官號，治兵於劇，</w:t>
      </w:r>
      <w:r w:rsidR="00934453" w:rsidRPr="00D779F7">
        <w:rPr>
          <w:rStyle w:val="00Text"/>
          <w:rFonts w:asciiTheme="minorEastAsia" w:hAnsiTheme="minorEastAsia"/>
        </w:rPr>
        <w:t>地理志，劇縣，屬北海郡。賢曰︰故城在今青州壽光縣南，故紀國城也。治，直之翻。</w:t>
      </w:r>
      <w:r w:rsidR="00934453" w:rsidRPr="00D779F7">
        <w:rPr>
          <w:rFonts w:asciiTheme="minorEastAsia" w:hAnsiTheme="minorEastAsia"/>
        </w:rPr>
        <w:t>遣將徇泰山、東萊、城陽、膠東、北海、濟南、齊郡，皆下之。閎力不敵，乃詣步相見。步大陳兵而見之，怒曰︰</w:t>
      </w:r>
      <w:r w:rsidR="00C93935">
        <w:rPr>
          <w:rFonts w:asciiTheme="minorEastAsia" w:hAnsiTheme="minorEastAsia"/>
        </w:rPr>
        <w:t>「</w:t>
      </w:r>
      <w:r w:rsidR="00934453" w:rsidRPr="00D779F7">
        <w:rPr>
          <w:rFonts w:asciiTheme="minorEastAsia" w:hAnsiTheme="minorEastAsia"/>
        </w:rPr>
        <w:t>步有何罪，君前見攻之甚！</w:t>
      </w:r>
      <w:r w:rsidR="00C93935">
        <w:rPr>
          <w:rFonts w:asciiTheme="minorEastAsia" w:hAnsiTheme="minorEastAsia"/>
        </w:rPr>
        <w:t>」</w:t>
      </w:r>
      <w:r w:rsidR="00934453" w:rsidRPr="00D779F7">
        <w:rPr>
          <w:rFonts w:asciiTheme="minorEastAsia" w:hAnsiTheme="minorEastAsia"/>
        </w:rPr>
        <w:t>閎按劍曰︰</w:t>
      </w:r>
      <w:r w:rsidR="00C93935">
        <w:rPr>
          <w:rFonts w:asciiTheme="minorEastAsia" w:hAnsiTheme="minorEastAsia"/>
        </w:rPr>
        <w:t>「</w:t>
      </w:r>
      <w:r w:rsidR="00934453" w:rsidRPr="00D779F7">
        <w:rPr>
          <w:rFonts w:asciiTheme="minorEastAsia" w:hAnsiTheme="minorEastAsia"/>
        </w:rPr>
        <w:t>太守奉朝命，</w:t>
      </w:r>
      <w:r w:rsidR="00934453" w:rsidRPr="00D779F7">
        <w:rPr>
          <w:rStyle w:val="00Text"/>
          <w:rFonts w:asciiTheme="minorEastAsia" w:hAnsiTheme="minorEastAsia"/>
        </w:rPr>
        <w:t>朝，直遙翻。</w:t>
      </w:r>
      <w:r w:rsidR="00934453" w:rsidRPr="00D779F7">
        <w:rPr>
          <w:rFonts w:asciiTheme="minorEastAsia" w:hAnsiTheme="minorEastAsia"/>
        </w:rPr>
        <w:t>而文公擁兵相拒。</w:t>
      </w:r>
      <w:r w:rsidR="00934453" w:rsidRPr="00D779F7">
        <w:rPr>
          <w:rStyle w:val="00Text"/>
          <w:rFonts w:asciiTheme="minorEastAsia" w:hAnsiTheme="minorEastAsia"/>
        </w:rPr>
        <w:t>張步字文公。</w:t>
      </w:r>
      <w:r w:rsidR="00934453" w:rsidRPr="00D779F7">
        <w:rPr>
          <w:rFonts w:asciiTheme="minorEastAsia" w:hAnsiTheme="minorEastAsia"/>
        </w:rPr>
        <w:t>閎攻賊耳，何謂甚邪！</w:t>
      </w:r>
      <w:r w:rsidR="00C93935">
        <w:rPr>
          <w:rFonts w:asciiTheme="minorEastAsia" w:hAnsiTheme="minorEastAsia"/>
        </w:rPr>
        <w:t>」</w:t>
      </w:r>
      <w:r w:rsidR="00934453" w:rsidRPr="00D779F7">
        <w:rPr>
          <w:rFonts w:asciiTheme="minorEastAsia" w:hAnsiTheme="minorEastAsia"/>
        </w:rPr>
        <w:t>步起跪謝，與之宴飲，待為上賓，令閎關掌郡事。</w:t>
      </w:r>
      <w:r w:rsidR="00934453" w:rsidRPr="00D779F7">
        <w:rPr>
          <w:rStyle w:val="00Text"/>
          <w:rFonts w:asciiTheme="minorEastAsia" w:hAnsiTheme="minorEastAsia"/>
        </w:rPr>
        <w:t>賢曰︰關，通也。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丙戌、二六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春，正月，甲子朔，日有食之。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劉恭知赤眉必敗，密敎弟盆子歸璽綬，習為辭讓之言。及正旦大會，恭先曰︰</w:t>
      </w:r>
      <w:r w:rsidR="00C93935">
        <w:rPr>
          <w:rFonts w:asciiTheme="minorEastAsia" w:hAnsiTheme="minorEastAsia"/>
        </w:rPr>
        <w:t>「</w:t>
      </w:r>
      <w:r w:rsidR="00934453" w:rsidRPr="00D779F7">
        <w:rPr>
          <w:rFonts w:asciiTheme="minorEastAsia" w:hAnsiTheme="minorEastAsia"/>
        </w:rPr>
        <w:t>諸君共立恭弟為帝，德誠深厚！立且一年，殽亂日甚，誠不足以相成，恐死而無益，願得退為庶人，更求賢知，唯諸君省察！</w:t>
      </w:r>
      <w:r w:rsidR="00C93935">
        <w:rPr>
          <w:rFonts w:asciiTheme="minorEastAsia" w:hAnsiTheme="minorEastAsia"/>
        </w:rPr>
        <w:t>」</w:t>
      </w:r>
      <w:r w:rsidR="00934453" w:rsidRPr="00D779F7">
        <w:rPr>
          <w:rStyle w:val="00Text"/>
          <w:rFonts w:asciiTheme="minorEastAsia" w:hAnsiTheme="minorEastAsia"/>
        </w:rPr>
        <w:t>知，讀曰智。省，悉景翻。</w:t>
      </w:r>
      <w:r w:rsidR="00934453" w:rsidRPr="00D779F7">
        <w:rPr>
          <w:rFonts w:asciiTheme="minorEastAsia" w:hAnsiTheme="minorEastAsia"/>
        </w:rPr>
        <w:t>樊崇等謝曰︰</w:t>
      </w:r>
      <w:r w:rsidR="00C93935">
        <w:rPr>
          <w:rFonts w:asciiTheme="minorEastAsia" w:hAnsiTheme="minorEastAsia"/>
        </w:rPr>
        <w:t>「</w:t>
      </w:r>
      <w:r w:rsidR="00934453" w:rsidRPr="00D779F7">
        <w:rPr>
          <w:rFonts w:asciiTheme="minorEastAsia" w:hAnsiTheme="minorEastAsia"/>
        </w:rPr>
        <w:t>此皆崇等罪也。</w:t>
      </w:r>
      <w:r w:rsidR="00C93935">
        <w:rPr>
          <w:rFonts w:asciiTheme="minorEastAsia" w:hAnsiTheme="minorEastAsia"/>
        </w:rPr>
        <w:t>」</w:t>
      </w:r>
      <w:r w:rsidR="00934453" w:rsidRPr="00D779F7">
        <w:rPr>
          <w:rFonts w:asciiTheme="minorEastAsia" w:hAnsiTheme="minorEastAsia"/>
        </w:rPr>
        <w:t>恭復固請，</w:t>
      </w:r>
      <w:r w:rsidR="00934453" w:rsidRPr="00D779F7">
        <w:rPr>
          <w:rStyle w:val="00Text"/>
          <w:rFonts w:asciiTheme="minorEastAsia" w:hAnsiTheme="minorEastAsia"/>
        </w:rPr>
        <w:t>復，扶又翻；下同。</w:t>
      </w:r>
      <w:r w:rsidR="00934453" w:rsidRPr="00D779F7">
        <w:rPr>
          <w:rFonts w:asciiTheme="minorEastAsia" w:hAnsiTheme="minorEastAsia"/>
        </w:rPr>
        <w:t>或曰︰</w:t>
      </w:r>
      <w:r w:rsidR="00C93935">
        <w:rPr>
          <w:rFonts w:asciiTheme="minorEastAsia" w:hAnsiTheme="minorEastAsia"/>
        </w:rPr>
        <w:t>「</w:t>
      </w:r>
      <w:r w:rsidR="00934453" w:rsidRPr="00D779F7">
        <w:rPr>
          <w:rFonts w:asciiTheme="minorEastAsia" w:hAnsiTheme="minorEastAsia"/>
        </w:rPr>
        <w:t>此寧式侯事邪！</w:t>
      </w:r>
      <w:r w:rsidR="00C93935">
        <w:rPr>
          <w:rFonts w:asciiTheme="minorEastAsia" w:hAnsiTheme="minorEastAsia"/>
        </w:rPr>
        <w:t>」</w:t>
      </w:r>
      <w:r w:rsidR="00934453" w:rsidRPr="00D779F7">
        <w:rPr>
          <w:rStyle w:val="00Text"/>
          <w:rFonts w:asciiTheme="minorEastAsia" w:hAnsiTheme="minorEastAsia"/>
        </w:rPr>
        <w:t>賢曰︰劉恭為式侯。言衆立天子，非恭所預。</w:t>
      </w:r>
      <w:r w:rsidR="00934453" w:rsidRPr="00D779F7">
        <w:rPr>
          <w:rFonts w:asciiTheme="minorEastAsia" w:hAnsiTheme="minorEastAsia"/>
        </w:rPr>
        <w:t>恭惶恐起去。盆子乃下牀解璽綬，叩頭曰︰</w:t>
      </w:r>
      <w:r w:rsidR="00C93935">
        <w:rPr>
          <w:rFonts w:asciiTheme="minorEastAsia" w:hAnsiTheme="minorEastAsia"/>
        </w:rPr>
        <w:t>「</w:t>
      </w:r>
      <w:r w:rsidR="00934453" w:rsidRPr="00D779F7">
        <w:rPr>
          <w:rFonts w:asciiTheme="minorEastAsia" w:hAnsiTheme="minorEastAsia"/>
        </w:rPr>
        <w:t>今設置縣官而為賊如故，四方怨恨，不復信向，此皆立非其人所致。願乞骸骨，避賢聖路！必欲殺盆子以塞責者，無所離死！</w:t>
      </w:r>
      <w:r w:rsidR="00C93935">
        <w:rPr>
          <w:rFonts w:asciiTheme="minorEastAsia" w:hAnsiTheme="minorEastAsia"/>
        </w:rPr>
        <w:t>」</w:t>
      </w:r>
      <w:r w:rsidR="00934453" w:rsidRPr="00D779F7">
        <w:rPr>
          <w:rStyle w:val="00Text"/>
          <w:rFonts w:asciiTheme="minorEastAsia" w:hAnsiTheme="minorEastAsia"/>
        </w:rPr>
        <w:t>賢曰︰離，避也。塞，悉則翻。</w:t>
      </w:r>
      <w:r w:rsidR="00934453" w:rsidRPr="00D779F7">
        <w:rPr>
          <w:rFonts w:asciiTheme="minorEastAsia" w:hAnsiTheme="minorEastAsia"/>
        </w:rPr>
        <w:t>因涕泣噓唏。</w:t>
      </w:r>
      <w:r w:rsidR="00934453" w:rsidRPr="00D779F7">
        <w:rPr>
          <w:rStyle w:val="00Text"/>
          <w:rFonts w:asciiTheme="minorEastAsia" w:hAnsiTheme="minorEastAsia"/>
        </w:rPr>
        <w:t>賢曰︰唏，與欷同。</w:t>
      </w:r>
      <w:r w:rsidR="00934453" w:rsidRPr="00D779F7">
        <w:rPr>
          <w:rFonts w:asciiTheme="minorEastAsia" w:hAnsiTheme="minorEastAsia"/>
        </w:rPr>
        <w:t>崇等及會者數百人，莫不哀憐之，乃皆避席頓首曰︰</w:t>
      </w:r>
      <w:r w:rsidR="00C93935">
        <w:rPr>
          <w:rFonts w:asciiTheme="minorEastAsia" w:hAnsiTheme="minorEastAsia"/>
        </w:rPr>
        <w:t>「</w:t>
      </w:r>
      <w:r w:rsidR="00934453" w:rsidRPr="00D779F7">
        <w:rPr>
          <w:rFonts w:asciiTheme="minorEastAsia" w:hAnsiTheme="minorEastAsia"/>
        </w:rPr>
        <w:t>臣無狀，負陛下，</w:t>
      </w:r>
      <w:r w:rsidR="00934453" w:rsidRPr="00D779F7">
        <w:rPr>
          <w:rStyle w:val="00Text"/>
          <w:rFonts w:asciiTheme="minorEastAsia" w:hAnsiTheme="minorEastAsia"/>
        </w:rPr>
        <w:t>無狀，無善狀也。</w:t>
      </w:r>
      <w:r w:rsidR="00934453" w:rsidRPr="00D779F7">
        <w:rPr>
          <w:rFonts w:asciiTheme="minorEastAsia" w:hAnsiTheme="minorEastAsia"/>
        </w:rPr>
        <w:t>請自今已後，不敢復放縱！</w:t>
      </w:r>
      <w:r w:rsidR="00C93935">
        <w:rPr>
          <w:rFonts w:asciiTheme="minorEastAsia" w:hAnsiTheme="minorEastAsia"/>
        </w:rPr>
        <w:t>」</w:t>
      </w:r>
      <w:r w:rsidR="00934453" w:rsidRPr="00D779F7">
        <w:rPr>
          <w:rFonts w:asciiTheme="minorEastAsia" w:hAnsiTheme="minorEastAsia"/>
        </w:rPr>
        <w:t>因共抱持盆子，帶以璽綬；盆子號呼，不得已。</w:t>
      </w:r>
      <w:r w:rsidR="00934453" w:rsidRPr="00D779F7">
        <w:rPr>
          <w:rStyle w:val="00Text"/>
          <w:rFonts w:asciiTheme="minorEastAsia" w:hAnsiTheme="minorEastAsia"/>
        </w:rPr>
        <w:t>號，戶刀翻。</w:t>
      </w:r>
      <w:r w:rsidR="00934453" w:rsidRPr="00D779F7">
        <w:rPr>
          <w:rFonts w:asciiTheme="minorEastAsia" w:hAnsiTheme="minorEastAsia"/>
        </w:rPr>
        <w:t>旣罷出，各閉營自守。三輔翕然，稱天子聰明，百姓爭還長安，市里且滿。後二十餘日，復出，大掠如故。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刀子都為其部曲所殺，餘黨與諸賊會檀鄕，號檀鄕賊，</w:t>
      </w:r>
      <w:r w:rsidR="00C93935">
        <w:rPr>
          <w:rStyle w:val="00Text"/>
          <w:rFonts w:asciiTheme="minorEastAsia" w:hAnsiTheme="minorEastAsia"/>
        </w:rPr>
        <w:t>「</w:t>
      </w:r>
      <w:r w:rsidR="00934453" w:rsidRPr="00D779F7">
        <w:rPr>
          <w:rStyle w:val="00Text"/>
          <w:rFonts w:asciiTheme="minorEastAsia" w:hAnsiTheme="minorEastAsia"/>
        </w:rPr>
        <w:t>刀</w:t>
      </w:r>
      <w:r w:rsidR="00C93935">
        <w:rPr>
          <w:rStyle w:val="00Text"/>
          <w:rFonts w:asciiTheme="minorEastAsia" w:hAnsiTheme="minorEastAsia"/>
        </w:rPr>
        <w:t>」</w:t>
      </w:r>
      <w:r w:rsidR="00934453" w:rsidRPr="00D779F7">
        <w:rPr>
          <w:rStyle w:val="00Text"/>
          <w:rFonts w:asciiTheme="minorEastAsia" w:hAnsiTheme="minorEastAsia"/>
        </w:rPr>
        <w:t>，依考異當作</w:t>
      </w:r>
      <w:r w:rsidR="00C93935">
        <w:rPr>
          <w:rStyle w:val="00Text"/>
          <w:rFonts w:asciiTheme="minorEastAsia" w:hAnsiTheme="minorEastAsia"/>
        </w:rPr>
        <w:t>「</w:t>
      </w:r>
      <w:r w:rsidR="00934453" w:rsidRPr="00D779F7">
        <w:rPr>
          <w:rStyle w:val="00Text"/>
          <w:rFonts w:asciiTheme="minorEastAsia" w:hAnsiTheme="minorEastAsia"/>
        </w:rPr>
        <w:t>刁</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章︰乙十一行本正作</w:t>
      </w:r>
      <w:r w:rsidR="00C93935">
        <w:rPr>
          <w:rStyle w:val="00Text"/>
          <w:rFonts w:asciiTheme="minorEastAsia" w:hAnsiTheme="minorEastAsia"/>
        </w:rPr>
        <w:t>「</w:t>
      </w:r>
      <w:r w:rsidR="00934453" w:rsidRPr="00D779F7">
        <w:rPr>
          <w:rStyle w:val="00Text"/>
          <w:rFonts w:asciiTheme="minorEastAsia" w:hAnsiTheme="minorEastAsia"/>
        </w:rPr>
        <w:t>刁</w:t>
      </w:r>
      <w:r w:rsidR="00C93935">
        <w:rPr>
          <w:rStyle w:val="00Text"/>
          <w:rFonts w:asciiTheme="minorEastAsia" w:hAnsiTheme="minorEastAsia"/>
        </w:rPr>
        <w:t>」</w:t>
      </w:r>
      <w:r w:rsidR="00934453" w:rsidRPr="00D779F7">
        <w:rPr>
          <w:rStyle w:val="00Text"/>
          <w:rFonts w:asciiTheme="minorEastAsia" w:hAnsiTheme="minorEastAsia"/>
        </w:rPr>
        <w:t>；孔本同。十二行本誤作</w:t>
      </w:r>
      <w:r w:rsidR="00C93935">
        <w:rPr>
          <w:rStyle w:val="00Text"/>
          <w:rFonts w:asciiTheme="minorEastAsia" w:hAnsiTheme="minorEastAsia"/>
        </w:rPr>
        <w:t>「</w:t>
      </w:r>
      <w:r w:rsidR="00934453" w:rsidRPr="00D779F7">
        <w:rPr>
          <w:rStyle w:val="00Text"/>
          <w:rFonts w:asciiTheme="minorEastAsia" w:hAnsiTheme="minorEastAsia"/>
        </w:rPr>
        <w:t>力</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賢曰︰今兗州瑕丘縣東北有檀鄕。</w:t>
      </w:r>
      <w:r w:rsidR="00934453" w:rsidRPr="00D779F7">
        <w:rPr>
          <w:rFonts w:asciiTheme="minorEastAsia" w:hAnsiTheme="minorEastAsia"/>
        </w:rPr>
        <w:t>寇魏郡、清河。魏郡大吏李熊弟陸謀反城迎檀鄕，</w:t>
      </w:r>
      <w:r w:rsidR="00934453" w:rsidRPr="00D779F7">
        <w:rPr>
          <w:rStyle w:val="00Text"/>
          <w:rFonts w:asciiTheme="minorEastAsia" w:hAnsiTheme="minorEastAsia"/>
        </w:rPr>
        <w:t>反，音翻。</w:t>
      </w:r>
      <w:r w:rsidR="00934453" w:rsidRPr="00D779F7">
        <w:rPr>
          <w:rFonts w:asciiTheme="minorEastAsia" w:hAnsiTheme="minorEastAsia"/>
        </w:rPr>
        <w:t>或以告魏郡太守潁川銚期，</w:t>
      </w:r>
      <w:r w:rsidR="00934453" w:rsidRPr="00D779F7">
        <w:rPr>
          <w:rStyle w:val="00Text"/>
          <w:rFonts w:asciiTheme="minorEastAsia" w:hAnsiTheme="minorEastAsia"/>
        </w:rPr>
        <w:t>賢曰︰銚，音姚；姓也。魏郡，秦置；故城在今相州安陽縣東北。</w:t>
      </w:r>
      <w:r w:rsidR="00934453" w:rsidRPr="00D779F7">
        <w:rPr>
          <w:rFonts w:asciiTheme="minorEastAsia" w:hAnsiTheme="minorEastAsia"/>
        </w:rPr>
        <w:t>期召問熊，熊叩頭首服，</w:t>
      </w:r>
      <w:r w:rsidR="00934453" w:rsidRPr="00D779F7">
        <w:rPr>
          <w:rStyle w:val="00Text"/>
          <w:rFonts w:asciiTheme="minorEastAsia" w:hAnsiTheme="minorEastAsia"/>
        </w:rPr>
        <w:t>首，式救翻。</w:t>
      </w:r>
      <w:r w:rsidR="00934453" w:rsidRPr="00D779F7">
        <w:rPr>
          <w:rFonts w:asciiTheme="minorEastAsia" w:hAnsiTheme="minorEastAsia"/>
        </w:rPr>
        <w:t>願與老母俱就死。期曰︰</w:t>
      </w:r>
      <w:r w:rsidR="00C93935">
        <w:rPr>
          <w:rFonts w:asciiTheme="minorEastAsia" w:hAnsiTheme="minorEastAsia"/>
        </w:rPr>
        <w:t>「</w:t>
      </w:r>
      <w:r w:rsidR="00934453" w:rsidRPr="00D779F7">
        <w:rPr>
          <w:rFonts w:asciiTheme="minorEastAsia" w:hAnsiTheme="minorEastAsia"/>
        </w:rPr>
        <w:t>為吏儻不若為賊樂者，可歸與老母往就陸也！</w:t>
      </w:r>
      <w:r w:rsidR="00C93935">
        <w:rPr>
          <w:rFonts w:asciiTheme="minorEastAsia" w:hAnsiTheme="minorEastAsia"/>
        </w:rPr>
        <w:t>」</w:t>
      </w:r>
      <w:r w:rsidR="00934453" w:rsidRPr="00D779F7">
        <w:rPr>
          <w:rStyle w:val="00Text"/>
          <w:rFonts w:asciiTheme="minorEastAsia" w:hAnsiTheme="minorEastAsia"/>
        </w:rPr>
        <w:t>賢曰︰必以在城中為吏不如為賊之樂，卽任將母往就弟。樂，音洛。</w:t>
      </w:r>
      <w:r w:rsidR="00934453" w:rsidRPr="00D779F7">
        <w:rPr>
          <w:rFonts w:asciiTheme="minorEastAsia" w:hAnsiTheme="minorEastAsia"/>
        </w:rPr>
        <w:t>使吏送出城。熊行，求得陸，將詣鄴城西門；</w:t>
      </w:r>
      <w:r w:rsidR="00934453" w:rsidRPr="00D779F7">
        <w:rPr>
          <w:rStyle w:val="00Text"/>
          <w:rFonts w:asciiTheme="minorEastAsia" w:hAnsiTheme="minorEastAsia"/>
        </w:rPr>
        <w:t>魏郡治鄴城。將，如字。</w:t>
      </w:r>
      <w:r w:rsidR="00934453" w:rsidRPr="00D779F7">
        <w:rPr>
          <w:rFonts w:asciiTheme="minorEastAsia" w:hAnsiTheme="minorEastAsia"/>
        </w:rPr>
        <w:t>陸不勝愧感，</w:t>
      </w:r>
      <w:r w:rsidR="00934453" w:rsidRPr="00D779F7">
        <w:rPr>
          <w:rStyle w:val="00Text"/>
          <w:rFonts w:asciiTheme="minorEastAsia" w:hAnsiTheme="minorEastAsia"/>
        </w:rPr>
        <w:t>勝，音升。</w:t>
      </w:r>
      <w:r w:rsidR="00934453" w:rsidRPr="00D779F7">
        <w:rPr>
          <w:rFonts w:asciiTheme="minorEastAsia" w:hAnsiTheme="minorEastAsia"/>
        </w:rPr>
        <w:t>自殺以謝期。期嗟歎，以禮葬之，而還熊故職。於是郡中服其威信。</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帝遣吳漢率王梁等九將軍擊檀鄕於鄴東漳水上，</w:t>
      </w:r>
      <w:r w:rsidRPr="00D779F7">
        <w:rPr>
          <w:rFonts w:asciiTheme="minorEastAsia" w:eastAsiaTheme="minorEastAsia" w:hAnsiTheme="minorEastAsia"/>
        </w:rPr>
        <w:t>水經︰漳水源出上黨長子縣西發鳩山；東過壺關、屯留、潞、武安等縣；又東出山，過鄴縣。</w:t>
      </w:r>
      <w:r w:rsidRPr="00D779F7">
        <w:rPr>
          <w:rStyle w:val="01Text"/>
          <w:rFonts w:asciiTheme="minorEastAsia" w:eastAsiaTheme="minorEastAsia" w:hAnsiTheme="minorEastAsia"/>
          <w:sz w:val="21"/>
        </w:rPr>
        <w:t>大破之，十餘萬衆皆降。又使梁與大將軍杜茂將兵安輯魏郡、清河、東郡，悉平諸營保，</w:t>
      </w:r>
      <w:r w:rsidRPr="00D779F7">
        <w:rPr>
          <w:rFonts w:asciiTheme="minorEastAsia" w:eastAsiaTheme="minorEastAsia" w:hAnsiTheme="minorEastAsia"/>
        </w:rPr>
        <w:t>保，與堡同。</w:t>
      </w:r>
      <w:r w:rsidRPr="00D779F7">
        <w:rPr>
          <w:rStyle w:val="01Text"/>
          <w:rFonts w:asciiTheme="minorEastAsia" w:eastAsiaTheme="minorEastAsia" w:hAnsiTheme="minorEastAsia"/>
          <w:sz w:val="21"/>
        </w:rPr>
        <w:t>三郡清靜，邊路流通。</w:t>
      </w:r>
      <w:r w:rsidRPr="00D779F7">
        <w:rPr>
          <w:rFonts w:asciiTheme="minorEastAsia" w:eastAsiaTheme="minorEastAsia" w:hAnsiTheme="minorEastAsia"/>
        </w:rPr>
        <w:t>自雒陽至漁陽、上谷，路出三郡；三郡旣平，則邊路流通矣。范史·杜茂傳</w:t>
      </w:r>
      <w:r w:rsidR="00C93935">
        <w:rPr>
          <w:rFonts w:asciiTheme="minorEastAsia" w:eastAsiaTheme="minorEastAsia" w:hAnsiTheme="minorEastAsia"/>
        </w:rPr>
        <w:t>「</w:t>
      </w:r>
      <w:r w:rsidRPr="00D779F7">
        <w:rPr>
          <w:rFonts w:asciiTheme="minorEastAsia" w:eastAsiaTheme="minorEastAsia" w:hAnsiTheme="minorEastAsia"/>
        </w:rPr>
        <w:t>邊</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道</w:t>
      </w:r>
      <w:r w:rsidR="00C93935">
        <w:rPr>
          <w:rFonts w:asciiTheme="minorEastAsia" w:eastAsiaTheme="minorEastAsia" w:hAnsiTheme="minorEastAsia"/>
        </w:rPr>
        <w:t>」</w:t>
      </w:r>
      <w:r w:rsidRPr="00D779F7">
        <w:rPr>
          <w:rFonts w:asciiTheme="minorEastAsia" w:eastAsia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庚辰，悉封諸功臣為列侯；</w:t>
      </w:r>
      <w:r w:rsidR="00934453" w:rsidRPr="00D779F7">
        <w:rPr>
          <w:rStyle w:val="00Text"/>
          <w:rFonts w:asciiTheme="minorEastAsia" w:hAnsiTheme="minorEastAsia"/>
        </w:rPr>
        <w:t>盤州洪氏曰︰西京列侯，其傳國皆有世次。東都枝葉不蕃，而史筆又簡略。</w:t>
      </w:r>
      <w:r w:rsidR="00934453" w:rsidRPr="00D779F7">
        <w:rPr>
          <w:rFonts w:asciiTheme="minorEastAsia" w:hAnsiTheme="minorEastAsia"/>
        </w:rPr>
        <w:t>梁侯鄧禹、</w:t>
      </w:r>
      <w:r w:rsidR="00934453" w:rsidRPr="00D779F7">
        <w:rPr>
          <w:rStyle w:val="00Text"/>
          <w:rFonts w:asciiTheme="minorEastAsia" w:hAnsiTheme="minorEastAsia"/>
        </w:rPr>
        <w:t>禹始封酇，是年改封梁侯。地理志，梁縣屬河南郡；唐汝州治梁縣。宋白曰︰漢梁縣故城，在汝水之南。</w:t>
      </w:r>
      <w:r w:rsidR="00934453" w:rsidRPr="00D779F7">
        <w:rPr>
          <w:rFonts w:asciiTheme="minorEastAsia" w:hAnsiTheme="minorEastAsia"/>
        </w:rPr>
        <w:t>廣平侯吳漢</w:t>
      </w:r>
      <w:r w:rsidR="00934453" w:rsidRPr="00D779F7">
        <w:rPr>
          <w:rStyle w:val="00Text"/>
          <w:rFonts w:asciiTheme="minorEastAsia" w:hAnsiTheme="minorEastAsia"/>
        </w:rPr>
        <w:t>賢曰︰廣平縣，屬廣平郡；故城在今洺州永年縣西北。</w:t>
      </w:r>
      <w:r w:rsidR="00934453" w:rsidRPr="00D779F7">
        <w:rPr>
          <w:rFonts w:asciiTheme="minorEastAsia" w:hAnsiTheme="minorEastAsia"/>
        </w:rPr>
        <w:t>皆食四縣。博士丁恭議曰︰</w:t>
      </w:r>
      <w:r w:rsidR="00C93935">
        <w:rPr>
          <w:rFonts w:asciiTheme="minorEastAsia" w:hAnsiTheme="minorEastAsia"/>
        </w:rPr>
        <w:t>「</w:t>
      </w:r>
      <w:r w:rsidR="00934453" w:rsidRPr="00D779F7">
        <w:rPr>
          <w:rFonts w:asciiTheme="minorEastAsia" w:hAnsiTheme="minorEastAsia"/>
        </w:rPr>
        <w:t>古者封諸侯不過百里，強幹弱枝，所以為治也。</w:t>
      </w:r>
      <w:r w:rsidR="00934453" w:rsidRPr="00D779F7">
        <w:rPr>
          <w:rStyle w:val="00Text"/>
          <w:rFonts w:asciiTheme="minorEastAsia" w:hAnsiTheme="minorEastAsia"/>
        </w:rPr>
        <w:t>治，直吏翻。</w:t>
      </w:r>
      <w:r w:rsidR="00934453" w:rsidRPr="00D779F7">
        <w:rPr>
          <w:rFonts w:asciiTheme="minorEastAsia" w:hAnsiTheme="minorEastAsia"/>
        </w:rPr>
        <w:t>今封四縣，不合法制。</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古之亡國皆以無道，未嘗聞功臣地多而滅亡者也。</w:t>
      </w:r>
      <w:r w:rsidR="00C93935">
        <w:rPr>
          <w:rFonts w:asciiTheme="minorEastAsia" w:hAnsiTheme="minorEastAsia"/>
        </w:rPr>
        <w:t>」</w:t>
      </w:r>
      <w:r w:rsidR="00934453" w:rsidRPr="00D779F7">
        <w:rPr>
          <w:rFonts w:asciiTheme="minorEastAsia" w:hAnsiTheme="minorEastAsia"/>
        </w:rPr>
        <w:t>陰鄕侯陰識，貴人之兄也，以軍功當增封，識叩頭讓曰︰</w:t>
      </w:r>
      <w:r w:rsidR="00C93935">
        <w:rPr>
          <w:rFonts w:asciiTheme="minorEastAsia" w:hAnsiTheme="minorEastAsia"/>
        </w:rPr>
        <w:t>「</w:t>
      </w:r>
      <w:r w:rsidR="00934453" w:rsidRPr="00D779F7">
        <w:rPr>
          <w:rFonts w:asciiTheme="minorEastAsia" w:hAnsiTheme="minorEastAsia"/>
        </w:rPr>
        <w:t>天下初定，將帥有功者衆，臣託屬掖廷，仍加爵邑，不可以示天下；此為親戚受賞，國人計功也。</w:t>
      </w:r>
      <w:r w:rsidR="00C93935">
        <w:rPr>
          <w:rFonts w:asciiTheme="minorEastAsia" w:hAnsiTheme="minorEastAsia"/>
        </w:rPr>
        <w:t>」</w:t>
      </w:r>
      <w:r w:rsidR="00934453" w:rsidRPr="00D779F7">
        <w:rPr>
          <w:rStyle w:val="00Text"/>
          <w:rFonts w:asciiTheme="minorEastAsia" w:hAnsiTheme="minorEastAsia"/>
        </w:rPr>
        <w:t>戰國公孫龍告平原君之辭。</w:t>
      </w:r>
      <w:r w:rsidR="00934453" w:rsidRPr="00D779F7">
        <w:rPr>
          <w:rFonts w:asciiTheme="minorEastAsia" w:hAnsiTheme="minorEastAsia"/>
        </w:rPr>
        <w:t>帝從之。帝令諸將各言所樂，</w:t>
      </w:r>
      <w:r w:rsidR="00934453" w:rsidRPr="00D779F7">
        <w:rPr>
          <w:rStyle w:val="00Text"/>
          <w:rFonts w:asciiTheme="minorEastAsia" w:hAnsiTheme="minorEastAsia"/>
        </w:rPr>
        <w:t>樂，音洛。</w:t>
      </w:r>
      <w:r w:rsidR="00934453" w:rsidRPr="00D779F7">
        <w:rPr>
          <w:rFonts w:asciiTheme="minorEastAsia" w:hAnsiTheme="minorEastAsia"/>
        </w:rPr>
        <w:t>皆占美縣；</w:t>
      </w:r>
      <w:r w:rsidR="00934453" w:rsidRPr="00D779F7">
        <w:rPr>
          <w:rStyle w:val="00Text"/>
          <w:rFonts w:asciiTheme="minorEastAsia" w:hAnsiTheme="minorEastAsia"/>
        </w:rPr>
        <w:t>占，之贍翻。</w:t>
      </w:r>
      <w:r w:rsidR="00934453" w:rsidRPr="00D779F7">
        <w:rPr>
          <w:rFonts w:asciiTheme="minorEastAsia" w:hAnsiTheme="minorEastAsia"/>
        </w:rPr>
        <w:t>河南太守潁川丁綝獨求封本鄕。或問其故，綝曰︰</w:t>
      </w:r>
      <w:r w:rsidR="00C93935">
        <w:rPr>
          <w:rFonts w:asciiTheme="minorEastAsia" w:hAnsiTheme="minorEastAsia"/>
        </w:rPr>
        <w:t>「</w:t>
      </w:r>
      <w:r w:rsidR="00934453" w:rsidRPr="00D779F7">
        <w:rPr>
          <w:rFonts w:asciiTheme="minorEastAsia" w:hAnsiTheme="minorEastAsia"/>
        </w:rPr>
        <w:t>綝能薄功微，得鄕亭厚矣！</w:t>
      </w:r>
      <w:r w:rsidR="00C93935">
        <w:rPr>
          <w:rFonts w:asciiTheme="minorEastAsia" w:hAnsiTheme="minorEastAsia"/>
        </w:rPr>
        <w:t>」</w:t>
      </w:r>
      <w:r w:rsidR="00934453" w:rsidRPr="00D779F7">
        <w:rPr>
          <w:rFonts w:asciiTheme="minorEastAsia" w:hAnsiTheme="minorEastAsia"/>
        </w:rPr>
        <w:t>帝從其志，封新安鄕侯。</w:t>
      </w:r>
      <w:r w:rsidR="00934453" w:rsidRPr="00D779F7">
        <w:rPr>
          <w:rStyle w:val="00Text"/>
          <w:rFonts w:asciiTheme="minorEastAsia" w:hAnsiTheme="minorEastAsia"/>
        </w:rPr>
        <w:t>綝，丑林翻。漢法，大縣侯位視三公，小縣侯位視上卿，鄕亭侯位視中二千石。綝，潁川定陵人。新安鄕蓋在定陵。</w:t>
      </w:r>
      <w:r w:rsidR="00934453" w:rsidRPr="00D779F7">
        <w:rPr>
          <w:rFonts w:asciiTheme="minorEastAsia" w:hAnsiTheme="minorEastAsia"/>
        </w:rPr>
        <w:t>帝使郞中魏郡馮勤典諸侯封事；勤差量功次輕重，國土遠近，地勢豐薄，不相踰越，莫不厭服焉。</w:t>
      </w:r>
      <w:r w:rsidR="00934453" w:rsidRPr="00D779F7">
        <w:rPr>
          <w:rStyle w:val="00Text"/>
          <w:rFonts w:asciiTheme="minorEastAsia" w:hAnsiTheme="minorEastAsia"/>
        </w:rPr>
        <w:t>量，音良。厭，於艷翻。</w:t>
      </w:r>
      <w:r w:rsidR="00934453" w:rsidRPr="00D779F7">
        <w:rPr>
          <w:rFonts w:asciiTheme="minorEastAsia" w:hAnsiTheme="minorEastAsia"/>
        </w:rPr>
        <w:t>帝以為能，尚書衆事皆令總錄之。故事︰尚書郞以令史久次補之，帝始用孝廉為尚書郞。</w:t>
      </w:r>
      <w:r w:rsidR="00934453" w:rsidRPr="00D779F7">
        <w:rPr>
          <w:rStyle w:val="00Text"/>
          <w:rFonts w:asciiTheme="minorEastAsia" w:hAnsiTheme="minorEastAsia"/>
        </w:rPr>
        <w:t>百官志︰尚書令史十八人，秩二百石；侍郞三十六人，秩四百石，主作文書起草。蔡質漢儀曰︰尚書郞，初從三署詣臺試；初上臺，稱守尚書郞中；歲滿，稱尚書郞；三年，稱侍郞。</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起高廟于洛陽，</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正月，壬子</w:t>
      </w:r>
      <w:r w:rsidR="00C93935">
        <w:rPr>
          <w:rFonts w:asciiTheme="minorEastAsia" w:eastAsiaTheme="minorEastAsia" w:hAnsiTheme="minorEastAsia"/>
        </w:rPr>
        <w:t>」</w:t>
      </w:r>
      <w:r w:rsidR="00934453" w:rsidRPr="00D779F7">
        <w:rPr>
          <w:rFonts w:asciiTheme="minorEastAsia" w:eastAsiaTheme="minorEastAsia" w:hAnsiTheme="minorEastAsia"/>
        </w:rPr>
        <w:t>。按正月甲子朔，不應有壬子，誤。</w:t>
      </w:r>
      <w:r w:rsidR="00934453" w:rsidRPr="00D779F7">
        <w:rPr>
          <w:rStyle w:val="01Text"/>
          <w:rFonts w:asciiTheme="minorEastAsia" w:eastAsiaTheme="minorEastAsia" w:hAnsiTheme="minorEastAsia"/>
          <w:sz w:val="21"/>
        </w:rPr>
        <w:t>四時合祀高祖、太宗、世宗；建社稷于宗廟之右；立郊兆于城南。</w:t>
      </w:r>
      <w:r w:rsidR="00934453" w:rsidRPr="00D779F7">
        <w:rPr>
          <w:rFonts w:asciiTheme="minorEastAsia" w:eastAsiaTheme="minorEastAsia" w:hAnsiTheme="minorEastAsia"/>
        </w:rPr>
        <w:t>續漢志曰︰立社稷於雒陽，在宗廟之右，皆方壇，四面及中各依方色；無屋，有牆門而已。白虎通曰︰天子之壇方五丈，諸侯之壇半天子之壇。社者，土也。人非土不立，非穀不食，故封土立社，示有土也。稷者，五穀之長，得陰陽中和之氣，故祭之也。沈約曰︰禮云︰共工氏之霸九州，其子句龍，曰后土，能平九土，故祀以為社。烈山氏之有天下，其子曰神農，能殖百穀，其裔曰柱，佐顓頊為稷官，主農事；周棄繼之，法施於人，故祀以為稷。禮，王為羣姓立社，曰太社；王自為立社，曰王社。故國有二社，而稷亦有二也。漢、魏則有官社，無稷，故常二社一稷也。傅咸曰︰天子親耕以供粢盛；親耕自報，故自為立社，為籍而報也。國以人為本，人以國為命，故又為百姓立社而祈報也。此社之所以有二也。王肅論王社，謂春祈籍田，秋而報之也；其論太社，則曰王者布下圻內，為百姓立之，謂之太社，不自立之京師也。杜佑曰︰社者，五土之神。五土者，山林、川澤、丘陵、墳衍、原隰等，各有所育，羣生賴之，故特於吐生物處別立。其名為社稷者，於五土之中，特指原隰之祇；以五土雖各有所生，而山林、川澤、丘陵、墳衍，此四者雜出材用等物，於五穀之功則少。且生人所急者食，故於五土之中，別旌異原隰之祇以報之。以其能生五穀，名其神。但五穀不可遍言，以稷為五穀之長，春生秋成之主，稷者，原隰之中能生五穀之祇，是也。續漢書曰︰制郊兆於雒陽城南七里，為壇八階，中又為重壇，天地位皆在壇上，其外壇上為五帝位。青帝位在甲寅，赤帝位在丙巳，黃帝位在丁未，白帝位在庚申，黑帝位在壬亥。其外為壝，重營皆紫，以象紫宮。營有通道，以為門。日月在營內南道，日在東，月在西。北斗在北道之西。外營、中營凡千五百一十四神；高皇帝配食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長安城中糧盡，赤眉收載珍寶，大縱火燒宮室、市里，恣行殺掠，長安城中無復人行；</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乃引兵而西，衆號百萬，自南山轉掠城邑，遂入安定、北地。鄧禹引兵南至長安，軍昆明池，謁祠高廟，收十一帝神主，送詣洛陽；</w:t>
      </w:r>
      <w:r w:rsidR="00934453" w:rsidRPr="00D779F7">
        <w:rPr>
          <w:rFonts w:asciiTheme="minorEastAsia" w:eastAsiaTheme="minorEastAsia" w:hAnsiTheme="minorEastAsia"/>
        </w:rPr>
        <w:t>高、惠、文、景、武、昭、宣、元、成、哀、平，十一帝。賢曰︰神主，以木為之，方尺二寸，穿中央，達四方。諸侯王長一尺。虞主用桑，練主用栗。衞宏漢舊儀曰︰已葬，收主為木函，藏廟太室中西壁坎中，去地六尺一寸，祭則立主於坎下。</w:t>
      </w:r>
      <w:r w:rsidR="00934453" w:rsidRPr="00D779F7">
        <w:rPr>
          <w:rStyle w:val="01Text"/>
          <w:rFonts w:asciiTheme="minorEastAsia" w:eastAsiaTheme="minorEastAsia" w:hAnsiTheme="minorEastAsia"/>
          <w:sz w:val="21"/>
        </w:rPr>
        <w:t>因巡行園陵，為置吏士奉守焉。</w:t>
      </w:r>
      <w:r w:rsidR="00934453" w:rsidRPr="00D779F7">
        <w:rPr>
          <w:rFonts w:asciiTheme="minorEastAsia" w:eastAsiaTheme="minorEastAsia" w:hAnsiTheme="minorEastAsia"/>
        </w:rPr>
        <w:t>行，下孟翻。為，于偽翻。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眞定王楊造讖記曰︰</w:t>
      </w:r>
      <w:r w:rsidR="00C93935">
        <w:rPr>
          <w:rFonts w:asciiTheme="minorEastAsia" w:hAnsiTheme="minorEastAsia"/>
        </w:rPr>
        <w:t>「</w:t>
      </w:r>
      <w:r w:rsidR="00934453" w:rsidRPr="00D779F7">
        <w:rPr>
          <w:rFonts w:asciiTheme="minorEastAsia" w:hAnsiTheme="minorEastAsia"/>
        </w:rPr>
        <w:t>赤九之後，癭楊為主。</w:t>
      </w:r>
      <w:r w:rsidR="00C93935">
        <w:rPr>
          <w:rFonts w:asciiTheme="minorEastAsia" w:hAnsiTheme="minorEastAsia"/>
        </w:rPr>
        <w:t>」</w:t>
      </w:r>
      <w:r w:rsidR="00934453" w:rsidRPr="00D779F7">
        <w:rPr>
          <w:rStyle w:val="00Text"/>
          <w:rFonts w:asciiTheme="minorEastAsia" w:hAnsiTheme="minorEastAsia"/>
        </w:rPr>
        <w:t>賢曰︰漢以火德，故云赤也。光武於高祖九代孫，故云九。癭，於郢翻。癭生頸而附於咽。</w:t>
      </w:r>
      <w:r w:rsidR="00934453" w:rsidRPr="00D779F7">
        <w:rPr>
          <w:rFonts w:asciiTheme="minorEastAsia" w:hAnsiTheme="minorEastAsia"/>
        </w:rPr>
        <w:t>楊病癭，欲以惑衆；與綿曼賊交通。</w:t>
      </w:r>
      <w:r w:rsidR="00934453" w:rsidRPr="00D779F7">
        <w:rPr>
          <w:rStyle w:val="00Text"/>
          <w:rFonts w:asciiTheme="minorEastAsia" w:hAnsiTheme="minorEastAsia"/>
        </w:rPr>
        <w:t>賢曰︰綿曼，縣名，屬眞定國；故城在今恆州石邑縣西北；俗音訛謂之人文故城也。</w:t>
      </w:r>
      <w:r w:rsidR="00934453" w:rsidRPr="00D779F7">
        <w:rPr>
          <w:rFonts w:asciiTheme="minorEastAsia" w:hAnsiTheme="minorEastAsia"/>
        </w:rPr>
        <w:t>帝遣騎都尉陳副、游擊將軍鄧隆徵之，楊閉城門不內。帝復遣前將軍耿純持節行幽、冀，所過勞慰王、侯，</w:t>
      </w:r>
      <w:r w:rsidR="00934453" w:rsidRPr="00D779F7">
        <w:rPr>
          <w:rStyle w:val="00Text"/>
          <w:rFonts w:asciiTheme="minorEastAsia" w:hAnsiTheme="minorEastAsia"/>
        </w:rPr>
        <w:t>復，扶又翻。行，下孟翻。勞，力到翻。</w:t>
      </w:r>
      <w:r w:rsidR="00934453" w:rsidRPr="00D779F7">
        <w:rPr>
          <w:rFonts w:asciiTheme="minorEastAsia" w:hAnsiTheme="minorEastAsia"/>
        </w:rPr>
        <w:t>密敕收楊。純至眞定，止傳舍，</w:t>
      </w:r>
      <w:r w:rsidR="00934453" w:rsidRPr="00D779F7">
        <w:rPr>
          <w:rStyle w:val="00Text"/>
          <w:rFonts w:asciiTheme="minorEastAsia" w:hAnsiTheme="minorEastAsia"/>
        </w:rPr>
        <w:t>傳，株戀翻。</w:t>
      </w:r>
      <w:r w:rsidR="00934453" w:rsidRPr="00D779F7">
        <w:rPr>
          <w:rFonts w:asciiTheme="minorEastAsia" w:hAnsiTheme="minorEastAsia"/>
        </w:rPr>
        <w:t>邀楊相見。純，眞定宗室之出也，故楊不以為疑，且自恃衆強，而純意安靜，卽從官屬詣之；</w:t>
      </w:r>
      <w:r w:rsidR="00934453" w:rsidRPr="00D779F7">
        <w:rPr>
          <w:rStyle w:val="00Text"/>
          <w:rFonts w:asciiTheme="minorEastAsia" w:hAnsiTheme="minorEastAsia"/>
        </w:rPr>
        <w:t>賢曰︰男子謂姊妹之子為出。純母蓋眞定宗室之女，故楊不疑而來見純。</w:t>
      </w:r>
      <w:r w:rsidR="00934453" w:rsidRPr="00D779F7">
        <w:rPr>
          <w:rFonts w:asciiTheme="minorEastAsia" w:hAnsiTheme="minorEastAsia"/>
        </w:rPr>
        <w:t>楊兄弟並將輕兵在門外。</w:t>
      </w:r>
      <w:r w:rsidR="00934453" w:rsidRPr="00D779F7">
        <w:rPr>
          <w:rStyle w:val="00Text"/>
          <w:rFonts w:asciiTheme="minorEastAsia" w:hAnsiTheme="minorEastAsia"/>
        </w:rPr>
        <w:t>將，卽亮翻。</w:t>
      </w:r>
      <w:r w:rsidR="00934453" w:rsidRPr="00D779F7">
        <w:rPr>
          <w:rFonts w:asciiTheme="minorEastAsia" w:hAnsiTheme="minorEastAsia"/>
        </w:rPr>
        <w:t>楊入，見純，純接以禮敬，因延請其兄弟皆入；乃閉閤，悉誅之，因勒兵而出。眞定震怖，無敢動者。</w:t>
      </w:r>
      <w:r w:rsidR="00934453" w:rsidRPr="00D779F7">
        <w:rPr>
          <w:rStyle w:val="00Text"/>
          <w:rFonts w:asciiTheme="minorEastAsia" w:hAnsiTheme="minorEastAsia"/>
        </w:rPr>
        <w:t>怖，普布翻。</w:t>
      </w:r>
      <w:r w:rsidR="00934453" w:rsidRPr="00D779F7">
        <w:rPr>
          <w:rFonts w:asciiTheme="minorEastAsia" w:hAnsiTheme="minorEastAsia"/>
        </w:rPr>
        <w:t>帝憐楊謀未發而誅，復封其子為眞定王。</w:t>
      </w:r>
      <w:r w:rsidR="00934453" w:rsidRPr="00D779F7">
        <w:rPr>
          <w:rStyle w:val="00Text"/>
          <w:rFonts w:asciiTheme="minorEastAsia" w:hAnsiTheme="minorEastAsia"/>
        </w:rPr>
        <w:t>楊子德。</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二月，己酉，車駕幸脩武。</w:t>
      </w:r>
      <w:r w:rsidR="00934453" w:rsidRPr="00D779F7">
        <w:rPr>
          <w:rFonts w:asciiTheme="minorEastAsia" w:eastAsiaTheme="minorEastAsia" w:hAnsiTheme="minorEastAsia"/>
        </w:rPr>
        <w:t>賢曰︰縣名，屬河內郡；本殷之甯邑。韓詩外傳曰︰武王伐紂，勒兵於甯，故曰脩武。今懷州縣也。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鮑永、馮衍審知更始已亡，乃發喪，出儲大伯等，封上印綬，悉罷兵，幅巾詣河內。</w:t>
      </w:r>
      <w:r w:rsidR="00934453" w:rsidRPr="00D779F7">
        <w:rPr>
          <w:rFonts w:asciiTheme="minorEastAsia" w:eastAsiaTheme="minorEastAsia" w:hAnsiTheme="minorEastAsia"/>
        </w:rPr>
        <w:t>杜佑曰︰按巾，六國時趙、魏之間通謂之承露，庶人及軍旅皆服之。賢曰︰幅巾，謂不著冠，但幅巾束首也。傅玄子曰︰漢末，王公卿士多委王服，以幅巾為雅，是以袁紹、崔鈞之徒雖為將帥，皆著縑巾。上，時掌翻。考異曰︰鮑永傳稱</w:t>
      </w:r>
      <w:r w:rsidR="00C93935">
        <w:rPr>
          <w:rFonts w:asciiTheme="minorEastAsia" w:eastAsiaTheme="minorEastAsia" w:hAnsiTheme="minorEastAsia"/>
        </w:rPr>
        <w:t>「</w:t>
      </w:r>
      <w:r w:rsidR="00934453" w:rsidRPr="00D779F7">
        <w:rPr>
          <w:rFonts w:asciiTheme="minorEastAsia" w:eastAsiaTheme="minorEastAsia" w:hAnsiTheme="minorEastAsia"/>
        </w:rPr>
        <w:t>永等降於河內時，攻懷未拔，帝謂永曰︰</w:t>
      </w:r>
      <w:r w:rsidR="00C93935">
        <w:rPr>
          <w:rFonts w:asciiTheme="minorEastAsia" w:eastAsiaTheme="minorEastAsia" w:hAnsiTheme="minorEastAsia"/>
        </w:rPr>
        <w:t>『</w:t>
      </w:r>
      <w:r w:rsidR="00934453" w:rsidRPr="00D779F7">
        <w:rPr>
          <w:rFonts w:asciiTheme="minorEastAsia" w:eastAsiaTheme="minorEastAsia" w:hAnsiTheme="minorEastAsia"/>
        </w:rPr>
        <w:t>我攻懷三日而城不下，關東畏服卿，可且將故人自往城下譬之。</w:t>
      </w:r>
      <w:r w:rsidR="00C93935">
        <w:rPr>
          <w:rFonts w:asciiTheme="minorEastAsia" w:eastAsiaTheme="minorEastAsia" w:hAnsiTheme="minorEastAsia"/>
        </w:rPr>
        <w:t>』</w:t>
      </w:r>
      <w:r w:rsidR="00934453" w:rsidRPr="00D779F7">
        <w:rPr>
          <w:rFonts w:asciiTheme="minorEastAsia" w:eastAsiaTheme="minorEastAsia" w:hAnsiTheme="minorEastAsia"/>
        </w:rPr>
        <w:t>卽拜永諫議大夫。至懷，乃說更始河內太守，於是開城而降。</w:t>
      </w:r>
      <w:r w:rsidR="00C93935">
        <w:rPr>
          <w:rFonts w:asciiTheme="minorEastAsia" w:eastAsiaTheme="minorEastAsia" w:hAnsiTheme="minorEastAsia"/>
        </w:rPr>
        <w:t>」</w:t>
      </w:r>
      <w:r w:rsidR="00934453" w:rsidRPr="00D779F7">
        <w:rPr>
          <w:rFonts w:asciiTheme="minorEastAsia" w:eastAsiaTheme="minorEastAsia" w:hAnsiTheme="minorEastAsia"/>
        </w:rPr>
        <w:t>按光武未都洛陽以前屢幸懷，又祠高祖於懷宮，並無更始河內太守據懷事。本紀亦無攻懷一節。按田邑書稱</w:t>
      </w:r>
      <w:r w:rsidR="00C93935">
        <w:rPr>
          <w:rFonts w:asciiTheme="minorEastAsia" w:eastAsiaTheme="minorEastAsia" w:hAnsiTheme="minorEastAsia"/>
        </w:rPr>
        <w:t>「</w:t>
      </w:r>
      <w:r w:rsidR="00934453" w:rsidRPr="00D779F7">
        <w:rPr>
          <w:rFonts w:asciiTheme="minorEastAsia" w:eastAsiaTheme="minorEastAsia" w:hAnsiTheme="minorEastAsia"/>
        </w:rPr>
        <w:t>主亡一歲，莫知定所。</w:t>
      </w:r>
      <w:r w:rsidR="00C93935">
        <w:rPr>
          <w:rFonts w:asciiTheme="minorEastAsia" w:eastAsiaTheme="minorEastAsia" w:hAnsiTheme="minorEastAsia"/>
        </w:rPr>
        <w:t>」</w:t>
      </w:r>
      <w:r w:rsidR="00934453" w:rsidRPr="00D779F7">
        <w:rPr>
          <w:rFonts w:asciiTheme="minorEastAsia" w:eastAsiaTheme="minorEastAsia" w:hAnsiTheme="minorEastAsia"/>
        </w:rPr>
        <w:t>則永、衍之降必在此年。而帝紀光武此年不曾幸河內，但有幸脩武事。然則永、衍實降於脩武。脩武，亦河內縣也。其稱降懷等事，當是史誤，故皆略之。</w:t>
      </w:r>
      <w:r w:rsidR="00934453" w:rsidRPr="00D779F7">
        <w:rPr>
          <w:rStyle w:val="01Text"/>
          <w:rFonts w:asciiTheme="minorEastAsia" w:eastAsiaTheme="minorEastAsia" w:hAnsiTheme="minorEastAsia"/>
          <w:sz w:val="21"/>
        </w:rPr>
        <w:t>帝見永，問曰︰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卿衆安在？</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永離席叩頭曰︰</w:t>
      </w:r>
      <w:r w:rsidR="00934453" w:rsidRPr="00D779F7">
        <w:rPr>
          <w:rFonts w:asciiTheme="minorEastAsia" w:eastAsiaTheme="minorEastAsia" w:hAnsiTheme="minorEastAsia"/>
        </w:rPr>
        <w:t>離，力智翻。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臣事更始，不能令全，誠慙以其衆幸富貴，故悉罷之。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卿言大，</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而意不悅。</w:t>
      </w:r>
      <w:r w:rsidR="00934453" w:rsidRPr="00D779F7">
        <w:rPr>
          <w:rFonts w:asciiTheme="minorEastAsia" w:eastAsiaTheme="minorEastAsia" w:hAnsiTheme="minorEastAsia"/>
        </w:rPr>
        <w:t>帝雖謂永言大，而以其降晚，意懷不悅也。</w:t>
      </w:r>
      <w:r w:rsidR="00934453" w:rsidRPr="00D779F7">
        <w:rPr>
          <w:rStyle w:val="01Text"/>
          <w:rFonts w:asciiTheme="minorEastAsia" w:eastAsiaTheme="minorEastAsia" w:hAnsiTheme="minorEastAsia"/>
          <w:sz w:val="21"/>
        </w:rPr>
        <w:t>旣而永以立功見用，</w:t>
      </w:r>
      <w:r w:rsidR="00934453" w:rsidRPr="00D779F7">
        <w:rPr>
          <w:rFonts w:asciiTheme="minorEastAsia" w:eastAsiaTheme="minorEastAsia" w:hAnsiTheme="minorEastAsia"/>
        </w:rPr>
        <w:t>賢曰︰謂說下懷。余按考異不取下懷事，當以永討平魯郡為功也。按永傳，時董憲裨將討魯，侵害百姓，乃拜永為魯郡太守。永到，討擊，大破之。唯別帥彭豐、虞休、皮常等各千餘人稱將軍，不肯下。永以計誘，手格殺豐等，禽破黨與，以功封關內侯，遷揚州牧。</w:t>
      </w:r>
      <w:r w:rsidR="00934453" w:rsidRPr="00D779F7">
        <w:rPr>
          <w:rStyle w:val="01Text"/>
          <w:rFonts w:asciiTheme="minorEastAsia" w:eastAsiaTheme="minorEastAsia" w:hAnsiTheme="minorEastAsia"/>
          <w:sz w:val="21"/>
        </w:rPr>
        <w:t>衍遂廢棄。永謂衍曰︰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昔高祖賞季布之罪，誅丁固之功；</w:t>
      </w:r>
      <w:r w:rsidR="00934453" w:rsidRPr="00D779F7">
        <w:rPr>
          <w:rFonts w:asciiTheme="minorEastAsia" w:eastAsiaTheme="minorEastAsia" w:hAnsiTheme="minorEastAsia"/>
        </w:rPr>
        <w:t>事見十一卷高帝五年。丁固，卽丁公。</w:t>
      </w:r>
      <w:r w:rsidR="00934453" w:rsidRPr="00D779F7">
        <w:rPr>
          <w:rStyle w:val="01Text"/>
          <w:rFonts w:asciiTheme="minorEastAsia" w:eastAsiaTheme="minorEastAsia" w:hAnsiTheme="minorEastAsia"/>
          <w:sz w:val="21"/>
        </w:rPr>
        <w:t>今遭明主，亦何憂哉！</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人有挑其鄰人之妻者，其長者罵而少者報之。</w:t>
      </w:r>
      <w:r w:rsidR="00934453" w:rsidRPr="00D779F7">
        <w:rPr>
          <w:rFonts w:asciiTheme="minorEastAsia" w:eastAsiaTheme="minorEastAsia" w:hAnsiTheme="minorEastAsia"/>
        </w:rPr>
        <w:t>挑，徒了翻。長，知兩翻。少，詩沼翻；下同。</w:t>
      </w:r>
      <w:r w:rsidR="00934453" w:rsidRPr="00D779F7">
        <w:rPr>
          <w:rStyle w:val="01Text"/>
          <w:rFonts w:asciiTheme="minorEastAsia" w:eastAsiaTheme="minorEastAsia" w:hAnsiTheme="minorEastAsia"/>
          <w:sz w:val="21"/>
        </w:rPr>
        <w:t>後其夫死，取其長者。或謂之曰︰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夫非罵爾者邪！</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夫非之夫，音扶。</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在人欲其報我，在我欲其罵人也！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賢曰︰此並陳軫對秦王之辭，見戰國策。引之者，言己為故主守節，亦冀新帝重之也。挑，徒了翻。</w:t>
      </w:r>
      <w:r w:rsidR="00934453" w:rsidRPr="00D779F7">
        <w:rPr>
          <w:rStyle w:val="01Text"/>
          <w:rFonts w:asciiTheme="minorEastAsia" w:eastAsiaTheme="minorEastAsia" w:hAnsiTheme="minorEastAsia"/>
          <w:sz w:val="21"/>
        </w:rPr>
        <w:t>夫天命難知，人道易守，</w:t>
      </w:r>
      <w:r w:rsidR="00934453" w:rsidRPr="00D779F7">
        <w:rPr>
          <w:rFonts w:asciiTheme="minorEastAsia" w:eastAsiaTheme="minorEastAsia" w:hAnsiTheme="minorEastAsia"/>
        </w:rPr>
        <w:t>易，以豉翻。</w:t>
      </w:r>
      <w:r w:rsidR="00934453" w:rsidRPr="00D779F7">
        <w:rPr>
          <w:rStyle w:val="01Text"/>
          <w:rFonts w:asciiTheme="minorEastAsia" w:eastAsiaTheme="minorEastAsia" w:hAnsiTheme="minorEastAsia"/>
          <w:sz w:val="21"/>
        </w:rPr>
        <w:t>守道之臣，何患死亡！</w:t>
      </w:r>
      <w:r w:rsidR="00C93935">
        <w:rPr>
          <w:rStyle w:val="01Text"/>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大司空王梁屢違詔命，</w:t>
      </w:r>
      <w:r w:rsidR="00934453" w:rsidRPr="00D779F7">
        <w:rPr>
          <w:rFonts w:asciiTheme="minorEastAsia" w:eastAsiaTheme="minorEastAsia" w:hAnsiTheme="minorEastAsia"/>
        </w:rPr>
        <w:t>梁與吳漢俱擊檀鄕，詔軍事一屬漢，而梁輒發野王兵。帝以其不奉詔，敕令止在所縣，而梁復以便宜進軍，是屢違詔命也。</w:t>
      </w:r>
      <w:r w:rsidR="00934453" w:rsidRPr="00D779F7">
        <w:rPr>
          <w:rStyle w:val="01Text"/>
          <w:rFonts w:asciiTheme="minorEastAsia" w:eastAsiaTheme="minorEastAsia" w:hAnsiTheme="minorEastAsia"/>
          <w:sz w:val="21"/>
        </w:rPr>
        <w:t>帝怒，遣尚書宗廣持節卽軍中斬梁；廣檻車送京師。旣至，赦之，以為中郞將，北守箕關。</w:t>
      </w:r>
      <w:r w:rsidR="00934453" w:rsidRPr="00D779F7">
        <w:rPr>
          <w:rFonts w:asciiTheme="minorEastAsia" w:eastAsiaTheme="minorEastAsia" w:hAnsiTheme="minorEastAsia"/>
        </w:rPr>
        <w:t>水經註︰濝水出河東垣縣王屋西山濝溪，夾山東南流，逕故城東，卽濝關也；光武遣王梁守之。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壬子，以太中大夫京兆宋弘為大司空。弘薦沛國桓譚，為議郞、給事中。</w:t>
      </w:r>
      <w:r w:rsidR="00934453" w:rsidRPr="00D779F7">
        <w:rPr>
          <w:rStyle w:val="00Text"/>
          <w:rFonts w:asciiTheme="minorEastAsia" w:hAnsiTheme="minorEastAsia"/>
        </w:rPr>
        <w:t>帝以沛郡為沛國。</w:t>
      </w:r>
      <w:r w:rsidR="00934453" w:rsidRPr="00D779F7">
        <w:rPr>
          <w:rFonts w:asciiTheme="minorEastAsia" w:hAnsiTheme="minorEastAsia"/>
        </w:rPr>
        <w:t>帝令譚鼓琴，愛其繁聲。弘聞之，不悅；伺譚內出，</w:t>
      </w:r>
      <w:r w:rsidR="00934453" w:rsidRPr="00D779F7">
        <w:rPr>
          <w:rStyle w:val="00Text"/>
          <w:rFonts w:asciiTheme="minorEastAsia" w:hAnsiTheme="minorEastAsia"/>
        </w:rPr>
        <w:t>內出，從禁中出也。伺，相吏翻。</w:t>
      </w:r>
      <w:r w:rsidR="00934453" w:rsidRPr="00D779F7">
        <w:rPr>
          <w:rFonts w:asciiTheme="minorEastAsia" w:hAnsiTheme="minorEastAsia"/>
        </w:rPr>
        <w:t>正朝服坐府上，</w:t>
      </w:r>
      <w:r w:rsidR="00934453" w:rsidRPr="00D779F7">
        <w:rPr>
          <w:rStyle w:val="00Text"/>
          <w:rFonts w:asciiTheme="minorEastAsia" w:hAnsiTheme="minorEastAsia"/>
        </w:rPr>
        <w:t>朝，直遙翻。</w:t>
      </w:r>
      <w:r w:rsidR="00934453" w:rsidRPr="00D779F7">
        <w:rPr>
          <w:rFonts w:asciiTheme="minorEastAsia" w:hAnsiTheme="minorEastAsia"/>
        </w:rPr>
        <w:t>遣吏召之。譚至，不與席而讓之，且曰︰</w:t>
      </w:r>
      <w:r w:rsidR="00C93935">
        <w:rPr>
          <w:rFonts w:asciiTheme="minorEastAsia" w:hAnsiTheme="minorEastAsia"/>
        </w:rPr>
        <w:t>「</w:t>
      </w:r>
      <w:r w:rsidR="00934453" w:rsidRPr="00D779F7">
        <w:rPr>
          <w:rFonts w:asciiTheme="minorEastAsia" w:hAnsiTheme="minorEastAsia"/>
        </w:rPr>
        <w:t>能自改邪，將令相舉以法乎？</w:t>
      </w:r>
      <w:r w:rsidR="00C93935">
        <w:rPr>
          <w:rFonts w:asciiTheme="minorEastAsia" w:hAnsiTheme="minorEastAsia"/>
        </w:rPr>
        <w:t>」</w:t>
      </w:r>
      <w:r w:rsidR="00934453" w:rsidRPr="00D779F7">
        <w:rPr>
          <w:rFonts w:asciiTheme="minorEastAsia" w:hAnsiTheme="minorEastAsia"/>
        </w:rPr>
        <w:t>譚頓首辭謝；良久，乃遣之。後大會羣臣，帝使譚鼓琴；譚見弘，失其常度。帝怪而問之，弘乃離席免冠謝曰︰</w:t>
      </w:r>
      <w:r w:rsidR="00934453" w:rsidRPr="00D779F7">
        <w:rPr>
          <w:rStyle w:val="00Text"/>
          <w:rFonts w:asciiTheme="minorEastAsia" w:hAnsiTheme="minorEastAsia"/>
        </w:rPr>
        <w:t>離，力智翻。</w:t>
      </w:r>
      <w:r w:rsidR="00C93935">
        <w:rPr>
          <w:rFonts w:asciiTheme="minorEastAsia" w:hAnsiTheme="minorEastAsia"/>
        </w:rPr>
        <w:t>「</w:t>
      </w:r>
      <w:r w:rsidR="00934453" w:rsidRPr="00D779F7">
        <w:rPr>
          <w:rFonts w:asciiTheme="minorEastAsia" w:hAnsiTheme="minorEastAsia"/>
        </w:rPr>
        <w:t>臣所以薦桓譚者，望能以忠正導主；而令朝廷耽悅鄭聲，臣之罪也。</w:t>
      </w:r>
      <w:r w:rsidR="00C93935">
        <w:rPr>
          <w:rFonts w:asciiTheme="minorEastAsia" w:hAnsiTheme="minorEastAsia"/>
        </w:rPr>
        <w:t>」</w:t>
      </w:r>
      <w:r w:rsidR="00934453" w:rsidRPr="00D779F7">
        <w:rPr>
          <w:rFonts w:asciiTheme="minorEastAsia" w:hAnsiTheme="minorEastAsia"/>
        </w:rPr>
        <w:t>帝改容謝之。</w:t>
      </w:r>
    </w:p>
    <w:p w:rsidR="00934453" w:rsidRPr="00D779F7" w:rsidRDefault="00934453" w:rsidP="00087F68">
      <w:pPr>
        <w:rPr>
          <w:rFonts w:asciiTheme="minorEastAsia" w:hAnsiTheme="minorEastAsia"/>
        </w:rPr>
      </w:pPr>
      <w:r w:rsidRPr="00D779F7">
        <w:rPr>
          <w:rFonts w:asciiTheme="minorEastAsia" w:hAnsiTheme="minorEastAsia"/>
        </w:rPr>
        <w:t>湖陽公主新寡，帝與共論朝臣，微觀其意。主曰︰</w:t>
      </w:r>
      <w:r w:rsidR="00C93935">
        <w:rPr>
          <w:rFonts w:asciiTheme="minorEastAsia" w:hAnsiTheme="minorEastAsia"/>
        </w:rPr>
        <w:t>「</w:t>
      </w:r>
      <w:r w:rsidRPr="00D779F7">
        <w:rPr>
          <w:rFonts w:asciiTheme="minorEastAsia" w:hAnsiTheme="minorEastAsia"/>
        </w:rPr>
        <w:t>宋公威容德器，羣臣莫及。</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方且圖之。</w:t>
      </w:r>
      <w:r w:rsidR="00C93935">
        <w:rPr>
          <w:rFonts w:asciiTheme="minorEastAsia" w:hAnsiTheme="minorEastAsia"/>
        </w:rPr>
        <w:t>」</w:t>
      </w:r>
      <w:r w:rsidRPr="00D779F7">
        <w:rPr>
          <w:rFonts w:asciiTheme="minorEastAsia" w:hAnsiTheme="minorEastAsia"/>
        </w:rPr>
        <w:t>後弘被引見，</w:t>
      </w:r>
      <w:r w:rsidRPr="00D779F7">
        <w:rPr>
          <w:rStyle w:val="00Text"/>
          <w:rFonts w:asciiTheme="minorEastAsia" w:hAnsiTheme="minorEastAsia"/>
        </w:rPr>
        <w:t>被，皮義翻。見，賢遍翻。</w:t>
      </w:r>
      <w:r w:rsidRPr="00D779F7">
        <w:rPr>
          <w:rFonts w:asciiTheme="minorEastAsia" w:hAnsiTheme="minorEastAsia"/>
        </w:rPr>
        <w:t>帝令主坐屛風後，</w:t>
      </w:r>
      <w:r w:rsidRPr="00D779F7">
        <w:rPr>
          <w:rStyle w:val="00Text"/>
          <w:rFonts w:asciiTheme="minorEastAsia" w:hAnsiTheme="minorEastAsia"/>
        </w:rPr>
        <w:t>釋名︰屛風，障風也。</w:t>
      </w:r>
      <w:r w:rsidRPr="00D779F7">
        <w:rPr>
          <w:rFonts w:asciiTheme="minorEastAsia" w:hAnsiTheme="minorEastAsia"/>
        </w:rPr>
        <w:t>因謂弘曰︰</w:t>
      </w:r>
      <w:r w:rsidR="00C93935">
        <w:rPr>
          <w:rFonts w:asciiTheme="minorEastAsia" w:hAnsiTheme="minorEastAsia"/>
        </w:rPr>
        <w:t>「</w:t>
      </w:r>
      <w:r w:rsidRPr="00D779F7">
        <w:rPr>
          <w:rFonts w:asciiTheme="minorEastAsia" w:hAnsiTheme="minorEastAsia"/>
        </w:rPr>
        <w:t>諺言</w:t>
      </w:r>
      <w:r w:rsidR="00C93935">
        <w:rPr>
          <w:rFonts w:asciiTheme="minorEastAsia" w:hAnsiTheme="minorEastAsia"/>
        </w:rPr>
        <w:t>『</w:t>
      </w:r>
      <w:r w:rsidRPr="00D779F7">
        <w:rPr>
          <w:rFonts w:asciiTheme="minorEastAsia" w:hAnsiTheme="minorEastAsia"/>
        </w:rPr>
        <w:t>貴易交，富易妻，</w:t>
      </w:r>
      <w:r w:rsidR="00C93935">
        <w:rPr>
          <w:rFonts w:asciiTheme="minorEastAsia" w:hAnsiTheme="minorEastAsia"/>
        </w:rPr>
        <w:t>』</w:t>
      </w:r>
      <w:r w:rsidRPr="00D779F7">
        <w:rPr>
          <w:rFonts w:asciiTheme="minorEastAsia" w:hAnsiTheme="minorEastAsia"/>
        </w:rPr>
        <w:t>人情乎？</w:t>
      </w:r>
      <w:r w:rsidR="00C93935">
        <w:rPr>
          <w:rFonts w:asciiTheme="minorEastAsia" w:hAnsiTheme="minorEastAsia"/>
        </w:rPr>
        <w:t>」</w:t>
      </w:r>
      <w:r w:rsidRPr="00D779F7">
        <w:rPr>
          <w:rFonts w:asciiTheme="minorEastAsia" w:hAnsiTheme="minorEastAsia"/>
        </w:rPr>
        <w:t>弘曰︰</w:t>
      </w:r>
      <w:r w:rsidR="00C93935">
        <w:rPr>
          <w:rFonts w:asciiTheme="minorEastAsia" w:hAnsiTheme="minorEastAsia"/>
        </w:rPr>
        <w:t>「</w:t>
      </w:r>
      <w:r w:rsidRPr="00D779F7">
        <w:rPr>
          <w:rFonts w:asciiTheme="minorEastAsia" w:hAnsiTheme="minorEastAsia"/>
        </w:rPr>
        <w:t>臣聞貧賤之知不可忘，糟糠之妻不下堂。</w:t>
      </w:r>
      <w:r w:rsidR="00C93935">
        <w:rPr>
          <w:rFonts w:asciiTheme="minorEastAsia" w:hAnsiTheme="minorEastAsia"/>
        </w:rPr>
        <w:t>」</w:t>
      </w:r>
      <w:r w:rsidRPr="00D779F7">
        <w:rPr>
          <w:rFonts w:asciiTheme="minorEastAsia" w:hAnsiTheme="minorEastAsia"/>
        </w:rPr>
        <w:t>帝顧謂主曰︰</w:t>
      </w:r>
      <w:r w:rsidR="00C93935">
        <w:rPr>
          <w:rFonts w:asciiTheme="minorEastAsia" w:hAnsiTheme="minorEastAsia"/>
        </w:rPr>
        <w:t>「</w:t>
      </w:r>
      <w:r w:rsidRPr="00D779F7">
        <w:rPr>
          <w:rFonts w:asciiTheme="minorEastAsia" w:hAnsiTheme="minorEastAsia"/>
        </w:rPr>
        <w:t>事不諧矣！</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帝之討王郞也，彭寵發突騎以助軍，</w:t>
      </w:r>
      <w:r w:rsidR="00934453" w:rsidRPr="00D779F7">
        <w:rPr>
          <w:rFonts w:asciiTheme="minorEastAsia" w:eastAsiaTheme="minorEastAsia" w:hAnsiTheme="minorEastAsia"/>
        </w:rPr>
        <w:t>事見上卷二年。</w:t>
      </w:r>
      <w:r w:rsidR="00934453" w:rsidRPr="00D779F7">
        <w:rPr>
          <w:rStyle w:val="01Text"/>
          <w:rFonts w:asciiTheme="minorEastAsia" w:eastAsiaTheme="minorEastAsia" w:hAnsiTheme="minorEastAsia"/>
          <w:sz w:val="21"/>
        </w:rPr>
        <w:t>轉糧食，前後不絕。及帝追銅馬至薊，寵自負其功，意望甚高；帝接之不能滿，以此懷不平。</w:t>
      </w:r>
      <w:r w:rsidR="00934453" w:rsidRPr="00D779F7">
        <w:rPr>
          <w:rFonts w:asciiTheme="minorEastAsia" w:eastAsiaTheme="minorEastAsia" w:hAnsiTheme="minorEastAsia"/>
        </w:rPr>
        <w:t>賢曰︰負，恃也。不能滿其望，故心不平也。按寵傳，先是吳漢北發兵，帝遺寵以所服劍，倚為北道主人。及追銅馬北至薊，寵來謁，謂當迎閤，握手交歡並坐。帝接之，不能滿其意，所以失望。</w:t>
      </w:r>
      <w:r w:rsidR="00934453" w:rsidRPr="00D779F7">
        <w:rPr>
          <w:rStyle w:val="01Text"/>
          <w:rFonts w:asciiTheme="minorEastAsia" w:eastAsiaTheme="minorEastAsia" w:hAnsiTheme="minorEastAsia"/>
          <w:sz w:val="21"/>
        </w:rPr>
        <w:t>及卽位，吳漢、王梁，寵之所遣，</w:t>
      </w:r>
      <w:r w:rsidR="00934453" w:rsidRPr="00D779F7">
        <w:rPr>
          <w:rFonts w:asciiTheme="minorEastAsia" w:eastAsiaTheme="minorEastAsia" w:hAnsiTheme="minorEastAsia"/>
        </w:rPr>
        <w:t>事見上卷更始二年。</w:t>
      </w:r>
      <w:r w:rsidR="00934453" w:rsidRPr="00D779F7">
        <w:rPr>
          <w:rStyle w:val="01Text"/>
          <w:rFonts w:asciiTheme="minorEastAsia" w:eastAsiaTheme="minorEastAsia" w:hAnsiTheme="minorEastAsia"/>
          <w:sz w:val="21"/>
        </w:rPr>
        <w:t>並為三公，而寵獨無所加，愈怏怏不得志，</w:t>
      </w:r>
      <w:r w:rsidR="00934453" w:rsidRPr="00D779F7">
        <w:rPr>
          <w:rFonts w:asciiTheme="minorEastAsia" w:eastAsiaTheme="minorEastAsia" w:hAnsiTheme="minorEastAsia"/>
        </w:rPr>
        <w:t>怏，於兩翻。</w:t>
      </w:r>
      <w:r w:rsidR="00934453" w:rsidRPr="00D779F7">
        <w:rPr>
          <w:rStyle w:val="01Text"/>
          <w:rFonts w:asciiTheme="minorEastAsia" w:eastAsiaTheme="minorEastAsia" w:hAnsiTheme="minorEastAsia"/>
          <w:sz w:val="21"/>
        </w:rPr>
        <w:t>歎曰︰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如此，我當為王；但爾者，陛下忘我邪！</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爾，猶言如此也。</w:t>
      </w:r>
    </w:p>
    <w:p w:rsidR="00934453" w:rsidRPr="00D779F7" w:rsidRDefault="00934453" w:rsidP="00087F68">
      <w:pPr>
        <w:rPr>
          <w:rFonts w:asciiTheme="minorEastAsia" w:hAnsiTheme="minorEastAsia"/>
        </w:rPr>
      </w:pPr>
      <w:r w:rsidRPr="00D779F7">
        <w:rPr>
          <w:rFonts w:asciiTheme="minorEastAsia" w:hAnsiTheme="minorEastAsia"/>
        </w:rPr>
        <w:t>是時北州破散，而漁陽差完，有舊鐵官，</w:t>
      </w:r>
      <w:r w:rsidRPr="00D779F7">
        <w:rPr>
          <w:rStyle w:val="00Text"/>
          <w:rFonts w:asciiTheme="minorEastAsia" w:hAnsiTheme="minorEastAsia"/>
        </w:rPr>
        <w:t>地理志，漁陽郡漁陽有鐵官。</w:t>
      </w:r>
      <w:r w:rsidRPr="00D779F7">
        <w:rPr>
          <w:rFonts w:asciiTheme="minorEastAsia" w:hAnsiTheme="minorEastAsia"/>
        </w:rPr>
        <w:t>寵轉以貿穀，積珍寶，益富強。</w:t>
      </w:r>
      <w:r w:rsidRPr="00D779F7">
        <w:rPr>
          <w:rStyle w:val="00Text"/>
          <w:rFonts w:asciiTheme="minorEastAsia" w:hAnsiTheme="minorEastAsia"/>
        </w:rPr>
        <w:t>貿，音茂。</w:t>
      </w:r>
      <w:r w:rsidRPr="00D779F7">
        <w:rPr>
          <w:rFonts w:asciiTheme="minorEastAsia" w:hAnsiTheme="minorEastAsia"/>
        </w:rPr>
        <w:t>幽州牧朱浮，年少有俊才，欲厲風迹，</w:t>
      </w:r>
      <w:r w:rsidRPr="00D779F7">
        <w:rPr>
          <w:rStyle w:val="00Text"/>
          <w:rFonts w:asciiTheme="minorEastAsia" w:hAnsiTheme="minorEastAsia"/>
        </w:rPr>
        <w:t>賢曰︰風化之迹也。少，詩照翻。</w:t>
      </w:r>
      <w:r w:rsidRPr="00D779F7">
        <w:rPr>
          <w:rFonts w:asciiTheme="minorEastAsia" w:hAnsiTheme="minorEastAsia"/>
        </w:rPr>
        <w:t>收士心，辟召州中名宿</w:t>
      </w:r>
      <w:r w:rsidRPr="00D779F7">
        <w:rPr>
          <w:rStyle w:val="00Text"/>
          <w:rFonts w:asciiTheme="minorEastAsia" w:hAnsiTheme="minorEastAsia"/>
        </w:rPr>
        <w:t>有名耆宿之士。</w:t>
      </w:r>
      <w:r w:rsidRPr="00D779F7">
        <w:rPr>
          <w:rFonts w:asciiTheme="minorEastAsia" w:hAnsiTheme="minorEastAsia"/>
        </w:rPr>
        <w:t>及王莽時故吏二千石，皆引置幕府；多發諸郡倉穀稟贍其妻子。寵以為天下未定，師旅方起，不宜多置官屬以損軍實，</w:t>
      </w:r>
      <w:r w:rsidRPr="00D779F7">
        <w:rPr>
          <w:rStyle w:val="00Text"/>
          <w:rFonts w:asciiTheme="minorEastAsia" w:hAnsiTheme="minorEastAsia"/>
        </w:rPr>
        <w:t>賢曰︰謂甲兵、糧儲也。左傳曰︰隳軍實也。</w:t>
      </w:r>
      <w:r w:rsidRPr="00D779F7">
        <w:rPr>
          <w:rFonts w:asciiTheme="minorEastAsia" w:hAnsiTheme="minorEastAsia"/>
        </w:rPr>
        <w:t>不從其令。浮性矜急自多，</w:t>
      </w:r>
      <w:r w:rsidRPr="00D779F7">
        <w:rPr>
          <w:rStyle w:val="00Text"/>
          <w:rFonts w:asciiTheme="minorEastAsia" w:hAnsiTheme="minorEastAsia"/>
        </w:rPr>
        <w:t>賢曰︰矜，誇；多，自取也。</w:t>
      </w:r>
      <w:r w:rsidRPr="00D779F7">
        <w:rPr>
          <w:rFonts w:asciiTheme="minorEastAsia" w:hAnsiTheme="minorEastAsia"/>
        </w:rPr>
        <w:t>寵亦狠強，嫌怨轉積。浮數譖構之，密奏寵多聚兵穀，意計難量。</w:t>
      </w:r>
      <w:r w:rsidRPr="00D779F7">
        <w:rPr>
          <w:rStyle w:val="00Text"/>
          <w:rFonts w:asciiTheme="minorEastAsia" w:hAnsiTheme="minorEastAsia"/>
        </w:rPr>
        <w:t>狠，戶墾翻。數，所角翻。量，音良。</w:t>
      </w:r>
      <w:r w:rsidRPr="00D779F7">
        <w:rPr>
          <w:rFonts w:asciiTheme="minorEastAsia" w:hAnsiTheme="minorEastAsia"/>
        </w:rPr>
        <w:t>上輒漏泄令寵聞，以脅恐之。</w:t>
      </w:r>
      <w:r w:rsidRPr="00D779F7">
        <w:rPr>
          <w:rStyle w:val="00Text"/>
          <w:rFonts w:asciiTheme="minorEastAsia" w:hAnsiTheme="minorEastAsia"/>
        </w:rPr>
        <w:t>恐，欺用翻，又如字。</w:t>
      </w:r>
      <w:r w:rsidRPr="00D779F7">
        <w:rPr>
          <w:rFonts w:asciiTheme="minorEastAsia" w:hAnsiTheme="minorEastAsia"/>
        </w:rPr>
        <w:t>至是，有詔徵寵，寵上疏，願與浮俱徵；帝不許。寵益以自疑；其妻素剛，不堪抑屈，固勸無受徵，曰︰</w:t>
      </w:r>
      <w:r w:rsidR="00C93935">
        <w:rPr>
          <w:rFonts w:asciiTheme="minorEastAsia" w:hAnsiTheme="minorEastAsia"/>
        </w:rPr>
        <w:t>「</w:t>
      </w:r>
      <w:r w:rsidRPr="00D779F7">
        <w:rPr>
          <w:rFonts w:asciiTheme="minorEastAsia" w:hAnsiTheme="minorEastAsia"/>
        </w:rPr>
        <w:t>天下未定，四方各自為雄，漁陽大郡，兵馬最精，何故為人所奏而棄此去乎！</w:t>
      </w:r>
      <w:r w:rsidR="00C93935">
        <w:rPr>
          <w:rFonts w:asciiTheme="minorEastAsia" w:hAnsiTheme="minorEastAsia"/>
        </w:rPr>
        <w:t>」</w:t>
      </w:r>
      <w:r w:rsidRPr="00D779F7">
        <w:rPr>
          <w:rFonts w:asciiTheme="minorEastAsia" w:hAnsiTheme="minorEastAsia"/>
        </w:rPr>
        <w:t>寵又與所親信吏計議，皆懷怨於浮，莫有勸行者。帝遣寵從弟子后蘭卿喻之；寵因留子后蘭卿，遂發兵反，拜署將帥，自將二萬餘人，攻朱浮於薊。又以與耿況俱有重功，而恩賞並薄，數遣使邀誘況；</w:t>
      </w:r>
      <w:r w:rsidRPr="00D779F7">
        <w:rPr>
          <w:rStyle w:val="00Text"/>
          <w:rFonts w:asciiTheme="minorEastAsia" w:hAnsiTheme="minorEastAsia"/>
        </w:rPr>
        <w:t>要，一遙翻。</w:t>
      </w:r>
      <w:r w:rsidR="00C93935">
        <w:rPr>
          <w:rStyle w:val="00Text"/>
          <w:rFonts w:asciiTheme="minorEastAsia" w:hAnsiTheme="minorEastAsia"/>
        </w:rPr>
        <w:t>『</w:t>
      </w:r>
      <w:r w:rsidRPr="00D779F7">
        <w:rPr>
          <w:rStyle w:val="00Text"/>
          <w:rFonts w:asciiTheme="minorEastAsia" w:hAnsiTheme="minorEastAsia"/>
        </w:rPr>
        <w:t>章︰作</w:t>
      </w:r>
      <w:r w:rsidR="00C93935">
        <w:rPr>
          <w:rStyle w:val="00Text"/>
          <w:rFonts w:asciiTheme="minorEastAsia" w:hAnsiTheme="minorEastAsia"/>
        </w:rPr>
        <w:t>「</w:t>
      </w:r>
      <w:r w:rsidRPr="00D779F7">
        <w:rPr>
          <w:rStyle w:val="00Text"/>
          <w:rFonts w:asciiTheme="minorEastAsia" w:hAnsiTheme="minorEastAsia"/>
        </w:rPr>
        <w:t>邀</w:t>
      </w:r>
      <w:r w:rsidR="00C93935">
        <w:rPr>
          <w:rStyle w:val="00Text"/>
          <w:rFonts w:asciiTheme="minorEastAsia" w:hAnsiTheme="minorEastAsia"/>
        </w:rPr>
        <w:t>」</w:t>
      </w:r>
      <w:r w:rsidRPr="00D779F7">
        <w:rPr>
          <w:rStyle w:val="00Text"/>
          <w:rFonts w:asciiTheme="minorEastAsia" w:hAnsiTheme="minorEastAsia"/>
        </w:rPr>
        <w:t>者刻誤。十二行本正作</w:t>
      </w:r>
      <w:r w:rsidR="00C93935">
        <w:rPr>
          <w:rStyle w:val="00Text"/>
          <w:rFonts w:asciiTheme="minorEastAsia" w:hAnsiTheme="minorEastAsia"/>
        </w:rPr>
        <w:t>「</w:t>
      </w:r>
      <w:r w:rsidRPr="00D779F7">
        <w:rPr>
          <w:rStyle w:val="00Text"/>
          <w:rFonts w:asciiTheme="minorEastAsia" w:hAnsiTheme="minorEastAsia"/>
        </w:rPr>
        <w:t>要</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況不受，斬其使。</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延岑復反，圍南鄭。</w:t>
      </w:r>
      <w:r w:rsidR="00934453" w:rsidRPr="00D779F7">
        <w:rPr>
          <w:rFonts w:asciiTheme="minorEastAsia" w:eastAsiaTheme="minorEastAsia" w:hAnsiTheme="minorEastAsia"/>
        </w:rPr>
        <w:t>岑降嘉見上卷更始二年。復，扶又翻；下同。</w:t>
      </w:r>
      <w:r w:rsidR="00934453" w:rsidRPr="00D779F7">
        <w:rPr>
          <w:rStyle w:val="01Text"/>
          <w:rFonts w:asciiTheme="minorEastAsia" w:eastAsiaTheme="minorEastAsia" w:hAnsiTheme="minorEastAsia"/>
          <w:sz w:val="21"/>
        </w:rPr>
        <w:t>漢中王嘉兵敗走，岑遂據漢中，進兵武都；</w:t>
      </w:r>
      <w:r w:rsidR="00934453" w:rsidRPr="00D779F7">
        <w:rPr>
          <w:rFonts w:asciiTheme="minorEastAsia" w:eastAsiaTheme="minorEastAsia" w:hAnsiTheme="minorEastAsia"/>
        </w:rPr>
        <w:t>地理志，武都縣，屬武都郡。</w:t>
      </w:r>
      <w:r w:rsidR="00934453" w:rsidRPr="00D779F7">
        <w:rPr>
          <w:rStyle w:val="01Text"/>
          <w:rFonts w:asciiTheme="minorEastAsia" w:eastAsiaTheme="minorEastAsia" w:hAnsiTheme="minorEastAsia"/>
          <w:sz w:val="21"/>
        </w:rPr>
        <w:t>為更始柱功侯李寶所破，岑走天水。</w:t>
      </w:r>
      <w:r w:rsidR="00934453" w:rsidRPr="00D779F7">
        <w:rPr>
          <w:rFonts w:asciiTheme="minorEastAsia" w:eastAsiaTheme="minorEastAsia" w:hAnsiTheme="minorEastAsia"/>
        </w:rPr>
        <w:t>走，音奏。</w:t>
      </w:r>
      <w:r w:rsidR="00934453" w:rsidRPr="00D779F7">
        <w:rPr>
          <w:rStyle w:val="01Text"/>
          <w:rFonts w:asciiTheme="minorEastAsia" w:eastAsiaTheme="minorEastAsia" w:hAnsiTheme="minorEastAsia"/>
          <w:sz w:val="21"/>
        </w:rPr>
        <w:t>公孫述遣將侯丹取南鄭；嘉收散卒得數萬人，以李寶為相，從武都南擊侯丹，不利，還軍河池、下辨，</w:t>
      </w:r>
      <w:r w:rsidR="00934453" w:rsidRPr="00D779F7">
        <w:rPr>
          <w:rFonts w:asciiTheme="minorEastAsia" w:eastAsiaTheme="minorEastAsia" w:hAnsiTheme="minorEastAsia"/>
        </w:rPr>
        <w:t>賢曰︰河池縣，屬武都郡，一名仇池，今鳳州縣也。下辨道，亦屬武都郡，今成州同谷縣。師古曰︰辨，音皮莧翻。</w:t>
      </w:r>
      <w:r w:rsidR="00934453" w:rsidRPr="00D779F7">
        <w:rPr>
          <w:rStyle w:val="01Text"/>
          <w:rFonts w:asciiTheme="minorEastAsia" w:eastAsiaTheme="minorEastAsia" w:hAnsiTheme="minorEastAsia"/>
          <w:sz w:val="21"/>
        </w:rPr>
        <w:t>復與延岑連戰。岑引北，入散關，至陳倉；</w:t>
      </w:r>
      <w:r w:rsidR="00934453" w:rsidRPr="00D779F7">
        <w:rPr>
          <w:rFonts w:asciiTheme="minorEastAsia" w:eastAsiaTheme="minorEastAsia" w:hAnsiTheme="minorEastAsia"/>
        </w:rPr>
        <w:t>賢曰︰散關故城，在今陳倉縣南十里，有散谷水，因取名焉。地理志，陳倉縣屬右扶風；唐為寶雞縣，屬岐州。</w:t>
      </w:r>
      <w:r w:rsidR="00934453" w:rsidRPr="00D779F7">
        <w:rPr>
          <w:rStyle w:val="01Text"/>
          <w:rFonts w:asciiTheme="minorEastAsia" w:eastAsiaTheme="minorEastAsia" w:hAnsiTheme="minorEastAsia"/>
          <w:sz w:val="21"/>
        </w:rPr>
        <w:t>嘉追擊，破之。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公孫述又遣將軍任滿從閬中下江州，東據扞關，</w:t>
      </w:r>
      <w:r w:rsidRPr="00D779F7">
        <w:rPr>
          <w:rFonts w:asciiTheme="minorEastAsia" w:eastAsiaTheme="minorEastAsia" w:hAnsiTheme="minorEastAsia"/>
        </w:rPr>
        <w:t>賢曰︰閬中、江州，皆縣名，並屬巴郡。閬中，今隆州縣也。江州故城，在渝州巴縣西。宋白曰︰今渝州江津縣，本漢江州縣。史記曰︰楚肅王為扞關以拒蜀，故基在今峽州巴山縣。</w:t>
      </w:r>
      <w:r w:rsidRPr="00D779F7">
        <w:rPr>
          <w:rStyle w:val="01Text"/>
          <w:rFonts w:asciiTheme="minorEastAsia" w:eastAsiaTheme="minorEastAsia" w:hAnsiTheme="minorEastAsia"/>
          <w:sz w:val="21"/>
        </w:rPr>
        <w:t>於是盡有益州之地。</w:t>
      </w:r>
      <w:r w:rsidRPr="00D779F7">
        <w:rPr>
          <w:rFonts w:asciiTheme="minorEastAsia" w:eastAsiaTheme="minorEastAsia" w:hAnsiTheme="minorEastAsia"/>
        </w:rPr>
        <w:t>漢益州部漢中、巴郡、廣漢、蜀郡、犍為、牂柯、越巂、益州等郡。</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辛卯，上還洛陽。</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三月，乙未，大赦。</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更始諸大將在南方未降者尚多。帝召諸將議兵事，以檄叩地曰︰</w:t>
      </w:r>
      <w:r w:rsidR="00C93935">
        <w:rPr>
          <w:rFonts w:asciiTheme="minorEastAsia" w:hAnsiTheme="minorEastAsia"/>
        </w:rPr>
        <w:t>「</w:t>
      </w:r>
      <w:r w:rsidR="00934453" w:rsidRPr="00D779F7">
        <w:rPr>
          <w:rFonts w:asciiTheme="minorEastAsia" w:hAnsiTheme="minorEastAsia"/>
        </w:rPr>
        <w:t>郾最強，宛為次，誰當擊之？</w:t>
      </w:r>
      <w:r w:rsidR="00C93935">
        <w:rPr>
          <w:rFonts w:asciiTheme="minorEastAsia" w:hAnsiTheme="minorEastAsia"/>
        </w:rPr>
        <w:t>」</w:t>
      </w:r>
      <w:r w:rsidR="00934453" w:rsidRPr="00D779F7">
        <w:rPr>
          <w:rStyle w:val="00Text"/>
          <w:rFonts w:asciiTheme="minorEastAsia" w:hAnsiTheme="minorEastAsia"/>
        </w:rPr>
        <w:t>叩，去后翻，又丘候翻。師古曰︰郾，一戰翻。宛，於元翻。</w:t>
      </w:r>
      <w:r w:rsidR="00934453" w:rsidRPr="00D779F7">
        <w:rPr>
          <w:rFonts w:asciiTheme="minorEastAsia" w:hAnsiTheme="minorEastAsia"/>
        </w:rPr>
        <w:t>賈復率然對曰︰</w:t>
      </w:r>
      <w:r w:rsidR="00934453" w:rsidRPr="00D779F7">
        <w:rPr>
          <w:rStyle w:val="00Text"/>
          <w:rFonts w:asciiTheme="minorEastAsia" w:hAnsiTheme="minorEastAsia"/>
        </w:rPr>
        <w:t>率然，輕遽之貌。</w:t>
      </w:r>
      <w:r w:rsidR="00C93935">
        <w:rPr>
          <w:rFonts w:asciiTheme="minorEastAsia" w:hAnsiTheme="minorEastAsia"/>
        </w:rPr>
        <w:t>「</w:t>
      </w:r>
      <w:r w:rsidR="00934453" w:rsidRPr="00D779F7">
        <w:rPr>
          <w:rFonts w:asciiTheme="minorEastAsia" w:hAnsiTheme="minorEastAsia"/>
        </w:rPr>
        <w:t>臣請擊郾。</w:t>
      </w:r>
      <w:r w:rsidR="00C93935">
        <w:rPr>
          <w:rFonts w:asciiTheme="minorEastAsia" w:hAnsiTheme="minorEastAsia"/>
        </w:rPr>
        <w:t>」</w:t>
      </w:r>
      <w:r w:rsidR="00934453" w:rsidRPr="00D779F7">
        <w:rPr>
          <w:rFonts w:asciiTheme="minorEastAsia" w:hAnsiTheme="minorEastAsia"/>
        </w:rPr>
        <w:t>帝笑曰︰</w:t>
      </w:r>
      <w:r w:rsidR="00C93935">
        <w:rPr>
          <w:rFonts w:asciiTheme="minorEastAsia" w:hAnsiTheme="minorEastAsia"/>
        </w:rPr>
        <w:t>「</w:t>
      </w:r>
      <w:r w:rsidR="00934453" w:rsidRPr="00D779F7">
        <w:rPr>
          <w:rFonts w:asciiTheme="minorEastAsia" w:hAnsiTheme="minorEastAsia"/>
        </w:rPr>
        <w:t>執金吾擊郾，吾復何憂！</w:t>
      </w:r>
      <w:r w:rsidR="00934453" w:rsidRPr="00D779F7">
        <w:rPr>
          <w:rStyle w:val="00Text"/>
          <w:rFonts w:asciiTheme="minorEastAsia" w:hAnsiTheme="minorEastAsia"/>
        </w:rPr>
        <w:t>復，扶又翻。</w:t>
      </w:r>
      <w:r w:rsidR="00934453" w:rsidRPr="00D779F7">
        <w:rPr>
          <w:rFonts w:asciiTheme="minorEastAsia" w:hAnsiTheme="minorEastAsia"/>
        </w:rPr>
        <w:t>大司馬當擊宛。</w:t>
      </w:r>
      <w:r w:rsidR="00C93935">
        <w:rPr>
          <w:rFonts w:asciiTheme="minorEastAsia" w:hAnsiTheme="minorEastAsia"/>
        </w:rPr>
        <w:t>」</w:t>
      </w:r>
      <w:r w:rsidR="00934453" w:rsidRPr="00D779F7">
        <w:rPr>
          <w:rFonts w:asciiTheme="minorEastAsia" w:hAnsiTheme="minorEastAsia"/>
        </w:rPr>
        <w:t>遂遣復擊郾，破之；尹尊降。又東擊更始淮陽太守暴氾，氾降。</w:t>
      </w:r>
      <w:r w:rsidR="00934453" w:rsidRPr="00D779F7">
        <w:rPr>
          <w:rStyle w:val="00Text"/>
          <w:rFonts w:asciiTheme="minorEastAsia" w:hAnsiTheme="minorEastAsia"/>
        </w:rPr>
        <w:t>賢曰︰淮陽故城，在今陳州宛丘縣東南。氾，音泛，又音凡。降，戶江翻。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夏，四月，虎牙大將軍蓋延</w:t>
      </w:r>
      <w:r w:rsidR="00934453" w:rsidRPr="00D779F7">
        <w:rPr>
          <w:rStyle w:val="00Text"/>
          <w:rFonts w:asciiTheme="minorEastAsia" w:hAnsiTheme="minorEastAsia"/>
        </w:rPr>
        <w:t>蓋，古盍翻。</w:t>
      </w:r>
      <w:r w:rsidR="00934453" w:rsidRPr="00D779F7">
        <w:rPr>
          <w:rFonts w:asciiTheme="minorEastAsia" w:hAnsiTheme="minorEastAsia"/>
        </w:rPr>
        <w:t>督駙馬都尉馬武等四將軍擊劉永，破之；遂圍永於睢陽。</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故更始將蘇茂反，</w:t>
      </w:r>
      <w:r w:rsidRPr="00D779F7">
        <w:rPr>
          <w:rFonts w:asciiTheme="minorEastAsia" w:eastAsiaTheme="minorEastAsia" w:hAnsiTheme="minorEastAsia"/>
        </w:rPr>
        <w:t>茂隨朱鮪降，今復反。</w:t>
      </w:r>
      <w:r w:rsidRPr="00D779F7">
        <w:rPr>
          <w:rStyle w:val="01Text"/>
          <w:rFonts w:asciiTheme="minorEastAsia" w:eastAsiaTheme="minorEastAsia" w:hAnsiTheme="minorEastAsia"/>
          <w:sz w:val="21"/>
        </w:rPr>
        <w:t>殺淮陽太守潘蹇，</w:t>
      </w:r>
      <w:r w:rsidRPr="00D779F7">
        <w:rPr>
          <w:rFonts w:asciiTheme="minorEastAsia" w:eastAsiaTheme="minorEastAsia" w:hAnsiTheme="minorEastAsia"/>
        </w:rPr>
        <w:t>姓譜︰周文王之子季孫食采於潘，因氏焉。晉有潘父，楚有潘崇。</w:t>
      </w:r>
      <w:r w:rsidRPr="00D779F7">
        <w:rPr>
          <w:rStyle w:val="01Text"/>
          <w:rFonts w:asciiTheme="minorEastAsia" w:eastAsiaTheme="minorEastAsia" w:hAnsiTheme="minorEastAsia"/>
          <w:sz w:val="21"/>
        </w:rPr>
        <w:t>據廣樂而臣於永；</w:t>
      </w:r>
      <w:r w:rsidRPr="00D779F7">
        <w:rPr>
          <w:rFonts w:asciiTheme="minorEastAsia" w:eastAsiaTheme="minorEastAsia" w:hAnsiTheme="minorEastAsia"/>
        </w:rPr>
        <w:t>賢曰︰廣樂，地闕。今宋州虞城縣有長樂故城，蓋避隋煬帝諱改。</w:t>
      </w:r>
      <w:r w:rsidRPr="00D779F7">
        <w:rPr>
          <w:rStyle w:val="01Text"/>
          <w:rFonts w:asciiTheme="minorEastAsia" w:eastAsiaTheme="minorEastAsia" w:hAnsiTheme="minorEastAsia"/>
          <w:sz w:val="21"/>
        </w:rPr>
        <w:t>永以茂為大司馬、淮陽王。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18</w:t>
      </w:r>
      <w:r w:rsidR="00934453" w:rsidRPr="00D779F7">
        <w:rPr>
          <w:rStyle w:val="01Text"/>
          <w:rFonts w:asciiTheme="minorEastAsia" w:eastAsiaTheme="minorEastAsia" w:hAnsiTheme="minorEastAsia"/>
          <w:sz w:val="21"/>
        </w:rPr>
        <w:t>吳漢擊宛，宛王賜奉更始妻子詣洛陽降；帝封賜為愼侯。</w:t>
      </w:r>
      <w:r w:rsidR="00934453" w:rsidRPr="00D779F7">
        <w:rPr>
          <w:rFonts w:asciiTheme="minorEastAsia" w:eastAsiaTheme="minorEastAsia" w:hAnsiTheme="minorEastAsia"/>
        </w:rPr>
        <w:t>賢曰︰愼縣，屬汝南郡；故城在今潁州潁上縣西北。</w:t>
      </w:r>
      <w:r w:rsidR="00934453" w:rsidRPr="00D779F7">
        <w:rPr>
          <w:rStyle w:val="01Text"/>
          <w:rFonts w:asciiTheme="minorEastAsia" w:eastAsiaTheme="minorEastAsia" w:hAnsiTheme="minorEastAsia"/>
          <w:sz w:val="21"/>
        </w:rPr>
        <w:t>叔父良、族父歙、族兄祉皆自長安來。甲午，封良為廣陽王，祉為城陽王；</w:t>
      </w:r>
      <w:r w:rsidR="00934453" w:rsidRPr="00D779F7">
        <w:rPr>
          <w:rFonts w:asciiTheme="minorEastAsia" w:eastAsiaTheme="minorEastAsia" w:hAnsiTheme="minorEastAsia"/>
        </w:rPr>
        <w:t>宛王賜，於光武為族兄，更始近屬也。歙，許及翻；亦更始近屬，更始封為元氏王。祉，族兄舂陵康侯敞之子，光武之族姪，而舂陵節侯買之嫡曾孫也；更始封為定陶王。</w:t>
      </w:r>
      <w:r w:rsidR="00934453" w:rsidRPr="00D779F7">
        <w:rPr>
          <w:rStyle w:val="01Text"/>
          <w:rFonts w:asciiTheme="minorEastAsia" w:eastAsiaTheme="minorEastAsia" w:hAnsiTheme="minorEastAsia"/>
          <w:sz w:val="21"/>
        </w:rPr>
        <w:t>又封兄縯子章為太原王，興為魯王；更始三子求、歆、鯉皆為列侯。</w:t>
      </w:r>
      <w:r w:rsidR="00934453" w:rsidRPr="00D779F7">
        <w:rPr>
          <w:rFonts w:asciiTheme="minorEastAsia" w:eastAsiaTheme="minorEastAsia" w:hAnsiTheme="minorEastAsia"/>
        </w:rPr>
        <w:t>求為襄邑侯，歆為穀孰侯，鯉為壽光侯。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19</w:t>
      </w:r>
      <w:r w:rsidR="00934453" w:rsidRPr="00D779F7">
        <w:rPr>
          <w:rStyle w:val="01Text"/>
          <w:rFonts w:asciiTheme="minorEastAsia" w:eastAsiaTheme="minorEastAsia" w:hAnsiTheme="minorEastAsia"/>
          <w:sz w:val="21"/>
        </w:rPr>
        <w:t>鄧王王常降，帝見之甚歡，曰︰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吾見王廷尉，不憂南方矣！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更始以王常為廷尉，故帝稱之，常降則得南陽一郡，故云不憂南方。</w:t>
      </w:r>
      <w:r w:rsidR="00934453" w:rsidRPr="00D779F7">
        <w:rPr>
          <w:rStyle w:val="01Text"/>
          <w:rFonts w:asciiTheme="minorEastAsia" w:eastAsiaTheme="minorEastAsia" w:hAnsiTheme="minorEastAsia"/>
          <w:sz w:val="21"/>
        </w:rPr>
        <w:t>拜為左曹，</w:t>
      </w:r>
      <w:r w:rsidR="00934453" w:rsidRPr="00D779F7">
        <w:rPr>
          <w:rFonts w:asciiTheme="minorEastAsia" w:eastAsiaTheme="minorEastAsia" w:hAnsiTheme="minorEastAsia"/>
        </w:rPr>
        <w:t>前書·百官表︰左、右曹，加官，受尚書事。此時蓋為專官也。</w:t>
      </w:r>
      <w:r w:rsidR="00934453" w:rsidRPr="00D779F7">
        <w:rPr>
          <w:rStyle w:val="01Text"/>
          <w:rFonts w:asciiTheme="minorEastAsia" w:eastAsiaTheme="minorEastAsia" w:hAnsiTheme="minorEastAsia"/>
          <w:sz w:val="21"/>
        </w:rPr>
        <w:t>封山桑侯。</w:t>
      </w:r>
      <w:r w:rsidR="00934453" w:rsidRPr="00D779F7">
        <w:rPr>
          <w:rFonts w:asciiTheme="minorEastAsia" w:eastAsiaTheme="minorEastAsia" w:hAnsiTheme="minorEastAsia"/>
        </w:rPr>
        <w:t>賢曰︰山桑縣，屬沛郡；今亳州縣。</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五月，庚辰，封族父歙為泗水王。</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帝以陰貴人雅性寬仁，欲立以為后。貴人以郭貴人有子，</w:t>
      </w:r>
      <w:r w:rsidR="00934453" w:rsidRPr="00D779F7">
        <w:rPr>
          <w:rStyle w:val="00Text"/>
          <w:rFonts w:asciiTheme="minorEastAsia" w:hAnsiTheme="minorEastAsia"/>
        </w:rPr>
        <w:t>西都後宮之號十四等，未有貴人。光武中興，斵琱為樸，六宮稱號，惟有皇后、貴人。貴人金印紫綬，奉不過數十斛。</w:t>
      </w:r>
      <w:r w:rsidR="00934453" w:rsidRPr="00D779F7">
        <w:rPr>
          <w:rFonts w:asciiTheme="minorEastAsia" w:hAnsiTheme="minorEastAsia"/>
        </w:rPr>
        <w:t>終不肯當。六月，戊戌，立貴人郭氏為皇后，以其子彊為皇太子；大赦。</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22</w:t>
      </w:r>
      <w:r w:rsidR="00934453" w:rsidRPr="00D779F7">
        <w:rPr>
          <w:rStyle w:val="01Text"/>
          <w:rFonts w:asciiTheme="minorEastAsia" w:eastAsiaTheme="minorEastAsia" w:hAnsi="等线" w:cs="等线" w:hint="eastAsia"/>
          <w:sz w:val="21"/>
        </w:rPr>
        <w:t>丙午，封泗水王子終為淄川王。</w:t>
      </w:r>
      <w:r w:rsidR="00934453" w:rsidRPr="00D779F7">
        <w:rPr>
          <w:rFonts w:asciiTheme="minorEastAsia" w:eastAsiaTheme="minorEastAsia" w:hAnsiTheme="minorEastAsia"/>
        </w:rPr>
        <w:t>終，歙子也，與帝少相親愛，故封為王。</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23</w:t>
      </w:r>
      <w:r w:rsidR="00934453" w:rsidRPr="00D779F7">
        <w:rPr>
          <w:rFonts w:asciiTheme="minorEastAsia" w:hAnsi="等线" w:cs="等线" w:hint="eastAsia"/>
        </w:rPr>
        <w:t>秋，賈復南擊召陵、新息，平之。</w:t>
      </w:r>
      <w:r w:rsidR="00934453" w:rsidRPr="00D779F7">
        <w:rPr>
          <w:rStyle w:val="00Text"/>
          <w:rFonts w:asciiTheme="minorEastAsia" w:hAnsiTheme="minorEastAsia"/>
        </w:rPr>
        <w:t>召陵、新息二縣，並屬汝南郡。賢曰︰新息故城在今豫州新息縣西南。</w:t>
      </w:r>
      <w:r w:rsidR="00934453" w:rsidRPr="00D779F7">
        <w:rPr>
          <w:rFonts w:asciiTheme="minorEastAsia" w:hAnsiTheme="minorEastAsia"/>
        </w:rPr>
        <w:t>復部將殺人於潁川，潁川太守寇恂捕得，繫獄。時尚草創，軍營犯法，率多相容，恂戮之於市。復以為恥，還，過潁川，謂左右曰︰</w:t>
      </w:r>
      <w:r w:rsidR="00C93935">
        <w:rPr>
          <w:rFonts w:asciiTheme="minorEastAsia" w:hAnsiTheme="minorEastAsia"/>
        </w:rPr>
        <w:t>「</w:t>
      </w:r>
      <w:r w:rsidR="00934453" w:rsidRPr="00D779F7">
        <w:rPr>
          <w:rFonts w:asciiTheme="minorEastAsia" w:hAnsiTheme="minorEastAsia"/>
        </w:rPr>
        <w:t>吾與寇恂並列將帥，而為其所陷，今見恂，必手劍之！</w:t>
      </w:r>
      <w:r w:rsidR="00C93935">
        <w:rPr>
          <w:rFonts w:asciiTheme="minorEastAsia" w:hAnsiTheme="minorEastAsia"/>
        </w:rPr>
        <w:t>」</w:t>
      </w:r>
      <w:r w:rsidR="00934453" w:rsidRPr="00D779F7">
        <w:rPr>
          <w:rFonts w:asciiTheme="minorEastAsia" w:hAnsiTheme="minorEastAsia"/>
        </w:rPr>
        <w:t>恂知其謀，不欲與相見。姊子谷崇曰︰</w:t>
      </w:r>
      <w:r w:rsidR="00C93935">
        <w:rPr>
          <w:rFonts w:asciiTheme="minorEastAsia" w:hAnsiTheme="minorEastAsia"/>
        </w:rPr>
        <w:t>「</w:t>
      </w:r>
      <w:r w:rsidR="00934453" w:rsidRPr="00D779F7">
        <w:rPr>
          <w:rFonts w:asciiTheme="minorEastAsia" w:hAnsiTheme="minorEastAsia"/>
        </w:rPr>
        <w:t>崇，將也，得帶劍侍側；卒有變，足以相當。</w:t>
      </w:r>
      <w:r w:rsidR="00C93935">
        <w:rPr>
          <w:rFonts w:asciiTheme="minorEastAsia" w:hAnsiTheme="minorEastAsia"/>
        </w:rPr>
        <w:t>」</w:t>
      </w:r>
      <w:r w:rsidR="00934453" w:rsidRPr="00D779F7">
        <w:rPr>
          <w:rStyle w:val="00Text"/>
          <w:rFonts w:asciiTheme="minorEastAsia" w:hAnsiTheme="minorEastAsia"/>
        </w:rPr>
        <w:t>卒，讀曰猝。</w:t>
      </w:r>
      <w:r w:rsidR="00934453" w:rsidRPr="00D779F7">
        <w:rPr>
          <w:rFonts w:asciiTheme="minorEastAsia" w:hAnsiTheme="minorEastAsia"/>
        </w:rPr>
        <w:t>恂曰︰</w:t>
      </w:r>
      <w:r w:rsidR="00C93935">
        <w:rPr>
          <w:rFonts w:asciiTheme="minorEastAsia" w:hAnsiTheme="minorEastAsia"/>
        </w:rPr>
        <w:t>「</w:t>
      </w:r>
      <w:r w:rsidR="00934453" w:rsidRPr="00D779F7">
        <w:rPr>
          <w:rFonts w:asciiTheme="minorEastAsia" w:hAnsiTheme="minorEastAsia"/>
        </w:rPr>
        <w:t>不然，昔藺相如不畏秦王而屈於廉頗者，為國也。</w:t>
      </w:r>
      <w:r w:rsidR="00C93935">
        <w:rPr>
          <w:rFonts w:asciiTheme="minorEastAsia" w:hAnsiTheme="minorEastAsia"/>
        </w:rPr>
        <w:t>」</w:t>
      </w:r>
      <w:r w:rsidR="00934453" w:rsidRPr="00D779F7">
        <w:rPr>
          <w:rStyle w:val="00Text"/>
          <w:rFonts w:asciiTheme="minorEastAsia" w:hAnsiTheme="minorEastAsia"/>
        </w:rPr>
        <w:t>事見四卷周赧王三十六年。為，于偽翻。</w:t>
      </w:r>
      <w:r w:rsidR="00934453" w:rsidRPr="00D779F7">
        <w:rPr>
          <w:rFonts w:asciiTheme="minorEastAsia" w:hAnsiTheme="minorEastAsia"/>
        </w:rPr>
        <w:t>乃敕屬縣盛供具，儲酒醪；</w:t>
      </w:r>
      <w:r w:rsidR="00934453" w:rsidRPr="00D779F7">
        <w:rPr>
          <w:rStyle w:val="00Text"/>
          <w:rFonts w:asciiTheme="minorEastAsia" w:hAnsiTheme="minorEastAsia"/>
        </w:rPr>
        <w:t>說文曰︰醪，兼汁滓酒。</w:t>
      </w:r>
      <w:r w:rsidR="00934453" w:rsidRPr="00D779F7">
        <w:rPr>
          <w:rFonts w:asciiTheme="minorEastAsia" w:hAnsiTheme="minorEastAsia"/>
        </w:rPr>
        <w:t>執金吾軍入界，一人皆兼二人之饌。</w:t>
      </w:r>
      <w:r w:rsidR="00934453" w:rsidRPr="00D779F7">
        <w:rPr>
          <w:rStyle w:val="00Text"/>
          <w:rFonts w:asciiTheme="minorEastAsia" w:hAnsiTheme="minorEastAsia"/>
        </w:rPr>
        <w:t>賢曰︰饌，具也，雛晥翻，又音雛戀翻。</w:t>
      </w:r>
      <w:r w:rsidR="00934453" w:rsidRPr="00D779F7">
        <w:rPr>
          <w:rFonts w:asciiTheme="minorEastAsia" w:hAnsiTheme="minorEastAsia"/>
        </w:rPr>
        <w:t>恂出迎於道，稱疾而還。復勒兵欲追之，而吏士皆醉，遂過去。恂遣谷崇以狀聞，帝乃徵恂。恂至，引見；時賈復先在坐，</w:t>
      </w:r>
      <w:r w:rsidR="00934453" w:rsidRPr="00D779F7">
        <w:rPr>
          <w:rStyle w:val="00Text"/>
          <w:rFonts w:asciiTheme="minorEastAsia" w:hAnsiTheme="minorEastAsia"/>
        </w:rPr>
        <w:t>坐，徂臥翻。</w:t>
      </w:r>
      <w:r w:rsidR="00934453" w:rsidRPr="00D779F7">
        <w:rPr>
          <w:rFonts w:asciiTheme="minorEastAsia" w:hAnsiTheme="minorEastAsia"/>
        </w:rPr>
        <w:t>欲起相避。帝曰︰</w:t>
      </w:r>
      <w:r w:rsidR="00C93935">
        <w:rPr>
          <w:rFonts w:asciiTheme="minorEastAsia" w:hAnsiTheme="minorEastAsia"/>
        </w:rPr>
        <w:t>「</w:t>
      </w:r>
      <w:r w:rsidR="00934453" w:rsidRPr="00D779F7">
        <w:rPr>
          <w:rFonts w:asciiTheme="minorEastAsia" w:hAnsiTheme="minorEastAsia"/>
        </w:rPr>
        <w:t>天下未定，兩虎安得私鬭！今日朕分之。</w:t>
      </w:r>
      <w:r w:rsidR="00C93935">
        <w:rPr>
          <w:rFonts w:asciiTheme="minorEastAsia" w:hAnsiTheme="minorEastAsia"/>
        </w:rPr>
        <w:t>」</w:t>
      </w:r>
      <w:r w:rsidR="00934453" w:rsidRPr="00D779F7">
        <w:rPr>
          <w:rStyle w:val="00Text"/>
          <w:rFonts w:asciiTheme="minorEastAsia" w:hAnsiTheme="minorEastAsia"/>
        </w:rPr>
        <w:t>分，猶解也。</w:t>
      </w:r>
      <w:r w:rsidR="00934453" w:rsidRPr="00D779F7">
        <w:rPr>
          <w:rFonts w:asciiTheme="minorEastAsia" w:hAnsiTheme="minorEastAsia"/>
        </w:rPr>
        <w:t>於是並坐極歡，遂共車同出，結友而去。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24</w:t>
      </w:r>
      <w:r w:rsidR="00934453" w:rsidRPr="00D779F7">
        <w:rPr>
          <w:rStyle w:val="01Text"/>
          <w:rFonts w:asciiTheme="minorEastAsia" w:eastAsiaTheme="minorEastAsia" w:hAnsi="等线" w:cs="等线" w:hint="eastAsia"/>
          <w:sz w:val="21"/>
        </w:rPr>
        <w:t>八月，帝自率諸將征五校；</w:t>
      </w:r>
      <w:r w:rsidR="00934453" w:rsidRPr="00D779F7">
        <w:rPr>
          <w:rFonts w:asciiTheme="minorEastAsia" w:eastAsiaTheme="minorEastAsia" w:hAnsiTheme="minorEastAsia"/>
        </w:rPr>
        <w:t>校，戶敎翻。</w:t>
      </w:r>
      <w:r w:rsidR="00934453" w:rsidRPr="00D779F7">
        <w:rPr>
          <w:rStyle w:val="01Text"/>
          <w:rFonts w:asciiTheme="minorEastAsia" w:eastAsiaTheme="minorEastAsia" w:hAnsiTheme="minorEastAsia"/>
          <w:sz w:val="21"/>
        </w:rPr>
        <w:t>丙辰，幸內黃，</w:t>
      </w:r>
      <w:r w:rsidR="00934453" w:rsidRPr="00D779F7">
        <w:rPr>
          <w:rFonts w:asciiTheme="minorEastAsia" w:eastAsiaTheme="minorEastAsia" w:hAnsiTheme="minorEastAsia"/>
        </w:rPr>
        <w:t>賢曰︰內黃縣，屬魏郡；今相州縣。</w:t>
      </w:r>
      <w:r w:rsidR="00934453" w:rsidRPr="00D779F7">
        <w:rPr>
          <w:rStyle w:val="01Text"/>
          <w:rFonts w:asciiTheme="minorEastAsia" w:eastAsiaTheme="minorEastAsia" w:hAnsiTheme="minorEastAsia"/>
          <w:sz w:val="21"/>
        </w:rPr>
        <w:t>大破五校於羛陽，降其衆五萬人。</w:t>
      </w:r>
      <w:r w:rsidR="00934453" w:rsidRPr="00D779F7">
        <w:rPr>
          <w:rFonts w:asciiTheme="minorEastAsia" w:eastAsiaTheme="minorEastAsia" w:hAnsiTheme="minorEastAsia"/>
        </w:rPr>
        <w:t>賢曰︰羛陽，聚名，屬魏郡，故城在今相州堯城縣東。余據左傳，晉荀盈如齊逆女，還，卒於戲陽。杜預註云︰內黃縣北有戲陽城。堯城縣本漢內黃縣，隋開皇十八年更名；唐末，改永定縣。戲，與羛同，音許宜翻。降，戶江翻；下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25</w:t>
      </w:r>
      <w:r w:rsidR="00934453" w:rsidRPr="00D779F7">
        <w:rPr>
          <w:rStyle w:val="01Text"/>
          <w:rFonts w:asciiTheme="minorEastAsia" w:eastAsiaTheme="minorEastAsia" w:hAnsi="等线" w:cs="等线" w:hint="eastAsia"/>
          <w:sz w:val="21"/>
        </w:rPr>
        <w:t>帝遣游擊將軍鄧隆助朱浮討彭寵；隆軍潞南，浮軍雍奴，遣吏奏狀。</w:t>
      </w:r>
      <w:r w:rsidR="00934453" w:rsidRPr="00D779F7">
        <w:rPr>
          <w:rFonts w:asciiTheme="minorEastAsia" w:eastAsiaTheme="minorEastAsia" w:hAnsiTheme="minorEastAsia"/>
        </w:rPr>
        <w:t>潞、雍奴二縣，皆屬漁陽郡。水經曰︰鮑丘水過潞縣南，曰潞河。鄧隆軍於是水之南，為彭寵所破。宋白曰︰幽州武清縣，本漢雍奴縣。水經註云︰雍奴，藪澤之名；四面有水曰雍，水不流曰奴。</w:t>
      </w:r>
      <w:r w:rsidR="00934453" w:rsidRPr="00D779F7">
        <w:rPr>
          <w:rStyle w:val="01Text"/>
          <w:rFonts w:asciiTheme="minorEastAsia" w:eastAsiaTheme="minorEastAsia" w:hAnsiTheme="minorEastAsia"/>
          <w:sz w:val="21"/>
        </w:rPr>
        <w:t>帝讀檄，怒，謂使吏曰︰</w:t>
      </w:r>
      <w:r w:rsidR="00934453" w:rsidRPr="00D779F7">
        <w:rPr>
          <w:rFonts w:asciiTheme="minorEastAsia" w:eastAsiaTheme="minorEastAsia" w:hAnsiTheme="minorEastAsia"/>
        </w:rPr>
        <w:t>遣吏來使，故曰使吏。使，疏吏翻。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營相去百里，其勢豈可得相及！比若還，</w:t>
      </w:r>
      <w:r w:rsidR="00934453" w:rsidRPr="00D779F7">
        <w:rPr>
          <w:rFonts w:asciiTheme="minorEastAsia" w:eastAsiaTheme="minorEastAsia" w:hAnsiTheme="minorEastAsia"/>
        </w:rPr>
        <w:t>若，汝也。比，必寐翻，及也。</w:t>
      </w:r>
      <w:r w:rsidR="00934453" w:rsidRPr="00D779F7">
        <w:rPr>
          <w:rStyle w:val="01Text"/>
          <w:rFonts w:asciiTheme="minorEastAsia" w:eastAsiaTheme="minorEastAsia" w:hAnsiTheme="minorEastAsia"/>
          <w:sz w:val="21"/>
        </w:rPr>
        <w:t>北軍必敗矣。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彭寵果遣輕兵擊隆軍，大破之；浮遠，遂不能救。</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26</w:t>
      </w:r>
      <w:r w:rsidR="00934453" w:rsidRPr="00D779F7">
        <w:rPr>
          <w:rFonts w:asciiTheme="minorEastAsia" w:hAnsi="等线" w:cs="等线" w:hint="eastAsia"/>
        </w:rPr>
        <w:t>蓋延圍睢陽數月，克之。</w:t>
      </w:r>
      <w:r w:rsidR="00934453" w:rsidRPr="00D779F7">
        <w:rPr>
          <w:rStyle w:val="00Text"/>
          <w:rFonts w:asciiTheme="minorEastAsia" w:hAnsiTheme="minorEastAsia"/>
        </w:rPr>
        <w:t>蓋，古盍翻。</w:t>
      </w:r>
      <w:r w:rsidR="00934453" w:rsidRPr="00D779F7">
        <w:rPr>
          <w:rFonts w:asciiTheme="minorEastAsia" w:hAnsiTheme="minorEastAsia"/>
        </w:rPr>
        <w:t>劉永走至虞，</w:t>
      </w:r>
      <w:r w:rsidR="00934453" w:rsidRPr="00D779F7">
        <w:rPr>
          <w:rStyle w:val="00Text"/>
          <w:rFonts w:asciiTheme="minorEastAsia" w:hAnsiTheme="minorEastAsia"/>
        </w:rPr>
        <w:t>賢曰︰虞縣，屬梁國；故城在今宋州虞城縣。</w:t>
      </w:r>
      <w:r w:rsidR="00934453" w:rsidRPr="00D779F7">
        <w:rPr>
          <w:rFonts w:asciiTheme="minorEastAsia" w:hAnsiTheme="minorEastAsia"/>
        </w:rPr>
        <w:t>虞人反，殺其母、妻；永與麾下數十人奔譙。</w:t>
      </w:r>
      <w:r w:rsidR="00934453" w:rsidRPr="00D779F7">
        <w:rPr>
          <w:rStyle w:val="00Text"/>
          <w:rFonts w:asciiTheme="minorEastAsia" w:hAnsiTheme="minorEastAsia"/>
        </w:rPr>
        <w:t>地理志，譙縣，屬沛郡。賢曰︰今亳州縣。</w:t>
      </w:r>
      <w:r w:rsidR="00934453" w:rsidRPr="00D779F7">
        <w:rPr>
          <w:rFonts w:asciiTheme="minorEastAsia" w:hAnsiTheme="minorEastAsia"/>
        </w:rPr>
        <w:t>蘇茂、佼彊、周建合軍三萬餘人救永；延與戰於沛西，</w:t>
      </w:r>
      <w:r w:rsidR="00934453" w:rsidRPr="00D779F7">
        <w:rPr>
          <w:rStyle w:val="00Text"/>
          <w:rFonts w:asciiTheme="minorEastAsia" w:hAnsiTheme="minorEastAsia"/>
        </w:rPr>
        <w:t>地理志，沛縣，屬沛郡。賢曰︰今徐州縣。佼，音絞，又音効。</w:t>
      </w:r>
      <w:r w:rsidR="00934453" w:rsidRPr="00D779F7">
        <w:rPr>
          <w:rFonts w:asciiTheme="minorEastAsia" w:hAnsiTheme="minorEastAsia"/>
        </w:rPr>
        <w:t>大破之。永、彊、建走保湖陵，</w:t>
      </w:r>
      <w:r w:rsidR="00934453" w:rsidRPr="00D779F7">
        <w:rPr>
          <w:rStyle w:val="00Text"/>
          <w:rFonts w:asciiTheme="minorEastAsia" w:hAnsiTheme="minorEastAsia"/>
        </w:rPr>
        <w:t>地理志，湖陵縣，屬山陽郡。</w:t>
      </w:r>
      <w:r w:rsidR="00934453" w:rsidRPr="00D779F7">
        <w:rPr>
          <w:rFonts w:asciiTheme="minorEastAsia" w:hAnsiTheme="minorEastAsia"/>
        </w:rPr>
        <w:t>茂奔還廣樂；延遂定沛、楚、臨淮。</w:t>
      </w:r>
      <w:r w:rsidR="00934453" w:rsidRPr="00D779F7">
        <w:rPr>
          <w:rStyle w:val="00Text"/>
          <w:rFonts w:asciiTheme="minorEastAsia" w:hAnsiTheme="minorEastAsia"/>
        </w:rPr>
        <w:t>三郡也。</w:t>
      </w:r>
    </w:p>
    <w:p w:rsidR="00934453" w:rsidRPr="00D779F7" w:rsidRDefault="00934453" w:rsidP="00087F68">
      <w:pPr>
        <w:rPr>
          <w:rFonts w:asciiTheme="minorEastAsia" w:hAnsiTheme="minorEastAsia"/>
        </w:rPr>
      </w:pPr>
      <w:r w:rsidRPr="00D779F7">
        <w:rPr>
          <w:rFonts w:asciiTheme="minorEastAsia" w:hAnsiTheme="minorEastAsia"/>
        </w:rPr>
        <w:t>帝使太中大夫伏隆持節使青、徐二州，招降郡國。青、徐羣盜聞劉永破敗，皆惶怖請降。</w:t>
      </w:r>
      <w:r w:rsidRPr="00D779F7">
        <w:rPr>
          <w:rStyle w:val="00Text"/>
          <w:rFonts w:asciiTheme="minorEastAsia" w:hAnsiTheme="minorEastAsia"/>
        </w:rPr>
        <w:t>怖，普布翻。</w:t>
      </w:r>
      <w:r w:rsidRPr="00D779F7">
        <w:rPr>
          <w:rFonts w:asciiTheme="minorEastAsia" w:hAnsiTheme="minorEastAsia"/>
        </w:rPr>
        <w:t>張步遣其掾孫昱隨隆詣闕上書，獻鰒魚。</w:t>
      </w:r>
      <w:r w:rsidRPr="00D779F7">
        <w:rPr>
          <w:rStyle w:val="00Text"/>
          <w:rFonts w:asciiTheme="minorEastAsia" w:hAnsiTheme="minorEastAsia"/>
        </w:rPr>
        <w:t>鰒，步各翻。</w:t>
      </w:r>
      <w:r w:rsidRPr="00D779F7">
        <w:rPr>
          <w:rFonts w:asciiTheme="minorEastAsia" w:hAnsiTheme="minorEastAsia"/>
        </w:rPr>
        <w:t>隆，湛之子也。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27</w:t>
      </w:r>
      <w:r w:rsidR="00934453" w:rsidRPr="00D779F7">
        <w:rPr>
          <w:rStyle w:val="01Text"/>
          <w:rFonts w:asciiTheme="minorEastAsia" w:eastAsiaTheme="minorEastAsia" w:hAnsi="等线" w:cs="等线" w:hint="eastAsia"/>
          <w:sz w:val="21"/>
        </w:rPr>
        <w:t>堵鄕人董訢反宛城，</w:t>
      </w:r>
      <w:r w:rsidR="00934453" w:rsidRPr="00D779F7">
        <w:rPr>
          <w:rFonts w:asciiTheme="minorEastAsia" w:eastAsiaTheme="minorEastAsia" w:hAnsiTheme="minorEastAsia"/>
        </w:rPr>
        <w:t>水經註曰︰堵水南經小堵鄕。賢曰︰在今唐州方城縣。堵，音者。宛，於元翻。</w:t>
      </w:r>
      <w:r w:rsidR="00934453" w:rsidRPr="00D779F7">
        <w:rPr>
          <w:rStyle w:val="01Text"/>
          <w:rFonts w:asciiTheme="minorEastAsia" w:eastAsiaTheme="minorEastAsia" w:hAnsiTheme="minorEastAsia"/>
          <w:sz w:val="21"/>
        </w:rPr>
        <w:t>執南陽太守劉驎。揚化將軍堅鐔攻宛，拔之；</w:t>
      </w:r>
      <w:r w:rsidR="00934453" w:rsidRPr="00D779F7">
        <w:rPr>
          <w:rFonts w:asciiTheme="minorEastAsia" w:eastAsiaTheme="minorEastAsia" w:hAnsiTheme="minorEastAsia"/>
        </w:rPr>
        <w:t>驎，離珍翻。鐔，徒含翻。堅，姓；鐔，名。</w:t>
      </w:r>
      <w:r w:rsidR="00934453" w:rsidRPr="00D779F7">
        <w:rPr>
          <w:rStyle w:val="01Text"/>
          <w:rFonts w:asciiTheme="minorEastAsia" w:eastAsiaTheme="minorEastAsia" w:hAnsiTheme="minorEastAsia"/>
          <w:sz w:val="21"/>
        </w:rPr>
        <w:t>訢走還堵鄕。</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28</w:t>
      </w:r>
      <w:r w:rsidR="00934453" w:rsidRPr="00D779F7">
        <w:rPr>
          <w:rFonts w:asciiTheme="minorEastAsia" w:hAnsi="等线" w:cs="等线" w:hint="eastAsia"/>
        </w:rPr>
        <w:t>吳漢徇南陽諸縣，所過多侵暴。破虜將軍鄧奉謁歸新野，</w:t>
      </w:r>
      <w:r w:rsidR="00934453" w:rsidRPr="00D779F7">
        <w:rPr>
          <w:rStyle w:val="00Text"/>
          <w:rFonts w:asciiTheme="minorEastAsia" w:hAnsiTheme="minorEastAsia"/>
        </w:rPr>
        <w:t>謁歸，謁告而歸也。</w:t>
      </w:r>
      <w:r w:rsidR="00934453" w:rsidRPr="00D779F7">
        <w:rPr>
          <w:rFonts w:asciiTheme="minorEastAsia" w:hAnsiTheme="minorEastAsia"/>
        </w:rPr>
        <w:t>怒漢掠其鄕里，遂反，擊破漢軍，屯據淯陽，與諸賊合從。</w:t>
      </w:r>
      <w:r w:rsidR="00934453" w:rsidRPr="00D779F7">
        <w:rPr>
          <w:rStyle w:val="00Text"/>
          <w:rFonts w:asciiTheme="minorEastAsia" w:hAnsiTheme="minorEastAsia"/>
        </w:rPr>
        <w:t>從，子容翻。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29</w:t>
      </w:r>
      <w:r w:rsidR="00934453" w:rsidRPr="00D779F7">
        <w:rPr>
          <w:rFonts w:asciiTheme="minorEastAsia" w:hAnsi="等线" w:cs="等线" w:hint="eastAsia"/>
        </w:rPr>
        <w:t>九月，壬戌，帝自內黃還。</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30</w:t>
      </w:r>
      <w:r w:rsidR="00934453" w:rsidRPr="00D779F7">
        <w:rPr>
          <w:rStyle w:val="01Text"/>
          <w:rFonts w:asciiTheme="minorEastAsia" w:eastAsiaTheme="minorEastAsia" w:hAnsi="等线" w:cs="等线" w:hint="eastAsia"/>
          <w:sz w:val="21"/>
        </w:rPr>
        <w:t>陝賊蘇況攻破弘農；</w:t>
      </w:r>
      <w:r w:rsidR="00934453" w:rsidRPr="00D779F7">
        <w:rPr>
          <w:rFonts w:asciiTheme="minorEastAsia" w:eastAsiaTheme="minorEastAsia" w:hAnsiTheme="minorEastAsia"/>
        </w:rPr>
        <w:t>陝，失冉翻。</w:t>
      </w:r>
      <w:r w:rsidR="00934453" w:rsidRPr="00D779F7">
        <w:rPr>
          <w:rStyle w:val="01Text"/>
          <w:rFonts w:asciiTheme="minorEastAsia" w:eastAsiaTheme="minorEastAsia" w:hAnsiTheme="minorEastAsia"/>
          <w:sz w:val="21"/>
        </w:rPr>
        <w:t>帝使景丹討之。會丹薨，征虜將軍祭遵擊弘農、栢華、蠻中賊，皆平之。</w:t>
      </w:r>
      <w:r w:rsidR="00934453" w:rsidRPr="00D779F7">
        <w:rPr>
          <w:rFonts w:asciiTheme="minorEastAsia" w:eastAsiaTheme="minorEastAsia" w:hAnsiTheme="minorEastAsia"/>
        </w:rPr>
        <w:t>東觀記曰︰栢華，聚也。酈道元曰︰河南郡新城縣，故蠻子國也，縣有鄤聚，今名蠻中。括地志︰故麻城謂之蠻中，在汝州梁縣界。祭，則介翻。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31</w:t>
      </w:r>
      <w:r w:rsidR="00934453" w:rsidRPr="00D779F7">
        <w:rPr>
          <w:rStyle w:val="01Text"/>
          <w:rFonts w:asciiTheme="minorEastAsia" w:eastAsiaTheme="minorEastAsia" w:hAnsi="等线" w:cs="等线" w:hint="eastAsia"/>
          <w:sz w:val="21"/>
        </w:rPr>
        <w:t>赤眉引兵欲西上隴，</w:t>
      </w:r>
      <w:r w:rsidR="00934453" w:rsidRPr="00D779F7">
        <w:rPr>
          <w:rFonts w:asciiTheme="minorEastAsia" w:eastAsiaTheme="minorEastAsia" w:hAnsiTheme="minorEastAsia"/>
        </w:rPr>
        <w:t>隴縣，屬天水郡；有大坂，名隴坻。三秦記曰︰其坂九回，不知高幾許，欲上者七日乃越；高處可容百餘家，清水四注下。郭仲產秦州記曰︰隴山東西百八十里，登山嶺，東望秦川，四五百里，極目泯然。山東人行役，升此而顧贍者，莫不悲思，故歌曰︰</w:t>
      </w:r>
      <w:r w:rsidR="00C93935">
        <w:rPr>
          <w:rFonts w:asciiTheme="minorEastAsia" w:eastAsiaTheme="minorEastAsia" w:hAnsiTheme="minorEastAsia"/>
        </w:rPr>
        <w:t>「</w:t>
      </w:r>
      <w:r w:rsidR="00934453" w:rsidRPr="00D779F7">
        <w:rPr>
          <w:rFonts w:asciiTheme="minorEastAsia" w:eastAsiaTheme="minorEastAsia" w:hAnsiTheme="minorEastAsia"/>
        </w:rPr>
        <w:t>隴頭流水，分離四下。念我行役，飄然曠野。登高遠望，涕零雙墮。</w:t>
      </w:r>
      <w:r w:rsidR="00C93935">
        <w:rPr>
          <w:rFonts w:asciiTheme="minorEastAsia" w:eastAsiaTheme="minorEastAsia" w:hAnsiTheme="minorEastAsia"/>
        </w:rPr>
        <w:t>」</w:t>
      </w:r>
      <w:r w:rsidR="00934453" w:rsidRPr="00D779F7">
        <w:rPr>
          <w:rFonts w:asciiTheme="minorEastAsia" w:eastAsiaTheme="minorEastAsia" w:hAnsiTheme="minorEastAsia"/>
        </w:rPr>
        <w:t>渡汧、隴，無蠶桑；八月乃麥，五月乃凍解。</w:t>
      </w:r>
      <w:r w:rsidR="00934453" w:rsidRPr="00D779F7">
        <w:rPr>
          <w:rStyle w:val="01Text"/>
          <w:rFonts w:asciiTheme="minorEastAsia" w:eastAsiaTheme="minorEastAsia" w:hAnsiTheme="minorEastAsia"/>
          <w:sz w:val="21"/>
        </w:rPr>
        <w:t>隗囂遣將軍楊廣迎擊，破之；又追敗之於烏氏、涇陽間。</w:t>
      </w:r>
      <w:r w:rsidR="00934453" w:rsidRPr="00D779F7">
        <w:rPr>
          <w:rFonts w:asciiTheme="minorEastAsia" w:eastAsiaTheme="minorEastAsia" w:hAnsiTheme="minorEastAsia"/>
        </w:rPr>
        <w:t>烏氏、涇陽二縣，屬安定郡。賢曰︰烏氏故城，在今涇州安定縣東四十里。涇陽故城，在今原州平高縣之南。敗，補邁翻。氏，音支。</w:t>
      </w:r>
      <w:r w:rsidR="00934453" w:rsidRPr="00D779F7">
        <w:rPr>
          <w:rStyle w:val="01Text"/>
          <w:rFonts w:asciiTheme="minorEastAsia" w:eastAsiaTheme="minorEastAsia" w:hAnsiTheme="minorEastAsia"/>
          <w:sz w:val="21"/>
        </w:rPr>
        <w:t>赤眉至陽城番須中，</w:t>
      </w:r>
      <w:r w:rsidR="00934453" w:rsidRPr="00D779F7">
        <w:rPr>
          <w:rFonts w:asciiTheme="minorEastAsia" w:eastAsiaTheme="minorEastAsia" w:hAnsiTheme="minorEastAsia"/>
        </w:rPr>
        <w:t>酈道元曰︰陽城在安民縣。成帝永始二年，罷安定呼他苑以為安民縣。賢曰︰番須口與回中相近，並在汧。番，音盤。</w:t>
      </w:r>
      <w:r w:rsidR="00934453" w:rsidRPr="00D779F7">
        <w:rPr>
          <w:rStyle w:val="01Text"/>
          <w:rFonts w:asciiTheme="minorEastAsia" w:eastAsiaTheme="minorEastAsia" w:hAnsiTheme="minorEastAsia"/>
          <w:sz w:val="21"/>
        </w:rPr>
        <w:t>逢大雪，坑谷皆滿，士多凍死；乃復還，發掘諸陵，</w:t>
      </w:r>
      <w:r w:rsidR="00934453" w:rsidRPr="00D779F7">
        <w:rPr>
          <w:rFonts w:asciiTheme="minorEastAsia" w:eastAsiaTheme="minorEastAsia" w:hAnsiTheme="minorEastAsia"/>
        </w:rPr>
        <w:t>復，扶又翻；下同。</w:t>
      </w:r>
      <w:r w:rsidR="00934453" w:rsidRPr="00D779F7">
        <w:rPr>
          <w:rStyle w:val="01Text"/>
          <w:rFonts w:asciiTheme="minorEastAsia" w:eastAsiaTheme="minorEastAsia" w:hAnsiTheme="minorEastAsia"/>
          <w:sz w:val="21"/>
        </w:rPr>
        <w:t>取其寶貨。凡有玉匣殮者，率皆如生；</w:t>
      </w:r>
      <w:r w:rsidR="00934453" w:rsidRPr="00D779F7">
        <w:rPr>
          <w:rFonts w:asciiTheme="minorEastAsia" w:eastAsiaTheme="minorEastAsia" w:hAnsiTheme="minorEastAsia"/>
        </w:rPr>
        <w:t>殮，力贍翻。</w:t>
      </w:r>
      <w:r w:rsidR="00934453" w:rsidRPr="00D779F7">
        <w:rPr>
          <w:rStyle w:val="01Text"/>
          <w:rFonts w:asciiTheme="minorEastAsia" w:eastAsiaTheme="minorEastAsia" w:hAnsiTheme="minorEastAsia"/>
          <w:sz w:val="21"/>
        </w:rPr>
        <w:t>賊遂汙辱呂后尸。</w:t>
      </w:r>
      <w:r w:rsidR="00934453" w:rsidRPr="00D779F7">
        <w:rPr>
          <w:rFonts w:asciiTheme="minorEastAsia" w:eastAsiaTheme="minorEastAsia" w:hAnsiTheme="minorEastAsia"/>
        </w:rPr>
        <w:t>汙，烏故翻。關中記︰呂后合葬長陵。高祖陵在西，呂后陵在東。</w:t>
      </w:r>
      <w:r w:rsidR="00934453" w:rsidRPr="00D779F7">
        <w:rPr>
          <w:rStyle w:val="01Text"/>
          <w:rFonts w:asciiTheme="minorEastAsia" w:eastAsiaTheme="minorEastAsia" w:hAnsiTheme="minorEastAsia"/>
          <w:sz w:val="21"/>
        </w:rPr>
        <w:t>鄧禹遣兵擊之於郁夷，</w:t>
      </w:r>
      <w:r w:rsidR="00934453" w:rsidRPr="00D779F7">
        <w:rPr>
          <w:rFonts w:asciiTheme="minorEastAsia" w:eastAsiaTheme="minorEastAsia" w:hAnsiTheme="minorEastAsia"/>
        </w:rPr>
        <w:t>地理志，郁夷縣，屬右扶風。</w:t>
      </w:r>
      <w:r w:rsidR="00934453" w:rsidRPr="00D779F7">
        <w:rPr>
          <w:rStyle w:val="01Text"/>
          <w:rFonts w:asciiTheme="minorEastAsia" w:eastAsiaTheme="minorEastAsia" w:hAnsiTheme="minorEastAsia"/>
          <w:sz w:val="21"/>
        </w:rPr>
        <w:t>反為所敗；</w:t>
      </w:r>
      <w:r w:rsidR="00934453" w:rsidRPr="00D779F7">
        <w:rPr>
          <w:rFonts w:asciiTheme="minorEastAsia" w:eastAsiaTheme="minorEastAsia" w:hAnsiTheme="minorEastAsia"/>
        </w:rPr>
        <w:t>敗，補邁翻。</w:t>
      </w:r>
      <w:r w:rsidR="00934453" w:rsidRPr="00D779F7">
        <w:rPr>
          <w:rStyle w:val="01Text"/>
          <w:rFonts w:asciiTheme="minorEastAsia" w:eastAsiaTheme="minorEastAsia" w:hAnsiTheme="minorEastAsia"/>
          <w:sz w:val="21"/>
        </w:rPr>
        <w:t>禹乃出之雲陽。</w:t>
      </w:r>
      <w:r w:rsidR="00934453" w:rsidRPr="00D779F7">
        <w:rPr>
          <w:rFonts w:asciiTheme="minorEastAsia" w:eastAsiaTheme="minorEastAsia" w:hAnsiTheme="minorEastAsia"/>
        </w:rPr>
        <w:t>地理志，雲陽縣，屬左馮翊。</w:t>
      </w:r>
      <w:r w:rsidR="00934453" w:rsidRPr="00D779F7">
        <w:rPr>
          <w:rStyle w:val="01Text"/>
          <w:rFonts w:asciiTheme="minorEastAsia" w:eastAsiaTheme="minorEastAsia" w:hAnsiTheme="minorEastAsia"/>
          <w:sz w:val="21"/>
        </w:rPr>
        <w:t>赤眉復入長安。延岑屯杜陵，</w:t>
      </w:r>
      <w:r w:rsidR="00934453" w:rsidRPr="00D779F7">
        <w:rPr>
          <w:rFonts w:asciiTheme="minorEastAsia" w:eastAsiaTheme="minorEastAsia" w:hAnsiTheme="minorEastAsia"/>
        </w:rPr>
        <w:t>賢曰︰縣名，屬京兆，周之杜伯國；在今萬年縣東南。</w:t>
      </w:r>
      <w:r w:rsidR="00934453" w:rsidRPr="00D779F7">
        <w:rPr>
          <w:rStyle w:val="01Text"/>
          <w:rFonts w:asciiTheme="minorEastAsia" w:eastAsiaTheme="minorEastAsia" w:hAnsiTheme="minorEastAsia"/>
          <w:sz w:val="21"/>
        </w:rPr>
        <w:t>赤眉將逢安擊之。鄧禹以安精兵在外，引兵襲長安；會謝祿救至，禹兵敗走。延岑擊逢安，大破之，</w:t>
      </w:r>
      <w:r w:rsidR="00934453" w:rsidRPr="00D779F7">
        <w:rPr>
          <w:rFonts w:asciiTheme="minorEastAsia" w:eastAsiaTheme="minorEastAsia" w:hAnsiTheme="minorEastAsia"/>
        </w:rPr>
        <w:t>逢，音龐。</w:t>
      </w:r>
      <w:r w:rsidR="00934453" w:rsidRPr="00D779F7">
        <w:rPr>
          <w:rStyle w:val="01Text"/>
          <w:rFonts w:asciiTheme="minorEastAsia" w:eastAsiaTheme="minorEastAsia" w:hAnsiTheme="minorEastAsia"/>
          <w:sz w:val="21"/>
        </w:rPr>
        <w:t>死者十餘萬人。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廖湛將赤眉十八萬攻漢中王嘉；嘉與戰於谷口，</w:t>
      </w:r>
      <w:r w:rsidRPr="00D779F7">
        <w:rPr>
          <w:rFonts w:asciiTheme="minorEastAsia" w:eastAsiaTheme="minorEastAsia" w:hAnsiTheme="minorEastAsia"/>
        </w:rPr>
        <w:t>地理志，谷口縣，屬馮翊。賢曰︰故城在今醴泉縣東北四十里。水經註曰︰涇水東經九嵕山東、中山西，謂之谷口。杜佑曰︰谷口，今雲陽縣洛谷是。宋白曰︰當涇水所出之處，故謂之谷口。廖，力弔翻，又力救翻。</w:t>
      </w:r>
      <w:r w:rsidRPr="00D779F7">
        <w:rPr>
          <w:rStyle w:val="01Text"/>
          <w:rFonts w:asciiTheme="minorEastAsia" w:eastAsiaTheme="minorEastAsia" w:hAnsiTheme="minorEastAsia"/>
          <w:sz w:val="21"/>
        </w:rPr>
        <w:t>大破之，嘉手殺湛，遂到雲陽就穀。嘉妻兄新野來歙，帝之姑子也，帝令鄧禹招嘉，嘉因歙詣禹降。</w:t>
      </w:r>
      <w:r w:rsidRPr="00D779F7">
        <w:rPr>
          <w:rFonts w:asciiTheme="minorEastAsia" w:eastAsiaTheme="minorEastAsia" w:hAnsiTheme="minorEastAsia"/>
        </w:rPr>
        <w:t>歙，許及翻。</w:t>
      </w:r>
      <w:r w:rsidRPr="00D779F7">
        <w:rPr>
          <w:rStyle w:val="01Text"/>
          <w:rFonts w:asciiTheme="minorEastAsia" w:eastAsiaTheme="minorEastAsia" w:hAnsiTheme="minorEastAsia"/>
          <w:sz w:val="21"/>
        </w:rPr>
        <w:t>李寶倨慢，禹斬之。</w:t>
      </w:r>
      <w:r w:rsidRPr="00D779F7">
        <w:rPr>
          <w:rFonts w:asciiTheme="minorEastAsia" w:eastAsiaTheme="minorEastAsia" w:hAnsiTheme="minorEastAsia"/>
        </w:rPr>
        <w:t>考異曰︰更始柱功侯李寶時為劉嘉相。此蓋別一人，同姓名。余參考范書，究其本末，漢中王嘉卽以更始柱功侯李寶為相，禹誅之，非別一人也。</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32</w:t>
      </w:r>
      <w:r w:rsidR="00934453" w:rsidRPr="00D779F7">
        <w:rPr>
          <w:rFonts w:asciiTheme="minorEastAsia" w:hAnsi="等线" w:cs="等线" w:hint="eastAsia"/>
        </w:rPr>
        <w:t>冬，十一月，以廷尉岑彭為征南大將軍。帝於大會中指王常謂羣臣曰︰</w:t>
      </w:r>
      <w:r w:rsidR="00C93935">
        <w:rPr>
          <w:rFonts w:asciiTheme="minorEastAsia" w:hAnsi="等线" w:cs="等线" w:hint="eastAsia"/>
        </w:rPr>
        <w:t>「</w:t>
      </w:r>
      <w:r w:rsidR="00934453" w:rsidRPr="00D779F7">
        <w:rPr>
          <w:rFonts w:asciiTheme="minorEastAsia" w:hAnsi="等线" w:cs="等线" w:hint="eastAsia"/>
        </w:rPr>
        <w:t>此家率下江諸將輔翼漢室，心如金石，眞忠臣也！</w:t>
      </w:r>
      <w:r w:rsidR="00C93935">
        <w:rPr>
          <w:rFonts w:asciiTheme="minorEastAsia" w:hAnsi="等线" w:cs="等线" w:hint="eastAsia"/>
        </w:rPr>
        <w:t>」</w:t>
      </w:r>
      <w:r w:rsidR="00934453" w:rsidRPr="00D779F7">
        <w:rPr>
          <w:rStyle w:val="00Text"/>
          <w:rFonts w:asciiTheme="minorEastAsia" w:hAnsiTheme="minorEastAsia"/>
        </w:rPr>
        <w:t>此家，猶言此人也。</w:t>
      </w:r>
      <w:r w:rsidR="00934453" w:rsidRPr="00D779F7">
        <w:rPr>
          <w:rFonts w:asciiTheme="minorEastAsia" w:hAnsiTheme="minorEastAsia"/>
        </w:rPr>
        <w:t>卽日，拜常為漢忠將軍，使與岑彭率建義大將軍朱祜等七將軍討鄧奉、董訢。彭等先擊堵鄕，</w:t>
      </w:r>
      <w:r w:rsidR="00934453" w:rsidRPr="00D779F7">
        <w:rPr>
          <w:rStyle w:val="00Text"/>
          <w:rFonts w:asciiTheme="minorEastAsia" w:hAnsiTheme="minorEastAsia"/>
        </w:rPr>
        <w:t>堵，音者。</w:t>
      </w:r>
      <w:r w:rsidR="00934453" w:rsidRPr="00D779F7">
        <w:rPr>
          <w:rFonts w:asciiTheme="minorEastAsia" w:hAnsiTheme="minorEastAsia"/>
        </w:rPr>
        <w:t>鄧奉救之。朱祜軍敗，為奉所獲。</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33</w:t>
      </w:r>
      <w:r w:rsidR="00934453" w:rsidRPr="00D779F7">
        <w:rPr>
          <w:rFonts w:asciiTheme="minorEastAsia" w:hAnsi="等线" w:cs="等线" w:hint="eastAsia"/>
        </w:rPr>
        <w:t>銅馬、青犢、尤來餘賊共立孫登為天子。登將樂玄殺登，以其衆五萬餘人降。</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34</w:t>
      </w:r>
      <w:r w:rsidR="00934453" w:rsidRPr="00D779F7">
        <w:rPr>
          <w:rFonts w:asciiTheme="minorEastAsia" w:hAnsi="等线" w:cs="等线" w:hint="eastAsia"/>
        </w:rPr>
        <w:t>鄧禹自馮愔叛後，威名稍損，又乏糧食，戰數不利，</w:t>
      </w:r>
      <w:r w:rsidR="00934453" w:rsidRPr="00D779F7">
        <w:rPr>
          <w:rStyle w:val="00Text"/>
          <w:rFonts w:asciiTheme="minorEastAsia" w:hAnsiTheme="minorEastAsia"/>
        </w:rPr>
        <w:t>數，所角翻。</w:t>
      </w:r>
      <w:r w:rsidR="00934453" w:rsidRPr="00D779F7">
        <w:rPr>
          <w:rFonts w:asciiTheme="minorEastAsia" w:hAnsiTheme="minorEastAsia"/>
        </w:rPr>
        <w:t>歸附者日益離散。赤眉、延岑暴亂三輔，郡縣大姓各擁兵衆，禹不能定。帝乃遣偏將軍馮異代禹討之，車駕送至河南，</w:t>
      </w:r>
      <w:r w:rsidR="00934453" w:rsidRPr="00D779F7">
        <w:rPr>
          <w:rStyle w:val="00Text"/>
          <w:rFonts w:asciiTheme="minorEastAsia" w:hAnsiTheme="minorEastAsia"/>
        </w:rPr>
        <w:t>地理志，河南縣，屬河南郡；故郟、鄏地。周武王遷九鼎，周公營以為都，是為王城。雒陽，周公遷殷民，是為成周。晉·地道記︰河南城去雒城四十里。宋白曰︰河南縣，周平王徙居於此，至敬王乃徙居成周；漢為河南縣；歷魏、晉及後魏，皆理於唐苑城東北隅。</w:t>
      </w:r>
      <w:r w:rsidR="00934453" w:rsidRPr="00D779F7">
        <w:rPr>
          <w:rFonts w:asciiTheme="minorEastAsia" w:hAnsiTheme="minorEastAsia"/>
        </w:rPr>
        <w:t>敕異曰︰</w:t>
      </w:r>
      <w:r w:rsidR="00C93935">
        <w:rPr>
          <w:rFonts w:asciiTheme="minorEastAsia" w:hAnsiTheme="minorEastAsia"/>
        </w:rPr>
        <w:t>「</w:t>
      </w:r>
      <w:r w:rsidR="00934453" w:rsidRPr="00D779F7">
        <w:rPr>
          <w:rFonts w:asciiTheme="minorEastAsia" w:hAnsiTheme="minorEastAsia"/>
        </w:rPr>
        <w:t>三輔遭王莽、更始之亂，重以赤眉、延岑之醜，</w:t>
      </w:r>
      <w:r w:rsidR="00934453" w:rsidRPr="00D779F7">
        <w:rPr>
          <w:rStyle w:val="00Text"/>
          <w:rFonts w:asciiTheme="minorEastAsia" w:hAnsiTheme="minorEastAsia"/>
        </w:rPr>
        <w:t>重，直用翻。</w:t>
      </w:r>
      <w:r w:rsidR="00934453" w:rsidRPr="00D779F7">
        <w:rPr>
          <w:rFonts w:asciiTheme="minorEastAsia" w:hAnsiTheme="minorEastAsia"/>
        </w:rPr>
        <w:t>元元塗炭，</w:t>
      </w:r>
      <w:r w:rsidR="00934453" w:rsidRPr="00D779F7">
        <w:rPr>
          <w:rStyle w:val="00Text"/>
          <w:rFonts w:asciiTheme="minorEastAsia" w:hAnsiTheme="minorEastAsia"/>
        </w:rPr>
        <w:t>賢曰︰塗炭者，若陷泥墜火，喻窮困之極也。</w:t>
      </w:r>
      <w:r w:rsidR="00934453" w:rsidRPr="00D779F7">
        <w:rPr>
          <w:rFonts w:asciiTheme="minorEastAsia" w:hAnsiTheme="minorEastAsia"/>
        </w:rPr>
        <w:t>無所依訴。將軍今奉辭討諸不軌，營保</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保</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堡</w:t>
      </w:r>
      <w:r w:rsidR="00C93935">
        <w:rPr>
          <w:rStyle w:val="00Text"/>
          <w:rFonts w:asciiTheme="minorEastAsia" w:hAnsiTheme="minorEastAsia"/>
        </w:rPr>
        <w:t>」</w:t>
      </w:r>
      <w:r w:rsidR="00934453" w:rsidRPr="00D779F7">
        <w:rPr>
          <w:rStyle w:val="00Text"/>
          <w:rFonts w:asciiTheme="minorEastAsia" w:hAnsiTheme="minorEastAsia"/>
        </w:rPr>
        <w:t>；乙十一行本同；孔本同；張校同。</w:t>
      </w:r>
      <w:r w:rsidR="00C93935">
        <w:rPr>
          <w:rStyle w:val="00Text"/>
          <w:rFonts w:asciiTheme="minorEastAsia" w:hAnsiTheme="minorEastAsia"/>
        </w:rPr>
        <w:t>』</w:t>
      </w:r>
      <w:r w:rsidR="00934453" w:rsidRPr="00D779F7">
        <w:rPr>
          <w:rFonts w:asciiTheme="minorEastAsia" w:hAnsiTheme="minorEastAsia"/>
        </w:rPr>
        <w:t>降者，遣其渠帥詣京師；</w:t>
      </w:r>
      <w:r w:rsidR="00934453" w:rsidRPr="00D779F7">
        <w:rPr>
          <w:rStyle w:val="00Text"/>
          <w:rFonts w:asciiTheme="minorEastAsia" w:hAnsiTheme="minorEastAsia"/>
        </w:rPr>
        <w:t>帥，所類翻。</w:t>
      </w:r>
      <w:r w:rsidR="00934453" w:rsidRPr="00D779F7">
        <w:rPr>
          <w:rFonts w:asciiTheme="minorEastAsia" w:hAnsiTheme="minorEastAsia"/>
        </w:rPr>
        <w:t>散其小民，令就農桑；壞其營壁，無使復聚。</w:t>
      </w:r>
      <w:r w:rsidR="00934453" w:rsidRPr="00D779F7">
        <w:rPr>
          <w:rStyle w:val="00Text"/>
          <w:rFonts w:asciiTheme="minorEastAsia" w:hAnsiTheme="minorEastAsia"/>
        </w:rPr>
        <w:t>壞，音怪。復，扶又翻。</w:t>
      </w:r>
      <w:r w:rsidR="00934453" w:rsidRPr="00D779F7">
        <w:rPr>
          <w:rFonts w:asciiTheme="minorEastAsia" w:hAnsiTheme="minorEastAsia"/>
        </w:rPr>
        <w:t>征伐非必略地、屠城，要在平定安集之耳。諸將非不健鬭，然好虜掠。</w:t>
      </w:r>
      <w:r w:rsidR="00934453" w:rsidRPr="00D779F7">
        <w:rPr>
          <w:rStyle w:val="00Text"/>
          <w:rFonts w:asciiTheme="minorEastAsia" w:hAnsiTheme="minorEastAsia"/>
        </w:rPr>
        <w:t>好，呼到翻。</w:t>
      </w:r>
      <w:r w:rsidR="00934453" w:rsidRPr="00D779F7">
        <w:rPr>
          <w:rFonts w:asciiTheme="minorEastAsia" w:hAnsiTheme="minorEastAsia"/>
        </w:rPr>
        <w:t>卿本能御吏士，念自修敕，無為郡縣所苦！</w:t>
      </w:r>
      <w:r w:rsidR="00C93935">
        <w:rPr>
          <w:rFonts w:asciiTheme="minorEastAsia" w:hAnsiTheme="minorEastAsia"/>
        </w:rPr>
        <w:t>」</w:t>
      </w:r>
      <w:r w:rsidR="00934453" w:rsidRPr="00D779F7">
        <w:rPr>
          <w:rFonts w:asciiTheme="minorEastAsia" w:hAnsiTheme="minorEastAsia"/>
        </w:rPr>
        <w:t>異頓首受命，引而西；所至布威信，羣盜多降。</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臣光曰︰昔周人頌武王之德曰︰</w:t>
      </w:r>
      <w:r w:rsidR="00C93935">
        <w:rPr>
          <w:rFonts w:asciiTheme="minorEastAsia" w:eastAsiaTheme="minorEastAsia" w:hAnsiTheme="minorEastAsia"/>
          <w:sz w:val="21"/>
        </w:rPr>
        <w:t>「</w:t>
      </w:r>
      <w:r w:rsidRPr="00D779F7">
        <w:rPr>
          <w:rFonts w:asciiTheme="minorEastAsia" w:eastAsiaTheme="minorEastAsia" w:hAnsiTheme="minorEastAsia"/>
          <w:sz w:val="21"/>
        </w:rPr>
        <w:t>鋪時繹思，我徂惟求定。</w:t>
      </w:r>
      <w:r w:rsidR="00C93935">
        <w:rPr>
          <w:rFonts w:asciiTheme="minorEastAsia" w:eastAsiaTheme="minorEastAsia" w:hAnsiTheme="minorEastAsia"/>
          <w:sz w:val="21"/>
        </w:rPr>
        <w:t>」</w:t>
      </w:r>
      <w:r w:rsidRPr="00D779F7">
        <w:rPr>
          <w:rStyle w:val="00Text"/>
          <w:rFonts w:asciiTheme="minorEastAsia" w:eastAsiaTheme="minorEastAsia" w:hAnsiTheme="minorEastAsia"/>
        </w:rPr>
        <w:t>周頌·賚之詩也。鋪，布也。繹，陳也。徂，往也。求定，謂安天下也。</w:t>
      </w:r>
      <w:r w:rsidRPr="00D779F7">
        <w:rPr>
          <w:rFonts w:asciiTheme="minorEastAsia" w:eastAsiaTheme="minorEastAsia" w:hAnsiTheme="minorEastAsia"/>
          <w:sz w:val="21"/>
        </w:rPr>
        <w:t>言王者之兵志在布陳威德安民而已。觀光武之所以取關中，用是道也。豈不美哉！</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35</w:t>
      </w:r>
      <w:r w:rsidR="00934453" w:rsidRPr="00D779F7">
        <w:rPr>
          <w:rFonts w:asciiTheme="minorEastAsia" w:hAnsi="等线" w:cs="等线" w:hint="eastAsia"/>
        </w:rPr>
        <w:t>又詔徵鄧禹還，曰︰</w:t>
      </w:r>
      <w:r w:rsidR="00C93935">
        <w:rPr>
          <w:rFonts w:asciiTheme="minorEastAsia" w:hAnsi="等线" w:cs="等线" w:hint="eastAsia"/>
        </w:rPr>
        <w:t>「</w:t>
      </w:r>
      <w:r w:rsidR="00934453" w:rsidRPr="00D779F7">
        <w:rPr>
          <w:rFonts w:asciiTheme="minorEastAsia" w:hAnsi="等线" w:cs="等线" w:hint="eastAsia"/>
        </w:rPr>
        <w:t>愼毋與窮寇爭鋒！</w:t>
      </w:r>
      <w:r w:rsidR="00934453" w:rsidRPr="00D779F7">
        <w:rPr>
          <w:rStyle w:val="00Text"/>
          <w:rFonts w:asciiTheme="minorEastAsia" w:hAnsiTheme="minorEastAsia"/>
        </w:rPr>
        <w:t>窮寇者，言其勢已窮，勢必致死也。兵法曰︰窮寇勿追。</w:t>
      </w:r>
      <w:r w:rsidR="00934453" w:rsidRPr="00D779F7">
        <w:rPr>
          <w:rFonts w:asciiTheme="minorEastAsia" w:hAnsiTheme="minorEastAsia"/>
        </w:rPr>
        <w:t>赤眉無穀，自當來東；吾以飽待飢，以逸待勞，</w:t>
      </w:r>
      <w:r w:rsidR="00934453" w:rsidRPr="00D779F7">
        <w:rPr>
          <w:rStyle w:val="00Text"/>
          <w:rFonts w:asciiTheme="minorEastAsia" w:hAnsiTheme="minorEastAsia"/>
        </w:rPr>
        <w:t>孫武子之言也。</w:t>
      </w:r>
      <w:r w:rsidR="00934453" w:rsidRPr="00D779F7">
        <w:rPr>
          <w:rFonts w:asciiTheme="minorEastAsia" w:hAnsiTheme="minorEastAsia"/>
        </w:rPr>
        <w:t>折箠笞之，</w:t>
      </w:r>
      <w:r w:rsidR="00934453" w:rsidRPr="00D779F7">
        <w:rPr>
          <w:rStyle w:val="00Text"/>
          <w:rFonts w:asciiTheme="minorEastAsia" w:hAnsiTheme="minorEastAsia"/>
        </w:rPr>
        <w:t>箠，杖也。折杖笞之，言易也。</w:t>
      </w:r>
      <w:r w:rsidR="00934453" w:rsidRPr="00D779F7">
        <w:rPr>
          <w:rFonts w:asciiTheme="minorEastAsia" w:hAnsiTheme="minorEastAsia"/>
        </w:rPr>
        <w:t>非諸將憂也。無得復妄進兵！</w:t>
      </w:r>
      <w:r w:rsidR="00C93935">
        <w:rPr>
          <w:rFonts w:asciiTheme="minorEastAsia" w:hAnsiTheme="minorEastAsia"/>
        </w:rPr>
        <w:t>」</w:t>
      </w:r>
      <w:r w:rsidR="00934453" w:rsidRPr="00D779F7">
        <w:rPr>
          <w:rStyle w:val="00Text"/>
          <w:rFonts w:asciiTheme="minorEastAsia" w:hAnsiTheme="minorEastAsia"/>
        </w:rPr>
        <w:t>復，扶又翻；下同。</w:t>
      </w:r>
    </w:p>
    <w:p w:rsidR="00934453" w:rsidRPr="00D779F7" w:rsidRDefault="00934453" w:rsidP="00087F68">
      <w:pPr>
        <w:rPr>
          <w:rFonts w:asciiTheme="minorEastAsia" w:hAnsiTheme="minorEastAsia"/>
        </w:rPr>
      </w:pPr>
      <w:r w:rsidRPr="00D779F7">
        <w:rPr>
          <w:rFonts w:asciiTheme="minorEastAsia" w:hAnsiTheme="minorEastAsia"/>
        </w:rPr>
        <w:t>帝以伏隆為光祿大夫，復使於張步，</w:t>
      </w:r>
      <w:r w:rsidRPr="00D779F7">
        <w:rPr>
          <w:rStyle w:val="00Text"/>
          <w:rFonts w:asciiTheme="minorEastAsia" w:hAnsiTheme="minorEastAsia"/>
        </w:rPr>
        <w:t>使，疏吏翻。</w:t>
      </w:r>
      <w:r w:rsidRPr="00D779F7">
        <w:rPr>
          <w:rFonts w:asciiTheme="minorEastAsia" w:hAnsiTheme="minorEastAsia"/>
        </w:rPr>
        <w:t>拜步東萊太守，幷與新除青州牧、守、都尉俱東。詔隆輒拜令、長以下。</w:t>
      </w:r>
      <w:r w:rsidRPr="00D779F7">
        <w:rPr>
          <w:rStyle w:val="00Text"/>
          <w:rFonts w:asciiTheme="minorEastAsia" w:hAnsiTheme="minorEastAsia"/>
        </w:rPr>
        <w:t>令，力政翻。長，知兩翻。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36</w:t>
      </w:r>
      <w:r w:rsidR="00934453" w:rsidRPr="00D779F7">
        <w:rPr>
          <w:rStyle w:val="01Text"/>
          <w:rFonts w:asciiTheme="minorEastAsia" w:eastAsiaTheme="minorEastAsia" w:hAnsi="等线" w:cs="等线" w:hint="eastAsia"/>
          <w:sz w:val="21"/>
        </w:rPr>
        <w:t>十二月，戊午，詔宗室列侯為王莽所絕者，皆復故國。</w:t>
      </w:r>
      <w:r w:rsidR="00934453" w:rsidRPr="00D779F7">
        <w:rPr>
          <w:rFonts w:asciiTheme="minorEastAsia" w:eastAsiaTheme="minorEastAsia" w:hAnsiTheme="minorEastAsia"/>
        </w:rPr>
        <w:t>王莽始建國二年，免漢宗室列侯為民，事見三十七卷。復，如字。</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37</w:t>
      </w:r>
      <w:r w:rsidR="00934453" w:rsidRPr="00D779F7">
        <w:rPr>
          <w:rFonts w:asciiTheme="minorEastAsia" w:hAnsi="等线" w:cs="等线" w:hint="eastAsia"/>
        </w:rPr>
        <w:t>三輔大饑，人相食，城郭皆空，白骨蔽野，遺民往往聚為營保，各堅壁清野。赤眉虜掠無所得，乃引而東歸，衆尚二十餘萬，隨道復散。</w:t>
      </w:r>
      <w:r w:rsidR="00934453" w:rsidRPr="00D779F7">
        <w:rPr>
          <w:rStyle w:val="00Text"/>
          <w:rFonts w:asciiTheme="minorEastAsia" w:hAnsiTheme="minorEastAsia"/>
        </w:rPr>
        <w:t>復，扶又翻。</w:t>
      </w:r>
      <w:r w:rsidR="00934453" w:rsidRPr="00D779F7">
        <w:rPr>
          <w:rFonts w:asciiTheme="minorEastAsia" w:hAnsiTheme="minorEastAsia"/>
        </w:rPr>
        <w:t>帝遣破姦將軍侯進等屯新安，建威大將軍耿弇等屯宜陽，以要其還路，</w:t>
      </w:r>
      <w:r w:rsidR="00934453" w:rsidRPr="00D779F7">
        <w:rPr>
          <w:rStyle w:val="00Text"/>
          <w:rFonts w:asciiTheme="minorEastAsia" w:hAnsiTheme="minorEastAsia"/>
        </w:rPr>
        <w:t>地理志，新安、宜陽二縣，皆屬弘農郡。要，與邀同。</w:t>
      </w:r>
      <w:r w:rsidR="00934453" w:rsidRPr="00D779F7">
        <w:rPr>
          <w:rFonts w:asciiTheme="minorEastAsia" w:hAnsiTheme="minorEastAsia"/>
        </w:rPr>
        <w:t>敕諸將曰︰</w:t>
      </w:r>
      <w:r w:rsidR="00C93935">
        <w:rPr>
          <w:rFonts w:asciiTheme="minorEastAsia" w:hAnsiTheme="minorEastAsia"/>
        </w:rPr>
        <w:t>「</w:t>
      </w:r>
      <w:r w:rsidR="00934453" w:rsidRPr="00D779F7">
        <w:rPr>
          <w:rFonts w:asciiTheme="minorEastAsia" w:hAnsiTheme="minorEastAsia"/>
        </w:rPr>
        <w:t>賊若東走，可引宜陽兵會新安；賊若南走，可引新安兵會宜陽。</w:t>
      </w:r>
      <w:r w:rsidR="00C93935">
        <w:rPr>
          <w:rFonts w:asciiTheme="minorEastAsia" w:hAnsiTheme="minorEastAsia"/>
        </w:rPr>
        <w:t>」</w:t>
      </w:r>
      <w:r w:rsidR="00934453" w:rsidRPr="00D779F7">
        <w:rPr>
          <w:rFonts w:asciiTheme="minorEastAsia" w:hAnsiTheme="minorEastAsia"/>
        </w:rPr>
        <w:t>馮異與赤眉遇於華陰，</w:t>
      </w:r>
      <w:r w:rsidR="00934453" w:rsidRPr="00D779F7">
        <w:rPr>
          <w:rStyle w:val="00Text"/>
          <w:rFonts w:asciiTheme="minorEastAsia" w:hAnsiTheme="minorEastAsia"/>
        </w:rPr>
        <w:t>華，戶化翻。</w:t>
      </w:r>
      <w:r w:rsidR="00934453" w:rsidRPr="00D779F7">
        <w:rPr>
          <w:rFonts w:asciiTheme="minorEastAsia" w:hAnsiTheme="minorEastAsia"/>
        </w:rPr>
        <w:t>相拒六十餘日，戰數十合，降其將卒五千餘人。</w:t>
      </w:r>
    </w:p>
    <w:p w:rsidR="00934453" w:rsidRPr="00D779F7" w:rsidRDefault="00934453" w:rsidP="00087F68">
      <w:pPr>
        <w:pStyle w:val="1"/>
        <w:pageBreakBefore/>
        <w:spacing w:before="0" w:after="0" w:line="240" w:lineRule="auto"/>
        <w:rPr>
          <w:rFonts w:asciiTheme="minorEastAsia" w:hAnsiTheme="minorEastAsia"/>
        </w:rPr>
      </w:pPr>
      <w:bookmarkStart w:id="352" w:name="Top_of_part0047_xhtml"/>
      <w:bookmarkStart w:id="353" w:name="_Toc23843013"/>
      <w:bookmarkStart w:id="354" w:name="_Toc33001487"/>
      <w:r w:rsidRPr="00D779F7">
        <w:rPr>
          <w:rFonts w:asciiTheme="minorEastAsia" w:hAnsiTheme="minorEastAsia"/>
        </w:rPr>
        <w:t>資治通鑑卷第四十一</w:t>
      </w:r>
      <w:bookmarkEnd w:id="352"/>
      <w:bookmarkEnd w:id="353"/>
      <w:bookmarkEnd w:id="354"/>
    </w:p>
    <w:p w:rsidR="00934453" w:rsidRPr="00D779F7" w:rsidRDefault="00934453" w:rsidP="00087F68">
      <w:pPr>
        <w:pStyle w:val="2"/>
        <w:spacing w:before="0" w:after="0" w:line="240" w:lineRule="auto"/>
        <w:rPr>
          <w:rFonts w:asciiTheme="minorEastAsia" w:eastAsiaTheme="minorEastAsia" w:hAnsiTheme="minorEastAsia"/>
        </w:rPr>
      </w:pPr>
      <w:bookmarkStart w:id="355" w:name="Han_Ji_San_Shi_San_Qi_Qiang_Yu_D"/>
      <w:bookmarkStart w:id="356" w:name="_Toc23843014"/>
      <w:bookmarkStart w:id="357" w:name="_Toc33001488"/>
      <w:r w:rsidRPr="00D779F7">
        <w:rPr>
          <w:rStyle w:val="03Text"/>
          <w:rFonts w:asciiTheme="minorEastAsia" w:eastAsiaTheme="minorEastAsia" w:hAnsiTheme="minorEastAsia"/>
        </w:rPr>
        <w:t>漢紀三十三</w:t>
      </w:r>
      <w:r w:rsidRPr="00D779F7">
        <w:rPr>
          <w:rFonts w:asciiTheme="minorEastAsia" w:eastAsiaTheme="minorEastAsia" w:hAnsiTheme="minorEastAsia"/>
        </w:rPr>
        <w:t>起強圉大淵獻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盡屠維赤奮若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355"/>
      <w:bookmarkEnd w:id="356"/>
      <w:bookmarkEnd w:id="357"/>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世祖光武皇帝上之下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建武三年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丁亥、二七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春，正月，甲子，以馮異為征西大將軍。</w:t>
      </w:r>
      <w:r w:rsidR="00934453" w:rsidRPr="00D779F7">
        <w:rPr>
          <w:rStyle w:val="00Text"/>
          <w:rFonts w:asciiTheme="minorEastAsia" w:hAnsiTheme="minorEastAsia"/>
        </w:rPr>
        <w:t>晉書·職官志曰︰四征起於漢代，謂此。</w:t>
      </w:r>
      <w:r w:rsidR="00934453" w:rsidRPr="00D779F7">
        <w:rPr>
          <w:rFonts w:asciiTheme="minorEastAsia" w:hAnsiTheme="minorEastAsia"/>
        </w:rPr>
        <w:t>鄧禹慙於受任無功，數以飢卒徼赤眉戰，輒不利；</w:t>
      </w:r>
      <w:r w:rsidR="00934453" w:rsidRPr="00D779F7">
        <w:rPr>
          <w:rStyle w:val="00Text"/>
          <w:rFonts w:asciiTheme="minorEastAsia" w:hAnsiTheme="minorEastAsia"/>
        </w:rPr>
        <w:t>數，所角翻。徼，一遙翻。</w:t>
      </w:r>
      <w:r w:rsidR="00934453" w:rsidRPr="00D779F7">
        <w:rPr>
          <w:rFonts w:asciiTheme="minorEastAsia" w:hAnsiTheme="minorEastAsia"/>
        </w:rPr>
        <w:t>乃率車騎將軍鄧弘等自河北度至湖，</w:t>
      </w:r>
      <w:r w:rsidR="00934453" w:rsidRPr="00D779F7">
        <w:rPr>
          <w:rStyle w:val="00Text"/>
          <w:rFonts w:asciiTheme="minorEastAsia" w:hAnsiTheme="minorEastAsia"/>
        </w:rPr>
        <w:t>地理志，河北縣，屬河東郡。湖縣，屬京兆。賢曰︰湖縣故城在今虢州湖城縣西南。</w:t>
      </w:r>
      <w:r w:rsidR="00934453" w:rsidRPr="00D779F7">
        <w:rPr>
          <w:rFonts w:asciiTheme="minorEastAsia" w:hAnsiTheme="minorEastAsia"/>
        </w:rPr>
        <w:t>要馮異共攻赤眉。</w:t>
      </w:r>
      <w:r w:rsidR="00934453" w:rsidRPr="00D779F7">
        <w:rPr>
          <w:rStyle w:val="00Text"/>
          <w:rFonts w:asciiTheme="minorEastAsia" w:hAnsiTheme="minorEastAsia"/>
        </w:rPr>
        <w:t>要，一遙翻；下同。</w:t>
      </w:r>
      <w:r w:rsidR="00934453" w:rsidRPr="00D779F7">
        <w:rPr>
          <w:rFonts w:asciiTheme="minorEastAsia" w:hAnsiTheme="minorEastAsia"/>
        </w:rPr>
        <w:t>異曰︰</w:t>
      </w:r>
      <w:r w:rsidR="00C93935">
        <w:rPr>
          <w:rFonts w:asciiTheme="minorEastAsia" w:hAnsiTheme="minorEastAsia"/>
        </w:rPr>
        <w:t>「</w:t>
      </w:r>
      <w:r w:rsidR="00934453" w:rsidRPr="00D779F7">
        <w:rPr>
          <w:rFonts w:asciiTheme="minorEastAsia" w:hAnsiTheme="minorEastAsia"/>
        </w:rPr>
        <w:t>異與賊相拒數十日，雖虜獲雄將，餘衆尚多，可稍以恩信傾誘，難卒用兵破也。</w:t>
      </w:r>
      <w:r w:rsidR="00934453" w:rsidRPr="00D779F7">
        <w:rPr>
          <w:rStyle w:val="00Text"/>
          <w:rFonts w:asciiTheme="minorEastAsia" w:hAnsiTheme="minorEastAsia"/>
        </w:rPr>
        <w:t>卒，讀曰猝；下猝起同。</w:t>
      </w:r>
      <w:r w:rsidR="00934453" w:rsidRPr="00D779F7">
        <w:rPr>
          <w:rFonts w:asciiTheme="minorEastAsia" w:hAnsiTheme="minorEastAsia"/>
        </w:rPr>
        <w:t>上今使諸將屯澠池，要其東，</w:t>
      </w:r>
      <w:r w:rsidR="00934453" w:rsidRPr="00D779F7">
        <w:rPr>
          <w:rStyle w:val="00Text"/>
          <w:rFonts w:asciiTheme="minorEastAsia" w:hAnsiTheme="minorEastAsia"/>
        </w:rPr>
        <w:t>澠，彌兗翻。</w:t>
      </w:r>
      <w:r w:rsidR="00934453" w:rsidRPr="00D779F7">
        <w:rPr>
          <w:rFonts w:asciiTheme="minorEastAsia" w:hAnsiTheme="minorEastAsia"/>
        </w:rPr>
        <w:t>而異擊其西，一舉取之，此萬成計也！</w:t>
      </w:r>
      <w:r w:rsidR="00C93935">
        <w:rPr>
          <w:rFonts w:asciiTheme="minorEastAsia" w:hAnsiTheme="minorEastAsia"/>
        </w:rPr>
        <w:t>」</w:t>
      </w:r>
      <w:r w:rsidR="00934453" w:rsidRPr="00D779F7">
        <w:rPr>
          <w:rStyle w:val="00Text"/>
          <w:rFonts w:asciiTheme="minorEastAsia" w:hAnsiTheme="minorEastAsia"/>
        </w:rPr>
        <w:t>十事九成，猶有一不中。萬事萬成，言算無遺計也。要，一遙翻。</w:t>
      </w:r>
      <w:r w:rsidR="00934453" w:rsidRPr="00D779F7">
        <w:rPr>
          <w:rFonts w:asciiTheme="minorEastAsia" w:hAnsiTheme="minorEastAsia"/>
        </w:rPr>
        <w:t>禹、弘不從，弘遂大戰移日。</w:t>
      </w:r>
      <w:r w:rsidR="00934453" w:rsidRPr="00D779F7">
        <w:rPr>
          <w:rStyle w:val="00Text"/>
          <w:rFonts w:asciiTheme="minorEastAsia" w:hAnsiTheme="minorEastAsia"/>
        </w:rPr>
        <w:t>言日景移也。</w:t>
      </w:r>
      <w:r w:rsidR="00934453" w:rsidRPr="00D779F7">
        <w:rPr>
          <w:rFonts w:asciiTheme="minorEastAsia" w:hAnsiTheme="minorEastAsia"/>
        </w:rPr>
        <w:t>赤眉陽敗，棄輜重走；</w:t>
      </w:r>
      <w:r w:rsidR="00934453" w:rsidRPr="00D779F7">
        <w:rPr>
          <w:rStyle w:val="00Text"/>
          <w:rFonts w:asciiTheme="minorEastAsia" w:hAnsiTheme="minorEastAsia"/>
        </w:rPr>
        <w:t>重，直用翻。</w:t>
      </w:r>
      <w:r w:rsidR="00934453" w:rsidRPr="00D779F7">
        <w:rPr>
          <w:rFonts w:asciiTheme="minorEastAsia" w:hAnsiTheme="minorEastAsia"/>
        </w:rPr>
        <w:t>車皆載土，以豆覆其上，</w:t>
      </w:r>
      <w:r w:rsidR="00934453" w:rsidRPr="00D779F7">
        <w:rPr>
          <w:rStyle w:val="00Text"/>
          <w:rFonts w:asciiTheme="minorEastAsia" w:hAnsiTheme="minorEastAsia"/>
        </w:rPr>
        <w:t>覆，敷救翻。</w:t>
      </w:r>
      <w:r w:rsidR="00934453" w:rsidRPr="00D779F7">
        <w:rPr>
          <w:rFonts w:asciiTheme="minorEastAsia" w:hAnsiTheme="minorEastAsia"/>
        </w:rPr>
        <w:t>兵士飢，爭取之。赤眉引還，擊弘，弘軍潰亂；異與禹合兵救之，赤眉小卻。異以士卒飢倦，可且休；禹不聽，復戰，大為所敗，</w:t>
      </w:r>
      <w:r w:rsidR="00934453" w:rsidRPr="00D779F7">
        <w:rPr>
          <w:rStyle w:val="00Text"/>
          <w:rFonts w:asciiTheme="minorEastAsia" w:hAnsiTheme="minorEastAsia"/>
        </w:rPr>
        <w:t>復，扶又翻。敗，補邁翻。</w:t>
      </w:r>
      <w:r w:rsidR="00934453" w:rsidRPr="00D779F7">
        <w:rPr>
          <w:rFonts w:asciiTheme="minorEastAsia" w:hAnsiTheme="minorEastAsia"/>
        </w:rPr>
        <w:t>死傷者三千餘人，禹以二十四騎脫歸宜陽。異棄馬奔</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奔</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步</w:t>
      </w:r>
      <w:r w:rsidR="00C93935">
        <w:rPr>
          <w:rStyle w:val="00Text"/>
          <w:rFonts w:asciiTheme="minorEastAsia" w:hAnsiTheme="minorEastAsia"/>
        </w:rPr>
        <w:t>」</w:t>
      </w:r>
      <w:r w:rsidR="00934453" w:rsidRPr="00D779F7">
        <w:rPr>
          <w:rStyle w:val="00Text"/>
          <w:rFonts w:asciiTheme="minorEastAsia" w:hAnsiTheme="minorEastAsia"/>
        </w:rPr>
        <w:t>；乙十一行本同，孔本同；張校同；退齋校同。</w:t>
      </w:r>
      <w:r w:rsidR="00C93935">
        <w:rPr>
          <w:rStyle w:val="00Text"/>
          <w:rFonts w:asciiTheme="minorEastAsia" w:hAnsiTheme="minorEastAsia"/>
        </w:rPr>
        <w:t>』</w:t>
      </w:r>
      <w:r w:rsidR="00934453" w:rsidRPr="00D779F7">
        <w:rPr>
          <w:rFonts w:asciiTheme="minorEastAsia" w:hAnsiTheme="minorEastAsia"/>
        </w:rPr>
        <w:t>走，上回谿阪，</w:t>
      </w:r>
      <w:r w:rsidR="00934453" w:rsidRPr="00D779F7">
        <w:rPr>
          <w:rStyle w:val="00Text"/>
          <w:rFonts w:asciiTheme="minorEastAsia" w:hAnsiTheme="minorEastAsia"/>
        </w:rPr>
        <w:t>杜佑通典曰︰回谿在河南永寧縣東北，俗名回坑，長四里，闊二丈，深二丈五尺，自漢以前，道皆由此。酈道元云︰曹公西討，惡南路之險，更開北道。</w:t>
      </w:r>
      <w:r w:rsidR="00934453" w:rsidRPr="00D779F7">
        <w:rPr>
          <w:rFonts w:asciiTheme="minorEastAsia" w:hAnsiTheme="minorEastAsia"/>
        </w:rPr>
        <w:t>與麾下數人歸營，收其散卒，復堅壁自守。</w:t>
      </w:r>
      <w:r w:rsidR="00934453" w:rsidRPr="00D779F7">
        <w:rPr>
          <w:rStyle w:val="00Text"/>
          <w:rFonts w:asciiTheme="minorEastAsia" w:hAnsiTheme="minorEastAsia"/>
        </w:rPr>
        <w:t>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辛巳，立四親廟於雒陽，祀父南頓君以上至舂陵節侯。</w:t>
      </w:r>
      <w:r w:rsidR="00934453" w:rsidRPr="00D779F7">
        <w:rPr>
          <w:rFonts w:asciiTheme="minorEastAsia" w:eastAsiaTheme="minorEastAsia" w:hAnsiTheme="minorEastAsia"/>
        </w:rPr>
        <w:t>禮，天子立親廟四；今依以立舂陵節侯、鬱林太守、鉅鹿都尉、南頓令廟。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壬午，大赦。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閏月，乙巳，鄧禹上大司徒、梁侯印綬；</w:t>
      </w:r>
      <w:r w:rsidR="00934453" w:rsidRPr="00D779F7">
        <w:rPr>
          <w:rStyle w:val="00Text"/>
          <w:rFonts w:asciiTheme="minorEastAsia" w:hAnsiTheme="minorEastAsia"/>
        </w:rPr>
        <w:t>上，時掌翻；下同。</w:t>
      </w:r>
      <w:r w:rsidR="00934453" w:rsidRPr="00D779F7">
        <w:rPr>
          <w:rFonts w:asciiTheme="minorEastAsia" w:hAnsiTheme="minorEastAsia"/>
        </w:rPr>
        <w:t>詔還梁侯印綬，以為右將軍。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馮異與赤眉約期會戰，使壯士變服與赤眉同，伏於道側。旦日，赤眉使萬人攻異前部，異少出兵以救之；</w:t>
      </w:r>
      <w:r w:rsidR="00934453" w:rsidRPr="00D779F7">
        <w:rPr>
          <w:rStyle w:val="00Text"/>
          <w:rFonts w:asciiTheme="minorEastAsia" w:hAnsiTheme="minorEastAsia"/>
        </w:rPr>
        <w:t>所以示弱也。</w:t>
      </w:r>
      <w:r w:rsidR="00934453" w:rsidRPr="00D779F7">
        <w:rPr>
          <w:rFonts w:asciiTheme="minorEastAsia" w:hAnsiTheme="minorEastAsia"/>
        </w:rPr>
        <w:t>賊見勢弱，遂悉衆攻異，異乃縱兵大戰。日昃，賊氣衰，伏兵卒起，衣服相亂，赤眉不復識別，</w:t>
      </w:r>
      <w:r w:rsidR="00934453" w:rsidRPr="00D779F7">
        <w:rPr>
          <w:rStyle w:val="00Text"/>
          <w:rFonts w:asciiTheme="minorEastAsia" w:hAnsiTheme="minorEastAsia"/>
        </w:rPr>
        <w:t>卒，讀曰猝。復，扶又翻。別，彼列翻。</w:t>
      </w:r>
      <w:r w:rsidR="00934453" w:rsidRPr="00D779F7">
        <w:rPr>
          <w:rFonts w:asciiTheme="minorEastAsia" w:hAnsiTheme="minorEastAsia"/>
        </w:rPr>
        <w:t>衆遂驚潰；追擊，大破之於崤底，</w:t>
      </w:r>
      <w:r w:rsidR="00934453" w:rsidRPr="00D779F7">
        <w:rPr>
          <w:rStyle w:val="00Text"/>
          <w:rFonts w:asciiTheme="minorEastAsia" w:hAnsiTheme="minorEastAsia"/>
        </w:rPr>
        <w:t>崤谷之底也。賢曰︰卽崤阪也，在今洛州永寧縣西北。</w:t>
      </w:r>
      <w:r w:rsidR="00934453" w:rsidRPr="00D779F7">
        <w:rPr>
          <w:rFonts w:asciiTheme="minorEastAsia" w:hAnsiTheme="minorEastAsia"/>
        </w:rPr>
        <w:t>降男女八萬人。</w:t>
      </w:r>
      <w:r w:rsidR="00934453" w:rsidRPr="00D779F7">
        <w:rPr>
          <w:rStyle w:val="00Text"/>
          <w:rFonts w:asciiTheme="minorEastAsia" w:hAnsiTheme="minorEastAsia"/>
        </w:rPr>
        <w:t>降，戶江翻。</w:t>
      </w:r>
      <w:r w:rsidR="00934453" w:rsidRPr="00D779F7">
        <w:rPr>
          <w:rFonts w:asciiTheme="minorEastAsia" w:hAnsiTheme="minorEastAsia"/>
        </w:rPr>
        <w:t>帝降璽書勞異曰︰</w:t>
      </w:r>
      <w:r w:rsidR="00934453" w:rsidRPr="00D779F7">
        <w:rPr>
          <w:rStyle w:val="00Text"/>
          <w:rFonts w:asciiTheme="minorEastAsia" w:hAnsiTheme="minorEastAsia"/>
        </w:rPr>
        <w:t>勞，力到翻。</w:t>
      </w:r>
      <w:r w:rsidR="00C93935">
        <w:rPr>
          <w:rFonts w:asciiTheme="minorEastAsia" w:hAnsiTheme="minorEastAsia"/>
        </w:rPr>
        <w:t>「</w:t>
      </w:r>
      <w:r w:rsidR="00934453" w:rsidRPr="00D779F7">
        <w:rPr>
          <w:rFonts w:asciiTheme="minorEastAsia" w:hAnsiTheme="minorEastAsia"/>
        </w:rPr>
        <w:t>始雖垂翅回谿，終能奮翼澠池，可謂失之東隅，收之桑榆。</w:t>
      </w:r>
      <w:r w:rsidR="00934453" w:rsidRPr="00D779F7">
        <w:rPr>
          <w:rStyle w:val="00Text"/>
          <w:rFonts w:asciiTheme="minorEastAsia" w:hAnsiTheme="minorEastAsia"/>
        </w:rPr>
        <w:t>賢曰︰淮南子曰︰至於衡陽，是謂隅中。又前書谷永曰︰太白出西方，六十日，法當參天；今已過期，尚在桑榆間。桑榆，謂晚也。余按淮南子曰︰西日垂景在樹端，謂之桑榆。</w:t>
      </w:r>
      <w:r w:rsidR="00934453" w:rsidRPr="00D779F7">
        <w:rPr>
          <w:rFonts w:asciiTheme="minorEastAsia" w:hAnsiTheme="minorEastAsia"/>
        </w:rPr>
        <w:t>方論功賞，以答大勳。</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赤眉餘衆東向宜陽。甲辰，帝親勒六軍，嚴陳以待之。</w:t>
      </w:r>
      <w:r w:rsidRPr="00D779F7">
        <w:rPr>
          <w:rStyle w:val="00Text"/>
          <w:rFonts w:asciiTheme="minorEastAsia" w:hAnsiTheme="minorEastAsia"/>
        </w:rPr>
        <w:t>陳，讀曰陣。</w:t>
      </w:r>
      <w:r w:rsidRPr="00D779F7">
        <w:rPr>
          <w:rFonts w:asciiTheme="minorEastAsia" w:hAnsiTheme="minorEastAsia"/>
        </w:rPr>
        <w:t>赤眉忽遇大軍，驚震不知所謂，乃遣劉恭乞降曰︰</w:t>
      </w:r>
      <w:r w:rsidR="00C93935">
        <w:rPr>
          <w:rFonts w:asciiTheme="minorEastAsia" w:hAnsiTheme="minorEastAsia"/>
        </w:rPr>
        <w:t>「</w:t>
      </w:r>
      <w:r w:rsidRPr="00D779F7">
        <w:rPr>
          <w:rFonts w:asciiTheme="minorEastAsia" w:hAnsiTheme="minorEastAsia"/>
        </w:rPr>
        <w:t>盆子將百萬衆降陛下，何以待之？</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待汝以不死耳！</w:t>
      </w:r>
      <w:r w:rsidR="00C93935">
        <w:rPr>
          <w:rFonts w:asciiTheme="minorEastAsia" w:hAnsiTheme="minorEastAsia"/>
        </w:rPr>
        <w:t>」</w:t>
      </w:r>
      <w:r w:rsidRPr="00D779F7">
        <w:rPr>
          <w:rFonts w:asciiTheme="minorEastAsia" w:hAnsiTheme="minorEastAsia"/>
        </w:rPr>
        <w:t>丙午，盆子及丞相徐宣以下三十餘人肉袒降，上所得傳國璽綬。</w:t>
      </w:r>
      <w:r w:rsidRPr="00D779F7">
        <w:rPr>
          <w:rStyle w:val="00Text"/>
          <w:rFonts w:asciiTheme="minorEastAsia" w:hAnsiTheme="minorEastAsia"/>
        </w:rPr>
        <w:t>璽，斯氏翻。綬，音受。</w:t>
      </w:r>
      <w:r w:rsidRPr="00D779F7">
        <w:rPr>
          <w:rFonts w:asciiTheme="minorEastAsia" w:hAnsiTheme="minorEastAsia"/>
        </w:rPr>
        <w:t>積兵甲宜陽城西，與熊耳山齊。</w:t>
      </w:r>
      <w:r w:rsidRPr="00D779F7">
        <w:rPr>
          <w:rStyle w:val="00Text"/>
          <w:rFonts w:asciiTheme="minorEastAsia" w:hAnsiTheme="minorEastAsia"/>
        </w:rPr>
        <w:t>賢曰︰宜陽縣故城，韓國城也，在今洛州福昌縣東。水經註曰︰洛水之北有熊耳山，雙巒競舉，狀同熊耳；在宜陽西。宋白曰︰宜陽故城，在福昌縣東十三里。</w:t>
      </w:r>
      <w:r w:rsidRPr="00D779F7">
        <w:rPr>
          <w:rFonts w:asciiTheme="minorEastAsia" w:hAnsiTheme="minorEastAsia"/>
        </w:rPr>
        <w:t>赤眉衆尚十餘萬人，帝令縣廚皆賜食。</w:t>
      </w:r>
      <w:r w:rsidRPr="00D779F7">
        <w:rPr>
          <w:rStyle w:val="00Text"/>
          <w:rFonts w:asciiTheme="minorEastAsia" w:hAnsiTheme="minorEastAsia"/>
        </w:rPr>
        <w:t>宜陽縣廚也。</w:t>
      </w:r>
      <w:r w:rsidRPr="00D779F7">
        <w:rPr>
          <w:rFonts w:asciiTheme="minorEastAsia" w:hAnsiTheme="minorEastAsia"/>
        </w:rPr>
        <w:t>明旦，大陳兵馬臨雒水，</w:t>
      </w:r>
      <w:r w:rsidRPr="00D779F7">
        <w:rPr>
          <w:rStyle w:val="00Text"/>
          <w:rFonts w:asciiTheme="minorEastAsia" w:hAnsiTheme="minorEastAsia"/>
        </w:rPr>
        <w:t>帝改</w:t>
      </w:r>
      <w:r w:rsidR="00C93935">
        <w:rPr>
          <w:rStyle w:val="00Text"/>
          <w:rFonts w:asciiTheme="minorEastAsia" w:hAnsiTheme="minorEastAsia"/>
        </w:rPr>
        <w:t>「</w:t>
      </w:r>
      <w:r w:rsidRPr="00D779F7">
        <w:rPr>
          <w:rStyle w:val="00Text"/>
          <w:rFonts w:asciiTheme="minorEastAsia" w:hAnsiTheme="minorEastAsia"/>
        </w:rPr>
        <w:t>洛</w:t>
      </w:r>
      <w:r w:rsidR="00C93935">
        <w:rPr>
          <w:rStyle w:val="00Text"/>
          <w:rFonts w:asciiTheme="minorEastAsia" w:hAnsiTheme="minorEastAsia"/>
        </w:rPr>
        <w:t>」</w:t>
      </w:r>
      <w:r w:rsidRPr="00D779F7">
        <w:rPr>
          <w:rStyle w:val="00Text"/>
          <w:rFonts w:asciiTheme="minorEastAsia" w:hAnsiTheme="minorEastAsia"/>
        </w:rPr>
        <w:t>為</w:t>
      </w:r>
      <w:r w:rsidR="00C93935">
        <w:rPr>
          <w:rStyle w:val="00Text"/>
          <w:rFonts w:asciiTheme="minorEastAsia" w:hAnsiTheme="minorEastAsia"/>
        </w:rPr>
        <w:t>「</w:t>
      </w:r>
      <w:r w:rsidRPr="00D779F7">
        <w:rPr>
          <w:rStyle w:val="00Text"/>
          <w:rFonts w:asciiTheme="minorEastAsia" w:hAnsiTheme="minorEastAsia"/>
        </w:rPr>
        <w:t>雒</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令盆子君臣列而觀之。帝謂樊崇等曰︰</w:t>
      </w:r>
      <w:r w:rsidR="00C93935">
        <w:rPr>
          <w:rFonts w:asciiTheme="minorEastAsia" w:hAnsiTheme="minorEastAsia"/>
        </w:rPr>
        <w:t>「</w:t>
      </w:r>
      <w:r w:rsidRPr="00D779F7">
        <w:rPr>
          <w:rFonts w:asciiTheme="minorEastAsia" w:hAnsiTheme="minorEastAsia"/>
        </w:rPr>
        <w:t>得無悔降乎？朕今遣卿歸營，勒兵鳴鼓相攻，決其勝負，不欲強相服也。</w:t>
      </w:r>
      <w:r w:rsidR="00C93935">
        <w:rPr>
          <w:rFonts w:asciiTheme="minorEastAsia" w:hAnsiTheme="minorEastAsia"/>
        </w:rPr>
        <w:t>」</w:t>
      </w:r>
      <w:r w:rsidRPr="00D779F7">
        <w:rPr>
          <w:rStyle w:val="00Text"/>
          <w:rFonts w:asciiTheme="minorEastAsia" w:hAnsiTheme="minorEastAsia"/>
        </w:rPr>
        <w:t>強，其兩翻。</w:t>
      </w:r>
      <w:r w:rsidRPr="00D779F7">
        <w:rPr>
          <w:rFonts w:asciiTheme="minorEastAsia" w:hAnsiTheme="minorEastAsia"/>
        </w:rPr>
        <w:t>徐宣等叩頭曰︰</w:t>
      </w:r>
      <w:r w:rsidR="00C93935">
        <w:rPr>
          <w:rFonts w:asciiTheme="minorEastAsia" w:hAnsiTheme="minorEastAsia"/>
        </w:rPr>
        <w:t>「</w:t>
      </w:r>
      <w:r w:rsidRPr="00D779F7">
        <w:rPr>
          <w:rFonts w:asciiTheme="minorEastAsia" w:hAnsiTheme="minorEastAsia"/>
        </w:rPr>
        <w:t>臣等出長安東都門，君臣計議，歸命聖德。百姓可與樂成，難與圖始，</w:t>
      </w:r>
      <w:r w:rsidRPr="00D779F7">
        <w:rPr>
          <w:rStyle w:val="00Text"/>
          <w:rFonts w:asciiTheme="minorEastAsia" w:hAnsiTheme="minorEastAsia"/>
        </w:rPr>
        <w:t>樂，音洛。</w:t>
      </w:r>
      <w:r w:rsidRPr="00D779F7">
        <w:rPr>
          <w:rFonts w:asciiTheme="minorEastAsia" w:hAnsiTheme="minorEastAsia"/>
        </w:rPr>
        <w:t>故不告衆耳。今日得降，猶去虎口歸慈母，誠歡誠喜，無所恨也！</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卿所謂鐵中錚錚，傭中佼佼者也！</w:t>
      </w:r>
      <w:r w:rsidR="00C93935">
        <w:rPr>
          <w:rFonts w:asciiTheme="minorEastAsia" w:hAnsiTheme="minorEastAsia"/>
        </w:rPr>
        <w:t>」</w:t>
      </w:r>
      <w:r w:rsidRPr="00D779F7">
        <w:rPr>
          <w:rStyle w:val="00Text"/>
          <w:rFonts w:asciiTheme="minorEastAsia" w:hAnsiTheme="minorEastAsia"/>
        </w:rPr>
        <w:t>賢曰︰說文曰︰錚錚，金也。鐵之錚，言微有剛利也。錚，初耕翻。佼，古巧翻。詩，佼人僚兮。今相傳胡巧翻。言佼佼者，凡庸之人稍為勝也。</w:t>
      </w:r>
      <w:r w:rsidRPr="00D779F7">
        <w:rPr>
          <w:rFonts w:asciiTheme="minorEastAsia" w:hAnsiTheme="minorEastAsia"/>
        </w:rPr>
        <w:t>戊申，還自宜陽。帝令樊崇等各與妻子居雒陽，賜之田宅。其後樊崇、逢安反，誅；楊音、徐宣卒於鄕里。帝憐盆子，以為趙王郞中；</w:t>
      </w:r>
      <w:r w:rsidRPr="00D779F7">
        <w:rPr>
          <w:rStyle w:val="00Text"/>
          <w:rFonts w:asciiTheme="minorEastAsia" w:hAnsiTheme="minorEastAsia"/>
        </w:rPr>
        <w:t>趙王良，帝叔父也。以盆子為其國郞中。</w:t>
      </w:r>
      <w:r w:rsidRPr="00D779F7">
        <w:rPr>
          <w:rFonts w:asciiTheme="minorEastAsia" w:hAnsiTheme="minorEastAsia"/>
        </w:rPr>
        <w:t>後病失明，賜滎陽均輸官地，使食其稅終身。</w:t>
      </w:r>
      <w:r w:rsidRPr="00D779F7">
        <w:rPr>
          <w:rStyle w:val="00Text"/>
          <w:rFonts w:asciiTheme="minorEastAsia" w:hAnsiTheme="minorEastAsia"/>
        </w:rPr>
        <w:t>賢曰︰均輸，官名，屬司農。桓寬鹽鐵論云︰郡國諸侯各以其方物貢輸往來，物多苦惡，不償其費，故郡國置均輸官以相紹運，故曰均輸。</w:t>
      </w:r>
      <w:r w:rsidRPr="00D779F7">
        <w:rPr>
          <w:rFonts w:asciiTheme="minorEastAsia" w:hAnsiTheme="minorEastAsia"/>
        </w:rPr>
        <w:t>劉恭為更始報仇，殺謝祿，</w:t>
      </w:r>
      <w:r w:rsidRPr="00D779F7">
        <w:rPr>
          <w:rStyle w:val="00Text"/>
          <w:rFonts w:asciiTheme="minorEastAsia" w:hAnsiTheme="minorEastAsia"/>
        </w:rPr>
        <w:t>祿殺更始事見上卷元年。為，于偽翻。</w:t>
      </w:r>
      <w:r w:rsidRPr="00D779F7">
        <w:rPr>
          <w:rFonts w:asciiTheme="minorEastAsia" w:hAnsiTheme="minorEastAsia"/>
        </w:rPr>
        <w:t>自繫獄；帝赦不誅。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二月，劉永立董憲為海西王。</w:t>
      </w:r>
      <w:r w:rsidR="00934453" w:rsidRPr="00D779F7">
        <w:rPr>
          <w:rStyle w:val="00Text"/>
          <w:rFonts w:asciiTheme="minorEastAsia" w:hAnsiTheme="minorEastAsia"/>
        </w:rPr>
        <w:t>賢曰︰海西縣，屬琅邪郡。</w:t>
      </w:r>
      <w:r w:rsidR="00934453" w:rsidRPr="00D779F7">
        <w:rPr>
          <w:rFonts w:asciiTheme="minorEastAsia" w:hAnsiTheme="minorEastAsia"/>
        </w:rPr>
        <w:t>永聞伏隆至劇，</w:t>
      </w:r>
      <w:r w:rsidR="00934453" w:rsidRPr="00D779F7">
        <w:rPr>
          <w:rStyle w:val="00Text"/>
          <w:rFonts w:asciiTheme="minorEastAsia" w:hAnsiTheme="minorEastAsia"/>
        </w:rPr>
        <w:t>地理志，劇縣，屬北海郡；春秋紀國之地。杜佑曰︰漢劇縣故城，在壽光縣南。</w:t>
      </w:r>
      <w:r w:rsidR="00934453" w:rsidRPr="00D779F7">
        <w:rPr>
          <w:rFonts w:asciiTheme="minorEastAsia" w:hAnsiTheme="minorEastAsia"/>
        </w:rPr>
        <w:t>亦遣使立張步為齊王。步貪王爵，猶豫未決。隆曉譬曰︰</w:t>
      </w:r>
      <w:r w:rsidR="00C93935">
        <w:rPr>
          <w:rFonts w:asciiTheme="minorEastAsia" w:hAnsiTheme="minorEastAsia"/>
        </w:rPr>
        <w:t>「</w:t>
      </w:r>
      <w:r w:rsidR="00934453" w:rsidRPr="00D779F7">
        <w:rPr>
          <w:rFonts w:asciiTheme="minorEastAsia" w:hAnsiTheme="minorEastAsia"/>
        </w:rPr>
        <w:t>高祖與天下約，非劉氏不王；今可得為十萬戶侯耳！</w:t>
      </w:r>
      <w:r w:rsidR="00C93935">
        <w:rPr>
          <w:rFonts w:asciiTheme="minorEastAsia" w:hAnsiTheme="minorEastAsia"/>
        </w:rPr>
        <w:t>」</w:t>
      </w:r>
      <w:r w:rsidR="00934453" w:rsidRPr="00D779F7">
        <w:rPr>
          <w:rFonts w:asciiTheme="minorEastAsia" w:hAnsiTheme="minorEastAsia"/>
        </w:rPr>
        <w:t>步欲留隆，與共守二州；</w:t>
      </w:r>
      <w:r w:rsidR="00934453" w:rsidRPr="00D779F7">
        <w:rPr>
          <w:rStyle w:val="00Text"/>
          <w:rFonts w:asciiTheme="minorEastAsia" w:hAnsiTheme="minorEastAsia"/>
        </w:rPr>
        <w:t>二州，青州、徐州也。</w:t>
      </w:r>
      <w:r w:rsidR="00934453" w:rsidRPr="00D779F7">
        <w:rPr>
          <w:rFonts w:asciiTheme="minorEastAsia" w:hAnsiTheme="minorEastAsia"/>
        </w:rPr>
        <w:t>隆不聽，求得反命，步遂執隆而受永封。隆遣間使上書曰︰</w:t>
      </w:r>
      <w:r w:rsidR="00934453" w:rsidRPr="00D779F7">
        <w:rPr>
          <w:rStyle w:val="00Text"/>
          <w:rFonts w:asciiTheme="minorEastAsia" w:hAnsiTheme="minorEastAsia"/>
        </w:rPr>
        <w:t>間，古莧翻。使，疏吏翻。</w:t>
      </w:r>
      <w:r w:rsidR="00C93935">
        <w:rPr>
          <w:rFonts w:asciiTheme="minorEastAsia" w:hAnsiTheme="minorEastAsia"/>
        </w:rPr>
        <w:t>「</w:t>
      </w:r>
      <w:r w:rsidR="00934453" w:rsidRPr="00D779F7">
        <w:rPr>
          <w:rFonts w:asciiTheme="minorEastAsia" w:hAnsiTheme="minorEastAsia"/>
        </w:rPr>
        <w:t>臣隆奉使無狀，</w:t>
      </w:r>
      <w:r w:rsidR="00934453" w:rsidRPr="00D779F7">
        <w:rPr>
          <w:rStyle w:val="00Text"/>
          <w:rFonts w:asciiTheme="minorEastAsia" w:hAnsiTheme="minorEastAsia"/>
        </w:rPr>
        <w:t>賢曰︰言罪大也。</w:t>
      </w:r>
      <w:r w:rsidR="00934453" w:rsidRPr="00D779F7">
        <w:rPr>
          <w:rFonts w:asciiTheme="minorEastAsia" w:hAnsiTheme="minorEastAsia"/>
        </w:rPr>
        <w:t>受執凶逆；雖在困阨，授命不顧。又，吏民知步反畔，心不附之，願以時進兵，無以臣隆為念！臣隆得生到闕廷，受誅有司，此其大願。若令沒身寇手，以父母、昆弟長累陛下。</w:t>
      </w:r>
      <w:r w:rsidR="00934453" w:rsidRPr="00D779F7">
        <w:rPr>
          <w:rStyle w:val="00Text"/>
          <w:rFonts w:asciiTheme="minorEastAsia" w:hAnsiTheme="minorEastAsia"/>
        </w:rPr>
        <w:t>賢曰︰累，托也，音力偽翻。</w:t>
      </w:r>
      <w:r w:rsidR="00934453" w:rsidRPr="00D779F7">
        <w:rPr>
          <w:rFonts w:asciiTheme="minorEastAsia" w:hAnsiTheme="minorEastAsia"/>
        </w:rPr>
        <w:t>陛下與皇后、太子永享萬國，與天無極！</w:t>
      </w:r>
      <w:r w:rsidR="00C93935">
        <w:rPr>
          <w:rFonts w:asciiTheme="minorEastAsia" w:hAnsiTheme="minorEastAsia"/>
        </w:rPr>
        <w:t>」</w:t>
      </w:r>
      <w:r w:rsidR="00934453" w:rsidRPr="00D779F7">
        <w:rPr>
          <w:rFonts w:asciiTheme="minorEastAsia" w:hAnsiTheme="minorEastAsia"/>
        </w:rPr>
        <w:t>帝得隆奏，召其父湛，流涕示之，曰︰</w:t>
      </w:r>
      <w:r w:rsidR="00C93935">
        <w:rPr>
          <w:rFonts w:asciiTheme="minorEastAsia" w:hAnsiTheme="minorEastAsia"/>
        </w:rPr>
        <w:t>「</w:t>
      </w:r>
      <w:r w:rsidR="00934453" w:rsidRPr="00D779F7">
        <w:rPr>
          <w:rFonts w:asciiTheme="minorEastAsia" w:hAnsiTheme="minorEastAsia"/>
        </w:rPr>
        <w:t>恨不且許而遽求還也！</w:t>
      </w:r>
      <w:r w:rsidR="00C93935">
        <w:rPr>
          <w:rFonts w:asciiTheme="minorEastAsia" w:hAnsiTheme="minorEastAsia"/>
        </w:rPr>
        <w:t>」</w:t>
      </w:r>
      <w:r w:rsidR="00934453" w:rsidRPr="00D779F7">
        <w:rPr>
          <w:rFonts w:asciiTheme="minorEastAsia" w:hAnsiTheme="minorEastAsia"/>
        </w:rPr>
        <w:t>其後步遂殺之。帝方北憂漁陽，南事梁、楚，故張步得專集齊地，據郡十二焉。</w:t>
      </w:r>
      <w:r w:rsidR="00934453" w:rsidRPr="00D779F7">
        <w:rPr>
          <w:rStyle w:val="00Text"/>
          <w:rFonts w:asciiTheme="minorEastAsia" w:hAnsiTheme="minorEastAsia"/>
        </w:rPr>
        <w:t>步據城陽、琅邪、高密、膠東、東萊、北海、齊、千乘、濟南、平原、泰山、菑川十二郡。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帝幸懷。</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吳漢率耿弇、蓋延擊青犢於軹西，大破降之。</w:t>
      </w:r>
      <w:r w:rsidR="00934453" w:rsidRPr="00D779F7">
        <w:rPr>
          <w:rFonts w:asciiTheme="minorEastAsia" w:eastAsiaTheme="minorEastAsia" w:hAnsiTheme="minorEastAsia"/>
        </w:rPr>
        <w:t>賢曰︰軹縣，屬河內郡；故城在今洛州濟源縣東南。蓋，古盍翻。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三月，壬寅，以司直伏湛為大司徒。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涿郡太守張豐反，</w:t>
      </w:r>
      <w:r w:rsidR="00934453" w:rsidRPr="00D779F7">
        <w:rPr>
          <w:rStyle w:val="00Text"/>
          <w:rFonts w:asciiTheme="minorEastAsia" w:hAnsiTheme="minorEastAsia"/>
        </w:rPr>
        <w:t>郡國志︰涿郡，在雒陽東北千八百里。</w:t>
      </w:r>
      <w:r w:rsidR="00934453" w:rsidRPr="00D779F7">
        <w:rPr>
          <w:rFonts w:asciiTheme="minorEastAsia" w:hAnsiTheme="minorEastAsia"/>
        </w:rPr>
        <w:t>自稱無上大將軍，與彭寵連兵。朱浮以帝不自征彭寵，上疏求救。詔報曰︰</w:t>
      </w:r>
      <w:r w:rsidR="00C93935">
        <w:rPr>
          <w:rFonts w:asciiTheme="minorEastAsia" w:hAnsiTheme="minorEastAsia"/>
        </w:rPr>
        <w:t>「</w:t>
      </w:r>
      <w:r w:rsidR="00934453" w:rsidRPr="00D779F7">
        <w:rPr>
          <w:rFonts w:asciiTheme="minorEastAsia" w:hAnsiTheme="minorEastAsia"/>
        </w:rPr>
        <w:t>往年赤眉跋扈長安，</w:t>
      </w:r>
      <w:r w:rsidR="00934453" w:rsidRPr="00D779F7">
        <w:rPr>
          <w:rStyle w:val="00Text"/>
          <w:rFonts w:asciiTheme="minorEastAsia" w:hAnsiTheme="minorEastAsia"/>
        </w:rPr>
        <w:t>賢曰︰跋扈，猶言暴橫也。</w:t>
      </w:r>
      <w:r w:rsidR="00934453" w:rsidRPr="00D779F7">
        <w:rPr>
          <w:rFonts w:asciiTheme="minorEastAsia" w:hAnsiTheme="minorEastAsia"/>
        </w:rPr>
        <w:t>吾策其無穀必東；果來歸附。今度此反虜，</w:t>
      </w:r>
      <w:r w:rsidR="00934453" w:rsidRPr="00D779F7">
        <w:rPr>
          <w:rStyle w:val="00Text"/>
          <w:rFonts w:asciiTheme="minorEastAsia" w:hAnsiTheme="minorEastAsia"/>
        </w:rPr>
        <w:t>度，徒洛翻。</w:t>
      </w:r>
      <w:r w:rsidR="00934453" w:rsidRPr="00D779F7">
        <w:rPr>
          <w:rFonts w:asciiTheme="minorEastAsia" w:hAnsiTheme="minorEastAsia"/>
        </w:rPr>
        <w:t>勢無久全，其中必有內相斬者。今軍資未充，故須後麥耳！</w:t>
      </w:r>
      <w:r w:rsidR="00C93935">
        <w:rPr>
          <w:rFonts w:asciiTheme="minorEastAsia" w:hAnsiTheme="minorEastAsia"/>
        </w:rPr>
        <w:t>」</w:t>
      </w:r>
      <w:r w:rsidR="00934453" w:rsidRPr="00D779F7">
        <w:rPr>
          <w:rStyle w:val="00Text"/>
          <w:rFonts w:asciiTheme="minorEastAsia" w:hAnsiTheme="minorEastAsia"/>
        </w:rPr>
        <w:t>須，待也。</w:t>
      </w:r>
      <w:r w:rsidR="00934453" w:rsidRPr="00D779F7">
        <w:rPr>
          <w:rFonts w:asciiTheme="minorEastAsia" w:hAnsiTheme="minorEastAsia"/>
        </w:rPr>
        <w:t>浮城中糧盡，人相食，會耿況遣騎來救，浮乃得脫身走，薊城遂降於彭寵。</w:t>
      </w:r>
      <w:r w:rsidR="00934453" w:rsidRPr="00D779F7">
        <w:rPr>
          <w:rStyle w:val="00Text"/>
          <w:rFonts w:asciiTheme="minorEastAsia" w:hAnsiTheme="minorEastAsia"/>
        </w:rPr>
        <w:t>考異曰︰朱浮傳︰</w:t>
      </w:r>
      <w:r w:rsidR="00C93935">
        <w:rPr>
          <w:rStyle w:val="00Text"/>
          <w:rFonts w:asciiTheme="minorEastAsia" w:hAnsiTheme="minorEastAsia"/>
        </w:rPr>
        <w:t>「</w:t>
      </w:r>
      <w:r w:rsidR="00934453" w:rsidRPr="00D779F7">
        <w:rPr>
          <w:rStyle w:val="00Text"/>
          <w:rFonts w:asciiTheme="minorEastAsia" w:hAnsiTheme="minorEastAsia"/>
        </w:rPr>
        <w:t>尚書令侯霸奏︰</w:t>
      </w:r>
      <w:r w:rsidR="00C93935">
        <w:rPr>
          <w:rStyle w:val="00Text"/>
          <w:rFonts w:asciiTheme="minorEastAsia" w:hAnsiTheme="minorEastAsia"/>
        </w:rPr>
        <w:t>『</w:t>
      </w:r>
      <w:r w:rsidR="00934453" w:rsidRPr="00D779F7">
        <w:rPr>
          <w:rStyle w:val="00Text"/>
          <w:rFonts w:asciiTheme="minorEastAsia" w:hAnsiTheme="minorEastAsia"/>
        </w:rPr>
        <w:t>浮敗亂幽州，構成寵罪，徒勞軍師，不能死節，罪當伏誅。</w:t>
      </w:r>
      <w:r w:rsidR="00C93935">
        <w:rPr>
          <w:rStyle w:val="00Text"/>
          <w:rFonts w:asciiTheme="minorEastAsia" w:hAnsiTheme="minorEastAsia"/>
        </w:rPr>
        <w:t>』」</w:t>
      </w:r>
      <w:r w:rsidR="00934453" w:rsidRPr="00D779F7">
        <w:rPr>
          <w:rStyle w:val="00Text"/>
          <w:rFonts w:asciiTheme="minorEastAsia" w:hAnsiTheme="minorEastAsia"/>
        </w:rPr>
        <w:t>按霸明年乃為尚書令，蓋追劾之。</w:t>
      </w:r>
      <w:r w:rsidR="00934453" w:rsidRPr="00D779F7">
        <w:rPr>
          <w:rFonts w:asciiTheme="minorEastAsia" w:hAnsiTheme="minorEastAsia"/>
        </w:rPr>
        <w:t>寵自稱燕王，攻拔右北平、上谷數縣，賂遺匈奴，</w:t>
      </w:r>
      <w:r w:rsidR="00934453" w:rsidRPr="00D779F7">
        <w:rPr>
          <w:rStyle w:val="00Text"/>
          <w:rFonts w:asciiTheme="minorEastAsia" w:hAnsiTheme="minorEastAsia"/>
        </w:rPr>
        <w:t>遺，于季翻。</w:t>
      </w:r>
      <w:r w:rsidR="00934453" w:rsidRPr="00D779F7">
        <w:rPr>
          <w:rFonts w:asciiTheme="minorEastAsia" w:hAnsiTheme="minorEastAsia"/>
        </w:rPr>
        <w:t>借兵為助；又南結張步及富平、獲索諸賊，皆與交通。</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帝自將征鄧奉，至堵陽；</w:t>
      </w:r>
      <w:r w:rsidR="00934453" w:rsidRPr="00D779F7">
        <w:rPr>
          <w:rStyle w:val="00Text"/>
          <w:rFonts w:asciiTheme="minorEastAsia" w:hAnsiTheme="minorEastAsia"/>
        </w:rPr>
        <w:t>堵陽縣，屬南陽郡。杜佑曰︰唐州方城縣，漢堵陽縣。應劭曰︰堵陽，景帝改為順陽。二說不同。</w:t>
      </w:r>
      <w:r w:rsidR="00934453" w:rsidRPr="00D779F7">
        <w:rPr>
          <w:rFonts w:asciiTheme="minorEastAsia" w:hAnsiTheme="minorEastAsia"/>
        </w:rPr>
        <w:t>奉逃歸淯陽，董訢降。</w:t>
      </w:r>
      <w:r w:rsidR="00934453" w:rsidRPr="00D779F7">
        <w:rPr>
          <w:rStyle w:val="00Text"/>
          <w:rFonts w:asciiTheme="minorEastAsia" w:hAnsiTheme="minorEastAsia"/>
        </w:rPr>
        <w:t>訢，音欣。降，下江翻；下同。</w:t>
      </w:r>
      <w:r w:rsidR="00934453" w:rsidRPr="00D779F7">
        <w:rPr>
          <w:rFonts w:asciiTheme="minorEastAsia" w:hAnsiTheme="minorEastAsia"/>
        </w:rPr>
        <w:t>夏，四月，帝追奉至小長安，與戰，大破之；奉肉袒因朱祜降。</w:t>
      </w:r>
      <w:r w:rsidR="00934453" w:rsidRPr="00D779F7">
        <w:rPr>
          <w:rStyle w:val="00Text"/>
          <w:rFonts w:asciiTheme="minorEastAsia" w:hAnsiTheme="minorEastAsia"/>
        </w:rPr>
        <w:t>去年奉禽祜，今因祜而降。</w:t>
      </w:r>
      <w:r w:rsidR="00934453" w:rsidRPr="00D779F7">
        <w:rPr>
          <w:rFonts w:asciiTheme="minorEastAsia" w:hAnsiTheme="minorEastAsia"/>
        </w:rPr>
        <w:t>帝憐奉舊功臣，</w:t>
      </w:r>
      <w:r w:rsidR="00934453" w:rsidRPr="00D779F7">
        <w:rPr>
          <w:rStyle w:val="00Text"/>
          <w:rFonts w:asciiTheme="minorEastAsia" w:hAnsiTheme="minorEastAsia"/>
        </w:rPr>
        <w:t>奉，鄧晨之兄子也。</w:t>
      </w:r>
      <w:r w:rsidR="00934453" w:rsidRPr="00D779F7">
        <w:rPr>
          <w:rFonts w:asciiTheme="minorEastAsia" w:hAnsiTheme="minorEastAsia"/>
        </w:rPr>
        <w:t>且釁起吳漢，</w:t>
      </w:r>
      <w:r w:rsidR="00934453" w:rsidRPr="00D779F7">
        <w:rPr>
          <w:rStyle w:val="00Text"/>
          <w:rFonts w:asciiTheme="minorEastAsia" w:hAnsiTheme="minorEastAsia"/>
        </w:rPr>
        <w:t>事見上卷上年。</w:t>
      </w:r>
      <w:r w:rsidR="00934453" w:rsidRPr="00D779F7">
        <w:rPr>
          <w:rFonts w:asciiTheme="minorEastAsia" w:hAnsiTheme="minorEastAsia"/>
        </w:rPr>
        <w:t>欲全宥之。岑彭、耿弇諫曰︰</w:t>
      </w:r>
      <w:r w:rsidR="00C93935">
        <w:rPr>
          <w:rFonts w:asciiTheme="minorEastAsia" w:hAnsiTheme="minorEastAsia"/>
        </w:rPr>
        <w:t>「</w:t>
      </w:r>
      <w:r w:rsidR="00934453" w:rsidRPr="00D779F7">
        <w:rPr>
          <w:rFonts w:asciiTheme="minorEastAsia" w:hAnsiTheme="minorEastAsia"/>
        </w:rPr>
        <w:t>鄧奉背恩反逆，</w:t>
      </w:r>
      <w:r w:rsidR="00934453" w:rsidRPr="00D779F7">
        <w:rPr>
          <w:rStyle w:val="00Text"/>
          <w:rFonts w:asciiTheme="minorEastAsia" w:hAnsiTheme="minorEastAsia"/>
        </w:rPr>
        <w:t>背，蒲妹翻。</w:t>
      </w:r>
      <w:r w:rsidR="00934453" w:rsidRPr="00D779F7">
        <w:rPr>
          <w:rFonts w:asciiTheme="minorEastAsia" w:hAnsiTheme="minorEastAsia"/>
        </w:rPr>
        <w:t>暴師經年，陛下旣至，不知悔善，而親在行陳，</w:t>
      </w:r>
      <w:r w:rsidR="00934453" w:rsidRPr="00D779F7">
        <w:rPr>
          <w:rStyle w:val="00Text"/>
          <w:rFonts w:asciiTheme="minorEastAsia" w:hAnsiTheme="minorEastAsia"/>
        </w:rPr>
        <w:t>陳，讀曰陣。</w:t>
      </w:r>
      <w:r w:rsidR="00934453" w:rsidRPr="00D779F7">
        <w:rPr>
          <w:rFonts w:asciiTheme="minorEastAsia" w:hAnsiTheme="minorEastAsia"/>
        </w:rPr>
        <w:t>兵敗乃降；若不誅奉，無以懲惡！</w:t>
      </w:r>
      <w:r w:rsidR="00C93935">
        <w:rPr>
          <w:rFonts w:asciiTheme="minorEastAsia" w:hAnsiTheme="minorEastAsia"/>
        </w:rPr>
        <w:t>」</w:t>
      </w:r>
      <w:r w:rsidR="00934453" w:rsidRPr="00D779F7">
        <w:rPr>
          <w:rFonts w:asciiTheme="minorEastAsia" w:hAnsiTheme="minorEastAsia"/>
        </w:rPr>
        <w:t>於是斬之。復朱祜位。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延岑旣破赤眉，卽拜置牧守，欲據關中。時關中衆寇猶盛，岑據藍田，王歆據下邽，</w:t>
      </w:r>
      <w:r w:rsidR="00934453" w:rsidRPr="00D779F7">
        <w:rPr>
          <w:rStyle w:val="00Text"/>
          <w:rFonts w:asciiTheme="minorEastAsia" w:hAnsiTheme="minorEastAsia"/>
        </w:rPr>
        <w:t>賢曰︰秦武公伐邽戎置，以隴西有上邽，故此云下。</w:t>
      </w:r>
      <w:r w:rsidR="00934453" w:rsidRPr="00D779F7">
        <w:rPr>
          <w:rFonts w:asciiTheme="minorEastAsia" w:hAnsiTheme="minorEastAsia"/>
        </w:rPr>
        <w:t>芳丹據新豐，</w:t>
      </w:r>
      <w:r w:rsidR="00934453" w:rsidRPr="00D779F7">
        <w:rPr>
          <w:rStyle w:val="00Text"/>
          <w:rFonts w:asciiTheme="minorEastAsia" w:hAnsiTheme="minorEastAsia"/>
        </w:rPr>
        <w:t>芳，姓也。風俗通有漢幽州刺史芳乘。</w:t>
      </w:r>
      <w:r w:rsidR="00934453" w:rsidRPr="00D779F7">
        <w:rPr>
          <w:rFonts w:asciiTheme="minorEastAsia" w:hAnsiTheme="minorEastAsia"/>
        </w:rPr>
        <w:t>蔣震據霸陵，張邯據長安，公孫守據長陵，楊周據谷口，呂鮪據陳倉，角閎據汧，</w:t>
      </w:r>
      <w:r w:rsidR="00934453" w:rsidRPr="00D779F7">
        <w:rPr>
          <w:rStyle w:val="00Text"/>
          <w:rFonts w:asciiTheme="minorEastAsia" w:hAnsiTheme="minorEastAsia"/>
        </w:rPr>
        <w:t>角，姓也，漢有角善叔。汧，苦堅翻。</w:t>
      </w:r>
      <w:r w:rsidR="00934453" w:rsidRPr="00D779F7">
        <w:rPr>
          <w:rFonts w:asciiTheme="minorEastAsia" w:hAnsiTheme="minorEastAsia"/>
        </w:rPr>
        <w:t>駱延據盩厔，</w:t>
      </w:r>
      <w:r w:rsidR="00934453" w:rsidRPr="00D779F7">
        <w:rPr>
          <w:rStyle w:val="00Text"/>
          <w:rFonts w:asciiTheme="minorEastAsia" w:hAnsiTheme="minorEastAsia"/>
        </w:rPr>
        <w:t>盩厔，音舟窒。姓譜︰齊太公之後有公子駱，子孫以為氏。史記，秦之先有大駱。</w:t>
      </w:r>
      <w:r w:rsidR="00934453" w:rsidRPr="00D779F7">
        <w:rPr>
          <w:rFonts w:asciiTheme="minorEastAsia" w:hAnsiTheme="minorEastAsia"/>
        </w:rPr>
        <w:t>任良據鄠，</w:t>
      </w:r>
      <w:r w:rsidR="00934453" w:rsidRPr="00D779F7">
        <w:rPr>
          <w:rStyle w:val="00Text"/>
          <w:rFonts w:asciiTheme="minorEastAsia" w:hAnsiTheme="minorEastAsia"/>
        </w:rPr>
        <w:t>鄠，音戶。</w:t>
      </w:r>
      <w:r w:rsidR="00934453" w:rsidRPr="00D779F7">
        <w:rPr>
          <w:rFonts w:asciiTheme="minorEastAsia" w:hAnsiTheme="minorEastAsia"/>
        </w:rPr>
        <w:t>汝章據槐里，</w:t>
      </w:r>
      <w:r w:rsidR="00934453" w:rsidRPr="00D779F7">
        <w:rPr>
          <w:rStyle w:val="00Text"/>
          <w:rFonts w:asciiTheme="minorEastAsia" w:hAnsiTheme="minorEastAsia"/>
        </w:rPr>
        <w:t>汝，姓也。商有汝鳩、汝方。春秋，晉有汝齊、汝寬。</w:t>
      </w:r>
      <w:r w:rsidR="00934453" w:rsidRPr="00D779F7">
        <w:rPr>
          <w:rFonts w:asciiTheme="minorEastAsia" w:hAnsiTheme="minorEastAsia"/>
        </w:rPr>
        <w:t>各稱將軍，擁兵多者萬餘人，少者數千人，轉相攻擊。馮異且戰且行，屯軍上林苑中。</w:t>
      </w:r>
      <w:r w:rsidR="00934453" w:rsidRPr="00D779F7">
        <w:rPr>
          <w:rStyle w:val="00Text"/>
          <w:rFonts w:asciiTheme="minorEastAsia" w:hAnsiTheme="minorEastAsia"/>
        </w:rPr>
        <w:t>異自崤谷之勝，引兵而西，且戰且行，進屯上林苑中。</w:t>
      </w:r>
      <w:r w:rsidR="00934453" w:rsidRPr="00D779F7">
        <w:rPr>
          <w:rFonts w:asciiTheme="minorEastAsia" w:hAnsiTheme="minorEastAsia"/>
        </w:rPr>
        <w:t>延岑引張邯、任良共擊</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擊</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攻</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異；異擊，大破之，諸營保附岑者皆來降，</w:t>
      </w:r>
      <w:r w:rsidR="00934453" w:rsidRPr="00D779F7">
        <w:rPr>
          <w:rStyle w:val="00Text"/>
          <w:rFonts w:asciiTheme="minorEastAsia" w:hAnsiTheme="minorEastAsia"/>
        </w:rPr>
        <w:t>保，與堡同。</w:t>
      </w:r>
      <w:r w:rsidR="00934453" w:rsidRPr="00D779F7">
        <w:rPr>
          <w:rFonts w:asciiTheme="minorEastAsia" w:hAnsiTheme="minorEastAsia"/>
        </w:rPr>
        <w:t>岑遂自武關走南陽。</w:t>
      </w:r>
      <w:r w:rsidR="00934453" w:rsidRPr="00D779F7">
        <w:rPr>
          <w:rStyle w:val="00Text"/>
          <w:rFonts w:asciiTheme="minorEastAsia" w:hAnsiTheme="minorEastAsia"/>
        </w:rPr>
        <w:t>走，音奏。</w:t>
      </w:r>
      <w:r w:rsidR="00934453" w:rsidRPr="00D779F7">
        <w:rPr>
          <w:rFonts w:asciiTheme="minorEastAsia" w:hAnsiTheme="minorEastAsia"/>
        </w:rPr>
        <w:t>時百姓飢餓，黃金一斤易豆五升，道路斷隔，委輸不至，</w:t>
      </w:r>
      <w:r w:rsidR="00934453" w:rsidRPr="00D779F7">
        <w:rPr>
          <w:rStyle w:val="00Text"/>
          <w:rFonts w:asciiTheme="minorEastAsia" w:hAnsiTheme="minorEastAsia"/>
        </w:rPr>
        <w:t>委，於偽翻。輸，舂遇翻。</w:t>
      </w:r>
      <w:r w:rsidR="00934453" w:rsidRPr="00D779F7">
        <w:rPr>
          <w:rFonts w:asciiTheme="minorEastAsia" w:hAnsiTheme="minorEastAsia"/>
        </w:rPr>
        <w:t>馮異軍士悉以果實為糧。詔拜南陽趙匡為右扶風，將兵助異，幷送縑、穀。異兵穀漸盛，乃稍誅擊豪傑不從令者，褒賞降附有功勞者，悉遣諸營渠帥詣京師，</w:t>
      </w:r>
      <w:r w:rsidR="00934453" w:rsidRPr="00D779F7">
        <w:rPr>
          <w:rStyle w:val="00Text"/>
          <w:rFonts w:asciiTheme="minorEastAsia" w:hAnsiTheme="minorEastAsia"/>
        </w:rPr>
        <w:t>帥，所類翻。</w:t>
      </w:r>
      <w:r w:rsidR="00934453" w:rsidRPr="00D779F7">
        <w:rPr>
          <w:rFonts w:asciiTheme="minorEastAsia" w:hAnsiTheme="minorEastAsia"/>
        </w:rPr>
        <w:t>散其衆歸本業，威行關中。唯呂鮪、張邯、蔣震遣使降蜀，</w:t>
      </w:r>
      <w:r w:rsidR="00934453" w:rsidRPr="00D779F7">
        <w:rPr>
          <w:rStyle w:val="00Text"/>
          <w:rFonts w:asciiTheme="minorEastAsia" w:hAnsiTheme="minorEastAsia"/>
        </w:rPr>
        <w:t>鮪，于軌翻。邯，下甘翻。</w:t>
      </w:r>
      <w:r w:rsidR="00934453" w:rsidRPr="00D779F7">
        <w:rPr>
          <w:rFonts w:asciiTheme="minorEastAsia" w:hAnsiTheme="minorEastAsia"/>
        </w:rPr>
        <w:t>其餘悉平。</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吳漢率驃騎大將軍杜茂等七將軍圍蘇茂於廣樂；周建招集得十餘萬人救之。</w:t>
      </w:r>
      <w:r w:rsidR="00934453" w:rsidRPr="00D779F7">
        <w:rPr>
          <w:rStyle w:val="00Text"/>
          <w:rFonts w:asciiTheme="minorEastAsia" w:hAnsiTheme="minorEastAsia"/>
        </w:rPr>
        <w:t>周建，劉永將也。</w:t>
      </w:r>
      <w:r w:rsidR="00934453" w:rsidRPr="00D779F7">
        <w:rPr>
          <w:rFonts w:asciiTheme="minorEastAsia" w:hAnsiTheme="minorEastAsia"/>
        </w:rPr>
        <w:t>漢迎與之戰，不利，墮馬傷䣛，還營；</w:t>
      </w:r>
      <w:r w:rsidR="00934453" w:rsidRPr="00D779F7">
        <w:rPr>
          <w:rStyle w:val="00Text"/>
          <w:rFonts w:asciiTheme="minorEastAsia" w:hAnsiTheme="minorEastAsia"/>
        </w:rPr>
        <w:t>䣛，與膝同。</w:t>
      </w:r>
      <w:r w:rsidR="00934453" w:rsidRPr="00D779F7">
        <w:rPr>
          <w:rFonts w:asciiTheme="minorEastAsia" w:hAnsiTheme="minorEastAsia"/>
        </w:rPr>
        <w:t>建等遂連兵入城。諸將謂漢曰︰</w:t>
      </w:r>
      <w:r w:rsidR="00C93935">
        <w:rPr>
          <w:rFonts w:asciiTheme="minorEastAsia" w:hAnsiTheme="minorEastAsia"/>
        </w:rPr>
        <w:t>「</w:t>
      </w:r>
      <w:r w:rsidR="00934453" w:rsidRPr="00D779F7">
        <w:rPr>
          <w:rFonts w:asciiTheme="minorEastAsia" w:hAnsiTheme="minorEastAsia"/>
        </w:rPr>
        <w:t>大敵在前，而公傷臥，衆心懼矣！</w:t>
      </w:r>
      <w:r w:rsidR="00C93935">
        <w:rPr>
          <w:rFonts w:asciiTheme="minorEastAsia" w:hAnsiTheme="minorEastAsia"/>
        </w:rPr>
        <w:t>」</w:t>
      </w:r>
      <w:r w:rsidR="00934453" w:rsidRPr="00D779F7">
        <w:rPr>
          <w:rStyle w:val="00Text"/>
          <w:rFonts w:asciiTheme="minorEastAsia" w:hAnsiTheme="minorEastAsia"/>
        </w:rPr>
        <w:t>三軍之氣，以將為主，故云然。</w:t>
      </w:r>
      <w:r w:rsidR="00934453" w:rsidRPr="00D779F7">
        <w:rPr>
          <w:rFonts w:asciiTheme="minorEastAsia" w:hAnsiTheme="minorEastAsia"/>
        </w:rPr>
        <w:t>漢乃勃然裹創而起，</w:t>
      </w:r>
      <w:r w:rsidR="00934453" w:rsidRPr="00D779F7">
        <w:rPr>
          <w:rStyle w:val="00Text"/>
          <w:rFonts w:asciiTheme="minorEastAsia" w:hAnsiTheme="minorEastAsia"/>
        </w:rPr>
        <w:t>創，初良翻。</w:t>
      </w:r>
      <w:r w:rsidR="00934453" w:rsidRPr="00D779F7">
        <w:rPr>
          <w:rFonts w:asciiTheme="minorEastAsia" w:hAnsiTheme="minorEastAsia"/>
        </w:rPr>
        <w:t>椎牛饗士，慰勉之，士氣自倍。旦日，蘇茂、周建出兵圍漢；漢奮擊，大破之，茂走還湖陵。睢陽人反城迎劉永，蓋延率諸將圍之；</w:t>
      </w:r>
      <w:r w:rsidR="00934453" w:rsidRPr="00D779F7">
        <w:rPr>
          <w:rStyle w:val="00Text"/>
          <w:rFonts w:asciiTheme="minorEastAsia" w:hAnsiTheme="minorEastAsia"/>
        </w:rPr>
        <w:t>反，音幡。蓋，古盍翻。</w:t>
      </w:r>
      <w:r w:rsidR="00934453" w:rsidRPr="00D779F7">
        <w:rPr>
          <w:rFonts w:asciiTheme="minorEastAsia" w:hAnsiTheme="minorEastAsia"/>
        </w:rPr>
        <w:t>吳漢留杜茂、陳俊守廣樂，自將兵助延圍睢陽。</w:t>
      </w:r>
      <w:r w:rsidR="00934453" w:rsidRPr="00D779F7">
        <w:rPr>
          <w:rStyle w:val="00Text"/>
          <w:rFonts w:asciiTheme="minorEastAsia" w:hAnsiTheme="minorEastAsia"/>
        </w:rPr>
        <w:t>睢，音雖。</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車駕自小長安引還，令岑彭率傅俊、臧宮、劉宏等三萬餘人南擊秦豐。五月，己酉，車駕還宮。</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乙卯晦，日有食之。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六月，壬戌，大赦。</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延岑攻南陽，得數城；建威大將軍耿弇與戰於穰，</w:t>
      </w:r>
      <w:r w:rsidR="00934453" w:rsidRPr="00D779F7">
        <w:rPr>
          <w:rStyle w:val="00Text"/>
          <w:rFonts w:asciiTheme="minorEastAsia" w:hAnsiTheme="minorEastAsia"/>
        </w:rPr>
        <w:t>地理志，穰縣，屬南陽郡。</w:t>
      </w:r>
      <w:r w:rsidR="00934453" w:rsidRPr="00D779F7">
        <w:rPr>
          <w:rFonts w:asciiTheme="minorEastAsia" w:hAnsiTheme="minorEastAsia"/>
        </w:rPr>
        <w:t>大破之。岑與數騎走東陽，與秦豐合；豐以女妻之。</w:t>
      </w:r>
      <w:r w:rsidR="00934453" w:rsidRPr="00D779F7">
        <w:rPr>
          <w:rStyle w:val="00Text"/>
          <w:rFonts w:asciiTheme="minorEastAsia" w:hAnsiTheme="minorEastAsia"/>
        </w:rPr>
        <w:t>走，音奏。妻，七細翻。</w:t>
      </w:r>
      <w:r w:rsidR="00934453" w:rsidRPr="00D779F7">
        <w:rPr>
          <w:rFonts w:asciiTheme="minorEastAsia" w:hAnsiTheme="minorEastAsia"/>
        </w:rPr>
        <w:t>建義大將軍朱祜率祭遵等與岑戰於東陽，破之；</w:t>
      </w:r>
      <w:r w:rsidR="00934453" w:rsidRPr="00D779F7">
        <w:rPr>
          <w:rStyle w:val="00Text"/>
          <w:rFonts w:asciiTheme="minorEastAsia" w:hAnsiTheme="minorEastAsia"/>
        </w:rPr>
        <w:t>賢曰︰東陽，聚名也；故城在今鄧州南。臨淮郡復有東陽縣，非此地也。余據郡國志，南陽淯陽縣有東陽聚。</w:t>
      </w:r>
      <w:r w:rsidR="00934453" w:rsidRPr="00D779F7">
        <w:rPr>
          <w:rFonts w:asciiTheme="minorEastAsia" w:hAnsiTheme="minorEastAsia"/>
        </w:rPr>
        <w:t>岑走歸秦豐。祜遂南與岑彭等軍合。</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延岑護軍鄧仲況擁兵據陰縣，</w:t>
      </w:r>
      <w:r w:rsidRPr="00D779F7">
        <w:rPr>
          <w:rFonts w:asciiTheme="minorEastAsia" w:eastAsiaTheme="minorEastAsia" w:hAnsiTheme="minorEastAsia"/>
        </w:rPr>
        <w:t>賢曰︰陰縣，屬南陽郡；故城在今襄州穀城縣界北。水經註︰沔水南逕穀城東，又南過陰縣西。宋白曰︰今光化軍，本陰縣地。</w:t>
      </w:r>
      <w:r w:rsidRPr="00D779F7">
        <w:rPr>
          <w:rStyle w:val="01Text"/>
          <w:rFonts w:asciiTheme="minorEastAsia" w:eastAsiaTheme="minorEastAsia" w:hAnsiTheme="minorEastAsia"/>
          <w:sz w:val="21"/>
        </w:rPr>
        <w:t>而劉歆孫龔為其謀主。前侍中扶風蘇竟以書說之，</w:t>
      </w:r>
      <w:r w:rsidRPr="00D779F7">
        <w:rPr>
          <w:rFonts w:asciiTheme="minorEastAsia" w:eastAsiaTheme="minorEastAsia" w:hAnsiTheme="minorEastAsia"/>
        </w:rPr>
        <w:t>前此帝嘗用竟為侍中。說，輸芮翻。</w:t>
      </w:r>
      <w:r w:rsidRPr="00D779F7">
        <w:rPr>
          <w:rStyle w:val="01Text"/>
          <w:rFonts w:asciiTheme="minorEastAsia" w:eastAsiaTheme="minorEastAsia" w:hAnsiTheme="minorEastAsia"/>
          <w:sz w:val="21"/>
        </w:rPr>
        <w:t>仲況與龔降。竟終不伐其功，隱身樂道，壽終於家。</w:t>
      </w:r>
      <w:r w:rsidRPr="00D779F7">
        <w:rPr>
          <w:rFonts w:asciiTheme="minorEastAsia" w:eastAsiaTheme="minorEastAsia" w:hAnsiTheme="minorEastAsia"/>
        </w:rPr>
        <w:t>樂，音洛。</w:t>
      </w:r>
    </w:p>
    <w:p w:rsidR="00934453" w:rsidRPr="00D779F7" w:rsidRDefault="00934453" w:rsidP="00087F68">
      <w:pPr>
        <w:rPr>
          <w:rFonts w:asciiTheme="minorEastAsia" w:hAnsiTheme="minorEastAsia"/>
        </w:rPr>
      </w:pPr>
      <w:r w:rsidRPr="00D779F7">
        <w:rPr>
          <w:rFonts w:asciiTheme="minorEastAsia" w:hAnsiTheme="minorEastAsia"/>
        </w:rPr>
        <w:t>秦豐拒岑彭於鄧，</w:t>
      </w:r>
      <w:r w:rsidRPr="00D779F7">
        <w:rPr>
          <w:rStyle w:val="00Text"/>
          <w:rFonts w:asciiTheme="minorEastAsia" w:hAnsiTheme="minorEastAsia"/>
        </w:rPr>
        <w:t>地理志，鄧縣，屬南陽郡；春秋之鄧國也。</w:t>
      </w:r>
      <w:r w:rsidRPr="00D779F7">
        <w:rPr>
          <w:rFonts w:asciiTheme="minorEastAsia" w:hAnsiTheme="minorEastAsia"/>
        </w:rPr>
        <w:t>秋，七月，彭擊破之。進圍豐於黎丘，別遣積弩將軍傅俊將兵徇江東，揚州悉定。</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18</w:t>
      </w:r>
      <w:r w:rsidR="00934453" w:rsidRPr="00D779F7">
        <w:rPr>
          <w:rStyle w:val="01Text"/>
          <w:rFonts w:asciiTheme="minorEastAsia" w:eastAsiaTheme="minorEastAsia" w:hAnsiTheme="minorEastAsia"/>
          <w:sz w:val="21"/>
        </w:rPr>
        <w:t>蓋延圍睢陽百日，劉永、蘇茂、周建突出，將走酇；</w:t>
      </w:r>
      <w:r w:rsidR="00934453" w:rsidRPr="00D779F7">
        <w:rPr>
          <w:rFonts w:asciiTheme="minorEastAsia" w:eastAsiaTheme="minorEastAsia" w:hAnsiTheme="minorEastAsia"/>
        </w:rPr>
        <w:t>此沛郡之酇縣也。賢曰︰今亳州縣；音在何翻。</w:t>
      </w:r>
      <w:r w:rsidR="00934453" w:rsidRPr="00D779F7">
        <w:rPr>
          <w:rStyle w:val="01Text"/>
          <w:rFonts w:asciiTheme="minorEastAsia" w:eastAsiaTheme="minorEastAsia" w:hAnsiTheme="minorEastAsia"/>
          <w:sz w:val="21"/>
        </w:rPr>
        <w:t>延追擊之急，永將慶吾斬永首降。</w:t>
      </w:r>
      <w:r w:rsidR="00934453" w:rsidRPr="00D779F7">
        <w:rPr>
          <w:rFonts w:asciiTheme="minorEastAsia" w:eastAsiaTheme="minorEastAsia" w:hAnsiTheme="minorEastAsia"/>
        </w:rPr>
        <w:t>姓譜︰齊大夫慶氏之後。</w:t>
      </w:r>
      <w:r w:rsidR="00934453" w:rsidRPr="00D779F7">
        <w:rPr>
          <w:rStyle w:val="01Text"/>
          <w:rFonts w:asciiTheme="minorEastAsia" w:eastAsiaTheme="minorEastAsia" w:hAnsiTheme="minorEastAsia"/>
          <w:sz w:val="21"/>
        </w:rPr>
        <w:t>蘇茂、周建奔垂惠，</w:t>
      </w:r>
      <w:r w:rsidR="00934453" w:rsidRPr="00D779F7">
        <w:rPr>
          <w:rFonts w:asciiTheme="minorEastAsia" w:eastAsiaTheme="minorEastAsia" w:hAnsiTheme="minorEastAsia"/>
        </w:rPr>
        <w:t>郡國志︰沛郡山桑縣有垂惠聚。賢曰︰在今亳州山桑縣西北，一名禮城。杜佑通典曰︰垂惠聚在亳州蒙城縣西北。</w:t>
      </w:r>
      <w:r w:rsidR="00934453" w:rsidRPr="00D779F7">
        <w:rPr>
          <w:rStyle w:val="01Text"/>
          <w:rFonts w:asciiTheme="minorEastAsia" w:eastAsiaTheme="minorEastAsia" w:hAnsiTheme="minorEastAsia"/>
          <w:sz w:val="21"/>
        </w:rPr>
        <w:t>共立永子紆為梁王。佼彊奔保西防。</w:t>
      </w:r>
      <w:r w:rsidR="00934453" w:rsidRPr="00D779F7">
        <w:rPr>
          <w:rFonts w:asciiTheme="minorEastAsia" w:eastAsiaTheme="minorEastAsia" w:hAnsiTheme="minorEastAsia"/>
        </w:rPr>
        <w:t>佼，古巧翻，又音効。</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冬，十月，壬申，上幸舂陵，祠園廟。</w:t>
      </w:r>
      <w:r w:rsidR="00934453" w:rsidRPr="00D779F7">
        <w:rPr>
          <w:rStyle w:val="00Text"/>
          <w:rFonts w:asciiTheme="minorEastAsia" w:hAnsiTheme="minorEastAsia"/>
        </w:rPr>
        <w:t>舂陵節侯以下四世園廟也。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耿弇從容言於帝，</w:t>
      </w:r>
      <w:r w:rsidR="00934453" w:rsidRPr="00D779F7">
        <w:rPr>
          <w:rStyle w:val="00Text"/>
          <w:rFonts w:asciiTheme="minorEastAsia" w:hAnsiTheme="minorEastAsia"/>
        </w:rPr>
        <w:t>從，千容翻。</w:t>
      </w:r>
      <w:r w:rsidR="00934453" w:rsidRPr="00D779F7">
        <w:rPr>
          <w:rFonts w:asciiTheme="minorEastAsia" w:hAnsiTheme="minorEastAsia"/>
        </w:rPr>
        <w:t>自請北收上谷兵未發者，定彭寵於漁陽，取張豐於涿郡，還收富平、獲索，東攻張步，以平齊地。帝壯其意，許之。</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Theme="minorEastAsia"/>
        </w:rPr>
        <w:t>十一月，乙未，帝還自舂陵。</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22</w:t>
      </w:r>
      <w:r w:rsidR="00934453" w:rsidRPr="00D779F7">
        <w:rPr>
          <w:rFonts w:asciiTheme="minorEastAsia" w:hAnsi="等线" w:cs="等线" w:hint="eastAsia"/>
        </w:rPr>
        <w:t>是歲，李憲稱帝，置百官，擁九城，衆十餘萬。</w:t>
      </w:r>
      <w:r w:rsidR="00934453" w:rsidRPr="00D779F7">
        <w:rPr>
          <w:rStyle w:val="00Text"/>
          <w:rFonts w:asciiTheme="minorEastAsia" w:hAnsiTheme="minorEastAsia"/>
        </w:rPr>
        <w:t>廬江十二城，憲所得者九城耳。</w:t>
      </w:r>
    </w:p>
    <w:p w:rsidR="00477235" w:rsidRDefault="00A7117C" w:rsidP="00087F68">
      <w:pPr>
        <w:rPr>
          <w:rFonts w:asciiTheme="minorEastAsia" w:hAnsiTheme="minorEastAsia"/>
        </w:rPr>
      </w:pPr>
      <w:r w:rsidRPr="00A7117C">
        <w:rPr>
          <w:rFonts w:asciiTheme="minorEastAsia" w:hAnsi="MS Mincho" w:cs="MS Mincho" w:hint="eastAsia"/>
          <w:b/>
          <w:color w:val="696969"/>
          <w:sz w:val="18"/>
        </w:rPr>
        <w:t>23</w:t>
      </w:r>
      <w:r w:rsidR="00934453" w:rsidRPr="00D779F7">
        <w:rPr>
          <w:rFonts w:asciiTheme="minorEastAsia" w:hAnsi="等线" w:cs="等线" w:hint="eastAsia"/>
        </w:rPr>
        <w:t>帝謂太中大夫來歙曰︰</w:t>
      </w:r>
      <w:r w:rsidR="00934453" w:rsidRPr="00D779F7">
        <w:rPr>
          <w:rStyle w:val="00Text"/>
          <w:rFonts w:asciiTheme="minorEastAsia" w:hAnsiTheme="minorEastAsia"/>
        </w:rPr>
        <w:t>姓譜︰郲，子姓，商之支孫，食采於郲，因以為氏；後避難去邑。漢功臣表有軑侯來蒼。歙，許及翻。</w:t>
      </w:r>
      <w:r w:rsidR="00C93935">
        <w:rPr>
          <w:rFonts w:asciiTheme="minorEastAsia" w:hAnsiTheme="minorEastAsia"/>
        </w:rPr>
        <w:t>「</w:t>
      </w:r>
      <w:r w:rsidR="00934453" w:rsidRPr="00D779F7">
        <w:rPr>
          <w:rFonts w:asciiTheme="minorEastAsia" w:hAnsiTheme="minorEastAsia"/>
        </w:rPr>
        <w:t>今西州未附，</w:t>
      </w:r>
      <w:r w:rsidR="00934453" w:rsidRPr="00D779F7">
        <w:rPr>
          <w:rStyle w:val="00Text"/>
          <w:rFonts w:asciiTheme="minorEastAsia" w:hAnsiTheme="minorEastAsia"/>
        </w:rPr>
        <w:t>西州，謂隗囂也。</w:t>
      </w:r>
      <w:r w:rsidR="00934453" w:rsidRPr="00D779F7">
        <w:rPr>
          <w:rFonts w:asciiTheme="minorEastAsia" w:hAnsiTheme="minorEastAsia"/>
        </w:rPr>
        <w:t>子陽稱帝，</w:t>
      </w:r>
      <w:r w:rsidR="00934453" w:rsidRPr="00D779F7">
        <w:rPr>
          <w:rStyle w:val="00Text"/>
          <w:rFonts w:asciiTheme="minorEastAsia" w:hAnsiTheme="minorEastAsia"/>
        </w:rPr>
        <w:t>子陽，公孫述字。</w:t>
      </w:r>
      <w:r w:rsidR="00934453" w:rsidRPr="00D779F7">
        <w:rPr>
          <w:rFonts w:asciiTheme="minorEastAsia" w:hAnsiTheme="minorEastAsia"/>
        </w:rPr>
        <w:t>道里阻遠，諸將方務關東，思西州方略，未知所在。</w:t>
      </w:r>
      <w:r w:rsidR="00C93935">
        <w:rPr>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在</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柰何</w:t>
      </w:r>
      <w:r w:rsidR="00C93935">
        <w:rPr>
          <w:rStyle w:val="00Text"/>
          <w:rFonts w:asciiTheme="minorEastAsia" w:hAnsiTheme="minorEastAsia"/>
        </w:rPr>
        <w:t>」</w:t>
      </w:r>
      <w:r w:rsidR="00934453" w:rsidRPr="00D779F7">
        <w:rPr>
          <w:rStyle w:val="00Text"/>
          <w:rFonts w:asciiTheme="minorEastAsia" w:hAnsiTheme="minorEastAsia"/>
        </w:rPr>
        <w:t>二字；乙十一行本同；孔本同；張校同。</w:t>
      </w:r>
      <w:r w:rsidR="00C93935">
        <w:rPr>
          <w:rStyle w:val="00Text"/>
          <w:rFonts w:asciiTheme="minorEastAsia" w:hAnsiTheme="minorEastAsia"/>
        </w:rPr>
        <w:t>』</w:t>
      </w:r>
      <w:r w:rsidR="00934453" w:rsidRPr="00D779F7">
        <w:rPr>
          <w:rFonts w:asciiTheme="minorEastAsia" w:hAnsiTheme="minorEastAsia"/>
        </w:rPr>
        <w:t>歙曰︰</w:t>
      </w:r>
      <w:r w:rsidR="00C93935">
        <w:rPr>
          <w:rFonts w:asciiTheme="minorEastAsia" w:hAnsiTheme="minorEastAsia"/>
        </w:rPr>
        <w:t>「</w:t>
      </w:r>
      <w:r w:rsidR="00934453" w:rsidRPr="00D779F7">
        <w:rPr>
          <w:rFonts w:asciiTheme="minorEastAsia" w:hAnsiTheme="minorEastAsia"/>
        </w:rPr>
        <w:t>臣嘗與隗囂相遇長安。其人始起，以漢為名。</w:t>
      </w:r>
      <w:r w:rsidR="00934453" w:rsidRPr="00D779F7">
        <w:rPr>
          <w:rStyle w:val="00Text"/>
          <w:rFonts w:asciiTheme="minorEastAsia" w:hAnsiTheme="minorEastAsia"/>
        </w:rPr>
        <w:t>事見三十九卷更始元年。</w:t>
      </w:r>
      <w:r w:rsidR="00934453" w:rsidRPr="00D779F7">
        <w:rPr>
          <w:rFonts w:asciiTheme="minorEastAsia" w:hAnsiTheme="minorEastAsia"/>
        </w:rPr>
        <w:t>臣願得奉威命，開以丹青之信，</w:t>
      </w:r>
      <w:r w:rsidR="00934453" w:rsidRPr="00D779F7">
        <w:rPr>
          <w:rStyle w:val="00Text"/>
          <w:rFonts w:asciiTheme="minorEastAsia" w:hAnsiTheme="minorEastAsia"/>
        </w:rPr>
        <w:t>揚子曰︰聖人之言，炳若丹青。</w:t>
      </w:r>
      <w:r w:rsidR="00934453" w:rsidRPr="00D779F7">
        <w:rPr>
          <w:rFonts w:asciiTheme="minorEastAsia" w:hAnsiTheme="minorEastAsia"/>
        </w:rPr>
        <w:t>囂必束手自歸；則述自亡之勢，不足圖也！</w:t>
      </w:r>
      <w:r w:rsidR="00C93935">
        <w:rPr>
          <w:rFonts w:asciiTheme="minorEastAsia" w:hAnsiTheme="minorEastAsia"/>
        </w:rPr>
        <w:t>」</w:t>
      </w:r>
      <w:r w:rsidR="00934453" w:rsidRPr="00D779F7">
        <w:rPr>
          <w:rFonts w:asciiTheme="minorEastAsia" w:hAnsiTheme="minorEastAsia"/>
        </w:rPr>
        <w:t>帝然之，始令歙使於囂。</w:t>
      </w:r>
      <w:r w:rsidR="00934453" w:rsidRPr="00D779F7">
        <w:rPr>
          <w:rStyle w:val="00Text"/>
          <w:rFonts w:asciiTheme="minorEastAsia" w:hAnsiTheme="minorEastAsia"/>
        </w:rPr>
        <w:t>使，疏吏翻；下同。</w:t>
      </w:r>
      <w:r w:rsidR="00934453" w:rsidRPr="00D779F7">
        <w:rPr>
          <w:rFonts w:asciiTheme="minorEastAsia" w:hAnsiTheme="minorEastAsia"/>
        </w:rPr>
        <w:t>囂旣有功於漢，又受鄧禹爵署，</w:t>
      </w:r>
      <w:r w:rsidR="00934453" w:rsidRPr="00D779F7">
        <w:rPr>
          <w:rStyle w:val="00Text"/>
          <w:rFonts w:asciiTheme="minorEastAsia" w:hAnsiTheme="minorEastAsia"/>
        </w:rPr>
        <w:t>事見上卷元年。</w:t>
      </w:r>
      <w:r w:rsidR="00934453" w:rsidRPr="00D779F7">
        <w:rPr>
          <w:rFonts w:asciiTheme="minorEastAsia" w:hAnsiTheme="minorEastAsia"/>
        </w:rPr>
        <w:t>其腹心議者多勸通使京師，囂乃奉奏詣闕。帝報以殊禮，言稱字，用敵國之儀，所以慰藉之甚厚。</w:t>
      </w:r>
      <w:r w:rsidR="00934453" w:rsidRPr="00D779F7">
        <w:rPr>
          <w:rStyle w:val="00Text"/>
          <w:rFonts w:asciiTheme="minorEastAsia" w:hAnsiTheme="minorEastAsia"/>
        </w:rPr>
        <w:t>賢曰︰慰，安也。藉，薦也。言安慰而薦藉之也。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戊子、二八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正月，甲申，大赦。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二月，壬子，上行幸懷；壬申，還雒陽。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延岑復寇順陽；</w:t>
      </w:r>
      <w:r w:rsidR="00934453" w:rsidRPr="00D779F7">
        <w:rPr>
          <w:rFonts w:asciiTheme="minorEastAsia" w:eastAsiaTheme="minorEastAsia" w:hAnsiTheme="minorEastAsia"/>
        </w:rPr>
        <w:t>郡國志，順陽縣屬南陽郡。順水東南入蔡。括地志︰順陽故城，在鄧州穰縣西三十里，楚之郇邑也。復，扶又翻；下同。</w:t>
      </w:r>
      <w:r w:rsidR="00934453" w:rsidRPr="00D779F7">
        <w:rPr>
          <w:rStyle w:val="01Text"/>
          <w:rFonts w:asciiTheme="minorEastAsia" w:eastAsiaTheme="minorEastAsia" w:hAnsiTheme="minorEastAsia"/>
          <w:sz w:val="21"/>
        </w:rPr>
        <w:t>遣鄧禹將兵擊破之。岑奔漢中；公孫述以岑為大司馬，封汝寧王。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田戎聞秦豐破，恐懼，欲降。</w:t>
      </w:r>
      <w:r w:rsidR="00934453" w:rsidRPr="00D779F7">
        <w:rPr>
          <w:rStyle w:val="00Text"/>
          <w:rFonts w:asciiTheme="minorEastAsia" w:hAnsiTheme="minorEastAsia"/>
        </w:rPr>
        <w:t>降，戶江翻；下同。</w:t>
      </w:r>
      <w:r w:rsidR="00934453" w:rsidRPr="00D779F7">
        <w:rPr>
          <w:rFonts w:asciiTheme="minorEastAsia" w:hAnsiTheme="minorEastAsia"/>
        </w:rPr>
        <w:t>其妻兄辛臣圖彭寵、張步、董憲、公孫述等所得郡國以示戎曰︰</w:t>
      </w:r>
      <w:r w:rsidR="00C93935">
        <w:rPr>
          <w:rFonts w:asciiTheme="minorEastAsia" w:hAnsiTheme="minorEastAsia"/>
        </w:rPr>
        <w:t>「</w:t>
      </w:r>
      <w:r w:rsidR="00934453" w:rsidRPr="00D779F7">
        <w:rPr>
          <w:rFonts w:asciiTheme="minorEastAsia" w:hAnsiTheme="minorEastAsia"/>
        </w:rPr>
        <w:t>雒陽地如掌耳，</w:t>
      </w:r>
      <w:r w:rsidR="00934453" w:rsidRPr="00D779F7">
        <w:rPr>
          <w:rStyle w:val="00Text"/>
          <w:rFonts w:asciiTheme="minorEastAsia" w:hAnsiTheme="minorEastAsia"/>
        </w:rPr>
        <w:t>如掌，喻其狹也。</w:t>
      </w:r>
      <w:r w:rsidR="00934453" w:rsidRPr="00D779F7">
        <w:rPr>
          <w:rFonts w:asciiTheme="minorEastAsia" w:hAnsiTheme="minorEastAsia"/>
        </w:rPr>
        <w:t>不如且按甲以觀其變。</w:t>
      </w:r>
      <w:r w:rsidR="00C93935">
        <w:rPr>
          <w:rFonts w:asciiTheme="minorEastAsia" w:hAnsiTheme="minorEastAsia"/>
        </w:rPr>
        <w:t>」</w:t>
      </w:r>
      <w:r w:rsidR="00934453" w:rsidRPr="00D779F7">
        <w:rPr>
          <w:rFonts w:asciiTheme="minorEastAsia" w:hAnsiTheme="minorEastAsia"/>
        </w:rPr>
        <w:t>戎曰︰</w:t>
      </w:r>
      <w:r w:rsidR="00C93935">
        <w:rPr>
          <w:rFonts w:asciiTheme="minorEastAsia" w:hAnsiTheme="minorEastAsia"/>
        </w:rPr>
        <w:t>「</w:t>
      </w:r>
      <w:r w:rsidR="00934453" w:rsidRPr="00D779F7">
        <w:rPr>
          <w:rFonts w:asciiTheme="minorEastAsia" w:hAnsiTheme="minorEastAsia"/>
        </w:rPr>
        <w:t>以秦王之強，猶為征南所圍，吾降決矣！</w:t>
      </w:r>
      <w:r w:rsidR="00C93935">
        <w:rPr>
          <w:rFonts w:asciiTheme="minorEastAsia" w:hAnsiTheme="minorEastAsia"/>
        </w:rPr>
        <w:t>」</w:t>
      </w:r>
      <w:r w:rsidR="00934453" w:rsidRPr="00D779F7">
        <w:rPr>
          <w:rStyle w:val="00Text"/>
          <w:rFonts w:asciiTheme="minorEastAsia" w:hAnsiTheme="minorEastAsia"/>
        </w:rPr>
        <w:t>岑彭時為征南大將軍，故戎云然。</w:t>
      </w:r>
      <w:r w:rsidR="00934453" w:rsidRPr="00D779F7">
        <w:rPr>
          <w:rFonts w:asciiTheme="minorEastAsia" w:hAnsiTheme="minorEastAsia"/>
        </w:rPr>
        <w:t>乃留辛臣使守夷陵，自將兵沿江泝沔上黎丘。</w:t>
      </w:r>
      <w:r w:rsidR="00934453" w:rsidRPr="00D779F7">
        <w:rPr>
          <w:rStyle w:val="00Text"/>
          <w:rFonts w:asciiTheme="minorEastAsia" w:hAnsiTheme="minorEastAsia"/>
        </w:rPr>
        <w:t>自夷陵沿江而下，至沔口；自沔口泝沔而上，可至黎丘也。上，時掌翻。</w:t>
      </w:r>
      <w:r w:rsidR="00934453" w:rsidRPr="00D779F7">
        <w:rPr>
          <w:rFonts w:asciiTheme="minorEastAsia" w:hAnsiTheme="minorEastAsia"/>
        </w:rPr>
        <w:t>辛臣於後盜戎珍寶，從間道先降於岑彭，</w:t>
      </w:r>
      <w:r w:rsidR="00934453" w:rsidRPr="00D779F7">
        <w:rPr>
          <w:rStyle w:val="00Text"/>
          <w:rFonts w:asciiTheme="minorEastAsia" w:hAnsiTheme="minorEastAsia"/>
        </w:rPr>
        <w:t>間，古莧翻。</w:t>
      </w:r>
      <w:r w:rsidR="00934453" w:rsidRPr="00D779F7">
        <w:rPr>
          <w:rFonts w:asciiTheme="minorEastAsia" w:hAnsiTheme="minorEastAsia"/>
        </w:rPr>
        <w:t>而以書招戎曰︰</w:t>
      </w:r>
      <w:r w:rsidR="00C93935">
        <w:rPr>
          <w:rFonts w:asciiTheme="minorEastAsia" w:hAnsiTheme="minorEastAsia"/>
        </w:rPr>
        <w:t>「</w:t>
      </w:r>
      <w:r w:rsidR="00934453" w:rsidRPr="00D779F7">
        <w:rPr>
          <w:rFonts w:asciiTheme="minorEastAsia" w:hAnsiTheme="minorEastAsia"/>
        </w:rPr>
        <w:t>宜以時降，無拘前計！</w:t>
      </w:r>
      <w:r w:rsidR="00C93935">
        <w:rPr>
          <w:rFonts w:asciiTheme="minorEastAsia" w:hAnsiTheme="minorEastAsia"/>
        </w:rPr>
        <w:t>」</w:t>
      </w:r>
      <w:r w:rsidR="00934453" w:rsidRPr="00D779F7">
        <w:rPr>
          <w:rFonts w:asciiTheme="minorEastAsia" w:hAnsiTheme="minorEastAsia"/>
        </w:rPr>
        <w:t>戎疑臣賣己，灼龜卜，降兆中坼，</w:t>
      </w:r>
      <w:r w:rsidR="00934453" w:rsidRPr="00D779F7">
        <w:rPr>
          <w:rStyle w:val="00Text"/>
          <w:rFonts w:asciiTheme="minorEastAsia" w:hAnsiTheme="minorEastAsia"/>
        </w:rPr>
        <w:t>周禮菙氏︰凡卜，以明火爇燋，吹其焌，契以授卜師。鄭玄曰︰燋焌，用荊菙之類。兆者，灼龜，發於火，其形可占者。菙，時髓翻。燋，哉約翻。焌，音俊，又子寸翻。</w:t>
      </w:r>
      <w:r w:rsidR="00934453" w:rsidRPr="00D779F7">
        <w:rPr>
          <w:rFonts w:asciiTheme="minorEastAsia" w:hAnsiTheme="minorEastAsia"/>
        </w:rPr>
        <w:t>遂復反，與秦豐合；岑彭擊破之，戎亡歸夷陵。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夏，四月，丁巳，上行幸鄴；己巳，幸臨平，</w:t>
      </w:r>
      <w:r w:rsidR="00934453" w:rsidRPr="00D779F7">
        <w:rPr>
          <w:rStyle w:val="00Text"/>
          <w:rFonts w:asciiTheme="minorEastAsia" w:hAnsiTheme="minorEastAsia"/>
        </w:rPr>
        <w:t>賢曰︰縣名，屬鉅鹿郡，故城在今定州鼓城縣東南。</w:t>
      </w:r>
      <w:r w:rsidR="00934453" w:rsidRPr="00D779F7">
        <w:rPr>
          <w:rFonts w:asciiTheme="minorEastAsia" w:hAnsiTheme="minorEastAsia"/>
        </w:rPr>
        <w:t>遣吳漢、陳俊、王梁擊破五校於臨平。鬲縣五姓共逐守長，據城而反；</w:t>
      </w:r>
      <w:r w:rsidR="00934453" w:rsidRPr="00D779F7">
        <w:rPr>
          <w:rStyle w:val="00Text"/>
          <w:rFonts w:asciiTheme="minorEastAsia" w:hAnsiTheme="minorEastAsia"/>
        </w:rPr>
        <w:t>賢曰︰鬲縣屬平原郡，故城在今德州西北。五姓，蓋當土強宗豪右。鬲，音革。余謂守長者，守鬲縣長，非正官也。長，知兩翻；下同。</w:t>
      </w:r>
      <w:r w:rsidR="00934453" w:rsidRPr="00D779F7">
        <w:rPr>
          <w:rFonts w:asciiTheme="minorEastAsia" w:hAnsiTheme="minorEastAsia"/>
        </w:rPr>
        <w:t>諸將爭欲攻之。吳漢曰︰</w:t>
      </w:r>
      <w:r w:rsidR="00C93935">
        <w:rPr>
          <w:rFonts w:asciiTheme="minorEastAsia" w:hAnsiTheme="minorEastAsia"/>
        </w:rPr>
        <w:t>「</w:t>
      </w:r>
      <w:r w:rsidR="00934453" w:rsidRPr="00D779F7">
        <w:rPr>
          <w:rFonts w:asciiTheme="minorEastAsia" w:hAnsiTheme="minorEastAsia"/>
        </w:rPr>
        <w:t>使鬲反者，守長罪也。敢輕冒進兵者斬！</w:t>
      </w:r>
      <w:r w:rsidR="00C93935">
        <w:rPr>
          <w:rFonts w:asciiTheme="minorEastAsia" w:hAnsiTheme="minorEastAsia"/>
        </w:rPr>
        <w:t>」</w:t>
      </w:r>
      <w:r w:rsidR="00934453" w:rsidRPr="00D779F7">
        <w:rPr>
          <w:rFonts w:asciiTheme="minorEastAsia" w:hAnsiTheme="minorEastAsia"/>
        </w:rPr>
        <w:t>乃移檄告郡使收守長，而使人謝；城中五姓大喜，卽相率降。諸將乃服，曰︰</w:t>
      </w:r>
      <w:r w:rsidR="00C93935">
        <w:rPr>
          <w:rFonts w:asciiTheme="minorEastAsia" w:hAnsiTheme="minorEastAsia"/>
        </w:rPr>
        <w:t>「</w:t>
      </w:r>
      <w:r w:rsidR="00934453" w:rsidRPr="00D779F7">
        <w:rPr>
          <w:rFonts w:asciiTheme="minorEastAsia" w:hAnsiTheme="minorEastAsia"/>
        </w:rPr>
        <w:t>不戰而下城，非衆所及也！</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五月，上幸元氏；辛巳，幸盧奴，將親征彭寵。伏湛諫曰︰</w:t>
      </w:r>
      <w:r w:rsidR="00C93935">
        <w:rPr>
          <w:rFonts w:asciiTheme="minorEastAsia" w:hAnsiTheme="minorEastAsia"/>
        </w:rPr>
        <w:t>「</w:t>
      </w:r>
      <w:r w:rsidR="00934453" w:rsidRPr="00D779F7">
        <w:rPr>
          <w:rFonts w:asciiTheme="minorEastAsia" w:hAnsiTheme="minorEastAsia"/>
        </w:rPr>
        <w:t>今兗、豫、青、冀，中國之都，而寇賊從橫，未及從化。</w:t>
      </w:r>
      <w:r w:rsidR="00934453" w:rsidRPr="00D779F7">
        <w:rPr>
          <w:rStyle w:val="00Text"/>
          <w:rFonts w:asciiTheme="minorEastAsia" w:hAnsiTheme="minorEastAsia"/>
        </w:rPr>
        <w:t>從，子容翻。</w:t>
      </w:r>
      <w:r w:rsidR="00934453" w:rsidRPr="00D779F7">
        <w:rPr>
          <w:rFonts w:asciiTheme="minorEastAsia" w:hAnsiTheme="minorEastAsia"/>
        </w:rPr>
        <w:t>漁陽邊外荒耗，</w:t>
      </w:r>
      <w:r w:rsidR="00934453" w:rsidRPr="00D779F7">
        <w:rPr>
          <w:rStyle w:val="00Text"/>
          <w:rFonts w:asciiTheme="minorEastAsia" w:hAnsiTheme="minorEastAsia"/>
        </w:rPr>
        <w:t>邊外者，邊於外夷也。</w:t>
      </w:r>
      <w:r w:rsidR="00934453" w:rsidRPr="00D779F7">
        <w:rPr>
          <w:rFonts w:asciiTheme="minorEastAsia" w:hAnsiTheme="minorEastAsia"/>
        </w:rPr>
        <w:t>豈足先圖！陛下捨近務遠，棄易求難，</w:t>
      </w:r>
      <w:r w:rsidR="00934453" w:rsidRPr="00D779F7">
        <w:rPr>
          <w:rStyle w:val="00Text"/>
          <w:rFonts w:asciiTheme="minorEastAsia" w:hAnsiTheme="minorEastAsia"/>
        </w:rPr>
        <w:t>易，以豉翻。</w:t>
      </w:r>
      <w:r w:rsidR="00934453" w:rsidRPr="00D779F7">
        <w:rPr>
          <w:rFonts w:asciiTheme="minorEastAsia" w:hAnsiTheme="minorEastAsia"/>
        </w:rPr>
        <w:t>誠臣之所惑也！</w:t>
      </w:r>
      <w:r w:rsidR="00C93935">
        <w:rPr>
          <w:rFonts w:asciiTheme="minorEastAsia" w:hAnsiTheme="minorEastAsia"/>
        </w:rPr>
        <w:t>」</w:t>
      </w:r>
      <w:r w:rsidR="00934453" w:rsidRPr="00D779F7">
        <w:rPr>
          <w:rFonts w:asciiTheme="minorEastAsia" w:hAnsiTheme="minorEastAsia"/>
        </w:rPr>
        <w:t>上乃還。</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帝遣建議</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議</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義</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大將軍朱祜、建威大將軍耿弇、征虜將軍祭遵、</w:t>
      </w:r>
      <w:r w:rsidR="00934453" w:rsidRPr="00D779F7">
        <w:rPr>
          <w:rStyle w:val="00Text"/>
          <w:rFonts w:asciiTheme="minorEastAsia" w:hAnsiTheme="minorEastAsia"/>
        </w:rPr>
        <w:t>祭，側界翻。</w:t>
      </w:r>
      <w:r w:rsidR="00934453" w:rsidRPr="00D779F7">
        <w:rPr>
          <w:rFonts w:asciiTheme="minorEastAsia" w:hAnsiTheme="minorEastAsia"/>
        </w:rPr>
        <w:t>驍騎將軍劉喜討張豐於涿郡。祭遵先至，急攻豐；禽之。初，豐好方術，有道士言豐當為天子，</w:t>
      </w:r>
      <w:r w:rsidR="00934453" w:rsidRPr="00D779F7">
        <w:rPr>
          <w:rStyle w:val="00Text"/>
          <w:rFonts w:asciiTheme="minorEastAsia" w:hAnsiTheme="minorEastAsia"/>
        </w:rPr>
        <w:t>西都有方士，東都因稱為道士。好，呼到翻。</w:t>
      </w:r>
      <w:r w:rsidR="00934453" w:rsidRPr="00D779F7">
        <w:rPr>
          <w:rFonts w:asciiTheme="minorEastAsia" w:hAnsiTheme="minorEastAsia"/>
        </w:rPr>
        <w:t>以五綵囊裹石繫豐肘，云</w:t>
      </w:r>
      <w:r w:rsidR="00C93935">
        <w:rPr>
          <w:rFonts w:asciiTheme="minorEastAsia" w:hAnsiTheme="minorEastAsia"/>
        </w:rPr>
        <w:t>「</w:t>
      </w:r>
      <w:r w:rsidR="00934453" w:rsidRPr="00D779F7">
        <w:rPr>
          <w:rFonts w:asciiTheme="minorEastAsia" w:hAnsiTheme="minorEastAsia"/>
        </w:rPr>
        <w:t>石中有玉璽</w:t>
      </w:r>
      <w:r w:rsidR="00C93935">
        <w:rPr>
          <w:rFonts w:asciiTheme="minorEastAsia" w:hAnsiTheme="minorEastAsia"/>
        </w:rPr>
        <w:t>」</w:t>
      </w:r>
      <w:r w:rsidR="00934453" w:rsidRPr="00D779F7">
        <w:rPr>
          <w:rFonts w:asciiTheme="minorEastAsia" w:hAnsiTheme="minorEastAsia"/>
        </w:rPr>
        <w:t>。豐信之，遂反。旣執，當斬，猶曰</w:t>
      </w:r>
      <w:r w:rsidR="00C93935">
        <w:rPr>
          <w:rFonts w:asciiTheme="minorEastAsia" w:hAnsiTheme="minorEastAsia"/>
        </w:rPr>
        <w:t>「</w:t>
      </w:r>
      <w:r w:rsidR="00934453" w:rsidRPr="00D779F7">
        <w:rPr>
          <w:rFonts w:asciiTheme="minorEastAsia" w:hAnsiTheme="minorEastAsia"/>
        </w:rPr>
        <w:t>肘石有玉璽</w:t>
      </w:r>
      <w:r w:rsidR="00C93935">
        <w:rPr>
          <w:rFonts w:asciiTheme="minorEastAsia" w:hAnsiTheme="minorEastAsia"/>
        </w:rPr>
        <w:t>」</w:t>
      </w:r>
      <w:r w:rsidR="00934453" w:rsidRPr="00D779F7">
        <w:rPr>
          <w:rFonts w:asciiTheme="minorEastAsia" w:hAnsiTheme="minorEastAsia"/>
        </w:rPr>
        <w:t>。傍人為椎破之，</w:t>
      </w:r>
      <w:r w:rsidR="00934453" w:rsidRPr="00D779F7">
        <w:rPr>
          <w:rStyle w:val="00Text"/>
          <w:rFonts w:asciiTheme="minorEastAsia" w:hAnsiTheme="minorEastAsia"/>
        </w:rPr>
        <w:t>為，于偽翻；下同。</w:t>
      </w:r>
      <w:r w:rsidR="00934453" w:rsidRPr="00D779F7">
        <w:rPr>
          <w:rFonts w:asciiTheme="minorEastAsia" w:hAnsiTheme="minorEastAsia"/>
        </w:rPr>
        <w:t>豐乃知被詐，仰天嘆曰︰</w:t>
      </w:r>
      <w:r w:rsidR="00C93935">
        <w:rPr>
          <w:rFonts w:asciiTheme="minorEastAsia" w:hAnsiTheme="minorEastAsia"/>
        </w:rPr>
        <w:t>「</w:t>
      </w:r>
      <w:r w:rsidR="00934453" w:rsidRPr="00D779F7">
        <w:rPr>
          <w:rFonts w:asciiTheme="minorEastAsia" w:hAnsiTheme="minorEastAsia"/>
        </w:rPr>
        <w:t>當死無恨！</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上詔耿弇進擊彭寵。弇以父況與寵同功，</w:t>
      </w:r>
      <w:r w:rsidRPr="00D779F7">
        <w:rPr>
          <w:rStyle w:val="00Text"/>
          <w:rFonts w:asciiTheme="minorEastAsia" w:hAnsiTheme="minorEastAsia"/>
        </w:rPr>
        <w:t>況與寵同有助漢之功，事見上卷、三十九卷更始二年。</w:t>
      </w:r>
      <w:r w:rsidRPr="00D779F7">
        <w:rPr>
          <w:rFonts w:asciiTheme="minorEastAsia" w:hAnsiTheme="minorEastAsia"/>
        </w:rPr>
        <w:t>又兄弟無在京師者，不敢獨進，求詣雒陽。詔報曰︰</w:t>
      </w:r>
      <w:r w:rsidR="00C93935">
        <w:rPr>
          <w:rFonts w:asciiTheme="minorEastAsia" w:hAnsiTheme="minorEastAsia"/>
        </w:rPr>
        <w:t>「</w:t>
      </w:r>
      <w:r w:rsidRPr="00D779F7">
        <w:rPr>
          <w:rFonts w:asciiTheme="minorEastAsia" w:hAnsiTheme="minorEastAsia"/>
        </w:rPr>
        <w:t>將軍舉宗為國，功效尤著，何嫌何疑，而欲求徵！</w:t>
      </w:r>
      <w:r w:rsidR="00C93935">
        <w:rPr>
          <w:rFonts w:asciiTheme="minorEastAsia" w:hAnsiTheme="minorEastAsia"/>
        </w:rPr>
        <w:t>」</w:t>
      </w:r>
      <w:r w:rsidRPr="00D779F7">
        <w:rPr>
          <w:rFonts w:asciiTheme="minorEastAsia" w:hAnsiTheme="minorEastAsia"/>
        </w:rPr>
        <w:t>況聞之，更遣弇弟國入侍。時祭遵屯良鄕，劉喜屯陽鄕，</w:t>
      </w:r>
      <w:r w:rsidRPr="00D779F7">
        <w:rPr>
          <w:rStyle w:val="00Text"/>
          <w:rFonts w:asciiTheme="minorEastAsia" w:hAnsiTheme="minorEastAsia"/>
        </w:rPr>
        <w:t>賢曰︰良鄕、陽鄕，皆縣名，並屬涿郡。陽鄕故城，在今幽州故安縣西北。宋白曰︰良鄕，在燕為中都，漢為良鄕縣。</w:t>
      </w:r>
      <w:r w:rsidRPr="00D779F7">
        <w:rPr>
          <w:rFonts w:asciiTheme="minorEastAsia" w:hAnsiTheme="minorEastAsia"/>
        </w:rPr>
        <w:t>彭寵引匈奴兵欲擊之，耿況使其子舒襲破匈奴兵，斬兩王，寵乃退走。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六月，辛亥，車駕還宮。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秋，七月，丁亥，上幸譙，</w:t>
      </w:r>
      <w:r w:rsidR="00934453" w:rsidRPr="00D779F7">
        <w:rPr>
          <w:rStyle w:val="00Text"/>
          <w:rFonts w:asciiTheme="minorEastAsia" w:hAnsiTheme="minorEastAsia"/>
        </w:rPr>
        <w:t>考異曰︰袁紀，</w:t>
      </w:r>
      <w:r w:rsidR="00C93935">
        <w:rPr>
          <w:rStyle w:val="00Text"/>
          <w:rFonts w:asciiTheme="minorEastAsia" w:hAnsiTheme="minorEastAsia"/>
        </w:rPr>
        <w:t>「</w:t>
      </w:r>
      <w:r w:rsidR="00934453" w:rsidRPr="00D779F7">
        <w:rPr>
          <w:rStyle w:val="00Text"/>
          <w:rFonts w:asciiTheme="minorEastAsia" w:hAnsiTheme="minorEastAsia"/>
        </w:rPr>
        <w:t>六月幸譙</w:t>
      </w:r>
      <w:r w:rsidR="00C93935">
        <w:rPr>
          <w:rStyle w:val="00Text"/>
          <w:rFonts w:asciiTheme="minorEastAsia" w:hAnsiTheme="minorEastAsia"/>
        </w:rPr>
        <w:t>」</w:t>
      </w:r>
      <w:r w:rsidR="00934453" w:rsidRPr="00D779F7">
        <w:rPr>
          <w:rStyle w:val="00Text"/>
          <w:rFonts w:asciiTheme="minorEastAsia" w:hAnsiTheme="minorEastAsia"/>
        </w:rPr>
        <w:t>，今從范書。</w:t>
      </w:r>
      <w:r w:rsidR="00934453" w:rsidRPr="00D779F7">
        <w:rPr>
          <w:rFonts w:asciiTheme="minorEastAsia" w:hAnsiTheme="minorEastAsia"/>
        </w:rPr>
        <w:t>遣捕虜將軍馬武、騎都尉王霸圍劉紆、周建於垂惠。</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董憲將賁休以蘭陵降；</w:t>
      </w:r>
      <w:r w:rsidR="00934453" w:rsidRPr="00D779F7">
        <w:rPr>
          <w:rStyle w:val="00Text"/>
          <w:rFonts w:asciiTheme="minorEastAsia" w:hAnsiTheme="minorEastAsia"/>
        </w:rPr>
        <w:t>賢曰︰前書賁赫，音肥。今姓作賁，音奔。蘭陵縣，屬東海郡；故城在今沂州丞縣東。</w:t>
      </w:r>
      <w:r w:rsidR="00934453" w:rsidRPr="00D779F7">
        <w:rPr>
          <w:rFonts w:asciiTheme="minorEastAsia" w:hAnsiTheme="minorEastAsia"/>
        </w:rPr>
        <w:t>憲聞之，自郯圍之。</w:t>
      </w:r>
      <w:r w:rsidR="00934453" w:rsidRPr="00D779F7">
        <w:rPr>
          <w:rStyle w:val="00Text"/>
          <w:rFonts w:asciiTheme="minorEastAsia" w:hAnsiTheme="minorEastAsia"/>
        </w:rPr>
        <w:t>賢曰︰郯縣，屬東海郡；故城在今泗州下邳縣東北。郯，音談。</w:t>
      </w:r>
      <w:r w:rsidR="00934453" w:rsidRPr="00D779F7">
        <w:rPr>
          <w:rFonts w:asciiTheme="minorEastAsia" w:hAnsiTheme="minorEastAsia"/>
        </w:rPr>
        <w:t>蓋延及平狄將軍山陽龐萌在楚，</w:t>
      </w:r>
      <w:r w:rsidR="00934453" w:rsidRPr="00D779F7">
        <w:rPr>
          <w:rStyle w:val="00Text"/>
          <w:rFonts w:asciiTheme="minorEastAsia" w:hAnsiTheme="minorEastAsia"/>
        </w:rPr>
        <w:t>楚，彭城也。</w:t>
      </w:r>
      <w:r w:rsidR="00934453" w:rsidRPr="00D779F7">
        <w:rPr>
          <w:rFonts w:asciiTheme="minorEastAsia" w:hAnsiTheme="minorEastAsia"/>
        </w:rPr>
        <w:t>請往救之。帝敕曰︰</w:t>
      </w:r>
      <w:r w:rsidR="00C93935">
        <w:rPr>
          <w:rFonts w:asciiTheme="minorEastAsia" w:hAnsiTheme="minorEastAsia"/>
        </w:rPr>
        <w:t>「</w:t>
      </w:r>
      <w:r w:rsidR="00934453" w:rsidRPr="00D779F7">
        <w:rPr>
          <w:rFonts w:asciiTheme="minorEastAsia" w:hAnsiTheme="minorEastAsia"/>
        </w:rPr>
        <w:t>可直往擣郯，</w:t>
      </w:r>
      <w:r w:rsidR="00934453" w:rsidRPr="00D779F7">
        <w:rPr>
          <w:rStyle w:val="00Text"/>
          <w:rFonts w:asciiTheme="minorEastAsia" w:hAnsiTheme="minorEastAsia"/>
        </w:rPr>
        <w:t>賢曰︰擣，擊也。余謂擣，擣虛也；此兵法所謂攻其必救也。</w:t>
      </w:r>
      <w:r w:rsidR="00934453" w:rsidRPr="00D779F7">
        <w:rPr>
          <w:rFonts w:asciiTheme="minorEastAsia" w:hAnsiTheme="minorEastAsia"/>
        </w:rPr>
        <w:t>則蘭陵自解。</w:t>
      </w:r>
      <w:r w:rsidR="00C93935">
        <w:rPr>
          <w:rFonts w:asciiTheme="minorEastAsia" w:hAnsiTheme="minorEastAsia"/>
        </w:rPr>
        <w:t>」</w:t>
      </w:r>
      <w:r w:rsidR="00934453" w:rsidRPr="00D779F7">
        <w:rPr>
          <w:rFonts w:asciiTheme="minorEastAsia" w:hAnsiTheme="minorEastAsia"/>
        </w:rPr>
        <w:t>延等以賁休城危，遂先赴之。憲逆戰而陽敗退，延等因拔圍入城。明日，憲大出兵合圍；延等懼，遽出突走，因往攻郯。帝讓之曰︰</w:t>
      </w:r>
      <w:r w:rsidR="00C93935">
        <w:rPr>
          <w:rFonts w:asciiTheme="minorEastAsia" w:hAnsiTheme="minorEastAsia"/>
        </w:rPr>
        <w:t>「</w:t>
      </w:r>
      <w:r w:rsidR="00934453" w:rsidRPr="00D779F7">
        <w:rPr>
          <w:rFonts w:asciiTheme="minorEastAsia" w:hAnsiTheme="minorEastAsia"/>
        </w:rPr>
        <w:t>間欲先赴郯者，以其不意故耳！今旣奔走，賊計已立，圍豈可解乎！</w:t>
      </w:r>
      <w:r w:rsidR="00C93935">
        <w:rPr>
          <w:rFonts w:asciiTheme="minorEastAsia" w:hAnsiTheme="minorEastAsia"/>
        </w:rPr>
        <w:t>」</w:t>
      </w:r>
      <w:r w:rsidR="00934453" w:rsidRPr="00D779F7">
        <w:rPr>
          <w:rFonts w:asciiTheme="minorEastAsia" w:hAnsiTheme="minorEastAsia"/>
        </w:rPr>
        <w:t>延等至郯，果不能克；而董憲遂拔蘭陵，殺賁休。</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八月，戊午，上幸壽春，</w:t>
      </w:r>
      <w:r w:rsidR="00934453" w:rsidRPr="00D779F7">
        <w:rPr>
          <w:rStyle w:val="00Text"/>
          <w:rFonts w:asciiTheme="minorEastAsia" w:hAnsiTheme="minorEastAsia"/>
        </w:rPr>
        <w:t>地理志，壽春縣，屬九江郡。賢曰︰今壽州縣。</w:t>
      </w:r>
      <w:r w:rsidR="00934453" w:rsidRPr="00D779F7">
        <w:rPr>
          <w:rFonts w:asciiTheme="minorEastAsia" w:hAnsiTheme="minorEastAsia"/>
        </w:rPr>
        <w:t>遣揚武將軍南陽馬成率誅虜將軍南陽劉隆等三將軍發會稽、丹陽、九江、六安四郡兵擊李憲。九月，圍憲於舒。</w:t>
      </w:r>
      <w:r w:rsidR="00934453" w:rsidRPr="00D779F7">
        <w:rPr>
          <w:rStyle w:val="00Text"/>
          <w:rFonts w:asciiTheme="minorEastAsia" w:hAnsiTheme="minorEastAsia"/>
        </w:rPr>
        <w:t>地理志，廬江郡，治舒縣。賢曰︰故城在今廬州廬江縣西。會，古外翻。</w:t>
      </w:r>
    </w:p>
    <w:p w:rsidR="00934453" w:rsidRPr="00D779F7" w:rsidRDefault="00934453" w:rsidP="00087F68">
      <w:pPr>
        <w:rPr>
          <w:rFonts w:asciiTheme="minorEastAsia" w:hAnsiTheme="minorEastAsia"/>
        </w:rPr>
      </w:pPr>
      <w:r w:rsidRPr="00D779F7">
        <w:rPr>
          <w:rFonts w:asciiTheme="minorEastAsia" w:hAnsiTheme="minorEastAsia"/>
        </w:rPr>
        <w:t>王莽末，天下亂，臨淮大尹河南侯霸獨能保全其郡。</w:t>
      </w:r>
      <w:r w:rsidRPr="00D779F7">
        <w:rPr>
          <w:rStyle w:val="00Text"/>
          <w:rFonts w:asciiTheme="minorEastAsia" w:hAnsiTheme="minorEastAsia"/>
        </w:rPr>
        <w:t>郡國志︰臨淮郡在雒陽東千四百里。</w:t>
      </w:r>
      <w:r w:rsidRPr="00D779F7">
        <w:rPr>
          <w:rFonts w:asciiTheme="minorEastAsia" w:hAnsiTheme="minorEastAsia"/>
        </w:rPr>
        <w:t>帝徵霸會壽春，拜尚書令。時朝廷無故典，又少舊臣，</w:t>
      </w:r>
      <w:r w:rsidRPr="00D779F7">
        <w:rPr>
          <w:rStyle w:val="00Text"/>
          <w:rFonts w:asciiTheme="minorEastAsia" w:hAnsiTheme="minorEastAsia"/>
        </w:rPr>
        <w:t>少，詩沼翻。</w:t>
      </w:r>
      <w:r w:rsidRPr="00D779F7">
        <w:rPr>
          <w:rFonts w:asciiTheme="minorEastAsia" w:hAnsiTheme="minorEastAsia"/>
        </w:rPr>
        <w:t>霸明習故事，收錄遺文，條奏前世善政法度，施行之。</w:t>
      </w:r>
    </w:p>
    <w:p w:rsidR="00934453" w:rsidRPr="00D779F7" w:rsidRDefault="00934453" w:rsidP="00087F68">
      <w:pPr>
        <w:rPr>
          <w:rFonts w:asciiTheme="minorEastAsia" w:hAnsiTheme="minorEastAsia"/>
        </w:rPr>
      </w:pPr>
      <w:r w:rsidRPr="00D779F7">
        <w:rPr>
          <w:rFonts w:asciiTheme="minorEastAsia" w:hAnsiTheme="minorEastAsia"/>
        </w:rPr>
        <w:t>冬，十月，甲寅，車駕還宮。</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隗囂使馬援往觀公孫述。援素與述同里閈，相善，</w:t>
      </w:r>
      <w:r w:rsidR="00934453" w:rsidRPr="00D779F7">
        <w:rPr>
          <w:rFonts w:asciiTheme="minorEastAsia" w:eastAsiaTheme="minorEastAsia" w:hAnsiTheme="minorEastAsia"/>
        </w:rPr>
        <w:t>援與述皆茂陵人。說文曰︰閈，閭也，侯旰翻。</w:t>
      </w:r>
      <w:r w:rsidR="00934453" w:rsidRPr="00D779F7">
        <w:rPr>
          <w:rStyle w:val="01Text"/>
          <w:rFonts w:asciiTheme="minorEastAsia" w:eastAsiaTheme="minorEastAsia" w:hAnsiTheme="minorEastAsia"/>
          <w:sz w:val="21"/>
        </w:rPr>
        <w:t>以為旣至，當握手歡如平生；而述盛陳陛衞以延援入，交拜禮畢，使出就館。更為援制都布單衣、</w:t>
      </w:r>
      <w:r w:rsidR="00934453" w:rsidRPr="00D779F7">
        <w:rPr>
          <w:rFonts w:asciiTheme="minorEastAsia" w:eastAsiaTheme="minorEastAsia" w:hAnsiTheme="minorEastAsia"/>
        </w:rPr>
        <w:t>何承天纂文曰︰都、致、錯、履、無極，皆布名。方言曰︰襌衣，江、淮、南楚之間謂之褋，關之東西謂之襌衣。為，于偽翻。</w:t>
      </w:r>
      <w:r w:rsidR="00934453" w:rsidRPr="00D779F7">
        <w:rPr>
          <w:rStyle w:val="01Text"/>
          <w:rFonts w:asciiTheme="minorEastAsia" w:eastAsiaTheme="minorEastAsia" w:hAnsiTheme="minorEastAsia"/>
          <w:sz w:val="21"/>
        </w:rPr>
        <w:t>交讓冠，會百官於宗廟中，立舊交之位，述鸞旗、旄騎，</w:t>
      </w:r>
      <w:r w:rsidR="00934453" w:rsidRPr="00D779F7">
        <w:rPr>
          <w:rFonts w:asciiTheme="minorEastAsia" w:eastAsiaTheme="minorEastAsia" w:hAnsiTheme="minorEastAsia"/>
        </w:rPr>
        <w:t>鸞旗註見十三卷文帝元年。旄騎，旄頭騎也。秦穆公伐南山大梓，有一青牛出走，入豐水中；其後牛出豐水中，使騎擊之，不勝；有騎墮地復上，髮解，牛畏之，入不出︰故置旄頭騎以前驅。</w:t>
      </w:r>
      <w:r w:rsidR="00934453" w:rsidRPr="00D779F7">
        <w:rPr>
          <w:rStyle w:val="01Text"/>
          <w:rFonts w:asciiTheme="minorEastAsia" w:eastAsiaTheme="minorEastAsia" w:hAnsiTheme="minorEastAsia"/>
          <w:sz w:val="21"/>
        </w:rPr>
        <w:t>警蹕就車，磬折而入，</w:t>
      </w:r>
      <w:r w:rsidR="00934453" w:rsidRPr="00D779F7">
        <w:rPr>
          <w:rFonts w:asciiTheme="minorEastAsia" w:eastAsiaTheme="minorEastAsia" w:hAnsiTheme="minorEastAsia"/>
        </w:rPr>
        <w:t>賢曰︰磬折，屈身如磬之曲折，敬也。孔穎達曰︰磬折者，屈身如磬之折殺。按考工記云︰磬氏為磬，倨句一矩有半。鄭云︰必先度一矩為句，一矩為股，而求其弦。旣以一矩有半觸其弦，則磬之倨句也。是磬之折殺，其形必曲，人之倚式亦當然也。</w:t>
      </w:r>
      <w:r w:rsidR="00934453" w:rsidRPr="00D779F7">
        <w:rPr>
          <w:rStyle w:val="01Text"/>
          <w:rFonts w:asciiTheme="minorEastAsia" w:eastAsiaTheme="minorEastAsia" w:hAnsiTheme="minorEastAsia"/>
          <w:sz w:val="21"/>
        </w:rPr>
        <w:t>禮饗官屬甚盛，欲授援以封侯大將軍位。賓客皆樂留，</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援曉之曰︰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天下雌雄未定，公孫不吐哺走迎國士，</w:t>
      </w:r>
      <w:r w:rsidR="00934453" w:rsidRPr="00D779F7">
        <w:rPr>
          <w:rFonts w:asciiTheme="minorEastAsia" w:eastAsiaTheme="minorEastAsia" w:hAnsiTheme="minorEastAsia"/>
        </w:rPr>
        <w:t>周公一飯三吐哺以下天下之士。</w:t>
      </w:r>
      <w:r w:rsidR="00934453" w:rsidRPr="00D779F7">
        <w:rPr>
          <w:rStyle w:val="01Text"/>
          <w:rFonts w:asciiTheme="minorEastAsia" w:eastAsiaTheme="minorEastAsia" w:hAnsiTheme="minorEastAsia"/>
          <w:sz w:val="21"/>
        </w:rPr>
        <w:t>與圖成敗，反修飾邊幅，</w:t>
      </w:r>
      <w:r w:rsidR="00934453" w:rsidRPr="00D779F7">
        <w:rPr>
          <w:rFonts w:asciiTheme="minorEastAsia" w:eastAsiaTheme="minorEastAsia" w:hAnsiTheme="minorEastAsia"/>
        </w:rPr>
        <w:t>賢曰︰言若布帛修整其邊幅也。</w:t>
      </w:r>
      <w:r w:rsidR="00934453" w:rsidRPr="00D779F7">
        <w:rPr>
          <w:rStyle w:val="01Text"/>
          <w:rFonts w:asciiTheme="minorEastAsia" w:eastAsiaTheme="minorEastAsia" w:hAnsiTheme="minorEastAsia"/>
          <w:sz w:val="21"/>
        </w:rPr>
        <w:t>如偶人形，此子何足久稽天下士乎！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稽，留也。</w:t>
      </w:r>
      <w:r w:rsidR="00934453" w:rsidRPr="00D779F7">
        <w:rPr>
          <w:rStyle w:val="01Text"/>
          <w:rFonts w:asciiTheme="minorEastAsia" w:eastAsiaTheme="minorEastAsia" w:hAnsiTheme="minorEastAsia"/>
          <w:sz w:val="21"/>
        </w:rPr>
        <w:t>因辭歸，謂囂曰︰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子陽，井底蛙耳，</w:t>
      </w:r>
      <w:r w:rsidR="00934453" w:rsidRPr="00D779F7">
        <w:rPr>
          <w:rFonts w:asciiTheme="minorEastAsia" w:eastAsiaTheme="minorEastAsia" w:hAnsiTheme="minorEastAsia"/>
        </w:rPr>
        <w:t>言志識褊狹，如坎井之蛙。</w:t>
      </w:r>
      <w:r w:rsidR="00934453" w:rsidRPr="00D779F7">
        <w:rPr>
          <w:rStyle w:val="01Text"/>
          <w:rFonts w:asciiTheme="minorEastAsia" w:eastAsiaTheme="minorEastAsia" w:hAnsiTheme="minorEastAsia"/>
          <w:sz w:val="21"/>
        </w:rPr>
        <w:t>而妄自尊大！不如專意東方。</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東方，謂雒陽也。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囂乃使援奉書雒陽。援初到，良久，中黃門引入。</w:t>
      </w:r>
      <w:r w:rsidRPr="00D779F7">
        <w:rPr>
          <w:rFonts w:asciiTheme="minorEastAsia" w:eastAsiaTheme="minorEastAsia" w:hAnsiTheme="minorEastAsia"/>
        </w:rPr>
        <w:t>中黃門，宦者也；屬少府。</w:t>
      </w:r>
      <w:r w:rsidRPr="00D779F7">
        <w:rPr>
          <w:rStyle w:val="01Text"/>
          <w:rFonts w:asciiTheme="minorEastAsia" w:eastAsiaTheme="minorEastAsia" w:hAnsiTheme="minorEastAsia"/>
          <w:sz w:val="21"/>
        </w:rPr>
        <w:t>帝在宣德殿南廡下，</w:t>
      </w:r>
      <w:r w:rsidRPr="00D779F7">
        <w:rPr>
          <w:rFonts w:asciiTheme="minorEastAsia" w:eastAsiaTheme="minorEastAsia" w:hAnsiTheme="minorEastAsia"/>
        </w:rPr>
        <w:t>廡，音武，堂下周屋也。</w:t>
      </w:r>
      <w:r w:rsidRPr="00D779F7">
        <w:rPr>
          <w:rStyle w:val="01Text"/>
          <w:rFonts w:asciiTheme="minorEastAsia" w:eastAsiaTheme="minorEastAsia" w:hAnsiTheme="minorEastAsia"/>
          <w:sz w:val="21"/>
        </w:rPr>
        <w:t>但幘，坐，迎笑，</w:t>
      </w:r>
      <w:r w:rsidRPr="00D779F7">
        <w:rPr>
          <w:rFonts w:asciiTheme="minorEastAsia" w:eastAsiaTheme="minorEastAsia" w:hAnsiTheme="minorEastAsia"/>
        </w:rPr>
        <w:t>董巴曰︰古者有冠無幘，其戴也加首有頍，所以安物。詩曰︰有頍者弁，謂此也。秦加武將首飾為絳袙，其後稍稍作顏題。漢興，續其顏，卻摞之，施巾連題，卻覆之，今喪幘是其制也，名之曰幘。幘者，頭首嚴賾也。至孝文，乃高顏題，續之為耳，崇其巾為屋，合後施收，貴賤皆服之。蔡邕曰︰幘，古者卑賤執事不冠者之所服。元帝額有壯髮，不欲使人見，始進幘服之。</w:t>
      </w:r>
      <w:r w:rsidRPr="00D779F7">
        <w:rPr>
          <w:rStyle w:val="01Text"/>
          <w:rFonts w:asciiTheme="minorEastAsia" w:eastAsiaTheme="minorEastAsia" w:hAnsiTheme="minorEastAsia"/>
          <w:sz w:val="21"/>
        </w:rPr>
        <w:t>謂援曰︰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卿遨遊二帝間；今見卿，使人大慙。</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援頓首辭謝，因曰︰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當今之世，非但君擇臣，臣亦擇君矣！臣與公孫述同縣，少相善；</w:t>
      </w:r>
      <w:r w:rsidRPr="00D779F7">
        <w:rPr>
          <w:rFonts w:asciiTheme="minorEastAsia" w:eastAsiaTheme="minorEastAsia" w:hAnsiTheme="minorEastAsia"/>
        </w:rPr>
        <w:t>少，詩照翻。</w:t>
      </w:r>
      <w:r w:rsidRPr="00D779F7">
        <w:rPr>
          <w:rStyle w:val="01Text"/>
          <w:rFonts w:asciiTheme="minorEastAsia" w:eastAsiaTheme="minorEastAsia" w:hAnsiTheme="minorEastAsia"/>
          <w:sz w:val="21"/>
        </w:rPr>
        <w:t>臣前至蜀，述陛戟而後進臣。</w:t>
      </w:r>
      <w:r w:rsidRPr="00D779F7">
        <w:rPr>
          <w:rFonts w:asciiTheme="minorEastAsia" w:eastAsiaTheme="minorEastAsia" w:hAnsiTheme="minorEastAsia"/>
        </w:rPr>
        <w:t>陛戟，謂衞者持戟俠陛也。</w:t>
      </w:r>
      <w:r w:rsidRPr="00D779F7">
        <w:rPr>
          <w:rStyle w:val="01Text"/>
          <w:rFonts w:asciiTheme="minorEastAsia" w:eastAsiaTheme="minorEastAsia" w:hAnsiTheme="minorEastAsia"/>
          <w:sz w:val="21"/>
        </w:rPr>
        <w:t>臣今遠來，陛下何知非刺客姦人，而簡易若是！</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帝復笑曰︰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卿非刺客，顧說客耳。</w:t>
      </w:r>
      <w:r w:rsidR="00C93935">
        <w:rPr>
          <w:rStyle w:val="01Text"/>
          <w:rFonts w:asciiTheme="minorEastAsia" w:eastAsiaTheme="minorEastAsia" w:hAnsiTheme="minorEastAsia"/>
          <w:sz w:val="21"/>
        </w:rPr>
        <w:t>」</w:t>
      </w:r>
      <w:r w:rsidRPr="00D779F7">
        <w:rPr>
          <w:rFonts w:asciiTheme="minorEastAsia" w:eastAsiaTheme="minorEastAsia" w:hAnsiTheme="minorEastAsia"/>
        </w:rPr>
        <w:t>說，去聲。</w:t>
      </w:r>
      <w:r w:rsidRPr="00D779F7">
        <w:rPr>
          <w:rStyle w:val="01Text"/>
          <w:rFonts w:asciiTheme="minorEastAsia" w:eastAsiaTheme="minorEastAsia" w:hAnsiTheme="minorEastAsia"/>
          <w:sz w:val="21"/>
        </w:rPr>
        <w:t>援曰︰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天下反覆，盜名字者不可勝數；</w:t>
      </w:r>
      <w:r w:rsidRPr="00D779F7">
        <w:rPr>
          <w:rFonts w:asciiTheme="minorEastAsia" w:eastAsiaTheme="minorEastAsia" w:hAnsiTheme="minorEastAsia"/>
        </w:rPr>
        <w:t>盜名字，謂僭竊位號，稱帝稱王也。易，以豉翻。復，扶又翻。說，輸芮翻。勝，音升。</w:t>
      </w:r>
      <w:r w:rsidRPr="00D779F7">
        <w:rPr>
          <w:rStyle w:val="01Text"/>
          <w:rFonts w:asciiTheme="minorEastAsia" w:eastAsiaTheme="minorEastAsia" w:hAnsiTheme="minorEastAsia"/>
          <w:sz w:val="21"/>
        </w:rPr>
        <w:t>今見陛下恢廓大度，同符高祖，乃知帝王自有眞也。</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太傅卓茂薨。</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十一月，丙申，上行幸宛。</w:t>
      </w:r>
      <w:r w:rsidR="00934453" w:rsidRPr="00D779F7">
        <w:rPr>
          <w:rStyle w:val="00Text"/>
          <w:rFonts w:asciiTheme="minorEastAsia" w:hAnsiTheme="minorEastAsia"/>
        </w:rPr>
        <w:t>宛，於元翻。</w:t>
      </w:r>
      <w:r w:rsidR="00934453" w:rsidRPr="00D779F7">
        <w:rPr>
          <w:rFonts w:asciiTheme="minorEastAsia" w:hAnsiTheme="minorEastAsia"/>
        </w:rPr>
        <w:t>岑彭攻秦豐三歲，斬首九萬餘級；豐餘兵裁千人，食且盡。十二月，丙寅，帝幸黎丘，遣使招豐，豐不肯降；</w:t>
      </w:r>
      <w:r w:rsidR="00934453" w:rsidRPr="00D779F7">
        <w:rPr>
          <w:rStyle w:val="00Text"/>
          <w:rFonts w:asciiTheme="minorEastAsia" w:hAnsiTheme="minorEastAsia"/>
        </w:rPr>
        <w:t>降，戶江翻；下同。</w:t>
      </w:r>
      <w:r w:rsidR="00934453" w:rsidRPr="00D779F7">
        <w:rPr>
          <w:rFonts w:asciiTheme="minorEastAsia" w:hAnsiTheme="minorEastAsia"/>
        </w:rPr>
        <w:t>乃使朱祜等代岑彭圍黎丘，使岑彭、傅俊南擊田戎。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公孫述聚兵數十萬人，積糧漢中；又造十層樓船，多刻天下牧守印章。</w:t>
      </w:r>
      <w:r w:rsidR="00934453" w:rsidRPr="00D779F7">
        <w:rPr>
          <w:rFonts w:asciiTheme="minorEastAsia" w:eastAsiaTheme="minorEastAsia" w:hAnsiTheme="minorEastAsia"/>
        </w:rPr>
        <w:t>守，式又翻。</w:t>
      </w:r>
      <w:r w:rsidR="00934453" w:rsidRPr="00D779F7">
        <w:rPr>
          <w:rStyle w:val="01Text"/>
          <w:rFonts w:asciiTheme="minorEastAsia" w:eastAsiaTheme="minorEastAsia" w:hAnsiTheme="minorEastAsia"/>
          <w:sz w:val="21"/>
        </w:rPr>
        <w:t>遣將軍李育、程烏</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烏</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焉</w:t>
      </w:r>
      <w:r w:rsidR="00C93935">
        <w:rPr>
          <w:rFonts w:asciiTheme="minorEastAsia" w:eastAsiaTheme="minorEastAsia" w:hAnsiTheme="minorEastAsia"/>
        </w:rPr>
        <w:t>」</w:t>
      </w:r>
      <w:r w:rsidR="00934453" w:rsidRPr="00D779F7">
        <w:rPr>
          <w:rFonts w:asciiTheme="minorEastAsia" w:eastAsiaTheme="minorEastAsia" w:hAnsiTheme="minorEastAsia"/>
        </w:rPr>
        <w:t>，下同。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將數萬衆出屯陳倉，就呂鮪，將徇三輔；馮異迎擊，大破之，育、烏俱奔漢中。</w:t>
      </w:r>
      <w:r w:rsidR="00934453" w:rsidRPr="00D779F7">
        <w:rPr>
          <w:rFonts w:asciiTheme="minorEastAsia" w:eastAsiaTheme="minorEastAsia" w:hAnsiTheme="minorEastAsia"/>
        </w:rPr>
        <w:t>考異曰︰公孫述傳︰</w:t>
      </w:r>
      <w:r w:rsidR="00C93935">
        <w:rPr>
          <w:rFonts w:asciiTheme="minorEastAsia" w:eastAsiaTheme="minorEastAsia" w:hAnsiTheme="minorEastAsia"/>
        </w:rPr>
        <w:t>「</w:t>
      </w:r>
      <w:r w:rsidR="00934453" w:rsidRPr="00D779F7">
        <w:rPr>
          <w:rFonts w:asciiTheme="minorEastAsia" w:eastAsiaTheme="minorEastAsia" w:hAnsiTheme="minorEastAsia"/>
        </w:rPr>
        <w:t>使李育、程烏與呂鮪徇三輔。三年，馮異擊鮪、育於陳倉，大敗之。</w:t>
      </w:r>
      <w:r w:rsidR="00C93935">
        <w:rPr>
          <w:rFonts w:asciiTheme="minorEastAsia" w:eastAsiaTheme="minorEastAsia" w:hAnsiTheme="minorEastAsia"/>
        </w:rPr>
        <w:t>」</w:t>
      </w:r>
      <w:r w:rsidR="00934453" w:rsidRPr="00D779F7">
        <w:rPr>
          <w:rFonts w:asciiTheme="minorEastAsia" w:eastAsiaTheme="minorEastAsia" w:hAnsiTheme="minorEastAsia"/>
        </w:rPr>
        <w:t>按本紀，</w:t>
      </w:r>
      <w:r w:rsidR="00C93935">
        <w:rPr>
          <w:rFonts w:asciiTheme="minorEastAsia" w:eastAsiaTheme="minorEastAsia" w:hAnsiTheme="minorEastAsia"/>
        </w:rPr>
        <w:t>「</w:t>
      </w:r>
      <w:r w:rsidR="00934453" w:rsidRPr="00D779F7">
        <w:rPr>
          <w:rFonts w:asciiTheme="minorEastAsia" w:eastAsiaTheme="minorEastAsia" w:hAnsiTheme="minorEastAsia"/>
        </w:rPr>
        <w:t>四年，馮異與述將程焉戰陳倉，破之。</w:t>
      </w:r>
      <w:r w:rsidR="00C93935">
        <w:rPr>
          <w:rFonts w:asciiTheme="minorEastAsia" w:eastAsiaTheme="minorEastAsia" w:hAnsiTheme="minorEastAsia"/>
        </w:rPr>
        <w:t>」</w:t>
      </w:r>
      <w:r w:rsidR="00934453" w:rsidRPr="00D779F7">
        <w:rPr>
          <w:rFonts w:asciiTheme="minorEastAsia" w:eastAsiaTheme="minorEastAsia" w:hAnsiTheme="minorEastAsia"/>
        </w:rPr>
        <w:t>馮異傳亦在今年。蓋述傳誤以</w:t>
      </w:r>
      <w:r w:rsidR="00C93935">
        <w:rPr>
          <w:rFonts w:asciiTheme="minorEastAsia" w:eastAsiaTheme="minorEastAsia" w:hAnsiTheme="minorEastAsia"/>
        </w:rPr>
        <w:t>「</w:t>
      </w:r>
      <w:r w:rsidR="00934453" w:rsidRPr="00D779F7">
        <w:rPr>
          <w:rFonts w:asciiTheme="minorEastAsia" w:eastAsiaTheme="minorEastAsia" w:hAnsiTheme="minorEastAsia"/>
        </w:rPr>
        <w:t>四年</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三年</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焉</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烏</w:t>
      </w:r>
      <w:r w:rsidR="00C93935">
        <w:rPr>
          <w:rFonts w:asciiTheme="minorEastAsia" w:eastAsiaTheme="minorEastAsia" w:hAnsiTheme="minorEastAsia"/>
        </w:rPr>
        <w:t>」</w:t>
      </w:r>
      <w:r w:rsidR="00934453" w:rsidRPr="00D779F7">
        <w:rPr>
          <w:rFonts w:asciiTheme="minorEastAsia" w:eastAsiaTheme="minorEastAsia" w:hAnsiTheme="minorEastAsia"/>
        </w:rPr>
        <w:t>耳。</w:t>
      </w:r>
      <w:r w:rsidR="00934453" w:rsidRPr="00D779F7">
        <w:rPr>
          <w:rStyle w:val="01Text"/>
          <w:rFonts w:asciiTheme="minorEastAsia" w:eastAsiaTheme="minorEastAsia" w:hAnsiTheme="minorEastAsia"/>
          <w:sz w:val="21"/>
        </w:rPr>
        <w:t>異還，擊破呂鮪，營保降者甚衆。</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是時，隗囂遣兵佐異有功，遣使上狀，帝報以手書曰︰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慕樂德義，思相結納。</w:t>
      </w:r>
      <w:r w:rsidRPr="00D779F7">
        <w:rPr>
          <w:rFonts w:asciiTheme="minorEastAsia" w:eastAsiaTheme="minorEastAsia" w:hAnsiTheme="minorEastAsia"/>
        </w:rPr>
        <w:t>樂，音洛。</w:t>
      </w:r>
      <w:r w:rsidRPr="00D779F7">
        <w:rPr>
          <w:rStyle w:val="01Text"/>
          <w:rFonts w:asciiTheme="minorEastAsia" w:eastAsiaTheme="minorEastAsia" w:hAnsiTheme="minorEastAsia"/>
          <w:sz w:val="21"/>
        </w:rPr>
        <w:t>昔文王三分，猶服事殷，</w:t>
      </w:r>
      <w:r w:rsidRPr="00D779F7">
        <w:rPr>
          <w:rFonts w:asciiTheme="minorEastAsia" w:eastAsiaTheme="minorEastAsia" w:hAnsiTheme="minorEastAsia"/>
        </w:rPr>
        <w:t>孔子曰︰三分天下有其二，以服事殷，周之德可謂至德也已矣！</w:t>
      </w:r>
      <w:r w:rsidRPr="00D779F7">
        <w:rPr>
          <w:rStyle w:val="01Text"/>
          <w:rFonts w:asciiTheme="minorEastAsia" w:eastAsiaTheme="minorEastAsia" w:hAnsiTheme="minorEastAsia"/>
          <w:sz w:val="21"/>
        </w:rPr>
        <w:t>但駑馬、鉛刀，不可強扶，</w:t>
      </w:r>
      <w:r w:rsidRPr="00D779F7">
        <w:rPr>
          <w:rFonts w:asciiTheme="minorEastAsia" w:eastAsiaTheme="minorEastAsia" w:hAnsiTheme="minorEastAsia"/>
        </w:rPr>
        <w:t>賢曰︰周禮︰校人掌六馬；駑馬，最下者也。說文︰鉛，青金也，似錫而色青。言駑馬、鉛刀，不可強扶而用也。強，其兩翻。</w:t>
      </w:r>
      <w:r w:rsidRPr="00D779F7">
        <w:rPr>
          <w:rStyle w:val="01Text"/>
          <w:rFonts w:asciiTheme="minorEastAsia" w:eastAsiaTheme="minorEastAsia" w:hAnsiTheme="minorEastAsia"/>
          <w:sz w:val="21"/>
        </w:rPr>
        <w:t>數蒙伯樂一顧之價。</w:t>
      </w:r>
      <w:r w:rsidRPr="00D779F7">
        <w:rPr>
          <w:rFonts w:asciiTheme="minorEastAsia" w:eastAsiaTheme="minorEastAsia" w:hAnsiTheme="minorEastAsia"/>
        </w:rPr>
        <w:t>戰國策，蘇代謂淳于髡曰︰人有賣駿馬者，比三旦立於市，市人莫之知；往見伯樂曰︰臣有駿馬，欲賣之，比三旦立市，市人莫與言，願子還而視之，去而顧之。臣請獻一朝之價。伯樂如其言，一旦而價十倍也。數，所角翻。樂，音洛。</w:t>
      </w:r>
      <w:r w:rsidRPr="00D779F7">
        <w:rPr>
          <w:rStyle w:val="01Text"/>
          <w:rFonts w:asciiTheme="minorEastAsia" w:eastAsiaTheme="minorEastAsia" w:hAnsiTheme="minorEastAsia"/>
          <w:sz w:val="21"/>
        </w:rPr>
        <w:t>將軍南拒公孫之兵，北御羌、胡之亂，</w:t>
      </w:r>
      <w:r w:rsidRPr="00D779F7">
        <w:rPr>
          <w:rFonts w:asciiTheme="minorEastAsia" w:eastAsiaTheme="minorEastAsia" w:hAnsiTheme="minorEastAsia"/>
        </w:rPr>
        <w:t>御，讀曰禦。</w:t>
      </w:r>
      <w:r w:rsidRPr="00D779F7">
        <w:rPr>
          <w:rStyle w:val="01Text"/>
          <w:rFonts w:asciiTheme="minorEastAsia" w:eastAsiaTheme="minorEastAsia" w:hAnsiTheme="minorEastAsia"/>
          <w:sz w:val="21"/>
        </w:rPr>
        <w:t>是以馮異西征，得以數千百人躑躅三輔。</w:t>
      </w:r>
      <w:r w:rsidRPr="00D779F7">
        <w:rPr>
          <w:rFonts w:asciiTheme="minorEastAsia" w:eastAsiaTheme="minorEastAsia" w:hAnsiTheme="minorEastAsia"/>
        </w:rPr>
        <w:t>賢曰︰躑躅，猶踟躕也。毛晃曰︰躑躅，跳也。躑，直炙翻。躅，直錄翻。</w:t>
      </w:r>
      <w:r w:rsidRPr="00D779F7">
        <w:rPr>
          <w:rStyle w:val="01Text"/>
          <w:rFonts w:asciiTheme="minorEastAsia" w:eastAsiaTheme="minorEastAsia" w:hAnsiTheme="minorEastAsia"/>
          <w:sz w:val="21"/>
        </w:rPr>
        <w:t>微將軍之助，則咸陽已為他人禽矣！如令子陽到漢中，三輔願因將軍兵馬，鼓旗相當。儻肯如言，卽智士計功割地之秋也！</w:t>
      </w:r>
      <w:r w:rsidRPr="00D779F7">
        <w:rPr>
          <w:rFonts w:asciiTheme="minorEastAsia" w:eastAsiaTheme="minorEastAsia" w:hAnsiTheme="minorEastAsia"/>
        </w:rPr>
        <w:t>賢曰︰秋，一歲中功成之時，故舉以為言。</w:t>
      </w:r>
      <w:r w:rsidRPr="00D779F7">
        <w:rPr>
          <w:rStyle w:val="01Text"/>
          <w:rFonts w:asciiTheme="minorEastAsia" w:eastAsiaTheme="minorEastAsia" w:hAnsiTheme="minorEastAsia"/>
          <w:sz w:val="21"/>
        </w:rPr>
        <w:t>管仲曰︰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生我者父母，成我者鮑子。</w:t>
      </w:r>
      <w:r w:rsidR="00C93935">
        <w:rPr>
          <w:rStyle w:val="01Text"/>
          <w:rFonts w:asciiTheme="minorEastAsia" w:eastAsiaTheme="minorEastAsia" w:hAnsiTheme="minorEastAsia"/>
          <w:sz w:val="21"/>
        </w:rPr>
        <w:t>』</w:t>
      </w:r>
      <w:r w:rsidRPr="00D779F7">
        <w:rPr>
          <w:rFonts w:asciiTheme="minorEastAsia" w:eastAsiaTheme="minorEastAsia" w:hAnsiTheme="minorEastAsia"/>
        </w:rPr>
        <w:t>賢曰︰事見史記。</w:t>
      </w:r>
      <w:r w:rsidRPr="00D779F7">
        <w:rPr>
          <w:rStyle w:val="01Text"/>
          <w:rFonts w:asciiTheme="minorEastAsia" w:eastAsiaTheme="minorEastAsia" w:hAnsiTheme="minorEastAsia"/>
          <w:sz w:val="21"/>
        </w:rPr>
        <w:t>自今以後，手書相聞，勿用傍人間構之言。</w:t>
      </w:r>
      <w:r w:rsidR="00C93935">
        <w:rPr>
          <w:rStyle w:val="01Text"/>
          <w:rFonts w:asciiTheme="minorEastAsia" w:eastAsiaTheme="minorEastAsia" w:hAnsiTheme="minorEastAsia"/>
          <w:sz w:val="21"/>
        </w:rPr>
        <w:t>」</w:t>
      </w:r>
      <w:r w:rsidRPr="00D779F7">
        <w:rPr>
          <w:rFonts w:asciiTheme="minorEastAsia" w:eastAsiaTheme="minorEastAsia" w:hAnsiTheme="minorEastAsia"/>
        </w:rPr>
        <w:t>間，古莧翻；下同。</w:t>
      </w:r>
      <w:r w:rsidRPr="00D779F7">
        <w:rPr>
          <w:rStyle w:val="01Text"/>
          <w:rFonts w:asciiTheme="minorEastAsia" w:eastAsiaTheme="minorEastAsia" w:hAnsiTheme="minorEastAsia"/>
          <w:sz w:val="21"/>
        </w:rPr>
        <w:t>其後公孫述數遣將間出，囂輒與馮異合勢，共摧挫之。述遣使以大司空、扶安王印綬授囂；</w:t>
      </w:r>
      <w:r w:rsidRPr="00D779F7">
        <w:rPr>
          <w:rFonts w:asciiTheme="minorEastAsia" w:eastAsiaTheme="minorEastAsia" w:hAnsiTheme="minorEastAsia"/>
        </w:rPr>
        <w:t>扶安，謂相扶助而安也。</w:t>
      </w:r>
      <w:r w:rsidRPr="00D779F7">
        <w:rPr>
          <w:rStyle w:val="01Text"/>
          <w:rFonts w:asciiTheme="minorEastAsia" w:eastAsiaTheme="minorEastAsia" w:hAnsiTheme="minorEastAsia"/>
          <w:sz w:val="21"/>
        </w:rPr>
        <w:t>囂斬其使，出兵擊之，以故蜀兵不復北出。</w:t>
      </w:r>
      <w:r w:rsidRPr="00D779F7">
        <w:rPr>
          <w:rFonts w:asciiTheme="minorEastAsia" w:eastAsiaTheme="minorEastAsia" w:hAnsiTheme="minorEastAsia"/>
        </w:rPr>
        <w:t>復，扶又翻。</w:t>
      </w:r>
    </w:p>
    <w:p w:rsidR="00477235"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泰山豪傑多與張步連兵。吳漢薦強弩大將軍陳俊為泰山太守，擊破步兵，遂定泰山。</w:t>
      </w:r>
      <w:r w:rsidR="00934453" w:rsidRPr="00D779F7">
        <w:rPr>
          <w:rStyle w:val="00Text"/>
          <w:rFonts w:asciiTheme="minorEastAsia" w:hAnsiTheme="minorEastAsia"/>
        </w:rPr>
        <w:t>郡國志︰泰山郡在雒陽東千四百里。</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己丑、二九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春，正月，癸巳，車駕還宮。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帝使來歙持節送馬援歸隴右。</w:t>
      </w:r>
      <w:r w:rsidR="00934453" w:rsidRPr="00D779F7">
        <w:rPr>
          <w:rStyle w:val="00Text"/>
          <w:rFonts w:asciiTheme="minorEastAsia" w:hAnsiTheme="minorEastAsia"/>
        </w:rPr>
        <w:t>考異曰︰袁紀曰︰</w:t>
      </w:r>
      <w:r w:rsidR="00C93935">
        <w:rPr>
          <w:rStyle w:val="00Text"/>
          <w:rFonts w:asciiTheme="minorEastAsia" w:hAnsiTheme="minorEastAsia"/>
        </w:rPr>
        <w:t>「</w:t>
      </w:r>
      <w:r w:rsidR="00934453" w:rsidRPr="00D779F7">
        <w:rPr>
          <w:rStyle w:val="00Text"/>
          <w:rFonts w:asciiTheme="minorEastAsia" w:hAnsiTheme="minorEastAsia"/>
        </w:rPr>
        <w:t>援與拒蜀侯國遊先俱奉使，遊先至長安，為仇家所殺；其弟為囂雲旗將軍。來歙恐其怨恨，與援俱還長安。</w:t>
      </w:r>
      <w:r w:rsidR="00C93935">
        <w:rPr>
          <w:rStyle w:val="00Text"/>
          <w:rFonts w:asciiTheme="minorEastAsia" w:hAnsiTheme="minorEastAsia"/>
        </w:rPr>
        <w:t>」</w:t>
      </w:r>
      <w:r w:rsidR="00934453" w:rsidRPr="00D779F7">
        <w:rPr>
          <w:rStyle w:val="00Text"/>
          <w:rFonts w:asciiTheme="minorEastAsia" w:hAnsiTheme="minorEastAsia"/>
        </w:rPr>
        <w:t>按囂使被殺者，周遊也，不在此時。</w:t>
      </w:r>
      <w:r w:rsidR="00934453" w:rsidRPr="00D779F7">
        <w:rPr>
          <w:rFonts w:asciiTheme="minorEastAsia" w:hAnsiTheme="minorEastAsia"/>
        </w:rPr>
        <w:t>隗囂與援共臥起，問以東方事，曰︰</w:t>
      </w:r>
      <w:r w:rsidR="00C93935">
        <w:rPr>
          <w:rFonts w:asciiTheme="minorEastAsia" w:hAnsiTheme="minorEastAsia"/>
        </w:rPr>
        <w:t>「</w:t>
      </w:r>
      <w:r w:rsidR="00934453" w:rsidRPr="00D779F7">
        <w:rPr>
          <w:rFonts w:asciiTheme="minorEastAsia" w:hAnsiTheme="minorEastAsia"/>
        </w:rPr>
        <w:t>前到朝廷，上引見數十，</w:t>
      </w:r>
      <w:r w:rsidR="00934453" w:rsidRPr="00D779F7">
        <w:rPr>
          <w:rStyle w:val="00Text"/>
          <w:rFonts w:asciiTheme="minorEastAsia" w:hAnsiTheme="minorEastAsia"/>
        </w:rPr>
        <w:t>東觀記曰︰凡十四見。</w:t>
      </w:r>
      <w:r w:rsidR="00934453" w:rsidRPr="00D779F7">
        <w:rPr>
          <w:rFonts w:asciiTheme="minorEastAsia" w:hAnsiTheme="minorEastAsia"/>
        </w:rPr>
        <w:t>每接燕語，自夕至旦，才明勇略，非人敵也。且開心見誠，無所隱伏，闊達多大節，略與高帝同；經學博覽，政事文辨，前世無比。</w:t>
      </w:r>
      <w:r w:rsidR="00C93935">
        <w:rPr>
          <w:rFonts w:asciiTheme="minorEastAsia" w:hAnsiTheme="minorEastAsia"/>
        </w:rPr>
        <w:t>」</w:t>
      </w:r>
      <w:r w:rsidR="00934453" w:rsidRPr="00D779F7">
        <w:rPr>
          <w:rFonts w:asciiTheme="minorEastAsia" w:hAnsiTheme="minorEastAsia"/>
        </w:rPr>
        <w:t>囂曰︰</w:t>
      </w:r>
      <w:r w:rsidR="00C93935">
        <w:rPr>
          <w:rFonts w:asciiTheme="minorEastAsia" w:hAnsiTheme="minorEastAsia"/>
        </w:rPr>
        <w:t>「</w:t>
      </w:r>
      <w:r w:rsidR="00934453" w:rsidRPr="00D779F7">
        <w:rPr>
          <w:rFonts w:asciiTheme="minorEastAsia" w:hAnsiTheme="minorEastAsia"/>
        </w:rPr>
        <w:t>卿謂何如高帝？</w:t>
      </w:r>
      <w:r w:rsidR="00C93935">
        <w:rPr>
          <w:rFonts w:asciiTheme="minorEastAsia" w:hAnsiTheme="minorEastAsia"/>
        </w:rPr>
        <w:t>」</w:t>
      </w:r>
      <w:r w:rsidR="00934453" w:rsidRPr="00D779F7">
        <w:rPr>
          <w:rFonts w:asciiTheme="minorEastAsia" w:hAnsiTheme="minorEastAsia"/>
        </w:rPr>
        <w:t>援曰︰</w:t>
      </w:r>
      <w:r w:rsidR="00C93935">
        <w:rPr>
          <w:rFonts w:asciiTheme="minorEastAsia" w:hAnsiTheme="minorEastAsia"/>
        </w:rPr>
        <w:t>「</w:t>
      </w:r>
      <w:r w:rsidR="00934453" w:rsidRPr="00D779F7">
        <w:rPr>
          <w:rFonts w:asciiTheme="minorEastAsia" w:hAnsiTheme="minorEastAsia"/>
        </w:rPr>
        <w:t>不如也。高帝無可無不可；</w:t>
      </w:r>
      <w:r w:rsidR="00934453" w:rsidRPr="00D779F7">
        <w:rPr>
          <w:rStyle w:val="00Text"/>
          <w:rFonts w:asciiTheme="minorEastAsia" w:hAnsiTheme="minorEastAsia"/>
        </w:rPr>
        <w:t>賢曰︰此論語孔子自言己之所行也。</w:t>
      </w:r>
      <w:r w:rsidR="00934453" w:rsidRPr="00D779F7">
        <w:rPr>
          <w:rFonts w:asciiTheme="minorEastAsia" w:hAnsiTheme="minorEastAsia"/>
        </w:rPr>
        <w:t>今上好吏事，</w:t>
      </w:r>
      <w:r w:rsidR="00934453" w:rsidRPr="00D779F7">
        <w:rPr>
          <w:rStyle w:val="00Text"/>
          <w:rFonts w:asciiTheme="minorEastAsia" w:hAnsiTheme="minorEastAsia"/>
        </w:rPr>
        <w:t>好，呼到翻。</w:t>
      </w:r>
      <w:r w:rsidR="00934453" w:rsidRPr="00D779F7">
        <w:rPr>
          <w:rFonts w:asciiTheme="minorEastAsia" w:hAnsiTheme="minorEastAsia"/>
        </w:rPr>
        <w:t>動如節度，又不喜飲酒。</w:t>
      </w:r>
      <w:r w:rsidR="00C93935">
        <w:rPr>
          <w:rFonts w:asciiTheme="minorEastAsia" w:hAnsiTheme="minorEastAsia"/>
        </w:rPr>
        <w:t>」</w:t>
      </w:r>
      <w:r w:rsidR="00934453" w:rsidRPr="00D779F7">
        <w:rPr>
          <w:rStyle w:val="00Text"/>
          <w:rFonts w:asciiTheme="minorEastAsia" w:hAnsiTheme="minorEastAsia"/>
        </w:rPr>
        <w:t>喜，許記翻。</w:t>
      </w:r>
      <w:r w:rsidR="00934453" w:rsidRPr="00D779F7">
        <w:rPr>
          <w:rFonts w:asciiTheme="minorEastAsia" w:hAnsiTheme="minorEastAsia"/>
        </w:rPr>
        <w:t>囂意不懌，曰︰</w:t>
      </w:r>
      <w:r w:rsidR="00C93935">
        <w:rPr>
          <w:rFonts w:asciiTheme="minorEastAsia" w:hAnsiTheme="minorEastAsia"/>
        </w:rPr>
        <w:t>「</w:t>
      </w:r>
      <w:r w:rsidR="00934453" w:rsidRPr="00D779F7">
        <w:rPr>
          <w:rFonts w:asciiTheme="minorEastAsia" w:hAnsiTheme="minorEastAsia"/>
        </w:rPr>
        <w:t>如卿言，反復勝邪！</w:t>
      </w:r>
      <w:r w:rsidR="00C93935">
        <w:rPr>
          <w:rFonts w:asciiTheme="minorEastAsia" w:hAnsiTheme="minorEastAsia"/>
        </w:rPr>
        <w:t>」</w:t>
      </w:r>
      <w:r w:rsidR="00934453" w:rsidRPr="00D779F7">
        <w:rPr>
          <w:rStyle w:val="00Text"/>
          <w:rFonts w:asciiTheme="minorEastAsia" w:hAnsiTheme="minorEastAsia"/>
        </w:rPr>
        <w:t>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二月，丙午，大赦。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蘇茂將五校兵救周建於垂惠。</w:t>
      </w:r>
      <w:r w:rsidR="00934453" w:rsidRPr="00D779F7">
        <w:rPr>
          <w:rStyle w:val="00Text"/>
          <w:rFonts w:asciiTheme="minorEastAsia" w:hAnsiTheme="minorEastAsia"/>
        </w:rPr>
        <w:t>校，戶敎翻。</w:t>
      </w:r>
      <w:r w:rsidR="00934453" w:rsidRPr="00D779F7">
        <w:rPr>
          <w:rFonts w:asciiTheme="minorEastAsia" w:hAnsiTheme="minorEastAsia"/>
        </w:rPr>
        <w:t>馬武為茂、建所敗，奔過王霸營，大呼求救。</w:t>
      </w:r>
      <w:r w:rsidR="00934453" w:rsidRPr="00D779F7">
        <w:rPr>
          <w:rStyle w:val="00Text"/>
          <w:rFonts w:asciiTheme="minorEastAsia" w:hAnsiTheme="minorEastAsia"/>
        </w:rPr>
        <w:t>敗，蒲邁翻。呼，火故翻。</w:t>
      </w:r>
      <w:r w:rsidR="00934453" w:rsidRPr="00D779F7">
        <w:rPr>
          <w:rFonts w:asciiTheme="minorEastAsia" w:hAnsiTheme="minorEastAsia"/>
        </w:rPr>
        <w:t>霸曰︰</w:t>
      </w:r>
      <w:r w:rsidR="00C93935">
        <w:rPr>
          <w:rFonts w:asciiTheme="minorEastAsia" w:hAnsiTheme="minorEastAsia"/>
        </w:rPr>
        <w:t>「</w:t>
      </w:r>
      <w:r w:rsidR="00934453" w:rsidRPr="00D779F7">
        <w:rPr>
          <w:rFonts w:asciiTheme="minorEastAsia" w:hAnsiTheme="minorEastAsia"/>
        </w:rPr>
        <w:t>賊兵盛，出必兩敗，努力而已！</w:t>
      </w:r>
      <w:r w:rsidR="00C93935">
        <w:rPr>
          <w:rFonts w:asciiTheme="minorEastAsia" w:hAnsiTheme="minorEastAsia"/>
        </w:rPr>
        <w:t>」</w:t>
      </w:r>
      <w:r w:rsidR="00934453" w:rsidRPr="00D779F7">
        <w:rPr>
          <w:rFonts w:asciiTheme="minorEastAsia" w:hAnsiTheme="minorEastAsia"/>
        </w:rPr>
        <w:t>乃閉營堅壁。軍吏皆爭之，霸曰︰</w:t>
      </w:r>
      <w:r w:rsidR="00C93935">
        <w:rPr>
          <w:rFonts w:asciiTheme="minorEastAsia" w:hAnsiTheme="minorEastAsia"/>
        </w:rPr>
        <w:t>「</w:t>
      </w:r>
      <w:r w:rsidR="00934453" w:rsidRPr="00D779F7">
        <w:rPr>
          <w:rFonts w:asciiTheme="minorEastAsia" w:hAnsiTheme="minorEastAsia"/>
        </w:rPr>
        <w:t>茂兵精銳，其衆又多，吾吏士心恐，而捕虜與吾相恃，</w:t>
      </w:r>
      <w:r w:rsidR="00934453" w:rsidRPr="00D779F7">
        <w:rPr>
          <w:rStyle w:val="00Text"/>
          <w:rFonts w:asciiTheme="minorEastAsia" w:hAnsiTheme="minorEastAsia"/>
        </w:rPr>
        <w:t>馬武為捕虜將軍。</w:t>
      </w:r>
      <w:r w:rsidR="00934453" w:rsidRPr="00D779F7">
        <w:rPr>
          <w:rFonts w:asciiTheme="minorEastAsia" w:hAnsiTheme="minorEastAsia"/>
        </w:rPr>
        <w:t>兩軍不一，此敗道也。今閉營固守，示不相援，賊必乘勝輕進；捕虜無救，其戰自倍。</w:t>
      </w:r>
      <w:r w:rsidR="00934453" w:rsidRPr="00D779F7">
        <w:rPr>
          <w:rStyle w:val="00Text"/>
          <w:rFonts w:asciiTheme="minorEastAsia" w:hAnsiTheme="minorEastAsia"/>
        </w:rPr>
        <w:t>人各致死，則一人倍二人之力。</w:t>
      </w:r>
      <w:r w:rsidR="00934453" w:rsidRPr="00D779F7">
        <w:rPr>
          <w:rFonts w:asciiTheme="minorEastAsia" w:hAnsiTheme="minorEastAsia"/>
        </w:rPr>
        <w:t>如此，茂衆疲勞，吾承其敝，乃可克也。</w:t>
      </w:r>
      <w:r w:rsidR="00C93935">
        <w:rPr>
          <w:rFonts w:asciiTheme="minorEastAsia" w:hAnsiTheme="minorEastAsia"/>
        </w:rPr>
        <w:t>」</w:t>
      </w:r>
      <w:r w:rsidR="00934453" w:rsidRPr="00D779F7">
        <w:rPr>
          <w:rFonts w:asciiTheme="minorEastAsia" w:hAnsiTheme="minorEastAsia"/>
        </w:rPr>
        <w:t>茂、建果悉出攻武，</w:t>
      </w:r>
      <w:r w:rsidR="00934453" w:rsidRPr="00D779F7">
        <w:rPr>
          <w:rStyle w:val="00Text"/>
          <w:rFonts w:asciiTheme="minorEastAsia" w:hAnsiTheme="minorEastAsia"/>
        </w:rPr>
        <w:t>悉兵而出攻也。</w:t>
      </w:r>
      <w:r w:rsidR="00934453" w:rsidRPr="00D779F7">
        <w:rPr>
          <w:rFonts w:asciiTheme="minorEastAsia" w:hAnsiTheme="minorEastAsia"/>
        </w:rPr>
        <w:t>合戰良久，霸軍中壯士數十人斷髮請戰，</w:t>
      </w:r>
      <w:r w:rsidR="00934453" w:rsidRPr="00D779F7">
        <w:rPr>
          <w:rStyle w:val="00Text"/>
          <w:rFonts w:asciiTheme="minorEastAsia" w:hAnsiTheme="minorEastAsia"/>
        </w:rPr>
        <w:t>斷，丁管翻。</w:t>
      </w:r>
      <w:r w:rsidR="00934453" w:rsidRPr="00D779F7">
        <w:rPr>
          <w:rFonts w:asciiTheme="minorEastAsia" w:hAnsiTheme="minorEastAsia"/>
        </w:rPr>
        <w:t>霸乃開營後，出精騎襲其背。茂、建前後受敵，驚亂敗走，霸、武各歸營。茂、建復聚兵挑戰，</w:t>
      </w:r>
      <w:r w:rsidR="00934453" w:rsidRPr="00D779F7">
        <w:rPr>
          <w:rStyle w:val="00Text"/>
          <w:rFonts w:asciiTheme="minorEastAsia" w:hAnsiTheme="minorEastAsia"/>
        </w:rPr>
        <w:t>復，扶又翻。挑，徒了翻；下同。</w:t>
      </w:r>
      <w:r w:rsidR="00934453" w:rsidRPr="00D779F7">
        <w:rPr>
          <w:rFonts w:asciiTheme="minorEastAsia" w:hAnsiTheme="minorEastAsia"/>
        </w:rPr>
        <w:t>霸堅臥不出，方饗士作倡樂；</w:t>
      </w:r>
      <w:r w:rsidR="00934453" w:rsidRPr="00D779F7">
        <w:rPr>
          <w:rStyle w:val="00Text"/>
          <w:rFonts w:asciiTheme="minorEastAsia" w:hAnsiTheme="minorEastAsia"/>
        </w:rPr>
        <w:t>倡，音昌。</w:t>
      </w:r>
      <w:r w:rsidR="00934453" w:rsidRPr="00D779F7">
        <w:rPr>
          <w:rFonts w:asciiTheme="minorEastAsia" w:hAnsiTheme="minorEastAsia"/>
        </w:rPr>
        <w:t>茂雨射營中，</w:t>
      </w:r>
      <w:r w:rsidR="00934453" w:rsidRPr="00D779F7">
        <w:rPr>
          <w:rStyle w:val="00Text"/>
          <w:rFonts w:asciiTheme="minorEastAsia" w:hAnsiTheme="minorEastAsia"/>
        </w:rPr>
        <w:t>射矢如雨也。射，而亦翻。</w:t>
      </w:r>
      <w:r w:rsidR="00934453" w:rsidRPr="00D779F7">
        <w:rPr>
          <w:rFonts w:asciiTheme="minorEastAsia" w:hAnsiTheme="minorEastAsia"/>
        </w:rPr>
        <w:t>中霸前酒樽，</w:t>
      </w:r>
      <w:r w:rsidR="00934453" w:rsidRPr="00D779F7">
        <w:rPr>
          <w:rStyle w:val="00Text"/>
          <w:rFonts w:asciiTheme="minorEastAsia" w:hAnsiTheme="minorEastAsia"/>
        </w:rPr>
        <w:t>中，竹仲翻。</w:t>
      </w:r>
      <w:r w:rsidR="00934453" w:rsidRPr="00D779F7">
        <w:rPr>
          <w:rFonts w:asciiTheme="minorEastAsia" w:hAnsiTheme="minorEastAsia"/>
        </w:rPr>
        <w:t>霸安坐不動。軍吏皆曰︰</w:t>
      </w:r>
      <w:r w:rsidR="00C93935">
        <w:rPr>
          <w:rFonts w:asciiTheme="minorEastAsia" w:hAnsiTheme="minorEastAsia"/>
        </w:rPr>
        <w:t>「</w:t>
      </w:r>
      <w:r w:rsidR="00934453" w:rsidRPr="00D779F7">
        <w:rPr>
          <w:rFonts w:asciiTheme="minorEastAsia" w:hAnsiTheme="minorEastAsia"/>
        </w:rPr>
        <w:t>茂前日已破，今易擊也！</w:t>
      </w:r>
      <w:r w:rsidR="00C93935">
        <w:rPr>
          <w:rFonts w:asciiTheme="minorEastAsia" w:hAnsiTheme="minorEastAsia"/>
        </w:rPr>
        <w:t>」</w:t>
      </w:r>
      <w:r w:rsidR="00934453" w:rsidRPr="00D779F7">
        <w:rPr>
          <w:rStyle w:val="00Text"/>
          <w:rFonts w:asciiTheme="minorEastAsia" w:hAnsiTheme="minorEastAsia"/>
        </w:rPr>
        <w:t>易，以豉翻。</w:t>
      </w:r>
      <w:r w:rsidR="00934453" w:rsidRPr="00D779F7">
        <w:rPr>
          <w:rFonts w:asciiTheme="minorEastAsia" w:hAnsiTheme="minorEastAsia"/>
        </w:rPr>
        <w:t>霸曰︰</w:t>
      </w:r>
      <w:r w:rsidR="00C93935">
        <w:rPr>
          <w:rFonts w:asciiTheme="minorEastAsia" w:hAnsiTheme="minorEastAsia"/>
        </w:rPr>
        <w:t>「</w:t>
      </w:r>
      <w:r w:rsidR="00934453" w:rsidRPr="00D779F7">
        <w:rPr>
          <w:rFonts w:asciiTheme="minorEastAsia" w:hAnsiTheme="minorEastAsia"/>
        </w:rPr>
        <w:t>不然，蘇茂客兵遠來，糧食不足，故數挑戰，以徼一時之勝。</w:t>
      </w:r>
      <w:r w:rsidR="00934453" w:rsidRPr="00D779F7">
        <w:rPr>
          <w:rStyle w:val="00Text"/>
          <w:rFonts w:asciiTheme="minorEastAsia" w:hAnsiTheme="minorEastAsia"/>
        </w:rPr>
        <w:t>數，所角翻。徼，堅堯翻，又一遙翻。</w:t>
      </w:r>
      <w:r w:rsidR="00934453" w:rsidRPr="00D779F7">
        <w:rPr>
          <w:rFonts w:asciiTheme="minorEastAsia" w:hAnsiTheme="minorEastAsia"/>
        </w:rPr>
        <w:t>今閉營休士，所謂</w:t>
      </w:r>
      <w:r w:rsidR="00C93935">
        <w:rPr>
          <w:rFonts w:asciiTheme="minorEastAsia" w:hAnsiTheme="minorEastAsia"/>
        </w:rPr>
        <w:t>『</w:t>
      </w:r>
      <w:r w:rsidR="00934453" w:rsidRPr="00D779F7">
        <w:rPr>
          <w:rFonts w:asciiTheme="minorEastAsia" w:hAnsiTheme="minorEastAsia"/>
        </w:rPr>
        <w:t>不戰而屈人兵</w:t>
      </w:r>
      <w:r w:rsidR="00C93935">
        <w:rPr>
          <w:rFonts w:asciiTheme="minorEastAsia" w:hAnsiTheme="minorEastAsia"/>
        </w:rPr>
        <w:t>』</w:t>
      </w:r>
      <w:r w:rsidR="00934453" w:rsidRPr="00D779F7">
        <w:rPr>
          <w:rFonts w:asciiTheme="minorEastAsia" w:hAnsiTheme="minorEastAsia"/>
        </w:rPr>
        <w:t>者也。</w:t>
      </w:r>
      <w:r w:rsidR="00C93935">
        <w:rPr>
          <w:rFonts w:asciiTheme="minorEastAsia" w:hAnsiTheme="minorEastAsia"/>
        </w:rPr>
        <w:t>」</w:t>
      </w:r>
      <w:r w:rsidR="00934453" w:rsidRPr="00D779F7">
        <w:rPr>
          <w:rStyle w:val="00Text"/>
          <w:rFonts w:asciiTheme="minorEastAsia" w:hAnsiTheme="minorEastAsia"/>
        </w:rPr>
        <w:t>孫子曰︰百戰百勝，非善之善者也；不戰而屈人兵，善之善者也。霸蓋引其言。</w:t>
      </w:r>
      <w:r w:rsidR="00934453" w:rsidRPr="00D779F7">
        <w:rPr>
          <w:rFonts w:asciiTheme="minorEastAsia" w:hAnsiTheme="minorEastAsia"/>
        </w:rPr>
        <w:t>茂、建旣不得戰，乃引還營。其夜，周建兄子誦反，閉城拒之，建於道死；茂奔下邳，</w:t>
      </w:r>
      <w:r w:rsidR="00934453" w:rsidRPr="00D779F7">
        <w:rPr>
          <w:rStyle w:val="00Text"/>
          <w:rFonts w:asciiTheme="minorEastAsia" w:hAnsiTheme="minorEastAsia"/>
        </w:rPr>
        <w:t>地理志，下邳縣，屬東海郡。</w:t>
      </w:r>
      <w:r w:rsidR="00934453" w:rsidRPr="00D779F7">
        <w:rPr>
          <w:rFonts w:asciiTheme="minorEastAsia" w:hAnsiTheme="minorEastAsia"/>
        </w:rPr>
        <w:t>與董憲合；劉紆奔佼彊。</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乙丑，上行幸魏郡。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彭寵妻數為惡夢，</w:t>
      </w:r>
      <w:r w:rsidR="00934453" w:rsidRPr="00D779F7">
        <w:rPr>
          <w:rStyle w:val="00Text"/>
          <w:rFonts w:asciiTheme="minorEastAsia" w:hAnsiTheme="minorEastAsia"/>
        </w:rPr>
        <w:t>數，所角翻。</w:t>
      </w:r>
      <w:r w:rsidR="00934453" w:rsidRPr="00D779F7">
        <w:rPr>
          <w:rFonts w:asciiTheme="minorEastAsia" w:hAnsiTheme="minorEastAsia"/>
        </w:rPr>
        <w:t>又多見怪變；卜筮、望氣者皆言兵當從中起。寵以子后蘭卿質漢歸，不信之，</w:t>
      </w:r>
      <w:r w:rsidR="00934453" w:rsidRPr="00D779F7">
        <w:rPr>
          <w:rStyle w:val="00Text"/>
          <w:rFonts w:asciiTheme="minorEastAsia" w:hAnsiTheme="minorEastAsia"/>
        </w:rPr>
        <w:t>子后蘭卿歸，見上卷二年。質，音致。</w:t>
      </w:r>
      <w:r w:rsidR="00934453" w:rsidRPr="00D779F7">
        <w:rPr>
          <w:rFonts w:asciiTheme="minorEastAsia" w:hAnsiTheme="minorEastAsia"/>
        </w:rPr>
        <w:t>使將兵居外，無親於中。寵齋在便室，</w:t>
      </w:r>
      <w:r w:rsidR="00934453" w:rsidRPr="00D779F7">
        <w:rPr>
          <w:rStyle w:val="00Text"/>
          <w:rFonts w:asciiTheme="minorEastAsia" w:hAnsiTheme="minorEastAsia"/>
        </w:rPr>
        <w:t>賢曰︰便坐之室，非正室也。</w:t>
      </w:r>
      <w:r w:rsidR="00934453" w:rsidRPr="00D779F7">
        <w:rPr>
          <w:rFonts w:asciiTheme="minorEastAsia" w:hAnsiTheme="minorEastAsia"/>
        </w:rPr>
        <w:t>蒼頭子密等三人</w:t>
      </w:r>
      <w:r w:rsidR="00934453" w:rsidRPr="00D779F7">
        <w:rPr>
          <w:rStyle w:val="00Text"/>
          <w:rFonts w:asciiTheme="minorEastAsia" w:hAnsiTheme="minorEastAsia"/>
        </w:rPr>
        <w:t>賢曰︰秦呼民為黔首；謂奴為蒼頭者，以別於良人也。</w:t>
      </w:r>
      <w:r w:rsidR="00934453" w:rsidRPr="00D779F7">
        <w:rPr>
          <w:rFonts w:asciiTheme="minorEastAsia" w:hAnsiTheme="minorEastAsia"/>
        </w:rPr>
        <w:t>因寵臥寐，共縛著牀，</w:t>
      </w:r>
      <w:r w:rsidR="00934453" w:rsidRPr="00D779F7">
        <w:rPr>
          <w:rStyle w:val="00Text"/>
          <w:rFonts w:asciiTheme="minorEastAsia" w:hAnsiTheme="minorEastAsia"/>
        </w:rPr>
        <w:t>著，直略翻。</w:t>
      </w:r>
      <w:r w:rsidR="00934453" w:rsidRPr="00D779F7">
        <w:rPr>
          <w:rFonts w:asciiTheme="minorEastAsia" w:hAnsiTheme="minorEastAsia"/>
        </w:rPr>
        <w:t>告外吏云︰</w:t>
      </w:r>
      <w:r w:rsidR="00C93935">
        <w:rPr>
          <w:rFonts w:asciiTheme="minorEastAsia" w:hAnsiTheme="minorEastAsia"/>
        </w:rPr>
        <w:t>「</w:t>
      </w:r>
      <w:r w:rsidR="00934453" w:rsidRPr="00D779F7">
        <w:rPr>
          <w:rFonts w:asciiTheme="minorEastAsia" w:hAnsiTheme="minorEastAsia"/>
        </w:rPr>
        <w:t>大王齋禁，皆使吏休。</w:t>
      </w:r>
      <w:r w:rsidR="00C93935">
        <w:rPr>
          <w:rFonts w:asciiTheme="minorEastAsia" w:hAnsiTheme="minorEastAsia"/>
        </w:rPr>
        <w:t>」</w:t>
      </w:r>
      <w:r w:rsidR="00934453" w:rsidRPr="00D779F7">
        <w:rPr>
          <w:rFonts w:asciiTheme="minorEastAsia" w:hAnsiTheme="minorEastAsia"/>
        </w:rPr>
        <w:t>偽稱寵命，收縛奴婢，各置一處。又以寵命呼其妻，妻入，驚曰︰</w:t>
      </w:r>
      <w:r w:rsidR="00C93935">
        <w:rPr>
          <w:rFonts w:asciiTheme="minorEastAsia" w:hAnsiTheme="minorEastAsia"/>
        </w:rPr>
        <w:t>「</w:t>
      </w:r>
      <w:r w:rsidR="00934453" w:rsidRPr="00D779F7">
        <w:rPr>
          <w:rFonts w:asciiTheme="minorEastAsia" w:hAnsiTheme="minorEastAsia"/>
        </w:rPr>
        <w:t>奴反！</w:t>
      </w:r>
      <w:r w:rsidR="00C93935">
        <w:rPr>
          <w:rFonts w:asciiTheme="minorEastAsia" w:hAnsiTheme="minorEastAsia"/>
        </w:rPr>
        <w:t>」</w:t>
      </w:r>
      <w:r w:rsidR="00934453" w:rsidRPr="00D779F7">
        <w:rPr>
          <w:rFonts w:asciiTheme="minorEastAsia" w:hAnsiTheme="minorEastAsia"/>
        </w:rPr>
        <w:t>奴乃捽其頭，擊其頰。</w:t>
      </w:r>
      <w:r w:rsidR="00934453" w:rsidRPr="00D779F7">
        <w:rPr>
          <w:rStyle w:val="00Text"/>
          <w:rFonts w:asciiTheme="minorEastAsia" w:hAnsiTheme="minorEastAsia"/>
        </w:rPr>
        <w:t>捽，昨沒翻。</w:t>
      </w:r>
      <w:r w:rsidR="00934453" w:rsidRPr="00D779F7">
        <w:rPr>
          <w:rFonts w:asciiTheme="minorEastAsia" w:hAnsiTheme="minorEastAsia"/>
        </w:rPr>
        <w:t>寵急呼曰︰</w:t>
      </w:r>
      <w:r w:rsidR="00C93935">
        <w:rPr>
          <w:rFonts w:asciiTheme="minorEastAsia" w:hAnsiTheme="minorEastAsia"/>
        </w:rPr>
        <w:t>「</w:t>
      </w:r>
      <w:r w:rsidR="00934453" w:rsidRPr="00D779F7">
        <w:rPr>
          <w:rFonts w:asciiTheme="minorEastAsia" w:hAnsiTheme="minorEastAsia"/>
        </w:rPr>
        <w:t>趣為諸將軍辦裝！</w:t>
      </w:r>
      <w:r w:rsidR="00C93935">
        <w:rPr>
          <w:rFonts w:asciiTheme="minorEastAsia" w:hAnsiTheme="minorEastAsia"/>
        </w:rPr>
        <w:t>」</w:t>
      </w:r>
      <w:r w:rsidR="00934453" w:rsidRPr="00D779F7">
        <w:rPr>
          <w:rStyle w:val="00Text"/>
          <w:rFonts w:asciiTheme="minorEastAsia" w:hAnsiTheme="minorEastAsia"/>
        </w:rPr>
        <w:t>趣，讀為促。賢曰︰呼奴為將軍者，欲其赦己也。呼，火故翻。為，于偽翻。</w:t>
      </w:r>
      <w:r w:rsidR="00934453" w:rsidRPr="00D779F7">
        <w:rPr>
          <w:rFonts w:asciiTheme="minorEastAsia" w:hAnsiTheme="minorEastAsia"/>
        </w:rPr>
        <w:t>於是兩奴將妻入取寶物，留一奴守寵。寵謂守奴曰︰</w:t>
      </w:r>
      <w:r w:rsidR="00C93935">
        <w:rPr>
          <w:rFonts w:asciiTheme="minorEastAsia" w:hAnsiTheme="minorEastAsia"/>
        </w:rPr>
        <w:t>「</w:t>
      </w:r>
      <w:r w:rsidR="00934453" w:rsidRPr="00D779F7">
        <w:rPr>
          <w:rFonts w:asciiTheme="minorEastAsia" w:hAnsiTheme="minorEastAsia"/>
        </w:rPr>
        <w:t>若小兒，吾素所愛也。今為子密所迫劫耳！解我縛，當以女珠妻汝，</w:t>
      </w:r>
      <w:r w:rsidR="00934453" w:rsidRPr="00D779F7">
        <w:rPr>
          <w:rStyle w:val="00Text"/>
          <w:rFonts w:asciiTheme="minorEastAsia" w:hAnsiTheme="minorEastAsia"/>
        </w:rPr>
        <w:t>妻，七細翻。</w:t>
      </w:r>
      <w:r w:rsidR="00934453" w:rsidRPr="00D779F7">
        <w:rPr>
          <w:rFonts w:asciiTheme="minorEastAsia" w:hAnsiTheme="minorEastAsia"/>
        </w:rPr>
        <w:t>家中財物皆以與若。</w:t>
      </w:r>
      <w:r w:rsidR="00C93935">
        <w:rPr>
          <w:rFonts w:asciiTheme="minorEastAsia" w:hAnsiTheme="minorEastAsia"/>
        </w:rPr>
        <w:t>」</w:t>
      </w:r>
      <w:r w:rsidR="00934453" w:rsidRPr="00D779F7">
        <w:rPr>
          <w:rStyle w:val="00Text"/>
          <w:rFonts w:asciiTheme="minorEastAsia" w:hAnsiTheme="minorEastAsia"/>
        </w:rPr>
        <w:t>若，亦汝也。</w:t>
      </w:r>
      <w:r w:rsidR="00934453" w:rsidRPr="00D779F7">
        <w:rPr>
          <w:rFonts w:asciiTheme="minorEastAsia" w:hAnsiTheme="minorEastAsia"/>
        </w:rPr>
        <w:t>小奴意欲解之，視戶外，見子密聽其語，遂不敢解。於是收金玉衣物，至寵所裝之，被馬六匹，</w:t>
      </w:r>
      <w:r w:rsidR="00934453" w:rsidRPr="00D779F7">
        <w:rPr>
          <w:rStyle w:val="00Text"/>
          <w:rFonts w:asciiTheme="minorEastAsia" w:hAnsiTheme="minorEastAsia"/>
        </w:rPr>
        <w:t>被，皮義翻。加馬以鞍勒曰被馬。</w:t>
      </w:r>
      <w:r w:rsidR="00934453" w:rsidRPr="00D779F7">
        <w:rPr>
          <w:rFonts w:asciiTheme="minorEastAsia" w:hAnsiTheme="minorEastAsia"/>
        </w:rPr>
        <w:t>使妻縫兩縑囊。昏夜後，解寵手，令作記告城門將軍云︰</w:t>
      </w:r>
      <w:r w:rsidR="00C93935">
        <w:rPr>
          <w:rFonts w:asciiTheme="minorEastAsia" w:hAnsiTheme="minorEastAsia"/>
        </w:rPr>
        <w:t>「</w:t>
      </w:r>
      <w:r w:rsidR="00934453" w:rsidRPr="00D779F7">
        <w:rPr>
          <w:rFonts w:asciiTheme="minorEastAsia" w:hAnsiTheme="minorEastAsia"/>
        </w:rPr>
        <w:t>今遣子密等至子后蘭卿所，</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所</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速開門出</w:t>
      </w:r>
      <w:r w:rsidR="00C93935">
        <w:rPr>
          <w:rStyle w:val="00Text"/>
          <w:rFonts w:asciiTheme="minorEastAsia" w:hAnsiTheme="minorEastAsia"/>
        </w:rPr>
        <w:t>」</w:t>
      </w:r>
      <w:r w:rsidR="00934453" w:rsidRPr="00D779F7">
        <w:rPr>
          <w:rStyle w:val="00Text"/>
          <w:rFonts w:asciiTheme="minorEastAsia" w:hAnsiTheme="minorEastAsia"/>
        </w:rPr>
        <w:t>四字；乙十一行本同；孔本同；張校同；退齋校同。</w:t>
      </w:r>
      <w:r w:rsidR="00C93935">
        <w:rPr>
          <w:rStyle w:val="00Text"/>
          <w:rFonts w:asciiTheme="minorEastAsia" w:hAnsiTheme="minorEastAsia"/>
        </w:rPr>
        <w:t>』</w:t>
      </w:r>
      <w:r w:rsidR="00934453" w:rsidRPr="00D779F7">
        <w:rPr>
          <w:rFonts w:asciiTheme="minorEastAsia" w:hAnsiTheme="minorEastAsia"/>
        </w:rPr>
        <w:t>勿稽留之。</w:t>
      </w:r>
      <w:r w:rsidR="00C93935">
        <w:rPr>
          <w:rFonts w:asciiTheme="minorEastAsia" w:hAnsiTheme="minorEastAsia"/>
        </w:rPr>
        <w:t>」</w:t>
      </w:r>
      <w:r w:rsidR="00934453" w:rsidRPr="00D779F7">
        <w:rPr>
          <w:rFonts w:asciiTheme="minorEastAsia" w:hAnsiTheme="minorEastAsia"/>
        </w:rPr>
        <w:t>書成，斬寵及妻頭置囊中，便持記馳出城，因以詣闕。明旦，閤門不開，官屬踰牆而入，見寵尸，驚怖。</w:t>
      </w:r>
      <w:r w:rsidR="00934453" w:rsidRPr="00D779F7">
        <w:rPr>
          <w:rStyle w:val="00Text"/>
          <w:rFonts w:asciiTheme="minorEastAsia" w:hAnsiTheme="minorEastAsia"/>
        </w:rPr>
        <w:t>怖，普布翻。</w:t>
      </w:r>
      <w:r w:rsidR="00934453" w:rsidRPr="00D779F7">
        <w:rPr>
          <w:rFonts w:asciiTheme="minorEastAsia" w:hAnsiTheme="minorEastAsia"/>
        </w:rPr>
        <w:t>其尚書韓立等共立寵子午為王，國師韓利斬午首詣祭遵降，</w:t>
      </w:r>
      <w:r w:rsidR="00934453" w:rsidRPr="00D779F7">
        <w:rPr>
          <w:rStyle w:val="00Text"/>
          <w:rFonts w:asciiTheme="minorEastAsia" w:hAnsiTheme="minorEastAsia"/>
        </w:rPr>
        <w:t>國師，以寵所署置也，蓋遵王莽之制。</w:t>
      </w:r>
      <w:r w:rsidR="00934453" w:rsidRPr="00D779F7">
        <w:rPr>
          <w:rFonts w:asciiTheme="minorEastAsia" w:hAnsiTheme="minorEastAsia"/>
        </w:rPr>
        <w:t>夷其宗族。帝封子密為不義侯。</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權德輿議曰︰伯通之叛命，</w:t>
      </w:r>
      <w:r w:rsidRPr="00D779F7">
        <w:rPr>
          <w:rStyle w:val="00Text"/>
          <w:rFonts w:asciiTheme="minorEastAsia" w:eastAsiaTheme="minorEastAsia" w:hAnsiTheme="minorEastAsia"/>
        </w:rPr>
        <w:t>伯通，彭寵字也。</w:t>
      </w:r>
      <w:r w:rsidRPr="00D779F7">
        <w:rPr>
          <w:rFonts w:asciiTheme="minorEastAsia" w:eastAsiaTheme="minorEastAsia" w:hAnsiTheme="minorEastAsia"/>
          <w:sz w:val="21"/>
        </w:rPr>
        <w:t>子密之戕君，同歸于亂，罪不相蔽，宜各致於法，昭示王度；</w:t>
      </w:r>
      <w:r w:rsidRPr="00D779F7">
        <w:rPr>
          <w:rStyle w:val="00Text"/>
          <w:rFonts w:asciiTheme="minorEastAsia" w:eastAsiaTheme="minorEastAsia" w:hAnsiTheme="minorEastAsia"/>
        </w:rPr>
        <w:t>王度，猶言王法也。</w:t>
      </w:r>
      <w:r w:rsidRPr="00D779F7">
        <w:rPr>
          <w:rFonts w:asciiTheme="minorEastAsia" w:eastAsiaTheme="minorEastAsia" w:hAnsiTheme="minorEastAsia"/>
          <w:sz w:val="21"/>
        </w:rPr>
        <w:t>反乃爵於五等，又以</w:t>
      </w:r>
      <w:r w:rsidR="00C93935">
        <w:rPr>
          <w:rFonts w:asciiTheme="minorEastAsia" w:eastAsiaTheme="minorEastAsia" w:hAnsiTheme="minorEastAsia"/>
          <w:sz w:val="21"/>
        </w:rPr>
        <w:t>『</w:t>
      </w:r>
      <w:r w:rsidRPr="00D779F7">
        <w:rPr>
          <w:rFonts w:asciiTheme="minorEastAsia" w:eastAsiaTheme="minorEastAsia" w:hAnsiTheme="minorEastAsia"/>
          <w:sz w:val="21"/>
        </w:rPr>
        <w:t>不義</w:t>
      </w:r>
      <w:r w:rsidR="00C93935">
        <w:rPr>
          <w:rFonts w:asciiTheme="minorEastAsia" w:eastAsiaTheme="minorEastAsia" w:hAnsiTheme="minorEastAsia"/>
          <w:sz w:val="21"/>
        </w:rPr>
        <w:t>』</w:t>
      </w:r>
      <w:r w:rsidRPr="00D779F7">
        <w:rPr>
          <w:rFonts w:asciiTheme="minorEastAsia" w:eastAsiaTheme="minorEastAsia" w:hAnsiTheme="minorEastAsia"/>
          <w:sz w:val="21"/>
        </w:rPr>
        <w:t>為名。且舉以不義，莫可侯也；此而可侯，漢爵為不足勸矣。春秋書齊豹盜、三叛人名之義，</w:t>
      </w:r>
      <w:r w:rsidRPr="00D779F7">
        <w:rPr>
          <w:rStyle w:val="00Text"/>
          <w:rFonts w:asciiTheme="minorEastAsia" w:eastAsiaTheme="minorEastAsia" w:hAnsiTheme="minorEastAsia"/>
        </w:rPr>
        <w:t>衞司寇齊豹以私怨殺衞侯之兄孟縶，春秋書之曰盜。三叛人名，謂襄二十一年，邾庶其以漆、閭丘來奔；昭五年，莒牟夷以牟婁及防茲來奔；哀十四年，小邾射以句繹來奔。句，音鉤。</w:t>
      </w:r>
      <w:r w:rsidRPr="00D779F7">
        <w:rPr>
          <w:rFonts w:asciiTheme="minorEastAsia" w:eastAsiaTheme="minorEastAsia" w:hAnsiTheme="minorEastAsia"/>
          <w:sz w:val="21"/>
        </w:rPr>
        <w:t>無乃異於是乎！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帝以扶風郭伋為漁陽太守。</w:t>
      </w:r>
      <w:r w:rsidR="00934453" w:rsidRPr="00D779F7">
        <w:rPr>
          <w:rStyle w:val="00Text"/>
          <w:rFonts w:asciiTheme="minorEastAsia" w:hAnsiTheme="minorEastAsia"/>
        </w:rPr>
        <w:t>郡國志︰漁陽郡，在雒陽東北二千里。</w:t>
      </w:r>
      <w:r w:rsidR="00934453" w:rsidRPr="00D779F7">
        <w:rPr>
          <w:rFonts w:asciiTheme="minorEastAsia" w:hAnsiTheme="minorEastAsia"/>
        </w:rPr>
        <w:t>伋承離亂之後，養民訓兵，開示威信，盜賊銷散，匈奴遠迹；在職五年，戶口增倍。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帝使光祿大夫樊宏持節迎耿況於上谷，</w:t>
      </w:r>
      <w:r w:rsidR="00934453" w:rsidRPr="00D779F7">
        <w:rPr>
          <w:rFonts w:asciiTheme="minorEastAsia" w:eastAsiaTheme="minorEastAsia" w:hAnsiTheme="minorEastAsia"/>
        </w:rPr>
        <w:t>郡國志︰上谷郡，在雒陽東北二千里。</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邊郡寒苦，不足久居。</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況至京師，賜甲第，奉朝請，封牟平侯。</w:t>
      </w:r>
      <w:r w:rsidR="00934453" w:rsidRPr="00D779F7">
        <w:rPr>
          <w:rFonts w:asciiTheme="minorEastAsia" w:eastAsiaTheme="minorEastAsia" w:hAnsiTheme="minorEastAsia"/>
        </w:rPr>
        <w:t>地理志，牟平縣，屬東萊郡；唐、宋屬登州。宋白曰︰牟平縣以在牟山之陽，其地平坦，故曰牟平。漢牟平故城，在今黃縣東百三十里。朝，直遙翻。請，音才性翻，又如字。</w:t>
      </w:r>
    </w:p>
    <w:p w:rsidR="00934453" w:rsidRPr="00D779F7" w:rsidRDefault="00934453" w:rsidP="00087F68">
      <w:pPr>
        <w:rPr>
          <w:rFonts w:asciiTheme="minorEastAsia" w:hAnsiTheme="minorEastAsia"/>
        </w:rPr>
      </w:pPr>
      <w:r w:rsidRPr="00D779F7">
        <w:rPr>
          <w:rFonts w:asciiTheme="minorEastAsia" w:hAnsiTheme="minorEastAsia"/>
        </w:rPr>
        <w:t>吳漢率耿弇、王常擊富平、獲索賊於平原，</w:t>
      </w:r>
      <w:r w:rsidRPr="00D779F7">
        <w:rPr>
          <w:rStyle w:val="00Text"/>
          <w:rFonts w:asciiTheme="minorEastAsia" w:hAnsiTheme="minorEastAsia"/>
        </w:rPr>
        <w:t>郡國志︰平原郡，在雒陽北一千三百里。</w:t>
      </w:r>
      <w:r w:rsidRPr="00D779F7">
        <w:rPr>
          <w:rFonts w:asciiTheme="minorEastAsia" w:hAnsiTheme="minorEastAsia"/>
        </w:rPr>
        <w:t>大破之；追討餘黨，至勃海，</w:t>
      </w:r>
      <w:r w:rsidRPr="00D779F7">
        <w:rPr>
          <w:rStyle w:val="00Text"/>
          <w:rFonts w:asciiTheme="minorEastAsia" w:hAnsiTheme="minorEastAsia"/>
        </w:rPr>
        <w:t>郡國志︰勃海郡在雒陽北一千六百里。</w:t>
      </w:r>
      <w:r w:rsidRPr="00D779F7">
        <w:rPr>
          <w:rFonts w:asciiTheme="minorEastAsia" w:hAnsiTheme="minorEastAsia"/>
        </w:rPr>
        <w:t>降者四萬餘人。上因詔弇進討張步。</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平敵將軍龐萌，為人遜順，</w:t>
      </w:r>
      <w:r w:rsidR="00934453" w:rsidRPr="00D779F7">
        <w:rPr>
          <w:rFonts w:asciiTheme="minorEastAsia" w:eastAsiaTheme="minorEastAsia" w:hAnsiTheme="minorEastAsia"/>
        </w:rPr>
        <w:t>前作</w:t>
      </w:r>
      <w:r w:rsidR="00C93935">
        <w:rPr>
          <w:rFonts w:asciiTheme="minorEastAsia" w:eastAsiaTheme="minorEastAsia" w:hAnsiTheme="minorEastAsia"/>
        </w:rPr>
        <w:t>「</w:t>
      </w:r>
      <w:r w:rsidR="00934453" w:rsidRPr="00D779F7">
        <w:rPr>
          <w:rFonts w:asciiTheme="minorEastAsia" w:eastAsiaTheme="minorEastAsia" w:hAnsiTheme="minorEastAsia"/>
        </w:rPr>
        <w:t>平狄將軍</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帝信愛之，常稱曰︰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可以託六尺之孤，寄百里之命者，</w:t>
      </w:r>
      <w:r w:rsidR="00934453" w:rsidRPr="00D779F7">
        <w:rPr>
          <w:rFonts w:asciiTheme="minorEastAsia" w:eastAsiaTheme="minorEastAsia" w:hAnsiTheme="minorEastAsia"/>
        </w:rPr>
        <w:t>論語孔子之言。呂與叔曰︰託六尺之孤，謂輔幼主；寄百里之命，謂為諸侯。</w:t>
      </w:r>
      <w:r w:rsidR="00934453" w:rsidRPr="00D779F7">
        <w:rPr>
          <w:rStyle w:val="01Text"/>
          <w:rFonts w:asciiTheme="minorEastAsia" w:eastAsiaTheme="minorEastAsia" w:hAnsiTheme="minorEastAsia"/>
          <w:sz w:val="21"/>
        </w:rPr>
        <w:t>龐萌是也。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使與蓋延共擊董憲。時詔書獨下延而不及萌，</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萌以為延譖己，自疑，遂反襲延軍，破之；</w:t>
      </w:r>
      <w:r w:rsidR="00934453" w:rsidRPr="00D779F7">
        <w:rPr>
          <w:rFonts w:asciiTheme="minorEastAsia" w:eastAsiaTheme="minorEastAsia" w:hAnsiTheme="minorEastAsia"/>
        </w:rPr>
        <w:t>考異曰︰東觀記、續漢書皆云︰</w:t>
      </w:r>
      <w:r w:rsidR="00C93935">
        <w:rPr>
          <w:rFonts w:asciiTheme="minorEastAsia" w:eastAsiaTheme="minorEastAsia" w:hAnsiTheme="minorEastAsia"/>
        </w:rPr>
        <w:t>「</w:t>
      </w:r>
      <w:r w:rsidR="00934453" w:rsidRPr="00D779F7">
        <w:rPr>
          <w:rFonts w:asciiTheme="minorEastAsia" w:eastAsiaTheme="minorEastAsia" w:hAnsiTheme="minorEastAsia"/>
        </w:rPr>
        <w:t>萌攻延；延與戰，破之。詔書勞延曰︰</w:t>
      </w:r>
      <w:r w:rsidR="00C93935">
        <w:rPr>
          <w:rFonts w:asciiTheme="minorEastAsia" w:eastAsiaTheme="minorEastAsia" w:hAnsiTheme="minorEastAsia"/>
        </w:rPr>
        <w:t>『</w:t>
      </w:r>
      <w:r w:rsidR="00934453" w:rsidRPr="00D779F7">
        <w:rPr>
          <w:rFonts w:asciiTheme="minorEastAsia" w:eastAsiaTheme="minorEastAsia" w:hAnsiTheme="minorEastAsia"/>
        </w:rPr>
        <w:t>龐萌一夜反畔，相去不遠，營壁不堅，殆令人齒欲相擊；而將軍有不可動之節，吾甚美之。</w:t>
      </w:r>
      <w:r w:rsidR="00C93935">
        <w:rPr>
          <w:rFonts w:asciiTheme="minorEastAsia" w:eastAsiaTheme="minorEastAsia" w:hAnsiTheme="minorEastAsia"/>
        </w:rPr>
        <w:t>』」</w:t>
      </w:r>
      <w:r w:rsidR="00934453" w:rsidRPr="00D779F7">
        <w:rPr>
          <w:rFonts w:asciiTheme="minorEastAsia" w:eastAsiaTheme="minorEastAsia" w:hAnsiTheme="minorEastAsia"/>
        </w:rPr>
        <w:t>延傳言</w:t>
      </w:r>
      <w:r w:rsidR="00C93935">
        <w:rPr>
          <w:rFonts w:asciiTheme="minorEastAsia" w:eastAsiaTheme="minorEastAsia" w:hAnsiTheme="minorEastAsia"/>
        </w:rPr>
        <w:t>「</w:t>
      </w:r>
      <w:r w:rsidR="00934453" w:rsidRPr="00D779F7">
        <w:rPr>
          <w:rFonts w:asciiTheme="minorEastAsia" w:eastAsiaTheme="minorEastAsia" w:hAnsiTheme="minorEastAsia"/>
        </w:rPr>
        <w:t>僅而得免</w:t>
      </w:r>
      <w:r w:rsidR="00C93935">
        <w:rPr>
          <w:rFonts w:asciiTheme="minorEastAsia" w:eastAsiaTheme="minorEastAsia" w:hAnsiTheme="minorEastAsia"/>
        </w:rPr>
        <w:t>」</w:t>
      </w:r>
      <w:r w:rsidR="00934453" w:rsidRPr="00D779F7">
        <w:rPr>
          <w:rFonts w:asciiTheme="minorEastAsia" w:eastAsiaTheme="minorEastAsia" w:hAnsiTheme="minorEastAsia"/>
        </w:rPr>
        <w:t>，與彼不同，今從延傳。</w:t>
      </w:r>
      <w:r w:rsidR="00934453" w:rsidRPr="00D779F7">
        <w:rPr>
          <w:rStyle w:val="01Text"/>
          <w:rFonts w:asciiTheme="minorEastAsia" w:eastAsiaTheme="minorEastAsia" w:hAnsiTheme="minorEastAsia"/>
          <w:sz w:val="21"/>
        </w:rPr>
        <w:t>與董憲連和，自號東平王，屯桃鄕之北。</w:t>
      </w:r>
      <w:r w:rsidR="00934453" w:rsidRPr="00D779F7">
        <w:rPr>
          <w:rFonts w:asciiTheme="minorEastAsia" w:eastAsiaTheme="minorEastAsia" w:hAnsiTheme="minorEastAsia"/>
        </w:rPr>
        <w:t>東平國任城縣有桃鄕。賢曰︰故城在今兗州龔丘縣西北。</w:t>
      </w:r>
      <w:r w:rsidR="00934453" w:rsidRPr="00D779F7">
        <w:rPr>
          <w:rStyle w:val="01Text"/>
          <w:rFonts w:asciiTheme="minorEastAsia" w:eastAsiaTheme="minorEastAsia" w:hAnsiTheme="minorEastAsia"/>
          <w:sz w:val="21"/>
        </w:rPr>
        <w:t>帝聞之，大怒，自將討萌，與諸將書曰︰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吾嘗</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嘗</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常</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以龐萌為社稷之臣，將軍得無笑其言乎！老賊當族，其各厲兵馬，會睢陽！</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睢陽，梁國都。郡國志︰在雒陽東南八百五十里。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龐萌攻破彭城，將殺楚郡太守孫萌。</w:t>
      </w:r>
      <w:r w:rsidRPr="00D779F7">
        <w:rPr>
          <w:rFonts w:asciiTheme="minorEastAsia" w:eastAsiaTheme="minorEastAsia" w:hAnsiTheme="minorEastAsia"/>
        </w:rPr>
        <w:t>郡國志︰楚郡在雒陽東千二百二十里。考異曰︰袁紀作</w:t>
      </w:r>
      <w:r w:rsidR="00C93935">
        <w:rPr>
          <w:rFonts w:asciiTheme="minorEastAsia" w:eastAsiaTheme="minorEastAsia" w:hAnsiTheme="minorEastAsia"/>
        </w:rPr>
        <w:t>「</w:t>
      </w:r>
      <w:r w:rsidRPr="00D779F7">
        <w:rPr>
          <w:rFonts w:asciiTheme="minorEastAsia" w:eastAsiaTheme="minorEastAsia" w:hAnsiTheme="minorEastAsia"/>
        </w:rPr>
        <w:t>楚相孫萌</w:t>
      </w:r>
      <w:r w:rsidR="00C93935">
        <w:rPr>
          <w:rFonts w:asciiTheme="minorEastAsia" w:eastAsiaTheme="minorEastAsia" w:hAnsiTheme="minorEastAsia"/>
        </w:rPr>
        <w:t>」</w:t>
      </w:r>
      <w:r w:rsidRPr="00D779F7">
        <w:rPr>
          <w:rFonts w:asciiTheme="minorEastAsia" w:eastAsiaTheme="minorEastAsia" w:hAnsiTheme="minorEastAsia"/>
        </w:rPr>
        <w:t>，今從范書。</w:t>
      </w:r>
      <w:r w:rsidRPr="00D779F7">
        <w:rPr>
          <w:rStyle w:val="01Text"/>
          <w:rFonts w:asciiTheme="minorEastAsia" w:eastAsiaTheme="minorEastAsia" w:hAnsiTheme="minorEastAsia"/>
          <w:sz w:val="21"/>
        </w:rPr>
        <w:t>郡吏劉平伏太守身上，號泣請代其死，身被七創；</w:t>
      </w:r>
      <w:r w:rsidRPr="00D779F7">
        <w:rPr>
          <w:rFonts w:asciiTheme="minorEastAsia" w:eastAsiaTheme="minorEastAsia" w:hAnsiTheme="minorEastAsia"/>
        </w:rPr>
        <w:t>號，戶刀翻；下同。被，皮義翻。創，初良翻。</w:t>
      </w:r>
      <w:r w:rsidRPr="00D779F7">
        <w:rPr>
          <w:rStyle w:val="01Text"/>
          <w:rFonts w:asciiTheme="minorEastAsia" w:eastAsiaTheme="minorEastAsia" w:hAnsiTheme="minorEastAsia"/>
          <w:sz w:val="21"/>
        </w:rPr>
        <w:t>龐萌義而捨之。太守已絕復蘇，</w:t>
      </w:r>
      <w:r w:rsidRPr="00D779F7">
        <w:rPr>
          <w:rFonts w:asciiTheme="minorEastAsia" w:eastAsiaTheme="minorEastAsia" w:hAnsiTheme="minorEastAsia"/>
        </w:rPr>
        <w:t>孔穎達曰︰更息曰蘇，言氣絕而更息也。</w:t>
      </w:r>
      <w:r w:rsidRPr="00D779F7">
        <w:rPr>
          <w:rStyle w:val="01Text"/>
          <w:rFonts w:asciiTheme="minorEastAsia" w:eastAsiaTheme="minorEastAsia" w:hAnsiTheme="minorEastAsia"/>
          <w:sz w:val="21"/>
        </w:rPr>
        <w:t>渴求飲，平傾創血以飲之。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岑彭攻拔夷陵，田戎亡入蜀，盡獲其妻子、士衆數萬人。公孫述以戎為翼江王。</w:t>
      </w:r>
    </w:p>
    <w:p w:rsidR="00934453" w:rsidRPr="00D779F7" w:rsidRDefault="00934453" w:rsidP="00087F68">
      <w:pPr>
        <w:rPr>
          <w:rFonts w:asciiTheme="minorEastAsia" w:hAnsiTheme="minorEastAsia"/>
        </w:rPr>
      </w:pPr>
      <w:r w:rsidRPr="00D779F7">
        <w:rPr>
          <w:rFonts w:asciiTheme="minorEastAsia" w:hAnsiTheme="minorEastAsia"/>
        </w:rPr>
        <w:t>岑彭謀伐蜀，以夾川穀少，</w:t>
      </w:r>
      <w:r w:rsidRPr="00D779F7">
        <w:rPr>
          <w:rStyle w:val="00Text"/>
          <w:rFonts w:asciiTheme="minorEastAsia" w:hAnsiTheme="minorEastAsia"/>
        </w:rPr>
        <w:t>夾川，猶言夾江也。江，大川也。</w:t>
      </w:r>
      <w:r w:rsidRPr="00D779F7">
        <w:rPr>
          <w:rFonts w:asciiTheme="minorEastAsia" w:hAnsiTheme="minorEastAsia"/>
        </w:rPr>
        <w:t>水險難漕，留威虜將軍馮駿軍江州，都尉田鴻軍夷陵，領軍李玄軍夷道；</w:t>
      </w:r>
      <w:r w:rsidRPr="00D779F7">
        <w:rPr>
          <w:rStyle w:val="00Text"/>
          <w:rFonts w:asciiTheme="minorEastAsia" w:hAnsiTheme="minorEastAsia"/>
        </w:rPr>
        <w:t>地理志，夷道縣屬南郡。</w:t>
      </w:r>
      <w:r w:rsidRPr="00D779F7">
        <w:rPr>
          <w:rFonts w:asciiTheme="minorEastAsia" w:hAnsiTheme="minorEastAsia"/>
        </w:rPr>
        <w:t>自引兵還屯津鄕，</w:t>
      </w:r>
      <w:r w:rsidRPr="00D779F7">
        <w:rPr>
          <w:rStyle w:val="00Text"/>
          <w:rFonts w:asciiTheme="minorEastAsia" w:hAnsiTheme="minorEastAsia"/>
        </w:rPr>
        <w:t>郡國志，南郡江陵縣有津鄕。賢曰︰所謂江津也。</w:t>
      </w:r>
      <w:r w:rsidRPr="00D779F7">
        <w:rPr>
          <w:rFonts w:asciiTheme="minorEastAsia" w:hAnsiTheme="minorEastAsia"/>
        </w:rPr>
        <w:t>當荊州要會，喻告諸蠻夷降者，奏封其君長。</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夏，四月，旱，蝗。</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隗囂問於班彪曰︰</w:t>
      </w:r>
      <w:r w:rsidR="00C93935">
        <w:rPr>
          <w:rFonts w:asciiTheme="minorEastAsia" w:hAnsiTheme="minorEastAsia"/>
        </w:rPr>
        <w:t>「</w:t>
      </w:r>
      <w:r w:rsidR="00934453" w:rsidRPr="00D779F7">
        <w:rPr>
          <w:rFonts w:asciiTheme="minorEastAsia" w:hAnsiTheme="minorEastAsia"/>
        </w:rPr>
        <w:t>往者周亡，戰國並爭，數世然後定。意者從橫之事將復起於今乎，</w:t>
      </w:r>
      <w:r w:rsidR="00934453" w:rsidRPr="00D779F7">
        <w:rPr>
          <w:rStyle w:val="00Text"/>
          <w:rFonts w:asciiTheme="minorEastAsia" w:hAnsiTheme="minorEastAsia"/>
        </w:rPr>
        <w:t>從，子容翻。復，扶又翻。</w:t>
      </w:r>
      <w:r w:rsidR="00934453" w:rsidRPr="00D779F7">
        <w:rPr>
          <w:rFonts w:asciiTheme="minorEastAsia" w:hAnsiTheme="minorEastAsia"/>
        </w:rPr>
        <w:t>將承運迭興，在於一人也？</w:t>
      </w:r>
      <w:r w:rsidR="00C93935">
        <w:rPr>
          <w:rFonts w:asciiTheme="minorEastAsia" w:hAnsiTheme="minorEastAsia"/>
        </w:rPr>
        <w:t>」</w:t>
      </w:r>
      <w:r w:rsidR="00934453" w:rsidRPr="00D779F7">
        <w:rPr>
          <w:rFonts w:asciiTheme="minorEastAsia" w:hAnsiTheme="minorEastAsia"/>
        </w:rPr>
        <w:t>彪曰︰</w:t>
      </w:r>
      <w:r w:rsidR="00C93935">
        <w:rPr>
          <w:rFonts w:asciiTheme="minorEastAsia" w:hAnsiTheme="minorEastAsia"/>
        </w:rPr>
        <w:t>「</w:t>
      </w:r>
      <w:r w:rsidR="00934453" w:rsidRPr="00D779F7">
        <w:rPr>
          <w:rFonts w:asciiTheme="minorEastAsia" w:hAnsiTheme="minorEastAsia"/>
        </w:rPr>
        <w:t>周之廢興，與漢殊異。昔周爵五等，諸侯從政，</w:t>
      </w:r>
      <w:r w:rsidR="00934453" w:rsidRPr="00D779F7">
        <w:rPr>
          <w:rStyle w:val="00Text"/>
          <w:rFonts w:asciiTheme="minorEastAsia" w:hAnsiTheme="minorEastAsia"/>
        </w:rPr>
        <w:t>師古曰︰言諸侯之國各自為政。</w:t>
      </w:r>
      <w:r w:rsidR="00934453" w:rsidRPr="00D779F7">
        <w:rPr>
          <w:rFonts w:asciiTheme="minorEastAsia" w:hAnsiTheme="minorEastAsia"/>
        </w:rPr>
        <w:t>本根旣微，枝葉強大，</w:t>
      </w:r>
      <w:r w:rsidR="00934453" w:rsidRPr="00D779F7">
        <w:rPr>
          <w:rStyle w:val="00Text"/>
          <w:rFonts w:asciiTheme="minorEastAsia" w:hAnsiTheme="minorEastAsia"/>
        </w:rPr>
        <w:t>本根，謂王室。枝葉，謂諸侯。</w:t>
      </w:r>
      <w:r w:rsidR="00934453" w:rsidRPr="00D779F7">
        <w:rPr>
          <w:rFonts w:asciiTheme="minorEastAsia" w:hAnsiTheme="minorEastAsia"/>
        </w:rPr>
        <w:t>故其末流有從橫之事，勢數然也。漢承秦制，改立郡縣，主有專己之威，臣無百年之柄。至於成帝，假借外家，</w:t>
      </w:r>
      <w:r w:rsidR="00934453" w:rsidRPr="00D779F7">
        <w:rPr>
          <w:rStyle w:val="00Text"/>
          <w:rFonts w:asciiTheme="minorEastAsia" w:hAnsiTheme="minorEastAsia"/>
        </w:rPr>
        <w:t>師古曰︰假，音工暇翻，又工雅翻。</w:t>
      </w:r>
      <w:r w:rsidR="00934453" w:rsidRPr="00D779F7">
        <w:rPr>
          <w:rFonts w:asciiTheme="minorEastAsia" w:hAnsiTheme="minorEastAsia"/>
        </w:rPr>
        <w:t>哀、平短祚，國嗣三絕，故王氏擅朝，能竊號位，危自上起，傷不及下，</w:t>
      </w:r>
      <w:r w:rsidR="00934453" w:rsidRPr="00D779F7">
        <w:rPr>
          <w:rStyle w:val="00Text"/>
          <w:rFonts w:asciiTheme="minorEastAsia" w:hAnsiTheme="minorEastAsia"/>
        </w:rPr>
        <w:t>賢曰︰成帝威權借於外家，是危自上起也。漢不得罪於百姓，是傷不及下也。朝，直遙翻。</w:t>
      </w:r>
      <w:r w:rsidR="00934453" w:rsidRPr="00D779F7">
        <w:rPr>
          <w:rFonts w:asciiTheme="minorEastAsia" w:hAnsiTheme="minorEastAsia"/>
        </w:rPr>
        <w:t>是以卽眞之後，天下莫不引領而歎。十餘年間，中外騷擾，遠近俱發，假號雲合，咸稱劉氏，不謀同辭。方今雄桀帶州域者，皆無六國世業之資，而百姓謳吟思仰，漢必復興，已可知矣。</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囂曰︰</w:t>
      </w:r>
      <w:r w:rsidR="00C93935">
        <w:rPr>
          <w:rFonts w:asciiTheme="minorEastAsia" w:hAnsiTheme="minorEastAsia"/>
        </w:rPr>
        <w:t>「</w:t>
      </w:r>
      <w:r w:rsidRPr="00D779F7">
        <w:rPr>
          <w:rFonts w:asciiTheme="minorEastAsia" w:hAnsiTheme="minorEastAsia"/>
        </w:rPr>
        <w:t>生言周、漢之勢可也，至於但見愚人習識劉氏姓號之故，而謂漢復興，疏矣！昔秦失其鹿，劉季逐而掎之，</w:t>
      </w:r>
      <w:r w:rsidRPr="00D779F7">
        <w:rPr>
          <w:rStyle w:val="00Text"/>
          <w:rFonts w:asciiTheme="minorEastAsia" w:hAnsiTheme="minorEastAsia"/>
        </w:rPr>
        <w:t>師古曰︰掎，偏持其足也；居蟻翻。</w:t>
      </w:r>
      <w:r w:rsidRPr="00D779F7">
        <w:rPr>
          <w:rFonts w:asciiTheme="minorEastAsia" w:hAnsiTheme="minorEastAsia"/>
        </w:rPr>
        <w:t>時民復知漢乎？</w:t>
      </w:r>
      <w:r w:rsidR="00C93935">
        <w:rPr>
          <w:rFonts w:asciiTheme="minorEastAsia" w:hAnsiTheme="minorEastAsia"/>
        </w:rPr>
        <w:t>」</w:t>
      </w:r>
      <w:r w:rsidRPr="00D779F7">
        <w:rPr>
          <w:rFonts w:asciiTheme="minorEastAsia" w:hAnsiTheme="minorEastAsia"/>
        </w:rPr>
        <w:t>彪乃為之著王命論以風切之，</w:t>
      </w:r>
      <w:r w:rsidRPr="00D779F7">
        <w:rPr>
          <w:rStyle w:val="00Text"/>
          <w:rFonts w:asciiTheme="minorEastAsia" w:hAnsiTheme="minorEastAsia"/>
        </w:rPr>
        <w:t>為，于偽翻。風，讀曰諷。</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昔堯之禪舜曰︰</w:t>
      </w:r>
      <w:r w:rsidR="00C93935">
        <w:rPr>
          <w:rFonts w:asciiTheme="minorEastAsia" w:hAnsiTheme="minorEastAsia"/>
        </w:rPr>
        <w:t>『</w:t>
      </w:r>
      <w:r w:rsidRPr="00D779F7">
        <w:rPr>
          <w:rFonts w:asciiTheme="minorEastAsia" w:hAnsiTheme="minorEastAsia"/>
        </w:rPr>
        <w:t>天之曆數在爾躬。</w:t>
      </w:r>
      <w:r w:rsidR="00C93935">
        <w:rPr>
          <w:rFonts w:asciiTheme="minorEastAsia" w:hAnsiTheme="minorEastAsia"/>
        </w:rPr>
        <w:t>』</w:t>
      </w:r>
      <w:r w:rsidRPr="00D779F7">
        <w:rPr>
          <w:rFonts w:asciiTheme="minorEastAsia" w:hAnsiTheme="minorEastAsia"/>
        </w:rPr>
        <w:t>舜亦以命禹。</w:t>
      </w:r>
      <w:r w:rsidRPr="00D779F7">
        <w:rPr>
          <w:rStyle w:val="00Text"/>
          <w:rFonts w:asciiTheme="minorEastAsia" w:hAnsiTheme="minorEastAsia"/>
        </w:rPr>
        <w:t>論語所載。</w:t>
      </w:r>
      <w:r w:rsidRPr="00D779F7">
        <w:rPr>
          <w:rFonts w:asciiTheme="minorEastAsia" w:hAnsiTheme="minorEastAsia"/>
        </w:rPr>
        <w:t>洎于稷、契，咸佐唐、虞，至湯、武而有天下。</w:t>
      </w:r>
      <w:r w:rsidRPr="00D779F7">
        <w:rPr>
          <w:rStyle w:val="00Text"/>
          <w:rFonts w:asciiTheme="minorEastAsia" w:hAnsiTheme="minorEastAsia"/>
        </w:rPr>
        <w:t>洎，其冀翻。契，息列翻。</w:t>
      </w:r>
      <w:r w:rsidRPr="00D779F7">
        <w:rPr>
          <w:rFonts w:asciiTheme="minorEastAsia" w:hAnsiTheme="minorEastAsia"/>
        </w:rPr>
        <w:t>劉氏承堯之祚，堯據火德而漢紹之，有赤帝子之符，</w:t>
      </w:r>
      <w:r w:rsidRPr="00D779F7">
        <w:rPr>
          <w:rStyle w:val="00Text"/>
          <w:rFonts w:asciiTheme="minorEastAsia" w:hAnsiTheme="minorEastAsia"/>
        </w:rPr>
        <w:t>事見七卷秦二世元年。</w:t>
      </w:r>
      <w:r w:rsidRPr="00D779F7">
        <w:rPr>
          <w:rFonts w:asciiTheme="minorEastAsia" w:hAnsiTheme="minorEastAsia"/>
        </w:rPr>
        <w:t>故為鬼神所福饗，天下所歸往。由是言之，未見運世無本，功德不紀，</w:t>
      </w:r>
      <w:r w:rsidRPr="00D779F7">
        <w:rPr>
          <w:rStyle w:val="00Text"/>
          <w:rFonts w:asciiTheme="minorEastAsia" w:hAnsiTheme="minorEastAsia"/>
        </w:rPr>
        <w:t>師古曰︰不紀，言不為人所記。</w:t>
      </w:r>
      <w:r w:rsidRPr="00D779F7">
        <w:rPr>
          <w:rFonts w:asciiTheme="minorEastAsia" w:hAnsiTheme="minorEastAsia"/>
        </w:rPr>
        <w:t>而得屈起在此位者也！</w:t>
      </w:r>
      <w:r w:rsidRPr="00D779F7">
        <w:rPr>
          <w:rStyle w:val="00Text"/>
          <w:rFonts w:asciiTheme="minorEastAsia" w:hAnsiTheme="minorEastAsia"/>
        </w:rPr>
        <w:t>屈起，特起也。屈，求勿翻。</w:t>
      </w:r>
      <w:r w:rsidRPr="00D779F7">
        <w:rPr>
          <w:rFonts w:asciiTheme="minorEastAsia" w:hAnsiTheme="minorEastAsia"/>
        </w:rPr>
        <w:t>俗見高祖興於布衣，不達其故，至比天下於逐鹿，幸捷而得之。不知神器有命，不可以智力求也。</w:t>
      </w:r>
      <w:r w:rsidRPr="00D779F7">
        <w:rPr>
          <w:rStyle w:val="00Text"/>
          <w:rFonts w:asciiTheme="minorEastAsia" w:hAnsiTheme="minorEastAsia"/>
        </w:rPr>
        <w:t>劉德曰︰神器，璽也。李奇曰︰帝王賞罰之柄也。師古曰︰李說是也。仲馮曰︰神器，</w:t>
      </w:r>
      <w:r w:rsidR="00C93935">
        <w:rPr>
          <w:rStyle w:val="00Text"/>
          <w:rFonts w:asciiTheme="minorEastAsia" w:hAnsiTheme="minorEastAsia"/>
        </w:rPr>
        <w:t>「</w:t>
      </w:r>
      <w:r w:rsidRPr="00D779F7">
        <w:rPr>
          <w:rStyle w:val="00Text"/>
          <w:rFonts w:asciiTheme="minorEastAsia" w:hAnsiTheme="minorEastAsia"/>
        </w:rPr>
        <w:t>聖人之大寶曰位</w:t>
      </w:r>
      <w:r w:rsidR="00C93935">
        <w:rPr>
          <w:rStyle w:val="00Text"/>
          <w:rFonts w:asciiTheme="minorEastAsia" w:hAnsiTheme="minorEastAsia"/>
        </w:rPr>
        <w:t>」</w:t>
      </w:r>
      <w:r w:rsidRPr="00D779F7">
        <w:rPr>
          <w:rStyle w:val="00Text"/>
          <w:rFonts w:asciiTheme="minorEastAsia" w:hAnsiTheme="minorEastAsia"/>
        </w:rPr>
        <w:t>是也。</w:t>
      </w:r>
      <w:r w:rsidRPr="00D779F7">
        <w:rPr>
          <w:rFonts w:asciiTheme="minorEastAsia" w:hAnsiTheme="minorEastAsia"/>
        </w:rPr>
        <w:t>悲夫，此世所以多亂臣賊子者也！夫餓饉流隸，</w:t>
      </w:r>
      <w:r w:rsidRPr="00D779F7">
        <w:rPr>
          <w:rStyle w:val="00Text"/>
          <w:rFonts w:asciiTheme="minorEastAsia" w:hAnsiTheme="minorEastAsia"/>
        </w:rPr>
        <w:t>師古曰︰隸，賤隸。</w:t>
      </w:r>
      <w:r w:rsidRPr="00D779F7">
        <w:rPr>
          <w:rFonts w:asciiTheme="minorEastAsia" w:hAnsiTheme="minorEastAsia"/>
        </w:rPr>
        <w:t>飢寒道路，所願不過一金，然終轉死溝壑，何則？貧窮亦有命也。況乎天子之貴，四海之富，神明之祚，可得而妄處哉！</w:t>
      </w:r>
      <w:r w:rsidRPr="00D779F7">
        <w:rPr>
          <w:rStyle w:val="00Text"/>
          <w:rFonts w:asciiTheme="minorEastAsia" w:hAnsiTheme="minorEastAsia"/>
        </w:rPr>
        <w:t>處，昌呂翻。</w:t>
      </w:r>
      <w:r w:rsidRPr="00D779F7">
        <w:rPr>
          <w:rFonts w:asciiTheme="minorEastAsia" w:hAnsiTheme="minorEastAsia"/>
        </w:rPr>
        <w:t>故雖遭罹阨會，竊其權柄，勇如信、布，強如梁、籍，</w:t>
      </w:r>
      <w:r w:rsidRPr="00D779F7">
        <w:rPr>
          <w:rStyle w:val="00Text"/>
          <w:rFonts w:asciiTheme="minorEastAsia" w:hAnsiTheme="minorEastAsia"/>
        </w:rPr>
        <w:t>謂項梁、項籍也。</w:t>
      </w:r>
      <w:r w:rsidRPr="00D779F7">
        <w:rPr>
          <w:rFonts w:asciiTheme="minorEastAsia" w:hAnsiTheme="minorEastAsia"/>
        </w:rPr>
        <w:t>成如王莽，然卒潤鑊伏質，</w:t>
      </w:r>
      <w:r w:rsidRPr="00D779F7">
        <w:rPr>
          <w:rStyle w:val="00Text"/>
          <w:rFonts w:asciiTheme="minorEastAsia" w:hAnsiTheme="minorEastAsia"/>
        </w:rPr>
        <w:t>師古曰︰質，鍖也。伏於鍖上而斬之也。卒，子恤翻。</w:t>
      </w:r>
      <w:r w:rsidRPr="00D779F7">
        <w:rPr>
          <w:rFonts w:asciiTheme="minorEastAsia" w:hAnsiTheme="minorEastAsia"/>
        </w:rPr>
        <w:t>亨醢分裂；</w:t>
      </w:r>
      <w:r w:rsidRPr="00D779F7">
        <w:rPr>
          <w:rStyle w:val="00Text"/>
          <w:rFonts w:asciiTheme="minorEastAsia" w:hAnsiTheme="minorEastAsia"/>
        </w:rPr>
        <w:t>亨，與烹同。</w:t>
      </w:r>
      <w:r w:rsidRPr="00D779F7">
        <w:rPr>
          <w:rFonts w:asciiTheme="minorEastAsia" w:hAnsiTheme="minorEastAsia"/>
        </w:rPr>
        <w:t>又況幺麼尚不及數子，</w:t>
      </w:r>
      <w:r w:rsidRPr="00D779F7">
        <w:rPr>
          <w:rStyle w:val="00Text"/>
          <w:rFonts w:asciiTheme="minorEastAsia" w:hAnsiTheme="minorEastAsia"/>
        </w:rPr>
        <w:t>師古曰︰幺麼，皆微小之稱也。幺，音一堯翻。麼，音莫可翻。</w:t>
      </w:r>
      <w:r w:rsidRPr="00D779F7">
        <w:rPr>
          <w:rFonts w:asciiTheme="minorEastAsia" w:hAnsiTheme="minorEastAsia"/>
        </w:rPr>
        <w:t>而欲闇奸天位者虖！</w:t>
      </w:r>
      <w:r w:rsidRPr="00D779F7">
        <w:rPr>
          <w:rStyle w:val="00Text"/>
          <w:rFonts w:asciiTheme="minorEastAsia" w:hAnsiTheme="minorEastAsia"/>
        </w:rPr>
        <w:t>奸，音干。</w:t>
      </w:r>
      <w:r w:rsidRPr="00D779F7">
        <w:rPr>
          <w:rFonts w:asciiTheme="minorEastAsia" w:hAnsiTheme="minorEastAsia"/>
        </w:rPr>
        <w:t>昔陳嬰之母以嬰家世貧賤，卒富貴不祥，止嬰勿王；</w:t>
      </w:r>
      <w:r w:rsidRPr="00D779F7">
        <w:rPr>
          <w:rStyle w:val="00Text"/>
          <w:rFonts w:asciiTheme="minorEastAsia" w:hAnsiTheme="minorEastAsia"/>
        </w:rPr>
        <w:t>卒，讀曰猝。事見八卷秦二世二年。</w:t>
      </w:r>
      <w:r w:rsidRPr="00D779F7">
        <w:rPr>
          <w:rFonts w:asciiTheme="minorEastAsia" w:hAnsiTheme="minorEastAsia"/>
        </w:rPr>
        <w:t>王陵之母知漢王必得天下，伏劍而死，以固勉陵。</w:t>
      </w:r>
      <w:r w:rsidRPr="00D779F7">
        <w:rPr>
          <w:rStyle w:val="00Text"/>
          <w:rFonts w:asciiTheme="minorEastAsia" w:hAnsiTheme="minorEastAsia"/>
        </w:rPr>
        <w:t>事見九卷高祖元年。</w:t>
      </w:r>
      <w:r w:rsidRPr="00D779F7">
        <w:rPr>
          <w:rFonts w:asciiTheme="minorEastAsia" w:hAnsiTheme="minorEastAsia"/>
        </w:rPr>
        <w:t>夫以匹婦之明，猶能推事理之致，探禍福之機，而全宗祀於無窮，垂策書於春秋，</w:t>
      </w:r>
      <w:r w:rsidRPr="00D779F7">
        <w:rPr>
          <w:rStyle w:val="00Text"/>
          <w:rFonts w:asciiTheme="minorEastAsia" w:hAnsiTheme="minorEastAsia"/>
        </w:rPr>
        <w:t>師古曰︰凡言匹夫、匹婦，謂凡庶之人。春秋，史書記事之總稱。</w:t>
      </w:r>
      <w:r w:rsidRPr="00D779F7">
        <w:rPr>
          <w:rFonts w:asciiTheme="minorEastAsia" w:hAnsiTheme="minorEastAsia"/>
        </w:rPr>
        <w:t>而況大丈夫之事虖！是故窮達有命，吉凶由人，嬰母知廢，陵母知興，審此二者，帝王之分決矣。</w:t>
      </w:r>
      <w:r w:rsidRPr="00D779F7">
        <w:rPr>
          <w:rStyle w:val="00Text"/>
          <w:rFonts w:asciiTheme="minorEastAsia" w:hAnsiTheme="minorEastAsia"/>
        </w:rPr>
        <w:t>分，扶問翻；下同。</w:t>
      </w:r>
      <w:r w:rsidRPr="00D779F7">
        <w:rPr>
          <w:rFonts w:asciiTheme="minorEastAsia" w:hAnsiTheme="minorEastAsia"/>
        </w:rPr>
        <w:t>加之高祖寬明而仁恕，知人善任使，當食吐哺，納子房之策；拔足揮洗，揖酈生之說；舉韓信於行陳，</w:t>
      </w:r>
      <w:r w:rsidRPr="00D779F7">
        <w:rPr>
          <w:rStyle w:val="00Text"/>
          <w:rFonts w:asciiTheme="minorEastAsia" w:hAnsiTheme="minorEastAsia"/>
        </w:rPr>
        <w:t>洗，息典翻。行，戶剛翻。陳，讀曰陣。</w:t>
      </w:r>
      <w:r w:rsidRPr="00D779F7">
        <w:rPr>
          <w:rFonts w:asciiTheme="minorEastAsia" w:hAnsiTheme="minorEastAsia"/>
        </w:rPr>
        <w:t>收陳平於亡命；</w:t>
      </w:r>
      <w:r w:rsidRPr="00D779F7">
        <w:rPr>
          <w:rStyle w:val="00Text"/>
          <w:rFonts w:asciiTheme="minorEastAsia" w:hAnsiTheme="minorEastAsia"/>
        </w:rPr>
        <w:t>事並見高帝紀。</w:t>
      </w:r>
      <w:r w:rsidRPr="00D779F7">
        <w:rPr>
          <w:rFonts w:asciiTheme="minorEastAsia" w:hAnsiTheme="minorEastAsia"/>
        </w:rPr>
        <w:t>英雄陳力，羣策畢舉，此高祖之大略所以成帝業也。若乃靈瑞符應，其事甚衆，故淮陰、留侯謂之天授、非人力也。英雄誠知覺寤，超然遠覽，淵然深識，收陵、嬰之明分，絕信、布之覬覦，</w:t>
      </w:r>
      <w:r w:rsidRPr="00D779F7">
        <w:rPr>
          <w:rStyle w:val="00Text"/>
          <w:rFonts w:asciiTheme="minorEastAsia" w:hAnsiTheme="minorEastAsia"/>
        </w:rPr>
        <w:t>覬，音冀。覦，音俞。</w:t>
      </w:r>
      <w:r w:rsidRPr="00D779F7">
        <w:rPr>
          <w:rFonts w:asciiTheme="minorEastAsia" w:hAnsiTheme="minorEastAsia"/>
        </w:rPr>
        <w:t>距逐鹿之瞽說，審神器之有授，毋貪不可冀，為二母之所笑，則福祚流于子孫，天祿其永終矣！</w:t>
      </w:r>
      <w:r w:rsidR="00C93935">
        <w:rPr>
          <w:rFonts w:asciiTheme="minorEastAsia" w:hAnsiTheme="minorEastAsia"/>
        </w:rPr>
        <w:t>」</w:t>
      </w:r>
      <w:r w:rsidRPr="00D779F7">
        <w:rPr>
          <w:rFonts w:asciiTheme="minorEastAsia" w:hAnsiTheme="minorEastAsia"/>
        </w:rPr>
        <w:t>囂不聽。彪遂避地河西；竇融以為從事，</w:t>
      </w:r>
      <w:r w:rsidRPr="00D779F7">
        <w:rPr>
          <w:rStyle w:val="00Text"/>
          <w:rFonts w:asciiTheme="minorEastAsia" w:hAnsiTheme="minorEastAsia"/>
        </w:rPr>
        <w:t>漢制，將軍府及司隸、刺史、郡守皆有從事。</w:t>
      </w:r>
      <w:r w:rsidRPr="00D779F7">
        <w:rPr>
          <w:rFonts w:asciiTheme="minorEastAsia" w:hAnsiTheme="minorEastAsia"/>
        </w:rPr>
        <w:t>甚禮重之。彪遂為融畫策，</w:t>
      </w:r>
      <w:r w:rsidRPr="00D779F7">
        <w:rPr>
          <w:rStyle w:val="00Text"/>
          <w:rFonts w:asciiTheme="minorEastAsia" w:hAnsiTheme="minorEastAsia"/>
        </w:rPr>
        <w:t>為，于偽翻。</w:t>
      </w:r>
      <w:r w:rsidRPr="00D779F7">
        <w:rPr>
          <w:rFonts w:asciiTheme="minorEastAsia" w:hAnsiTheme="minorEastAsia"/>
        </w:rPr>
        <w:t>使之專意事漢焉。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初，竇融等聞帝威德，心欲東向，以河西隔遠，未能自通，乃從隗囂受建武正朔；囂皆假其將軍印綬。囂外順人望，內懷異心，使辯士張玄說融等曰︰</w:t>
      </w:r>
      <w:r w:rsidR="00C93935">
        <w:rPr>
          <w:rFonts w:asciiTheme="minorEastAsia" w:hAnsiTheme="minorEastAsia"/>
        </w:rPr>
        <w:t>「</w:t>
      </w:r>
      <w:r w:rsidR="00934453" w:rsidRPr="00D779F7">
        <w:rPr>
          <w:rFonts w:asciiTheme="minorEastAsia" w:hAnsiTheme="minorEastAsia"/>
        </w:rPr>
        <w:t>更始事已成，尋復亡滅，</w:t>
      </w:r>
      <w:r w:rsidR="00934453" w:rsidRPr="00D779F7">
        <w:rPr>
          <w:rStyle w:val="00Text"/>
          <w:rFonts w:asciiTheme="minorEastAsia" w:hAnsiTheme="minorEastAsia"/>
        </w:rPr>
        <w:t>說，輸芮翻。復，扶又翻。</w:t>
      </w:r>
      <w:r w:rsidR="00934453" w:rsidRPr="00D779F7">
        <w:rPr>
          <w:rFonts w:asciiTheme="minorEastAsia" w:hAnsiTheme="minorEastAsia"/>
        </w:rPr>
        <w:t>此一姓不再興之效也！今卽所有主，便相係屬，一旦拘制，自令失柄，後有危敗，雖悔無及。方今豪桀競逐，雌雄未決，當各據土宇，與隴、蜀合從，</w:t>
      </w:r>
      <w:r w:rsidR="00934453" w:rsidRPr="00D779F7">
        <w:rPr>
          <w:rStyle w:val="00Text"/>
          <w:rFonts w:asciiTheme="minorEastAsia" w:hAnsiTheme="minorEastAsia"/>
        </w:rPr>
        <w:t>從，子容翻。</w:t>
      </w:r>
      <w:r w:rsidR="00934453" w:rsidRPr="00D779F7">
        <w:rPr>
          <w:rFonts w:asciiTheme="minorEastAsia" w:hAnsiTheme="minorEastAsia"/>
        </w:rPr>
        <w:t>高可為六國，下不失尉佗。</w:t>
      </w:r>
      <w:r w:rsidR="00C93935">
        <w:rPr>
          <w:rFonts w:asciiTheme="minorEastAsia" w:hAnsiTheme="minorEastAsia"/>
        </w:rPr>
        <w:t>」</w:t>
      </w:r>
      <w:r w:rsidR="00934453" w:rsidRPr="00D779F7">
        <w:rPr>
          <w:rStyle w:val="00Text"/>
          <w:rFonts w:asciiTheme="minorEastAsia" w:hAnsiTheme="minorEastAsia"/>
        </w:rPr>
        <w:t>尉佗事見十二卷高帝十一年。佗，徒何翻。</w:t>
      </w:r>
      <w:r w:rsidR="00934453" w:rsidRPr="00D779F7">
        <w:rPr>
          <w:rFonts w:asciiTheme="minorEastAsia" w:hAnsiTheme="minorEastAsia"/>
        </w:rPr>
        <w:t>融等召豪桀議之，其中識者皆曰︰</w:t>
      </w:r>
      <w:r w:rsidR="00C93935">
        <w:rPr>
          <w:rFonts w:asciiTheme="minorEastAsia" w:hAnsiTheme="minorEastAsia"/>
        </w:rPr>
        <w:t>「</w:t>
      </w:r>
      <w:r w:rsidR="00934453" w:rsidRPr="00D779F7">
        <w:rPr>
          <w:rFonts w:asciiTheme="minorEastAsia" w:hAnsiTheme="minorEastAsia"/>
        </w:rPr>
        <w:t>今皇帝姓名見於圖書，</w:t>
      </w:r>
      <w:r w:rsidR="00934453" w:rsidRPr="00D779F7">
        <w:rPr>
          <w:rStyle w:val="00Text"/>
          <w:rFonts w:asciiTheme="minorEastAsia" w:hAnsiTheme="minorEastAsia"/>
        </w:rPr>
        <w:t>見，賢遍翻。</w:t>
      </w:r>
      <w:r w:rsidR="00934453" w:rsidRPr="00D779F7">
        <w:rPr>
          <w:rFonts w:asciiTheme="minorEastAsia" w:hAnsiTheme="minorEastAsia"/>
        </w:rPr>
        <w:t>自前世博物道術之士谷子雲、夏賀良等皆言漢有再受命之符，</w:t>
      </w:r>
      <w:r w:rsidR="00934453" w:rsidRPr="00D779F7">
        <w:rPr>
          <w:rStyle w:val="00Text"/>
          <w:rFonts w:asciiTheme="minorEastAsia" w:hAnsiTheme="minorEastAsia"/>
        </w:rPr>
        <w:t>谷永書見三十一卷成帝永始二年。夏賀良事見三十三卷哀帝建元二年。</w:t>
      </w:r>
      <w:r w:rsidR="00934453" w:rsidRPr="00D779F7">
        <w:rPr>
          <w:rFonts w:asciiTheme="minorEastAsia" w:hAnsiTheme="minorEastAsia"/>
        </w:rPr>
        <w:t>故劉子駿改易名字，冀應其占。</w:t>
      </w:r>
      <w:r w:rsidR="00934453" w:rsidRPr="00D779F7">
        <w:rPr>
          <w:rStyle w:val="00Text"/>
          <w:rFonts w:asciiTheme="minorEastAsia" w:hAnsiTheme="minorEastAsia"/>
        </w:rPr>
        <w:t>劉歆改名事見三十三卷成帝綏和二年。歆，字子駿，意在改名之後。</w:t>
      </w:r>
      <w:r w:rsidR="00934453" w:rsidRPr="00D779F7">
        <w:rPr>
          <w:rFonts w:asciiTheme="minorEastAsia" w:hAnsiTheme="minorEastAsia"/>
        </w:rPr>
        <w:t>及莽末，西門君惠謀立子駿，事覺被殺，出謂觀者曰︰</w:t>
      </w:r>
      <w:r w:rsidR="00C93935">
        <w:rPr>
          <w:rFonts w:asciiTheme="minorEastAsia" w:hAnsiTheme="minorEastAsia"/>
        </w:rPr>
        <w:t>『</w:t>
      </w:r>
      <w:r w:rsidR="00934453" w:rsidRPr="00D779F7">
        <w:rPr>
          <w:rFonts w:asciiTheme="minorEastAsia" w:hAnsiTheme="minorEastAsia"/>
        </w:rPr>
        <w:t>讖文不誤，劉秀眞汝主也！</w:t>
      </w:r>
      <w:r w:rsidR="00C93935">
        <w:rPr>
          <w:rFonts w:asciiTheme="minorEastAsia" w:hAnsiTheme="minorEastAsia"/>
        </w:rPr>
        <w:t>』</w:t>
      </w:r>
      <w:r w:rsidR="00934453" w:rsidRPr="00D779F7">
        <w:rPr>
          <w:rStyle w:val="00Text"/>
          <w:rFonts w:asciiTheme="minorEastAsia" w:hAnsiTheme="minorEastAsia"/>
        </w:rPr>
        <w:t>事見三十九卷更始元年。讖，楚譖翻。</w:t>
      </w:r>
      <w:r w:rsidR="00934453" w:rsidRPr="00D779F7">
        <w:rPr>
          <w:rFonts w:asciiTheme="minorEastAsia" w:hAnsiTheme="minorEastAsia"/>
        </w:rPr>
        <w:t>此皆近事暴著，</w:t>
      </w:r>
      <w:r w:rsidR="00934453" w:rsidRPr="00D779F7">
        <w:rPr>
          <w:rStyle w:val="00Text"/>
          <w:rFonts w:asciiTheme="minorEastAsia" w:hAnsiTheme="minorEastAsia"/>
        </w:rPr>
        <w:t>暴，步木翻。毛晃曰︰顯示也；又如字，義同。</w:t>
      </w:r>
      <w:r w:rsidR="00934453" w:rsidRPr="00D779F7">
        <w:rPr>
          <w:rFonts w:asciiTheme="minorEastAsia" w:hAnsiTheme="minorEastAsia"/>
        </w:rPr>
        <w:t>衆所共見者也。況今稱帝者數人，而雒陽土地最廣，甲兵最強，號令最明，觀符命而察人事，他姓殆未能當也！</w:t>
      </w:r>
      <w:r w:rsidR="00C93935">
        <w:rPr>
          <w:rFonts w:asciiTheme="minorEastAsia" w:hAnsiTheme="minorEastAsia"/>
        </w:rPr>
        <w:t>」</w:t>
      </w:r>
      <w:r w:rsidR="00934453" w:rsidRPr="00D779F7">
        <w:rPr>
          <w:rFonts w:asciiTheme="minorEastAsia" w:hAnsiTheme="minorEastAsia"/>
        </w:rPr>
        <w:t>衆議或同或異。</w:t>
      </w:r>
    </w:p>
    <w:p w:rsidR="00934453" w:rsidRPr="00D779F7" w:rsidRDefault="00934453" w:rsidP="00087F68">
      <w:pPr>
        <w:rPr>
          <w:rFonts w:asciiTheme="minorEastAsia" w:hAnsiTheme="minorEastAsia"/>
        </w:rPr>
      </w:pPr>
      <w:r w:rsidRPr="00D779F7">
        <w:rPr>
          <w:rFonts w:asciiTheme="minorEastAsia" w:hAnsiTheme="minorEastAsia"/>
        </w:rPr>
        <w:t>融遂決策東向，遣長史劉鈞等奉書詣雒陽。</w:t>
      </w:r>
      <w:r w:rsidRPr="00D779F7">
        <w:rPr>
          <w:rStyle w:val="00Text"/>
          <w:rFonts w:asciiTheme="minorEastAsia" w:hAnsiTheme="minorEastAsia"/>
        </w:rPr>
        <w:t>時衆推融為大將軍，故置長史。</w:t>
      </w:r>
      <w:r w:rsidRPr="00D779F7">
        <w:rPr>
          <w:rFonts w:asciiTheme="minorEastAsia" w:hAnsiTheme="minorEastAsia"/>
        </w:rPr>
        <w:t>先是，帝亦發使遺融書以招之，</w:t>
      </w:r>
      <w:r w:rsidRPr="00D779F7">
        <w:rPr>
          <w:rStyle w:val="00Text"/>
          <w:rFonts w:asciiTheme="minorEastAsia" w:hAnsiTheme="minorEastAsia"/>
        </w:rPr>
        <w:t>先，悉薦翻。遺，于季翻。</w:t>
      </w:r>
      <w:r w:rsidRPr="00D779F7">
        <w:rPr>
          <w:rFonts w:asciiTheme="minorEastAsia" w:hAnsiTheme="minorEastAsia"/>
        </w:rPr>
        <w:t>遇鈞於道，卽與俱還。帝見鈞歡甚，禮饗畢，乃遣令還，賜融璽書曰︰</w:t>
      </w:r>
      <w:r w:rsidR="00C93935">
        <w:rPr>
          <w:rFonts w:asciiTheme="minorEastAsia" w:hAnsiTheme="minorEastAsia"/>
        </w:rPr>
        <w:t>「</w:t>
      </w:r>
      <w:r w:rsidRPr="00D779F7">
        <w:rPr>
          <w:rFonts w:asciiTheme="minorEastAsia" w:hAnsiTheme="minorEastAsia"/>
        </w:rPr>
        <w:t>今益州有公孫子陽，天水有隗將軍。方蜀、漢相攻，權在將軍，舉足左右，便有輕重。</w:t>
      </w:r>
      <w:r w:rsidRPr="00D779F7">
        <w:rPr>
          <w:rStyle w:val="00Text"/>
          <w:rFonts w:asciiTheme="minorEastAsia" w:hAnsiTheme="minorEastAsia"/>
        </w:rPr>
        <w:t>言左投則蜀重，右投則漢重也。</w:t>
      </w:r>
      <w:r w:rsidRPr="00D779F7">
        <w:rPr>
          <w:rFonts w:asciiTheme="minorEastAsia" w:hAnsiTheme="minorEastAsia"/>
        </w:rPr>
        <w:t>以此言之，欲相厚豈有量哉！欲遂立桓、文，輔微國，當勉卒功業；欲三分鼎足，連衡合從，亦宜以時定。</w:t>
      </w:r>
      <w:r w:rsidRPr="00D779F7">
        <w:rPr>
          <w:rStyle w:val="00Text"/>
          <w:rFonts w:asciiTheme="minorEastAsia" w:hAnsiTheme="minorEastAsia"/>
        </w:rPr>
        <w:t>開兩說以觀融去就。量，音良。卒，子恤翻。衡，讀曰橫。從，子容翻。</w:t>
      </w:r>
      <w:r w:rsidRPr="00D779F7">
        <w:rPr>
          <w:rFonts w:asciiTheme="minorEastAsia" w:hAnsiTheme="minorEastAsia"/>
        </w:rPr>
        <w:t>天下未幷，吾與爾絕域，非相吞之國。今之議者，必有任囂敎尉佗制七郡之計。</w:t>
      </w:r>
      <w:r w:rsidRPr="00D779F7">
        <w:rPr>
          <w:rStyle w:val="00Text"/>
          <w:rFonts w:asciiTheme="minorEastAsia" w:hAnsiTheme="minorEastAsia"/>
        </w:rPr>
        <w:t>事見十二卷高帝十一年。賢曰︰七郡，蒼梧、鬱林、合浦、交趾、九眞、南海、日南也。余謂尉佗之時未置七郡，光武據後來置郡言之。</w:t>
      </w:r>
      <w:r w:rsidRPr="00D779F7">
        <w:rPr>
          <w:rFonts w:asciiTheme="minorEastAsia" w:hAnsiTheme="minorEastAsia"/>
        </w:rPr>
        <w:t>王者有分土，無分民，</w:t>
      </w:r>
      <w:r w:rsidRPr="00D779F7">
        <w:rPr>
          <w:rStyle w:val="00Text"/>
          <w:rFonts w:asciiTheme="minorEastAsia" w:hAnsiTheme="minorEastAsia"/>
        </w:rPr>
        <w:t>分，扶問翻。</w:t>
      </w:r>
      <w:r w:rsidRPr="00D779F7">
        <w:rPr>
          <w:rFonts w:asciiTheme="minorEastAsia" w:hAnsiTheme="minorEastAsia"/>
        </w:rPr>
        <w:t>自適己事而已。</w:t>
      </w:r>
      <w:r w:rsidR="00C93935">
        <w:rPr>
          <w:rFonts w:asciiTheme="minorEastAsia" w:hAnsiTheme="minorEastAsia"/>
        </w:rPr>
        <w:t>」</w:t>
      </w:r>
      <w:r w:rsidRPr="00D779F7">
        <w:rPr>
          <w:rFonts w:asciiTheme="minorEastAsia" w:hAnsiTheme="minorEastAsia"/>
        </w:rPr>
        <w:t>因授融為涼州牧。璽書至河西，河西皆驚，以為天子明見萬里之外。</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朱祜急攻黎丘，六月，秦豐窮困出降；轞車送雒陽。吳漢劾祜廢詔命，受豐降；上誅豐，不罪祜。</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董憲與劉紆、蘇茂、佼彊去下邳，還蘭陵，使茂、彊助龐萌圍桃城。</w:t>
      </w:r>
      <w:r w:rsidR="00934453" w:rsidRPr="00D779F7">
        <w:rPr>
          <w:rStyle w:val="00Text"/>
          <w:rFonts w:asciiTheme="minorEastAsia" w:hAnsiTheme="minorEastAsia"/>
        </w:rPr>
        <w:t>桃城，卽桃鄕之城也。賢曰︰在今兗州任城縣北。</w:t>
      </w:r>
      <w:r w:rsidR="00934453" w:rsidRPr="00D779F7">
        <w:rPr>
          <w:rFonts w:asciiTheme="minorEastAsia" w:hAnsiTheme="minorEastAsia"/>
        </w:rPr>
        <w:t>帝時幸蒙，聞之，乃留輜重，</w:t>
      </w:r>
      <w:r w:rsidR="00934453" w:rsidRPr="00D779F7">
        <w:rPr>
          <w:rStyle w:val="00Text"/>
          <w:rFonts w:asciiTheme="minorEastAsia" w:hAnsiTheme="minorEastAsia"/>
        </w:rPr>
        <w:t>重，直用翻。</w:t>
      </w:r>
      <w:r w:rsidR="00934453" w:rsidRPr="00D779F7">
        <w:rPr>
          <w:rFonts w:asciiTheme="minorEastAsia" w:hAnsiTheme="minorEastAsia"/>
        </w:rPr>
        <w:t>自將輕兵晨夜馳赴。至亢父，</w:t>
      </w:r>
      <w:r w:rsidR="00934453" w:rsidRPr="00D779F7">
        <w:rPr>
          <w:rStyle w:val="00Text"/>
          <w:rFonts w:asciiTheme="minorEastAsia" w:hAnsiTheme="minorEastAsia"/>
        </w:rPr>
        <w:t>賢曰︰蒙，縣名，屬梁國，故城在今宋州北。地理志，亢父縣屬東平國。師古曰︰音抗甫。</w:t>
      </w:r>
      <w:r w:rsidR="00934453" w:rsidRPr="00D779F7">
        <w:rPr>
          <w:rFonts w:asciiTheme="minorEastAsia" w:hAnsiTheme="minorEastAsia"/>
        </w:rPr>
        <w:t>或言百官疲倦，可且止宿；上不聽，復行十里，宿任城，</w:t>
      </w:r>
      <w:r w:rsidR="00934453" w:rsidRPr="00D779F7">
        <w:rPr>
          <w:rStyle w:val="00Text"/>
          <w:rFonts w:asciiTheme="minorEastAsia" w:hAnsiTheme="minorEastAsia"/>
        </w:rPr>
        <w:t>復，扶又翻。任，音壬。欲度亢父之險，故進而宿任城。</w:t>
      </w:r>
      <w:r w:rsidR="00934453" w:rsidRPr="00D779F7">
        <w:rPr>
          <w:rFonts w:asciiTheme="minorEastAsia" w:hAnsiTheme="minorEastAsia"/>
        </w:rPr>
        <w:t>去桃城六十里。旦日，諸將請進，龐萌等亦勒兵挑戰；</w:t>
      </w:r>
      <w:r w:rsidR="00934453" w:rsidRPr="00D779F7">
        <w:rPr>
          <w:rStyle w:val="00Text"/>
          <w:rFonts w:asciiTheme="minorEastAsia" w:hAnsiTheme="minorEastAsia"/>
        </w:rPr>
        <w:t>挑，徒了翻。</w:t>
      </w:r>
      <w:r w:rsidR="00934453" w:rsidRPr="00D779F7">
        <w:rPr>
          <w:rFonts w:asciiTheme="minorEastAsia" w:hAnsiTheme="minorEastAsia"/>
        </w:rPr>
        <w:t>帝令諸將不得出，休士養銳以挫其鋒。時吳漢等在東郡，</w:t>
      </w:r>
      <w:r w:rsidR="00934453" w:rsidRPr="00D779F7">
        <w:rPr>
          <w:rStyle w:val="00Text"/>
          <w:rFonts w:asciiTheme="minorEastAsia" w:hAnsiTheme="minorEastAsia"/>
        </w:rPr>
        <w:t>郡國志︰東郡，去雒陽八百里。</w:t>
      </w:r>
      <w:r w:rsidR="00934453" w:rsidRPr="00D779F7">
        <w:rPr>
          <w:rFonts w:asciiTheme="minorEastAsia" w:hAnsiTheme="minorEastAsia"/>
        </w:rPr>
        <w:t>馳使召之。萌等驚曰︰</w:t>
      </w:r>
      <w:r w:rsidR="00C93935">
        <w:rPr>
          <w:rFonts w:asciiTheme="minorEastAsia" w:hAnsiTheme="minorEastAsia"/>
        </w:rPr>
        <w:t>「</w:t>
      </w:r>
      <w:r w:rsidR="00934453" w:rsidRPr="00D779F7">
        <w:rPr>
          <w:rFonts w:asciiTheme="minorEastAsia" w:hAnsiTheme="minorEastAsia"/>
        </w:rPr>
        <w:t>數百里晨夜行，以為至當戰，而堅坐任城，致人城下，眞不可往也！</w:t>
      </w:r>
      <w:r w:rsidR="00C93935">
        <w:rPr>
          <w:rFonts w:asciiTheme="minorEastAsia" w:hAnsiTheme="minorEastAsia"/>
        </w:rPr>
        <w:t>」</w:t>
      </w:r>
      <w:r w:rsidR="00934453" w:rsidRPr="00D779F7">
        <w:rPr>
          <w:rFonts w:asciiTheme="minorEastAsia" w:hAnsiTheme="minorEastAsia"/>
        </w:rPr>
        <w:t>乃悉兵攻桃城。城中聞車駕至，衆心益固；萌等攻二十餘日，衆疲困，不能下。吳漢、王常、蓋延、王梁、馬武、王霸等皆至，帝乃率衆軍進救桃城，親自搏戰，大破之。龐萌、蘇茂、佼彊夜走從董憲。</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秋，七月，丁丑，帝幸沛，進幸湖陵。董憲與劉紆悉其兵數萬人屯昌慮；</w:t>
      </w:r>
      <w:r w:rsidRPr="00D779F7">
        <w:rPr>
          <w:rFonts w:asciiTheme="minorEastAsia" w:eastAsiaTheme="minorEastAsia" w:hAnsiTheme="minorEastAsia"/>
        </w:rPr>
        <w:t>地理志，昌慮縣，屬東海郡。宋白曰︰徐州滕縣，漢蕃、昌慮二縣地。應劭註︰蕃縣，卽小邾國。又有邾國濫城，在今縣東南，卽漢之昌慮縣也。師古曰︰慮，音廬。</w:t>
      </w:r>
      <w:r w:rsidRPr="00D779F7">
        <w:rPr>
          <w:rStyle w:val="01Text"/>
          <w:rFonts w:asciiTheme="minorEastAsia" w:eastAsiaTheme="minorEastAsia" w:hAnsiTheme="minorEastAsia"/>
          <w:sz w:val="21"/>
        </w:rPr>
        <w:t>憲招誘五校餘賊，與之拒守建陽。</w:t>
      </w:r>
      <w:r w:rsidRPr="00D779F7">
        <w:rPr>
          <w:rFonts w:asciiTheme="minorEastAsia" w:eastAsiaTheme="minorEastAsia" w:hAnsiTheme="minorEastAsia"/>
        </w:rPr>
        <w:t>賢曰︰建陽縣，屬東海郡；故城在今沂州丞縣北。丞，時證翻。</w:t>
      </w:r>
      <w:r w:rsidRPr="00D779F7">
        <w:rPr>
          <w:rStyle w:val="01Text"/>
          <w:rFonts w:asciiTheme="minorEastAsia" w:eastAsiaTheme="minorEastAsia" w:hAnsiTheme="minorEastAsia"/>
          <w:sz w:val="21"/>
        </w:rPr>
        <w:t>帝至蕃，</w:t>
      </w:r>
      <w:r w:rsidRPr="00D779F7">
        <w:rPr>
          <w:rFonts w:asciiTheme="minorEastAsia" w:eastAsiaTheme="minorEastAsia" w:hAnsiTheme="minorEastAsia"/>
        </w:rPr>
        <w:t>賢曰︰蕃，音皮，又音婆。地理志，蕃縣，屬魯國。應劭曰︰小邾國也。師古曰︰白裒云︰陳蕃為魯相，國人為諱，改曰皮。此說非也。郡縣之名，土俗各有別稱，不必皆依本字。杜佑通典︰蕃，音反。余謂</w:t>
      </w:r>
      <w:r w:rsidR="00C93935">
        <w:rPr>
          <w:rFonts w:asciiTheme="minorEastAsia" w:eastAsiaTheme="minorEastAsia" w:hAnsiTheme="minorEastAsia"/>
        </w:rPr>
        <w:t>「</w:t>
      </w:r>
      <w:r w:rsidRPr="00D779F7">
        <w:rPr>
          <w:rFonts w:asciiTheme="minorEastAsia" w:eastAsiaTheme="minorEastAsia" w:hAnsiTheme="minorEastAsia"/>
        </w:rPr>
        <w:t>皮</w:t>
      </w:r>
      <w:r w:rsidR="00C93935">
        <w:rPr>
          <w:rFonts w:asciiTheme="minorEastAsia" w:eastAsiaTheme="minorEastAsia" w:hAnsiTheme="minorEastAsia"/>
        </w:rPr>
        <w:t>」</w:t>
      </w:r>
      <w:r w:rsidRPr="00D779F7">
        <w:rPr>
          <w:rFonts w:asciiTheme="minorEastAsia" w:eastAsiaTheme="minorEastAsia" w:hAnsiTheme="minorEastAsia"/>
        </w:rPr>
        <w:t>字乃傳寫</w:t>
      </w:r>
      <w:r w:rsidR="00C93935">
        <w:rPr>
          <w:rFonts w:asciiTheme="minorEastAsia" w:eastAsiaTheme="minorEastAsia" w:hAnsiTheme="minorEastAsia"/>
        </w:rPr>
        <w:t>「</w:t>
      </w:r>
      <w:r w:rsidRPr="00D779F7">
        <w:rPr>
          <w:rFonts w:asciiTheme="minorEastAsia" w:eastAsiaTheme="minorEastAsia" w:hAnsiTheme="minorEastAsia"/>
        </w:rPr>
        <w:t>反</w:t>
      </w:r>
      <w:r w:rsidR="00C93935">
        <w:rPr>
          <w:rFonts w:asciiTheme="minorEastAsia" w:eastAsiaTheme="minorEastAsia" w:hAnsiTheme="minorEastAsia"/>
        </w:rPr>
        <w:t>」</w:t>
      </w:r>
      <w:r w:rsidRPr="00D779F7">
        <w:rPr>
          <w:rFonts w:asciiTheme="minorEastAsia" w:eastAsiaTheme="minorEastAsia" w:hAnsiTheme="minorEastAsia"/>
        </w:rPr>
        <w:t>字之誤，當從通典。反，音孚袁翻。</w:t>
      </w:r>
      <w:r w:rsidRPr="00D779F7">
        <w:rPr>
          <w:rStyle w:val="01Text"/>
          <w:rFonts w:asciiTheme="minorEastAsia" w:eastAsiaTheme="minorEastAsia" w:hAnsiTheme="minorEastAsia"/>
          <w:sz w:val="21"/>
        </w:rPr>
        <w:t>去憲所百餘里，諸將請進；帝不聽，知五校乏食當退，敕各堅壁以待其敝。頃之，五校果引去。帝乃親臨，四面攻憲，三日，大破之；佼彊將其衆降，</w:t>
      </w:r>
      <w:r w:rsidRPr="00D779F7">
        <w:rPr>
          <w:rFonts w:asciiTheme="minorEastAsia" w:eastAsiaTheme="minorEastAsia" w:hAnsiTheme="minorEastAsia"/>
        </w:rPr>
        <w:t>降，戶江翻。</w:t>
      </w:r>
      <w:r w:rsidRPr="00D779F7">
        <w:rPr>
          <w:rStyle w:val="01Text"/>
          <w:rFonts w:asciiTheme="minorEastAsia" w:eastAsiaTheme="minorEastAsia" w:hAnsiTheme="minorEastAsia"/>
          <w:sz w:val="21"/>
        </w:rPr>
        <w:t>蘇茂奔張步，憲及龐萌走保郯。八月，己酉，帝幸郯，留吳漢攻之，車駕轉徇彭城、下邳。吳漢拔郯，董憲、龐萌走保胊。</w:t>
      </w:r>
      <w:r w:rsidRPr="00D779F7">
        <w:rPr>
          <w:rFonts w:asciiTheme="minorEastAsia" w:eastAsiaTheme="minorEastAsia" w:hAnsiTheme="minorEastAsia"/>
        </w:rPr>
        <w:t>賢曰︰胊縣，屬東海郡；今海州胊山縣西有故胊城。胊，音劬。宋白曰︰胊故城，在胊山縣西九十里。</w:t>
      </w:r>
      <w:r w:rsidRPr="00D779F7">
        <w:rPr>
          <w:rStyle w:val="01Text"/>
          <w:rFonts w:asciiTheme="minorEastAsia" w:eastAsiaTheme="minorEastAsia" w:hAnsiTheme="minorEastAsia"/>
          <w:sz w:val="21"/>
        </w:rPr>
        <w:t>劉紆不知所歸，其軍士高扈斬之以降。吳漢進圍胊。</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冬，十月，帝幸魯。</w:t>
      </w:r>
      <w:r w:rsidR="00934453" w:rsidRPr="00D779F7">
        <w:rPr>
          <w:rFonts w:asciiTheme="minorEastAsia" w:eastAsiaTheme="minorEastAsia" w:hAnsiTheme="minorEastAsia"/>
        </w:rPr>
        <w:t>魯國本屬徐州，帝改屬豫州。</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張步聞耿弇將至，使其大將軍費邑軍歷下，</w:t>
      </w:r>
      <w:r w:rsidR="00934453" w:rsidRPr="00D779F7">
        <w:rPr>
          <w:rFonts w:asciiTheme="minorEastAsia" w:eastAsiaTheme="minorEastAsia" w:hAnsiTheme="minorEastAsia"/>
        </w:rPr>
        <w:t>賢曰︰歷下城在今齊州歷城縣。考異曰︰袁紀作</w:t>
      </w:r>
      <w:r w:rsidR="00C93935">
        <w:rPr>
          <w:rFonts w:asciiTheme="minorEastAsia" w:eastAsiaTheme="minorEastAsia" w:hAnsiTheme="minorEastAsia"/>
        </w:rPr>
        <w:t>「</w:t>
      </w:r>
      <w:r w:rsidR="00934453" w:rsidRPr="00D779F7">
        <w:rPr>
          <w:rFonts w:asciiTheme="minorEastAsia" w:eastAsiaTheme="minorEastAsia" w:hAnsiTheme="minorEastAsia"/>
        </w:rPr>
        <w:t>濟南王費邑</w:t>
      </w:r>
      <w:r w:rsidR="00C93935">
        <w:rPr>
          <w:rFonts w:asciiTheme="minorEastAsia" w:eastAsiaTheme="minorEastAsia" w:hAnsiTheme="minorEastAsia"/>
        </w:rPr>
        <w:t>」</w:t>
      </w:r>
      <w:r w:rsidR="00934453" w:rsidRPr="00D779F7">
        <w:rPr>
          <w:rFonts w:asciiTheme="minorEastAsia" w:eastAsiaTheme="minorEastAsia" w:hAnsiTheme="minorEastAsia"/>
        </w:rPr>
        <w:t>，今從耿弇傳。</w:t>
      </w:r>
      <w:r w:rsidR="00934453" w:rsidRPr="00D779F7">
        <w:rPr>
          <w:rStyle w:val="01Text"/>
          <w:rFonts w:asciiTheme="minorEastAsia" w:eastAsiaTheme="minorEastAsia" w:hAnsiTheme="minorEastAsia"/>
          <w:sz w:val="21"/>
        </w:rPr>
        <w:t>又令兵屯祝阿，</w:t>
      </w:r>
      <w:r w:rsidR="00934453" w:rsidRPr="00D779F7">
        <w:rPr>
          <w:rFonts w:asciiTheme="minorEastAsia" w:eastAsiaTheme="minorEastAsia" w:hAnsiTheme="minorEastAsia"/>
        </w:rPr>
        <w:t>地理志，祝阿縣，屬平原郡。賢曰︰今齊州縣，故城在今山茌縣東北。天寶元年改祝阿為禹城，以縣西有禹息故城也。</w:t>
      </w:r>
      <w:r w:rsidR="00934453" w:rsidRPr="00D779F7">
        <w:rPr>
          <w:rStyle w:val="01Text"/>
          <w:rFonts w:asciiTheme="minorEastAsia" w:eastAsiaTheme="minorEastAsia" w:hAnsiTheme="minorEastAsia"/>
          <w:sz w:val="21"/>
        </w:rPr>
        <w:t>別於泰山、鍾</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鍾</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鐘</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；乙十一行本同；孔本同。下均同。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城列營數十以待之。弇渡河，先擊祝阿，自旦攻城，日未中而拔之；故開圍一角，令其衆得奔歸鍾城。鍾城人聞祝阿已潰，大恐懼，遂空壁亡去。</w:t>
      </w:r>
    </w:p>
    <w:p w:rsidR="00934453" w:rsidRPr="00D779F7" w:rsidRDefault="00934453" w:rsidP="00087F68">
      <w:pPr>
        <w:rPr>
          <w:rFonts w:asciiTheme="minorEastAsia" w:hAnsiTheme="minorEastAsia"/>
        </w:rPr>
      </w:pPr>
      <w:r w:rsidRPr="00D779F7">
        <w:rPr>
          <w:rFonts w:asciiTheme="minorEastAsia" w:hAnsiTheme="minorEastAsia"/>
        </w:rPr>
        <w:t>費邑分遣弟敢守巨里。</w:t>
      </w:r>
      <w:r w:rsidRPr="00D779F7">
        <w:rPr>
          <w:rStyle w:val="00Text"/>
          <w:rFonts w:asciiTheme="minorEastAsia" w:hAnsiTheme="minorEastAsia"/>
        </w:rPr>
        <w:t>郡國志，濟南歷城有巨里聚。賢曰︰一名巨合城，在今齊州全節縣東南。</w:t>
      </w:r>
      <w:r w:rsidRPr="00D779F7">
        <w:rPr>
          <w:rFonts w:asciiTheme="minorEastAsia" w:hAnsiTheme="minorEastAsia"/>
        </w:rPr>
        <w:t>弇進兵先脅巨里，嚴令軍中趣脩攻具，</w:t>
      </w:r>
      <w:r w:rsidRPr="00D779F7">
        <w:rPr>
          <w:rStyle w:val="00Text"/>
          <w:rFonts w:asciiTheme="minorEastAsia" w:hAnsiTheme="minorEastAsia"/>
        </w:rPr>
        <w:t>趣，讀曰促。</w:t>
      </w:r>
      <w:r w:rsidRPr="00D779F7">
        <w:rPr>
          <w:rFonts w:asciiTheme="minorEastAsia" w:hAnsiTheme="minorEastAsia"/>
        </w:rPr>
        <w:t>宣敕諸部，後三日當悉力攻巨里城；陰緩生口，令得亡歸，以弇期告邑。邑至日，果自將精兵三萬餘人來救之。弇喜，謂諸將曰︰</w:t>
      </w:r>
      <w:r w:rsidR="00C93935">
        <w:rPr>
          <w:rFonts w:asciiTheme="minorEastAsia" w:hAnsiTheme="minorEastAsia"/>
        </w:rPr>
        <w:t>「</w:t>
      </w:r>
      <w:r w:rsidRPr="00D779F7">
        <w:rPr>
          <w:rFonts w:asciiTheme="minorEastAsia" w:hAnsiTheme="minorEastAsia"/>
        </w:rPr>
        <w:t>吾所以脩攻具者，欲誘致之耳。</w:t>
      </w:r>
      <w:r w:rsidRPr="00D779F7">
        <w:rPr>
          <w:rStyle w:val="00Text"/>
          <w:rFonts w:asciiTheme="minorEastAsia" w:hAnsiTheme="minorEastAsia"/>
        </w:rPr>
        <w:t>誘，音酉。</w:t>
      </w:r>
      <w:r w:rsidRPr="00D779F7">
        <w:rPr>
          <w:rFonts w:asciiTheme="minorEastAsia" w:hAnsiTheme="minorEastAsia"/>
        </w:rPr>
        <w:t>野兵不擊，何以城為！</w:t>
      </w:r>
      <w:r w:rsidR="00C93935">
        <w:rPr>
          <w:rFonts w:asciiTheme="minorEastAsia" w:hAnsiTheme="minorEastAsia"/>
        </w:rPr>
        <w:t>」</w:t>
      </w:r>
      <w:r w:rsidRPr="00D779F7">
        <w:rPr>
          <w:rFonts w:asciiTheme="minorEastAsia" w:hAnsiTheme="minorEastAsia"/>
        </w:rPr>
        <w:t>旣分三千人守巨里；自引精兵上岡阪，</w:t>
      </w:r>
      <w:r w:rsidRPr="00D779F7">
        <w:rPr>
          <w:rStyle w:val="00Text"/>
          <w:rFonts w:asciiTheme="minorEastAsia" w:hAnsiTheme="minorEastAsia"/>
        </w:rPr>
        <w:t>爾雅曰︰山脊曰岡，坡者曰扳。上，時掌翻。</w:t>
      </w:r>
      <w:r w:rsidRPr="00D779F7">
        <w:rPr>
          <w:rFonts w:asciiTheme="minorEastAsia" w:hAnsiTheme="minorEastAsia"/>
        </w:rPr>
        <w:t>乘高合戰，大破之，臨陳斬邑；</w:t>
      </w:r>
      <w:r w:rsidRPr="00D779F7">
        <w:rPr>
          <w:rStyle w:val="00Text"/>
          <w:rFonts w:asciiTheme="minorEastAsia" w:hAnsiTheme="minorEastAsia"/>
        </w:rPr>
        <w:t>陳，讀曰陣。</w:t>
      </w:r>
      <w:r w:rsidRPr="00D779F7">
        <w:rPr>
          <w:rFonts w:asciiTheme="minorEastAsia" w:hAnsiTheme="minorEastAsia"/>
        </w:rPr>
        <w:t>旣而收首級以示城中，城中兇懼。</w:t>
      </w:r>
      <w:r w:rsidRPr="00D779F7">
        <w:rPr>
          <w:rStyle w:val="00Text"/>
          <w:rFonts w:asciiTheme="minorEastAsia" w:hAnsiTheme="minorEastAsia"/>
        </w:rPr>
        <w:t>賢曰︰兇，恐懼聲，音呼勇翻。</w:t>
      </w:r>
      <w:r w:rsidRPr="00D779F7">
        <w:rPr>
          <w:rFonts w:asciiTheme="minorEastAsia" w:hAnsiTheme="minorEastAsia"/>
        </w:rPr>
        <w:t>費敢悉衆亡歸張步。弇復收其積聚，</w:t>
      </w:r>
      <w:r w:rsidRPr="00D779F7">
        <w:rPr>
          <w:rStyle w:val="00Text"/>
          <w:rFonts w:asciiTheme="minorEastAsia" w:hAnsiTheme="minorEastAsia"/>
        </w:rPr>
        <w:t>復，扶又翻。積，子賜翻。聚，才喻翻。</w:t>
      </w:r>
      <w:r w:rsidRPr="00D779F7">
        <w:rPr>
          <w:rFonts w:asciiTheme="minorEastAsia" w:hAnsiTheme="minorEastAsia"/>
        </w:rPr>
        <w:t>縱兵擊諸未下者，平四十餘營，遂定濟南。</w:t>
      </w:r>
      <w:r w:rsidRPr="00D779F7">
        <w:rPr>
          <w:rStyle w:val="00Text"/>
          <w:rFonts w:asciiTheme="minorEastAsia" w:hAnsiTheme="minorEastAsia"/>
        </w:rPr>
        <w:t>郡國志︰濟南郡，在雒陽東千八百里。濟，子禮翻。</w:t>
      </w:r>
    </w:p>
    <w:p w:rsidR="00934453" w:rsidRPr="00D779F7" w:rsidRDefault="00934453" w:rsidP="00087F68">
      <w:pPr>
        <w:rPr>
          <w:rFonts w:asciiTheme="minorEastAsia" w:hAnsiTheme="minorEastAsia"/>
        </w:rPr>
      </w:pPr>
      <w:r w:rsidRPr="00D779F7">
        <w:rPr>
          <w:rFonts w:asciiTheme="minorEastAsia" w:hAnsiTheme="minorEastAsia"/>
        </w:rPr>
        <w:t>時張步都劇，使其弟藍將精兵二萬守西安，</w:t>
      </w:r>
      <w:r w:rsidRPr="00D779F7">
        <w:rPr>
          <w:rStyle w:val="00Text"/>
          <w:rFonts w:asciiTheme="minorEastAsia" w:hAnsiTheme="minorEastAsia"/>
        </w:rPr>
        <w:t>賢曰︰西安，縣名，屬齊郡；故城在今青州臨菑縣西北。</w:t>
      </w:r>
      <w:r w:rsidRPr="00D779F7">
        <w:rPr>
          <w:rFonts w:asciiTheme="minorEastAsia" w:hAnsiTheme="minorEastAsia"/>
        </w:rPr>
        <w:t>諸郡太守合萬餘人守臨菑，</w:t>
      </w:r>
      <w:r w:rsidRPr="00D779F7">
        <w:rPr>
          <w:rStyle w:val="00Text"/>
          <w:rFonts w:asciiTheme="minorEastAsia" w:hAnsiTheme="minorEastAsia"/>
        </w:rPr>
        <w:t>臨菑縣，屬齊郡。</w:t>
      </w:r>
      <w:r w:rsidRPr="00D779F7">
        <w:rPr>
          <w:rFonts w:asciiTheme="minorEastAsia" w:hAnsiTheme="minorEastAsia"/>
        </w:rPr>
        <w:t>相去四十里。弇進軍畫中，</w:t>
      </w:r>
      <w:r w:rsidRPr="00D779F7">
        <w:rPr>
          <w:rStyle w:val="00Text"/>
          <w:rFonts w:asciiTheme="minorEastAsia" w:hAnsiTheme="minorEastAsia"/>
        </w:rPr>
        <w:t>賢曰︰畫中，邑名也。畫，音胡麥翻。故城在今西安城東南；有澅水，因名焉。水經註︰澅水東去臨菑城十八里。</w:t>
      </w:r>
      <w:r w:rsidRPr="00D779F7">
        <w:rPr>
          <w:rFonts w:asciiTheme="minorEastAsia" w:hAnsiTheme="minorEastAsia"/>
        </w:rPr>
        <w:t>居二城之間。弇視西安城小而堅，且藍兵又精，臨菑名雖大而實易攻，</w:t>
      </w:r>
      <w:r w:rsidRPr="00D779F7">
        <w:rPr>
          <w:rStyle w:val="00Text"/>
          <w:rFonts w:asciiTheme="minorEastAsia" w:hAnsiTheme="minorEastAsia"/>
        </w:rPr>
        <w:t>易，以豉翻。</w:t>
      </w:r>
      <w:r w:rsidRPr="00D779F7">
        <w:rPr>
          <w:rFonts w:asciiTheme="minorEastAsia" w:hAnsiTheme="minorEastAsia"/>
        </w:rPr>
        <w:t>乃敕諸校後五日會攻西安。</w:t>
      </w:r>
      <w:r w:rsidRPr="00D779F7">
        <w:rPr>
          <w:rStyle w:val="00Text"/>
          <w:rFonts w:asciiTheme="minorEastAsia" w:hAnsiTheme="minorEastAsia"/>
        </w:rPr>
        <w:t>校，戶敎翻。</w:t>
      </w:r>
      <w:r w:rsidRPr="00D779F7">
        <w:rPr>
          <w:rFonts w:asciiTheme="minorEastAsia" w:hAnsiTheme="minorEastAsia"/>
        </w:rPr>
        <w:t>藍聞之，晨夜警守。至期，夜半，弇敕諸將皆蓐食，</w:t>
      </w:r>
      <w:r w:rsidRPr="00D779F7">
        <w:rPr>
          <w:rStyle w:val="00Text"/>
          <w:rFonts w:asciiTheme="minorEastAsia" w:hAnsiTheme="minorEastAsia"/>
        </w:rPr>
        <w:t>前書音義曰︰未起而牀蓐中食也。</w:t>
      </w:r>
      <w:r w:rsidRPr="00D779F7">
        <w:rPr>
          <w:rFonts w:asciiTheme="minorEastAsia" w:hAnsiTheme="minorEastAsia"/>
        </w:rPr>
        <w:t>會明，至臨菑城。護軍荀梁等爭之，以為</w:t>
      </w:r>
      <w:r w:rsidR="00C93935">
        <w:rPr>
          <w:rFonts w:asciiTheme="minorEastAsia" w:hAnsiTheme="minorEastAsia"/>
        </w:rPr>
        <w:t>「</w:t>
      </w:r>
      <w:r w:rsidRPr="00D779F7">
        <w:rPr>
          <w:rFonts w:asciiTheme="minorEastAsia" w:hAnsiTheme="minorEastAsia"/>
        </w:rPr>
        <w:t>攻臨菑，西安必救之，攻西安，臨菑不能救，不如攻西安。</w:t>
      </w:r>
      <w:r w:rsidR="00C93935">
        <w:rPr>
          <w:rFonts w:asciiTheme="minorEastAsia" w:hAnsiTheme="minorEastAsia"/>
        </w:rPr>
        <w:t>」</w:t>
      </w:r>
      <w:r w:rsidRPr="00D779F7">
        <w:rPr>
          <w:rFonts w:asciiTheme="minorEastAsia" w:hAnsiTheme="minorEastAsia"/>
        </w:rPr>
        <w:t>弇曰︰</w:t>
      </w:r>
      <w:r w:rsidR="00C93935">
        <w:rPr>
          <w:rFonts w:asciiTheme="minorEastAsia" w:hAnsiTheme="minorEastAsia"/>
        </w:rPr>
        <w:t>「</w:t>
      </w:r>
      <w:r w:rsidRPr="00D779F7">
        <w:rPr>
          <w:rFonts w:asciiTheme="minorEastAsia" w:hAnsiTheme="minorEastAsia"/>
        </w:rPr>
        <w:t>不然，西安聞吾欲攻之，日夜為備，方自憂，何暇救人！臨菑出不意而至，必驚擾，吾攻之一日，必拔。拔臨菑，卽西安孤，與劇隔絕，必復亡去，</w:t>
      </w:r>
      <w:r w:rsidRPr="00D779F7">
        <w:rPr>
          <w:rStyle w:val="00Text"/>
          <w:rFonts w:asciiTheme="minorEastAsia" w:hAnsiTheme="minorEastAsia"/>
        </w:rPr>
        <w:t>復，扶又翻。</w:t>
      </w:r>
      <w:r w:rsidRPr="00D779F7">
        <w:rPr>
          <w:rFonts w:asciiTheme="minorEastAsia" w:hAnsiTheme="minorEastAsia"/>
        </w:rPr>
        <w:t>所謂</w:t>
      </w:r>
      <w:r w:rsidR="00C93935">
        <w:rPr>
          <w:rFonts w:asciiTheme="minorEastAsia" w:hAnsiTheme="minorEastAsia"/>
        </w:rPr>
        <w:t>『</w:t>
      </w:r>
      <w:r w:rsidRPr="00D779F7">
        <w:rPr>
          <w:rFonts w:asciiTheme="minorEastAsia" w:hAnsiTheme="minorEastAsia"/>
        </w:rPr>
        <w:t>擊一而得二</w:t>
      </w:r>
      <w:r w:rsidR="00C93935">
        <w:rPr>
          <w:rFonts w:asciiTheme="minorEastAsia" w:hAnsiTheme="minorEastAsia"/>
        </w:rPr>
        <w:t>』</w:t>
      </w:r>
      <w:r w:rsidRPr="00D779F7">
        <w:rPr>
          <w:rFonts w:asciiTheme="minorEastAsia" w:hAnsiTheme="minorEastAsia"/>
        </w:rPr>
        <w:t>者也。若先攻西安，不能卒下，</w:t>
      </w:r>
      <w:r w:rsidRPr="00D779F7">
        <w:rPr>
          <w:rStyle w:val="00Text"/>
          <w:rFonts w:asciiTheme="minorEastAsia" w:hAnsiTheme="minorEastAsia"/>
        </w:rPr>
        <w:t>卒，讀曰猝。</w:t>
      </w:r>
      <w:r w:rsidRPr="00D779F7">
        <w:rPr>
          <w:rFonts w:asciiTheme="minorEastAsia" w:hAnsiTheme="minorEastAsia"/>
        </w:rPr>
        <w:t>頓兵堅城，死傷必多。縱能拔之，藍引軍還奔臨菑，幷兵合勢，觀人虛實；吾深入敵地，後無轉輸，旬月之間，不戰而困矣。</w:t>
      </w:r>
      <w:r w:rsidR="00C93935">
        <w:rPr>
          <w:rFonts w:asciiTheme="minorEastAsia" w:hAnsiTheme="minorEastAsia"/>
        </w:rPr>
        <w:t>」</w:t>
      </w:r>
      <w:r w:rsidRPr="00D779F7">
        <w:rPr>
          <w:rFonts w:asciiTheme="minorEastAsia" w:hAnsiTheme="minorEastAsia"/>
        </w:rPr>
        <w:t>遂攻臨菑；半日，拔之，入據其城。張藍聞之，懼，遂將其衆亡歸劇。</w:t>
      </w:r>
    </w:p>
    <w:p w:rsidR="00934453" w:rsidRPr="00D779F7" w:rsidRDefault="00934453" w:rsidP="00087F68">
      <w:pPr>
        <w:rPr>
          <w:rFonts w:asciiTheme="minorEastAsia" w:hAnsiTheme="minorEastAsia"/>
        </w:rPr>
      </w:pPr>
      <w:r w:rsidRPr="00D779F7">
        <w:rPr>
          <w:rFonts w:asciiTheme="minorEastAsia" w:hAnsiTheme="minorEastAsia"/>
        </w:rPr>
        <w:t>弇乃令軍中無得虜掠，須張步至乃取之，以激怒步。步聞，大笑曰︰</w:t>
      </w:r>
      <w:r w:rsidR="00C93935">
        <w:rPr>
          <w:rFonts w:asciiTheme="minorEastAsia" w:hAnsiTheme="minorEastAsia"/>
        </w:rPr>
        <w:t>「</w:t>
      </w:r>
      <w:r w:rsidRPr="00D779F7">
        <w:rPr>
          <w:rFonts w:asciiTheme="minorEastAsia" w:hAnsiTheme="minorEastAsia"/>
        </w:rPr>
        <w:t>以尤來、大彤十餘萬衆，吾皆卽其營而破之；今大耿兵少於彼，</w:t>
      </w:r>
      <w:r w:rsidRPr="00D779F7">
        <w:rPr>
          <w:rStyle w:val="00Text"/>
          <w:rFonts w:asciiTheme="minorEastAsia" w:hAnsiTheme="minorEastAsia"/>
        </w:rPr>
        <w:t>卽，就也。賢曰︰弇，況之長子，故呼為大耿。少，詩沼翻。</w:t>
      </w:r>
      <w:r w:rsidRPr="00D779F7">
        <w:rPr>
          <w:rFonts w:asciiTheme="minorEastAsia" w:hAnsiTheme="minorEastAsia"/>
        </w:rPr>
        <w:t>又皆疲勞，何足懼乎！</w:t>
      </w:r>
      <w:r w:rsidR="00C93935">
        <w:rPr>
          <w:rFonts w:asciiTheme="minorEastAsia" w:hAnsiTheme="minorEastAsia"/>
        </w:rPr>
        <w:t>」</w:t>
      </w:r>
      <w:r w:rsidRPr="00D779F7">
        <w:rPr>
          <w:rFonts w:asciiTheme="minorEastAsia" w:hAnsiTheme="minorEastAsia"/>
        </w:rPr>
        <w:t>乃與三弟藍、弘、壽及故大彤渠帥重異等兵</w:t>
      </w:r>
      <w:r w:rsidRPr="00D779F7">
        <w:rPr>
          <w:rStyle w:val="00Text"/>
          <w:rFonts w:asciiTheme="minorEastAsia" w:hAnsiTheme="minorEastAsia"/>
        </w:rPr>
        <w:t>賢曰︰重，姓；異，名。重，直龍翻。姓譜︰南正重之後。</w:t>
      </w:r>
      <w:r w:rsidRPr="00D779F7">
        <w:rPr>
          <w:rFonts w:asciiTheme="minorEastAsia" w:hAnsiTheme="minorEastAsia"/>
        </w:rPr>
        <w:t>號二十萬，至臨菑大城東，將攻弇。弇上書曰︰</w:t>
      </w:r>
      <w:r w:rsidR="00C93935">
        <w:rPr>
          <w:rFonts w:asciiTheme="minorEastAsia" w:hAnsiTheme="minorEastAsia"/>
        </w:rPr>
        <w:t>「</w:t>
      </w:r>
      <w:r w:rsidRPr="00D779F7">
        <w:rPr>
          <w:rFonts w:asciiTheme="minorEastAsia" w:hAnsiTheme="minorEastAsia"/>
        </w:rPr>
        <w:t>臣據臨菑，深塹高壘；張步從劇縣來攻，疲勞飢渴。欲進，誘而攻之；欲去，隨而擊之。臣依營而戰，精銳百倍，以逸待勞，以實擊虛，旬日之間，步首可獲。</w:t>
      </w:r>
      <w:r w:rsidR="00C93935">
        <w:rPr>
          <w:rFonts w:asciiTheme="minorEastAsia" w:hAnsiTheme="minorEastAsia"/>
        </w:rPr>
        <w:t>」</w:t>
      </w:r>
      <w:r w:rsidRPr="00D779F7">
        <w:rPr>
          <w:rFonts w:asciiTheme="minorEastAsia" w:hAnsiTheme="minorEastAsia"/>
        </w:rPr>
        <w:t>於是弇先出菑水上，</w:t>
      </w:r>
      <w:r w:rsidRPr="00D779F7">
        <w:rPr>
          <w:rStyle w:val="00Text"/>
          <w:rFonts w:asciiTheme="minorEastAsia" w:hAnsiTheme="minorEastAsia"/>
        </w:rPr>
        <w:t>水經︰淄水出泰山萊蕪縣原山東北，過臨菑縣東。</w:t>
      </w:r>
      <w:r w:rsidRPr="00D779F7">
        <w:rPr>
          <w:rFonts w:asciiTheme="minorEastAsia" w:hAnsiTheme="minorEastAsia"/>
        </w:rPr>
        <w:t>與重異遇；突騎欲縱，弇恐挫其鋒，令步不敢進，故示弱以盛其氣，乃引歸小城，陳兵於內，使都尉劉歆、泰山太守陳俊分陳於城下。</w:t>
      </w:r>
      <w:r w:rsidRPr="00D779F7">
        <w:rPr>
          <w:rStyle w:val="00Text"/>
          <w:rFonts w:asciiTheme="minorEastAsia" w:hAnsiTheme="minorEastAsia"/>
        </w:rPr>
        <w:t>陳，讀曰陣；下同。</w:t>
      </w:r>
      <w:r w:rsidRPr="00D779F7">
        <w:rPr>
          <w:rFonts w:asciiTheme="minorEastAsia" w:hAnsiTheme="minorEastAsia"/>
        </w:rPr>
        <w:t>步氣盛，直攻弇營，與劉歆等合戰。弇升王宮壞臺望之，</w:t>
      </w:r>
      <w:r w:rsidRPr="00D779F7">
        <w:rPr>
          <w:rStyle w:val="00Text"/>
          <w:rFonts w:asciiTheme="minorEastAsia" w:hAnsiTheme="minorEastAsia"/>
        </w:rPr>
        <w:t>賢曰︰臨菑，本齊國所都，卽齊王宮中有壞臺也。</w:t>
      </w:r>
      <w:r w:rsidRPr="00D779F7">
        <w:rPr>
          <w:rFonts w:asciiTheme="minorEastAsia" w:hAnsiTheme="minorEastAsia"/>
        </w:rPr>
        <w:t>視歆等鋒交，乃自引精兵以橫突步陳於東城下，大破之。飛矢中弇股，</w:t>
      </w:r>
      <w:r w:rsidRPr="00D779F7">
        <w:rPr>
          <w:rStyle w:val="00Text"/>
          <w:rFonts w:asciiTheme="minorEastAsia" w:hAnsiTheme="minorEastAsia"/>
        </w:rPr>
        <w:t>中，竹仲翻。</w:t>
      </w:r>
      <w:r w:rsidRPr="00D779F7">
        <w:rPr>
          <w:rFonts w:asciiTheme="minorEastAsia" w:hAnsiTheme="minorEastAsia"/>
        </w:rPr>
        <w:t>以佩刀截之，左右無知者。至暮，罷；弇明旦復勒兵出。</w:t>
      </w:r>
      <w:r w:rsidRPr="00D779F7">
        <w:rPr>
          <w:rStyle w:val="00Text"/>
          <w:rFonts w:asciiTheme="minorEastAsia" w:hAnsiTheme="minorEastAsia"/>
        </w:rPr>
        <w:t>復，扶又翻；下同。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是時帝在魯，聞弇為步所攻，自往救之。未至，陳俊謂弇曰︰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劇虜兵盛，可且閉營休士，以須上來。</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弇曰︰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乘輿且到，</w:t>
      </w:r>
      <w:r w:rsidRPr="00D779F7">
        <w:rPr>
          <w:rFonts w:asciiTheme="minorEastAsia" w:eastAsiaTheme="minorEastAsia" w:hAnsiTheme="minorEastAsia"/>
        </w:rPr>
        <w:t>乘，繩證翻。</w:t>
      </w:r>
      <w:r w:rsidRPr="00D779F7">
        <w:rPr>
          <w:rStyle w:val="01Text"/>
          <w:rFonts w:asciiTheme="minorEastAsia" w:eastAsiaTheme="minorEastAsia" w:hAnsiTheme="minorEastAsia"/>
          <w:sz w:val="21"/>
        </w:rPr>
        <w:t>臣子當擊牛、釃酒以待百官，</w:t>
      </w:r>
      <w:r w:rsidRPr="00D779F7">
        <w:rPr>
          <w:rFonts w:asciiTheme="minorEastAsia" w:eastAsiaTheme="minorEastAsia" w:hAnsiTheme="minorEastAsia"/>
        </w:rPr>
        <w:t>釃，山宜翻。陸德明曰︰以筐</w:t>
      </w:r>
      <w:r w:rsidRPr="00D779F7">
        <w:rPr>
          <w:rFonts w:ascii="SimSun-ExtB" w:eastAsia="SimSun-ExtB" w:hAnsi="SimSun-ExtB" w:cs="SimSun-ExtB" w:hint="eastAsia"/>
        </w:rPr>
        <w:t>𥂖</w:t>
      </w:r>
      <w:r w:rsidRPr="00D779F7">
        <w:rPr>
          <w:rFonts w:asciiTheme="minorEastAsia" w:eastAsiaTheme="minorEastAsia" w:hAnsiTheme="minorEastAsia"/>
        </w:rPr>
        <w:t>酒。賢曰︰濾也。</w:t>
      </w:r>
      <w:r w:rsidRPr="00D779F7">
        <w:rPr>
          <w:rStyle w:val="01Text"/>
          <w:rFonts w:asciiTheme="minorEastAsia" w:eastAsiaTheme="minorEastAsia" w:hAnsiTheme="minorEastAsia"/>
          <w:sz w:val="21"/>
        </w:rPr>
        <w:t>反欲以賊虜遺君父邪！</w:t>
      </w:r>
      <w:r w:rsidR="00C93935">
        <w:rPr>
          <w:rStyle w:val="01Text"/>
          <w:rFonts w:asciiTheme="minorEastAsia" w:eastAsiaTheme="minorEastAsia" w:hAnsiTheme="minorEastAsia"/>
          <w:sz w:val="21"/>
        </w:rPr>
        <w:t>」</w:t>
      </w:r>
      <w:r w:rsidRPr="00D779F7">
        <w:rPr>
          <w:rFonts w:asciiTheme="minorEastAsia" w:eastAsiaTheme="minorEastAsia" w:hAnsiTheme="minorEastAsia"/>
        </w:rPr>
        <w:t>遺，于季翻。</w:t>
      </w:r>
      <w:r w:rsidRPr="00D779F7">
        <w:rPr>
          <w:rStyle w:val="01Text"/>
          <w:rFonts w:asciiTheme="minorEastAsia" w:eastAsiaTheme="minorEastAsia" w:hAnsiTheme="minorEastAsia"/>
          <w:sz w:val="21"/>
        </w:rPr>
        <w:t>乃出兵大戰。自旦及昏，復大破之；殺傷無數，溝塹皆滿。弇知步困將退，豫置左右翼為伏以待之；</w:t>
      </w:r>
      <w:r w:rsidRPr="00D779F7">
        <w:rPr>
          <w:rFonts w:asciiTheme="minorEastAsia" w:eastAsiaTheme="minorEastAsia" w:hAnsiTheme="minorEastAsia"/>
        </w:rPr>
        <w:t>兩旁伏兵如鳥之舒翼。</w:t>
      </w:r>
      <w:r w:rsidRPr="00D779F7">
        <w:rPr>
          <w:rStyle w:val="01Text"/>
          <w:rFonts w:asciiTheme="minorEastAsia" w:eastAsiaTheme="minorEastAsia" w:hAnsiTheme="minorEastAsia"/>
          <w:sz w:val="21"/>
        </w:rPr>
        <w:t>人定時，步果引去，</w:t>
      </w:r>
      <w:r w:rsidRPr="00D779F7">
        <w:rPr>
          <w:rFonts w:asciiTheme="minorEastAsia" w:eastAsiaTheme="minorEastAsia" w:hAnsiTheme="minorEastAsia"/>
        </w:rPr>
        <w:t>昏後，謂之人定時。</w:t>
      </w:r>
      <w:r w:rsidRPr="00D779F7">
        <w:rPr>
          <w:rStyle w:val="01Text"/>
          <w:rFonts w:asciiTheme="minorEastAsia" w:eastAsiaTheme="minorEastAsia" w:hAnsiTheme="minorEastAsia"/>
          <w:sz w:val="21"/>
        </w:rPr>
        <w:t>伏兵起縱擊，追至鉅昩水上，</w:t>
      </w:r>
      <w:r w:rsidRPr="00D779F7">
        <w:rPr>
          <w:rFonts w:asciiTheme="minorEastAsia" w:eastAsiaTheme="minorEastAsia" w:hAnsiTheme="minorEastAsia"/>
        </w:rPr>
        <w:t>賢曰︰鉅昩，水名，一名巨洋水，在今青州壽光縣西。水經註︰巨洋水出朱虛縣東泰山，袁宏謂之鉅昩，王韶之以為巨蔑；北過臨胊縣東，又北過臨胊縣西，又東北過壽光縣西。昩，音莫葛翻。</w:t>
      </w:r>
      <w:r w:rsidRPr="00D779F7">
        <w:rPr>
          <w:rStyle w:val="01Text"/>
          <w:rFonts w:asciiTheme="minorEastAsia" w:eastAsiaTheme="minorEastAsia" w:hAnsiTheme="minorEastAsia"/>
          <w:sz w:val="21"/>
        </w:rPr>
        <w:t>八九十里，僵尸相屬，</w:t>
      </w:r>
      <w:r w:rsidRPr="00D779F7">
        <w:rPr>
          <w:rFonts w:asciiTheme="minorEastAsia" w:eastAsiaTheme="minorEastAsia" w:hAnsiTheme="minorEastAsia"/>
        </w:rPr>
        <w:t>屬，之欲翻。</w:t>
      </w:r>
      <w:r w:rsidRPr="00D779F7">
        <w:rPr>
          <w:rStyle w:val="01Text"/>
          <w:rFonts w:asciiTheme="minorEastAsia" w:eastAsiaTheme="minorEastAsia" w:hAnsiTheme="minorEastAsia"/>
          <w:sz w:val="21"/>
        </w:rPr>
        <w:t>收得輜重二千餘兩。</w:t>
      </w:r>
      <w:r w:rsidRPr="00D779F7">
        <w:rPr>
          <w:rFonts w:asciiTheme="minorEastAsia" w:eastAsiaTheme="minorEastAsia" w:hAnsiTheme="minorEastAsia"/>
        </w:rPr>
        <w:t>重，直用翻。兩，音亮；下同。風俗通︰車一乘為一兩。箱、轅及輪兩兩而偶，故稱兩。</w:t>
      </w:r>
      <w:r w:rsidRPr="00D779F7">
        <w:rPr>
          <w:rStyle w:val="01Text"/>
          <w:rFonts w:asciiTheme="minorEastAsia" w:eastAsiaTheme="minorEastAsia" w:hAnsiTheme="minorEastAsia"/>
          <w:sz w:val="21"/>
        </w:rPr>
        <w:t>步還劇，兄弟各分兵散去。</w:t>
      </w:r>
    </w:p>
    <w:p w:rsidR="00934453" w:rsidRPr="00D779F7" w:rsidRDefault="00934453" w:rsidP="00087F68">
      <w:pPr>
        <w:rPr>
          <w:rFonts w:asciiTheme="minorEastAsia" w:hAnsiTheme="minorEastAsia"/>
        </w:rPr>
      </w:pPr>
      <w:r w:rsidRPr="00D779F7">
        <w:rPr>
          <w:rFonts w:asciiTheme="minorEastAsia" w:hAnsiTheme="minorEastAsia"/>
        </w:rPr>
        <w:t>後數日，車駕至臨菑，自勞軍，</w:t>
      </w:r>
      <w:r w:rsidRPr="00D779F7">
        <w:rPr>
          <w:rStyle w:val="00Text"/>
          <w:rFonts w:asciiTheme="minorEastAsia" w:hAnsiTheme="minorEastAsia"/>
        </w:rPr>
        <w:t>勞，力到翻。</w:t>
      </w:r>
      <w:r w:rsidRPr="00D779F7">
        <w:rPr>
          <w:rFonts w:asciiTheme="minorEastAsia" w:hAnsiTheme="minorEastAsia"/>
        </w:rPr>
        <w:t>羣臣大會。帝謂弇曰︰</w:t>
      </w:r>
      <w:r w:rsidR="00C93935">
        <w:rPr>
          <w:rFonts w:asciiTheme="minorEastAsia" w:hAnsiTheme="minorEastAsia"/>
        </w:rPr>
        <w:t>「</w:t>
      </w:r>
      <w:r w:rsidRPr="00D779F7">
        <w:rPr>
          <w:rFonts w:asciiTheme="minorEastAsia" w:hAnsiTheme="minorEastAsia"/>
        </w:rPr>
        <w:t>昔韓信破歷下以開基，</w:t>
      </w:r>
      <w:r w:rsidRPr="00D779F7">
        <w:rPr>
          <w:rStyle w:val="00Text"/>
          <w:rFonts w:asciiTheme="minorEastAsia" w:hAnsiTheme="minorEastAsia"/>
        </w:rPr>
        <w:t>事見十卷高祖四年。</w:t>
      </w:r>
      <w:r w:rsidRPr="00D779F7">
        <w:rPr>
          <w:rFonts w:asciiTheme="minorEastAsia" w:hAnsiTheme="minorEastAsia"/>
        </w:rPr>
        <w:t>今將軍攻祝阿以發迹，此皆齊之西界，功足相方。而韓信襲擊已降，將軍獨拔勍敵，其功又難於信也。</w:t>
      </w:r>
      <w:r w:rsidRPr="00D779F7">
        <w:rPr>
          <w:rStyle w:val="00Text"/>
          <w:rFonts w:asciiTheme="minorEastAsia" w:hAnsiTheme="minorEastAsia"/>
        </w:rPr>
        <w:t>勍，渠京翻。</w:t>
      </w:r>
      <w:r w:rsidRPr="00D779F7">
        <w:rPr>
          <w:rFonts w:asciiTheme="minorEastAsia" w:hAnsiTheme="minorEastAsia"/>
        </w:rPr>
        <w:t>又，田橫亨酈生，及田橫降，高帝詔衞尉不聽為仇；</w:t>
      </w:r>
      <w:r w:rsidRPr="00D779F7">
        <w:rPr>
          <w:rStyle w:val="00Text"/>
          <w:rFonts w:asciiTheme="minorEastAsia" w:hAnsiTheme="minorEastAsia"/>
        </w:rPr>
        <w:t>事見十一卷高帝五年。亨，與烹同。</w:t>
      </w:r>
      <w:r w:rsidRPr="00D779F7">
        <w:rPr>
          <w:rFonts w:asciiTheme="minorEastAsia" w:hAnsiTheme="minorEastAsia"/>
        </w:rPr>
        <w:t>張步前亦殺伏隆，</w:t>
      </w:r>
      <w:r w:rsidRPr="00D779F7">
        <w:rPr>
          <w:rStyle w:val="00Text"/>
          <w:rFonts w:asciiTheme="minorEastAsia" w:hAnsiTheme="minorEastAsia"/>
        </w:rPr>
        <w:t>事見上三年。</w:t>
      </w:r>
      <w:r w:rsidRPr="00D779F7">
        <w:rPr>
          <w:rFonts w:asciiTheme="minorEastAsia" w:hAnsiTheme="minorEastAsia"/>
        </w:rPr>
        <w:t>若步來歸命，吾當詔大司徒釋其怨，又事尤相類也。將軍前在南陽，建此大策，</w:t>
      </w:r>
      <w:r w:rsidRPr="00D779F7">
        <w:rPr>
          <w:rStyle w:val="00Text"/>
          <w:rFonts w:asciiTheme="minorEastAsia" w:hAnsiTheme="minorEastAsia"/>
        </w:rPr>
        <w:t>謂三年冬弇從帝幸舂陵，自請平齊也。</w:t>
      </w:r>
      <w:r w:rsidRPr="00D779F7">
        <w:rPr>
          <w:rFonts w:asciiTheme="minorEastAsia" w:hAnsiTheme="minorEastAsia"/>
        </w:rPr>
        <w:t>常以為落落難合，</w:t>
      </w:r>
      <w:r w:rsidRPr="00D779F7">
        <w:rPr>
          <w:rStyle w:val="00Text"/>
          <w:rFonts w:asciiTheme="minorEastAsia" w:hAnsiTheme="minorEastAsia"/>
        </w:rPr>
        <w:t>賢曰︰落落，猶疏闊也。</w:t>
      </w:r>
      <w:r w:rsidRPr="00D779F7">
        <w:rPr>
          <w:rFonts w:asciiTheme="minorEastAsia" w:hAnsiTheme="minorEastAsia"/>
        </w:rPr>
        <w:t>有志者事竟成也！</w:t>
      </w:r>
      <w:r w:rsidR="00C93935">
        <w:rPr>
          <w:rFonts w:asciiTheme="minorEastAsia" w:hAnsiTheme="minorEastAsia"/>
        </w:rPr>
        <w:t>」</w:t>
      </w:r>
      <w:r w:rsidRPr="00D779F7">
        <w:rPr>
          <w:rFonts w:asciiTheme="minorEastAsia" w:hAnsiTheme="minorEastAsia"/>
        </w:rPr>
        <w:t>帝進幸劇。</w:t>
      </w:r>
    </w:p>
    <w:p w:rsidR="00934453" w:rsidRPr="00D779F7" w:rsidRDefault="00934453" w:rsidP="00087F68">
      <w:pPr>
        <w:rPr>
          <w:rFonts w:asciiTheme="minorEastAsia" w:hAnsiTheme="minorEastAsia"/>
        </w:rPr>
      </w:pPr>
      <w:r w:rsidRPr="00D779F7">
        <w:rPr>
          <w:rFonts w:asciiTheme="minorEastAsia" w:hAnsiTheme="minorEastAsia"/>
        </w:rPr>
        <w:t>耿弇復追張步，步奔平壽，</w:t>
      </w:r>
      <w:r w:rsidRPr="00D779F7">
        <w:rPr>
          <w:rStyle w:val="00Text"/>
          <w:rFonts w:asciiTheme="minorEastAsia" w:hAnsiTheme="minorEastAsia"/>
        </w:rPr>
        <w:t>賢曰︰平壽，縣名，屬北海郡；故城在今青州北海縣。復，扶又翻。</w:t>
      </w:r>
      <w:r w:rsidRPr="00D779F7">
        <w:rPr>
          <w:rFonts w:asciiTheme="minorEastAsia" w:hAnsiTheme="minorEastAsia"/>
        </w:rPr>
        <w:t>蘇茂將萬餘人來救之。茂讓步曰︰</w:t>
      </w:r>
      <w:r w:rsidR="00C93935">
        <w:rPr>
          <w:rFonts w:asciiTheme="minorEastAsia" w:hAnsiTheme="minorEastAsia"/>
        </w:rPr>
        <w:t>「</w:t>
      </w:r>
      <w:r w:rsidRPr="00D779F7">
        <w:rPr>
          <w:rFonts w:asciiTheme="minorEastAsia" w:hAnsiTheme="minorEastAsia"/>
        </w:rPr>
        <w:t>以南陽兵精，延岑善戰，而耿弇走之，</w:t>
      </w:r>
      <w:r w:rsidRPr="00D779F7">
        <w:rPr>
          <w:rStyle w:val="00Text"/>
          <w:rFonts w:asciiTheme="minorEastAsia" w:hAnsiTheme="minorEastAsia"/>
        </w:rPr>
        <w:t>事見上三年。</w:t>
      </w:r>
      <w:r w:rsidRPr="00D779F7">
        <w:rPr>
          <w:rFonts w:asciiTheme="minorEastAsia" w:hAnsiTheme="minorEastAsia"/>
        </w:rPr>
        <w:t>大王柰何就攻其營？旣呼茂，不能待邪！</w:t>
      </w:r>
      <w:r w:rsidR="00C93935">
        <w:rPr>
          <w:rFonts w:asciiTheme="minorEastAsia" w:hAnsiTheme="minorEastAsia"/>
        </w:rPr>
        <w:t>」</w:t>
      </w:r>
      <w:r w:rsidRPr="00D779F7">
        <w:rPr>
          <w:rFonts w:asciiTheme="minorEastAsia" w:hAnsiTheme="minorEastAsia"/>
        </w:rPr>
        <w:t>步曰︰</w:t>
      </w:r>
      <w:r w:rsidR="00C93935">
        <w:rPr>
          <w:rFonts w:asciiTheme="minorEastAsia" w:hAnsiTheme="minorEastAsia"/>
        </w:rPr>
        <w:t>「</w:t>
      </w:r>
      <w:r w:rsidRPr="00D779F7">
        <w:rPr>
          <w:rFonts w:asciiTheme="minorEastAsia" w:hAnsiTheme="minorEastAsia"/>
        </w:rPr>
        <w:t>負負，無可言者。</w:t>
      </w:r>
      <w:r w:rsidR="00C93935">
        <w:rPr>
          <w:rFonts w:asciiTheme="minorEastAsia" w:hAnsiTheme="minorEastAsia"/>
        </w:rPr>
        <w:t>」</w:t>
      </w:r>
      <w:r w:rsidRPr="00D779F7">
        <w:rPr>
          <w:rStyle w:val="00Text"/>
          <w:rFonts w:asciiTheme="minorEastAsia" w:hAnsiTheme="minorEastAsia"/>
        </w:rPr>
        <w:t>賢曰︰負，愧也。再言負者，愧之甚也。</w:t>
      </w:r>
      <w:r w:rsidRPr="00D779F7">
        <w:rPr>
          <w:rFonts w:asciiTheme="minorEastAsia" w:hAnsiTheme="minorEastAsia"/>
        </w:rPr>
        <w:t>帝遣使告步、茂，能相斬降者，封為列侯。</w:t>
      </w:r>
      <w:r w:rsidRPr="00D779F7">
        <w:rPr>
          <w:rStyle w:val="00Text"/>
          <w:rFonts w:asciiTheme="minorEastAsia" w:hAnsiTheme="minorEastAsia"/>
        </w:rPr>
        <w:t>降，戶江翻。</w:t>
      </w:r>
      <w:r w:rsidRPr="00D779F7">
        <w:rPr>
          <w:rFonts w:asciiTheme="minorEastAsia" w:hAnsiTheme="minorEastAsia"/>
        </w:rPr>
        <w:t>步遂斬茂，詣耿弇軍門肉袒降；弇傳詣行在所，</w:t>
      </w:r>
      <w:r w:rsidRPr="00D779F7">
        <w:rPr>
          <w:rStyle w:val="00Text"/>
          <w:rFonts w:asciiTheme="minorEastAsia" w:hAnsiTheme="minorEastAsia"/>
        </w:rPr>
        <w:t>傳，直戀翻。</w:t>
      </w:r>
      <w:r w:rsidRPr="00D779F7">
        <w:rPr>
          <w:rFonts w:asciiTheme="minorEastAsia" w:hAnsiTheme="minorEastAsia"/>
        </w:rPr>
        <w:t>而勒兵入據其城，</w:t>
      </w:r>
      <w:r w:rsidRPr="00D779F7">
        <w:rPr>
          <w:rStyle w:val="00Text"/>
          <w:rFonts w:asciiTheme="minorEastAsia" w:hAnsiTheme="minorEastAsia"/>
        </w:rPr>
        <w:t>平壽城也。</w:t>
      </w:r>
      <w:r w:rsidRPr="00D779F7">
        <w:rPr>
          <w:rFonts w:asciiTheme="minorEastAsia" w:hAnsiTheme="minorEastAsia"/>
        </w:rPr>
        <w:t>樹十二郡旗鼓，令步兵各以郡人詣旗下，衆尚十餘萬，輜重七千餘兩，皆罷遣歸鄕里。張步三弟各自繫所在獄，詔皆赦之，封步為安丘侯，</w:t>
      </w:r>
      <w:r w:rsidRPr="00D779F7">
        <w:rPr>
          <w:rStyle w:val="00Text"/>
          <w:rFonts w:asciiTheme="minorEastAsia" w:hAnsiTheme="minorEastAsia"/>
        </w:rPr>
        <w:t>地理志，安丘，侯國，屬琅邪郡；又北海郡有安丘縣。宋白曰︰密州有安丘縣，古根牟國城，漢為安丘；縣有渠丘亭，故莒渠丘公所居也。</w:t>
      </w:r>
      <w:r w:rsidRPr="00D779F7">
        <w:rPr>
          <w:rFonts w:asciiTheme="minorEastAsia" w:hAnsiTheme="minorEastAsia"/>
        </w:rPr>
        <w:t>與妻子居雒陽。</w:t>
      </w:r>
    </w:p>
    <w:p w:rsidR="00934453" w:rsidRPr="00D779F7" w:rsidRDefault="00934453" w:rsidP="00087F68">
      <w:pPr>
        <w:rPr>
          <w:rFonts w:asciiTheme="minorEastAsia" w:hAnsiTheme="minorEastAsia"/>
        </w:rPr>
      </w:pPr>
      <w:r w:rsidRPr="00D779F7">
        <w:rPr>
          <w:rFonts w:asciiTheme="minorEastAsia" w:hAnsiTheme="minorEastAsia"/>
        </w:rPr>
        <w:t>於是琅邪未平，</w:t>
      </w:r>
      <w:r w:rsidRPr="00D779F7">
        <w:rPr>
          <w:rStyle w:val="00Text"/>
          <w:rFonts w:asciiTheme="minorEastAsia" w:hAnsiTheme="minorEastAsia"/>
        </w:rPr>
        <w:t>郡國志︰琅邪郡，在雒陽東千五百里。</w:t>
      </w:r>
      <w:r w:rsidRPr="00D779F7">
        <w:rPr>
          <w:rFonts w:asciiTheme="minorEastAsia" w:hAnsiTheme="minorEastAsia"/>
        </w:rPr>
        <w:t>上徙陳俊為琅邪太守；始入境，盜賊皆散。</w:t>
      </w:r>
    </w:p>
    <w:p w:rsidR="00934453" w:rsidRPr="00D779F7" w:rsidRDefault="00934453" w:rsidP="00087F68">
      <w:pPr>
        <w:rPr>
          <w:rFonts w:asciiTheme="minorEastAsia" w:hAnsiTheme="minorEastAsia"/>
        </w:rPr>
      </w:pPr>
      <w:r w:rsidRPr="00D779F7">
        <w:rPr>
          <w:rFonts w:asciiTheme="minorEastAsia" w:hAnsiTheme="minorEastAsia"/>
        </w:rPr>
        <w:t>耿弇復引兵至城陽，</w:t>
      </w:r>
      <w:r w:rsidRPr="00D779F7">
        <w:rPr>
          <w:rStyle w:val="00Text"/>
          <w:rFonts w:asciiTheme="minorEastAsia" w:hAnsiTheme="minorEastAsia"/>
        </w:rPr>
        <w:t>地理志，城陽國，都莒。賢曰︰城陽故城，在今沂州臨沂縣南。</w:t>
      </w:r>
      <w:r w:rsidRPr="00D779F7">
        <w:rPr>
          <w:rFonts w:asciiTheme="minorEastAsia" w:hAnsiTheme="minorEastAsia"/>
        </w:rPr>
        <w:t>降五校餘黨，</w:t>
      </w:r>
      <w:r w:rsidRPr="00D779F7">
        <w:rPr>
          <w:rStyle w:val="00Text"/>
          <w:rFonts w:asciiTheme="minorEastAsia" w:hAnsiTheme="minorEastAsia"/>
        </w:rPr>
        <w:t>校，戶敎翻。</w:t>
      </w:r>
      <w:r w:rsidRPr="00D779F7">
        <w:rPr>
          <w:rFonts w:asciiTheme="minorEastAsia" w:hAnsiTheme="minorEastAsia"/>
        </w:rPr>
        <w:t>齊地悉平，振旅還京師。弇為將，凡所平郡四十六，屠城三百，未嘗挫折焉。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18</w:t>
      </w:r>
      <w:r w:rsidR="00934453" w:rsidRPr="00D779F7">
        <w:rPr>
          <w:rStyle w:val="01Text"/>
          <w:rFonts w:asciiTheme="minorEastAsia" w:eastAsiaTheme="minorEastAsia" w:hAnsiTheme="minorEastAsia"/>
          <w:sz w:val="21"/>
        </w:rPr>
        <w:t>初起太學。車駕還宮，幸太學，</w:t>
      </w:r>
      <w:r w:rsidR="00934453" w:rsidRPr="00D779F7">
        <w:rPr>
          <w:rFonts w:asciiTheme="minorEastAsia" w:eastAsiaTheme="minorEastAsia" w:hAnsiTheme="minorEastAsia"/>
        </w:rPr>
        <w:t>陸機洛陽記曰︰太學在洛陽城故開陽門外，去宮八里；講堂長十丈，廣三丈。</w:t>
      </w:r>
      <w:r w:rsidR="00934453" w:rsidRPr="00D779F7">
        <w:rPr>
          <w:rStyle w:val="01Text"/>
          <w:rFonts w:asciiTheme="minorEastAsia" w:eastAsiaTheme="minorEastAsia" w:hAnsiTheme="minorEastAsia"/>
          <w:sz w:val="21"/>
        </w:rPr>
        <w:t>稽式古典，脩明禮樂，煥然文物可觀矣！</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十一月，大司徒伏湛免，以侯霸為大司徒。霸聞太原閔仲叔之名而辟之，旣至，霸不及政事，徒勞苦而已。</w:t>
      </w:r>
      <w:r w:rsidR="00934453" w:rsidRPr="00D779F7">
        <w:rPr>
          <w:rStyle w:val="00Text"/>
          <w:rFonts w:asciiTheme="minorEastAsia" w:hAnsiTheme="minorEastAsia"/>
        </w:rPr>
        <w:t>賢曰︰勞其勤苦也。勞，音力到翻。</w:t>
      </w:r>
      <w:r w:rsidR="00934453" w:rsidRPr="00D779F7">
        <w:rPr>
          <w:rFonts w:asciiTheme="minorEastAsia" w:hAnsiTheme="minorEastAsia"/>
        </w:rPr>
        <w:t>仲叔恨曰︰</w:t>
      </w:r>
      <w:r w:rsidR="00C93935">
        <w:rPr>
          <w:rFonts w:asciiTheme="minorEastAsia" w:hAnsiTheme="minorEastAsia"/>
        </w:rPr>
        <w:t>「</w:t>
      </w:r>
      <w:r w:rsidR="00934453" w:rsidRPr="00D779F7">
        <w:rPr>
          <w:rFonts w:asciiTheme="minorEastAsia" w:hAnsiTheme="minorEastAsia"/>
        </w:rPr>
        <w:t>始蒙嘉命，且喜且懼。今見明公，喜懼皆去。以仲叔為不足問邪？不當辟也。辟而不問，是失人也！</w:t>
      </w:r>
      <w:r w:rsidR="00C93935">
        <w:rPr>
          <w:rFonts w:asciiTheme="minorEastAsia" w:hAnsiTheme="minorEastAsia"/>
        </w:rPr>
        <w:t>」</w:t>
      </w:r>
      <w:r w:rsidR="00934453" w:rsidRPr="00D779F7">
        <w:rPr>
          <w:rFonts w:asciiTheme="minorEastAsia" w:hAnsiTheme="minorEastAsia"/>
        </w:rPr>
        <w:t>遂辭出，投劾而去。</w:t>
      </w:r>
      <w:r w:rsidR="00934453" w:rsidRPr="00D779F7">
        <w:rPr>
          <w:rStyle w:val="00Text"/>
          <w:rFonts w:asciiTheme="minorEastAsia" w:hAnsiTheme="minorEastAsia"/>
        </w:rPr>
        <w:t>賢曰︰按罪曰劾，自投其劾狀而去也。投，猶下也。今有投辭、投牒之言也。劾，戶槪翻。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初，五原人李興、隨昱、</w:t>
      </w:r>
      <w:r w:rsidR="00934453" w:rsidRPr="00D779F7">
        <w:rPr>
          <w:rStyle w:val="00Text"/>
          <w:rFonts w:asciiTheme="minorEastAsia" w:hAnsiTheme="minorEastAsia"/>
        </w:rPr>
        <w:t>姓譜︰隨侯之後。又杜伯之玄孫為晉大夫，食采於隨，曰隨會。</w:t>
      </w:r>
      <w:r w:rsidR="00934453" w:rsidRPr="00D779F7">
        <w:rPr>
          <w:rFonts w:asciiTheme="minorEastAsia" w:hAnsiTheme="minorEastAsia"/>
        </w:rPr>
        <w:t>朔方人田颯、</w:t>
      </w:r>
      <w:r w:rsidR="00934453" w:rsidRPr="00D779F7">
        <w:rPr>
          <w:rStyle w:val="00Text"/>
          <w:rFonts w:asciiTheme="minorEastAsia" w:hAnsiTheme="minorEastAsia"/>
        </w:rPr>
        <w:t>颯，音立。</w:t>
      </w:r>
      <w:r w:rsidR="00934453" w:rsidRPr="00D779F7">
        <w:rPr>
          <w:rFonts w:asciiTheme="minorEastAsia" w:hAnsiTheme="minorEastAsia"/>
        </w:rPr>
        <w:t>代郡人石鮪、閔堪各起兵自稱將軍。匈奴單于遣使與興等和親，欲令盧芳還漢地為帝。興等引兵至單于庭迎芳；十二月，與俱入塞，都九原縣；</w:t>
      </w:r>
      <w:r w:rsidR="00934453" w:rsidRPr="00D779F7">
        <w:rPr>
          <w:rStyle w:val="00Text"/>
          <w:rFonts w:asciiTheme="minorEastAsia" w:hAnsiTheme="minorEastAsia"/>
        </w:rPr>
        <w:t>賢曰︰九原，縣名，屬五原郡；故城在今勝州銀城縣。</w:t>
      </w:r>
      <w:r w:rsidR="00934453" w:rsidRPr="00D779F7">
        <w:rPr>
          <w:rFonts w:asciiTheme="minorEastAsia" w:hAnsiTheme="minorEastAsia"/>
        </w:rPr>
        <w:t>掠有五原、朔方、雲中、定襄、鴈門五郡，並置守、令，與胡</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胡</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通</w:t>
      </w:r>
      <w:r w:rsidR="00C93935">
        <w:rPr>
          <w:rStyle w:val="00Text"/>
          <w:rFonts w:asciiTheme="minorEastAsia" w:hAnsiTheme="minorEastAsia"/>
        </w:rPr>
        <w:t>」</w:t>
      </w:r>
      <w:r w:rsidR="00934453"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00934453" w:rsidRPr="00D779F7">
        <w:rPr>
          <w:rFonts w:asciiTheme="minorEastAsia" w:hAnsiTheme="minorEastAsia"/>
        </w:rPr>
        <w:t>兵侵苦北邊。</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馮異治關中，出入三歲，上林成都。</w:t>
      </w:r>
      <w:r w:rsidR="00934453" w:rsidRPr="00D779F7">
        <w:rPr>
          <w:rStyle w:val="00Text"/>
          <w:rFonts w:asciiTheme="minorEastAsia" w:hAnsiTheme="minorEastAsia"/>
        </w:rPr>
        <w:t>賢曰︰成都，言歸附之多也。史記曰︰一年成邑，二年成都。治，直之翻。</w:t>
      </w:r>
      <w:r w:rsidR="00934453" w:rsidRPr="00D779F7">
        <w:rPr>
          <w:rFonts w:asciiTheme="minorEastAsia" w:hAnsiTheme="minorEastAsia"/>
        </w:rPr>
        <w:t>人有上章言︰</w:t>
      </w:r>
      <w:r w:rsidR="00C93935">
        <w:rPr>
          <w:rFonts w:asciiTheme="minorEastAsia" w:hAnsiTheme="minorEastAsia"/>
        </w:rPr>
        <w:t>「</w:t>
      </w:r>
      <w:r w:rsidR="00934453" w:rsidRPr="00D779F7">
        <w:rPr>
          <w:rFonts w:asciiTheme="minorEastAsia" w:hAnsiTheme="minorEastAsia"/>
        </w:rPr>
        <w:t>異威權至重，百姓歸心，號為咸陽王。</w:t>
      </w:r>
      <w:r w:rsidR="00C93935">
        <w:rPr>
          <w:rFonts w:asciiTheme="minorEastAsia" w:hAnsiTheme="minorEastAsia"/>
        </w:rPr>
        <w:t>」</w:t>
      </w:r>
      <w:r w:rsidR="00934453" w:rsidRPr="00D779F7">
        <w:rPr>
          <w:rFonts w:asciiTheme="minorEastAsia" w:hAnsiTheme="minorEastAsia"/>
        </w:rPr>
        <w:t>帝以章示異；異惶懼，上書陳謝。詔報曰︰</w:t>
      </w:r>
      <w:r w:rsidR="00C93935">
        <w:rPr>
          <w:rFonts w:asciiTheme="minorEastAsia" w:hAnsiTheme="minorEastAsia"/>
        </w:rPr>
        <w:t>「</w:t>
      </w:r>
      <w:r w:rsidR="00934453" w:rsidRPr="00D779F7">
        <w:rPr>
          <w:rFonts w:asciiTheme="minorEastAsia" w:hAnsiTheme="minorEastAsia"/>
        </w:rPr>
        <w:t>將軍之於國家，義為君臣，恩猶父子，何嫌何疑，而有懼意！</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22</w:t>
      </w:r>
      <w:r w:rsidR="00934453" w:rsidRPr="00D779F7">
        <w:rPr>
          <w:rFonts w:asciiTheme="minorEastAsia" w:hAnsi="等线" w:cs="等线" w:hint="eastAsia"/>
        </w:rPr>
        <w:t>隗囂矜己飾智，每自比西伯，</w:t>
      </w:r>
      <w:r w:rsidR="00934453" w:rsidRPr="00D779F7">
        <w:rPr>
          <w:rStyle w:val="00Text"/>
          <w:rFonts w:asciiTheme="minorEastAsia" w:hAnsiTheme="minorEastAsia"/>
        </w:rPr>
        <w:t>西伯，文王也。</w:t>
      </w:r>
      <w:r w:rsidR="00934453" w:rsidRPr="00D779F7">
        <w:rPr>
          <w:rFonts w:asciiTheme="minorEastAsia" w:hAnsiTheme="minorEastAsia"/>
        </w:rPr>
        <w:t>與諸將議欲稱王。鄭興曰︰</w:t>
      </w:r>
      <w:r w:rsidR="00C93935">
        <w:rPr>
          <w:rFonts w:asciiTheme="minorEastAsia" w:hAnsiTheme="minorEastAsia"/>
        </w:rPr>
        <w:t>「</w:t>
      </w:r>
      <w:r w:rsidR="00934453" w:rsidRPr="00D779F7">
        <w:rPr>
          <w:rFonts w:asciiTheme="minorEastAsia" w:hAnsiTheme="minorEastAsia"/>
        </w:rPr>
        <w:t>昔文王三分天下有其二，尚服事殷；</w:t>
      </w:r>
      <w:r w:rsidR="00934453" w:rsidRPr="00D779F7">
        <w:rPr>
          <w:rStyle w:val="00Text"/>
          <w:rFonts w:asciiTheme="minorEastAsia" w:hAnsiTheme="minorEastAsia"/>
        </w:rPr>
        <w:t>論語載孔子之言。</w:t>
      </w:r>
      <w:r w:rsidR="00934453" w:rsidRPr="00D779F7">
        <w:rPr>
          <w:rFonts w:asciiTheme="minorEastAsia" w:hAnsiTheme="minorEastAsia"/>
        </w:rPr>
        <w:t>武王八百諸侯不謀同會，猶還兵待時；</w:t>
      </w:r>
      <w:r w:rsidR="00934453" w:rsidRPr="00D779F7">
        <w:rPr>
          <w:rStyle w:val="00Text"/>
          <w:rFonts w:asciiTheme="minorEastAsia" w:hAnsiTheme="minorEastAsia"/>
        </w:rPr>
        <w:t>武王觀兵孟津，諸侯不期而會者八百，皆曰︰</w:t>
      </w:r>
      <w:r w:rsidR="00C93935">
        <w:rPr>
          <w:rStyle w:val="00Text"/>
          <w:rFonts w:asciiTheme="minorEastAsia" w:hAnsiTheme="minorEastAsia"/>
        </w:rPr>
        <w:t>「</w:t>
      </w:r>
      <w:r w:rsidR="00934453" w:rsidRPr="00D779F7">
        <w:rPr>
          <w:rStyle w:val="00Text"/>
          <w:rFonts w:asciiTheme="minorEastAsia" w:hAnsiTheme="minorEastAsia"/>
        </w:rPr>
        <w:t>紂可伐矣。</w:t>
      </w:r>
      <w:r w:rsidR="00C93935">
        <w:rPr>
          <w:rStyle w:val="00Text"/>
          <w:rFonts w:asciiTheme="minorEastAsia" w:hAnsiTheme="minorEastAsia"/>
        </w:rPr>
        <w:t>」</w:t>
      </w:r>
      <w:r w:rsidR="00934453" w:rsidRPr="00D779F7">
        <w:rPr>
          <w:rStyle w:val="00Text"/>
          <w:rFonts w:asciiTheme="minorEastAsia" w:hAnsiTheme="minorEastAsia"/>
        </w:rPr>
        <w:t>王曰︰</w:t>
      </w:r>
      <w:r w:rsidR="00C93935">
        <w:rPr>
          <w:rStyle w:val="00Text"/>
          <w:rFonts w:asciiTheme="minorEastAsia" w:hAnsiTheme="minorEastAsia"/>
        </w:rPr>
        <w:t>「</w:t>
      </w:r>
      <w:r w:rsidR="00934453" w:rsidRPr="00D779F7">
        <w:rPr>
          <w:rStyle w:val="00Text"/>
          <w:rFonts w:asciiTheme="minorEastAsia" w:hAnsiTheme="minorEastAsia"/>
        </w:rPr>
        <w:t>汝未知天命。</w:t>
      </w:r>
      <w:r w:rsidR="00C93935">
        <w:rPr>
          <w:rStyle w:val="00Text"/>
          <w:rFonts w:asciiTheme="minorEastAsia" w:hAnsiTheme="minorEastAsia"/>
        </w:rPr>
        <w:t>」</w:t>
      </w:r>
      <w:r w:rsidR="00934453" w:rsidRPr="00D779F7">
        <w:rPr>
          <w:rStyle w:val="00Text"/>
          <w:rFonts w:asciiTheme="minorEastAsia" w:hAnsiTheme="minorEastAsia"/>
        </w:rPr>
        <w:t>乃還師。</w:t>
      </w:r>
      <w:r w:rsidR="00934453" w:rsidRPr="00D779F7">
        <w:rPr>
          <w:rFonts w:asciiTheme="minorEastAsia" w:hAnsiTheme="minorEastAsia"/>
        </w:rPr>
        <w:t>高帝征伐累年，猶以沛公行師。今令德雖明，世無宗周之祚；威略雖振，未有高祖之功；而欲舉未可之事，昭速</w:t>
      </w:r>
      <w:r w:rsidR="00934453" w:rsidRPr="00D779F7">
        <w:rPr>
          <w:rStyle w:val="00Text"/>
          <w:rFonts w:asciiTheme="minorEastAsia" w:hAnsiTheme="minorEastAsia"/>
        </w:rPr>
        <w:t>速，不速之速，明召也。</w:t>
      </w:r>
      <w:r w:rsidR="00934453" w:rsidRPr="00D779F7">
        <w:rPr>
          <w:rFonts w:asciiTheme="minorEastAsia" w:hAnsiTheme="minorEastAsia"/>
        </w:rPr>
        <w:t>禍患，</w:t>
      </w:r>
      <w:r w:rsidR="00934453" w:rsidRPr="00D779F7">
        <w:rPr>
          <w:rStyle w:val="00Text"/>
          <w:rFonts w:asciiTheme="minorEastAsia" w:hAnsiTheme="minorEastAsia"/>
        </w:rPr>
        <w:t>昭，明也。</w:t>
      </w:r>
      <w:r w:rsidR="00934453" w:rsidRPr="00D779F7">
        <w:rPr>
          <w:rFonts w:asciiTheme="minorEastAsia" w:hAnsiTheme="minorEastAsia"/>
        </w:rPr>
        <w:t>無乃不可乎！</w:t>
      </w:r>
      <w:r w:rsidR="00C93935">
        <w:rPr>
          <w:rFonts w:asciiTheme="minorEastAsia" w:hAnsiTheme="minorEastAsia"/>
        </w:rPr>
        <w:t>」</w:t>
      </w:r>
      <w:r w:rsidR="00934453" w:rsidRPr="00D779F7">
        <w:rPr>
          <w:rFonts w:asciiTheme="minorEastAsia" w:hAnsiTheme="minorEastAsia"/>
        </w:rPr>
        <w:t>囂乃止。後又廣置職位以自尊高，鄭興曰︰</w:t>
      </w:r>
      <w:r w:rsidR="00C93935">
        <w:rPr>
          <w:rFonts w:asciiTheme="minorEastAsia" w:hAnsiTheme="minorEastAsia"/>
        </w:rPr>
        <w:t>「</w:t>
      </w:r>
      <w:r w:rsidR="00934453" w:rsidRPr="00D779F7">
        <w:rPr>
          <w:rFonts w:asciiTheme="minorEastAsia" w:hAnsiTheme="minorEastAsia"/>
        </w:rPr>
        <w:t>夫中郞將、太中大夫、使持節官，皆王者之器，非人臣所當制也。無益於實，有損於名，非尊上之意也。</w:t>
      </w:r>
      <w:r w:rsidR="00C93935">
        <w:rPr>
          <w:rFonts w:asciiTheme="minorEastAsia" w:hAnsiTheme="minorEastAsia"/>
        </w:rPr>
        <w:t>」</w:t>
      </w:r>
      <w:r w:rsidR="00934453" w:rsidRPr="00D779F7">
        <w:rPr>
          <w:rFonts w:asciiTheme="minorEastAsia" w:hAnsiTheme="minorEastAsia"/>
        </w:rPr>
        <w:t>囂病之而止。</w:t>
      </w:r>
      <w:r w:rsidR="00934453" w:rsidRPr="00D779F7">
        <w:rPr>
          <w:rStyle w:val="00Text"/>
          <w:rFonts w:asciiTheme="minorEastAsia" w:hAnsiTheme="minorEastAsia"/>
        </w:rPr>
        <w:t>賢曰︰病，猶難也。</w:t>
      </w:r>
    </w:p>
    <w:p w:rsidR="00934453" w:rsidRPr="00D779F7" w:rsidRDefault="00934453" w:rsidP="00087F68">
      <w:pPr>
        <w:rPr>
          <w:rFonts w:asciiTheme="minorEastAsia" w:hAnsiTheme="minorEastAsia"/>
        </w:rPr>
      </w:pPr>
      <w:r w:rsidRPr="00D779F7">
        <w:rPr>
          <w:rFonts w:asciiTheme="minorEastAsia" w:hAnsiTheme="minorEastAsia"/>
        </w:rPr>
        <w:t>時關中將帥數上書言蜀可擊之狀，</w:t>
      </w:r>
      <w:r w:rsidRPr="00D779F7">
        <w:rPr>
          <w:rStyle w:val="00Text"/>
          <w:rFonts w:asciiTheme="minorEastAsia" w:hAnsiTheme="minorEastAsia"/>
        </w:rPr>
        <w:t>數，所角翻；下同。</w:t>
      </w:r>
      <w:r w:rsidRPr="00D779F7">
        <w:rPr>
          <w:rFonts w:asciiTheme="minorEastAsia" w:hAnsiTheme="minorEastAsia"/>
        </w:rPr>
        <w:t>帝以書示囂，因使擊蜀以效其信。</w:t>
      </w:r>
      <w:r w:rsidRPr="00D779F7">
        <w:rPr>
          <w:rStyle w:val="00Text"/>
          <w:rFonts w:asciiTheme="minorEastAsia" w:hAnsiTheme="minorEastAsia"/>
        </w:rPr>
        <w:t>效，驗也。</w:t>
      </w:r>
      <w:r w:rsidRPr="00D779F7">
        <w:rPr>
          <w:rFonts w:asciiTheme="minorEastAsia" w:hAnsiTheme="minorEastAsia"/>
        </w:rPr>
        <w:t>囂上書，盛言三輔單弱，劉文伯在邊，</w:t>
      </w:r>
      <w:r w:rsidRPr="00D779F7">
        <w:rPr>
          <w:rStyle w:val="00Text"/>
          <w:rFonts w:asciiTheme="minorEastAsia" w:hAnsiTheme="minorEastAsia"/>
        </w:rPr>
        <w:t>盧芳自稱劉文伯。</w:t>
      </w:r>
      <w:r w:rsidRPr="00D779F7">
        <w:rPr>
          <w:rFonts w:asciiTheme="minorEastAsia" w:hAnsiTheme="minorEastAsia"/>
        </w:rPr>
        <w:t>未宜謀蜀。帝知囂欲持兩端，不願天下統一，於是稍黜其禮，正君臣之儀。</w:t>
      </w:r>
      <w:r w:rsidRPr="00D779F7">
        <w:rPr>
          <w:rStyle w:val="00Text"/>
          <w:rFonts w:asciiTheme="minorEastAsia" w:hAnsiTheme="minorEastAsia"/>
        </w:rPr>
        <w:t>帝與囂書，初用敵國禮，今黜其禮。</w:t>
      </w:r>
      <w:r w:rsidRPr="00D779F7">
        <w:rPr>
          <w:rFonts w:asciiTheme="minorEastAsia" w:hAnsiTheme="minorEastAsia"/>
        </w:rPr>
        <w:t>帝以囂與馬援、來歙相善，數使歙、援奉使往來，勸令入朝，</w:t>
      </w:r>
      <w:r w:rsidRPr="00D779F7">
        <w:rPr>
          <w:rStyle w:val="00Text"/>
          <w:rFonts w:asciiTheme="minorEastAsia" w:hAnsiTheme="minorEastAsia"/>
        </w:rPr>
        <w:t>朝，直遙翻。</w:t>
      </w:r>
      <w:r w:rsidRPr="00D779F7">
        <w:rPr>
          <w:rFonts w:asciiTheme="minorEastAsia" w:hAnsiTheme="minorEastAsia"/>
        </w:rPr>
        <w:t>許以重爵。囂連遣使，深持謙辭，言無功德，須四方平定，退伏閭里。帝復遣來歙說囂遣子入侍，</w:t>
      </w:r>
      <w:r w:rsidRPr="00D779F7">
        <w:rPr>
          <w:rStyle w:val="00Text"/>
          <w:rFonts w:asciiTheme="minorEastAsia" w:hAnsiTheme="minorEastAsia"/>
        </w:rPr>
        <w:t>復，扶又翻。說，輸芮翻；下同。</w:t>
      </w:r>
      <w:r w:rsidRPr="00D779F7">
        <w:rPr>
          <w:rFonts w:asciiTheme="minorEastAsia" w:hAnsiTheme="minorEastAsia"/>
        </w:rPr>
        <w:t>囂聞劉永、彭寵皆已破滅，乃遣長子恂隨歙詣闕；帝以為胡騎校尉，封鐫羌侯。</w:t>
      </w:r>
      <w:r w:rsidRPr="00D779F7">
        <w:rPr>
          <w:rStyle w:val="00Text"/>
          <w:rFonts w:asciiTheme="minorEastAsia" w:hAnsiTheme="minorEastAsia"/>
        </w:rPr>
        <w:t>胡騎校尉，武帝置，秩二千石。賢曰︰鐫，謂鐫鑿也。鐫，子全翻。</w:t>
      </w:r>
    </w:p>
    <w:p w:rsidR="00934453" w:rsidRPr="00D779F7" w:rsidRDefault="00934453" w:rsidP="00087F68">
      <w:pPr>
        <w:rPr>
          <w:rFonts w:asciiTheme="minorEastAsia" w:hAnsiTheme="minorEastAsia"/>
        </w:rPr>
      </w:pPr>
      <w:r w:rsidRPr="00D779F7">
        <w:rPr>
          <w:rFonts w:asciiTheme="minorEastAsia" w:hAnsiTheme="minorEastAsia"/>
        </w:rPr>
        <w:t>鄭興因恂求歸葬父母，囂不聽，而徙興舍，益其秩禮。興入見曰︰</w:t>
      </w:r>
      <w:r w:rsidR="00C93935">
        <w:rPr>
          <w:rFonts w:asciiTheme="minorEastAsia" w:hAnsiTheme="minorEastAsia"/>
        </w:rPr>
        <w:t>「</w:t>
      </w:r>
      <w:r w:rsidRPr="00D779F7">
        <w:rPr>
          <w:rFonts w:asciiTheme="minorEastAsia" w:hAnsiTheme="minorEastAsia"/>
        </w:rPr>
        <w:t>今為父母未葬，乞骸骨；</w:t>
      </w:r>
      <w:r w:rsidRPr="00D779F7">
        <w:rPr>
          <w:rStyle w:val="00Text"/>
          <w:rFonts w:asciiTheme="minorEastAsia" w:hAnsiTheme="minorEastAsia"/>
        </w:rPr>
        <w:t>為，于偽翻。</w:t>
      </w:r>
      <w:r w:rsidRPr="00D779F7">
        <w:rPr>
          <w:rFonts w:asciiTheme="minorEastAsia" w:hAnsiTheme="minorEastAsia"/>
        </w:rPr>
        <w:t>若以增秩徙舍，中更停留，是以親為餌也，</w:t>
      </w:r>
      <w:r w:rsidRPr="00D779F7">
        <w:rPr>
          <w:rStyle w:val="00Text"/>
          <w:rFonts w:asciiTheme="minorEastAsia" w:hAnsiTheme="minorEastAsia"/>
        </w:rPr>
        <w:t>賢曰︰猶釣餌也。</w:t>
      </w:r>
      <w:r w:rsidRPr="00D779F7">
        <w:rPr>
          <w:rFonts w:asciiTheme="minorEastAsia" w:hAnsiTheme="minorEastAsia"/>
        </w:rPr>
        <w:t>無禮甚矣，將軍焉用之！</w:t>
      </w:r>
      <w:r w:rsidRPr="00D779F7">
        <w:rPr>
          <w:rStyle w:val="00Text"/>
          <w:rFonts w:asciiTheme="minorEastAsia" w:hAnsiTheme="minorEastAsia"/>
        </w:rPr>
        <w:t>焉，於虔翻。</w:t>
      </w:r>
      <w:r w:rsidRPr="00D779F7">
        <w:rPr>
          <w:rFonts w:asciiTheme="minorEastAsia" w:hAnsiTheme="minorEastAsia"/>
        </w:rPr>
        <w:t>願留妻子獨歸葬，將軍又何猜焉！</w:t>
      </w:r>
      <w:r w:rsidR="00C93935">
        <w:rPr>
          <w:rFonts w:asciiTheme="minorEastAsia" w:hAnsiTheme="minorEastAsia"/>
        </w:rPr>
        <w:t>」</w:t>
      </w:r>
      <w:r w:rsidRPr="00D779F7">
        <w:rPr>
          <w:rFonts w:asciiTheme="minorEastAsia" w:hAnsiTheme="minorEastAsia"/>
        </w:rPr>
        <w:t>囂乃令與妻子俱東。馬援亦將家屬隨恂歸雒陽，以所將賓客猥多，求屯田上林苑中；帝許之。</w:t>
      </w:r>
      <w:r w:rsidRPr="00D779F7">
        <w:rPr>
          <w:rStyle w:val="00Text"/>
          <w:rFonts w:asciiTheme="minorEastAsia" w:hAnsiTheme="minorEastAsia"/>
        </w:rPr>
        <w:t>將，如字。</w:t>
      </w:r>
    </w:p>
    <w:p w:rsidR="00934453" w:rsidRPr="00D779F7" w:rsidRDefault="00934453" w:rsidP="00087F68">
      <w:pPr>
        <w:rPr>
          <w:rFonts w:asciiTheme="minorEastAsia" w:hAnsiTheme="minorEastAsia"/>
        </w:rPr>
      </w:pPr>
      <w:r w:rsidRPr="00D779F7">
        <w:rPr>
          <w:rFonts w:asciiTheme="minorEastAsia" w:hAnsiTheme="minorEastAsia"/>
        </w:rPr>
        <w:t>囂將王元以為天下成敗未可知，不願專心內事，說囂曰︰</w:t>
      </w:r>
      <w:r w:rsidR="00C93935">
        <w:rPr>
          <w:rFonts w:asciiTheme="minorEastAsia" w:hAnsiTheme="minorEastAsia"/>
        </w:rPr>
        <w:t>「</w:t>
      </w:r>
      <w:r w:rsidRPr="00D779F7">
        <w:rPr>
          <w:rFonts w:asciiTheme="minorEastAsia" w:hAnsiTheme="minorEastAsia"/>
        </w:rPr>
        <w:t>昔更始西都，四方饗應，天下喁喁，</w:t>
      </w:r>
      <w:r w:rsidRPr="00D779F7">
        <w:rPr>
          <w:rStyle w:val="00Text"/>
          <w:rFonts w:asciiTheme="minorEastAsia" w:hAnsiTheme="minorEastAsia"/>
        </w:rPr>
        <w:t>賢曰︰喁喁，魚口向上也；音魚容翻。</w:t>
      </w:r>
      <w:r w:rsidRPr="00D779F7">
        <w:rPr>
          <w:rFonts w:asciiTheme="minorEastAsia" w:hAnsiTheme="minorEastAsia"/>
        </w:rPr>
        <w:t>謂之太平；一旦壞敗，將軍幾無所厝。</w:t>
      </w:r>
      <w:r w:rsidRPr="00D779F7">
        <w:rPr>
          <w:rStyle w:val="00Text"/>
          <w:rFonts w:asciiTheme="minorEastAsia" w:hAnsiTheme="minorEastAsia"/>
        </w:rPr>
        <w:t>事見上卷元年。</w:t>
      </w:r>
      <w:r w:rsidRPr="00D779F7">
        <w:rPr>
          <w:rFonts w:asciiTheme="minorEastAsia" w:hAnsiTheme="minorEastAsia"/>
        </w:rPr>
        <w:t>今南有子陽，北有文伯，江湖海岱，王公十數，而欲牽儒生之說，</w:t>
      </w:r>
      <w:r w:rsidRPr="00D779F7">
        <w:rPr>
          <w:rStyle w:val="00Text"/>
          <w:rFonts w:asciiTheme="minorEastAsia" w:hAnsiTheme="minorEastAsia"/>
        </w:rPr>
        <w:t>賢曰︰儒生，謂馬援說囂歸光武。余謂儒生，指鄭興、班彪等。</w:t>
      </w:r>
      <w:r w:rsidRPr="00D779F7">
        <w:rPr>
          <w:rFonts w:asciiTheme="minorEastAsia" w:hAnsiTheme="minorEastAsia"/>
        </w:rPr>
        <w:t>棄千乘之基，</w:t>
      </w:r>
      <w:r w:rsidRPr="00D779F7">
        <w:rPr>
          <w:rStyle w:val="00Text"/>
          <w:rFonts w:asciiTheme="minorEastAsia" w:hAnsiTheme="minorEastAsia"/>
        </w:rPr>
        <w:t>列國之賦，兵車千乘。乘，繩證翻。</w:t>
      </w:r>
      <w:r w:rsidRPr="00D779F7">
        <w:rPr>
          <w:rFonts w:asciiTheme="minorEastAsia" w:hAnsiTheme="minorEastAsia"/>
        </w:rPr>
        <w:t>羈旅危國以求萬全，此循覆車之軌者也。今天水完富，士馬最強，元請以一丸泥為大王東封函谷關，</w:t>
      </w:r>
      <w:r w:rsidRPr="00D779F7">
        <w:rPr>
          <w:rStyle w:val="00Text"/>
          <w:rFonts w:asciiTheme="minorEastAsia" w:hAnsiTheme="minorEastAsia"/>
        </w:rPr>
        <w:t>為，于偽翻。</w:t>
      </w:r>
      <w:r w:rsidRPr="00D779F7">
        <w:rPr>
          <w:rFonts w:asciiTheme="minorEastAsia" w:hAnsiTheme="minorEastAsia"/>
        </w:rPr>
        <w:t>此萬世一時也。若計不及此，且畜養士馬，</w:t>
      </w:r>
      <w:r w:rsidRPr="00D779F7">
        <w:rPr>
          <w:rStyle w:val="00Text"/>
          <w:rFonts w:asciiTheme="minorEastAsia" w:hAnsiTheme="minorEastAsia"/>
        </w:rPr>
        <w:t>畜，許六翻。</w:t>
      </w:r>
      <w:r w:rsidRPr="00D779F7">
        <w:rPr>
          <w:rFonts w:asciiTheme="minorEastAsia" w:hAnsiTheme="minorEastAsia"/>
        </w:rPr>
        <w:t>據隘自守，曠日持久，以待四方之變；圖王不成，其敝猶足以霸。</w:t>
      </w:r>
      <w:r w:rsidRPr="00D779F7">
        <w:rPr>
          <w:rStyle w:val="00Text"/>
          <w:rFonts w:asciiTheme="minorEastAsia" w:hAnsiTheme="minorEastAsia"/>
        </w:rPr>
        <w:t>前書徐樂之言。</w:t>
      </w:r>
      <w:r w:rsidRPr="00D779F7">
        <w:rPr>
          <w:rFonts w:asciiTheme="minorEastAsia" w:hAnsiTheme="minorEastAsia"/>
        </w:rPr>
        <w:t>要之，魚不可脫於淵，神龍失勢，與蚯蚓同！</w:t>
      </w:r>
      <w:r w:rsidR="00C93935">
        <w:rPr>
          <w:rFonts w:asciiTheme="minorEastAsia" w:hAnsiTheme="minorEastAsia"/>
        </w:rPr>
        <w:t>」</w:t>
      </w:r>
      <w:r w:rsidRPr="00D779F7">
        <w:rPr>
          <w:rStyle w:val="00Text"/>
          <w:rFonts w:asciiTheme="minorEastAsia" w:hAnsiTheme="minorEastAsia"/>
        </w:rPr>
        <w:t>老子曰︰魚不可脫於泉。脫，失也，失泉則涸矣。愼子曰︰騰蛇游霧，飛龍乘雲；雲罷霧除，與蚯蚓同，失其所乘故也。</w:t>
      </w:r>
      <w:r w:rsidRPr="00D779F7">
        <w:rPr>
          <w:rFonts w:asciiTheme="minorEastAsia" w:hAnsiTheme="minorEastAsia"/>
        </w:rPr>
        <w:t>囂心然元計，雖遣子入質，</w:t>
      </w:r>
      <w:r w:rsidRPr="00D779F7">
        <w:rPr>
          <w:rStyle w:val="00Text"/>
          <w:rFonts w:asciiTheme="minorEastAsia" w:hAnsiTheme="minorEastAsia"/>
        </w:rPr>
        <w:t>質，音致。</w:t>
      </w:r>
      <w:r w:rsidRPr="00D779F7">
        <w:rPr>
          <w:rFonts w:asciiTheme="minorEastAsia" w:hAnsiTheme="minorEastAsia"/>
        </w:rPr>
        <w:t>猶負其險阨，欲專制方面。</w:t>
      </w:r>
    </w:p>
    <w:p w:rsidR="00934453" w:rsidRPr="00D779F7" w:rsidRDefault="00934453" w:rsidP="00087F68">
      <w:pPr>
        <w:rPr>
          <w:rFonts w:asciiTheme="minorEastAsia" w:hAnsiTheme="minorEastAsia"/>
        </w:rPr>
      </w:pPr>
      <w:r w:rsidRPr="00D779F7">
        <w:rPr>
          <w:rFonts w:asciiTheme="minorEastAsia" w:hAnsiTheme="minorEastAsia"/>
        </w:rPr>
        <w:t>申屠剛諫曰︰</w:t>
      </w:r>
      <w:r w:rsidR="00C93935">
        <w:rPr>
          <w:rFonts w:asciiTheme="minorEastAsia" w:hAnsiTheme="minorEastAsia"/>
        </w:rPr>
        <w:t>「</w:t>
      </w:r>
      <w:r w:rsidRPr="00D779F7">
        <w:rPr>
          <w:rFonts w:asciiTheme="minorEastAsia" w:hAnsiTheme="minorEastAsia"/>
        </w:rPr>
        <w:t>愚聞人所歸者天所與，人所畔者天所去也。本朝誠天之所福，非人力也。</w:t>
      </w:r>
      <w:r w:rsidRPr="00D779F7">
        <w:rPr>
          <w:rStyle w:val="00Text"/>
          <w:rFonts w:asciiTheme="minorEastAsia" w:hAnsiTheme="minorEastAsia"/>
        </w:rPr>
        <w:t>賢曰︰本朝，謂光武也。</w:t>
      </w:r>
      <w:r w:rsidRPr="00D779F7">
        <w:rPr>
          <w:rFonts w:asciiTheme="minorEastAsia" w:hAnsiTheme="minorEastAsia"/>
        </w:rPr>
        <w:t>今璽書數到，</w:t>
      </w:r>
      <w:r w:rsidRPr="00D779F7">
        <w:rPr>
          <w:rStyle w:val="00Text"/>
          <w:rFonts w:asciiTheme="minorEastAsia" w:hAnsiTheme="minorEastAsia"/>
        </w:rPr>
        <w:t>數，所角翻。</w:t>
      </w:r>
      <w:r w:rsidRPr="00D779F7">
        <w:rPr>
          <w:rFonts w:asciiTheme="minorEastAsia" w:hAnsiTheme="minorEastAsia"/>
        </w:rPr>
        <w:t>委國歸信，欲與將軍共同吉凶。布衣相與，尚有沒身不負然諾之信，況於萬乘者哉！今何畏何利，而久疑若是？</w:t>
      </w:r>
      <w:r w:rsidRPr="00D779F7">
        <w:rPr>
          <w:rStyle w:val="00Text"/>
          <w:rFonts w:asciiTheme="minorEastAsia" w:hAnsiTheme="minorEastAsia"/>
        </w:rPr>
        <w:t>賢曰︰言從漢何畏，附蜀何利，而久疑不決。</w:t>
      </w:r>
      <w:r w:rsidRPr="00D779F7">
        <w:rPr>
          <w:rFonts w:asciiTheme="minorEastAsia" w:hAnsiTheme="minorEastAsia"/>
        </w:rPr>
        <w:t>卒有非常之變，</w:t>
      </w:r>
      <w:r w:rsidRPr="00D779F7">
        <w:rPr>
          <w:rStyle w:val="00Text"/>
          <w:rFonts w:asciiTheme="minorEastAsia" w:hAnsiTheme="minorEastAsia"/>
        </w:rPr>
        <w:t>卒，讀曰猝。</w:t>
      </w:r>
      <w:r w:rsidRPr="00D779F7">
        <w:rPr>
          <w:rFonts w:asciiTheme="minorEastAsia" w:hAnsiTheme="minorEastAsia"/>
        </w:rPr>
        <w:t>上負忠孝，下愧當世。夫未至豫言，固常為虛；及其已至，又無所及；是以忠言至諫，希得為用，誠願反覆愚老之言！</w:t>
      </w:r>
      <w:r w:rsidR="00C93935">
        <w:rPr>
          <w:rFonts w:asciiTheme="minorEastAsia" w:hAnsiTheme="minorEastAsia"/>
        </w:rPr>
        <w:t>」</w:t>
      </w:r>
      <w:r w:rsidRPr="00D779F7">
        <w:rPr>
          <w:rFonts w:asciiTheme="minorEastAsia" w:hAnsiTheme="minorEastAsia"/>
        </w:rPr>
        <w:t>囂不納，於是游士長者稍稍去之。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23</w:t>
      </w:r>
      <w:r w:rsidR="00934453" w:rsidRPr="00D779F7">
        <w:rPr>
          <w:rStyle w:val="01Text"/>
          <w:rFonts w:asciiTheme="minorEastAsia" w:eastAsiaTheme="minorEastAsia" w:hAnsi="等线" w:cs="等线" w:hint="eastAsia"/>
          <w:sz w:val="21"/>
        </w:rPr>
        <w:t>王莽末，交趾諸郡閉境自守。</w:t>
      </w:r>
      <w:r w:rsidR="00934453" w:rsidRPr="00D779F7">
        <w:rPr>
          <w:rFonts w:asciiTheme="minorEastAsia" w:eastAsiaTheme="minorEastAsia" w:hAnsiTheme="minorEastAsia"/>
        </w:rPr>
        <w:t>賢曰︰交趾郡，今交州縣也，南濱大海。輿地志云︰其夷足大指開析；兩足並立則相交。應劭曰︰始開北方，遂交於南方，為子孫基阯也。余按武帝元鼎六年，置交趾州，治廣信；時已開朔方，遂交於南方，為子孫基趾也。七郡，謂南海、蒼梧、鬱林、合浦、交趾、九眞、日南，並屬交州。余謂唐之交州、峯州皆漢交趾郡之地，固不可指唐交趾一縣而言也。</w:t>
      </w:r>
      <w:r w:rsidR="00934453" w:rsidRPr="00D779F7">
        <w:rPr>
          <w:rStyle w:val="01Text"/>
          <w:rFonts w:asciiTheme="minorEastAsia" w:eastAsiaTheme="minorEastAsia" w:hAnsiTheme="minorEastAsia"/>
          <w:sz w:val="21"/>
        </w:rPr>
        <w:t>岑彭素與交趾牧鄧讓厚善，與讓書，陳國家威德；又遣偏將軍屈充移檄江南，班行詔命。</w:t>
      </w:r>
      <w:r w:rsidR="00934453" w:rsidRPr="00D779F7">
        <w:rPr>
          <w:rFonts w:asciiTheme="minorEastAsia" w:eastAsiaTheme="minorEastAsia" w:hAnsiTheme="minorEastAsia"/>
        </w:rPr>
        <w:t>屈，其勿翻。</w:t>
      </w:r>
      <w:r w:rsidR="00934453" w:rsidRPr="00D779F7">
        <w:rPr>
          <w:rStyle w:val="01Text"/>
          <w:rFonts w:asciiTheme="minorEastAsia" w:eastAsiaTheme="minorEastAsia" w:hAnsiTheme="minorEastAsia"/>
          <w:sz w:val="21"/>
        </w:rPr>
        <w:t>於是讓與江夏太守侯登、武陵太守王堂、長沙相韓福、桂陽太守張隆、零陵太守田翕、蒼梧太守杜穆、交趾太守錫光等相率遣使貢獻；</w:t>
      </w:r>
      <w:r w:rsidR="00934453" w:rsidRPr="00D779F7">
        <w:rPr>
          <w:rFonts w:asciiTheme="minorEastAsia" w:eastAsiaTheme="minorEastAsia" w:hAnsiTheme="minorEastAsia"/>
        </w:rPr>
        <w:t>郡國志︰江夏郡，在雒陽南千五百里。武陵郡，在雒陽南二千一百里。長沙郡，在雒陽南二千八百里。桂陽郡，在雒陽南三千九百里。零陵郡，在雒陽南三千三百里。蒼梧郡，在雒陽南六千四百一十里。交趾郡，在雒陽南萬一千里。夏，戶雅翻。守，式又翻；下同。錫，姓；光，名。</w:t>
      </w:r>
      <w:r w:rsidR="00934453" w:rsidRPr="00D779F7">
        <w:rPr>
          <w:rStyle w:val="01Text"/>
          <w:rFonts w:asciiTheme="minorEastAsia" w:eastAsiaTheme="minorEastAsia" w:hAnsiTheme="minorEastAsia"/>
          <w:sz w:val="21"/>
        </w:rPr>
        <w:t>悉封為列侯。錫光者，漢中人，在交趾，敎民夷以禮義；帝復以宛人任延為九眞太守，</w:t>
      </w:r>
      <w:r w:rsidR="00934453" w:rsidRPr="00D779F7">
        <w:rPr>
          <w:rFonts w:asciiTheme="minorEastAsia" w:eastAsiaTheme="minorEastAsia" w:hAnsiTheme="minorEastAsia"/>
        </w:rPr>
        <w:t>郡國志︰九眞郡，在雒陽南萬一千五百八里。復，扶又翻。任，音壬。</w:t>
      </w:r>
      <w:r w:rsidR="00934453" w:rsidRPr="00D779F7">
        <w:rPr>
          <w:rStyle w:val="01Text"/>
          <w:rFonts w:asciiTheme="minorEastAsia" w:eastAsiaTheme="minorEastAsia" w:hAnsiTheme="minorEastAsia"/>
          <w:sz w:val="21"/>
        </w:rPr>
        <w:t>延敎民耕種嫁娶，故嶺南華風始於二守焉。</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24</w:t>
      </w:r>
      <w:r w:rsidR="00934453" w:rsidRPr="00D779F7">
        <w:rPr>
          <w:rFonts w:asciiTheme="minorEastAsia" w:hAnsi="等线" w:cs="等线" w:hint="eastAsia"/>
        </w:rPr>
        <w:t>是歲，詔徵處士太原周黨、會稽嚴光等至京師。</w:t>
      </w:r>
      <w:r w:rsidR="00934453" w:rsidRPr="00D779F7">
        <w:rPr>
          <w:rStyle w:val="00Text"/>
          <w:rFonts w:asciiTheme="minorEastAsia" w:hAnsiTheme="minorEastAsia"/>
        </w:rPr>
        <w:t>處，昌呂翻。會，古外翻。</w:t>
      </w:r>
      <w:r w:rsidR="00934453" w:rsidRPr="00D779F7">
        <w:rPr>
          <w:rFonts w:asciiTheme="minorEastAsia" w:hAnsiTheme="minorEastAsia"/>
        </w:rPr>
        <w:t>黨入見，伏而不謁，</w:t>
      </w:r>
      <w:r w:rsidR="00934453" w:rsidRPr="00D779F7">
        <w:rPr>
          <w:rStyle w:val="00Text"/>
          <w:rFonts w:asciiTheme="minorEastAsia" w:hAnsiTheme="minorEastAsia"/>
        </w:rPr>
        <w:t>凡朝謁者，必拜稽首，以姓名自言。見，賢遍翻。</w:t>
      </w:r>
      <w:r w:rsidR="00934453" w:rsidRPr="00D779F7">
        <w:rPr>
          <w:rFonts w:asciiTheme="minorEastAsia" w:hAnsiTheme="minorEastAsia"/>
        </w:rPr>
        <w:t>自陳願守所志。博士范升奏曰︰</w:t>
      </w:r>
      <w:r w:rsidR="00C93935">
        <w:rPr>
          <w:rFonts w:asciiTheme="minorEastAsia" w:hAnsiTheme="minorEastAsia"/>
        </w:rPr>
        <w:t>「</w:t>
      </w:r>
      <w:r w:rsidR="00934453" w:rsidRPr="00D779F7">
        <w:rPr>
          <w:rFonts w:asciiTheme="minorEastAsia" w:hAnsiTheme="minorEastAsia"/>
        </w:rPr>
        <w:t>伏見太原周黨、東海王良、山陽王成等，蒙受厚恩，使者三聘，乃肯就車；及陛見帝廷，</w:t>
      </w:r>
      <w:r w:rsidR="00934453" w:rsidRPr="00D779F7">
        <w:rPr>
          <w:rStyle w:val="00Text"/>
          <w:rFonts w:asciiTheme="minorEastAsia" w:hAnsiTheme="minorEastAsia"/>
        </w:rPr>
        <w:t>見，賢遍翻。</w:t>
      </w:r>
      <w:r w:rsidR="00934453" w:rsidRPr="00D779F7">
        <w:rPr>
          <w:rFonts w:asciiTheme="minorEastAsia" w:hAnsiTheme="minorEastAsia"/>
        </w:rPr>
        <w:t>黨不以禮屈，伏而不謁，偃蹇驕悍，同時俱逝。黨等文不能演義，武不能死君，釣采華名，庶幾三公之位。</w:t>
      </w:r>
      <w:r w:rsidR="00934453" w:rsidRPr="00D779F7">
        <w:rPr>
          <w:rStyle w:val="00Text"/>
          <w:rFonts w:asciiTheme="minorEastAsia" w:hAnsiTheme="minorEastAsia"/>
        </w:rPr>
        <w:t>幾，居希翻。</w:t>
      </w:r>
      <w:r w:rsidR="00934453" w:rsidRPr="00D779F7">
        <w:rPr>
          <w:rFonts w:asciiTheme="minorEastAsia" w:hAnsiTheme="minorEastAsia"/>
        </w:rPr>
        <w:t>臣願與坐雲臺之下，</w:t>
      </w:r>
      <w:r w:rsidR="00934453" w:rsidRPr="00D779F7">
        <w:rPr>
          <w:rStyle w:val="00Text"/>
          <w:rFonts w:asciiTheme="minorEastAsia" w:hAnsiTheme="minorEastAsia"/>
        </w:rPr>
        <w:t>續漢志曰︰雲臺，周家之所造，圖書、術籍、珍玩、寶怪皆藏焉。</w:t>
      </w:r>
      <w:r w:rsidR="00934453" w:rsidRPr="00D779F7">
        <w:rPr>
          <w:rFonts w:asciiTheme="minorEastAsia" w:hAnsiTheme="minorEastAsia"/>
        </w:rPr>
        <w:t>考試圖國之道。不如臣言，伏虛妄之罪；而敢私竊虛名，誇上求高，皆大不敬！</w:t>
      </w:r>
      <w:r w:rsidR="00C93935">
        <w:rPr>
          <w:rFonts w:asciiTheme="minorEastAsia" w:hAnsiTheme="minorEastAsia"/>
        </w:rPr>
        <w:t>」</w:t>
      </w:r>
      <w:r w:rsidR="00934453" w:rsidRPr="00D779F7">
        <w:rPr>
          <w:rFonts w:asciiTheme="minorEastAsia" w:hAnsiTheme="minorEastAsia"/>
        </w:rPr>
        <w:t>書奏，詔曰︰</w:t>
      </w:r>
      <w:r w:rsidR="00C93935">
        <w:rPr>
          <w:rFonts w:asciiTheme="minorEastAsia" w:hAnsiTheme="minorEastAsia"/>
        </w:rPr>
        <w:t>「</w:t>
      </w:r>
      <w:r w:rsidR="00934453" w:rsidRPr="00D779F7">
        <w:rPr>
          <w:rFonts w:asciiTheme="minorEastAsia" w:hAnsiTheme="minorEastAsia"/>
        </w:rPr>
        <w:t>自古明王、聖主，必有不賓之士，伯夷、叔齊不食周粟，太原周黨不受朕祿，亦各有志焉。其賜帛四十匹，罷之。</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帝少與嚴光同遊學，</w:t>
      </w:r>
      <w:r w:rsidRPr="00D779F7">
        <w:rPr>
          <w:rFonts w:asciiTheme="minorEastAsia" w:eastAsiaTheme="minorEastAsia" w:hAnsiTheme="minorEastAsia"/>
        </w:rPr>
        <w:t>少，詩沼翻。</w:t>
      </w:r>
      <w:r w:rsidRPr="00D779F7">
        <w:rPr>
          <w:rStyle w:val="01Text"/>
          <w:rFonts w:asciiTheme="minorEastAsia" w:eastAsiaTheme="minorEastAsia" w:hAnsiTheme="minorEastAsia"/>
          <w:sz w:val="21"/>
        </w:rPr>
        <w:t>及卽位，以物色訪之，</w:t>
      </w:r>
      <w:r w:rsidRPr="00D779F7">
        <w:rPr>
          <w:rFonts w:asciiTheme="minorEastAsia" w:eastAsiaTheme="minorEastAsia" w:hAnsiTheme="minorEastAsia"/>
        </w:rPr>
        <w:t>賢曰︰以其形貌求之。</w:t>
      </w:r>
      <w:r w:rsidRPr="00D779F7">
        <w:rPr>
          <w:rStyle w:val="01Text"/>
          <w:rFonts w:asciiTheme="minorEastAsia" w:eastAsiaTheme="minorEastAsia" w:hAnsiTheme="minorEastAsia"/>
          <w:sz w:val="21"/>
        </w:rPr>
        <w:t>得於齊國，累徵乃至；拜諫議大夫，不肯受，去，耕釣於富春山中。</w:t>
      </w:r>
      <w:r w:rsidRPr="00D779F7">
        <w:rPr>
          <w:rFonts w:asciiTheme="minorEastAsia" w:eastAsiaTheme="minorEastAsia" w:hAnsiTheme="minorEastAsia"/>
        </w:rPr>
        <w:t>地理志，富春縣，屬會稽郡。賢曰︰今杭州富陽縣，本漢富春縣，避晉簡文帝鄭太后諱，改曰富陽。</w:t>
      </w:r>
      <w:r w:rsidRPr="00D779F7">
        <w:rPr>
          <w:rStyle w:val="01Text"/>
          <w:rFonts w:asciiTheme="minorEastAsia" w:eastAsiaTheme="minorEastAsia" w:hAnsiTheme="minorEastAsia"/>
          <w:sz w:val="21"/>
        </w:rPr>
        <w:t>以壽終於家。</w:t>
      </w:r>
    </w:p>
    <w:p w:rsidR="00934453" w:rsidRPr="00D779F7" w:rsidRDefault="00934453" w:rsidP="00087F68">
      <w:pPr>
        <w:rPr>
          <w:rFonts w:asciiTheme="minorEastAsia" w:hAnsiTheme="minorEastAsia"/>
        </w:rPr>
      </w:pPr>
      <w:r w:rsidRPr="00D779F7">
        <w:rPr>
          <w:rFonts w:asciiTheme="minorEastAsia" w:hAnsiTheme="minorEastAsia"/>
        </w:rPr>
        <w:t>王良後歷沛郡太守、大司徒司直，在位恭儉，布被瓦器，妻子不入官舍。後以病歸，一歲復徵；</w:t>
      </w:r>
      <w:r w:rsidRPr="00D779F7">
        <w:rPr>
          <w:rStyle w:val="00Text"/>
          <w:rFonts w:asciiTheme="minorEastAsia" w:hAnsiTheme="minorEastAsia"/>
        </w:rPr>
        <w:t>復，扶又翻。</w:t>
      </w:r>
      <w:r w:rsidRPr="00D779F7">
        <w:rPr>
          <w:rFonts w:asciiTheme="minorEastAsia" w:hAnsiTheme="minorEastAsia"/>
        </w:rPr>
        <w:t>至滎陽，疾篤，不任進道，</w:t>
      </w:r>
      <w:r w:rsidRPr="00D779F7">
        <w:rPr>
          <w:rStyle w:val="00Text"/>
          <w:rFonts w:asciiTheme="minorEastAsia" w:hAnsiTheme="minorEastAsia"/>
        </w:rPr>
        <w:t>言以疾篤稽留道上，不進于行也。任，音壬。</w:t>
      </w:r>
      <w:r w:rsidRPr="00D779F7">
        <w:rPr>
          <w:rFonts w:asciiTheme="minorEastAsia" w:hAnsiTheme="minorEastAsia"/>
        </w:rPr>
        <w:t>過其友人。友人不肯見，曰︰</w:t>
      </w:r>
      <w:r w:rsidR="00C93935">
        <w:rPr>
          <w:rFonts w:asciiTheme="minorEastAsia" w:hAnsiTheme="minorEastAsia"/>
        </w:rPr>
        <w:t>「</w:t>
      </w:r>
      <w:r w:rsidRPr="00D779F7">
        <w:rPr>
          <w:rFonts w:asciiTheme="minorEastAsia" w:hAnsiTheme="minorEastAsia"/>
        </w:rPr>
        <w:t>不有忠言奇謀而取大位，何其往來屑屑不憚煩也！</w:t>
      </w:r>
      <w:r w:rsidR="00C93935">
        <w:rPr>
          <w:rFonts w:asciiTheme="minorEastAsia" w:hAnsiTheme="minorEastAsia"/>
        </w:rPr>
        <w:t>」</w:t>
      </w:r>
      <w:r w:rsidRPr="00D779F7">
        <w:rPr>
          <w:rStyle w:val="00Text"/>
          <w:rFonts w:asciiTheme="minorEastAsia" w:hAnsiTheme="minorEastAsia"/>
        </w:rPr>
        <w:t>揚雄方言曰︰屑屑，不安也；秦、晉曰屑屑。郭景純曰︰往來貌。</w:t>
      </w:r>
      <w:r w:rsidRPr="00D779F7">
        <w:rPr>
          <w:rFonts w:asciiTheme="minorEastAsia" w:hAnsiTheme="minorEastAsia"/>
        </w:rPr>
        <w:t>遂拒之。良慙，自後連徵不應，卒於家。</w:t>
      </w:r>
      <w:r w:rsidRPr="00D779F7">
        <w:rPr>
          <w:rStyle w:val="00Text"/>
          <w:rFonts w:asciiTheme="minorEastAsia" w:hAnsiTheme="minorEastAsia"/>
        </w:rPr>
        <w:t>卒，子恤翻。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25</w:t>
      </w:r>
      <w:r w:rsidR="00934453" w:rsidRPr="00D779F7">
        <w:rPr>
          <w:rFonts w:asciiTheme="minorEastAsia" w:hAnsi="等线" w:cs="等线" w:hint="eastAsia"/>
        </w:rPr>
        <w:t>元帝之</w:t>
      </w:r>
      <w:r w:rsidR="00934453" w:rsidRPr="00D779F7">
        <w:rPr>
          <w:rFonts w:asciiTheme="minorEastAsia" w:hAnsiTheme="minorEastAsia"/>
        </w:rPr>
        <w:t>世，莎車王延嘗為侍子京師，慕樂中國。</w:t>
      </w:r>
      <w:r w:rsidR="00934453" w:rsidRPr="00D779F7">
        <w:rPr>
          <w:rStyle w:val="00Text"/>
          <w:rFonts w:asciiTheme="minorEastAsia" w:hAnsiTheme="minorEastAsia"/>
        </w:rPr>
        <w:t>樂，音洛。</w:t>
      </w:r>
      <w:r w:rsidR="00934453" w:rsidRPr="00D779F7">
        <w:rPr>
          <w:rFonts w:asciiTheme="minorEastAsia" w:hAnsiTheme="minorEastAsia"/>
        </w:rPr>
        <w:t>及王莽之亂，匈奴略有西域，唯延不肯附屬；常敕諸子︰</w:t>
      </w:r>
      <w:r w:rsidR="00C93935">
        <w:rPr>
          <w:rFonts w:asciiTheme="minorEastAsia" w:hAnsiTheme="minorEastAsia"/>
        </w:rPr>
        <w:t>「</w:t>
      </w:r>
      <w:r w:rsidR="00934453" w:rsidRPr="00D779F7">
        <w:rPr>
          <w:rFonts w:asciiTheme="minorEastAsia" w:hAnsiTheme="minorEastAsia"/>
        </w:rPr>
        <w:t>當世奉漢家，不可負也！</w:t>
      </w:r>
      <w:r w:rsidR="00C93935">
        <w:rPr>
          <w:rFonts w:asciiTheme="minorEastAsia" w:hAnsiTheme="minorEastAsia"/>
        </w:rPr>
        <w:t>」</w:t>
      </w:r>
      <w:r w:rsidR="00934453" w:rsidRPr="00D779F7">
        <w:rPr>
          <w:rFonts w:asciiTheme="minorEastAsia" w:hAnsiTheme="minorEastAsia"/>
        </w:rPr>
        <w:t>延卒，子康立。康率旁國拒匈奴，</w:t>
      </w:r>
      <w:r w:rsidR="00934453" w:rsidRPr="00D779F7">
        <w:rPr>
          <w:rStyle w:val="00Text"/>
          <w:rFonts w:asciiTheme="minorEastAsia" w:hAnsiTheme="minorEastAsia"/>
        </w:rPr>
        <w:t>旁國，猶鄰國也。</w:t>
      </w:r>
      <w:r w:rsidR="00934453" w:rsidRPr="00D779F7">
        <w:rPr>
          <w:rFonts w:asciiTheme="minorEastAsia" w:hAnsiTheme="minorEastAsia"/>
        </w:rPr>
        <w:t>擁衞故都護吏士、妻子千餘口；</w:t>
      </w:r>
      <w:r w:rsidR="00934453" w:rsidRPr="00D779F7">
        <w:rPr>
          <w:rStyle w:val="00Text"/>
          <w:rFonts w:asciiTheme="minorEastAsia" w:hAnsiTheme="minorEastAsia"/>
        </w:rPr>
        <w:t>王莽之亂，西域攻沒都護，其吏士、妻子皆不得還。</w:t>
      </w:r>
      <w:r w:rsidR="00934453" w:rsidRPr="00D779F7">
        <w:rPr>
          <w:rFonts w:asciiTheme="minorEastAsia" w:hAnsiTheme="minorEastAsia"/>
        </w:rPr>
        <w:t>檄書河西，問中國動靜。竇融乃承制立康為漢莎車建功懷德王、西域大都尉，五十五國皆屬焉。</w:t>
      </w:r>
    </w:p>
    <w:p w:rsidR="00934453" w:rsidRPr="00D779F7" w:rsidRDefault="00934453" w:rsidP="00087F68">
      <w:pPr>
        <w:pStyle w:val="1"/>
        <w:pageBreakBefore/>
        <w:spacing w:before="0" w:after="0" w:line="240" w:lineRule="auto"/>
        <w:rPr>
          <w:rFonts w:asciiTheme="minorEastAsia" w:hAnsiTheme="minorEastAsia"/>
        </w:rPr>
      </w:pPr>
      <w:bookmarkStart w:id="358" w:name="Top_of_part0048_xhtml"/>
      <w:bookmarkStart w:id="359" w:name="_Toc23843015"/>
      <w:bookmarkStart w:id="360" w:name="_Toc33001489"/>
      <w:r w:rsidRPr="00D779F7">
        <w:rPr>
          <w:rFonts w:asciiTheme="minorEastAsia" w:hAnsiTheme="minorEastAsia"/>
        </w:rPr>
        <w:t>資治通鑑卷第四十二</w:t>
      </w:r>
      <w:bookmarkEnd w:id="358"/>
      <w:bookmarkEnd w:id="359"/>
      <w:bookmarkEnd w:id="360"/>
    </w:p>
    <w:p w:rsidR="00934453" w:rsidRPr="00D779F7" w:rsidRDefault="00934453" w:rsidP="00087F68">
      <w:pPr>
        <w:pStyle w:val="2"/>
        <w:spacing w:before="0" w:after="0" w:line="240" w:lineRule="auto"/>
        <w:rPr>
          <w:rFonts w:asciiTheme="minorEastAsia" w:eastAsiaTheme="minorEastAsia" w:hAnsiTheme="minorEastAsia"/>
        </w:rPr>
      </w:pPr>
      <w:bookmarkStart w:id="361" w:name="Han_Ji_San_Shi_Si_Qi_Shang_Zhang"/>
      <w:bookmarkStart w:id="362" w:name="_Toc23843016"/>
      <w:bookmarkStart w:id="363" w:name="_Toc33001490"/>
      <w:r w:rsidRPr="00D779F7">
        <w:rPr>
          <w:rStyle w:val="03Text"/>
          <w:rFonts w:asciiTheme="minorEastAsia" w:eastAsiaTheme="minorEastAsia" w:hAnsiTheme="minorEastAsia"/>
        </w:rPr>
        <w:t>漢紀三十四</w:t>
      </w:r>
      <w:r w:rsidRPr="00D779F7">
        <w:rPr>
          <w:rFonts w:asciiTheme="minorEastAsia" w:eastAsiaTheme="minorEastAsia" w:hAnsiTheme="minorEastAsia"/>
        </w:rPr>
        <w:t>起上章攝提格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庚寅</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盡旃蒙協洽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凡六年。</w:t>
      </w:r>
      <w:bookmarkEnd w:id="361"/>
      <w:bookmarkEnd w:id="362"/>
      <w:bookmarkEnd w:id="363"/>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世祖光武皇帝中之上</w:t>
      </w:r>
    </w:p>
    <w:p w:rsidR="00934453" w:rsidRPr="00D779F7" w:rsidRDefault="00E83377" w:rsidP="00087F68">
      <w:bookmarkStart w:id="364" w:name="_Toc23843017"/>
      <w:r w:rsidRPr="00E83377">
        <w:rPr>
          <w:rStyle w:val="01Text"/>
          <w:rFonts w:asciiTheme="minorEastAsia" w:hAnsiTheme="minorEastAsia"/>
          <w:b/>
          <w:sz w:val="21"/>
        </w:rPr>
        <w:t>建武六年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庚寅、三○</w:t>
      </w:r>
      <w:r w:rsidR="00046F27" w:rsidRPr="00E64B56">
        <w:rPr>
          <w:rFonts w:asciiTheme="minorEastAsia" w:hAnsiTheme="minorEastAsia" w:cs="宋体" w:hint="eastAsia"/>
          <w:color w:val="006400"/>
          <w:sz w:val="18"/>
        </w:rPr>
        <w:t>）</w:t>
      </w:r>
      <w:bookmarkEnd w:id="36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春，正月，丙辰，以舂陵鄕為章陵縣，世世復傜役，比豐、沛。</w:t>
      </w:r>
      <w:r w:rsidR="00934453" w:rsidRPr="00D779F7">
        <w:rPr>
          <w:rStyle w:val="00Text"/>
          <w:rFonts w:asciiTheme="minorEastAsia" w:hAnsiTheme="minorEastAsia"/>
        </w:rPr>
        <w:t>復，方目翻。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吳漢等拔朐，斬董憲、龐萌，江、淮、山東悉平。</w:t>
      </w:r>
      <w:r w:rsidR="00934453" w:rsidRPr="00D779F7">
        <w:rPr>
          <w:rFonts w:asciiTheme="minorEastAsia" w:eastAsiaTheme="minorEastAsia" w:hAnsiTheme="minorEastAsia"/>
        </w:rPr>
        <w:t>據范紀，是年馬成等拔舒，獲李憲；吳漢等拔朐，斬董憲、龐萌。蓋獲李憲則江、淮平，斬董憲、龐萌，則山東平也。拔朐之上，逸拔舒事。</w:t>
      </w:r>
      <w:r w:rsidR="00934453" w:rsidRPr="00D779F7">
        <w:rPr>
          <w:rStyle w:val="01Text"/>
          <w:rFonts w:asciiTheme="minorEastAsia" w:eastAsiaTheme="minorEastAsia" w:hAnsiTheme="minorEastAsia"/>
          <w:sz w:val="21"/>
        </w:rPr>
        <w:t>諸將還京師，置酒賞賜。</w:t>
      </w:r>
      <w:r w:rsidR="00934453" w:rsidRPr="00D779F7">
        <w:rPr>
          <w:rFonts w:asciiTheme="minorEastAsia" w:eastAsiaTheme="minorEastAsia" w:hAnsiTheme="minorEastAsia"/>
        </w:rPr>
        <w:t>還，從宣翻，又如字。</w:t>
      </w:r>
    </w:p>
    <w:p w:rsidR="00934453" w:rsidRPr="00D779F7" w:rsidRDefault="00934453" w:rsidP="00087F68">
      <w:pPr>
        <w:rPr>
          <w:rFonts w:asciiTheme="minorEastAsia" w:hAnsiTheme="minorEastAsia"/>
        </w:rPr>
      </w:pPr>
      <w:r w:rsidRPr="00D779F7">
        <w:rPr>
          <w:rFonts w:asciiTheme="minorEastAsia" w:hAnsiTheme="minorEastAsia"/>
        </w:rPr>
        <w:t>帝積苦兵間，以隗囂遣子內侍，公孫述遠據邊垂，乃謂諸將曰︰</w:t>
      </w:r>
      <w:r w:rsidR="00C93935">
        <w:rPr>
          <w:rFonts w:asciiTheme="minorEastAsia" w:hAnsiTheme="minorEastAsia"/>
        </w:rPr>
        <w:t>「</w:t>
      </w:r>
      <w:r w:rsidRPr="00D779F7">
        <w:rPr>
          <w:rFonts w:asciiTheme="minorEastAsia" w:hAnsiTheme="minorEastAsia"/>
        </w:rPr>
        <w:t>且當置此兩子於度外耳。</w:t>
      </w:r>
      <w:r w:rsidR="00C93935">
        <w:rPr>
          <w:rFonts w:asciiTheme="minorEastAsia" w:hAnsiTheme="minorEastAsia"/>
        </w:rPr>
        <w:t>」</w:t>
      </w:r>
      <w:r w:rsidRPr="00D779F7">
        <w:rPr>
          <w:rFonts w:asciiTheme="minorEastAsia" w:hAnsiTheme="minorEastAsia"/>
        </w:rPr>
        <w:t>因休諸將於雒陽，分軍士於河內，數騰書隴、蜀，告示禍福。</w:t>
      </w:r>
      <w:r w:rsidRPr="00D779F7">
        <w:rPr>
          <w:rStyle w:val="00Text"/>
          <w:rFonts w:asciiTheme="minorEastAsia" w:hAnsiTheme="minorEastAsia"/>
        </w:rPr>
        <w:t>說文曰︰騰，傳也。數，所角翻。</w:t>
      </w:r>
    </w:p>
    <w:p w:rsidR="00934453" w:rsidRPr="00D779F7" w:rsidRDefault="00934453" w:rsidP="00087F68">
      <w:pPr>
        <w:rPr>
          <w:rFonts w:asciiTheme="minorEastAsia" w:hAnsiTheme="minorEastAsia"/>
        </w:rPr>
      </w:pPr>
      <w:r w:rsidRPr="00D779F7">
        <w:rPr>
          <w:rFonts w:asciiTheme="minorEastAsia" w:hAnsiTheme="minorEastAsia"/>
        </w:rPr>
        <w:t>公孫述屢移書中國，自陳符命，冀以惑衆。帝與述書曰︰</w:t>
      </w:r>
      <w:r w:rsidR="00C93935">
        <w:rPr>
          <w:rFonts w:asciiTheme="minorEastAsia" w:hAnsiTheme="minorEastAsia"/>
        </w:rPr>
        <w:t>「</w:t>
      </w:r>
      <w:r w:rsidRPr="00D779F7">
        <w:rPr>
          <w:rFonts w:asciiTheme="minorEastAsia" w:hAnsiTheme="minorEastAsia"/>
        </w:rPr>
        <w:t>圖讖言公孫，卽宣帝也。</w:t>
      </w:r>
      <w:r w:rsidRPr="00D779F7">
        <w:rPr>
          <w:rStyle w:val="00Text"/>
          <w:rFonts w:asciiTheme="minorEastAsia" w:hAnsiTheme="minorEastAsia"/>
        </w:rPr>
        <w:t>宣帝</w:t>
      </w:r>
      <w:r w:rsidR="00C93935">
        <w:rPr>
          <w:rStyle w:val="00Text"/>
          <w:rFonts w:asciiTheme="minorEastAsia" w:hAnsiTheme="minorEastAsia"/>
        </w:rPr>
        <w:t>「</w:t>
      </w:r>
      <w:r w:rsidRPr="00D779F7">
        <w:rPr>
          <w:rStyle w:val="00Text"/>
          <w:rFonts w:asciiTheme="minorEastAsia" w:hAnsiTheme="minorEastAsia"/>
        </w:rPr>
        <w:t>有公孫病已</w:t>
      </w:r>
      <w:r w:rsidR="00C93935">
        <w:rPr>
          <w:rStyle w:val="00Text"/>
          <w:rFonts w:asciiTheme="minorEastAsia" w:hAnsiTheme="minorEastAsia"/>
        </w:rPr>
        <w:t>」</w:t>
      </w:r>
      <w:r w:rsidRPr="00D779F7">
        <w:rPr>
          <w:rStyle w:val="00Text"/>
          <w:rFonts w:asciiTheme="minorEastAsia" w:hAnsiTheme="minorEastAsia"/>
        </w:rPr>
        <w:t>之符。</w:t>
      </w:r>
      <w:r w:rsidRPr="00D779F7">
        <w:rPr>
          <w:rFonts w:asciiTheme="minorEastAsia" w:hAnsiTheme="minorEastAsia"/>
        </w:rPr>
        <w:t>代漢者姓當塗，其名高；君豈高之身邪？乃復以掌文為瑞，</w:t>
      </w:r>
      <w:r w:rsidRPr="00D779F7">
        <w:rPr>
          <w:rStyle w:val="00Text"/>
          <w:rFonts w:asciiTheme="minorEastAsia" w:hAnsiTheme="minorEastAsia"/>
        </w:rPr>
        <w:t>述刻其掌文曰</w:t>
      </w:r>
      <w:r w:rsidR="00C93935">
        <w:rPr>
          <w:rStyle w:val="00Text"/>
          <w:rFonts w:asciiTheme="minorEastAsia" w:hAnsiTheme="minorEastAsia"/>
        </w:rPr>
        <w:t>「</w:t>
      </w:r>
      <w:r w:rsidRPr="00D779F7">
        <w:rPr>
          <w:rStyle w:val="00Text"/>
          <w:rFonts w:asciiTheme="minorEastAsia" w:hAnsiTheme="minorEastAsia"/>
        </w:rPr>
        <w:t>公孫帝</w:t>
      </w:r>
      <w:r w:rsidR="00C93935">
        <w:rPr>
          <w:rStyle w:val="00Text"/>
          <w:rFonts w:asciiTheme="minorEastAsia" w:hAnsiTheme="minorEastAsia"/>
        </w:rPr>
        <w:t>」</w:t>
      </w:r>
      <w:r w:rsidRPr="00D779F7">
        <w:rPr>
          <w:rStyle w:val="00Text"/>
          <w:rFonts w:asciiTheme="minorEastAsia" w:hAnsiTheme="minorEastAsia"/>
        </w:rPr>
        <w:t>，自言手文有奇。復，扶又翻。</w:t>
      </w:r>
      <w:r w:rsidRPr="00D779F7">
        <w:rPr>
          <w:rFonts w:asciiTheme="minorEastAsia" w:hAnsiTheme="minorEastAsia"/>
        </w:rPr>
        <w:t>王莽何足效乎！</w:t>
      </w:r>
      <w:r w:rsidRPr="00D779F7">
        <w:rPr>
          <w:rStyle w:val="00Text"/>
          <w:rFonts w:asciiTheme="minorEastAsia" w:hAnsiTheme="minorEastAsia"/>
        </w:rPr>
        <w:t>王莽自陳符命，遣五威將帥班之天下。</w:t>
      </w:r>
      <w:r w:rsidRPr="00D779F7">
        <w:rPr>
          <w:rFonts w:asciiTheme="minorEastAsia" w:hAnsiTheme="minorEastAsia"/>
        </w:rPr>
        <w:t>君非吾賊臣亂子，倉卒時人皆卻為君事耳。</w:t>
      </w:r>
      <w:r w:rsidRPr="00D779F7">
        <w:rPr>
          <w:rStyle w:val="00Text"/>
          <w:rFonts w:asciiTheme="minorEastAsia" w:hAnsiTheme="minorEastAsia"/>
        </w:rPr>
        <w:t>卒，讀曰猝。</w:t>
      </w:r>
      <w:r w:rsidRPr="00D779F7">
        <w:rPr>
          <w:rFonts w:asciiTheme="minorEastAsia" w:hAnsiTheme="minorEastAsia"/>
        </w:rPr>
        <w:t>君日月已逝，</w:t>
      </w:r>
      <w:r w:rsidRPr="00D779F7">
        <w:rPr>
          <w:rStyle w:val="00Text"/>
          <w:rFonts w:asciiTheme="minorEastAsia" w:hAnsiTheme="minorEastAsia"/>
        </w:rPr>
        <w:t>謂已老也。</w:t>
      </w:r>
      <w:r w:rsidRPr="00D779F7">
        <w:rPr>
          <w:rFonts w:asciiTheme="minorEastAsia" w:hAnsiTheme="minorEastAsia"/>
        </w:rPr>
        <w:t>妻子弱小，當早為定計。天下神器，不可力爭，宜留三思！</w:t>
      </w:r>
      <w:r w:rsidR="00C93935">
        <w:rPr>
          <w:rFonts w:asciiTheme="minorEastAsia" w:hAnsiTheme="minorEastAsia"/>
        </w:rPr>
        <w:t>」</w:t>
      </w:r>
      <w:r w:rsidRPr="00D779F7">
        <w:rPr>
          <w:rFonts w:asciiTheme="minorEastAsia" w:hAnsiTheme="minorEastAsia"/>
        </w:rPr>
        <w:t>署曰</w:t>
      </w:r>
      <w:r w:rsidR="00C93935">
        <w:rPr>
          <w:rFonts w:asciiTheme="minorEastAsia" w:hAnsiTheme="minorEastAsia"/>
        </w:rPr>
        <w:t>「</w:t>
      </w:r>
      <w:r w:rsidRPr="00D779F7">
        <w:rPr>
          <w:rFonts w:asciiTheme="minorEastAsia" w:hAnsiTheme="minorEastAsia"/>
        </w:rPr>
        <w:t>公孫皇帝</w:t>
      </w:r>
      <w:r w:rsidR="00C93935">
        <w:rPr>
          <w:rFonts w:asciiTheme="minorEastAsia" w:hAnsiTheme="minorEastAsia"/>
        </w:rPr>
        <w:t>」</w:t>
      </w:r>
      <w:r w:rsidRPr="00D779F7">
        <w:rPr>
          <w:rFonts w:asciiTheme="minorEastAsia" w:hAnsiTheme="minorEastAsia"/>
        </w:rPr>
        <w:t>。述不答。</w:t>
      </w:r>
    </w:p>
    <w:p w:rsidR="00934453" w:rsidRPr="00D779F7" w:rsidRDefault="00934453" w:rsidP="00087F68">
      <w:pPr>
        <w:rPr>
          <w:rFonts w:asciiTheme="minorEastAsia" w:hAnsiTheme="minorEastAsia"/>
        </w:rPr>
      </w:pPr>
      <w:r w:rsidRPr="00D779F7">
        <w:rPr>
          <w:rFonts w:asciiTheme="minorEastAsia" w:hAnsiTheme="minorEastAsia"/>
        </w:rPr>
        <w:t>其騎都尉平陵荊邯說述曰︰</w:t>
      </w:r>
      <w:r w:rsidR="00C93935">
        <w:rPr>
          <w:rFonts w:asciiTheme="minorEastAsia" w:hAnsiTheme="minorEastAsia"/>
        </w:rPr>
        <w:t>「</w:t>
      </w:r>
      <w:r w:rsidRPr="00D779F7">
        <w:rPr>
          <w:rFonts w:asciiTheme="minorEastAsia" w:hAnsiTheme="minorEastAsia"/>
        </w:rPr>
        <w:t>漢高祖起於行陳之中，兵破身困者數矣；然軍敗復合，瘡愈復戰。</w:t>
      </w:r>
      <w:r w:rsidRPr="00D779F7">
        <w:rPr>
          <w:rStyle w:val="00Text"/>
          <w:rFonts w:asciiTheme="minorEastAsia" w:hAnsiTheme="minorEastAsia"/>
        </w:rPr>
        <w:t>邯，下甘翻。說，輸芮翻。行，戶剛翻。陳，讀曰陣。數，所角翻。復，扶又翻；下同。</w:t>
      </w:r>
      <w:r w:rsidRPr="00D779F7">
        <w:rPr>
          <w:rFonts w:asciiTheme="minorEastAsia" w:hAnsiTheme="minorEastAsia"/>
        </w:rPr>
        <w:t>何則？前死而成功，愈於卻就於滅亡也！隗囂遭遇運會，割有雍州，兵強士附，威加山東；</w:t>
      </w:r>
      <w:r w:rsidRPr="00D779F7">
        <w:rPr>
          <w:rStyle w:val="00Text"/>
          <w:rFonts w:asciiTheme="minorEastAsia" w:hAnsiTheme="minorEastAsia"/>
        </w:rPr>
        <w:t>賢曰︰隴西、天水，皆雍州之地，故言割有。囂傳曰︰名震西州，流聞山東，是威加也。雍，於用翻。</w:t>
      </w:r>
      <w:r w:rsidRPr="00D779F7">
        <w:rPr>
          <w:rFonts w:asciiTheme="minorEastAsia" w:hAnsiTheme="minorEastAsia"/>
        </w:rPr>
        <w:t>遇更始政亂，復失天下，衆庶引領，四方瓦解，囂不及此時推危乘勝</w:t>
      </w:r>
      <w:r w:rsidRPr="00D779F7">
        <w:rPr>
          <w:rStyle w:val="00Text"/>
          <w:rFonts w:asciiTheme="minorEastAsia" w:hAnsiTheme="minorEastAsia"/>
        </w:rPr>
        <w:t>推，吐雷翻。</w:t>
      </w:r>
      <w:r w:rsidRPr="00D779F7">
        <w:rPr>
          <w:rFonts w:asciiTheme="minorEastAsia" w:hAnsiTheme="minorEastAsia"/>
        </w:rPr>
        <w:t>以爭天命，而退卻為西伯之事，尊師章句，賓友處士，</w:t>
      </w:r>
      <w:r w:rsidRPr="00D779F7">
        <w:rPr>
          <w:rStyle w:val="00Text"/>
          <w:rFonts w:asciiTheme="minorEastAsia" w:hAnsiTheme="minorEastAsia"/>
        </w:rPr>
        <w:t>處，昌呂翻。</w:t>
      </w:r>
      <w:r w:rsidRPr="00D779F7">
        <w:rPr>
          <w:rFonts w:asciiTheme="minorEastAsia" w:hAnsiTheme="minorEastAsia"/>
        </w:rPr>
        <w:t>偃武息戈，卑辭事漢，喟然自以文王復出也！令漢帝釋關、隴之憂，</w:t>
      </w:r>
      <w:r w:rsidRPr="00D779F7">
        <w:rPr>
          <w:rStyle w:val="00Text"/>
          <w:rFonts w:asciiTheme="minorEastAsia" w:hAnsiTheme="minorEastAsia"/>
        </w:rPr>
        <w:t>賢曰︰以囂居西，無東之意，故置之度外而不為憂。</w:t>
      </w:r>
      <w:r w:rsidRPr="00D779F7">
        <w:rPr>
          <w:rFonts w:asciiTheme="minorEastAsia" w:hAnsiTheme="minorEastAsia"/>
        </w:rPr>
        <w:t>專精東伐，四分天下而有其三；發間使，召攜貳，</w:t>
      </w:r>
      <w:r w:rsidRPr="00D779F7">
        <w:rPr>
          <w:rStyle w:val="00Text"/>
          <w:rFonts w:asciiTheme="minorEastAsia" w:hAnsiTheme="minorEastAsia"/>
        </w:rPr>
        <w:t>賢曰︰間使，謂來歙、馬援等也。攜貳，謂王遵、鄭興、杜林、牛邯等相次而歸光武。間，古莧翻。</w:t>
      </w:r>
      <w:r w:rsidRPr="00D779F7">
        <w:rPr>
          <w:rFonts w:asciiTheme="minorEastAsia" w:hAnsiTheme="minorEastAsia"/>
        </w:rPr>
        <w:t>使西州豪傑咸居心於山東，則五分而有其四；若舉兵天水，必至沮潰，</w:t>
      </w:r>
      <w:r w:rsidRPr="00D779F7">
        <w:rPr>
          <w:rStyle w:val="00Text"/>
          <w:rFonts w:asciiTheme="minorEastAsia" w:hAnsiTheme="minorEastAsia"/>
        </w:rPr>
        <w:t>沮，在呂翻。</w:t>
      </w:r>
      <w:r w:rsidRPr="00D779F7">
        <w:rPr>
          <w:rFonts w:asciiTheme="minorEastAsia" w:hAnsiTheme="minorEastAsia"/>
        </w:rPr>
        <w:t>天水旣定，則九分而有其八。陛下以梁州之地，</w:t>
      </w:r>
      <w:r w:rsidRPr="00D779F7">
        <w:rPr>
          <w:rStyle w:val="00Text"/>
          <w:rFonts w:asciiTheme="minorEastAsia" w:hAnsiTheme="minorEastAsia"/>
        </w:rPr>
        <w:t>益州，禹貢梁州之域也。</w:t>
      </w:r>
      <w:r w:rsidRPr="00D779F7">
        <w:rPr>
          <w:rFonts w:asciiTheme="minorEastAsia" w:hAnsiTheme="minorEastAsia"/>
        </w:rPr>
        <w:t>內奉萬乘，外給三軍，百姓愁困，不堪上命，將有王氏自潰之變矣！</w:t>
      </w:r>
      <w:r w:rsidRPr="00D779F7">
        <w:rPr>
          <w:rStyle w:val="00Text"/>
          <w:rFonts w:asciiTheme="minorEastAsia" w:hAnsiTheme="minorEastAsia"/>
        </w:rPr>
        <w:t>賢曰︰王氏，卽王莽也。</w:t>
      </w:r>
      <w:r w:rsidRPr="00D779F7">
        <w:rPr>
          <w:rFonts w:asciiTheme="minorEastAsia" w:hAnsiTheme="minorEastAsia"/>
        </w:rPr>
        <w:t>臣之愚計，以為宜及天下之望未絕，豪傑尚可招誘，</w:t>
      </w:r>
      <w:r w:rsidRPr="00D779F7">
        <w:rPr>
          <w:rStyle w:val="00Text"/>
          <w:rFonts w:asciiTheme="minorEastAsia" w:hAnsiTheme="minorEastAsia"/>
        </w:rPr>
        <w:t>誘，音酉。</w:t>
      </w:r>
      <w:r w:rsidRPr="00D779F7">
        <w:rPr>
          <w:rFonts w:asciiTheme="minorEastAsia" w:hAnsiTheme="minorEastAsia"/>
        </w:rPr>
        <w:t>急以此時發國內精兵，令田戎據江陵，臨江南之會，倚巫山之固，</w:t>
      </w:r>
      <w:r w:rsidRPr="00D779F7">
        <w:rPr>
          <w:rStyle w:val="00Text"/>
          <w:rFonts w:asciiTheme="minorEastAsia" w:hAnsiTheme="minorEastAsia"/>
        </w:rPr>
        <w:t>賢曰︰巫山，在今夔州巫山縣東。</w:t>
      </w:r>
      <w:r w:rsidRPr="00D779F7">
        <w:rPr>
          <w:rFonts w:asciiTheme="minorEastAsia" w:hAnsiTheme="minorEastAsia"/>
        </w:rPr>
        <w:t>築壘堅守，傳檄吳、楚，長沙以南必隨風而靡。令延岑出漢中，定三輔，天水、隴西拱手自服。如此，海內震搖，冀有大利。</w:t>
      </w:r>
      <w:r w:rsidR="00C93935">
        <w:rPr>
          <w:rFonts w:asciiTheme="minorEastAsia" w:hAnsiTheme="minorEastAsia"/>
        </w:rPr>
        <w:t>」</w:t>
      </w:r>
      <w:r w:rsidRPr="00D779F7">
        <w:rPr>
          <w:rFonts w:asciiTheme="minorEastAsia" w:hAnsiTheme="minorEastAsia"/>
        </w:rPr>
        <w:t>述以問羣臣，博士吳柱曰︰</w:t>
      </w:r>
      <w:r w:rsidR="00C93935">
        <w:rPr>
          <w:rFonts w:asciiTheme="minorEastAsia" w:hAnsiTheme="minorEastAsia"/>
        </w:rPr>
        <w:t>「</w:t>
      </w:r>
      <w:r w:rsidRPr="00D779F7">
        <w:rPr>
          <w:rFonts w:asciiTheme="minorEastAsia" w:hAnsiTheme="minorEastAsia"/>
        </w:rPr>
        <w:t>武王伐殷，八百諸侯不期同辭，然猶還師以待天命。</w:t>
      </w:r>
      <w:r w:rsidRPr="00D779F7">
        <w:rPr>
          <w:rStyle w:val="00Text"/>
          <w:rFonts w:asciiTheme="minorEastAsia" w:hAnsiTheme="minorEastAsia"/>
        </w:rPr>
        <w:t>武王伐紂，至于孟津，諸侯不期而會者八百，皆曰︰</w:t>
      </w:r>
      <w:r w:rsidR="00C93935">
        <w:rPr>
          <w:rStyle w:val="00Text"/>
          <w:rFonts w:asciiTheme="minorEastAsia" w:hAnsiTheme="minorEastAsia"/>
        </w:rPr>
        <w:t>「</w:t>
      </w:r>
      <w:r w:rsidRPr="00D779F7">
        <w:rPr>
          <w:rStyle w:val="00Text"/>
          <w:rFonts w:asciiTheme="minorEastAsia" w:hAnsiTheme="minorEastAsia"/>
        </w:rPr>
        <w:t>紂可伐矣。</w:t>
      </w:r>
      <w:r w:rsidR="00C93935">
        <w:rPr>
          <w:rStyle w:val="00Text"/>
          <w:rFonts w:asciiTheme="minorEastAsia" w:hAnsiTheme="minorEastAsia"/>
        </w:rPr>
        <w:t>」</w:t>
      </w:r>
      <w:r w:rsidRPr="00D779F7">
        <w:rPr>
          <w:rStyle w:val="00Text"/>
          <w:rFonts w:asciiTheme="minorEastAsia" w:hAnsiTheme="minorEastAsia"/>
        </w:rPr>
        <w:t>武王曰︰</w:t>
      </w:r>
      <w:r w:rsidR="00C93935">
        <w:rPr>
          <w:rStyle w:val="00Text"/>
          <w:rFonts w:asciiTheme="minorEastAsia" w:hAnsiTheme="minorEastAsia"/>
        </w:rPr>
        <w:t>「</w:t>
      </w:r>
      <w:r w:rsidRPr="00D779F7">
        <w:rPr>
          <w:rStyle w:val="00Text"/>
          <w:rFonts w:asciiTheme="minorEastAsia" w:hAnsiTheme="minorEastAsia"/>
        </w:rPr>
        <w:t>汝未知天命！</w:t>
      </w:r>
      <w:r w:rsidR="00C93935">
        <w:rPr>
          <w:rStyle w:val="00Text"/>
          <w:rFonts w:asciiTheme="minorEastAsia" w:hAnsiTheme="minorEastAsia"/>
        </w:rPr>
        <w:t>」</w:t>
      </w:r>
      <w:r w:rsidRPr="00D779F7">
        <w:rPr>
          <w:rStyle w:val="00Text"/>
          <w:rFonts w:asciiTheme="minorEastAsia" w:hAnsiTheme="minorEastAsia"/>
        </w:rPr>
        <w:t>乃還。</w:t>
      </w:r>
      <w:r w:rsidRPr="00D779F7">
        <w:rPr>
          <w:rFonts w:asciiTheme="minorEastAsia" w:hAnsiTheme="minorEastAsia"/>
        </w:rPr>
        <w:t>未聞無左右之助而欲出師千里之外者也！</w:t>
      </w:r>
      <w:r w:rsidR="00C93935">
        <w:rPr>
          <w:rFonts w:asciiTheme="minorEastAsia" w:hAnsiTheme="minorEastAsia"/>
        </w:rPr>
        <w:t>」</w:t>
      </w:r>
      <w:r w:rsidRPr="00D779F7">
        <w:rPr>
          <w:rFonts w:asciiTheme="minorEastAsia" w:hAnsiTheme="minorEastAsia"/>
        </w:rPr>
        <w:t>邯曰︰</w:t>
      </w:r>
      <w:r w:rsidR="00C93935">
        <w:rPr>
          <w:rFonts w:asciiTheme="minorEastAsia" w:hAnsiTheme="minorEastAsia"/>
        </w:rPr>
        <w:t>「</w:t>
      </w:r>
      <w:r w:rsidRPr="00D779F7">
        <w:rPr>
          <w:rFonts w:asciiTheme="minorEastAsia" w:hAnsiTheme="minorEastAsia"/>
        </w:rPr>
        <w:t>今東帝無尺土之柄，</w:t>
      </w:r>
      <w:r w:rsidRPr="00D779F7">
        <w:rPr>
          <w:rStyle w:val="00Text"/>
          <w:rFonts w:asciiTheme="minorEastAsia" w:hAnsiTheme="minorEastAsia"/>
        </w:rPr>
        <w:t>東帝，謂光武。</w:t>
      </w:r>
      <w:r w:rsidRPr="00D779F7">
        <w:rPr>
          <w:rFonts w:asciiTheme="minorEastAsia" w:hAnsiTheme="minorEastAsia"/>
        </w:rPr>
        <w:t>驅烏合之衆，跨馬陷敵，所向輒平，不亟乘時與之分功，而坐談武王之說，是復效隗囂欲為西伯也！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述然邯言，欲悉發北軍屯士及山東客兵，</w:t>
      </w:r>
      <w:r w:rsidRPr="00D779F7">
        <w:rPr>
          <w:rStyle w:val="00Text"/>
          <w:rFonts w:asciiTheme="minorEastAsia" w:hAnsiTheme="minorEastAsia"/>
        </w:rPr>
        <w:t>述倣漢制，亦置北軍。山東之人僑寓於蜀者，述以為兵，故曰客兵。</w:t>
      </w:r>
      <w:r w:rsidRPr="00D779F7">
        <w:rPr>
          <w:rFonts w:asciiTheme="minorEastAsia" w:hAnsiTheme="minorEastAsia"/>
        </w:rPr>
        <w:t>使延岑、田戎分出兩道，與漢中諸將合兵幷勢。蜀人及其弟光以為不宜空國千里之外，決成敗於一舉，固爭之，述乃止。延岑、田戎亦數請兵立功，述終疑不聽，唯公孫氏得任事。</w:t>
      </w:r>
    </w:p>
    <w:p w:rsidR="00934453" w:rsidRPr="00D779F7" w:rsidRDefault="00934453" w:rsidP="00087F68">
      <w:pPr>
        <w:rPr>
          <w:rFonts w:asciiTheme="minorEastAsia" w:hAnsiTheme="minorEastAsia"/>
        </w:rPr>
      </w:pPr>
      <w:r w:rsidRPr="00D779F7">
        <w:rPr>
          <w:rFonts w:asciiTheme="minorEastAsia" w:hAnsiTheme="minorEastAsia"/>
        </w:rPr>
        <w:t>述廢銅錢，置鐵錢，貨幣不行，百姓苦之。為政苛細，察於小事，如為清水令時而已。好改易郡縣官名。少嘗為郞，</w:t>
      </w:r>
      <w:r w:rsidRPr="00D779F7">
        <w:rPr>
          <w:rStyle w:val="00Text"/>
          <w:rFonts w:asciiTheme="minorEastAsia" w:hAnsiTheme="minorEastAsia"/>
        </w:rPr>
        <w:t>哀帝時，述以父任為郞。好，呼到翻。少，詩照翻。</w:t>
      </w:r>
      <w:r w:rsidRPr="00D779F7">
        <w:rPr>
          <w:rFonts w:asciiTheme="minorEastAsia" w:hAnsiTheme="minorEastAsia"/>
        </w:rPr>
        <w:t>習漢家故事，出入法駕，鸞旗旄騎。又立其兩子為王，食犍為、廣漢各數縣。</w:t>
      </w:r>
      <w:r w:rsidRPr="00D779F7">
        <w:rPr>
          <w:rStyle w:val="00Text"/>
          <w:rFonts w:asciiTheme="minorEastAsia" w:hAnsiTheme="minorEastAsia"/>
        </w:rPr>
        <w:t>犍，居言翻。</w:t>
      </w:r>
      <w:r w:rsidRPr="00D779F7">
        <w:rPr>
          <w:rFonts w:asciiTheme="minorEastAsia" w:hAnsiTheme="minorEastAsia"/>
        </w:rPr>
        <w:t>或諫曰︰</w:t>
      </w:r>
      <w:r w:rsidR="00C93935">
        <w:rPr>
          <w:rFonts w:asciiTheme="minorEastAsia" w:hAnsiTheme="minorEastAsia"/>
        </w:rPr>
        <w:t>「</w:t>
      </w:r>
      <w:r w:rsidRPr="00D779F7">
        <w:rPr>
          <w:rFonts w:asciiTheme="minorEastAsia" w:hAnsiTheme="minorEastAsia"/>
        </w:rPr>
        <w:t>成敗未可知，戎士暴露而先王愛子，</w:t>
      </w:r>
      <w:r w:rsidRPr="00D779F7">
        <w:rPr>
          <w:rStyle w:val="00Text"/>
          <w:rFonts w:asciiTheme="minorEastAsia" w:hAnsiTheme="minorEastAsia"/>
        </w:rPr>
        <w:t>先王，于況翻。</w:t>
      </w:r>
      <w:r w:rsidRPr="00D779F7">
        <w:rPr>
          <w:rFonts w:asciiTheme="minorEastAsia" w:hAnsiTheme="minorEastAsia"/>
        </w:rPr>
        <w:t>示無大志也！</w:t>
      </w:r>
      <w:r w:rsidR="00C93935">
        <w:rPr>
          <w:rFonts w:asciiTheme="minorEastAsia" w:hAnsiTheme="minorEastAsia"/>
        </w:rPr>
        <w:t>」</w:t>
      </w:r>
      <w:r w:rsidRPr="00D779F7">
        <w:rPr>
          <w:rFonts w:asciiTheme="minorEastAsia" w:hAnsiTheme="minorEastAsia"/>
        </w:rPr>
        <w:t>述不從，由此大臣皆怨。</w:t>
      </w:r>
      <w:r w:rsidRPr="00D779F7">
        <w:rPr>
          <w:rStyle w:val="00Text"/>
          <w:rFonts w:asciiTheme="minorEastAsia" w:hAnsiTheme="minorEastAsia"/>
        </w:rPr>
        <w:t>為述亡國張本。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馮異自長安入朝，帝謂公卿曰︰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是我起兵時主簿也，</w:t>
      </w:r>
      <w:r w:rsidR="00934453" w:rsidRPr="00D779F7">
        <w:rPr>
          <w:rFonts w:asciiTheme="minorEastAsia" w:eastAsiaTheme="minorEastAsia" w:hAnsiTheme="minorEastAsia"/>
        </w:rPr>
        <w:t>帝起兵，徇潁川，異降，以為主簿。</w:t>
      </w:r>
      <w:r w:rsidR="00934453" w:rsidRPr="00D779F7">
        <w:rPr>
          <w:rStyle w:val="01Text"/>
          <w:rFonts w:asciiTheme="minorEastAsia" w:eastAsiaTheme="minorEastAsia" w:hAnsiTheme="minorEastAsia"/>
          <w:sz w:val="21"/>
        </w:rPr>
        <w:t>為吾披荊棘，定關中。</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旣罷，賜珍寶、錢帛，詔曰︰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倉卒蕪蔞亭豆粥，虖沱河麥飯，</w:t>
      </w:r>
      <w:r w:rsidR="00934453" w:rsidRPr="00D779F7">
        <w:rPr>
          <w:rFonts w:asciiTheme="minorEastAsia" w:eastAsiaTheme="minorEastAsia" w:hAnsiTheme="minorEastAsia"/>
        </w:rPr>
        <w:t>事見三十九卷更始二年。卒，與猝同。</w:t>
      </w:r>
      <w:r w:rsidR="00934453" w:rsidRPr="00D779F7">
        <w:rPr>
          <w:rStyle w:val="01Text"/>
          <w:rFonts w:asciiTheme="minorEastAsia" w:eastAsiaTheme="minorEastAsia" w:hAnsiTheme="minorEastAsia"/>
          <w:sz w:val="21"/>
        </w:rPr>
        <w:t>厚意久不報。</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異稽首謝曰︰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臣聞管仲謂桓公曰︰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願君無忘射鉤，臣無忘檻車。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齊國賴之。</w:t>
      </w:r>
      <w:r w:rsidR="00934453" w:rsidRPr="00D779F7">
        <w:rPr>
          <w:rFonts w:asciiTheme="minorEastAsia" w:eastAsiaTheme="minorEastAsia" w:hAnsiTheme="minorEastAsia"/>
        </w:rPr>
        <w:t>史記︰管仲射桓公中鉤；後魯桎梏管仲而送於齊，公以為相。說苑曰︰管仲桎梏檻車中，非無愧也，自裁也。新序曰︰齊桓公與管仲飲酣，管仲上壽曰︰</w:t>
      </w:r>
      <w:r w:rsidR="00C93935">
        <w:rPr>
          <w:rFonts w:asciiTheme="minorEastAsia" w:eastAsiaTheme="minorEastAsia" w:hAnsiTheme="minorEastAsia"/>
        </w:rPr>
        <w:t>「</w:t>
      </w:r>
      <w:r w:rsidR="00934453" w:rsidRPr="00D779F7">
        <w:rPr>
          <w:rFonts w:asciiTheme="minorEastAsia" w:eastAsiaTheme="minorEastAsia" w:hAnsiTheme="minorEastAsia"/>
        </w:rPr>
        <w:t>願君無忘出奔於莒也，臣亦無忘東縳於魯也。</w:t>
      </w:r>
      <w:r w:rsidR="00C93935">
        <w:rPr>
          <w:rFonts w:asciiTheme="minorEastAsia" w:eastAsiaTheme="minorEastAsia" w:hAnsiTheme="minorEastAsia"/>
        </w:rPr>
        <w:t>」</w:t>
      </w:r>
      <w:r w:rsidR="00934453" w:rsidRPr="00D779F7">
        <w:rPr>
          <w:rFonts w:asciiTheme="minorEastAsia" w:eastAsiaTheme="minorEastAsia" w:hAnsiTheme="minorEastAsia"/>
        </w:rPr>
        <w:t>此云射鉤、檻車，義亦通。射，而亦翻。</w:t>
      </w:r>
      <w:r w:rsidR="00934453" w:rsidRPr="00D779F7">
        <w:rPr>
          <w:rStyle w:val="01Text"/>
          <w:rFonts w:asciiTheme="minorEastAsia" w:eastAsiaTheme="minorEastAsia" w:hAnsiTheme="minorEastAsia"/>
          <w:sz w:val="21"/>
        </w:rPr>
        <w:t>臣今亦願國家無忘河北之難，</w:t>
      </w:r>
      <w:r w:rsidR="00934453" w:rsidRPr="00D779F7">
        <w:rPr>
          <w:rFonts w:asciiTheme="minorEastAsia" w:eastAsiaTheme="minorEastAsia" w:hAnsiTheme="minorEastAsia"/>
        </w:rPr>
        <w:t>東都臣子率謂天子為國家。難，乃旦翻。</w:t>
      </w:r>
      <w:r w:rsidR="00934453" w:rsidRPr="00D779F7">
        <w:rPr>
          <w:rStyle w:val="01Text"/>
          <w:rFonts w:asciiTheme="minorEastAsia" w:eastAsiaTheme="minorEastAsia" w:hAnsiTheme="minorEastAsia"/>
          <w:sz w:val="21"/>
        </w:rPr>
        <w:t>小臣不敢忘巾車之恩。</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事見三十九卷更始元年。</w:t>
      </w:r>
      <w:r w:rsidR="00934453" w:rsidRPr="00D779F7">
        <w:rPr>
          <w:rStyle w:val="01Text"/>
          <w:rFonts w:asciiTheme="minorEastAsia" w:eastAsiaTheme="minorEastAsia" w:hAnsiTheme="minorEastAsia"/>
          <w:sz w:val="21"/>
        </w:rPr>
        <w:t>留十餘日，令與妻子還西。</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申屠剛、杜林自隗囂所來，</w:t>
      </w:r>
      <w:r w:rsidR="00934453" w:rsidRPr="00D779F7">
        <w:rPr>
          <w:rFonts w:asciiTheme="minorEastAsia" w:eastAsiaTheme="minorEastAsia" w:hAnsiTheme="minorEastAsia"/>
        </w:rPr>
        <w:t>考異曰︰本傳云七年徵剛。按明年囂已臣公孫述，必不用詔書。當在此年。</w:t>
      </w:r>
      <w:r w:rsidR="00934453" w:rsidRPr="00D779F7">
        <w:rPr>
          <w:rStyle w:val="01Text"/>
          <w:rFonts w:asciiTheme="minorEastAsia" w:eastAsiaTheme="minorEastAsia" w:hAnsiTheme="minorEastAsia"/>
          <w:sz w:val="21"/>
        </w:rPr>
        <w:t>帝皆拜侍御史。以鄭興為太中大夫。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三月，公孫述使田戎出江關，</w:t>
      </w:r>
      <w:r w:rsidR="00934453" w:rsidRPr="00D779F7">
        <w:rPr>
          <w:rFonts w:asciiTheme="minorEastAsia" w:eastAsiaTheme="minorEastAsia" w:hAnsiTheme="minorEastAsia"/>
        </w:rPr>
        <w:t>地理志︰江關都尉，治巴郡魚復縣。賢曰︰華陽國志曰︰巴、楚相攻，故置江關，舊在赤甲城，後移在江州南岸，對白帝城。故基在今夔州魚復縣南。</w:t>
      </w:r>
      <w:r w:rsidR="00934453" w:rsidRPr="00D779F7">
        <w:rPr>
          <w:rStyle w:val="01Text"/>
          <w:rFonts w:asciiTheme="minorEastAsia" w:eastAsiaTheme="minorEastAsia" w:hAnsiTheme="minorEastAsia"/>
          <w:sz w:val="21"/>
        </w:rPr>
        <w:t>招其故衆，欲以取荊州，不克。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帝乃詔隗囂，欲從天水伐蜀。囂上言︰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白水險阻，棧閣敗絕。</w:t>
      </w:r>
      <w:r w:rsidRPr="00D779F7">
        <w:rPr>
          <w:rFonts w:asciiTheme="minorEastAsia" w:eastAsiaTheme="minorEastAsia" w:hAnsiTheme="minorEastAsia"/>
        </w:rPr>
        <w:t>賢曰︰白水縣有關，屬廣漢郡。棧閣者，山路懸險，棧木為閣道。又公孫述傳註曰︰白水關在漢陽西縣。梁州記曰︰關城西南有白水關。余據水經，白水出隴西臨洮縣西南西傾山，東南流入陰平，又東南經廣漢白水縣。臨洮與西縣接界，故天水之西縣有白水關，而廣漢之白水縣亦有白水關，自源徂流，同一白水也。賢曰︰梁州記曰︰關城西南百八十里有白水關。故關城在今梁州金牛縣西。</w:t>
      </w:r>
      <w:r w:rsidRPr="00D779F7">
        <w:rPr>
          <w:rStyle w:val="01Text"/>
          <w:rFonts w:asciiTheme="minorEastAsia" w:eastAsiaTheme="minorEastAsia" w:hAnsiTheme="minorEastAsia"/>
          <w:sz w:val="21"/>
        </w:rPr>
        <w:t>述性嚴酷，上下相患，須其罪惡孰著而攻之，此大呼響應之勢也。</w:t>
      </w:r>
      <w:r w:rsidR="00C93935">
        <w:rPr>
          <w:rStyle w:val="01Text"/>
          <w:rFonts w:asciiTheme="minorEastAsia" w:eastAsiaTheme="minorEastAsia" w:hAnsiTheme="minorEastAsia"/>
          <w:sz w:val="21"/>
        </w:rPr>
        <w:t>」</w:t>
      </w:r>
      <w:r w:rsidRPr="00D779F7">
        <w:rPr>
          <w:rFonts w:asciiTheme="minorEastAsia" w:eastAsiaTheme="minorEastAsia" w:hAnsiTheme="minorEastAsia"/>
        </w:rPr>
        <w:t>須，待也。孰，古熟字通用。人大呼則響必應，言俟其上下乖離而攻之，必有為內應者。呼，火故翻。</w:t>
      </w:r>
      <w:r w:rsidRPr="00D779F7">
        <w:rPr>
          <w:rStyle w:val="01Text"/>
          <w:rFonts w:asciiTheme="minorEastAsia" w:eastAsiaTheme="minorEastAsia" w:hAnsiTheme="minorEastAsia"/>
          <w:sz w:val="21"/>
        </w:rPr>
        <w:t>帝知其終不為用，乃謀討之。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夏，四月，丙子，上行幸長安，</w:t>
      </w:r>
      <w:r w:rsidR="00934453" w:rsidRPr="00D779F7">
        <w:rPr>
          <w:rStyle w:val="00Text"/>
          <w:rFonts w:asciiTheme="minorEastAsia" w:hAnsiTheme="minorEastAsia"/>
        </w:rPr>
        <w:t>郡國志︰長安在雒陽西九百五十里。</w:t>
      </w:r>
      <w:r w:rsidR="00934453" w:rsidRPr="00D779F7">
        <w:rPr>
          <w:rFonts w:asciiTheme="minorEastAsia" w:hAnsiTheme="minorEastAsia"/>
        </w:rPr>
        <w:t>謁園陵；遣耿弇、蓋延等七將軍從隴道伐蜀，先使中郞將來歙奉璽書賜囂諭旨。囂復多設疑故，</w:t>
      </w:r>
      <w:r w:rsidR="00934453" w:rsidRPr="00D779F7">
        <w:rPr>
          <w:rStyle w:val="00Text"/>
          <w:rFonts w:asciiTheme="minorEastAsia" w:hAnsiTheme="minorEastAsia"/>
        </w:rPr>
        <w:t>歙，許及翻。璽，斯氏翻。疑，疑難。故，事故也。復，扶又翻。</w:t>
      </w:r>
      <w:r w:rsidR="00934453" w:rsidRPr="00D779F7">
        <w:rPr>
          <w:rFonts w:asciiTheme="minorEastAsia" w:hAnsiTheme="minorEastAsia"/>
        </w:rPr>
        <w:t>事久冘豫不決。</w:t>
      </w:r>
      <w:r w:rsidR="00934453" w:rsidRPr="00D779F7">
        <w:rPr>
          <w:rStyle w:val="00Text"/>
          <w:rFonts w:asciiTheme="minorEastAsia" w:hAnsiTheme="minorEastAsia"/>
        </w:rPr>
        <w:t>賢曰︰冘豫，不定之意也。說文曰︰冘冘，行貌也，音淫。余按冘讀與猶同。毛晃曰︰冘字，從犬曲其足，古與尤字同。唐史以冘豫之冘音淫者，誤也。</w:t>
      </w:r>
      <w:r w:rsidR="00934453" w:rsidRPr="00D779F7">
        <w:rPr>
          <w:rFonts w:asciiTheme="minorEastAsia" w:hAnsiTheme="minorEastAsia"/>
        </w:rPr>
        <w:t>歙遂發憤質責囂曰︰</w:t>
      </w:r>
      <w:r w:rsidR="00934453" w:rsidRPr="00D779F7">
        <w:rPr>
          <w:rStyle w:val="00Text"/>
          <w:rFonts w:asciiTheme="minorEastAsia" w:hAnsiTheme="minorEastAsia"/>
        </w:rPr>
        <w:t>賢曰︰質，正也。</w:t>
      </w:r>
      <w:r w:rsidR="00C93935">
        <w:rPr>
          <w:rFonts w:asciiTheme="minorEastAsia" w:hAnsiTheme="minorEastAsia"/>
        </w:rPr>
        <w:t>「</w:t>
      </w:r>
      <w:r w:rsidR="00934453" w:rsidRPr="00D779F7">
        <w:rPr>
          <w:rFonts w:asciiTheme="minorEastAsia" w:hAnsiTheme="minorEastAsia"/>
        </w:rPr>
        <w:t>國家以君知臧否，曉廢興，</w:t>
      </w:r>
      <w:r w:rsidR="00934453" w:rsidRPr="00D779F7">
        <w:rPr>
          <w:rStyle w:val="00Text"/>
          <w:rFonts w:asciiTheme="minorEastAsia" w:hAnsiTheme="minorEastAsia"/>
        </w:rPr>
        <w:t>否，音鄙。</w:t>
      </w:r>
      <w:r w:rsidR="00934453" w:rsidRPr="00D779F7">
        <w:rPr>
          <w:rFonts w:asciiTheme="minorEastAsia" w:hAnsiTheme="minorEastAsia"/>
        </w:rPr>
        <w:t>故以手書暢意。足下推忠誠，旣遣伯春委質，</w:t>
      </w:r>
      <w:r w:rsidR="00934453" w:rsidRPr="00D779F7">
        <w:rPr>
          <w:rStyle w:val="00Text"/>
          <w:rFonts w:asciiTheme="minorEastAsia" w:hAnsiTheme="minorEastAsia"/>
        </w:rPr>
        <w:t>囂子恂，字伯春。質，職日翻。賢曰︰委質，猶屈膝也，又音摯。</w:t>
      </w:r>
      <w:r w:rsidR="00934453" w:rsidRPr="00D779F7">
        <w:rPr>
          <w:rFonts w:asciiTheme="minorEastAsia" w:hAnsiTheme="minorEastAsia"/>
        </w:rPr>
        <w:t>而反欲用佞惑之言，為族滅之計邪！</w:t>
      </w:r>
      <w:r w:rsidR="00C93935">
        <w:rPr>
          <w:rFonts w:asciiTheme="minorEastAsia" w:hAnsiTheme="minorEastAsia"/>
        </w:rPr>
        <w:t>」</w:t>
      </w:r>
      <w:r w:rsidR="00934453" w:rsidRPr="00D779F7">
        <w:rPr>
          <w:rFonts w:asciiTheme="minorEastAsia" w:hAnsiTheme="minorEastAsia"/>
        </w:rPr>
        <w:t>因欲前刺囂。</w:t>
      </w:r>
      <w:r w:rsidR="00934453" w:rsidRPr="00D779F7">
        <w:rPr>
          <w:rStyle w:val="00Text"/>
          <w:rFonts w:asciiTheme="minorEastAsia" w:hAnsiTheme="minorEastAsia"/>
        </w:rPr>
        <w:t>刺，七亦翻。</w:t>
      </w:r>
      <w:r w:rsidR="00934453" w:rsidRPr="00D779F7">
        <w:rPr>
          <w:rFonts w:asciiTheme="minorEastAsia" w:hAnsiTheme="minorEastAsia"/>
        </w:rPr>
        <w:t>囂起入，部勒兵將殺歙，歙徐杖節就車而去，囂使牛邯將兵圍守之。</w:t>
      </w:r>
      <w:r w:rsidR="00934453" w:rsidRPr="00D779F7">
        <w:rPr>
          <w:rStyle w:val="00Text"/>
          <w:rFonts w:asciiTheme="minorEastAsia" w:hAnsiTheme="minorEastAsia"/>
        </w:rPr>
        <w:t>邯，下甘翻。</w:t>
      </w:r>
      <w:r w:rsidR="00934453" w:rsidRPr="00D779F7">
        <w:rPr>
          <w:rFonts w:asciiTheme="minorEastAsia" w:hAnsiTheme="minorEastAsia"/>
        </w:rPr>
        <w:t>囂將王遵諫曰︰</w:t>
      </w:r>
      <w:r w:rsidR="00C93935">
        <w:rPr>
          <w:rFonts w:asciiTheme="minorEastAsia" w:hAnsiTheme="minorEastAsia"/>
        </w:rPr>
        <w:t>「</w:t>
      </w:r>
      <w:r w:rsidR="00934453" w:rsidRPr="00D779F7">
        <w:rPr>
          <w:rFonts w:asciiTheme="minorEastAsia" w:hAnsiTheme="minorEastAsia"/>
        </w:rPr>
        <w:t>君叔雖單車遠使，而陛下之外兄也，</w:t>
      </w:r>
      <w:r w:rsidR="00934453" w:rsidRPr="00D779F7">
        <w:rPr>
          <w:rStyle w:val="00Text"/>
          <w:rFonts w:asciiTheme="minorEastAsia" w:hAnsiTheme="minorEastAsia"/>
        </w:rPr>
        <w:t>來歙，字君叔。賢曰︰光武之姑子，故曰外兄。使，疏吏翻。</w:t>
      </w:r>
      <w:r w:rsidR="00934453" w:rsidRPr="00D779F7">
        <w:rPr>
          <w:rFonts w:asciiTheme="minorEastAsia" w:hAnsiTheme="minorEastAsia"/>
        </w:rPr>
        <w:t>殺之無損於漢，而隨以族滅。昔宋執楚使，遂有析骸易子之禍。</w:t>
      </w:r>
      <w:r w:rsidR="00934453" w:rsidRPr="00D779F7">
        <w:rPr>
          <w:rStyle w:val="00Text"/>
          <w:rFonts w:asciiTheme="minorEastAsia" w:hAnsiTheme="minorEastAsia"/>
        </w:rPr>
        <w:t>左傳︰楚使申舟聘齊，不假道於宋。華元曰︰</w:t>
      </w:r>
      <w:r w:rsidR="00C93935">
        <w:rPr>
          <w:rStyle w:val="00Text"/>
          <w:rFonts w:asciiTheme="minorEastAsia" w:hAnsiTheme="minorEastAsia"/>
        </w:rPr>
        <w:t>「</w:t>
      </w:r>
      <w:r w:rsidR="00934453" w:rsidRPr="00D779F7">
        <w:rPr>
          <w:rStyle w:val="00Text"/>
          <w:rFonts w:asciiTheme="minorEastAsia" w:hAnsiTheme="minorEastAsia"/>
        </w:rPr>
        <w:t>過我而不假道，鄙我也！</w:t>
      </w:r>
      <w:r w:rsidR="00C93935">
        <w:rPr>
          <w:rStyle w:val="00Text"/>
          <w:rFonts w:asciiTheme="minorEastAsia" w:hAnsiTheme="minorEastAsia"/>
        </w:rPr>
        <w:t>」</w:t>
      </w:r>
      <w:r w:rsidR="00934453" w:rsidRPr="00D779F7">
        <w:rPr>
          <w:rStyle w:val="00Text"/>
          <w:rFonts w:asciiTheme="minorEastAsia" w:hAnsiTheme="minorEastAsia"/>
        </w:rPr>
        <w:t>乃殺之。楚子聞之，遂圍宋；宋人易子而食，析骸而爨。</w:t>
      </w:r>
      <w:r w:rsidR="00934453" w:rsidRPr="00D779F7">
        <w:rPr>
          <w:rFonts w:asciiTheme="minorEastAsia" w:hAnsiTheme="minorEastAsia"/>
        </w:rPr>
        <w:t>小國猶不可辱，況於萬乘之王，重以伯春之命哉！</w:t>
      </w:r>
      <w:r w:rsidR="00C93935">
        <w:rPr>
          <w:rFonts w:asciiTheme="minorEastAsia" w:hAnsiTheme="minorEastAsia"/>
        </w:rPr>
        <w:t>」</w:t>
      </w:r>
      <w:r w:rsidR="00934453" w:rsidRPr="00D779F7">
        <w:rPr>
          <w:rStyle w:val="00Text"/>
          <w:rFonts w:asciiTheme="minorEastAsia" w:hAnsiTheme="minorEastAsia"/>
        </w:rPr>
        <w:t>重，直用翻。</w:t>
      </w:r>
      <w:r w:rsidR="00934453" w:rsidRPr="00D779F7">
        <w:rPr>
          <w:rFonts w:asciiTheme="minorEastAsia" w:hAnsiTheme="minorEastAsia"/>
        </w:rPr>
        <w:t>歙為人有信義，言行不違，及往來游說，皆可按覆；</w:t>
      </w:r>
      <w:r w:rsidR="00934453" w:rsidRPr="00D779F7">
        <w:rPr>
          <w:rStyle w:val="00Text"/>
          <w:rFonts w:asciiTheme="minorEastAsia" w:hAnsiTheme="minorEastAsia"/>
        </w:rPr>
        <w:t>行，下孟翻。說，輸芮翻。</w:t>
      </w:r>
      <w:r w:rsidR="00934453" w:rsidRPr="00D779F7">
        <w:rPr>
          <w:rFonts w:asciiTheme="minorEastAsia" w:hAnsiTheme="minorEastAsia"/>
        </w:rPr>
        <w:t>西州士大夫皆信重之，多為其言，</w:t>
      </w:r>
      <w:r w:rsidR="00934453" w:rsidRPr="00D779F7">
        <w:rPr>
          <w:rStyle w:val="00Text"/>
          <w:rFonts w:asciiTheme="minorEastAsia" w:hAnsiTheme="minorEastAsia"/>
        </w:rPr>
        <w:t>為，于偽翻。</w:t>
      </w:r>
      <w:r w:rsidR="00934453" w:rsidRPr="00D779F7">
        <w:rPr>
          <w:rFonts w:asciiTheme="minorEastAsia" w:hAnsiTheme="minorEastAsia"/>
        </w:rPr>
        <w:t>故得免而東歸。</w:t>
      </w:r>
    </w:p>
    <w:p w:rsidR="00934453" w:rsidRPr="00D779F7" w:rsidRDefault="00934453" w:rsidP="00087F68">
      <w:pPr>
        <w:rPr>
          <w:rFonts w:asciiTheme="minorEastAsia" w:hAnsiTheme="minorEastAsia"/>
        </w:rPr>
      </w:pPr>
      <w:r w:rsidRPr="00D779F7">
        <w:rPr>
          <w:rFonts w:asciiTheme="minorEastAsia" w:hAnsiTheme="minorEastAsia"/>
        </w:rPr>
        <w:t>五月，己未，車駕至自長安。</w:t>
      </w:r>
    </w:p>
    <w:p w:rsidR="00934453" w:rsidRPr="00D779F7" w:rsidRDefault="00934453" w:rsidP="00087F68">
      <w:pPr>
        <w:rPr>
          <w:rFonts w:asciiTheme="minorEastAsia" w:hAnsiTheme="minorEastAsia"/>
        </w:rPr>
      </w:pPr>
      <w:r w:rsidRPr="00D779F7">
        <w:rPr>
          <w:rFonts w:asciiTheme="minorEastAsia" w:hAnsiTheme="minorEastAsia"/>
        </w:rPr>
        <w:t>隗囂遂發兵反，使王元據隴坻，</w:t>
      </w:r>
      <w:r w:rsidRPr="00D779F7">
        <w:rPr>
          <w:rStyle w:val="00Text"/>
          <w:rFonts w:asciiTheme="minorEastAsia" w:hAnsiTheme="minorEastAsia"/>
        </w:rPr>
        <w:t>師古曰︰坻，音丁計翻，又音底。</w:t>
      </w:r>
      <w:r w:rsidRPr="00D779F7">
        <w:rPr>
          <w:rFonts w:asciiTheme="minorEastAsia" w:hAnsiTheme="minorEastAsia"/>
        </w:rPr>
        <w:t>伐木塞道。</w:t>
      </w:r>
      <w:r w:rsidRPr="00D779F7">
        <w:rPr>
          <w:rStyle w:val="00Text"/>
          <w:rFonts w:asciiTheme="minorEastAsia" w:hAnsiTheme="minorEastAsia"/>
        </w:rPr>
        <w:t>塞，悉則翻。</w:t>
      </w:r>
      <w:r w:rsidRPr="00D779F7">
        <w:rPr>
          <w:rFonts w:asciiTheme="minorEastAsia" w:hAnsiTheme="minorEastAsia"/>
        </w:rPr>
        <w:t>諸將因與囂戰，大敗，各引兵下隴；囂追之急，馬武選精騎為後拒，殺數千人，諸軍乃得還。</w:t>
      </w:r>
      <w:r w:rsidRPr="00D779F7">
        <w:rPr>
          <w:rStyle w:val="00Text"/>
          <w:rFonts w:asciiTheme="minorEastAsia" w:hAnsiTheme="minorEastAsia"/>
        </w:rPr>
        <w:t>還，從宣翻，又如字。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六月，辛卯，詔曰︰</w:t>
      </w:r>
      <w:r w:rsidR="00C93935">
        <w:rPr>
          <w:rFonts w:asciiTheme="minorEastAsia" w:hAnsiTheme="minorEastAsia"/>
        </w:rPr>
        <w:t>「</w:t>
      </w:r>
      <w:r w:rsidR="00934453" w:rsidRPr="00D779F7">
        <w:rPr>
          <w:rFonts w:asciiTheme="minorEastAsia" w:hAnsiTheme="minorEastAsia"/>
        </w:rPr>
        <w:t>夫張官置吏，所以為民也。</w:t>
      </w:r>
      <w:r w:rsidR="00934453" w:rsidRPr="00D779F7">
        <w:rPr>
          <w:rStyle w:val="00Text"/>
          <w:rFonts w:asciiTheme="minorEastAsia" w:hAnsiTheme="minorEastAsia"/>
        </w:rPr>
        <w:t>為，于偽翻。</w:t>
      </w:r>
      <w:r w:rsidR="00934453" w:rsidRPr="00D779F7">
        <w:rPr>
          <w:rFonts w:asciiTheme="minorEastAsia" w:hAnsiTheme="minorEastAsia"/>
        </w:rPr>
        <w:t>今百姓遭難，戶口耗少，</w:t>
      </w:r>
      <w:r w:rsidR="00934453" w:rsidRPr="00D779F7">
        <w:rPr>
          <w:rStyle w:val="00Text"/>
          <w:rFonts w:asciiTheme="minorEastAsia" w:hAnsiTheme="minorEastAsia"/>
        </w:rPr>
        <w:t>難，乃旦翻。少，詩沼翻。</w:t>
      </w:r>
      <w:r w:rsidR="00934453" w:rsidRPr="00D779F7">
        <w:rPr>
          <w:rFonts w:asciiTheme="minorEastAsia" w:hAnsiTheme="minorEastAsia"/>
        </w:rPr>
        <w:t>而縣官吏職，所置尚繁；其令司隸、州牧各實所部，</w:t>
      </w:r>
      <w:r w:rsidR="00934453" w:rsidRPr="00D779F7">
        <w:rPr>
          <w:rStyle w:val="00Text"/>
          <w:rFonts w:asciiTheme="minorEastAsia" w:hAnsiTheme="minorEastAsia"/>
        </w:rPr>
        <w:t>所部郡縣各考覈其實也。</w:t>
      </w:r>
      <w:r w:rsidR="00934453" w:rsidRPr="00D779F7">
        <w:rPr>
          <w:rFonts w:asciiTheme="minorEastAsia" w:hAnsiTheme="minorEastAsia"/>
        </w:rPr>
        <w:t>省減吏員，縣國不足置長吏者幷之。</w:t>
      </w:r>
      <w:r w:rsidR="00C93935">
        <w:rPr>
          <w:rFonts w:asciiTheme="minorEastAsia" w:hAnsiTheme="minorEastAsia"/>
        </w:rPr>
        <w:t>」</w:t>
      </w:r>
      <w:r w:rsidR="00934453" w:rsidRPr="00D779F7">
        <w:rPr>
          <w:rFonts w:asciiTheme="minorEastAsia" w:hAnsiTheme="minorEastAsia"/>
        </w:rPr>
        <w:t>於是幷省四百餘縣，吏職減損，十置其一。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九月，丙寅晦，日有食之。執金吾朱浮上疏曰︰</w:t>
      </w:r>
      <w:r w:rsidR="00C93935">
        <w:rPr>
          <w:rFonts w:asciiTheme="minorEastAsia" w:hAnsiTheme="minorEastAsia"/>
        </w:rPr>
        <w:t>「</w:t>
      </w:r>
      <w:r w:rsidR="00934453" w:rsidRPr="00D779F7">
        <w:rPr>
          <w:rFonts w:asciiTheme="minorEastAsia" w:hAnsiTheme="minorEastAsia"/>
        </w:rPr>
        <w:t>昔堯、舜之盛，猶加三考；</w:t>
      </w:r>
      <w:r w:rsidR="00934453" w:rsidRPr="00D779F7">
        <w:rPr>
          <w:rStyle w:val="00Text"/>
          <w:rFonts w:asciiTheme="minorEastAsia" w:hAnsiTheme="minorEastAsia"/>
        </w:rPr>
        <w:t>賢曰︰考，謂考其功最也。尚書·舜典曰︰三載考績，三考黜陟幽明。</w:t>
      </w:r>
      <w:r w:rsidR="00934453" w:rsidRPr="00D779F7">
        <w:rPr>
          <w:rFonts w:asciiTheme="minorEastAsia" w:hAnsiTheme="minorEastAsia"/>
        </w:rPr>
        <w:t>大漢之興，亦累功效，吏皆積久，至長子孫。</w:t>
      </w:r>
      <w:r w:rsidR="00934453" w:rsidRPr="00D779F7">
        <w:rPr>
          <w:rStyle w:val="00Text"/>
          <w:rFonts w:asciiTheme="minorEastAsia" w:hAnsiTheme="minorEastAsia"/>
        </w:rPr>
        <w:t>如倉氏、庫氏之類是也。長，知兩翻；下同。</w:t>
      </w:r>
      <w:r w:rsidR="00934453" w:rsidRPr="00D779F7">
        <w:rPr>
          <w:rFonts w:asciiTheme="minorEastAsia" w:hAnsiTheme="minorEastAsia"/>
        </w:rPr>
        <w:t>當時吏職，何能悉治，論議之徒，豈不喧譁！蓋以為天地之功不可倉卒，艱難之業當累日也。而間者守宰數見換易，</w:t>
      </w:r>
      <w:r w:rsidR="00934453" w:rsidRPr="00D779F7">
        <w:rPr>
          <w:rStyle w:val="00Text"/>
          <w:rFonts w:asciiTheme="minorEastAsia" w:hAnsiTheme="minorEastAsia"/>
        </w:rPr>
        <w:t>卒，與猝同。數，所角翻。</w:t>
      </w:r>
      <w:r w:rsidR="00934453" w:rsidRPr="00D779F7">
        <w:rPr>
          <w:rFonts w:asciiTheme="minorEastAsia" w:hAnsiTheme="minorEastAsia"/>
        </w:rPr>
        <w:t>迎新相代，疲勞道路。尋其視事日淺，未足昭見其職，旣加嚴切，人不自保，迫於舉劾，</w:t>
      </w:r>
      <w:r w:rsidR="00934453" w:rsidRPr="00D779F7">
        <w:rPr>
          <w:rStyle w:val="00Text"/>
          <w:rFonts w:asciiTheme="minorEastAsia" w:hAnsiTheme="minorEastAsia"/>
        </w:rPr>
        <w:t>劾，戶槪翻。</w:t>
      </w:r>
      <w:r w:rsidR="00934453" w:rsidRPr="00D779F7">
        <w:rPr>
          <w:rFonts w:asciiTheme="minorEastAsia" w:hAnsiTheme="minorEastAsia"/>
        </w:rPr>
        <w:t>懼於刺譏，故爭飾詐偽以希虛譽，斯所以致日月失行之應也。夫物暴長者必夭折，功卒成者必亟壞，</w:t>
      </w:r>
      <w:r w:rsidR="00934453" w:rsidRPr="00D779F7">
        <w:rPr>
          <w:rStyle w:val="00Text"/>
          <w:rFonts w:asciiTheme="minorEastAsia" w:hAnsiTheme="minorEastAsia"/>
        </w:rPr>
        <w:t>夭，於紹翻。卒，讀曰猝。</w:t>
      </w:r>
      <w:r w:rsidR="00934453" w:rsidRPr="00D779F7">
        <w:rPr>
          <w:rFonts w:asciiTheme="minorEastAsia" w:hAnsiTheme="minorEastAsia"/>
        </w:rPr>
        <w:t>如摧長久之業而造速成之功，非陛下之福也。願陛下遊意於經年之外，望治於一世之後，</w:t>
      </w:r>
      <w:r w:rsidR="00934453" w:rsidRPr="00D779F7">
        <w:rPr>
          <w:rStyle w:val="00Text"/>
          <w:rFonts w:asciiTheme="minorEastAsia" w:hAnsiTheme="minorEastAsia"/>
        </w:rPr>
        <w:t>孔子曰︰如有王者，必世而後仁。三十年為一世。治，直吏翻。</w:t>
      </w:r>
      <w:r w:rsidR="00934453" w:rsidRPr="00D779F7">
        <w:rPr>
          <w:rFonts w:asciiTheme="minorEastAsia" w:hAnsiTheme="minorEastAsia"/>
        </w:rPr>
        <w:t>天下幸甚！</w:t>
      </w:r>
      <w:r w:rsidR="00C93935">
        <w:rPr>
          <w:rFonts w:asciiTheme="minorEastAsia" w:hAnsiTheme="minorEastAsia"/>
        </w:rPr>
        <w:t>」</w:t>
      </w:r>
      <w:r w:rsidR="00934453" w:rsidRPr="00D779F7">
        <w:rPr>
          <w:rFonts w:asciiTheme="minorEastAsia" w:hAnsiTheme="minorEastAsia"/>
        </w:rPr>
        <w:t>帝采其言，自是牧守代易頗簡。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十二月，壬辰，大司空宋弘免。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癸巳，詔曰︰</w:t>
      </w:r>
      <w:r w:rsidR="00C93935">
        <w:rPr>
          <w:rFonts w:asciiTheme="minorEastAsia" w:hAnsiTheme="minorEastAsia"/>
        </w:rPr>
        <w:t>「</w:t>
      </w:r>
      <w:r w:rsidR="00934453" w:rsidRPr="00D779F7">
        <w:rPr>
          <w:rFonts w:asciiTheme="minorEastAsia" w:hAnsiTheme="minorEastAsia"/>
        </w:rPr>
        <w:t>頃者師旅未解，用度不足，故行十一之稅。</w:t>
      </w:r>
      <w:r w:rsidR="00934453" w:rsidRPr="00D779F7">
        <w:rPr>
          <w:rStyle w:val="00Text"/>
          <w:rFonts w:asciiTheme="minorEastAsia" w:hAnsiTheme="minorEastAsia"/>
        </w:rPr>
        <w:t>謂十分而稅其一也。</w:t>
      </w:r>
      <w:r w:rsidR="00934453" w:rsidRPr="00D779F7">
        <w:rPr>
          <w:rFonts w:asciiTheme="minorEastAsia" w:hAnsiTheme="minorEastAsia"/>
        </w:rPr>
        <w:t>今糧儲差積，其令郡國收見田租，三十稅一，如舊制。</w:t>
      </w:r>
      <w:r w:rsidR="00C93935">
        <w:rPr>
          <w:rFonts w:asciiTheme="minorEastAsia" w:hAnsiTheme="minorEastAsia"/>
        </w:rPr>
        <w:t>」</w:t>
      </w:r>
      <w:r w:rsidR="00934453" w:rsidRPr="00D779F7">
        <w:rPr>
          <w:rStyle w:val="00Text"/>
          <w:rFonts w:asciiTheme="minorEastAsia" w:hAnsiTheme="minorEastAsia"/>
        </w:rPr>
        <w:t>賢曰︰景帝二年，令田租三十而稅一。今依景帝，故云舊制。見，賢遍翻。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諸將之下隴也，帝詔耿弇軍漆，</w:t>
      </w:r>
      <w:r w:rsidR="00934453" w:rsidRPr="00D779F7">
        <w:rPr>
          <w:rStyle w:val="00Text"/>
          <w:rFonts w:asciiTheme="minorEastAsia" w:hAnsiTheme="minorEastAsia"/>
        </w:rPr>
        <w:t>賢曰︰漆，縣名，屬右扶風，故城在今豳州新平縣，漆水在西。</w:t>
      </w:r>
      <w:r w:rsidR="00934453" w:rsidRPr="00D779F7">
        <w:rPr>
          <w:rFonts w:asciiTheme="minorEastAsia" w:hAnsiTheme="minorEastAsia"/>
        </w:rPr>
        <w:t>馮異軍栒邑，祭遵軍汧，</w:t>
      </w:r>
      <w:r w:rsidR="00934453" w:rsidRPr="00D779F7">
        <w:rPr>
          <w:rStyle w:val="00Text"/>
          <w:rFonts w:asciiTheme="minorEastAsia" w:hAnsiTheme="minorEastAsia"/>
        </w:rPr>
        <w:t>賢曰︰汧，水名，因以名縣，屬右扶風，故城在今隴州汧城縣南。汧，苦堅翻。</w:t>
      </w:r>
      <w:r w:rsidR="00934453" w:rsidRPr="00D779F7">
        <w:rPr>
          <w:rFonts w:asciiTheme="minorEastAsia" w:hAnsiTheme="minorEastAsia"/>
        </w:rPr>
        <w:t>吳漢等還屯長安。馮異引軍未至栒邑，隗囂乘勝使王元、行巡將二萬餘人下隴，</w:t>
      </w:r>
      <w:r w:rsidR="00934453" w:rsidRPr="00D779F7">
        <w:rPr>
          <w:rStyle w:val="00Text"/>
          <w:rFonts w:asciiTheme="minorEastAsia" w:hAnsiTheme="minorEastAsia"/>
        </w:rPr>
        <w:t>行，姓也。姓譜︰周有大行人之官，其後氏焉。</w:t>
      </w:r>
      <w:r w:rsidR="00934453" w:rsidRPr="00D779F7">
        <w:rPr>
          <w:rFonts w:asciiTheme="minorEastAsia" w:hAnsiTheme="minorEastAsia"/>
        </w:rPr>
        <w:t>分遣巡取栒邑，異卽馳兵欲先據之。諸將曰︰</w:t>
      </w:r>
      <w:r w:rsidR="00C93935">
        <w:rPr>
          <w:rFonts w:asciiTheme="minorEastAsia" w:hAnsiTheme="minorEastAsia"/>
        </w:rPr>
        <w:t>「</w:t>
      </w:r>
      <w:r w:rsidR="00934453" w:rsidRPr="00D779F7">
        <w:rPr>
          <w:rFonts w:asciiTheme="minorEastAsia" w:hAnsiTheme="minorEastAsia"/>
        </w:rPr>
        <w:t>虜兵盛而乘勝，不可與爭鋒，宜止軍便地，徐思方略。</w:t>
      </w:r>
      <w:r w:rsidR="00C93935">
        <w:rPr>
          <w:rFonts w:asciiTheme="minorEastAsia" w:hAnsiTheme="minorEastAsia"/>
        </w:rPr>
        <w:t>」</w:t>
      </w:r>
      <w:r w:rsidR="00934453" w:rsidRPr="00D779F7">
        <w:rPr>
          <w:rFonts w:asciiTheme="minorEastAsia" w:hAnsiTheme="minorEastAsia"/>
        </w:rPr>
        <w:t>異曰︰</w:t>
      </w:r>
      <w:r w:rsidR="00C93935">
        <w:rPr>
          <w:rFonts w:asciiTheme="minorEastAsia" w:hAnsiTheme="minorEastAsia"/>
        </w:rPr>
        <w:t>「</w:t>
      </w:r>
      <w:r w:rsidR="00934453" w:rsidRPr="00D779F7">
        <w:rPr>
          <w:rFonts w:asciiTheme="minorEastAsia" w:hAnsiTheme="minorEastAsia"/>
        </w:rPr>
        <w:t>虜兵臨境，忸</w:t>
      </w:r>
      <w:r w:rsidR="00934453" w:rsidRPr="00D779F7">
        <w:rPr>
          <w:rFonts w:asciiTheme="minorEastAsia" w:hAnsiTheme="minorEastAsia"/>
          <w:noProof/>
        </w:rPr>
        <w:drawing>
          <wp:inline distT="0" distB="0" distL="0" distR="0" wp14:anchorId="5424B5FD" wp14:editId="1F668859">
            <wp:extent cx="152400" cy="152400"/>
            <wp:effectExtent l="0" t="0" r="0" b="0"/>
            <wp:docPr id="68" name="image19686.gif" descr="image196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6.gif" descr="image19686.gif"/>
                    <pic:cNvPicPr/>
                  </pic:nvPicPr>
                  <pic:blipFill>
                    <a:blip r:embed="rId28"/>
                    <a:stretch>
                      <a:fillRect/>
                    </a:stretch>
                  </pic:blipFill>
                  <pic:spPr>
                    <a:xfrm>
                      <a:off x="0" y="0"/>
                      <a:ext cx="152400" cy="152400"/>
                    </a:xfrm>
                    <a:prstGeom prst="rect">
                      <a:avLst/>
                    </a:prstGeom>
                  </pic:spPr>
                </pic:pic>
              </a:graphicData>
            </a:graphic>
          </wp:inline>
        </w:drawing>
      </w:r>
      <w:r w:rsidR="00934453" w:rsidRPr="00D779F7">
        <w:rPr>
          <w:rFonts w:asciiTheme="minorEastAsia" w:hAnsiTheme="minorEastAsia"/>
        </w:rPr>
        <w:t>小利，</w:t>
      </w:r>
      <w:r w:rsidR="00934453" w:rsidRPr="00D779F7">
        <w:rPr>
          <w:rStyle w:val="00Text"/>
          <w:rFonts w:asciiTheme="minorEastAsia" w:hAnsiTheme="minorEastAsia"/>
        </w:rPr>
        <w:t>賢曰︰忸</w:t>
      </w:r>
      <w:r w:rsidR="00934453" w:rsidRPr="00D779F7">
        <w:rPr>
          <w:rStyle w:val="00Text"/>
          <w:rFonts w:asciiTheme="minorEastAsia" w:hAnsiTheme="minorEastAsia"/>
          <w:noProof/>
        </w:rPr>
        <w:drawing>
          <wp:inline distT="0" distB="0" distL="0" distR="0" wp14:anchorId="3B898537" wp14:editId="25C86261">
            <wp:extent cx="114300" cy="114300"/>
            <wp:effectExtent l="0" t="0" r="0" b="0"/>
            <wp:docPr id="69" name="image19686.gif" descr="image196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6.gif" descr="image19686.gif"/>
                    <pic:cNvPicPr/>
                  </pic:nvPicPr>
                  <pic:blipFill>
                    <a:blip r:embed="rId28"/>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，猶慣習也，謂慣習前事而復為之。爾雅曰︰忸，復也。郭景純曰︰謂慣忸復為之也。忸，尼丑翻。</w:t>
      </w:r>
      <w:r w:rsidR="00934453" w:rsidRPr="00D779F7">
        <w:rPr>
          <w:rStyle w:val="00Text"/>
          <w:rFonts w:asciiTheme="minorEastAsia" w:hAnsiTheme="minorEastAsia"/>
          <w:noProof/>
        </w:rPr>
        <w:drawing>
          <wp:inline distT="0" distB="0" distL="0" distR="0" wp14:anchorId="1372DD16" wp14:editId="38985129">
            <wp:extent cx="114300" cy="114300"/>
            <wp:effectExtent l="0" t="0" r="0" b="0"/>
            <wp:docPr id="70" name="image19686.gif" descr="image196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6.gif" descr="image19686.gif"/>
                    <pic:cNvPicPr/>
                  </pic:nvPicPr>
                  <pic:blipFill>
                    <a:blip r:embed="rId28"/>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，音逝。</w:t>
      </w:r>
      <w:r w:rsidR="00934453" w:rsidRPr="00D779F7">
        <w:rPr>
          <w:rFonts w:asciiTheme="minorEastAsia" w:hAnsiTheme="minorEastAsia"/>
        </w:rPr>
        <w:t>遂欲深入；若得栒邑，三輔動搖。夫攻者不足，守者有餘。</w:t>
      </w:r>
      <w:r w:rsidR="00934453" w:rsidRPr="00D779F7">
        <w:rPr>
          <w:rStyle w:val="00Text"/>
          <w:rFonts w:asciiTheme="minorEastAsia" w:hAnsiTheme="minorEastAsia"/>
        </w:rPr>
        <w:t>孫武子之言。</w:t>
      </w:r>
      <w:r w:rsidR="00934453" w:rsidRPr="00D779F7">
        <w:rPr>
          <w:rFonts w:asciiTheme="minorEastAsia" w:hAnsiTheme="minorEastAsia"/>
        </w:rPr>
        <w:t>今先據城，以逸待勞，非所以爭也。</w:t>
      </w:r>
      <w:r w:rsidR="00C93935">
        <w:rPr>
          <w:rFonts w:asciiTheme="minorEastAsia" w:hAnsiTheme="minorEastAsia"/>
        </w:rPr>
        <w:t>」</w:t>
      </w:r>
      <w:r w:rsidR="00934453" w:rsidRPr="00D779F7">
        <w:rPr>
          <w:rFonts w:asciiTheme="minorEastAsia" w:hAnsiTheme="minorEastAsia"/>
        </w:rPr>
        <w:t>潛往，閉城，偃旗鼓。行巡不知，馳赴之。異乘其不意，卒擊鼓、建旗而出。</w:t>
      </w:r>
      <w:r w:rsidR="00934453" w:rsidRPr="00D779F7">
        <w:rPr>
          <w:rStyle w:val="00Text"/>
          <w:rFonts w:asciiTheme="minorEastAsia" w:hAnsiTheme="minorEastAsia"/>
        </w:rPr>
        <w:t>卒，讀曰猝。</w:t>
      </w:r>
      <w:r w:rsidR="00934453" w:rsidRPr="00D779F7">
        <w:rPr>
          <w:rFonts w:asciiTheme="minorEastAsia" w:hAnsiTheme="minorEastAsia"/>
        </w:rPr>
        <w:t>巡軍驚亂奔走，追擊，大破之。祭遵亦破王元於汧。於是北地諸豪長耿定等悉畔隗囂降。</w:t>
      </w:r>
      <w:r w:rsidR="00934453" w:rsidRPr="00D779F7">
        <w:rPr>
          <w:rStyle w:val="00Text"/>
          <w:rFonts w:asciiTheme="minorEastAsia" w:hAnsiTheme="minorEastAsia"/>
        </w:rPr>
        <w:t>長，知兩翻。</w:t>
      </w:r>
      <w:r w:rsidR="00934453" w:rsidRPr="00D779F7">
        <w:rPr>
          <w:rFonts w:asciiTheme="minorEastAsia" w:hAnsiTheme="minorEastAsia"/>
        </w:rPr>
        <w:t>詔異進軍義渠，</w:t>
      </w:r>
      <w:r w:rsidR="00934453" w:rsidRPr="00D779F7">
        <w:rPr>
          <w:rStyle w:val="00Text"/>
          <w:rFonts w:asciiTheme="minorEastAsia" w:hAnsiTheme="minorEastAsia"/>
        </w:rPr>
        <w:t>義渠縣，屬北地郡，古義渠戎地也。</w:t>
      </w:r>
      <w:r w:rsidR="00934453" w:rsidRPr="00D779F7">
        <w:rPr>
          <w:rFonts w:asciiTheme="minorEastAsia" w:hAnsiTheme="minorEastAsia"/>
        </w:rPr>
        <w:t>擊破盧芳將賈覽、匈奴奧鞬日逐王，北地、上郡、安定皆降。</w:t>
      </w:r>
      <w:r w:rsidR="00934453" w:rsidRPr="00D779F7">
        <w:rPr>
          <w:rStyle w:val="00Text"/>
          <w:rFonts w:asciiTheme="minorEastAsia" w:hAnsiTheme="minorEastAsia"/>
        </w:rPr>
        <w:t>奧，音郁。鞬，居言翻。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竇融復遣其弟友上書曰︰</w:t>
      </w:r>
      <w:r w:rsidR="00C93935">
        <w:rPr>
          <w:rFonts w:asciiTheme="minorEastAsia" w:hAnsiTheme="minorEastAsia"/>
        </w:rPr>
        <w:t>「</w:t>
      </w:r>
      <w:r w:rsidR="00934453" w:rsidRPr="00D779F7">
        <w:rPr>
          <w:rFonts w:asciiTheme="minorEastAsia" w:hAnsiTheme="minorEastAsia"/>
        </w:rPr>
        <w:t>臣幸得託先后末屬，</w:t>
      </w:r>
      <w:r w:rsidR="00934453" w:rsidRPr="00D779F7">
        <w:rPr>
          <w:rStyle w:val="00Text"/>
          <w:rFonts w:asciiTheme="minorEastAsia" w:hAnsiTheme="minorEastAsia"/>
        </w:rPr>
        <w:t>謂孝文竇皇后之親屬也。復，扶又翻。</w:t>
      </w:r>
      <w:r w:rsidR="00934453" w:rsidRPr="00D779F7">
        <w:rPr>
          <w:rFonts w:asciiTheme="minorEastAsia" w:hAnsiTheme="minorEastAsia"/>
        </w:rPr>
        <w:t>累世二千石，臣復假歷將帥，守持一隅，</w:t>
      </w:r>
      <w:r w:rsidR="00934453" w:rsidRPr="00D779F7">
        <w:rPr>
          <w:rStyle w:val="00Text"/>
          <w:rFonts w:asciiTheme="minorEastAsia" w:hAnsiTheme="minorEastAsia"/>
        </w:rPr>
        <w:t>復，扶又翻。</w:t>
      </w:r>
      <w:r w:rsidR="00934453" w:rsidRPr="00D779F7">
        <w:rPr>
          <w:rFonts w:asciiTheme="minorEastAsia" w:hAnsiTheme="minorEastAsia"/>
        </w:rPr>
        <w:t>故遣劉鈞口陳肝膽，</w:t>
      </w:r>
      <w:r w:rsidR="00934453" w:rsidRPr="00D779F7">
        <w:rPr>
          <w:rStyle w:val="00Text"/>
          <w:rFonts w:asciiTheme="minorEastAsia" w:hAnsiTheme="minorEastAsia"/>
        </w:rPr>
        <w:t>事見上卷上年。</w:t>
      </w:r>
      <w:r w:rsidR="00934453" w:rsidRPr="00D779F7">
        <w:rPr>
          <w:rFonts w:asciiTheme="minorEastAsia" w:hAnsiTheme="minorEastAsia"/>
        </w:rPr>
        <w:t>自以底裏上露，長無纖介。</w:t>
      </w:r>
      <w:r w:rsidR="00934453" w:rsidRPr="00D779F7">
        <w:rPr>
          <w:rStyle w:val="00Text"/>
          <w:rFonts w:asciiTheme="minorEastAsia" w:hAnsiTheme="minorEastAsia"/>
        </w:rPr>
        <w:t>賢曰︰底裏皆露，言無藏隱。</w:t>
      </w:r>
      <w:r w:rsidR="00934453" w:rsidRPr="00D779F7">
        <w:rPr>
          <w:rFonts w:asciiTheme="minorEastAsia" w:hAnsiTheme="minorEastAsia"/>
        </w:rPr>
        <w:t>而璽書盛稱蜀、漢二主三分鼎足之權，任囂、尉佗之謀；竊自痛傷。臣融雖無識無知，利害之際，順逆之分，豈可背眞舊之主，事姦偽之人，</w:t>
      </w:r>
      <w:r w:rsidR="00934453" w:rsidRPr="00D779F7">
        <w:rPr>
          <w:rStyle w:val="00Text"/>
          <w:rFonts w:asciiTheme="minorEastAsia" w:hAnsiTheme="minorEastAsia"/>
        </w:rPr>
        <w:t>分，扶問翻。背，蒲妹翻。</w:t>
      </w:r>
      <w:r w:rsidR="00934453" w:rsidRPr="00D779F7">
        <w:rPr>
          <w:rFonts w:asciiTheme="minorEastAsia" w:hAnsiTheme="minorEastAsia"/>
        </w:rPr>
        <w:t>廢忠貞之節，為傾覆之事，棄已成之基，求無冀之利！此三者，雖問狂夫，猶知去就，而臣獨何以用心！謹遣弟友詣闕，口陳至誠。</w:t>
      </w:r>
      <w:r w:rsidR="00C93935">
        <w:rPr>
          <w:rFonts w:asciiTheme="minorEastAsia" w:hAnsiTheme="minorEastAsia"/>
        </w:rPr>
        <w:t>」</w:t>
      </w:r>
      <w:r w:rsidR="00934453" w:rsidRPr="00D779F7">
        <w:rPr>
          <w:rFonts w:asciiTheme="minorEastAsia" w:hAnsiTheme="minorEastAsia"/>
        </w:rPr>
        <w:t>友至高平，</w:t>
      </w:r>
      <w:r w:rsidR="00934453" w:rsidRPr="00D779F7">
        <w:rPr>
          <w:rStyle w:val="00Text"/>
          <w:rFonts w:asciiTheme="minorEastAsia" w:hAnsiTheme="minorEastAsia"/>
        </w:rPr>
        <w:t>賢曰︰高平縣屬安定，後改為平高，今原州縣。</w:t>
      </w:r>
      <w:r w:rsidR="00934453" w:rsidRPr="00D779F7">
        <w:rPr>
          <w:rFonts w:asciiTheme="minorEastAsia" w:hAnsiTheme="minorEastAsia"/>
        </w:rPr>
        <w:t>會隗囂反，道不通，乃遣司馬席封間道通書。</w:t>
      </w:r>
      <w:r w:rsidR="00934453" w:rsidRPr="00D779F7">
        <w:rPr>
          <w:rStyle w:val="00Text"/>
          <w:rFonts w:asciiTheme="minorEastAsia" w:hAnsiTheme="minorEastAsia"/>
        </w:rPr>
        <w:t>姓譜︰席，其先姓籍，避項羽諱，改姓席氏。</w:t>
      </w:r>
      <w:r w:rsidR="00934453" w:rsidRPr="00D779F7">
        <w:rPr>
          <w:rFonts w:asciiTheme="minorEastAsia" w:hAnsiTheme="minorEastAsia"/>
        </w:rPr>
        <w:t>帝復遣封賜融、友書，所以尉藉之甚厚。</w:t>
      </w:r>
      <w:r w:rsidR="00934453" w:rsidRPr="00D779F7">
        <w:rPr>
          <w:rStyle w:val="00Text"/>
          <w:rFonts w:asciiTheme="minorEastAsia" w:hAnsiTheme="minorEastAsia"/>
        </w:rPr>
        <w:t>尉，與慰同；尉，安也。藉，薦也。尉以安於身上，藉以安於身下。</w:t>
      </w:r>
    </w:p>
    <w:p w:rsidR="00934453" w:rsidRPr="00D779F7" w:rsidRDefault="00934453" w:rsidP="00087F68">
      <w:pPr>
        <w:rPr>
          <w:rFonts w:asciiTheme="minorEastAsia" w:hAnsiTheme="minorEastAsia"/>
        </w:rPr>
      </w:pPr>
      <w:r w:rsidRPr="00D779F7">
        <w:rPr>
          <w:rFonts w:asciiTheme="minorEastAsia" w:hAnsiTheme="minorEastAsia"/>
        </w:rPr>
        <w:t>融乃與隗囂書曰︰</w:t>
      </w:r>
      <w:r w:rsidR="00C93935">
        <w:rPr>
          <w:rFonts w:asciiTheme="minorEastAsia" w:hAnsiTheme="minorEastAsia"/>
        </w:rPr>
        <w:t>「</w:t>
      </w:r>
      <w:r w:rsidRPr="00D779F7">
        <w:rPr>
          <w:rFonts w:asciiTheme="minorEastAsia" w:hAnsiTheme="minorEastAsia"/>
        </w:rPr>
        <w:t>將軍親遇厄會之際，國家不利之時，</w:t>
      </w:r>
      <w:r w:rsidRPr="00D779F7">
        <w:rPr>
          <w:rStyle w:val="00Text"/>
          <w:rFonts w:asciiTheme="minorEastAsia" w:hAnsiTheme="minorEastAsia"/>
        </w:rPr>
        <w:t>賢曰︰謂漢遭王莽篡奪也。</w:t>
      </w:r>
      <w:r w:rsidRPr="00D779F7">
        <w:rPr>
          <w:rFonts w:asciiTheme="minorEastAsia" w:hAnsiTheme="minorEastAsia"/>
        </w:rPr>
        <w:t>守節不回，承事本朝；融等所以欣服高義，願從役於將軍者，良為此也！</w:t>
      </w:r>
      <w:r w:rsidRPr="00D779F7">
        <w:rPr>
          <w:rStyle w:val="00Text"/>
          <w:rFonts w:asciiTheme="minorEastAsia" w:hAnsiTheme="minorEastAsia"/>
        </w:rPr>
        <w:t>為，于偽翻。</w:t>
      </w:r>
      <w:r w:rsidRPr="00D779F7">
        <w:rPr>
          <w:rFonts w:asciiTheme="minorEastAsia" w:hAnsiTheme="minorEastAsia"/>
        </w:rPr>
        <w:t>而忿悁之間，</w:t>
      </w:r>
      <w:r w:rsidRPr="00D779F7">
        <w:rPr>
          <w:rStyle w:val="00Text"/>
          <w:rFonts w:asciiTheme="minorEastAsia" w:hAnsiTheme="minorEastAsia"/>
        </w:rPr>
        <w:t>悁，恚也，吉縣翻，躁急也。</w:t>
      </w:r>
      <w:r w:rsidRPr="00D779F7">
        <w:rPr>
          <w:rFonts w:asciiTheme="minorEastAsia" w:hAnsiTheme="minorEastAsia"/>
        </w:rPr>
        <w:t>改節易圖，委成功，造難就，</w:t>
      </w:r>
      <w:r w:rsidRPr="00D779F7">
        <w:rPr>
          <w:rStyle w:val="00Text"/>
          <w:rFonts w:asciiTheme="minorEastAsia" w:hAnsiTheme="minorEastAsia"/>
        </w:rPr>
        <w:t>委，棄也。就，成也。</w:t>
      </w:r>
      <w:r w:rsidRPr="00D779F7">
        <w:rPr>
          <w:rFonts w:asciiTheme="minorEastAsia" w:hAnsiTheme="minorEastAsia"/>
        </w:rPr>
        <w:t>百年累之，一朝毀之，豈不惜乎！殆執事者貪功建謀，以至於此。</w:t>
      </w:r>
      <w:r w:rsidRPr="00D779F7">
        <w:rPr>
          <w:rStyle w:val="00Text"/>
          <w:rFonts w:asciiTheme="minorEastAsia" w:hAnsiTheme="minorEastAsia"/>
        </w:rPr>
        <w:t>言隗囂執政事者，貪有其功而立此逆謀也。</w:t>
      </w:r>
      <w:r w:rsidRPr="00D779F7">
        <w:rPr>
          <w:rFonts w:asciiTheme="minorEastAsia" w:hAnsiTheme="minorEastAsia"/>
        </w:rPr>
        <w:t>當今西州地勢局迫，民兵離散，易以輔人，</w:t>
      </w:r>
      <w:r w:rsidRPr="00D779F7">
        <w:rPr>
          <w:rStyle w:val="00Text"/>
          <w:rFonts w:asciiTheme="minorEastAsia" w:hAnsiTheme="minorEastAsia"/>
        </w:rPr>
        <w:t>易，以豉翻；下同。</w:t>
      </w:r>
      <w:r w:rsidRPr="00D779F7">
        <w:rPr>
          <w:rFonts w:asciiTheme="minorEastAsia" w:hAnsiTheme="minorEastAsia"/>
        </w:rPr>
        <w:t>難以自建。計若失路不反，聞道猶迷，不南合子陽，則北入文伯耳。夫負虛交而易強禦，</w:t>
      </w:r>
      <w:r w:rsidRPr="00D779F7">
        <w:rPr>
          <w:rStyle w:val="00Text"/>
          <w:rFonts w:asciiTheme="minorEastAsia" w:hAnsiTheme="minorEastAsia"/>
        </w:rPr>
        <w:t>負，恃也。易，輕也。</w:t>
      </w:r>
      <w:r w:rsidRPr="00D779F7">
        <w:rPr>
          <w:rFonts w:asciiTheme="minorEastAsia" w:hAnsiTheme="minorEastAsia"/>
        </w:rPr>
        <w:t>恃遠救而輕近敵，未見其利也。自兵起以來，城郭皆為丘墟，生民轉於溝壑。幸賴天運少還，而將軍復重其難，</w:t>
      </w:r>
      <w:r w:rsidRPr="00D779F7">
        <w:rPr>
          <w:rStyle w:val="00Text"/>
          <w:rFonts w:asciiTheme="minorEastAsia" w:hAnsiTheme="minorEastAsia"/>
        </w:rPr>
        <w:t>復，扶又翻；下同。難，乃旦翻。</w:t>
      </w:r>
      <w:r w:rsidRPr="00D779F7">
        <w:rPr>
          <w:rFonts w:asciiTheme="minorEastAsia" w:hAnsiTheme="minorEastAsia"/>
        </w:rPr>
        <w:t>是使積痾不得遂瘳，幼孤將復流離，言之可為酸鼻；庸人且猶不忍，況仁者乎！融聞為忠甚易，得宜實難。憂人太過，以德取怨，</w:t>
      </w:r>
      <w:r w:rsidRPr="00D779F7">
        <w:rPr>
          <w:rStyle w:val="00Text"/>
          <w:rFonts w:asciiTheme="minorEastAsia" w:hAnsiTheme="minorEastAsia"/>
        </w:rPr>
        <w:t>謂憂之之過而言之甚切，將以為德而反以取怨也。</w:t>
      </w:r>
      <w:r w:rsidRPr="00D779F7">
        <w:rPr>
          <w:rFonts w:asciiTheme="minorEastAsia" w:hAnsiTheme="minorEastAsia"/>
        </w:rPr>
        <w:t>知且以言獲罪也！</w:t>
      </w:r>
      <w:r w:rsidR="00C93935">
        <w:rPr>
          <w:rFonts w:asciiTheme="minorEastAsia" w:hAnsiTheme="minorEastAsia"/>
        </w:rPr>
        <w:t>」</w:t>
      </w:r>
      <w:r w:rsidRPr="00D779F7">
        <w:rPr>
          <w:rFonts w:asciiTheme="minorEastAsia" w:hAnsiTheme="minorEastAsia"/>
        </w:rPr>
        <w:t>囂不納。</w:t>
      </w:r>
    </w:p>
    <w:p w:rsidR="00934453" w:rsidRPr="00D779F7" w:rsidRDefault="00934453" w:rsidP="00087F68">
      <w:pPr>
        <w:rPr>
          <w:rFonts w:asciiTheme="minorEastAsia" w:hAnsiTheme="minorEastAsia"/>
        </w:rPr>
      </w:pPr>
      <w:r w:rsidRPr="00D779F7">
        <w:rPr>
          <w:rFonts w:asciiTheme="minorEastAsia" w:hAnsiTheme="minorEastAsia"/>
        </w:rPr>
        <w:t>融乃與五郡太守共砥厲兵馬，上疏請師期；帝深嘉美之。融卽與諸郡守將兵入金城，擊囂黨先零羌封何等，大破之。</w:t>
      </w:r>
      <w:r w:rsidRPr="00D779F7">
        <w:rPr>
          <w:rStyle w:val="00Text"/>
          <w:rFonts w:asciiTheme="minorEastAsia" w:hAnsiTheme="minorEastAsia"/>
        </w:rPr>
        <w:t>更始時，先零羌封何諸種殺金城太守，據其郡。囂賂遺封何，與結盟，欲發其衆。零，音憐。</w:t>
      </w:r>
      <w:r w:rsidRPr="00D779F7">
        <w:rPr>
          <w:rFonts w:asciiTheme="minorEastAsia" w:hAnsiTheme="minorEastAsia"/>
        </w:rPr>
        <w:t>因並河，揚威武，</w:t>
      </w:r>
      <w:r w:rsidRPr="00D779F7">
        <w:rPr>
          <w:rStyle w:val="00Text"/>
          <w:rFonts w:asciiTheme="minorEastAsia" w:hAnsiTheme="minorEastAsia"/>
        </w:rPr>
        <w:t>賢曰︰並，蒲浪翻。</w:t>
      </w:r>
      <w:r w:rsidRPr="00D779F7">
        <w:rPr>
          <w:rFonts w:asciiTheme="minorEastAsia" w:hAnsiTheme="minorEastAsia"/>
        </w:rPr>
        <w:t>伺候車駕。時大兵未進，融乃引還。</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帝以融信效著明，益嘉之，脩理融父墳墓，祠以太牢，</w:t>
      </w:r>
      <w:r w:rsidRPr="00D779F7">
        <w:rPr>
          <w:rFonts w:asciiTheme="minorEastAsia" w:eastAsiaTheme="minorEastAsia" w:hAnsiTheme="minorEastAsia"/>
        </w:rPr>
        <w:t>融祖父墳墓在扶風。</w:t>
      </w:r>
      <w:r w:rsidRPr="00D779F7">
        <w:rPr>
          <w:rStyle w:val="01Text"/>
          <w:rFonts w:asciiTheme="minorEastAsia" w:eastAsiaTheme="minorEastAsia" w:hAnsiTheme="minorEastAsia"/>
          <w:sz w:val="21"/>
        </w:rPr>
        <w:t>數馳輕使，致遺四方珍羞。</w:t>
      </w:r>
      <w:r w:rsidRPr="00D779F7">
        <w:rPr>
          <w:rFonts w:asciiTheme="minorEastAsia" w:eastAsiaTheme="minorEastAsia" w:hAnsiTheme="minorEastAsia"/>
        </w:rPr>
        <w:t>遺以四方珍羞，旣以厚融，且示四方來服，能致遠物也。數，所角翻。遺，于季翻。</w:t>
      </w:r>
    </w:p>
    <w:p w:rsidR="00934453" w:rsidRPr="00D779F7" w:rsidRDefault="00934453" w:rsidP="00087F68">
      <w:pPr>
        <w:rPr>
          <w:rFonts w:asciiTheme="minorEastAsia" w:hAnsiTheme="minorEastAsia"/>
        </w:rPr>
      </w:pPr>
      <w:r w:rsidRPr="00D779F7">
        <w:rPr>
          <w:rFonts w:asciiTheme="minorEastAsia" w:hAnsiTheme="minorEastAsia"/>
        </w:rPr>
        <w:t>梁統猶恐衆心疑惑，乃使人刺殺張玄，</w:t>
      </w:r>
      <w:r w:rsidRPr="00D779F7">
        <w:rPr>
          <w:rStyle w:val="00Text"/>
          <w:rFonts w:asciiTheme="minorEastAsia" w:hAnsiTheme="minorEastAsia"/>
        </w:rPr>
        <w:t>張玄，隗囂使。刺，七亦翻。</w:t>
      </w:r>
      <w:r w:rsidRPr="00D779F7">
        <w:rPr>
          <w:rFonts w:asciiTheme="minorEastAsia" w:hAnsiTheme="minorEastAsia"/>
        </w:rPr>
        <w:t>遂與隗囂絕，皆解所假將軍印綬。</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先是，馬援聞隗囂欲貳於漢，</w:t>
      </w:r>
      <w:r w:rsidR="00934453" w:rsidRPr="00D779F7">
        <w:rPr>
          <w:rStyle w:val="00Text"/>
          <w:rFonts w:asciiTheme="minorEastAsia" w:hAnsiTheme="minorEastAsia"/>
        </w:rPr>
        <w:t>先，悉薦翻。</w:t>
      </w:r>
      <w:r w:rsidR="00934453" w:rsidRPr="00D779F7">
        <w:rPr>
          <w:rFonts w:asciiTheme="minorEastAsia" w:hAnsiTheme="minorEastAsia"/>
        </w:rPr>
        <w:t>數以書責譬之，囂得書增怒。及囂發兵反，援乃上書曰︰</w:t>
      </w:r>
      <w:r w:rsidR="00C93935">
        <w:rPr>
          <w:rFonts w:asciiTheme="minorEastAsia" w:hAnsiTheme="minorEastAsia"/>
        </w:rPr>
        <w:t>「</w:t>
      </w:r>
      <w:r w:rsidR="00934453" w:rsidRPr="00D779F7">
        <w:rPr>
          <w:rFonts w:asciiTheme="minorEastAsia" w:hAnsiTheme="minorEastAsia"/>
        </w:rPr>
        <w:t>臣與隗囂本實交友，初遣臣東，謂臣曰︰</w:t>
      </w:r>
      <w:r w:rsidR="00C93935">
        <w:rPr>
          <w:rFonts w:asciiTheme="minorEastAsia" w:hAnsiTheme="minorEastAsia"/>
        </w:rPr>
        <w:t>『</w:t>
      </w:r>
      <w:r w:rsidR="00934453" w:rsidRPr="00D779F7">
        <w:rPr>
          <w:rFonts w:asciiTheme="minorEastAsia" w:hAnsiTheme="minorEastAsia"/>
        </w:rPr>
        <w:t>本欲為漢，</w:t>
      </w:r>
      <w:r w:rsidR="00934453" w:rsidRPr="00D779F7">
        <w:rPr>
          <w:rStyle w:val="00Text"/>
          <w:rFonts w:asciiTheme="minorEastAsia" w:hAnsiTheme="minorEastAsia"/>
        </w:rPr>
        <w:t>為，于偽翻。</w:t>
      </w:r>
      <w:r w:rsidR="00934453" w:rsidRPr="00D779F7">
        <w:rPr>
          <w:rFonts w:asciiTheme="minorEastAsia" w:hAnsiTheme="minorEastAsia"/>
        </w:rPr>
        <w:t>願足下往觀之，於汝意可，卽專心矣。</w:t>
      </w:r>
      <w:r w:rsidR="00C93935">
        <w:rPr>
          <w:rFonts w:asciiTheme="minorEastAsia" w:hAnsiTheme="minorEastAsia"/>
        </w:rPr>
        <w:t>』</w:t>
      </w:r>
      <w:r w:rsidR="00934453" w:rsidRPr="00D779F7">
        <w:rPr>
          <w:rFonts w:asciiTheme="minorEastAsia" w:hAnsiTheme="minorEastAsia"/>
        </w:rPr>
        <w:t>及臣還反，報以赤心，實欲導之於善，非敢譎以非義。而囂自挾姦心，盜憎主人，</w:t>
      </w:r>
      <w:r w:rsidR="00934453" w:rsidRPr="00D779F7">
        <w:rPr>
          <w:rStyle w:val="00Text"/>
          <w:rFonts w:asciiTheme="minorEastAsia" w:hAnsiTheme="minorEastAsia"/>
        </w:rPr>
        <w:t>左傳︰晉伯宗妻曰︰盜憎主人，民惡其上。</w:t>
      </w:r>
      <w:r w:rsidR="00934453" w:rsidRPr="00D779F7">
        <w:rPr>
          <w:rFonts w:asciiTheme="minorEastAsia" w:hAnsiTheme="minorEastAsia"/>
        </w:rPr>
        <w:t>怨毒之情，遂歸於臣。臣欲不言，則無以上聞，願聽詣行在所，極陳滅囂之術。</w:t>
      </w:r>
      <w:r w:rsidR="00C93935">
        <w:rPr>
          <w:rFonts w:asciiTheme="minorEastAsia" w:hAnsiTheme="minorEastAsia"/>
        </w:rPr>
        <w:t>」</w:t>
      </w:r>
      <w:r w:rsidR="00934453" w:rsidRPr="00D779F7">
        <w:rPr>
          <w:rFonts w:asciiTheme="minorEastAsia" w:hAnsiTheme="minorEastAsia"/>
        </w:rPr>
        <w:t>帝乃召之。援具言謀畫。</w:t>
      </w:r>
    </w:p>
    <w:p w:rsidR="00934453" w:rsidRPr="00D779F7" w:rsidRDefault="00934453" w:rsidP="00087F68">
      <w:pPr>
        <w:rPr>
          <w:rFonts w:asciiTheme="minorEastAsia" w:hAnsiTheme="minorEastAsia"/>
        </w:rPr>
      </w:pPr>
      <w:r w:rsidRPr="00D779F7">
        <w:rPr>
          <w:rFonts w:asciiTheme="minorEastAsia" w:hAnsiTheme="minorEastAsia"/>
        </w:rPr>
        <w:t>帝因使援將突騎五千，往來游說囂將高峻、任禹之屬，下及羌豪，為陳禍福，</w:t>
      </w:r>
      <w:r w:rsidRPr="00D779F7">
        <w:rPr>
          <w:rStyle w:val="00Text"/>
          <w:rFonts w:asciiTheme="minorEastAsia" w:hAnsiTheme="minorEastAsia"/>
        </w:rPr>
        <w:t>說，輸芮翻。為，于偽翻。說客，單車往使足矣；光武遣馬援將突騎五千，欲耀兵威以示隴右諸將，使謀而來。</w:t>
      </w:r>
      <w:r w:rsidRPr="00D779F7">
        <w:rPr>
          <w:rFonts w:asciiTheme="minorEastAsia" w:hAnsiTheme="minorEastAsia"/>
        </w:rPr>
        <w:t>以離囂支黨。援又為書與囂將楊廣，使曉勸於囂曰︰</w:t>
      </w:r>
      <w:r w:rsidR="00C93935">
        <w:rPr>
          <w:rFonts w:asciiTheme="minorEastAsia" w:hAnsiTheme="minorEastAsia"/>
        </w:rPr>
        <w:t>「</w:t>
      </w:r>
      <w:r w:rsidRPr="00D779F7">
        <w:rPr>
          <w:rFonts w:asciiTheme="minorEastAsia" w:hAnsiTheme="minorEastAsia"/>
        </w:rPr>
        <w:t>援竊見四海已定，兆民同情，而季孟閉拒背畔，為天下表的，</w:t>
      </w:r>
      <w:r w:rsidRPr="00D779F7">
        <w:rPr>
          <w:rStyle w:val="00Text"/>
          <w:rFonts w:asciiTheme="minorEastAsia" w:hAnsiTheme="minorEastAsia"/>
        </w:rPr>
        <w:t>隗囂，字季孟。賢曰︰表，猶標也；言為標表。的，謂射的也；言背畔之罪，為天下所指射也。背，蒲妹翻。</w:t>
      </w:r>
      <w:r w:rsidRPr="00D779F7">
        <w:rPr>
          <w:rFonts w:asciiTheme="minorEastAsia" w:hAnsiTheme="minorEastAsia"/>
        </w:rPr>
        <w:t>常懼海內切齒，思相屠裂，故遺書戀戀，以致惻隱之計。</w:t>
      </w:r>
      <w:r w:rsidRPr="00D779F7">
        <w:rPr>
          <w:rStyle w:val="00Text"/>
          <w:rFonts w:asciiTheme="minorEastAsia" w:hAnsiTheme="minorEastAsia"/>
        </w:rPr>
        <w:t>遺，于季翻。</w:t>
      </w:r>
      <w:r w:rsidRPr="00D779F7">
        <w:rPr>
          <w:rFonts w:asciiTheme="minorEastAsia" w:hAnsiTheme="minorEastAsia"/>
        </w:rPr>
        <w:t>乃聞季孟歸罪於援，而納王游翁諂邪之說，</w:t>
      </w:r>
      <w:r w:rsidRPr="00D779F7">
        <w:rPr>
          <w:rStyle w:val="00Text"/>
          <w:rFonts w:asciiTheme="minorEastAsia" w:hAnsiTheme="minorEastAsia"/>
        </w:rPr>
        <w:t>賢曰︰王元，字游翁。據隗囂傳，元，字惠孟，游翁蓋其別字也。</w:t>
      </w:r>
      <w:r w:rsidRPr="00D779F7">
        <w:rPr>
          <w:rFonts w:asciiTheme="minorEastAsia" w:hAnsiTheme="minorEastAsia"/>
        </w:rPr>
        <w:t>因自謂函谷以西，舉足可定。</w:t>
      </w:r>
      <w:r w:rsidRPr="00D779F7">
        <w:rPr>
          <w:rStyle w:val="00Text"/>
          <w:rFonts w:asciiTheme="minorEastAsia" w:hAnsiTheme="minorEastAsia"/>
        </w:rPr>
        <w:t>所謂以丸泥封函谷關也。</w:t>
      </w:r>
      <w:r w:rsidRPr="00D779F7">
        <w:rPr>
          <w:rFonts w:asciiTheme="minorEastAsia" w:hAnsiTheme="minorEastAsia"/>
        </w:rPr>
        <w:t>以今而觀，竟何如邪！</w:t>
      </w:r>
    </w:p>
    <w:p w:rsidR="00934453" w:rsidRPr="00D779F7" w:rsidRDefault="00934453" w:rsidP="00087F68">
      <w:pPr>
        <w:rPr>
          <w:rFonts w:asciiTheme="minorEastAsia" w:hAnsiTheme="minorEastAsia"/>
        </w:rPr>
      </w:pPr>
      <w:r w:rsidRPr="00D779F7">
        <w:rPr>
          <w:rFonts w:asciiTheme="minorEastAsia" w:hAnsiTheme="minorEastAsia"/>
        </w:rPr>
        <w:t>援間至河內，</w:t>
      </w:r>
      <w:r w:rsidRPr="00D779F7">
        <w:rPr>
          <w:rStyle w:val="00Text"/>
          <w:rFonts w:asciiTheme="minorEastAsia" w:hAnsiTheme="minorEastAsia"/>
        </w:rPr>
        <w:t>間，古莧翻。</w:t>
      </w:r>
      <w:r w:rsidRPr="00D779F7">
        <w:rPr>
          <w:rFonts w:asciiTheme="minorEastAsia" w:hAnsiTheme="minorEastAsia"/>
        </w:rPr>
        <w:t>過存伯春，</w:t>
      </w:r>
      <w:r w:rsidRPr="00D779F7">
        <w:rPr>
          <w:rStyle w:val="00Text"/>
          <w:rFonts w:asciiTheme="minorEastAsia" w:hAnsiTheme="minorEastAsia"/>
        </w:rPr>
        <w:t>存，存問也。時囚囂子恂於河內。伯春，恂字也。</w:t>
      </w:r>
      <w:r w:rsidRPr="00D779F7">
        <w:rPr>
          <w:rFonts w:asciiTheme="minorEastAsia" w:hAnsiTheme="minorEastAsia"/>
        </w:rPr>
        <w:t>見其奴吉從西方還，說伯春小弟仲舒望見吉，欲問伯春無他否，竟不能言，曉夕號泣。</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泣</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宛轉塵中</w:t>
      </w:r>
      <w:r w:rsidR="00C93935">
        <w:rPr>
          <w:rStyle w:val="00Text"/>
          <w:rFonts w:asciiTheme="minorEastAsia" w:hAnsiTheme="minorEastAsia"/>
        </w:rPr>
        <w:t>」</w:t>
      </w:r>
      <w:r w:rsidRPr="00D779F7">
        <w:rPr>
          <w:rStyle w:val="00Text"/>
          <w:rFonts w:asciiTheme="minorEastAsia" w:hAnsiTheme="minorEastAsia"/>
        </w:rPr>
        <w:t>四字；乙十一行本同；孔本同；張校同；退齋校同。</w:t>
      </w:r>
      <w:r w:rsidR="00C93935">
        <w:rPr>
          <w:rStyle w:val="00Text"/>
          <w:rFonts w:asciiTheme="minorEastAsia" w:hAnsiTheme="minorEastAsia"/>
        </w:rPr>
        <w:t>』</w:t>
      </w:r>
      <w:r w:rsidRPr="00D779F7">
        <w:rPr>
          <w:rStyle w:val="00Text"/>
          <w:rFonts w:asciiTheme="minorEastAsia" w:hAnsiTheme="minorEastAsia"/>
        </w:rPr>
        <w:t>號，戶刀翻。</w:t>
      </w:r>
      <w:r w:rsidRPr="00D779F7">
        <w:rPr>
          <w:rFonts w:asciiTheme="minorEastAsia" w:hAnsiTheme="minorEastAsia"/>
        </w:rPr>
        <w:t>又說其家悲愁之狀，不可言也。夫怨讎可刺不可毀，援聞之，不自知泣下也。援素知季孟孝愛，曾、閔不過。夫孝於其親，豈不慈於其子！可有子抱三木而跳梁妄作，自同分羹之事乎！</w:t>
      </w:r>
      <w:r w:rsidRPr="00D779F7">
        <w:rPr>
          <w:rStyle w:val="00Text"/>
          <w:rFonts w:asciiTheme="minorEastAsia" w:hAnsiTheme="minorEastAsia"/>
        </w:rPr>
        <w:t>賢曰︰三木者，謂桎梏及械也。分羹，謂樂羊也。余謂此正引高帝答項羽之事。</w:t>
      </w:r>
    </w:p>
    <w:p w:rsidR="00934453" w:rsidRPr="00D779F7" w:rsidRDefault="00934453" w:rsidP="00087F68">
      <w:pPr>
        <w:rPr>
          <w:rFonts w:asciiTheme="minorEastAsia" w:hAnsiTheme="minorEastAsia"/>
        </w:rPr>
      </w:pPr>
      <w:r w:rsidRPr="00D779F7">
        <w:rPr>
          <w:rFonts w:asciiTheme="minorEastAsia" w:hAnsiTheme="minorEastAsia"/>
        </w:rPr>
        <w:t>季孟平生自言所以擁兵衆者，欲以保全父母之國而完墳墓也，又言苟厚士大夫而已；</w:t>
      </w:r>
      <w:r w:rsidRPr="00D779F7">
        <w:rPr>
          <w:rStyle w:val="00Text"/>
          <w:rFonts w:asciiTheme="minorEastAsia" w:hAnsiTheme="minorEastAsia"/>
        </w:rPr>
        <w:t>卽其所常言以感人悟物者，而窮其本情。</w:t>
      </w:r>
      <w:r w:rsidRPr="00D779F7">
        <w:rPr>
          <w:rFonts w:asciiTheme="minorEastAsia" w:hAnsiTheme="minorEastAsia"/>
        </w:rPr>
        <w:t>而今所欲全者將破亡之，所欲完者將傷毀之，所欲厚者將反薄之。季孟嘗折愧子陽而不受其爵，</w:t>
      </w:r>
      <w:r w:rsidRPr="00D779F7">
        <w:rPr>
          <w:rStyle w:val="00Text"/>
          <w:rFonts w:asciiTheme="minorEastAsia" w:hAnsiTheme="minorEastAsia"/>
        </w:rPr>
        <w:t>事見上卷四年。賢曰︰愧，猶辱也。</w:t>
      </w:r>
      <w:r w:rsidRPr="00D779F7">
        <w:rPr>
          <w:rFonts w:asciiTheme="minorEastAsia" w:hAnsiTheme="minorEastAsia"/>
        </w:rPr>
        <w:t>今更共陸陸往</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往</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欲</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附之，</w:t>
      </w:r>
      <w:r w:rsidRPr="00D779F7">
        <w:rPr>
          <w:rStyle w:val="00Text"/>
          <w:rFonts w:asciiTheme="minorEastAsia" w:hAnsiTheme="minorEastAsia"/>
        </w:rPr>
        <w:t>賢曰︰陸陸，猶碌碌也。</w:t>
      </w:r>
      <w:r w:rsidRPr="00D779F7">
        <w:rPr>
          <w:rFonts w:asciiTheme="minorEastAsia" w:hAnsiTheme="minorEastAsia"/>
        </w:rPr>
        <w:t>將難為顏乎！</w:t>
      </w:r>
      <w:r w:rsidRPr="00D779F7">
        <w:rPr>
          <w:rStyle w:val="00Text"/>
          <w:rFonts w:asciiTheme="minorEastAsia" w:hAnsiTheme="minorEastAsia"/>
        </w:rPr>
        <w:t>言將有慙色也。</w:t>
      </w:r>
      <w:r w:rsidRPr="00D779F7">
        <w:rPr>
          <w:rFonts w:asciiTheme="minorEastAsia" w:hAnsiTheme="minorEastAsia"/>
        </w:rPr>
        <w:t>若復責以重質，當安從得子主給是哉！</w:t>
      </w:r>
      <w:r w:rsidRPr="00D779F7">
        <w:rPr>
          <w:rStyle w:val="00Text"/>
          <w:rFonts w:asciiTheme="minorEastAsia" w:hAnsiTheme="minorEastAsia"/>
        </w:rPr>
        <w:t>言蜀若復責質子，當何從得子以為質也。復，扶又翻。質，音致。</w:t>
      </w:r>
      <w:r w:rsidRPr="00D779F7">
        <w:rPr>
          <w:rFonts w:asciiTheme="minorEastAsia" w:hAnsiTheme="minorEastAsia"/>
        </w:rPr>
        <w:t>往時子陽獨欲以王相待而春卿拒之，今者歸老，更欲低頭與小兒曹共槽櫪而食，倂肩側身於怨家之朝乎！</w:t>
      </w:r>
      <w:r w:rsidRPr="00D779F7">
        <w:rPr>
          <w:rStyle w:val="00Text"/>
          <w:rFonts w:asciiTheme="minorEastAsia" w:hAnsiTheme="minorEastAsia"/>
        </w:rPr>
        <w:t>歸，入也，言其年已入老境也。字林曰︰倂，音卑正翻。朝，直遙翻。</w:t>
      </w:r>
    </w:p>
    <w:p w:rsidR="00934453" w:rsidRPr="00D779F7" w:rsidRDefault="00934453" w:rsidP="00087F68">
      <w:pPr>
        <w:rPr>
          <w:rFonts w:asciiTheme="minorEastAsia" w:hAnsiTheme="minorEastAsia"/>
        </w:rPr>
      </w:pPr>
      <w:r w:rsidRPr="00D779F7">
        <w:rPr>
          <w:rFonts w:asciiTheme="minorEastAsia" w:hAnsiTheme="minorEastAsia"/>
        </w:rPr>
        <w:t>今國家待春卿意深，宜使牛孺卿與諸耆老大人共說季孟，</w:t>
      </w:r>
      <w:r w:rsidRPr="00D779F7">
        <w:rPr>
          <w:rStyle w:val="00Text"/>
          <w:rFonts w:asciiTheme="minorEastAsia" w:hAnsiTheme="minorEastAsia"/>
        </w:rPr>
        <w:t>牛邯，字孺卿。說，輸芮翻。</w:t>
      </w:r>
      <w:r w:rsidRPr="00D779F7">
        <w:rPr>
          <w:rFonts w:asciiTheme="minorEastAsia" w:hAnsiTheme="minorEastAsia"/>
        </w:rPr>
        <w:t>若計畫不從，眞可引領去矣。前披輿地圖，見天下郡國百有六所，柰何欲以區區二邦以當諸夏百有四乎！</w:t>
      </w:r>
      <w:r w:rsidRPr="00D779F7">
        <w:rPr>
          <w:rStyle w:val="00Text"/>
          <w:rFonts w:asciiTheme="minorEastAsia" w:hAnsiTheme="minorEastAsia"/>
        </w:rPr>
        <w:t>二邦，謂隴西、天水。夏，戶雅翻。</w:t>
      </w:r>
      <w:r w:rsidRPr="00D779F7">
        <w:rPr>
          <w:rFonts w:asciiTheme="minorEastAsia" w:hAnsiTheme="minorEastAsia"/>
        </w:rPr>
        <w:t>春卿事季孟，外有君臣之義，內有朋友之道。言君臣邪，固當諫爭；語朋友邪，應有切磋。</w:t>
      </w:r>
      <w:r w:rsidRPr="00D779F7">
        <w:rPr>
          <w:rStyle w:val="00Text"/>
          <w:rFonts w:asciiTheme="minorEastAsia" w:hAnsiTheme="minorEastAsia"/>
        </w:rPr>
        <w:t>賢曰︰骨曰切，象曰磋。言朋友之道，如切磋以成器也。</w:t>
      </w:r>
      <w:r w:rsidRPr="00D779F7">
        <w:rPr>
          <w:rFonts w:asciiTheme="minorEastAsia" w:hAnsiTheme="minorEastAsia"/>
        </w:rPr>
        <w:t>豈有知其無成，而但萎腇咋舌，义手從族乎！</w:t>
      </w:r>
      <w:r w:rsidRPr="00D779F7">
        <w:rPr>
          <w:rStyle w:val="00Text"/>
          <w:rFonts w:asciiTheme="minorEastAsia" w:hAnsiTheme="minorEastAsia"/>
        </w:rPr>
        <w:t>賢曰︰萎腇，耎弱也。萎，音於罪翻。腇，音乃罪翻。咋，士格翻，齧也。</w:t>
      </w:r>
      <w:r w:rsidRPr="00D779F7">
        <w:rPr>
          <w:rFonts w:asciiTheme="minorEastAsia" w:hAnsiTheme="minorEastAsia"/>
        </w:rPr>
        <w:t>及今成計，殊尚善也，過是，欲少味矣！</w:t>
      </w:r>
      <w:r w:rsidRPr="00D779F7">
        <w:rPr>
          <w:rStyle w:val="00Text"/>
          <w:rFonts w:asciiTheme="minorEastAsia" w:hAnsiTheme="minorEastAsia"/>
        </w:rPr>
        <w:t>賢曰︰以食為喻。少，詩沼翻。</w:t>
      </w:r>
      <w:r w:rsidRPr="00D779F7">
        <w:rPr>
          <w:rFonts w:asciiTheme="minorEastAsia" w:hAnsiTheme="minorEastAsia"/>
        </w:rPr>
        <w:t>且來君叔天下信士，朝廷重之，其意依依，常獨為西州言。</w:t>
      </w:r>
      <w:r w:rsidRPr="00D779F7">
        <w:rPr>
          <w:rStyle w:val="00Text"/>
          <w:rFonts w:asciiTheme="minorEastAsia" w:hAnsiTheme="minorEastAsia"/>
        </w:rPr>
        <w:t>為，于偽翻。</w:t>
      </w:r>
      <w:r w:rsidRPr="00D779F7">
        <w:rPr>
          <w:rFonts w:asciiTheme="minorEastAsia" w:hAnsiTheme="minorEastAsia"/>
        </w:rPr>
        <w:t>援商朝廷，尤欲立信於此，</w:t>
      </w:r>
      <w:r w:rsidRPr="00D779F7">
        <w:rPr>
          <w:rStyle w:val="00Text"/>
          <w:rFonts w:asciiTheme="minorEastAsia" w:hAnsiTheme="minorEastAsia"/>
        </w:rPr>
        <w:t>商，度也。</w:t>
      </w:r>
      <w:r w:rsidRPr="00D779F7">
        <w:rPr>
          <w:rFonts w:asciiTheme="minorEastAsia" w:hAnsiTheme="minorEastAsia"/>
        </w:rPr>
        <w:t>必不負約。援不得久留，願急賜報。</w:t>
      </w:r>
      <w:r w:rsidR="00C93935">
        <w:rPr>
          <w:rFonts w:asciiTheme="minorEastAsia" w:hAnsiTheme="minorEastAsia"/>
        </w:rPr>
        <w:t>」</w:t>
      </w:r>
      <w:r w:rsidRPr="00D779F7">
        <w:rPr>
          <w:rFonts w:asciiTheme="minorEastAsia" w:hAnsiTheme="minorEastAsia"/>
        </w:rPr>
        <w:t>廣竟不答。</w:t>
      </w:r>
    </w:p>
    <w:p w:rsidR="00934453" w:rsidRPr="00D779F7" w:rsidRDefault="00934453" w:rsidP="00087F68">
      <w:pPr>
        <w:rPr>
          <w:rFonts w:asciiTheme="minorEastAsia" w:hAnsiTheme="minorEastAsia"/>
        </w:rPr>
      </w:pPr>
      <w:r w:rsidRPr="00D779F7">
        <w:rPr>
          <w:rFonts w:asciiTheme="minorEastAsia" w:hAnsiTheme="minorEastAsia"/>
        </w:rPr>
        <w:t>諸將每有疑議，更請呼援，咸敬重焉。</w:t>
      </w:r>
      <w:r w:rsidRPr="00D779F7">
        <w:rPr>
          <w:rStyle w:val="00Text"/>
          <w:rFonts w:asciiTheme="minorEastAsia" w:hAnsiTheme="minorEastAsia"/>
        </w:rPr>
        <w:t>更，工衡翻。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隗囂上疏謝曰︰</w:t>
      </w:r>
      <w:r w:rsidR="00C93935">
        <w:rPr>
          <w:rFonts w:asciiTheme="minorEastAsia" w:hAnsiTheme="minorEastAsia"/>
        </w:rPr>
        <w:t>「</w:t>
      </w:r>
      <w:r w:rsidR="00934453" w:rsidRPr="00D779F7">
        <w:rPr>
          <w:rFonts w:asciiTheme="minorEastAsia" w:hAnsiTheme="minorEastAsia"/>
        </w:rPr>
        <w:t>吏民聞大兵卒至，</w:t>
      </w:r>
      <w:r w:rsidR="00934453" w:rsidRPr="00D779F7">
        <w:rPr>
          <w:rStyle w:val="00Text"/>
          <w:rFonts w:asciiTheme="minorEastAsia" w:hAnsiTheme="minorEastAsia"/>
        </w:rPr>
        <w:t>卒，讀曰猝。</w:t>
      </w:r>
      <w:r w:rsidR="00934453" w:rsidRPr="00D779F7">
        <w:rPr>
          <w:rFonts w:asciiTheme="minorEastAsia" w:hAnsiTheme="minorEastAsia"/>
        </w:rPr>
        <w:t>驚恐自救，臣囂不能禁止。兵有大利，不敢廢臣子之節，親自追還。</w:t>
      </w:r>
      <w:r w:rsidR="00934453" w:rsidRPr="00D779F7">
        <w:rPr>
          <w:rStyle w:val="00Text"/>
          <w:rFonts w:asciiTheme="minorEastAsia" w:hAnsiTheme="minorEastAsia"/>
        </w:rPr>
        <w:t>此因王元隴坻之捷而有嫚書也。</w:t>
      </w:r>
      <w:r w:rsidR="00934453" w:rsidRPr="00D779F7">
        <w:rPr>
          <w:rFonts w:asciiTheme="minorEastAsia" w:hAnsiTheme="minorEastAsia"/>
        </w:rPr>
        <w:t>昔虞舜事父，大杖則走，小杖則受。</w:t>
      </w:r>
      <w:r w:rsidR="00934453" w:rsidRPr="00D779F7">
        <w:rPr>
          <w:rStyle w:val="00Text"/>
          <w:rFonts w:asciiTheme="minorEastAsia" w:hAnsiTheme="minorEastAsia"/>
        </w:rPr>
        <w:t>賢曰︰家語孔子謂曾子之辭。</w:t>
      </w:r>
      <w:r w:rsidR="00934453" w:rsidRPr="00D779F7">
        <w:rPr>
          <w:rFonts w:asciiTheme="minorEastAsia" w:hAnsiTheme="minorEastAsia"/>
        </w:rPr>
        <w:t>臣雖不敏，敢忘斯義！今臣之事，在於本朝，賜死則死，加刑則刑；如更得洗心，死骨不朽。</w:t>
      </w:r>
      <w:r w:rsidR="00C93935">
        <w:rPr>
          <w:rFonts w:asciiTheme="minorEastAsia" w:hAnsiTheme="minorEastAsia"/>
        </w:rPr>
        <w:t>」</w:t>
      </w:r>
      <w:r w:rsidR="00934453" w:rsidRPr="00D779F7">
        <w:rPr>
          <w:rFonts w:asciiTheme="minorEastAsia" w:hAnsiTheme="minorEastAsia"/>
        </w:rPr>
        <w:t>有司以囂言慢，請誅其子；帝不忍，復使來歙至汧，</w:t>
      </w:r>
      <w:r w:rsidR="00934453" w:rsidRPr="00D779F7">
        <w:rPr>
          <w:rStyle w:val="00Text"/>
          <w:rFonts w:asciiTheme="minorEastAsia" w:hAnsiTheme="minorEastAsia"/>
        </w:rPr>
        <w:t>復，扶又翻。汧，苦堅翻。</w:t>
      </w:r>
      <w:r w:rsidR="00934453" w:rsidRPr="00D779F7">
        <w:rPr>
          <w:rFonts w:asciiTheme="minorEastAsia" w:hAnsiTheme="minorEastAsia"/>
        </w:rPr>
        <w:t>賜囂書曰︰</w:t>
      </w:r>
      <w:r w:rsidR="00C93935">
        <w:rPr>
          <w:rFonts w:asciiTheme="minorEastAsia" w:hAnsiTheme="minorEastAsia"/>
        </w:rPr>
        <w:t>「</w:t>
      </w:r>
      <w:r w:rsidR="00934453" w:rsidRPr="00D779F7">
        <w:rPr>
          <w:rFonts w:asciiTheme="minorEastAsia" w:hAnsiTheme="minorEastAsia"/>
        </w:rPr>
        <w:t>昔柴將軍云︰</w:t>
      </w:r>
      <w:r w:rsidR="00C93935">
        <w:rPr>
          <w:rFonts w:asciiTheme="minorEastAsia" w:hAnsiTheme="minorEastAsia"/>
        </w:rPr>
        <w:t>『</w:t>
      </w:r>
      <w:r w:rsidR="00934453" w:rsidRPr="00D779F7">
        <w:rPr>
          <w:rFonts w:asciiTheme="minorEastAsia" w:hAnsiTheme="minorEastAsia"/>
        </w:rPr>
        <w:t>陛下寬仁，諸侯雖有亡叛而後歸，輒復位號，不誅也。</w:t>
      </w:r>
      <w:r w:rsidR="00C93935">
        <w:rPr>
          <w:rFonts w:asciiTheme="minorEastAsia" w:hAnsiTheme="minorEastAsia"/>
        </w:rPr>
        <w:t>』</w:t>
      </w:r>
      <w:r w:rsidR="00934453" w:rsidRPr="00D779F7">
        <w:rPr>
          <w:rStyle w:val="00Text"/>
          <w:rFonts w:asciiTheme="minorEastAsia" w:hAnsiTheme="minorEastAsia"/>
        </w:rPr>
        <w:t>高帝時，柴武與韓王信書之言。</w:t>
      </w:r>
      <w:r w:rsidR="00934453" w:rsidRPr="00D779F7">
        <w:rPr>
          <w:rFonts w:asciiTheme="minorEastAsia" w:hAnsiTheme="minorEastAsia"/>
        </w:rPr>
        <w:t>今若束手，復遣恂弟歸闕庭者，則爵祿獲全，有浩大之福矣！吾年垂四十，在兵中十歲，厭浮語虛辭。卽不欲，勿報。</w:t>
      </w:r>
      <w:r w:rsidR="00C93935">
        <w:rPr>
          <w:rFonts w:asciiTheme="minorEastAsia" w:hAnsiTheme="minorEastAsia"/>
        </w:rPr>
        <w:t>」</w:t>
      </w:r>
      <w:r w:rsidR="00934453" w:rsidRPr="00D779F7">
        <w:rPr>
          <w:rFonts w:asciiTheme="minorEastAsia" w:hAnsiTheme="minorEastAsia"/>
        </w:rPr>
        <w:t>囂知帝審其詐，遂遣使稱臣於公孫述。</w:t>
      </w:r>
      <w:r w:rsidR="00934453" w:rsidRPr="00D779F7">
        <w:rPr>
          <w:rStyle w:val="00Text"/>
          <w:rFonts w:asciiTheme="minorEastAsia" w:hAnsiTheme="minorEastAsia"/>
        </w:rPr>
        <w:t>使，疏吏翻。</w:t>
      </w:r>
    </w:p>
    <w:p w:rsidR="00477235"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匈奴與盧芳為寇不息，帝令歸德侯颯使匈奴以脩舊好。</w:t>
      </w:r>
      <w:r w:rsidR="00934453" w:rsidRPr="00D779F7">
        <w:rPr>
          <w:rStyle w:val="00Text"/>
          <w:rFonts w:asciiTheme="minorEastAsia" w:hAnsiTheme="minorEastAsia"/>
        </w:rPr>
        <w:t>颯使匈奴，見三十九卷更始二年。颯，音立。好，呼到翻。</w:t>
      </w:r>
      <w:r w:rsidR="00934453" w:rsidRPr="00D779F7">
        <w:rPr>
          <w:rFonts w:asciiTheme="minorEastAsia" w:hAnsiTheme="minorEastAsia"/>
        </w:rPr>
        <w:t>單于驕倨，雖遣使報命，而寇暴如故。</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辛卯、三一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春，三月，罷郡國輕車、騎士、材官，令還復民伍。</w:t>
      </w:r>
      <w:r w:rsidR="00934453" w:rsidRPr="00D779F7">
        <w:rPr>
          <w:rFonts w:asciiTheme="minorEastAsia" w:eastAsiaTheme="minorEastAsia" w:hAnsiTheme="minorEastAsia"/>
        </w:rPr>
        <w:t>漢官儀曰︰高祖命天下郡國選能引關蹶張材力武猛者，以為輕車、騎士、材官。平地用車騎，山阻用材官。</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公孫述立隗囂為朔寧王，</w:t>
      </w:r>
      <w:r w:rsidR="00934453" w:rsidRPr="00D779F7">
        <w:rPr>
          <w:rStyle w:val="00Text"/>
          <w:rFonts w:asciiTheme="minorEastAsia" w:hAnsiTheme="minorEastAsia"/>
        </w:rPr>
        <w:t>賢曰︰欲其寧靜北邊也。</w:t>
      </w:r>
      <w:r w:rsidR="00934453" w:rsidRPr="00D779F7">
        <w:rPr>
          <w:rFonts w:asciiTheme="minorEastAsia" w:hAnsiTheme="minorEastAsia"/>
        </w:rPr>
        <w:t>遣兵往來，為之援勢。</w:t>
      </w:r>
      <w:r w:rsidR="00934453" w:rsidRPr="00D779F7">
        <w:rPr>
          <w:rStyle w:val="00Text"/>
          <w:rFonts w:asciiTheme="minorEastAsia" w:hAnsiTheme="minorEastAsia"/>
        </w:rPr>
        <w:t>張形勢以為之援也。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癸亥晦，日有食之。詔百僚各上封事，其上書者不得言聖。</w:t>
      </w:r>
      <w:r w:rsidR="00934453" w:rsidRPr="00D779F7">
        <w:rPr>
          <w:rStyle w:val="00Text"/>
          <w:rFonts w:asciiTheme="minorEastAsia" w:hAnsiTheme="minorEastAsia"/>
        </w:rPr>
        <w:t>上，時掌翻。</w:t>
      </w:r>
      <w:r w:rsidR="00934453" w:rsidRPr="00D779F7">
        <w:rPr>
          <w:rFonts w:asciiTheme="minorEastAsia" w:hAnsiTheme="minorEastAsia"/>
        </w:rPr>
        <w:t>太中大夫鄭興上疏曰︰</w:t>
      </w:r>
      <w:r w:rsidR="00C93935">
        <w:rPr>
          <w:rFonts w:asciiTheme="minorEastAsia" w:hAnsiTheme="minorEastAsia"/>
        </w:rPr>
        <w:t>「</w:t>
      </w:r>
      <w:r w:rsidR="00934453" w:rsidRPr="00D779F7">
        <w:rPr>
          <w:rFonts w:asciiTheme="minorEastAsia" w:hAnsiTheme="minorEastAsia"/>
        </w:rPr>
        <w:t>夫國無善政，則謫見日月；</w:t>
      </w:r>
      <w:r w:rsidR="00934453" w:rsidRPr="00D779F7">
        <w:rPr>
          <w:rStyle w:val="00Text"/>
          <w:rFonts w:asciiTheme="minorEastAsia" w:hAnsiTheme="minorEastAsia"/>
        </w:rPr>
        <w:t>賢曰︰謫，責也，音直革翻。見，賢遍翻。</w:t>
      </w:r>
      <w:r w:rsidR="00934453" w:rsidRPr="00D779F7">
        <w:rPr>
          <w:rFonts w:asciiTheme="minorEastAsia" w:hAnsiTheme="minorEastAsia"/>
        </w:rPr>
        <w:t>要在因人之心，擇人處位。</w:t>
      </w:r>
      <w:r w:rsidR="00934453" w:rsidRPr="00D779F7">
        <w:rPr>
          <w:rStyle w:val="00Text"/>
          <w:rFonts w:asciiTheme="minorEastAsia" w:hAnsiTheme="minorEastAsia"/>
        </w:rPr>
        <w:t>處，昌呂翻。</w:t>
      </w:r>
      <w:r w:rsidR="00934453" w:rsidRPr="00D779F7">
        <w:rPr>
          <w:rFonts w:asciiTheme="minorEastAsia" w:hAnsiTheme="minorEastAsia"/>
        </w:rPr>
        <w:t>今公卿大夫多舉漁陽太守郭伋可大司空者，而不以時定；道路流言，咸曰</w:t>
      </w:r>
      <w:r w:rsidR="00C93935">
        <w:rPr>
          <w:rFonts w:asciiTheme="minorEastAsia" w:hAnsiTheme="minorEastAsia"/>
        </w:rPr>
        <w:t>『</w:t>
      </w:r>
      <w:r w:rsidR="00934453" w:rsidRPr="00D779F7">
        <w:rPr>
          <w:rFonts w:asciiTheme="minorEastAsia" w:hAnsiTheme="minorEastAsia"/>
        </w:rPr>
        <w:t>朝廷欲用功臣</w:t>
      </w:r>
      <w:r w:rsidR="00C93935">
        <w:rPr>
          <w:rFonts w:asciiTheme="minorEastAsia" w:hAnsiTheme="minorEastAsia"/>
        </w:rPr>
        <w:t>』</w:t>
      </w:r>
      <w:r w:rsidR="00934453" w:rsidRPr="00D779F7">
        <w:rPr>
          <w:rFonts w:asciiTheme="minorEastAsia" w:hAnsiTheme="minorEastAsia"/>
        </w:rPr>
        <w:t>，功臣用則人位謬矣。</w:t>
      </w:r>
      <w:r w:rsidR="00934453" w:rsidRPr="00D779F7">
        <w:rPr>
          <w:rStyle w:val="00Text"/>
          <w:rFonts w:asciiTheme="minorEastAsia" w:hAnsiTheme="minorEastAsia"/>
        </w:rPr>
        <w:t>人不稱其位，位不宜其人也。</w:t>
      </w:r>
      <w:r w:rsidR="00934453" w:rsidRPr="00D779F7">
        <w:rPr>
          <w:rFonts w:asciiTheme="minorEastAsia" w:hAnsiTheme="minorEastAsia"/>
        </w:rPr>
        <w:t>願陛下屈己從衆，以濟羣臣讓善之功。</w:t>
      </w:r>
      <w:r w:rsidR="00934453" w:rsidRPr="00D779F7">
        <w:rPr>
          <w:rStyle w:val="00Text"/>
          <w:rFonts w:asciiTheme="minorEastAsia" w:hAnsiTheme="minorEastAsia"/>
        </w:rPr>
        <w:t>賢曰︰濟，成也。</w:t>
      </w:r>
      <w:r w:rsidR="00934453" w:rsidRPr="00D779F7">
        <w:rPr>
          <w:rFonts w:asciiTheme="minorEastAsia" w:hAnsiTheme="minorEastAsia"/>
        </w:rPr>
        <w:t>頃年日食多</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多</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每</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在晦，先時而合，皆月行疾也。日君象而月臣象；君亢急而臣下促迫，故月行疾。</w:t>
      </w:r>
      <w:r w:rsidR="00934453" w:rsidRPr="00D779F7">
        <w:rPr>
          <w:rStyle w:val="00Text"/>
          <w:rFonts w:asciiTheme="minorEastAsia" w:hAnsiTheme="minorEastAsia"/>
        </w:rPr>
        <w:t>亢，苦浪翻。</w:t>
      </w:r>
      <w:r w:rsidR="00934453" w:rsidRPr="00D779F7">
        <w:rPr>
          <w:rFonts w:asciiTheme="minorEastAsia" w:hAnsiTheme="minorEastAsia"/>
        </w:rPr>
        <w:t>今陛下高明而羣臣惶促，宜留思柔克之政，垂意洪範之法。</w:t>
      </w:r>
      <w:r w:rsidR="00C93935">
        <w:rPr>
          <w:rFonts w:asciiTheme="minorEastAsia" w:hAnsiTheme="minorEastAsia"/>
        </w:rPr>
        <w:t>」</w:t>
      </w:r>
      <w:r w:rsidR="00934453" w:rsidRPr="00D779F7">
        <w:rPr>
          <w:rStyle w:val="00Text"/>
          <w:rFonts w:asciiTheme="minorEastAsia" w:hAnsiTheme="minorEastAsia"/>
        </w:rPr>
        <w:t>賢曰︰克，能也；柔克，謂和柔而能立事也。尚書·洪範曰︰高明柔克。</w:t>
      </w:r>
      <w:r w:rsidR="00934453" w:rsidRPr="00D779F7">
        <w:rPr>
          <w:rFonts w:asciiTheme="minorEastAsia" w:hAnsiTheme="minorEastAsia"/>
        </w:rPr>
        <w:t>帝躬勤政事，頗傷嚴急，故興奏及之。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夏，四月，壬午，大赦。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五月，戊戌，以前將軍李通為大司空。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大司農江馮上言，</w:t>
      </w:r>
      <w:r w:rsidR="00C93935">
        <w:rPr>
          <w:rFonts w:asciiTheme="minorEastAsia" w:hAnsiTheme="minorEastAsia"/>
        </w:rPr>
        <w:t>「</w:t>
      </w:r>
      <w:r w:rsidR="00934453" w:rsidRPr="00D779F7">
        <w:rPr>
          <w:rFonts w:asciiTheme="minorEastAsia" w:hAnsiTheme="minorEastAsia"/>
        </w:rPr>
        <w:t>宜令司隸校尉督察三公。</w:t>
      </w:r>
      <w:r w:rsidR="00C93935">
        <w:rPr>
          <w:rFonts w:asciiTheme="minorEastAsia" w:hAnsiTheme="minorEastAsia"/>
        </w:rPr>
        <w:t>」</w:t>
      </w:r>
      <w:r w:rsidR="00934453" w:rsidRPr="00D779F7">
        <w:rPr>
          <w:rFonts w:asciiTheme="minorEastAsia" w:hAnsiTheme="minorEastAsia"/>
        </w:rPr>
        <w:t>司空掾陳元上疏曰︰</w:t>
      </w:r>
      <w:r w:rsidR="00C93935">
        <w:rPr>
          <w:rFonts w:asciiTheme="minorEastAsia" w:hAnsiTheme="minorEastAsia"/>
        </w:rPr>
        <w:t>「</w:t>
      </w:r>
      <w:r w:rsidR="00934453" w:rsidRPr="00D779F7">
        <w:rPr>
          <w:rFonts w:asciiTheme="minorEastAsia" w:hAnsiTheme="minorEastAsia"/>
        </w:rPr>
        <w:t>臣聞師臣者帝，賓臣者霸。</w:t>
      </w:r>
      <w:r w:rsidR="00934453" w:rsidRPr="00D779F7">
        <w:rPr>
          <w:rStyle w:val="00Text"/>
          <w:rFonts w:asciiTheme="minorEastAsia" w:hAnsiTheme="minorEastAsia"/>
        </w:rPr>
        <w:t>元，王莽厭難將軍陳欽之子。賢曰︰言以臣為師，以臣為賓也。</w:t>
      </w:r>
      <w:r w:rsidR="00934453" w:rsidRPr="00D779F7">
        <w:rPr>
          <w:rFonts w:asciiTheme="minorEastAsia" w:hAnsiTheme="minorEastAsia"/>
        </w:rPr>
        <w:t>故武王以太公為師，齊桓以夷吾為仲父，近則高帝優相國之禮，太宗假宰輔之權。</w:t>
      </w:r>
      <w:r w:rsidR="00934453" w:rsidRPr="00D779F7">
        <w:rPr>
          <w:rStyle w:val="00Text"/>
          <w:rFonts w:asciiTheme="minorEastAsia" w:hAnsiTheme="minorEastAsia"/>
        </w:rPr>
        <w:t>賢曰︰蕭何為相國，高祖賜劍履上殿，入朝不趨。太宗，孝文也。申屠嘉召責鄧通，孝文令人謝嘉，故曰假權也。</w:t>
      </w:r>
      <w:r w:rsidR="00934453" w:rsidRPr="00D779F7">
        <w:rPr>
          <w:rFonts w:asciiTheme="minorEastAsia" w:hAnsiTheme="minorEastAsia"/>
        </w:rPr>
        <w:t>及亡新王莽，遭漢中衰，專操國柄以偷天下，</w:t>
      </w:r>
      <w:r w:rsidR="00934453" w:rsidRPr="00D779F7">
        <w:rPr>
          <w:rStyle w:val="00Text"/>
          <w:rFonts w:asciiTheme="minorEastAsia" w:hAnsiTheme="minorEastAsia"/>
        </w:rPr>
        <w:t>操，千高翻。</w:t>
      </w:r>
      <w:r w:rsidR="00934453" w:rsidRPr="00D779F7">
        <w:rPr>
          <w:rFonts w:asciiTheme="minorEastAsia" w:hAnsiTheme="minorEastAsia"/>
        </w:rPr>
        <w:t>況己自喻，不信羣臣，奪公輔之任，損宰相之威，以刺舉為明，激訐為直，至乃陪僕告其君長，子弟變其父兄，</w:t>
      </w:r>
      <w:r w:rsidR="00934453" w:rsidRPr="00D779F7">
        <w:rPr>
          <w:rStyle w:val="00Text"/>
          <w:rFonts w:asciiTheme="minorEastAsia" w:hAnsiTheme="minorEastAsia"/>
        </w:rPr>
        <w:t>王莽時，開吏告其將，奴婢告其主。變者，上變告之也。陪僕，猶左傳所謂陪臺也。毛晃曰︰陪臺，臣也，蓋古者家臣謂之陪臣，故家之臣僕謂之陪僕。長，知兩翻。</w:t>
      </w:r>
      <w:r w:rsidR="00934453" w:rsidRPr="00D779F7">
        <w:rPr>
          <w:rFonts w:asciiTheme="minorEastAsia" w:hAnsiTheme="minorEastAsia"/>
        </w:rPr>
        <w:t>罔密法峻，大臣無所措手足；然不能禁董忠之謀，</w:t>
      </w:r>
      <w:r w:rsidR="00934453" w:rsidRPr="00D779F7">
        <w:rPr>
          <w:rStyle w:val="00Text"/>
          <w:rFonts w:asciiTheme="minorEastAsia" w:hAnsiTheme="minorEastAsia"/>
        </w:rPr>
        <w:t>事見三十九卷更始元年。</w:t>
      </w:r>
      <w:r w:rsidR="00934453" w:rsidRPr="00D779F7">
        <w:rPr>
          <w:rFonts w:asciiTheme="minorEastAsia" w:hAnsiTheme="minorEastAsia"/>
        </w:rPr>
        <w:t>身為世戮。方今四方尚擾，天下未一，百姓觀聽，咸張耳目。陛下宜修文、武之聖典，襲祖宗之遺德，勞心下士，屈節待賢，誠不宜使有司察公輔之名。</w:t>
      </w:r>
      <w:r w:rsidR="00C93935">
        <w:rPr>
          <w:rFonts w:asciiTheme="minorEastAsia" w:hAnsiTheme="minorEastAsia"/>
        </w:rPr>
        <w:t>」</w:t>
      </w:r>
      <w:r w:rsidR="00934453" w:rsidRPr="00D779F7">
        <w:rPr>
          <w:rFonts w:asciiTheme="minorEastAsia" w:hAnsiTheme="minorEastAsia"/>
        </w:rPr>
        <w:t>帝從之。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酒泉太守竺曾以弟報怨殺人，</w:t>
      </w:r>
      <w:r w:rsidR="00934453" w:rsidRPr="00D779F7">
        <w:rPr>
          <w:rStyle w:val="00Text"/>
          <w:rFonts w:asciiTheme="minorEastAsia" w:hAnsiTheme="minorEastAsia"/>
        </w:rPr>
        <w:t>東觀記曰︰曾弟嬰報怨，殺屬國候王胤等。</w:t>
      </w:r>
      <w:r w:rsidR="00934453" w:rsidRPr="00D779F7">
        <w:rPr>
          <w:rFonts w:asciiTheme="minorEastAsia" w:hAnsiTheme="minorEastAsia"/>
        </w:rPr>
        <w:t>自免去郡；竇融承制拜曾武鋒將軍，更以辛肜為酒泉太守。</w:t>
      </w:r>
      <w:r w:rsidR="00934453" w:rsidRPr="00D779F7">
        <w:rPr>
          <w:rStyle w:val="00Text"/>
          <w:rFonts w:asciiTheme="minorEastAsia" w:hAnsiTheme="minorEastAsia"/>
        </w:rPr>
        <w:t>更，工衡翻。肜，余中翻。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秋，隗囂將步騎三萬侵安定，至陰槃，</w:t>
      </w:r>
      <w:r w:rsidR="00934453" w:rsidRPr="00D779F7">
        <w:rPr>
          <w:rFonts w:asciiTheme="minorEastAsia" w:eastAsiaTheme="minorEastAsia" w:hAnsiTheme="minorEastAsia"/>
        </w:rPr>
        <w:t>賢曰︰陰槃，縣名，屬安定郡，今涇州縣。宋白曰︰滑［渭］州潘原縣，漢陰槃縣地。</w:t>
      </w:r>
      <w:r w:rsidR="00934453" w:rsidRPr="00D779F7">
        <w:rPr>
          <w:rStyle w:val="01Text"/>
          <w:rFonts w:asciiTheme="minorEastAsia" w:eastAsiaTheme="minorEastAsia" w:hAnsiTheme="minorEastAsia"/>
          <w:sz w:val="21"/>
        </w:rPr>
        <w:t>馮異率諸將拒之；囂又令別將下隴攻祭遵於汧︰並無利而還。</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六年冬，隗囂將行巡寇扶風，馮異拒破之。</w:t>
      </w:r>
      <w:r w:rsidR="00C93935">
        <w:rPr>
          <w:rFonts w:asciiTheme="minorEastAsia" w:eastAsiaTheme="minorEastAsia" w:hAnsiTheme="minorEastAsia"/>
        </w:rPr>
        <w:t>」</w:t>
      </w:r>
      <w:r w:rsidR="00934453" w:rsidRPr="00D779F7">
        <w:rPr>
          <w:rFonts w:asciiTheme="minorEastAsia" w:eastAsiaTheme="minorEastAsia" w:hAnsiTheme="minorEastAsia"/>
        </w:rPr>
        <w:t>馮異傳︰</w:t>
      </w:r>
      <w:r w:rsidR="00C93935">
        <w:rPr>
          <w:rFonts w:asciiTheme="minorEastAsia" w:eastAsiaTheme="minorEastAsia" w:hAnsiTheme="minorEastAsia"/>
        </w:rPr>
        <w:t>「</w:t>
      </w:r>
      <w:r w:rsidR="00934453" w:rsidRPr="00D779F7">
        <w:rPr>
          <w:rFonts w:asciiTheme="minorEastAsia" w:eastAsiaTheme="minorEastAsia" w:hAnsiTheme="minorEastAsia"/>
        </w:rPr>
        <w:t>六年夏，諸將上隴，為隗囂所敗，乃詔異軍栒邑。未及至，囂乘勝使王元、行巡將二萬人下隴，分遣巡取栒邑。異卽先據栒邑，破巡。</w:t>
      </w:r>
      <w:r w:rsidR="00C93935">
        <w:rPr>
          <w:rFonts w:asciiTheme="minorEastAsia" w:eastAsiaTheme="minorEastAsia" w:hAnsiTheme="minorEastAsia"/>
        </w:rPr>
        <w:t>」</w:t>
      </w:r>
      <w:r w:rsidR="00934453" w:rsidRPr="00D779F7">
        <w:rPr>
          <w:rFonts w:asciiTheme="minorEastAsia" w:eastAsiaTheme="minorEastAsia" w:hAnsiTheme="minorEastAsia"/>
        </w:rPr>
        <w:t>又云︰</w:t>
      </w:r>
      <w:r w:rsidR="00C93935">
        <w:rPr>
          <w:rFonts w:asciiTheme="minorEastAsia" w:eastAsiaTheme="minorEastAsia" w:hAnsiTheme="minorEastAsia"/>
        </w:rPr>
        <w:t>「</w:t>
      </w:r>
      <w:r w:rsidR="00934453" w:rsidRPr="00D779F7">
        <w:rPr>
          <w:rFonts w:asciiTheme="minorEastAsia" w:eastAsiaTheme="minorEastAsia" w:hAnsiTheme="minorEastAsia"/>
        </w:rPr>
        <w:t>祭遵亦破王元於汧。</w:t>
      </w:r>
      <w:r w:rsidR="00C93935">
        <w:rPr>
          <w:rFonts w:asciiTheme="minorEastAsia" w:eastAsiaTheme="minorEastAsia" w:hAnsiTheme="minorEastAsia"/>
        </w:rPr>
        <w:t>」</w:t>
      </w:r>
      <w:r w:rsidR="00934453" w:rsidRPr="00D779F7">
        <w:rPr>
          <w:rFonts w:asciiTheme="minorEastAsia" w:eastAsiaTheme="minorEastAsia" w:hAnsiTheme="minorEastAsia"/>
        </w:rPr>
        <w:t>隗囂傳，侵三輔事亦同。按此文勢，緣諸將才敗還，隗囂卽遣二將追之，故得云乘勝，又云</w:t>
      </w:r>
      <w:r w:rsidR="00C93935">
        <w:rPr>
          <w:rFonts w:asciiTheme="minorEastAsia" w:eastAsiaTheme="minorEastAsia" w:hAnsiTheme="minorEastAsia"/>
        </w:rPr>
        <w:t>「</w:t>
      </w:r>
      <w:r w:rsidR="00934453" w:rsidRPr="00D779F7">
        <w:rPr>
          <w:rFonts w:asciiTheme="minorEastAsia" w:eastAsiaTheme="minorEastAsia" w:hAnsiTheme="minorEastAsia"/>
        </w:rPr>
        <w:t>馮異未及至栒邑</w:t>
      </w:r>
      <w:r w:rsidR="00C93935">
        <w:rPr>
          <w:rFonts w:asciiTheme="minorEastAsia" w:eastAsiaTheme="minorEastAsia" w:hAnsiTheme="minorEastAsia"/>
        </w:rPr>
        <w:t>」</w:t>
      </w:r>
      <w:r w:rsidR="00934453" w:rsidRPr="00D779F7">
        <w:rPr>
          <w:rFonts w:asciiTheme="minorEastAsia" w:eastAsiaTheme="minorEastAsia" w:hAnsiTheme="minorEastAsia"/>
        </w:rPr>
        <w:t>也。然則馮異、祭遵之破王元、行巡，實在六年明矣。至七年八月，紀又有</w:t>
      </w:r>
      <w:r w:rsidR="00C93935">
        <w:rPr>
          <w:rFonts w:asciiTheme="minorEastAsia" w:eastAsiaTheme="minorEastAsia" w:hAnsiTheme="minorEastAsia"/>
        </w:rPr>
        <w:t>「</w:t>
      </w:r>
      <w:r w:rsidR="00934453" w:rsidRPr="00D779F7">
        <w:rPr>
          <w:rFonts w:asciiTheme="minorEastAsia" w:eastAsiaTheme="minorEastAsia" w:hAnsiTheme="minorEastAsia"/>
        </w:rPr>
        <w:t>隗囂寇安定，馮異、祭遵擊卻之</w:t>
      </w:r>
      <w:r w:rsidR="00C93935">
        <w:rPr>
          <w:rFonts w:asciiTheme="minorEastAsia" w:eastAsiaTheme="minorEastAsia" w:hAnsiTheme="minorEastAsia"/>
        </w:rPr>
        <w:t>」</w:t>
      </w:r>
      <w:r w:rsidR="00934453" w:rsidRPr="00D779F7">
        <w:rPr>
          <w:rFonts w:asciiTheme="minorEastAsia" w:eastAsiaTheme="minorEastAsia" w:hAnsiTheme="minorEastAsia"/>
        </w:rPr>
        <w:t>，此卽隗囂傳所書</w:t>
      </w:r>
      <w:r w:rsidR="00C93935">
        <w:rPr>
          <w:rFonts w:asciiTheme="minorEastAsia" w:eastAsiaTheme="minorEastAsia" w:hAnsiTheme="minorEastAsia"/>
        </w:rPr>
        <w:t>「</w:t>
      </w:r>
      <w:r w:rsidR="00934453" w:rsidRPr="00D779F7">
        <w:rPr>
          <w:rFonts w:asciiTheme="minorEastAsia" w:eastAsiaTheme="minorEastAsia" w:hAnsiTheme="minorEastAsia"/>
        </w:rPr>
        <w:t>秋，囂侵安定，至陰槃，馮異拒之，又令別將攻祭遵於汧，兵並無利</w:t>
      </w:r>
      <w:r w:rsidR="00C93935">
        <w:rPr>
          <w:rFonts w:asciiTheme="minorEastAsia" w:eastAsiaTheme="minorEastAsia" w:hAnsiTheme="minorEastAsia"/>
        </w:rPr>
        <w:t>」</w:t>
      </w:r>
      <w:r w:rsidR="00934453" w:rsidRPr="00D779F7">
        <w:rPr>
          <w:rFonts w:asciiTheme="minorEastAsia" w:eastAsiaTheme="minorEastAsia" w:hAnsiTheme="minorEastAsia"/>
        </w:rPr>
        <w:t>者也。據此，是囂兩歲各嘗攻馮異、祭遵矣，故遵傳亦云</w:t>
      </w:r>
      <w:r w:rsidR="00C93935">
        <w:rPr>
          <w:rFonts w:asciiTheme="minorEastAsia" w:eastAsiaTheme="minorEastAsia" w:hAnsiTheme="minorEastAsia"/>
        </w:rPr>
        <w:t>「</w:t>
      </w:r>
      <w:r w:rsidR="00934453" w:rsidRPr="00D779F7">
        <w:rPr>
          <w:rFonts w:asciiTheme="minorEastAsia" w:eastAsiaTheme="minorEastAsia" w:hAnsiTheme="minorEastAsia"/>
        </w:rPr>
        <w:t>數挫隗囂</w:t>
      </w:r>
      <w:r w:rsidR="00C93935">
        <w:rPr>
          <w:rFonts w:asciiTheme="minorEastAsia" w:eastAsiaTheme="minorEastAsia" w:hAnsiTheme="minorEastAsia"/>
        </w:rPr>
        <w:t>」</w:t>
      </w:r>
      <w:r w:rsidR="00934453" w:rsidRPr="00D779F7">
        <w:rPr>
          <w:rFonts w:asciiTheme="minorEastAsia" w:eastAsiaTheme="minorEastAsia" w:hAnsiTheme="minorEastAsia"/>
        </w:rPr>
        <w:t>也。而袁紀不載六年事，倂在七年秋紀之，且傳云</w:t>
      </w:r>
      <w:r w:rsidR="00C93935">
        <w:rPr>
          <w:rFonts w:asciiTheme="minorEastAsia" w:eastAsiaTheme="minorEastAsia" w:hAnsiTheme="minorEastAsia"/>
        </w:rPr>
        <w:t>「</w:t>
      </w:r>
      <w:r w:rsidR="00934453" w:rsidRPr="00D779F7">
        <w:rPr>
          <w:rFonts w:asciiTheme="minorEastAsia" w:eastAsiaTheme="minorEastAsia" w:hAnsiTheme="minorEastAsia"/>
        </w:rPr>
        <w:t>囂乘勝</w:t>
      </w:r>
      <w:r w:rsidR="00C93935">
        <w:rPr>
          <w:rFonts w:asciiTheme="minorEastAsia" w:eastAsiaTheme="minorEastAsia" w:hAnsiTheme="minorEastAsia"/>
        </w:rPr>
        <w:t>」</w:t>
      </w:r>
      <w:r w:rsidR="00934453" w:rsidRPr="00D779F7">
        <w:rPr>
          <w:rFonts w:asciiTheme="minorEastAsia" w:eastAsiaTheme="minorEastAsia" w:hAnsiTheme="minorEastAsia"/>
        </w:rPr>
        <w:t>，若事已一年，安可云乘勝！又馮異何緣稽緩爾久不至栒邑！故知袁紀誤矣。</w:t>
      </w:r>
    </w:p>
    <w:p w:rsidR="00934453" w:rsidRPr="00D779F7" w:rsidRDefault="00934453" w:rsidP="00087F68">
      <w:pPr>
        <w:rPr>
          <w:rFonts w:asciiTheme="minorEastAsia" w:hAnsiTheme="minorEastAsia"/>
        </w:rPr>
      </w:pPr>
      <w:r w:rsidRPr="00D779F7">
        <w:rPr>
          <w:rFonts w:asciiTheme="minorEastAsia" w:hAnsiTheme="minorEastAsia"/>
        </w:rPr>
        <w:t>帝將自征隗囂，先戒竇融師期，會遇雨，道斷，且囂兵已退，乃止。</w:t>
      </w:r>
    </w:p>
    <w:p w:rsidR="00934453" w:rsidRPr="00D779F7" w:rsidRDefault="00934453" w:rsidP="00087F68">
      <w:pPr>
        <w:rPr>
          <w:rFonts w:asciiTheme="minorEastAsia" w:hAnsiTheme="minorEastAsia"/>
        </w:rPr>
      </w:pPr>
      <w:r w:rsidRPr="00D779F7">
        <w:rPr>
          <w:rFonts w:asciiTheme="minorEastAsia" w:hAnsiTheme="minorEastAsia"/>
        </w:rPr>
        <w:t>帝令來歙以書招王遵，遵來降，</w:t>
      </w:r>
      <w:r w:rsidRPr="00D779F7">
        <w:rPr>
          <w:rStyle w:val="00Text"/>
          <w:rFonts w:asciiTheme="minorEastAsia" w:hAnsiTheme="minorEastAsia"/>
        </w:rPr>
        <w:t>降，戶江翻；下同。</w:t>
      </w:r>
      <w:r w:rsidRPr="00D779F7">
        <w:rPr>
          <w:rFonts w:asciiTheme="minorEastAsia" w:hAnsiTheme="minorEastAsia"/>
        </w:rPr>
        <w:t>拜太中大夫，封向義侯。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冬，盧芳以事誅其五原太守李興兄弟；其朔方太守田颯、</w:t>
      </w:r>
      <w:r w:rsidR="00934453" w:rsidRPr="00D779F7">
        <w:rPr>
          <w:rStyle w:val="00Text"/>
          <w:rFonts w:asciiTheme="minorEastAsia" w:hAnsiTheme="minorEastAsia"/>
        </w:rPr>
        <w:t>颯，音立。守，式又翻；下同。</w:t>
      </w:r>
      <w:r w:rsidR="00934453" w:rsidRPr="00D779F7">
        <w:rPr>
          <w:rFonts w:asciiTheme="minorEastAsia" w:hAnsiTheme="minorEastAsia"/>
        </w:rPr>
        <w:t>雲中太守喬扈各舉郡降，</w:t>
      </w:r>
      <w:r w:rsidR="00934453" w:rsidRPr="00D779F7">
        <w:rPr>
          <w:rStyle w:val="00Text"/>
          <w:rFonts w:asciiTheme="minorEastAsia" w:hAnsiTheme="minorEastAsia"/>
        </w:rPr>
        <w:t>前代錄︰匈奴貴姓喬氏，代為輔相。</w:t>
      </w:r>
      <w:r w:rsidR="00934453" w:rsidRPr="00D779F7">
        <w:rPr>
          <w:rFonts w:asciiTheme="minorEastAsia" w:hAnsiTheme="minorEastAsia"/>
        </w:rPr>
        <w:t>帝令領職如故。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帝好圖讖，</w:t>
      </w:r>
      <w:r w:rsidR="00934453" w:rsidRPr="00D779F7">
        <w:rPr>
          <w:rStyle w:val="00Text"/>
          <w:rFonts w:asciiTheme="minorEastAsia" w:hAnsiTheme="minorEastAsia"/>
        </w:rPr>
        <w:t>讖，楚譖翻。</w:t>
      </w:r>
      <w:r w:rsidR="00934453" w:rsidRPr="00D779F7">
        <w:rPr>
          <w:rFonts w:asciiTheme="minorEastAsia" w:hAnsiTheme="minorEastAsia"/>
        </w:rPr>
        <w:t>與鄭興議郊祀事，曰︰</w:t>
      </w:r>
      <w:r w:rsidR="00C93935">
        <w:rPr>
          <w:rFonts w:asciiTheme="minorEastAsia" w:hAnsiTheme="minorEastAsia"/>
        </w:rPr>
        <w:t>「</w:t>
      </w:r>
      <w:r w:rsidR="00934453" w:rsidRPr="00D779F7">
        <w:rPr>
          <w:rFonts w:asciiTheme="minorEastAsia" w:hAnsiTheme="minorEastAsia"/>
        </w:rPr>
        <w:t>吾欲以讖斷之，</w:t>
      </w:r>
      <w:r w:rsidR="00934453" w:rsidRPr="00D779F7">
        <w:rPr>
          <w:rStyle w:val="00Text"/>
          <w:rFonts w:asciiTheme="minorEastAsia" w:hAnsiTheme="minorEastAsia"/>
        </w:rPr>
        <w:t>好，呼到翻。斷，丁亂翻。</w:t>
      </w:r>
      <w:r w:rsidR="00934453" w:rsidRPr="00D779F7">
        <w:rPr>
          <w:rFonts w:asciiTheme="minorEastAsia" w:hAnsiTheme="minorEastAsia"/>
        </w:rPr>
        <w:t>如何？</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臣不為讖！</w:t>
      </w:r>
      <w:r w:rsidR="00C93935">
        <w:rPr>
          <w:rFonts w:asciiTheme="minorEastAsia" w:hAnsiTheme="minorEastAsia"/>
        </w:rPr>
        <w:t>」</w:t>
      </w:r>
      <w:r w:rsidR="00934453" w:rsidRPr="00D779F7">
        <w:rPr>
          <w:rFonts w:asciiTheme="minorEastAsia" w:hAnsiTheme="minorEastAsia"/>
        </w:rPr>
        <w:t>帝怒曰︰</w:t>
      </w:r>
      <w:r w:rsidR="00C93935">
        <w:rPr>
          <w:rFonts w:asciiTheme="minorEastAsia" w:hAnsiTheme="minorEastAsia"/>
        </w:rPr>
        <w:t>「</w:t>
      </w:r>
      <w:r w:rsidR="00934453" w:rsidRPr="00D779F7">
        <w:rPr>
          <w:rFonts w:asciiTheme="minorEastAsia" w:hAnsiTheme="minorEastAsia"/>
        </w:rPr>
        <w:t>卿不為讖，非之邪？</w:t>
      </w:r>
      <w:r w:rsidR="00C93935">
        <w:rPr>
          <w:rFonts w:asciiTheme="minorEastAsia" w:hAnsiTheme="minorEastAsia"/>
        </w:rPr>
        <w:t>」</w:t>
      </w:r>
      <w:r w:rsidR="00934453" w:rsidRPr="00D779F7">
        <w:rPr>
          <w:rFonts w:asciiTheme="minorEastAsia" w:hAnsiTheme="minorEastAsia"/>
        </w:rPr>
        <w:t>興惶恐曰︰</w:t>
      </w:r>
      <w:r w:rsidR="00C93935">
        <w:rPr>
          <w:rFonts w:asciiTheme="minorEastAsia" w:hAnsiTheme="minorEastAsia"/>
        </w:rPr>
        <w:t>「</w:t>
      </w:r>
      <w:r w:rsidR="00934453" w:rsidRPr="00D779F7">
        <w:rPr>
          <w:rFonts w:asciiTheme="minorEastAsia" w:hAnsiTheme="minorEastAsia"/>
        </w:rPr>
        <w:t>臣於書有所未學，而無所非也。</w:t>
      </w:r>
      <w:r w:rsidR="00C93935">
        <w:rPr>
          <w:rFonts w:asciiTheme="minorEastAsia" w:hAnsiTheme="minorEastAsia"/>
        </w:rPr>
        <w:t>」</w:t>
      </w:r>
      <w:r w:rsidR="00934453" w:rsidRPr="00D779F7">
        <w:rPr>
          <w:rFonts w:asciiTheme="minorEastAsia" w:hAnsiTheme="minorEastAsia"/>
        </w:rPr>
        <w:t>帝意乃解。</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南陽太守杜詩</w:t>
      </w:r>
      <w:r w:rsidR="00934453" w:rsidRPr="00D779F7">
        <w:rPr>
          <w:rStyle w:val="00Text"/>
          <w:rFonts w:asciiTheme="minorEastAsia" w:hAnsiTheme="minorEastAsia"/>
        </w:rPr>
        <w:t>郡國志︰南陽郡在雒陽七百里。</w:t>
      </w:r>
      <w:r w:rsidR="00934453" w:rsidRPr="00D779F7">
        <w:rPr>
          <w:rFonts w:asciiTheme="minorEastAsia" w:hAnsiTheme="minorEastAsia"/>
        </w:rPr>
        <w:t>政治清平，</w:t>
      </w:r>
      <w:r w:rsidR="00934453" w:rsidRPr="00D779F7">
        <w:rPr>
          <w:rStyle w:val="00Text"/>
          <w:rFonts w:asciiTheme="minorEastAsia" w:hAnsiTheme="minorEastAsia"/>
        </w:rPr>
        <w:t>治，直吏翻。</w:t>
      </w:r>
      <w:r w:rsidR="00934453" w:rsidRPr="00D779F7">
        <w:rPr>
          <w:rFonts w:asciiTheme="minorEastAsia" w:hAnsiTheme="minorEastAsia"/>
        </w:rPr>
        <w:t>興利除害，百姓便之。又修治陂池，</w:t>
      </w:r>
      <w:r w:rsidR="00934453" w:rsidRPr="00D779F7">
        <w:rPr>
          <w:rStyle w:val="00Text"/>
          <w:rFonts w:asciiTheme="minorEastAsia" w:hAnsiTheme="minorEastAsia"/>
        </w:rPr>
        <w:t>治，直之翻。</w:t>
      </w:r>
      <w:r w:rsidR="00934453" w:rsidRPr="00D779F7">
        <w:rPr>
          <w:rFonts w:asciiTheme="minorEastAsia" w:hAnsiTheme="minorEastAsia"/>
        </w:rPr>
        <w:t>廣拓土田，郡內比室殷足，</w:t>
      </w:r>
      <w:r w:rsidR="00934453" w:rsidRPr="00D779F7">
        <w:rPr>
          <w:rStyle w:val="00Text"/>
          <w:rFonts w:asciiTheme="minorEastAsia" w:hAnsiTheme="minorEastAsia"/>
        </w:rPr>
        <w:t>比，薄必翻，又毗至翻。</w:t>
      </w:r>
      <w:r w:rsidR="00934453" w:rsidRPr="00D779F7">
        <w:rPr>
          <w:rFonts w:asciiTheme="minorEastAsia" w:hAnsiTheme="minorEastAsia"/>
        </w:rPr>
        <w:t>時人方於召信臣。</w:t>
      </w:r>
      <w:r w:rsidR="00934453" w:rsidRPr="00D779F7">
        <w:rPr>
          <w:rStyle w:val="00Text"/>
          <w:rFonts w:asciiTheme="minorEastAsia" w:hAnsiTheme="minorEastAsia"/>
        </w:rPr>
        <w:t>方，比也。召信臣事見二十九卷元帝竟寧元年。召，讀曰邵。</w:t>
      </w:r>
      <w:r w:rsidR="00934453" w:rsidRPr="00D779F7">
        <w:rPr>
          <w:rFonts w:asciiTheme="minorEastAsia" w:hAnsiTheme="minorEastAsia"/>
        </w:rPr>
        <w:t>南陽為之語曰︰</w:t>
      </w:r>
      <w:r w:rsidR="00C93935">
        <w:rPr>
          <w:rFonts w:asciiTheme="minorEastAsia" w:hAnsiTheme="minorEastAsia"/>
        </w:rPr>
        <w:t>「</w:t>
      </w:r>
      <w:r w:rsidR="00934453" w:rsidRPr="00D779F7">
        <w:rPr>
          <w:rFonts w:asciiTheme="minorEastAsia" w:hAnsiTheme="minorEastAsia"/>
        </w:rPr>
        <w:t>前有召父，後有杜母。</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壬辰、三二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春，來歙將二千餘人伐山開道，從番須、回中徑襲略陽，</w:t>
      </w:r>
      <w:r w:rsidR="00934453" w:rsidRPr="00D779F7">
        <w:rPr>
          <w:rFonts w:asciiTheme="minorEastAsia" w:eastAsiaTheme="minorEastAsia" w:hAnsiTheme="minorEastAsia"/>
        </w:rPr>
        <w:t>賢曰︰略陽，縣名，屬天水郡，故城在今秦州隴城縣西北。番，音盤。宋白曰︰略陽道在隴城縣東六十里，卽故冀城；魏黃初中，改為隴城。時隗囂居冀。以地理考之，當從宋說。</w:t>
      </w:r>
      <w:r w:rsidR="00934453" w:rsidRPr="00D779F7">
        <w:rPr>
          <w:rStyle w:val="01Text"/>
          <w:rFonts w:asciiTheme="minorEastAsia" w:eastAsiaTheme="minorEastAsia" w:hAnsiTheme="minorEastAsia"/>
          <w:sz w:val="21"/>
        </w:rPr>
        <w:t>斬隗囂守將金梁。</w:t>
      </w:r>
      <w:r w:rsidR="00934453" w:rsidRPr="00D779F7">
        <w:rPr>
          <w:rFonts w:asciiTheme="minorEastAsia" w:eastAsiaTheme="minorEastAsia" w:hAnsiTheme="minorEastAsia"/>
        </w:rPr>
        <w:t>姓譜︰金，古金天氏之後。又，漢金日磾，本匈奴休屠王子，以祭天金人為金氏。</w:t>
      </w:r>
      <w:r w:rsidR="00934453" w:rsidRPr="00D779F7">
        <w:rPr>
          <w:rStyle w:val="01Text"/>
          <w:rFonts w:asciiTheme="minorEastAsia" w:eastAsiaTheme="minorEastAsia" w:hAnsiTheme="minorEastAsia"/>
          <w:sz w:val="21"/>
        </w:rPr>
        <w:t>囂大驚曰︰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何其神也！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帝聞得略陽，甚喜，曰︰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略陽，囂所依阻，心腹已壞，則制其支體易矣！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易，以豉翻。</w:t>
      </w:r>
    </w:p>
    <w:p w:rsidR="00934453" w:rsidRPr="00D779F7" w:rsidRDefault="00934453" w:rsidP="00087F68">
      <w:pPr>
        <w:rPr>
          <w:rFonts w:asciiTheme="minorEastAsia" w:hAnsiTheme="minorEastAsia"/>
        </w:rPr>
      </w:pPr>
      <w:r w:rsidRPr="00D779F7">
        <w:rPr>
          <w:rFonts w:asciiTheme="minorEastAsia" w:hAnsiTheme="minorEastAsia"/>
        </w:rPr>
        <w:t>吳漢等諸將聞歙據略陽，爭馳赴之。上以為囂失所恃，亡其要城，勢必悉以精銳來攻；曠日久圍而城不拔，士卒頓敝，乃可乘危而進。皆追漢等還。隗囂果使王元拒隴坻，行巡守番須口，王孟塞雞頭道，</w:t>
      </w:r>
      <w:r w:rsidRPr="00D779F7">
        <w:rPr>
          <w:rStyle w:val="00Text"/>
          <w:rFonts w:asciiTheme="minorEastAsia" w:hAnsiTheme="minorEastAsia"/>
        </w:rPr>
        <w:t>賢曰︰雞頭，山道也，一名崆峝山，在原州西。塞，悉則翻。</w:t>
      </w:r>
      <w:r w:rsidRPr="00D779F7">
        <w:rPr>
          <w:rFonts w:asciiTheme="minorEastAsia" w:hAnsiTheme="minorEastAsia"/>
        </w:rPr>
        <w:t>牛邯軍瓦亭。</w:t>
      </w:r>
      <w:r w:rsidRPr="00D779F7">
        <w:rPr>
          <w:rStyle w:val="00Text"/>
          <w:rFonts w:asciiTheme="minorEastAsia" w:hAnsiTheme="minorEastAsia"/>
        </w:rPr>
        <w:t>賢曰︰安定烏氏縣有瓦亭故關，有瓦亭川水，在今原州南。杜佑曰︰瓦亭關在唐原州之蕭關。蕭關，漢朝那縣地。邯，下甘翻。</w:t>
      </w:r>
      <w:r w:rsidRPr="00D779F7">
        <w:rPr>
          <w:rFonts w:asciiTheme="minorEastAsia" w:hAnsiTheme="minorEastAsia"/>
        </w:rPr>
        <w:t>囂自悉其大衆數萬人圍略陽，公孫述遣將李育、田弇助之，斬山築堤，激水灌城。來歙與將士固死堅守，矢盡，發屋斷木以為兵。</w:t>
      </w:r>
      <w:r w:rsidRPr="00D779F7">
        <w:rPr>
          <w:rStyle w:val="00Text"/>
          <w:rFonts w:asciiTheme="minorEastAsia" w:hAnsiTheme="minorEastAsia"/>
        </w:rPr>
        <w:t>斷，丁管翻；下同。</w:t>
      </w:r>
      <w:r w:rsidRPr="00D779F7">
        <w:rPr>
          <w:rFonts w:asciiTheme="minorEastAsia" w:hAnsiTheme="minorEastAsia"/>
        </w:rPr>
        <w:t>囂盡銳攻之，累月不能下。</w:t>
      </w:r>
    </w:p>
    <w:p w:rsidR="00934453" w:rsidRPr="00D779F7" w:rsidRDefault="00934453" w:rsidP="00087F68">
      <w:pPr>
        <w:rPr>
          <w:rFonts w:asciiTheme="minorEastAsia" w:hAnsiTheme="minorEastAsia"/>
        </w:rPr>
      </w:pPr>
      <w:r w:rsidRPr="00D779F7">
        <w:rPr>
          <w:rFonts w:asciiTheme="minorEastAsia" w:hAnsiTheme="minorEastAsia"/>
        </w:rPr>
        <w:t>夏，閏四月，帝自將征隗囂，光祿勳汝南郭憲諫曰︰</w:t>
      </w:r>
      <w:r w:rsidR="00C93935">
        <w:rPr>
          <w:rFonts w:asciiTheme="minorEastAsia" w:hAnsiTheme="minorEastAsia"/>
        </w:rPr>
        <w:t>「</w:t>
      </w:r>
      <w:r w:rsidRPr="00D779F7">
        <w:rPr>
          <w:rFonts w:asciiTheme="minorEastAsia" w:hAnsiTheme="minorEastAsia"/>
        </w:rPr>
        <w:t>東方初定，車駕未可遠征。</w:t>
      </w:r>
      <w:r w:rsidR="00C93935">
        <w:rPr>
          <w:rFonts w:asciiTheme="minorEastAsia" w:hAnsiTheme="minorEastAsia"/>
        </w:rPr>
        <w:t>」</w:t>
      </w:r>
      <w:r w:rsidRPr="00D779F7">
        <w:rPr>
          <w:rFonts w:asciiTheme="minorEastAsia" w:hAnsiTheme="minorEastAsia"/>
        </w:rPr>
        <w:t>乃當車拔佩刀以斷車靷。</w:t>
      </w:r>
      <w:r w:rsidRPr="00D779F7">
        <w:rPr>
          <w:rStyle w:val="00Text"/>
          <w:rFonts w:asciiTheme="minorEastAsia" w:hAnsiTheme="minorEastAsia"/>
        </w:rPr>
        <w:t>靷，在馬胸；音胤。</w:t>
      </w:r>
      <w:r w:rsidRPr="00D779F7">
        <w:rPr>
          <w:rFonts w:asciiTheme="minorEastAsia" w:hAnsiTheme="minorEastAsia"/>
        </w:rPr>
        <w:t>帝不從，西至漆。</w:t>
      </w:r>
      <w:r w:rsidRPr="00D779F7">
        <w:rPr>
          <w:rStyle w:val="00Text"/>
          <w:rFonts w:asciiTheme="minorEastAsia" w:hAnsiTheme="minorEastAsia"/>
        </w:rPr>
        <w:t>漆縣，屬右扶風，以漆水名縣。杜佑曰︰新平，漢漆縣地。</w:t>
      </w:r>
      <w:r w:rsidRPr="00D779F7">
        <w:rPr>
          <w:rFonts w:asciiTheme="minorEastAsia" w:hAnsiTheme="minorEastAsia"/>
        </w:rPr>
        <w:t>諸將多以王師之重，不宜遠入險阻，計冘豫未決；</w:t>
      </w:r>
      <w:r w:rsidRPr="00D779F7">
        <w:rPr>
          <w:rStyle w:val="00Text"/>
          <w:rFonts w:asciiTheme="minorEastAsia" w:hAnsiTheme="minorEastAsia"/>
        </w:rPr>
        <w:t>冘，與猶同。</w:t>
      </w:r>
      <w:r w:rsidRPr="00D779F7">
        <w:rPr>
          <w:rFonts w:asciiTheme="minorEastAsia" w:hAnsiTheme="minorEastAsia"/>
        </w:rPr>
        <w:t>帝召馬援問之。援因說隗囂將帥有土崩之勢，兵進有必破之狀；</w:t>
      </w:r>
      <w:r w:rsidRPr="00D779F7">
        <w:rPr>
          <w:rStyle w:val="00Text"/>
          <w:rFonts w:asciiTheme="minorEastAsia" w:hAnsiTheme="minorEastAsia"/>
        </w:rPr>
        <w:t>說，如字。</w:t>
      </w:r>
      <w:r w:rsidRPr="00D779F7">
        <w:rPr>
          <w:rFonts w:asciiTheme="minorEastAsia" w:hAnsiTheme="minorEastAsia"/>
        </w:rPr>
        <w:t>又於帝前聚米為山谷，指畫形勢，開示衆軍所從道徑，往來分析，昭然可曉。帝曰︰</w:t>
      </w:r>
      <w:r w:rsidR="00C93935">
        <w:rPr>
          <w:rFonts w:asciiTheme="minorEastAsia" w:hAnsiTheme="minorEastAsia"/>
        </w:rPr>
        <w:t>「</w:t>
      </w:r>
      <w:r w:rsidRPr="00D779F7">
        <w:rPr>
          <w:rFonts w:asciiTheme="minorEastAsia" w:hAnsiTheme="minorEastAsia"/>
        </w:rPr>
        <w:t>虜在吾目中矣！</w:t>
      </w:r>
      <w:r w:rsidR="00C93935">
        <w:rPr>
          <w:rFonts w:asciiTheme="minorEastAsia" w:hAnsiTheme="minorEastAsia"/>
        </w:rPr>
        <w:t>」</w:t>
      </w:r>
      <w:r w:rsidRPr="00D779F7">
        <w:rPr>
          <w:rFonts w:asciiTheme="minorEastAsia" w:hAnsiTheme="minorEastAsia"/>
        </w:rPr>
        <w:t>明旦，遂進軍，至高平第一，</w:t>
      </w:r>
      <w:r w:rsidRPr="00D779F7">
        <w:rPr>
          <w:rStyle w:val="00Text"/>
          <w:rFonts w:asciiTheme="minorEastAsia" w:hAnsiTheme="minorEastAsia"/>
        </w:rPr>
        <w:t>郡國志︰高平縣有第一城。</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竇融率五郡太守及羌虜小月氏等步騎數萬，</w:t>
      </w:r>
      <w:r w:rsidRPr="00D779F7">
        <w:rPr>
          <w:rFonts w:asciiTheme="minorEastAsia" w:eastAsiaTheme="minorEastAsia" w:hAnsiTheme="minorEastAsia"/>
        </w:rPr>
        <w:t>月氏為匈奴所破，餘種西踰葱嶺，其不能去者，保南山，號小月氏。氏，音支。</w:t>
      </w:r>
      <w:r w:rsidRPr="00D779F7">
        <w:rPr>
          <w:rStyle w:val="01Text"/>
          <w:rFonts w:asciiTheme="minorEastAsia" w:eastAsiaTheme="minorEastAsia" w:hAnsiTheme="minorEastAsia"/>
          <w:sz w:val="21"/>
        </w:rPr>
        <w:t>輜重五千餘兩，</w:t>
      </w:r>
      <w:r w:rsidRPr="00D779F7">
        <w:rPr>
          <w:rFonts w:asciiTheme="minorEastAsia" w:eastAsiaTheme="minorEastAsia" w:hAnsiTheme="minorEastAsia"/>
        </w:rPr>
        <w:t>重，直用翻。兩，音亮。</w:t>
      </w:r>
      <w:r w:rsidRPr="00D779F7">
        <w:rPr>
          <w:rStyle w:val="01Text"/>
          <w:rFonts w:asciiTheme="minorEastAsia" w:eastAsiaTheme="minorEastAsia" w:hAnsiTheme="minorEastAsia"/>
          <w:sz w:val="21"/>
        </w:rPr>
        <w:t>與大軍會。是時軍旅草創，諸將朝會禮容多不肅，</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融先遣從事問會見儀適。</w:t>
      </w:r>
      <w:r w:rsidRPr="00D779F7">
        <w:rPr>
          <w:rFonts w:asciiTheme="minorEastAsia" w:eastAsiaTheme="minorEastAsia" w:hAnsiTheme="minorEastAsia"/>
        </w:rPr>
        <w:t>賢曰︰猶言儀注。余謂適，當也，會見之儀各有當也。見，賢遍翻。</w:t>
      </w:r>
      <w:r w:rsidRPr="00D779F7">
        <w:rPr>
          <w:rStyle w:val="01Text"/>
          <w:rFonts w:asciiTheme="minorEastAsia" w:eastAsiaTheme="minorEastAsia" w:hAnsiTheme="minorEastAsia"/>
          <w:sz w:val="21"/>
        </w:rPr>
        <w:t>帝聞而善之，以宣告百僚，乃置酒高會，待融等以殊禮。</w:t>
      </w:r>
      <w:r w:rsidRPr="00D779F7">
        <w:rPr>
          <w:rFonts w:asciiTheme="minorEastAsia" w:eastAsiaTheme="minorEastAsia" w:hAnsiTheme="minorEastAsia"/>
        </w:rPr>
        <w:t>殊，異也，絕也；謂待之禮異絕於羣臣也。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遂共進軍，數道上隴。</w:t>
      </w:r>
      <w:r w:rsidRPr="00D779F7">
        <w:rPr>
          <w:rFonts w:asciiTheme="minorEastAsia" w:eastAsiaTheme="minorEastAsia" w:hAnsiTheme="minorEastAsia"/>
        </w:rPr>
        <w:t>上，時掌翻。</w:t>
      </w:r>
      <w:r w:rsidRPr="00D779F7">
        <w:rPr>
          <w:rStyle w:val="01Text"/>
          <w:rFonts w:asciiTheme="minorEastAsia" w:eastAsiaTheme="minorEastAsia" w:hAnsiTheme="minorEastAsia"/>
          <w:sz w:val="21"/>
        </w:rPr>
        <w:t>使王遵以書招牛邯，下之，拜邯太中大夫。於是囂大將十三人、屬縣十六、</w:t>
      </w:r>
      <w:r w:rsidRPr="00D779F7">
        <w:rPr>
          <w:rFonts w:asciiTheme="minorEastAsia" w:eastAsiaTheme="minorEastAsia" w:hAnsiTheme="minorEastAsia"/>
        </w:rPr>
        <w:t>地理志︰天水郡十六縣。</w:t>
      </w:r>
      <w:r w:rsidRPr="00D779F7">
        <w:rPr>
          <w:rStyle w:val="01Text"/>
          <w:rFonts w:asciiTheme="minorEastAsia" w:eastAsiaTheme="minorEastAsia" w:hAnsiTheme="minorEastAsia"/>
          <w:sz w:val="21"/>
        </w:rPr>
        <w:t>衆十餘萬皆降。囂將妻子奔西城，從楊廣，</w:t>
      </w:r>
      <w:r w:rsidRPr="00D779F7">
        <w:rPr>
          <w:rFonts w:asciiTheme="minorEastAsia" w:eastAsiaTheme="minorEastAsia" w:hAnsiTheme="minorEastAsia"/>
        </w:rPr>
        <w:t>賢曰︰西城，縣名，屬漢陽郡，一名始昌城，在今秦州上邽縣西南。余據地理志，西縣本屬隴西郡，後乃改屬漢陽。西城者，西縣城也；以西城為縣名，誤矣。明帝永平十七年方改天水為漢陽。</w:t>
      </w:r>
      <w:r w:rsidRPr="00D779F7">
        <w:rPr>
          <w:rStyle w:val="01Text"/>
          <w:rFonts w:asciiTheme="minorEastAsia" w:eastAsiaTheme="minorEastAsia" w:hAnsiTheme="minorEastAsia"/>
          <w:sz w:val="21"/>
        </w:rPr>
        <w:t>而田弇、李育保上邽。</w:t>
      </w:r>
      <w:r w:rsidRPr="00D779F7">
        <w:rPr>
          <w:rFonts w:asciiTheme="minorEastAsia" w:eastAsiaTheme="minorEastAsia" w:hAnsiTheme="minorEastAsia"/>
        </w:rPr>
        <w:t>上邽縣屬天水郡。弇，古含翻。</w:t>
      </w:r>
      <w:r w:rsidRPr="00D779F7">
        <w:rPr>
          <w:rStyle w:val="01Text"/>
          <w:rFonts w:asciiTheme="minorEastAsia" w:eastAsiaTheme="minorEastAsia" w:hAnsiTheme="minorEastAsia"/>
          <w:sz w:val="21"/>
        </w:rPr>
        <w:t>略陽圍解。帝勞賜來歙，</w:t>
      </w:r>
      <w:r w:rsidRPr="00D779F7">
        <w:rPr>
          <w:rFonts w:asciiTheme="minorEastAsia" w:eastAsiaTheme="minorEastAsia" w:hAnsiTheme="minorEastAsia"/>
        </w:rPr>
        <w:t>勞，力到翻。</w:t>
      </w:r>
      <w:r w:rsidRPr="00D779F7">
        <w:rPr>
          <w:rStyle w:val="01Text"/>
          <w:rFonts w:asciiTheme="minorEastAsia" w:eastAsiaTheme="minorEastAsia" w:hAnsiTheme="minorEastAsia"/>
          <w:sz w:val="21"/>
        </w:rPr>
        <w:t>班坐絕席，在諸將之右，</w:t>
      </w:r>
      <w:r w:rsidRPr="00D779F7">
        <w:rPr>
          <w:rFonts w:asciiTheme="minorEastAsia" w:eastAsiaTheme="minorEastAsia" w:hAnsiTheme="minorEastAsia"/>
        </w:rPr>
        <w:t>專席而坐於諸將之上，不與諸坐者並也。</w:t>
      </w:r>
      <w:r w:rsidRPr="00D779F7">
        <w:rPr>
          <w:rStyle w:val="01Text"/>
          <w:rFonts w:asciiTheme="minorEastAsia" w:eastAsiaTheme="minorEastAsia" w:hAnsiTheme="minorEastAsia"/>
          <w:sz w:val="21"/>
        </w:rPr>
        <w:t>賜歙妻縑千匹。</w:t>
      </w:r>
      <w:r w:rsidRPr="00D779F7">
        <w:rPr>
          <w:rFonts w:asciiTheme="minorEastAsia" w:eastAsiaTheme="minorEastAsia" w:hAnsiTheme="minorEastAsia"/>
        </w:rPr>
        <w:t>毛晃曰︰縑，幷絲繒；又絹也。</w:t>
      </w:r>
    </w:p>
    <w:p w:rsidR="00934453" w:rsidRPr="00D779F7" w:rsidRDefault="00934453" w:rsidP="00087F68">
      <w:pPr>
        <w:rPr>
          <w:rFonts w:asciiTheme="minorEastAsia" w:hAnsiTheme="minorEastAsia"/>
        </w:rPr>
      </w:pPr>
      <w:r w:rsidRPr="00D779F7">
        <w:rPr>
          <w:rFonts w:asciiTheme="minorEastAsia" w:hAnsiTheme="minorEastAsia"/>
        </w:rPr>
        <w:t>進幸上邽，詔告隗囂曰︰</w:t>
      </w:r>
      <w:r w:rsidR="00C93935">
        <w:rPr>
          <w:rFonts w:asciiTheme="minorEastAsia" w:hAnsiTheme="minorEastAsia"/>
        </w:rPr>
        <w:t>「</w:t>
      </w:r>
      <w:r w:rsidRPr="00D779F7">
        <w:rPr>
          <w:rFonts w:asciiTheme="minorEastAsia" w:hAnsiTheme="minorEastAsia"/>
        </w:rPr>
        <w:t>若束手自詣，父子相見，保無他也。若遂欲為黥布者，亦自任也。</w:t>
      </w:r>
      <w:r w:rsidR="00C93935">
        <w:rPr>
          <w:rFonts w:asciiTheme="minorEastAsia" w:hAnsiTheme="minorEastAsia"/>
        </w:rPr>
        <w:t>」</w:t>
      </w:r>
      <w:r w:rsidRPr="00D779F7">
        <w:rPr>
          <w:rStyle w:val="00Text"/>
          <w:rFonts w:asciiTheme="minorEastAsia" w:hAnsiTheme="minorEastAsia"/>
        </w:rPr>
        <w:t>謂必不歸降，如黥布云欲為帝，亦任之也。</w:t>
      </w:r>
      <w:r w:rsidRPr="00D779F7">
        <w:rPr>
          <w:rFonts w:asciiTheme="minorEastAsia" w:hAnsiTheme="minorEastAsia"/>
        </w:rPr>
        <w:t>囂終不降，於是誅其子恂。使吳漢、岑彭圍西城，耿弇、蓋延圍上邽。</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以四縣封竇融為安豐侯，</w:t>
      </w:r>
      <w:r w:rsidRPr="00D779F7">
        <w:rPr>
          <w:rFonts w:asciiTheme="minorEastAsia" w:eastAsiaTheme="minorEastAsia" w:hAnsiTheme="minorEastAsia"/>
        </w:rPr>
        <w:t>融封安豐、陽泉、蓼安、風四縣，皆屬廬江郡。</w:t>
      </w:r>
      <w:r w:rsidRPr="00D779F7">
        <w:rPr>
          <w:rStyle w:val="01Text"/>
          <w:rFonts w:asciiTheme="minorEastAsia" w:eastAsiaTheme="minorEastAsia" w:hAnsiTheme="minorEastAsia"/>
          <w:sz w:val="21"/>
        </w:rPr>
        <w:t>弟友為顯親侯，</w:t>
      </w:r>
      <w:r w:rsidRPr="00D779F7">
        <w:rPr>
          <w:rFonts w:asciiTheme="minorEastAsia" w:eastAsiaTheme="minorEastAsia" w:hAnsiTheme="minorEastAsia"/>
        </w:rPr>
        <w:t>郡國志︰漢陽郡有顯親縣。賢曰︰故城在今秦州成紀縣東南。帝置顯親縣以封友，褒顯竇氏有孝文皇后之親也。</w:t>
      </w:r>
      <w:r w:rsidRPr="00D779F7">
        <w:rPr>
          <w:rStyle w:val="01Text"/>
          <w:rFonts w:asciiTheme="minorEastAsia" w:eastAsiaTheme="minorEastAsia" w:hAnsiTheme="minorEastAsia"/>
          <w:sz w:val="21"/>
        </w:rPr>
        <w:t>及五郡太守皆封列侯，</w:t>
      </w:r>
      <w:r w:rsidRPr="00D779F7">
        <w:rPr>
          <w:rFonts w:asciiTheme="minorEastAsia" w:eastAsiaTheme="minorEastAsia" w:hAnsiTheme="minorEastAsia"/>
        </w:rPr>
        <w:t>竺曾，助義侯；梁統，成義侯；史苞，褒義侯；庫鈞，輔義侯；辛肜，扶義侯。</w:t>
      </w:r>
      <w:r w:rsidRPr="00D779F7">
        <w:rPr>
          <w:rStyle w:val="01Text"/>
          <w:rFonts w:asciiTheme="minorEastAsia" w:eastAsiaTheme="minorEastAsia" w:hAnsiTheme="minorEastAsia"/>
          <w:sz w:val="21"/>
        </w:rPr>
        <w:t>遣西還所鎭。融以久專方面，懼不自安，數上書求代；</w:t>
      </w:r>
      <w:r w:rsidRPr="00D779F7">
        <w:rPr>
          <w:rFonts w:asciiTheme="minorEastAsia" w:eastAsiaTheme="minorEastAsia" w:hAnsiTheme="minorEastAsia"/>
        </w:rPr>
        <w:t>數，所角翻；下同。</w:t>
      </w:r>
      <w:r w:rsidRPr="00D779F7">
        <w:rPr>
          <w:rStyle w:val="01Text"/>
          <w:rFonts w:asciiTheme="minorEastAsia" w:eastAsiaTheme="minorEastAsia" w:hAnsiTheme="minorEastAsia"/>
          <w:sz w:val="21"/>
        </w:rPr>
        <w:t>詔報曰︰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吾與將軍如左右手耳，數執謙退，何不曉人意！勉循士民，</w:t>
      </w:r>
      <w:r w:rsidRPr="00D779F7">
        <w:rPr>
          <w:rFonts w:asciiTheme="minorEastAsia" w:eastAsiaTheme="minorEastAsia" w:hAnsiTheme="minorEastAsia"/>
        </w:rPr>
        <w:t>循，撫循也，順也。</w:t>
      </w:r>
      <w:r w:rsidRPr="00D779F7">
        <w:rPr>
          <w:rStyle w:val="01Text"/>
          <w:rFonts w:asciiTheme="minorEastAsia" w:eastAsiaTheme="minorEastAsia" w:hAnsiTheme="minorEastAsia"/>
          <w:sz w:val="21"/>
        </w:rPr>
        <w:t>無擅離部曲！</w:t>
      </w:r>
      <w:r w:rsidR="00C93935">
        <w:rPr>
          <w:rStyle w:val="01Text"/>
          <w:rFonts w:asciiTheme="minorEastAsia" w:eastAsiaTheme="minorEastAsia" w:hAnsiTheme="minorEastAsia"/>
          <w:sz w:val="21"/>
        </w:rPr>
        <w:t>」</w:t>
      </w:r>
      <w:r w:rsidRPr="00D779F7">
        <w:rPr>
          <w:rFonts w:asciiTheme="minorEastAsia" w:eastAsiaTheme="minorEastAsia" w:hAnsiTheme="minorEastAsia"/>
        </w:rPr>
        <w:t>離，力智翻。</w:t>
      </w:r>
    </w:p>
    <w:p w:rsidR="00934453" w:rsidRPr="00D779F7" w:rsidRDefault="00934453" w:rsidP="00087F68">
      <w:pPr>
        <w:rPr>
          <w:rFonts w:asciiTheme="minorEastAsia" w:hAnsiTheme="minorEastAsia"/>
        </w:rPr>
      </w:pPr>
      <w:r w:rsidRPr="00D779F7">
        <w:rPr>
          <w:rFonts w:asciiTheme="minorEastAsia" w:hAnsiTheme="minorEastAsia"/>
        </w:rPr>
        <w:t>潁川盜賊羣起，寇沒屬縣，河東守兵亦叛，京師騷動。</w:t>
      </w:r>
      <w:r w:rsidRPr="00D779F7">
        <w:rPr>
          <w:rStyle w:val="00Text"/>
          <w:rFonts w:asciiTheme="minorEastAsia" w:hAnsiTheme="minorEastAsia"/>
        </w:rPr>
        <w:t>郡國志︰潁川郡在雒陽東南五百里。河東郡在雒陽西北五百里。</w:t>
      </w:r>
      <w:r w:rsidRPr="00D779F7">
        <w:rPr>
          <w:rFonts w:asciiTheme="minorEastAsia" w:hAnsiTheme="minorEastAsia"/>
        </w:rPr>
        <w:t>帝聞之曰︰</w:t>
      </w:r>
      <w:r w:rsidR="00C93935">
        <w:rPr>
          <w:rFonts w:asciiTheme="minorEastAsia" w:hAnsiTheme="minorEastAsia"/>
        </w:rPr>
        <w:t>「</w:t>
      </w:r>
      <w:r w:rsidRPr="00D779F7">
        <w:rPr>
          <w:rFonts w:asciiTheme="minorEastAsia" w:hAnsiTheme="minorEastAsia"/>
        </w:rPr>
        <w:t>吾悔不用郭子橫之言。</w:t>
      </w:r>
      <w:r w:rsidR="00C93935">
        <w:rPr>
          <w:rFonts w:asciiTheme="minorEastAsia" w:hAnsiTheme="minorEastAsia"/>
        </w:rPr>
        <w:t>」</w:t>
      </w:r>
      <w:r w:rsidRPr="00D779F7">
        <w:rPr>
          <w:rStyle w:val="00Text"/>
          <w:rFonts w:asciiTheme="minorEastAsia" w:hAnsiTheme="minorEastAsia"/>
        </w:rPr>
        <w:t>郭憲，字子橫。</w:t>
      </w:r>
      <w:r w:rsidRPr="00D779F7">
        <w:rPr>
          <w:rFonts w:asciiTheme="minorEastAsia" w:hAnsiTheme="minorEastAsia"/>
        </w:rPr>
        <w:t>秋，八月，帝自上邽晨夜東馳，賜岑彭等書曰︰</w:t>
      </w:r>
      <w:r w:rsidR="00C93935">
        <w:rPr>
          <w:rFonts w:asciiTheme="minorEastAsia" w:hAnsiTheme="minorEastAsia"/>
        </w:rPr>
        <w:t>「</w:t>
      </w:r>
      <w:r w:rsidRPr="00D779F7">
        <w:rPr>
          <w:rFonts w:asciiTheme="minorEastAsia" w:hAnsiTheme="minorEastAsia"/>
        </w:rPr>
        <w:t>兩城若下，便可將兵南擊蜀虜。人苦不知足，旣平隴，復望蜀。</w:t>
      </w:r>
      <w:r w:rsidRPr="00D779F7">
        <w:rPr>
          <w:rStyle w:val="00Text"/>
          <w:rFonts w:asciiTheme="minorEastAsia" w:hAnsiTheme="minorEastAsia"/>
        </w:rPr>
        <w:t>復，扶又翻；下同。</w:t>
      </w:r>
      <w:r w:rsidRPr="00D779F7">
        <w:rPr>
          <w:rFonts w:asciiTheme="minorEastAsia" w:hAnsiTheme="minorEastAsia"/>
        </w:rPr>
        <w:t>每一發兵，頭須為白！</w:t>
      </w:r>
      <w:r w:rsidR="00C93935">
        <w:rPr>
          <w:rFonts w:asciiTheme="minorEastAsia" w:hAnsiTheme="minorEastAsia"/>
        </w:rPr>
        <w:t>」</w:t>
      </w:r>
      <w:r w:rsidRPr="00D779F7">
        <w:rPr>
          <w:rStyle w:val="00Text"/>
          <w:rFonts w:asciiTheme="minorEastAsia" w:hAnsiTheme="minorEastAsia"/>
        </w:rPr>
        <w:t>言苦心於軍事也，須，與鬚同，古字通用。</w:t>
      </w:r>
    </w:p>
    <w:p w:rsidR="00934453" w:rsidRPr="00D779F7" w:rsidRDefault="00934453" w:rsidP="00087F68">
      <w:pPr>
        <w:rPr>
          <w:rFonts w:asciiTheme="minorEastAsia" w:hAnsiTheme="minorEastAsia"/>
        </w:rPr>
      </w:pPr>
      <w:r w:rsidRPr="00D779F7">
        <w:rPr>
          <w:rFonts w:asciiTheme="minorEastAsia" w:hAnsiTheme="minorEastAsia"/>
        </w:rPr>
        <w:t>九月，乙卯，車駕還宮。帝謂執金吾寇恂曰︰</w:t>
      </w:r>
      <w:r w:rsidR="00C93935">
        <w:rPr>
          <w:rFonts w:asciiTheme="minorEastAsia" w:hAnsiTheme="minorEastAsia"/>
        </w:rPr>
        <w:t>「</w:t>
      </w:r>
      <w:r w:rsidRPr="00D779F7">
        <w:rPr>
          <w:rFonts w:asciiTheme="minorEastAsia" w:hAnsiTheme="minorEastAsia"/>
        </w:rPr>
        <w:t>潁川迫近京師，</w:t>
      </w:r>
      <w:r w:rsidRPr="00D779F7">
        <w:rPr>
          <w:rStyle w:val="00Text"/>
          <w:rFonts w:asciiTheme="minorEastAsia" w:hAnsiTheme="minorEastAsia"/>
        </w:rPr>
        <w:t>近，其靳翻。</w:t>
      </w:r>
      <w:r w:rsidRPr="00D779F7">
        <w:rPr>
          <w:rFonts w:asciiTheme="minorEastAsia" w:hAnsiTheme="minorEastAsia"/>
        </w:rPr>
        <w:t>當以時定。惟念獨卿能平之耳，從九卿復出以憂國可也！</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潁川聞陛下有事隴、蜀，故狂狡乘間，相詿誤耳。</w:t>
      </w:r>
      <w:r w:rsidRPr="00D779F7">
        <w:rPr>
          <w:rStyle w:val="00Text"/>
          <w:rFonts w:asciiTheme="minorEastAsia" w:hAnsiTheme="minorEastAsia"/>
        </w:rPr>
        <w:t>賢曰︰狡，猾也。間，古莧翻。說文曰︰詿，亦誤也，音卦。</w:t>
      </w:r>
      <w:r w:rsidRPr="00D779F7">
        <w:rPr>
          <w:rFonts w:asciiTheme="minorEastAsia" w:hAnsiTheme="minorEastAsia"/>
        </w:rPr>
        <w:t>如聞乘輿南向，</w:t>
      </w:r>
      <w:r w:rsidRPr="00D779F7">
        <w:rPr>
          <w:rStyle w:val="00Text"/>
          <w:rFonts w:asciiTheme="minorEastAsia" w:hAnsiTheme="minorEastAsia"/>
        </w:rPr>
        <w:t>乘，繩證翻。</w:t>
      </w:r>
      <w:r w:rsidRPr="00D779F7">
        <w:rPr>
          <w:rFonts w:asciiTheme="minorEastAsia" w:hAnsiTheme="minorEastAsia"/>
        </w:rPr>
        <w:t>賊必惶怖歸死，</w:t>
      </w:r>
      <w:r w:rsidRPr="00D779F7">
        <w:rPr>
          <w:rStyle w:val="00Text"/>
          <w:rFonts w:asciiTheme="minorEastAsia" w:hAnsiTheme="minorEastAsia"/>
        </w:rPr>
        <w:t>怖，普布翻。</w:t>
      </w:r>
      <w:r w:rsidRPr="00D779F7">
        <w:rPr>
          <w:rFonts w:asciiTheme="minorEastAsia" w:hAnsiTheme="minorEastAsia"/>
        </w:rPr>
        <w:t>臣願執銳前驅。</w:t>
      </w:r>
      <w:r w:rsidR="00C93935">
        <w:rPr>
          <w:rFonts w:asciiTheme="minorEastAsia" w:hAnsiTheme="minorEastAsia"/>
        </w:rPr>
        <w:t>」</w:t>
      </w:r>
      <w:r w:rsidRPr="00D779F7">
        <w:rPr>
          <w:rFonts w:asciiTheme="minorEastAsia" w:hAnsiTheme="minorEastAsia"/>
        </w:rPr>
        <w:t>帝從之。庚申，車駕南征，潁川盜賊悉降。寇恂竟不拜郡，百姓遮道曰︰</w:t>
      </w:r>
      <w:r w:rsidR="00C93935">
        <w:rPr>
          <w:rFonts w:asciiTheme="minorEastAsia" w:hAnsiTheme="minorEastAsia"/>
        </w:rPr>
        <w:t>「</w:t>
      </w:r>
      <w:r w:rsidRPr="00D779F7">
        <w:rPr>
          <w:rFonts w:asciiTheme="minorEastAsia" w:hAnsiTheme="minorEastAsia"/>
        </w:rPr>
        <w:t>願從陛下復借寇君一年。</w:t>
      </w:r>
      <w:r w:rsidR="00C93935">
        <w:rPr>
          <w:rFonts w:asciiTheme="minorEastAsia" w:hAnsiTheme="minorEastAsia"/>
        </w:rPr>
        <w:t>」</w:t>
      </w:r>
      <w:r w:rsidRPr="00D779F7">
        <w:rPr>
          <w:rStyle w:val="00Text"/>
          <w:rFonts w:asciiTheme="minorEastAsia" w:hAnsiTheme="minorEastAsia"/>
        </w:rPr>
        <w:t>恂前為潁川太守，故云復借也。</w:t>
      </w:r>
      <w:r w:rsidRPr="00D779F7">
        <w:rPr>
          <w:rFonts w:asciiTheme="minorEastAsia" w:hAnsiTheme="minorEastAsia"/>
        </w:rPr>
        <w:t>乃留恂長社，</w:t>
      </w:r>
      <w:r w:rsidRPr="00D779F7">
        <w:rPr>
          <w:rStyle w:val="00Text"/>
          <w:rFonts w:asciiTheme="minorEastAsia" w:hAnsiTheme="minorEastAsia"/>
        </w:rPr>
        <w:t>長社縣，屬潁川郡。應劭曰︰宋人圍長葛是也；其社中樹暴長，更名長社。師古曰︰長，讀如字。</w:t>
      </w:r>
      <w:r w:rsidRPr="00D779F7">
        <w:rPr>
          <w:rFonts w:asciiTheme="minorEastAsia" w:hAnsiTheme="minorEastAsia"/>
        </w:rPr>
        <w:t>鎭撫吏民，受納餘降。</w:t>
      </w:r>
      <w:r w:rsidRPr="00D779F7">
        <w:rPr>
          <w:rStyle w:val="00Text"/>
          <w:rFonts w:asciiTheme="minorEastAsia" w:hAnsiTheme="minorEastAsia"/>
        </w:rPr>
        <w:t>降，戶江翻。</w:t>
      </w:r>
    </w:p>
    <w:p w:rsidR="00934453" w:rsidRPr="00D779F7" w:rsidRDefault="00934453" w:rsidP="00087F68">
      <w:pPr>
        <w:rPr>
          <w:rFonts w:asciiTheme="minorEastAsia" w:hAnsiTheme="minorEastAsia"/>
        </w:rPr>
      </w:pPr>
      <w:r w:rsidRPr="00D779F7">
        <w:rPr>
          <w:rFonts w:asciiTheme="minorEastAsia" w:hAnsiTheme="minorEastAsia"/>
        </w:rPr>
        <w:t>東郡、濟陰盜賊亦起，</w:t>
      </w:r>
      <w:r w:rsidRPr="00D779F7">
        <w:rPr>
          <w:rStyle w:val="00Text"/>
          <w:rFonts w:asciiTheme="minorEastAsia" w:hAnsiTheme="minorEastAsia"/>
        </w:rPr>
        <w:t>郡國志︰東郡去雒陽八百餘里。濟陰郡在雒陽東八百里。濟，子禮翻。</w:t>
      </w:r>
      <w:r w:rsidRPr="00D779F7">
        <w:rPr>
          <w:rFonts w:asciiTheme="minorEastAsia" w:hAnsiTheme="minorEastAsia"/>
        </w:rPr>
        <w:t>帝遣李通、王常擊之。以東光侯耿純嘗為東郡太守，</w:t>
      </w:r>
      <w:r w:rsidRPr="00D779F7">
        <w:rPr>
          <w:rStyle w:val="00Text"/>
          <w:rFonts w:asciiTheme="minorEastAsia" w:hAnsiTheme="minorEastAsia"/>
        </w:rPr>
        <w:t>東光縣屬勃海郡。賢曰︰今滄州縣。</w:t>
      </w:r>
      <w:r w:rsidRPr="00D779F7">
        <w:rPr>
          <w:rFonts w:asciiTheme="minorEastAsia" w:hAnsiTheme="minorEastAsia"/>
        </w:rPr>
        <w:t>威信著於衞地，</w:t>
      </w:r>
      <w:r w:rsidRPr="00D779F7">
        <w:rPr>
          <w:rStyle w:val="00Text"/>
          <w:rFonts w:asciiTheme="minorEastAsia" w:hAnsiTheme="minorEastAsia"/>
        </w:rPr>
        <w:t>東郡，衞地也。</w:t>
      </w:r>
      <w:r w:rsidRPr="00D779F7">
        <w:rPr>
          <w:rFonts w:asciiTheme="minorEastAsia" w:hAnsiTheme="minorEastAsia"/>
        </w:rPr>
        <w:t>遣使拜太中大夫，使與大兵會東郡。東郡聞純入界，盜賊九千餘人皆詣純降，大兵不戰而還；璽書復以純為東郡太守。</w:t>
      </w:r>
      <w:r w:rsidRPr="00D779F7">
        <w:rPr>
          <w:rStyle w:val="00Text"/>
          <w:rFonts w:asciiTheme="minorEastAsia" w:hAnsiTheme="minorEastAsia"/>
        </w:rPr>
        <w:t>璽，斯氏翻。</w:t>
      </w:r>
      <w:r w:rsidRPr="00D779F7">
        <w:rPr>
          <w:rFonts w:asciiTheme="minorEastAsia" w:hAnsiTheme="minorEastAsia"/>
        </w:rPr>
        <w:t>戊寅，車駕還自潁川。</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安丘侯張步將妻子逃奔臨淮，與弟弘、藍欲招其故衆，乘船入海；琅邪太守陳俊追討，斬之。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冬，十月，丙午，上行幸懷；十一月，乙丑，還雒陽。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楊廣死，隗囂窮困，其大將王捷別在戎丘，</w:t>
      </w:r>
      <w:r w:rsidR="00934453" w:rsidRPr="00D779F7">
        <w:rPr>
          <w:rStyle w:val="00Text"/>
          <w:rFonts w:asciiTheme="minorEastAsia" w:hAnsiTheme="minorEastAsia"/>
        </w:rPr>
        <w:t>水經註︰戎丘城在西城西北，戎溪水逕其南。</w:t>
      </w:r>
      <w:r w:rsidR="00934453" w:rsidRPr="00D779F7">
        <w:rPr>
          <w:rFonts w:asciiTheme="minorEastAsia" w:hAnsiTheme="minorEastAsia"/>
        </w:rPr>
        <w:t>登城呼漢軍曰︰</w:t>
      </w:r>
      <w:r w:rsidR="00C93935">
        <w:rPr>
          <w:rFonts w:asciiTheme="minorEastAsia" w:hAnsiTheme="minorEastAsia"/>
        </w:rPr>
        <w:t>「</w:t>
      </w:r>
      <w:r w:rsidR="00934453" w:rsidRPr="00D779F7">
        <w:rPr>
          <w:rFonts w:asciiTheme="minorEastAsia" w:hAnsiTheme="minorEastAsia"/>
        </w:rPr>
        <w:t>為隗王城守者，皆必死，無二心，</w:t>
      </w:r>
      <w:r w:rsidR="00934453" w:rsidRPr="00D779F7">
        <w:rPr>
          <w:rStyle w:val="00Text"/>
          <w:rFonts w:asciiTheme="minorEastAsia" w:hAnsiTheme="minorEastAsia"/>
        </w:rPr>
        <w:t>為，于偽翻。</w:t>
      </w:r>
      <w:r w:rsidR="00934453" w:rsidRPr="00D779F7">
        <w:rPr>
          <w:rFonts w:asciiTheme="minorEastAsia" w:hAnsiTheme="minorEastAsia"/>
        </w:rPr>
        <w:t>願諸軍亟罷，請自殺以明之。</w:t>
      </w:r>
      <w:r w:rsidR="00C93935">
        <w:rPr>
          <w:rFonts w:asciiTheme="minorEastAsia" w:hAnsiTheme="minorEastAsia"/>
        </w:rPr>
        <w:t>」</w:t>
      </w:r>
      <w:r w:rsidR="00934453" w:rsidRPr="00D779F7">
        <w:rPr>
          <w:rFonts w:asciiTheme="minorEastAsia" w:hAnsiTheme="minorEastAsia"/>
        </w:rPr>
        <w:t>遂自刎死。</w:t>
      </w:r>
      <w:r w:rsidR="00934453" w:rsidRPr="00D779F7">
        <w:rPr>
          <w:rStyle w:val="00Text"/>
          <w:rFonts w:asciiTheme="minorEastAsia" w:hAnsiTheme="minorEastAsia"/>
        </w:rPr>
        <w:t>刎，扶粉翻。</w:t>
      </w:r>
    </w:p>
    <w:p w:rsidR="00934453" w:rsidRPr="00D779F7" w:rsidRDefault="00934453" w:rsidP="00087F68">
      <w:pPr>
        <w:rPr>
          <w:rFonts w:asciiTheme="minorEastAsia" w:hAnsiTheme="minorEastAsia"/>
        </w:rPr>
      </w:pPr>
      <w:r w:rsidRPr="00D779F7">
        <w:rPr>
          <w:rFonts w:asciiTheme="minorEastAsia" w:hAnsiTheme="minorEastAsia"/>
        </w:rPr>
        <w:t>初，帝敕吳漢曰︰</w:t>
      </w:r>
      <w:r w:rsidR="00C93935">
        <w:rPr>
          <w:rFonts w:asciiTheme="minorEastAsia" w:hAnsiTheme="minorEastAsia"/>
        </w:rPr>
        <w:t>「</w:t>
      </w:r>
      <w:r w:rsidRPr="00D779F7">
        <w:rPr>
          <w:rFonts w:asciiTheme="minorEastAsia" w:hAnsiTheme="minorEastAsia"/>
        </w:rPr>
        <w:t>諸郡甲卒但坐費糧食，若有逃亡，則沮敗衆心，</w:t>
      </w:r>
      <w:r w:rsidRPr="00D779F7">
        <w:rPr>
          <w:rStyle w:val="00Text"/>
          <w:rFonts w:asciiTheme="minorEastAsia" w:hAnsiTheme="minorEastAsia"/>
        </w:rPr>
        <w:t>沮，在呂翻。敗，蒲邁翻。</w:t>
      </w:r>
      <w:r w:rsidRPr="00D779F7">
        <w:rPr>
          <w:rFonts w:asciiTheme="minorEastAsia" w:hAnsiTheme="minorEastAsia"/>
        </w:rPr>
        <w:t>宜悉罷之。</w:t>
      </w:r>
      <w:r w:rsidR="00C93935">
        <w:rPr>
          <w:rFonts w:asciiTheme="minorEastAsia" w:hAnsiTheme="minorEastAsia"/>
        </w:rPr>
        <w:t>」</w:t>
      </w:r>
      <w:r w:rsidRPr="00D779F7">
        <w:rPr>
          <w:rFonts w:asciiTheme="minorEastAsia" w:hAnsiTheme="minorEastAsia"/>
        </w:rPr>
        <w:t>漢等貪幷力攻囂，遂不能遣，糧食日少，吏士疲役，逃亡者多。岑彭壅谷水灌西城，城未沒丈餘。會王元、行巡、周宗將蜀救兵五千餘人乘高卒至，</w:t>
      </w:r>
      <w:r w:rsidRPr="00D779F7">
        <w:rPr>
          <w:rStyle w:val="00Text"/>
          <w:rFonts w:asciiTheme="minorEastAsia" w:hAnsiTheme="minorEastAsia"/>
        </w:rPr>
        <w:t>卒，讀曰猝。</w:t>
      </w:r>
      <w:r w:rsidRPr="00D779F7">
        <w:rPr>
          <w:rFonts w:asciiTheme="minorEastAsia" w:hAnsiTheme="minorEastAsia"/>
        </w:rPr>
        <w:t>鼓譟大呼曰︰</w:t>
      </w:r>
      <w:r w:rsidR="00C93935">
        <w:rPr>
          <w:rFonts w:asciiTheme="minorEastAsia" w:hAnsiTheme="minorEastAsia"/>
        </w:rPr>
        <w:t>「</w:t>
      </w:r>
      <w:r w:rsidRPr="00D779F7">
        <w:rPr>
          <w:rFonts w:asciiTheme="minorEastAsia" w:hAnsiTheme="minorEastAsia"/>
        </w:rPr>
        <w:t>百萬之衆方至！</w:t>
      </w:r>
      <w:r w:rsidR="00C93935">
        <w:rPr>
          <w:rFonts w:asciiTheme="minorEastAsia" w:hAnsiTheme="minorEastAsia"/>
        </w:rPr>
        <w:t>」</w:t>
      </w:r>
      <w:r w:rsidRPr="00D779F7">
        <w:rPr>
          <w:rFonts w:asciiTheme="minorEastAsia" w:hAnsiTheme="minorEastAsia"/>
        </w:rPr>
        <w:t>漢軍大驚，未及成陳，</w:t>
      </w:r>
      <w:r w:rsidRPr="00D779F7">
        <w:rPr>
          <w:rStyle w:val="00Text"/>
          <w:rFonts w:asciiTheme="minorEastAsia" w:hAnsiTheme="minorEastAsia"/>
        </w:rPr>
        <w:t>呼，火故翻。陳，讀曰陣。</w:t>
      </w:r>
      <w:r w:rsidRPr="00D779F7">
        <w:rPr>
          <w:rFonts w:asciiTheme="minorEastAsia" w:hAnsiTheme="minorEastAsia"/>
        </w:rPr>
        <w:t>元等決圍殊死戰，遂得入城，迎囂歸冀。吳漢軍食盡，乃燒輜重，引兵下隴，蓋延、耿弇亦相隨而退。</w:t>
      </w:r>
      <w:r w:rsidRPr="00D779F7">
        <w:rPr>
          <w:rStyle w:val="00Text"/>
          <w:rFonts w:asciiTheme="minorEastAsia" w:hAnsiTheme="minorEastAsia"/>
        </w:rPr>
        <w:t>重，直用翻。蓋，古盍翻。</w:t>
      </w:r>
      <w:r w:rsidRPr="00D779F7">
        <w:rPr>
          <w:rFonts w:asciiTheme="minorEastAsia" w:hAnsiTheme="minorEastAsia"/>
        </w:rPr>
        <w:t>囂出兵尾擊諸營，</w:t>
      </w:r>
      <w:r w:rsidRPr="00D779F7">
        <w:rPr>
          <w:rStyle w:val="00Text"/>
          <w:rFonts w:asciiTheme="minorEastAsia" w:hAnsiTheme="minorEastAsia"/>
        </w:rPr>
        <w:t>尾擊，謂尋其後而擊之也。</w:t>
      </w:r>
      <w:r w:rsidRPr="00D779F7">
        <w:rPr>
          <w:rFonts w:asciiTheme="minorEastAsia" w:hAnsiTheme="minorEastAsia"/>
        </w:rPr>
        <w:t>岑彭為後拒，諸將乃得全軍東歸；唯祭遵屯汧不退。</w:t>
      </w:r>
      <w:r w:rsidRPr="00D779F7">
        <w:rPr>
          <w:rStyle w:val="00Text"/>
          <w:rFonts w:asciiTheme="minorEastAsia" w:hAnsiTheme="minorEastAsia"/>
        </w:rPr>
        <w:t>汧，口堅翻。</w:t>
      </w:r>
      <w:r w:rsidRPr="00D779F7">
        <w:rPr>
          <w:rFonts w:asciiTheme="minorEastAsia" w:hAnsiTheme="minorEastAsia"/>
        </w:rPr>
        <w:t>吳漢等復屯長安，岑彭還津鄕。於是安定、北地、天水、隴西復反為囂。</w:t>
      </w:r>
      <w:r w:rsidRPr="00D779F7">
        <w:rPr>
          <w:rStyle w:val="00Text"/>
          <w:rFonts w:asciiTheme="minorEastAsia" w:hAnsiTheme="minorEastAsia"/>
        </w:rPr>
        <w:t>為，于偽翻。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校尉太原溫序為囂將苟宇所獲，</w:t>
      </w:r>
      <w:r w:rsidRPr="00D779F7">
        <w:rPr>
          <w:rFonts w:asciiTheme="minorEastAsia" w:eastAsiaTheme="minorEastAsia" w:hAnsiTheme="minorEastAsia"/>
        </w:rPr>
        <w:t>姓譜︰唐叔虞之子受封於河內溫，因以命族。又郤至食采於溫，號溫季，因以為族。據序傳，序為護羌校尉，行部至襄武，為苟宇所獲。考異曰︰按序傳及袁紀皆稱</w:t>
      </w:r>
      <w:r w:rsidR="00C93935">
        <w:rPr>
          <w:rFonts w:asciiTheme="minorEastAsia" w:eastAsiaTheme="minorEastAsia" w:hAnsiTheme="minorEastAsia"/>
        </w:rPr>
        <w:t>「</w:t>
      </w:r>
      <w:r w:rsidRPr="00D779F7">
        <w:rPr>
          <w:rFonts w:asciiTheme="minorEastAsia" w:eastAsiaTheme="minorEastAsia" w:hAnsiTheme="minorEastAsia"/>
        </w:rPr>
        <w:t>序為護羌校尉</w:t>
      </w:r>
      <w:r w:rsidR="00C93935">
        <w:rPr>
          <w:rFonts w:asciiTheme="minorEastAsia" w:eastAsiaTheme="minorEastAsia" w:hAnsiTheme="minorEastAsia"/>
        </w:rPr>
        <w:t>」</w:t>
      </w:r>
      <w:r w:rsidRPr="00D779F7">
        <w:rPr>
          <w:rFonts w:asciiTheme="minorEastAsia" w:eastAsiaTheme="minorEastAsia" w:hAnsiTheme="minorEastAsia"/>
        </w:rPr>
        <w:t>。檢西羌傳，九年方置此官，牛邯為之。又云︰</w:t>
      </w:r>
      <w:r w:rsidR="00C93935">
        <w:rPr>
          <w:rFonts w:asciiTheme="minorEastAsia" w:eastAsiaTheme="minorEastAsia" w:hAnsiTheme="minorEastAsia"/>
        </w:rPr>
        <w:t>「</w:t>
      </w:r>
      <w:r w:rsidRPr="00D779F7">
        <w:rPr>
          <w:rFonts w:asciiTheme="minorEastAsia" w:eastAsiaTheme="minorEastAsia" w:hAnsiTheme="minorEastAsia"/>
        </w:rPr>
        <w:t>邯卒，職省</w:t>
      </w:r>
      <w:r w:rsidR="00C93935">
        <w:rPr>
          <w:rFonts w:asciiTheme="minorEastAsia" w:eastAsiaTheme="minorEastAsia" w:hAnsiTheme="minorEastAsia"/>
        </w:rPr>
        <w:t>」</w:t>
      </w:r>
      <w:r w:rsidRPr="00D779F7">
        <w:rPr>
          <w:rFonts w:asciiTheme="minorEastAsia" w:eastAsiaTheme="minorEastAsia" w:hAnsiTheme="minorEastAsia"/>
        </w:rPr>
        <w:t>，則序無緣作</w:t>
      </w:r>
      <w:r w:rsidR="00C93935">
        <w:rPr>
          <w:rFonts w:asciiTheme="minorEastAsia" w:eastAsiaTheme="minorEastAsia" w:hAnsiTheme="minorEastAsia"/>
        </w:rPr>
        <w:t>「</w:t>
      </w:r>
      <w:r w:rsidRPr="00D779F7">
        <w:rPr>
          <w:rFonts w:asciiTheme="minorEastAsia" w:eastAsiaTheme="minorEastAsia" w:hAnsiTheme="minorEastAsia"/>
        </w:rPr>
        <w:t>護羌</w:t>
      </w:r>
      <w:r w:rsidR="00C93935">
        <w:rPr>
          <w:rFonts w:asciiTheme="minorEastAsia" w:eastAsiaTheme="minorEastAsia" w:hAnsiTheme="minorEastAsia"/>
        </w:rPr>
        <w:t>」</w:t>
      </w:r>
      <w:r w:rsidRPr="00D779F7">
        <w:rPr>
          <w:rFonts w:asciiTheme="minorEastAsia" w:eastAsiaTheme="minorEastAsia" w:hAnsiTheme="minorEastAsia"/>
        </w:rPr>
        <w:t>，今但云校尉。</w:t>
      </w:r>
      <w:r w:rsidRPr="00D779F7">
        <w:rPr>
          <w:rStyle w:val="01Text"/>
          <w:rFonts w:asciiTheme="minorEastAsia" w:eastAsiaTheme="minorEastAsia" w:hAnsiTheme="minorEastAsia"/>
          <w:sz w:val="21"/>
        </w:rPr>
        <w:t>宇曉譬數四，欲降之。序大怒，叱宇等曰︰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虜何敢迫脅漢將！</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因以節檛殺數人。</w:t>
      </w:r>
      <w:r w:rsidRPr="00D779F7">
        <w:rPr>
          <w:rFonts w:asciiTheme="minorEastAsia" w:eastAsiaTheme="minorEastAsia" w:hAnsiTheme="minorEastAsia"/>
        </w:rPr>
        <w:t>檛，職瓜翻，擊也。</w:t>
      </w:r>
      <w:r w:rsidRPr="00D779F7">
        <w:rPr>
          <w:rStyle w:val="01Text"/>
          <w:rFonts w:asciiTheme="minorEastAsia" w:eastAsiaTheme="minorEastAsia" w:hAnsiTheme="minorEastAsia"/>
          <w:sz w:val="21"/>
        </w:rPr>
        <w:t>宇衆爭欲殺之，宇止之曰︰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此義士，死節，可賜以劍。</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序受劍，銜須於口，顧左右曰︰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旣為賊所殺，無令須汙土！</w:t>
      </w:r>
      <w:r w:rsidR="00C93935">
        <w:rPr>
          <w:rStyle w:val="01Text"/>
          <w:rFonts w:asciiTheme="minorEastAsia" w:eastAsiaTheme="minorEastAsia" w:hAnsiTheme="minorEastAsia"/>
          <w:sz w:val="21"/>
        </w:rPr>
        <w:t>」</w:t>
      </w:r>
      <w:r w:rsidRPr="00D779F7">
        <w:rPr>
          <w:rFonts w:asciiTheme="minorEastAsia" w:eastAsiaTheme="minorEastAsia" w:hAnsiTheme="minorEastAsia"/>
        </w:rPr>
        <w:t>汙，烏故翻。</w:t>
      </w:r>
      <w:r w:rsidRPr="00D779F7">
        <w:rPr>
          <w:rStyle w:val="01Text"/>
          <w:rFonts w:asciiTheme="minorEastAsia" w:eastAsiaTheme="minorEastAsia" w:hAnsiTheme="minorEastAsia"/>
          <w:sz w:val="21"/>
        </w:rPr>
        <w:t>遂伏劍而死。從事王忠持其喪歸雒陽，詔賜以冢地，拜三子為郞。</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十二月，高句麗王遣使朝貢，帝復其王號。</w:t>
      </w:r>
      <w:r w:rsidR="00934453" w:rsidRPr="00D779F7">
        <w:rPr>
          <w:rFonts w:asciiTheme="minorEastAsia" w:eastAsiaTheme="minorEastAsia" w:hAnsiTheme="minorEastAsia"/>
        </w:rPr>
        <w:t>王莽貶高句麗為侯，今復其王號。句，音如字，又音駒，又巨俱翻。</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是歲，大水。</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癸巳、三三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春，正月，潁陽成侯祭遵薨於軍，</w:t>
      </w:r>
      <w:r w:rsidR="00934453" w:rsidRPr="00D779F7">
        <w:rPr>
          <w:rStyle w:val="00Text"/>
          <w:rFonts w:asciiTheme="minorEastAsia" w:hAnsiTheme="minorEastAsia"/>
        </w:rPr>
        <w:t>潁陽縣，屬潁川郡。</w:t>
      </w:r>
      <w:r w:rsidR="00934453" w:rsidRPr="00D779F7">
        <w:rPr>
          <w:rFonts w:asciiTheme="minorEastAsia" w:hAnsiTheme="minorEastAsia"/>
        </w:rPr>
        <w:t>詔馮異幷將其營。遵為人，廉約小心，克己奉公，賞賜盡與士卒；約束嚴整，所在吏民不知有軍。取士皆用儒術，對酒設樂，必雅歌投壺。</w:t>
      </w:r>
      <w:r w:rsidR="00934453" w:rsidRPr="00D779F7">
        <w:rPr>
          <w:rStyle w:val="00Text"/>
          <w:rFonts w:asciiTheme="minorEastAsia" w:hAnsiTheme="minorEastAsia"/>
        </w:rPr>
        <w:t>賢曰︰雅歌，謂歌雅詩也。禮記·投壺經曰︰壺頸脩七寸，腹脩五寸，口徑二寸半，容斗五升。壺中實小豆焉，為其矢之躍而出也。矢以柘若棘，長二尺八寸，無去其皮，取其堅而重。投之，勝者飲不勝者，以為優劣也。</w:t>
      </w:r>
      <w:r w:rsidR="00934453" w:rsidRPr="00D779F7">
        <w:rPr>
          <w:rFonts w:asciiTheme="minorEastAsia" w:hAnsiTheme="minorEastAsia"/>
        </w:rPr>
        <w:t>臨終，遺戒薄葬；問以家事，終無所言。帝愍悼之尤甚，遵喪至河南，車駕素服臨之，望哭哀慟；還，幸城門，閱過喪車，涕泣不能已；喪禮成，復親祠以太牢。</w:t>
      </w:r>
      <w:r w:rsidR="00934453" w:rsidRPr="00D779F7">
        <w:rPr>
          <w:rStyle w:val="00Text"/>
          <w:rFonts w:asciiTheme="minorEastAsia" w:hAnsiTheme="minorEastAsia"/>
        </w:rPr>
        <w:t>復，扶又翻；下同。</w:t>
      </w:r>
      <w:r w:rsidR="00934453" w:rsidRPr="00D779F7">
        <w:rPr>
          <w:rFonts w:asciiTheme="minorEastAsia" w:hAnsiTheme="minorEastAsia"/>
        </w:rPr>
        <w:t>詔大長秋、謁者、河南尹護喪事，大司農給費。</w:t>
      </w:r>
      <w:r w:rsidR="00934453" w:rsidRPr="00D779F7">
        <w:rPr>
          <w:rStyle w:val="00Text"/>
          <w:rFonts w:asciiTheme="minorEastAsia" w:hAnsiTheme="minorEastAsia"/>
        </w:rPr>
        <w:t>皇后卿曰將行，秦官也，景帝中六年，更名大長秋。師古曰︰秋者，收成之時，長者，恆久之義，故以為皇后官名。西都或用中人，或用士人，東都之後純用閹人矣。</w:t>
      </w:r>
      <w:r w:rsidR="00934453" w:rsidRPr="00D779F7">
        <w:rPr>
          <w:rFonts w:asciiTheme="minorEastAsia" w:hAnsiTheme="minorEastAsia"/>
        </w:rPr>
        <w:t>至葬，車駕復臨之；旣葬，又臨其墳，存見夫人、室家。其後朝會，帝每歎曰︰</w:t>
      </w:r>
      <w:r w:rsidR="00C93935">
        <w:rPr>
          <w:rFonts w:asciiTheme="minorEastAsia" w:hAnsiTheme="minorEastAsia"/>
        </w:rPr>
        <w:t>「</w:t>
      </w:r>
      <w:r w:rsidR="00934453" w:rsidRPr="00D779F7">
        <w:rPr>
          <w:rFonts w:asciiTheme="minorEastAsia" w:hAnsiTheme="minorEastAsia"/>
        </w:rPr>
        <w:t>安得憂國奉公如祭征虜者乎！</w:t>
      </w:r>
      <w:r w:rsidR="00C93935">
        <w:rPr>
          <w:rFonts w:asciiTheme="minorEastAsia" w:hAnsiTheme="minorEastAsia"/>
        </w:rPr>
        <w:t>」</w:t>
      </w:r>
      <w:r w:rsidR="00934453" w:rsidRPr="00D779F7">
        <w:rPr>
          <w:rStyle w:val="00Text"/>
          <w:rFonts w:asciiTheme="minorEastAsia" w:hAnsiTheme="minorEastAsia"/>
        </w:rPr>
        <w:t>遵為征虜將軍。</w:t>
      </w:r>
      <w:r w:rsidR="00934453" w:rsidRPr="00D779F7">
        <w:rPr>
          <w:rFonts w:asciiTheme="minorEastAsia" w:hAnsiTheme="minorEastAsia"/>
        </w:rPr>
        <w:t>衞尉銚期曰︰</w:t>
      </w:r>
      <w:r w:rsidR="00C93935">
        <w:rPr>
          <w:rFonts w:asciiTheme="minorEastAsia" w:hAnsiTheme="minorEastAsia"/>
        </w:rPr>
        <w:t>「</w:t>
      </w:r>
      <w:r w:rsidR="00934453" w:rsidRPr="00D779F7">
        <w:rPr>
          <w:rFonts w:asciiTheme="minorEastAsia" w:hAnsiTheme="minorEastAsia"/>
        </w:rPr>
        <w:t>陛下至仁，哀念祭遵不已，羣臣各懷慚懼。</w:t>
      </w:r>
      <w:r w:rsidR="00C93935">
        <w:rPr>
          <w:rFonts w:asciiTheme="minorEastAsia" w:hAnsiTheme="minorEastAsia"/>
        </w:rPr>
        <w:t>」</w:t>
      </w:r>
      <w:r w:rsidR="00934453" w:rsidRPr="00D779F7">
        <w:rPr>
          <w:rStyle w:val="00Text"/>
          <w:rFonts w:asciiTheme="minorEastAsia" w:hAnsiTheme="minorEastAsia"/>
        </w:rPr>
        <w:t>言帝念祭遵，屢以為言，羣臣愧不如遵，各懷懼也。銚，音姚。</w:t>
      </w:r>
      <w:r w:rsidR="00934453" w:rsidRPr="00D779F7">
        <w:rPr>
          <w:rFonts w:asciiTheme="minorEastAsia" w:hAnsiTheme="minorEastAsia"/>
        </w:rPr>
        <w:t>帝乃止。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隗囂病且餓，餐糗糒，</w:t>
      </w:r>
      <w:r w:rsidR="00934453" w:rsidRPr="00D779F7">
        <w:rPr>
          <w:rStyle w:val="00Text"/>
          <w:rFonts w:asciiTheme="minorEastAsia" w:hAnsiTheme="minorEastAsia"/>
        </w:rPr>
        <w:t>鄭康成曰︰糗，熬大豆與米心。糒，乾飯。糗，去久翻，又丘救翻。糒，音備。</w:t>
      </w:r>
      <w:r w:rsidR="00934453" w:rsidRPr="00D779F7">
        <w:rPr>
          <w:rFonts w:asciiTheme="minorEastAsia" w:hAnsiTheme="minorEastAsia"/>
        </w:rPr>
        <w:t>恚憤而卒。</w:t>
      </w:r>
      <w:r w:rsidR="00934453" w:rsidRPr="00D779F7">
        <w:rPr>
          <w:rStyle w:val="00Text"/>
          <w:rFonts w:asciiTheme="minorEastAsia" w:hAnsiTheme="minorEastAsia"/>
        </w:rPr>
        <w:t>恚，於避翻。卒，子恤翻。</w:t>
      </w:r>
      <w:r w:rsidR="00934453" w:rsidRPr="00D779F7">
        <w:rPr>
          <w:rFonts w:asciiTheme="minorEastAsia" w:hAnsiTheme="minorEastAsia"/>
        </w:rPr>
        <w:t>王元、周宗立囂少子純為王，總兵據冀。公孫述遣將趙匡、田弇助純。帝使馮異擊之。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公孫述遣其翼江王田戎、大司徒任滿、南郡太守程汎將數萬人下江關，</w:t>
      </w:r>
      <w:r w:rsidR="00934453" w:rsidRPr="00D779F7">
        <w:rPr>
          <w:rFonts w:asciiTheme="minorEastAsia" w:eastAsiaTheme="minorEastAsia" w:hAnsiTheme="minorEastAsia"/>
        </w:rPr>
        <w:t>任，音壬。</w:t>
      </w:r>
      <w:r w:rsidR="00934453" w:rsidRPr="00D779F7">
        <w:rPr>
          <w:rStyle w:val="01Text"/>
          <w:rFonts w:asciiTheme="minorEastAsia" w:eastAsiaTheme="minorEastAsia" w:hAnsiTheme="minorEastAsia"/>
          <w:sz w:val="21"/>
        </w:rPr>
        <w:t>擊破馮駿等軍，遂拔巫及夷道、夷陵，</w:t>
      </w:r>
      <w:r w:rsidR="00934453" w:rsidRPr="00D779F7">
        <w:rPr>
          <w:rFonts w:asciiTheme="minorEastAsia" w:eastAsiaTheme="minorEastAsia" w:hAnsiTheme="minorEastAsia"/>
        </w:rPr>
        <w:t>五年，岑彭留馮駿軍江州，分屯夷道、夷陵。巫縣亦屬南郡。</w:t>
      </w:r>
      <w:r w:rsidR="00934453" w:rsidRPr="00D779F7">
        <w:rPr>
          <w:rStyle w:val="01Text"/>
          <w:rFonts w:asciiTheme="minorEastAsia" w:eastAsiaTheme="minorEastAsia" w:hAnsiTheme="minorEastAsia"/>
          <w:sz w:val="21"/>
        </w:rPr>
        <w:t>因據荊門、虎牙，</w:t>
      </w:r>
      <w:r w:rsidR="00934453" w:rsidRPr="00D779F7">
        <w:rPr>
          <w:rFonts w:asciiTheme="minorEastAsia" w:eastAsiaTheme="minorEastAsia" w:hAnsiTheme="minorEastAsia"/>
        </w:rPr>
        <w:t>水經註曰︰江水東歷荊門、虎牙之間。荊門山在南，上合下開，其狀似門。虎牙山在北，石壁色紅，間有白文，類牙，故以名也。此二山，楚之西塞也。賢曰︰在峽州夷陵縣東南，宜都縣西北，今猶有故城基址在山上。</w:t>
      </w:r>
      <w:r w:rsidR="00934453" w:rsidRPr="00D779F7">
        <w:rPr>
          <w:rStyle w:val="01Text"/>
          <w:rFonts w:asciiTheme="minorEastAsia" w:eastAsiaTheme="minorEastAsia" w:hAnsiTheme="minorEastAsia"/>
          <w:sz w:val="21"/>
        </w:rPr>
        <w:t>橫江水起浮橋、關樓，立欑柱以絕水道，</w:t>
      </w:r>
      <w:r w:rsidR="00C93935">
        <w:rPr>
          <w:rFonts w:asciiTheme="minorEastAsia" w:eastAsiaTheme="minorEastAsia" w:hAnsiTheme="minorEastAsia"/>
        </w:rPr>
        <w:t>「</w:t>
      </w:r>
      <w:r w:rsidR="00934453" w:rsidRPr="00D779F7">
        <w:rPr>
          <w:rFonts w:asciiTheme="minorEastAsia" w:eastAsiaTheme="minorEastAsia" w:hAnsiTheme="minorEastAsia"/>
        </w:rPr>
        <w:t>關樓</w:t>
      </w:r>
      <w:r w:rsidR="00C93935">
        <w:rPr>
          <w:rFonts w:asciiTheme="minorEastAsia" w:eastAsiaTheme="minorEastAsia" w:hAnsiTheme="minorEastAsia"/>
        </w:rPr>
        <w:t>」</w:t>
      </w:r>
      <w:r w:rsidR="00934453" w:rsidRPr="00D779F7">
        <w:rPr>
          <w:rFonts w:asciiTheme="minorEastAsia" w:eastAsiaTheme="minorEastAsia" w:hAnsiTheme="minorEastAsia"/>
        </w:rPr>
        <w:t>，范書作</w:t>
      </w:r>
      <w:r w:rsidR="00C93935">
        <w:rPr>
          <w:rFonts w:asciiTheme="minorEastAsia" w:eastAsiaTheme="minorEastAsia" w:hAnsiTheme="minorEastAsia"/>
        </w:rPr>
        <w:t>「</w:t>
      </w:r>
      <w:r w:rsidR="00934453" w:rsidRPr="00D779F7">
        <w:rPr>
          <w:rFonts w:asciiTheme="minorEastAsia" w:eastAsiaTheme="minorEastAsia" w:hAnsiTheme="minorEastAsia"/>
        </w:rPr>
        <w:t>鬭樓</w:t>
      </w:r>
      <w:r w:rsidR="00C93935">
        <w:rPr>
          <w:rFonts w:asciiTheme="minorEastAsia" w:eastAsiaTheme="minorEastAsia" w:hAnsiTheme="minorEastAsia"/>
        </w:rPr>
        <w:t>」</w:t>
      </w:r>
      <w:r w:rsidR="00934453" w:rsidRPr="00D779F7">
        <w:rPr>
          <w:rFonts w:asciiTheme="minorEastAsia" w:eastAsiaTheme="minorEastAsia" w:hAnsiTheme="minorEastAsia"/>
        </w:rPr>
        <w:t>，猶今城上敵樓也。欑，徂官翻。叢木為柱曰欑柱。又作管翻。</w:t>
      </w:r>
      <w:r w:rsidR="00934453" w:rsidRPr="00D779F7">
        <w:rPr>
          <w:rStyle w:val="01Text"/>
          <w:rFonts w:asciiTheme="minorEastAsia" w:eastAsiaTheme="minorEastAsia" w:hAnsiTheme="minorEastAsia"/>
          <w:sz w:val="21"/>
        </w:rPr>
        <w:t>結營跨山以塞陸路，</w:t>
      </w:r>
      <w:r w:rsidR="00934453" w:rsidRPr="00D779F7">
        <w:rPr>
          <w:rFonts w:asciiTheme="minorEastAsia" w:eastAsiaTheme="minorEastAsia" w:hAnsiTheme="minorEastAsia"/>
        </w:rPr>
        <w:t>塞，悉則翻。</w:t>
      </w:r>
      <w:r w:rsidR="00934453" w:rsidRPr="00D779F7">
        <w:rPr>
          <w:rStyle w:val="01Text"/>
          <w:rFonts w:asciiTheme="minorEastAsia" w:eastAsiaTheme="minorEastAsia" w:hAnsiTheme="minorEastAsia"/>
          <w:sz w:val="21"/>
        </w:rPr>
        <w:t>拒漢兵。</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夏，六月，丙戌，帝幸緱氏，登轘轅。</w:t>
      </w:r>
      <w:r w:rsidR="00934453" w:rsidRPr="00D779F7">
        <w:rPr>
          <w:rFonts w:asciiTheme="minorEastAsia" w:eastAsiaTheme="minorEastAsia" w:hAnsiTheme="minorEastAsia"/>
        </w:rPr>
        <w:t>緱氏縣，屬河南尹；縣有緱氏山、轘轅山、轘轅坂，並在雒陽之東南。緱，工侯翻。轘，音環。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吳漢率王常等四將軍兵五萬餘人擊盧芳將賈覽、閔堪於高柳；</w:t>
      </w:r>
      <w:r w:rsidR="00934453" w:rsidRPr="00D779F7">
        <w:rPr>
          <w:rStyle w:val="00Text"/>
          <w:rFonts w:asciiTheme="minorEastAsia" w:hAnsiTheme="minorEastAsia"/>
        </w:rPr>
        <w:t>高柳縣，屬代郡。賢曰︰故城在今雲州定襄縣。水經註曰︰高柳在代中，其山重巒疊巘，霞舉雲高，連山隱隱，東出遼塞。</w:t>
      </w:r>
      <w:r w:rsidR="00934453" w:rsidRPr="00D779F7">
        <w:rPr>
          <w:rFonts w:asciiTheme="minorEastAsia" w:hAnsiTheme="minorEastAsia"/>
        </w:rPr>
        <w:t>匈奴救之，漢軍不利。於是匈奴轉盛，鈔暴日增。</w:t>
      </w:r>
      <w:r w:rsidR="00934453" w:rsidRPr="00D779F7">
        <w:rPr>
          <w:rStyle w:val="00Text"/>
          <w:rFonts w:asciiTheme="minorEastAsia" w:hAnsiTheme="minorEastAsia"/>
        </w:rPr>
        <w:t>鈔，楚交翻。</w:t>
      </w:r>
      <w:r w:rsidR="00934453" w:rsidRPr="00D779F7">
        <w:rPr>
          <w:rFonts w:asciiTheme="minorEastAsia" w:hAnsiTheme="minorEastAsia"/>
        </w:rPr>
        <w:t>詔朱祜屯常山，王常屯涿郡，破姦將軍侯進屯漁陽，以討虜將軍王霸為上谷太守，以備匈奴。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帝使來歙悉監護諸將屯長安，</w:t>
      </w:r>
      <w:r w:rsidR="00934453" w:rsidRPr="00D779F7">
        <w:rPr>
          <w:rStyle w:val="00Text"/>
          <w:rFonts w:asciiTheme="minorEastAsia" w:hAnsiTheme="minorEastAsia"/>
        </w:rPr>
        <w:t>監，古御翻。</w:t>
      </w:r>
      <w:r w:rsidR="00934453" w:rsidRPr="00D779F7">
        <w:rPr>
          <w:rFonts w:asciiTheme="minorEastAsia" w:hAnsiTheme="minorEastAsia"/>
        </w:rPr>
        <w:t>太中大夫馬援為之副。歙上書曰︰</w:t>
      </w:r>
      <w:r w:rsidR="00C93935">
        <w:rPr>
          <w:rFonts w:asciiTheme="minorEastAsia" w:hAnsiTheme="minorEastAsia"/>
        </w:rPr>
        <w:t>「</w:t>
      </w:r>
      <w:r w:rsidR="00934453" w:rsidRPr="00D779F7">
        <w:rPr>
          <w:rFonts w:asciiTheme="minorEastAsia" w:hAnsiTheme="minorEastAsia"/>
        </w:rPr>
        <w:t>公孫述以隴西、天水為藩蔽，故得延命假息；</w:t>
      </w:r>
      <w:r w:rsidR="00934453" w:rsidRPr="00D779F7">
        <w:rPr>
          <w:rStyle w:val="00Text"/>
          <w:rFonts w:asciiTheme="minorEastAsia" w:hAnsiTheme="minorEastAsia"/>
        </w:rPr>
        <w:t>息，氣息也。</w:t>
      </w:r>
      <w:r w:rsidR="00934453" w:rsidRPr="00D779F7">
        <w:rPr>
          <w:rFonts w:asciiTheme="minorEastAsia" w:hAnsiTheme="minorEastAsia"/>
        </w:rPr>
        <w:t>今二郡平蕩，則述智計窮矣。宜益選兵馬，儲積資糧。今西州新破，兵人疲饉，若招以財穀，則其衆可集。臣知國家所給非一，用度不足，然有不得已也！</w:t>
      </w:r>
      <w:r w:rsidR="00C93935">
        <w:rPr>
          <w:rFonts w:asciiTheme="minorEastAsia" w:hAnsiTheme="minorEastAsia"/>
        </w:rPr>
        <w:t>」</w:t>
      </w:r>
      <w:r w:rsidR="00934453" w:rsidRPr="00D779F7">
        <w:rPr>
          <w:rFonts w:asciiTheme="minorEastAsia" w:hAnsiTheme="minorEastAsia"/>
        </w:rPr>
        <w:t>帝然之。於是詔於汧積穀六萬斛。秋，八月，來歙率馮異等五將軍討隗純於天水。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驃騎將軍杜茂與賈覽戰於繁畤，</w:t>
      </w:r>
      <w:r w:rsidR="00934453" w:rsidRPr="00D779F7">
        <w:rPr>
          <w:rFonts w:asciiTheme="minorEastAsia" w:eastAsiaTheme="minorEastAsia" w:hAnsiTheme="minorEastAsia"/>
        </w:rPr>
        <w:t>賢曰︰繁畤縣，屬鴈門郡，今代州縣。畤，音止。余按唐代州繁畤雖存漢縣名，然非古繁畤也。</w:t>
      </w:r>
      <w:r w:rsidR="00934453" w:rsidRPr="00D779F7">
        <w:rPr>
          <w:rStyle w:val="01Text"/>
          <w:rFonts w:asciiTheme="minorEastAsia" w:eastAsiaTheme="minorEastAsia" w:hAnsiTheme="minorEastAsia"/>
          <w:sz w:val="21"/>
        </w:rPr>
        <w:t>茂軍敗績。</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諸羌自王莽末入居塞內，金城屬縣多為所有。隗囂不能討，因就慰納，發其衆與漢相拒。司徒掾班彪上言︰</w:t>
      </w:r>
      <w:r w:rsidR="00934453" w:rsidRPr="00D779F7">
        <w:rPr>
          <w:rStyle w:val="00Text"/>
          <w:rFonts w:asciiTheme="minorEastAsia" w:hAnsiTheme="minorEastAsia"/>
        </w:rPr>
        <w:t>續漢志︰司徒掾屬三十一人，掾比三百石，屬比二百石。</w:t>
      </w:r>
      <w:r w:rsidR="00C93935">
        <w:rPr>
          <w:rFonts w:asciiTheme="minorEastAsia" w:hAnsiTheme="minorEastAsia"/>
        </w:rPr>
        <w:t>「</w:t>
      </w:r>
      <w:r w:rsidR="00934453" w:rsidRPr="00D779F7">
        <w:rPr>
          <w:rFonts w:asciiTheme="minorEastAsia" w:hAnsiTheme="minorEastAsia"/>
        </w:rPr>
        <w:t>今涼州部皆有降羌。</w:t>
      </w:r>
      <w:r w:rsidR="00934453" w:rsidRPr="00D779F7">
        <w:rPr>
          <w:rStyle w:val="00Text"/>
          <w:rFonts w:asciiTheme="minorEastAsia" w:hAnsiTheme="minorEastAsia"/>
        </w:rPr>
        <w:t>降，戶江翻。</w:t>
      </w:r>
      <w:r w:rsidR="00934453" w:rsidRPr="00D779F7">
        <w:rPr>
          <w:rFonts w:asciiTheme="minorEastAsia" w:hAnsiTheme="minorEastAsia"/>
        </w:rPr>
        <w:t>羌胡被髮左衽，而與漢人雜處，習俗旣異，言語不通，數為小吏黠人所見侵奪，窮恚無聊，故致反叛。夫蠻夷寇亂，皆為此也。</w:t>
      </w:r>
      <w:r w:rsidR="00934453" w:rsidRPr="00D779F7">
        <w:rPr>
          <w:rStyle w:val="00Text"/>
          <w:rFonts w:asciiTheme="minorEastAsia" w:hAnsiTheme="minorEastAsia"/>
        </w:rPr>
        <w:t>被，皮義翻。處，昌呂翻。數，所角翻。黠，下八翻。為，于偽翻。</w:t>
      </w:r>
      <w:r w:rsidR="00934453" w:rsidRPr="00D779F7">
        <w:rPr>
          <w:rFonts w:asciiTheme="minorEastAsia" w:hAnsiTheme="minorEastAsia"/>
        </w:rPr>
        <w:t>舊制，益州部置蠻夷騎都尉，</w:t>
      </w:r>
      <w:r w:rsidR="00934453" w:rsidRPr="00D779F7">
        <w:rPr>
          <w:rStyle w:val="00Text"/>
          <w:rFonts w:asciiTheme="minorEastAsia" w:hAnsiTheme="minorEastAsia"/>
        </w:rPr>
        <w:t>武帝開西南夷，置一都尉。</w:t>
      </w:r>
      <w:r w:rsidR="00934453" w:rsidRPr="00D779F7">
        <w:rPr>
          <w:rFonts w:asciiTheme="minorEastAsia" w:hAnsiTheme="minorEastAsia"/>
        </w:rPr>
        <w:t>幽州部置領烏桓校尉，涼州部置護羌校尉，皆持節領護，</w:t>
      </w:r>
      <w:r w:rsidR="00934453" w:rsidRPr="00D779F7">
        <w:rPr>
          <w:rStyle w:val="00Text"/>
          <w:rFonts w:asciiTheme="minorEastAsia" w:hAnsiTheme="minorEastAsia"/>
        </w:rPr>
        <w:t>應劭曰︰漢官，護烏桓、護羌校尉，比二千石，擁節；長史一人，司馬二人，皆六百石。校，戶敎翻。</w:t>
      </w:r>
      <w:r w:rsidR="00934453" w:rsidRPr="00D779F7">
        <w:rPr>
          <w:rFonts w:asciiTheme="minorEastAsia" w:hAnsiTheme="minorEastAsia"/>
        </w:rPr>
        <w:t>治其怨結，</w:t>
      </w:r>
      <w:r w:rsidR="00934453" w:rsidRPr="00D779F7">
        <w:rPr>
          <w:rStyle w:val="00Text"/>
          <w:rFonts w:asciiTheme="minorEastAsia" w:hAnsiTheme="minorEastAsia"/>
        </w:rPr>
        <w:t>治，直之翻。</w:t>
      </w:r>
      <w:r w:rsidR="00934453" w:rsidRPr="00D779F7">
        <w:rPr>
          <w:rFonts w:asciiTheme="minorEastAsia" w:hAnsiTheme="minorEastAsia"/>
        </w:rPr>
        <w:t>歲時巡行，</w:t>
      </w:r>
      <w:r w:rsidR="00934453" w:rsidRPr="00D779F7">
        <w:rPr>
          <w:rStyle w:val="00Text"/>
          <w:rFonts w:asciiTheme="minorEastAsia" w:hAnsiTheme="minorEastAsia"/>
        </w:rPr>
        <w:t>行，下孟翻。</w:t>
      </w:r>
      <w:r w:rsidR="00934453" w:rsidRPr="00D779F7">
        <w:rPr>
          <w:rFonts w:asciiTheme="minorEastAsia" w:hAnsiTheme="minorEastAsia"/>
        </w:rPr>
        <w:t>問所疾苦。又數遣使譯，通導動靜，使塞外羌夷為吏耳目，州郡因此可得警備。今宜復如舊，以明威防。</w:t>
      </w:r>
      <w:r w:rsidR="00C93935">
        <w:rPr>
          <w:rFonts w:asciiTheme="minorEastAsia" w:hAnsiTheme="minorEastAsia"/>
        </w:rPr>
        <w:t>」</w:t>
      </w:r>
      <w:r w:rsidR="00934453" w:rsidRPr="00D779F7">
        <w:rPr>
          <w:rFonts w:asciiTheme="minorEastAsia" w:hAnsiTheme="minorEastAsia"/>
        </w:rPr>
        <w:t>帝從之。以牛邯為護羌校尉。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盜殺陰貴人母鄧氏及弟訢。</w:t>
      </w:r>
      <w:r w:rsidR="00934453" w:rsidRPr="00D779F7">
        <w:rPr>
          <w:rStyle w:val="00Text"/>
          <w:rFonts w:asciiTheme="minorEastAsia" w:hAnsiTheme="minorEastAsia"/>
        </w:rPr>
        <w:t>訢，許靳翻。</w:t>
      </w:r>
      <w:r w:rsidR="00934453" w:rsidRPr="00D779F7">
        <w:rPr>
          <w:rFonts w:asciiTheme="minorEastAsia" w:hAnsiTheme="minorEastAsia"/>
        </w:rPr>
        <w:t>帝甚傷之，封貴人弟就為宣恩侯。</w:t>
      </w:r>
      <w:r w:rsidR="00934453" w:rsidRPr="00D779F7">
        <w:rPr>
          <w:rStyle w:val="00Text"/>
          <w:rFonts w:asciiTheme="minorEastAsia" w:hAnsiTheme="minorEastAsia"/>
        </w:rPr>
        <w:t>帝追爵貴人父陸為宣恩哀侯，以就嗣哀侯。後漢舊制，惟皇后父封侯。貴人未正位中宮而追爵其父，非舊也。</w:t>
      </w:r>
      <w:r w:rsidR="00934453" w:rsidRPr="00D779F7">
        <w:rPr>
          <w:rFonts w:asciiTheme="minorEastAsia" w:hAnsiTheme="minorEastAsia"/>
        </w:rPr>
        <w:t>復召就兄侍中興，欲封之，置印綬於前。興固讓曰︰</w:t>
      </w:r>
      <w:r w:rsidR="00C93935">
        <w:rPr>
          <w:rFonts w:asciiTheme="minorEastAsia" w:hAnsiTheme="minorEastAsia"/>
        </w:rPr>
        <w:t>「</w:t>
      </w:r>
      <w:r w:rsidR="00934453" w:rsidRPr="00D779F7">
        <w:rPr>
          <w:rFonts w:asciiTheme="minorEastAsia" w:hAnsiTheme="minorEastAsia"/>
        </w:rPr>
        <w:t>臣未有先登陷陳之功，</w:t>
      </w:r>
      <w:r w:rsidR="00934453" w:rsidRPr="00D779F7">
        <w:rPr>
          <w:rStyle w:val="00Text"/>
          <w:rFonts w:asciiTheme="minorEastAsia" w:hAnsiTheme="minorEastAsia"/>
        </w:rPr>
        <w:t>復，扶又翻。陳，讀曰陣。</w:t>
      </w:r>
      <w:r w:rsidR="00934453" w:rsidRPr="00D779F7">
        <w:rPr>
          <w:rFonts w:asciiTheme="minorEastAsia" w:hAnsiTheme="minorEastAsia"/>
        </w:rPr>
        <w:t>而一家數人，並蒙爵土，令天下觖望，</w:t>
      </w:r>
      <w:r w:rsidR="00934453" w:rsidRPr="00D779F7">
        <w:rPr>
          <w:rStyle w:val="00Text"/>
          <w:rFonts w:asciiTheme="minorEastAsia" w:hAnsiTheme="minorEastAsia"/>
        </w:rPr>
        <w:t>賢曰︰觖，音羌志翻。前書音義曰︰觖，猶冀也，一音決，猶望之也。</w:t>
      </w:r>
      <w:r w:rsidR="00934453" w:rsidRPr="00D779F7">
        <w:rPr>
          <w:rFonts w:asciiTheme="minorEastAsia" w:hAnsiTheme="minorEastAsia"/>
        </w:rPr>
        <w:t>誠所不願！</w:t>
      </w:r>
      <w:r w:rsidR="00C93935">
        <w:rPr>
          <w:rFonts w:asciiTheme="minorEastAsia" w:hAnsiTheme="minorEastAsia"/>
        </w:rPr>
        <w:t>」</w:t>
      </w:r>
      <w:r w:rsidR="00934453" w:rsidRPr="00D779F7">
        <w:rPr>
          <w:rFonts w:asciiTheme="minorEastAsia" w:hAnsiTheme="minorEastAsia"/>
        </w:rPr>
        <w:t>帝嘉之，不奪其志。貴人問其故，興曰︰</w:t>
      </w:r>
      <w:r w:rsidR="00C93935">
        <w:rPr>
          <w:rFonts w:asciiTheme="minorEastAsia" w:hAnsiTheme="minorEastAsia"/>
        </w:rPr>
        <w:t>「</w:t>
      </w:r>
      <w:r w:rsidR="00934453" w:rsidRPr="00D779F7">
        <w:rPr>
          <w:rFonts w:asciiTheme="minorEastAsia" w:hAnsiTheme="minorEastAsia"/>
        </w:rPr>
        <w:t>夫外戚家苦不知謙退，嫁女欲配侯王，取婦眄睨公主，</w:t>
      </w:r>
      <w:r w:rsidR="00934453" w:rsidRPr="00D779F7">
        <w:rPr>
          <w:rStyle w:val="00Text"/>
          <w:rFonts w:asciiTheme="minorEastAsia" w:hAnsiTheme="minorEastAsia"/>
        </w:rPr>
        <w:t>取，讀曰娶。</w:t>
      </w:r>
      <w:r w:rsidR="00934453" w:rsidRPr="00D779F7">
        <w:rPr>
          <w:rFonts w:asciiTheme="minorEastAsia" w:hAnsiTheme="minorEastAsia"/>
        </w:rPr>
        <w:t>愚心實不安也。富貴有極，人當知足，夸奢益為觀聽所譏。</w:t>
      </w:r>
      <w:r w:rsidR="00C93935">
        <w:rPr>
          <w:rFonts w:asciiTheme="minorEastAsia" w:hAnsiTheme="minorEastAsia"/>
        </w:rPr>
        <w:t>」</w:t>
      </w:r>
      <w:r w:rsidR="00934453" w:rsidRPr="00D779F7">
        <w:rPr>
          <w:rFonts w:asciiTheme="minorEastAsia" w:hAnsiTheme="minorEastAsia"/>
        </w:rPr>
        <w:t>貴人感其言，深自降挹，</w:t>
      </w:r>
      <w:r w:rsidR="00934453" w:rsidRPr="00D779F7">
        <w:rPr>
          <w:rStyle w:val="00Text"/>
          <w:rFonts w:asciiTheme="minorEastAsia" w:hAnsiTheme="minorEastAsia"/>
        </w:rPr>
        <w:t>以器俯而取水曰挹，人之謙下者亦曰挹。</w:t>
      </w:r>
      <w:r w:rsidR="00934453" w:rsidRPr="00D779F7">
        <w:rPr>
          <w:rFonts w:asciiTheme="minorEastAsia" w:hAnsiTheme="minorEastAsia"/>
        </w:rPr>
        <w:t>卒不為宗親求位。</w:t>
      </w:r>
      <w:r w:rsidR="00934453" w:rsidRPr="00D779F7">
        <w:rPr>
          <w:rStyle w:val="00Text"/>
          <w:rFonts w:asciiTheme="minorEastAsia" w:hAnsiTheme="minorEastAsia"/>
        </w:rPr>
        <w:t>卒，子恤翻。為，于偽翻。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帝召寇恂還，以漁陽太守郭伋為潁川太守。伋招降山賊趙宏、召吳等數百人，皆遣歸附農；</w:t>
      </w:r>
      <w:r w:rsidR="00934453" w:rsidRPr="00D779F7">
        <w:rPr>
          <w:rStyle w:val="00Text"/>
          <w:rFonts w:asciiTheme="minorEastAsia" w:hAnsiTheme="minorEastAsia"/>
        </w:rPr>
        <w:t>附農者，附於農籍也。召，讀曰邵。</w:t>
      </w:r>
      <w:r w:rsidR="00934453" w:rsidRPr="00D779F7">
        <w:rPr>
          <w:rFonts w:asciiTheme="minorEastAsia" w:hAnsiTheme="minorEastAsia"/>
        </w:rPr>
        <w:t>因自劾專命，</w:t>
      </w:r>
      <w:r w:rsidR="00934453" w:rsidRPr="00D779F7">
        <w:rPr>
          <w:rStyle w:val="00Text"/>
          <w:rFonts w:asciiTheme="minorEastAsia" w:hAnsiTheme="minorEastAsia"/>
        </w:rPr>
        <w:t>賢曰︰謂擅放降賊也。劾，戶槪翻。</w:t>
      </w:r>
      <w:r w:rsidR="00934453" w:rsidRPr="00D779F7">
        <w:rPr>
          <w:rFonts w:asciiTheme="minorEastAsia" w:hAnsiTheme="minorEastAsia"/>
        </w:rPr>
        <w:t>帝不以咎之。後宏、吳等黨與聞伋威信，遠自江南，或從幽、冀，不期俱降，駱驛不絕。</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莎車王康卒，弟賢立，攻殺拘彌、西夜王，</w:t>
      </w:r>
      <w:r w:rsidR="00934453" w:rsidRPr="00D779F7">
        <w:rPr>
          <w:rFonts w:asciiTheme="minorEastAsia" w:eastAsiaTheme="minorEastAsia" w:hAnsiTheme="minorEastAsia"/>
        </w:rPr>
        <w:t>拘彌，卽前漢之杅冞。唐曰寧彌。西夜國，去雒陽萬四千四百里。</w:t>
      </w:r>
      <w:r w:rsidR="00934453" w:rsidRPr="00D779F7">
        <w:rPr>
          <w:rStyle w:val="01Text"/>
          <w:rFonts w:asciiTheme="minorEastAsia" w:eastAsiaTheme="minorEastAsia" w:hAnsiTheme="minorEastAsia"/>
          <w:sz w:val="21"/>
        </w:rPr>
        <w:t>而使康兩子王之。</w:t>
      </w:r>
      <w:r w:rsidR="00934453" w:rsidRPr="00D779F7">
        <w:rPr>
          <w:rFonts w:asciiTheme="minorEastAsia" w:eastAsiaTheme="minorEastAsia" w:hAnsiTheme="minorEastAsia"/>
        </w:rPr>
        <w:t>王，于況翻。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甲午、三四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春，正月，吳漢復率捕虜將軍王霸等四將軍六萬人出高柳擊賈覽，</w:t>
      </w:r>
      <w:r w:rsidR="00934453" w:rsidRPr="00D779F7">
        <w:rPr>
          <w:rStyle w:val="00Text"/>
          <w:rFonts w:asciiTheme="minorEastAsia" w:hAnsiTheme="minorEastAsia"/>
        </w:rPr>
        <w:t>復，扶又翻。</w:t>
      </w:r>
      <w:r w:rsidR="00934453" w:rsidRPr="00D779F7">
        <w:rPr>
          <w:rFonts w:asciiTheme="minorEastAsia" w:hAnsiTheme="minorEastAsia"/>
        </w:rPr>
        <w:t>匈奴數千騎救之，連戰平城下，</w:t>
      </w:r>
      <w:r w:rsidR="00934453" w:rsidRPr="00D779F7">
        <w:rPr>
          <w:rStyle w:val="00Text"/>
          <w:rFonts w:asciiTheme="minorEastAsia" w:hAnsiTheme="minorEastAsia"/>
        </w:rPr>
        <w:t>平城縣，屬鴈門郡。</w:t>
      </w:r>
      <w:r w:rsidR="00934453" w:rsidRPr="00D779F7">
        <w:rPr>
          <w:rFonts w:asciiTheme="minorEastAsia" w:hAnsiTheme="minorEastAsia"/>
        </w:rPr>
        <w:t>破走之。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夏陽節侯馮異等</w:t>
      </w:r>
      <w:r w:rsidR="00934453" w:rsidRPr="00D779F7">
        <w:rPr>
          <w:rFonts w:asciiTheme="minorEastAsia" w:eastAsiaTheme="minorEastAsia" w:hAnsiTheme="minorEastAsia"/>
        </w:rPr>
        <w:t>馮異傳云︰封異陽夏侯。賢曰︰夏，音賈。馬武傳末列二十八將官位姓名，曰夏陽侯馮異。陽夏縣屬淮陽郡，夏陽屬左馮翊，未知孰是。夏陽之夏，戶雅翻。</w:t>
      </w:r>
      <w:r w:rsidR="00934453" w:rsidRPr="00D779F7">
        <w:rPr>
          <w:rStyle w:val="01Text"/>
          <w:rFonts w:asciiTheme="minorEastAsia" w:eastAsiaTheme="minorEastAsia" w:hAnsiTheme="minorEastAsia"/>
          <w:sz w:val="21"/>
        </w:rPr>
        <w:t>與趙匡、田弇戰且一年，皆斬之。隗純未下，諸將欲且還休兵，異固持不動，共攻落門，</w:t>
      </w:r>
      <w:r w:rsidR="00934453" w:rsidRPr="00D779F7">
        <w:rPr>
          <w:rFonts w:asciiTheme="minorEastAsia" w:eastAsiaTheme="minorEastAsia" w:hAnsiTheme="minorEastAsia"/>
        </w:rPr>
        <w:t>天水冀縣有落門聚，有落門山。賢曰︰在今渭州隴西縣東南。</w:t>
      </w:r>
      <w:r w:rsidR="00934453" w:rsidRPr="00D779F7">
        <w:rPr>
          <w:rStyle w:val="01Text"/>
          <w:rFonts w:asciiTheme="minorEastAsia" w:eastAsiaTheme="minorEastAsia" w:hAnsiTheme="minorEastAsia"/>
          <w:sz w:val="21"/>
        </w:rPr>
        <w:t>未拔。夏，異薨於軍。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秋，八月，己亥，上幸長安。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初，隗囂將安定高峻擁兵據高平第一，</w:t>
      </w:r>
      <w:r w:rsidR="00934453" w:rsidRPr="00D779F7">
        <w:rPr>
          <w:rStyle w:val="00Text"/>
          <w:rFonts w:asciiTheme="minorEastAsia" w:hAnsiTheme="minorEastAsia"/>
        </w:rPr>
        <w:t>帝之上隴也，遣馬援招降峻，及吳漢等軍退，峻亡歸故營，復助囂拒隴坻。</w:t>
      </w:r>
      <w:r w:rsidR="00934453" w:rsidRPr="00D779F7">
        <w:rPr>
          <w:rFonts w:asciiTheme="minorEastAsia" w:hAnsiTheme="minorEastAsia"/>
        </w:rPr>
        <w:t>建威大將軍耿弇等圍之，一歲不拔。帝自將征之，寇恂諫曰︰</w:t>
      </w:r>
      <w:r w:rsidR="00C93935">
        <w:rPr>
          <w:rFonts w:asciiTheme="minorEastAsia" w:hAnsiTheme="minorEastAsia"/>
        </w:rPr>
        <w:t>「</w:t>
      </w:r>
      <w:r w:rsidR="00934453" w:rsidRPr="00D779F7">
        <w:rPr>
          <w:rFonts w:asciiTheme="minorEastAsia" w:hAnsiTheme="minorEastAsia"/>
        </w:rPr>
        <w:t>長安道里居中，</w:t>
      </w:r>
      <w:r w:rsidR="00934453" w:rsidRPr="00D779F7">
        <w:rPr>
          <w:rStyle w:val="00Text"/>
          <w:rFonts w:asciiTheme="minorEastAsia" w:hAnsiTheme="minorEastAsia"/>
        </w:rPr>
        <w:t>賢曰︰從雒陽至高平，長安為中。</w:t>
      </w:r>
      <w:r w:rsidR="00934453" w:rsidRPr="00D779F7">
        <w:rPr>
          <w:rFonts w:asciiTheme="minorEastAsia" w:hAnsiTheme="minorEastAsia"/>
        </w:rPr>
        <w:t>應接近便，安定、隴西必懷震懼；此從容一處，可以制四方也。</w:t>
      </w:r>
      <w:r w:rsidR="00934453" w:rsidRPr="00D779F7">
        <w:rPr>
          <w:rStyle w:val="00Text"/>
          <w:rFonts w:asciiTheme="minorEastAsia" w:hAnsiTheme="minorEastAsia"/>
        </w:rPr>
        <w:t>從，千容翻。</w:t>
      </w:r>
      <w:r w:rsidR="00934453" w:rsidRPr="00D779F7">
        <w:rPr>
          <w:rFonts w:asciiTheme="minorEastAsia" w:hAnsiTheme="minorEastAsia"/>
        </w:rPr>
        <w:t>今士馬疲倦，方履險阻，非萬乘之固也。前年潁川，可為至戒。</w:t>
      </w:r>
      <w:r w:rsidR="00C93935">
        <w:rPr>
          <w:rFonts w:asciiTheme="minorEastAsia" w:hAnsiTheme="minorEastAsia"/>
        </w:rPr>
        <w:t>」</w:t>
      </w:r>
      <w:r w:rsidR="00934453" w:rsidRPr="00D779F7">
        <w:rPr>
          <w:rFonts w:asciiTheme="minorEastAsia" w:hAnsiTheme="minorEastAsia"/>
        </w:rPr>
        <w:t>帝不從，進</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進</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戊戌</w:t>
      </w:r>
      <w:r w:rsidR="00C93935">
        <w:rPr>
          <w:rStyle w:val="00Text"/>
          <w:rFonts w:asciiTheme="minorEastAsia" w:hAnsiTheme="minorEastAsia"/>
        </w:rPr>
        <w:t>」</w:t>
      </w:r>
      <w:r w:rsidR="00934453" w:rsidRPr="00D779F7">
        <w:rPr>
          <w:rStyle w:val="00Text"/>
          <w:rFonts w:asciiTheme="minorEastAsia" w:hAnsiTheme="minorEastAsia"/>
        </w:rPr>
        <w:t>二字；乙十一行本同；孔本同；張校同。</w:t>
      </w:r>
      <w:r w:rsidR="00C93935">
        <w:rPr>
          <w:rStyle w:val="00Text"/>
          <w:rFonts w:asciiTheme="minorEastAsia" w:hAnsiTheme="minorEastAsia"/>
        </w:rPr>
        <w:t>』</w:t>
      </w:r>
      <w:r w:rsidR="00934453" w:rsidRPr="00D779F7">
        <w:rPr>
          <w:rFonts w:asciiTheme="minorEastAsia" w:hAnsiTheme="minorEastAsia"/>
        </w:rPr>
        <w:t>幸汧。峻猶不下，帝遣寇恂往降之。</w:t>
      </w:r>
      <w:r w:rsidR="00934453" w:rsidRPr="00D779F7">
        <w:rPr>
          <w:rStyle w:val="00Text"/>
          <w:rFonts w:asciiTheme="minorEastAsia" w:hAnsiTheme="minorEastAsia"/>
        </w:rPr>
        <w:t>降，戶江翻；下同。</w:t>
      </w:r>
      <w:r w:rsidR="00934453" w:rsidRPr="00D779F7">
        <w:rPr>
          <w:rFonts w:asciiTheme="minorEastAsia" w:hAnsiTheme="minorEastAsia"/>
        </w:rPr>
        <w:t>恂奉璽書至第一，峻遣軍師皇甫文出謁，辭禮不屈；恂怒，將誅之。諸將諫曰︰</w:t>
      </w:r>
      <w:r w:rsidR="00C93935">
        <w:rPr>
          <w:rFonts w:asciiTheme="minorEastAsia" w:hAnsiTheme="minorEastAsia"/>
        </w:rPr>
        <w:t>「</w:t>
      </w:r>
      <w:r w:rsidR="00934453" w:rsidRPr="00D779F7">
        <w:rPr>
          <w:rFonts w:asciiTheme="minorEastAsia" w:hAnsiTheme="minorEastAsia"/>
        </w:rPr>
        <w:t>高峻精兵萬人，率多強弩，西遮隴道，連年不下，今欲降之而反刃其使，</w:t>
      </w:r>
      <w:r w:rsidR="00934453" w:rsidRPr="00D779F7">
        <w:rPr>
          <w:rStyle w:val="00Text"/>
          <w:rFonts w:asciiTheme="minorEastAsia" w:hAnsiTheme="minorEastAsia"/>
        </w:rPr>
        <w:t>使，疏吏翻。</w:t>
      </w:r>
      <w:r w:rsidR="00934453" w:rsidRPr="00D779F7">
        <w:rPr>
          <w:rFonts w:asciiTheme="minorEastAsia" w:hAnsiTheme="minorEastAsia"/>
        </w:rPr>
        <w:t>無乃不可乎？</w:t>
      </w:r>
      <w:r w:rsidR="00C93935">
        <w:rPr>
          <w:rFonts w:asciiTheme="minorEastAsia" w:hAnsiTheme="minorEastAsia"/>
        </w:rPr>
        <w:t>」</w:t>
      </w:r>
      <w:r w:rsidR="00934453" w:rsidRPr="00D779F7">
        <w:rPr>
          <w:rFonts w:asciiTheme="minorEastAsia" w:hAnsiTheme="minorEastAsia"/>
        </w:rPr>
        <w:t>恂不應，遂斬之，遣其副歸告峻曰︰</w:t>
      </w:r>
      <w:r w:rsidR="00C93935">
        <w:rPr>
          <w:rFonts w:asciiTheme="minorEastAsia" w:hAnsiTheme="minorEastAsia"/>
        </w:rPr>
        <w:t>「</w:t>
      </w:r>
      <w:r w:rsidR="00934453" w:rsidRPr="00D779F7">
        <w:rPr>
          <w:rFonts w:asciiTheme="minorEastAsia" w:hAnsiTheme="minorEastAsia"/>
        </w:rPr>
        <w:t>軍師無禮，已戮之矣！欲降，急降；不欲，固守！</w:t>
      </w:r>
      <w:r w:rsidR="00C93935">
        <w:rPr>
          <w:rFonts w:asciiTheme="minorEastAsia" w:hAnsiTheme="minorEastAsia"/>
        </w:rPr>
        <w:t>」</w:t>
      </w:r>
      <w:r w:rsidR="00934453" w:rsidRPr="00D779F7">
        <w:rPr>
          <w:rFonts w:asciiTheme="minorEastAsia" w:hAnsiTheme="minorEastAsia"/>
        </w:rPr>
        <w:t>峻惶恐，卽日開城門降。諸將皆賀，因曰︰</w:t>
      </w:r>
      <w:r w:rsidR="00C93935">
        <w:rPr>
          <w:rFonts w:asciiTheme="minorEastAsia" w:hAnsiTheme="minorEastAsia"/>
        </w:rPr>
        <w:t>「</w:t>
      </w:r>
      <w:r w:rsidR="00934453" w:rsidRPr="00D779F7">
        <w:rPr>
          <w:rFonts w:asciiTheme="minorEastAsia" w:hAnsiTheme="minorEastAsia"/>
        </w:rPr>
        <w:t>敢問殺其使而降其城，何也？</w:t>
      </w:r>
      <w:r w:rsidR="00C93935">
        <w:rPr>
          <w:rFonts w:asciiTheme="minorEastAsia" w:hAnsiTheme="minorEastAsia"/>
        </w:rPr>
        <w:t>」</w:t>
      </w:r>
      <w:r w:rsidR="00934453" w:rsidRPr="00D779F7">
        <w:rPr>
          <w:rFonts w:asciiTheme="minorEastAsia" w:hAnsiTheme="minorEastAsia"/>
        </w:rPr>
        <w:t>恂曰︰</w:t>
      </w:r>
      <w:r w:rsidR="00C93935">
        <w:rPr>
          <w:rFonts w:asciiTheme="minorEastAsia" w:hAnsiTheme="minorEastAsia"/>
        </w:rPr>
        <w:t>「</w:t>
      </w:r>
      <w:r w:rsidR="00934453" w:rsidRPr="00D779F7">
        <w:rPr>
          <w:rFonts w:asciiTheme="minorEastAsia" w:hAnsiTheme="minorEastAsia"/>
        </w:rPr>
        <w:t>皇甫文，峻之腹心，其所取計者也。今來，辭意不屈，必無降心。全之則文得其計，殺之則亡其膽，</w:t>
      </w:r>
      <w:r w:rsidR="00934453" w:rsidRPr="00D779F7">
        <w:rPr>
          <w:rStyle w:val="00Text"/>
          <w:rFonts w:asciiTheme="minorEastAsia" w:hAnsiTheme="minorEastAsia"/>
        </w:rPr>
        <w:t>謂文死則峻亡其膽也。</w:t>
      </w:r>
      <w:r w:rsidR="00934453" w:rsidRPr="00D779F7">
        <w:rPr>
          <w:rFonts w:asciiTheme="minorEastAsia" w:hAnsiTheme="minorEastAsia"/>
        </w:rPr>
        <w:t>是以降耳。</w:t>
      </w:r>
      <w:r w:rsidR="00C93935">
        <w:rPr>
          <w:rFonts w:asciiTheme="minorEastAsia" w:hAnsiTheme="minorEastAsia"/>
        </w:rPr>
        <w:t>」</w:t>
      </w:r>
      <w:r w:rsidR="00934453" w:rsidRPr="00D779F7">
        <w:rPr>
          <w:rFonts w:asciiTheme="minorEastAsia" w:hAnsiTheme="minorEastAsia"/>
        </w:rPr>
        <w:t>諸將皆曰︰</w:t>
      </w:r>
      <w:r w:rsidR="00C93935">
        <w:rPr>
          <w:rFonts w:asciiTheme="minorEastAsia" w:hAnsiTheme="minorEastAsia"/>
        </w:rPr>
        <w:t>「</w:t>
      </w:r>
      <w:r w:rsidR="00934453" w:rsidRPr="00D779F7">
        <w:rPr>
          <w:rFonts w:asciiTheme="minorEastAsia" w:hAnsiTheme="minorEastAsia"/>
        </w:rPr>
        <w:t>非所及也！</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冬，十月，來歙與諸將攻破落門，周宗、行巡、苟宇、趙恢等將隗純降，王元奔蜀。徙諸隗於京師以東。</w:t>
      </w:r>
      <w:r w:rsidR="00934453" w:rsidRPr="00D779F7">
        <w:rPr>
          <w:rStyle w:val="00Text"/>
          <w:rFonts w:asciiTheme="minorEastAsia" w:hAnsiTheme="minorEastAsia"/>
        </w:rPr>
        <w:t>隗純降而徙其族，以其西州強宗，恐其後復能為變也。</w:t>
      </w:r>
      <w:r w:rsidR="00934453" w:rsidRPr="00D779F7">
        <w:rPr>
          <w:rFonts w:asciiTheme="minorEastAsia" w:hAnsiTheme="minorEastAsia"/>
        </w:rPr>
        <w:t>後隗純與賓客亡入胡，至武威，捕得，誅之。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先零羌與諸種寇金城、隴西，</w:t>
      </w:r>
      <w:r w:rsidR="00934453" w:rsidRPr="00D779F7">
        <w:rPr>
          <w:rStyle w:val="00Text"/>
          <w:rFonts w:asciiTheme="minorEastAsia" w:hAnsiTheme="minorEastAsia"/>
        </w:rPr>
        <w:t>零，音憐。種，章勇翻。</w:t>
      </w:r>
      <w:r w:rsidR="00934453" w:rsidRPr="00D779F7">
        <w:rPr>
          <w:rFonts w:asciiTheme="minorEastAsia" w:hAnsiTheme="minorEastAsia"/>
        </w:rPr>
        <w:t>來歙率蓋延等進擊，大破之，</w:t>
      </w:r>
      <w:r w:rsidR="00934453" w:rsidRPr="00D779F7">
        <w:rPr>
          <w:rStyle w:val="00Text"/>
          <w:rFonts w:asciiTheme="minorEastAsia" w:hAnsiTheme="minorEastAsia"/>
        </w:rPr>
        <w:t>蓋，古盍翻。</w:t>
      </w:r>
      <w:r w:rsidR="00934453" w:rsidRPr="00D779F7">
        <w:rPr>
          <w:rFonts w:asciiTheme="minorEastAsia" w:hAnsiTheme="minorEastAsia"/>
        </w:rPr>
        <w:t>斬首虜數千人。於是開倉廩以賑飢乏，隴右遂安，而涼州流通焉。</w:t>
      </w:r>
      <w:r w:rsidR="00934453" w:rsidRPr="00D779F7">
        <w:rPr>
          <w:rStyle w:val="00Text"/>
          <w:rFonts w:asciiTheme="minorEastAsia" w:hAnsiTheme="minorEastAsia"/>
        </w:rPr>
        <w:t>涼州諸郡至京師，皆須度隴。隴右安，則涼州之路流通。</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庚寅，車駕還宮。</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乙未、三五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春，三月，己酉，帝幸南陽，</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己酉，幸南陽，庚午，車駕還宮。</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二月己卯</w:t>
      </w:r>
      <w:r w:rsidR="00C93935">
        <w:rPr>
          <w:rFonts w:asciiTheme="minorEastAsia" w:eastAsiaTheme="minorEastAsia" w:hAnsiTheme="minorEastAsia"/>
        </w:rPr>
        <w:t>」</w:t>
      </w:r>
      <w:r w:rsidR="00934453" w:rsidRPr="00D779F7">
        <w:rPr>
          <w:rFonts w:asciiTheme="minorEastAsia" w:eastAsiaTheme="minorEastAsia" w:hAnsiTheme="minorEastAsia"/>
        </w:rPr>
        <w:t>。袁紀︰</w:t>
      </w:r>
      <w:r w:rsidR="00C93935">
        <w:rPr>
          <w:rFonts w:asciiTheme="minorEastAsia" w:eastAsiaTheme="minorEastAsia" w:hAnsiTheme="minorEastAsia"/>
        </w:rPr>
        <w:t>「</w:t>
      </w:r>
      <w:r w:rsidR="00934453" w:rsidRPr="00D779F7">
        <w:rPr>
          <w:rFonts w:asciiTheme="minorEastAsia" w:eastAsiaTheme="minorEastAsia" w:hAnsiTheme="minorEastAsia"/>
        </w:rPr>
        <w:t>三月己酉，幸南陽。</w:t>
      </w:r>
      <w:r w:rsidR="00C93935">
        <w:rPr>
          <w:rFonts w:asciiTheme="minorEastAsia" w:eastAsiaTheme="minorEastAsia" w:hAnsiTheme="minorEastAsia"/>
        </w:rPr>
        <w:t>」</w:t>
      </w:r>
      <w:r w:rsidR="00934453" w:rsidRPr="00D779F7">
        <w:rPr>
          <w:rFonts w:asciiTheme="minorEastAsia" w:eastAsiaTheme="minorEastAsia" w:hAnsiTheme="minorEastAsia"/>
        </w:rPr>
        <w:t>以長曆考之，二月壬申朔，己卯八日也。己酉、庚午，皆在三月。蓋帝紀</w:t>
      </w:r>
      <w:r w:rsidR="00C93935">
        <w:rPr>
          <w:rFonts w:asciiTheme="minorEastAsia" w:eastAsiaTheme="minorEastAsia" w:hAnsiTheme="minorEastAsia"/>
        </w:rPr>
        <w:t>「</w:t>
      </w:r>
      <w:r w:rsidR="00934453" w:rsidRPr="00D779F7">
        <w:rPr>
          <w:rFonts w:asciiTheme="minorEastAsia" w:eastAsiaTheme="minorEastAsia" w:hAnsiTheme="minorEastAsia"/>
        </w:rPr>
        <w:t>己酉</w:t>
      </w:r>
      <w:r w:rsidR="00C93935">
        <w:rPr>
          <w:rFonts w:asciiTheme="minorEastAsia" w:eastAsiaTheme="minorEastAsia" w:hAnsiTheme="minorEastAsia"/>
        </w:rPr>
        <w:t>」</w:t>
      </w:r>
      <w:r w:rsidR="00934453" w:rsidRPr="00D779F7">
        <w:rPr>
          <w:rFonts w:asciiTheme="minorEastAsia" w:eastAsiaTheme="minorEastAsia" w:hAnsiTheme="minorEastAsia"/>
        </w:rPr>
        <w:t>上脫</w:t>
      </w:r>
      <w:r w:rsidR="00C93935">
        <w:rPr>
          <w:rFonts w:asciiTheme="minorEastAsia" w:eastAsiaTheme="minorEastAsia" w:hAnsiTheme="minorEastAsia"/>
        </w:rPr>
        <w:t>「</w:t>
      </w:r>
      <w:r w:rsidR="00934453" w:rsidRPr="00D779F7">
        <w:rPr>
          <w:rFonts w:asciiTheme="minorEastAsia" w:eastAsiaTheme="minorEastAsia" w:hAnsiTheme="minorEastAsia"/>
        </w:rPr>
        <w:t>三月</w:t>
      </w:r>
      <w:r w:rsidR="00C93935">
        <w:rPr>
          <w:rFonts w:asciiTheme="minorEastAsia" w:eastAsiaTheme="minorEastAsia" w:hAnsiTheme="minorEastAsia"/>
        </w:rPr>
        <w:t>」</w:t>
      </w:r>
      <w:r w:rsidR="00934453" w:rsidRPr="00D779F7">
        <w:rPr>
          <w:rFonts w:asciiTheme="minorEastAsia" w:eastAsiaTheme="minorEastAsia" w:hAnsiTheme="minorEastAsia"/>
        </w:rPr>
        <w:t>字。今從袁紀。</w:t>
      </w:r>
      <w:r w:rsidR="00934453" w:rsidRPr="00D779F7">
        <w:rPr>
          <w:rStyle w:val="01Text"/>
          <w:rFonts w:asciiTheme="minorEastAsia" w:eastAsiaTheme="minorEastAsia" w:hAnsiTheme="minorEastAsia"/>
          <w:sz w:val="21"/>
        </w:rPr>
        <w:t>還幸章陵；庚午，車駕還宮。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岑彭屯津鄕，數攻田戎等，不克。</w:t>
      </w:r>
      <w:r w:rsidR="00934453" w:rsidRPr="00D779F7">
        <w:rPr>
          <w:rStyle w:val="00Text"/>
          <w:rFonts w:asciiTheme="minorEastAsia" w:hAnsiTheme="minorEastAsia"/>
        </w:rPr>
        <w:t>數，所角翻。</w:t>
      </w:r>
      <w:r w:rsidR="00934453" w:rsidRPr="00D779F7">
        <w:rPr>
          <w:rFonts w:asciiTheme="minorEastAsia" w:hAnsiTheme="minorEastAsia"/>
        </w:rPr>
        <w:t>帝遣吳漢率誅虜將軍劉隆等三將，發荊州兵凡六萬餘人、騎五千匹，與彭會荊門。彭裝戰船數千</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千</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十</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艘，</w:t>
      </w:r>
      <w:r w:rsidR="00934453" w:rsidRPr="00D779F7">
        <w:rPr>
          <w:rStyle w:val="00Text"/>
          <w:rFonts w:asciiTheme="minorEastAsia" w:hAnsiTheme="minorEastAsia"/>
        </w:rPr>
        <w:t>艘，蘇遭翻。</w:t>
      </w:r>
      <w:r w:rsidR="00934453" w:rsidRPr="00D779F7">
        <w:rPr>
          <w:rFonts w:asciiTheme="minorEastAsia" w:hAnsiTheme="minorEastAsia"/>
        </w:rPr>
        <w:t>吳漢以諸郡棹卒多費糧穀，欲罷之；</w:t>
      </w:r>
      <w:r w:rsidR="00934453" w:rsidRPr="00D779F7">
        <w:rPr>
          <w:rStyle w:val="00Text"/>
          <w:rFonts w:asciiTheme="minorEastAsia" w:hAnsiTheme="minorEastAsia"/>
        </w:rPr>
        <w:t>棹卒，持棹行船者也。</w:t>
      </w:r>
      <w:r w:rsidR="00934453" w:rsidRPr="00D779F7">
        <w:rPr>
          <w:rFonts w:asciiTheme="minorEastAsia" w:hAnsiTheme="minorEastAsia"/>
        </w:rPr>
        <w:t>彭以為蜀兵盛，不可遣，上書言狀。帝報彭曰︰</w:t>
      </w:r>
      <w:r w:rsidR="00C93935">
        <w:rPr>
          <w:rFonts w:asciiTheme="minorEastAsia" w:hAnsiTheme="minorEastAsia"/>
        </w:rPr>
        <w:t>「</w:t>
      </w:r>
      <w:r w:rsidR="00934453" w:rsidRPr="00D779F7">
        <w:rPr>
          <w:rFonts w:asciiTheme="minorEastAsia" w:hAnsiTheme="minorEastAsia"/>
        </w:rPr>
        <w:t>大司馬習用步騎，不曉水戰，荊門之事，一由征南公為重而已。</w:t>
      </w:r>
      <w:r w:rsidR="00C93935">
        <w:rPr>
          <w:rFonts w:asciiTheme="minorEastAsia" w:hAnsiTheme="minorEastAsia"/>
        </w:rPr>
        <w:t>」</w:t>
      </w:r>
      <w:r w:rsidR="00934453" w:rsidRPr="00D779F7">
        <w:rPr>
          <w:rStyle w:val="00Text"/>
          <w:rFonts w:asciiTheme="minorEastAsia" w:hAnsiTheme="minorEastAsia"/>
        </w:rPr>
        <w:t>彭為征南大將軍，故稱為征南公。</w:t>
      </w:r>
    </w:p>
    <w:p w:rsidR="00934453" w:rsidRPr="00D779F7" w:rsidRDefault="00934453" w:rsidP="00087F68">
      <w:pPr>
        <w:rPr>
          <w:rFonts w:asciiTheme="minorEastAsia" w:hAnsiTheme="minorEastAsia"/>
        </w:rPr>
      </w:pPr>
      <w:r w:rsidRPr="00D779F7">
        <w:rPr>
          <w:rFonts w:asciiTheme="minorEastAsia" w:hAnsiTheme="minorEastAsia"/>
        </w:rPr>
        <w:t>閏月，岑彭令軍中募攻浮橋，先登者上賞。於是偏將軍魯奇應募而前，時東風狂急，魯奇船逆流而上，直</w:t>
      </w:r>
      <w:r w:rsidRPr="00D779F7">
        <w:rPr>
          <w:rFonts w:asciiTheme="minorEastAsia" w:hAnsiTheme="minorEastAsia"/>
          <w:noProof/>
        </w:rPr>
        <w:drawing>
          <wp:inline distT="0" distB="0" distL="0" distR="0" wp14:anchorId="466E6644" wp14:editId="1456066A">
            <wp:extent cx="152400" cy="152400"/>
            <wp:effectExtent l="0" t="0" r="0" b="0"/>
            <wp:docPr id="71" name="image19687.gif" descr="image196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7.gif" descr="image19687.gif"/>
                    <pic:cNvPicPr/>
                  </pic:nvPicPr>
                  <pic:blipFill>
                    <a:blip r:embed="rId29"/>
                    <a:stretch>
                      <a:fillRect/>
                    </a:stretch>
                  </pic:blipFill>
                  <pic:spPr>
                    <a:xfrm>
                      <a:off x="0" y="0"/>
                      <a:ext cx="152400" cy="152400"/>
                    </a:xfrm>
                    <a:prstGeom prst="rect">
                      <a:avLst/>
                    </a:prstGeom>
                  </pic:spPr>
                </pic:pic>
              </a:graphicData>
            </a:graphic>
          </wp:inline>
        </w:drawing>
      </w:r>
      <w:r w:rsidRPr="00D779F7">
        <w:rPr>
          <w:rFonts w:asciiTheme="minorEastAsia" w:hAnsiTheme="minorEastAsia"/>
        </w:rPr>
        <w:t>浮橋，</w:t>
      </w:r>
      <w:r w:rsidRPr="00D779F7">
        <w:rPr>
          <w:rStyle w:val="00Text"/>
          <w:rFonts w:asciiTheme="minorEastAsia" w:hAnsiTheme="minorEastAsia"/>
        </w:rPr>
        <w:t>上，時掌翻。</w:t>
      </w:r>
      <w:r w:rsidR="00C93935">
        <w:rPr>
          <w:rStyle w:val="00Text"/>
          <w:rFonts w:asciiTheme="minorEastAsia" w:hAnsiTheme="minorEastAsia"/>
        </w:rPr>
        <w:t>『</w:t>
      </w:r>
      <w:r w:rsidRPr="00D779F7">
        <w:rPr>
          <w:rStyle w:val="00Text"/>
          <w:rFonts w:asciiTheme="minorEastAsia" w:hAnsiTheme="minorEastAsia"/>
        </w:rPr>
        <w:t>鄒︰說文︰</w:t>
      </w:r>
      <w:r w:rsidRPr="00D779F7">
        <w:rPr>
          <w:rStyle w:val="00Text"/>
          <w:rFonts w:asciiTheme="minorEastAsia" w:hAnsiTheme="minorEastAsia"/>
          <w:noProof/>
        </w:rPr>
        <w:drawing>
          <wp:inline distT="0" distB="0" distL="0" distR="0" wp14:anchorId="4340BD77" wp14:editId="25B15779">
            <wp:extent cx="114300" cy="114300"/>
            <wp:effectExtent l="0" t="0" r="0" b="0"/>
            <wp:docPr id="72" name="image19687.gif" descr="image196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7.gif" descr="image19687.gif"/>
                    <pic:cNvPicPr/>
                  </pic:nvPicPr>
                  <pic:blipFill>
                    <a:blip r:embed="rId29"/>
                    <a:stretch>
                      <a:fillRect/>
                    </a:stretch>
                  </pic:blipFill>
                  <pic:spPr>
                    <a:xfrm>
                      <a:off x="0" y="0"/>
                      <a:ext cx="114300" cy="114300"/>
                    </a:xfrm>
                    <a:prstGeom prst="rect">
                      <a:avLst/>
                    </a:prstGeom>
                  </pic:spPr>
                </pic:pic>
              </a:graphicData>
            </a:graphic>
          </wp:inline>
        </w:drawing>
      </w:r>
      <w:r w:rsidRPr="00D779F7">
        <w:rPr>
          <w:rStyle w:val="00Text"/>
          <w:rFonts w:asciiTheme="minorEastAsia" w:hAnsiTheme="minorEastAsia"/>
        </w:rPr>
        <w:t>，衝本字。</w:t>
      </w:r>
      <w:r w:rsidR="00C93935">
        <w:rPr>
          <w:rStyle w:val="00Text"/>
          <w:rFonts w:asciiTheme="minorEastAsia" w:hAnsiTheme="minorEastAsia"/>
        </w:rPr>
        <w:t>』</w:t>
      </w:r>
      <w:r w:rsidRPr="00D779F7">
        <w:rPr>
          <w:rFonts w:asciiTheme="minorEastAsia" w:hAnsiTheme="minorEastAsia"/>
        </w:rPr>
        <w:t>而欑柱有反把鉤，</w:t>
      </w:r>
      <w:r w:rsidRPr="00D779F7">
        <w:rPr>
          <w:rStyle w:val="00Text"/>
          <w:rFonts w:asciiTheme="minorEastAsia" w:hAnsiTheme="minorEastAsia"/>
        </w:rPr>
        <w:t>反杷鉤者，旣鉤住敵船，使不得退，又逆拒之使不得進也。</w:t>
      </w:r>
      <w:r w:rsidRPr="00D779F7">
        <w:rPr>
          <w:rFonts w:asciiTheme="minorEastAsia" w:hAnsiTheme="minorEastAsia"/>
        </w:rPr>
        <w:t>奇船不得去；奇等乘勢殊死戰，因發炬焚之，風怒火盛，橋樓崩燒。岑彭悉軍順風並進，所向無前，蜀兵大亂，溺死者數千人，斬任滿，生獲程汎，而田戎走保江州。</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彭上劉隆為南郡太守；</w:t>
      </w:r>
      <w:r w:rsidRPr="00D779F7">
        <w:rPr>
          <w:rFonts w:asciiTheme="minorEastAsia" w:eastAsiaTheme="minorEastAsia" w:hAnsiTheme="minorEastAsia"/>
        </w:rPr>
        <w:t>先以隆守南郡而上奏也。上，時掌翻。</w:t>
      </w:r>
      <w:r w:rsidRPr="00D779F7">
        <w:rPr>
          <w:rStyle w:val="01Text"/>
          <w:rFonts w:asciiTheme="minorEastAsia" w:eastAsiaTheme="minorEastAsia" w:hAnsiTheme="minorEastAsia"/>
          <w:sz w:val="21"/>
        </w:rPr>
        <w:t>自率輔威將軍臧宮、驍騎將軍劉歆長驅入江關。</w:t>
      </w:r>
      <w:r w:rsidRPr="00D779F7">
        <w:rPr>
          <w:rFonts w:asciiTheme="minorEastAsia" w:eastAsiaTheme="minorEastAsia" w:hAnsiTheme="minorEastAsia"/>
        </w:rPr>
        <w:t>華陽國志︰巴、楚相攻，故置江關，舊在赤甲城，後移在江州南岸，對白帝城。故城在今夔州魚復縣南，卽古捍關也。杜佑曰︰巴山縣，古扞關。如此則別是一處。</w:t>
      </w:r>
      <w:r w:rsidRPr="00D779F7">
        <w:rPr>
          <w:rStyle w:val="01Text"/>
          <w:rFonts w:asciiTheme="minorEastAsia" w:eastAsiaTheme="minorEastAsia" w:hAnsiTheme="minorEastAsia"/>
          <w:sz w:val="21"/>
        </w:rPr>
        <w:t>令軍中無得虜掠，所過百姓皆奉牛酒迎勞，彭復讓不受；</w:t>
      </w:r>
      <w:r w:rsidRPr="00D779F7">
        <w:rPr>
          <w:rFonts w:asciiTheme="minorEastAsia" w:eastAsiaTheme="minorEastAsia" w:hAnsiTheme="minorEastAsia"/>
        </w:rPr>
        <w:t>勞，力到翻。復，扶又翻。</w:t>
      </w:r>
      <w:r w:rsidRPr="00D779F7">
        <w:rPr>
          <w:rStyle w:val="01Text"/>
          <w:rFonts w:asciiTheme="minorEastAsia" w:eastAsiaTheme="minorEastAsia" w:hAnsiTheme="minorEastAsia"/>
          <w:sz w:val="21"/>
        </w:rPr>
        <w:t>百姓大喜，爭開門降。</w:t>
      </w:r>
      <w:r w:rsidRPr="00D779F7">
        <w:rPr>
          <w:rFonts w:asciiTheme="minorEastAsia" w:eastAsiaTheme="minorEastAsia" w:hAnsiTheme="minorEastAsia"/>
        </w:rPr>
        <w:t>降，戶江翻。</w:t>
      </w:r>
      <w:r w:rsidRPr="00D779F7">
        <w:rPr>
          <w:rStyle w:val="01Text"/>
          <w:rFonts w:asciiTheme="minorEastAsia" w:eastAsiaTheme="minorEastAsia" w:hAnsiTheme="minorEastAsia"/>
          <w:sz w:val="21"/>
        </w:rPr>
        <w:t>詔彭守益州牧，所下郡輒行太守事，彭若出界，卽以太守號付後將軍。</w:t>
      </w:r>
      <w:r w:rsidRPr="00D779F7">
        <w:rPr>
          <w:rFonts w:asciiTheme="minorEastAsia" w:eastAsiaTheme="minorEastAsia" w:hAnsiTheme="minorEastAsia"/>
        </w:rPr>
        <w:t>後將軍者，將兵繼彭後而進者也。</w:t>
      </w:r>
      <w:r w:rsidRPr="00D779F7">
        <w:rPr>
          <w:rStyle w:val="01Text"/>
          <w:rFonts w:asciiTheme="minorEastAsia" w:eastAsiaTheme="minorEastAsia" w:hAnsiTheme="minorEastAsia"/>
          <w:sz w:val="21"/>
        </w:rPr>
        <w:t>選官屬守州中長吏。</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彭到江州，以其城固糧多，難卒拔，</w:t>
      </w:r>
      <w:r w:rsidRPr="00D779F7">
        <w:rPr>
          <w:rFonts w:asciiTheme="minorEastAsia" w:eastAsiaTheme="minorEastAsia" w:hAnsiTheme="minorEastAsia"/>
        </w:rPr>
        <w:t>卒，讀曰猝。</w:t>
      </w:r>
      <w:r w:rsidRPr="00D779F7">
        <w:rPr>
          <w:rStyle w:val="01Text"/>
          <w:rFonts w:asciiTheme="minorEastAsia" w:eastAsiaTheme="minorEastAsia" w:hAnsiTheme="minorEastAsia"/>
          <w:sz w:val="21"/>
        </w:rPr>
        <w:t>留馮駿守之；自引兵乘利直指墊江，攻破平曲，</w:t>
      </w:r>
      <w:r w:rsidRPr="00D779F7">
        <w:rPr>
          <w:rFonts w:asciiTheme="minorEastAsia" w:eastAsiaTheme="minorEastAsia" w:hAnsiTheme="minorEastAsia"/>
        </w:rPr>
        <w:t>賢曰︰墊江，縣名，屬巴郡，今忠州縣也。按宋白續通典︰忠州墊江縣本後漢臨江縣地，後魏恭帝分臨江置墊江縣。合州石鏡縣，本漢墊江縣，凡合州管下諸縣，皆漢墊江地也。墊，音徒協翻。平曲，地闕。</w:t>
      </w:r>
      <w:r w:rsidRPr="00D779F7">
        <w:rPr>
          <w:rStyle w:val="01Text"/>
          <w:rFonts w:asciiTheme="minorEastAsia" w:eastAsiaTheme="minorEastAsia" w:hAnsiTheme="minorEastAsia"/>
          <w:sz w:val="21"/>
        </w:rPr>
        <w:t>收其米數十萬石。吳漢留夷陵，裝露橈繼進。</w:t>
      </w:r>
      <w:r w:rsidRPr="00D779F7">
        <w:rPr>
          <w:rFonts w:asciiTheme="minorEastAsia" w:eastAsiaTheme="minorEastAsia" w:hAnsiTheme="minorEastAsia"/>
        </w:rPr>
        <w:t>爾雅曰︰檝謂之橈。露橈，謂露檝在外，人在船中。橈，音饒。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夏，先零羌寇臨洮。</w:t>
      </w:r>
      <w:r w:rsidR="00934453" w:rsidRPr="00D779F7">
        <w:rPr>
          <w:rFonts w:asciiTheme="minorEastAsia" w:eastAsiaTheme="minorEastAsia" w:hAnsiTheme="minorEastAsia"/>
        </w:rPr>
        <w:t>臨洮縣，屬隴西郡。零，音憐。洮，音韜。</w:t>
      </w:r>
      <w:r w:rsidR="00934453" w:rsidRPr="00D779F7">
        <w:rPr>
          <w:rStyle w:val="01Text"/>
          <w:rFonts w:asciiTheme="minorEastAsia" w:eastAsiaTheme="minorEastAsia" w:hAnsiTheme="minorEastAsia"/>
          <w:sz w:val="21"/>
        </w:rPr>
        <w:t>來歙薦馬援為隴西太守，</w:t>
      </w:r>
      <w:r w:rsidR="00934453" w:rsidRPr="00D779F7">
        <w:rPr>
          <w:rFonts w:asciiTheme="minorEastAsia" w:eastAsiaTheme="minorEastAsia" w:hAnsiTheme="minorEastAsia"/>
        </w:rPr>
        <w:t>郡國志︰隴西郡，在雒陽西二千二百二十里。</w:t>
      </w:r>
      <w:r w:rsidR="00934453" w:rsidRPr="00D779F7">
        <w:rPr>
          <w:rStyle w:val="01Text"/>
          <w:rFonts w:asciiTheme="minorEastAsia" w:eastAsiaTheme="minorEastAsia" w:hAnsiTheme="minorEastAsia"/>
          <w:sz w:val="21"/>
        </w:rPr>
        <w:t>擊先零羌，大破之。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公孫述以王元為將軍，使與領軍環安拒河池。</w:t>
      </w:r>
      <w:r w:rsidR="00934453" w:rsidRPr="00D779F7">
        <w:rPr>
          <w:rStyle w:val="00Text"/>
          <w:rFonts w:asciiTheme="minorEastAsia" w:hAnsiTheme="minorEastAsia"/>
        </w:rPr>
        <w:t>姓譜︰環，姓也，楚環列尹之後；又楚有賢者環淵。河池縣，屬武都郡。</w:t>
      </w:r>
      <w:r w:rsidR="00934453" w:rsidRPr="00D779F7">
        <w:rPr>
          <w:rFonts w:asciiTheme="minorEastAsia" w:hAnsiTheme="minorEastAsia"/>
        </w:rPr>
        <w:t>六月，來歙與蓋延等進攻元、安，大破之，遂克下辨，</w:t>
      </w:r>
      <w:r w:rsidR="00934453" w:rsidRPr="00D779F7">
        <w:rPr>
          <w:rStyle w:val="00Text"/>
          <w:rFonts w:asciiTheme="minorEastAsia" w:hAnsiTheme="minorEastAsia"/>
        </w:rPr>
        <w:t>辨，皮莧翻。</w:t>
      </w:r>
      <w:r w:rsidR="00934453" w:rsidRPr="00D779F7">
        <w:rPr>
          <w:rFonts w:asciiTheme="minorEastAsia" w:hAnsiTheme="minorEastAsia"/>
        </w:rPr>
        <w:t>乘勝遂進。蜀人大懼，使刺客刺歙，未殊，</w:t>
      </w:r>
      <w:r w:rsidR="00934453" w:rsidRPr="00D779F7">
        <w:rPr>
          <w:rStyle w:val="00Text"/>
          <w:rFonts w:asciiTheme="minorEastAsia" w:hAnsiTheme="minorEastAsia"/>
        </w:rPr>
        <w:t>未殊，謂未絕也。客刺，七亦翻。</w:t>
      </w:r>
      <w:r w:rsidR="00934453" w:rsidRPr="00D779F7">
        <w:rPr>
          <w:rFonts w:asciiTheme="minorEastAsia" w:hAnsiTheme="minorEastAsia"/>
        </w:rPr>
        <w:t>馳召蓋延。延見歙，因伏悲哀，不能仰視。歙叱延曰︰</w:t>
      </w:r>
      <w:r w:rsidR="00C93935">
        <w:rPr>
          <w:rFonts w:asciiTheme="minorEastAsia" w:hAnsiTheme="minorEastAsia"/>
        </w:rPr>
        <w:t>「</w:t>
      </w:r>
      <w:r w:rsidR="00934453" w:rsidRPr="00D779F7">
        <w:rPr>
          <w:rFonts w:asciiTheme="minorEastAsia" w:hAnsiTheme="minorEastAsia"/>
        </w:rPr>
        <w:t>虎牙何敢然！</w:t>
      </w:r>
      <w:r w:rsidR="00934453" w:rsidRPr="00D779F7">
        <w:rPr>
          <w:rStyle w:val="00Text"/>
          <w:rFonts w:asciiTheme="minorEastAsia" w:hAnsiTheme="minorEastAsia"/>
        </w:rPr>
        <w:t>延為虎牙大將軍，故以虎牙稱之。</w:t>
      </w:r>
      <w:r w:rsidR="00934453" w:rsidRPr="00D779F7">
        <w:rPr>
          <w:rFonts w:asciiTheme="minorEastAsia" w:hAnsiTheme="minorEastAsia"/>
        </w:rPr>
        <w:t>今使者中刺客，無以報國，</w:t>
      </w:r>
      <w:r w:rsidR="00934453" w:rsidRPr="00D779F7">
        <w:rPr>
          <w:rStyle w:val="00Text"/>
          <w:rFonts w:asciiTheme="minorEastAsia" w:hAnsiTheme="minorEastAsia"/>
        </w:rPr>
        <w:t>中，竹仲翻；下同。</w:t>
      </w:r>
      <w:r w:rsidR="00934453" w:rsidRPr="00D779F7">
        <w:rPr>
          <w:rFonts w:asciiTheme="minorEastAsia" w:hAnsiTheme="minorEastAsia"/>
        </w:rPr>
        <w:t>故呼巨卿，欲相屬以軍事，</w:t>
      </w:r>
      <w:r w:rsidR="00934453" w:rsidRPr="00D779F7">
        <w:rPr>
          <w:rStyle w:val="00Text"/>
          <w:rFonts w:asciiTheme="minorEastAsia" w:hAnsiTheme="minorEastAsia"/>
        </w:rPr>
        <w:t>蓋延，字巨卿。屬，之欲翻。</w:t>
      </w:r>
      <w:r w:rsidR="00934453" w:rsidRPr="00D779F7">
        <w:rPr>
          <w:rFonts w:asciiTheme="minorEastAsia" w:hAnsiTheme="minorEastAsia"/>
        </w:rPr>
        <w:t>而反效兒女子涕泣乎！刃雖在身，不能勒兵斬公邪！</w:t>
      </w:r>
      <w:r w:rsidR="00C93935">
        <w:rPr>
          <w:rFonts w:asciiTheme="minorEastAsia" w:hAnsiTheme="minorEastAsia"/>
        </w:rPr>
        <w:t>」</w:t>
      </w:r>
      <w:r w:rsidR="00934453" w:rsidRPr="00D779F7">
        <w:rPr>
          <w:rFonts w:asciiTheme="minorEastAsia" w:hAnsiTheme="minorEastAsia"/>
        </w:rPr>
        <w:t>延收淚強起，受所誡。</w:t>
      </w:r>
      <w:r w:rsidR="00934453" w:rsidRPr="00D779F7">
        <w:rPr>
          <w:rStyle w:val="00Text"/>
          <w:rFonts w:asciiTheme="minorEastAsia" w:hAnsiTheme="minorEastAsia"/>
        </w:rPr>
        <w:t>強，其兩翻。</w:t>
      </w:r>
      <w:r w:rsidR="00934453" w:rsidRPr="00D779F7">
        <w:rPr>
          <w:rFonts w:asciiTheme="minorEastAsia" w:hAnsiTheme="minorEastAsia"/>
        </w:rPr>
        <w:t>歙自書表曰︰</w:t>
      </w:r>
      <w:r w:rsidR="00C93935">
        <w:rPr>
          <w:rFonts w:asciiTheme="minorEastAsia" w:hAnsiTheme="minorEastAsia"/>
        </w:rPr>
        <w:t>「</w:t>
      </w:r>
      <w:r w:rsidR="00934453" w:rsidRPr="00D779F7">
        <w:rPr>
          <w:rFonts w:asciiTheme="minorEastAsia" w:hAnsiTheme="minorEastAsia"/>
        </w:rPr>
        <w:t>臣夜人定後，</w:t>
      </w:r>
      <w:r w:rsidR="00934453" w:rsidRPr="00D779F7">
        <w:rPr>
          <w:rStyle w:val="00Text"/>
          <w:rFonts w:asciiTheme="minorEastAsia" w:hAnsiTheme="minorEastAsia"/>
        </w:rPr>
        <w:t>日入而羣動息，故甲夜謂之人定。</w:t>
      </w:r>
      <w:r w:rsidR="00934453" w:rsidRPr="00D779F7">
        <w:rPr>
          <w:rFonts w:asciiTheme="minorEastAsia" w:hAnsiTheme="minorEastAsia"/>
        </w:rPr>
        <w:t>為何人所賊傷，中臣要害。</w:t>
      </w:r>
      <w:r w:rsidR="00934453" w:rsidRPr="00D779F7">
        <w:rPr>
          <w:rStyle w:val="00Text"/>
          <w:rFonts w:asciiTheme="minorEastAsia" w:hAnsiTheme="minorEastAsia"/>
        </w:rPr>
        <w:t>何人，謂不知何人也。</w:t>
      </w:r>
      <w:r w:rsidR="00934453" w:rsidRPr="00D779F7">
        <w:rPr>
          <w:rFonts w:asciiTheme="minorEastAsia" w:hAnsiTheme="minorEastAsia"/>
        </w:rPr>
        <w:t>臣不敢自惜，誠恨奉職不稱，以為朝廷羞。</w:t>
      </w:r>
      <w:r w:rsidR="00934453" w:rsidRPr="00D779F7">
        <w:rPr>
          <w:rStyle w:val="00Text"/>
          <w:rFonts w:asciiTheme="minorEastAsia" w:hAnsiTheme="minorEastAsia"/>
        </w:rPr>
        <w:t>稱，尺證翻。</w:t>
      </w:r>
      <w:r w:rsidR="00934453" w:rsidRPr="00D779F7">
        <w:rPr>
          <w:rFonts w:asciiTheme="minorEastAsia" w:hAnsiTheme="minorEastAsia"/>
        </w:rPr>
        <w:t>夫理國以得賢為本，太中大夫段襄，骨鯁可任，</w:t>
      </w:r>
      <w:r w:rsidR="00934453" w:rsidRPr="00D779F7">
        <w:rPr>
          <w:rStyle w:val="00Text"/>
          <w:rFonts w:asciiTheme="minorEastAsia" w:hAnsiTheme="minorEastAsia"/>
        </w:rPr>
        <w:t>賢曰︰骨鯁，謂正直也。說文曰︰鯁，魚骨也；食骨留咽中為鯁。</w:t>
      </w:r>
      <w:r w:rsidR="00934453" w:rsidRPr="00D779F7">
        <w:rPr>
          <w:rFonts w:asciiTheme="minorEastAsia" w:hAnsiTheme="minorEastAsia"/>
        </w:rPr>
        <w:t>願陛下裁察。又臣兄弟不肖，終恐被罪，陛下哀憐，數賜敎督。</w:t>
      </w:r>
      <w:r w:rsidR="00C93935">
        <w:rPr>
          <w:rFonts w:asciiTheme="minorEastAsia" w:hAnsiTheme="minorEastAsia"/>
        </w:rPr>
        <w:t>」</w:t>
      </w:r>
      <w:r w:rsidR="00934453" w:rsidRPr="00D779F7">
        <w:rPr>
          <w:rStyle w:val="00Text"/>
          <w:rFonts w:asciiTheme="minorEastAsia" w:hAnsiTheme="minorEastAsia"/>
        </w:rPr>
        <w:t>被，皮義翻。數，所角翻。</w:t>
      </w:r>
      <w:r w:rsidR="00934453" w:rsidRPr="00D779F7">
        <w:rPr>
          <w:rFonts w:asciiTheme="minorEastAsia" w:hAnsiTheme="minorEastAsia"/>
        </w:rPr>
        <w:t>投筆抽刃而絕。</w:t>
      </w:r>
      <w:r w:rsidR="00934453" w:rsidRPr="00D779F7">
        <w:rPr>
          <w:rStyle w:val="00Text"/>
          <w:rFonts w:asciiTheme="minorEastAsia" w:hAnsiTheme="minorEastAsia"/>
        </w:rPr>
        <w:t>凡為人所刺者，刃在身猶未死，抽刃則氣絕矣。</w:t>
      </w:r>
      <w:r w:rsidR="00934453" w:rsidRPr="00D779F7">
        <w:rPr>
          <w:rFonts w:asciiTheme="minorEastAsia" w:hAnsiTheme="minorEastAsia"/>
        </w:rPr>
        <w:t>帝聞，大驚，省書攬涕；</w:t>
      </w:r>
      <w:r w:rsidR="00934453" w:rsidRPr="00D779F7">
        <w:rPr>
          <w:rStyle w:val="00Text"/>
          <w:rFonts w:asciiTheme="minorEastAsia" w:hAnsiTheme="minorEastAsia"/>
        </w:rPr>
        <w:t>省，悉景翻。</w:t>
      </w:r>
      <w:r w:rsidR="00934453" w:rsidRPr="00D779F7">
        <w:rPr>
          <w:rFonts w:asciiTheme="minorEastAsia" w:hAnsiTheme="minorEastAsia"/>
        </w:rPr>
        <w:t>以揚武將軍馬成守中郞將代之。歙喪還洛陽，乘輿縞素臨弔，送葬。</w:t>
      </w:r>
      <w:r w:rsidR="00934453" w:rsidRPr="00D779F7">
        <w:rPr>
          <w:rStyle w:val="00Text"/>
          <w:rFonts w:asciiTheme="minorEastAsia" w:hAnsiTheme="minorEastAsia"/>
        </w:rPr>
        <w:t>乘，繩證翻。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趙王良從帝送歙喪還，入夏城門，</w:t>
      </w:r>
      <w:r w:rsidR="00934453" w:rsidRPr="00D779F7">
        <w:rPr>
          <w:rStyle w:val="00Text"/>
          <w:rFonts w:asciiTheme="minorEastAsia" w:hAnsiTheme="minorEastAsia"/>
        </w:rPr>
        <w:t>雒陽十二城門，夏門位在亥。</w:t>
      </w:r>
      <w:r w:rsidR="00934453" w:rsidRPr="00D779F7">
        <w:rPr>
          <w:rFonts w:asciiTheme="minorEastAsia" w:hAnsiTheme="minorEastAsia"/>
        </w:rPr>
        <w:t>與中郞將張邯爭道，叱邯旋車；又詰責門候，</w:t>
      </w:r>
      <w:r w:rsidR="00934453" w:rsidRPr="00D779F7">
        <w:rPr>
          <w:rStyle w:val="00Text"/>
          <w:rFonts w:asciiTheme="minorEastAsia" w:hAnsiTheme="minorEastAsia"/>
        </w:rPr>
        <w:t>百官志︰城門校尉掌雒陽十二城門，每門候一人。邯，戶甘翻。</w:t>
      </w:r>
      <w:r w:rsidR="00934453" w:rsidRPr="00D779F7">
        <w:rPr>
          <w:rFonts w:asciiTheme="minorEastAsia" w:hAnsiTheme="minorEastAsia"/>
        </w:rPr>
        <w:t>使前走數十步。司隸校尉鮑永劾奏</w:t>
      </w:r>
      <w:r w:rsidR="00C93935">
        <w:rPr>
          <w:rFonts w:asciiTheme="minorEastAsia" w:hAnsiTheme="minorEastAsia"/>
        </w:rPr>
        <w:t>「</w:t>
      </w:r>
      <w:r w:rsidR="00934453" w:rsidRPr="00D779F7">
        <w:rPr>
          <w:rFonts w:asciiTheme="minorEastAsia" w:hAnsiTheme="minorEastAsia"/>
        </w:rPr>
        <w:t>良無藩臣禮，大不敬。</w:t>
      </w:r>
      <w:r w:rsidR="00C93935">
        <w:rPr>
          <w:rFonts w:asciiTheme="minorEastAsia" w:hAnsiTheme="minorEastAsia"/>
        </w:rPr>
        <w:t>」</w:t>
      </w:r>
      <w:r w:rsidR="00934453" w:rsidRPr="00D779F7">
        <w:rPr>
          <w:rFonts w:asciiTheme="minorEastAsia" w:hAnsiTheme="minorEastAsia"/>
        </w:rPr>
        <w:t>良尊戚貴重，而永劾之，</w:t>
      </w:r>
      <w:r w:rsidR="00934453" w:rsidRPr="00D779F7">
        <w:rPr>
          <w:rStyle w:val="00Text"/>
          <w:rFonts w:asciiTheme="minorEastAsia" w:hAnsiTheme="minorEastAsia"/>
        </w:rPr>
        <w:t>劾，戶槪翻，又戶得翻。</w:t>
      </w:r>
      <w:r w:rsidR="00934453" w:rsidRPr="00D779F7">
        <w:rPr>
          <w:rFonts w:asciiTheme="minorEastAsia" w:hAnsiTheme="minorEastAsia"/>
        </w:rPr>
        <w:t>朝廷肅然。永辟扶風鮑恢為都官從事，</w:t>
      </w:r>
      <w:r w:rsidR="00934453" w:rsidRPr="00D779F7">
        <w:rPr>
          <w:rStyle w:val="00Text"/>
          <w:rFonts w:asciiTheme="minorEastAsia" w:hAnsiTheme="minorEastAsia"/>
        </w:rPr>
        <w:t>百官志︰司隸校尉從事史十二人，都官從事，主察舉百官犯法者。蔡質漢儀曰︰都官主雒陽朝會，與三府掾同。</w:t>
      </w:r>
      <w:r w:rsidR="00934453" w:rsidRPr="00D779F7">
        <w:rPr>
          <w:rFonts w:asciiTheme="minorEastAsia" w:hAnsiTheme="minorEastAsia"/>
        </w:rPr>
        <w:t>恢亦抗直，不避強禦。帝常曰︰</w:t>
      </w:r>
      <w:r w:rsidR="00C93935">
        <w:rPr>
          <w:rFonts w:asciiTheme="minorEastAsia" w:hAnsiTheme="minorEastAsia"/>
        </w:rPr>
        <w:t>「</w:t>
      </w:r>
      <w:r w:rsidR="00934453" w:rsidRPr="00D779F7">
        <w:rPr>
          <w:rFonts w:asciiTheme="minorEastAsia" w:hAnsiTheme="minorEastAsia"/>
        </w:rPr>
        <w:t>貴戚且斂手以避二鮑。</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永行縣到霸陵，</w:t>
      </w:r>
      <w:r w:rsidRPr="00D779F7">
        <w:rPr>
          <w:rStyle w:val="00Text"/>
          <w:rFonts w:asciiTheme="minorEastAsia" w:hAnsiTheme="minorEastAsia"/>
        </w:rPr>
        <w:t>司隸校尉，主三河、三輔、弘農。霸陵縣，屬京兆。行，下孟翻。</w:t>
      </w:r>
      <w:r w:rsidRPr="00D779F7">
        <w:rPr>
          <w:rFonts w:asciiTheme="minorEastAsia" w:hAnsiTheme="minorEastAsia"/>
        </w:rPr>
        <w:t>路經更始墓，下拜，哭盡哀而去；西至扶風，椎牛上苟諫冢。</w:t>
      </w:r>
      <w:r w:rsidRPr="00D779F7">
        <w:rPr>
          <w:rStyle w:val="00Text"/>
          <w:rFonts w:asciiTheme="minorEastAsia" w:hAnsiTheme="minorEastAsia"/>
        </w:rPr>
        <w:t>苟諫保護鮑永事見三十六卷更始二年。上，時掌翻。</w:t>
      </w:r>
      <w:r w:rsidRPr="00D779F7">
        <w:rPr>
          <w:rFonts w:asciiTheme="minorEastAsia" w:hAnsiTheme="minorEastAsia"/>
        </w:rPr>
        <w:t>帝聞之，意不平，問公卿曰︰</w:t>
      </w:r>
      <w:r w:rsidR="00C93935">
        <w:rPr>
          <w:rFonts w:asciiTheme="minorEastAsia" w:hAnsiTheme="minorEastAsia"/>
        </w:rPr>
        <w:t>「</w:t>
      </w:r>
      <w:r w:rsidRPr="00D779F7">
        <w:rPr>
          <w:rFonts w:asciiTheme="minorEastAsia" w:hAnsiTheme="minorEastAsia"/>
        </w:rPr>
        <w:t>奉使如此，何如？</w:t>
      </w:r>
      <w:r w:rsidR="00C93935">
        <w:rPr>
          <w:rFonts w:asciiTheme="minorEastAsia" w:hAnsiTheme="minorEastAsia"/>
        </w:rPr>
        <w:t>」</w:t>
      </w:r>
      <w:r w:rsidRPr="00D779F7">
        <w:rPr>
          <w:rStyle w:val="00Text"/>
          <w:rFonts w:asciiTheme="minorEastAsia" w:hAnsiTheme="minorEastAsia"/>
        </w:rPr>
        <w:t>武帝置十三州刺史，皆部使者也。司隸今出所部，故言奉使。使，疏吏翻。</w:t>
      </w:r>
      <w:r w:rsidRPr="00D779F7">
        <w:rPr>
          <w:rFonts w:asciiTheme="minorEastAsia" w:hAnsiTheme="minorEastAsia"/>
        </w:rPr>
        <w:t>太中大夫張湛對曰︰</w:t>
      </w:r>
      <w:r w:rsidR="00C93935">
        <w:rPr>
          <w:rFonts w:asciiTheme="minorEastAsia" w:hAnsiTheme="minorEastAsia"/>
        </w:rPr>
        <w:t>「</w:t>
      </w:r>
      <w:r w:rsidRPr="00D779F7">
        <w:rPr>
          <w:rFonts w:asciiTheme="minorEastAsia" w:hAnsiTheme="minorEastAsia"/>
        </w:rPr>
        <w:t>仁者，行之宗，忠者，義之主也；仁不遺舊，忠不忘君，行之高者也。</w:t>
      </w:r>
      <w:r w:rsidR="00C93935">
        <w:rPr>
          <w:rFonts w:asciiTheme="minorEastAsia" w:hAnsiTheme="minorEastAsia"/>
        </w:rPr>
        <w:t>」</w:t>
      </w:r>
      <w:r w:rsidRPr="00D779F7">
        <w:rPr>
          <w:rStyle w:val="00Text"/>
          <w:rFonts w:asciiTheme="minorEastAsia" w:hAnsiTheme="minorEastAsia"/>
        </w:rPr>
        <w:t>行，下孟翻。</w:t>
      </w:r>
      <w:r w:rsidRPr="00D779F7">
        <w:rPr>
          <w:rFonts w:asciiTheme="minorEastAsia" w:hAnsiTheme="minorEastAsia"/>
        </w:rPr>
        <w:t>帝意乃釋。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帝自將征公孫述；秋，七月，次長安。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公孫述使其將延岑、呂鮪、王元、公孫恢悉兵拒廣漢及資中，</w:t>
      </w:r>
      <w:r w:rsidR="00934453" w:rsidRPr="00D779F7">
        <w:rPr>
          <w:rFonts w:asciiTheme="minorEastAsia" w:eastAsiaTheme="minorEastAsia" w:hAnsiTheme="minorEastAsia"/>
        </w:rPr>
        <w:t>廣漢縣，屬廣漢郡。賢曰︰資中，縣名，屬犍為郡，其地在今資州資陽縣。宋白曰︰資州諸縣，皆漢資中地；盤石縣，資州治所，漢資中故城也。</w:t>
      </w:r>
      <w:r w:rsidR="00934453" w:rsidRPr="00D779F7">
        <w:rPr>
          <w:rStyle w:val="01Text"/>
          <w:rFonts w:asciiTheme="minorEastAsia" w:eastAsiaTheme="minorEastAsia" w:hAnsiTheme="minorEastAsia"/>
          <w:sz w:val="21"/>
        </w:rPr>
        <w:t>又遣將侯丹率二萬餘人拒黃石。</w:t>
      </w:r>
      <w:r w:rsidR="00934453" w:rsidRPr="00D779F7">
        <w:rPr>
          <w:rFonts w:asciiTheme="minorEastAsia" w:eastAsiaTheme="minorEastAsia" w:hAnsiTheme="minorEastAsia"/>
        </w:rPr>
        <w:t>賢曰︰卽黃石灘也。水經註曰︰江水自涪陵東出百里而屆于黃石。在今涪州涪陵縣。杜佑曰︰今謂之橫石灘。</w:t>
      </w:r>
      <w:r w:rsidR="00934453" w:rsidRPr="00D779F7">
        <w:rPr>
          <w:rStyle w:val="01Text"/>
          <w:rFonts w:asciiTheme="minorEastAsia" w:eastAsiaTheme="minorEastAsia" w:hAnsiTheme="minorEastAsia"/>
          <w:sz w:val="21"/>
        </w:rPr>
        <w:t>岑彭使臧宮將降卒五萬，從涪水上平曲，拒延岑，</w:t>
      </w:r>
      <w:r w:rsidR="00934453" w:rsidRPr="00D779F7">
        <w:rPr>
          <w:rFonts w:asciiTheme="minorEastAsia" w:eastAsiaTheme="minorEastAsia" w:hAnsiTheme="minorEastAsia"/>
        </w:rPr>
        <w:t>涪，音浮，杜佑音符。水經︰涪水出廣漢屬國剛氏道徼外，東南流逕涪縣北，又東南逕緜竹縣北，卽臧宮遡涪至平陽鄕之地。涪水又東南與建始水合。水發平洛郡西溪，西南流，屈而東西流。意此卽平曲也。上，時掌翻。</w:t>
      </w:r>
      <w:r w:rsidR="00934453" w:rsidRPr="00D779F7">
        <w:rPr>
          <w:rStyle w:val="01Text"/>
          <w:rFonts w:asciiTheme="minorEastAsia" w:eastAsiaTheme="minorEastAsia" w:hAnsiTheme="minorEastAsia"/>
          <w:sz w:val="21"/>
        </w:rPr>
        <w:t>自分兵浮江下還江州，泝都江而上，</w:t>
      </w:r>
      <w:r w:rsidR="00934453" w:rsidRPr="00D779F7">
        <w:rPr>
          <w:rFonts w:asciiTheme="minorEastAsia" w:eastAsiaTheme="minorEastAsia" w:hAnsiTheme="minorEastAsia"/>
        </w:rPr>
        <w:t>賢曰︰都江，成都江也。宋白曰︰郫江，一名都江，一名成都江。</w:t>
      </w:r>
      <w:r w:rsidR="00934453" w:rsidRPr="00D779F7">
        <w:rPr>
          <w:rStyle w:val="01Text"/>
          <w:rFonts w:asciiTheme="minorEastAsia" w:eastAsiaTheme="minorEastAsia" w:hAnsiTheme="minorEastAsia"/>
          <w:sz w:val="21"/>
        </w:rPr>
        <w:t>襲擊侯丹，大破之；因晨夜倍道兼行二千餘里，徑拔武陽。</w:t>
      </w:r>
      <w:r w:rsidR="00934453" w:rsidRPr="00D779F7">
        <w:rPr>
          <w:rFonts w:asciiTheme="minorEastAsia" w:eastAsiaTheme="minorEastAsia" w:hAnsiTheme="minorEastAsia"/>
        </w:rPr>
        <w:t>賢曰︰武陽縣，屬犍為郡，故城在今隆州隆山縣東也；又曰︰故城在今眉州。劉昫曰︰唐陵州仁壽縣，漢武陽縣地；或曰︰今眉州眉山彭山縣，本漢武陽縣地。杜佑曰︰漢武陽縣故城，在嘉州綏山縣東。</w:t>
      </w:r>
      <w:r w:rsidR="00934453" w:rsidRPr="00D779F7">
        <w:rPr>
          <w:rStyle w:val="01Text"/>
          <w:rFonts w:asciiTheme="minorEastAsia" w:eastAsiaTheme="minorEastAsia" w:hAnsiTheme="minorEastAsia"/>
          <w:sz w:val="21"/>
        </w:rPr>
        <w:t>使精騎馳擊廣都，去成都數十里，</w:t>
      </w:r>
      <w:r w:rsidR="00934453" w:rsidRPr="00D779F7">
        <w:rPr>
          <w:rFonts w:asciiTheme="minorEastAsia" w:eastAsiaTheme="minorEastAsia" w:hAnsiTheme="minorEastAsia"/>
        </w:rPr>
        <w:t>賢曰︰廣都，縣名，屬蜀郡，故城在今益州成都東南。宋白曰︰蜀志，漢元朔二年置廣都縣；隋仁壽元年，避煬帝諱，改為雙流；唐龍朔三年，析雙流縣，又置廣都縣於舊縣南一十二里。</w:t>
      </w:r>
      <w:r w:rsidR="00934453" w:rsidRPr="00D779F7">
        <w:rPr>
          <w:rStyle w:val="01Text"/>
          <w:rFonts w:asciiTheme="minorEastAsia" w:eastAsiaTheme="minorEastAsia" w:hAnsiTheme="minorEastAsia"/>
          <w:sz w:val="21"/>
        </w:rPr>
        <w:t>勢若風雨，所至皆奔散。初，述聞漢兵在平曲，故遣大兵逆之。及彭至武陽，繞出延岑軍後，蜀地震駭。述大驚，以杖擊地曰︰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是何神也！</w:t>
      </w:r>
      <w:r w:rsidR="00C93935">
        <w:rPr>
          <w:rStyle w:val="01Text"/>
          <w:rFonts w:asciiTheme="minorEastAsia" w:eastAsiaTheme="minorEastAsia" w:hAnsiTheme="minorEastAsia"/>
          <w:sz w:val="21"/>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延岑盛兵於沅水。</w:t>
      </w:r>
      <w:r w:rsidRPr="00D779F7">
        <w:rPr>
          <w:rFonts w:asciiTheme="minorEastAsia" w:eastAsiaTheme="minorEastAsia" w:hAnsiTheme="minorEastAsia"/>
        </w:rPr>
        <w:t>帝紀作</w:t>
      </w:r>
      <w:r w:rsidR="00C93935">
        <w:rPr>
          <w:rFonts w:asciiTheme="minorEastAsia" w:eastAsiaTheme="minorEastAsia" w:hAnsiTheme="minorEastAsia"/>
        </w:rPr>
        <w:t>「</w:t>
      </w:r>
      <w:r w:rsidRPr="00D779F7">
        <w:rPr>
          <w:rFonts w:asciiTheme="minorEastAsia" w:eastAsiaTheme="minorEastAsia" w:hAnsiTheme="minorEastAsia"/>
        </w:rPr>
        <w:t>沈水</w:t>
      </w:r>
      <w:r w:rsidR="00C93935">
        <w:rPr>
          <w:rFonts w:asciiTheme="minorEastAsia" w:eastAsiaTheme="minorEastAsia" w:hAnsiTheme="minorEastAsia"/>
        </w:rPr>
        <w:t>」</w:t>
      </w:r>
      <w:r w:rsidRPr="00D779F7">
        <w:rPr>
          <w:rFonts w:asciiTheme="minorEastAsia" w:eastAsiaTheme="minorEastAsia" w:hAnsiTheme="minorEastAsia"/>
        </w:rPr>
        <w:t>，此作</w:t>
      </w:r>
      <w:r w:rsidR="00C93935">
        <w:rPr>
          <w:rFonts w:asciiTheme="minorEastAsia" w:eastAsiaTheme="minorEastAsia" w:hAnsiTheme="minorEastAsia"/>
        </w:rPr>
        <w:t>「</w:t>
      </w:r>
      <w:r w:rsidRPr="00D779F7">
        <w:rPr>
          <w:rFonts w:asciiTheme="minorEastAsia" w:eastAsiaTheme="minorEastAsia" w:hAnsiTheme="minorEastAsia"/>
        </w:rPr>
        <w:t>沅</w:t>
      </w:r>
      <w:r w:rsidR="00C93935">
        <w:rPr>
          <w:rFonts w:asciiTheme="minorEastAsia" w:eastAsiaTheme="minorEastAsia" w:hAnsiTheme="minorEastAsia"/>
        </w:rPr>
        <w:t>」</w:t>
      </w:r>
      <w:r w:rsidRPr="00D779F7">
        <w:rPr>
          <w:rFonts w:asciiTheme="minorEastAsia" w:eastAsiaTheme="minorEastAsia" w:hAnsiTheme="minorEastAsia"/>
        </w:rPr>
        <w:t>，承臧宮傳之誤也。賢曰︰水經註曰︰沈水出廣漢縣，下入涪水。本或作</w:t>
      </w:r>
      <w:r w:rsidR="00C93935">
        <w:rPr>
          <w:rFonts w:asciiTheme="minorEastAsia" w:eastAsiaTheme="minorEastAsia" w:hAnsiTheme="minorEastAsia"/>
        </w:rPr>
        <w:t>「</w:t>
      </w:r>
      <w:r w:rsidRPr="00D779F7">
        <w:rPr>
          <w:rFonts w:asciiTheme="minorEastAsia" w:eastAsiaTheme="minorEastAsia" w:hAnsiTheme="minorEastAsia"/>
        </w:rPr>
        <w:t>沉水</w:t>
      </w:r>
      <w:r w:rsidR="00C93935">
        <w:rPr>
          <w:rFonts w:asciiTheme="minorEastAsia" w:eastAsiaTheme="minorEastAsia" w:hAnsiTheme="minorEastAsia"/>
        </w:rPr>
        <w:t>」</w:t>
      </w:r>
      <w:r w:rsidRPr="00D779F7">
        <w:rPr>
          <w:rFonts w:asciiTheme="minorEastAsia" w:eastAsiaTheme="minorEastAsia" w:hAnsiTheme="minorEastAsia"/>
        </w:rPr>
        <w:t>及</w:t>
      </w:r>
      <w:r w:rsidR="00C93935">
        <w:rPr>
          <w:rFonts w:asciiTheme="minorEastAsia" w:eastAsiaTheme="minorEastAsia" w:hAnsiTheme="minorEastAsia"/>
        </w:rPr>
        <w:t>「</w:t>
      </w:r>
      <w:r w:rsidRPr="00D779F7">
        <w:rPr>
          <w:rFonts w:asciiTheme="minorEastAsia" w:eastAsiaTheme="minorEastAsia" w:hAnsiTheme="minorEastAsia"/>
        </w:rPr>
        <w:t>沅水</w:t>
      </w:r>
      <w:r w:rsidR="00C93935">
        <w:rPr>
          <w:rFonts w:asciiTheme="minorEastAsia" w:eastAsiaTheme="minorEastAsia" w:hAnsiTheme="minorEastAsia"/>
        </w:rPr>
        <w:t>」</w:t>
      </w:r>
      <w:r w:rsidRPr="00D779F7">
        <w:rPr>
          <w:rFonts w:asciiTheme="minorEastAsia" w:eastAsiaTheme="minorEastAsia" w:hAnsiTheme="minorEastAsia"/>
        </w:rPr>
        <w:t>者，並非。余據今潼川府通泉縣北有沈水。</w:t>
      </w:r>
      <w:r w:rsidRPr="00D779F7">
        <w:rPr>
          <w:rStyle w:val="01Text"/>
          <w:rFonts w:asciiTheme="minorEastAsia" w:eastAsiaTheme="minorEastAsia" w:hAnsiTheme="minorEastAsia"/>
          <w:sz w:val="21"/>
        </w:rPr>
        <w:t>臧宮衆多食少，轉輸不至，降者皆欲散畔，郡邑復更保聚，觀望成敗。</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宮欲引還，恐為</w:t>
      </w:r>
      <w:r w:rsidRPr="00D779F7">
        <w:rPr>
          <w:rFonts w:asciiTheme="minorEastAsia" w:eastAsiaTheme="minorEastAsia" w:hAnsiTheme="minorEastAsia"/>
        </w:rPr>
        <w:t>音去聲。</w:t>
      </w:r>
      <w:r w:rsidRPr="00D779F7">
        <w:rPr>
          <w:rStyle w:val="01Text"/>
          <w:rFonts w:asciiTheme="minorEastAsia" w:eastAsiaTheme="minorEastAsia" w:hAnsiTheme="minorEastAsia"/>
          <w:sz w:val="21"/>
        </w:rPr>
        <w:t>所反；</w:t>
      </w:r>
      <w:r w:rsidRPr="00D779F7">
        <w:rPr>
          <w:rFonts w:asciiTheme="minorEastAsia" w:eastAsiaTheme="minorEastAsia" w:hAnsiTheme="minorEastAsia"/>
        </w:rPr>
        <w:t>賢曰︰反，音翻。</w:t>
      </w:r>
      <w:r w:rsidRPr="00D779F7">
        <w:rPr>
          <w:rStyle w:val="01Text"/>
          <w:rFonts w:asciiTheme="minorEastAsia" w:eastAsiaTheme="minorEastAsia" w:hAnsiTheme="minorEastAsia"/>
          <w:sz w:val="21"/>
        </w:rPr>
        <w:t>會帝遣謁者將兵詣岑彭，有馬七百匹，宮矯制取以自益，晨夜進兵，多張旗幟，登山鼓譟，右步左騎，</w:t>
      </w:r>
      <w:r w:rsidRPr="00D779F7">
        <w:rPr>
          <w:rFonts w:asciiTheme="minorEastAsia" w:eastAsiaTheme="minorEastAsia" w:hAnsiTheme="minorEastAsia"/>
        </w:rPr>
        <w:t>幟，昌志翻。騎，奇寄翻。</w:t>
      </w:r>
      <w:r w:rsidRPr="00D779F7">
        <w:rPr>
          <w:rStyle w:val="01Text"/>
          <w:rFonts w:asciiTheme="minorEastAsia" w:eastAsiaTheme="minorEastAsia" w:hAnsiTheme="minorEastAsia"/>
          <w:sz w:val="21"/>
        </w:rPr>
        <w:t>挾船而引，呼聲動山谷。岑不意漢軍卒至，</w:t>
      </w:r>
      <w:r w:rsidRPr="00D779F7">
        <w:rPr>
          <w:rFonts w:asciiTheme="minorEastAsia" w:eastAsiaTheme="minorEastAsia" w:hAnsiTheme="minorEastAsia"/>
        </w:rPr>
        <w:t>呼，火故翻。卒，讀曰猝。</w:t>
      </w:r>
      <w:r w:rsidRPr="00D779F7">
        <w:rPr>
          <w:rStyle w:val="01Text"/>
          <w:rFonts w:asciiTheme="minorEastAsia" w:eastAsiaTheme="minorEastAsia" w:hAnsiTheme="minorEastAsia"/>
          <w:sz w:val="21"/>
        </w:rPr>
        <w:t>登山望之，大震恐，宮因縱擊，大破之，斬首溺死者萬餘人，水為之濁。</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延岑奔成都，其衆悉降，</w:t>
      </w:r>
      <w:r w:rsidRPr="00D779F7">
        <w:rPr>
          <w:rFonts w:asciiTheme="minorEastAsia" w:eastAsiaTheme="minorEastAsia" w:hAnsiTheme="minorEastAsia"/>
        </w:rPr>
        <w:t>降，戶江翻。</w:t>
      </w:r>
      <w:r w:rsidRPr="00D779F7">
        <w:rPr>
          <w:rStyle w:val="01Text"/>
          <w:rFonts w:asciiTheme="minorEastAsia" w:eastAsiaTheme="minorEastAsia" w:hAnsiTheme="minorEastAsia"/>
          <w:sz w:val="21"/>
        </w:rPr>
        <w:t>盡獲其兵馬珍寶。自是乘勝追北，</w:t>
      </w:r>
      <w:r w:rsidRPr="00D779F7">
        <w:rPr>
          <w:rFonts w:asciiTheme="minorEastAsia" w:eastAsiaTheme="minorEastAsia" w:hAnsiTheme="minorEastAsia"/>
        </w:rPr>
        <w:t>賢曰︰人好陽而惡陰，北方幽陰之地，故軍敗者皆調之北。史記·樂書曰︰北者，敗也，近代音北為背，失其指矣。</w:t>
      </w:r>
      <w:r w:rsidRPr="00D779F7">
        <w:rPr>
          <w:rStyle w:val="01Text"/>
          <w:rFonts w:asciiTheme="minorEastAsia" w:eastAsiaTheme="minorEastAsia" w:hAnsiTheme="minorEastAsia"/>
          <w:sz w:val="21"/>
        </w:rPr>
        <w:t>降者以十萬數。軍至陽鄕，</w:t>
      </w:r>
      <w:r w:rsidRPr="00D779F7">
        <w:rPr>
          <w:rFonts w:asciiTheme="minorEastAsia" w:eastAsiaTheme="minorEastAsia" w:hAnsiTheme="minorEastAsia"/>
        </w:rPr>
        <w:t>臧宮傳作</w:t>
      </w:r>
      <w:r w:rsidR="00C93935">
        <w:rPr>
          <w:rFonts w:asciiTheme="minorEastAsia" w:eastAsiaTheme="minorEastAsia" w:hAnsiTheme="minorEastAsia"/>
        </w:rPr>
        <w:t>「</w:t>
      </w:r>
      <w:r w:rsidRPr="00D779F7">
        <w:rPr>
          <w:rFonts w:asciiTheme="minorEastAsia" w:eastAsiaTheme="minorEastAsia" w:hAnsiTheme="minorEastAsia"/>
        </w:rPr>
        <w:t>平陽鄕</w:t>
      </w:r>
      <w:r w:rsidR="00C93935">
        <w:rPr>
          <w:rFonts w:asciiTheme="minorEastAsia" w:eastAsiaTheme="minorEastAsia" w:hAnsiTheme="minorEastAsia"/>
        </w:rPr>
        <w:t>」</w:t>
      </w:r>
      <w:r w:rsidRPr="00D779F7">
        <w:rPr>
          <w:rFonts w:asciiTheme="minorEastAsia" w:eastAsiaTheme="minorEastAsia" w:hAnsiTheme="minorEastAsia"/>
        </w:rPr>
        <w:t>，此逸</w:t>
      </w:r>
      <w:r w:rsidR="00C93935">
        <w:rPr>
          <w:rFonts w:asciiTheme="minorEastAsia" w:eastAsiaTheme="minorEastAsia" w:hAnsiTheme="minorEastAsia"/>
        </w:rPr>
        <w:t>「</w:t>
      </w:r>
      <w:r w:rsidRPr="00D779F7">
        <w:rPr>
          <w:rFonts w:asciiTheme="minorEastAsia" w:eastAsiaTheme="minorEastAsia" w:hAnsiTheme="minorEastAsia"/>
        </w:rPr>
        <w:t>平</w:t>
      </w:r>
      <w:r w:rsidR="00C93935">
        <w:rPr>
          <w:rFonts w:asciiTheme="minorEastAsia" w:eastAsiaTheme="minorEastAsia" w:hAnsiTheme="minorEastAsia"/>
        </w:rPr>
        <w:t>」</w:t>
      </w:r>
      <w:r w:rsidRPr="00D779F7">
        <w:rPr>
          <w:rFonts w:asciiTheme="minorEastAsia" w:eastAsiaTheme="minorEastAsia" w:hAnsiTheme="minorEastAsia"/>
        </w:rPr>
        <w:t>字。水經註曰︰臧宮泝涪至平陽，公孫述將王元降，遂拔綿竹。涪水經綿竹縣北，則平陽鄕當在綿竹縣界。</w:t>
      </w:r>
      <w:r w:rsidRPr="00D779F7">
        <w:rPr>
          <w:rStyle w:val="01Text"/>
          <w:rFonts w:asciiTheme="minorEastAsia" w:eastAsiaTheme="minorEastAsia" w:hAnsiTheme="minorEastAsia"/>
          <w:sz w:val="21"/>
        </w:rPr>
        <w:t>王元舉衆降。</w:t>
      </w:r>
    </w:p>
    <w:p w:rsidR="00934453" w:rsidRPr="00D779F7" w:rsidRDefault="00934453" w:rsidP="00087F68">
      <w:pPr>
        <w:rPr>
          <w:rFonts w:asciiTheme="minorEastAsia" w:hAnsiTheme="minorEastAsia"/>
        </w:rPr>
      </w:pPr>
      <w:r w:rsidRPr="00D779F7">
        <w:rPr>
          <w:rFonts w:asciiTheme="minorEastAsia" w:hAnsiTheme="minorEastAsia"/>
        </w:rPr>
        <w:t>帝與公孫述書，陳言禍福，示以丹青之信。述省書太息，以示所親。太常常少、光祿勳張隆皆勸述降。述曰︰</w:t>
      </w:r>
      <w:r w:rsidR="00C93935">
        <w:rPr>
          <w:rFonts w:asciiTheme="minorEastAsia" w:hAnsiTheme="minorEastAsia"/>
        </w:rPr>
        <w:t>「</w:t>
      </w:r>
      <w:r w:rsidRPr="00D779F7">
        <w:rPr>
          <w:rFonts w:asciiTheme="minorEastAsia" w:hAnsiTheme="minorEastAsia"/>
        </w:rPr>
        <w:t>廢興，命也，豈有降天子哉！</w:t>
      </w:r>
      <w:r w:rsidR="00C93935">
        <w:rPr>
          <w:rFonts w:asciiTheme="minorEastAsia" w:hAnsiTheme="minorEastAsia"/>
        </w:rPr>
        <w:t>」</w:t>
      </w:r>
      <w:r w:rsidRPr="00D779F7">
        <w:rPr>
          <w:rFonts w:asciiTheme="minorEastAsia" w:hAnsiTheme="minorEastAsia"/>
        </w:rPr>
        <w:t>左右莫敢復言。少、隆皆以憂死。</w:t>
      </w:r>
      <w:r w:rsidRPr="00D779F7">
        <w:rPr>
          <w:rStyle w:val="00Text"/>
          <w:rFonts w:asciiTheme="minorEastAsia" w:hAnsiTheme="minorEastAsia"/>
        </w:rPr>
        <w:t>省，悉景翻。少，詩照翻。復，扶又翻。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帝還自長安。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冬，十月，公孫述使刺客詐為亡奴，降岑彭，夜，刺殺彭；</w:t>
      </w:r>
      <w:r w:rsidR="00934453" w:rsidRPr="00D779F7">
        <w:rPr>
          <w:rStyle w:val="00Text"/>
          <w:rFonts w:asciiTheme="minorEastAsia" w:hAnsiTheme="minorEastAsia"/>
        </w:rPr>
        <w:t>刺殺之刺，七亦翻。</w:t>
      </w:r>
      <w:r w:rsidR="00934453" w:rsidRPr="00D779F7">
        <w:rPr>
          <w:rFonts w:asciiTheme="minorEastAsia" w:hAnsiTheme="minorEastAsia"/>
        </w:rPr>
        <w:t>太中大夫監軍鄭興領其營，以俟吳漢至而授之。彭持軍整齊，秋豪無犯。邛穀王任貴聞彭威信，數千里遣使迎降；</w:t>
      </w:r>
      <w:r w:rsidR="00934453" w:rsidRPr="00D779F7">
        <w:rPr>
          <w:rStyle w:val="00Text"/>
          <w:rFonts w:asciiTheme="minorEastAsia" w:hAnsiTheme="minorEastAsia"/>
        </w:rPr>
        <w:t>任貴降述事見四十卷元年。邛，渠恭翻。任，音壬。</w:t>
      </w:r>
      <w:r w:rsidR="00934453" w:rsidRPr="00D779F7">
        <w:rPr>
          <w:rFonts w:asciiTheme="minorEastAsia" w:hAnsiTheme="minorEastAsia"/>
        </w:rPr>
        <w:t>會彭已被害，</w:t>
      </w:r>
      <w:r w:rsidR="00934453" w:rsidRPr="00D779F7">
        <w:rPr>
          <w:rStyle w:val="00Text"/>
          <w:rFonts w:asciiTheme="minorEastAsia" w:hAnsiTheme="minorEastAsia"/>
        </w:rPr>
        <w:t>被，皮義翻。</w:t>
      </w:r>
      <w:r w:rsidR="00934453" w:rsidRPr="00D779F7">
        <w:rPr>
          <w:rFonts w:asciiTheme="minorEastAsia" w:hAnsiTheme="minorEastAsia"/>
        </w:rPr>
        <w:t>帝盡以任貴所獻賜彭妻子。蜀人為立廟祠之。</w:t>
      </w:r>
      <w:r w:rsidR="00934453" w:rsidRPr="00D779F7">
        <w:rPr>
          <w:rStyle w:val="00Text"/>
          <w:rFonts w:asciiTheme="minorEastAsia" w:hAnsiTheme="minorEastAsia"/>
        </w:rPr>
        <w:t>為，于偽翻。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馬成等破河池，遂平武都。</w:t>
      </w:r>
      <w:r w:rsidR="00934453" w:rsidRPr="00D779F7">
        <w:rPr>
          <w:rStyle w:val="00Text"/>
          <w:rFonts w:asciiTheme="minorEastAsia" w:hAnsiTheme="minorEastAsia"/>
        </w:rPr>
        <w:t>郡國志︰武都郡在雒陽西一千九百里。</w:t>
      </w:r>
      <w:r w:rsidR="00934453" w:rsidRPr="00D779F7">
        <w:rPr>
          <w:rFonts w:asciiTheme="minorEastAsia" w:hAnsiTheme="minorEastAsia"/>
        </w:rPr>
        <w:t>先零諸種羌數萬人，屯聚寇鈔，拒浩亹隘。</w:t>
      </w:r>
      <w:r w:rsidR="00934453" w:rsidRPr="00D779F7">
        <w:rPr>
          <w:rStyle w:val="00Text"/>
          <w:rFonts w:asciiTheme="minorEastAsia" w:hAnsiTheme="minorEastAsia"/>
        </w:rPr>
        <w:t>零，音憐。種，章勇翻。鈔，楚交翻。浩亹，音告門。</w:t>
      </w:r>
      <w:r w:rsidR="00934453" w:rsidRPr="00D779F7">
        <w:rPr>
          <w:rFonts w:asciiTheme="minorEastAsia" w:hAnsiTheme="minorEastAsia"/>
        </w:rPr>
        <w:t>成與馬援深入討擊，大破之，徙降羌置天水、隴西、扶風。</w:t>
      </w:r>
    </w:p>
    <w:p w:rsidR="00934453" w:rsidRPr="00D779F7" w:rsidRDefault="00934453" w:rsidP="00087F68">
      <w:pPr>
        <w:rPr>
          <w:rFonts w:asciiTheme="minorEastAsia" w:hAnsiTheme="minorEastAsia"/>
        </w:rPr>
      </w:pPr>
      <w:r w:rsidRPr="00D779F7">
        <w:rPr>
          <w:rFonts w:asciiTheme="minorEastAsia" w:hAnsiTheme="minorEastAsia"/>
        </w:rPr>
        <w:t>是時，朝臣以金城破羌之西，</w:t>
      </w:r>
      <w:r w:rsidRPr="00D779F7">
        <w:rPr>
          <w:rStyle w:val="00Text"/>
          <w:rFonts w:asciiTheme="minorEastAsia" w:hAnsiTheme="minorEastAsia"/>
        </w:rPr>
        <w:t>破羌縣屬金城郡。賢曰︰故城在今鄯州湟水縣西。宋白曰︰湟水縣本漢破羌縣地，後魏得羌地，於此置西都縣；隋改為湟水。</w:t>
      </w:r>
      <w:r w:rsidRPr="00D779F7">
        <w:rPr>
          <w:rFonts w:asciiTheme="minorEastAsia" w:hAnsiTheme="minorEastAsia"/>
        </w:rPr>
        <w:t>塗遠多寇，議欲棄之。馬援上言︰</w:t>
      </w:r>
      <w:r w:rsidR="00C93935">
        <w:rPr>
          <w:rFonts w:asciiTheme="minorEastAsia" w:hAnsiTheme="minorEastAsia"/>
        </w:rPr>
        <w:t>「</w:t>
      </w:r>
      <w:r w:rsidRPr="00D779F7">
        <w:rPr>
          <w:rFonts w:asciiTheme="minorEastAsia" w:hAnsiTheme="minorEastAsia"/>
        </w:rPr>
        <w:t>破羌以西，城多堅牢，易可依固；</w:t>
      </w:r>
      <w:r w:rsidRPr="00D779F7">
        <w:rPr>
          <w:rStyle w:val="00Text"/>
          <w:rFonts w:asciiTheme="minorEastAsia" w:hAnsiTheme="minorEastAsia"/>
        </w:rPr>
        <w:t>易，以豉翻。</w:t>
      </w:r>
      <w:r w:rsidRPr="00D779F7">
        <w:rPr>
          <w:rFonts w:asciiTheme="minorEastAsia" w:hAnsiTheme="minorEastAsia"/>
        </w:rPr>
        <w:t>其田土肥壤，</w:t>
      </w:r>
      <w:r w:rsidRPr="00D779F7">
        <w:rPr>
          <w:rStyle w:val="00Text"/>
          <w:rFonts w:asciiTheme="minorEastAsia" w:hAnsiTheme="minorEastAsia"/>
        </w:rPr>
        <w:t>賢曰︰無塊曰壤。</w:t>
      </w:r>
      <w:r w:rsidRPr="00D779F7">
        <w:rPr>
          <w:rFonts w:asciiTheme="minorEastAsia" w:hAnsiTheme="minorEastAsia"/>
        </w:rPr>
        <w:t>灌漑流通。如令羌在</w:t>
      </w:r>
      <w:r w:rsidR="00C93935">
        <w:rPr>
          <w:rStyle w:val="00Text"/>
          <w:rFonts w:asciiTheme="minorEastAsia" w:hAnsiTheme="minorEastAsia"/>
        </w:rPr>
        <w:t>『</w:t>
      </w:r>
      <w:r w:rsidRPr="00D779F7">
        <w:rPr>
          <w:rStyle w:val="00Text"/>
          <w:rFonts w:asciiTheme="minorEastAsia" w:hAnsiTheme="minorEastAsia"/>
        </w:rPr>
        <w:t>張︰</w:t>
      </w:r>
      <w:r w:rsidR="00C93935">
        <w:rPr>
          <w:rStyle w:val="00Text"/>
          <w:rFonts w:asciiTheme="minorEastAsia" w:hAnsiTheme="minorEastAsia"/>
        </w:rPr>
        <w:t>「</w:t>
      </w:r>
      <w:r w:rsidRPr="00D779F7">
        <w:rPr>
          <w:rStyle w:val="00Text"/>
          <w:rFonts w:asciiTheme="minorEastAsia" w:hAnsiTheme="minorEastAsia"/>
        </w:rPr>
        <w:t>在</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有</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湟中，則為害不休，不可棄也。</w:t>
      </w:r>
      <w:r w:rsidR="00C93935">
        <w:rPr>
          <w:rFonts w:asciiTheme="minorEastAsia" w:hAnsiTheme="minorEastAsia"/>
        </w:rPr>
        <w:t>」</w:t>
      </w:r>
      <w:r w:rsidRPr="00D779F7">
        <w:rPr>
          <w:rFonts w:asciiTheme="minorEastAsia" w:hAnsiTheme="minorEastAsia"/>
        </w:rPr>
        <w:t>帝從之。民歸者三千餘口，援為置長吏，繕城郭，</w:t>
      </w:r>
      <w:r w:rsidRPr="00D779F7">
        <w:rPr>
          <w:rStyle w:val="00Text"/>
          <w:rFonts w:asciiTheme="minorEastAsia" w:hAnsiTheme="minorEastAsia"/>
        </w:rPr>
        <w:t>為，于偽翻。長，知兩翻。</w:t>
      </w:r>
      <w:r w:rsidRPr="00D779F7">
        <w:rPr>
          <w:rFonts w:asciiTheme="minorEastAsia" w:hAnsiTheme="minorEastAsia"/>
        </w:rPr>
        <w:t>起塢候，</w:t>
      </w:r>
      <w:r w:rsidRPr="00D779F7">
        <w:rPr>
          <w:rStyle w:val="00Text"/>
          <w:rFonts w:asciiTheme="minorEastAsia" w:hAnsiTheme="minorEastAsia"/>
        </w:rPr>
        <w:t>字林曰︰塢，小障也，字或作</w:t>
      </w:r>
      <w:r w:rsidR="00C93935">
        <w:rPr>
          <w:rStyle w:val="00Text"/>
          <w:rFonts w:asciiTheme="minorEastAsia" w:hAnsiTheme="minorEastAsia"/>
        </w:rPr>
        <w:t>「</w:t>
      </w:r>
      <w:r w:rsidRPr="00D779F7">
        <w:rPr>
          <w:rStyle w:val="00Text"/>
          <w:rFonts w:asciiTheme="minorEastAsia" w:hAnsiTheme="minorEastAsia"/>
        </w:rPr>
        <w:t>隖</w:t>
      </w:r>
      <w:r w:rsidR="00C93935">
        <w:rPr>
          <w:rStyle w:val="00Text"/>
          <w:rFonts w:asciiTheme="minorEastAsia" w:hAnsiTheme="minorEastAsia"/>
        </w:rPr>
        <w:t>」</w:t>
      </w:r>
      <w:r w:rsidRPr="00D779F7">
        <w:rPr>
          <w:rStyle w:val="00Text"/>
          <w:rFonts w:asciiTheme="minorEastAsia" w:hAnsiTheme="minorEastAsia"/>
        </w:rPr>
        <w:t>，一古翻。</w:t>
      </w:r>
      <w:r w:rsidRPr="00D779F7">
        <w:rPr>
          <w:rFonts w:asciiTheme="minorEastAsia" w:hAnsiTheme="minorEastAsia"/>
        </w:rPr>
        <w:t>開溝洫，</w:t>
      </w:r>
      <w:r w:rsidRPr="00D779F7">
        <w:rPr>
          <w:rStyle w:val="00Text"/>
          <w:rFonts w:asciiTheme="minorEastAsia" w:hAnsiTheme="minorEastAsia"/>
        </w:rPr>
        <w:t>洫，況域翻。</w:t>
      </w:r>
      <w:r w:rsidRPr="00D779F7">
        <w:rPr>
          <w:rFonts w:asciiTheme="minorEastAsia" w:hAnsiTheme="minorEastAsia"/>
        </w:rPr>
        <w:t>勸以耕牧，郡中樂業。</w:t>
      </w:r>
      <w:r w:rsidRPr="00D779F7">
        <w:rPr>
          <w:rStyle w:val="00Text"/>
          <w:rFonts w:asciiTheme="minorEastAsia" w:hAnsiTheme="minorEastAsia"/>
        </w:rPr>
        <w:t>樂，音洛。</w:t>
      </w:r>
      <w:r w:rsidRPr="00D779F7">
        <w:rPr>
          <w:rFonts w:asciiTheme="minorEastAsia" w:hAnsiTheme="minorEastAsia"/>
        </w:rPr>
        <w:t>又招撫塞外氐、羌，皆來降附，援奏復其侯王君長；帝悉從之。乃罷馬成軍。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十二月，吳漢自夷陵將三萬人泝江而上，伐公孫述。</w:t>
      </w:r>
      <w:r w:rsidR="00934453" w:rsidRPr="00D779F7">
        <w:rPr>
          <w:rStyle w:val="00Text"/>
          <w:rFonts w:asciiTheme="minorEastAsia" w:hAnsiTheme="minorEastAsia"/>
        </w:rPr>
        <w:t>上，時掌翻。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郭伋為幷州牧，過京師，</w:t>
      </w:r>
      <w:r w:rsidR="00934453" w:rsidRPr="00D779F7">
        <w:rPr>
          <w:rStyle w:val="00Text"/>
          <w:rFonts w:asciiTheme="minorEastAsia" w:hAnsiTheme="minorEastAsia"/>
        </w:rPr>
        <w:t>過，古禾翻。</w:t>
      </w:r>
      <w:r w:rsidR="00934453" w:rsidRPr="00D779F7">
        <w:rPr>
          <w:rFonts w:asciiTheme="minorEastAsia" w:hAnsiTheme="minorEastAsia"/>
        </w:rPr>
        <w:t>帝問以得失，伋曰︰</w:t>
      </w:r>
      <w:r w:rsidR="00C93935">
        <w:rPr>
          <w:rFonts w:asciiTheme="minorEastAsia" w:hAnsiTheme="minorEastAsia"/>
        </w:rPr>
        <w:t>「</w:t>
      </w:r>
      <w:r w:rsidR="00934453" w:rsidRPr="00D779F7">
        <w:rPr>
          <w:rFonts w:asciiTheme="minorEastAsia" w:hAnsiTheme="minorEastAsia"/>
        </w:rPr>
        <w:t>選補衆職，當簡天下賢俊，不宜專用南陽人。</w:t>
      </w:r>
      <w:r w:rsidR="00C93935">
        <w:rPr>
          <w:rFonts w:asciiTheme="minorEastAsia" w:hAnsiTheme="minorEastAsia"/>
        </w:rPr>
        <w:t>」</w:t>
      </w:r>
      <w:r w:rsidR="00934453" w:rsidRPr="00D779F7">
        <w:rPr>
          <w:rFonts w:asciiTheme="minorEastAsia" w:hAnsiTheme="minorEastAsia"/>
        </w:rPr>
        <w:t>是時在位多鄕曲故舊，故伋言及之。</w:t>
      </w:r>
    </w:p>
    <w:p w:rsidR="00934453" w:rsidRPr="00D779F7" w:rsidRDefault="00934453" w:rsidP="00087F68">
      <w:pPr>
        <w:pStyle w:val="1"/>
        <w:pageBreakBefore/>
        <w:spacing w:before="0" w:after="0" w:line="240" w:lineRule="auto"/>
        <w:rPr>
          <w:rFonts w:asciiTheme="minorEastAsia" w:hAnsiTheme="minorEastAsia"/>
        </w:rPr>
      </w:pPr>
      <w:bookmarkStart w:id="365" w:name="Top_of_part0049_xhtml"/>
      <w:bookmarkStart w:id="366" w:name="_Toc23843018"/>
      <w:bookmarkStart w:id="367" w:name="_Toc33001491"/>
      <w:r w:rsidRPr="00D779F7">
        <w:rPr>
          <w:rFonts w:asciiTheme="minorEastAsia" w:hAnsiTheme="minorEastAsia"/>
        </w:rPr>
        <w:t>資治通鑑卷第四十三</w:t>
      </w:r>
      <w:bookmarkEnd w:id="365"/>
      <w:bookmarkEnd w:id="366"/>
      <w:bookmarkEnd w:id="367"/>
    </w:p>
    <w:p w:rsidR="00934453" w:rsidRPr="00D779F7" w:rsidRDefault="00934453" w:rsidP="00087F68">
      <w:pPr>
        <w:pStyle w:val="2"/>
        <w:spacing w:before="0" w:after="0" w:line="240" w:lineRule="auto"/>
        <w:rPr>
          <w:rFonts w:asciiTheme="minorEastAsia" w:eastAsiaTheme="minorEastAsia" w:hAnsiTheme="minorEastAsia"/>
        </w:rPr>
      </w:pPr>
      <w:bookmarkStart w:id="368" w:name="Han_Ji_San_Shi_Wu_Qi_Rou_Zhao_Tu"/>
      <w:bookmarkStart w:id="369" w:name="_Toc23843019"/>
      <w:bookmarkStart w:id="370" w:name="_Toc33001492"/>
      <w:r w:rsidRPr="00D779F7">
        <w:rPr>
          <w:rStyle w:val="03Text"/>
          <w:rFonts w:asciiTheme="minorEastAsia" w:eastAsiaTheme="minorEastAsia" w:hAnsiTheme="minorEastAsia"/>
        </w:rPr>
        <w:t>漢紀三十五</w:t>
      </w:r>
      <w:r w:rsidRPr="00D779F7">
        <w:rPr>
          <w:rFonts w:asciiTheme="minorEastAsia" w:eastAsiaTheme="minorEastAsia" w:hAnsiTheme="minorEastAsia"/>
        </w:rPr>
        <w:t>起柔兆涒灘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盡柔兆敦牂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凡十一年。</w:t>
      </w:r>
      <w:bookmarkEnd w:id="368"/>
      <w:bookmarkEnd w:id="369"/>
      <w:bookmarkEnd w:id="37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世祖光武皇帝中之下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建武十二年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丙申、三六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春，正月，吳漢破公孫述將魏黨、公孫永於魚涪津，</w:t>
      </w:r>
      <w:r w:rsidR="00934453" w:rsidRPr="00D779F7">
        <w:rPr>
          <w:rStyle w:val="00Text"/>
          <w:rFonts w:asciiTheme="minorEastAsia" w:hAnsiTheme="minorEastAsia"/>
        </w:rPr>
        <w:t>續漢書曰︰犍為郡南安縣有魚涪津，在縣北，臨大江。南中志曰︰漁涪津廣數百步。涪，音浮。</w:t>
      </w:r>
      <w:r w:rsidR="00934453" w:rsidRPr="00D779F7">
        <w:rPr>
          <w:rFonts w:asciiTheme="minorEastAsia" w:hAnsiTheme="minorEastAsia"/>
        </w:rPr>
        <w:t>遂圍武陽。述遣子壻史興救之，漢迎擊，破之，因入犍為界；諸縣皆城守。詔漢直取廣都，據其心腹。漢乃進軍攻廣都，拔之，</w:t>
      </w:r>
      <w:r w:rsidR="00934453" w:rsidRPr="00D779F7">
        <w:rPr>
          <w:rStyle w:val="00Text"/>
          <w:rFonts w:asciiTheme="minorEastAsia" w:hAnsiTheme="minorEastAsia"/>
        </w:rPr>
        <w:t>武帝元朔二年，置廣都縣，屬蜀郡。</w:t>
      </w:r>
      <w:r w:rsidR="00934453" w:rsidRPr="00D779F7">
        <w:rPr>
          <w:rFonts w:asciiTheme="minorEastAsia" w:hAnsiTheme="minorEastAsia"/>
        </w:rPr>
        <w:t>遣輕騎燒成都市橋。</w:t>
      </w:r>
      <w:r w:rsidR="00934453" w:rsidRPr="00D779F7">
        <w:rPr>
          <w:rStyle w:val="00Text"/>
          <w:rFonts w:asciiTheme="minorEastAsia" w:hAnsiTheme="minorEastAsia"/>
        </w:rPr>
        <w:t>賢曰︰市橋，卽七星橋之一橋也。李膺益州記︰沖星橋，舊市橋也，在今成都縣西南四里。水經註︰成都中，兩江有七橋，西南石牛門外曰市橋。</w:t>
      </w:r>
      <w:r w:rsidR="00934453" w:rsidRPr="00D779F7">
        <w:rPr>
          <w:rFonts w:asciiTheme="minorEastAsia" w:hAnsiTheme="minorEastAsia"/>
        </w:rPr>
        <w:t>公孫述將帥恐懼，日夜離叛，述雖誅滅其家，猶不能禁。</w:t>
      </w:r>
      <w:r w:rsidR="00934453" w:rsidRPr="00D779F7">
        <w:rPr>
          <w:rStyle w:val="00Text"/>
          <w:rFonts w:asciiTheme="minorEastAsia" w:hAnsiTheme="minorEastAsia"/>
        </w:rPr>
        <w:t>將，卽亮翻。帥，所類翻。</w:t>
      </w:r>
      <w:r w:rsidR="00934453" w:rsidRPr="00D779F7">
        <w:rPr>
          <w:rFonts w:asciiTheme="minorEastAsia" w:hAnsiTheme="minorEastAsia"/>
        </w:rPr>
        <w:t>帝必欲降之，</w:t>
      </w:r>
      <w:r w:rsidR="00934453" w:rsidRPr="00D779F7">
        <w:rPr>
          <w:rStyle w:val="00Text"/>
          <w:rFonts w:asciiTheme="minorEastAsia" w:hAnsiTheme="minorEastAsia"/>
        </w:rPr>
        <w:t>降，戶江翻；下同。</w:t>
      </w:r>
      <w:r w:rsidR="00934453" w:rsidRPr="00D779F7">
        <w:rPr>
          <w:rFonts w:asciiTheme="minorEastAsia" w:hAnsiTheme="minorEastAsia"/>
        </w:rPr>
        <w:t>又下詔諭述曰︰</w:t>
      </w:r>
      <w:r w:rsidR="00C93935">
        <w:rPr>
          <w:rFonts w:asciiTheme="minorEastAsia" w:hAnsiTheme="minorEastAsia"/>
        </w:rPr>
        <w:t>「</w:t>
      </w:r>
      <w:r w:rsidR="00934453" w:rsidRPr="00D779F7">
        <w:rPr>
          <w:rFonts w:asciiTheme="minorEastAsia" w:hAnsiTheme="minorEastAsia"/>
        </w:rPr>
        <w:t>勿以來歙、岑彭受害自疑，</w:t>
      </w:r>
      <w:r w:rsidR="00934453" w:rsidRPr="00D779F7">
        <w:rPr>
          <w:rStyle w:val="00Text"/>
          <w:rFonts w:asciiTheme="minorEastAsia" w:hAnsiTheme="minorEastAsia"/>
        </w:rPr>
        <w:t>二人受害，見上卷上年。歙，許及翻。</w:t>
      </w:r>
      <w:r w:rsidR="00934453" w:rsidRPr="00D779F7">
        <w:rPr>
          <w:rFonts w:asciiTheme="minorEastAsia" w:hAnsiTheme="minorEastAsia"/>
        </w:rPr>
        <w:t>今以時自詣，則宗族完全。詔書手記，不可數得。</w:t>
      </w:r>
      <w:r w:rsidR="00C93935">
        <w:rPr>
          <w:rFonts w:asciiTheme="minorEastAsia" w:hAnsiTheme="minorEastAsia"/>
        </w:rPr>
        <w:t>」</w:t>
      </w:r>
      <w:r w:rsidR="00934453" w:rsidRPr="00D779F7">
        <w:rPr>
          <w:rStyle w:val="00Text"/>
          <w:rFonts w:asciiTheme="minorEastAsia" w:hAnsiTheme="minorEastAsia"/>
        </w:rPr>
        <w:t>數，所角翻。</w:t>
      </w:r>
      <w:r w:rsidR="00934453" w:rsidRPr="00D779F7">
        <w:rPr>
          <w:rFonts w:asciiTheme="minorEastAsia" w:hAnsiTheme="minorEastAsia"/>
        </w:rPr>
        <w:t>述終無降意。</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秋，七月，馮駿拔江州，獲田戎。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帝戒吳漢曰︰</w:t>
      </w:r>
      <w:r w:rsidR="00C93935">
        <w:rPr>
          <w:rFonts w:asciiTheme="minorEastAsia" w:hAnsiTheme="minorEastAsia"/>
        </w:rPr>
        <w:t>「</w:t>
      </w:r>
      <w:r w:rsidR="00934453" w:rsidRPr="00D779F7">
        <w:rPr>
          <w:rFonts w:asciiTheme="minorEastAsia" w:hAnsiTheme="minorEastAsia"/>
        </w:rPr>
        <w:t>成都十餘萬衆，不可輕也。但堅據廣都，待其來攻，勿與爭鋒。若不敢來，公轉營迫之，須其力疲，乃可擊也。</w:t>
      </w:r>
      <w:r w:rsidR="00C93935">
        <w:rPr>
          <w:rFonts w:asciiTheme="minorEastAsia" w:hAnsiTheme="minorEastAsia"/>
        </w:rPr>
        <w:t>」</w:t>
      </w:r>
      <w:r w:rsidR="00934453" w:rsidRPr="00D779F7">
        <w:rPr>
          <w:rFonts w:asciiTheme="minorEastAsia" w:hAnsiTheme="minorEastAsia"/>
        </w:rPr>
        <w:t>漢乘利，遂自將步騎二萬進逼成都；去城十餘里，阻江北</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北</w:t>
      </w:r>
      <w:r w:rsidR="00C93935">
        <w:rPr>
          <w:rStyle w:val="00Text"/>
          <w:rFonts w:asciiTheme="minorEastAsia" w:hAnsiTheme="minorEastAsia"/>
        </w:rPr>
        <w:t>」</w:t>
      </w:r>
      <w:r w:rsidR="00934453" w:rsidRPr="00D779F7">
        <w:rPr>
          <w:rStyle w:val="00Text"/>
          <w:rFonts w:asciiTheme="minorEastAsia" w:hAnsiTheme="minorEastAsia"/>
        </w:rPr>
        <w:t>下脫</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字。</w:t>
      </w:r>
      <w:r w:rsidR="00C93935">
        <w:rPr>
          <w:rStyle w:val="00Text"/>
          <w:rFonts w:asciiTheme="minorEastAsia" w:hAnsiTheme="minorEastAsia"/>
        </w:rPr>
        <w:t>』</w:t>
      </w:r>
      <w:r w:rsidR="00934453" w:rsidRPr="00D779F7">
        <w:rPr>
          <w:rFonts w:asciiTheme="minorEastAsia" w:hAnsiTheme="minorEastAsia"/>
        </w:rPr>
        <w:t>營，作浮橋，使副將武威將軍劉尚將萬餘人屯於江南，為營相去二十餘里。帝聞之大驚，讓漢曰︰</w:t>
      </w:r>
      <w:r w:rsidR="00C93935">
        <w:rPr>
          <w:rFonts w:asciiTheme="minorEastAsia" w:hAnsiTheme="minorEastAsia"/>
        </w:rPr>
        <w:t>「</w:t>
      </w:r>
      <w:r w:rsidR="00934453" w:rsidRPr="00D779F7">
        <w:rPr>
          <w:rFonts w:asciiTheme="minorEastAsia" w:hAnsiTheme="minorEastAsia"/>
        </w:rPr>
        <w:t>比敕公千條萬端，何意臨事勃亂！</w:t>
      </w:r>
      <w:r w:rsidR="00934453" w:rsidRPr="00D779F7">
        <w:rPr>
          <w:rStyle w:val="00Text"/>
          <w:rFonts w:asciiTheme="minorEastAsia" w:hAnsiTheme="minorEastAsia"/>
        </w:rPr>
        <w:t>比，毗至翻。千條萬端，言詳細也。勃，與悖同。</w:t>
      </w:r>
      <w:r w:rsidR="00934453" w:rsidRPr="00D779F7">
        <w:rPr>
          <w:rFonts w:asciiTheme="minorEastAsia" w:hAnsiTheme="minorEastAsia"/>
        </w:rPr>
        <w:t>旣輕敵深入，又與尚別營，事有緩急，不復相及。</w:t>
      </w:r>
      <w:r w:rsidR="00934453" w:rsidRPr="00D779F7">
        <w:rPr>
          <w:rStyle w:val="00Text"/>
          <w:rFonts w:asciiTheme="minorEastAsia" w:hAnsiTheme="minorEastAsia"/>
        </w:rPr>
        <w:t>復，扶又翻。</w:t>
      </w:r>
      <w:r w:rsidR="00934453" w:rsidRPr="00D779F7">
        <w:rPr>
          <w:rFonts w:asciiTheme="minorEastAsia" w:hAnsiTheme="minorEastAsia"/>
        </w:rPr>
        <w:t>賊若出兵綴公，以大衆攻尚，尚破，旣敗矣。幸無他者，</w:t>
      </w:r>
      <w:r w:rsidR="00934453" w:rsidRPr="00D779F7">
        <w:rPr>
          <w:rStyle w:val="00Text"/>
          <w:rFonts w:asciiTheme="minorEastAsia" w:hAnsiTheme="minorEastAsia"/>
        </w:rPr>
        <w:t>言幸而無他虞，不至敗也。</w:t>
      </w:r>
      <w:r w:rsidR="00934453" w:rsidRPr="00D779F7">
        <w:rPr>
          <w:rFonts w:asciiTheme="minorEastAsia" w:hAnsiTheme="minorEastAsia"/>
        </w:rPr>
        <w:t>急引兵還廣都。</w:t>
      </w:r>
      <w:r w:rsidR="00C93935">
        <w:rPr>
          <w:rFonts w:asciiTheme="minorEastAsia" w:hAnsiTheme="minorEastAsia"/>
        </w:rPr>
        <w:t>」</w:t>
      </w:r>
      <w:r w:rsidR="00934453" w:rsidRPr="00D779F7">
        <w:rPr>
          <w:rFonts w:asciiTheme="minorEastAsia" w:hAnsiTheme="minorEastAsia"/>
        </w:rPr>
        <w:t>詔書未到，九月，述果使其大司徒謝豐、執金吾袁吉將衆十許萬，</w:t>
      </w:r>
      <w:r w:rsidR="00934453" w:rsidRPr="00D779F7">
        <w:rPr>
          <w:rStyle w:val="00Text"/>
          <w:rFonts w:asciiTheme="minorEastAsia" w:hAnsiTheme="minorEastAsia"/>
        </w:rPr>
        <w:t>十許萬者，約言之也。</w:t>
      </w:r>
      <w:r w:rsidR="00934453" w:rsidRPr="00D779F7">
        <w:rPr>
          <w:rFonts w:asciiTheme="minorEastAsia" w:hAnsiTheme="minorEastAsia"/>
        </w:rPr>
        <w:t>分為二十餘營，出攻漢，使別將將萬餘人劫劉尚，令不得相救。漢與大戰一日，兵敗，走入壁，豐因圍之。漢乃召諸將厲之曰︰</w:t>
      </w:r>
      <w:r w:rsidR="00934453" w:rsidRPr="00D779F7">
        <w:rPr>
          <w:rStyle w:val="00Text"/>
          <w:rFonts w:asciiTheme="minorEastAsia" w:hAnsiTheme="minorEastAsia"/>
        </w:rPr>
        <w:t>厲，勉也。毛晃曰︰勉厲之厲，有修飾振起之意。</w:t>
      </w:r>
      <w:r w:rsidR="00C93935">
        <w:rPr>
          <w:rFonts w:asciiTheme="minorEastAsia" w:hAnsiTheme="minorEastAsia"/>
        </w:rPr>
        <w:t>「</w:t>
      </w:r>
      <w:r w:rsidR="00934453" w:rsidRPr="00D779F7">
        <w:rPr>
          <w:rFonts w:asciiTheme="minorEastAsia" w:hAnsiTheme="minorEastAsia"/>
        </w:rPr>
        <w:t>吾與諸君踰越險阻，轉戰千里，遂深入敵地，至其城下。而今與劉尚二處受圍，勢旣不接，其禍難量；</w:t>
      </w:r>
      <w:r w:rsidR="00934453" w:rsidRPr="00D779F7">
        <w:rPr>
          <w:rStyle w:val="00Text"/>
          <w:rFonts w:asciiTheme="minorEastAsia" w:hAnsiTheme="minorEastAsia"/>
        </w:rPr>
        <w:t>量，音良。</w:t>
      </w:r>
      <w:r w:rsidR="00934453" w:rsidRPr="00D779F7">
        <w:rPr>
          <w:rFonts w:asciiTheme="minorEastAsia" w:hAnsiTheme="minorEastAsia"/>
        </w:rPr>
        <w:t>欲潛師就尚於江南，幷兵禦之。若能同心一力，人自為戰，大功可立；如其不然，敗必無餘。成敗之機，在此一舉。</w:t>
      </w:r>
      <w:r w:rsidR="00C93935">
        <w:rPr>
          <w:rFonts w:asciiTheme="minorEastAsia" w:hAnsiTheme="minorEastAsia"/>
        </w:rPr>
        <w:t>」</w:t>
      </w:r>
      <w:r w:rsidR="00934453" w:rsidRPr="00D779F7">
        <w:rPr>
          <w:rFonts w:asciiTheme="minorEastAsia" w:hAnsiTheme="minorEastAsia"/>
        </w:rPr>
        <w:t>諸將皆曰︰</w:t>
      </w:r>
      <w:r w:rsidR="00C93935">
        <w:rPr>
          <w:rFonts w:asciiTheme="minorEastAsia" w:hAnsiTheme="minorEastAsia"/>
        </w:rPr>
        <w:t>「</w:t>
      </w:r>
      <w:r w:rsidR="00934453" w:rsidRPr="00D779F7">
        <w:rPr>
          <w:rFonts w:asciiTheme="minorEastAsia" w:hAnsiTheme="minorEastAsia"/>
        </w:rPr>
        <w:t>諾。</w:t>
      </w:r>
      <w:r w:rsidR="00C93935">
        <w:rPr>
          <w:rFonts w:asciiTheme="minorEastAsia" w:hAnsiTheme="minorEastAsia"/>
        </w:rPr>
        <w:t>」</w:t>
      </w:r>
      <w:r w:rsidR="00934453" w:rsidRPr="00D779F7">
        <w:rPr>
          <w:rFonts w:asciiTheme="minorEastAsia" w:hAnsiTheme="minorEastAsia"/>
        </w:rPr>
        <w:t>於是饗士秣馬，閉營三日不出，乃多樹旛旗，使煙火不絕，夜，銜枚引兵與劉尚合軍。豐等不覺，明日，乃分兵拒水北，自將攻江南。漢悉兵迎戰，自旦至晡，</w:t>
      </w:r>
      <w:r w:rsidR="00934453" w:rsidRPr="00D779F7">
        <w:rPr>
          <w:rStyle w:val="00Text"/>
          <w:rFonts w:asciiTheme="minorEastAsia" w:hAnsiTheme="minorEastAsia"/>
        </w:rPr>
        <w:t>日加申為晡；奔謨翻。</w:t>
      </w:r>
      <w:r w:rsidR="00934453" w:rsidRPr="00D779F7">
        <w:rPr>
          <w:rFonts w:asciiTheme="minorEastAsia" w:hAnsiTheme="minorEastAsia"/>
        </w:rPr>
        <w:t>遂大破之，斬豐、吉。於是引還廣都，留劉尚拒述，具以狀上，</w:t>
      </w:r>
      <w:r w:rsidR="00934453" w:rsidRPr="00D779F7">
        <w:rPr>
          <w:rStyle w:val="00Text"/>
          <w:rFonts w:asciiTheme="minorEastAsia" w:hAnsiTheme="minorEastAsia"/>
        </w:rPr>
        <w:t>上，時掌翻。</w:t>
      </w:r>
      <w:r w:rsidR="00934453" w:rsidRPr="00D779F7">
        <w:rPr>
          <w:rFonts w:asciiTheme="minorEastAsia" w:hAnsiTheme="minorEastAsia"/>
        </w:rPr>
        <w:t>而深自譴責。帝報曰︰</w:t>
      </w:r>
      <w:r w:rsidR="00C93935">
        <w:rPr>
          <w:rFonts w:asciiTheme="minorEastAsia" w:hAnsiTheme="minorEastAsia"/>
        </w:rPr>
        <w:t>「</w:t>
      </w:r>
      <w:r w:rsidR="00934453" w:rsidRPr="00D779F7">
        <w:rPr>
          <w:rFonts w:asciiTheme="minorEastAsia" w:hAnsiTheme="minorEastAsia"/>
        </w:rPr>
        <w:t>公還廣都，甚得其宜，述必不敢略尚而擊公也。</w:t>
      </w:r>
      <w:r w:rsidR="00934453" w:rsidRPr="00D779F7">
        <w:rPr>
          <w:rStyle w:val="00Text"/>
          <w:rFonts w:asciiTheme="minorEastAsia" w:hAnsiTheme="minorEastAsia"/>
        </w:rPr>
        <w:t>賢曰︰略，猶過也。</w:t>
      </w:r>
      <w:r w:rsidR="00934453" w:rsidRPr="00D779F7">
        <w:rPr>
          <w:rFonts w:asciiTheme="minorEastAsia" w:hAnsiTheme="minorEastAsia"/>
        </w:rPr>
        <w:t>若先攻尚，公從廣都五十里悉步騎赴之，適當值其危困，破之必矣！</w:t>
      </w:r>
      <w:r w:rsidR="00C93935">
        <w:rPr>
          <w:rFonts w:asciiTheme="minorEastAsia" w:hAnsiTheme="minorEastAsia"/>
        </w:rPr>
        <w:t>」</w:t>
      </w:r>
      <w:r w:rsidR="00934453" w:rsidRPr="00D779F7">
        <w:rPr>
          <w:rFonts w:asciiTheme="minorEastAsia" w:hAnsiTheme="minorEastAsia"/>
        </w:rPr>
        <w:t>自是漢與述戰於廣都、成都之間，八戰八克，遂軍于其郭中。</w:t>
      </w:r>
      <w:r w:rsidR="00934453" w:rsidRPr="00D779F7">
        <w:rPr>
          <w:rStyle w:val="00Text"/>
          <w:rFonts w:asciiTheme="minorEastAsia" w:hAnsiTheme="minorEastAsia"/>
        </w:rPr>
        <w:t>成都郭中也。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臧宮拔緜竹，破涪城，</w:t>
      </w:r>
      <w:r w:rsidRPr="00D779F7">
        <w:rPr>
          <w:rFonts w:asciiTheme="minorEastAsia" w:eastAsiaTheme="minorEastAsia" w:hAnsiTheme="minorEastAsia"/>
        </w:rPr>
        <w:t>涪縣，屬廣漢郡。賢曰︰涪城，今緜竹縣。宋白曰︰緜州巴西縣本漢涪縣。</w:t>
      </w:r>
      <w:r w:rsidRPr="00D779F7">
        <w:rPr>
          <w:rStyle w:val="01Text"/>
          <w:rFonts w:asciiTheme="minorEastAsia" w:eastAsiaTheme="minorEastAsia" w:hAnsiTheme="minorEastAsia"/>
          <w:sz w:val="21"/>
        </w:rPr>
        <w:t>斬公孫恢；</w:t>
      </w:r>
      <w:r w:rsidRPr="00D779F7">
        <w:rPr>
          <w:rFonts w:asciiTheme="minorEastAsia" w:eastAsiaTheme="minorEastAsia" w:hAnsiTheme="minorEastAsia"/>
        </w:rPr>
        <w:t>恢，述弟也。</w:t>
      </w:r>
      <w:r w:rsidRPr="00D779F7">
        <w:rPr>
          <w:rStyle w:val="01Text"/>
          <w:rFonts w:asciiTheme="minorEastAsia" w:eastAsiaTheme="minorEastAsia" w:hAnsiTheme="minorEastAsia"/>
          <w:sz w:val="21"/>
        </w:rPr>
        <w:t>復攻拔繁、郫，與吳漢會於成都。</w:t>
      </w:r>
      <w:r w:rsidRPr="00D779F7">
        <w:rPr>
          <w:rFonts w:asciiTheme="minorEastAsia" w:eastAsiaTheme="minorEastAsia" w:hAnsiTheme="minorEastAsia"/>
        </w:rPr>
        <w:t>賢曰︰繁，縣名，屬蜀郡。繁，江名，因以為縣名，故城在今益州新繁縣北。郫，縣名，屬蜀郡，故城在今益州郫縣北。郫，音皮。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李通欲避權勢，乞骸骨；積二歲，帝乃聽上大司空印綬，</w:t>
      </w:r>
      <w:r w:rsidR="00934453" w:rsidRPr="00D779F7">
        <w:rPr>
          <w:rStyle w:val="00Text"/>
          <w:rFonts w:asciiTheme="minorEastAsia" w:hAnsiTheme="minorEastAsia"/>
        </w:rPr>
        <w:t>上，時掌翻。</w:t>
      </w:r>
      <w:r w:rsidR="00934453" w:rsidRPr="00D779F7">
        <w:rPr>
          <w:rFonts w:asciiTheme="minorEastAsia" w:hAnsiTheme="minorEastAsia"/>
        </w:rPr>
        <w:t>以特進奉朝請。後有司奏封皇子，帝感通首創大謀，</w:t>
      </w:r>
      <w:r w:rsidR="00934453" w:rsidRPr="00D779F7">
        <w:rPr>
          <w:rStyle w:val="00Text"/>
          <w:rFonts w:asciiTheme="minorEastAsia" w:hAnsiTheme="minorEastAsia"/>
        </w:rPr>
        <w:t>事見三十八卷王莽地皇三年。</w:t>
      </w:r>
      <w:r w:rsidR="00934453" w:rsidRPr="00D779F7">
        <w:rPr>
          <w:rFonts w:asciiTheme="minorEastAsia" w:hAnsiTheme="minorEastAsia"/>
        </w:rPr>
        <w:t>卽日，封通少子雄為召陵侯。</w:t>
      </w:r>
      <w:r w:rsidR="00934453" w:rsidRPr="00D779F7">
        <w:rPr>
          <w:rStyle w:val="00Text"/>
          <w:rFonts w:asciiTheme="minorEastAsia" w:hAnsiTheme="minorEastAsia"/>
        </w:rPr>
        <w:t>召，讀與邵同。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公孫述困急，謂延岑曰︰</w:t>
      </w:r>
      <w:r w:rsidR="00C93935">
        <w:rPr>
          <w:rFonts w:asciiTheme="minorEastAsia" w:hAnsiTheme="minorEastAsia"/>
        </w:rPr>
        <w:t>「</w:t>
      </w:r>
      <w:r w:rsidR="00934453" w:rsidRPr="00D779F7">
        <w:rPr>
          <w:rFonts w:asciiTheme="minorEastAsia" w:hAnsiTheme="minorEastAsia"/>
        </w:rPr>
        <w:t>事當柰何？</w:t>
      </w:r>
      <w:r w:rsidR="00C93935">
        <w:rPr>
          <w:rFonts w:asciiTheme="minorEastAsia" w:hAnsiTheme="minorEastAsia"/>
        </w:rPr>
        <w:t>」</w:t>
      </w:r>
      <w:r w:rsidR="00934453" w:rsidRPr="00D779F7">
        <w:rPr>
          <w:rFonts w:asciiTheme="minorEastAsia" w:hAnsiTheme="minorEastAsia"/>
        </w:rPr>
        <w:t>岑曰︰</w:t>
      </w:r>
      <w:r w:rsidR="00C93935">
        <w:rPr>
          <w:rFonts w:asciiTheme="minorEastAsia" w:hAnsiTheme="minorEastAsia"/>
        </w:rPr>
        <w:t>「</w:t>
      </w:r>
      <w:r w:rsidR="00934453" w:rsidRPr="00D779F7">
        <w:rPr>
          <w:rFonts w:asciiTheme="minorEastAsia" w:hAnsiTheme="minorEastAsia"/>
        </w:rPr>
        <w:t>男兒當死中求生，可坐窮乎！財物易聚耳，</w:t>
      </w:r>
      <w:r w:rsidR="00934453" w:rsidRPr="00D779F7">
        <w:rPr>
          <w:rStyle w:val="00Text"/>
          <w:rFonts w:asciiTheme="minorEastAsia" w:hAnsiTheme="minorEastAsia"/>
        </w:rPr>
        <w:t>易，以豉翻。</w:t>
      </w:r>
      <w:r w:rsidR="00934453" w:rsidRPr="00D779F7">
        <w:rPr>
          <w:rFonts w:asciiTheme="minorEastAsia" w:hAnsiTheme="minorEastAsia"/>
        </w:rPr>
        <w:t>不宜有愛。</w:t>
      </w:r>
      <w:r w:rsidR="00C93935">
        <w:rPr>
          <w:rFonts w:asciiTheme="minorEastAsia" w:hAnsiTheme="minorEastAsia"/>
        </w:rPr>
        <w:t>」</w:t>
      </w:r>
      <w:r w:rsidR="00934453" w:rsidRPr="00D779F7">
        <w:rPr>
          <w:rFonts w:asciiTheme="minorEastAsia" w:hAnsiTheme="minorEastAsia"/>
        </w:rPr>
        <w:t>述乃悉散金帛，募敢死士五千餘人以配岑。岑於市橋偽建旗幟，鳴鼓挑戰，</w:t>
      </w:r>
      <w:r w:rsidR="00934453" w:rsidRPr="00D779F7">
        <w:rPr>
          <w:rStyle w:val="00Text"/>
          <w:rFonts w:asciiTheme="minorEastAsia" w:hAnsiTheme="minorEastAsia"/>
        </w:rPr>
        <w:t>幟，昌志翻。挑，徒了翻；下同。</w:t>
      </w:r>
      <w:r w:rsidR="00934453" w:rsidRPr="00D779F7">
        <w:rPr>
          <w:rFonts w:asciiTheme="minorEastAsia" w:hAnsiTheme="minorEastAsia"/>
        </w:rPr>
        <w:t>而潛遣奇兵出吳漢軍後襲擊破漢，漢墮水，緣馬尾得出。漢軍餘七日糧，除具船，欲遁去；蜀郡太守南陽張堪聞之，</w:t>
      </w:r>
      <w:r w:rsidR="00934453" w:rsidRPr="00D779F7">
        <w:rPr>
          <w:rStyle w:val="00Text"/>
          <w:rFonts w:asciiTheme="minorEastAsia" w:hAnsiTheme="minorEastAsia"/>
        </w:rPr>
        <w:t>時成都未破，先署蜀郡太守以招懷蜀人。</w:t>
      </w:r>
      <w:r w:rsidR="00934453" w:rsidRPr="00D779F7">
        <w:rPr>
          <w:rFonts w:asciiTheme="minorEastAsia" w:hAnsiTheme="minorEastAsia"/>
        </w:rPr>
        <w:t>馳往見漢，說述必敗、不宜退師之策。</w:t>
      </w:r>
      <w:r w:rsidR="00934453" w:rsidRPr="00D779F7">
        <w:rPr>
          <w:rStyle w:val="00Text"/>
          <w:rFonts w:asciiTheme="minorEastAsia" w:hAnsiTheme="minorEastAsia"/>
        </w:rPr>
        <w:t>說，如字。</w:t>
      </w:r>
      <w:r w:rsidR="00934453" w:rsidRPr="00D779F7">
        <w:rPr>
          <w:rFonts w:asciiTheme="minorEastAsia" w:hAnsiTheme="minorEastAsia"/>
        </w:rPr>
        <w:t>漢從之，乃示弱以挑敵。</w:t>
      </w:r>
    </w:p>
    <w:p w:rsidR="00934453" w:rsidRPr="00D779F7" w:rsidRDefault="00934453" w:rsidP="00087F68">
      <w:pPr>
        <w:rPr>
          <w:rFonts w:asciiTheme="minorEastAsia" w:hAnsiTheme="minorEastAsia"/>
        </w:rPr>
      </w:pPr>
      <w:r w:rsidRPr="00D779F7">
        <w:rPr>
          <w:rFonts w:asciiTheme="minorEastAsia" w:hAnsiTheme="minorEastAsia"/>
        </w:rPr>
        <w:t>冬，十一月，臧宮軍咸陽門；</w:t>
      </w:r>
      <w:r w:rsidRPr="00D779F7">
        <w:rPr>
          <w:rStyle w:val="00Text"/>
          <w:rFonts w:asciiTheme="minorEastAsia" w:hAnsiTheme="minorEastAsia"/>
        </w:rPr>
        <w:t>臧宮傳作</w:t>
      </w:r>
      <w:r w:rsidR="00C93935">
        <w:rPr>
          <w:rStyle w:val="00Text"/>
          <w:rFonts w:asciiTheme="minorEastAsia" w:hAnsiTheme="minorEastAsia"/>
        </w:rPr>
        <w:t>「</w:t>
      </w:r>
      <w:r w:rsidRPr="00D779F7">
        <w:rPr>
          <w:rStyle w:val="00Text"/>
          <w:rFonts w:asciiTheme="minorEastAsia" w:hAnsiTheme="minorEastAsia"/>
        </w:rPr>
        <w:t>咸門</w:t>
      </w:r>
      <w:r w:rsidR="00C93935">
        <w:rPr>
          <w:rStyle w:val="00Text"/>
          <w:rFonts w:asciiTheme="minorEastAsia" w:hAnsiTheme="minorEastAsia"/>
        </w:rPr>
        <w:t>」</w:t>
      </w:r>
      <w:r w:rsidRPr="00D779F7">
        <w:rPr>
          <w:rStyle w:val="00Text"/>
          <w:rFonts w:asciiTheme="minorEastAsia" w:hAnsiTheme="minorEastAsia"/>
        </w:rPr>
        <w:t>。賢曰︰成都城北面東頭門。此衍</w:t>
      </w:r>
      <w:r w:rsidR="00C93935">
        <w:rPr>
          <w:rStyle w:val="00Text"/>
          <w:rFonts w:asciiTheme="minorEastAsia" w:hAnsiTheme="minorEastAsia"/>
        </w:rPr>
        <w:t>「</w:t>
      </w:r>
      <w:r w:rsidRPr="00D779F7">
        <w:rPr>
          <w:rStyle w:val="00Text"/>
          <w:rFonts w:asciiTheme="minorEastAsia" w:hAnsiTheme="minorEastAsia"/>
        </w:rPr>
        <w:t>陽</w:t>
      </w:r>
      <w:r w:rsidR="00C93935">
        <w:rPr>
          <w:rStyle w:val="00Text"/>
          <w:rFonts w:asciiTheme="minorEastAsia" w:hAnsiTheme="minorEastAsia"/>
        </w:rPr>
        <w:t>」</w:t>
      </w:r>
      <w:r w:rsidRPr="00D779F7">
        <w:rPr>
          <w:rStyle w:val="00Text"/>
          <w:rFonts w:asciiTheme="minorEastAsia" w:hAnsiTheme="minorEastAsia"/>
        </w:rPr>
        <w:t>字。</w:t>
      </w:r>
      <w:r w:rsidR="00C93935">
        <w:rPr>
          <w:rStyle w:val="00Text"/>
          <w:rFonts w:asciiTheme="minorEastAsia" w:hAnsiTheme="minorEastAsia"/>
        </w:rPr>
        <w:t>「</w:t>
      </w:r>
      <w:r w:rsidRPr="00D779F7">
        <w:rPr>
          <w:rStyle w:val="00Text"/>
          <w:rFonts w:asciiTheme="minorEastAsia" w:hAnsiTheme="minorEastAsia"/>
        </w:rPr>
        <w:t>東</w:t>
      </w:r>
      <w:r w:rsidR="00C93935">
        <w:rPr>
          <w:rStyle w:val="00Text"/>
          <w:rFonts w:asciiTheme="minorEastAsia" w:hAnsiTheme="minorEastAsia"/>
        </w:rPr>
        <w:t>」</w:t>
      </w:r>
      <w:r w:rsidRPr="00D779F7">
        <w:rPr>
          <w:rStyle w:val="00Text"/>
          <w:rFonts w:asciiTheme="minorEastAsia" w:hAnsiTheme="minorEastAsia"/>
        </w:rPr>
        <w:t>，或作</w:t>
      </w:r>
      <w:r w:rsidR="00C93935">
        <w:rPr>
          <w:rStyle w:val="00Text"/>
          <w:rFonts w:asciiTheme="minorEastAsia" w:hAnsiTheme="minorEastAsia"/>
        </w:rPr>
        <w:t>「</w:t>
      </w:r>
      <w:r w:rsidRPr="00D779F7">
        <w:rPr>
          <w:rStyle w:val="00Text"/>
          <w:rFonts w:asciiTheme="minorEastAsia" w:hAnsiTheme="minorEastAsia"/>
        </w:rPr>
        <w:t>西</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戊寅，述自將數萬人攻漢，使延岑拒宮。大戰，岑三合三勝，自旦及日中，軍士不得食，並疲。漢因使護軍高午、唐邯將銳卒數萬擊之，</w:t>
      </w:r>
      <w:r w:rsidRPr="00D779F7">
        <w:rPr>
          <w:rStyle w:val="00Text"/>
          <w:rFonts w:asciiTheme="minorEastAsia" w:hAnsiTheme="minorEastAsia"/>
        </w:rPr>
        <w:t>邯，戶甘翻。</w:t>
      </w:r>
      <w:r w:rsidRPr="00D779F7">
        <w:rPr>
          <w:rFonts w:asciiTheme="minorEastAsia" w:hAnsiTheme="minorEastAsia"/>
        </w:rPr>
        <w:t>述兵大亂；高午奔陳刺述，</w:t>
      </w:r>
      <w:r w:rsidRPr="00D779F7">
        <w:rPr>
          <w:rStyle w:val="00Text"/>
          <w:rFonts w:asciiTheme="minorEastAsia" w:hAnsiTheme="minorEastAsia"/>
        </w:rPr>
        <w:t>陳，讀曰陣。刺，七亦翻。</w:t>
      </w:r>
      <w:r w:rsidRPr="00D779F7">
        <w:rPr>
          <w:rFonts w:asciiTheme="minorEastAsia" w:hAnsiTheme="minorEastAsia"/>
        </w:rPr>
        <w:t>洞胸墮馬，左右輿入城。述以兵屬延岑，</w:t>
      </w:r>
      <w:r w:rsidRPr="00D779F7">
        <w:rPr>
          <w:rStyle w:val="00Text"/>
          <w:rFonts w:asciiTheme="minorEastAsia" w:hAnsiTheme="minorEastAsia"/>
        </w:rPr>
        <w:t>屬，之欲翻。</w:t>
      </w:r>
      <w:r w:rsidRPr="00D779F7">
        <w:rPr>
          <w:rFonts w:asciiTheme="minorEastAsia" w:hAnsiTheme="minorEastAsia"/>
        </w:rPr>
        <w:t>其夜，死；明旦，延岑以城降。</w:t>
      </w:r>
      <w:r w:rsidRPr="00D779F7">
        <w:rPr>
          <w:rStyle w:val="00Text"/>
          <w:rFonts w:asciiTheme="minorEastAsia" w:hAnsiTheme="minorEastAsia"/>
        </w:rPr>
        <w:t>降，戶江翻。</w:t>
      </w:r>
      <w:r w:rsidRPr="00D779F7">
        <w:rPr>
          <w:rFonts w:asciiTheme="minorEastAsia" w:hAnsiTheme="minorEastAsia"/>
        </w:rPr>
        <w:t>辛巳，吳漢夷述妻子，盡滅公孫氏，幷族延岑，遂放兵大掠，焚述宮室。帝聞之怒，以譴漢。又讓劉尚曰︰</w:t>
      </w:r>
      <w:r w:rsidR="00C93935">
        <w:rPr>
          <w:rFonts w:asciiTheme="minorEastAsia" w:hAnsiTheme="minorEastAsia"/>
        </w:rPr>
        <w:t>「</w:t>
      </w:r>
      <w:r w:rsidRPr="00D779F7">
        <w:rPr>
          <w:rFonts w:asciiTheme="minorEastAsia" w:hAnsiTheme="minorEastAsia"/>
        </w:rPr>
        <w:t>城降三日，吏民從服，孩兒、老母，口以萬數，一旦放兵縱火，聞之可為酸鼻。尚宗室子孫，更嘗吏職，</w:t>
      </w:r>
      <w:r w:rsidRPr="00D779F7">
        <w:rPr>
          <w:rStyle w:val="00Text"/>
          <w:rFonts w:asciiTheme="minorEastAsia" w:hAnsiTheme="minorEastAsia"/>
        </w:rPr>
        <w:t>更，工衡翻。</w:t>
      </w:r>
      <w:r w:rsidRPr="00D779F7">
        <w:rPr>
          <w:rFonts w:asciiTheme="minorEastAsia" w:hAnsiTheme="minorEastAsia"/>
        </w:rPr>
        <w:t>何忍行此！仰視天，俯視地，觀放麑、啜羹，二者孰仁？</w:t>
      </w:r>
      <w:r w:rsidRPr="00D779F7">
        <w:rPr>
          <w:rStyle w:val="00Text"/>
          <w:rFonts w:asciiTheme="minorEastAsia" w:hAnsiTheme="minorEastAsia"/>
        </w:rPr>
        <w:t>韓子曰︰孟孫獵得麑，使秦西巴持之。其母隨而呼，秦西巴不忍，放而與其母。孟孫怒而逐西巴；旣而復之，使傅其子。戰國策曰︰樂羊為將，為魏文侯攻中山。中山之君烹其子而遺之羹，樂羊坐於幕下而啜之，盡一杯。文侯謂褚師贊曰︰</w:t>
      </w:r>
      <w:r w:rsidR="00C93935">
        <w:rPr>
          <w:rStyle w:val="00Text"/>
          <w:rFonts w:asciiTheme="minorEastAsia" w:hAnsiTheme="minorEastAsia"/>
        </w:rPr>
        <w:t>「</w:t>
      </w:r>
      <w:r w:rsidRPr="00D779F7">
        <w:rPr>
          <w:rStyle w:val="00Text"/>
          <w:rFonts w:asciiTheme="minorEastAsia" w:hAnsiTheme="minorEastAsia"/>
        </w:rPr>
        <w:t>樂羊以我故而食其子之肉。</w:t>
      </w:r>
      <w:r w:rsidR="00C93935">
        <w:rPr>
          <w:rStyle w:val="00Text"/>
          <w:rFonts w:asciiTheme="minorEastAsia" w:hAnsiTheme="minorEastAsia"/>
        </w:rPr>
        <w:t>」</w:t>
      </w:r>
      <w:r w:rsidRPr="00D779F7">
        <w:rPr>
          <w:rStyle w:val="00Text"/>
          <w:rFonts w:asciiTheme="minorEastAsia" w:hAnsiTheme="minorEastAsia"/>
        </w:rPr>
        <w:t>答曰︰</w:t>
      </w:r>
      <w:r w:rsidR="00C93935">
        <w:rPr>
          <w:rStyle w:val="00Text"/>
          <w:rFonts w:asciiTheme="minorEastAsia" w:hAnsiTheme="minorEastAsia"/>
        </w:rPr>
        <w:t>「</w:t>
      </w:r>
      <w:r w:rsidRPr="00D779F7">
        <w:rPr>
          <w:rStyle w:val="00Text"/>
          <w:rFonts w:asciiTheme="minorEastAsia" w:hAnsiTheme="minorEastAsia"/>
        </w:rPr>
        <w:t>子且食之，其誰不食！</w:t>
      </w:r>
      <w:r w:rsidR="00C93935">
        <w:rPr>
          <w:rStyle w:val="00Text"/>
          <w:rFonts w:asciiTheme="minorEastAsia" w:hAnsiTheme="minorEastAsia"/>
        </w:rPr>
        <w:t>」</w:t>
      </w:r>
      <w:r w:rsidRPr="00D779F7">
        <w:rPr>
          <w:rStyle w:val="00Text"/>
          <w:rFonts w:asciiTheme="minorEastAsia" w:hAnsiTheme="minorEastAsia"/>
        </w:rPr>
        <w:t>旣拔中山，文侯賞其功而疑其心。</w:t>
      </w:r>
      <w:r w:rsidRPr="00D779F7">
        <w:rPr>
          <w:rFonts w:asciiTheme="minorEastAsia" w:hAnsiTheme="minorEastAsia"/>
        </w:rPr>
        <w:t>良失斬將弔民之義也！</w:t>
      </w:r>
      <w:r w:rsidR="00C93935">
        <w:rPr>
          <w:rFonts w:asciiTheme="minorEastAsia" w:hAnsiTheme="minorEastAsia"/>
        </w:rPr>
        <w:t>」</w:t>
      </w:r>
      <w:r w:rsidRPr="00D779F7">
        <w:rPr>
          <w:rStyle w:val="00Text"/>
          <w:rFonts w:asciiTheme="minorEastAsia" w:hAnsiTheme="minorEastAsia"/>
        </w:rPr>
        <w:t>將，卽亮翻。</w:t>
      </w:r>
    </w:p>
    <w:p w:rsidR="00934453" w:rsidRPr="00D779F7" w:rsidRDefault="00934453" w:rsidP="00087F68">
      <w:pPr>
        <w:rPr>
          <w:rFonts w:asciiTheme="minorEastAsia" w:hAnsiTheme="minorEastAsia"/>
        </w:rPr>
      </w:pPr>
      <w:r w:rsidRPr="00D779F7">
        <w:rPr>
          <w:rFonts w:asciiTheme="minorEastAsia" w:hAnsiTheme="minorEastAsia"/>
        </w:rPr>
        <w:t>初，述徵廣漢李業為博士，業固稱疾不起。</w:t>
      </w:r>
      <w:r w:rsidRPr="00D779F7">
        <w:rPr>
          <w:rStyle w:val="00Text"/>
          <w:rFonts w:asciiTheme="minorEastAsia" w:hAnsiTheme="minorEastAsia"/>
        </w:rPr>
        <w:t>業，平帝元始中除為郞，會王莽居攝，以病去官，杜門不應州郡之命。王莽以業為酒士，病不之官，遂隱藏山谷，絕匿名迹。夫旣不仕於莽，其肯為述起乎！</w:t>
      </w:r>
      <w:r w:rsidRPr="00D779F7">
        <w:rPr>
          <w:rFonts w:asciiTheme="minorEastAsia" w:hAnsiTheme="minorEastAsia"/>
        </w:rPr>
        <w:t>述羞不能致，使大鴻臚尹融奉詔命以劫業，</w:t>
      </w:r>
      <w:r w:rsidR="00C93935">
        <w:rPr>
          <w:rFonts w:asciiTheme="minorEastAsia" w:hAnsiTheme="minorEastAsia"/>
        </w:rPr>
        <w:t>「</w:t>
      </w:r>
      <w:r w:rsidRPr="00D779F7">
        <w:rPr>
          <w:rFonts w:asciiTheme="minorEastAsia" w:hAnsiTheme="minorEastAsia"/>
        </w:rPr>
        <w:t>若起則受公侯之位，不起賜以毒酒。</w:t>
      </w:r>
      <w:r w:rsidR="00C93935">
        <w:rPr>
          <w:rFonts w:asciiTheme="minorEastAsia" w:hAnsiTheme="minorEastAsia"/>
        </w:rPr>
        <w:t>」</w:t>
      </w:r>
      <w:r w:rsidRPr="00D779F7">
        <w:rPr>
          <w:rFonts w:asciiTheme="minorEastAsia" w:hAnsiTheme="minorEastAsia"/>
        </w:rPr>
        <w:t>融譬旨曰︰</w:t>
      </w:r>
      <w:r w:rsidR="00C93935">
        <w:rPr>
          <w:rFonts w:asciiTheme="minorEastAsia" w:hAnsiTheme="minorEastAsia"/>
        </w:rPr>
        <w:t>「</w:t>
      </w:r>
      <w:r w:rsidRPr="00D779F7">
        <w:rPr>
          <w:rFonts w:asciiTheme="minorEastAsia" w:hAnsiTheme="minorEastAsia"/>
        </w:rPr>
        <w:t>方今天下分崩，孰知是非，而以區區之身試於不測之淵乎！朝廷貪慕名德，曠官缺位，于今七年，四時珍御，不以忘君；</w:t>
      </w:r>
      <w:r w:rsidRPr="00D779F7">
        <w:rPr>
          <w:rStyle w:val="00Text"/>
          <w:rFonts w:asciiTheme="minorEastAsia" w:hAnsiTheme="minorEastAsia"/>
        </w:rPr>
        <w:t>珍御，謂食珍之供進者。</w:t>
      </w:r>
      <w:r w:rsidRPr="00D779F7">
        <w:rPr>
          <w:rFonts w:asciiTheme="minorEastAsia" w:hAnsiTheme="minorEastAsia"/>
        </w:rPr>
        <w:t>宜上奉知己，下為子孫，</w:t>
      </w:r>
      <w:r w:rsidRPr="00D779F7">
        <w:rPr>
          <w:rStyle w:val="00Text"/>
          <w:rFonts w:asciiTheme="minorEastAsia" w:hAnsiTheme="minorEastAsia"/>
        </w:rPr>
        <w:t>為，于偽翻；下同。</w:t>
      </w:r>
      <w:r w:rsidRPr="00D779F7">
        <w:rPr>
          <w:rFonts w:asciiTheme="minorEastAsia" w:hAnsiTheme="minorEastAsia"/>
        </w:rPr>
        <w:t>身名俱全，不亦優乎！</w:t>
      </w:r>
      <w:r w:rsidR="00C93935">
        <w:rPr>
          <w:rFonts w:asciiTheme="minorEastAsia" w:hAnsiTheme="minorEastAsia"/>
        </w:rPr>
        <w:t>」</w:t>
      </w:r>
      <w:r w:rsidRPr="00D779F7">
        <w:rPr>
          <w:rFonts w:asciiTheme="minorEastAsia" w:hAnsiTheme="minorEastAsia"/>
        </w:rPr>
        <w:t>業乃歎曰︰</w:t>
      </w:r>
      <w:r w:rsidR="00C93935">
        <w:rPr>
          <w:rFonts w:asciiTheme="minorEastAsia" w:hAnsiTheme="minorEastAsia"/>
        </w:rPr>
        <w:t>「</w:t>
      </w:r>
      <w:r w:rsidRPr="00D779F7">
        <w:rPr>
          <w:rFonts w:asciiTheme="minorEastAsia" w:hAnsiTheme="minorEastAsia"/>
        </w:rPr>
        <w:t>古人危邦不入，亂邦不居，</w:t>
      </w:r>
      <w:r w:rsidRPr="00D779F7">
        <w:rPr>
          <w:rStyle w:val="00Text"/>
          <w:rFonts w:asciiTheme="minorEastAsia" w:hAnsiTheme="minorEastAsia"/>
        </w:rPr>
        <w:t>論語載孔子之言也。</w:t>
      </w:r>
      <w:r w:rsidRPr="00D779F7">
        <w:rPr>
          <w:rFonts w:asciiTheme="minorEastAsia" w:hAnsiTheme="minorEastAsia"/>
        </w:rPr>
        <w:t>為此故也。君子見危授命，</w:t>
      </w:r>
      <w:r w:rsidRPr="00D779F7">
        <w:rPr>
          <w:rStyle w:val="00Text"/>
          <w:rFonts w:asciiTheme="minorEastAsia" w:hAnsiTheme="minorEastAsia"/>
        </w:rPr>
        <w:t>論語載子張言也。</w:t>
      </w:r>
      <w:r w:rsidRPr="00D779F7">
        <w:rPr>
          <w:rFonts w:asciiTheme="minorEastAsia" w:hAnsiTheme="minorEastAsia"/>
        </w:rPr>
        <w:t>何乃誘以高位重餌哉！</w:t>
      </w:r>
      <w:r w:rsidR="00C93935">
        <w:rPr>
          <w:rFonts w:asciiTheme="minorEastAsia" w:hAnsiTheme="minorEastAsia"/>
        </w:rPr>
        <w:t>」</w:t>
      </w:r>
      <w:r w:rsidRPr="00D779F7">
        <w:rPr>
          <w:rStyle w:val="00Text"/>
          <w:rFonts w:asciiTheme="minorEastAsia" w:hAnsiTheme="minorEastAsia"/>
        </w:rPr>
        <w:t>誘，音酉。</w:t>
      </w:r>
      <w:r w:rsidRPr="00D779F7">
        <w:rPr>
          <w:rFonts w:asciiTheme="minorEastAsia" w:hAnsiTheme="minorEastAsia"/>
        </w:rPr>
        <w:t>融曰︰</w:t>
      </w:r>
      <w:r w:rsidR="00C93935">
        <w:rPr>
          <w:rFonts w:asciiTheme="minorEastAsia" w:hAnsiTheme="minorEastAsia"/>
        </w:rPr>
        <w:t>「</w:t>
      </w:r>
      <w:r w:rsidRPr="00D779F7">
        <w:rPr>
          <w:rFonts w:asciiTheme="minorEastAsia" w:hAnsiTheme="minorEastAsia"/>
        </w:rPr>
        <w:t>宜呼室家計之。</w:t>
      </w:r>
      <w:r w:rsidR="00C93935">
        <w:rPr>
          <w:rFonts w:asciiTheme="minorEastAsia" w:hAnsiTheme="minorEastAsia"/>
        </w:rPr>
        <w:t>」</w:t>
      </w:r>
      <w:r w:rsidRPr="00D779F7">
        <w:rPr>
          <w:rFonts w:asciiTheme="minorEastAsia" w:hAnsiTheme="minorEastAsia"/>
        </w:rPr>
        <w:t>業曰︰</w:t>
      </w:r>
      <w:r w:rsidR="00C93935">
        <w:rPr>
          <w:rFonts w:asciiTheme="minorEastAsia" w:hAnsiTheme="minorEastAsia"/>
        </w:rPr>
        <w:t>「</w:t>
      </w:r>
      <w:r w:rsidRPr="00D779F7">
        <w:rPr>
          <w:rFonts w:asciiTheme="minorEastAsia" w:hAnsiTheme="minorEastAsia"/>
        </w:rPr>
        <w:t>丈夫斷之於心久矣，</w:t>
      </w:r>
      <w:r w:rsidRPr="00D779F7">
        <w:rPr>
          <w:rStyle w:val="00Text"/>
          <w:rFonts w:asciiTheme="minorEastAsia" w:hAnsiTheme="minorEastAsia"/>
        </w:rPr>
        <w:t>斷，丁亂翻。</w:t>
      </w:r>
      <w:r w:rsidRPr="00D779F7">
        <w:rPr>
          <w:rFonts w:asciiTheme="minorEastAsia" w:hAnsiTheme="minorEastAsia"/>
        </w:rPr>
        <w:t>何妻子之為！</w:t>
      </w:r>
      <w:r w:rsidR="00C93935">
        <w:rPr>
          <w:rFonts w:asciiTheme="minorEastAsia" w:hAnsiTheme="minorEastAsia"/>
        </w:rPr>
        <w:t>」</w:t>
      </w:r>
      <w:r w:rsidRPr="00D779F7">
        <w:rPr>
          <w:rFonts w:asciiTheme="minorEastAsia" w:hAnsiTheme="minorEastAsia"/>
        </w:rPr>
        <w:t>遂飲毒而死。述恥有殺賢之名，遣使弔祠，賻贈百匹，業子翬逃，辭不受。</w:t>
      </w:r>
      <w:r w:rsidRPr="00D779F7">
        <w:rPr>
          <w:rStyle w:val="00Text"/>
          <w:rFonts w:asciiTheme="minorEastAsia" w:hAnsiTheme="minorEastAsia"/>
        </w:rPr>
        <w:t>翬，音暉。</w:t>
      </w:r>
      <w:r w:rsidRPr="00D779F7">
        <w:rPr>
          <w:rFonts w:asciiTheme="minorEastAsia" w:hAnsiTheme="minorEastAsia"/>
        </w:rPr>
        <w:t>述又聘巴郡譙玄，</w:t>
      </w:r>
      <w:r w:rsidRPr="00D779F7">
        <w:rPr>
          <w:rStyle w:val="00Text"/>
          <w:rFonts w:asciiTheme="minorEastAsia" w:hAnsiTheme="minorEastAsia"/>
        </w:rPr>
        <w:t>姓譜︰曹大夫食采於譙，因氏焉。玄，平帝元始四年為繡衣使者，分行天下，觀省風俗。會莽居攝，棄使者車，歸家隱遁。</w:t>
      </w:r>
      <w:r w:rsidRPr="00D779F7">
        <w:rPr>
          <w:rFonts w:asciiTheme="minorEastAsia" w:hAnsiTheme="minorEastAsia"/>
        </w:rPr>
        <w:t>玄不詣；亦遣使者以毒藥劫之，太守自詣玄廬，勸之行，玄曰︰</w:t>
      </w:r>
      <w:r w:rsidR="00C93935">
        <w:rPr>
          <w:rFonts w:asciiTheme="minorEastAsia" w:hAnsiTheme="minorEastAsia"/>
        </w:rPr>
        <w:t>「</w:t>
      </w:r>
      <w:r w:rsidRPr="00D779F7">
        <w:rPr>
          <w:rFonts w:asciiTheme="minorEastAsia" w:hAnsiTheme="minorEastAsia"/>
        </w:rPr>
        <w:t>保志全高，死亦奚恨！</w:t>
      </w:r>
      <w:r w:rsidR="00C93935">
        <w:rPr>
          <w:rFonts w:asciiTheme="minorEastAsia" w:hAnsiTheme="minorEastAsia"/>
        </w:rPr>
        <w:t>」</w:t>
      </w:r>
      <w:r w:rsidRPr="00D779F7">
        <w:rPr>
          <w:rFonts w:asciiTheme="minorEastAsia" w:hAnsiTheme="minorEastAsia"/>
        </w:rPr>
        <w:t>遂受毒藥。玄子瑛泣血叩頭於太守，願奉家錢千萬以贖父死，太守為請，</w:t>
      </w:r>
      <w:r w:rsidRPr="00D779F7">
        <w:rPr>
          <w:rStyle w:val="00Text"/>
          <w:rFonts w:asciiTheme="minorEastAsia" w:hAnsiTheme="minorEastAsia"/>
        </w:rPr>
        <w:t>為，于偽翻。</w:t>
      </w:r>
      <w:r w:rsidRPr="00D779F7">
        <w:rPr>
          <w:rFonts w:asciiTheme="minorEastAsia" w:hAnsiTheme="minorEastAsia"/>
        </w:rPr>
        <w:t>述許之。述又徵蜀郡王皓、王嘉，</w:t>
      </w:r>
      <w:r w:rsidRPr="00D779F7">
        <w:rPr>
          <w:rStyle w:val="00Text"/>
          <w:rFonts w:asciiTheme="minorEastAsia" w:hAnsiTheme="minorEastAsia"/>
        </w:rPr>
        <w:t>平帝時，皓為美陽令，嘉為郞。王莽篡位，並棄官西歸。</w:t>
      </w:r>
      <w:r w:rsidRPr="00D779F7">
        <w:rPr>
          <w:rFonts w:asciiTheme="minorEastAsia" w:hAnsiTheme="minorEastAsia"/>
        </w:rPr>
        <w:t>恐其不至，先繫其妻子，使者謂嘉曰︰</w:t>
      </w:r>
      <w:r w:rsidR="00C93935">
        <w:rPr>
          <w:rFonts w:asciiTheme="minorEastAsia" w:hAnsiTheme="minorEastAsia"/>
        </w:rPr>
        <w:t>「</w:t>
      </w:r>
      <w:r w:rsidRPr="00D779F7">
        <w:rPr>
          <w:rFonts w:asciiTheme="minorEastAsia" w:hAnsiTheme="minorEastAsia"/>
        </w:rPr>
        <w:t>速裝，妻子可全。</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犬馬猶識主，況於人乎！</w:t>
      </w:r>
      <w:r w:rsidR="00C93935">
        <w:rPr>
          <w:rFonts w:asciiTheme="minorEastAsia" w:hAnsiTheme="minorEastAsia"/>
        </w:rPr>
        <w:t>」</w:t>
      </w:r>
      <w:r w:rsidRPr="00D779F7">
        <w:rPr>
          <w:rStyle w:val="00Text"/>
          <w:rFonts w:asciiTheme="minorEastAsia" w:hAnsiTheme="minorEastAsia"/>
        </w:rPr>
        <w:t>言身為漢臣，豈不念故主乎！</w:t>
      </w:r>
      <w:r w:rsidRPr="00D779F7">
        <w:rPr>
          <w:rFonts w:asciiTheme="minorEastAsia" w:hAnsiTheme="minorEastAsia"/>
        </w:rPr>
        <w:t>王皓先自刎，以首付使者。</w:t>
      </w:r>
      <w:r w:rsidRPr="00D779F7">
        <w:rPr>
          <w:rStyle w:val="00Text"/>
          <w:rFonts w:asciiTheme="minorEastAsia" w:hAnsiTheme="minorEastAsia"/>
        </w:rPr>
        <w:t>刎，武粉翻。</w:t>
      </w:r>
      <w:r w:rsidRPr="00D779F7">
        <w:rPr>
          <w:rFonts w:asciiTheme="minorEastAsia" w:hAnsiTheme="minorEastAsia"/>
        </w:rPr>
        <w:t>述怒，遂誅皓家屬。王嘉聞而嘆曰︰</w:t>
      </w:r>
      <w:r w:rsidR="00C93935">
        <w:rPr>
          <w:rFonts w:asciiTheme="minorEastAsia" w:hAnsiTheme="minorEastAsia"/>
        </w:rPr>
        <w:t>「</w:t>
      </w:r>
      <w:r w:rsidRPr="00D779F7">
        <w:rPr>
          <w:rFonts w:asciiTheme="minorEastAsia" w:hAnsiTheme="minorEastAsia"/>
        </w:rPr>
        <w:t>後之哉！</w:t>
      </w:r>
      <w:r w:rsidR="00C93935">
        <w:rPr>
          <w:rFonts w:asciiTheme="minorEastAsia" w:hAnsiTheme="minorEastAsia"/>
        </w:rPr>
        <w:t>」</w:t>
      </w:r>
      <w:r w:rsidRPr="00D779F7">
        <w:rPr>
          <w:rFonts w:asciiTheme="minorEastAsia" w:hAnsiTheme="minorEastAsia"/>
        </w:rPr>
        <w:t>乃對使者伏劍而死。犍為費貽不肯仕述，漆身為癩，陽狂避之。</w:t>
      </w:r>
      <w:r w:rsidRPr="00D779F7">
        <w:rPr>
          <w:rStyle w:val="00Text"/>
          <w:rFonts w:asciiTheme="minorEastAsia" w:hAnsiTheme="minorEastAsia"/>
        </w:rPr>
        <w:t>犍，居言翻。費，音祕，又父沸翻。</w:t>
      </w:r>
      <w:r w:rsidRPr="00D779F7">
        <w:rPr>
          <w:rFonts w:asciiTheme="minorEastAsia" w:hAnsiTheme="minorEastAsia"/>
        </w:rPr>
        <w:t>同郡任永、馮信皆託青盲以辭徵命。</w:t>
      </w:r>
      <w:r w:rsidRPr="00D779F7">
        <w:rPr>
          <w:rStyle w:val="00Text"/>
          <w:rFonts w:asciiTheme="minorEastAsia" w:hAnsiTheme="minorEastAsia"/>
        </w:rPr>
        <w:t>青盲者，其瞳子不精明，不能睹物。任，音壬。</w:t>
      </w:r>
      <w:r w:rsidRPr="00D779F7">
        <w:rPr>
          <w:rFonts w:asciiTheme="minorEastAsia" w:hAnsiTheme="minorEastAsia"/>
        </w:rPr>
        <w:t>帝旣平蜀，詔贈常少為太常，張隆為光祿勳。</w:t>
      </w:r>
      <w:r w:rsidRPr="00D779F7">
        <w:rPr>
          <w:rStyle w:val="00Text"/>
          <w:rFonts w:asciiTheme="minorEastAsia" w:hAnsiTheme="minorEastAsia"/>
        </w:rPr>
        <w:t>少、隆死見上卷上年。</w:t>
      </w:r>
      <w:r w:rsidRPr="00D779F7">
        <w:rPr>
          <w:rFonts w:asciiTheme="minorEastAsia" w:hAnsiTheme="minorEastAsia"/>
        </w:rPr>
        <w:t>譙玄已卒，祠以中牢，</w:t>
      </w:r>
      <w:r w:rsidRPr="00D779F7">
        <w:rPr>
          <w:rStyle w:val="00Text"/>
          <w:rFonts w:asciiTheme="minorEastAsia" w:hAnsiTheme="minorEastAsia"/>
        </w:rPr>
        <w:t>師古曰︰中牢，卽少牢，謂羊、豕也。</w:t>
      </w:r>
      <w:r w:rsidRPr="00D779F7">
        <w:rPr>
          <w:rFonts w:asciiTheme="minorEastAsia" w:hAnsiTheme="minorEastAsia"/>
        </w:rPr>
        <w:t>敕所在還其家錢，而表李業之閭。徵費貽、任永、馮信，會永、信病卒，獨貽仕至合浦太守。</w:t>
      </w:r>
      <w:r w:rsidRPr="00D779F7">
        <w:rPr>
          <w:rStyle w:val="00Text"/>
          <w:rFonts w:asciiTheme="minorEastAsia" w:hAnsiTheme="minorEastAsia"/>
        </w:rPr>
        <w:t>郡國志︰合浦郡，在雒陽南九千一百九十一里。</w:t>
      </w:r>
      <w:r w:rsidRPr="00D779F7">
        <w:rPr>
          <w:rFonts w:asciiTheme="minorEastAsia" w:hAnsiTheme="minorEastAsia"/>
        </w:rPr>
        <w:t>上以述將程烏、李育有才幹，皆擢用之。於是西土咸悅，莫不歸心焉。</w:t>
      </w:r>
    </w:p>
    <w:p w:rsidR="00934453" w:rsidRPr="00D779F7" w:rsidRDefault="00934453" w:rsidP="00087F68">
      <w:pPr>
        <w:rPr>
          <w:rFonts w:asciiTheme="minorEastAsia" w:hAnsiTheme="minorEastAsia"/>
        </w:rPr>
      </w:pPr>
      <w:r w:rsidRPr="00D779F7">
        <w:rPr>
          <w:rFonts w:asciiTheme="minorEastAsia" w:hAnsiTheme="minorEastAsia"/>
        </w:rPr>
        <w:t>初，王莽以廣漢文齊為益州太守，</w:t>
      </w:r>
      <w:r w:rsidRPr="00D779F7">
        <w:rPr>
          <w:rStyle w:val="00Text"/>
          <w:rFonts w:asciiTheme="minorEastAsia" w:hAnsiTheme="minorEastAsia"/>
        </w:rPr>
        <w:t>郡國志︰益州郡，在雒陽西五千五百里。</w:t>
      </w:r>
      <w:r w:rsidRPr="00D779F7">
        <w:rPr>
          <w:rFonts w:asciiTheme="minorEastAsia" w:hAnsiTheme="minorEastAsia"/>
        </w:rPr>
        <w:t>齊訓農治兵，</w:t>
      </w:r>
      <w:r w:rsidRPr="00D779F7">
        <w:rPr>
          <w:rStyle w:val="00Text"/>
          <w:rFonts w:asciiTheme="minorEastAsia" w:hAnsiTheme="minorEastAsia"/>
        </w:rPr>
        <w:t>治，直之翻。</w:t>
      </w:r>
      <w:r w:rsidRPr="00D779F7">
        <w:rPr>
          <w:rFonts w:asciiTheme="minorEastAsia" w:hAnsiTheme="minorEastAsia"/>
        </w:rPr>
        <w:t>降集羣夷，甚得其和。</w:t>
      </w:r>
      <w:r w:rsidRPr="00D779F7">
        <w:rPr>
          <w:rStyle w:val="00Text"/>
          <w:rFonts w:asciiTheme="minorEastAsia" w:hAnsiTheme="minorEastAsia"/>
        </w:rPr>
        <w:t>降，戶江翻；下同。</w:t>
      </w:r>
      <w:r w:rsidRPr="00D779F7">
        <w:rPr>
          <w:rFonts w:asciiTheme="minorEastAsia" w:hAnsiTheme="minorEastAsia"/>
        </w:rPr>
        <w:t>公孫述時，齊固守拒險，述拘其妻子，許以封侯，齊不降。聞上卽位，間道遣使自聞。</w:t>
      </w:r>
      <w:r w:rsidRPr="00D779F7">
        <w:rPr>
          <w:rStyle w:val="00Text"/>
          <w:rFonts w:asciiTheme="minorEastAsia" w:hAnsiTheme="minorEastAsia"/>
        </w:rPr>
        <w:t>間，古莧翻。使，疏吏翻。</w:t>
      </w:r>
      <w:r w:rsidRPr="00D779F7">
        <w:rPr>
          <w:rFonts w:asciiTheme="minorEastAsia" w:hAnsiTheme="minorEastAsia"/>
        </w:rPr>
        <w:t>蜀平，徵為鎭遠將軍，封成義侯。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十二月，辛卯，揚武將軍馬成行大司空事。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是歲，參狼羌與諸種寇武都，</w:t>
      </w:r>
      <w:r w:rsidR="00934453" w:rsidRPr="00D779F7">
        <w:rPr>
          <w:rFonts w:asciiTheme="minorEastAsia" w:eastAsiaTheme="minorEastAsia" w:hAnsiTheme="minorEastAsia"/>
        </w:rPr>
        <w:t>參狼羌，無弋爰劍之後也。爰劍孫卬，將其種人南出賜支河曲之西數千里，其後子孫分別，各自為種︰或為氂牛種，越巂羌是也；或為白馬種，廣漢羌是也；或為參狼種，武都羌是也。爰劍曾孫忍及弟舞留湟中，是為湟中諸種羌。種，章勇翻。</w:t>
      </w:r>
      <w:r w:rsidR="00934453" w:rsidRPr="00D779F7">
        <w:rPr>
          <w:rStyle w:val="01Text"/>
          <w:rFonts w:asciiTheme="minorEastAsia" w:eastAsiaTheme="minorEastAsia" w:hAnsiTheme="minorEastAsia"/>
          <w:sz w:val="21"/>
        </w:rPr>
        <w:t>隴西太守馬援擊破之，降萬餘人，於是隴右清靜。援務開恩信，寬以待下，任吏以職，但總大體，而賓客故人日滿其門。諸曹寺白外事，援輒曰︰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此丞、掾之任，何足相煩！</w:t>
      </w:r>
      <w:r w:rsidR="00934453" w:rsidRPr="00D779F7">
        <w:rPr>
          <w:rFonts w:asciiTheme="minorEastAsia" w:eastAsiaTheme="minorEastAsia" w:hAnsiTheme="minorEastAsia"/>
        </w:rPr>
        <w:t>百官志︰郡守有丞一人，有諸曹掾、史。有功曹史，主選署功勞；有五官掾，署功曹及諸曹事；其餘有議曹、法曹、賊曹、決曹、金曹、倉曹等。掾，俞絹翻。</w:t>
      </w:r>
      <w:r w:rsidR="00934453" w:rsidRPr="00D779F7">
        <w:rPr>
          <w:rStyle w:val="01Text"/>
          <w:rFonts w:asciiTheme="minorEastAsia" w:eastAsiaTheme="minorEastAsia" w:hAnsiTheme="minorEastAsia"/>
          <w:sz w:val="21"/>
        </w:rPr>
        <w:t>頗哀老子，使得遨遊，若大姓侵小民，黠吏不從令，</w:t>
      </w:r>
      <w:r w:rsidR="00934453" w:rsidRPr="00D779F7">
        <w:rPr>
          <w:rFonts w:asciiTheme="minorEastAsia" w:eastAsiaTheme="minorEastAsia" w:hAnsiTheme="minorEastAsia"/>
        </w:rPr>
        <w:t>黠，下八翻。</w:t>
      </w:r>
      <w:r w:rsidR="00934453" w:rsidRPr="00D779F7">
        <w:rPr>
          <w:rStyle w:val="01Text"/>
          <w:rFonts w:asciiTheme="minorEastAsia" w:eastAsiaTheme="minorEastAsia" w:hAnsiTheme="minorEastAsia"/>
          <w:sz w:val="21"/>
        </w:rPr>
        <w:t>此乃太守事耳。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傍縣嘗有報讎者，吏民驚言羌反，百姓奔入城，狄道長詣門，請閉城發兵。</w:t>
      </w:r>
      <w:r w:rsidR="00934453" w:rsidRPr="00D779F7">
        <w:rPr>
          <w:rFonts w:asciiTheme="minorEastAsia" w:eastAsiaTheme="minorEastAsia" w:hAnsiTheme="minorEastAsia"/>
        </w:rPr>
        <w:t>賢曰︰狄道縣，屬隴西郡，今蘭州縣。余據隴西郡治狄道，故得詣門白太守。長，知兩翻。</w:t>
      </w:r>
      <w:r w:rsidR="00934453" w:rsidRPr="00D779F7">
        <w:rPr>
          <w:rStyle w:val="01Text"/>
          <w:rFonts w:asciiTheme="minorEastAsia" w:eastAsiaTheme="minorEastAsia" w:hAnsiTheme="minorEastAsia"/>
          <w:sz w:val="21"/>
        </w:rPr>
        <w:t>援時與賓客飲，大笑曰︰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虜何敢復犯我！曉狄道長，歸守寺舍。</w:t>
      </w:r>
      <w:r w:rsidR="00934453" w:rsidRPr="00D779F7">
        <w:rPr>
          <w:rFonts w:asciiTheme="minorEastAsia" w:eastAsiaTheme="minorEastAsia" w:hAnsiTheme="minorEastAsia"/>
        </w:rPr>
        <w:t>賢曰︰曉，喻也。寺舍，官舍也。</w:t>
      </w:r>
      <w:r w:rsidR="00934453" w:rsidRPr="00D779F7">
        <w:rPr>
          <w:rStyle w:val="01Text"/>
          <w:rFonts w:asciiTheme="minorEastAsia" w:eastAsiaTheme="minorEastAsia" w:hAnsiTheme="minorEastAsia"/>
          <w:sz w:val="21"/>
        </w:rPr>
        <w:t>良怖急者，可牀下伏！</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怖，普布翻。</w:t>
      </w:r>
      <w:r w:rsidR="00934453" w:rsidRPr="00D779F7">
        <w:rPr>
          <w:rStyle w:val="01Text"/>
          <w:rFonts w:asciiTheme="minorEastAsia" w:eastAsiaTheme="minorEastAsia" w:hAnsiTheme="minorEastAsia"/>
          <w:sz w:val="21"/>
        </w:rPr>
        <w:t>後稍定，郡中服之。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邊吏力不足戰則守，追虜料敵，不拘以逗留法。</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賢曰︰漢法，軍行逗留畏愞者斬。追虜或近或遠，量敵進退，不拘以軍法，直取勝敵為務。</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山桑節侯王常、牟平烈侯耿況、東光成侯耿純皆薨。</w:t>
      </w:r>
      <w:r w:rsidR="00934453" w:rsidRPr="00D779F7">
        <w:rPr>
          <w:rFonts w:asciiTheme="minorEastAsia" w:eastAsiaTheme="minorEastAsia" w:hAnsiTheme="minorEastAsia"/>
        </w:rPr>
        <w:t>諡法︰好廉自克曰節；有功安民曰烈。賀琛曰︰佐相克終曰成；惇龐淳固曰成。</w:t>
      </w:r>
      <w:r w:rsidR="00934453" w:rsidRPr="00D779F7">
        <w:rPr>
          <w:rStyle w:val="01Text"/>
          <w:rFonts w:asciiTheme="minorEastAsia" w:eastAsiaTheme="minorEastAsia" w:hAnsiTheme="minorEastAsia"/>
          <w:sz w:val="21"/>
        </w:rPr>
        <w:t>況疾病，乘輿數自臨幸，復以弇弟廣、舉並為中郞將。</w:t>
      </w:r>
      <w:r w:rsidR="00934453" w:rsidRPr="00D779F7">
        <w:rPr>
          <w:rFonts w:asciiTheme="minorEastAsia" w:eastAsiaTheme="minorEastAsia" w:hAnsiTheme="minorEastAsia"/>
        </w:rPr>
        <w:t>乘，繩證翻。數，所角翻。復，扶又翻。</w:t>
      </w:r>
      <w:r w:rsidR="00934453" w:rsidRPr="00D779F7">
        <w:rPr>
          <w:rStyle w:val="01Text"/>
          <w:rFonts w:asciiTheme="minorEastAsia" w:eastAsiaTheme="minorEastAsia" w:hAnsiTheme="minorEastAsia"/>
          <w:sz w:val="21"/>
        </w:rPr>
        <w:t>弇兄弟六人，</w:t>
      </w:r>
      <w:r w:rsidR="00934453" w:rsidRPr="00D779F7">
        <w:rPr>
          <w:rFonts w:asciiTheme="minorEastAsia" w:eastAsiaTheme="minorEastAsia" w:hAnsiTheme="minorEastAsia"/>
        </w:rPr>
        <w:t>弇、舒、國、廣、舉、霸，兄弟六人。</w:t>
      </w:r>
      <w:r w:rsidR="00934453" w:rsidRPr="00D779F7">
        <w:rPr>
          <w:rStyle w:val="01Text"/>
          <w:rFonts w:asciiTheme="minorEastAsia" w:eastAsiaTheme="minorEastAsia" w:hAnsiTheme="minorEastAsia"/>
          <w:sz w:val="21"/>
        </w:rPr>
        <w:t>皆垂青紫，省侍醫藥，</w:t>
      </w:r>
      <w:r w:rsidR="00934453" w:rsidRPr="00D779F7">
        <w:rPr>
          <w:rFonts w:asciiTheme="minorEastAsia" w:eastAsiaTheme="minorEastAsia" w:hAnsiTheme="minorEastAsia"/>
        </w:rPr>
        <w:t>省，悉景翻。</w:t>
      </w:r>
      <w:r w:rsidR="00934453" w:rsidRPr="00D779F7">
        <w:rPr>
          <w:rStyle w:val="01Text"/>
          <w:rFonts w:asciiTheme="minorEastAsia" w:eastAsiaTheme="minorEastAsia" w:hAnsiTheme="minorEastAsia"/>
          <w:sz w:val="21"/>
        </w:rPr>
        <w:t>當世以為榮。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盧芳與匈奴、烏桓連兵，數寇邊。帝遣驃騎大將軍杜茂等將兵鎭守北邊，治飛狐道，</w:t>
      </w:r>
      <w:r w:rsidR="00934453" w:rsidRPr="00D779F7">
        <w:rPr>
          <w:rStyle w:val="00Text"/>
          <w:rFonts w:asciiTheme="minorEastAsia" w:hAnsiTheme="minorEastAsia"/>
        </w:rPr>
        <w:t>治飛狐道以通趙、魏應援北邊之兵。</w:t>
      </w:r>
      <w:r w:rsidR="00934453" w:rsidRPr="00D779F7">
        <w:rPr>
          <w:rFonts w:asciiTheme="minorEastAsia" w:hAnsiTheme="minorEastAsia"/>
        </w:rPr>
        <w:t>築亭障，修烽燧，凡與匈奴、烏桓大小數十百戰，終不能克。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上詔竇融與五郡太守入朝。融等奉詔而行，官屬賓客相隨，駕乘千餘兩，馬牛羊被野。</w:t>
      </w:r>
      <w:r w:rsidR="00934453" w:rsidRPr="00D779F7">
        <w:rPr>
          <w:rStyle w:val="00Text"/>
          <w:rFonts w:asciiTheme="minorEastAsia" w:hAnsiTheme="minorEastAsia"/>
        </w:rPr>
        <w:t>乘，繩證翻。兩，音亮。被，皮義翻。</w:t>
      </w:r>
      <w:r w:rsidR="00934453" w:rsidRPr="00D779F7">
        <w:rPr>
          <w:rFonts w:asciiTheme="minorEastAsia" w:hAnsiTheme="minorEastAsia"/>
        </w:rPr>
        <w:t>旣至，詣城門，上印綬。</w:t>
      </w:r>
      <w:r w:rsidR="00934453" w:rsidRPr="00D779F7">
        <w:rPr>
          <w:rStyle w:val="00Text"/>
          <w:rFonts w:asciiTheme="minorEastAsia" w:hAnsiTheme="minorEastAsia"/>
        </w:rPr>
        <w:t>上，時掌翻。</w:t>
      </w:r>
      <w:r w:rsidR="00934453" w:rsidRPr="00D779F7">
        <w:rPr>
          <w:rFonts w:asciiTheme="minorEastAsia" w:hAnsiTheme="minorEastAsia"/>
        </w:rPr>
        <w:t>詔遣使者還侯印綬，引見，賞賜恩寵，傾動京師。尋拜融冀州牧。</w:t>
      </w:r>
      <w:r w:rsidR="00934453" w:rsidRPr="00D779F7">
        <w:rPr>
          <w:rStyle w:val="00Text"/>
          <w:rFonts w:asciiTheme="minorEastAsia" w:hAnsiTheme="minorEastAsia"/>
        </w:rPr>
        <w:t>冀州部魏郡、鉅鹿、常山、中山、信都、河間、清河、趙國、勃海。</w:t>
      </w:r>
      <w:r w:rsidR="00934453" w:rsidRPr="00D779F7">
        <w:rPr>
          <w:rFonts w:asciiTheme="minorEastAsia" w:hAnsiTheme="minorEastAsia"/>
        </w:rPr>
        <w:t>又以梁統為太中大夫，姑臧長孔奮為武都郡丞。姑臧在河西最為富饒，</w:t>
      </w:r>
      <w:r w:rsidR="00934453" w:rsidRPr="00D779F7">
        <w:rPr>
          <w:rStyle w:val="00Text"/>
          <w:rFonts w:asciiTheme="minorEastAsia" w:hAnsiTheme="minorEastAsia"/>
        </w:rPr>
        <w:t>姑臧縣，屬武威郡。劉昫曰︰姑臧縣，秦月氏戎所處，匈奴名蓋藏城，語訛為姑臧城。長，知兩翻。</w:t>
      </w:r>
      <w:r w:rsidR="00934453" w:rsidRPr="00D779F7">
        <w:rPr>
          <w:rFonts w:asciiTheme="minorEastAsia" w:hAnsiTheme="minorEastAsia"/>
        </w:rPr>
        <w:t>天下未定，士多不修檢操，居縣者不盈數月，輒致豐積；奮在職四年，力行清潔，為衆所笑，以為身處脂膏不能自潤。</w:t>
      </w:r>
      <w:r w:rsidR="00934453" w:rsidRPr="00D779F7">
        <w:rPr>
          <w:rStyle w:val="00Text"/>
          <w:rFonts w:asciiTheme="minorEastAsia" w:hAnsiTheme="minorEastAsia"/>
        </w:rPr>
        <w:t>說文︰戴角者脂，無角者膏。處，昌呂翻。</w:t>
      </w:r>
      <w:r w:rsidR="00934453" w:rsidRPr="00D779F7">
        <w:rPr>
          <w:rFonts w:asciiTheme="minorEastAsia" w:hAnsiTheme="minorEastAsia"/>
        </w:rPr>
        <w:t>及從融入朝，諸守、令財貨連穀，彌竟川澤；</w:t>
      </w:r>
      <w:r w:rsidR="00934453" w:rsidRPr="00D779F7">
        <w:rPr>
          <w:rStyle w:val="00Text"/>
          <w:rFonts w:asciiTheme="minorEastAsia" w:hAnsiTheme="minorEastAsia"/>
        </w:rPr>
        <w:t>穀，古谷翻。</w:t>
      </w:r>
      <w:r w:rsidR="00934453" w:rsidRPr="00D779F7">
        <w:rPr>
          <w:rFonts w:asciiTheme="minorEastAsia" w:hAnsiTheme="minorEastAsia"/>
        </w:rPr>
        <w:t>唯奮無資，單車就路，帝以是賞之。</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帝以睢陽令任延為武威太守，</w:t>
      </w:r>
      <w:r w:rsidRPr="00D779F7">
        <w:rPr>
          <w:rFonts w:asciiTheme="minorEastAsia" w:eastAsiaTheme="minorEastAsia" w:hAnsiTheme="minorEastAsia"/>
        </w:rPr>
        <w:t>睢，音雖。任，音壬。</w:t>
      </w:r>
      <w:r w:rsidRPr="00D779F7">
        <w:rPr>
          <w:rStyle w:val="01Text"/>
          <w:rFonts w:asciiTheme="minorEastAsia" w:eastAsiaTheme="minorEastAsia" w:hAnsiTheme="minorEastAsia"/>
          <w:sz w:val="21"/>
        </w:rPr>
        <w:t>帝親見，戒之曰︰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善事上官，無失名譽。</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延對曰︰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臣聞忠臣不和，和臣不忠。</w:t>
      </w:r>
      <w:r w:rsidRPr="00D779F7">
        <w:rPr>
          <w:rFonts w:asciiTheme="minorEastAsia" w:eastAsiaTheme="minorEastAsia" w:hAnsiTheme="minorEastAsia"/>
        </w:rPr>
        <w:t>考異曰︰延傳作</w:t>
      </w:r>
      <w:r w:rsidR="00C93935">
        <w:rPr>
          <w:rFonts w:asciiTheme="minorEastAsia" w:eastAsiaTheme="minorEastAsia" w:hAnsiTheme="minorEastAsia"/>
        </w:rPr>
        <w:t>「</w:t>
      </w:r>
      <w:r w:rsidRPr="00D779F7">
        <w:rPr>
          <w:rFonts w:asciiTheme="minorEastAsia" w:eastAsiaTheme="minorEastAsia" w:hAnsiTheme="minorEastAsia"/>
        </w:rPr>
        <w:t>忠臣不私，私臣不忠</w:t>
      </w:r>
      <w:r w:rsidR="00C93935">
        <w:rPr>
          <w:rFonts w:asciiTheme="minorEastAsia" w:eastAsiaTheme="minorEastAsia" w:hAnsiTheme="minorEastAsia"/>
        </w:rPr>
        <w:t>」</w:t>
      </w:r>
      <w:r w:rsidRPr="00D779F7">
        <w:rPr>
          <w:rFonts w:asciiTheme="minorEastAsia" w:eastAsiaTheme="minorEastAsia" w:hAnsiTheme="minorEastAsia"/>
        </w:rPr>
        <w:t>，按高峻小史作</w:t>
      </w:r>
      <w:r w:rsidR="00C93935">
        <w:rPr>
          <w:rFonts w:asciiTheme="minorEastAsia" w:eastAsiaTheme="minorEastAsia" w:hAnsiTheme="minorEastAsia"/>
        </w:rPr>
        <w:t>「</w:t>
      </w:r>
      <w:r w:rsidRPr="00D779F7">
        <w:rPr>
          <w:rFonts w:asciiTheme="minorEastAsia" w:eastAsiaTheme="minorEastAsia" w:hAnsiTheme="minorEastAsia"/>
        </w:rPr>
        <w:t>忠臣不和，和臣不忠</w:t>
      </w:r>
      <w:r w:rsidR="00C93935">
        <w:rPr>
          <w:rFonts w:asciiTheme="minorEastAsia" w:eastAsiaTheme="minorEastAsia" w:hAnsiTheme="minorEastAsia"/>
        </w:rPr>
        <w:t>」</w:t>
      </w:r>
      <w:r w:rsidRPr="00D779F7">
        <w:rPr>
          <w:rFonts w:asciiTheme="minorEastAsia" w:eastAsiaTheme="minorEastAsia" w:hAnsiTheme="minorEastAsia"/>
        </w:rPr>
        <w:t>，意思為長，又與上語相應。今從之。</w:t>
      </w:r>
      <w:r w:rsidRPr="00D779F7">
        <w:rPr>
          <w:rStyle w:val="01Text"/>
          <w:rFonts w:asciiTheme="minorEastAsia" w:eastAsiaTheme="minorEastAsia" w:hAnsiTheme="minorEastAsia"/>
          <w:sz w:val="21"/>
        </w:rPr>
        <w:t>履正奉公，臣子之節；上下雷同，非陛下之福。</w:t>
      </w:r>
      <w:r w:rsidRPr="00D779F7">
        <w:rPr>
          <w:rFonts w:asciiTheme="minorEastAsia" w:eastAsiaTheme="minorEastAsia" w:hAnsiTheme="minorEastAsia"/>
        </w:rPr>
        <w:t>曲禮曰︰毋雷同。鄭氏註曰︰雷之發聲，物無不同時應者；人之言當各由己，不當然也。</w:t>
      </w:r>
      <w:r w:rsidRPr="00D779F7">
        <w:rPr>
          <w:rStyle w:val="01Text"/>
          <w:rFonts w:asciiTheme="minorEastAsia" w:eastAsiaTheme="minorEastAsia" w:hAnsiTheme="minorEastAsia"/>
          <w:sz w:val="21"/>
        </w:rPr>
        <w:t>善事上官，臣不敢奉詔。</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帝歎息曰︰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卿言是也！</w:t>
      </w:r>
      <w:r w:rsidR="00C93935">
        <w:rPr>
          <w:rStyle w:val="01Text"/>
          <w:rFonts w:asciiTheme="minorEastAsia" w:eastAsiaTheme="minorEastAsia" w:hAnsiTheme="minorEastAsia"/>
          <w:sz w:val="21"/>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丁酉、三七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春，正月，庚申，大司徒侯霸薨。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戊子，詔曰︰</w:t>
      </w:r>
      <w:r w:rsidR="00C93935">
        <w:rPr>
          <w:rFonts w:asciiTheme="minorEastAsia" w:hAnsiTheme="minorEastAsia"/>
        </w:rPr>
        <w:t>「</w:t>
      </w:r>
      <w:r w:rsidR="00934453" w:rsidRPr="00D779F7">
        <w:rPr>
          <w:rFonts w:asciiTheme="minorEastAsia" w:hAnsiTheme="minorEastAsia"/>
        </w:rPr>
        <w:t>郡國獻異味，其令太官勿復受！</w:t>
      </w:r>
      <w:r w:rsidR="00934453" w:rsidRPr="00D779F7">
        <w:rPr>
          <w:rStyle w:val="00Text"/>
          <w:rFonts w:asciiTheme="minorEastAsia" w:hAnsiTheme="minorEastAsia"/>
        </w:rPr>
        <w:t>百官志︰太官令一人，秩六百石，掌御膳飲食。復，扶又翻。</w:t>
      </w:r>
      <w:r w:rsidR="00934453" w:rsidRPr="00D779F7">
        <w:rPr>
          <w:rFonts w:asciiTheme="minorEastAsia" w:hAnsiTheme="minorEastAsia"/>
        </w:rPr>
        <w:t>遠方口實所以薦宗廟，自如舊制。</w:t>
      </w:r>
      <w:r w:rsidR="00C93935">
        <w:rPr>
          <w:rFonts w:asciiTheme="minorEastAsia" w:hAnsiTheme="minorEastAsia"/>
        </w:rPr>
        <w:t>」</w:t>
      </w:r>
      <w:r w:rsidR="00934453" w:rsidRPr="00D779F7">
        <w:rPr>
          <w:rStyle w:val="00Text"/>
          <w:rFonts w:asciiTheme="minorEastAsia" w:hAnsiTheme="minorEastAsia"/>
        </w:rPr>
        <w:t>漢官儀曰︰口實，膳羞之事也。</w:t>
      </w:r>
      <w:r w:rsidR="00934453" w:rsidRPr="00D779F7">
        <w:rPr>
          <w:rFonts w:asciiTheme="minorEastAsia" w:hAnsiTheme="minorEastAsia"/>
        </w:rPr>
        <w:t>時異國有獻名馬者，日行千里，又進寶劍，價值百金。詔以劍賜騎士，馬駕鼓車。</w:t>
      </w:r>
      <w:r w:rsidR="00934453" w:rsidRPr="00D779F7">
        <w:rPr>
          <w:rStyle w:val="00Text"/>
          <w:rFonts w:asciiTheme="minorEastAsia" w:hAnsiTheme="minorEastAsia"/>
        </w:rPr>
        <w:t>輿服志︰乘輿法駕後有金鉦、黃鉞、黃門鼓車。</w:t>
      </w:r>
      <w:r w:rsidR="00934453" w:rsidRPr="00D779F7">
        <w:rPr>
          <w:rFonts w:asciiTheme="minorEastAsia" w:hAnsiTheme="minorEastAsia"/>
        </w:rPr>
        <w:t>上雅不喜聽音樂，</w:t>
      </w:r>
      <w:r w:rsidR="00934453" w:rsidRPr="00D779F7">
        <w:rPr>
          <w:rStyle w:val="00Text"/>
          <w:rFonts w:asciiTheme="minorEastAsia" w:hAnsiTheme="minorEastAsia"/>
        </w:rPr>
        <w:t>喜，許旣翻。</w:t>
      </w:r>
      <w:r w:rsidR="00934453" w:rsidRPr="00D779F7">
        <w:rPr>
          <w:rFonts w:asciiTheme="minorEastAsia" w:hAnsiTheme="minorEastAsia"/>
        </w:rPr>
        <w:t>手不持珠玉。嘗出獵，車駕夜還，上東門候汝南郅惲拒關不開。</w:t>
      </w:r>
      <w:r w:rsidR="00934453" w:rsidRPr="00D779F7">
        <w:rPr>
          <w:rStyle w:val="00Text"/>
          <w:rFonts w:asciiTheme="minorEastAsia" w:hAnsiTheme="minorEastAsia"/>
        </w:rPr>
        <w:t>賢曰︰上東門，洛陽城東面北頭門也。惲，於粉翻。</w:t>
      </w:r>
      <w:r w:rsidR="00934453" w:rsidRPr="00D779F7">
        <w:rPr>
          <w:rFonts w:asciiTheme="minorEastAsia" w:hAnsiTheme="minorEastAsia"/>
        </w:rPr>
        <w:t>上令從者見面於門間，</w:t>
      </w:r>
      <w:r w:rsidR="00934453" w:rsidRPr="00D779F7">
        <w:rPr>
          <w:rStyle w:val="00Text"/>
          <w:rFonts w:asciiTheme="minorEastAsia" w:hAnsiTheme="minorEastAsia"/>
        </w:rPr>
        <w:t>見，賢遍翻。</w:t>
      </w:r>
      <w:r w:rsidR="00934453" w:rsidRPr="00D779F7">
        <w:rPr>
          <w:rFonts w:asciiTheme="minorEastAsia" w:hAnsiTheme="minorEastAsia"/>
        </w:rPr>
        <w:t>惲曰︰</w:t>
      </w:r>
      <w:r w:rsidR="00C93935">
        <w:rPr>
          <w:rFonts w:asciiTheme="minorEastAsia" w:hAnsiTheme="minorEastAsia"/>
        </w:rPr>
        <w:t>「</w:t>
      </w:r>
      <w:r w:rsidR="00934453" w:rsidRPr="00D779F7">
        <w:rPr>
          <w:rFonts w:asciiTheme="minorEastAsia" w:hAnsiTheme="minorEastAsia"/>
        </w:rPr>
        <w:t>火明遼遠。</w:t>
      </w:r>
      <w:r w:rsidR="00C93935">
        <w:rPr>
          <w:rFonts w:asciiTheme="minorEastAsia" w:hAnsiTheme="minorEastAsia"/>
        </w:rPr>
        <w:t>」</w:t>
      </w:r>
      <w:r w:rsidR="00934453" w:rsidRPr="00D779F7">
        <w:rPr>
          <w:rFonts w:asciiTheme="minorEastAsia" w:hAnsiTheme="minorEastAsia"/>
        </w:rPr>
        <w:t>遂不受詔。上乃回，從東中門入，</w:t>
      </w:r>
      <w:r w:rsidR="00934453" w:rsidRPr="00D779F7">
        <w:rPr>
          <w:rStyle w:val="00Text"/>
          <w:rFonts w:asciiTheme="minorEastAsia" w:hAnsiTheme="minorEastAsia"/>
        </w:rPr>
        <w:t>賢曰︰東面中門也。</w:t>
      </w:r>
      <w:r w:rsidR="00934453" w:rsidRPr="00D779F7">
        <w:rPr>
          <w:rFonts w:asciiTheme="minorEastAsia" w:hAnsiTheme="minorEastAsia"/>
        </w:rPr>
        <w:t>明日，惲上書諫曰︰</w:t>
      </w:r>
      <w:r w:rsidR="00C93935">
        <w:rPr>
          <w:rFonts w:asciiTheme="minorEastAsia" w:hAnsiTheme="minorEastAsia"/>
        </w:rPr>
        <w:t>「</w:t>
      </w:r>
      <w:r w:rsidR="00934453" w:rsidRPr="00D779F7">
        <w:rPr>
          <w:rFonts w:asciiTheme="minorEastAsia" w:hAnsiTheme="minorEastAsia"/>
        </w:rPr>
        <w:t>昔文王不敢槃于遊田，以萬民惟正之供。</w:t>
      </w:r>
      <w:r w:rsidR="00934453" w:rsidRPr="00D779F7">
        <w:rPr>
          <w:rStyle w:val="00Text"/>
          <w:rFonts w:asciiTheme="minorEastAsia" w:hAnsiTheme="minorEastAsia"/>
        </w:rPr>
        <w:t>尚書·無逸之辭。槃，樂也。</w:t>
      </w:r>
      <w:r w:rsidR="00934453" w:rsidRPr="00D779F7">
        <w:rPr>
          <w:rFonts w:asciiTheme="minorEastAsia" w:hAnsiTheme="minorEastAsia"/>
        </w:rPr>
        <w:t>而陛下遠獵山林，夜以繼晝，其如社稷宗廟何！</w:t>
      </w:r>
      <w:r w:rsidR="00C93935">
        <w:rPr>
          <w:rFonts w:asciiTheme="minorEastAsia" w:hAnsiTheme="minorEastAsia"/>
        </w:rPr>
        <w:t>」</w:t>
      </w:r>
      <w:r w:rsidR="00934453" w:rsidRPr="00D779F7">
        <w:rPr>
          <w:rFonts w:asciiTheme="minorEastAsia" w:hAnsiTheme="minorEastAsia"/>
        </w:rPr>
        <w:t>書奏，賜惲布百匹，貶東中門候為參封尉。</w:t>
      </w:r>
      <w:r w:rsidR="00934453" w:rsidRPr="00D779F7">
        <w:rPr>
          <w:rStyle w:val="00Text"/>
          <w:rFonts w:asciiTheme="minorEastAsia" w:hAnsiTheme="minorEastAsia"/>
        </w:rPr>
        <w:t>雒陽十二城門，每門候一人，秩六百石。參封縣，屬琅邪郡。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二月，遣捕虜將軍馬武屯虖沱河以備匈奴。</w:t>
      </w:r>
      <w:r w:rsidR="00934453" w:rsidRPr="00D779F7">
        <w:rPr>
          <w:rStyle w:val="00Text"/>
          <w:rFonts w:asciiTheme="minorEastAsia" w:hAnsiTheme="minorEastAsia"/>
        </w:rPr>
        <w:t>虖，讀曰呼。</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盧芳攻雲中，久不下。其將隨昱留守九原，欲脅芳來降；芳知之，與十餘騎亡入匈奴，其衆盡歸隨昱，昱乃詣闕降。詔拜昱五原太守，封鐫胡侯。</w:t>
      </w:r>
      <w:r w:rsidR="00934453" w:rsidRPr="00D779F7">
        <w:rPr>
          <w:rStyle w:val="00Text"/>
          <w:rFonts w:asciiTheme="minorEastAsia" w:hAnsiTheme="minorEastAsia"/>
        </w:rPr>
        <w:t>鐫，子全翻。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朱祜奏︰</w:t>
      </w:r>
      <w:r w:rsidR="00C93935">
        <w:rPr>
          <w:rFonts w:asciiTheme="minorEastAsia" w:hAnsiTheme="minorEastAsia"/>
        </w:rPr>
        <w:t>「</w:t>
      </w:r>
      <w:r w:rsidR="00934453" w:rsidRPr="00D779F7">
        <w:rPr>
          <w:rFonts w:asciiTheme="minorEastAsia" w:hAnsiTheme="minorEastAsia"/>
        </w:rPr>
        <w:t>古者人臣受封，不加王爵。</w:t>
      </w:r>
      <w:r w:rsidR="00C93935">
        <w:rPr>
          <w:rFonts w:asciiTheme="minorEastAsia" w:hAnsiTheme="minorEastAsia"/>
        </w:rPr>
        <w:t>」</w:t>
      </w:r>
      <w:r w:rsidR="00934453" w:rsidRPr="00D779F7">
        <w:rPr>
          <w:rFonts w:asciiTheme="minorEastAsia" w:hAnsiTheme="minorEastAsia"/>
        </w:rPr>
        <w:t>丙辰，詔長沙王興、眞定王得、河間王邵、中山王茂皆降爵為侯︰</w:t>
      </w:r>
      <w:r w:rsidR="00934453" w:rsidRPr="00D779F7">
        <w:rPr>
          <w:rStyle w:val="00Text"/>
          <w:rFonts w:asciiTheme="minorEastAsia" w:hAnsiTheme="minorEastAsia"/>
        </w:rPr>
        <w:t>高帝封諸侯王，其子孫無有與漢俱存亡者。文帝封梁王、城陽、菑川，景帝封河間、長沙、中山、常山，昭帝封廣陽、廣陵、高密，此數國至王莽篡漢而廢。但封長沙、眞定、河間、中山者，與帝同出於景帝也。長沙，舂陵之大宗；眞定，常山王憲之後改封者，今復降爵為侯，以服屬已疏也。</w:t>
      </w:r>
      <w:r w:rsidR="00934453" w:rsidRPr="00D779F7">
        <w:rPr>
          <w:rFonts w:asciiTheme="minorEastAsia" w:hAnsiTheme="minorEastAsia"/>
        </w:rPr>
        <w:t>丁巳，以趙王良為趙公，太原王章為齊公，魯王興為魯公。</w:t>
      </w:r>
      <w:r w:rsidR="00934453" w:rsidRPr="00D779F7">
        <w:rPr>
          <w:rStyle w:val="00Text"/>
          <w:rFonts w:asciiTheme="minorEastAsia" w:hAnsiTheme="minorEastAsia"/>
        </w:rPr>
        <w:t>良，帝叔父；章、興，帝兄子也。</w:t>
      </w:r>
      <w:r w:rsidR="00934453" w:rsidRPr="00D779F7">
        <w:rPr>
          <w:rFonts w:asciiTheme="minorEastAsia" w:hAnsiTheme="minorEastAsia"/>
        </w:rPr>
        <w:t>是時，宗室及絕國封侯者凡一百三十七人。富平侯張純，安世之四世孫也，歷王莽世，以敦謹守約保全前封；建武初，先來詣闕，為侯如故。於是有司奏︰</w:t>
      </w:r>
      <w:r w:rsidR="00C93935">
        <w:rPr>
          <w:rFonts w:asciiTheme="minorEastAsia" w:hAnsiTheme="minorEastAsia"/>
        </w:rPr>
        <w:t>「</w:t>
      </w:r>
      <w:r w:rsidR="00934453" w:rsidRPr="00D779F7">
        <w:rPr>
          <w:rFonts w:asciiTheme="minorEastAsia" w:hAnsiTheme="minorEastAsia"/>
        </w:rPr>
        <w:t>列侯非宗室不宜復國。</w:t>
      </w:r>
      <w:r w:rsidR="00C93935">
        <w:rPr>
          <w:rFonts w:asciiTheme="minorEastAsia" w:hAnsiTheme="minorEastAsia"/>
        </w:rPr>
        <w:t>」</w:t>
      </w:r>
      <w:r w:rsidR="00934453" w:rsidRPr="00D779F7">
        <w:rPr>
          <w:rFonts w:asciiTheme="minorEastAsia" w:hAnsiTheme="minorEastAsia"/>
        </w:rPr>
        <w:t>上曰︰</w:t>
      </w:r>
      <w:r w:rsidR="00C93935">
        <w:rPr>
          <w:rFonts w:asciiTheme="minorEastAsia" w:hAnsiTheme="minorEastAsia"/>
        </w:rPr>
        <w:t>「</w:t>
      </w:r>
      <w:r w:rsidR="00934453" w:rsidRPr="00D779F7">
        <w:rPr>
          <w:rFonts w:asciiTheme="minorEastAsia" w:hAnsiTheme="minorEastAsia"/>
        </w:rPr>
        <w:t>張純宿衞十有餘年，其勿廢！</w:t>
      </w:r>
      <w:r w:rsidR="00C93935">
        <w:rPr>
          <w:rFonts w:asciiTheme="minorEastAsia" w:hAnsiTheme="minorEastAsia"/>
        </w:rPr>
        <w:t>」</w:t>
      </w:r>
      <w:r w:rsidR="00934453" w:rsidRPr="00D779F7">
        <w:rPr>
          <w:rFonts w:asciiTheme="minorEastAsia" w:hAnsiTheme="minorEastAsia"/>
        </w:rPr>
        <w:t>更封武始侯，食富平之半。</w:t>
      </w:r>
      <w:r w:rsidR="00934453" w:rsidRPr="00D779F7">
        <w:rPr>
          <w:rStyle w:val="00Text"/>
          <w:rFonts w:asciiTheme="minorEastAsia" w:hAnsiTheme="minorEastAsia"/>
        </w:rPr>
        <w:t>賢曰︰武始縣，屬魏郡；富平縣，屬平原郡。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庚午，以紹嘉公孔安為宋公，承休公姬常為衞公。</w:t>
      </w:r>
      <w:r w:rsidR="00934453" w:rsidRPr="00D779F7">
        <w:rPr>
          <w:rFonts w:asciiTheme="minorEastAsia" w:eastAsiaTheme="minorEastAsia" w:hAnsiTheme="minorEastAsia"/>
        </w:rPr>
        <w:t>平帝元始四年，改紹嘉公曰宋公，承休公曰鄭公，今又改鄭曰衞。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三月，辛未，以沛郡太守韓歆為大司徒。</w:t>
      </w:r>
      <w:r w:rsidR="00934453" w:rsidRPr="00D779F7">
        <w:rPr>
          <w:rStyle w:val="00Text"/>
          <w:rFonts w:asciiTheme="minorEastAsia" w:hAnsiTheme="minorEastAsia"/>
        </w:rPr>
        <w:t>郡國志，沛郡在雒陽東南一千二百里。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丙子，行大司空馬成復為揚武將軍。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吳漢自蜀振旅而還，至宛，</w:t>
      </w:r>
      <w:r w:rsidR="00934453" w:rsidRPr="00D779F7">
        <w:rPr>
          <w:rFonts w:asciiTheme="minorEastAsia" w:eastAsiaTheme="minorEastAsia" w:hAnsiTheme="minorEastAsia"/>
        </w:rPr>
        <w:t>宛，於元翻。</w:t>
      </w:r>
      <w:r w:rsidR="00934453" w:rsidRPr="00D779F7">
        <w:rPr>
          <w:rStyle w:val="01Text"/>
          <w:rFonts w:asciiTheme="minorEastAsia" w:eastAsiaTheme="minorEastAsia" w:hAnsiTheme="minorEastAsia"/>
          <w:sz w:val="21"/>
        </w:rPr>
        <w:t>詔過家上冢，賜穀二萬斛；</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夏，四月，至京師。於是大饗將士，功臣增邑更封</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凡三百六十五人，其外戚、恩澤封者四十五人。定封鄧禹為高密侯，食四縣；</w:t>
      </w:r>
      <w:r w:rsidR="00934453" w:rsidRPr="00D779F7">
        <w:rPr>
          <w:rFonts w:asciiTheme="minorEastAsia" w:eastAsiaTheme="minorEastAsia" w:hAnsiTheme="minorEastAsia"/>
        </w:rPr>
        <w:t>禹食昌安、夷安、淳于、高密四縣。賢曰︰高密，國名，今密州縣。余據西漢以高密為王國，東漢為侯國，屬北海國，賢所云蓋侯國也。</w:t>
      </w:r>
      <w:r w:rsidR="00934453" w:rsidRPr="00D779F7">
        <w:rPr>
          <w:rStyle w:val="01Text"/>
          <w:rFonts w:asciiTheme="minorEastAsia" w:eastAsiaTheme="minorEastAsia" w:hAnsiTheme="minorEastAsia"/>
          <w:sz w:val="21"/>
        </w:rPr>
        <w:t>李通為固始侯；賈復為膠東侯，食六縣；</w:t>
      </w:r>
      <w:r w:rsidR="00934453" w:rsidRPr="00D779F7">
        <w:rPr>
          <w:rFonts w:asciiTheme="minorEastAsia" w:eastAsiaTheme="minorEastAsia" w:hAnsiTheme="minorEastAsia"/>
        </w:rPr>
        <w:t>固始侯國，屬汝南郡；故寢縣也，帝更名。史記正義曰︰孫叔敖以寢丘土寢薄，取為封邑。李通又慕叔敖受邑，光武嘉之，改名固始。膠東，西漢以為王國，帝以為侯國，倂屬北海，食郁秩、壯武、下密、卽墨、挺胡、觀陽，凡六縣。</w:t>
      </w:r>
      <w:r w:rsidR="00934453" w:rsidRPr="00D779F7">
        <w:rPr>
          <w:rStyle w:val="01Text"/>
          <w:rFonts w:asciiTheme="minorEastAsia" w:eastAsiaTheme="minorEastAsia" w:hAnsiTheme="minorEastAsia"/>
          <w:sz w:val="21"/>
        </w:rPr>
        <w:t>餘各有差。已歿者益封其子孫，或更封支庶。</w:t>
      </w:r>
    </w:p>
    <w:p w:rsidR="00934453" w:rsidRPr="00D779F7" w:rsidRDefault="00934453" w:rsidP="00087F68">
      <w:pPr>
        <w:rPr>
          <w:rFonts w:asciiTheme="minorEastAsia" w:hAnsiTheme="minorEastAsia"/>
        </w:rPr>
      </w:pPr>
      <w:r w:rsidRPr="00D779F7">
        <w:rPr>
          <w:rFonts w:asciiTheme="minorEastAsia" w:hAnsiTheme="minorEastAsia"/>
        </w:rPr>
        <w:t>帝在兵間久，厭武事，且知天下疲耗，思樂息肩，自隴、蜀平後，非警急，未嘗復言軍旅。</w:t>
      </w:r>
      <w:r w:rsidRPr="00D779F7">
        <w:rPr>
          <w:rStyle w:val="00Text"/>
          <w:rFonts w:asciiTheme="minorEastAsia" w:hAnsiTheme="minorEastAsia"/>
        </w:rPr>
        <w:t>樂，音洛。復，扶又翻。</w:t>
      </w:r>
      <w:r w:rsidRPr="00D779F7">
        <w:rPr>
          <w:rFonts w:asciiTheme="minorEastAsia" w:hAnsiTheme="minorEastAsia"/>
        </w:rPr>
        <w:t>皇太子嘗問攻戰之事，帝曰︰</w:t>
      </w:r>
      <w:r w:rsidR="00C93935">
        <w:rPr>
          <w:rFonts w:asciiTheme="minorEastAsia" w:hAnsiTheme="minorEastAsia"/>
        </w:rPr>
        <w:t>「</w:t>
      </w:r>
      <w:r w:rsidRPr="00D779F7">
        <w:rPr>
          <w:rFonts w:asciiTheme="minorEastAsia" w:hAnsiTheme="minorEastAsia"/>
        </w:rPr>
        <w:t>昔衞靈公問陳，孔子不對。</w:t>
      </w:r>
      <w:r w:rsidRPr="00D779F7">
        <w:rPr>
          <w:rStyle w:val="00Text"/>
          <w:rFonts w:asciiTheme="minorEastAsia" w:hAnsiTheme="minorEastAsia"/>
        </w:rPr>
        <w:t>論語︰衞靈公問陳於孔子，孔子曰︰</w:t>
      </w:r>
      <w:r w:rsidR="00C93935">
        <w:rPr>
          <w:rStyle w:val="00Text"/>
          <w:rFonts w:asciiTheme="minorEastAsia" w:hAnsiTheme="minorEastAsia"/>
        </w:rPr>
        <w:t>「</w:t>
      </w:r>
      <w:r w:rsidRPr="00D779F7">
        <w:rPr>
          <w:rStyle w:val="00Text"/>
          <w:rFonts w:asciiTheme="minorEastAsia" w:hAnsiTheme="minorEastAsia"/>
        </w:rPr>
        <w:t>俎豆之事，則嘗聞之矣；軍旅之事，未之學也。</w:t>
      </w:r>
      <w:r w:rsidR="00C93935">
        <w:rPr>
          <w:rStyle w:val="00Text"/>
          <w:rFonts w:asciiTheme="minorEastAsia" w:hAnsiTheme="minorEastAsia"/>
        </w:rPr>
        <w:t>」</w:t>
      </w:r>
      <w:r w:rsidRPr="00D779F7">
        <w:rPr>
          <w:rStyle w:val="00Text"/>
          <w:rFonts w:asciiTheme="minorEastAsia" w:hAnsiTheme="minorEastAsia"/>
        </w:rPr>
        <w:t>陳，讀曰陣。</w:t>
      </w:r>
      <w:r w:rsidRPr="00D779F7">
        <w:rPr>
          <w:rFonts w:asciiTheme="minorEastAsia" w:hAnsiTheme="minorEastAsia"/>
        </w:rPr>
        <w:t>此非爾所及。</w:t>
      </w:r>
      <w:r w:rsidR="00C93935">
        <w:rPr>
          <w:rFonts w:asciiTheme="minorEastAsia" w:hAnsiTheme="minorEastAsia"/>
        </w:rPr>
        <w:t>」</w:t>
      </w:r>
      <w:r w:rsidRPr="00D779F7">
        <w:rPr>
          <w:rFonts w:asciiTheme="minorEastAsia" w:hAnsiTheme="minorEastAsia"/>
        </w:rPr>
        <w:t>鄧禹、賈復知帝偃干戈，修文德，不欲功臣擁衆京師，乃去甲兵，敦儒學。</w:t>
      </w:r>
      <w:r w:rsidRPr="00D779F7">
        <w:rPr>
          <w:rStyle w:val="00Text"/>
          <w:rFonts w:asciiTheme="minorEastAsia" w:hAnsiTheme="minorEastAsia"/>
        </w:rPr>
        <w:t>去，羌呂翻。</w:t>
      </w:r>
      <w:r w:rsidRPr="00D779F7">
        <w:rPr>
          <w:rFonts w:asciiTheme="minorEastAsia" w:hAnsiTheme="minorEastAsia"/>
        </w:rPr>
        <w:t>帝亦思念，欲完功臣爵土，不令以吏職為過，</w:t>
      </w:r>
      <w:r w:rsidRPr="00D779F7">
        <w:rPr>
          <w:rStyle w:val="00Text"/>
          <w:rFonts w:asciiTheme="minorEastAsia" w:hAnsiTheme="minorEastAsia"/>
        </w:rPr>
        <w:t>恐其以職事有過而失爵邑也。</w:t>
      </w:r>
      <w:r w:rsidRPr="00D779F7">
        <w:rPr>
          <w:rFonts w:asciiTheme="minorEastAsia" w:hAnsiTheme="minorEastAsia"/>
        </w:rPr>
        <w:t>遂罷左、右將軍官。耿弇等亦上大將軍、將軍印綬，</w:t>
      </w:r>
      <w:r w:rsidRPr="00D779F7">
        <w:rPr>
          <w:rStyle w:val="00Text"/>
          <w:rFonts w:asciiTheme="minorEastAsia" w:hAnsiTheme="minorEastAsia"/>
        </w:rPr>
        <w:t>上，時掌翻。</w:t>
      </w:r>
      <w:r w:rsidRPr="00D779F7">
        <w:rPr>
          <w:rFonts w:asciiTheme="minorEastAsia" w:hAnsiTheme="minorEastAsia"/>
        </w:rPr>
        <w:t>皆以列侯就第，加位特進，奉朝請。</w:t>
      </w:r>
      <w:r w:rsidRPr="00D779F7">
        <w:rPr>
          <w:rStyle w:val="00Text"/>
          <w:rFonts w:asciiTheme="minorEastAsia" w:hAnsiTheme="minorEastAsia"/>
        </w:rPr>
        <w:t>朝，直遙翻。請，才性翻，又如字。</w:t>
      </w:r>
    </w:p>
    <w:p w:rsidR="00934453" w:rsidRPr="00D779F7" w:rsidRDefault="00934453" w:rsidP="00087F68">
      <w:pPr>
        <w:rPr>
          <w:rFonts w:asciiTheme="minorEastAsia" w:hAnsiTheme="minorEastAsia"/>
        </w:rPr>
      </w:pPr>
      <w:r w:rsidRPr="00D779F7">
        <w:rPr>
          <w:rFonts w:asciiTheme="minorEastAsia" w:hAnsiTheme="minorEastAsia"/>
        </w:rPr>
        <w:t>鄧禹內行淳備，</w:t>
      </w:r>
      <w:r w:rsidRPr="00D779F7">
        <w:rPr>
          <w:rStyle w:val="00Text"/>
          <w:rFonts w:asciiTheme="minorEastAsia" w:hAnsiTheme="minorEastAsia"/>
        </w:rPr>
        <w:t>行，下孟翻。</w:t>
      </w:r>
      <w:r w:rsidRPr="00D779F7">
        <w:rPr>
          <w:rFonts w:asciiTheme="minorEastAsia" w:hAnsiTheme="minorEastAsia"/>
        </w:rPr>
        <w:t>有子十三人，各使守一藝，修整閨門，敎養子孫，皆可以為後世法，資用國邑，不修產利。</w:t>
      </w:r>
      <w:r w:rsidRPr="00D779F7">
        <w:rPr>
          <w:rStyle w:val="00Text"/>
          <w:rFonts w:asciiTheme="minorEastAsia" w:hAnsiTheme="minorEastAsia"/>
        </w:rPr>
        <w:t>凡用度皆資於國邑，不事生產、作業及營利也。</w:t>
      </w:r>
    </w:p>
    <w:p w:rsidR="00934453" w:rsidRPr="00D779F7" w:rsidRDefault="00934453" w:rsidP="00087F68">
      <w:pPr>
        <w:rPr>
          <w:rFonts w:asciiTheme="minorEastAsia" w:hAnsiTheme="minorEastAsia"/>
        </w:rPr>
      </w:pPr>
      <w:r w:rsidRPr="00D779F7">
        <w:rPr>
          <w:rFonts w:asciiTheme="minorEastAsia" w:hAnsiTheme="minorEastAsia"/>
        </w:rPr>
        <w:t>賈復為人剛毅方直，多大節，旣還私第，闔門養威重。朱祜等薦復宜為宰相，帝方以吏事責三公，故功臣並不用。是時，列侯唯高密、固始、膠東三侯與公卿參議國家大事，恩遇甚厚。帝雖制御功臣，而每能回容，</w:t>
      </w:r>
      <w:r w:rsidRPr="00D779F7">
        <w:rPr>
          <w:rStyle w:val="00Text"/>
          <w:rFonts w:asciiTheme="minorEastAsia" w:hAnsiTheme="minorEastAsia"/>
        </w:rPr>
        <w:t>回容，猶今言回護也。賢曰︰回，曲也，曲法以容也。</w:t>
      </w:r>
      <w:r w:rsidRPr="00D779F7">
        <w:rPr>
          <w:rFonts w:asciiTheme="minorEastAsia" w:hAnsiTheme="minorEastAsia"/>
        </w:rPr>
        <w:t>宥其小失。遠方貢珍甘，必先徧賜諸侯，而太官無餘，故皆保其福祿，無誅譴者。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益州傳送公孫述瞽師、郊廟樂器、葆車、輿輦，於是法物始備。</w:t>
      </w:r>
      <w:r w:rsidR="00934453" w:rsidRPr="00D779F7">
        <w:rPr>
          <w:rFonts w:asciiTheme="minorEastAsia" w:eastAsiaTheme="minorEastAsia" w:hAnsiTheme="minorEastAsia"/>
        </w:rPr>
        <w:t>賢曰︰瞽，無目之人也，為樂師，取其無所見，於音審也。郊廟之器，樽彝之屬也。樂器，鍾磬之屬也。葆車，謂上建羽葆也；合聚五采羽，名為葆。孔穎達曰︰羽葆者，以鳥羽注於柄頭如蓋，謂之羽葆，謂蓋也。輿者，車之總名也。輦者，駕人以行。法物，謂大駕鹵簿儀式也。時草創未暇，今得之始備。余謂法物，卽上樂器、葆車、輿輦之類。傳，直戀翻。</w:t>
      </w:r>
      <w:r w:rsidR="00934453" w:rsidRPr="00D779F7">
        <w:rPr>
          <w:rStyle w:val="01Text"/>
          <w:rFonts w:asciiTheme="minorEastAsia" w:eastAsiaTheme="minorEastAsia" w:hAnsiTheme="minorEastAsia"/>
          <w:sz w:val="21"/>
        </w:rPr>
        <w:t>時兵革旣息，天下少事，文書調役，</w:t>
      </w:r>
      <w:r w:rsidR="00934453" w:rsidRPr="00D779F7">
        <w:rPr>
          <w:rFonts w:asciiTheme="minorEastAsia" w:eastAsiaTheme="minorEastAsia" w:hAnsiTheme="minorEastAsia"/>
        </w:rPr>
        <w:t>調，徒弔翻。</w:t>
      </w:r>
      <w:r w:rsidR="00934453" w:rsidRPr="00D779F7">
        <w:rPr>
          <w:rStyle w:val="01Text"/>
          <w:rFonts w:asciiTheme="minorEastAsia" w:eastAsiaTheme="minorEastAsia" w:hAnsiTheme="minorEastAsia"/>
          <w:sz w:val="21"/>
        </w:rPr>
        <w:t>務從簡寡，至乃十存一焉。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甲寅，以冀州牧竇融為大司空。融自以非舊臣，一旦入朝，</w:t>
      </w:r>
      <w:r w:rsidR="00934453" w:rsidRPr="00D779F7">
        <w:rPr>
          <w:rStyle w:val="00Text"/>
          <w:rFonts w:asciiTheme="minorEastAsia" w:hAnsiTheme="minorEastAsia"/>
        </w:rPr>
        <w:t>朝，直遙翻；下同。</w:t>
      </w:r>
      <w:r w:rsidR="00934453" w:rsidRPr="00D779F7">
        <w:rPr>
          <w:rFonts w:asciiTheme="minorEastAsia" w:hAnsiTheme="minorEastAsia"/>
        </w:rPr>
        <w:t>在功臣之右，每朝</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朝</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召</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會進見，容貌辭氣，卑恭已甚，帝以此愈親厚之。融小心，久不自安，數辭爵位，</w:t>
      </w:r>
      <w:r w:rsidR="00934453" w:rsidRPr="00D779F7">
        <w:rPr>
          <w:rStyle w:val="00Text"/>
          <w:rFonts w:asciiTheme="minorEastAsia" w:hAnsiTheme="minorEastAsia"/>
        </w:rPr>
        <w:t>數，所角翻。</w:t>
      </w:r>
      <w:r w:rsidR="00934453" w:rsidRPr="00D779F7">
        <w:rPr>
          <w:rFonts w:asciiTheme="minorEastAsia" w:hAnsiTheme="minorEastAsia"/>
        </w:rPr>
        <w:t>上疏曰︰</w:t>
      </w:r>
      <w:r w:rsidR="00C93935">
        <w:rPr>
          <w:rFonts w:asciiTheme="minorEastAsia" w:hAnsiTheme="minorEastAsia"/>
        </w:rPr>
        <w:t>「</w:t>
      </w:r>
      <w:r w:rsidR="00934453" w:rsidRPr="00D779F7">
        <w:rPr>
          <w:rFonts w:asciiTheme="minorEastAsia" w:hAnsiTheme="minorEastAsia"/>
        </w:rPr>
        <w:t>臣融有子，朝夕敎導以經藝，不令觀天文，見讖記，</w:t>
      </w:r>
      <w:r w:rsidR="00934453" w:rsidRPr="00D779F7">
        <w:rPr>
          <w:rStyle w:val="00Text"/>
          <w:rFonts w:asciiTheme="minorEastAsia" w:hAnsiTheme="minorEastAsia"/>
        </w:rPr>
        <w:t>讖，楚譖翻。</w:t>
      </w:r>
      <w:r w:rsidR="00934453" w:rsidRPr="00D779F7">
        <w:rPr>
          <w:rFonts w:asciiTheme="minorEastAsia" w:hAnsiTheme="minorEastAsia"/>
        </w:rPr>
        <w:t>誠欲令恭肅畏事，恂恂守道，不願其有才能，何況乃當傳以連城廣土，享故諸侯王國哉！</w:t>
      </w:r>
      <w:r w:rsidR="00C93935">
        <w:rPr>
          <w:rFonts w:asciiTheme="minorEastAsia" w:hAnsiTheme="minorEastAsia"/>
        </w:rPr>
        <w:t>」</w:t>
      </w:r>
      <w:r w:rsidR="00934453" w:rsidRPr="00D779F7">
        <w:rPr>
          <w:rFonts w:asciiTheme="minorEastAsia" w:hAnsiTheme="minorEastAsia"/>
        </w:rPr>
        <w:t>因復請間求見，</w:t>
      </w:r>
      <w:r w:rsidR="00934453" w:rsidRPr="00D779F7">
        <w:rPr>
          <w:rStyle w:val="00Text"/>
          <w:rFonts w:asciiTheme="minorEastAsia" w:hAnsiTheme="minorEastAsia"/>
        </w:rPr>
        <w:t>復，扶又翻。間，古莧翻。見，賢遍翻；下以意推。</w:t>
      </w:r>
      <w:r w:rsidR="00934453" w:rsidRPr="00D779F7">
        <w:rPr>
          <w:rFonts w:asciiTheme="minorEastAsia" w:hAnsiTheme="minorEastAsia"/>
        </w:rPr>
        <w:t>帝不許。後朝罷，逡巡席後，</w:t>
      </w:r>
      <w:r w:rsidR="00934453" w:rsidRPr="00D779F7">
        <w:rPr>
          <w:rStyle w:val="00Text"/>
          <w:rFonts w:asciiTheme="minorEastAsia" w:hAnsiTheme="minorEastAsia"/>
        </w:rPr>
        <w:t>逡巡，卻退貌。</w:t>
      </w:r>
      <w:r w:rsidR="00934453" w:rsidRPr="00D779F7">
        <w:rPr>
          <w:rFonts w:asciiTheme="minorEastAsia" w:hAnsiTheme="minorEastAsia"/>
        </w:rPr>
        <w:t>帝知欲有讓，遂使左右傳出。</w:t>
      </w:r>
      <w:r w:rsidR="00934453" w:rsidRPr="00D779F7">
        <w:rPr>
          <w:rStyle w:val="00Text"/>
          <w:rFonts w:asciiTheme="minorEastAsia" w:hAnsiTheme="minorEastAsia"/>
        </w:rPr>
        <w:t>傳旨使融出也。</w:t>
      </w:r>
      <w:r w:rsidR="00934453" w:rsidRPr="00D779F7">
        <w:rPr>
          <w:rFonts w:asciiTheme="minorEastAsia" w:hAnsiTheme="minorEastAsia"/>
        </w:rPr>
        <w:t>他日會見，迎詔融曰︰</w:t>
      </w:r>
      <w:r w:rsidR="00C93935">
        <w:rPr>
          <w:rFonts w:asciiTheme="minorEastAsia" w:hAnsiTheme="minorEastAsia"/>
        </w:rPr>
        <w:t>「</w:t>
      </w:r>
      <w:r w:rsidR="00934453" w:rsidRPr="00D779F7">
        <w:rPr>
          <w:rFonts w:asciiTheme="minorEastAsia" w:hAnsiTheme="minorEastAsia"/>
        </w:rPr>
        <w:t>日者知公欲讓職還土，</w:t>
      </w:r>
      <w:r w:rsidR="00934453" w:rsidRPr="00D779F7">
        <w:rPr>
          <w:rStyle w:val="00Text"/>
          <w:rFonts w:asciiTheme="minorEastAsia" w:hAnsiTheme="minorEastAsia"/>
        </w:rPr>
        <w:t>賢曰︰日者，猶往日也。</w:t>
      </w:r>
      <w:r w:rsidR="00934453" w:rsidRPr="00D779F7">
        <w:rPr>
          <w:rFonts w:asciiTheme="minorEastAsia" w:hAnsiTheme="minorEastAsia"/>
        </w:rPr>
        <w:t>故命公暑熱且自便；今相見，宜論他事，勿得復言。</w:t>
      </w:r>
      <w:r w:rsidR="00C93935">
        <w:rPr>
          <w:rFonts w:asciiTheme="minorEastAsia" w:hAnsiTheme="minorEastAsia"/>
        </w:rPr>
        <w:t>」</w:t>
      </w:r>
      <w:r w:rsidR="00934453" w:rsidRPr="00D779F7">
        <w:rPr>
          <w:rFonts w:asciiTheme="minorEastAsia" w:hAnsiTheme="minorEastAsia"/>
        </w:rPr>
        <w:t>融不</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不</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乃</w:t>
      </w:r>
      <w:r w:rsidR="00C93935">
        <w:rPr>
          <w:rStyle w:val="00Text"/>
          <w:rFonts w:asciiTheme="minorEastAsia" w:hAnsiTheme="minorEastAsia"/>
        </w:rPr>
        <w:t>」</w:t>
      </w:r>
      <w:r w:rsidR="00934453" w:rsidRPr="00D779F7">
        <w:rPr>
          <w:rStyle w:val="00Text"/>
          <w:rFonts w:asciiTheme="minorEastAsia" w:hAnsiTheme="minorEastAsia"/>
        </w:rPr>
        <w:t>字；孔本同。</w:t>
      </w:r>
      <w:r w:rsidR="00C93935">
        <w:rPr>
          <w:rStyle w:val="00Text"/>
          <w:rFonts w:asciiTheme="minorEastAsia" w:hAnsiTheme="minorEastAsia"/>
        </w:rPr>
        <w:t>』</w:t>
      </w:r>
      <w:r w:rsidR="00934453" w:rsidRPr="00D779F7">
        <w:rPr>
          <w:rFonts w:asciiTheme="minorEastAsia" w:hAnsiTheme="minorEastAsia"/>
        </w:rPr>
        <w:t>敢重陳請。</w:t>
      </w:r>
      <w:r w:rsidR="00934453" w:rsidRPr="00D779F7">
        <w:rPr>
          <w:rStyle w:val="00Text"/>
          <w:rFonts w:asciiTheme="minorEastAsia" w:hAnsiTheme="minorEastAsia"/>
        </w:rPr>
        <w:t>重，直用翻。</w:t>
      </w:r>
    </w:p>
    <w:p w:rsidR="00477235"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五月，匈奴寇河東。</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戊戌、三八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夏，邛穀王任貴遣使上三年計，卽授越巂太守。</w:t>
      </w:r>
      <w:r w:rsidR="00934453" w:rsidRPr="00D779F7">
        <w:rPr>
          <w:rFonts w:asciiTheme="minorEastAsia" w:eastAsiaTheme="minorEastAsia" w:hAnsiTheme="minorEastAsia"/>
        </w:rPr>
        <w:t>郡國志︰越巂郡，在雒陽西四千八百里。巂，音髓。邛，渠容翻。任，音壬。上，時掌翻。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秋，會稽大疫。</w:t>
      </w:r>
      <w:r w:rsidR="00934453" w:rsidRPr="00D779F7">
        <w:rPr>
          <w:rFonts w:asciiTheme="minorEastAsia" w:eastAsiaTheme="minorEastAsia" w:hAnsiTheme="minorEastAsia"/>
        </w:rPr>
        <w:t>郡國志︰會稽郡，在雒陽東二千八百里。會，古外翻。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莎車王</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莎</w:t>
      </w:r>
      <w:r w:rsidR="00C93935">
        <w:rPr>
          <w:rStyle w:val="00Text"/>
          <w:rFonts w:asciiTheme="minorEastAsia" w:hAnsiTheme="minorEastAsia"/>
        </w:rPr>
        <w:t>」</w:t>
      </w:r>
      <w:r w:rsidR="00934453" w:rsidRPr="00D779F7">
        <w:rPr>
          <w:rStyle w:val="00Text"/>
          <w:rFonts w:asciiTheme="minorEastAsia" w:hAnsiTheme="minorEastAsia"/>
        </w:rPr>
        <w:t>上脫</w:t>
      </w:r>
      <w:r w:rsidR="00C93935">
        <w:rPr>
          <w:rStyle w:val="00Text"/>
          <w:rFonts w:asciiTheme="minorEastAsia" w:hAnsiTheme="minorEastAsia"/>
        </w:rPr>
        <w:t>「</w:t>
      </w:r>
      <w:r w:rsidR="00934453" w:rsidRPr="00D779F7">
        <w:rPr>
          <w:rStyle w:val="00Text"/>
          <w:rFonts w:asciiTheme="minorEastAsia" w:hAnsiTheme="minorEastAsia"/>
        </w:rPr>
        <w:t>冬</w:t>
      </w:r>
      <w:r w:rsidR="00C93935">
        <w:rPr>
          <w:rStyle w:val="00Text"/>
          <w:rFonts w:asciiTheme="minorEastAsia" w:hAnsiTheme="minorEastAsia"/>
        </w:rPr>
        <w:t>」</w:t>
      </w:r>
      <w:r w:rsidR="00934453" w:rsidRPr="00D779F7">
        <w:rPr>
          <w:rStyle w:val="00Text"/>
          <w:rFonts w:asciiTheme="minorEastAsia" w:hAnsiTheme="minorEastAsia"/>
        </w:rPr>
        <w:t>字。</w:t>
      </w:r>
      <w:r w:rsidR="00C93935">
        <w:rPr>
          <w:rStyle w:val="00Text"/>
          <w:rFonts w:asciiTheme="minorEastAsia" w:hAnsiTheme="minorEastAsia"/>
        </w:rPr>
        <w:t>』</w:t>
      </w:r>
      <w:r w:rsidR="00934453" w:rsidRPr="00D779F7">
        <w:rPr>
          <w:rFonts w:asciiTheme="minorEastAsia" w:hAnsiTheme="minorEastAsia"/>
        </w:rPr>
        <w:t>賢、鄯善王安皆遣使奉獻。</w:t>
      </w:r>
      <w:r w:rsidR="00934453" w:rsidRPr="00D779F7">
        <w:rPr>
          <w:rStyle w:val="00Text"/>
          <w:rFonts w:asciiTheme="minorEastAsia" w:hAnsiTheme="minorEastAsia"/>
        </w:rPr>
        <w:t>莎，素禾翻。鄯，時戰翻。</w:t>
      </w:r>
      <w:r w:rsidR="00934453" w:rsidRPr="00D779F7">
        <w:rPr>
          <w:rFonts w:asciiTheme="minorEastAsia" w:hAnsiTheme="minorEastAsia"/>
        </w:rPr>
        <w:t>西域苦匈奴重斂，</w:t>
      </w:r>
      <w:r w:rsidR="00934453" w:rsidRPr="00D779F7">
        <w:rPr>
          <w:rStyle w:val="00Text"/>
          <w:rFonts w:asciiTheme="minorEastAsia" w:hAnsiTheme="minorEastAsia"/>
        </w:rPr>
        <w:t>斂，力贍翻。</w:t>
      </w:r>
      <w:r w:rsidR="00934453" w:rsidRPr="00D779F7">
        <w:rPr>
          <w:rFonts w:asciiTheme="minorEastAsia" w:hAnsiTheme="minorEastAsia"/>
        </w:rPr>
        <w:t>皆願屬漢，復置都護；上以中國新定，不許。</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太中大夫梁統上疏曰︰</w:t>
      </w:r>
      <w:r w:rsidR="00C93935">
        <w:rPr>
          <w:rFonts w:asciiTheme="minorEastAsia" w:hAnsiTheme="minorEastAsia"/>
        </w:rPr>
        <w:t>「</w:t>
      </w:r>
      <w:r w:rsidR="00934453" w:rsidRPr="00D779F7">
        <w:rPr>
          <w:rFonts w:asciiTheme="minorEastAsia" w:hAnsiTheme="minorEastAsia"/>
        </w:rPr>
        <w:t>臣竊見元帝初元五年，輕殊死刑三十四事，哀帝建平元年，輕殊死刑八十一事；其四十二事手殺人者，減死一等。自是之後，著為常準，故人輕犯法，吏易殺人。</w:t>
      </w:r>
      <w:r w:rsidR="00934453" w:rsidRPr="00D779F7">
        <w:rPr>
          <w:rStyle w:val="00Text"/>
          <w:rFonts w:asciiTheme="minorEastAsia" w:hAnsiTheme="minorEastAsia"/>
        </w:rPr>
        <w:t>易，以豉翻。</w:t>
      </w:r>
      <w:r w:rsidR="00934453" w:rsidRPr="00D779F7">
        <w:rPr>
          <w:rFonts w:asciiTheme="minorEastAsia" w:hAnsiTheme="minorEastAsia"/>
        </w:rPr>
        <w:t>臣聞立君之道，仁義為主，仁者愛人，義者正理。愛人以除殘為務，正理以去亂為心；</w:t>
      </w:r>
      <w:r w:rsidR="00934453" w:rsidRPr="00D779F7">
        <w:rPr>
          <w:rStyle w:val="00Text"/>
          <w:rFonts w:asciiTheme="minorEastAsia" w:hAnsiTheme="minorEastAsia"/>
        </w:rPr>
        <w:t>去，羌呂翻。</w:t>
      </w:r>
      <w:r w:rsidR="00934453" w:rsidRPr="00D779F7">
        <w:rPr>
          <w:rFonts w:asciiTheme="minorEastAsia" w:hAnsiTheme="minorEastAsia"/>
        </w:rPr>
        <w:t>刑罰在衷，無取於輕。</w:t>
      </w:r>
      <w:r w:rsidR="00934453" w:rsidRPr="00D779F7">
        <w:rPr>
          <w:rStyle w:val="00Text"/>
          <w:rFonts w:asciiTheme="minorEastAsia" w:hAnsiTheme="minorEastAsia"/>
        </w:rPr>
        <w:t>衷，中心；適也。</w:t>
      </w:r>
      <w:r w:rsidR="00934453" w:rsidRPr="00D779F7">
        <w:rPr>
          <w:rFonts w:asciiTheme="minorEastAsia" w:hAnsiTheme="minorEastAsia"/>
        </w:rPr>
        <w:t>高帝受命，約令定律，誠得其宜，</w:t>
      </w:r>
      <w:r w:rsidR="00934453" w:rsidRPr="00D779F7">
        <w:rPr>
          <w:rStyle w:val="00Text"/>
          <w:rFonts w:asciiTheme="minorEastAsia" w:hAnsiTheme="minorEastAsia"/>
        </w:rPr>
        <w:t>高帝入關，約法三章，後蕭何定律九章。</w:t>
      </w:r>
      <w:r w:rsidR="00934453" w:rsidRPr="00D779F7">
        <w:rPr>
          <w:rFonts w:asciiTheme="minorEastAsia" w:hAnsiTheme="minorEastAsia"/>
        </w:rPr>
        <w:t>文帝唯除省肉刑、相坐之法，</w:t>
      </w:r>
      <w:r w:rsidR="00934453" w:rsidRPr="00D779F7">
        <w:rPr>
          <w:rStyle w:val="00Text"/>
          <w:rFonts w:asciiTheme="minorEastAsia" w:hAnsiTheme="minorEastAsia"/>
        </w:rPr>
        <w:t>文帝元年，除收孥相坐法；十三年，除肉刑。</w:t>
      </w:r>
      <w:r w:rsidR="00934453" w:rsidRPr="00D779F7">
        <w:rPr>
          <w:rFonts w:asciiTheme="minorEastAsia" w:hAnsiTheme="minorEastAsia"/>
        </w:rPr>
        <w:t>自餘皆率由舊章。至哀、平繼體，卽位日淺，聽斷尚寡。</w:t>
      </w:r>
      <w:r w:rsidR="00934453" w:rsidRPr="00D779F7">
        <w:rPr>
          <w:rStyle w:val="00Text"/>
          <w:rFonts w:asciiTheme="minorEastAsia" w:hAnsiTheme="minorEastAsia"/>
        </w:rPr>
        <w:t>斷，丁亂翻。</w:t>
      </w:r>
      <w:r w:rsidR="00934453" w:rsidRPr="00D779F7">
        <w:rPr>
          <w:rFonts w:asciiTheme="minorEastAsia" w:hAnsiTheme="minorEastAsia"/>
        </w:rPr>
        <w:t>丞相王嘉輕為穿鑿，虧除先帝舊約成律，</w:t>
      </w:r>
      <w:r w:rsidR="00934453" w:rsidRPr="00D779F7">
        <w:rPr>
          <w:rStyle w:val="00Text"/>
          <w:rFonts w:asciiTheme="minorEastAsia" w:hAnsiTheme="minorEastAsia"/>
        </w:rPr>
        <w:t>按嘉傳及刑法志並無其事，統與嘉時代相接，所引固不妄矣，但班固略而不載也。</w:t>
      </w:r>
      <w:r w:rsidR="00934453" w:rsidRPr="00D779F7">
        <w:rPr>
          <w:rFonts w:asciiTheme="minorEastAsia" w:hAnsiTheme="minorEastAsia"/>
        </w:rPr>
        <w:t>數年之間百有餘事，或不便於理，或厭民心，</w:t>
      </w:r>
      <w:r w:rsidR="00934453" w:rsidRPr="00D779F7">
        <w:rPr>
          <w:rStyle w:val="00Text"/>
          <w:rFonts w:asciiTheme="minorEastAsia" w:hAnsiTheme="minorEastAsia"/>
        </w:rPr>
        <w:t>厭，於葉翻。</w:t>
      </w:r>
      <w:r w:rsidR="00934453" w:rsidRPr="00D779F7">
        <w:rPr>
          <w:rFonts w:asciiTheme="minorEastAsia" w:hAnsiTheme="minorEastAsia"/>
        </w:rPr>
        <w:t>謹表其尤害於體者，傅奏於左。</w:t>
      </w:r>
      <w:r w:rsidR="00934453" w:rsidRPr="00D779F7">
        <w:rPr>
          <w:rStyle w:val="00Text"/>
          <w:rFonts w:asciiTheme="minorEastAsia" w:hAnsiTheme="minorEastAsia"/>
        </w:rPr>
        <w:t>體，政體也。傅，音附。</w:t>
      </w:r>
      <w:r w:rsidR="00934453" w:rsidRPr="00D779F7">
        <w:rPr>
          <w:rFonts w:asciiTheme="minorEastAsia" w:hAnsiTheme="minorEastAsia"/>
        </w:rPr>
        <w:t>願陛下宣詔有司，詳擇其善，定不易之典！</w:t>
      </w:r>
      <w:r w:rsidR="00C93935">
        <w:rPr>
          <w:rFonts w:asciiTheme="minorEastAsia" w:hAnsiTheme="minorEastAsia"/>
        </w:rPr>
        <w:t>」</w:t>
      </w:r>
      <w:r w:rsidR="00934453" w:rsidRPr="00D779F7">
        <w:rPr>
          <w:rFonts w:asciiTheme="minorEastAsia" w:hAnsiTheme="minorEastAsia"/>
        </w:rPr>
        <w:t>事下公卿。</w:t>
      </w:r>
      <w:r w:rsidR="00934453" w:rsidRPr="00D779F7">
        <w:rPr>
          <w:rStyle w:val="00Text"/>
          <w:rFonts w:asciiTheme="minorEastAsia" w:hAnsiTheme="minorEastAsia"/>
        </w:rPr>
        <w:t>下，遐嫁翻。</w:t>
      </w:r>
      <w:r w:rsidR="00934453" w:rsidRPr="00D779F7">
        <w:rPr>
          <w:rFonts w:asciiTheme="minorEastAsia" w:hAnsiTheme="minorEastAsia"/>
        </w:rPr>
        <w:t>光祿勳杜林奏曰︰</w:t>
      </w:r>
      <w:r w:rsidR="00C93935">
        <w:rPr>
          <w:rFonts w:asciiTheme="minorEastAsia" w:hAnsiTheme="minorEastAsia"/>
        </w:rPr>
        <w:t>「</w:t>
      </w:r>
      <w:r w:rsidR="00934453" w:rsidRPr="00D779F7">
        <w:rPr>
          <w:rFonts w:asciiTheme="minorEastAsia" w:hAnsiTheme="minorEastAsia"/>
        </w:rPr>
        <w:t>大漢初興，蠲除苛政，海內歡欣；及至其後，漸以滋章。</w:t>
      </w:r>
      <w:r w:rsidR="00934453" w:rsidRPr="00D779F7">
        <w:rPr>
          <w:rStyle w:val="00Text"/>
          <w:rFonts w:asciiTheme="minorEastAsia" w:hAnsiTheme="minorEastAsia"/>
        </w:rPr>
        <w:t>老子曰︰法令滋章，盜賊多有。</w:t>
      </w:r>
      <w:r w:rsidR="00934453" w:rsidRPr="00D779F7">
        <w:rPr>
          <w:rFonts w:asciiTheme="minorEastAsia" w:hAnsiTheme="minorEastAsia"/>
        </w:rPr>
        <w:t>果桃菜茹之饋，集以成贓，小事無妨於義，以為大戮。至於法不能禁，令不能止，上下相遁，為敝彌深。</w:t>
      </w:r>
      <w:r w:rsidR="00934453" w:rsidRPr="00D779F7">
        <w:rPr>
          <w:rStyle w:val="00Text"/>
          <w:rFonts w:asciiTheme="minorEastAsia" w:hAnsiTheme="minorEastAsia"/>
        </w:rPr>
        <w:t>賢曰︰遁，猶回避也。前書曰︰上下相匿，以文避法焉。</w:t>
      </w:r>
      <w:r w:rsidR="00934453" w:rsidRPr="00D779F7">
        <w:rPr>
          <w:rFonts w:asciiTheme="minorEastAsia" w:hAnsiTheme="minorEastAsia"/>
        </w:rPr>
        <w:t>臣愚以為宜如舊制，不合翻移。</w:t>
      </w:r>
      <w:r w:rsidR="00C93935">
        <w:rPr>
          <w:rFonts w:asciiTheme="minorEastAsia" w:hAnsiTheme="minorEastAsia"/>
        </w:rPr>
        <w:t>」</w:t>
      </w:r>
      <w:r w:rsidR="00934453" w:rsidRPr="00D779F7">
        <w:rPr>
          <w:rFonts w:asciiTheme="minorEastAsia" w:hAnsiTheme="minorEastAsia"/>
        </w:rPr>
        <w:t>統復上言曰︰</w:t>
      </w:r>
      <w:r w:rsidR="00934453" w:rsidRPr="00D779F7">
        <w:rPr>
          <w:rStyle w:val="00Text"/>
          <w:rFonts w:asciiTheme="minorEastAsia" w:hAnsiTheme="minorEastAsia"/>
        </w:rPr>
        <w:t>復，扶又翻。</w:t>
      </w:r>
      <w:r w:rsidR="00C93935">
        <w:rPr>
          <w:rFonts w:asciiTheme="minorEastAsia" w:hAnsiTheme="minorEastAsia"/>
        </w:rPr>
        <w:t>「</w:t>
      </w:r>
      <w:r w:rsidR="00934453" w:rsidRPr="00D779F7">
        <w:rPr>
          <w:rFonts w:asciiTheme="minorEastAsia" w:hAnsiTheme="minorEastAsia"/>
        </w:rPr>
        <w:t>臣之所奏，非曰嚴刑。經曰︰</w:t>
      </w:r>
      <w:r w:rsidR="00C93935">
        <w:rPr>
          <w:rFonts w:asciiTheme="minorEastAsia" w:hAnsiTheme="minorEastAsia"/>
        </w:rPr>
        <w:t>『</w:t>
      </w:r>
      <w:r w:rsidR="00934453" w:rsidRPr="00D779F7">
        <w:rPr>
          <w:rFonts w:asciiTheme="minorEastAsia" w:hAnsiTheme="minorEastAsia"/>
        </w:rPr>
        <w:t>爰制百姓，于刑之衷。</w:t>
      </w:r>
      <w:r w:rsidR="00C93935">
        <w:rPr>
          <w:rFonts w:asciiTheme="minorEastAsia" w:hAnsiTheme="minorEastAsia"/>
        </w:rPr>
        <w:t>』</w:t>
      </w:r>
      <w:r w:rsidR="00934453" w:rsidRPr="00D779F7">
        <w:rPr>
          <w:rStyle w:val="00Text"/>
          <w:rFonts w:asciiTheme="minorEastAsia" w:hAnsiTheme="minorEastAsia"/>
        </w:rPr>
        <w:t>尚書·呂刑之言。</w:t>
      </w:r>
      <w:r w:rsidR="00934453" w:rsidRPr="00D779F7">
        <w:rPr>
          <w:rFonts w:asciiTheme="minorEastAsia" w:hAnsiTheme="minorEastAsia"/>
        </w:rPr>
        <w:t>衷之為言，不輕不重之謂也。自高祖至于孝宣，海內稱治，</w:t>
      </w:r>
      <w:r w:rsidR="00934453" w:rsidRPr="00D779F7">
        <w:rPr>
          <w:rStyle w:val="00Text"/>
          <w:rFonts w:asciiTheme="minorEastAsia" w:hAnsiTheme="minorEastAsia"/>
        </w:rPr>
        <w:t>治，直吏翻。</w:t>
      </w:r>
      <w:r w:rsidR="00934453" w:rsidRPr="00D779F7">
        <w:rPr>
          <w:rFonts w:asciiTheme="minorEastAsia" w:hAnsiTheme="minorEastAsia"/>
        </w:rPr>
        <w:t>至初元、建平而盜賊浸多，皆刑罰不衷，愚人易犯之所致也。</w:t>
      </w:r>
      <w:r w:rsidR="00934453" w:rsidRPr="00D779F7">
        <w:rPr>
          <w:rStyle w:val="00Text"/>
          <w:rFonts w:asciiTheme="minorEastAsia" w:hAnsiTheme="minorEastAsia"/>
        </w:rPr>
        <w:t>易，以豉翻。</w:t>
      </w:r>
      <w:r w:rsidR="00934453" w:rsidRPr="00D779F7">
        <w:rPr>
          <w:rFonts w:asciiTheme="minorEastAsia" w:hAnsiTheme="minorEastAsia"/>
        </w:rPr>
        <w:t>由此觀之，則刑輕之作，反生大患，惠加姦軌，而害及良善也！</w:t>
      </w:r>
      <w:r w:rsidR="00C93935">
        <w:rPr>
          <w:rFonts w:asciiTheme="minorEastAsia" w:hAnsiTheme="minorEastAsia"/>
        </w:rPr>
        <w:t>」</w:t>
      </w:r>
      <w:r w:rsidR="00934453" w:rsidRPr="00D779F7">
        <w:rPr>
          <w:rFonts w:asciiTheme="minorEastAsia" w:hAnsiTheme="minorEastAsia"/>
        </w:rPr>
        <w:t>事寢，不報。</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己亥、三九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春，正月，辛丑，大司徒韓歆免。歆好直</w:t>
      </w:r>
      <w:r w:rsidR="00934453" w:rsidRPr="00D779F7">
        <w:rPr>
          <w:rStyle w:val="00Text"/>
          <w:rFonts w:asciiTheme="minorEastAsia" w:hAnsiTheme="minorEastAsia"/>
        </w:rPr>
        <w:t>好，呼到翻。</w:t>
      </w:r>
      <w:r w:rsidR="00934453" w:rsidRPr="00D779F7">
        <w:rPr>
          <w:rFonts w:asciiTheme="minorEastAsia" w:hAnsiTheme="minorEastAsia"/>
        </w:rPr>
        <w:t>言，無隱諱，帝每不能容。歆於上前證歲饑凶，指天畫地，言甚剛切，故坐免歸田里。帝猶不釋，復遣使宣詔責之；</w:t>
      </w:r>
      <w:r w:rsidR="00934453" w:rsidRPr="00D779F7">
        <w:rPr>
          <w:rStyle w:val="00Text"/>
          <w:rFonts w:asciiTheme="minorEastAsia" w:hAnsiTheme="minorEastAsia"/>
        </w:rPr>
        <w:t>復，扶又翻。</w:t>
      </w:r>
      <w:r w:rsidR="00934453" w:rsidRPr="00D779F7">
        <w:rPr>
          <w:rFonts w:asciiTheme="minorEastAsia" w:hAnsiTheme="minorEastAsia"/>
        </w:rPr>
        <w:t>歆及子嬰皆自殺。歆素有重名，死非其罪，衆多不厭；</w:t>
      </w:r>
      <w:r w:rsidR="00934453" w:rsidRPr="00D779F7">
        <w:rPr>
          <w:rStyle w:val="00Text"/>
          <w:rFonts w:asciiTheme="minorEastAsia" w:hAnsiTheme="minorEastAsia"/>
        </w:rPr>
        <w:t>厭，一葉翻。</w:t>
      </w:r>
      <w:r w:rsidR="00934453" w:rsidRPr="00D779F7">
        <w:rPr>
          <w:rFonts w:asciiTheme="minorEastAsia" w:hAnsiTheme="minorEastAsia"/>
        </w:rPr>
        <w:t>帝乃追賜錢穀，以成禮葬之。</w:t>
      </w:r>
      <w:r w:rsidR="00934453" w:rsidRPr="00D779F7">
        <w:rPr>
          <w:rStyle w:val="00Text"/>
          <w:rFonts w:asciiTheme="minorEastAsia" w:hAnsiTheme="minorEastAsia"/>
        </w:rPr>
        <w:t>賢曰︰成禮，具禮也；言不以非命而降其葬禮。</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臣光曰︰昔高宗命說曰︰</w:t>
      </w:r>
      <w:r w:rsidR="00C93935">
        <w:rPr>
          <w:rFonts w:asciiTheme="minorEastAsia" w:eastAsiaTheme="minorEastAsia" w:hAnsiTheme="minorEastAsia"/>
          <w:sz w:val="21"/>
        </w:rPr>
        <w:t>「</w:t>
      </w:r>
      <w:r w:rsidRPr="00D779F7">
        <w:rPr>
          <w:rFonts w:asciiTheme="minorEastAsia" w:eastAsiaTheme="minorEastAsia" w:hAnsiTheme="minorEastAsia"/>
          <w:sz w:val="21"/>
        </w:rPr>
        <w:t>若藥弗瞑眩，厥疾弗瘳。</w:t>
      </w:r>
      <w:r w:rsidR="00C93935">
        <w:rPr>
          <w:rFonts w:asciiTheme="minorEastAsia" w:eastAsiaTheme="minorEastAsia" w:hAnsiTheme="minorEastAsia"/>
          <w:sz w:val="21"/>
        </w:rPr>
        <w:t>」</w:t>
      </w:r>
      <w:r w:rsidRPr="00D779F7">
        <w:rPr>
          <w:rStyle w:val="00Text"/>
          <w:rFonts w:asciiTheme="minorEastAsia" w:eastAsiaTheme="minorEastAsia" w:hAnsiTheme="minorEastAsia"/>
        </w:rPr>
        <w:t>說，傅說也，音悅。孔安國曰︰如服藥必瞑眩極，其病乃除，欲其出切言以自警。陸德明音瞑，莫遍翻。眩，玄遍翻；徐，又呼縣翻。瞑眩，困極也。</w:t>
      </w:r>
      <w:r w:rsidRPr="00D779F7">
        <w:rPr>
          <w:rFonts w:asciiTheme="minorEastAsia" w:eastAsiaTheme="minorEastAsia" w:hAnsiTheme="minorEastAsia"/>
          <w:sz w:val="21"/>
        </w:rPr>
        <w:t>夫切直之言，非人臣之利，乃國家之福也。是以人君日夜求之，唯懼弗得聞。惜乎，以光武之世而韓歆用直諫死，豈不為仁明之累哉！</w:t>
      </w:r>
      <w:r w:rsidRPr="00D779F7">
        <w:rPr>
          <w:rStyle w:val="00Text"/>
          <w:rFonts w:asciiTheme="minorEastAsia" w:eastAsiaTheme="minorEastAsia" w:hAnsiTheme="minorEastAsia"/>
        </w:rPr>
        <w:t>累，力瑞翻。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丁未，有星孛於昴。</w:t>
      </w:r>
      <w:r w:rsidR="00934453" w:rsidRPr="00D779F7">
        <w:rPr>
          <w:rFonts w:asciiTheme="minorEastAsia" w:eastAsiaTheme="minorEastAsia" w:hAnsiTheme="minorEastAsia"/>
        </w:rPr>
        <w:t>昴七星，西方之宿也，主獄事；又為旄頭，胡星也。昴、畢間為天街，黃道之所經也。孛，蒲內翻。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以汝南太守歐陽歙為大司徒。</w:t>
      </w:r>
      <w:r w:rsidR="00934453" w:rsidRPr="00D779F7">
        <w:rPr>
          <w:rFonts w:asciiTheme="minorEastAsia" w:eastAsiaTheme="minorEastAsia" w:hAnsiTheme="minorEastAsia"/>
        </w:rPr>
        <w:t>郡國志︰汝南郡，在雒陽南六百五十里。歙，許及翻。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匈奴寇鈔日盛，</w:t>
      </w:r>
      <w:r w:rsidR="00934453" w:rsidRPr="00D779F7">
        <w:rPr>
          <w:rStyle w:val="00Text"/>
          <w:rFonts w:asciiTheme="minorEastAsia" w:hAnsiTheme="minorEastAsia"/>
        </w:rPr>
        <w:t>鈔，楚交翻。</w:t>
      </w:r>
      <w:r w:rsidR="00934453" w:rsidRPr="00D779F7">
        <w:rPr>
          <w:rFonts w:asciiTheme="minorEastAsia" w:hAnsiTheme="minorEastAsia"/>
        </w:rPr>
        <w:t>州郡不能禁。二月，遣吳漢率馬成、馬武等北擊匈奴，徙鴈門、代郡、上谷吏民六萬餘口置居庸、常山關以東，以避胡寇。</w:t>
      </w:r>
      <w:r w:rsidR="00934453" w:rsidRPr="00D779F7">
        <w:rPr>
          <w:rStyle w:val="00Text"/>
          <w:rFonts w:asciiTheme="minorEastAsia" w:hAnsiTheme="minorEastAsia"/>
        </w:rPr>
        <w:t>郡國志︰鴈門郡，在雒陽北一千五百里。代郡，在雒陽東北一千五百里。前書曰︰代郡有常山關。上谷郡居庸縣有關。</w:t>
      </w:r>
      <w:r w:rsidR="00934453" w:rsidRPr="00D779F7">
        <w:rPr>
          <w:rFonts w:asciiTheme="minorEastAsia" w:hAnsiTheme="minorEastAsia"/>
        </w:rPr>
        <w:t>匈奴左部遂復轉居塞內，</w:t>
      </w:r>
      <w:r w:rsidR="00934453" w:rsidRPr="00D779F7">
        <w:rPr>
          <w:rStyle w:val="00Text"/>
          <w:rFonts w:asciiTheme="minorEastAsia" w:hAnsiTheme="minorEastAsia"/>
        </w:rPr>
        <w:t>復，扶又翻。</w:t>
      </w:r>
      <w:r w:rsidR="00934453" w:rsidRPr="00D779F7">
        <w:rPr>
          <w:rFonts w:asciiTheme="minorEastAsia" w:hAnsiTheme="minorEastAsia"/>
        </w:rPr>
        <w:t>朝廷患之，增緣邊兵，部數千人。</w:t>
      </w:r>
      <w:r w:rsidR="00934453" w:rsidRPr="00D779F7">
        <w:rPr>
          <w:rStyle w:val="00Text"/>
          <w:rFonts w:asciiTheme="minorEastAsia" w:hAnsiTheme="minorEastAsia"/>
        </w:rPr>
        <w:t>每部各數千人也。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夏，四月，丁巳，封皇子輔為右翊公，英為楚公，陽為東海公，康為濟南公，</w:t>
      </w:r>
      <w:r w:rsidR="00934453" w:rsidRPr="00D779F7">
        <w:rPr>
          <w:rStyle w:val="00Text"/>
          <w:rFonts w:asciiTheme="minorEastAsia" w:hAnsiTheme="minorEastAsia"/>
        </w:rPr>
        <w:t>濟，子禮翻。</w:t>
      </w:r>
      <w:r w:rsidR="00934453" w:rsidRPr="00D779F7">
        <w:rPr>
          <w:rFonts w:asciiTheme="minorEastAsia" w:hAnsiTheme="minorEastAsia"/>
        </w:rPr>
        <w:t>蒼為東平公，延為淮陽公，荊為山陽公，衡為臨淮公，焉為左翊公，京為琅邪公。</w:t>
      </w:r>
      <w:r w:rsidR="00934453" w:rsidRPr="00D779F7">
        <w:rPr>
          <w:rStyle w:val="00Text"/>
          <w:rFonts w:asciiTheme="minorEastAsia" w:hAnsiTheme="minorEastAsia"/>
        </w:rPr>
        <w:t>邪，音耶。</w:t>
      </w:r>
      <w:r w:rsidR="00934453" w:rsidRPr="00D779F7">
        <w:rPr>
          <w:rFonts w:asciiTheme="minorEastAsia" w:hAnsiTheme="minorEastAsia"/>
        </w:rPr>
        <w:t>癸丑，追諡兄縯為齊武公，兄仲為魯哀公。帝感縯功業不就，</w:t>
      </w:r>
      <w:r w:rsidR="00934453" w:rsidRPr="00D779F7">
        <w:rPr>
          <w:rStyle w:val="00Text"/>
          <w:rFonts w:asciiTheme="minorEastAsia" w:hAnsiTheme="minorEastAsia"/>
        </w:rPr>
        <w:t>事見三十九卷更始元年。</w:t>
      </w:r>
      <w:r w:rsidR="00934453" w:rsidRPr="00D779F7">
        <w:rPr>
          <w:rFonts w:asciiTheme="minorEastAsia" w:hAnsiTheme="minorEastAsia"/>
        </w:rPr>
        <w:t>撫育二子章、興，恩愛甚篤；以其少貴，</w:t>
      </w:r>
      <w:r w:rsidR="00934453" w:rsidRPr="00D779F7">
        <w:rPr>
          <w:rStyle w:val="00Text"/>
          <w:rFonts w:asciiTheme="minorEastAsia" w:hAnsiTheme="minorEastAsia"/>
        </w:rPr>
        <w:t>少，詩照翻。</w:t>
      </w:r>
      <w:r w:rsidR="00934453" w:rsidRPr="00D779F7">
        <w:rPr>
          <w:rFonts w:asciiTheme="minorEastAsia" w:hAnsiTheme="minorEastAsia"/>
        </w:rPr>
        <w:t>欲令親吏事，使章試守平陰令，興緱氏令；</w:t>
      </w:r>
      <w:r w:rsidR="00934453" w:rsidRPr="00D779F7">
        <w:rPr>
          <w:rStyle w:val="00Text"/>
          <w:rFonts w:asciiTheme="minorEastAsia" w:hAnsiTheme="minorEastAsia"/>
        </w:rPr>
        <w:t>平陰、緱氏二縣，皆屬河南尹。緱，工侯翻。</w:t>
      </w:r>
      <w:r w:rsidR="00934453" w:rsidRPr="00D779F7">
        <w:rPr>
          <w:rFonts w:asciiTheme="minorEastAsia" w:hAnsiTheme="minorEastAsia"/>
        </w:rPr>
        <w:t>其後章遷梁郡太守，</w:t>
      </w:r>
      <w:r w:rsidR="00934453" w:rsidRPr="00D779F7">
        <w:rPr>
          <w:rStyle w:val="00Text"/>
          <w:rFonts w:asciiTheme="minorEastAsia" w:hAnsiTheme="minorEastAsia"/>
        </w:rPr>
        <w:t>梁郡，在雒陽東南八百本十里。</w:t>
      </w:r>
      <w:r w:rsidR="00934453" w:rsidRPr="00D779F7">
        <w:rPr>
          <w:rFonts w:asciiTheme="minorEastAsia" w:hAnsiTheme="minorEastAsia"/>
        </w:rPr>
        <w:t>興遷弘農太守。</w:t>
      </w:r>
      <w:r w:rsidR="00934453" w:rsidRPr="00D779F7">
        <w:rPr>
          <w:rStyle w:val="00Text"/>
          <w:rFonts w:asciiTheme="minorEastAsia" w:hAnsiTheme="minorEastAsia"/>
        </w:rPr>
        <w:t>郡國志︰弘農郡，在雒陽西南四百五十里。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帝以天下墾田多不以實自占，</w:t>
      </w:r>
      <w:r w:rsidR="00934453" w:rsidRPr="00D779F7">
        <w:rPr>
          <w:rStyle w:val="00Text"/>
          <w:rFonts w:asciiTheme="minorEastAsia" w:hAnsiTheme="minorEastAsia"/>
        </w:rPr>
        <w:t>占，之贍翻。</w:t>
      </w:r>
      <w:r w:rsidR="00934453" w:rsidRPr="00D779F7">
        <w:rPr>
          <w:rFonts w:asciiTheme="minorEastAsia" w:hAnsiTheme="minorEastAsia"/>
        </w:rPr>
        <w:t>又戶口、年紀互有增減，乃詔下州郡檢覈。</w:t>
      </w:r>
      <w:r w:rsidR="00934453" w:rsidRPr="00D779F7">
        <w:rPr>
          <w:rStyle w:val="00Text"/>
          <w:rFonts w:asciiTheme="minorEastAsia" w:hAnsiTheme="minorEastAsia"/>
        </w:rPr>
        <w:t>覈者，考其實也。下，戶稼翻。</w:t>
      </w:r>
      <w:r w:rsidR="00934453" w:rsidRPr="00D779F7">
        <w:rPr>
          <w:rFonts w:asciiTheme="minorEastAsia" w:hAnsiTheme="minorEastAsia"/>
        </w:rPr>
        <w:t>於是刺史、太守多為詐巧，苟以度田為名，聚民田中，幷度廬屋、里落，民遮道啼呼；</w:t>
      </w:r>
      <w:r w:rsidR="00934453" w:rsidRPr="00D779F7">
        <w:rPr>
          <w:rStyle w:val="00Text"/>
          <w:rFonts w:asciiTheme="minorEastAsia" w:hAnsiTheme="minorEastAsia"/>
        </w:rPr>
        <w:t>度，徒洛翻。呼，火故翻。</w:t>
      </w:r>
      <w:r w:rsidR="00934453" w:rsidRPr="00D779F7">
        <w:rPr>
          <w:rFonts w:asciiTheme="minorEastAsia" w:hAnsiTheme="minorEastAsia"/>
        </w:rPr>
        <w:t>或優饒豪右，侵刻羸弱。</w:t>
      </w:r>
      <w:r w:rsidR="00934453" w:rsidRPr="00D779F7">
        <w:rPr>
          <w:rStyle w:val="00Text"/>
          <w:rFonts w:asciiTheme="minorEastAsia" w:hAnsiTheme="minorEastAsia"/>
        </w:rPr>
        <w:t>羸，倫為翻。</w:t>
      </w:r>
    </w:p>
    <w:p w:rsidR="00934453" w:rsidRPr="00D779F7" w:rsidRDefault="00934453" w:rsidP="00087F68">
      <w:pPr>
        <w:rPr>
          <w:rFonts w:asciiTheme="minorEastAsia" w:hAnsiTheme="minorEastAsia"/>
        </w:rPr>
      </w:pPr>
      <w:r w:rsidRPr="00D779F7">
        <w:rPr>
          <w:rFonts w:asciiTheme="minorEastAsia" w:hAnsiTheme="minorEastAsia"/>
        </w:rPr>
        <w:t>時諸郡各遣使奏事，帝見陳留吏牘上有書，視之云︰</w:t>
      </w:r>
      <w:r w:rsidR="00C93935">
        <w:rPr>
          <w:rFonts w:asciiTheme="minorEastAsia" w:hAnsiTheme="minorEastAsia"/>
        </w:rPr>
        <w:t>「</w:t>
      </w:r>
      <w:r w:rsidRPr="00D779F7">
        <w:rPr>
          <w:rFonts w:asciiTheme="minorEastAsia" w:hAnsiTheme="minorEastAsia"/>
        </w:rPr>
        <w:t>潁川、弘農可問，河南、南陽不可問。</w:t>
      </w:r>
      <w:r w:rsidR="00C93935">
        <w:rPr>
          <w:rFonts w:asciiTheme="minorEastAsia" w:hAnsiTheme="minorEastAsia"/>
        </w:rPr>
        <w:t>」</w:t>
      </w:r>
      <w:r w:rsidRPr="00D779F7">
        <w:rPr>
          <w:rStyle w:val="00Text"/>
          <w:rFonts w:asciiTheme="minorEastAsia" w:hAnsiTheme="minorEastAsia"/>
        </w:rPr>
        <w:t>宋白曰︰漢割秦南陽、河南二郡之西境置弘農郡，義取弘大農桑為名。</w:t>
      </w:r>
      <w:r w:rsidRPr="00D779F7">
        <w:rPr>
          <w:rFonts w:asciiTheme="minorEastAsia" w:hAnsiTheme="minorEastAsia"/>
        </w:rPr>
        <w:t>帝詰吏由趣，</w:t>
      </w:r>
      <w:r w:rsidRPr="00D779F7">
        <w:rPr>
          <w:rStyle w:val="00Text"/>
          <w:rFonts w:asciiTheme="minorEastAsia" w:hAnsiTheme="minorEastAsia"/>
        </w:rPr>
        <w:t>由，從也，問是書之所從來也。趣，向也，問是書之意，其所向為何如也。</w:t>
      </w:r>
      <w:r w:rsidRPr="00D779F7">
        <w:rPr>
          <w:rFonts w:asciiTheme="minorEastAsia" w:hAnsiTheme="minorEastAsia"/>
        </w:rPr>
        <w:t>吏不肯服，抵言</w:t>
      </w:r>
      <w:r w:rsidR="00C93935">
        <w:rPr>
          <w:rFonts w:asciiTheme="minorEastAsia" w:hAnsiTheme="minorEastAsia"/>
        </w:rPr>
        <w:t>「</w:t>
      </w:r>
      <w:r w:rsidRPr="00D779F7">
        <w:rPr>
          <w:rFonts w:asciiTheme="minorEastAsia" w:hAnsiTheme="minorEastAsia"/>
        </w:rPr>
        <w:t>於長壽街上得之。</w:t>
      </w:r>
      <w:r w:rsidR="00C93935">
        <w:rPr>
          <w:rFonts w:asciiTheme="minorEastAsia" w:hAnsiTheme="minorEastAsia"/>
        </w:rPr>
        <w:t>」</w:t>
      </w:r>
      <w:r w:rsidRPr="00D779F7">
        <w:rPr>
          <w:rStyle w:val="00Text"/>
          <w:rFonts w:asciiTheme="minorEastAsia" w:hAnsiTheme="minorEastAsia"/>
        </w:rPr>
        <w:t>抵，欺也。賢曰︰長壽街在雒陽城中。</w:t>
      </w:r>
      <w:r w:rsidRPr="00D779F7">
        <w:rPr>
          <w:rFonts w:asciiTheme="minorEastAsia" w:hAnsiTheme="minorEastAsia"/>
        </w:rPr>
        <w:t>帝怒。時東海公陽年十二，在幄後言曰︰</w:t>
      </w:r>
      <w:r w:rsidR="00C93935">
        <w:rPr>
          <w:rFonts w:asciiTheme="minorEastAsia" w:hAnsiTheme="minorEastAsia"/>
        </w:rPr>
        <w:t>「</w:t>
      </w:r>
      <w:r w:rsidRPr="00D779F7">
        <w:rPr>
          <w:rFonts w:asciiTheme="minorEastAsia" w:hAnsiTheme="minorEastAsia"/>
        </w:rPr>
        <w:t>吏受郡敕，</w:t>
      </w:r>
      <w:r w:rsidRPr="00D779F7">
        <w:rPr>
          <w:rStyle w:val="00Text"/>
          <w:rFonts w:asciiTheme="minorEastAsia" w:hAnsiTheme="minorEastAsia"/>
        </w:rPr>
        <w:t>敕，敎戒也。</w:t>
      </w:r>
      <w:r w:rsidRPr="00D779F7">
        <w:rPr>
          <w:rFonts w:asciiTheme="minorEastAsia" w:hAnsiTheme="minorEastAsia"/>
        </w:rPr>
        <w:t>當欲以墾田相方耳。</w:t>
      </w:r>
      <w:r w:rsidR="00C93935">
        <w:rPr>
          <w:rFonts w:asciiTheme="minorEastAsia" w:hAnsiTheme="minorEastAsia"/>
        </w:rPr>
        <w:t>」</w:t>
      </w:r>
      <w:r w:rsidRPr="00D779F7">
        <w:rPr>
          <w:rStyle w:val="00Text"/>
          <w:rFonts w:asciiTheme="minorEastAsia" w:hAnsiTheme="minorEastAsia"/>
        </w:rPr>
        <w:t>敕，敎也，戒也。相方，求問其墾田之數以相比也。</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卽如此，何故言河南、南陽不可問？</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河南帝城，多近臣；南陽帝鄕，多近親；田宅踰制，不可為準。</w:t>
      </w:r>
      <w:r w:rsidR="00C93935">
        <w:rPr>
          <w:rFonts w:asciiTheme="minorEastAsia" w:hAnsiTheme="minorEastAsia"/>
        </w:rPr>
        <w:t>」</w:t>
      </w:r>
      <w:r w:rsidRPr="00D779F7">
        <w:rPr>
          <w:rFonts w:asciiTheme="minorEastAsia" w:hAnsiTheme="minorEastAsia"/>
        </w:rPr>
        <w:t>帝令虎賁將詰問吏，</w:t>
      </w:r>
      <w:r w:rsidRPr="00D779F7">
        <w:rPr>
          <w:rStyle w:val="00Text"/>
          <w:rFonts w:asciiTheme="minorEastAsia" w:hAnsiTheme="minorEastAsia"/>
        </w:rPr>
        <w:t>虎賁將，虎賁中郞將也。將，卽亮翻。</w:t>
      </w:r>
      <w:r w:rsidRPr="00D779F7">
        <w:rPr>
          <w:rFonts w:asciiTheme="minorEastAsia" w:hAnsiTheme="minorEastAsia"/>
        </w:rPr>
        <w:t>吏乃實首服，如東海公對。</w:t>
      </w:r>
      <w:r w:rsidRPr="00D779F7">
        <w:rPr>
          <w:rStyle w:val="00Text"/>
          <w:rFonts w:asciiTheme="minorEastAsia" w:hAnsiTheme="minorEastAsia"/>
        </w:rPr>
        <w:t>首，式救翻。</w:t>
      </w:r>
      <w:r w:rsidRPr="00D779F7">
        <w:rPr>
          <w:rFonts w:asciiTheme="minorEastAsia" w:hAnsiTheme="minorEastAsia"/>
        </w:rPr>
        <w:t>上由是益奇愛陽。</w:t>
      </w:r>
      <w:r w:rsidRPr="00D779F7">
        <w:rPr>
          <w:rStyle w:val="00Text"/>
          <w:rFonts w:asciiTheme="minorEastAsia" w:hAnsiTheme="minorEastAsia"/>
        </w:rPr>
        <w:t>為立陽為太子張本。</w:t>
      </w:r>
    </w:p>
    <w:p w:rsidR="00934453" w:rsidRPr="00D779F7" w:rsidRDefault="00934453" w:rsidP="00087F68">
      <w:pPr>
        <w:rPr>
          <w:rFonts w:asciiTheme="minorEastAsia" w:hAnsiTheme="minorEastAsia"/>
        </w:rPr>
      </w:pPr>
      <w:r w:rsidRPr="00D779F7">
        <w:rPr>
          <w:rFonts w:asciiTheme="minorEastAsia" w:hAnsiTheme="minorEastAsia"/>
        </w:rPr>
        <w:t>遣謁者考實二千石長吏阿枉不平者。</w:t>
      </w:r>
      <w:r w:rsidRPr="00D779F7">
        <w:rPr>
          <w:rStyle w:val="00Text"/>
          <w:rFonts w:asciiTheme="minorEastAsia" w:hAnsiTheme="minorEastAsia"/>
        </w:rPr>
        <w:t>長，知兩翻。</w:t>
      </w:r>
      <w:r w:rsidRPr="00D779F7">
        <w:rPr>
          <w:rFonts w:asciiTheme="minorEastAsia" w:hAnsiTheme="minorEastAsia"/>
        </w:rPr>
        <w:t>冬，十一月，甲戌，大司徒歙坐前為汝南太守，度田不實，贓罪千餘萬，下獄。</w:t>
      </w:r>
      <w:r w:rsidRPr="00D779F7">
        <w:rPr>
          <w:rStyle w:val="00Text"/>
          <w:rFonts w:asciiTheme="minorEastAsia" w:hAnsiTheme="minorEastAsia"/>
        </w:rPr>
        <w:t>下，遐稼翻。</w:t>
      </w:r>
      <w:r w:rsidRPr="00D779F7">
        <w:rPr>
          <w:rFonts w:asciiTheme="minorEastAsia" w:hAnsiTheme="minorEastAsia"/>
        </w:rPr>
        <w:t>歙世授尚書，八世為博士，</w:t>
      </w:r>
      <w:r w:rsidRPr="00D779F7">
        <w:rPr>
          <w:rStyle w:val="00Text"/>
          <w:rFonts w:asciiTheme="minorEastAsia" w:hAnsiTheme="minorEastAsia"/>
        </w:rPr>
        <w:t>自歐陽生傳伏生尚書，至歙八世，皆為博士。</w:t>
      </w:r>
      <w:r w:rsidRPr="00D779F7">
        <w:rPr>
          <w:rFonts w:asciiTheme="minorEastAsia" w:hAnsiTheme="minorEastAsia"/>
        </w:rPr>
        <w:t>諸生守闕為歙求哀者千餘人，</w:t>
      </w:r>
      <w:r w:rsidRPr="00D779F7">
        <w:rPr>
          <w:rStyle w:val="00Text"/>
          <w:rFonts w:asciiTheme="minorEastAsia" w:hAnsiTheme="minorEastAsia"/>
        </w:rPr>
        <w:t>為，于偽翻。</w:t>
      </w:r>
      <w:r w:rsidRPr="00D779F7">
        <w:rPr>
          <w:rFonts w:asciiTheme="minorEastAsia" w:hAnsiTheme="minorEastAsia"/>
        </w:rPr>
        <w:t>至有自髡剔者。</w:t>
      </w:r>
      <w:r w:rsidRPr="00D779F7">
        <w:rPr>
          <w:rStyle w:val="00Text"/>
          <w:rFonts w:asciiTheme="minorEastAsia" w:hAnsiTheme="minorEastAsia"/>
        </w:rPr>
        <w:t>毛晃曰︰剃髮曰髡，盡及身毛曰剔。</w:t>
      </w:r>
      <w:r w:rsidRPr="00D779F7">
        <w:rPr>
          <w:rFonts w:asciiTheme="minorEastAsia" w:hAnsiTheme="minorEastAsia"/>
        </w:rPr>
        <w:t>平原禮震，年十七，</w:t>
      </w:r>
      <w:r w:rsidRPr="00D779F7">
        <w:rPr>
          <w:rStyle w:val="00Text"/>
          <w:rFonts w:asciiTheme="minorEastAsia" w:hAnsiTheme="minorEastAsia"/>
        </w:rPr>
        <w:t>禮，姓也。左傳，衞有大夫禮孔。</w:t>
      </w:r>
      <w:r w:rsidRPr="00D779F7">
        <w:rPr>
          <w:rFonts w:asciiTheme="minorEastAsia" w:hAnsiTheme="minorEastAsia"/>
        </w:rPr>
        <w:t>求代歙死；帝竟不赦，歙死獄中。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十二月，庚午，以關內侯戴涉為大司徒。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盧芳自匈奴復入居高柳。</w:t>
      </w:r>
      <w:r w:rsidR="00934453" w:rsidRPr="00D779F7">
        <w:rPr>
          <w:rStyle w:val="00Text"/>
          <w:rFonts w:asciiTheme="minorEastAsia" w:hAnsiTheme="minorEastAsia"/>
        </w:rPr>
        <w:t>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是歲，驃騎大將軍杜茂坐使軍吏殺人，免。使揚武將軍馬成代茂，繕治障塞，十里一候，以備匈奴。</w:t>
      </w:r>
      <w:r w:rsidR="00934453" w:rsidRPr="00D779F7">
        <w:rPr>
          <w:rFonts w:asciiTheme="minorEastAsia" w:eastAsiaTheme="minorEastAsia" w:hAnsiTheme="minorEastAsia"/>
        </w:rPr>
        <w:t>治，直之翻。</w:t>
      </w:r>
      <w:r w:rsidR="00934453" w:rsidRPr="00D779F7">
        <w:rPr>
          <w:rStyle w:val="01Text"/>
          <w:rFonts w:asciiTheme="minorEastAsia" w:eastAsiaTheme="minorEastAsia" w:hAnsiTheme="minorEastAsia"/>
          <w:sz w:val="21"/>
        </w:rPr>
        <w:t>使騎都尉張堪領杜茂營，擊破匈奴於高柳。</w:t>
      </w:r>
      <w:r w:rsidR="00934453" w:rsidRPr="00D779F7">
        <w:rPr>
          <w:rFonts w:asciiTheme="minorEastAsia" w:eastAsiaTheme="minorEastAsia" w:hAnsiTheme="minorEastAsia"/>
        </w:rPr>
        <w:t>杜佑曰︰雲州，治雲中縣，縣界有高柳城。闞駰曰︰高柳，在狋氏縣北百三十里。酈道元曰︰高柳縣故城，舊代郡治。高柳在代中，其山重巒疊巘，霞舉雲高，連山隱隱，東出遼塞。</w:t>
      </w:r>
      <w:r w:rsidR="00934453" w:rsidRPr="00D779F7">
        <w:rPr>
          <w:rStyle w:val="01Text"/>
          <w:rFonts w:asciiTheme="minorEastAsia" w:eastAsiaTheme="minorEastAsia" w:hAnsiTheme="minorEastAsia"/>
          <w:sz w:val="21"/>
        </w:rPr>
        <w:t>拜堪漁陽太守。堪視事八年，匈奴不敢犯塞，勸民耕稼，以致殷富。百姓歌曰︰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桑無附枝，麥秀兩岐。</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秀</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穗</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岐</w:t>
      </w:r>
      <w:r w:rsidR="00C93935">
        <w:rPr>
          <w:rFonts w:asciiTheme="minorEastAsia" w:eastAsiaTheme="minorEastAsia" w:hAnsiTheme="minorEastAsia"/>
        </w:rPr>
        <w:t>」</w:t>
      </w:r>
      <w:r w:rsidR="00934453" w:rsidRPr="00D779F7">
        <w:rPr>
          <w:rFonts w:asciiTheme="minorEastAsia" w:eastAsiaTheme="minorEastAsia" w:hAnsiTheme="minorEastAsia"/>
        </w:rPr>
        <w:t>从</w:t>
      </w:r>
      <w:r w:rsidR="00C93935">
        <w:rPr>
          <w:rFonts w:asciiTheme="minorEastAsia" w:eastAsiaTheme="minorEastAsia" w:hAnsiTheme="minorEastAsia"/>
        </w:rPr>
        <w:t>「</w:t>
      </w:r>
      <w:r w:rsidR="00934453" w:rsidRPr="00D779F7">
        <w:rPr>
          <w:rFonts w:asciiTheme="minorEastAsia" w:eastAsiaTheme="minorEastAsia" w:hAnsiTheme="minorEastAsia"/>
        </w:rPr>
        <w:t>止</w:t>
      </w:r>
      <w:r w:rsidR="00C93935">
        <w:rPr>
          <w:rFonts w:asciiTheme="minorEastAsia" w:eastAsiaTheme="minorEastAsia" w:hAnsiTheme="minorEastAsia"/>
        </w:rPr>
        <w:t>」</w:t>
      </w:r>
      <w:r w:rsidR="00934453" w:rsidRPr="00D779F7">
        <w:rPr>
          <w:rFonts w:asciiTheme="minorEastAsia" w:eastAsiaTheme="minorEastAsia" w:hAnsiTheme="minorEastAsia"/>
        </w:rPr>
        <w:t>；乙十一行本均同。</w:t>
      </w:r>
      <w:r w:rsidR="00C93935">
        <w:rPr>
          <w:rFonts w:asciiTheme="minorEastAsia" w:eastAsiaTheme="minorEastAsia" w:hAnsiTheme="minorEastAsia"/>
        </w:rPr>
        <w:t>』</w:t>
      </w:r>
      <w:r w:rsidR="00934453" w:rsidRPr="00D779F7">
        <w:rPr>
          <w:rFonts w:asciiTheme="minorEastAsia" w:eastAsiaTheme="minorEastAsia" w:hAnsiTheme="minorEastAsia"/>
        </w:rPr>
        <w:t>蠶月旣採桑，斫去繁枝，留其特長者，則來年桑葉茂盛。麥率一莖一穗，罕有兩岐者，故以為瑞。</w:t>
      </w:r>
      <w:r w:rsidR="00934453" w:rsidRPr="00D779F7">
        <w:rPr>
          <w:rStyle w:val="01Text"/>
          <w:rFonts w:asciiTheme="minorEastAsia" w:eastAsiaTheme="minorEastAsia" w:hAnsiTheme="minorEastAsia"/>
          <w:sz w:val="21"/>
        </w:rPr>
        <w:t>張君為政，樂不可支！</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樂，音洛。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安平侯蓋延薨。</w:t>
      </w:r>
      <w:r w:rsidR="00934453" w:rsidRPr="00D779F7">
        <w:rPr>
          <w:rStyle w:val="00Text"/>
          <w:rFonts w:asciiTheme="minorEastAsia" w:hAnsiTheme="minorEastAsia"/>
        </w:rPr>
        <w:t>蓋，古盍翻。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交趾麊泠縣雒將女子徵側，甚雄勇，</w:t>
      </w:r>
      <w:r w:rsidR="00934453" w:rsidRPr="00D779F7">
        <w:rPr>
          <w:rFonts w:asciiTheme="minorEastAsia" w:eastAsiaTheme="minorEastAsia" w:hAnsiTheme="minorEastAsia"/>
        </w:rPr>
        <w:t>師古曰︰麊泠，音麋零。交州外域記曰︰交趾昔未有郡縣之時，土地有雒田，民墾食其田，因名為雒民，設雒王、雒侯，主諸郡縣。縣有雒將，銅印青綬。宋白曰︰峯州，漢麊泠縣地。</w:t>
      </w:r>
      <w:r w:rsidR="00934453" w:rsidRPr="00D779F7">
        <w:rPr>
          <w:rStyle w:val="01Text"/>
          <w:rFonts w:asciiTheme="minorEastAsia" w:eastAsiaTheme="minorEastAsia" w:hAnsiTheme="minorEastAsia"/>
          <w:sz w:val="21"/>
        </w:rPr>
        <w:t>交趾太守蘇定以法繩之，徵側忿怨。</w:t>
      </w:r>
    </w:p>
    <w:p w:rsidR="00934453" w:rsidRPr="00D779F7" w:rsidRDefault="00E83377" w:rsidP="00087F68">
      <w:bookmarkStart w:id="371" w:name="_Toc23843020"/>
      <w:r w:rsidRPr="00E83377">
        <w:rPr>
          <w:rStyle w:val="01Text"/>
          <w:rFonts w:asciiTheme="minorEastAsia" w:hAnsiTheme="minorEastAsia"/>
          <w:b/>
          <w:sz w:val="21"/>
        </w:rPr>
        <w:t>十六年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庚子、四○</w:t>
      </w:r>
      <w:r w:rsidR="00046F27" w:rsidRPr="00E64B56">
        <w:rPr>
          <w:rFonts w:asciiTheme="minorEastAsia" w:hAnsiTheme="minorEastAsia" w:cs="宋体" w:hint="eastAsia"/>
          <w:color w:val="006400"/>
          <w:sz w:val="18"/>
        </w:rPr>
        <w:t>）</w:t>
      </w:r>
      <w:bookmarkEnd w:id="371"/>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春，二月，徵側與其妹徵貳反，九眞、日南、合浦蠻俚皆應之，</w:t>
      </w:r>
      <w:r w:rsidR="00934453" w:rsidRPr="00D779F7">
        <w:rPr>
          <w:rFonts w:asciiTheme="minorEastAsia" w:eastAsiaTheme="minorEastAsia" w:hAnsiTheme="minorEastAsia"/>
        </w:rPr>
        <w:t>郡國志︰日南郡，秦象郡地，在雒陽南萬三千四百里。賢曰︰俚，蠻之別號，今呼為俚人。宋白曰︰愛州，漢九眞郡，治胥浦縣。驩州，漢日南郡，治朱吾縣。</w:t>
      </w:r>
      <w:r w:rsidR="00934453" w:rsidRPr="00D779F7">
        <w:rPr>
          <w:rStyle w:val="01Text"/>
          <w:rFonts w:asciiTheme="minorEastAsia" w:eastAsiaTheme="minorEastAsia" w:hAnsiTheme="minorEastAsia"/>
          <w:sz w:val="21"/>
        </w:rPr>
        <w:t>凡略六十五城，自立為王，都麊泠。交趾刺史及諸太守僅得自守。</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三月，辛丑晦，日有食之。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秋，九月，河南尹張伋及諸郡守十餘人皆坐度田不實，下獄死。後上從容謂虎賁中郞將馬援曰︰</w:t>
      </w:r>
      <w:r w:rsidR="00934453" w:rsidRPr="00D779F7">
        <w:rPr>
          <w:rStyle w:val="00Text"/>
          <w:rFonts w:asciiTheme="minorEastAsia" w:hAnsiTheme="minorEastAsia"/>
        </w:rPr>
        <w:t>武帝置期門郞，掌執兵送從；平帝元始元年，更名虎賁郞，置中郞將。漢儀︰虎賁騎，鶡冠、虎文單衣。度，徒洛翻。從，千容翻。賁，章奔。</w:t>
      </w:r>
      <w:r w:rsidR="00C93935">
        <w:rPr>
          <w:rFonts w:asciiTheme="minorEastAsia" w:hAnsiTheme="minorEastAsia"/>
        </w:rPr>
        <w:t>「</w:t>
      </w:r>
      <w:r w:rsidR="00934453" w:rsidRPr="00D779F7">
        <w:rPr>
          <w:rFonts w:asciiTheme="minorEastAsia" w:hAnsiTheme="minorEastAsia"/>
        </w:rPr>
        <w:t>吾甚恨前殺守、相多也！</w:t>
      </w:r>
      <w:r w:rsidR="00C93935">
        <w:rPr>
          <w:rFonts w:asciiTheme="minorEastAsia" w:hAnsiTheme="minorEastAsia"/>
        </w:rPr>
        <w:t>」</w:t>
      </w:r>
      <w:r w:rsidR="00934453" w:rsidRPr="00D779F7">
        <w:rPr>
          <w:rStyle w:val="00Text"/>
          <w:rFonts w:asciiTheme="minorEastAsia" w:hAnsiTheme="minorEastAsia"/>
        </w:rPr>
        <w:t>守，式又翻。相，息亮翻。</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死得其罪，何多之有！但死者旣往，不可復生也！</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上大笑。</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郡國羣盜處處並起，郡縣追討，到則解散，去復屯結，青、徐、幽、冀四州尤甚。冬，十月，遣使者下郡國，</w:t>
      </w:r>
      <w:r w:rsidR="00934453" w:rsidRPr="00D779F7">
        <w:rPr>
          <w:rStyle w:val="00Text"/>
          <w:rFonts w:asciiTheme="minorEastAsia" w:hAnsiTheme="minorEastAsia"/>
        </w:rPr>
        <w:t>下，遐稼翻。</w:t>
      </w:r>
      <w:r w:rsidR="00934453" w:rsidRPr="00D779F7">
        <w:rPr>
          <w:rFonts w:asciiTheme="minorEastAsia" w:hAnsiTheme="minorEastAsia"/>
        </w:rPr>
        <w:t>聽羣盜自相糾擿，</w:t>
      </w:r>
      <w:r w:rsidR="00934453" w:rsidRPr="00D779F7">
        <w:rPr>
          <w:rStyle w:val="00Text"/>
          <w:rFonts w:asciiTheme="minorEastAsia" w:hAnsiTheme="minorEastAsia"/>
        </w:rPr>
        <w:t>賢曰︰擿，猶發也，他狄翻。</w:t>
      </w:r>
      <w:r w:rsidR="00934453" w:rsidRPr="00D779F7">
        <w:rPr>
          <w:rFonts w:asciiTheme="minorEastAsia" w:hAnsiTheme="minorEastAsia"/>
        </w:rPr>
        <w:t>五人共斬一人者，除其罪；吏雖逗留回避故縱者，皆勿問，聽以禽討為效。其牧守令長坐界內有盜賊而不收捕者，又以畏愞捐城委守者，皆不以為負，</w:t>
      </w:r>
      <w:r w:rsidR="00934453" w:rsidRPr="00D779F7">
        <w:rPr>
          <w:rStyle w:val="00Text"/>
          <w:rFonts w:asciiTheme="minorEastAsia" w:hAnsiTheme="minorEastAsia"/>
        </w:rPr>
        <w:t>賢曰︰委守，謂棄其所守也。負，罪負也。愞，而戀翻，又奴亂翻。</w:t>
      </w:r>
      <w:r w:rsidR="00934453" w:rsidRPr="00D779F7">
        <w:rPr>
          <w:rFonts w:asciiTheme="minorEastAsia" w:hAnsiTheme="minorEastAsia"/>
        </w:rPr>
        <w:t>但取獲賊多少為殿最，</w:t>
      </w:r>
      <w:r w:rsidR="00934453" w:rsidRPr="00D779F7">
        <w:rPr>
          <w:rStyle w:val="00Text"/>
          <w:rFonts w:asciiTheme="minorEastAsia" w:hAnsiTheme="minorEastAsia"/>
        </w:rPr>
        <w:t>殿，丁甸翻。</w:t>
      </w:r>
      <w:r w:rsidR="00934453" w:rsidRPr="00D779F7">
        <w:rPr>
          <w:rFonts w:asciiTheme="minorEastAsia" w:hAnsiTheme="minorEastAsia"/>
        </w:rPr>
        <w:t>唯蔽匿者乃罪之。於是更相追捕，</w:t>
      </w:r>
      <w:r w:rsidR="00934453" w:rsidRPr="00D779F7">
        <w:rPr>
          <w:rStyle w:val="00Text"/>
          <w:rFonts w:asciiTheme="minorEastAsia" w:hAnsiTheme="minorEastAsia"/>
        </w:rPr>
        <w:t>更，工衡翻。</w:t>
      </w:r>
      <w:r w:rsidR="00934453" w:rsidRPr="00D779F7">
        <w:rPr>
          <w:rFonts w:asciiTheme="minorEastAsia" w:hAnsiTheme="minorEastAsia"/>
        </w:rPr>
        <w:t>賊並解散，徙其魁帥於他郡，賦田受稟，</w:t>
      </w:r>
      <w:r w:rsidR="00934453" w:rsidRPr="00D779F7">
        <w:rPr>
          <w:rStyle w:val="00Text"/>
          <w:rFonts w:asciiTheme="minorEastAsia" w:hAnsiTheme="minorEastAsia"/>
        </w:rPr>
        <w:t>稟，給也。帥，所類翻。</w:t>
      </w:r>
      <w:r w:rsidR="00934453" w:rsidRPr="00D779F7">
        <w:rPr>
          <w:rFonts w:asciiTheme="minorEastAsia" w:hAnsiTheme="minorEastAsia"/>
        </w:rPr>
        <w:t>使安生業。自是牛馬放牧不收，邑門不閉。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盧芳與閔堪使使請降，帝立芳為代王，堪為代相，賜繒二萬匹，</w:t>
      </w:r>
      <w:r w:rsidR="00934453" w:rsidRPr="00D779F7">
        <w:rPr>
          <w:rStyle w:val="00Text"/>
          <w:rFonts w:asciiTheme="minorEastAsia" w:hAnsiTheme="minorEastAsia"/>
        </w:rPr>
        <w:t>繒，慈陵翻。</w:t>
      </w:r>
      <w:r w:rsidR="00934453" w:rsidRPr="00D779F7">
        <w:rPr>
          <w:rFonts w:asciiTheme="minorEastAsia" w:hAnsiTheme="minorEastAsia"/>
        </w:rPr>
        <w:t>因使和集匈奴。芳上疏謝，自陳思望闕庭；詔報芳朝明年正月。</w:t>
      </w:r>
      <w:r w:rsidR="00934453" w:rsidRPr="00D779F7">
        <w:rPr>
          <w:rStyle w:val="00Text"/>
          <w:rFonts w:asciiTheme="minorEastAsia" w:hAnsiTheme="minorEastAsia"/>
        </w:rPr>
        <w:t>朝，直遙翻；下同。</w:t>
      </w:r>
    </w:p>
    <w:p w:rsidR="00934453" w:rsidRPr="00D779F7" w:rsidRDefault="00934453" w:rsidP="00087F68">
      <w:pPr>
        <w:rPr>
          <w:rFonts w:asciiTheme="minorEastAsia" w:hAnsiTheme="minorEastAsia"/>
        </w:rPr>
      </w:pPr>
      <w:r w:rsidRPr="00D779F7">
        <w:rPr>
          <w:rFonts w:asciiTheme="minorEastAsia" w:hAnsiTheme="minorEastAsia"/>
        </w:rPr>
        <w:t>初，匈奴聞漢購求芳，貪得財帛，故遣芳還降。旣而芳以自歸為功，不稱匈奴所遣，單于復恥言其計，</w:t>
      </w:r>
      <w:r w:rsidRPr="00D779F7">
        <w:rPr>
          <w:rStyle w:val="00Text"/>
          <w:rFonts w:asciiTheme="minorEastAsia" w:hAnsiTheme="minorEastAsia"/>
        </w:rPr>
        <w:t>復，扶又翻；下同。</w:t>
      </w:r>
      <w:r w:rsidRPr="00D779F7">
        <w:rPr>
          <w:rFonts w:asciiTheme="minorEastAsia" w:hAnsiTheme="minorEastAsia"/>
        </w:rPr>
        <w:t>故賞遂不行。由是大恨，入寇尤深。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馬援奏，宜如舊鑄五銖錢，</w:t>
      </w:r>
      <w:r w:rsidR="00934453" w:rsidRPr="00D779F7">
        <w:rPr>
          <w:rStyle w:val="00Text"/>
          <w:rFonts w:asciiTheme="minorEastAsia" w:hAnsiTheme="minorEastAsia"/>
        </w:rPr>
        <w:t>廢五銖錢事見三十七卷王莽始建國元年。</w:t>
      </w:r>
      <w:r w:rsidR="00934453" w:rsidRPr="00D779F7">
        <w:rPr>
          <w:rFonts w:asciiTheme="minorEastAsia" w:hAnsiTheme="minorEastAsia"/>
        </w:rPr>
        <w:t>上從之；天下賴其便。</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盧芳入朝，南及昌平，</w:t>
      </w:r>
      <w:r w:rsidRPr="00D779F7">
        <w:rPr>
          <w:rFonts w:asciiTheme="minorEastAsia" w:eastAsiaTheme="minorEastAsia" w:hAnsiTheme="minorEastAsia"/>
        </w:rPr>
        <w:t>昌平縣，屬上谷郡。賢曰︰故城在今幽州昌平縣東南。</w:t>
      </w:r>
      <w:r w:rsidRPr="00D779F7">
        <w:rPr>
          <w:rStyle w:val="01Text"/>
          <w:rFonts w:asciiTheme="minorEastAsia" w:eastAsiaTheme="minorEastAsia" w:hAnsiTheme="minorEastAsia"/>
          <w:sz w:val="21"/>
        </w:rPr>
        <w:t>有詔止，令更朝明歲。</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辛丑、四一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春，正月，趙孝公良薨。</w:t>
      </w:r>
      <w:r w:rsidR="00934453" w:rsidRPr="00D779F7">
        <w:rPr>
          <w:rStyle w:val="00Text"/>
          <w:rFonts w:asciiTheme="minorEastAsia" w:hAnsiTheme="minorEastAsia"/>
        </w:rPr>
        <w:t>諡法︰慈惠愛親曰孝。</w:t>
      </w:r>
      <w:r w:rsidR="00934453" w:rsidRPr="00D779F7">
        <w:rPr>
          <w:rFonts w:asciiTheme="minorEastAsia" w:hAnsiTheme="minorEastAsia"/>
        </w:rPr>
        <w:t>初，懷縣大姓李子春二孫殺人，懷令趙憙窮治其姦，</w:t>
      </w:r>
      <w:r w:rsidR="00934453" w:rsidRPr="00D779F7">
        <w:rPr>
          <w:rStyle w:val="00Text"/>
          <w:rFonts w:asciiTheme="minorEastAsia" w:hAnsiTheme="minorEastAsia"/>
        </w:rPr>
        <w:t>憙，許記翻，又讀曰熹。治，直之翻。</w:t>
      </w:r>
      <w:r w:rsidR="00934453" w:rsidRPr="00D779F7">
        <w:rPr>
          <w:rFonts w:asciiTheme="minorEastAsia" w:hAnsiTheme="minorEastAsia"/>
        </w:rPr>
        <w:t>二孫自殺，收繫子春。京師貴戚為請者數十，</w:t>
      </w:r>
      <w:r w:rsidR="00934453" w:rsidRPr="00D779F7">
        <w:rPr>
          <w:rStyle w:val="00Text"/>
          <w:rFonts w:asciiTheme="minorEastAsia" w:hAnsiTheme="minorEastAsia"/>
        </w:rPr>
        <w:t>為，于偽翻。</w:t>
      </w:r>
      <w:r w:rsidR="00934453" w:rsidRPr="00D779F7">
        <w:rPr>
          <w:rFonts w:asciiTheme="minorEastAsia" w:hAnsiTheme="minorEastAsia"/>
        </w:rPr>
        <w:t>憙終不聽。及良病，上臨視之，問所欲言，良曰︰</w:t>
      </w:r>
      <w:r w:rsidR="00C93935">
        <w:rPr>
          <w:rFonts w:asciiTheme="minorEastAsia" w:hAnsiTheme="minorEastAsia"/>
        </w:rPr>
        <w:t>「</w:t>
      </w:r>
      <w:r w:rsidR="00934453" w:rsidRPr="00D779F7">
        <w:rPr>
          <w:rFonts w:asciiTheme="minorEastAsia" w:hAnsiTheme="minorEastAsia"/>
        </w:rPr>
        <w:t>素與李子春厚，今犯罪，懷令趙憙欲殺之，願乞其命。</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吏奉法律，不可枉也。更道他所欲。</w:t>
      </w:r>
      <w:r w:rsidR="00C93935">
        <w:rPr>
          <w:rFonts w:asciiTheme="minorEastAsia" w:hAnsiTheme="minorEastAsia"/>
        </w:rPr>
        <w:t>」</w:t>
      </w:r>
      <w:r w:rsidR="00934453" w:rsidRPr="00D779F7">
        <w:rPr>
          <w:rFonts w:asciiTheme="minorEastAsia" w:hAnsiTheme="minorEastAsia"/>
        </w:rPr>
        <w:t>良無復言。</w:t>
      </w:r>
      <w:r w:rsidR="00934453" w:rsidRPr="00D779F7">
        <w:rPr>
          <w:rStyle w:val="00Text"/>
          <w:rFonts w:asciiTheme="minorEastAsia" w:hAnsiTheme="minorEastAsia"/>
        </w:rPr>
        <w:t>復，扶又翻。</w:t>
      </w:r>
      <w:r w:rsidR="00934453" w:rsidRPr="00D779F7">
        <w:rPr>
          <w:rFonts w:asciiTheme="minorEastAsia" w:hAnsiTheme="minorEastAsia"/>
        </w:rPr>
        <w:t>旣薨，上追思良，乃貰出子春。</w:t>
      </w:r>
      <w:r w:rsidR="00934453" w:rsidRPr="00D779F7">
        <w:rPr>
          <w:rStyle w:val="00Text"/>
          <w:rFonts w:asciiTheme="minorEastAsia" w:hAnsiTheme="minorEastAsia"/>
        </w:rPr>
        <w:t>貰，時夜翻，赦也。</w:t>
      </w:r>
      <w:r w:rsidR="00934453" w:rsidRPr="00D779F7">
        <w:rPr>
          <w:rFonts w:asciiTheme="minorEastAsia" w:hAnsiTheme="minorEastAsia"/>
        </w:rPr>
        <w:t>遷憙為平原太守。</w:t>
      </w:r>
      <w:r w:rsidR="00934453" w:rsidRPr="00D779F7">
        <w:rPr>
          <w:rStyle w:val="00Text"/>
          <w:rFonts w:asciiTheme="minorEastAsia" w:hAnsiTheme="minorEastAsia"/>
        </w:rPr>
        <w:t>郡國志︰平原郡，在雒陽北千三百里。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二月，乙未晦，日有食之。</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乙亥晦</w:t>
      </w:r>
      <w:r w:rsidR="00C93935">
        <w:rPr>
          <w:rFonts w:asciiTheme="minorEastAsia" w:eastAsiaTheme="minorEastAsia" w:hAnsiTheme="minorEastAsia"/>
        </w:rPr>
        <w:t>」</w:t>
      </w:r>
      <w:r w:rsidR="00934453" w:rsidRPr="00D779F7">
        <w:rPr>
          <w:rFonts w:asciiTheme="minorEastAsia" w:eastAsiaTheme="minorEastAsia" w:hAnsiTheme="minorEastAsia"/>
        </w:rPr>
        <w:t>，袁紀</w:t>
      </w:r>
      <w:r w:rsidR="00C93935">
        <w:rPr>
          <w:rFonts w:asciiTheme="minorEastAsia" w:eastAsiaTheme="minorEastAsia" w:hAnsiTheme="minorEastAsia"/>
        </w:rPr>
        <w:t>「</w:t>
      </w:r>
      <w:r w:rsidR="00934453" w:rsidRPr="00D779F7">
        <w:rPr>
          <w:rFonts w:asciiTheme="minorEastAsia" w:eastAsiaTheme="minorEastAsia" w:hAnsiTheme="minorEastAsia"/>
        </w:rPr>
        <w:t>乙未</w:t>
      </w:r>
      <w:r w:rsidR="00C93935">
        <w:rPr>
          <w:rFonts w:asciiTheme="minorEastAsia" w:eastAsiaTheme="minorEastAsia" w:hAnsiTheme="minorEastAsia"/>
        </w:rPr>
        <w:t>」</w:t>
      </w:r>
      <w:r w:rsidR="00934453" w:rsidRPr="00D779F7">
        <w:rPr>
          <w:rFonts w:asciiTheme="minorEastAsia" w:eastAsiaTheme="minorEastAsia" w:hAnsiTheme="minorEastAsia"/>
        </w:rPr>
        <w:t>。據長曆，三月丙申朔。帝紀誤。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夏，四月，乙卯，上行幸章陵；</w:t>
      </w:r>
      <w:r w:rsidR="00934453" w:rsidRPr="00D779F7">
        <w:rPr>
          <w:rStyle w:val="00Text"/>
          <w:rFonts w:asciiTheme="minorEastAsia" w:hAnsiTheme="minorEastAsia"/>
        </w:rPr>
        <w:t>章陵，故舂陵，帝更名。</w:t>
      </w:r>
      <w:r w:rsidR="00934453" w:rsidRPr="00D779F7">
        <w:rPr>
          <w:rFonts w:asciiTheme="minorEastAsia" w:hAnsiTheme="minorEastAsia"/>
        </w:rPr>
        <w:t>五月，乙卯，還宮。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六月，癸巳，臨淮懷公衡薨。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妖賊李廣攻沒皖城，</w:t>
      </w:r>
      <w:r w:rsidR="00934453" w:rsidRPr="00D779F7">
        <w:rPr>
          <w:rStyle w:val="00Text"/>
          <w:rFonts w:asciiTheme="minorEastAsia" w:hAnsiTheme="minorEastAsia"/>
        </w:rPr>
        <w:t>賢曰︰皖，縣名，屬廬江郡，故城在今舒州；有皖水。妖，於驕翻。皖，音下板翻。</w:t>
      </w:r>
      <w:r w:rsidR="00934453" w:rsidRPr="00D779F7">
        <w:rPr>
          <w:rFonts w:asciiTheme="minorEastAsia" w:hAnsiTheme="minorEastAsia"/>
        </w:rPr>
        <w:t>遣虎賁中郞將馬援、驃騎將軍段志討之。秋，九月，破皖城，斬李廣。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郭后寵衰，數懷怨懟，</w:t>
      </w:r>
      <w:r w:rsidR="00934453" w:rsidRPr="00D779F7">
        <w:rPr>
          <w:rStyle w:val="00Text"/>
          <w:rFonts w:asciiTheme="minorEastAsia" w:hAnsiTheme="minorEastAsia"/>
        </w:rPr>
        <w:t>數，所角翻。懟，直類翻。</w:t>
      </w:r>
      <w:r w:rsidR="00934453" w:rsidRPr="00D779F7">
        <w:rPr>
          <w:rFonts w:asciiTheme="minorEastAsia" w:hAnsiTheme="minorEastAsia"/>
        </w:rPr>
        <w:t>上怒之。冬，十月，辛巳，廢皇后郭氏，立貴人陰氏為皇后。詔曰︰</w:t>
      </w:r>
      <w:r w:rsidR="00C93935">
        <w:rPr>
          <w:rFonts w:asciiTheme="minorEastAsia" w:hAnsiTheme="minorEastAsia"/>
        </w:rPr>
        <w:t>「</w:t>
      </w:r>
      <w:r w:rsidR="00934453" w:rsidRPr="00D779F7">
        <w:rPr>
          <w:rFonts w:asciiTheme="minorEastAsia" w:hAnsiTheme="minorEastAsia"/>
        </w:rPr>
        <w:t>異常之事，非國休福，不得上壽稱慶。</w:t>
      </w:r>
      <w:r w:rsidR="00C93935">
        <w:rPr>
          <w:rFonts w:asciiTheme="minorEastAsia" w:hAnsiTheme="minorEastAsia"/>
        </w:rPr>
        <w:t>」</w:t>
      </w:r>
      <w:r w:rsidR="00934453" w:rsidRPr="00D779F7">
        <w:rPr>
          <w:rFonts w:asciiTheme="minorEastAsia" w:hAnsiTheme="minorEastAsia"/>
        </w:rPr>
        <w:t>郅惲言於帝曰︰</w:t>
      </w:r>
      <w:r w:rsidR="00C93935">
        <w:rPr>
          <w:rFonts w:asciiTheme="minorEastAsia" w:hAnsiTheme="minorEastAsia"/>
        </w:rPr>
        <w:t>「</w:t>
      </w:r>
      <w:r w:rsidR="00934453" w:rsidRPr="00D779F7">
        <w:rPr>
          <w:rFonts w:asciiTheme="minorEastAsia" w:hAnsiTheme="minorEastAsia"/>
        </w:rPr>
        <w:t>臣聞夫婦之好，</w:t>
      </w:r>
      <w:r w:rsidR="00934453" w:rsidRPr="00D779F7">
        <w:rPr>
          <w:rStyle w:val="00Text"/>
          <w:rFonts w:asciiTheme="minorEastAsia" w:hAnsiTheme="minorEastAsia"/>
        </w:rPr>
        <w:t>好，呼到翻。</w:t>
      </w:r>
      <w:r w:rsidR="00934453" w:rsidRPr="00D779F7">
        <w:rPr>
          <w:rFonts w:asciiTheme="minorEastAsia" w:hAnsiTheme="minorEastAsia"/>
        </w:rPr>
        <w:t>父不得之於子，況臣能得之於君乎！</w:t>
      </w:r>
      <w:r w:rsidR="00934453" w:rsidRPr="00D779F7">
        <w:rPr>
          <w:rStyle w:val="00Text"/>
          <w:rFonts w:asciiTheme="minorEastAsia" w:hAnsiTheme="minorEastAsia"/>
        </w:rPr>
        <w:t>賢曰︰得，猶制御也。司馬遷曰︰妃匹之愛，君不能得之臣，父不能得之子，況卑下乎！</w:t>
      </w:r>
      <w:r w:rsidR="00934453" w:rsidRPr="00D779F7">
        <w:rPr>
          <w:rFonts w:asciiTheme="minorEastAsia" w:hAnsiTheme="minorEastAsia"/>
        </w:rPr>
        <w:t>是臣所不敢言。雖然，願陛下念其可否之計，無令天下有議社稷而已。</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惲善恕己量主，</w:t>
      </w:r>
      <w:r w:rsidR="00934453" w:rsidRPr="00D779F7">
        <w:rPr>
          <w:rStyle w:val="00Text"/>
          <w:rFonts w:asciiTheme="minorEastAsia" w:hAnsiTheme="minorEastAsia"/>
        </w:rPr>
        <w:t>量，音良。</w:t>
      </w:r>
      <w:r w:rsidR="00934453" w:rsidRPr="00D779F7">
        <w:rPr>
          <w:rFonts w:asciiTheme="minorEastAsia" w:hAnsiTheme="minorEastAsia"/>
        </w:rPr>
        <w:t>知我必不有所左右而輕天下也！</w:t>
      </w:r>
      <w:r w:rsidR="00C93935">
        <w:rPr>
          <w:rFonts w:asciiTheme="minorEastAsia" w:hAnsiTheme="minorEastAsia"/>
        </w:rPr>
        <w:t>」</w:t>
      </w:r>
      <w:r w:rsidR="00934453" w:rsidRPr="00D779F7">
        <w:rPr>
          <w:rStyle w:val="00Text"/>
          <w:rFonts w:asciiTheme="minorEastAsia" w:hAnsiTheme="minorEastAsia"/>
        </w:rPr>
        <w:t>賢曰︰左右，猶向背也；言其齊等。</w:t>
      </w:r>
      <w:r w:rsidR="00934453" w:rsidRPr="00D779F7">
        <w:rPr>
          <w:rFonts w:asciiTheme="minorEastAsia" w:hAnsiTheme="minorEastAsia"/>
        </w:rPr>
        <w:t>帝進郭后子右翊公輔為中山王，以常山郡益中山國，</w:t>
      </w:r>
      <w:r w:rsidR="00934453" w:rsidRPr="00D779F7">
        <w:rPr>
          <w:rStyle w:val="00Text"/>
          <w:rFonts w:asciiTheme="minorEastAsia" w:hAnsiTheme="minorEastAsia"/>
        </w:rPr>
        <w:t>郡國志︰中山國，在雒陽北一千四百里。</w:t>
      </w:r>
      <w:r w:rsidR="00934453" w:rsidRPr="00D779F7">
        <w:rPr>
          <w:rFonts w:asciiTheme="minorEastAsia" w:hAnsiTheme="minorEastAsia"/>
        </w:rPr>
        <w:t>郭后為中山太后；其餘九國公皆為王。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甲申，帝幸章陵，修園廟，祠舊宅，觀田廬，置酒作樂，賞賜。時宗室諸母因酣悅相與語曰︰</w:t>
      </w:r>
      <w:r w:rsidR="00C93935">
        <w:rPr>
          <w:rFonts w:asciiTheme="minorEastAsia" w:hAnsiTheme="minorEastAsia"/>
        </w:rPr>
        <w:t>「</w:t>
      </w:r>
      <w:r w:rsidR="00934453" w:rsidRPr="00D779F7">
        <w:rPr>
          <w:rFonts w:asciiTheme="minorEastAsia" w:hAnsiTheme="minorEastAsia"/>
        </w:rPr>
        <w:t>文叔少時謹信，</w:t>
      </w:r>
      <w:r w:rsidR="00934453" w:rsidRPr="00D779F7">
        <w:rPr>
          <w:rStyle w:val="00Text"/>
          <w:rFonts w:asciiTheme="minorEastAsia" w:hAnsiTheme="minorEastAsia"/>
        </w:rPr>
        <w:t>少，詩照翻。</w:t>
      </w:r>
      <w:r w:rsidR="00934453" w:rsidRPr="00D779F7">
        <w:rPr>
          <w:rFonts w:asciiTheme="minorEastAsia" w:hAnsiTheme="minorEastAsia"/>
        </w:rPr>
        <w:t>與人不款曲，唯直柔耳，今乃能如此！</w:t>
      </w:r>
      <w:r w:rsidR="00C93935">
        <w:rPr>
          <w:rFonts w:asciiTheme="minorEastAsia" w:hAnsiTheme="minorEastAsia"/>
        </w:rPr>
        <w:t>」</w:t>
      </w:r>
      <w:r w:rsidR="00934453" w:rsidRPr="00D779F7">
        <w:rPr>
          <w:rFonts w:asciiTheme="minorEastAsia" w:hAnsiTheme="minorEastAsia"/>
        </w:rPr>
        <w:t>帝聞之，大笑曰︰</w:t>
      </w:r>
      <w:r w:rsidR="00C93935">
        <w:rPr>
          <w:rFonts w:asciiTheme="minorEastAsia" w:hAnsiTheme="minorEastAsia"/>
        </w:rPr>
        <w:t>「</w:t>
      </w:r>
      <w:r w:rsidR="00934453" w:rsidRPr="00D779F7">
        <w:rPr>
          <w:rFonts w:asciiTheme="minorEastAsia" w:hAnsiTheme="minorEastAsia"/>
        </w:rPr>
        <w:t>吾治天下，亦欲以柔道行之。</w:t>
      </w:r>
      <w:r w:rsidR="00C93935">
        <w:rPr>
          <w:rFonts w:asciiTheme="minorEastAsia" w:hAnsiTheme="minorEastAsia"/>
        </w:rPr>
        <w:t>」</w:t>
      </w:r>
      <w:r w:rsidR="00934453" w:rsidRPr="00D779F7">
        <w:rPr>
          <w:rStyle w:val="00Text"/>
          <w:rFonts w:asciiTheme="minorEastAsia" w:hAnsiTheme="minorEastAsia"/>
        </w:rPr>
        <w:t>治，直之翻。</w:t>
      </w:r>
      <w:r w:rsidR="00934453" w:rsidRPr="00D779F7">
        <w:rPr>
          <w:rFonts w:asciiTheme="minorEastAsia" w:hAnsiTheme="minorEastAsia"/>
        </w:rPr>
        <w:t>十二月，還自章陵。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是歲，莎車王賢復遣使奉獻，請都護；</w:t>
      </w:r>
      <w:r w:rsidR="00934453" w:rsidRPr="00D779F7">
        <w:rPr>
          <w:rStyle w:val="00Text"/>
          <w:rFonts w:asciiTheme="minorEastAsia" w:hAnsiTheme="minorEastAsia"/>
        </w:rPr>
        <w:t>復，扶又翻。</w:t>
      </w:r>
      <w:r w:rsidR="00934453" w:rsidRPr="00D779F7">
        <w:rPr>
          <w:rFonts w:asciiTheme="minorEastAsia" w:hAnsiTheme="minorEastAsia"/>
        </w:rPr>
        <w:t>帝賜賢西域都護印綬及車旗、黃金、錦繡。敦煌太守裴遵上言︰</w:t>
      </w:r>
      <w:r w:rsidR="00C93935">
        <w:rPr>
          <w:rFonts w:asciiTheme="minorEastAsia" w:hAnsiTheme="minorEastAsia"/>
        </w:rPr>
        <w:t>「</w:t>
      </w:r>
      <w:r w:rsidR="00934453" w:rsidRPr="00D779F7">
        <w:rPr>
          <w:rFonts w:asciiTheme="minorEastAsia" w:hAnsiTheme="minorEastAsia"/>
        </w:rPr>
        <w:t>夷狄不可假以大權；</w:t>
      </w:r>
      <w:r w:rsidR="00934453" w:rsidRPr="00D779F7">
        <w:rPr>
          <w:rStyle w:val="00Text"/>
          <w:rFonts w:asciiTheme="minorEastAsia" w:hAnsiTheme="minorEastAsia"/>
        </w:rPr>
        <w:t>唐氏族志︰伯益之封於</w:t>
      </w:r>
      <w:r w:rsidR="00934453" w:rsidRPr="00D779F7">
        <w:rPr>
          <w:rStyle w:val="00Text"/>
          <w:rFonts w:ascii="SimSun-ExtB" w:eastAsia="SimSun-ExtB" w:hAnsi="SimSun-ExtB" w:cs="SimSun-ExtB" w:hint="eastAsia"/>
        </w:rPr>
        <w:t>𨛬</w:t>
      </w:r>
      <w:r w:rsidR="00934453" w:rsidRPr="00D779F7">
        <w:rPr>
          <w:rStyle w:val="00Text"/>
          <w:rFonts w:asciiTheme="minorEastAsia" w:hAnsiTheme="minorEastAsia"/>
        </w:rPr>
        <w:t>鄕，因以為氏；後徙封解邑，乃去</w:t>
      </w:r>
      <w:r w:rsidR="00C93935">
        <w:rPr>
          <w:rStyle w:val="00Text"/>
          <w:rFonts w:asciiTheme="minorEastAsia" w:hAnsiTheme="minorEastAsia"/>
        </w:rPr>
        <w:t>「</w:t>
      </w:r>
      <w:r w:rsidR="00934453" w:rsidRPr="00D779F7">
        <w:rPr>
          <w:rStyle w:val="00Text"/>
          <w:rFonts w:asciiTheme="minorEastAsia" w:hAnsiTheme="minorEastAsia"/>
        </w:rPr>
        <w:t>邑</w:t>
      </w:r>
      <w:r w:rsidR="00C93935">
        <w:rPr>
          <w:rStyle w:val="00Text"/>
          <w:rFonts w:asciiTheme="minorEastAsia" w:hAnsiTheme="minorEastAsia"/>
        </w:rPr>
        <w:t>」</w:t>
      </w:r>
      <w:r w:rsidR="00934453" w:rsidRPr="00D779F7">
        <w:rPr>
          <w:rStyle w:val="00Text"/>
          <w:rFonts w:asciiTheme="minorEastAsia" w:hAnsiTheme="minorEastAsia"/>
        </w:rPr>
        <w:t>從</w:t>
      </w:r>
      <w:r w:rsidR="00C93935">
        <w:rPr>
          <w:rStyle w:val="00Text"/>
          <w:rFonts w:asciiTheme="minorEastAsia" w:hAnsiTheme="minorEastAsia"/>
        </w:rPr>
        <w:t>「</w:t>
      </w:r>
      <w:r w:rsidR="00934453" w:rsidRPr="00D779F7">
        <w:rPr>
          <w:rStyle w:val="00Text"/>
          <w:rFonts w:asciiTheme="minorEastAsia" w:hAnsiTheme="minorEastAsia"/>
        </w:rPr>
        <w:t>衣</w:t>
      </w:r>
      <w:r w:rsidR="00C93935">
        <w:rPr>
          <w:rStyle w:val="00Text"/>
          <w:rFonts w:asciiTheme="minorEastAsia" w:hAnsiTheme="minorEastAsia"/>
        </w:rPr>
        <w:t>」</w:t>
      </w:r>
      <w:r w:rsidR="00934453" w:rsidRPr="00D779F7">
        <w:rPr>
          <w:rStyle w:val="00Text"/>
          <w:rFonts w:asciiTheme="minorEastAsia" w:hAnsiTheme="minorEastAsia"/>
        </w:rPr>
        <w:t>。郡國志，敦煌郡，在雒陽西五千里。敦，徒門翻。</w:t>
      </w:r>
      <w:r w:rsidR="00934453" w:rsidRPr="00D779F7">
        <w:rPr>
          <w:rFonts w:asciiTheme="minorEastAsia" w:hAnsiTheme="minorEastAsia"/>
        </w:rPr>
        <w:t>又令諸國失望。</w:t>
      </w:r>
      <w:r w:rsidR="00C93935">
        <w:rPr>
          <w:rFonts w:asciiTheme="minorEastAsia" w:hAnsiTheme="minorEastAsia"/>
        </w:rPr>
        <w:t>」</w:t>
      </w:r>
      <w:r w:rsidR="00934453" w:rsidRPr="00D779F7">
        <w:rPr>
          <w:rFonts w:asciiTheme="minorEastAsia" w:hAnsiTheme="minorEastAsia"/>
        </w:rPr>
        <w:t xml:space="preserve"> 詔書收還都護印綬，更賜賢以漢大將軍印綬；其使不肯易，遵迫奪之。賢由是始恨，而猶詐稱大都護，移書諸國，諸國悉服屬焉。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匈奴、鮮卑、赤山烏桓數連兵入塞，</w:t>
      </w:r>
      <w:r w:rsidR="00934453" w:rsidRPr="00D779F7">
        <w:rPr>
          <w:rFonts w:asciiTheme="minorEastAsia" w:eastAsiaTheme="minorEastAsia" w:hAnsiTheme="minorEastAsia"/>
        </w:rPr>
        <w:t>鮮卑，亦東胡也，別依鮮卑山，故因號焉。漢初為冒頓所破，遠竄遼東塞外，與烏桓相接，未嘗通中國，至是始入塞為寇。烏桓傳︰赤山在遼東西北數千里。數，所角翻；下同。</w:t>
      </w:r>
      <w:r w:rsidR="00934453" w:rsidRPr="00D779F7">
        <w:rPr>
          <w:rStyle w:val="01Text"/>
          <w:rFonts w:asciiTheme="minorEastAsia" w:eastAsiaTheme="minorEastAsia" w:hAnsiTheme="minorEastAsia"/>
          <w:sz w:val="21"/>
        </w:rPr>
        <w:t>殺略吏民；詔拜襄賁令祭肜為遼東太守。</w:t>
      </w:r>
      <w:r w:rsidR="00934453" w:rsidRPr="00D779F7">
        <w:rPr>
          <w:rFonts w:asciiTheme="minorEastAsia" w:eastAsiaTheme="minorEastAsia" w:hAnsiTheme="minorEastAsia"/>
        </w:rPr>
        <w:t>賢曰︰襄賁，縣名，屬東海郡，故城在今沂州臨沂縣南。賁，音肥。郡國志︰遼東郡，在雒陽東北三千六百里。祭，則介翻。</w:t>
      </w:r>
      <w:r w:rsidR="00C93935">
        <w:rPr>
          <w:rFonts w:asciiTheme="minorEastAsia" w:eastAsiaTheme="minorEastAsia" w:hAnsiTheme="minorEastAsia"/>
        </w:rPr>
        <w:t>「</w:t>
      </w:r>
      <w:r w:rsidR="00934453" w:rsidRPr="00D779F7">
        <w:rPr>
          <w:rFonts w:asciiTheme="minorEastAsia" w:eastAsiaTheme="minorEastAsia" w:hAnsiTheme="minorEastAsia"/>
        </w:rPr>
        <w:t>肜</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彤</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肜有勇力，虜每犯塞，常為士卒鋒，數破走之。肜，遵之從弟也。</w:t>
      </w:r>
      <w:r w:rsidR="00934453" w:rsidRPr="00D779F7">
        <w:rPr>
          <w:rFonts w:asciiTheme="minorEastAsia" w:eastAsiaTheme="minorEastAsia" w:hAnsiTheme="minorEastAsia"/>
        </w:rPr>
        <w:t>從，才用翻。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徵側等寇亂連年，詔長沙、合浦、交趾具車船，修道橋，通障谿，</w:t>
      </w:r>
      <w:r w:rsidR="00934453" w:rsidRPr="00D779F7">
        <w:rPr>
          <w:rFonts w:asciiTheme="minorEastAsia" w:eastAsiaTheme="minorEastAsia" w:hAnsiTheme="minorEastAsia"/>
        </w:rPr>
        <w:t>障，與嶂同，山也。山谿為阻，則治橋道以通之。</w:t>
      </w:r>
      <w:r w:rsidR="00934453" w:rsidRPr="00D779F7">
        <w:rPr>
          <w:rStyle w:val="01Text"/>
          <w:rFonts w:asciiTheme="minorEastAsia" w:eastAsiaTheme="minorEastAsia" w:hAnsiTheme="minorEastAsia"/>
          <w:sz w:val="21"/>
        </w:rPr>
        <w:t>儲糧穀。拜馬援為伏波將軍，以扶樂侯劉隆為副，</w:t>
      </w:r>
      <w:r w:rsidR="00934453" w:rsidRPr="00D779F7">
        <w:rPr>
          <w:rFonts w:asciiTheme="minorEastAsia" w:eastAsiaTheme="minorEastAsia" w:hAnsiTheme="minorEastAsia"/>
        </w:rPr>
        <w:t>賢曰︰扶樂，縣名，屬九眞郡。余謂賢說誤矣，九眞郡未嘗有扶樂縣。隆初封亢父侯，以度田不實免，次年，封為扶樂鄕侯。則扶樂乃鄕名，非縣名，賢考之不詳也。水經註︰扶樂城在扶溝縣，砂水逕其北。</w:t>
      </w:r>
      <w:r w:rsidR="00934453" w:rsidRPr="00D779F7">
        <w:rPr>
          <w:rStyle w:val="01Text"/>
          <w:rFonts w:asciiTheme="minorEastAsia" w:eastAsiaTheme="minorEastAsia" w:hAnsiTheme="minorEastAsia"/>
          <w:sz w:val="21"/>
        </w:rPr>
        <w:t>南擊交趾。</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壬寅、四二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二月，</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二月</w:t>
      </w:r>
      <w:r w:rsidR="00C93935">
        <w:rPr>
          <w:rFonts w:asciiTheme="minorEastAsia" w:eastAsiaTheme="minorEastAsia" w:hAnsiTheme="minorEastAsia"/>
        </w:rPr>
        <w:t>」</w:t>
      </w:r>
      <w:r w:rsidR="00934453" w:rsidRPr="00D779F7">
        <w:rPr>
          <w:rFonts w:asciiTheme="minorEastAsia" w:eastAsiaTheme="minorEastAsia" w:hAnsiTheme="minorEastAsia"/>
        </w:rPr>
        <w:t>上脫</w:t>
      </w:r>
      <w:r w:rsidR="00C93935">
        <w:rPr>
          <w:rFonts w:asciiTheme="minorEastAsia" w:eastAsiaTheme="minorEastAsia" w:hAnsiTheme="minorEastAsia"/>
        </w:rPr>
        <w:t>「</w:t>
      </w:r>
      <w:r w:rsidR="00934453" w:rsidRPr="00D779F7">
        <w:rPr>
          <w:rFonts w:asciiTheme="minorEastAsia" w:eastAsiaTheme="minorEastAsia" w:hAnsiTheme="minorEastAsia"/>
        </w:rPr>
        <w:t>春</w:t>
      </w:r>
      <w:r w:rsidR="00C93935">
        <w:rPr>
          <w:rFonts w:asciiTheme="minorEastAsia" w:eastAsiaTheme="minorEastAsia" w:hAnsiTheme="minorEastAsia"/>
        </w:rPr>
        <w:t>」</w:t>
      </w:r>
      <w:r w:rsidR="00934453" w:rsidRPr="00D779F7">
        <w:rPr>
          <w:rFonts w:asciiTheme="minorEastAsia" w:eastAsiaTheme="minorEastAsia" w:hAnsiTheme="minorEastAsia"/>
        </w:rPr>
        <w:t>字。</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蜀郡守將史歆反，攻太守張穆，穆踰城走；宕渠楊偉等起兵以應歆。</w:t>
      </w:r>
      <w:r w:rsidR="00934453" w:rsidRPr="00D779F7">
        <w:rPr>
          <w:rFonts w:asciiTheme="minorEastAsia" w:eastAsiaTheme="minorEastAsia" w:hAnsiTheme="minorEastAsia"/>
        </w:rPr>
        <w:t>宕渠縣，屬巴郡。宕渠故城，在今渠州流江縣東北七十里。賢曰︰宕渠，山名，因以名縣，故城在今渠州流江縣東北，俗名車騎城是也。師古曰︰宕，音徒浪翻。</w:t>
      </w:r>
      <w:r w:rsidR="00934453" w:rsidRPr="00D779F7">
        <w:rPr>
          <w:rStyle w:val="01Text"/>
          <w:rFonts w:asciiTheme="minorEastAsia" w:eastAsiaTheme="minorEastAsia" w:hAnsiTheme="minorEastAsia"/>
          <w:sz w:val="21"/>
        </w:rPr>
        <w:t>帝遣吳漢等將萬餘人討之。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甲寅，上行幸長安；三月，幸蒲坂，</w:t>
      </w:r>
      <w:r w:rsidR="00934453" w:rsidRPr="00D779F7">
        <w:rPr>
          <w:rStyle w:val="00Text"/>
          <w:rFonts w:asciiTheme="minorEastAsia" w:hAnsiTheme="minorEastAsia"/>
        </w:rPr>
        <w:t>蒲坂縣，屬河東郡。</w:t>
      </w:r>
      <w:r w:rsidR="00934453" w:rsidRPr="00D779F7">
        <w:rPr>
          <w:rFonts w:asciiTheme="minorEastAsia" w:hAnsiTheme="minorEastAsia"/>
        </w:rPr>
        <w:t>祠后土。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馬援緣海而進，隨山刊道千餘里，至浪泊上，</w:t>
      </w:r>
      <w:r w:rsidR="00934453" w:rsidRPr="00D779F7">
        <w:rPr>
          <w:rFonts w:asciiTheme="minorEastAsia" w:eastAsiaTheme="minorEastAsia" w:hAnsiTheme="minorEastAsia"/>
        </w:rPr>
        <w:t>浪泊，在交趾封溪縣界。按馬援旣平交趾，奏分西里置封溪、望海二縣。水經曰︰葉榆水過交趾麊泠縣北，分為五水，絡交趾郡中，其南水自麊泠縣東，逕封溪縣北，又東逕浪泊。馬援以其地高，自西里進屯焉。宋白曰︰馬援自九眞以南，隨山刊木，至日南。</w:t>
      </w:r>
      <w:r w:rsidR="00934453" w:rsidRPr="00D779F7">
        <w:rPr>
          <w:rStyle w:val="01Text"/>
          <w:rFonts w:asciiTheme="minorEastAsia" w:eastAsiaTheme="minorEastAsia" w:hAnsiTheme="minorEastAsia"/>
          <w:sz w:val="21"/>
        </w:rPr>
        <w:t>與徵側等戰，大破之，追至禁谿，</w:t>
      </w:r>
      <w:r w:rsidR="00C93935">
        <w:rPr>
          <w:rFonts w:asciiTheme="minorEastAsia" w:eastAsiaTheme="minorEastAsia" w:hAnsiTheme="minorEastAsia"/>
        </w:rPr>
        <w:t>「</w:t>
      </w:r>
      <w:r w:rsidR="00934453" w:rsidRPr="00D779F7">
        <w:rPr>
          <w:rFonts w:asciiTheme="minorEastAsia" w:eastAsiaTheme="minorEastAsia" w:hAnsiTheme="minorEastAsia"/>
        </w:rPr>
        <w:t>禁谿</w:t>
      </w:r>
      <w:r w:rsidR="00C93935">
        <w:rPr>
          <w:rFonts w:asciiTheme="minorEastAsia" w:eastAsiaTheme="minorEastAsia" w:hAnsiTheme="minorEastAsia"/>
        </w:rPr>
        <w:t>」</w:t>
      </w:r>
      <w:r w:rsidR="00934453" w:rsidRPr="00D779F7">
        <w:rPr>
          <w:rFonts w:asciiTheme="minorEastAsia" w:eastAsiaTheme="minorEastAsia" w:hAnsiTheme="minorEastAsia"/>
        </w:rPr>
        <w:t>，水經註及越志皆作</w:t>
      </w:r>
      <w:r w:rsidR="00C93935">
        <w:rPr>
          <w:rFonts w:asciiTheme="minorEastAsia" w:eastAsiaTheme="minorEastAsia" w:hAnsiTheme="minorEastAsia"/>
        </w:rPr>
        <w:t>「</w:t>
      </w:r>
      <w:r w:rsidR="00934453" w:rsidRPr="00D779F7">
        <w:rPr>
          <w:rFonts w:asciiTheme="minorEastAsia" w:eastAsiaTheme="minorEastAsia" w:hAnsiTheme="minorEastAsia"/>
        </w:rPr>
        <w:t>金溪</w:t>
      </w:r>
      <w:r w:rsidR="00C93935">
        <w:rPr>
          <w:rFonts w:asciiTheme="minorEastAsia" w:eastAsiaTheme="minorEastAsia" w:hAnsiTheme="minorEastAsia"/>
        </w:rPr>
        <w:t>」</w:t>
      </w:r>
      <w:r w:rsidR="00934453" w:rsidRPr="00D779F7">
        <w:rPr>
          <w:rFonts w:asciiTheme="minorEastAsia" w:eastAsiaTheme="minorEastAsia" w:hAnsiTheme="minorEastAsia"/>
        </w:rPr>
        <w:t>。其地蓋在麊泠縣西南。水經註曰︰徵側走入金谿究，三歲乃得之。竺芝扶南記曰︰水溪瀨中謂之究。賢曰︰其地今岑州新昌縣也。余按唐志︰新昌縣屬豐州，</w:t>
      </w:r>
      <w:r w:rsidR="00C93935">
        <w:rPr>
          <w:rFonts w:asciiTheme="minorEastAsia" w:eastAsiaTheme="minorEastAsia" w:hAnsiTheme="minorEastAsia"/>
        </w:rPr>
        <w:t>「</w:t>
      </w:r>
      <w:r w:rsidR="00934453" w:rsidRPr="00D779F7">
        <w:rPr>
          <w:rFonts w:asciiTheme="minorEastAsia" w:eastAsiaTheme="minorEastAsia" w:hAnsiTheme="minorEastAsia"/>
        </w:rPr>
        <w:t>岑</w:t>
      </w:r>
      <w:r w:rsidR="00C93935">
        <w:rPr>
          <w:rFonts w:asciiTheme="minorEastAsia" w:eastAsiaTheme="minorEastAsia" w:hAnsiTheme="minorEastAsia"/>
        </w:rPr>
        <w:t>」</w:t>
      </w:r>
      <w:r w:rsidR="00934453" w:rsidRPr="00D779F7">
        <w:rPr>
          <w:rFonts w:asciiTheme="minorEastAsia" w:eastAsiaTheme="minorEastAsia" w:hAnsiTheme="minorEastAsia"/>
        </w:rPr>
        <w:t>字誤。</w:t>
      </w:r>
      <w:r w:rsidR="00934453" w:rsidRPr="00D779F7">
        <w:rPr>
          <w:rStyle w:val="01Text"/>
          <w:rFonts w:asciiTheme="minorEastAsia" w:eastAsiaTheme="minorEastAsia" w:hAnsiTheme="minorEastAsia"/>
          <w:sz w:val="21"/>
        </w:rPr>
        <w:t>賊遂散走。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夏，四月，甲戌，車駕還宮。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戊申，上行幸河內；戊子，還宮。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五月，旱。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盧芳自昌平還，內自疑懼，遂復反，</w:t>
      </w:r>
      <w:r w:rsidR="00934453" w:rsidRPr="00D779F7">
        <w:rPr>
          <w:rStyle w:val="00Text"/>
          <w:rFonts w:asciiTheme="minorEastAsia" w:hAnsiTheme="minorEastAsia"/>
        </w:rPr>
        <w:t>復，扶又翻。</w:t>
      </w:r>
      <w:r w:rsidR="00934453" w:rsidRPr="00D779F7">
        <w:rPr>
          <w:rFonts w:asciiTheme="minorEastAsia" w:hAnsiTheme="minorEastAsia"/>
        </w:rPr>
        <w:t>與閔堪相攻連月。匈奴遣數百騎迎芳出塞。芳留匈奴中十餘年，病死。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吳漢發廣漢、巴、蜀三郡兵，</w:t>
      </w:r>
      <w:r w:rsidR="00934453" w:rsidRPr="00D779F7">
        <w:rPr>
          <w:rStyle w:val="00Text"/>
          <w:rFonts w:asciiTheme="minorEastAsia" w:hAnsiTheme="minorEastAsia"/>
        </w:rPr>
        <w:t>郡國志︰廣漢郡，在雒陽西三千里。巴郡，在雒陽西二千七百里。蜀郡，在雒陽西三千一百里。</w:t>
      </w:r>
      <w:r w:rsidR="00934453" w:rsidRPr="00D779F7">
        <w:rPr>
          <w:rFonts w:asciiTheme="minorEastAsia" w:hAnsiTheme="minorEastAsia"/>
        </w:rPr>
        <w:t>圍成都百餘日，秋，七月，拔之，斬史歆等。漢乃乘桴</w:t>
      </w:r>
      <w:r w:rsidR="00934453" w:rsidRPr="00D779F7">
        <w:rPr>
          <w:rStyle w:val="00Text"/>
          <w:rFonts w:asciiTheme="minorEastAsia" w:hAnsiTheme="minorEastAsia"/>
        </w:rPr>
        <w:t>編竹木以渡水，大曰筏，小曰桴。</w:t>
      </w:r>
      <w:r w:rsidR="00934453" w:rsidRPr="00D779F7">
        <w:rPr>
          <w:rFonts w:asciiTheme="minorEastAsia" w:hAnsiTheme="minorEastAsia"/>
        </w:rPr>
        <w:t>沿江下巴郡，楊偉等惶恐解散。漢誅其渠帥，徙其黨與數百家於南郡、長沙而還。</w:t>
      </w:r>
      <w:r w:rsidR="00934453" w:rsidRPr="00D779F7">
        <w:rPr>
          <w:rStyle w:val="00Text"/>
          <w:rFonts w:asciiTheme="minorEastAsia" w:hAnsiTheme="minorEastAsia"/>
        </w:rPr>
        <w:t>帥，所類翻。還，從宣翻，又如字。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冬，十月，庚辰，上幸宜城；</w:t>
      </w:r>
      <w:r w:rsidR="00934453" w:rsidRPr="00D779F7">
        <w:rPr>
          <w:rFonts w:asciiTheme="minorEastAsia" w:eastAsiaTheme="minorEastAsia" w:hAnsiTheme="minorEastAsia"/>
        </w:rPr>
        <w:t>賢曰︰宜城縣，屬南郡，楚之鄢邑也，故城在今襄州率道縣南。</w:t>
      </w:r>
      <w:r w:rsidR="00934453" w:rsidRPr="00D779F7">
        <w:rPr>
          <w:rStyle w:val="01Text"/>
          <w:rFonts w:asciiTheme="minorEastAsia" w:eastAsiaTheme="minorEastAsia" w:hAnsiTheme="minorEastAsia"/>
          <w:sz w:val="21"/>
        </w:rPr>
        <w:t>還，祠章陵；十二月，還宮。</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是歲，罷州牧，置刺史。</w:t>
      </w:r>
      <w:r w:rsidR="00934453" w:rsidRPr="00D779F7">
        <w:rPr>
          <w:rFonts w:asciiTheme="minorEastAsia" w:eastAsiaTheme="minorEastAsia" w:hAnsiTheme="minorEastAsia"/>
        </w:rPr>
        <w:t>置州牧事始見三十二卷成帝綏和元年；至哀帝建平二年，復為刺史；元籌二年，復為牧。</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五官中郞將張純與太僕朱浮奏議︰</w:t>
      </w:r>
      <w:r w:rsidR="00C93935">
        <w:rPr>
          <w:rFonts w:asciiTheme="minorEastAsia" w:hAnsiTheme="minorEastAsia"/>
        </w:rPr>
        <w:t>「</w:t>
      </w:r>
      <w:r w:rsidR="00934453" w:rsidRPr="00D779F7">
        <w:rPr>
          <w:rFonts w:asciiTheme="minorEastAsia" w:hAnsiTheme="minorEastAsia"/>
        </w:rPr>
        <w:t>禮，為人子，事大宗，降其私親。當除今親廟四，以先帝四廟代之。</w:t>
      </w:r>
      <w:r w:rsidR="00C93935">
        <w:rPr>
          <w:rFonts w:asciiTheme="minorEastAsia" w:hAnsiTheme="minorEastAsia"/>
        </w:rPr>
        <w:t>」</w:t>
      </w:r>
      <w:r w:rsidR="00934453" w:rsidRPr="00D779F7">
        <w:rPr>
          <w:rFonts w:asciiTheme="minorEastAsia" w:hAnsiTheme="minorEastAsia"/>
        </w:rPr>
        <w:t>大司徒涉等奏</w:t>
      </w:r>
      <w:r w:rsidR="00C93935">
        <w:rPr>
          <w:rFonts w:asciiTheme="minorEastAsia" w:hAnsiTheme="minorEastAsia"/>
        </w:rPr>
        <w:t>「</w:t>
      </w:r>
      <w:r w:rsidR="00934453" w:rsidRPr="00D779F7">
        <w:rPr>
          <w:rFonts w:asciiTheme="minorEastAsia" w:hAnsiTheme="minorEastAsia"/>
        </w:rPr>
        <w:t>立元、成、哀、平四廟。</w:t>
      </w:r>
      <w:r w:rsidR="00C93935">
        <w:rPr>
          <w:rFonts w:asciiTheme="minorEastAsia" w:hAnsiTheme="minorEastAsia"/>
        </w:rPr>
        <w:t>」</w:t>
      </w:r>
      <w:r w:rsidR="00934453" w:rsidRPr="00D779F7">
        <w:rPr>
          <w:rFonts w:asciiTheme="minorEastAsia" w:hAnsiTheme="minorEastAsia"/>
        </w:rPr>
        <w:t>上自以昭穆次第，當為元帝後。</w:t>
      </w:r>
      <w:r w:rsidR="00934453" w:rsidRPr="00D779F7">
        <w:rPr>
          <w:rStyle w:val="00Text"/>
          <w:rFonts w:asciiTheme="minorEastAsia" w:hAnsiTheme="minorEastAsia"/>
        </w:rPr>
        <w:t>昭，讀為佋；音韶。</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癸卯、四三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春，正月，庚子，追尊宣帝曰中宗。始祠昭帝、元帝於太廟，</w:t>
      </w:r>
      <w:r w:rsidR="00934453" w:rsidRPr="00D779F7">
        <w:rPr>
          <w:rFonts w:asciiTheme="minorEastAsia" w:eastAsiaTheme="minorEastAsia" w:hAnsiTheme="minorEastAsia"/>
        </w:rPr>
        <w:t>賢曰︰漢官儀曰︰光武第雖十二，於父子之次，於成帝為兄弟，於哀帝為諸父，於平帝為祖父，皆不可為之後。上至元帝於光武為父，故上繼元帝而為九代。故河圖云︰赤九會昌，謂光武也。然則宣帝為祖，昭帝為曾祖，故追尊及祠之。</w:t>
      </w:r>
      <w:r w:rsidR="00934453" w:rsidRPr="00D779F7">
        <w:rPr>
          <w:rStyle w:val="01Text"/>
          <w:rFonts w:asciiTheme="minorEastAsia" w:eastAsiaTheme="minorEastAsia" w:hAnsiTheme="minorEastAsia"/>
          <w:sz w:val="21"/>
        </w:rPr>
        <w:t>成帝、哀帝、平帝於長安，舂陵節侯以下於章陵；其長安、章陵，皆太守、令、長侍祠。</w:t>
      </w:r>
      <w:r w:rsidR="00934453" w:rsidRPr="00D779F7">
        <w:rPr>
          <w:rFonts w:asciiTheme="minorEastAsia" w:eastAsiaTheme="minorEastAsia" w:hAnsiTheme="minorEastAsia"/>
        </w:rPr>
        <w:t>祭祀志曰︰時詔曰︰</w:t>
      </w:r>
      <w:r w:rsidR="00C93935">
        <w:rPr>
          <w:rFonts w:asciiTheme="minorEastAsia" w:eastAsiaTheme="minorEastAsia" w:hAnsiTheme="minorEastAsia"/>
        </w:rPr>
        <w:t>「</w:t>
      </w:r>
      <w:r w:rsidR="00934453" w:rsidRPr="00D779F7">
        <w:rPr>
          <w:rFonts w:asciiTheme="minorEastAsia" w:eastAsiaTheme="minorEastAsia" w:hAnsiTheme="minorEastAsia"/>
        </w:rPr>
        <w:t>宗廟處所未定，且祫祭高廟，其成、哀、平且祠祭長安故高廟。其南陽舂陵，歲時且各因故園廟祭祀。園廟去太守治所遠者，在所令、長行太守事侍祠。</w:t>
      </w:r>
      <w:r w:rsidR="00C93935">
        <w:rPr>
          <w:rFonts w:asciiTheme="minorEastAsia" w:eastAsiaTheme="minorEastAsia" w:hAnsiTheme="minorEastAsia"/>
        </w:rPr>
        <w:t>」</w:t>
      </w:r>
      <w:r w:rsidR="00934453" w:rsidRPr="00D779F7">
        <w:rPr>
          <w:rFonts w:asciiTheme="minorEastAsia" w:eastAsiaTheme="minorEastAsia" w:hAnsiTheme="minorEastAsia"/>
        </w:rPr>
        <w:t>如淳曰︰宗廟在章陵者，南陽太守稱使者往祭；不使侯王祭者，諸侯不得祖天子。凡臨祭宗廟，皆為侍祠。</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馬援斬徵側、徵貳。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妖賊單臣、傅鎭等相聚入原武城，</w:t>
      </w:r>
      <w:r w:rsidR="00934453" w:rsidRPr="00D779F7">
        <w:rPr>
          <w:rStyle w:val="00Text"/>
          <w:rFonts w:asciiTheme="minorEastAsia" w:hAnsiTheme="minorEastAsia"/>
        </w:rPr>
        <w:t>妖，於驕翻。單，音善。原武縣屬河南尹。</w:t>
      </w:r>
      <w:r w:rsidR="00934453" w:rsidRPr="00D779F7">
        <w:rPr>
          <w:rFonts w:asciiTheme="minorEastAsia" w:hAnsiTheme="minorEastAsia"/>
        </w:rPr>
        <w:t>自稱將軍。詔太中大夫臧宮將兵圍之，數攻不下，</w:t>
      </w:r>
      <w:r w:rsidR="00934453" w:rsidRPr="00D779F7">
        <w:rPr>
          <w:rStyle w:val="00Text"/>
          <w:rFonts w:asciiTheme="minorEastAsia" w:hAnsiTheme="minorEastAsia"/>
        </w:rPr>
        <w:t>數，所角翻。</w:t>
      </w:r>
      <w:r w:rsidR="00934453" w:rsidRPr="00D779F7">
        <w:rPr>
          <w:rFonts w:asciiTheme="minorEastAsia" w:hAnsiTheme="minorEastAsia"/>
        </w:rPr>
        <w:t>士卒死傷。帝召公卿、諸侯王問方略，皆曰︰</w:t>
      </w:r>
      <w:r w:rsidR="00C93935">
        <w:rPr>
          <w:rFonts w:asciiTheme="minorEastAsia" w:hAnsiTheme="minorEastAsia"/>
        </w:rPr>
        <w:t>「</w:t>
      </w:r>
      <w:r w:rsidR="00934453" w:rsidRPr="00D779F7">
        <w:rPr>
          <w:rFonts w:asciiTheme="minorEastAsia" w:hAnsiTheme="minorEastAsia"/>
        </w:rPr>
        <w:t>宜重其購賞。</w:t>
      </w:r>
      <w:r w:rsidR="00C93935">
        <w:rPr>
          <w:rFonts w:asciiTheme="minorEastAsia" w:hAnsiTheme="minorEastAsia"/>
        </w:rPr>
        <w:t>」</w:t>
      </w:r>
      <w:r w:rsidR="00934453" w:rsidRPr="00D779F7">
        <w:rPr>
          <w:rFonts w:asciiTheme="minorEastAsia" w:hAnsiTheme="minorEastAsia"/>
        </w:rPr>
        <w:t>東海王陽獨曰︰</w:t>
      </w:r>
      <w:r w:rsidR="00C93935">
        <w:rPr>
          <w:rFonts w:asciiTheme="minorEastAsia" w:hAnsiTheme="minorEastAsia"/>
        </w:rPr>
        <w:t>「</w:t>
      </w:r>
      <w:r w:rsidR="00934453" w:rsidRPr="00D779F7">
        <w:rPr>
          <w:rFonts w:asciiTheme="minorEastAsia" w:hAnsiTheme="minorEastAsia"/>
        </w:rPr>
        <w:t>妖巫相劫，勢無久立，其中必有悔欲亡者，但外圍急，不得走耳。宜小挺緩，令得逃亡，</w:t>
      </w:r>
      <w:r w:rsidR="00934453" w:rsidRPr="00D779F7">
        <w:rPr>
          <w:rStyle w:val="00Text"/>
          <w:rFonts w:asciiTheme="minorEastAsia" w:hAnsiTheme="minorEastAsia"/>
        </w:rPr>
        <w:t>賢曰︰挺，解也。余據禮記·月令，挺重囚。挺，寬也，音待鼎翻。</w:t>
      </w:r>
      <w:r w:rsidR="00934453" w:rsidRPr="00D779F7">
        <w:rPr>
          <w:rFonts w:asciiTheme="minorEastAsia" w:hAnsiTheme="minorEastAsia"/>
        </w:rPr>
        <w:t>逃亡，則一亭長足以禽矣。</w:t>
      </w:r>
      <w:r w:rsidR="00C93935">
        <w:rPr>
          <w:rFonts w:asciiTheme="minorEastAsia" w:hAnsiTheme="minorEastAsia"/>
        </w:rPr>
        <w:t>」</w:t>
      </w:r>
      <w:r w:rsidR="00934453" w:rsidRPr="00D779F7">
        <w:rPr>
          <w:rFonts w:asciiTheme="minorEastAsia" w:hAnsiTheme="minorEastAsia"/>
        </w:rPr>
        <w:t>帝然之，卽敕宮徹圍緩賊，賊衆分散。夏，四月，拔原武，斬臣、鎭等。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馬援進擊徵側餘黨都陽等，至居風，降之；</w:t>
      </w:r>
      <w:r w:rsidR="00934453" w:rsidRPr="00D779F7">
        <w:rPr>
          <w:rFonts w:asciiTheme="minorEastAsia" w:eastAsiaTheme="minorEastAsia" w:hAnsiTheme="minorEastAsia"/>
        </w:rPr>
        <w:t>賢曰︰居風，縣名，屬九眞郡，今愛州。交州記曰︰居風有山，出金牛，往往夜見，光耀十里。山有風門，常有風。</w:t>
      </w:r>
      <w:r w:rsidR="00934453" w:rsidRPr="00D779F7">
        <w:rPr>
          <w:rStyle w:val="01Text"/>
          <w:rFonts w:asciiTheme="minorEastAsia" w:eastAsiaTheme="minorEastAsia" w:hAnsiTheme="minorEastAsia"/>
          <w:sz w:val="21"/>
        </w:rPr>
        <w:t>嶠南悉平。</w:t>
      </w:r>
      <w:r w:rsidR="00934453" w:rsidRPr="00D779F7">
        <w:rPr>
          <w:rFonts w:asciiTheme="minorEastAsia" w:eastAsiaTheme="minorEastAsia" w:hAnsiTheme="minorEastAsia"/>
        </w:rPr>
        <w:t>賢曰︰嶠，嶺嶠也。爾雅曰︰山銳而高曰嶠；居廟翻。考異曰︰援傳作</w:t>
      </w:r>
      <w:r w:rsidR="00C93935">
        <w:rPr>
          <w:rFonts w:asciiTheme="minorEastAsia" w:eastAsiaTheme="minorEastAsia" w:hAnsiTheme="minorEastAsia"/>
        </w:rPr>
        <w:t>「</w:t>
      </w:r>
      <w:r w:rsidR="00934453" w:rsidRPr="00D779F7">
        <w:rPr>
          <w:rFonts w:asciiTheme="minorEastAsia" w:eastAsiaTheme="minorEastAsia" w:hAnsiTheme="minorEastAsia"/>
        </w:rPr>
        <w:t>都羊</w:t>
      </w:r>
      <w:r w:rsidR="00C93935">
        <w:rPr>
          <w:rFonts w:asciiTheme="minorEastAsia" w:eastAsiaTheme="minorEastAsia" w:hAnsiTheme="minorEastAsia"/>
        </w:rPr>
        <w:t>」</w:t>
      </w:r>
      <w:r w:rsidR="00934453" w:rsidRPr="00D779F7">
        <w:rPr>
          <w:rFonts w:asciiTheme="minorEastAsia" w:eastAsiaTheme="minorEastAsia" w:hAnsiTheme="minorEastAsia"/>
        </w:rPr>
        <w:t>，帝紀作</w:t>
      </w:r>
      <w:r w:rsidR="00C93935">
        <w:rPr>
          <w:rFonts w:asciiTheme="minorEastAsia" w:eastAsiaTheme="minorEastAsia" w:hAnsiTheme="minorEastAsia"/>
        </w:rPr>
        <w:t>「</w:t>
      </w:r>
      <w:r w:rsidR="00934453" w:rsidRPr="00D779F7">
        <w:rPr>
          <w:rFonts w:asciiTheme="minorEastAsia" w:eastAsiaTheme="minorEastAsia" w:hAnsiTheme="minorEastAsia"/>
        </w:rPr>
        <w:t>都陽</w:t>
      </w:r>
      <w:r w:rsidR="00C93935">
        <w:rPr>
          <w:rFonts w:asciiTheme="minorEastAsia" w:eastAsiaTheme="minorEastAsia" w:hAnsiTheme="minorEastAsia"/>
        </w:rPr>
        <w:t>」</w:t>
      </w:r>
      <w:r w:rsidR="00934453" w:rsidRPr="00D779F7">
        <w:rPr>
          <w:rFonts w:asciiTheme="minorEastAsia" w:eastAsiaTheme="minorEastAsia" w:hAnsiTheme="minorEastAsia"/>
        </w:rPr>
        <w:t>，今從紀。又帝紀︰</w:t>
      </w:r>
      <w:r w:rsidR="00C93935">
        <w:rPr>
          <w:rFonts w:asciiTheme="minorEastAsia" w:eastAsiaTheme="minorEastAsia" w:hAnsiTheme="minorEastAsia"/>
        </w:rPr>
        <w:t>「</w:t>
      </w:r>
      <w:r w:rsidR="00934453" w:rsidRPr="00D779F7">
        <w:rPr>
          <w:rFonts w:asciiTheme="minorEastAsia" w:eastAsiaTheme="minorEastAsia" w:hAnsiTheme="minorEastAsia"/>
        </w:rPr>
        <w:t>十八年四月，遣援擊交趾。十九年四月，斬側、貳等，因擊都陽等，降之。</w:t>
      </w:r>
      <w:r w:rsidR="00C93935">
        <w:rPr>
          <w:rFonts w:asciiTheme="minorEastAsia" w:eastAsiaTheme="minorEastAsia" w:hAnsiTheme="minorEastAsia"/>
        </w:rPr>
        <w:t>」</w:t>
      </w:r>
      <w:r w:rsidR="00934453" w:rsidRPr="00D779F7">
        <w:rPr>
          <w:rFonts w:asciiTheme="minorEastAsia" w:eastAsiaTheme="minorEastAsia" w:hAnsiTheme="minorEastAsia"/>
        </w:rPr>
        <w:t>援傳︰</w:t>
      </w:r>
      <w:r w:rsidR="00C93935">
        <w:rPr>
          <w:rFonts w:asciiTheme="minorEastAsia" w:eastAsiaTheme="minorEastAsia" w:hAnsiTheme="minorEastAsia"/>
        </w:rPr>
        <w:t>「</w:t>
      </w:r>
      <w:r w:rsidR="00934453" w:rsidRPr="00D779F7">
        <w:rPr>
          <w:rFonts w:asciiTheme="minorEastAsia" w:eastAsiaTheme="minorEastAsia" w:hAnsiTheme="minorEastAsia"/>
        </w:rPr>
        <w:t>十七年，拜伏波將軍，討側、貳。十八年春，軍至浪泊，明年正月，斬側、貳。</w:t>
      </w:r>
      <w:r w:rsidR="00C93935">
        <w:rPr>
          <w:rFonts w:asciiTheme="minorEastAsia" w:eastAsiaTheme="minorEastAsia" w:hAnsiTheme="minorEastAsia"/>
        </w:rPr>
        <w:t>」</w:t>
      </w:r>
      <w:r w:rsidR="00934453" w:rsidRPr="00D779F7">
        <w:rPr>
          <w:rFonts w:asciiTheme="minorEastAsia" w:eastAsiaTheme="minorEastAsia" w:hAnsiTheme="minorEastAsia"/>
        </w:rPr>
        <w:t>蓋紀之所書者，援奏破側、貳及傳側、貳首至雒之時也。沈懷遠南越志云︰</w:t>
      </w:r>
      <w:r w:rsidR="00C93935">
        <w:rPr>
          <w:rFonts w:asciiTheme="minorEastAsia" w:eastAsiaTheme="minorEastAsia" w:hAnsiTheme="minorEastAsia"/>
        </w:rPr>
        <w:t>「</w:t>
      </w:r>
      <w:r w:rsidR="00934453" w:rsidRPr="00D779F7">
        <w:rPr>
          <w:rFonts w:asciiTheme="minorEastAsia" w:eastAsiaTheme="minorEastAsia" w:hAnsiTheme="minorEastAsia"/>
        </w:rPr>
        <w:t>徵側奔入金溪穴中，二年乃得之。</w:t>
      </w:r>
      <w:r w:rsidR="00C93935">
        <w:rPr>
          <w:rFonts w:asciiTheme="minorEastAsia" w:eastAsiaTheme="minorEastAsia" w:hAnsiTheme="minorEastAsia"/>
        </w:rPr>
        <w:t>」</w:t>
      </w:r>
      <w:r w:rsidR="00934453" w:rsidRPr="00D779F7">
        <w:rPr>
          <w:rFonts w:asciiTheme="minorEastAsia" w:eastAsiaTheme="minorEastAsia" w:hAnsiTheme="minorEastAsia"/>
        </w:rPr>
        <w:t>援傳近是，今從之。</w:t>
      </w:r>
      <w:r w:rsidR="00934453" w:rsidRPr="00D779F7">
        <w:rPr>
          <w:rStyle w:val="01Text"/>
          <w:rFonts w:asciiTheme="minorEastAsia" w:eastAsiaTheme="minorEastAsia" w:hAnsiTheme="minorEastAsia"/>
          <w:sz w:val="21"/>
        </w:rPr>
        <w:t>援與越人申明舊制以約束之，自後駱越奉行馬將軍故事。</w:t>
      </w:r>
      <w:r w:rsidR="00934453" w:rsidRPr="00D779F7">
        <w:rPr>
          <w:rFonts w:asciiTheme="minorEastAsia" w:eastAsiaTheme="minorEastAsia" w:hAnsiTheme="minorEastAsia"/>
        </w:rPr>
        <w:t>賢曰︰駱者，越別名。林邑記曰︰日南盧容浦通銅鼓外越。銅鼓卽駱越也；有銅鼓，因得其名。馬援取其鼓以鑄銅馬。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閏月，戊申，進趙、齊、魯三公爵皆為王。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郭后旣廢，太子彊意不自安。郅惲說太子曰︰</w:t>
      </w:r>
      <w:r w:rsidR="00C93935">
        <w:rPr>
          <w:rFonts w:asciiTheme="minorEastAsia" w:hAnsiTheme="minorEastAsia"/>
        </w:rPr>
        <w:t>「</w:t>
      </w:r>
      <w:r w:rsidR="00934453" w:rsidRPr="00D779F7">
        <w:rPr>
          <w:rFonts w:asciiTheme="minorEastAsia" w:hAnsiTheme="minorEastAsia"/>
        </w:rPr>
        <w:t>久處疑位，上違孝道，下近危殆，</w:t>
      </w:r>
      <w:r w:rsidR="00934453" w:rsidRPr="00D779F7">
        <w:rPr>
          <w:rStyle w:val="00Text"/>
          <w:rFonts w:asciiTheme="minorEastAsia" w:hAnsiTheme="minorEastAsia"/>
        </w:rPr>
        <w:t>說，輸芮翻。處，昌呂翻。近，其靳翻。</w:t>
      </w:r>
      <w:r w:rsidR="00934453" w:rsidRPr="00D779F7">
        <w:rPr>
          <w:rFonts w:asciiTheme="minorEastAsia" w:hAnsiTheme="minorEastAsia"/>
        </w:rPr>
        <w:t>不如辭位以奉養母氏。</w:t>
      </w:r>
      <w:r w:rsidR="00C93935">
        <w:rPr>
          <w:rFonts w:asciiTheme="minorEastAsia" w:hAnsiTheme="minorEastAsia"/>
        </w:rPr>
        <w:t>」</w:t>
      </w:r>
      <w:r w:rsidR="00934453" w:rsidRPr="00D779F7">
        <w:rPr>
          <w:rFonts w:asciiTheme="minorEastAsia" w:hAnsiTheme="minorEastAsia"/>
        </w:rPr>
        <w:t>太子從之，數因左右及諸王陳其懇誠，願備藩國。</w:t>
      </w:r>
      <w:r w:rsidR="00934453" w:rsidRPr="00D779F7">
        <w:rPr>
          <w:rStyle w:val="00Text"/>
          <w:rFonts w:asciiTheme="minorEastAsia" w:hAnsiTheme="minorEastAsia"/>
        </w:rPr>
        <w:t>數，所角翻。</w:t>
      </w:r>
      <w:r w:rsidR="00934453" w:rsidRPr="00D779F7">
        <w:rPr>
          <w:rFonts w:asciiTheme="minorEastAsia" w:hAnsiTheme="minorEastAsia"/>
        </w:rPr>
        <w:t>上不忍，遲回者數歲。六月，戊申，詔曰︰</w:t>
      </w:r>
      <w:r w:rsidR="00C93935">
        <w:rPr>
          <w:rFonts w:asciiTheme="minorEastAsia" w:hAnsiTheme="minorEastAsia"/>
        </w:rPr>
        <w:t>「</w:t>
      </w:r>
      <w:r w:rsidR="00934453" w:rsidRPr="00D779F7">
        <w:rPr>
          <w:rFonts w:asciiTheme="minorEastAsia" w:hAnsiTheme="minorEastAsia"/>
        </w:rPr>
        <w:t>春秋之義，立子以貴。</w:t>
      </w:r>
      <w:r w:rsidR="00934453" w:rsidRPr="00D779F7">
        <w:rPr>
          <w:rStyle w:val="00Text"/>
          <w:rFonts w:asciiTheme="minorEastAsia" w:hAnsiTheme="minorEastAsia"/>
        </w:rPr>
        <w:t>春秋公羊傳曰︰立嫡以長不以賢，立子以貴不以長。桓公何以貴？母貴也。母貴則子貴，子以母貴，母以子貴。</w:t>
      </w:r>
      <w:r w:rsidR="00934453" w:rsidRPr="00D779F7">
        <w:rPr>
          <w:rFonts w:asciiTheme="minorEastAsia" w:hAnsiTheme="minorEastAsia"/>
        </w:rPr>
        <w:t>東海王陽，皇后之子，宜承大統。皇太子彊，崇執謙退，願備藩國，父子之情，重久違之。</w:t>
      </w:r>
      <w:r w:rsidR="00934453" w:rsidRPr="00D779F7">
        <w:rPr>
          <w:rStyle w:val="00Text"/>
          <w:rFonts w:asciiTheme="minorEastAsia" w:hAnsiTheme="minorEastAsia"/>
        </w:rPr>
        <w:t>重，難也。</w:t>
      </w:r>
      <w:r w:rsidR="00934453" w:rsidRPr="00D779F7">
        <w:rPr>
          <w:rFonts w:asciiTheme="minorEastAsia" w:hAnsiTheme="minorEastAsia"/>
        </w:rPr>
        <w:t>其以彊為東海王，立陽為皇太子，改名莊。</w:t>
      </w:r>
      <w:r w:rsidR="00C93935">
        <w:rPr>
          <w:rFonts w:asciiTheme="minorEastAsia" w:hAnsiTheme="minorEastAsia"/>
        </w:rPr>
        <w:t>」</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袁宏論曰︰夫建太子，所以重宗統，一民心也，非有大惡於天下，不可移也。世祖中興漢業，宜遵正道以為後法。今太子之德未虧於外，內寵旣多，嫡子遷位，可謂失矣。然東海歸藩，謙恭之心彌亮；明帝承統，友于之情愈篤；</w:t>
      </w:r>
      <w:r w:rsidRPr="00D779F7">
        <w:rPr>
          <w:rStyle w:val="00Text"/>
          <w:rFonts w:asciiTheme="minorEastAsia" w:eastAsiaTheme="minorEastAsia" w:hAnsiTheme="minorEastAsia"/>
        </w:rPr>
        <w:t>論語︰孔子曰︰惟孝友于兄弟。</w:t>
      </w:r>
      <w:r w:rsidRPr="00D779F7">
        <w:rPr>
          <w:rFonts w:asciiTheme="minorEastAsia" w:eastAsiaTheme="minorEastAsia" w:hAnsiTheme="minorEastAsia"/>
          <w:sz w:val="21"/>
        </w:rPr>
        <w:t>雖長幼易位，興廢不同，父子兄弟，至性無間。夫以三代之道處之，</w:t>
      </w:r>
      <w:r w:rsidRPr="00D779F7">
        <w:rPr>
          <w:rStyle w:val="00Text"/>
          <w:rFonts w:asciiTheme="minorEastAsia" w:eastAsiaTheme="minorEastAsia" w:hAnsiTheme="minorEastAsia"/>
        </w:rPr>
        <w:t>間，古莧翻。處，昌呂翻。</w:t>
      </w:r>
      <w:r w:rsidRPr="00D779F7">
        <w:rPr>
          <w:rFonts w:asciiTheme="minorEastAsia" w:eastAsiaTheme="minorEastAsia" w:hAnsiTheme="minorEastAsia"/>
          <w:sz w:val="21"/>
        </w:rPr>
        <w:t>亦何以過乎！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帝以太子舅陰識守執金吾，陰興為衞尉，皆輔導太子。識性忠厚，入雖極言正議，及與賓客語，未嘗及國事。帝敬重之，常指識以敕戒貴戚，激厲左右焉。興雖禮賢好施，而門無遊俠，</w:t>
      </w:r>
      <w:r w:rsidR="00934453" w:rsidRPr="00D779F7">
        <w:rPr>
          <w:rStyle w:val="00Text"/>
          <w:rFonts w:asciiTheme="minorEastAsia" w:hAnsiTheme="minorEastAsia"/>
        </w:rPr>
        <w:t>西都之季，萭章、樓護、陳遵等皆俠遊於貴近之門，至於此時，亦有杜保、王磐之徒。好，呼到翻。施，式豉翻。俠，戶頰翻。</w:t>
      </w:r>
      <w:r w:rsidR="00934453" w:rsidRPr="00D779F7">
        <w:rPr>
          <w:rFonts w:asciiTheme="minorEastAsia" w:hAnsiTheme="minorEastAsia"/>
        </w:rPr>
        <w:t>與同郡張宗、上谷鮮于裒不相好，</w:t>
      </w:r>
      <w:r w:rsidR="00934453" w:rsidRPr="00D779F7">
        <w:rPr>
          <w:rStyle w:val="00Text"/>
          <w:rFonts w:asciiTheme="minorEastAsia" w:hAnsiTheme="minorEastAsia"/>
        </w:rPr>
        <w:t>姓譜︰鮮于，本子姓，周武王封箕子於朝鮮，支子仲食采於于，因以鮮于為氏。裒，蒲侯翻。</w:t>
      </w:r>
      <w:r w:rsidR="00934453" w:rsidRPr="00D779F7">
        <w:rPr>
          <w:rFonts w:asciiTheme="minorEastAsia" w:hAnsiTheme="minorEastAsia"/>
        </w:rPr>
        <w:t>知其有用，猶稱所長而達之；友人張汜、杜禽，與興厚善，以為華而少實，俱</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但</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私之以財，終不為言；</w:t>
      </w:r>
      <w:r w:rsidR="00934453" w:rsidRPr="00D779F7">
        <w:rPr>
          <w:rStyle w:val="00Text"/>
          <w:rFonts w:asciiTheme="minorEastAsia" w:hAnsiTheme="minorEastAsia"/>
        </w:rPr>
        <w:t>少，詩沼翻。為，于偽翻。</w:t>
      </w:r>
      <w:r w:rsidR="00934453" w:rsidRPr="00D779F7">
        <w:rPr>
          <w:rFonts w:asciiTheme="minorEastAsia" w:hAnsiTheme="minorEastAsia"/>
        </w:rPr>
        <w:t>是以世稱其忠。</w:t>
      </w:r>
    </w:p>
    <w:p w:rsidR="00934453" w:rsidRPr="00D779F7" w:rsidRDefault="00934453" w:rsidP="00087F68">
      <w:pPr>
        <w:rPr>
          <w:rFonts w:asciiTheme="minorEastAsia" w:hAnsiTheme="minorEastAsia"/>
        </w:rPr>
      </w:pPr>
      <w:r w:rsidRPr="00D779F7">
        <w:rPr>
          <w:rFonts w:asciiTheme="minorEastAsia" w:hAnsiTheme="minorEastAsia"/>
        </w:rPr>
        <w:t>上以沛國桓榮為議郞，</w:t>
      </w:r>
      <w:r w:rsidRPr="00D779F7">
        <w:rPr>
          <w:rStyle w:val="00Text"/>
          <w:rFonts w:asciiTheme="minorEastAsia" w:hAnsiTheme="minorEastAsia"/>
        </w:rPr>
        <w:t>沛國，卽沛郡，建武二十年，中山王輔徙封沛，始為國。續漢志︰凡郞官皆主更直執戟，宿衞諸殿門，出充車騎；惟議郞不在直中。議郞，秩六百石。</w:t>
      </w:r>
      <w:r w:rsidRPr="00D779F7">
        <w:rPr>
          <w:rFonts w:asciiTheme="minorEastAsia" w:hAnsiTheme="minorEastAsia"/>
        </w:rPr>
        <w:t>使授太子經。車駕幸太學，會諸博士論難於前，</w:t>
      </w:r>
      <w:r w:rsidRPr="00D779F7">
        <w:rPr>
          <w:rStyle w:val="00Text"/>
          <w:rFonts w:asciiTheme="minorEastAsia" w:hAnsiTheme="minorEastAsia"/>
        </w:rPr>
        <w:t>難，乃旦翻。</w:t>
      </w:r>
      <w:r w:rsidRPr="00D779F7">
        <w:rPr>
          <w:rFonts w:asciiTheme="minorEastAsia" w:hAnsiTheme="minorEastAsia"/>
        </w:rPr>
        <w:t>榮辨明經義，每以禮讓相厭，</w:t>
      </w:r>
      <w:r w:rsidRPr="00D779F7">
        <w:rPr>
          <w:rStyle w:val="00Text"/>
          <w:rFonts w:asciiTheme="minorEastAsia" w:hAnsiTheme="minorEastAsia"/>
        </w:rPr>
        <w:t>厭，服也，一葉翻。</w:t>
      </w:r>
      <w:r w:rsidRPr="00D779F7">
        <w:rPr>
          <w:rFonts w:asciiTheme="minorEastAsia" w:hAnsiTheme="minorEastAsia"/>
        </w:rPr>
        <w:t>不以辭長勝人，儒者莫之及，特加賞賜。又詔諸生雅歌擊磬，盡日乃罷。帝使左中郞將汝南鍾興授皇太子及宗室諸侯春秋，</w:t>
      </w:r>
      <w:r w:rsidRPr="00D779F7">
        <w:rPr>
          <w:rStyle w:val="00Text"/>
          <w:rFonts w:asciiTheme="minorEastAsia" w:hAnsiTheme="minorEastAsia"/>
        </w:rPr>
        <w:t>鍾興為公羊春秋，嚴氏學也。</w:t>
      </w:r>
      <w:r w:rsidRPr="00D779F7">
        <w:rPr>
          <w:rFonts w:asciiTheme="minorEastAsia" w:hAnsiTheme="minorEastAsia"/>
        </w:rPr>
        <w:t>賜興爵關內侯。興辭以無功，帝曰︰</w:t>
      </w:r>
      <w:r w:rsidR="00C93935">
        <w:rPr>
          <w:rFonts w:asciiTheme="minorEastAsia" w:hAnsiTheme="minorEastAsia"/>
        </w:rPr>
        <w:t>「</w:t>
      </w:r>
      <w:r w:rsidRPr="00D779F7">
        <w:rPr>
          <w:rFonts w:asciiTheme="minorEastAsia" w:hAnsiTheme="minorEastAsia"/>
        </w:rPr>
        <w:t>生敎訓太子及諸王侯，非大功耶？</w:t>
      </w:r>
      <w:r w:rsidR="00C93935">
        <w:rPr>
          <w:rFonts w:asciiTheme="minorEastAsia" w:hAnsiTheme="minorEastAsia"/>
        </w:rPr>
        <w:t>」</w:t>
      </w:r>
      <w:r w:rsidRPr="00D779F7">
        <w:rPr>
          <w:rFonts w:asciiTheme="minorEastAsia" w:hAnsiTheme="minorEastAsia"/>
        </w:rPr>
        <w:t>興曰︰</w:t>
      </w:r>
      <w:r w:rsidR="00C93935">
        <w:rPr>
          <w:rFonts w:asciiTheme="minorEastAsia" w:hAnsiTheme="minorEastAsia"/>
        </w:rPr>
        <w:t>「</w:t>
      </w:r>
      <w:r w:rsidRPr="00D779F7">
        <w:rPr>
          <w:rFonts w:asciiTheme="minorEastAsia" w:hAnsiTheme="minorEastAsia"/>
        </w:rPr>
        <w:t>臣師少府丁恭。</w:t>
      </w:r>
      <w:r w:rsidR="00C93935">
        <w:rPr>
          <w:rFonts w:asciiTheme="minorEastAsia" w:hAnsiTheme="minorEastAsia"/>
        </w:rPr>
        <w:t>」</w:t>
      </w:r>
      <w:r w:rsidRPr="00D779F7">
        <w:rPr>
          <w:rFonts w:asciiTheme="minorEastAsia" w:hAnsiTheme="minorEastAsia"/>
        </w:rPr>
        <w:t>於是復封恭，</w:t>
      </w:r>
      <w:r w:rsidRPr="00D779F7">
        <w:rPr>
          <w:rStyle w:val="00Text"/>
          <w:rFonts w:asciiTheme="minorEastAsia" w:hAnsiTheme="minorEastAsia"/>
        </w:rPr>
        <w:t>復，扶又翻。</w:t>
      </w:r>
      <w:r w:rsidRPr="00D779F7">
        <w:rPr>
          <w:rFonts w:asciiTheme="minorEastAsia" w:hAnsiTheme="minorEastAsia"/>
        </w:rPr>
        <w:t>而興遂固辭不受。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陳留董宣為雒陽令。湖陽公主蒼頭白日殺人，因匿主家，吏不能得。及主出行，出奴驂乘，宣於夏門亭候之，</w:t>
      </w:r>
      <w:r w:rsidR="00934453" w:rsidRPr="00D779F7">
        <w:rPr>
          <w:rStyle w:val="00Text"/>
          <w:rFonts w:asciiTheme="minorEastAsia" w:hAnsiTheme="minorEastAsia"/>
        </w:rPr>
        <w:t>雒陽十二城門，夏門位在亥。蔡質漢儀曰︰雒陽十二城門，門一亭。賢曰︰夏門，雒陽城北面西頭門，門外有萬壽亭。乘，繩證翻。</w:t>
      </w:r>
      <w:r w:rsidR="00934453" w:rsidRPr="00D779F7">
        <w:rPr>
          <w:rFonts w:asciiTheme="minorEastAsia" w:hAnsiTheme="minorEastAsia"/>
        </w:rPr>
        <w:t>駐車叩馬，</w:t>
      </w:r>
      <w:r w:rsidR="00934453" w:rsidRPr="00D779F7">
        <w:rPr>
          <w:rStyle w:val="00Text"/>
          <w:rFonts w:asciiTheme="minorEastAsia" w:hAnsiTheme="minorEastAsia"/>
        </w:rPr>
        <w:t>叩，近也。</w:t>
      </w:r>
      <w:r w:rsidR="00934453" w:rsidRPr="00D779F7">
        <w:rPr>
          <w:rFonts w:asciiTheme="minorEastAsia" w:hAnsiTheme="minorEastAsia"/>
        </w:rPr>
        <w:t>以刀畫地，大言數主之失；</w:t>
      </w:r>
      <w:r w:rsidR="00934453" w:rsidRPr="00D779F7">
        <w:rPr>
          <w:rStyle w:val="00Text"/>
          <w:rFonts w:asciiTheme="minorEastAsia" w:hAnsiTheme="minorEastAsia"/>
        </w:rPr>
        <w:t>數，所具翻。</w:t>
      </w:r>
      <w:r w:rsidR="00934453" w:rsidRPr="00D779F7">
        <w:rPr>
          <w:rFonts w:asciiTheme="minorEastAsia" w:hAnsiTheme="minorEastAsia"/>
        </w:rPr>
        <w:t>叱奴下車，因格殺之。主卽還宮訴帝，帝大怒，召宣，欲箠殺之。</w:t>
      </w:r>
      <w:r w:rsidR="00934453" w:rsidRPr="00D779F7">
        <w:rPr>
          <w:rStyle w:val="00Text"/>
          <w:rFonts w:asciiTheme="minorEastAsia" w:hAnsiTheme="minorEastAsia"/>
        </w:rPr>
        <w:t>箠，止蕊翻。</w:t>
      </w:r>
      <w:r w:rsidR="00934453" w:rsidRPr="00D779F7">
        <w:rPr>
          <w:rFonts w:asciiTheme="minorEastAsia" w:hAnsiTheme="minorEastAsia"/>
        </w:rPr>
        <w:t>宣叩頭曰︰</w:t>
      </w:r>
      <w:r w:rsidR="00C93935">
        <w:rPr>
          <w:rFonts w:asciiTheme="minorEastAsia" w:hAnsiTheme="minorEastAsia"/>
        </w:rPr>
        <w:t>「</w:t>
      </w:r>
      <w:r w:rsidR="00934453" w:rsidRPr="00D779F7">
        <w:rPr>
          <w:rFonts w:asciiTheme="minorEastAsia" w:hAnsiTheme="minorEastAsia"/>
        </w:rPr>
        <w:t>願乞一言而死。</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欲何言？</w:t>
      </w:r>
      <w:r w:rsidR="00C93935">
        <w:rPr>
          <w:rFonts w:asciiTheme="minorEastAsia" w:hAnsiTheme="minorEastAsia"/>
        </w:rPr>
        <w:t>」</w:t>
      </w:r>
      <w:r w:rsidR="00934453" w:rsidRPr="00D779F7">
        <w:rPr>
          <w:rFonts w:asciiTheme="minorEastAsia" w:hAnsiTheme="minorEastAsia"/>
        </w:rPr>
        <w:t>宣曰︰</w:t>
      </w:r>
      <w:r w:rsidR="00C93935">
        <w:rPr>
          <w:rFonts w:asciiTheme="minorEastAsia" w:hAnsiTheme="minorEastAsia"/>
        </w:rPr>
        <w:t>「</w:t>
      </w:r>
      <w:r w:rsidR="00934453" w:rsidRPr="00D779F7">
        <w:rPr>
          <w:rFonts w:asciiTheme="minorEastAsia" w:hAnsiTheme="minorEastAsia"/>
        </w:rPr>
        <w:t>陛下聖德中興，而縱奴殺人，將何以治天下乎？</w:t>
      </w:r>
      <w:r w:rsidR="00934453" w:rsidRPr="00D779F7">
        <w:rPr>
          <w:rStyle w:val="00Text"/>
          <w:rFonts w:asciiTheme="minorEastAsia" w:hAnsiTheme="minorEastAsia"/>
        </w:rPr>
        <w:t>治，直之翻。</w:t>
      </w:r>
      <w:r w:rsidR="00934453" w:rsidRPr="00D779F7">
        <w:rPr>
          <w:rFonts w:asciiTheme="minorEastAsia" w:hAnsiTheme="minorEastAsia"/>
        </w:rPr>
        <w:t>臣不須箠，請得自殺！</w:t>
      </w:r>
      <w:r w:rsidR="00C93935">
        <w:rPr>
          <w:rFonts w:asciiTheme="minorEastAsia" w:hAnsiTheme="minorEastAsia"/>
        </w:rPr>
        <w:t>」</w:t>
      </w:r>
      <w:r w:rsidR="00934453" w:rsidRPr="00D779F7">
        <w:rPr>
          <w:rFonts w:asciiTheme="minorEastAsia" w:hAnsiTheme="minorEastAsia"/>
        </w:rPr>
        <w:t>卽以頭擊楹，</w:t>
      </w:r>
      <w:r w:rsidR="00934453" w:rsidRPr="00D779F7">
        <w:rPr>
          <w:rStyle w:val="00Text"/>
          <w:rFonts w:asciiTheme="minorEastAsia" w:hAnsiTheme="minorEastAsia"/>
        </w:rPr>
        <w:t>楹，柱也。</w:t>
      </w:r>
      <w:r w:rsidR="00934453" w:rsidRPr="00D779F7">
        <w:rPr>
          <w:rFonts w:asciiTheme="minorEastAsia" w:hAnsiTheme="minorEastAsia"/>
        </w:rPr>
        <w:t>流血被面。</w:t>
      </w:r>
      <w:r w:rsidR="00934453" w:rsidRPr="00D779F7">
        <w:rPr>
          <w:rStyle w:val="00Text"/>
          <w:rFonts w:asciiTheme="minorEastAsia" w:hAnsiTheme="minorEastAsia"/>
        </w:rPr>
        <w:t>被，皮義翻。</w:t>
      </w:r>
      <w:r w:rsidR="00934453" w:rsidRPr="00D779F7">
        <w:rPr>
          <w:rFonts w:asciiTheme="minorEastAsia" w:hAnsiTheme="minorEastAsia"/>
        </w:rPr>
        <w:t>帝令小黃門持之。</w:t>
      </w:r>
      <w:r w:rsidR="00934453" w:rsidRPr="00D779F7">
        <w:rPr>
          <w:rStyle w:val="00Text"/>
          <w:rFonts w:asciiTheme="minorEastAsia" w:hAnsiTheme="minorEastAsia"/>
        </w:rPr>
        <w:t>小黃門，宦者也，屬少府。</w:t>
      </w:r>
      <w:r w:rsidR="00934453" w:rsidRPr="00D779F7">
        <w:rPr>
          <w:rFonts w:asciiTheme="minorEastAsia" w:hAnsiTheme="minorEastAsia"/>
        </w:rPr>
        <w:t>使宣叩頭謝主，宣不從；強使頓之，</w:t>
      </w:r>
      <w:r w:rsidR="00934453" w:rsidRPr="00D779F7">
        <w:rPr>
          <w:rStyle w:val="00Text"/>
          <w:rFonts w:asciiTheme="minorEastAsia" w:hAnsiTheme="minorEastAsia"/>
        </w:rPr>
        <w:t>強，其兩翻。</w:t>
      </w:r>
      <w:r w:rsidR="00934453" w:rsidRPr="00D779F7">
        <w:rPr>
          <w:rFonts w:asciiTheme="minorEastAsia" w:hAnsiTheme="minorEastAsia"/>
        </w:rPr>
        <w:t>宣兩手據地，終不肯俯。主曰︰</w:t>
      </w:r>
      <w:r w:rsidR="00C93935">
        <w:rPr>
          <w:rFonts w:asciiTheme="minorEastAsia" w:hAnsiTheme="minorEastAsia"/>
        </w:rPr>
        <w:t>「</w:t>
      </w:r>
      <w:r w:rsidR="00934453" w:rsidRPr="00D779F7">
        <w:rPr>
          <w:rFonts w:asciiTheme="minorEastAsia" w:hAnsiTheme="minorEastAsia"/>
        </w:rPr>
        <w:t>文叔為白衣時，藏亡匿死，</w:t>
      </w:r>
      <w:r w:rsidR="00934453" w:rsidRPr="00D779F7">
        <w:rPr>
          <w:rStyle w:val="00Text"/>
          <w:rFonts w:asciiTheme="minorEastAsia" w:hAnsiTheme="minorEastAsia"/>
        </w:rPr>
        <w:t>亡，謂亡命；死，謂犯死罪者。</w:t>
      </w:r>
      <w:r w:rsidR="00934453" w:rsidRPr="00D779F7">
        <w:rPr>
          <w:rFonts w:asciiTheme="minorEastAsia" w:hAnsiTheme="minorEastAsia"/>
        </w:rPr>
        <w:t>吏不敢至門；今為天子，威不能行一令乎？</w:t>
      </w:r>
      <w:r w:rsidR="00C93935">
        <w:rPr>
          <w:rFonts w:asciiTheme="minorEastAsia" w:hAnsiTheme="minorEastAsia"/>
        </w:rPr>
        <w:t>」</w:t>
      </w:r>
      <w:r w:rsidR="00934453" w:rsidRPr="00D779F7">
        <w:rPr>
          <w:rFonts w:asciiTheme="minorEastAsia" w:hAnsiTheme="minorEastAsia"/>
        </w:rPr>
        <w:t>帝笑曰︰</w:t>
      </w:r>
      <w:r w:rsidR="00C93935">
        <w:rPr>
          <w:rFonts w:asciiTheme="minorEastAsia" w:hAnsiTheme="minorEastAsia"/>
        </w:rPr>
        <w:t>「</w:t>
      </w:r>
      <w:r w:rsidR="00934453" w:rsidRPr="00D779F7">
        <w:rPr>
          <w:rFonts w:asciiTheme="minorEastAsia" w:hAnsiTheme="minorEastAsia"/>
        </w:rPr>
        <w:t>天子不與白衣同！</w:t>
      </w:r>
      <w:r w:rsidR="00C93935">
        <w:rPr>
          <w:rFonts w:asciiTheme="minorEastAsia" w:hAnsiTheme="minorEastAsia"/>
        </w:rPr>
        <w:t>」</w:t>
      </w:r>
      <w:r w:rsidR="00934453" w:rsidRPr="00D779F7">
        <w:rPr>
          <w:rFonts w:asciiTheme="minorEastAsia" w:hAnsiTheme="minorEastAsia"/>
        </w:rPr>
        <w:t>因敕︰</w:t>
      </w:r>
      <w:r w:rsidR="00C93935">
        <w:rPr>
          <w:rFonts w:asciiTheme="minorEastAsia" w:hAnsiTheme="minorEastAsia"/>
        </w:rPr>
        <w:t>「</w:t>
      </w:r>
      <w:r w:rsidR="00934453" w:rsidRPr="00D779F7">
        <w:rPr>
          <w:rFonts w:asciiTheme="minorEastAsia" w:hAnsiTheme="minorEastAsia"/>
        </w:rPr>
        <w:t>強項令出！</w:t>
      </w:r>
      <w:r w:rsidR="00C93935">
        <w:rPr>
          <w:rFonts w:asciiTheme="minorEastAsia" w:hAnsiTheme="minorEastAsia"/>
        </w:rPr>
        <w:t>」</w:t>
      </w:r>
      <w:r w:rsidR="00934453" w:rsidRPr="00D779F7">
        <w:rPr>
          <w:rStyle w:val="00Text"/>
          <w:rFonts w:asciiTheme="minorEastAsia" w:hAnsiTheme="minorEastAsia"/>
        </w:rPr>
        <w:t>賢曰︰強項，言不低屈也。</w:t>
      </w:r>
      <w:r w:rsidR="00934453" w:rsidRPr="00D779F7">
        <w:rPr>
          <w:rFonts w:asciiTheme="minorEastAsia" w:hAnsiTheme="minorEastAsia"/>
        </w:rPr>
        <w:t>賜錢三十萬；宣悉以班諸吏。由是能搏擊豪強，京師莫不震慓。</w:t>
      </w:r>
      <w:r w:rsidR="00C93935">
        <w:rPr>
          <w:rStyle w:val="00Text"/>
          <w:rFonts w:asciiTheme="minorEastAsia" w:hAnsiTheme="minorEastAsia"/>
        </w:rPr>
        <w:t>「</w:t>
      </w:r>
      <w:r w:rsidR="00934453" w:rsidRPr="00D779F7">
        <w:rPr>
          <w:rStyle w:val="00Text"/>
          <w:rFonts w:asciiTheme="minorEastAsia" w:hAnsiTheme="minorEastAsia"/>
        </w:rPr>
        <w:t>慓</w:t>
      </w:r>
      <w:r w:rsidR="00C93935">
        <w:rPr>
          <w:rStyle w:val="00Text"/>
          <w:rFonts w:asciiTheme="minorEastAsia" w:hAnsiTheme="minorEastAsia"/>
        </w:rPr>
        <w:t>」</w:t>
      </w:r>
      <w:r w:rsidR="00934453" w:rsidRPr="00D779F7">
        <w:rPr>
          <w:rStyle w:val="00Text"/>
          <w:rFonts w:asciiTheme="minorEastAsia" w:hAnsiTheme="minorEastAsia"/>
        </w:rPr>
        <w:t>，當作</w:t>
      </w:r>
      <w:r w:rsidR="00C93935">
        <w:rPr>
          <w:rStyle w:val="00Text"/>
          <w:rFonts w:asciiTheme="minorEastAsia" w:hAnsiTheme="minorEastAsia"/>
        </w:rPr>
        <w:t>「</w:t>
      </w:r>
      <w:r w:rsidR="00934453" w:rsidRPr="00D779F7">
        <w:rPr>
          <w:rStyle w:val="00Text"/>
          <w:rFonts w:asciiTheme="minorEastAsia" w:hAnsiTheme="minorEastAsia"/>
        </w:rPr>
        <w:t>慄</w:t>
      </w:r>
      <w:r w:rsidR="00C93935">
        <w:rPr>
          <w:rStyle w:val="00Text"/>
          <w:rFonts w:asciiTheme="minorEastAsia" w:hAnsiTheme="minorEastAsia"/>
        </w:rPr>
        <w:t>」</w:t>
      </w:r>
      <w:r w:rsidR="00934453" w:rsidRPr="00D779F7">
        <w:rPr>
          <w:rStyle w:val="00Text"/>
          <w:rFonts w:asciiTheme="minorEastAsia" w:hAnsiTheme="minorEastAsia"/>
        </w:rPr>
        <w:t>。慓，音匹妙翻。前書音義曰︰慓，疾也；非此義。</w:t>
      </w:r>
      <w:r w:rsidR="00C93935">
        <w:rPr>
          <w:rStyle w:val="00Text"/>
          <w:rFonts w:asciiTheme="minorEastAsia" w:hAnsiTheme="minorEastAsia"/>
        </w:rPr>
        <w:t>『</w:t>
      </w:r>
      <w:r w:rsidR="00934453" w:rsidRPr="00D779F7">
        <w:rPr>
          <w:rStyle w:val="00Text"/>
          <w:rFonts w:asciiTheme="minorEastAsia" w:hAnsiTheme="minorEastAsia"/>
        </w:rPr>
        <w:t>章︰十二行本正作</w:t>
      </w:r>
      <w:r w:rsidR="00C93935">
        <w:rPr>
          <w:rStyle w:val="00Text"/>
          <w:rFonts w:asciiTheme="minorEastAsia" w:hAnsiTheme="minorEastAsia"/>
        </w:rPr>
        <w:t>「</w:t>
      </w:r>
      <w:r w:rsidR="00934453" w:rsidRPr="00D779F7">
        <w:rPr>
          <w:rStyle w:val="00Text"/>
          <w:rFonts w:asciiTheme="minorEastAsia" w:hAnsiTheme="minorEastAsia"/>
        </w:rPr>
        <w:t>慄</w:t>
      </w:r>
      <w:r w:rsidR="00C93935">
        <w:rPr>
          <w:rStyle w:val="00Text"/>
          <w:rFonts w:asciiTheme="minorEastAsia" w:hAnsiTheme="minorEastAsia"/>
        </w:rPr>
        <w:t>」</w:t>
      </w:r>
      <w:r w:rsidR="00934453" w:rsidRPr="00D779F7">
        <w:rPr>
          <w:rStyle w:val="00Text"/>
          <w:rFonts w:asciiTheme="minorEastAsia" w:hAnsiTheme="minorEastAsia"/>
        </w:rPr>
        <w:t>；孔本同。</w:t>
      </w:r>
      <w:r w:rsidR="00C93935">
        <w:rPr>
          <w:rStyle w:val="00Text"/>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九月，壬申，上行幸南陽；進幸汝南南頓縣舍，置酒會，賜吏民，復南頓田租一歲。</w:t>
      </w:r>
      <w:r w:rsidR="00934453" w:rsidRPr="00D779F7">
        <w:rPr>
          <w:rStyle w:val="00Text"/>
          <w:rFonts w:asciiTheme="minorEastAsia" w:hAnsiTheme="minorEastAsia"/>
        </w:rPr>
        <w:t>復，芳目翻；下同。</w:t>
      </w:r>
      <w:r w:rsidR="00934453" w:rsidRPr="00D779F7">
        <w:rPr>
          <w:rFonts w:asciiTheme="minorEastAsia" w:hAnsiTheme="minorEastAsia"/>
        </w:rPr>
        <w:t>父老前叩頭言︰</w:t>
      </w:r>
      <w:r w:rsidR="00C93935">
        <w:rPr>
          <w:rFonts w:asciiTheme="minorEastAsia" w:hAnsiTheme="minorEastAsia"/>
        </w:rPr>
        <w:t>「</w:t>
      </w:r>
      <w:r w:rsidR="00934453" w:rsidRPr="00D779F7">
        <w:rPr>
          <w:rFonts w:asciiTheme="minorEastAsia" w:hAnsiTheme="minorEastAsia"/>
        </w:rPr>
        <w:t>皇考居此日久，陛下識知寺舍，</w:t>
      </w:r>
      <w:r w:rsidR="00934453" w:rsidRPr="00D779F7">
        <w:rPr>
          <w:rStyle w:val="00Text"/>
          <w:rFonts w:asciiTheme="minorEastAsia" w:hAnsiTheme="minorEastAsia"/>
        </w:rPr>
        <w:t>賢曰︰光武嘗從皇考至南頓，故識知官府舍宇。風俗通曰︰寺者，嗣也；理事之吏嗣續於其中也。又曰︰寺，司也；諸官府所止皆曰寺。</w:t>
      </w:r>
      <w:r w:rsidR="00934453" w:rsidRPr="00D779F7">
        <w:rPr>
          <w:rFonts w:asciiTheme="minorEastAsia" w:hAnsiTheme="minorEastAsia"/>
        </w:rPr>
        <w:t>每來輒加厚恩，願賜復十年。</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天下重器，常恐不任，</w:t>
      </w:r>
      <w:r w:rsidR="00934453" w:rsidRPr="00D779F7">
        <w:rPr>
          <w:rStyle w:val="00Text"/>
          <w:rFonts w:asciiTheme="minorEastAsia" w:hAnsiTheme="minorEastAsia"/>
        </w:rPr>
        <w:t>任，音壬，勝也。</w:t>
      </w:r>
      <w:r w:rsidR="00934453" w:rsidRPr="00D779F7">
        <w:rPr>
          <w:rFonts w:asciiTheme="minorEastAsia" w:hAnsiTheme="minorEastAsia"/>
        </w:rPr>
        <w:t>日復一日，</w:t>
      </w:r>
      <w:r w:rsidR="00934453" w:rsidRPr="00D779F7">
        <w:rPr>
          <w:rStyle w:val="00Text"/>
          <w:rFonts w:asciiTheme="minorEastAsia" w:hAnsiTheme="minorEastAsia"/>
        </w:rPr>
        <w:t>日復之復，扶又翻；下復增同。</w:t>
      </w:r>
      <w:r w:rsidR="00934453" w:rsidRPr="00D779F7">
        <w:rPr>
          <w:rFonts w:asciiTheme="minorEastAsia" w:hAnsiTheme="minorEastAsia"/>
        </w:rPr>
        <w:t>安敢遠期十歲乎！</w:t>
      </w:r>
      <w:r w:rsidR="00C93935">
        <w:rPr>
          <w:rFonts w:asciiTheme="minorEastAsia" w:hAnsiTheme="minorEastAsia"/>
        </w:rPr>
        <w:t>」</w:t>
      </w:r>
      <w:r w:rsidR="00934453" w:rsidRPr="00D779F7">
        <w:rPr>
          <w:rFonts w:asciiTheme="minorEastAsia" w:hAnsiTheme="minorEastAsia"/>
        </w:rPr>
        <w:t>吏民又言︰</w:t>
      </w:r>
      <w:r w:rsidR="00C93935">
        <w:rPr>
          <w:rFonts w:asciiTheme="minorEastAsia" w:hAnsiTheme="minorEastAsia"/>
        </w:rPr>
        <w:t>「</w:t>
      </w:r>
      <w:r w:rsidR="00934453" w:rsidRPr="00D779F7">
        <w:rPr>
          <w:rFonts w:asciiTheme="minorEastAsia" w:hAnsiTheme="minorEastAsia"/>
        </w:rPr>
        <w:t>陛下實惜之，何言謙也！</w:t>
      </w:r>
      <w:r w:rsidR="00C93935">
        <w:rPr>
          <w:rFonts w:asciiTheme="minorEastAsia" w:hAnsiTheme="minorEastAsia"/>
        </w:rPr>
        <w:t>」</w:t>
      </w:r>
      <w:r w:rsidR="00934453" w:rsidRPr="00D779F7">
        <w:rPr>
          <w:rFonts w:asciiTheme="minorEastAsia" w:hAnsiTheme="minorEastAsia"/>
        </w:rPr>
        <w:t>帝大笑，復增一歲。進幸淮陽、梁、沛。</w:t>
      </w:r>
    </w:p>
    <w:p w:rsidR="00477235"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西南夷棟蠶反，殺長吏；詔武威將軍劉尚討之。路由越巂，</w:t>
      </w:r>
      <w:r w:rsidR="00934453" w:rsidRPr="00D779F7">
        <w:rPr>
          <w:rStyle w:val="00Text"/>
          <w:rFonts w:asciiTheme="minorEastAsia" w:hAnsiTheme="minorEastAsia"/>
        </w:rPr>
        <w:t>巂，音髓。</w:t>
      </w:r>
      <w:r w:rsidR="00934453" w:rsidRPr="00D779F7">
        <w:rPr>
          <w:rFonts w:asciiTheme="minorEastAsia" w:hAnsiTheme="minorEastAsia"/>
        </w:rPr>
        <w:t>邛穀王任貴恐尚旣定南邊，威法必行，己不得自放縱；卽聚兵起營，多釀毒酒，欲先勞軍，</w:t>
      </w:r>
      <w:r w:rsidR="00934453" w:rsidRPr="00D779F7">
        <w:rPr>
          <w:rStyle w:val="00Text"/>
          <w:rFonts w:asciiTheme="minorEastAsia" w:hAnsiTheme="minorEastAsia"/>
        </w:rPr>
        <w:t>勞，力到翻。</w:t>
      </w:r>
      <w:r w:rsidR="00934453" w:rsidRPr="00D779F7">
        <w:rPr>
          <w:rFonts w:asciiTheme="minorEastAsia" w:hAnsiTheme="minorEastAsia"/>
        </w:rPr>
        <w:t>因襲擊尚。尚知其謀，旣分兵先據邛都，</w:t>
      </w:r>
      <w:r w:rsidR="00934453" w:rsidRPr="00D779F7">
        <w:rPr>
          <w:rStyle w:val="00Text"/>
          <w:rFonts w:asciiTheme="minorEastAsia" w:hAnsiTheme="minorEastAsia"/>
        </w:rPr>
        <w:t>越巂郡治邛都，任貴所據。宋白曰︰漢邛都縣，唐為巂州越巂縣。</w:t>
      </w:r>
      <w:r w:rsidR="00934453" w:rsidRPr="00D779F7">
        <w:rPr>
          <w:rFonts w:asciiTheme="minorEastAsia" w:hAnsiTheme="minorEastAsia"/>
        </w:rPr>
        <w:t>遂掩任貴，誅之。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甲辰、四四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春，二月，戊子，車駕還宮。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夏，四月，庚辰，大司徒戴涉坐入故太倉令奚涉罪，下獄死。</w:t>
      </w:r>
      <w:r w:rsidR="00934453" w:rsidRPr="00D779F7">
        <w:rPr>
          <w:rStyle w:val="00Text"/>
          <w:rFonts w:asciiTheme="minorEastAsia" w:hAnsiTheme="minorEastAsia"/>
        </w:rPr>
        <w:t>無罪加之以罪曰入。百官志︰太倉令屬大司農，主受郡國漕轉穀，秩六百石。下，遐稼翻。</w:t>
      </w:r>
      <w:r w:rsidR="00934453" w:rsidRPr="00D779F7">
        <w:rPr>
          <w:rFonts w:asciiTheme="minorEastAsia" w:hAnsiTheme="minorEastAsia"/>
        </w:rPr>
        <w:t>帝以三公連職，策免大司空竇融。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廣平忠侯吳漢病篤，車駕親臨，問所欲言，對曰︰</w:t>
      </w:r>
      <w:r w:rsidR="00C93935">
        <w:rPr>
          <w:rFonts w:asciiTheme="minorEastAsia" w:hAnsiTheme="minorEastAsia"/>
        </w:rPr>
        <w:t>「</w:t>
      </w:r>
      <w:r w:rsidR="00934453" w:rsidRPr="00D779F7">
        <w:rPr>
          <w:rFonts w:asciiTheme="minorEastAsia" w:hAnsiTheme="minorEastAsia"/>
        </w:rPr>
        <w:t>臣愚，無所知識，惟願陛下愼無赦而已。</w:t>
      </w:r>
      <w:r w:rsidR="00C93935">
        <w:rPr>
          <w:rFonts w:asciiTheme="minorEastAsia" w:hAnsiTheme="minorEastAsia"/>
        </w:rPr>
        <w:t>」</w:t>
      </w:r>
      <w:r w:rsidR="00934453" w:rsidRPr="00D779F7">
        <w:rPr>
          <w:rFonts w:asciiTheme="minorEastAsia" w:hAnsiTheme="minorEastAsia"/>
        </w:rPr>
        <w:t>五月，辛亥，漢薨；詔送葬如大將軍霍光故事。</w:t>
      </w:r>
      <w:r w:rsidR="00934453" w:rsidRPr="00D779F7">
        <w:rPr>
          <w:rStyle w:val="00Text"/>
          <w:rFonts w:asciiTheme="minorEastAsia" w:hAnsiTheme="minorEastAsia"/>
        </w:rPr>
        <w:t>事見二十四卷宣帝地節二年。</w:t>
      </w:r>
    </w:p>
    <w:p w:rsidR="00934453" w:rsidRPr="00D779F7" w:rsidRDefault="00934453" w:rsidP="00087F68">
      <w:pPr>
        <w:rPr>
          <w:rFonts w:asciiTheme="minorEastAsia" w:hAnsiTheme="minorEastAsia"/>
        </w:rPr>
      </w:pPr>
      <w:r w:rsidRPr="00D779F7">
        <w:rPr>
          <w:rFonts w:asciiTheme="minorEastAsia" w:hAnsiTheme="minorEastAsia"/>
        </w:rPr>
        <w:t>漢性強力，每從征伐，帝未安，常側足而立。諸將見戰陳不利，</w:t>
      </w:r>
      <w:r w:rsidRPr="00D779F7">
        <w:rPr>
          <w:rStyle w:val="00Text"/>
          <w:rFonts w:asciiTheme="minorEastAsia" w:hAnsiTheme="minorEastAsia"/>
        </w:rPr>
        <w:t>陳，讀曰陣。</w:t>
      </w:r>
      <w:r w:rsidRPr="00D779F7">
        <w:rPr>
          <w:rFonts w:asciiTheme="minorEastAsia" w:hAnsiTheme="minorEastAsia"/>
        </w:rPr>
        <w:t>或多惶懼，失其常度，漢意氣自若，方整厲器械，激揚吏士。帝時遣人觀大司馬何為，還言方修戰攻之具，乃歎曰︰</w:t>
      </w:r>
      <w:r w:rsidR="00C93935">
        <w:rPr>
          <w:rFonts w:asciiTheme="minorEastAsia" w:hAnsiTheme="minorEastAsia"/>
        </w:rPr>
        <w:t>「</w:t>
      </w:r>
      <w:r w:rsidRPr="00D779F7">
        <w:rPr>
          <w:rFonts w:asciiTheme="minorEastAsia" w:hAnsiTheme="minorEastAsia"/>
        </w:rPr>
        <w:t>吳公差強人意，隱若一敵國矣！</w:t>
      </w:r>
      <w:r w:rsidR="00C93935">
        <w:rPr>
          <w:rFonts w:asciiTheme="minorEastAsia" w:hAnsiTheme="minorEastAsia"/>
        </w:rPr>
        <w:t>」</w:t>
      </w:r>
      <w:r w:rsidRPr="00D779F7">
        <w:rPr>
          <w:rStyle w:val="00Text"/>
          <w:rFonts w:asciiTheme="minorEastAsia" w:hAnsiTheme="minorEastAsia"/>
        </w:rPr>
        <w:t>賢曰︰隱，威重之貌，言其威重若敵國。</w:t>
      </w:r>
      <w:r w:rsidRPr="00D779F7">
        <w:rPr>
          <w:rFonts w:asciiTheme="minorEastAsia" w:hAnsiTheme="minorEastAsia"/>
        </w:rPr>
        <w:t>每當出師，朝受詔，夕則引道，初無辨</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辨</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辦</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嚴之日。</w:t>
      </w:r>
      <w:r w:rsidRPr="00D779F7">
        <w:rPr>
          <w:rStyle w:val="00Text"/>
          <w:rFonts w:asciiTheme="minorEastAsia" w:hAnsiTheme="minorEastAsia"/>
        </w:rPr>
        <w:t>辨，皮莧翻，具也。賢曰︰嚴，卽裝也，避明帝諱改之。</w:t>
      </w:r>
      <w:r w:rsidRPr="00D779F7">
        <w:rPr>
          <w:rFonts w:asciiTheme="minorEastAsia" w:hAnsiTheme="minorEastAsia"/>
        </w:rPr>
        <w:t>及在朝廷，斤斤謹質，形於體貌。</w:t>
      </w:r>
      <w:r w:rsidRPr="00D779F7">
        <w:rPr>
          <w:rStyle w:val="00Text"/>
          <w:rFonts w:asciiTheme="minorEastAsia" w:hAnsiTheme="minorEastAsia"/>
        </w:rPr>
        <w:t>爾雅曰︰明明、斤斤，察也。李巡曰︰斤斤，精詳之察也。孫炎曰︰謹愼之察也。斤，音靳。</w:t>
      </w:r>
      <w:r w:rsidRPr="00D779F7">
        <w:rPr>
          <w:rFonts w:asciiTheme="minorEastAsia" w:hAnsiTheme="minorEastAsia"/>
        </w:rPr>
        <w:t>漢嘗出征，妻子在後買田業，漢還，讓之曰︰</w:t>
      </w:r>
      <w:r w:rsidR="00C93935">
        <w:rPr>
          <w:rFonts w:asciiTheme="minorEastAsia" w:hAnsiTheme="minorEastAsia"/>
        </w:rPr>
        <w:t>「</w:t>
      </w:r>
      <w:r w:rsidRPr="00D779F7">
        <w:rPr>
          <w:rFonts w:asciiTheme="minorEastAsia" w:hAnsiTheme="minorEastAsia"/>
        </w:rPr>
        <w:t>軍師在外，吏士不足，何多買田宅乎！</w:t>
      </w:r>
      <w:r w:rsidR="00C93935">
        <w:rPr>
          <w:rFonts w:asciiTheme="minorEastAsia" w:hAnsiTheme="minorEastAsia"/>
        </w:rPr>
        <w:t>」</w:t>
      </w:r>
      <w:r w:rsidRPr="00D779F7">
        <w:rPr>
          <w:rFonts w:asciiTheme="minorEastAsia" w:hAnsiTheme="minorEastAsia"/>
        </w:rPr>
        <w:t>遂盡以分與昆弟、外家。故能任職以功名終。</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匈奴寇上黨、天水，遂至扶風。</w:t>
      </w:r>
      <w:r w:rsidR="00934453" w:rsidRPr="00D779F7">
        <w:rPr>
          <w:rFonts w:asciiTheme="minorEastAsia" w:eastAsiaTheme="minorEastAsia" w:hAnsiTheme="minorEastAsia"/>
        </w:rPr>
        <w:t>郡國志︰上黨郡，在雒陽北一千五百里；天水郡，在雒陽西二千里。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帝苦風眩，疾甚，以陰興領侍中，受顧命於雲臺廣室。</w:t>
      </w:r>
      <w:r w:rsidR="00934453" w:rsidRPr="00D779F7">
        <w:rPr>
          <w:rStyle w:val="00Text"/>
          <w:rFonts w:asciiTheme="minorEastAsia" w:hAnsiTheme="minorEastAsia"/>
        </w:rPr>
        <w:t>賢曰︰尚書曰︰成王將崩，命召公作顧命。孔安國註云︰臨終之命曰顧命。顧，音古。雒陽南宮有雲臺、廣德殿。余謂廣室者，寢殿也。據晉書·元帝紀有司奏太極殿廣室施絳帳，帝令夏施青練帷，冬施青布，則廣室之為寢殿明矣。</w:t>
      </w:r>
      <w:r w:rsidR="00934453" w:rsidRPr="00D779F7">
        <w:rPr>
          <w:rFonts w:asciiTheme="minorEastAsia" w:hAnsiTheme="minorEastAsia"/>
        </w:rPr>
        <w:t>會疾瘳，召見興，</w:t>
      </w:r>
      <w:r w:rsidR="00934453" w:rsidRPr="00D779F7">
        <w:rPr>
          <w:rStyle w:val="00Text"/>
          <w:rFonts w:asciiTheme="minorEastAsia" w:hAnsiTheme="minorEastAsia"/>
        </w:rPr>
        <w:t>見，賢遍翻。</w:t>
      </w:r>
      <w:r w:rsidR="00934453" w:rsidRPr="00D779F7">
        <w:rPr>
          <w:rFonts w:asciiTheme="minorEastAsia" w:hAnsiTheme="minorEastAsia"/>
        </w:rPr>
        <w:t>欲以代吳漢為大司馬，興叩頭流涕固讓，曰︰</w:t>
      </w:r>
      <w:r w:rsidR="00C93935">
        <w:rPr>
          <w:rFonts w:asciiTheme="minorEastAsia" w:hAnsiTheme="minorEastAsia"/>
        </w:rPr>
        <w:t>「</w:t>
      </w:r>
      <w:r w:rsidR="00934453" w:rsidRPr="00D779F7">
        <w:rPr>
          <w:rFonts w:asciiTheme="minorEastAsia" w:hAnsiTheme="minorEastAsia"/>
        </w:rPr>
        <w:t>臣不敢惜身，誠虧損聖德，不可苟冒！</w:t>
      </w:r>
      <w:r w:rsidR="00C93935">
        <w:rPr>
          <w:rFonts w:asciiTheme="minorEastAsia" w:hAnsiTheme="minorEastAsia"/>
        </w:rPr>
        <w:t>」</w:t>
      </w:r>
      <w:r w:rsidR="00934453" w:rsidRPr="00D779F7">
        <w:rPr>
          <w:rFonts w:asciiTheme="minorEastAsia" w:hAnsiTheme="minorEastAsia"/>
        </w:rPr>
        <w:t>至誠發中，感動左右，帝遂聽之。太子太傅張湛，自郭后之廢，稱疾不朝，帝強起之，欲以為司徒，湛固辭疾篤，不能復任朝事，</w:t>
      </w:r>
      <w:r w:rsidR="00934453" w:rsidRPr="00D779F7">
        <w:rPr>
          <w:rStyle w:val="00Text"/>
          <w:rFonts w:asciiTheme="minorEastAsia" w:hAnsiTheme="minorEastAsia"/>
        </w:rPr>
        <w:t>強，其兩翻。復，扶又翻。任，音壬。朝，直遙翻。</w:t>
      </w:r>
      <w:r w:rsidR="00934453" w:rsidRPr="00D779F7">
        <w:rPr>
          <w:rFonts w:asciiTheme="minorEastAsia" w:hAnsiTheme="minorEastAsia"/>
        </w:rPr>
        <w:t>遂罷之。</w:t>
      </w:r>
    </w:p>
    <w:p w:rsidR="00934453" w:rsidRPr="00D779F7" w:rsidRDefault="00934453" w:rsidP="00087F68">
      <w:pPr>
        <w:rPr>
          <w:rFonts w:asciiTheme="minorEastAsia" w:hAnsiTheme="minorEastAsia"/>
        </w:rPr>
      </w:pPr>
      <w:r w:rsidRPr="00D779F7">
        <w:rPr>
          <w:rFonts w:asciiTheme="minorEastAsia" w:hAnsiTheme="minorEastAsia"/>
        </w:rPr>
        <w:t>六月，庚寅，以廣漢太守河內蔡茂為大司徒，太僕朱浮為大司空。壬辰，以左中郞將劉隆為驃騎將軍，行大司馬事。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乙未，徙中山王輔為沛王。以郭況為大鴻臚，帝數幸其第，賞賜金帛，豐盛莫比，</w:t>
      </w:r>
      <w:r w:rsidR="00934453" w:rsidRPr="00D779F7">
        <w:rPr>
          <w:rStyle w:val="00Text"/>
          <w:rFonts w:asciiTheme="minorEastAsia" w:hAnsiTheme="minorEastAsia"/>
        </w:rPr>
        <w:t>況，郭后弟也，數恩況者，以慰后心耳。數，所角翻。</w:t>
      </w:r>
      <w:r w:rsidR="00934453" w:rsidRPr="00D779F7">
        <w:rPr>
          <w:rFonts w:asciiTheme="minorEastAsia" w:hAnsiTheme="minorEastAsia"/>
        </w:rPr>
        <w:t>京師號況家為</w:t>
      </w:r>
      <w:r w:rsidR="00C93935">
        <w:rPr>
          <w:rFonts w:asciiTheme="minorEastAsia" w:hAnsiTheme="minorEastAsia"/>
        </w:rPr>
        <w:t>「</w:t>
      </w:r>
      <w:r w:rsidR="00934453" w:rsidRPr="00D779F7">
        <w:rPr>
          <w:rFonts w:asciiTheme="minorEastAsia" w:hAnsiTheme="minorEastAsia"/>
        </w:rPr>
        <w:t>金穴</w:t>
      </w:r>
      <w:r w:rsidR="00C93935">
        <w:rPr>
          <w:rFonts w:asciiTheme="minorEastAsia" w:hAnsiTheme="minorEastAsia"/>
        </w:rPr>
        <w:t>」</w:t>
      </w:r>
      <w:r w:rsidR="00934453" w:rsidRPr="00D779F7">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秋，九月，馬援自交趾還，平陵孟冀迎勞之。</w:t>
      </w:r>
      <w:r w:rsidR="00934453" w:rsidRPr="00D779F7">
        <w:rPr>
          <w:rStyle w:val="00Text"/>
          <w:rFonts w:asciiTheme="minorEastAsia" w:hAnsiTheme="minorEastAsia"/>
        </w:rPr>
        <w:t>勞，力到翻。</w:t>
      </w:r>
      <w:r w:rsidR="00934453" w:rsidRPr="00D779F7">
        <w:rPr>
          <w:rFonts w:asciiTheme="minorEastAsia" w:hAnsiTheme="minorEastAsia"/>
        </w:rPr>
        <w:t>援曰︰</w:t>
      </w:r>
      <w:r w:rsidR="00C93935">
        <w:rPr>
          <w:rFonts w:asciiTheme="minorEastAsia" w:hAnsiTheme="minorEastAsia"/>
        </w:rPr>
        <w:t>「</w:t>
      </w:r>
      <w:r w:rsidR="00934453" w:rsidRPr="00D779F7">
        <w:rPr>
          <w:rFonts w:asciiTheme="minorEastAsia" w:hAnsiTheme="minorEastAsia"/>
        </w:rPr>
        <w:t>方今匈奴、烏桓尚擾北邊，欲自請擊之，男兒要當死於邊野，以馬革裹尸還葬耳，何能臥牀上在兒女子手中邪！</w:t>
      </w:r>
      <w:r w:rsidR="00C93935">
        <w:rPr>
          <w:rFonts w:asciiTheme="minorEastAsia" w:hAnsiTheme="minorEastAsia"/>
        </w:rPr>
        <w:t>」</w:t>
      </w:r>
      <w:r w:rsidR="00934453" w:rsidRPr="00D779F7">
        <w:rPr>
          <w:rFonts w:asciiTheme="minorEastAsia" w:hAnsiTheme="minorEastAsia"/>
        </w:rPr>
        <w:t>冀曰︰</w:t>
      </w:r>
      <w:r w:rsidR="00C93935">
        <w:rPr>
          <w:rFonts w:asciiTheme="minorEastAsia" w:hAnsiTheme="minorEastAsia"/>
        </w:rPr>
        <w:t>「</w:t>
      </w:r>
      <w:r w:rsidR="00934453" w:rsidRPr="00D779F7">
        <w:rPr>
          <w:rFonts w:asciiTheme="minorEastAsia" w:hAnsiTheme="minorEastAsia"/>
        </w:rPr>
        <w:t>諒！為烈士當如是矣！</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冬，十月，甲午，上行幸魯、東海、楚、沛國。</w:t>
      </w:r>
      <w:r w:rsidR="00934453" w:rsidRPr="00D779F7">
        <w:rPr>
          <w:rFonts w:asciiTheme="minorEastAsia" w:eastAsiaTheme="minorEastAsia" w:hAnsiTheme="minorEastAsia"/>
        </w:rPr>
        <w:t>皆諸皇子封國也，後東海王彊兼食魯郡而都於魯，時猶為魯王興國。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十二月，匈奴寇天水、扶風、上黨。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壬寅，車駕還宫。</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馬援自請擊匈奴，帝許之，使出屯襄國，</w:t>
      </w:r>
      <w:r w:rsidR="00934453" w:rsidRPr="00D779F7">
        <w:rPr>
          <w:rStyle w:val="00Text"/>
          <w:rFonts w:asciiTheme="minorEastAsia" w:hAnsiTheme="minorEastAsia"/>
        </w:rPr>
        <w:t>賢曰︰襄國，縣名，屬趙國，今邢州龍岡縣。</w:t>
      </w:r>
      <w:r w:rsidR="00934453" w:rsidRPr="00D779F7">
        <w:rPr>
          <w:rFonts w:asciiTheme="minorEastAsia" w:hAnsiTheme="minorEastAsia"/>
        </w:rPr>
        <w:t>詔百官祖道。援謂黃門郞梁松、竇固曰︰</w:t>
      </w:r>
      <w:r w:rsidR="00C93935">
        <w:rPr>
          <w:rFonts w:asciiTheme="minorEastAsia" w:hAnsiTheme="minorEastAsia"/>
        </w:rPr>
        <w:t>「</w:t>
      </w:r>
      <w:r w:rsidR="00934453" w:rsidRPr="00D779F7">
        <w:rPr>
          <w:rFonts w:asciiTheme="minorEastAsia" w:hAnsiTheme="minorEastAsia"/>
        </w:rPr>
        <w:t>凡人富貴，當使可復賤也；如卿等欲不可復賤，</w:t>
      </w:r>
      <w:r w:rsidR="00934453" w:rsidRPr="00D779F7">
        <w:rPr>
          <w:rStyle w:val="00Text"/>
          <w:rFonts w:asciiTheme="minorEastAsia" w:hAnsiTheme="minorEastAsia"/>
        </w:rPr>
        <w:t>復，扶又翻。</w:t>
      </w:r>
      <w:r w:rsidR="00934453" w:rsidRPr="00D779F7">
        <w:rPr>
          <w:rFonts w:asciiTheme="minorEastAsia" w:hAnsiTheme="minorEastAsia"/>
        </w:rPr>
        <w:t>居高堅自持。勉思鄙言！</w:t>
      </w:r>
      <w:r w:rsidR="00C93935">
        <w:rPr>
          <w:rFonts w:asciiTheme="minorEastAsia" w:hAnsiTheme="minorEastAsia"/>
        </w:rPr>
        <w:t>」</w:t>
      </w:r>
      <w:r w:rsidR="00934453" w:rsidRPr="00D779F7">
        <w:rPr>
          <w:rFonts w:asciiTheme="minorEastAsia" w:hAnsiTheme="minorEastAsia"/>
        </w:rPr>
        <w:t>松，統之子；固，友之子也。</w:t>
      </w:r>
    </w:p>
    <w:p w:rsidR="00477235"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劉尚進兵與棟蠶等連戰，皆破之。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乙巳、四五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春，正月，追至不韋，</w:t>
      </w:r>
      <w:r w:rsidR="00934453" w:rsidRPr="00D779F7">
        <w:rPr>
          <w:rFonts w:asciiTheme="minorEastAsia" w:eastAsiaTheme="minorEastAsia" w:hAnsiTheme="minorEastAsia"/>
        </w:rPr>
        <w:t>孫盛蜀譜曰︰初，秦徙呂不韋子弟宗族於蜀；漢武帝開西南夷，置郡縣，徙呂氏以充之，因置不韋縣。華陽國志曰︰武帝通博南山，置不韋縣，徙南越相呂嘉子孫、宗族實之，因名不韋，以章其先人惡行也。郡國志︰本屬益州郡，明帝永平二年，分置永昌郡，治不韋。史記正義︰不韋縣，北去葉榆六百里。</w:t>
      </w:r>
      <w:r w:rsidR="00934453" w:rsidRPr="00D779F7">
        <w:rPr>
          <w:rStyle w:val="01Text"/>
          <w:rFonts w:asciiTheme="minorEastAsia" w:eastAsiaTheme="minorEastAsia" w:hAnsiTheme="minorEastAsia"/>
          <w:sz w:val="21"/>
        </w:rPr>
        <w:t>斬棟蠶帥，西南諸夷悉平。</w:t>
      </w:r>
      <w:r w:rsidR="00934453" w:rsidRPr="00D779F7">
        <w:rPr>
          <w:rFonts w:asciiTheme="minorEastAsia" w:eastAsiaTheme="minorEastAsia" w:hAnsiTheme="minorEastAsia"/>
        </w:rPr>
        <w:t>帥，所類翻。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烏桓與匈奴、鮮卑連兵為寇，代郡以東尤被烏桓之害；</w:t>
      </w:r>
      <w:r w:rsidR="00934453" w:rsidRPr="00D779F7">
        <w:rPr>
          <w:rStyle w:val="00Text"/>
          <w:rFonts w:asciiTheme="minorEastAsia" w:hAnsiTheme="minorEastAsia"/>
        </w:rPr>
        <w:t>被，皮義翻。</w:t>
      </w:r>
      <w:r w:rsidR="00934453" w:rsidRPr="00D779F7">
        <w:rPr>
          <w:rFonts w:asciiTheme="minorEastAsia" w:hAnsiTheme="minorEastAsia"/>
        </w:rPr>
        <w:t>其居止近塞，</w:t>
      </w:r>
      <w:r w:rsidR="00934453" w:rsidRPr="00D779F7">
        <w:rPr>
          <w:rStyle w:val="00Text"/>
          <w:rFonts w:asciiTheme="minorEastAsia" w:hAnsiTheme="minorEastAsia"/>
        </w:rPr>
        <w:t>近，其靳翻。</w:t>
      </w:r>
      <w:r w:rsidR="00934453" w:rsidRPr="00D779F7">
        <w:rPr>
          <w:rFonts w:asciiTheme="minorEastAsia" w:hAnsiTheme="minorEastAsia"/>
        </w:rPr>
        <w:t>朝發穹廬，暮至城郭，五郡民庶，家受其辜，</w:t>
      </w:r>
      <w:r w:rsidR="00934453" w:rsidRPr="00D779F7">
        <w:rPr>
          <w:rStyle w:val="00Text"/>
          <w:rFonts w:asciiTheme="minorEastAsia" w:hAnsiTheme="minorEastAsia"/>
        </w:rPr>
        <w:t>五郡，謂代郡、上谷、漁陽、右北平、遼西也。</w:t>
      </w:r>
      <w:r w:rsidR="00934453" w:rsidRPr="00D779F7">
        <w:rPr>
          <w:rFonts w:asciiTheme="minorEastAsia" w:hAnsiTheme="minorEastAsia"/>
        </w:rPr>
        <w:t>至於郡縣損壞，百姓流亡，邊陲蕭條，無復人迹。秋，八月，帝遣馬援與謁者分築堡塞，稍興立郡縣，或空置太守、令、長，招還人民。烏桓居上谷塞外白山者最為強富，援將三千騎擊之，無功而還。</w:t>
      </w:r>
      <w:r w:rsidR="00934453" w:rsidRPr="00D779F7">
        <w:rPr>
          <w:rStyle w:val="00Text"/>
          <w:rFonts w:asciiTheme="minorEastAsia" w:hAnsiTheme="minorEastAsia"/>
        </w:rPr>
        <w:t>考異曰︰劉昭註補後漢書·志亦謂之續漢志，其郡國志註云</w:t>
      </w:r>
      <w:r w:rsidR="00C93935">
        <w:rPr>
          <w:rStyle w:val="00Text"/>
          <w:rFonts w:asciiTheme="minorEastAsia" w:hAnsiTheme="minorEastAsia"/>
        </w:rPr>
        <w:t>「</w:t>
      </w:r>
      <w:r w:rsidR="00934453" w:rsidRPr="00D779F7">
        <w:rPr>
          <w:rStyle w:val="00Text"/>
          <w:rFonts w:asciiTheme="minorEastAsia" w:hAnsiTheme="minorEastAsia"/>
        </w:rPr>
        <w:t>中郞將馬援</w:t>
      </w:r>
      <w:r w:rsidR="00C93935">
        <w:rPr>
          <w:rStyle w:val="00Text"/>
          <w:rFonts w:asciiTheme="minorEastAsia" w:hAnsiTheme="minorEastAsia"/>
        </w:rPr>
        <w:t>」</w:t>
      </w:r>
      <w:r w:rsidR="00934453" w:rsidRPr="00D779F7">
        <w:rPr>
          <w:rStyle w:val="00Text"/>
          <w:rFonts w:asciiTheme="minorEastAsia" w:hAnsiTheme="minorEastAsia"/>
        </w:rPr>
        <w:t>，誤也。帝紀</w:t>
      </w:r>
      <w:r w:rsidR="00C93935">
        <w:rPr>
          <w:rStyle w:val="00Text"/>
          <w:rFonts w:asciiTheme="minorEastAsia" w:hAnsiTheme="minorEastAsia"/>
        </w:rPr>
        <w:t>「</w:t>
      </w:r>
      <w:r w:rsidR="00934453" w:rsidRPr="00D779F7">
        <w:rPr>
          <w:rStyle w:val="00Text"/>
          <w:rFonts w:asciiTheme="minorEastAsia" w:hAnsiTheme="minorEastAsia"/>
        </w:rPr>
        <w:t>冬十月，遣援出塞擊烏桓</w:t>
      </w:r>
      <w:r w:rsidR="00C93935">
        <w:rPr>
          <w:rStyle w:val="00Text"/>
          <w:rFonts w:asciiTheme="minorEastAsia" w:hAnsiTheme="minorEastAsia"/>
        </w:rPr>
        <w:t>」</w:t>
      </w:r>
      <w:r w:rsidR="00934453" w:rsidRPr="00D779F7">
        <w:rPr>
          <w:rStyle w:val="00Text"/>
          <w:rFonts w:asciiTheme="minorEastAsia" w:hAnsiTheme="minorEastAsia"/>
        </w:rPr>
        <w:t>，援傳︰</w:t>
      </w:r>
      <w:r w:rsidR="00C93935">
        <w:rPr>
          <w:rStyle w:val="00Text"/>
          <w:rFonts w:asciiTheme="minorEastAsia" w:hAnsiTheme="minorEastAsia"/>
        </w:rPr>
        <w:t>「</w:t>
      </w:r>
      <w:r w:rsidR="00934453" w:rsidRPr="00D779F7">
        <w:rPr>
          <w:rStyle w:val="00Text"/>
          <w:rFonts w:asciiTheme="minorEastAsia" w:hAnsiTheme="minorEastAsia"/>
        </w:rPr>
        <w:t>十二月，出屯襄國，明年秋，將三千騎出高柳。</w:t>
      </w:r>
      <w:r w:rsidR="00C93935">
        <w:rPr>
          <w:rStyle w:val="00Text"/>
          <w:rFonts w:asciiTheme="minorEastAsia" w:hAnsiTheme="minorEastAsia"/>
        </w:rPr>
        <w:t>」</w:t>
      </w:r>
      <w:r w:rsidR="00934453" w:rsidRPr="00D779F7">
        <w:rPr>
          <w:rStyle w:val="00Text"/>
          <w:rFonts w:asciiTheme="minorEastAsia" w:hAnsiTheme="minorEastAsia"/>
        </w:rPr>
        <w:t>袁紀在八月祭肜事前。今從之。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鮮卑萬餘騎寇遼東，太守祭肜率數千人迎擊之，自被甲陷陳；</w:t>
      </w:r>
      <w:r w:rsidR="00934453" w:rsidRPr="00D779F7">
        <w:rPr>
          <w:rStyle w:val="00Text"/>
          <w:rFonts w:asciiTheme="minorEastAsia" w:hAnsiTheme="minorEastAsia"/>
        </w:rPr>
        <w:t>被，皮義翻。陳，讀曰陣。</w:t>
      </w:r>
      <w:r w:rsidR="00934453" w:rsidRPr="00D779F7">
        <w:rPr>
          <w:rFonts w:asciiTheme="minorEastAsia" w:hAnsiTheme="minorEastAsia"/>
        </w:rPr>
        <w:t>虜大奔，投水死者過半，遂窮追出塞；虜急，皆棄兵裸身散走。是後鮮卑震怖，畏肜，不敢復闚塞。</w:t>
      </w:r>
      <w:r w:rsidR="00934453" w:rsidRPr="00D779F7">
        <w:rPr>
          <w:rStyle w:val="00Text"/>
          <w:rFonts w:asciiTheme="minorEastAsia" w:hAnsiTheme="minorEastAsia"/>
        </w:rPr>
        <w:t>裸，郞果翻。怖，普布翻。復，扶又翻。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冬，匈奴寇上谷、中山。</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莎車王賢浸以驕橫，欲兼幷西域，數攻諸國，</w:t>
      </w:r>
      <w:r w:rsidR="00934453" w:rsidRPr="00D779F7">
        <w:rPr>
          <w:rStyle w:val="00Text"/>
          <w:rFonts w:asciiTheme="minorEastAsia" w:hAnsiTheme="minorEastAsia"/>
        </w:rPr>
        <w:t>橫，戶孟翻。數，所角翻。</w:t>
      </w:r>
      <w:r w:rsidR="00934453" w:rsidRPr="00D779F7">
        <w:rPr>
          <w:rFonts w:asciiTheme="minorEastAsia" w:hAnsiTheme="minorEastAsia"/>
        </w:rPr>
        <w:t>重求賦稅，諸國愁懼。車師前王、鄯善、焉耆等十八國俱遣子入侍，獻其珍寶；及得見，皆流涕稽首，</w:t>
      </w:r>
      <w:r w:rsidR="00934453" w:rsidRPr="00D779F7">
        <w:rPr>
          <w:rStyle w:val="00Text"/>
          <w:rFonts w:asciiTheme="minorEastAsia" w:hAnsiTheme="minorEastAsia"/>
        </w:rPr>
        <w:t>鄯，上扇翻。稽，音啓。</w:t>
      </w:r>
      <w:r w:rsidR="00934453" w:rsidRPr="00D779F7">
        <w:rPr>
          <w:rFonts w:asciiTheme="minorEastAsia" w:hAnsiTheme="minorEastAsia"/>
        </w:rPr>
        <w:t>願得都護。帝以中國初定，北邊未服，皆還其侍子，</w:t>
      </w:r>
      <w:r w:rsidR="00934453" w:rsidRPr="00D779F7">
        <w:rPr>
          <w:rStyle w:val="00Text"/>
          <w:rFonts w:asciiTheme="minorEastAsia" w:hAnsiTheme="minorEastAsia"/>
        </w:rPr>
        <w:t>史所謂量時度力也。</w:t>
      </w:r>
      <w:r w:rsidR="00934453" w:rsidRPr="00D779F7">
        <w:rPr>
          <w:rFonts w:asciiTheme="minorEastAsia" w:hAnsiTheme="minorEastAsia"/>
        </w:rPr>
        <w:t>厚賞賜之。諸國聞都護不出，而侍子皆還，大憂恐，乃與敦煌太守檄，</w:t>
      </w:r>
      <w:r w:rsidR="00934453" w:rsidRPr="00D779F7">
        <w:rPr>
          <w:rStyle w:val="00Text"/>
          <w:rFonts w:asciiTheme="minorEastAsia" w:hAnsiTheme="minorEastAsia"/>
        </w:rPr>
        <w:t>郭，徒門翻。</w:t>
      </w:r>
      <w:r w:rsidR="00C93935">
        <w:rPr>
          <w:rFonts w:asciiTheme="minorEastAsia" w:hAnsiTheme="minorEastAsia"/>
        </w:rPr>
        <w:t>「</w:t>
      </w:r>
      <w:r w:rsidR="00934453" w:rsidRPr="00D779F7">
        <w:rPr>
          <w:rFonts w:asciiTheme="minorEastAsia" w:hAnsiTheme="minorEastAsia"/>
        </w:rPr>
        <w:t>願留侍子以示莎車，言侍子見留，都護尋出，冀且息其兵。</w:t>
      </w:r>
      <w:r w:rsidR="00C93935">
        <w:rPr>
          <w:rFonts w:asciiTheme="minorEastAsia" w:hAnsiTheme="minorEastAsia"/>
        </w:rPr>
        <w:t>」</w:t>
      </w:r>
      <w:r w:rsidR="00934453" w:rsidRPr="00D779F7">
        <w:rPr>
          <w:rFonts w:asciiTheme="minorEastAsia" w:hAnsiTheme="minorEastAsia"/>
        </w:rPr>
        <w:t>裴遵以狀聞，帝許之。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丙午、四六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春，閏正月，丙戌，上幸長安；二月，己巳，還雒陽。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夏，五月，乙未晦，日有食之。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秋，九月，戊辰，地震。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冬，十月，壬子，大司空朱浮免；癸丑，以光祿勳杜林為大司空。</w:t>
      </w:r>
    </w:p>
    <w:p w:rsidR="00934453" w:rsidRPr="00D779F7" w:rsidRDefault="00934453" w:rsidP="00087F68">
      <w:pPr>
        <w:rPr>
          <w:rFonts w:asciiTheme="minorEastAsia" w:hAnsiTheme="minorEastAsia"/>
        </w:rPr>
      </w:pPr>
      <w:r w:rsidRPr="00D779F7">
        <w:rPr>
          <w:rFonts w:asciiTheme="minorEastAsia" w:hAnsiTheme="minorEastAsia"/>
        </w:rPr>
        <w:t>初，陳留劉昆為江陵令，縣有火災，昆向火叩頭，火尋滅；</w:t>
      </w:r>
      <w:r w:rsidRPr="00D779F7">
        <w:rPr>
          <w:rStyle w:val="00Text"/>
          <w:rFonts w:asciiTheme="minorEastAsia" w:hAnsiTheme="minorEastAsia"/>
        </w:rPr>
        <w:t>江陵縣，屬南郡。</w:t>
      </w:r>
      <w:r w:rsidRPr="00D779F7">
        <w:rPr>
          <w:rFonts w:asciiTheme="minorEastAsia" w:hAnsiTheme="minorEastAsia"/>
        </w:rPr>
        <w:t>後為弘農太守，虎皆負子渡河。帝聞而異之，徵昆代林為光祿勳。帝問昆曰︰</w:t>
      </w:r>
      <w:r w:rsidR="00C93935">
        <w:rPr>
          <w:rFonts w:asciiTheme="minorEastAsia" w:hAnsiTheme="minorEastAsia"/>
        </w:rPr>
        <w:t>「</w:t>
      </w:r>
      <w:r w:rsidRPr="00D779F7">
        <w:rPr>
          <w:rFonts w:asciiTheme="minorEastAsia" w:hAnsiTheme="minorEastAsia"/>
        </w:rPr>
        <w:t>前在江陵，反風滅火，後守弘農，虎北渡河，行何德政而致是事？</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偶然耳。</w:t>
      </w:r>
      <w:r w:rsidR="00C93935">
        <w:rPr>
          <w:rFonts w:asciiTheme="minorEastAsia" w:hAnsiTheme="minorEastAsia"/>
        </w:rPr>
        <w:t>」</w:t>
      </w:r>
      <w:r w:rsidRPr="00D779F7">
        <w:rPr>
          <w:rFonts w:asciiTheme="minorEastAsia" w:hAnsiTheme="minorEastAsia"/>
        </w:rPr>
        <w:t>左右皆笑，帝歎曰︰</w:t>
      </w:r>
      <w:r w:rsidR="00C93935">
        <w:rPr>
          <w:rFonts w:asciiTheme="minorEastAsia" w:hAnsiTheme="minorEastAsia"/>
        </w:rPr>
        <w:t>「</w:t>
      </w:r>
      <w:r w:rsidRPr="00D779F7">
        <w:rPr>
          <w:rFonts w:asciiTheme="minorEastAsia" w:hAnsiTheme="minorEastAsia"/>
        </w:rPr>
        <w:t>此乃長者之言也！</w:t>
      </w:r>
      <w:r w:rsidR="00C93935">
        <w:rPr>
          <w:rFonts w:asciiTheme="minorEastAsia" w:hAnsiTheme="minorEastAsia"/>
        </w:rPr>
        <w:t>」</w:t>
      </w:r>
      <w:r w:rsidRPr="00D779F7">
        <w:rPr>
          <w:rFonts w:asciiTheme="minorEastAsia" w:hAnsiTheme="minorEastAsia"/>
        </w:rPr>
        <w:t>顧命書諸策。</w:t>
      </w:r>
      <w:r w:rsidRPr="00D779F7">
        <w:rPr>
          <w:rStyle w:val="00Text"/>
          <w:rFonts w:asciiTheme="minorEastAsia" w:hAnsiTheme="minorEastAsia"/>
        </w:rPr>
        <w:t>策，簡策，編簡為之。漢制︰天子策書，長二尺。國史亦用簡策。此書諸策，卽史策也。尚書古文書以八寸策。</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是歲，青州蝗。</w:t>
      </w:r>
      <w:r w:rsidR="00934453" w:rsidRPr="00D779F7">
        <w:rPr>
          <w:rFonts w:asciiTheme="minorEastAsia" w:eastAsiaTheme="minorEastAsia" w:hAnsiTheme="minorEastAsia"/>
        </w:rPr>
        <w:t>青州部濟南、平原、樂安、北海、東萊、齊國。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匈奴單于輿死，子左賢王烏達鞮侯立；復死，</w:t>
      </w:r>
      <w:r w:rsidR="00934453" w:rsidRPr="00D779F7">
        <w:rPr>
          <w:rFonts w:asciiTheme="minorEastAsia" w:eastAsiaTheme="minorEastAsia" w:hAnsiTheme="minorEastAsia"/>
        </w:rPr>
        <w:t>鞮，丁奚翻。</w:t>
      </w:r>
      <w:r w:rsidR="00934453" w:rsidRPr="00D779F7">
        <w:rPr>
          <w:rStyle w:val="01Text"/>
          <w:rFonts w:asciiTheme="minorEastAsia" w:eastAsiaTheme="minorEastAsia" w:hAnsiTheme="minorEastAsia"/>
          <w:sz w:val="21"/>
        </w:rPr>
        <w:t>弟左賢王蒲奴立。匈奴中連年旱蝗，赤地數千里，</w:t>
      </w:r>
      <w:r w:rsidR="00934453" w:rsidRPr="00D779F7">
        <w:rPr>
          <w:rFonts w:asciiTheme="minorEastAsia" w:eastAsiaTheme="minorEastAsia" w:hAnsiTheme="minorEastAsia"/>
        </w:rPr>
        <w:t>赤地，言在地之物皆盡。</w:t>
      </w:r>
      <w:r w:rsidR="00934453" w:rsidRPr="00D779F7">
        <w:rPr>
          <w:rStyle w:val="01Text"/>
          <w:rFonts w:asciiTheme="minorEastAsia" w:eastAsiaTheme="minorEastAsia" w:hAnsiTheme="minorEastAsia"/>
          <w:sz w:val="21"/>
        </w:rPr>
        <w:t>人畜饑疫，死耗太半。</w:t>
      </w:r>
      <w:r w:rsidR="00934453" w:rsidRPr="00D779F7">
        <w:rPr>
          <w:rFonts w:asciiTheme="minorEastAsia" w:eastAsiaTheme="minorEastAsia" w:hAnsiTheme="minorEastAsia"/>
        </w:rPr>
        <w:t>賢曰︰三分損二為太半。</w:t>
      </w:r>
      <w:r w:rsidR="00934453" w:rsidRPr="00D779F7">
        <w:rPr>
          <w:rStyle w:val="01Text"/>
          <w:rFonts w:asciiTheme="minorEastAsia" w:eastAsiaTheme="minorEastAsia" w:hAnsiTheme="minorEastAsia"/>
          <w:sz w:val="21"/>
        </w:rPr>
        <w:t>單于畏漢乘其敝，乃遣使詣漁陽求和親；帝遣中郞將李茂報命。</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是歲，匈奴日逐王比遣使詣漁陽請和親，使茂報命。</w:t>
      </w:r>
      <w:r w:rsidR="00C93935">
        <w:rPr>
          <w:rFonts w:asciiTheme="minorEastAsia" w:eastAsiaTheme="minorEastAsia" w:hAnsiTheme="minorEastAsia"/>
        </w:rPr>
        <w:t>」</w:t>
      </w:r>
      <w:r w:rsidR="00934453" w:rsidRPr="00D779F7">
        <w:rPr>
          <w:rFonts w:asciiTheme="minorEastAsia" w:eastAsiaTheme="minorEastAsia" w:hAnsiTheme="minorEastAsia"/>
        </w:rPr>
        <w:t>按明年又有</w:t>
      </w:r>
      <w:r w:rsidR="00C93935">
        <w:rPr>
          <w:rFonts w:asciiTheme="minorEastAsia" w:eastAsiaTheme="minorEastAsia" w:hAnsiTheme="minorEastAsia"/>
        </w:rPr>
        <w:t>「</w:t>
      </w:r>
      <w:r w:rsidR="00934453" w:rsidRPr="00D779F7">
        <w:rPr>
          <w:rFonts w:asciiTheme="minorEastAsia" w:eastAsiaTheme="minorEastAsia" w:hAnsiTheme="minorEastAsia"/>
        </w:rPr>
        <w:t>比遣使詣西河內附。</w:t>
      </w:r>
      <w:r w:rsidR="00C93935">
        <w:rPr>
          <w:rFonts w:asciiTheme="minorEastAsia" w:eastAsiaTheme="minorEastAsia" w:hAnsiTheme="minorEastAsia"/>
        </w:rPr>
        <w:t>」</w:t>
      </w:r>
      <w:r w:rsidR="00934453" w:rsidRPr="00D779F7">
        <w:rPr>
          <w:rFonts w:asciiTheme="minorEastAsia" w:eastAsiaTheme="minorEastAsia" w:hAnsiTheme="minorEastAsia"/>
        </w:rPr>
        <w:t>然則茂所報者，非比也。今從南匈奴傳。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烏桓乘匈奴之弱，擊破之，匈奴北徙數千里，幕南地空。詔罷諸邊郡亭候、吏卒，以幣帛招降烏桓。</w:t>
      </w:r>
      <w:r w:rsidR="00934453" w:rsidRPr="00D779F7">
        <w:rPr>
          <w:rStyle w:val="00Text"/>
          <w:rFonts w:asciiTheme="minorEastAsia" w:hAnsiTheme="minorEastAsia"/>
        </w:rPr>
        <w:t>降，戶江翻。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西域諸國侍子久留敦煌，皆愁思亡歸。莎車王賢知都護不至，擊破鄯善，攻殺龜茲王。</w:t>
      </w:r>
      <w:r w:rsidR="00934453" w:rsidRPr="00D779F7">
        <w:rPr>
          <w:rStyle w:val="00Text"/>
          <w:rFonts w:asciiTheme="minorEastAsia" w:hAnsiTheme="minorEastAsia"/>
        </w:rPr>
        <w:t>龜茲，前書音丘慈。賢曰︰今龜，音丘勿翻；茲音沮惟翻；蓋急言耳。</w:t>
      </w:r>
      <w:r w:rsidR="00934453" w:rsidRPr="00D779F7">
        <w:rPr>
          <w:rFonts w:asciiTheme="minorEastAsia" w:hAnsiTheme="minorEastAsia"/>
        </w:rPr>
        <w:t>鄯善王安上書︰</w:t>
      </w:r>
      <w:r w:rsidR="00C93935">
        <w:rPr>
          <w:rFonts w:asciiTheme="minorEastAsia" w:hAnsiTheme="minorEastAsia"/>
        </w:rPr>
        <w:t>「</w:t>
      </w:r>
      <w:r w:rsidR="00934453" w:rsidRPr="00D779F7">
        <w:rPr>
          <w:rFonts w:asciiTheme="minorEastAsia" w:hAnsiTheme="minorEastAsia"/>
        </w:rPr>
        <w:t>願復遣子入侍，</w:t>
      </w:r>
      <w:r w:rsidR="00934453" w:rsidRPr="00D779F7">
        <w:rPr>
          <w:rStyle w:val="00Text"/>
          <w:rFonts w:asciiTheme="minorEastAsia" w:hAnsiTheme="minorEastAsia"/>
        </w:rPr>
        <w:t>復，扶又翻；下同。</w:t>
      </w:r>
      <w:r w:rsidR="00934453" w:rsidRPr="00D779F7">
        <w:rPr>
          <w:rFonts w:asciiTheme="minorEastAsia" w:hAnsiTheme="minorEastAsia"/>
        </w:rPr>
        <w:t>更請都護；都護不出，誠迫於匈奴。</w:t>
      </w:r>
      <w:r w:rsidR="00C93935">
        <w:rPr>
          <w:rFonts w:asciiTheme="minorEastAsia" w:hAnsiTheme="minorEastAsia"/>
        </w:rPr>
        <w:t>」</w:t>
      </w:r>
      <w:r w:rsidR="00934453" w:rsidRPr="00D779F7">
        <w:rPr>
          <w:rFonts w:asciiTheme="minorEastAsia" w:hAnsiTheme="minorEastAsia"/>
        </w:rPr>
        <w:t>帝報曰︰</w:t>
      </w:r>
      <w:r w:rsidR="00C93935">
        <w:rPr>
          <w:rFonts w:asciiTheme="minorEastAsia" w:hAnsiTheme="minorEastAsia"/>
        </w:rPr>
        <w:t>「</w:t>
      </w:r>
      <w:r w:rsidR="00934453" w:rsidRPr="00D779F7">
        <w:rPr>
          <w:rFonts w:asciiTheme="minorEastAsia" w:hAnsiTheme="minorEastAsia"/>
        </w:rPr>
        <w:t>今使者大兵未能得出，如諸國力不從心，東西南北自在也。</w:t>
      </w:r>
      <w:r w:rsidR="00C93935">
        <w:rPr>
          <w:rFonts w:asciiTheme="minorEastAsia" w:hAnsiTheme="minorEastAsia"/>
        </w:rPr>
        <w:t>」</w:t>
      </w:r>
      <w:r w:rsidR="00934453" w:rsidRPr="00D779F7">
        <w:rPr>
          <w:rStyle w:val="00Text"/>
          <w:rFonts w:asciiTheme="minorEastAsia" w:hAnsiTheme="minorEastAsia"/>
        </w:rPr>
        <w:t>任其所從。</w:t>
      </w:r>
      <w:r w:rsidR="00934453" w:rsidRPr="00D779F7">
        <w:rPr>
          <w:rFonts w:asciiTheme="minorEastAsia" w:hAnsiTheme="minorEastAsia"/>
        </w:rPr>
        <w:t>於是鄯善、車師復附匈奴。</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班固論曰︰孝武之世，圖制匈奴，患其兼從西國，結黨南羌，</w:t>
      </w:r>
      <w:r w:rsidRPr="00D779F7">
        <w:rPr>
          <w:rStyle w:val="00Text"/>
          <w:rFonts w:asciiTheme="minorEastAsia" w:eastAsiaTheme="minorEastAsia" w:hAnsiTheme="minorEastAsia"/>
        </w:rPr>
        <w:t>南羌，卽湟中諸羌。從，子容翻。</w:t>
      </w:r>
      <w:r w:rsidRPr="00D779F7">
        <w:rPr>
          <w:rFonts w:asciiTheme="minorEastAsia" w:eastAsiaTheme="minorEastAsia" w:hAnsiTheme="minorEastAsia"/>
          <w:sz w:val="21"/>
        </w:rPr>
        <w:t>乃表河曲列四郡，</w:t>
      </w:r>
      <w:r w:rsidRPr="00D779F7">
        <w:rPr>
          <w:rStyle w:val="00Text"/>
          <w:rFonts w:asciiTheme="minorEastAsia" w:eastAsiaTheme="minorEastAsia" w:hAnsiTheme="minorEastAsia"/>
        </w:rPr>
        <w:t>四郡︰武威、張掖、酒泉、敦煌也。</w:t>
      </w:r>
      <w:r w:rsidRPr="00D779F7">
        <w:rPr>
          <w:rFonts w:asciiTheme="minorEastAsia" w:eastAsiaTheme="minorEastAsia" w:hAnsiTheme="minorEastAsia"/>
          <w:sz w:val="21"/>
        </w:rPr>
        <w:t>開玉門，通西域，以斷匈奴右臂，隔絕南羌、月氏；</w:t>
      </w:r>
      <w:r w:rsidRPr="00D779F7">
        <w:rPr>
          <w:rStyle w:val="00Text"/>
          <w:rFonts w:asciiTheme="minorEastAsia" w:eastAsiaTheme="minorEastAsia" w:hAnsiTheme="minorEastAsia"/>
        </w:rPr>
        <w:t>斷，丁管翻。氏，音支。</w:t>
      </w:r>
      <w:r w:rsidRPr="00D779F7">
        <w:rPr>
          <w:rFonts w:asciiTheme="minorEastAsia" w:eastAsiaTheme="minorEastAsia" w:hAnsiTheme="minorEastAsia"/>
          <w:sz w:val="21"/>
        </w:rPr>
        <w:t>單于失援，由是遠遁，而幕南無王庭。遭值文、景玄默，養民五世，</w:t>
      </w:r>
      <w:r w:rsidRPr="00D779F7">
        <w:rPr>
          <w:rStyle w:val="00Text"/>
          <w:rFonts w:asciiTheme="minorEastAsia" w:eastAsiaTheme="minorEastAsia" w:hAnsiTheme="minorEastAsia"/>
        </w:rPr>
        <w:t>高、惠及呂后、文、景為五世。</w:t>
      </w:r>
      <w:r w:rsidRPr="00D779F7">
        <w:rPr>
          <w:rFonts w:asciiTheme="minorEastAsia" w:eastAsiaTheme="minorEastAsia" w:hAnsiTheme="minorEastAsia"/>
          <w:sz w:val="21"/>
        </w:rPr>
        <w:t>財力有餘，士馬強盛，故能睹犀布、瑇瑁，</w:t>
      </w:r>
      <w:r w:rsidRPr="00D779F7">
        <w:rPr>
          <w:rStyle w:val="00Text"/>
          <w:rFonts w:asciiTheme="minorEastAsia" w:eastAsiaTheme="minorEastAsia" w:hAnsiTheme="minorEastAsia"/>
        </w:rPr>
        <w:t>瑇，音代。瑁，音妹。</w:t>
      </w:r>
      <w:r w:rsidRPr="00D779F7">
        <w:rPr>
          <w:rFonts w:asciiTheme="minorEastAsia" w:eastAsiaTheme="minorEastAsia" w:hAnsiTheme="minorEastAsia"/>
          <w:sz w:val="21"/>
        </w:rPr>
        <w:t>則建珠厓七郡；感蒟醬、竹杖，則開牂柯、越巂；</w:t>
      </w:r>
      <w:r w:rsidRPr="00D779F7">
        <w:rPr>
          <w:rStyle w:val="00Text"/>
          <w:rFonts w:asciiTheme="minorEastAsia" w:eastAsiaTheme="minorEastAsia" w:hAnsiTheme="minorEastAsia"/>
        </w:rPr>
        <w:t>蒟，音矩。牂，音臧。巂，音髓。</w:t>
      </w:r>
      <w:r w:rsidRPr="00D779F7">
        <w:rPr>
          <w:rFonts w:asciiTheme="minorEastAsia" w:eastAsiaTheme="minorEastAsia" w:hAnsiTheme="minorEastAsia"/>
          <w:sz w:val="21"/>
        </w:rPr>
        <w:t>聞天馬、蒲陶，則通大宛、安息；自是殊方異物，四面而至。於是開苑囿，廣宮室，盛帷帳，美服玩，設酒池肉林以饗四夷之客，作魚龍角抵之戲以觀視之；</w:t>
      </w:r>
      <w:r w:rsidRPr="00D779F7">
        <w:rPr>
          <w:rStyle w:val="00Text"/>
          <w:rFonts w:asciiTheme="minorEastAsia" w:eastAsiaTheme="minorEastAsia" w:hAnsiTheme="minorEastAsia"/>
        </w:rPr>
        <w:t>觀，古玩翻。師古曰︰視，讀曰示，觀視之者，示之令觀也。</w:t>
      </w:r>
      <w:r w:rsidRPr="00D779F7">
        <w:rPr>
          <w:rFonts w:asciiTheme="minorEastAsia" w:eastAsiaTheme="minorEastAsia" w:hAnsiTheme="minorEastAsia"/>
          <w:sz w:val="21"/>
        </w:rPr>
        <w:t>及賂遺贈送，</w:t>
      </w:r>
      <w:r w:rsidRPr="00D779F7">
        <w:rPr>
          <w:rStyle w:val="00Text"/>
          <w:rFonts w:asciiTheme="minorEastAsia" w:eastAsiaTheme="minorEastAsia" w:hAnsiTheme="minorEastAsia"/>
        </w:rPr>
        <w:t>遺，于季翻。</w:t>
      </w:r>
      <w:r w:rsidRPr="00D779F7">
        <w:rPr>
          <w:rFonts w:asciiTheme="minorEastAsia" w:eastAsiaTheme="minorEastAsia" w:hAnsiTheme="minorEastAsia"/>
          <w:sz w:val="21"/>
        </w:rPr>
        <w:t>萬里相奉，師旅之費，不可勝計。</w:t>
      </w:r>
      <w:r w:rsidRPr="00D779F7">
        <w:rPr>
          <w:rStyle w:val="00Text"/>
          <w:rFonts w:asciiTheme="minorEastAsia" w:eastAsiaTheme="minorEastAsia" w:hAnsiTheme="minorEastAsia"/>
        </w:rPr>
        <w:t>勝，音升。</w:t>
      </w:r>
      <w:r w:rsidRPr="00D779F7">
        <w:rPr>
          <w:rFonts w:asciiTheme="minorEastAsia" w:eastAsiaTheme="minorEastAsia" w:hAnsiTheme="minorEastAsia"/>
          <w:sz w:val="21"/>
        </w:rPr>
        <w:t>至於用度不足，乃榷酒酤，</w:t>
      </w:r>
      <w:r w:rsidRPr="00D779F7">
        <w:rPr>
          <w:rStyle w:val="00Text"/>
          <w:rFonts w:asciiTheme="minorEastAsia" w:eastAsiaTheme="minorEastAsia" w:hAnsiTheme="minorEastAsia"/>
        </w:rPr>
        <w:t>榷，古岳翻。酤，古暮翻。</w:t>
      </w:r>
      <w:r w:rsidRPr="00D779F7">
        <w:rPr>
          <w:rFonts w:asciiTheme="minorEastAsia" w:eastAsiaTheme="minorEastAsia" w:hAnsiTheme="minorEastAsia"/>
          <w:sz w:val="21"/>
        </w:rPr>
        <w:t>筦鹽鐵，鑄白金，造皮幣，算至車船，租及六畜。</w:t>
      </w:r>
      <w:r w:rsidRPr="00D779F7">
        <w:rPr>
          <w:rStyle w:val="00Text"/>
          <w:rFonts w:asciiTheme="minorEastAsia" w:eastAsiaTheme="minorEastAsia" w:hAnsiTheme="minorEastAsia"/>
        </w:rPr>
        <w:t>畜，許救翻。</w:t>
      </w:r>
      <w:r w:rsidRPr="00D779F7">
        <w:rPr>
          <w:rFonts w:asciiTheme="minorEastAsia" w:eastAsiaTheme="minorEastAsia" w:hAnsiTheme="minorEastAsia"/>
          <w:sz w:val="21"/>
        </w:rPr>
        <w:t>民力屈，</w:t>
      </w:r>
      <w:r w:rsidRPr="00D779F7">
        <w:rPr>
          <w:rStyle w:val="00Text"/>
          <w:rFonts w:asciiTheme="minorEastAsia" w:eastAsiaTheme="minorEastAsia" w:hAnsiTheme="minorEastAsia"/>
        </w:rPr>
        <w:t>屈，其勿翻。</w:t>
      </w:r>
      <w:r w:rsidRPr="00D779F7">
        <w:rPr>
          <w:rFonts w:asciiTheme="minorEastAsia" w:eastAsiaTheme="minorEastAsia" w:hAnsiTheme="minorEastAsia"/>
          <w:sz w:val="21"/>
        </w:rPr>
        <w:t>財用竭，因之以凶年，寇盜並起，道路不通，直指之使始出，衣繡杖斧，斷斬於郡國，</w:t>
      </w:r>
      <w:r w:rsidRPr="00D779F7">
        <w:rPr>
          <w:rStyle w:val="00Text"/>
          <w:rFonts w:asciiTheme="minorEastAsia" w:eastAsiaTheme="minorEastAsia" w:hAnsiTheme="minorEastAsia"/>
        </w:rPr>
        <w:t>使，疏吏翻。衣，於旣翻。斷，丁亂翻。</w:t>
      </w:r>
      <w:r w:rsidRPr="00D779F7">
        <w:rPr>
          <w:rFonts w:asciiTheme="minorEastAsia" w:eastAsiaTheme="minorEastAsia" w:hAnsiTheme="minorEastAsia"/>
          <w:sz w:val="21"/>
        </w:rPr>
        <w:t>然後勝之。是以末年遂棄輪臺之地而下哀痛之詔，豈非仁聖之所悔哉！</w:t>
      </w:r>
      <w:r w:rsidRPr="00D779F7">
        <w:rPr>
          <w:rStyle w:val="00Text"/>
          <w:rFonts w:asciiTheme="minorEastAsia" w:eastAsiaTheme="minorEastAsia" w:hAnsiTheme="minorEastAsia"/>
        </w:rPr>
        <w:t>事並見武帝紀。</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且通西域，近有龍堆，遠則葱嶺，身熱、頭痛、懸度之阨，淮南、杜欽、揚雄之論，皆以為此地所以界別區域，絕外內也。</w:t>
      </w:r>
      <w:r w:rsidRPr="00D779F7">
        <w:rPr>
          <w:rStyle w:val="00Text"/>
          <w:rFonts w:asciiTheme="minorEastAsia" w:eastAsiaTheme="minorEastAsia" w:hAnsiTheme="minorEastAsia"/>
        </w:rPr>
        <w:t>別，彼列翻。</w:t>
      </w:r>
      <w:r w:rsidRPr="00D779F7">
        <w:rPr>
          <w:rFonts w:asciiTheme="minorEastAsia" w:eastAsiaTheme="minorEastAsia" w:hAnsiTheme="minorEastAsia"/>
          <w:sz w:val="21"/>
        </w:rPr>
        <w:t>西域諸國，各有君長，兵衆分弱，無所統一，雖屬匈奴，不相親附；匈奴能得其馬畜、旃罽而不能統率，與之進退。</w:t>
      </w:r>
      <w:r w:rsidRPr="00D779F7">
        <w:rPr>
          <w:rStyle w:val="00Text"/>
          <w:rFonts w:asciiTheme="minorEastAsia" w:eastAsiaTheme="minorEastAsia" w:hAnsiTheme="minorEastAsia"/>
        </w:rPr>
        <w:t>畜，許救翻。</w:t>
      </w:r>
      <w:r w:rsidRPr="00D779F7">
        <w:rPr>
          <w:rFonts w:asciiTheme="minorEastAsia" w:eastAsiaTheme="minorEastAsia" w:hAnsiTheme="minorEastAsia"/>
          <w:sz w:val="21"/>
        </w:rPr>
        <w:t>與漢隔絕，道里又遠，得之不為益，棄之不為損，盛德在我，無取於彼。故自建武以來，西域思漢威德，咸樂內屬，數遣使置質于漢，</w:t>
      </w:r>
      <w:r w:rsidRPr="00D779F7">
        <w:rPr>
          <w:rStyle w:val="00Text"/>
          <w:rFonts w:asciiTheme="minorEastAsia" w:eastAsiaTheme="minorEastAsia" w:hAnsiTheme="minorEastAsia"/>
        </w:rPr>
        <w:t>樂，音洛。數，所角翻。質，音致，謂侍子也。</w:t>
      </w:r>
      <w:r w:rsidRPr="00D779F7">
        <w:rPr>
          <w:rFonts w:asciiTheme="minorEastAsia" w:eastAsiaTheme="minorEastAsia" w:hAnsiTheme="minorEastAsia"/>
          <w:sz w:val="21"/>
        </w:rPr>
        <w:t>願請都護。聖上遠覽古今，因時之宜，辭而未許；雖大禹之序西戎，周公之讓白雉，太宗之卻走馬，義兼之矣！</w:t>
      </w:r>
      <w:r w:rsidRPr="00D779F7">
        <w:rPr>
          <w:rStyle w:val="00Text"/>
          <w:rFonts w:asciiTheme="minorEastAsia" w:eastAsiaTheme="minorEastAsia" w:hAnsiTheme="minorEastAsia"/>
        </w:rPr>
        <w:t>禹貢曰︰西戎卽序。卽，就也；序，次也。禹就而序之，非尚威服，致其貢物也。師古曰︰昔周公相成王，越裳氏重九譯而獻白雉。成王問周公，公曰︰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德不加焉，則君子不饗其質，政不施焉，則君子不臣其遠；吾何以獲此物也？</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譯曰︰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吾受命、國之黃耇曰︰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久矣天之無烈雨也，意者中國有聖人乎？</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然後歸之王，稱先王之神所致，以薦宗廟。卻走馬事見十三卷文帝元年。</w:t>
      </w:r>
    </w:p>
    <w:p w:rsidR="00934453" w:rsidRPr="00D779F7" w:rsidRDefault="00934453" w:rsidP="00087F68">
      <w:pPr>
        <w:pStyle w:val="1"/>
        <w:pageBreakBefore/>
        <w:spacing w:before="0" w:after="0" w:line="240" w:lineRule="auto"/>
        <w:rPr>
          <w:rFonts w:asciiTheme="minorEastAsia" w:hAnsiTheme="minorEastAsia"/>
        </w:rPr>
      </w:pPr>
      <w:bookmarkStart w:id="372" w:name="Top_of_part0050_xhtml"/>
      <w:bookmarkStart w:id="373" w:name="_Toc23843021"/>
      <w:bookmarkStart w:id="374" w:name="_Toc33001493"/>
      <w:r w:rsidRPr="00D779F7">
        <w:rPr>
          <w:rFonts w:asciiTheme="minorEastAsia" w:hAnsiTheme="minorEastAsia"/>
        </w:rPr>
        <w:t>資治通鑑卷第四十四</w:t>
      </w:r>
      <w:bookmarkEnd w:id="372"/>
      <w:bookmarkEnd w:id="373"/>
      <w:bookmarkEnd w:id="374"/>
    </w:p>
    <w:p w:rsidR="00934453" w:rsidRPr="00D779F7" w:rsidRDefault="00934453" w:rsidP="00087F68">
      <w:pPr>
        <w:pStyle w:val="2"/>
        <w:spacing w:before="0" w:after="0" w:line="240" w:lineRule="auto"/>
        <w:rPr>
          <w:rFonts w:asciiTheme="minorEastAsia" w:eastAsiaTheme="minorEastAsia" w:hAnsiTheme="minorEastAsia"/>
        </w:rPr>
      </w:pPr>
      <w:bookmarkStart w:id="375" w:name="Han_Ji_San_Shi_Liu_Qi_Qiang_Yu_X"/>
      <w:bookmarkStart w:id="376" w:name="_Toc23843022"/>
      <w:bookmarkStart w:id="377" w:name="_Toc33001494"/>
      <w:r w:rsidRPr="00D779F7">
        <w:rPr>
          <w:rStyle w:val="03Text"/>
          <w:rFonts w:asciiTheme="minorEastAsia" w:eastAsiaTheme="minorEastAsia" w:hAnsiTheme="minorEastAsia"/>
        </w:rPr>
        <w:t>漢紀三十六</w:t>
      </w:r>
      <w:r w:rsidRPr="00D779F7">
        <w:rPr>
          <w:rFonts w:asciiTheme="minorEastAsia" w:eastAsiaTheme="minorEastAsia" w:hAnsiTheme="minorEastAsia"/>
        </w:rPr>
        <w:t>起強圉協洽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盡上章涒灘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庚申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凡十四年。</w:t>
      </w:r>
      <w:bookmarkEnd w:id="375"/>
      <w:bookmarkEnd w:id="376"/>
      <w:bookmarkEnd w:id="377"/>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世祖光武皇帝下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建武二十三年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丁未、四七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春，正月，南郡蠻叛；</w:t>
      </w:r>
      <w:r w:rsidR="00934453" w:rsidRPr="00D779F7">
        <w:rPr>
          <w:rFonts w:asciiTheme="minorEastAsia" w:eastAsiaTheme="minorEastAsia" w:hAnsiTheme="minorEastAsia"/>
        </w:rPr>
        <w:t>郡國志︰南郡，在雒陽南一千五百里。蠻，卽緣沔諸山蠻也。杜佑曰︰時南郡潳山蠻反，劉尚討破之，徙其種人七千餘口，置江夏界中，其後沔中蠻是也。</w:t>
      </w:r>
      <w:r w:rsidR="00934453" w:rsidRPr="00D779F7">
        <w:rPr>
          <w:rStyle w:val="01Text"/>
          <w:rFonts w:asciiTheme="minorEastAsia" w:eastAsiaTheme="minorEastAsia" w:hAnsiTheme="minorEastAsia"/>
          <w:sz w:val="21"/>
        </w:rPr>
        <w:t>遣武威將軍劉尚討破之。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夏，五月，丁卯，大司徒蔡茂薨。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秋，八月，丙戌，大司空杜林薨。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九月，辛未，以陳留</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留</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太守</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玉況為大司徒。</w:t>
      </w:r>
      <w:r w:rsidR="00934453" w:rsidRPr="00D779F7">
        <w:rPr>
          <w:rFonts w:asciiTheme="minorEastAsia" w:eastAsiaTheme="minorEastAsia" w:hAnsiTheme="minorEastAsia"/>
        </w:rPr>
        <w:t>賢曰︰玉，音肅，姓也。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冬，十月，丙申，以太僕張純為大司空。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武陵蠻精夫相單程等反，</w:t>
      </w:r>
      <w:r w:rsidR="00934453" w:rsidRPr="00D779F7">
        <w:rPr>
          <w:rFonts w:asciiTheme="minorEastAsia" w:eastAsiaTheme="minorEastAsia" w:hAnsiTheme="minorEastAsia"/>
        </w:rPr>
        <w:t>秦昭王使白起伐楚，略取蠻夷，始置黔中郡；漢興，改為武陵。范書曰︰長沙武陵蠻名渠帥曰精夫，槃瓠之後也。</w:t>
      </w:r>
      <w:r w:rsidR="00934453" w:rsidRPr="00D779F7">
        <w:rPr>
          <w:rStyle w:val="01Text"/>
          <w:rFonts w:asciiTheme="minorEastAsia" w:eastAsiaTheme="minorEastAsia" w:hAnsiTheme="minorEastAsia"/>
          <w:sz w:val="21"/>
        </w:rPr>
        <w:t>遣劉尚發兵萬餘人泝沅水入武谿擊之。</w:t>
      </w:r>
      <w:r w:rsidR="00934453" w:rsidRPr="00D779F7">
        <w:rPr>
          <w:rFonts w:asciiTheme="minorEastAsia" w:eastAsiaTheme="minorEastAsia" w:hAnsiTheme="minorEastAsia"/>
        </w:rPr>
        <w:t>賢曰︰沅水出牂柯故且蘭，東北經辰州、潭州、岳州，經洞庭湖入江。武谿，在今辰州盧谿縣西百八十里，卽五谿之一也。沅，音元。</w:t>
      </w:r>
      <w:r w:rsidR="00934453" w:rsidRPr="00D779F7">
        <w:rPr>
          <w:rStyle w:val="01Text"/>
          <w:rFonts w:asciiTheme="minorEastAsia" w:eastAsiaTheme="minorEastAsia" w:hAnsiTheme="minorEastAsia"/>
          <w:sz w:val="21"/>
        </w:rPr>
        <w:t>尚輕敵深入，蠻乘險邀之，尚一軍悉沒。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初，匈奴單于輿弟右谷蠡王知牙師以次當為左賢王，</w:t>
      </w:r>
      <w:r w:rsidR="00934453" w:rsidRPr="00D779F7">
        <w:rPr>
          <w:rFonts w:asciiTheme="minorEastAsia" w:eastAsiaTheme="minorEastAsia" w:hAnsiTheme="minorEastAsia"/>
        </w:rPr>
        <w:t>谷蠡，音鹿黎。</w:t>
      </w:r>
      <w:r w:rsidR="00934453" w:rsidRPr="00D779F7">
        <w:rPr>
          <w:rStyle w:val="01Text"/>
          <w:rFonts w:asciiTheme="minorEastAsia" w:eastAsiaTheme="minorEastAsia" w:hAnsiTheme="minorEastAsia"/>
          <w:sz w:val="21"/>
        </w:rPr>
        <w:t>左賢王次卽當為單于。單于欲傳其子，遂殺知牙師。烏珠留單于有子曰比，為右薁鞬日逐王，</w:t>
      </w:r>
      <w:r w:rsidR="00934453" w:rsidRPr="00D779F7">
        <w:rPr>
          <w:rFonts w:asciiTheme="minorEastAsia" w:eastAsiaTheme="minorEastAsia" w:hAnsiTheme="minorEastAsia"/>
        </w:rPr>
        <w:t>薁，音郁。鞬，居言翻。</w:t>
      </w:r>
      <w:r w:rsidR="00934453" w:rsidRPr="00D779F7">
        <w:rPr>
          <w:rStyle w:val="01Text"/>
          <w:rFonts w:asciiTheme="minorEastAsia" w:eastAsiaTheme="minorEastAsia" w:hAnsiTheme="minorEastAsia"/>
          <w:sz w:val="21"/>
        </w:rPr>
        <w:t>領南邊八部。比見知牙師死，出怨言曰︰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以兄弟言之，右谷蠡王次當立；以子言之，我前單于長子，我當立！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呼韓邪單于約其諸子以兄弟次相傳，單于輿殺其弟知牙師而立其子，亂呼韓邪之約，而比則烏珠留之長子也。比自謂若父子相傳，則烏珠留死，比當立為單于，何待至輿而始傳其子也。師古曰︰谷，音鹿。蠡，盧奚翻。</w:t>
      </w:r>
      <w:r w:rsidR="00934453" w:rsidRPr="00D779F7">
        <w:rPr>
          <w:rStyle w:val="01Text"/>
          <w:rFonts w:asciiTheme="minorEastAsia" w:eastAsiaTheme="minorEastAsia" w:hAnsiTheme="minorEastAsia"/>
          <w:sz w:val="21"/>
        </w:rPr>
        <w:t>遂內懷猜懼，庭會稀闊。</w:t>
      </w:r>
      <w:r w:rsidR="00934453" w:rsidRPr="00D779F7">
        <w:rPr>
          <w:rFonts w:asciiTheme="minorEastAsia" w:eastAsiaTheme="minorEastAsia" w:hAnsiTheme="minorEastAsia"/>
        </w:rPr>
        <w:t>匈奴諸王歲正月會單于庭。</w:t>
      </w:r>
      <w:r w:rsidR="00934453" w:rsidRPr="00D779F7">
        <w:rPr>
          <w:rStyle w:val="01Text"/>
          <w:rFonts w:asciiTheme="minorEastAsia" w:eastAsiaTheme="minorEastAsia" w:hAnsiTheme="minorEastAsia"/>
          <w:sz w:val="21"/>
        </w:rPr>
        <w:t>單于疑之，乃遣兩骨都侯監領比所部兵。</w:t>
      </w:r>
      <w:r w:rsidR="00934453" w:rsidRPr="00D779F7">
        <w:rPr>
          <w:rFonts w:asciiTheme="minorEastAsia" w:eastAsiaTheme="minorEastAsia" w:hAnsiTheme="minorEastAsia"/>
        </w:rPr>
        <w:t>監，古銜翻。</w:t>
      </w:r>
      <w:r w:rsidR="00934453" w:rsidRPr="00D779F7">
        <w:rPr>
          <w:rStyle w:val="01Text"/>
          <w:rFonts w:asciiTheme="minorEastAsia" w:eastAsiaTheme="minorEastAsia" w:hAnsiTheme="minorEastAsia"/>
          <w:sz w:val="21"/>
        </w:rPr>
        <w:t>及單于蒲奴立，比益恨望，密遣漢人郭衡奉匈奴地圖詣西河太守求內附。</w:t>
      </w:r>
      <w:r w:rsidR="00934453" w:rsidRPr="00D779F7">
        <w:rPr>
          <w:rFonts w:asciiTheme="minorEastAsia" w:eastAsiaTheme="minorEastAsia" w:hAnsiTheme="minorEastAsia"/>
        </w:rPr>
        <w:t>郡國志︰西河郡，在雒陽北千二百里。守，式又翻。</w:t>
      </w:r>
      <w:r w:rsidR="00934453" w:rsidRPr="00D779F7">
        <w:rPr>
          <w:rStyle w:val="01Text"/>
          <w:rFonts w:asciiTheme="minorEastAsia" w:eastAsiaTheme="minorEastAsia" w:hAnsiTheme="minorEastAsia"/>
          <w:sz w:val="21"/>
        </w:rPr>
        <w:t>兩骨都侯頗覺其意，會五月龍祠，</w:t>
      </w:r>
      <w:r w:rsidR="00934453" w:rsidRPr="00D779F7">
        <w:rPr>
          <w:rFonts w:asciiTheme="minorEastAsia" w:eastAsiaTheme="minorEastAsia" w:hAnsiTheme="minorEastAsia"/>
        </w:rPr>
        <w:t>匈奴諸王每歲五月會龍城祠。南匈奴傳曰︰匈奴俗歲有三龍祠，常以正月、五月、九月戊日。</w:t>
      </w:r>
      <w:r w:rsidR="00934453" w:rsidRPr="00D779F7">
        <w:rPr>
          <w:rStyle w:val="01Text"/>
          <w:rFonts w:asciiTheme="minorEastAsia" w:eastAsiaTheme="minorEastAsia" w:hAnsiTheme="minorEastAsia"/>
          <w:sz w:val="21"/>
        </w:rPr>
        <w:t>勸單于誅比。比弟漸將王在單于帳下，</w:t>
      </w:r>
      <w:r w:rsidR="00934453" w:rsidRPr="00D779F7">
        <w:rPr>
          <w:rFonts w:asciiTheme="minorEastAsia" w:eastAsiaTheme="minorEastAsia" w:hAnsiTheme="minorEastAsia"/>
        </w:rPr>
        <w:t>南匈奴傳︰大臣貴者左賢王，次左谷蠡王，次右賢王，次右谷蠡王，謂之四角。次左、右日逐王，次左、右溫禺鞮王，次左、右斬將王，是為六角。</w:t>
      </w:r>
      <w:r w:rsidR="00C93935">
        <w:rPr>
          <w:rFonts w:asciiTheme="minorEastAsia" w:eastAsiaTheme="minorEastAsia" w:hAnsiTheme="minorEastAsia"/>
        </w:rPr>
        <w:t>「</w:t>
      </w:r>
      <w:r w:rsidR="00934453" w:rsidRPr="00D779F7">
        <w:rPr>
          <w:rFonts w:asciiTheme="minorEastAsia" w:eastAsiaTheme="minorEastAsia" w:hAnsiTheme="minorEastAsia"/>
        </w:rPr>
        <w:t>漸</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斬</w:t>
      </w:r>
      <w:r w:rsidR="00C93935">
        <w:rPr>
          <w:rFonts w:asciiTheme="minorEastAsia" w:eastAsiaTheme="minorEastAsia" w:hAnsiTheme="minorEastAsia"/>
        </w:rPr>
        <w:t>」</w:t>
      </w:r>
      <w:r w:rsidR="00934453" w:rsidRPr="00D779F7">
        <w:rPr>
          <w:rFonts w:asciiTheme="minorEastAsia" w:eastAsiaTheme="minorEastAsia" w:hAnsiTheme="minorEastAsia"/>
        </w:rPr>
        <w:t>，傳寫誤加水旁耳。</w:t>
      </w:r>
      <w:r w:rsidR="00934453" w:rsidRPr="00D779F7">
        <w:rPr>
          <w:rStyle w:val="01Text"/>
          <w:rFonts w:asciiTheme="minorEastAsia" w:eastAsiaTheme="minorEastAsia" w:hAnsiTheme="minorEastAsia"/>
          <w:sz w:val="21"/>
        </w:rPr>
        <w:t>聞之，馳以報比。比遂聚八部兵四五萬人，待兩骨都侯還，欲殺之。骨都侯且到，知其謀，亡去。單于遣萬騎擊之，見比衆盛，不敢進而還。</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是歲，鬲侯朱祜卒。</w:t>
      </w:r>
      <w:r w:rsidR="00934453" w:rsidRPr="00D779F7">
        <w:rPr>
          <w:rStyle w:val="00Text"/>
          <w:rFonts w:asciiTheme="minorEastAsia" w:hAnsiTheme="minorEastAsia"/>
        </w:rPr>
        <w:t>范書·朱祜傳︰二十四年卒。</w:t>
      </w:r>
      <w:r w:rsidR="00934453" w:rsidRPr="00D779F7">
        <w:rPr>
          <w:rFonts w:asciiTheme="minorEastAsia" w:hAnsiTheme="minorEastAsia"/>
        </w:rPr>
        <w:t>祜為人質直，尚儒學；為將多受降，</w:t>
      </w:r>
      <w:r w:rsidR="00934453" w:rsidRPr="00D779F7">
        <w:rPr>
          <w:rStyle w:val="00Text"/>
          <w:rFonts w:asciiTheme="minorEastAsia" w:hAnsiTheme="minorEastAsia"/>
        </w:rPr>
        <w:t>將，卽亮翻。降，戶江翻。</w:t>
      </w:r>
      <w:r w:rsidR="00934453" w:rsidRPr="00D779F7">
        <w:rPr>
          <w:rFonts w:asciiTheme="minorEastAsia" w:hAnsiTheme="minorEastAsia"/>
        </w:rPr>
        <w:t>以克定城邑為本，不存首級之功。又禁制士卒不得虜掠百姓，軍人樂放縱，</w:t>
      </w:r>
      <w:r w:rsidR="00934453" w:rsidRPr="00D779F7">
        <w:rPr>
          <w:rStyle w:val="00Text"/>
          <w:rFonts w:asciiTheme="minorEastAsia" w:hAnsiTheme="minorEastAsia"/>
        </w:rPr>
        <w:t>樂，音洛。</w:t>
      </w:r>
      <w:r w:rsidR="00934453" w:rsidRPr="00D779F7">
        <w:rPr>
          <w:rFonts w:asciiTheme="minorEastAsia" w:hAnsiTheme="minorEastAsia"/>
        </w:rPr>
        <w:t>多以此怨之。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戊申、四八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春，正月，乙亥，赦天下。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匈奴八部大人共議立日逐王比為呼韓邪單于，款五原塞，願永為藩蔽，扞禦北虜。事下公卿，</w:t>
      </w:r>
      <w:r w:rsidR="00934453" w:rsidRPr="00D779F7">
        <w:rPr>
          <w:rStyle w:val="00Text"/>
          <w:rFonts w:asciiTheme="minorEastAsia" w:hAnsiTheme="minorEastAsia"/>
        </w:rPr>
        <w:t>下，遐稼翻。</w:t>
      </w:r>
      <w:r w:rsidR="00934453" w:rsidRPr="00D779F7">
        <w:rPr>
          <w:rFonts w:asciiTheme="minorEastAsia" w:hAnsiTheme="minorEastAsia"/>
        </w:rPr>
        <w:t>議者皆以為</w:t>
      </w:r>
      <w:r w:rsidR="00C93935">
        <w:rPr>
          <w:rFonts w:asciiTheme="minorEastAsia" w:hAnsiTheme="minorEastAsia"/>
        </w:rPr>
        <w:t>「</w:t>
      </w:r>
      <w:r w:rsidR="00934453" w:rsidRPr="00D779F7">
        <w:rPr>
          <w:rFonts w:asciiTheme="minorEastAsia" w:hAnsiTheme="minorEastAsia"/>
        </w:rPr>
        <w:t>天下初定，中國空虛，夷狄情偽難知，不可許。</w:t>
      </w:r>
      <w:r w:rsidR="00C93935">
        <w:rPr>
          <w:rFonts w:asciiTheme="minorEastAsia" w:hAnsiTheme="minorEastAsia"/>
        </w:rPr>
        <w:t>」</w:t>
      </w:r>
      <w:r w:rsidR="00934453" w:rsidRPr="00D779F7">
        <w:rPr>
          <w:rFonts w:asciiTheme="minorEastAsia" w:hAnsiTheme="minorEastAsia"/>
        </w:rPr>
        <w:t>五官中郞將耿國</w:t>
      </w:r>
      <w:r w:rsidR="00934453" w:rsidRPr="00D779F7">
        <w:rPr>
          <w:rStyle w:val="00Text"/>
          <w:rFonts w:asciiTheme="minorEastAsia" w:hAnsiTheme="minorEastAsia"/>
        </w:rPr>
        <w:t>五官中郞將，掌五官郞。杜佑曰︰漢制，三署郞，年五十以上屬五官，其次分屬左、右署。</w:t>
      </w:r>
      <w:r w:rsidR="00934453" w:rsidRPr="00D779F7">
        <w:rPr>
          <w:rFonts w:asciiTheme="minorEastAsia" w:hAnsiTheme="minorEastAsia"/>
        </w:rPr>
        <w:t>獨以為</w:t>
      </w:r>
      <w:r w:rsidR="00C93935">
        <w:rPr>
          <w:rFonts w:asciiTheme="minorEastAsia" w:hAnsiTheme="minorEastAsia"/>
        </w:rPr>
        <w:t>「</w:t>
      </w:r>
      <w:r w:rsidR="00934453" w:rsidRPr="00D779F7">
        <w:rPr>
          <w:rFonts w:asciiTheme="minorEastAsia" w:hAnsiTheme="minorEastAsia"/>
        </w:rPr>
        <w:t>宜如孝宣故事，受之，</w:t>
      </w:r>
      <w:r w:rsidR="00934453" w:rsidRPr="00D779F7">
        <w:rPr>
          <w:rStyle w:val="00Text"/>
          <w:rFonts w:asciiTheme="minorEastAsia" w:hAnsiTheme="minorEastAsia"/>
        </w:rPr>
        <w:t>事見二十七卷宣帝甘露、黃龍間。</w:t>
      </w:r>
      <w:r w:rsidR="00934453" w:rsidRPr="00D779F7">
        <w:rPr>
          <w:rFonts w:asciiTheme="minorEastAsia" w:hAnsiTheme="minorEastAsia"/>
        </w:rPr>
        <w:t>令東扞鮮卑，北拒匈奴，率厲四夷，完復邊郡。</w:t>
      </w:r>
      <w:r w:rsidR="00C93935">
        <w:rPr>
          <w:rFonts w:asciiTheme="minorEastAsia" w:hAnsiTheme="minorEastAsia"/>
        </w:rPr>
        <w:t>」</w:t>
      </w:r>
      <w:r w:rsidR="00934453" w:rsidRPr="00D779F7">
        <w:rPr>
          <w:rStyle w:val="00Text"/>
          <w:rFonts w:asciiTheme="minorEastAsia" w:hAnsiTheme="minorEastAsia"/>
        </w:rPr>
        <w:t>時邊郡皆創殘，有南匈奴為扞蔽，則可以完復矣。</w:t>
      </w:r>
      <w:r w:rsidR="00934453" w:rsidRPr="00D779F7">
        <w:rPr>
          <w:rFonts w:asciiTheme="minorEastAsia" w:hAnsiTheme="minorEastAsia"/>
        </w:rPr>
        <w:t>帝從之。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秋，七月，武陵蠻寇臨沅；</w:t>
      </w:r>
      <w:r w:rsidR="00934453" w:rsidRPr="00D779F7">
        <w:rPr>
          <w:rFonts w:asciiTheme="minorEastAsia" w:eastAsiaTheme="minorEastAsia" w:hAnsiTheme="minorEastAsia"/>
        </w:rPr>
        <w:t>賢曰︰臨沅，縣名，屬武陵郡，故城在今郞州武陵縣。</w:t>
      </w:r>
      <w:r w:rsidR="00934453" w:rsidRPr="00D779F7">
        <w:rPr>
          <w:rStyle w:val="01Text"/>
          <w:rFonts w:asciiTheme="minorEastAsia" w:eastAsiaTheme="minorEastAsia" w:hAnsiTheme="minorEastAsia"/>
          <w:sz w:val="21"/>
        </w:rPr>
        <w:t>遣謁者李嵩、中山太守馬成討之，不克。馬援請行，帝愍其老，未許，援曰︰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臣尚能被甲上馬。</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被，皮義翻。</w:t>
      </w:r>
      <w:r w:rsidR="00934453" w:rsidRPr="00D779F7">
        <w:rPr>
          <w:rStyle w:val="01Text"/>
          <w:rFonts w:asciiTheme="minorEastAsia" w:eastAsiaTheme="minorEastAsia" w:hAnsiTheme="minorEastAsia"/>
          <w:sz w:val="21"/>
        </w:rPr>
        <w:t>帝令試之。援據鞍顧眄，以示可用，帝笑曰︰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矍鑠哉是翁！</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賢曰︰矍鑠，勇貌也。</w:t>
      </w:r>
      <w:r w:rsidR="00934453" w:rsidRPr="00D779F7">
        <w:rPr>
          <w:rStyle w:val="01Text"/>
          <w:rFonts w:asciiTheme="minorEastAsia" w:eastAsiaTheme="minorEastAsia" w:hAnsiTheme="minorEastAsia"/>
          <w:sz w:val="21"/>
        </w:rPr>
        <w:t>遂遣援率中郞將馬武、耿舒等將四萬餘人征五溪。</w:t>
      </w:r>
      <w:r w:rsidR="00934453" w:rsidRPr="00D779F7">
        <w:rPr>
          <w:rFonts w:asciiTheme="minorEastAsia" w:eastAsiaTheme="minorEastAsia" w:hAnsiTheme="minorEastAsia"/>
        </w:rPr>
        <w:t>酈道元註水經云︰武陵有五溪，謂雄溪、橫溪、西溪、潕溪、辰溪，悉是蠻夷所居，故謂五溪，皆槃瓠之子孫也。土俗</w:t>
      </w:r>
      <w:r w:rsidR="00C93935">
        <w:rPr>
          <w:rFonts w:asciiTheme="minorEastAsia" w:eastAsiaTheme="minorEastAsia" w:hAnsiTheme="minorEastAsia"/>
        </w:rPr>
        <w:t>「</w:t>
      </w:r>
      <w:r w:rsidR="00934453" w:rsidRPr="00D779F7">
        <w:rPr>
          <w:rFonts w:asciiTheme="minorEastAsia" w:eastAsiaTheme="minorEastAsia" w:hAnsiTheme="minorEastAsia"/>
        </w:rPr>
        <w:t>雄</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熊</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樠</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朗</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潕</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武</w:t>
      </w:r>
      <w:r w:rsidR="00C93935">
        <w:rPr>
          <w:rFonts w:asciiTheme="minorEastAsia" w:eastAsiaTheme="minorEastAsia" w:hAnsiTheme="minorEastAsia"/>
        </w:rPr>
        <w:t>」</w:t>
      </w:r>
      <w:r w:rsidR="00934453" w:rsidRPr="00D779F7">
        <w:rPr>
          <w:rFonts w:asciiTheme="minorEastAsia" w:eastAsiaTheme="minorEastAsia" w:hAnsiTheme="minorEastAsia"/>
        </w:rPr>
        <w:t>。賢曰︰五溪在今辰州界。</w:t>
      </w:r>
      <w:r w:rsidR="00934453" w:rsidRPr="00D779F7">
        <w:rPr>
          <w:rStyle w:val="01Text"/>
          <w:rFonts w:asciiTheme="minorEastAsia" w:eastAsiaTheme="minorEastAsia" w:hAnsiTheme="minorEastAsia"/>
          <w:sz w:val="21"/>
        </w:rPr>
        <w:t>援謂友人杜愔曰︰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吾受厚恩，年迫日索，</w:t>
      </w:r>
      <w:r w:rsidR="00934453" w:rsidRPr="00D779F7">
        <w:rPr>
          <w:rFonts w:asciiTheme="minorEastAsia" w:eastAsiaTheme="minorEastAsia" w:hAnsiTheme="minorEastAsia"/>
        </w:rPr>
        <w:t>索，盡也。愔，於今翻。索，昔各翻。</w:t>
      </w:r>
      <w:r w:rsidR="00934453" w:rsidRPr="00D779F7">
        <w:rPr>
          <w:rStyle w:val="01Text"/>
          <w:rFonts w:asciiTheme="minorEastAsia" w:eastAsiaTheme="minorEastAsia" w:hAnsiTheme="minorEastAsia"/>
          <w:sz w:val="21"/>
        </w:rPr>
        <w:t>常恐不得死國事；今獲所願，甘心瞑目，但畏長者家兒或在左右，或與從事，殊難得調，介介獨惡是耳！</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賢曰︰長者家兒，謂權要子弟等。介介，猶耿耿也。余謂調，和也。援固已慮耿舒之難與共事，梁松、竇固之邇言矣。惡，烏路翻。</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冬，十月，匈奴日逐王比自立為南單于，遣使詣闕奉藩稱臣。上以問朗陵侯臧宮。</w:t>
      </w:r>
      <w:r w:rsidR="00934453" w:rsidRPr="00D779F7">
        <w:rPr>
          <w:rStyle w:val="00Text"/>
          <w:rFonts w:asciiTheme="minorEastAsia" w:hAnsiTheme="minorEastAsia"/>
        </w:rPr>
        <w:t>賢曰︰朗陵，縣名，屬汝南郡，故城在今豫州朗山縣西南。</w:t>
      </w:r>
      <w:r w:rsidR="00934453" w:rsidRPr="00D779F7">
        <w:rPr>
          <w:rFonts w:asciiTheme="minorEastAsia" w:hAnsiTheme="minorEastAsia"/>
        </w:rPr>
        <w:t>宮曰︰</w:t>
      </w:r>
      <w:r w:rsidR="00C93935">
        <w:rPr>
          <w:rFonts w:asciiTheme="minorEastAsia" w:hAnsiTheme="minorEastAsia"/>
        </w:rPr>
        <w:t>「</w:t>
      </w:r>
      <w:r w:rsidR="00934453" w:rsidRPr="00D779F7">
        <w:rPr>
          <w:rFonts w:asciiTheme="minorEastAsia" w:hAnsiTheme="minorEastAsia"/>
        </w:rPr>
        <w:t>匈奴飢疫分爭，臣願得五千騎以立功。</w:t>
      </w:r>
      <w:r w:rsidR="00C93935">
        <w:rPr>
          <w:rFonts w:asciiTheme="minorEastAsia" w:hAnsiTheme="minorEastAsia"/>
        </w:rPr>
        <w:t>」</w:t>
      </w:r>
      <w:r w:rsidR="00934453" w:rsidRPr="00D779F7">
        <w:rPr>
          <w:rFonts w:asciiTheme="minorEastAsia" w:hAnsiTheme="minorEastAsia"/>
        </w:rPr>
        <w:t>帝笑曰︰</w:t>
      </w:r>
      <w:r w:rsidR="00C93935">
        <w:rPr>
          <w:rFonts w:asciiTheme="minorEastAsia" w:hAnsiTheme="minorEastAsia"/>
        </w:rPr>
        <w:t>「</w:t>
      </w:r>
      <w:r w:rsidR="00934453" w:rsidRPr="00D779F7">
        <w:rPr>
          <w:rFonts w:asciiTheme="minorEastAsia" w:hAnsiTheme="minorEastAsia"/>
        </w:rPr>
        <w:t>常勝之家，難與慮敵，吾方自思之。</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己酉、四九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春，正月，遼東徼外貊人寇邊，</w:t>
      </w:r>
      <w:r w:rsidR="00934453" w:rsidRPr="00D779F7">
        <w:rPr>
          <w:rStyle w:val="00Text"/>
          <w:rFonts w:asciiTheme="minorEastAsia" w:hAnsiTheme="minorEastAsia"/>
        </w:rPr>
        <w:t>徼，古弔翻。貊，莫百翻。</w:t>
      </w:r>
      <w:r w:rsidR="00934453" w:rsidRPr="00D779F7">
        <w:rPr>
          <w:rFonts w:asciiTheme="minorEastAsia" w:hAnsiTheme="minorEastAsia"/>
        </w:rPr>
        <w:t>太守祭肜招降之。</w:t>
      </w:r>
      <w:r w:rsidR="00934453" w:rsidRPr="00D779F7">
        <w:rPr>
          <w:rStyle w:val="00Text"/>
          <w:rFonts w:asciiTheme="minorEastAsia" w:hAnsiTheme="minorEastAsia"/>
        </w:rPr>
        <w:t>降，戶江翻。</w:t>
      </w:r>
      <w:r w:rsidR="00934453" w:rsidRPr="00D779F7">
        <w:rPr>
          <w:rFonts w:asciiTheme="minorEastAsia" w:hAnsiTheme="minorEastAsia"/>
        </w:rPr>
        <w:t>肜又以財利撫納鮮卑大都護偏何，使招致異種，駱驛款塞。</w:t>
      </w:r>
      <w:r w:rsidR="00934453" w:rsidRPr="00D779F7">
        <w:rPr>
          <w:rStyle w:val="00Text"/>
          <w:rFonts w:asciiTheme="minorEastAsia" w:hAnsiTheme="minorEastAsia"/>
        </w:rPr>
        <w:t>種，章勇翻。駱驛，相繼也。款，叩也，至也。</w:t>
      </w:r>
      <w:r w:rsidR="00934453" w:rsidRPr="00D779F7">
        <w:rPr>
          <w:rFonts w:asciiTheme="minorEastAsia" w:hAnsiTheme="minorEastAsia"/>
        </w:rPr>
        <w:t>肜曰︰</w:t>
      </w:r>
      <w:r w:rsidR="00C93935">
        <w:rPr>
          <w:rFonts w:asciiTheme="minorEastAsia" w:hAnsiTheme="minorEastAsia"/>
        </w:rPr>
        <w:t>「</w:t>
      </w:r>
      <w:r w:rsidR="00934453" w:rsidRPr="00D779F7">
        <w:rPr>
          <w:rFonts w:asciiTheme="minorEastAsia" w:hAnsiTheme="minorEastAsia"/>
        </w:rPr>
        <w:t>審欲立功，當歸擊匈奴，斬送頭首，乃信耳。</w:t>
      </w:r>
      <w:r w:rsidR="00C93935">
        <w:rPr>
          <w:rFonts w:asciiTheme="minorEastAsia" w:hAnsiTheme="minorEastAsia"/>
        </w:rPr>
        <w:t>」</w:t>
      </w:r>
      <w:r w:rsidR="00934453" w:rsidRPr="00D779F7">
        <w:rPr>
          <w:rFonts w:asciiTheme="minorEastAsia" w:hAnsiTheme="minorEastAsia"/>
        </w:rPr>
        <w:t>偏何等卽擊匈奴，斬首二千餘級，持頭詣郡。其後歲歲相攻，輒送首級，受賞賜。自是匈奴衰弱，邊無寇警，鮮卑、烏桓並入朝貢。</w:t>
      </w:r>
      <w:r w:rsidR="00934453" w:rsidRPr="00D779F7">
        <w:rPr>
          <w:rStyle w:val="00Text"/>
          <w:rFonts w:asciiTheme="minorEastAsia" w:hAnsiTheme="minorEastAsia"/>
        </w:rPr>
        <w:t>朝，直遙翻。</w:t>
      </w:r>
      <w:r w:rsidR="00934453" w:rsidRPr="00D779F7">
        <w:rPr>
          <w:rFonts w:asciiTheme="minorEastAsia" w:hAnsiTheme="minorEastAsia"/>
        </w:rPr>
        <w:t>肜為人質厚重毅，撫夷狄以恩信，故皆畏而愛之，得其死力。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南單于遣其弟左賢王莫</w:t>
      </w:r>
      <w:r w:rsidR="00934453" w:rsidRPr="00D779F7">
        <w:rPr>
          <w:rStyle w:val="00Text"/>
          <w:rFonts w:asciiTheme="minorEastAsia" w:hAnsiTheme="minorEastAsia"/>
        </w:rPr>
        <w:t>莫者，左賢王之名。</w:t>
      </w:r>
      <w:r w:rsidR="00934453" w:rsidRPr="00D779F7">
        <w:rPr>
          <w:rFonts w:asciiTheme="minorEastAsia" w:hAnsiTheme="minorEastAsia"/>
        </w:rPr>
        <w:t>將兵萬餘人擊北單于弟薁鞬左賢王，生獲之；北單于震怖，</w:t>
      </w:r>
      <w:r w:rsidR="00934453" w:rsidRPr="00D779F7">
        <w:rPr>
          <w:rStyle w:val="00Text"/>
          <w:rFonts w:asciiTheme="minorEastAsia" w:hAnsiTheme="minorEastAsia"/>
        </w:rPr>
        <w:t>怖，普布翻。</w:t>
      </w:r>
      <w:r w:rsidR="00934453" w:rsidRPr="00D779F7">
        <w:rPr>
          <w:rFonts w:asciiTheme="minorEastAsia" w:hAnsiTheme="minorEastAsia"/>
        </w:rPr>
        <w:t>卻地千餘里。北部薁鞬骨都侯與右骨都侯率衆三萬餘人歸南單于。三月，南單于復遣使詣闕貢獻，求使者監護，</w:t>
      </w:r>
      <w:r w:rsidR="00934453" w:rsidRPr="00D779F7">
        <w:rPr>
          <w:rStyle w:val="00Text"/>
          <w:rFonts w:asciiTheme="minorEastAsia" w:hAnsiTheme="minorEastAsia"/>
        </w:rPr>
        <w:t>復，扶又翻。監，古銜翻。</w:t>
      </w:r>
      <w:r w:rsidR="00934453" w:rsidRPr="00D779F7">
        <w:rPr>
          <w:rFonts w:asciiTheme="minorEastAsia" w:hAnsiTheme="minorEastAsia"/>
        </w:rPr>
        <w:t>遣侍子，修舊約。</w:t>
      </w:r>
      <w:r w:rsidR="00934453" w:rsidRPr="00D779F7">
        <w:rPr>
          <w:rStyle w:val="00Text"/>
          <w:rFonts w:asciiTheme="minorEastAsia" w:hAnsiTheme="minorEastAsia"/>
        </w:rPr>
        <w:t>舊約，宣帝舊約。</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戊申晦，日有食之。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馬援軍至臨鄕，</w:t>
      </w:r>
      <w:r w:rsidR="00934453" w:rsidRPr="00D779F7">
        <w:rPr>
          <w:rFonts w:asciiTheme="minorEastAsia" w:eastAsiaTheme="minorEastAsia" w:hAnsiTheme="minorEastAsia"/>
        </w:rPr>
        <w:t>水經註︰武陵郡沅南縣，建武中所置縣，在沅水之陰，因此沅南為名，縣治故城，昔馬援討臨鄕所築也。</w:t>
      </w:r>
      <w:r w:rsidR="00934453" w:rsidRPr="00D779F7">
        <w:rPr>
          <w:rStyle w:val="01Text"/>
          <w:rFonts w:asciiTheme="minorEastAsia" w:eastAsiaTheme="minorEastAsia" w:hAnsiTheme="minorEastAsia"/>
          <w:sz w:val="21"/>
        </w:rPr>
        <w:t>擊破蠻兵，斬獲二千餘人。</w:t>
      </w:r>
    </w:p>
    <w:p w:rsidR="00934453" w:rsidRPr="00D779F7" w:rsidRDefault="00934453" w:rsidP="00087F68">
      <w:pPr>
        <w:rPr>
          <w:rFonts w:asciiTheme="minorEastAsia" w:hAnsiTheme="minorEastAsia"/>
        </w:rPr>
      </w:pPr>
      <w:r w:rsidRPr="00D779F7">
        <w:rPr>
          <w:rFonts w:asciiTheme="minorEastAsia" w:hAnsiTheme="minorEastAsia"/>
        </w:rPr>
        <w:t>初，援嘗有疾，虎賁中郞將梁松來候之，</w:t>
      </w:r>
      <w:r w:rsidRPr="00D779F7">
        <w:rPr>
          <w:rStyle w:val="00Text"/>
          <w:rFonts w:asciiTheme="minorEastAsia" w:hAnsiTheme="minorEastAsia"/>
        </w:rPr>
        <w:t>虎賁中郞將，掌虎賁郞。賁，音奔。</w:t>
      </w:r>
      <w:r w:rsidRPr="00D779F7">
        <w:rPr>
          <w:rFonts w:asciiTheme="minorEastAsia" w:hAnsiTheme="minorEastAsia"/>
        </w:rPr>
        <w:t>獨拜牀下，援不答。松去後，諸子問曰︰</w:t>
      </w:r>
      <w:r w:rsidR="00C93935">
        <w:rPr>
          <w:rFonts w:asciiTheme="minorEastAsia" w:hAnsiTheme="minorEastAsia"/>
        </w:rPr>
        <w:t>「</w:t>
      </w:r>
      <w:r w:rsidRPr="00D779F7">
        <w:rPr>
          <w:rFonts w:asciiTheme="minorEastAsia" w:hAnsiTheme="minorEastAsia"/>
        </w:rPr>
        <w:t>梁伯孫，帝壻，</w:t>
      </w:r>
      <w:r w:rsidRPr="00D779F7">
        <w:rPr>
          <w:rStyle w:val="00Text"/>
          <w:rFonts w:asciiTheme="minorEastAsia" w:hAnsiTheme="minorEastAsia"/>
        </w:rPr>
        <w:t>梁松，字伯孫，尚帝女舞陰公主。爾雅曰︰女子之夫為壻。</w:t>
      </w:r>
      <w:r w:rsidRPr="00D779F7">
        <w:rPr>
          <w:rFonts w:asciiTheme="minorEastAsia" w:hAnsiTheme="minorEastAsia"/>
        </w:rPr>
        <w:t>貴重朝廷，公卿已下莫不憚之，大人柰何獨不為禮？</w:t>
      </w:r>
      <w:r w:rsidR="00C93935">
        <w:rPr>
          <w:rFonts w:asciiTheme="minorEastAsia" w:hAnsiTheme="minorEastAsia"/>
        </w:rPr>
        <w:t>」</w:t>
      </w:r>
      <w:r w:rsidRPr="00D779F7">
        <w:rPr>
          <w:rFonts w:asciiTheme="minorEastAsia" w:hAnsiTheme="minorEastAsia"/>
        </w:rPr>
        <w:t>援曰︰</w:t>
      </w:r>
      <w:r w:rsidR="00C93935">
        <w:rPr>
          <w:rFonts w:asciiTheme="minorEastAsia" w:hAnsiTheme="minorEastAsia"/>
        </w:rPr>
        <w:t>「</w:t>
      </w:r>
      <w:r w:rsidRPr="00D779F7">
        <w:rPr>
          <w:rFonts w:asciiTheme="minorEastAsia" w:hAnsiTheme="minorEastAsia"/>
        </w:rPr>
        <w:t>我乃松父友也，雖貴，何得失其序乎！</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援兄子嚴、敦並喜譏議，</w:t>
      </w:r>
      <w:r w:rsidRPr="00D779F7">
        <w:rPr>
          <w:rStyle w:val="00Text"/>
          <w:rFonts w:asciiTheme="minorEastAsia" w:hAnsiTheme="minorEastAsia"/>
        </w:rPr>
        <w:t>賢曰︰喜，許吏翻。</w:t>
      </w:r>
      <w:r w:rsidRPr="00D779F7">
        <w:rPr>
          <w:rFonts w:asciiTheme="minorEastAsia" w:hAnsiTheme="minorEastAsia"/>
        </w:rPr>
        <w:t>通輕俠，援前在交趾，還書誡之曰︰</w:t>
      </w:r>
      <w:r w:rsidR="00C93935">
        <w:rPr>
          <w:rFonts w:asciiTheme="minorEastAsia" w:hAnsiTheme="minorEastAsia"/>
        </w:rPr>
        <w:t>「</w:t>
      </w:r>
      <w:r w:rsidRPr="00D779F7">
        <w:rPr>
          <w:rFonts w:asciiTheme="minorEastAsia" w:hAnsiTheme="minorEastAsia"/>
        </w:rPr>
        <w:t>吾欲汝曹聞人過失，如聞父母之名，耳可得聞，口不可得言也。好論議人長短，</w:t>
      </w:r>
      <w:r w:rsidRPr="00D779F7">
        <w:rPr>
          <w:rStyle w:val="00Text"/>
          <w:rFonts w:asciiTheme="minorEastAsia" w:hAnsiTheme="minorEastAsia"/>
        </w:rPr>
        <w:t>好，呼到翻；下同。</w:t>
      </w:r>
      <w:r w:rsidRPr="00D779F7">
        <w:rPr>
          <w:rFonts w:asciiTheme="minorEastAsia" w:hAnsiTheme="minorEastAsia"/>
        </w:rPr>
        <w:t>妄是非政法，</w:t>
      </w:r>
      <w:r w:rsidRPr="00D779F7">
        <w:rPr>
          <w:rStyle w:val="00Text"/>
          <w:rFonts w:asciiTheme="minorEastAsia" w:hAnsiTheme="minorEastAsia"/>
        </w:rPr>
        <w:t>賢曰︰謂譏刺時政也。</w:t>
      </w:r>
      <w:r w:rsidRPr="00D779F7">
        <w:rPr>
          <w:rFonts w:asciiTheme="minorEastAsia" w:hAnsiTheme="minorEastAsia"/>
        </w:rPr>
        <w:t>此吾所大惡也；寧死，不願聞子孫有此行也。</w:t>
      </w:r>
      <w:r w:rsidRPr="00D779F7">
        <w:rPr>
          <w:rStyle w:val="00Text"/>
          <w:rFonts w:asciiTheme="minorEastAsia" w:hAnsiTheme="minorEastAsia"/>
        </w:rPr>
        <w:t>惡，烏路翻。行，下孟翻；下同。</w:t>
      </w:r>
      <w:r w:rsidRPr="00D779F7">
        <w:rPr>
          <w:rFonts w:asciiTheme="minorEastAsia" w:hAnsiTheme="minorEastAsia"/>
        </w:rPr>
        <w:t>龍伯高敦厚周愼，口無擇言，謙約節儉，廉公有威，吾愛之重之，願汝曹效之。杜季良豪俠好義，憂人之憂，樂人之樂，</w:t>
      </w:r>
      <w:r w:rsidRPr="00D779F7">
        <w:rPr>
          <w:rStyle w:val="00Text"/>
          <w:rFonts w:asciiTheme="minorEastAsia" w:hAnsiTheme="minorEastAsia"/>
        </w:rPr>
        <w:t>樂，音洛。</w:t>
      </w:r>
      <w:r w:rsidRPr="00D779F7">
        <w:rPr>
          <w:rFonts w:asciiTheme="minorEastAsia" w:hAnsiTheme="minorEastAsia"/>
        </w:rPr>
        <w:t>父喪致客，數郡畢至，吾愛之重之，不願汝曹效也。效伯高不得，猶為謹敕之士，所謂</w:t>
      </w:r>
      <w:r w:rsidR="00C93935">
        <w:rPr>
          <w:rFonts w:asciiTheme="minorEastAsia" w:hAnsiTheme="minorEastAsia"/>
        </w:rPr>
        <w:t>『</w:t>
      </w:r>
      <w:r w:rsidRPr="00D779F7">
        <w:rPr>
          <w:rFonts w:asciiTheme="minorEastAsia" w:hAnsiTheme="minorEastAsia"/>
        </w:rPr>
        <w:t>刻鵠不成尚類鶩</w:t>
      </w:r>
      <w:r w:rsidR="00C93935">
        <w:rPr>
          <w:rFonts w:asciiTheme="minorEastAsia" w:hAnsiTheme="minorEastAsia"/>
        </w:rPr>
        <w:t>』</w:t>
      </w:r>
      <w:r w:rsidRPr="00D779F7">
        <w:rPr>
          <w:rFonts w:asciiTheme="minorEastAsia" w:hAnsiTheme="minorEastAsia"/>
        </w:rPr>
        <w:t>者也；</w:t>
      </w:r>
      <w:r w:rsidRPr="00D779F7">
        <w:rPr>
          <w:rStyle w:val="00Text"/>
          <w:rFonts w:asciiTheme="minorEastAsia" w:hAnsiTheme="minorEastAsia"/>
        </w:rPr>
        <w:t>賢曰︰鶩，鴨也。鶩，莫卜翻。毛晃曰︰舒鳧，俗謂之鴨，可畜而不能高飛者曰鴨，野生而高飛者曰鶩。</w:t>
      </w:r>
      <w:r w:rsidRPr="00D779F7">
        <w:rPr>
          <w:rFonts w:asciiTheme="minorEastAsia" w:hAnsiTheme="minorEastAsia"/>
        </w:rPr>
        <w:t>效季良不得，陷為天下輕薄子，所謂</w:t>
      </w:r>
      <w:r w:rsidR="00C93935">
        <w:rPr>
          <w:rFonts w:asciiTheme="minorEastAsia" w:hAnsiTheme="minorEastAsia"/>
        </w:rPr>
        <w:t>『</w:t>
      </w:r>
      <w:r w:rsidRPr="00D779F7">
        <w:rPr>
          <w:rFonts w:asciiTheme="minorEastAsia" w:hAnsiTheme="minorEastAsia"/>
        </w:rPr>
        <w:t>畫虎不成反類狗</w:t>
      </w:r>
      <w:r w:rsidR="00C93935">
        <w:rPr>
          <w:rFonts w:asciiTheme="minorEastAsia" w:hAnsiTheme="minorEastAsia"/>
        </w:rPr>
        <w:t>』</w:t>
      </w:r>
      <w:r w:rsidRPr="00D779F7">
        <w:rPr>
          <w:rFonts w:asciiTheme="minorEastAsia" w:hAnsiTheme="minorEastAsia"/>
        </w:rPr>
        <w:t>者也。</w:t>
      </w:r>
      <w:r w:rsidR="00C93935">
        <w:rPr>
          <w:rFonts w:asciiTheme="minorEastAsia" w:hAnsiTheme="minorEastAsia"/>
        </w:rPr>
        <w:t>」</w:t>
      </w:r>
      <w:r w:rsidRPr="00D779F7">
        <w:rPr>
          <w:rFonts w:asciiTheme="minorEastAsia" w:hAnsiTheme="minorEastAsia"/>
        </w:rPr>
        <w:t>伯高者，山都長龍述也；</w:t>
      </w:r>
      <w:r w:rsidRPr="00D779F7">
        <w:rPr>
          <w:rStyle w:val="00Text"/>
          <w:rFonts w:asciiTheme="minorEastAsia" w:hAnsiTheme="minorEastAsia"/>
        </w:rPr>
        <w:t>龍，姓；述名。賢曰︰山都，縣名，屬南陽郡，舊南陽之赤鄕，秦以為縣，故城在今襄州義清縣東北。長，知兩翻。</w:t>
      </w:r>
      <w:r w:rsidRPr="00D779F7">
        <w:rPr>
          <w:rFonts w:asciiTheme="minorEastAsia" w:hAnsiTheme="minorEastAsia"/>
        </w:rPr>
        <w:t>季良者，越騎司馬杜保也；</w:t>
      </w:r>
      <w:r w:rsidRPr="00D779F7">
        <w:rPr>
          <w:rStyle w:val="00Text"/>
          <w:rFonts w:asciiTheme="minorEastAsia" w:hAnsiTheme="minorEastAsia"/>
        </w:rPr>
        <w:t>百官志︰越騎校尉，其屬有司馬，秩千石。</w:t>
      </w:r>
      <w:r w:rsidRPr="00D779F7">
        <w:rPr>
          <w:rFonts w:asciiTheme="minorEastAsia" w:hAnsiTheme="minorEastAsia"/>
        </w:rPr>
        <w:t>皆京兆人。會保仇人上書，訟</w:t>
      </w:r>
      <w:r w:rsidR="00C93935">
        <w:rPr>
          <w:rFonts w:asciiTheme="minorEastAsia" w:hAnsiTheme="minorEastAsia"/>
        </w:rPr>
        <w:t>「</w:t>
      </w:r>
      <w:r w:rsidRPr="00D779F7">
        <w:rPr>
          <w:rFonts w:asciiTheme="minorEastAsia" w:hAnsiTheme="minorEastAsia"/>
        </w:rPr>
        <w:t>保為行浮薄，亂羣惑衆，伏波將軍萬里還書以誡兄子，而梁松、竇固與之交結，將扇其輕偽，敗亂諸夏。</w:t>
      </w:r>
      <w:r w:rsidR="00C93935">
        <w:rPr>
          <w:rFonts w:asciiTheme="minorEastAsia" w:hAnsiTheme="minorEastAsia"/>
        </w:rPr>
        <w:t>」</w:t>
      </w:r>
      <w:r w:rsidRPr="00D779F7">
        <w:rPr>
          <w:rStyle w:val="00Text"/>
          <w:rFonts w:asciiTheme="minorEastAsia" w:hAnsiTheme="minorEastAsia"/>
        </w:rPr>
        <w:t>敗，補邁翻。</w:t>
      </w:r>
      <w:r w:rsidRPr="00D779F7">
        <w:rPr>
          <w:rFonts w:asciiTheme="minorEastAsia" w:hAnsiTheme="minorEastAsia"/>
        </w:rPr>
        <w:t>書奏，帝召責松、固，以訟書及援誡書示之，松、固叩頭流血，而得不罪。詔免保官，擢拜龍述為零陵太守。</w:t>
      </w:r>
      <w:r w:rsidRPr="00D779F7">
        <w:rPr>
          <w:rStyle w:val="00Text"/>
          <w:rFonts w:asciiTheme="minorEastAsia" w:hAnsiTheme="minorEastAsia"/>
        </w:rPr>
        <w:t>賢曰︰零陵，今永州。守，式又翻。</w:t>
      </w:r>
      <w:r w:rsidRPr="00D779F7">
        <w:rPr>
          <w:rFonts w:asciiTheme="minorEastAsia" w:hAnsiTheme="minorEastAsia"/>
        </w:rPr>
        <w:t>松由是恨援。</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及援討武陵蠻，軍次下雋，</w:t>
      </w:r>
      <w:r w:rsidRPr="00D779F7">
        <w:rPr>
          <w:rFonts w:asciiTheme="minorEastAsia" w:eastAsiaTheme="minorEastAsia" w:hAnsiTheme="minorEastAsia"/>
        </w:rPr>
        <w:t>賢曰︰下雋縣名，屬長沙國，故城在今辰州沅陵縣。宋白曰︰岳州巴陵縣，漢·地理志，下雋縣，屬長沙郡，在今鄂州蒲圻縣界，卽此地。按水經，江水東至長沙下雋縣北，澧水、資水、沅水合，東流注之，則宋說為是，賢說非。雋，子兗翻。</w:t>
      </w:r>
      <w:r w:rsidRPr="00D779F7">
        <w:rPr>
          <w:rStyle w:val="01Text"/>
          <w:rFonts w:asciiTheme="minorEastAsia" w:eastAsiaTheme="minorEastAsia" w:hAnsiTheme="minorEastAsia"/>
          <w:sz w:val="21"/>
        </w:rPr>
        <w:t>有兩道可入，從壺頭則路近而水嶮，</w:t>
      </w:r>
      <w:r w:rsidRPr="00D779F7">
        <w:rPr>
          <w:rFonts w:asciiTheme="minorEastAsia" w:eastAsiaTheme="minorEastAsia" w:hAnsiTheme="minorEastAsia"/>
        </w:rPr>
        <w:t>水經註︰夷水南出夷山，北流注沅。夷山，東接壺頭山，山下水際有馬援停軍處。賢曰︰壺頭山在今辰州沅陵東。</w:t>
      </w:r>
      <w:r w:rsidRPr="00D779F7">
        <w:rPr>
          <w:rStyle w:val="01Text"/>
          <w:rFonts w:asciiTheme="minorEastAsia" w:eastAsiaTheme="minorEastAsia" w:hAnsiTheme="minorEastAsia"/>
          <w:sz w:val="21"/>
        </w:rPr>
        <w:t>從充則塗夷而運遠。</w:t>
      </w:r>
      <w:r w:rsidRPr="00D779F7">
        <w:rPr>
          <w:rFonts w:asciiTheme="minorEastAsia" w:eastAsiaTheme="minorEastAsia" w:hAnsiTheme="minorEastAsia"/>
        </w:rPr>
        <w:t>賢曰︰充，縣名，屬武陵郡。充，昌容翻。</w:t>
      </w:r>
      <w:r w:rsidRPr="00D779F7">
        <w:rPr>
          <w:rStyle w:val="01Text"/>
          <w:rFonts w:asciiTheme="minorEastAsia" w:eastAsiaTheme="minorEastAsia" w:hAnsiTheme="minorEastAsia"/>
          <w:sz w:val="21"/>
        </w:rPr>
        <w:t>耿舒欲從充道；援以為棄日費糧，不如進壺頭，搤其喉咽，</w:t>
      </w:r>
      <w:r w:rsidRPr="00D779F7">
        <w:rPr>
          <w:rFonts w:asciiTheme="minorEastAsia" w:eastAsiaTheme="minorEastAsia" w:hAnsiTheme="minorEastAsia"/>
        </w:rPr>
        <w:t>搤，持也。咽，音煙；喉嚨也。</w:t>
      </w:r>
      <w:r w:rsidRPr="00D779F7">
        <w:rPr>
          <w:rStyle w:val="01Text"/>
          <w:rFonts w:asciiTheme="minorEastAsia" w:eastAsiaTheme="minorEastAsia" w:hAnsiTheme="minorEastAsia"/>
          <w:sz w:val="21"/>
        </w:rPr>
        <w:t>充賊自破；以事上之，</w:t>
      </w:r>
      <w:r w:rsidRPr="00D779F7">
        <w:rPr>
          <w:rFonts w:asciiTheme="minorEastAsia" w:eastAsiaTheme="minorEastAsia" w:hAnsiTheme="minorEastAsia"/>
        </w:rPr>
        <w:t>上，時掌翻；下同。</w:t>
      </w:r>
      <w:r w:rsidRPr="00D779F7">
        <w:rPr>
          <w:rStyle w:val="01Text"/>
          <w:rFonts w:asciiTheme="minorEastAsia" w:eastAsiaTheme="minorEastAsia" w:hAnsiTheme="minorEastAsia"/>
          <w:sz w:val="21"/>
        </w:rPr>
        <w:t>帝從援策。進營壺頭，賊乘高守隘，水疾，船不得上；會暑甚，士卒多疫死，援亦中病，乃穿岸為室以避炎氣。</w:t>
      </w:r>
      <w:r w:rsidRPr="00D779F7">
        <w:rPr>
          <w:rFonts w:asciiTheme="minorEastAsia" w:eastAsiaTheme="minorEastAsia" w:hAnsiTheme="minorEastAsia"/>
        </w:rPr>
        <w:t>武陵記曰︰壺頭山邊有石窟，卽援所穿室也。中，竹仲翻。</w:t>
      </w:r>
      <w:r w:rsidRPr="00D779F7">
        <w:rPr>
          <w:rStyle w:val="01Text"/>
          <w:rFonts w:asciiTheme="minorEastAsia" w:eastAsiaTheme="minorEastAsia" w:hAnsiTheme="minorEastAsia"/>
          <w:sz w:val="21"/>
        </w:rPr>
        <w:t>賊每升險鼓譟，援輒曳足以觀之，左右哀其壯意，莫不為之流涕。</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耿舒與兄好畤侯弇書曰︰</w:t>
      </w:r>
      <w:r w:rsidRPr="00D779F7">
        <w:rPr>
          <w:rFonts w:asciiTheme="minorEastAsia" w:eastAsiaTheme="minorEastAsia" w:hAnsiTheme="minorEastAsia"/>
        </w:rPr>
        <w:t>好時縣，屬扶風。時，音止。</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前舒上書當先擊充，糧雖難運而兵馬得用，軍人數萬，爭欲先奮。今壺頭竟不得進，大衆怫鬱行死，</w:t>
      </w:r>
      <w:r w:rsidRPr="00D779F7">
        <w:rPr>
          <w:rFonts w:asciiTheme="minorEastAsia" w:eastAsiaTheme="minorEastAsia" w:hAnsiTheme="minorEastAsia"/>
        </w:rPr>
        <w:t>師古曰︰怫鬱，憂不樂也。怫，符弗翻。怫鬱，氣蘊積而不得舒也。行死，謂行將疫死也。</w:t>
      </w:r>
      <w:r w:rsidRPr="00D779F7">
        <w:rPr>
          <w:rStyle w:val="01Text"/>
          <w:rFonts w:asciiTheme="minorEastAsia" w:eastAsiaTheme="minorEastAsia" w:hAnsiTheme="minorEastAsia"/>
          <w:sz w:val="21"/>
        </w:rPr>
        <w:t>誠可痛惜！前到臨鄕，賊無故自致，若夜擊之，卽可殄滅，伏波類西域賈胡，到一處輒止，</w:t>
      </w:r>
      <w:r w:rsidRPr="00D779F7">
        <w:rPr>
          <w:rFonts w:asciiTheme="minorEastAsia" w:eastAsiaTheme="minorEastAsia" w:hAnsiTheme="minorEastAsia"/>
        </w:rPr>
        <w:t>賢曰︰言似商胡，所至之處輒停留也。賈，音古。</w:t>
      </w:r>
      <w:r w:rsidRPr="00D779F7">
        <w:rPr>
          <w:rStyle w:val="01Text"/>
          <w:rFonts w:asciiTheme="minorEastAsia" w:eastAsiaTheme="minorEastAsia" w:hAnsiTheme="minorEastAsia"/>
          <w:sz w:val="21"/>
        </w:rPr>
        <w:t>以是失利。今果疾疫，皆如舒言。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弇得書奏之，帝乃使梁松乘驛責問援，因代監軍。</w:t>
      </w:r>
      <w:r w:rsidRPr="00D779F7">
        <w:rPr>
          <w:rFonts w:asciiTheme="minorEastAsia" w:eastAsiaTheme="minorEastAsia" w:hAnsiTheme="minorEastAsia"/>
        </w:rPr>
        <w:t>監，古銜翻。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會援卒，松因是構陷援。帝大怒，追收援新息侯印綬。</w:t>
      </w:r>
      <w:r w:rsidRPr="00D779F7">
        <w:rPr>
          <w:rFonts w:asciiTheme="minorEastAsia" w:eastAsiaTheme="minorEastAsia" w:hAnsiTheme="minorEastAsia"/>
        </w:rPr>
        <w:t>郡國志︰新息，侯國，屬汝南郡。應劭曰︰古息國，其後東徙，加</w:t>
      </w:r>
      <w:r w:rsidR="00C93935">
        <w:rPr>
          <w:rFonts w:asciiTheme="minorEastAsia" w:eastAsiaTheme="minorEastAsia" w:hAnsiTheme="minorEastAsia"/>
        </w:rPr>
        <w:t>「</w:t>
      </w:r>
      <w:r w:rsidRPr="00D779F7">
        <w:rPr>
          <w:rFonts w:asciiTheme="minorEastAsia" w:eastAsiaTheme="minorEastAsia" w:hAnsiTheme="minorEastAsia"/>
        </w:rPr>
        <w:t>新</w:t>
      </w:r>
      <w:r w:rsidR="00C93935">
        <w:rPr>
          <w:rFonts w:asciiTheme="minorEastAsia" w:eastAsiaTheme="minorEastAsia" w:hAnsiTheme="minorEastAsia"/>
        </w:rPr>
        <w:t>」</w:t>
      </w:r>
      <w:r w:rsidRPr="00D779F7">
        <w:rPr>
          <w:rFonts w:asciiTheme="minorEastAsia" w:eastAsiaTheme="minorEastAsia" w:hAnsiTheme="minorEastAsia"/>
        </w:rPr>
        <w:t>字。</w:t>
      </w:r>
      <w:r w:rsidRPr="00D779F7">
        <w:rPr>
          <w:rStyle w:val="01Text"/>
          <w:rFonts w:asciiTheme="minorEastAsia" w:eastAsiaTheme="minorEastAsia" w:hAnsiTheme="minorEastAsia"/>
          <w:sz w:val="21"/>
        </w:rPr>
        <w:t>初，援在交趾，常餌薏苡實，能輕身，勝障氣，</w:t>
      </w:r>
      <w:r w:rsidRPr="00D779F7">
        <w:rPr>
          <w:rFonts w:asciiTheme="minorEastAsia" w:eastAsiaTheme="minorEastAsia" w:hAnsiTheme="minorEastAsia"/>
        </w:rPr>
        <w:t>神農本草經曰︰薏苡味甘，微寒，主風濕痺，下氣，除筋骨邪氣，久服輕身益氣。障，與瘴同。</w:t>
      </w:r>
      <w:r w:rsidRPr="00D779F7">
        <w:rPr>
          <w:rStyle w:val="01Text"/>
          <w:rFonts w:asciiTheme="minorEastAsia" w:eastAsiaTheme="minorEastAsia" w:hAnsiTheme="minorEastAsia"/>
          <w:sz w:val="21"/>
        </w:rPr>
        <w:t>軍還，載之一車。及卒後，有上書譖之者，以為前所載還皆明珠文犀。</w:t>
      </w:r>
      <w:r w:rsidRPr="00D779F7">
        <w:rPr>
          <w:rFonts w:asciiTheme="minorEastAsia" w:eastAsiaTheme="minorEastAsia" w:hAnsiTheme="minorEastAsia"/>
        </w:rPr>
        <w:t>文犀，犀之有文彩者。</w:t>
      </w:r>
      <w:r w:rsidRPr="00D779F7">
        <w:rPr>
          <w:rStyle w:val="01Text"/>
          <w:rFonts w:asciiTheme="minorEastAsia" w:eastAsiaTheme="minorEastAsia" w:hAnsiTheme="minorEastAsia"/>
          <w:sz w:val="21"/>
        </w:rPr>
        <w:t>帝益怒。</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援妻孥惶懼，</w:t>
      </w:r>
      <w:r w:rsidRPr="00D779F7">
        <w:rPr>
          <w:rFonts w:asciiTheme="minorEastAsia" w:eastAsiaTheme="minorEastAsia" w:hAnsiTheme="minorEastAsia"/>
        </w:rPr>
        <w:t>孥，音奴，子也。</w:t>
      </w:r>
      <w:r w:rsidRPr="00D779F7">
        <w:rPr>
          <w:rStyle w:val="01Text"/>
          <w:rFonts w:asciiTheme="minorEastAsia" w:eastAsiaTheme="minorEastAsia" w:hAnsiTheme="minorEastAsia"/>
          <w:sz w:val="21"/>
        </w:rPr>
        <w:t>不敢以喪還舊瑩，稾葬域西，</w:t>
      </w:r>
      <w:r w:rsidRPr="00D779F7">
        <w:rPr>
          <w:rFonts w:asciiTheme="minorEastAsia" w:eastAsiaTheme="minorEastAsia" w:hAnsiTheme="minorEastAsia"/>
        </w:rPr>
        <w:t>賢曰︰稾，草也，以不歸舊塋，時權葬，故稱稾。馬援傳作</w:t>
      </w:r>
      <w:r w:rsidR="00C93935">
        <w:rPr>
          <w:rFonts w:asciiTheme="minorEastAsia" w:eastAsiaTheme="minorEastAsia" w:hAnsiTheme="minorEastAsia"/>
        </w:rPr>
        <w:t>「</w:t>
      </w:r>
      <w:r w:rsidRPr="00D779F7">
        <w:rPr>
          <w:rFonts w:asciiTheme="minorEastAsia" w:eastAsiaTheme="minorEastAsia" w:hAnsiTheme="minorEastAsia"/>
        </w:rPr>
        <w:t>城西</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Fonts w:asciiTheme="minorEastAsia" w:eastAsiaTheme="minorEastAsia" w:hAnsiTheme="minorEastAsia"/>
        </w:rPr>
        <w:t>章︰乙十一行本正作</w:t>
      </w:r>
      <w:r w:rsidR="00C93935">
        <w:rPr>
          <w:rFonts w:asciiTheme="minorEastAsia" w:eastAsiaTheme="minorEastAsia" w:hAnsiTheme="minorEastAsia"/>
        </w:rPr>
        <w:t>「</w:t>
      </w:r>
      <w:r w:rsidRPr="00D779F7">
        <w:rPr>
          <w:rFonts w:asciiTheme="minorEastAsia" w:eastAsiaTheme="minorEastAsia" w:hAnsiTheme="minorEastAsia"/>
        </w:rPr>
        <w:t>城西</w:t>
      </w:r>
      <w:r w:rsidR="00C93935">
        <w:rPr>
          <w:rFonts w:asciiTheme="minorEastAsia" w:eastAsiaTheme="minorEastAsia" w:hAnsiTheme="minorEastAsia"/>
        </w:rPr>
        <w:t>」</w:t>
      </w:r>
      <w:r w:rsidRPr="00D779F7">
        <w:rPr>
          <w:rFonts w:asciiTheme="minorEastAsia" w:eastAsiaTheme="minorEastAsia" w:hAnsiTheme="minorEastAsia"/>
        </w:rPr>
        <w:t>。張校云︰</w:t>
      </w:r>
      <w:r w:rsidR="00C93935">
        <w:rPr>
          <w:rFonts w:asciiTheme="minorEastAsia" w:eastAsiaTheme="minorEastAsia" w:hAnsiTheme="minorEastAsia"/>
        </w:rPr>
        <w:t>「</w:t>
      </w:r>
      <w:r w:rsidRPr="00D779F7">
        <w:rPr>
          <w:rFonts w:asciiTheme="minorEastAsia" w:eastAsiaTheme="minorEastAsia" w:hAnsiTheme="minorEastAsia"/>
        </w:rPr>
        <w:t>域</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城</w:t>
      </w:r>
      <w:r w:rsidR="00C93935">
        <w:rPr>
          <w:rFonts w:asciiTheme="minorEastAsia" w:eastAsiaTheme="minorEastAsia" w:hAnsiTheme="minorEastAsia"/>
        </w:rPr>
        <w:t>」</w:t>
      </w:r>
      <w:r w:rsidRPr="00D779F7">
        <w:rPr>
          <w:rFonts w:asciiTheme="minorEastAsia" w:eastAsiaTheme="minorEastAsia" w:hAnsiTheme="minorEastAsia"/>
        </w:rPr>
        <w:t>，誤。</w:t>
      </w:r>
      <w:r w:rsidR="00C93935">
        <w:rPr>
          <w:rFonts w:asciiTheme="minorEastAsia" w:eastAsiaTheme="minorEastAsia" w:hAnsiTheme="minorEastAsia"/>
        </w:rPr>
        <w:t>』</w:t>
      </w:r>
      <w:r w:rsidRPr="00D779F7">
        <w:rPr>
          <w:rFonts w:asciiTheme="minorEastAsia" w:eastAsiaTheme="minorEastAsia" w:hAnsiTheme="minorEastAsia"/>
        </w:rPr>
        <w:t>說文曰︰塋，墓地。廣雅曰︰塋域，葬地也。</w:t>
      </w:r>
      <w:r w:rsidRPr="00D779F7">
        <w:rPr>
          <w:rStyle w:val="01Text"/>
          <w:rFonts w:asciiTheme="minorEastAsia" w:eastAsiaTheme="minorEastAsia" w:hAnsiTheme="minorEastAsia"/>
          <w:sz w:val="21"/>
        </w:rPr>
        <w:t>賓客故人，莫敢弔會。</w:t>
      </w:r>
      <w:r w:rsidRPr="00D779F7">
        <w:rPr>
          <w:rFonts w:asciiTheme="minorEastAsia" w:eastAsiaTheme="minorEastAsia" w:hAnsiTheme="minorEastAsia"/>
        </w:rPr>
        <w:t>不敢弔及會葬。</w:t>
      </w:r>
      <w:r w:rsidRPr="00D779F7">
        <w:rPr>
          <w:rStyle w:val="01Text"/>
          <w:rFonts w:asciiTheme="minorEastAsia" w:eastAsiaTheme="minorEastAsia" w:hAnsiTheme="minorEastAsia"/>
          <w:sz w:val="21"/>
        </w:rPr>
        <w:t>嚴與援妻子草索相連，詣闕請罪。</w:t>
      </w:r>
      <w:r w:rsidRPr="00D779F7">
        <w:rPr>
          <w:rFonts w:asciiTheme="minorEastAsia" w:eastAsiaTheme="minorEastAsia" w:hAnsiTheme="minorEastAsia"/>
        </w:rPr>
        <w:t>索，昔各翻。</w:t>
      </w:r>
      <w:r w:rsidRPr="00D779F7">
        <w:rPr>
          <w:rStyle w:val="01Text"/>
          <w:rFonts w:asciiTheme="minorEastAsia" w:eastAsiaTheme="minorEastAsia" w:hAnsiTheme="minorEastAsia"/>
          <w:sz w:val="21"/>
        </w:rPr>
        <w:t>帝乃出松書以示之，方知所坐，上書訴冤，前後六上，辭甚哀切。</w:t>
      </w:r>
      <w:r w:rsidRPr="00D779F7">
        <w:rPr>
          <w:rFonts w:asciiTheme="minorEastAsia" w:eastAsiaTheme="minorEastAsia" w:hAnsiTheme="minorEastAsia"/>
        </w:rPr>
        <w:t>上，時掌翻；下同。</w:t>
      </w:r>
    </w:p>
    <w:p w:rsidR="00934453" w:rsidRPr="00D779F7" w:rsidRDefault="00934453" w:rsidP="00087F68">
      <w:pPr>
        <w:rPr>
          <w:rFonts w:asciiTheme="minorEastAsia" w:hAnsiTheme="minorEastAsia"/>
        </w:rPr>
      </w:pPr>
      <w:r w:rsidRPr="00D779F7">
        <w:rPr>
          <w:rFonts w:asciiTheme="minorEastAsia" w:hAnsiTheme="minorEastAsia"/>
        </w:rPr>
        <w:t>前雲陽令扶風朱勃</w:t>
      </w:r>
      <w:r w:rsidRPr="00D779F7">
        <w:rPr>
          <w:rStyle w:val="00Text"/>
          <w:rFonts w:asciiTheme="minorEastAsia" w:hAnsiTheme="minorEastAsia"/>
        </w:rPr>
        <w:t>雲陽縣，屬左馮翊，有秦雲陽宮。鉤弋夫人葬雲陽，昭帝為起雲陵邑，後為縣。</w:t>
      </w:r>
      <w:r w:rsidRPr="00D779F7">
        <w:rPr>
          <w:rFonts w:asciiTheme="minorEastAsia" w:hAnsiTheme="minorEastAsia"/>
        </w:rPr>
        <w:t>詣闕上書曰︰</w:t>
      </w:r>
      <w:r w:rsidR="00C93935">
        <w:rPr>
          <w:rFonts w:asciiTheme="minorEastAsia" w:hAnsiTheme="minorEastAsia"/>
        </w:rPr>
        <w:t>「</w:t>
      </w:r>
      <w:r w:rsidRPr="00D779F7">
        <w:rPr>
          <w:rFonts w:asciiTheme="minorEastAsia" w:hAnsiTheme="minorEastAsia"/>
        </w:rPr>
        <w:t>竊見故伏波將軍馬援，拔自西州，欽慕聖義，間關險難，</w:t>
      </w:r>
      <w:r w:rsidRPr="00D779F7">
        <w:rPr>
          <w:rStyle w:val="00Text"/>
          <w:rFonts w:asciiTheme="minorEastAsia" w:hAnsiTheme="minorEastAsia"/>
        </w:rPr>
        <w:t>難，乃旦翻。</w:t>
      </w:r>
      <w:r w:rsidRPr="00D779F7">
        <w:rPr>
          <w:rFonts w:asciiTheme="minorEastAsia" w:hAnsiTheme="minorEastAsia"/>
        </w:rPr>
        <w:t>觸冒萬死，經營隴、冀，</w:t>
      </w:r>
      <w:r w:rsidRPr="00D779F7">
        <w:rPr>
          <w:rStyle w:val="00Text"/>
          <w:rFonts w:asciiTheme="minorEastAsia" w:hAnsiTheme="minorEastAsia"/>
        </w:rPr>
        <w:t>謂征隗囂時也。</w:t>
      </w:r>
      <w:r w:rsidRPr="00D779F7">
        <w:rPr>
          <w:rFonts w:asciiTheme="minorEastAsia" w:hAnsiTheme="minorEastAsia"/>
        </w:rPr>
        <w:t>謀如涌泉，勢如轉規，</w:t>
      </w:r>
      <w:r w:rsidRPr="00D779F7">
        <w:rPr>
          <w:rStyle w:val="00Text"/>
          <w:rFonts w:asciiTheme="minorEastAsia" w:hAnsiTheme="minorEastAsia"/>
        </w:rPr>
        <w:t>規，圓也。</w:t>
      </w:r>
      <w:r w:rsidRPr="00D779F7">
        <w:rPr>
          <w:rFonts w:asciiTheme="minorEastAsia" w:hAnsiTheme="minorEastAsia"/>
        </w:rPr>
        <w:t>兵動有功，師進輒克。誅鋤先零，飛矢貫脛；</w:t>
      </w:r>
      <w:r w:rsidRPr="00D779F7">
        <w:rPr>
          <w:rStyle w:val="00Text"/>
          <w:rFonts w:asciiTheme="minorEastAsia" w:hAnsiTheme="minorEastAsia"/>
        </w:rPr>
        <w:t>零，音憐。建武十一年，援擊破先零，飛矢貫脛。脛，形定翻。</w:t>
      </w:r>
      <w:r w:rsidRPr="00D779F7">
        <w:rPr>
          <w:rFonts w:asciiTheme="minorEastAsia" w:hAnsiTheme="minorEastAsia"/>
        </w:rPr>
        <w:t>出征交趾，與妻子生訣。</w:t>
      </w:r>
      <w:r w:rsidRPr="00D779F7">
        <w:rPr>
          <w:rStyle w:val="00Text"/>
          <w:rFonts w:asciiTheme="minorEastAsia" w:hAnsiTheme="minorEastAsia"/>
        </w:rPr>
        <w:t>征交趾事見上卷十七年、十八年、十九年。</w:t>
      </w:r>
      <w:r w:rsidRPr="00D779F7">
        <w:rPr>
          <w:rFonts w:asciiTheme="minorEastAsia" w:hAnsiTheme="minorEastAsia"/>
        </w:rPr>
        <w:t>間復南討，</w:t>
      </w:r>
      <w:r w:rsidRPr="00D779F7">
        <w:rPr>
          <w:rStyle w:val="00Text"/>
          <w:rFonts w:asciiTheme="minorEastAsia" w:hAnsiTheme="minorEastAsia"/>
        </w:rPr>
        <w:t>復，扶又翻。</w:t>
      </w:r>
      <w:r w:rsidRPr="00D779F7">
        <w:rPr>
          <w:rFonts w:asciiTheme="minorEastAsia" w:hAnsiTheme="minorEastAsia"/>
        </w:rPr>
        <w:t>立陷臨鄕，師已有業，</w:t>
      </w:r>
      <w:r w:rsidRPr="00D779F7">
        <w:rPr>
          <w:rStyle w:val="00Text"/>
          <w:rFonts w:asciiTheme="minorEastAsia" w:hAnsiTheme="minorEastAsia"/>
        </w:rPr>
        <w:t>業，緒也。</w:t>
      </w:r>
      <w:r w:rsidRPr="00D779F7">
        <w:rPr>
          <w:rFonts w:asciiTheme="minorEastAsia" w:hAnsiTheme="minorEastAsia"/>
        </w:rPr>
        <w:t>未竟而死；吏士雖疫，援不獨存。夫戰或久而立功，或以速而致敗，深入未必為得，不進未必為非，人情豈樂久屯絕地不生歸哉！</w:t>
      </w:r>
      <w:r w:rsidRPr="00D779F7">
        <w:rPr>
          <w:rStyle w:val="00Text"/>
          <w:rFonts w:asciiTheme="minorEastAsia" w:hAnsiTheme="minorEastAsia"/>
        </w:rPr>
        <w:t>樂，音洛。</w:t>
      </w:r>
      <w:r w:rsidRPr="00D779F7">
        <w:rPr>
          <w:rFonts w:asciiTheme="minorEastAsia" w:hAnsiTheme="minorEastAsia"/>
        </w:rPr>
        <w:t>惟援得事朝廷二十二年，北出塞漠，</w:t>
      </w:r>
      <w:r w:rsidRPr="00D779F7">
        <w:rPr>
          <w:rStyle w:val="00Text"/>
          <w:rFonts w:asciiTheme="minorEastAsia" w:hAnsiTheme="minorEastAsia"/>
        </w:rPr>
        <w:t>謂討烏桓。</w:t>
      </w:r>
      <w:r w:rsidRPr="00D779F7">
        <w:rPr>
          <w:rFonts w:asciiTheme="minorEastAsia" w:hAnsiTheme="minorEastAsia"/>
        </w:rPr>
        <w:t>南渡江海，觸冒害氣，僵死軍事，名滅爵絕，國土不傳，海內不知其過，衆庶未聞其毀，家屬杜門，葬不歸墓，怨隙並興，宗親怖慄，</w:t>
      </w:r>
      <w:r w:rsidRPr="00D779F7">
        <w:rPr>
          <w:rStyle w:val="00Text"/>
          <w:rFonts w:asciiTheme="minorEastAsia" w:hAnsiTheme="minorEastAsia"/>
        </w:rPr>
        <w:t>怖，普布翻。</w:t>
      </w:r>
      <w:r w:rsidRPr="00D779F7">
        <w:rPr>
          <w:rFonts w:asciiTheme="minorEastAsia" w:hAnsiTheme="minorEastAsia"/>
        </w:rPr>
        <w:t>死者不能自列，生者莫為之訟，</w:t>
      </w:r>
      <w:r w:rsidRPr="00D779F7">
        <w:rPr>
          <w:rStyle w:val="00Text"/>
          <w:rFonts w:asciiTheme="minorEastAsia" w:hAnsiTheme="minorEastAsia"/>
        </w:rPr>
        <w:t>為，于偽翻。</w:t>
      </w:r>
      <w:r w:rsidRPr="00D779F7">
        <w:rPr>
          <w:rFonts w:asciiTheme="minorEastAsia" w:hAnsiTheme="minorEastAsia"/>
        </w:rPr>
        <w:t>臣竊傷之！夫明主醲於用賞，約於用刑，高祖嘗與陳平金四萬斤以間楚軍，不問出入所為，</w:t>
      </w:r>
      <w:r w:rsidRPr="00D779F7">
        <w:rPr>
          <w:rStyle w:val="00Text"/>
          <w:rFonts w:asciiTheme="minorEastAsia" w:hAnsiTheme="minorEastAsia"/>
        </w:rPr>
        <w:t>事見十卷高帝三年。間，古莧翻。</w:t>
      </w:r>
      <w:r w:rsidRPr="00D779F7">
        <w:rPr>
          <w:rFonts w:asciiTheme="minorEastAsia" w:hAnsiTheme="minorEastAsia"/>
        </w:rPr>
        <w:t>豈復疑以錢穀間哉！</w:t>
      </w:r>
      <w:r w:rsidRPr="00D779F7">
        <w:rPr>
          <w:rStyle w:val="00Text"/>
          <w:rFonts w:asciiTheme="minorEastAsia" w:hAnsiTheme="minorEastAsia"/>
        </w:rPr>
        <w:t>復，扶又翻。</w:t>
      </w:r>
      <w:r w:rsidRPr="00D779F7">
        <w:rPr>
          <w:rFonts w:asciiTheme="minorEastAsia" w:hAnsiTheme="minorEastAsia"/>
        </w:rPr>
        <w:t>願下公卿，平援功罪，宜絕宜續，以厭海內之望。</w:t>
      </w:r>
      <w:r w:rsidR="00C93935">
        <w:rPr>
          <w:rFonts w:asciiTheme="minorEastAsia" w:hAnsiTheme="minorEastAsia"/>
        </w:rPr>
        <w:t>」</w:t>
      </w:r>
      <w:r w:rsidRPr="00D779F7">
        <w:rPr>
          <w:rStyle w:val="00Text"/>
          <w:rFonts w:asciiTheme="minorEastAsia" w:hAnsiTheme="minorEastAsia"/>
        </w:rPr>
        <w:t>下，遐稼爾。厭，一葉翻。</w:t>
      </w:r>
      <w:r w:rsidRPr="00D779F7">
        <w:rPr>
          <w:rFonts w:asciiTheme="minorEastAsia" w:hAnsiTheme="minorEastAsia"/>
        </w:rPr>
        <w:t>帝意稍解。</w:t>
      </w:r>
    </w:p>
    <w:p w:rsidR="00934453" w:rsidRPr="00D779F7" w:rsidRDefault="00934453" w:rsidP="00087F68">
      <w:pPr>
        <w:rPr>
          <w:rFonts w:asciiTheme="minorEastAsia" w:hAnsiTheme="minorEastAsia"/>
        </w:rPr>
      </w:pPr>
      <w:r w:rsidRPr="00D779F7">
        <w:rPr>
          <w:rFonts w:asciiTheme="minorEastAsia" w:hAnsiTheme="minorEastAsia"/>
        </w:rPr>
        <w:t>初，勃年十二，能誦詩、書，常候援兄況，辭言嫺雅，</w:t>
      </w:r>
      <w:r w:rsidRPr="00D779F7">
        <w:rPr>
          <w:rStyle w:val="00Text"/>
          <w:rFonts w:asciiTheme="minorEastAsia" w:hAnsiTheme="minorEastAsia"/>
        </w:rPr>
        <w:t>賢曰︰嫺，音閑。嫺雅，猶言沈靜也；余謂嫺，習也。屈原傳︰嫺於辭令。</w:t>
      </w:r>
      <w:r w:rsidRPr="00D779F7">
        <w:rPr>
          <w:rFonts w:asciiTheme="minorEastAsia" w:hAnsiTheme="minorEastAsia"/>
        </w:rPr>
        <w:t>援裁知書，見之自失。況知其意，乃自酌酒慰援曰︰</w:t>
      </w:r>
      <w:r w:rsidR="00C93935">
        <w:rPr>
          <w:rFonts w:asciiTheme="minorEastAsia" w:hAnsiTheme="minorEastAsia"/>
        </w:rPr>
        <w:t>「</w:t>
      </w:r>
      <w:r w:rsidRPr="00D779F7">
        <w:rPr>
          <w:rFonts w:asciiTheme="minorEastAsia" w:hAnsiTheme="minorEastAsia"/>
        </w:rPr>
        <w:t>朱勃小器速成，智盡耳，卒當從汝稟學，</w:t>
      </w:r>
      <w:r w:rsidRPr="00D779F7">
        <w:rPr>
          <w:rStyle w:val="00Text"/>
          <w:rFonts w:asciiTheme="minorEastAsia" w:hAnsiTheme="minorEastAsia"/>
        </w:rPr>
        <w:t>卒，子恤翻；終也。賢曰︰稟，受也。</w:t>
      </w:r>
      <w:r w:rsidRPr="00D779F7">
        <w:rPr>
          <w:rFonts w:asciiTheme="minorEastAsia" w:hAnsiTheme="minorEastAsia"/>
        </w:rPr>
        <w:t>勿畏也。</w:t>
      </w:r>
      <w:r w:rsidR="00C93935">
        <w:rPr>
          <w:rFonts w:asciiTheme="minorEastAsia" w:hAnsiTheme="minorEastAsia"/>
        </w:rPr>
        <w:t>」</w:t>
      </w:r>
      <w:r w:rsidRPr="00D779F7">
        <w:rPr>
          <w:rFonts w:asciiTheme="minorEastAsia" w:hAnsiTheme="minorEastAsia"/>
        </w:rPr>
        <w:t>勃未二十，右扶風請試守渭城宰。</w:t>
      </w:r>
      <w:r w:rsidRPr="00D779F7">
        <w:rPr>
          <w:rStyle w:val="00Text"/>
          <w:rFonts w:asciiTheme="minorEastAsia" w:hAnsiTheme="minorEastAsia"/>
        </w:rPr>
        <w:t>前書音義曰︰試守者，試守一歲乃為眞，食其全俸。賢曰︰渭城，縣名，故城在今咸陽縣東北。</w:t>
      </w:r>
      <w:r w:rsidRPr="00D779F7">
        <w:rPr>
          <w:rFonts w:asciiTheme="minorEastAsia" w:hAnsiTheme="minorEastAsia"/>
        </w:rPr>
        <w:t>及援為將軍封侯，而勃位不過縣令。援後雖貴，常待以舊恩而卑侮之，勃愈身自親。及援遇讒，唯勃能終焉。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謁者南陽宗均監援軍，</w:t>
      </w:r>
      <w:r w:rsidR="00C93935">
        <w:rPr>
          <w:rFonts w:asciiTheme="minorEastAsia" w:eastAsiaTheme="minorEastAsia" w:hAnsiTheme="minorEastAsia"/>
        </w:rPr>
        <w:t>「</w:t>
      </w:r>
      <w:r w:rsidRPr="00D779F7">
        <w:rPr>
          <w:rFonts w:asciiTheme="minorEastAsia" w:eastAsiaTheme="minorEastAsia" w:hAnsiTheme="minorEastAsia"/>
        </w:rPr>
        <w:t>宗均</w:t>
      </w:r>
      <w:r w:rsidR="00C93935">
        <w:rPr>
          <w:rFonts w:asciiTheme="minorEastAsia" w:eastAsiaTheme="minorEastAsia" w:hAnsiTheme="minorEastAsia"/>
        </w:rPr>
        <w:t>」</w:t>
      </w:r>
      <w:r w:rsidRPr="00D779F7">
        <w:rPr>
          <w:rFonts w:asciiTheme="minorEastAsia" w:eastAsiaTheme="minorEastAsia" w:hAnsiTheme="minorEastAsia"/>
        </w:rPr>
        <w:t>，列傳作</w:t>
      </w:r>
      <w:r w:rsidR="00C93935">
        <w:rPr>
          <w:rFonts w:asciiTheme="minorEastAsia" w:eastAsiaTheme="minorEastAsia" w:hAnsiTheme="minorEastAsia"/>
        </w:rPr>
        <w:t>「</w:t>
      </w:r>
      <w:r w:rsidRPr="00D779F7">
        <w:rPr>
          <w:rFonts w:asciiTheme="minorEastAsia" w:eastAsiaTheme="minorEastAsia" w:hAnsiTheme="minorEastAsia"/>
        </w:rPr>
        <w:t>宋均</w:t>
      </w:r>
      <w:r w:rsidR="00C93935">
        <w:rPr>
          <w:rFonts w:asciiTheme="minorEastAsia" w:eastAsiaTheme="minorEastAsia" w:hAnsiTheme="minorEastAsia"/>
        </w:rPr>
        <w:t>」</w:t>
      </w:r>
      <w:r w:rsidRPr="00D779F7">
        <w:rPr>
          <w:rFonts w:asciiTheme="minorEastAsia" w:eastAsiaTheme="minorEastAsia" w:hAnsiTheme="minorEastAsia"/>
        </w:rPr>
        <w:t>。趙明誠金石錄有漢司空宗俱碑。按後漢·宋均傳︰均族子意，意孫俱，靈帝時為司空。余嘗得宗資墓前碑龜膊上刻字，因以後漢·帝紀及姓苑、姓纂諸書參考，以謂自均以下，其姓皆作</w:t>
      </w:r>
      <w:r w:rsidR="00C93935">
        <w:rPr>
          <w:rFonts w:asciiTheme="minorEastAsia" w:eastAsiaTheme="minorEastAsia" w:hAnsiTheme="minorEastAsia"/>
        </w:rPr>
        <w:t>「</w:t>
      </w:r>
      <w:r w:rsidRPr="00D779F7">
        <w:rPr>
          <w:rFonts w:asciiTheme="minorEastAsia" w:eastAsiaTheme="minorEastAsia" w:hAnsiTheme="minorEastAsia"/>
        </w:rPr>
        <w:t>宗</w:t>
      </w:r>
      <w:r w:rsidR="00C93935">
        <w:rPr>
          <w:rFonts w:asciiTheme="minorEastAsia" w:eastAsiaTheme="minorEastAsia" w:hAnsiTheme="minorEastAsia"/>
        </w:rPr>
        <w:t>」</w:t>
      </w:r>
      <w:r w:rsidRPr="00D779F7">
        <w:rPr>
          <w:rFonts w:asciiTheme="minorEastAsia" w:eastAsiaTheme="minorEastAsia" w:hAnsiTheme="minorEastAsia"/>
        </w:rPr>
        <w:t>，而列傳轉寫為</w:t>
      </w:r>
      <w:r w:rsidR="00C93935">
        <w:rPr>
          <w:rFonts w:asciiTheme="minorEastAsia" w:eastAsiaTheme="minorEastAsia" w:hAnsiTheme="minorEastAsia"/>
        </w:rPr>
        <w:t>「</w:t>
      </w:r>
      <w:r w:rsidRPr="00D779F7">
        <w:rPr>
          <w:rFonts w:asciiTheme="minorEastAsia" w:eastAsiaTheme="minorEastAsia" w:hAnsiTheme="minorEastAsia"/>
        </w:rPr>
        <w:t>宋</w:t>
      </w:r>
      <w:r w:rsidR="00C93935">
        <w:rPr>
          <w:rFonts w:asciiTheme="minorEastAsia" w:eastAsiaTheme="minorEastAsia" w:hAnsiTheme="minorEastAsia"/>
        </w:rPr>
        <w:t>」</w:t>
      </w:r>
      <w:r w:rsidRPr="00D779F7">
        <w:rPr>
          <w:rFonts w:asciiTheme="minorEastAsia" w:eastAsiaTheme="minorEastAsia" w:hAnsiTheme="minorEastAsia"/>
        </w:rPr>
        <w:t>，誤也。後得此碑，益知前言之不繆。</w:t>
      </w:r>
      <w:r w:rsidRPr="00D779F7">
        <w:rPr>
          <w:rStyle w:val="01Text"/>
          <w:rFonts w:asciiTheme="minorEastAsia" w:eastAsiaTheme="minorEastAsia" w:hAnsiTheme="minorEastAsia"/>
          <w:sz w:val="21"/>
        </w:rPr>
        <w:t>援旣卒，軍士疫死者太半，蠻亦飢困。均乃與諸將議曰︰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今道遠士病，不可以戰，欲權承制降之，何如？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諸將皆伏地莫敢應。</w:t>
      </w:r>
      <w:r w:rsidRPr="00D779F7">
        <w:rPr>
          <w:rFonts w:asciiTheme="minorEastAsia" w:eastAsiaTheme="minorEastAsia" w:hAnsiTheme="minorEastAsia"/>
        </w:rPr>
        <w:t>降，戶江翻。</w:t>
      </w:r>
      <w:r w:rsidRPr="00D779F7">
        <w:rPr>
          <w:rStyle w:val="01Text"/>
          <w:rFonts w:asciiTheme="minorEastAsia" w:eastAsiaTheme="minorEastAsia" w:hAnsiTheme="minorEastAsia"/>
          <w:sz w:val="21"/>
        </w:rPr>
        <w:t>均曰︰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夫忠臣出竟，有可以安國家，專之可也。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公羊傳曰︰聘禮，大夫受命不受辭，出境有可以安社稷，全國家者，則專之可也。竟，讀曰境。</w:t>
      </w:r>
      <w:r w:rsidRPr="00D779F7">
        <w:rPr>
          <w:rStyle w:val="01Text"/>
          <w:rFonts w:asciiTheme="minorEastAsia" w:eastAsiaTheme="minorEastAsia" w:hAnsiTheme="minorEastAsia"/>
          <w:sz w:val="21"/>
        </w:rPr>
        <w:t>乃矯制調伏波司馬呂种守沅陵長，</w:t>
      </w:r>
      <w:r w:rsidRPr="00D779F7">
        <w:rPr>
          <w:rFonts w:asciiTheme="minorEastAsia" w:eastAsiaTheme="minorEastAsia" w:hAnsiTheme="minorEastAsia"/>
        </w:rPr>
        <w:t>調，徒弔翻。</w:t>
      </w:r>
      <w:r w:rsidRPr="00D779F7">
        <w:rPr>
          <w:rStyle w:val="01Text"/>
          <w:rFonts w:asciiTheme="minorEastAsia" w:eastAsiaTheme="minorEastAsia" w:hAnsiTheme="minorEastAsia"/>
          <w:sz w:val="21"/>
        </w:rPr>
        <w:t>命种奉詔書入虜營，告以恩信，因勒兵隨其後。蠻夷震怖，冬，十月，共斬其大帥而降。</w:t>
      </w:r>
      <w:r w:rsidRPr="00D779F7">
        <w:rPr>
          <w:rFonts w:asciiTheme="minorEastAsia" w:eastAsiaTheme="minorEastAsia" w:hAnsiTheme="minorEastAsia"/>
        </w:rPr>
        <w:t>帥，所類翻。</w:t>
      </w:r>
      <w:r w:rsidRPr="00D779F7">
        <w:rPr>
          <w:rStyle w:val="01Text"/>
          <w:rFonts w:asciiTheme="minorEastAsia" w:eastAsiaTheme="minorEastAsia" w:hAnsiTheme="minorEastAsia"/>
          <w:sz w:val="21"/>
        </w:rPr>
        <w:t>於是均入賊營，散其衆，遣歸本郡，為置長吏而還，</w:t>
      </w:r>
      <w:r w:rsidRPr="00D779F7">
        <w:rPr>
          <w:rFonts w:asciiTheme="minorEastAsia" w:eastAsiaTheme="minorEastAsia" w:hAnsiTheme="minorEastAsia"/>
        </w:rPr>
        <w:t>為，于偽翻。還，從宣翻，又如字。</w:t>
      </w:r>
      <w:r w:rsidRPr="00D779F7">
        <w:rPr>
          <w:rStyle w:val="01Text"/>
          <w:rFonts w:asciiTheme="minorEastAsia" w:eastAsiaTheme="minorEastAsia" w:hAnsiTheme="minorEastAsia"/>
          <w:sz w:val="21"/>
        </w:rPr>
        <w:t>羣蠻遂平。均未至，先自劾矯制之罪；</w:t>
      </w:r>
      <w:r w:rsidRPr="00D779F7">
        <w:rPr>
          <w:rFonts w:asciiTheme="minorEastAsia" w:eastAsiaTheme="minorEastAsia" w:hAnsiTheme="minorEastAsia"/>
        </w:rPr>
        <w:t>劾，戶槪翻，又戶得翻。</w:t>
      </w:r>
      <w:r w:rsidRPr="00D779F7">
        <w:rPr>
          <w:rStyle w:val="01Text"/>
          <w:rFonts w:asciiTheme="minorEastAsia" w:eastAsiaTheme="minorEastAsia" w:hAnsiTheme="minorEastAsia"/>
          <w:sz w:val="21"/>
        </w:rPr>
        <w:t>上嘉其功，迎，賜以金帛，令過家上冢。</w:t>
      </w:r>
      <w:r w:rsidRPr="00D779F7">
        <w:rPr>
          <w:rFonts w:asciiTheme="minorEastAsia" w:eastAsiaTheme="minorEastAsia" w:hAnsiTheme="minorEastAsia"/>
        </w:rPr>
        <w:t>受命而出，未復命則不當先過家，今使過家上冢，所以示寵榮也。上，時掌翻。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是歲，遼西烏桓大人郝旦等率衆內屬，</w:t>
      </w:r>
      <w:r w:rsidR="00934453" w:rsidRPr="00D779F7">
        <w:rPr>
          <w:rFonts w:asciiTheme="minorEastAsia" w:eastAsiaTheme="minorEastAsia" w:hAnsiTheme="minorEastAsia"/>
        </w:rPr>
        <w:t>考異曰︰帝紀今春旣著烏桓來朝，歲末又紀是歲烏桓朝貢內屬。蓋始獨大人來朝，後乃率種族內屬耳。</w:t>
      </w:r>
      <w:r w:rsidR="00934453" w:rsidRPr="00D779F7">
        <w:rPr>
          <w:rStyle w:val="01Text"/>
          <w:rFonts w:asciiTheme="minorEastAsia" w:eastAsiaTheme="minorEastAsia" w:hAnsiTheme="minorEastAsia"/>
          <w:sz w:val="21"/>
        </w:rPr>
        <w:t>詔封烏桓渠帥為侯、王、君長者八十一人，</w:t>
      </w:r>
      <w:r w:rsidR="00934453" w:rsidRPr="00D779F7">
        <w:rPr>
          <w:rFonts w:asciiTheme="minorEastAsia" w:eastAsiaTheme="minorEastAsia" w:hAnsiTheme="minorEastAsia"/>
        </w:rPr>
        <w:t>帥，所類翻。長，知兩翻。</w:t>
      </w:r>
      <w:r w:rsidR="00934453" w:rsidRPr="00D779F7">
        <w:rPr>
          <w:rStyle w:val="01Text"/>
          <w:rFonts w:asciiTheme="minorEastAsia" w:eastAsiaTheme="minorEastAsia" w:hAnsiTheme="minorEastAsia"/>
          <w:sz w:val="21"/>
        </w:rPr>
        <w:t>使居塞內，布於緣邊諸郡，令招來種人，</w:t>
      </w:r>
      <w:r w:rsidR="00934453" w:rsidRPr="00D779F7">
        <w:rPr>
          <w:rFonts w:asciiTheme="minorEastAsia" w:eastAsiaTheme="minorEastAsia" w:hAnsiTheme="minorEastAsia"/>
        </w:rPr>
        <w:t>種，章勇翻。</w:t>
      </w:r>
      <w:r w:rsidR="00934453" w:rsidRPr="00D779F7">
        <w:rPr>
          <w:rStyle w:val="01Text"/>
          <w:rFonts w:asciiTheme="minorEastAsia" w:eastAsiaTheme="minorEastAsia" w:hAnsiTheme="minorEastAsia"/>
          <w:sz w:val="21"/>
        </w:rPr>
        <w:t>給其衣食，遂為漢偵候，</w:t>
      </w:r>
      <w:r w:rsidR="00934453" w:rsidRPr="00D779F7">
        <w:rPr>
          <w:rFonts w:asciiTheme="minorEastAsia" w:eastAsiaTheme="minorEastAsia" w:hAnsiTheme="minorEastAsia"/>
        </w:rPr>
        <w:t>偵，丑鄭翻。</w:t>
      </w:r>
      <w:r w:rsidR="00934453" w:rsidRPr="00D779F7">
        <w:rPr>
          <w:rStyle w:val="01Text"/>
          <w:rFonts w:asciiTheme="minorEastAsia" w:eastAsiaTheme="minorEastAsia" w:hAnsiTheme="minorEastAsia"/>
          <w:sz w:val="21"/>
        </w:rPr>
        <w:t>助擊匈奴、鮮卑。時司徒掾班彪上言︰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烏桓天性輕黠，好為寇賊，若久放縱而無總領者，必復掠居人，</w:t>
      </w:r>
      <w:r w:rsidR="00934453" w:rsidRPr="00D779F7">
        <w:rPr>
          <w:rFonts w:asciiTheme="minorEastAsia" w:eastAsiaTheme="minorEastAsia" w:hAnsiTheme="minorEastAsia"/>
        </w:rPr>
        <w:t>掾，俞絹翻。黠，下八翻。好，呼到翻。復，扶又翻。</w:t>
      </w:r>
      <w:r w:rsidR="00934453" w:rsidRPr="00D779F7">
        <w:rPr>
          <w:rStyle w:val="01Text"/>
          <w:rFonts w:asciiTheme="minorEastAsia" w:eastAsiaTheme="minorEastAsia" w:hAnsiTheme="minorEastAsia"/>
          <w:sz w:val="21"/>
        </w:rPr>
        <w:t>但委主降掾吏，</w:t>
      </w:r>
      <w:r w:rsidR="00934453" w:rsidRPr="00D779F7">
        <w:rPr>
          <w:rFonts w:asciiTheme="minorEastAsia" w:eastAsiaTheme="minorEastAsia" w:hAnsiTheme="minorEastAsia"/>
        </w:rPr>
        <w:t>賢曰︰蓋當時權置也。降，戶江翻。</w:t>
      </w:r>
      <w:r w:rsidR="00934453" w:rsidRPr="00D779F7">
        <w:rPr>
          <w:rStyle w:val="01Text"/>
          <w:rFonts w:asciiTheme="minorEastAsia" w:eastAsiaTheme="minorEastAsia" w:hAnsiTheme="minorEastAsia"/>
          <w:sz w:val="21"/>
        </w:rPr>
        <w:t>恐非所能制。臣愚以為宜復置烏桓校尉，</w:t>
      </w:r>
      <w:r w:rsidR="00934453" w:rsidRPr="00D779F7">
        <w:rPr>
          <w:rFonts w:asciiTheme="minorEastAsia" w:eastAsiaTheme="minorEastAsia" w:hAnsiTheme="minorEastAsia"/>
        </w:rPr>
        <w:t>西都置護烏桓校尉，至王莽時，烏桓叛，校尉由是罷。闞駰十三州志曰︰護烏桓，擁節，秩比二千石，武帝置以護內附烏桓，旣而幷於匈奴中郞將。余據匈奴中郞將，亦此時方置，未知幷於匈奴中郞將果何時也！校，戶敎翻。</w:t>
      </w:r>
      <w:r w:rsidR="00934453" w:rsidRPr="00D779F7">
        <w:rPr>
          <w:rStyle w:val="01Text"/>
          <w:rFonts w:asciiTheme="minorEastAsia" w:eastAsiaTheme="minorEastAsia" w:hAnsiTheme="minorEastAsia"/>
          <w:sz w:val="21"/>
        </w:rPr>
        <w:t>誠有益於附集，省國家之邊慮。</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帝從之，於是始復置校尉於上谷甯城，</w:t>
      </w:r>
      <w:r w:rsidR="00934453" w:rsidRPr="00D779F7">
        <w:rPr>
          <w:rFonts w:asciiTheme="minorEastAsia" w:eastAsiaTheme="minorEastAsia" w:hAnsiTheme="minorEastAsia"/>
        </w:rPr>
        <w:t>賢曰︰甯城，縣名。前書</w:t>
      </w:r>
      <w:r w:rsidR="00C93935">
        <w:rPr>
          <w:rFonts w:asciiTheme="minorEastAsia" w:eastAsiaTheme="minorEastAsia" w:hAnsiTheme="minorEastAsia"/>
        </w:rPr>
        <w:t>「</w:t>
      </w:r>
      <w:r w:rsidR="00934453" w:rsidRPr="00D779F7">
        <w:rPr>
          <w:rFonts w:asciiTheme="minorEastAsia" w:eastAsiaTheme="minorEastAsia" w:hAnsiTheme="minorEastAsia"/>
        </w:rPr>
        <w:t>甯</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寧</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寧</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甯</w:t>
      </w:r>
      <w:r w:rsidR="00C93935">
        <w:rPr>
          <w:rFonts w:asciiTheme="minorEastAsia" w:eastAsiaTheme="minorEastAsia" w:hAnsiTheme="minorEastAsia"/>
        </w:rPr>
        <w:t>」</w:t>
      </w:r>
      <w:r w:rsidR="00934453" w:rsidRPr="00D779F7">
        <w:rPr>
          <w:rFonts w:asciiTheme="minorEastAsia" w:eastAsiaTheme="minorEastAsia" w:hAnsiTheme="minorEastAsia"/>
        </w:rPr>
        <w:t>兩字通也。杜佑曰︰甯城，在嬀州郡懷戎縣縣西北，俗名西吐㪍城。</w:t>
      </w:r>
      <w:r w:rsidR="00934453" w:rsidRPr="00D779F7">
        <w:rPr>
          <w:rStyle w:val="01Text"/>
          <w:rFonts w:asciiTheme="minorEastAsia" w:eastAsiaTheme="minorEastAsia" w:hAnsiTheme="minorEastAsia"/>
          <w:sz w:val="21"/>
        </w:rPr>
        <w:t>開營府，幷領鮮卑賞賜、質子，歲時互市焉。</w:t>
      </w:r>
      <w:r w:rsidR="00934453" w:rsidRPr="00D779F7">
        <w:rPr>
          <w:rFonts w:asciiTheme="minorEastAsia" w:eastAsiaTheme="minorEastAsia" w:hAnsiTheme="minorEastAsia"/>
        </w:rPr>
        <w:t>質，音致。</w:t>
      </w:r>
    </w:p>
    <w:p w:rsidR="00934453" w:rsidRPr="00D779F7" w:rsidRDefault="00E83377" w:rsidP="00087F68">
      <w:bookmarkStart w:id="378" w:name="_Toc23843023"/>
      <w:r w:rsidRPr="00E83377">
        <w:rPr>
          <w:rStyle w:val="01Text"/>
          <w:rFonts w:asciiTheme="minorEastAsia" w:hAnsiTheme="minorEastAsia"/>
          <w:b/>
          <w:sz w:val="21"/>
        </w:rPr>
        <w:t>二十六年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庚戌、五○</w:t>
      </w:r>
      <w:r w:rsidR="00046F27" w:rsidRPr="00E64B56">
        <w:rPr>
          <w:rFonts w:asciiTheme="minorEastAsia" w:hAnsiTheme="minorEastAsia" w:cs="宋体" w:hint="eastAsia"/>
          <w:color w:val="006400"/>
          <w:sz w:val="18"/>
        </w:rPr>
        <w:t>）</w:t>
      </w:r>
      <w:bookmarkEnd w:id="378"/>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正月，詔增百官奉，</w:t>
      </w:r>
      <w:r w:rsidR="00934453" w:rsidRPr="00D779F7">
        <w:rPr>
          <w:rFonts w:asciiTheme="minorEastAsia" w:eastAsiaTheme="minorEastAsia" w:hAnsiTheme="minorEastAsia"/>
        </w:rPr>
        <w:t>百官志︰大將軍、三公奉，月三百五十斛；秩中二千石奉，月百八十斛；二千石，月百二十斛；比二千石，月百斛；千石，月九十斛；比千石，月八十斛；六百石，月七十斛；比六百石，月五十五斛；四百石，月五十斛；比四百石，月四十五斛；三百石，月四十斛；比三百石，月三十七斛；二百石，月三十斛；比二百石，月二十七斛；百石，月十六斛；斗食，月十一斛；佐史，月八斛。凡諸受奉，錢、穀各半。奉，音扶用翻。</w:t>
      </w:r>
      <w:r w:rsidR="00934453" w:rsidRPr="00D779F7">
        <w:rPr>
          <w:rStyle w:val="01Text"/>
          <w:rFonts w:asciiTheme="minorEastAsia" w:eastAsiaTheme="minorEastAsia" w:hAnsiTheme="minorEastAsia"/>
          <w:sz w:val="21"/>
        </w:rPr>
        <w:t>其千石已上，減於西京舊制，六百石已下，增於舊秩。</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初作壽陵。</w:t>
      </w:r>
      <w:r w:rsidR="00934453" w:rsidRPr="00D779F7">
        <w:rPr>
          <w:rStyle w:val="00Text"/>
          <w:rFonts w:asciiTheme="minorEastAsia" w:hAnsiTheme="minorEastAsia"/>
        </w:rPr>
        <w:t>賢曰︰初作陵，未有名，故號壽陵，蓋取久長之義也。</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古者帝王之葬，皆陶人、瓦器、木車、茅馬，使後世之人不知其處。太宗識終始之義，景帝能述遵孝道，遭天下反覆，而霸陵獨完受其福，豈不美哉！</w:t>
      </w:r>
      <w:r w:rsidR="00934453" w:rsidRPr="00D779F7">
        <w:rPr>
          <w:rStyle w:val="00Text"/>
          <w:rFonts w:asciiTheme="minorEastAsia" w:hAnsiTheme="minorEastAsia"/>
        </w:rPr>
        <w:t>謂赤眉入長安，惟霸陵不掘。</w:t>
      </w:r>
      <w:r w:rsidR="00934453" w:rsidRPr="00D779F7">
        <w:rPr>
          <w:rFonts w:asciiTheme="minorEastAsia" w:hAnsiTheme="minorEastAsia"/>
        </w:rPr>
        <w:t>今所制地不過二三頃，無</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無</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字；乙十一行本同；張校同。</w:t>
      </w:r>
      <w:r w:rsidR="00C93935">
        <w:rPr>
          <w:rStyle w:val="00Text"/>
          <w:rFonts w:asciiTheme="minorEastAsia" w:hAnsiTheme="minorEastAsia"/>
        </w:rPr>
        <w:t>』</w:t>
      </w:r>
      <w:r w:rsidR="00934453" w:rsidRPr="00D779F7">
        <w:rPr>
          <w:rFonts w:asciiTheme="minorEastAsia" w:hAnsiTheme="minorEastAsia"/>
        </w:rPr>
        <w:t>山陵陂池，裁令流水而已。</w:t>
      </w:r>
      <w:r w:rsidR="00934453" w:rsidRPr="00D779F7">
        <w:rPr>
          <w:rStyle w:val="00Text"/>
          <w:rFonts w:asciiTheme="minorEastAsia" w:hAnsiTheme="minorEastAsia"/>
        </w:rPr>
        <w:t>賢曰︰言不起山陵，裁令封土陂池不停水而已。陂，音普何翻。池，音徒河翻。</w:t>
      </w:r>
      <w:r w:rsidR="00934453" w:rsidRPr="00D779F7">
        <w:rPr>
          <w:rFonts w:asciiTheme="minorEastAsia" w:hAnsiTheme="minorEastAsia"/>
        </w:rPr>
        <w:t>使迭興之後，與丘隴同體。</w:t>
      </w:r>
      <w:r w:rsidR="00C93935">
        <w:rPr>
          <w:rFonts w:asciiTheme="minorEastAsia" w:hAnsiTheme="minorEastAsia"/>
        </w:rPr>
        <w:t>」</w:t>
      </w:r>
      <w:r w:rsidR="00934453" w:rsidRPr="00D779F7">
        <w:rPr>
          <w:rStyle w:val="00Text"/>
          <w:rFonts w:asciiTheme="minorEastAsia" w:hAnsiTheme="minorEastAsia"/>
        </w:rPr>
        <w:t>迭興，謂易姓而王者。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詔遣中郞將段彬、</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彬</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郴</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Style w:val="00Text"/>
          <w:rFonts w:asciiTheme="minorEastAsia" w:hAnsiTheme="minorEastAsia"/>
        </w:rPr>
        <w:t>彬，丑林翻。</w:t>
      </w:r>
      <w:r w:rsidR="00934453" w:rsidRPr="00D779F7">
        <w:rPr>
          <w:rFonts w:asciiTheme="minorEastAsia" w:hAnsiTheme="minorEastAsia"/>
        </w:rPr>
        <w:t>副校尉王郁使南匈奴，立其庭，去五原西部塞八十里。</w:t>
      </w:r>
      <w:r w:rsidR="00934453" w:rsidRPr="00D779F7">
        <w:rPr>
          <w:rStyle w:val="00Text"/>
          <w:rFonts w:asciiTheme="minorEastAsia" w:hAnsiTheme="minorEastAsia"/>
        </w:rPr>
        <w:t>地理志，五原西部都尉治田辟。師古曰︰辟，讀曰壁。</w:t>
      </w:r>
      <w:r w:rsidR="00934453" w:rsidRPr="00D779F7">
        <w:rPr>
          <w:rFonts w:asciiTheme="minorEastAsia" w:hAnsiTheme="minorEastAsia"/>
        </w:rPr>
        <w:t>使者令單于伏拜受詔，單于顧望有頃，乃伏稱臣。拜訖，令譯曉使者曰︰</w:t>
      </w:r>
      <w:r w:rsidR="00C93935">
        <w:rPr>
          <w:rFonts w:asciiTheme="minorEastAsia" w:hAnsiTheme="minorEastAsia"/>
        </w:rPr>
        <w:t>「</w:t>
      </w:r>
      <w:r w:rsidR="00934453" w:rsidRPr="00D779F7">
        <w:rPr>
          <w:rFonts w:asciiTheme="minorEastAsia" w:hAnsiTheme="minorEastAsia"/>
        </w:rPr>
        <w:t>單于新立，誠慙於左右，願使者衆中無相屈折也。</w:t>
      </w:r>
      <w:r w:rsidR="00C93935">
        <w:rPr>
          <w:rFonts w:asciiTheme="minorEastAsia" w:hAnsiTheme="minorEastAsia"/>
        </w:rPr>
        <w:t>」</w:t>
      </w:r>
      <w:r w:rsidR="00934453" w:rsidRPr="00D779F7">
        <w:rPr>
          <w:rFonts w:asciiTheme="minorEastAsia" w:hAnsiTheme="minorEastAsia"/>
        </w:rPr>
        <w:t>詔聽南單于入居雲中，</w:t>
      </w:r>
      <w:r w:rsidR="00934453" w:rsidRPr="00D779F7">
        <w:rPr>
          <w:rStyle w:val="00Text"/>
          <w:rFonts w:asciiTheme="minorEastAsia" w:hAnsiTheme="minorEastAsia"/>
        </w:rPr>
        <w:t>賢曰︰雲中，郡名，在今勝州北。宋白曰︰漢雲中故城，在勝州東北四十里榆林縣界，趙武侯所築。</w:t>
      </w:r>
      <w:r w:rsidR="00934453" w:rsidRPr="00D779F7">
        <w:rPr>
          <w:rFonts w:asciiTheme="minorEastAsia" w:hAnsiTheme="minorEastAsia"/>
        </w:rPr>
        <w:t>始置使匈奴中郞將，將兵衞護之。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夏，南單于所獲北虜薁鞬左賢王將其衆及南部五骨都侯</w:t>
      </w:r>
      <w:r w:rsidR="00934453" w:rsidRPr="00D779F7">
        <w:rPr>
          <w:rStyle w:val="00Text"/>
          <w:rFonts w:asciiTheme="minorEastAsia" w:hAnsiTheme="minorEastAsia"/>
        </w:rPr>
        <w:t>韓氏骨都侯、當于骨都侯、呼衍骨都侯、郞氏骨都侯、粟藉骨都侯，凡五。薁，音郁。鞬，居言翻。</w:t>
      </w:r>
      <w:r w:rsidR="00934453" w:rsidRPr="00D779F7">
        <w:rPr>
          <w:rFonts w:asciiTheme="minorEastAsia" w:hAnsiTheme="minorEastAsia"/>
        </w:rPr>
        <w:t>合三萬餘人畔歸，去北庭三百餘里，自立為單于。月餘，日更相攻擊，</w:t>
      </w:r>
      <w:r w:rsidR="00934453" w:rsidRPr="00D779F7">
        <w:rPr>
          <w:rStyle w:val="00Text"/>
          <w:rFonts w:asciiTheme="minorEastAsia" w:hAnsiTheme="minorEastAsia"/>
        </w:rPr>
        <w:t>更，工衡翻。</w:t>
      </w:r>
      <w:r w:rsidR="00934453" w:rsidRPr="00D779F7">
        <w:rPr>
          <w:rFonts w:asciiTheme="minorEastAsia" w:hAnsiTheme="minorEastAsia"/>
        </w:rPr>
        <w:t>五骨都侯皆死，左賢王自殺，諸骨都侯子各擁兵自守。</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秋，南單于遣子入侍。詔賜單于冠帶、璽綬、</w:t>
      </w:r>
      <w:r w:rsidR="00934453" w:rsidRPr="00D779F7">
        <w:rPr>
          <w:rFonts w:asciiTheme="minorEastAsia" w:eastAsiaTheme="minorEastAsia" w:hAnsiTheme="minorEastAsia"/>
        </w:rPr>
        <w:t>南匈奴傳︰黃金璽，盭緺綬。賢曰︰盭，音戾，草名；以戾草染綬，因以為名，別漢諸侯王制。戾，綠色。緺，紫青色，音瓜。璽，斯氏翻。綬，音受。</w:t>
      </w:r>
      <w:r w:rsidR="00934453" w:rsidRPr="00D779F7">
        <w:rPr>
          <w:rStyle w:val="01Text"/>
          <w:rFonts w:asciiTheme="minorEastAsia" w:eastAsiaTheme="minorEastAsia" w:hAnsiTheme="minorEastAsia"/>
          <w:sz w:val="21"/>
        </w:rPr>
        <w:t>車馬、金帛、甲兵、什器。</w:t>
      </w:r>
      <w:r w:rsidR="00934453" w:rsidRPr="00D779F7">
        <w:rPr>
          <w:rFonts w:asciiTheme="minorEastAsia" w:eastAsiaTheme="minorEastAsia" w:hAnsiTheme="minorEastAsia"/>
        </w:rPr>
        <w:t>賢曰︰古之師行，二五為什，食器之類必供之，故曰什物、什具。今人通謂生生之具為什物。</w:t>
      </w:r>
      <w:r w:rsidR="00934453" w:rsidRPr="00D779F7">
        <w:rPr>
          <w:rStyle w:val="01Text"/>
          <w:rFonts w:asciiTheme="minorEastAsia" w:eastAsiaTheme="minorEastAsia" w:hAnsiTheme="minorEastAsia"/>
          <w:sz w:val="21"/>
        </w:rPr>
        <w:t>又轉河東米糒二萬五千斛，牛羊三萬六千頭以贍給之。</w:t>
      </w:r>
      <w:r w:rsidR="00934453" w:rsidRPr="00D779F7">
        <w:rPr>
          <w:rFonts w:asciiTheme="minorEastAsia" w:eastAsiaTheme="minorEastAsia" w:hAnsiTheme="minorEastAsia"/>
        </w:rPr>
        <w:t>糒，音備，糗也。</w:t>
      </w:r>
      <w:r w:rsidR="00934453" w:rsidRPr="00D779F7">
        <w:rPr>
          <w:rStyle w:val="01Text"/>
          <w:rFonts w:asciiTheme="minorEastAsia" w:eastAsiaTheme="minorEastAsia" w:hAnsiTheme="minorEastAsia"/>
          <w:sz w:val="21"/>
        </w:rPr>
        <w:t>令中郞將將弛刑五十人，隨單于所處，參辭訟，察動靜。</w:t>
      </w:r>
      <w:r w:rsidR="00934453" w:rsidRPr="00D779F7">
        <w:rPr>
          <w:rFonts w:asciiTheme="minorEastAsia" w:eastAsiaTheme="minorEastAsia" w:hAnsiTheme="minorEastAsia"/>
        </w:rPr>
        <w:t>弛刑者，弛刑徒也。說文︰弓解曰弛。此謂解其罪而輸作者。處，昌呂翻。考異曰︰帝紀︰今年春，使段彬賜璽綬，置使匈奴中郞將。據匈奴傳，賜璽綬在秋，其置中郞將亦未知決在何時。或者今春置之，至是更為之約束制度耳。</w:t>
      </w:r>
      <w:r w:rsidR="00934453" w:rsidRPr="00D779F7">
        <w:rPr>
          <w:rStyle w:val="01Text"/>
          <w:rFonts w:asciiTheme="minorEastAsia" w:eastAsiaTheme="minorEastAsia" w:hAnsiTheme="minorEastAsia"/>
          <w:sz w:val="21"/>
        </w:rPr>
        <w:t>單于歲盡輒遣奉奏，送侍子入朝，漢遣謁者送前侍子還單于庭，賜單于及閼氏、左·右賢王以下繒綵合萬匹，歲以為常。</w:t>
      </w:r>
      <w:r w:rsidR="00934453" w:rsidRPr="00D779F7">
        <w:rPr>
          <w:rFonts w:asciiTheme="minorEastAsia" w:eastAsiaTheme="minorEastAsia" w:hAnsiTheme="minorEastAsia"/>
        </w:rPr>
        <w:t>閼，音煙。氏，音支。</w:t>
      </w:r>
      <w:r w:rsidR="00934453" w:rsidRPr="00D779F7">
        <w:rPr>
          <w:rStyle w:val="01Text"/>
          <w:rFonts w:asciiTheme="minorEastAsia" w:eastAsiaTheme="minorEastAsia" w:hAnsiTheme="minorEastAsia"/>
          <w:sz w:val="21"/>
        </w:rPr>
        <w:t>於是雲中、五原、朔方、北地、定襄、鴈門、上谷、代八郡民歸於本土。</w:t>
      </w:r>
      <w:r w:rsidR="00934453" w:rsidRPr="00D779F7">
        <w:rPr>
          <w:rFonts w:asciiTheme="minorEastAsia" w:eastAsiaTheme="minorEastAsia" w:hAnsiTheme="minorEastAsia"/>
        </w:rPr>
        <w:t>前此避匈奴內徙者，令皆歸復本土。</w:t>
      </w:r>
      <w:r w:rsidR="00934453" w:rsidRPr="00D779F7">
        <w:rPr>
          <w:rStyle w:val="01Text"/>
          <w:rFonts w:asciiTheme="minorEastAsia" w:eastAsiaTheme="minorEastAsia" w:hAnsiTheme="minorEastAsia"/>
          <w:sz w:val="21"/>
        </w:rPr>
        <w:t>遣謁者分將弛刑，補治城郭，</w:t>
      </w:r>
      <w:r w:rsidR="00934453" w:rsidRPr="00D779F7">
        <w:rPr>
          <w:rFonts w:asciiTheme="minorEastAsia" w:eastAsiaTheme="minorEastAsia" w:hAnsiTheme="minorEastAsia"/>
        </w:rPr>
        <w:t>將，卽亮翻；下同。治，直之翻。</w:t>
      </w:r>
      <w:r w:rsidR="00934453" w:rsidRPr="00D779F7">
        <w:rPr>
          <w:rStyle w:val="01Text"/>
          <w:rFonts w:asciiTheme="minorEastAsia" w:eastAsiaTheme="minorEastAsia" w:hAnsiTheme="minorEastAsia"/>
          <w:sz w:val="21"/>
        </w:rPr>
        <w:t>發遣邊民在中國者布還諸縣，皆賜以裝錢，轉給糧食。時城郭丘墟，掃地更為，上乃悔前徙之。</w:t>
      </w:r>
      <w:r w:rsidR="00934453" w:rsidRPr="00D779F7">
        <w:rPr>
          <w:rFonts w:asciiTheme="minorEastAsia" w:eastAsiaTheme="minorEastAsia" w:hAnsiTheme="minorEastAsia"/>
        </w:rPr>
        <w:t>徙民見上卷十五年。</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冬，南匈奴五骨都侯子復將其衆三千人歸南部，北單于使騎追擊，悉獲其衆。南單于遣兵拒之，逆戰不利，於是復詔單于徙居西河美稷，</w:t>
      </w:r>
      <w:r w:rsidR="00934453" w:rsidRPr="00D779F7">
        <w:rPr>
          <w:rStyle w:val="00Text"/>
          <w:rFonts w:asciiTheme="minorEastAsia" w:hAnsiTheme="minorEastAsia"/>
        </w:rPr>
        <w:t>復，扶又翻。</w:t>
      </w:r>
      <w:r w:rsidR="00934453" w:rsidRPr="00D779F7">
        <w:rPr>
          <w:rFonts w:asciiTheme="minorEastAsia" w:hAnsiTheme="minorEastAsia"/>
        </w:rPr>
        <w:t>因使段彬、王郁留西河擁護之，</w:t>
      </w:r>
      <w:r w:rsidR="00934453" w:rsidRPr="00D779F7">
        <w:rPr>
          <w:rStyle w:val="00Text"/>
          <w:rFonts w:asciiTheme="minorEastAsia" w:hAnsiTheme="minorEastAsia"/>
        </w:rPr>
        <w:t>使匈奴中郞將自是亦屯西河美稷。杜佑曰︰汾州隰城縣有美稷鄕，卽漢美稷縣也。隰城，漢之茲氏縣也。</w:t>
      </w:r>
      <w:r w:rsidR="00934453" w:rsidRPr="00D779F7">
        <w:rPr>
          <w:rFonts w:asciiTheme="minorEastAsia" w:hAnsiTheme="minorEastAsia"/>
        </w:rPr>
        <w:t>令西河長史歲將騎二千、弛刑五百人助中郞將衞護單于，冬屯夏罷，自後以為常。南單于旣居西河，亦列置諸部王，助漢扞戍北地、朔方、五原、雲中、定襄、鴈門、代郡，皆領部衆，為郡縣偵邏耳目。</w:t>
      </w:r>
      <w:r w:rsidR="00934453" w:rsidRPr="00D779F7">
        <w:rPr>
          <w:rStyle w:val="00Text"/>
          <w:rFonts w:asciiTheme="minorEastAsia" w:hAnsiTheme="minorEastAsia"/>
        </w:rPr>
        <w:t>偵，丑鄭翻。賢曰︰邏，音力賀翻。</w:t>
      </w:r>
      <w:r w:rsidR="00934453" w:rsidRPr="00D779F7">
        <w:rPr>
          <w:rFonts w:asciiTheme="minorEastAsia" w:hAnsiTheme="minorEastAsia"/>
        </w:rPr>
        <w:t>北單于惶恐，頗還所掠漢民以示善意，鈔兵每到南部下，</w:t>
      </w:r>
      <w:r w:rsidR="00934453" w:rsidRPr="00D779F7">
        <w:rPr>
          <w:rStyle w:val="00Text"/>
          <w:rFonts w:asciiTheme="minorEastAsia" w:hAnsiTheme="minorEastAsia"/>
        </w:rPr>
        <w:t>鈔，楚交翻。</w:t>
      </w:r>
      <w:r w:rsidR="00934453" w:rsidRPr="00D779F7">
        <w:rPr>
          <w:rFonts w:asciiTheme="minorEastAsia" w:hAnsiTheme="minorEastAsia"/>
        </w:rPr>
        <w:t>還過亭候，輒謝曰︰</w:t>
      </w:r>
      <w:r w:rsidR="00C93935">
        <w:rPr>
          <w:rFonts w:asciiTheme="minorEastAsia" w:hAnsiTheme="minorEastAsia"/>
        </w:rPr>
        <w:t>「</w:t>
      </w:r>
      <w:r w:rsidR="00934453" w:rsidRPr="00D779F7">
        <w:rPr>
          <w:rFonts w:asciiTheme="minorEastAsia" w:hAnsiTheme="minorEastAsia"/>
        </w:rPr>
        <w:t>自擊亡虜薁鞬日逐耳，</w:t>
      </w:r>
      <w:r w:rsidR="00934453" w:rsidRPr="00D779F7">
        <w:rPr>
          <w:rStyle w:val="00Text"/>
          <w:rFonts w:asciiTheme="minorEastAsia" w:hAnsiTheme="minorEastAsia"/>
        </w:rPr>
        <w:t>薁，於六翻。鞬，居言翻。</w:t>
      </w:r>
      <w:r w:rsidR="00934453" w:rsidRPr="00D779F7">
        <w:rPr>
          <w:rFonts w:asciiTheme="minorEastAsia" w:hAnsiTheme="minorEastAsia"/>
        </w:rPr>
        <w:t>非敢犯漢民也。</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辛亥、五一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夏，四月，戊午，大司徒玉況薨。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五月，丁丑，詔司徒、司空並去</w:t>
      </w:r>
      <w:r w:rsidR="00C93935">
        <w:rPr>
          <w:rFonts w:asciiTheme="minorEastAsia" w:hAnsiTheme="minorEastAsia"/>
        </w:rPr>
        <w:t>「</w:t>
      </w:r>
      <w:r w:rsidR="00934453" w:rsidRPr="00D779F7">
        <w:rPr>
          <w:rFonts w:asciiTheme="minorEastAsia" w:hAnsiTheme="minorEastAsia"/>
        </w:rPr>
        <w:t>大</w:t>
      </w:r>
      <w:r w:rsidR="00C93935">
        <w:rPr>
          <w:rFonts w:asciiTheme="minorEastAsia" w:hAnsiTheme="minorEastAsia"/>
        </w:rPr>
        <w:t>」</w:t>
      </w:r>
      <w:r w:rsidR="00934453" w:rsidRPr="00D779F7">
        <w:rPr>
          <w:rFonts w:asciiTheme="minorEastAsia" w:hAnsiTheme="minorEastAsia"/>
        </w:rPr>
        <w:t>名，</w:t>
      </w:r>
      <w:r w:rsidR="00934453" w:rsidRPr="00D779F7">
        <w:rPr>
          <w:rStyle w:val="00Text"/>
          <w:rFonts w:asciiTheme="minorEastAsia" w:hAnsiTheme="minorEastAsia"/>
        </w:rPr>
        <w:t>去，羌呂翻。</w:t>
      </w:r>
      <w:r w:rsidR="00934453" w:rsidRPr="00D779F7">
        <w:rPr>
          <w:rFonts w:asciiTheme="minorEastAsia" w:hAnsiTheme="minorEastAsia"/>
        </w:rPr>
        <w:t>改大司馬為太尉。驃騎大將軍行大司馬劉隆卽日罷，以太僕趙熹為太尉，大司農馮勤為司徒。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北匈奴遣使詣武威求和親，</w:t>
      </w:r>
      <w:r w:rsidR="00934453" w:rsidRPr="00D779F7">
        <w:rPr>
          <w:rStyle w:val="00Text"/>
          <w:rFonts w:asciiTheme="minorEastAsia" w:hAnsiTheme="minorEastAsia"/>
        </w:rPr>
        <w:t>自北地以東、南部分居塞內，北使不敢至塞下，故詣武威求和。賢曰︰武威郡故城，在今涼州姑臧縣西北，故涼城是也。</w:t>
      </w:r>
      <w:r w:rsidR="00934453" w:rsidRPr="00D779F7">
        <w:rPr>
          <w:rFonts w:asciiTheme="minorEastAsia" w:hAnsiTheme="minorEastAsia"/>
        </w:rPr>
        <w:t>帝召公卿廷議，不決；皇太子言曰︰</w:t>
      </w:r>
      <w:r w:rsidR="00C93935">
        <w:rPr>
          <w:rFonts w:asciiTheme="minorEastAsia" w:hAnsiTheme="minorEastAsia"/>
        </w:rPr>
        <w:t>「</w:t>
      </w:r>
      <w:r w:rsidR="00934453" w:rsidRPr="00D779F7">
        <w:rPr>
          <w:rFonts w:asciiTheme="minorEastAsia" w:hAnsiTheme="minorEastAsia"/>
        </w:rPr>
        <w:t>南單于新附，北虜懼於見伐，故傾耳而聽，爭欲歸義耳。今未能出兵而反交通北虜，臣恐南單于將有二心，北虜降者且不復來矣。</w:t>
      </w:r>
      <w:r w:rsidR="00C93935">
        <w:rPr>
          <w:rFonts w:asciiTheme="minorEastAsia" w:hAnsiTheme="minorEastAsia"/>
        </w:rPr>
        <w:t>」</w:t>
      </w:r>
      <w:r w:rsidR="00934453" w:rsidRPr="00D779F7">
        <w:rPr>
          <w:rStyle w:val="00Text"/>
          <w:rFonts w:asciiTheme="minorEastAsia" w:hAnsiTheme="minorEastAsia"/>
        </w:rPr>
        <w:t>復，扶又翻；下同。</w:t>
      </w:r>
      <w:r w:rsidR="00934453" w:rsidRPr="00D779F7">
        <w:rPr>
          <w:rFonts w:asciiTheme="minorEastAsia" w:hAnsiTheme="minorEastAsia"/>
        </w:rPr>
        <w:t>帝然之，告武威太守勿受其使。</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朗陵侯臧宮、揚虎侯馬武上書曰︰</w:t>
      </w:r>
      <w:r w:rsidR="00934453" w:rsidRPr="00D779F7">
        <w:rPr>
          <w:rStyle w:val="00Text"/>
          <w:rFonts w:asciiTheme="minorEastAsia" w:hAnsiTheme="minorEastAsia"/>
        </w:rPr>
        <w:t>朗陵侯國，屬汝南郡。水經註︰揚虛縣屬平原，漯水逕其東，商河發源於此。</w:t>
      </w:r>
      <w:r w:rsidR="00C93935">
        <w:rPr>
          <w:rFonts w:asciiTheme="minorEastAsia" w:hAnsiTheme="minorEastAsia"/>
        </w:rPr>
        <w:t>「</w:t>
      </w:r>
      <w:r w:rsidR="00934453" w:rsidRPr="00D779F7">
        <w:rPr>
          <w:rFonts w:asciiTheme="minorEastAsia" w:hAnsiTheme="minorEastAsia"/>
        </w:rPr>
        <w:t>匈奴貪利，無有禮信，窮則稽首，安則侵盜。</w:t>
      </w:r>
      <w:r w:rsidR="00934453" w:rsidRPr="00D779F7">
        <w:rPr>
          <w:rStyle w:val="00Text"/>
          <w:rFonts w:asciiTheme="minorEastAsia" w:hAnsiTheme="minorEastAsia"/>
        </w:rPr>
        <w:t>稽，音啓。</w:t>
      </w:r>
      <w:r w:rsidR="00934453" w:rsidRPr="00D779F7">
        <w:rPr>
          <w:rFonts w:asciiTheme="minorEastAsia" w:hAnsiTheme="minorEastAsia"/>
        </w:rPr>
        <w:t>虜今人畜疫死，旱蝗赤地，疲困乏力，不當中國一郡，萬里死命，縣在陛下；</w:t>
      </w:r>
      <w:r w:rsidR="00934453" w:rsidRPr="00D779F7">
        <w:rPr>
          <w:rStyle w:val="00Text"/>
          <w:rFonts w:asciiTheme="minorEastAsia" w:hAnsiTheme="minorEastAsia"/>
        </w:rPr>
        <w:t>縣，讀曰懸；下同。</w:t>
      </w:r>
      <w:r w:rsidR="00934453" w:rsidRPr="00D779F7">
        <w:rPr>
          <w:rFonts w:asciiTheme="minorEastAsia" w:hAnsiTheme="minorEastAsia"/>
        </w:rPr>
        <w:t>福不再來，時或易失，豈宜固守文德而墮武事乎！</w:t>
      </w:r>
      <w:r w:rsidR="00934453" w:rsidRPr="00D779F7">
        <w:rPr>
          <w:rStyle w:val="00Text"/>
          <w:rFonts w:asciiTheme="minorEastAsia" w:hAnsiTheme="minorEastAsia"/>
        </w:rPr>
        <w:t>左傳曰︰大福不再。蒯通曰︰時難得而易失。易，以豉翻。墮，讀曰隳。</w:t>
      </w:r>
      <w:r w:rsidR="00934453" w:rsidRPr="00D779F7">
        <w:rPr>
          <w:rFonts w:asciiTheme="minorEastAsia" w:hAnsiTheme="minorEastAsia"/>
        </w:rPr>
        <w:t>今命將臨塞，厚縣購賞，</w:t>
      </w:r>
      <w:r w:rsidR="00934453" w:rsidRPr="00D779F7">
        <w:rPr>
          <w:rStyle w:val="00Text"/>
          <w:rFonts w:asciiTheme="minorEastAsia" w:hAnsiTheme="minorEastAsia"/>
        </w:rPr>
        <w:t>將，卽亮翻。縣，讀曰懸。</w:t>
      </w:r>
      <w:r w:rsidR="00934453" w:rsidRPr="00D779F7">
        <w:rPr>
          <w:rFonts w:asciiTheme="minorEastAsia" w:hAnsiTheme="minorEastAsia"/>
        </w:rPr>
        <w:t>喻告高句驪、烏桓、鮮卑攻其左，</w:t>
      </w:r>
      <w:r w:rsidR="00934453" w:rsidRPr="00D779F7">
        <w:rPr>
          <w:rStyle w:val="00Text"/>
          <w:rFonts w:asciiTheme="minorEastAsia" w:hAnsiTheme="minorEastAsia"/>
        </w:rPr>
        <w:t>句，如字，又音駒。驪，力知翻。</w:t>
      </w:r>
      <w:r w:rsidR="00934453" w:rsidRPr="00D779F7">
        <w:rPr>
          <w:rFonts w:asciiTheme="minorEastAsia" w:hAnsiTheme="minorEastAsia"/>
        </w:rPr>
        <w:t>發河西四郡、天水、隴西羌、胡擊其右，如此，北虜之滅，不過數年。臣恐陛下仁恩不忍，謀臣狐疑，令萬世刻石之功不立於聖世！</w:t>
      </w:r>
      <w:r w:rsidR="00C93935">
        <w:rPr>
          <w:rFonts w:asciiTheme="minorEastAsia" w:hAnsiTheme="minorEastAsia"/>
        </w:rPr>
        <w:t>」</w:t>
      </w:r>
      <w:r w:rsidR="00934453" w:rsidRPr="00D779F7">
        <w:rPr>
          <w:rFonts w:asciiTheme="minorEastAsia" w:hAnsiTheme="minorEastAsia"/>
        </w:rPr>
        <w:t>詔報曰︰</w:t>
      </w:r>
      <w:r w:rsidR="00C93935">
        <w:rPr>
          <w:rFonts w:asciiTheme="minorEastAsia" w:hAnsiTheme="minorEastAsia"/>
        </w:rPr>
        <w:t>「</w:t>
      </w:r>
      <w:r w:rsidR="00934453" w:rsidRPr="00D779F7">
        <w:rPr>
          <w:rFonts w:asciiTheme="minorEastAsia" w:hAnsiTheme="minorEastAsia"/>
        </w:rPr>
        <w:t>黃石公記曰︰</w:t>
      </w:r>
      <w:r w:rsidR="00C93935">
        <w:rPr>
          <w:rFonts w:asciiTheme="minorEastAsia" w:hAnsiTheme="minorEastAsia"/>
        </w:rPr>
        <w:t>『</w:t>
      </w:r>
      <w:r w:rsidR="00934453" w:rsidRPr="00D779F7">
        <w:rPr>
          <w:rFonts w:asciiTheme="minorEastAsia" w:hAnsiTheme="minorEastAsia"/>
        </w:rPr>
        <w:t>柔能制剛，弱能制強。</w:t>
      </w:r>
      <w:r w:rsidR="00934453" w:rsidRPr="00D779F7">
        <w:rPr>
          <w:rStyle w:val="00Text"/>
          <w:rFonts w:asciiTheme="minorEastAsia" w:hAnsiTheme="minorEastAsia"/>
        </w:rPr>
        <w:t>賢曰︰黃石公卽張良於下邳圯上所見老父，出一編書者。</w:t>
      </w:r>
      <w:r w:rsidR="00934453" w:rsidRPr="00D779F7">
        <w:rPr>
          <w:rFonts w:asciiTheme="minorEastAsia" w:hAnsiTheme="minorEastAsia"/>
        </w:rPr>
        <w:t>舍近謀遠者，勞而無功；舍遠謀近者，逸而有終。</w:t>
      </w:r>
      <w:r w:rsidR="00934453" w:rsidRPr="00D779F7">
        <w:rPr>
          <w:rStyle w:val="00Text"/>
          <w:rFonts w:asciiTheme="minorEastAsia" w:hAnsiTheme="minorEastAsia"/>
        </w:rPr>
        <w:t>舍，讀曰捨。</w:t>
      </w:r>
      <w:r w:rsidR="00934453" w:rsidRPr="00D779F7">
        <w:rPr>
          <w:rFonts w:asciiTheme="minorEastAsia" w:hAnsiTheme="minorEastAsia"/>
        </w:rPr>
        <w:t>故曰︰務廣地者荒，務廣德者強，有其有者安，貪人有者殘。殘滅之政，雖成必敗。</w:t>
      </w:r>
      <w:r w:rsidR="00C93935">
        <w:rPr>
          <w:rFonts w:asciiTheme="minorEastAsia" w:hAnsiTheme="minorEastAsia"/>
        </w:rPr>
        <w:t>』</w:t>
      </w:r>
      <w:r w:rsidR="00934453" w:rsidRPr="00D779F7">
        <w:rPr>
          <w:rFonts w:asciiTheme="minorEastAsia" w:hAnsiTheme="minorEastAsia"/>
        </w:rPr>
        <w:t>今國無善政，災變不息，百姓驚惶，人不自保，而復欲遠事邊外乎！孔子曰︰</w:t>
      </w:r>
      <w:r w:rsidR="00C93935">
        <w:rPr>
          <w:rFonts w:asciiTheme="minorEastAsia" w:hAnsiTheme="minorEastAsia"/>
        </w:rPr>
        <w:t>『</w:t>
      </w:r>
      <w:r w:rsidR="00934453" w:rsidRPr="00D779F7">
        <w:rPr>
          <w:rFonts w:asciiTheme="minorEastAsia" w:hAnsiTheme="minorEastAsia"/>
        </w:rPr>
        <w:t>吾恐季孫之憂不在顓臾。</w:t>
      </w:r>
      <w:r w:rsidR="00C93935">
        <w:rPr>
          <w:rFonts w:asciiTheme="minorEastAsia" w:hAnsiTheme="minorEastAsia"/>
        </w:rPr>
        <w:t>』</w:t>
      </w:r>
      <w:r w:rsidR="00934453" w:rsidRPr="00D779F7">
        <w:rPr>
          <w:rStyle w:val="00Text"/>
          <w:rFonts w:asciiTheme="minorEastAsia" w:hAnsiTheme="minorEastAsia"/>
        </w:rPr>
        <w:t>見論語。</w:t>
      </w:r>
      <w:r w:rsidR="00934453" w:rsidRPr="00D779F7">
        <w:rPr>
          <w:rFonts w:asciiTheme="minorEastAsia" w:hAnsiTheme="minorEastAsia"/>
        </w:rPr>
        <w:t>且北狄尚強，而屯田警備，傳聞之事，恆多失實。</w:t>
      </w:r>
      <w:r w:rsidR="00934453" w:rsidRPr="00D779F7">
        <w:rPr>
          <w:rStyle w:val="00Text"/>
          <w:rFonts w:asciiTheme="minorEastAsia" w:hAnsiTheme="minorEastAsia"/>
        </w:rPr>
        <w:t>恆，戶登翻。</w:t>
      </w:r>
      <w:r w:rsidR="00934453" w:rsidRPr="00D779F7">
        <w:rPr>
          <w:rFonts w:asciiTheme="minorEastAsia" w:hAnsiTheme="minorEastAsia"/>
        </w:rPr>
        <w:t>誠能舉天下之半以滅大寇，豈非至願！苟非其時，不如息民。</w:t>
      </w:r>
      <w:r w:rsidR="00C93935">
        <w:rPr>
          <w:rFonts w:asciiTheme="minorEastAsia" w:hAnsiTheme="minorEastAsia"/>
        </w:rPr>
        <w:t>」</w:t>
      </w:r>
      <w:r w:rsidR="00934453" w:rsidRPr="00D779F7">
        <w:rPr>
          <w:rFonts w:asciiTheme="minorEastAsia" w:hAnsiTheme="minorEastAsia"/>
        </w:rPr>
        <w:t>自是諸將莫敢復言兵事者。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上問趙熹以久長之計，熹請遣諸王就國。冬，上始遣魯王興、齊王石就國。</w:t>
      </w:r>
      <w:r w:rsidR="00934453" w:rsidRPr="00D779F7">
        <w:rPr>
          <w:rStyle w:val="00Text"/>
          <w:rFonts w:asciiTheme="minorEastAsia" w:hAnsiTheme="minorEastAsia"/>
        </w:rPr>
        <w:t>興，縯之次子。石，章之子，縯之嫡孫也。</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是歲，帝舅壽張恭侯樊宏薨。</w:t>
      </w:r>
      <w:r w:rsidR="00934453" w:rsidRPr="00D779F7">
        <w:rPr>
          <w:rStyle w:val="00Text"/>
          <w:rFonts w:asciiTheme="minorEastAsia" w:hAnsiTheme="minorEastAsia"/>
        </w:rPr>
        <w:t>壽張縣，屬東平國，春秋曰良，漢曰壽良，帝避叔父趙王良諱，改曰壽張。宏，帝舅也，諡敬侯；曰恭侯，溫公避國諱也。考異曰︰袁紀</w:t>
      </w:r>
      <w:r w:rsidR="00C93935">
        <w:rPr>
          <w:rStyle w:val="00Text"/>
          <w:rFonts w:asciiTheme="minorEastAsia" w:hAnsiTheme="minorEastAsia"/>
        </w:rPr>
        <w:t>「</w:t>
      </w:r>
      <w:r w:rsidR="00934453" w:rsidRPr="00D779F7">
        <w:rPr>
          <w:rStyle w:val="00Text"/>
          <w:rFonts w:asciiTheme="minorEastAsia" w:hAnsiTheme="minorEastAsia"/>
        </w:rPr>
        <w:t>宏</w:t>
      </w:r>
      <w:r w:rsidR="00C93935">
        <w:rPr>
          <w:rStyle w:val="00Text"/>
          <w:rFonts w:asciiTheme="minorEastAsia" w:hAnsiTheme="minorEastAsia"/>
        </w:rPr>
        <w:t>」</w:t>
      </w:r>
      <w:r w:rsidR="00934453" w:rsidRPr="00D779F7">
        <w:rPr>
          <w:rStyle w:val="00Text"/>
          <w:rFonts w:asciiTheme="minorEastAsia" w:hAnsiTheme="minorEastAsia"/>
        </w:rPr>
        <w:t>皆作</w:t>
      </w:r>
      <w:r w:rsidR="00C93935">
        <w:rPr>
          <w:rStyle w:val="00Text"/>
          <w:rFonts w:asciiTheme="minorEastAsia" w:hAnsiTheme="minorEastAsia"/>
        </w:rPr>
        <w:t>「</w:t>
      </w:r>
      <w:r w:rsidR="00934453" w:rsidRPr="00D779F7">
        <w:rPr>
          <w:rStyle w:val="00Text"/>
          <w:rFonts w:asciiTheme="minorEastAsia" w:hAnsiTheme="minorEastAsia"/>
        </w:rPr>
        <w:t>密</w:t>
      </w:r>
      <w:r w:rsidR="00C93935">
        <w:rPr>
          <w:rStyle w:val="00Text"/>
          <w:rFonts w:asciiTheme="minorEastAsia" w:hAnsiTheme="minorEastAsia"/>
        </w:rPr>
        <w:t>」</w:t>
      </w:r>
      <w:r w:rsidR="00934453" w:rsidRPr="00D779F7">
        <w:rPr>
          <w:rStyle w:val="00Text"/>
          <w:rFonts w:asciiTheme="minorEastAsia" w:hAnsiTheme="minorEastAsia"/>
        </w:rPr>
        <w:t>，今從范書。</w:t>
      </w:r>
      <w:r w:rsidR="00934453" w:rsidRPr="00D779F7">
        <w:rPr>
          <w:rFonts w:asciiTheme="minorEastAsia" w:hAnsiTheme="minorEastAsia"/>
        </w:rPr>
        <w:t>宏為人，謙柔畏愼，每當朝會，輒迎期先到，俯伏待事；所上便宜，</w:t>
      </w:r>
      <w:r w:rsidR="00934453" w:rsidRPr="00D779F7">
        <w:rPr>
          <w:rStyle w:val="00Text"/>
          <w:rFonts w:asciiTheme="minorEastAsia" w:hAnsiTheme="minorEastAsia"/>
        </w:rPr>
        <w:t>朝，直遙翻；下同。上，時掌翻。</w:t>
      </w:r>
      <w:r w:rsidR="00934453" w:rsidRPr="00D779F7">
        <w:rPr>
          <w:rFonts w:asciiTheme="minorEastAsia" w:hAnsiTheme="minorEastAsia"/>
        </w:rPr>
        <w:t>手自書寫，毀削草本；公朝訪逮，</w:t>
      </w:r>
      <w:r w:rsidR="00934453" w:rsidRPr="00D779F7">
        <w:rPr>
          <w:rStyle w:val="00Text"/>
          <w:rFonts w:asciiTheme="minorEastAsia" w:hAnsiTheme="minorEastAsia"/>
        </w:rPr>
        <w:t>逮，及也。</w:t>
      </w:r>
      <w:r w:rsidR="00934453" w:rsidRPr="00D779F7">
        <w:rPr>
          <w:rFonts w:asciiTheme="minorEastAsia" w:hAnsiTheme="minorEastAsia"/>
        </w:rPr>
        <w:t>不敢衆對。宗族染其化，未嘗犯法。帝甚重之。及病困，遺令薄葬，一無所用，以為棺柩一藏，不宜復見，</w:t>
      </w:r>
      <w:r w:rsidR="00934453" w:rsidRPr="00D779F7">
        <w:rPr>
          <w:rStyle w:val="00Text"/>
          <w:rFonts w:asciiTheme="minorEastAsia" w:hAnsiTheme="minorEastAsia"/>
        </w:rPr>
        <w:t>復，扶又翻。</w:t>
      </w:r>
      <w:r w:rsidR="00934453" w:rsidRPr="00D779F7">
        <w:rPr>
          <w:rFonts w:asciiTheme="minorEastAsia" w:hAnsiTheme="minorEastAsia"/>
        </w:rPr>
        <w:t>如有腐敗，傷孝子之心，使與夫人同墳異藏。</w:t>
      </w:r>
      <w:r w:rsidR="00934453" w:rsidRPr="00D779F7">
        <w:rPr>
          <w:rStyle w:val="00Text"/>
          <w:rFonts w:asciiTheme="minorEastAsia" w:hAnsiTheme="minorEastAsia"/>
        </w:rPr>
        <w:t>古夫婦合葬，詩曰︰穀則異室，死則同穴是也。同墳異藏自宏始。</w:t>
      </w:r>
      <w:r w:rsidR="00934453" w:rsidRPr="00D779F7">
        <w:rPr>
          <w:rFonts w:asciiTheme="minorEastAsia" w:hAnsiTheme="minorEastAsia"/>
        </w:rPr>
        <w:t>帝善其令，以書示百官，因曰︰</w:t>
      </w:r>
      <w:r w:rsidR="00C93935">
        <w:rPr>
          <w:rFonts w:asciiTheme="minorEastAsia" w:hAnsiTheme="minorEastAsia"/>
        </w:rPr>
        <w:t>「</w:t>
      </w:r>
      <w:r w:rsidR="00934453" w:rsidRPr="00D779F7">
        <w:rPr>
          <w:rFonts w:asciiTheme="minorEastAsia" w:hAnsiTheme="minorEastAsia"/>
        </w:rPr>
        <w:t>今不順壽張侯意，無以彰其德；且吾萬歲之後，欲以為式。</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壬子、五二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春，正月，己巳，徙魯王興為北海王；以魯益東海。帝以東海王彊去就有禮，</w:t>
      </w:r>
      <w:r w:rsidR="00934453" w:rsidRPr="00D779F7">
        <w:rPr>
          <w:rFonts w:asciiTheme="minorEastAsia" w:eastAsiaTheme="minorEastAsia" w:hAnsiTheme="minorEastAsia"/>
        </w:rPr>
        <w:t>謂以天下讓。</w:t>
      </w:r>
      <w:r w:rsidR="00934453" w:rsidRPr="00D779F7">
        <w:rPr>
          <w:rStyle w:val="01Text"/>
          <w:rFonts w:asciiTheme="minorEastAsia" w:eastAsiaTheme="minorEastAsia" w:hAnsiTheme="minorEastAsia"/>
          <w:sz w:val="21"/>
        </w:rPr>
        <w:t>故優以大封，食二十九縣，賜虎賁、旄頭，設鍾虡之樂，</w:t>
      </w:r>
      <w:r w:rsidR="00934453" w:rsidRPr="00D779F7">
        <w:rPr>
          <w:rFonts w:asciiTheme="minorEastAsia" w:eastAsiaTheme="minorEastAsia" w:hAnsiTheme="minorEastAsia"/>
        </w:rPr>
        <w:t>漢官儀曰︰虎賁千五百人，戴鶡尾，屬虎賁中郞將。旄頭，註見前。爾雅︰木謂之虡，所以懸鍾磬也。說文曰︰虡飾為猛獸。虡，音巨。</w:t>
      </w:r>
      <w:r w:rsidR="00934453" w:rsidRPr="00D779F7">
        <w:rPr>
          <w:rStyle w:val="01Text"/>
          <w:rFonts w:asciiTheme="minorEastAsia" w:eastAsiaTheme="minorEastAsia" w:hAnsiTheme="minorEastAsia"/>
          <w:sz w:val="21"/>
        </w:rPr>
        <w:t>擬於乘輿。</w:t>
      </w:r>
      <w:r w:rsidR="00934453" w:rsidRPr="00D779F7">
        <w:rPr>
          <w:rFonts w:asciiTheme="minorEastAsia" w:eastAsiaTheme="minorEastAsia" w:hAnsiTheme="minorEastAsia"/>
        </w:rPr>
        <w:t>乘，繩證翻。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夏，六月，丁卯，沛太后郭氏薨。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初，馬援兄子壻王磐，平阿侯仁之子也。王莽敗，磐擁富貲為游俠，</w:t>
      </w:r>
      <w:r w:rsidR="00934453" w:rsidRPr="00D779F7">
        <w:rPr>
          <w:rStyle w:val="00Text"/>
          <w:rFonts w:asciiTheme="minorEastAsia" w:hAnsiTheme="minorEastAsia"/>
        </w:rPr>
        <w:t>俠，戶頰翻。</w:t>
      </w:r>
      <w:r w:rsidR="00934453" w:rsidRPr="00D779F7">
        <w:rPr>
          <w:rFonts w:asciiTheme="minorEastAsia" w:hAnsiTheme="minorEastAsia"/>
        </w:rPr>
        <w:t>有名江、淮間。後游京師，與諸貴戚友善，援謂姊子曹訓曰︰</w:t>
      </w:r>
      <w:r w:rsidR="00C93935">
        <w:rPr>
          <w:rFonts w:asciiTheme="minorEastAsia" w:hAnsiTheme="minorEastAsia"/>
        </w:rPr>
        <w:t>「</w:t>
      </w:r>
      <w:r w:rsidR="00934453" w:rsidRPr="00D779F7">
        <w:rPr>
          <w:rFonts w:asciiTheme="minorEastAsia" w:hAnsiTheme="minorEastAsia"/>
        </w:rPr>
        <w:t>王氏，廢姓也，子石當屛居自守，</w:t>
      </w:r>
      <w:r w:rsidR="00934453" w:rsidRPr="00D779F7">
        <w:rPr>
          <w:rStyle w:val="00Text"/>
          <w:rFonts w:asciiTheme="minorEastAsia" w:hAnsiTheme="minorEastAsia"/>
        </w:rPr>
        <w:t>磐，字子石。屛，必郢翻。</w:t>
      </w:r>
      <w:r w:rsidR="00934453" w:rsidRPr="00D779F7">
        <w:rPr>
          <w:rFonts w:asciiTheme="minorEastAsia" w:hAnsiTheme="minorEastAsia"/>
        </w:rPr>
        <w:t>而反游京師長者，</w:t>
      </w:r>
      <w:r w:rsidR="00934453" w:rsidRPr="00D779F7">
        <w:rPr>
          <w:rStyle w:val="00Text"/>
          <w:rFonts w:asciiTheme="minorEastAsia" w:hAnsiTheme="minorEastAsia"/>
        </w:rPr>
        <w:t>賢曰︰長者，謂豪俠者也。余謂長者，正指諸貴戚耳，前所謂長者家兒，可以槪推。</w:t>
      </w:r>
      <w:r w:rsidR="00934453" w:rsidRPr="00D779F7">
        <w:rPr>
          <w:rFonts w:asciiTheme="minorEastAsia" w:hAnsiTheme="minorEastAsia"/>
        </w:rPr>
        <w:t>用氣自行，多所陵折，其敗必也。</w:t>
      </w:r>
      <w:r w:rsidR="00C93935">
        <w:rPr>
          <w:rFonts w:asciiTheme="minorEastAsia" w:hAnsiTheme="minorEastAsia"/>
        </w:rPr>
        <w:t>」</w:t>
      </w:r>
      <w:r w:rsidR="00934453" w:rsidRPr="00D779F7">
        <w:rPr>
          <w:rFonts w:asciiTheme="minorEastAsia" w:hAnsiTheme="minorEastAsia"/>
        </w:rPr>
        <w:t>後歲餘，磐坐事死；磐子肅復出入王侯邸第。</w:t>
      </w:r>
      <w:r w:rsidR="00934453" w:rsidRPr="00D779F7">
        <w:rPr>
          <w:rStyle w:val="00Text"/>
          <w:rFonts w:asciiTheme="minorEastAsia" w:hAnsiTheme="minorEastAsia"/>
        </w:rPr>
        <w:t>復，扶又翻。</w:t>
      </w:r>
      <w:r w:rsidR="00934453" w:rsidRPr="00D779F7">
        <w:rPr>
          <w:rFonts w:asciiTheme="minorEastAsia" w:hAnsiTheme="minorEastAsia"/>
        </w:rPr>
        <w:t>時禁罔尚疏，諸王皆在京師，競脩名譽，招游士馬。援謂司馬呂种曰︰</w:t>
      </w:r>
      <w:r w:rsidR="00C93935">
        <w:rPr>
          <w:rFonts w:asciiTheme="minorEastAsia" w:hAnsiTheme="minorEastAsia"/>
        </w:rPr>
        <w:t>「</w:t>
      </w:r>
      <w:r w:rsidR="00934453" w:rsidRPr="00D779F7">
        <w:rPr>
          <w:rFonts w:asciiTheme="minorEastAsia" w:hAnsiTheme="minorEastAsia"/>
        </w:rPr>
        <w:t>建武之元，名為天下重開，</w:t>
      </w:r>
      <w:r w:rsidR="00934453" w:rsidRPr="00D779F7">
        <w:rPr>
          <w:rStyle w:val="00Text"/>
          <w:rFonts w:asciiTheme="minorEastAsia" w:hAnsiTheme="minorEastAsia"/>
        </w:rPr>
        <w:t>种，持中翻。重，直龍翻。</w:t>
      </w:r>
      <w:r w:rsidR="00934453" w:rsidRPr="00D779F7">
        <w:rPr>
          <w:rFonts w:asciiTheme="minorEastAsia" w:hAnsiTheme="minorEastAsia"/>
        </w:rPr>
        <w:t>自今以往，海內日當安耳。但憂國家諸子並壯而舊防未立，若多通賓客，則大獄起矣。</w:t>
      </w:r>
      <w:r w:rsidR="00934453" w:rsidRPr="00D779F7">
        <w:rPr>
          <w:rStyle w:val="00Text"/>
          <w:rFonts w:asciiTheme="minorEastAsia" w:hAnsiTheme="minorEastAsia"/>
        </w:rPr>
        <w:t>賢曰︰舊防，諸侯王子不許交通賓客。</w:t>
      </w:r>
      <w:r w:rsidR="00934453" w:rsidRPr="00D779F7">
        <w:rPr>
          <w:rFonts w:asciiTheme="minorEastAsia" w:hAnsiTheme="minorEastAsia"/>
        </w:rPr>
        <w:t>卿曹戒愼之！</w:t>
      </w:r>
      <w:r w:rsidR="00C93935">
        <w:rPr>
          <w:rFonts w:asciiTheme="minorEastAsia" w:hAnsiTheme="minorEastAsia"/>
        </w:rPr>
        <w:t>」</w:t>
      </w:r>
      <w:r w:rsidR="00934453" w:rsidRPr="00D779F7">
        <w:rPr>
          <w:rFonts w:asciiTheme="minorEastAsia" w:hAnsiTheme="minorEastAsia"/>
        </w:rPr>
        <w:t>至是，有上書告肅等受誅之家，為諸王賓客，慮因事生亂。會更始之子壽光侯鯉得幸於沛王，</w:t>
      </w:r>
      <w:r w:rsidR="00934453" w:rsidRPr="00D779F7">
        <w:rPr>
          <w:rStyle w:val="00Text"/>
          <w:rFonts w:asciiTheme="minorEastAsia" w:hAnsiTheme="minorEastAsia"/>
        </w:rPr>
        <w:t>賢曰︰壽光縣，屬北海郡，今青州縣。</w:t>
      </w:r>
      <w:r w:rsidR="00934453" w:rsidRPr="00D779F7">
        <w:rPr>
          <w:rFonts w:asciiTheme="minorEastAsia" w:hAnsiTheme="minorEastAsia"/>
        </w:rPr>
        <w:t>怨劉盆子，結客殺故式侯恭。帝怒，沛王坐繫詔獄，三日乃得出。因詔郡縣收捕諸王賓客，更相牽引，</w:t>
      </w:r>
      <w:r w:rsidR="00934453" w:rsidRPr="00D779F7">
        <w:rPr>
          <w:rStyle w:val="00Text"/>
          <w:rFonts w:asciiTheme="minorEastAsia" w:hAnsiTheme="minorEastAsia"/>
        </w:rPr>
        <w:t>更，工衡翻。</w:t>
      </w:r>
      <w:r w:rsidR="00934453" w:rsidRPr="00D779F7">
        <w:rPr>
          <w:rFonts w:asciiTheme="minorEastAsia" w:hAnsiTheme="minorEastAsia"/>
        </w:rPr>
        <w:t>死者以千數；呂种亦與其禍，</w:t>
      </w:r>
      <w:r w:rsidR="00934453" w:rsidRPr="00D779F7">
        <w:rPr>
          <w:rStyle w:val="00Text"/>
          <w:rFonts w:asciiTheme="minorEastAsia" w:hAnsiTheme="minorEastAsia"/>
        </w:rPr>
        <w:t>與，讀曰豫。</w:t>
      </w:r>
      <w:r w:rsidR="00934453" w:rsidRPr="00D779F7">
        <w:rPr>
          <w:rFonts w:asciiTheme="minorEastAsia" w:hAnsiTheme="minorEastAsia"/>
        </w:rPr>
        <w:t>臨命嘆曰︰</w:t>
      </w:r>
      <w:r w:rsidR="00C93935">
        <w:rPr>
          <w:rFonts w:asciiTheme="minorEastAsia" w:hAnsiTheme="minorEastAsia"/>
        </w:rPr>
        <w:t>「</w:t>
      </w:r>
      <w:r w:rsidR="00934453" w:rsidRPr="00D779F7">
        <w:rPr>
          <w:rFonts w:asciiTheme="minorEastAsia" w:hAnsiTheme="minorEastAsia"/>
        </w:rPr>
        <w:t>馬將軍誠神人也！</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秋，八月，戊寅，東海王彊、沛王輔、楚王英、濟南王康、淮陽王延始就國。</w:t>
      </w:r>
      <w:r w:rsidR="00934453" w:rsidRPr="00D779F7">
        <w:rPr>
          <w:rStyle w:val="00Text"/>
          <w:rFonts w:asciiTheme="minorEastAsia" w:hAnsiTheme="minorEastAsia"/>
        </w:rPr>
        <w:t>濟，子禮翻。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上大會羣臣，問</w:t>
      </w:r>
      <w:r w:rsidR="00C93935">
        <w:rPr>
          <w:rFonts w:asciiTheme="minorEastAsia" w:hAnsiTheme="minorEastAsia"/>
        </w:rPr>
        <w:t>「</w:t>
      </w:r>
      <w:r w:rsidR="00934453" w:rsidRPr="00D779F7">
        <w:rPr>
          <w:rFonts w:asciiTheme="minorEastAsia" w:hAnsiTheme="minorEastAsia"/>
        </w:rPr>
        <w:t>誰可傅太子著？</w:t>
      </w:r>
      <w:r w:rsidR="00C93935">
        <w:rPr>
          <w:rFonts w:asciiTheme="minorEastAsia" w:hAnsiTheme="minorEastAsia"/>
        </w:rPr>
        <w:t>」</w:t>
      </w:r>
      <w:r w:rsidR="00934453" w:rsidRPr="00D779F7">
        <w:rPr>
          <w:rFonts w:asciiTheme="minorEastAsia" w:hAnsiTheme="minorEastAsia"/>
        </w:rPr>
        <w:t>羣臣承望上意，皆言</w:t>
      </w:r>
      <w:r w:rsidR="00C93935">
        <w:rPr>
          <w:rFonts w:asciiTheme="minorEastAsia" w:hAnsiTheme="minorEastAsia"/>
        </w:rPr>
        <w:t>「</w:t>
      </w:r>
      <w:r w:rsidR="00934453" w:rsidRPr="00D779F7">
        <w:rPr>
          <w:rFonts w:asciiTheme="minorEastAsia" w:hAnsiTheme="minorEastAsia"/>
        </w:rPr>
        <w:t>太子舅執金吾原鹿侯陰識可。</w:t>
      </w:r>
      <w:r w:rsidR="00C93935">
        <w:rPr>
          <w:rFonts w:asciiTheme="minorEastAsia" w:hAnsiTheme="minorEastAsia"/>
        </w:rPr>
        <w:t>」</w:t>
      </w:r>
      <w:r w:rsidR="00934453" w:rsidRPr="00D779F7">
        <w:rPr>
          <w:rStyle w:val="00Text"/>
          <w:rFonts w:asciiTheme="minorEastAsia" w:hAnsiTheme="minorEastAsia"/>
        </w:rPr>
        <w:t>原鹿縣，屬汝南郡，春秋之鹿上也。可，言可任也。</w:t>
      </w:r>
      <w:r w:rsidR="00934453" w:rsidRPr="00D779F7">
        <w:rPr>
          <w:rFonts w:asciiTheme="minorEastAsia" w:hAnsiTheme="minorEastAsia"/>
        </w:rPr>
        <w:t>博士張佚正色曰︰</w:t>
      </w:r>
      <w:r w:rsidR="00C93935">
        <w:rPr>
          <w:rFonts w:asciiTheme="minorEastAsia" w:hAnsiTheme="minorEastAsia"/>
        </w:rPr>
        <w:t>「</w:t>
      </w:r>
      <w:r w:rsidR="00934453" w:rsidRPr="00D779F7">
        <w:rPr>
          <w:rFonts w:asciiTheme="minorEastAsia" w:hAnsiTheme="minorEastAsia"/>
        </w:rPr>
        <w:t>今陛下立太子，為陰氏乎，為天下乎？卽為陰氏，則陰侯可；為天下，則固宜用天下之賢才！</w:t>
      </w:r>
      <w:r w:rsidR="00C93935">
        <w:rPr>
          <w:rFonts w:asciiTheme="minorEastAsia" w:hAnsiTheme="minorEastAsia"/>
        </w:rPr>
        <w:t>」</w:t>
      </w:r>
      <w:r w:rsidR="00934453" w:rsidRPr="00D779F7">
        <w:rPr>
          <w:rStyle w:val="00Text"/>
          <w:rFonts w:asciiTheme="minorEastAsia" w:hAnsiTheme="minorEastAsia"/>
        </w:rPr>
        <w:t>為，于偽翻。</w:t>
      </w:r>
      <w:r w:rsidR="00934453" w:rsidRPr="00D779F7">
        <w:rPr>
          <w:rFonts w:asciiTheme="minorEastAsia" w:hAnsiTheme="minorEastAsia"/>
        </w:rPr>
        <w:t>帝稱善，曰︰</w:t>
      </w:r>
      <w:r w:rsidR="00C93935">
        <w:rPr>
          <w:rFonts w:asciiTheme="minorEastAsia" w:hAnsiTheme="minorEastAsia"/>
        </w:rPr>
        <w:t>「</w:t>
      </w:r>
      <w:r w:rsidR="00934453" w:rsidRPr="00D779F7">
        <w:rPr>
          <w:rFonts w:asciiTheme="minorEastAsia" w:hAnsiTheme="minorEastAsia"/>
        </w:rPr>
        <w:t>欲置傅者，以輔太子也；今博士不難正朕，況太子乎！</w:t>
      </w:r>
      <w:r w:rsidR="00C93935">
        <w:rPr>
          <w:rFonts w:asciiTheme="minorEastAsia" w:hAnsiTheme="minorEastAsia"/>
        </w:rPr>
        <w:t>」</w:t>
      </w:r>
      <w:r w:rsidR="00934453" w:rsidRPr="00D779F7">
        <w:rPr>
          <w:rFonts w:asciiTheme="minorEastAsia" w:hAnsiTheme="minorEastAsia"/>
        </w:rPr>
        <w:t>卽拜佚為太子太傅，以博士桓榮為少傅，賜以輜車、乘馬。</w:t>
      </w:r>
      <w:r w:rsidR="00934453" w:rsidRPr="00D779F7">
        <w:rPr>
          <w:rStyle w:val="00Text"/>
          <w:rFonts w:asciiTheme="minorEastAsia" w:hAnsiTheme="minorEastAsia"/>
        </w:rPr>
        <w:t>乘，繩證翻。</w:t>
      </w:r>
      <w:r w:rsidR="00934453" w:rsidRPr="00D779F7">
        <w:rPr>
          <w:rFonts w:asciiTheme="minorEastAsia" w:hAnsiTheme="minorEastAsia"/>
        </w:rPr>
        <w:t>榮大會諸生，陳其車馬、印綬，曰︰</w:t>
      </w:r>
      <w:r w:rsidR="00C93935">
        <w:rPr>
          <w:rFonts w:asciiTheme="minorEastAsia" w:hAnsiTheme="minorEastAsia"/>
        </w:rPr>
        <w:t>「</w:t>
      </w:r>
      <w:r w:rsidR="00934453" w:rsidRPr="00D779F7">
        <w:rPr>
          <w:rFonts w:asciiTheme="minorEastAsia" w:hAnsiTheme="minorEastAsia"/>
        </w:rPr>
        <w:t>今日所蒙，稽古之力也，可不勉哉！</w:t>
      </w:r>
      <w:r w:rsidR="00C93935">
        <w:rPr>
          <w:rFonts w:asciiTheme="minorEastAsia" w:hAnsiTheme="minor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北匈奴遣使貢馬及裘，更乞和親，幷請音樂，又求率西域諸國胡洛</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洛</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客</w:t>
      </w:r>
      <w:r w:rsidR="00C93935">
        <w:rPr>
          <w:rStyle w:val="00Text"/>
          <w:rFonts w:asciiTheme="minorEastAsia" w:hAnsiTheme="minorEastAsia"/>
        </w:rPr>
        <w:t>」</w:t>
      </w:r>
      <w:r w:rsidR="00934453" w:rsidRPr="00D779F7">
        <w:rPr>
          <w:rStyle w:val="00Text"/>
          <w:rFonts w:asciiTheme="minorEastAsia" w:hAnsiTheme="minorEastAsia"/>
        </w:rPr>
        <w:t>；乙十一行本同；熊校同。</w:t>
      </w:r>
      <w:r w:rsidR="00C93935">
        <w:rPr>
          <w:rStyle w:val="00Text"/>
          <w:rFonts w:asciiTheme="minorEastAsia" w:hAnsiTheme="minorEastAsia"/>
        </w:rPr>
        <w:t>』</w:t>
      </w:r>
      <w:r w:rsidR="00934453" w:rsidRPr="00D779F7">
        <w:rPr>
          <w:rFonts w:asciiTheme="minorEastAsia" w:hAnsiTheme="minorEastAsia"/>
        </w:rPr>
        <w:t>俱獻見。帝下三府議酬答之宜，</w:t>
      </w:r>
      <w:r w:rsidR="00934453" w:rsidRPr="00D779F7">
        <w:rPr>
          <w:rStyle w:val="00Text"/>
          <w:rFonts w:asciiTheme="minorEastAsia" w:hAnsiTheme="minorEastAsia"/>
        </w:rPr>
        <w:t>三府，太尉、司徒、司空府也。見，賢遍翻；下，遐稼翻。</w:t>
      </w:r>
      <w:r w:rsidR="00934453" w:rsidRPr="00D779F7">
        <w:rPr>
          <w:rFonts w:asciiTheme="minorEastAsia" w:hAnsiTheme="minorEastAsia"/>
        </w:rPr>
        <w:t>司徒掾班彪曰︰</w:t>
      </w:r>
      <w:r w:rsidR="00C93935">
        <w:rPr>
          <w:rFonts w:asciiTheme="minorEastAsia" w:hAnsiTheme="minorEastAsia"/>
        </w:rPr>
        <w:t>「</w:t>
      </w:r>
      <w:r w:rsidR="00934453" w:rsidRPr="00D779F7">
        <w:rPr>
          <w:rFonts w:asciiTheme="minorEastAsia" w:hAnsiTheme="minorEastAsia"/>
        </w:rPr>
        <w:t>臣聞孝宣皇帝敕邊守尉曰︰</w:t>
      </w:r>
      <w:r w:rsidR="00C93935">
        <w:rPr>
          <w:rFonts w:asciiTheme="minorEastAsia" w:hAnsiTheme="minorEastAsia"/>
        </w:rPr>
        <w:t>『</w:t>
      </w:r>
      <w:r w:rsidR="00934453" w:rsidRPr="00D779F7">
        <w:rPr>
          <w:rFonts w:asciiTheme="minorEastAsia" w:hAnsiTheme="minorEastAsia"/>
        </w:rPr>
        <w:t>匈奴大國，多變詐，交接得其情，則卻敵折衝；應對入其數，則反為輕欺。</w:t>
      </w:r>
      <w:r w:rsidR="00C93935">
        <w:rPr>
          <w:rFonts w:asciiTheme="minorEastAsia" w:hAnsiTheme="minorEastAsia"/>
        </w:rPr>
        <w:t>』</w:t>
      </w:r>
      <w:r w:rsidR="00934453" w:rsidRPr="00D779F7">
        <w:rPr>
          <w:rStyle w:val="00Text"/>
          <w:rFonts w:asciiTheme="minorEastAsia" w:hAnsiTheme="minorEastAsia"/>
        </w:rPr>
        <w:t>數，術數也；言入其術中也。</w:t>
      </w:r>
      <w:r w:rsidR="00934453" w:rsidRPr="00D779F7">
        <w:rPr>
          <w:rFonts w:asciiTheme="minorEastAsia" w:hAnsiTheme="minorEastAsia"/>
        </w:rPr>
        <w:t>今北單于</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單于</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匈奴</w:t>
      </w:r>
      <w:r w:rsidR="00C93935">
        <w:rPr>
          <w:rStyle w:val="00Text"/>
          <w:rFonts w:asciiTheme="minorEastAsia" w:hAnsiTheme="minorEastAsia"/>
        </w:rPr>
        <w:t>」</w:t>
      </w:r>
      <w:r w:rsidR="00934453" w:rsidRPr="00D779F7">
        <w:rPr>
          <w:rStyle w:val="00Text"/>
          <w:rFonts w:asciiTheme="minorEastAsia" w:hAnsiTheme="minorEastAsia"/>
        </w:rPr>
        <w:t>；乙十一行本同；孔本同；退齋校同。</w:t>
      </w:r>
      <w:r w:rsidR="00C93935">
        <w:rPr>
          <w:rStyle w:val="00Text"/>
          <w:rFonts w:asciiTheme="minorEastAsia" w:hAnsiTheme="minorEastAsia"/>
        </w:rPr>
        <w:t>』</w:t>
      </w:r>
      <w:r w:rsidR="00934453" w:rsidRPr="00D779F7">
        <w:rPr>
          <w:rFonts w:asciiTheme="minorEastAsia" w:hAnsiTheme="minorEastAsia"/>
        </w:rPr>
        <w:t>見南單于來附，懼謀其國，故數乞和親，</w:t>
      </w:r>
      <w:r w:rsidR="00934453" w:rsidRPr="00D779F7">
        <w:rPr>
          <w:rStyle w:val="00Text"/>
          <w:rFonts w:asciiTheme="minorEastAsia" w:hAnsiTheme="minorEastAsia"/>
        </w:rPr>
        <w:t>數，所角翻；下同。</w:t>
      </w:r>
      <w:r w:rsidR="00934453" w:rsidRPr="00D779F7">
        <w:rPr>
          <w:rFonts w:asciiTheme="minorEastAsia" w:hAnsiTheme="minorEastAsia"/>
        </w:rPr>
        <w:t>又遠驅牛馬與漢合市，</w:t>
      </w:r>
      <w:r w:rsidR="00934453" w:rsidRPr="00D779F7">
        <w:rPr>
          <w:rStyle w:val="00Text"/>
          <w:rFonts w:asciiTheme="minorEastAsia" w:hAnsiTheme="minorEastAsia"/>
        </w:rPr>
        <w:t>合市，與漢和合為市也。</w:t>
      </w:r>
      <w:r w:rsidR="00934453" w:rsidRPr="00D779F7">
        <w:rPr>
          <w:rFonts w:asciiTheme="minorEastAsia" w:hAnsiTheme="minorEastAsia"/>
        </w:rPr>
        <w:t>重遣名王，多所貢獻，斯皆外示富強以相欺誕也。臣見其獻益重，知其國益虛；歸親愈數，為懼愈多。然今旣未獲助南，則亦不宜絕北，羈縻之義，禮無不答。謂可頗加賞賜，略與所獻相當，報答之辭，令必有適。</w:t>
      </w:r>
      <w:r w:rsidR="00934453" w:rsidRPr="00D779F7">
        <w:rPr>
          <w:rStyle w:val="00Text"/>
          <w:rFonts w:asciiTheme="minorEastAsia" w:hAnsiTheme="minorEastAsia"/>
        </w:rPr>
        <w:t>賢曰︰適，猶所也，言報答之辭，必令得所也。余謂適，當也，言報答之辭必有當乎事情也。</w:t>
      </w:r>
      <w:r w:rsidR="00934453" w:rsidRPr="00D779F7">
        <w:rPr>
          <w:rFonts w:asciiTheme="minorEastAsia" w:hAnsiTheme="minorEastAsia"/>
        </w:rPr>
        <w:t>今立稾草幷上，曰︰</w:t>
      </w:r>
      <w:r w:rsidR="00C93935">
        <w:rPr>
          <w:rFonts w:asciiTheme="minorEastAsia" w:hAnsiTheme="minorEastAsia"/>
        </w:rPr>
        <w:t>『</w:t>
      </w:r>
      <w:r w:rsidR="00934453" w:rsidRPr="00D779F7">
        <w:rPr>
          <w:rFonts w:asciiTheme="minorEastAsia" w:hAnsiTheme="minorEastAsia"/>
        </w:rPr>
        <w:t>單于不忘漢恩，追念先祖舊約，</w:t>
      </w:r>
      <w:r w:rsidR="00934453" w:rsidRPr="00D779F7">
        <w:rPr>
          <w:rStyle w:val="00Text"/>
          <w:rFonts w:asciiTheme="minorEastAsia" w:hAnsiTheme="minorEastAsia"/>
        </w:rPr>
        <w:t>謂呼韓邪舊約也。上，時掌翻。</w:t>
      </w:r>
      <w:r w:rsidR="00934453" w:rsidRPr="00D779F7">
        <w:rPr>
          <w:rFonts w:asciiTheme="minorEastAsia" w:hAnsiTheme="minorEastAsia"/>
        </w:rPr>
        <w:t>欲修和親，以輔身安國，計議甚高，為單于嘉之！</w:t>
      </w:r>
      <w:r w:rsidR="00934453" w:rsidRPr="00D779F7">
        <w:rPr>
          <w:rStyle w:val="00Text"/>
          <w:rFonts w:asciiTheme="minorEastAsia" w:hAnsiTheme="minorEastAsia"/>
        </w:rPr>
        <w:t>為，于偽翻。</w:t>
      </w:r>
      <w:r w:rsidR="00934453" w:rsidRPr="00D779F7">
        <w:rPr>
          <w:rFonts w:asciiTheme="minorEastAsia" w:hAnsiTheme="minorEastAsia"/>
        </w:rPr>
        <w:t>往者匈奴數有乖亂，呼韓邪、郅支自相讎隙，並蒙孝宣帝</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帝</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皇</w:t>
      </w:r>
      <w:r w:rsidR="00C93935">
        <w:rPr>
          <w:rStyle w:val="00Text"/>
          <w:rFonts w:asciiTheme="minorEastAsia" w:hAnsiTheme="minorEastAsia"/>
        </w:rPr>
        <w:t>」</w:t>
      </w:r>
      <w:r w:rsidR="00934453" w:rsidRPr="00D779F7">
        <w:rPr>
          <w:rStyle w:val="00Text"/>
          <w:rFonts w:asciiTheme="minorEastAsia" w:hAnsiTheme="minorEastAsia"/>
        </w:rPr>
        <w:t>字；乙十一行本同。</w:t>
      </w:r>
      <w:r w:rsidR="00C93935">
        <w:rPr>
          <w:rStyle w:val="00Text"/>
          <w:rFonts w:asciiTheme="minorEastAsia" w:hAnsiTheme="minorEastAsia"/>
        </w:rPr>
        <w:t>』</w:t>
      </w:r>
      <w:r w:rsidR="00934453" w:rsidRPr="00D779F7">
        <w:rPr>
          <w:rFonts w:asciiTheme="minorEastAsia" w:hAnsiTheme="minorEastAsia"/>
        </w:rPr>
        <w:t>垂恩救護，故各遣侍子稱藩保塞。其後郅支忿戾，自絕皇澤，而呼韓附親，忠孝彌著。及漢滅郅支，遂保國傳嗣，子孫相繼。</w:t>
      </w:r>
      <w:r w:rsidR="00934453" w:rsidRPr="00D779F7">
        <w:rPr>
          <w:rStyle w:val="00Text"/>
          <w:rFonts w:asciiTheme="minorEastAsia" w:hAnsiTheme="minorEastAsia"/>
        </w:rPr>
        <w:t>事並見前紀。</w:t>
      </w:r>
      <w:r w:rsidR="00934453" w:rsidRPr="00D779F7">
        <w:rPr>
          <w:rFonts w:asciiTheme="minorEastAsia" w:hAnsiTheme="minorEastAsia"/>
        </w:rPr>
        <w:t>今南單于攜衆向南，款塞歸命，自以呼韓嫡長，次第當立，而侵奪失職，猜疑相背，數請兵將，歸掃北庭，</w:t>
      </w:r>
      <w:r w:rsidR="00934453" w:rsidRPr="00D779F7">
        <w:rPr>
          <w:rStyle w:val="00Text"/>
          <w:rFonts w:asciiTheme="minorEastAsia" w:hAnsiTheme="minorEastAsia"/>
        </w:rPr>
        <w:t>長，知兩翻。背，蒲妹翻。將，卽亮翻。</w:t>
      </w:r>
      <w:r w:rsidR="00934453" w:rsidRPr="00D779F7">
        <w:rPr>
          <w:rFonts w:asciiTheme="minorEastAsia" w:hAnsiTheme="minorEastAsia"/>
        </w:rPr>
        <w:t>策謀紛紜，無所不至。惟念斯言不可獨聽，</w:t>
      </w:r>
      <w:r w:rsidR="00934453" w:rsidRPr="00D779F7">
        <w:rPr>
          <w:rStyle w:val="00Text"/>
          <w:rFonts w:asciiTheme="minorEastAsia" w:hAnsiTheme="minorEastAsia"/>
        </w:rPr>
        <w:t>惟，思也。</w:t>
      </w:r>
      <w:r w:rsidR="00934453" w:rsidRPr="00D779F7">
        <w:rPr>
          <w:rFonts w:asciiTheme="minorEastAsia" w:hAnsiTheme="minorEastAsia"/>
        </w:rPr>
        <w:t>又以北單于比年貢獻，</w:t>
      </w:r>
      <w:r w:rsidR="00934453" w:rsidRPr="00D779F7">
        <w:rPr>
          <w:rStyle w:val="00Text"/>
          <w:rFonts w:asciiTheme="minorEastAsia" w:hAnsiTheme="minorEastAsia"/>
        </w:rPr>
        <w:t>比，毗至翻。</w:t>
      </w:r>
      <w:r w:rsidR="00934453" w:rsidRPr="00D779F7">
        <w:rPr>
          <w:rFonts w:asciiTheme="minorEastAsia" w:hAnsiTheme="minorEastAsia"/>
        </w:rPr>
        <w:t>欲脩和親，故拒而未許，將以成單于忠孝之義。漢秉威信，總率萬國，日月所照，皆為臣妾，殊俗百蠻，義無親疏，服順者褒賞，畔逆者誅罰，善惡之效，呼韓、郅支是也。今單于欲脩和親，款誠已達，何嫌而欲率西域諸國俱來獻見！西域國屬匈奴與屬漢何異！單于數連兵亂，國內虛耗，貢物裁以通禮，何必獻馬裘！今齎雜繒五百匹，弓鞬韥丸一，</w:t>
      </w:r>
      <w:r w:rsidR="00934453" w:rsidRPr="00D779F7">
        <w:rPr>
          <w:rStyle w:val="00Text"/>
          <w:rFonts w:asciiTheme="minorEastAsia" w:hAnsiTheme="minorEastAsia"/>
        </w:rPr>
        <w:t>賢曰︰鞬，音居言翻。方言曰︰藏弓為鞬，藏箭為韥。丸，卽箭箙也。韥，與韣同；徒谷翻。</w:t>
      </w:r>
      <w:r w:rsidR="00934453" w:rsidRPr="00D779F7">
        <w:rPr>
          <w:rFonts w:asciiTheme="minorEastAsia" w:hAnsiTheme="minorEastAsia"/>
        </w:rPr>
        <w:t>矢四發，遺單于；</w:t>
      </w:r>
      <w:r w:rsidR="00934453" w:rsidRPr="00D779F7">
        <w:rPr>
          <w:rStyle w:val="00Text"/>
          <w:rFonts w:asciiTheme="minorEastAsia" w:hAnsiTheme="minorEastAsia"/>
        </w:rPr>
        <w:t>遺，于季翻。</w:t>
      </w:r>
      <w:r w:rsidR="00934453" w:rsidRPr="00D779F7">
        <w:rPr>
          <w:rFonts w:asciiTheme="minorEastAsia" w:hAnsiTheme="minorEastAsia"/>
        </w:rPr>
        <w:t>又賜獻馬左骨都侯、右谷蠡王</w:t>
      </w:r>
      <w:r w:rsidR="00934453" w:rsidRPr="00D779F7">
        <w:rPr>
          <w:rStyle w:val="00Text"/>
          <w:rFonts w:asciiTheme="minorEastAsia" w:hAnsiTheme="minorEastAsia"/>
        </w:rPr>
        <w:t>谷，音鹿。蠡，音黎。</w:t>
      </w:r>
      <w:r w:rsidR="00934453" w:rsidRPr="00D779F7">
        <w:rPr>
          <w:rFonts w:asciiTheme="minorEastAsia" w:hAnsiTheme="minorEastAsia"/>
        </w:rPr>
        <w:t>雜繒各四百匹，斬馬劍各一。單于前言</w:t>
      </w:r>
      <w:r w:rsidR="00C93935">
        <w:rPr>
          <w:rFonts w:asciiTheme="minorEastAsia" w:hAnsiTheme="minorEastAsia"/>
        </w:rPr>
        <w:t>「</w:t>
      </w:r>
      <w:r w:rsidR="00934453" w:rsidRPr="00D779F7">
        <w:rPr>
          <w:rFonts w:asciiTheme="minorEastAsia" w:hAnsiTheme="minorEastAsia"/>
        </w:rPr>
        <w:t>先帝時所賜呼韓邪竽、瑟、空侯皆敗，</w:t>
      </w:r>
      <w:r w:rsidR="00934453" w:rsidRPr="00D779F7">
        <w:rPr>
          <w:rStyle w:val="00Text"/>
          <w:rFonts w:asciiTheme="minorEastAsia" w:hAnsiTheme="minorEastAsia"/>
        </w:rPr>
        <w:t>竽管三十六簧。劉昫曰︰女媧氏造匏，列管於匏上，內簧其中；爾雅謂之巢。大者曰禾，小者曰和。竽，煦也，立春之氣，煦生萬物也。竽管三十六宮，管在左，和管十三宮，管居中。今之竽笙，並以木代匏而漆之，無復八音矣。瑟，註見前。空侯，世本云︰空國侯所造。劉昫曰︰漢武帝使樂人侯調所作，以祠太廟。或曰︰侯暉所作，其聲坎坎應節，謂之坎侯，聲訛為箜篌；或謂師賢靡靡樂，非也。舊說一依琴制，今按，其形似瑟而小，七絃，用撥彈之如琵琶。</w:t>
      </w:r>
      <w:r w:rsidR="00934453" w:rsidRPr="00D779F7">
        <w:rPr>
          <w:rFonts w:asciiTheme="minorEastAsia" w:hAnsiTheme="minorEastAsia"/>
        </w:rPr>
        <w:t>願復裁賜。</w:t>
      </w:r>
      <w:r w:rsidR="00C93935">
        <w:rPr>
          <w:rFonts w:asciiTheme="minorEastAsia" w:hAnsiTheme="minorEastAsia"/>
        </w:rPr>
        <w:t>」</w:t>
      </w:r>
      <w:r w:rsidR="00934453" w:rsidRPr="00D779F7">
        <w:rPr>
          <w:rStyle w:val="00Text"/>
          <w:rFonts w:asciiTheme="minorEastAsia" w:hAnsiTheme="minorEastAsia"/>
        </w:rPr>
        <w:t>賢曰︰言更請裁賜也。余謂裁，量也，量多少以賜也。復，扶又翻。</w:t>
      </w:r>
      <w:r w:rsidR="00934453" w:rsidRPr="00D779F7">
        <w:rPr>
          <w:rFonts w:asciiTheme="minorEastAsia" w:hAnsiTheme="minorEastAsia"/>
        </w:rPr>
        <w:t>念單于國尚安，方厲武節，以戰攻為務，竽、瑟之用，不如良弓、利劍，故未以齎。朕不愛小物，於單于便宜所欲，遣驛以聞。</w:t>
      </w:r>
      <w:r w:rsidR="00C93935">
        <w:rPr>
          <w:rFonts w:asciiTheme="minorEastAsia" w:hAnsiTheme="minorEastAsia"/>
        </w:rPr>
        <w:t>』」</w:t>
      </w:r>
      <w:r w:rsidR="00934453" w:rsidRPr="00D779F7">
        <w:rPr>
          <w:rFonts w:asciiTheme="minorEastAsia" w:hAnsiTheme="minorEastAsia"/>
        </w:rPr>
        <w:t>帝悉納從之。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癸丑、五三</w:t>
      </w:r>
      <w:r w:rsidR="00046F27" w:rsidRPr="00E64B56">
        <w:rPr>
          <w:rFonts w:asciiTheme="minorEastAsia" w:eastAsiaTheme="minorEastAsia" w:hAnsiTheme="minorEastAsia" w:cs="宋体" w:hint="eastAsia"/>
        </w:rPr>
        <w:t>）</w:t>
      </w:r>
    </w:p>
    <w:p w:rsidR="00477235"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春，二月，丁巳朔，日有食之。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甲寅、五四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春，二月，車駕東巡。羣臣上言︰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卽位三十年，宜封禪泰山。</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卽位三十年，百姓怨氣滿腹，</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吾誰欺，欺天乎！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曾謂泰山不如林放乎！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論語記孔子之言。</w:t>
      </w:r>
      <w:r w:rsidR="00934453" w:rsidRPr="00D779F7">
        <w:rPr>
          <w:rStyle w:val="01Text"/>
          <w:rFonts w:asciiTheme="minorEastAsia" w:eastAsiaTheme="minorEastAsia" w:hAnsiTheme="minorEastAsia"/>
          <w:sz w:val="21"/>
        </w:rPr>
        <w:t>何事汚七十二代之編錄！</w:t>
      </w:r>
      <w:r w:rsidR="00934453" w:rsidRPr="00D779F7">
        <w:rPr>
          <w:rFonts w:asciiTheme="minorEastAsia" w:eastAsiaTheme="minorEastAsia" w:hAnsiTheme="minorEastAsia"/>
        </w:rPr>
        <w:t>賢曰︰莊子曰︰易姓而王，封於泰山，禪於梁父者，七十有二代；其有形兆垠堮，勒石凡千八百餘處。許愼說文·序曰︰蒼頡之初作書，蓋依類象形，故謂之文；其有形聲相益，卽謂之字。字者，言孳乳而滋多也。著於竹帛，謂之書。書者，如也。以迄五帝、三王之世，改易殊體，封於泰山者，七十有二代，靡有同焉。汙，烏故翻。</w:t>
      </w:r>
      <w:r w:rsidR="00934453" w:rsidRPr="00D779F7">
        <w:rPr>
          <w:rStyle w:val="01Text"/>
          <w:rFonts w:asciiTheme="minorEastAsia" w:eastAsiaTheme="minorEastAsia" w:hAnsiTheme="minorEastAsia"/>
          <w:sz w:val="21"/>
        </w:rPr>
        <w:t>若郡縣遠遣吏上壽，盛稱虛美，必髡，令屯田。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於是羣臣不敢復言。</w:t>
      </w:r>
      <w:r w:rsidR="00934453" w:rsidRPr="00D779F7">
        <w:rPr>
          <w:rFonts w:asciiTheme="minorEastAsia" w:eastAsiaTheme="minorEastAsia" w:hAnsiTheme="minorEastAsia"/>
        </w:rPr>
        <w:t>復，扶又翻。</w:t>
      </w:r>
    </w:p>
    <w:p w:rsidR="00934453" w:rsidRPr="00D779F7" w:rsidRDefault="00934453" w:rsidP="00087F68">
      <w:pPr>
        <w:rPr>
          <w:rFonts w:asciiTheme="minorEastAsia" w:hAnsiTheme="minorEastAsia"/>
        </w:rPr>
      </w:pPr>
      <w:r w:rsidRPr="00D779F7">
        <w:rPr>
          <w:rFonts w:asciiTheme="minorEastAsia" w:hAnsiTheme="minorEastAsia"/>
        </w:rPr>
        <w:t>甲子，上幸魯濟南；</w:t>
      </w:r>
      <w:r w:rsidRPr="00D779F7">
        <w:rPr>
          <w:rStyle w:val="00Text"/>
          <w:rFonts w:asciiTheme="minorEastAsia" w:hAnsiTheme="minorEastAsia"/>
        </w:rPr>
        <w:t>濟，子禮翻。</w:t>
      </w:r>
      <w:r w:rsidRPr="00D779F7">
        <w:rPr>
          <w:rFonts w:asciiTheme="minorEastAsia" w:hAnsiTheme="minorEastAsia"/>
        </w:rPr>
        <w:t>閏月，癸丑，還宮。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有星孛于紫宮。</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夏，四月，戊子，徙左翊王焉為中山王。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五月，大水。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秋，七月，丁酉，上行幸魯；冬，十一月，丁酉，還宮。</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膠東剛侯賈復薨。</w:t>
      </w:r>
      <w:r w:rsidR="00934453" w:rsidRPr="00D779F7">
        <w:rPr>
          <w:rStyle w:val="00Text"/>
          <w:rFonts w:asciiTheme="minorEastAsia" w:hAnsiTheme="minorEastAsia"/>
        </w:rPr>
        <w:t>諡法︰能補前過曰剛。此直以賈復剛毅而諡之耳。考異曰︰本傳在三十一年。今從袁紀。</w:t>
      </w:r>
      <w:r w:rsidR="00934453" w:rsidRPr="00D779F7">
        <w:rPr>
          <w:rFonts w:asciiTheme="minorEastAsia" w:hAnsiTheme="minorEastAsia"/>
        </w:rPr>
        <w:t>復從征伐，未嘗喪敗，數與諸將潰圍解急，身被十二創。</w:t>
      </w:r>
      <w:r w:rsidR="00934453" w:rsidRPr="00D779F7">
        <w:rPr>
          <w:rStyle w:val="00Text"/>
          <w:rFonts w:asciiTheme="minorEastAsia" w:hAnsiTheme="minorEastAsia"/>
        </w:rPr>
        <w:t>喪，息浪翻。數，所角翻。被，皮義翻。創，初良翻。</w:t>
      </w:r>
      <w:r w:rsidR="00934453" w:rsidRPr="00D779F7">
        <w:rPr>
          <w:rFonts w:asciiTheme="minorEastAsia" w:hAnsiTheme="minorEastAsia"/>
        </w:rPr>
        <w:t>帝以復敢深入，希令遠征，而壯其勇節，常自從之，</w:t>
      </w:r>
      <w:r w:rsidR="00934453" w:rsidRPr="00D779F7">
        <w:rPr>
          <w:rStyle w:val="00Text"/>
          <w:rFonts w:asciiTheme="minorEastAsia" w:hAnsiTheme="minorEastAsia"/>
        </w:rPr>
        <w:t>常以復自從也。</w:t>
      </w:r>
      <w:r w:rsidR="00934453" w:rsidRPr="00D779F7">
        <w:rPr>
          <w:rFonts w:asciiTheme="minorEastAsia" w:hAnsiTheme="minorEastAsia"/>
        </w:rPr>
        <w:t>故復少方面之勳。</w:t>
      </w:r>
      <w:r w:rsidR="00934453" w:rsidRPr="00D779F7">
        <w:rPr>
          <w:rStyle w:val="00Text"/>
          <w:rFonts w:asciiTheme="minorEastAsia" w:hAnsiTheme="minorEastAsia"/>
        </w:rPr>
        <w:t>少，詩沼翻。</w:t>
      </w:r>
      <w:r w:rsidR="00934453" w:rsidRPr="00D779F7">
        <w:rPr>
          <w:rFonts w:asciiTheme="minorEastAsia" w:hAnsiTheme="minorEastAsia"/>
        </w:rPr>
        <w:t>諸將每論功伐，復未嘗有言。帝輒曰︰</w:t>
      </w:r>
      <w:r w:rsidR="00C93935">
        <w:rPr>
          <w:rFonts w:asciiTheme="minorEastAsia" w:hAnsiTheme="minorEastAsia"/>
        </w:rPr>
        <w:t>「</w:t>
      </w:r>
      <w:r w:rsidR="00934453" w:rsidRPr="00D779F7">
        <w:rPr>
          <w:rFonts w:asciiTheme="minorEastAsia" w:hAnsiTheme="minorEastAsia"/>
        </w:rPr>
        <w:t>賈君之功，我自知之。</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乙卯、五五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夏，五月，大水。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癸酉晦，日有食之。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蝗。</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京兆掾第五倫</w:t>
      </w:r>
      <w:r w:rsidR="00934453" w:rsidRPr="00D779F7">
        <w:rPr>
          <w:rFonts w:asciiTheme="minorEastAsia" w:eastAsiaTheme="minorEastAsia" w:hAnsiTheme="minorEastAsia"/>
        </w:rPr>
        <w:t>倫之先，齊諸田，徙長陵；諸田徙園陵者多，故以次第為氏。掾，俞絹翻。</w:t>
      </w:r>
      <w:r w:rsidR="00934453" w:rsidRPr="00D779F7">
        <w:rPr>
          <w:rStyle w:val="01Text"/>
          <w:rFonts w:asciiTheme="minorEastAsia" w:eastAsiaTheme="minorEastAsia" w:hAnsiTheme="minorEastAsia"/>
          <w:sz w:val="21"/>
        </w:rPr>
        <w:t>領長安市，公平廉介，市無姦枉。每讀詔書，常歎息曰︰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此聖主也，一見決矣。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等輩笑之曰︰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爾說將尚不能下，</w:t>
      </w:r>
      <w:r w:rsidR="00934453" w:rsidRPr="00D779F7">
        <w:rPr>
          <w:rFonts w:asciiTheme="minorEastAsia" w:eastAsiaTheme="minorEastAsia" w:hAnsiTheme="minorEastAsia"/>
        </w:rPr>
        <w:t>賢曰︰將謂州將。說，輸芮翻。將，卽亮翻。</w:t>
      </w:r>
      <w:r w:rsidR="00934453" w:rsidRPr="00D779F7">
        <w:rPr>
          <w:rStyle w:val="01Text"/>
          <w:rFonts w:asciiTheme="minorEastAsia" w:eastAsiaTheme="minorEastAsia" w:hAnsiTheme="minorEastAsia"/>
          <w:sz w:val="21"/>
        </w:rPr>
        <w:t>安能動萬乘乎！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乘，繩證翻。</w:t>
      </w:r>
      <w:r w:rsidR="00934453" w:rsidRPr="00D779F7">
        <w:rPr>
          <w:rStyle w:val="01Text"/>
          <w:rFonts w:asciiTheme="minorEastAsia" w:eastAsiaTheme="minorEastAsia" w:hAnsiTheme="minorEastAsia"/>
          <w:sz w:val="21"/>
        </w:rPr>
        <w:t>倫曰︰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未遇知己，道不同故耳。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後舉孝廉，補淮陽醫工長。</w:t>
      </w:r>
      <w:r w:rsidR="00934453" w:rsidRPr="00D779F7">
        <w:rPr>
          <w:rFonts w:asciiTheme="minorEastAsia" w:eastAsiaTheme="minorEastAsia" w:hAnsiTheme="minorEastAsia"/>
        </w:rPr>
        <w:t>百官志︰王國官有禮樂長，主樂人；衞士長，主衞士；醫工長，主醫藥；永巷長，主宮中婢使；祠祀長，主祠祀；皆比四百石。長，知兩翻。</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379" w:name="_Toc33001495"/>
      <w:r w:rsidRPr="00E83377">
        <w:rPr>
          <w:rStyle w:val="01Text"/>
          <w:rFonts w:asciiTheme="minorEastAsia" w:eastAsiaTheme="minorEastAsia" w:hAnsiTheme="minorEastAsia"/>
          <w:sz w:val="21"/>
        </w:rPr>
        <w:t>中元元年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丙辰、五六</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洪氏隸釋曰︰成都有漢蜀郡太守何君造尊楗閣碑，其末云</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建武中元二年六月。</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按范史·本紀，建武止三十一年，次年改為中元，直書為中元元年。觀此所刻，乃是雖別為中元，猶冠以建武，如文、景中元、後元之類也。又祭祀志載封禪後赦天下詔，明言云</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改建武三十二年為建武中元元年。</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東夷倭國傳，</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建武中元二年，來奉貢，</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證據甚明。宋莒公紀元通譜云︰</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紀、志俱出范史，必傳寫脫誤，學者失於精審，以意删去。梁武帝大同、大通俱有</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中</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字，是亦憲章於此。司馬公作通鑑，不取其說。</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余按考異，溫公非不取宋說也，從袁、范書中元者，從簡易耳。</w:t>
      </w:r>
      <w:bookmarkEnd w:id="379"/>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春，正月，淮陽王入朝，倫隨官屬得會見。</w:t>
      </w:r>
      <w:r w:rsidR="00934453" w:rsidRPr="00D779F7">
        <w:rPr>
          <w:rStyle w:val="00Text"/>
          <w:rFonts w:asciiTheme="minorEastAsia" w:hAnsiTheme="minorEastAsia"/>
        </w:rPr>
        <w:t>見，賢遍翻。</w:t>
      </w:r>
      <w:r w:rsidR="00934453" w:rsidRPr="00D779F7">
        <w:rPr>
          <w:rFonts w:asciiTheme="minorEastAsia" w:hAnsiTheme="minorEastAsia"/>
        </w:rPr>
        <w:t>帝問以政事，倫因此酬對，帝大悅；明日，復特召入，與語至夕。</w:t>
      </w:r>
      <w:r w:rsidR="00934453" w:rsidRPr="00D779F7">
        <w:rPr>
          <w:rStyle w:val="00Text"/>
          <w:rFonts w:asciiTheme="minorEastAsia" w:hAnsiTheme="minorEastAsia"/>
        </w:rPr>
        <w:t>復，扶又翻。</w:t>
      </w:r>
      <w:r w:rsidR="00934453" w:rsidRPr="00D779F7">
        <w:rPr>
          <w:rFonts w:asciiTheme="minorEastAsia" w:hAnsiTheme="minorEastAsia"/>
        </w:rPr>
        <w:t>帝謂倫曰︰</w:t>
      </w:r>
      <w:r w:rsidR="00C93935">
        <w:rPr>
          <w:rFonts w:asciiTheme="minorEastAsia" w:hAnsiTheme="minorEastAsia"/>
        </w:rPr>
        <w:t>「</w:t>
      </w:r>
      <w:r w:rsidR="00934453" w:rsidRPr="00D779F7">
        <w:rPr>
          <w:rFonts w:asciiTheme="minorEastAsia" w:hAnsiTheme="minorEastAsia"/>
        </w:rPr>
        <w:t>聞卿為吏，篣婦公，</w:t>
      </w:r>
      <w:r w:rsidR="00934453" w:rsidRPr="00D779F7">
        <w:rPr>
          <w:rStyle w:val="00Text"/>
          <w:rFonts w:asciiTheme="minorEastAsia" w:hAnsiTheme="minorEastAsia"/>
        </w:rPr>
        <w:t>篣，音彭。</w:t>
      </w:r>
      <w:r w:rsidR="00934453" w:rsidRPr="00D779F7">
        <w:rPr>
          <w:rFonts w:asciiTheme="minorEastAsia" w:hAnsiTheme="minorEastAsia"/>
        </w:rPr>
        <w:t>不過從兄飯，寧有之邪？</w:t>
      </w:r>
      <w:r w:rsidR="00C93935">
        <w:rPr>
          <w:rFonts w:asciiTheme="minorEastAsia" w:hAnsiTheme="minorEastAsia"/>
        </w:rPr>
        <w:t>」</w:t>
      </w:r>
      <w:r w:rsidR="00934453" w:rsidRPr="00D779F7">
        <w:rPr>
          <w:rStyle w:val="00Text"/>
          <w:rFonts w:asciiTheme="minorEastAsia" w:hAnsiTheme="minorEastAsia"/>
        </w:rPr>
        <w:t>過，工禾翻。從，才用翻。飯，扶晚翻。</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臣三娶妻，皆無父。少遭饑亂，</w:t>
      </w:r>
      <w:r w:rsidR="00934453" w:rsidRPr="00D779F7">
        <w:rPr>
          <w:rStyle w:val="00Text"/>
          <w:rFonts w:asciiTheme="minorEastAsia" w:hAnsiTheme="minorEastAsia"/>
        </w:rPr>
        <w:t>少，詩照翻。</w:t>
      </w:r>
      <w:r w:rsidR="00934453" w:rsidRPr="00D779F7">
        <w:rPr>
          <w:rFonts w:asciiTheme="minorEastAsia" w:hAnsiTheme="minorEastAsia"/>
        </w:rPr>
        <w:t>實不敢妄過人食。衆人以臣愚蔽，故生是語耳。</w:t>
      </w:r>
      <w:r w:rsidR="00C93935">
        <w:rPr>
          <w:rFonts w:asciiTheme="minorEastAsia" w:hAnsiTheme="minorEastAsia"/>
        </w:rPr>
        <w:t>」</w:t>
      </w:r>
      <w:r w:rsidR="00934453" w:rsidRPr="00D779F7">
        <w:rPr>
          <w:rFonts w:asciiTheme="minorEastAsia" w:hAnsiTheme="minorEastAsia"/>
        </w:rPr>
        <w:t>帝大笑。以倫為扶夷長，</w:t>
      </w:r>
      <w:r w:rsidR="00934453" w:rsidRPr="00D779F7">
        <w:rPr>
          <w:rStyle w:val="00Text"/>
          <w:rFonts w:asciiTheme="minorEastAsia" w:hAnsiTheme="minorEastAsia"/>
        </w:rPr>
        <w:t>賢曰︰扶夷縣，屬零陵郡，故城在今邵州武岡縣東北。水經註︰夫夷縣在邵陵西。</w:t>
      </w:r>
      <w:r w:rsidR="00934453" w:rsidRPr="00D779F7">
        <w:rPr>
          <w:rFonts w:asciiTheme="minorEastAsia" w:hAnsiTheme="minorEastAsia"/>
        </w:rPr>
        <w:t>未到官，追拜會稽太守；</w:t>
      </w:r>
      <w:r w:rsidR="00934453" w:rsidRPr="00D779F7">
        <w:rPr>
          <w:rStyle w:val="00Text"/>
          <w:rFonts w:asciiTheme="minorEastAsia" w:hAnsiTheme="minorEastAsia"/>
        </w:rPr>
        <w:t>會，古外翻。守，式又翻。</w:t>
      </w:r>
      <w:r w:rsidR="00934453" w:rsidRPr="00D779F7">
        <w:rPr>
          <w:rFonts w:asciiTheme="minorEastAsia" w:hAnsiTheme="minorEastAsia"/>
        </w:rPr>
        <w:t>為政清而有惠，百姓愛之。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上讀河圖會昌符曰︰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赤劉之九，會命岱宗。</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風俗通曰︰岱，始也。泰山，山之尊者，一曰岱宗。岱，始也；宗，長也。萬物之始，陰陽交代，故為五岳之長。</w:t>
      </w:r>
      <w:r w:rsidR="00934453" w:rsidRPr="00D779F7">
        <w:rPr>
          <w:rStyle w:val="01Text"/>
          <w:rFonts w:asciiTheme="minorEastAsia" w:eastAsiaTheme="minorEastAsia" w:hAnsiTheme="minorEastAsia"/>
          <w:sz w:val="21"/>
        </w:rPr>
        <w:t>上感此文，乃詔虎賁中郞將梁松等按察</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察</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索</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河、雒讖文，言九世當封禪者凡三十六事。</w:t>
      </w:r>
      <w:r w:rsidR="00934453" w:rsidRPr="00D779F7">
        <w:rPr>
          <w:rFonts w:asciiTheme="minorEastAsia" w:eastAsiaTheme="minorEastAsia" w:hAnsiTheme="minorEastAsia"/>
        </w:rPr>
        <w:t>讖，楚譖翻。</w:t>
      </w:r>
      <w:r w:rsidR="00934453" w:rsidRPr="00D779F7">
        <w:rPr>
          <w:rStyle w:val="01Text"/>
          <w:rFonts w:asciiTheme="minorEastAsia" w:eastAsiaTheme="minorEastAsia" w:hAnsiTheme="minorEastAsia"/>
          <w:sz w:val="21"/>
        </w:rPr>
        <w:t>於是張純等復奏請封禪，</w:t>
      </w:r>
      <w:r w:rsidR="00934453" w:rsidRPr="00D779F7">
        <w:rPr>
          <w:rFonts w:asciiTheme="minorEastAsia" w:eastAsiaTheme="minorEastAsia" w:hAnsiTheme="minorEastAsia"/>
        </w:rPr>
        <w:t>復，扶又翻。史記集註曰︰泰山上築土為壇以祭天，報天之功，故曰封。泰山下、小山上除地，報地之功，故曰禪。</w:t>
      </w:r>
      <w:r w:rsidR="00934453" w:rsidRPr="00D779F7">
        <w:rPr>
          <w:rStyle w:val="01Text"/>
          <w:rFonts w:asciiTheme="minorEastAsia" w:eastAsiaTheme="minorEastAsia" w:hAnsiTheme="minorEastAsia"/>
          <w:sz w:val="21"/>
        </w:rPr>
        <w:t>上乃許焉。詔有司求元封故事，當用方石再累，玉檢、金泥。</w:t>
      </w:r>
      <w:r w:rsidR="00934453" w:rsidRPr="00D779F7">
        <w:rPr>
          <w:rFonts w:asciiTheme="minorEastAsia" w:eastAsiaTheme="minorEastAsia" w:hAnsiTheme="minorEastAsia"/>
        </w:rPr>
        <w:t>元封故事，武帝封禪故事也。用方石再累，置壇中，皆方五尺，厚一尺。用玉牒書藏方石，牒厚五寸，長尺三寸，廣五寸。有玉檢，又有石檢十枚，列於石旁，東西各三，南北各二，皆長五尺，廣三尺，厚七寸。檢中刻三處，深四寸，方五寸，有蓋。檢用金縷五周，以水銀和金以為泥。</w:t>
      </w:r>
      <w:r w:rsidR="00934453" w:rsidRPr="00D779F7">
        <w:rPr>
          <w:rStyle w:val="01Text"/>
          <w:rFonts w:asciiTheme="minorEastAsia" w:eastAsiaTheme="minorEastAsia" w:hAnsiTheme="minorEastAsia"/>
          <w:sz w:val="21"/>
        </w:rPr>
        <w:t>上以石功難就，欲因孝武故封石，置玉牒其中，梁松等爭以為不可，乃命石工取完青石，無必五色。</w:t>
      </w:r>
      <w:r w:rsidR="00934453" w:rsidRPr="00D779F7">
        <w:rPr>
          <w:rFonts w:asciiTheme="minorEastAsia" w:eastAsiaTheme="minorEastAsia" w:hAnsiTheme="minorEastAsia"/>
        </w:rPr>
        <w:t>舊制用石，蓋各依方色也。</w:t>
      </w:r>
    </w:p>
    <w:p w:rsidR="00934453" w:rsidRPr="00D779F7" w:rsidRDefault="00934453" w:rsidP="00087F68">
      <w:pPr>
        <w:rPr>
          <w:rFonts w:asciiTheme="minorEastAsia" w:hAnsiTheme="minorEastAsia"/>
        </w:rPr>
      </w:pPr>
      <w:r w:rsidRPr="00D779F7">
        <w:rPr>
          <w:rFonts w:asciiTheme="minorEastAsia" w:hAnsiTheme="minorEastAsia"/>
        </w:rPr>
        <w:t>丁卯，車駕東巡；二月，己卯，幸魯，進幸泰山。辛卯，晨，燎，祭天於泰山下南方，羣神皆從，</w:t>
      </w:r>
      <w:r w:rsidRPr="00D779F7">
        <w:rPr>
          <w:rStyle w:val="00Text"/>
          <w:rFonts w:asciiTheme="minorEastAsia" w:hAnsiTheme="minorEastAsia"/>
        </w:rPr>
        <w:t>從，從祀之。從，才用翻。</w:t>
      </w:r>
      <w:r w:rsidRPr="00D779F7">
        <w:rPr>
          <w:rFonts w:asciiTheme="minorEastAsia" w:hAnsiTheme="minorEastAsia"/>
        </w:rPr>
        <w:t>用樂如南郊。事畢，至食時，天子御輦登山，日中後，到山上，</w:t>
      </w:r>
      <w:r w:rsidRPr="00D779F7">
        <w:rPr>
          <w:rStyle w:val="00Text"/>
          <w:rFonts w:asciiTheme="minorEastAsia" w:hAnsiTheme="minorEastAsia"/>
        </w:rPr>
        <w:t>郭璞註山海經曰︰泰山從山下至頭，四十八里二百步。</w:t>
      </w:r>
      <w:r w:rsidRPr="00D779F7">
        <w:rPr>
          <w:rFonts w:asciiTheme="minorEastAsia" w:hAnsiTheme="minorEastAsia"/>
        </w:rPr>
        <w:t>更衣。</w:t>
      </w:r>
      <w:r w:rsidRPr="00D779F7">
        <w:rPr>
          <w:rStyle w:val="00Text"/>
          <w:rFonts w:asciiTheme="minorEastAsia" w:hAnsiTheme="minorEastAsia"/>
        </w:rPr>
        <w:t>易服，乃卽事也。更，工衡翻。</w:t>
      </w:r>
      <w:r w:rsidRPr="00D779F7">
        <w:rPr>
          <w:rFonts w:asciiTheme="minorEastAsia" w:hAnsiTheme="minorEastAsia"/>
        </w:rPr>
        <w:t>晡時，升壇北面，尚書令奉玉牒檢，天子以寸二分璽親封之，</w:t>
      </w:r>
      <w:r w:rsidRPr="00D779F7">
        <w:rPr>
          <w:rStyle w:val="00Text"/>
          <w:rFonts w:asciiTheme="minorEastAsia" w:hAnsiTheme="minorEastAsia"/>
        </w:rPr>
        <w:t>璽，斯氏翻。</w:t>
      </w:r>
      <w:r w:rsidRPr="00D779F7">
        <w:rPr>
          <w:rFonts w:asciiTheme="minorEastAsia" w:hAnsiTheme="minorEastAsia"/>
        </w:rPr>
        <w:t>訖，太常命騶騎二千餘人</w:t>
      </w:r>
      <w:r w:rsidRPr="00D779F7">
        <w:rPr>
          <w:rStyle w:val="00Text"/>
          <w:rFonts w:asciiTheme="minorEastAsia" w:hAnsiTheme="minorEastAsia"/>
        </w:rPr>
        <w:t>騶，側尤翻。</w:t>
      </w:r>
      <w:r w:rsidRPr="00D779F7">
        <w:rPr>
          <w:rFonts w:asciiTheme="minorEastAsia" w:hAnsiTheme="minorEastAsia"/>
        </w:rPr>
        <w:t>發壇上方石，尚書令藏玉牒已，復石覆訖，</w:t>
      </w:r>
      <w:r w:rsidRPr="00D779F7">
        <w:rPr>
          <w:rStyle w:val="00Text"/>
          <w:rFonts w:asciiTheme="minorEastAsia" w:hAnsiTheme="minorEastAsia"/>
        </w:rPr>
        <w:t>覆，敷救翻。</w:t>
      </w:r>
      <w:r w:rsidRPr="00D779F7">
        <w:rPr>
          <w:rFonts w:asciiTheme="minorEastAsia" w:hAnsiTheme="minorEastAsia"/>
        </w:rPr>
        <w:t>尚書令以五寸印封石檢。事畢，天子再拜。羣臣稱萬歲，乃復道下。</w:t>
      </w:r>
      <w:r w:rsidRPr="00D779F7">
        <w:rPr>
          <w:rStyle w:val="00Text"/>
          <w:rFonts w:asciiTheme="minorEastAsia" w:hAnsiTheme="minorEastAsia"/>
        </w:rPr>
        <w:t>謂復故道而下山也。</w:t>
      </w:r>
      <w:r w:rsidRPr="00D779F7">
        <w:rPr>
          <w:rFonts w:asciiTheme="minorEastAsia" w:hAnsiTheme="minorEastAsia"/>
        </w:rPr>
        <w:t>夜半後，上乃到山下，百官明旦乃訖。甲午，禪祭地於梁陰，</w:t>
      </w:r>
      <w:r w:rsidRPr="00D779F7">
        <w:rPr>
          <w:rStyle w:val="00Text"/>
          <w:rFonts w:asciiTheme="minorEastAsia" w:hAnsiTheme="minorEastAsia"/>
        </w:rPr>
        <w:t>梁父之陰也。禪，時戰翻。</w:t>
      </w:r>
      <w:r w:rsidRPr="00D779F7">
        <w:rPr>
          <w:rFonts w:asciiTheme="minorEastAsia" w:hAnsiTheme="minorEastAsia"/>
        </w:rPr>
        <w:t>以高后配，山川羣神從，</w:t>
      </w:r>
      <w:r w:rsidRPr="00D779F7">
        <w:rPr>
          <w:rStyle w:val="00Text"/>
          <w:rFonts w:asciiTheme="minorEastAsia" w:hAnsiTheme="minorEastAsia"/>
        </w:rPr>
        <w:t>從，從祀也。從，才用翻。</w:t>
      </w:r>
      <w:r w:rsidRPr="00D779F7">
        <w:rPr>
          <w:rFonts w:asciiTheme="minorEastAsia" w:hAnsiTheme="minorEastAsia"/>
        </w:rPr>
        <w:t>如元始中北郊故事。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三月，戊辰，司空張純薨。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夏，四月，癸酉，車駕還宮；己卯，赦天下，改元。</w:t>
      </w:r>
      <w:r w:rsidR="00934453" w:rsidRPr="00D779F7">
        <w:rPr>
          <w:rFonts w:asciiTheme="minorEastAsia" w:eastAsiaTheme="minorEastAsia" w:hAnsiTheme="minorEastAsia"/>
        </w:rPr>
        <w:t>考異曰︰續漢志云︰</w:t>
      </w:r>
      <w:r w:rsidR="00C93935">
        <w:rPr>
          <w:rFonts w:asciiTheme="minorEastAsia" w:eastAsiaTheme="minorEastAsia" w:hAnsiTheme="minorEastAsia"/>
        </w:rPr>
        <w:t>「</w:t>
      </w:r>
      <w:r w:rsidR="00934453" w:rsidRPr="00D779F7">
        <w:rPr>
          <w:rFonts w:asciiTheme="minorEastAsia" w:eastAsiaTheme="minorEastAsia" w:hAnsiTheme="minorEastAsia"/>
        </w:rPr>
        <w:t>以建武三十二年為建武中元元年。</w:t>
      </w:r>
      <w:r w:rsidR="00C93935">
        <w:rPr>
          <w:rFonts w:asciiTheme="minorEastAsia" w:eastAsiaTheme="minorEastAsia" w:hAnsiTheme="minorEastAsia"/>
        </w:rPr>
        <w:t>」</w:t>
      </w:r>
      <w:r w:rsidR="00934453" w:rsidRPr="00D779F7">
        <w:rPr>
          <w:rFonts w:asciiTheme="minorEastAsia" w:eastAsiaTheme="minorEastAsia" w:hAnsiTheme="minorEastAsia"/>
        </w:rPr>
        <w:t>紀年通譜云︰據紀、志俱出范氏，而所載不同，此必傳寫脫誤。今官書累經校定，學者失於精審，但見紀元復有建武二字，輒以意删去，斯為繆矣。梁武帝大同、大通之號俱有</w:t>
      </w:r>
      <w:r w:rsidR="00C93935">
        <w:rPr>
          <w:rFonts w:asciiTheme="minorEastAsia" w:eastAsiaTheme="minorEastAsia" w:hAnsiTheme="minorEastAsia"/>
        </w:rPr>
        <w:t>「</w:t>
      </w:r>
      <w:r w:rsidR="00934453" w:rsidRPr="00D779F7">
        <w:rPr>
          <w:rFonts w:asciiTheme="minorEastAsia" w:eastAsiaTheme="minorEastAsia" w:hAnsiTheme="minorEastAsia"/>
        </w:rPr>
        <w:t>中</w:t>
      </w:r>
      <w:r w:rsidR="00C93935">
        <w:rPr>
          <w:rFonts w:asciiTheme="minorEastAsia" w:eastAsiaTheme="minorEastAsia" w:hAnsiTheme="minorEastAsia"/>
        </w:rPr>
        <w:t>」</w:t>
      </w:r>
      <w:r w:rsidR="00934453" w:rsidRPr="00D779F7">
        <w:rPr>
          <w:rFonts w:asciiTheme="minorEastAsia" w:eastAsiaTheme="minorEastAsia" w:hAnsiTheme="minorEastAsia"/>
        </w:rPr>
        <w:t>字，是亦憲章於此。今從袁紀、范書。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上行幸長安；五月，乙丑，還宮。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六月，辛卯，以太僕馮魴為司空。</w:t>
      </w:r>
      <w:r w:rsidR="00934453" w:rsidRPr="00D779F7">
        <w:rPr>
          <w:rStyle w:val="00Text"/>
          <w:rFonts w:asciiTheme="minorEastAsia" w:hAnsiTheme="minorEastAsia"/>
        </w:rPr>
        <w:t>魴，符方翻。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乙未，司徒馮勤薨。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京師醴泉湧出，</w:t>
      </w:r>
      <w:r w:rsidR="00934453" w:rsidRPr="00D779F7">
        <w:rPr>
          <w:rFonts w:asciiTheme="minorEastAsia" w:eastAsiaTheme="minorEastAsia" w:hAnsiTheme="minorEastAsia"/>
        </w:rPr>
        <w:t>爾雅︰甘雨時降，萬物以嘉，謂之醴泉。</w:t>
      </w:r>
      <w:r w:rsidR="00934453" w:rsidRPr="00D779F7">
        <w:rPr>
          <w:rStyle w:val="01Text"/>
          <w:rFonts w:asciiTheme="minorEastAsia" w:eastAsiaTheme="minorEastAsia" w:hAnsiTheme="minorEastAsia"/>
          <w:sz w:val="21"/>
        </w:rPr>
        <w:t>又有赤草生於水崖，</w:t>
      </w:r>
      <w:r w:rsidR="00934453" w:rsidRPr="00D779F7">
        <w:rPr>
          <w:rFonts w:asciiTheme="minorEastAsia" w:eastAsiaTheme="minorEastAsia" w:hAnsiTheme="minorEastAsia"/>
        </w:rPr>
        <w:t>賢曰︰赤草，朱草也。大戴禮曰︰朱草日生一葉，至十五日以後，日落一葉，週而復始。</w:t>
      </w:r>
      <w:r w:rsidR="00934453" w:rsidRPr="00D779F7">
        <w:rPr>
          <w:rStyle w:val="01Text"/>
          <w:rFonts w:asciiTheme="minorEastAsia" w:eastAsiaTheme="minorEastAsia" w:hAnsiTheme="minorEastAsia"/>
          <w:sz w:val="21"/>
        </w:rPr>
        <w:t>郡國頻上甘露。</w:t>
      </w:r>
      <w:r w:rsidR="00934453" w:rsidRPr="00D779F7">
        <w:rPr>
          <w:rFonts w:asciiTheme="minorEastAsia" w:eastAsiaTheme="minorEastAsia" w:hAnsiTheme="minorEastAsia"/>
        </w:rPr>
        <w:t>上，時掌翻；下同。</w:t>
      </w:r>
      <w:r w:rsidR="00934453" w:rsidRPr="00D779F7">
        <w:rPr>
          <w:rStyle w:val="01Text"/>
          <w:rFonts w:asciiTheme="minorEastAsia" w:eastAsiaTheme="minorEastAsia" w:hAnsiTheme="minorEastAsia"/>
          <w:sz w:val="21"/>
        </w:rPr>
        <w:t>羣臣奏言︰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靈物仍降，宜令太史撰集，以傳來世。</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賢曰︰太史，史官之長也。撰，雛免翻。</w:t>
      </w:r>
      <w:r w:rsidR="00934453" w:rsidRPr="00D779F7">
        <w:rPr>
          <w:rStyle w:val="01Text"/>
          <w:rFonts w:asciiTheme="minorEastAsia" w:eastAsiaTheme="minorEastAsia" w:hAnsiTheme="minorEastAsia"/>
          <w:sz w:val="21"/>
        </w:rPr>
        <w:t>帝不納。帝</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帝</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常</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自謙無德，于</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于</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每</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；乙十一行本同；孔本同；熊校同。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郡國所上，輒抑而不當，故史官罕得記焉。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秋，郡國三蝗。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冬，十月，辛未，以司隸校尉東萊李訢為司徒。</w:t>
      </w:r>
      <w:r w:rsidR="00934453" w:rsidRPr="00D779F7">
        <w:rPr>
          <w:rFonts w:asciiTheme="minorEastAsia" w:eastAsiaTheme="minorEastAsia" w:hAnsiTheme="minorEastAsia"/>
        </w:rPr>
        <w:t>郡國志︰東萊郡，在雒陽東三千一百二十八里。訢，許斤翻。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甲申，使司空告祠高廟，上薄太后尊號曰高皇后，配食地祇。</w:t>
      </w:r>
      <w:r w:rsidR="00934453" w:rsidRPr="00D779F7">
        <w:rPr>
          <w:rStyle w:val="00Text"/>
          <w:rFonts w:asciiTheme="minorEastAsia" w:hAnsiTheme="minorEastAsia"/>
        </w:rPr>
        <w:t>上，時掌翻。</w:t>
      </w:r>
      <w:r w:rsidR="00934453" w:rsidRPr="00D779F7">
        <w:rPr>
          <w:rFonts w:asciiTheme="minorEastAsia" w:hAnsiTheme="minorEastAsia"/>
        </w:rPr>
        <w:t>遷呂太后廟主于園，</w:t>
      </w:r>
      <w:r w:rsidR="00934453" w:rsidRPr="00D779F7">
        <w:rPr>
          <w:rStyle w:val="00Text"/>
          <w:rFonts w:asciiTheme="minorEastAsia" w:hAnsiTheme="minorEastAsia"/>
        </w:rPr>
        <w:t>以呂太后幾危劉氏也。賢曰︰園，謂塋域也，於中置寢。</w:t>
      </w:r>
      <w:r w:rsidR="00934453" w:rsidRPr="00D779F7">
        <w:rPr>
          <w:rFonts w:asciiTheme="minorEastAsia" w:hAnsiTheme="minorEastAsia"/>
        </w:rPr>
        <w:t>四時上祭。</w:t>
      </w:r>
      <w:r w:rsidR="00934453" w:rsidRPr="00D779F7">
        <w:rPr>
          <w:rStyle w:val="00Text"/>
          <w:rFonts w:asciiTheme="minorEastAsia" w:hAnsiTheme="minorEastAsia"/>
        </w:rPr>
        <w:t>上，時掌翻。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十一月，甲子晦，日有食之。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是歲，起明堂、靈臺、辟雍，</w:t>
      </w:r>
      <w:r w:rsidR="00934453" w:rsidRPr="00D779F7">
        <w:rPr>
          <w:rFonts w:asciiTheme="minorEastAsia" w:eastAsiaTheme="minorEastAsia" w:hAnsiTheme="minorEastAsia"/>
        </w:rPr>
        <w:t>賢曰︰漢官儀︰明堂去平城門二里所，天子出從平城門，先歷明堂，乃至郊祀。又曰︰辟雍，去明堂三百步，車駕臨辟雍，從北門入；三月、九月，皆於中行鄕射禮。辟雍，以水周其外，以節觀者。漢宮闕疏曰︰靈臺，高三丈，十二門。楊衒之雒陽記曰︰平昌門直南，大道東是明堂，大道西是靈臺。</w:t>
      </w:r>
      <w:r w:rsidR="00934453" w:rsidRPr="00D779F7">
        <w:rPr>
          <w:rStyle w:val="01Text"/>
          <w:rFonts w:asciiTheme="minorEastAsia" w:eastAsiaTheme="minorEastAsia" w:hAnsiTheme="minorEastAsia"/>
          <w:sz w:val="21"/>
        </w:rPr>
        <w:t>宣布圖讖於天下。</w:t>
      </w:r>
    </w:p>
    <w:p w:rsidR="00934453" w:rsidRPr="00D779F7" w:rsidRDefault="00934453" w:rsidP="00087F68">
      <w:pPr>
        <w:rPr>
          <w:rFonts w:asciiTheme="minorEastAsia" w:hAnsiTheme="minorEastAsia"/>
        </w:rPr>
      </w:pPr>
      <w:r w:rsidRPr="00D779F7">
        <w:rPr>
          <w:rFonts w:asciiTheme="minorEastAsia" w:hAnsiTheme="minorEastAsia"/>
        </w:rPr>
        <w:t>初，上以赤伏符卽帝位，</w:t>
      </w:r>
      <w:r w:rsidRPr="00D779F7">
        <w:rPr>
          <w:rStyle w:val="00Text"/>
          <w:rFonts w:asciiTheme="minorEastAsia" w:hAnsiTheme="minorEastAsia"/>
        </w:rPr>
        <w:t>見四十卷建武元年。</w:t>
      </w:r>
      <w:r w:rsidRPr="00D779F7">
        <w:rPr>
          <w:rFonts w:asciiTheme="minorEastAsia" w:hAnsiTheme="minorEastAsia"/>
        </w:rPr>
        <w:t>由是信用讖文，多以決定嫌疑。給事中桓譚上疏諫曰︰</w:t>
      </w:r>
      <w:r w:rsidR="00C93935">
        <w:rPr>
          <w:rFonts w:asciiTheme="minorEastAsia" w:hAnsiTheme="minorEastAsia"/>
        </w:rPr>
        <w:t>「</w:t>
      </w:r>
      <w:r w:rsidRPr="00D779F7">
        <w:rPr>
          <w:rFonts w:asciiTheme="minorEastAsia" w:hAnsiTheme="minorEastAsia"/>
        </w:rPr>
        <w:t>凡人情忽於見事而貴於異聞。</w:t>
      </w:r>
      <w:r w:rsidRPr="00D779F7">
        <w:rPr>
          <w:rStyle w:val="00Text"/>
          <w:rFonts w:asciiTheme="minorEastAsia" w:hAnsiTheme="minorEastAsia"/>
        </w:rPr>
        <w:t>見，賢遍翻。</w:t>
      </w:r>
      <w:r w:rsidRPr="00D779F7">
        <w:rPr>
          <w:rFonts w:asciiTheme="minorEastAsia" w:hAnsiTheme="minorEastAsia"/>
        </w:rPr>
        <w:t>觀先王之所記述，咸以仁義正道為本，非有奇怪虛誕之事。蓋天道性命，聖人所難言也，自子貢以下，不得而聞，</w:t>
      </w:r>
      <w:r w:rsidRPr="00D779F7">
        <w:rPr>
          <w:rStyle w:val="00Text"/>
          <w:rFonts w:asciiTheme="minorEastAsia" w:hAnsiTheme="minorEastAsia"/>
        </w:rPr>
        <w:t>論語︰子貢曰︰夫子之言性與天道，不可得而聞也。</w:t>
      </w:r>
      <w:r w:rsidRPr="00D779F7">
        <w:rPr>
          <w:rFonts w:asciiTheme="minorEastAsia" w:hAnsiTheme="minorEastAsia"/>
        </w:rPr>
        <w:t>況後世淺儒，能通之乎！今諸巧慧小才、伎數之人，增益圖書，矯稱讖記，</w:t>
      </w:r>
      <w:r w:rsidRPr="00D779F7">
        <w:rPr>
          <w:rStyle w:val="00Text"/>
          <w:rFonts w:asciiTheme="minorEastAsia" w:hAnsiTheme="minorEastAsia"/>
        </w:rPr>
        <w:t>伎，謂方仗，醫方之家也。數，謂數術。明堂羲和、史卜之官也。圖書，卽讖緯符命之類是也。伎，渠綺翻。</w:t>
      </w:r>
      <w:r w:rsidRPr="00D779F7">
        <w:rPr>
          <w:rFonts w:asciiTheme="minorEastAsia" w:hAnsiTheme="minorEastAsia"/>
        </w:rPr>
        <w:t>以欺惑貪邪，詿誤人主，焉可不抑遠之哉！</w:t>
      </w:r>
      <w:r w:rsidRPr="00D779F7">
        <w:rPr>
          <w:rStyle w:val="00Text"/>
          <w:rFonts w:asciiTheme="minorEastAsia" w:hAnsiTheme="minorEastAsia"/>
        </w:rPr>
        <w:t>詿，古賣翻，又戶卦翻。焉，於虔翻。遠，于願翻。</w:t>
      </w:r>
      <w:r w:rsidRPr="00D779F7">
        <w:rPr>
          <w:rFonts w:asciiTheme="minorEastAsia" w:hAnsiTheme="minorEastAsia"/>
        </w:rPr>
        <w:t>臣譚伏聞陛下窮折方士黃白之術，甚為明矣；</w:t>
      </w:r>
      <w:r w:rsidRPr="00D779F7">
        <w:rPr>
          <w:rStyle w:val="00Text"/>
          <w:rFonts w:asciiTheme="minorEastAsia" w:hAnsiTheme="minorEastAsia"/>
        </w:rPr>
        <w:t>黃白，謂以藥化成金銀也。方士，有方術之士也。</w:t>
      </w:r>
      <w:r w:rsidRPr="00D779F7">
        <w:rPr>
          <w:rFonts w:asciiTheme="minorEastAsia" w:hAnsiTheme="minorEastAsia"/>
        </w:rPr>
        <w:t>而乃欲聽納讖記，又何誤也！其事雖有時合，譬猶卜數隻偶之類。</w:t>
      </w:r>
      <w:r w:rsidRPr="00D779F7">
        <w:rPr>
          <w:rStyle w:val="00Text"/>
          <w:rFonts w:asciiTheme="minorEastAsia" w:hAnsiTheme="minorEastAsia"/>
        </w:rPr>
        <w:t>賢曰︰言偶中也。</w:t>
      </w:r>
      <w:r w:rsidRPr="00D779F7">
        <w:rPr>
          <w:rFonts w:asciiTheme="minorEastAsia" w:hAnsiTheme="minorEastAsia"/>
        </w:rPr>
        <w:t>陛下宜垂明德，發聖意，屛羣小之曲說，</w:t>
      </w:r>
      <w:r w:rsidRPr="00D779F7">
        <w:rPr>
          <w:rStyle w:val="00Text"/>
          <w:rFonts w:asciiTheme="minorEastAsia" w:hAnsiTheme="minorEastAsia"/>
        </w:rPr>
        <w:t>屛，必郢翻，又卑正翻。</w:t>
      </w:r>
      <w:r w:rsidRPr="00D779F7">
        <w:rPr>
          <w:rFonts w:asciiTheme="minorEastAsia" w:hAnsiTheme="minorEastAsia"/>
        </w:rPr>
        <w:t>述五經之正義。</w:t>
      </w:r>
      <w:r w:rsidR="00C93935">
        <w:rPr>
          <w:rFonts w:asciiTheme="minorEastAsia" w:hAnsiTheme="minorEastAsia"/>
        </w:rPr>
        <w:t>」</w:t>
      </w:r>
      <w:r w:rsidRPr="00D779F7">
        <w:rPr>
          <w:rFonts w:asciiTheme="minorEastAsia" w:hAnsiTheme="minorEastAsia"/>
        </w:rPr>
        <w:t>疏奏，帝不悅。會議靈臺所處，</w:t>
      </w:r>
      <w:r w:rsidRPr="00D779F7">
        <w:rPr>
          <w:rStyle w:val="00Text"/>
          <w:rFonts w:asciiTheme="minorEastAsia" w:hAnsiTheme="minorEastAsia"/>
        </w:rPr>
        <w:t>處，昌呂翻。</w:t>
      </w:r>
      <w:r w:rsidRPr="00D779F7">
        <w:rPr>
          <w:rFonts w:asciiTheme="minorEastAsia" w:hAnsiTheme="minorEastAsia"/>
        </w:rPr>
        <w:t>帝謂譚曰︰</w:t>
      </w:r>
      <w:r w:rsidR="00C93935">
        <w:rPr>
          <w:rFonts w:asciiTheme="minorEastAsia" w:hAnsiTheme="minorEastAsia"/>
        </w:rPr>
        <w:t>「</w:t>
      </w:r>
      <w:r w:rsidRPr="00D779F7">
        <w:rPr>
          <w:rFonts w:asciiTheme="minorEastAsia" w:hAnsiTheme="minorEastAsia"/>
        </w:rPr>
        <w:t>吾欲以讖決之，何如？</w:t>
      </w:r>
      <w:r w:rsidR="00C93935">
        <w:rPr>
          <w:rFonts w:asciiTheme="minorEastAsia" w:hAnsiTheme="minorEastAsia"/>
        </w:rPr>
        <w:t>」</w:t>
      </w:r>
      <w:r w:rsidRPr="00D779F7">
        <w:rPr>
          <w:rFonts w:asciiTheme="minorEastAsia" w:hAnsiTheme="minorEastAsia"/>
        </w:rPr>
        <w:t>譚默然，良久曰︰</w:t>
      </w:r>
      <w:r w:rsidR="00C93935">
        <w:rPr>
          <w:rFonts w:asciiTheme="minorEastAsia" w:hAnsiTheme="minorEastAsia"/>
        </w:rPr>
        <w:t>「</w:t>
      </w:r>
      <w:r w:rsidRPr="00D779F7">
        <w:rPr>
          <w:rFonts w:asciiTheme="minorEastAsia" w:hAnsiTheme="minorEastAsia"/>
        </w:rPr>
        <w:t>臣不讀讖。</w:t>
      </w:r>
      <w:r w:rsidR="00C93935">
        <w:rPr>
          <w:rFonts w:asciiTheme="minorEastAsia" w:hAnsiTheme="minorEastAsia"/>
        </w:rPr>
        <w:t>」</w:t>
      </w:r>
      <w:r w:rsidRPr="00D779F7">
        <w:rPr>
          <w:rFonts w:asciiTheme="minorEastAsia" w:hAnsiTheme="minorEastAsia"/>
        </w:rPr>
        <w:t>帝問其故，譚復極言讖之非經。</w:t>
      </w:r>
      <w:r w:rsidRPr="00D779F7">
        <w:rPr>
          <w:rStyle w:val="00Text"/>
          <w:rFonts w:asciiTheme="minorEastAsia" w:hAnsiTheme="minorEastAsia"/>
        </w:rPr>
        <w:t>復，扶又翻。</w:t>
      </w:r>
      <w:r w:rsidRPr="00D779F7">
        <w:rPr>
          <w:rFonts w:asciiTheme="minorEastAsia" w:hAnsiTheme="minorEastAsia"/>
        </w:rPr>
        <w:t>帝大怒曰︰</w:t>
      </w:r>
      <w:r w:rsidR="00C93935">
        <w:rPr>
          <w:rFonts w:asciiTheme="minorEastAsia" w:hAnsiTheme="minorEastAsia"/>
        </w:rPr>
        <w:t>「</w:t>
      </w:r>
      <w:r w:rsidRPr="00D779F7">
        <w:rPr>
          <w:rFonts w:asciiTheme="minorEastAsia" w:hAnsiTheme="minorEastAsia"/>
        </w:rPr>
        <w:t>桓譚非聖無法，將下，斬之！</w:t>
      </w:r>
      <w:r w:rsidR="00C93935">
        <w:rPr>
          <w:rFonts w:asciiTheme="minorEastAsia" w:hAnsiTheme="minorEastAsia"/>
        </w:rPr>
        <w:t>」</w:t>
      </w:r>
      <w:r w:rsidRPr="00D779F7">
        <w:rPr>
          <w:rStyle w:val="00Text"/>
          <w:rFonts w:asciiTheme="minorEastAsia" w:hAnsiTheme="minorEastAsia"/>
        </w:rPr>
        <w:t>將，資良翻，持也，領也。</w:t>
      </w:r>
      <w:r w:rsidRPr="00D779F7">
        <w:rPr>
          <w:rFonts w:asciiTheme="minorEastAsia" w:hAnsiTheme="minorEastAsia"/>
        </w:rPr>
        <w:t>譚叩頭流血，良久，乃得解。出為六安郡丞，</w:t>
      </w:r>
      <w:r w:rsidRPr="00D779F7">
        <w:rPr>
          <w:rStyle w:val="00Text"/>
          <w:rFonts w:asciiTheme="minorEastAsia" w:hAnsiTheme="minorEastAsia"/>
        </w:rPr>
        <w:t>賢曰︰六安郡故城，在今壽州安豐縣南。余據郡國志，建武十六年，省六安國，以其縣屬廬江郡，譚出為郡丞，必不在是年，通鑑因靈臺事，倂書於此。</w:t>
      </w:r>
      <w:r w:rsidRPr="00D779F7">
        <w:rPr>
          <w:rFonts w:asciiTheme="minorEastAsia" w:hAnsiTheme="minorEastAsia"/>
        </w:rPr>
        <w:t>道病卒。</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范曄論曰︰桓譚以不善讖流亡，鄭興以遜辭僅免；賈逵能傅會文致，最差貴顯；</w:t>
      </w:r>
      <w:r w:rsidRPr="00D779F7">
        <w:rPr>
          <w:rFonts w:asciiTheme="minorEastAsia" w:eastAsiaTheme="minorEastAsia" w:hAnsiTheme="minorEastAsia"/>
        </w:rPr>
        <w:t>鄭興事見四十二卷七年。明帝永平中，賈逵上言︰左氏與圖讖合，明劉氏為堯後。帝嘉之，歷遷侍中，領騎都尉，甚見信用。傅，讀曰附。</w:t>
      </w:r>
      <w:r w:rsidRPr="00D779F7">
        <w:rPr>
          <w:rStyle w:val="02Text"/>
          <w:rFonts w:asciiTheme="minorEastAsia" w:eastAsiaTheme="minorEastAsia" w:hAnsiTheme="minorEastAsia"/>
          <w:sz w:val="21"/>
        </w:rPr>
        <w:t>世主以此論學，悲哉！</w:t>
      </w:r>
    </w:p>
    <w:p w:rsidR="00477235"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南單于比死，弟左賢王莫立，為丘浮尤鞮單于。</w:t>
      </w:r>
      <w:r w:rsidR="00934453" w:rsidRPr="00D779F7">
        <w:rPr>
          <w:rStyle w:val="00Text"/>
          <w:rFonts w:asciiTheme="minorEastAsia" w:hAnsiTheme="minorEastAsia"/>
        </w:rPr>
        <w:t>鞮，丁奚翻。</w:t>
      </w:r>
      <w:r w:rsidR="00934453" w:rsidRPr="00D779F7">
        <w:rPr>
          <w:rFonts w:asciiTheme="minorEastAsia" w:hAnsiTheme="minorEastAsia"/>
        </w:rPr>
        <w:t>帝遣使齎璽書拜授璽綬，賜以衣冠及繒綵，</w:t>
      </w:r>
      <w:r w:rsidR="00934453" w:rsidRPr="00D779F7">
        <w:rPr>
          <w:rStyle w:val="00Text"/>
          <w:rFonts w:asciiTheme="minorEastAsia" w:hAnsiTheme="minorEastAsia"/>
        </w:rPr>
        <w:t>繒，慈陵翻。</w:t>
      </w:r>
      <w:r w:rsidR="00934453" w:rsidRPr="00D779F7">
        <w:rPr>
          <w:rFonts w:asciiTheme="minorEastAsia" w:hAnsiTheme="minorEastAsia"/>
        </w:rPr>
        <w:t>是後遂以為常。</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丁巳、五七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春，正月，辛未，初立北郊，祀后土。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二月，戊戌，帝崩於南宮前殿，年六十二。帝每旦視朝，日昃乃罷，</w:t>
      </w:r>
      <w:r w:rsidR="00934453" w:rsidRPr="00D779F7">
        <w:rPr>
          <w:rStyle w:val="00Text"/>
          <w:rFonts w:asciiTheme="minorEastAsia" w:hAnsiTheme="minorEastAsia"/>
        </w:rPr>
        <w:t>日過中則昃。朝，遙翻。</w:t>
      </w:r>
      <w:r w:rsidR="00934453" w:rsidRPr="00D779F7">
        <w:rPr>
          <w:rFonts w:asciiTheme="minorEastAsia" w:hAnsiTheme="minorEastAsia"/>
        </w:rPr>
        <w:t>數引公卿、郞將</w:t>
      </w:r>
      <w:r w:rsidR="00934453" w:rsidRPr="00D779F7">
        <w:rPr>
          <w:rStyle w:val="00Text"/>
          <w:rFonts w:asciiTheme="minorEastAsia" w:hAnsiTheme="minorEastAsia"/>
        </w:rPr>
        <w:t>數，所角翻。</w:t>
      </w:r>
      <w:r w:rsidR="00934453" w:rsidRPr="00D779F7">
        <w:rPr>
          <w:rFonts w:asciiTheme="minorEastAsia" w:hAnsiTheme="minorEastAsia"/>
        </w:rPr>
        <w:t>講論經理，夜分乃寐。</w:t>
      </w:r>
      <w:r w:rsidR="00934453" w:rsidRPr="00D779F7">
        <w:rPr>
          <w:rStyle w:val="00Text"/>
          <w:rFonts w:asciiTheme="minorEastAsia" w:hAnsiTheme="minorEastAsia"/>
        </w:rPr>
        <w:t>賢曰︰分，猶半也。</w:t>
      </w:r>
      <w:r w:rsidR="00934453" w:rsidRPr="00D779F7">
        <w:rPr>
          <w:rFonts w:asciiTheme="minorEastAsia" w:hAnsiTheme="minorEastAsia"/>
        </w:rPr>
        <w:t>皇太子見帝勤勞不怠，承間諫曰︰</w:t>
      </w:r>
      <w:r w:rsidR="00934453" w:rsidRPr="00D779F7">
        <w:rPr>
          <w:rStyle w:val="00Text"/>
          <w:rFonts w:asciiTheme="minorEastAsia" w:hAnsiTheme="minorEastAsia"/>
        </w:rPr>
        <w:t>間，古莧翻。</w:t>
      </w:r>
      <w:r w:rsidR="00C93935">
        <w:rPr>
          <w:rFonts w:asciiTheme="minorEastAsia" w:hAnsiTheme="minorEastAsia"/>
        </w:rPr>
        <w:t>「</w:t>
      </w:r>
      <w:r w:rsidR="00934453" w:rsidRPr="00D779F7">
        <w:rPr>
          <w:rFonts w:asciiTheme="minorEastAsia" w:hAnsiTheme="minorEastAsia"/>
        </w:rPr>
        <w:t>陛下有禹、湯之明，而失黃、老養性之福，願頤愛精神，優游自寧。</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我自樂此，不為疲也！</w:t>
      </w:r>
      <w:r w:rsidR="00C93935">
        <w:rPr>
          <w:rFonts w:asciiTheme="minorEastAsia" w:hAnsiTheme="minorEastAsia"/>
        </w:rPr>
        <w:t>」</w:t>
      </w:r>
      <w:r w:rsidR="00934453" w:rsidRPr="00D779F7">
        <w:rPr>
          <w:rStyle w:val="00Text"/>
          <w:rFonts w:asciiTheme="minorEastAsia" w:hAnsiTheme="minorEastAsia"/>
        </w:rPr>
        <w:t>樂，音洛。</w:t>
      </w:r>
      <w:r w:rsidR="00934453" w:rsidRPr="00D779F7">
        <w:rPr>
          <w:rFonts w:asciiTheme="minorEastAsia" w:hAnsiTheme="minorEastAsia"/>
        </w:rPr>
        <w:t>雖以征伐濟大業，及天下旣定，乃退功臣而進文吏，明愼政體，總攬權綱，量時度力，</w:t>
      </w:r>
      <w:r w:rsidR="00934453" w:rsidRPr="00D779F7">
        <w:rPr>
          <w:rStyle w:val="00Text"/>
          <w:rFonts w:asciiTheme="minorEastAsia" w:hAnsiTheme="minorEastAsia"/>
        </w:rPr>
        <w:t>量，音良。度，徒洛翻。</w:t>
      </w:r>
      <w:r w:rsidR="00934453" w:rsidRPr="00D779F7">
        <w:rPr>
          <w:rFonts w:asciiTheme="minorEastAsia" w:hAnsiTheme="minorEastAsia"/>
        </w:rPr>
        <w:t>舉無過事，故能恢復前烈，身致太平。</w:t>
      </w:r>
    </w:p>
    <w:p w:rsidR="00934453" w:rsidRPr="00D779F7" w:rsidRDefault="00934453" w:rsidP="00087F68">
      <w:pPr>
        <w:rPr>
          <w:rFonts w:asciiTheme="minorEastAsia" w:hAnsiTheme="minorEastAsia"/>
        </w:rPr>
      </w:pPr>
      <w:r w:rsidRPr="00D779F7">
        <w:rPr>
          <w:rFonts w:asciiTheme="minorEastAsia" w:hAnsiTheme="minorEastAsia"/>
        </w:rPr>
        <w:t>太尉趙熹典喪事。時經王莽之亂，舊典不存，皇太子與諸王雜止同席，藩國官屬出入宮省，</w:t>
      </w:r>
      <w:r w:rsidRPr="00D779F7">
        <w:rPr>
          <w:rStyle w:val="00Text"/>
          <w:rFonts w:asciiTheme="minorEastAsia" w:hAnsiTheme="minorEastAsia"/>
        </w:rPr>
        <w:t>宮省，卽宮禁也。</w:t>
      </w:r>
      <w:r w:rsidRPr="00D779F7">
        <w:rPr>
          <w:rFonts w:asciiTheme="minorEastAsia" w:hAnsiTheme="minorEastAsia"/>
        </w:rPr>
        <w:t>與百僚無別。</w:t>
      </w:r>
      <w:r w:rsidRPr="00D779F7">
        <w:rPr>
          <w:rStyle w:val="00Text"/>
          <w:rFonts w:asciiTheme="minorEastAsia" w:hAnsiTheme="minorEastAsia"/>
        </w:rPr>
        <w:t>別，彼列翻。</w:t>
      </w:r>
      <w:r w:rsidRPr="00D779F7">
        <w:rPr>
          <w:rFonts w:asciiTheme="minorEastAsia" w:hAnsiTheme="minorEastAsia"/>
        </w:rPr>
        <w:t>熹正色，橫劍殿階，扶下諸王以明尊卑；奏遣謁者將護官屬分止他縣，諸王並令就邸，</w:t>
      </w:r>
      <w:r w:rsidRPr="00D779F7">
        <w:rPr>
          <w:rStyle w:val="00Text"/>
          <w:rFonts w:asciiTheme="minorEastAsia" w:hAnsiTheme="minorEastAsia"/>
        </w:rPr>
        <w:t>諸王國各置邸洛陽。</w:t>
      </w:r>
      <w:r w:rsidRPr="00D779F7">
        <w:rPr>
          <w:rFonts w:asciiTheme="minorEastAsia" w:hAnsiTheme="minorEastAsia"/>
        </w:rPr>
        <w:t>唯得朝晡入臨；</w:t>
      </w:r>
      <w:r w:rsidRPr="00D779F7">
        <w:rPr>
          <w:rStyle w:val="00Text"/>
          <w:rFonts w:asciiTheme="minorEastAsia" w:hAnsiTheme="minorEastAsia"/>
        </w:rPr>
        <w:t>臨，臨哭也，力鴆翻；下同。</w:t>
      </w:r>
      <w:r w:rsidRPr="00D779F7">
        <w:rPr>
          <w:rFonts w:asciiTheme="minorEastAsia" w:hAnsiTheme="minorEastAsia"/>
        </w:rPr>
        <w:t>整禮儀，嚴門衞，</w:t>
      </w:r>
      <w:r w:rsidRPr="00D779F7">
        <w:rPr>
          <w:rStyle w:val="00Text"/>
          <w:rFonts w:asciiTheme="minorEastAsia" w:hAnsiTheme="minorEastAsia"/>
        </w:rPr>
        <w:t>賈公彥曰︰漢宮殿門每門皆使司馬一人守門，比千石，皆號司馬殿門。</w:t>
      </w:r>
      <w:r w:rsidRPr="00D779F7">
        <w:rPr>
          <w:rFonts w:asciiTheme="minorEastAsia" w:hAnsiTheme="minorEastAsia"/>
        </w:rPr>
        <w:t>內外肅然。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太子卽皇帝位，尊皇后曰皇太后。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山陽王荊哭臨不哀，而作飛書，令蒼頭詐稱大鴻臚郭況書與東海王彊，言其無罪被廢，</w:t>
      </w:r>
      <w:r w:rsidR="00934453" w:rsidRPr="00D779F7">
        <w:rPr>
          <w:rStyle w:val="00Text"/>
          <w:rFonts w:asciiTheme="minorEastAsia" w:hAnsiTheme="minorEastAsia"/>
        </w:rPr>
        <w:t>被，皮義翻。</w:t>
      </w:r>
      <w:r w:rsidR="00934453" w:rsidRPr="00D779F7">
        <w:rPr>
          <w:rFonts w:asciiTheme="minorEastAsia" w:hAnsiTheme="minorEastAsia"/>
        </w:rPr>
        <w:t>及郭后黜辱，勸令東歸舉兵以取天下，且曰︰</w:t>
      </w:r>
      <w:r w:rsidR="00C93935">
        <w:rPr>
          <w:rFonts w:asciiTheme="minorEastAsia" w:hAnsiTheme="minorEastAsia"/>
        </w:rPr>
        <w:t>「</w:t>
      </w:r>
      <w:r w:rsidR="00934453" w:rsidRPr="00D779F7">
        <w:rPr>
          <w:rFonts w:asciiTheme="minorEastAsia" w:hAnsiTheme="minorEastAsia"/>
        </w:rPr>
        <w:t>高祖起亭長，陛下興白水，</w:t>
      </w:r>
      <w:r w:rsidR="00934453" w:rsidRPr="00D779F7">
        <w:rPr>
          <w:rStyle w:val="00Text"/>
          <w:rFonts w:asciiTheme="minorEastAsia" w:hAnsiTheme="minorEastAsia"/>
        </w:rPr>
        <w:t>謂光武起於南陽舂陵之白水鄕也。長，知兩翻。</w:t>
      </w:r>
      <w:r w:rsidR="00934453" w:rsidRPr="00D779F7">
        <w:rPr>
          <w:rFonts w:asciiTheme="minorEastAsia" w:hAnsiTheme="minorEastAsia"/>
        </w:rPr>
        <w:t>何況於王，陛下長子、故副主哉！</w:t>
      </w:r>
      <w:r w:rsidR="00934453" w:rsidRPr="00D779F7">
        <w:rPr>
          <w:rStyle w:val="00Text"/>
          <w:rFonts w:asciiTheme="minorEastAsia" w:hAnsiTheme="minorEastAsia"/>
        </w:rPr>
        <w:t>故副主，謂舊為太子也。長，知兩翻。</w:t>
      </w:r>
      <w:r w:rsidR="00934453" w:rsidRPr="00D779F7">
        <w:rPr>
          <w:rFonts w:asciiTheme="minorEastAsia" w:hAnsiTheme="minorEastAsia"/>
        </w:rPr>
        <w:t>當為秋霜，毋為檻羊。</w:t>
      </w:r>
      <w:r w:rsidR="00934453" w:rsidRPr="00D779F7">
        <w:rPr>
          <w:rStyle w:val="00Text"/>
          <w:rFonts w:asciiTheme="minorEastAsia" w:hAnsiTheme="minorEastAsia"/>
        </w:rPr>
        <w:t>賢曰︰秋霜，肅殺於物；檻羊，受制於人。</w:t>
      </w:r>
      <w:r w:rsidR="00934453" w:rsidRPr="00D779F7">
        <w:rPr>
          <w:rFonts w:asciiTheme="minorEastAsia" w:hAnsiTheme="minorEastAsia"/>
        </w:rPr>
        <w:t>人主崩亡，閭閻之伍尚為盜賊，欲有所望，何況王邪！</w:t>
      </w:r>
      <w:r w:rsidR="00C93935">
        <w:rPr>
          <w:rFonts w:asciiTheme="minorEastAsia" w:hAnsiTheme="minorEastAsia"/>
        </w:rPr>
        <w:t>」</w:t>
      </w:r>
      <w:r w:rsidR="00934453" w:rsidRPr="00D779F7">
        <w:rPr>
          <w:rFonts w:asciiTheme="minorEastAsia" w:hAnsiTheme="minorEastAsia"/>
        </w:rPr>
        <w:t>彊得書惶怖，</w:t>
      </w:r>
      <w:r w:rsidR="00934453" w:rsidRPr="00D779F7">
        <w:rPr>
          <w:rStyle w:val="00Text"/>
          <w:rFonts w:asciiTheme="minorEastAsia" w:hAnsiTheme="minorEastAsia"/>
        </w:rPr>
        <w:t>怖，普故翻。</w:t>
      </w:r>
      <w:r w:rsidR="00934453" w:rsidRPr="00D779F7">
        <w:rPr>
          <w:rFonts w:asciiTheme="minorEastAsia" w:hAnsiTheme="minorEastAsia"/>
        </w:rPr>
        <w:t>卽執其使，</w:t>
      </w:r>
      <w:r w:rsidR="00934453" w:rsidRPr="00D779F7">
        <w:rPr>
          <w:rStyle w:val="00Text"/>
          <w:rFonts w:asciiTheme="minorEastAsia" w:hAnsiTheme="minorEastAsia"/>
        </w:rPr>
        <w:t>使，疏吏翻。</w:t>
      </w:r>
      <w:r w:rsidR="00934453" w:rsidRPr="00D779F7">
        <w:rPr>
          <w:rFonts w:asciiTheme="minorEastAsia" w:hAnsiTheme="minorEastAsia"/>
        </w:rPr>
        <w:t>封書上之。</w:t>
      </w:r>
      <w:r w:rsidR="00934453" w:rsidRPr="00D779F7">
        <w:rPr>
          <w:rStyle w:val="00Text"/>
          <w:rFonts w:asciiTheme="minorEastAsia" w:hAnsiTheme="minorEastAsia"/>
        </w:rPr>
        <w:t>上，時掌翻。</w:t>
      </w:r>
      <w:r w:rsidR="00934453" w:rsidRPr="00D779F7">
        <w:rPr>
          <w:rFonts w:asciiTheme="minorEastAsia" w:hAnsiTheme="minorEastAsia"/>
        </w:rPr>
        <w:t>明帝以荊母弟，</w:t>
      </w:r>
      <w:r w:rsidR="00934453" w:rsidRPr="00D779F7">
        <w:rPr>
          <w:rStyle w:val="00Text"/>
          <w:rFonts w:asciiTheme="minorEastAsia" w:hAnsiTheme="minorEastAsia"/>
        </w:rPr>
        <w:t>帝及荊皆陰后所生。</w:t>
      </w:r>
      <w:r w:rsidR="00934453" w:rsidRPr="00D779F7">
        <w:rPr>
          <w:rFonts w:asciiTheme="minorEastAsia" w:hAnsiTheme="minorEastAsia"/>
        </w:rPr>
        <w:t>祕其事，遣荊出止河南宮。</w:t>
      </w:r>
      <w:r w:rsidR="00934453" w:rsidRPr="00D779F7">
        <w:rPr>
          <w:rStyle w:val="00Text"/>
          <w:rFonts w:asciiTheme="minorEastAsia" w:hAnsiTheme="minorEastAsia"/>
        </w:rPr>
        <w:t>宮在河南縣。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三月，丁卯，葬光武皇帝於原陵。</w:t>
      </w:r>
      <w:r w:rsidR="00934453" w:rsidRPr="00D779F7">
        <w:rPr>
          <w:rFonts w:asciiTheme="minorEastAsia" w:eastAsiaTheme="minorEastAsia" w:hAnsiTheme="minorEastAsia"/>
        </w:rPr>
        <w:t>帝王紀曰︰原陵，在臨平亭東南，去雒陽十五里。水經註︰光武葬臨平亭南，西望平陰，大河逕其北。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夏，四月，丙辰，詔曰︰</w:t>
      </w:r>
      <w:r w:rsidR="00C93935">
        <w:rPr>
          <w:rFonts w:asciiTheme="minorEastAsia" w:hAnsiTheme="minorEastAsia"/>
        </w:rPr>
        <w:t>「</w:t>
      </w:r>
      <w:r w:rsidR="00934453" w:rsidRPr="00D779F7">
        <w:rPr>
          <w:rFonts w:asciiTheme="minorEastAsia" w:hAnsiTheme="minorEastAsia"/>
        </w:rPr>
        <w:t>方今上無天子，下無方伯，若涉淵水而無舟楫。夫萬乘至重而壯者慮輕，實賴有德左右小子。</w:t>
      </w:r>
      <w:r w:rsidR="00934453" w:rsidRPr="00D779F7">
        <w:rPr>
          <w:rStyle w:val="00Text"/>
          <w:rFonts w:asciiTheme="minorEastAsia" w:hAnsiTheme="minorEastAsia"/>
        </w:rPr>
        <w:t>帝謙言年尚少壯，思慮輕淺，故須賢人輔弼。賴，恃也。左右，助也。左右，音佐佑。</w:t>
      </w:r>
      <w:r w:rsidR="00934453" w:rsidRPr="00D779F7">
        <w:rPr>
          <w:rFonts w:asciiTheme="minorEastAsia" w:hAnsiTheme="minorEastAsia"/>
        </w:rPr>
        <w:t>高密侯禹，元功之首；東平王蒼，寬博有謀；其以禹為太傅，蒼為驃騎將軍。</w:t>
      </w:r>
      <w:r w:rsidR="00C93935">
        <w:rPr>
          <w:rFonts w:asciiTheme="minorEastAsia" w:hAnsiTheme="minorEastAsia"/>
        </w:rPr>
        <w:t>」</w:t>
      </w:r>
      <w:r w:rsidR="00934453" w:rsidRPr="00D779F7">
        <w:rPr>
          <w:rFonts w:asciiTheme="minorEastAsia" w:hAnsiTheme="minorEastAsia"/>
        </w:rPr>
        <w:t>蒼懇辭，帝不許。又詔驃騎將軍置長史、掾史員四十人，位在三公上。</w:t>
      </w:r>
      <w:r w:rsidR="00934453" w:rsidRPr="00D779F7">
        <w:rPr>
          <w:rStyle w:val="00Text"/>
          <w:rFonts w:asciiTheme="minorEastAsia" w:hAnsiTheme="minorEastAsia"/>
        </w:rPr>
        <w:t>賢曰︰四府掾史，皆無四十人，今特置以優之也。驃，匹妙翻。掾，俞絹翻。</w:t>
      </w:r>
      <w:r w:rsidR="00934453" w:rsidRPr="00D779F7">
        <w:rPr>
          <w:rFonts w:asciiTheme="minorEastAsia" w:hAnsiTheme="minorEastAsia"/>
        </w:rPr>
        <w:t>蒼嘗薦西曹掾齊國吳良，</w:t>
      </w:r>
      <w:r w:rsidR="00934453" w:rsidRPr="00D779F7">
        <w:rPr>
          <w:rStyle w:val="00Text"/>
          <w:rFonts w:asciiTheme="minorEastAsia" w:hAnsiTheme="minorEastAsia"/>
        </w:rPr>
        <w:t>百官志︰西曹主府史署用。掾，秩比四百石。</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薦賢助國，宰相之職也。蕭何舉韓信，設壇而拜，不復考試，</w:t>
      </w:r>
      <w:r w:rsidR="00934453" w:rsidRPr="00D779F7">
        <w:rPr>
          <w:rStyle w:val="00Text"/>
          <w:rFonts w:asciiTheme="minorEastAsia" w:hAnsiTheme="minorEastAsia"/>
        </w:rPr>
        <w:t>復，扶又翻；下同。</w:t>
      </w:r>
      <w:r w:rsidR="00934453" w:rsidRPr="00D779F7">
        <w:rPr>
          <w:rFonts w:asciiTheme="minorEastAsia" w:hAnsiTheme="minorEastAsia"/>
        </w:rPr>
        <w:t>今以良為議郞。</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初，燒當羌豪滇良擊破先零，奪居其地；</w:t>
      </w:r>
      <w:r w:rsidR="00934453" w:rsidRPr="00D779F7">
        <w:rPr>
          <w:rFonts w:asciiTheme="minorEastAsia" w:eastAsiaTheme="minorEastAsia" w:hAnsiTheme="minorEastAsia"/>
        </w:rPr>
        <w:t>羌無弋爰劒玄孫硏，居湟中，至豪健，羌中號其種為硏種。至硏十三世孫燒當復豪健，其子孫更以燒當為種號。滇良者，燒當之玄孫也。自燒當至滇良，世居河北大允谷，而先零卑湳，並皆強富。滇良集諸雜種，掩擊先零卑湳，大破之，奪居大榆中地，繇是始強。滇，音顚。零，音憐。</w:t>
      </w:r>
      <w:r w:rsidR="00934453" w:rsidRPr="00D779F7">
        <w:rPr>
          <w:rStyle w:val="01Text"/>
          <w:rFonts w:asciiTheme="minorEastAsia" w:eastAsiaTheme="minorEastAsia" w:hAnsiTheme="minorEastAsia"/>
          <w:sz w:val="21"/>
        </w:rPr>
        <w:t>滇良卒，子滇吾立，附落轉盛。秋，滇吾與弟滇岸率衆寇隴西，敗太守劉盱於允街，</w:t>
      </w:r>
      <w:r w:rsidR="00934453" w:rsidRPr="00D779F7">
        <w:rPr>
          <w:rFonts w:asciiTheme="minorEastAsia" w:eastAsiaTheme="minorEastAsia" w:hAnsiTheme="minorEastAsia"/>
        </w:rPr>
        <w:t>敗，補邁翻。賢曰︰允，音鉛；街，音皆；屬金城郡，故城在今涼州昌松縣東南，城臨麗水，一名麗水城。</w:t>
      </w:r>
      <w:r w:rsidR="00934453" w:rsidRPr="00D779F7">
        <w:rPr>
          <w:rStyle w:val="01Text"/>
          <w:rFonts w:asciiTheme="minorEastAsia" w:eastAsiaTheme="minorEastAsia" w:hAnsiTheme="minorEastAsia"/>
          <w:sz w:val="21"/>
        </w:rPr>
        <w:t>於是守塞諸羌皆叛。詔謁者張鴻領諸郡兵擊之，戰於允吾，</w:t>
      </w:r>
      <w:r w:rsidR="00934453" w:rsidRPr="00D779F7">
        <w:rPr>
          <w:rFonts w:asciiTheme="minorEastAsia" w:eastAsiaTheme="minorEastAsia" w:hAnsiTheme="minorEastAsia"/>
        </w:rPr>
        <w:t>賢曰︰允吾，縣名，屬金城郡，故城在今蘭州廣武縣西南。允，音鉛。吾，音牙。杜佑曰︰西平郡龍支縣，漢允吾縣地，後漢為龍耆縣。</w:t>
      </w:r>
      <w:r w:rsidR="00934453" w:rsidRPr="00D779F7">
        <w:rPr>
          <w:rStyle w:val="01Text"/>
          <w:rFonts w:asciiTheme="minorEastAsia" w:eastAsiaTheme="minorEastAsia" w:hAnsiTheme="minorEastAsia"/>
          <w:sz w:val="21"/>
        </w:rPr>
        <w:t>鴻軍敗沒。冬，十一月，復遣中郞將竇固監捕虜將軍馬武等二將軍、四萬人討之。</w:t>
      </w:r>
      <w:r w:rsidR="00934453" w:rsidRPr="00D779F7">
        <w:rPr>
          <w:rFonts w:asciiTheme="minorEastAsia" w:eastAsiaTheme="minorEastAsia" w:hAnsiTheme="minorEastAsia"/>
        </w:rPr>
        <w:t>監，古銜翻。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是歲，南單于莫死，弟江立，為伊伐於慮鞮單于。</w:t>
      </w:r>
      <w:r w:rsidR="00934453" w:rsidRPr="00D779F7">
        <w:rPr>
          <w:rStyle w:val="00Text"/>
          <w:rFonts w:asciiTheme="minorEastAsia" w:hAnsiTheme="minorEastAsia"/>
        </w:rPr>
        <w:t>鞮，丁奚翻。</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顯宗孝明皇帝上</w:t>
      </w:r>
      <w:r w:rsidRPr="00D779F7">
        <w:rPr>
          <w:rFonts w:asciiTheme="minorEastAsia" w:eastAsiaTheme="minorEastAsia" w:hAnsiTheme="minorEastAsia"/>
        </w:rPr>
        <w:t>幼名陽，後改名莊。伏侯古今註曰︰</w:t>
      </w:r>
      <w:r w:rsidR="00C93935">
        <w:rPr>
          <w:rFonts w:asciiTheme="minorEastAsia" w:eastAsiaTheme="minorEastAsia" w:hAnsiTheme="minorEastAsia"/>
        </w:rPr>
        <w:t>「</w:t>
      </w:r>
      <w:r w:rsidRPr="00D779F7">
        <w:rPr>
          <w:rFonts w:asciiTheme="minorEastAsia" w:eastAsiaTheme="minorEastAsia" w:hAnsiTheme="minorEastAsia"/>
        </w:rPr>
        <w:t>莊</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嚴</w:t>
      </w:r>
      <w:r w:rsidR="00C93935">
        <w:rPr>
          <w:rFonts w:asciiTheme="minorEastAsia" w:eastAsiaTheme="minorEastAsia" w:hAnsiTheme="minorEastAsia"/>
        </w:rPr>
        <w:t>」</w:t>
      </w:r>
      <w:r w:rsidRPr="00D779F7">
        <w:rPr>
          <w:rFonts w:asciiTheme="minorEastAsia" w:eastAsiaTheme="minorEastAsia" w:hAnsiTheme="minorEastAsia"/>
        </w:rPr>
        <w:t>。諡法，照臨四方曰明。光武第四子也。</w:t>
      </w:r>
    </w:p>
    <w:p w:rsidR="00934453" w:rsidRPr="00D779F7" w:rsidRDefault="00E83377" w:rsidP="00087F68">
      <w:pPr>
        <w:pStyle w:val="2"/>
        <w:spacing w:before="0" w:after="0" w:line="240" w:lineRule="auto"/>
      </w:pPr>
      <w:bookmarkStart w:id="380" w:name="_Toc33001496"/>
      <w:r w:rsidRPr="00E83377">
        <w:rPr>
          <w:rStyle w:val="01Text"/>
          <w:rFonts w:asciiTheme="minorEastAsia" w:eastAsiaTheme="minorEastAsia" w:hAnsiTheme="minorEastAsia"/>
          <w:sz w:val="21"/>
        </w:rPr>
        <w:t>永平元年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戊午、五八</w:t>
      </w:r>
      <w:r w:rsidR="00046F27" w:rsidRPr="00E64B56">
        <w:rPr>
          <w:rFonts w:asciiTheme="minorEastAsia" w:eastAsiaTheme="minorEastAsia" w:hAnsiTheme="minorEastAsia" w:cs="宋体" w:hint="eastAsia"/>
          <w:b w:val="0"/>
          <w:color w:val="006400"/>
          <w:sz w:val="18"/>
        </w:rPr>
        <w:t>）</w:t>
      </w:r>
      <w:bookmarkEnd w:id="38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春，正月，帝率公卿已下，</w:t>
      </w:r>
      <w:r w:rsidR="00934453" w:rsidRPr="00D779F7">
        <w:rPr>
          <w:rStyle w:val="00Text"/>
          <w:rFonts w:asciiTheme="minorEastAsia" w:hAnsiTheme="minorEastAsia"/>
        </w:rPr>
        <w:t>已下，卽以下。孔穎達曰︰已與以字本同。</w:t>
      </w:r>
      <w:r w:rsidR="00934453" w:rsidRPr="00D779F7">
        <w:rPr>
          <w:rFonts w:asciiTheme="minorEastAsia" w:hAnsiTheme="minorEastAsia"/>
        </w:rPr>
        <w:t>朝于原陵，如元會儀。</w:t>
      </w:r>
      <w:r w:rsidR="00934453" w:rsidRPr="00D779F7">
        <w:rPr>
          <w:rStyle w:val="00Text"/>
          <w:rFonts w:asciiTheme="minorEastAsia" w:hAnsiTheme="minorEastAsia"/>
        </w:rPr>
        <w:t>朝陵如元會儀，事死如事生也。朝，直遙翻。</w:t>
      </w:r>
      <w:r w:rsidR="00934453" w:rsidRPr="00D779F7">
        <w:rPr>
          <w:rFonts w:asciiTheme="minorEastAsia" w:hAnsiTheme="minorEastAsia"/>
        </w:rPr>
        <w:t>乘輿拜神坐，</w:t>
      </w:r>
      <w:r w:rsidR="00934453" w:rsidRPr="00D779F7">
        <w:rPr>
          <w:rStyle w:val="00Text"/>
          <w:rFonts w:asciiTheme="minorEastAsia" w:hAnsiTheme="minorEastAsia"/>
        </w:rPr>
        <w:t>乘，繩證翻。坐，徂臥翻。</w:t>
      </w:r>
      <w:r w:rsidR="00934453" w:rsidRPr="00D779F7">
        <w:rPr>
          <w:rFonts w:asciiTheme="minorEastAsia" w:hAnsiTheme="minorEastAsia"/>
        </w:rPr>
        <w:t>退，坐東廂；侍衞官皆在神坐後，太官上食，</w:t>
      </w:r>
      <w:r w:rsidR="00934453" w:rsidRPr="00D779F7">
        <w:rPr>
          <w:rStyle w:val="00Text"/>
          <w:rFonts w:asciiTheme="minorEastAsia" w:hAnsiTheme="minorEastAsia"/>
        </w:rPr>
        <w:t>上，時掌翻；下同。</w:t>
      </w:r>
      <w:r w:rsidR="00934453" w:rsidRPr="00D779F7">
        <w:rPr>
          <w:rFonts w:asciiTheme="minorEastAsia" w:hAnsiTheme="minorEastAsia"/>
        </w:rPr>
        <w:t>太常奏樂；郡國上計吏以次前，當神軒占其郡穀價及民所疾苦。是後遂以為常。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夏，五月，高密元侯鄧禹薨。</w:t>
      </w:r>
      <w:r w:rsidR="00934453" w:rsidRPr="00D779F7">
        <w:rPr>
          <w:rFonts w:asciiTheme="minorEastAsia" w:eastAsiaTheme="minorEastAsia" w:hAnsiTheme="minorEastAsia"/>
        </w:rPr>
        <w:t>諡法︰行義說民曰元；主義行德曰元。此特以鄧禹中興元功而諡之耳，後世諡法始有茂德丕績曰元。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東海恭王彊病，上遣使者太醫乘驛視疾，駱驛不絕。</w:t>
      </w:r>
      <w:r w:rsidR="00934453" w:rsidRPr="00D779F7">
        <w:rPr>
          <w:rStyle w:val="00Text"/>
          <w:rFonts w:asciiTheme="minorEastAsia" w:hAnsiTheme="minorEastAsia"/>
        </w:rPr>
        <w:t>驛，傳遞馬也。左傳謂之乘馹者，乘驛馬也，西漢謂之置傳、馳傳。駱驛，往來不絕也。</w:t>
      </w:r>
      <w:r w:rsidR="00934453" w:rsidRPr="00D779F7">
        <w:rPr>
          <w:rFonts w:asciiTheme="minorEastAsia" w:hAnsiTheme="minorEastAsia"/>
        </w:rPr>
        <w:t>詔沛王輔、濟南王康、淮陽王延詣魯省疾。</w:t>
      </w:r>
      <w:r w:rsidR="00934453" w:rsidRPr="00D779F7">
        <w:rPr>
          <w:rStyle w:val="00Text"/>
          <w:rFonts w:asciiTheme="minorEastAsia" w:hAnsiTheme="minorEastAsia"/>
        </w:rPr>
        <w:t>省，悉景翻。</w:t>
      </w:r>
      <w:r w:rsidR="00934453" w:rsidRPr="00D779F7">
        <w:rPr>
          <w:rFonts w:asciiTheme="minorEastAsia" w:hAnsiTheme="minorEastAsia"/>
        </w:rPr>
        <w:t>戊寅，彊薨，臨終，上書謝恩，言︰</w:t>
      </w:r>
      <w:r w:rsidR="00C93935">
        <w:rPr>
          <w:rFonts w:asciiTheme="minorEastAsia" w:hAnsiTheme="minorEastAsia"/>
        </w:rPr>
        <w:t>「</w:t>
      </w:r>
      <w:r w:rsidR="00934453" w:rsidRPr="00D779F7">
        <w:rPr>
          <w:rFonts w:asciiTheme="minorEastAsia" w:hAnsiTheme="minorEastAsia"/>
        </w:rPr>
        <w:t>身旣夭命，孤弱復為皇太后、陛下憂慮，</w:t>
      </w:r>
      <w:r w:rsidR="00934453" w:rsidRPr="00D779F7">
        <w:rPr>
          <w:rStyle w:val="00Text"/>
          <w:rFonts w:asciiTheme="minorEastAsia" w:hAnsiTheme="minorEastAsia"/>
        </w:rPr>
        <w:t>言身旣夭死，而子孫又貽上之人憂慮心。夭，於紹翻。復，扶又翻；下同。</w:t>
      </w:r>
      <w:r w:rsidR="00934453" w:rsidRPr="00D779F7">
        <w:rPr>
          <w:rFonts w:asciiTheme="minorEastAsia" w:hAnsiTheme="minorEastAsia"/>
        </w:rPr>
        <w:t>誠悲誠慙！息政，小人也，</w:t>
      </w:r>
      <w:r w:rsidR="00934453" w:rsidRPr="00D779F7">
        <w:rPr>
          <w:rStyle w:val="00Text"/>
          <w:rFonts w:asciiTheme="minorEastAsia" w:hAnsiTheme="minorEastAsia"/>
        </w:rPr>
        <w:t>息，子也；政其名。</w:t>
      </w:r>
      <w:r w:rsidR="00934453" w:rsidRPr="00D779F7">
        <w:rPr>
          <w:rFonts w:asciiTheme="minorEastAsia" w:hAnsiTheme="minorEastAsia"/>
        </w:rPr>
        <w:t>猥當襲臣後，必非所以全利之也，願還東海郡。今天下新罹大憂，</w:t>
      </w:r>
      <w:r w:rsidR="00934453" w:rsidRPr="00D779F7">
        <w:rPr>
          <w:rStyle w:val="00Text"/>
          <w:rFonts w:asciiTheme="minorEastAsia" w:hAnsiTheme="minorEastAsia"/>
        </w:rPr>
        <w:t>謂光武崩也。</w:t>
      </w:r>
      <w:r w:rsidR="00934453" w:rsidRPr="00D779F7">
        <w:rPr>
          <w:rFonts w:asciiTheme="minorEastAsia" w:hAnsiTheme="minorEastAsia"/>
        </w:rPr>
        <w:t>惟陛下加供養皇太后，數進御餐。</w:t>
      </w:r>
      <w:r w:rsidR="00934453" w:rsidRPr="00D779F7">
        <w:rPr>
          <w:rStyle w:val="00Text"/>
          <w:rFonts w:asciiTheme="minorEastAsia" w:hAnsiTheme="minorEastAsia"/>
        </w:rPr>
        <w:t>供，居用翻。養，羊亮翻。數，所角翻。</w:t>
      </w:r>
      <w:r w:rsidR="00934453" w:rsidRPr="00D779F7">
        <w:rPr>
          <w:rFonts w:asciiTheme="minorEastAsia" w:hAnsiTheme="minorEastAsia"/>
        </w:rPr>
        <w:t>臣彊困劣，言不能盡意，願並謝諸王，不意永不復相見也！</w:t>
      </w:r>
      <w:r w:rsidR="00C93935">
        <w:rPr>
          <w:rFonts w:asciiTheme="minorEastAsia" w:hAnsiTheme="minorEastAsia"/>
        </w:rPr>
        <w:t>」</w:t>
      </w:r>
      <w:r w:rsidR="00934453" w:rsidRPr="00D779F7">
        <w:rPr>
          <w:rFonts w:asciiTheme="minorEastAsia" w:hAnsiTheme="minorEastAsia"/>
        </w:rPr>
        <w:t>帝覽書悲慟，從太后出幸津門亭發哀，</w:t>
      </w:r>
      <w:r w:rsidR="00934453" w:rsidRPr="00D779F7">
        <w:rPr>
          <w:rStyle w:val="00Text"/>
          <w:rFonts w:asciiTheme="minorEastAsia" w:hAnsiTheme="minorEastAsia"/>
        </w:rPr>
        <w:t>賢曰︰津門，雒陽城南面西頭門也，一名津陽門。每門皆有亭。李尤銘，津門位未。</w:t>
      </w:r>
      <w:r w:rsidR="00934453" w:rsidRPr="00D779F7">
        <w:rPr>
          <w:rFonts w:asciiTheme="minorEastAsia" w:hAnsiTheme="minorEastAsia"/>
        </w:rPr>
        <w:t>使大司空持節護喪事，</w:t>
      </w:r>
      <w:r w:rsidR="00934453" w:rsidRPr="00D779F7">
        <w:rPr>
          <w:rStyle w:val="00Text"/>
          <w:rFonts w:asciiTheme="minorEastAsia" w:hAnsiTheme="minorEastAsia"/>
        </w:rPr>
        <w:t>百官志︰司空掌水土事；大喪，掌將校復土。今使護藩王喪，殊禮也。</w:t>
      </w:r>
      <w:r w:rsidR="00934453" w:rsidRPr="00D779F7">
        <w:rPr>
          <w:rFonts w:asciiTheme="minorEastAsia" w:hAnsiTheme="minorEastAsia"/>
        </w:rPr>
        <w:t>贈送以殊禮，詔楚王英、趙王栩、北海王興及京師親戚皆會葬。</w:t>
      </w:r>
      <w:r w:rsidR="00934453" w:rsidRPr="00D779F7">
        <w:rPr>
          <w:rStyle w:val="00Text"/>
          <w:rFonts w:asciiTheme="minorEastAsia" w:hAnsiTheme="minorEastAsia"/>
        </w:rPr>
        <w:t>栩，況羽翻。</w:t>
      </w:r>
      <w:r w:rsidR="00934453" w:rsidRPr="00D779F7">
        <w:rPr>
          <w:rFonts w:asciiTheme="minorEastAsia" w:hAnsiTheme="minorEastAsia"/>
        </w:rPr>
        <w:t>帝追惟彊深執謙儉，</w:t>
      </w:r>
      <w:r w:rsidR="00934453" w:rsidRPr="00D779F7">
        <w:rPr>
          <w:rStyle w:val="00Text"/>
          <w:rFonts w:asciiTheme="minorEastAsia" w:hAnsiTheme="minorEastAsia"/>
        </w:rPr>
        <w:t>惟，思也。</w:t>
      </w:r>
      <w:r w:rsidR="00934453" w:rsidRPr="00D779F7">
        <w:rPr>
          <w:rFonts w:asciiTheme="minorEastAsia" w:hAnsiTheme="minorEastAsia"/>
        </w:rPr>
        <w:t>不欲厚葬以違其意，於是特詔︰</w:t>
      </w:r>
      <w:r w:rsidR="00C93935">
        <w:rPr>
          <w:rFonts w:asciiTheme="minorEastAsia" w:hAnsiTheme="minorEastAsia"/>
        </w:rPr>
        <w:t>「</w:t>
      </w:r>
      <w:r w:rsidR="00934453" w:rsidRPr="00D779F7">
        <w:rPr>
          <w:rFonts w:asciiTheme="minorEastAsia" w:hAnsiTheme="minorEastAsia"/>
        </w:rPr>
        <w:t>遣送之物，務從約省，衣足斂形，</w:t>
      </w:r>
      <w:r w:rsidR="00934453" w:rsidRPr="00D779F7">
        <w:rPr>
          <w:rStyle w:val="00Text"/>
          <w:rFonts w:asciiTheme="minorEastAsia" w:hAnsiTheme="minorEastAsia"/>
        </w:rPr>
        <w:t>斂，力贍翻。</w:t>
      </w:r>
      <w:r w:rsidR="00934453" w:rsidRPr="00D779F7">
        <w:rPr>
          <w:rFonts w:asciiTheme="minorEastAsia" w:hAnsiTheme="minorEastAsia"/>
        </w:rPr>
        <w:t>茅車瓦器，物減於制，以彰王卓爾獨行之志。</w:t>
      </w:r>
      <w:r w:rsidR="00C93935">
        <w:rPr>
          <w:rFonts w:asciiTheme="minorEastAsia" w:hAnsiTheme="minorEastAsia"/>
        </w:rPr>
        <w:t>」</w:t>
      </w:r>
      <w:r w:rsidR="00934453" w:rsidRPr="00D779F7">
        <w:rPr>
          <w:rFonts w:asciiTheme="minorEastAsia" w:hAnsiTheme="minorEastAsia"/>
        </w:rPr>
        <w:t>將作大匠留起陵廟。</w:t>
      </w:r>
      <w:r w:rsidR="00934453" w:rsidRPr="00D779F7">
        <w:rPr>
          <w:rStyle w:val="00Text"/>
          <w:rFonts w:asciiTheme="minorEastAsia" w:hAnsiTheme="minorEastAsia"/>
        </w:rPr>
        <w:t>秦曰將作少府，景帝改為將作大匠；掌修作宗廟、路寢、宮室、陵園土木之工，幷樹桐梓之類，列於道側。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秋，七月，馬武等擊燒當羌，大破之，餘皆降散。</w:t>
      </w:r>
      <w:r w:rsidR="00934453" w:rsidRPr="00D779F7">
        <w:rPr>
          <w:rStyle w:val="00Text"/>
          <w:rFonts w:asciiTheme="minorEastAsia" w:hAnsiTheme="minorEastAsia"/>
        </w:rPr>
        <w:t>降，戶江翻。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山陽王荊私迎能為星者，與謀議，冀天下有變；帝聞之，徙封荊廣陵王，遣之國。</w:t>
      </w:r>
      <w:r w:rsidR="00934453" w:rsidRPr="00D779F7">
        <w:rPr>
          <w:rStyle w:val="00Text"/>
          <w:rFonts w:asciiTheme="minorEastAsia" w:hAnsiTheme="minorEastAsia"/>
        </w:rPr>
        <w:t>郡國志，廣陵，在雒陽東一千六百四十里。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遼東太守祭肜使偏何討赤山</w:t>
      </w:r>
      <w:r w:rsidR="00934453" w:rsidRPr="00D779F7">
        <w:rPr>
          <w:rFonts w:asciiTheme="minorEastAsia" w:eastAsiaTheme="minorEastAsia" w:hAnsiTheme="minorEastAsia"/>
        </w:rPr>
        <w:t>偏氏，高辛後。急就章有偏、呂、何。</w:t>
      </w:r>
      <w:r w:rsidR="00934453" w:rsidRPr="00D779F7">
        <w:rPr>
          <w:rStyle w:val="01Text"/>
          <w:rFonts w:asciiTheme="minorEastAsia" w:eastAsiaTheme="minorEastAsia" w:hAnsiTheme="minorEastAsia"/>
          <w:sz w:val="21"/>
        </w:rPr>
        <w:t>烏桓，</w:t>
      </w:r>
      <w:r w:rsidR="00934453" w:rsidRPr="00D779F7">
        <w:rPr>
          <w:rFonts w:asciiTheme="minorEastAsia" w:eastAsiaTheme="minorEastAsia" w:hAnsiTheme="minorEastAsia"/>
        </w:rPr>
        <w:t>烏桓傳︰赤山，在遼東西北數千里。鮮卑傳云︰偏何擊漁陽赤山烏桓欽［歆］志賁。蓋歆志賁本赤山種而居漁陽塞外也。</w:t>
      </w:r>
      <w:r w:rsidR="00934453" w:rsidRPr="00D779F7">
        <w:rPr>
          <w:rStyle w:val="01Text"/>
          <w:rFonts w:asciiTheme="minorEastAsia" w:eastAsiaTheme="minorEastAsia" w:hAnsiTheme="minorEastAsia"/>
          <w:sz w:val="21"/>
        </w:rPr>
        <w:t>大破之，斬其魁帥。</w:t>
      </w:r>
      <w:r w:rsidR="00934453" w:rsidRPr="00D779F7">
        <w:rPr>
          <w:rFonts w:asciiTheme="minorEastAsia" w:eastAsiaTheme="minorEastAsia" w:hAnsiTheme="minorEastAsia"/>
        </w:rPr>
        <w:t>帥，所類翻。</w:t>
      </w:r>
      <w:r w:rsidR="00934453" w:rsidRPr="00D779F7">
        <w:rPr>
          <w:rStyle w:val="01Text"/>
          <w:rFonts w:asciiTheme="minorEastAsia" w:eastAsiaTheme="minorEastAsia" w:hAnsiTheme="minorEastAsia"/>
          <w:sz w:val="21"/>
        </w:rPr>
        <w:t>塞外震讋，</w:t>
      </w:r>
      <w:r w:rsidR="00934453" w:rsidRPr="00D779F7">
        <w:rPr>
          <w:rFonts w:asciiTheme="minorEastAsia" w:eastAsiaTheme="minorEastAsia" w:hAnsiTheme="minorEastAsia"/>
        </w:rPr>
        <w:t>讋，之涉翻。</w:t>
      </w:r>
      <w:r w:rsidR="00934453" w:rsidRPr="00D779F7">
        <w:rPr>
          <w:rStyle w:val="01Text"/>
          <w:rFonts w:asciiTheme="minorEastAsia" w:eastAsiaTheme="minorEastAsia" w:hAnsiTheme="minorEastAsia"/>
          <w:sz w:val="21"/>
        </w:rPr>
        <w:t>西自武威，東盡玄菟，</w:t>
      </w:r>
      <w:r w:rsidR="00934453" w:rsidRPr="00D779F7">
        <w:rPr>
          <w:rFonts w:asciiTheme="minorEastAsia" w:eastAsiaTheme="minorEastAsia" w:hAnsiTheme="minorEastAsia"/>
        </w:rPr>
        <w:t>郡國志︰武威郡，在雒陽西三千五百里。玄菟郡，在雒陽東北四千里。菟，同都翻。</w:t>
      </w:r>
      <w:r w:rsidR="00934453" w:rsidRPr="00D779F7">
        <w:rPr>
          <w:rStyle w:val="01Text"/>
          <w:rFonts w:asciiTheme="minorEastAsia" w:eastAsiaTheme="minorEastAsia" w:hAnsiTheme="minorEastAsia"/>
          <w:sz w:val="21"/>
        </w:rPr>
        <w:t>皆來內附，野無風塵，乃悉罷緣邊屯兵。</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東平王蒼以為中興三十餘年，四方無虞，宜修禮樂，乃與公卿共議定南北郊冠冕、車服制度</w:t>
      </w:r>
      <w:r w:rsidR="00934453" w:rsidRPr="00D779F7">
        <w:rPr>
          <w:rFonts w:asciiTheme="minorEastAsia" w:eastAsiaTheme="minorEastAsia" w:hAnsiTheme="minorEastAsia"/>
        </w:rPr>
        <w:t>光武建武二年，立南郊。中元元年，立北郊於雒陽城北四里。今定其冠冕、車服制度。漢官儀曰︰北郊壇在城西北角，去城一里所。</w:t>
      </w:r>
      <w:r w:rsidR="00934453" w:rsidRPr="00D779F7">
        <w:rPr>
          <w:rStyle w:val="01Text"/>
          <w:rFonts w:asciiTheme="minorEastAsia" w:eastAsiaTheme="minorEastAsia" w:hAnsiTheme="minorEastAsia"/>
          <w:sz w:val="21"/>
        </w:rPr>
        <w:t>及光武廟登歌、八佾舞數，上之。</w:t>
      </w:r>
      <w:r w:rsidR="00934453" w:rsidRPr="00D779F7">
        <w:rPr>
          <w:rFonts w:asciiTheme="minorEastAsia" w:eastAsiaTheme="minorEastAsia" w:hAnsiTheme="minorEastAsia"/>
        </w:rPr>
        <w:t>記曰︰歌者，在上貴人聲也，天子樂舞八佾，六十四人，八八六十四人也。佾，音逸，舞行列也。上，時掌翻。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好畤愍侯耿弇薨。</w:t>
      </w:r>
      <w:r w:rsidR="00934453" w:rsidRPr="00D779F7">
        <w:rPr>
          <w:rFonts w:asciiTheme="minorEastAsia" w:eastAsiaTheme="minorEastAsia" w:hAnsiTheme="minorEastAsia"/>
        </w:rPr>
        <w:t>畤，音止。諡法︰在國遭憂曰愍。時國有大喪，故以諡弇，言與國同戚也。弇，古含翻。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己未、五九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春，正月，辛未，宗祀光武皇帝於明堂，</w:t>
      </w:r>
      <w:r w:rsidR="00934453" w:rsidRPr="00D779F7">
        <w:rPr>
          <w:rFonts w:asciiTheme="minorEastAsia" w:eastAsiaTheme="minorEastAsia" w:hAnsiTheme="minorEastAsia"/>
        </w:rPr>
        <w:t>宗，尊也，尊而祀之以配上帝。</w:t>
      </w:r>
      <w:r w:rsidR="00934453" w:rsidRPr="00D779F7">
        <w:rPr>
          <w:rStyle w:val="01Text"/>
          <w:rFonts w:asciiTheme="minorEastAsia" w:eastAsiaTheme="minorEastAsia" w:hAnsiTheme="minorEastAsia"/>
          <w:sz w:val="21"/>
        </w:rPr>
        <w:t>帝及公卿列侯，始服冠冕、玉佩以行事。</w:t>
      </w:r>
      <w:r w:rsidR="00934453" w:rsidRPr="00D779F7">
        <w:rPr>
          <w:rFonts w:asciiTheme="minorEastAsia" w:eastAsiaTheme="minorEastAsia" w:hAnsiTheme="minorEastAsia"/>
        </w:rPr>
        <w:t>漢官儀曰︰天子冠通天，諸侯王冠遠遊，三公諸侯冠進賢三梁，卿大夫尚書二千石博士冠兩梁，千石以下至小吏冠一梁。天子、公卿、特進、諸侯祀天地明堂，皆冠平冕，天子十二旒，三公、九卿、諸侯七；其纓各如其綬色，玄衣纁裳。周禮曰︰王祀昊天上帝，則服大裘而冕，祀五帝亦如之。三禮圖曰︰冕以三十升布漆而為之，廣八寸，長尺六寸，前圜後方，前下後高，有俛伏之形，故謂之冕。欲人之位彌高而志彌下，故以名焉。董巴輿服志曰︰顯宗初服冕衣裳以祀天地。衣裳以玄上纁下，乘輿備文日月星辰十二章，三公、諸侯用山龍九章，卿已下用華蟲七章，皆五色采；乘輿刺繡，公卿已下皆織成，陳留、襄邑獻之。徐廣車服註曰︰漢明帝按古禮備服章，天子郊廟衣，皁上絳下，前三幅，後四幅，衣畫而裳繡。禮記︰古之君子必佩玉，君子於玉比德焉。天子佩白玉，公侯佩山玄玉，大夫佩水蒼玉，世子佩瑜玉。晉志曰︰周禮弁師掌六冕，司服掌六服，自后王至庶人，各有等差。秦變古制，郊制之服皆以袀玄，舊法掃地盡矣。漢承秦故，二百餘年，未能有所制立。及中興後，明帝乃始采周官、禮記、尚書及諸儒記說，備袞冕之服。天子車乘冠服，從歐陽氏說；公卿已下，從大、小夏侯氏說。</w:t>
      </w:r>
      <w:r w:rsidR="00934453" w:rsidRPr="00D779F7">
        <w:rPr>
          <w:rStyle w:val="01Text"/>
          <w:rFonts w:asciiTheme="minorEastAsia" w:eastAsiaTheme="minorEastAsia" w:hAnsiTheme="minorEastAsia"/>
          <w:sz w:val="21"/>
        </w:rPr>
        <w:t>禮畢，登靈臺，望雲物。</w:t>
      </w:r>
      <w:r w:rsidR="00934453" w:rsidRPr="00D779F7">
        <w:rPr>
          <w:rFonts w:asciiTheme="minorEastAsia" w:eastAsiaTheme="minorEastAsia" w:hAnsiTheme="minorEastAsia"/>
        </w:rPr>
        <w:t>春秋左氏傳曰︰分至啓閉，必書雲物。杜預註曰︰雲物，氣色災變也，素察妖祥，逆為之備。前書·天文志曰︰歲正月旦，旦至食為麥，食至日昳為稷，昳至晡為黍，晡至下晡為菽，下晡至日入為麻，各以其時用雲色，占種所宜。</w:t>
      </w:r>
      <w:r w:rsidR="00934453" w:rsidRPr="00D779F7">
        <w:rPr>
          <w:rStyle w:val="01Text"/>
          <w:rFonts w:asciiTheme="minorEastAsia" w:eastAsiaTheme="minorEastAsia" w:hAnsiTheme="minorEastAsia"/>
          <w:sz w:val="21"/>
        </w:rPr>
        <w:t>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三月，臨辟雍，初行大射禮。</w:t>
      </w:r>
      <w:r w:rsidR="00934453" w:rsidRPr="00D779F7">
        <w:rPr>
          <w:rFonts w:asciiTheme="minorEastAsia" w:eastAsiaTheme="minorEastAsia" w:hAnsiTheme="minorEastAsia"/>
        </w:rPr>
        <w:t>儀禮曰︰大射之禮，王將祭射宮，擇士以助祭也。張虎侯、熊侯、豹侯，其制若今之射的也。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冬，十月，壬子，上幸辟雍，初行養老禮；以李躬為三老，桓榮為五更。</w:t>
      </w:r>
      <w:r w:rsidRPr="00D779F7">
        <w:rPr>
          <w:rFonts w:asciiTheme="minorEastAsia" w:eastAsiaTheme="minorEastAsia" w:hAnsiTheme="minorEastAsia"/>
        </w:rPr>
        <w:t>更，工衡翻。</w:t>
      </w:r>
      <w:r w:rsidRPr="00D779F7">
        <w:rPr>
          <w:rStyle w:val="01Text"/>
          <w:rFonts w:asciiTheme="minorEastAsia" w:eastAsiaTheme="minorEastAsia" w:hAnsiTheme="minorEastAsia"/>
          <w:sz w:val="21"/>
        </w:rPr>
        <w:t>三老服都紵大袍，冠進賢，扶玉杖；</w:t>
      </w:r>
      <w:r w:rsidRPr="00D779F7">
        <w:rPr>
          <w:rFonts w:asciiTheme="minorEastAsia" w:eastAsiaTheme="minorEastAsia" w:hAnsiTheme="minorEastAsia"/>
        </w:rPr>
        <w:t>紵，直呂翻。說文曰︰紵，檾屬。績紵以為美布，故曰都紵。續漢志︰進賢冠，古緇布冠也，文儒者之服也。前高七寸，後高三寸，長八寸。公侯三梁，中二千石至博士兩梁，自博士以下至小史、私學弟子皆一梁。又，仲春之月，縣道皆案戶比民，民年始七十者授之以玉杖。玉杖，長七尺，端以鳩鳥為飾。鳩者，不噎之鳥也，欲老人不噎。爾雅翼曰︰刻玉為鳩，置之杖端，謂之鳩杖，亦曰玉杖。</w:t>
      </w:r>
      <w:r w:rsidRPr="00D779F7">
        <w:rPr>
          <w:rStyle w:val="01Text"/>
          <w:rFonts w:asciiTheme="minorEastAsia" w:eastAsiaTheme="minorEastAsia" w:hAnsiTheme="minorEastAsia"/>
          <w:sz w:val="21"/>
        </w:rPr>
        <w:t>五更亦如之，不杖。乘輿到辟雍禮殿，</w:t>
      </w:r>
      <w:r w:rsidRPr="00D779F7">
        <w:rPr>
          <w:rFonts w:asciiTheme="minorEastAsia" w:eastAsiaTheme="minorEastAsia" w:hAnsiTheme="minorEastAsia"/>
        </w:rPr>
        <w:t>乘，繩證翻。</w:t>
      </w:r>
      <w:r w:rsidRPr="00D779F7">
        <w:rPr>
          <w:rStyle w:val="01Text"/>
          <w:rFonts w:asciiTheme="minorEastAsia" w:eastAsiaTheme="minorEastAsia" w:hAnsiTheme="minorEastAsia"/>
          <w:sz w:val="21"/>
        </w:rPr>
        <w:t>御坐東廂，遣使者安車迎三老、五更於太學講堂，天子迎于門屛，交禮；道自阼階，</w:t>
      </w:r>
      <w:r w:rsidRPr="00D779F7">
        <w:rPr>
          <w:rFonts w:asciiTheme="minorEastAsia" w:eastAsiaTheme="minorEastAsia" w:hAnsiTheme="minorEastAsia"/>
        </w:rPr>
        <w:t>道，讀曰導。</w:t>
      </w:r>
      <w:r w:rsidRPr="00D779F7">
        <w:rPr>
          <w:rStyle w:val="01Text"/>
          <w:rFonts w:asciiTheme="minorEastAsia" w:eastAsiaTheme="minorEastAsia" w:hAnsiTheme="minorEastAsia"/>
          <w:sz w:val="21"/>
        </w:rPr>
        <w:t>三老升自賓階；至階，天子揖如禮。三老升，東面，三公設几，九卿正履，天子親袒割牲，執醬而饋，</w:t>
      </w:r>
      <w:r w:rsidRPr="00D779F7">
        <w:rPr>
          <w:rFonts w:asciiTheme="minorEastAsia" w:eastAsiaTheme="minorEastAsia" w:hAnsiTheme="minorEastAsia"/>
        </w:rPr>
        <w:t>饋，進食也，醬，食味之主，故執之而饋。</w:t>
      </w:r>
      <w:r w:rsidRPr="00D779F7">
        <w:rPr>
          <w:rStyle w:val="01Text"/>
          <w:rFonts w:asciiTheme="minorEastAsia" w:eastAsiaTheme="minorEastAsia" w:hAnsiTheme="minorEastAsia"/>
          <w:sz w:val="21"/>
        </w:rPr>
        <w:t>執爵而酳，</w:t>
      </w:r>
      <w:r w:rsidRPr="00D779F7">
        <w:rPr>
          <w:rFonts w:asciiTheme="minorEastAsia" w:eastAsiaTheme="minorEastAsia" w:hAnsiTheme="minorEastAsia"/>
        </w:rPr>
        <w:t>酳，音胤，又士覲翻。</w:t>
      </w:r>
      <w:r w:rsidRPr="00D779F7">
        <w:rPr>
          <w:rStyle w:val="01Text"/>
          <w:rFonts w:asciiTheme="minorEastAsia" w:eastAsiaTheme="minorEastAsia" w:hAnsiTheme="minorEastAsia"/>
          <w:sz w:val="21"/>
        </w:rPr>
        <w:t>祝鯁在前，祝饐在後。</w:t>
      </w:r>
      <w:r w:rsidRPr="00D779F7">
        <w:rPr>
          <w:rFonts w:asciiTheme="minorEastAsia" w:eastAsiaTheme="minorEastAsia" w:hAnsiTheme="minorEastAsia"/>
        </w:rPr>
        <w:t>饐，一結翻，食窒氣不通。</w:t>
      </w:r>
      <w:r w:rsidRPr="00D779F7">
        <w:rPr>
          <w:rStyle w:val="01Text"/>
          <w:rFonts w:asciiTheme="minorEastAsia" w:eastAsiaTheme="minorEastAsia" w:hAnsiTheme="minorEastAsia"/>
          <w:sz w:val="21"/>
        </w:rPr>
        <w:t>五更南面，三公進供，禮亦如之。</w:t>
      </w:r>
      <w:r w:rsidRPr="00D779F7">
        <w:rPr>
          <w:rFonts w:asciiTheme="minorEastAsia" w:eastAsiaTheme="minorEastAsia" w:hAnsiTheme="minorEastAsia"/>
        </w:rPr>
        <w:t>賢曰︰宋均曰︰三老，老人知天地人之事者；五更，老人知五行更代事者。鄭康成曰︰三老、五更，皆年老更事致仕者也；天子以父兄養之，示天下之孝弟也。名以三、五者，取象三辰、五星，天所以照明天下者。都布，布名。進賢冠，古緇布冠也，文儒者之服，前高七寸，後高三寸，長八寸。禮殿，先聖、先師也。阼階，東階，主階也；賓階，西階也。賢曰︰醬，醢也；酳，漱也，所以潔口也。陸德明曰︰以酒曰酳，以水曰漱。音義隱云︰飯畢盪口也，音胤。老人食多鯁饐，故置人於前後祝之，令其不鯁饐也。都，布之美者也。進賢冠，古緇布冠也。玉杖，長七尺，端以鳩鳥為飾，鳩者，不噎之鳥也，欲老人不噎。更，工衡翻。</w:t>
      </w:r>
      <w:r w:rsidRPr="00D779F7">
        <w:rPr>
          <w:rStyle w:val="01Text"/>
          <w:rFonts w:asciiTheme="minorEastAsia" w:eastAsiaTheme="minorEastAsia" w:hAnsiTheme="minorEastAsia"/>
          <w:sz w:val="21"/>
        </w:rPr>
        <w:t>禮畢，引桓榮及弟子升堂，上自為下說，</w:t>
      </w:r>
      <w:r w:rsidRPr="00D779F7">
        <w:rPr>
          <w:rFonts w:asciiTheme="minorEastAsia" w:eastAsiaTheme="minorEastAsia" w:hAnsiTheme="minorEastAsia"/>
        </w:rPr>
        <w:t>賢曰︰下說，謂下語而講說也。</w:t>
      </w:r>
      <w:r w:rsidRPr="00D779F7">
        <w:rPr>
          <w:rStyle w:val="01Text"/>
          <w:rFonts w:asciiTheme="minorEastAsia" w:eastAsiaTheme="minorEastAsia" w:hAnsiTheme="minorEastAsia"/>
          <w:sz w:val="21"/>
        </w:rPr>
        <w:t>諸儒執經問難於前，</w:t>
      </w:r>
      <w:r w:rsidRPr="00D779F7">
        <w:rPr>
          <w:rFonts w:asciiTheme="minorEastAsia" w:eastAsiaTheme="minorEastAsia" w:hAnsiTheme="minorEastAsia"/>
        </w:rPr>
        <w:t>難，乃旦翻。</w:t>
      </w:r>
      <w:r w:rsidRPr="00D779F7">
        <w:rPr>
          <w:rStyle w:val="01Text"/>
          <w:rFonts w:asciiTheme="minorEastAsia" w:eastAsiaTheme="minorEastAsia" w:hAnsiTheme="minorEastAsia"/>
          <w:sz w:val="21"/>
        </w:rPr>
        <w:t>冠帶縉紳之人圜橋門而觀聽者，蓋億萬計。</w:t>
      </w:r>
      <w:r w:rsidRPr="00D779F7">
        <w:rPr>
          <w:rFonts w:asciiTheme="minorEastAsia" w:eastAsiaTheme="minorEastAsia" w:hAnsiTheme="minorEastAsia"/>
        </w:rPr>
        <w:t>漢官儀曰︰辟雍，四門外有水，以節觀者，門外皆有橋，觀者在水外，故云圜橋門也。圜，繞也。</w:t>
      </w:r>
      <w:r w:rsidRPr="00D779F7">
        <w:rPr>
          <w:rStyle w:val="01Text"/>
          <w:rFonts w:asciiTheme="minorEastAsia" w:eastAsiaTheme="minorEastAsia" w:hAnsiTheme="minorEastAsia"/>
          <w:sz w:val="21"/>
        </w:rPr>
        <w:t>於是下詔賜榮爵關內侯；</w:t>
      </w:r>
      <w:r w:rsidRPr="00D779F7">
        <w:rPr>
          <w:rFonts w:asciiTheme="minorEastAsia" w:eastAsiaTheme="minorEastAsia" w:hAnsiTheme="minorEastAsia"/>
        </w:rPr>
        <w:t>考異曰︰帝紀載詔文，上言李躬而下獨封榮，似脫</w:t>
      </w:r>
      <w:r w:rsidR="00C93935">
        <w:rPr>
          <w:rFonts w:asciiTheme="minorEastAsia" w:eastAsiaTheme="minorEastAsia" w:hAnsiTheme="minorEastAsia"/>
        </w:rPr>
        <w:t>「</w:t>
      </w:r>
      <w:r w:rsidRPr="00D779F7">
        <w:rPr>
          <w:rFonts w:asciiTheme="minorEastAsia" w:eastAsiaTheme="minorEastAsia" w:hAnsiTheme="minorEastAsia"/>
        </w:rPr>
        <w:t>躬</w:t>
      </w:r>
      <w:r w:rsidR="00C93935">
        <w:rPr>
          <w:rFonts w:asciiTheme="minorEastAsia" w:eastAsiaTheme="minorEastAsia" w:hAnsiTheme="minorEastAsia"/>
        </w:rPr>
        <w:t>」</w:t>
      </w:r>
      <w:r w:rsidRPr="00D779F7">
        <w:rPr>
          <w:rFonts w:asciiTheme="minorEastAsia" w:eastAsiaTheme="minorEastAsia" w:hAnsiTheme="minorEastAsia"/>
        </w:rPr>
        <w:t>字。榮傳、袁紀，詔獨言桓榮，不及李躬，今闕疑。</w:t>
      </w:r>
      <w:r w:rsidRPr="00D779F7">
        <w:rPr>
          <w:rStyle w:val="01Text"/>
          <w:rFonts w:asciiTheme="minorEastAsia" w:eastAsiaTheme="minorEastAsia" w:hAnsiTheme="minorEastAsia"/>
          <w:sz w:val="21"/>
        </w:rPr>
        <w:t>三老、五更皆以二千石祿養終厥身。賜天下三老酒，人一石，肉四十斤。</w:t>
      </w:r>
    </w:p>
    <w:p w:rsidR="00934453" w:rsidRPr="00D779F7" w:rsidRDefault="00934453" w:rsidP="00087F68">
      <w:pPr>
        <w:rPr>
          <w:rFonts w:asciiTheme="minorEastAsia" w:hAnsiTheme="minorEastAsia"/>
        </w:rPr>
      </w:pPr>
      <w:r w:rsidRPr="00D779F7">
        <w:rPr>
          <w:rFonts w:asciiTheme="minorEastAsia" w:hAnsiTheme="minorEastAsia"/>
        </w:rPr>
        <w:t>上自為太子，受尚書於桓榮，及卽帝位，猶尊榮以師禮。嘗幸太常府，令榮坐東面，設几杖，會百官及榮門生數百人，</w:t>
      </w:r>
      <w:r w:rsidRPr="00D779F7">
        <w:rPr>
          <w:rStyle w:val="00Text"/>
          <w:rFonts w:asciiTheme="minorEastAsia" w:hAnsiTheme="minorEastAsia"/>
        </w:rPr>
        <w:t>門生，受業於門者也。</w:t>
      </w:r>
      <w:r w:rsidRPr="00D779F7">
        <w:rPr>
          <w:rFonts w:asciiTheme="minorEastAsia" w:hAnsiTheme="minorEastAsia"/>
        </w:rPr>
        <w:t>上親自執業；</w:t>
      </w:r>
      <w:r w:rsidRPr="00D779F7">
        <w:rPr>
          <w:rStyle w:val="00Text"/>
          <w:rFonts w:asciiTheme="minorEastAsia" w:hAnsiTheme="minorEastAsia"/>
        </w:rPr>
        <w:t>執業，猶執經也。</w:t>
      </w:r>
      <w:r w:rsidRPr="00D779F7">
        <w:rPr>
          <w:rFonts w:asciiTheme="minorEastAsia" w:hAnsiTheme="minorEastAsia"/>
        </w:rPr>
        <w:t>諸生或避位發難，</w:t>
      </w:r>
      <w:r w:rsidRPr="00D779F7">
        <w:rPr>
          <w:rStyle w:val="00Text"/>
          <w:rFonts w:asciiTheme="minorEastAsia" w:hAnsiTheme="minorEastAsia"/>
        </w:rPr>
        <w:t>發難，發疑難也。難，乃旦翻。</w:t>
      </w:r>
      <w:r w:rsidRPr="00D779F7">
        <w:rPr>
          <w:rFonts w:asciiTheme="minorEastAsia" w:hAnsiTheme="minorEastAsia"/>
        </w:rPr>
        <w:t>上謙曰︰</w:t>
      </w:r>
      <w:r w:rsidR="00C93935">
        <w:rPr>
          <w:rFonts w:asciiTheme="minorEastAsia" w:hAnsiTheme="minorEastAsia"/>
        </w:rPr>
        <w:t>「</w:t>
      </w:r>
      <w:r w:rsidRPr="00D779F7">
        <w:rPr>
          <w:rFonts w:asciiTheme="minorEastAsia" w:hAnsiTheme="minorEastAsia"/>
        </w:rPr>
        <w:t>太師在是。</w:t>
      </w:r>
      <w:r w:rsidR="00C93935">
        <w:rPr>
          <w:rFonts w:asciiTheme="minorEastAsia" w:hAnsiTheme="minorEastAsia"/>
        </w:rPr>
        <w:t>」</w:t>
      </w:r>
      <w:r w:rsidRPr="00D779F7">
        <w:rPr>
          <w:rFonts w:asciiTheme="minorEastAsia" w:hAnsiTheme="minorEastAsia"/>
        </w:rPr>
        <w:t>旣罷，悉以太官供具賜太常家。榮每疾病，帝輒遣使者存問，太官、太醫相望於道。及篤，上疏謝恩，讓還爵土。帝幸其家問起居，入街，下車，擁經而前，撫榮垂涕，賜以牀茵、帷帳、刀劍、衣被，良久乃去。自是諸侯、將軍、大夫問疾者，不敢復乘車到門，</w:t>
      </w:r>
      <w:r w:rsidRPr="00D779F7">
        <w:rPr>
          <w:rStyle w:val="00Text"/>
          <w:rFonts w:asciiTheme="minorEastAsia" w:hAnsiTheme="minorEastAsia"/>
        </w:rPr>
        <w:t>復，扶又翻。</w:t>
      </w:r>
      <w:r w:rsidRPr="00D779F7">
        <w:rPr>
          <w:rFonts w:asciiTheme="minorEastAsia" w:hAnsiTheme="minorEastAsia"/>
        </w:rPr>
        <w:t>皆拜牀下。榮卒，帝親自變服臨喪送葬，賜冢塋于首山之陽。</w:t>
      </w:r>
      <w:r w:rsidRPr="00D779F7">
        <w:rPr>
          <w:rStyle w:val="00Text"/>
          <w:rFonts w:asciiTheme="minorEastAsia" w:hAnsiTheme="minorEastAsia"/>
        </w:rPr>
        <w:t>賢曰︰首陽山，在今偃師縣西北。</w:t>
      </w:r>
      <w:r w:rsidRPr="00D779F7">
        <w:rPr>
          <w:rFonts w:asciiTheme="minorEastAsia" w:hAnsiTheme="minorEastAsia"/>
        </w:rPr>
        <w:t>子郁當嗣，讓其兄子汎；帝不許，郁乃受封，而悉以租入與之。帝以郁為侍中。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上以中山王焉，郭太后少子，太后尤愛之，故獨留京師，至是始與諸王俱就國，賜以虎賁、官騎，</w:t>
      </w:r>
      <w:r w:rsidR="00934453" w:rsidRPr="00D779F7">
        <w:rPr>
          <w:rStyle w:val="00Text"/>
          <w:rFonts w:asciiTheme="minorEastAsia" w:hAnsiTheme="minorEastAsia"/>
        </w:rPr>
        <w:t>賢曰︰漢官儀︰騶騎，王家名官騎。余據焉傳，時賜以北軍胡騎百人，便兵善射。騶，側优翻。</w:t>
      </w:r>
      <w:r w:rsidR="00934453" w:rsidRPr="00D779F7">
        <w:rPr>
          <w:rFonts w:asciiTheme="minorEastAsia" w:hAnsiTheme="minorEastAsia"/>
        </w:rPr>
        <w:t>恩寵尤厚，獨得往來京師。帝禮待陰、郭，每事必均，數受賞賜，</w:t>
      </w:r>
      <w:r w:rsidR="00934453" w:rsidRPr="00D779F7">
        <w:rPr>
          <w:rStyle w:val="00Text"/>
          <w:rFonts w:asciiTheme="minorEastAsia" w:hAnsiTheme="minorEastAsia"/>
        </w:rPr>
        <w:t>數，所角翻；下同。</w:t>
      </w:r>
      <w:r w:rsidR="00934453" w:rsidRPr="00D779F7">
        <w:rPr>
          <w:rFonts w:asciiTheme="minorEastAsia" w:hAnsiTheme="minorEastAsia"/>
        </w:rPr>
        <w:t>恩寵俱渥。</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甲子，上行幸長安。十一月，甲申，遣使者以中牢祠蕭何、霍光，帝過，式其墓。進幸河東；癸卯，還宮。</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十二月，護羌校尉竇林坐欺罔及臧罪，下獄死。</w:t>
      </w:r>
      <w:r w:rsidR="00934453" w:rsidRPr="00D779F7">
        <w:rPr>
          <w:rFonts w:asciiTheme="minorEastAsia" w:eastAsiaTheme="minorEastAsia" w:hAnsiTheme="minorEastAsia"/>
        </w:rPr>
        <w:t>時羌滇吾叛，滇岸來降，林奏以滇岸為大豪。後滇吾復降，林又奏其為第一豪。帝怪其一種兩豪，以詰林，窮驗，知之，怒而免林官。涼州刺史又奏林臧罪，遂下獄死。下，遐稼翻。</w:t>
      </w:r>
      <w:r w:rsidR="00934453" w:rsidRPr="00D779F7">
        <w:rPr>
          <w:rStyle w:val="01Text"/>
          <w:rFonts w:asciiTheme="minorEastAsia" w:eastAsiaTheme="minorEastAsia" w:hAnsiTheme="minorEastAsia"/>
          <w:sz w:val="21"/>
        </w:rPr>
        <w:t>林者，融之從兄子也。</w:t>
      </w:r>
      <w:r w:rsidR="00934453" w:rsidRPr="00D779F7">
        <w:rPr>
          <w:rFonts w:asciiTheme="minorEastAsia" w:eastAsiaTheme="minorEastAsia" w:hAnsiTheme="minorEastAsia"/>
        </w:rPr>
        <w:t>從，才用翻。</w:t>
      </w:r>
      <w:r w:rsidR="00934453" w:rsidRPr="00D779F7">
        <w:rPr>
          <w:rStyle w:val="01Text"/>
          <w:rFonts w:asciiTheme="minorEastAsia" w:eastAsiaTheme="minorEastAsia" w:hAnsiTheme="minorEastAsia"/>
          <w:sz w:val="21"/>
        </w:rPr>
        <w:t>於是竇氏一公、兩侯、三公主、四二千石相與並時，</w:t>
      </w:r>
      <w:r w:rsidR="00934453" w:rsidRPr="00D779F7">
        <w:rPr>
          <w:rFonts w:asciiTheme="minorEastAsia" w:eastAsiaTheme="minorEastAsia" w:hAnsiTheme="minorEastAsia"/>
        </w:rPr>
        <w:t>賢曰︰一公︰大司空也。兩侯︰安豐、顯親也。四二千石︰衞尉、城門校尉、護羌校尉、中郞將也。余據融傳，融子穆尚內黃公主，穆子勳尚東海王彊女沘陽公主，友子固尚光武女溫陽公主。</w:t>
      </w:r>
      <w:r w:rsidR="00934453" w:rsidRPr="00D779F7">
        <w:rPr>
          <w:rStyle w:val="01Text"/>
          <w:rFonts w:asciiTheme="minorEastAsia" w:eastAsiaTheme="minorEastAsia" w:hAnsiTheme="minorEastAsia"/>
          <w:sz w:val="21"/>
        </w:rPr>
        <w:t>自祖及孫，官府邸第相望京邑，於親戚功臣中莫與為比。及林誅，帝數下詔切責融，融惶恐乞骸骨，詔令歸第養病。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是歲，初迎氣於五郊。</w:t>
      </w:r>
      <w:r w:rsidR="00934453" w:rsidRPr="00D779F7">
        <w:rPr>
          <w:rFonts w:asciiTheme="minorEastAsia" w:eastAsiaTheme="minorEastAsia" w:hAnsiTheme="minorEastAsia"/>
        </w:rPr>
        <w:t>續漢書曰︰迎氣五郊之兆，四方之兆各依其位，中央之兆在未，壇皆三尺。立春之日，迎春於東郊，祭青帝、句芒，車服皆青，歌青陽，八佾舞雲翹之舞。立夏之日，迎夏於南郊，祭赤帝、祝融，車服皆赤，歌朱明，舞如迎春。先立秋十八日，迎黃靈於中兆，祭黃帝、后土，車服皆黃，歌朱明，八佾舞雲翹育命之舞。立秋之日，迎秋於西郊，祭白帝、蓐收，車服皆白，歌白藏，八佾舞育命之舞。立冬之日，迎冬於北郊，祭黑帝、玄冥，車服皆黑，歌玄冥，舞如迎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新陽侯陰就子豐尚酈邑公主。公主驕妬，豐殺之，被誅，父母皆自殺。</w:t>
      </w:r>
      <w:r w:rsidR="00934453" w:rsidRPr="00D779F7">
        <w:rPr>
          <w:rStyle w:val="00Text"/>
          <w:rFonts w:asciiTheme="minorEastAsia" w:hAnsiTheme="minorEastAsia"/>
        </w:rPr>
        <w:t>公主，光武女。賢曰︰酈縣，屬南陽郡。酈，音櫟。</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南單于汗死，單于比之子適立，為䤈僮尸逐侯鞮單于。</w:t>
      </w:r>
      <w:r w:rsidR="00934453" w:rsidRPr="00D779F7">
        <w:rPr>
          <w:rStyle w:val="00Text"/>
          <w:rFonts w:asciiTheme="minorEastAsia" w:hAnsiTheme="minorEastAsia"/>
        </w:rPr>
        <w:t>賢曰︰䤈，炎奚翻。</w:t>
      </w:r>
    </w:p>
    <w:p w:rsidR="00934453" w:rsidRPr="00D779F7" w:rsidRDefault="00E83377" w:rsidP="00087F68">
      <w:bookmarkStart w:id="381" w:name="_Toc23843024"/>
      <w:r w:rsidRPr="00E83377">
        <w:rPr>
          <w:rStyle w:val="01Text"/>
          <w:rFonts w:asciiTheme="minorEastAsia" w:hAnsiTheme="minorEastAsia"/>
          <w:b/>
          <w:sz w:val="21"/>
        </w:rPr>
        <w:t>三年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庚申、六○</w:t>
      </w:r>
      <w:r w:rsidR="00046F27" w:rsidRPr="00E64B56">
        <w:rPr>
          <w:rFonts w:asciiTheme="minorEastAsia" w:hAnsiTheme="minorEastAsia" w:cs="宋体" w:hint="eastAsia"/>
          <w:color w:val="006400"/>
          <w:sz w:val="18"/>
        </w:rPr>
        <w:t>）</w:t>
      </w:r>
      <w:bookmarkEnd w:id="38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春，二月，甲寅，太尉趙熹、司徒李訢免。丙辰，以左馮翊郭丹為司徒。己未，以南陽太守虞延為太尉。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甲子，立貴人馬氏為皇后，皇子炟為太子。</w:t>
      </w:r>
      <w:r w:rsidR="00934453" w:rsidRPr="00D779F7">
        <w:rPr>
          <w:rStyle w:val="00Text"/>
          <w:rFonts w:asciiTheme="minorEastAsia" w:hAnsiTheme="minorEastAsia"/>
        </w:rPr>
        <w:t>賢曰︰炟，音丁達翻。</w:t>
      </w:r>
    </w:p>
    <w:p w:rsidR="00934453" w:rsidRPr="00D779F7" w:rsidRDefault="00934453" w:rsidP="00087F68">
      <w:pPr>
        <w:rPr>
          <w:rFonts w:asciiTheme="minorEastAsia" w:hAnsiTheme="minorEastAsia"/>
        </w:rPr>
      </w:pPr>
      <w:r w:rsidRPr="00D779F7">
        <w:rPr>
          <w:rFonts w:asciiTheme="minorEastAsia" w:hAnsiTheme="minorEastAsia"/>
        </w:rPr>
        <w:t>后，援之女也，光武時，以選入太子宮，能奉承陰后，傍接同列，禮則脩備，上下安之，遂見寵異；及帝卽位，為貴人。時后前母姊女賈氏亦以選入，生皇子炟；帝以后無子，命養之，謂曰︰</w:t>
      </w:r>
      <w:r w:rsidR="00C93935">
        <w:rPr>
          <w:rFonts w:asciiTheme="minorEastAsia" w:hAnsiTheme="minorEastAsia"/>
        </w:rPr>
        <w:t>「</w:t>
      </w:r>
      <w:r w:rsidRPr="00D779F7">
        <w:rPr>
          <w:rFonts w:asciiTheme="minorEastAsia" w:hAnsiTheme="minorEastAsia"/>
        </w:rPr>
        <w:t>人未必當自生子，但患愛養不至耳！</w:t>
      </w:r>
      <w:r w:rsidR="00C93935">
        <w:rPr>
          <w:rFonts w:asciiTheme="minorEastAsia" w:hAnsiTheme="minorEastAsia"/>
        </w:rPr>
        <w:t>」</w:t>
      </w:r>
      <w:r w:rsidRPr="00D779F7">
        <w:rPr>
          <w:rFonts w:asciiTheme="minorEastAsia" w:hAnsiTheme="minorEastAsia"/>
        </w:rPr>
        <w:t>后於是盡心撫育，勞悴過於所生。</w:t>
      </w:r>
      <w:r w:rsidRPr="00D779F7">
        <w:rPr>
          <w:rStyle w:val="00Text"/>
          <w:rFonts w:asciiTheme="minorEastAsia" w:hAnsiTheme="minorEastAsia"/>
        </w:rPr>
        <w:t>悴，秦醉翻。</w:t>
      </w:r>
      <w:r w:rsidRPr="00D779F7">
        <w:rPr>
          <w:rFonts w:asciiTheme="minorEastAsia" w:hAnsiTheme="minorEastAsia"/>
        </w:rPr>
        <w:t>太子亦孝性淳篤，母子慈愛，始終無纖介之間。</w:t>
      </w:r>
      <w:r w:rsidRPr="00D779F7">
        <w:rPr>
          <w:rStyle w:val="00Text"/>
          <w:rFonts w:asciiTheme="minorEastAsia" w:hAnsiTheme="minorEastAsia"/>
        </w:rPr>
        <w:t>賢曰︰纖介，猶細微也。間，隙也。間，古莧翻。</w:t>
      </w:r>
      <w:r w:rsidRPr="00D779F7">
        <w:rPr>
          <w:rFonts w:asciiTheme="minorEastAsia" w:hAnsiTheme="minorEastAsia"/>
        </w:rPr>
        <w:t>后常以皇嗣未廣，薦達左右，若恐不及。後宮有進見者，每加慰納；若數所寵引，</w:t>
      </w:r>
      <w:r w:rsidRPr="00D779F7">
        <w:rPr>
          <w:rStyle w:val="00Text"/>
          <w:rFonts w:asciiTheme="minorEastAsia" w:hAnsiTheme="minorEastAsia"/>
        </w:rPr>
        <w:t>見，賢遍翻。數，所角翻；下同。</w:t>
      </w:r>
      <w:r w:rsidRPr="00D779F7">
        <w:rPr>
          <w:rFonts w:asciiTheme="minorEastAsia" w:hAnsiTheme="minorEastAsia"/>
        </w:rPr>
        <w:t>輒加隆遇。</w:t>
      </w:r>
    </w:p>
    <w:p w:rsidR="00934453" w:rsidRPr="00D779F7" w:rsidRDefault="00934453" w:rsidP="00087F68">
      <w:pPr>
        <w:rPr>
          <w:rFonts w:asciiTheme="minorEastAsia" w:hAnsiTheme="minorEastAsia"/>
        </w:rPr>
      </w:pPr>
      <w:r w:rsidRPr="00D779F7">
        <w:rPr>
          <w:rFonts w:asciiTheme="minorEastAsia" w:hAnsiTheme="minorEastAsia"/>
        </w:rPr>
        <w:t>及有司奏立長秋宮，</w:t>
      </w:r>
      <w:r w:rsidRPr="00D779F7">
        <w:rPr>
          <w:rStyle w:val="00Text"/>
          <w:rFonts w:asciiTheme="minorEastAsia" w:hAnsiTheme="minorEastAsia"/>
        </w:rPr>
        <w:t>皇后宮謂之長秋宮。</w:t>
      </w:r>
      <w:r w:rsidRPr="00D779F7">
        <w:rPr>
          <w:rFonts w:asciiTheme="minorEastAsia" w:hAnsiTheme="minorEastAsia"/>
        </w:rPr>
        <w:t>帝未有所言，皇太后曰︰</w:t>
      </w:r>
      <w:r w:rsidR="00C93935">
        <w:rPr>
          <w:rFonts w:asciiTheme="minorEastAsia" w:hAnsiTheme="minorEastAsia"/>
        </w:rPr>
        <w:t>「</w:t>
      </w:r>
      <w:r w:rsidRPr="00D779F7">
        <w:rPr>
          <w:rFonts w:asciiTheme="minorEastAsia" w:hAnsiTheme="minorEastAsia"/>
        </w:rPr>
        <w:t>馬貴人德冠後宮，</w:t>
      </w:r>
      <w:r w:rsidRPr="00D779F7">
        <w:rPr>
          <w:rStyle w:val="00Text"/>
          <w:rFonts w:asciiTheme="minorEastAsia" w:hAnsiTheme="minorEastAsia"/>
        </w:rPr>
        <w:t>冠，古玩翻。</w:t>
      </w:r>
      <w:r w:rsidRPr="00D779F7">
        <w:rPr>
          <w:rFonts w:asciiTheme="minorEastAsia" w:hAnsiTheme="minorEastAsia"/>
        </w:rPr>
        <w:t>卽其人也。</w:t>
      </w:r>
      <w:r w:rsidR="00C93935">
        <w:rPr>
          <w:rFonts w:asciiTheme="minorEastAsia" w:hAnsiTheme="minorEastAsia"/>
        </w:rPr>
        <w:t>」</w:t>
      </w:r>
      <w:r w:rsidRPr="00D779F7">
        <w:rPr>
          <w:rFonts w:asciiTheme="minorEastAsia" w:hAnsiTheme="minorEastAsia"/>
        </w:rPr>
        <w:t>后旣正位宮闈，愈自謙肅，好讀書。常衣大練，</w:t>
      </w:r>
      <w:r w:rsidRPr="00D779F7">
        <w:rPr>
          <w:rStyle w:val="00Text"/>
          <w:rFonts w:asciiTheme="minorEastAsia" w:hAnsiTheme="minorEastAsia"/>
        </w:rPr>
        <w:t>賢曰︰大練，大帛也。杜預註左傳曰︰大帛，厚繒也。好，呼到翻。衣，於旣翻。</w:t>
      </w:r>
      <w:r w:rsidRPr="00D779F7">
        <w:rPr>
          <w:rFonts w:asciiTheme="minorEastAsia" w:hAnsiTheme="minorEastAsia"/>
        </w:rPr>
        <w:t>裙不加緣；</w:t>
      </w:r>
      <w:r w:rsidRPr="00D779F7">
        <w:rPr>
          <w:rStyle w:val="00Text"/>
          <w:rFonts w:asciiTheme="minorEastAsia" w:hAnsiTheme="minorEastAsia"/>
        </w:rPr>
        <w:t>緣，俞絹翻。</w:t>
      </w:r>
      <w:r w:rsidRPr="00D779F7">
        <w:rPr>
          <w:rFonts w:asciiTheme="minorEastAsia" w:hAnsiTheme="minorEastAsia"/>
        </w:rPr>
        <w:t>朔望諸姬主朝請，</w:t>
      </w:r>
      <w:r w:rsidRPr="00D779F7">
        <w:rPr>
          <w:rStyle w:val="00Text"/>
          <w:rFonts w:asciiTheme="minorEastAsia" w:hAnsiTheme="minorEastAsia"/>
        </w:rPr>
        <w:t>朝，直遙翻。</w:t>
      </w:r>
      <w:r w:rsidRPr="00D779F7">
        <w:rPr>
          <w:rFonts w:asciiTheme="minorEastAsia" w:hAnsiTheme="minorEastAsia"/>
        </w:rPr>
        <w:t>望見后袍衣疏粗，以為綺縠，就視，乃笑。后曰︰</w:t>
      </w:r>
      <w:r w:rsidR="00C93935">
        <w:rPr>
          <w:rFonts w:asciiTheme="minorEastAsia" w:hAnsiTheme="minorEastAsia"/>
        </w:rPr>
        <w:t>「</w:t>
      </w:r>
      <w:r w:rsidRPr="00D779F7">
        <w:rPr>
          <w:rFonts w:asciiTheme="minorEastAsia" w:hAnsiTheme="minorEastAsia"/>
        </w:rPr>
        <w:t>此繒特宜染色，故用之耳。</w:t>
      </w:r>
      <w:r w:rsidR="00C93935">
        <w:rPr>
          <w:rFonts w:asciiTheme="minorEastAsia" w:hAnsiTheme="minorEastAsia"/>
        </w:rPr>
        <w:t>」</w:t>
      </w:r>
      <w:r w:rsidRPr="00D779F7">
        <w:rPr>
          <w:rFonts w:asciiTheme="minorEastAsia" w:hAnsiTheme="minorEastAsia"/>
        </w:rPr>
        <w:t>羣臣奏事有難平者，</w:t>
      </w:r>
      <w:r w:rsidRPr="00D779F7">
        <w:rPr>
          <w:rStyle w:val="00Text"/>
          <w:rFonts w:asciiTheme="minorEastAsia" w:hAnsiTheme="minorEastAsia"/>
        </w:rPr>
        <w:t>平，決也。難平，難決者也。</w:t>
      </w:r>
      <w:r w:rsidRPr="00D779F7">
        <w:rPr>
          <w:rFonts w:asciiTheme="minorEastAsia" w:hAnsiTheme="minorEastAsia"/>
        </w:rPr>
        <w:t>帝數以試后，后輒分解趣理，各得其情，然未嘗以家私干政事。帝由是寵敬，始終無衰焉。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帝思中興功臣，乃圖畫二十八將於南宮雲臺，以鄧禹為首，次馬成、吳漢、王梁、賈復、陳俊、耿弇、杜茂、寇恂、傅俊、岑彭、堅鐔、馮異、王霸、朱祜、任光、祭遵、李忠、景丹、萬脩、蓋延、邳肜、銚期、劉植、耿純、臧宮、馬武、劉隆；又益以王常、李通、竇融、卓茂，合三十二人。</w:t>
      </w:r>
      <w:r w:rsidR="00934453" w:rsidRPr="00D779F7">
        <w:rPr>
          <w:rFonts w:asciiTheme="minorEastAsia" w:eastAsiaTheme="minorEastAsia" w:hAnsiTheme="minorEastAsia"/>
        </w:rPr>
        <w:t>雲臺功臣之次，以鄧禹、吳漢、賈復、耿弇、寇恂、岑彭、馮異、朱祜、祭遵、景丹、蓋延、銚期、耿純、臧宮、馬武、劉隆為一列，馬成、王梁、陳俊、杜茂、傅俊、堅鐔、王霸、任光、李忠、萬脩、邳肜、劉植、王常、李通、竇融、卓茂為一列。此序其次，不與前史合。鐔，音覃，又音尋。祭，則介翻。蓋，古盍翻。銚，音姚。</w:t>
      </w:r>
      <w:r w:rsidR="00934453" w:rsidRPr="00D779F7">
        <w:rPr>
          <w:rStyle w:val="01Text"/>
          <w:rFonts w:asciiTheme="minorEastAsia" w:eastAsiaTheme="minorEastAsia" w:hAnsiTheme="minorEastAsia"/>
          <w:sz w:val="21"/>
        </w:rPr>
        <w:t>馬援以椒房之親，獨不與焉。</w:t>
      </w:r>
      <w:r w:rsidR="00934453" w:rsidRPr="00D779F7">
        <w:rPr>
          <w:rFonts w:asciiTheme="minorEastAsia" w:eastAsiaTheme="minorEastAsia" w:hAnsiTheme="minorEastAsia"/>
        </w:rPr>
        <w:t>與，讀曰預。</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夏，四月，辛酉，封皇子建為千乘王，羨為廣平王。</w:t>
      </w:r>
      <w:r w:rsidR="00934453" w:rsidRPr="00D779F7">
        <w:rPr>
          <w:rFonts w:asciiTheme="minorEastAsia" w:eastAsiaTheme="minorEastAsia" w:hAnsiTheme="minorEastAsia"/>
        </w:rPr>
        <w:t>郡國志︰高帝以西平昌置千乘郡，在雒陽東千五百二十里。地理志︰武帝征和元年，置為平干國，宣帝五鳳二年，復為廣平國。郡國志︰光武建武十三年，省廣平國，以其縣屬鉅鹿郡。賢曰︰廣平縣故城，在今洺州永年縣北。千乘，今青州縣，故城在今淄州高苑縣北。乘，繩證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六月，丁卯，有星孛於天船北。</w:t>
      </w:r>
      <w:r w:rsidR="00934453" w:rsidRPr="00D779F7">
        <w:rPr>
          <w:rFonts w:asciiTheme="minorEastAsia" w:eastAsiaTheme="minorEastAsia" w:hAnsiTheme="minorEastAsia"/>
        </w:rPr>
        <w:t>晉·天文志，大陵八星在胃北，又北九星曰天船，一曰舟星，所以濟不通也。天漢西南行，絡大陵、天船、卷舌而南行。孛，蒲內翻。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帝大起北宮。時天旱，尚書僕射會稽鍾離意</w:t>
      </w:r>
      <w:r w:rsidR="00934453" w:rsidRPr="00D779F7">
        <w:rPr>
          <w:rStyle w:val="00Text"/>
          <w:rFonts w:asciiTheme="minorEastAsia" w:hAnsiTheme="minorEastAsia"/>
        </w:rPr>
        <w:t>會，古外翻。</w:t>
      </w:r>
      <w:r w:rsidR="00934453" w:rsidRPr="00D779F7">
        <w:rPr>
          <w:rFonts w:asciiTheme="minorEastAsia" w:hAnsiTheme="minorEastAsia"/>
        </w:rPr>
        <w:t>詣闕、免冠、上疏曰︰</w:t>
      </w:r>
      <w:r w:rsidR="00C93935">
        <w:rPr>
          <w:rFonts w:asciiTheme="minorEastAsia" w:hAnsiTheme="minorEastAsia"/>
        </w:rPr>
        <w:t>「</w:t>
      </w:r>
      <w:r w:rsidR="00934453" w:rsidRPr="00D779F7">
        <w:rPr>
          <w:rFonts w:asciiTheme="minorEastAsia" w:hAnsiTheme="minorEastAsia"/>
        </w:rPr>
        <w:t>昔成湯遭旱，以六事自責曰︰</w:t>
      </w:r>
      <w:r w:rsidR="00C93935">
        <w:rPr>
          <w:rFonts w:asciiTheme="minorEastAsia" w:hAnsiTheme="minorEastAsia"/>
        </w:rPr>
        <w:t>『</w:t>
      </w:r>
      <w:r w:rsidR="00934453" w:rsidRPr="00D779F7">
        <w:rPr>
          <w:rFonts w:asciiTheme="minorEastAsia" w:hAnsiTheme="minorEastAsia"/>
        </w:rPr>
        <w:t>政不節邪？使民疾邪？宮室營</w:t>
      </w:r>
      <w:r w:rsidR="00C93935">
        <w:rPr>
          <w:rStyle w:val="00Text"/>
          <w:rFonts w:asciiTheme="minorEastAsia" w:hAnsiTheme="minorEastAsia"/>
        </w:rPr>
        <w:t>「</w:t>
      </w:r>
      <w:r w:rsidR="00934453" w:rsidRPr="00D779F7">
        <w:rPr>
          <w:rStyle w:val="00Text"/>
          <w:rFonts w:asciiTheme="minorEastAsia" w:hAnsiTheme="minorEastAsia"/>
        </w:rPr>
        <w:t>營</w:t>
      </w:r>
      <w:r w:rsidR="00C93935">
        <w:rPr>
          <w:rStyle w:val="00Text"/>
          <w:rFonts w:asciiTheme="minorEastAsia" w:hAnsiTheme="minorEastAsia"/>
        </w:rPr>
        <w:t>」</w:t>
      </w:r>
      <w:r w:rsidR="00934453" w:rsidRPr="00D779F7">
        <w:rPr>
          <w:rStyle w:val="00Text"/>
          <w:rFonts w:asciiTheme="minorEastAsia" w:hAnsiTheme="minorEastAsia"/>
        </w:rPr>
        <w:t>，范書作</w:t>
      </w:r>
      <w:r w:rsidR="00C93935">
        <w:rPr>
          <w:rStyle w:val="00Text"/>
          <w:rFonts w:asciiTheme="minorEastAsia" w:hAnsiTheme="minorEastAsia"/>
        </w:rPr>
        <w:t>「</w:t>
      </w:r>
      <w:r w:rsidR="00934453" w:rsidRPr="00D779F7">
        <w:rPr>
          <w:rStyle w:val="00Text"/>
          <w:rFonts w:asciiTheme="minorEastAsia" w:hAnsiTheme="minorEastAsia"/>
        </w:rPr>
        <w:t>榮</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章︰十二行本正作</w:t>
      </w:r>
      <w:r w:rsidR="00C93935">
        <w:rPr>
          <w:rStyle w:val="00Text"/>
          <w:rFonts w:asciiTheme="minorEastAsia" w:hAnsiTheme="minorEastAsia"/>
        </w:rPr>
        <w:t>「</w:t>
      </w:r>
      <w:r w:rsidR="00934453" w:rsidRPr="00D779F7">
        <w:rPr>
          <w:rStyle w:val="00Text"/>
          <w:rFonts w:asciiTheme="minorEastAsia" w:hAnsiTheme="minorEastAsia"/>
        </w:rPr>
        <w:t>榮</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邪？女謁盛邪？苞苴行邪？讒夫昌邪？</w:t>
      </w:r>
      <w:r w:rsidR="00C93935">
        <w:rPr>
          <w:rFonts w:asciiTheme="minorEastAsia" w:hAnsiTheme="minorEastAsia"/>
        </w:rPr>
        <w:t>』</w:t>
      </w:r>
      <w:r w:rsidR="00934453" w:rsidRPr="00D779F7">
        <w:rPr>
          <w:rStyle w:val="00Text"/>
          <w:rFonts w:asciiTheme="minorEastAsia" w:hAnsiTheme="minorEastAsia"/>
        </w:rPr>
        <w:t>帝王記曰︰成湯大旱七年，齋戒，剪髮斷爪，以己為犧牲，禱於桑林之社，以六事自責。</w:t>
      </w:r>
      <w:r w:rsidR="00934453" w:rsidRPr="00D779F7">
        <w:rPr>
          <w:rFonts w:asciiTheme="minorEastAsia" w:hAnsiTheme="minorEastAsia"/>
        </w:rPr>
        <w:t>竊見北宮大作，民失農時；自古非苦宮室小狹，但患民不安寧，宜且罷止，以應天心。</w:t>
      </w:r>
      <w:r w:rsidR="00C93935">
        <w:rPr>
          <w:rFonts w:asciiTheme="minorEastAsia" w:hAnsiTheme="minorEastAsia"/>
        </w:rPr>
        <w:t>」</w:t>
      </w:r>
      <w:r w:rsidR="00934453" w:rsidRPr="00D779F7">
        <w:rPr>
          <w:rFonts w:asciiTheme="minorEastAsia" w:hAnsiTheme="minorEastAsia"/>
        </w:rPr>
        <w:t>帝策詔報曰︰</w:t>
      </w:r>
      <w:r w:rsidR="00C93935">
        <w:rPr>
          <w:rFonts w:asciiTheme="minorEastAsia" w:hAnsiTheme="minorEastAsia"/>
        </w:rPr>
        <w:t>「</w:t>
      </w:r>
      <w:r w:rsidR="00934453" w:rsidRPr="00D779F7">
        <w:rPr>
          <w:rFonts w:asciiTheme="minorEastAsia" w:hAnsiTheme="minorEastAsia"/>
        </w:rPr>
        <w:t>湯引六事，咎在一人，其冠、履，勿謝！</w:t>
      </w:r>
      <w:r w:rsidR="00C93935">
        <w:rPr>
          <w:rFonts w:asciiTheme="minorEastAsia" w:hAnsiTheme="minorEastAsia"/>
        </w:rPr>
        <w:t>」</w:t>
      </w:r>
      <w:r w:rsidR="00934453" w:rsidRPr="00D779F7">
        <w:rPr>
          <w:rStyle w:val="00Text"/>
          <w:rFonts w:asciiTheme="minorEastAsia" w:hAnsiTheme="minorEastAsia"/>
        </w:rPr>
        <w:t>策詔者，書詔於策也。</w:t>
      </w:r>
      <w:r w:rsidR="00934453" w:rsidRPr="00D779F7">
        <w:rPr>
          <w:rFonts w:asciiTheme="minorEastAsia" w:hAnsiTheme="minorEastAsia"/>
        </w:rPr>
        <w:t>又敕大匠止作諸宮，減省不急。詔因謝公卿百僚，遂應時澍雨。</w:t>
      </w:r>
      <w:r w:rsidR="00934453" w:rsidRPr="00D779F7">
        <w:rPr>
          <w:rStyle w:val="00Text"/>
          <w:rFonts w:asciiTheme="minorEastAsia" w:hAnsiTheme="minorEastAsia"/>
        </w:rPr>
        <w:t>說文曰︰兩所以澍注萬物，故曰澍，音注。</w:t>
      </w:r>
    </w:p>
    <w:p w:rsidR="00934453" w:rsidRPr="00D779F7" w:rsidRDefault="00934453" w:rsidP="00087F68">
      <w:pPr>
        <w:rPr>
          <w:rFonts w:asciiTheme="minorEastAsia" w:hAnsiTheme="minorEastAsia"/>
        </w:rPr>
      </w:pPr>
      <w:r w:rsidRPr="00D779F7">
        <w:rPr>
          <w:rFonts w:asciiTheme="minorEastAsia" w:hAnsiTheme="minorEastAsia"/>
        </w:rPr>
        <w:t>意薦全椒長劉平，</w:t>
      </w:r>
      <w:r w:rsidRPr="00D779F7">
        <w:rPr>
          <w:rStyle w:val="00Text"/>
          <w:rFonts w:asciiTheme="minorEastAsia" w:hAnsiTheme="minorEastAsia"/>
        </w:rPr>
        <w:t>全椒縣，屬九江郡。賢曰︰今滁州縣。</w:t>
      </w:r>
      <w:r w:rsidRPr="00D779F7">
        <w:rPr>
          <w:rFonts w:asciiTheme="minorEastAsia" w:hAnsiTheme="minorEastAsia"/>
        </w:rPr>
        <w:t>詔徵拜議郞。平在全椒，政有恩惠，民或增貲就賦，或減年從役。刺史、太守行部，</w:t>
      </w:r>
      <w:r w:rsidRPr="00D779F7">
        <w:rPr>
          <w:rStyle w:val="00Text"/>
          <w:rFonts w:asciiTheme="minorEastAsia" w:hAnsiTheme="minorEastAsia"/>
        </w:rPr>
        <w:t>行，戶孟翻。</w:t>
      </w:r>
      <w:r w:rsidRPr="00D779F7">
        <w:rPr>
          <w:rFonts w:asciiTheme="minorEastAsia" w:hAnsiTheme="minorEastAsia"/>
        </w:rPr>
        <w:t>獄無繫囚，人自以得所，不知所問，唯班詔書而去。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帝性褊察，好以耳目隱發為明，</w:t>
      </w:r>
      <w:r w:rsidRPr="00D779F7">
        <w:rPr>
          <w:rFonts w:asciiTheme="minorEastAsia" w:eastAsiaTheme="minorEastAsia" w:hAnsiTheme="minorEastAsia"/>
        </w:rPr>
        <w:t>賢曰︰隱，猶私也。余謂隱者，人耳目之所不及，帝好以耳目窺其隱而發之。好，呼到翻。</w:t>
      </w:r>
      <w:r w:rsidRPr="00D779F7">
        <w:rPr>
          <w:rStyle w:val="01Text"/>
          <w:rFonts w:asciiTheme="minorEastAsia" w:eastAsiaTheme="minorEastAsia" w:hAnsiTheme="minorEastAsia"/>
          <w:sz w:val="21"/>
        </w:rPr>
        <w:t>公卿大臣數被詆毀，</w:t>
      </w:r>
      <w:r w:rsidRPr="00D779F7">
        <w:rPr>
          <w:rFonts w:asciiTheme="minorEastAsia" w:eastAsiaTheme="minorEastAsia" w:hAnsiTheme="minorEastAsia"/>
        </w:rPr>
        <w:t>數，所角翻；下同。</w:t>
      </w:r>
      <w:r w:rsidRPr="00D779F7">
        <w:rPr>
          <w:rStyle w:val="01Text"/>
          <w:rFonts w:asciiTheme="minorEastAsia" w:eastAsiaTheme="minorEastAsia" w:hAnsiTheme="minorEastAsia"/>
          <w:sz w:val="21"/>
        </w:rPr>
        <w:t>近臣尚書以下至見提曳。</w:t>
      </w:r>
      <w:r w:rsidRPr="00D779F7">
        <w:rPr>
          <w:rFonts w:asciiTheme="minorEastAsia" w:eastAsiaTheme="minorEastAsia" w:hAnsiTheme="minorEastAsia"/>
        </w:rPr>
        <w:t>提，讀如</w:t>
      </w:r>
      <w:r w:rsidR="00C93935">
        <w:rPr>
          <w:rFonts w:asciiTheme="minorEastAsia" w:eastAsiaTheme="minorEastAsia" w:hAnsiTheme="minorEastAsia"/>
        </w:rPr>
        <w:t>「</w:t>
      </w:r>
      <w:r w:rsidRPr="00D779F7">
        <w:rPr>
          <w:rFonts w:asciiTheme="minorEastAsia" w:eastAsiaTheme="minorEastAsia" w:hAnsiTheme="minorEastAsia"/>
        </w:rPr>
        <w:t>冒絮提文帝</w:t>
      </w:r>
      <w:r w:rsidR="00C93935">
        <w:rPr>
          <w:rFonts w:asciiTheme="minorEastAsia" w:eastAsiaTheme="minorEastAsia" w:hAnsiTheme="minorEastAsia"/>
        </w:rPr>
        <w:t>」</w:t>
      </w:r>
      <w:r w:rsidRPr="00D779F7">
        <w:rPr>
          <w:rFonts w:asciiTheme="minorEastAsia" w:eastAsiaTheme="minorEastAsia" w:hAnsiTheme="minorEastAsia"/>
        </w:rPr>
        <w:t>之提，音大計翻；擲物以擊之也。曳，讀曰拽，音奚結翻，拖也，引也。一說︰提、曳，讀皆如字。</w:t>
      </w:r>
      <w:r w:rsidRPr="00D779F7">
        <w:rPr>
          <w:rStyle w:val="01Text"/>
          <w:rFonts w:asciiTheme="minorEastAsia" w:eastAsiaTheme="minorEastAsia" w:hAnsiTheme="minorEastAsia"/>
          <w:sz w:val="21"/>
        </w:rPr>
        <w:t>常以事怒郞藥崧，</w:t>
      </w:r>
      <w:r w:rsidRPr="00D779F7">
        <w:rPr>
          <w:rFonts w:asciiTheme="minorEastAsia" w:eastAsiaTheme="minorEastAsia" w:hAnsiTheme="minorEastAsia"/>
        </w:rPr>
        <w:t>藥，姓；崧，名。</w:t>
      </w:r>
      <w:r w:rsidRPr="00D779F7">
        <w:rPr>
          <w:rStyle w:val="01Text"/>
          <w:rFonts w:asciiTheme="minorEastAsia" w:eastAsiaTheme="minorEastAsia" w:hAnsiTheme="minorEastAsia"/>
          <w:sz w:val="21"/>
        </w:rPr>
        <w:t>以杖撞之；</w:t>
      </w:r>
      <w:r w:rsidRPr="00D779F7">
        <w:rPr>
          <w:rFonts w:asciiTheme="minorEastAsia" w:eastAsiaTheme="minorEastAsia" w:hAnsiTheme="minorEastAsia"/>
        </w:rPr>
        <w:t>撞，直江翻。</w:t>
      </w:r>
      <w:r w:rsidRPr="00D779F7">
        <w:rPr>
          <w:rStyle w:val="01Text"/>
          <w:rFonts w:asciiTheme="minorEastAsia" w:eastAsiaTheme="minorEastAsia" w:hAnsiTheme="minorEastAsia"/>
          <w:sz w:val="21"/>
        </w:rPr>
        <w:t>崧走入牀下，帝怒甚，疾言曰︰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郞出！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崧乃曰︰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天子穆穆，諸侯皇皇，</w:t>
      </w:r>
      <w:r w:rsidRPr="00D779F7">
        <w:rPr>
          <w:rFonts w:asciiTheme="minorEastAsia" w:eastAsiaTheme="minorEastAsia" w:hAnsiTheme="minorEastAsia"/>
        </w:rPr>
        <w:t>記·曲禮之文。鄭曰︰皆行容止之貌也。賢曰︰穆穆，美也。皇皇，盛也。</w:t>
      </w:r>
      <w:r w:rsidRPr="00D779F7">
        <w:rPr>
          <w:rStyle w:val="01Text"/>
          <w:rFonts w:asciiTheme="minorEastAsia" w:eastAsiaTheme="minorEastAsia" w:hAnsiTheme="minorEastAsia"/>
          <w:sz w:val="21"/>
        </w:rPr>
        <w:t>未聞人君，自起撞郞。</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帝乃赦之。</w:t>
      </w:r>
    </w:p>
    <w:p w:rsidR="00934453" w:rsidRPr="00D779F7" w:rsidRDefault="00934453" w:rsidP="00087F68">
      <w:pPr>
        <w:rPr>
          <w:rFonts w:asciiTheme="minorEastAsia" w:hAnsiTheme="minorEastAsia"/>
        </w:rPr>
      </w:pPr>
      <w:r w:rsidRPr="00D779F7">
        <w:rPr>
          <w:rFonts w:asciiTheme="minorEastAsia" w:hAnsiTheme="minorEastAsia"/>
        </w:rPr>
        <w:t>是時朝廷莫不悚慄，爭為嚴切以避誅責，唯鍾離意獨敢諫爭，</w:t>
      </w:r>
      <w:r w:rsidRPr="00D779F7">
        <w:rPr>
          <w:rStyle w:val="00Text"/>
          <w:rFonts w:asciiTheme="minorEastAsia" w:hAnsiTheme="minorEastAsia"/>
        </w:rPr>
        <w:t>爭，讀曰諍。</w:t>
      </w:r>
      <w:r w:rsidRPr="00D779F7">
        <w:rPr>
          <w:rFonts w:asciiTheme="minorEastAsia" w:hAnsiTheme="minorEastAsia"/>
        </w:rPr>
        <w:t>數封還詔書，臣下過失，輒救解之。會連有變異，上疏曰︰</w:t>
      </w:r>
      <w:r w:rsidR="00C93935">
        <w:rPr>
          <w:rFonts w:asciiTheme="minorEastAsia" w:hAnsiTheme="minorEastAsia"/>
        </w:rPr>
        <w:t>「</w:t>
      </w:r>
      <w:r w:rsidRPr="00D779F7">
        <w:rPr>
          <w:rFonts w:asciiTheme="minorEastAsia" w:hAnsiTheme="minorEastAsia"/>
        </w:rPr>
        <w:t>陛下敬畏鬼神，憂恤黎元，而天氣未和，寒暑違節者，咎在羣臣不能宣化治職，</w:t>
      </w:r>
      <w:r w:rsidRPr="00D779F7">
        <w:rPr>
          <w:rStyle w:val="00Text"/>
          <w:rFonts w:asciiTheme="minorEastAsia" w:hAnsiTheme="minorEastAsia"/>
        </w:rPr>
        <w:t>治，直之翻。</w:t>
      </w:r>
      <w:r w:rsidRPr="00D779F7">
        <w:rPr>
          <w:rFonts w:asciiTheme="minorEastAsia" w:hAnsiTheme="minorEastAsia"/>
        </w:rPr>
        <w:t>而以苛刻為俗，百官無相親之心，吏民無雍雍之志，</w:t>
      </w:r>
      <w:r w:rsidRPr="00D779F7">
        <w:rPr>
          <w:rStyle w:val="00Text"/>
          <w:rFonts w:asciiTheme="minorEastAsia" w:hAnsiTheme="minorEastAsia"/>
        </w:rPr>
        <w:t>爾雅曰︰雍雍，和也。</w:t>
      </w:r>
      <w:r w:rsidRPr="00D779F7">
        <w:rPr>
          <w:rFonts w:asciiTheme="minorEastAsia" w:hAnsiTheme="minorEastAsia"/>
        </w:rPr>
        <w:t>至於感逆和氣，以致天災。百姓可以德勝，難以力服，鹿鳴之詩必言宴樂者，</w:t>
      </w:r>
      <w:r w:rsidRPr="00D779F7">
        <w:rPr>
          <w:rStyle w:val="00Text"/>
          <w:rFonts w:asciiTheme="minorEastAsia" w:hAnsiTheme="minorEastAsia"/>
        </w:rPr>
        <w:t>鹿鳴，詩·小雅宴羣臣也。其詩曰︰呦呦鹿鳴，食野之苹；我有嘉賓，鼓瑟吹笙。又曰︰我有旨酒，以宴樂嘉賓之心。樂，音洛。</w:t>
      </w:r>
      <w:r w:rsidRPr="00D779F7">
        <w:rPr>
          <w:rFonts w:asciiTheme="minorEastAsia" w:hAnsiTheme="minorEastAsia"/>
        </w:rPr>
        <w:t>以人神之心洽，然後天氣和也。願陛下垂聖德，緩刑罰，順時氣以調陰陽。</w:t>
      </w:r>
      <w:r w:rsidR="00C93935">
        <w:rPr>
          <w:rFonts w:asciiTheme="minorEastAsia" w:hAnsiTheme="minorEastAsia"/>
        </w:rPr>
        <w:t>」</w:t>
      </w:r>
      <w:r w:rsidRPr="00D779F7">
        <w:rPr>
          <w:rFonts w:asciiTheme="minorEastAsia" w:hAnsiTheme="minorEastAsia"/>
        </w:rPr>
        <w:t>帝雖不能時用，然知其至誠，終愛厚之。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秋，八月，戊辰，詔改太樂官曰太予，用讖文也。</w:t>
      </w:r>
      <w:r w:rsidR="00934453" w:rsidRPr="00D779F7">
        <w:rPr>
          <w:rFonts w:asciiTheme="minorEastAsia" w:eastAsiaTheme="minorEastAsia" w:hAnsiTheme="minorEastAsia"/>
        </w:rPr>
        <w:t>賢曰︰尚書璇璣鈐曰︰有帝漢出，德洽作樂，名予。故據璇璣鈐改之。漢儀曰︰太予樂令一人，秩六百石。蔡邕禮樂志曰︰漢樂四品︰一曰太予樂，典郊廟、上陵殿諸食舉之樂；二曰周頌雅樂，典辟雍、饗射、六宗、社稷之樂；三日黃門鼓吹，天子所以宴樂羣臣；四曰短簫鐃歌，軍樂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壬申晦，日有食之。詔曰︰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昔楚莊無災，以致戒懼，</w:t>
      </w:r>
      <w:r w:rsidR="00934453" w:rsidRPr="00D779F7">
        <w:rPr>
          <w:rFonts w:asciiTheme="minorEastAsia" w:eastAsiaTheme="minorEastAsia" w:hAnsiTheme="minorEastAsia"/>
        </w:rPr>
        <w:t>說苑曰︰楚莊王見天不見妖而地不出孽，則曰︰天其忘予歟？此能求過於天，必不逆諫矣！</w:t>
      </w:r>
      <w:r w:rsidR="00934453" w:rsidRPr="00D779F7">
        <w:rPr>
          <w:rStyle w:val="01Text"/>
          <w:rFonts w:asciiTheme="minorEastAsia" w:eastAsiaTheme="minorEastAsia" w:hAnsiTheme="minorEastAsia"/>
          <w:sz w:val="21"/>
        </w:rPr>
        <w:t>魯哀禍大，天不降譴。</w:t>
      </w:r>
      <w:r w:rsidR="00934453" w:rsidRPr="00D779F7">
        <w:rPr>
          <w:rFonts w:asciiTheme="minorEastAsia" w:eastAsiaTheme="minorEastAsia" w:hAnsiTheme="minorEastAsia"/>
        </w:rPr>
        <w:t>春秋感精符曰︰魯哀公時，政彌亂，絕不日食。政亂之類，當致日食之變；而不應者，譴之何益，告之不悞［悟］，故哀公之篇，絕無日食之異。</w:t>
      </w:r>
      <w:r w:rsidR="00934453" w:rsidRPr="00D779F7">
        <w:rPr>
          <w:rStyle w:val="01Text"/>
          <w:rFonts w:asciiTheme="minorEastAsia" w:eastAsiaTheme="minorEastAsia" w:hAnsiTheme="minorEastAsia"/>
          <w:sz w:val="21"/>
        </w:rPr>
        <w:t>今之動變，儻尚可救，有司勉思厥職，以匡無德！</w:t>
      </w:r>
      <w:r w:rsidR="00C93935">
        <w:rPr>
          <w:rStyle w:val="01Text"/>
          <w:rFonts w:asciiTheme="minorEastAsia" w:eastAsiaTheme="minorEastAsia" w:hAnsiTheme="minorEastAsia"/>
          <w:sz w:val="21"/>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冬，十月，甲子，車駕從皇太后幸章陵。</w:t>
      </w:r>
      <w:r w:rsidR="00934453" w:rsidRPr="00D779F7">
        <w:rPr>
          <w:rFonts w:asciiTheme="minorEastAsia" w:eastAsiaTheme="minorEastAsia" w:hAnsiTheme="minorEastAsia"/>
        </w:rPr>
        <w:t>光武建武六年，改舂陵鄕為章陵縣。</w:t>
      </w:r>
      <w:r w:rsidR="00934453" w:rsidRPr="00D779F7">
        <w:rPr>
          <w:rStyle w:val="01Text"/>
          <w:rFonts w:asciiTheme="minorEastAsia" w:eastAsiaTheme="minorEastAsia" w:hAnsiTheme="minorEastAsia"/>
          <w:sz w:val="21"/>
        </w:rPr>
        <w:t>荊州刺史郭賀，官有殊政，</w:t>
      </w:r>
      <w:r w:rsidR="00934453" w:rsidRPr="00D779F7">
        <w:rPr>
          <w:rFonts w:asciiTheme="minorEastAsia" w:eastAsiaTheme="minorEastAsia" w:hAnsiTheme="minorEastAsia"/>
        </w:rPr>
        <w:t>荊州統南陽、南郡、江夏、零陵、桂陽、武陵、長沙等郡。</w:t>
      </w:r>
      <w:r w:rsidR="00934453" w:rsidRPr="00D779F7">
        <w:rPr>
          <w:rStyle w:val="01Text"/>
          <w:rFonts w:asciiTheme="minorEastAsia" w:eastAsiaTheme="minorEastAsia" w:hAnsiTheme="minorEastAsia"/>
          <w:sz w:val="21"/>
        </w:rPr>
        <w:t>上賜以三公之服，黼黻、冕旒；</w:t>
      </w:r>
      <w:r w:rsidR="00934453" w:rsidRPr="00D779F7">
        <w:rPr>
          <w:rFonts w:asciiTheme="minorEastAsia" w:eastAsiaTheme="minorEastAsia" w:hAnsiTheme="minorEastAsia"/>
        </w:rPr>
        <w:t>東漢之制，冕冠垂旒，前後邃延，三公、諸侯七旒，青玉為珠。</w:t>
      </w:r>
      <w:r w:rsidR="00934453" w:rsidRPr="00D779F7">
        <w:rPr>
          <w:rStyle w:val="01Text"/>
          <w:rFonts w:asciiTheme="minorEastAsia" w:eastAsiaTheme="minorEastAsia" w:hAnsiTheme="minorEastAsia"/>
          <w:sz w:val="21"/>
        </w:rPr>
        <w:t>敕行部去襜帷，</w:t>
      </w:r>
      <w:r w:rsidR="00934453" w:rsidRPr="00D779F7">
        <w:rPr>
          <w:rFonts w:asciiTheme="minorEastAsia" w:eastAsiaTheme="minorEastAsia" w:hAnsiTheme="minorEastAsia"/>
        </w:rPr>
        <w:t>爾雅曰︰襜帷蔽前。襜帷者，車之前帷也。孔穎達曰︰襜帷，山東謂之裳，或曰潼容，氓之詩曰︰淇水湯湯，漸車帷裳。註︰帷裳，潼容也。其上有蓋，四方旁垂而下，謂之幨。行，下孟翻。去，羌呂翻。襜，蚩占翻。</w:t>
      </w:r>
      <w:r w:rsidR="00934453" w:rsidRPr="00D779F7">
        <w:rPr>
          <w:rStyle w:val="01Text"/>
          <w:rFonts w:asciiTheme="minorEastAsia" w:eastAsiaTheme="minorEastAsia" w:hAnsiTheme="minorEastAsia"/>
          <w:sz w:val="21"/>
        </w:rPr>
        <w:t>使百姓見其容服，以章有德。戊辰，還自章陵。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是歲，京師及郡國七大水。</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莎車王賢以兵威逼奪于窴、大宛、嬀塞王國，</w:t>
      </w:r>
      <w:r w:rsidR="00934453" w:rsidRPr="00D779F7">
        <w:rPr>
          <w:rStyle w:val="00Text"/>
          <w:rFonts w:asciiTheme="minorEastAsia" w:hAnsiTheme="minorEastAsia"/>
        </w:rPr>
        <w:t>嬀塞國，塞種，臨嬀水而居者，因以為國名。莎，素禾翻。窴，徒賢翻。宛，於元翻。嬀，居為翻。塞，悉則翻。</w:t>
      </w:r>
      <w:r w:rsidR="00934453" w:rsidRPr="00D779F7">
        <w:rPr>
          <w:rFonts w:asciiTheme="minorEastAsia" w:hAnsiTheme="minorEastAsia"/>
        </w:rPr>
        <w:t>使其將守之。于窴人殺其將君德，立大人休莫霸為王，賢率諸國兵數萬擊之，大為休莫霸所敗，脫身走還。休莫霸進圍莎車，中流矢死，</w:t>
      </w:r>
      <w:r w:rsidR="00934453" w:rsidRPr="00D779F7">
        <w:rPr>
          <w:rStyle w:val="00Text"/>
          <w:rFonts w:asciiTheme="minorEastAsia" w:hAnsiTheme="minorEastAsia"/>
        </w:rPr>
        <w:t>敗，補邁翻。中，竹仲翻。</w:t>
      </w:r>
      <w:r w:rsidR="00934453" w:rsidRPr="00D779F7">
        <w:rPr>
          <w:rFonts w:asciiTheme="minorEastAsia" w:hAnsiTheme="minorEastAsia"/>
        </w:rPr>
        <w:t>于窴人復立其兄子廣德為王，廣德使其弟仁攻賢。廣德父先拘在莎車，賢乃歸其父，以女妻之，</w:t>
      </w:r>
      <w:r w:rsidR="00934453" w:rsidRPr="00D779F7">
        <w:rPr>
          <w:rStyle w:val="00Text"/>
          <w:rFonts w:asciiTheme="minorEastAsia" w:hAnsiTheme="minorEastAsia"/>
        </w:rPr>
        <w:t>復，扶又翻。妻，七細翻。</w:t>
      </w:r>
      <w:r w:rsidR="00934453" w:rsidRPr="00D779F7">
        <w:rPr>
          <w:rFonts w:asciiTheme="minorEastAsia" w:hAnsiTheme="minorEastAsia"/>
        </w:rPr>
        <w:t>與之和親。</w:t>
      </w:r>
      <w:r w:rsidR="00934453" w:rsidRPr="00D779F7">
        <w:rPr>
          <w:rStyle w:val="00Text"/>
          <w:rFonts w:asciiTheme="minorEastAsia" w:hAnsiTheme="minorEastAsia"/>
        </w:rPr>
        <w:t>為廣德殺賢張本。</w:t>
      </w:r>
    </w:p>
    <w:p w:rsidR="00934453" w:rsidRPr="00D779F7" w:rsidRDefault="00934453" w:rsidP="00087F68">
      <w:pPr>
        <w:pStyle w:val="1"/>
        <w:pageBreakBefore/>
        <w:spacing w:before="0" w:after="0" w:line="240" w:lineRule="auto"/>
        <w:rPr>
          <w:rFonts w:asciiTheme="minorEastAsia" w:hAnsiTheme="minorEastAsia"/>
        </w:rPr>
      </w:pPr>
      <w:bookmarkStart w:id="382" w:name="Top_of_part0051_xhtml"/>
      <w:bookmarkStart w:id="383" w:name="_Toc23843025"/>
      <w:bookmarkStart w:id="384" w:name="_Toc33001497"/>
      <w:r w:rsidRPr="00D779F7">
        <w:rPr>
          <w:rFonts w:asciiTheme="minorEastAsia" w:hAnsiTheme="minorEastAsia"/>
        </w:rPr>
        <w:t>資治通鑑卷第四十五</w:t>
      </w:r>
      <w:bookmarkEnd w:id="382"/>
      <w:bookmarkEnd w:id="383"/>
      <w:bookmarkEnd w:id="384"/>
    </w:p>
    <w:p w:rsidR="00934453" w:rsidRPr="00D779F7" w:rsidRDefault="00934453" w:rsidP="00087F68">
      <w:pPr>
        <w:pStyle w:val="2"/>
        <w:spacing w:before="0" w:after="0" w:line="240" w:lineRule="auto"/>
        <w:rPr>
          <w:rFonts w:asciiTheme="minorEastAsia" w:eastAsiaTheme="minorEastAsia" w:hAnsiTheme="minorEastAsia"/>
        </w:rPr>
      </w:pPr>
      <w:bookmarkStart w:id="385" w:name="Han_Ji_San_Shi_Qi_Qi_Zhong_Guang"/>
      <w:bookmarkStart w:id="386" w:name="_Toc23843026"/>
      <w:bookmarkStart w:id="387" w:name="_Toc33001498"/>
      <w:r w:rsidRPr="00D779F7">
        <w:rPr>
          <w:rStyle w:val="03Text"/>
          <w:rFonts w:asciiTheme="minorEastAsia" w:eastAsiaTheme="minorEastAsia" w:hAnsiTheme="minorEastAsia"/>
        </w:rPr>
        <w:t>漢紀三十七</w:t>
      </w:r>
      <w:r w:rsidRPr="00D779F7">
        <w:rPr>
          <w:rFonts w:asciiTheme="minorEastAsia" w:eastAsiaTheme="minorEastAsia" w:hAnsiTheme="minorEastAsia"/>
        </w:rPr>
        <w:t>起重光作噩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辛酉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盡旃蒙大淵獻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凡十五年。</w:t>
      </w:r>
      <w:bookmarkEnd w:id="385"/>
      <w:bookmarkEnd w:id="386"/>
      <w:bookmarkEnd w:id="387"/>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顯宗孝明皇帝下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永平四年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辛酉、六一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春，帝近出觀覽城第，</w:t>
      </w:r>
      <w:r w:rsidR="00934453" w:rsidRPr="00D779F7">
        <w:rPr>
          <w:rFonts w:asciiTheme="minorEastAsia" w:eastAsiaTheme="minorEastAsia" w:hAnsiTheme="minorEastAsia"/>
        </w:rPr>
        <w:t>城，雒陽城。第，宅也。賢曰︰有甲乙之次，故曰第。</w:t>
      </w:r>
      <w:r w:rsidR="00934453" w:rsidRPr="00D779F7">
        <w:rPr>
          <w:rStyle w:val="01Text"/>
          <w:rFonts w:asciiTheme="minorEastAsia" w:eastAsiaTheme="minorEastAsia" w:hAnsiTheme="minorEastAsia"/>
          <w:sz w:val="21"/>
        </w:rPr>
        <w:t>欲遂校獵河內；</w:t>
      </w:r>
      <w:r w:rsidR="00934453" w:rsidRPr="00D779F7">
        <w:rPr>
          <w:rFonts w:asciiTheme="minorEastAsia" w:eastAsiaTheme="minorEastAsia" w:hAnsiTheme="minorEastAsia"/>
        </w:rPr>
        <w:t>河內郡，在雒陽北百二十里。</w:t>
      </w:r>
      <w:r w:rsidR="00934453" w:rsidRPr="00D779F7">
        <w:rPr>
          <w:rStyle w:val="01Text"/>
          <w:rFonts w:asciiTheme="minorEastAsia" w:eastAsiaTheme="minorEastAsia" w:hAnsiTheme="minorEastAsia"/>
          <w:sz w:val="21"/>
        </w:rPr>
        <w:t>東平王蒼上書諫；帝覽奏，卽還宮。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秋，九月，戊寅，千乘哀王建薨，無子，國除。</w:t>
      </w:r>
      <w:r w:rsidR="00934453" w:rsidRPr="00D779F7">
        <w:rPr>
          <w:rStyle w:val="00Text"/>
          <w:rFonts w:asciiTheme="minorEastAsia" w:hAnsiTheme="minorEastAsia"/>
        </w:rPr>
        <w:t>乘，繩證翻。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冬，十月，乙卯，司徒郭丹、司空馮魴免，</w:t>
      </w:r>
      <w:r w:rsidR="00934453" w:rsidRPr="00D779F7">
        <w:rPr>
          <w:rStyle w:val="00Text"/>
          <w:rFonts w:asciiTheme="minorEastAsia" w:hAnsiTheme="minorEastAsia"/>
        </w:rPr>
        <w:t>魴，音房。</w:t>
      </w:r>
      <w:r w:rsidR="00934453" w:rsidRPr="00D779F7">
        <w:rPr>
          <w:rFonts w:asciiTheme="minorEastAsia" w:hAnsiTheme="minorEastAsia"/>
        </w:rPr>
        <w:t>以河南尹沛國范遷為司徒，太僕伏恭為司空。恭，湛之兄子也。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陵鄕侯梁松坐怨望、縣飛書誹謗，下獄死。</w:t>
      </w:r>
      <w:r w:rsidR="00934453" w:rsidRPr="00D779F7">
        <w:rPr>
          <w:rFonts w:asciiTheme="minorEastAsia" w:eastAsiaTheme="minorEastAsia" w:hAnsiTheme="minorEastAsia"/>
        </w:rPr>
        <w:t>松嗣父統爵為陵鄕侯。縣，讀曰懸。下，遐稼翻。</w:t>
      </w:r>
    </w:p>
    <w:p w:rsidR="00934453" w:rsidRPr="00D779F7" w:rsidRDefault="00934453" w:rsidP="00087F68">
      <w:pPr>
        <w:rPr>
          <w:rFonts w:asciiTheme="minorEastAsia" w:hAnsiTheme="minorEastAsia"/>
        </w:rPr>
      </w:pPr>
      <w:r w:rsidRPr="00D779F7">
        <w:rPr>
          <w:rFonts w:asciiTheme="minorEastAsia" w:hAnsiTheme="minorEastAsia"/>
        </w:rPr>
        <w:t>初，上為太子，太中大夫鄭興子衆以通經知名，</w:t>
      </w:r>
      <w:r w:rsidRPr="00D779F7">
        <w:rPr>
          <w:rStyle w:val="00Text"/>
          <w:rFonts w:asciiTheme="minorEastAsia" w:hAnsiTheme="minorEastAsia"/>
        </w:rPr>
        <w:t>知名者，有名於時，人皆知之也。</w:t>
      </w:r>
      <w:r w:rsidRPr="00D779F7">
        <w:rPr>
          <w:rFonts w:asciiTheme="minorEastAsia" w:hAnsiTheme="minorEastAsia"/>
        </w:rPr>
        <w:t>太子及山陽王荊因梁松以縑帛請之，衆曰︰</w:t>
      </w:r>
      <w:r w:rsidR="00C93935">
        <w:rPr>
          <w:rFonts w:asciiTheme="minorEastAsia" w:hAnsiTheme="minorEastAsia"/>
        </w:rPr>
        <w:t>「</w:t>
      </w:r>
      <w:r w:rsidRPr="00D779F7">
        <w:rPr>
          <w:rFonts w:asciiTheme="minorEastAsia" w:hAnsiTheme="minorEastAsia"/>
        </w:rPr>
        <w:t>太子儲君，無外交之義；</w:t>
      </w:r>
      <w:r w:rsidRPr="00D779F7">
        <w:rPr>
          <w:rStyle w:val="00Text"/>
          <w:rFonts w:asciiTheme="minorEastAsia" w:hAnsiTheme="minorEastAsia"/>
        </w:rPr>
        <w:t>儲，副也。</w:t>
      </w:r>
      <w:r w:rsidRPr="00D779F7">
        <w:rPr>
          <w:rFonts w:asciiTheme="minorEastAsia" w:hAnsiTheme="minorEastAsia"/>
        </w:rPr>
        <w:t>漢有舊防，蕃王不宜私通賓客。</w:t>
      </w:r>
      <w:r w:rsidR="00C93935">
        <w:rPr>
          <w:rFonts w:asciiTheme="minorEastAsia" w:hAnsiTheme="minorEastAsia"/>
        </w:rPr>
        <w:t>」</w:t>
      </w:r>
      <w:r w:rsidRPr="00D779F7">
        <w:rPr>
          <w:rFonts w:asciiTheme="minorEastAsia" w:hAnsiTheme="minorEastAsia"/>
        </w:rPr>
        <w:t>松曰︰</w:t>
      </w:r>
      <w:r w:rsidR="00C93935">
        <w:rPr>
          <w:rFonts w:asciiTheme="minorEastAsia" w:hAnsiTheme="minorEastAsia"/>
        </w:rPr>
        <w:t>「</w:t>
      </w:r>
      <w:r w:rsidRPr="00D779F7">
        <w:rPr>
          <w:rFonts w:asciiTheme="minorEastAsia" w:hAnsiTheme="minorEastAsia"/>
        </w:rPr>
        <w:t>長老意，不可逆。</w:t>
      </w:r>
      <w:r w:rsidR="00C93935">
        <w:rPr>
          <w:rFonts w:asciiTheme="minorEastAsia" w:hAnsiTheme="minorEastAsia"/>
        </w:rPr>
        <w:t>」</w:t>
      </w:r>
      <w:r w:rsidRPr="00D779F7">
        <w:rPr>
          <w:rFonts w:asciiTheme="minorEastAsia" w:hAnsiTheme="minorEastAsia"/>
        </w:rPr>
        <w:t>衆曰︰</w:t>
      </w:r>
      <w:r w:rsidR="00C93935">
        <w:rPr>
          <w:rFonts w:asciiTheme="minorEastAsia" w:hAnsiTheme="minorEastAsia"/>
        </w:rPr>
        <w:t>「</w:t>
      </w:r>
      <w:r w:rsidRPr="00D779F7">
        <w:rPr>
          <w:rFonts w:asciiTheme="minorEastAsia" w:hAnsiTheme="minorEastAsia"/>
        </w:rPr>
        <w:t>犯禁觸罪，不如守正而死。</w:t>
      </w:r>
      <w:r w:rsidR="00C93935">
        <w:rPr>
          <w:rFonts w:asciiTheme="minorEastAsia" w:hAnsiTheme="minorEastAsia"/>
        </w:rPr>
        <w:t>」</w:t>
      </w:r>
      <w:r w:rsidRPr="00D779F7">
        <w:rPr>
          <w:rFonts w:asciiTheme="minorEastAsia" w:hAnsiTheme="minorEastAsia"/>
        </w:rPr>
        <w:t>遂不往。及松敗，賓客多坐之，唯衆不染於辭。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于窴王廣德將諸國兵三萬人攻莎車，誘莎車王賢，殺之，</w:t>
      </w:r>
      <w:r w:rsidR="00934453" w:rsidRPr="00D779F7">
        <w:rPr>
          <w:rStyle w:val="00Text"/>
          <w:rFonts w:asciiTheme="minorEastAsia" w:hAnsiTheme="minorEastAsia"/>
        </w:rPr>
        <w:t>窴，徒賢翻。莎，素禾翻。</w:t>
      </w:r>
      <w:r w:rsidR="00934453" w:rsidRPr="00D779F7">
        <w:rPr>
          <w:rFonts w:asciiTheme="minorEastAsia" w:hAnsiTheme="minorEastAsia"/>
        </w:rPr>
        <w:t>幷其國。匈奴發諸國兵圍于窴，廣德請降。匈奴立賢質子不居徵為莎車王，</w:t>
      </w:r>
      <w:r w:rsidR="00934453" w:rsidRPr="00D779F7">
        <w:rPr>
          <w:rStyle w:val="00Text"/>
          <w:rFonts w:asciiTheme="minorEastAsia" w:hAnsiTheme="minorEastAsia"/>
        </w:rPr>
        <w:t>質，音致。</w:t>
      </w:r>
      <w:r w:rsidR="00934453" w:rsidRPr="00D779F7">
        <w:rPr>
          <w:rFonts w:asciiTheme="minorEastAsia" w:hAnsiTheme="minorEastAsia"/>
        </w:rPr>
        <w:t>廣德又攻殺之，更立其弟齊黎為莎車王。</w:t>
      </w:r>
      <w:r w:rsidR="00934453" w:rsidRPr="00D779F7">
        <w:rPr>
          <w:rStyle w:val="00Text"/>
          <w:rFonts w:asciiTheme="minorEastAsia" w:hAnsiTheme="minorEastAsia"/>
        </w:rPr>
        <w:t>更，工衡翻。</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東平王蒼自以至親輔政，</w:t>
      </w:r>
      <w:r w:rsidR="00934453" w:rsidRPr="00D779F7">
        <w:rPr>
          <w:rStyle w:val="00Text"/>
          <w:rFonts w:asciiTheme="minorEastAsia" w:hAnsiTheme="minorEastAsia"/>
        </w:rPr>
        <w:t>蒼輔政，始上卷中元二年。</w:t>
      </w:r>
      <w:r w:rsidR="00934453" w:rsidRPr="00D779F7">
        <w:rPr>
          <w:rFonts w:asciiTheme="minorEastAsia" w:hAnsiTheme="minorEastAsia"/>
        </w:rPr>
        <w:t>聲望日重，意不自安，前後累上疏稱︰</w:t>
      </w:r>
      <w:r w:rsidR="00C93935">
        <w:rPr>
          <w:rFonts w:asciiTheme="minorEastAsia" w:hAnsiTheme="minorEastAsia"/>
        </w:rPr>
        <w:t>「</w:t>
      </w:r>
      <w:r w:rsidR="00934453" w:rsidRPr="00D779F7">
        <w:rPr>
          <w:rFonts w:asciiTheme="minorEastAsia" w:hAnsiTheme="minorEastAsia"/>
        </w:rPr>
        <w:t>自漢興以來，宗室子弟無得在公卿位者，乞上驃騎將軍印綬，退就藩國。</w:t>
      </w:r>
      <w:r w:rsidR="00C93935">
        <w:rPr>
          <w:rFonts w:asciiTheme="minorEastAsia" w:hAnsiTheme="minorEastAsia"/>
        </w:rPr>
        <w:t>」</w:t>
      </w:r>
      <w:r w:rsidR="00934453" w:rsidRPr="00D779F7">
        <w:rPr>
          <w:rFonts w:asciiTheme="minorEastAsia" w:hAnsiTheme="minorEastAsia"/>
        </w:rPr>
        <w:t>辭甚懇切，帝乃許蒼還國，而不聽上將軍印綬。</w:t>
      </w:r>
      <w:r w:rsidR="00934453" w:rsidRPr="00D779F7">
        <w:rPr>
          <w:rStyle w:val="00Text"/>
          <w:rFonts w:asciiTheme="minorEastAsia" w:hAnsiTheme="minorEastAsia"/>
        </w:rPr>
        <w:t>上，時掌翻。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壬戌、六二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春，二月，</w:t>
      </w:r>
      <w:r w:rsidR="00C93935">
        <w:rPr>
          <w:rFonts w:asciiTheme="minorEastAsia" w:eastAsiaTheme="minorEastAsia" w:hAnsiTheme="minorEastAsia"/>
        </w:rPr>
        <w:t>『</w:t>
      </w:r>
      <w:r w:rsidR="00934453" w:rsidRPr="00D779F7">
        <w:rPr>
          <w:rFonts w:asciiTheme="minorEastAsia" w:eastAsiaTheme="minorEastAsia" w:hAnsiTheme="minorEastAsia"/>
        </w:rPr>
        <w:t>章︰十二行本</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庚戌</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蒼罷歸藩；</w:t>
      </w:r>
      <w:r w:rsidR="00934453" w:rsidRPr="00D779F7">
        <w:rPr>
          <w:rFonts w:asciiTheme="minorEastAsia" w:eastAsiaTheme="minorEastAsia" w:hAnsiTheme="minorEastAsia"/>
        </w:rPr>
        <w:t>東平國，在雒陽東六百七十二里。</w:t>
      </w:r>
      <w:r w:rsidR="00934453" w:rsidRPr="00D779F7">
        <w:rPr>
          <w:rStyle w:val="01Text"/>
          <w:rFonts w:asciiTheme="minorEastAsia" w:eastAsiaTheme="minorEastAsia" w:hAnsiTheme="minorEastAsia"/>
          <w:sz w:val="21"/>
        </w:rPr>
        <w:t>帝以驃騎長史為東平太傅，掾為中大夫，令史為王家郞，</w:t>
      </w:r>
      <w:r w:rsidR="00934453" w:rsidRPr="00D779F7">
        <w:rPr>
          <w:rFonts w:asciiTheme="minorEastAsia" w:eastAsiaTheme="minorEastAsia" w:hAnsiTheme="minorEastAsia"/>
        </w:rPr>
        <w:t>百官志︰將軍長史一人，秩千石；掾屬二十九人，秩比四百石至比二百石；令史及御屬三十一人，百石。帝特為蒼置掾、史、員四十人。王國太傅秩二千石，中大夫比六百石，郞二百石。掾，俞絹翻。</w:t>
      </w:r>
      <w:r w:rsidR="00934453" w:rsidRPr="00D779F7">
        <w:rPr>
          <w:rStyle w:val="01Text"/>
          <w:rFonts w:asciiTheme="minorEastAsia" w:eastAsiaTheme="minorEastAsia" w:hAnsiTheme="minorEastAsia"/>
          <w:sz w:val="21"/>
        </w:rPr>
        <w:t>加賜錢五千萬，布十萬匹。</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冬，十月，上行幸鄴；是月，還宮。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十一月，北匈奴寇五原；十二月，寇雲中，南單于擊卻之。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是歲，發遣邊民在內郡者，賜裝錢，人二萬。</w:t>
      </w:r>
      <w:r w:rsidR="00934453" w:rsidRPr="00D779F7">
        <w:rPr>
          <w:rStyle w:val="00Text"/>
          <w:rFonts w:asciiTheme="minorEastAsia" w:hAnsiTheme="minorEastAsia"/>
        </w:rPr>
        <w:t>賜錢為辦裝也。</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安豐戴侯竇融年老，子孫縱誕，多不法。長子穆尚內黃公主，</w:t>
      </w:r>
      <w:r w:rsidR="00934453" w:rsidRPr="00D779F7">
        <w:rPr>
          <w:rFonts w:asciiTheme="minorEastAsia" w:eastAsiaTheme="minorEastAsia" w:hAnsiTheme="minorEastAsia"/>
        </w:rPr>
        <w:t>內黃縣，屬魏郡。</w:t>
      </w:r>
      <w:r w:rsidR="00934453" w:rsidRPr="00D779F7">
        <w:rPr>
          <w:rStyle w:val="01Text"/>
          <w:rFonts w:asciiTheme="minorEastAsia" w:eastAsiaTheme="minorEastAsia" w:hAnsiTheme="minorEastAsia"/>
          <w:sz w:val="21"/>
        </w:rPr>
        <w:t>矯稱陰太后詔，令六安侯劉盱去婦，以女妻之。</w:t>
      </w:r>
      <w:r w:rsidR="00934453" w:rsidRPr="00D779F7">
        <w:rPr>
          <w:rFonts w:asciiTheme="minorEastAsia" w:eastAsiaTheme="minorEastAsia" w:hAnsiTheme="minorEastAsia"/>
        </w:rPr>
        <w:t>六安國，屬廬江郡。賢曰︰今之廬州。按前漢以六安為王國，後漢以六安為侯國，屬廬江郡。賢以唐之廬州為漢之廬江郡可也，若漢之六安侯國實在唐壽州界。劉昫地理志︰壽州安豐縣，漢六國故城在縣南，此為可據。此後章帝元和二年，徙江陵王恭為六安王，以廬江郡為國，卻可以用賢註。妻，七細翻。</w:t>
      </w:r>
      <w:r w:rsidR="00934453" w:rsidRPr="00D779F7">
        <w:rPr>
          <w:rStyle w:val="01Text"/>
          <w:rFonts w:asciiTheme="minorEastAsia" w:eastAsiaTheme="minorEastAsia" w:hAnsiTheme="minorEastAsia"/>
          <w:sz w:val="21"/>
        </w:rPr>
        <w:t>盱婦家上書言狀，帝大怒，盡免穆等官。諸竇為郞吏者，皆將家屬歸故郡，</w:t>
      </w:r>
      <w:r w:rsidR="00934453" w:rsidRPr="00D779F7">
        <w:rPr>
          <w:rFonts w:asciiTheme="minorEastAsia" w:eastAsiaTheme="minorEastAsia" w:hAnsiTheme="minorEastAsia"/>
        </w:rPr>
        <w:t>竇氏，故扶風平陵人。</w:t>
      </w:r>
      <w:r w:rsidR="00934453" w:rsidRPr="00D779F7">
        <w:rPr>
          <w:rStyle w:val="01Text"/>
          <w:rFonts w:asciiTheme="minorEastAsia" w:eastAsiaTheme="minorEastAsia" w:hAnsiTheme="minorEastAsia"/>
          <w:sz w:val="21"/>
        </w:rPr>
        <w:t>獨留融京師；融尋薨。後數歲，穆等復坐事與子勳、宣皆下獄死。</w:t>
      </w:r>
      <w:r w:rsidR="00934453" w:rsidRPr="00D779F7">
        <w:rPr>
          <w:rFonts w:asciiTheme="minorEastAsia" w:eastAsiaTheme="minorEastAsia" w:hAnsiTheme="minorEastAsia"/>
        </w:rPr>
        <w:t>復，扶又翻。下，遐稼翻。</w:t>
      </w:r>
      <w:r w:rsidR="00934453" w:rsidRPr="00D779F7">
        <w:rPr>
          <w:rStyle w:val="01Text"/>
          <w:rFonts w:asciiTheme="minorEastAsia" w:eastAsiaTheme="minorEastAsia" w:hAnsiTheme="minorEastAsia"/>
          <w:sz w:val="21"/>
        </w:rPr>
        <w:t>久之，詔還融夫人與小孫一人居雒陽。</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癸亥、六三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春，二月，王雒山出寶鼎，獻之。</w:t>
      </w:r>
      <w:r w:rsidR="00934453" w:rsidRPr="00D779F7">
        <w:rPr>
          <w:rStyle w:val="00Text"/>
          <w:rFonts w:asciiTheme="minorEastAsia" w:hAnsiTheme="minorEastAsia"/>
        </w:rPr>
        <w:t>據本紀，王雒山在廬江郡。</w:t>
      </w:r>
      <w:r w:rsidR="00934453" w:rsidRPr="00D779F7">
        <w:rPr>
          <w:rFonts w:asciiTheme="minorEastAsia" w:hAnsiTheme="minorEastAsia"/>
        </w:rPr>
        <w:t>夏，四月，甲子，詔曰︰</w:t>
      </w:r>
      <w:r w:rsidR="00C93935">
        <w:rPr>
          <w:rFonts w:asciiTheme="minorEastAsia" w:hAnsiTheme="minorEastAsia"/>
        </w:rPr>
        <w:t>「</w:t>
      </w:r>
      <w:r w:rsidR="00934453" w:rsidRPr="00D779F7">
        <w:rPr>
          <w:rFonts w:asciiTheme="minorEastAsia" w:hAnsiTheme="minorEastAsia"/>
        </w:rPr>
        <w:t>祥瑞之降，以應有德；方今政化多僻，何以致茲！易曰︰</w:t>
      </w:r>
      <w:r w:rsidR="00C93935">
        <w:rPr>
          <w:rFonts w:asciiTheme="minorEastAsia" w:hAnsiTheme="minorEastAsia"/>
        </w:rPr>
        <w:t>『</w:t>
      </w:r>
      <w:r w:rsidR="00934453" w:rsidRPr="00D779F7">
        <w:rPr>
          <w:rFonts w:asciiTheme="minorEastAsia" w:hAnsiTheme="minorEastAsia"/>
        </w:rPr>
        <w:t>鼎象三公</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三公鼎足承君，故云然。此蓋易緯之辭。</w:t>
      </w:r>
      <w:r w:rsidR="00934453" w:rsidRPr="00D779F7">
        <w:rPr>
          <w:rFonts w:asciiTheme="minorEastAsia" w:hAnsiTheme="minorEastAsia"/>
        </w:rPr>
        <w:t>豈公卿奉職得其理邪！其賜三公帛五十匹，九卿、二千石半之。先帝詔書，禁人上事言</w:t>
      </w:r>
      <w:r w:rsidR="00C93935">
        <w:rPr>
          <w:rFonts w:asciiTheme="minorEastAsia" w:hAnsiTheme="minorEastAsia"/>
        </w:rPr>
        <w:t>『</w:t>
      </w:r>
      <w:r w:rsidR="00934453" w:rsidRPr="00D779F7">
        <w:rPr>
          <w:rFonts w:asciiTheme="minorEastAsia" w:hAnsiTheme="minorEastAsia"/>
        </w:rPr>
        <w:t>聖</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見四十二卷光武建武七年。上，時掌翻。</w:t>
      </w:r>
      <w:r w:rsidR="00934453" w:rsidRPr="00D779F7">
        <w:rPr>
          <w:rFonts w:asciiTheme="minorEastAsia" w:hAnsiTheme="minorEastAsia"/>
        </w:rPr>
        <w:t>而間者章奏頗多浮詞；自今若有過稱虛譽，尚書皆宜抑而不省，</w:t>
      </w:r>
      <w:r w:rsidR="00934453" w:rsidRPr="00D779F7">
        <w:rPr>
          <w:rStyle w:val="00Text"/>
          <w:rFonts w:asciiTheme="minorEastAsia" w:hAnsiTheme="minorEastAsia"/>
        </w:rPr>
        <w:t>省，悉景翻。</w:t>
      </w:r>
      <w:r w:rsidR="00934453" w:rsidRPr="00D779F7">
        <w:rPr>
          <w:rFonts w:asciiTheme="minorEastAsia" w:hAnsiTheme="minorEastAsia"/>
        </w:rPr>
        <w:t>示不為諂子蚩也。</w:t>
      </w:r>
      <w:r w:rsidR="00C93935">
        <w:rPr>
          <w:rFonts w:asciiTheme="minorEastAsia" w:hAnsiTheme="minorEastAsia"/>
        </w:rPr>
        <w:t>」</w:t>
      </w:r>
      <w:r w:rsidR="00934453" w:rsidRPr="00D779F7">
        <w:rPr>
          <w:rStyle w:val="00Text"/>
          <w:rFonts w:asciiTheme="minorEastAsia" w:hAnsiTheme="minorEastAsia"/>
        </w:rPr>
        <w:t>蚩，笑也。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冬，十月，上行幸魯；十二月，還幸陽城；</w:t>
      </w:r>
      <w:r w:rsidR="00934453" w:rsidRPr="00D779F7">
        <w:rPr>
          <w:rStyle w:val="00Text"/>
          <w:rFonts w:asciiTheme="minorEastAsia" w:hAnsiTheme="minorEastAsia"/>
        </w:rPr>
        <w:t>陽城縣，屬潁川。</w:t>
      </w:r>
      <w:r w:rsidR="00934453" w:rsidRPr="00D779F7">
        <w:rPr>
          <w:rFonts w:asciiTheme="minorEastAsia" w:hAnsiTheme="minorEastAsia"/>
        </w:rPr>
        <w:t>壬午，還宮。</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是歲，南單于適死，單于莫之子蘇立，為丘除車林鞮單于；</w:t>
      </w:r>
      <w:r w:rsidR="00934453" w:rsidRPr="00D779F7">
        <w:rPr>
          <w:rStyle w:val="00Text"/>
          <w:rFonts w:asciiTheme="minorEastAsia" w:hAnsiTheme="minorEastAsia"/>
        </w:rPr>
        <w:t>鞮，丁奚翻；下同。</w:t>
      </w:r>
      <w:r w:rsidR="00934453" w:rsidRPr="00D779F7">
        <w:rPr>
          <w:rFonts w:asciiTheme="minorEastAsia" w:hAnsiTheme="minorEastAsia"/>
        </w:rPr>
        <w:t>數月，復死，</w:t>
      </w:r>
      <w:r w:rsidR="00934453" w:rsidRPr="00D779F7">
        <w:rPr>
          <w:rStyle w:val="00Text"/>
          <w:rFonts w:asciiTheme="minorEastAsia" w:hAnsiTheme="minorEastAsia"/>
        </w:rPr>
        <w:t>復，扶又翻；下同。</w:t>
      </w:r>
      <w:r w:rsidR="00934453" w:rsidRPr="00D779F7">
        <w:rPr>
          <w:rFonts w:asciiTheme="minorEastAsia" w:hAnsiTheme="minorEastAsia"/>
        </w:rPr>
        <w:t>單于適之弟長立，為湖邪尸逐侯鞮單于。</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甲子、六四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春，正月，癸卯，皇太后陰氏崩。二月，庚申，葬光烈皇后。</w:t>
      </w:r>
      <w:r w:rsidR="00934453" w:rsidRPr="00D779F7">
        <w:rPr>
          <w:rFonts w:asciiTheme="minorEastAsia" w:eastAsiaTheme="minorEastAsia" w:hAnsiTheme="minorEastAsia"/>
        </w:rPr>
        <w:t>西京諸后皆從帝諡，惟衞思后、許恭哀后不以壽終而別追諡之。從帝諡而又加一字，自陰后始。范曄曰︰漢世皇后皆因帝諡為稱，明帝始建光烈之稱，其後並以德為配，至於賢愚優劣，混同一貫。賢曰︰諡法︰執德遵業曰烈。</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北匈奴猶盛，數寇邊，</w:t>
      </w:r>
      <w:r w:rsidR="00934453" w:rsidRPr="00D779F7">
        <w:rPr>
          <w:rStyle w:val="00Text"/>
          <w:rFonts w:asciiTheme="minorEastAsia" w:hAnsiTheme="minorEastAsia"/>
        </w:rPr>
        <w:t>數，所角翻。</w:t>
      </w:r>
      <w:r w:rsidR="00934453" w:rsidRPr="00D779F7">
        <w:rPr>
          <w:rFonts w:asciiTheme="minorEastAsia" w:hAnsiTheme="minorEastAsia"/>
        </w:rPr>
        <w:t>遣使求合市；上冀其交通，不復為寇，許之。</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以東海相宗均為尚書令。初，均為九江太守，</w:t>
      </w:r>
      <w:r w:rsidR="00934453" w:rsidRPr="00D779F7">
        <w:rPr>
          <w:rStyle w:val="00Text"/>
          <w:rFonts w:asciiTheme="minorEastAsia" w:hAnsiTheme="minorEastAsia"/>
        </w:rPr>
        <w:t>九江郡，在雒陽東南一千五百里。</w:t>
      </w:r>
      <w:r w:rsidR="00934453" w:rsidRPr="00D779F7">
        <w:rPr>
          <w:rFonts w:asciiTheme="minorEastAsia" w:hAnsiTheme="minorEastAsia"/>
        </w:rPr>
        <w:t>五日一聽事，悉省掾、史，閉督郵府內，屬縣無事，</w:t>
      </w:r>
      <w:r w:rsidR="00934453" w:rsidRPr="00D779F7">
        <w:rPr>
          <w:rStyle w:val="00Text"/>
          <w:rFonts w:asciiTheme="minorEastAsia" w:hAnsiTheme="minorEastAsia"/>
        </w:rPr>
        <w:t>郡有五部督郵，監屬縣。閉之府內者，恐以司察為功能，侵擾屬縣，適以多事故也。</w:t>
      </w:r>
      <w:r w:rsidR="00934453" w:rsidRPr="00D779F7">
        <w:rPr>
          <w:rFonts w:asciiTheme="minorEastAsia" w:hAnsiTheme="minorEastAsia"/>
        </w:rPr>
        <w:t>百姓安業。九江舊多虎暴，常募設檻穽，</w:t>
      </w:r>
      <w:r w:rsidR="00934453" w:rsidRPr="00D779F7">
        <w:rPr>
          <w:rStyle w:val="00Text"/>
          <w:rFonts w:asciiTheme="minorEastAsia" w:hAnsiTheme="minorEastAsia"/>
        </w:rPr>
        <w:t>賢曰︰檻，為機以捕獸。穽，謂穿地陷之。</w:t>
      </w:r>
      <w:r w:rsidR="00934453" w:rsidRPr="00D779F7">
        <w:rPr>
          <w:rFonts w:asciiTheme="minorEastAsia" w:hAnsiTheme="minorEastAsia"/>
        </w:rPr>
        <w:t>而猶多傷害。均下記屬縣曰︰</w:t>
      </w:r>
      <w:r w:rsidR="00C93935">
        <w:rPr>
          <w:rFonts w:asciiTheme="minorEastAsia" w:hAnsiTheme="minorEastAsia"/>
        </w:rPr>
        <w:t>「</w:t>
      </w:r>
      <w:r w:rsidR="00934453" w:rsidRPr="00D779F7">
        <w:rPr>
          <w:rFonts w:asciiTheme="minorEastAsia" w:hAnsiTheme="minorEastAsia"/>
        </w:rPr>
        <w:t>夫江、淮之有猛獸，猶北土之有雞豚也，今為民害，咎在殘吏，而勞勤張捕，</w:t>
      </w:r>
      <w:r w:rsidR="00934453" w:rsidRPr="00D779F7">
        <w:rPr>
          <w:rStyle w:val="00Text"/>
          <w:rFonts w:asciiTheme="minorEastAsia" w:hAnsiTheme="minorEastAsia"/>
        </w:rPr>
        <w:t>張，設也，設為機穽以伺鳥獸曰張。裴炎猩猩銘所謂</w:t>
      </w:r>
      <w:r w:rsidR="00C93935">
        <w:rPr>
          <w:rStyle w:val="00Text"/>
          <w:rFonts w:asciiTheme="minorEastAsia" w:hAnsiTheme="minorEastAsia"/>
        </w:rPr>
        <w:t>「</w:t>
      </w:r>
      <w:r w:rsidR="00934453" w:rsidRPr="00D779F7">
        <w:rPr>
          <w:rStyle w:val="00Text"/>
          <w:rFonts w:asciiTheme="minorEastAsia" w:hAnsiTheme="minorEastAsia"/>
        </w:rPr>
        <w:t>奴欲張我</w:t>
      </w:r>
      <w:r w:rsidR="00C93935">
        <w:rPr>
          <w:rStyle w:val="00Text"/>
          <w:rFonts w:asciiTheme="minorEastAsia" w:hAnsiTheme="minorEastAsia"/>
        </w:rPr>
        <w:t>」</w:t>
      </w:r>
      <w:r w:rsidR="00934453" w:rsidRPr="00D779F7">
        <w:rPr>
          <w:rStyle w:val="00Text"/>
          <w:rFonts w:asciiTheme="minorEastAsia" w:hAnsiTheme="minorEastAsia"/>
        </w:rPr>
        <w:t>是也。</w:t>
      </w:r>
      <w:r w:rsidR="00934453" w:rsidRPr="00D779F7">
        <w:rPr>
          <w:rFonts w:asciiTheme="minorEastAsia" w:hAnsiTheme="minorEastAsia"/>
        </w:rPr>
        <w:t>非憂恤之本也。其務退姦貪，思進忠善，可一去檻穽，</w:t>
      </w:r>
      <w:r w:rsidR="00934453" w:rsidRPr="00D779F7">
        <w:rPr>
          <w:rStyle w:val="00Text"/>
          <w:rFonts w:asciiTheme="minorEastAsia" w:hAnsiTheme="minorEastAsia"/>
        </w:rPr>
        <w:t>去，羌呂翻。</w:t>
      </w:r>
      <w:r w:rsidR="00934453" w:rsidRPr="00D779F7">
        <w:rPr>
          <w:rFonts w:asciiTheme="minorEastAsia" w:hAnsiTheme="minorEastAsia"/>
        </w:rPr>
        <w:t>除削課制。</w:t>
      </w:r>
      <w:r w:rsidR="00C93935">
        <w:rPr>
          <w:rFonts w:asciiTheme="minorEastAsia" w:hAnsiTheme="minorEastAsia"/>
        </w:rPr>
        <w:t>」</w:t>
      </w:r>
      <w:r w:rsidR="00934453" w:rsidRPr="00D779F7">
        <w:rPr>
          <w:rFonts w:asciiTheme="minorEastAsia" w:hAnsiTheme="minorEastAsia"/>
        </w:rPr>
        <w:t>其後無復虎患。</w:t>
      </w:r>
      <w:r w:rsidR="00934453" w:rsidRPr="00D779F7">
        <w:rPr>
          <w:rStyle w:val="00Text"/>
          <w:rFonts w:asciiTheme="minorEastAsia" w:hAnsiTheme="minorEastAsia"/>
        </w:rPr>
        <w:t>復，扶又翻。</w:t>
      </w:r>
      <w:r w:rsidR="00934453" w:rsidRPr="00D779F7">
        <w:rPr>
          <w:rFonts w:asciiTheme="minorEastAsia" w:hAnsiTheme="minorEastAsia"/>
        </w:rPr>
        <w:t>帝聞均名，故任以樞機。均謂人曰︰</w:t>
      </w:r>
      <w:r w:rsidR="00C93935">
        <w:rPr>
          <w:rFonts w:asciiTheme="minorEastAsia" w:hAnsiTheme="minorEastAsia"/>
        </w:rPr>
        <w:t>「</w:t>
      </w:r>
      <w:r w:rsidR="00934453" w:rsidRPr="00D779F7">
        <w:rPr>
          <w:rFonts w:asciiTheme="minorEastAsia" w:hAnsiTheme="minorEastAsia"/>
        </w:rPr>
        <w:t>國家喜文法、廉吏，以為足以止姦也；</w:t>
      </w:r>
      <w:r w:rsidR="00934453" w:rsidRPr="00D779F7">
        <w:rPr>
          <w:rStyle w:val="00Text"/>
          <w:rFonts w:asciiTheme="minorEastAsia" w:hAnsiTheme="minorEastAsia"/>
        </w:rPr>
        <w:t>喜，許記翻。</w:t>
      </w:r>
      <w:r w:rsidR="00934453" w:rsidRPr="00D779F7">
        <w:rPr>
          <w:rFonts w:asciiTheme="minorEastAsia" w:hAnsiTheme="minorEastAsia"/>
        </w:rPr>
        <w:t>然文吏習為欺謾，而廉吏清在一己，</w:t>
      </w:r>
      <w:r w:rsidR="00934453" w:rsidRPr="00D779F7">
        <w:rPr>
          <w:rStyle w:val="00Text"/>
          <w:rFonts w:asciiTheme="minorEastAsia" w:hAnsiTheme="minorEastAsia"/>
        </w:rPr>
        <w:t>謾，音慢，又莫連翻。</w:t>
      </w:r>
      <w:r w:rsidR="00934453" w:rsidRPr="00D779F7">
        <w:rPr>
          <w:rFonts w:asciiTheme="minorEastAsia" w:hAnsiTheme="minorEastAsia"/>
        </w:rPr>
        <w:t>無益百姓流亡、盜賊為害也。均欲叩頭爭之，時未可改也，久將自苦之，乃可言耳！</w:t>
      </w:r>
      <w:r w:rsidR="00C93935">
        <w:rPr>
          <w:rFonts w:asciiTheme="minorEastAsia" w:hAnsiTheme="minorEastAsia"/>
        </w:rPr>
        <w:t>」</w:t>
      </w:r>
      <w:r w:rsidR="00934453" w:rsidRPr="00D779F7">
        <w:rPr>
          <w:rFonts w:asciiTheme="minorEastAsia" w:hAnsiTheme="minorEastAsia"/>
        </w:rPr>
        <w:t>未及言，會遷司隸校尉。後上聞其言，追善之。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乙丑、六五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春，正月，己卯，司徒范遷薨。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三月，辛卯，以太尉虞延為司徒，衞尉趙熹行太尉事。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越騎司馬鄭衆使北匈奴，</w:t>
      </w:r>
      <w:r w:rsidR="00934453" w:rsidRPr="00D779F7">
        <w:rPr>
          <w:rStyle w:val="00Text"/>
          <w:rFonts w:asciiTheme="minorEastAsia" w:hAnsiTheme="minorEastAsia"/>
        </w:rPr>
        <w:t>越騎校尉司馬一人，秩千石。</w:t>
      </w:r>
      <w:r w:rsidR="00934453" w:rsidRPr="00D779F7">
        <w:rPr>
          <w:rFonts w:asciiTheme="minorEastAsia" w:hAnsiTheme="minorEastAsia"/>
        </w:rPr>
        <w:t>單于欲令衆拜，衆不為屈。單于圍守，閉之不與水火；衆拔刀自誓，</w:t>
      </w:r>
      <w:r w:rsidR="00934453" w:rsidRPr="00D779F7">
        <w:rPr>
          <w:rStyle w:val="00Text"/>
          <w:rFonts w:asciiTheme="minorEastAsia" w:hAnsiTheme="minorEastAsia"/>
        </w:rPr>
        <w:t>自誓以死，不為單于屈也。</w:t>
      </w:r>
      <w:r w:rsidR="00934453" w:rsidRPr="00D779F7">
        <w:rPr>
          <w:rFonts w:asciiTheme="minorEastAsia" w:hAnsiTheme="minorEastAsia"/>
        </w:rPr>
        <w:t>單于恐而止，乃更發使，隨衆還京師。</w:t>
      </w:r>
    </w:p>
    <w:p w:rsidR="00934453" w:rsidRPr="00D779F7" w:rsidRDefault="00934453" w:rsidP="00087F68">
      <w:pPr>
        <w:rPr>
          <w:rFonts w:asciiTheme="minorEastAsia" w:hAnsiTheme="minorEastAsia"/>
        </w:rPr>
      </w:pPr>
      <w:r w:rsidRPr="00D779F7">
        <w:rPr>
          <w:rFonts w:asciiTheme="minorEastAsia" w:hAnsiTheme="minorEastAsia"/>
        </w:rPr>
        <w:t>初，大司農耿國言︰</w:t>
      </w:r>
      <w:r w:rsidR="00C93935">
        <w:rPr>
          <w:rFonts w:asciiTheme="minorEastAsia" w:hAnsiTheme="minorEastAsia"/>
        </w:rPr>
        <w:t>「</w:t>
      </w:r>
      <w:r w:rsidRPr="00D779F7">
        <w:rPr>
          <w:rFonts w:asciiTheme="minorEastAsia" w:hAnsiTheme="minorEastAsia"/>
        </w:rPr>
        <w:t>宜置度遼將軍屯五原，以防南匈奴逃亡，</w:t>
      </w:r>
      <w:r w:rsidR="00C93935">
        <w:rPr>
          <w:rFonts w:asciiTheme="minorEastAsia" w:hAnsiTheme="minorEastAsia"/>
        </w:rPr>
        <w:t>」</w:t>
      </w:r>
      <w:r w:rsidRPr="00D779F7">
        <w:rPr>
          <w:rFonts w:asciiTheme="minorEastAsia" w:hAnsiTheme="minorEastAsia"/>
        </w:rPr>
        <w:t>朝廷不從。南匈奴須卜骨都侯等知漢與北虜交使，內懷嫌怨，欲畔，</w:t>
      </w:r>
      <w:r w:rsidRPr="00D779F7">
        <w:rPr>
          <w:rStyle w:val="00Text"/>
          <w:rFonts w:asciiTheme="minorEastAsia" w:hAnsiTheme="minorEastAsia"/>
        </w:rPr>
        <w:t>匈奴異姓大臣，左、右骨都侯也。又異姓有呼衍氏、須卜氏、丘林氏、蘭氏，皆匈奴國中名族，常與單于婚姻。</w:t>
      </w:r>
      <w:r w:rsidRPr="00D779F7">
        <w:rPr>
          <w:rFonts w:asciiTheme="minorEastAsia" w:hAnsiTheme="minorEastAsia"/>
        </w:rPr>
        <w:t>密使人詣北虜，令遣兵迎之。鄭衆出塞，疑有異；伺候，果得須卜使人。</w:t>
      </w:r>
      <w:r w:rsidRPr="00D779F7">
        <w:rPr>
          <w:rStyle w:val="00Text"/>
          <w:rFonts w:asciiTheme="minorEastAsia" w:hAnsiTheme="minorEastAsia"/>
        </w:rPr>
        <w:t>伺，相吏翻。使，疏吏翻。</w:t>
      </w:r>
      <w:r w:rsidRPr="00D779F7">
        <w:rPr>
          <w:rFonts w:asciiTheme="minorEastAsia" w:hAnsiTheme="minorEastAsia"/>
        </w:rPr>
        <w:t>乃上言︰</w:t>
      </w:r>
      <w:r w:rsidR="00C93935">
        <w:rPr>
          <w:rFonts w:asciiTheme="minorEastAsia" w:hAnsiTheme="minorEastAsia"/>
        </w:rPr>
        <w:t>「</w:t>
      </w:r>
      <w:r w:rsidRPr="00D779F7">
        <w:rPr>
          <w:rFonts w:asciiTheme="minorEastAsia" w:hAnsiTheme="minorEastAsia"/>
        </w:rPr>
        <w:t>宜更置大將，以防二虜交通。</w:t>
      </w:r>
      <w:r w:rsidR="00C93935">
        <w:rPr>
          <w:rFonts w:asciiTheme="minorEastAsia" w:hAnsiTheme="minorEastAsia"/>
        </w:rPr>
        <w:t>」</w:t>
      </w:r>
      <w:r w:rsidRPr="00D779F7">
        <w:rPr>
          <w:rFonts w:asciiTheme="minorEastAsia" w:hAnsiTheme="minorEastAsia"/>
        </w:rPr>
        <w:t>由是始置度遼營，以中郞將吳棠行度遼將軍事，將黎陽虎牙營士屯五原曼柏。</w:t>
      </w:r>
      <w:r w:rsidRPr="00D779F7">
        <w:rPr>
          <w:rStyle w:val="00Text"/>
          <w:rFonts w:asciiTheme="minorEastAsia" w:hAnsiTheme="minorEastAsia"/>
        </w:rPr>
        <w:t>漢官儀曰︰光武以幽、冀兵克定天下，故於黎陽立營，以謁者監領，兵騎千人。賢曰︰昭帝拜范明友為度遼將軍，至此復置焉。曼柏縣，在今勝州銀城縣界。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秋，郡國十四大水。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冬，十月，北宮成。</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丙子，募死罪繫囚詣度遼營；有罪亡命者，令贖罪各有差。楚王英奉黃縑、白紈詣國相曰︰</w:t>
      </w:r>
      <w:r w:rsidR="00934453" w:rsidRPr="00D779F7">
        <w:rPr>
          <w:rStyle w:val="00Text"/>
          <w:rFonts w:asciiTheme="minorEastAsia" w:hAnsiTheme="minorEastAsia"/>
        </w:rPr>
        <w:t>漢成帝王國省內史，令相治民，職如太守，秩二千石。紈，今之絹也。師古曰︰紈，素也；縑，幷絲絹也。相，息亮翻。</w:t>
      </w:r>
      <w:r w:rsidR="00C93935">
        <w:rPr>
          <w:rFonts w:asciiTheme="minorEastAsia" w:hAnsiTheme="minorEastAsia"/>
        </w:rPr>
        <w:t>「</w:t>
      </w:r>
      <w:r w:rsidR="00934453" w:rsidRPr="00D779F7">
        <w:rPr>
          <w:rFonts w:asciiTheme="minorEastAsia" w:hAnsiTheme="minorEastAsia"/>
        </w:rPr>
        <w:t>託在藩輔，過惡累積，歡喜大恩，奉送縑帛，以贖愆罪。</w:t>
      </w:r>
      <w:r w:rsidR="00C93935">
        <w:rPr>
          <w:rFonts w:asciiTheme="minorEastAsia" w:hAnsiTheme="minorEastAsia"/>
        </w:rPr>
        <w:t>」</w:t>
      </w:r>
      <w:r w:rsidR="00934453" w:rsidRPr="00D779F7">
        <w:rPr>
          <w:rFonts w:asciiTheme="minorEastAsia" w:hAnsiTheme="minorEastAsia"/>
        </w:rPr>
        <w:t>國相以聞，詔報曰︰</w:t>
      </w:r>
      <w:r w:rsidR="00C93935">
        <w:rPr>
          <w:rFonts w:asciiTheme="minorEastAsia" w:hAnsiTheme="minorEastAsia"/>
        </w:rPr>
        <w:t>「</w:t>
      </w:r>
      <w:r w:rsidR="00934453" w:rsidRPr="00D779F7">
        <w:rPr>
          <w:rFonts w:asciiTheme="minorEastAsia" w:hAnsiTheme="minorEastAsia"/>
        </w:rPr>
        <w:t>楚王誦黃、老之微言，尚浮屠之仁慈，潔齊三月，</w:t>
      </w:r>
      <w:r w:rsidR="00934453" w:rsidRPr="00D779F7">
        <w:rPr>
          <w:rStyle w:val="00Text"/>
          <w:rFonts w:asciiTheme="minorEastAsia" w:hAnsiTheme="minorEastAsia"/>
        </w:rPr>
        <w:t>齊，讀曰齋。</w:t>
      </w:r>
      <w:r w:rsidR="00934453" w:rsidRPr="00D779F7">
        <w:rPr>
          <w:rFonts w:asciiTheme="minorEastAsia" w:hAnsiTheme="minorEastAsia"/>
        </w:rPr>
        <w:t>與神為誓，何嫌何疑，當有悔吝！其還贖，以助伊蒲塞、桑門之盛饌。</w:t>
      </w:r>
      <w:r w:rsidR="00C93935">
        <w:rPr>
          <w:rFonts w:asciiTheme="minorEastAsia" w:hAnsiTheme="minorEastAsia"/>
        </w:rPr>
        <w:t>」</w:t>
      </w:r>
      <w:r w:rsidR="00934453" w:rsidRPr="00D779F7">
        <w:rPr>
          <w:rStyle w:val="00Text"/>
          <w:rFonts w:asciiTheme="minorEastAsia" w:hAnsiTheme="minorEastAsia"/>
        </w:rPr>
        <w:t>塞，悉則翻。饌，雛戀翻，又雛皖翻。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帝聞西域有神，其名曰佛，因遣使之天竺求其道，得其書及沙門以來。其書大抵以虛無為宗，貴慈悲不殺；以為人死，精神不滅，隨復受形；生時所行善惡，皆有報應，故所貴修煉精神，以至為佛。善為宏闊勝大之言，以勸誘愚俗。精於其道者，號曰沙門。於是中國始傳其術，圖其形像，而王公貴人，獨楚王英最先好之。</w:t>
      </w:r>
      <w:r w:rsidRPr="00D779F7">
        <w:rPr>
          <w:rFonts w:asciiTheme="minorEastAsia" w:eastAsiaTheme="minorEastAsia" w:hAnsiTheme="minorEastAsia"/>
        </w:rPr>
        <w:t>袁宏漢紀︰浮屠，佛也。西域天竺國有佛道焉。佛者，漢言覺也，將以覺悟羣生也。其敎以修善慈心為主，不殺生，專務清靜。其精者為沙門。沙門，漢言息也。蓋息意去欲以歸於無為。長丈六尺，黃金色。初，明帝夢見金人長大，以問羣臣。或曰︰</w:t>
      </w:r>
      <w:r w:rsidR="00C93935">
        <w:rPr>
          <w:rFonts w:asciiTheme="minorEastAsia" w:eastAsiaTheme="minorEastAsia" w:hAnsiTheme="minorEastAsia"/>
        </w:rPr>
        <w:t>「</w:t>
      </w:r>
      <w:r w:rsidRPr="00D779F7">
        <w:rPr>
          <w:rFonts w:asciiTheme="minorEastAsia" w:eastAsiaTheme="minorEastAsia" w:hAnsiTheme="minorEastAsia"/>
        </w:rPr>
        <w:t>西方有神，其名曰佛，陛下所夢，得無是乎？</w:t>
      </w:r>
      <w:r w:rsidR="00C93935">
        <w:rPr>
          <w:rFonts w:asciiTheme="minorEastAsia" w:eastAsiaTheme="minorEastAsia" w:hAnsiTheme="minorEastAsia"/>
        </w:rPr>
        <w:t>」</w:t>
      </w:r>
      <w:r w:rsidRPr="00D779F7">
        <w:rPr>
          <w:rFonts w:asciiTheme="minorEastAsia" w:eastAsiaTheme="minorEastAsia" w:hAnsiTheme="minorEastAsia"/>
        </w:rPr>
        <w:t>於是遣使天竺，問其道術而圖其形像焉。賢曰︰伊蒲塞，卽優婆塞也，中國翻為近住，言受戒行堪近僧住也。桑門，卽沙門，梵云沙門那，或曰桑門，唐言勤息，秦譯云勤行，又云善覺。魏收曰︰漢武帝遣霍去病討匈奴，獲休屠王金人，以為大神，列於甘泉宮，不祭祀，但燒香禮拜而已。此則佛道流通之漸也。張騫使大夏，傳其旁有身毒國，一名天竺，始聞有浮屠之敎。哀帝元壽元年，博士弟子秦景憲受大月氏王使伊存口授浮屠經，中國聞之，未信了也。後明帝夜夢金人，頂有白光，飛行殿庭，乃訪羣臣，傅毅始以佛對。帝遣郞中蔡愔等使天竺，寫浮屠遺範，仍與沙門攝摩騰、竺法蘭東還洛陽，中國有沙門跪拜之法自此始。愔之還，以白馬負經而至，漢因立白馬寺於洛城雍關西。好，呼到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壬寅晦，日有食之，旣。</w:t>
      </w:r>
      <w:r w:rsidR="00934453" w:rsidRPr="00D779F7">
        <w:rPr>
          <w:rStyle w:val="00Text"/>
          <w:rFonts w:asciiTheme="minorEastAsia" w:hAnsiTheme="minorEastAsia"/>
        </w:rPr>
        <w:t>旣，盡也。</w:t>
      </w:r>
      <w:r w:rsidR="00934453" w:rsidRPr="00D779F7">
        <w:rPr>
          <w:rFonts w:asciiTheme="minorEastAsia" w:hAnsiTheme="minorEastAsia"/>
        </w:rPr>
        <w:t>詔羣司勉脩職事，極言無諱。於是在位者皆上封事，各言得失；帝覽章，深自引咎，以所上班示百官。</w:t>
      </w:r>
      <w:r w:rsidR="00934453" w:rsidRPr="00D779F7">
        <w:rPr>
          <w:rStyle w:val="00Text"/>
          <w:rFonts w:asciiTheme="minorEastAsia" w:hAnsiTheme="minorEastAsia"/>
        </w:rPr>
        <w:t>上，時掌翻。</w:t>
      </w:r>
      <w:r w:rsidR="00934453" w:rsidRPr="00D779F7">
        <w:rPr>
          <w:rFonts w:asciiTheme="minorEastAsia" w:hAnsiTheme="minorEastAsia"/>
        </w:rPr>
        <w:t>詔曰︰</w:t>
      </w:r>
      <w:r w:rsidR="00C93935">
        <w:rPr>
          <w:rFonts w:asciiTheme="minorEastAsia" w:hAnsiTheme="minorEastAsia"/>
        </w:rPr>
        <w:t>「</w:t>
      </w:r>
      <w:r w:rsidR="00934453" w:rsidRPr="00D779F7">
        <w:rPr>
          <w:rFonts w:asciiTheme="minorEastAsia" w:hAnsiTheme="minorEastAsia"/>
        </w:rPr>
        <w:t>羣僚所言，皆朕之過。民冤不能理，吏黠不能禁；</w:t>
      </w:r>
      <w:r w:rsidR="00934453" w:rsidRPr="00D779F7">
        <w:rPr>
          <w:rStyle w:val="00Text"/>
          <w:rFonts w:asciiTheme="minorEastAsia" w:hAnsiTheme="minorEastAsia"/>
        </w:rPr>
        <w:t>黠，下八翻。</w:t>
      </w:r>
      <w:r w:rsidR="00934453" w:rsidRPr="00D779F7">
        <w:rPr>
          <w:rFonts w:asciiTheme="minorEastAsia" w:hAnsiTheme="minorEastAsia"/>
        </w:rPr>
        <w:t>而輕用民力，繕脩宮宇，出入無節，喜怒過差。永覽前戒，竦然兢懼；徒恐薄德，久而致怠耳！</w:t>
      </w:r>
      <w:r w:rsidR="00C93935">
        <w:rPr>
          <w:rFonts w:asciiTheme="minorEastAsia" w:hAnsiTheme="minorEastAsia"/>
        </w:rPr>
        <w:t>」</w:t>
      </w:r>
      <w:r w:rsidR="00934453" w:rsidRPr="00D779F7">
        <w:rPr>
          <w:rStyle w:val="00Text"/>
          <w:rFonts w:asciiTheme="minorEastAsia" w:hAnsiTheme="minorEastAsia"/>
        </w:rPr>
        <w:t>人主能切己省察，然後能有是言。</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北匈奴雖遣使入貢，而寇鈔不息，</w:t>
      </w:r>
      <w:r w:rsidR="00934453" w:rsidRPr="00D779F7">
        <w:rPr>
          <w:rStyle w:val="00Text"/>
          <w:rFonts w:asciiTheme="minorEastAsia" w:hAnsiTheme="minorEastAsia"/>
        </w:rPr>
        <w:t>鈔，楚交翻。</w:t>
      </w:r>
      <w:r w:rsidR="00934453" w:rsidRPr="00D779F7">
        <w:rPr>
          <w:rFonts w:asciiTheme="minorEastAsia" w:hAnsiTheme="minorEastAsia"/>
        </w:rPr>
        <w:t>邊城晝閉。帝議遣使報其使者，鄭衆上疏諫曰︰</w:t>
      </w:r>
      <w:r w:rsidR="00C93935">
        <w:rPr>
          <w:rFonts w:asciiTheme="minorEastAsia" w:hAnsiTheme="minorEastAsia"/>
        </w:rPr>
        <w:t>「</w:t>
      </w:r>
      <w:r w:rsidR="00934453" w:rsidRPr="00D779F7">
        <w:rPr>
          <w:rFonts w:asciiTheme="minorEastAsia" w:hAnsiTheme="minorEastAsia"/>
        </w:rPr>
        <w:t>臣聞北單于所以要致漢使者，</w:t>
      </w:r>
      <w:r w:rsidR="00934453" w:rsidRPr="00D779F7">
        <w:rPr>
          <w:rStyle w:val="00Text"/>
          <w:rFonts w:asciiTheme="minorEastAsia" w:hAnsiTheme="minorEastAsia"/>
        </w:rPr>
        <w:t>要，一遙翻。</w:t>
      </w:r>
      <w:r w:rsidR="00934453" w:rsidRPr="00D779F7">
        <w:rPr>
          <w:rFonts w:asciiTheme="minorEastAsia" w:hAnsiTheme="minorEastAsia"/>
        </w:rPr>
        <w:t>欲以離南單于之衆，堅三十六國之心也；</w:t>
      </w:r>
      <w:r w:rsidR="00934453" w:rsidRPr="00D779F7">
        <w:rPr>
          <w:rStyle w:val="00Text"/>
          <w:rFonts w:asciiTheme="minorEastAsia" w:hAnsiTheme="minorEastAsia"/>
        </w:rPr>
        <w:t>賢曰︰武帝開通西域，本三十六國，余謂堅其心者，欲使之專附匈奴。</w:t>
      </w:r>
      <w:r w:rsidR="00934453" w:rsidRPr="00D779F7">
        <w:rPr>
          <w:rFonts w:asciiTheme="minorEastAsia" w:hAnsiTheme="minorEastAsia"/>
        </w:rPr>
        <w:t>又當揚漢和親，誇示鄰敵，令西域欲歸化者局足狐疑，懷土之人絕望中國耳。漢使旣到，便偃蹇自信；</w:t>
      </w:r>
      <w:r w:rsidR="00934453" w:rsidRPr="00D779F7">
        <w:rPr>
          <w:rStyle w:val="00Text"/>
          <w:rFonts w:asciiTheme="minorEastAsia" w:hAnsiTheme="minorEastAsia"/>
        </w:rPr>
        <w:t>信，音申。</w:t>
      </w:r>
      <w:r w:rsidR="00934453" w:rsidRPr="00D779F7">
        <w:rPr>
          <w:rFonts w:asciiTheme="minorEastAsia" w:hAnsiTheme="minorEastAsia"/>
        </w:rPr>
        <w:t>若復遣之，虜必自謂得謀，</w:t>
      </w:r>
      <w:r w:rsidR="00934453" w:rsidRPr="00D779F7">
        <w:rPr>
          <w:rStyle w:val="00Text"/>
          <w:rFonts w:asciiTheme="minorEastAsia" w:hAnsiTheme="minorEastAsia"/>
        </w:rPr>
        <w:t>得謀，猶言得計。復，扶又翻；下同。</w:t>
      </w:r>
      <w:r w:rsidR="00934453" w:rsidRPr="00D779F7">
        <w:rPr>
          <w:rFonts w:asciiTheme="minorEastAsia" w:hAnsiTheme="minorEastAsia"/>
        </w:rPr>
        <w:t>其羣臣駁議者不敢復言。</w:t>
      </w:r>
      <w:r w:rsidR="00934453" w:rsidRPr="00D779F7">
        <w:rPr>
          <w:rStyle w:val="00Text"/>
          <w:rFonts w:asciiTheme="minorEastAsia" w:hAnsiTheme="minorEastAsia"/>
        </w:rPr>
        <w:t>賢曰︰駁議，謂勸單于歸漢。駁，北角翻。</w:t>
      </w:r>
      <w:r w:rsidR="00934453" w:rsidRPr="00D779F7">
        <w:rPr>
          <w:rFonts w:asciiTheme="minorEastAsia" w:hAnsiTheme="minorEastAsia"/>
        </w:rPr>
        <w:t>如是，南庭動搖，烏桓有離心矣。</w:t>
      </w:r>
      <w:r w:rsidR="00934453" w:rsidRPr="00D779F7">
        <w:rPr>
          <w:rStyle w:val="00Text"/>
          <w:rFonts w:asciiTheme="minorEastAsia" w:hAnsiTheme="minorEastAsia"/>
        </w:rPr>
        <w:t>南單于庭在西河美稷。動搖，謂欲出塞北去。烏桓本附匈奴，漢置校尉領護，使不得與匈奴交通。離心，謂其心不親附漢而貳於匈奴也。</w:t>
      </w:r>
      <w:r w:rsidR="00934453" w:rsidRPr="00D779F7">
        <w:rPr>
          <w:rFonts w:asciiTheme="minorEastAsia" w:hAnsiTheme="minorEastAsia"/>
        </w:rPr>
        <w:t>南單于久居漢地，具知形勢，萬分離析，旋為邊害。今幸有度遼之衆揚威北垂，雖勿報答，不敢為患。</w:t>
      </w:r>
      <w:r w:rsidR="00C93935">
        <w:rPr>
          <w:rFonts w:asciiTheme="minorEastAsia" w:hAnsiTheme="minorEastAsia"/>
        </w:rPr>
        <w:t>」</w:t>
      </w:r>
      <w:r w:rsidR="00934453" w:rsidRPr="00D779F7">
        <w:rPr>
          <w:rFonts w:asciiTheme="minorEastAsia" w:hAnsiTheme="minorEastAsia"/>
        </w:rPr>
        <w:t>帝不從。復遣衆往，衆因上言︰</w:t>
      </w:r>
      <w:r w:rsidR="00C93935">
        <w:rPr>
          <w:rFonts w:asciiTheme="minorEastAsia" w:hAnsiTheme="minorEastAsia"/>
        </w:rPr>
        <w:t>「</w:t>
      </w:r>
      <w:r w:rsidR="00934453" w:rsidRPr="00D779F7">
        <w:rPr>
          <w:rFonts w:asciiTheme="minorEastAsia" w:hAnsiTheme="minorEastAsia"/>
        </w:rPr>
        <w:t>臣前奉使，不為匈奴拜，</w:t>
      </w:r>
      <w:r w:rsidR="00934453" w:rsidRPr="00D779F7">
        <w:rPr>
          <w:rStyle w:val="00Text"/>
          <w:rFonts w:asciiTheme="minorEastAsia" w:hAnsiTheme="minorEastAsia"/>
        </w:rPr>
        <w:t>為，于偽翻；下同。</w:t>
      </w:r>
      <w:r w:rsidR="00934453" w:rsidRPr="00D779F7">
        <w:rPr>
          <w:rFonts w:asciiTheme="minorEastAsia" w:hAnsiTheme="minorEastAsia"/>
        </w:rPr>
        <w:t>單于恚恨，遣兵圍臣；</w:t>
      </w:r>
      <w:r w:rsidR="00934453" w:rsidRPr="00D779F7">
        <w:rPr>
          <w:rStyle w:val="00Text"/>
          <w:rFonts w:asciiTheme="minorEastAsia" w:hAnsiTheme="minorEastAsia"/>
        </w:rPr>
        <w:t>恚，於避翻。</w:t>
      </w:r>
      <w:r w:rsidR="00934453" w:rsidRPr="00D779F7">
        <w:rPr>
          <w:rFonts w:asciiTheme="minorEastAsia" w:hAnsiTheme="minorEastAsia"/>
        </w:rPr>
        <w:t>今復銜命，必見陵折，臣誠不忍持大漢節對氈裘獨拜。</w:t>
      </w:r>
      <w:r w:rsidR="00934453" w:rsidRPr="00D779F7">
        <w:rPr>
          <w:rStyle w:val="00Text"/>
          <w:rFonts w:asciiTheme="minorEastAsia" w:hAnsiTheme="minorEastAsia"/>
        </w:rPr>
        <w:t>前書·匈奴傳曰︰自君王以下，皆食畜肉，衣其皮革，被旃裘。旃，與氈同。</w:t>
      </w:r>
      <w:r w:rsidR="00934453" w:rsidRPr="00D779F7">
        <w:rPr>
          <w:rFonts w:asciiTheme="minorEastAsia" w:hAnsiTheme="minorEastAsia"/>
        </w:rPr>
        <w:t>如令匈奴遂能服臣，將有損大漢之強。</w:t>
      </w:r>
      <w:r w:rsidR="00C93935">
        <w:rPr>
          <w:rFonts w:asciiTheme="minorEastAsia" w:hAnsiTheme="minorEastAsia"/>
        </w:rPr>
        <w:t>」</w:t>
      </w:r>
      <w:r w:rsidR="00934453" w:rsidRPr="00D779F7">
        <w:rPr>
          <w:rFonts w:asciiTheme="minorEastAsia" w:hAnsiTheme="minorEastAsia"/>
        </w:rPr>
        <w:t>帝不聽。衆不得已，旣行，在路連上書固爭之上；詔切責衆，追還，繫廷尉，會赦，歸家。其後帝見匈奴來者，聞衆與單于爭禮之狀，乃復召衆為軍司馬。</w:t>
      </w:r>
      <w:r w:rsidR="00934453" w:rsidRPr="00D779F7">
        <w:rPr>
          <w:rStyle w:val="00Text"/>
          <w:rFonts w:asciiTheme="minorEastAsia" w:hAnsiTheme="minorEastAsia"/>
        </w:rPr>
        <w:t>漢制︰大將軍營五部，部校尉一人，比二千石；軍司馬一人，比千石；其不置校尉部，但軍司馬一人。帝召衆為軍司馬，使與馬廖擊車師。</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丙寅、六六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夏，四月，甲辰，詔司隸校尉、部刺史歲上墨綬長吏視事三歲已上、治狀尤異者各一人與計偕上，及尤不治者亦以聞。</w:t>
      </w:r>
      <w:r w:rsidR="00934453" w:rsidRPr="00D779F7">
        <w:rPr>
          <w:rFonts w:asciiTheme="minorEastAsia" w:eastAsiaTheme="minorEastAsia" w:hAnsiTheme="minorEastAsia"/>
        </w:rPr>
        <w:t>杜佑曰︰後漢十三州部︰司隸治河南，今府；豫治譙，今酇縣；兗治昌邑，今魯郡金鄕縣；徐治郯，今臨淮郡下邳縣；青治臨淄，今北海郡縣；涼治隴，今天水郡隴城縣；幷治晉陽，今太原府；冀治鄗，今趙郡鄗縣；幽治薊，今范陽郡；揚治歷陽，今郡縣；荊治漢壽，今武陵郡武陵縣；交治廣信，今蒼梧郡蒼梧縣。漢制︰千石、六百石，墨綬，三采青、赤、紺，長丈六尺，八十首；四百石、三百石長同。此墨綬長吏，謂大縣令以下。上，時掌翻。治，直吏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是歲，大有年。</w:t>
      </w:r>
      <w:r w:rsidR="00934453" w:rsidRPr="00D779F7">
        <w:rPr>
          <w:rFonts w:asciiTheme="minorEastAsia" w:eastAsiaTheme="minorEastAsia" w:hAnsiTheme="minorEastAsia"/>
        </w:rPr>
        <w:t>穀梁傳曰︰五穀皆熟，書大有年。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賜皇子恭號曰靈壽王，黨號曰重熹王，</w:t>
      </w:r>
      <w:r w:rsidR="00934453" w:rsidRPr="00D779F7">
        <w:rPr>
          <w:rStyle w:val="00Text"/>
          <w:rFonts w:asciiTheme="minorEastAsia" w:hAnsiTheme="minorEastAsia"/>
        </w:rPr>
        <w:t>賢曰︰取其美名也。</w:t>
      </w:r>
      <w:r w:rsidR="00934453" w:rsidRPr="00D779F7">
        <w:rPr>
          <w:rFonts w:asciiTheme="minorEastAsia" w:hAnsiTheme="minorEastAsia"/>
        </w:rPr>
        <w:t>未有國邑。</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帝崇尚儒學，自皇太子諸王侯及大臣子弟、功臣子孫，莫不受經。又為外戚樊氏、郭氏、陰氏、馬氏諸子立學於南宮，號</w:t>
      </w:r>
      <w:r w:rsidR="00C93935">
        <w:rPr>
          <w:rFonts w:asciiTheme="minorEastAsia" w:hAnsiTheme="minorEastAsia"/>
        </w:rPr>
        <w:t>「</w:t>
      </w:r>
      <w:r w:rsidR="00934453" w:rsidRPr="00D779F7">
        <w:rPr>
          <w:rFonts w:asciiTheme="minorEastAsia" w:hAnsiTheme="minorEastAsia"/>
        </w:rPr>
        <w:t>四姓小侯</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賢曰︰以非列侯，故曰小侯。禮記曰</w:t>
      </w:r>
      <w:r w:rsidR="00C93935">
        <w:rPr>
          <w:rStyle w:val="00Text"/>
          <w:rFonts w:asciiTheme="minorEastAsia" w:hAnsiTheme="minorEastAsia"/>
        </w:rPr>
        <w:t>「</w:t>
      </w:r>
      <w:r w:rsidR="00934453" w:rsidRPr="00D779F7">
        <w:rPr>
          <w:rStyle w:val="00Text"/>
          <w:rFonts w:asciiTheme="minorEastAsia" w:hAnsiTheme="minorEastAsia"/>
        </w:rPr>
        <w:t>庶方小侯</w:t>
      </w:r>
      <w:r w:rsidR="00C93935">
        <w:rPr>
          <w:rStyle w:val="00Text"/>
          <w:rFonts w:asciiTheme="minorEastAsia" w:hAnsiTheme="minorEastAsia"/>
        </w:rPr>
        <w:t>」</w:t>
      </w:r>
      <w:r w:rsidR="00934453" w:rsidRPr="00D779F7">
        <w:rPr>
          <w:rStyle w:val="00Text"/>
          <w:rFonts w:asciiTheme="minorEastAsia" w:hAnsiTheme="minorEastAsia"/>
        </w:rPr>
        <w:t>，亦其義也。余據東平王蒼傳，送列侯印十九枚，諸王子年五歲以上能趨拜者，皆令帶之。意四姓小侯亦猶是也。</w:t>
      </w:r>
      <w:r w:rsidR="00934453" w:rsidRPr="00D779F7">
        <w:rPr>
          <w:rFonts w:asciiTheme="minorEastAsia" w:hAnsiTheme="minorEastAsia"/>
        </w:rPr>
        <w:t>置五經師，搜選高能以授其業。自期門、羽林之士，悉令通孝經章句。匈奴亦遣子入學。</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廣陵王荊復呼相工謂曰︰</w:t>
      </w:r>
      <w:r w:rsidR="00C93935">
        <w:rPr>
          <w:rFonts w:asciiTheme="minorEastAsia" w:hAnsiTheme="minorEastAsia"/>
        </w:rPr>
        <w:t>「</w:t>
      </w:r>
      <w:r w:rsidR="00934453" w:rsidRPr="00D779F7">
        <w:rPr>
          <w:rFonts w:asciiTheme="minorEastAsia" w:hAnsiTheme="minorEastAsia"/>
        </w:rPr>
        <w:t>我貌類先帝，先帝三十得天下，我今亦三十，可起兵未？</w:t>
      </w:r>
      <w:r w:rsidR="00C93935">
        <w:rPr>
          <w:rFonts w:asciiTheme="minorEastAsia" w:hAnsiTheme="minorEastAsia"/>
        </w:rPr>
        <w:t>」</w:t>
      </w:r>
      <w:r w:rsidR="00934453" w:rsidRPr="00D779F7">
        <w:rPr>
          <w:rFonts w:asciiTheme="minorEastAsia" w:hAnsiTheme="minorEastAsia"/>
        </w:rPr>
        <w:t>相者詣吏告之，</w:t>
      </w:r>
      <w:r w:rsidR="00934453" w:rsidRPr="00D779F7">
        <w:rPr>
          <w:rStyle w:val="00Text"/>
          <w:rFonts w:asciiTheme="minorEastAsia" w:hAnsiTheme="minorEastAsia"/>
        </w:rPr>
        <w:t>相，息亮翻。</w:t>
      </w:r>
      <w:r w:rsidR="00934453" w:rsidRPr="00D779F7">
        <w:rPr>
          <w:rFonts w:asciiTheme="minorEastAsia" w:hAnsiTheme="minorEastAsia"/>
        </w:rPr>
        <w:t>荊惶恐，自繫獄，帝加恩，不考極其事，詔不得臣屬吏民，唯食租如故，</w:t>
      </w:r>
      <w:r w:rsidR="00934453" w:rsidRPr="00D779F7">
        <w:rPr>
          <w:rStyle w:val="00Text"/>
          <w:rFonts w:asciiTheme="minorEastAsia" w:hAnsiTheme="minorEastAsia"/>
        </w:rPr>
        <w:t>恐其復謀不軌，故不得臣屬吏民，唯食國之租稅。</w:t>
      </w:r>
      <w:r w:rsidR="00934453" w:rsidRPr="00D779F7">
        <w:rPr>
          <w:rFonts w:asciiTheme="minorEastAsia" w:hAnsiTheme="minorEastAsia"/>
        </w:rPr>
        <w:t>使相、中尉謹宿衞之。荊又使巫祭祀、祝詛。</w:t>
      </w:r>
      <w:r w:rsidR="00934453" w:rsidRPr="00D779F7">
        <w:rPr>
          <w:rStyle w:val="00Text"/>
          <w:rFonts w:asciiTheme="minorEastAsia" w:hAnsiTheme="minorEastAsia"/>
        </w:rPr>
        <w:t>祝，職又翻。詛，莊助翻。</w:t>
      </w:r>
      <w:r w:rsidR="00934453" w:rsidRPr="00D779F7">
        <w:rPr>
          <w:rFonts w:asciiTheme="minorEastAsia" w:hAnsiTheme="minorEastAsia"/>
        </w:rPr>
        <w:t>詔長水校尉樊鯈等雜治其獄，</w:t>
      </w:r>
      <w:r w:rsidR="00934453" w:rsidRPr="00D779F7">
        <w:rPr>
          <w:rStyle w:val="00Text"/>
          <w:rFonts w:asciiTheme="minorEastAsia" w:hAnsiTheme="minorEastAsia"/>
        </w:rPr>
        <w:t>鯈，直留翻。治，直之翻。</w:t>
      </w:r>
      <w:r w:rsidR="00934453" w:rsidRPr="00D779F7">
        <w:rPr>
          <w:rFonts w:asciiTheme="minorEastAsia" w:hAnsiTheme="minorEastAsia"/>
        </w:rPr>
        <w:t>事竟，奏請誅荊。帝怒曰︰</w:t>
      </w:r>
      <w:r w:rsidR="00C93935">
        <w:rPr>
          <w:rFonts w:asciiTheme="minorEastAsia" w:hAnsiTheme="minorEastAsia"/>
        </w:rPr>
        <w:t>「</w:t>
      </w:r>
      <w:r w:rsidR="00934453" w:rsidRPr="00D779F7">
        <w:rPr>
          <w:rFonts w:asciiTheme="minorEastAsia" w:hAnsiTheme="minorEastAsia"/>
        </w:rPr>
        <w:t>諸卿以我弟故，欲誅之；卽我子，卿等敢爾邪？</w:t>
      </w:r>
      <w:r w:rsidR="00C93935">
        <w:rPr>
          <w:rFonts w:asciiTheme="minorEastAsia" w:hAnsiTheme="minorEastAsia"/>
        </w:rPr>
        <w:t>」</w:t>
      </w:r>
      <w:r w:rsidR="00934453" w:rsidRPr="00D779F7">
        <w:rPr>
          <w:rFonts w:asciiTheme="minorEastAsia" w:hAnsiTheme="minorEastAsia"/>
        </w:rPr>
        <w:t>鯈對曰︰</w:t>
      </w:r>
      <w:r w:rsidR="00C93935">
        <w:rPr>
          <w:rFonts w:asciiTheme="minorEastAsia" w:hAnsiTheme="minorEastAsia"/>
        </w:rPr>
        <w:t>「</w:t>
      </w:r>
      <w:r w:rsidR="00934453" w:rsidRPr="00D779F7">
        <w:rPr>
          <w:rFonts w:asciiTheme="minorEastAsia" w:hAnsiTheme="minorEastAsia"/>
        </w:rPr>
        <w:t>天下者高帝天下，非陛下之天下也。春秋之義，君親無將，將而必誅。</w:t>
      </w:r>
      <w:r w:rsidR="00934453" w:rsidRPr="00D779F7">
        <w:rPr>
          <w:rStyle w:val="00Text"/>
          <w:rFonts w:asciiTheme="minorEastAsia" w:hAnsiTheme="minorEastAsia"/>
        </w:rPr>
        <w:t>賢曰︰春秋公羊傳之文也。將者，將為弒逆之事也。</w:t>
      </w:r>
      <w:r w:rsidR="00934453" w:rsidRPr="00D779F7">
        <w:rPr>
          <w:rFonts w:asciiTheme="minorEastAsia" w:hAnsiTheme="minorEastAsia"/>
        </w:rPr>
        <w:t>臣等以荊屬託母弟，</w:t>
      </w:r>
      <w:r w:rsidR="00934453" w:rsidRPr="00D779F7">
        <w:rPr>
          <w:rStyle w:val="00Text"/>
          <w:rFonts w:asciiTheme="minorEastAsia" w:hAnsiTheme="minorEastAsia"/>
        </w:rPr>
        <w:t>帝與荊皆出於陰后。</w:t>
      </w:r>
      <w:r w:rsidR="00934453" w:rsidRPr="00D779F7">
        <w:rPr>
          <w:rFonts w:asciiTheme="minorEastAsia" w:hAnsiTheme="minorEastAsia"/>
        </w:rPr>
        <w:t>陛下留聖心，加惻隱，故敢請耳；如令陛下子，臣等專誅而已。</w:t>
      </w:r>
      <w:r w:rsidR="00C93935">
        <w:rPr>
          <w:rFonts w:asciiTheme="minorEastAsia" w:hAnsiTheme="minorEastAsia"/>
        </w:rPr>
        <w:t>」</w:t>
      </w:r>
      <w:r w:rsidR="00934453" w:rsidRPr="00D779F7">
        <w:rPr>
          <w:rStyle w:val="00Text"/>
          <w:rFonts w:asciiTheme="minorEastAsia" w:hAnsiTheme="minorEastAsia"/>
        </w:rPr>
        <w:t>賢曰︰專，謂不請也。</w:t>
      </w:r>
      <w:r w:rsidR="00934453" w:rsidRPr="00D779F7">
        <w:rPr>
          <w:rFonts w:asciiTheme="minorEastAsia" w:hAnsiTheme="minorEastAsia"/>
        </w:rPr>
        <w:t>帝歎息善之。鯈，宏之子也。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丁卯、六七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春，二月，廣陵思王荊自殺，</w:t>
      </w:r>
      <w:r w:rsidR="00934453" w:rsidRPr="00D779F7">
        <w:rPr>
          <w:rStyle w:val="00Text"/>
          <w:rFonts w:asciiTheme="minorEastAsia" w:hAnsiTheme="minorEastAsia"/>
        </w:rPr>
        <w:t>諡法︰追悔前過曰思。</w:t>
      </w:r>
      <w:r w:rsidR="00934453" w:rsidRPr="00D779F7">
        <w:rPr>
          <w:rFonts w:asciiTheme="minorEastAsia" w:hAnsiTheme="minorEastAsia"/>
        </w:rPr>
        <w:t>國除。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夏，四月，戊子，赦天下。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閏月，甲午，上幸南陽，召校官弟子作雅樂，</w:t>
      </w:r>
      <w:r w:rsidR="00934453" w:rsidRPr="00D779F7">
        <w:rPr>
          <w:rFonts w:asciiTheme="minorEastAsia" w:eastAsiaTheme="minorEastAsia" w:hAnsiTheme="minorEastAsia"/>
        </w:rPr>
        <w:t>賢曰︰校，學也，戶敎翻。雅樂，註見上。</w:t>
      </w:r>
      <w:r w:rsidR="00934453" w:rsidRPr="00D779F7">
        <w:rPr>
          <w:rStyle w:val="01Text"/>
          <w:rFonts w:asciiTheme="minorEastAsia" w:eastAsiaTheme="minorEastAsia" w:hAnsiTheme="minorEastAsia"/>
          <w:sz w:val="21"/>
        </w:rPr>
        <w:t>奏鹿鳴，帝自奏塤篪和之，以娛嘉賓。</w:t>
      </w:r>
      <w:r w:rsidR="00934453" w:rsidRPr="00D779F7">
        <w:rPr>
          <w:rFonts w:asciiTheme="minorEastAsia" w:eastAsiaTheme="minorEastAsia" w:hAnsiTheme="minorEastAsia"/>
        </w:rPr>
        <w:t>鄭玄註周禮云︰塤，燒土為之，大如鴈子。鄭衆云︰有六孔。世本曰︰暴辛公作篪，以竹為之，長尺四寸，有八孔。孔穎達曰︰土曰壎，竹曰篪。周禮小師職作</w:t>
      </w:r>
      <w:r w:rsidR="00C93935">
        <w:rPr>
          <w:rFonts w:asciiTheme="minorEastAsia" w:eastAsiaTheme="minorEastAsia" w:hAnsiTheme="minorEastAsia"/>
        </w:rPr>
        <w:t>「</w:t>
      </w:r>
      <w:r w:rsidR="00934453" w:rsidRPr="00D779F7">
        <w:rPr>
          <w:rFonts w:asciiTheme="minorEastAsia" w:eastAsiaTheme="minorEastAsia" w:hAnsiTheme="minorEastAsia"/>
        </w:rPr>
        <w:t>塤</w:t>
      </w:r>
      <w:r w:rsidR="00C93935">
        <w:rPr>
          <w:rFonts w:asciiTheme="minorEastAsia" w:eastAsiaTheme="minorEastAsia" w:hAnsiTheme="minorEastAsia"/>
        </w:rPr>
        <w:t>」</w:t>
      </w:r>
      <w:r w:rsidR="00934453" w:rsidRPr="00D779F7">
        <w:rPr>
          <w:rFonts w:asciiTheme="minorEastAsia" w:eastAsiaTheme="minorEastAsia" w:hAnsiTheme="minorEastAsia"/>
        </w:rPr>
        <w:t>，古今字異耳。釋樂云︰大塤謂之嘂，音叫。孫炎曰︰音大如叫呼也。郭璞曰︰塤，燒土為之，大如鵝子，銳上平底，形似稱鎚，六孔；小者如雞子。釋樂又云︰大篪謂之沂。李巡曰︰大篪，其聲非一也。郭璞曰︰篪以竹為之，長尺四寸，圍三寸，一孔上出，逕三分，橫吹之，小者尺二寸。廣雅云︰八孔。鄭司農小師註云︰篪七孔，蓋不數其上出者，故七也。世本云︰暴辛公作塤，蘇成公作篪。譙周古史考云︰古有塤、篪，尚矣。周幽王時，暴辛公善塤，蘇成公善篪，記者因以為作，繆矣。釋名︰塤，喧也，聲濁喧然。塤，況袁翻。篪，音池。和，戶臥翻。</w:t>
      </w:r>
      <w:r w:rsidR="00934453" w:rsidRPr="00D779F7">
        <w:rPr>
          <w:rStyle w:val="01Text"/>
          <w:rFonts w:asciiTheme="minorEastAsia" w:eastAsiaTheme="minorEastAsia" w:hAnsiTheme="minorEastAsia"/>
          <w:sz w:val="21"/>
        </w:rPr>
        <w:t>還，幸南頓。冬，十二月，甲午，還宮。</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初，陵陽侯丁綝卒，</w:t>
      </w:r>
      <w:r w:rsidR="00934453" w:rsidRPr="00D779F7">
        <w:rPr>
          <w:rFonts w:asciiTheme="minorEastAsia" w:eastAsiaTheme="minorEastAsia" w:hAnsiTheme="minorEastAsia"/>
        </w:rPr>
        <w:t>陵陽縣，屬丹陽郡。綝，丑林翻。</w:t>
      </w:r>
      <w:r w:rsidR="00934453" w:rsidRPr="00D779F7">
        <w:rPr>
          <w:rStyle w:val="01Text"/>
          <w:rFonts w:asciiTheme="minorEastAsia" w:eastAsiaTheme="minorEastAsia" w:hAnsiTheme="minorEastAsia"/>
          <w:sz w:val="21"/>
        </w:rPr>
        <w:t>子鴻當襲封，上書稱病，讓國於弟盛，不報。旣葬，乃挂衰絰於冢廬而逃去。</w:t>
      </w:r>
      <w:r w:rsidR="00934453" w:rsidRPr="00D779F7">
        <w:rPr>
          <w:rFonts w:asciiTheme="minorEastAsia" w:eastAsiaTheme="minorEastAsia" w:hAnsiTheme="minorEastAsia"/>
        </w:rPr>
        <w:t>衰，倉回翻。</w:t>
      </w:r>
      <w:r w:rsidR="00934453" w:rsidRPr="00D779F7">
        <w:rPr>
          <w:rStyle w:val="01Text"/>
          <w:rFonts w:asciiTheme="minorEastAsia" w:eastAsiaTheme="minorEastAsia" w:hAnsiTheme="minorEastAsia"/>
          <w:sz w:val="21"/>
        </w:rPr>
        <w:t>友人九江鮑駿遇鴻於東海，</w:t>
      </w:r>
      <w:r w:rsidR="00934453" w:rsidRPr="00D779F7">
        <w:rPr>
          <w:rFonts w:asciiTheme="minorEastAsia" w:eastAsiaTheme="minorEastAsia" w:hAnsiTheme="minorEastAsia"/>
        </w:rPr>
        <w:t>東海郡，在雒陽東一千五百里。</w:t>
      </w:r>
      <w:r w:rsidR="00934453" w:rsidRPr="00D779F7">
        <w:rPr>
          <w:rStyle w:val="01Text"/>
          <w:rFonts w:asciiTheme="minorEastAsia" w:eastAsiaTheme="minorEastAsia" w:hAnsiTheme="minorEastAsia"/>
          <w:sz w:val="21"/>
        </w:rPr>
        <w:t>讓之曰︰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昔伯夷、吳札，亂世權行，故得申其志耳。</w:t>
      </w:r>
      <w:r w:rsidR="00934453" w:rsidRPr="00D779F7">
        <w:rPr>
          <w:rFonts w:asciiTheme="minorEastAsia" w:eastAsiaTheme="minorEastAsia" w:hAnsiTheme="minorEastAsia"/>
        </w:rPr>
        <w:t>賢曰︰伯夷，孤竹君之子，讓其弟叔齊。季札，吳王壽夢之季子也，諸兄欲讓以國，季子乃舍其室而耕。皆是權時所行，非常道也。伯夷當紂時，季札當周末，故言亂世也。</w:t>
      </w:r>
      <w:r w:rsidR="00934453" w:rsidRPr="00D779F7">
        <w:rPr>
          <w:rStyle w:val="01Text"/>
          <w:rFonts w:asciiTheme="minorEastAsia" w:eastAsiaTheme="minorEastAsia" w:hAnsiTheme="minorEastAsia"/>
          <w:sz w:val="21"/>
        </w:rPr>
        <w:t>春秋之義，不以家事廢王事。</w:t>
      </w:r>
      <w:r w:rsidR="00934453" w:rsidRPr="00D779F7">
        <w:rPr>
          <w:rFonts w:asciiTheme="minorEastAsia" w:eastAsiaTheme="minorEastAsia" w:hAnsiTheme="minorEastAsia"/>
        </w:rPr>
        <w:t>春秋︰衞靈公卒，孫輒立，父蒯聵與輒爭國。公羊傳曰︰輒者，蒯聵之子。然則曷為不立蒯聵而立輒？蒯聵無道，靈公遂之而立輒。然則輒之義可以立乎？曰︰可，不以父命辭於王［父］命，不以家事辭於王事。故駿引以為言。</w:t>
      </w:r>
      <w:r w:rsidR="00934453" w:rsidRPr="00D779F7">
        <w:rPr>
          <w:rStyle w:val="01Text"/>
          <w:rFonts w:asciiTheme="minorEastAsia" w:eastAsiaTheme="minorEastAsia" w:hAnsiTheme="minorEastAsia"/>
          <w:sz w:val="21"/>
        </w:rPr>
        <w:t>今子以兄弟私恩而絕父不滅之基，可乎？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鴻感悟垂涕，乃還就國。鮑駿因上書薦鴻經學至行，</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上徵鴻為侍中。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戊寅、六八</w:t>
      </w:r>
      <w:r w:rsidR="00046F27" w:rsidRPr="00E64B56">
        <w:rPr>
          <w:rFonts w:asciiTheme="minorEastAsia" w:eastAsiaTheme="minorEastAsia" w:hAnsiTheme="minorEastAsia" w:cs="宋体" w:hint="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春，正月，東平王蒼與諸王俱來朝，月餘，還國。帝臨送宮，悽然懷思，乃遣使手詔賜東平國中傅曰︰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辭別之後，獨坐不樂，</w:t>
      </w:r>
      <w:r w:rsidR="00934453" w:rsidRPr="00D779F7">
        <w:rPr>
          <w:rFonts w:asciiTheme="minorEastAsia" w:eastAsiaTheme="minorEastAsia" w:hAnsiTheme="minorEastAsia"/>
        </w:rPr>
        <w:t>樂，音洛；下同。</w:t>
      </w:r>
      <w:r w:rsidR="00934453" w:rsidRPr="00D779F7">
        <w:rPr>
          <w:rStyle w:val="01Text"/>
          <w:rFonts w:asciiTheme="minorEastAsia" w:eastAsiaTheme="minorEastAsia" w:hAnsiTheme="minorEastAsia"/>
          <w:sz w:val="21"/>
        </w:rPr>
        <w:t>因就車歸，伏軾而吟，瞻望永懷，實勞我心。誦及采菽，以增歎息。</w:t>
      </w:r>
      <w:r w:rsidR="00934453" w:rsidRPr="00D779F7">
        <w:rPr>
          <w:rFonts w:asciiTheme="minorEastAsia" w:eastAsiaTheme="minorEastAsia" w:hAnsiTheme="minorEastAsia"/>
        </w:rPr>
        <w:t>采菽，詩·小雅之章也。其詩曰︰采菽采菽，筐之筥之；君子來朝，何錫予之。毛詩註云︰菽，所以芼太牢而待君子，羊則苦，豕則薇。箋云︰菽，大豆也，采其葉以為藿。三牲，牛、羊、豕，芼以藿。正義曰︰傳旣言羊則苦，豕則薇，則菽不總芼三牲；而言菽所以芼太牢者，舉牛之芼，則羊豕之苦、薇從可知矣。</w:t>
      </w:r>
      <w:r w:rsidR="00934453" w:rsidRPr="00D779F7">
        <w:rPr>
          <w:rStyle w:val="01Text"/>
          <w:rFonts w:asciiTheme="minorEastAsia" w:eastAsiaTheme="minorEastAsia" w:hAnsiTheme="minorEastAsia"/>
          <w:sz w:val="21"/>
        </w:rPr>
        <w:t>日者問東平王︰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處家何等最樂？</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王言︰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為善最樂。</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處，昌呂翻。樂，音洛。</w:t>
      </w:r>
      <w:r w:rsidR="00934453" w:rsidRPr="00D779F7">
        <w:rPr>
          <w:rStyle w:val="01Text"/>
          <w:rFonts w:asciiTheme="minorEastAsia" w:eastAsiaTheme="minorEastAsia" w:hAnsiTheme="minorEastAsia"/>
          <w:sz w:val="21"/>
        </w:rPr>
        <w:t>其言甚大，副是要腹矣。</w:t>
      </w:r>
      <w:r w:rsidR="00934453" w:rsidRPr="00D779F7">
        <w:rPr>
          <w:rFonts w:asciiTheme="minorEastAsia" w:eastAsiaTheme="minorEastAsia" w:hAnsiTheme="minorEastAsia"/>
        </w:rPr>
        <w:t>要，讀曰腰。蒼腰帶十圍。</w:t>
      </w:r>
      <w:r w:rsidR="00934453" w:rsidRPr="00D779F7">
        <w:rPr>
          <w:rStyle w:val="01Text"/>
          <w:rFonts w:asciiTheme="minorEastAsia" w:eastAsiaTheme="minorEastAsia" w:hAnsiTheme="minorEastAsia"/>
          <w:sz w:val="21"/>
        </w:rPr>
        <w:t>今送列侯印十九枚，諸王子年五歲已上能趨拜者，皆令帶之。</w:t>
      </w:r>
      <w:r w:rsidR="00C93935">
        <w:rPr>
          <w:rStyle w:val="01Text"/>
          <w:rFonts w:asciiTheme="minorEastAsia" w:eastAsiaTheme="minorEastAsia" w:hAnsiTheme="minorEastAsia"/>
          <w:sz w:val="21"/>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己巳、六九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春，哀牢王柳貌率其民五萬餘戶內附，以其地置哀牢、博南二縣。</w:t>
      </w:r>
      <w:r w:rsidR="00934453" w:rsidRPr="00D779F7">
        <w:rPr>
          <w:rFonts w:asciiTheme="minorEastAsia" w:eastAsiaTheme="minorEastAsia" w:hAnsiTheme="minorEastAsia"/>
        </w:rPr>
        <w:t>哀牢夷者，九隆種也，居牢山，絕域荒外，山川阻深，未嘗通中國，西南去雒陽七千里。賢曰︰在今匡州匡州縣西。張柬之曰︰姚州，哀牢國地。</w:t>
      </w:r>
      <w:r w:rsidR="00934453" w:rsidRPr="00D779F7">
        <w:rPr>
          <w:rStyle w:val="01Text"/>
          <w:rFonts w:asciiTheme="minorEastAsia" w:eastAsiaTheme="minorEastAsia" w:hAnsiTheme="minorEastAsia"/>
          <w:sz w:val="21"/>
        </w:rPr>
        <w:t>始通博南山，度蘭倉水，</w:t>
      </w:r>
      <w:r w:rsidR="00934453" w:rsidRPr="00D779F7">
        <w:rPr>
          <w:rFonts w:asciiTheme="minorEastAsia" w:eastAsiaTheme="minorEastAsia" w:hAnsiTheme="minorEastAsia"/>
        </w:rPr>
        <w:t>華陽國志曰︰博南縣西山高三十里，越之，得蘭倉水，有金沙，洗取融為金。</w:t>
      </w:r>
      <w:r w:rsidR="00934453" w:rsidRPr="00D779F7">
        <w:rPr>
          <w:rStyle w:val="01Text"/>
          <w:rFonts w:asciiTheme="minorEastAsia" w:eastAsiaTheme="minorEastAsia" w:hAnsiTheme="minorEastAsia"/>
          <w:sz w:val="21"/>
        </w:rPr>
        <w:t>行者苦之，歌曰︰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漢德廣，開不賓；度蘭倉，為他人。</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為，于偽翻。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初，平帝時，河、汴決壞，久而不脩。建武十年，光武欲脩之；浚儀令樂俊上言，民新被兵革，未宜興役，乃止。</w:t>
      </w:r>
      <w:r w:rsidR="00934453" w:rsidRPr="00D779F7">
        <w:rPr>
          <w:rStyle w:val="00Text"/>
          <w:rFonts w:asciiTheme="minorEastAsia" w:hAnsiTheme="minorEastAsia"/>
        </w:rPr>
        <w:t>浚儀縣，屬陳留郡。被，皮義翻。</w:t>
      </w:r>
      <w:r w:rsidR="00934453" w:rsidRPr="00D779F7">
        <w:rPr>
          <w:rFonts w:asciiTheme="minorEastAsia" w:hAnsiTheme="minorEastAsia"/>
        </w:rPr>
        <w:t>其後汴渠東侵，日月彌廣，兗、豫百姓怨歎，以為縣官恆興他役，不先民急。會有薦樂浪王景能治水者，</w:t>
      </w:r>
      <w:r w:rsidR="00934453" w:rsidRPr="00D779F7">
        <w:rPr>
          <w:rStyle w:val="00Text"/>
          <w:rFonts w:asciiTheme="minorEastAsia" w:hAnsiTheme="minorEastAsia"/>
        </w:rPr>
        <w:t>樂浪，在雒陽東北五千里。恆，戶登翻。先，悉薦翻。樂浪，音洛琅。</w:t>
      </w:r>
      <w:r w:rsidR="00934453" w:rsidRPr="00D779F7">
        <w:rPr>
          <w:rFonts w:asciiTheme="minorEastAsia" w:hAnsiTheme="minorEastAsia"/>
        </w:rPr>
        <w:t>夏，四月，詔發卒數十萬，遣景與將作謁者王吳脩汴渠隄，自滎陽東至千乘海口千餘里，</w:t>
      </w:r>
      <w:r w:rsidR="00934453" w:rsidRPr="00D779F7">
        <w:rPr>
          <w:rStyle w:val="00Text"/>
          <w:rFonts w:asciiTheme="minorEastAsia" w:hAnsiTheme="minorEastAsia"/>
        </w:rPr>
        <w:t>謁者，屬光祿勳。王吳以謁者而將作，故謂之將作謁者。賢曰︰汴渠，卽莨蕩渠也。汴自滎陽首受河，所謂石門，在滎陽山北一里，過汴以東，積石為隄，亦號金隄，成帝陽嘉中所作也。</w:t>
      </w:r>
      <w:r w:rsidR="00934453" w:rsidRPr="00D779F7">
        <w:rPr>
          <w:rFonts w:asciiTheme="minorEastAsia" w:hAnsiTheme="minorEastAsia"/>
        </w:rPr>
        <w:t>十里立一水門，令更相洄注，</w:t>
      </w:r>
      <w:r w:rsidR="00934453" w:rsidRPr="00D779F7">
        <w:rPr>
          <w:rStyle w:val="00Text"/>
          <w:rFonts w:asciiTheme="minorEastAsia" w:hAnsiTheme="minorEastAsia"/>
        </w:rPr>
        <w:t>爾雅曰︰逆流而上曰洄。郭璞註云︰旋流也。更，工衡翻。</w:t>
      </w:r>
      <w:r w:rsidR="00934453" w:rsidRPr="00D779F7">
        <w:rPr>
          <w:rFonts w:asciiTheme="minorEastAsia" w:hAnsiTheme="minorEastAsia"/>
        </w:rPr>
        <w:t>無復潰漏之患。</w:t>
      </w:r>
      <w:r w:rsidR="00934453" w:rsidRPr="00D779F7">
        <w:rPr>
          <w:rStyle w:val="00Text"/>
          <w:rFonts w:asciiTheme="minorEastAsia" w:hAnsiTheme="minorEastAsia"/>
        </w:rPr>
        <w:t>復，扶又翻。</w:t>
      </w:r>
      <w:r w:rsidR="00934453" w:rsidRPr="00D779F7">
        <w:rPr>
          <w:rFonts w:asciiTheme="minorEastAsia" w:hAnsiTheme="minorEastAsia"/>
        </w:rPr>
        <w:t>景雖簡省役費，然猶以百億計焉。</w:t>
      </w:r>
      <w:r w:rsidR="00934453" w:rsidRPr="00D779F7">
        <w:rPr>
          <w:rStyle w:val="00Text"/>
          <w:rFonts w:asciiTheme="minorEastAsia" w:hAnsiTheme="minorEastAsia"/>
        </w:rPr>
        <w:t>十萬曰億。</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秋，七月，乙亥，司空伏恭罷；乙未，以大司農牟融為司空。</w:t>
      </w:r>
      <w:r w:rsidR="00934453" w:rsidRPr="00D779F7">
        <w:rPr>
          <w:rStyle w:val="00Text"/>
          <w:rFonts w:asciiTheme="minorEastAsia" w:hAnsiTheme="minorEastAsia"/>
        </w:rPr>
        <w:t>風俗通︰牟子國，祝融之後，後因氏焉。</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是時，天下安平，人無傜役，歲比登稔，百姓殷富，粟斛三十，牛羊被野。</w:t>
      </w:r>
      <w:r w:rsidR="00934453" w:rsidRPr="00D779F7">
        <w:rPr>
          <w:rStyle w:val="00Text"/>
          <w:rFonts w:asciiTheme="minorEastAsia" w:hAnsiTheme="minorEastAsia"/>
        </w:rPr>
        <w:t>比，毗至翻。被，皮義翻。</w:t>
      </w:r>
    </w:p>
    <w:p w:rsidR="00934453" w:rsidRPr="00D779F7" w:rsidRDefault="00E83377" w:rsidP="00087F68">
      <w:bookmarkStart w:id="388" w:name="_Toc23843027"/>
      <w:r w:rsidRPr="00E83377">
        <w:rPr>
          <w:rStyle w:val="01Text"/>
          <w:rFonts w:asciiTheme="minorEastAsia" w:hAnsiTheme="minorEastAsia"/>
          <w:b/>
          <w:sz w:val="21"/>
        </w:rPr>
        <w:t>十三年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庚午、七○</w:t>
      </w:r>
      <w:r w:rsidR="00046F27" w:rsidRPr="00E64B56">
        <w:rPr>
          <w:rFonts w:asciiTheme="minorEastAsia" w:hAnsiTheme="minorEastAsia" w:cs="宋体" w:hint="eastAsia"/>
          <w:color w:val="006400"/>
          <w:sz w:val="18"/>
        </w:rPr>
        <w:t>）</w:t>
      </w:r>
      <w:bookmarkEnd w:id="388"/>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夏，四月，汴渠成；河、汴分流，復其舊迹。</w:t>
      </w:r>
      <w:r w:rsidR="00934453" w:rsidRPr="00D779F7">
        <w:rPr>
          <w:rFonts w:asciiTheme="minorEastAsia" w:eastAsiaTheme="minorEastAsia" w:hAnsiTheme="minorEastAsia"/>
        </w:rPr>
        <w:t>河、汴之決壞，則汴水東侵而與河合；今隄成，則河東北入海，而汴東南入泗，是分流復其舊迹也。</w:t>
      </w:r>
      <w:r w:rsidR="00934453" w:rsidRPr="00D779F7">
        <w:rPr>
          <w:rStyle w:val="01Text"/>
          <w:rFonts w:asciiTheme="minorEastAsia" w:eastAsiaTheme="minorEastAsia" w:hAnsiTheme="minorEastAsia"/>
          <w:sz w:val="21"/>
        </w:rPr>
        <w:t>辛巳，帝行幸滎陽，巡行河渠，</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遂渡河，登太行，幸上黨；</w:t>
      </w:r>
      <w:r w:rsidR="00934453" w:rsidRPr="00D779F7">
        <w:rPr>
          <w:rFonts w:asciiTheme="minorEastAsia" w:eastAsiaTheme="minorEastAsia" w:hAnsiTheme="minorEastAsia"/>
        </w:rPr>
        <w:t>行，戶剛翻。</w:t>
      </w:r>
      <w:r w:rsidR="00934453" w:rsidRPr="00D779F7">
        <w:rPr>
          <w:rStyle w:val="01Text"/>
          <w:rFonts w:asciiTheme="minorEastAsia" w:eastAsiaTheme="minorEastAsia" w:hAnsiTheme="minorEastAsia"/>
          <w:sz w:val="21"/>
        </w:rPr>
        <w:t>壬寅，還宮。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冬，十月，壬辰晦，日有食之。</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楚王英與方士作金龜、玉鶴，刻文字為符瑞。男子燕廣</w:t>
      </w:r>
      <w:r w:rsidR="00934453" w:rsidRPr="00D779F7">
        <w:rPr>
          <w:rStyle w:val="00Text"/>
          <w:rFonts w:asciiTheme="minorEastAsia" w:hAnsiTheme="minorEastAsia"/>
        </w:rPr>
        <w:t>姓譜︰燕召公之後，為秦所滅，子孫以國為氏。燕，於賢翻。</w:t>
      </w:r>
      <w:r w:rsidR="00934453" w:rsidRPr="00D779F7">
        <w:rPr>
          <w:rFonts w:asciiTheme="minorEastAsia" w:hAnsiTheme="minorEastAsia"/>
        </w:rPr>
        <w:t>告英與漁陽王平、顏忠等造作圖書，有逆謀；事下案驗。</w:t>
      </w:r>
      <w:r w:rsidR="00934453" w:rsidRPr="00D779F7">
        <w:rPr>
          <w:rStyle w:val="00Text"/>
          <w:rFonts w:asciiTheme="minorEastAsia" w:hAnsiTheme="minorEastAsia"/>
        </w:rPr>
        <w:t>下，遐稼翻。</w:t>
      </w:r>
      <w:r w:rsidR="00934453" w:rsidRPr="00D779F7">
        <w:rPr>
          <w:rFonts w:asciiTheme="minorEastAsia" w:hAnsiTheme="minorEastAsia"/>
        </w:rPr>
        <w:t>有司奏</w:t>
      </w:r>
      <w:r w:rsidR="00C93935">
        <w:rPr>
          <w:rFonts w:asciiTheme="minorEastAsia" w:hAnsiTheme="minorEastAsia"/>
        </w:rPr>
        <w:t>「</w:t>
      </w:r>
      <w:r w:rsidR="00934453" w:rsidRPr="00D779F7">
        <w:rPr>
          <w:rFonts w:asciiTheme="minorEastAsia" w:hAnsiTheme="minorEastAsia"/>
        </w:rPr>
        <w:t>英大逆不道，請誅之。</w:t>
      </w:r>
      <w:r w:rsidR="00C93935">
        <w:rPr>
          <w:rFonts w:asciiTheme="minorEastAsia" w:hAnsiTheme="minorEastAsia"/>
        </w:rPr>
        <w:t>」</w:t>
      </w:r>
      <w:r w:rsidR="00934453" w:rsidRPr="00D779F7">
        <w:rPr>
          <w:rFonts w:asciiTheme="minorEastAsia" w:hAnsiTheme="minorEastAsia"/>
        </w:rPr>
        <w:t>帝以親親不忍。十一月，廢英，徙丹陽涇縣，</w:t>
      </w:r>
      <w:r w:rsidR="00934453" w:rsidRPr="00D779F7">
        <w:rPr>
          <w:rStyle w:val="00Text"/>
          <w:rFonts w:asciiTheme="minorEastAsia" w:hAnsiTheme="minorEastAsia"/>
        </w:rPr>
        <w:t>賢曰︰今宣州縣。</w:t>
      </w:r>
      <w:r w:rsidR="00934453" w:rsidRPr="00D779F7">
        <w:rPr>
          <w:rFonts w:asciiTheme="minorEastAsia" w:hAnsiTheme="minorEastAsia"/>
        </w:rPr>
        <w:t>賜湯沐邑五百戶；</w:t>
      </w:r>
      <w:r w:rsidR="00934453" w:rsidRPr="00D779F7">
        <w:rPr>
          <w:rStyle w:val="00Text"/>
          <w:rFonts w:asciiTheme="minorEastAsia" w:hAnsiTheme="minorEastAsia"/>
        </w:rPr>
        <w:t>賢曰︰湯沐者，取其賦稅以供湯沐之具也。</w:t>
      </w:r>
      <w:r w:rsidR="00934453" w:rsidRPr="00D779F7">
        <w:rPr>
          <w:rFonts w:asciiTheme="minorEastAsia" w:hAnsiTheme="minorEastAsia"/>
        </w:rPr>
        <w:t>男女為侯、主者，食邑如故；許太后勿上璽綬，留住楚宮。</w:t>
      </w:r>
      <w:r w:rsidR="00934453" w:rsidRPr="00D779F7">
        <w:rPr>
          <w:rStyle w:val="00Text"/>
          <w:rFonts w:asciiTheme="minorEastAsia" w:hAnsiTheme="minorEastAsia"/>
        </w:rPr>
        <w:t>許太后者，英母許氏。上，時掌翻。</w:t>
      </w:r>
      <w:r w:rsidR="00934453" w:rsidRPr="00D779F7">
        <w:rPr>
          <w:rFonts w:asciiTheme="minorEastAsia" w:hAnsiTheme="minorEastAsia"/>
        </w:rPr>
        <w:t>先是有私以英謀告司徒虞延者，</w:t>
      </w:r>
      <w:r w:rsidR="00934453" w:rsidRPr="00D779F7">
        <w:rPr>
          <w:rStyle w:val="00Text"/>
          <w:rFonts w:asciiTheme="minorEastAsia" w:hAnsiTheme="minorEastAsia"/>
        </w:rPr>
        <w:t>先，悉薦翻。</w:t>
      </w:r>
      <w:r w:rsidR="00934453" w:rsidRPr="00D779F7">
        <w:rPr>
          <w:rFonts w:asciiTheme="minorEastAsia" w:hAnsiTheme="minorEastAsia"/>
        </w:rPr>
        <w:t>延以英藩戚至親，不然其言。及英事覺，詔書切讓延。</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辛未、七一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春，三月，甲戌，延自殺。以太常周澤行司徒事；頃之，復為太常。</w:t>
      </w:r>
      <w:r w:rsidR="00934453" w:rsidRPr="00D779F7">
        <w:rPr>
          <w:rFonts w:asciiTheme="minorEastAsia" w:eastAsiaTheme="minorEastAsia" w:hAnsiTheme="minorEastAsia"/>
        </w:rPr>
        <w:t>考異曰︰澤傳云</w:t>
      </w:r>
      <w:r w:rsidR="00C93935">
        <w:rPr>
          <w:rFonts w:asciiTheme="minorEastAsia" w:eastAsiaTheme="minorEastAsia" w:hAnsiTheme="minorEastAsia"/>
        </w:rPr>
        <w:t>「</w:t>
      </w:r>
      <w:r w:rsidR="00934453" w:rsidRPr="00D779F7">
        <w:rPr>
          <w:rFonts w:asciiTheme="minorEastAsia" w:eastAsiaTheme="minorEastAsia" w:hAnsiTheme="minorEastAsia"/>
        </w:rPr>
        <w:t>十二年</w:t>
      </w:r>
      <w:r w:rsidR="00C93935">
        <w:rPr>
          <w:rFonts w:asciiTheme="minorEastAsia" w:eastAsiaTheme="minorEastAsia" w:hAnsiTheme="minorEastAsia"/>
        </w:rPr>
        <w:t>」</w:t>
      </w:r>
      <w:r w:rsidR="00934453" w:rsidRPr="00D779F7">
        <w:rPr>
          <w:rFonts w:asciiTheme="minorEastAsia" w:eastAsiaTheme="minorEastAsia" w:hAnsiTheme="minorEastAsia"/>
        </w:rPr>
        <w:t>。按十二年不闕司徒，當是虞延免後、邢穆未至間，澤行司徒事爾，故云數月。</w:t>
      </w:r>
      <w:r w:rsidR="00934453" w:rsidRPr="00D779F7">
        <w:rPr>
          <w:rStyle w:val="01Text"/>
          <w:rFonts w:asciiTheme="minorEastAsia" w:eastAsiaTheme="minorEastAsia" w:hAnsiTheme="minorEastAsia"/>
          <w:sz w:val="21"/>
        </w:rPr>
        <w:t>夏，四月，丁巳，以鉅鹿太守南陽邢穆為司徒。</w:t>
      </w:r>
      <w:r w:rsidR="00934453" w:rsidRPr="00D779F7">
        <w:rPr>
          <w:rFonts w:asciiTheme="minorEastAsia" w:eastAsiaTheme="minorEastAsia" w:hAnsiTheme="minorEastAsia"/>
        </w:rPr>
        <w:t>鉅鹿郡在雒陽北一千一百里。邢本周公之胤，為衞所滅，子孫以國為氏。</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楚王英至丹陽，自殺。詔以諸侯禮葬於涇。封燕廣為折姦侯。</w:t>
      </w:r>
    </w:p>
    <w:p w:rsidR="00934453" w:rsidRPr="00D779F7" w:rsidRDefault="00934453" w:rsidP="00087F68">
      <w:pPr>
        <w:rPr>
          <w:rFonts w:asciiTheme="minorEastAsia" w:hAnsiTheme="minorEastAsia"/>
        </w:rPr>
      </w:pPr>
      <w:r w:rsidRPr="00D779F7">
        <w:rPr>
          <w:rFonts w:asciiTheme="minorEastAsia" w:hAnsiTheme="minorEastAsia"/>
        </w:rPr>
        <w:t>是時，窮治楚獄，遂至累年。</w:t>
      </w:r>
      <w:r w:rsidRPr="00D779F7">
        <w:rPr>
          <w:rStyle w:val="00Text"/>
          <w:rFonts w:asciiTheme="minorEastAsia" w:hAnsiTheme="minorEastAsia"/>
        </w:rPr>
        <w:t>治，直之翻；下同。</w:t>
      </w:r>
      <w:r w:rsidRPr="00D779F7">
        <w:rPr>
          <w:rFonts w:asciiTheme="minorEastAsia" w:hAnsiTheme="minorEastAsia"/>
        </w:rPr>
        <w:t>其辭語相連，自京師親戚、諸侯、州郡豪桀及考按吏，阿附坐死、徙者以千數，而繫獄者尚數千人。</w:t>
      </w:r>
    </w:p>
    <w:p w:rsidR="00934453" w:rsidRPr="00D779F7" w:rsidRDefault="00934453" w:rsidP="00087F68">
      <w:pPr>
        <w:rPr>
          <w:rFonts w:asciiTheme="minorEastAsia" w:hAnsiTheme="minorEastAsia"/>
        </w:rPr>
      </w:pPr>
      <w:r w:rsidRPr="00D779F7">
        <w:rPr>
          <w:rFonts w:asciiTheme="minorEastAsia" w:hAnsiTheme="minorEastAsia"/>
        </w:rPr>
        <w:t>初，樊鯈弟鮪，</w:t>
      </w:r>
      <w:r w:rsidRPr="00D779F7">
        <w:rPr>
          <w:rStyle w:val="00Text"/>
          <w:rFonts w:asciiTheme="minorEastAsia" w:hAnsiTheme="minorEastAsia"/>
        </w:rPr>
        <w:t>鯈，除留翻。鮪，于軌翻。</w:t>
      </w:r>
      <w:r w:rsidRPr="00D779F7">
        <w:rPr>
          <w:rFonts w:asciiTheme="minorEastAsia" w:hAnsiTheme="minorEastAsia"/>
        </w:rPr>
        <w:t>為其子賞求楚王英女，</w:t>
      </w:r>
      <w:r w:rsidRPr="00D779F7">
        <w:rPr>
          <w:rStyle w:val="00Text"/>
          <w:rFonts w:asciiTheme="minorEastAsia" w:hAnsiTheme="minorEastAsia"/>
        </w:rPr>
        <w:t>為，于偽翻。</w:t>
      </w:r>
      <w:r w:rsidRPr="00D779F7">
        <w:rPr>
          <w:rFonts w:asciiTheme="minorEastAsia" w:hAnsiTheme="minorEastAsia"/>
        </w:rPr>
        <w:t>鯈聞而止之曰︰</w:t>
      </w:r>
      <w:r w:rsidR="00C93935">
        <w:rPr>
          <w:rFonts w:asciiTheme="minorEastAsia" w:hAnsiTheme="minorEastAsia"/>
        </w:rPr>
        <w:t>「</w:t>
      </w:r>
      <w:r w:rsidRPr="00D779F7">
        <w:rPr>
          <w:rFonts w:asciiTheme="minorEastAsia" w:hAnsiTheme="minorEastAsia"/>
        </w:rPr>
        <w:t>建武中，吾家並受榮寵，一宗五侯。</w:t>
      </w:r>
      <w:r w:rsidRPr="00D779F7">
        <w:rPr>
          <w:rStyle w:val="00Text"/>
          <w:rFonts w:asciiTheme="minorEastAsia" w:hAnsiTheme="minorEastAsia"/>
        </w:rPr>
        <w:t>謂宏封長羅侯，弟丹射陽侯，兄子尋玄鄕侯，族兄忠更父侯，宏又封壽長侯也。</w:t>
      </w:r>
      <w:r w:rsidRPr="00D779F7">
        <w:rPr>
          <w:rFonts w:asciiTheme="minorEastAsia" w:hAnsiTheme="minorEastAsia"/>
        </w:rPr>
        <w:t>時特進一言，女可以配王，男可以尚主；</w:t>
      </w:r>
      <w:r w:rsidRPr="00D779F7">
        <w:rPr>
          <w:rStyle w:val="00Text"/>
          <w:rFonts w:asciiTheme="minorEastAsia" w:hAnsiTheme="minorEastAsia"/>
        </w:rPr>
        <w:t>賢曰︰宏為特進。</w:t>
      </w:r>
      <w:r w:rsidRPr="00D779F7">
        <w:rPr>
          <w:rFonts w:asciiTheme="minorEastAsia" w:hAnsiTheme="minorEastAsia"/>
        </w:rPr>
        <w:t>但以貴寵過盛，卽為禍患，故不為也。且爾一子，柰何棄之於楚乎！</w:t>
      </w:r>
      <w:r w:rsidR="00C93935">
        <w:rPr>
          <w:rFonts w:asciiTheme="minorEastAsia" w:hAnsiTheme="minorEastAsia"/>
        </w:rPr>
        <w:t>」</w:t>
      </w:r>
      <w:r w:rsidRPr="00D779F7">
        <w:rPr>
          <w:rFonts w:asciiTheme="minorEastAsia" w:hAnsiTheme="minorEastAsia"/>
        </w:rPr>
        <w:t>鮪不從。及楚事覺，鯈已卒，上追念鯈謹恪，故其諸子皆得不坐。</w:t>
      </w:r>
    </w:p>
    <w:p w:rsidR="00934453" w:rsidRPr="00D779F7" w:rsidRDefault="00934453" w:rsidP="00087F68">
      <w:pPr>
        <w:rPr>
          <w:rFonts w:asciiTheme="minorEastAsia" w:hAnsiTheme="minorEastAsia"/>
        </w:rPr>
      </w:pPr>
      <w:r w:rsidRPr="00D779F7">
        <w:rPr>
          <w:rFonts w:asciiTheme="minorEastAsia" w:hAnsiTheme="minorEastAsia"/>
        </w:rPr>
        <w:t>英陰疏天下名士，上得其錄，有吳郡太守尹興名，</w:t>
      </w:r>
      <w:r w:rsidRPr="00D779F7">
        <w:rPr>
          <w:rStyle w:val="00Text"/>
          <w:rFonts w:asciiTheme="minorEastAsia" w:hAnsiTheme="minorEastAsia"/>
        </w:rPr>
        <w:t>吳郡在雒陽東三千二百里。</w:t>
      </w:r>
      <w:r w:rsidRPr="00D779F7">
        <w:rPr>
          <w:rFonts w:asciiTheme="minorEastAsia" w:hAnsiTheme="minorEastAsia"/>
        </w:rPr>
        <w:t>乃徵興及掾史五百餘人詣廷尉就考。</w:t>
      </w:r>
      <w:r w:rsidRPr="00D779F7">
        <w:rPr>
          <w:rStyle w:val="00Text"/>
          <w:rFonts w:asciiTheme="minorEastAsia" w:hAnsiTheme="minorEastAsia"/>
        </w:rPr>
        <w:t>掾，俞絹翻。</w:t>
      </w:r>
      <w:r w:rsidRPr="00D779F7">
        <w:rPr>
          <w:rFonts w:asciiTheme="minorEastAsia" w:hAnsiTheme="minorEastAsia"/>
        </w:rPr>
        <w:t>諸吏不勝掠治，</w:t>
      </w:r>
      <w:r w:rsidRPr="00D779F7">
        <w:rPr>
          <w:rStyle w:val="00Text"/>
          <w:rFonts w:asciiTheme="minorEastAsia" w:hAnsiTheme="minorEastAsia"/>
        </w:rPr>
        <w:t>勝，音升。掠，音亮。治，直之翻。</w:t>
      </w:r>
      <w:r w:rsidRPr="00D779F7">
        <w:rPr>
          <w:rFonts w:asciiTheme="minorEastAsia" w:hAnsiTheme="minorEastAsia"/>
        </w:rPr>
        <w:t>死者大半；惟門下掾陸續、主簿梁宏、功曹史駟勳，備受五毒，</w:t>
      </w:r>
      <w:r w:rsidRPr="00D779F7">
        <w:rPr>
          <w:rStyle w:val="00Text"/>
          <w:rFonts w:asciiTheme="minorEastAsia" w:hAnsiTheme="minorEastAsia"/>
        </w:rPr>
        <w:t>門下掾，在郡門下總錄衆事。功曹史，主選署功榮。五毒，四肢及身備受楚毒也；或云，鞭、箠、及灼及徽、纆為五毒。</w:t>
      </w:r>
      <w:r w:rsidRPr="00D779F7">
        <w:rPr>
          <w:rFonts w:asciiTheme="minorEastAsia" w:hAnsiTheme="minorEastAsia"/>
        </w:rPr>
        <w:t>肌肉消爛，終無異辭。續母自吳來雒陽，作食以饋續。續雖見考，辭色未嘗變，而對食悲泣不自勝。治獄使者問其故，續曰︰</w:t>
      </w:r>
      <w:r w:rsidR="00C93935">
        <w:rPr>
          <w:rFonts w:asciiTheme="minorEastAsia" w:hAnsiTheme="minorEastAsia"/>
        </w:rPr>
        <w:t>「</w:t>
      </w:r>
      <w:r w:rsidRPr="00D779F7">
        <w:rPr>
          <w:rFonts w:asciiTheme="minorEastAsia" w:hAnsiTheme="minorEastAsia"/>
        </w:rPr>
        <w:t>母來不得見，故悲耳。</w:t>
      </w:r>
      <w:r w:rsidR="00C93935">
        <w:rPr>
          <w:rFonts w:asciiTheme="minorEastAsia" w:hAnsiTheme="minorEastAsia"/>
        </w:rPr>
        <w:t>」</w:t>
      </w:r>
      <w:r w:rsidRPr="00D779F7">
        <w:rPr>
          <w:rFonts w:asciiTheme="minorEastAsia" w:hAnsiTheme="minorEastAsia"/>
        </w:rPr>
        <w:t>問︰</w:t>
      </w:r>
      <w:r w:rsidR="00C93935">
        <w:rPr>
          <w:rFonts w:asciiTheme="minorEastAsia" w:hAnsiTheme="minorEastAsia"/>
        </w:rPr>
        <w:t>「</w:t>
      </w:r>
      <w:r w:rsidRPr="00D779F7">
        <w:rPr>
          <w:rFonts w:asciiTheme="minorEastAsia" w:hAnsiTheme="minorEastAsia"/>
        </w:rPr>
        <w:t>何以知之？</w:t>
      </w:r>
      <w:r w:rsidR="00C93935">
        <w:rPr>
          <w:rFonts w:asciiTheme="minorEastAsia" w:hAnsiTheme="minorEastAsia"/>
        </w:rPr>
        <w:t>」</w:t>
      </w:r>
      <w:r w:rsidRPr="00D779F7">
        <w:rPr>
          <w:rFonts w:asciiTheme="minorEastAsia" w:hAnsiTheme="minorEastAsia"/>
        </w:rPr>
        <w:t>續曰︰</w:t>
      </w:r>
      <w:r w:rsidR="00C93935">
        <w:rPr>
          <w:rFonts w:asciiTheme="minorEastAsia" w:hAnsiTheme="minorEastAsia"/>
        </w:rPr>
        <w:t>「</w:t>
      </w:r>
      <w:r w:rsidRPr="00D779F7">
        <w:rPr>
          <w:rFonts w:asciiTheme="minorEastAsia" w:hAnsiTheme="minorEastAsia"/>
        </w:rPr>
        <w:t>母截肉未嘗不方，斷葱以寸為度，</w:t>
      </w:r>
      <w:r w:rsidRPr="00D779F7">
        <w:rPr>
          <w:rStyle w:val="00Text"/>
          <w:rFonts w:asciiTheme="minorEastAsia" w:hAnsiTheme="minorEastAsia"/>
        </w:rPr>
        <w:t>斷，丁管翻。</w:t>
      </w:r>
      <w:r w:rsidRPr="00D779F7">
        <w:rPr>
          <w:rFonts w:asciiTheme="minorEastAsia" w:hAnsiTheme="minorEastAsia"/>
        </w:rPr>
        <w:t>故知之。</w:t>
      </w:r>
      <w:r w:rsidR="00C93935">
        <w:rPr>
          <w:rFonts w:asciiTheme="minorEastAsia" w:hAnsiTheme="minorEastAsia"/>
        </w:rPr>
        <w:t>」</w:t>
      </w:r>
      <w:r w:rsidRPr="00D779F7">
        <w:rPr>
          <w:rFonts w:asciiTheme="minorEastAsia" w:hAnsiTheme="minorEastAsia"/>
        </w:rPr>
        <w:t>使者以狀聞，上乃赦興等，禁錮終身。</w:t>
      </w:r>
    </w:p>
    <w:p w:rsidR="00934453" w:rsidRPr="00D779F7" w:rsidRDefault="00934453" w:rsidP="00087F68">
      <w:pPr>
        <w:rPr>
          <w:rFonts w:asciiTheme="minorEastAsia" w:hAnsiTheme="minorEastAsia"/>
        </w:rPr>
      </w:pPr>
      <w:r w:rsidRPr="00D779F7">
        <w:rPr>
          <w:rFonts w:asciiTheme="minorEastAsia" w:hAnsiTheme="minorEastAsia"/>
        </w:rPr>
        <w:t>顏忠、王平辭引隧鄕侯耿建、朗陵侯臧信、濩澤侯鄧鯉、曲成侯劉建。</w:t>
      </w:r>
      <w:r w:rsidRPr="00D779F7">
        <w:rPr>
          <w:rStyle w:val="00Text"/>
          <w:rFonts w:asciiTheme="minorEastAsia" w:hAnsiTheme="minorEastAsia"/>
        </w:rPr>
        <w:t>耿純弟宿，封隧鄕侯，建蓋紹封者也。朗陵侯臧信，宮之子也。鄧鯉、劉建皆無可考。濩澤，侯國，屬河東郡。曲成，侯國，屬東萊郡；賢曰︰故城在今萊州掖縣西北。師古曰︰濩，音烏虢翻。</w:t>
      </w:r>
      <w:r w:rsidRPr="00D779F7">
        <w:rPr>
          <w:rFonts w:asciiTheme="minorEastAsia" w:hAnsiTheme="minorEastAsia"/>
        </w:rPr>
        <w:t>建等辭未嘗與忠、平相見。是時，上怒甚，吏皆惶恐，諸所連及，率一切陷入，無敢以情恕者。侍御史寋朗心傷其冤，</w:t>
      </w:r>
      <w:r w:rsidRPr="00D779F7">
        <w:rPr>
          <w:rStyle w:val="00Text"/>
          <w:rFonts w:asciiTheme="minorEastAsia" w:hAnsiTheme="minorEastAsia"/>
        </w:rPr>
        <w:t>考異曰︰范書作</w:t>
      </w:r>
      <w:r w:rsidR="00C93935">
        <w:rPr>
          <w:rStyle w:val="00Text"/>
          <w:rFonts w:asciiTheme="minorEastAsia" w:hAnsiTheme="minorEastAsia"/>
        </w:rPr>
        <w:t>「</w:t>
      </w:r>
      <w:r w:rsidRPr="00D779F7">
        <w:rPr>
          <w:rStyle w:val="00Text"/>
          <w:rFonts w:asciiTheme="minorEastAsia" w:hAnsiTheme="minorEastAsia"/>
        </w:rPr>
        <w:t>寒</w:t>
      </w:r>
      <w:r w:rsidR="00C93935">
        <w:rPr>
          <w:rStyle w:val="00Text"/>
          <w:rFonts w:asciiTheme="minorEastAsia" w:hAnsiTheme="minorEastAsia"/>
        </w:rPr>
        <w:t>」</w:t>
      </w:r>
      <w:r w:rsidRPr="00D779F7">
        <w:rPr>
          <w:rStyle w:val="00Text"/>
          <w:rFonts w:asciiTheme="minorEastAsia" w:hAnsiTheme="minorEastAsia"/>
        </w:rPr>
        <w:t>，陸龜蒙離合詩云︰</w:t>
      </w:r>
      <w:r w:rsidR="00C93935">
        <w:rPr>
          <w:rStyle w:val="00Text"/>
          <w:rFonts w:asciiTheme="minorEastAsia" w:hAnsiTheme="minorEastAsia"/>
        </w:rPr>
        <w:t>「</w:t>
      </w:r>
      <w:r w:rsidRPr="00D779F7">
        <w:rPr>
          <w:rStyle w:val="00Text"/>
          <w:rFonts w:asciiTheme="minorEastAsia" w:hAnsiTheme="minorEastAsia"/>
        </w:rPr>
        <w:t>初寒朗詠徘徊立</w:t>
      </w:r>
      <w:r w:rsidR="00C93935">
        <w:rPr>
          <w:rStyle w:val="00Text"/>
          <w:rFonts w:asciiTheme="minorEastAsia" w:hAnsiTheme="minorEastAsia"/>
        </w:rPr>
        <w:t>」</w:t>
      </w:r>
      <w:r w:rsidRPr="00D779F7">
        <w:rPr>
          <w:rStyle w:val="00Text"/>
          <w:rFonts w:asciiTheme="minorEastAsia" w:hAnsiTheme="minorEastAsia"/>
        </w:rPr>
        <w:t>。袁紀作</w:t>
      </w:r>
      <w:r w:rsidR="00C93935">
        <w:rPr>
          <w:rStyle w:val="00Text"/>
          <w:rFonts w:asciiTheme="minorEastAsia" w:hAnsiTheme="minorEastAsia"/>
        </w:rPr>
        <w:t>「</w:t>
      </w:r>
      <w:r w:rsidRPr="00D779F7">
        <w:rPr>
          <w:rStyle w:val="00Text"/>
          <w:rFonts w:asciiTheme="minorEastAsia" w:hAnsiTheme="minorEastAsia"/>
        </w:rPr>
        <w:t>寋</w:t>
      </w:r>
      <w:r w:rsidR="00C93935">
        <w:rPr>
          <w:rStyle w:val="00Text"/>
          <w:rFonts w:asciiTheme="minorEastAsia" w:hAnsiTheme="minorEastAsia"/>
        </w:rPr>
        <w:t>」</w:t>
      </w:r>
      <w:r w:rsidRPr="00D779F7">
        <w:rPr>
          <w:rStyle w:val="00Text"/>
          <w:rFonts w:asciiTheme="minorEastAsia" w:hAnsiTheme="minorEastAsia"/>
        </w:rPr>
        <w:t>。按今有寋姓，音件，與袁紀合。今從之。余按姓譜有寒姓，以為夏諸侯后寒之後。又曰︰周武王子寒侯之後。</w:t>
      </w:r>
      <w:r w:rsidRPr="00D779F7">
        <w:rPr>
          <w:rFonts w:asciiTheme="minorEastAsia" w:hAnsiTheme="minorEastAsia"/>
        </w:rPr>
        <w:t>試以建等物色，獨問忠、平，</w:t>
      </w:r>
      <w:r w:rsidRPr="00D779F7">
        <w:rPr>
          <w:rStyle w:val="00Text"/>
          <w:rFonts w:asciiTheme="minorEastAsia" w:hAnsiTheme="minorEastAsia"/>
        </w:rPr>
        <w:t>賢曰︰物色，謂形狀也。</w:t>
      </w:r>
      <w:r w:rsidRPr="00D779F7">
        <w:rPr>
          <w:rFonts w:asciiTheme="minorEastAsia" w:hAnsiTheme="minorEastAsia"/>
        </w:rPr>
        <w:t>而二人錯㦍不能對。</w:t>
      </w:r>
      <w:r w:rsidRPr="00D779F7">
        <w:rPr>
          <w:rStyle w:val="00Text"/>
          <w:rFonts w:asciiTheme="minorEastAsia" w:hAnsiTheme="minorEastAsia"/>
        </w:rPr>
        <w:t>賢曰︰錯㦍，猶倉卒也。錯，音七故翻。㦍，音五故翻。</w:t>
      </w:r>
      <w:r w:rsidRPr="00D779F7">
        <w:rPr>
          <w:rFonts w:asciiTheme="minorEastAsia" w:hAnsiTheme="minorEastAsia"/>
        </w:rPr>
        <w:t>朗知其詐，乃上言︰</w:t>
      </w:r>
      <w:r w:rsidR="00C93935">
        <w:rPr>
          <w:rFonts w:asciiTheme="minorEastAsia" w:hAnsiTheme="minorEastAsia"/>
        </w:rPr>
        <w:t>「</w:t>
      </w:r>
      <w:r w:rsidRPr="00D779F7">
        <w:rPr>
          <w:rFonts w:asciiTheme="minorEastAsia" w:hAnsiTheme="minorEastAsia"/>
        </w:rPr>
        <w:t>建等無姦，專為忠、平所誣；疑天下無辜，類多如此。</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卽如是，忠、平何故引之？</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忠、平自知所犯不道，</w:t>
      </w:r>
      <w:r w:rsidRPr="00D779F7">
        <w:rPr>
          <w:rStyle w:val="00Text"/>
          <w:rFonts w:asciiTheme="minorEastAsia" w:hAnsiTheme="minorEastAsia"/>
        </w:rPr>
        <w:t>漢法有大逆不道。</w:t>
      </w:r>
      <w:r w:rsidRPr="00D779F7">
        <w:rPr>
          <w:rFonts w:asciiTheme="minorEastAsia" w:hAnsiTheme="minorEastAsia"/>
        </w:rPr>
        <w:t>故多有虛引，冀以自明。</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卽如是，何不早奏？</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臣恐海內別有發其姦者。</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吏持兩端！</w:t>
      </w:r>
      <w:r w:rsidR="00C93935">
        <w:rPr>
          <w:rFonts w:asciiTheme="minorEastAsia" w:hAnsiTheme="minorEastAsia"/>
        </w:rPr>
        <w:t>」</w:t>
      </w:r>
      <w:r w:rsidRPr="00D779F7">
        <w:rPr>
          <w:rFonts w:asciiTheme="minorEastAsia" w:hAnsiTheme="minorEastAsia"/>
        </w:rPr>
        <w:t>促提下捶之。</w:t>
      </w:r>
      <w:r w:rsidRPr="00D779F7">
        <w:rPr>
          <w:rStyle w:val="00Text"/>
          <w:rFonts w:asciiTheme="minorEastAsia" w:hAnsiTheme="minorEastAsia"/>
        </w:rPr>
        <w:t>捶，止蕋翻。</w:t>
      </w:r>
      <w:r w:rsidRPr="00D779F7">
        <w:rPr>
          <w:rFonts w:asciiTheme="minorEastAsia" w:hAnsiTheme="minorEastAsia"/>
        </w:rPr>
        <w:t>左右方引去，朗曰︰</w:t>
      </w:r>
      <w:r w:rsidR="00C93935">
        <w:rPr>
          <w:rFonts w:asciiTheme="minorEastAsia" w:hAnsiTheme="minorEastAsia"/>
        </w:rPr>
        <w:t>「</w:t>
      </w:r>
      <w:r w:rsidRPr="00D779F7">
        <w:rPr>
          <w:rFonts w:asciiTheme="minorEastAsia" w:hAnsiTheme="minorEastAsia"/>
        </w:rPr>
        <w:t>願一言而死。</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誰與共為章？</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臣獨作之。</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何以不與三府議？</w:t>
      </w:r>
      <w:r w:rsidR="00C93935">
        <w:rPr>
          <w:rFonts w:asciiTheme="minorEastAsia" w:hAnsiTheme="minorEastAsia"/>
        </w:rPr>
        <w:t>」</w:t>
      </w:r>
      <w:r w:rsidRPr="00D779F7">
        <w:rPr>
          <w:rStyle w:val="00Text"/>
          <w:rFonts w:asciiTheme="minorEastAsia" w:hAnsiTheme="minorEastAsia"/>
        </w:rPr>
        <w:t>三府，太尉、司徒、司空府也。</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臣自知當必族滅，不敢多汙染人。</w:t>
      </w:r>
      <w:r w:rsidR="00C93935">
        <w:rPr>
          <w:rFonts w:asciiTheme="minorEastAsia" w:hAnsiTheme="minorEastAsia"/>
        </w:rPr>
        <w:t>」</w:t>
      </w:r>
      <w:r w:rsidRPr="00D779F7">
        <w:rPr>
          <w:rStyle w:val="00Text"/>
          <w:rFonts w:asciiTheme="minorEastAsia" w:hAnsiTheme="minorEastAsia"/>
        </w:rPr>
        <w:t>汙，烏故翻。</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何故族滅？</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臣考事一年，不能窮盡姦狀，反為罪人訟冤，</w:t>
      </w:r>
      <w:r w:rsidRPr="00D779F7">
        <w:rPr>
          <w:rStyle w:val="00Text"/>
          <w:rFonts w:asciiTheme="minorEastAsia" w:hAnsiTheme="minorEastAsia"/>
        </w:rPr>
        <w:t>為，于偽翻；下同。</w:t>
      </w:r>
      <w:r w:rsidRPr="00D779F7">
        <w:rPr>
          <w:rFonts w:asciiTheme="minorEastAsia" w:hAnsiTheme="minorEastAsia"/>
        </w:rPr>
        <w:t>故知當族滅。然臣所以言者，誠冀陛下一覺悟而已。臣見考囚在事者，咸共言妖惡大故，</w:t>
      </w:r>
      <w:r w:rsidRPr="00D779F7">
        <w:rPr>
          <w:rStyle w:val="00Text"/>
          <w:rFonts w:asciiTheme="minorEastAsia" w:hAnsiTheme="minorEastAsia"/>
        </w:rPr>
        <w:t>故，事也，囚也。妖，於驕翻。</w:t>
      </w:r>
      <w:r w:rsidRPr="00D779F7">
        <w:rPr>
          <w:rFonts w:asciiTheme="minorEastAsia" w:hAnsiTheme="minorEastAsia"/>
        </w:rPr>
        <w:t>臣子所宜同疾，今出之不如入之，</w:t>
      </w:r>
      <w:r w:rsidRPr="00D779F7">
        <w:rPr>
          <w:rStyle w:val="00Text"/>
          <w:rFonts w:asciiTheme="minorEastAsia" w:hAnsiTheme="minorEastAsia"/>
        </w:rPr>
        <w:t>言出其罪，不如入其罪也。</w:t>
      </w:r>
      <w:r w:rsidRPr="00D779F7">
        <w:rPr>
          <w:rFonts w:asciiTheme="minorEastAsia" w:hAnsiTheme="minorEastAsia"/>
        </w:rPr>
        <w:t>可無後責。是以考一連十，考十連百。又公卿朝會，陛下問以得失，皆長跪言</w:t>
      </w:r>
      <w:r w:rsidR="00C93935">
        <w:rPr>
          <w:rFonts w:asciiTheme="minorEastAsia" w:hAnsiTheme="minorEastAsia"/>
        </w:rPr>
        <w:t>『</w:t>
      </w:r>
      <w:r w:rsidRPr="00D779F7">
        <w:rPr>
          <w:rFonts w:asciiTheme="minorEastAsia" w:hAnsiTheme="minorEastAsia"/>
        </w:rPr>
        <w:t>舊制，大罪禍及九族；陛下大恩，裁止於身，天下幸甚！</w:t>
      </w:r>
      <w:r w:rsidR="00C93935">
        <w:rPr>
          <w:rFonts w:asciiTheme="minorEastAsia" w:hAnsiTheme="minorEastAsia"/>
        </w:rPr>
        <w:t>』</w:t>
      </w:r>
      <w:r w:rsidRPr="00D779F7">
        <w:rPr>
          <w:rStyle w:val="00Text"/>
          <w:rFonts w:asciiTheme="minorEastAsia" w:hAnsiTheme="minorEastAsia"/>
        </w:rPr>
        <w:t>裁，與纔同。</w:t>
      </w:r>
      <w:r w:rsidRPr="00D779F7">
        <w:rPr>
          <w:rFonts w:asciiTheme="minorEastAsia" w:hAnsiTheme="minorEastAsia"/>
        </w:rPr>
        <w:t>及其歸舍，口雖不言而仰屋竊歎，莫不知其多冤，無敢牾陛下言者。</w:t>
      </w:r>
      <w:r w:rsidRPr="00D779F7">
        <w:rPr>
          <w:rStyle w:val="00Text"/>
          <w:rFonts w:asciiTheme="minorEastAsia" w:hAnsiTheme="minorEastAsia"/>
        </w:rPr>
        <w:t>牾，五故翻，逆也。</w:t>
      </w:r>
      <w:r w:rsidRPr="00D779F7">
        <w:rPr>
          <w:rFonts w:asciiTheme="minorEastAsia" w:hAnsiTheme="minorEastAsia"/>
        </w:rPr>
        <w:t>臣今所陳，誠死無悔！</w:t>
      </w:r>
      <w:r w:rsidR="00C93935">
        <w:rPr>
          <w:rFonts w:asciiTheme="minorEastAsia" w:hAnsiTheme="minorEastAsia"/>
        </w:rPr>
        <w:t>」</w:t>
      </w:r>
      <w:r w:rsidRPr="00D779F7">
        <w:rPr>
          <w:rFonts w:asciiTheme="minorEastAsia" w:hAnsiTheme="minorEastAsia"/>
        </w:rPr>
        <w:t>帝意解，詔遣朗出。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後二日，車駕自</w:t>
      </w:r>
      <w:r w:rsidR="00C93935">
        <w:rPr>
          <w:rFonts w:asciiTheme="minorEastAsia" w:eastAsiaTheme="minorEastAsia" w:hAnsiTheme="minorEastAsia"/>
        </w:rPr>
        <w:t>『</w:t>
      </w:r>
      <w:r w:rsidRPr="00D779F7">
        <w:rPr>
          <w:rFonts w:asciiTheme="minorEastAsia" w:eastAsiaTheme="minorEastAsia" w:hAnsiTheme="minorEastAsia"/>
        </w:rPr>
        <w:t>章︰十二行本</w:t>
      </w:r>
      <w:r w:rsidR="00C93935">
        <w:rPr>
          <w:rFonts w:asciiTheme="minorEastAsia" w:eastAsiaTheme="minorEastAsia" w:hAnsiTheme="minorEastAsia"/>
        </w:rPr>
        <w:t>「</w:t>
      </w:r>
      <w:r w:rsidRPr="00D779F7">
        <w:rPr>
          <w:rFonts w:asciiTheme="minorEastAsia" w:eastAsiaTheme="minorEastAsia" w:hAnsiTheme="minorEastAsia"/>
        </w:rPr>
        <w:t>自</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因</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Style w:val="01Text"/>
          <w:rFonts w:asciiTheme="minorEastAsia" w:eastAsiaTheme="minorEastAsia" w:hAnsiTheme="minorEastAsia"/>
          <w:sz w:val="21"/>
        </w:rPr>
        <w:t>幸洛陽獄錄囚徒，</w:t>
      </w:r>
      <w:r w:rsidRPr="00D779F7">
        <w:rPr>
          <w:rFonts w:asciiTheme="minorEastAsia" w:eastAsiaTheme="minorEastAsia" w:hAnsiTheme="minorEastAsia"/>
        </w:rPr>
        <w:t>師古曰︰省錄之，知其情狀為冤滯為不也。今之慮囚，本錄聲之去者耳，音力具翻；而近俗不曉其意，訛其文，遂為思慮之慮，失其源矣。</w:t>
      </w:r>
      <w:r w:rsidRPr="00D779F7">
        <w:rPr>
          <w:rStyle w:val="01Text"/>
          <w:rFonts w:asciiTheme="minorEastAsia" w:eastAsiaTheme="minorEastAsia" w:hAnsiTheme="minorEastAsia"/>
          <w:sz w:val="21"/>
        </w:rPr>
        <w:t>理出千餘人。時天旱，卽大雨。馬后亦以楚獄多濫，乘間為帝言之，</w:t>
      </w:r>
      <w:r w:rsidRPr="00D779F7">
        <w:rPr>
          <w:rFonts w:asciiTheme="minorEastAsia" w:eastAsiaTheme="minorEastAsia" w:hAnsiTheme="minorEastAsia"/>
        </w:rPr>
        <w:t>間，古莧翻。</w:t>
      </w:r>
      <w:r w:rsidRPr="00D779F7">
        <w:rPr>
          <w:rStyle w:val="01Text"/>
          <w:rFonts w:asciiTheme="minorEastAsia" w:eastAsiaTheme="minorEastAsia" w:hAnsiTheme="minorEastAsia"/>
          <w:sz w:val="21"/>
        </w:rPr>
        <w:t>帝惻然感悟，夜起彷徨，</w:t>
      </w:r>
      <w:r w:rsidRPr="00D779F7">
        <w:rPr>
          <w:rFonts w:asciiTheme="minorEastAsia" w:eastAsiaTheme="minorEastAsia" w:hAnsiTheme="minorEastAsia"/>
        </w:rPr>
        <w:t>彷徨，釋徘徊也，莊子註︰猶翱翔也。余謂彷徨，不自安之貌。</w:t>
      </w:r>
      <w:r w:rsidRPr="00D779F7">
        <w:rPr>
          <w:rStyle w:val="01Text"/>
          <w:rFonts w:asciiTheme="minorEastAsia" w:eastAsiaTheme="minorEastAsia" w:hAnsiTheme="minorEastAsia"/>
          <w:sz w:val="21"/>
        </w:rPr>
        <w:t>由是多所降宥。</w:t>
      </w:r>
    </w:p>
    <w:p w:rsidR="00934453" w:rsidRPr="00D779F7" w:rsidRDefault="00934453" w:rsidP="00087F68">
      <w:pPr>
        <w:rPr>
          <w:rFonts w:asciiTheme="minorEastAsia" w:hAnsiTheme="minorEastAsia"/>
        </w:rPr>
      </w:pPr>
      <w:r w:rsidRPr="00D779F7">
        <w:rPr>
          <w:rFonts w:asciiTheme="minorEastAsia" w:hAnsiTheme="minorEastAsia"/>
        </w:rPr>
        <w:t>任城令汝南袁安遷楚郡太守，</w:t>
      </w:r>
      <w:r w:rsidRPr="00D779F7">
        <w:rPr>
          <w:rStyle w:val="00Text"/>
          <w:rFonts w:asciiTheme="minorEastAsia" w:hAnsiTheme="minorEastAsia"/>
        </w:rPr>
        <w:t>任城縣，屬東平國。任，音壬。</w:t>
      </w:r>
      <w:r w:rsidRPr="00D779F7">
        <w:rPr>
          <w:rFonts w:asciiTheme="minorEastAsia" w:hAnsiTheme="minorEastAsia"/>
        </w:rPr>
        <w:t>到郡不入府，先往按楚王英獄事，理其無明驗者，條上出之。</w:t>
      </w:r>
      <w:r w:rsidRPr="00D779F7">
        <w:rPr>
          <w:rStyle w:val="00Text"/>
          <w:rFonts w:asciiTheme="minorEastAsia" w:hAnsiTheme="minorEastAsia"/>
        </w:rPr>
        <w:t>上，時掌翻。</w:t>
      </w:r>
      <w:r w:rsidRPr="00D779F7">
        <w:rPr>
          <w:rFonts w:asciiTheme="minorEastAsia" w:hAnsiTheme="minorEastAsia"/>
        </w:rPr>
        <w:t>府丞、掾史皆叩頭爭，以為</w:t>
      </w:r>
      <w:r w:rsidR="00C93935">
        <w:rPr>
          <w:rFonts w:asciiTheme="minorEastAsia" w:hAnsiTheme="minorEastAsia"/>
        </w:rPr>
        <w:t>「</w:t>
      </w:r>
      <w:r w:rsidRPr="00D779F7">
        <w:rPr>
          <w:rFonts w:asciiTheme="minorEastAsia" w:hAnsiTheme="minorEastAsia"/>
        </w:rPr>
        <w:t>阿附反虜，法與同罪，不可。</w:t>
      </w:r>
      <w:r w:rsidR="00C93935">
        <w:rPr>
          <w:rFonts w:asciiTheme="minorEastAsia" w:hAnsiTheme="minorEastAsia"/>
        </w:rPr>
        <w:t>」</w:t>
      </w:r>
      <w:r w:rsidRPr="00D779F7">
        <w:rPr>
          <w:rFonts w:asciiTheme="minorEastAsia" w:hAnsiTheme="minorEastAsia"/>
        </w:rPr>
        <w:t>安曰︰</w:t>
      </w:r>
      <w:r w:rsidR="00C93935">
        <w:rPr>
          <w:rFonts w:asciiTheme="minorEastAsia" w:hAnsiTheme="minorEastAsia"/>
        </w:rPr>
        <w:t>「</w:t>
      </w:r>
      <w:r w:rsidRPr="00D779F7">
        <w:rPr>
          <w:rFonts w:asciiTheme="minorEastAsia" w:hAnsiTheme="minorEastAsia"/>
        </w:rPr>
        <w:t>如有不合，太守自當坐之，不以相及也。</w:t>
      </w:r>
      <w:r w:rsidR="00C93935">
        <w:rPr>
          <w:rFonts w:asciiTheme="minorEastAsia" w:hAnsiTheme="minorEastAsia"/>
        </w:rPr>
        <w:t>」</w:t>
      </w:r>
      <w:r w:rsidRPr="00D779F7">
        <w:rPr>
          <w:rFonts w:asciiTheme="minorEastAsia" w:hAnsiTheme="minorEastAsia"/>
        </w:rPr>
        <w:t>遂分別具奏。</w:t>
      </w:r>
      <w:r w:rsidRPr="00D779F7">
        <w:rPr>
          <w:rStyle w:val="00Text"/>
          <w:rFonts w:asciiTheme="minorEastAsia" w:hAnsiTheme="minorEastAsia"/>
        </w:rPr>
        <w:t>別，彼列翻。</w:t>
      </w:r>
      <w:r w:rsidRPr="00D779F7">
        <w:rPr>
          <w:rFonts w:asciiTheme="minorEastAsia" w:hAnsiTheme="minorEastAsia"/>
        </w:rPr>
        <w:t>帝感悟，卽報許，得出者四百餘家。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夏，五月，封故廣陵王荊子元壽為廣陵侯，食六縣。</w:t>
      </w:r>
      <w:r w:rsidR="00934453" w:rsidRPr="00D779F7">
        <w:rPr>
          <w:rStyle w:val="00Text"/>
          <w:rFonts w:asciiTheme="minorEastAsia" w:hAnsiTheme="minorEastAsia"/>
        </w:rPr>
        <w:t>篤兄弟之恩也。</w:t>
      </w:r>
      <w:r w:rsidR="00934453" w:rsidRPr="00D779F7">
        <w:rPr>
          <w:rFonts w:asciiTheme="minorEastAsia" w:hAnsiTheme="minorEastAsia"/>
        </w:rPr>
        <w:t>又封竇融孫嘉為安豐侯。</w:t>
      </w:r>
      <w:r w:rsidR="00934453" w:rsidRPr="00D779F7">
        <w:rPr>
          <w:rStyle w:val="00Text"/>
          <w:rFonts w:asciiTheme="minorEastAsia" w:hAnsiTheme="minorEastAsia"/>
        </w:rPr>
        <w:t>念功臣之世也。</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初作壽陵，制︰</w:t>
      </w:r>
      <w:r w:rsidR="00C93935">
        <w:rPr>
          <w:rFonts w:asciiTheme="minorEastAsia" w:hAnsiTheme="minorEastAsia"/>
        </w:rPr>
        <w:t>「</w:t>
      </w:r>
      <w:r w:rsidR="00934453" w:rsidRPr="00D779F7">
        <w:rPr>
          <w:rFonts w:asciiTheme="minorEastAsia" w:hAnsiTheme="minorEastAsia"/>
        </w:rPr>
        <w:t>令流水而已，無得起墳。萬年之後，掃地而祭，杅水脯糒而已。</w:t>
      </w:r>
      <w:r w:rsidR="00934453" w:rsidRPr="00D779F7">
        <w:rPr>
          <w:rStyle w:val="00Text"/>
          <w:rFonts w:asciiTheme="minorEastAsia" w:hAnsiTheme="minorEastAsia"/>
        </w:rPr>
        <w:t>說文曰︰杅，飲器，音于。方言曰︰盌謂之盂。</w:t>
      </w:r>
      <w:r w:rsidR="00934453" w:rsidRPr="00D779F7">
        <w:rPr>
          <w:rFonts w:asciiTheme="minorEastAsia" w:hAnsiTheme="minorEastAsia"/>
        </w:rPr>
        <w:t>過百日，唯四時設奠。置吏卒數人，供給灑掃。</w:t>
      </w:r>
      <w:r w:rsidR="00934453" w:rsidRPr="00D779F7">
        <w:rPr>
          <w:rStyle w:val="00Text"/>
          <w:rFonts w:asciiTheme="minorEastAsia" w:hAnsiTheme="minorEastAsia"/>
        </w:rPr>
        <w:t>灑，所賣翻；掃，悉報翻︰又並如字。</w:t>
      </w:r>
      <w:r w:rsidR="00934453" w:rsidRPr="00D779F7">
        <w:rPr>
          <w:rFonts w:asciiTheme="minorEastAsia" w:hAnsiTheme="minorEastAsia"/>
        </w:rPr>
        <w:t>敢有所興作者，以擅議宗廟法從事。</w:t>
      </w:r>
      <w:r w:rsidR="00C93935">
        <w:rPr>
          <w:rFonts w:asciiTheme="minorEastAsia" w:hAnsiTheme="minorEastAsia"/>
        </w:rPr>
        <w:t>」</w:t>
      </w:r>
      <w:r w:rsidR="00934453" w:rsidRPr="00D779F7">
        <w:rPr>
          <w:rStyle w:val="00Text"/>
          <w:rFonts w:asciiTheme="minorEastAsia" w:hAnsiTheme="minorEastAsia"/>
        </w:rPr>
        <w:t>前書曰︰擅議宗廟者，棄市。</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壬申、七二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春，二月，庚子，上東巡。癸亥，耕于下邳。</w:t>
      </w:r>
      <w:r w:rsidR="00934453" w:rsidRPr="00D779F7">
        <w:rPr>
          <w:rFonts w:asciiTheme="minorEastAsia" w:eastAsiaTheme="minorEastAsia" w:hAnsiTheme="minorEastAsia"/>
        </w:rPr>
        <w:t>下邳縣，本屬東海郡；是年，以臨淮郡為下邳國，下邳縣屬焉，在雒陽東一千四百里。</w:t>
      </w:r>
      <w:r w:rsidR="00934453" w:rsidRPr="00D779F7">
        <w:rPr>
          <w:rStyle w:val="01Text"/>
          <w:rFonts w:asciiTheme="minorEastAsia" w:eastAsiaTheme="minorEastAsia" w:hAnsiTheme="minorEastAsia"/>
          <w:sz w:val="21"/>
        </w:rPr>
        <w:t>三月，至魯，幸孔子宅，親御講堂，</w:t>
      </w:r>
      <w:r w:rsidR="00934453" w:rsidRPr="00D779F7">
        <w:rPr>
          <w:rFonts w:asciiTheme="minorEastAsia" w:eastAsiaTheme="minorEastAsia" w:hAnsiTheme="minorEastAsia"/>
        </w:rPr>
        <w:t>孔子宅，在闕里。講堂，講授之堂。魯共王升孔子堂，聞金石絲竹之音，卽此。</w:t>
      </w:r>
      <w:r w:rsidR="00934453" w:rsidRPr="00D779F7">
        <w:rPr>
          <w:rStyle w:val="01Text"/>
          <w:rFonts w:asciiTheme="minorEastAsia" w:eastAsiaTheme="minorEastAsia" w:hAnsiTheme="minorEastAsia"/>
          <w:sz w:val="21"/>
        </w:rPr>
        <w:t>命皇太子、諸王說經；又幸東平、大梁。</w:t>
      </w:r>
      <w:r w:rsidR="00934453" w:rsidRPr="00D779F7">
        <w:rPr>
          <w:rFonts w:asciiTheme="minorEastAsia" w:eastAsiaTheme="minorEastAsia" w:hAnsiTheme="minorEastAsia"/>
        </w:rPr>
        <w:t>浚儀縣，本大梁。</w:t>
      </w:r>
      <w:r w:rsidR="00934453" w:rsidRPr="00D779F7">
        <w:rPr>
          <w:rStyle w:val="01Text"/>
          <w:rFonts w:asciiTheme="minorEastAsia" w:eastAsiaTheme="minorEastAsia" w:hAnsiTheme="minorEastAsia"/>
          <w:sz w:val="21"/>
        </w:rPr>
        <w:t>夏，四月，庚子，還宮。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封皇子恭為鉅鹿王，黨為樂成王，</w:t>
      </w:r>
      <w:r w:rsidR="00934453" w:rsidRPr="00D779F7">
        <w:rPr>
          <w:rStyle w:val="00Text"/>
          <w:rFonts w:asciiTheme="minorEastAsia" w:hAnsiTheme="minorEastAsia"/>
        </w:rPr>
        <w:t>樂成國，本信都郡，帝更名，在雒陽北二千里。</w:t>
      </w:r>
      <w:r w:rsidR="00934453" w:rsidRPr="00D779F7">
        <w:rPr>
          <w:rFonts w:asciiTheme="minorEastAsia" w:hAnsiTheme="minorEastAsia"/>
        </w:rPr>
        <w:t>衍為下邳王，暢為汝南王，昺為常山王，長為濟陰王；</w:t>
      </w:r>
      <w:r w:rsidR="00934453" w:rsidRPr="00D779F7">
        <w:rPr>
          <w:rStyle w:val="00Text"/>
          <w:rFonts w:asciiTheme="minorEastAsia" w:hAnsiTheme="minorEastAsia"/>
        </w:rPr>
        <w:t>濟，子禮翻。</w:t>
      </w:r>
      <w:r w:rsidR="00934453" w:rsidRPr="00D779F7">
        <w:rPr>
          <w:rFonts w:asciiTheme="minorEastAsia" w:hAnsiTheme="minorEastAsia"/>
        </w:rPr>
        <w:t>帝親定其封域，裁令半楚、淮陽。馬后曰︰</w:t>
      </w:r>
      <w:r w:rsidR="00C93935">
        <w:rPr>
          <w:rFonts w:asciiTheme="minorEastAsia" w:hAnsiTheme="minorEastAsia"/>
        </w:rPr>
        <w:t>「</w:t>
      </w:r>
      <w:r w:rsidR="00934453" w:rsidRPr="00D779F7">
        <w:rPr>
          <w:rFonts w:asciiTheme="minorEastAsia" w:hAnsiTheme="minorEastAsia"/>
        </w:rPr>
        <w:t>諸子數縣，於制不亦</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亦</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已</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儉乎？</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我子豈宜與先帝子等，歲給二千萬足矣！</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乙巳，赦天下。</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謁者僕射耿秉數上言請擊匈奴，</w:t>
      </w:r>
      <w:r w:rsidR="00934453" w:rsidRPr="00D779F7">
        <w:rPr>
          <w:rStyle w:val="00Text"/>
          <w:rFonts w:asciiTheme="minorEastAsia" w:hAnsiTheme="minorEastAsia"/>
        </w:rPr>
        <w:t>百官志︰謁者僕射，秩比千石，為謁者臺率，主謁者。古重習武，有主射以督錄之，故曰僕射。數，所角翻。</w:t>
      </w:r>
      <w:r w:rsidR="00934453" w:rsidRPr="00D779F7">
        <w:rPr>
          <w:rFonts w:asciiTheme="minorEastAsia" w:hAnsiTheme="minorEastAsia"/>
        </w:rPr>
        <w:t>上以顯親侯竇固嘗從其世父融在河西，</w:t>
      </w:r>
      <w:r w:rsidR="00934453" w:rsidRPr="00D779F7">
        <w:rPr>
          <w:rStyle w:val="00Text"/>
          <w:rFonts w:asciiTheme="minorEastAsia" w:hAnsiTheme="minorEastAsia"/>
        </w:rPr>
        <w:t>爾雅曰︰父之昆弟，先生為世父，後生為叔父。</w:t>
      </w:r>
      <w:r w:rsidR="00934453" w:rsidRPr="00D779F7">
        <w:rPr>
          <w:rFonts w:asciiTheme="minorEastAsia" w:hAnsiTheme="minorEastAsia"/>
        </w:rPr>
        <w:t>明習邊事，乃使秉、固與太僕祭肜、虎賁中郞將馬廖、</w:t>
      </w:r>
      <w:r w:rsidR="00934453" w:rsidRPr="00D779F7">
        <w:rPr>
          <w:rStyle w:val="00Text"/>
          <w:rFonts w:asciiTheme="minorEastAsia" w:hAnsiTheme="minorEastAsia"/>
        </w:rPr>
        <w:t>廖，音聊。</w:t>
      </w:r>
      <w:r w:rsidR="00934453" w:rsidRPr="00D779F7">
        <w:rPr>
          <w:rFonts w:asciiTheme="minorEastAsia" w:hAnsiTheme="minorEastAsia"/>
        </w:rPr>
        <w:t>下博侯劉張、</w:t>
      </w:r>
      <w:r w:rsidR="00934453" w:rsidRPr="00D779F7">
        <w:rPr>
          <w:rStyle w:val="00Text"/>
          <w:rFonts w:asciiTheme="minorEastAsia" w:hAnsiTheme="minorEastAsia"/>
        </w:rPr>
        <w:t>張，齊王縯之孫。</w:t>
      </w:r>
      <w:r w:rsidR="00934453" w:rsidRPr="00D779F7">
        <w:rPr>
          <w:rFonts w:asciiTheme="minorEastAsia" w:hAnsiTheme="minorEastAsia"/>
        </w:rPr>
        <w:t>好畤侯耿忠等共議之。</w:t>
      </w:r>
      <w:r w:rsidR="00934453" w:rsidRPr="00D779F7">
        <w:rPr>
          <w:rStyle w:val="00Text"/>
          <w:rFonts w:asciiTheme="minorEastAsia" w:hAnsiTheme="minorEastAsia"/>
        </w:rPr>
        <w:t>畤，音止。</w:t>
      </w:r>
      <w:r w:rsidR="00934453" w:rsidRPr="00D779F7">
        <w:rPr>
          <w:rFonts w:asciiTheme="minorEastAsia" w:hAnsiTheme="minorEastAsia"/>
        </w:rPr>
        <w:t>耿秉曰︰</w:t>
      </w:r>
      <w:r w:rsidR="00C93935">
        <w:rPr>
          <w:rFonts w:asciiTheme="minorEastAsia" w:hAnsiTheme="minorEastAsia"/>
        </w:rPr>
        <w:t>「</w:t>
      </w:r>
      <w:r w:rsidR="00934453" w:rsidRPr="00D779F7">
        <w:rPr>
          <w:rFonts w:asciiTheme="minorEastAsia" w:hAnsiTheme="minorEastAsia"/>
        </w:rPr>
        <w:t>昔者匈奴援引弓之類，</w:t>
      </w:r>
      <w:r w:rsidR="00934453" w:rsidRPr="00D779F7">
        <w:rPr>
          <w:rStyle w:val="00Text"/>
          <w:rFonts w:asciiTheme="minorEastAsia" w:hAnsiTheme="minorEastAsia"/>
        </w:rPr>
        <w:t>援，于元翻。</w:t>
      </w:r>
      <w:r w:rsidR="00934453" w:rsidRPr="00D779F7">
        <w:rPr>
          <w:rFonts w:asciiTheme="minorEastAsia" w:hAnsiTheme="minorEastAsia"/>
        </w:rPr>
        <w:t>幷左衽之屬，故不可得而制。孝武旣得河西四郡及居延、朔方，</w:t>
      </w:r>
      <w:r w:rsidR="00934453" w:rsidRPr="00D779F7">
        <w:rPr>
          <w:rStyle w:val="00Text"/>
          <w:rFonts w:asciiTheme="minorEastAsia" w:hAnsiTheme="minorEastAsia"/>
        </w:rPr>
        <w:t>居延，武帝置縣，屬張掖郡。賢曰︰故城在今甘州張掖縣北。</w:t>
      </w:r>
      <w:r w:rsidR="00934453" w:rsidRPr="00D779F7">
        <w:rPr>
          <w:rFonts w:asciiTheme="minorEastAsia" w:hAnsiTheme="minorEastAsia"/>
        </w:rPr>
        <w:t>虜失其肥饒畜兵之地，羌、胡分離；唯有西域，俄復內屬；</w:t>
      </w:r>
      <w:r w:rsidR="00934453" w:rsidRPr="00D779F7">
        <w:rPr>
          <w:rStyle w:val="00Text"/>
          <w:rFonts w:asciiTheme="minorEastAsia" w:hAnsiTheme="minorEastAsia"/>
        </w:rPr>
        <w:t>復，扶又翻。</w:t>
      </w:r>
      <w:r w:rsidR="00934453" w:rsidRPr="00D779F7">
        <w:rPr>
          <w:rFonts w:asciiTheme="minorEastAsia" w:hAnsiTheme="minorEastAsia"/>
        </w:rPr>
        <w:t>故呼韓邪單于請事款塞，其勢易乘也。</w:t>
      </w:r>
      <w:r w:rsidR="00934453" w:rsidRPr="00D779F7">
        <w:rPr>
          <w:rStyle w:val="00Text"/>
          <w:rFonts w:asciiTheme="minorEastAsia" w:hAnsiTheme="minorEastAsia"/>
        </w:rPr>
        <w:t>易，以豉翻。</w:t>
      </w:r>
      <w:r w:rsidR="00934453" w:rsidRPr="00D779F7">
        <w:rPr>
          <w:rFonts w:asciiTheme="minorEastAsia" w:hAnsiTheme="minorEastAsia"/>
        </w:rPr>
        <w:t>今有南單于，形勢相似；然西域尚未內屬，北虜未有釁作。臣愚以為當先擊白山，</w:t>
      </w:r>
      <w:r w:rsidR="00934453" w:rsidRPr="00D779F7">
        <w:rPr>
          <w:rStyle w:val="00Text"/>
          <w:rFonts w:asciiTheme="minorEastAsia" w:hAnsiTheme="minorEastAsia"/>
        </w:rPr>
        <w:t>西河舊事曰︰白山冬夏有雪，故曰白山，匈奴謂之天山，過之，皆下馬拜焉，去蒲類海百里之內。</w:t>
      </w:r>
      <w:r w:rsidR="00934453" w:rsidRPr="00D779F7">
        <w:rPr>
          <w:rFonts w:asciiTheme="minorEastAsia" w:hAnsiTheme="minorEastAsia"/>
        </w:rPr>
        <w:t>得伊吾，</w:t>
      </w:r>
      <w:r w:rsidR="00934453" w:rsidRPr="00D779F7">
        <w:rPr>
          <w:rStyle w:val="00Text"/>
          <w:rFonts w:asciiTheme="minorEastAsia" w:hAnsiTheme="minorEastAsia"/>
        </w:rPr>
        <w:t>賢曰︰伊吾卽伊吾盧地，本屬匈奴，後取其地置宜禾都尉，以為屯田，今伊州納職縣伊吾故城是也。又曰︰伊吾故城，在今瓜州晉昌縣北。</w:t>
      </w:r>
      <w:r w:rsidR="00934453" w:rsidRPr="00D779F7">
        <w:rPr>
          <w:rFonts w:asciiTheme="minorEastAsia" w:hAnsiTheme="minorEastAsia"/>
        </w:rPr>
        <w:t>破車師，通使烏孫諸國以斷其右臂；</w:t>
      </w:r>
      <w:r w:rsidR="00934453" w:rsidRPr="00D779F7">
        <w:rPr>
          <w:rStyle w:val="00Text"/>
          <w:rFonts w:asciiTheme="minorEastAsia" w:hAnsiTheme="minorEastAsia"/>
        </w:rPr>
        <w:t>使，疏吏翻。斷，丁管翻。</w:t>
      </w:r>
      <w:r w:rsidR="00934453" w:rsidRPr="00D779F7">
        <w:rPr>
          <w:rFonts w:asciiTheme="minorEastAsia" w:hAnsiTheme="minorEastAsia"/>
        </w:rPr>
        <w:t>伊吾亦有匈奴南呼衍一部，破此，復為折其左角，</w:t>
      </w:r>
      <w:r w:rsidR="00934453" w:rsidRPr="00D779F7">
        <w:rPr>
          <w:rStyle w:val="00Text"/>
          <w:rFonts w:asciiTheme="minorEastAsia" w:hAnsiTheme="minorEastAsia"/>
        </w:rPr>
        <w:t>復，扶又翻。折，而設翻。</w:t>
      </w:r>
      <w:r w:rsidR="00934453" w:rsidRPr="00D779F7">
        <w:rPr>
          <w:rFonts w:asciiTheme="minorEastAsia" w:hAnsiTheme="minorEastAsia"/>
        </w:rPr>
        <w:t>然後匈奴可擊也。</w:t>
      </w:r>
      <w:r w:rsidR="00C93935">
        <w:rPr>
          <w:rFonts w:asciiTheme="minorEastAsia" w:hAnsiTheme="minorEastAsia"/>
        </w:rPr>
        <w:t>」</w:t>
      </w:r>
      <w:r w:rsidR="00934453" w:rsidRPr="00D779F7">
        <w:rPr>
          <w:rFonts w:asciiTheme="minorEastAsia" w:hAnsiTheme="minorEastAsia"/>
        </w:rPr>
        <w:t>上善其言。議者或以為</w:t>
      </w:r>
      <w:r w:rsidR="00C93935">
        <w:rPr>
          <w:rFonts w:asciiTheme="minorEastAsia" w:hAnsiTheme="minorEastAsia"/>
        </w:rPr>
        <w:t>「</w:t>
      </w:r>
      <w:r w:rsidR="00934453" w:rsidRPr="00D779F7">
        <w:rPr>
          <w:rFonts w:asciiTheme="minorEastAsia" w:hAnsiTheme="minorEastAsia"/>
        </w:rPr>
        <w:t>今兵出白山，匈奴必幷兵相助，又當分其東以離其衆。</w:t>
      </w:r>
      <w:r w:rsidR="00C93935">
        <w:rPr>
          <w:rFonts w:asciiTheme="minorEastAsia" w:hAnsiTheme="minorEastAsia"/>
        </w:rPr>
        <w:t>」</w:t>
      </w:r>
      <w:r w:rsidR="00934453" w:rsidRPr="00D779F7">
        <w:rPr>
          <w:rFonts w:asciiTheme="minorEastAsia" w:hAnsiTheme="minorEastAsia"/>
        </w:rPr>
        <w:t>上從之。十二月，以秉為駙馬都尉，固為奉車都尉；以騎都尉秦彭為秉副，</w:t>
      </w:r>
      <w:r w:rsidR="00934453" w:rsidRPr="00D779F7">
        <w:rPr>
          <w:rStyle w:val="00Text"/>
          <w:rFonts w:asciiTheme="minorEastAsia" w:hAnsiTheme="minorEastAsia"/>
        </w:rPr>
        <w:t>三都尉皆武帝置，奉車都尉掌乘輿，駙馬都尉掌天子之副馬。師古曰︰駙，副也；一曰，近也，疾也。</w:t>
      </w:r>
      <w:r w:rsidR="00934453" w:rsidRPr="00D779F7">
        <w:rPr>
          <w:rFonts w:asciiTheme="minorEastAsia" w:hAnsiTheme="minorEastAsia"/>
        </w:rPr>
        <w:t>耿忠為固副，皆置從事、司馬，出屯涼州。秉，國之子；忠，弇之子；廖，援之子也。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癸酉、七三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春，二月，遣肜與度遼將軍吳棠將河東、西河羌、胡及南單于兵萬一千騎出高闕塞，</w:t>
      </w:r>
      <w:r w:rsidR="00934453" w:rsidRPr="00D779F7">
        <w:rPr>
          <w:rStyle w:val="00Text"/>
          <w:rFonts w:asciiTheme="minorEastAsia" w:hAnsiTheme="minorEastAsia"/>
        </w:rPr>
        <w:t>高闕，在朔方北。</w:t>
      </w:r>
      <w:r w:rsidR="00934453" w:rsidRPr="00D779F7">
        <w:rPr>
          <w:rFonts w:asciiTheme="minorEastAsia" w:hAnsiTheme="minorEastAsia"/>
        </w:rPr>
        <w:t>竇固、耿忠率酒泉、敦煌、張掖甲卒及盧水羌、胡萬二千騎出酒泉塞，</w:t>
      </w:r>
      <w:r w:rsidR="00934453" w:rsidRPr="00D779F7">
        <w:rPr>
          <w:rStyle w:val="00Text"/>
          <w:rFonts w:asciiTheme="minorEastAsia" w:hAnsiTheme="minorEastAsia"/>
        </w:rPr>
        <w:t>賢曰︰按湟水東經臨羌縣故城北，又東盧溪水注之，水出西南，盧川卽其地也。余據西南夷傳，冉駹夷北有黃石、北地、盧水胡。敦，徒門翻。</w:t>
      </w:r>
      <w:r w:rsidR="00934453" w:rsidRPr="00D779F7">
        <w:rPr>
          <w:rFonts w:asciiTheme="minorEastAsia" w:hAnsiTheme="minorEastAsia"/>
        </w:rPr>
        <w:t>耿秉、秦彭率武威、隴西、天水募士及羌、胡萬騎出張掖居延塞，騎都尉來苗、護烏桓校尉文穆將太原、鴈門、代郡、上谷、漁陽、右北平、定襄郡兵及烏桓、鮮卑萬一千騎出平城塞，伐北匈奴。竇固、耿忠至天山，</w:t>
      </w:r>
      <w:r w:rsidR="00934453" w:rsidRPr="00D779F7">
        <w:rPr>
          <w:rStyle w:val="00Text"/>
          <w:rFonts w:asciiTheme="minorEastAsia" w:hAnsiTheme="minorEastAsia"/>
        </w:rPr>
        <w:t>賢曰︰天山，卽祁連山，一名雪山，今名折羅漢山，在伊州北。</w:t>
      </w:r>
      <w:r w:rsidR="00C93935">
        <w:rPr>
          <w:rStyle w:val="00Text"/>
          <w:rFonts w:asciiTheme="minorEastAsia" w:hAnsiTheme="minorEastAsia"/>
        </w:rPr>
        <w:t>「</w:t>
      </w:r>
      <w:r w:rsidR="00934453" w:rsidRPr="00D779F7">
        <w:rPr>
          <w:rStyle w:val="00Text"/>
          <w:rFonts w:asciiTheme="minorEastAsia" w:hAnsiTheme="minorEastAsia"/>
        </w:rPr>
        <w:t>漢</w:t>
      </w:r>
      <w:r w:rsidR="00C93935">
        <w:rPr>
          <w:rStyle w:val="00Text"/>
          <w:rFonts w:asciiTheme="minorEastAsia" w:hAnsiTheme="minorEastAsia"/>
        </w:rPr>
        <w:t>」</w:t>
      </w:r>
      <w:r w:rsidR="00934453" w:rsidRPr="00D779F7">
        <w:rPr>
          <w:rStyle w:val="00Text"/>
          <w:rFonts w:asciiTheme="minorEastAsia" w:hAnsiTheme="minorEastAsia"/>
        </w:rPr>
        <w:t>，一作</w:t>
      </w:r>
      <w:r w:rsidR="00C93935">
        <w:rPr>
          <w:rStyle w:val="00Text"/>
          <w:rFonts w:asciiTheme="minorEastAsia" w:hAnsiTheme="minorEastAsia"/>
        </w:rPr>
        <w:t>「</w:t>
      </w:r>
      <w:r w:rsidR="00934453" w:rsidRPr="00D779F7">
        <w:rPr>
          <w:rStyle w:val="00Text"/>
          <w:rFonts w:asciiTheme="minorEastAsia" w:hAnsiTheme="minorEastAsia"/>
        </w:rPr>
        <w:t>漫</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擊呼衍王，斬首千餘級；追至蒲類海，</w:t>
      </w:r>
      <w:r w:rsidR="00934453" w:rsidRPr="00D779F7">
        <w:rPr>
          <w:rStyle w:val="00Text"/>
          <w:rFonts w:asciiTheme="minorEastAsia" w:hAnsiTheme="minorEastAsia"/>
        </w:rPr>
        <w:t>賢曰︰蒲類海，今名婆悉海，在今庭州蒲昌縣東南。</w:t>
      </w:r>
      <w:r w:rsidR="00934453" w:rsidRPr="00D779F7">
        <w:rPr>
          <w:rFonts w:asciiTheme="minorEastAsia" w:hAnsiTheme="minorEastAsia"/>
        </w:rPr>
        <w:t>取伊吾盧地，置宜禾都尉，留吏士屯田伊吾盧城。耿秉、秦彭擊匈林王，</w:t>
      </w:r>
      <w:r w:rsidR="00C93935">
        <w:rPr>
          <w:rStyle w:val="00Text"/>
          <w:rFonts w:asciiTheme="minorEastAsia" w:hAnsiTheme="minorEastAsia"/>
        </w:rPr>
        <w:t>「</w:t>
      </w:r>
      <w:r w:rsidR="00934453" w:rsidRPr="00D779F7">
        <w:rPr>
          <w:rStyle w:val="00Text"/>
          <w:rFonts w:asciiTheme="minorEastAsia" w:hAnsiTheme="minorEastAsia"/>
        </w:rPr>
        <w:t>匈林</w:t>
      </w:r>
      <w:r w:rsidR="00C93935">
        <w:rPr>
          <w:rStyle w:val="00Text"/>
          <w:rFonts w:asciiTheme="minorEastAsia" w:hAnsiTheme="minorEastAsia"/>
        </w:rPr>
        <w:t>」</w:t>
      </w:r>
      <w:r w:rsidR="00934453" w:rsidRPr="00D779F7">
        <w:rPr>
          <w:rStyle w:val="00Text"/>
          <w:rFonts w:asciiTheme="minorEastAsia" w:hAnsiTheme="minorEastAsia"/>
        </w:rPr>
        <w:t>，恐當作</w:t>
      </w:r>
      <w:r w:rsidR="00C93935">
        <w:rPr>
          <w:rStyle w:val="00Text"/>
          <w:rFonts w:asciiTheme="minorEastAsia" w:hAnsiTheme="minorEastAsia"/>
        </w:rPr>
        <w:t>「</w:t>
      </w:r>
      <w:r w:rsidR="00934453" w:rsidRPr="00D779F7">
        <w:rPr>
          <w:rStyle w:val="00Text"/>
          <w:rFonts w:asciiTheme="minorEastAsia" w:hAnsiTheme="minorEastAsia"/>
        </w:rPr>
        <w:t>句林</w:t>
      </w:r>
      <w:r w:rsidR="00C93935">
        <w:rPr>
          <w:rStyle w:val="00Text"/>
          <w:rFonts w:asciiTheme="minorEastAsia" w:hAnsiTheme="minorEastAsia"/>
        </w:rPr>
        <w:t>」</w:t>
      </w:r>
      <w:r w:rsidR="00934453" w:rsidRPr="00D779F7">
        <w:rPr>
          <w:rStyle w:val="00Text"/>
          <w:rFonts w:asciiTheme="minorEastAsia" w:hAnsiTheme="minorEastAsia"/>
        </w:rPr>
        <w:t>。建武時，匈奴嘗遣句林王迎盧芳。句，音古侯翻。</w:t>
      </w:r>
      <w:r w:rsidR="00934453" w:rsidRPr="00D779F7">
        <w:rPr>
          <w:rFonts w:asciiTheme="minorEastAsia" w:hAnsiTheme="minorEastAsia"/>
        </w:rPr>
        <w:t>絕幕六百餘里，至三木樓山而還。來苗、文穆至匈河水上，</w:t>
      </w:r>
      <w:r w:rsidR="00934453" w:rsidRPr="00D779F7">
        <w:rPr>
          <w:rStyle w:val="00Text"/>
          <w:rFonts w:asciiTheme="minorEastAsia" w:hAnsiTheme="minorEastAsia"/>
        </w:rPr>
        <w:t>據前書，匈河水去令居數千里。臣瓚曰︰去令居千里。</w:t>
      </w:r>
      <w:r w:rsidR="00934453" w:rsidRPr="00D779F7">
        <w:rPr>
          <w:rFonts w:asciiTheme="minorEastAsia" w:hAnsiTheme="minorEastAsia"/>
        </w:rPr>
        <w:t>虜皆奔走，無所獲。祭肜與南匈奴左賢王信不相得，出高闕塞九百餘里，得小山，信妄言以為涿邪山，</w:t>
      </w:r>
      <w:r w:rsidR="00934453" w:rsidRPr="00D779F7">
        <w:rPr>
          <w:rStyle w:val="00Text"/>
          <w:rFonts w:asciiTheme="minorEastAsia" w:hAnsiTheme="minorEastAsia"/>
        </w:rPr>
        <w:t>北史曰︰循弱水西行得涿邪山。</w:t>
      </w:r>
      <w:r w:rsidR="00934453" w:rsidRPr="00D779F7">
        <w:rPr>
          <w:rFonts w:asciiTheme="minorEastAsia" w:hAnsiTheme="minorEastAsia"/>
        </w:rPr>
        <w:t>不見虜而還。肜與吳棠坐逗留畏懦，下獄，免。</w:t>
      </w:r>
      <w:r w:rsidR="00934453" w:rsidRPr="00D779F7">
        <w:rPr>
          <w:rStyle w:val="00Text"/>
          <w:rFonts w:asciiTheme="minorEastAsia" w:hAnsiTheme="minorEastAsia"/>
        </w:rPr>
        <w:t>下，遐稼翻。考異曰︰袁紀</w:t>
      </w:r>
      <w:r w:rsidR="00C93935">
        <w:rPr>
          <w:rStyle w:val="00Text"/>
          <w:rFonts w:asciiTheme="minorEastAsia" w:hAnsiTheme="minorEastAsia"/>
        </w:rPr>
        <w:t>「</w:t>
      </w:r>
      <w:r w:rsidR="00934453" w:rsidRPr="00D779F7">
        <w:rPr>
          <w:rStyle w:val="00Text"/>
          <w:rFonts w:asciiTheme="minorEastAsia" w:hAnsiTheme="minorEastAsia"/>
        </w:rPr>
        <w:t>棠</w:t>
      </w:r>
      <w:r w:rsidR="00C93935">
        <w:rPr>
          <w:rStyle w:val="00Text"/>
          <w:rFonts w:asciiTheme="minorEastAsia" w:hAnsiTheme="minorEastAsia"/>
        </w:rPr>
        <w:t>」</w:t>
      </w:r>
      <w:r w:rsidR="00934453" w:rsidRPr="00D779F7">
        <w:rPr>
          <w:rStyle w:val="00Text"/>
          <w:rFonts w:asciiTheme="minorEastAsia" w:hAnsiTheme="minorEastAsia"/>
        </w:rPr>
        <w:t>，皆作</w:t>
      </w:r>
      <w:r w:rsidR="00C93935">
        <w:rPr>
          <w:rStyle w:val="00Text"/>
          <w:rFonts w:asciiTheme="minorEastAsia" w:hAnsiTheme="minorEastAsia"/>
        </w:rPr>
        <w:t>「</w:t>
      </w:r>
      <w:r w:rsidR="00934453" w:rsidRPr="00D779F7">
        <w:rPr>
          <w:rStyle w:val="00Text"/>
          <w:rFonts w:asciiTheme="minorEastAsia" w:hAnsiTheme="minorEastAsia"/>
        </w:rPr>
        <w:t>常</w:t>
      </w:r>
      <w:r w:rsidR="00C93935">
        <w:rPr>
          <w:rStyle w:val="00Text"/>
          <w:rFonts w:asciiTheme="minorEastAsia" w:hAnsiTheme="minorEastAsia"/>
        </w:rPr>
        <w:t>」</w:t>
      </w:r>
      <w:r w:rsidR="00934453" w:rsidRPr="00D779F7">
        <w:rPr>
          <w:rStyle w:val="00Text"/>
          <w:rFonts w:asciiTheme="minorEastAsia" w:hAnsiTheme="minorEastAsia"/>
        </w:rPr>
        <w:t>；今從范書。</w:t>
      </w:r>
      <w:r w:rsidR="00934453" w:rsidRPr="00D779F7">
        <w:rPr>
          <w:rFonts w:asciiTheme="minorEastAsia" w:hAnsiTheme="minorEastAsia"/>
        </w:rPr>
        <w:t>肜自恨無功，出獄數日，歐血死；臨終，謂其子曰︰</w:t>
      </w:r>
      <w:r w:rsidR="00C93935">
        <w:rPr>
          <w:rFonts w:asciiTheme="minorEastAsia" w:hAnsiTheme="minorEastAsia"/>
        </w:rPr>
        <w:t>「</w:t>
      </w:r>
      <w:r w:rsidR="00934453" w:rsidRPr="00D779F7">
        <w:rPr>
          <w:rFonts w:asciiTheme="minorEastAsia" w:hAnsiTheme="minorEastAsia"/>
        </w:rPr>
        <w:t>吾蒙國厚恩，奉使不稱，</w:t>
      </w:r>
      <w:r w:rsidR="00934453" w:rsidRPr="00D779F7">
        <w:rPr>
          <w:rStyle w:val="00Text"/>
          <w:rFonts w:asciiTheme="minorEastAsia" w:hAnsiTheme="minorEastAsia"/>
        </w:rPr>
        <w:t>稱，尺證翻。</w:t>
      </w:r>
      <w:r w:rsidR="00934453" w:rsidRPr="00D779F7">
        <w:rPr>
          <w:rFonts w:asciiTheme="minorEastAsia" w:hAnsiTheme="minorEastAsia"/>
        </w:rPr>
        <w:t>身死誠慚恨，義不可以無功受賞。死後，若悉簿上所得物，</w:t>
      </w:r>
      <w:r w:rsidR="00934453" w:rsidRPr="00D779F7">
        <w:rPr>
          <w:rStyle w:val="00Text"/>
          <w:rFonts w:asciiTheme="minorEastAsia" w:hAnsiTheme="minorEastAsia"/>
        </w:rPr>
        <w:t>若，汝也，皆為文簿而上之。上，時掌翻。</w:t>
      </w:r>
      <w:r w:rsidR="00934453" w:rsidRPr="00D779F7">
        <w:rPr>
          <w:rFonts w:asciiTheme="minorEastAsia" w:hAnsiTheme="minorEastAsia"/>
        </w:rPr>
        <w:t>身自詣兵屯，效死前行，以副吾心。</w:t>
      </w:r>
      <w:r w:rsidR="00C93935">
        <w:rPr>
          <w:rFonts w:asciiTheme="minorEastAsia" w:hAnsiTheme="minorEastAsia"/>
        </w:rPr>
        <w:t>」</w:t>
      </w:r>
      <w:r w:rsidR="00934453" w:rsidRPr="00D779F7">
        <w:rPr>
          <w:rFonts w:asciiTheme="minorEastAsia" w:hAnsiTheme="minorEastAsia"/>
        </w:rPr>
        <w:t>旣卒，</w:t>
      </w:r>
      <w:r w:rsidR="00934453" w:rsidRPr="00D779F7">
        <w:rPr>
          <w:rStyle w:val="00Text"/>
          <w:rFonts w:asciiTheme="minorEastAsia" w:hAnsiTheme="minorEastAsia"/>
        </w:rPr>
        <w:t>行，戶剛翻。卒，子恤翻。</w:t>
      </w:r>
      <w:r w:rsidR="00934453" w:rsidRPr="00D779F7">
        <w:rPr>
          <w:rFonts w:asciiTheme="minorEastAsia" w:hAnsiTheme="minorEastAsia"/>
        </w:rPr>
        <w:t>其子逢上疏，具陳遺言。帝雅重肜，方更任用，聞之，大驚，嗟嘆良久。烏桓、鮮卑每朝賀京師，常過肜冢拜謁，仰天號泣；遼東吏民為立祠，四時奉祭焉。</w:t>
      </w:r>
      <w:r w:rsidR="00934453" w:rsidRPr="00D779F7">
        <w:rPr>
          <w:rStyle w:val="00Text"/>
          <w:rFonts w:asciiTheme="minorEastAsia" w:hAnsiTheme="minorEastAsia"/>
        </w:rPr>
        <w:t>肜，先為遼東太守，威信行於烏桓、鮮卑。號，戶刀翻。為，于偽翻。</w:t>
      </w:r>
      <w:r w:rsidR="00934453" w:rsidRPr="00D779F7">
        <w:rPr>
          <w:rFonts w:asciiTheme="minorEastAsia" w:hAnsiTheme="minorEastAsia"/>
        </w:rPr>
        <w:t>竇固獨有功，加位特進。</w:t>
      </w:r>
    </w:p>
    <w:p w:rsidR="00934453" w:rsidRPr="00D779F7" w:rsidRDefault="00934453" w:rsidP="00087F68">
      <w:pPr>
        <w:rPr>
          <w:rFonts w:asciiTheme="minorEastAsia" w:hAnsiTheme="minorEastAsia"/>
        </w:rPr>
      </w:pPr>
      <w:r w:rsidRPr="00D779F7">
        <w:rPr>
          <w:rFonts w:asciiTheme="minorEastAsia" w:hAnsiTheme="minorEastAsia"/>
        </w:rPr>
        <w:t>固使假司馬班超與從事郭恂俱使西域。</w:t>
      </w:r>
      <w:r w:rsidRPr="00D779F7">
        <w:rPr>
          <w:rStyle w:val="00Text"/>
          <w:rFonts w:asciiTheme="minorEastAsia" w:hAnsiTheme="minorEastAsia"/>
        </w:rPr>
        <w:t>百官志︰大將軍營五部，部有校尉一人，軍司馬一人；又有軍假司馬，為副貳。使，疏吏翻；下同。</w:t>
      </w:r>
      <w:r w:rsidRPr="00D779F7">
        <w:rPr>
          <w:rFonts w:asciiTheme="minorEastAsia" w:hAnsiTheme="minorEastAsia"/>
        </w:rPr>
        <w:t>超行到鄯善，</w:t>
      </w:r>
      <w:r w:rsidRPr="00D779F7">
        <w:rPr>
          <w:rStyle w:val="00Text"/>
          <w:rFonts w:asciiTheme="minorEastAsia" w:hAnsiTheme="minorEastAsia"/>
        </w:rPr>
        <w:t>鄯，上扇翻。</w:t>
      </w:r>
      <w:r w:rsidRPr="00D779F7">
        <w:rPr>
          <w:rFonts w:asciiTheme="minorEastAsia" w:hAnsiTheme="minorEastAsia"/>
        </w:rPr>
        <w:t>鄯善王廣奉超禮敬甚備，後忽更疏懈。</w:t>
      </w:r>
      <w:r w:rsidRPr="00D779F7">
        <w:rPr>
          <w:rStyle w:val="00Text"/>
          <w:rFonts w:asciiTheme="minorEastAsia" w:hAnsiTheme="minorEastAsia"/>
        </w:rPr>
        <w:t>懈，古隘翻。</w:t>
      </w:r>
      <w:r w:rsidRPr="00D779F7">
        <w:rPr>
          <w:rFonts w:asciiTheme="minorEastAsia" w:hAnsiTheme="minorEastAsia"/>
        </w:rPr>
        <w:t>超謂其官屬曰︰</w:t>
      </w:r>
      <w:r w:rsidR="00C93935">
        <w:rPr>
          <w:rFonts w:asciiTheme="minorEastAsia" w:hAnsiTheme="minorEastAsia"/>
        </w:rPr>
        <w:t>「</w:t>
      </w:r>
      <w:r w:rsidRPr="00D779F7">
        <w:rPr>
          <w:rFonts w:asciiTheme="minorEastAsia" w:hAnsiTheme="minorEastAsia"/>
        </w:rPr>
        <w:t>寧覺廣禮意薄乎？</w:t>
      </w:r>
      <w:r w:rsidR="00C93935">
        <w:rPr>
          <w:rFonts w:asciiTheme="minorEastAsia" w:hAnsiTheme="minorEastAsia"/>
        </w:rPr>
        <w:t>」</w:t>
      </w:r>
      <w:r w:rsidRPr="00D779F7">
        <w:rPr>
          <w:rFonts w:asciiTheme="minorEastAsia" w:hAnsiTheme="minorEastAsia"/>
        </w:rPr>
        <w:t>官屬曰︰</w:t>
      </w:r>
      <w:r w:rsidR="00C93935">
        <w:rPr>
          <w:rFonts w:asciiTheme="minorEastAsia" w:hAnsiTheme="minorEastAsia"/>
        </w:rPr>
        <w:t>「</w:t>
      </w:r>
      <w:r w:rsidRPr="00D779F7">
        <w:rPr>
          <w:rFonts w:asciiTheme="minorEastAsia" w:hAnsiTheme="minorEastAsia"/>
        </w:rPr>
        <w:t>胡人不能常久，無他故也。</w:t>
      </w:r>
      <w:r w:rsidR="00C93935">
        <w:rPr>
          <w:rFonts w:asciiTheme="minorEastAsia" w:hAnsiTheme="minorEastAsia"/>
        </w:rPr>
        <w:t>」</w:t>
      </w:r>
      <w:r w:rsidRPr="00D779F7">
        <w:rPr>
          <w:rFonts w:asciiTheme="minorEastAsia" w:hAnsiTheme="minorEastAsia"/>
        </w:rPr>
        <w:t>超曰︰</w:t>
      </w:r>
      <w:r w:rsidR="00C93935">
        <w:rPr>
          <w:rFonts w:asciiTheme="minorEastAsia" w:hAnsiTheme="minorEastAsia"/>
        </w:rPr>
        <w:t>「</w:t>
      </w:r>
      <w:r w:rsidRPr="00D779F7">
        <w:rPr>
          <w:rFonts w:asciiTheme="minorEastAsia" w:hAnsiTheme="minorEastAsia"/>
        </w:rPr>
        <w:t>此必有北虜使來，狐疑未知所從故也。明者睹未萌，況已著邪！</w:t>
      </w:r>
      <w:r w:rsidR="00C93935">
        <w:rPr>
          <w:rFonts w:asciiTheme="minorEastAsia" w:hAnsiTheme="minorEastAsia"/>
        </w:rPr>
        <w:t>」</w:t>
      </w:r>
      <w:r w:rsidRPr="00D779F7">
        <w:rPr>
          <w:rFonts w:asciiTheme="minorEastAsia" w:hAnsiTheme="minorEastAsia"/>
        </w:rPr>
        <w:t>乃召侍胡，詐之曰︰</w:t>
      </w:r>
      <w:r w:rsidR="00C93935">
        <w:rPr>
          <w:rFonts w:asciiTheme="minorEastAsia" w:hAnsiTheme="minorEastAsia"/>
        </w:rPr>
        <w:t>「</w:t>
      </w:r>
      <w:r w:rsidRPr="00D779F7">
        <w:rPr>
          <w:rFonts w:asciiTheme="minorEastAsia" w:hAnsiTheme="minorEastAsia"/>
        </w:rPr>
        <w:t>匈奴使來數日，今安在乎？</w:t>
      </w:r>
      <w:r w:rsidR="00C93935">
        <w:rPr>
          <w:rFonts w:asciiTheme="minorEastAsia" w:hAnsiTheme="minorEastAsia"/>
        </w:rPr>
        <w:t>」</w:t>
      </w:r>
      <w:r w:rsidRPr="00D779F7">
        <w:rPr>
          <w:rFonts w:asciiTheme="minorEastAsia" w:hAnsiTheme="minorEastAsia"/>
        </w:rPr>
        <w:t>侍胡惶恐曰︰</w:t>
      </w:r>
      <w:r w:rsidR="00C93935">
        <w:rPr>
          <w:rFonts w:asciiTheme="minorEastAsia" w:hAnsiTheme="minorEastAsia"/>
        </w:rPr>
        <w:t>「</w:t>
      </w:r>
      <w:r w:rsidRPr="00D779F7">
        <w:rPr>
          <w:rFonts w:asciiTheme="minorEastAsia" w:hAnsiTheme="minorEastAsia"/>
        </w:rPr>
        <w:t>到已三日，去此三十里。</w:t>
      </w:r>
      <w:r w:rsidR="00C93935">
        <w:rPr>
          <w:rFonts w:asciiTheme="minorEastAsia" w:hAnsiTheme="minorEastAsia"/>
        </w:rPr>
        <w:t>」</w:t>
      </w:r>
      <w:r w:rsidRPr="00D779F7">
        <w:rPr>
          <w:rFonts w:asciiTheme="minorEastAsia" w:hAnsiTheme="minorEastAsia"/>
        </w:rPr>
        <w:t>超乃閉侍胡，</w:t>
      </w:r>
      <w:r w:rsidRPr="00D779F7">
        <w:rPr>
          <w:rStyle w:val="00Text"/>
          <w:rFonts w:asciiTheme="minorEastAsia" w:hAnsiTheme="minorEastAsia"/>
        </w:rPr>
        <w:t>侍胡，鄯善所遣侍超者。使，疏吏翻。</w:t>
      </w:r>
      <w:r w:rsidRPr="00D779F7">
        <w:rPr>
          <w:rFonts w:asciiTheme="minorEastAsia" w:hAnsiTheme="minorEastAsia"/>
        </w:rPr>
        <w:t>悉會其吏士三十六人，與共飲，酒酣，因激怒之曰︰</w:t>
      </w:r>
      <w:r w:rsidR="00C93935">
        <w:rPr>
          <w:rFonts w:asciiTheme="minorEastAsia" w:hAnsiTheme="minorEastAsia"/>
        </w:rPr>
        <w:t>「</w:t>
      </w:r>
      <w:r w:rsidRPr="00D779F7">
        <w:rPr>
          <w:rFonts w:asciiTheme="minorEastAsia" w:hAnsiTheme="minorEastAsia"/>
        </w:rPr>
        <w:t>卿曹與我俱在絕域，今虜使到裁數日，而王廣禮敬卽廢。如令鄯善收吾屬送匈奴，骸骨長為豺狼食矣，為之柰何？</w:t>
      </w:r>
      <w:r w:rsidR="00C93935">
        <w:rPr>
          <w:rFonts w:asciiTheme="minorEastAsia" w:hAnsiTheme="minorEastAsia"/>
        </w:rPr>
        <w:t>」</w:t>
      </w:r>
      <w:r w:rsidRPr="00D779F7">
        <w:rPr>
          <w:rFonts w:asciiTheme="minorEastAsia" w:hAnsiTheme="minorEastAsia"/>
        </w:rPr>
        <w:t>官屬皆曰︰</w:t>
      </w:r>
      <w:r w:rsidR="00C93935">
        <w:rPr>
          <w:rFonts w:asciiTheme="minorEastAsia" w:hAnsiTheme="minorEastAsia"/>
        </w:rPr>
        <w:t>「</w:t>
      </w:r>
      <w:r w:rsidRPr="00D779F7">
        <w:rPr>
          <w:rFonts w:asciiTheme="minorEastAsia" w:hAnsiTheme="minorEastAsia"/>
        </w:rPr>
        <w:t>今在危亡之地，死生從司馬！</w:t>
      </w:r>
      <w:r w:rsidR="00C93935">
        <w:rPr>
          <w:rFonts w:asciiTheme="minorEastAsia" w:hAnsiTheme="minorEastAsia"/>
        </w:rPr>
        <w:t>」</w:t>
      </w:r>
      <w:r w:rsidRPr="00D779F7">
        <w:rPr>
          <w:rFonts w:asciiTheme="minorEastAsia" w:hAnsiTheme="minorEastAsia"/>
        </w:rPr>
        <w:t>超曰︰</w:t>
      </w:r>
      <w:r w:rsidR="00C93935">
        <w:rPr>
          <w:rFonts w:asciiTheme="minorEastAsia" w:hAnsiTheme="minorEastAsia"/>
        </w:rPr>
        <w:t>「</w:t>
      </w:r>
      <w:r w:rsidRPr="00D779F7">
        <w:rPr>
          <w:rFonts w:asciiTheme="minorEastAsia" w:hAnsiTheme="minorEastAsia"/>
        </w:rPr>
        <w:t>不入虎穴，不得虎子。當今之計，獨有因夜以火攻虜，使彼不知我多少，必大震怖，可殄盡也。</w:t>
      </w:r>
      <w:r w:rsidRPr="00D779F7">
        <w:rPr>
          <w:rStyle w:val="00Text"/>
          <w:rFonts w:asciiTheme="minorEastAsia" w:hAnsiTheme="minorEastAsia"/>
        </w:rPr>
        <w:t>怖，普布翻。</w:t>
      </w:r>
      <w:r w:rsidRPr="00D779F7">
        <w:rPr>
          <w:rFonts w:asciiTheme="minorEastAsia" w:hAnsiTheme="minorEastAsia"/>
        </w:rPr>
        <w:t>滅此虜，則鄯善破膽，功成事立矣。</w:t>
      </w:r>
      <w:r w:rsidR="00C93935">
        <w:rPr>
          <w:rFonts w:asciiTheme="minorEastAsia" w:hAnsiTheme="minorEastAsia"/>
        </w:rPr>
        <w:t>」</w:t>
      </w:r>
      <w:r w:rsidRPr="00D779F7">
        <w:rPr>
          <w:rFonts w:asciiTheme="minorEastAsia" w:hAnsiTheme="minorEastAsia"/>
        </w:rPr>
        <w:t>衆曰︰</w:t>
      </w:r>
      <w:r w:rsidR="00C93935">
        <w:rPr>
          <w:rFonts w:asciiTheme="minorEastAsia" w:hAnsiTheme="minorEastAsia"/>
        </w:rPr>
        <w:t>「</w:t>
      </w:r>
      <w:r w:rsidRPr="00D779F7">
        <w:rPr>
          <w:rFonts w:asciiTheme="minorEastAsia" w:hAnsiTheme="minorEastAsia"/>
        </w:rPr>
        <w:t>當與從事議之。</w:t>
      </w:r>
      <w:r w:rsidR="00C93935">
        <w:rPr>
          <w:rFonts w:asciiTheme="minorEastAsia" w:hAnsiTheme="minorEastAsia"/>
        </w:rPr>
        <w:t>」</w:t>
      </w:r>
      <w:r w:rsidRPr="00D779F7">
        <w:rPr>
          <w:rFonts w:asciiTheme="minorEastAsia" w:hAnsiTheme="minorEastAsia"/>
        </w:rPr>
        <w:t>超怒曰︰</w:t>
      </w:r>
      <w:r w:rsidR="00C93935">
        <w:rPr>
          <w:rFonts w:asciiTheme="minorEastAsia" w:hAnsiTheme="minorEastAsia"/>
        </w:rPr>
        <w:t>「</w:t>
      </w:r>
      <w:r w:rsidRPr="00D779F7">
        <w:rPr>
          <w:rFonts w:asciiTheme="minorEastAsia" w:hAnsiTheme="minorEastAsia"/>
        </w:rPr>
        <w:t>吉凶決於今日；從事文俗吏，聞此必恐而謀泄，死無所名，非壯士也。</w:t>
      </w:r>
      <w:r w:rsidR="00C93935">
        <w:rPr>
          <w:rFonts w:asciiTheme="minorEastAsia" w:hAnsiTheme="minorEastAsia"/>
        </w:rPr>
        <w:t>」</w:t>
      </w:r>
      <w:r w:rsidRPr="00D779F7">
        <w:rPr>
          <w:rFonts w:asciiTheme="minorEastAsia" w:hAnsiTheme="minorEastAsia"/>
        </w:rPr>
        <w:t>衆曰︰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初夜，超遂將吏士往奔虜營。</w:t>
      </w:r>
      <w:r w:rsidRPr="00D779F7">
        <w:rPr>
          <w:rStyle w:val="00Text"/>
          <w:rFonts w:asciiTheme="minorEastAsia" w:hAnsiTheme="minorEastAsia"/>
        </w:rPr>
        <w:t>初夜，甲夜也。</w:t>
      </w:r>
      <w:r w:rsidRPr="00D779F7">
        <w:rPr>
          <w:rFonts w:asciiTheme="minorEastAsia" w:hAnsiTheme="minorEastAsia"/>
        </w:rPr>
        <w:t>會天大風，超令十人持鼓藏虜舍後，約曰︰</w:t>
      </w:r>
      <w:r w:rsidR="00C93935">
        <w:rPr>
          <w:rFonts w:asciiTheme="minorEastAsia" w:hAnsiTheme="minorEastAsia"/>
        </w:rPr>
        <w:t>「</w:t>
      </w:r>
      <w:r w:rsidRPr="00D779F7">
        <w:rPr>
          <w:rFonts w:asciiTheme="minorEastAsia" w:hAnsiTheme="minorEastAsia"/>
        </w:rPr>
        <w:t>見火然，皆當鳴鼓大呼。</w:t>
      </w:r>
      <w:r w:rsidRPr="00D779F7">
        <w:rPr>
          <w:rStyle w:val="00Text"/>
          <w:rFonts w:asciiTheme="minorEastAsia" w:hAnsiTheme="minorEastAsia"/>
        </w:rPr>
        <w:t>呼，火故翻。</w:t>
      </w:r>
      <w:r w:rsidRPr="00D779F7">
        <w:rPr>
          <w:rFonts w:asciiTheme="minorEastAsia" w:hAnsiTheme="minorEastAsia"/>
        </w:rPr>
        <w:t>餘人悉持兵弩，夾門而伏。</w:t>
      </w:r>
      <w:r w:rsidR="00C93935">
        <w:rPr>
          <w:rFonts w:asciiTheme="minorEastAsia" w:hAnsiTheme="minorEastAsia"/>
        </w:rPr>
        <w:t>」</w:t>
      </w:r>
      <w:r w:rsidRPr="00D779F7">
        <w:rPr>
          <w:rFonts w:asciiTheme="minorEastAsia" w:hAnsiTheme="minorEastAsia"/>
        </w:rPr>
        <w:t>超乃順風縱火；前後鼓噪，虜衆驚亂，超手格殺三人，吏兵斬其使及從士三十餘級，</w:t>
      </w:r>
      <w:r w:rsidRPr="00D779F7">
        <w:rPr>
          <w:rStyle w:val="00Text"/>
          <w:rFonts w:asciiTheme="minorEastAsia" w:hAnsiTheme="minorEastAsia"/>
        </w:rPr>
        <w:t>從，才用翻。</w:t>
      </w:r>
      <w:r w:rsidRPr="00D779F7">
        <w:rPr>
          <w:rFonts w:asciiTheme="minorEastAsia" w:hAnsiTheme="minorEastAsia"/>
        </w:rPr>
        <w:t>餘衆百許人悉燒死。明日乃還，告郭恂，</w:t>
      </w:r>
      <w:r w:rsidRPr="00D779F7">
        <w:rPr>
          <w:rStyle w:val="00Text"/>
          <w:rFonts w:asciiTheme="minorEastAsia" w:hAnsiTheme="minorEastAsia"/>
        </w:rPr>
        <w:t>還，從宣翻，又如字。</w:t>
      </w:r>
      <w:r w:rsidRPr="00D779F7">
        <w:rPr>
          <w:rFonts w:asciiTheme="minorEastAsia" w:hAnsiTheme="minorEastAsia"/>
        </w:rPr>
        <w:t>恂大驚；旣而色動，</w:t>
      </w:r>
      <w:r w:rsidRPr="00D779F7">
        <w:rPr>
          <w:rStyle w:val="00Text"/>
          <w:rFonts w:asciiTheme="minorEastAsia" w:hAnsiTheme="minorEastAsia"/>
        </w:rPr>
        <w:t>意欲分超功而不能自揜於外，故色動。</w:t>
      </w:r>
      <w:r w:rsidRPr="00D779F7">
        <w:rPr>
          <w:rFonts w:asciiTheme="minorEastAsia" w:hAnsiTheme="minorEastAsia"/>
        </w:rPr>
        <w:t>超知其意，舉手曰︰</w:t>
      </w:r>
      <w:r w:rsidR="00C93935">
        <w:rPr>
          <w:rFonts w:asciiTheme="minorEastAsia" w:hAnsiTheme="minorEastAsia"/>
        </w:rPr>
        <w:t>「</w:t>
      </w:r>
      <w:r w:rsidRPr="00D779F7">
        <w:rPr>
          <w:rFonts w:asciiTheme="minorEastAsia" w:hAnsiTheme="minorEastAsia"/>
        </w:rPr>
        <w:t>掾雖不行，班超何心獨擅之乎！</w:t>
      </w:r>
      <w:r w:rsidR="00C93935">
        <w:rPr>
          <w:rFonts w:asciiTheme="minorEastAsia" w:hAnsiTheme="minorEastAsia"/>
        </w:rPr>
        <w:t>」</w:t>
      </w:r>
      <w:r w:rsidRPr="00D779F7">
        <w:rPr>
          <w:rStyle w:val="00Text"/>
          <w:rFonts w:asciiTheme="minorEastAsia" w:hAnsiTheme="minorEastAsia"/>
        </w:rPr>
        <w:t>從事，掾也。掾，俞絹翻。</w:t>
      </w:r>
      <w:r w:rsidRPr="00D779F7">
        <w:rPr>
          <w:rFonts w:asciiTheme="minorEastAsia" w:hAnsiTheme="minorEastAsia"/>
        </w:rPr>
        <w:t>恂乃悅。超於是召鄯善王廣，以虜使首示之，一國震怖。超告以漢威德，</w:t>
      </w:r>
      <w:r w:rsidR="00C93935">
        <w:rPr>
          <w:rFonts w:asciiTheme="minorEastAsia" w:hAnsiTheme="minorEastAsia"/>
        </w:rPr>
        <w:t>「</w:t>
      </w:r>
      <w:r w:rsidRPr="00D779F7">
        <w:rPr>
          <w:rFonts w:asciiTheme="minorEastAsia" w:hAnsiTheme="minorEastAsia"/>
        </w:rPr>
        <w:t>自今以後，勿復與北虜通。</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廣叩頭，</w:t>
      </w:r>
      <w:r w:rsidR="00C93935">
        <w:rPr>
          <w:rFonts w:asciiTheme="minorEastAsia" w:hAnsiTheme="minorEastAsia"/>
        </w:rPr>
        <w:t>「</w:t>
      </w:r>
      <w:r w:rsidRPr="00D779F7">
        <w:rPr>
          <w:rFonts w:asciiTheme="minorEastAsia" w:hAnsiTheme="minorEastAsia"/>
        </w:rPr>
        <w:t>願屬漢，無二心，</w:t>
      </w:r>
      <w:r w:rsidR="00C93935">
        <w:rPr>
          <w:rFonts w:asciiTheme="minorEastAsia" w:hAnsiTheme="minorEastAsia"/>
        </w:rPr>
        <w:t>」</w:t>
      </w:r>
      <w:r w:rsidRPr="00D779F7">
        <w:rPr>
          <w:rFonts w:asciiTheme="minorEastAsia" w:hAnsiTheme="minorEastAsia"/>
        </w:rPr>
        <w:t>遂納子為質。還白竇固，固大喜，具上超功効，</w:t>
      </w:r>
      <w:r w:rsidRPr="00D779F7">
        <w:rPr>
          <w:rStyle w:val="00Text"/>
          <w:rFonts w:asciiTheme="minorEastAsia" w:hAnsiTheme="minorEastAsia"/>
        </w:rPr>
        <w:t>質，音致。上，時掌翻。</w:t>
      </w:r>
      <w:r w:rsidRPr="00D779F7">
        <w:rPr>
          <w:rFonts w:asciiTheme="minorEastAsia" w:hAnsiTheme="minorEastAsia"/>
        </w:rPr>
        <w:t>幷求更選使使西域。帝曰︰</w:t>
      </w:r>
      <w:r w:rsidR="00C93935">
        <w:rPr>
          <w:rFonts w:asciiTheme="minorEastAsia" w:hAnsiTheme="minorEastAsia"/>
        </w:rPr>
        <w:t>「</w:t>
      </w:r>
      <w:r w:rsidRPr="00D779F7">
        <w:rPr>
          <w:rFonts w:asciiTheme="minorEastAsia" w:hAnsiTheme="minorEastAsia"/>
        </w:rPr>
        <w:t>吏如班超，何故不遣，而更選乎！今以超為軍司馬，令遂前功。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固復使超使于窴，</w:t>
      </w:r>
      <w:r w:rsidRPr="00D779F7">
        <w:rPr>
          <w:rStyle w:val="00Text"/>
          <w:rFonts w:asciiTheme="minorEastAsia" w:hAnsiTheme="minorEastAsia"/>
        </w:rPr>
        <w:t>復，扶又翻；下同。窴，徒賢翻。</w:t>
      </w:r>
      <w:r w:rsidRPr="00D779F7">
        <w:rPr>
          <w:rFonts w:asciiTheme="minorEastAsia" w:hAnsiTheme="minorEastAsia"/>
        </w:rPr>
        <w:t>欲益其兵；超願但將本所從三十六人，曰︰</w:t>
      </w:r>
      <w:r w:rsidR="00C93935">
        <w:rPr>
          <w:rFonts w:asciiTheme="minorEastAsia" w:hAnsiTheme="minorEastAsia"/>
        </w:rPr>
        <w:t>「</w:t>
      </w:r>
      <w:r w:rsidRPr="00D779F7">
        <w:rPr>
          <w:rFonts w:asciiTheme="minorEastAsia" w:hAnsiTheme="minorEastAsia"/>
        </w:rPr>
        <w:t>于窴國大而遠，今將數百人，無益於強；如有不虞，多益為累耳。</w:t>
      </w:r>
      <w:r w:rsidR="00C93935">
        <w:rPr>
          <w:rFonts w:asciiTheme="minorEastAsia" w:hAnsiTheme="minorEastAsia"/>
        </w:rPr>
        <w:t>」</w:t>
      </w:r>
      <w:r w:rsidRPr="00D779F7">
        <w:rPr>
          <w:rStyle w:val="00Text"/>
          <w:rFonts w:asciiTheme="minorEastAsia" w:hAnsiTheme="minorEastAsia"/>
        </w:rPr>
        <w:t>累，力瑞翻。</w:t>
      </w:r>
      <w:r w:rsidRPr="00D779F7">
        <w:rPr>
          <w:rFonts w:asciiTheme="minorEastAsia" w:hAnsiTheme="minorEastAsia"/>
        </w:rPr>
        <w:t>是時于窴王廣德雄張南道，</w:t>
      </w:r>
      <w:r w:rsidRPr="00D779F7">
        <w:rPr>
          <w:rStyle w:val="00Text"/>
          <w:rFonts w:asciiTheme="minorEastAsia" w:hAnsiTheme="minorEastAsia"/>
        </w:rPr>
        <w:t>賢曰︰雄張，猶熾盛也。張，竹亮翻。予謂張者，自大之意。</w:t>
      </w:r>
      <w:r w:rsidRPr="00D779F7">
        <w:rPr>
          <w:rFonts w:asciiTheme="minorEastAsia" w:hAnsiTheme="minorEastAsia"/>
        </w:rPr>
        <w:t>而匈奴遣使監護其國。</w:t>
      </w:r>
      <w:r w:rsidRPr="00D779F7">
        <w:rPr>
          <w:rStyle w:val="00Text"/>
          <w:rFonts w:asciiTheme="minorEastAsia" w:hAnsiTheme="minorEastAsia"/>
        </w:rPr>
        <w:t>監，古銜翻。</w:t>
      </w:r>
      <w:r w:rsidRPr="00D779F7">
        <w:rPr>
          <w:rFonts w:asciiTheme="minorEastAsia" w:hAnsiTheme="minorEastAsia"/>
        </w:rPr>
        <w:t>超旣至于窴，廣德禮意甚疏。且其俗信巫，巫言︰</w:t>
      </w:r>
      <w:r w:rsidR="00C93935">
        <w:rPr>
          <w:rFonts w:asciiTheme="minorEastAsia" w:hAnsiTheme="minorEastAsia"/>
        </w:rPr>
        <w:t>「</w:t>
      </w:r>
      <w:r w:rsidRPr="00D779F7">
        <w:rPr>
          <w:rFonts w:asciiTheme="minorEastAsia" w:hAnsiTheme="minorEastAsia"/>
        </w:rPr>
        <w:t>神怒，何故欲向漢？漢使有騧馬，急求取以祠我！</w:t>
      </w:r>
      <w:r w:rsidR="00C93935">
        <w:rPr>
          <w:rFonts w:asciiTheme="minorEastAsia" w:hAnsiTheme="minorEastAsia"/>
        </w:rPr>
        <w:t>」</w:t>
      </w:r>
      <w:r w:rsidRPr="00D779F7">
        <w:rPr>
          <w:rStyle w:val="00Text"/>
          <w:rFonts w:asciiTheme="minorEastAsia" w:hAnsiTheme="minorEastAsia"/>
        </w:rPr>
        <w:t>賢曰︰續漢及華嶠書並作</w:t>
      </w:r>
      <w:r w:rsidR="00C93935">
        <w:rPr>
          <w:rStyle w:val="00Text"/>
          <w:rFonts w:asciiTheme="minorEastAsia" w:hAnsiTheme="minorEastAsia"/>
        </w:rPr>
        <w:t>「</w:t>
      </w:r>
      <w:r w:rsidRPr="00D779F7">
        <w:rPr>
          <w:rStyle w:val="00Text"/>
          <w:rFonts w:asciiTheme="minorEastAsia" w:hAnsiTheme="minorEastAsia"/>
        </w:rPr>
        <w:t>騩</w:t>
      </w:r>
      <w:r w:rsidR="00C93935">
        <w:rPr>
          <w:rStyle w:val="00Text"/>
          <w:rFonts w:asciiTheme="minorEastAsia" w:hAnsiTheme="minorEastAsia"/>
        </w:rPr>
        <w:t>」</w:t>
      </w:r>
      <w:r w:rsidRPr="00D779F7">
        <w:rPr>
          <w:rStyle w:val="00Text"/>
          <w:rFonts w:asciiTheme="minorEastAsia" w:hAnsiTheme="minorEastAsia"/>
        </w:rPr>
        <w:t>。說文︰馬淺黑色也，音京媚翻。余謂騧，音瓜；黃馬黑喙曰騧，讀如本字。</w:t>
      </w:r>
      <w:r w:rsidRPr="00D779F7">
        <w:rPr>
          <w:rFonts w:asciiTheme="minorEastAsia" w:hAnsiTheme="minorEastAsia"/>
        </w:rPr>
        <w:t>廣德</w:t>
      </w:r>
      <w:r w:rsidR="00C93935">
        <w:rPr>
          <w:rStyle w:val="00Text"/>
          <w:rFonts w:asciiTheme="minorEastAsia" w:hAnsiTheme="minorEastAsia"/>
        </w:rPr>
        <w:t>『</w:t>
      </w:r>
      <w:r w:rsidRPr="00D779F7">
        <w:rPr>
          <w:rStyle w:val="00Text"/>
          <w:rFonts w:asciiTheme="minorEastAsia" w:hAnsiTheme="minorEastAsia"/>
        </w:rPr>
        <w:t>章︰十二行本</w:t>
      </w:r>
      <w:r w:rsidR="00C93935">
        <w:rPr>
          <w:rStyle w:val="00Text"/>
          <w:rFonts w:asciiTheme="minorEastAsia" w:hAnsiTheme="minorEastAsia"/>
        </w:rPr>
        <w:t>「</w:t>
      </w:r>
      <w:r w:rsidRPr="00D779F7">
        <w:rPr>
          <w:rStyle w:val="00Text"/>
          <w:rFonts w:asciiTheme="minorEastAsia" w:hAnsiTheme="minorEastAsia"/>
        </w:rPr>
        <w:t>德</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乃</w:t>
      </w:r>
      <w:r w:rsidR="00C93935">
        <w:rPr>
          <w:rStyle w:val="00Text"/>
          <w:rFonts w:asciiTheme="minorEastAsia" w:hAnsiTheme="minorEastAsia"/>
        </w:rPr>
        <w:t>」</w:t>
      </w:r>
      <w:r w:rsidRPr="00D779F7">
        <w:rPr>
          <w:rStyle w:val="00Text"/>
          <w:rFonts w:asciiTheme="minorEastAsia" w:hAnsiTheme="minorEastAsia"/>
        </w:rPr>
        <w:t>字；乙十一行本同。</w:t>
      </w:r>
      <w:r w:rsidR="00C93935">
        <w:rPr>
          <w:rStyle w:val="00Text"/>
          <w:rFonts w:asciiTheme="minorEastAsia" w:hAnsiTheme="minorEastAsia"/>
        </w:rPr>
        <w:t>』</w:t>
      </w:r>
      <w:r w:rsidRPr="00D779F7">
        <w:rPr>
          <w:rFonts w:asciiTheme="minorEastAsia" w:hAnsiTheme="minorEastAsia"/>
        </w:rPr>
        <w:t>遣國相私來比就超請馬。</w:t>
      </w:r>
      <w:r w:rsidRPr="00D779F7">
        <w:rPr>
          <w:rStyle w:val="00Text"/>
          <w:rFonts w:asciiTheme="minorEastAsia" w:hAnsiTheme="minorEastAsia"/>
        </w:rPr>
        <w:t>相，息亮翻。</w:t>
      </w:r>
      <w:r w:rsidRPr="00D779F7">
        <w:rPr>
          <w:rFonts w:asciiTheme="minorEastAsia" w:hAnsiTheme="minorEastAsia"/>
        </w:rPr>
        <w:t>超密知其狀，報許之，而令巫自來取馬。有頃，巫至，超卽斬其首；收私來比，鞭笞數百。以巫首送廣德，因責讓之。廣德素聞超在鄯善誅滅虜使，大惶恐，卽殺匈奴使者而降。</w:t>
      </w:r>
      <w:r w:rsidRPr="00D779F7">
        <w:rPr>
          <w:rStyle w:val="00Text"/>
          <w:rFonts w:asciiTheme="minorEastAsia" w:hAnsiTheme="minorEastAsia"/>
        </w:rPr>
        <w:t>降，戶江翻。</w:t>
      </w:r>
      <w:r w:rsidRPr="00D779F7">
        <w:rPr>
          <w:rFonts w:asciiTheme="minorEastAsia" w:hAnsiTheme="minorEastAsia"/>
        </w:rPr>
        <w:t>超重賜其王以下，因鎭撫焉。於是諸國皆遣子入侍，西域與漢絕六十五載，至是乃復通焉。</w:t>
      </w:r>
      <w:r w:rsidRPr="00D779F7">
        <w:rPr>
          <w:rStyle w:val="00Text"/>
          <w:rFonts w:asciiTheme="minorEastAsia" w:hAnsiTheme="minorEastAsia"/>
        </w:rPr>
        <w:t>王莽天鳳三年，焉耆擊殺王駿，西域遂絕，至此五十八載耳；此言與漢絕六十五載；蓋自始建國元年數之，謂莽篡位而西域遂與漢絕也。復，扶又翻。載，子亥翻。</w:t>
      </w:r>
      <w:r w:rsidRPr="00D779F7">
        <w:rPr>
          <w:rFonts w:asciiTheme="minorEastAsia" w:hAnsiTheme="minorEastAsia"/>
        </w:rPr>
        <w:t>超，彪之子也。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淮陽王延，性驕奢，而遇下嚴烈。有上書告</w:t>
      </w:r>
      <w:r w:rsidR="00C93935">
        <w:rPr>
          <w:rFonts w:asciiTheme="minorEastAsia" w:hAnsiTheme="minorEastAsia"/>
        </w:rPr>
        <w:t>「</w:t>
      </w:r>
      <w:r w:rsidR="00934453" w:rsidRPr="00D779F7">
        <w:rPr>
          <w:rFonts w:asciiTheme="minorEastAsia" w:hAnsiTheme="minorEastAsia"/>
        </w:rPr>
        <w:t>延與姬兄謝弇及姊壻韓光招姦猾，作圖讖，祠祭祝祖。</w:t>
      </w:r>
      <w:r w:rsidR="00C93935">
        <w:rPr>
          <w:rFonts w:asciiTheme="minorEastAsia" w:hAnsiTheme="minorEastAsia"/>
        </w:rPr>
        <w:t>」</w:t>
      </w:r>
      <w:r w:rsidR="00934453" w:rsidRPr="00D779F7">
        <w:rPr>
          <w:rFonts w:asciiTheme="minorEastAsia" w:hAnsiTheme="minorEastAsia"/>
        </w:rPr>
        <w:t>事下按驗。</w:t>
      </w:r>
      <w:r w:rsidR="00934453" w:rsidRPr="00D779F7">
        <w:rPr>
          <w:rStyle w:val="00Text"/>
          <w:rFonts w:asciiTheme="minorEastAsia" w:hAnsiTheme="minorEastAsia"/>
        </w:rPr>
        <w:t>讖，楚譖翻。祝，職救翻。詛，莊助翻。下，遐稼翻。</w:t>
      </w:r>
      <w:r w:rsidR="00934453" w:rsidRPr="00D779F7">
        <w:rPr>
          <w:rFonts w:asciiTheme="minorEastAsia" w:hAnsiTheme="minorEastAsia"/>
        </w:rPr>
        <w:t>五月，癸丑，弇、光及司徒邢穆皆坐死，所連及死徙者甚衆。</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戊午晦，日有食之。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六月，丙寅，以大司農西河王敏為司徒。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有司奏請誅淮陽王延；上以延罪薄於楚王英，秋，七月，徙延為阜陵王，食二縣。</w:t>
      </w:r>
      <w:r w:rsidR="00934453" w:rsidRPr="00D779F7">
        <w:rPr>
          <w:rStyle w:val="00Text"/>
          <w:rFonts w:asciiTheme="minorEastAsia" w:hAnsiTheme="minorEastAsia"/>
        </w:rPr>
        <w:t>賢曰︰阜陵，縣名，屬九江郡，故城在今滁州全椒縣南。</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是歲，北匈奴大入雲中，雲中太守廉范拒之；吏以衆少，欲移書傍郡求救，范不許。會日暮，范令軍士各交縛兩炬，三頭爇火，營中星列。</w:t>
      </w:r>
      <w:r w:rsidR="00934453" w:rsidRPr="00D779F7">
        <w:rPr>
          <w:rStyle w:val="00Text"/>
          <w:rFonts w:asciiTheme="minorEastAsia" w:hAnsiTheme="minorEastAsia"/>
        </w:rPr>
        <w:t>賢曰︰用兩炬交縛如十字，爇其三頭，手持一端，使敵人望之，疑兵士之多。爇，懦劣翻。</w:t>
      </w:r>
      <w:r w:rsidR="00934453" w:rsidRPr="00D779F7">
        <w:rPr>
          <w:rFonts w:asciiTheme="minorEastAsia" w:hAnsiTheme="minorEastAsia"/>
        </w:rPr>
        <w:t>虜謂漢兵救至，大驚，待旦將退。范令軍中蓐食，晨，往赴之，</w:t>
      </w:r>
      <w:r w:rsidR="00934453" w:rsidRPr="00D779F7">
        <w:rPr>
          <w:rStyle w:val="00Text"/>
          <w:rFonts w:asciiTheme="minorEastAsia" w:hAnsiTheme="minorEastAsia"/>
        </w:rPr>
        <w:t>賢曰︰蓐食，早起食於寢蓐中也。</w:t>
      </w:r>
      <w:r w:rsidR="00934453" w:rsidRPr="00D779F7">
        <w:rPr>
          <w:rFonts w:asciiTheme="minorEastAsia" w:hAnsiTheme="minorEastAsia"/>
        </w:rPr>
        <w:t>斬首數百級，虜自相轔藉，死者千餘人，</w:t>
      </w:r>
      <w:r w:rsidR="00934453" w:rsidRPr="00D779F7">
        <w:rPr>
          <w:rStyle w:val="00Text"/>
          <w:rFonts w:asciiTheme="minorEastAsia" w:hAnsiTheme="minorEastAsia"/>
        </w:rPr>
        <w:t>賢曰︰轔，轢也。藉，相蹈藉也。轔，良刃翻。</w:t>
      </w:r>
      <w:r w:rsidR="00934453" w:rsidRPr="00D779F7">
        <w:rPr>
          <w:rFonts w:asciiTheme="minorEastAsia" w:hAnsiTheme="minorEastAsia"/>
        </w:rPr>
        <w:t>由此不敢復向雲中。</w:t>
      </w:r>
      <w:r w:rsidR="00934453" w:rsidRPr="00D779F7">
        <w:rPr>
          <w:rStyle w:val="00Text"/>
          <w:rFonts w:asciiTheme="minorEastAsia" w:hAnsiTheme="minorEastAsia"/>
        </w:rPr>
        <w:t>復，扶又翻。</w:t>
      </w:r>
      <w:r w:rsidR="00934453" w:rsidRPr="00D779F7">
        <w:rPr>
          <w:rFonts w:asciiTheme="minorEastAsia" w:hAnsiTheme="minorEastAsia"/>
        </w:rPr>
        <w:t>范，丹之孫也。</w:t>
      </w:r>
      <w:r w:rsidR="00934453" w:rsidRPr="00D779F7">
        <w:rPr>
          <w:rStyle w:val="00Text"/>
          <w:rFonts w:asciiTheme="minorEastAsia" w:hAnsiTheme="minorEastAsia"/>
        </w:rPr>
        <w:t>廉丹為王莽將。</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甲戌、七四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春，正月，上當謁原陵，夜，夢先帝、太后如平生歡，旣寤，悲不能寐；卽案曆，明旦日吉，遂率百官上陵。</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其日，降甘露於陵樹，</w:t>
      </w:r>
      <w:r w:rsidR="00934453" w:rsidRPr="00D779F7">
        <w:rPr>
          <w:rFonts w:asciiTheme="minorEastAsia" w:eastAsiaTheme="minorEastAsia" w:hAnsiTheme="minorEastAsia"/>
        </w:rPr>
        <w:t>考異曰︰帝紀云︰</w:t>
      </w:r>
      <w:r w:rsidR="00C93935">
        <w:rPr>
          <w:rFonts w:asciiTheme="minorEastAsia" w:eastAsiaTheme="minorEastAsia" w:hAnsiTheme="minorEastAsia"/>
        </w:rPr>
        <w:t>「</w:t>
      </w:r>
      <w:r w:rsidR="00934453" w:rsidRPr="00D779F7">
        <w:rPr>
          <w:rFonts w:asciiTheme="minorEastAsia" w:eastAsiaTheme="minorEastAsia" w:hAnsiTheme="minorEastAsia"/>
        </w:rPr>
        <w:t>甘露降甘陵。</w:t>
      </w:r>
      <w:r w:rsidR="00C93935">
        <w:rPr>
          <w:rFonts w:asciiTheme="minorEastAsia" w:eastAsiaTheme="minorEastAsia" w:hAnsiTheme="minorEastAsia"/>
        </w:rPr>
        <w:t>」</w:t>
      </w:r>
      <w:r w:rsidR="00934453" w:rsidRPr="00D779F7">
        <w:rPr>
          <w:rFonts w:asciiTheme="minorEastAsia" w:eastAsiaTheme="minorEastAsia" w:hAnsiTheme="minorEastAsia"/>
        </w:rPr>
        <w:t>皇后紀云︰</w:t>
      </w:r>
      <w:r w:rsidR="00C93935">
        <w:rPr>
          <w:rFonts w:asciiTheme="minorEastAsia" w:eastAsiaTheme="minorEastAsia" w:hAnsiTheme="minorEastAsia"/>
        </w:rPr>
        <w:t>「</w:t>
      </w:r>
      <w:r w:rsidR="00934453" w:rsidRPr="00D779F7">
        <w:rPr>
          <w:rFonts w:asciiTheme="minorEastAsia" w:eastAsiaTheme="minorEastAsia" w:hAnsiTheme="minorEastAsia"/>
        </w:rPr>
        <w:t>謁原陵，甘露降於樹。</w:t>
      </w:r>
      <w:r w:rsidR="00C93935">
        <w:rPr>
          <w:rFonts w:asciiTheme="minorEastAsia" w:eastAsiaTheme="minorEastAsia" w:hAnsiTheme="minorEastAsia"/>
        </w:rPr>
        <w:t>」</w:t>
      </w:r>
      <w:r w:rsidR="00934453" w:rsidRPr="00D779F7">
        <w:rPr>
          <w:rFonts w:asciiTheme="minorEastAsia" w:eastAsiaTheme="minorEastAsia" w:hAnsiTheme="minorEastAsia"/>
        </w:rPr>
        <w:t>然則實降原陵也。帝紀誤以</w:t>
      </w:r>
      <w:r w:rsidR="00C93935">
        <w:rPr>
          <w:rFonts w:asciiTheme="minorEastAsia" w:eastAsiaTheme="minorEastAsia" w:hAnsiTheme="minorEastAsia"/>
        </w:rPr>
        <w:t>「</w:t>
      </w:r>
      <w:r w:rsidR="00934453" w:rsidRPr="00D779F7">
        <w:rPr>
          <w:rFonts w:asciiTheme="minorEastAsia" w:eastAsiaTheme="minorEastAsia" w:hAnsiTheme="minorEastAsia"/>
        </w:rPr>
        <w:t>原</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甘</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帝令百官采取以薦。會畢，帝從席前伏御床，視太后鏡匳中物，</w:t>
      </w:r>
      <w:r w:rsidR="00934453" w:rsidRPr="00D779F7">
        <w:rPr>
          <w:rFonts w:asciiTheme="minorEastAsia" w:eastAsiaTheme="minorEastAsia" w:hAnsiTheme="minorEastAsia"/>
        </w:rPr>
        <w:t>匳，鏡匣也，音廉。</w:t>
      </w:r>
      <w:r w:rsidR="00934453" w:rsidRPr="00D779F7">
        <w:rPr>
          <w:rStyle w:val="01Text"/>
          <w:rFonts w:asciiTheme="minorEastAsia" w:eastAsiaTheme="minorEastAsia" w:hAnsiTheme="minorEastAsia"/>
          <w:sz w:val="21"/>
        </w:rPr>
        <w:t>感動悲涕，令易脂澤裝具；左右皆泣，莫能仰視。</w:t>
      </w:r>
      <w:r w:rsidR="00934453" w:rsidRPr="00D779F7">
        <w:rPr>
          <w:rFonts w:asciiTheme="minorEastAsia" w:eastAsiaTheme="minorEastAsia" w:hAnsiTheme="minorEastAsia"/>
        </w:rPr>
        <w:t>沈約曰︰三代以前無墓祭，至秦，始出寢，起於墓側。漢因秦上陵皆有園寢，故稱寢殿。起居衣服，象生人之具，古寢之意也。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北海敬王睦薨。</w:t>
      </w:r>
      <w:r w:rsidR="00934453" w:rsidRPr="00D779F7">
        <w:rPr>
          <w:rStyle w:val="00Text"/>
          <w:rFonts w:asciiTheme="minorEastAsia" w:hAnsiTheme="minorEastAsia"/>
        </w:rPr>
        <w:t>睦，北海靖王興之子。</w:t>
      </w:r>
      <w:r w:rsidR="00934453" w:rsidRPr="00D779F7">
        <w:rPr>
          <w:rFonts w:asciiTheme="minorEastAsia" w:hAnsiTheme="minorEastAsia"/>
        </w:rPr>
        <w:t>睦少好學，</w:t>
      </w:r>
      <w:r w:rsidR="00934453" w:rsidRPr="00D779F7">
        <w:rPr>
          <w:rStyle w:val="00Text"/>
          <w:rFonts w:asciiTheme="minorEastAsia" w:hAnsiTheme="minorEastAsia"/>
        </w:rPr>
        <w:t>少，詩照翻。好，呼到翻；下同。</w:t>
      </w:r>
      <w:r w:rsidR="00934453" w:rsidRPr="00D779F7">
        <w:rPr>
          <w:rFonts w:asciiTheme="minorEastAsia" w:hAnsiTheme="minorEastAsia"/>
        </w:rPr>
        <w:t>光武及上皆愛之。嘗遣中大夫詣京師朝賀，</w:t>
      </w:r>
      <w:r w:rsidR="00934453" w:rsidRPr="00D779F7">
        <w:rPr>
          <w:rStyle w:val="00Text"/>
          <w:rFonts w:asciiTheme="minorEastAsia" w:hAnsiTheme="minorEastAsia"/>
        </w:rPr>
        <w:t>賢曰︰中大夫，王國官也，掌奉王使京師，奉璧賀正月。朝，直遙翻。</w:t>
      </w:r>
      <w:r w:rsidR="00934453" w:rsidRPr="00D779F7">
        <w:rPr>
          <w:rFonts w:asciiTheme="minorEastAsia" w:hAnsiTheme="minorEastAsia"/>
        </w:rPr>
        <w:t>召而謂之曰︰</w:t>
      </w:r>
      <w:r w:rsidR="00C93935">
        <w:rPr>
          <w:rFonts w:asciiTheme="minorEastAsia" w:hAnsiTheme="minorEastAsia"/>
        </w:rPr>
        <w:t>「</w:t>
      </w:r>
      <w:r w:rsidR="00934453" w:rsidRPr="00D779F7">
        <w:rPr>
          <w:rFonts w:asciiTheme="minorEastAsia" w:hAnsiTheme="minorEastAsia"/>
        </w:rPr>
        <w:t>朝廷設問寡人，</w:t>
      </w:r>
      <w:r w:rsidR="00934453" w:rsidRPr="00D779F7">
        <w:rPr>
          <w:rStyle w:val="00Text"/>
          <w:rFonts w:asciiTheme="minorEastAsia" w:hAnsiTheme="minorEastAsia"/>
        </w:rPr>
        <w:t>賢曰︰朝廷，謂天子也。</w:t>
      </w:r>
      <w:r w:rsidR="00934453" w:rsidRPr="00D779F7">
        <w:rPr>
          <w:rFonts w:asciiTheme="minorEastAsia" w:hAnsiTheme="minorEastAsia"/>
        </w:rPr>
        <w:t>大夫將何辭以對？</w:t>
      </w:r>
      <w:r w:rsidR="00C93935">
        <w:rPr>
          <w:rFonts w:asciiTheme="minorEastAsia" w:hAnsiTheme="minorEastAsia"/>
        </w:rPr>
        <w:t>」</w:t>
      </w:r>
      <w:r w:rsidR="00934453" w:rsidRPr="00D779F7">
        <w:rPr>
          <w:rFonts w:asciiTheme="minorEastAsia" w:hAnsiTheme="minorEastAsia"/>
        </w:rPr>
        <w:t>使者曰︰</w:t>
      </w:r>
      <w:r w:rsidR="00C93935">
        <w:rPr>
          <w:rFonts w:asciiTheme="minorEastAsia" w:hAnsiTheme="minorEastAsia"/>
        </w:rPr>
        <w:t>「</w:t>
      </w:r>
      <w:r w:rsidR="00934453" w:rsidRPr="00D779F7">
        <w:rPr>
          <w:rFonts w:asciiTheme="minorEastAsia" w:hAnsiTheme="minorEastAsia"/>
        </w:rPr>
        <w:t>大王忠孝慈仁，敬賢樂士，</w:t>
      </w:r>
      <w:r w:rsidR="00934453" w:rsidRPr="00D779F7">
        <w:rPr>
          <w:rStyle w:val="00Text"/>
          <w:rFonts w:asciiTheme="minorEastAsia" w:hAnsiTheme="minorEastAsia"/>
        </w:rPr>
        <w:t>樂，音洛。</w:t>
      </w:r>
      <w:r w:rsidR="00934453" w:rsidRPr="00D779F7">
        <w:rPr>
          <w:rFonts w:asciiTheme="minorEastAsia" w:hAnsiTheme="minorEastAsia"/>
        </w:rPr>
        <w:t>臣敢不以實對！</w:t>
      </w:r>
      <w:r w:rsidR="00C93935">
        <w:rPr>
          <w:rFonts w:asciiTheme="minorEastAsia" w:hAnsiTheme="minorEastAsia"/>
        </w:rPr>
        <w:t>」</w:t>
      </w:r>
      <w:r w:rsidR="00934453" w:rsidRPr="00D779F7">
        <w:rPr>
          <w:rFonts w:asciiTheme="minorEastAsia" w:hAnsiTheme="minorEastAsia"/>
        </w:rPr>
        <w:t>睦曰︰</w:t>
      </w:r>
      <w:r w:rsidR="00C93935">
        <w:rPr>
          <w:rFonts w:asciiTheme="minorEastAsia" w:hAnsiTheme="minorEastAsia"/>
        </w:rPr>
        <w:t>「</w:t>
      </w:r>
      <w:r w:rsidR="00934453" w:rsidRPr="00D779F7">
        <w:rPr>
          <w:rFonts w:asciiTheme="minorEastAsia" w:hAnsiTheme="minorEastAsia"/>
        </w:rPr>
        <w:t>吁，子危我哉！</w:t>
      </w:r>
      <w:r w:rsidR="00934453" w:rsidRPr="00D779F7">
        <w:rPr>
          <w:rStyle w:val="00Text"/>
          <w:rFonts w:asciiTheme="minorEastAsia" w:hAnsiTheme="minorEastAsia"/>
        </w:rPr>
        <w:t>賢曰︰吁，音于。孔安國註尚書曰︰吁者，疑怪之聲。余按吁，匈于翻。</w:t>
      </w:r>
      <w:r w:rsidR="00934453" w:rsidRPr="00D779F7">
        <w:rPr>
          <w:rFonts w:asciiTheme="minorEastAsia" w:hAnsiTheme="minorEastAsia"/>
        </w:rPr>
        <w:t>此乃孤幼時進趣之行也。</w:t>
      </w:r>
      <w:r w:rsidR="00934453" w:rsidRPr="00D779F7">
        <w:rPr>
          <w:rStyle w:val="00Text"/>
          <w:rFonts w:asciiTheme="minorEastAsia" w:hAnsiTheme="minorEastAsia"/>
        </w:rPr>
        <w:t>趣，讀曰趨，又七喻翻。行，下孟翻。</w:t>
      </w:r>
      <w:r w:rsidR="00934453" w:rsidRPr="00D779F7">
        <w:rPr>
          <w:rFonts w:asciiTheme="minorEastAsia" w:hAnsiTheme="minorEastAsia"/>
        </w:rPr>
        <w:t>大夫其對以孤襲爵以來，志意衰惰，聲色是娛，犬馬是好，乃為相愛耳。</w:t>
      </w:r>
      <w:r w:rsidR="00C93935">
        <w:rPr>
          <w:rFonts w:asciiTheme="minorEastAsia" w:hAnsiTheme="minorEastAsia"/>
        </w:rPr>
        <w:t>」</w:t>
      </w:r>
      <w:r w:rsidR="00934453" w:rsidRPr="00D779F7">
        <w:rPr>
          <w:rFonts w:asciiTheme="minorEastAsia" w:hAnsiTheme="minorEastAsia"/>
        </w:rPr>
        <w:t>其智慮畏愼如此。</w:t>
      </w:r>
      <w:r w:rsidR="00934453" w:rsidRPr="00D779F7">
        <w:rPr>
          <w:rStyle w:val="00Text"/>
          <w:rFonts w:asciiTheme="minorEastAsia" w:hAnsiTheme="minorEastAsia"/>
        </w:rPr>
        <w:t>時禁切藩王，法憲頗峻，故睦慮及此。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二月，乙巳，司徒王敏薨。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三月，癸丑，以汝南太守鮑昱為司徒。昱，永之子也。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益州刺史梁國朱輔</w:t>
      </w:r>
      <w:r w:rsidR="00934453" w:rsidRPr="00D779F7">
        <w:rPr>
          <w:rFonts w:asciiTheme="minorEastAsia" w:eastAsiaTheme="minorEastAsia" w:hAnsiTheme="minorEastAsia"/>
        </w:rPr>
        <w:t>益州部漢中、巴郡、廣漢、蜀郡、犍為、牂柯、越巂、益州、永昌等郡。益州刺史治廣漢郡雒縣。</w:t>
      </w:r>
      <w:r w:rsidR="00934453" w:rsidRPr="00D779F7">
        <w:rPr>
          <w:rStyle w:val="01Text"/>
          <w:rFonts w:asciiTheme="minorEastAsia" w:eastAsiaTheme="minorEastAsia" w:hAnsiTheme="minorEastAsia"/>
          <w:sz w:val="21"/>
        </w:rPr>
        <w:t>宣示漢德，威懷遠夷，自汶山以西，</w:t>
      </w:r>
      <w:r w:rsidR="00934453" w:rsidRPr="00D779F7">
        <w:rPr>
          <w:rFonts w:asciiTheme="minorEastAsia" w:eastAsiaTheme="minorEastAsia" w:hAnsiTheme="minorEastAsia"/>
        </w:rPr>
        <w:t>汶山，在蜀郡湔氐道西徼外，江水所出。杜佑曰︰茂州，漢汶山縣。汶，晉書音讀曰岷。湔，裴松之音剪。</w:t>
      </w:r>
      <w:r w:rsidR="00934453" w:rsidRPr="00D779F7">
        <w:rPr>
          <w:rStyle w:val="01Text"/>
          <w:rFonts w:asciiTheme="minorEastAsia" w:eastAsiaTheme="minorEastAsia" w:hAnsiTheme="minorEastAsia"/>
          <w:sz w:val="21"/>
        </w:rPr>
        <w:t>前世所不至，正朔所未加，白狼、槃木等百餘國，皆舉種稱臣奉貢。</w:t>
      </w:r>
      <w:r w:rsidR="00934453" w:rsidRPr="00D779F7">
        <w:rPr>
          <w:rFonts w:asciiTheme="minorEastAsia" w:eastAsiaTheme="minorEastAsia" w:hAnsiTheme="minorEastAsia"/>
        </w:rPr>
        <w:t>種，章勇翻。</w:t>
      </w:r>
      <w:r w:rsidR="00934453" w:rsidRPr="00D779F7">
        <w:rPr>
          <w:rStyle w:val="01Text"/>
          <w:rFonts w:asciiTheme="minorEastAsia" w:eastAsiaTheme="minorEastAsia" w:hAnsiTheme="minorEastAsia"/>
          <w:sz w:val="21"/>
        </w:rPr>
        <w:t>白狼王唐菆作詩三章，歌頌漢德，</w:t>
      </w:r>
      <w:r w:rsidR="00934453" w:rsidRPr="00D779F7">
        <w:rPr>
          <w:rFonts w:asciiTheme="minorEastAsia" w:eastAsiaTheme="minorEastAsia" w:hAnsiTheme="minorEastAsia"/>
        </w:rPr>
        <w:t>菆，側鳩翻，又徂丸翻。</w:t>
      </w:r>
      <w:r w:rsidR="00934453" w:rsidRPr="00D779F7">
        <w:rPr>
          <w:rStyle w:val="01Text"/>
          <w:rFonts w:asciiTheme="minorEastAsia" w:eastAsiaTheme="minorEastAsia" w:hAnsiTheme="minorEastAsia"/>
          <w:sz w:val="21"/>
        </w:rPr>
        <w:t>輔使犍為郡掾由恭譯而獻之。</w:t>
      </w:r>
      <w:r w:rsidR="00934453" w:rsidRPr="00D779F7">
        <w:rPr>
          <w:rFonts w:asciiTheme="minorEastAsia" w:eastAsiaTheme="minorEastAsia" w:hAnsiTheme="minorEastAsia"/>
        </w:rPr>
        <w:t>犍為郡，在雒陽西三千二百七十里，夷言不與中國通，故譯而後獻。犍，居言翻。掾，俞絹翻。由，姓也。秦有由余；或曰︰楚王孫由子之後。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初，龜茲王建為匈奴所立，</w:t>
      </w:r>
      <w:r w:rsidR="00934453" w:rsidRPr="00D779F7">
        <w:rPr>
          <w:rStyle w:val="00Text"/>
          <w:rFonts w:asciiTheme="minorEastAsia" w:hAnsiTheme="minorEastAsia"/>
        </w:rPr>
        <w:t>龜茲，音見前。</w:t>
      </w:r>
      <w:r w:rsidR="00934453" w:rsidRPr="00D779F7">
        <w:rPr>
          <w:rFonts w:asciiTheme="minorEastAsia" w:hAnsiTheme="minorEastAsia"/>
        </w:rPr>
        <w:t>倚恃虜威，據有北道，攻殺疏勒王，立其臣兜題為疏勒王。班超從間道至疏勒，</w:t>
      </w:r>
      <w:r w:rsidR="00934453" w:rsidRPr="00D779F7">
        <w:rPr>
          <w:rStyle w:val="00Text"/>
          <w:rFonts w:asciiTheme="minorEastAsia" w:hAnsiTheme="minorEastAsia"/>
        </w:rPr>
        <w:t>間，古莧翻。范史，疏勒國，去雒陽萬三百里。</w:t>
      </w:r>
      <w:r w:rsidR="00934453" w:rsidRPr="00D779F7">
        <w:rPr>
          <w:rFonts w:asciiTheme="minorEastAsia" w:hAnsiTheme="minorEastAsia"/>
        </w:rPr>
        <w:t>去兜題所居槃橐城九十里，逆遣吏田慮先往降之，</w:t>
      </w:r>
      <w:r w:rsidR="00934453" w:rsidRPr="00D779F7">
        <w:rPr>
          <w:rStyle w:val="00Text"/>
          <w:rFonts w:asciiTheme="minorEastAsia" w:hAnsiTheme="minorEastAsia"/>
        </w:rPr>
        <w:t>降，戶江翻；下同。</w:t>
      </w:r>
      <w:r w:rsidR="00934453" w:rsidRPr="00D779F7">
        <w:rPr>
          <w:rFonts w:asciiTheme="minorEastAsia" w:hAnsiTheme="minorEastAsia"/>
        </w:rPr>
        <w:t>敕慮曰︰</w:t>
      </w:r>
      <w:r w:rsidR="00C93935">
        <w:rPr>
          <w:rFonts w:asciiTheme="minorEastAsia" w:hAnsiTheme="minorEastAsia"/>
        </w:rPr>
        <w:t>「</w:t>
      </w:r>
      <w:r w:rsidR="00934453" w:rsidRPr="00D779F7">
        <w:rPr>
          <w:rFonts w:asciiTheme="minorEastAsia" w:hAnsiTheme="minorEastAsia"/>
        </w:rPr>
        <w:t>兜題本非疏勒種，</w:t>
      </w:r>
      <w:r w:rsidR="00934453" w:rsidRPr="00D779F7">
        <w:rPr>
          <w:rStyle w:val="00Text"/>
          <w:rFonts w:asciiTheme="minorEastAsia" w:hAnsiTheme="minorEastAsia"/>
        </w:rPr>
        <w:t>種，章勇翻。</w:t>
      </w:r>
      <w:r w:rsidR="00934453" w:rsidRPr="00D779F7">
        <w:rPr>
          <w:rFonts w:asciiTheme="minorEastAsia" w:hAnsiTheme="minorEastAsia"/>
        </w:rPr>
        <w:t>國人必不用命；若不卽降，便可執之。</w:t>
      </w:r>
      <w:r w:rsidR="00C93935">
        <w:rPr>
          <w:rFonts w:asciiTheme="minorEastAsia" w:hAnsiTheme="minorEastAsia"/>
        </w:rPr>
        <w:t>」</w:t>
      </w:r>
      <w:r w:rsidR="00934453" w:rsidRPr="00D779F7">
        <w:rPr>
          <w:rFonts w:asciiTheme="minorEastAsia" w:hAnsiTheme="minorEastAsia"/>
        </w:rPr>
        <w:t>慮旣到，兜題見慮輕弱，殊無降意。</w:t>
      </w:r>
      <w:r w:rsidR="00934453" w:rsidRPr="00D779F7">
        <w:rPr>
          <w:rStyle w:val="00Text"/>
          <w:rFonts w:asciiTheme="minorEastAsia" w:hAnsiTheme="minorEastAsia"/>
        </w:rPr>
        <w:t>降，戶江翻。</w:t>
      </w:r>
      <w:r w:rsidR="00934453" w:rsidRPr="00D779F7">
        <w:rPr>
          <w:rFonts w:asciiTheme="minorEastAsia" w:hAnsiTheme="minorEastAsia"/>
        </w:rPr>
        <w:t>慮因其無備，遂前劫縛兜題，左右出其不意，皆驚懼奔走。慮馳報超，超卽赴之，悉召疏勒將吏，說以龜茲無道之狀，因立其故王兄子忠為王，</w:t>
      </w:r>
      <w:r w:rsidR="00934453" w:rsidRPr="00D779F7">
        <w:rPr>
          <w:rStyle w:val="00Text"/>
          <w:rFonts w:asciiTheme="minorEastAsia" w:hAnsiTheme="minorEastAsia"/>
        </w:rPr>
        <w:t>考異曰︰袁紀云︰</w:t>
      </w:r>
      <w:r w:rsidR="00C93935">
        <w:rPr>
          <w:rStyle w:val="00Text"/>
          <w:rFonts w:asciiTheme="minorEastAsia" w:hAnsiTheme="minorEastAsia"/>
        </w:rPr>
        <w:t>「</w:t>
      </w:r>
      <w:r w:rsidR="00934453" w:rsidRPr="00D779F7">
        <w:rPr>
          <w:rStyle w:val="00Text"/>
          <w:rFonts w:asciiTheme="minorEastAsia" w:hAnsiTheme="minorEastAsia"/>
        </w:rPr>
        <w:t>求索故王近屬，得兄榆勒立之，更名忠。</w:t>
      </w:r>
      <w:r w:rsidR="00C93935">
        <w:rPr>
          <w:rStyle w:val="00Text"/>
          <w:rFonts w:asciiTheme="minorEastAsia" w:hAnsiTheme="minorEastAsia"/>
        </w:rPr>
        <w:t>」</w:t>
      </w:r>
      <w:r w:rsidR="00934453" w:rsidRPr="00D779F7">
        <w:rPr>
          <w:rStyle w:val="00Text"/>
          <w:rFonts w:asciiTheme="minorEastAsia" w:hAnsiTheme="minorEastAsia"/>
        </w:rPr>
        <w:t>續漢書云︰</w:t>
      </w:r>
      <w:r w:rsidR="00C93935">
        <w:rPr>
          <w:rStyle w:val="00Text"/>
          <w:rFonts w:asciiTheme="minorEastAsia" w:hAnsiTheme="minorEastAsia"/>
        </w:rPr>
        <w:t>「</w:t>
      </w:r>
      <w:r w:rsidR="00934453" w:rsidRPr="00D779F7">
        <w:rPr>
          <w:rStyle w:val="00Text"/>
          <w:rFonts w:asciiTheme="minorEastAsia" w:hAnsiTheme="minorEastAsia"/>
        </w:rPr>
        <w:t>求得故王兄子榆勒立之，更名忠。</w:t>
      </w:r>
      <w:r w:rsidR="00C93935">
        <w:rPr>
          <w:rStyle w:val="00Text"/>
          <w:rFonts w:asciiTheme="minorEastAsia" w:hAnsiTheme="minorEastAsia"/>
        </w:rPr>
        <w:t>」</w:t>
      </w:r>
      <w:r w:rsidR="00934453" w:rsidRPr="00D779F7">
        <w:rPr>
          <w:rStyle w:val="00Text"/>
          <w:rFonts w:asciiTheme="minorEastAsia" w:hAnsiTheme="minorEastAsia"/>
        </w:rPr>
        <w:t>今從超傳。</w:t>
      </w:r>
      <w:r w:rsidR="00934453" w:rsidRPr="00D779F7">
        <w:rPr>
          <w:rFonts w:asciiTheme="minorEastAsia" w:hAnsiTheme="minorEastAsia"/>
        </w:rPr>
        <w:t>國人大悅。超問忠及官屬︰</w:t>
      </w:r>
      <w:r w:rsidR="00C93935">
        <w:rPr>
          <w:rFonts w:asciiTheme="minorEastAsia" w:hAnsiTheme="minorEastAsia"/>
        </w:rPr>
        <w:t>「</w:t>
      </w:r>
      <w:r w:rsidR="00934453" w:rsidRPr="00D779F7">
        <w:rPr>
          <w:rFonts w:asciiTheme="minorEastAsia" w:hAnsiTheme="minorEastAsia"/>
        </w:rPr>
        <w:t>當殺兜題邪，生遣之邪？</w:t>
      </w:r>
      <w:r w:rsidR="00C93935">
        <w:rPr>
          <w:rFonts w:asciiTheme="minorEastAsia" w:hAnsiTheme="minorEastAsia"/>
        </w:rPr>
        <w:t>」</w:t>
      </w:r>
      <w:r w:rsidR="00934453" w:rsidRPr="00D779F7">
        <w:rPr>
          <w:rFonts w:asciiTheme="minorEastAsia" w:hAnsiTheme="minorEastAsia"/>
        </w:rPr>
        <w:t>咸曰︰</w:t>
      </w:r>
      <w:r w:rsidR="00C93935">
        <w:rPr>
          <w:rFonts w:asciiTheme="minorEastAsia" w:hAnsiTheme="minorEastAsia"/>
        </w:rPr>
        <w:t>「</w:t>
      </w:r>
      <w:r w:rsidR="00934453" w:rsidRPr="00D779F7">
        <w:rPr>
          <w:rFonts w:asciiTheme="minorEastAsia" w:hAnsiTheme="minorEastAsia"/>
        </w:rPr>
        <w:t>當殺之。</w:t>
      </w:r>
      <w:r w:rsidR="00C93935">
        <w:rPr>
          <w:rFonts w:asciiTheme="minorEastAsia" w:hAnsiTheme="minorEastAsia"/>
        </w:rPr>
        <w:t>」</w:t>
      </w:r>
      <w:r w:rsidR="00934453" w:rsidRPr="00D779F7">
        <w:rPr>
          <w:rFonts w:asciiTheme="minorEastAsia" w:hAnsiTheme="minorEastAsia"/>
        </w:rPr>
        <w:t>超曰︰</w:t>
      </w:r>
      <w:r w:rsidR="00C93935">
        <w:rPr>
          <w:rFonts w:asciiTheme="minorEastAsia" w:hAnsiTheme="minorEastAsia"/>
        </w:rPr>
        <w:t>「</w:t>
      </w:r>
      <w:r w:rsidR="00934453" w:rsidRPr="00D779F7">
        <w:rPr>
          <w:rFonts w:asciiTheme="minorEastAsia" w:hAnsiTheme="minorEastAsia"/>
        </w:rPr>
        <w:t>殺之無益於事，當令龜茲知漢威德。</w:t>
      </w:r>
      <w:r w:rsidR="00C93935">
        <w:rPr>
          <w:rFonts w:asciiTheme="minorEastAsia" w:hAnsiTheme="minorEastAsia"/>
        </w:rPr>
        <w:t>」</w:t>
      </w:r>
      <w:r w:rsidR="00934453" w:rsidRPr="00D779F7">
        <w:rPr>
          <w:rFonts w:asciiTheme="minorEastAsia" w:hAnsiTheme="minorEastAsia"/>
        </w:rPr>
        <w:t>遂解遣之。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夏，五月，戊子，公卿百官以帝威德懷遠，祥物顯應，並集朝堂奉觴上壽。</w:t>
      </w:r>
      <w:r w:rsidR="00934453" w:rsidRPr="00D779F7">
        <w:rPr>
          <w:rFonts w:asciiTheme="minorEastAsia" w:eastAsiaTheme="minorEastAsia" w:hAnsiTheme="minorEastAsia"/>
        </w:rPr>
        <w:t>班固西都賦︰左右廷中，朝堂百僚之位，蕭、曹、丙、魏謀謨乎其上，蓋在殿庭左右也。賢曰︰壽者，人之所欲，故卑下奉觴進酒，皆言上壽。朝，直遙翻。</w:t>
      </w:r>
      <w:r w:rsidR="00934453" w:rsidRPr="00D779F7">
        <w:rPr>
          <w:rStyle w:val="01Text"/>
          <w:rFonts w:asciiTheme="minorEastAsia" w:eastAsiaTheme="minorEastAsia" w:hAnsiTheme="minorEastAsia"/>
          <w:sz w:val="21"/>
        </w:rPr>
        <w:t>制曰︰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天生神物，以應王者；遠人慕化，實由有德；朕以虛薄，何以享斯！唯高祖、光武聖德所被，</w:t>
      </w:r>
      <w:r w:rsidR="00934453" w:rsidRPr="00D779F7">
        <w:rPr>
          <w:rFonts w:asciiTheme="minorEastAsia" w:eastAsiaTheme="minorEastAsia" w:hAnsiTheme="minorEastAsia"/>
        </w:rPr>
        <w:t>被，皮義翻。</w:t>
      </w:r>
      <w:r w:rsidR="00934453" w:rsidRPr="00D779F7">
        <w:rPr>
          <w:rStyle w:val="01Text"/>
          <w:rFonts w:asciiTheme="minorEastAsia" w:eastAsiaTheme="minorEastAsia" w:hAnsiTheme="minorEastAsia"/>
          <w:sz w:val="21"/>
        </w:rPr>
        <w:t>不敢有辭，其敬舉觴，太常擇吉日策告宗廟。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仍推恩賜民爵及粟有差。</w:t>
      </w:r>
      <w:r w:rsidR="00934453" w:rsidRPr="00D779F7">
        <w:rPr>
          <w:rFonts w:asciiTheme="minorEastAsia" w:eastAsiaTheme="minorEastAsia" w:hAnsiTheme="minorEastAsia"/>
        </w:rPr>
        <w:t>時賜天下男子爵人二級，三老、孝悌、力田人三級，流人無名數欲占者人一級，鰥、寡、孤、獨、篤癃、貧不能自存者，粟人三斛。</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冬，十一月，遣奉車都尉竇固、駙馬都尉耿秉、騎都尉劉張出敦煌昆侖塞，擊西域，</w:t>
      </w:r>
      <w:r w:rsidR="00934453" w:rsidRPr="00D779F7">
        <w:rPr>
          <w:rFonts w:asciiTheme="minorEastAsia" w:eastAsiaTheme="minorEastAsia" w:hAnsiTheme="minorEastAsia"/>
        </w:rPr>
        <w:t>賢曰︰昆侖，山名，因以為塞，在今肅州酒泉縣西南，山有昆侖之體，故名之。周穆王見西王母于此山，有石室、王母臺。又曰︰前書敦煌郡廣至縣有昆侖障，宜禾都尉居也。廣至故城，在今瓜州常樂縣東。敦，徒門翻。侖，盧昆翻。</w:t>
      </w:r>
      <w:r w:rsidR="00934453" w:rsidRPr="00D779F7">
        <w:rPr>
          <w:rStyle w:val="01Text"/>
          <w:rFonts w:asciiTheme="minorEastAsia" w:eastAsiaTheme="minorEastAsia" w:hAnsiTheme="minorEastAsia"/>
          <w:sz w:val="21"/>
        </w:rPr>
        <w:t>秉、張皆去符、傳以屬固，</w:t>
      </w:r>
      <w:r w:rsidR="00934453" w:rsidRPr="00D779F7">
        <w:rPr>
          <w:rFonts w:asciiTheme="minorEastAsia" w:eastAsiaTheme="minorEastAsia" w:hAnsiTheme="minorEastAsia"/>
        </w:rPr>
        <w:t>符，傳，皆合之以為信。符，兵符也。張晏曰︰傳，若今過所也。如淳曰︰兩行書繒帛，分持其一，出入關，合之乃得過，謂之傳。此傳，蓋亦行兵所用以為信，非度關所用之傳也。專將則有符、傳，今以兵屬固，故去之。去，羌呂翻。傳，株戀翻。</w:t>
      </w:r>
      <w:r w:rsidR="00934453" w:rsidRPr="00D779F7">
        <w:rPr>
          <w:rStyle w:val="01Text"/>
          <w:rFonts w:asciiTheme="minorEastAsia" w:eastAsiaTheme="minorEastAsia" w:hAnsiTheme="minorEastAsia"/>
          <w:sz w:val="21"/>
        </w:rPr>
        <w:t>合兵萬四千騎，擊破白山虜於蒲類海上，遂進擊車師。車師前王，卽後王之子也，其廷相去五百餘里。</w:t>
      </w:r>
      <w:r w:rsidR="00934453" w:rsidRPr="00D779F7">
        <w:rPr>
          <w:rFonts w:asciiTheme="minorEastAsia" w:eastAsiaTheme="minorEastAsia" w:hAnsiTheme="minorEastAsia"/>
        </w:rPr>
        <w:t>車師前王居交河城，後王居務塗谷。</w:t>
      </w:r>
      <w:r w:rsidR="00934453" w:rsidRPr="00D779F7">
        <w:rPr>
          <w:rStyle w:val="01Text"/>
          <w:rFonts w:asciiTheme="minorEastAsia" w:eastAsiaTheme="minorEastAsia" w:hAnsiTheme="minorEastAsia"/>
          <w:sz w:val="21"/>
        </w:rPr>
        <w:t>固以後王道遠，山谷深，士卒寒苦，欲攻前王；秉以為先赴後王，幷力根本，則前王自服。固計未決，秉奮身而起曰︰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請行前。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乃上馬引兵北入，衆軍不得已，並進，斬首數千級。後王安得震怖，走出門迎秉，脫帽，抱馬足降，</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秉將以詣固；其前王亦歸命，遂定車師而還。</w:t>
      </w:r>
      <w:r w:rsidR="00934453" w:rsidRPr="00D779F7">
        <w:rPr>
          <w:rFonts w:asciiTheme="minorEastAsia" w:eastAsiaTheme="minorEastAsia" w:hAnsiTheme="minorEastAsia"/>
        </w:rPr>
        <w:t>還，從宣翻，又如字。</w:t>
      </w:r>
      <w:r w:rsidR="00934453" w:rsidRPr="00D779F7">
        <w:rPr>
          <w:rStyle w:val="01Text"/>
          <w:rFonts w:asciiTheme="minorEastAsia" w:eastAsiaTheme="minorEastAsia" w:hAnsiTheme="minorEastAsia"/>
          <w:sz w:val="21"/>
        </w:rPr>
        <w:t>於是固奏復置西域都護及戊、己校尉。</w:t>
      </w:r>
      <w:r w:rsidR="00934453" w:rsidRPr="00D779F7">
        <w:rPr>
          <w:rFonts w:asciiTheme="minorEastAsia" w:eastAsiaTheme="minorEastAsia" w:hAnsiTheme="minorEastAsia"/>
        </w:rPr>
        <w:t>宣帝置都護，元帝置戊、己校尉，自王莽之亂，西域與中國絕，不復置；今通西域，復置之。</w:t>
      </w:r>
      <w:r w:rsidR="00934453" w:rsidRPr="00D779F7">
        <w:rPr>
          <w:rStyle w:val="01Text"/>
          <w:rFonts w:asciiTheme="minorEastAsia" w:eastAsiaTheme="minorEastAsia" w:hAnsiTheme="minorEastAsia"/>
          <w:sz w:val="21"/>
        </w:rPr>
        <w:t>以陳睦為都護；</w:t>
      </w:r>
      <w:r w:rsidR="00934453" w:rsidRPr="00D779F7">
        <w:rPr>
          <w:rFonts w:asciiTheme="minorEastAsia" w:eastAsiaTheme="minorEastAsia" w:hAnsiTheme="minorEastAsia"/>
        </w:rPr>
        <w:t>考異曰︰袁紀</w:t>
      </w:r>
      <w:r w:rsidR="00C93935">
        <w:rPr>
          <w:rFonts w:asciiTheme="minorEastAsia" w:eastAsiaTheme="minorEastAsia" w:hAnsiTheme="minorEastAsia"/>
        </w:rPr>
        <w:t>「</w:t>
      </w:r>
      <w:r w:rsidR="00934453" w:rsidRPr="00D779F7">
        <w:rPr>
          <w:rFonts w:asciiTheme="minorEastAsia" w:eastAsiaTheme="minorEastAsia" w:hAnsiTheme="minorEastAsia"/>
        </w:rPr>
        <w:t>睦</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穆</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r w:rsidR="00934453" w:rsidRPr="00D779F7">
        <w:rPr>
          <w:rStyle w:val="01Text"/>
          <w:rFonts w:asciiTheme="minorEastAsia" w:eastAsiaTheme="minorEastAsia" w:hAnsiTheme="minorEastAsia"/>
          <w:sz w:val="21"/>
        </w:rPr>
        <w:t>司馬耿恭為戊校尉，屯後王部金蒲城；</w:t>
      </w:r>
      <w:r w:rsidR="00934453" w:rsidRPr="00D779F7">
        <w:rPr>
          <w:rFonts w:asciiTheme="minorEastAsia" w:eastAsiaTheme="minorEastAsia" w:hAnsiTheme="minorEastAsia"/>
        </w:rPr>
        <w:t>賢曰︰金蒲城，車師後王城廷也，今庭州蒲昌縣城是也。杜佑曰︰金蒲城，卽車師後王所治務塗谷，今北庭府蒲類縣也。</w:t>
      </w:r>
      <w:r w:rsidR="00934453" w:rsidRPr="00D779F7">
        <w:rPr>
          <w:rStyle w:val="01Text"/>
          <w:rFonts w:asciiTheme="minorEastAsia" w:eastAsiaTheme="minorEastAsia" w:hAnsiTheme="minorEastAsia"/>
          <w:sz w:val="21"/>
        </w:rPr>
        <w:t>謁者關寵為己校尉，屯前王部柳中城，</w:t>
      </w:r>
      <w:r w:rsidR="00934453" w:rsidRPr="00D779F7">
        <w:rPr>
          <w:rFonts w:asciiTheme="minorEastAsia" w:eastAsiaTheme="minorEastAsia" w:hAnsiTheme="minorEastAsia"/>
        </w:rPr>
        <w:t>賢曰︰柳中，今西州縣。考異曰︰袁紀作</w:t>
      </w:r>
      <w:r w:rsidR="00C93935">
        <w:rPr>
          <w:rFonts w:asciiTheme="minorEastAsia" w:eastAsiaTheme="minorEastAsia" w:hAnsiTheme="minorEastAsia"/>
        </w:rPr>
        <w:t>「</w:t>
      </w:r>
      <w:r w:rsidR="00934453" w:rsidRPr="00D779F7">
        <w:rPr>
          <w:rFonts w:asciiTheme="minorEastAsia" w:eastAsiaTheme="minorEastAsia" w:hAnsiTheme="minorEastAsia"/>
        </w:rPr>
        <w:t>折中</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r w:rsidR="00934453" w:rsidRPr="00D779F7">
        <w:rPr>
          <w:rStyle w:val="01Text"/>
          <w:rFonts w:asciiTheme="minorEastAsia" w:eastAsiaTheme="minorEastAsia" w:hAnsiTheme="minorEastAsia"/>
          <w:sz w:val="21"/>
        </w:rPr>
        <w:t>屯各置數百人。恭，況之孫也。</w:t>
      </w:r>
      <w:r w:rsidR="00934453" w:rsidRPr="00D779F7">
        <w:rPr>
          <w:rFonts w:asciiTheme="minorEastAsia" w:eastAsiaTheme="minorEastAsia" w:hAnsiTheme="minorEastAsia"/>
        </w:rPr>
        <w:t>耿況以上谷歸光武，子孫多著功名。</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乙亥、七五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春，二月，詔竇固等罷兵還京師。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北單于遣左鹿蠡王率二萬騎擊車師，</w:t>
      </w:r>
      <w:r w:rsidR="00934453" w:rsidRPr="00D779F7">
        <w:rPr>
          <w:rStyle w:val="00Text"/>
          <w:rFonts w:asciiTheme="minorEastAsia" w:hAnsiTheme="minorEastAsia"/>
        </w:rPr>
        <w:t>蠡，盧奚翻。</w:t>
      </w:r>
      <w:r w:rsidR="00934453" w:rsidRPr="00D779F7">
        <w:rPr>
          <w:rFonts w:asciiTheme="minorEastAsia" w:hAnsiTheme="minorEastAsia"/>
        </w:rPr>
        <w:t>耿恭遣司馬將兵三百人救之，皆為所沒，匈奴遂破殺車師後王安得而攻金蒲城。恭以毒藥傅矢，詔匈奴曰︰</w:t>
      </w:r>
      <w:r w:rsidR="00C93935">
        <w:rPr>
          <w:rFonts w:asciiTheme="minorEastAsia" w:hAnsiTheme="minorEastAsia"/>
        </w:rPr>
        <w:t>「</w:t>
      </w:r>
      <w:r w:rsidR="00934453" w:rsidRPr="00D779F7">
        <w:rPr>
          <w:rFonts w:asciiTheme="minorEastAsia" w:hAnsiTheme="minorEastAsia"/>
        </w:rPr>
        <w:t>漢家箭神，其中瘡者必有異。</w:t>
      </w:r>
      <w:r w:rsidR="00C93935">
        <w:rPr>
          <w:rFonts w:asciiTheme="minorEastAsia" w:hAnsiTheme="minorEastAsia"/>
        </w:rPr>
        <w:t>」</w:t>
      </w:r>
      <w:r w:rsidR="00934453" w:rsidRPr="00D779F7">
        <w:rPr>
          <w:rFonts w:asciiTheme="minorEastAsia" w:hAnsiTheme="minorEastAsia"/>
        </w:rPr>
        <w:t>虜中矢者，視瘡皆沸，</w:t>
      </w:r>
      <w:r w:rsidR="00934453" w:rsidRPr="00D779F7">
        <w:rPr>
          <w:rStyle w:val="00Text"/>
          <w:rFonts w:asciiTheme="minorEastAsia" w:hAnsiTheme="minorEastAsia"/>
        </w:rPr>
        <w:t>傅，音附。語，牛倨翻。中，竹仲翻。</w:t>
      </w:r>
      <w:r w:rsidR="00934453" w:rsidRPr="00D779F7">
        <w:rPr>
          <w:rFonts w:asciiTheme="minorEastAsia" w:hAnsiTheme="minorEastAsia"/>
        </w:rPr>
        <w:t>大驚。會天暴風雨，隨雨擊之，殺傷甚衆；匈奴震怖，</w:t>
      </w:r>
      <w:r w:rsidR="00934453" w:rsidRPr="00D779F7">
        <w:rPr>
          <w:rStyle w:val="00Text"/>
          <w:rFonts w:asciiTheme="minorEastAsia" w:hAnsiTheme="minorEastAsia"/>
        </w:rPr>
        <w:t>怖，普布翻。</w:t>
      </w:r>
      <w:r w:rsidR="00934453" w:rsidRPr="00D779F7">
        <w:rPr>
          <w:rFonts w:asciiTheme="minorEastAsia" w:hAnsiTheme="minorEastAsia"/>
        </w:rPr>
        <w:t>相謂曰︰</w:t>
      </w:r>
      <w:r w:rsidR="00C93935">
        <w:rPr>
          <w:rFonts w:asciiTheme="minorEastAsia" w:hAnsiTheme="minorEastAsia"/>
        </w:rPr>
        <w:t>「</w:t>
      </w:r>
      <w:r w:rsidR="00934453" w:rsidRPr="00D779F7">
        <w:rPr>
          <w:rFonts w:asciiTheme="minorEastAsia" w:hAnsiTheme="minorEastAsia"/>
        </w:rPr>
        <w:t>漢兵神，眞可畏也！</w:t>
      </w:r>
      <w:r w:rsidR="00C93935">
        <w:rPr>
          <w:rFonts w:asciiTheme="minorEastAsia" w:hAnsiTheme="minorEastAsia"/>
        </w:rPr>
        <w:t>」</w:t>
      </w:r>
      <w:r w:rsidR="00934453" w:rsidRPr="00D779F7">
        <w:rPr>
          <w:rFonts w:asciiTheme="minorEastAsia" w:hAnsiTheme="minorEastAsia"/>
        </w:rPr>
        <w:t>遂解去。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夏，六月，己未，有星孛於太微。</w:t>
      </w:r>
      <w:r w:rsidR="00934453" w:rsidRPr="00D779F7">
        <w:rPr>
          <w:rFonts w:asciiTheme="minorEastAsia" w:eastAsiaTheme="minorEastAsia" w:hAnsiTheme="minorEastAsia"/>
        </w:rPr>
        <w:t>晉·天文志︰太微，天子廷也，十二諸侯府也。孛，蒲內翻。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耿恭以疏勒城傍有澗水可固，引兵據之。</w:t>
      </w:r>
      <w:r w:rsidR="00934453" w:rsidRPr="00D779F7">
        <w:rPr>
          <w:rFonts w:asciiTheme="minorEastAsia" w:eastAsiaTheme="minorEastAsia" w:hAnsiTheme="minorEastAsia"/>
        </w:rPr>
        <w:t>此疏勒城在車師後部，非疏勒國城也。據西域傳，疏勒國去長史所居五千里，後部去長史所居五百里，耿恭自後部金蒲城移據疏勒城，其後范羌又自前部交河城從山北至疏勒迎恭。審觀本末，則非疏勒國城明矣。</w:t>
      </w:r>
      <w:r w:rsidR="00934453" w:rsidRPr="00D779F7">
        <w:rPr>
          <w:rStyle w:val="01Text"/>
          <w:rFonts w:asciiTheme="minorEastAsia" w:eastAsiaTheme="minorEastAsia" w:hAnsiTheme="minorEastAsia"/>
          <w:sz w:val="21"/>
        </w:rPr>
        <w:t>秋，七月，匈奴復來攻，</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擁絕澗水；恭於城中穿井十五丈，不得水，吏士渴乏，至笮馬糞汁而飲之。</w:t>
      </w:r>
      <w:r w:rsidR="00934453" w:rsidRPr="00D779F7">
        <w:rPr>
          <w:rFonts w:asciiTheme="minorEastAsia" w:eastAsiaTheme="minorEastAsia" w:hAnsiTheme="minorEastAsia"/>
        </w:rPr>
        <w:t>賢曰︰笮，謂壓笮也，音側駕翻。</w:t>
      </w:r>
      <w:r w:rsidR="00934453" w:rsidRPr="00D779F7">
        <w:rPr>
          <w:rStyle w:val="01Text"/>
          <w:rFonts w:asciiTheme="minorEastAsia" w:eastAsiaTheme="minorEastAsia" w:hAnsiTheme="minorEastAsia"/>
          <w:sz w:val="21"/>
        </w:rPr>
        <w:t>恭身自率士輓籠，</w:t>
      </w:r>
      <w:r w:rsidR="00934453" w:rsidRPr="00D779F7">
        <w:rPr>
          <w:rFonts w:asciiTheme="minorEastAsia" w:eastAsiaTheme="minorEastAsia" w:hAnsiTheme="minorEastAsia"/>
        </w:rPr>
        <w:t>輓，音晚。師古曰︰籠，所以盛土也；音盧紅翻。鄭氏周禮註︰竁土之器曰籠。陸德明音力董翻。朱熹曰︰蕢，土籠也。</w:t>
      </w:r>
      <w:r w:rsidR="00934453" w:rsidRPr="00D779F7">
        <w:rPr>
          <w:rStyle w:val="01Text"/>
          <w:rFonts w:asciiTheme="minorEastAsia" w:eastAsiaTheme="minorEastAsia" w:hAnsiTheme="minorEastAsia"/>
          <w:sz w:val="21"/>
        </w:rPr>
        <w:t>有頃，水泉奔出，衆皆稱萬歲。乃令吏士揚水以示虜，虜出不意，以為神明，遂引去。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八月，壬子，帝崩於東宮前殿，年四十八。遺詔︰</w:t>
      </w:r>
      <w:r w:rsidR="00C93935">
        <w:rPr>
          <w:rFonts w:asciiTheme="minorEastAsia" w:hAnsiTheme="minorEastAsia"/>
        </w:rPr>
        <w:t>「</w:t>
      </w:r>
      <w:r w:rsidR="00934453" w:rsidRPr="00D779F7">
        <w:rPr>
          <w:rFonts w:asciiTheme="minorEastAsia" w:hAnsiTheme="minorEastAsia"/>
        </w:rPr>
        <w:t>無起寢廟，藏主於光烈皇后更衣別室。</w:t>
      </w:r>
      <w:r w:rsidR="00C93935">
        <w:rPr>
          <w:rFonts w:asciiTheme="minorEastAsia" w:hAnsiTheme="minorEastAsia"/>
        </w:rPr>
        <w:t>」</w:t>
      </w:r>
      <w:r w:rsidR="00934453" w:rsidRPr="00D779F7">
        <w:rPr>
          <w:rStyle w:val="00Text"/>
          <w:rFonts w:asciiTheme="minorEastAsia" w:hAnsiTheme="minorEastAsia"/>
        </w:rPr>
        <w:t>賢曰︰禮藏主於廟，旣不起寢廟，故藏於后之易衣別室。更，易也。更，工衡翻；下同。</w:t>
      </w:r>
    </w:p>
    <w:p w:rsidR="00934453" w:rsidRPr="00D779F7" w:rsidRDefault="00934453" w:rsidP="00087F68">
      <w:pPr>
        <w:rPr>
          <w:rFonts w:asciiTheme="minorEastAsia" w:hAnsiTheme="minorEastAsia"/>
        </w:rPr>
      </w:pPr>
      <w:r w:rsidRPr="00D779F7">
        <w:rPr>
          <w:rFonts w:asciiTheme="minorEastAsia" w:hAnsiTheme="minorEastAsia"/>
        </w:rPr>
        <w:t>帝遵奉建武制度，無所變更，后妃之家不得封侯與政。館陶公主為子求郞，</w:t>
      </w:r>
      <w:r w:rsidRPr="00D779F7">
        <w:rPr>
          <w:rStyle w:val="00Text"/>
          <w:rFonts w:asciiTheme="minorEastAsia" w:hAnsiTheme="minorEastAsia"/>
        </w:rPr>
        <w:t>館陶公主，光武女紅夫也，適駙馬都尉韓光。與，讀曰預。為，于偽翻。</w:t>
      </w:r>
      <w:r w:rsidRPr="00D779F7">
        <w:rPr>
          <w:rFonts w:asciiTheme="minorEastAsia" w:hAnsiTheme="minorEastAsia"/>
        </w:rPr>
        <w:t>不許，而賜錢千萬，謂羣臣曰︰</w:t>
      </w:r>
      <w:r w:rsidR="00C93935">
        <w:rPr>
          <w:rFonts w:asciiTheme="minorEastAsia" w:hAnsiTheme="minorEastAsia"/>
        </w:rPr>
        <w:t>「</w:t>
      </w:r>
      <w:r w:rsidRPr="00D779F7">
        <w:rPr>
          <w:rFonts w:asciiTheme="minorEastAsia" w:hAnsiTheme="minorEastAsia"/>
        </w:rPr>
        <w:t>郞官上應列宿，</w:t>
      </w:r>
      <w:r w:rsidRPr="00D779F7">
        <w:rPr>
          <w:rStyle w:val="00Text"/>
          <w:rFonts w:asciiTheme="minorEastAsia" w:hAnsiTheme="minorEastAsia"/>
        </w:rPr>
        <w:t>史記曰︰太微宮後二十五星，郞位也。宿，音秀。</w:t>
      </w:r>
      <w:r w:rsidRPr="00D779F7">
        <w:rPr>
          <w:rFonts w:asciiTheme="minorEastAsia" w:hAnsiTheme="minorEastAsia"/>
        </w:rPr>
        <w:t>出宰百里，苟非其人，則民受其殃，是以難之。</w:t>
      </w:r>
      <w:r w:rsidR="00C93935">
        <w:rPr>
          <w:rFonts w:asciiTheme="minorEastAsia" w:hAnsiTheme="minorEastAsia"/>
        </w:rPr>
        <w:t>」</w:t>
      </w:r>
      <w:r w:rsidRPr="00D779F7">
        <w:rPr>
          <w:rFonts w:asciiTheme="minorEastAsia" w:hAnsiTheme="minorEastAsia"/>
        </w:rPr>
        <w:t>公車以反支日不受章奏，</w:t>
      </w:r>
      <w:r w:rsidRPr="00D779F7">
        <w:rPr>
          <w:rStyle w:val="00Text"/>
          <w:rFonts w:asciiTheme="minorEastAsia" w:hAnsiTheme="minorEastAsia"/>
        </w:rPr>
        <w:t>陰陽書曰︰凡反支日，用月朔為正︰戌、亥朔，一日反支；申、酉朔，二日反支；午、未朔，三日反支；辰、巳朔，四日反支；寅、卯朔，五日反支；子、丑朔，六日反支。</w:t>
      </w:r>
      <w:r w:rsidRPr="00D779F7">
        <w:rPr>
          <w:rFonts w:asciiTheme="minorEastAsia" w:hAnsiTheme="minorEastAsia"/>
        </w:rPr>
        <w:t>帝聞而怪曰︰</w:t>
      </w:r>
      <w:r w:rsidR="00C93935">
        <w:rPr>
          <w:rFonts w:asciiTheme="minorEastAsia" w:hAnsiTheme="minorEastAsia"/>
        </w:rPr>
        <w:t>「</w:t>
      </w:r>
      <w:r w:rsidRPr="00D779F7">
        <w:rPr>
          <w:rFonts w:asciiTheme="minorEastAsia" w:hAnsiTheme="minorEastAsia"/>
        </w:rPr>
        <w:t>民廢農桑，遠來詣闕，而復拘以禁忌，</w:t>
      </w:r>
      <w:r w:rsidRPr="00D779F7">
        <w:rPr>
          <w:rStyle w:val="00Text"/>
          <w:rFonts w:asciiTheme="minorEastAsia" w:hAnsiTheme="minorEastAsia"/>
        </w:rPr>
        <w:t>復，扶又翻。</w:t>
      </w:r>
      <w:r w:rsidRPr="00D779F7">
        <w:rPr>
          <w:rFonts w:asciiTheme="minorEastAsia" w:hAnsiTheme="minorEastAsia"/>
        </w:rPr>
        <w:t>豈為政之意乎！</w:t>
      </w:r>
      <w:r w:rsidR="00C93935">
        <w:rPr>
          <w:rFonts w:asciiTheme="minorEastAsia" w:hAnsiTheme="minorEastAsia"/>
        </w:rPr>
        <w:t>」</w:t>
      </w:r>
      <w:r w:rsidRPr="00D779F7">
        <w:rPr>
          <w:rFonts w:asciiTheme="minorEastAsia" w:hAnsiTheme="minorEastAsia"/>
        </w:rPr>
        <w:t>於是遂蠲其制。尚書閻章二妹為貴人，章精力曉舊典，久次當遷重職，帝為後宮親屬，竟不用。是以吏得其人，民樂其業，</w:t>
      </w:r>
      <w:r w:rsidRPr="00D779F7">
        <w:rPr>
          <w:rStyle w:val="00Text"/>
          <w:rFonts w:asciiTheme="minorEastAsia" w:hAnsiTheme="minorEastAsia"/>
        </w:rPr>
        <w:t>樂，音洛。</w:t>
      </w:r>
      <w:r w:rsidRPr="00D779F7">
        <w:rPr>
          <w:rFonts w:asciiTheme="minorEastAsia" w:hAnsiTheme="minorEastAsia"/>
        </w:rPr>
        <w:t>遠近畏服，戶口滋殖焉。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太子卽位，年十八。尊皇后曰皇太后。</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明帝初崩，馬氏兄弟爭欲入宮。北宮衞士令楊仁被甲持戟，嚴勒門衞，人莫敢輕進者。</w:t>
      </w:r>
      <w:r w:rsidRPr="00D779F7">
        <w:rPr>
          <w:rFonts w:asciiTheme="minorEastAsia" w:eastAsiaTheme="minorEastAsia" w:hAnsiTheme="minorEastAsia"/>
        </w:rPr>
        <w:t>東都南、北宮皆有衞士令一人，秩六百百，各掌其宮衞士。漢官曰︰北宮員吏七十二人，衞士四百七十一人；朱爵司馬主南掖門，員吏四人，衞士百二十四人；東明司馬主東門，員吏十三人，衞士百八十人；朔平司馬主北門，員吏五人，衞士百一十七人︰凡員吏皆隊長佐。凡居宮中者，皆有口籍於門之所屬宮名兩字，為鐵印文符，案省符乃內之。若外人以事當入本宮，長吏為封棨傳；其有官位者，令御者言其官。胡廣曰︰符用木，長可二寸，鐵印以符之。被，皮義翻。</w:t>
      </w:r>
      <w:r w:rsidRPr="00D779F7">
        <w:rPr>
          <w:rStyle w:val="01Text"/>
          <w:rFonts w:asciiTheme="minorEastAsia" w:eastAsiaTheme="minorEastAsia" w:hAnsiTheme="minorEastAsia"/>
          <w:sz w:val="21"/>
        </w:rPr>
        <w:t>諸馬乃共譖仁於章帝，言其峻刻，帝知其忠，愈善之，拜為什邡令。</w:t>
      </w:r>
      <w:r w:rsidRPr="00D779F7">
        <w:rPr>
          <w:rFonts w:asciiTheme="minorEastAsia" w:eastAsiaTheme="minorEastAsia" w:hAnsiTheme="minorEastAsia"/>
        </w:rPr>
        <w:t>什邡縣，屬廣漢郡，此卽高帝封雍齒之什方也。邡，讀曰方。</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壬戌，葬孝明皇帝于顯節陵。</w:t>
      </w:r>
      <w:r w:rsidR="00934453" w:rsidRPr="00D779F7">
        <w:rPr>
          <w:rFonts w:asciiTheme="minorEastAsia" w:eastAsiaTheme="minorEastAsia" w:hAnsiTheme="minorEastAsia"/>
        </w:rPr>
        <w:t>帝王紀曰︰顯節陵，故富壽亭也，西北去雒陽三十七里。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冬，十月，丁未，赦天下。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詔以行太尉事節鄕侯熹為太傅，司空融為太尉，並錄尚書事。</w:t>
      </w:r>
      <w:r w:rsidR="00934453" w:rsidRPr="00D779F7">
        <w:rPr>
          <w:rFonts w:asciiTheme="minorEastAsia" w:eastAsiaTheme="minorEastAsia" w:hAnsiTheme="minorEastAsia"/>
        </w:rPr>
        <w:t>光武不任三公，事歸臺閣，惟錄尚書事者權任稍重，自是迄于齊、梁，謂之錄公。賢曰︰武帝初以張子孺領尚書事，錄尚書事由此始。晉·百官志曰︰漢武時，左右曹、諸吏分平尚書奏事，知樞要者始領尚書事，張安世以車騎將軍、霍光以大將軍、王鳳以大司馬、師丹以左將軍並領尚書事。後漢章帝以太傅趙熹、太尉牟融並錄尚書事，尚書有錄名，自此始，亦西京領尚書之任，猶唐、虞大麓之職也。沈約曰︰漢東京每帝卽位，輒置太傅、錄尚書事，薨輒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十一月，戊戌，以蜀郡太守第五倫為司空。倫在郡公清，所舉吏多得其人，故帝自遠郡用之。</w:t>
      </w:r>
      <w:r w:rsidR="00934453" w:rsidRPr="00D779F7">
        <w:rPr>
          <w:rStyle w:val="00Text"/>
          <w:rFonts w:asciiTheme="minorEastAsia" w:hAnsiTheme="minorEastAsia"/>
        </w:rPr>
        <w:t>續漢志︰蜀郡，在雒陽西三千一百里。守，式又翻。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焉耆、龜茲攻沒都護陳睦，北匈奴圍關寵於柳中城。會中國有大喪，救兵不至，車師復叛，</w:t>
      </w:r>
      <w:r w:rsidR="00934453" w:rsidRPr="00D779F7">
        <w:rPr>
          <w:rStyle w:val="00Text"/>
          <w:rFonts w:asciiTheme="minorEastAsia" w:hAnsiTheme="minorEastAsia"/>
        </w:rPr>
        <w:t>復，扶又翻；下同。</w:t>
      </w:r>
      <w:r w:rsidR="00934453" w:rsidRPr="00D779F7">
        <w:rPr>
          <w:rFonts w:asciiTheme="minorEastAsia" w:hAnsiTheme="minorEastAsia"/>
        </w:rPr>
        <w:t>與匈奴共攻耿恭。恭率厲士衆禦之，數月，食盡窮困，乃煑鎧弩，食其筋革。</w:t>
      </w:r>
      <w:r w:rsidR="00934453" w:rsidRPr="00D779F7">
        <w:rPr>
          <w:rStyle w:val="00Text"/>
          <w:rFonts w:asciiTheme="minorEastAsia" w:hAnsiTheme="minorEastAsia"/>
        </w:rPr>
        <w:t>鎧，可亥翻。</w:t>
      </w:r>
      <w:r w:rsidR="00934453" w:rsidRPr="00D779F7">
        <w:rPr>
          <w:rFonts w:asciiTheme="minorEastAsia" w:hAnsiTheme="minorEastAsia"/>
        </w:rPr>
        <w:t>恭與士卒推誠同死生，故皆無二心，而稍稍死亡，餘數十人。單于知恭已困，欲必降之，遣使招恭曰︰</w:t>
      </w:r>
      <w:r w:rsidR="00C93935">
        <w:rPr>
          <w:rFonts w:asciiTheme="minorEastAsia" w:hAnsiTheme="minorEastAsia"/>
        </w:rPr>
        <w:t>「</w:t>
      </w:r>
      <w:r w:rsidR="00934453" w:rsidRPr="00D779F7">
        <w:rPr>
          <w:rFonts w:asciiTheme="minorEastAsia" w:hAnsiTheme="minorEastAsia"/>
        </w:rPr>
        <w:t>若降者，當封為白屋王，</w:t>
      </w:r>
      <w:r w:rsidR="00934453" w:rsidRPr="00D779F7">
        <w:rPr>
          <w:rStyle w:val="00Text"/>
          <w:rFonts w:asciiTheme="minorEastAsia" w:hAnsiTheme="minorEastAsia"/>
        </w:rPr>
        <w:t>按李巡註爾雅，五狄有白屋一種。降，戶江翻。</w:t>
      </w:r>
      <w:r w:rsidR="00934453" w:rsidRPr="00D779F7">
        <w:rPr>
          <w:rFonts w:asciiTheme="minorEastAsia" w:hAnsiTheme="minorEastAsia"/>
        </w:rPr>
        <w:t>妻以女子。</w:t>
      </w:r>
      <w:r w:rsidR="00C93935">
        <w:rPr>
          <w:rFonts w:asciiTheme="minorEastAsia" w:hAnsiTheme="minorEastAsia"/>
        </w:rPr>
        <w:t>」</w:t>
      </w:r>
      <w:r w:rsidR="00934453" w:rsidRPr="00D779F7">
        <w:rPr>
          <w:rStyle w:val="00Text"/>
          <w:rFonts w:asciiTheme="minorEastAsia" w:hAnsiTheme="minorEastAsia"/>
        </w:rPr>
        <w:t>妻，七細翻。</w:t>
      </w:r>
      <w:r w:rsidR="00934453" w:rsidRPr="00D779F7">
        <w:rPr>
          <w:rFonts w:asciiTheme="minorEastAsia" w:hAnsiTheme="minorEastAsia"/>
        </w:rPr>
        <w:t>恭誘其使上城，手擊殺之，炙諸城上。單于大怒，更益兵圍恭，不能下。</w:t>
      </w:r>
    </w:p>
    <w:p w:rsidR="00934453" w:rsidRPr="00D779F7" w:rsidRDefault="00934453" w:rsidP="00087F68">
      <w:pPr>
        <w:rPr>
          <w:rFonts w:asciiTheme="minorEastAsia" w:hAnsiTheme="minorEastAsia"/>
        </w:rPr>
      </w:pPr>
      <w:r w:rsidRPr="00D779F7">
        <w:rPr>
          <w:rFonts w:asciiTheme="minorEastAsia" w:hAnsiTheme="minorEastAsia"/>
        </w:rPr>
        <w:t>關寵上書求救，詔公卿會議，司空倫以為不宜救；司徒鮑昱曰︰</w:t>
      </w:r>
      <w:r w:rsidR="00C93935">
        <w:rPr>
          <w:rFonts w:asciiTheme="minorEastAsia" w:hAnsiTheme="minorEastAsia"/>
        </w:rPr>
        <w:t>「</w:t>
      </w:r>
      <w:r w:rsidRPr="00D779F7">
        <w:rPr>
          <w:rFonts w:asciiTheme="minorEastAsia" w:hAnsiTheme="minorEastAsia"/>
        </w:rPr>
        <w:t>今使人於危難之地，急而棄之，外則縱蠻夷之暴，內則傷死難之臣，</w:t>
      </w:r>
      <w:r w:rsidRPr="00D779F7">
        <w:rPr>
          <w:rStyle w:val="00Text"/>
          <w:rFonts w:asciiTheme="minorEastAsia" w:hAnsiTheme="minorEastAsia"/>
        </w:rPr>
        <w:t>難，乃旦翻。</w:t>
      </w:r>
      <w:r w:rsidRPr="00D779F7">
        <w:rPr>
          <w:rFonts w:asciiTheme="minorEastAsia" w:hAnsiTheme="minorEastAsia"/>
        </w:rPr>
        <w:t>誠令權時，後無邊事可也。匈奴如復犯塞為寇，陛下將何以使將！</w:t>
      </w:r>
      <w:r w:rsidRPr="00D779F7">
        <w:rPr>
          <w:rStyle w:val="00Text"/>
          <w:rFonts w:asciiTheme="minorEastAsia" w:hAnsiTheme="minorEastAsia"/>
        </w:rPr>
        <w:t>將，卽亮翻。</w:t>
      </w:r>
      <w:r w:rsidRPr="00D779F7">
        <w:rPr>
          <w:rFonts w:asciiTheme="minorEastAsia" w:hAnsiTheme="minorEastAsia"/>
        </w:rPr>
        <w:t>又二部兵人裁各數十，</w:t>
      </w:r>
      <w:r w:rsidRPr="00D779F7">
        <w:rPr>
          <w:rStyle w:val="00Text"/>
          <w:rFonts w:asciiTheme="minorEastAsia" w:hAnsiTheme="minorEastAsia"/>
        </w:rPr>
        <w:t>賢曰︰二部謂關寵及恭也。</w:t>
      </w:r>
      <w:r w:rsidRPr="00D779F7">
        <w:rPr>
          <w:rFonts w:asciiTheme="minorEastAsia" w:hAnsiTheme="minorEastAsia"/>
        </w:rPr>
        <w:t>匈奴圍之，歷旬不下，是其寡弱力盡之效也。</w:t>
      </w:r>
      <w:r w:rsidRPr="00D779F7">
        <w:rPr>
          <w:rStyle w:val="00Text"/>
          <w:rFonts w:asciiTheme="minorEastAsia" w:hAnsiTheme="minorEastAsia"/>
        </w:rPr>
        <w:t>力盡，猶言盡力也。</w:t>
      </w:r>
      <w:r w:rsidRPr="00D779F7">
        <w:rPr>
          <w:rFonts w:asciiTheme="minorEastAsia" w:hAnsiTheme="minorEastAsia"/>
        </w:rPr>
        <w:t>可令敦煌、酒泉太守各將精騎二千，多其幡幟，倍道兼行以赴其急；</w:t>
      </w:r>
      <w:r w:rsidRPr="00D779F7">
        <w:rPr>
          <w:rStyle w:val="00Text"/>
          <w:rFonts w:asciiTheme="minorEastAsia" w:hAnsiTheme="minorEastAsia"/>
        </w:rPr>
        <w:t>幟，昌志翻。</w:t>
      </w:r>
      <w:r w:rsidRPr="00D779F7">
        <w:rPr>
          <w:rFonts w:asciiTheme="minorEastAsia" w:hAnsiTheme="minorEastAsia"/>
        </w:rPr>
        <w:t>匈奴疲極之兵，必不敢當，四十日間足還入塞。</w:t>
      </w:r>
      <w:r w:rsidR="00C93935">
        <w:rPr>
          <w:rFonts w:asciiTheme="minorEastAsia" w:hAnsiTheme="minorEastAsia"/>
        </w:rPr>
        <w:t>」</w:t>
      </w:r>
      <w:r w:rsidRPr="00D779F7">
        <w:rPr>
          <w:rFonts w:asciiTheme="minorEastAsia" w:hAnsiTheme="minorEastAsia"/>
        </w:rPr>
        <w:t>帝然之。乃遣征西將軍耿秉屯酒泉，行太守事，遣酒泉太守段彭</w:t>
      </w:r>
      <w:r w:rsidRPr="00D779F7">
        <w:rPr>
          <w:rStyle w:val="00Text"/>
          <w:rFonts w:asciiTheme="minorEastAsia" w:hAnsiTheme="minorEastAsia"/>
        </w:rPr>
        <w:t>考異曰︰耿恭傳云</w:t>
      </w:r>
      <w:r w:rsidR="00C93935">
        <w:rPr>
          <w:rStyle w:val="00Text"/>
          <w:rFonts w:asciiTheme="minorEastAsia" w:hAnsiTheme="minorEastAsia"/>
        </w:rPr>
        <w:t>「</w:t>
      </w:r>
      <w:r w:rsidRPr="00D779F7">
        <w:rPr>
          <w:rStyle w:val="00Text"/>
          <w:rFonts w:asciiTheme="minorEastAsia" w:hAnsiTheme="minorEastAsia"/>
        </w:rPr>
        <w:t>秦彭</w:t>
      </w:r>
      <w:r w:rsidR="00C93935">
        <w:rPr>
          <w:rStyle w:val="00Text"/>
          <w:rFonts w:asciiTheme="minorEastAsia" w:hAnsiTheme="minorEastAsia"/>
        </w:rPr>
        <w:t>」</w:t>
      </w:r>
      <w:r w:rsidRPr="00D779F7">
        <w:rPr>
          <w:rStyle w:val="00Text"/>
          <w:rFonts w:asciiTheme="minorEastAsia" w:hAnsiTheme="minorEastAsia"/>
        </w:rPr>
        <w:t>，今從帝紀。</w:t>
      </w:r>
      <w:r w:rsidRPr="00D779F7">
        <w:rPr>
          <w:rFonts w:asciiTheme="minorEastAsia" w:hAnsiTheme="minorEastAsia"/>
        </w:rPr>
        <w:t>與謁者王蒙、皇甫援</w:t>
      </w:r>
      <w:r w:rsidRPr="00D779F7">
        <w:rPr>
          <w:rStyle w:val="00Text"/>
          <w:rFonts w:asciiTheme="minorEastAsia" w:hAnsiTheme="minorEastAsia"/>
        </w:rPr>
        <w:t>姓譜︰宋有皇甫充石，宋之公族也。漢初有皇甫鸞，自魯徙居茂陵，改父為甫。余按詩，周亦有皇父卿士。</w:t>
      </w:r>
      <w:r w:rsidRPr="00D779F7">
        <w:rPr>
          <w:rFonts w:asciiTheme="minorEastAsia" w:hAnsiTheme="minorEastAsia"/>
        </w:rPr>
        <w:t>發張掖、酒泉、敦煌三郡及鄯善兵合七千餘人以救之。</w:t>
      </w:r>
      <w:r w:rsidRPr="00D779F7">
        <w:rPr>
          <w:rStyle w:val="00Text"/>
          <w:rFonts w:asciiTheme="minorEastAsia" w:hAnsiTheme="minorEastAsia"/>
        </w:rPr>
        <w:t>鄯，上扇翻。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甲辰晦，日有食之。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太后兄弟虎賁中郞廖及黃門郞防、光</w:t>
      </w:r>
      <w:r w:rsidR="00934453" w:rsidRPr="00D779F7">
        <w:rPr>
          <w:rStyle w:val="00Text"/>
          <w:rFonts w:asciiTheme="minorEastAsia" w:hAnsiTheme="minorEastAsia"/>
        </w:rPr>
        <w:t>百官志︰給事黃門侍郞，六百石，掌侍從左右。漢舊儀曰︰黃門郞屬黃門令，日暮，入對青瑣門拜，名曰夕郞。</w:t>
      </w:r>
      <w:r w:rsidR="00934453" w:rsidRPr="00D779F7">
        <w:rPr>
          <w:rFonts w:asciiTheme="minorEastAsia" w:hAnsiTheme="minorEastAsia"/>
        </w:rPr>
        <w:t>終明帝世未嘗改官。帝以廖為衞尉，防為中郞將，光為越騎校尉。廖等傾身交結，冠蓋之士爭赴趣之。</w:t>
      </w:r>
      <w:r w:rsidR="00934453" w:rsidRPr="00D779F7">
        <w:rPr>
          <w:rStyle w:val="00Text"/>
          <w:rFonts w:asciiTheme="minorEastAsia" w:hAnsiTheme="minorEastAsia"/>
        </w:rPr>
        <w:t>趣，七喻翻。</w:t>
      </w:r>
      <w:r w:rsidR="00934453" w:rsidRPr="00D779F7">
        <w:rPr>
          <w:rFonts w:asciiTheme="minorEastAsia" w:hAnsiTheme="minorEastAsia"/>
        </w:rPr>
        <w:t>第五倫上疏曰︰</w:t>
      </w:r>
      <w:r w:rsidR="00C93935">
        <w:rPr>
          <w:rFonts w:asciiTheme="minorEastAsia" w:hAnsiTheme="minorEastAsia"/>
        </w:rPr>
        <w:t>「</w:t>
      </w:r>
      <w:r w:rsidR="00934453" w:rsidRPr="00D779F7">
        <w:rPr>
          <w:rFonts w:asciiTheme="minorEastAsia" w:hAnsiTheme="minorEastAsia"/>
        </w:rPr>
        <w:t>臣聞書曰︰</w:t>
      </w:r>
      <w:r w:rsidR="00C93935">
        <w:rPr>
          <w:rFonts w:asciiTheme="minorEastAsia" w:hAnsiTheme="minorEastAsia"/>
        </w:rPr>
        <w:t>『</w:t>
      </w:r>
      <w:r w:rsidR="00934453" w:rsidRPr="00D779F7">
        <w:rPr>
          <w:rFonts w:asciiTheme="minorEastAsia" w:hAnsiTheme="minorEastAsia"/>
        </w:rPr>
        <w:t>臣無作威作福，其害于而家，凶于而國。</w:t>
      </w:r>
      <w:r w:rsidR="00C93935">
        <w:rPr>
          <w:rFonts w:asciiTheme="minorEastAsia" w:hAnsiTheme="minorEastAsia"/>
        </w:rPr>
        <w:t>』</w:t>
      </w:r>
      <w:r w:rsidR="00934453" w:rsidRPr="00D779F7">
        <w:rPr>
          <w:rStyle w:val="00Text"/>
          <w:rFonts w:asciiTheme="minorEastAsia" w:hAnsiTheme="minorEastAsia"/>
        </w:rPr>
        <w:t>尚書·洪範之言。</w:t>
      </w:r>
      <w:r w:rsidR="00934453" w:rsidRPr="00D779F7">
        <w:rPr>
          <w:rFonts w:asciiTheme="minorEastAsia" w:hAnsiTheme="minorEastAsia"/>
        </w:rPr>
        <w:t>近世光烈皇后雖友愛天至，而抑損陰氏，不假以權勢。</w:t>
      </w:r>
      <w:r w:rsidR="00934453" w:rsidRPr="00D779F7">
        <w:rPr>
          <w:rStyle w:val="00Text"/>
          <w:rFonts w:asciiTheme="minorEastAsia" w:hAnsiTheme="minorEastAsia"/>
        </w:rPr>
        <w:t>謂陰后不為宗親求位也。</w:t>
      </w:r>
      <w:r w:rsidR="00934453" w:rsidRPr="00D779F7">
        <w:rPr>
          <w:rFonts w:asciiTheme="minorEastAsia" w:hAnsiTheme="minorEastAsia"/>
        </w:rPr>
        <w:t>其後梁、竇之家，互有非法，明帝卽位，竟多誅之。</w:t>
      </w:r>
      <w:r w:rsidR="00934453" w:rsidRPr="00D779F7">
        <w:rPr>
          <w:rStyle w:val="00Text"/>
          <w:rFonts w:asciiTheme="minorEastAsia" w:hAnsiTheme="minorEastAsia"/>
        </w:rPr>
        <w:t>謂梁松、竇穆等也。</w:t>
      </w:r>
      <w:r w:rsidR="00934453" w:rsidRPr="00D779F7">
        <w:rPr>
          <w:rFonts w:asciiTheme="minorEastAsia" w:hAnsiTheme="minorEastAsia"/>
        </w:rPr>
        <w:t>自是洛中</w:t>
      </w:r>
      <w:r w:rsidR="00C93935">
        <w:rPr>
          <w:rStyle w:val="00Text"/>
          <w:rFonts w:asciiTheme="minorEastAsia" w:hAnsiTheme="minorEastAsia"/>
        </w:rPr>
        <w:t>『</w:t>
      </w:r>
      <w:r w:rsidR="00934453" w:rsidRPr="00D779F7">
        <w:rPr>
          <w:rStyle w:val="00Text"/>
          <w:rFonts w:asciiTheme="minorEastAsia" w:hAnsiTheme="minorEastAsia"/>
        </w:rPr>
        <w:t>章︰十二行本</w:t>
      </w:r>
      <w:r w:rsidR="00C93935">
        <w:rPr>
          <w:rStyle w:val="00Text"/>
          <w:rFonts w:asciiTheme="minorEastAsia" w:hAnsiTheme="minorEastAsia"/>
        </w:rPr>
        <w:t>「</w:t>
      </w:r>
      <w:r w:rsidR="00934453" w:rsidRPr="00D779F7">
        <w:rPr>
          <w:rStyle w:val="00Text"/>
          <w:rFonts w:asciiTheme="minorEastAsia" w:hAnsiTheme="minorEastAsia"/>
        </w:rPr>
        <w:t>洛</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雒</w:t>
      </w:r>
      <w:r w:rsidR="00C93935">
        <w:rPr>
          <w:rStyle w:val="00Text"/>
          <w:rFonts w:asciiTheme="minorEastAsia" w:hAnsiTheme="minorEastAsia"/>
        </w:rPr>
        <w:t>」</w:t>
      </w:r>
      <w:r w:rsidR="00934453" w:rsidRPr="00D779F7">
        <w:rPr>
          <w:rStyle w:val="00Text"/>
          <w:rFonts w:asciiTheme="minorEastAsia" w:hAnsiTheme="minorEastAsia"/>
        </w:rPr>
        <w:t>；乙十一行本同；下均同。</w:t>
      </w:r>
      <w:r w:rsidR="00C93935">
        <w:rPr>
          <w:rStyle w:val="00Text"/>
          <w:rFonts w:asciiTheme="minorEastAsia" w:hAnsiTheme="minorEastAsia"/>
        </w:rPr>
        <w:t>』</w:t>
      </w:r>
      <w:r w:rsidR="00934453" w:rsidRPr="00D779F7">
        <w:rPr>
          <w:rFonts w:asciiTheme="minorEastAsia" w:hAnsiTheme="minorEastAsia"/>
        </w:rPr>
        <w:t>無復權戚，書記請託，一皆斷絕。</w:t>
      </w:r>
      <w:r w:rsidR="00934453" w:rsidRPr="00D779F7">
        <w:rPr>
          <w:rStyle w:val="00Text"/>
          <w:rFonts w:asciiTheme="minorEastAsia" w:hAnsiTheme="minorEastAsia"/>
        </w:rPr>
        <w:t>復，扶又翻。斷，丁管翻。</w:t>
      </w:r>
      <w:r w:rsidR="00934453" w:rsidRPr="00D779F7">
        <w:rPr>
          <w:rFonts w:asciiTheme="minorEastAsia" w:hAnsiTheme="minorEastAsia"/>
        </w:rPr>
        <w:t>又諭諸外戚曰︰</w:t>
      </w:r>
      <w:r w:rsidR="00C93935">
        <w:rPr>
          <w:rFonts w:asciiTheme="minorEastAsia" w:hAnsiTheme="minorEastAsia"/>
        </w:rPr>
        <w:t>『</w:t>
      </w:r>
      <w:r w:rsidR="00934453" w:rsidRPr="00D779F7">
        <w:rPr>
          <w:rFonts w:asciiTheme="minorEastAsia" w:hAnsiTheme="minorEastAsia"/>
        </w:rPr>
        <w:t>苦身待士，不如為國。</w:t>
      </w:r>
      <w:r w:rsidR="00934453" w:rsidRPr="00D779F7">
        <w:rPr>
          <w:rStyle w:val="00Text"/>
          <w:rFonts w:asciiTheme="minorEastAsia" w:hAnsiTheme="minorEastAsia"/>
        </w:rPr>
        <w:t>為，于偽翻。</w:t>
      </w:r>
      <w:r w:rsidR="00934453" w:rsidRPr="00D779F7">
        <w:rPr>
          <w:rFonts w:asciiTheme="minorEastAsia" w:hAnsiTheme="minorEastAsia"/>
        </w:rPr>
        <w:t>戴盆望天，事不兩施。</w:t>
      </w:r>
      <w:r w:rsidR="00C93935">
        <w:rPr>
          <w:rFonts w:asciiTheme="minorEastAsia" w:hAnsiTheme="minorEastAsia"/>
        </w:rPr>
        <w:t>』</w:t>
      </w:r>
      <w:r w:rsidR="00934453" w:rsidRPr="00D779F7">
        <w:rPr>
          <w:rStyle w:val="00Text"/>
          <w:rFonts w:asciiTheme="minorEastAsia" w:hAnsiTheme="minorEastAsia"/>
        </w:rPr>
        <w:t>司馬遷書曰︰戴盆何以望天。</w:t>
      </w:r>
      <w:r w:rsidR="00934453" w:rsidRPr="00D779F7">
        <w:rPr>
          <w:rFonts w:asciiTheme="minorEastAsia" w:hAnsiTheme="minorEastAsia"/>
        </w:rPr>
        <w:t>今之議者，復以馬氏為言。竊聞衞尉廖以布三千匹，城門校尉防以錢三百萬，私贍三輔衣冠，知與不知，莫不畢給。又聞臘日亦遺其在雒中者錢各五千。</w:t>
      </w:r>
      <w:r w:rsidR="00934453" w:rsidRPr="00D779F7">
        <w:rPr>
          <w:rStyle w:val="00Text"/>
          <w:rFonts w:asciiTheme="minorEastAsia" w:hAnsiTheme="minorEastAsia"/>
        </w:rPr>
        <w:t>遺，于季翻。</w:t>
      </w:r>
      <w:r w:rsidR="00934453" w:rsidRPr="00D779F7">
        <w:rPr>
          <w:rFonts w:asciiTheme="minorEastAsia" w:hAnsiTheme="minorEastAsia"/>
        </w:rPr>
        <w:t>越騎校尉光，臘用羊三百頭，米四百斛，肉五千斤。臣愚以為不應經義，惶恐，不敢不以聞。陛下情欲厚之，亦宜所以安之。臣今言此，誠欲上忠陛下，下全后家也。</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是歲，京師及兗、豫、徐州大旱。</w:t>
      </w:r>
      <w:r w:rsidR="00934453" w:rsidRPr="00D779F7">
        <w:rPr>
          <w:rFonts w:asciiTheme="minorEastAsia" w:eastAsiaTheme="minorEastAsia" w:hAnsiTheme="minorEastAsia"/>
        </w:rPr>
        <w:t>兗州部陳留、東郡、東平、泰山、濟北、山陽、濟陰等郡國。豫州部汝南、潁川二郡，梁、沛、陳、魯等國。徐州部東海、琅邪、彭城、廣陵、下邳等郡國。杜佑曰︰兗州蓋以沇水為名。又兗之為言端也，信也。端，言陽氣端端，故其氣纖殺也。徐州蓋取舒緩之義，或云︰因徐丘以為名。</w:t>
      </w:r>
    </w:p>
    <w:p w:rsidR="00934453" w:rsidRPr="00D779F7" w:rsidRDefault="00934453" w:rsidP="00087F68">
      <w:pPr>
        <w:pStyle w:val="1"/>
        <w:pageBreakBefore/>
        <w:spacing w:before="0" w:after="0" w:line="240" w:lineRule="auto"/>
        <w:rPr>
          <w:rFonts w:asciiTheme="minorEastAsia" w:hAnsiTheme="minorEastAsia"/>
        </w:rPr>
      </w:pPr>
      <w:bookmarkStart w:id="389" w:name="Top_of_part0052_xhtml"/>
      <w:bookmarkStart w:id="390" w:name="_Toc23843028"/>
      <w:bookmarkStart w:id="391" w:name="_Toc33001499"/>
      <w:r w:rsidRPr="00D779F7">
        <w:rPr>
          <w:rFonts w:asciiTheme="minorEastAsia" w:hAnsiTheme="minorEastAsia"/>
        </w:rPr>
        <w:t>資治通鑑卷第四十六</w:t>
      </w:r>
      <w:bookmarkEnd w:id="389"/>
      <w:bookmarkEnd w:id="390"/>
      <w:bookmarkEnd w:id="391"/>
    </w:p>
    <w:p w:rsidR="00934453" w:rsidRPr="00D779F7" w:rsidRDefault="00934453" w:rsidP="00087F68">
      <w:pPr>
        <w:pStyle w:val="2"/>
        <w:spacing w:before="0" w:after="0" w:line="240" w:lineRule="auto"/>
        <w:rPr>
          <w:rFonts w:asciiTheme="minorEastAsia" w:eastAsiaTheme="minorEastAsia" w:hAnsiTheme="minorEastAsia"/>
        </w:rPr>
      </w:pPr>
      <w:bookmarkStart w:id="392" w:name="Han_Ji_San_Shi_Ba_Qi_Rou_Zhao_Ku"/>
      <w:bookmarkStart w:id="393" w:name="_Toc23843029"/>
      <w:bookmarkStart w:id="394" w:name="_Toc33001500"/>
      <w:r w:rsidRPr="00D779F7">
        <w:rPr>
          <w:rStyle w:val="03Text"/>
          <w:rFonts w:asciiTheme="minorEastAsia" w:eastAsiaTheme="minorEastAsia" w:hAnsiTheme="minorEastAsia"/>
        </w:rPr>
        <w:t>漢紀三十八</w:t>
      </w:r>
      <w:r w:rsidRPr="00D779F7">
        <w:rPr>
          <w:rFonts w:asciiTheme="minorEastAsia" w:eastAsiaTheme="minorEastAsia" w:hAnsiTheme="minorEastAsia"/>
        </w:rPr>
        <w:t>起柔兆困敦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盡閼逢涒難</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凡九年。</w:t>
      </w:r>
      <w:bookmarkEnd w:id="392"/>
      <w:bookmarkEnd w:id="393"/>
      <w:bookmarkEnd w:id="394"/>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肅宗孝章皇帝上</w:t>
      </w:r>
      <w:r w:rsidRPr="00D779F7">
        <w:rPr>
          <w:rFonts w:asciiTheme="minorEastAsia" w:eastAsiaTheme="minorEastAsia" w:hAnsiTheme="minorEastAsia"/>
        </w:rPr>
        <w:t>諱炟，顯宗第五子，母賈貴人，以馬后母養為嫡，卽位。諡法︰溫克令儀曰章。伏侯古今註︰</w:t>
      </w:r>
      <w:r w:rsidR="00C93935">
        <w:rPr>
          <w:rFonts w:asciiTheme="minorEastAsia" w:eastAsiaTheme="minorEastAsia" w:hAnsiTheme="minorEastAsia"/>
        </w:rPr>
        <w:t>「</w:t>
      </w:r>
      <w:r w:rsidRPr="00D779F7">
        <w:rPr>
          <w:rFonts w:asciiTheme="minorEastAsia" w:eastAsiaTheme="minorEastAsia" w:hAnsiTheme="minorEastAsia"/>
        </w:rPr>
        <w:t>炟</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著</w:t>
      </w:r>
      <w:r w:rsidR="00C93935">
        <w:rPr>
          <w:rFonts w:asciiTheme="minorEastAsia" w:eastAsiaTheme="minorEastAsia" w:hAnsiTheme="minorEastAsia"/>
        </w:rPr>
        <w:t>」</w:t>
      </w:r>
      <w:r w:rsidRPr="00D779F7">
        <w:rPr>
          <w:rFonts w:asciiTheme="minorEastAsia" w:eastAsiaTheme="minorEastAsia" w:hAnsiTheme="minorEastAsia"/>
        </w:rPr>
        <w:t>。</w:t>
      </w:r>
    </w:p>
    <w:p w:rsidR="00934453" w:rsidRPr="00D779F7" w:rsidRDefault="00E83377" w:rsidP="00087F68">
      <w:pPr>
        <w:pStyle w:val="2"/>
        <w:spacing w:before="0" w:after="0" w:line="240" w:lineRule="auto"/>
      </w:pPr>
      <w:bookmarkStart w:id="395" w:name="_Toc33001501"/>
      <w:r w:rsidRPr="00E83377">
        <w:rPr>
          <w:rStyle w:val="01Text"/>
          <w:rFonts w:asciiTheme="minorEastAsia" w:eastAsiaTheme="minorEastAsia" w:hAnsiTheme="minorEastAsia"/>
          <w:sz w:val="21"/>
        </w:rPr>
        <w:t>建初元年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丙子、七六</w:t>
      </w:r>
      <w:r w:rsidR="00046F27" w:rsidRPr="00E64B56">
        <w:rPr>
          <w:rFonts w:asciiTheme="minorEastAsia" w:eastAsiaTheme="minorEastAsia" w:hAnsiTheme="minorEastAsia" w:cs="宋体" w:hint="eastAsia"/>
          <w:b w:val="0"/>
          <w:color w:val="006400"/>
          <w:sz w:val="18"/>
        </w:rPr>
        <w:t>）</w:t>
      </w:r>
      <w:bookmarkEnd w:id="395"/>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春，正月，詔兗、豫、徐三州稟贍飢民。上問司徒鮑昱︰</w:t>
      </w:r>
      <w:r w:rsidR="00C93935">
        <w:rPr>
          <w:rFonts w:asciiTheme="minorEastAsia" w:hAnsiTheme="minorEastAsia"/>
        </w:rPr>
        <w:t>「</w:t>
      </w:r>
      <w:r w:rsidR="00934453" w:rsidRPr="00D779F7">
        <w:rPr>
          <w:rFonts w:asciiTheme="minorEastAsia" w:hAnsiTheme="minorEastAsia"/>
        </w:rPr>
        <w:t>何以消復旱災？</w:t>
      </w:r>
      <w:r w:rsidR="00C93935">
        <w:rPr>
          <w:rFonts w:asciiTheme="minorEastAsia" w:hAnsiTheme="minorEastAsia"/>
        </w:rPr>
        <w:t>」</w:t>
      </w:r>
      <w:r w:rsidR="00934453" w:rsidRPr="00D779F7">
        <w:rPr>
          <w:rStyle w:val="00Text"/>
          <w:rFonts w:asciiTheme="minorEastAsia" w:hAnsiTheme="minorEastAsia"/>
        </w:rPr>
        <w:t>消復者，消去災異而復其常。</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陛下始踐天位，雖有失得，未能致異。臣前為汝南太守，典治楚事，</w:t>
      </w:r>
      <w:r w:rsidR="00934453" w:rsidRPr="00D779F7">
        <w:rPr>
          <w:rStyle w:val="00Text"/>
          <w:rFonts w:asciiTheme="minorEastAsia" w:hAnsiTheme="minorEastAsia"/>
        </w:rPr>
        <w:t>賢曰︰永平十三年，楚王英謀反，連坐者在汝南，昱時主劾之也。治，直之翻。</w:t>
      </w:r>
      <w:r w:rsidR="00934453" w:rsidRPr="00D779F7">
        <w:rPr>
          <w:rFonts w:asciiTheme="minorEastAsia" w:hAnsiTheme="minorEastAsia"/>
        </w:rPr>
        <w:t>繫者千餘人，恐未能盡當其罪。夫大獄一起，冤者過半。又，諸徙者骨肉離分，孤魂不祀。宜一切還諸徙家，蠲除禁錮，使死生獲所，則和氣可致。</w:t>
      </w:r>
      <w:r w:rsidR="00C93935">
        <w:rPr>
          <w:rFonts w:asciiTheme="minorEastAsia" w:hAnsiTheme="minorEastAsia"/>
        </w:rPr>
        <w:t>」</w:t>
      </w:r>
      <w:r w:rsidR="00934453" w:rsidRPr="00D779F7">
        <w:rPr>
          <w:rFonts w:asciiTheme="minorEastAsia" w:hAnsiTheme="minorEastAsia"/>
        </w:rPr>
        <w:t>帝納其言。</w:t>
      </w:r>
    </w:p>
    <w:p w:rsidR="00934453" w:rsidRPr="00D779F7" w:rsidRDefault="00934453" w:rsidP="00087F68">
      <w:pPr>
        <w:rPr>
          <w:rFonts w:asciiTheme="minorEastAsia" w:hAnsiTheme="minorEastAsia"/>
        </w:rPr>
      </w:pPr>
      <w:r w:rsidRPr="00D779F7">
        <w:rPr>
          <w:rFonts w:asciiTheme="minorEastAsia" w:hAnsiTheme="minorEastAsia"/>
        </w:rPr>
        <w:t>校書郞楊終上疏曰︰</w:t>
      </w:r>
      <w:r w:rsidR="00C93935">
        <w:rPr>
          <w:rFonts w:asciiTheme="minorEastAsia" w:hAnsiTheme="minorEastAsia"/>
        </w:rPr>
        <w:t>「</w:t>
      </w:r>
      <w:r w:rsidRPr="00D779F7">
        <w:rPr>
          <w:rFonts w:asciiTheme="minorEastAsia" w:hAnsiTheme="minorEastAsia"/>
        </w:rPr>
        <w:t>間者北征匈奴，西開三十六國，百姓頻年服役，轉輸煩費；愁困之民足以感動天地，陛下宜留念省察！</w:t>
      </w:r>
      <w:r w:rsidR="00C93935">
        <w:rPr>
          <w:rFonts w:asciiTheme="minorEastAsia" w:hAnsiTheme="minorEastAsia"/>
        </w:rPr>
        <w:t>」</w:t>
      </w:r>
      <w:r w:rsidRPr="00D779F7">
        <w:rPr>
          <w:rStyle w:val="00Text"/>
          <w:rFonts w:asciiTheme="minorEastAsia" w:hAnsiTheme="minorEastAsia"/>
        </w:rPr>
        <w:t>漢蘭臺，藏書之室也；當時文學之士，使讎校於其中，故有校書之職，劉向、揚雄輩是也。東都於蘭臺置令史，典校秘書，以郞居其任者，謂之校書郞。終徵詣蘭臺，拜校書郞。省，悉景翻。</w:t>
      </w:r>
      <w:r w:rsidRPr="00D779F7">
        <w:rPr>
          <w:rFonts w:asciiTheme="minorEastAsia" w:hAnsiTheme="minorEastAsia"/>
        </w:rPr>
        <w:t>帝下其章，</w:t>
      </w:r>
      <w:r w:rsidRPr="00D779F7">
        <w:rPr>
          <w:rStyle w:val="00Text"/>
          <w:rFonts w:asciiTheme="minorEastAsia" w:hAnsiTheme="minorEastAsia"/>
        </w:rPr>
        <w:t>下，遐稼翻。</w:t>
      </w:r>
      <w:r w:rsidRPr="00D779F7">
        <w:rPr>
          <w:rFonts w:asciiTheme="minorEastAsia" w:hAnsiTheme="minorEastAsia"/>
        </w:rPr>
        <w:t>第五倫亦同終議。牟融、鮑昱皆以為︰</w:t>
      </w:r>
      <w:r w:rsidR="00C93935">
        <w:rPr>
          <w:rFonts w:asciiTheme="minorEastAsia" w:hAnsiTheme="minorEastAsia"/>
        </w:rPr>
        <w:t>「</w:t>
      </w:r>
      <w:r w:rsidRPr="00D779F7">
        <w:rPr>
          <w:rFonts w:asciiTheme="minorEastAsia" w:hAnsiTheme="minorEastAsia"/>
        </w:rPr>
        <w:t>孝子無改父之道，</w:t>
      </w:r>
      <w:r w:rsidRPr="00D779F7">
        <w:rPr>
          <w:rStyle w:val="00Text"/>
          <w:rFonts w:asciiTheme="minorEastAsia" w:hAnsiTheme="minorEastAsia"/>
        </w:rPr>
        <w:t>引論語孔子之言。</w:t>
      </w:r>
      <w:r w:rsidRPr="00D779F7">
        <w:rPr>
          <w:rFonts w:asciiTheme="minorEastAsia" w:hAnsiTheme="minorEastAsia"/>
        </w:rPr>
        <w:t>征伐匈奴，屯戍西域，先帝所建，不宜回異。</w:t>
      </w:r>
      <w:r w:rsidR="00C93935">
        <w:rPr>
          <w:rFonts w:asciiTheme="minorEastAsia" w:hAnsiTheme="minorEastAsia"/>
        </w:rPr>
        <w:t>」</w:t>
      </w:r>
      <w:r w:rsidRPr="00D779F7">
        <w:rPr>
          <w:rFonts w:asciiTheme="minorEastAsia" w:hAnsiTheme="minorEastAsia"/>
        </w:rPr>
        <w:t>終復上疏曰︰</w:t>
      </w:r>
      <w:r w:rsidR="00C93935">
        <w:rPr>
          <w:rFonts w:asciiTheme="minorEastAsia" w:hAnsiTheme="minorEastAsia"/>
        </w:rPr>
        <w:t>「</w:t>
      </w:r>
      <w:r w:rsidRPr="00D779F7">
        <w:rPr>
          <w:rFonts w:asciiTheme="minorEastAsia" w:hAnsiTheme="minorEastAsia"/>
        </w:rPr>
        <w:t>秦築長城，功役繁興；胡亥不革，卒亡四海。</w:t>
      </w:r>
      <w:r w:rsidRPr="00D779F7">
        <w:rPr>
          <w:rStyle w:val="00Text"/>
          <w:rFonts w:asciiTheme="minorEastAsia" w:hAnsiTheme="minorEastAsia"/>
        </w:rPr>
        <w:t>事見秦紀。復，扶又翻。卒，子恤翻。</w:t>
      </w:r>
      <w:r w:rsidRPr="00D779F7">
        <w:rPr>
          <w:rFonts w:asciiTheme="minorEastAsia" w:hAnsiTheme="minorEastAsia"/>
        </w:rPr>
        <w:t>故孝元棄珠厓之郡，</w:t>
      </w:r>
      <w:r w:rsidRPr="00D779F7">
        <w:rPr>
          <w:rStyle w:val="00Text"/>
          <w:rFonts w:asciiTheme="minorEastAsia" w:hAnsiTheme="minorEastAsia"/>
        </w:rPr>
        <w:t>事見二十八卷元帝初元二夫。</w:t>
      </w:r>
      <w:r w:rsidRPr="00D779F7">
        <w:rPr>
          <w:rFonts w:asciiTheme="minorEastAsia" w:hAnsiTheme="minorEastAsia"/>
        </w:rPr>
        <w:t>光武絕西域之國，</w:t>
      </w:r>
      <w:r w:rsidRPr="00D779F7">
        <w:rPr>
          <w:rStyle w:val="00Text"/>
          <w:rFonts w:asciiTheme="minorEastAsia" w:hAnsiTheme="minorEastAsia"/>
        </w:rPr>
        <w:t>事見四十三卷光武建武二十三年。</w:t>
      </w:r>
      <w:r w:rsidRPr="00D779F7">
        <w:rPr>
          <w:rFonts w:asciiTheme="minorEastAsia" w:hAnsiTheme="minorEastAsia"/>
        </w:rPr>
        <w:t>不以介鱗易我衣裳。</w:t>
      </w:r>
      <w:r w:rsidRPr="00D779F7">
        <w:rPr>
          <w:rStyle w:val="00Text"/>
          <w:rFonts w:asciiTheme="minorEastAsia" w:hAnsiTheme="minorEastAsia"/>
        </w:rPr>
        <w:t>賢曰︰介鱗，喻遠夷，其人與魚鱉無異也。衣裳，謂中國也。揚雄法言曰︰珠厓之絕，捐之之力也；否則介鱗易我衣裳。</w:t>
      </w:r>
      <w:r w:rsidRPr="00D779F7">
        <w:rPr>
          <w:rFonts w:asciiTheme="minorEastAsia" w:hAnsiTheme="minorEastAsia"/>
        </w:rPr>
        <w:t>魯文公毀泉臺，春秋譏之曰︰</w:t>
      </w:r>
      <w:r w:rsidR="00C93935">
        <w:rPr>
          <w:rFonts w:asciiTheme="minorEastAsia" w:hAnsiTheme="minorEastAsia"/>
        </w:rPr>
        <w:t>『</w:t>
      </w:r>
      <w:r w:rsidRPr="00D779F7">
        <w:rPr>
          <w:rFonts w:asciiTheme="minorEastAsia" w:hAnsiTheme="minorEastAsia"/>
        </w:rPr>
        <w:t>先祖為之而毀之，不如勿居而已，</w:t>
      </w:r>
      <w:r w:rsidR="00C93935">
        <w:rPr>
          <w:rFonts w:asciiTheme="minorEastAsia" w:hAnsiTheme="minorEastAsia"/>
        </w:rPr>
        <w:t>』</w:t>
      </w:r>
      <w:r w:rsidRPr="00D779F7">
        <w:rPr>
          <w:rFonts w:asciiTheme="minorEastAsia" w:hAnsiTheme="minorEastAsia"/>
        </w:rPr>
        <w:t>以其無妨害於民也；襄公作三軍，昭公舍之，君子大其復古，以為不舍則有害於民也。</w:t>
      </w:r>
      <w:r w:rsidRPr="00D779F7">
        <w:rPr>
          <w:rStyle w:val="00Text"/>
          <w:rFonts w:asciiTheme="minorEastAsia" w:hAnsiTheme="minorEastAsia"/>
        </w:rPr>
        <w:t>舍，讀曰捨。</w:t>
      </w:r>
      <w:r w:rsidRPr="00D779F7">
        <w:rPr>
          <w:rFonts w:asciiTheme="minorEastAsia" w:hAnsiTheme="minorEastAsia"/>
        </w:rPr>
        <w:t>今伊吾之役，樓蘭之屯兵</w:t>
      </w:r>
      <w:r w:rsidRPr="00D779F7">
        <w:rPr>
          <w:rStyle w:val="00Text"/>
          <w:rFonts w:asciiTheme="minorEastAsia" w:hAnsiTheme="minorEastAsia"/>
        </w:rPr>
        <w:t>竇固等取伊吾，見上卷永平十六年。樓蘭，卽鄯善，此兵蓋謂班超所將吏士也。</w:t>
      </w:r>
      <w:r w:rsidRPr="00D779F7">
        <w:rPr>
          <w:rFonts w:asciiTheme="minorEastAsia" w:hAnsiTheme="minorEastAsia"/>
        </w:rPr>
        <w:t>久而未還，非天意也。</w:t>
      </w:r>
      <w:r w:rsidR="00C93935">
        <w:rPr>
          <w:rFonts w:asciiTheme="minorEastAsia" w:hAnsiTheme="minorEastAsia"/>
        </w:rPr>
        <w:t>」</w:t>
      </w:r>
      <w:r w:rsidRPr="00D779F7">
        <w:rPr>
          <w:rFonts w:asciiTheme="minorEastAsia" w:hAnsiTheme="minorEastAsia"/>
        </w:rPr>
        <w:t>帝從之。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丙寅，詔︰</w:t>
      </w:r>
      <w:r w:rsidR="00C93935">
        <w:rPr>
          <w:rFonts w:asciiTheme="minorEastAsia" w:hAnsiTheme="minorEastAsia"/>
        </w:rPr>
        <w:t>「</w:t>
      </w:r>
      <w:r w:rsidR="00934453" w:rsidRPr="00D779F7">
        <w:rPr>
          <w:rFonts w:asciiTheme="minorEastAsia" w:hAnsiTheme="minorEastAsia"/>
        </w:rPr>
        <w:t>二千石勉勸農桑；罪非殊死，須秋按驗。有司明愼選舉，進柔良，退貪猾，順時令，理冤獄。</w:t>
      </w:r>
      <w:r w:rsidR="00C93935">
        <w:rPr>
          <w:rFonts w:asciiTheme="minorEastAsia" w:hAnsiTheme="minorEastAsia"/>
        </w:rPr>
        <w:t>」</w:t>
      </w:r>
      <w:r w:rsidR="00934453" w:rsidRPr="00D779F7">
        <w:rPr>
          <w:rFonts w:asciiTheme="minorEastAsia" w:hAnsiTheme="minorEastAsia"/>
        </w:rPr>
        <w:t>是時承永平故事，吏政尚嚴切，尚書決事，率近於重。</w:t>
      </w:r>
      <w:r w:rsidR="00934453" w:rsidRPr="00D779F7">
        <w:rPr>
          <w:rStyle w:val="00Text"/>
          <w:rFonts w:asciiTheme="minorEastAsia" w:hAnsiTheme="minorEastAsia"/>
        </w:rPr>
        <w:t>近，其靳翻。</w:t>
      </w:r>
      <w:r w:rsidR="00934453" w:rsidRPr="00D779F7">
        <w:rPr>
          <w:rFonts w:asciiTheme="minorEastAsia" w:hAnsiTheme="minorEastAsia"/>
        </w:rPr>
        <w:t>尚書沛國陳寵以帝新卽位，宜改前世苛俗，乃上疏曰︰</w:t>
      </w:r>
      <w:r w:rsidR="00C93935">
        <w:rPr>
          <w:rFonts w:asciiTheme="minorEastAsia" w:hAnsiTheme="minorEastAsia"/>
        </w:rPr>
        <w:t>「</w:t>
      </w:r>
      <w:r w:rsidR="00934453" w:rsidRPr="00D779F7">
        <w:rPr>
          <w:rFonts w:asciiTheme="minorEastAsia" w:hAnsiTheme="minorEastAsia"/>
        </w:rPr>
        <w:t>臣聞先王之政，賞不僭，刑不濫；與其不得已，寧僭無濫。</w:t>
      </w:r>
      <w:r w:rsidR="00934453" w:rsidRPr="00D779F7">
        <w:rPr>
          <w:rStyle w:val="00Text"/>
          <w:rFonts w:asciiTheme="minorEastAsia" w:hAnsiTheme="minorEastAsia"/>
        </w:rPr>
        <w:t>左傳蔡大夫聲子之言。</w:t>
      </w:r>
      <w:r w:rsidR="00934453" w:rsidRPr="00D779F7">
        <w:rPr>
          <w:rFonts w:asciiTheme="minorEastAsia" w:hAnsiTheme="minorEastAsia"/>
        </w:rPr>
        <w:t>往者斷獄嚴明，</w:t>
      </w:r>
      <w:r w:rsidR="00934453" w:rsidRPr="00D779F7">
        <w:rPr>
          <w:rStyle w:val="00Text"/>
          <w:rFonts w:asciiTheme="minorEastAsia" w:hAnsiTheme="minorEastAsia"/>
        </w:rPr>
        <w:t>斷，丁亂翻；下同。</w:t>
      </w:r>
      <w:r w:rsidR="00934453" w:rsidRPr="00D779F7">
        <w:rPr>
          <w:rFonts w:asciiTheme="minorEastAsia" w:hAnsiTheme="minorEastAsia"/>
        </w:rPr>
        <w:t>所以威懲姦慝；姦慝旣平，必宜濟之以寬。陛下卽位，率由此義，數詔羣僚，弘崇晏晏，</w:t>
      </w:r>
      <w:r w:rsidR="00934453" w:rsidRPr="00D779F7">
        <w:rPr>
          <w:rStyle w:val="00Text"/>
          <w:rFonts w:asciiTheme="minorEastAsia" w:hAnsiTheme="minorEastAsia"/>
        </w:rPr>
        <w:t>賢曰︰晏晏，溫和也。尚書考靈耀曰︰堯聰明文塞晏晏。數，所角翻。</w:t>
      </w:r>
      <w:r w:rsidR="00934453" w:rsidRPr="00D779F7">
        <w:rPr>
          <w:rFonts w:asciiTheme="minorEastAsia" w:hAnsiTheme="minorEastAsia"/>
        </w:rPr>
        <w:t>而有司未悉奉承，猶尚深刻；斷獄者急於篣格酷烈之痛，</w:t>
      </w:r>
      <w:r w:rsidR="00934453" w:rsidRPr="00D779F7">
        <w:rPr>
          <w:rStyle w:val="00Text"/>
          <w:rFonts w:asciiTheme="minorEastAsia" w:hAnsiTheme="minorEastAsia"/>
        </w:rPr>
        <w:t>賢曰︰篣，卽榜也，古字通用。聲類曰︰笞也。說文曰︰格，擊也。</w:t>
      </w:r>
      <w:r w:rsidR="00934453" w:rsidRPr="00D779F7">
        <w:rPr>
          <w:rFonts w:asciiTheme="minorEastAsia" w:hAnsiTheme="minorEastAsia"/>
        </w:rPr>
        <w:t>執憲者煩於詆欺放濫之文，或因公行私，逞縱威福。夫為政猶張琴瑟，大絃急者小絃絕。</w:t>
      </w:r>
      <w:r w:rsidR="00934453" w:rsidRPr="00D779F7">
        <w:rPr>
          <w:rStyle w:val="00Text"/>
          <w:rFonts w:asciiTheme="minorEastAsia" w:hAnsiTheme="minorEastAsia"/>
        </w:rPr>
        <w:t>賢曰︰新序︰臧孫，魯大夫，行猛政。子貢非之曰︰夫政猶張琴瑟也，大絃急則小絃絕矣，故曰︰罰得則姦邪止，賞得則下歡悅。</w:t>
      </w:r>
      <w:r w:rsidR="00934453" w:rsidRPr="00D779F7">
        <w:rPr>
          <w:rFonts w:asciiTheme="minorEastAsia" w:hAnsiTheme="minorEastAsia"/>
        </w:rPr>
        <w:t>陛下宜隆先王之道，蕩滌煩苛之法，輕薄箠楚以濟羣生，</w:t>
      </w:r>
      <w:r w:rsidR="00934453" w:rsidRPr="00D779F7">
        <w:rPr>
          <w:rStyle w:val="00Text"/>
          <w:rFonts w:asciiTheme="minorEastAsia" w:hAnsiTheme="minorEastAsia"/>
        </w:rPr>
        <w:t>垂，止橤翻。</w:t>
      </w:r>
      <w:r w:rsidR="00934453" w:rsidRPr="00D779F7">
        <w:rPr>
          <w:rFonts w:asciiTheme="minorEastAsia" w:hAnsiTheme="minorEastAsia"/>
        </w:rPr>
        <w:t>全廣至德以奉天心！</w:t>
      </w:r>
      <w:r w:rsidR="00C93935">
        <w:rPr>
          <w:rFonts w:asciiTheme="minorEastAsia" w:hAnsiTheme="minorEastAsia"/>
        </w:rPr>
        <w:t>」</w:t>
      </w:r>
      <w:r w:rsidR="00934453" w:rsidRPr="00D779F7">
        <w:rPr>
          <w:rFonts w:asciiTheme="minorEastAsia" w:hAnsiTheme="minorEastAsia"/>
        </w:rPr>
        <w:t>帝深納寵言，每事務於寬厚。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酒泉太守段彭等兵會柳中，擊車師，攻交河城，</w:t>
      </w:r>
      <w:r w:rsidR="00934453" w:rsidRPr="00D779F7">
        <w:rPr>
          <w:rStyle w:val="00Text"/>
          <w:rFonts w:asciiTheme="minorEastAsia" w:hAnsiTheme="minorEastAsia"/>
        </w:rPr>
        <w:t>賢曰︰前書，車師前王居交河城，河水分流繞城下，故號交河，去長安八千一百里，故城在今西州交河縣。</w:t>
      </w:r>
      <w:r w:rsidR="00934453" w:rsidRPr="00D779F7">
        <w:rPr>
          <w:rFonts w:asciiTheme="minorEastAsia" w:hAnsiTheme="minorEastAsia"/>
        </w:rPr>
        <w:t>斬首三千八百級，獲生口三千餘人。北匈奴驚走，車師復降。</w:t>
      </w:r>
      <w:r w:rsidR="00934453" w:rsidRPr="00D779F7">
        <w:rPr>
          <w:rStyle w:val="00Text"/>
          <w:rFonts w:asciiTheme="minorEastAsia" w:hAnsiTheme="minorEastAsia"/>
        </w:rPr>
        <w:t>復，扶又翻。</w:t>
      </w:r>
      <w:r w:rsidR="00934453" w:rsidRPr="00D779F7">
        <w:rPr>
          <w:rFonts w:asciiTheme="minorEastAsia" w:hAnsiTheme="minorEastAsia"/>
        </w:rPr>
        <w:t>會關寵已歿，謁者王蒙等欲引兵還；耿恭軍吏范羌，時在軍中，</w:t>
      </w:r>
      <w:r w:rsidR="00934453" w:rsidRPr="00D779F7">
        <w:rPr>
          <w:rStyle w:val="00Text"/>
          <w:rFonts w:asciiTheme="minorEastAsia" w:hAnsiTheme="minorEastAsia"/>
        </w:rPr>
        <w:t>先是，恭遣羌至敦煌迎兵士寒服，因隨王蒙軍出塞。</w:t>
      </w:r>
      <w:r w:rsidR="00934453" w:rsidRPr="00D779F7">
        <w:rPr>
          <w:rFonts w:asciiTheme="minorEastAsia" w:hAnsiTheme="minorEastAsia"/>
        </w:rPr>
        <w:t>固請迎恭。諸將不敢前，乃分兵二千人與羌，從山北迎恭，遇大雪丈餘，軍僅能至。城中夜聞兵馬聲，以為虜來，大驚。羌遙呼曰︰</w:t>
      </w:r>
      <w:r w:rsidR="00934453" w:rsidRPr="00D779F7">
        <w:rPr>
          <w:rStyle w:val="00Text"/>
          <w:rFonts w:asciiTheme="minorEastAsia" w:hAnsiTheme="minorEastAsia"/>
        </w:rPr>
        <w:t>呼，火故翻。</w:t>
      </w:r>
      <w:r w:rsidR="00C93935">
        <w:rPr>
          <w:rFonts w:asciiTheme="minorEastAsia" w:hAnsiTheme="minorEastAsia"/>
        </w:rPr>
        <w:t>「</w:t>
      </w:r>
      <w:r w:rsidR="00934453" w:rsidRPr="00D779F7">
        <w:rPr>
          <w:rFonts w:asciiTheme="minorEastAsia" w:hAnsiTheme="minorEastAsia"/>
        </w:rPr>
        <w:t>我范羌也，漢遣軍迎校尉耳。</w:t>
      </w:r>
      <w:r w:rsidR="00C93935">
        <w:rPr>
          <w:rFonts w:asciiTheme="minorEastAsia" w:hAnsiTheme="minorEastAsia"/>
        </w:rPr>
        <w:t>」</w:t>
      </w:r>
      <w:r w:rsidR="00934453" w:rsidRPr="00D779F7">
        <w:rPr>
          <w:rStyle w:val="00Text"/>
          <w:rFonts w:asciiTheme="minorEastAsia" w:hAnsiTheme="minorEastAsia"/>
        </w:rPr>
        <w:t>校，戶敎翻。</w:t>
      </w:r>
      <w:r w:rsidR="00934453" w:rsidRPr="00D779F7">
        <w:rPr>
          <w:rFonts w:asciiTheme="minorEastAsia" w:hAnsiTheme="minorEastAsia"/>
        </w:rPr>
        <w:t>城中皆稱萬歲。開門，共相持涕泣。明日，遂相隨俱歸。虜兵追之，且戰且行。吏士素飢困，發疏勒時，尚有二十六人，隨路死沒，三月至玉門，</w:t>
      </w:r>
      <w:r w:rsidR="00934453" w:rsidRPr="00D779F7">
        <w:rPr>
          <w:rStyle w:val="00Text"/>
          <w:rFonts w:asciiTheme="minorEastAsia" w:hAnsiTheme="minorEastAsia"/>
        </w:rPr>
        <w:t>賢曰︰玉門，關名，屬敦煌郡，在今沙州。臣賢按︰酒泉郡又有玉門縣，據東觀記，曰至敦煌，明卽玉門關也。</w:t>
      </w:r>
      <w:r w:rsidR="00934453" w:rsidRPr="00D779F7">
        <w:rPr>
          <w:rFonts w:asciiTheme="minorEastAsia" w:hAnsiTheme="minorEastAsia"/>
        </w:rPr>
        <w:t>唯餘十三人，衣屨穿決，形容枯槁。中郞將鄭衆為恭以下洗沐，易衣冠，</w:t>
      </w:r>
      <w:r w:rsidR="00934453" w:rsidRPr="00D779F7">
        <w:rPr>
          <w:rStyle w:val="00Text"/>
          <w:rFonts w:asciiTheme="minorEastAsia" w:hAnsiTheme="minorEastAsia"/>
        </w:rPr>
        <w:t>衆先以軍司馬與馬廖擊車師，至敦煌，拜為中郞將。為，于偽翻。</w:t>
      </w:r>
      <w:r w:rsidR="00934453" w:rsidRPr="00D779F7">
        <w:rPr>
          <w:rFonts w:asciiTheme="minorEastAsia" w:hAnsiTheme="minorEastAsia"/>
        </w:rPr>
        <w:t>上疏奏︰</w:t>
      </w:r>
      <w:r w:rsidR="00C93935">
        <w:rPr>
          <w:rFonts w:asciiTheme="minorEastAsia" w:hAnsiTheme="minorEastAsia"/>
        </w:rPr>
        <w:t>「</w:t>
      </w:r>
      <w:r w:rsidR="00934453" w:rsidRPr="00D779F7">
        <w:rPr>
          <w:rFonts w:asciiTheme="minorEastAsia" w:hAnsiTheme="minorEastAsia"/>
        </w:rPr>
        <w:t>恭以單兵守孤城，當匈奴數萬之衆，連月踰年，心力困盡，鑿山為井，煑弩為糧，前後殺傷醜虜數百千計，卒全忠勇，</w:t>
      </w:r>
      <w:r w:rsidR="00934453" w:rsidRPr="00D779F7">
        <w:rPr>
          <w:rStyle w:val="00Text"/>
          <w:rFonts w:asciiTheme="minorEastAsia" w:hAnsiTheme="minorEastAsia"/>
        </w:rPr>
        <w:t>卒，子恤翻。</w:t>
      </w:r>
      <w:r w:rsidR="00934453" w:rsidRPr="00D779F7">
        <w:rPr>
          <w:rFonts w:asciiTheme="minorEastAsia" w:hAnsiTheme="minorEastAsia"/>
        </w:rPr>
        <w:t>不為大漢恥，宜蒙顯爵，以厲將帥。</w:t>
      </w:r>
      <w:r w:rsidR="00C93935">
        <w:rPr>
          <w:rFonts w:asciiTheme="minorEastAsia" w:hAnsiTheme="minorEastAsia"/>
        </w:rPr>
        <w:t>」</w:t>
      </w:r>
      <w:r w:rsidR="00934453" w:rsidRPr="00D779F7">
        <w:rPr>
          <w:rStyle w:val="00Text"/>
          <w:rFonts w:asciiTheme="minorEastAsia" w:hAnsiTheme="minorEastAsia"/>
        </w:rPr>
        <w:t>將，卽亮翻。帥，所類翻。</w:t>
      </w:r>
      <w:r w:rsidR="00934453" w:rsidRPr="00D779F7">
        <w:rPr>
          <w:rFonts w:asciiTheme="minorEastAsia" w:hAnsiTheme="minorEastAsia"/>
        </w:rPr>
        <w:t>恭至雒陽，拜騎都尉。詔悉罷戊、己校尉及都護官，</w:t>
      </w:r>
      <w:r w:rsidR="00934453" w:rsidRPr="00D779F7">
        <w:rPr>
          <w:rStyle w:val="00Text"/>
          <w:rFonts w:asciiTheme="minorEastAsia" w:hAnsiTheme="minorEastAsia"/>
        </w:rPr>
        <w:t>二官明帝永平十七年置。</w:t>
      </w:r>
      <w:r w:rsidR="00934453" w:rsidRPr="00D779F7">
        <w:rPr>
          <w:rFonts w:asciiTheme="minorEastAsia" w:hAnsiTheme="minorEastAsia"/>
        </w:rPr>
        <w:t>徵還班超。</w:t>
      </w:r>
    </w:p>
    <w:p w:rsidR="00934453" w:rsidRPr="00D779F7" w:rsidRDefault="00934453" w:rsidP="00087F68">
      <w:pPr>
        <w:rPr>
          <w:rFonts w:asciiTheme="minorEastAsia" w:hAnsiTheme="minorEastAsia"/>
        </w:rPr>
      </w:pPr>
      <w:r w:rsidRPr="00D779F7">
        <w:rPr>
          <w:rFonts w:asciiTheme="minorEastAsia" w:hAnsiTheme="minorEastAsia"/>
        </w:rPr>
        <w:t>超將發還，疏勒舉國憂恐；其都尉黎弇曰︰</w:t>
      </w:r>
      <w:r w:rsidR="00C93935">
        <w:rPr>
          <w:rFonts w:asciiTheme="minorEastAsia" w:hAnsiTheme="minorEastAsia"/>
        </w:rPr>
        <w:t>「</w:t>
      </w:r>
      <w:r w:rsidRPr="00D779F7">
        <w:rPr>
          <w:rFonts w:asciiTheme="minorEastAsia" w:hAnsiTheme="minorEastAsia"/>
        </w:rPr>
        <w:t>漢使棄我，</w:t>
      </w:r>
      <w:r w:rsidRPr="00D779F7">
        <w:rPr>
          <w:rStyle w:val="00Text"/>
          <w:rFonts w:asciiTheme="minorEastAsia" w:hAnsiTheme="minorEastAsia"/>
        </w:rPr>
        <w:t>使，疏吏翻；下同。</w:t>
      </w:r>
      <w:r w:rsidRPr="00D779F7">
        <w:rPr>
          <w:rFonts w:asciiTheme="minorEastAsia" w:hAnsiTheme="minorEastAsia"/>
        </w:rPr>
        <w:t>我必復為龜茲所滅耳，誠不忍見漢使去。</w:t>
      </w:r>
      <w:r w:rsidR="00C93935">
        <w:rPr>
          <w:rFonts w:asciiTheme="minorEastAsia" w:hAnsiTheme="minorEastAsia"/>
        </w:rPr>
        <w:t>」</w:t>
      </w:r>
      <w:r w:rsidRPr="00D779F7">
        <w:rPr>
          <w:rFonts w:asciiTheme="minorEastAsia" w:hAnsiTheme="minorEastAsia"/>
        </w:rPr>
        <w:t>因以刀自剄。</w:t>
      </w:r>
      <w:r w:rsidRPr="00D779F7">
        <w:rPr>
          <w:rStyle w:val="00Text"/>
          <w:rFonts w:asciiTheme="minorEastAsia" w:hAnsiTheme="minorEastAsia"/>
        </w:rPr>
        <w:t>前書，疏勒國官有疏勒侯，擊胡侯，輔國侯，都尉。復，扶又翻；下同。龜茲，音丘慈。</w:t>
      </w:r>
      <w:r w:rsidRPr="00D779F7">
        <w:rPr>
          <w:rFonts w:asciiTheme="minorEastAsia" w:hAnsiTheme="minorEastAsia"/>
        </w:rPr>
        <w:t>超還至于窴，王侯以下皆號泣，</w:t>
      </w:r>
      <w:r w:rsidRPr="00D779F7">
        <w:rPr>
          <w:rStyle w:val="00Text"/>
          <w:rFonts w:asciiTheme="minorEastAsia" w:hAnsiTheme="minorEastAsia"/>
        </w:rPr>
        <w:t>窴，徒賢翻。號，戶刀翻。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依漢使如父母，誠不可去！</w:t>
      </w:r>
      <w:r w:rsidR="00C93935">
        <w:rPr>
          <w:rFonts w:asciiTheme="minorEastAsia" w:hAnsiTheme="minorEastAsia"/>
        </w:rPr>
        <w:t>」</w:t>
      </w:r>
      <w:r w:rsidRPr="00D779F7">
        <w:rPr>
          <w:rStyle w:val="00Text"/>
          <w:rFonts w:asciiTheme="minorEastAsia" w:hAnsiTheme="minorEastAsia"/>
        </w:rPr>
        <w:t>使，疏吏翻。</w:t>
      </w:r>
      <w:r w:rsidRPr="00D779F7">
        <w:rPr>
          <w:rFonts w:asciiTheme="minorEastAsia" w:hAnsiTheme="minorEastAsia"/>
        </w:rPr>
        <w:t>互抱超馬腳不得行。超亦欲遂其本志，乃更還疏勒。疏勒兩城已降龜茲，而與尉頭連兵。</w:t>
      </w:r>
      <w:r w:rsidRPr="00D779F7">
        <w:rPr>
          <w:rStyle w:val="00Text"/>
          <w:rFonts w:asciiTheme="minorEastAsia" w:hAnsiTheme="minorEastAsia"/>
        </w:rPr>
        <w:t>前書，尉頭國居尉頭谷，去長安八千六百五十里，南與疏勒接。</w:t>
      </w:r>
      <w:r w:rsidRPr="00D779F7">
        <w:rPr>
          <w:rFonts w:asciiTheme="minorEastAsia" w:hAnsiTheme="minorEastAsia"/>
        </w:rPr>
        <w:t>超捕斬反者，擊破尉頭，殺六百餘人，疏勒復安。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甲寅，山陽、東平地震。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東平王蒼上便宜三事。</w:t>
      </w:r>
      <w:r w:rsidR="00934453" w:rsidRPr="00D779F7">
        <w:rPr>
          <w:rStyle w:val="00Text"/>
          <w:rFonts w:asciiTheme="minorEastAsia" w:hAnsiTheme="minorEastAsia"/>
        </w:rPr>
        <w:t>上，時掌翻。</w:t>
      </w:r>
      <w:r w:rsidR="00934453" w:rsidRPr="00D779F7">
        <w:rPr>
          <w:rFonts w:asciiTheme="minorEastAsia" w:hAnsiTheme="minorEastAsia"/>
        </w:rPr>
        <w:t>帝報書曰︰</w:t>
      </w:r>
      <w:r w:rsidR="00C93935">
        <w:rPr>
          <w:rFonts w:asciiTheme="minorEastAsia" w:hAnsiTheme="minorEastAsia"/>
        </w:rPr>
        <w:t>「</w:t>
      </w:r>
      <w:r w:rsidR="00934453" w:rsidRPr="00D779F7">
        <w:rPr>
          <w:rFonts w:asciiTheme="minorEastAsia" w:hAnsiTheme="minorEastAsia"/>
        </w:rPr>
        <w:t>間吏民奏事亦有此言；但明智淺短，或謂儻是，復慮為非，不知所定。得王深策，恢然意解；</w:t>
      </w:r>
      <w:r w:rsidR="00934453" w:rsidRPr="00D779F7">
        <w:rPr>
          <w:rStyle w:val="00Text"/>
          <w:rFonts w:asciiTheme="minorEastAsia" w:hAnsiTheme="minorEastAsia"/>
        </w:rPr>
        <w:t>恢然，猶廓然也。</w:t>
      </w:r>
      <w:r w:rsidR="00934453" w:rsidRPr="00D779F7">
        <w:rPr>
          <w:rFonts w:asciiTheme="minorEastAsia" w:hAnsiTheme="minorEastAsia"/>
        </w:rPr>
        <w:t>思惟嘉謀，以次奉行。特賜王錢五百萬。</w:t>
      </w:r>
      <w:r w:rsidR="00C93935">
        <w:rPr>
          <w:rFonts w:asciiTheme="minorEastAsia" w:hAnsiTheme="minorEastAsia"/>
        </w:rPr>
        <w:t>」</w:t>
      </w:r>
      <w:r w:rsidR="00934453" w:rsidRPr="00D779F7">
        <w:rPr>
          <w:rFonts w:asciiTheme="minorEastAsia" w:hAnsiTheme="minorEastAsia"/>
        </w:rPr>
        <w:t>後帝欲為原陵、顯節陵起縣邑，</w:t>
      </w:r>
      <w:r w:rsidR="00934453" w:rsidRPr="00D779F7">
        <w:rPr>
          <w:rStyle w:val="00Text"/>
          <w:rFonts w:asciiTheme="minorEastAsia" w:hAnsiTheme="minorEastAsia"/>
        </w:rPr>
        <w:t>為，于偽翻。</w:t>
      </w:r>
      <w:r w:rsidR="00934453" w:rsidRPr="00D779F7">
        <w:rPr>
          <w:rFonts w:asciiTheme="minorEastAsia" w:hAnsiTheme="minorEastAsia"/>
        </w:rPr>
        <w:t>蒼上疏諫曰︰</w:t>
      </w:r>
      <w:r w:rsidR="00C93935">
        <w:rPr>
          <w:rFonts w:asciiTheme="minorEastAsia" w:hAnsiTheme="minorEastAsia"/>
        </w:rPr>
        <w:t>「</w:t>
      </w:r>
      <w:r w:rsidR="00934453" w:rsidRPr="00D779F7">
        <w:rPr>
          <w:rFonts w:asciiTheme="minorEastAsia" w:hAnsiTheme="minorEastAsia"/>
        </w:rPr>
        <w:t>竊見光武皇帝躬履儉約之行，深覩始終之分，</w:t>
      </w:r>
      <w:r w:rsidR="00934453" w:rsidRPr="00D779F7">
        <w:rPr>
          <w:rStyle w:val="00Text"/>
          <w:rFonts w:asciiTheme="minorEastAsia" w:hAnsiTheme="minorEastAsia"/>
        </w:rPr>
        <w:t>行，下孟翻。分，扶問翻。</w:t>
      </w:r>
      <w:r w:rsidR="00934453" w:rsidRPr="00D779F7">
        <w:rPr>
          <w:rFonts w:asciiTheme="minorEastAsia" w:hAnsiTheme="minorEastAsia"/>
        </w:rPr>
        <w:t>勤勤懇懇，以葬制為言；</w:t>
      </w:r>
      <w:r w:rsidR="00934453" w:rsidRPr="00D779F7">
        <w:rPr>
          <w:rStyle w:val="00Text"/>
          <w:rFonts w:asciiTheme="minorEastAsia" w:hAnsiTheme="minorEastAsia"/>
        </w:rPr>
        <w:t>事見四十四卷光武建武二十六年。</w:t>
      </w:r>
      <w:r w:rsidR="00934453" w:rsidRPr="00D779F7">
        <w:rPr>
          <w:rFonts w:asciiTheme="minorEastAsia" w:hAnsiTheme="minorEastAsia"/>
        </w:rPr>
        <w:t>孝明皇帝大孝無違，承奉遵行；</w:t>
      </w:r>
      <w:r w:rsidR="00934453" w:rsidRPr="00D779F7">
        <w:rPr>
          <w:rStyle w:val="00Text"/>
          <w:rFonts w:asciiTheme="minorEastAsia" w:hAnsiTheme="minorEastAsia"/>
        </w:rPr>
        <w:t>事見上卷明帝永平十四年。</w:t>
      </w:r>
      <w:r w:rsidR="00934453" w:rsidRPr="00D779F7">
        <w:rPr>
          <w:rFonts w:asciiTheme="minorEastAsia" w:hAnsiTheme="minorEastAsia"/>
        </w:rPr>
        <w:t>謙德之美，於斯為盛。臣愚以園邑之興，始自強秦。</w:t>
      </w:r>
      <w:r w:rsidR="00934453" w:rsidRPr="00D779F7">
        <w:rPr>
          <w:rStyle w:val="00Text"/>
          <w:rFonts w:asciiTheme="minorEastAsia" w:hAnsiTheme="minorEastAsia"/>
        </w:rPr>
        <w:t>秦始皇葬于驪山，徙三萬家，起驪邑；西漢因之，諸陵皆起陵邑，至元帝乃止。</w:t>
      </w:r>
      <w:r w:rsidR="00934453" w:rsidRPr="00D779F7">
        <w:rPr>
          <w:rFonts w:asciiTheme="minorEastAsia" w:hAnsiTheme="minorEastAsia"/>
        </w:rPr>
        <w:t>古者丘隴且不欲其著明，</w:t>
      </w:r>
      <w:r w:rsidR="00934453" w:rsidRPr="00D779F7">
        <w:rPr>
          <w:rStyle w:val="00Text"/>
          <w:rFonts w:asciiTheme="minorEastAsia" w:hAnsiTheme="minorEastAsia"/>
        </w:rPr>
        <w:t>賢曰︰禮記曰︰古者墓而不墳，故言不欲其著明。</w:t>
      </w:r>
      <w:r w:rsidR="00934453" w:rsidRPr="00D779F7">
        <w:rPr>
          <w:rFonts w:asciiTheme="minorEastAsia" w:hAnsiTheme="minorEastAsia"/>
        </w:rPr>
        <w:t>豈況築郭邑、建都郛哉！</w:t>
      </w:r>
      <w:r w:rsidR="00934453" w:rsidRPr="00D779F7">
        <w:rPr>
          <w:rStyle w:val="00Text"/>
          <w:rFonts w:asciiTheme="minorEastAsia" w:hAnsiTheme="minorEastAsia"/>
        </w:rPr>
        <w:t>穀梁傳曰︰人之所聚曰都。杜預註左傳曰︰郛，郭也。</w:t>
      </w:r>
      <w:r w:rsidR="00934453" w:rsidRPr="00D779F7">
        <w:rPr>
          <w:rFonts w:asciiTheme="minorEastAsia" w:hAnsiTheme="minorEastAsia"/>
        </w:rPr>
        <w:t>上違先帝聖心，下造無益之功，虛費國用，動搖百姓，非所以致和氣、祈豐年也。陛下履有虞之至性，</w:t>
      </w:r>
      <w:r w:rsidR="00934453" w:rsidRPr="00D779F7">
        <w:rPr>
          <w:rStyle w:val="00Text"/>
          <w:rFonts w:asciiTheme="minorEastAsia" w:hAnsiTheme="minorEastAsia"/>
        </w:rPr>
        <w:t>虞舜孝於親，故以為言。</w:t>
      </w:r>
      <w:r w:rsidR="00934453" w:rsidRPr="00D779F7">
        <w:rPr>
          <w:rFonts w:asciiTheme="minorEastAsia" w:hAnsiTheme="minorEastAsia"/>
        </w:rPr>
        <w:t>追祖禰之深思，臣蒼誠傷二帝純德之美不暢於無窮也！</w:t>
      </w:r>
      <w:r w:rsidR="00C93935">
        <w:rPr>
          <w:rFonts w:asciiTheme="minorEastAsia" w:hAnsiTheme="minorEastAsia"/>
        </w:rPr>
        <w:t>」</w:t>
      </w:r>
      <w:r w:rsidR="00934453" w:rsidRPr="00D779F7">
        <w:rPr>
          <w:rFonts w:asciiTheme="minorEastAsia" w:hAnsiTheme="minorEastAsia"/>
        </w:rPr>
        <w:t>帝乃止。自是朝廷每有疑政，輒驛使諮問，</w:t>
      </w:r>
      <w:r w:rsidR="00934453" w:rsidRPr="00D779F7">
        <w:rPr>
          <w:rStyle w:val="00Text"/>
          <w:rFonts w:asciiTheme="minorEastAsia" w:hAnsiTheme="minorEastAsia"/>
        </w:rPr>
        <w:t>使，疏吏翻。</w:t>
      </w:r>
      <w:r w:rsidR="00934453" w:rsidRPr="00D779F7">
        <w:rPr>
          <w:rFonts w:asciiTheme="minorEastAsia" w:hAnsiTheme="minorEastAsia"/>
        </w:rPr>
        <w:t>蒼悉心以對，皆見納用。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秋，八月，庚寅，有星孛于天市。</w:t>
      </w:r>
      <w:r w:rsidR="00934453" w:rsidRPr="00D779F7">
        <w:rPr>
          <w:rFonts w:asciiTheme="minorEastAsia" w:eastAsiaTheme="minorEastAsia" w:hAnsiTheme="minorEastAsia"/>
        </w:rPr>
        <w:t>晉·天文志︰參十星，一曰天市；又危三星，亦為天市。又天市垣二十二星在房、心東北。史記曰︰房為天駟；東北十二星曰旗，中四星曰天市。孛，蒲內翻。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初，益州西部都尉廣漢鄭純，為政清潔，化行夷貊，君長感慕，皆奉珍內附；</w:t>
      </w:r>
      <w:r w:rsidR="00934453" w:rsidRPr="00D779F7">
        <w:rPr>
          <w:rFonts w:asciiTheme="minorEastAsia" w:eastAsiaTheme="minorEastAsia" w:hAnsiTheme="minorEastAsia"/>
        </w:rPr>
        <w:t>貊，莫百翻。長，知兩翻。</w:t>
      </w:r>
      <w:r w:rsidR="00934453" w:rsidRPr="00D779F7">
        <w:rPr>
          <w:rStyle w:val="01Text"/>
          <w:rFonts w:asciiTheme="minorEastAsia" w:eastAsiaTheme="minorEastAsia" w:hAnsiTheme="minorEastAsia"/>
          <w:sz w:val="21"/>
        </w:rPr>
        <w:t>明帝為之置永昌郡，</w:t>
      </w:r>
      <w:r w:rsidR="00934453" w:rsidRPr="00D779F7">
        <w:rPr>
          <w:rFonts w:asciiTheme="minorEastAsia" w:eastAsiaTheme="minorEastAsia" w:hAnsiTheme="minorEastAsia"/>
        </w:rPr>
        <w:t>明帝永平十年，置益州西部都尉，居巂唐，領不韋、巂唐、比蘇、楪榆、邪龍、雲南六縣。十二年，哀牢內屬，置哀牢、博南二縣，合為永昌郡。為，于偽翻。</w:t>
      </w:r>
      <w:r w:rsidR="00934453" w:rsidRPr="00D779F7">
        <w:rPr>
          <w:rStyle w:val="01Text"/>
          <w:rFonts w:asciiTheme="minorEastAsia" w:eastAsiaTheme="minorEastAsia" w:hAnsiTheme="minorEastAsia"/>
          <w:sz w:val="21"/>
        </w:rPr>
        <w:t>以純為太守。純在官十年而卒。</w:t>
      </w:r>
      <w:r w:rsidR="00934453" w:rsidRPr="00D779F7">
        <w:rPr>
          <w:rFonts w:asciiTheme="minorEastAsia" w:eastAsiaTheme="minorEastAsia" w:hAnsiTheme="minorEastAsia"/>
        </w:rPr>
        <w:t>守，式又翻。卒，子恤翻。</w:t>
      </w:r>
      <w:r w:rsidR="00934453" w:rsidRPr="00D779F7">
        <w:rPr>
          <w:rStyle w:val="01Text"/>
          <w:rFonts w:asciiTheme="minorEastAsia" w:eastAsiaTheme="minorEastAsia" w:hAnsiTheme="minorEastAsia"/>
          <w:sz w:val="21"/>
        </w:rPr>
        <w:t>後人不能撫循夷人，九月，哀牢王類牢殺守令反，攻博南。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阜陵王延數懷怨望，</w:t>
      </w:r>
      <w:r w:rsidR="00934453" w:rsidRPr="00D779F7">
        <w:rPr>
          <w:rStyle w:val="00Text"/>
          <w:rFonts w:asciiTheme="minorEastAsia" w:hAnsiTheme="minorEastAsia"/>
        </w:rPr>
        <w:t>數，所角翻。</w:t>
      </w:r>
      <w:r w:rsidR="00934453" w:rsidRPr="00D779F7">
        <w:rPr>
          <w:rFonts w:asciiTheme="minorEastAsia" w:hAnsiTheme="minorEastAsia"/>
        </w:rPr>
        <w:t>有告延與子男魴造逆謀者；</w:t>
      </w:r>
      <w:r w:rsidR="00934453" w:rsidRPr="00D779F7">
        <w:rPr>
          <w:rStyle w:val="00Text"/>
          <w:rFonts w:asciiTheme="minorEastAsia" w:hAnsiTheme="minorEastAsia"/>
        </w:rPr>
        <w:t>魴，音房。</w:t>
      </w:r>
      <w:r w:rsidR="00934453" w:rsidRPr="00D779F7">
        <w:rPr>
          <w:rFonts w:asciiTheme="minorEastAsia" w:hAnsiTheme="minorEastAsia"/>
        </w:rPr>
        <w:t>上不忍誅，冬，十一月，貶延為阜陵侯，食一縣，不得與吏民通。</w:t>
      </w:r>
      <w:r w:rsidR="00934453" w:rsidRPr="00D779F7">
        <w:rPr>
          <w:rStyle w:val="00Text"/>
          <w:rFonts w:asciiTheme="minorEastAsia" w:hAnsiTheme="minorEastAsia"/>
        </w:rPr>
        <w:t>延徙王阜陵事見上卷明帝永平十六年。</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北匈奴皋林溫禺犢王將衆還居涿邪山，南單于與邊郡及烏桓共擊破之。</w:t>
      </w:r>
      <w:r w:rsidR="00934453" w:rsidRPr="00D779F7">
        <w:rPr>
          <w:rFonts w:asciiTheme="minorEastAsia" w:eastAsiaTheme="minorEastAsia" w:hAnsiTheme="minorEastAsia"/>
        </w:rPr>
        <w:t>皋林溫禺犢王本居涿邪山，永平十六年，祭肜等北伐，將衆遁去，今復還。</w:t>
      </w:r>
      <w:r w:rsidR="00934453" w:rsidRPr="00D779F7">
        <w:rPr>
          <w:rStyle w:val="01Text"/>
          <w:rFonts w:asciiTheme="minorEastAsia" w:eastAsiaTheme="minorEastAsia" w:hAnsiTheme="minorEastAsia"/>
          <w:sz w:val="21"/>
        </w:rPr>
        <w:t>是歲，南部次</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次</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大</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；乙十一行本同；孔本同；熊校同。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饑，詔稟給之。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丁丑、七七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春，三月，甲辰，罷伊吾盧屯兵，匈奴復遣兵守其地。</w:t>
      </w:r>
      <w:r w:rsidR="00934453" w:rsidRPr="00D779F7">
        <w:rPr>
          <w:rStyle w:val="00Text"/>
          <w:rFonts w:asciiTheme="minorEastAsia" w:hAnsiTheme="minorEastAsia"/>
        </w:rPr>
        <w:t>伊吾盧置屯兵事見上卷永平十六年。復，扶又翻。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永昌、越巂、益州三郡兵及昆明夷鹵承等擊哀牢王類牢於博南，大破，斬之。</w:t>
      </w:r>
      <w:r w:rsidR="00934453" w:rsidRPr="00D779F7">
        <w:rPr>
          <w:rStyle w:val="00Text"/>
          <w:rFonts w:asciiTheme="minorEastAsia" w:hAnsiTheme="minorEastAsia"/>
        </w:rPr>
        <w:t>巂，音髓。</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夏，四月，戊子，詔還坐楚、淮陽事徙者四百餘家。</w:t>
      </w:r>
      <w:r w:rsidR="00934453" w:rsidRPr="00D779F7">
        <w:rPr>
          <w:rFonts w:asciiTheme="minorEastAsia" w:eastAsiaTheme="minorEastAsia" w:hAnsiTheme="minorEastAsia"/>
        </w:rPr>
        <w:t>楚獄見上卷明帝永平十四年。淮陽獄，卽阜陵王延徙封時也。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上欲封爵諸舅，太后不聽。會旱，言事者以為不封外戚之故，有司請依舊典。</w:t>
      </w:r>
      <w:r w:rsidR="00934453" w:rsidRPr="00D779F7">
        <w:rPr>
          <w:rStyle w:val="00Text"/>
          <w:rFonts w:asciiTheme="minorEastAsia" w:hAnsiTheme="minorEastAsia"/>
        </w:rPr>
        <w:t>賢曰︰漢制，外戚以恩澤封侯，故曰舊典。</w:t>
      </w:r>
      <w:r w:rsidR="00934453" w:rsidRPr="00D779F7">
        <w:rPr>
          <w:rFonts w:asciiTheme="minorEastAsia" w:hAnsiTheme="minorEastAsia"/>
        </w:rPr>
        <w:t>太后詔曰︰</w:t>
      </w:r>
      <w:r w:rsidR="00C93935">
        <w:rPr>
          <w:rFonts w:asciiTheme="minorEastAsia" w:hAnsiTheme="minorEastAsia"/>
        </w:rPr>
        <w:t>「</w:t>
      </w:r>
      <w:r w:rsidR="00934453" w:rsidRPr="00D779F7">
        <w:rPr>
          <w:rFonts w:asciiTheme="minorEastAsia" w:hAnsiTheme="minorEastAsia"/>
        </w:rPr>
        <w:t>凡言事者，皆欲媚朕以要福耳。</w:t>
      </w:r>
      <w:r w:rsidR="00934453" w:rsidRPr="00D779F7">
        <w:rPr>
          <w:rStyle w:val="00Text"/>
          <w:rFonts w:asciiTheme="minorEastAsia" w:hAnsiTheme="minorEastAsia"/>
        </w:rPr>
        <w:t>要，一遙翻。</w:t>
      </w:r>
      <w:r w:rsidR="00934453" w:rsidRPr="00D779F7">
        <w:rPr>
          <w:rFonts w:asciiTheme="minorEastAsia" w:hAnsiTheme="minorEastAsia"/>
        </w:rPr>
        <w:t>昔王氏五侯同日俱封，黃霧四塞，</w:t>
      </w:r>
      <w:r w:rsidR="00934453" w:rsidRPr="00D779F7">
        <w:rPr>
          <w:rStyle w:val="00Text"/>
          <w:rFonts w:asciiTheme="minorEastAsia" w:hAnsiTheme="minorEastAsia"/>
        </w:rPr>
        <w:t>事見三十卷成帝建始元年。塞，悉則翻。</w:t>
      </w:r>
      <w:r w:rsidR="00934453" w:rsidRPr="00D779F7">
        <w:rPr>
          <w:rFonts w:asciiTheme="minorEastAsia" w:hAnsiTheme="minorEastAsia"/>
        </w:rPr>
        <w:t>不聞澍雨之應。</w:t>
      </w:r>
      <w:r w:rsidR="00934453" w:rsidRPr="00D779F7">
        <w:rPr>
          <w:rStyle w:val="00Text"/>
          <w:rFonts w:asciiTheme="minorEastAsia" w:hAnsiTheme="minorEastAsia"/>
        </w:rPr>
        <w:t>澍，音注。</w:t>
      </w:r>
      <w:r w:rsidR="00934453" w:rsidRPr="00D779F7">
        <w:rPr>
          <w:rFonts w:asciiTheme="minorEastAsia" w:hAnsiTheme="minorEastAsia"/>
        </w:rPr>
        <w:t>夫外戚貴盛，鮮不傾覆；</w:t>
      </w:r>
      <w:r w:rsidR="00934453" w:rsidRPr="00D779F7">
        <w:rPr>
          <w:rStyle w:val="00Text"/>
          <w:rFonts w:asciiTheme="minorEastAsia" w:hAnsiTheme="minorEastAsia"/>
        </w:rPr>
        <w:t>鮮，息淺翻。</w:t>
      </w:r>
      <w:r w:rsidR="00934453" w:rsidRPr="00D779F7">
        <w:rPr>
          <w:rFonts w:asciiTheme="minorEastAsia" w:hAnsiTheme="minorEastAsia"/>
        </w:rPr>
        <w:t>故先帝防愼舅氏，不令在樞機之位，又言</w:t>
      </w:r>
      <w:r w:rsidR="00C93935">
        <w:rPr>
          <w:rFonts w:asciiTheme="minorEastAsia" w:hAnsiTheme="minorEastAsia"/>
        </w:rPr>
        <w:t>『</w:t>
      </w:r>
      <w:r w:rsidR="00934453" w:rsidRPr="00D779F7">
        <w:rPr>
          <w:rFonts w:asciiTheme="minorEastAsia" w:hAnsiTheme="minorEastAsia"/>
        </w:rPr>
        <w:t>我子不當與先帝子等</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事見上卷永平十五年。</w:t>
      </w:r>
      <w:r w:rsidR="00934453" w:rsidRPr="00D779F7">
        <w:rPr>
          <w:rFonts w:asciiTheme="minorEastAsia" w:hAnsiTheme="minorEastAsia"/>
        </w:rPr>
        <w:t>今有司柰何欲以馬氏比陰氏乎！且陰衞尉，天下稱之，省中御者至門，出不及履，此蘧伯玉之敬也；</w:t>
      </w:r>
      <w:r w:rsidR="00934453" w:rsidRPr="00D779F7">
        <w:rPr>
          <w:rStyle w:val="00Text"/>
          <w:rFonts w:asciiTheme="minorEastAsia" w:hAnsiTheme="minorEastAsia"/>
        </w:rPr>
        <w:t>衞尉，興也。省中，禁中也。御者，內人也。蘧伯玉，衞賢大夫。蘧，求於翻。</w:t>
      </w:r>
      <w:r w:rsidR="00934453" w:rsidRPr="00D779F7">
        <w:rPr>
          <w:rFonts w:asciiTheme="minorEastAsia" w:hAnsiTheme="minorEastAsia"/>
        </w:rPr>
        <w:t>新陽侯雖剛強，微失理，然有方略，據地談論，一朝無雙；</w:t>
      </w:r>
      <w:r w:rsidR="00934453" w:rsidRPr="00D779F7">
        <w:rPr>
          <w:rStyle w:val="00Text"/>
          <w:rFonts w:asciiTheme="minorEastAsia" w:hAnsiTheme="minorEastAsia"/>
        </w:rPr>
        <w:t>新陽侯，就也。賢曰︰新陽縣屬汝南郡，故城在今豫州眞陽縣西南。</w:t>
      </w:r>
      <w:r w:rsidR="00934453" w:rsidRPr="00D779F7">
        <w:rPr>
          <w:rFonts w:asciiTheme="minorEastAsia" w:hAnsiTheme="minorEastAsia"/>
        </w:rPr>
        <w:t>原鹿貞侯，勇猛誠信；</w:t>
      </w:r>
      <w:r w:rsidR="00934453" w:rsidRPr="00D779F7">
        <w:rPr>
          <w:rStyle w:val="00Text"/>
          <w:rFonts w:asciiTheme="minorEastAsia" w:hAnsiTheme="minorEastAsia"/>
        </w:rPr>
        <w:t>原鹿侯，識也。原鹿縣，屬汝南郡。</w:t>
      </w:r>
      <w:r w:rsidR="00934453" w:rsidRPr="00D779F7">
        <w:rPr>
          <w:rFonts w:asciiTheme="minorEastAsia" w:hAnsiTheme="minorEastAsia"/>
        </w:rPr>
        <w:t>此三人者，天下選臣，豈可及哉！馬氏不及陰氏遠矣。吾不才，夙夜累息，</w:t>
      </w:r>
      <w:r w:rsidR="00934453" w:rsidRPr="00D779F7">
        <w:rPr>
          <w:rStyle w:val="00Text"/>
          <w:rFonts w:asciiTheme="minorEastAsia" w:hAnsiTheme="minorEastAsia"/>
        </w:rPr>
        <w:t>息，氣一出入之頃；屛氣者累息乃一舒氣。</w:t>
      </w:r>
      <w:r w:rsidR="00934453" w:rsidRPr="00D779F7">
        <w:rPr>
          <w:rFonts w:asciiTheme="minorEastAsia" w:hAnsiTheme="minorEastAsia"/>
        </w:rPr>
        <w:t>常恐虧先后之法，有毛髮之罪吾不釋，言之不捨晝夜，而親屬犯之不止，治喪起墳，又不時覺，</w:t>
      </w:r>
      <w:r w:rsidR="00934453" w:rsidRPr="00D779F7">
        <w:rPr>
          <w:rStyle w:val="00Text"/>
          <w:rFonts w:asciiTheme="minorEastAsia" w:hAnsiTheme="minorEastAsia"/>
        </w:rPr>
        <w:t>治，直之翻。</w:t>
      </w:r>
      <w:r w:rsidR="00934453" w:rsidRPr="00D779F7">
        <w:rPr>
          <w:rFonts w:asciiTheme="minorEastAsia" w:hAnsiTheme="minorEastAsia"/>
        </w:rPr>
        <w:t>是吾言之不立而耳目之塞也。</w:t>
      </w:r>
      <w:r w:rsidR="00934453" w:rsidRPr="00D779F7">
        <w:rPr>
          <w:rStyle w:val="00Text"/>
          <w:rFonts w:asciiTheme="minorEastAsia" w:hAnsiTheme="minorEastAsia"/>
        </w:rPr>
        <w:t>塞，悉則翻。</w:t>
      </w:r>
    </w:p>
    <w:p w:rsidR="00934453" w:rsidRPr="00D779F7" w:rsidRDefault="00934453" w:rsidP="00087F68">
      <w:pPr>
        <w:rPr>
          <w:rFonts w:asciiTheme="minorEastAsia" w:hAnsiTheme="minorEastAsia"/>
        </w:rPr>
      </w:pPr>
      <w:r w:rsidRPr="00D779F7">
        <w:rPr>
          <w:rFonts w:asciiTheme="minorEastAsia" w:hAnsiTheme="minorEastAsia"/>
        </w:rPr>
        <w:t>吾為天下母，而身服大練，</w:t>
      </w:r>
      <w:r w:rsidRPr="00D779F7">
        <w:rPr>
          <w:rStyle w:val="00Text"/>
          <w:rFonts w:asciiTheme="minorEastAsia" w:hAnsiTheme="minorEastAsia"/>
        </w:rPr>
        <w:t>賢曰︰大練，大帛也。杜預註左傳曰︰大帛，厚繒也。</w:t>
      </w:r>
      <w:r w:rsidRPr="00D779F7">
        <w:rPr>
          <w:rFonts w:asciiTheme="minorEastAsia" w:hAnsiTheme="minorEastAsia"/>
        </w:rPr>
        <w:t>食不求甘，左右但著帛布，無香薰之飾者，欲身率下也。</w:t>
      </w:r>
      <w:r w:rsidRPr="00D779F7">
        <w:rPr>
          <w:rStyle w:val="00Text"/>
          <w:rFonts w:asciiTheme="minorEastAsia" w:hAnsiTheme="minorEastAsia"/>
        </w:rPr>
        <w:t>著，側略翻。</w:t>
      </w:r>
      <w:r w:rsidRPr="00D779F7">
        <w:rPr>
          <w:rFonts w:asciiTheme="minorEastAsia" w:hAnsiTheme="minorEastAsia"/>
        </w:rPr>
        <w:t>以為外親見之，當傷心自敕；但笑言</w:t>
      </w:r>
      <w:r w:rsidR="00C93935">
        <w:rPr>
          <w:rFonts w:asciiTheme="minorEastAsia" w:hAnsiTheme="minorEastAsia"/>
        </w:rPr>
        <w:t>『</w:t>
      </w:r>
      <w:r w:rsidRPr="00D779F7">
        <w:rPr>
          <w:rFonts w:asciiTheme="minorEastAsia" w:hAnsiTheme="minorEastAsia"/>
        </w:rPr>
        <w:t>太后素好儉</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好，呼到翻。</w:t>
      </w:r>
      <w:r w:rsidRPr="00D779F7">
        <w:rPr>
          <w:rFonts w:asciiTheme="minorEastAsia" w:hAnsiTheme="minorEastAsia"/>
        </w:rPr>
        <w:t>前過濯龍</w:t>
      </w:r>
      <w:r w:rsidRPr="00D779F7">
        <w:rPr>
          <w:rStyle w:val="00Text"/>
          <w:rFonts w:asciiTheme="minorEastAsia" w:hAnsiTheme="minorEastAsia"/>
        </w:rPr>
        <w:t>續漢志︰濯龍，園名，近北宮。</w:t>
      </w:r>
      <w:r w:rsidRPr="00D779F7">
        <w:rPr>
          <w:rFonts w:asciiTheme="minorEastAsia" w:hAnsiTheme="minorEastAsia"/>
        </w:rPr>
        <w:t>門上，見外家問起居者，車如流水，馬如游龍，倉頭衣緣褠，領袖正白，</w:t>
      </w:r>
      <w:r w:rsidRPr="00D779F7">
        <w:rPr>
          <w:rStyle w:val="00Text"/>
          <w:rFonts w:asciiTheme="minorEastAsia" w:hAnsiTheme="minorEastAsia"/>
        </w:rPr>
        <w:t>賢曰︰褠，臂衣。今之臂褠，以縛左右手，於事便也。余據字書，臂鞲之鞲從革，褠此從衣，釋單衣也，皆音古侯翻。領袖正白，言其新潔無垢汚也。衣，於旣翻。</w:t>
      </w:r>
      <w:r w:rsidRPr="00D779F7">
        <w:rPr>
          <w:rFonts w:asciiTheme="minorEastAsia" w:hAnsiTheme="minorEastAsia"/>
        </w:rPr>
        <w:t>顧視御者，不及遠矣。故不加譴怒，但絕歲用而已，冀以默愧其心；猶懈怠無憂國忘家之慮。</w:t>
      </w:r>
      <w:r w:rsidRPr="00D779F7">
        <w:rPr>
          <w:rStyle w:val="00Text"/>
          <w:rFonts w:asciiTheme="minorEastAsia" w:hAnsiTheme="minorEastAsia"/>
        </w:rPr>
        <w:t>懈，古隘翻。</w:t>
      </w:r>
      <w:r w:rsidRPr="00D779F7">
        <w:rPr>
          <w:rFonts w:asciiTheme="minorEastAsia" w:hAnsiTheme="minorEastAsia"/>
        </w:rPr>
        <w:t>知臣莫若君，況親屬乎！吾豈可上負先帝之旨，下虧先人之德，重襲西京敗亡之禍哉！</w:t>
      </w:r>
      <w:r w:rsidR="00C93935">
        <w:rPr>
          <w:rFonts w:asciiTheme="minorEastAsia" w:hAnsiTheme="minorEastAsia"/>
        </w:rPr>
        <w:t>」</w:t>
      </w:r>
      <w:r w:rsidRPr="00D779F7">
        <w:rPr>
          <w:rStyle w:val="00Text"/>
          <w:rFonts w:asciiTheme="minorEastAsia" w:hAnsiTheme="minorEastAsia"/>
        </w:rPr>
        <w:t>賢曰︰西京外戚，呂祿、呂產，竇嬰，上官桀、安父子，霍禹等皆被誅。重，直龍翻。</w:t>
      </w:r>
      <w:r w:rsidRPr="00D779F7">
        <w:rPr>
          <w:rFonts w:asciiTheme="minorEastAsia" w:hAnsiTheme="minorEastAsia"/>
        </w:rPr>
        <w:t>固不許。</w:t>
      </w:r>
    </w:p>
    <w:p w:rsidR="00934453" w:rsidRPr="00D779F7" w:rsidRDefault="00934453" w:rsidP="00087F68">
      <w:pPr>
        <w:rPr>
          <w:rFonts w:asciiTheme="minorEastAsia" w:hAnsiTheme="minorEastAsia"/>
        </w:rPr>
      </w:pPr>
      <w:r w:rsidRPr="00D779F7">
        <w:rPr>
          <w:rFonts w:asciiTheme="minorEastAsia" w:hAnsiTheme="minorEastAsia"/>
        </w:rPr>
        <w:t>帝省詔悲嘆，復重請曰︰</w:t>
      </w:r>
      <w:r w:rsidRPr="00D779F7">
        <w:rPr>
          <w:rStyle w:val="00Text"/>
          <w:rFonts w:asciiTheme="minorEastAsia" w:hAnsiTheme="minorEastAsia"/>
        </w:rPr>
        <w:t>省，悉景翻。復，扶又翻。重，直用翻。</w:t>
      </w:r>
      <w:r w:rsidR="00C93935">
        <w:rPr>
          <w:rFonts w:asciiTheme="minorEastAsia" w:hAnsiTheme="minorEastAsia"/>
        </w:rPr>
        <w:t>「</w:t>
      </w:r>
      <w:r w:rsidRPr="00D779F7">
        <w:rPr>
          <w:rFonts w:asciiTheme="minorEastAsia" w:hAnsiTheme="minorEastAsia"/>
        </w:rPr>
        <w:t>漢興，舅氏之封侯，猶皇子之為王也。太后誠存謙虛，柰何令臣獨不加恩三舅乎！且衞尉年尊，兩校尉有大病，</w:t>
      </w:r>
      <w:r w:rsidRPr="00D779F7">
        <w:rPr>
          <w:rStyle w:val="00Text"/>
          <w:rFonts w:asciiTheme="minorEastAsia" w:hAnsiTheme="minorEastAsia"/>
        </w:rPr>
        <w:t>衞尉，太后兄廖；兩校尉，兄防、兄光也。校，戶敎翻。</w:t>
      </w:r>
      <w:r w:rsidRPr="00D779F7">
        <w:rPr>
          <w:rFonts w:asciiTheme="minorEastAsia" w:hAnsiTheme="minorEastAsia"/>
        </w:rPr>
        <w:t>如令不諱，使臣長抱刻骨之恨。宜及吉時，不可稽留。</w:t>
      </w:r>
      <w:r w:rsidR="00C93935">
        <w:rPr>
          <w:rFonts w:asciiTheme="minorEastAsia" w:hAnsiTheme="minorEastAsia"/>
        </w:rPr>
        <w:t>」</w:t>
      </w:r>
      <w:r w:rsidRPr="00D779F7">
        <w:rPr>
          <w:rStyle w:val="00Text"/>
          <w:rFonts w:asciiTheme="minorEastAsia" w:hAnsiTheme="minorEastAsia"/>
        </w:rPr>
        <w:t>漢封爵羣臣皆涓吉。</w:t>
      </w:r>
      <w:r w:rsidRPr="00D779F7">
        <w:rPr>
          <w:rFonts w:asciiTheme="minorEastAsia" w:hAnsiTheme="minorEastAsia"/>
        </w:rPr>
        <w:t>太后報曰︰</w:t>
      </w:r>
      <w:r w:rsidR="00C93935">
        <w:rPr>
          <w:rFonts w:asciiTheme="minorEastAsia" w:hAnsiTheme="minorEastAsia"/>
        </w:rPr>
        <w:t>「</w:t>
      </w:r>
      <w:r w:rsidRPr="00D779F7">
        <w:rPr>
          <w:rFonts w:asciiTheme="minorEastAsia" w:hAnsiTheme="minorEastAsia"/>
        </w:rPr>
        <w:t>吾反覆念之，思令兩善，</w:t>
      </w:r>
      <w:r w:rsidRPr="00D779F7">
        <w:rPr>
          <w:rStyle w:val="00Text"/>
          <w:rFonts w:asciiTheme="minorEastAsia" w:hAnsiTheme="minorEastAsia"/>
        </w:rPr>
        <w:t>兩善，謂國家無濫恩，而外戚亦以安全也。</w:t>
      </w:r>
      <w:r w:rsidRPr="00D779F7">
        <w:rPr>
          <w:rFonts w:asciiTheme="minorEastAsia" w:hAnsiTheme="minorEastAsia"/>
        </w:rPr>
        <w:t>豈徒欲獲謙讓之名而使帝受不外施之嫌哉！</w:t>
      </w:r>
      <w:r w:rsidRPr="00D779F7">
        <w:rPr>
          <w:rStyle w:val="00Text"/>
          <w:rFonts w:asciiTheme="minorEastAsia" w:hAnsiTheme="minorEastAsia"/>
        </w:rPr>
        <w:t>以恩澤封爵外家為外施也。施，式智翻。</w:t>
      </w:r>
      <w:r w:rsidRPr="00D779F7">
        <w:rPr>
          <w:rFonts w:asciiTheme="minorEastAsia" w:hAnsiTheme="minorEastAsia"/>
        </w:rPr>
        <w:t>昔竇太后欲封王皇后之兄，丞相條侯言︰</w:t>
      </w:r>
      <w:r w:rsidR="00C93935">
        <w:rPr>
          <w:rFonts w:asciiTheme="minorEastAsia" w:hAnsiTheme="minorEastAsia"/>
        </w:rPr>
        <w:t>『</w:t>
      </w:r>
      <w:r w:rsidRPr="00D779F7">
        <w:rPr>
          <w:rFonts w:asciiTheme="minorEastAsia" w:hAnsiTheme="minorEastAsia"/>
        </w:rPr>
        <w:t>高祖約，無軍功不侯。</w:t>
      </w:r>
      <w:r w:rsidR="00C93935">
        <w:rPr>
          <w:rFonts w:asciiTheme="minorEastAsia" w:hAnsiTheme="minorEastAsia"/>
        </w:rPr>
        <w:t>』</w:t>
      </w:r>
      <w:r w:rsidRPr="00D779F7">
        <w:rPr>
          <w:rStyle w:val="00Text"/>
          <w:rFonts w:asciiTheme="minorEastAsia" w:hAnsiTheme="minorEastAsia"/>
        </w:rPr>
        <w:t>事見十六卷景帝中三年。</w:t>
      </w:r>
      <w:r w:rsidRPr="00D779F7">
        <w:rPr>
          <w:rFonts w:asciiTheme="minorEastAsia" w:hAnsiTheme="minorEastAsia"/>
        </w:rPr>
        <w:t>今馬氏無功於國，豈得與陰、郭中興之后等邪！常觀富貴之家，祿位重疊，猶再實之木，其根必傷。</w:t>
      </w:r>
      <w:r w:rsidRPr="00D779F7">
        <w:rPr>
          <w:rStyle w:val="00Text"/>
          <w:rFonts w:asciiTheme="minorEastAsia" w:hAnsiTheme="minorEastAsia"/>
        </w:rPr>
        <w:t>文子曰︰再實之木根必傷，掘臧之家後必殃。重，直龍翻。</w:t>
      </w:r>
      <w:r w:rsidRPr="00D779F7">
        <w:rPr>
          <w:rFonts w:asciiTheme="minorEastAsia" w:hAnsiTheme="minorEastAsia"/>
        </w:rPr>
        <w:t>且人所以願封侯者，欲上奉祭祝，下求溫飽耳；今祭祀則受太官之賜，衣食則蒙御府餘資，</w:t>
      </w:r>
      <w:r w:rsidRPr="00D779F7">
        <w:rPr>
          <w:rStyle w:val="00Text"/>
          <w:rFonts w:asciiTheme="minorEastAsia" w:hAnsiTheme="minorEastAsia"/>
        </w:rPr>
        <w:t>自西都以來，皇后家祀其父母，太官供具。御府令，掌中衣服及補澣之屬；飲食則太官主之。此言衣食皆資於御府，槪言之也。</w:t>
      </w:r>
      <w:r w:rsidRPr="00D779F7">
        <w:rPr>
          <w:rFonts w:asciiTheme="minorEastAsia" w:hAnsiTheme="minorEastAsia"/>
        </w:rPr>
        <w:t>斯豈不可足，而必當得一縣乎！吾計之孰矣，</w:t>
      </w:r>
      <w:r w:rsidRPr="00D779F7">
        <w:rPr>
          <w:rStyle w:val="00Text"/>
          <w:rFonts w:asciiTheme="minorEastAsia" w:hAnsiTheme="minorEastAsia"/>
        </w:rPr>
        <w:t>古字孰、熟通。</w:t>
      </w:r>
      <w:r w:rsidRPr="00D779F7">
        <w:rPr>
          <w:rFonts w:asciiTheme="minorEastAsia" w:hAnsiTheme="minorEastAsia"/>
        </w:rPr>
        <w:t>勿有疑也！</w:t>
      </w:r>
    </w:p>
    <w:p w:rsidR="00934453" w:rsidRPr="00D779F7" w:rsidRDefault="00934453" w:rsidP="00087F68">
      <w:pPr>
        <w:rPr>
          <w:rFonts w:asciiTheme="minorEastAsia" w:hAnsiTheme="minorEastAsia"/>
        </w:rPr>
      </w:pPr>
      <w:r w:rsidRPr="00D779F7">
        <w:rPr>
          <w:rFonts w:asciiTheme="minorEastAsia" w:hAnsiTheme="minorEastAsia"/>
        </w:rPr>
        <w:t>夫至孝之行，安親為上。</w:t>
      </w:r>
      <w:r w:rsidRPr="00D779F7">
        <w:rPr>
          <w:rStyle w:val="00Text"/>
          <w:rFonts w:asciiTheme="minorEastAsia" w:hAnsiTheme="minorEastAsia"/>
        </w:rPr>
        <w:t>揚子曰︰孝莫大於寧親，寧親莫大於四表之驩心。行，下孟翻。</w:t>
      </w:r>
      <w:r w:rsidRPr="00D779F7">
        <w:rPr>
          <w:rFonts w:asciiTheme="minorEastAsia" w:hAnsiTheme="minorEastAsia"/>
        </w:rPr>
        <w:t>今數遭變異，</w:t>
      </w:r>
      <w:r w:rsidRPr="00D779F7">
        <w:rPr>
          <w:rStyle w:val="00Text"/>
          <w:rFonts w:asciiTheme="minorEastAsia" w:hAnsiTheme="minorEastAsia"/>
        </w:rPr>
        <w:t>數，所角翻。</w:t>
      </w:r>
      <w:r w:rsidRPr="00D779F7">
        <w:rPr>
          <w:rFonts w:asciiTheme="minorEastAsia" w:hAnsiTheme="minorEastAsia"/>
        </w:rPr>
        <w:t>穀價數倍，憂惶晝夜，不安坐臥，而欲先營外家之封，違慈母之拳拳乎！</w:t>
      </w:r>
      <w:r w:rsidRPr="00D779F7">
        <w:rPr>
          <w:rStyle w:val="00Text"/>
          <w:rFonts w:asciiTheme="minorEastAsia" w:hAnsiTheme="minorEastAsia"/>
        </w:rPr>
        <w:t>賢曰︰拳拳，猶勤勤也，音權。</w:t>
      </w:r>
      <w:r w:rsidRPr="00D779F7">
        <w:rPr>
          <w:rFonts w:asciiTheme="minorEastAsia" w:hAnsiTheme="minorEastAsia"/>
        </w:rPr>
        <w:t>吾素剛急，有匈中氣，不可不順也。</w:t>
      </w:r>
      <w:r w:rsidRPr="00D779F7">
        <w:rPr>
          <w:rStyle w:val="00Text"/>
          <w:rFonts w:asciiTheme="minorEastAsia" w:hAnsiTheme="minorEastAsia"/>
        </w:rPr>
        <w:t>匈中氣，今所謂上氣之疾。匈，與胸同。</w:t>
      </w:r>
      <w:r w:rsidRPr="00D779F7">
        <w:rPr>
          <w:rFonts w:asciiTheme="minorEastAsia" w:hAnsiTheme="minorEastAsia"/>
        </w:rPr>
        <w:t>子之未冠，由於父母，已冠成人，則行子之志。</w:t>
      </w:r>
      <w:r w:rsidRPr="00D779F7">
        <w:rPr>
          <w:rStyle w:val="00Text"/>
          <w:rFonts w:asciiTheme="minorEastAsia" w:hAnsiTheme="minorEastAsia"/>
        </w:rPr>
        <w:t>冠，古玩翻。</w:t>
      </w:r>
      <w:r w:rsidRPr="00D779F7">
        <w:rPr>
          <w:rFonts w:asciiTheme="minorEastAsia" w:hAnsiTheme="minorEastAsia"/>
        </w:rPr>
        <w:t>念帝，人君也；吾以未踰三年之故，自吾家族，故得專之。若陰陽調和，邊境清靜，然後行子之志；吾但當含飴弄孫，</w:t>
      </w:r>
      <w:r w:rsidRPr="00D779F7">
        <w:rPr>
          <w:rStyle w:val="00Text"/>
          <w:rFonts w:asciiTheme="minorEastAsia" w:hAnsiTheme="minorEastAsia"/>
        </w:rPr>
        <w:t>方言曰︰飴，餳也，宋、衞之間通語。</w:t>
      </w:r>
      <w:r w:rsidRPr="00D779F7">
        <w:rPr>
          <w:rFonts w:asciiTheme="minorEastAsia" w:hAnsiTheme="minorEastAsia"/>
        </w:rPr>
        <w:t>不能復關政矣。</w:t>
      </w:r>
      <w:r w:rsidR="00C93935">
        <w:rPr>
          <w:rFonts w:asciiTheme="minorEastAsia" w:hAnsiTheme="minorEastAsia"/>
        </w:rPr>
        <w:t>」</w:t>
      </w:r>
      <w:r w:rsidRPr="00D779F7">
        <w:rPr>
          <w:rStyle w:val="00Text"/>
          <w:rFonts w:asciiTheme="minorEastAsia" w:hAnsiTheme="minorEastAsia"/>
        </w:rPr>
        <w:t>關，豫政也。復，扶又翻。</w:t>
      </w:r>
      <w:r w:rsidRPr="00D779F7">
        <w:rPr>
          <w:rFonts w:asciiTheme="minorEastAsia" w:hAnsiTheme="minorEastAsia"/>
        </w:rPr>
        <w:t>上乃止。</w:t>
      </w:r>
    </w:p>
    <w:p w:rsidR="00934453" w:rsidRPr="00D779F7" w:rsidRDefault="00934453" w:rsidP="00087F68">
      <w:pPr>
        <w:rPr>
          <w:rFonts w:asciiTheme="minorEastAsia" w:hAnsiTheme="minorEastAsia"/>
        </w:rPr>
      </w:pPr>
      <w:r w:rsidRPr="00D779F7">
        <w:rPr>
          <w:rFonts w:asciiTheme="minorEastAsia" w:hAnsiTheme="minorEastAsia"/>
        </w:rPr>
        <w:t>太后嘗詔三輔︰諸馬婚親有屬託郡縣、干亂吏治者，以法聞。</w:t>
      </w:r>
      <w:r w:rsidRPr="00D779F7">
        <w:rPr>
          <w:rStyle w:val="00Text"/>
          <w:rFonts w:asciiTheme="minorEastAsia" w:hAnsiTheme="minorEastAsia"/>
        </w:rPr>
        <w:t>繩之以法而奏聞也。屬，之欲翻。治，直吏翻。</w:t>
      </w:r>
      <w:r w:rsidRPr="00D779F7">
        <w:rPr>
          <w:rFonts w:asciiTheme="minorEastAsia" w:hAnsiTheme="minorEastAsia"/>
        </w:rPr>
        <w:t>太夫人葬起墳微高，</w:t>
      </w:r>
      <w:r w:rsidRPr="00D779F7">
        <w:rPr>
          <w:rStyle w:val="00Text"/>
          <w:rFonts w:asciiTheme="minorEastAsia" w:hAnsiTheme="minorEastAsia"/>
        </w:rPr>
        <w:t>太夫人，太后母也。漢列侯墳高四丈，關內侯以下至庶人有差。</w:t>
      </w:r>
      <w:r w:rsidRPr="00D779F7">
        <w:rPr>
          <w:rFonts w:asciiTheme="minorEastAsia" w:hAnsiTheme="minorEastAsia"/>
        </w:rPr>
        <w:t>太后以為言，兄衞尉廖等卽時減削。其外親有謙素義行者，</w:t>
      </w:r>
      <w:r w:rsidRPr="00D779F7">
        <w:rPr>
          <w:rStyle w:val="00Text"/>
          <w:rFonts w:asciiTheme="minorEastAsia" w:hAnsiTheme="minorEastAsia"/>
        </w:rPr>
        <w:t>行，下孟翻。</w:t>
      </w:r>
      <w:r w:rsidRPr="00D779F7">
        <w:rPr>
          <w:rFonts w:asciiTheme="minorEastAsia" w:hAnsiTheme="minorEastAsia"/>
        </w:rPr>
        <w:t>輒假借溫言，賞以財位；如有纖介，則先見嚴恪之色，</w:t>
      </w:r>
      <w:r w:rsidRPr="00D779F7">
        <w:rPr>
          <w:rStyle w:val="00Text"/>
          <w:rFonts w:asciiTheme="minorEastAsia" w:hAnsiTheme="minorEastAsia"/>
        </w:rPr>
        <w:t>見，賢遍翻。</w:t>
      </w:r>
      <w:r w:rsidRPr="00D779F7">
        <w:rPr>
          <w:rFonts w:asciiTheme="minorEastAsia" w:hAnsiTheme="minorEastAsia"/>
        </w:rPr>
        <w:t>然後加譴。其美車服、不遵法度者，便絕屬籍，遣歸田里。</w:t>
      </w:r>
      <w:r w:rsidRPr="00D779F7">
        <w:rPr>
          <w:rStyle w:val="00Text"/>
          <w:rFonts w:asciiTheme="minorEastAsia" w:hAnsiTheme="minorEastAsia"/>
        </w:rPr>
        <w:t>絕外戚之屬籍也。</w:t>
      </w:r>
      <w:r w:rsidRPr="00D779F7">
        <w:rPr>
          <w:rFonts w:asciiTheme="minorEastAsia" w:hAnsiTheme="minorEastAsia"/>
        </w:rPr>
        <w:t>廣平、鉅鹿、樂成王，車騎朴素，無金銀之飾，</w:t>
      </w:r>
      <w:r w:rsidRPr="00D779F7">
        <w:rPr>
          <w:rStyle w:val="00Text"/>
          <w:rFonts w:asciiTheme="minorEastAsia" w:hAnsiTheme="minorEastAsia"/>
        </w:rPr>
        <w:t>廣平王羨，鉅鹿王恭，樂成王黨，皆明帝子。</w:t>
      </w:r>
      <w:r w:rsidRPr="00D779F7">
        <w:rPr>
          <w:rFonts w:asciiTheme="minorEastAsia" w:hAnsiTheme="minorEastAsia"/>
        </w:rPr>
        <w:t>帝以白太后，卽賜錢各五百萬。於是內外從化，被服如一；</w:t>
      </w:r>
      <w:r w:rsidRPr="00D779F7">
        <w:rPr>
          <w:rStyle w:val="00Text"/>
          <w:rFonts w:asciiTheme="minorEastAsia" w:hAnsiTheme="minorEastAsia"/>
        </w:rPr>
        <w:t>被，皮義翻。</w:t>
      </w:r>
      <w:r w:rsidRPr="00D779F7">
        <w:rPr>
          <w:rFonts w:asciiTheme="minorEastAsia" w:hAnsiTheme="minorEastAsia"/>
        </w:rPr>
        <w:t>諸家惶恐，倍於永平時。置織室，蠶於濯龍中，</w:t>
      </w:r>
      <w:r w:rsidRPr="00D779F7">
        <w:rPr>
          <w:rStyle w:val="00Text"/>
          <w:rFonts w:asciiTheme="minorEastAsia" w:hAnsiTheme="minorEastAsia"/>
        </w:rPr>
        <w:t>續漢志︰濯龍監，屬鉤盾令。本註曰︰濯龍，亦園名，近北宮。</w:t>
      </w:r>
      <w:r w:rsidRPr="00D779F7">
        <w:rPr>
          <w:rFonts w:asciiTheme="minorEastAsia" w:hAnsiTheme="minorEastAsia"/>
        </w:rPr>
        <w:t>數往觀視，以為娛樂。</w:t>
      </w:r>
      <w:r w:rsidRPr="00D779F7">
        <w:rPr>
          <w:rStyle w:val="00Text"/>
          <w:rFonts w:asciiTheme="minorEastAsia" w:hAnsiTheme="minorEastAsia"/>
        </w:rPr>
        <w:t>數，所角翻。樂，音洛。</w:t>
      </w:r>
      <w:r w:rsidRPr="00D779F7">
        <w:rPr>
          <w:rFonts w:asciiTheme="minorEastAsia" w:hAnsiTheme="minorEastAsia"/>
        </w:rPr>
        <w:t>常與帝旦夕言道政事及敎授小王論語經書，</w:t>
      </w:r>
      <w:r w:rsidRPr="00D779F7">
        <w:rPr>
          <w:rStyle w:val="00Text"/>
          <w:rFonts w:asciiTheme="minorEastAsia" w:hAnsiTheme="minorEastAsia"/>
        </w:rPr>
        <w:t>小王，諸王年尚幼，未就國者。</w:t>
      </w:r>
      <w:r w:rsidRPr="00D779F7">
        <w:rPr>
          <w:rFonts w:asciiTheme="minorEastAsia" w:hAnsiTheme="minorEastAsia"/>
        </w:rPr>
        <w:t>述敍平生，雍和終日。</w:t>
      </w:r>
    </w:p>
    <w:p w:rsidR="00934453" w:rsidRPr="00D779F7" w:rsidRDefault="00934453" w:rsidP="00087F68">
      <w:pPr>
        <w:rPr>
          <w:rFonts w:asciiTheme="minorEastAsia" w:hAnsiTheme="minorEastAsia"/>
        </w:rPr>
      </w:pPr>
      <w:r w:rsidRPr="00D779F7">
        <w:rPr>
          <w:rFonts w:asciiTheme="minorEastAsia" w:hAnsiTheme="minorEastAsia"/>
        </w:rPr>
        <w:t>馬廖慮美業難終，上疏勸成德政曰︰</w:t>
      </w:r>
      <w:r w:rsidR="00C93935">
        <w:rPr>
          <w:rFonts w:asciiTheme="minorEastAsia" w:hAnsiTheme="minorEastAsia"/>
        </w:rPr>
        <w:t>「</w:t>
      </w:r>
      <w:r w:rsidRPr="00D779F7">
        <w:rPr>
          <w:rFonts w:asciiTheme="minorEastAsia" w:hAnsiTheme="minorEastAsia"/>
        </w:rPr>
        <w:t>昔元帝罷服官，</w:t>
      </w:r>
      <w:r w:rsidRPr="00D779F7">
        <w:rPr>
          <w:rStyle w:val="00Text"/>
          <w:rFonts w:asciiTheme="minorEastAsia" w:hAnsiTheme="minorEastAsia"/>
        </w:rPr>
        <w:t>事見二十八卷初元五年。</w:t>
      </w:r>
      <w:r w:rsidRPr="00D779F7">
        <w:rPr>
          <w:rFonts w:asciiTheme="minorEastAsia" w:hAnsiTheme="minorEastAsia"/>
        </w:rPr>
        <w:t>成帝御浣衣，</w:t>
      </w:r>
      <w:r w:rsidRPr="00D779F7">
        <w:rPr>
          <w:rStyle w:val="00Text"/>
          <w:rFonts w:asciiTheme="minorEastAsia" w:hAnsiTheme="minorEastAsia"/>
        </w:rPr>
        <w:t>言服浣濯之衣也。</w:t>
      </w:r>
      <w:r w:rsidRPr="00D779F7">
        <w:rPr>
          <w:rFonts w:asciiTheme="minorEastAsia" w:hAnsiTheme="minorEastAsia"/>
        </w:rPr>
        <w:t>哀帝去樂府，</w:t>
      </w:r>
      <w:r w:rsidRPr="00D779F7">
        <w:rPr>
          <w:rStyle w:val="00Text"/>
          <w:rFonts w:asciiTheme="minorEastAsia" w:hAnsiTheme="minorEastAsia"/>
        </w:rPr>
        <w:t>事見三十三卷綏和二年。去，羌呂翻。</w:t>
      </w:r>
      <w:r w:rsidRPr="00D779F7">
        <w:rPr>
          <w:rFonts w:asciiTheme="minorEastAsia" w:hAnsiTheme="minorEastAsia"/>
        </w:rPr>
        <w:t>然而侈費不息，至於衰亂者，百姓從行不從言也。</w:t>
      </w:r>
      <w:r w:rsidRPr="00D779F7">
        <w:rPr>
          <w:rStyle w:val="00Text"/>
          <w:rFonts w:asciiTheme="minorEastAsia" w:hAnsiTheme="minorEastAsia"/>
        </w:rPr>
        <w:t>書曰︰違上所命，從厥攸好。行，下孟翻。</w:t>
      </w:r>
      <w:r w:rsidRPr="00D779F7">
        <w:rPr>
          <w:rFonts w:asciiTheme="minorEastAsia" w:hAnsiTheme="minorEastAsia"/>
        </w:rPr>
        <w:t>夫改政移風，必有其本。傳曰︰</w:t>
      </w:r>
      <w:r w:rsidR="00C93935">
        <w:rPr>
          <w:rFonts w:asciiTheme="minorEastAsia" w:hAnsiTheme="minorEastAsia"/>
        </w:rPr>
        <w:t>『</w:t>
      </w:r>
      <w:r w:rsidRPr="00D779F7">
        <w:rPr>
          <w:rFonts w:asciiTheme="minorEastAsia" w:hAnsiTheme="minorEastAsia"/>
        </w:rPr>
        <w:t>吳王好劍客，百姓多創瘢；</w:t>
      </w:r>
      <w:r w:rsidRPr="00D779F7">
        <w:rPr>
          <w:rStyle w:val="00Text"/>
          <w:rFonts w:asciiTheme="minorEastAsia" w:hAnsiTheme="minorEastAsia"/>
        </w:rPr>
        <w:t>傳，直戀翻。創，初良翻。瘢，蒲官翻，痕也。好劍客，蓋指吳闔閭也。</w:t>
      </w:r>
      <w:r w:rsidRPr="00D779F7">
        <w:rPr>
          <w:rFonts w:asciiTheme="minorEastAsia" w:hAnsiTheme="minorEastAsia"/>
        </w:rPr>
        <w:t>楚王好細腰，宮中多餓死。</w:t>
      </w:r>
      <w:r w:rsidR="00C93935">
        <w:rPr>
          <w:rFonts w:asciiTheme="minorEastAsia" w:hAnsiTheme="minorEastAsia"/>
        </w:rPr>
        <w:t>』</w:t>
      </w:r>
      <w:r w:rsidRPr="00D779F7">
        <w:rPr>
          <w:rStyle w:val="00Text"/>
          <w:rFonts w:asciiTheme="minorEastAsia" w:hAnsiTheme="minorEastAsia"/>
        </w:rPr>
        <w:t>墨子曰︰楚靈王好細腰，而國多餓人。</w:t>
      </w:r>
      <w:r w:rsidRPr="00D779F7">
        <w:rPr>
          <w:rFonts w:asciiTheme="minorEastAsia" w:hAnsiTheme="minorEastAsia"/>
        </w:rPr>
        <w:t>長安語曰︰</w:t>
      </w:r>
      <w:r w:rsidRPr="00D779F7">
        <w:rPr>
          <w:rStyle w:val="00Text"/>
          <w:rFonts w:asciiTheme="minorEastAsia" w:hAnsiTheme="minorEastAsia"/>
        </w:rPr>
        <w:t>賢曰︰當時諺語。</w:t>
      </w:r>
      <w:r w:rsidR="00C93935">
        <w:rPr>
          <w:rFonts w:asciiTheme="minorEastAsia" w:hAnsiTheme="minorEastAsia"/>
        </w:rPr>
        <w:t>『</w:t>
      </w:r>
      <w:r w:rsidRPr="00D779F7">
        <w:rPr>
          <w:rFonts w:asciiTheme="minorEastAsia" w:hAnsiTheme="minorEastAsia"/>
        </w:rPr>
        <w:t>城中好高結，四方高一尺；</w:t>
      </w:r>
      <w:r w:rsidRPr="00D779F7">
        <w:rPr>
          <w:rStyle w:val="00Text"/>
          <w:rFonts w:asciiTheme="minorEastAsia" w:hAnsiTheme="minorEastAsia"/>
        </w:rPr>
        <w:t>結，讀曰髻。</w:t>
      </w:r>
      <w:r w:rsidRPr="00D779F7">
        <w:rPr>
          <w:rFonts w:asciiTheme="minorEastAsia" w:hAnsiTheme="minorEastAsia"/>
        </w:rPr>
        <w:t>城中好廣眉，四方且半額；城中好大袖，四方全匹帛。</w:t>
      </w:r>
      <w:r w:rsidR="00C93935">
        <w:rPr>
          <w:rFonts w:asciiTheme="minorEastAsia" w:hAnsiTheme="minorEastAsia"/>
        </w:rPr>
        <w:t>』</w:t>
      </w:r>
      <w:r w:rsidRPr="00D779F7">
        <w:rPr>
          <w:rFonts w:asciiTheme="minorEastAsia" w:hAnsiTheme="minorEastAsia"/>
        </w:rPr>
        <w:t>斯言如戲，有切事實。前下制度未幾，後稍不行；</w:t>
      </w:r>
      <w:r w:rsidRPr="00D779F7">
        <w:rPr>
          <w:rStyle w:val="00Text"/>
          <w:rFonts w:asciiTheme="minorEastAsia" w:hAnsiTheme="minorEastAsia"/>
        </w:rPr>
        <w:t>未幾，言未幾時也。幾，居豈翻。</w:t>
      </w:r>
      <w:r w:rsidRPr="00D779F7">
        <w:rPr>
          <w:rFonts w:asciiTheme="minorEastAsia" w:hAnsiTheme="minorEastAsia"/>
        </w:rPr>
        <w:t>雖或吏不奉法，良由慢起京師。今陛下素簡所安，發自聖性，</w:t>
      </w:r>
      <w:r w:rsidRPr="00D779F7">
        <w:rPr>
          <w:rStyle w:val="00Text"/>
          <w:rFonts w:asciiTheme="minorEastAsia" w:hAnsiTheme="minorEastAsia"/>
        </w:rPr>
        <w:t>賢曰︰言儉素簡約，后之所安。</w:t>
      </w:r>
      <w:r w:rsidRPr="00D779F7">
        <w:rPr>
          <w:rFonts w:asciiTheme="minorEastAsia" w:hAnsiTheme="minorEastAsia"/>
        </w:rPr>
        <w:t>誠令斯事一竟，</w:t>
      </w:r>
      <w:r w:rsidRPr="00D779F7">
        <w:rPr>
          <w:rStyle w:val="00Text"/>
          <w:rFonts w:asciiTheme="minorEastAsia" w:hAnsiTheme="minorEastAsia"/>
        </w:rPr>
        <w:t>竟，猶終也。</w:t>
      </w:r>
      <w:r w:rsidRPr="00D779F7">
        <w:rPr>
          <w:rFonts w:asciiTheme="minorEastAsia" w:hAnsiTheme="minorEastAsia"/>
        </w:rPr>
        <w:t>則四海誦德，聲薰天地，</w:t>
      </w:r>
      <w:r w:rsidRPr="00D779F7">
        <w:rPr>
          <w:rStyle w:val="00Text"/>
          <w:rFonts w:asciiTheme="minorEastAsia" w:hAnsiTheme="minorEastAsia"/>
        </w:rPr>
        <w:t>賢曰︰薰，猶蒸也，言芳聲薰天地也。</w:t>
      </w:r>
      <w:r w:rsidRPr="00D779F7">
        <w:rPr>
          <w:rFonts w:asciiTheme="minorEastAsia" w:hAnsiTheme="minorEastAsia"/>
        </w:rPr>
        <w:t>神明可通，況於行令乎！</w:t>
      </w:r>
      <w:r w:rsidR="00C93935">
        <w:rPr>
          <w:rFonts w:asciiTheme="minorEastAsia" w:hAnsiTheme="minorEastAsia"/>
        </w:rPr>
        <w:t>」</w:t>
      </w:r>
      <w:r w:rsidRPr="00D779F7">
        <w:rPr>
          <w:rFonts w:asciiTheme="minorEastAsia" w:hAnsiTheme="minorEastAsia"/>
        </w:rPr>
        <w:t>太后深納之。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初，安夷縣吏略妻卑湳種羌人婦，</w:t>
      </w:r>
      <w:r w:rsidR="00934453" w:rsidRPr="00D779F7">
        <w:rPr>
          <w:rFonts w:asciiTheme="minorEastAsia" w:eastAsiaTheme="minorEastAsia" w:hAnsiTheme="minorEastAsia"/>
        </w:rPr>
        <w:t>安夷縣屬金城郡。杜預曰︰不以道取曰略。湳，乃感翻。種，章勇翻；下同。</w:t>
      </w:r>
      <w:r w:rsidR="00934453" w:rsidRPr="00D779F7">
        <w:rPr>
          <w:rStyle w:val="01Text"/>
          <w:rFonts w:asciiTheme="minorEastAsia" w:eastAsiaTheme="minorEastAsia" w:hAnsiTheme="minorEastAsia"/>
          <w:sz w:val="21"/>
        </w:rPr>
        <w:t>吏為其夫所殺，安夷長宗延追之出塞。</w:t>
      </w:r>
      <w:r w:rsidR="00934453" w:rsidRPr="00D779F7">
        <w:rPr>
          <w:rFonts w:asciiTheme="minorEastAsia" w:eastAsiaTheme="minorEastAsia" w:hAnsiTheme="minorEastAsia"/>
        </w:rPr>
        <w:t>長，知兩翻。</w:t>
      </w:r>
      <w:r w:rsidR="00934453" w:rsidRPr="00D779F7">
        <w:rPr>
          <w:rStyle w:val="01Text"/>
          <w:rFonts w:asciiTheme="minorEastAsia" w:eastAsiaTheme="minorEastAsia" w:hAnsiTheme="minorEastAsia"/>
          <w:sz w:val="21"/>
        </w:rPr>
        <w:t>種人恐見誅，遂共殺延而與勒姐、吾良二種相結為寇。</w:t>
      </w:r>
      <w:r w:rsidR="00934453" w:rsidRPr="00D779F7">
        <w:rPr>
          <w:rFonts w:asciiTheme="minorEastAsia" w:eastAsiaTheme="minorEastAsia" w:hAnsiTheme="minorEastAsia"/>
        </w:rPr>
        <w:t>勒姐羌居勒姐溪，因以為種名。</w:t>
      </w:r>
      <w:r w:rsidR="00934453" w:rsidRPr="00D779F7">
        <w:rPr>
          <w:rStyle w:val="01Text"/>
          <w:rFonts w:asciiTheme="minorEastAsia" w:eastAsiaTheme="minorEastAsia" w:hAnsiTheme="minorEastAsia"/>
          <w:sz w:val="21"/>
        </w:rPr>
        <w:t>於是燒當羌豪滇吾之子迷吾率諸種俱反，</w:t>
      </w:r>
      <w:r w:rsidR="00934453" w:rsidRPr="00D779F7">
        <w:rPr>
          <w:rFonts w:asciiTheme="minorEastAsia" w:eastAsiaTheme="minorEastAsia" w:hAnsiTheme="minorEastAsia"/>
        </w:rPr>
        <w:t>姐，子也翻，又音紫。滇，音顚。</w:t>
      </w:r>
      <w:r w:rsidR="00934453" w:rsidRPr="00D779F7">
        <w:rPr>
          <w:rStyle w:val="01Text"/>
          <w:rFonts w:asciiTheme="minorEastAsia" w:eastAsiaTheme="minorEastAsia" w:hAnsiTheme="minorEastAsia"/>
          <w:sz w:val="21"/>
        </w:rPr>
        <w:t>敗金城太守郝崇。</w:t>
      </w:r>
      <w:r w:rsidR="00934453" w:rsidRPr="00D779F7">
        <w:rPr>
          <w:rFonts w:asciiTheme="minorEastAsia" w:eastAsiaTheme="minorEastAsia" w:hAnsiTheme="minorEastAsia"/>
        </w:rPr>
        <w:t>敗，補邁翻。郝，呼各翻；姓譜︰殷帝乙有子期，封太原郝鄕，後因氏焉。</w:t>
      </w:r>
      <w:r w:rsidR="00934453" w:rsidRPr="00D779F7">
        <w:rPr>
          <w:rStyle w:val="01Text"/>
          <w:rFonts w:asciiTheme="minorEastAsia" w:eastAsiaTheme="minorEastAsia" w:hAnsiTheme="minorEastAsia"/>
          <w:sz w:val="21"/>
        </w:rPr>
        <w:t>詔以武威太守北地傅育為護羌校尉，自安夷徙居臨羌。</w:t>
      </w:r>
      <w:r w:rsidR="00934453" w:rsidRPr="00D779F7">
        <w:rPr>
          <w:rFonts w:asciiTheme="minorEastAsia" w:eastAsiaTheme="minorEastAsia" w:hAnsiTheme="minorEastAsia"/>
        </w:rPr>
        <w:t>臨羌縣，屬金城郡。杜佑曰︰臨羌在今西平郡。水經註︰湟水東合安夷川水，又東逕安夷縣，故城在漢西平亭東七十里。湟水又東合勒姐溪水。</w:t>
      </w:r>
      <w:r w:rsidR="00934453" w:rsidRPr="00D779F7">
        <w:rPr>
          <w:rStyle w:val="01Text"/>
          <w:rFonts w:asciiTheme="minorEastAsia" w:eastAsiaTheme="minorEastAsia" w:hAnsiTheme="minorEastAsia"/>
          <w:sz w:val="21"/>
        </w:rPr>
        <w:t>迷吾又與封養種豪布橋等五萬餘人共寇隴西、漢陽。</w:t>
      </w:r>
      <w:r w:rsidR="00934453" w:rsidRPr="00D779F7">
        <w:rPr>
          <w:rFonts w:asciiTheme="minorEastAsia" w:eastAsiaTheme="minorEastAsia" w:hAnsiTheme="minorEastAsia"/>
        </w:rPr>
        <w:t>本天水郡，明帝永平十七年，改名漢陽。</w:t>
      </w:r>
      <w:r w:rsidR="00934453" w:rsidRPr="00D779F7">
        <w:rPr>
          <w:rStyle w:val="01Text"/>
          <w:rFonts w:asciiTheme="minorEastAsia" w:eastAsiaTheme="minorEastAsia" w:hAnsiTheme="minorEastAsia"/>
          <w:sz w:val="21"/>
        </w:rPr>
        <w:t>秋，八月，遣行車騎將軍馬防、長水校尉耿恭將北軍五校兵</w:t>
      </w:r>
      <w:r w:rsidR="00934453" w:rsidRPr="00D779F7">
        <w:rPr>
          <w:rFonts w:asciiTheme="minorEastAsia" w:eastAsiaTheme="minorEastAsia" w:hAnsiTheme="minorEastAsia"/>
        </w:rPr>
        <w:t>武帝置北軍八校，中壘、屯騎、越騎、長水、胡騎、射聲、步兵、虎賁也；中興，省中壘、胡騎、虎賁，惟越騎、屯騎、步兵、長水、射聲五校。屯騎、越騎、步兵、射聲各領士七百人，長水領烏桓胡騎七百三十六人，皆宿衞兵也。</w:t>
      </w:r>
      <w:r w:rsidR="00934453" w:rsidRPr="00D779F7">
        <w:rPr>
          <w:rStyle w:val="01Text"/>
          <w:rFonts w:asciiTheme="minorEastAsia" w:eastAsiaTheme="minorEastAsia" w:hAnsiTheme="minorEastAsia"/>
          <w:sz w:val="21"/>
        </w:rPr>
        <w:t>及諸郡射士三萬人擊之。</w:t>
      </w:r>
      <w:r w:rsidR="00934453" w:rsidRPr="00D779F7">
        <w:rPr>
          <w:rFonts w:asciiTheme="minorEastAsia" w:eastAsiaTheme="minorEastAsia" w:hAnsiTheme="minorEastAsia"/>
        </w:rPr>
        <w:t>馬防傳云︰積射士。</w:t>
      </w:r>
      <w:r w:rsidR="00934453" w:rsidRPr="00D779F7">
        <w:rPr>
          <w:rStyle w:val="01Text"/>
          <w:rFonts w:asciiTheme="minorEastAsia" w:eastAsiaTheme="minorEastAsia" w:hAnsiTheme="minorEastAsia"/>
          <w:sz w:val="21"/>
        </w:rPr>
        <w:t>第五倫上疏曰︰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臣愚以為貴戚可封侯以富之，不當任以職事。何者？繩以法則傷恩，私以親則違憲。伏聞馬防今當西征，臣以太后恩仁，陛下至孝，恐卒有纖介，難為意愛。</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賢曰︰恐卒然有小過，愛而不罰，則廢法也。卒，讀曰猝。</w:t>
      </w:r>
      <w:r w:rsidR="00934453" w:rsidRPr="00D779F7">
        <w:rPr>
          <w:rStyle w:val="01Text"/>
          <w:rFonts w:asciiTheme="minorEastAsia" w:eastAsiaTheme="minorEastAsia" w:hAnsiTheme="minorEastAsia"/>
          <w:sz w:val="21"/>
        </w:rPr>
        <w:t>帝不從。</w:t>
      </w:r>
    </w:p>
    <w:p w:rsidR="00934453" w:rsidRPr="00D779F7" w:rsidRDefault="00934453" w:rsidP="00087F68">
      <w:pPr>
        <w:rPr>
          <w:rFonts w:asciiTheme="minorEastAsia" w:hAnsiTheme="minorEastAsia"/>
        </w:rPr>
      </w:pPr>
      <w:r w:rsidRPr="00D779F7">
        <w:rPr>
          <w:rFonts w:asciiTheme="minorEastAsia" w:hAnsiTheme="minorEastAsia"/>
        </w:rPr>
        <w:t>馬防等軍到冀，布橋等圍南部都尉於臨洮，</w:t>
      </w:r>
      <w:r w:rsidRPr="00D779F7">
        <w:rPr>
          <w:rStyle w:val="00Text"/>
          <w:rFonts w:asciiTheme="minorEastAsia" w:hAnsiTheme="minorEastAsia"/>
        </w:rPr>
        <w:t>前書，隴西南部都尉治臨洮。賢曰︰卽今岷、洮二州地。</w:t>
      </w:r>
      <w:r w:rsidRPr="00D779F7">
        <w:rPr>
          <w:rFonts w:asciiTheme="minorEastAsia" w:hAnsiTheme="minorEastAsia"/>
        </w:rPr>
        <w:t>防進擊，破之，斬首虜四千餘人，遂解臨洮圍；其衆皆降，唯布橋等二萬餘人屯望曲谷不下。</w:t>
      </w:r>
      <w:r w:rsidRPr="00D779F7">
        <w:rPr>
          <w:rStyle w:val="00Text"/>
          <w:rFonts w:asciiTheme="minorEastAsia" w:hAnsiTheme="minorEastAsia"/>
        </w:rPr>
        <w:t>酈道元註水經云︰望曲在臨洮西南，去龍桑城二百里。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十二月，戊寅，有星孛于紫宮。</w:t>
      </w:r>
      <w:r w:rsidR="00934453" w:rsidRPr="00D779F7">
        <w:rPr>
          <w:rFonts w:asciiTheme="minorEastAsia" w:eastAsiaTheme="minorEastAsia" w:hAnsiTheme="minorEastAsia"/>
        </w:rPr>
        <w:t>晉·天文志︰中宮，北極五星，鉤陳六星，皆在紫宮中。紫宮垣十五星，其西蕃七，東蕃八。孛，蒲內翻。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帝納竇勳女為貴人，有寵。</w:t>
      </w:r>
      <w:r w:rsidR="00934453" w:rsidRPr="00D779F7">
        <w:rPr>
          <w:rStyle w:val="00Text"/>
          <w:rFonts w:asciiTheme="minorEastAsia" w:hAnsiTheme="minorEastAsia"/>
        </w:rPr>
        <w:t>為後諸竇竊權張本。</w:t>
      </w:r>
      <w:r w:rsidR="00934453" w:rsidRPr="00D779F7">
        <w:rPr>
          <w:rFonts w:asciiTheme="minorEastAsia" w:hAnsiTheme="minorEastAsia"/>
        </w:rPr>
        <w:t>貴人母，卽東海恭王女沘陽公主也。</w:t>
      </w:r>
      <w:r w:rsidR="00934453" w:rsidRPr="00D779F7">
        <w:rPr>
          <w:rStyle w:val="00Text"/>
          <w:rFonts w:asciiTheme="minorEastAsia" w:hAnsiTheme="minorEastAsia"/>
        </w:rPr>
        <w:t>沘，音比。</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第五倫上疏曰︰</w:t>
      </w:r>
      <w:r w:rsidR="00C93935">
        <w:rPr>
          <w:rFonts w:asciiTheme="minorEastAsia" w:hAnsiTheme="minorEastAsia"/>
        </w:rPr>
        <w:t>「</w:t>
      </w:r>
      <w:r w:rsidR="00934453" w:rsidRPr="00D779F7">
        <w:rPr>
          <w:rFonts w:asciiTheme="minorEastAsia" w:hAnsiTheme="minorEastAsia"/>
        </w:rPr>
        <w:t>光武承王莽之餘，頗以嚴猛為政，後代因之，遂成風化；郡國所舉，類多辦職俗吏，殊未有寬博之選以應上求者也。陳留令劉豫，冠軍令駟協，</w:t>
      </w:r>
      <w:r w:rsidR="00934453" w:rsidRPr="00D779F7">
        <w:rPr>
          <w:rStyle w:val="00Text"/>
          <w:rFonts w:asciiTheme="minorEastAsia" w:hAnsiTheme="minorEastAsia"/>
        </w:rPr>
        <w:t>陳留縣，屬陳留郡。冠軍縣，屬南陽郡。冠，古玩翻。</w:t>
      </w:r>
      <w:r w:rsidR="00934453" w:rsidRPr="00D779F7">
        <w:rPr>
          <w:rFonts w:asciiTheme="minorEastAsia" w:hAnsiTheme="minorEastAsia"/>
        </w:rPr>
        <w:t>並以刻薄之姿，務為嚴苦，吏民愁怨，莫不疾之。而今之議者反以為能，違天心，失經義；非徒應坐豫、協，亦宜譴舉者。務進仁賢以任時政，不過數人，則風俗自化矣。臣嘗讀書記，知秦以酷急亡國，又目見王莽亦以苛法自滅，故勤勤懇懇，實在於此。又聞諸王、主、貴戚，驕奢踰制，京師尚然，何以示遠！故曰︰</w:t>
      </w:r>
      <w:r w:rsidR="00C93935">
        <w:rPr>
          <w:rFonts w:asciiTheme="minorEastAsia" w:hAnsiTheme="minorEastAsia"/>
        </w:rPr>
        <w:t>『</w:t>
      </w:r>
      <w:r w:rsidR="00934453" w:rsidRPr="00D779F7">
        <w:rPr>
          <w:rFonts w:asciiTheme="minorEastAsia" w:hAnsiTheme="minorEastAsia"/>
        </w:rPr>
        <w:t>其身不正，雖令不行。</w:t>
      </w:r>
      <w:r w:rsidR="00C93935">
        <w:rPr>
          <w:rFonts w:asciiTheme="minorEastAsia" w:hAnsiTheme="minorEastAsia"/>
        </w:rPr>
        <w:t>』</w:t>
      </w:r>
      <w:r w:rsidR="00934453" w:rsidRPr="00D779F7">
        <w:rPr>
          <w:rStyle w:val="00Text"/>
          <w:rFonts w:asciiTheme="minorEastAsia" w:hAnsiTheme="minorEastAsia"/>
        </w:rPr>
        <w:t>論語孔子之言。</w:t>
      </w:r>
      <w:r w:rsidR="00934453" w:rsidRPr="00D779F7">
        <w:rPr>
          <w:rFonts w:asciiTheme="minorEastAsia" w:hAnsiTheme="minorEastAsia"/>
        </w:rPr>
        <w:t>以身敎者從，以言敎者訟。</w:t>
      </w:r>
      <w:r w:rsidR="00C93935">
        <w:rPr>
          <w:rFonts w:asciiTheme="minorEastAsia" w:hAnsiTheme="minorEastAsia"/>
        </w:rPr>
        <w:t>」</w:t>
      </w:r>
      <w:r w:rsidR="00934453" w:rsidRPr="00D779F7">
        <w:rPr>
          <w:rFonts w:asciiTheme="minorEastAsia" w:hAnsiTheme="minorEastAsia"/>
        </w:rPr>
        <w:t>上善之。倫雖天性峭直，</w:t>
      </w:r>
      <w:r w:rsidR="00934453" w:rsidRPr="00D779F7">
        <w:rPr>
          <w:rStyle w:val="00Text"/>
          <w:rFonts w:asciiTheme="minorEastAsia" w:hAnsiTheme="minorEastAsia"/>
        </w:rPr>
        <w:t>賢曰︰峭，峻也，音七笑翻。</w:t>
      </w:r>
      <w:r w:rsidR="00934453" w:rsidRPr="00D779F7">
        <w:rPr>
          <w:rFonts w:asciiTheme="minorEastAsia" w:hAnsiTheme="minorEastAsia"/>
        </w:rPr>
        <w:t>然常疾俗吏苛刻，論議每依寬厚云。</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戊寅、七八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春，正月，己酉，宗祀明堂，登靈臺，赦天下。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馬防擊布橋，大破之，</w:t>
      </w:r>
      <w:r w:rsidR="00934453" w:rsidRPr="00D779F7">
        <w:rPr>
          <w:rStyle w:val="00Text"/>
          <w:rFonts w:asciiTheme="minorEastAsia" w:hAnsiTheme="minorEastAsia"/>
        </w:rPr>
        <w:t>考異曰︰帝紀，防破羌在四月。蓋春破而京師四月始聞也。今從防傳。</w:t>
      </w:r>
      <w:r w:rsidR="00934453" w:rsidRPr="00D779F7">
        <w:rPr>
          <w:rFonts w:asciiTheme="minorEastAsia" w:hAnsiTheme="minorEastAsia"/>
        </w:rPr>
        <w:t>布橋將種人萬餘降，詔徵防還。留耿恭擊諸未服者，斬首虜千餘人，勒姐、燒何等十三種數萬人，皆詣恭降。</w:t>
      </w:r>
      <w:r w:rsidR="00934453" w:rsidRPr="00D779F7">
        <w:rPr>
          <w:rStyle w:val="00Text"/>
          <w:rFonts w:asciiTheme="minorEastAsia" w:hAnsiTheme="minorEastAsia"/>
        </w:rPr>
        <w:t>姐，音紫，又子也翻。種，章勇翻。</w:t>
      </w:r>
      <w:r w:rsidR="00934453" w:rsidRPr="00D779F7">
        <w:rPr>
          <w:rFonts w:asciiTheme="minorEastAsia" w:hAnsiTheme="minorEastAsia"/>
        </w:rPr>
        <w:t>恭嘗以言事忤馬防，</w:t>
      </w:r>
      <w:r w:rsidR="00934453" w:rsidRPr="00D779F7">
        <w:rPr>
          <w:rStyle w:val="00Text"/>
          <w:rFonts w:asciiTheme="minorEastAsia" w:hAnsiTheme="minorEastAsia"/>
        </w:rPr>
        <w:t>初，恭出隴西，上言薦竇固鎭撫涼部，由是大忤於防。忤，五故翻。</w:t>
      </w:r>
      <w:r w:rsidR="00934453" w:rsidRPr="00D779F7">
        <w:rPr>
          <w:rFonts w:asciiTheme="minorEastAsia" w:hAnsiTheme="minorEastAsia"/>
        </w:rPr>
        <w:t>監營謁者承旨，奏恭不憂軍事，坐徵下獄，免官。</w:t>
      </w:r>
      <w:r w:rsidR="00934453" w:rsidRPr="00D779F7">
        <w:rPr>
          <w:rStyle w:val="00Text"/>
          <w:rFonts w:asciiTheme="minorEastAsia" w:hAnsiTheme="minorEastAsia"/>
        </w:rPr>
        <w:t>監，古銜翻。下，遐稼翻。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三月，癸巳，立貴人竇氏為皇后。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初，顯宗之世，治虖沱、石臼河，從都慮至羊腸倉，</w:t>
      </w:r>
      <w:r w:rsidR="00934453" w:rsidRPr="00D779F7">
        <w:rPr>
          <w:rFonts w:asciiTheme="minorEastAsia" w:eastAsiaTheme="minorEastAsia" w:hAnsiTheme="minorEastAsia"/>
        </w:rPr>
        <w:t>賢曰︰石臼河，在今定州唐縣東北。酈道元註水經云︰汾陽故城積粟所在，謂之羊腸倉，在晉陽西北；石隥縈紆，若羊腸焉，故以為名。今嵐州界羊腸坂是也。唐嵐州宜芳縣，本漢汾陽縣，隋置嵐城縣，唐更名宜芳。杜佑曰︰宜芳縣有古秀容城，漢羊腸倉。余考水經註云︰按司馬彪郡國志，常山南行唐縣有石臼谷，蓋欲乘呼沱之水，轉山東之漕，自都慮至羊腸倉，憑汾水以漕太原。又考郡國志，常山蒲吾縣註引古今註曰︰永平十年，作常山呼沱河蒲吾渠通漕船。又考班固地理志，太原郡上艾縣註曰︰綿曼水東至蒲吾入呼沱水。又蒲吾縣註曰︰大白渠水首受綿曼水，東南至下曲陽入斯洨。則知此漕自大白渠入綿曼水，自綿曼水轉入汾水以達羊腸倉也。慮，音閭，杜佑曰︰石臼河，在定州唐昌縣。唐昌，漢苦陘縣也。</w:t>
      </w:r>
      <w:r w:rsidR="00934453" w:rsidRPr="00D779F7">
        <w:rPr>
          <w:rStyle w:val="01Text"/>
          <w:rFonts w:asciiTheme="minorEastAsia" w:eastAsiaTheme="minorEastAsia" w:hAnsiTheme="minorEastAsia"/>
          <w:sz w:val="21"/>
        </w:rPr>
        <w:t>欲令通漕。太原吏民苦役，連年無成，死者不可勝算。</w:t>
      </w:r>
      <w:r w:rsidR="00934453" w:rsidRPr="00D779F7">
        <w:rPr>
          <w:rFonts w:asciiTheme="minorEastAsia" w:eastAsiaTheme="minorEastAsia" w:hAnsiTheme="minorEastAsia"/>
        </w:rPr>
        <w:t>勝，音升。</w:t>
      </w:r>
      <w:r w:rsidR="00934453" w:rsidRPr="00D779F7">
        <w:rPr>
          <w:rStyle w:val="01Text"/>
          <w:rFonts w:asciiTheme="minorEastAsia" w:eastAsiaTheme="minorEastAsia" w:hAnsiTheme="minorEastAsia"/>
          <w:sz w:val="21"/>
        </w:rPr>
        <w:t>帝以郞中鄧訓為謁者，監領其事。訓考量隱括，</w:t>
      </w:r>
      <w:r w:rsidR="00934453" w:rsidRPr="00D779F7">
        <w:rPr>
          <w:rFonts w:asciiTheme="minorEastAsia" w:eastAsiaTheme="minorEastAsia" w:hAnsiTheme="minorEastAsia"/>
        </w:rPr>
        <w:t>賢曰︰隱審量括之也。孫卿子曰︰鉤木必待隱括蒸揉，然後直也。監，古銜翻。量，音良。</w:t>
      </w:r>
      <w:r w:rsidR="00934453" w:rsidRPr="00D779F7">
        <w:rPr>
          <w:rStyle w:val="01Text"/>
          <w:rFonts w:asciiTheme="minorEastAsia" w:eastAsiaTheme="minorEastAsia" w:hAnsiTheme="minorEastAsia"/>
          <w:sz w:val="21"/>
        </w:rPr>
        <w:t>知其難成，具以上言。</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夏，四月，己巳，詔罷其役，更用驢輦，</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歲省費億萬計，全活徒士數千人。訓，禹之子也。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閏月，西域假司馬班超率疏勒、康居、于窴、拘彌兵一萬人攻姑墨石城，破之，</w:t>
      </w:r>
      <w:r w:rsidR="00934453" w:rsidRPr="00D779F7">
        <w:rPr>
          <w:rStyle w:val="00Text"/>
          <w:rFonts w:asciiTheme="minorEastAsia" w:hAnsiTheme="minorEastAsia"/>
        </w:rPr>
        <w:t>前書，姑墨國治南城，去長安八千一百五十里。</w:t>
      </w:r>
      <w:r w:rsidR="00934453" w:rsidRPr="00D779F7">
        <w:rPr>
          <w:rFonts w:asciiTheme="minorEastAsia" w:hAnsiTheme="minorEastAsia"/>
        </w:rPr>
        <w:t>斬首七百級。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冬，十二月，丁酉，以馬防為車騎將軍。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武陵漊中蠻反。</w:t>
      </w:r>
      <w:r w:rsidR="00934453" w:rsidRPr="00D779F7">
        <w:rPr>
          <w:rFonts w:asciiTheme="minorEastAsia" w:eastAsiaTheme="minorEastAsia" w:hAnsiTheme="minorEastAsia"/>
        </w:rPr>
        <w:t>賢曰︰漊，水名，源出今澧州崇義縣西北山。余據溫公類篇，漊，郞侯翻。</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是歲，有司奏遣廣平王羨、鉅鹿王恭、樂成王黨俱就國；上性篤愛，不忍與諸王乖離，遂皆留京師。</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己卯、七九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春，二月，庚寅，太尉牟融薨。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夏，四月，戊子，立皇子慶為太子。</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己丑，徙鉅鹿王恭為江陵王，汝南王暢為梁王，常山王昺為淮陽王。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辛卯，封皇子伉為千乘王，全為平春王。</w:t>
      </w:r>
      <w:r w:rsidR="00934453" w:rsidRPr="00D779F7">
        <w:rPr>
          <w:rFonts w:asciiTheme="minorEastAsia" w:eastAsiaTheme="minorEastAsia" w:hAnsiTheme="minorEastAsia"/>
        </w:rPr>
        <w:t>平春縣，屬江夏郡。伉，音抗。乘，繩證翻。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有司連據舊典，請封諸舅；帝以天下豐稔，方垂無事，癸卯，遂封衞尉廖為順陽侯，</w:t>
      </w:r>
      <w:r w:rsidR="00934453" w:rsidRPr="00D779F7">
        <w:rPr>
          <w:rStyle w:val="00Text"/>
          <w:rFonts w:asciiTheme="minorEastAsia" w:hAnsiTheme="minorEastAsia"/>
        </w:rPr>
        <w:t>順陽，侯國，屬南陽郡。賢曰︰故城在今鄧州穰縣西。</w:t>
      </w:r>
      <w:r w:rsidR="00934453" w:rsidRPr="00D779F7">
        <w:rPr>
          <w:rFonts w:asciiTheme="minorEastAsia" w:hAnsiTheme="minorEastAsia"/>
        </w:rPr>
        <w:t>車騎將軍防為潁陽侯，</w:t>
      </w:r>
      <w:r w:rsidR="00934453" w:rsidRPr="00D779F7">
        <w:rPr>
          <w:rStyle w:val="00Text"/>
          <w:rFonts w:asciiTheme="minorEastAsia" w:hAnsiTheme="minorEastAsia"/>
        </w:rPr>
        <w:t>潁陽縣，屬潁川郡。</w:t>
      </w:r>
      <w:r w:rsidR="00934453" w:rsidRPr="00D779F7">
        <w:rPr>
          <w:rFonts w:asciiTheme="minorEastAsia" w:hAnsiTheme="minorEastAsia"/>
        </w:rPr>
        <w:t>執金吾光為許侯。</w:t>
      </w:r>
      <w:r w:rsidR="00934453" w:rsidRPr="00D779F7">
        <w:rPr>
          <w:rStyle w:val="00Text"/>
          <w:rFonts w:asciiTheme="minorEastAsia" w:hAnsiTheme="minorEastAsia"/>
        </w:rPr>
        <w:t>許縣，屬潁川郡。</w:t>
      </w:r>
      <w:r w:rsidR="00934453" w:rsidRPr="00D779F7">
        <w:rPr>
          <w:rFonts w:asciiTheme="minorEastAsia" w:hAnsiTheme="minorEastAsia"/>
        </w:rPr>
        <w:t>太后聞之曰︰</w:t>
      </w:r>
      <w:r w:rsidR="00C93935">
        <w:rPr>
          <w:rFonts w:asciiTheme="minorEastAsia" w:hAnsiTheme="minorEastAsia"/>
        </w:rPr>
        <w:t>「</w:t>
      </w:r>
      <w:r w:rsidR="00934453" w:rsidRPr="00D779F7">
        <w:rPr>
          <w:rFonts w:asciiTheme="minorEastAsia" w:hAnsiTheme="minorEastAsia"/>
        </w:rPr>
        <w:t>吾少壯時，但慕竹帛，志不顧命。</w:t>
      </w:r>
      <w:r w:rsidR="00934453" w:rsidRPr="00D779F7">
        <w:rPr>
          <w:rStyle w:val="00Text"/>
          <w:rFonts w:asciiTheme="minorEastAsia" w:hAnsiTheme="minorEastAsia"/>
        </w:rPr>
        <w:t>賢曰︰言慕古人書名竹帛，不顧命之長短。少，詩沼翻。</w:t>
      </w:r>
      <w:r w:rsidR="00934453" w:rsidRPr="00D779F7">
        <w:rPr>
          <w:rFonts w:asciiTheme="minorEastAsia" w:hAnsiTheme="minorEastAsia"/>
        </w:rPr>
        <w:t>今雖已老，猶戒之在得，</w:t>
      </w:r>
      <w:r w:rsidR="00934453" w:rsidRPr="00D779F7">
        <w:rPr>
          <w:rStyle w:val="00Text"/>
          <w:rFonts w:asciiTheme="minorEastAsia" w:hAnsiTheme="minorEastAsia"/>
        </w:rPr>
        <w:t>論語︰孔子曰︰及其老也，戒之在得。</w:t>
      </w:r>
      <w:r w:rsidR="00934453" w:rsidRPr="00D779F7">
        <w:rPr>
          <w:rFonts w:asciiTheme="minorEastAsia" w:hAnsiTheme="minorEastAsia"/>
        </w:rPr>
        <w:t>故日夜惕厲，</w:t>
      </w:r>
      <w:r w:rsidR="00934453" w:rsidRPr="00D779F7">
        <w:rPr>
          <w:rStyle w:val="00Text"/>
          <w:rFonts w:asciiTheme="minorEastAsia" w:hAnsiTheme="minorEastAsia"/>
        </w:rPr>
        <w:t>惕，懼也；厲，危也。</w:t>
      </w:r>
      <w:r w:rsidR="00934453" w:rsidRPr="00D779F7">
        <w:rPr>
          <w:rFonts w:asciiTheme="minorEastAsia" w:hAnsiTheme="minorEastAsia"/>
        </w:rPr>
        <w:t>思自降損，冀乘此道，不負先帝。所以化導兄弟，共同斯志，欲令瞑目之日，無所復恨，何意老志復不從哉！</w:t>
      </w:r>
      <w:r w:rsidR="00934453" w:rsidRPr="00D779F7">
        <w:rPr>
          <w:rStyle w:val="00Text"/>
          <w:rFonts w:asciiTheme="minorEastAsia" w:hAnsiTheme="minorEastAsia"/>
        </w:rPr>
        <w:t>瞑，莫定翻。復，扶又翻。</w:t>
      </w:r>
      <w:r w:rsidR="00934453" w:rsidRPr="00D779F7">
        <w:rPr>
          <w:rFonts w:asciiTheme="minorEastAsia" w:hAnsiTheme="minorEastAsia"/>
        </w:rPr>
        <w:t>萬年之日長恨矣！</w:t>
      </w:r>
      <w:r w:rsidR="00C93935">
        <w:rPr>
          <w:rFonts w:asciiTheme="minorEastAsia" w:hAnsiTheme="minorEastAsia"/>
        </w:rPr>
        <w:t>」</w:t>
      </w:r>
      <w:r w:rsidR="00934453" w:rsidRPr="00D779F7">
        <w:rPr>
          <w:rFonts w:asciiTheme="minorEastAsia" w:hAnsiTheme="minorEastAsia"/>
        </w:rPr>
        <w:t>廖等並辭讓，願就關內侯，</w:t>
      </w:r>
      <w:r w:rsidR="00934453" w:rsidRPr="00D779F7">
        <w:rPr>
          <w:rStyle w:val="00Text"/>
          <w:rFonts w:asciiTheme="minorEastAsia" w:hAnsiTheme="minorEastAsia"/>
        </w:rPr>
        <w:t>考異曰︰皇后紀稱</w:t>
      </w:r>
      <w:r w:rsidR="00C93935">
        <w:rPr>
          <w:rStyle w:val="00Text"/>
          <w:rFonts w:asciiTheme="minorEastAsia" w:hAnsiTheme="minorEastAsia"/>
        </w:rPr>
        <w:t>「</w:t>
      </w:r>
      <w:r w:rsidR="00934453" w:rsidRPr="00D779F7">
        <w:rPr>
          <w:rStyle w:val="00Text"/>
          <w:rFonts w:asciiTheme="minorEastAsia" w:hAnsiTheme="minorEastAsia"/>
        </w:rPr>
        <w:t>廖等並辭讓，願就關內侯，太后聞之云云；廖等不得已受封爵。</w:t>
      </w:r>
      <w:r w:rsidR="00C93935">
        <w:rPr>
          <w:rStyle w:val="00Text"/>
          <w:rFonts w:asciiTheme="minorEastAsia" w:hAnsiTheme="minorEastAsia"/>
        </w:rPr>
        <w:t>」</w:t>
      </w:r>
      <w:r w:rsidR="00934453" w:rsidRPr="00D779F7">
        <w:rPr>
          <w:rStyle w:val="00Text"/>
          <w:rFonts w:asciiTheme="minorEastAsia" w:hAnsiTheme="minorEastAsia"/>
        </w:rPr>
        <w:t>按太后之辭，皆不欲封廖等之意，而史家文勢，反似太后欲令廖等受封。今輒移廖等辭讓於太后語下，使文勢有序，讀者易解。</w:t>
      </w:r>
      <w:r w:rsidR="00934453" w:rsidRPr="00D779F7">
        <w:rPr>
          <w:rFonts w:asciiTheme="minorEastAsia" w:hAnsiTheme="minorEastAsia"/>
        </w:rPr>
        <w:t>帝不許。廖等不得已受封爵而上書辭位，帝許之。五月，丙辰，防、廖、光皆以特進就。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甲戌，以司徒鮑昱為太尉，南陽太守桓虞為司徒。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六月，癸丑，皇太后馬氏崩。帝旣為太后所養，專以馬氏為外家，故賈貴人不登極位，賈氏親族無受寵榮者。及太后崩，但加貴人王赤綬，</w:t>
      </w:r>
      <w:r w:rsidR="00934453" w:rsidRPr="00D779F7">
        <w:rPr>
          <w:rStyle w:val="00Text"/>
          <w:rFonts w:asciiTheme="minorEastAsia" w:hAnsiTheme="minorEastAsia"/>
        </w:rPr>
        <w:t>漢制︰貴人綠綬，三采綠、紫、紺，長二丈一尺，二百四十首；諸侯赤綬，四采赤、黃、縹、紺，長二丈一尺，三百首。</w:t>
      </w:r>
      <w:r w:rsidR="00934453" w:rsidRPr="00D779F7">
        <w:rPr>
          <w:rFonts w:asciiTheme="minorEastAsia" w:hAnsiTheme="minorEastAsia"/>
        </w:rPr>
        <w:t>安車一駟，永巷宮人二百，</w:t>
      </w:r>
      <w:r w:rsidR="00934453" w:rsidRPr="00D779F7">
        <w:rPr>
          <w:rStyle w:val="00Text"/>
          <w:rFonts w:asciiTheme="minorEastAsia" w:hAnsiTheme="minorEastAsia"/>
        </w:rPr>
        <w:t>賢曰︰永巷宮人，宮婢也。</w:t>
      </w:r>
      <w:r w:rsidR="00934453" w:rsidRPr="00D779F7">
        <w:rPr>
          <w:rFonts w:asciiTheme="minorEastAsia" w:hAnsiTheme="minorEastAsia"/>
        </w:rPr>
        <w:t>御府雜帛二萬匹，大司農黃金千斤，錢二千萬而已。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秋，七月，壬戌，葬明德皇后。</w:t>
      </w:r>
      <w:r w:rsidR="00934453" w:rsidRPr="00D779F7">
        <w:rPr>
          <w:rStyle w:val="00Text"/>
          <w:rFonts w:asciiTheme="minorEastAsia" w:hAnsiTheme="minorEastAsia"/>
        </w:rPr>
        <w:t>賢曰︰諡法︰中和純淑曰德。</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校書郞楊終建言︰</w:t>
      </w:r>
      <w:r w:rsidR="00C93935">
        <w:rPr>
          <w:rFonts w:asciiTheme="minorEastAsia" w:hAnsiTheme="minorEastAsia"/>
        </w:rPr>
        <w:t>「</w:t>
      </w:r>
      <w:r w:rsidR="00934453" w:rsidRPr="00D779F7">
        <w:rPr>
          <w:rFonts w:asciiTheme="minorEastAsia" w:hAnsiTheme="minorEastAsia"/>
        </w:rPr>
        <w:t>宣帝博徵羣儒，論定五經於石渠閣。</w:t>
      </w:r>
      <w:r w:rsidR="00934453" w:rsidRPr="00D779F7">
        <w:rPr>
          <w:rStyle w:val="00Text"/>
          <w:rFonts w:asciiTheme="minorEastAsia" w:hAnsiTheme="minorEastAsia"/>
        </w:rPr>
        <w:t>事見二十七卷甘露三年。</w:t>
      </w:r>
      <w:r w:rsidR="00934453" w:rsidRPr="00D779F7">
        <w:rPr>
          <w:rFonts w:asciiTheme="minorEastAsia" w:hAnsiTheme="minorEastAsia"/>
        </w:rPr>
        <w:t>方今天下少事，</w:t>
      </w:r>
      <w:r w:rsidR="00934453" w:rsidRPr="00D779F7">
        <w:rPr>
          <w:rStyle w:val="00Text"/>
          <w:rFonts w:asciiTheme="minorEastAsia" w:hAnsiTheme="minorEastAsia"/>
        </w:rPr>
        <w:t>少，詩沼翻。</w:t>
      </w:r>
      <w:r w:rsidR="00934453" w:rsidRPr="00D779F7">
        <w:rPr>
          <w:rFonts w:asciiTheme="minorEastAsia" w:hAnsiTheme="minorEastAsia"/>
        </w:rPr>
        <w:t>學者得成其業，而章句之徒，破壞大體。</w:t>
      </w:r>
      <w:r w:rsidR="00934453" w:rsidRPr="00D779F7">
        <w:rPr>
          <w:rStyle w:val="00Text"/>
          <w:rFonts w:asciiTheme="minorEastAsia" w:hAnsiTheme="minorEastAsia"/>
        </w:rPr>
        <w:t>壞，音怪。</w:t>
      </w:r>
      <w:r w:rsidR="00934453" w:rsidRPr="00D779F7">
        <w:rPr>
          <w:rFonts w:asciiTheme="minorEastAsia" w:hAnsiTheme="minorEastAsia"/>
        </w:rPr>
        <w:t>宜如石渠故事，永為後世則。</w:t>
      </w:r>
      <w:r w:rsidR="00C93935">
        <w:rPr>
          <w:rFonts w:asciiTheme="minorEastAsia" w:hAnsiTheme="minorEastAsia"/>
        </w:rPr>
        <w:t>」</w:t>
      </w:r>
      <w:r w:rsidR="00934453" w:rsidRPr="00D779F7">
        <w:rPr>
          <w:rFonts w:asciiTheme="minorEastAsia" w:hAnsiTheme="minorEastAsia"/>
        </w:rPr>
        <w:t>帝從之。冬，十一月，壬戌，詔太常︰</w:t>
      </w:r>
      <w:r w:rsidR="00934453" w:rsidRPr="00D779F7">
        <w:rPr>
          <w:rStyle w:val="00Text"/>
          <w:rFonts w:asciiTheme="minorEastAsia" w:hAnsiTheme="minorEastAsia"/>
        </w:rPr>
        <w:t>句斷。</w:t>
      </w:r>
      <w:r w:rsidR="00C93935">
        <w:rPr>
          <w:rFonts w:asciiTheme="minorEastAsia" w:hAnsiTheme="minorEastAsia"/>
        </w:rPr>
        <w:t>「</w:t>
      </w:r>
      <w:r w:rsidR="00934453" w:rsidRPr="00D779F7">
        <w:rPr>
          <w:rFonts w:asciiTheme="minorEastAsia" w:hAnsiTheme="minorEastAsia"/>
        </w:rPr>
        <w:t>將、大夫、博士、郞官及諸儒會白虎觀，議五經同異。</w:t>
      </w:r>
      <w:r w:rsidR="00C93935">
        <w:rPr>
          <w:rFonts w:asciiTheme="minorEastAsia" w:hAnsiTheme="minorEastAsia"/>
        </w:rPr>
        <w:t>」</w:t>
      </w:r>
      <w:r w:rsidR="00934453" w:rsidRPr="00D779F7">
        <w:rPr>
          <w:rStyle w:val="00Text"/>
          <w:rFonts w:asciiTheme="minorEastAsia" w:hAnsiTheme="minorEastAsia"/>
        </w:rPr>
        <w:t>將，卽亮翻。將，三署及虎賁、羽林中郞將也。大夫，光祿、太中、中散、諫議大夫也。博士，五經博士也。郞官，五署郞及尚書郞、蘭臺、東觀校書郞也。白虎觀在北宮。觀，古玩翻。</w:t>
      </w:r>
      <w:r w:rsidR="00934453" w:rsidRPr="00D779F7">
        <w:rPr>
          <w:rFonts w:asciiTheme="minorEastAsia" w:hAnsiTheme="minorEastAsia"/>
        </w:rPr>
        <w:t>使五官中郞將魏應承制問，侍中淳于恭奏，帝親稱制臨決，作白虎議奏，名儒丁鴻、樓望、成封、桓郁、班固、賈逵及廣平王羨皆與焉。固，超之兄也。</w:t>
      </w:r>
      <w:r w:rsidR="00934453" w:rsidRPr="00D779F7">
        <w:rPr>
          <w:rStyle w:val="00Text"/>
          <w:rFonts w:asciiTheme="minorEastAsia" w:hAnsiTheme="minorEastAsia"/>
        </w:rPr>
        <w:t>與，讀曰預。</w:t>
      </w:r>
    </w:p>
    <w:p w:rsidR="00934453" w:rsidRPr="00D779F7" w:rsidRDefault="00E83377" w:rsidP="00087F68">
      <w:bookmarkStart w:id="396" w:name="_Toc23843030"/>
      <w:r w:rsidRPr="00E83377">
        <w:rPr>
          <w:rStyle w:val="01Text"/>
          <w:rFonts w:asciiTheme="minorEastAsia" w:hAnsiTheme="minorEastAsia"/>
          <w:b/>
          <w:sz w:val="21"/>
        </w:rPr>
        <w:t>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庚辰、八○</w:t>
      </w:r>
      <w:r w:rsidR="00046F27" w:rsidRPr="00E64B56">
        <w:rPr>
          <w:rFonts w:asciiTheme="minorEastAsia" w:hAnsiTheme="minorEastAsia" w:cs="宋体" w:hint="eastAsia"/>
          <w:color w:val="006400"/>
          <w:sz w:val="18"/>
        </w:rPr>
        <w:t>）</w:t>
      </w:r>
      <w:bookmarkEnd w:id="396"/>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春，二月，庚辰朔，日有食之；詔舉直言極諫。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荊、豫諸郡兵討漊中蠻，破之。</w:t>
      </w:r>
      <w:r w:rsidR="00934453" w:rsidRPr="00D779F7">
        <w:rPr>
          <w:rStyle w:val="00Text"/>
          <w:rFonts w:asciiTheme="minorEastAsia" w:hAnsiTheme="minorEastAsia"/>
        </w:rPr>
        <w:t>漊，郞侯翻。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夏，五月，辛亥，詔曰︰</w:t>
      </w:r>
      <w:r w:rsidR="00C93935">
        <w:rPr>
          <w:rFonts w:asciiTheme="minorEastAsia" w:hAnsiTheme="minorEastAsia"/>
        </w:rPr>
        <w:t>「</w:t>
      </w:r>
      <w:r w:rsidR="00934453" w:rsidRPr="00D779F7">
        <w:rPr>
          <w:rFonts w:asciiTheme="minorEastAsia" w:hAnsiTheme="minorEastAsia"/>
        </w:rPr>
        <w:t>朕思遲直士，側席異聞，</w:t>
      </w:r>
      <w:r w:rsidR="00934453" w:rsidRPr="00D779F7">
        <w:rPr>
          <w:rStyle w:val="00Text"/>
          <w:rFonts w:asciiTheme="minorEastAsia" w:hAnsiTheme="minorEastAsia"/>
        </w:rPr>
        <w:t>賢曰︰遲，猶希望也，音持二翻。側席，謂不正坐，所以待賢良也。</w:t>
      </w:r>
      <w:r w:rsidR="00934453" w:rsidRPr="00D779F7">
        <w:rPr>
          <w:rFonts w:asciiTheme="minorEastAsia" w:hAnsiTheme="minorEastAsia"/>
        </w:rPr>
        <w:t>其先至者，各已發憤吐懣，</w:t>
      </w:r>
      <w:r w:rsidR="00934453" w:rsidRPr="00D779F7">
        <w:rPr>
          <w:rStyle w:val="00Text"/>
          <w:rFonts w:asciiTheme="minorEastAsia" w:hAnsiTheme="minorEastAsia"/>
        </w:rPr>
        <w:t>懣，莫困翻，又莫旱翻。</w:t>
      </w:r>
      <w:r w:rsidR="00934453" w:rsidRPr="00D779F7">
        <w:rPr>
          <w:rFonts w:asciiTheme="minorEastAsia" w:hAnsiTheme="minorEastAsia"/>
        </w:rPr>
        <w:t>略聞子大夫之志矣。皆欲置於左右，顧問省納。</w:t>
      </w:r>
      <w:r w:rsidR="00934453" w:rsidRPr="00D779F7">
        <w:rPr>
          <w:rStyle w:val="00Text"/>
          <w:rFonts w:asciiTheme="minorEastAsia" w:hAnsiTheme="minorEastAsia"/>
        </w:rPr>
        <w:t>句斷。省，悉景翻。</w:t>
      </w:r>
      <w:r w:rsidR="00934453" w:rsidRPr="00D779F7">
        <w:rPr>
          <w:rFonts w:asciiTheme="minorEastAsia" w:hAnsiTheme="minorEastAsia"/>
        </w:rPr>
        <w:t>建武詔書又曰︰</w:t>
      </w:r>
      <w:r w:rsidR="00C93935">
        <w:rPr>
          <w:rFonts w:asciiTheme="minorEastAsia" w:hAnsiTheme="minorEastAsia"/>
        </w:rPr>
        <w:t>『</w:t>
      </w:r>
      <w:r w:rsidR="00934453" w:rsidRPr="00D779F7">
        <w:rPr>
          <w:rFonts w:asciiTheme="minorEastAsia" w:hAnsiTheme="minorEastAsia"/>
        </w:rPr>
        <w:t>堯試臣以職，不直以言語筆札。</w:t>
      </w:r>
      <w:r w:rsidR="00C93935">
        <w:rPr>
          <w:rFonts w:asciiTheme="minorEastAsia" w:hAnsiTheme="minorEastAsia"/>
        </w:rPr>
        <w:t>』</w:t>
      </w:r>
      <w:r w:rsidR="00934453" w:rsidRPr="00D779F7">
        <w:rPr>
          <w:rFonts w:asciiTheme="minorEastAsia" w:hAnsiTheme="minorEastAsia"/>
        </w:rPr>
        <w:t>今外官多曠，並可以補任。</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戊辰，太傅趙熹薨。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班超欲遂平西域，上疏請兵曰︰</w:t>
      </w:r>
      <w:r w:rsidR="00C93935">
        <w:rPr>
          <w:rFonts w:asciiTheme="minorEastAsia" w:hAnsiTheme="minorEastAsia"/>
        </w:rPr>
        <w:t>「</w:t>
      </w:r>
      <w:r w:rsidR="00934453" w:rsidRPr="00D779F7">
        <w:rPr>
          <w:rFonts w:asciiTheme="minorEastAsia" w:hAnsiTheme="minorEastAsia"/>
        </w:rPr>
        <w:t>臣竊見先帝欲開西域，故北擊匈奴，西使外國，</w:t>
      </w:r>
      <w:r w:rsidR="00934453" w:rsidRPr="00D779F7">
        <w:rPr>
          <w:rStyle w:val="00Text"/>
          <w:rFonts w:asciiTheme="minorEastAsia" w:hAnsiTheme="minorEastAsia"/>
        </w:rPr>
        <w:t>使，疏吏翻。</w:t>
      </w:r>
      <w:r w:rsidR="00934453" w:rsidRPr="00D779F7">
        <w:rPr>
          <w:rFonts w:asciiTheme="minorEastAsia" w:hAnsiTheme="minorEastAsia"/>
        </w:rPr>
        <w:t>鄯善、于窴卽時向化，</w:t>
      </w:r>
      <w:r w:rsidR="00934453" w:rsidRPr="00D779F7">
        <w:rPr>
          <w:rStyle w:val="00Text"/>
          <w:rFonts w:asciiTheme="minorEastAsia" w:hAnsiTheme="minorEastAsia"/>
        </w:rPr>
        <w:t>鄯，上扇翻。</w:t>
      </w:r>
      <w:r w:rsidR="00934453" w:rsidRPr="00D779F7">
        <w:rPr>
          <w:rFonts w:asciiTheme="minorEastAsia" w:hAnsiTheme="minorEastAsia"/>
        </w:rPr>
        <w:t>今拘彌、莎車、疏勒、月氏、烏孫、康居復願歸附，</w:t>
      </w:r>
      <w:r w:rsidR="00934453" w:rsidRPr="00D779F7">
        <w:rPr>
          <w:rStyle w:val="00Text"/>
          <w:rFonts w:asciiTheme="minorEastAsia" w:hAnsiTheme="minorEastAsia"/>
        </w:rPr>
        <w:t>復，扶又翻。</w:t>
      </w:r>
      <w:r w:rsidR="00934453" w:rsidRPr="00D779F7">
        <w:rPr>
          <w:rFonts w:asciiTheme="minorEastAsia" w:hAnsiTheme="minorEastAsia"/>
        </w:rPr>
        <w:t>欲共幷力，破滅龜茲，平通漢道。若得龜茲，則西域未服者百分之一耳。前世議者皆曰︰</w:t>
      </w:r>
      <w:r w:rsidR="00C93935">
        <w:rPr>
          <w:rFonts w:asciiTheme="minorEastAsia" w:hAnsiTheme="minorEastAsia"/>
        </w:rPr>
        <w:t>『</w:t>
      </w:r>
      <w:r w:rsidR="00934453" w:rsidRPr="00D779F7">
        <w:rPr>
          <w:rFonts w:asciiTheme="minorEastAsia" w:hAnsiTheme="minorEastAsia"/>
        </w:rPr>
        <w:t>取三十六國，號為斷匈奴右臂。</w:t>
      </w:r>
      <w:r w:rsidR="00C93935">
        <w:rPr>
          <w:rFonts w:asciiTheme="minorEastAsia" w:hAnsiTheme="minorEastAsia"/>
        </w:rPr>
        <w:t>』</w:t>
      </w:r>
      <w:r w:rsidR="00934453" w:rsidRPr="00D779F7">
        <w:rPr>
          <w:rStyle w:val="00Text"/>
          <w:rFonts w:asciiTheme="minorEastAsia" w:hAnsiTheme="minorEastAsia"/>
        </w:rPr>
        <w:t>賢曰︰前書曰︰漢遣公主為烏孫夫人，結為昆弟，則是斷匈奴右臂也。哀帝時，劉歆上議曰︰武帝立五屬國，起朔方，伐朝鮮，起玄菟、樂浪以斷匈奴左臂也；西伐大宛，結烏孫，裂匈奴之右臂也。南面，以西為右。斷，丁管翻。</w:t>
      </w:r>
      <w:r w:rsidR="00934453" w:rsidRPr="00D779F7">
        <w:rPr>
          <w:rFonts w:asciiTheme="minorEastAsia" w:hAnsiTheme="minorEastAsia"/>
        </w:rPr>
        <w:t>今西域諸國，自日之所入，莫不向化，</w:t>
      </w:r>
      <w:r w:rsidR="00934453" w:rsidRPr="00D779F7">
        <w:rPr>
          <w:rStyle w:val="00Text"/>
          <w:rFonts w:asciiTheme="minorEastAsia" w:hAnsiTheme="minorEastAsia"/>
        </w:rPr>
        <w:t>西域傳曰︰自條支國乘水西行，可百餘日，近日所入也。</w:t>
      </w:r>
      <w:r w:rsidR="00934453" w:rsidRPr="00D779F7">
        <w:rPr>
          <w:rFonts w:asciiTheme="minorEastAsia" w:hAnsiTheme="minorEastAsia"/>
        </w:rPr>
        <w:t>大小欣欣，貢奉不絕，唯延</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延</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焉</w:t>
      </w:r>
      <w:r w:rsidR="00C93935">
        <w:rPr>
          <w:rStyle w:val="00Text"/>
          <w:rFonts w:asciiTheme="minorEastAsia" w:hAnsiTheme="minorEastAsia"/>
        </w:rPr>
        <w:t>」</w:t>
      </w:r>
      <w:r w:rsidR="00934453" w:rsidRPr="00D779F7">
        <w:rPr>
          <w:rStyle w:val="00Text"/>
          <w:rFonts w:asciiTheme="minorEastAsia" w:hAnsiTheme="minorEastAsia"/>
        </w:rPr>
        <w:t>；乙十一行本同；孔本同；張校同。</w:t>
      </w:r>
      <w:r w:rsidR="00C93935">
        <w:rPr>
          <w:rStyle w:val="00Text"/>
          <w:rFonts w:asciiTheme="minorEastAsia" w:hAnsiTheme="minorEastAsia"/>
        </w:rPr>
        <w:t>』</w:t>
      </w:r>
      <w:r w:rsidR="00934453" w:rsidRPr="00D779F7">
        <w:rPr>
          <w:rFonts w:asciiTheme="minorEastAsia" w:hAnsiTheme="minorEastAsia"/>
        </w:rPr>
        <w:t>耆、龜茲獨未服從。臣前與官屬三十六人奉使絕域，備遭艱戹，自孤守疏勒，於今五載，</w:t>
      </w:r>
      <w:r w:rsidR="00934453" w:rsidRPr="00D779F7">
        <w:rPr>
          <w:rStyle w:val="00Text"/>
          <w:rFonts w:asciiTheme="minorEastAsia" w:hAnsiTheme="minorEastAsia"/>
        </w:rPr>
        <w:t>使，疏吏翻。載，子亥翻。</w:t>
      </w:r>
      <w:r w:rsidR="00934453" w:rsidRPr="00D779F7">
        <w:rPr>
          <w:rFonts w:asciiTheme="minorEastAsia" w:hAnsiTheme="minorEastAsia"/>
        </w:rPr>
        <w:t>胡夷情數，臣頗識之，問其城郭小大，皆言倚漢與依天等。</w:t>
      </w:r>
      <w:r w:rsidR="00934453" w:rsidRPr="00D779F7">
        <w:rPr>
          <w:rStyle w:val="00Text"/>
          <w:rFonts w:asciiTheme="minorEastAsia" w:hAnsiTheme="minorEastAsia"/>
        </w:rPr>
        <w:t>謂城郭之國，若小若大，其言皆然。</w:t>
      </w:r>
      <w:r w:rsidR="00934453" w:rsidRPr="00D779F7">
        <w:rPr>
          <w:rFonts w:asciiTheme="minorEastAsia" w:hAnsiTheme="minorEastAsia"/>
        </w:rPr>
        <w:t>以是效之，</w:t>
      </w:r>
      <w:r w:rsidR="00934453" w:rsidRPr="00D779F7">
        <w:rPr>
          <w:rStyle w:val="00Text"/>
          <w:rFonts w:asciiTheme="minorEastAsia" w:hAnsiTheme="minorEastAsia"/>
        </w:rPr>
        <w:t>賢曰︰效猶驗也。</w:t>
      </w:r>
      <w:r w:rsidR="00934453" w:rsidRPr="00D779F7">
        <w:rPr>
          <w:rFonts w:asciiTheme="minorEastAsia" w:hAnsiTheme="minorEastAsia"/>
        </w:rPr>
        <w:t>則葱領可通，</w:t>
      </w:r>
      <w:r w:rsidR="00934453" w:rsidRPr="00D779F7">
        <w:rPr>
          <w:rStyle w:val="00Text"/>
          <w:rFonts w:asciiTheme="minorEastAsia" w:hAnsiTheme="minorEastAsia"/>
        </w:rPr>
        <w:t>古領、嶺字通。</w:t>
      </w:r>
      <w:r w:rsidR="00934453" w:rsidRPr="00D779F7">
        <w:rPr>
          <w:rFonts w:asciiTheme="minorEastAsia" w:hAnsiTheme="minorEastAsia"/>
        </w:rPr>
        <w:t>龜茲可伐。今宜拜龜茲侍子白霸為其國王，以步騎數百送之，與諸國連兵，歲月之間，龜茲可禽。以夷狄攻夷狄，計之善者也！臣見莎車、疏勒田地肥廣，草牧饒衍，不比敦煌、鄯善間也，</w:t>
      </w:r>
      <w:r w:rsidR="00934453" w:rsidRPr="00D779F7">
        <w:rPr>
          <w:rStyle w:val="00Text"/>
          <w:rFonts w:asciiTheme="minorEastAsia" w:hAnsiTheme="minorEastAsia"/>
        </w:rPr>
        <w:t>敦，徒門翻。</w:t>
      </w:r>
      <w:r w:rsidR="00934453" w:rsidRPr="00D779F7">
        <w:rPr>
          <w:rFonts w:asciiTheme="minorEastAsia" w:hAnsiTheme="minorEastAsia"/>
        </w:rPr>
        <w:t>兵可不費中國而糧食自足。且姑墨、溫宿二王，特為龜茲所置，</w:t>
      </w:r>
      <w:r w:rsidR="00934453" w:rsidRPr="00D779F7">
        <w:rPr>
          <w:rStyle w:val="00Text"/>
          <w:rFonts w:asciiTheme="minorEastAsia" w:hAnsiTheme="minorEastAsia"/>
        </w:rPr>
        <w:t>前書，溫宿國治溫宿城，去長安八千三百五十里。</w:t>
      </w:r>
      <w:r w:rsidR="00934453" w:rsidRPr="00D779F7">
        <w:rPr>
          <w:rFonts w:asciiTheme="minorEastAsia" w:hAnsiTheme="minorEastAsia"/>
        </w:rPr>
        <w:t>旣非其種，</w:t>
      </w:r>
      <w:r w:rsidR="00934453" w:rsidRPr="00D779F7">
        <w:rPr>
          <w:rStyle w:val="00Text"/>
          <w:rFonts w:asciiTheme="minorEastAsia" w:hAnsiTheme="minorEastAsia"/>
        </w:rPr>
        <w:t>種，章勇翻。</w:t>
      </w:r>
      <w:r w:rsidR="00934453" w:rsidRPr="00D779F7">
        <w:rPr>
          <w:rFonts w:asciiTheme="minorEastAsia" w:hAnsiTheme="minorEastAsia"/>
        </w:rPr>
        <w:t>更相厭苦，其勢必有降者；若二國來降，則龜茲自破。</w:t>
      </w:r>
      <w:r w:rsidR="00934453" w:rsidRPr="00D779F7">
        <w:rPr>
          <w:rStyle w:val="00Text"/>
          <w:rFonts w:asciiTheme="minorEastAsia" w:hAnsiTheme="minorEastAsia"/>
        </w:rPr>
        <w:t>更，工衡翻。降，戶江翻；下同。</w:t>
      </w:r>
      <w:r w:rsidR="00934453" w:rsidRPr="00D779F7">
        <w:rPr>
          <w:rFonts w:asciiTheme="minorEastAsia" w:hAnsiTheme="minorEastAsia"/>
        </w:rPr>
        <w:t>願下臣章，參考行事，誠有萬分，死復何恨！</w:t>
      </w:r>
      <w:r w:rsidR="00934453" w:rsidRPr="00D779F7">
        <w:rPr>
          <w:rStyle w:val="00Text"/>
          <w:rFonts w:asciiTheme="minorEastAsia" w:hAnsiTheme="minorEastAsia"/>
        </w:rPr>
        <w:t>下，遐稼翻。復，扶又翻。</w:t>
      </w:r>
      <w:r w:rsidR="00934453" w:rsidRPr="00D779F7">
        <w:rPr>
          <w:rFonts w:asciiTheme="minorEastAsia" w:hAnsiTheme="minorEastAsia"/>
        </w:rPr>
        <w:t>臣超區區特蒙神靈，竊冀未便僵仆，目見西域平定，陛下舉萬年之觴，</w:t>
      </w:r>
      <w:r w:rsidR="00934453" w:rsidRPr="00D779F7">
        <w:rPr>
          <w:rStyle w:val="00Text"/>
          <w:rFonts w:asciiTheme="minorEastAsia" w:hAnsiTheme="minorEastAsia"/>
        </w:rPr>
        <w:t>言西域平定，廷臣畢賀，天子為之舉觴也。</w:t>
      </w:r>
      <w:r w:rsidR="00934453" w:rsidRPr="00D779F7">
        <w:rPr>
          <w:rFonts w:asciiTheme="minorEastAsia" w:hAnsiTheme="minorEastAsia"/>
        </w:rPr>
        <w:t>薦勳祖廟，布大喜於天下。</w:t>
      </w:r>
      <w:r w:rsidR="00C93935">
        <w:rPr>
          <w:rFonts w:asciiTheme="minorEastAsia" w:hAnsiTheme="minorEastAsia"/>
        </w:rPr>
        <w:t>」</w:t>
      </w:r>
      <w:r w:rsidR="00934453" w:rsidRPr="00D779F7">
        <w:rPr>
          <w:rStyle w:val="00Text"/>
          <w:rFonts w:asciiTheme="minorEastAsia" w:hAnsiTheme="minorEastAsia"/>
        </w:rPr>
        <w:t>賢曰︰薦，進也。勳，功也。左氏傳曰︰反行飲至，舍爵策勳也。余謂超蓋言平西域，告成功於祖廟也。</w:t>
      </w:r>
      <w:r w:rsidR="00934453" w:rsidRPr="00D779F7">
        <w:rPr>
          <w:rFonts w:asciiTheme="minorEastAsia" w:hAnsiTheme="minorEastAsia"/>
        </w:rPr>
        <w:t>書奏，帝知其功可成，議欲給兵。平陵徐幹上疏，願奮身佐超，帝以幹為假司馬，將弛刑及義從千人就超。</w:t>
      </w:r>
      <w:r w:rsidR="00934453" w:rsidRPr="00D779F7">
        <w:rPr>
          <w:rStyle w:val="00Text"/>
          <w:rFonts w:asciiTheme="minorEastAsia" w:hAnsiTheme="minorEastAsia"/>
        </w:rPr>
        <w:t>弛，刑徒也。義從，自奮願從行者。或曰︰義從胡也。從，才用翻。</w:t>
      </w:r>
    </w:p>
    <w:p w:rsidR="00477235" w:rsidRDefault="00934453" w:rsidP="00087F68">
      <w:pPr>
        <w:rPr>
          <w:rFonts w:asciiTheme="minorEastAsia" w:hAnsiTheme="minorEastAsia"/>
        </w:rPr>
      </w:pPr>
      <w:r w:rsidRPr="00D779F7">
        <w:rPr>
          <w:rFonts w:asciiTheme="minorEastAsia" w:hAnsiTheme="minorEastAsia"/>
        </w:rPr>
        <w:t>先是莎車以為漢兵不出，</w:t>
      </w:r>
      <w:r w:rsidRPr="00D779F7">
        <w:rPr>
          <w:rStyle w:val="00Text"/>
          <w:rFonts w:asciiTheme="minorEastAsia" w:hAnsiTheme="minorEastAsia"/>
        </w:rPr>
        <w:t>先，悉薦翻。</w:t>
      </w:r>
      <w:r w:rsidRPr="00D779F7">
        <w:rPr>
          <w:rFonts w:asciiTheme="minorEastAsia" w:hAnsiTheme="minorEastAsia"/>
        </w:rPr>
        <w:t>遂降於龜茲，而疏勒都尉番辰亦叛。</w:t>
      </w:r>
      <w:r w:rsidRPr="00D779F7">
        <w:rPr>
          <w:rStyle w:val="00Text"/>
          <w:rFonts w:asciiTheme="minorEastAsia" w:hAnsiTheme="minorEastAsia"/>
        </w:rPr>
        <w:t>賢曰︰番，音潘。</w:t>
      </w:r>
      <w:r w:rsidRPr="00D779F7">
        <w:rPr>
          <w:rFonts w:asciiTheme="minorEastAsia" w:hAnsiTheme="minorEastAsia"/>
        </w:rPr>
        <w:t>會徐幹適至，超遂與幹擊番辰，大破之，斬首千餘級。欲進攻龜茲，以烏孫兵強，宜因其力，乃上言︰</w:t>
      </w:r>
      <w:r w:rsidR="00C93935">
        <w:rPr>
          <w:rFonts w:asciiTheme="minorEastAsia" w:hAnsiTheme="minorEastAsia"/>
        </w:rPr>
        <w:t>「</w:t>
      </w:r>
      <w:r w:rsidRPr="00D779F7">
        <w:rPr>
          <w:rFonts w:asciiTheme="minorEastAsia" w:hAnsiTheme="minorEastAsia"/>
        </w:rPr>
        <w:t>烏孫大國，控弦十萬，故武帝妻以公主，</w:t>
      </w:r>
      <w:r w:rsidRPr="00D779F7">
        <w:rPr>
          <w:rStyle w:val="00Text"/>
          <w:rFonts w:asciiTheme="minorEastAsia" w:hAnsiTheme="minorEastAsia"/>
        </w:rPr>
        <w:t>事見二十一卷元封六年。妻，七細翻。</w:t>
      </w:r>
      <w:r w:rsidRPr="00D779F7">
        <w:rPr>
          <w:rFonts w:asciiTheme="minorEastAsia" w:hAnsiTheme="minorEastAsia"/>
        </w:rPr>
        <w:t>至孝宣帝卒得其用，</w:t>
      </w:r>
      <w:r w:rsidRPr="00D779F7">
        <w:rPr>
          <w:rStyle w:val="00Text"/>
          <w:rFonts w:asciiTheme="minorEastAsia" w:hAnsiTheme="minorEastAsia"/>
        </w:rPr>
        <w:t>事見二十四卷本始三年。卒，子恤翻。</w:t>
      </w:r>
      <w:r w:rsidRPr="00D779F7">
        <w:rPr>
          <w:rFonts w:asciiTheme="minorEastAsia" w:hAnsiTheme="minorEastAsia"/>
        </w:rPr>
        <w:t>今可遣使招慰，與共合力。</w:t>
      </w:r>
      <w:r w:rsidR="00C93935">
        <w:rPr>
          <w:rFonts w:asciiTheme="minorEastAsia" w:hAnsiTheme="minorEastAsia"/>
        </w:rPr>
        <w:t>」</w:t>
      </w:r>
      <w:r w:rsidRPr="00D779F7">
        <w:rPr>
          <w:rFonts w:asciiTheme="minorEastAsia" w:hAnsiTheme="minorEastAsia"/>
        </w:rPr>
        <w:t>帝納之。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辛巳、八一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春，二月，辛卯，琅邪孝王京薨。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夏，六月，丙辰，太尉鮑昱薨。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辛未晦，日有食之。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秋，七月，癸巳，以大司農鄧彪為太尉。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武都太守廉范遷蜀郡太守。成都民物豐盛，邑宇逼側，舊制，禁民夜作以防火災，而更相隱蔽，燒者日屬。</w:t>
      </w:r>
      <w:r w:rsidR="00934453" w:rsidRPr="00D779F7">
        <w:rPr>
          <w:rStyle w:val="00Text"/>
          <w:rFonts w:asciiTheme="minorEastAsia" w:hAnsiTheme="minorEastAsia"/>
        </w:rPr>
        <w:t>更，工衡翻。屬，之欲翻；聯也，聯日有火也。</w:t>
      </w:r>
      <w:r w:rsidR="00934453" w:rsidRPr="00D779F7">
        <w:rPr>
          <w:rFonts w:asciiTheme="minorEastAsia" w:hAnsiTheme="minorEastAsia"/>
        </w:rPr>
        <w:t>范乃毀削先令，但嚴使儲水而已。百姓以為便，歌之曰︰</w:t>
      </w:r>
      <w:r w:rsidR="00C93935">
        <w:rPr>
          <w:rFonts w:asciiTheme="minorEastAsia" w:hAnsiTheme="minorEastAsia"/>
        </w:rPr>
        <w:t>「</w:t>
      </w:r>
      <w:r w:rsidR="00934453" w:rsidRPr="00D779F7">
        <w:rPr>
          <w:rFonts w:asciiTheme="minorEastAsia" w:hAnsiTheme="minorEastAsia"/>
        </w:rPr>
        <w:t>廉叔度，來何暮！</w:t>
      </w:r>
      <w:r w:rsidR="00934453" w:rsidRPr="00D779F7">
        <w:rPr>
          <w:rStyle w:val="00Text"/>
          <w:rFonts w:asciiTheme="minorEastAsia" w:hAnsiTheme="minorEastAsia"/>
        </w:rPr>
        <w:t>廉范，字叔度。</w:t>
      </w:r>
      <w:r w:rsidR="00934453" w:rsidRPr="00D779F7">
        <w:rPr>
          <w:rFonts w:asciiTheme="minorEastAsia" w:hAnsiTheme="minorEastAsia"/>
        </w:rPr>
        <w:t>不禁火，民安作。</w:t>
      </w:r>
      <w:r w:rsidR="00934453" w:rsidRPr="00D779F7">
        <w:rPr>
          <w:rStyle w:val="00Text"/>
          <w:rFonts w:asciiTheme="minorEastAsia" w:hAnsiTheme="minorEastAsia"/>
        </w:rPr>
        <w:t>賢曰︰作，協韻則護翻。</w:t>
      </w:r>
      <w:r w:rsidR="00934453" w:rsidRPr="00D779F7">
        <w:rPr>
          <w:rFonts w:asciiTheme="minorEastAsia" w:hAnsiTheme="minorEastAsia"/>
        </w:rPr>
        <w:t>昔無襦，今五絝。</w:t>
      </w:r>
      <w:r w:rsidR="00C93935">
        <w:rPr>
          <w:rFonts w:asciiTheme="minorEastAsia" w:hAnsiTheme="minorEastAsia"/>
        </w:rPr>
        <w:t>」</w:t>
      </w:r>
      <w:r w:rsidR="00934453" w:rsidRPr="00D779F7">
        <w:rPr>
          <w:rStyle w:val="00Text"/>
          <w:rFonts w:asciiTheme="minorEastAsia" w:hAnsiTheme="minorEastAsia"/>
        </w:rPr>
        <w:t>襦，汝朱翻，短衣也。絝，五故翻，脛衣也。</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帝以沛王等將入朝，遣謁者賜貂裘</w:t>
      </w:r>
      <w:r w:rsidR="00934453" w:rsidRPr="00D779F7">
        <w:rPr>
          <w:rStyle w:val="00Text"/>
          <w:rFonts w:asciiTheme="minorEastAsia" w:hAnsiTheme="minorEastAsia"/>
        </w:rPr>
        <w:t>說文曰︰貂鼠大而黃黑，出胡丁零國。</w:t>
      </w:r>
      <w:r w:rsidR="00934453" w:rsidRPr="00D779F7">
        <w:rPr>
          <w:rFonts w:asciiTheme="minorEastAsia" w:hAnsiTheme="minorEastAsia"/>
        </w:rPr>
        <w:t>及太官食物、珍果，又使大鴻臚竇固持節郊迎。</w:t>
      </w:r>
      <w:r w:rsidR="00934453" w:rsidRPr="00D779F7">
        <w:rPr>
          <w:rStyle w:val="00Text"/>
          <w:rFonts w:asciiTheme="minorEastAsia" w:hAnsiTheme="minorEastAsia"/>
        </w:rPr>
        <w:t>臚，陵如翻。</w:t>
      </w:r>
      <w:r w:rsidR="00934453" w:rsidRPr="00D779F7">
        <w:rPr>
          <w:rFonts w:asciiTheme="minorEastAsia" w:hAnsiTheme="minorEastAsia"/>
        </w:rPr>
        <w:t>帝親自循行邸第，</w:t>
      </w:r>
      <w:r w:rsidR="00934453" w:rsidRPr="00D779F7">
        <w:rPr>
          <w:rStyle w:val="00Text"/>
          <w:rFonts w:asciiTheme="minorEastAsia" w:hAnsiTheme="minorEastAsia"/>
        </w:rPr>
        <w:t>行，下孟翻。</w:t>
      </w:r>
      <w:r w:rsidR="00934453" w:rsidRPr="00D779F7">
        <w:rPr>
          <w:rFonts w:asciiTheme="minorEastAsia" w:hAnsiTheme="minorEastAsia"/>
        </w:rPr>
        <w:t>豫設帷牀，其錢帛、器物無不充備。</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壬午、八二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春，正月，沛王輔、濟南王康、東平王蒼、中山王焉、東海王政、琅邪王宇來朝。</w:t>
      </w:r>
      <w:r w:rsidR="00934453" w:rsidRPr="00D779F7">
        <w:rPr>
          <w:rStyle w:val="00Text"/>
          <w:rFonts w:asciiTheme="minorEastAsia" w:hAnsiTheme="minorEastAsia"/>
        </w:rPr>
        <w:t>政，東海王彊子。宇，琅邪王京子。濟，子禮翻。</w:t>
      </w:r>
      <w:r w:rsidR="00934453" w:rsidRPr="00D779F7">
        <w:rPr>
          <w:rFonts w:asciiTheme="minorEastAsia" w:hAnsiTheme="minorEastAsia"/>
        </w:rPr>
        <w:t>詔沛、濟南、東平、中山王贊拜不名；</w:t>
      </w:r>
      <w:r w:rsidR="00934453" w:rsidRPr="00D779F7">
        <w:rPr>
          <w:rStyle w:val="00Text"/>
          <w:rFonts w:asciiTheme="minorEastAsia" w:hAnsiTheme="minorEastAsia"/>
        </w:rPr>
        <w:t>賢曰︰謂讚者不唱其名。余謂四王，帝諸父也，故異其禮。</w:t>
      </w:r>
      <w:r w:rsidR="00934453" w:rsidRPr="00D779F7">
        <w:rPr>
          <w:rFonts w:asciiTheme="minorEastAsia" w:hAnsiTheme="minorEastAsia"/>
        </w:rPr>
        <w:t>升殿乃拜，上親答之，所以寵光榮顯，加於前古。每入宮，輒以輦迎，至省閣乃下，</w:t>
      </w:r>
      <w:r w:rsidR="00934453" w:rsidRPr="00D779F7">
        <w:rPr>
          <w:rStyle w:val="00Text"/>
          <w:rFonts w:asciiTheme="minorEastAsia" w:hAnsiTheme="minorEastAsia"/>
        </w:rPr>
        <w:t>省閣，入禁中閣門也。</w:t>
      </w:r>
      <w:r w:rsidR="00934453" w:rsidRPr="00D779F7">
        <w:rPr>
          <w:rFonts w:asciiTheme="minorEastAsia" w:hAnsiTheme="minorEastAsia"/>
        </w:rPr>
        <w:t>上為之興席改容，</w:t>
      </w:r>
      <w:r w:rsidR="00934453" w:rsidRPr="00D779F7">
        <w:rPr>
          <w:rStyle w:val="00Text"/>
          <w:rFonts w:asciiTheme="minorEastAsia" w:hAnsiTheme="minorEastAsia"/>
        </w:rPr>
        <w:t>為，于偽翻；下同。</w:t>
      </w:r>
      <w:r w:rsidR="00934453" w:rsidRPr="00D779F7">
        <w:rPr>
          <w:rFonts w:asciiTheme="minorEastAsia" w:hAnsiTheme="minorEastAsia"/>
        </w:rPr>
        <w:t>皇后親拜於內；皆鞠躬辭謝不自安。</w:t>
      </w:r>
      <w:r w:rsidR="00934453" w:rsidRPr="00D779F7">
        <w:rPr>
          <w:rStyle w:val="00Text"/>
          <w:rFonts w:asciiTheme="minorEastAsia" w:hAnsiTheme="minorEastAsia"/>
        </w:rPr>
        <w:t>鞠，曲也。鞠躬，曲身也。</w:t>
      </w:r>
      <w:r w:rsidR="00934453" w:rsidRPr="00D779F7">
        <w:rPr>
          <w:rFonts w:asciiTheme="minorEastAsia" w:hAnsiTheme="minorEastAsia"/>
        </w:rPr>
        <w:t>三月，大鴻臚奏遣諸王歸國，帝特留東平王蒼於京師。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初，明德太后為帝納扶風宋楊二女為貴人，大貴人生太子慶；梁松弟竦有二女，亦為貴人，小貴人生皇子肇。竇皇后無子，養肇為子。宋貴人有寵於馬太后，太后崩，竇皇后寵盛，與母沘陽公主謀陷宋氏，</w:t>
      </w:r>
      <w:r w:rsidR="00934453" w:rsidRPr="00D779F7">
        <w:rPr>
          <w:rStyle w:val="00Text"/>
          <w:rFonts w:asciiTheme="minorEastAsia" w:hAnsiTheme="minorEastAsia"/>
        </w:rPr>
        <w:t>沘，音比。</w:t>
      </w:r>
      <w:r w:rsidR="00934453" w:rsidRPr="00D779F7">
        <w:rPr>
          <w:rFonts w:asciiTheme="minorEastAsia" w:hAnsiTheme="minorEastAsia"/>
        </w:rPr>
        <w:t>外令兄弟求其纖過，內使御者偵伺得失。</w:t>
      </w:r>
      <w:r w:rsidR="00934453" w:rsidRPr="00D779F7">
        <w:rPr>
          <w:rStyle w:val="00Text"/>
          <w:rFonts w:asciiTheme="minorEastAsia" w:hAnsiTheme="minorEastAsia"/>
        </w:rPr>
        <w:t>賢曰︰偵，候也；音丑政翻。廣雅曰︰偵，問也。伺，相吏翻。</w:t>
      </w:r>
      <w:r w:rsidR="00934453" w:rsidRPr="00D779F7">
        <w:rPr>
          <w:rFonts w:asciiTheme="minorEastAsia" w:hAnsiTheme="minorEastAsia"/>
        </w:rPr>
        <w:t>宋貴人病，思生兔，</w:t>
      </w:r>
      <w:r w:rsidR="00934453" w:rsidRPr="00D779F7">
        <w:rPr>
          <w:rStyle w:val="00Text"/>
          <w:rFonts w:asciiTheme="minorEastAsia" w:hAnsiTheme="minorEastAsia"/>
        </w:rPr>
        <w:t>兔，獸名。口有缺，尻有九孔，舐毫而孕，生子從口出。霜前獵取而食之，其味甚美。</w:t>
      </w:r>
      <w:r w:rsidR="00934453" w:rsidRPr="00D779F7">
        <w:rPr>
          <w:rFonts w:asciiTheme="minorEastAsia" w:hAnsiTheme="minorEastAsia"/>
        </w:rPr>
        <w:t>令家求之，因誣言欲為厭勝之術，</w:t>
      </w:r>
      <w:r w:rsidR="00934453" w:rsidRPr="00D779F7">
        <w:rPr>
          <w:rStyle w:val="00Text"/>
          <w:rFonts w:asciiTheme="minorEastAsia" w:hAnsiTheme="minorEastAsia"/>
        </w:rPr>
        <w:t>厭，一葉翻，又於琰翻。</w:t>
      </w:r>
      <w:r w:rsidR="00934453" w:rsidRPr="00D779F7">
        <w:rPr>
          <w:rFonts w:asciiTheme="minorEastAsia" w:hAnsiTheme="minorEastAsia"/>
        </w:rPr>
        <w:t>由是太子出居承祿觀。</w:t>
      </w:r>
      <w:r w:rsidR="00934453" w:rsidRPr="00D779F7">
        <w:rPr>
          <w:rStyle w:val="00Text"/>
          <w:rFonts w:asciiTheme="minorEastAsia" w:hAnsiTheme="minorEastAsia"/>
        </w:rPr>
        <w:t>續漢志︰中藏府有承祿署。</w:t>
      </w:r>
      <w:r w:rsidR="00934453" w:rsidRPr="00D779F7">
        <w:rPr>
          <w:rFonts w:asciiTheme="minorEastAsia" w:hAnsiTheme="minorEastAsia"/>
        </w:rPr>
        <w:t>夏，六月，甲寅，詔曰︰</w:t>
      </w:r>
      <w:r w:rsidR="00C93935">
        <w:rPr>
          <w:rFonts w:asciiTheme="minorEastAsia" w:hAnsiTheme="minorEastAsia"/>
        </w:rPr>
        <w:t>「</w:t>
      </w:r>
      <w:r w:rsidR="00934453" w:rsidRPr="00D779F7">
        <w:rPr>
          <w:rFonts w:asciiTheme="minorEastAsia" w:hAnsiTheme="minorEastAsia"/>
        </w:rPr>
        <w:t>皇太子有失惑無常之性，不可以奉宗廟。大義滅親，</w:t>
      </w:r>
      <w:r w:rsidR="00934453" w:rsidRPr="00D779F7">
        <w:rPr>
          <w:rStyle w:val="00Text"/>
          <w:rFonts w:asciiTheme="minorEastAsia" w:hAnsiTheme="minorEastAsia"/>
        </w:rPr>
        <w:t>春秋左氏傳之言。</w:t>
      </w:r>
      <w:r w:rsidR="00934453" w:rsidRPr="00D779F7">
        <w:rPr>
          <w:rFonts w:asciiTheme="minorEastAsia" w:hAnsiTheme="minorEastAsia"/>
        </w:rPr>
        <w:t>況降退乎！今廢慶為清河王。皇子肇，保育皇后，承訓懷袵，</w:t>
      </w:r>
      <w:r w:rsidR="00934453" w:rsidRPr="00D779F7">
        <w:rPr>
          <w:rStyle w:val="00Text"/>
          <w:rFonts w:asciiTheme="minorEastAsia" w:hAnsiTheme="minorEastAsia"/>
        </w:rPr>
        <w:t>袵，衣襟，亦臥席也。</w:t>
      </w:r>
      <w:r w:rsidR="00934453" w:rsidRPr="00D779F7">
        <w:rPr>
          <w:rFonts w:asciiTheme="minorEastAsia" w:hAnsiTheme="minorEastAsia"/>
        </w:rPr>
        <w:t>今以肇為皇太子。</w:t>
      </w:r>
      <w:r w:rsidR="00C93935">
        <w:rPr>
          <w:rFonts w:asciiTheme="minorEastAsia" w:hAnsiTheme="minorEastAsia"/>
        </w:rPr>
        <w:t>」</w:t>
      </w:r>
      <w:r w:rsidR="00934453" w:rsidRPr="00D779F7">
        <w:rPr>
          <w:rFonts w:asciiTheme="minorEastAsia" w:hAnsiTheme="minorEastAsia"/>
        </w:rPr>
        <w:t>遂出宋貴人姊妹置丙舍，</w:t>
      </w:r>
      <w:r w:rsidR="00934453" w:rsidRPr="00D779F7">
        <w:rPr>
          <w:rStyle w:val="00Text"/>
          <w:rFonts w:asciiTheme="minorEastAsia" w:hAnsiTheme="minorEastAsia"/>
        </w:rPr>
        <w:t>丙舍，宮中之室，以甲乙為次也。續漢志︰南宮有丙署。</w:t>
      </w:r>
      <w:r w:rsidR="00934453" w:rsidRPr="00D779F7">
        <w:rPr>
          <w:rFonts w:asciiTheme="minorEastAsia" w:hAnsiTheme="minorEastAsia"/>
        </w:rPr>
        <w:t>使小黃門蔡倫案之。二貴人皆飲藥自殺，父議郞楊免歸本郡。慶時雖幼，亦知避嫌畏禍，言不敢及宋氏；帝更憐之，敕皇后令衣服與太子齊等。太子亦親愛慶，入則共室，出則同輿。</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己未，徙廣平王羨為西平王。</w:t>
      </w:r>
      <w:r w:rsidR="00934453" w:rsidRPr="00D779F7">
        <w:rPr>
          <w:rFonts w:asciiTheme="minorEastAsia" w:eastAsiaTheme="minorEastAsia" w:hAnsiTheme="minorEastAsia"/>
        </w:rPr>
        <w:t>西平縣，屬汝南郡。賢曰︰西平故柏子國，在今豫州吳房縣西北。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秋，八月，飲酎畢，</w:t>
      </w:r>
      <w:r w:rsidR="00934453" w:rsidRPr="00D779F7">
        <w:rPr>
          <w:rStyle w:val="00Text"/>
          <w:rFonts w:asciiTheme="minorEastAsia" w:hAnsiTheme="minorEastAsia"/>
        </w:rPr>
        <w:t>酎，直又翻。</w:t>
      </w:r>
      <w:r w:rsidR="00934453" w:rsidRPr="00D779F7">
        <w:rPr>
          <w:rFonts w:asciiTheme="minorEastAsia" w:hAnsiTheme="minorEastAsia"/>
        </w:rPr>
        <w:t>有司復奏遣東平王蒼歸國，</w:t>
      </w:r>
      <w:r w:rsidR="00934453" w:rsidRPr="00D779F7">
        <w:rPr>
          <w:rStyle w:val="00Text"/>
          <w:rFonts w:asciiTheme="minorEastAsia" w:hAnsiTheme="minorEastAsia"/>
        </w:rPr>
        <w:t>復，扶又翻。</w:t>
      </w:r>
      <w:r w:rsidR="00934453" w:rsidRPr="00D779F7">
        <w:rPr>
          <w:rFonts w:asciiTheme="minorEastAsia" w:hAnsiTheme="minorEastAsia"/>
        </w:rPr>
        <w:t>帝乃許之，手詔賜蒼曰︰</w:t>
      </w:r>
      <w:r w:rsidR="00C93935">
        <w:rPr>
          <w:rFonts w:asciiTheme="minorEastAsia" w:hAnsiTheme="minorEastAsia"/>
        </w:rPr>
        <w:t>「</w:t>
      </w:r>
      <w:r w:rsidR="00934453" w:rsidRPr="00D779F7">
        <w:rPr>
          <w:rFonts w:asciiTheme="minorEastAsia" w:hAnsiTheme="minorEastAsia"/>
        </w:rPr>
        <w:t>骨肉天性，誠不以遠近為親疏；然數見顏色，</w:t>
      </w:r>
      <w:r w:rsidR="00934453" w:rsidRPr="00D779F7">
        <w:rPr>
          <w:rStyle w:val="00Text"/>
          <w:rFonts w:asciiTheme="minorEastAsia" w:hAnsiTheme="minorEastAsia"/>
        </w:rPr>
        <w:t>數，所角翻。</w:t>
      </w:r>
      <w:r w:rsidR="00934453" w:rsidRPr="00D779F7">
        <w:rPr>
          <w:rFonts w:asciiTheme="minorEastAsia" w:hAnsiTheme="minorEastAsia"/>
        </w:rPr>
        <w:t>情重昔時。念王久勞，思得還休，欲署大鴻臚奏，不忍下筆，顧授小黃門；</w:t>
      </w:r>
      <w:r w:rsidR="00934453" w:rsidRPr="00D779F7">
        <w:rPr>
          <w:rStyle w:val="00Text"/>
          <w:rFonts w:asciiTheme="minorEastAsia" w:hAnsiTheme="minorEastAsia"/>
        </w:rPr>
        <w:t>賢曰︰大鴻臚奏主歸國，小黃門受詔者。臚，陵如翻。</w:t>
      </w:r>
      <w:r w:rsidR="00934453" w:rsidRPr="00D779F7">
        <w:rPr>
          <w:rFonts w:asciiTheme="minorEastAsia" w:hAnsiTheme="minorEastAsia"/>
        </w:rPr>
        <w:t>中心戀戀，惻然不能言。</w:t>
      </w:r>
      <w:r w:rsidR="00C93935">
        <w:rPr>
          <w:rFonts w:asciiTheme="minorEastAsia" w:hAnsiTheme="minorEastAsia"/>
        </w:rPr>
        <w:t>」</w:t>
      </w:r>
      <w:r w:rsidR="00934453" w:rsidRPr="00D779F7">
        <w:rPr>
          <w:rFonts w:asciiTheme="minorEastAsia" w:hAnsiTheme="minorEastAsia"/>
        </w:rPr>
        <w:t>於是車駕祖送，</w:t>
      </w:r>
      <w:r w:rsidR="00934453" w:rsidRPr="00D779F7">
        <w:rPr>
          <w:rStyle w:val="00Text"/>
          <w:rFonts w:asciiTheme="minorEastAsia" w:hAnsiTheme="minorEastAsia"/>
        </w:rPr>
        <w:t>祖道供張以送之。</w:t>
      </w:r>
      <w:r w:rsidR="00934453" w:rsidRPr="00D779F7">
        <w:rPr>
          <w:rFonts w:asciiTheme="minorEastAsia" w:hAnsiTheme="minorEastAsia"/>
        </w:rPr>
        <w:t>流涕而訣；復賜乘輿服御、珍寶、輿馬，錢布以億萬計。</w:t>
      </w:r>
      <w:r w:rsidR="00934453" w:rsidRPr="00D779F7">
        <w:rPr>
          <w:rStyle w:val="00Text"/>
          <w:rFonts w:asciiTheme="minorEastAsia" w:hAnsiTheme="minorEastAsia"/>
        </w:rPr>
        <w:t>復，扶又翻。乘，繩證翻。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九月，甲戌，帝幸偃師，</w:t>
      </w:r>
      <w:r w:rsidR="00934453" w:rsidRPr="00D779F7">
        <w:rPr>
          <w:rStyle w:val="00Text"/>
          <w:rFonts w:asciiTheme="minorEastAsia" w:hAnsiTheme="minorEastAsia"/>
        </w:rPr>
        <w:t>偃師縣，屬河南郡。</w:t>
      </w:r>
      <w:r w:rsidR="00934453" w:rsidRPr="00D779F7">
        <w:rPr>
          <w:rFonts w:asciiTheme="minorEastAsia" w:hAnsiTheme="minorEastAsia"/>
        </w:rPr>
        <w:t>東涉卷津，</w:t>
      </w:r>
      <w:r w:rsidR="00934453" w:rsidRPr="00D779F7">
        <w:rPr>
          <w:rStyle w:val="00Text"/>
          <w:rFonts w:asciiTheme="minorEastAsia" w:hAnsiTheme="minorEastAsia"/>
        </w:rPr>
        <w:t>卷縣，屬河南郡，其北卽河津。卷，丘權翻。</w:t>
      </w:r>
      <w:r w:rsidR="00934453" w:rsidRPr="00D779F7">
        <w:rPr>
          <w:rFonts w:asciiTheme="minorEastAsia" w:hAnsiTheme="minorEastAsia"/>
        </w:rPr>
        <w:t>至河內，下詔曰︰</w:t>
      </w:r>
      <w:r w:rsidR="00C93935">
        <w:rPr>
          <w:rFonts w:asciiTheme="minorEastAsia" w:hAnsiTheme="minorEastAsia"/>
        </w:rPr>
        <w:t>「</w:t>
      </w:r>
      <w:r w:rsidR="00934453" w:rsidRPr="00D779F7">
        <w:rPr>
          <w:rFonts w:asciiTheme="minorEastAsia" w:hAnsiTheme="minorEastAsia"/>
        </w:rPr>
        <w:t>車駕行秋稼，觀收穫，</w:t>
      </w:r>
      <w:r w:rsidR="00934453" w:rsidRPr="00D779F7">
        <w:rPr>
          <w:rStyle w:val="00Text"/>
          <w:rFonts w:asciiTheme="minorEastAsia" w:hAnsiTheme="minorEastAsia"/>
        </w:rPr>
        <w:t>行，下孟翻。</w:t>
      </w:r>
      <w:r w:rsidR="00934453" w:rsidRPr="00D779F7">
        <w:rPr>
          <w:rFonts w:asciiTheme="minorEastAsia" w:hAnsiTheme="minorEastAsia"/>
        </w:rPr>
        <w:t>因涉郡界，皆精騎輕行，無他輜重。</w:t>
      </w:r>
      <w:r w:rsidR="00934453" w:rsidRPr="00D779F7">
        <w:rPr>
          <w:rStyle w:val="00Text"/>
          <w:rFonts w:asciiTheme="minorEastAsia" w:hAnsiTheme="minorEastAsia"/>
        </w:rPr>
        <w:t>重，直用翻。</w:t>
      </w:r>
      <w:r w:rsidR="00934453" w:rsidRPr="00D779F7">
        <w:rPr>
          <w:rFonts w:asciiTheme="minorEastAsia" w:hAnsiTheme="minorEastAsia"/>
        </w:rPr>
        <w:t>不得輒脩道橋，遠離城郭，</w:t>
      </w:r>
      <w:r w:rsidR="00934453" w:rsidRPr="00D779F7">
        <w:rPr>
          <w:rStyle w:val="00Text"/>
          <w:rFonts w:asciiTheme="minorEastAsia" w:hAnsiTheme="minorEastAsia"/>
        </w:rPr>
        <w:t>離，力智翻。</w:t>
      </w:r>
      <w:r w:rsidR="00934453" w:rsidRPr="00D779F7">
        <w:rPr>
          <w:rFonts w:asciiTheme="minorEastAsia" w:hAnsiTheme="minorEastAsia"/>
        </w:rPr>
        <w:t>遣吏逢迎，刺探起居，</w:t>
      </w:r>
      <w:r w:rsidR="00934453" w:rsidRPr="00D779F7">
        <w:rPr>
          <w:rStyle w:val="00Text"/>
          <w:rFonts w:asciiTheme="minorEastAsia" w:hAnsiTheme="minorEastAsia"/>
        </w:rPr>
        <w:t>賢曰︰刺探，謂候伺也。刺，七亦翻。探，音湯勘翻。</w:t>
      </w:r>
      <w:r w:rsidR="00934453" w:rsidRPr="00D779F7">
        <w:rPr>
          <w:rFonts w:asciiTheme="minorEastAsia" w:hAnsiTheme="minorEastAsia"/>
        </w:rPr>
        <w:t>出入前後，以為煩擾。動務省約，但患不能脫粟瓢飲耳。</w:t>
      </w:r>
      <w:r w:rsidR="00C93935">
        <w:rPr>
          <w:rFonts w:asciiTheme="minorEastAsia" w:hAnsiTheme="minorEastAsia"/>
        </w:rPr>
        <w:t>」</w:t>
      </w:r>
      <w:r w:rsidR="00934453" w:rsidRPr="00D779F7">
        <w:rPr>
          <w:rStyle w:val="00Text"/>
          <w:rFonts w:asciiTheme="minorEastAsia" w:hAnsiTheme="minorEastAsia"/>
        </w:rPr>
        <w:t>賢曰︰晏子相齊，食脫粟之飯。孔子曰︰顏回一瓢飲。</w:t>
      </w:r>
      <w:r w:rsidR="00934453" w:rsidRPr="00D779F7">
        <w:rPr>
          <w:rFonts w:asciiTheme="minorEastAsia" w:hAnsiTheme="minorEastAsia"/>
        </w:rPr>
        <w:t>己酉，進幸鄴；辛卯，還宮。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冬，十月，癸丑，帝行幸長安，封蕭何末孫熊為酇侯。進幸槐里、岐山；</w:t>
      </w:r>
      <w:r w:rsidR="00934453" w:rsidRPr="00D779F7">
        <w:rPr>
          <w:rStyle w:val="00Text"/>
          <w:rFonts w:asciiTheme="minorEastAsia" w:hAnsiTheme="minorEastAsia"/>
        </w:rPr>
        <w:t>槐里縣，屬扶風。杜佑曰︰槐里，周曰犬丘，秦曰廢丘，漢改曰槐里。岐山，在扶風美陽縣。</w:t>
      </w:r>
      <w:r w:rsidR="00934453" w:rsidRPr="00D779F7">
        <w:rPr>
          <w:rFonts w:asciiTheme="minorEastAsia" w:hAnsiTheme="minorEastAsia"/>
        </w:rPr>
        <w:t>又幸長平，御池陽宮，東至高陵；十二月，丁亥，還宮。</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東平獻王蒼疾病，</w:t>
      </w:r>
      <w:r w:rsidR="00934453" w:rsidRPr="00D779F7">
        <w:rPr>
          <w:rStyle w:val="00Text"/>
          <w:rFonts w:asciiTheme="minorEastAsia" w:hAnsiTheme="minorEastAsia"/>
        </w:rPr>
        <w:t>考異曰︰范書作</w:t>
      </w:r>
      <w:r w:rsidR="00C93935">
        <w:rPr>
          <w:rStyle w:val="00Text"/>
          <w:rFonts w:asciiTheme="minorEastAsia" w:hAnsiTheme="minorEastAsia"/>
        </w:rPr>
        <w:t>「</w:t>
      </w:r>
      <w:r w:rsidR="00934453" w:rsidRPr="00D779F7">
        <w:rPr>
          <w:rStyle w:val="00Text"/>
          <w:rFonts w:asciiTheme="minorEastAsia" w:hAnsiTheme="minorEastAsia"/>
        </w:rPr>
        <w:t>憲</w:t>
      </w:r>
      <w:r w:rsidR="00C93935">
        <w:rPr>
          <w:rStyle w:val="00Text"/>
          <w:rFonts w:asciiTheme="minorEastAsia" w:hAnsiTheme="minorEastAsia"/>
        </w:rPr>
        <w:t>」</w:t>
      </w:r>
      <w:r w:rsidR="00934453" w:rsidRPr="00D779F7">
        <w:rPr>
          <w:rStyle w:val="00Text"/>
          <w:rFonts w:asciiTheme="minorEastAsia" w:hAnsiTheme="minorEastAsia"/>
        </w:rPr>
        <w:t>，今從袁紀。</w:t>
      </w:r>
      <w:r w:rsidR="00934453" w:rsidRPr="00D779F7">
        <w:rPr>
          <w:rFonts w:asciiTheme="minorEastAsia" w:hAnsiTheme="minorEastAsia"/>
        </w:rPr>
        <w:t>馳遣名醫、小黃門侍疾，使者冠蓋不絕於道。又置驛馬，千里傳問起居。</w:t>
      </w:r>
      <w:r w:rsidR="00934453" w:rsidRPr="00D779F7">
        <w:rPr>
          <w:rStyle w:val="00Text"/>
          <w:rFonts w:asciiTheme="minorEastAsia" w:hAnsiTheme="minorEastAsia"/>
        </w:rPr>
        <w:t>傳，直戀翻。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癸未、八三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春，正月，壬辰，王薨。詔告中傅</w:t>
      </w:r>
      <w:r w:rsidR="00C93935">
        <w:rPr>
          <w:rFonts w:asciiTheme="minorEastAsia" w:hAnsiTheme="minorEastAsia"/>
        </w:rPr>
        <w:t>「</w:t>
      </w:r>
      <w:r w:rsidR="00934453" w:rsidRPr="00D779F7">
        <w:rPr>
          <w:rFonts w:asciiTheme="minorEastAsia" w:hAnsiTheme="minorEastAsia"/>
        </w:rPr>
        <w:t>封上王自建武以來章奏，並集覽焉。</w:t>
      </w:r>
      <w:r w:rsidR="00C93935">
        <w:rPr>
          <w:rFonts w:asciiTheme="minorEastAsia" w:hAnsiTheme="minorEastAsia"/>
        </w:rPr>
        <w:t>」</w:t>
      </w:r>
      <w:r w:rsidR="00934453" w:rsidRPr="00D779F7">
        <w:rPr>
          <w:rFonts w:asciiTheme="minorEastAsia" w:hAnsiTheme="minorEastAsia"/>
        </w:rPr>
        <w:t>遣大鴻臚持節監喪，</w:t>
      </w:r>
      <w:r w:rsidR="00934453" w:rsidRPr="00D779F7">
        <w:rPr>
          <w:rStyle w:val="00Text"/>
          <w:rFonts w:asciiTheme="minorEastAsia" w:hAnsiTheme="minorEastAsia"/>
        </w:rPr>
        <w:t>上，時掌翻。監，古銜翻。</w:t>
      </w:r>
      <w:r w:rsidR="00934453" w:rsidRPr="00D779F7">
        <w:rPr>
          <w:rFonts w:asciiTheme="minorEastAsia" w:hAnsiTheme="minorEastAsia"/>
        </w:rPr>
        <w:t>令四姓小侯、諸國王、主悉會葬。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夏，六月，北匈奴三木樓訾大人稽留斯等率三萬餘人款五原塞降。</w:t>
      </w:r>
      <w:r w:rsidR="00934453" w:rsidRPr="00D779F7">
        <w:rPr>
          <w:rStyle w:val="00Text"/>
          <w:rFonts w:asciiTheme="minorEastAsia" w:hAnsiTheme="minorEastAsia"/>
        </w:rPr>
        <w:t>稽留斯等部落，蓋居三木樓山。訾，子斯翻。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冬，十二月，甲午，上行幸陳留、梁國、淮陽、潁陽；戊申，還宮。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太子肇之立也，梁氏私相慶；諸竇聞而惡之。</w:t>
      </w:r>
      <w:r w:rsidR="00934453" w:rsidRPr="00D779F7">
        <w:rPr>
          <w:rStyle w:val="00Text"/>
          <w:rFonts w:asciiTheme="minorEastAsia" w:hAnsiTheme="minorEastAsia"/>
        </w:rPr>
        <w:t>惡，烏靈翻。</w:t>
      </w:r>
      <w:r w:rsidR="00934453" w:rsidRPr="00D779F7">
        <w:rPr>
          <w:rFonts w:asciiTheme="minorEastAsia" w:hAnsiTheme="minorEastAsia"/>
        </w:rPr>
        <w:t>皇后欲專名外家，忌梁貴人姊妹，數譖之於帝，</w:t>
      </w:r>
      <w:r w:rsidR="00934453" w:rsidRPr="00D779F7">
        <w:rPr>
          <w:rStyle w:val="00Text"/>
          <w:rFonts w:asciiTheme="minorEastAsia" w:hAnsiTheme="minorEastAsia"/>
        </w:rPr>
        <w:t>數，所角翻。</w:t>
      </w:r>
      <w:r w:rsidR="00934453" w:rsidRPr="00D779F7">
        <w:rPr>
          <w:rFonts w:asciiTheme="minorEastAsia" w:hAnsiTheme="minorEastAsia"/>
        </w:rPr>
        <w:t>漸致疏嫌。是歲，竇氏作飛書，陷梁竦以惡逆，</w:t>
      </w:r>
      <w:r w:rsidR="00934453" w:rsidRPr="00D779F7">
        <w:rPr>
          <w:rStyle w:val="00Text"/>
          <w:rFonts w:asciiTheme="minorEastAsia" w:hAnsiTheme="minorEastAsia"/>
        </w:rPr>
        <w:t>賢曰︰飛書，若今匿名書也。</w:t>
      </w:r>
      <w:r w:rsidR="00934453" w:rsidRPr="00D779F7">
        <w:rPr>
          <w:rFonts w:asciiTheme="minorEastAsia" w:hAnsiTheme="minorEastAsia"/>
        </w:rPr>
        <w:t>竦遂死獄中，家屬徙九眞，貴人姊妹以憂死。辭語連及梁松妻舞陰公主，坐徙新城。</w:t>
      </w:r>
      <w:r w:rsidR="00934453" w:rsidRPr="00D779F7">
        <w:rPr>
          <w:rStyle w:val="00Text"/>
          <w:rFonts w:asciiTheme="minorEastAsia" w:hAnsiTheme="minorEastAsia"/>
        </w:rPr>
        <w:t>新城縣屬河南郡。賢曰︰今洛州伊闕縣。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順陽侯馬廖，謹篤自守，而性寬緩，不能敎勒子弟，皆驕奢不謹。校書郞楊終與廖書，戒之曰︰</w:t>
      </w:r>
      <w:r w:rsidR="00C93935">
        <w:rPr>
          <w:rFonts w:asciiTheme="minorEastAsia" w:hAnsiTheme="minorEastAsia"/>
        </w:rPr>
        <w:t>「</w:t>
      </w:r>
      <w:r w:rsidR="00934453" w:rsidRPr="00D779F7">
        <w:rPr>
          <w:rFonts w:asciiTheme="minorEastAsia" w:hAnsiTheme="minorEastAsia"/>
        </w:rPr>
        <w:t>君位地尊重，海內所望。黃門郞年幼，血氣方盛，</w:t>
      </w:r>
      <w:r w:rsidR="00934453" w:rsidRPr="00D779F7">
        <w:rPr>
          <w:rStyle w:val="00Text"/>
          <w:rFonts w:asciiTheme="minorEastAsia" w:hAnsiTheme="minorEastAsia"/>
        </w:rPr>
        <w:t>賢曰︰廖弟防及光俱為黃門郞。</w:t>
      </w:r>
      <w:r w:rsidR="00934453" w:rsidRPr="00D779F7">
        <w:rPr>
          <w:rFonts w:asciiTheme="minorEastAsia" w:hAnsiTheme="minorEastAsia"/>
        </w:rPr>
        <w:t>卽無長君退讓之風，</w:t>
      </w:r>
      <w:r w:rsidR="00934453" w:rsidRPr="00D779F7">
        <w:rPr>
          <w:rStyle w:val="00Text"/>
          <w:rFonts w:asciiTheme="minorEastAsia" w:hAnsiTheme="minorEastAsia"/>
        </w:rPr>
        <w:t>孝文竇皇后兄長君，退讓不敢以富貴驕人。長，知兩翻。</w:t>
      </w:r>
      <w:r w:rsidR="00934453" w:rsidRPr="00D779F7">
        <w:rPr>
          <w:rFonts w:asciiTheme="minorEastAsia" w:hAnsiTheme="minorEastAsia"/>
        </w:rPr>
        <w:t>而要結輕狡無行之客，</w:t>
      </w:r>
      <w:r w:rsidR="00934453" w:rsidRPr="00D779F7">
        <w:rPr>
          <w:rStyle w:val="00Text"/>
          <w:rFonts w:asciiTheme="minorEastAsia" w:hAnsiTheme="minorEastAsia"/>
        </w:rPr>
        <w:t>要，一遙翻。行，下孟翻。</w:t>
      </w:r>
      <w:r w:rsidR="00934453" w:rsidRPr="00D779F7">
        <w:rPr>
          <w:rFonts w:asciiTheme="minorEastAsia" w:hAnsiTheme="minorEastAsia"/>
        </w:rPr>
        <w:t>縱而莫誨，視成任性，覽</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覽</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鑒</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念前往，可為寒心！</w:t>
      </w:r>
      <w:r w:rsidR="00C93935">
        <w:rPr>
          <w:rFonts w:asciiTheme="minorEastAsia" w:hAnsiTheme="minorEastAsia"/>
        </w:rPr>
        <w:t>」</w:t>
      </w:r>
      <w:r w:rsidR="00934453" w:rsidRPr="00D779F7">
        <w:rPr>
          <w:rFonts w:asciiTheme="minorEastAsia" w:hAnsiTheme="minorEastAsia"/>
        </w:rPr>
        <w:t>廖不能從。防、光兄弟資產巨億，大起第觀，</w:t>
      </w:r>
      <w:r w:rsidR="00934453" w:rsidRPr="00D779F7">
        <w:rPr>
          <w:rStyle w:val="00Text"/>
          <w:rFonts w:asciiTheme="minorEastAsia" w:hAnsiTheme="minorEastAsia"/>
        </w:rPr>
        <w:t>觀，古玩翻。</w:t>
      </w:r>
      <w:r w:rsidR="00934453" w:rsidRPr="00D779F7">
        <w:rPr>
          <w:rFonts w:asciiTheme="minorEastAsia" w:hAnsiTheme="minorEastAsia"/>
        </w:rPr>
        <w:t>彌亙街路，食客常數百人。防又多牧馬畜，賦斂羌、胡。帝不喜之，數加譴敕，</w:t>
      </w:r>
      <w:r w:rsidR="00934453" w:rsidRPr="00D779F7">
        <w:rPr>
          <w:rStyle w:val="00Text"/>
          <w:rFonts w:asciiTheme="minorEastAsia" w:hAnsiTheme="minorEastAsia"/>
        </w:rPr>
        <w:t>斂，力贍翻。喜，許記翻。數，所角翻。</w:t>
      </w:r>
      <w:r w:rsidR="00934453" w:rsidRPr="00D779F7">
        <w:rPr>
          <w:rFonts w:asciiTheme="minorEastAsia" w:hAnsiTheme="minorEastAsia"/>
        </w:rPr>
        <w:t>所以禁遏甚備。由是權勢稍損，賓客亦衰。</w:t>
      </w:r>
    </w:p>
    <w:p w:rsidR="00934453" w:rsidRPr="00D779F7" w:rsidRDefault="00934453" w:rsidP="00087F68">
      <w:pPr>
        <w:rPr>
          <w:rFonts w:asciiTheme="minorEastAsia" w:hAnsiTheme="minorEastAsia"/>
        </w:rPr>
      </w:pPr>
      <w:r w:rsidRPr="00D779F7">
        <w:rPr>
          <w:rFonts w:asciiTheme="minorEastAsia" w:hAnsiTheme="minorEastAsia"/>
        </w:rPr>
        <w:t>廖子豫為步兵校尉，投書怨誹。於是有司幷奏防、光兄弟奢侈踰僭，濁亂聖化，悉免就國。臨上路，</w:t>
      </w:r>
      <w:r w:rsidRPr="00D779F7">
        <w:rPr>
          <w:rStyle w:val="00Text"/>
          <w:rFonts w:asciiTheme="minorEastAsia" w:hAnsiTheme="minorEastAsia"/>
        </w:rPr>
        <w:t>上，時掌翻。</w:t>
      </w:r>
      <w:r w:rsidRPr="00D779F7">
        <w:rPr>
          <w:rFonts w:asciiTheme="minorEastAsia" w:hAnsiTheme="minorEastAsia"/>
        </w:rPr>
        <w:t>詔曰︰</w:t>
      </w:r>
      <w:r w:rsidR="00C93935">
        <w:rPr>
          <w:rFonts w:asciiTheme="minorEastAsia" w:hAnsiTheme="minorEastAsia"/>
        </w:rPr>
        <w:t>「</w:t>
      </w:r>
      <w:r w:rsidRPr="00D779F7">
        <w:rPr>
          <w:rFonts w:asciiTheme="minorEastAsia" w:hAnsiTheme="minorEastAsia"/>
        </w:rPr>
        <w:t>舅氏一門俱就國封，四時陵廟無助祭先后者，朕甚傷之。其令許侯思諐田廬，</w:t>
      </w:r>
      <w:r w:rsidRPr="00D779F7">
        <w:rPr>
          <w:rStyle w:val="00Text"/>
          <w:rFonts w:asciiTheme="minorEastAsia" w:hAnsiTheme="minorEastAsia"/>
        </w:rPr>
        <w:t>許侯，光也。賢曰︰留之於京，守田廬而思愆過也。諐，與愆同。</w:t>
      </w:r>
      <w:r w:rsidRPr="00D779F7">
        <w:rPr>
          <w:rFonts w:asciiTheme="minorEastAsia" w:hAnsiTheme="minorEastAsia"/>
        </w:rPr>
        <w:t>有司勿復請，</w:t>
      </w:r>
      <w:r w:rsidRPr="00D779F7">
        <w:rPr>
          <w:rStyle w:val="00Text"/>
          <w:rFonts w:asciiTheme="minorEastAsia" w:hAnsiTheme="minorEastAsia"/>
        </w:rPr>
        <w:t>復，扶又翻。</w:t>
      </w:r>
      <w:r w:rsidRPr="00D779F7">
        <w:rPr>
          <w:rFonts w:asciiTheme="minorEastAsia" w:hAnsiTheme="minorEastAsia"/>
        </w:rPr>
        <w:t>以慰朕渭陽之情。</w:t>
      </w:r>
      <w:r w:rsidR="00C93935">
        <w:rPr>
          <w:rFonts w:asciiTheme="minorEastAsia" w:hAnsiTheme="minorEastAsia"/>
        </w:rPr>
        <w:t>」</w:t>
      </w:r>
      <w:r w:rsidRPr="00D779F7">
        <w:rPr>
          <w:rStyle w:val="00Text"/>
          <w:rFonts w:asciiTheme="minorEastAsia" w:hAnsiTheme="minorEastAsia"/>
        </w:rPr>
        <w:t>秦康公送舅晉文公于渭陽，念母之不見也。其詩曰︰我見舅氏，如母存焉。</w:t>
      </w:r>
      <w:r w:rsidRPr="00D779F7">
        <w:rPr>
          <w:rFonts w:asciiTheme="minorEastAsia" w:hAnsiTheme="minorEastAsia"/>
        </w:rPr>
        <w:t>光比防稍為謹密，故帝特留之，後復位特進。豫隨廖歸國，考擊物故。</w:t>
      </w:r>
      <w:r w:rsidRPr="00D779F7">
        <w:rPr>
          <w:rStyle w:val="00Text"/>
          <w:rFonts w:asciiTheme="minorEastAsia" w:hAnsiTheme="minorEastAsia"/>
        </w:rPr>
        <w:t>謂死於考掠也。</w:t>
      </w:r>
      <w:r w:rsidRPr="00D779F7">
        <w:rPr>
          <w:rFonts w:asciiTheme="minorEastAsia" w:hAnsiTheme="minorEastAsia"/>
        </w:rPr>
        <w:t>後復有詔還廖京師。</w:t>
      </w:r>
      <w:r w:rsidRPr="00D779F7">
        <w:rPr>
          <w:rStyle w:val="00Text"/>
          <w:rFonts w:asciiTheme="minorEastAsia" w:hAnsiTheme="minorEastAsia"/>
        </w:rPr>
        <w:t>復，扶又翻。</w:t>
      </w:r>
    </w:p>
    <w:p w:rsidR="00934453" w:rsidRPr="00D779F7" w:rsidRDefault="00934453" w:rsidP="00087F68">
      <w:pPr>
        <w:rPr>
          <w:rFonts w:asciiTheme="minorEastAsia" w:hAnsiTheme="minorEastAsia"/>
        </w:rPr>
      </w:pPr>
      <w:r w:rsidRPr="00D779F7">
        <w:rPr>
          <w:rFonts w:asciiTheme="minorEastAsia" w:hAnsiTheme="minorEastAsia"/>
        </w:rPr>
        <w:t>諸馬旣得罪，竇氏益貴盛。皇后兄憲為侍中、虎賁中郞將，弟篤為黃門侍郞，並侍宮省，賞賜累積；喜交通賓客。</w:t>
      </w:r>
      <w:r w:rsidRPr="00D779F7">
        <w:rPr>
          <w:rStyle w:val="00Text"/>
          <w:rFonts w:asciiTheme="minorEastAsia" w:hAnsiTheme="minorEastAsia"/>
        </w:rPr>
        <w:t>喜，許記翻。</w:t>
      </w:r>
      <w:r w:rsidRPr="00D779F7">
        <w:rPr>
          <w:rFonts w:asciiTheme="minorEastAsia" w:hAnsiTheme="minorEastAsia"/>
        </w:rPr>
        <w:t>司空第五倫上疏曰︰</w:t>
      </w:r>
      <w:r w:rsidR="00C93935">
        <w:rPr>
          <w:rFonts w:asciiTheme="minorEastAsia" w:hAnsiTheme="minorEastAsia"/>
        </w:rPr>
        <w:t>「</w:t>
      </w:r>
      <w:r w:rsidRPr="00D779F7">
        <w:rPr>
          <w:rFonts w:asciiTheme="minorEastAsia" w:hAnsiTheme="minorEastAsia"/>
        </w:rPr>
        <w:t>臣伏見虎賁中郞將竇憲，椒房之親，典司禁兵，出入省闥，年盛志美，卑讓樂善，此誠其好士交結之方。</w:t>
      </w:r>
      <w:r w:rsidRPr="00D779F7">
        <w:rPr>
          <w:rStyle w:val="00Text"/>
          <w:rFonts w:asciiTheme="minorEastAsia" w:hAnsiTheme="minorEastAsia"/>
        </w:rPr>
        <w:t>樂，音洛。好，呼到翻。</w:t>
      </w:r>
      <w:r w:rsidRPr="00D779F7">
        <w:rPr>
          <w:rFonts w:asciiTheme="minorEastAsia" w:hAnsiTheme="minorEastAsia"/>
        </w:rPr>
        <w:t>然諸出入貴戚者，類多瑕釁禁錮之人，尤少守約安貧之節；士大夫無志之徒，更相販賣，</w:t>
      </w:r>
      <w:r w:rsidRPr="00D779F7">
        <w:rPr>
          <w:rStyle w:val="00Text"/>
          <w:rFonts w:asciiTheme="minorEastAsia" w:hAnsiTheme="minorEastAsia"/>
        </w:rPr>
        <w:t>少，詩沼翻。更，工衡翻。</w:t>
      </w:r>
      <w:r w:rsidRPr="00D779F7">
        <w:rPr>
          <w:rFonts w:asciiTheme="minorEastAsia" w:hAnsiTheme="minorEastAsia"/>
        </w:rPr>
        <w:t>雲集其門，蓋驕佚所從生也。三輔論議者至云，</w:t>
      </w:r>
      <w:r w:rsidR="00C93935">
        <w:rPr>
          <w:rFonts w:asciiTheme="minorEastAsia" w:hAnsiTheme="minorEastAsia"/>
        </w:rPr>
        <w:t>『</w:t>
      </w:r>
      <w:r w:rsidRPr="00D779F7">
        <w:rPr>
          <w:rFonts w:asciiTheme="minorEastAsia" w:hAnsiTheme="minorEastAsia"/>
        </w:rPr>
        <w:t>以貴戚發錮，當復以貴戚浣濯之，</w:t>
      </w:r>
      <w:r w:rsidRPr="00D779F7">
        <w:rPr>
          <w:rStyle w:val="00Text"/>
          <w:rFonts w:asciiTheme="minorEastAsia" w:hAnsiTheme="minorEastAsia"/>
        </w:rPr>
        <w:t>復，扶又翻。</w:t>
      </w:r>
      <w:r w:rsidRPr="00D779F7">
        <w:rPr>
          <w:rFonts w:asciiTheme="minorEastAsia" w:hAnsiTheme="minorEastAsia"/>
        </w:rPr>
        <w:t>猶解酲當以酒也。</w:t>
      </w:r>
      <w:r w:rsidR="00C93935">
        <w:rPr>
          <w:rFonts w:asciiTheme="minorEastAsia" w:hAnsiTheme="minorEastAsia"/>
        </w:rPr>
        <w:t>』</w:t>
      </w:r>
      <w:r w:rsidRPr="00D779F7">
        <w:rPr>
          <w:rStyle w:val="00Text"/>
          <w:rFonts w:asciiTheme="minorEastAsia" w:hAnsiTheme="minorEastAsia"/>
        </w:rPr>
        <w:t>病酒曰酲。</w:t>
      </w:r>
      <w:r w:rsidRPr="00D779F7">
        <w:rPr>
          <w:rFonts w:asciiTheme="minorEastAsia" w:hAnsiTheme="minorEastAsia"/>
        </w:rPr>
        <w:t>詖險趣勢之徒，誠不可親近。</w:t>
      </w:r>
      <w:r w:rsidRPr="00D779F7">
        <w:rPr>
          <w:rStyle w:val="00Text"/>
          <w:rFonts w:asciiTheme="minorEastAsia" w:hAnsiTheme="minorEastAsia"/>
        </w:rPr>
        <w:t>趣，七喻翻。近，其靳翻。</w:t>
      </w:r>
      <w:r w:rsidRPr="00D779F7">
        <w:rPr>
          <w:rFonts w:asciiTheme="minorEastAsia" w:hAnsiTheme="minorEastAsia"/>
        </w:rPr>
        <w:t>臣愚願陛下、中宮嚴敕憲等閉門自守，無妄交通士大夫，防其未萌，慮於無形，令憲永保福祿，君臣交歡，無纖介之隙，此臣之所至願也！</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憲恃宮掖聲勢，自王、主及陰、馬諸家，莫不畏憚。憲以賤直請奪沁水公主園田，</w:t>
      </w:r>
      <w:r w:rsidRPr="00D779F7">
        <w:rPr>
          <w:rFonts w:asciiTheme="minorEastAsia" w:eastAsiaTheme="minorEastAsia" w:hAnsiTheme="minorEastAsia"/>
        </w:rPr>
        <w:t>沁水公主，明帝女。沁水縣，屬河內郡。師古曰︰沁，音千浸翻。</w:t>
      </w:r>
      <w:r w:rsidRPr="00D779F7">
        <w:rPr>
          <w:rStyle w:val="01Text"/>
          <w:rFonts w:asciiTheme="minorEastAsia" w:eastAsiaTheme="minorEastAsia" w:hAnsiTheme="minorEastAsia"/>
          <w:sz w:val="21"/>
        </w:rPr>
        <w:t>主逼畏不敢計。</w:t>
      </w:r>
      <w:r w:rsidRPr="00D779F7">
        <w:rPr>
          <w:rFonts w:asciiTheme="minorEastAsia" w:eastAsiaTheme="minorEastAsia" w:hAnsiTheme="minorEastAsia"/>
        </w:rPr>
        <w:t>計，猶今言計較也。</w:t>
      </w:r>
      <w:r w:rsidRPr="00D779F7">
        <w:rPr>
          <w:rStyle w:val="01Text"/>
          <w:rFonts w:asciiTheme="minorEastAsia" w:eastAsiaTheme="minorEastAsia" w:hAnsiTheme="minorEastAsia"/>
          <w:sz w:val="21"/>
        </w:rPr>
        <w:t>後帝出過園，</w:t>
      </w:r>
      <w:r w:rsidRPr="00D779F7">
        <w:rPr>
          <w:rFonts w:asciiTheme="minorEastAsia" w:eastAsiaTheme="minorEastAsia" w:hAnsiTheme="minorEastAsia"/>
        </w:rPr>
        <w:t>過，工禾翻；下同。</w:t>
      </w:r>
      <w:r w:rsidRPr="00D779F7">
        <w:rPr>
          <w:rStyle w:val="01Text"/>
          <w:rFonts w:asciiTheme="minorEastAsia" w:eastAsiaTheme="minorEastAsia" w:hAnsiTheme="minorEastAsia"/>
          <w:sz w:val="21"/>
        </w:rPr>
        <w:t>指以問憲，憲陰喝不得對。</w:t>
      </w:r>
      <w:r w:rsidRPr="00D779F7">
        <w:rPr>
          <w:rFonts w:asciiTheme="minorEastAsia" w:eastAsiaTheme="minorEastAsia" w:hAnsiTheme="minorEastAsia"/>
        </w:rPr>
        <w:t>賢曰︰陰喝，猶噎塞也。陰，音於禁翻。喝，音一介翻。余謂喝，訶也；許葛翻。陰，密也，潛也；當帝問之時，密訶左右不得對也。觀帝以趙高指鹿為馬責憲，則陰喝之義可知矣。</w:t>
      </w:r>
      <w:r w:rsidRPr="00D779F7">
        <w:rPr>
          <w:rStyle w:val="01Text"/>
          <w:rFonts w:asciiTheme="minorEastAsia" w:eastAsiaTheme="minorEastAsia" w:hAnsiTheme="minorEastAsia"/>
          <w:sz w:val="21"/>
        </w:rPr>
        <w:t>後發覺，帝大怒，召憲切責曰︰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深思前過奪主田園時，何用愈趙高指鹿為馬！</w:t>
      </w:r>
      <w:r w:rsidRPr="00D779F7">
        <w:rPr>
          <w:rFonts w:asciiTheme="minorEastAsia" w:eastAsiaTheme="minorEastAsia" w:hAnsiTheme="minorEastAsia"/>
        </w:rPr>
        <w:t>事見八卷秦二世三年。賢曰︰愈，差也。</w:t>
      </w:r>
      <w:r w:rsidRPr="00D779F7">
        <w:rPr>
          <w:rStyle w:val="01Text"/>
          <w:rFonts w:asciiTheme="minorEastAsia" w:eastAsiaTheme="minorEastAsia" w:hAnsiTheme="minorEastAsia"/>
          <w:sz w:val="21"/>
        </w:rPr>
        <w:t>久念使人驚怖。</w:t>
      </w:r>
      <w:r w:rsidRPr="00D779F7">
        <w:rPr>
          <w:rFonts w:asciiTheme="minorEastAsia" w:eastAsiaTheme="minorEastAsia" w:hAnsiTheme="minorEastAsia"/>
        </w:rPr>
        <w:t>怖，普布翻。</w:t>
      </w:r>
      <w:r w:rsidRPr="00D779F7">
        <w:rPr>
          <w:rStyle w:val="01Text"/>
          <w:rFonts w:asciiTheme="minorEastAsia" w:eastAsiaTheme="minorEastAsia" w:hAnsiTheme="minorEastAsia"/>
          <w:sz w:val="21"/>
        </w:rPr>
        <w:t>昔永平中，常令陰黨、陰博、鄧疊三人更相糾察，</w:t>
      </w:r>
      <w:r w:rsidRPr="00D779F7">
        <w:rPr>
          <w:rFonts w:asciiTheme="minorEastAsia" w:eastAsiaTheme="minorEastAsia" w:hAnsiTheme="minorEastAsia"/>
        </w:rPr>
        <w:t>賢曰︰以陰、鄧皆外戚，恐其踰侈，故使更相糾察也。博，陰興之子。更，工衡翻。</w:t>
      </w:r>
      <w:r w:rsidRPr="00D779F7">
        <w:rPr>
          <w:rStyle w:val="01Text"/>
          <w:rFonts w:asciiTheme="minorEastAsia" w:eastAsiaTheme="minorEastAsia" w:hAnsiTheme="minorEastAsia"/>
          <w:sz w:val="21"/>
        </w:rPr>
        <w:t>故諸豪戚莫敢犯法者。今貴主尚見枉奪，何況小民哉！國家棄憲，如孤雛、腐鼠耳！</w:t>
      </w:r>
      <w:r w:rsidR="00C93935">
        <w:rPr>
          <w:rStyle w:val="01Text"/>
          <w:rFonts w:asciiTheme="minorEastAsia" w:eastAsiaTheme="minorEastAsia" w:hAnsiTheme="minorEastAsia"/>
          <w:sz w:val="21"/>
        </w:rPr>
        <w:t>」</w:t>
      </w:r>
      <w:r w:rsidRPr="00D779F7">
        <w:rPr>
          <w:rFonts w:asciiTheme="minorEastAsia" w:eastAsiaTheme="minorEastAsia" w:hAnsiTheme="minorEastAsia"/>
        </w:rPr>
        <w:t>賢曰︰鳥子生而啄曰雛。</w:t>
      </w:r>
      <w:r w:rsidRPr="00D779F7">
        <w:rPr>
          <w:rStyle w:val="01Text"/>
          <w:rFonts w:asciiTheme="minorEastAsia" w:eastAsiaTheme="minorEastAsia" w:hAnsiTheme="minorEastAsia"/>
          <w:sz w:val="21"/>
        </w:rPr>
        <w:t>憲大懼，皇后為毀服深謝，良久乃得解，</w:t>
      </w:r>
      <w:r w:rsidRPr="00D779F7">
        <w:rPr>
          <w:rFonts w:asciiTheme="minorEastAsia" w:eastAsiaTheme="minorEastAsia" w:hAnsiTheme="minorEastAsia"/>
        </w:rPr>
        <w:t>毀服，猶降服也。為，于偽翻。</w:t>
      </w:r>
      <w:r w:rsidRPr="00D779F7">
        <w:rPr>
          <w:rStyle w:val="01Text"/>
          <w:rFonts w:asciiTheme="minorEastAsia" w:eastAsiaTheme="minorEastAsia" w:hAnsiTheme="minorEastAsia"/>
          <w:sz w:val="21"/>
        </w:rPr>
        <w:t>使以田還主。雖不繩其罪，然亦不授以重任。</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臣光曰︰人臣之罪，莫大於欺罔，是以明君疾之。孝章謂竇憲何異指鹿為馬，善矣；然卒不能罪憲，</w:t>
      </w:r>
      <w:r w:rsidRPr="00D779F7">
        <w:rPr>
          <w:rStyle w:val="00Text"/>
          <w:rFonts w:asciiTheme="minorEastAsia" w:eastAsiaTheme="minorEastAsia" w:hAnsiTheme="minorEastAsia"/>
        </w:rPr>
        <w:t>卒，子恤翻。</w:t>
      </w:r>
      <w:r w:rsidRPr="00D779F7">
        <w:rPr>
          <w:rFonts w:asciiTheme="minorEastAsia" w:eastAsiaTheme="minorEastAsia" w:hAnsiTheme="minorEastAsia"/>
          <w:sz w:val="21"/>
        </w:rPr>
        <w:t>則姦臣安所懲哉！夫人主之於臣下，患在不知其姦，苟或知之而復赦之，</w:t>
      </w:r>
      <w:r w:rsidRPr="00D779F7">
        <w:rPr>
          <w:rStyle w:val="00Text"/>
          <w:rFonts w:asciiTheme="minorEastAsia" w:eastAsiaTheme="minorEastAsia" w:hAnsiTheme="minorEastAsia"/>
        </w:rPr>
        <w:t>復，扶又翻。</w:t>
      </w:r>
      <w:r w:rsidRPr="00D779F7">
        <w:rPr>
          <w:rFonts w:asciiTheme="minorEastAsia" w:eastAsiaTheme="minorEastAsia" w:hAnsiTheme="minorEastAsia"/>
          <w:sz w:val="21"/>
        </w:rPr>
        <w:t>則不若不知之為愈也。何以言之？彼或為姦而上不之知，猶有所畏；旣知而不能討，彼知其不足畏也，則放縱而無所顧矣！是故知善而不能用，知惡而不能去，</w:t>
      </w:r>
      <w:r w:rsidRPr="00D779F7">
        <w:rPr>
          <w:rStyle w:val="00Text"/>
          <w:rFonts w:asciiTheme="minorEastAsia" w:eastAsiaTheme="minorEastAsia" w:hAnsiTheme="minorEastAsia"/>
        </w:rPr>
        <w:t>去，羌呂翻。</w:t>
      </w:r>
      <w:r w:rsidRPr="00D779F7">
        <w:rPr>
          <w:rFonts w:asciiTheme="minorEastAsia" w:eastAsiaTheme="minorEastAsia" w:hAnsiTheme="minorEastAsia"/>
          <w:sz w:val="21"/>
        </w:rPr>
        <w:t>人主之深戒也。</w:t>
      </w:r>
      <w:r w:rsidRPr="00D779F7">
        <w:rPr>
          <w:rStyle w:val="00Text"/>
          <w:rFonts w:asciiTheme="minorEastAsia" w:eastAsiaTheme="minorEastAsia" w:hAnsiTheme="minorEastAsia"/>
        </w:rPr>
        <w:t>溫公此論，用齊桓公、管仲論郭公所以亡國之意。為竇憲擅權張本。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下邳周紆為雒陽令，</w:t>
      </w:r>
      <w:r w:rsidR="00934453" w:rsidRPr="00D779F7">
        <w:rPr>
          <w:rStyle w:val="00Text"/>
          <w:rFonts w:asciiTheme="minorEastAsia" w:hAnsiTheme="minorEastAsia"/>
        </w:rPr>
        <w:t>紆，邕具翻。</w:t>
      </w:r>
      <w:r w:rsidR="00934453" w:rsidRPr="00D779F7">
        <w:rPr>
          <w:rFonts w:asciiTheme="minorEastAsia" w:hAnsiTheme="minorEastAsia"/>
        </w:rPr>
        <w:t>下車，先問大姓主名；吏數閭里豪強以對數。</w:t>
      </w:r>
      <w:r w:rsidR="00934453" w:rsidRPr="00D779F7">
        <w:rPr>
          <w:rStyle w:val="00Text"/>
          <w:rFonts w:asciiTheme="minorEastAsia" w:hAnsiTheme="minorEastAsia"/>
        </w:rPr>
        <w:t>數，所具翻。</w:t>
      </w:r>
      <w:r w:rsidR="00C93935">
        <w:rPr>
          <w:rStyle w:val="00Text"/>
          <w:rFonts w:asciiTheme="minorEastAsia" w:hAnsiTheme="minorEastAsia"/>
        </w:rPr>
        <w:t>『</w:t>
      </w:r>
      <w:r w:rsidR="00934453" w:rsidRPr="00D779F7">
        <w:rPr>
          <w:rStyle w:val="00Text"/>
          <w:rFonts w:asciiTheme="minorEastAsia" w:hAnsiTheme="minorEastAsia"/>
        </w:rPr>
        <w:t>章︰甲十六行本無</w:t>
      </w:r>
      <w:r w:rsidR="00C93935">
        <w:rPr>
          <w:rStyle w:val="00Text"/>
          <w:rFonts w:asciiTheme="minorEastAsia" w:hAnsiTheme="minorEastAsia"/>
        </w:rPr>
        <w:t>「</w:t>
      </w:r>
      <w:r w:rsidR="00934453" w:rsidRPr="00D779F7">
        <w:rPr>
          <w:rStyle w:val="00Text"/>
          <w:rFonts w:asciiTheme="minorEastAsia" w:hAnsiTheme="minorEastAsia"/>
        </w:rPr>
        <w:t>數</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紆厲聲怒曰︰</w:t>
      </w:r>
      <w:r w:rsidR="00C93935">
        <w:rPr>
          <w:rFonts w:asciiTheme="minorEastAsia" w:hAnsiTheme="minorEastAsia"/>
        </w:rPr>
        <w:t>「</w:t>
      </w:r>
      <w:r w:rsidR="00934453" w:rsidRPr="00D779F7">
        <w:rPr>
          <w:rFonts w:asciiTheme="minorEastAsia" w:hAnsiTheme="minorEastAsia"/>
        </w:rPr>
        <w:t>本問貴戚若馬、竇等輩，豈能知此賣菜傭乎！</w:t>
      </w:r>
      <w:r w:rsidR="00C93935">
        <w:rPr>
          <w:rFonts w:asciiTheme="minorEastAsia" w:hAnsiTheme="minorEastAsia"/>
        </w:rPr>
        <w:t>」</w:t>
      </w:r>
      <w:r w:rsidR="00934453" w:rsidRPr="00D779F7">
        <w:rPr>
          <w:rFonts w:asciiTheme="minorEastAsia" w:hAnsiTheme="minorEastAsia"/>
        </w:rPr>
        <w:t>於是部吏望風旨，爭以激切為事，貴戚跼蹐，</w:t>
      </w:r>
      <w:r w:rsidR="00934453" w:rsidRPr="00D779F7">
        <w:rPr>
          <w:rStyle w:val="00Text"/>
          <w:rFonts w:asciiTheme="minorEastAsia" w:hAnsiTheme="minorEastAsia"/>
        </w:rPr>
        <w:t>跼，音局。蹐，資昔翻。毛氏曰︰跼，曲也；蹐，累足也。</w:t>
      </w:r>
      <w:r w:rsidR="00934453" w:rsidRPr="00D779F7">
        <w:rPr>
          <w:rFonts w:asciiTheme="minorEastAsia" w:hAnsiTheme="minorEastAsia"/>
        </w:rPr>
        <w:t>京師肅清。竇篤夜至止姦亭，亭長霍延拔劍擬篤，肆詈恣口。篤以表聞，詔召司隸校尉、河南尹詣尚書譴問；遣劍戟士收紆，送廷尉詔獄，</w:t>
      </w:r>
      <w:r w:rsidR="00934453" w:rsidRPr="00D779F7">
        <w:rPr>
          <w:rStyle w:val="00Text"/>
          <w:rFonts w:asciiTheme="minorEastAsia" w:hAnsiTheme="minorEastAsia"/>
        </w:rPr>
        <w:t>劍戟士，左右都候掌之。</w:t>
      </w:r>
      <w:r w:rsidR="00934453" w:rsidRPr="00D779F7">
        <w:rPr>
          <w:rFonts w:asciiTheme="minorEastAsia" w:hAnsiTheme="minorEastAsia"/>
        </w:rPr>
        <w:t>數日，貰出之。</w:t>
      </w:r>
      <w:r w:rsidR="00934453" w:rsidRPr="00D779F7">
        <w:rPr>
          <w:rStyle w:val="00Text"/>
          <w:rFonts w:asciiTheme="minorEastAsia" w:hAnsiTheme="minorEastAsia"/>
        </w:rPr>
        <w:t>賢曰︰貰，赦也；市夜翻。余謂以貰之為是，則收之為非。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帝拜班超為將兵長吏，</w:t>
      </w:r>
      <w:r w:rsidR="00934453" w:rsidRPr="00D779F7">
        <w:rPr>
          <w:rStyle w:val="00Text"/>
          <w:rFonts w:asciiTheme="minorEastAsia" w:hAnsiTheme="minorEastAsia"/>
        </w:rPr>
        <w:t>大將軍置長史、司馬；其不置將軍而長史特將者為將兵長史。</w:t>
      </w:r>
      <w:r w:rsidR="00934453" w:rsidRPr="00D779F7">
        <w:rPr>
          <w:rFonts w:asciiTheme="minorEastAsia" w:hAnsiTheme="minorEastAsia"/>
        </w:rPr>
        <w:t>以徐幹為軍司馬，別遣衞候李邑護送烏孫使者。邑到于窴，值龜茲攻疏勒，恐懼不敢前；因上書陳西域之功不可成，又盛毀超︰</w:t>
      </w:r>
      <w:r w:rsidR="00C93935">
        <w:rPr>
          <w:rFonts w:asciiTheme="minorEastAsia" w:hAnsiTheme="minorEastAsia"/>
        </w:rPr>
        <w:t>「</w:t>
      </w:r>
      <w:r w:rsidR="00934453" w:rsidRPr="00D779F7">
        <w:rPr>
          <w:rFonts w:asciiTheme="minorEastAsia" w:hAnsiTheme="minorEastAsia"/>
        </w:rPr>
        <w:t>擁愛妻，抱愛子，安樂外國，無內顧心。</w:t>
      </w:r>
      <w:r w:rsidR="00C93935">
        <w:rPr>
          <w:rFonts w:asciiTheme="minorEastAsia" w:hAnsiTheme="minorEastAsia"/>
        </w:rPr>
        <w:t>」</w:t>
      </w:r>
      <w:r w:rsidR="00934453" w:rsidRPr="00D779F7">
        <w:rPr>
          <w:rStyle w:val="00Text"/>
          <w:rFonts w:asciiTheme="minorEastAsia" w:hAnsiTheme="minorEastAsia"/>
        </w:rPr>
        <w:t>樂，音洛。</w:t>
      </w:r>
      <w:r w:rsidR="00934453" w:rsidRPr="00D779F7">
        <w:rPr>
          <w:rFonts w:asciiTheme="minorEastAsia" w:hAnsiTheme="minorEastAsia"/>
        </w:rPr>
        <w:t>超聞之歎曰︰</w:t>
      </w:r>
      <w:r w:rsidR="00C93935">
        <w:rPr>
          <w:rFonts w:asciiTheme="minorEastAsia" w:hAnsiTheme="minorEastAsia"/>
        </w:rPr>
        <w:t>「</w:t>
      </w:r>
      <w:r w:rsidR="00934453" w:rsidRPr="00D779F7">
        <w:rPr>
          <w:rFonts w:asciiTheme="minorEastAsia" w:hAnsiTheme="minorEastAsia"/>
        </w:rPr>
        <w:t>身非曾參而有三至之讒，</w:t>
      </w:r>
      <w:r w:rsidR="00934453" w:rsidRPr="00D779F7">
        <w:rPr>
          <w:rStyle w:val="00Text"/>
          <w:rFonts w:asciiTheme="minorEastAsia" w:hAnsiTheme="minorEastAsia"/>
        </w:rPr>
        <w:t>事見三卷周赧王七年。參，疏簪翻。</w:t>
      </w:r>
      <w:r w:rsidR="00934453" w:rsidRPr="00D779F7">
        <w:rPr>
          <w:rFonts w:asciiTheme="minorEastAsia" w:hAnsiTheme="minorEastAsia"/>
        </w:rPr>
        <w:t>恐見疑於當時矣！</w:t>
      </w:r>
      <w:r w:rsidR="00C93935">
        <w:rPr>
          <w:rFonts w:asciiTheme="minorEastAsia" w:hAnsiTheme="minorEastAsia"/>
        </w:rPr>
        <w:t>」</w:t>
      </w:r>
      <w:r w:rsidR="00934453" w:rsidRPr="00D779F7">
        <w:rPr>
          <w:rFonts w:asciiTheme="minorEastAsia" w:hAnsiTheme="minorEastAsia"/>
        </w:rPr>
        <w:t>遂去其妻。</w:t>
      </w:r>
      <w:r w:rsidR="00934453" w:rsidRPr="00D779F7">
        <w:rPr>
          <w:rStyle w:val="00Text"/>
          <w:rFonts w:asciiTheme="minorEastAsia" w:hAnsiTheme="minorEastAsia"/>
        </w:rPr>
        <w:t>去，羌呂翻。</w:t>
      </w:r>
      <w:r w:rsidR="00934453" w:rsidRPr="00D779F7">
        <w:rPr>
          <w:rFonts w:asciiTheme="minorEastAsia" w:hAnsiTheme="minorEastAsia"/>
        </w:rPr>
        <w:t>帝知超忠，乃切責邑曰︰</w:t>
      </w:r>
      <w:r w:rsidR="00C93935">
        <w:rPr>
          <w:rFonts w:asciiTheme="minorEastAsia" w:hAnsiTheme="minorEastAsia"/>
        </w:rPr>
        <w:t>「</w:t>
      </w:r>
      <w:r w:rsidR="00934453" w:rsidRPr="00D779F7">
        <w:rPr>
          <w:rFonts w:asciiTheme="minorEastAsia" w:hAnsiTheme="minorEastAsia"/>
        </w:rPr>
        <w:t>縱超擁愛妻，抱愛子，思歸之士千餘人，何能盡與超同心乎！</w:t>
      </w:r>
      <w:r w:rsidR="00C93935">
        <w:rPr>
          <w:rFonts w:asciiTheme="minorEastAsia" w:hAnsiTheme="minorEastAsia"/>
        </w:rPr>
        <w:t>」</w:t>
      </w:r>
      <w:r w:rsidR="00934453" w:rsidRPr="00D779F7">
        <w:rPr>
          <w:rFonts w:asciiTheme="minorEastAsia" w:hAnsiTheme="minorEastAsia"/>
        </w:rPr>
        <w:t>令邑詣超受節度，詔︰</w:t>
      </w:r>
      <w:r w:rsidR="00C93935">
        <w:rPr>
          <w:rFonts w:asciiTheme="minorEastAsia" w:hAnsiTheme="minorEastAsia"/>
        </w:rPr>
        <w:t>「</w:t>
      </w:r>
      <w:r w:rsidR="00934453" w:rsidRPr="00D779F7">
        <w:rPr>
          <w:rFonts w:asciiTheme="minorEastAsia" w:hAnsiTheme="minorEastAsia"/>
        </w:rPr>
        <w:t>若邑任在外者，便留與從事。</w:t>
      </w:r>
      <w:r w:rsidR="00C93935">
        <w:rPr>
          <w:rFonts w:asciiTheme="minorEastAsia" w:hAnsiTheme="minorEastAsia"/>
        </w:rPr>
        <w:t>」</w:t>
      </w:r>
      <w:r w:rsidR="00934453" w:rsidRPr="00D779F7">
        <w:rPr>
          <w:rStyle w:val="00Text"/>
          <w:rFonts w:asciiTheme="minorEastAsia" w:hAnsiTheme="minorEastAsia"/>
        </w:rPr>
        <w:t>任，音壬。</w:t>
      </w:r>
      <w:r w:rsidR="00934453" w:rsidRPr="00D779F7">
        <w:rPr>
          <w:rFonts w:asciiTheme="minorEastAsia" w:hAnsiTheme="minorEastAsia"/>
        </w:rPr>
        <w:t>超卽遣邑將烏孫侍子還京師。徐幹謂超曰︰</w:t>
      </w:r>
      <w:r w:rsidR="00C93935">
        <w:rPr>
          <w:rFonts w:asciiTheme="minorEastAsia" w:hAnsiTheme="minorEastAsia"/>
        </w:rPr>
        <w:t>「</w:t>
      </w:r>
      <w:r w:rsidR="00934453" w:rsidRPr="00D779F7">
        <w:rPr>
          <w:rFonts w:asciiTheme="minorEastAsia" w:hAnsiTheme="minorEastAsia"/>
        </w:rPr>
        <w:t>邑前親毀君，欲敗西域，</w:t>
      </w:r>
      <w:r w:rsidR="00934453" w:rsidRPr="00D779F7">
        <w:rPr>
          <w:rStyle w:val="00Text"/>
          <w:rFonts w:asciiTheme="minorEastAsia" w:hAnsiTheme="minorEastAsia"/>
        </w:rPr>
        <w:t>敗，補邁翻。</w:t>
      </w:r>
      <w:r w:rsidR="00934453" w:rsidRPr="00D779F7">
        <w:rPr>
          <w:rFonts w:asciiTheme="minorEastAsia" w:hAnsiTheme="minorEastAsia"/>
        </w:rPr>
        <w:t>今何不緣詔書留之，更遣他吏送侍子乎？</w:t>
      </w:r>
      <w:r w:rsidR="00C93935">
        <w:rPr>
          <w:rFonts w:asciiTheme="minorEastAsia" w:hAnsiTheme="minorEastAsia"/>
        </w:rPr>
        <w:t>」</w:t>
      </w:r>
      <w:r w:rsidR="00934453" w:rsidRPr="00D779F7">
        <w:rPr>
          <w:rFonts w:asciiTheme="minorEastAsia" w:hAnsiTheme="minorEastAsia"/>
        </w:rPr>
        <w:t>超曰︰</w:t>
      </w:r>
      <w:r w:rsidR="00C93935">
        <w:rPr>
          <w:rFonts w:asciiTheme="minorEastAsia" w:hAnsiTheme="minorEastAsia"/>
        </w:rPr>
        <w:t>「</w:t>
      </w:r>
      <w:r w:rsidR="00934453" w:rsidRPr="00D779F7">
        <w:rPr>
          <w:rFonts w:asciiTheme="minorEastAsia" w:hAnsiTheme="minorEastAsia"/>
        </w:rPr>
        <w:t>是何言之陋也！以邑毀超，故今遣之。內省不疚，何卹人言！</w:t>
      </w:r>
      <w:r w:rsidR="00934453" w:rsidRPr="00D779F7">
        <w:rPr>
          <w:rStyle w:val="00Text"/>
          <w:rFonts w:asciiTheme="minorEastAsia" w:hAnsiTheme="minorEastAsia"/>
        </w:rPr>
        <w:t>賢曰︰疚，病也；恤，憂也。論語，孔子曰︰內省不疚，夫何憂懼！左氏傳曰︰詩云︰禮義不愆，何卹人之言！詩，謂逸詩也。省，悉景翻。</w:t>
      </w:r>
      <w:r w:rsidR="00934453" w:rsidRPr="00D779F7">
        <w:rPr>
          <w:rFonts w:asciiTheme="minorEastAsia" w:hAnsiTheme="minorEastAsia"/>
        </w:rPr>
        <w:t>快意留之，非忠臣也。</w:t>
      </w:r>
      <w:r w:rsidR="00C93935">
        <w:rPr>
          <w:rFonts w:asciiTheme="minorEastAsia" w:hAnsiTheme="minorEastAsia"/>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帝以侍中會稽鄭弘為大司農。</w:t>
      </w:r>
      <w:r w:rsidR="00934453" w:rsidRPr="00D779F7">
        <w:rPr>
          <w:rFonts w:asciiTheme="minorEastAsia" w:eastAsiaTheme="minorEastAsia" w:hAnsiTheme="minorEastAsia"/>
        </w:rPr>
        <w:t>會，工外翻。</w:t>
      </w:r>
      <w:r w:rsidR="00934453" w:rsidRPr="00D779F7">
        <w:rPr>
          <w:rStyle w:val="01Text"/>
          <w:rFonts w:asciiTheme="minorEastAsia" w:eastAsiaTheme="minorEastAsia" w:hAnsiTheme="minorEastAsia"/>
          <w:sz w:val="21"/>
        </w:rPr>
        <w:t>舊交趾七郡貢獻轉運，皆從東冶汎海而至，</w:t>
      </w:r>
      <w:r w:rsidR="00934453" w:rsidRPr="00D779F7">
        <w:rPr>
          <w:rFonts w:asciiTheme="minorEastAsia" w:eastAsiaTheme="minorEastAsia" w:hAnsiTheme="minorEastAsia"/>
        </w:rPr>
        <w:t>交趾州部南海、蒼梧、鬱林、合蒲、交趾、九眞、日南七郡。賢曰︰東冶縣，屬會稽郡。太康地理志︰漢武帝名為東冶，後改為東候官，今泉州閩縣是。</w:t>
      </w:r>
      <w:r w:rsidR="00934453" w:rsidRPr="00D779F7">
        <w:rPr>
          <w:rStyle w:val="01Text"/>
          <w:rFonts w:asciiTheme="minorEastAsia" w:eastAsiaTheme="minorEastAsia" w:hAnsiTheme="minorEastAsia"/>
          <w:sz w:val="21"/>
        </w:rPr>
        <w:t>風波艱阻，沉溺相係。</w:t>
      </w:r>
      <w:r w:rsidR="00934453" w:rsidRPr="00D779F7">
        <w:rPr>
          <w:rFonts w:asciiTheme="minorEastAsia" w:eastAsiaTheme="minorEastAsia" w:hAnsiTheme="minorEastAsia"/>
        </w:rPr>
        <w:t>沉，持林翻。溺，奴歷翻。</w:t>
      </w:r>
      <w:r w:rsidR="00934453" w:rsidRPr="00D779F7">
        <w:rPr>
          <w:rStyle w:val="01Text"/>
          <w:rFonts w:asciiTheme="minorEastAsia" w:eastAsiaTheme="minorEastAsia" w:hAnsiTheme="minorEastAsia"/>
          <w:sz w:val="21"/>
        </w:rPr>
        <w:t>弘奏開零陵、桂陽嶠道，自是夷通，遂為常路。</w:t>
      </w:r>
      <w:r w:rsidR="00934453" w:rsidRPr="00D779F7">
        <w:rPr>
          <w:rFonts w:asciiTheme="minorEastAsia" w:eastAsiaTheme="minorEastAsia" w:hAnsiTheme="minorEastAsia"/>
        </w:rPr>
        <w:t>賢曰︰嶠，嶺也。夷，平也。余據武帝遣路博德伐南越，出桂陽，下湟水，則舊有是路，弘特開之使夷通。</w:t>
      </w:r>
      <w:r w:rsidR="00934453" w:rsidRPr="00D779F7">
        <w:rPr>
          <w:rStyle w:val="01Text"/>
          <w:rFonts w:asciiTheme="minorEastAsia" w:eastAsiaTheme="minorEastAsia" w:hAnsiTheme="minorEastAsia"/>
          <w:sz w:val="21"/>
        </w:rPr>
        <w:t>在職二年，所息省以億萬計。遭天下旱，邊方有警，民食不足，而帑藏殷積。</w:t>
      </w:r>
      <w:r w:rsidR="00934453" w:rsidRPr="00D779F7">
        <w:rPr>
          <w:rFonts w:asciiTheme="minorEastAsia" w:eastAsiaTheme="minorEastAsia" w:hAnsiTheme="minorEastAsia"/>
        </w:rPr>
        <w:t>說文曰︰帑，金帛所藏之府。帑，他朗翻。藏，祖浪翻。</w:t>
      </w:r>
      <w:r w:rsidR="00934453" w:rsidRPr="00D779F7">
        <w:rPr>
          <w:rStyle w:val="01Text"/>
          <w:rFonts w:asciiTheme="minorEastAsia" w:eastAsiaTheme="minorEastAsia" w:hAnsiTheme="minorEastAsia"/>
          <w:sz w:val="21"/>
        </w:rPr>
        <w:t>弘又奏宜省貢獻，減傜費以利飢民；帝從之。</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397" w:name="_Toc33001502"/>
      <w:r w:rsidRPr="00E83377">
        <w:rPr>
          <w:rStyle w:val="01Text"/>
          <w:rFonts w:asciiTheme="minorEastAsia" w:eastAsiaTheme="minorEastAsia" w:hAnsiTheme="minorEastAsia"/>
          <w:sz w:val="21"/>
        </w:rPr>
        <w:t>元和元年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甲申、八四</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是年八月，方改元。</w:t>
      </w:r>
      <w:bookmarkEnd w:id="397"/>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春，閏正月，辛丑，濟陰悼王長薨。</w:t>
      </w:r>
      <w:r w:rsidR="00934453" w:rsidRPr="00D779F7">
        <w:rPr>
          <w:rStyle w:val="00Text"/>
          <w:rFonts w:asciiTheme="minorEastAsia" w:hAnsiTheme="minorEastAsia"/>
        </w:rPr>
        <w:t>濟，子禮翻。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夏，四月，己卯，分東平國，封獻王子尚為任城王。</w:t>
      </w:r>
      <w:r w:rsidR="00934453" w:rsidRPr="00D779F7">
        <w:rPr>
          <w:rStyle w:val="00Text"/>
          <w:rFonts w:asciiTheme="minorEastAsia" w:hAnsiTheme="minorEastAsia"/>
        </w:rPr>
        <w:t>任城國，在雒陽東千一百里。任，音壬。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六月，辛酉，沛獻王輔薨。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陳事者多言</w:t>
      </w:r>
      <w:r w:rsidR="00C93935">
        <w:rPr>
          <w:rFonts w:asciiTheme="minorEastAsia" w:hAnsiTheme="minorEastAsia"/>
        </w:rPr>
        <w:t>「</w:t>
      </w:r>
      <w:r w:rsidR="00934453" w:rsidRPr="00D779F7">
        <w:rPr>
          <w:rFonts w:asciiTheme="minorEastAsia" w:hAnsiTheme="minorEastAsia"/>
        </w:rPr>
        <w:t>郡國貢舉，率非功次，故守職益懈</w:t>
      </w:r>
      <w:r w:rsidR="00934453" w:rsidRPr="00D779F7">
        <w:rPr>
          <w:rStyle w:val="00Text"/>
          <w:rFonts w:asciiTheme="minorEastAsia" w:hAnsiTheme="minorEastAsia"/>
        </w:rPr>
        <w:t>懈，古隘翻。</w:t>
      </w:r>
      <w:r w:rsidR="00934453" w:rsidRPr="00D779F7">
        <w:rPr>
          <w:rFonts w:asciiTheme="minorEastAsia" w:hAnsiTheme="minorEastAsia"/>
        </w:rPr>
        <w:t>而吏事寖疏，</w:t>
      </w:r>
      <w:r w:rsidR="00934453" w:rsidRPr="00D779F7">
        <w:rPr>
          <w:rStyle w:val="00Text"/>
          <w:rFonts w:asciiTheme="minorEastAsia" w:hAnsiTheme="minorEastAsia"/>
        </w:rPr>
        <w:t>疏，與疎同。</w:t>
      </w:r>
      <w:r w:rsidR="00934453" w:rsidRPr="00D779F7">
        <w:rPr>
          <w:rFonts w:asciiTheme="minorEastAsia" w:hAnsiTheme="minorEastAsia"/>
        </w:rPr>
        <w:t>咎在州郡。</w:t>
      </w:r>
      <w:r w:rsidR="00C93935">
        <w:rPr>
          <w:rFonts w:asciiTheme="minorEastAsia" w:hAnsiTheme="minorEastAsia"/>
        </w:rPr>
        <w:t>」</w:t>
      </w:r>
      <w:r w:rsidR="00934453" w:rsidRPr="00D779F7">
        <w:rPr>
          <w:rFonts w:asciiTheme="minorEastAsia" w:hAnsiTheme="minorEastAsia"/>
        </w:rPr>
        <w:t>有詔下公卿朝臣議。大鴻臚韋彪上議曰︰</w:t>
      </w:r>
      <w:r w:rsidR="00C93935">
        <w:rPr>
          <w:rFonts w:asciiTheme="minorEastAsia" w:hAnsiTheme="minorEastAsia"/>
        </w:rPr>
        <w:t>「</w:t>
      </w:r>
      <w:r w:rsidR="00934453" w:rsidRPr="00D779F7">
        <w:rPr>
          <w:rFonts w:asciiTheme="minorEastAsia" w:hAnsiTheme="minorEastAsia"/>
        </w:rPr>
        <w:t>夫國以簡賢為務，賢以孝為首，</w:t>
      </w:r>
      <w:r w:rsidR="00934453" w:rsidRPr="00D779F7">
        <w:rPr>
          <w:rStyle w:val="00Text"/>
          <w:rFonts w:asciiTheme="minorEastAsia" w:hAnsiTheme="minorEastAsia"/>
        </w:rPr>
        <w:t>行，下孟翻；下同。</w:t>
      </w:r>
      <w:r w:rsidR="00934453" w:rsidRPr="00D779F7">
        <w:rPr>
          <w:rFonts w:asciiTheme="minorEastAsia" w:hAnsiTheme="minorEastAsia"/>
        </w:rPr>
        <w:t>是以求忠臣必於孝子之門。</w:t>
      </w:r>
      <w:r w:rsidR="00934453" w:rsidRPr="00D779F7">
        <w:rPr>
          <w:rStyle w:val="00Text"/>
          <w:rFonts w:asciiTheme="minorEastAsia" w:hAnsiTheme="minorEastAsia"/>
        </w:rPr>
        <w:t>賢曰︰孝經緯之文也。</w:t>
      </w:r>
      <w:r w:rsidR="00934453" w:rsidRPr="00D779F7">
        <w:rPr>
          <w:rFonts w:asciiTheme="minorEastAsia" w:hAnsiTheme="minorEastAsia"/>
        </w:rPr>
        <w:t>夫人才行少能相兼，</w:t>
      </w:r>
      <w:r w:rsidR="00934453" w:rsidRPr="00D779F7">
        <w:rPr>
          <w:rStyle w:val="00Text"/>
          <w:rFonts w:asciiTheme="minorEastAsia" w:hAnsiTheme="minorEastAsia"/>
        </w:rPr>
        <w:t>少，詩沼翻。</w:t>
      </w:r>
      <w:r w:rsidR="00934453" w:rsidRPr="00D779F7">
        <w:rPr>
          <w:rFonts w:asciiTheme="minorEastAsia" w:hAnsiTheme="minorEastAsia"/>
        </w:rPr>
        <w:t>是以孟公綽優於趙、魏老，不可以為滕、薛大夫。</w:t>
      </w:r>
      <w:r w:rsidR="00934453" w:rsidRPr="00D779F7">
        <w:rPr>
          <w:rStyle w:val="00Text"/>
          <w:rFonts w:asciiTheme="minorEastAsia" w:hAnsiTheme="minorEastAsia"/>
        </w:rPr>
        <w:t>論語孔子之言也。公綽，魯大夫，趙、魏，晉卿之邑也。家臣稱老。公綽性寡欲，趙、魏老優閒無事。滕、薛小國，大夫職繁，故不可為也。</w:t>
      </w:r>
      <w:r w:rsidR="00934453" w:rsidRPr="00D779F7">
        <w:rPr>
          <w:rFonts w:asciiTheme="minorEastAsia" w:hAnsiTheme="minorEastAsia"/>
        </w:rPr>
        <w:t>忠孝之人，持心近厚；鍛鍊之吏，持心近薄。</w:t>
      </w:r>
      <w:r w:rsidR="00934453" w:rsidRPr="00D779F7">
        <w:rPr>
          <w:rStyle w:val="00Text"/>
          <w:rFonts w:asciiTheme="minorEastAsia" w:hAnsiTheme="minorEastAsia"/>
        </w:rPr>
        <w:t>蒼頡篇曰︰鍛，椎也。鍛鍊，猶成熟，言深文之吏，入人之罪，猶工冶陶鑄鍛鍊，使之成熟也。近，其靳翻。</w:t>
      </w:r>
      <w:r w:rsidR="00934453" w:rsidRPr="00D779F7">
        <w:rPr>
          <w:rFonts w:asciiTheme="minorEastAsia" w:hAnsiTheme="minorEastAsia"/>
        </w:rPr>
        <w:t>士宜以才行為先，不可純以閥閱。</w:t>
      </w:r>
      <w:r w:rsidR="00934453" w:rsidRPr="00D779F7">
        <w:rPr>
          <w:rStyle w:val="00Text"/>
          <w:rFonts w:asciiTheme="minorEastAsia" w:hAnsiTheme="minorEastAsia"/>
        </w:rPr>
        <w:t>史記曰︰明其等曰閥，積功曰閱。行，下孟翻。</w:t>
      </w:r>
      <w:r w:rsidR="00934453" w:rsidRPr="00D779F7">
        <w:rPr>
          <w:rFonts w:asciiTheme="minorEastAsia" w:hAnsiTheme="minorEastAsia"/>
        </w:rPr>
        <w:t>然其要歸，在於選二千石。二千石賢，則貢舉皆得其人矣。</w:t>
      </w:r>
      <w:r w:rsidR="00C93935">
        <w:rPr>
          <w:rFonts w:asciiTheme="minorEastAsia" w:hAnsiTheme="minorEastAsia"/>
        </w:rPr>
        <w:t>」</w:t>
      </w:r>
      <w:r w:rsidR="00934453" w:rsidRPr="00D779F7">
        <w:rPr>
          <w:rFonts w:asciiTheme="minorEastAsia" w:hAnsiTheme="minorEastAsia"/>
        </w:rPr>
        <w:t>彪又上疏曰︰</w:t>
      </w:r>
      <w:r w:rsidR="00C93935">
        <w:rPr>
          <w:rFonts w:asciiTheme="minorEastAsia" w:hAnsiTheme="minorEastAsia"/>
        </w:rPr>
        <w:t>「</w:t>
      </w:r>
      <w:r w:rsidR="00934453" w:rsidRPr="00D779F7">
        <w:rPr>
          <w:rFonts w:asciiTheme="minorEastAsia" w:hAnsiTheme="minorEastAsia"/>
        </w:rPr>
        <w:t>天下樞要，在於尚書，</w:t>
      </w:r>
      <w:r w:rsidR="00934453" w:rsidRPr="00D779F7">
        <w:rPr>
          <w:rStyle w:val="00Text"/>
          <w:rFonts w:asciiTheme="minorEastAsia" w:hAnsiTheme="minorEastAsia"/>
        </w:rPr>
        <w:t>賢曰︰百官志曰︰尚書，主知公卿、二千石吏官上書外國夷狄事，故曰樞要。</w:t>
      </w:r>
      <w:r w:rsidR="00934453" w:rsidRPr="00D779F7">
        <w:rPr>
          <w:rFonts w:asciiTheme="minorEastAsia" w:hAnsiTheme="minorEastAsia"/>
        </w:rPr>
        <w:t>尚書之選，豈可不重！而間者多從郞官超升此位，雖曉習文法，長於應對，然察察小慧，類無大能。宜鑒嗇夫捷急之對，深思絳侯木訥之功也。</w:t>
      </w:r>
      <w:r w:rsidR="00C93935">
        <w:rPr>
          <w:rFonts w:asciiTheme="minorEastAsia" w:hAnsiTheme="minorEastAsia"/>
        </w:rPr>
        <w:t>」</w:t>
      </w:r>
      <w:r w:rsidR="00934453" w:rsidRPr="00D779F7">
        <w:rPr>
          <w:rStyle w:val="00Text"/>
          <w:rFonts w:asciiTheme="minorEastAsia" w:hAnsiTheme="minorEastAsia"/>
        </w:rPr>
        <w:t>嗇夫事見十四卷文帝三年。</w:t>
      </w:r>
      <w:r w:rsidR="00934453" w:rsidRPr="00D779F7">
        <w:rPr>
          <w:rFonts w:asciiTheme="minorEastAsia" w:hAnsiTheme="minorEastAsia"/>
        </w:rPr>
        <w:t>帝皆納之。彪，賢之玄孫也。</w:t>
      </w:r>
      <w:r w:rsidR="00934453" w:rsidRPr="00D779F7">
        <w:rPr>
          <w:rStyle w:val="00Text"/>
          <w:rFonts w:asciiTheme="minorEastAsia" w:hAnsiTheme="minorEastAsia"/>
        </w:rPr>
        <w:t>韋賢相元帝。</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秋，七月，丁未，詔曰︰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律云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掠者唯得榜、笞、立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蒼頡篇曰︰掠，問也。廣雅曰︰榜，擊也，音彭。說文曰︰笞，擊也。立，謂立而考訊之。掠，音亮。榜，音彭。</w:t>
      </w:r>
      <w:r w:rsidR="00934453" w:rsidRPr="00D779F7">
        <w:rPr>
          <w:rStyle w:val="01Text"/>
          <w:rFonts w:asciiTheme="minorEastAsia" w:eastAsiaTheme="minorEastAsia" w:hAnsiTheme="minorEastAsia"/>
          <w:sz w:val="21"/>
        </w:rPr>
        <w:t>又令丙，箠長短有數。</w:t>
      </w:r>
      <w:r w:rsidR="00934453" w:rsidRPr="00D779F7">
        <w:rPr>
          <w:rFonts w:asciiTheme="minorEastAsia" w:eastAsiaTheme="minorEastAsia" w:hAnsiTheme="minorEastAsia"/>
        </w:rPr>
        <w:t>賢曰︰令丙為篇之次也，前書音義曰︰令有先後，有令甲、令乙、令丙。又景帝定箠令，箠長五尺，本大一寸；其竹也末薄半寸，其平去節。故云長短有數。箠，止蘂翻。</w:t>
      </w:r>
      <w:r w:rsidR="00934453" w:rsidRPr="00D779F7">
        <w:rPr>
          <w:rStyle w:val="01Text"/>
          <w:rFonts w:asciiTheme="minorEastAsia" w:eastAsiaTheme="minorEastAsia" w:hAnsiTheme="minorEastAsia"/>
          <w:sz w:val="21"/>
        </w:rPr>
        <w:t>自往者大獄以來，掠者多酷，鉆鑽之屬，慘苦無極。</w:t>
      </w:r>
      <w:r w:rsidR="00934453" w:rsidRPr="00D779F7">
        <w:rPr>
          <w:rFonts w:asciiTheme="minorEastAsia" w:eastAsiaTheme="minorEastAsia" w:hAnsiTheme="minorEastAsia"/>
        </w:rPr>
        <w:t>大獄，謂楚王英等獄也。鉆，其廉翻。說文曰︰鉆，鍛也。國語曰︰中刑用鑽鑿，皆謂慘酷其肌膚也。</w:t>
      </w:r>
      <w:r w:rsidR="00934453" w:rsidRPr="00D779F7">
        <w:rPr>
          <w:rStyle w:val="01Text"/>
          <w:rFonts w:asciiTheme="minorEastAsia" w:eastAsiaTheme="minorEastAsia" w:hAnsiTheme="minorEastAsia"/>
          <w:sz w:val="21"/>
        </w:rPr>
        <w:t>念其痛毒，怵然動心！</w:t>
      </w:r>
      <w:r w:rsidR="00934453" w:rsidRPr="00D779F7">
        <w:rPr>
          <w:rFonts w:asciiTheme="minorEastAsia" w:eastAsiaTheme="minorEastAsia" w:hAnsiTheme="minorEastAsia"/>
        </w:rPr>
        <w:t>怵，敕律翻，悚懼也。</w:t>
      </w:r>
      <w:r w:rsidR="00934453" w:rsidRPr="00D779F7">
        <w:rPr>
          <w:rStyle w:val="01Text"/>
          <w:rFonts w:asciiTheme="minorEastAsia" w:eastAsiaTheme="minorEastAsia" w:hAnsiTheme="minorEastAsia"/>
          <w:sz w:val="21"/>
        </w:rPr>
        <w:t>宜及秋冬治獄，明為其禁。</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治，直之翻。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八月，甲子，太尉鄧彪罷，以大司農鄭弘為太尉。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癸酉，詔改元。</w:t>
      </w:r>
      <w:r w:rsidR="00934453" w:rsidRPr="00D779F7">
        <w:rPr>
          <w:rFonts w:asciiTheme="minorEastAsia" w:eastAsiaTheme="minorEastAsia" w:hAnsiTheme="minorEastAsia"/>
        </w:rPr>
        <w:t>改元元和。</w:t>
      </w:r>
      <w:r w:rsidR="00934453" w:rsidRPr="00D779F7">
        <w:rPr>
          <w:rStyle w:val="01Text"/>
          <w:rFonts w:asciiTheme="minorEastAsia" w:eastAsiaTheme="minorEastAsia" w:hAnsiTheme="minorEastAsia"/>
          <w:sz w:val="21"/>
        </w:rPr>
        <w:t>丁酉，車駕南巡。詔︰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所經道上州</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州</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郡</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縣，毋得設儲跱。</w:t>
      </w:r>
      <w:r w:rsidR="00934453" w:rsidRPr="00D779F7">
        <w:rPr>
          <w:rFonts w:asciiTheme="minorEastAsia" w:eastAsiaTheme="minorEastAsia" w:hAnsiTheme="minorEastAsia"/>
        </w:rPr>
        <w:t>賢曰︰儲，積也；跱，具也；言不得豫有蓄備。跱，丈里翻。</w:t>
      </w:r>
      <w:r w:rsidR="00934453" w:rsidRPr="00D779F7">
        <w:rPr>
          <w:rStyle w:val="01Text"/>
          <w:rFonts w:asciiTheme="minorEastAsia" w:eastAsiaTheme="minorEastAsia" w:hAnsiTheme="minorEastAsia"/>
          <w:sz w:val="21"/>
        </w:rPr>
        <w:t>命司空自將徒支拄橋梁。</w:t>
      </w:r>
      <w:r w:rsidR="00934453" w:rsidRPr="00D779F7">
        <w:rPr>
          <w:rFonts w:asciiTheme="minorEastAsia" w:eastAsiaTheme="minorEastAsia" w:hAnsiTheme="minorEastAsia"/>
        </w:rPr>
        <w:t>司空掌水土，故使之。拄，竹柱翻。</w:t>
      </w:r>
      <w:r w:rsidR="00934453" w:rsidRPr="00D779F7">
        <w:rPr>
          <w:rStyle w:val="01Text"/>
          <w:rFonts w:asciiTheme="minorEastAsia" w:eastAsiaTheme="minorEastAsia" w:hAnsiTheme="minorEastAsia"/>
          <w:sz w:val="21"/>
        </w:rPr>
        <w:t>有遣使奉迎，探知起居，</w:t>
      </w:r>
      <w:r w:rsidR="00934453" w:rsidRPr="00D779F7">
        <w:rPr>
          <w:rFonts w:asciiTheme="minorEastAsia" w:eastAsiaTheme="minorEastAsia" w:hAnsiTheme="minorEastAsia"/>
        </w:rPr>
        <w:t>探，湯勘翻。</w:t>
      </w:r>
      <w:r w:rsidR="00934453" w:rsidRPr="00D779F7">
        <w:rPr>
          <w:rStyle w:val="01Text"/>
          <w:rFonts w:asciiTheme="minorEastAsia" w:eastAsiaTheme="minorEastAsia" w:hAnsiTheme="minorEastAsia"/>
          <w:sz w:val="21"/>
        </w:rPr>
        <w:t>二千石當坐。</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九月，辛丑，幸章陵；十月，己未，進幸江陵；還，幸宛。召前臨淮太守宛人朱暉，拜尚書僕射。</w:t>
      </w:r>
      <w:r w:rsidR="00934453" w:rsidRPr="00D779F7">
        <w:rPr>
          <w:rStyle w:val="00Text"/>
          <w:rFonts w:asciiTheme="minorEastAsia" w:hAnsiTheme="minorEastAsia"/>
        </w:rPr>
        <w:t>宛，於元翻。</w:t>
      </w:r>
      <w:r w:rsidR="00934453" w:rsidRPr="00D779F7">
        <w:rPr>
          <w:rFonts w:asciiTheme="minorEastAsia" w:hAnsiTheme="minorEastAsia"/>
        </w:rPr>
        <w:t>暉在臨淮，有善政，民歌之曰︰</w:t>
      </w:r>
      <w:r w:rsidR="00C93935">
        <w:rPr>
          <w:rFonts w:asciiTheme="minorEastAsia" w:hAnsiTheme="minorEastAsia"/>
        </w:rPr>
        <w:t>「</w:t>
      </w:r>
      <w:r w:rsidR="00934453" w:rsidRPr="00D779F7">
        <w:rPr>
          <w:rFonts w:asciiTheme="minorEastAsia" w:hAnsiTheme="minorEastAsia"/>
        </w:rPr>
        <w:t>強直自遂，南陽朱季，吏畏其威，民懷其惠。</w:t>
      </w:r>
      <w:r w:rsidR="00C93935">
        <w:rPr>
          <w:rFonts w:asciiTheme="minorEastAsia" w:hAnsiTheme="minorEastAsia"/>
        </w:rPr>
        <w:t>」</w:t>
      </w:r>
      <w:r w:rsidR="00934453" w:rsidRPr="00D779F7">
        <w:rPr>
          <w:rFonts w:asciiTheme="minorEastAsia" w:hAnsiTheme="minorEastAsia"/>
        </w:rPr>
        <w:t>時坐法免，家居，</w:t>
      </w:r>
      <w:r w:rsidR="00934453" w:rsidRPr="00D779F7">
        <w:rPr>
          <w:rStyle w:val="00Text"/>
          <w:rFonts w:asciiTheme="minorEastAsia" w:hAnsiTheme="minorEastAsia"/>
        </w:rPr>
        <w:t>東觀記曰︰坐考長史，囚死獄中，州奏免官，</w:t>
      </w:r>
      <w:r w:rsidR="00934453" w:rsidRPr="00D779F7">
        <w:rPr>
          <w:rFonts w:asciiTheme="minorEastAsia" w:hAnsiTheme="minorEastAsia"/>
        </w:rPr>
        <w:t>故上召而用之。十一月，己丑，車駕還宮。尚書張林上言︰</w:t>
      </w:r>
      <w:r w:rsidR="00C93935">
        <w:rPr>
          <w:rFonts w:asciiTheme="minorEastAsia" w:hAnsiTheme="minorEastAsia"/>
        </w:rPr>
        <w:t>「</w:t>
      </w:r>
      <w:r w:rsidR="00934453" w:rsidRPr="00D779F7">
        <w:rPr>
          <w:rFonts w:asciiTheme="minorEastAsia" w:hAnsiTheme="minorEastAsia"/>
        </w:rPr>
        <w:t>縣官經用不足，宜自煮鹽，及復脩武帝均輸之法。</w:t>
      </w:r>
      <w:r w:rsidR="00C93935">
        <w:rPr>
          <w:rFonts w:asciiTheme="minorEastAsia" w:hAnsiTheme="minorEastAsia"/>
        </w:rPr>
        <w:t>」</w:t>
      </w:r>
      <w:r w:rsidR="00934453" w:rsidRPr="00D779F7">
        <w:rPr>
          <w:rStyle w:val="00Text"/>
          <w:rFonts w:asciiTheme="minorEastAsia" w:hAnsiTheme="minorEastAsia"/>
        </w:rPr>
        <w:t>煮鹽、均輸，皆始於武帝。賢曰︰武帝作均輸法，謂州郡所出租賦幷雇運之直，官總取之，市其土地所出之物，官自轉輸於京，謂之均輸。</w:t>
      </w:r>
      <w:r w:rsidR="00934453" w:rsidRPr="00D779F7">
        <w:rPr>
          <w:rFonts w:asciiTheme="minorEastAsia" w:hAnsiTheme="minorEastAsia"/>
        </w:rPr>
        <w:t>朱暉固執以為不可，曰︰</w:t>
      </w:r>
      <w:r w:rsidR="00C93935">
        <w:rPr>
          <w:rFonts w:asciiTheme="minorEastAsia" w:hAnsiTheme="minorEastAsia"/>
        </w:rPr>
        <w:t>「</w:t>
      </w:r>
      <w:r w:rsidR="00934453" w:rsidRPr="00D779F7">
        <w:rPr>
          <w:rFonts w:asciiTheme="minorEastAsia" w:hAnsiTheme="minorEastAsia"/>
        </w:rPr>
        <w:t>均輸之法，與賈販無異，</w:t>
      </w:r>
      <w:r w:rsidR="00934453" w:rsidRPr="00D779F7">
        <w:rPr>
          <w:rStyle w:val="00Text"/>
          <w:rFonts w:asciiTheme="minorEastAsia" w:hAnsiTheme="minorEastAsia"/>
        </w:rPr>
        <w:t>賈，音古。</w:t>
      </w:r>
      <w:r w:rsidR="00934453" w:rsidRPr="00D779F7">
        <w:rPr>
          <w:rFonts w:asciiTheme="minorEastAsia" w:hAnsiTheme="minorEastAsia"/>
        </w:rPr>
        <w:t>鹽利歸官，則下民窮怨，誠非明主所宜行。</w:t>
      </w:r>
      <w:r w:rsidR="00C93935">
        <w:rPr>
          <w:rFonts w:asciiTheme="minorEastAsia" w:hAnsiTheme="minorEastAsia"/>
        </w:rPr>
        <w:t>」</w:t>
      </w:r>
      <w:r w:rsidR="00934453" w:rsidRPr="00D779F7">
        <w:rPr>
          <w:rFonts w:asciiTheme="minorEastAsia" w:hAnsiTheme="minorEastAsia"/>
        </w:rPr>
        <w:t>帝因發怒切責諸尚書，暉等皆自繫獄。三日，詔敕出之，曰︰</w:t>
      </w:r>
      <w:r w:rsidR="00C93935">
        <w:rPr>
          <w:rFonts w:asciiTheme="minorEastAsia" w:hAnsiTheme="minorEastAsia"/>
        </w:rPr>
        <w:t>「</w:t>
      </w:r>
      <w:r w:rsidR="00934453" w:rsidRPr="00D779F7">
        <w:rPr>
          <w:rFonts w:asciiTheme="minorEastAsia" w:hAnsiTheme="minorEastAsia"/>
        </w:rPr>
        <w:t>國家樂聞駁義，</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義</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議</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Style w:val="00Text"/>
          <w:rFonts w:asciiTheme="minorEastAsia" w:hAnsiTheme="minorEastAsia"/>
        </w:rPr>
        <w:t>樂，音洛。駁，北角翻。</w:t>
      </w:r>
      <w:r w:rsidR="00934453" w:rsidRPr="00D779F7">
        <w:rPr>
          <w:rFonts w:asciiTheme="minorEastAsia" w:hAnsiTheme="minorEastAsia"/>
        </w:rPr>
        <w:t>黃髮無愆；</w:t>
      </w:r>
      <w:r w:rsidR="00934453" w:rsidRPr="00D779F7">
        <w:rPr>
          <w:rStyle w:val="00Text"/>
          <w:rFonts w:asciiTheme="minorEastAsia" w:hAnsiTheme="minorEastAsia"/>
        </w:rPr>
        <w:t>黃髮，老稱，謂朱暉也。</w:t>
      </w:r>
      <w:r w:rsidR="00934453" w:rsidRPr="00D779F7">
        <w:rPr>
          <w:rFonts w:asciiTheme="minorEastAsia" w:hAnsiTheme="minorEastAsia"/>
        </w:rPr>
        <w:t>詔書過耳，何故自繫！</w:t>
      </w:r>
      <w:r w:rsidR="00C93935">
        <w:rPr>
          <w:rFonts w:asciiTheme="minorEastAsia" w:hAnsiTheme="minorEastAsia"/>
        </w:rPr>
        <w:t>」</w:t>
      </w:r>
      <w:r w:rsidR="00934453" w:rsidRPr="00D779F7">
        <w:rPr>
          <w:rFonts w:asciiTheme="minorEastAsia" w:hAnsiTheme="minorEastAsia"/>
        </w:rPr>
        <w:t>暉因稱病篤，不肯復署議。</w:t>
      </w:r>
      <w:r w:rsidR="00934453" w:rsidRPr="00D779F7">
        <w:rPr>
          <w:rStyle w:val="00Text"/>
          <w:rFonts w:asciiTheme="minorEastAsia" w:hAnsiTheme="minorEastAsia"/>
        </w:rPr>
        <w:t>復，扶又翻；下同。</w:t>
      </w:r>
      <w:r w:rsidR="00934453" w:rsidRPr="00D779F7">
        <w:rPr>
          <w:rFonts w:asciiTheme="minorEastAsia" w:hAnsiTheme="minorEastAsia"/>
        </w:rPr>
        <w:t>尚書令以下惶怖，謂暉曰︰</w:t>
      </w:r>
      <w:r w:rsidR="00C93935">
        <w:rPr>
          <w:rFonts w:asciiTheme="minorEastAsia" w:hAnsiTheme="minorEastAsia"/>
        </w:rPr>
        <w:t>「</w:t>
      </w:r>
      <w:r w:rsidR="00934453" w:rsidRPr="00D779F7">
        <w:rPr>
          <w:rFonts w:asciiTheme="minorEastAsia" w:hAnsiTheme="minorEastAsia"/>
        </w:rPr>
        <w:t>今臨得譴讓，</w:t>
      </w:r>
      <w:r w:rsidR="00934453" w:rsidRPr="00D779F7">
        <w:rPr>
          <w:rStyle w:val="00Text"/>
          <w:rFonts w:asciiTheme="minorEastAsia" w:hAnsiTheme="minorEastAsia"/>
        </w:rPr>
        <w:t>謂譴讓已臨乎其前也。怖，普布翻。</w:t>
      </w:r>
      <w:r w:rsidR="00934453" w:rsidRPr="00D779F7">
        <w:rPr>
          <w:rFonts w:asciiTheme="minorEastAsia" w:hAnsiTheme="minorEastAsia"/>
        </w:rPr>
        <w:t>柰何稱病，其禍不細！</w:t>
      </w:r>
      <w:r w:rsidR="00C93935">
        <w:rPr>
          <w:rFonts w:asciiTheme="minorEastAsia" w:hAnsiTheme="minorEastAsia"/>
        </w:rPr>
        <w:t>」</w:t>
      </w:r>
      <w:r w:rsidR="00934453" w:rsidRPr="00D779F7">
        <w:rPr>
          <w:rFonts w:asciiTheme="minorEastAsia" w:hAnsiTheme="minorEastAsia"/>
        </w:rPr>
        <w:t>暉曰︰</w:t>
      </w:r>
      <w:r w:rsidR="00C93935">
        <w:rPr>
          <w:rFonts w:asciiTheme="minorEastAsia" w:hAnsiTheme="minorEastAsia"/>
        </w:rPr>
        <w:t>「</w:t>
      </w:r>
      <w:r w:rsidR="00934453" w:rsidRPr="00D779F7">
        <w:rPr>
          <w:rFonts w:asciiTheme="minorEastAsia" w:hAnsiTheme="minorEastAsia"/>
        </w:rPr>
        <w:t>行年八十，蒙恩得在機密，當以死報。若心知不可，而順旨雷同，負臣子之義！今耳目無所聞見，伏待死命。</w:t>
      </w:r>
      <w:r w:rsidR="00C93935">
        <w:rPr>
          <w:rFonts w:asciiTheme="minorEastAsia" w:hAnsiTheme="minorEastAsia"/>
        </w:rPr>
        <w:t>」</w:t>
      </w:r>
      <w:r w:rsidR="00934453" w:rsidRPr="00D779F7">
        <w:rPr>
          <w:rFonts w:asciiTheme="minorEastAsia" w:hAnsiTheme="minorEastAsia"/>
        </w:rPr>
        <w:t>遂閉口不復言。諸尚書不知所為，乃共劾奏暉。</w:t>
      </w:r>
      <w:r w:rsidR="00934453" w:rsidRPr="00D779F7">
        <w:rPr>
          <w:rStyle w:val="00Text"/>
          <w:rFonts w:asciiTheme="minorEastAsia" w:hAnsiTheme="minorEastAsia"/>
        </w:rPr>
        <w:t>劾，戶槪翻，又戶得翻。</w:t>
      </w:r>
      <w:r w:rsidR="00934453" w:rsidRPr="00D779F7">
        <w:rPr>
          <w:rFonts w:asciiTheme="minorEastAsia" w:hAnsiTheme="minorEastAsia"/>
        </w:rPr>
        <w:t>帝意解，寢其事。後數日，詔使直事郞問暉起居，</w:t>
      </w:r>
      <w:r w:rsidR="00934453" w:rsidRPr="00D779F7">
        <w:rPr>
          <w:rStyle w:val="00Text"/>
          <w:rFonts w:asciiTheme="minorEastAsia" w:hAnsiTheme="minorEastAsia"/>
        </w:rPr>
        <w:t>賢曰︰直事郞，謂署郞當次直者。</w:t>
      </w:r>
      <w:r w:rsidR="00934453" w:rsidRPr="00D779F7">
        <w:rPr>
          <w:rFonts w:asciiTheme="minorEastAsia" w:hAnsiTheme="minorEastAsia"/>
        </w:rPr>
        <w:t>太醫視疾，太官賜食，暉乃起謝；</w:t>
      </w:r>
      <w:r w:rsidR="00934453" w:rsidRPr="00D779F7">
        <w:rPr>
          <w:rStyle w:val="00Text"/>
          <w:rFonts w:asciiTheme="minorEastAsia" w:hAnsiTheme="minorEastAsia"/>
        </w:rPr>
        <w:t>上旣加禮，乃起謝；所謂強直自遂也。</w:t>
      </w:r>
      <w:r w:rsidR="00934453" w:rsidRPr="00D779F7">
        <w:rPr>
          <w:rFonts w:asciiTheme="minorEastAsia" w:hAnsiTheme="minorEastAsia"/>
        </w:rPr>
        <w:t>復賜錢十萬，布百匹，衣十領。</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魯國孔僖、涿郡崔駰</w:t>
      </w:r>
      <w:r w:rsidR="00934453" w:rsidRPr="00D779F7">
        <w:rPr>
          <w:rStyle w:val="00Text"/>
          <w:rFonts w:asciiTheme="minorEastAsia" w:hAnsiTheme="minorEastAsia"/>
        </w:rPr>
        <w:t>駰，音因。</w:t>
      </w:r>
      <w:r w:rsidR="00934453" w:rsidRPr="00D779F7">
        <w:rPr>
          <w:rFonts w:asciiTheme="minorEastAsia" w:hAnsiTheme="minorEastAsia"/>
        </w:rPr>
        <w:t>同遊太學，相與論</w:t>
      </w:r>
      <w:r w:rsidR="00C93935">
        <w:rPr>
          <w:rFonts w:asciiTheme="minorEastAsia" w:hAnsiTheme="minorEastAsia"/>
        </w:rPr>
        <w:t>「</w:t>
      </w:r>
      <w:r w:rsidR="00934453" w:rsidRPr="00D779F7">
        <w:rPr>
          <w:rFonts w:asciiTheme="minorEastAsia" w:hAnsiTheme="minorEastAsia"/>
        </w:rPr>
        <w:t>孝武皇帝，始為天子，崇信聖道，五六年間，號勝文、景；及後恣己，忘其前善。</w:t>
      </w:r>
      <w:r w:rsidR="00C93935">
        <w:rPr>
          <w:rFonts w:asciiTheme="minorEastAsia" w:hAnsiTheme="minorEastAsia"/>
        </w:rPr>
        <w:t>」</w:t>
      </w:r>
      <w:r w:rsidR="00934453" w:rsidRPr="00D779F7">
        <w:rPr>
          <w:rFonts w:asciiTheme="minorEastAsia" w:hAnsiTheme="minorEastAsia"/>
        </w:rPr>
        <w:t>鄰房生梁郁上書，告</w:t>
      </w:r>
      <w:r w:rsidR="00C93935">
        <w:rPr>
          <w:rFonts w:asciiTheme="minorEastAsia" w:hAnsiTheme="minorEastAsia"/>
        </w:rPr>
        <w:t>「</w:t>
      </w:r>
      <w:r w:rsidR="00934453" w:rsidRPr="00D779F7">
        <w:rPr>
          <w:rFonts w:asciiTheme="minorEastAsia" w:hAnsiTheme="minorEastAsia"/>
        </w:rPr>
        <w:t>駰、僖誹謗先帝，刺譏當世</w:t>
      </w:r>
      <w:r w:rsidR="00C93935">
        <w:rPr>
          <w:rFonts w:asciiTheme="minorEastAsia" w:hAnsiTheme="minorEastAsia"/>
        </w:rPr>
        <w:t>」</w:t>
      </w:r>
      <w:r w:rsidR="00934453" w:rsidRPr="00D779F7">
        <w:rPr>
          <w:rFonts w:asciiTheme="minorEastAsia" w:hAnsiTheme="minorEastAsia"/>
        </w:rPr>
        <w:t>，事下有司。駰詣吏受訊。</w:t>
      </w:r>
      <w:r w:rsidR="00934453" w:rsidRPr="00D779F7">
        <w:rPr>
          <w:rStyle w:val="00Text"/>
          <w:rFonts w:asciiTheme="minorEastAsia" w:hAnsiTheme="minorEastAsia"/>
        </w:rPr>
        <w:t>受訊，謂受鞠問也。下，遐稼翻。</w:t>
      </w:r>
      <w:r w:rsidR="00934453" w:rsidRPr="00D779F7">
        <w:rPr>
          <w:rFonts w:asciiTheme="minorEastAsia" w:hAnsiTheme="minorEastAsia"/>
        </w:rPr>
        <w:t>僖以書自訟曰︰</w:t>
      </w:r>
      <w:r w:rsidR="00C93935">
        <w:rPr>
          <w:rFonts w:asciiTheme="minorEastAsia" w:hAnsiTheme="minorEastAsia"/>
        </w:rPr>
        <w:t>「</w:t>
      </w:r>
      <w:r w:rsidR="00934453" w:rsidRPr="00D779F7">
        <w:rPr>
          <w:rFonts w:asciiTheme="minorEastAsia" w:hAnsiTheme="minorEastAsia"/>
        </w:rPr>
        <w:t>凡言誹謗者，謂實無此事而虛加誣之也。至如孝武皇帝，政之美惡，顯在漢史，坦如日月，是為直說書傳實事，</w:t>
      </w:r>
      <w:r w:rsidR="00934453" w:rsidRPr="00D779F7">
        <w:rPr>
          <w:rStyle w:val="00Text"/>
          <w:rFonts w:asciiTheme="minorEastAsia" w:hAnsiTheme="minorEastAsia"/>
        </w:rPr>
        <w:t>傳，柱戀翻。</w:t>
      </w:r>
      <w:r w:rsidR="00934453" w:rsidRPr="00D779F7">
        <w:rPr>
          <w:rFonts w:asciiTheme="minorEastAsia" w:hAnsiTheme="minorEastAsia"/>
        </w:rPr>
        <w:t>非虛謗也。夫帝者，為善為惡，天下莫不知，斯皆有以致之，故不可以誅於人也。</w:t>
      </w:r>
      <w:r w:rsidR="00934453" w:rsidRPr="00D779F7">
        <w:rPr>
          <w:rStyle w:val="00Text"/>
          <w:rFonts w:asciiTheme="minorEastAsia" w:hAnsiTheme="minorEastAsia"/>
        </w:rPr>
        <w:t>誅，責也。</w:t>
      </w:r>
      <w:r w:rsidR="00934453" w:rsidRPr="00D779F7">
        <w:rPr>
          <w:rFonts w:asciiTheme="minorEastAsia" w:hAnsiTheme="minorEastAsia"/>
        </w:rPr>
        <w:t>且陛下卽位以來，政敎未過</w:t>
      </w:r>
      <w:r w:rsidR="00934453" w:rsidRPr="00D779F7">
        <w:rPr>
          <w:rStyle w:val="00Text"/>
          <w:rFonts w:asciiTheme="minorEastAsia" w:hAnsiTheme="minorEastAsia"/>
        </w:rPr>
        <w:t>賢曰︰言政敎未有過失也。</w:t>
      </w:r>
      <w:r w:rsidR="00934453" w:rsidRPr="00D779F7">
        <w:rPr>
          <w:rFonts w:asciiTheme="minorEastAsia" w:hAnsiTheme="minorEastAsia"/>
        </w:rPr>
        <w:t>而德澤有加，天下所具也，</w:t>
      </w:r>
      <w:r w:rsidR="00934453" w:rsidRPr="00D779F7">
        <w:rPr>
          <w:rStyle w:val="00Text"/>
          <w:rFonts w:asciiTheme="minorEastAsia" w:hAnsiTheme="minorEastAsia"/>
        </w:rPr>
        <w:t>謂天下之人所具知也。</w:t>
      </w:r>
      <w:r w:rsidR="00C93935">
        <w:rPr>
          <w:rStyle w:val="00Text"/>
          <w:rFonts w:asciiTheme="minorEastAsia" w:hAnsiTheme="minorEastAsia"/>
        </w:rPr>
        <w:t>『</w:t>
      </w:r>
      <w:r w:rsidR="00934453" w:rsidRPr="00D779F7">
        <w:rPr>
          <w:rStyle w:val="00Text"/>
          <w:rFonts w:asciiTheme="minorEastAsia" w:hAnsiTheme="minorEastAsia"/>
        </w:rPr>
        <w:t>章︰孔本</w:t>
      </w:r>
      <w:r w:rsidR="00C93935">
        <w:rPr>
          <w:rStyle w:val="00Text"/>
          <w:rFonts w:asciiTheme="minorEastAsia" w:hAnsiTheme="minorEastAsia"/>
        </w:rPr>
        <w:t>「</w:t>
      </w:r>
      <w:r w:rsidR="00934453" w:rsidRPr="00D779F7">
        <w:rPr>
          <w:rStyle w:val="00Text"/>
          <w:rFonts w:asciiTheme="minorEastAsia" w:hAnsiTheme="minorEastAsia"/>
        </w:rPr>
        <w:t>具</w:t>
      </w:r>
      <w:r w:rsidR="00C93935">
        <w:rPr>
          <w:rStyle w:val="00Text"/>
          <w:rFonts w:asciiTheme="minorEastAsia" w:hAnsiTheme="minorEastAsia"/>
        </w:rPr>
        <w:t>」</w:t>
      </w:r>
      <w:r w:rsidR="00934453" w:rsidRPr="00D779F7">
        <w:rPr>
          <w:rStyle w:val="00Text"/>
          <w:rFonts w:asciiTheme="minorEastAsia" w:hAnsiTheme="minorEastAsia"/>
        </w:rPr>
        <w:t>下正有</w:t>
      </w:r>
      <w:r w:rsidR="00C93935">
        <w:rPr>
          <w:rStyle w:val="00Text"/>
          <w:rFonts w:asciiTheme="minorEastAsia" w:hAnsiTheme="minorEastAsia"/>
        </w:rPr>
        <w:t>「</w:t>
      </w:r>
      <w:r w:rsidR="00934453" w:rsidRPr="00D779F7">
        <w:rPr>
          <w:rStyle w:val="00Text"/>
          <w:rFonts w:asciiTheme="minorEastAsia" w:hAnsiTheme="minorEastAsia"/>
        </w:rPr>
        <w:t>知</w:t>
      </w:r>
      <w:r w:rsidR="00C93935">
        <w:rPr>
          <w:rStyle w:val="00Text"/>
          <w:rFonts w:asciiTheme="minorEastAsia" w:hAnsiTheme="minorEastAsia"/>
        </w:rPr>
        <w:t>」</w:t>
      </w:r>
      <w:r w:rsidR="00934453" w:rsidRPr="00D779F7">
        <w:rPr>
          <w:rStyle w:val="00Text"/>
          <w:rFonts w:asciiTheme="minorEastAsia" w:hAnsiTheme="minorEastAsia"/>
        </w:rPr>
        <w:t>字。</w:t>
      </w:r>
      <w:r w:rsidR="00C93935">
        <w:rPr>
          <w:rStyle w:val="00Text"/>
          <w:rFonts w:asciiTheme="minorEastAsia" w:hAnsiTheme="minorEastAsia"/>
        </w:rPr>
        <w:t>』</w:t>
      </w:r>
      <w:r w:rsidR="00934453" w:rsidRPr="00D779F7">
        <w:rPr>
          <w:rFonts w:asciiTheme="minorEastAsia" w:hAnsiTheme="minorEastAsia"/>
        </w:rPr>
        <w:t>臣等獨何譏刺哉！假使所非實是，則固應悛改，</w:t>
      </w:r>
      <w:r w:rsidR="00934453" w:rsidRPr="00D779F7">
        <w:rPr>
          <w:rStyle w:val="00Text"/>
          <w:rFonts w:asciiTheme="minorEastAsia" w:hAnsiTheme="minorEastAsia"/>
        </w:rPr>
        <w:t>悛，丑緣翻。</w:t>
      </w:r>
      <w:r w:rsidR="00934453" w:rsidRPr="00D779F7">
        <w:rPr>
          <w:rFonts w:asciiTheme="minorEastAsia" w:hAnsiTheme="minorEastAsia"/>
        </w:rPr>
        <w:t>儻其不當，</w:t>
      </w:r>
      <w:r w:rsidR="00934453" w:rsidRPr="00D779F7">
        <w:rPr>
          <w:rStyle w:val="00Text"/>
          <w:rFonts w:asciiTheme="minorEastAsia" w:hAnsiTheme="minorEastAsia"/>
        </w:rPr>
        <w:t>當，丁浪翻。</w:t>
      </w:r>
      <w:r w:rsidR="00934453" w:rsidRPr="00D779F7">
        <w:rPr>
          <w:rFonts w:asciiTheme="minorEastAsia" w:hAnsiTheme="minorEastAsia"/>
        </w:rPr>
        <w:t>亦宜含容，又何罪焉！陛下不推原大數，深目為計，徒肆私忌以快其意，臣等受戮，死卽死耳；顧天下之人，必回視易慮，以此事闚陛下心，自今以後，苟見不可之事，終莫復言者矣。</w:t>
      </w:r>
      <w:r w:rsidR="00934453" w:rsidRPr="00D779F7">
        <w:rPr>
          <w:rStyle w:val="00Text"/>
          <w:rFonts w:asciiTheme="minorEastAsia" w:hAnsiTheme="minorEastAsia"/>
        </w:rPr>
        <w:t>復，扶又翻；下同。</w:t>
      </w:r>
      <w:r w:rsidR="00934453" w:rsidRPr="00D779F7">
        <w:rPr>
          <w:rFonts w:asciiTheme="minorEastAsia" w:hAnsiTheme="minorEastAsia"/>
        </w:rPr>
        <w:t>齊桓公親揚其先君之惡以唱管仲，</w:t>
      </w:r>
      <w:r w:rsidR="00934453" w:rsidRPr="00D779F7">
        <w:rPr>
          <w:rStyle w:val="00Text"/>
          <w:rFonts w:asciiTheme="minorEastAsia" w:hAnsiTheme="minorEastAsia"/>
        </w:rPr>
        <w:t>國語曰︰魯莊公束縛管仲以與齊桓公，公親迎於郊而與之坐，問曰︰</w:t>
      </w:r>
      <w:r w:rsidR="00C93935">
        <w:rPr>
          <w:rStyle w:val="00Text"/>
          <w:rFonts w:asciiTheme="minorEastAsia" w:hAnsiTheme="minorEastAsia"/>
        </w:rPr>
        <w:t>「</w:t>
      </w:r>
      <w:r w:rsidR="00934453" w:rsidRPr="00D779F7">
        <w:rPr>
          <w:rStyle w:val="00Text"/>
          <w:rFonts w:asciiTheme="minorEastAsia" w:hAnsiTheme="minorEastAsia"/>
        </w:rPr>
        <w:t>昔吾先君築臺以為高位，田狩畢弋，不聽國政，卑聖侮士而唯女是崇，九妃六嬪，陳妾數百，食必粱肉，衣必文繡，戎士凍餒，是以國家不日引，不月長，恐宗廟不掃除，社稷不血食，敢問為此若何？</w:t>
      </w:r>
      <w:r w:rsidR="00C93935">
        <w:rPr>
          <w:rStyle w:val="00Text"/>
          <w:rFonts w:asciiTheme="minorEastAsia" w:hAnsiTheme="minorEastAsia"/>
        </w:rPr>
        <w:t>」</w:t>
      </w:r>
      <w:r w:rsidR="00934453" w:rsidRPr="00D779F7">
        <w:rPr>
          <w:rStyle w:val="00Text"/>
          <w:rFonts w:asciiTheme="minorEastAsia" w:hAnsiTheme="minorEastAsia"/>
        </w:rPr>
        <w:t>管子對以致霸之術。</w:t>
      </w:r>
      <w:r w:rsidR="00934453" w:rsidRPr="00D779F7">
        <w:rPr>
          <w:rFonts w:asciiTheme="minorEastAsia" w:hAnsiTheme="minorEastAsia"/>
        </w:rPr>
        <w:t>然後羣臣得盡其心。今陛下乃欲為十世之武帝遠諱實事，</w:t>
      </w:r>
      <w:r w:rsidR="00934453" w:rsidRPr="00D779F7">
        <w:rPr>
          <w:rStyle w:val="00Text"/>
          <w:rFonts w:asciiTheme="minorEastAsia" w:hAnsiTheme="minorEastAsia"/>
        </w:rPr>
        <w:t>此言十世，不以赤劉之九為數，直以武、昭、宣、元、成、哀、平、光、明及帝為數。為，于偽翻。</w:t>
      </w:r>
      <w:r w:rsidR="00934453" w:rsidRPr="00D779F7">
        <w:rPr>
          <w:rFonts w:asciiTheme="minorEastAsia" w:hAnsiTheme="minorEastAsia"/>
        </w:rPr>
        <w:t>豈不與桓公異哉！臣恐有司卒然見構，</w:t>
      </w:r>
      <w:r w:rsidR="00934453" w:rsidRPr="00D779F7">
        <w:rPr>
          <w:rStyle w:val="00Text"/>
          <w:rFonts w:asciiTheme="minorEastAsia" w:hAnsiTheme="minorEastAsia"/>
        </w:rPr>
        <w:t>卒，讀曰猝。</w:t>
      </w:r>
      <w:r w:rsidR="00934453" w:rsidRPr="00D779F7">
        <w:rPr>
          <w:rFonts w:asciiTheme="minorEastAsia" w:hAnsiTheme="minorEastAsia"/>
        </w:rPr>
        <w:t>銜恨蒙枉，不得自敍，使後世論者擅以陛下有所比方，寧可復使子孫追掩之乎！謹詣闕伏待重誅。</w:t>
      </w:r>
      <w:r w:rsidR="00C93935">
        <w:rPr>
          <w:rFonts w:asciiTheme="minorEastAsia" w:hAnsiTheme="minorEastAsia"/>
        </w:rPr>
        <w:t>」</w:t>
      </w:r>
      <w:r w:rsidR="00934453" w:rsidRPr="00D779F7">
        <w:rPr>
          <w:rFonts w:asciiTheme="minorEastAsia" w:hAnsiTheme="minorEastAsia"/>
        </w:rPr>
        <w:t>書奏，帝立詔勿問，拜僖蘭臺令史。</w:t>
      </w:r>
      <w:r w:rsidR="00934453" w:rsidRPr="00D779F7">
        <w:rPr>
          <w:rStyle w:val="00Text"/>
          <w:rFonts w:asciiTheme="minorEastAsia" w:hAnsiTheme="minorEastAsia"/>
        </w:rPr>
        <w:t>百官志︰蘭臺令史，六百石，掌奏及印工文書。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十二月，壬子，詔︰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前以妖惡禁錮三屬者，一皆蠲除之，</w:t>
      </w:r>
      <w:r w:rsidR="00934453" w:rsidRPr="00D779F7">
        <w:rPr>
          <w:rFonts w:asciiTheme="minorEastAsia" w:eastAsiaTheme="minorEastAsia" w:hAnsiTheme="minorEastAsia"/>
        </w:rPr>
        <w:t>賢曰︰三屬，卽三族也，謂父族、母族及妻族。左傳曰︰以重幣錮之。杜預曰︰禁錮勿令仕也。妖，於驕翻。</w:t>
      </w:r>
      <w:r w:rsidR="00934453" w:rsidRPr="00D779F7">
        <w:rPr>
          <w:rStyle w:val="01Text"/>
          <w:rFonts w:asciiTheme="minorEastAsia" w:eastAsiaTheme="minorEastAsia" w:hAnsiTheme="minorEastAsia"/>
          <w:sz w:val="21"/>
        </w:rPr>
        <w:t>但不得在宿衞而已。</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廬江毛義，東平鄭均，皆以行義稱於鄕里。</w:t>
      </w:r>
      <w:r w:rsidR="00934453" w:rsidRPr="00D779F7">
        <w:rPr>
          <w:rStyle w:val="00Text"/>
          <w:rFonts w:asciiTheme="minorEastAsia" w:hAnsiTheme="minorEastAsia"/>
        </w:rPr>
        <w:t>行，下孟翻。</w:t>
      </w:r>
      <w:r w:rsidR="00934453" w:rsidRPr="00D779F7">
        <w:rPr>
          <w:rFonts w:asciiTheme="minorEastAsia" w:hAnsiTheme="minorEastAsia"/>
        </w:rPr>
        <w:t>南陽張奉慕義名，往候之，坐定而府檄適至，以義守安陽令，</w:t>
      </w:r>
      <w:r w:rsidR="00934453" w:rsidRPr="00D779F7">
        <w:rPr>
          <w:rStyle w:val="00Text"/>
          <w:rFonts w:asciiTheme="minorEastAsia" w:hAnsiTheme="minorEastAsia"/>
        </w:rPr>
        <w:t>賢曰︰檄，召書也。東觀記曰︰義為安陽尉，府檄至。令，守令也。安陽縣，屬汝南郡。賢曰︰安陽故城，在今豫州新息縣西南。</w:t>
      </w:r>
      <w:r w:rsidR="00934453" w:rsidRPr="00D779F7">
        <w:rPr>
          <w:rFonts w:asciiTheme="minorEastAsia" w:hAnsiTheme="minorEastAsia"/>
        </w:rPr>
        <w:t>義捧檄而入，喜動顏色；奉心賤之，辭去。後義母死，徵辟皆不至，奉乃歎曰︰</w:t>
      </w:r>
      <w:r w:rsidR="00C93935">
        <w:rPr>
          <w:rFonts w:asciiTheme="minorEastAsia" w:hAnsiTheme="minorEastAsia"/>
        </w:rPr>
        <w:t>「</w:t>
      </w:r>
      <w:r w:rsidR="00934453" w:rsidRPr="00D779F7">
        <w:rPr>
          <w:rFonts w:asciiTheme="minorEastAsia" w:hAnsiTheme="minorEastAsia"/>
        </w:rPr>
        <w:t>賢者固不可測。往日之喜，乃為親屈也。</w:t>
      </w:r>
      <w:r w:rsidR="00C93935">
        <w:rPr>
          <w:rFonts w:asciiTheme="minorEastAsia" w:hAnsiTheme="minorEastAsia"/>
        </w:rPr>
        <w:t>」</w:t>
      </w:r>
      <w:r w:rsidR="00934453" w:rsidRPr="00D779F7">
        <w:rPr>
          <w:rStyle w:val="00Text"/>
          <w:rFonts w:asciiTheme="minorEastAsia" w:hAnsiTheme="minorEastAsia"/>
        </w:rPr>
        <w:t>為，于偽翻。</w:t>
      </w:r>
      <w:r w:rsidR="00934453" w:rsidRPr="00D779F7">
        <w:rPr>
          <w:rFonts w:asciiTheme="minorEastAsia" w:hAnsiTheme="minorEastAsia"/>
        </w:rPr>
        <w:t>均兄為縣吏，頗受禮遺，</w:t>
      </w:r>
      <w:r w:rsidR="00934453" w:rsidRPr="00D779F7">
        <w:rPr>
          <w:rStyle w:val="00Text"/>
          <w:rFonts w:asciiTheme="minorEastAsia" w:hAnsiTheme="minorEastAsia"/>
        </w:rPr>
        <w:t>遺，于貴翻。</w:t>
      </w:r>
      <w:r w:rsidR="00934453" w:rsidRPr="00D779F7">
        <w:rPr>
          <w:rFonts w:asciiTheme="minorEastAsia" w:hAnsiTheme="minorEastAsia"/>
        </w:rPr>
        <w:t>均諫不聽，乃脫身為傭，歲餘得錢帛，歸以與兄曰︰</w:t>
      </w:r>
      <w:r w:rsidR="00C93935">
        <w:rPr>
          <w:rFonts w:asciiTheme="minorEastAsia" w:hAnsiTheme="minorEastAsia"/>
        </w:rPr>
        <w:t>「</w:t>
      </w:r>
      <w:r w:rsidR="00934453" w:rsidRPr="00D779F7">
        <w:rPr>
          <w:rFonts w:asciiTheme="minorEastAsia" w:hAnsiTheme="minorEastAsia"/>
        </w:rPr>
        <w:t>物盡可復得；</w:t>
      </w:r>
      <w:r w:rsidR="00934453" w:rsidRPr="00D779F7">
        <w:rPr>
          <w:rStyle w:val="00Text"/>
          <w:rFonts w:asciiTheme="minorEastAsia" w:hAnsiTheme="minorEastAsia"/>
        </w:rPr>
        <w:t>復，扶又翻；下同。</w:t>
      </w:r>
      <w:r w:rsidR="00934453" w:rsidRPr="00D779F7">
        <w:rPr>
          <w:rFonts w:asciiTheme="minorEastAsia" w:hAnsiTheme="minorEastAsia"/>
        </w:rPr>
        <w:t>為吏坐臧，終身捐棄。</w:t>
      </w:r>
      <w:r w:rsidR="00C93935">
        <w:rPr>
          <w:rFonts w:asciiTheme="minorEastAsia" w:hAnsiTheme="minorEastAsia"/>
        </w:rPr>
        <w:t>」</w:t>
      </w:r>
      <w:r w:rsidR="00934453" w:rsidRPr="00D779F7">
        <w:rPr>
          <w:rStyle w:val="00Text"/>
          <w:rFonts w:asciiTheme="minorEastAsia" w:hAnsiTheme="minorEastAsia"/>
        </w:rPr>
        <w:t>臧，與藏同。</w:t>
      </w:r>
      <w:r w:rsidR="00934453" w:rsidRPr="00D779F7">
        <w:rPr>
          <w:rFonts w:asciiTheme="minorEastAsia" w:hAnsiTheme="minorEastAsia"/>
        </w:rPr>
        <w:t>兄感其言，遂為廉潔。均仕為尚書，免歸。帝下詔褒寵義、均，賜穀各千斛，常以八月長吏問起居，加賜羊酒。</w:t>
      </w:r>
      <w:r w:rsidR="00934453" w:rsidRPr="00D779F7">
        <w:rPr>
          <w:rStyle w:val="00Text"/>
          <w:rFonts w:asciiTheme="minorEastAsia" w:hAnsiTheme="minorEastAsia"/>
        </w:rPr>
        <w:t>考異曰︰義傳云</w:t>
      </w:r>
      <w:r w:rsidR="00C93935">
        <w:rPr>
          <w:rStyle w:val="00Text"/>
          <w:rFonts w:asciiTheme="minorEastAsia" w:hAnsiTheme="minorEastAsia"/>
        </w:rPr>
        <w:t>「</w:t>
      </w:r>
      <w:r w:rsidR="00934453" w:rsidRPr="00D779F7">
        <w:rPr>
          <w:rStyle w:val="00Text"/>
          <w:rFonts w:asciiTheme="minorEastAsia" w:hAnsiTheme="minorEastAsia"/>
        </w:rPr>
        <w:t>建初中</w:t>
      </w:r>
      <w:r w:rsidR="00C93935">
        <w:rPr>
          <w:rStyle w:val="00Text"/>
          <w:rFonts w:asciiTheme="minorEastAsia" w:hAnsiTheme="minorEastAsia"/>
        </w:rPr>
        <w:t>」</w:t>
      </w:r>
      <w:r w:rsidR="00934453" w:rsidRPr="00D779F7">
        <w:rPr>
          <w:rStyle w:val="00Text"/>
          <w:rFonts w:asciiTheme="minorEastAsia" w:hAnsiTheme="minorEastAsia"/>
        </w:rPr>
        <w:t>，今從均傳。</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武威太守孟雲上言︰</w:t>
      </w:r>
      <w:r w:rsidR="00C93935">
        <w:rPr>
          <w:rFonts w:asciiTheme="minorEastAsia" w:hAnsiTheme="minorEastAsia"/>
        </w:rPr>
        <w:t>「</w:t>
      </w:r>
      <w:r w:rsidR="00934453" w:rsidRPr="00D779F7">
        <w:rPr>
          <w:rFonts w:asciiTheme="minorEastAsia" w:hAnsiTheme="minorEastAsia"/>
        </w:rPr>
        <w:t>北匈奴復願與吏民合市；</w:t>
      </w:r>
      <w:r w:rsidR="00C93935">
        <w:rPr>
          <w:rFonts w:asciiTheme="minorEastAsia" w:hAnsiTheme="minorEastAsia"/>
        </w:rPr>
        <w:t>」</w:t>
      </w:r>
      <w:r w:rsidR="00934453" w:rsidRPr="00D779F7">
        <w:rPr>
          <w:rFonts w:asciiTheme="minorEastAsia" w:hAnsiTheme="minorEastAsia"/>
        </w:rPr>
        <w:t>詔許之。北匈奴大且渠伊莫訾王等</w:t>
      </w:r>
      <w:r w:rsidR="00934453" w:rsidRPr="00D779F7">
        <w:rPr>
          <w:rStyle w:val="00Text"/>
          <w:rFonts w:asciiTheme="minorEastAsia" w:hAnsiTheme="minorEastAsia"/>
        </w:rPr>
        <w:t>且，子閭翻。訾，子斯翻。</w:t>
      </w:r>
      <w:r w:rsidR="00934453" w:rsidRPr="00D779F7">
        <w:rPr>
          <w:rFonts w:asciiTheme="minorEastAsia" w:hAnsiTheme="minorEastAsia"/>
        </w:rPr>
        <w:t>驅牛馬萬餘頭來與漢交易，南單于遣輕騎出上郡鈔之，</w:t>
      </w:r>
      <w:r w:rsidR="00934453" w:rsidRPr="00D779F7">
        <w:rPr>
          <w:rStyle w:val="00Text"/>
          <w:rFonts w:asciiTheme="minorEastAsia" w:hAnsiTheme="minorEastAsia"/>
        </w:rPr>
        <w:t>鈔，楚交翻。</w:t>
      </w:r>
      <w:r w:rsidR="00934453" w:rsidRPr="00D779F7">
        <w:rPr>
          <w:rFonts w:asciiTheme="minorEastAsia" w:hAnsiTheme="minorEastAsia"/>
        </w:rPr>
        <w:t>大獲而還。</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帝復遣假司馬和恭等</w:t>
      </w:r>
      <w:r w:rsidR="00934453" w:rsidRPr="00D779F7">
        <w:rPr>
          <w:rStyle w:val="00Text"/>
          <w:rFonts w:asciiTheme="minorEastAsia" w:hAnsiTheme="minorEastAsia"/>
        </w:rPr>
        <w:t>姓譜︰和本自羲和之後，一云卞和之後。</w:t>
      </w:r>
      <w:r w:rsidR="00934453" w:rsidRPr="00D779F7">
        <w:rPr>
          <w:rFonts w:asciiTheme="minorEastAsia" w:hAnsiTheme="minorEastAsia"/>
        </w:rPr>
        <w:t>將兵八百人詣班超。超因發疏勒、于窴兵擊莎車。莎車以賂誘疏勒王忠，</w:t>
      </w:r>
      <w:r w:rsidR="00934453" w:rsidRPr="00D779F7">
        <w:rPr>
          <w:rStyle w:val="00Text"/>
          <w:rFonts w:asciiTheme="minorEastAsia" w:hAnsiTheme="minorEastAsia"/>
        </w:rPr>
        <w:t>莎，素何翻。</w:t>
      </w:r>
      <w:r w:rsidR="00934453" w:rsidRPr="00D779F7">
        <w:rPr>
          <w:rFonts w:asciiTheme="minorEastAsia" w:hAnsiTheme="minorEastAsia"/>
        </w:rPr>
        <w:t>忠遂反，從之，西保烏卽城。超乃更立其府丞成大為疏勒王，</w:t>
      </w:r>
      <w:r w:rsidR="00934453" w:rsidRPr="00D779F7">
        <w:rPr>
          <w:rStyle w:val="00Text"/>
          <w:rFonts w:asciiTheme="minorEastAsia" w:hAnsiTheme="minorEastAsia"/>
        </w:rPr>
        <w:t>更，工衡翻。</w:t>
      </w:r>
      <w:r w:rsidR="00934453" w:rsidRPr="00D779F7">
        <w:rPr>
          <w:rFonts w:asciiTheme="minorEastAsia" w:hAnsiTheme="minorEastAsia"/>
        </w:rPr>
        <w:t>悉發其不反者以攻忠，使人說康居王執忠以歸其國，</w:t>
      </w:r>
      <w:r w:rsidR="00934453" w:rsidRPr="00D779F7">
        <w:rPr>
          <w:rStyle w:val="00Text"/>
          <w:rFonts w:asciiTheme="minorEastAsia" w:hAnsiTheme="minorEastAsia"/>
        </w:rPr>
        <w:t>超立忠為疏勒王，見上卷明帝永平十七年。說，輸芮翻。</w:t>
      </w:r>
      <w:r w:rsidR="00934453" w:rsidRPr="00D779F7">
        <w:rPr>
          <w:rFonts w:asciiTheme="minorEastAsia" w:hAnsiTheme="minorEastAsia"/>
        </w:rPr>
        <w:t>烏卽城遂降。</w:t>
      </w:r>
      <w:r w:rsidR="00934453" w:rsidRPr="00D779F7">
        <w:rPr>
          <w:rStyle w:val="00Text"/>
          <w:rFonts w:asciiTheme="minorEastAsia" w:hAnsiTheme="minorEastAsia"/>
        </w:rPr>
        <w:t>降，戶江翻。</w:t>
      </w:r>
    </w:p>
    <w:p w:rsidR="00934453" w:rsidRPr="00D779F7" w:rsidRDefault="00934453" w:rsidP="00087F68">
      <w:pPr>
        <w:pStyle w:val="1"/>
        <w:pageBreakBefore/>
        <w:spacing w:before="0" w:after="0" w:line="240" w:lineRule="auto"/>
        <w:rPr>
          <w:rFonts w:asciiTheme="minorEastAsia" w:hAnsiTheme="minorEastAsia"/>
        </w:rPr>
      </w:pPr>
      <w:bookmarkStart w:id="398" w:name="Top_of_part0053_xhtml"/>
      <w:bookmarkStart w:id="399" w:name="_Toc23843031"/>
      <w:bookmarkStart w:id="400" w:name="_Toc33001503"/>
      <w:r w:rsidRPr="00D779F7">
        <w:rPr>
          <w:rFonts w:asciiTheme="minorEastAsia" w:hAnsiTheme="minorEastAsia"/>
        </w:rPr>
        <w:t>資治通鑑卷第四十七</w:t>
      </w:r>
      <w:bookmarkEnd w:id="398"/>
      <w:bookmarkEnd w:id="399"/>
      <w:bookmarkEnd w:id="400"/>
    </w:p>
    <w:p w:rsidR="00934453" w:rsidRPr="00D779F7" w:rsidRDefault="00934453" w:rsidP="00087F68">
      <w:pPr>
        <w:pStyle w:val="2"/>
        <w:spacing w:before="0" w:after="0" w:line="240" w:lineRule="auto"/>
        <w:rPr>
          <w:rFonts w:asciiTheme="minorEastAsia" w:eastAsiaTheme="minorEastAsia" w:hAnsiTheme="minorEastAsia"/>
        </w:rPr>
      </w:pPr>
      <w:bookmarkStart w:id="401" w:name="Han_Ji_San_Shi_Jiu_Qi_Zhan_Meng"/>
      <w:bookmarkStart w:id="402" w:name="_Toc23843032"/>
      <w:bookmarkStart w:id="403" w:name="_Toc33001504"/>
      <w:r w:rsidRPr="00D779F7">
        <w:rPr>
          <w:rStyle w:val="03Text"/>
          <w:rFonts w:asciiTheme="minorEastAsia" w:eastAsiaTheme="minorEastAsia" w:hAnsiTheme="minorEastAsia"/>
        </w:rPr>
        <w:t>漢紀三十九</w:t>
      </w:r>
      <w:r w:rsidRPr="00D779F7">
        <w:rPr>
          <w:rFonts w:asciiTheme="minorEastAsia" w:eastAsiaTheme="minorEastAsia" w:hAnsiTheme="minorEastAsia"/>
        </w:rPr>
        <w:t>起旃蒙作噩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盡重光單閼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辛卯</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凡七年。</w:t>
      </w:r>
      <w:bookmarkEnd w:id="401"/>
      <w:bookmarkEnd w:id="402"/>
      <w:bookmarkEnd w:id="403"/>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肅宗孝章皇帝下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元和二年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乙酉、八五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春，正月，乙酉，詔曰︰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令云︰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民有產子者，復勿算三歲。</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復，方目翻；復其夫勿輸算也。</w:t>
      </w:r>
      <w:r w:rsidR="00934453" w:rsidRPr="00D779F7">
        <w:rPr>
          <w:rStyle w:val="01Text"/>
          <w:rFonts w:asciiTheme="minorEastAsia" w:eastAsiaTheme="minorEastAsia" w:hAnsiTheme="minorEastAsia"/>
          <w:sz w:val="21"/>
        </w:rPr>
        <w:t>今諸懷姙者，</w:t>
      </w:r>
      <w:r w:rsidR="00934453" w:rsidRPr="00D779F7">
        <w:rPr>
          <w:rFonts w:asciiTheme="minorEastAsia" w:eastAsiaTheme="minorEastAsia" w:hAnsiTheme="minorEastAsia"/>
        </w:rPr>
        <w:t>賢曰︰姙，孕也；音壬。</w:t>
      </w:r>
      <w:r w:rsidR="00934453" w:rsidRPr="00D779F7">
        <w:rPr>
          <w:rStyle w:val="01Text"/>
          <w:rFonts w:asciiTheme="minorEastAsia" w:eastAsiaTheme="minorEastAsia" w:hAnsiTheme="minorEastAsia"/>
          <w:sz w:val="21"/>
        </w:rPr>
        <w:t>賜胎養穀人三斛，復其夫勿算一歲。著以為令！</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又詔三公曰︰</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曰</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夫俗吏矯飾外貌，似是而非，朕甚饜之，甚苦之！</w:t>
      </w:r>
      <w:r w:rsidR="00C93935">
        <w:rPr>
          <w:rFonts w:asciiTheme="minorEastAsia" w:eastAsiaTheme="minorEastAsia" w:hAnsiTheme="minorEastAsia"/>
        </w:rPr>
        <w:t>」</w:t>
      </w:r>
      <w:r w:rsidR="00934453" w:rsidRPr="00D779F7">
        <w:rPr>
          <w:rFonts w:asciiTheme="minorEastAsia" w:eastAsiaTheme="minorEastAsia" w:hAnsiTheme="minorEastAsia"/>
        </w:rPr>
        <w:t>十八字；乙十一行本同；孔本同；張校同，</w:t>
      </w:r>
      <w:r w:rsidR="00C93935">
        <w:rPr>
          <w:rFonts w:asciiTheme="minorEastAsia" w:eastAsiaTheme="minorEastAsia" w:hAnsiTheme="minorEastAsia"/>
        </w:rPr>
        <w:t>「</w:t>
      </w:r>
      <w:r w:rsidR="00934453" w:rsidRPr="00D779F7">
        <w:rPr>
          <w:rFonts w:asciiTheme="minorEastAsia" w:eastAsiaTheme="minorEastAsia" w:hAnsiTheme="minorEastAsia"/>
        </w:rPr>
        <w:t>饜</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厭</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安靜之吏，悃愊無華，</w:t>
      </w:r>
      <w:r w:rsidR="00934453" w:rsidRPr="00D779F7">
        <w:rPr>
          <w:rFonts w:asciiTheme="minorEastAsia" w:eastAsiaTheme="minorEastAsia" w:hAnsiTheme="minorEastAsia"/>
        </w:rPr>
        <w:t>說文曰︰悃愊，至誠也。悃，音苦本翻。愊，音孚逼翻。</w:t>
      </w:r>
      <w:r w:rsidR="00934453" w:rsidRPr="00D779F7">
        <w:rPr>
          <w:rStyle w:val="01Text"/>
          <w:rFonts w:asciiTheme="minorEastAsia" w:eastAsiaTheme="minorEastAsia" w:hAnsiTheme="minorEastAsia"/>
          <w:sz w:val="21"/>
        </w:rPr>
        <w:t>日計不足，月計有餘。</w:t>
      </w:r>
      <w:r w:rsidR="00934453" w:rsidRPr="00D779F7">
        <w:rPr>
          <w:rFonts w:asciiTheme="minorEastAsia" w:eastAsiaTheme="minorEastAsia" w:hAnsiTheme="minorEastAsia"/>
        </w:rPr>
        <w:t>莊子有是言，此謂以日計功，若不足者，然久而計之，則民安其生，家給人足，固有餘矣。</w:t>
      </w:r>
      <w:r w:rsidR="00934453" w:rsidRPr="00D779F7">
        <w:rPr>
          <w:rStyle w:val="01Text"/>
          <w:rFonts w:asciiTheme="minorEastAsia" w:eastAsiaTheme="minorEastAsia" w:hAnsiTheme="minorEastAsia"/>
          <w:sz w:val="21"/>
        </w:rPr>
        <w:t>如襄城令劉方，</w:t>
      </w:r>
      <w:r w:rsidR="00934453" w:rsidRPr="00D779F7">
        <w:rPr>
          <w:rFonts w:asciiTheme="minorEastAsia" w:eastAsiaTheme="minorEastAsia" w:hAnsiTheme="minorEastAsia"/>
        </w:rPr>
        <w:t>襄城縣，屬潁川郡。</w:t>
      </w:r>
      <w:r w:rsidR="00934453" w:rsidRPr="00D779F7">
        <w:rPr>
          <w:rStyle w:val="01Text"/>
          <w:rFonts w:asciiTheme="minorEastAsia" w:eastAsiaTheme="minorEastAsia" w:hAnsiTheme="minorEastAsia"/>
          <w:sz w:val="21"/>
        </w:rPr>
        <w:t>吏民同聲謂之不煩，雖未有他異，斯亦殆近之矣！</w:t>
      </w:r>
      <w:r w:rsidR="00934453" w:rsidRPr="00D779F7">
        <w:rPr>
          <w:rFonts w:asciiTheme="minorEastAsia" w:eastAsiaTheme="minorEastAsia" w:hAnsiTheme="minorEastAsia"/>
        </w:rPr>
        <w:t>近，其靳翻。</w:t>
      </w:r>
      <w:r w:rsidR="00934453" w:rsidRPr="00D779F7">
        <w:rPr>
          <w:rStyle w:val="01Text"/>
          <w:rFonts w:asciiTheme="minorEastAsia" w:eastAsiaTheme="minorEastAsia" w:hAnsiTheme="minorEastAsia"/>
          <w:sz w:val="21"/>
        </w:rPr>
        <w:t>夫以苛為察，以刻為明，以輕為德，以重為威，四者或興，則下有怨心。吾詔書數下，冠蓋接道，</w:t>
      </w:r>
      <w:r w:rsidR="00934453" w:rsidRPr="00D779F7">
        <w:rPr>
          <w:rFonts w:asciiTheme="minorEastAsia" w:eastAsiaTheme="minorEastAsia" w:hAnsiTheme="minorEastAsia"/>
        </w:rPr>
        <w:t>冠蓋接道，謂奉詔出使者相接於道也。數，所角翻。</w:t>
      </w:r>
      <w:r w:rsidR="00934453" w:rsidRPr="00D779F7">
        <w:rPr>
          <w:rStyle w:val="01Text"/>
          <w:rFonts w:asciiTheme="minorEastAsia" w:eastAsiaTheme="minorEastAsia" w:hAnsiTheme="minorEastAsia"/>
          <w:sz w:val="21"/>
        </w:rPr>
        <w:t>而吏不加治，民或失職，其咎安在？勉思舊令，稱朕意焉！</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舊令，謂故府之籍所疏載者。稱，尺證翻。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北匈奴大人車利涿兵等</w:t>
      </w:r>
      <w:r w:rsidR="00934453" w:rsidRPr="00D779F7">
        <w:rPr>
          <w:rStyle w:val="00Text"/>
          <w:rFonts w:asciiTheme="minorEastAsia" w:hAnsiTheme="minorEastAsia"/>
        </w:rPr>
        <w:t>車，昌遮翻。</w:t>
      </w:r>
      <w:r w:rsidR="00934453" w:rsidRPr="00D779F7">
        <w:rPr>
          <w:rFonts w:asciiTheme="minorEastAsia" w:hAnsiTheme="minorEastAsia"/>
        </w:rPr>
        <w:t>亡來入塞，凡七十三輩。時北虜衰耗，黨衆離畔，南部攻其前，丁零寇其後，鮮卑擊其左，西域侵其右，不復自立，</w:t>
      </w:r>
      <w:r w:rsidR="00934453" w:rsidRPr="00D779F7">
        <w:rPr>
          <w:rStyle w:val="00Text"/>
          <w:rFonts w:asciiTheme="minorEastAsia" w:hAnsiTheme="minorEastAsia"/>
        </w:rPr>
        <w:t>復，扶又翻。</w:t>
      </w:r>
      <w:r w:rsidR="00934453" w:rsidRPr="00D779F7">
        <w:rPr>
          <w:rFonts w:asciiTheme="minorEastAsia" w:hAnsiTheme="minorEastAsia"/>
        </w:rPr>
        <w:t>乃遠引而去。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南單于長死，單于汗之子宣立，為伊屠於閭鞮單于。</w:t>
      </w:r>
      <w:r w:rsidR="00934453" w:rsidRPr="00D779F7">
        <w:rPr>
          <w:rStyle w:val="00Text"/>
          <w:rFonts w:asciiTheme="minorEastAsia" w:hAnsiTheme="minorEastAsia"/>
        </w:rPr>
        <w:t>屠，直於翻。鞮，丁奚翻。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太初曆施行百餘年，曆稍後天。</w:t>
      </w:r>
      <w:r w:rsidR="00934453" w:rsidRPr="00D779F7">
        <w:rPr>
          <w:rFonts w:asciiTheme="minorEastAsia" w:eastAsiaTheme="minorEastAsia" w:hAnsiTheme="minorEastAsia"/>
        </w:rPr>
        <w:t>謂七曜之行，在曆家所推步</w:t>
      </w:r>
      <w:r w:rsidR="00934453" w:rsidRPr="00D779F7">
        <w:rPr>
          <w:rFonts w:ascii="SimSun-ExtB" w:eastAsia="SimSun-ExtB" w:hAnsi="SimSun-ExtB" w:cs="SimSun-ExtB" w:hint="eastAsia"/>
        </w:rPr>
        <w:t>𨇠</w:t>
      </w:r>
      <w:r w:rsidR="00934453" w:rsidRPr="00D779F7">
        <w:rPr>
          <w:rFonts w:asciiTheme="minorEastAsia" w:eastAsiaTheme="minorEastAsia" w:hAnsiTheme="minorEastAsia"/>
        </w:rPr>
        <w:t>次之前，晦朔弦望不合也。</w:t>
      </w:r>
      <w:r w:rsidR="00934453" w:rsidRPr="00D779F7">
        <w:rPr>
          <w:rStyle w:val="01Text"/>
          <w:rFonts w:asciiTheme="minorEastAsia" w:eastAsiaTheme="minorEastAsia" w:hAnsiTheme="minorEastAsia"/>
          <w:sz w:val="21"/>
        </w:rPr>
        <w:t>上命治曆編訢、李梵等綜校其狀，</w:t>
      </w:r>
      <w:r w:rsidR="00934453" w:rsidRPr="00D779F7">
        <w:rPr>
          <w:rFonts w:asciiTheme="minorEastAsia" w:eastAsiaTheme="minorEastAsia" w:hAnsiTheme="minorEastAsia"/>
        </w:rPr>
        <w:t>治，直之翻。訢，音欣。梵，扶中翻。</w:t>
      </w:r>
      <w:r w:rsidR="00934453" w:rsidRPr="00D779F7">
        <w:rPr>
          <w:rStyle w:val="01Text"/>
          <w:rFonts w:asciiTheme="minorEastAsia" w:eastAsiaTheme="minorEastAsia" w:hAnsiTheme="minorEastAsia"/>
          <w:sz w:val="21"/>
        </w:rPr>
        <w:t>作四分曆；</w:t>
      </w:r>
      <w:r w:rsidR="00934453" w:rsidRPr="00D779F7">
        <w:rPr>
          <w:rFonts w:asciiTheme="minorEastAsia" w:eastAsiaTheme="minorEastAsia" w:hAnsiTheme="minorEastAsia"/>
        </w:rPr>
        <w:t>考異曰︰按王莽初已廢太初，用三統曆。今云太初曆失天益遠，蓋光武中興，廢莽曆，復用太初也。續漢志又云︰</w:t>
      </w:r>
      <w:r w:rsidR="00C93935">
        <w:rPr>
          <w:rFonts w:asciiTheme="minorEastAsia" w:eastAsiaTheme="minorEastAsia" w:hAnsiTheme="minorEastAsia"/>
        </w:rPr>
        <w:t>「</w:t>
      </w:r>
      <w:r w:rsidR="00934453" w:rsidRPr="00D779F7">
        <w:rPr>
          <w:rFonts w:asciiTheme="minorEastAsia" w:eastAsiaTheme="minorEastAsia" w:hAnsiTheme="minorEastAsia"/>
        </w:rPr>
        <w:t>自太初元年始用三統曆。</w:t>
      </w:r>
      <w:r w:rsidR="00C93935">
        <w:rPr>
          <w:rFonts w:asciiTheme="minorEastAsia" w:eastAsiaTheme="minorEastAsia" w:hAnsiTheme="minorEastAsia"/>
        </w:rPr>
        <w:t>」</w:t>
      </w:r>
      <w:r w:rsidR="00934453" w:rsidRPr="00D779F7">
        <w:rPr>
          <w:rFonts w:asciiTheme="minorEastAsia" w:eastAsiaTheme="minorEastAsia" w:hAnsiTheme="minorEastAsia"/>
        </w:rPr>
        <w:t>按三統曆劉歆所造，云太初元年始用，誤也。</w:t>
      </w:r>
      <w:r w:rsidR="00934453" w:rsidRPr="00D779F7">
        <w:rPr>
          <w:rStyle w:val="01Text"/>
          <w:rFonts w:asciiTheme="minorEastAsia" w:eastAsiaTheme="minorEastAsia" w:hAnsiTheme="minorEastAsia"/>
          <w:sz w:val="21"/>
        </w:rPr>
        <w:t>二月，甲寅，始施行之。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帝之為太子也，受尚書於東郡太守汝南張酺。</w:t>
      </w:r>
      <w:r w:rsidR="00934453" w:rsidRPr="00D779F7">
        <w:rPr>
          <w:rStyle w:val="00Text"/>
          <w:rFonts w:asciiTheme="minorEastAsia" w:hAnsiTheme="minorEastAsia"/>
        </w:rPr>
        <w:t>續漢志︰東郡，去雒陽八百餘里。酺，薄乎翻。</w:t>
      </w:r>
      <w:r w:rsidR="00934453" w:rsidRPr="00D779F7">
        <w:rPr>
          <w:rFonts w:asciiTheme="minorEastAsia" w:hAnsiTheme="minorEastAsia"/>
        </w:rPr>
        <w:t>丙辰，帝東巡，幸東郡，引酺及門生幷郡掾史並會庭中。</w:t>
      </w:r>
      <w:r w:rsidR="00934453" w:rsidRPr="00D779F7">
        <w:rPr>
          <w:rStyle w:val="00Text"/>
          <w:rFonts w:asciiTheme="minorEastAsia" w:hAnsiTheme="minorEastAsia"/>
        </w:rPr>
        <w:t>東郡庭也。掾，俞絹翻。</w:t>
      </w:r>
      <w:r w:rsidR="00934453" w:rsidRPr="00D779F7">
        <w:rPr>
          <w:rFonts w:asciiTheme="minorEastAsia" w:hAnsiTheme="minorEastAsia"/>
        </w:rPr>
        <w:t>帝先備弟子之儀，使酺講尚書一篇，然後脩君臣之禮；賞賜殊特，莫不沾洽。行過任城，幸鄭均舍，賜尚書祿以終其身，時人號為</w:t>
      </w:r>
      <w:r w:rsidR="00C93935">
        <w:rPr>
          <w:rFonts w:asciiTheme="minorEastAsia" w:hAnsiTheme="minorEastAsia"/>
        </w:rPr>
        <w:t>「</w:t>
      </w:r>
      <w:r w:rsidR="00934453" w:rsidRPr="00D779F7">
        <w:rPr>
          <w:rFonts w:asciiTheme="minorEastAsia" w:hAnsiTheme="minorEastAsia"/>
        </w:rPr>
        <w:t>白衣尚書</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先是，均事帝為尚書，數納忠言，帝敬重之，謝病歸任城，今祿以尚書。任，音壬。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乙丑，帝耕於定陶。辛未，幸泰山，柴告岱宗；</w:t>
      </w:r>
      <w:r w:rsidR="00934453" w:rsidRPr="00D779F7">
        <w:rPr>
          <w:rFonts w:asciiTheme="minorEastAsia" w:eastAsiaTheme="minorEastAsia" w:hAnsiTheme="minorEastAsia"/>
        </w:rPr>
        <w:t>書·舜典︰至于岱宗，柴。孔安國註曰︰泰山為四岳所宗。燔柴祭天，告至。</w:t>
      </w:r>
      <w:r w:rsidR="00934453" w:rsidRPr="00D779F7">
        <w:rPr>
          <w:rStyle w:val="01Text"/>
          <w:rFonts w:asciiTheme="minorEastAsia" w:eastAsiaTheme="minorEastAsia" w:hAnsiTheme="minorEastAsia"/>
          <w:sz w:val="21"/>
        </w:rPr>
        <w:t>進幸奉高。壬申，宗祀五帝于汶上明堂；</w:t>
      </w:r>
      <w:r w:rsidR="00934453" w:rsidRPr="00D779F7">
        <w:rPr>
          <w:rFonts w:asciiTheme="minorEastAsia" w:eastAsiaTheme="minorEastAsia" w:hAnsiTheme="minorEastAsia"/>
        </w:rPr>
        <w:t>汶上明堂，武帝所作，在奉高縣西南四里。汶，音問。</w:t>
      </w:r>
      <w:r w:rsidR="00934453" w:rsidRPr="00D779F7">
        <w:rPr>
          <w:rStyle w:val="01Text"/>
          <w:rFonts w:asciiTheme="minorEastAsia" w:eastAsiaTheme="minorEastAsia" w:hAnsiTheme="minorEastAsia"/>
          <w:sz w:val="21"/>
        </w:rPr>
        <w:t>丙子，赦天下。</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下</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戊寅</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進幸濟南。</w:t>
      </w:r>
      <w:r w:rsidR="00934453" w:rsidRPr="00D779F7">
        <w:rPr>
          <w:rFonts w:asciiTheme="minorEastAsia" w:eastAsiaTheme="minorEastAsia" w:hAnsiTheme="minorEastAsia"/>
        </w:rPr>
        <w:t>濟南國，在雒陽東千八百里。賢曰︰濟南故城，在淄州長山縣西北。濟，子禮翻。</w:t>
      </w:r>
      <w:r w:rsidR="00934453" w:rsidRPr="00D779F7">
        <w:rPr>
          <w:rStyle w:val="01Text"/>
          <w:rFonts w:asciiTheme="minorEastAsia" w:eastAsiaTheme="minorEastAsia" w:hAnsiTheme="minorEastAsia"/>
          <w:sz w:val="21"/>
        </w:rPr>
        <w:t>三月，己丑，幸魯；庚寅，祠孔子於闕里，</w:t>
      </w:r>
      <w:r w:rsidR="00934453" w:rsidRPr="00D779F7">
        <w:rPr>
          <w:rFonts w:asciiTheme="minorEastAsia" w:eastAsiaTheme="minorEastAsia" w:hAnsiTheme="minorEastAsia"/>
        </w:rPr>
        <w:t>續漢志︰魯縣古曲阜有闕里，孔子所居。</w:t>
      </w:r>
      <w:r w:rsidR="00934453" w:rsidRPr="00D779F7">
        <w:rPr>
          <w:rStyle w:val="01Text"/>
          <w:rFonts w:asciiTheme="minorEastAsia" w:eastAsiaTheme="minorEastAsia" w:hAnsiTheme="minorEastAsia"/>
          <w:sz w:val="21"/>
        </w:rPr>
        <w:t>及七十二弟子，</w:t>
      </w:r>
      <w:r w:rsidR="00934453" w:rsidRPr="00D779F7">
        <w:rPr>
          <w:rFonts w:asciiTheme="minorEastAsia" w:eastAsiaTheme="minorEastAsia" w:hAnsiTheme="minorEastAsia"/>
        </w:rPr>
        <w:t>自顏回以以下七十餘人。</w:t>
      </w:r>
      <w:r w:rsidR="00934453" w:rsidRPr="00D779F7">
        <w:rPr>
          <w:rStyle w:val="01Text"/>
          <w:rFonts w:asciiTheme="minorEastAsia" w:eastAsiaTheme="minorEastAsia" w:hAnsiTheme="minorEastAsia"/>
          <w:sz w:val="21"/>
        </w:rPr>
        <w:t>作六代之樂，</w:t>
      </w:r>
      <w:r w:rsidR="00934453" w:rsidRPr="00D779F7">
        <w:rPr>
          <w:rFonts w:asciiTheme="minorEastAsia" w:eastAsiaTheme="minorEastAsia" w:hAnsiTheme="minorEastAsia"/>
        </w:rPr>
        <w:t>黃帝曰雲門，堯曰咸池，舜曰大韶，禹曰大夏，湯曰大護，周曰大武。</w:t>
      </w:r>
      <w:r w:rsidR="00934453" w:rsidRPr="00D779F7">
        <w:rPr>
          <w:rStyle w:val="01Text"/>
          <w:rFonts w:asciiTheme="minorEastAsia" w:eastAsiaTheme="minorEastAsia" w:hAnsiTheme="minorEastAsia"/>
          <w:sz w:val="21"/>
        </w:rPr>
        <w:t>大會孔氏男子二十以上者六十二人。帝謂孔僖曰︰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今日之會，寧於卿宗有光榮乎？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臣聞明王聖主，莫不尊師貴道。今陛下親屈萬乘，辱臨敝里，此乃崇禮先師，增煇聖德；</w:t>
      </w:r>
      <w:r w:rsidR="00934453" w:rsidRPr="00D779F7">
        <w:rPr>
          <w:rFonts w:asciiTheme="minorEastAsia" w:eastAsiaTheme="minorEastAsia" w:hAnsiTheme="minorEastAsia"/>
        </w:rPr>
        <w:t>先師，謂孔子。</w:t>
      </w:r>
      <w:r w:rsidR="00934453" w:rsidRPr="00D779F7">
        <w:rPr>
          <w:rStyle w:val="01Text"/>
          <w:rFonts w:asciiTheme="minorEastAsia" w:eastAsiaTheme="minorEastAsia" w:hAnsiTheme="minorEastAsia"/>
          <w:sz w:val="21"/>
        </w:rPr>
        <w:t>至於光榮，非所敢承！</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帝大笑曰︰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非聖者子孫焉有斯言乎！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焉，於虔翻。</w:t>
      </w:r>
      <w:r w:rsidR="00934453" w:rsidRPr="00D779F7">
        <w:rPr>
          <w:rStyle w:val="01Text"/>
          <w:rFonts w:asciiTheme="minorEastAsia" w:eastAsiaTheme="minorEastAsia" w:hAnsiTheme="minorEastAsia"/>
          <w:sz w:val="21"/>
        </w:rPr>
        <w:t>拜僖郞中。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壬辰，帝幸東平，追念獻王，謂其諸子曰︰</w:t>
      </w:r>
      <w:r w:rsidR="00C93935">
        <w:rPr>
          <w:rFonts w:asciiTheme="minorEastAsia" w:hAnsiTheme="minorEastAsia"/>
        </w:rPr>
        <w:t>「</w:t>
      </w:r>
      <w:r w:rsidR="00934453" w:rsidRPr="00D779F7">
        <w:rPr>
          <w:rFonts w:asciiTheme="minorEastAsia" w:hAnsiTheme="minorEastAsia"/>
        </w:rPr>
        <w:t>思其人，至其鄕；其處在，其人亡。</w:t>
      </w:r>
      <w:r w:rsidR="00C93935">
        <w:rPr>
          <w:rFonts w:asciiTheme="minorEastAsia" w:hAnsiTheme="minorEastAsia"/>
        </w:rPr>
        <w:t>」</w:t>
      </w:r>
      <w:r w:rsidR="00934453" w:rsidRPr="00D779F7">
        <w:rPr>
          <w:rFonts w:asciiTheme="minorEastAsia" w:hAnsiTheme="minorEastAsia"/>
        </w:rPr>
        <w:t>因泣下沾襟。遂幸獻王陵，</w:t>
      </w:r>
      <w:r w:rsidR="00934453" w:rsidRPr="00D779F7">
        <w:rPr>
          <w:rStyle w:val="00Text"/>
          <w:rFonts w:asciiTheme="minorEastAsia" w:hAnsiTheme="minorEastAsia"/>
        </w:rPr>
        <w:t>賢曰︰陵在今鄆州峗山南。峗，音魚委翻。</w:t>
      </w:r>
      <w:r w:rsidR="00934453" w:rsidRPr="00D779F7">
        <w:rPr>
          <w:rFonts w:asciiTheme="minorEastAsia" w:hAnsiTheme="minorEastAsia"/>
        </w:rPr>
        <w:t>祠以太牢，親拜祠坐，</w:t>
      </w:r>
      <w:r w:rsidR="00934453" w:rsidRPr="00D779F7">
        <w:rPr>
          <w:rStyle w:val="00Text"/>
          <w:rFonts w:asciiTheme="minorEastAsia" w:hAnsiTheme="minorEastAsia"/>
        </w:rPr>
        <w:t>坐，徂臥翻。</w:t>
      </w:r>
      <w:r w:rsidR="00934453" w:rsidRPr="00D779F7">
        <w:rPr>
          <w:rFonts w:asciiTheme="minorEastAsia" w:hAnsiTheme="minorEastAsia"/>
        </w:rPr>
        <w:t>哭泣盡哀。獻王之歸國也，</w:t>
      </w:r>
      <w:r w:rsidR="00934453" w:rsidRPr="00D779F7">
        <w:rPr>
          <w:rStyle w:val="00Text"/>
          <w:rFonts w:asciiTheme="minorEastAsia" w:hAnsiTheme="minorEastAsia"/>
        </w:rPr>
        <w:t>事見四十二卷明帝永平四年。</w:t>
      </w:r>
      <w:r w:rsidR="00934453" w:rsidRPr="00D779F7">
        <w:rPr>
          <w:rFonts w:asciiTheme="minorEastAsia" w:hAnsiTheme="minorEastAsia"/>
        </w:rPr>
        <w:t>驃騎府吏丁牧、周栩以獻王愛賢下士，不忍去之，遂為王家大夫數十年，事祖及孫。</w:t>
      </w:r>
      <w:r w:rsidR="00934453" w:rsidRPr="00D779F7">
        <w:rPr>
          <w:rStyle w:val="00Text"/>
          <w:rFonts w:asciiTheme="minorEastAsia" w:hAnsiTheme="minorEastAsia"/>
        </w:rPr>
        <w:t>獻王子懷王忠及今王敞。栩，況羽翻。下，遐稼翻。</w:t>
      </w:r>
      <w:r w:rsidR="00934453" w:rsidRPr="00D779F7">
        <w:rPr>
          <w:rFonts w:asciiTheme="minorEastAsia" w:hAnsiTheme="minorEastAsia"/>
        </w:rPr>
        <w:t>帝聞之，皆引見，</w:t>
      </w:r>
      <w:r w:rsidR="00934453" w:rsidRPr="00D779F7">
        <w:rPr>
          <w:rStyle w:val="00Text"/>
          <w:rFonts w:asciiTheme="minorEastAsia" w:hAnsiTheme="minorEastAsia"/>
        </w:rPr>
        <w:t>見，賢遍翻。</w:t>
      </w:r>
      <w:r w:rsidR="00934453" w:rsidRPr="00D779F7">
        <w:rPr>
          <w:rFonts w:asciiTheme="minorEastAsia" w:hAnsiTheme="minorEastAsia"/>
        </w:rPr>
        <w:t>旣愍其淹滯，且欲揚獻王德美，卽皆擢為議郞。乙未，幸東阿，北登太行山，至天井關。</w:t>
      </w:r>
      <w:r w:rsidR="00934453" w:rsidRPr="00D779F7">
        <w:rPr>
          <w:rStyle w:val="00Text"/>
          <w:rFonts w:asciiTheme="minorEastAsia" w:hAnsiTheme="minorEastAsia"/>
        </w:rPr>
        <w:t>行，戶剛翻。</w:t>
      </w:r>
      <w:r w:rsidR="00934453" w:rsidRPr="00D779F7">
        <w:rPr>
          <w:rFonts w:asciiTheme="minorEastAsia" w:hAnsiTheme="minorEastAsia"/>
        </w:rPr>
        <w:t>夏，四月，乙卯，還宮。庚申，假于祖禰。</w:t>
      </w:r>
      <w:r w:rsidR="00934453" w:rsidRPr="00D779F7">
        <w:rPr>
          <w:rStyle w:val="00Text"/>
          <w:rFonts w:asciiTheme="minorEastAsia" w:hAnsiTheme="minorEastAsia"/>
        </w:rPr>
        <w:t>虞書︰一歲巡四岳，歸格于藝祖。孔安國註曰︰巡狩四岳，然後歸，告至文祖之廟。賢曰︰假，至也，音格。禰，父廟。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五月，徙江陵王恭為六安王。</w:t>
      </w:r>
      <w:r w:rsidR="00934453" w:rsidRPr="00D779F7">
        <w:rPr>
          <w:rFonts w:asciiTheme="minorEastAsia" w:eastAsiaTheme="minorEastAsia" w:hAnsiTheme="minorEastAsia"/>
        </w:rPr>
        <w:t>恭封六安王，以廬江郡為國，在雒陽東一千七百里。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秋，七月，庚子，詔曰︰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春秋重三正，愼三微。</w:t>
      </w:r>
      <w:r w:rsidR="00934453" w:rsidRPr="00D779F7">
        <w:rPr>
          <w:rFonts w:asciiTheme="minorEastAsia" w:eastAsiaTheme="minorEastAsia" w:hAnsiTheme="minorEastAsia"/>
        </w:rPr>
        <w:t>賢曰︰三正，謂天、地、人之正。所以有三者，由有三微之月，王者所當奉而成之。禮記曰︰正朔三而改，文質再而復。三微者，三正之始；萬物皆微，物色不同，故王者取法焉。十一月時，陽氣始施於黃泉之下，色皆赤；赤者陽氣，故周為天正，色尚赤。十二月，萬物始牙而色白，白者陰氣，故殷為地正，色尚白。十三月，萬物莩甲而出，其色皆黑，人得加功展業；故夏為人正，色尚黑。尚書大傳曰︰夏以十三月為正，平旦為朔；殷以十二月為正，雞鳴為朔；周以十一月為正，夜半為朔。必以三微之月為正者，當爾之時，物皆尚微，王者受命，當扶微理弱，奉承之義也。</w:t>
      </w:r>
      <w:r w:rsidR="00934453" w:rsidRPr="00D779F7">
        <w:rPr>
          <w:rStyle w:val="01Text"/>
          <w:rFonts w:asciiTheme="minorEastAsia" w:eastAsiaTheme="minorEastAsia" w:hAnsiTheme="minorEastAsia"/>
          <w:sz w:val="21"/>
        </w:rPr>
        <w:t>其定律無以十一月、十二月報囚，止用冬初十月而已。</w:t>
      </w:r>
      <w:r w:rsidR="00C93935">
        <w:rPr>
          <w:rStyle w:val="01Text"/>
          <w:rFonts w:asciiTheme="minorEastAsia" w:eastAsiaTheme="minorEastAsia" w:hAnsiTheme="minorEastAsia"/>
          <w:sz w:val="21"/>
        </w:rPr>
        <w:t>」</w:t>
      </w:r>
    </w:p>
    <w:p w:rsidR="00477235"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冬，南單于遣兵與北虜溫禺犢王戰於涿邪山，斬獲而還。武威太守孟雲上言︰</w:t>
      </w:r>
      <w:r w:rsidR="00C93935">
        <w:rPr>
          <w:rFonts w:asciiTheme="minorEastAsia" w:hAnsiTheme="minorEastAsia"/>
        </w:rPr>
        <w:t>「</w:t>
      </w:r>
      <w:r w:rsidR="00934453" w:rsidRPr="00D779F7">
        <w:rPr>
          <w:rFonts w:asciiTheme="minorEastAsia" w:hAnsiTheme="minorEastAsia"/>
        </w:rPr>
        <w:t>北虜以前旣和親，而南部復往抄掠，</w:t>
      </w:r>
      <w:r w:rsidR="00934453" w:rsidRPr="00D779F7">
        <w:rPr>
          <w:rStyle w:val="00Text"/>
          <w:rFonts w:asciiTheme="minorEastAsia" w:hAnsiTheme="minorEastAsia"/>
        </w:rPr>
        <w:t>復，扶又翻。</w:t>
      </w:r>
      <w:r w:rsidR="00934453" w:rsidRPr="00D779F7">
        <w:rPr>
          <w:rFonts w:asciiTheme="minorEastAsia" w:hAnsiTheme="minorEastAsia"/>
        </w:rPr>
        <w:t>北單于謂漢欺之，謀欲犯塞，謂宜還南所掠生口以慰安其意。</w:t>
      </w:r>
      <w:r w:rsidR="00C93935">
        <w:rPr>
          <w:rFonts w:asciiTheme="minorEastAsia" w:hAnsiTheme="minorEastAsia"/>
        </w:rPr>
        <w:t>」</w:t>
      </w:r>
      <w:r w:rsidR="00934453" w:rsidRPr="00D779F7">
        <w:rPr>
          <w:rFonts w:asciiTheme="minorEastAsia" w:hAnsiTheme="minorEastAsia"/>
        </w:rPr>
        <w:t>詔百官議於朝堂。</w:t>
      </w:r>
      <w:r w:rsidR="00934453" w:rsidRPr="00D779F7">
        <w:rPr>
          <w:rStyle w:val="00Text"/>
          <w:rFonts w:asciiTheme="minorEastAsia" w:hAnsiTheme="minorEastAsia"/>
        </w:rPr>
        <w:t>朝，直遙翻。</w:t>
      </w:r>
      <w:r w:rsidR="00934453" w:rsidRPr="00D779F7">
        <w:rPr>
          <w:rFonts w:asciiTheme="minorEastAsia" w:hAnsiTheme="minorEastAsia"/>
        </w:rPr>
        <w:t>太尉鄭弘、司空第五倫以為不可許，司徒桓虞及太僕袁安以為當與之。弘因大言激厲虞曰︰</w:t>
      </w:r>
      <w:r w:rsidR="00C93935">
        <w:rPr>
          <w:rFonts w:asciiTheme="minorEastAsia" w:hAnsiTheme="minorEastAsia"/>
        </w:rPr>
        <w:t>「</w:t>
      </w:r>
      <w:r w:rsidR="00934453" w:rsidRPr="00D779F7">
        <w:rPr>
          <w:rFonts w:asciiTheme="minorEastAsia" w:hAnsiTheme="minorEastAsia"/>
        </w:rPr>
        <w:t>諸言當還生口者，皆為不忠！</w:t>
      </w:r>
      <w:r w:rsidR="00C93935">
        <w:rPr>
          <w:rFonts w:asciiTheme="minorEastAsia" w:hAnsiTheme="minorEastAsia"/>
        </w:rPr>
        <w:t>」</w:t>
      </w:r>
      <w:r w:rsidR="00934453" w:rsidRPr="00D779F7">
        <w:rPr>
          <w:rFonts w:asciiTheme="minorEastAsia" w:hAnsiTheme="minorEastAsia"/>
        </w:rPr>
        <w:t>虞廷叱之，倫及大鴻臚韋彪皆作色變容。</w:t>
      </w:r>
      <w:r w:rsidR="00934453" w:rsidRPr="00D779F7">
        <w:rPr>
          <w:rStyle w:val="00Text"/>
          <w:rFonts w:asciiTheme="minorEastAsia" w:hAnsiTheme="minorEastAsia"/>
        </w:rPr>
        <w:t>臚，陵如翻。</w:t>
      </w:r>
      <w:r w:rsidR="00934453" w:rsidRPr="00D779F7">
        <w:rPr>
          <w:rFonts w:asciiTheme="minorEastAsia" w:hAnsiTheme="minorEastAsia"/>
        </w:rPr>
        <w:t>司隸校尉舉弘等，弘等皆上印綬謝。詔報曰︰</w:t>
      </w:r>
      <w:r w:rsidR="00C93935">
        <w:rPr>
          <w:rFonts w:asciiTheme="minorEastAsia" w:hAnsiTheme="minorEastAsia"/>
        </w:rPr>
        <w:t>「</w:t>
      </w:r>
      <w:r w:rsidR="00934453" w:rsidRPr="00D779F7">
        <w:rPr>
          <w:rFonts w:asciiTheme="minorEastAsia" w:hAnsiTheme="minorEastAsia"/>
        </w:rPr>
        <w:t>久議沈滯，</w:t>
      </w:r>
      <w:r w:rsidR="00934453" w:rsidRPr="00D779F7">
        <w:rPr>
          <w:rStyle w:val="00Text"/>
          <w:rFonts w:asciiTheme="minorEastAsia" w:hAnsiTheme="minorEastAsia"/>
        </w:rPr>
        <w:t>沈，持林翻。</w:t>
      </w:r>
      <w:r w:rsidR="00934453" w:rsidRPr="00D779F7">
        <w:rPr>
          <w:rFonts w:asciiTheme="minorEastAsia" w:hAnsiTheme="minorEastAsia"/>
        </w:rPr>
        <w:t>各有所志，蓋事以議從，策由衆定，誾誾衎衎，得禮之容，</w:t>
      </w:r>
      <w:r w:rsidR="00934453" w:rsidRPr="00D779F7">
        <w:rPr>
          <w:rStyle w:val="00Text"/>
          <w:rFonts w:asciiTheme="minorEastAsia" w:hAnsiTheme="minorEastAsia"/>
        </w:rPr>
        <w:t>賢曰︰誾誾，忠正貌。衎衎，和樂貌。誾，魚巾翻。衎，音侃，又苦旦翻。</w:t>
      </w:r>
      <w:r w:rsidR="00934453" w:rsidRPr="00D779F7">
        <w:rPr>
          <w:rFonts w:asciiTheme="minorEastAsia" w:hAnsiTheme="minorEastAsia"/>
        </w:rPr>
        <w:t>寢嘿抑心，更非朝廷之福。</w:t>
      </w:r>
      <w:r w:rsidR="00934453" w:rsidRPr="00D779F7">
        <w:rPr>
          <w:rStyle w:val="00Text"/>
          <w:rFonts w:asciiTheme="minorEastAsia" w:hAnsiTheme="minorEastAsia"/>
        </w:rPr>
        <w:t>寢，息也。</w:t>
      </w:r>
      <w:r w:rsidR="00934453" w:rsidRPr="00D779F7">
        <w:rPr>
          <w:rFonts w:asciiTheme="minorEastAsia" w:hAnsiTheme="minorEastAsia"/>
        </w:rPr>
        <w:t>君何尤而深謝！其各冠履！</w:t>
      </w:r>
      <w:r w:rsidR="00C93935">
        <w:rPr>
          <w:rFonts w:asciiTheme="minorEastAsia" w:hAnsiTheme="minorEastAsia"/>
        </w:rPr>
        <w:t>」</w:t>
      </w:r>
      <w:r w:rsidR="00934453" w:rsidRPr="00D779F7">
        <w:rPr>
          <w:rFonts w:asciiTheme="minorEastAsia" w:hAnsiTheme="minorEastAsia"/>
        </w:rPr>
        <w:t>帝乃下詔曰︰</w:t>
      </w:r>
      <w:r w:rsidR="00C93935">
        <w:rPr>
          <w:rFonts w:asciiTheme="minorEastAsia" w:hAnsiTheme="minorEastAsia"/>
        </w:rPr>
        <w:t>「</w:t>
      </w:r>
      <w:r w:rsidR="00934453" w:rsidRPr="00D779F7">
        <w:rPr>
          <w:rFonts w:asciiTheme="minorEastAsia" w:hAnsiTheme="minorEastAsia"/>
        </w:rPr>
        <w:t>江海所以</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以</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能</w:t>
      </w:r>
      <w:r w:rsidR="00C93935">
        <w:rPr>
          <w:rStyle w:val="00Text"/>
          <w:rFonts w:asciiTheme="minorEastAsia" w:hAnsiTheme="minorEastAsia"/>
        </w:rPr>
        <w:t>」</w:t>
      </w:r>
      <w:r w:rsidR="00934453" w:rsidRPr="00D779F7">
        <w:rPr>
          <w:rStyle w:val="00Text"/>
          <w:rFonts w:asciiTheme="minorEastAsia" w:hAnsiTheme="minorEastAsia"/>
        </w:rPr>
        <w:t>字；乙十一行本同。</w:t>
      </w:r>
      <w:r w:rsidR="00C93935">
        <w:rPr>
          <w:rStyle w:val="00Text"/>
          <w:rFonts w:asciiTheme="minorEastAsia" w:hAnsiTheme="minorEastAsia"/>
        </w:rPr>
        <w:t>』</w:t>
      </w:r>
      <w:r w:rsidR="00934453" w:rsidRPr="00D779F7">
        <w:rPr>
          <w:rFonts w:asciiTheme="minorEastAsia" w:hAnsiTheme="minorEastAsia"/>
        </w:rPr>
        <w:t>長百川者，以其下之也。</w:t>
      </w:r>
      <w:r w:rsidR="00934453" w:rsidRPr="00D779F7">
        <w:rPr>
          <w:rStyle w:val="00Text"/>
          <w:rFonts w:asciiTheme="minorEastAsia" w:hAnsiTheme="minorEastAsia"/>
        </w:rPr>
        <w:t>老子曰︰江海所以為百谷王者，以其善下也。長，知兩翻。下，遐稼翻。</w:t>
      </w:r>
      <w:r w:rsidR="00934453" w:rsidRPr="00D779F7">
        <w:rPr>
          <w:rFonts w:asciiTheme="minorEastAsia" w:hAnsiTheme="minorEastAsia"/>
        </w:rPr>
        <w:t>少加屈下，尚何足病！況今與匈奴君臣分定，</w:t>
      </w:r>
      <w:r w:rsidR="00934453" w:rsidRPr="00D779F7">
        <w:rPr>
          <w:rStyle w:val="00Text"/>
          <w:rFonts w:asciiTheme="minorEastAsia" w:hAnsiTheme="minorEastAsia"/>
        </w:rPr>
        <w:t>少，詩沼翻。分，扶問翻。</w:t>
      </w:r>
      <w:r w:rsidR="00934453" w:rsidRPr="00D779F7">
        <w:rPr>
          <w:rFonts w:asciiTheme="minorEastAsia" w:hAnsiTheme="minorEastAsia"/>
        </w:rPr>
        <w:t>辭順約明，貢獻累至，豈宜違信，自受其曲！其敕度遼及領中郞將龐奮倍雇南部所得生口以還北虜；</w:t>
      </w:r>
      <w:r w:rsidR="00934453" w:rsidRPr="00D779F7">
        <w:rPr>
          <w:rStyle w:val="00Text"/>
          <w:rFonts w:asciiTheme="minorEastAsia" w:hAnsiTheme="minorEastAsia"/>
        </w:rPr>
        <w:t>領中郞將，領護匈奴中郞將也。賢曰︰雇，賞報也。</w:t>
      </w:r>
      <w:r w:rsidR="00934453" w:rsidRPr="00D779F7">
        <w:rPr>
          <w:rFonts w:asciiTheme="minorEastAsia" w:hAnsiTheme="minorEastAsia"/>
        </w:rPr>
        <w:t>其南部斬首獲生，計功受賞，如常科。</w:t>
      </w:r>
      <w:r w:rsidR="00C93935">
        <w:rPr>
          <w:rFonts w:asciiTheme="minorEastAsia" w:hAnsiTheme="minorEastAsia"/>
        </w:rPr>
        <w:t>」</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丙戌、八六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春，正月，丙申，帝北巡；辛丑，耕于懷；二月，乙丑，敕侍御史、司空曰︰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方春所過，毋得有所伐殺；車可以引避，引避之，騑馬可輟解，輟解之。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侍御史，掌舉劾；司空，掌土功。車駕行幸，則侍御史掌舉劾道路之不如法，司空帥工徒治道路，修橋梁，故皆敕之。賢曰︰夾轅為服馬，服馬外為騑馬。孔穎達曰︰車有一轅，而四馬駕之，中央兩馬夾轅者名服馬，兩邊名騑馬，亦曰驂馬。騑，音非。</w:t>
      </w:r>
      <w:r w:rsidR="00934453" w:rsidRPr="00D779F7">
        <w:rPr>
          <w:rStyle w:val="01Text"/>
          <w:rFonts w:asciiTheme="minorEastAsia" w:eastAsiaTheme="minorEastAsia" w:hAnsiTheme="minorEastAsia"/>
          <w:sz w:val="21"/>
        </w:rPr>
        <w:t>戊辰，進幸中山，出長城；</w:t>
      </w:r>
      <w:r w:rsidR="00934453" w:rsidRPr="00D779F7">
        <w:rPr>
          <w:rFonts w:asciiTheme="minorEastAsia" w:eastAsiaTheme="minorEastAsia" w:hAnsiTheme="minorEastAsia"/>
        </w:rPr>
        <w:t>賢曰︰史記，蒙恬為秦築長城，西自臨洮，東至海。余謂此非秦長城，蓋趙所築長城也。</w:t>
      </w:r>
      <w:r w:rsidR="00934453" w:rsidRPr="00D779F7">
        <w:rPr>
          <w:rStyle w:val="01Text"/>
          <w:rFonts w:asciiTheme="minorEastAsia" w:eastAsiaTheme="minorEastAsia" w:hAnsiTheme="minorEastAsia"/>
          <w:sz w:val="21"/>
        </w:rPr>
        <w:t>癸酉，還，幸元氏；三月，己卯，進幸趙；</w:t>
      </w:r>
      <w:r w:rsidR="00934453" w:rsidRPr="00D779F7">
        <w:rPr>
          <w:rFonts w:asciiTheme="minorEastAsia" w:eastAsiaTheme="minorEastAsia" w:hAnsiTheme="minorEastAsia"/>
        </w:rPr>
        <w:t>趙國，在雒陽北一千一百里。</w:t>
      </w:r>
      <w:r w:rsidR="00934453" w:rsidRPr="00D779F7">
        <w:rPr>
          <w:rStyle w:val="01Text"/>
          <w:rFonts w:asciiTheme="minorEastAsia" w:eastAsiaTheme="minorEastAsia" w:hAnsiTheme="minorEastAsia"/>
          <w:sz w:val="21"/>
        </w:rPr>
        <w:t>辛卯，還宮。</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太尉鄭弘數陳侍中竇憲權勢太盛，</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言甚苦切，憲疾之。會弘奏憲黨尚書張林、雒陽令楊光在官貪殘。書奏，吏與光故舊，因以告之，光報憲。憲奏弘大臣，漏泄密事，帝詰讓弘。</w:t>
      </w:r>
      <w:r w:rsidR="00934453" w:rsidRPr="00D779F7">
        <w:rPr>
          <w:rFonts w:asciiTheme="minorEastAsia" w:eastAsiaTheme="minorEastAsia" w:hAnsiTheme="minorEastAsia"/>
        </w:rPr>
        <w:t>詰，去吉翻。</w:t>
      </w:r>
      <w:r w:rsidR="00934453" w:rsidRPr="00D779F7">
        <w:rPr>
          <w:rStyle w:val="01Text"/>
          <w:rFonts w:asciiTheme="minorEastAsia" w:eastAsiaTheme="minorEastAsia" w:hAnsiTheme="minorEastAsia"/>
          <w:sz w:val="21"/>
        </w:rPr>
        <w:t>夏，四月，丙寅，收弘印綬。弘自詣廷尉，詔敕出之，因乞骸骨歸，未許。病篤，上書陳謝曰︰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竇憲姦惡，貫天達地，海內疑惑，賢愚疾惡，</w:t>
      </w:r>
      <w:r w:rsidR="00934453" w:rsidRPr="00D779F7">
        <w:rPr>
          <w:rFonts w:asciiTheme="minorEastAsia" w:eastAsiaTheme="minorEastAsia" w:hAnsiTheme="minorEastAsia"/>
        </w:rPr>
        <w:t>惡，烏路翻。</w:t>
      </w:r>
      <w:r w:rsidR="00934453" w:rsidRPr="00D779F7">
        <w:rPr>
          <w:rStyle w:val="01Text"/>
          <w:rFonts w:asciiTheme="minorEastAsia" w:eastAsiaTheme="minorEastAsia" w:hAnsiTheme="minorEastAsia"/>
          <w:sz w:val="21"/>
        </w:rPr>
        <w:t>謂</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憲何術以迷主上！近日王氏之禍，昺然可見。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謂王氏以戚屬而成篡國之禍。昺，音炳。</w:t>
      </w:r>
      <w:r w:rsidR="00934453" w:rsidRPr="00D779F7">
        <w:rPr>
          <w:rStyle w:val="01Text"/>
          <w:rFonts w:asciiTheme="minorEastAsia" w:eastAsiaTheme="minorEastAsia" w:hAnsiTheme="minorEastAsia"/>
          <w:sz w:val="21"/>
        </w:rPr>
        <w:t>陛下處天子之尊，</w:t>
      </w:r>
      <w:r w:rsidR="00934453" w:rsidRPr="00D779F7">
        <w:rPr>
          <w:rFonts w:asciiTheme="minorEastAsia" w:eastAsiaTheme="minorEastAsia" w:hAnsiTheme="minorEastAsia"/>
        </w:rPr>
        <w:t>處，昌呂翻。</w:t>
      </w:r>
      <w:r w:rsidR="00934453" w:rsidRPr="00D779F7">
        <w:rPr>
          <w:rStyle w:val="01Text"/>
          <w:rFonts w:asciiTheme="minorEastAsia" w:eastAsiaTheme="minorEastAsia" w:hAnsiTheme="minorEastAsia"/>
          <w:sz w:val="21"/>
        </w:rPr>
        <w:t>保萬世之祚，而信讒佞之臣，不計存亡之機；臣雖命在晷刻，死不忘忠，願陛下誅四凶之罪，以厭人鬼憤結之望！</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厭，一豔翻；滿也。考異曰︰袁紀云︰</w:t>
      </w:r>
      <w:r w:rsidR="00C93935">
        <w:rPr>
          <w:rFonts w:asciiTheme="minorEastAsia" w:eastAsiaTheme="minorEastAsia" w:hAnsiTheme="minorEastAsia"/>
        </w:rPr>
        <w:t>「</w:t>
      </w:r>
      <w:r w:rsidR="00934453" w:rsidRPr="00D779F7">
        <w:rPr>
          <w:rFonts w:asciiTheme="minorEastAsia" w:eastAsiaTheme="minorEastAsia" w:hAnsiTheme="minorEastAsia"/>
        </w:rPr>
        <w:t>弘為尚書僕射，烏孫王遣子入侍，上問弘︰</w:t>
      </w:r>
      <w:r w:rsidR="00C93935">
        <w:rPr>
          <w:rFonts w:asciiTheme="minorEastAsia" w:eastAsiaTheme="minorEastAsia" w:hAnsiTheme="minorEastAsia"/>
        </w:rPr>
        <w:t>『</w:t>
      </w:r>
      <w:r w:rsidR="00934453" w:rsidRPr="00D779F7">
        <w:rPr>
          <w:rFonts w:asciiTheme="minorEastAsia" w:eastAsiaTheme="minorEastAsia" w:hAnsiTheme="minorEastAsia"/>
        </w:rPr>
        <w:t>當答其使否？</w:t>
      </w:r>
      <w:r w:rsidR="00C93935">
        <w:rPr>
          <w:rFonts w:asciiTheme="minorEastAsia" w:eastAsiaTheme="minorEastAsia" w:hAnsiTheme="minorEastAsia"/>
        </w:rPr>
        <w:t>』</w:t>
      </w:r>
      <w:r w:rsidR="00934453" w:rsidRPr="00D779F7">
        <w:rPr>
          <w:rFonts w:asciiTheme="minorEastAsia" w:eastAsiaTheme="minorEastAsia" w:hAnsiTheme="minorEastAsia"/>
        </w:rPr>
        <w:t>弘對曰︰</w:t>
      </w:r>
      <w:r w:rsidR="00C93935">
        <w:rPr>
          <w:rFonts w:asciiTheme="minorEastAsia" w:eastAsiaTheme="minorEastAsia" w:hAnsiTheme="minorEastAsia"/>
        </w:rPr>
        <w:t>『</w:t>
      </w:r>
      <w:r w:rsidR="00934453" w:rsidRPr="00D779F7">
        <w:rPr>
          <w:rFonts w:asciiTheme="minorEastAsia" w:eastAsiaTheme="minorEastAsia" w:hAnsiTheme="minorEastAsia"/>
        </w:rPr>
        <w:t>烏孫前為大單于所攻，陛下使小單于往救之，尚未賞；今如答之，小單于不當怨乎！</w:t>
      </w:r>
      <w:r w:rsidR="00C93935">
        <w:rPr>
          <w:rFonts w:asciiTheme="minorEastAsia" w:eastAsiaTheme="minorEastAsia" w:hAnsiTheme="minorEastAsia"/>
        </w:rPr>
        <w:t>』</w:t>
      </w:r>
      <w:r w:rsidR="00934453" w:rsidRPr="00D779F7">
        <w:rPr>
          <w:rFonts w:asciiTheme="minorEastAsia" w:eastAsiaTheme="minorEastAsia" w:hAnsiTheme="minorEastAsia"/>
        </w:rPr>
        <w:t>上以弘議問侍中竇憲，對曰︰</w:t>
      </w:r>
      <w:r w:rsidR="00C93935">
        <w:rPr>
          <w:rFonts w:asciiTheme="minorEastAsia" w:eastAsiaTheme="minorEastAsia" w:hAnsiTheme="minorEastAsia"/>
        </w:rPr>
        <w:t>『</w:t>
      </w:r>
      <w:r w:rsidR="00934453" w:rsidRPr="00D779F7">
        <w:rPr>
          <w:rFonts w:asciiTheme="minorEastAsia" w:eastAsiaTheme="minorEastAsia" w:hAnsiTheme="minorEastAsia"/>
        </w:rPr>
        <w:t>禮存往來。弘章句諸生，不達國體。</w:t>
      </w:r>
      <w:r w:rsidR="00C93935">
        <w:rPr>
          <w:rFonts w:asciiTheme="minorEastAsia" w:eastAsiaTheme="minorEastAsia" w:hAnsiTheme="minorEastAsia"/>
        </w:rPr>
        <w:t>』</w:t>
      </w:r>
      <w:r w:rsidR="00934453" w:rsidRPr="00D779F7">
        <w:rPr>
          <w:rFonts w:asciiTheme="minorEastAsia" w:eastAsiaTheme="minorEastAsia" w:hAnsiTheme="minorEastAsia"/>
        </w:rPr>
        <w:t>上遂答烏孫。小單于忿恚，攻金城郡，殺太守任昌。上謂弘曰︰</w:t>
      </w:r>
      <w:r w:rsidR="00C93935">
        <w:rPr>
          <w:rFonts w:asciiTheme="minorEastAsia" w:eastAsiaTheme="minorEastAsia" w:hAnsiTheme="minorEastAsia"/>
        </w:rPr>
        <w:t>『</w:t>
      </w:r>
      <w:r w:rsidR="00934453" w:rsidRPr="00D779F7">
        <w:rPr>
          <w:rFonts w:asciiTheme="minorEastAsia" w:eastAsiaTheme="minorEastAsia" w:hAnsiTheme="minorEastAsia"/>
        </w:rPr>
        <w:t>朕前不從君議，果如此。</w:t>
      </w:r>
      <w:r w:rsidR="00C93935">
        <w:rPr>
          <w:rFonts w:asciiTheme="minorEastAsia" w:eastAsiaTheme="minorEastAsia" w:hAnsiTheme="minorEastAsia"/>
        </w:rPr>
        <w:t>』</w:t>
      </w:r>
      <w:r w:rsidR="00934453" w:rsidRPr="00D779F7">
        <w:rPr>
          <w:rFonts w:asciiTheme="minorEastAsia" w:eastAsiaTheme="minorEastAsia" w:hAnsiTheme="minorEastAsia"/>
        </w:rPr>
        <w:t>弘對曰︰</w:t>
      </w:r>
      <w:r w:rsidR="00C93935">
        <w:rPr>
          <w:rFonts w:asciiTheme="minorEastAsia" w:eastAsiaTheme="minorEastAsia" w:hAnsiTheme="minorEastAsia"/>
        </w:rPr>
        <w:t>『</w:t>
      </w:r>
      <w:r w:rsidR="00934453" w:rsidRPr="00D779F7">
        <w:rPr>
          <w:rFonts w:asciiTheme="minorEastAsia" w:eastAsiaTheme="minorEastAsia" w:hAnsiTheme="minorEastAsia"/>
        </w:rPr>
        <w:t>竇憲，姦臣也，有少正卯之行，未被兩觀之誅，陛下前何為用其議！</w:t>
      </w:r>
      <w:r w:rsidR="00C93935">
        <w:rPr>
          <w:rFonts w:asciiTheme="minorEastAsia" w:eastAsiaTheme="minorEastAsia" w:hAnsiTheme="minorEastAsia"/>
        </w:rPr>
        <w:t>』</w:t>
      </w:r>
      <w:r w:rsidR="00934453" w:rsidRPr="00D779F7">
        <w:rPr>
          <w:rFonts w:asciiTheme="minorEastAsia" w:eastAsiaTheme="minorEastAsia" w:hAnsiTheme="minorEastAsia"/>
        </w:rPr>
        <w:t>按肅宗時無小單于寇金城事，今不取。</w:t>
      </w:r>
      <w:r w:rsidR="00934453" w:rsidRPr="00D779F7">
        <w:rPr>
          <w:rStyle w:val="01Text"/>
          <w:rFonts w:asciiTheme="minorEastAsia" w:eastAsiaTheme="minorEastAsia" w:hAnsiTheme="minorEastAsia"/>
          <w:sz w:val="21"/>
        </w:rPr>
        <w:t>帝省章，遣醫視弘病，比至，已薨。</w:t>
      </w:r>
      <w:r w:rsidR="00934453" w:rsidRPr="00D779F7">
        <w:rPr>
          <w:rFonts w:asciiTheme="minorEastAsia" w:eastAsiaTheme="minorEastAsia" w:hAnsiTheme="minorEastAsia"/>
        </w:rPr>
        <w:t>省，悉景翻。比，必寐翻。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以大司農宋由為太尉。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司空第五倫以老病乞身；</w:t>
      </w:r>
      <w:r w:rsidR="00934453" w:rsidRPr="00D779F7">
        <w:rPr>
          <w:rStyle w:val="00Text"/>
          <w:rFonts w:asciiTheme="minorEastAsia" w:hAnsiTheme="minorEastAsia"/>
        </w:rPr>
        <w:t>委身以事君，則身非我有，故於其老而乞退也，謂之乞身，猶言乞骸骨也。</w:t>
      </w:r>
      <w:r w:rsidR="00934453" w:rsidRPr="00D779F7">
        <w:rPr>
          <w:rFonts w:asciiTheme="minorEastAsia" w:hAnsiTheme="minorEastAsia"/>
        </w:rPr>
        <w:t>五月，丙子，賜策罷，以二千石俸終其身。倫奉公盡節，言事無所依違。</w:t>
      </w:r>
      <w:r w:rsidR="00934453" w:rsidRPr="00D779F7">
        <w:rPr>
          <w:rStyle w:val="00Text"/>
          <w:rFonts w:asciiTheme="minorEastAsia" w:hAnsiTheme="minorEastAsia"/>
        </w:rPr>
        <w:t>若依若違，兩可不決之論也。</w:t>
      </w:r>
      <w:r w:rsidR="00934453" w:rsidRPr="00D779F7">
        <w:rPr>
          <w:rFonts w:asciiTheme="minorEastAsia" w:hAnsiTheme="minorEastAsia"/>
        </w:rPr>
        <w:t>性慤質，少文采，</w:t>
      </w:r>
      <w:r w:rsidR="00934453" w:rsidRPr="00D779F7">
        <w:rPr>
          <w:rStyle w:val="00Text"/>
          <w:rFonts w:asciiTheme="minorEastAsia" w:hAnsiTheme="minorEastAsia"/>
        </w:rPr>
        <w:t>少，詩沼翻。</w:t>
      </w:r>
      <w:r w:rsidR="00934453" w:rsidRPr="00D779F7">
        <w:rPr>
          <w:rFonts w:asciiTheme="minorEastAsia" w:hAnsiTheme="minorEastAsia"/>
        </w:rPr>
        <w:t>在位以貞白稱。或問倫曰︰</w:t>
      </w:r>
      <w:r w:rsidR="00C93935">
        <w:rPr>
          <w:rFonts w:asciiTheme="minorEastAsia" w:hAnsiTheme="minorEastAsia"/>
        </w:rPr>
        <w:t>「</w:t>
      </w:r>
      <w:r w:rsidR="00934453" w:rsidRPr="00D779F7">
        <w:rPr>
          <w:rFonts w:asciiTheme="minorEastAsia" w:hAnsiTheme="minorEastAsia"/>
        </w:rPr>
        <w:t>公有私乎？</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昔人有與吾千里馬者，吾雖不受，每三公有所選舉，心不能忘，亦</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亦</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而</w:t>
      </w:r>
      <w:r w:rsidR="00C93935">
        <w:rPr>
          <w:rStyle w:val="00Text"/>
          <w:rFonts w:asciiTheme="minorEastAsia" w:hAnsiTheme="minorEastAsia"/>
        </w:rPr>
        <w:t>」</w:t>
      </w:r>
      <w:r w:rsidR="00934453" w:rsidRPr="00D779F7">
        <w:rPr>
          <w:rStyle w:val="00Text"/>
          <w:rFonts w:asciiTheme="minorEastAsia" w:hAnsiTheme="minorEastAsia"/>
        </w:rPr>
        <w:t>字；乙十一行本同；孔本同；張校同。</w:t>
      </w:r>
      <w:r w:rsidR="00C93935">
        <w:rPr>
          <w:rStyle w:val="00Text"/>
          <w:rFonts w:asciiTheme="minorEastAsia" w:hAnsiTheme="minorEastAsia"/>
        </w:rPr>
        <w:t>』</w:t>
      </w:r>
      <w:r w:rsidR="00934453" w:rsidRPr="00D779F7">
        <w:rPr>
          <w:rFonts w:asciiTheme="minorEastAsia" w:hAnsiTheme="minorEastAsia"/>
        </w:rPr>
        <w:t>終不用也。若是者，豈可謂無私乎！</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以太僕袁安為司空。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秋，八月，乙丑，帝幸安邑，觀鹽池。</w:t>
      </w:r>
      <w:r w:rsidR="00934453" w:rsidRPr="00D779F7">
        <w:rPr>
          <w:rFonts w:asciiTheme="minorEastAsia" w:eastAsiaTheme="minorEastAsia" w:hAnsiTheme="minorEastAsia"/>
        </w:rPr>
        <w:t>安邑縣，屬河東郡；鹽池在縣西南。楊佺期洛陽記曰︰河東鹽池長七十里，廣七里，水氣紫色。許愼曰︰河東鹽池袤五十一里，廣七里，周百一十六里。酈道元曰︰安邑鹽池，上承鹽水，水出東南薄山，西北流逕巫咸山北，又逕安邑故城南，又西流，注于鹽池。水出石鹽，自然卽成，朝取夕復，終無減損。唯山暴雨，澍甘澤，潢潦奔逸，則鹽池用耗；故公私共堨水逕，防其淫濫，故謂之鹽水，亦為堨水也。池西又有一池，謂之女鹽澤，東西二十五里，南北二十里，在猗氏故城南。土人鄕俗引水裂沃麻，分灌川野，畦水耗竭，土自成鹽，卽所謂鹹鹺也，而味苦。賢曰︰在今薄州虞鄕縣西。</w:t>
      </w:r>
      <w:r w:rsidR="00934453" w:rsidRPr="00D779F7">
        <w:rPr>
          <w:rStyle w:val="01Text"/>
          <w:rFonts w:asciiTheme="minorEastAsia" w:eastAsiaTheme="minorEastAsia" w:hAnsiTheme="minorEastAsia"/>
          <w:sz w:val="21"/>
        </w:rPr>
        <w:t>九月，還宮。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燒當羌迷吾復與弟號吾及諸種反。</w:t>
      </w:r>
      <w:r w:rsidR="00934453" w:rsidRPr="00D779F7">
        <w:rPr>
          <w:rStyle w:val="00Text"/>
          <w:rFonts w:asciiTheme="minorEastAsia" w:hAnsiTheme="minorEastAsia"/>
        </w:rPr>
        <w:t>復，扶又翻。種，章勇翻。</w:t>
      </w:r>
      <w:r w:rsidR="00934453" w:rsidRPr="00D779F7">
        <w:rPr>
          <w:rFonts w:asciiTheme="minorEastAsia" w:hAnsiTheme="minorEastAsia"/>
        </w:rPr>
        <w:t>號吾先輕入，寇隴西界，督烽掾李章追之，</w:t>
      </w:r>
      <w:r w:rsidR="00934453" w:rsidRPr="00D779F7">
        <w:rPr>
          <w:rStyle w:val="00Text"/>
          <w:rFonts w:asciiTheme="minorEastAsia" w:hAnsiTheme="minorEastAsia"/>
        </w:rPr>
        <w:t>督烽掾，郡掾之督烽燧者。</w:t>
      </w:r>
      <w:r w:rsidR="00934453" w:rsidRPr="00D779F7">
        <w:rPr>
          <w:rFonts w:asciiTheme="minorEastAsia" w:hAnsiTheme="minorEastAsia"/>
        </w:rPr>
        <w:t>生得號吾，將詣郡。號吾曰︰</w:t>
      </w:r>
      <w:r w:rsidR="00C93935">
        <w:rPr>
          <w:rFonts w:asciiTheme="minorEastAsia" w:hAnsiTheme="minorEastAsia"/>
        </w:rPr>
        <w:t>「</w:t>
      </w:r>
      <w:r w:rsidR="00934453" w:rsidRPr="00D779F7">
        <w:rPr>
          <w:rFonts w:asciiTheme="minorEastAsia" w:hAnsiTheme="minorEastAsia"/>
        </w:rPr>
        <w:t>獨殺我，無損於羌；誠得生歸，必悉罷兵，不復犯塞。</w:t>
      </w:r>
      <w:r w:rsidR="00C93935">
        <w:rPr>
          <w:rFonts w:asciiTheme="minorEastAsia" w:hAnsiTheme="minorEastAsia"/>
        </w:rPr>
        <w:t>」</w:t>
      </w:r>
      <w:r w:rsidR="00934453" w:rsidRPr="00D779F7">
        <w:rPr>
          <w:rFonts w:asciiTheme="minorEastAsia" w:hAnsiTheme="minorEastAsia"/>
        </w:rPr>
        <w:t>隴西太守張紆放遣之，羌卽為解散，</w:t>
      </w:r>
      <w:r w:rsidR="00934453" w:rsidRPr="00D779F7">
        <w:rPr>
          <w:rStyle w:val="00Text"/>
          <w:rFonts w:asciiTheme="minorEastAsia" w:hAnsiTheme="minorEastAsia"/>
        </w:rPr>
        <w:t>為，于偽翻。</w:t>
      </w:r>
      <w:r w:rsidR="00934453" w:rsidRPr="00D779F7">
        <w:rPr>
          <w:rFonts w:asciiTheme="minorEastAsia" w:hAnsiTheme="minorEastAsia"/>
        </w:rPr>
        <w:t>各歸故地。迷吾退居河北歸義城。</w:t>
      </w:r>
      <w:r w:rsidR="00934453" w:rsidRPr="00D779F7">
        <w:rPr>
          <w:rStyle w:val="00Text"/>
          <w:rFonts w:asciiTheme="minorEastAsia" w:hAnsiTheme="minorEastAsia"/>
        </w:rPr>
        <w:t>河北，逢留大河之北也。歸義城，本漢所築，以招來諸羌之歸義者。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疏勒王忠從康居王借兵，還據損中，</w:t>
      </w:r>
      <w:r w:rsidR="00934453" w:rsidRPr="00D779F7">
        <w:rPr>
          <w:rFonts w:asciiTheme="minorEastAsia" w:eastAsiaTheme="minorEastAsia" w:hAnsiTheme="minorEastAsia"/>
        </w:rPr>
        <w:t>忠叛見上卷元年。賢曰︰損中，未詳；東觀記作</w:t>
      </w:r>
      <w:r w:rsidR="00C93935">
        <w:rPr>
          <w:rFonts w:asciiTheme="minorEastAsia" w:eastAsiaTheme="minorEastAsia" w:hAnsiTheme="minorEastAsia"/>
        </w:rPr>
        <w:t>「</w:t>
      </w:r>
      <w:r w:rsidR="00934453" w:rsidRPr="00D779F7">
        <w:rPr>
          <w:rFonts w:asciiTheme="minorEastAsia" w:eastAsiaTheme="minorEastAsia" w:hAnsiTheme="minorEastAsia"/>
        </w:rPr>
        <w:t>頓中</w:t>
      </w:r>
      <w:r w:rsidR="00C93935">
        <w:rPr>
          <w:rFonts w:asciiTheme="minorEastAsia" w:eastAsiaTheme="minorEastAsia" w:hAnsiTheme="minorEastAsia"/>
        </w:rPr>
        <w:t>」</w:t>
      </w:r>
      <w:r w:rsidR="00934453" w:rsidRPr="00D779F7">
        <w:rPr>
          <w:rFonts w:asciiTheme="minorEastAsia" w:eastAsiaTheme="minorEastAsia" w:hAnsiTheme="minorEastAsia"/>
        </w:rPr>
        <w:t>，續漢書及華嶠書並作</w:t>
      </w:r>
      <w:r w:rsidR="00C93935">
        <w:rPr>
          <w:rFonts w:asciiTheme="minorEastAsia" w:eastAsiaTheme="minorEastAsia" w:hAnsiTheme="minorEastAsia"/>
        </w:rPr>
        <w:t>「</w:t>
      </w:r>
      <w:r w:rsidR="00934453" w:rsidRPr="00D779F7">
        <w:rPr>
          <w:rFonts w:asciiTheme="minorEastAsia" w:eastAsiaTheme="minorEastAsia" w:hAnsiTheme="minorEastAsia"/>
        </w:rPr>
        <w:t>損中</w:t>
      </w:r>
      <w:r w:rsidR="00C93935">
        <w:rPr>
          <w:rFonts w:asciiTheme="minorEastAsia" w:eastAsiaTheme="minorEastAsia" w:hAnsiTheme="minorEastAsia"/>
        </w:rPr>
        <w:t>」</w:t>
      </w:r>
      <w:r w:rsidR="00934453" w:rsidRPr="00D779F7">
        <w:rPr>
          <w:rFonts w:asciiTheme="minorEastAsia" w:eastAsiaTheme="minorEastAsia" w:hAnsiTheme="minorEastAsia"/>
        </w:rPr>
        <w:t>，本或作</w:t>
      </w:r>
      <w:r w:rsidR="00C93935">
        <w:rPr>
          <w:rFonts w:asciiTheme="minorEastAsia" w:eastAsiaTheme="minorEastAsia" w:hAnsiTheme="minorEastAsia"/>
        </w:rPr>
        <w:t>「</w:t>
      </w:r>
      <w:r w:rsidR="00934453" w:rsidRPr="00D779F7">
        <w:rPr>
          <w:rFonts w:asciiTheme="minorEastAsia" w:eastAsiaTheme="minorEastAsia" w:hAnsiTheme="minorEastAsia"/>
        </w:rPr>
        <w:t>楨</w:t>
      </w:r>
      <w:r w:rsidR="00C93935">
        <w:rPr>
          <w:rFonts w:asciiTheme="minorEastAsia" w:eastAsiaTheme="minorEastAsia" w:hAnsiTheme="minorEastAsia"/>
        </w:rPr>
        <w:t>」</w:t>
      </w:r>
      <w:r w:rsidR="00934453" w:rsidRPr="00D779F7">
        <w:rPr>
          <w:rFonts w:asciiTheme="minorEastAsia" w:eastAsiaTheme="minorEastAsia" w:hAnsiTheme="minorEastAsia"/>
        </w:rPr>
        <w:t>，未知孰是。余按西域傳，靈帝建寧三年，涼州刺史孟佗，遣兵討疏勒，攻楨中城。</w:t>
      </w:r>
      <w:r w:rsidR="00C93935">
        <w:rPr>
          <w:rFonts w:asciiTheme="minorEastAsia" w:eastAsiaTheme="minorEastAsia" w:hAnsiTheme="minorEastAsia"/>
        </w:rPr>
        <w:t>「</w:t>
      </w:r>
      <w:r w:rsidR="00934453" w:rsidRPr="00D779F7">
        <w:rPr>
          <w:rFonts w:asciiTheme="minorEastAsia" w:eastAsiaTheme="minorEastAsia" w:hAnsiTheme="minorEastAsia"/>
        </w:rPr>
        <w:t>楨中</w:t>
      </w:r>
      <w:r w:rsidR="00C93935">
        <w:rPr>
          <w:rFonts w:asciiTheme="minorEastAsia" w:eastAsiaTheme="minorEastAsia" w:hAnsiTheme="minorEastAsia"/>
        </w:rPr>
        <w:t>」</w:t>
      </w:r>
      <w:r w:rsidR="00934453" w:rsidRPr="00D779F7">
        <w:rPr>
          <w:rFonts w:asciiTheme="minorEastAsia" w:eastAsiaTheme="minorEastAsia" w:hAnsiTheme="minorEastAsia"/>
        </w:rPr>
        <w:t>是也。</w:t>
      </w:r>
      <w:r w:rsidR="00934453" w:rsidRPr="00D779F7">
        <w:rPr>
          <w:rStyle w:val="01Text"/>
          <w:rFonts w:asciiTheme="minorEastAsia" w:eastAsiaTheme="minorEastAsia" w:hAnsiTheme="minorEastAsia"/>
          <w:sz w:val="21"/>
        </w:rPr>
        <w:t>遣使詐降於班超；超知其姦而偽許之。忠從輕騎詣超，超斬之，因擊破其衆，南道遂通。</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楚許太后薨。</w:t>
      </w:r>
      <w:r w:rsidR="00934453" w:rsidRPr="00D779F7">
        <w:rPr>
          <w:rFonts w:asciiTheme="minorEastAsia" w:eastAsiaTheme="minorEastAsia" w:hAnsiTheme="minorEastAsia"/>
        </w:rPr>
        <w:t>楚王英之徙也，許太后留楚宮。</w:t>
      </w:r>
      <w:r w:rsidR="00934453" w:rsidRPr="00D779F7">
        <w:rPr>
          <w:rStyle w:val="01Text"/>
          <w:rFonts w:asciiTheme="minorEastAsia" w:eastAsiaTheme="minorEastAsia" w:hAnsiTheme="minorEastAsia"/>
          <w:sz w:val="21"/>
        </w:rPr>
        <w:t>詔改葬楚王英，追爵諡曰楚厲侯。</w:t>
      </w:r>
      <w:r w:rsidR="00934453" w:rsidRPr="00D779F7">
        <w:rPr>
          <w:rFonts w:asciiTheme="minorEastAsia" w:eastAsiaTheme="minorEastAsia" w:hAnsiTheme="minorEastAsia"/>
        </w:rPr>
        <w:t>諡法︰殺戮無辜曰厲。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帝以潁川郭躬為廷尉。決獄斷刑，</w:t>
      </w:r>
      <w:r w:rsidR="00934453" w:rsidRPr="00D779F7">
        <w:rPr>
          <w:rStyle w:val="00Text"/>
          <w:rFonts w:asciiTheme="minorEastAsia" w:hAnsiTheme="minorEastAsia"/>
        </w:rPr>
        <w:t>斷，丁亂翻。</w:t>
      </w:r>
      <w:r w:rsidR="00934453" w:rsidRPr="00D779F7">
        <w:rPr>
          <w:rFonts w:asciiTheme="minorEastAsia" w:hAnsiTheme="minorEastAsia"/>
        </w:rPr>
        <w:t>多依矜恕，條諸重文可從輕者四十一，奏之，事皆施行。</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博士魯國曹褒上疏，以為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宜定文制，著成漢禮。</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太常巢堪</w:t>
      </w:r>
      <w:r w:rsidR="00934453" w:rsidRPr="00D779F7">
        <w:rPr>
          <w:rFonts w:asciiTheme="minorEastAsia" w:eastAsiaTheme="minorEastAsia" w:hAnsiTheme="minorEastAsia"/>
        </w:rPr>
        <w:t>巢姓，有巢氏之後，春秋有巢牛巨。</w:t>
      </w:r>
      <w:r w:rsidR="00934453" w:rsidRPr="00D779F7">
        <w:rPr>
          <w:rStyle w:val="01Text"/>
          <w:rFonts w:asciiTheme="minorEastAsia" w:eastAsiaTheme="minorEastAsia" w:hAnsiTheme="minorEastAsia"/>
          <w:sz w:val="21"/>
        </w:rPr>
        <w:t>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一世大典，非褒所定，</w:t>
      </w:r>
      <w:r w:rsidR="00934453" w:rsidRPr="00D779F7">
        <w:rPr>
          <w:rFonts w:asciiTheme="minorEastAsia" w:eastAsiaTheme="minorEastAsia" w:hAnsiTheme="minorEastAsia"/>
        </w:rPr>
        <w:t>言非褒所能定。</w:t>
      </w:r>
      <w:r w:rsidR="00934453" w:rsidRPr="00D779F7">
        <w:rPr>
          <w:rStyle w:val="01Text"/>
          <w:rFonts w:asciiTheme="minorEastAsia" w:eastAsiaTheme="minorEastAsia" w:hAnsiTheme="minorEastAsia"/>
          <w:sz w:val="21"/>
        </w:rPr>
        <w:t>不可許。</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帝知諸儒拘攣，</w:t>
      </w:r>
      <w:r w:rsidR="00934453" w:rsidRPr="00D779F7">
        <w:rPr>
          <w:rFonts w:asciiTheme="minorEastAsia" w:eastAsiaTheme="minorEastAsia" w:hAnsiTheme="minorEastAsia"/>
        </w:rPr>
        <w:t>攣，呂員翻。</w:t>
      </w:r>
      <w:r w:rsidR="00934453" w:rsidRPr="00D779F7">
        <w:rPr>
          <w:rStyle w:val="01Text"/>
          <w:rFonts w:asciiTheme="minorEastAsia" w:eastAsiaTheme="minorEastAsia" w:hAnsiTheme="minorEastAsia"/>
          <w:sz w:val="21"/>
        </w:rPr>
        <w:t>難與圖始，</w:t>
      </w:r>
      <w:r w:rsidR="00934453" w:rsidRPr="00D779F7">
        <w:rPr>
          <w:rFonts w:asciiTheme="minorEastAsia" w:eastAsiaTheme="minorEastAsia" w:hAnsiTheme="minorEastAsia"/>
        </w:rPr>
        <w:t>賢曰︰拘攣，猶拘束也。</w:t>
      </w:r>
      <w:r w:rsidR="00934453" w:rsidRPr="00D779F7">
        <w:rPr>
          <w:rStyle w:val="01Text"/>
          <w:rFonts w:asciiTheme="minorEastAsia" w:eastAsiaTheme="minorEastAsia" w:hAnsiTheme="minorEastAsia"/>
          <w:sz w:val="21"/>
        </w:rPr>
        <w:t>朝廷禮憲，宜以時立，乃拜褒侍中。玄武司馬班固以為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宜廣集諸儒，共議得失。</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百官志︰玄武司馬，主南宮玄武門，秩比千石。</w:t>
      </w:r>
      <w:r w:rsidR="00934453" w:rsidRPr="00D779F7">
        <w:rPr>
          <w:rStyle w:val="01Text"/>
          <w:rFonts w:asciiTheme="minorEastAsia" w:eastAsiaTheme="minorEastAsia" w:hAnsiTheme="minorEastAsia"/>
          <w:sz w:val="21"/>
        </w:rPr>
        <w:t>帝曰︰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諺言︰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作舍道邊，三年不成。</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會禮之家，名為聚訟，</w:t>
      </w:r>
      <w:r w:rsidR="00934453" w:rsidRPr="00D779F7">
        <w:rPr>
          <w:rFonts w:asciiTheme="minorEastAsia" w:eastAsiaTheme="minorEastAsia" w:hAnsiTheme="minorEastAsia"/>
        </w:rPr>
        <w:t>會禮，言會而議禮。賢曰︰聚訟，言相爭不定也。</w:t>
      </w:r>
      <w:r w:rsidR="00934453" w:rsidRPr="00D779F7">
        <w:rPr>
          <w:rStyle w:val="01Text"/>
          <w:rFonts w:asciiTheme="minorEastAsia" w:eastAsiaTheme="minorEastAsia" w:hAnsiTheme="minorEastAsia"/>
          <w:sz w:val="21"/>
        </w:rPr>
        <w:t>互生疑異，筆不得下。昔堯作大章，一夔足矣。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堯作樂曰大章。記曰︰大章，章之也。賢曰︰夔，堯樂官。呂氏春秋曰︰魯哀公問於孔子曰︰樂正，夔一足矣。皇侃曰︰章，明也。民樂堯德大明，故名樂曰大章。</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404" w:name="_Toc33001505"/>
      <w:r w:rsidRPr="00E83377">
        <w:rPr>
          <w:rStyle w:val="01Text"/>
          <w:rFonts w:asciiTheme="minorEastAsia" w:eastAsiaTheme="minorEastAsia" w:hAnsiTheme="minorEastAsia"/>
          <w:sz w:val="21"/>
        </w:rPr>
        <w:t>章和元年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丁亥、八七</w:t>
      </w:r>
      <w:r w:rsidR="00046F27" w:rsidRPr="003B67A2">
        <w:rPr>
          <w:rFonts w:asciiTheme="minorEastAsia" w:eastAsiaTheme="minorEastAsia" w:hAnsiTheme="minorEastAsia" w:hint="eastAsia"/>
          <w:b w:val="0"/>
          <w:color w:val="006400"/>
          <w:sz w:val="18"/>
        </w:rPr>
        <w:t>）</w:t>
      </w:r>
      <w:r w:rsidR="00934453" w:rsidRPr="003B67A2">
        <w:rPr>
          <w:rFonts w:asciiTheme="minorEastAsia" w:eastAsiaTheme="minorEastAsia" w:hAnsiTheme="minorEastAsia"/>
          <w:b w:val="0"/>
          <w:color w:val="006400"/>
          <w:sz w:val="18"/>
        </w:rPr>
        <w:t>是年七月改元。</w:t>
      </w:r>
      <w:bookmarkEnd w:id="404"/>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春，正月，帝召褒，受</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受</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授</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以叔孫通漢儀十二篇，</w:t>
      </w:r>
      <w:r w:rsidR="00934453" w:rsidRPr="00D779F7">
        <w:rPr>
          <w:rFonts w:asciiTheme="minorEastAsia" w:eastAsiaTheme="minorEastAsia" w:hAnsiTheme="minorEastAsia"/>
        </w:rPr>
        <w:t>通制漢儀，見十卷高帝六年、七年，其書與律令同藏於理官。</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此制散略，多不合經，今宜依禮條正，使可施行。</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護羌校尉傅育欲伐燒當羌，為其新降，</w:t>
      </w:r>
      <w:r w:rsidR="00934453" w:rsidRPr="00D779F7">
        <w:rPr>
          <w:rStyle w:val="00Text"/>
          <w:rFonts w:asciiTheme="minorEastAsia" w:hAnsiTheme="minorEastAsia"/>
        </w:rPr>
        <w:t>為，于偽翻。</w:t>
      </w:r>
      <w:r w:rsidR="00934453" w:rsidRPr="00D779F7">
        <w:rPr>
          <w:rFonts w:asciiTheme="minorEastAsia" w:hAnsiTheme="minorEastAsia"/>
        </w:rPr>
        <w:t>不欲出兵，乃募人鬭諸羌、胡；</w:t>
      </w:r>
      <w:r w:rsidR="00934453" w:rsidRPr="00D779F7">
        <w:rPr>
          <w:rStyle w:val="00Text"/>
          <w:rFonts w:asciiTheme="minorEastAsia" w:hAnsiTheme="minorEastAsia"/>
        </w:rPr>
        <w:t>募人間搆諸羌，使之自鬭也。</w:t>
      </w:r>
      <w:r w:rsidR="00934453" w:rsidRPr="00D779F7">
        <w:rPr>
          <w:rFonts w:asciiTheme="minorEastAsia" w:hAnsiTheme="minorEastAsia"/>
        </w:rPr>
        <w:t>羌、胡不肯，遂復叛出塞，</w:t>
      </w:r>
      <w:r w:rsidR="00934453" w:rsidRPr="00D779F7">
        <w:rPr>
          <w:rStyle w:val="00Text"/>
          <w:rFonts w:asciiTheme="minorEastAsia" w:hAnsiTheme="minorEastAsia"/>
        </w:rPr>
        <w:t>復，扶又翻。</w:t>
      </w:r>
      <w:r w:rsidR="00934453" w:rsidRPr="00D779F7">
        <w:rPr>
          <w:rFonts w:asciiTheme="minorEastAsia" w:hAnsiTheme="minorEastAsia"/>
        </w:rPr>
        <w:t>更依迷吾。育請發諸郡兵數萬人共擊羌。未及會，三月，育獨進軍。迷吾聞之，徙廬落去。</w:t>
      </w:r>
      <w:r w:rsidR="00934453" w:rsidRPr="00D779F7">
        <w:rPr>
          <w:rStyle w:val="00Text"/>
          <w:rFonts w:asciiTheme="minorEastAsia" w:hAnsiTheme="minorEastAsia"/>
        </w:rPr>
        <w:t>廬，穹廬；落，居也。</w:t>
      </w:r>
      <w:r w:rsidR="00934453" w:rsidRPr="00D779F7">
        <w:rPr>
          <w:rFonts w:asciiTheme="minorEastAsia" w:hAnsiTheme="minorEastAsia"/>
        </w:rPr>
        <w:t>育遣精騎三千窮追之，夜，至三兜谷，</w:t>
      </w:r>
      <w:r w:rsidR="00934453" w:rsidRPr="00D779F7">
        <w:rPr>
          <w:rStyle w:val="00Text"/>
          <w:rFonts w:asciiTheme="minorEastAsia" w:hAnsiTheme="minorEastAsia"/>
        </w:rPr>
        <w:t>三兜谷，在建威南。</w:t>
      </w:r>
      <w:r w:rsidR="00934453" w:rsidRPr="00D779F7">
        <w:rPr>
          <w:rFonts w:asciiTheme="minorEastAsia" w:hAnsiTheme="minorEastAsia"/>
        </w:rPr>
        <w:t>不設備，迷吾襲擊，大破之，殺育及吏士八百八十人。及諸郡兵到，羌遂引去。詔以隴西太守張紆為校尉，將萬人屯臨羌。</w:t>
      </w:r>
      <w:r w:rsidR="00934453" w:rsidRPr="00D779F7">
        <w:rPr>
          <w:rStyle w:val="00Text"/>
          <w:rFonts w:asciiTheme="minorEastAsia" w:hAnsiTheme="minorEastAsia"/>
        </w:rPr>
        <w:t>紆，邕俱翻。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夏，六月，戊辰，司徒桓虞免。癸卯，以司空袁安為司徒，光祿勳任隗為司空。隗，光子之也。</w:t>
      </w:r>
      <w:r w:rsidR="00934453" w:rsidRPr="00D779F7">
        <w:rPr>
          <w:rStyle w:val="00Text"/>
          <w:rFonts w:asciiTheme="minorEastAsia" w:hAnsiTheme="minorEastAsia"/>
        </w:rPr>
        <w:t>任，音壬。隗，五罪翻。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齊王晃及弟利侯剛，</w:t>
      </w:r>
      <w:r w:rsidR="00934453" w:rsidRPr="00D779F7">
        <w:rPr>
          <w:rFonts w:asciiTheme="minorEastAsia" w:eastAsiaTheme="minorEastAsia" w:hAnsiTheme="minorEastAsia"/>
        </w:rPr>
        <w:t>班志，利縣，屬齊郡。晃，齊武王縯之曾孫，殤王石之子。</w:t>
      </w:r>
      <w:r w:rsidR="00934453" w:rsidRPr="00D779F7">
        <w:rPr>
          <w:rStyle w:val="01Text"/>
          <w:rFonts w:asciiTheme="minorEastAsia" w:eastAsiaTheme="minorEastAsia" w:hAnsiTheme="minorEastAsia"/>
          <w:sz w:val="21"/>
        </w:rPr>
        <w:t>與母太姬更相誣告。</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秋，七月，癸卯，詔貶晃爵為蕪湖侯，</w:t>
      </w:r>
      <w:r w:rsidR="00934453" w:rsidRPr="00D779F7">
        <w:rPr>
          <w:rFonts w:asciiTheme="minorEastAsia" w:eastAsiaTheme="minorEastAsia" w:hAnsiTheme="minorEastAsia"/>
        </w:rPr>
        <w:t>賢曰︰蕪湖，縣名，屬丹陽郡，其故城在今宣州當塗縣東南。</w:t>
      </w:r>
      <w:r w:rsidR="00934453" w:rsidRPr="00D779F7">
        <w:rPr>
          <w:rStyle w:val="01Text"/>
          <w:rFonts w:asciiTheme="minorEastAsia" w:eastAsiaTheme="minorEastAsia" w:hAnsiTheme="minorEastAsia"/>
          <w:sz w:val="21"/>
        </w:rPr>
        <w:t>削剛戶三千，收太姬璽綬。</w:t>
      </w:r>
      <w:r w:rsidR="00934453" w:rsidRPr="00D779F7">
        <w:rPr>
          <w:rFonts w:asciiTheme="minorEastAsia" w:eastAsiaTheme="minorEastAsia" w:hAnsiTheme="minorEastAsia"/>
        </w:rPr>
        <w:t>璽，斯氏翻。綬，音受。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壬子，淮陽頃王昺薨。</w:t>
      </w:r>
      <w:r w:rsidR="00934453" w:rsidRPr="00D779F7">
        <w:rPr>
          <w:rStyle w:val="00Text"/>
          <w:rFonts w:asciiTheme="minorEastAsia" w:hAnsiTheme="minorEastAsia"/>
        </w:rPr>
        <w:t>昺，明帝子。</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鮮卑入左地，</w:t>
      </w:r>
      <w:r w:rsidR="00934453" w:rsidRPr="00D779F7">
        <w:rPr>
          <w:rStyle w:val="00Text"/>
          <w:rFonts w:asciiTheme="minorEastAsia" w:hAnsiTheme="minorEastAsia"/>
        </w:rPr>
        <w:t>匈奴左地也。</w:t>
      </w:r>
      <w:r w:rsidR="00934453" w:rsidRPr="00D779F7">
        <w:rPr>
          <w:rFonts w:asciiTheme="minorEastAsia" w:hAnsiTheme="minorEastAsia"/>
        </w:rPr>
        <w:t>擊北匈奴，大破之，斬優留單于而還。</w:t>
      </w:r>
      <w:r w:rsidR="00934453" w:rsidRPr="00D779F7">
        <w:rPr>
          <w:rStyle w:val="00Text"/>
          <w:rFonts w:asciiTheme="minorEastAsia" w:hAnsiTheme="minorEastAsia"/>
        </w:rPr>
        <w:t>還，從宣翻，又如字。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羌豪迷吾復與諸種寇金城塞，</w:t>
      </w:r>
      <w:r w:rsidR="00934453" w:rsidRPr="00D779F7">
        <w:rPr>
          <w:rStyle w:val="00Text"/>
          <w:rFonts w:asciiTheme="minorEastAsia" w:hAnsiTheme="minorEastAsia"/>
        </w:rPr>
        <w:t>復，扶又翻。種，章勇翻；下同。</w:t>
      </w:r>
      <w:r w:rsidR="00934453" w:rsidRPr="00D779F7">
        <w:rPr>
          <w:rFonts w:asciiTheme="minorEastAsia" w:hAnsiTheme="minorEastAsia"/>
        </w:rPr>
        <w:t>張紆遣從事河內司馬防，</w:t>
      </w:r>
      <w:r w:rsidR="00934453" w:rsidRPr="00D779F7">
        <w:rPr>
          <w:rStyle w:val="00Text"/>
          <w:rFonts w:asciiTheme="minorEastAsia" w:hAnsiTheme="minorEastAsia"/>
        </w:rPr>
        <w:t>百官志︰使匈奴中郞將，置從事二人；護羌校尉蓋亦置二人也。</w:t>
      </w:r>
      <w:r w:rsidR="00934453" w:rsidRPr="00D779F7">
        <w:rPr>
          <w:rFonts w:asciiTheme="minorEastAsia" w:hAnsiTheme="minorEastAsia"/>
        </w:rPr>
        <w:t>與戰於木乘谷；迷吾兵敗走，因譯使欲降，紆納之。迷吾將人衆詣臨羌，紆設兵大會，</w:t>
      </w:r>
      <w:r w:rsidR="00934453" w:rsidRPr="00D779F7">
        <w:rPr>
          <w:rStyle w:val="00Text"/>
          <w:rFonts w:asciiTheme="minorEastAsia" w:hAnsiTheme="minorEastAsia"/>
        </w:rPr>
        <w:t>譯，通夷言，使之將命，因謂之譯使。設兵，陳兵也。使，疏吏翻。降，戶江翻。</w:t>
      </w:r>
      <w:r w:rsidR="00934453" w:rsidRPr="00D779F7">
        <w:rPr>
          <w:rFonts w:asciiTheme="minorEastAsia" w:hAnsiTheme="minorEastAsia"/>
        </w:rPr>
        <w:t>施毒酒中，伏兵殺其酋豪八百餘人，</w:t>
      </w:r>
      <w:r w:rsidR="00934453" w:rsidRPr="00D779F7">
        <w:rPr>
          <w:rStyle w:val="00Text"/>
          <w:rFonts w:asciiTheme="minorEastAsia" w:hAnsiTheme="minorEastAsia"/>
        </w:rPr>
        <w:t>酋，慈由翻。</w:t>
      </w:r>
      <w:r w:rsidR="00934453" w:rsidRPr="00D779F7">
        <w:rPr>
          <w:rFonts w:asciiTheme="minorEastAsia" w:hAnsiTheme="minorEastAsia"/>
        </w:rPr>
        <w:t>斬迷吾頭以祭傅育冢，復放兵擊其餘衆，斬獲數千人。迷吾子迷唐，與諸種解仇，結婚交質，</w:t>
      </w:r>
      <w:r w:rsidR="00934453" w:rsidRPr="00D779F7">
        <w:rPr>
          <w:rStyle w:val="00Text"/>
          <w:rFonts w:asciiTheme="minorEastAsia" w:hAnsiTheme="minorEastAsia"/>
        </w:rPr>
        <w:t>質，音致。</w:t>
      </w:r>
      <w:r w:rsidR="00934453" w:rsidRPr="00D779F7">
        <w:rPr>
          <w:rFonts w:asciiTheme="minorEastAsia" w:hAnsiTheme="minorEastAsia"/>
        </w:rPr>
        <w:t>據大、小榆谷以叛，</w:t>
      </w:r>
      <w:r w:rsidR="00934453" w:rsidRPr="00D779F7">
        <w:rPr>
          <w:rStyle w:val="00Text"/>
          <w:rFonts w:asciiTheme="minorEastAsia" w:hAnsiTheme="minorEastAsia"/>
        </w:rPr>
        <w:t>水經︰河水逕西海郡南，又東逕允川西而歷大榆谷、小榆谷北。二榆土地肥美，羌所依阻也。</w:t>
      </w:r>
      <w:r w:rsidR="00934453" w:rsidRPr="00D779F7">
        <w:rPr>
          <w:rFonts w:asciiTheme="minorEastAsia" w:hAnsiTheme="minorEastAsia"/>
        </w:rPr>
        <w:t>種衆熾盛，張紆不能制。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壬戌，詔以瑞物仍集，改元章和。</w:t>
      </w:r>
      <w:r w:rsidR="00934453" w:rsidRPr="00D779F7">
        <w:rPr>
          <w:rStyle w:val="00Text"/>
          <w:rFonts w:asciiTheme="minorEastAsia" w:hAnsiTheme="minorEastAsia"/>
        </w:rPr>
        <w:t>章，明也，明和氣之致祥也。</w:t>
      </w:r>
      <w:r w:rsidR="00934453" w:rsidRPr="00D779F7">
        <w:rPr>
          <w:rFonts w:asciiTheme="minorEastAsia" w:hAnsiTheme="minorEastAsia"/>
        </w:rPr>
        <w:t>是時，京師四方屢有嘉瑞，前後數百千，言事者咸以為美。而太尉掾平陵何敞獨惡之，</w:t>
      </w:r>
      <w:r w:rsidR="00934453" w:rsidRPr="00D779F7">
        <w:rPr>
          <w:rStyle w:val="00Text"/>
          <w:rFonts w:asciiTheme="minorEastAsia" w:hAnsiTheme="minorEastAsia"/>
        </w:rPr>
        <w:t>惡，烏路翻。杜佑曰︰漢武帝割槐里置茂陵邑，昭帝又割置平陵邑。</w:t>
      </w:r>
      <w:r w:rsidR="00934453" w:rsidRPr="00D779F7">
        <w:rPr>
          <w:rFonts w:asciiTheme="minorEastAsia" w:hAnsiTheme="minorEastAsia"/>
        </w:rPr>
        <w:t>謂宋由、袁安曰︰</w:t>
      </w:r>
      <w:r w:rsidR="00C93935">
        <w:rPr>
          <w:rFonts w:asciiTheme="minorEastAsia" w:hAnsiTheme="minorEastAsia"/>
        </w:rPr>
        <w:t>「</w:t>
      </w:r>
      <w:r w:rsidR="00934453" w:rsidRPr="00D779F7">
        <w:rPr>
          <w:rFonts w:asciiTheme="minorEastAsia" w:hAnsiTheme="minorEastAsia"/>
        </w:rPr>
        <w:t>夫瑞應依德而至，災異緣政而生。今異鳥翔於殿屋，怪草生於庭際，不可不察！</w:t>
      </w:r>
      <w:r w:rsidR="00C93935">
        <w:rPr>
          <w:rFonts w:asciiTheme="minorEastAsia" w:hAnsiTheme="minorEastAsia"/>
        </w:rPr>
        <w:t>」</w:t>
      </w:r>
      <w:r w:rsidR="00934453" w:rsidRPr="00D779F7">
        <w:rPr>
          <w:rFonts w:asciiTheme="minorEastAsia" w:hAnsiTheme="minorEastAsia"/>
        </w:rPr>
        <w:t>由、安懼不敢答。</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八月，癸酉，帝南巡。戊子，幸梁；乙未晦，幸沛。</w:t>
      </w:r>
      <w:r w:rsidR="00934453" w:rsidRPr="00D779F7">
        <w:rPr>
          <w:rStyle w:val="00Text"/>
          <w:rFonts w:asciiTheme="minorEastAsia" w:hAnsiTheme="minorEastAsia"/>
        </w:rPr>
        <w:t>梁、沛二國。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日有食之。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九月，庚子，帝幸彭城。辛亥，幸壽春；</w:t>
      </w:r>
      <w:r w:rsidR="00934453" w:rsidRPr="00D779F7">
        <w:rPr>
          <w:rStyle w:val="00Text"/>
          <w:rFonts w:asciiTheme="minorEastAsia" w:hAnsiTheme="minorEastAsia"/>
        </w:rPr>
        <w:t>壽春縣屬九江郡。</w:t>
      </w:r>
      <w:r w:rsidR="00934453" w:rsidRPr="00D779F7">
        <w:rPr>
          <w:rFonts w:asciiTheme="minorEastAsia" w:hAnsiTheme="minorEastAsia"/>
        </w:rPr>
        <w:t>復封阜陵侯延為阜陵王。</w:t>
      </w:r>
      <w:r w:rsidR="00934453" w:rsidRPr="00D779F7">
        <w:rPr>
          <w:rStyle w:val="00Text"/>
          <w:rFonts w:asciiTheme="minorEastAsia" w:hAnsiTheme="minorEastAsia"/>
        </w:rPr>
        <w:t>延貶事見上卷建初元年。</w:t>
      </w:r>
      <w:r w:rsidR="00934453" w:rsidRPr="00D779F7">
        <w:rPr>
          <w:rFonts w:asciiTheme="minorEastAsia" w:hAnsiTheme="minorEastAsia"/>
        </w:rPr>
        <w:t>己未，幸汝陰。</w:t>
      </w:r>
      <w:r w:rsidR="00934453" w:rsidRPr="00D779F7">
        <w:rPr>
          <w:rStyle w:val="00Text"/>
          <w:rFonts w:asciiTheme="minorEastAsia" w:hAnsiTheme="minorEastAsia"/>
        </w:rPr>
        <w:t>汝陰縣，屬汝南郡。賢曰︰今潁州縣。</w:t>
      </w:r>
      <w:r w:rsidR="00934453" w:rsidRPr="00D779F7">
        <w:rPr>
          <w:rFonts w:asciiTheme="minorEastAsia" w:hAnsiTheme="minorEastAsia"/>
        </w:rPr>
        <w:t>冬，十月，丙子，還宮。</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北匈奴大亂，屈蘭儲等五十八部、口二十八萬詣雲中、五原、朔方、北地降。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曹褒依準舊典，雜以五經、讖記之文，撰次天子至於庶人冠、婚、吉、凶終始制度</w:t>
      </w:r>
      <w:r w:rsidR="00934453" w:rsidRPr="00D779F7">
        <w:rPr>
          <w:rStyle w:val="00Text"/>
          <w:rFonts w:asciiTheme="minorEastAsia" w:hAnsiTheme="minorEastAsia"/>
        </w:rPr>
        <w:t>撰次制度，備其終始也。讖，楚譖翻。撰，雛免翻。冠，古玩翻。</w:t>
      </w:r>
      <w:r w:rsidR="00934453" w:rsidRPr="00D779F7">
        <w:rPr>
          <w:rFonts w:asciiTheme="minorEastAsia" w:hAnsiTheme="minorEastAsia"/>
        </w:rPr>
        <w:t>凡百五十篇，奏之。帝以衆論難一，故但納之，不復令有司平奏。</w:t>
      </w:r>
      <w:r w:rsidR="00934453" w:rsidRPr="00D779F7">
        <w:rPr>
          <w:rStyle w:val="00Text"/>
          <w:rFonts w:asciiTheme="minorEastAsia" w:hAnsiTheme="minorEastAsia"/>
        </w:rPr>
        <w:t>平奏者，平其可行與否而奏之。復，扶又翻。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是歲，班超發于窴諸國兵共二萬五千人擊莎車，</w:t>
      </w:r>
      <w:r w:rsidR="00934453" w:rsidRPr="00D779F7">
        <w:rPr>
          <w:rFonts w:asciiTheme="minorEastAsia" w:eastAsiaTheme="minorEastAsia" w:hAnsiTheme="minorEastAsia"/>
        </w:rPr>
        <w:t>元和元年，超擊莎車未克故也。窴，徒賢翻。莎，素禾翻。</w:t>
      </w:r>
      <w:r w:rsidR="00934453" w:rsidRPr="00D779F7">
        <w:rPr>
          <w:rStyle w:val="01Text"/>
          <w:rFonts w:asciiTheme="minorEastAsia" w:eastAsiaTheme="minorEastAsia" w:hAnsiTheme="minorEastAsia"/>
          <w:sz w:val="21"/>
        </w:rPr>
        <w:t>龜茲王發溫宿、姑墨、尉頭兵合五萬人救之。</w:t>
      </w:r>
      <w:r w:rsidR="00934453" w:rsidRPr="00D779F7">
        <w:rPr>
          <w:rFonts w:asciiTheme="minorEastAsia" w:eastAsiaTheme="minorEastAsia" w:hAnsiTheme="minorEastAsia"/>
        </w:rPr>
        <w:t>龜茲，音丘慈。</w:t>
      </w:r>
      <w:r w:rsidR="00934453" w:rsidRPr="00D779F7">
        <w:rPr>
          <w:rStyle w:val="01Text"/>
          <w:rFonts w:asciiTheme="minorEastAsia" w:eastAsiaTheme="minorEastAsia" w:hAnsiTheme="minorEastAsia"/>
          <w:sz w:val="21"/>
        </w:rPr>
        <w:t>超召將校及于窴王議曰︰</w:t>
      </w:r>
      <w:r w:rsidR="00934453" w:rsidRPr="00D779F7">
        <w:rPr>
          <w:rFonts w:asciiTheme="minorEastAsia" w:eastAsiaTheme="minorEastAsia" w:hAnsiTheme="minorEastAsia"/>
        </w:rPr>
        <w:t>將，卽亮翻。校，戶敎翻。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今兵少不敵，其計莫若各散去；于窴從是而東，長史亦於此西歸，</w:t>
      </w:r>
      <w:r w:rsidR="00934453" w:rsidRPr="00D779F7">
        <w:rPr>
          <w:rFonts w:asciiTheme="minorEastAsia" w:eastAsiaTheme="minorEastAsia" w:hAnsiTheme="minorEastAsia"/>
        </w:rPr>
        <w:t>班超時為將兵長史，蓋西歸疏勒也。</w:t>
      </w:r>
      <w:r w:rsidR="00934453" w:rsidRPr="00D779F7">
        <w:rPr>
          <w:rStyle w:val="01Text"/>
          <w:rFonts w:asciiTheme="minorEastAsia" w:eastAsiaTheme="minorEastAsia" w:hAnsiTheme="minorEastAsia"/>
          <w:sz w:val="21"/>
        </w:rPr>
        <w:t>可須夜鼓聲而發。</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須，待也。夜鼓聲，鼓鼜之聲也。周禮︰軍旅夜鼓鼜。註云︰鼜，夜戒守鼓也。司馬法曰︰昏鼓四通為大鼜，夜半三通為晨戒，旦明五通為發昫，所謂三鼜也。此則待夜半鼓聲也。鼜，千歷翻。昫，休具翻，劉休武翻。</w:t>
      </w:r>
      <w:r w:rsidR="00934453" w:rsidRPr="00D779F7">
        <w:rPr>
          <w:rStyle w:val="01Text"/>
          <w:rFonts w:asciiTheme="minorEastAsia" w:eastAsiaTheme="minorEastAsia" w:hAnsiTheme="minorEastAsia"/>
          <w:sz w:val="21"/>
        </w:rPr>
        <w:t>陰緩所得生口。</w:t>
      </w:r>
      <w:r w:rsidR="00934453" w:rsidRPr="00D779F7">
        <w:rPr>
          <w:rFonts w:asciiTheme="minorEastAsia" w:eastAsiaTheme="minorEastAsia" w:hAnsiTheme="minorEastAsia"/>
        </w:rPr>
        <w:t>使生口得歸，言將散去也。</w:t>
      </w:r>
      <w:r w:rsidR="00934453" w:rsidRPr="00D779F7">
        <w:rPr>
          <w:rStyle w:val="01Text"/>
          <w:rFonts w:asciiTheme="minorEastAsia" w:eastAsiaTheme="minorEastAsia" w:hAnsiTheme="minorEastAsia"/>
          <w:sz w:val="21"/>
        </w:rPr>
        <w:t>龜茲王聞之，大喜，自以萬騎於西界遮超，溫宿王將八千騎於東徼于窴。</w:t>
      </w:r>
      <w:r w:rsidR="00934453" w:rsidRPr="00D779F7">
        <w:rPr>
          <w:rFonts w:asciiTheme="minorEastAsia" w:eastAsiaTheme="minorEastAsia" w:hAnsiTheme="minorEastAsia"/>
        </w:rPr>
        <w:t>徼，一遙翻。</w:t>
      </w:r>
      <w:r w:rsidR="00934453" w:rsidRPr="00D779F7">
        <w:rPr>
          <w:rStyle w:val="01Text"/>
          <w:rFonts w:asciiTheme="minorEastAsia" w:eastAsiaTheme="minorEastAsia" w:hAnsiTheme="minorEastAsia"/>
          <w:sz w:val="21"/>
        </w:rPr>
        <w:t>超知二虜已出，密召諸部勒兵，</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兵</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雞鳴</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馳赴莎車營。胡大驚亂，奔走，追斬五千餘級；莎車遂降，</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龜茲等因各退散。自是威震西域。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戊子、八八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春，正月，濟南王康、阜陵王延、中山王焉來朝。上性寬仁，篤於親親，故叔父濟南、中山二王，每數入朝，</w:t>
      </w:r>
      <w:r w:rsidR="00934453" w:rsidRPr="00D779F7">
        <w:rPr>
          <w:rStyle w:val="00Text"/>
          <w:rFonts w:asciiTheme="minorEastAsia" w:hAnsiTheme="minorEastAsia"/>
        </w:rPr>
        <w:t>濟，子禮翻。數，所角翻。朝，直遙翻。</w:t>
      </w:r>
      <w:r w:rsidR="00934453" w:rsidRPr="00D779F7">
        <w:rPr>
          <w:rFonts w:asciiTheme="minorEastAsia" w:hAnsiTheme="minorEastAsia"/>
        </w:rPr>
        <w:t>特加恩寵，及諸昆弟並留京師，不遣就國。</w:t>
      </w:r>
      <w:r w:rsidR="00934453" w:rsidRPr="00D779F7">
        <w:rPr>
          <w:rStyle w:val="00Text"/>
          <w:rFonts w:asciiTheme="minorEastAsia" w:hAnsiTheme="minorEastAsia"/>
        </w:rPr>
        <w:t>漢制，諸藩王朝會之禮畢，各就國，不得留京師。</w:t>
      </w:r>
      <w:r w:rsidR="00934453" w:rsidRPr="00D779F7">
        <w:rPr>
          <w:rFonts w:asciiTheme="minorEastAsia" w:hAnsiTheme="minorEastAsia"/>
        </w:rPr>
        <w:t>又賞賜羣臣，過於制度，倉帑為虛。</w:t>
      </w:r>
      <w:r w:rsidR="00934453" w:rsidRPr="00D779F7">
        <w:rPr>
          <w:rStyle w:val="00Text"/>
          <w:rFonts w:asciiTheme="minorEastAsia" w:hAnsiTheme="minorEastAsia"/>
        </w:rPr>
        <w:t>帑，他朗翻。為，于偽翻。</w:t>
      </w:r>
      <w:r w:rsidR="00934453" w:rsidRPr="00D779F7">
        <w:rPr>
          <w:rFonts w:asciiTheme="minorEastAsia" w:hAnsiTheme="minorEastAsia"/>
        </w:rPr>
        <w:t>何敞奏記宋由曰︰</w:t>
      </w:r>
      <w:r w:rsidR="00C93935">
        <w:rPr>
          <w:rFonts w:asciiTheme="minorEastAsia" w:hAnsiTheme="minorEastAsia"/>
        </w:rPr>
        <w:t>「</w:t>
      </w:r>
      <w:r w:rsidR="00934453" w:rsidRPr="00D779F7">
        <w:rPr>
          <w:rFonts w:asciiTheme="minorEastAsia" w:hAnsiTheme="minorEastAsia"/>
        </w:rPr>
        <w:t>比年水旱，民不收穫；涼州緣邊，家被凶害；</w:t>
      </w:r>
      <w:r w:rsidR="00934453" w:rsidRPr="00D779F7">
        <w:rPr>
          <w:rStyle w:val="00Text"/>
          <w:rFonts w:asciiTheme="minorEastAsia" w:hAnsiTheme="minorEastAsia"/>
        </w:rPr>
        <w:t>賢曰︰時西羌犯邊為害也。比，毗至翻。被，皮義翻。</w:t>
      </w:r>
      <w:r w:rsidR="00934453" w:rsidRPr="00D779F7">
        <w:rPr>
          <w:rFonts w:asciiTheme="minorEastAsia" w:hAnsiTheme="minorEastAsia"/>
        </w:rPr>
        <w:t>中州內郡，公私屈竭；此實損膳節用之時。國恩覆載，</w:t>
      </w:r>
      <w:r w:rsidR="00934453" w:rsidRPr="00D779F7">
        <w:rPr>
          <w:rStyle w:val="00Text"/>
          <w:rFonts w:asciiTheme="minorEastAsia" w:hAnsiTheme="minorEastAsia"/>
        </w:rPr>
        <w:t>言恩同天地也。覆，敷救翻。</w:t>
      </w:r>
      <w:r w:rsidR="00934453" w:rsidRPr="00D779F7">
        <w:rPr>
          <w:rFonts w:asciiTheme="minorEastAsia" w:hAnsiTheme="minorEastAsia"/>
        </w:rPr>
        <w:t>賞賚過度，但聞臘賜，自郞官以上，公卿、王侯以下，至於空竭帑藏，</w:t>
      </w:r>
      <w:r w:rsidR="00934453" w:rsidRPr="00D779F7">
        <w:rPr>
          <w:rStyle w:val="00Text"/>
          <w:rFonts w:asciiTheme="minorEastAsia" w:hAnsiTheme="minorEastAsia"/>
        </w:rPr>
        <w:t>藏，徂浪翻。</w:t>
      </w:r>
      <w:r w:rsidR="00934453" w:rsidRPr="00D779F7">
        <w:rPr>
          <w:rFonts w:asciiTheme="minorEastAsia" w:hAnsiTheme="minorEastAsia"/>
        </w:rPr>
        <w:t>損耗國資。尋公家之用，皆百姓之力。明君賜賚，宜有品制；忠臣受賞，亦應有度。</w:t>
      </w:r>
      <w:r w:rsidR="00934453" w:rsidRPr="00D779F7">
        <w:rPr>
          <w:rStyle w:val="00Text"/>
          <w:rFonts w:asciiTheme="minorEastAsia" w:hAnsiTheme="minorEastAsia"/>
        </w:rPr>
        <w:t>賢曰︰漢官儀︰臘，賜大將軍、三公錢各二十萬，牛肉二百斤，粳米二百斛；特進侯十五萬，卿十萬，校尉五萬，尚書三萬，侍中、將、大夫各二萬，千石、六百石各七千，虎賁、羽林郞二人共三千，以為祀門戶直。</w:t>
      </w:r>
      <w:r w:rsidR="00934453" w:rsidRPr="00D779F7">
        <w:rPr>
          <w:rFonts w:asciiTheme="minorEastAsia" w:hAnsiTheme="minorEastAsia"/>
        </w:rPr>
        <w:t>是以夏禹玄圭，</w:t>
      </w:r>
      <w:r w:rsidR="00934453" w:rsidRPr="00D779F7">
        <w:rPr>
          <w:rStyle w:val="00Text"/>
          <w:rFonts w:asciiTheme="minorEastAsia" w:hAnsiTheme="minorEastAsia"/>
        </w:rPr>
        <w:t>書·禹貢曰︰禹錫玄圭。</w:t>
      </w:r>
      <w:r w:rsidR="00934453" w:rsidRPr="00D779F7">
        <w:rPr>
          <w:rFonts w:asciiTheme="minorEastAsia" w:hAnsiTheme="minorEastAsia"/>
        </w:rPr>
        <w:t>周公束帛。</w:t>
      </w:r>
      <w:r w:rsidR="00934453" w:rsidRPr="00D779F7">
        <w:rPr>
          <w:rStyle w:val="00Text"/>
          <w:rFonts w:asciiTheme="minorEastAsia" w:hAnsiTheme="minorEastAsia"/>
        </w:rPr>
        <w:t>賢曰︰尚書曰︰召公出取幣，入錫周公。</w:t>
      </w:r>
      <w:r w:rsidR="00934453" w:rsidRPr="00D779F7">
        <w:rPr>
          <w:rFonts w:asciiTheme="minorEastAsia" w:hAnsiTheme="minorEastAsia"/>
        </w:rPr>
        <w:t>今明公位尊任重，責深負大，上當匡正綱紀，下當濟安元元，豈但空空無違而已哉！</w:t>
      </w:r>
      <w:r w:rsidR="00934453" w:rsidRPr="00D779F7">
        <w:rPr>
          <w:rStyle w:val="00Text"/>
          <w:rFonts w:asciiTheme="minorEastAsia" w:hAnsiTheme="minorEastAsia"/>
        </w:rPr>
        <w:t>空，當作悾。悾悾，謹慤貌。</w:t>
      </w:r>
      <w:r w:rsidR="00934453" w:rsidRPr="00D779F7">
        <w:rPr>
          <w:rFonts w:asciiTheme="minorEastAsia" w:hAnsiTheme="minorEastAsia"/>
        </w:rPr>
        <w:t>宜先正己以率羣下，還所得賜，因陳得失，奏王侯就國，除苑囿之禁，節省浮費，賑卹窮孤，則恩澤下暢，黎庶悅豫矣。</w:t>
      </w:r>
      <w:r w:rsidR="00C93935">
        <w:rPr>
          <w:rFonts w:asciiTheme="minorEastAsia" w:hAnsiTheme="minorEastAsia"/>
        </w:rPr>
        <w:t>」</w:t>
      </w:r>
      <w:r w:rsidR="00934453" w:rsidRPr="00D779F7">
        <w:rPr>
          <w:rFonts w:asciiTheme="minorEastAsia" w:hAnsiTheme="minorEastAsia"/>
        </w:rPr>
        <w:t>由不能用。</w:t>
      </w:r>
      <w:r w:rsidR="00934453" w:rsidRPr="00D779F7">
        <w:rPr>
          <w:rStyle w:val="00Text"/>
          <w:rFonts w:asciiTheme="minorEastAsia" w:hAnsiTheme="minorEastAsia"/>
        </w:rPr>
        <w:t>考異曰︰敞傳，此事在肅宗崩後，云</w:t>
      </w:r>
      <w:r w:rsidR="00C93935">
        <w:rPr>
          <w:rStyle w:val="00Text"/>
          <w:rFonts w:asciiTheme="minorEastAsia" w:hAnsiTheme="minorEastAsia"/>
        </w:rPr>
        <w:t>「</w:t>
      </w:r>
      <w:r w:rsidR="00934453" w:rsidRPr="00D779F7">
        <w:rPr>
          <w:rStyle w:val="00Text"/>
          <w:rFonts w:asciiTheme="minorEastAsia" w:hAnsiTheme="minorEastAsia"/>
        </w:rPr>
        <w:t>竇氏專政，外戚奢侈，賞賜過制，敞奏記云云。</w:t>
      </w:r>
      <w:r w:rsidR="00C93935">
        <w:rPr>
          <w:rStyle w:val="00Text"/>
          <w:rFonts w:asciiTheme="minorEastAsia" w:hAnsiTheme="minorEastAsia"/>
        </w:rPr>
        <w:t>」</w:t>
      </w:r>
      <w:r w:rsidR="00934453" w:rsidRPr="00D779F7">
        <w:rPr>
          <w:rStyle w:val="00Text"/>
          <w:rFonts w:asciiTheme="minorEastAsia" w:hAnsiTheme="minorEastAsia"/>
        </w:rPr>
        <w:t>袁紀在元和三年。按敞記云︰</w:t>
      </w:r>
      <w:r w:rsidR="00C93935">
        <w:rPr>
          <w:rStyle w:val="00Text"/>
          <w:rFonts w:asciiTheme="minorEastAsia" w:hAnsiTheme="minorEastAsia"/>
        </w:rPr>
        <w:t>「</w:t>
      </w:r>
      <w:r w:rsidR="00934453" w:rsidRPr="00D779F7">
        <w:rPr>
          <w:rStyle w:val="00Text"/>
          <w:rFonts w:asciiTheme="minorEastAsia" w:hAnsiTheme="minorEastAsia"/>
        </w:rPr>
        <w:t>明公視事，出入再朞</w:t>
      </w:r>
      <w:r w:rsidR="00C93935">
        <w:rPr>
          <w:rStyle w:val="00Text"/>
          <w:rFonts w:asciiTheme="minorEastAsia" w:hAnsiTheme="minorEastAsia"/>
        </w:rPr>
        <w:t>」</w:t>
      </w:r>
      <w:r w:rsidR="00934453" w:rsidRPr="00D779F7">
        <w:rPr>
          <w:rStyle w:val="00Text"/>
          <w:rFonts w:asciiTheme="minorEastAsia" w:hAnsiTheme="minorEastAsia"/>
        </w:rPr>
        <w:t>，又言臘賜，知在此時。</w:t>
      </w:r>
    </w:p>
    <w:p w:rsidR="00934453" w:rsidRPr="00D779F7" w:rsidRDefault="00934453" w:rsidP="00087F68">
      <w:pPr>
        <w:rPr>
          <w:rFonts w:asciiTheme="minorEastAsia" w:hAnsiTheme="minorEastAsia"/>
        </w:rPr>
      </w:pPr>
      <w:r w:rsidRPr="00D779F7">
        <w:rPr>
          <w:rFonts w:asciiTheme="minorEastAsia" w:hAnsiTheme="minorEastAsia"/>
        </w:rPr>
        <w:t>尚書南陽宋意上疏曰︰</w:t>
      </w:r>
      <w:r w:rsidR="00C93935">
        <w:rPr>
          <w:rFonts w:asciiTheme="minorEastAsia" w:hAnsiTheme="minorEastAsia"/>
        </w:rPr>
        <w:t>「</w:t>
      </w:r>
      <w:r w:rsidRPr="00D779F7">
        <w:rPr>
          <w:rFonts w:asciiTheme="minorEastAsia" w:hAnsiTheme="minorEastAsia"/>
        </w:rPr>
        <w:t>陛下至孝烝烝，</w:t>
      </w:r>
      <w:r w:rsidRPr="00D779F7">
        <w:rPr>
          <w:rStyle w:val="00Text"/>
          <w:rFonts w:asciiTheme="minorEastAsia" w:hAnsiTheme="minorEastAsia"/>
        </w:rPr>
        <w:t>烝，進也。烝烝，進進也。</w:t>
      </w:r>
      <w:r w:rsidRPr="00D779F7">
        <w:rPr>
          <w:rFonts w:asciiTheme="minorEastAsia" w:hAnsiTheme="minorEastAsia"/>
        </w:rPr>
        <w:t>恩愛隆深，禮寵諸王，同之家人，車入殿門，</w:t>
      </w:r>
      <w:r w:rsidRPr="00D779F7">
        <w:rPr>
          <w:rStyle w:val="00Text"/>
          <w:rFonts w:asciiTheme="minorEastAsia" w:hAnsiTheme="minorEastAsia"/>
        </w:rPr>
        <w:t>漢制，太子諸王至司馬門，皆下車，故謂止車門。</w:t>
      </w:r>
      <w:r w:rsidRPr="00D779F7">
        <w:rPr>
          <w:rFonts w:asciiTheme="minorEastAsia" w:hAnsiTheme="minorEastAsia"/>
        </w:rPr>
        <w:t>卽席不拜，</w:t>
      </w:r>
      <w:r w:rsidRPr="00D779F7">
        <w:rPr>
          <w:rStyle w:val="00Text"/>
          <w:rFonts w:asciiTheme="minorEastAsia" w:hAnsiTheme="minorEastAsia"/>
        </w:rPr>
        <w:t>臣於君前拜而後就席。</w:t>
      </w:r>
      <w:r w:rsidRPr="00D779F7">
        <w:rPr>
          <w:rFonts w:asciiTheme="minorEastAsia" w:hAnsiTheme="minorEastAsia"/>
        </w:rPr>
        <w:t>分甘損膳，賞賜優渥。</w:t>
      </w:r>
      <w:r w:rsidRPr="00D779F7">
        <w:rPr>
          <w:rStyle w:val="00Text"/>
          <w:rFonts w:asciiTheme="minorEastAsia" w:hAnsiTheme="minorEastAsia"/>
        </w:rPr>
        <w:t>損御膳以分甘也。</w:t>
      </w:r>
      <w:r w:rsidRPr="00D779F7">
        <w:rPr>
          <w:rFonts w:asciiTheme="minorEastAsia" w:hAnsiTheme="minorEastAsia"/>
        </w:rPr>
        <w:t>康、焉幸以支庶，享食大國，陛下恩寵踰制，禮敬過度。春秋之義，諸父、昆弟，無所不臣，</w:t>
      </w:r>
      <w:r w:rsidRPr="00D779F7">
        <w:rPr>
          <w:rStyle w:val="00Text"/>
          <w:rFonts w:asciiTheme="minorEastAsia" w:hAnsiTheme="minorEastAsia"/>
        </w:rPr>
        <w:t>君君臣臣，不以親厭殺，天地之大經也，春秋尊王，故以為春秋之義。</w:t>
      </w:r>
      <w:r w:rsidRPr="00D779F7">
        <w:rPr>
          <w:rFonts w:asciiTheme="minorEastAsia" w:hAnsiTheme="minorEastAsia"/>
        </w:rPr>
        <w:t>所以尊尊卑卑，強幹弱枝者也。陛下德業隆盛，當為萬世典法，不宜以私恩損上下之序，失君臣之正。又西平王羨等六王，皆妻子成家，</w:t>
      </w:r>
      <w:r w:rsidRPr="00D779F7">
        <w:rPr>
          <w:rStyle w:val="00Text"/>
          <w:rFonts w:asciiTheme="minorEastAsia" w:hAnsiTheme="minorEastAsia"/>
        </w:rPr>
        <w:t>謂有妻有子，自成一家也。</w:t>
      </w:r>
      <w:r w:rsidRPr="00D779F7">
        <w:rPr>
          <w:rFonts w:asciiTheme="minorEastAsia" w:hAnsiTheme="minorEastAsia"/>
        </w:rPr>
        <w:t>官屬備具，</w:t>
      </w:r>
      <w:r w:rsidRPr="00D779F7">
        <w:rPr>
          <w:rStyle w:val="00Text"/>
          <w:rFonts w:asciiTheme="minorEastAsia" w:hAnsiTheme="minorEastAsia"/>
        </w:rPr>
        <w:t>謂王國官已具也。</w:t>
      </w:r>
      <w:r w:rsidRPr="00D779F7">
        <w:rPr>
          <w:rFonts w:asciiTheme="minorEastAsia" w:hAnsiTheme="minorEastAsia"/>
        </w:rPr>
        <w:t>當早就蕃國，為子孫基阯；而室第相望，久磐京邑，</w:t>
      </w:r>
      <w:r w:rsidRPr="00D779F7">
        <w:rPr>
          <w:rStyle w:val="00Text"/>
          <w:rFonts w:asciiTheme="minorEastAsia" w:hAnsiTheme="minorEastAsia"/>
        </w:rPr>
        <w:t>賢曰︰磐謂磐桓不去。</w:t>
      </w:r>
      <w:r w:rsidRPr="00D779F7">
        <w:rPr>
          <w:rFonts w:asciiTheme="minorEastAsia" w:hAnsiTheme="minorEastAsia"/>
        </w:rPr>
        <w:t>驕奢僭擬，寵祿隆過。宜割情不忍，以義斷恩，</w:t>
      </w:r>
      <w:r w:rsidRPr="00D779F7">
        <w:rPr>
          <w:rStyle w:val="00Text"/>
          <w:rFonts w:asciiTheme="minorEastAsia" w:hAnsiTheme="minorEastAsia"/>
        </w:rPr>
        <w:t>賢曰︰禮記曰︰門內之政恩掩義，門外之政義斷恩。斷，丁亂翻。</w:t>
      </w:r>
      <w:r w:rsidRPr="00D779F7">
        <w:rPr>
          <w:rFonts w:asciiTheme="minorEastAsia" w:hAnsiTheme="minorEastAsia"/>
        </w:rPr>
        <w:t>發遣康、焉，各歸蕃國，令羨等速就便時，以塞衆望。</w:t>
      </w:r>
      <w:r w:rsidR="00C93935">
        <w:rPr>
          <w:rFonts w:asciiTheme="minorEastAsia" w:hAnsiTheme="minorEastAsia"/>
        </w:rPr>
        <w:t>」</w:t>
      </w:r>
      <w:r w:rsidRPr="00D779F7">
        <w:rPr>
          <w:rStyle w:val="00Text"/>
          <w:rFonts w:asciiTheme="minorEastAsia" w:hAnsiTheme="minorEastAsia"/>
        </w:rPr>
        <w:t>賢曰︰行日取便利之時也。塞，悉則翻。</w:t>
      </w:r>
      <w:r w:rsidRPr="00D779F7">
        <w:rPr>
          <w:rFonts w:asciiTheme="minorEastAsia" w:hAnsiTheme="minorEastAsia"/>
        </w:rPr>
        <w:t>帝未及遣。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壬辰，帝崩于章德前殿，年三十一。遺詔︰</w:t>
      </w:r>
      <w:r w:rsidR="00C93935">
        <w:rPr>
          <w:rFonts w:asciiTheme="minorEastAsia" w:hAnsiTheme="minorEastAsia"/>
        </w:rPr>
        <w:t>「</w:t>
      </w:r>
      <w:r w:rsidR="00934453" w:rsidRPr="00D779F7">
        <w:rPr>
          <w:rFonts w:asciiTheme="minorEastAsia" w:hAnsiTheme="minorEastAsia"/>
        </w:rPr>
        <w:t>無起寢廟，一如先帝法制。</w:t>
      </w:r>
      <w:r w:rsidR="00C93935">
        <w:rPr>
          <w:rFonts w:asciiTheme="minorEastAsia" w:hAnsiTheme="minorEastAsia"/>
        </w:rPr>
        <w:t>」</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范曄論曰︰魏文帝稱明帝察察，章帝長者。章帝素知人，厭明帝苛切，事從寬厚；奉承明德太后，盡心孝道；平傜簡賦，而民賴其慶；又體之以忠恕，文之以禮樂。謂之長者，不亦宜乎！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太子卽位，年十歲，尊皇后曰皇太后。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三月，</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丁酉</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用遺詔徙西平王羨為陳王，六安王恭為彭城王。</w:t>
      </w:r>
      <w:r w:rsidR="00934453" w:rsidRPr="00D779F7">
        <w:rPr>
          <w:rFonts w:asciiTheme="minorEastAsia" w:eastAsiaTheme="minorEastAsia" w:hAnsiTheme="minorEastAsia"/>
        </w:rPr>
        <w:t>改淮陽為陳國，楚郡為彭城國，平西倂汝南郡，六安復為廬江郡。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癸卯，葬孝章皇帝于敬陵。</w:t>
      </w:r>
      <w:r w:rsidR="00934453" w:rsidRPr="00D779F7">
        <w:rPr>
          <w:rFonts w:asciiTheme="minorEastAsia" w:eastAsiaTheme="minorEastAsia" w:hAnsiTheme="minorEastAsia"/>
        </w:rPr>
        <w:t>敬陵，在雒陽城東南三十九里。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南單于宣死，單于長之弟屯屠何立，為休蘭尸逐侯鞮單于。</w:t>
      </w:r>
      <w:r w:rsidR="00934453" w:rsidRPr="00D779F7">
        <w:rPr>
          <w:rStyle w:val="00Text"/>
          <w:rFonts w:asciiTheme="minorEastAsia" w:hAnsiTheme="minorEastAsia"/>
        </w:rPr>
        <w:t>鞮，丁兮翻。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太后臨朝，</w:t>
      </w:r>
      <w:r w:rsidR="00934453" w:rsidRPr="00D779F7">
        <w:rPr>
          <w:rFonts w:asciiTheme="minorEastAsia" w:eastAsiaTheme="minorEastAsia" w:hAnsiTheme="minorEastAsia"/>
        </w:rPr>
        <w:t>蔡邕獨斷曰︰少帝卽位，太后卽代攝政，臨前殿，朝羣臣，太后東面，少帝西面。羣臣上書奏事，皆為兩通，一詣太后，一詣少帝。</w:t>
      </w:r>
      <w:r w:rsidR="00934453" w:rsidRPr="00D779F7">
        <w:rPr>
          <w:rStyle w:val="01Text"/>
          <w:rFonts w:asciiTheme="minorEastAsia" w:eastAsiaTheme="minorEastAsia" w:hAnsiTheme="minorEastAsia"/>
          <w:sz w:val="21"/>
        </w:rPr>
        <w:t>竇憲以侍中內幹機密，</w:t>
      </w:r>
      <w:r w:rsidR="00934453" w:rsidRPr="00D779F7">
        <w:rPr>
          <w:rFonts w:asciiTheme="minorEastAsia" w:eastAsiaTheme="minorEastAsia" w:hAnsiTheme="minorEastAsia"/>
        </w:rPr>
        <w:t>賢曰︰幹，主也，或曰︰幹，古管字也。</w:t>
      </w:r>
      <w:r w:rsidR="00934453" w:rsidRPr="00D779F7">
        <w:rPr>
          <w:rStyle w:val="01Text"/>
          <w:rFonts w:asciiTheme="minorEastAsia" w:eastAsiaTheme="minorEastAsia" w:hAnsiTheme="minorEastAsia"/>
          <w:sz w:val="21"/>
        </w:rPr>
        <w:t>出宣誥命；弟篤為虎賁中郞將，篤弟景、瓌並為中常侍，兄弟皆在親要之地。憲客崔駰</w:t>
      </w:r>
      <w:r w:rsidR="00934453" w:rsidRPr="00D779F7">
        <w:rPr>
          <w:rFonts w:asciiTheme="minorEastAsia" w:eastAsiaTheme="minorEastAsia" w:hAnsiTheme="minorEastAsia"/>
        </w:rPr>
        <w:t>駰，音因。</w:t>
      </w:r>
      <w:r w:rsidR="00934453" w:rsidRPr="00D779F7">
        <w:rPr>
          <w:rStyle w:val="01Text"/>
          <w:rFonts w:asciiTheme="minorEastAsia" w:eastAsiaTheme="minorEastAsia" w:hAnsiTheme="minorEastAsia"/>
          <w:sz w:val="21"/>
        </w:rPr>
        <w:t>以書戒憲曰︰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傳曰︰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生而富者驕，生而貴者慠。</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傳，直戀翻。慠，五到翻。</w:t>
      </w:r>
      <w:r w:rsidR="00934453" w:rsidRPr="00D779F7">
        <w:rPr>
          <w:rStyle w:val="01Text"/>
          <w:rFonts w:asciiTheme="minorEastAsia" w:eastAsiaTheme="minorEastAsia" w:hAnsiTheme="minorEastAsia"/>
          <w:sz w:val="21"/>
        </w:rPr>
        <w:t>生富貴而能不驕慠者，未之有也。今寵祿初隆，百僚觀行，</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豈可不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庶幾夙夜，以永終譽</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乎！</w:t>
      </w:r>
      <w:r w:rsidR="00934453" w:rsidRPr="00D779F7">
        <w:rPr>
          <w:rFonts w:asciiTheme="minorEastAsia" w:eastAsiaTheme="minorEastAsia" w:hAnsiTheme="minorEastAsia"/>
        </w:rPr>
        <w:t>詩·周頌·振鷺之辭，言庶幾於夙夜匪懈，以終保令名於有永也。</w:t>
      </w:r>
      <w:r w:rsidR="00934453" w:rsidRPr="00D779F7">
        <w:rPr>
          <w:rStyle w:val="01Text"/>
          <w:rFonts w:asciiTheme="minorEastAsia" w:eastAsiaTheme="minorEastAsia" w:hAnsiTheme="minorEastAsia"/>
          <w:sz w:val="21"/>
        </w:rPr>
        <w:t>昔馮野王以外戚居位，稱為賢臣；</w:t>
      </w:r>
      <w:r w:rsidR="00934453" w:rsidRPr="00D779F7">
        <w:rPr>
          <w:rFonts w:asciiTheme="minorEastAsia" w:eastAsiaTheme="minorEastAsia" w:hAnsiTheme="minorEastAsia"/>
        </w:rPr>
        <w:t>馮野王妹為元帝昭儀，於九卿中，野王行能第一。</w:t>
      </w:r>
      <w:r w:rsidR="00934453" w:rsidRPr="00D779F7">
        <w:rPr>
          <w:rStyle w:val="01Text"/>
          <w:rFonts w:asciiTheme="minorEastAsia" w:eastAsiaTheme="minorEastAsia" w:hAnsiTheme="minorEastAsia"/>
          <w:sz w:val="21"/>
        </w:rPr>
        <w:t>近陰衞尉克己復禮，終受多福。</w:t>
      </w:r>
      <w:r w:rsidR="00934453" w:rsidRPr="00D779F7">
        <w:rPr>
          <w:rFonts w:asciiTheme="minorEastAsia" w:eastAsiaTheme="minorEastAsia" w:hAnsiTheme="minorEastAsia"/>
        </w:rPr>
        <w:t>陰衞尉，興也，謂讓侯爵，又讓大司馬也。</w:t>
      </w:r>
      <w:r w:rsidR="00934453" w:rsidRPr="00D779F7">
        <w:rPr>
          <w:rStyle w:val="01Text"/>
          <w:rFonts w:asciiTheme="minorEastAsia" w:eastAsiaTheme="minorEastAsia" w:hAnsiTheme="minorEastAsia"/>
          <w:sz w:val="21"/>
        </w:rPr>
        <w:t>外戚所以獲譏於時，垂愆於後者，蓋在滿而不挹，位有餘而仁不足也。漢興以後，迄于哀、平，外家二十，保族全身，四人而已。</w:t>
      </w:r>
      <w:r w:rsidR="00934453" w:rsidRPr="00D779F7">
        <w:rPr>
          <w:rFonts w:asciiTheme="minorEastAsia" w:eastAsiaTheme="minorEastAsia" w:hAnsiTheme="minorEastAsia"/>
        </w:rPr>
        <w:t>外家二十者，呂氏、張氏、薄氏、竇氏、王氏、陳氏、衞氏、李氏、趙氏、上官氏、史氏、許氏、霍氏、卬成王氏、元后王氏、趙氏、傅氏、丁氏、馮氏、衞氏也。唯文帝薄太后、竇后、景帝王后、卬成王后四人，保族全家。武帝夫人李氏雖追配武帝，昌邑王立未幾而廢，非外家，當以史皇孫王夫人足二十之數。</w:t>
      </w:r>
      <w:r w:rsidR="00934453" w:rsidRPr="00D779F7">
        <w:rPr>
          <w:rStyle w:val="01Text"/>
          <w:rFonts w:asciiTheme="minorEastAsia" w:eastAsiaTheme="minorEastAsia" w:hAnsiTheme="minorEastAsia"/>
          <w:sz w:val="21"/>
        </w:rPr>
        <w:t>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鑒于有殷，</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書·召誥曰︰我不可不鑒于有夏，亦不可不鑒于有殷。</w:t>
      </w:r>
      <w:r w:rsidR="00934453" w:rsidRPr="00D779F7">
        <w:rPr>
          <w:rStyle w:val="01Text"/>
          <w:rFonts w:asciiTheme="minorEastAsia" w:eastAsiaTheme="minorEastAsia" w:hAnsiTheme="minorEastAsia"/>
          <w:sz w:val="21"/>
        </w:rPr>
        <w:t>可不愼哉！</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庚戌，皇太后詔︰</w:t>
      </w:r>
      <w:r w:rsidR="00C93935">
        <w:rPr>
          <w:rFonts w:asciiTheme="minorEastAsia" w:hAnsiTheme="minorEastAsia"/>
        </w:rPr>
        <w:t>「</w:t>
      </w:r>
      <w:r w:rsidR="00934453" w:rsidRPr="00D779F7">
        <w:rPr>
          <w:rFonts w:asciiTheme="minorEastAsia" w:hAnsiTheme="minorEastAsia"/>
        </w:rPr>
        <w:t>以故太尉鄧彪為太傅，賜爵關內侯，錄尚書事，百官總己以聽。</w:t>
      </w:r>
      <w:r w:rsidR="00C93935">
        <w:rPr>
          <w:rFonts w:asciiTheme="minorEastAsia" w:hAnsiTheme="minorEastAsia"/>
        </w:rPr>
        <w:t>」</w:t>
      </w:r>
      <w:r w:rsidR="00934453" w:rsidRPr="00D779F7">
        <w:rPr>
          <w:rFonts w:asciiTheme="minorEastAsia" w:hAnsiTheme="minorEastAsia"/>
        </w:rPr>
        <w:t>竇憲以彪有義讓，先帝所敬，</w:t>
      </w:r>
      <w:r w:rsidR="00934453" w:rsidRPr="00D779F7">
        <w:rPr>
          <w:rStyle w:val="00Text"/>
          <w:rFonts w:asciiTheme="minorEastAsia" w:hAnsiTheme="minorEastAsia"/>
        </w:rPr>
        <w:t>彪父邯，封鄳鄕侯，父卒，彪讓國於弟鳳；顯宗高其節。</w:t>
      </w:r>
      <w:r w:rsidR="00934453" w:rsidRPr="00D779F7">
        <w:rPr>
          <w:rFonts w:asciiTheme="minorEastAsia" w:hAnsiTheme="minorEastAsia"/>
        </w:rPr>
        <w:t>而仁厚委隨，</w:t>
      </w:r>
      <w:r w:rsidR="00934453" w:rsidRPr="00D779F7">
        <w:rPr>
          <w:rStyle w:val="00Text"/>
          <w:rFonts w:asciiTheme="minorEastAsia" w:hAnsiTheme="minorEastAsia"/>
        </w:rPr>
        <w:t>賢曰︰委隨，猶順從也。</w:t>
      </w:r>
      <w:r w:rsidR="00934453" w:rsidRPr="00D779F7">
        <w:rPr>
          <w:rFonts w:asciiTheme="minorEastAsia" w:hAnsiTheme="minorEastAsia"/>
        </w:rPr>
        <w:t>故尊崇之。其所施為，輒外令彪奏，內白太后，事無不從。</w:t>
      </w:r>
      <w:r w:rsidR="00934453" w:rsidRPr="00D779F7">
        <w:rPr>
          <w:rStyle w:val="00Text"/>
          <w:rFonts w:asciiTheme="minorEastAsia" w:hAnsiTheme="minorEastAsia"/>
        </w:rPr>
        <w:t>王莽用孔光之故智也。</w:t>
      </w:r>
      <w:r w:rsidR="00934453" w:rsidRPr="00D779F7">
        <w:rPr>
          <w:rFonts w:asciiTheme="minorEastAsia" w:hAnsiTheme="minorEastAsia"/>
        </w:rPr>
        <w:t>彪在位，修身而已，不能有所匡正。憲性果急，睚䀝</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䀝</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眦</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之怨，莫不報復。</w:t>
      </w:r>
      <w:r w:rsidR="00934453" w:rsidRPr="00D779F7">
        <w:rPr>
          <w:rStyle w:val="00Text"/>
          <w:rFonts w:asciiTheme="minorEastAsia" w:hAnsiTheme="minorEastAsia"/>
        </w:rPr>
        <w:t>賢曰︰睚，音語懈翻。䀝［眦］，音仕懈翻。廣雅曰︰睚，裂也。或謂︰裂䀝［眦］，瞋目貌也。</w:t>
      </w:r>
      <w:r w:rsidR="00934453" w:rsidRPr="00D779F7">
        <w:rPr>
          <w:rFonts w:asciiTheme="minorEastAsia" w:hAnsiTheme="minorEastAsia"/>
        </w:rPr>
        <w:t>永平時，謁者韓紆考劾憲父勳獄，</w:t>
      </w:r>
      <w:r w:rsidR="00934453" w:rsidRPr="00D779F7">
        <w:rPr>
          <w:rStyle w:val="00Text"/>
          <w:rFonts w:asciiTheme="minorEastAsia" w:hAnsiTheme="minorEastAsia"/>
        </w:rPr>
        <w:t>勳下獄死，事見四十五卷明帝永平五年。劾，戶槪翻。</w:t>
      </w:r>
      <w:r w:rsidR="00934453" w:rsidRPr="00D779F7">
        <w:rPr>
          <w:rFonts w:asciiTheme="minorEastAsia" w:hAnsiTheme="minorEastAsia"/>
        </w:rPr>
        <w:t>憲遂令客斬紆子，以首祭勳冢。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癸亥，陳王羨、彭城王恭、樂成王黨、下邳王衍、梁王暢始就國。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夏，四月，戊寅，以遺詔罷郡國鹽鐵之禁，縱民煑鑄。</w:t>
      </w:r>
      <w:r w:rsidR="00934453" w:rsidRPr="00D779F7">
        <w:rPr>
          <w:rFonts w:asciiTheme="minorEastAsia" w:eastAsiaTheme="minorEastAsia" w:hAnsiTheme="minorEastAsia"/>
        </w:rPr>
        <w:t>自武帝以來，鹽鐵有禁；光武中興，收而未罷；今縱民得煮鹽、鑄鐵。</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五月，京師旱。</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北匈奴饑亂，降南部者歲數千人。</w:t>
      </w:r>
      <w:r w:rsidR="00934453" w:rsidRPr="00D779F7">
        <w:rPr>
          <w:rStyle w:val="00Text"/>
          <w:rFonts w:asciiTheme="minorEastAsia" w:hAnsiTheme="minorEastAsia"/>
        </w:rPr>
        <w:t>降，戶江翻；下同。</w:t>
      </w:r>
      <w:r w:rsidR="00934453" w:rsidRPr="00D779F7">
        <w:rPr>
          <w:rFonts w:asciiTheme="minorEastAsia" w:hAnsiTheme="minorEastAsia"/>
        </w:rPr>
        <w:t>秋，七月，南單于上言︰</w:t>
      </w:r>
      <w:r w:rsidR="00C93935">
        <w:rPr>
          <w:rFonts w:asciiTheme="minorEastAsia" w:hAnsiTheme="minorEastAsia"/>
        </w:rPr>
        <w:t>「</w:t>
      </w:r>
      <w:r w:rsidR="00934453" w:rsidRPr="00D779F7">
        <w:rPr>
          <w:rFonts w:asciiTheme="minorEastAsia" w:hAnsiTheme="minorEastAsia"/>
        </w:rPr>
        <w:t>宜及北虜分爭，出兵討伐，破北成南，共</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共</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幷</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為一國，</w:t>
      </w:r>
      <w:r w:rsidR="00934453" w:rsidRPr="00D779F7">
        <w:rPr>
          <w:rStyle w:val="00Text"/>
          <w:rFonts w:asciiTheme="minorEastAsia" w:hAnsiTheme="minorEastAsia"/>
        </w:rPr>
        <w:t>考異曰︰袁紀︰</w:t>
      </w:r>
      <w:r w:rsidR="00C93935">
        <w:rPr>
          <w:rStyle w:val="00Text"/>
          <w:rFonts w:asciiTheme="minorEastAsia" w:hAnsiTheme="minorEastAsia"/>
        </w:rPr>
        <w:t>「</w:t>
      </w:r>
      <w:r w:rsidR="00934453" w:rsidRPr="00D779F7">
        <w:rPr>
          <w:rStyle w:val="00Text"/>
          <w:rFonts w:asciiTheme="minorEastAsia" w:hAnsiTheme="minorEastAsia"/>
        </w:rPr>
        <w:t>章和元年十月，南單于上書，求出兵破北成南。宋意諫，不聽，師未出而帝寢疾。</w:t>
      </w:r>
      <w:r w:rsidR="00C93935">
        <w:rPr>
          <w:rStyle w:val="00Text"/>
          <w:rFonts w:asciiTheme="minorEastAsia" w:hAnsiTheme="minorEastAsia"/>
        </w:rPr>
        <w:t>」</w:t>
      </w:r>
      <w:r w:rsidR="00934453" w:rsidRPr="00D779F7">
        <w:rPr>
          <w:rStyle w:val="00Text"/>
          <w:rFonts w:asciiTheme="minorEastAsia" w:hAnsiTheme="minorEastAsia"/>
        </w:rPr>
        <w:t>范書·南匈奴傳，事並在此年七月。按單于書云︰</w:t>
      </w:r>
      <w:r w:rsidR="00C93935">
        <w:rPr>
          <w:rStyle w:val="00Text"/>
          <w:rFonts w:asciiTheme="minorEastAsia" w:hAnsiTheme="minorEastAsia"/>
        </w:rPr>
        <w:t>「</w:t>
      </w:r>
      <w:r w:rsidR="00934453" w:rsidRPr="00D779F7">
        <w:rPr>
          <w:rStyle w:val="00Text"/>
          <w:rFonts w:asciiTheme="minorEastAsia" w:hAnsiTheme="minorEastAsia"/>
        </w:rPr>
        <w:t>孝章皇帝聖思遠慮。</w:t>
      </w:r>
      <w:r w:rsidR="00C93935">
        <w:rPr>
          <w:rStyle w:val="00Text"/>
          <w:rFonts w:asciiTheme="minorEastAsia" w:hAnsiTheme="minorEastAsia"/>
        </w:rPr>
        <w:t>」</w:t>
      </w:r>
      <w:r w:rsidR="00934453" w:rsidRPr="00D779F7">
        <w:rPr>
          <w:rStyle w:val="00Text"/>
          <w:rFonts w:asciiTheme="minorEastAsia" w:hAnsiTheme="minorEastAsia"/>
        </w:rPr>
        <w:t>則范書是也。今從之。</w:t>
      </w:r>
      <w:r w:rsidR="00934453" w:rsidRPr="00D779F7">
        <w:rPr>
          <w:rFonts w:asciiTheme="minorEastAsia" w:hAnsiTheme="minorEastAsia"/>
        </w:rPr>
        <w:t>令漢家長無北念。</w:t>
      </w:r>
      <w:r w:rsidR="00934453" w:rsidRPr="00D779F7">
        <w:rPr>
          <w:rStyle w:val="00Text"/>
          <w:rFonts w:asciiTheme="minorEastAsia" w:hAnsiTheme="minorEastAsia"/>
        </w:rPr>
        <w:t>謂北部旣滅，南部保塞，則漢家無復北顧以為念也。</w:t>
      </w:r>
      <w:r w:rsidR="00934453" w:rsidRPr="00D779F7">
        <w:rPr>
          <w:rFonts w:asciiTheme="minorEastAsia" w:hAnsiTheme="minorEastAsia"/>
        </w:rPr>
        <w:t>臣等生長漢地，</w:t>
      </w:r>
      <w:r w:rsidR="00934453" w:rsidRPr="00D779F7">
        <w:rPr>
          <w:rStyle w:val="00Text"/>
          <w:rFonts w:asciiTheme="minorEastAsia" w:hAnsiTheme="minorEastAsia"/>
        </w:rPr>
        <w:t>長，知兩翻。</w:t>
      </w:r>
      <w:r w:rsidR="00934453" w:rsidRPr="00D779F7">
        <w:rPr>
          <w:rFonts w:asciiTheme="minorEastAsia" w:hAnsiTheme="minorEastAsia"/>
        </w:rPr>
        <w:t>開口仰食，</w:t>
      </w:r>
      <w:r w:rsidR="00934453" w:rsidRPr="00D779F7">
        <w:rPr>
          <w:rStyle w:val="00Text"/>
          <w:rFonts w:asciiTheme="minorEastAsia" w:hAnsiTheme="minorEastAsia"/>
        </w:rPr>
        <w:t>仰，魚向翻。</w:t>
      </w:r>
      <w:r w:rsidR="00934453" w:rsidRPr="00D779F7">
        <w:rPr>
          <w:rFonts w:asciiTheme="minorEastAsia" w:hAnsiTheme="minorEastAsia"/>
        </w:rPr>
        <w:t>歲時賞賜，動輒億萬，雖垂拱安枕，慙無報效之義，願發國中及諸郡</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郡</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部</w:t>
      </w:r>
      <w:r w:rsidR="00C93935">
        <w:rPr>
          <w:rStyle w:val="00Text"/>
          <w:rFonts w:asciiTheme="minorEastAsia" w:hAnsiTheme="minorEastAsia"/>
        </w:rPr>
        <w:t>」</w:t>
      </w:r>
      <w:r w:rsidR="00934453" w:rsidRPr="00D779F7">
        <w:rPr>
          <w:rStyle w:val="00Text"/>
          <w:rFonts w:asciiTheme="minorEastAsia" w:hAnsiTheme="minorEastAsia"/>
        </w:rPr>
        <w:t>；乙十一行本同；張校同。</w:t>
      </w:r>
      <w:r w:rsidR="00C93935">
        <w:rPr>
          <w:rStyle w:val="00Text"/>
          <w:rFonts w:asciiTheme="minorEastAsia" w:hAnsiTheme="minorEastAsia"/>
        </w:rPr>
        <w:t>』</w:t>
      </w:r>
      <w:r w:rsidR="00934453" w:rsidRPr="00D779F7">
        <w:rPr>
          <w:rFonts w:asciiTheme="minorEastAsia" w:hAnsiTheme="minorEastAsia"/>
        </w:rPr>
        <w:t>故胡新降精兵，</w:t>
      </w:r>
      <w:r w:rsidR="00934453" w:rsidRPr="00D779F7">
        <w:rPr>
          <w:rStyle w:val="00Text"/>
          <w:rFonts w:asciiTheme="minorEastAsia" w:hAnsiTheme="minorEastAsia"/>
        </w:rPr>
        <w:t>故胡，南部舊衆也。新降，新從北部來降者。</w:t>
      </w:r>
      <w:r w:rsidR="00934453" w:rsidRPr="00D779F7">
        <w:rPr>
          <w:rFonts w:asciiTheme="minorEastAsia" w:hAnsiTheme="minorEastAsia"/>
        </w:rPr>
        <w:t>分道並出，期十二月同會虜地。臣兵衆單少，不足以防內外，</w:t>
      </w:r>
      <w:r w:rsidR="00934453" w:rsidRPr="00D779F7">
        <w:rPr>
          <w:rStyle w:val="00Text"/>
          <w:rFonts w:asciiTheme="minorEastAsia" w:hAnsiTheme="minorEastAsia"/>
        </w:rPr>
        <w:t>少，詩沼翻。</w:t>
      </w:r>
      <w:r w:rsidR="00934453" w:rsidRPr="00D779F7">
        <w:rPr>
          <w:rFonts w:asciiTheme="minorEastAsia" w:hAnsiTheme="minorEastAsia"/>
        </w:rPr>
        <w:t>願遣執金吾耿秉、度遼將軍鄧鴻及西河、雲中、五原、朔方、上郡太守</w:t>
      </w:r>
      <w:r w:rsidR="00934453" w:rsidRPr="00D779F7">
        <w:rPr>
          <w:rStyle w:val="00Text"/>
          <w:rFonts w:asciiTheme="minorEastAsia" w:hAnsiTheme="minorEastAsia"/>
        </w:rPr>
        <w:t>守，式又翻。</w:t>
      </w:r>
      <w:r w:rsidR="00934453" w:rsidRPr="00D779F7">
        <w:rPr>
          <w:rFonts w:asciiTheme="minorEastAsia" w:hAnsiTheme="minorEastAsia"/>
        </w:rPr>
        <w:t>幷力而北，冀因聖帝威神，一舉平定。臣國成敗，要在今年，已敕諸部嚴兵馬，唯裁哀省察！</w:t>
      </w:r>
      <w:r w:rsidR="00C93935">
        <w:rPr>
          <w:rFonts w:asciiTheme="minorEastAsia" w:hAnsiTheme="minorEastAsia"/>
        </w:rPr>
        <w:t>」</w:t>
      </w:r>
      <w:r w:rsidR="00934453" w:rsidRPr="00D779F7">
        <w:rPr>
          <w:rStyle w:val="00Text"/>
          <w:rFonts w:asciiTheme="minorEastAsia" w:hAnsiTheme="minorEastAsia"/>
        </w:rPr>
        <w:t>省，悉景翻。</w:t>
      </w:r>
      <w:r w:rsidR="00934453" w:rsidRPr="00D779F7">
        <w:rPr>
          <w:rFonts w:asciiTheme="minorEastAsia" w:hAnsiTheme="minorEastAsia"/>
        </w:rPr>
        <w:t>太后以示耿秉。</w:t>
      </w:r>
      <w:r w:rsidR="00934453" w:rsidRPr="00D779F7">
        <w:rPr>
          <w:rStyle w:val="00Text"/>
          <w:rFonts w:asciiTheme="minorEastAsia" w:hAnsiTheme="minorEastAsia"/>
        </w:rPr>
        <w:t>以南單于書示之也。</w:t>
      </w:r>
      <w:r w:rsidR="00934453" w:rsidRPr="00D779F7">
        <w:rPr>
          <w:rFonts w:asciiTheme="minorEastAsia" w:hAnsiTheme="minorEastAsia"/>
        </w:rPr>
        <w:t>秉上言︰</w:t>
      </w:r>
      <w:r w:rsidR="00C93935">
        <w:rPr>
          <w:rFonts w:asciiTheme="minorEastAsia" w:hAnsiTheme="minorEastAsia"/>
        </w:rPr>
        <w:t>「</w:t>
      </w:r>
      <w:r w:rsidR="00934453" w:rsidRPr="00D779F7">
        <w:rPr>
          <w:rFonts w:asciiTheme="minorEastAsia" w:hAnsiTheme="minorEastAsia"/>
        </w:rPr>
        <w:t>昔武帝單極天下，</w:t>
      </w:r>
      <w:r w:rsidR="00934453" w:rsidRPr="00D779F7">
        <w:rPr>
          <w:rStyle w:val="00Text"/>
          <w:rFonts w:asciiTheme="minorEastAsia" w:hAnsiTheme="minorEastAsia"/>
        </w:rPr>
        <w:t>單，與殫同。</w:t>
      </w:r>
      <w:r w:rsidR="00934453" w:rsidRPr="00D779F7">
        <w:rPr>
          <w:rFonts w:asciiTheme="minorEastAsia" w:hAnsiTheme="minorEastAsia"/>
        </w:rPr>
        <w:t>欲臣虜匈奴，未遇天時，事遂無成。</w:t>
      </w:r>
      <w:r w:rsidR="00934453" w:rsidRPr="00D779F7">
        <w:rPr>
          <w:rStyle w:val="00Text"/>
          <w:rFonts w:asciiTheme="minorEastAsia" w:hAnsiTheme="minorEastAsia"/>
        </w:rPr>
        <w:t>謂不能使匈奴臣服也。</w:t>
      </w:r>
      <w:r w:rsidR="00934453" w:rsidRPr="00D779F7">
        <w:rPr>
          <w:rFonts w:asciiTheme="minorEastAsia" w:hAnsiTheme="minorEastAsia"/>
        </w:rPr>
        <w:t>今幸遭天授，北虜分爭，以夷伐夷，</w:t>
      </w:r>
      <w:r w:rsidR="00934453" w:rsidRPr="00D779F7">
        <w:rPr>
          <w:rStyle w:val="00Text"/>
          <w:rFonts w:asciiTheme="minorEastAsia" w:hAnsiTheme="minorEastAsia"/>
        </w:rPr>
        <w:t>謂以南部伐北部也。</w:t>
      </w:r>
      <w:r w:rsidR="00934453" w:rsidRPr="00D779F7">
        <w:rPr>
          <w:rFonts w:asciiTheme="minorEastAsia" w:hAnsiTheme="minorEastAsia"/>
        </w:rPr>
        <w:t>國家之利，宜可聽許。</w:t>
      </w:r>
      <w:r w:rsidR="00C93935">
        <w:rPr>
          <w:rFonts w:asciiTheme="minorEastAsia" w:hAnsiTheme="minorEastAsia"/>
        </w:rPr>
        <w:t>」</w:t>
      </w:r>
      <w:r w:rsidR="00934453" w:rsidRPr="00D779F7">
        <w:rPr>
          <w:rFonts w:asciiTheme="minorEastAsia" w:hAnsiTheme="minorEastAsia"/>
        </w:rPr>
        <w:t>秉因自陳受恩，分當出命效用。</w:t>
      </w:r>
      <w:r w:rsidR="00934453" w:rsidRPr="00D779F7">
        <w:rPr>
          <w:rStyle w:val="00Text"/>
          <w:rFonts w:asciiTheme="minorEastAsia" w:hAnsiTheme="minorEastAsia"/>
        </w:rPr>
        <w:t>分，扶問翻。</w:t>
      </w:r>
      <w:r w:rsidR="00934453" w:rsidRPr="00D779F7">
        <w:rPr>
          <w:rFonts w:asciiTheme="minorEastAsia" w:hAnsiTheme="minorEastAsia"/>
        </w:rPr>
        <w:t>太后議欲從之。尚書宋意上書曰︰</w:t>
      </w:r>
      <w:r w:rsidR="00C93935">
        <w:rPr>
          <w:rFonts w:asciiTheme="minorEastAsia" w:hAnsiTheme="minorEastAsia"/>
        </w:rPr>
        <w:t>「</w:t>
      </w:r>
      <w:r w:rsidR="00934453" w:rsidRPr="00D779F7">
        <w:rPr>
          <w:rFonts w:asciiTheme="minorEastAsia" w:hAnsiTheme="minorEastAsia"/>
        </w:rPr>
        <w:t>夫戎狄簡賤禮義，無有上下，強者為雄，弱卽屈服。自漢興以來，征伐數矣，</w:t>
      </w:r>
      <w:r w:rsidR="00934453" w:rsidRPr="00D779F7">
        <w:rPr>
          <w:rStyle w:val="00Text"/>
          <w:rFonts w:asciiTheme="minorEastAsia" w:hAnsiTheme="minorEastAsia"/>
        </w:rPr>
        <w:t>數，所角翻。</w:t>
      </w:r>
      <w:r w:rsidR="00934453" w:rsidRPr="00D779F7">
        <w:rPr>
          <w:rFonts w:asciiTheme="minorEastAsia" w:hAnsiTheme="minorEastAsia"/>
        </w:rPr>
        <w:t>其所克獲，曾不補害。光武皇帝躬服金革之難，深昭天地之明，因其來降，羈縻畜養，</w:t>
      </w:r>
      <w:r w:rsidR="00934453" w:rsidRPr="00D779F7">
        <w:rPr>
          <w:rStyle w:val="00Text"/>
          <w:rFonts w:asciiTheme="minorEastAsia" w:hAnsiTheme="minorEastAsia"/>
        </w:rPr>
        <w:t>畜，許六翻。</w:t>
      </w:r>
      <w:r w:rsidR="00934453" w:rsidRPr="00D779F7">
        <w:rPr>
          <w:rFonts w:asciiTheme="minorEastAsia" w:hAnsiTheme="minorEastAsia"/>
        </w:rPr>
        <w:t>邊民得生，勞役休息，於茲四十餘年矣。</w:t>
      </w:r>
      <w:r w:rsidR="00934453" w:rsidRPr="00D779F7">
        <w:rPr>
          <w:rStyle w:val="00Text"/>
          <w:rFonts w:asciiTheme="minorEastAsia" w:hAnsiTheme="minorEastAsia"/>
        </w:rPr>
        <w:t>建武二十四年受南單于降，至是四十一年。</w:t>
      </w:r>
      <w:r w:rsidR="00934453" w:rsidRPr="00D779F7">
        <w:rPr>
          <w:rFonts w:asciiTheme="minorEastAsia" w:hAnsiTheme="minorEastAsia"/>
        </w:rPr>
        <w:t>今鮮卑奉順，斬獲萬數，</w:t>
      </w:r>
      <w:r w:rsidR="00934453" w:rsidRPr="00D779F7">
        <w:rPr>
          <w:rStyle w:val="00Text"/>
          <w:rFonts w:asciiTheme="minorEastAsia" w:hAnsiTheme="minorEastAsia"/>
        </w:rPr>
        <w:t>謂破殺優留單于也。</w:t>
      </w:r>
      <w:r w:rsidR="00934453" w:rsidRPr="00D779F7">
        <w:rPr>
          <w:rFonts w:asciiTheme="minorEastAsia" w:hAnsiTheme="minorEastAsia"/>
        </w:rPr>
        <w:t>中國坐享大功而百姓不知其勞，漢興功烈，於斯為盛。所以然者，夷虜相攻，無損漢兵者也。臣察鮮卑侵伐匈奴，正</w:t>
      </w:r>
      <w:r w:rsidR="00C93935">
        <w:rPr>
          <w:rStyle w:val="00Text"/>
          <w:rFonts w:asciiTheme="minorEastAsia" w:hAnsiTheme="minorEastAsia"/>
        </w:rPr>
        <w:t>『</w:t>
      </w:r>
      <w:r w:rsidR="00934453" w:rsidRPr="00D779F7">
        <w:rPr>
          <w:rStyle w:val="00Text"/>
          <w:rFonts w:asciiTheme="minorEastAsia" w:hAnsiTheme="minorEastAsia"/>
        </w:rPr>
        <w:t>嚴︰</w:t>
      </w:r>
      <w:r w:rsidR="00C93935">
        <w:rPr>
          <w:rStyle w:val="00Text"/>
          <w:rFonts w:asciiTheme="minorEastAsia" w:hAnsiTheme="minorEastAsia"/>
        </w:rPr>
        <w:t>「</w:t>
      </w:r>
      <w:r w:rsidR="00934453" w:rsidRPr="00D779F7">
        <w:rPr>
          <w:rStyle w:val="00Text"/>
          <w:rFonts w:asciiTheme="minorEastAsia" w:hAnsiTheme="minorEastAsia"/>
        </w:rPr>
        <w:t>正</w:t>
      </w:r>
      <w:r w:rsidR="00C93935">
        <w:rPr>
          <w:rStyle w:val="00Text"/>
          <w:rFonts w:asciiTheme="minorEastAsia" w:hAnsiTheme="minorEastAsia"/>
        </w:rPr>
        <w:t>」</w:t>
      </w:r>
      <w:r w:rsidR="00934453" w:rsidRPr="00D779F7">
        <w:rPr>
          <w:rStyle w:val="00Text"/>
          <w:rFonts w:asciiTheme="minorEastAsia" w:hAnsiTheme="minorEastAsia"/>
        </w:rPr>
        <w:t>改</w:t>
      </w:r>
      <w:r w:rsidR="00C93935">
        <w:rPr>
          <w:rStyle w:val="00Text"/>
          <w:rFonts w:asciiTheme="minorEastAsia" w:hAnsiTheme="minorEastAsia"/>
        </w:rPr>
        <w:t>「</w:t>
      </w:r>
      <w:r w:rsidR="00934453" w:rsidRPr="00D779F7">
        <w:rPr>
          <w:rStyle w:val="00Text"/>
          <w:rFonts w:asciiTheme="minorEastAsia" w:hAnsiTheme="minorEastAsia"/>
        </w:rPr>
        <w:t>止</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是利其抄掠；及歸功聖朝，實由貪得重賞。</w:t>
      </w:r>
      <w:r w:rsidR="00934453" w:rsidRPr="00D779F7">
        <w:rPr>
          <w:rStyle w:val="00Text"/>
          <w:rFonts w:asciiTheme="minorEastAsia" w:hAnsiTheme="minorEastAsia"/>
        </w:rPr>
        <w:t>洞見鮮卑之情。抄，楚交翻。</w:t>
      </w:r>
      <w:r w:rsidR="00934453" w:rsidRPr="00D779F7">
        <w:rPr>
          <w:rFonts w:asciiTheme="minorEastAsia" w:hAnsiTheme="minorEastAsia"/>
        </w:rPr>
        <w:t>今若聽南虜還都北庭，則不得不禁制鮮卑；鮮卑外失暴掠之願，內無功勞之賞，豺狼貪婪，</w:t>
      </w:r>
      <w:r w:rsidR="00934453" w:rsidRPr="00D779F7">
        <w:rPr>
          <w:rStyle w:val="00Text"/>
          <w:rFonts w:asciiTheme="minorEastAsia" w:hAnsiTheme="minorEastAsia"/>
        </w:rPr>
        <w:t>婪，盧含翻。方言︰殺人而取其財曰婪。</w:t>
      </w:r>
      <w:r w:rsidR="00934453" w:rsidRPr="00D779F7">
        <w:rPr>
          <w:rFonts w:asciiTheme="minorEastAsia" w:hAnsiTheme="minorEastAsia"/>
        </w:rPr>
        <w:t>必為邊患。今北虜西遁，請求和親，宜因其歸附，以為外扞，巍巍之業，無以過此。若引兵費賦，以順南虜，則坐失上略，去安卽危矣。誠不可許。</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會齊殤王子都鄕侯暢來弔國憂，</w:t>
      </w:r>
      <w:r w:rsidRPr="00D779F7">
        <w:rPr>
          <w:rFonts w:asciiTheme="minorEastAsia" w:eastAsiaTheme="minorEastAsia" w:hAnsiTheme="minorEastAsia"/>
        </w:rPr>
        <w:t>齊殤王石，齊武王縯之孫，哀王章之子。考異曰︰袁紀作</w:t>
      </w:r>
      <w:r w:rsidR="00C93935">
        <w:rPr>
          <w:rFonts w:asciiTheme="minorEastAsia" w:eastAsiaTheme="minorEastAsia" w:hAnsiTheme="minorEastAsia"/>
        </w:rPr>
        <w:t>「</w:t>
      </w:r>
      <w:r w:rsidRPr="00D779F7">
        <w:rPr>
          <w:rFonts w:asciiTheme="minorEastAsia" w:eastAsiaTheme="minorEastAsia" w:hAnsiTheme="minorEastAsia"/>
        </w:rPr>
        <w:t>郁鄕侯暢</w:t>
      </w:r>
      <w:r w:rsidR="00C93935">
        <w:rPr>
          <w:rFonts w:asciiTheme="minorEastAsia" w:eastAsiaTheme="minorEastAsia" w:hAnsiTheme="minorEastAsia"/>
        </w:rPr>
        <w:t>」</w:t>
      </w:r>
      <w:r w:rsidRPr="00D779F7">
        <w:rPr>
          <w:rFonts w:asciiTheme="minorEastAsia" w:eastAsiaTheme="minorEastAsia" w:hAnsiTheme="minorEastAsia"/>
        </w:rPr>
        <w:t>，今從范書。</w:t>
      </w:r>
      <w:r w:rsidRPr="00D779F7">
        <w:rPr>
          <w:rStyle w:val="01Text"/>
          <w:rFonts w:asciiTheme="minorEastAsia" w:eastAsiaTheme="minorEastAsia" w:hAnsiTheme="minorEastAsia"/>
          <w:sz w:val="21"/>
        </w:rPr>
        <w:t>太后數召見之，</w:t>
      </w:r>
      <w:r w:rsidRPr="00D779F7">
        <w:rPr>
          <w:rFonts w:asciiTheme="minorEastAsia" w:eastAsiaTheme="minorEastAsia" w:hAnsiTheme="minorEastAsia"/>
        </w:rPr>
        <w:t>范書曰︰暢素行邪僻，因鄧疊母元自通長樂宮，得幸太后。數，所角翻。</w:t>
      </w:r>
      <w:r w:rsidRPr="00D779F7">
        <w:rPr>
          <w:rStyle w:val="01Text"/>
          <w:rFonts w:asciiTheme="minorEastAsia" w:eastAsiaTheme="minorEastAsia" w:hAnsiTheme="minorEastAsia"/>
          <w:sz w:val="21"/>
        </w:rPr>
        <w:t>竇憲懼暢分宮省之權，遣客刺殺暢於屯衞之中，</w:t>
      </w:r>
      <w:r w:rsidRPr="00D779F7">
        <w:rPr>
          <w:rFonts w:asciiTheme="minorEastAsia" w:eastAsiaTheme="minorEastAsia" w:hAnsiTheme="minorEastAsia"/>
        </w:rPr>
        <w:t>何敞傳曰︰刺殺暢於城門屯衞之中。刺，七亦翻。</w:t>
      </w:r>
      <w:r w:rsidRPr="00D779F7">
        <w:rPr>
          <w:rStyle w:val="01Text"/>
          <w:rFonts w:asciiTheme="minorEastAsia" w:eastAsiaTheme="minorEastAsia" w:hAnsiTheme="minorEastAsia"/>
          <w:sz w:val="21"/>
        </w:rPr>
        <w:t>而歸罪於暢弟利侯剛，乃使侍御史與青州刺史雜考剛等。</w:t>
      </w:r>
      <w:r w:rsidRPr="00D779F7">
        <w:rPr>
          <w:rFonts w:asciiTheme="minorEastAsia" w:eastAsiaTheme="minorEastAsia" w:hAnsiTheme="minorEastAsia"/>
        </w:rPr>
        <w:t>青州刺史部齊國。暢見殺於京師，而令青州刺史考竟，欲移獄以絕蹤也。</w:t>
      </w:r>
      <w:r w:rsidRPr="00D779F7">
        <w:rPr>
          <w:rStyle w:val="01Text"/>
          <w:rFonts w:asciiTheme="minorEastAsia" w:eastAsiaTheme="minorEastAsia" w:hAnsiTheme="minorEastAsia"/>
          <w:sz w:val="21"/>
        </w:rPr>
        <w:t>尚書潁川韓稜以為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賊在京師，不宜捨近問遠，恐為姦臣所笑。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太后怒，以切責稜，稜固執其議。何敞說宋由曰︰</w:t>
      </w:r>
      <w:r w:rsidRPr="00D779F7">
        <w:rPr>
          <w:rFonts w:asciiTheme="minorEastAsia" w:eastAsiaTheme="minorEastAsia" w:hAnsiTheme="minorEastAsia"/>
        </w:rPr>
        <w:t>說，輸芮翻。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暢宗室肺府，</w:t>
      </w:r>
      <w:r w:rsidRPr="00D779F7">
        <w:rPr>
          <w:rFonts w:asciiTheme="minorEastAsia" w:eastAsiaTheme="minorEastAsia" w:hAnsiTheme="minorEastAsia"/>
        </w:rPr>
        <w:t>府，與腑同。</w:t>
      </w:r>
      <w:r w:rsidRPr="00D779F7">
        <w:rPr>
          <w:rStyle w:val="01Text"/>
          <w:rFonts w:asciiTheme="minorEastAsia" w:eastAsiaTheme="minorEastAsia" w:hAnsiTheme="minorEastAsia"/>
          <w:sz w:val="21"/>
        </w:rPr>
        <w:t>茅土藩臣，來弔大憂，上書須報，</w:t>
      </w:r>
      <w:r w:rsidRPr="00D779F7">
        <w:rPr>
          <w:rFonts w:asciiTheme="minorEastAsia" w:eastAsiaTheme="minorEastAsia" w:hAnsiTheme="minorEastAsia"/>
        </w:rPr>
        <w:t>賢曰︰須，待也。</w:t>
      </w:r>
      <w:r w:rsidRPr="00D779F7">
        <w:rPr>
          <w:rStyle w:val="01Text"/>
          <w:rFonts w:asciiTheme="minorEastAsia" w:eastAsiaTheme="minorEastAsia" w:hAnsiTheme="minorEastAsia"/>
          <w:sz w:val="21"/>
        </w:rPr>
        <w:t>親在武衞，致此殘酷。奉憲之吏，莫適討捕，</w:t>
      </w:r>
      <w:r w:rsidRPr="00D779F7">
        <w:rPr>
          <w:rFonts w:asciiTheme="minorEastAsia" w:eastAsiaTheme="minorEastAsia" w:hAnsiTheme="minorEastAsia"/>
        </w:rPr>
        <w:t>賢曰︰適，音的；謂無指的討捕也。</w:t>
      </w:r>
      <w:r w:rsidRPr="00D779F7">
        <w:rPr>
          <w:rStyle w:val="01Text"/>
          <w:rFonts w:asciiTheme="minorEastAsia" w:eastAsiaTheme="minorEastAsia" w:hAnsiTheme="minorEastAsia"/>
          <w:sz w:val="21"/>
        </w:rPr>
        <w:t>蹤跡不顯，主名不立。敞備數股肱，職典賊曹，</w:t>
      </w:r>
      <w:r w:rsidRPr="00D779F7">
        <w:rPr>
          <w:rFonts w:asciiTheme="minorEastAsia" w:eastAsiaTheme="minorEastAsia" w:hAnsiTheme="minorEastAsia"/>
        </w:rPr>
        <w:t>賢曰︰股肱，謂手臂也，公府有賊曹，主知盜賊。余按字書，股，髀幹；肱，臂幹；股肱，言手足之要；以為手臂，誤矣。</w:t>
      </w:r>
      <w:r w:rsidRPr="00D779F7">
        <w:rPr>
          <w:rStyle w:val="01Text"/>
          <w:rFonts w:asciiTheme="minorEastAsia" w:eastAsiaTheme="minorEastAsia" w:hAnsiTheme="minorEastAsia"/>
          <w:sz w:val="21"/>
        </w:rPr>
        <w:t>欲親至發所，以糾其變。</w:t>
      </w:r>
      <w:r w:rsidRPr="00D779F7">
        <w:rPr>
          <w:rFonts w:asciiTheme="minorEastAsia" w:eastAsiaTheme="minorEastAsia" w:hAnsiTheme="minorEastAsia"/>
        </w:rPr>
        <w:t>發所，賊發之所。糾，督察也。</w:t>
      </w:r>
      <w:r w:rsidRPr="00D779F7">
        <w:rPr>
          <w:rStyle w:val="01Text"/>
          <w:rFonts w:asciiTheme="minorEastAsia" w:eastAsiaTheme="minorEastAsia" w:hAnsiTheme="minorEastAsia"/>
          <w:sz w:val="21"/>
        </w:rPr>
        <w:t>而二府執事以為</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為</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故事</w:t>
      </w:r>
      <w:r w:rsidR="00C93935">
        <w:rPr>
          <w:rFonts w:asciiTheme="minorEastAsia" w:eastAsiaTheme="minorEastAsia" w:hAnsiTheme="minorEastAsia"/>
        </w:rPr>
        <w:t>」</w:t>
      </w:r>
      <w:r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三公不與賊盜，</w:t>
      </w:r>
      <w:r w:rsidRPr="00D779F7">
        <w:rPr>
          <w:rFonts w:asciiTheme="minorEastAsia" w:eastAsiaTheme="minorEastAsia" w:hAnsiTheme="minorEastAsia"/>
        </w:rPr>
        <w:t>賢曰︰敞在太尉府。二府︰謂司徒、司空。邴吉為丞相不案事，遂以為故事。與，讀曰預。</w:t>
      </w:r>
      <w:r w:rsidRPr="00D779F7">
        <w:rPr>
          <w:rStyle w:val="01Text"/>
          <w:rFonts w:asciiTheme="minorEastAsia" w:eastAsiaTheme="minorEastAsia" w:hAnsiTheme="minorEastAsia"/>
          <w:sz w:val="21"/>
        </w:rPr>
        <w:t>公縱姦慝，莫以為咎。敞請獨奏案之。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由乃許焉。二府聞敞行，皆遣主者隨之。</w:t>
      </w:r>
      <w:r w:rsidRPr="00D779F7">
        <w:rPr>
          <w:rFonts w:asciiTheme="minorEastAsia" w:eastAsiaTheme="minorEastAsia" w:hAnsiTheme="minorEastAsia"/>
        </w:rPr>
        <w:t>賢曰︰主者，謂主知賊盜之曹也。</w:t>
      </w:r>
      <w:r w:rsidRPr="00D779F7">
        <w:rPr>
          <w:rStyle w:val="01Text"/>
          <w:rFonts w:asciiTheme="minorEastAsia" w:eastAsiaTheme="minorEastAsia" w:hAnsiTheme="minorEastAsia"/>
          <w:sz w:val="21"/>
        </w:rPr>
        <w:t>於是推舉，具得事實。太后怒，閉憲於內宮。憲懼誅，因自求擊匈奴以贖死。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冬，十月，乙亥，以憲為車騎將軍，伐北匈奴，以執金吾耿秉為副；發北軍五校、黎陽、雍營、緣邊十二郡騎士及羌、胡兵出塞。</w:t>
      </w:r>
      <w:r w:rsidRPr="00D779F7">
        <w:rPr>
          <w:rFonts w:asciiTheme="minorEastAsia" w:eastAsiaTheme="minorEastAsia" w:hAnsiTheme="minorEastAsia"/>
        </w:rPr>
        <w:t>北軍五校，屯騎、越騎、步兵、長水、射聲五校尉所掌宿衞兵也。黎陽營，註見前。扶風校尉部在雍縣，以涼州近羌，數犯三輔，將兵衞護園陵，故俗稱雍營。緣邊十二郡，上郡、西河、五原、雲中、定襄、鴈門、朔方、代郡、上谷、漁陽、安定、北地也。校，戶敎翻。雍，於用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公卿舉故張掖太守鄧訓代張紆為護羌校尉。迷唐率兵萬騎來至塞下，未敢攻訓，先欲脅小月氏胡。</w:t>
      </w:r>
      <w:r w:rsidR="00934453" w:rsidRPr="00D779F7">
        <w:rPr>
          <w:rStyle w:val="00Text"/>
          <w:rFonts w:asciiTheme="minorEastAsia" w:hAnsiTheme="minorEastAsia"/>
        </w:rPr>
        <w:t>匈奴破月氏，月氏西徙；其餘衆保南山不得去者，號小月氏。氏，音支。</w:t>
      </w:r>
      <w:r w:rsidR="00934453" w:rsidRPr="00D779F7">
        <w:rPr>
          <w:rFonts w:asciiTheme="minorEastAsia" w:hAnsiTheme="minorEastAsia"/>
        </w:rPr>
        <w:t>訓擁衞小月氏胡，令不得戰。議者咸以羌、胡相攻，縣官之利，不宜禁護。訓曰︰</w:t>
      </w:r>
      <w:r w:rsidR="00C93935">
        <w:rPr>
          <w:rFonts w:asciiTheme="minorEastAsia" w:hAnsiTheme="minorEastAsia"/>
        </w:rPr>
        <w:t>「</w:t>
      </w:r>
      <w:r w:rsidR="00934453" w:rsidRPr="00D779F7">
        <w:rPr>
          <w:rFonts w:asciiTheme="minorEastAsia" w:hAnsiTheme="minorEastAsia"/>
        </w:rPr>
        <w:t>張紆失信，衆羌大動，涼州吏民，命縣絲髮。</w:t>
      </w:r>
      <w:r w:rsidR="00934453" w:rsidRPr="00D779F7">
        <w:rPr>
          <w:rStyle w:val="00Text"/>
          <w:rFonts w:asciiTheme="minorEastAsia" w:hAnsiTheme="minorEastAsia"/>
        </w:rPr>
        <w:t>縣，讀曰懸。</w:t>
      </w:r>
      <w:r w:rsidR="00934453" w:rsidRPr="00D779F7">
        <w:rPr>
          <w:rFonts w:asciiTheme="minorEastAsia" w:hAnsiTheme="minorEastAsia"/>
        </w:rPr>
        <w:t>原諸胡所以難得意者，皆恩信不厚耳。今因其追急，以德懷之，庶能有用。</w:t>
      </w:r>
      <w:r w:rsidR="00C93935">
        <w:rPr>
          <w:rFonts w:asciiTheme="minorEastAsia" w:hAnsiTheme="minorEastAsia"/>
        </w:rPr>
        <w:t>」</w:t>
      </w:r>
      <w:r w:rsidR="00934453" w:rsidRPr="00D779F7">
        <w:rPr>
          <w:rFonts w:asciiTheme="minorEastAsia" w:hAnsiTheme="minorEastAsia"/>
        </w:rPr>
        <w:t>遂令開城及所居園門，</w:t>
      </w:r>
      <w:r w:rsidR="00934453" w:rsidRPr="00D779F7">
        <w:rPr>
          <w:rStyle w:val="00Text"/>
          <w:rFonts w:asciiTheme="minorEastAsia" w:hAnsiTheme="minorEastAsia"/>
        </w:rPr>
        <w:t>護羌校尉所居寺舍後園之門也。</w:t>
      </w:r>
      <w:r w:rsidR="00934453" w:rsidRPr="00D779F7">
        <w:rPr>
          <w:rFonts w:asciiTheme="minorEastAsia" w:hAnsiTheme="minorEastAsia"/>
        </w:rPr>
        <w:t>悉驅羣胡妻子內之，嚴兵守衞。羌掠無所得，又不敢逼諸胡，因卽解去。由是湟中諸胡皆言︰</w:t>
      </w:r>
      <w:r w:rsidR="00C93935">
        <w:rPr>
          <w:rFonts w:asciiTheme="minorEastAsia" w:hAnsiTheme="minorEastAsia"/>
        </w:rPr>
        <w:t>「</w:t>
      </w:r>
      <w:r w:rsidR="00934453" w:rsidRPr="00D779F7">
        <w:rPr>
          <w:rFonts w:asciiTheme="minorEastAsia" w:hAnsiTheme="minorEastAsia"/>
        </w:rPr>
        <w:t>漢家常欲鬭我曹；</w:t>
      </w:r>
      <w:r w:rsidR="00934453" w:rsidRPr="00D779F7">
        <w:rPr>
          <w:rStyle w:val="00Text"/>
          <w:rFonts w:asciiTheme="minorEastAsia" w:hAnsiTheme="minorEastAsia"/>
        </w:rPr>
        <w:t>賢曰︰湟中，月氏胡所居，今鄯州湟水縣也。</w:t>
      </w:r>
      <w:r w:rsidR="00934453" w:rsidRPr="00D779F7">
        <w:rPr>
          <w:rFonts w:asciiTheme="minorEastAsia" w:hAnsiTheme="minorEastAsia"/>
        </w:rPr>
        <w:t>今鄧使君待我以恩信，開門內我妻子，乃是得父母也！</w:t>
      </w:r>
      <w:r w:rsidR="00C93935">
        <w:rPr>
          <w:rFonts w:asciiTheme="minorEastAsia" w:hAnsiTheme="minorEastAsia"/>
        </w:rPr>
        <w:t>」</w:t>
      </w:r>
      <w:r w:rsidR="00934453" w:rsidRPr="00D779F7">
        <w:rPr>
          <w:rFonts w:asciiTheme="minorEastAsia" w:hAnsiTheme="minorEastAsia"/>
        </w:rPr>
        <w:t>咸歡喜叩頭曰︰</w:t>
      </w:r>
      <w:r w:rsidR="00C93935">
        <w:rPr>
          <w:rFonts w:asciiTheme="minorEastAsia" w:hAnsiTheme="minorEastAsia"/>
        </w:rPr>
        <w:t>「</w:t>
      </w:r>
      <w:r w:rsidR="00934453" w:rsidRPr="00D779F7">
        <w:rPr>
          <w:rFonts w:asciiTheme="minorEastAsia" w:hAnsiTheme="minorEastAsia"/>
        </w:rPr>
        <w:t>唯使君所命！</w:t>
      </w:r>
      <w:r w:rsidR="00C93935">
        <w:rPr>
          <w:rFonts w:asciiTheme="minorEastAsia" w:hAnsiTheme="minorEastAsia"/>
        </w:rPr>
        <w:t>」</w:t>
      </w:r>
      <w:r w:rsidR="00934453" w:rsidRPr="00D779F7">
        <w:rPr>
          <w:rFonts w:asciiTheme="minorEastAsia" w:hAnsiTheme="minorEastAsia"/>
        </w:rPr>
        <w:t>訓遂撫養敎諭，大小莫不感悅。於是賞賂諸羌種，使相招誘，</w:t>
      </w:r>
      <w:r w:rsidR="00934453" w:rsidRPr="00D779F7">
        <w:rPr>
          <w:rStyle w:val="00Text"/>
          <w:rFonts w:asciiTheme="minorEastAsia" w:hAnsiTheme="minorEastAsia"/>
        </w:rPr>
        <w:t>誘，音酉。</w:t>
      </w:r>
      <w:r w:rsidR="00934453" w:rsidRPr="00D779F7">
        <w:rPr>
          <w:rFonts w:asciiTheme="minorEastAsia" w:hAnsiTheme="minorEastAsia"/>
        </w:rPr>
        <w:t>迷唐叔父號吾將其種人八百戶來降。</w:t>
      </w:r>
      <w:r w:rsidR="00934453" w:rsidRPr="00D779F7">
        <w:rPr>
          <w:rStyle w:val="00Text"/>
          <w:rFonts w:asciiTheme="minorEastAsia" w:hAnsiTheme="minorEastAsia"/>
        </w:rPr>
        <w:t>種，章勇翻。</w:t>
      </w:r>
      <w:r w:rsidR="00934453" w:rsidRPr="00D779F7">
        <w:rPr>
          <w:rFonts w:asciiTheme="minorEastAsia" w:hAnsiTheme="minorEastAsia"/>
        </w:rPr>
        <w:t>訓因發湟中秦、胡、羌兵四千人出塞，</w:t>
      </w:r>
      <w:r w:rsidR="00934453" w:rsidRPr="00D779F7">
        <w:rPr>
          <w:rStyle w:val="00Text"/>
          <w:rFonts w:asciiTheme="minorEastAsia" w:hAnsiTheme="minorEastAsia"/>
        </w:rPr>
        <w:t>秦威服四夷，故夷人率謂中國人為秦人。</w:t>
      </w:r>
      <w:r w:rsidR="00934453" w:rsidRPr="00D779F7">
        <w:rPr>
          <w:rFonts w:asciiTheme="minorEastAsia" w:hAnsiTheme="minorEastAsia"/>
        </w:rPr>
        <w:t>掩擊迷唐於寫谷，破之，</w:t>
      </w:r>
      <w:r w:rsidR="00934453" w:rsidRPr="00D779F7">
        <w:rPr>
          <w:rStyle w:val="00Text"/>
          <w:rFonts w:asciiTheme="minorEastAsia" w:hAnsiTheme="minorEastAsia"/>
        </w:rPr>
        <w:t>賢曰︰東觀記曰︰</w:t>
      </w:r>
      <w:r w:rsidR="00C93935">
        <w:rPr>
          <w:rStyle w:val="00Text"/>
          <w:rFonts w:asciiTheme="minorEastAsia" w:hAnsiTheme="minorEastAsia"/>
        </w:rPr>
        <w:t>「</w:t>
      </w:r>
      <w:r w:rsidR="00934453" w:rsidRPr="00D779F7">
        <w:rPr>
          <w:rStyle w:val="00Text"/>
          <w:rFonts w:asciiTheme="minorEastAsia" w:hAnsiTheme="minorEastAsia"/>
        </w:rPr>
        <w:t>寫</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鴈</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迷唐乃去大、小榆，</w:t>
      </w:r>
      <w:r w:rsidR="00934453" w:rsidRPr="00D779F7">
        <w:rPr>
          <w:rStyle w:val="00Text"/>
          <w:rFonts w:asciiTheme="minorEastAsia" w:hAnsiTheme="minorEastAsia"/>
        </w:rPr>
        <w:t>大、小榆谷。杜佑曰︰大、小榆谷在漢榆中縣，今在蘭州五泉縣界。按水經︰大、小榆谷在漢金城郡塞外。河水過大、小榆谷北又東過河關縣北，又東過允吾縣北，又東過榆中縣北。榆中縣，與大、小榆相去甚遠；杜佑說非。</w:t>
      </w:r>
      <w:r w:rsidR="00934453" w:rsidRPr="00D779F7">
        <w:rPr>
          <w:rFonts w:asciiTheme="minorEastAsia" w:hAnsiTheme="minorEastAsia"/>
        </w:rPr>
        <w:t>居頗巖谷，衆悉離散。</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孝和皇帝上</w:t>
      </w:r>
      <w:r w:rsidRPr="00D779F7">
        <w:rPr>
          <w:rFonts w:asciiTheme="minorEastAsia" w:eastAsiaTheme="minorEastAsia" w:hAnsiTheme="minorEastAsia"/>
        </w:rPr>
        <w:t>諱肇，肅宗第四子也。竇后養以為子，廢長立之。諡法︰不剛不柔曰和。伏侯古今註曰︰</w:t>
      </w:r>
      <w:r w:rsidR="00C93935">
        <w:rPr>
          <w:rFonts w:asciiTheme="minorEastAsia" w:eastAsiaTheme="minorEastAsia" w:hAnsiTheme="minorEastAsia"/>
        </w:rPr>
        <w:t>「</w:t>
      </w:r>
      <w:r w:rsidRPr="00D779F7">
        <w:rPr>
          <w:rFonts w:asciiTheme="minorEastAsia" w:eastAsiaTheme="minorEastAsia" w:hAnsiTheme="minorEastAsia"/>
        </w:rPr>
        <w:t>肇</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始</w:t>
      </w:r>
      <w:r w:rsidR="00C93935">
        <w:rPr>
          <w:rFonts w:asciiTheme="minorEastAsia" w:eastAsiaTheme="minorEastAsia" w:hAnsiTheme="minorEastAsia"/>
        </w:rPr>
        <w:t>」</w:t>
      </w:r>
      <w:r w:rsidRPr="00D779F7">
        <w:rPr>
          <w:rFonts w:asciiTheme="minorEastAsia" w:eastAsiaTheme="minorEastAsia" w:hAnsiTheme="minorEastAsia"/>
        </w:rPr>
        <w:t>，音兆。賢曰︰按許愼說文︰肇，音大可翻；上諱也。但伏侯、許愼並漢時人，而帝諱音不同，蓋應別有所據。</w:t>
      </w:r>
    </w:p>
    <w:p w:rsidR="00934453" w:rsidRPr="00D779F7" w:rsidRDefault="00E83377" w:rsidP="00087F68">
      <w:pPr>
        <w:pStyle w:val="2"/>
        <w:spacing w:before="0" w:after="0" w:line="240" w:lineRule="auto"/>
      </w:pPr>
      <w:bookmarkStart w:id="405" w:name="_Toc33001506"/>
      <w:r w:rsidRPr="00E83377">
        <w:rPr>
          <w:rStyle w:val="01Text"/>
          <w:rFonts w:asciiTheme="minorEastAsia" w:eastAsiaTheme="minorEastAsia" w:hAnsiTheme="minorEastAsia"/>
          <w:sz w:val="21"/>
        </w:rPr>
        <w:t>永元元年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己丑、八九</w:t>
      </w:r>
      <w:r w:rsidR="00046F27" w:rsidRPr="00E64B56">
        <w:rPr>
          <w:rFonts w:asciiTheme="minorEastAsia" w:eastAsiaTheme="minorEastAsia" w:hAnsiTheme="minorEastAsia" w:cs="宋体" w:hint="eastAsia"/>
          <w:b w:val="0"/>
          <w:color w:val="006400"/>
          <w:sz w:val="18"/>
        </w:rPr>
        <w:t>）</w:t>
      </w:r>
      <w:bookmarkEnd w:id="405"/>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春，迷唐欲復歸故地；鄧訓發湟中六千人，令長史任尚將之，</w:t>
      </w:r>
      <w:r w:rsidR="00934453" w:rsidRPr="00D779F7">
        <w:rPr>
          <w:rFonts w:asciiTheme="minorEastAsia" w:eastAsiaTheme="minorEastAsia" w:hAnsiTheme="minorEastAsia"/>
        </w:rPr>
        <w:t>將，卽亮翻。</w:t>
      </w:r>
      <w:r w:rsidR="00934453" w:rsidRPr="00D779F7">
        <w:rPr>
          <w:rStyle w:val="01Text"/>
          <w:rFonts w:asciiTheme="minorEastAsia" w:eastAsiaTheme="minorEastAsia" w:hAnsiTheme="minorEastAsia"/>
          <w:sz w:val="21"/>
        </w:rPr>
        <w:t>縫革為船，置於箄上以渡河，</w:t>
      </w:r>
      <w:r w:rsidR="00934453" w:rsidRPr="00D779F7">
        <w:rPr>
          <w:rFonts w:asciiTheme="minorEastAsia" w:eastAsiaTheme="minorEastAsia" w:hAnsiTheme="minorEastAsia"/>
        </w:rPr>
        <w:t>賢曰︰箄，木筏也；音步佳翻。</w:t>
      </w:r>
      <w:r w:rsidR="00934453" w:rsidRPr="00D779F7">
        <w:rPr>
          <w:rStyle w:val="01Text"/>
          <w:rFonts w:asciiTheme="minorEastAsia" w:eastAsiaTheme="minorEastAsia" w:hAnsiTheme="minorEastAsia"/>
          <w:sz w:val="21"/>
        </w:rPr>
        <w:t>掩擊迷唐，大破之，斬首前後一千八百餘級，獲生口二千人，馬牛羊三萬餘頭，一種殆盡。</w:t>
      </w:r>
      <w:r w:rsidR="00934453" w:rsidRPr="00D779F7">
        <w:rPr>
          <w:rFonts w:asciiTheme="minorEastAsia" w:eastAsiaTheme="minorEastAsia" w:hAnsiTheme="minorEastAsia"/>
        </w:rPr>
        <w:t>賢曰︰一種，謂迷唐也。種，章勇翻。考異曰︰西羌傳︰</w:t>
      </w:r>
      <w:r w:rsidR="00C93935">
        <w:rPr>
          <w:rFonts w:asciiTheme="minorEastAsia" w:eastAsiaTheme="minorEastAsia" w:hAnsiTheme="minorEastAsia"/>
        </w:rPr>
        <w:t>「</w:t>
      </w:r>
      <w:r w:rsidR="00934453" w:rsidRPr="00D779F7">
        <w:rPr>
          <w:rFonts w:asciiTheme="minorEastAsia" w:eastAsiaTheme="minorEastAsia" w:hAnsiTheme="minorEastAsia"/>
        </w:rPr>
        <w:t>永元元年，張紆坐徵，以訓代為校尉。</w:t>
      </w:r>
      <w:r w:rsidR="00C93935">
        <w:rPr>
          <w:rFonts w:asciiTheme="minorEastAsia" w:eastAsiaTheme="minorEastAsia" w:hAnsiTheme="minorEastAsia"/>
        </w:rPr>
        <w:t>」</w:t>
      </w:r>
      <w:r w:rsidR="00934453" w:rsidRPr="00D779F7">
        <w:rPr>
          <w:rFonts w:asciiTheme="minorEastAsia" w:eastAsiaTheme="minorEastAsia" w:hAnsiTheme="minorEastAsia"/>
        </w:rPr>
        <w:t>鄧訓傳︰</w:t>
      </w:r>
      <w:r w:rsidR="00C93935">
        <w:rPr>
          <w:rFonts w:asciiTheme="minorEastAsia" w:eastAsiaTheme="minorEastAsia" w:hAnsiTheme="minorEastAsia"/>
        </w:rPr>
        <w:t>「</w:t>
      </w:r>
      <w:r w:rsidR="00934453" w:rsidRPr="00D779F7">
        <w:rPr>
          <w:rFonts w:asciiTheme="minorEastAsia" w:eastAsiaTheme="minorEastAsia" w:hAnsiTheme="minorEastAsia"/>
        </w:rPr>
        <w:t>章和二年，紆誘誅羌，羌謀報怨，公卿舉訓代紆，擊破之。其春，迷唐復欲歸訓，又破之。</w:t>
      </w:r>
      <w:r w:rsidR="00C93935">
        <w:rPr>
          <w:rFonts w:asciiTheme="minorEastAsia" w:eastAsiaTheme="minorEastAsia" w:hAnsiTheme="minorEastAsia"/>
        </w:rPr>
        <w:t>」</w:t>
      </w:r>
      <w:r w:rsidR="00934453" w:rsidRPr="00D779F7">
        <w:rPr>
          <w:rFonts w:asciiTheme="minorEastAsia" w:eastAsiaTheme="minorEastAsia" w:hAnsiTheme="minorEastAsia"/>
        </w:rPr>
        <w:t>按訓傳，下云</w:t>
      </w:r>
      <w:r w:rsidR="00C93935">
        <w:rPr>
          <w:rFonts w:asciiTheme="minorEastAsia" w:eastAsiaTheme="minorEastAsia" w:hAnsiTheme="minorEastAsia"/>
        </w:rPr>
        <w:t>「</w:t>
      </w:r>
      <w:r w:rsidR="00934453" w:rsidRPr="00D779F7">
        <w:rPr>
          <w:rFonts w:asciiTheme="minorEastAsia" w:eastAsiaTheme="minorEastAsia" w:hAnsiTheme="minorEastAsia"/>
        </w:rPr>
        <w:t>永元二年</w:t>
      </w:r>
      <w:r w:rsidR="00C93935">
        <w:rPr>
          <w:rFonts w:asciiTheme="minorEastAsia" w:eastAsiaTheme="minorEastAsia" w:hAnsiTheme="minorEastAsia"/>
        </w:rPr>
        <w:t>」</w:t>
      </w:r>
      <w:r w:rsidR="00934453" w:rsidRPr="00D779F7">
        <w:rPr>
          <w:rFonts w:asciiTheme="minorEastAsia" w:eastAsiaTheme="minorEastAsia" w:hAnsiTheme="minorEastAsia"/>
        </w:rPr>
        <w:t>，則其春，永元元年春也。今從訓傳。</w:t>
      </w:r>
      <w:r w:rsidR="00934453" w:rsidRPr="00D779F7">
        <w:rPr>
          <w:rStyle w:val="01Text"/>
          <w:rFonts w:asciiTheme="minorEastAsia" w:eastAsiaTheme="minorEastAsia" w:hAnsiTheme="minorEastAsia"/>
          <w:sz w:val="21"/>
        </w:rPr>
        <w:t>迷唐收其餘衆西徙千餘里，諸附落小種皆畔之。</w:t>
      </w:r>
      <w:r w:rsidR="00934453" w:rsidRPr="00D779F7">
        <w:rPr>
          <w:rFonts w:asciiTheme="minorEastAsia" w:eastAsiaTheme="minorEastAsia" w:hAnsiTheme="minorEastAsia"/>
        </w:rPr>
        <w:t>附落，羌部落之附迷唐者。</w:t>
      </w:r>
      <w:r w:rsidR="00934453" w:rsidRPr="00D779F7">
        <w:rPr>
          <w:rStyle w:val="01Text"/>
          <w:rFonts w:asciiTheme="minorEastAsia" w:eastAsiaTheme="minorEastAsia" w:hAnsiTheme="minorEastAsia"/>
          <w:sz w:val="21"/>
        </w:rPr>
        <w:t>燒當豪帥東號，稽顙歸死，</w:t>
      </w:r>
      <w:r w:rsidR="00934453" w:rsidRPr="00D779F7">
        <w:rPr>
          <w:rFonts w:asciiTheme="minorEastAsia" w:eastAsiaTheme="minorEastAsia" w:hAnsiTheme="minorEastAsia"/>
        </w:rPr>
        <w:t>歸死，自歸而請死也。帥，所類翻。</w:t>
      </w:r>
      <w:r w:rsidR="00934453" w:rsidRPr="00D779F7">
        <w:rPr>
          <w:rStyle w:val="01Text"/>
          <w:rFonts w:asciiTheme="minorEastAsia" w:eastAsiaTheme="minorEastAsia" w:hAnsiTheme="minorEastAsia"/>
          <w:sz w:val="21"/>
        </w:rPr>
        <w:t>餘皆款塞納質。</w:t>
      </w:r>
      <w:r w:rsidR="00934453" w:rsidRPr="00D779F7">
        <w:rPr>
          <w:rFonts w:asciiTheme="minorEastAsia" w:eastAsiaTheme="minorEastAsia" w:hAnsiTheme="minorEastAsia"/>
        </w:rPr>
        <w:t>質，音致。</w:t>
      </w:r>
      <w:r w:rsidR="00934453" w:rsidRPr="00D779F7">
        <w:rPr>
          <w:rStyle w:val="01Text"/>
          <w:rFonts w:asciiTheme="minorEastAsia" w:eastAsiaTheme="minorEastAsia" w:hAnsiTheme="minorEastAsia"/>
          <w:sz w:val="21"/>
        </w:rPr>
        <w:t>於是訓綏接歸附，威信大行，遂罷屯兵，各令歸郡，</w:t>
      </w:r>
      <w:r w:rsidR="00934453" w:rsidRPr="00D779F7">
        <w:rPr>
          <w:rFonts w:asciiTheme="minorEastAsia" w:eastAsiaTheme="minorEastAsia" w:hAnsiTheme="minorEastAsia"/>
        </w:rPr>
        <w:t>以羌反，發諸郡兵屯於塞上，今羌已破，罷令各歸其郡。</w:t>
      </w:r>
      <w:r w:rsidR="00934453" w:rsidRPr="00D779F7">
        <w:rPr>
          <w:rStyle w:val="01Text"/>
          <w:rFonts w:asciiTheme="minorEastAsia" w:eastAsiaTheme="minorEastAsia" w:hAnsiTheme="minorEastAsia"/>
          <w:sz w:val="21"/>
        </w:rPr>
        <w:t>唯置弛刑徒二千餘人，分以屯田、脩理塢壁而已。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竇憲將征匈奴，三公、九卿詣朝堂上書諫，以為︰</w:t>
      </w:r>
      <w:r w:rsidR="00C93935">
        <w:rPr>
          <w:rFonts w:asciiTheme="minorEastAsia" w:hAnsiTheme="minorEastAsia"/>
        </w:rPr>
        <w:t>「</w:t>
      </w:r>
      <w:r w:rsidR="00934453" w:rsidRPr="00D779F7">
        <w:rPr>
          <w:rFonts w:asciiTheme="minorEastAsia" w:hAnsiTheme="minorEastAsia"/>
        </w:rPr>
        <w:t>匈奴不犯邊塞，而無故勞師遠涉，損費國用，徼功萬里，</w:t>
      </w:r>
      <w:r w:rsidR="00934453" w:rsidRPr="00D779F7">
        <w:rPr>
          <w:rStyle w:val="00Text"/>
          <w:rFonts w:asciiTheme="minorEastAsia" w:hAnsiTheme="minorEastAsia"/>
        </w:rPr>
        <w:t>徼，一遙翻。</w:t>
      </w:r>
      <w:r w:rsidR="00934453" w:rsidRPr="00D779F7">
        <w:rPr>
          <w:rFonts w:asciiTheme="minorEastAsia" w:hAnsiTheme="minorEastAsia"/>
        </w:rPr>
        <w:t>非社稷之計。</w:t>
      </w:r>
      <w:r w:rsidR="00C93935">
        <w:rPr>
          <w:rFonts w:asciiTheme="minorEastAsia" w:hAnsiTheme="minorEastAsia"/>
        </w:rPr>
        <w:t>」</w:t>
      </w:r>
      <w:r w:rsidR="00934453" w:rsidRPr="00D779F7">
        <w:rPr>
          <w:rFonts w:asciiTheme="minorEastAsia" w:hAnsiTheme="minorEastAsia"/>
        </w:rPr>
        <w:t>書連上，輒寢，</w:t>
      </w:r>
      <w:r w:rsidR="00934453" w:rsidRPr="00D779F7">
        <w:rPr>
          <w:rStyle w:val="00Text"/>
          <w:rFonts w:asciiTheme="minorEastAsia" w:hAnsiTheme="minorEastAsia"/>
        </w:rPr>
        <w:t>上，時掌翻；下同。</w:t>
      </w:r>
      <w:r w:rsidR="00934453" w:rsidRPr="00D779F7">
        <w:rPr>
          <w:rFonts w:asciiTheme="minorEastAsia" w:hAnsiTheme="minorEastAsia"/>
        </w:rPr>
        <w:t>宋由懼，遂不敢復署議，</w:t>
      </w:r>
      <w:r w:rsidR="00934453" w:rsidRPr="00D779F7">
        <w:rPr>
          <w:rStyle w:val="00Text"/>
          <w:rFonts w:asciiTheme="minorEastAsia" w:hAnsiTheme="minorEastAsia"/>
        </w:rPr>
        <w:t>復，扶又翻。</w:t>
      </w:r>
      <w:r w:rsidR="00934453" w:rsidRPr="00D779F7">
        <w:rPr>
          <w:rFonts w:asciiTheme="minorEastAsia" w:hAnsiTheme="minorEastAsia"/>
        </w:rPr>
        <w:t>而諸卿稍自引止；唯袁安、任隗守正不移，至免冠朝堂固爭，前後且十上，衆皆為之危懼，</w:t>
      </w:r>
      <w:r w:rsidR="00934453" w:rsidRPr="00D779F7">
        <w:rPr>
          <w:rStyle w:val="00Text"/>
          <w:rFonts w:asciiTheme="minorEastAsia" w:hAnsiTheme="minorEastAsia"/>
        </w:rPr>
        <w:t>為，于偽翻；下同。</w:t>
      </w:r>
      <w:r w:rsidR="00934453" w:rsidRPr="00D779F7">
        <w:rPr>
          <w:rFonts w:asciiTheme="minorEastAsia" w:hAnsiTheme="minorEastAsia"/>
        </w:rPr>
        <w:t>安、隗正色自若。侍御史魯恭上疏曰︰</w:t>
      </w:r>
      <w:r w:rsidR="00C93935">
        <w:rPr>
          <w:rFonts w:asciiTheme="minorEastAsia" w:hAnsiTheme="minorEastAsia"/>
        </w:rPr>
        <w:t>「</w:t>
      </w:r>
      <w:r w:rsidR="00934453" w:rsidRPr="00D779F7">
        <w:rPr>
          <w:rFonts w:asciiTheme="minorEastAsia" w:hAnsiTheme="minorEastAsia"/>
        </w:rPr>
        <w:t>國家新遭大憂，陛下方在諒闇，</w:t>
      </w:r>
      <w:r w:rsidR="00934453" w:rsidRPr="00D779F7">
        <w:rPr>
          <w:rStyle w:val="00Text"/>
          <w:rFonts w:asciiTheme="minorEastAsia" w:hAnsiTheme="minorEastAsia"/>
        </w:rPr>
        <w:t>闇，音陰。</w:t>
      </w:r>
      <w:r w:rsidR="00934453" w:rsidRPr="00D779F7">
        <w:rPr>
          <w:rFonts w:asciiTheme="minorEastAsia" w:hAnsiTheme="minorEastAsia"/>
        </w:rPr>
        <w:t>百姓闕然，三時不聞警蹕之音，</w:t>
      </w:r>
      <w:r w:rsidR="00934453" w:rsidRPr="00D779F7">
        <w:rPr>
          <w:rStyle w:val="00Text"/>
          <w:rFonts w:asciiTheme="minorEastAsia" w:hAnsiTheme="minorEastAsia"/>
        </w:rPr>
        <w:t>賢曰︰三時，夏、秋、冬也。天子出警入蹕。沈約曰︰漢制曰︰出稱警，入稱蹕，而今則幷稱之。史臣以為警者，警戒也；蹕者，止行也。今從乘輿而出者，並警戒以備非常也；從外而入，與乘輿相干者，蹕而止之也。和帝章和二年二月卽位，明年春議擊匈奴，帝在諒闇不出，故三時不聞警蹕之音。</w:t>
      </w:r>
      <w:r w:rsidR="00934453" w:rsidRPr="00D779F7">
        <w:rPr>
          <w:rFonts w:asciiTheme="minorEastAsia" w:hAnsiTheme="minorEastAsia"/>
        </w:rPr>
        <w:t>莫不懷思皇皇，若有求而不得。</w:t>
      </w:r>
      <w:r w:rsidR="00934453" w:rsidRPr="00D779F7">
        <w:rPr>
          <w:rStyle w:val="00Text"/>
          <w:rFonts w:asciiTheme="minorEastAsia" w:hAnsiTheme="minorEastAsia"/>
        </w:rPr>
        <w:t>禮記，顏丁善居喪，始死，皇皇如有求而不得。此言百姓思慕之意。</w:t>
      </w:r>
      <w:r w:rsidR="00934453" w:rsidRPr="00D779F7">
        <w:rPr>
          <w:rFonts w:asciiTheme="minorEastAsia" w:hAnsiTheme="minorEastAsia"/>
        </w:rPr>
        <w:t>今乃以盛春之月興發軍役，擾動天下以事戎夷，誠非所以垂恩中國，改元正時，由內及外也。萬民者，天之所生；天愛其所生，猶父母愛其子，一物有不得其所，則天氣為之舛錯，況於人乎！故愛民者必有天報。夫戎狄者，四方之異氣，與鳥獸無別；</w:t>
      </w:r>
      <w:r w:rsidR="00934453" w:rsidRPr="00D779F7">
        <w:rPr>
          <w:rStyle w:val="00Text"/>
          <w:rFonts w:asciiTheme="minorEastAsia" w:hAnsiTheme="minorEastAsia"/>
        </w:rPr>
        <w:t>別，彼列翻。</w:t>
      </w:r>
      <w:r w:rsidR="00934453" w:rsidRPr="00D779F7">
        <w:rPr>
          <w:rFonts w:asciiTheme="minorEastAsia" w:hAnsiTheme="minorEastAsia"/>
        </w:rPr>
        <w:t>若雜居中國，則錯亂天氣，汙辱善人，</w:t>
      </w:r>
      <w:r w:rsidR="00934453" w:rsidRPr="00D779F7">
        <w:rPr>
          <w:rStyle w:val="00Text"/>
          <w:rFonts w:asciiTheme="minorEastAsia" w:hAnsiTheme="minorEastAsia"/>
        </w:rPr>
        <w:t>汙，烏故翻。</w:t>
      </w:r>
      <w:r w:rsidR="00934453" w:rsidRPr="00D779F7">
        <w:rPr>
          <w:rFonts w:asciiTheme="minorEastAsia" w:hAnsiTheme="minorEastAsia"/>
        </w:rPr>
        <w:t>是以聖王之制，羈縻不絕而已。</w:t>
      </w:r>
      <w:r w:rsidR="00934453" w:rsidRPr="00D779F7">
        <w:rPr>
          <w:rStyle w:val="00Text"/>
          <w:rFonts w:asciiTheme="minorEastAsia" w:hAnsiTheme="minorEastAsia"/>
        </w:rPr>
        <w:t>字書曰︰羈，馬絡頭也。蒼頡篇曰︰縻，牛韁也。</w:t>
      </w:r>
      <w:r w:rsidR="00934453" w:rsidRPr="00D779F7">
        <w:rPr>
          <w:rFonts w:asciiTheme="minorEastAsia" w:hAnsiTheme="minorEastAsia"/>
        </w:rPr>
        <w:t>今匈奴為鮮卑所破，遠藏於史侯河西，去塞數千里，而欲乘其虛耗，利其微弱，是非義之所出也。今始徵發，而大司農調度不足，</w:t>
      </w:r>
      <w:r w:rsidR="00934453" w:rsidRPr="00D779F7">
        <w:rPr>
          <w:rStyle w:val="00Text"/>
          <w:rFonts w:asciiTheme="minorEastAsia" w:hAnsiTheme="minorEastAsia"/>
        </w:rPr>
        <w:t>調，徒弔翻。賢曰︰度，音大各翻。余據今人多讀如本字。</w:t>
      </w:r>
      <w:r w:rsidR="00934453" w:rsidRPr="00D779F7">
        <w:rPr>
          <w:rFonts w:asciiTheme="minorEastAsia" w:hAnsiTheme="minorEastAsia"/>
        </w:rPr>
        <w:t>上下相迫，民間之急，亦已甚矣。羣僚百姓咸曰不可，陛下</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下</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獨</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柰何以一人之計，棄萬人之命，不卹其言乎！上觀天心，下察人志，足以知事之得失。臣恐中國不為中國，豈徒匈奴而已哉！</w:t>
      </w:r>
      <w:r w:rsidR="00C93935">
        <w:rPr>
          <w:rFonts w:asciiTheme="minorEastAsia" w:hAnsiTheme="minorEastAsia"/>
        </w:rPr>
        <w:t>」</w:t>
      </w:r>
      <w:r w:rsidR="00934453" w:rsidRPr="00D779F7">
        <w:rPr>
          <w:rFonts w:asciiTheme="minorEastAsia" w:hAnsiTheme="minorEastAsia"/>
        </w:rPr>
        <w:t>尚書令韓稜、騎都尉朱暉、議郞京兆樂恢，皆上疏諫，太后不聽。</w:t>
      </w:r>
    </w:p>
    <w:p w:rsidR="00934453" w:rsidRPr="00D779F7" w:rsidRDefault="00934453" w:rsidP="00087F68">
      <w:pPr>
        <w:rPr>
          <w:rFonts w:asciiTheme="minorEastAsia" w:hAnsiTheme="minorEastAsia"/>
        </w:rPr>
      </w:pPr>
      <w:r w:rsidRPr="00D779F7">
        <w:rPr>
          <w:rFonts w:asciiTheme="minorEastAsia" w:hAnsiTheme="minorEastAsia"/>
        </w:rPr>
        <w:t>又詔使者為憲弟篤、景並起邸第，勞役百姓。</w:t>
      </w:r>
      <w:r w:rsidRPr="00D779F7">
        <w:rPr>
          <w:rStyle w:val="00Text"/>
          <w:rFonts w:asciiTheme="minorEastAsia" w:hAnsiTheme="minorEastAsia"/>
        </w:rPr>
        <w:t>為，于偽翻；下同。</w:t>
      </w:r>
      <w:r w:rsidRPr="00D779F7">
        <w:rPr>
          <w:rFonts w:asciiTheme="minorEastAsia" w:hAnsiTheme="minorEastAsia"/>
        </w:rPr>
        <w:t>侍御史何敞上疏曰︰</w:t>
      </w:r>
      <w:r w:rsidR="00C93935">
        <w:rPr>
          <w:rFonts w:asciiTheme="minorEastAsia" w:hAnsiTheme="minorEastAsia"/>
        </w:rPr>
        <w:t>「</w:t>
      </w:r>
      <w:r w:rsidRPr="00D779F7">
        <w:rPr>
          <w:rFonts w:asciiTheme="minorEastAsia" w:hAnsiTheme="minorEastAsia"/>
        </w:rPr>
        <w:t>臣聞匈奴之為桀逆久矣，平城之圍，</w:t>
      </w:r>
      <w:r w:rsidRPr="00D779F7">
        <w:rPr>
          <w:rStyle w:val="00Text"/>
          <w:rFonts w:asciiTheme="minorEastAsia" w:hAnsiTheme="minorEastAsia"/>
        </w:rPr>
        <w:t>事見十一卷高帝七年。</w:t>
      </w:r>
      <w:r w:rsidRPr="00D779F7">
        <w:rPr>
          <w:rFonts w:asciiTheme="minorEastAsia" w:hAnsiTheme="minorEastAsia"/>
        </w:rPr>
        <w:t>慢書之恥，</w:t>
      </w:r>
      <w:r w:rsidRPr="00D779F7">
        <w:rPr>
          <w:rStyle w:val="00Text"/>
          <w:rFonts w:asciiTheme="minorEastAsia" w:hAnsiTheme="minorEastAsia"/>
        </w:rPr>
        <w:t>事見十二卷惠帝三年。</w:t>
      </w:r>
      <w:r w:rsidRPr="00D779F7">
        <w:rPr>
          <w:rFonts w:asciiTheme="minorEastAsia" w:hAnsiTheme="minorEastAsia"/>
        </w:rPr>
        <w:t>此二辱者，臣子所為捐軀而必死，高祖、呂后忍怒含忿，舍而不誅。</w:t>
      </w:r>
      <w:r w:rsidRPr="00D779F7">
        <w:rPr>
          <w:rStyle w:val="00Text"/>
          <w:rFonts w:asciiTheme="minorEastAsia" w:hAnsiTheme="minorEastAsia"/>
        </w:rPr>
        <w:t>舍，讀曰捨。</w:t>
      </w:r>
      <w:r w:rsidRPr="00D779F7">
        <w:rPr>
          <w:rFonts w:asciiTheme="minorEastAsia" w:hAnsiTheme="minorEastAsia"/>
        </w:rPr>
        <w:t>今匈奴無逆節之罪，漢朝無可慙之恥，</w:t>
      </w:r>
      <w:r w:rsidRPr="00D779F7">
        <w:rPr>
          <w:rStyle w:val="00Text"/>
          <w:rFonts w:asciiTheme="minorEastAsia" w:hAnsiTheme="minorEastAsia"/>
        </w:rPr>
        <w:t>朝，直遙翻；下同。</w:t>
      </w:r>
      <w:r w:rsidRPr="00D779F7">
        <w:rPr>
          <w:rFonts w:asciiTheme="minorEastAsia" w:hAnsiTheme="minorEastAsia"/>
        </w:rPr>
        <w:t>而盛春東作，</w:t>
      </w:r>
      <w:r w:rsidRPr="00D779F7">
        <w:rPr>
          <w:rStyle w:val="00Text"/>
          <w:rFonts w:asciiTheme="minorEastAsia" w:hAnsiTheme="minorEastAsia"/>
        </w:rPr>
        <w:t>賢曰︰歲起於東，人始就耕，故曰東作。</w:t>
      </w:r>
      <w:r w:rsidRPr="00D779F7">
        <w:rPr>
          <w:rFonts w:asciiTheme="minorEastAsia" w:hAnsiTheme="minorEastAsia"/>
        </w:rPr>
        <w:t>興動大役，元元怨恨，咸懷不悅。又猥為衞尉篤、奉車都尉景繕脩館第，彌街絕里。篤、景親近貴臣，當為百僚表儀。今衆軍在道，朝廷焦脣，百姓愁苦，縣官無用，</w:t>
      </w:r>
      <w:r w:rsidRPr="00D779F7">
        <w:rPr>
          <w:rStyle w:val="00Text"/>
          <w:rFonts w:asciiTheme="minorEastAsia" w:hAnsiTheme="minorEastAsia"/>
        </w:rPr>
        <w:t>無財用也。</w:t>
      </w:r>
      <w:r w:rsidRPr="00D779F7">
        <w:rPr>
          <w:rFonts w:asciiTheme="minorEastAsia" w:hAnsiTheme="minorEastAsia"/>
        </w:rPr>
        <w:t>而遽起大第，崇飾玩好，</w:t>
      </w:r>
      <w:r w:rsidRPr="00D779F7">
        <w:rPr>
          <w:rStyle w:val="00Text"/>
          <w:rFonts w:asciiTheme="minorEastAsia" w:hAnsiTheme="minorEastAsia"/>
        </w:rPr>
        <w:t>好，呼到翻。</w:t>
      </w:r>
      <w:r w:rsidRPr="00D779F7">
        <w:rPr>
          <w:rFonts w:asciiTheme="minorEastAsia" w:hAnsiTheme="minorEastAsia"/>
        </w:rPr>
        <w:t>非所以垂令德、示無窮也。宜且罷工匠，專憂北邊，卹民之困。</w:t>
      </w:r>
      <w:r w:rsidR="00C93935">
        <w:rPr>
          <w:rFonts w:asciiTheme="minorEastAsia" w:hAnsiTheme="minorEastAsia"/>
        </w:rPr>
        <w:t>」</w:t>
      </w:r>
      <w:r w:rsidRPr="00D779F7">
        <w:rPr>
          <w:rFonts w:asciiTheme="minorEastAsia" w:hAnsiTheme="minorEastAsia"/>
        </w:rPr>
        <w:t>書奏，不省。</w:t>
      </w:r>
      <w:r w:rsidRPr="00D779F7">
        <w:rPr>
          <w:rStyle w:val="00Text"/>
          <w:rFonts w:asciiTheme="minorEastAsia" w:hAnsiTheme="minorEastAsia"/>
        </w:rPr>
        <w:t>省，悉景翻。</w:t>
      </w:r>
    </w:p>
    <w:p w:rsidR="00934453" w:rsidRPr="00D779F7" w:rsidRDefault="00934453" w:rsidP="00087F68">
      <w:pPr>
        <w:rPr>
          <w:rFonts w:asciiTheme="minorEastAsia" w:hAnsiTheme="minorEastAsia"/>
        </w:rPr>
      </w:pPr>
      <w:r w:rsidRPr="00D779F7">
        <w:rPr>
          <w:rFonts w:asciiTheme="minorEastAsia" w:hAnsiTheme="minorEastAsia"/>
        </w:rPr>
        <w:t>竇憲嘗使門生齎書詣尚書僕射郅壽，有所請託，壽卽送詔獄，前後上書，陳憲驕恣，引王莽以誡國家；又因朝會，刺譏憲等以伐匈奴、起第宅事，厲音正色，辭旨甚切。憲怒，陷壽以買公田、誹謗，下吏，當誅，</w:t>
      </w:r>
      <w:r w:rsidRPr="00D779F7">
        <w:rPr>
          <w:rStyle w:val="00Text"/>
          <w:rFonts w:asciiTheme="minorEastAsia" w:hAnsiTheme="minorEastAsia"/>
        </w:rPr>
        <w:t>下，遐稼翻。</w:t>
      </w:r>
      <w:r w:rsidRPr="00D779F7">
        <w:rPr>
          <w:rFonts w:asciiTheme="minorEastAsia" w:hAnsiTheme="minorEastAsia"/>
        </w:rPr>
        <w:t>何敞上疏曰︰</w:t>
      </w:r>
      <w:r w:rsidR="00C93935">
        <w:rPr>
          <w:rFonts w:asciiTheme="minorEastAsia" w:hAnsiTheme="minorEastAsia"/>
        </w:rPr>
        <w:t>「</w:t>
      </w:r>
      <w:r w:rsidRPr="00D779F7">
        <w:rPr>
          <w:rFonts w:asciiTheme="minorEastAsia" w:hAnsiTheme="minorEastAsia"/>
        </w:rPr>
        <w:t>壽機密近臣，匡救為職，若懷默不言，其罪當誅。今壽違衆正議以安宗廟，豈其私邪！臣所以觸死瞽言，</w:t>
      </w:r>
      <w:r w:rsidRPr="00D779F7">
        <w:rPr>
          <w:rStyle w:val="00Text"/>
          <w:rFonts w:asciiTheme="minorEastAsia" w:hAnsiTheme="minorEastAsia"/>
        </w:rPr>
        <w:t>論語曰︰侍於君子有三愆，未見顏色而言謂之瞽。</w:t>
      </w:r>
      <w:r w:rsidRPr="00D779F7">
        <w:rPr>
          <w:rFonts w:asciiTheme="minorEastAsia" w:hAnsiTheme="minorEastAsia"/>
        </w:rPr>
        <w:t>非為壽也。忠臣盡節，以死為歸；臣雖不知壽，度其甘心安之。</w:t>
      </w:r>
      <w:r w:rsidRPr="00D779F7">
        <w:rPr>
          <w:rStyle w:val="00Text"/>
          <w:rFonts w:asciiTheme="minorEastAsia" w:hAnsiTheme="minorEastAsia"/>
        </w:rPr>
        <w:t>度，徒洛翻。</w:t>
      </w:r>
      <w:r w:rsidRPr="00D779F7">
        <w:rPr>
          <w:rFonts w:asciiTheme="minorEastAsia" w:hAnsiTheme="minorEastAsia"/>
        </w:rPr>
        <w:t>誠不欲聖朝行誹謗之誅，以傷晏晏之化，</w:t>
      </w:r>
      <w:r w:rsidRPr="00D779F7">
        <w:rPr>
          <w:rStyle w:val="00Text"/>
          <w:rFonts w:asciiTheme="minorEastAsia" w:hAnsiTheme="minorEastAsia"/>
        </w:rPr>
        <w:t>鄭玄註尚書考靈曜曰︰寬容覆載，謂之晏晏。</w:t>
      </w:r>
      <w:r w:rsidRPr="00D779F7">
        <w:rPr>
          <w:rFonts w:asciiTheme="minorEastAsia" w:hAnsiTheme="minorEastAsia"/>
        </w:rPr>
        <w:t>杜塞忠直，</w:t>
      </w:r>
      <w:r w:rsidRPr="00D779F7">
        <w:rPr>
          <w:rStyle w:val="00Text"/>
          <w:rFonts w:asciiTheme="minorEastAsia" w:hAnsiTheme="minorEastAsia"/>
        </w:rPr>
        <w:t>塞，悉則翻。</w:t>
      </w:r>
      <w:r w:rsidRPr="00D779F7">
        <w:rPr>
          <w:rFonts w:asciiTheme="minorEastAsia" w:hAnsiTheme="minorEastAsia"/>
        </w:rPr>
        <w:t>垂譏無窮。臣敞謬與機密，</w:t>
      </w:r>
      <w:r w:rsidRPr="00D779F7">
        <w:rPr>
          <w:rStyle w:val="00Text"/>
          <w:rFonts w:asciiTheme="minorEastAsia" w:hAnsiTheme="minorEastAsia"/>
        </w:rPr>
        <w:t>與，讀曰預。</w:t>
      </w:r>
      <w:r w:rsidRPr="00D779F7">
        <w:rPr>
          <w:rFonts w:asciiTheme="minorEastAsia" w:hAnsiTheme="minorEastAsia"/>
        </w:rPr>
        <w:t>言所不宜，罪名明白，當塡牢獄，先壽僵仆，</w:t>
      </w:r>
      <w:r w:rsidRPr="00D779F7">
        <w:rPr>
          <w:rStyle w:val="00Text"/>
          <w:rFonts w:asciiTheme="minorEastAsia" w:hAnsiTheme="minorEastAsia"/>
        </w:rPr>
        <w:t>先，悉薦翻。</w:t>
      </w:r>
      <w:r w:rsidRPr="00D779F7">
        <w:rPr>
          <w:rFonts w:asciiTheme="minorEastAsia" w:hAnsiTheme="minorEastAsia"/>
        </w:rPr>
        <w:t>萬死有餘。</w:t>
      </w:r>
      <w:r w:rsidR="00C93935">
        <w:rPr>
          <w:rFonts w:asciiTheme="minorEastAsia" w:hAnsiTheme="minorEastAsia"/>
        </w:rPr>
        <w:t>」</w:t>
      </w:r>
      <w:r w:rsidRPr="00D779F7">
        <w:rPr>
          <w:rFonts w:asciiTheme="minorEastAsia" w:hAnsiTheme="minorEastAsia"/>
        </w:rPr>
        <w:t>書奏，壽得減死論，徙合浦，未行，自殺。壽，惲之子也。</w:t>
      </w:r>
      <w:r w:rsidRPr="00D779F7">
        <w:rPr>
          <w:rStyle w:val="00Text"/>
          <w:rFonts w:asciiTheme="minorEastAsia" w:hAnsiTheme="minorEastAsia"/>
        </w:rPr>
        <w:t>郅惲事光武。惲，於粉翻。</w:t>
      </w:r>
    </w:p>
    <w:p w:rsidR="00934453" w:rsidRPr="00D779F7" w:rsidRDefault="00934453" w:rsidP="00087F68">
      <w:pPr>
        <w:rPr>
          <w:rFonts w:asciiTheme="minorEastAsia" w:hAnsiTheme="minorEastAsia"/>
        </w:rPr>
      </w:pPr>
      <w:r w:rsidRPr="00D779F7">
        <w:rPr>
          <w:rFonts w:asciiTheme="minorEastAsia" w:hAnsiTheme="minorEastAsia"/>
        </w:rPr>
        <w:t>夏，六月，竇憲、耿秉出朔方雞鹿塞，</w:t>
      </w:r>
      <w:r w:rsidRPr="00D779F7">
        <w:rPr>
          <w:rStyle w:val="00Text"/>
          <w:rFonts w:asciiTheme="minorEastAsia" w:hAnsiTheme="minorEastAsia"/>
        </w:rPr>
        <w:t>賢曰︰今在朔方窳渾縣北。闞駰十三州志曰︰窳渾縣有大道，西北出雞鹿塞。窳，音羊主翻。</w:t>
      </w:r>
      <w:r w:rsidRPr="00D779F7">
        <w:rPr>
          <w:rFonts w:asciiTheme="minorEastAsia" w:hAnsiTheme="minorEastAsia"/>
        </w:rPr>
        <w:t>南單于出滿夷谷，</w:t>
      </w:r>
      <w:r w:rsidRPr="00D779F7">
        <w:rPr>
          <w:rStyle w:val="00Text"/>
          <w:rFonts w:asciiTheme="minorEastAsia" w:hAnsiTheme="minorEastAsia"/>
        </w:rPr>
        <w:t>賢曰︰滿夷谷，闕。余按南單于庭在西河美稷，滿夷谷當在美稷縣西北。後鄧鴻討逢侯，兵至美稷，逢侯乘冰度隘，向滿夷谷，可以知矣。</w:t>
      </w:r>
      <w:r w:rsidRPr="00D779F7">
        <w:rPr>
          <w:rFonts w:asciiTheme="minorEastAsia" w:hAnsiTheme="minorEastAsia"/>
        </w:rPr>
        <w:t>度遼將軍鄧鴻出稒陽塞，</w:t>
      </w:r>
      <w:r w:rsidRPr="00D779F7">
        <w:rPr>
          <w:rStyle w:val="00Text"/>
          <w:rFonts w:asciiTheme="minorEastAsia" w:hAnsiTheme="minorEastAsia"/>
        </w:rPr>
        <w:t>賢曰︰稒陽縣，屬九原郡，故城在今勝州銀城縣界。稒，音固。</w:t>
      </w:r>
      <w:r w:rsidRPr="00D779F7">
        <w:rPr>
          <w:rFonts w:asciiTheme="minorEastAsia" w:hAnsiTheme="minorEastAsia"/>
        </w:rPr>
        <w:t>皆會涿邪山。憲分遣副校尉閻盤、司馬耿夔、耿譚將南匈奴精騎萬餘，與北單于戰于稽洛山，</w:t>
      </w:r>
      <w:r w:rsidRPr="00D779F7">
        <w:rPr>
          <w:rStyle w:val="00Text"/>
          <w:rFonts w:asciiTheme="minorEastAsia" w:hAnsiTheme="minorEastAsia"/>
        </w:rPr>
        <w:t>余按唐太宗以斛薩部地置稽落州，蓋因山以名之。</w:t>
      </w:r>
      <w:r w:rsidRPr="00D779F7">
        <w:rPr>
          <w:rFonts w:asciiTheme="minorEastAsia" w:hAnsiTheme="minorEastAsia"/>
        </w:rPr>
        <w:t>大破之，單于遁走；追擊諸部，遂臨私渠北鞮海，</w:t>
      </w:r>
      <w:r w:rsidRPr="00D779F7">
        <w:rPr>
          <w:rStyle w:val="00Text"/>
          <w:rFonts w:asciiTheme="minorEastAsia" w:hAnsiTheme="minorEastAsia"/>
        </w:rPr>
        <w:t>鞮，丁奚翻。</w:t>
      </w:r>
      <w:r w:rsidRPr="00D779F7">
        <w:rPr>
          <w:rFonts w:asciiTheme="minorEastAsia" w:hAnsiTheme="minorEastAsia"/>
        </w:rPr>
        <w:t>斬名王已下萬三千級，獲生口甚衆，雜畜百餘萬頭，諸裨小王率衆降者，前後八十一部二十餘萬人。憲、秉出塞三千餘里，登燕然山，</w:t>
      </w:r>
      <w:r w:rsidRPr="00D779F7">
        <w:rPr>
          <w:rStyle w:val="00Text"/>
          <w:rFonts w:asciiTheme="minorEastAsia" w:hAnsiTheme="minorEastAsia"/>
        </w:rPr>
        <w:t>唐太宗又以多濫葛部地置燕然州。又按北史，燕然山在菟園水北。燕，於賢翻。</w:t>
      </w:r>
      <w:r w:rsidRPr="00D779F7">
        <w:rPr>
          <w:rFonts w:asciiTheme="minorEastAsia" w:hAnsiTheme="minorEastAsia"/>
        </w:rPr>
        <w:t>命中護軍班固刻石勒功，</w:t>
      </w:r>
      <w:r w:rsidRPr="00D779F7">
        <w:rPr>
          <w:rStyle w:val="00Text"/>
          <w:rFonts w:asciiTheme="minorEastAsia" w:hAnsiTheme="minorEastAsia"/>
        </w:rPr>
        <w:t>西都有護軍都尉，今始有中護軍。</w:t>
      </w:r>
      <w:r w:rsidRPr="00D779F7">
        <w:rPr>
          <w:rFonts w:asciiTheme="minorEastAsia" w:hAnsiTheme="minorEastAsia"/>
        </w:rPr>
        <w:t>紀漢威德而還。</w:t>
      </w:r>
      <w:r w:rsidRPr="00D779F7">
        <w:rPr>
          <w:rStyle w:val="00Text"/>
          <w:rFonts w:asciiTheme="minorEastAsia" w:hAnsiTheme="minorEastAsia"/>
        </w:rPr>
        <w:t>還，從宣翻，又如字；下同。</w:t>
      </w:r>
      <w:r w:rsidRPr="00D779F7">
        <w:rPr>
          <w:rFonts w:asciiTheme="minorEastAsia" w:hAnsiTheme="minorEastAsia"/>
        </w:rPr>
        <w:t>遣軍司馬吳氾、梁諷奉金帛遺北單于，</w:t>
      </w:r>
      <w:r w:rsidRPr="00D779F7">
        <w:rPr>
          <w:rStyle w:val="00Text"/>
          <w:rFonts w:asciiTheme="minorEastAsia" w:hAnsiTheme="minorEastAsia"/>
        </w:rPr>
        <w:t>遺，于季翻。</w:t>
      </w:r>
      <w:r w:rsidRPr="00D779F7">
        <w:rPr>
          <w:rFonts w:asciiTheme="minorEastAsia" w:hAnsiTheme="minorEastAsia"/>
        </w:rPr>
        <w:t>時虜中乖亂，氾、諷及北單于於西海上，宣國威信，以詔致賜，單于稽首拜受。</w:t>
      </w:r>
      <w:r w:rsidRPr="00D779F7">
        <w:rPr>
          <w:rStyle w:val="00Text"/>
          <w:rFonts w:asciiTheme="minorEastAsia" w:hAnsiTheme="minorEastAsia"/>
        </w:rPr>
        <w:t>稽，音啓。</w:t>
      </w:r>
      <w:r w:rsidRPr="00D779F7">
        <w:rPr>
          <w:rFonts w:asciiTheme="minorEastAsia" w:hAnsiTheme="minorEastAsia"/>
        </w:rPr>
        <w:t>諷因說令脩呼韓邪故事，</w:t>
      </w:r>
      <w:r w:rsidRPr="00D779F7">
        <w:rPr>
          <w:rStyle w:val="00Text"/>
          <w:rFonts w:asciiTheme="minorEastAsia" w:hAnsiTheme="minorEastAsia"/>
        </w:rPr>
        <w:t>謂臣服於漢為北藩。說，輸芮翻。</w:t>
      </w:r>
      <w:r w:rsidRPr="00D779F7">
        <w:rPr>
          <w:rFonts w:asciiTheme="minorEastAsia" w:hAnsiTheme="minorEastAsia"/>
        </w:rPr>
        <w:t>單于喜悅，卽將其衆與諷俱還；到私渠海，聞漢軍已入塞，乃遣弟右溫禺鞮王奉貢入侍，隨諷詣闕。憲以單于不自身到，奏還其侍弟。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秋，七月，己未，會稽山崩。</w:t>
      </w:r>
      <w:r w:rsidR="00934453" w:rsidRPr="00D779F7">
        <w:rPr>
          <w:rStyle w:val="00Text"/>
          <w:rFonts w:asciiTheme="minorEastAsia" w:hAnsiTheme="minorEastAsia"/>
        </w:rPr>
        <w:t>會，工外翻。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九月，庚申，以竇憲為大將軍，中郞將劉尚為車騎將軍，封憲武陽侯，</w:t>
      </w:r>
      <w:r w:rsidR="00934453" w:rsidRPr="00D779F7">
        <w:rPr>
          <w:rStyle w:val="00Text"/>
          <w:rFonts w:asciiTheme="minorEastAsia" w:hAnsiTheme="minorEastAsia"/>
        </w:rPr>
        <w:t>郡國志，東郡有東武陽縣，泰山郡有南武陽侯國。憲其封南武陽歟！</w:t>
      </w:r>
      <w:r w:rsidR="00934453" w:rsidRPr="00D779F7">
        <w:rPr>
          <w:rFonts w:asciiTheme="minorEastAsia" w:hAnsiTheme="minorEastAsia"/>
        </w:rPr>
        <w:t>食邑二萬戶；憲固辭封爵，詔許之。舊，大將軍位在公下，至是，詔憲位次太傅下、三公上；長史、司馬秩中二千石。</w:t>
      </w:r>
      <w:r w:rsidR="00934453" w:rsidRPr="00D779F7">
        <w:rPr>
          <w:rStyle w:val="00Text"/>
          <w:rFonts w:asciiTheme="minorEastAsia" w:hAnsiTheme="minorEastAsia"/>
        </w:rPr>
        <w:t>太傅位上公，則憲亦班於上公矣。大將軍長史、司馬秩千石；今秩中二千石，則亦比九卿矣。</w:t>
      </w:r>
      <w:r w:rsidR="00934453" w:rsidRPr="00D779F7">
        <w:rPr>
          <w:rFonts w:asciiTheme="minorEastAsia" w:hAnsiTheme="minorEastAsia"/>
        </w:rPr>
        <w:t>封耿秉為美陽侯。</w:t>
      </w:r>
      <w:r w:rsidR="00934453" w:rsidRPr="00D779F7">
        <w:rPr>
          <w:rStyle w:val="00Text"/>
          <w:rFonts w:asciiTheme="minorEastAsia" w:hAnsiTheme="minorEastAsia"/>
        </w:rPr>
        <w:t>美陽縣，屬扶風。</w:t>
      </w:r>
    </w:p>
    <w:p w:rsidR="00934453" w:rsidRPr="00D779F7" w:rsidRDefault="00934453" w:rsidP="00087F68">
      <w:pPr>
        <w:rPr>
          <w:rFonts w:asciiTheme="minorEastAsia" w:hAnsiTheme="minorEastAsia"/>
        </w:rPr>
      </w:pPr>
      <w:r w:rsidRPr="00D779F7">
        <w:rPr>
          <w:rFonts w:asciiTheme="minorEastAsia" w:hAnsiTheme="minorEastAsia"/>
        </w:rPr>
        <w:t>竇氏兄弟驕縱，而執金吾景尤甚，奴客緹騎強奪人財貨，篡取罪人，妻略婦女；</w:t>
      </w:r>
      <w:r w:rsidRPr="00D779F7">
        <w:rPr>
          <w:rStyle w:val="00Text"/>
          <w:rFonts w:asciiTheme="minorEastAsia" w:hAnsiTheme="minorEastAsia"/>
        </w:rPr>
        <w:t>賢曰︰漢官儀，執金吾，緹騎二百人。說文曰︰緹，丹黃色也。言奴客及緹騎並為縱橫也。緹，杜兮翻，又他禮翻。</w:t>
      </w:r>
      <w:r w:rsidRPr="00D779F7">
        <w:rPr>
          <w:rFonts w:asciiTheme="minorEastAsia" w:hAnsiTheme="minorEastAsia"/>
        </w:rPr>
        <w:t>商賈閉塞，</w:t>
      </w:r>
      <w:r w:rsidRPr="00D779F7">
        <w:rPr>
          <w:rStyle w:val="00Text"/>
          <w:rFonts w:asciiTheme="minorEastAsia" w:hAnsiTheme="minorEastAsia"/>
        </w:rPr>
        <w:t>賈，音古。塞，悉則翻。</w:t>
      </w:r>
      <w:r w:rsidRPr="00D779F7">
        <w:rPr>
          <w:rFonts w:asciiTheme="minorEastAsia" w:hAnsiTheme="minorEastAsia"/>
        </w:rPr>
        <w:t>如避寇讎；又擅發緣邊諸郡突騎有才力者。有司莫敢舉奏，袁安劾景</w:t>
      </w:r>
      <w:r w:rsidR="00C93935">
        <w:rPr>
          <w:rFonts w:asciiTheme="minorEastAsia" w:hAnsiTheme="minorEastAsia"/>
        </w:rPr>
        <w:t>「</w:t>
      </w:r>
      <w:r w:rsidRPr="00D779F7">
        <w:rPr>
          <w:rFonts w:asciiTheme="minorEastAsia" w:hAnsiTheme="minorEastAsia"/>
        </w:rPr>
        <w:t>擅發邊民，</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民</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兵</w:t>
      </w:r>
      <w:r w:rsidR="00C93935">
        <w:rPr>
          <w:rStyle w:val="00Text"/>
          <w:rFonts w:asciiTheme="minorEastAsia" w:hAnsiTheme="minorEastAsia"/>
        </w:rPr>
        <w:t>」</w:t>
      </w:r>
      <w:r w:rsidRPr="00D779F7">
        <w:rPr>
          <w:rStyle w:val="00Text"/>
          <w:rFonts w:asciiTheme="minorEastAsia" w:hAnsiTheme="minorEastAsia"/>
        </w:rPr>
        <w:t>；乙十一行本同；張校同。</w:t>
      </w:r>
      <w:r w:rsidR="00C93935">
        <w:rPr>
          <w:rStyle w:val="00Text"/>
          <w:rFonts w:asciiTheme="minorEastAsia" w:hAnsiTheme="minorEastAsia"/>
        </w:rPr>
        <w:t>』</w:t>
      </w:r>
      <w:r w:rsidRPr="00D779F7">
        <w:rPr>
          <w:rFonts w:asciiTheme="minorEastAsia" w:hAnsiTheme="minorEastAsia"/>
        </w:rPr>
        <w:t>驚惑吏民；二千石不待符信</w:t>
      </w:r>
      <w:r w:rsidRPr="00D779F7">
        <w:rPr>
          <w:rStyle w:val="00Text"/>
          <w:rFonts w:asciiTheme="minorEastAsia" w:hAnsiTheme="minorEastAsia"/>
        </w:rPr>
        <w:t>符信，謂虎符以為信也。劾，戶槪翻，又戶得翻；下同。</w:t>
      </w:r>
      <w:r w:rsidRPr="00D779F7">
        <w:rPr>
          <w:rFonts w:asciiTheme="minorEastAsia" w:hAnsiTheme="minorEastAsia"/>
        </w:rPr>
        <w:t>而輒承景檄，當伏顯誅。</w:t>
      </w:r>
      <w:r w:rsidR="00C93935">
        <w:rPr>
          <w:rFonts w:asciiTheme="minorEastAsia" w:hAnsiTheme="minorEastAsia"/>
        </w:rPr>
        <w:t>」</w:t>
      </w:r>
      <w:r w:rsidRPr="00D779F7">
        <w:rPr>
          <w:rFonts w:asciiTheme="minorEastAsia" w:hAnsiTheme="minorEastAsia"/>
        </w:rPr>
        <w:t>又奏</w:t>
      </w:r>
      <w:r w:rsidR="00C93935">
        <w:rPr>
          <w:rFonts w:asciiTheme="minorEastAsia" w:hAnsiTheme="minorEastAsia"/>
        </w:rPr>
        <w:t>「</w:t>
      </w:r>
      <w:r w:rsidRPr="00D779F7">
        <w:rPr>
          <w:rFonts w:asciiTheme="minorEastAsia" w:hAnsiTheme="minorEastAsia"/>
        </w:rPr>
        <w:t>司隸校尉河南尹阿附貴戚，不舉劾，請免官案罪。</w:t>
      </w:r>
      <w:r w:rsidR="00C93935">
        <w:rPr>
          <w:rFonts w:asciiTheme="minorEastAsia" w:hAnsiTheme="minorEastAsia"/>
        </w:rPr>
        <w:t>」</w:t>
      </w:r>
      <w:r w:rsidRPr="00D779F7">
        <w:rPr>
          <w:rFonts w:asciiTheme="minorEastAsia" w:hAnsiTheme="minorEastAsia"/>
        </w:rPr>
        <w:t>並寢不報。駙馬都尉瓌，獨好經書，節約自脩。</w:t>
      </w:r>
      <w:r w:rsidRPr="00D779F7">
        <w:rPr>
          <w:rStyle w:val="00Text"/>
          <w:rFonts w:asciiTheme="minorEastAsia" w:hAnsiTheme="minorEastAsia"/>
        </w:rPr>
        <w:t>瓌，古回翻。好，呼到翻。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尚書何敞上封事曰︰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昔鄭武姜之幸叔段，</w:t>
      </w:r>
      <w:r w:rsidRPr="00D779F7">
        <w:rPr>
          <w:rFonts w:asciiTheme="minorEastAsia" w:eastAsiaTheme="minorEastAsia" w:hAnsiTheme="minorEastAsia"/>
        </w:rPr>
        <w:t>賢曰︰鄭武姜愛少子叔段。鄭莊公立，武姜請以京封共叔段，謂之京城太叔。後武姜引以襲鄭，莊公伐之，出奔共。</w:t>
      </w:r>
      <w:r w:rsidRPr="00D779F7">
        <w:rPr>
          <w:rStyle w:val="01Text"/>
          <w:rFonts w:asciiTheme="minorEastAsia" w:eastAsiaTheme="minorEastAsia" w:hAnsiTheme="minorEastAsia"/>
          <w:sz w:val="21"/>
        </w:rPr>
        <w:t>衞莊公之寵州吁，</w:t>
      </w:r>
      <w:r w:rsidRPr="00D779F7">
        <w:rPr>
          <w:rFonts w:asciiTheme="minorEastAsia" w:eastAsiaTheme="minorEastAsia" w:hAnsiTheme="minorEastAsia"/>
        </w:rPr>
        <w:t>賢曰︰衞莊公寵庶子州吁，州吁好兵，公弗禁；石碏諫，不聽。及桓公立，州吁乃弒桓公而篡。</w:t>
      </w:r>
      <w:r w:rsidRPr="00D779F7">
        <w:rPr>
          <w:rStyle w:val="01Text"/>
          <w:rFonts w:asciiTheme="minorEastAsia" w:eastAsiaTheme="minorEastAsia" w:hAnsiTheme="minorEastAsia"/>
          <w:sz w:val="21"/>
        </w:rPr>
        <w:t>愛而不敎，終至凶戾。由是觀之，愛子若此，猶飢而食之以毒，</w:t>
      </w:r>
      <w:r w:rsidRPr="00D779F7">
        <w:rPr>
          <w:rFonts w:asciiTheme="minorEastAsia" w:eastAsiaTheme="minorEastAsia" w:hAnsiTheme="minorEastAsia"/>
        </w:rPr>
        <w:t>食，讀曰飤。</w:t>
      </w:r>
      <w:r w:rsidRPr="00D779F7">
        <w:rPr>
          <w:rStyle w:val="01Text"/>
          <w:rFonts w:asciiTheme="minorEastAsia" w:eastAsiaTheme="minorEastAsia" w:hAnsiTheme="minorEastAsia"/>
          <w:sz w:val="21"/>
        </w:rPr>
        <w:t>適所以害之也。伏見大將軍憲，始遭大憂，公卿比奏，</w:t>
      </w:r>
      <w:r w:rsidRPr="00D779F7">
        <w:rPr>
          <w:rFonts w:asciiTheme="minorEastAsia" w:eastAsiaTheme="minorEastAsia" w:hAnsiTheme="minorEastAsia"/>
        </w:rPr>
        <w:t>賢曰︰比，頻也；音毗至翻。</w:t>
      </w:r>
      <w:r w:rsidRPr="00D779F7">
        <w:rPr>
          <w:rStyle w:val="01Text"/>
          <w:rFonts w:asciiTheme="minorEastAsia" w:eastAsiaTheme="minorEastAsia" w:hAnsiTheme="minorEastAsia"/>
          <w:sz w:val="21"/>
        </w:rPr>
        <w:t>欲令典幹國事；憲深執謙退，固辭盛位，懇懇勤勤，言之深至，天下聞之，莫不說喜。今踰年未幾，</w:t>
      </w:r>
      <w:r w:rsidRPr="00D779F7">
        <w:rPr>
          <w:rFonts w:asciiTheme="minorEastAsia" w:eastAsiaTheme="minorEastAsia" w:hAnsiTheme="minorEastAsia"/>
        </w:rPr>
        <w:t>說，讀曰悅。幾，居豈翻。</w:t>
      </w:r>
      <w:r w:rsidRPr="00D779F7">
        <w:rPr>
          <w:rStyle w:val="01Text"/>
          <w:rFonts w:asciiTheme="minorEastAsia" w:eastAsiaTheme="minorEastAsia" w:hAnsiTheme="minorEastAsia"/>
          <w:sz w:val="21"/>
        </w:rPr>
        <w:t>入</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入</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大</w:t>
      </w:r>
      <w:r w:rsidR="00C93935">
        <w:rPr>
          <w:rFonts w:asciiTheme="minorEastAsia" w:eastAsiaTheme="minorEastAsia" w:hAnsiTheme="minorEastAsia"/>
        </w:rPr>
        <w:t>」</w:t>
      </w:r>
      <w:r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禮未終，卒然中改，</w:t>
      </w:r>
      <w:r w:rsidRPr="00D779F7">
        <w:rPr>
          <w:rFonts w:asciiTheme="minorEastAsia" w:eastAsiaTheme="minorEastAsia" w:hAnsiTheme="minorEastAsia"/>
        </w:rPr>
        <w:t>禮，事君，方喪三年。時遭國憂纔踰年，故曰入禮未終，卒，讀曰猝。</w:t>
      </w:r>
      <w:r w:rsidRPr="00D779F7">
        <w:rPr>
          <w:rStyle w:val="01Text"/>
          <w:rFonts w:asciiTheme="minorEastAsia" w:eastAsiaTheme="minorEastAsia" w:hAnsiTheme="minorEastAsia"/>
          <w:sz w:val="21"/>
        </w:rPr>
        <w:t>兄弟專朝，</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憲秉三軍之重，篤、景總宮衞之權，而虐用百姓，奢侈僭偪，誅戮無罪，肆心自快。今者論議訩訩，</w:t>
      </w:r>
      <w:r w:rsidRPr="00D779F7">
        <w:rPr>
          <w:rFonts w:asciiTheme="minorEastAsia" w:eastAsiaTheme="minorEastAsia" w:hAnsiTheme="minorEastAsia"/>
        </w:rPr>
        <w:t>訩，許容翻，又許勇翻。</w:t>
      </w:r>
      <w:r w:rsidRPr="00D779F7">
        <w:rPr>
          <w:rStyle w:val="01Text"/>
          <w:rFonts w:asciiTheme="minorEastAsia" w:eastAsiaTheme="minorEastAsia" w:hAnsiTheme="minorEastAsia"/>
          <w:sz w:val="21"/>
        </w:rPr>
        <w:t>咸謂叔段、州吁復生於漢。</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臣觀公卿懷持兩端，不肯極言者，以為憲等若有匪懈之志，則已受吉甫褒申伯之功；</w:t>
      </w:r>
      <w:r w:rsidRPr="00D779F7">
        <w:rPr>
          <w:rFonts w:asciiTheme="minorEastAsia" w:eastAsiaTheme="minorEastAsia" w:hAnsiTheme="minorEastAsia"/>
        </w:rPr>
        <w:t>賢曰︰申伯，周宣王元舅，有令德，故尹吉甫作詩以美之。</w:t>
      </w:r>
      <w:r w:rsidRPr="00D779F7">
        <w:rPr>
          <w:rStyle w:val="01Text"/>
          <w:rFonts w:asciiTheme="minorEastAsia" w:eastAsiaTheme="minorEastAsia" w:hAnsiTheme="minorEastAsia"/>
          <w:sz w:val="21"/>
        </w:rPr>
        <w:t>如憲等陷於罪辜，則自取陳平、周勃順呂后之權，</w:t>
      </w:r>
      <w:r w:rsidRPr="00D779F7">
        <w:rPr>
          <w:rFonts w:asciiTheme="minorEastAsia" w:eastAsiaTheme="minorEastAsia" w:hAnsiTheme="minorEastAsia"/>
        </w:rPr>
        <w:t>事見高后紀。</w:t>
      </w:r>
      <w:r w:rsidRPr="00D779F7">
        <w:rPr>
          <w:rStyle w:val="01Text"/>
          <w:rFonts w:asciiTheme="minorEastAsia" w:eastAsiaTheme="minorEastAsia" w:hAnsiTheme="minorEastAsia"/>
          <w:sz w:val="21"/>
        </w:rPr>
        <w:t>終不以憲等吉凶為憂也！</w:t>
      </w:r>
      <w:r w:rsidRPr="00D779F7">
        <w:rPr>
          <w:rFonts w:asciiTheme="minorEastAsia" w:eastAsiaTheme="minorEastAsia" w:hAnsiTheme="minorEastAsia"/>
        </w:rPr>
        <w:t>此言曲盡當時廷臣之情，嗚呼，豈特當時哉！</w:t>
      </w:r>
      <w:r w:rsidRPr="00D779F7">
        <w:rPr>
          <w:rStyle w:val="01Text"/>
          <w:rFonts w:asciiTheme="minorEastAsia" w:eastAsiaTheme="minorEastAsia" w:hAnsiTheme="minorEastAsia"/>
          <w:sz w:val="21"/>
        </w:rPr>
        <w:t>臣敞區區誠欲計策兩安，絕其緜緜，塞其涓涓，</w:t>
      </w:r>
      <w:r w:rsidRPr="00D779F7">
        <w:rPr>
          <w:rFonts w:asciiTheme="minorEastAsia" w:eastAsiaTheme="minorEastAsia" w:hAnsiTheme="minorEastAsia"/>
        </w:rPr>
        <w:t>周金人銘曰︰涓涓不壅，終為江河；緜緜不絕，或成網羅。塞，悉則翻。涓，圭淵翻。</w:t>
      </w:r>
      <w:r w:rsidRPr="00D779F7">
        <w:rPr>
          <w:rStyle w:val="01Text"/>
          <w:rFonts w:asciiTheme="minorEastAsia" w:eastAsiaTheme="minorEastAsia" w:hAnsiTheme="minorEastAsia"/>
          <w:sz w:val="21"/>
        </w:rPr>
        <w:t>上不欲令皇太后損文母之號、陛下有誓泉之譏，</w:t>
      </w:r>
      <w:r w:rsidRPr="00D779F7">
        <w:rPr>
          <w:rFonts w:asciiTheme="minorEastAsia" w:eastAsiaTheme="minorEastAsia" w:hAnsiTheme="minorEastAsia"/>
        </w:rPr>
        <w:t>詩曰︰思齊太任，文王之母。左傳武姜啓叔段襲鄭，莊公寘姜氏於城潁而誓之曰︰不及黃泉，無相見也。</w:t>
      </w:r>
      <w:r w:rsidRPr="00D779F7">
        <w:rPr>
          <w:rStyle w:val="01Text"/>
          <w:rFonts w:asciiTheme="minorEastAsia" w:eastAsiaTheme="minorEastAsia" w:hAnsiTheme="minorEastAsia"/>
          <w:sz w:val="21"/>
        </w:rPr>
        <w:t>下使憲等得長保其福祐也。駙馬都尉瓌，比請退身，願抑家權，</w:t>
      </w:r>
      <w:r w:rsidRPr="00D779F7">
        <w:rPr>
          <w:rFonts w:asciiTheme="minorEastAsia" w:eastAsiaTheme="minorEastAsia" w:hAnsiTheme="minorEastAsia"/>
        </w:rPr>
        <w:t>願抑其家，不與之以權。比，毗至翻。</w:t>
      </w:r>
      <w:r w:rsidRPr="00D779F7">
        <w:rPr>
          <w:rStyle w:val="01Text"/>
          <w:rFonts w:asciiTheme="minorEastAsia" w:eastAsiaTheme="minorEastAsia" w:hAnsiTheme="minorEastAsia"/>
          <w:sz w:val="21"/>
        </w:rPr>
        <w:t>可與參謀，聽順其意，</w:t>
      </w:r>
      <w:r w:rsidRPr="00D779F7">
        <w:rPr>
          <w:rFonts w:asciiTheme="minorEastAsia" w:eastAsiaTheme="minorEastAsia" w:hAnsiTheme="minorEastAsia"/>
        </w:rPr>
        <w:t>漢之外戚，傅喜、竇瓌、鄧康咸能履盛滿而思謙挹，然終不能全其家門十分之一，蓋一杯水不能救車薪之火也。</w:t>
      </w:r>
      <w:r w:rsidRPr="00D779F7">
        <w:rPr>
          <w:rStyle w:val="01Text"/>
          <w:rFonts w:asciiTheme="minorEastAsia" w:eastAsiaTheme="minorEastAsia" w:hAnsiTheme="minorEastAsia"/>
          <w:sz w:val="21"/>
        </w:rPr>
        <w:t>誠宗廟至計，竇氏之福！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時濟南王康尊貴驕甚，</w:t>
      </w:r>
      <w:r w:rsidRPr="00D779F7">
        <w:rPr>
          <w:rFonts w:asciiTheme="minorEastAsia" w:eastAsiaTheme="minorEastAsia" w:hAnsiTheme="minorEastAsia"/>
        </w:rPr>
        <w:t>康，光武少子。</w:t>
      </w:r>
      <w:r w:rsidRPr="00D779F7">
        <w:rPr>
          <w:rStyle w:val="01Text"/>
          <w:rFonts w:asciiTheme="minorEastAsia" w:eastAsiaTheme="minorEastAsia" w:hAnsiTheme="minorEastAsia"/>
          <w:sz w:val="21"/>
        </w:rPr>
        <w:t>憲乃白出敞為濟南太傅。康有違失，敞輒諫爭，</w:t>
      </w:r>
      <w:r w:rsidRPr="00D779F7">
        <w:rPr>
          <w:rFonts w:asciiTheme="minorEastAsia" w:eastAsiaTheme="minorEastAsia" w:hAnsiTheme="minorEastAsia"/>
        </w:rPr>
        <w:t>爭，側迸翻。</w:t>
      </w:r>
      <w:r w:rsidRPr="00D779F7">
        <w:rPr>
          <w:rStyle w:val="01Text"/>
          <w:rFonts w:asciiTheme="minorEastAsia" w:eastAsiaTheme="minorEastAsia" w:hAnsiTheme="minorEastAsia"/>
          <w:sz w:val="21"/>
        </w:rPr>
        <w:t>康雖不能從，然素敬重敞，無所嫌牾焉。</w:t>
      </w:r>
      <w:r w:rsidRPr="00D779F7">
        <w:rPr>
          <w:rFonts w:asciiTheme="minorEastAsia" w:eastAsiaTheme="minorEastAsia" w:hAnsiTheme="minorEastAsia"/>
        </w:rPr>
        <w:t>牾，五故翻，逆也。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冬，十月，庚子，阜陵質王延薨。</w:t>
      </w:r>
      <w:r w:rsidR="00934453" w:rsidRPr="00D779F7">
        <w:rPr>
          <w:rStyle w:val="00Text"/>
          <w:rFonts w:asciiTheme="minorEastAsia" w:hAnsiTheme="minorEastAsia"/>
        </w:rPr>
        <w:t>諡法︰名實不爽曰質。</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是歲，郡國九大水。</w:t>
      </w:r>
    </w:p>
    <w:p w:rsidR="00934453" w:rsidRPr="00D779F7" w:rsidRDefault="00E83377" w:rsidP="00087F68">
      <w:bookmarkStart w:id="406" w:name="_Toc23843033"/>
      <w:r w:rsidRPr="00E83377">
        <w:rPr>
          <w:rStyle w:val="01Text"/>
          <w:rFonts w:asciiTheme="minorEastAsia" w:hAnsiTheme="minorEastAsia"/>
          <w:b/>
          <w:sz w:val="21"/>
        </w:rPr>
        <w:t>二年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庚寅、九○</w:t>
      </w:r>
      <w:r w:rsidR="00046F27" w:rsidRPr="00E64B56">
        <w:rPr>
          <w:rFonts w:asciiTheme="minorEastAsia" w:hAnsiTheme="minorEastAsia" w:cs="宋体" w:hint="eastAsia"/>
          <w:color w:val="006400"/>
          <w:sz w:val="18"/>
        </w:rPr>
        <w:t>）</w:t>
      </w:r>
      <w:bookmarkEnd w:id="406"/>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春，正月，丁丑，赦天下。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二月，壬午，日有食之。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夏，五月，丙辰，封皇弟壽為濟北王，開為河間王，淑為城陽王；</w:t>
      </w:r>
      <w:r w:rsidR="00934453" w:rsidRPr="00D779F7">
        <w:rPr>
          <w:rFonts w:asciiTheme="minorEastAsia" w:eastAsiaTheme="minorEastAsia" w:hAnsiTheme="minorEastAsia"/>
        </w:rPr>
        <w:t>濟北、河間、城陽，皆漢舊國也。光武省濟北幷泰山，省河間幷信都，省城陽幷琅邪。今復泰山為濟北國，在雒陽東千一百五十里；分樂成、涿郡、勃海為河間國，在雒陽北二千五百里；分琅邪為城陽國。濟，子禮翻。</w:t>
      </w:r>
      <w:r w:rsidR="00934453" w:rsidRPr="00D779F7">
        <w:rPr>
          <w:rStyle w:val="01Text"/>
          <w:rFonts w:asciiTheme="minorEastAsia" w:eastAsiaTheme="minorEastAsia" w:hAnsiTheme="minorEastAsia"/>
          <w:sz w:val="21"/>
        </w:rPr>
        <w:t>紹封故淮南頃王子側為常山王。</w:t>
      </w:r>
      <w:r w:rsidR="00934453" w:rsidRPr="00D779F7">
        <w:rPr>
          <w:rFonts w:asciiTheme="minorEastAsia" w:eastAsiaTheme="minorEastAsia" w:hAnsiTheme="minorEastAsia"/>
        </w:rPr>
        <w:t>章和元年，淮陽頃王昺薨，未及立嗣，而國有大喪，今乃紹封。</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竇憲遣副校尉閻礱將二千餘騎掩擊北匈奴之守伊吾者，復取其地。</w:t>
      </w:r>
      <w:r w:rsidR="00934453" w:rsidRPr="00D779F7">
        <w:rPr>
          <w:rFonts w:asciiTheme="minorEastAsia" w:eastAsiaTheme="minorEastAsia" w:hAnsiTheme="minorEastAsia"/>
        </w:rPr>
        <w:t>礱，盧紅翻。復，扶又翻。考異曰︰西域傳作</w:t>
      </w:r>
      <w:r w:rsidR="00C93935">
        <w:rPr>
          <w:rFonts w:asciiTheme="minorEastAsia" w:eastAsiaTheme="minorEastAsia" w:hAnsiTheme="minorEastAsia"/>
        </w:rPr>
        <w:t>「</w:t>
      </w:r>
      <w:r w:rsidR="00934453" w:rsidRPr="00D779F7">
        <w:rPr>
          <w:rFonts w:asciiTheme="minorEastAsia" w:eastAsiaTheme="minorEastAsia" w:hAnsiTheme="minorEastAsia"/>
        </w:rPr>
        <w:t>閻槃</w:t>
      </w:r>
      <w:r w:rsidR="00C93935">
        <w:rPr>
          <w:rFonts w:asciiTheme="minorEastAsia" w:eastAsiaTheme="minorEastAsia" w:hAnsiTheme="minorEastAsia"/>
        </w:rPr>
        <w:t>」</w:t>
      </w:r>
      <w:r w:rsidR="00934453" w:rsidRPr="00D779F7">
        <w:rPr>
          <w:rFonts w:asciiTheme="minorEastAsia" w:eastAsiaTheme="minorEastAsia" w:hAnsiTheme="minorEastAsia"/>
        </w:rPr>
        <w:t>，今從帝紀。余謂副校尉閻槃，卽前戰于稽落山，恐當作</w:t>
      </w:r>
      <w:r w:rsidR="00C93935">
        <w:rPr>
          <w:rFonts w:asciiTheme="minorEastAsia" w:eastAsiaTheme="minorEastAsia" w:hAnsiTheme="minorEastAsia"/>
        </w:rPr>
        <w:t>「</w:t>
      </w:r>
      <w:r w:rsidR="00934453" w:rsidRPr="00D779F7">
        <w:rPr>
          <w:rFonts w:asciiTheme="minorEastAsia" w:eastAsiaTheme="minorEastAsia" w:hAnsiTheme="minorEastAsia"/>
        </w:rPr>
        <w:t>盤</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章︰乙十一行本正作</w:t>
      </w:r>
      <w:r w:rsidR="00C93935">
        <w:rPr>
          <w:rFonts w:asciiTheme="minorEastAsia" w:eastAsiaTheme="minorEastAsia" w:hAnsiTheme="minorEastAsia"/>
        </w:rPr>
        <w:t>「</w:t>
      </w:r>
      <w:r w:rsidR="00934453" w:rsidRPr="00D779F7">
        <w:rPr>
          <w:rFonts w:asciiTheme="minorEastAsia" w:eastAsiaTheme="minorEastAsia" w:hAnsiTheme="minorEastAsia"/>
        </w:rPr>
        <w:t>盤</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西域傳︰章帝建初元年，罷伊吾屯田，北匈奴遣兵守其地，今復擊取之。</w:t>
      </w:r>
      <w:r w:rsidR="00934453" w:rsidRPr="00D779F7">
        <w:rPr>
          <w:rStyle w:val="01Text"/>
          <w:rFonts w:asciiTheme="minorEastAsia" w:eastAsiaTheme="minorEastAsia" w:hAnsiTheme="minorEastAsia"/>
          <w:sz w:val="21"/>
        </w:rPr>
        <w:t>車師震慴，前、後王各遣子入侍。</w:t>
      </w:r>
      <w:r w:rsidR="00934453" w:rsidRPr="00D779F7">
        <w:rPr>
          <w:rFonts w:asciiTheme="minorEastAsia" w:eastAsiaTheme="minorEastAsia" w:hAnsiTheme="minorEastAsia"/>
        </w:rPr>
        <w:t>慴，之涉翻。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月氏求尚公主，班超拒還其使，</w:t>
      </w:r>
      <w:r w:rsidR="00934453" w:rsidRPr="00D779F7">
        <w:rPr>
          <w:rStyle w:val="00Text"/>
          <w:rFonts w:asciiTheme="minorEastAsia" w:hAnsiTheme="minorEastAsia"/>
        </w:rPr>
        <w:t>氏，音支。使，疏吏翻。</w:t>
      </w:r>
      <w:r w:rsidR="00934453" w:rsidRPr="00D779F7">
        <w:rPr>
          <w:rFonts w:asciiTheme="minorEastAsia" w:hAnsiTheme="minorEastAsia"/>
        </w:rPr>
        <w:t>由是怨恨，遣其副王謝將兵七萬攻超。超衆少，皆大恐；超譬軍士曰︰</w:t>
      </w:r>
      <w:r w:rsidR="00934453" w:rsidRPr="00D779F7">
        <w:rPr>
          <w:rStyle w:val="00Text"/>
          <w:rFonts w:asciiTheme="minorEastAsia" w:hAnsiTheme="minorEastAsia"/>
        </w:rPr>
        <w:t>譬，喻也。少，詩沼翻。</w:t>
      </w:r>
      <w:r w:rsidR="00C93935">
        <w:rPr>
          <w:rFonts w:asciiTheme="minorEastAsia" w:hAnsiTheme="minorEastAsia"/>
        </w:rPr>
        <w:t>「</w:t>
      </w:r>
      <w:r w:rsidR="00934453" w:rsidRPr="00D779F7">
        <w:rPr>
          <w:rFonts w:asciiTheme="minorEastAsia" w:hAnsiTheme="minorEastAsia"/>
        </w:rPr>
        <w:t>月氏兵雖多，然數千里踰葱嶺來，非有運輸，何足憂邪！</w:t>
      </w:r>
      <w:r w:rsidR="00934453" w:rsidRPr="00D779F7">
        <w:rPr>
          <w:rStyle w:val="00Text"/>
          <w:rFonts w:asciiTheme="minorEastAsia" w:hAnsiTheme="minorEastAsia"/>
        </w:rPr>
        <w:t>言糧盡自當降也。</w:t>
      </w:r>
      <w:r w:rsidR="00934453" w:rsidRPr="00D779F7">
        <w:rPr>
          <w:rFonts w:asciiTheme="minorEastAsia" w:hAnsiTheme="minorEastAsia"/>
        </w:rPr>
        <w:t>但當收穀堅守，彼飢窮自降，不過數十日決矣！</w:t>
      </w:r>
      <w:r w:rsidR="00C93935">
        <w:rPr>
          <w:rFonts w:asciiTheme="minorEastAsia" w:hAnsiTheme="minorEastAsia"/>
        </w:rPr>
        <w:t>」</w:t>
      </w:r>
      <w:r w:rsidR="00934453" w:rsidRPr="00D779F7">
        <w:rPr>
          <w:rStyle w:val="00Text"/>
          <w:rFonts w:asciiTheme="minorEastAsia" w:hAnsiTheme="minorEastAsia"/>
        </w:rPr>
        <w:t>謂勝負決也。降，戶江翻。</w:t>
      </w:r>
      <w:r w:rsidR="00934453" w:rsidRPr="00D779F7">
        <w:rPr>
          <w:rFonts w:asciiTheme="minorEastAsia" w:hAnsiTheme="minorEastAsia"/>
        </w:rPr>
        <w:t>謝遂前攻超，不下，又鈔掠無所得。超度其糧將盡，</w:t>
      </w:r>
      <w:r w:rsidR="00934453" w:rsidRPr="00D779F7">
        <w:rPr>
          <w:rStyle w:val="00Text"/>
          <w:rFonts w:asciiTheme="minorEastAsia" w:hAnsiTheme="minorEastAsia"/>
        </w:rPr>
        <w:t>鈔，楚交翻。度，大各翻。</w:t>
      </w:r>
      <w:r w:rsidR="00934453" w:rsidRPr="00D779F7">
        <w:rPr>
          <w:rFonts w:asciiTheme="minorEastAsia" w:hAnsiTheme="minorEastAsia"/>
        </w:rPr>
        <w:t>必從龜茲求食，乃遣兵數百於東界要之。</w:t>
      </w:r>
      <w:r w:rsidR="00934453" w:rsidRPr="00D779F7">
        <w:rPr>
          <w:rStyle w:val="00Text"/>
          <w:rFonts w:asciiTheme="minorEastAsia" w:hAnsiTheme="minorEastAsia"/>
        </w:rPr>
        <w:t>要，一遙翻。</w:t>
      </w:r>
      <w:r w:rsidR="00934453" w:rsidRPr="00D779F7">
        <w:rPr>
          <w:rFonts w:asciiTheme="minorEastAsia" w:hAnsiTheme="minorEastAsia"/>
        </w:rPr>
        <w:t>謝果遣騎齎金銀珠玉以賂龜茲，超伏兵遮擊，盡殺之，持其使首以示謝。謝大驚，卽遣使請罪，願得生歸，超縱遣之。月氏由是大震，歲奉貢獻。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初，北海哀王無後，</w:t>
      </w:r>
      <w:r w:rsidR="00934453" w:rsidRPr="00D779F7">
        <w:rPr>
          <w:rStyle w:val="00Text"/>
          <w:rFonts w:asciiTheme="minorEastAsia" w:hAnsiTheme="minorEastAsia"/>
        </w:rPr>
        <w:t>章帝元和三年，北海哀王基薨，無後。</w:t>
      </w:r>
      <w:r w:rsidR="00934453" w:rsidRPr="00D779F7">
        <w:rPr>
          <w:rFonts w:asciiTheme="minorEastAsia" w:hAnsiTheme="minorEastAsia"/>
        </w:rPr>
        <w:t>肅宗以齊武王首創大業而後嗣廢絕，心常愍之，遺詔令復齊、北海二國。丁卯，封蕪湖侯無忌為齊王，</w:t>
      </w:r>
      <w:r w:rsidR="00934453" w:rsidRPr="00D779F7">
        <w:rPr>
          <w:rStyle w:val="00Text"/>
          <w:rFonts w:asciiTheme="minorEastAsia" w:hAnsiTheme="minorEastAsia"/>
        </w:rPr>
        <w:t>無忌，齊王晃子；章和元年，晃貶。</w:t>
      </w:r>
      <w:r w:rsidR="00934453" w:rsidRPr="00D779F7">
        <w:rPr>
          <w:rFonts w:asciiTheme="minorEastAsia" w:hAnsiTheme="minorEastAsia"/>
        </w:rPr>
        <w:t>北海敬王庶子威為北海王。</w:t>
      </w:r>
      <w:r w:rsidR="00934453" w:rsidRPr="00D779F7">
        <w:rPr>
          <w:rStyle w:val="00Text"/>
          <w:rFonts w:asciiTheme="minorEastAsia" w:hAnsiTheme="minorEastAsia"/>
        </w:rPr>
        <w:t>北海敬王睦也。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六月，辛卯，中山簡王焉薨。</w:t>
      </w:r>
      <w:r w:rsidR="00934453" w:rsidRPr="00D779F7">
        <w:rPr>
          <w:rStyle w:val="00Text"/>
          <w:rFonts w:asciiTheme="minorEastAsia" w:hAnsiTheme="minorEastAsia"/>
        </w:rPr>
        <w:t>諡法︰一德不懈曰簡。</w:t>
      </w:r>
      <w:r w:rsidR="00934453" w:rsidRPr="00D779F7">
        <w:rPr>
          <w:rFonts w:asciiTheme="minorEastAsia" w:hAnsiTheme="minorEastAsia"/>
        </w:rPr>
        <w:t>焉，東海恭王之母弟，而竇太后，恭王之甥也；</w:t>
      </w:r>
      <w:r w:rsidR="00934453" w:rsidRPr="00D779F7">
        <w:rPr>
          <w:rStyle w:val="00Text"/>
          <w:rFonts w:asciiTheme="minorEastAsia" w:hAnsiTheme="minorEastAsia"/>
        </w:rPr>
        <w:t>竇太后母沘陽公主，東海恭王彊女也。</w:t>
      </w:r>
      <w:r w:rsidR="00934453" w:rsidRPr="00D779F7">
        <w:rPr>
          <w:rFonts w:asciiTheme="minorEastAsia" w:hAnsiTheme="minorEastAsia"/>
        </w:rPr>
        <w:t>故加賻錢一億，</w:t>
      </w:r>
      <w:r w:rsidR="00934453" w:rsidRPr="00D779F7">
        <w:rPr>
          <w:rStyle w:val="00Text"/>
          <w:rFonts w:asciiTheme="minorEastAsia" w:hAnsiTheme="minorEastAsia"/>
        </w:rPr>
        <w:t>賻，音附。</w:t>
      </w:r>
      <w:r w:rsidR="00934453" w:rsidRPr="00D779F7">
        <w:rPr>
          <w:rFonts w:asciiTheme="minorEastAsia" w:hAnsiTheme="minorEastAsia"/>
        </w:rPr>
        <w:t>大為脩冢塋，</w:t>
      </w:r>
      <w:r w:rsidR="00934453" w:rsidRPr="00D779F7">
        <w:rPr>
          <w:rStyle w:val="00Text"/>
          <w:rFonts w:asciiTheme="minorEastAsia" w:hAnsiTheme="minorEastAsia"/>
        </w:rPr>
        <w:t>為，于偽翻。</w:t>
      </w:r>
      <w:r w:rsidR="00934453" w:rsidRPr="00D779F7">
        <w:rPr>
          <w:rFonts w:asciiTheme="minorEastAsia" w:hAnsiTheme="minorEastAsia"/>
        </w:rPr>
        <w:t>平夷吏民冢墓以千數，作者萬餘人，凡徵發搖動六州十八郡。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詔封竇憲為冠軍侯，篤為郾侯，瓌為夏陽侯；</w:t>
      </w:r>
      <w:r w:rsidR="00934453" w:rsidRPr="00D779F7">
        <w:rPr>
          <w:rFonts w:asciiTheme="minorEastAsia" w:eastAsiaTheme="minorEastAsia" w:hAnsiTheme="minorEastAsia"/>
        </w:rPr>
        <w:t>冠軍縣，屬南陽郡。郾縣，屬潁川郡。夏陽縣，屬馮翊郡。冠，古玩翻。夏，戶雅翻。</w:t>
      </w:r>
      <w:r w:rsidR="00934453" w:rsidRPr="00D779F7">
        <w:rPr>
          <w:rStyle w:val="01Text"/>
          <w:rFonts w:asciiTheme="minorEastAsia" w:eastAsiaTheme="minorEastAsia" w:hAnsiTheme="minorEastAsia"/>
          <w:sz w:val="21"/>
        </w:rPr>
        <w:t>憲獨不受封。</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秋，七月，乙卯，竇憲出屯涼州，</w:t>
      </w:r>
      <w:r w:rsidR="00934453" w:rsidRPr="00D779F7">
        <w:rPr>
          <w:rFonts w:asciiTheme="minorEastAsia" w:eastAsiaTheme="minorEastAsia" w:hAnsiTheme="minorEastAsia"/>
        </w:rPr>
        <w:t>涼州部隴西、漢陽、武都、金城、安定、北地、武威、張掖、敦煌、酒泉等郡。</w:t>
      </w:r>
      <w:r w:rsidR="00934453" w:rsidRPr="00D779F7">
        <w:rPr>
          <w:rStyle w:val="01Text"/>
          <w:rFonts w:asciiTheme="minorEastAsia" w:eastAsiaTheme="minorEastAsia" w:hAnsiTheme="minorEastAsia"/>
          <w:sz w:val="21"/>
        </w:rPr>
        <w:t>以侍中鄧疊行征西將軍事為副。</w:t>
      </w:r>
    </w:p>
    <w:p w:rsidR="00477235"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北單于以漢還其侍弟，九月，復遣使款塞稱臣，欲入朝見。</w:t>
      </w:r>
      <w:r w:rsidR="00934453" w:rsidRPr="00D779F7">
        <w:rPr>
          <w:rStyle w:val="00Text"/>
          <w:rFonts w:asciiTheme="minorEastAsia" w:hAnsiTheme="minorEastAsia"/>
        </w:rPr>
        <w:t>復，扶又翻；下同。朝，直遙翻。見，賢遍翻。</w:t>
      </w:r>
      <w:r w:rsidR="00934453" w:rsidRPr="00D779F7">
        <w:rPr>
          <w:rFonts w:asciiTheme="minorEastAsia" w:hAnsiTheme="minorEastAsia"/>
        </w:rPr>
        <w:t>冬，十月，竇憲遣班固、梁諷迎之。會南單于復上書求滅北庭，於是遣左谷蠡王師子等將左右部八千騎出雞鹿塞，</w:t>
      </w:r>
      <w:r w:rsidR="00934453" w:rsidRPr="00D779F7">
        <w:rPr>
          <w:rStyle w:val="00Text"/>
          <w:rFonts w:asciiTheme="minorEastAsia" w:hAnsiTheme="minorEastAsia"/>
        </w:rPr>
        <w:t>谷，音鹿。蠡，盧奚翻。</w:t>
      </w:r>
      <w:r w:rsidR="00934453" w:rsidRPr="00D779F7">
        <w:rPr>
          <w:rFonts w:asciiTheme="minorEastAsia" w:hAnsiTheme="minorEastAsia"/>
        </w:rPr>
        <w:t>中郞將耿譚遣從事將護之，</w:t>
      </w:r>
      <w:r w:rsidR="00934453" w:rsidRPr="00D779F7">
        <w:rPr>
          <w:rStyle w:val="00Text"/>
          <w:rFonts w:asciiTheme="minorEastAsia" w:hAnsiTheme="minorEastAsia"/>
        </w:rPr>
        <w:t>耿譚為使匈奴中郞將。將，領也；護，監也。</w:t>
      </w:r>
      <w:r w:rsidR="00934453" w:rsidRPr="00D779F7">
        <w:rPr>
          <w:rFonts w:asciiTheme="minorEastAsia" w:hAnsiTheme="minorEastAsia"/>
        </w:rPr>
        <w:t>襲擊北單于。夜至，圍之，北單于被創，</w:t>
      </w:r>
      <w:r w:rsidR="00934453" w:rsidRPr="00D779F7">
        <w:rPr>
          <w:rStyle w:val="00Text"/>
          <w:rFonts w:asciiTheme="minorEastAsia" w:hAnsiTheme="minorEastAsia"/>
        </w:rPr>
        <w:t>被，皮義翻。創，初良翻。</w:t>
      </w:r>
      <w:r w:rsidR="00934453" w:rsidRPr="00D779F7">
        <w:rPr>
          <w:rFonts w:asciiTheme="minorEastAsia" w:hAnsiTheme="minorEastAsia"/>
        </w:rPr>
        <w:t>僅而得免，獲閼氏及男女五人，</w:t>
      </w:r>
      <w:r w:rsidR="00934453" w:rsidRPr="00D779F7">
        <w:rPr>
          <w:rStyle w:val="00Text"/>
          <w:rFonts w:asciiTheme="minorEastAsia" w:hAnsiTheme="minorEastAsia"/>
        </w:rPr>
        <w:t>氏，音支；下同。</w:t>
      </w:r>
      <w:r w:rsidR="00934453" w:rsidRPr="00D779F7">
        <w:rPr>
          <w:rFonts w:asciiTheme="minorEastAsia" w:hAnsiTheme="minorEastAsia"/>
        </w:rPr>
        <w:t>斬首八千級，生虜數千口。班固至私渠海而還。是時，南部黨衆益盛，領戶三萬四千，勝兵五萬。</w:t>
      </w:r>
      <w:r w:rsidR="00934453" w:rsidRPr="00D779F7">
        <w:rPr>
          <w:rStyle w:val="00Text"/>
          <w:rFonts w:asciiTheme="minorEastAsia" w:hAnsiTheme="minorEastAsia"/>
        </w:rPr>
        <w:t>勝，音升。</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辛卯、九一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春，正月，甲子，帝用曹褒新禮，加元服；</w:t>
      </w:r>
      <w:r w:rsidR="00934453" w:rsidRPr="00D779F7">
        <w:rPr>
          <w:rFonts w:asciiTheme="minorEastAsia" w:eastAsiaTheme="minorEastAsia" w:hAnsiTheme="minorEastAsia"/>
        </w:rPr>
        <w:t>禮儀志︰正月甲子若丙子為吉日，可加元服，儀從冠禮，乘輿初緇布進賢，次爵弁，次武弁，次通天，以據，皆於高祖廟如禮謁。賢曰︰元，首也；謂加冠於首。</w:t>
      </w:r>
      <w:r w:rsidR="00934453" w:rsidRPr="00D779F7">
        <w:rPr>
          <w:rStyle w:val="01Text"/>
          <w:rFonts w:asciiTheme="minorEastAsia" w:eastAsiaTheme="minorEastAsia" w:hAnsiTheme="minorEastAsia"/>
          <w:sz w:val="21"/>
        </w:rPr>
        <w:t>擢褒監羽林左騎。</w:t>
      </w:r>
      <w:r w:rsidR="00934453" w:rsidRPr="00D779F7">
        <w:rPr>
          <w:rFonts w:asciiTheme="minorEastAsia" w:eastAsiaTheme="minorEastAsia" w:hAnsiTheme="minorEastAsia"/>
        </w:rPr>
        <w:t>百官志︰羽林左監，秩六百石，主羽林左騎，屬光祿勳。褒監，古銜翻。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竇憲以北匈奴微弱，欲遂滅之，二月，遣左校尉耿夔、司馬任尚出居延塞，圍北單于於金微山，</w:t>
      </w:r>
      <w:r w:rsidR="00934453" w:rsidRPr="00D779F7">
        <w:rPr>
          <w:rStyle w:val="00Text"/>
          <w:rFonts w:asciiTheme="minorEastAsia" w:hAnsiTheme="minorEastAsia"/>
        </w:rPr>
        <w:t>賢曰︰居延縣，屬張掖郡；居延澤在東北。武帝使路博德築遮虜障於居延北。余按唐太宗以僕固部置金微都督府。</w:t>
      </w:r>
      <w:r w:rsidR="00934453" w:rsidRPr="00D779F7">
        <w:rPr>
          <w:rFonts w:asciiTheme="minorEastAsia" w:hAnsiTheme="minorEastAsia"/>
        </w:rPr>
        <w:t>大破之，獲其母閼氏，</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氏</w:t>
      </w:r>
      <w:r w:rsidR="00C93935">
        <w:rPr>
          <w:rStyle w:val="00Text"/>
          <w:rFonts w:asciiTheme="minorEastAsia" w:hAnsiTheme="minorEastAsia"/>
        </w:rPr>
        <w:t>」</w:t>
      </w:r>
      <w:r w:rsidR="00934453" w:rsidRPr="00D779F7">
        <w:rPr>
          <w:rStyle w:val="00Text"/>
          <w:rFonts w:asciiTheme="minorEastAsia" w:hAnsiTheme="minorEastAsia"/>
        </w:rPr>
        <w:t>下脫</w:t>
      </w:r>
      <w:r w:rsidR="00C93935">
        <w:rPr>
          <w:rStyle w:val="00Text"/>
          <w:rFonts w:asciiTheme="minorEastAsia" w:hAnsiTheme="minorEastAsia"/>
        </w:rPr>
        <w:t>「</w:t>
      </w:r>
      <w:r w:rsidR="00934453" w:rsidRPr="00D779F7">
        <w:rPr>
          <w:rStyle w:val="00Text"/>
          <w:rFonts w:asciiTheme="minorEastAsia" w:hAnsiTheme="minorEastAsia"/>
        </w:rPr>
        <w:t>斬</w:t>
      </w:r>
      <w:r w:rsidR="00C93935">
        <w:rPr>
          <w:rStyle w:val="00Text"/>
          <w:rFonts w:asciiTheme="minorEastAsia" w:hAnsiTheme="minorEastAsia"/>
        </w:rPr>
        <w:t>」</w:t>
      </w:r>
      <w:r w:rsidR="00934453" w:rsidRPr="00D779F7">
        <w:rPr>
          <w:rStyle w:val="00Text"/>
          <w:rFonts w:asciiTheme="minorEastAsia" w:hAnsiTheme="minorEastAsia"/>
        </w:rPr>
        <w:t>字。</w:t>
      </w:r>
      <w:r w:rsidR="00C93935">
        <w:rPr>
          <w:rStyle w:val="00Text"/>
          <w:rFonts w:asciiTheme="minorEastAsia" w:hAnsiTheme="minorEastAsia"/>
        </w:rPr>
        <w:t>』</w:t>
      </w:r>
      <w:r w:rsidR="00934453" w:rsidRPr="00D779F7">
        <w:rPr>
          <w:rFonts w:asciiTheme="minorEastAsia" w:hAnsiTheme="minorEastAsia"/>
        </w:rPr>
        <w:t>名王已下五千餘級，北單于逃走，不知所在。出塞五千餘里而還，自漢出師所未嘗至也。封夔為粟邑侯。</w:t>
      </w:r>
      <w:r w:rsidR="00934453" w:rsidRPr="00D779F7">
        <w:rPr>
          <w:rStyle w:val="00Text"/>
          <w:rFonts w:asciiTheme="minorEastAsia" w:hAnsiTheme="minorEastAsia"/>
        </w:rPr>
        <w:t>賢曰︰粟邑，縣名，屬左馮翊，故城在今同州白水縣西北。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竇憲旣立大功，威名益盛，以耿夔、任尚等為爪牙，鄧疊、郭璜為心腹，班固、傅毅之徒典文章，刺史、守、令，多出其門，賦</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賦</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競</w:t>
      </w:r>
      <w:r w:rsidR="00C93935">
        <w:rPr>
          <w:rStyle w:val="00Text"/>
          <w:rFonts w:asciiTheme="minorEastAsia" w:hAnsiTheme="minorEastAsia"/>
        </w:rPr>
        <w:t>」</w:t>
      </w:r>
      <w:r w:rsidR="00934453" w:rsidRPr="00D779F7">
        <w:rPr>
          <w:rStyle w:val="00Text"/>
          <w:rFonts w:asciiTheme="minorEastAsia" w:hAnsiTheme="minorEastAsia"/>
        </w:rPr>
        <w:t>字；乙十一行本同；孔本同；張校同。</w:t>
      </w:r>
      <w:r w:rsidR="00C93935">
        <w:rPr>
          <w:rStyle w:val="00Text"/>
          <w:rFonts w:asciiTheme="minorEastAsia" w:hAnsiTheme="minorEastAsia"/>
        </w:rPr>
        <w:t>』</w:t>
      </w:r>
      <w:r w:rsidR="00934453" w:rsidRPr="00D779F7">
        <w:rPr>
          <w:rFonts w:asciiTheme="minorEastAsia" w:hAnsiTheme="minorEastAsia"/>
        </w:rPr>
        <w:t>斂吏民，共為賂遺。</w:t>
      </w:r>
      <w:r w:rsidR="00934453" w:rsidRPr="00D779F7">
        <w:rPr>
          <w:rStyle w:val="00Text"/>
          <w:rFonts w:asciiTheme="minorEastAsia" w:hAnsiTheme="minorEastAsia"/>
        </w:rPr>
        <w:t>斂，力贍翻。遺，于季翻。</w:t>
      </w:r>
      <w:r w:rsidR="00934453" w:rsidRPr="00D779F7">
        <w:rPr>
          <w:rFonts w:asciiTheme="minorEastAsia" w:hAnsiTheme="minorEastAsia"/>
        </w:rPr>
        <w:t>司徒袁安、司空任隗舉奏諸二千石幷所連及，貶秩免官</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官</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者</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四十餘人，竇氏大恨；但安、隗素行高，亦未有以害之。</w:t>
      </w:r>
      <w:r w:rsidR="00934453" w:rsidRPr="00D779F7">
        <w:rPr>
          <w:rStyle w:val="00Text"/>
          <w:rFonts w:asciiTheme="minorEastAsia" w:hAnsiTheme="minorEastAsia"/>
        </w:rPr>
        <w:t>行，下孟翻。</w:t>
      </w:r>
      <w:r w:rsidR="00934453" w:rsidRPr="00D779F7">
        <w:rPr>
          <w:rFonts w:asciiTheme="minorEastAsia" w:hAnsiTheme="minorEastAsia"/>
        </w:rPr>
        <w:t>尚書僕射樂恢，刺舉無所回避，憲等疾之。恢上書曰︰</w:t>
      </w:r>
      <w:r w:rsidR="00C93935">
        <w:rPr>
          <w:rFonts w:asciiTheme="minorEastAsia" w:hAnsiTheme="minorEastAsia"/>
        </w:rPr>
        <w:t>「</w:t>
      </w:r>
      <w:r w:rsidR="00934453" w:rsidRPr="00D779F7">
        <w:rPr>
          <w:rFonts w:asciiTheme="minorEastAsia" w:hAnsiTheme="minorEastAsia"/>
        </w:rPr>
        <w:t>陛下富於春秋，</w:t>
      </w:r>
      <w:r w:rsidR="00934453" w:rsidRPr="00D779F7">
        <w:rPr>
          <w:rStyle w:val="00Text"/>
          <w:rFonts w:asciiTheme="minorEastAsia" w:hAnsiTheme="minorEastAsia"/>
        </w:rPr>
        <w:t>賢曰︰春秋，謂年也；言年少，春秋尚多，故稱富。</w:t>
      </w:r>
      <w:r w:rsidR="00934453" w:rsidRPr="00D779F7">
        <w:rPr>
          <w:rFonts w:asciiTheme="minorEastAsia" w:hAnsiTheme="minorEastAsia"/>
        </w:rPr>
        <w:t>纂承大業，諸舅不宜幹正王室，以示天下之私。方今之宜，上以義自割，下以謙自引，四舅可長保爵土之榮，</w:t>
      </w:r>
      <w:r w:rsidR="00934453" w:rsidRPr="00D779F7">
        <w:rPr>
          <w:rStyle w:val="00Text"/>
          <w:rFonts w:asciiTheme="minorEastAsia" w:hAnsiTheme="minorEastAsia"/>
        </w:rPr>
        <w:t>四舅，謂憲、篤、景、瓌。</w:t>
      </w:r>
      <w:r w:rsidR="00934453" w:rsidRPr="00D779F7">
        <w:rPr>
          <w:rFonts w:asciiTheme="minorEastAsia" w:hAnsiTheme="minorEastAsia"/>
        </w:rPr>
        <w:t>皇太后永無慙負宗廟之憂，誠策之上者也。</w:t>
      </w:r>
      <w:r w:rsidR="00C93935">
        <w:rPr>
          <w:rFonts w:asciiTheme="minorEastAsia" w:hAnsiTheme="minorEastAsia"/>
        </w:rPr>
        <w:t>」</w:t>
      </w:r>
      <w:r w:rsidR="00934453" w:rsidRPr="00D779F7">
        <w:rPr>
          <w:rFonts w:asciiTheme="minorEastAsia" w:hAnsiTheme="minorEastAsia"/>
        </w:rPr>
        <w:t>書奏，不省。</w:t>
      </w:r>
      <w:r w:rsidR="00934453" w:rsidRPr="00D779F7">
        <w:rPr>
          <w:rStyle w:val="00Text"/>
          <w:rFonts w:asciiTheme="minorEastAsia" w:hAnsiTheme="minorEastAsia"/>
        </w:rPr>
        <w:t>省，悉景翻。</w:t>
      </w:r>
      <w:r w:rsidR="00934453" w:rsidRPr="00D779F7">
        <w:rPr>
          <w:rFonts w:asciiTheme="minorEastAsia" w:hAnsiTheme="minorEastAsia"/>
        </w:rPr>
        <w:t>恢稱疾乞骸骨，歸長陵；</w:t>
      </w:r>
      <w:r w:rsidR="00934453" w:rsidRPr="00D779F7">
        <w:rPr>
          <w:rStyle w:val="00Text"/>
          <w:rFonts w:asciiTheme="minorEastAsia" w:hAnsiTheme="minorEastAsia"/>
        </w:rPr>
        <w:t>恢，京兆長陵人。</w:t>
      </w:r>
      <w:r w:rsidR="00934453" w:rsidRPr="00D779F7">
        <w:rPr>
          <w:rFonts w:asciiTheme="minorEastAsia" w:hAnsiTheme="minorEastAsia"/>
        </w:rPr>
        <w:t>憲風厲州郡，迫脅恢飲藥死。於是朝臣震慴，</w:t>
      </w:r>
      <w:r w:rsidR="00934453" w:rsidRPr="00D779F7">
        <w:rPr>
          <w:rStyle w:val="00Text"/>
          <w:rFonts w:asciiTheme="minorEastAsia" w:hAnsiTheme="minorEastAsia"/>
        </w:rPr>
        <w:t>慴，之徙翻。</w:t>
      </w:r>
      <w:r w:rsidR="00934453" w:rsidRPr="00D779F7">
        <w:rPr>
          <w:rFonts w:asciiTheme="minorEastAsia" w:hAnsiTheme="minorEastAsia"/>
        </w:rPr>
        <w:t>望風承旨，無敢違者。袁安以天子幼弱，外戚擅權，每朝會進見</w:t>
      </w:r>
      <w:r w:rsidR="00934453" w:rsidRPr="00D779F7">
        <w:rPr>
          <w:rStyle w:val="00Text"/>
          <w:rFonts w:asciiTheme="minorEastAsia" w:hAnsiTheme="minorEastAsia"/>
        </w:rPr>
        <w:t>見，賢遍翻。</w:t>
      </w:r>
      <w:r w:rsidR="00934453" w:rsidRPr="00D779F7">
        <w:rPr>
          <w:rFonts w:asciiTheme="minorEastAsia" w:hAnsiTheme="minorEastAsia"/>
        </w:rPr>
        <w:t>及與公卿言國家事，未嘗不喑嗚流涕；</w:t>
      </w:r>
      <w:r w:rsidR="00934453" w:rsidRPr="00D779F7">
        <w:rPr>
          <w:rStyle w:val="00Text"/>
          <w:rFonts w:asciiTheme="minorEastAsia" w:hAnsiTheme="minorEastAsia"/>
        </w:rPr>
        <w:t>范書作</w:t>
      </w:r>
      <w:r w:rsidR="00C93935">
        <w:rPr>
          <w:rStyle w:val="00Text"/>
          <w:rFonts w:asciiTheme="minorEastAsia" w:hAnsiTheme="minorEastAsia"/>
        </w:rPr>
        <w:t>「</w:t>
      </w:r>
      <w:r w:rsidR="00934453" w:rsidRPr="00D779F7">
        <w:rPr>
          <w:rStyle w:val="00Text"/>
          <w:rFonts w:asciiTheme="minorEastAsia" w:hAnsiTheme="minorEastAsia"/>
        </w:rPr>
        <w:t>噫嗚</w:t>
      </w:r>
      <w:r w:rsidR="00C93935">
        <w:rPr>
          <w:rStyle w:val="00Text"/>
          <w:rFonts w:asciiTheme="minorEastAsia" w:hAnsiTheme="minorEastAsia"/>
        </w:rPr>
        <w:t>」</w:t>
      </w:r>
      <w:r w:rsidR="00934453" w:rsidRPr="00D779F7">
        <w:rPr>
          <w:rStyle w:val="00Text"/>
          <w:rFonts w:asciiTheme="minorEastAsia" w:hAnsiTheme="minorEastAsia"/>
        </w:rPr>
        <w:t>。賢曰︰噫，音醫，又一戒翻；嗚，一故翻；歎傷之貌也。</w:t>
      </w:r>
      <w:r w:rsidR="00934453" w:rsidRPr="00D779F7">
        <w:rPr>
          <w:rFonts w:asciiTheme="minorEastAsia" w:hAnsiTheme="minorEastAsia"/>
        </w:rPr>
        <w:t>自天子及大臣，皆恃賴之。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冬，十月，癸未，上行幸長安，詔求蕭、曹近親宜為嗣者，紹其封邑。</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詔竇憲與車駕會長安。憲至，尚書以下議欲拜之，伏稱萬歲，尚書韓稜正色曰︰</w:t>
      </w:r>
      <w:r w:rsidR="00C93935">
        <w:rPr>
          <w:rFonts w:asciiTheme="minorEastAsia" w:hAnsiTheme="minorEastAsia"/>
        </w:rPr>
        <w:t>「</w:t>
      </w:r>
      <w:r w:rsidR="00934453" w:rsidRPr="00D779F7">
        <w:rPr>
          <w:rFonts w:asciiTheme="minorEastAsia" w:hAnsiTheme="minorEastAsia"/>
        </w:rPr>
        <w:t>夫上交不諂，下交不瀆；</w:t>
      </w:r>
      <w:r w:rsidR="00934453" w:rsidRPr="00D779F7">
        <w:rPr>
          <w:rStyle w:val="00Text"/>
          <w:rFonts w:asciiTheme="minorEastAsia" w:hAnsiTheme="minorEastAsia"/>
        </w:rPr>
        <w:t>易·下繫之辭。</w:t>
      </w:r>
      <w:r w:rsidR="00934453" w:rsidRPr="00D779F7">
        <w:rPr>
          <w:rFonts w:asciiTheme="minorEastAsia" w:hAnsiTheme="minorEastAsia"/>
        </w:rPr>
        <w:t>禮無人臣稱萬歲之制！</w:t>
      </w:r>
      <w:r w:rsidR="00C93935">
        <w:rPr>
          <w:rFonts w:asciiTheme="minorEastAsia" w:hAnsiTheme="minorEastAsia"/>
        </w:rPr>
        <w:t>」</w:t>
      </w:r>
      <w:r w:rsidR="00934453" w:rsidRPr="00D779F7">
        <w:rPr>
          <w:rFonts w:asciiTheme="minorEastAsia" w:hAnsiTheme="minorEastAsia"/>
        </w:rPr>
        <w:t>議者皆慙而止。尚書左丞王龍私奏記、上牛酒於憲，</w:t>
      </w:r>
      <w:r w:rsidR="00934453" w:rsidRPr="00D779F7">
        <w:rPr>
          <w:rStyle w:val="00Text"/>
          <w:rFonts w:asciiTheme="minorEastAsia" w:hAnsiTheme="minorEastAsia"/>
        </w:rPr>
        <w:t>百官志︰尚書左丞、右丞各一人，掌錄文書期會，左丞主吏民章報及騶伯史，右丞假署印綬及紙筆墨諸財用庫藏，秩皆四百石。蔡質漢儀曰︰總典臺中綱紀，無所不統。上，時掌翻。</w:t>
      </w:r>
      <w:r w:rsidR="00934453" w:rsidRPr="00D779F7">
        <w:rPr>
          <w:rFonts w:asciiTheme="minorEastAsia" w:hAnsiTheme="minorEastAsia"/>
        </w:rPr>
        <w:t>稜舉奏龍，論為城旦。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龜茲、姑墨、溫宿諸國皆降。</w:t>
      </w:r>
      <w:r w:rsidR="00934453" w:rsidRPr="00D779F7">
        <w:rPr>
          <w:rStyle w:val="00Text"/>
          <w:rFonts w:asciiTheme="minorEastAsia" w:hAnsiTheme="minorEastAsia"/>
        </w:rPr>
        <w:t>降，戶江翻。</w:t>
      </w:r>
      <w:r w:rsidR="00934453" w:rsidRPr="00D779F7">
        <w:rPr>
          <w:rFonts w:asciiTheme="minorEastAsia" w:hAnsiTheme="minorEastAsia"/>
        </w:rPr>
        <w:t>十二月，復置西域都護、騎都尉、戊己校尉官。</w:t>
      </w:r>
      <w:r w:rsidR="00934453" w:rsidRPr="00D779F7">
        <w:rPr>
          <w:rStyle w:val="00Text"/>
          <w:rFonts w:asciiTheme="minorEastAsia" w:hAnsiTheme="minorEastAsia"/>
        </w:rPr>
        <w:t>章帝建初元年，罷西域都護及戊己校尉官，今復置。復，扶又翻。</w:t>
      </w:r>
      <w:r w:rsidR="00934453" w:rsidRPr="00D779F7">
        <w:rPr>
          <w:rFonts w:asciiTheme="minorEastAsia" w:hAnsiTheme="minorEastAsia"/>
        </w:rPr>
        <w:t>以班超為都護，徐幹為長史。拜龜茲侍子白霸為龜茲王，遣司馬姚光送之。超與光共脅龜茲，廢其王尤利多而立白霸，使光將尤利多還詣京師。</w:t>
      </w:r>
      <w:r w:rsidR="00934453" w:rsidRPr="00D779F7">
        <w:rPr>
          <w:rStyle w:val="00Text"/>
          <w:rFonts w:asciiTheme="minorEastAsia" w:hAnsiTheme="minorEastAsia"/>
        </w:rPr>
        <w:t>將，如字。</w:t>
      </w:r>
      <w:r w:rsidR="00934453" w:rsidRPr="00D779F7">
        <w:rPr>
          <w:rFonts w:asciiTheme="minorEastAsia" w:hAnsiTheme="minorEastAsia"/>
        </w:rPr>
        <w:t>超居龜茲它乾城，徐幹屯疏勒，惟焉耆、危須、尉犂以前沒都護，</w:t>
      </w:r>
      <w:r w:rsidR="00934453" w:rsidRPr="00D779F7">
        <w:rPr>
          <w:rStyle w:val="00Text"/>
          <w:rFonts w:asciiTheme="minorEastAsia" w:hAnsiTheme="minorEastAsia"/>
        </w:rPr>
        <w:t>事見四十五卷明帝永平十八年。</w:t>
      </w:r>
      <w:r w:rsidR="00934453" w:rsidRPr="00D779F7">
        <w:rPr>
          <w:rFonts w:asciiTheme="minorEastAsia" w:hAnsiTheme="minorEastAsia"/>
        </w:rPr>
        <w:t>猶懷二心，</w:t>
      </w:r>
      <w:r w:rsidR="00934453" w:rsidRPr="00D779F7">
        <w:rPr>
          <w:rStyle w:val="00Text"/>
          <w:rFonts w:asciiTheme="minorEastAsia" w:hAnsiTheme="minorEastAsia"/>
        </w:rPr>
        <w:t>為班超誅焉耆、尉犂王張本。</w:t>
      </w:r>
      <w:r w:rsidR="00934453" w:rsidRPr="00D779F7">
        <w:rPr>
          <w:rFonts w:asciiTheme="minorEastAsia" w:hAnsiTheme="minorEastAsia"/>
        </w:rPr>
        <w:t>其餘悉定。</w:t>
      </w:r>
      <w:r w:rsidR="00934453" w:rsidRPr="00D779F7">
        <w:rPr>
          <w:rStyle w:val="00Text"/>
          <w:rFonts w:asciiTheme="minorEastAsia" w:hAnsiTheme="minorEastAsia"/>
        </w:rPr>
        <w:t>言其餘諸國皆臣服於漢也。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初，</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初</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庚辰，上至自長安</w:t>
      </w:r>
      <w:r w:rsidR="00C93935">
        <w:rPr>
          <w:rStyle w:val="00Text"/>
          <w:rFonts w:asciiTheme="minorEastAsia" w:hAnsiTheme="minorEastAsia"/>
        </w:rPr>
        <w:t>」</w:t>
      </w:r>
      <w:r w:rsidR="00934453" w:rsidRPr="00D779F7">
        <w:rPr>
          <w:rStyle w:val="00Text"/>
          <w:rFonts w:asciiTheme="minorEastAsia" w:hAnsiTheme="minorEastAsia"/>
        </w:rPr>
        <w:t>七字；乙十一行本同；孔本同；張校同；退齋校同。</w:t>
      </w:r>
      <w:r w:rsidR="00C93935">
        <w:rPr>
          <w:rStyle w:val="00Text"/>
          <w:rFonts w:asciiTheme="minorEastAsia" w:hAnsiTheme="minorEastAsia"/>
        </w:rPr>
        <w:t>』</w:t>
      </w:r>
      <w:r w:rsidR="00934453" w:rsidRPr="00D779F7">
        <w:rPr>
          <w:rFonts w:asciiTheme="minorEastAsia" w:hAnsiTheme="minorEastAsia"/>
        </w:rPr>
        <w:t>北單于旣亡，其弟右谷蠡王於除鞬自立為單于，</w:t>
      </w:r>
      <w:r w:rsidR="00934453" w:rsidRPr="00D779F7">
        <w:rPr>
          <w:rStyle w:val="00Text"/>
          <w:rFonts w:asciiTheme="minorEastAsia" w:hAnsiTheme="minorEastAsia"/>
        </w:rPr>
        <w:t>鞬，九言翻。</w:t>
      </w:r>
      <w:r w:rsidR="00934453" w:rsidRPr="00D779F7">
        <w:rPr>
          <w:rFonts w:asciiTheme="minorEastAsia" w:hAnsiTheme="minorEastAsia"/>
        </w:rPr>
        <w:t>將衆數千人止蒲類海，遣使款塞。竇憲請遣使立於除鞬為單于，置中郞將領護，如南單于故事。事下公卿議，</w:t>
      </w:r>
      <w:r w:rsidR="00934453" w:rsidRPr="00D779F7">
        <w:rPr>
          <w:rStyle w:val="00Text"/>
          <w:rFonts w:asciiTheme="minorEastAsia" w:hAnsiTheme="minorEastAsia"/>
        </w:rPr>
        <w:t>下，遐稼翻；下同。</w:t>
      </w:r>
      <w:r w:rsidR="00934453" w:rsidRPr="00D779F7">
        <w:rPr>
          <w:rFonts w:asciiTheme="minorEastAsia" w:hAnsiTheme="minorEastAsia"/>
        </w:rPr>
        <w:t>宋由等以為可許；袁安、任隗奏以為︰</w:t>
      </w:r>
      <w:r w:rsidR="00C93935">
        <w:rPr>
          <w:rFonts w:asciiTheme="minorEastAsia" w:hAnsiTheme="minorEastAsia"/>
        </w:rPr>
        <w:t>「</w:t>
      </w:r>
      <w:r w:rsidR="00934453" w:rsidRPr="00D779F7">
        <w:rPr>
          <w:rFonts w:asciiTheme="minorEastAsia" w:hAnsiTheme="minorEastAsia"/>
        </w:rPr>
        <w:t>光武招懷南虜，非謂可永安內地，正以權時之算，可得扞禦北狄故也。今朔漠已定，宜令南單于反其北庭，幷領降衆，</w:t>
      </w:r>
      <w:r w:rsidR="00934453" w:rsidRPr="00D779F7">
        <w:rPr>
          <w:rStyle w:val="00Text"/>
          <w:rFonts w:asciiTheme="minorEastAsia" w:hAnsiTheme="minorEastAsia"/>
        </w:rPr>
        <w:t>降，戶江翻；下同。</w:t>
      </w:r>
      <w:r w:rsidR="00934453" w:rsidRPr="00D779F7">
        <w:rPr>
          <w:rFonts w:asciiTheme="minorEastAsia" w:hAnsiTheme="minorEastAsia"/>
        </w:rPr>
        <w:t>無緣更立於除鞬以增國費。</w:t>
      </w:r>
      <w:r w:rsidR="00C93935">
        <w:rPr>
          <w:rFonts w:asciiTheme="minorEastAsia" w:hAnsiTheme="minorEastAsia"/>
        </w:rPr>
        <w:t>」</w:t>
      </w:r>
      <w:r w:rsidR="00934453" w:rsidRPr="00D779F7">
        <w:rPr>
          <w:rFonts w:asciiTheme="minorEastAsia" w:hAnsiTheme="minorEastAsia"/>
        </w:rPr>
        <w:t>事奏，未以時定。</w:t>
      </w:r>
      <w:r w:rsidR="00934453" w:rsidRPr="00D779F7">
        <w:rPr>
          <w:rStyle w:val="00Text"/>
          <w:rFonts w:asciiTheme="minorEastAsia" w:hAnsiTheme="minorEastAsia"/>
        </w:rPr>
        <w:t>言其議雖已奏上，而上意從否未定也。</w:t>
      </w:r>
      <w:r w:rsidR="00934453" w:rsidRPr="00D779F7">
        <w:rPr>
          <w:rFonts w:asciiTheme="minorEastAsia" w:hAnsiTheme="minorEastAsia"/>
        </w:rPr>
        <w:t>安懼憲計遂行，乃獨上封事曰︰</w:t>
      </w:r>
      <w:r w:rsidR="00C93935">
        <w:rPr>
          <w:rFonts w:asciiTheme="minorEastAsia" w:hAnsiTheme="minorEastAsia"/>
        </w:rPr>
        <w:t>「</w:t>
      </w:r>
      <w:r w:rsidR="00934453" w:rsidRPr="00D779F7">
        <w:rPr>
          <w:rFonts w:asciiTheme="minorEastAsia" w:hAnsiTheme="minorEastAsia"/>
        </w:rPr>
        <w:t>南單于屯先父舉衆歸德，</w:t>
      </w:r>
      <w:r w:rsidR="00934453" w:rsidRPr="00D779F7">
        <w:rPr>
          <w:rStyle w:val="00Text"/>
          <w:rFonts w:asciiTheme="minorEastAsia" w:hAnsiTheme="minorEastAsia"/>
        </w:rPr>
        <w:t>屯，卽屯屠何。</w:t>
      </w:r>
      <w:r w:rsidR="00934453" w:rsidRPr="00D779F7">
        <w:rPr>
          <w:rFonts w:asciiTheme="minorEastAsia" w:hAnsiTheme="minorEastAsia"/>
        </w:rPr>
        <w:t>自蒙恩以來四十餘年，三帝積累以遺陛下，</w:t>
      </w:r>
      <w:r w:rsidR="00934453" w:rsidRPr="00D779F7">
        <w:rPr>
          <w:rStyle w:val="00Text"/>
          <w:rFonts w:asciiTheme="minorEastAsia" w:hAnsiTheme="minorEastAsia"/>
        </w:rPr>
        <w:t>遺，于季翻。</w:t>
      </w:r>
      <w:r w:rsidR="00934453" w:rsidRPr="00D779F7">
        <w:rPr>
          <w:rFonts w:asciiTheme="minorEastAsia" w:hAnsiTheme="minorEastAsia"/>
        </w:rPr>
        <w:t>陛下深宜追述先志，成就其業。況屯首創大謀，空盡北虜，輟而弗圖，而立新降；以一朝之計，違三世之規，失信於所養，建立於無功。</w:t>
      </w:r>
      <w:r w:rsidR="00934453" w:rsidRPr="00D779F7">
        <w:rPr>
          <w:rStyle w:val="00Text"/>
          <w:rFonts w:asciiTheme="minorEastAsia" w:hAnsiTheme="minorEastAsia"/>
        </w:rPr>
        <w:t>所養，謂南單于；無功，謂於除鞬。</w:t>
      </w:r>
      <w:r w:rsidR="00934453" w:rsidRPr="00D779F7">
        <w:rPr>
          <w:rFonts w:asciiTheme="minorEastAsia" w:hAnsiTheme="minorEastAsia"/>
        </w:rPr>
        <w:t>論語曰︰</w:t>
      </w:r>
      <w:r w:rsidR="00C93935">
        <w:rPr>
          <w:rFonts w:asciiTheme="minorEastAsia" w:hAnsiTheme="minorEastAsia"/>
        </w:rPr>
        <w:t>『</w:t>
      </w:r>
      <w:r w:rsidR="00934453" w:rsidRPr="00D779F7">
        <w:rPr>
          <w:rFonts w:asciiTheme="minorEastAsia" w:hAnsiTheme="minorEastAsia"/>
        </w:rPr>
        <w:t>言忠信，行篤敬，雖蠻貊行焉。</w:t>
      </w:r>
      <w:r w:rsidR="00C93935">
        <w:rPr>
          <w:rFonts w:asciiTheme="minorEastAsia" w:hAnsiTheme="minorEastAsia"/>
        </w:rPr>
        <w:t>』</w:t>
      </w:r>
      <w:r w:rsidR="00934453" w:rsidRPr="00D779F7">
        <w:rPr>
          <w:rStyle w:val="00Text"/>
          <w:rFonts w:asciiTheme="minorEastAsia" w:hAnsiTheme="minorEastAsia"/>
        </w:rPr>
        <w:t>孔子答子張之言。行，下孟翻。貊，莫北翻。</w:t>
      </w:r>
      <w:r w:rsidR="00934453" w:rsidRPr="00D779F7">
        <w:rPr>
          <w:rFonts w:asciiTheme="minorEastAsia" w:hAnsiTheme="minorEastAsia"/>
        </w:rPr>
        <w:t>今若失信於一屯，則百蠻不敢復保誓矣。</w:t>
      </w:r>
      <w:r w:rsidR="00934453" w:rsidRPr="00D779F7">
        <w:rPr>
          <w:rStyle w:val="00Text"/>
          <w:rFonts w:asciiTheme="minorEastAsia" w:hAnsiTheme="minorEastAsia"/>
        </w:rPr>
        <w:t>誓，謂漢與夷人信誓之言。復，扶又翻。</w:t>
      </w:r>
      <w:r w:rsidR="00934453" w:rsidRPr="00D779F7">
        <w:rPr>
          <w:rFonts w:asciiTheme="minorEastAsia" w:hAnsiTheme="minorEastAsia"/>
        </w:rPr>
        <w:t>又，烏桓、鮮卑新殺北單于，</w:t>
      </w:r>
      <w:r w:rsidR="00934453" w:rsidRPr="00D779F7">
        <w:rPr>
          <w:rStyle w:val="00Text"/>
          <w:rFonts w:asciiTheme="minorEastAsia" w:hAnsiTheme="minorEastAsia"/>
        </w:rPr>
        <w:t>謂章和元年，斬優留單于。</w:t>
      </w:r>
      <w:r w:rsidR="00934453" w:rsidRPr="00D779F7">
        <w:rPr>
          <w:rFonts w:asciiTheme="minorEastAsia" w:hAnsiTheme="minorEastAsia"/>
        </w:rPr>
        <w:t>凡人之情，咸畏仇讎，今立其弟，則二虜懷怨。且漢故事，供給南單于，費直歲一億九十餘萬，西域歲七千四百八十萬；今北庭彌遠，其費過倍，是乃空盡天下而非建策之要也。</w:t>
      </w:r>
      <w:r w:rsidR="00C93935">
        <w:rPr>
          <w:rFonts w:asciiTheme="minorEastAsia" w:hAnsiTheme="minorEastAsia"/>
        </w:rPr>
        <w:t>」</w:t>
      </w:r>
      <w:r w:rsidR="00934453" w:rsidRPr="00D779F7">
        <w:rPr>
          <w:rFonts w:asciiTheme="minorEastAsia" w:hAnsiTheme="minorEastAsia"/>
        </w:rPr>
        <w:t>詔下其議，安又與憲更相難折。</w:t>
      </w:r>
      <w:r w:rsidR="00934453" w:rsidRPr="00D779F7">
        <w:rPr>
          <w:rStyle w:val="00Text"/>
          <w:rFonts w:asciiTheme="minorEastAsia" w:hAnsiTheme="minorEastAsia"/>
        </w:rPr>
        <w:t>難，乃旦翻。折，之舌翻。</w:t>
      </w:r>
      <w:r w:rsidR="00934453" w:rsidRPr="00D779F7">
        <w:rPr>
          <w:rFonts w:asciiTheme="minorEastAsia" w:hAnsiTheme="minorEastAsia"/>
        </w:rPr>
        <w:t>憲險急負勢，言辭驕訐，</w:t>
      </w:r>
      <w:r w:rsidR="00934453" w:rsidRPr="00D779F7">
        <w:rPr>
          <w:rStyle w:val="00Text"/>
          <w:rFonts w:asciiTheme="minorEastAsia" w:hAnsiTheme="minorEastAsia"/>
        </w:rPr>
        <w:t>賢曰︰訐，謂發人之惡，音居謁翻。</w:t>
      </w:r>
      <w:r w:rsidR="00934453" w:rsidRPr="00D779F7">
        <w:rPr>
          <w:rFonts w:asciiTheme="minorEastAsia" w:hAnsiTheme="minorEastAsia"/>
        </w:rPr>
        <w:t>至詆毀安，稱光武誅韓歆、戴涉故事，</w:t>
      </w:r>
      <w:r w:rsidR="00934453" w:rsidRPr="00D779F7">
        <w:rPr>
          <w:rStyle w:val="00Text"/>
          <w:rFonts w:asciiTheme="minorEastAsia" w:hAnsiTheme="minorEastAsia"/>
        </w:rPr>
        <w:t>韓歆死見四十三卷建武十五年。戴涉死見同卷二十年。</w:t>
      </w:r>
      <w:r w:rsidR="00934453" w:rsidRPr="00D779F7">
        <w:rPr>
          <w:rFonts w:asciiTheme="minorEastAsia" w:hAnsiTheme="minorEastAsia"/>
        </w:rPr>
        <w:t>安終不移，然上竟從憲策。</w:t>
      </w:r>
      <w:r w:rsidR="00934453" w:rsidRPr="00D779F7">
        <w:rPr>
          <w:rStyle w:val="00Text"/>
          <w:rFonts w:asciiTheme="minorEastAsia" w:hAnsiTheme="minorEastAsia"/>
        </w:rPr>
        <w:t>考異曰︰袁安傳云︰</w:t>
      </w:r>
      <w:r w:rsidR="00C93935">
        <w:rPr>
          <w:rStyle w:val="00Text"/>
          <w:rFonts w:asciiTheme="minorEastAsia" w:hAnsiTheme="minorEastAsia"/>
        </w:rPr>
        <w:t>「</w:t>
      </w:r>
      <w:r w:rsidR="00934453" w:rsidRPr="00D779F7">
        <w:rPr>
          <w:rStyle w:val="00Text"/>
          <w:rFonts w:asciiTheme="minorEastAsia" w:hAnsiTheme="minorEastAsia"/>
        </w:rPr>
        <w:t>憲請立左鹿蠡王阿佟為北單于，安以為不可，憲竟立右鹿蠡王於除鞬。</w:t>
      </w:r>
      <w:r w:rsidR="00C93935">
        <w:rPr>
          <w:rStyle w:val="00Text"/>
          <w:rFonts w:asciiTheme="minorEastAsia" w:hAnsiTheme="minorEastAsia"/>
        </w:rPr>
        <w:t>」</w:t>
      </w:r>
      <w:r w:rsidR="00934453" w:rsidRPr="00D779F7">
        <w:rPr>
          <w:rStyle w:val="00Text"/>
          <w:rFonts w:asciiTheme="minorEastAsia" w:hAnsiTheme="minorEastAsia"/>
        </w:rPr>
        <w:t>據此，則阿佟與於除鞬是二人。袁紀作</w:t>
      </w:r>
      <w:r w:rsidR="00C93935">
        <w:rPr>
          <w:rStyle w:val="00Text"/>
          <w:rFonts w:asciiTheme="minorEastAsia" w:hAnsiTheme="minorEastAsia"/>
        </w:rPr>
        <w:t>「</w:t>
      </w:r>
      <w:r w:rsidR="00934453" w:rsidRPr="00D779F7">
        <w:rPr>
          <w:rStyle w:val="00Text"/>
          <w:rFonts w:asciiTheme="minorEastAsia" w:hAnsiTheme="minorEastAsia"/>
        </w:rPr>
        <w:t>阿脩</w:t>
      </w:r>
      <w:r w:rsidR="00C93935">
        <w:rPr>
          <w:rStyle w:val="00Text"/>
          <w:rFonts w:asciiTheme="minorEastAsia" w:hAnsiTheme="minorEastAsia"/>
        </w:rPr>
        <w:t>」</w:t>
      </w:r>
      <w:r w:rsidR="00934453" w:rsidRPr="00D779F7">
        <w:rPr>
          <w:rStyle w:val="00Text"/>
          <w:rFonts w:asciiTheme="minorEastAsia" w:hAnsiTheme="minorEastAsia"/>
        </w:rPr>
        <w:t>，南匈奴傳止有右谷蠡王於除鞬，無阿佟名。今從之。袁紀又云︰</w:t>
      </w:r>
      <w:r w:rsidR="00C93935">
        <w:rPr>
          <w:rStyle w:val="00Text"/>
          <w:rFonts w:asciiTheme="minorEastAsia" w:hAnsiTheme="minorEastAsia"/>
        </w:rPr>
        <w:t>「</w:t>
      </w:r>
      <w:r w:rsidR="00934453" w:rsidRPr="00D779F7">
        <w:rPr>
          <w:rStyle w:val="00Text"/>
          <w:rFonts w:asciiTheme="minorEastAsia" w:hAnsiTheme="minorEastAsia"/>
        </w:rPr>
        <w:t>宋由、丁鴻、尹睦以為阿脩誅君之子，又與烏丸、鮮卑為父兄之讎，不可立。南單于先帝所置，今首破北虜，新建大功，宜令幷領降衆。</w:t>
      </w:r>
      <w:r w:rsidR="00C93935">
        <w:rPr>
          <w:rStyle w:val="00Text"/>
          <w:rFonts w:asciiTheme="minorEastAsia" w:hAnsiTheme="minorEastAsia"/>
        </w:rPr>
        <w:t>」</w:t>
      </w:r>
      <w:r w:rsidR="00934453" w:rsidRPr="00D779F7">
        <w:rPr>
          <w:rStyle w:val="00Text"/>
          <w:rFonts w:asciiTheme="minorEastAsia" w:hAnsiTheme="minorEastAsia"/>
        </w:rPr>
        <w:t>與范書不同。又云</w:t>
      </w:r>
      <w:r w:rsidR="00C93935">
        <w:rPr>
          <w:rStyle w:val="00Text"/>
          <w:rFonts w:asciiTheme="minorEastAsia" w:hAnsiTheme="minorEastAsia"/>
        </w:rPr>
        <w:t>「</w:t>
      </w:r>
      <w:r w:rsidR="00934453" w:rsidRPr="00D779F7">
        <w:rPr>
          <w:rStyle w:val="00Text"/>
          <w:rFonts w:asciiTheme="minorEastAsia" w:hAnsiTheme="minorEastAsia"/>
        </w:rPr>
        <w:t>卒從安議</w:t>
      </w:r>
      <w:r w:rsidR="00C93935">
        <w:rPr>
          <w:rStyle w:val="00Text"/>
          <w:rFonts w:asciiTheme="minorEastAsia" w:hAnsiTheme="minorEastAsia"/>
        </w:rPr>
        <w:t>」</w:t>
      </w:r>
      <w:r w:rsidR="00934453" w:rsidRPr="00D779F7">
        <w:rPr>
          <w:rStyle w:val="00Text"/>
          <w:rFonts w:asciiTheme="minorEastAsia" w:hAnsiTheme="minorEastAsia"/>
        </w:rPr>
        <w:t>，蓋誤。今從袁安傳。</w:t>
      </w:r>
    </w:p>
    <w:p w:rsidR="00934453" w:rsidRPr="00D779F7" w:rsidRDefault="00934453" w:rsidP="00087F68">
      <w:pPr>
        <w:pStyle w:val="1"/>
        <w:pageBreakBefore/>
        <w:spacing w:before="0" w:after="0" w:line="240" w:lineRule="auto"/>
        <w:rPr>
          <w:rFonts w:asciiTheme="minorEastAsia" w:hAnsiTheme="minorEastAsia"/>
        </w:rPr>
      </w:pPr>
      <w:bookmarkStart w:id="407" w:name="Top_of_part0054_xhtml"/>
      <w:bookmarkStart w:id="408" w:name="_Toc23843034"/>
      <w:bookmarkStart w:id="409" w:name="_Toc33001507"/>
      <w:r w:rsidRPr="00D779F7">
        <w:rPr>
          <w:rFonts w:asciiTheme="minorEastAsia" w:hAnsiTheme="minorEastAsia"/>
        </w:rPr>
        <w:t>資治通鑑卷第四十八</w:t>
      </w:r>
      <w:bookmarkEnd w:id="407"/>
      <w:bookmarkEnd w:id="408"/>
      <w:bookmarkEnd w:id="409"/>
    </w:p>
    <w:p w:rsidR="00934453" w:rsidRPr="00D779F7" w:rsidRDefault="00934453" w:rsidP="00087F68">
      <w:pPr>
        <w:pStyle w:val="2"/>
        <w:spacing w:before="0" w:after="0" w:line="240" w:lineRule="auto"/>
        <w:rPr>
          <w:rFonts w:asciiTheme="minorEastAsia" w:eastAsiaTheme="minorEastAsia" w:hAnsiTheme="minorEastAsia"/>
        </w:rPr>
      </w:pPr>
      <w:bookmarkStart w:id="410" w:name="Han_Ji_Si_Shi_Qi_Xuan_Yi_Zhi_Xu"/>
      <w:bookmarkStart w:id="411" w:name="_Toc23843035"/>
      <w:bookmarkStart w:id="412" w:name="_Toc33001508"/>
      <w:r w:rsidRPr="00D779F7">
        <w:rPr>
          <w:rStyle w:val="03Text"/>
          <w:rFonts w:asciiTheme="minorEastAsia" w:eastAsiaTheme="minorEastAsia" w:hAnsiTheme="minorEastAsia"/>
        </w:rPr>
        <w:t>漢紀四十</w:t>
      </w:r>
      <w:r w:rsidRPr="00D779F7">
        <w:rPr>
          <w:rFonts w:asciiTheme="minorEastAsia" w:eastAsiaTheme="minorEastAsia" w:hAnsiTheme="minorEastAsia"/>
        </w:rPr>
        <w:t>起玄黓執徐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壬辰</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盡旃蒙大荒落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凡十四年。</w:t>
      </w:r>
      <w:bookmarkEnd w:id="410"/>
      <w:bookmarkEnd w:id="411"/>
      <w:bookmarkEnd w:id="412"/>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孝和皇帝下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永元四年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壬辰、九二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春，正月，遣大將軍左校尉耿夔授於除鞬印綬，</w:t>
      </w:r>
      <w:r w:rsidR="00934453" w:rsidRPr="00D779F7">
        <w:rPr>
          <w:rStyle w:val="00Text"/>
          <w:rFonts w:asciiTheme="minorEastAsia" w:hAnsiTheme="minorEastAsia"/>
        </w:rPr>
        <w:t>校，戶敎翻。鞬，九言翻。</w:t>
      </w:r>
      <w:r w:rsidR="00934453" w:rsidRPr="00D779F7">
        <w:rPr>
          <w:rFonts w:asciiTheme="minorEastAsia" w:hAnsiTheme="minorEastAsia"/>
        </w:rPr>
        <w:t>使中郞將任尚持節衞護屯伊吾，如南單于故事。</w:t>
      </w:r>
      <w:r w:rsidR="00934453" w:rsidRPr="00D779F7">
        <w:rPr>
          <w:rStyle w:val="00Text"/>
          <w:rFonts w:asciiTheme="minorEastAsia" w:hAnsiTheme="minorEastAsia"/>
        </w:rPr>
        <w:t>任，音壬。</w:t>
      </w:r>
    </w:p>
    <w:p w:rsidR="00934453" w:rsidRPr="00D779F7" w:rsidRDefault="00934453" w:rsidP="00087F68">
      <w:pPr>
        <w:rPr>
          <w:rFonts w:asciiTheme="minorEastAsia" w:hAnsiTheme="minorEastAsia"/>
        </w:rPr>
      </w:pPr>
      <w:r w:rsidRPr="00D779F7">
        <w:rPr>
          <w:rFonts w:asciiTheme="minorEastAsia" w:hAnsiTheme="minorEastAsia"/>
        </w:rPr>
        <w:t>初，廬江周榮辟袁安府，安舉奏竇景</w:t>
      </w:r>
      <w:r w:rsidRPr="00D779F7">
        <w:rPr>
          <w:rStyle w:val="00Text"/>
          <w:rFonts w:asciiTheme="minorEastAsia" w:hAnsiTheme="minorEastAsia"/>
        </w:rPr>
        <w:t>事見上卷元年。</w:t>
      </w:r>
      <w:r w:rsidRPr="00D779F7">
        <w:rPr>
          <w:rFonts w:asciiTheme="minorEastAsia" w:hAnsiTheme="minorEastAsia"/>
        </w:rPr>
        <w:t>及爭立北單于事，</w:t>
      </w:r>
      <w:r w:rsidRPr="00D779F7">
        <w:rPr>
          <w:rStyle w:val="00Text"/>
          <w:rFonts w:asciiTheme="minorEastAsia" w:hAnsiTheme="minorEastAsia"/>
        </w:rPr>
        <w:t>見上卷上年。</w:t>
      </w:r>
      <w:r w:rsidRPr="00D779F7">
        <w:rPr>
          <w:rFonts w:asciiTheme="minorEastAsia" w:hAnsiTheme="minorEastAsia"/>
        </w:rPr>
        <w:t>皆榮所具草，竇氏客太尉掾徐齮深惡之，</w:t>
      </w:r>
      <w:r w:rsidRPr="00D779F7">
        <w:rPr>
          <w:rStyle w:val="00Text"/>
          <w:rFonts w:asciiTheme="minorEastAsia" w:hAnsiTheme="minorEastAsia"/>
        </w:rPr>
        <w:t>掾，俞絹翻。齮，魚倚翻。惡，烏路翻。</w:t>
      </w:r>
      <w:r w:rsidRPr="00D779F7">
        <w:rPr>
          <w:rFonts w:asciiTheme="minorEastAsia" w:hAnsiTheme="minorEastAsia"/>
        </w:rPr>
        <w:t>脅榮曰︰</w:t>
      </w:r>
      <w:r w:rsidR="00C93935">
        <w:rPr>
          <w:rFonts w:asciiTheme="minorEastAsia" w:hAnsiTheme="minorEastAsia"/>
        </w:rPr>
        <w:t>「</w:t>
      </w:r>
      <w:r w:rsidRPr="00D779F7">
        <w:rPr>
          <w:rFonts w:asciiTheme="minorEastAsia" w:hAnsiTheme="minorEastAsia"/>
        </w:rPr>
        <w:t>子為袁公腹心之謀，排奏竇氏，竇氏悍士、刺客滿城中，謹備之矣！</w:t>
      </w:r>
      <w:r w:rsidR="00C93935">
        <w:rPr>
          <w:rFonts w:asciiTheme="minorEastAsia" w:hAnsiTheme="minorEastAsia"/>
        </w:rPr>
        <w:t>」</w:t>
      </w:r>
      <w:r w:rsidRPr="00D779F7">
        <w:rPr>
          <w:rStyle w:val="00Text"/>
          <w:rFonts w:asciiTheme="minorEastAsia" w:hAnsiTheme="minorEastAsia"/>
        </w:rPr>
        <w:t>悍，下罕翻，又侯旰翻。</w:t>
      </w:r>
      <w:r w:rsidRPr="00D779F7">
        <w:rPr>
          <w:rFonts w:asciiTheme="minorEastAsia" w:hAnsiTheme="minorEastAsia"/>
        </w:rPr>
        <w:t>榮曰︰</w:t>
      </w:r>
      <w:r w:rsidR="00C93935">
        <w:rPr>
          <w:rFonts w:asciiTheme="minorEastAsia" w:hAnsiTheme="minorEastAsia"/>
        </w:rPr>
        <w:t>「</w:t>
      </w:r>
      <w:r w:rsidRPr="00D779F7">
        <w:rPr>
          <w:rFonts w:asciiTheme="minorEastAsia" w:hAnsiTheme="minorEastAsia"/>
        </w:rPr>
        <w:t>榮，江淮孤生，得備宰士，</w:t>
      </w:r>
      <w:r w:rsidRPr="00D779F7">
        <w:rPr>
          <w:rStyle w:val="00Text"/>
          <w:rFonts w:asciiTheme="minorEastAsia" w:hAnsiTheme="minorEastAsia"/>
        </w:rPr>
        <w:t>賢曰︰榮辟司徒府，故稱宰士。</w:t>
      </w:r>
      <w:r w:rsidRPr="00D779F7">
        <w:rPr>
          <w:rFonts w:asciiTheme="minorEastAsia" w:hAnsiTheme="minorEastAsia"/>
        </w:rPr>
        <w:t>縱為竇氏所害，誠所甘心！</w:t>
      </w:r>
      <w:r w:rsidR="00C93935">
        <w:rPr>
          <w:rFonts w:asciiTheme="minorEastAsia" w:hAnsiTheme="minorEastAsia"/>
        </w:rPr>
        <w:t>」</w:t>
      </w:r>
      <w:r w:rsidRPr="00D779F7">
        <w:rPr>
          <w:rFonts w:asciiTheme="minorEastAsia" w:hAnsiTheme="minorEastAsia"/>
        </w:rPr>
        <w:t>因敕妻子︰</w:t>
      </w:r>
      <w:r w:rsidRPr="00D779F7">
        <w:rPr>
          <w:rStyle w:val="00Text"/>
          <w:rFonts w:asciiTheme="minorEastAsia" w:hAnsiTheme="minorEastAsia"/>
        </w:rPr>
        <w:t>敕，戒也。</w:t>
      </w:r>
      <w:r w:rsidR="00C93935">
        <w:rPr>
          <w:rFonts w:asciiTheme="minorEastAsia" w:hAnsiTheme="minorEastAsia"/>
        </w:rPr>
        <w:t>「</w:t>
      </w:r>
      <w:r w:rsidRPr="00D779F7">
        <w:rPr>
          <w:rFonts w:asciiTheme="minorEastAsia" w:hAnsiTheme="minorEastAsia"/>
        </w:rPr>
        <w:t>若卒遇飛禍，</w:t>
      </w:r>
      <w:r w:rsidRPr="00D779F7">
        <w:rPr>
          <w:rStyle w:val="00Text"/>
          <w:rFonts w:asciiTheme="minorEastAsia" w:hAnsiTheme="minorEastAsia"/>
        </w:rPr>
        <w:t>卒，讀曰猝。賢曰︰飛禍，言倉卒而死也。余謂飛禍者，言刺客竊發，不可得而備，若鳥之飛集也。</w:t>
      </w:r>
      <w:r w:rsidRPr="00D779F7">
        <w:rPr>
          <w:rFonts w:asciiTheme="minorEastAsia" w:hAnsiTheme="minorEastAsia"/>
        </w:rPr>
        <w:t>無得殯斂，</w:t>
      </w:r>
      <w:r w:rsidRPr="00D779F7">
        <w:rPr>
          <w:rStyle w:val="00Text"/>
          <w:rFonts w:asciiTheme="minorEastAsia" w:hAnsiTheme="minorEastAsia"/>
        </w:rPr>
        <w:t>斂，力贍翻。</w:t>
      </w:r>
      <w:r w:rsidRPr="00D779F7">
        <w:rPr>
          <w:rFonts w:asciiTheme="minorEastAsia" w:hAnsiTheme="minorEastAsia"/>
        </w:rPr>
        <w:t>冀以區區腐身覺悟朝廷。</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三月，癸丑，司徒袁安薨。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閏月，丁丑，以太常丁鴻為司徒。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夏，四月，丙辰，竇憲還至京師。</w:t>
      </w:r>
      <w:r w:rsidR="00934453" w:rsidRPr="00D779F7">
        <w:rPr>
          <w:rStyle w:val="00Text"/>
          <w:rFonts w:asciiTheme="minorEastAsia" w:hAnsiTheme="minorEastAsia"/>
        </w:rPr>
        <w:t>還，從宣翻，又如字。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六月，戊戌朔，日有食之。丁鴻上疏曰︰</w:t>
      </w:r>
      <w:r w:rsidR="00C93935">
        <w:rPr>
          <w:rFonts w:asciiTheme="minorEastAsia" w:hAnsiTheme="minorEastAsia"/>
        </w:rPr>
        <w:t>「</w:t>
      </w:r>
      <w:r w:rsidR="00934453" w:rsidRPr="00D779F7">
        <w:rPr>
          <w:rFonts w:asciiTheme="minorEastAsia" w:hAnsiTheme="minorEastAsia"/>
        </w:rPr>
        <w:t>昔諸呂擅權，統嗣幾移；</w:t>
      </w:r>
      <w:r w:rsidR="00934453" w:rsidRPr="00D779F7">
        <w:rPr>
          <w:rStyle w:val="00Text"/>
          <w:rFonts w:asciiTheme="minorEastAsia" w:hAnsiTheme="minorEastAsia"/>
        </w:rPr>
        <w:t>事見高后紀。幾，居希翻。</w:t>
      </w:r>
      <w:r w:rsidR="00934453" w:rsidRPr="00D779F7">
        <w:rPr>
          <w:rFonts w:asciiTheme="minorEastAsia" w:hAnsiTheme="minorEastAsia"/>
        </w:rPr>
        <w:t>哀、平之末，廟不血食。</w:t>
      </w:r>
      <w:r w:rsidR="00934453" w:rsidRPr="00D779F7">
        <w:rPr>
          <w:rStyle w:val="00Text"/>
          <w:rFonts w:asciiTheme="minorEastAsia" w:hAnsiTheme="minorEastAsia"/>
        </w:rPr>
        <w:t>事見王莽紀，鴻引此事以指言外戚之禍。</w:t>
      </w:r>
      <w:r w:rsidR="00934453" w:rsidRPr="00D779F7">
        <w:rPr>
          <w:rFonts w:asciiTheme="minorEastAsia" w:hAnsiTheme="minorEastAsia"/>
        </w:rPr>
        <w:t>故雖有周公之親而無其德，不得行其勢也。</w:t>
      </w:r>
      <w:r w:rsidR="00934453" w:rsidRPr="00D779F7">
        <w:rPr>
          <w:rStyle w:val="00Text"/>
          <w:rFonts w:asciiTheme="minorEastAsia" w:hAnsiTheme="minorEastAsia"/>
        </w:rPr>
        <w:t>賢曰︰言親賢兼重，方可執政。</w:t>
      </w:r>
      <w:r w:rsidR="00934453" w:rsidRPr="00D779F7">
        <w:rPr>
          <w:rFonts w:asciiTheme="minorEastAsia" w:hAnsiTheme="minorEastAsia"/>
        </w:rPr>
        <w:t>今大將軍雖欲敕身自約，不敢僭差；然而天下遠近，皆惶怖承旨。</w:t>
      </w:r>
      <w:r w:rsidR="00934453" w:rsidRPr="00D779F7">
        <w:rPr>
          <w:rStyle w:val="00Text"/>
          <w:rFonts w:asciiTheme="minorEastAsia" w:hAnsiTheme="minorEastAsia"/>
        </w:rPr>
        <w:t>怖，普布翻。</w:t>
      </w:r>
      <w:r w:rsidR="00934453" w:rsidRPr="00D779F7">
        <w:rPr>
          <w:rFonts w:asciiTheme="minorEastAsia" w:hAnsiTheme="minorEastAsia"/>
        </w:rPr>
        <w:t>刺史、二千石初除，謁辭、求通待報，</w:t>
      </w:r>
      <w:r w:rsidR="00934453" w:rsidRPr="00D779F7">
        <w:rPr>
          <w:rStyle w:val="00Text"/>
          <w:rFonts w:asciiTheme="minorEastAsia" w:hAnsiTheme="minorEastAsia"/>
        </w:rPr>
        <w:t>初除而謁，之官則辭。求通者，求通名也；待報者，得謁與不得謁，得辭與不得辭，皆待報也。</w:t>
      </w:r>
      <w:r w:rsidR="00934453" w:rsidRPr="00D779F7">
        <w:rPr>
          <w:rFonts w:asciiTheme="minorEastAsia" w:hAnsiTheme="minorEastAsia"/>
        </w:rPr>
        <w:t>雖奉符璽，受臺敕，</w:t>
      </w:r>
      <w:r w:rsidR="00934453" w:rsidRPr="00D779F7">
        <w:rPr>
          <w:rStyle w:val="00Text"/>
          <w:rFonts w:asciiTheme="minorEastAsia" w:hAnsiTheme="minorEastAsia"/>
        </w:rPr>
        <w:t>符璽所以為信，初除者詣尚書臺受敕。璽，斯氏翻。</w:t>
      </w:r>
      <w:r w:rsidR="00934453" w:rsidRPr="00D779F7">
        <w:rPr>
          <w:rFonts w:asciiTheme="minorEastAsia" w:hAnsiTheme="minorEastAsia"/>
        </w:rPr>
        <w:t>不敢便去，久者至數十日，背王室，</w:t>
      </w:r>
      <w:r w:rsidR="00934453" w:rsidRPr="00D779F7">
        <w:rPr>
          <w:rStyle w:val="00Text"/>
          <w:rFonts w:asciiTheme="minorEastAsia" w:hAnsiTheme="minorEastAsia"/>
        </w:rPr>
        <w:t>背，蒲妹翻。</w:t>
      </w:r>
      <w:r w:rsidR="00934453" w:rsidRPr="00D779F7">
        <w:rPr>
          <w:rFonts w:asciiTheme="minorEastAsia" w:hAnsiTheme="minorEastAsia"/>
        </w:rPr>
        <w:t>向私門，此乃上威損，下權盛也。人道悖於下，效驗見於天，雖有隱謀，神照其情，垂象見戒，以告人君。</w:t>
      </w:r>
      <w:r w:rsidR="00934453" w:rsidRPr="00D779F7">
        <w:rPr>
          <w:rStyle w:val="00Text"/>
          <w:rFonts w:asciiTheme="minorEastAsia" w:hAnsiTheme="minorEastAsia"/>
        </w:rPr>
        <w:t>悖，蒲內翻。見，賢遍翻。</w:t>
      </w:r>
      <w:r w:rsidR="00934453" w:rsidRPr="00D779F7">
        <w:rPr>
          <w:rFonts w:asciiTheme="minorEastAsia" w:hAnsiTheme="minorEastAsia"/>
        </w:rPr>
        <w:t>禁微則易，</w:t>
      </w:r>
      <w:r w:rsidR="00934453" w:rsidRPr="00D779F7">
        <w:rPr>
          <w:rStyle w:val="00Text"/>
          <w:rFonts w:asciiTheme="minorEastAsia" w:hAnsiTheme="minorEastAsia"/>
        </w:rPr>
        <w:t>易，以豉翻。</w:t>
      </w:r>
      <w:r w:rsidR="00934453" w:rsidRPr="00D779F7">
        <w:rPr>
          <w:rFonts w:asciiTheme="minorEastAsia" w:hAnsiTheme="minorEastAsia"/>
        </w:rPr>
        <w:t>救末則難；人莫不忽於微細以致其大，恩不忍誨，義不忍割，去事之後，未然之明鏡也。</w:t>
      </w:r>
      <w:r w:rsidR="00934453" w:rsidRPr="00D779F7">
        <w:rPr>
          <w:rStyle w:val="00Text"/>
          <w:rFonts w:asciiTheme="minorEastAsia" w:hAnsiTheme="minorEastAsia"/>
        </w:rPr>
        <w:t>言禍伏於隱微，人多忽之，及發見之後，昭昭而不可掩，是為未然之明鏡。</w:t>
      </w:r>
      <w:r w:rsidR="00934453" w:rsidRPr="00D779F7">
        <w:rPr>
          <w:rFonts w:asciiTheme="minorEastAsia" w:hAnsiTheme="minorEastAsia"/>
        </w:rPr>
        <w:t>夫天不可以不剛，不剛則三光不明；王不可以不強，不強則宰牧從橫。</w:t>
      </w:r>
      <w:r w:rsidR="00934453" w:rsidRPr="00D779F7">
        <w:rPr>
          <w:rStyle w:val="00Text"/>
          <w:rFonts w:asciiTheme="minorEastAsia" w:hAnsiTheme="minorEastAsia"/>
        </w:rPr>
        <w:t>從，子用翻，又子容翻。橫，戶孟翻，又如字。</w:t>
      </w:r>
      <w:r w:rsidR="00934453" w:rsidRPr="00D779F7">
        <w:rPr>
          <w:rFonts w:asciiTheme="minorEastAsia" w:hAnsiTheme="minorEastAsia"/>
        </w:rPr>
        <w:t>宜因大變，改政匡失，以塞天意！</w:t>
      </w:r>
      <w:r w:rsidR="00C93935">
        <w:rPr>
          <w:rFonts w:asciiTheme="minorEastAsia" w:hAnsiTheme="minorEastAsia"/>
        </w:rPr>
        <w:t>」</w:t>
      </w:r>
      <w:r w:rsidR="00934453" w:rsidRPr="00D779F7">
        <w:rPr>
          <w:rStyle w:val="00Text"/>
          <w:rFonts w:asciiTheme="minorEastAsia" w:hAnsiTheme="minorEastAsia"/>
        </w:rPr>
        <w:t>塞，悉則翻。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丙辰，郡國十三地震。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旱，蝗。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竇氏父子兄弟並為卿、校，</w:t>
      </w:r>
      <w:r w:rsidR="00934453" w:rsidRPr="00D779F7">
        <w:rPr>
          <w:rStyle w:val="00Text"/>
          <w:rFonts w:asciiTheme="minorEastAsia" w:hAnsiTheme="minorEastAsia"/>
        </w:rPr>
        <w:t>卿，九卿；校，諸校尉。校，戶敎翻。</w:t>
      </w:r>
      <w:r w:rsidR="00934453" w:rsidRPr="00D779F7">
        <w:rPr>
          <w:rFonts w:asciiTheme="minorEastAsia" w:hAnsiTheme="minorEastAsia"/>
        </w:rPr>
        <w:t>充滿朝廷，穰侯鄧疊、疊弟步兵校尉磊及母元、憲女壻射聲校尉郭舉、舉父長樂少府璜共相交結；</w:t>
      </w:r>
      <w:r w:rsidR="00934453" w:rsidRPr="00D779F7">
        <w:rPr>
          <w:rStyle w:val="00Text"/>
          <w:rFonts w:asciiTheme="minorEastAsia" w:hAnsiTheme="minorEastAsia"/>
        </w:rPr>
        <w:t>賢曰︰太后居長樂宮，故有少府，秩二千石。樂，音洛。</w:t>
      </w:r>
      <w:r w:rsidR="00934453" w:rsidRPr="00D779F7">
        <w:rPr>
          <w:rFonts w:asciiTheme="minorEastAsia" w:hAnsiTheme="minorEastAsia"/>
        </w:rPr>
        <w:t>元、舉並出入禁中，舉得幸太后，遂共圖為殺害，</w:t>
      </w:r>
      <w:r w:rsidR="00934453" w:rsidRPr="00D779F7">
        <w:rPr>
          <w:rStyle w:val="00Text"/>
          <w:rFonts w:asciiTheme="minorEastAsia" w:hAnsiTheme="minorEastAsia"/>
        </w:rPr>
        <w:t>謀弒逆也。</w:t>
      </w:r>
      <w:r w:rsidR="00934453" w:rsidRPr="00D779F7">
        <w:rPr>
          <w:rFonts w:asciiTheme="minorEastAsia" w:hAnsiTheme="minorEastAsia"/>
        </w:rPr>
        <w:t>帝陰知其謀。是時，憲兄弟專權，帝與內外臣僚莫由親接，所與居者閹宦而已。</w:t>
      </w:r>
      <w:r w:rsidR="00934453" w:rsidRPr="00D779F7">
        <w:rPr>
          <w:rStyle w:val="00Text"/>
          <w:rFonts w:asciiTheme="minorEastAsia" w:hAnsiTheme="minorEastAsia"/>
        </w:rPr>
        <w:t>閹宦，周禮謂之奄。鄭玄註曰︰奄，精氣蔽藏者；今謂之宦人。閹，衣廉翻，又衣檢翻。</w:t>
      </w:r>
      <w:r w:rsidR="00934453" w:rsidRPr="00D779F7">
        <w:rPr>
          <w:rFonts w:asciiTheme="minorEastAsia" w:hAnsiTheme="minorEastAsia"/>
        </w:rPr>
        <w:t>帝以朝臣上下莫不附憲，獨中常侍鉤盾令鄭衆，謹敏有心幾，</w:t>
      </w:r>
      <w:r w:rsidR="00934453" w:rsidRPr="00D779F7">
        <w:rPr>
          <w:rStyle w:val="00Text"/>
          <w:rFonts w:asciiTheme="minorEastAsia" w:hAnsiTheme="minorEastAsia"/>
        </w:rPr>
        <w:t>百官志︰鉤盾令，秩六百石，宦者為之，典諸近池苑囿遊觀之處，屬少府。幾，事也；心幾，謂心事也，今人謂人胸中有城府者為有心事。朝，直遙翻。盾，食尹翻。幾，居希翻。</w:t>
      </w:r>
      <w:r w:rsidR="00934453" w:rsidRPr="00D779F7">
        <w:rPr>
          <w:rFonts w:asciiTheme="minorEastAsia" w:hAnsiTheme="minorEastAsia"/>
        </w:rPr>
        <w:t>不事豪黨，遂與衆定議誅憲，以憲在外，</w:t>
      </w:r>
      <w:r w:rsidR="00934453" w:rsidRPr="00D779F7">
        <w:rPr>
          <w:rStyle w:val="00Text"/>
          <w:rFonts w:asciiTheme="minorEastAsia" w:hAnsiTheme="minorEastAsia"/>
        </w:rPr>
        <w:t>謂出屯涼州時也。</w:t>
      </w:r>
      <w:r w:rsidR="00934453" w:rsidRPr="00D779F7">
        <w:rPr>
          <w:rFonts w:asciiTheme="minorEastAsia" w:hAnsiTheme="minorEastAsia"/>
        </w:rPr>
        <w:t>慮其為亂，忍而未發；會憲與鄧疊皆還京師。</w:t>
      </w:r>
      <w:r w:rsidR="00934453" w:rsidRPr="00D779F7">
        <w:rPr>
          <w:rStyle w:val="00Text"/>
          <w:rFonts w:asciiTheme="minorEastAsia" w:hAnsiTheme="minorEastAsia"/>
        </w:rPr>
        <w:t>還，從宣翻，又如字。</w:t>
      </w:r>
      <w:r w:rsidR="00934453" w:rsidRPr="00D779F7">
        <w:rPr>
          <w:rFonts w:asciiTheme="minorEastAsia" w:hAnsiTheme="minorEastAsia"/>
        </w:rPr>
        <w:t>時清河王慶，恩遇尤渥，</w:t>
      </w:r>
      <w:r w:rsidR="00934453" w:rsidRPr="00D779F7">
        <w:rPr>
          <w:rStyle w:val="00Text"/>
          <w:rFonts w:asciiTheme="minorEastAsia" w:hAnsiTheme="minorEastAsia"/>
        </w:rPr>
        <w:t>渥，厚漬也。</w:t>
      </w:r>
      <w:r w:rsidR="00934453" w:rsidRPr="00D779F7">
        <w:rPr>
          <w:rFonts w:asciiTheme="minorEastAsia" w:hAnsiTheme="minorEastAsia"/>
        </w:rPr>
        <w:t>常入省宿止；</w:t>
      </w:r>
      <w:r w:rsidR="00934453" w:rsidRPr="00D779F7">
        <w:rPr>
          <w:rStyle w:val="00Text"/>
          <w:rFonts w:asciiTheme="minorEastAsia" w:hAnsiTheme="minorEastAsia"/>
        </w:rPr>
        <w:t>省，禁中也。</w:t>
      </w:r>
      <w:r w:rsidR="00934453" w:rsidRPr="00D779F7">
        <w:rPr>
          <w:rFonts w:asciiTheme="minorEastAsia" w:hAnsiTheme="minorEastAsia"/>
        </w:rPr>
        <w:t>帝將發其謀，欲得外戚傳，</w:t>
      </w:r>
      <w:r w:rsidR="00934453" w:rsidRPr="00D779F7">
        <w:rPr>
          <w:rStyle w:val="00Text"/>
          <w:rFonts w:asciiTheme="minorEastAsia" w:hAnsiTheme="minorEastAsia"/>
        </w:rPr>
        <w:t>賢曰︰前書·外戚傳。傳，直戀翻。</w:t>
      </w:r>
      <w:r w:rsidR="00934453" w:rsidRPr="00D779F7">
        <w:rPr>
          <w:rFonts w:asciiTheme="minorEastAsia" w:hAnsiTheme="minorEastAsia"/>
        </w:rPr>
        <w:t>懼左右，不敢使，令慶私從千乘王求，</w:t>
      </w:r>
      <w:r w:rsidR="00934453" w:rsidRPr="00D779F7">
        <w:rPr>
          <w:rStyle w:val="00Text"/>
          <w:rFonts w:asciiTheme="minorEastAsia" w:hAnsiTheme="minorEastAsia"/>
        </w:rPr>
        <w:t>千乘王伉，帝長兄也。乘，繩證翻。</w:t>
      </w:r>
      <w:r w:rsidR="00934453" w:rsidRPr="00D779F7">
        <w:rPr>
          <w:rFonts w:asciiTheme="minorEastAsia" w:hAnsiTheme="minorEastAsia"/>
        </w:rPr>
        <w:t>夜，獨內之；又令慶傳語鄭衆，求索故事。</w:t>
      </w:r>
      <w:r w:rsidR="00934453" w:rsidRPr="00D779F7">
        <w:rPr>
          <w:rStyle w:val="00Text"/>
          <w:rFonts w:asciiTheme="minorEastAsia" w:hAnsiTheme="minorEastAsia"/>
        </w:rPr>
        <w:t>賢曰︰謂文帝誅薄昭，武帝誅竇嬰故事。索，山客翻。</w:t>
      </w:r>
      <w:r w:rsidR="00934453" w:rsidRPr="00D779F7">
        <w:rPr>
          <w:rFonts w:asciiTheme="minorEastAsia" w:hAnsiTheme="minorEastAsia"/>
        </w:rPr>
        <w:t>庚申，帝幸北宮，詔執金吾、五校尉勒兵屯衞南、北宮，</w:t>
      </w:r>
      <w:r w:rsidR="00934453" w:rsidRPr="00D779F7">
        <w:rPr>
          <w:rStyle w:val="00Text"/>
          <w:rFonts w:asciiTheme="minorEastAsia" w:hAnsiTheme="minorEastAsia"/>
        </w:rPr>
        <w:t>執金吾掌宮外戒司非常，北軍五校尉主五營士，故令勒兵屯衞。</w:t>
      </w:r>
      <w:r w:rsidR="00934453" w:rsidRPr="00D779F7">
        <w:rPr>
          <w:rFonts w:asciiTheme="minorEastAsia" w:hAnsiTheme="minorEastAsia"/>
        </w:rPr>
        <w:t>閉城門，收捕郭璜、郭舉、鄧疊、鄧磊，皆下獄死。</w:t>
      </w:r>
      <w:r w:rsidR="00934453" w:rsidRPr="00D779F7">
        <w:rPr>
          <w:rStyle w:val="00Text"/>
          <w:rFonts w:asciiTheme="minorEastAsia" w:hAnsiTheme="minorEastAsia"/>
        </w:rPr>
        <w:t>下，遐稼翻。</w:t>
      </w:r>
      <w:r w:rsidR="00934453" w:rsidRPr="00D779F7">
        <w:rPr>
          <w:rFonts w:asciiTheme="minorEastAsia" w:hAnsiTheme="minorEastAsia"/>
        </w:rPr>
        <w:t>遣謁者僕射收憲大將軍印綬，更封為冠軍侯，</w:t>
      </w:r>
      <w:r w:rsidR="00934453" w:rsidRPr="00D779F7">
        <w:rPr>
          <w:rStyle w:val="00Text"/>
          <w:rFonts w:asciiTheme="minorEastAsia" w:hAnsiTheme="minorEastAsia"/>
        </w:rPr>
        <w:t>憲先已封冠軍侯，不受，今復封，以侯就國。更，居孟翻。</w:t>
      </w:r>
      <w:r w:rsidR="00934453" w:rsidRPr="00D779F7">
        <w:rPr>
          <w:rFonts w:asciiTheme="minorEastAsia" w:hAnsiTheme="minorEastAsia"/>
        </w:rPr>
        <w:t>與篤、景、瓌皆就國。</w:t>
      </w:r>
      <w:r w:rsidR="00934453" w:rsidRPr="00D779F7">
        <w:rPr>
          <w:rStyle w:val="00Text"/>
          <w:rFonts w:asciiTheme="minorEastAsia" w:hAnsiTheme="minorEastAsia"/>
        </w:rPr>
        <w:t>瓌，古回翻。</w:t>
      </w:r>
      <w:r w:rsidR="00934453" w:rsidRPr="00D779F7">
        <w:rPr>
          <w:rFonts w:asciiTheme="minorEastAsia" w:hAnsiTheme="minorEastAsia"/>
        </w:rPr>
        <w:t>帝以太后故，不欲名誅憲，</w:t>
      </w:r>
      <w:r w:rsidR="00934453" w:rsidRPr="00D779F7">
        <w:rPr>
          <w:rStyle w:val="00Text"/>
          <w:rFonts w:asciiTheme="minorEastAsia" w:hAnsiTheme="minorEastAsia"/>
        </w:rPr>
        <w:t>言不欲正名誅之。</w:t>
      </w:r>
      <w:r w:rsidR="00934453" w:rsidRPr="00D779F7">
        <w:rPr>
          <w:rFonts w:asciiTheme="minorEastAsia" w:hAnsiTheme="minorEastAsia"/>
        </w:rPr>
        <w:t>為選嚴能相督察之。</w:t>
      </w:r>
      <w:r w:rsidR="00934453" w:rsidRPr="00D779F7">
        <w:rPr>
          <w:rStyle w:val="00Text"/>
          <w:rFonts w:asciiTheme="minorEastAsia" w:hAnsiTheme="minorEastAsia"/>
        </w:rPr>
        <w:t>為，于偽翻。</w:t>
      </w:r>
      <w:r w:rsidR="00934453" w:rsidRPr="00D779F7">
        <w:rPr>
          <w:rFonts w:asciiTheme="minorEastAsia" w:hAnsiTheme="minorEastAsia"/>
        </w:rPr>
        <w:t>憲、篤、景到國，皆迫令自殺。</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初，河南尹張酺，數以正法繩治竇景，</w:t>
      </w:r>
      <w:r w:rsidRPr="00D779F7">
        <w:rPr>
          <w:rFonts w:asciiTheme="minorEastAsia" w:eastAsiaTheme="minorEastAsia" w:hAnsiTheme="minorEastAsia"/>
        </w:rPr>
        <w:t>酺，薄乎翻。酺先為魏郡太守，郡人鄭據奏竇景罪，景遣掾夏猛私謝酺，使 罪據子；酺收猛繫獄。及入為河南尹，景家人擊傷市卒，吏捕得之；景怒，遣緹騎侯海敺傷市丞。酺部吏楊章窮究，正海罪，徙朔方。數，所角翻。治，直之翻。</w:t>
      </w:r>
      <w:r w:rsidRPr="00D779F7">
        <w:rPr>
          <w:rStyle w:val="01Text"/>
          <w:rFonts w:asciiTheme="minorEastAsia" w:eastAsiaTheme="minorEastAsia" w:hAnsiTheme="minorEastAsia"/>
          <w:sz w:val="21"/>
        </w:rPr>
        <w:t>及竇氏敗，酺上疏曰︰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方憲等寵貴，羣臣阿附唯恐不及，皆言憲受顧命之託，懷伊、呂之忠，至乃復比鄧夫人於文母，</w:t>
      </w:r>
      <w:r w:rsidRPr="00D779F7">
        <w:rPr>
          <w:rFonts w:asciiTheme="minorEastAsia" w:eastAsiaTheme="minorEastAsia" w:hAnsiTheme="minorEastAsia"/>
        </w:rPr>
        <w:t>賢曰︰按鄧夫人，卽穰侯鄧疊母元。張酺論憲兼及其黨，稱鄧夫人，猶如前書霍光妻稱霍顯，祁大伯母號祁夫人之類。復，扶又翻。</w:t>
      </w:r>
      <w:r w:rsidRPr="00D779F7">
        <w:rPr>
          <w:rStyle w:val="01Text"/>
          <w:rFonts w:asciiTheme="minorEastAsia" w:eastAsiaTheme="minorEastAsia" w:hAnsiTheme="minorEastAsia"/>
          <w:sz w:val="21"/>
        </w:rPr>
        <w:t>今嚴威旣行，皆言當死，不</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不</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復</w:t>
      </w:r>
      <w:r w:rsidR="00C93935">
        <w:rPr>
          <w:rFonts w:asciiTheme="minorEastAsia" w:eastAsiaTheme="minorEastAsia" w:hAnsiTheme="minorEastAsia"/>
        </w:rPr>
        <w:t>」</w:t>
      </w:r>
      <w:r w:rsidRPr="00D779F7">
        <w:rPr>
          <w:rFonts w:asciiTheme="minorEastAsia" w:eastAsiaTheme="minorEastAsia" w:hAnsiTheme="minorEastAsia"/>
        </w:rPr>
        <w:t>字；張校同。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顧其前後，考折厥衷。</w:t>
      </w:r>
      <w:r w:rsidRPr="00D779F7">
        <w:rPr>
          <w:rFonts w:asciiTheme="minorEastAsia" w:eastAsiaTheme="minorEastAsia" w:hAnsiTheme="minorEastAsia"/>
        </w:rPr>
        <w:t>折，之舌翻。衷，竹仲翻。</w:t>
      </w:r>
      <w:r w:rsidRPr="00D779F7">
        <w:rPr>
          <w:rStyle w:val="01Text"/>
          <w:rFonts w:asciiTheme="minorEastAsia" w:eastAsiaTheme="minorEastAsia" w:hAnsiTheme="minorEastAsia"/>
          <w:sz w:val="21"/>
        </w:rPr>
        <w:t>臣伏見夏陽侯瓌每存忠善，前與臣言，常有盡節之心，檢敕賓客，未嘗犯法。臣聞王政骨肉之刑，有三宥之義，</w:t>
      </w:r>
      <w:r w:rsidRPr="00D779F7">
        <w:rPr>
          <w:rFonts w:asciiTheme="minorEastAsia" w:eastAsiaTheme="minorEastAsia" w:hAnsiTheme="minorEastAsia"/>
        </w:rPr>
        <w:t>禮記︰公族有罪，獄成，有司讞于公曰︰</w:t>
      </w:r>
      <w:r w:rsidR="00C93935">
        <w:rPr>
          <w:rFonts w:asciiTheme="minorEastAsia" w:eastAsiaTheme="minorEastAsia" w:hAnsiTheme="minorEastAsia"/>
        </w:rPr>
        <w:t>「</w:t>
      </w:r>
      <w:r w:rsidRPr="00D779F7">
        <w:rPr>
          <w:rFonts w:asciiTheme="minorEastAsia" w:eastAsiaTheme="minorEastAsia" w:hAnsiTheme="minorEastAsia"/>
        </w:rPr>
        <w:t>某之罪在大辟。</w:t>
      </w:r>
      <w:r w:rsidR="00C93935">
        <w:rPr>
          <w:rFonts w:asciiTheme="minorEastAsia" w:eastAsiaTheme="minorEastAsia" w:hAnsiTheme="minorEastAsia"/>
        </w:rPr>
        <w:t>」</w:t>
      </w:r>
      <w:r w:rsidRPr="00D779F7">
        <w:rPr>
          <w:rFonts w:asciiTheme="minorEastAsia" w:eastAsiaTheme="minorEastAsia" w:hAnsiTheme="minorEastAsia"/>
        </w:rPr>
        <w:t>公曰︰</w:t>
      </w:r>
      <w:r w:rsidR="00C93935">
        <w:rPr>
          <w:rFonts w:asciiTheme="minorEastAsia" w:eastAsiaTheme="minorEastAsia" w:hAnsiTheme="minorEastAsia"/>
        </w:rPr>
        <w:t>「</w:t>
      </w:r>
      <w:r w:rsidRPr="00D779F7">
        <w:rPr>
          <w:rFonts w:asciiTheme="minorEastAsia" w:eastAsiaTheme="minorEastAsia" w:hAnsiTheme="minorEastAsia"/>
        </w:rPr>
        <w:t>宥之。</w:t>
      </w:r>
      <w:r w:rsidR="00C93935">
        <w:rPr>
          <w:rFonts w:asciiTheme="minorEastAsia" w:eastAsiaTheme="minorEastAsia" w:hAnsiTheme="minorEastAsia"/>
        </w:rPr>
        <w:t>」</w:t>
      </w:r>
      <w:r w:rsidRPr="00D779F7">
        <w:rPr>
          <w:rFonts w:asciiTheme="minorEastAsia" w:eastAsiaTheme="minorEastAsia" w:hAnsiTheme="minorEastAsia"/>
        </w:rPr>
        <w:t>有司又曰︰</w:t>
      </w:r>
      <w:r w:rsidR="00C93935">
        <w:rPr>
          <w:rFonts w:asciiTheme="minorEastAsia" w:eastAsiaTheme="minorEastAsia" w:hAnsiTheme="minorEastAsia"/>
        </w:rPr>
        <w:t>「</w:t>
      </w:r>
      <w:r w:rsidRPr="00D779F7">
        <w:rPr>
          <w:rFonts w:asciiTheme="minorEastAsia" w:eastAsiaTheme="minorEastAsia" w:hAnsiTheme="minorEastAsia"/>
        </w:rPr>
        <w:t>在大辟。</w:t>
      </w:r>
      <w:r w:rsidR="00C93935">
        <w:rPr>
          <w:rFonts w:asciiTheme="minorEastAsia" w:eastAsiaTheme="minorEastAsia" w:hAnsiTheme="minorEastAsia"/>
        </w:rPr>
        <w:t>」</w:t>
      </w:r>
      <w:r w:rsidRPr="00D779F7">
        <w:rPr>
          <w:rFonts w:asciiTheme="minorEastAsia" w:eastAsiaTheme="minorEastAsia" w:hAnsiTheme="minorEastAsia"/>
        </w:rPr>
        <w:t>公又曰︰</w:t>
      </w:r>
      <w:r w:rsidR="00C93935">
        <w:rPr>
          <w:rFonts w:asciiTheme="minorEastAsia" w:eastAsiaTheme="minorEastAsia" w:hAnsiTheme="minorEastAsia"/>
        </w:rPr>
        <w:t>「</w:t>
      </w:r>
      <w:r w:rsidRPr="00D779F7">
        <w:rPr>
          <w:rFonts w:asciiTheme="minorEastAsia" w:eastAsiaTheme="minorEastAsia" w:hAnsiTheme="minorEastAsia"/>
        </w:rPr>
        <w:t>宥之。</w:t>
      </w:r>
      <w:r w:rsidR="00C93935">
        <w:rPr>
          <w:rFonts w:asciiTheme="minorEastAsia" w:eastAsiaTheme="minorEastAsia" w:hAnsiTheme="minorEastAsia"/>
        </w:rPr>
        <w:t>」</w:t>
      </w:r>
      <w:r w:rsidRPr="00D779F7">
        <w:rPr>
          <w:rFonts w:asciiTheme="minorEastAsia" w:eastAsiaTheme="minorEastAsia" w:hAnsiTheme="minorEastAsia"/>
        </w:rPr>
        <w:t>有司又曰︰</w:t>
      </w:r>
      <w:r w:rsidR="00C93935">
        <w:rPr>
          <w:rFonts w:asciiTheme="minorEastAsia" w:eastAsiaTheme="minorEastAsia" w:hAnsiTheme="minorEastAsia"/>
        </w:rPr>
        <w:t>「</w:t>
      </w:r>
      <w:r w:rsidRPr="00D779F7">
        <w:rPr>
          <w:rFonts w:asciiTheme="minorEastAsia" w:eastAsiaTheme="minorEastAsia" w:hAnsiTheme="minorEastAsia"/>
        </w:rPr>
        <w:t>在辟。</w:t>
      </w:r>
      <w:r w:rsidR="00C93935">
        <w:rPr>
          <w:rFonts w:asciiTheme="minorEastAsia" w:eastAsiaTheme="minorEastAsia" w:hAnsiTheme="minorEastAsia"/>
        </w:rPr>
        <w:t>」</w:t>
      </w:r>
      <w:r w:rsidRPr="00D779F7">
        <w:rPr>
          <w:rFonts w:asciiTheme="minorEastAsia" w:eastAsiaTheme="minorEastAsia" w:hAnsiTheme="minorEastAsia"/>
        </w:rPr>
        <w:t>公又曰︰</w:t>
      </w:r>
      <w:r w:rsidR="00C93935">
        <w:rPr>
          <w:rFonts w:asciiTheme="minorEastAsia" w:eastAsiaTheme="minorEastAsia" w:hAnsiTheme="minorEastAsia"/>
        </w:rPr>
        <w:t>「</w:t>
      </w:r>
      <w:r w:rsidRPr="00D779F7">
        <w:rPr>
          <w:rFonts w:asciiTheme="minorEastAsia" w:eastAsiaTheme="minorEastAsia" w:hAnsiTheme="minorEastAsia"/>
        </w:rPr>
        <w:t>宥之。</w:t>
      </w:r>
      <w:r w:rsidR="00C93935">
        <w:rPr>
          <w:rFonts w:asciiTheme="minorEastAsia" w:eastAsiaTheme="minorEastAsia" w:hAnsiTheme="minorEastAsia"/>
        </w:rPr>
        <w:t>」</w:t>
      </w:r>
      <w:r w:rsidRPr="00D779F7">
        <w:rPr>
          <w:rFonts w:asciiTheme="minorEastAsia" w:eastAsiaTheme="minorEastAsia" w:hAnsiTheme="minorEastAsia"/>
        </w:rPr>
        <w:t>及三宥不對，走出，致刑于甸人。公又使人追之曰︰</w:t>
      </w:r>
      <w:r w:rsidR="00C93935">
        <w:rPr>
          <w:rFonts w:asciiTheme="minorEastAsia" w:eastAsiaTheme="minorEastAsia" w:hAnsiTheme="minorEastAsia"/>
        </w:rPr>
        <w:t>「</w:t>
      </w:r>
      <w:r w:rsidRPr="00D779F7">
        <w:rPr>
          <w:rFonts w:asciiTheme="minorEastAsia" w:eastAsiaTheme="minorEastAsia" w:hAnsiTheme="minorEastAsia"/>
        </w:rPr>
        <w:t>必宥之。</w:t>
      </w:r>
      <w:r w:rsidR="00C93935">
        <w:rPr>
          <w:rFonts w:asciiTheme="minorEastAsia" w:eastAsiaTheme="minorEastAsia" w:hAnsiTheme="minorEastAsia"/>
        </w:rPr>
        <w:t>」</w:t>
      </w:r>
      <w:r w:rsidRPr="00D779F7">
        <w:rPr>
          <w:rFonts w:asciiTheme="minorEastAsia" w:eastAsiaTheme="minorEastAsia" w:hAnsiTheme="minorEastAsia"/>
        </w:rPr>
        <w:t>有司對曰︰</w:t>
      </w:r>
      <w:r w:rsidR="00C93935">
        <w:rPr>
          <w:rFonts w:asciiTheme="minorEastAsia" w:eastAsiaTheme="minorEastAsia" w:hAnsiTheme="minorEastAsia"/>
        </w:rPr>
        <w:t>「</w:t>
      </w:r>
      <w:r w:rsidRPr="00D779F7">
        <w:rPr>
          <w:rFonts w:asciiTheme="minorEastAsia" w:eastAsiaTheme="minorEastAsia" w:hAnsiTheme="minorEastAsia"/>
        </w:rPr>
        <w:t>無及也。</w:t>
      </w:r>
      <w:r w:rsidR="00C93935">
        <w:rPr>
          <w:rFonts w:asciiTheme="minorEastAsia" w:eastAsiaTheme="minorEastAsia" w:hAnsiTheme="minorEastAsia"/>
        </w:rPr>
        <w:t>」</w:t>
      </w:r>
      <w:r w:rsidRPr="00D779F7">
        <w:rPr>
          <w:rFonts w:asciiTheme="minorEastAsia" w:eastAsiaTheme="minorEastAsia" w:hAnsiTheme="minorEastAsia"/>
        </w:rPr>
        <w:t>反命於公，公素服，如其倫之喪。</w:t>
      </w:r>
      <w:r w:rsidRPr="00D779F7">
        <w:rPr>
          <w:rStyle w:val="01Text"/>
          <w:rFonts w:asciiTheme="minorEastAsia" w:eastAsiaTheme="minorEastAsia" w:hAnsiTheme="minorEastAsia"/>
          <w:sz w:val="21"/>
        </w:rPr>
        <w:t>過厚不過薄。今議者欲為瓌選嚴能相，</w:t>
      </w:r>
      <w:r w:rsidRPr="00D779F7">
        <w:rPr>
          <w:rFonts w:asciiTheme="minorEastAsia" w:eastAsiaTheme="minorEastAsia" w:hAnsiTheme="minorEastAsia"/>
        </w:rPr>
        <w:t>為，于偽翻。相，息亮翻，侯國相也。</w:t>
      </w:r>
      <w:r w:rsidRPr="00D779F7">
        <w:rPr>
          <w:rStyle w:val="01Text"/>
          <w:rFonts w:asciiTheme="minorEastAsia" w:eastAsiaTheme="minorEastAsia" w:hAnsiTheme="minorEastAsia"/>
          <w:sz w:val="21"/>
        </w:rPr>
        <w:t>恐其迫切，必不完免，宜裁加貸宥，以崇厚德。</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帝感其言，由是瓌獨得全。竇氏宗族賓客以憲為官者，皆免歸故郡。</w:t>
      </w:r>
    </w:p>
    <w:p w:rsidR="00934453" w:rsidRPr="00D779F7" w:rsidRDefault="00934453" w:rsidP="00087F68">
      <w:pPr>
        <w:rPr>
          <w:rFonts w:asciiTheme="minorEastAsia" w:hAnsiTheme="minorEastAsia"/>
        </w:rPr>
      </w:pPr>
      <w:r w:rsidRPr="00D779F7">
        <w:rPr>
          <w:rFonts w:asciiTheme="minorEastAsia" w:hAnsiTheme="minorEastAsia"/>
        </w:rPr>
        <w:t>初，班固奴嘗醉罵洛陽令种兢，</w:t>
      </w:r>
      <w:r w:rsidRPr="00D779F7">
        <w:rPr>
          <w:rStyle w:val="00Text"/>
          <w:rFonts w:asciiTheme="minorEastAsia" w:hAnsiTheme="minorEastAsia"/>
        </w:rPr>
        <w:t>姓譜︰种本仲氏，避難改焉。</w:t>
      </w:r>
      <w:r w:rsidRPr="00D779F7">
        <w:rPr>
          <w:rFonts w:asciiTheme="minorEastAsia" w:hAnsiTheme="minorEastAsia"/>
        </w:rPr>
        <w:t>兢因逮考竇氏賓客，收捕固，死獄中。固嘗著漢書，尚未就，詔固女弟曹壽妻昭踵而成之。</w:t>
      </w:r>
      <w:r w:rsidRPr="00D779F7">
        <w:rPr>
          <w:rStyle w:val="00Text"/>
          <w:rFonts w:asciiTheme="minorEastAsia" w:hAnsiTheme="minorEastAsia"/>
        </w:rPr>
        <w:t>昭，卽曹大家也。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華嶠論曰︰固之序事，不激詭，不抑抗，</w:t>
      </w:r>
      <w:r w:rsidRPr="00D779F7">
        <w:rPr>
          <w:rFonts w:asciiTheme="minorEastAsia" w:eastAsiaTheme="minorEastAsia" w:hAnsiTheme="minorEastAsia"/>
        </w:rPr>
        <w:t>賢曰︰激，揚也。詭，毀也。抑，退也。抗，進也。余謂激詭抑抗，皆指史家作意以為文之病。華，戶化翻。</w:t>
      </w:r>
      <w:r w:rsidRPr="00D779F7">
        <w:rPr>
          <w:rStyle w:val="02Text"/>
          <w:rFonts w:asciiTheme="minorEastAsia" w:eastAsiaTheme="minorEastAsia" w:hAnsiTheme="minorEastAsia"/>
          <w:sz w:val="21"/>
        </w:rPr>
        <w:t>贍而不穢，詳而有體，使讀之者亹亹而不厭，</w:t>
      </w:r>
      <w:r w:rsidRPr="00D779F7">
        <w:rPr>
          <w:rFonts w:asciiTheme="minorEastAsia" w:eastAsiaTheme="minorEastAsia" w:hAnsiTheme="minorEastAsia"/>
        </w:rPr>
        <w:t>爾雅曰︰亹亹，猶勉勉也；音無匪翻。</w:t>
      </w:r>
      <w:r w:rsidRPr="00D779F7">
        <w:rPr>
          <w:rStyle w:val="02Text"/>
          <w:rFonts w:asciiTheme="minorEastAsia" w:eastAsiaTheme="minorEastAsia" w:hAnsiTheme="minorEastAsia"/>
          <w:sz w:val="21"/>
        </w:rPr>
        <w:t>信哉其能成名也！固譏司馬遷是非頗謬於聖人，</w:t>
      </w:r>
      <w:r w:rsidRPr="00D779F7">
        <w:rPr>
          <w:rFonts w:asciiTheme="minorEastAsia" w:eastAsiaTheme="minorEastAsia" w:hAnsiTheme="minorEastAsia"/>
        </w:rPr>
        <w:t>賢曰︰言遷所是非與聖人乖謬，卽崇黃、老而薄六經，輕仁義而賤守節是也。</w:t>
      </w:r>
      <w:r w:rsidRPr="00D779F7">
        <w:rPr>
          <w:rStyle w:val="02Text"/>
          <w:rFonts w:asciiTheme="minorEastAsia" w:eastAsiaTheme="minorEastAsia" w:hAnsiTheme="minorEastAsia"/>
          <w:sz w:val="21"/>
        </w:rPr>
        <w:t>然其論議，常排死節，</w:t>
      </w:r>
      <w:r w:rsidRPr="00D779F7">
        <w:rPr>
          <w:rFonts w:asciiTheme="minorEastAsia" w:eastAsiaTheme="minorEastAsia" w:hAnsiTheme="minorEastAsia"/>
        </w:rPr>
        <w:t>謂言龔勝竟夭天年之類。</w:t>
      </w:r>
      <w:r w:rsidRPr="00D779F7">
        <w:rPr>
          <w:rStyle w:val="02Text"/>
          <w:rFonts w:asciiTheme="minorEastAsia" w:eastAsiaTheme="minorEastAsia" w:hAnsiTheme="minorEastAsia"/>
          <w:sz w:val="21"/>
        </w:rPr>
        <w:t>否正直，</w:t>
      </w:r>
      <w:r w:rsidRPr="00D779F7">
        <w:rPr>
          <w:rFonts w:asciiTheme="minorEastAsia" w:eastAsiaTheme="minorEastAsia" w:hAnsiTheme="minorEastAsia"/>
        </w:rPr>
        <w:t>謂言王陵、汲黯之戇之類。</w:t>
      </w:r>
      <w:r w:rsidRPr="00D779F7">
        <w:rPr>
          <w:rStyle w:val="02Text"/>
          <w:rFonts w:asciiTheme="minorEastAsia" w:eastAsiaTheme="minorEastAsia" w:hAnsiTheme="minorEastAsia"/>
          <w:sz w:val="21"/>
        </w:rPr>
        <w:t>而不敍殺身成仁之為美，</w:t>
      </w:r>
      <w:r w:rsidRPr="00D779F7">
        <w:rPr>
          <w:rFonts w:asciiTheme="minorEastAsia" w:eastAsiaTheme="minorEastAsia" w:hAnsiTheme="minorEastAsia"/>
        </w:rPr>
        <w:t>謂不立忠義傳。</w:t>
      </w:r>
      <w:r w:rsidRPr="00D779F7">
        <w:rPr>
          <w:rStyle w:val="02Text"/>
          <w:rFonts w:asciiTheme="minorEastAsia" w:eastAsiaTheme="minorEastAsia" w:hAnsiTheme="minorEastAsia"/>
          <w:sz w:val="21"/>
        </w:rPr>
        <w:t>則輕仁義，賤守節甚矣！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初，竇憲納妻，天下郡國皆有禮慶。漢中郡亦當遣吏，</w:t>
      </w:r>
      <w:r w:rsidR="00934453" w:rsidRPr="00D779F7">
        <w:rPr>
          <w:rStyle w:val="00Text"/>
          <w:rFonts w:asciiTheme="minorEastAsia" w:hAnsiTheme="minorEastAsia"/>
        </w:rPr>
        <w:t>漢中郡，在洛陽西千九百九十里。</w:t>
      </w:r>
      <w:r w:rsidR="00934453" w:rsidRPr="00D779F7">
        <w:rPr>
          <w:rFonts w:asciiTheme="minorEastAsia" w:hAnsiTheme="minorEastAsia"/>
        </w:rPr>
        <w:t>戶曹李郃</w:t>
      </w:r>
      <w:r w:rsidR="00934453" w:rsidRPr="00D779F7">
        <w:rPr>
          <w:rStyle w:val="00Text"/>
          <w:rFonts w:asciiTheme="minorEastAsia" w:hAnsiTheme="minorEastAsia"/>
        </w:rPr>
        <w:t>郡有戶曹，主民戶、祠祀、農桑。郃，曷閤翻。</w:t>
      </w:r>
      <w:r w:rsidR="00934453" w:rsidRPr="00D779F7">
        <w:rPr>
          <w:rFonts w:asciiTheme="minorEastAsia" w:hAnsiTheme="minorEastAsia"/>
        </w:rPr>
        <w:t>諫曰︰</w:t>
      </w:r>
      <w:r w:rsidR="00C93935">
        <w:rPr>
          <w:rFonts w:asciiTheme="minorEastAsia" w:hAnsiTheme="minorEastAsia"/>
        </w:rPr>
        <w:t>「</w:t>
      </w:r>
      <w:r w:rsidR="00934453" w:rsidRPr="00D779F7">
        <w:rPr>
          <w:rFonts w:asciiTheme="minorEastAsia" w:hAnsiTheme="minorEastAsia"/>
        </w:rPr>
        <w:t>竇將軍椒房之親，不修德禮而專權驕恣，危亡之禍，可翹足而待；</w:t>
      </w:r>
      <w:r w:rsidR="00934453" w:rsidRPr="00D779F7">
        <w:rPr>
          <w:rStyle w:val="00Text"/>
          <w:rFonts w:asciiTheme="minorEastAsia" w:hAnsiTheme="minorEastAsia"/>
        </w:rPr>
        <w:t>翹，舉也。</w:t>
      </w:r>
      <w:r w:rsidR="00934453" w:rsidRPr="00D779F7">
        <w:rPr>
          <w:rFonts w:asciiTheme="minorEastAsia" w:hAnsiTheme="minorEastAsia"/>
        </w:rPr>
        <w:t>願明府一心王室，勿與交通。</w:t>
      </w:r>
      <w:r w:rsidR="00C93935">
        <w:rPr>
          <w:rFonts w:asciiTheme="minorEastAsia" w:hAnsiTheme="minorEastAsia"/>
        </w:rPr>
        <w:t>」</w:t>
      </w:r>
      <w:r w:rsidR="00934453" w:rsidRPr="00D779F7">
        <w:rPr>
          <w:rFonts w:asciiTheme="minorEastAsia" w:hAnsiTheme="minorEastAsia"/>
        </w:rPr>
        <w:t>太守固遣之，郃不能止，請求自行，許之。郃遂所在遲留以觀其變，行至扶風</w:t>
      </w:r>
      <w:r w:rsidR="00934453" w:rsidRPr="00D779F7">
        <w:rPr>
          <w:rStyle w:val="00Text"/>
          <w:rFonts w:asciiTheme="minorEastAsia" w:hAnsiTheme="minorEastAsia"/>
        </w:rPr>
        <w:t>潘岳關中記曰︰三輔舊治長安城中，長吏各居其縣治民。東都之後，扶風出治槐里，馮翊出治高陵。</w:t>
      </w:r>
      <w:r w:rsidR="00934453" w:rsidRPr="00D779F7">
        <w:rPr>
          <w:rFonts w:asciiTheme="minorEastAsia" w:hAnsiTheme="minorEastAsia"/>
        </w:rPr>
        <w:t>而憲就國。凡交通者皆坐免官，漢中太守獨不與焉。</w:t>
      </w:r>
      <w:r w:rsidR="00934453" w:rsidRPr="00D779F7">
        <w:rPr>
          <w:rStyle w:val="00Text"/>
          <w:rFonts w:asciiTheme="minorEastAsia" w:hAnsiTheme="minorEastAsia"/>
        </w:rPr>
        <w:t>與，讀曰預。</w:t>
      </w:r>
    </w:p>
    <w:p w:rsidR="00934453" w:rsidRPr="00D779F7" w:rsidRDefault="00934453" w:rsidP="00087F68">
      <w:pPr>
        <w:rPr>
          <w:rFonts w:asciiTheme="minorEastAsia" w:hAnsiTheme="minorEastAsia"/>
        </w:rPr>
      </w:pPr>
      <w:r w:rsidRPr="00D779F7">
        <w:rPr>
          <w:rFonts w:asciiTheme="minorEastAsia" w:hAnsiTheme="minorEastAsia"/>
        </w:rPr>
        <w:t>帝賜清河王慶奴婢、輿馬、錢帛、珍寶，充牣其第。慶或時不安，帝朝夕問訊，進膳藥，所以垂意甚備。慶亦小心恭孝，自以廢黜，尤畏事愼法，故能保其寵祿焉。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帝除袁安子賞為郞，任隗子屯為步兵校尉，</w:t>
      </w:r>
      <w:r w:rsidR="00934453" w:rsidRPr="00D779F7">
        <w:rPr>
          <w:rFonts w:asciiTheme="minorEastAsia" w:eastAsiaTheme="minorEastAsia" w:hAnsiTheme="minorEastAsia"/>
        </w:rPr>
        <w:t>以安、隗守正不附竇氏也。任，音壬。隗，五罪翻。</w:t>
      </w:r>
      <w:r w:rsidR="00934453" w:rsidRPr="00D779F7">
        <w:rPr>
          <w:rStyle w:val="01Text"/>
          <w:rFonts w:asciiTheme="minorEastAsia" w:eastAsiaTheme="minorEastAsia" w:hAnsiTheme="minorEastAsia"/>
          <w:sz w:val="21"/>
        </w:rPr>
        <w:t>鄭衆遷大長秋。</w:t>
      </w:r>
      <w:r w:rsidR="00934453" w:rsidRPr="00D779F7">
        <w:rPr>
          <w:rFonts w:asciiTheme="minorEastAsia" w:eastAsiaTheme="minorEastAsia" w:hAnsiTheme="minorEastAsia"/>
        </w:rPr>
        <w:t>百官志︰大長秋，秩二千石，承秦將行；景帝更為大長秋，或用士人，中興常用宦者。職掌奉宣中宮命，凡給賜宗親及宗親當謁見者關通之，中宮出則從。張晏曰︰皇后卿。師古曰︰秋者，收成之時，長者，恆久之義，故以為皇后官名。</w:t>
      </w:r>
      <w:r w:rsidR="00934453" w:rsidRPr="00D779F7">
        <w:rPr>
          <w:rStyle w:val="01Text"/>
          <w:rFonts w:asciiTheme="minorEastAsia" w:eastAsiaTheme="minorEastAsia" w:hAnsiTheme="minorEastAsia"/>
          <w:sz w:val="21"/>
        </w:rPr>
        <w:t>帝策勳班賞，衆每辭多受少，帝由是賢之，常與之議論政事，宦官用權自此始矣。</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秋，七月，乙丑，太尉宋由以竇氏黨策免，自殺。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八月，辛亥，司空任隗薨。</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癸丑，以大司農尹睦為太尉。太傅鄧彪以老病上還樞機職，</w:t>
      </w:r>
      <w:r w:rsidR="00934453" w:rsidRPr="00D779F7">
        <w:rPr>
          <w:rStyle w:val="00Text"/>
          <w:rFonts w:asciiTheme="minorEastAsia" w:hAnsiTheme="minorEastAsia"/>
        </w:rPr>
        <w:t>上，時掌翻。尚書，樞機之職。鄧彪錄尚書。</w:t>
      </w:r>
      <w:r w:rsidR="00934453" w:rsidRPr="00D779F7">
        <w:rPr>
          <w:rFonts w:asciiTheme="minorEastAsia" w:hAnsiTheme="minorEastAsia"/>
        </w:rPr>
        <w:t>詔許焉，以睦代彪錄尚書事。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冬，十月，</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己亥</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以宗正劉方為司空。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武陵、零陵、澧中蠻叛。</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護羌校尉鄧訓卒，吏、民、羌、胡旦夕臨者日數千人。</w:t>
      </w:r>
      <w:r w:rsidR="00934453" w:rsidRPr="00D779F7">
        <w:rPr>
          <w:rStyle w:val="00Text"/>
          <w:rFonts w:asciiTheme="minorEastAsia" w:hAnsiTheme="minorEastAsia"/>
        </w:rPr>
        <w:t>臨，力鴆翻，哭也。</w:t>
      </w:r>
      <w:r w:rsidR="00934453" w:rsidRPr="00D779F7">
        <w:rPr>
          <w:rFonts w:asciiTheme="minorEastAsia" w:hAnsiTheme="minorEastAsia"/>
        </w:rPr>
        <w:t>羌、胡或以刀自割，又刺殺其犬馬牛羊，</w:t>
      </w:r>
      <w:r w:rsidR="00934453" w:rsidRPr="00D779F7">
        <w:rPr>
          <w:rStyle w:val="00Text"/>
          <w:rFonts w:asciiTheme="minorEastAsia" w:hAnsiTheme="minorEastAsia"/>
        </w:rPr>
        <w:t>刺，七逆翻，又七四翻。</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鄧使君已死，我曹亦俱死耳！</w:t>
      </w:r>
      <w:r w:rsidR="00C93935">
        <w:rPr>
          <w:rFonts w:asciiTheme="minorEastAsia" w:hAnsiTheme="minorEastAsia"/>
        </w:rPr>
        <w:t>」</w:t>
      </w:r>
      <w:r w:rsidR="00934453" w:rsidRPr="00D779F7">
        <w:rPr>
          <w:rFonts w:asciiTheme="minorEastAsia" w:hAnsiTheme="minorEastAsia"/>
        </w:rPr>
        <w:t>前烏桓吏士皆奔走道路，</w:t>
      </w:r>
      <w:r w:rsidR="00934453" w:rsidRPr="00D779F7">
        <w:rPr>
          <w:rStyle w:val="00Text"/>
          <w:rFonts w:asciiTheme="minorEastAsia" w:hAnsiTheme="minorEastAsia"/>
        </w:rPr>
        <w:t>賢曰︰訓前任烏桓校尉時吏士也。</w:t>
      </w:r>
      <w:r w:rsidR="00934453" w:rsidRPr="00D779F7">
        <w:rPr>
          <w:rFonts w:asciiTheme="minorEastAsia" w:hAnsiTheme="minorEastAsia"/>
        </w:rPr>
        <w:t>至空城郭；吏執，不聽，以狀白校尉徐傿，</w:t>
      </w:r>
      <w:r w:rsidR="00934453" w:rsidRPr="00D779F7">
        <w:rPr>
          <w:rStyle w:val="00Text"/>
          <w:rFonts w:asciiTheme="minorEastAsia" w:hAnsiTheme="minorEastAsia"/>
        </w:rPr>
        <w:t>傿，蓋為烏桓校尉。傿，於建翻。</w:t>
      </w:r>
      <w:r w:rsidR="00934453" w:rsidRPr="00D779F7">
        <w:rPr>
          <w:rFonts w:asciiTheme="minorEastAsia" w:hAnsiTheme="minorEastAsia"/>
        </w:rPr>
        <w:t>傿歎息曰︰</w:t>
      </w:r>
      <w:r w:rsidR="00C93935">
        <w:rPr>
          <w:rFonts w:asciiTheme="minorEastAsia" w:hAnsiTheme="minorEastAsia"/>
        </w:rPr>
        <w:t>「</w:t>
      </w:r>
      <w:r w:rsidR="00934453" w:rsidRPr="00D779F7">
        <w:rPr>
          <w:rFonts w:asciiTheme="minorEastAsia" w:hAnsiTheme="minorEastAsia"/>
        </w:rPr>
        <w:t>此為義也！</w:t>
      </w:r>
      <w:r w:rsidR="00C93935">
        <w:rPr>
          <w:rFonts w:asciiTheme="minorEastAsia" w:hAnsiTheme="minorEastAsia"/>
        </w:rPr>
        <w:t>」</w:t>
      </w:r>
      <w:r w:rsidR="00934453" w:rsidRPr="00D779F7">
        <w:rPr>
          <w:rFonts w:asciiTheme="minorEastAsia" w:hAnsiTheme="minorEastAsia"/>
        </w:rPr>
        <w:t>乃釋之。遂家家為訓立祠，</w:t>
      </w:r>
      <w:r w:rsidR="00934453" w:rsidRPr="00D779F7">
        <w:rPr>
          <w:rStyle w:val="00Text"/>
          <w:rFonts w:asciiTheme="minorEastAsia" w:hAnsiTheme="minorEastAsia"/>
        </w:rPr>
        <w:t>為，于偽翻；下同。</w:t>
      </w:r>
      <w:r w:rsidR="00934453" w:rsidRPr="00D779F7">
        <w:rPr>
          <w:rFonts w:asciiTheme="minorEastAsia" w:hAnsiTheme="minorEastAsia"/>
        </w:rPr>
        <w:t>每有疾病，輒請禱求福。</w:t>
      </w:r>
    </w:p>
    <w:p w:rsidR="00477235" w:rsidRDefault="00934453" w:rsidP="00087F68">
      <w:pPr>
        <w:rPr>
          <w:rFonts w:asciiTheme="minorEastAsia" w:hAnsiTheme="minorEastAsia"/>
        </w:rPr>
      </w:pPr>
      <w:r w:rsidRPr="00D779F7">
        <w:rPr>
          <w:rFonts w:asciiTheme="minorEastAsia" w:hAnsiTheme="minorEastAsia"/>
        </w:rPr>
        <w:t>蜀郡太守聶尚代訓為護羌校尉，欲以恩懷諸羌，乃遣譯使招呼迷唐，使還居大、小榆谷。</w:t>
      </w:r>
      <w:r w:rsidRPr="00D779F7">
        <w:rPr>
          <w:rStyle w:val="00Text"/>
          <w:rFonts w:asciiTheme="minorEastAsia" w:hAnsiTheme="minorEastAsia"/>
        </w:rPr>
        <w:t>迷唐去大、小榆谷，事見上卷章和二年。鄧訓驅逐迷唐，而聶尚招呼之，欲以反鄧訓之政也。聶，缺［昵］輒翻。使，疏吏翻。</w:t>
      </w:r>
      <w:r w:rsidRPr="00D779F7">
        <w:rPr>
          <w:rFonts w:asciiTheme="minorEastAsia" w:hAnsiTheme="minorEastAsia"/>
        </w:rPr>
        <w:t>迷唐旣還，遣祖母卑缺詣尚，</w:t>
      </w:r>
      <w:r w:rsidRPr="00D779F7">
        <w:rPr>
          <w:rStyle w:val="00Text"/>
          <w:rFonts w:asciiTheme="minorEastAsia" w:hAnsiTheme="minorEastAsia"/>
        </w:rPr>
        <w:t>卑缺，蓋迷吾之母。</w:t>
      </w:r>
      <w:r w:rsidRPr="00D779F7">
        <w:rPr>
          <w:rFonts w:asciiTheme="minorEastAsia" w:hAnsiTheme="minorEastAsia"/>
        </w:rPr>
        <w:t>尚自送至塞下，為設祖道，令譯田汜等五人護送至廬落。迷唐遂反，與諸種共生屠裂汜等，以血盟詛，</w:t>
      </w:r>
      <w:r w:rsidRPr="00D779F7">
        <w:rPr>
          <w:rStyle w:val="00Text"/>
          <w:rFonts w:asciiTheme="minorEastAsia" w:hAnsiTheme="minorEastAsia"/>
        </w:rPr>
        <w:t>種，章勇翻。汜，詳里翻。詛，莊助翻。</w:t>
      </w:r>
      <w:r w:rsidRPr="00D779F7">
        <w:rPr>
          <w:rFonts w:asciiTheme="minorEastAsia" w:hAnsiTheme="minorEastAsia"/>
        </w:rPr>
        <w:t>復寇金城塞。</w:t>
      </w:r>
      <w:r w:rsidRPr="00D779F7">
        <w:rPr>
          <w:rStyle w:val="00Text"/>
          <w:rFonts w:asciiTheme="minorEastAsia" w:hAnsiTheme="minorEastAsia"/>
        </w:rPr>
        <w:t>復，扶又翻。</w:t>
      </w:r>
      <w:r w:rsidRPr="00D779F7">
        <w:rPr>
          <w:rFonts w:asciiTheme="minorEastAsia" w:hAnsiTheme="minorEastAsia"/>
        </w:rPr>
        <w:t>尚坐免。</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癸巳、九三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春，正月，乙亥，宗祀明堂，登靈臺，赦天下。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戊子，千乘貞王伉薨。</w:t>
      </w:r>
      <w:r w:rsidR="00934453" w:rsidRPr="00D779F7">
        <w:rPr>
          <w:rFonts w:asciiTheme="minorEastAsia" w:eastAsiaTheme="minorEastAsia" w:hAnsiTheme="minorEastAsia"/>
        </w:rPr>
        <w:t>諡法︰臣諡，直道不撓曰貞；事君無猜曰貞；清白守節曰貞；固節幹事曰貞、伉，音抗。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辛卯，封皇弟萬歲為廣宗王。</w:t>
      </w:r>
      <w:r w:rsidR="00934453" w:rsidRPr="00D779F7">
        <w:rPr>
          <w:rFonts w:asciiTheme="minorEastAsia" w:eastAsiaTheme="minorEastAsia" w:hAnsiTheme="minorEastAsia"/>
        </w:rPr>
        <w:t>廣宗縣，屬鉅鹿郡。賢曰︰今貝州宗城縣。隋煬帝諱廣，故改為宗城。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甲寅，太傅鄧彪薨。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戊午，隴西地震。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夏，四月，壬子，紹封阜陵殤王兄魴為阜陵王。</w:t>
      </w:r>
      <w:r w:rsidR="00934453" w:rsidRPr="00D779F7">
        <w:rPr>
          <w:rFonts w:asciiTheme="minorEastAsia" w:eastAsiaTheme="minorEastAsia" w:hAnsiTheme="minorEastAsia"/>
        </w:rPr>
        <w:t>諡法︰未家短折曰殤。阜陵殤王沖，質王延之子，元年嗣封，三年薨，無嗣，今以魴紹封。魴，符方翻。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九月，辛酉，廣宗殤王萬歲薨，無子，國除。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初，竇憲旣立於除鞬為北單于，欲輔歸北庭，</w:t>
      </w:r>
      <w:r w:rsidR="00934453" w:rsidRPr="00D779F7">
        <w:rPr>
          <w:rStyle w:val="00Text"/>
          <w:rFonts w:asciiTheme="minorEastAsia" w:hAnsiTheme="minorEastAsia"/>
        </w:rPr>
        <w:t>事見上卷三年。鞬，居言翻。</w:t>
      </w:r>
      <w:r w:rsidR="00934453" w:rsidRPr="00D779F7">
        <w:rPr>
          <w:rFonts w:asciiTheme="minorEastAsia" w:hAnsiTheme="minorEastAsia"/>
        </w:rPr>
        <w:t>會憲誅而止。於除鞬自畔還北，詔遣將兵長史王輔以千餘騎與任尚共追討，斬之，破滅其衆。</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耿夔之破北匈奴也，</w:t>
      </w:r>
      <w:r w:rsidR="00934453" w:rsidRPr="00D779F7">
        <w:rPr>
          <w:rStyle w:val="00Text"/>
          <w:rFonts w:asciiTheme="minorEastAsia" w:hAnsiTheme="minorEastAsia"/>
        </w:rPr>
        <w:t>事見上卷三年。</w:t>
      </w:r>
      <w:r w:rsidR="00934453" w:rsidRPr="00D779F7">
        <w:rPr>
          <w:rFonts w:asciiTheme="minorEastAsia" w:hAnsiTheme="minorEastAsia"/>
        </w:rPr>
        <w:t>鮮卑因此轉徙據其地。</w:t>
      </w:r>
      <w:r w:rsidR="00934453" w:rsidRPr="00D779F7">
        <w:rPr>
          <w:rStyle w:val="00Text"/>
          <w:rFonts w:asciiTheme="minorEastAsia" w:hAnsiTheme="minorEastAsia"/>
        </w:rPr>
        <w:t>拓拔氏自北荒南徙，蓋此時也。</w:t>
      </w:r>
      <w:r w:rsidR="00934453" w:rsidRPr="00D779F7">
        <w:rPr>
          <w:rFonts w:asciiTheme="minorEastAsia" w:hAnsiTheme="minorEastAsia"/>
        </w:rPr>
        <w:t>匈奴餘種留者尚有十餘萬落，</w:t>
      </w:r>
      <w:r w:rsidR="00934453" w:rsidRPr="00D779F7">
        <w:rPr>
          <w:rStyle w:val="00Text"/>
          <w:rFonts w:asciiTheme="minorEastAsia" w:hAnsiTheme="minorEastAsia"/>
        </w:rPr>
        <w:t>種，章勇翻。</w:t>
      </w:r>
      <w:r w:rsidR="00934453" w:rsidRPr="00D779F7">
        <w:rPr>
          <w:rFonts w:asciiTheme="minorEastAsia" w:hAnsiTheme="minorEastAsia"/>
        </w:rPr>
        <w:t>皆自號鮮卑；鮮卑由此漸盛。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冬，十月，辛未，太尉尹睦薨。</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十一月，乙丑，太僕張酺為太尉。酺與尚書張敏等奏</w:t>
      </w:r>
      <w:r w:rsidR="00C93935">
        <w:rPr>
          <w:rFonts w:asciiTheme="minorEastAsia" w:hAnsiTheme="minorEastAsia"/>
        </w:rPr>
        <w:t>「</w:t>
      </w:r>
      <w:r w:rsidR="00934453" w:rsidRPr="00D779F7">
        <w:rPr>
          <w:rFonts w:asciiTheme="minorEastAsia" w:hAnsiTheme="minorEastAsia"/>
        </w:rPr>
        <w:t>射聲校尉曹褒，擅制漢禮，破亂聖術，宜加刑誅。</w:t>
      </w:r>
      <w:r w:rsidR="00C93935">
        <w:rPr>
          <w:rFonts w:asciiTheme="minorEastAsia" w:hAnsiTheme="minorEastAsia"/>
        </w:rPr>
        <w:t>」</w:t>
      </w:r>
      <w:r w:rsidR="00934453" w:rsidRPr="00D779F7">
        <w:rPr>
          <w:rFonts w:asciiTheme="minorEastAsia" w:hAnsiTheme="minorEastAsia"/>
        </w:rPr>
        <w:t>書凡五奏。帝知酺守學不通，</w:t>
      </w:r>
      <w:r w:rsidR="00934453" w:rsidRPr="00D779F7">
        <w:rPr>
          <w:rStyle w:val="00Text"/>
          <w:rFonts w:asciiTheme="minorEastAsia" w:hAnsiTheme="minorEastAsia"/>
        </w:rPr>
        <w:t>言守其家學也。</w:t>
      </w:r>
      <w:r w:rsidR="00934453" w:rsidRPr="00D779F7">
        <w:rPr>
          <w:rFonts w:asciiTheme="minorEastAsia" w:hAnsiTheme="minorEastAsia"/>
        </w:rPr>
        <w:t>雖寢其奏，而漢禮遂不行。</w:t>
      </w:r>
      <w:r w:rsidR="00934453" w:rsidRPr="00D779F7">
        <w:rPr>
          <w:rStyle w:val="00Text"/>
          <w:rFonts w:asciiTheme="minorEastAsia" w:hAnsiTheme="minorEastAsia"/>
        </w:rPr>
        <w:t>褒制禮事，見上卷章帝章和元年。</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是歲，武陵郡兵破叛蠻，降之。</w:t>
      </w:r>
      <w:r w:rsidR="00934453" w:rsidRPr="00D779F7">
        <w:rPr>
          <w:rStyle w:val="00Text"/>
          <w:rFonts w:asciiTheme="minorEastAsia" w:hAnsiTheme="minorEastAsia"/>
        </w:rPr>
        <w:t>降，戶江翻。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梁王暢與從官卞忌祠祭求福，</w:t>
      </w:r>
      <w:r w:rsidR="00934453" w:rsidRPr="00D779F7">
        <w:rPr>
          <w:rFonts w:asciiTheme="minorEastAsia" w:eastAsiaTheme="minorEastAsia" w:hAnsiTheme="minorEastAsia"/>
        </w:rPr>
        <w:t>姓譜︰卞本自有周曹叔振鐸之後，曹之支子封於卞，遂以建族。余按魯有卞莊子，楚有卞和。</w:t>
      </w:r>
      <w:r w:rsidR="00934453" w:rsidRPr="00D779F7">
        <w:rPr>
          <w:rStyle w:val="01Text"/>
          <w:rFonts w:asciiTheme="minorEastAsia" w:eastAsiaTheme="minorEastAsia" w:hAnsiTheme="minorEastAsia"/>
          <w:sz w:val="21"/>
        </w:rPr>
        <w:t>忌等諂媚云︰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神言王當為天子。</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暢與相應答，為有司所奏，請徵詣詔獄。帝不許，但削成武、單父二縣。</w:t>
      </w:r>
      <w:r w:rsidR="00934453" w:rsidRPr="00D779F7">
        <w:rPr>
          <w:rFonts w:asciiTheme="minorEastAsia" w:eastAsiaTheme="minorEastAsia" w:hAnsiTheme="minorEastAsia"/>
        </w:rPr>
        <w:t>成武、單父二縣，本屬山陽，後屬濟陰，章帝以益梁國。賢曰︰成武，今曹州縣；單父，今宋州縣。單，音善。</w:t>
      </w:r>
      <w:r w:rsidR="00934453" w:rsidRPr="00D779F7">
        <w:rPr>
          <w:rStyle w:val="01Text"/>
          <w:rFonts w:asciiTheme="minorEastAsia" w:eastAsiaTheme="minorEastAsia" w:hAnsiTheme="minorEastAsia"/>
          <w:sz w:val="21"/>
        </w:rPr>
        <w:t>暢慙懼，上疏深自刻責曰︰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臣天性狂愚，不知防禁，自陷死罪，分伏顯誅。</w:t>
      </w:r>
      <w:r w:rsidR="00934453" w:rsidRPr="00D779F7">
        <w:rPr>
          <w:rFonts w:asciiTheme="minorEastAsia" w:eastAsiaTheme="minorEastAsia" w:hAnsiTheme="minorEastAsia"/>
        </w:rPr>
        <w:t>分，扶問翻。</w:t>
      </w:r>
      <w:r w:rsidR="00934453" w:rsidRPr="00D779F7">
        <w:rPr>
          <w:rStyle w:val="01Text"/>
          <w:rFonts w:asciiTheme="minorEastAsia" w:eastAsiaTheme="minorEastAsia" w:hAnsiTheme="minorEastAsia"/>
          <w:sz w:val="21"/>
        </w:rPr>
        <w:t>陛下聖德，枉法曲平，</w:t>
      </w:r>
      <w:r w:rsidR="00934453" w:rsidRPr="00D779F7">
        <w:rPr>
          <w:rFonts w:asciiTheme="minorEastAsia" w:eastAsiaTheme="minorEastAsia" w:hAnsiTheme="minorEastAsia"/>
        </w:rPr>
        <w:t>賢曰︰曲平，曲法申恩，平處其罪。</w:t>
      </w:r>
      <w:r w:rsidR="00934453" w:rsidRPr="00D779F7">
        <w:rPr>
          <w:rStyle w:val="01Text"/>
          <w:rFonts w:asciiTheme="minorEastAsia" w:eastAsiaTheme="minorEastAsia" w:hAnsiTheme="minorEastAsia"/>
          <w:sz w:val="21"/>
        </w:rPr>
        <w:t>橫赦貸臣，為臣受汙。</w:t>
      </w:r>
      <w:r w:rsidR="00934453" w:rsidRPr="00D779F7">
        <w:rPr>
          <w:rFonts w:asciiTheme="minorEastAsia" w:eastAsiaTheme="minorEastAsia" w:hAnsiTheme="minorEastAsia"/>
        </w:rPr>
        <w:t>橫，胡孟翻。汙，惡也，天下以赦暢為納汙，是為暢受汙。為，于偽翻。</w:t>
      </w:r>
      <w:r w:rsidR="00934453" w:rsidRPr="00D779F7">
        <w:rPr>
          <w:rStyle w:val="01Text"/>
          <w:rFonts w:asciiTheme="minorEastAsia" w:eastAsiaTheme="minorEastAsia" w:hAnsiTheme="minorEastAsia"/>
          <w:sz w:val="21"/>
        </w:rPr>
        <w:t>臣知大貸不可再得，自誓束身約妻子，不敢復出入失繩墨，不敢復有所橫費，</w:t>
      </w:r>
      <w:r w:rsidR="00934453" w:rsidRPr="00D779F7">
        <w:rPr>
          <w:rFonts w:asciiTheme="minorEastAsia" w:eastAsiaTheme="minorEastAsia" w:hAnsiTheme="minorEastAsia"/>
        </w:rPr>
        <w:t>橫，戶孟翻。復，扶又翻。</w:t>
      </w:r>
      <w:r w:rsidR="00934453" w:rsidRPr="00D779F7">
        <w:rPr>
          <w:rStyle w:val="01Text"/>
          <w:rFonts w:asciiTheme="minorEastAsia" w:eastAsiaTheme="minorEastAsia" w:hAnsiTheme="minorEastAsia"/>
          <w:sz w:val="21"/>
        </w:rPr>
        <w:t>租入有餘，乞裁食睢陽、穀熟、虞、蒙、寧陵五縣，還餘所食四縣。</w:t>
      </w:r>
      <w:r w:rsidR="00934453" w:rsidRPr="00D779F7">
        <w:rPr>
          <w:rFonts w:asciiTheme="minorEastAsia" w:eastAsiaTheme="minorEastAsia" w:hAnsiTheme="minorEastAsia"/>
        </w:rPr>
        <w:t>四縣，下邑、尉氏、薄、郾也。睢，音雖。</w:t>
      </w:r>
      <w:r w:rsidR="00934453" w:rsidRPr="00D779F7">
        <w:rPr>
          <w:rStyle w:val="01Text"/>
          <w:rFonts w:asciiTheme="minorEastAsia" w:eastAsiaTheme="minorEastAsia" w:hAnsiTheme="minorEastAsia"/>
          <w:sz w:val="21"/>
        </w:rPr>
        <w:t>臣暢小妻三十七人，</w:t>
      </w:r>
      <w:r w:rsidR="00934453" w:rsidRPr="00D779F7">
        <w:rPr>
          <w:rFonts w:asciiTheme="minorEastAsia" w:eastAsiaTheme="minorEastAsia" w:hAnsiTheme="minorEastAsia"/>
        </w:rPr>
        <w:t>凡非正室者，皆小妻也。</w:t>
      </w:r>
      <w:r w:rsidR="00934453" w:rsidRPr="00D779F7">
        <w:rPr>
          <w:rStyle w:val="01Text"/>
          <w:rFonts w:asciiTheme="minorEastAsia" w:eastAsiaTheme="minorEastAsia" w:hAnsiTheme="minorEastAsia"/>
          <w:sz w:val="21"/>
        </w:rPr>
        <w:t>其無子者，願還本家，自選擇謹敕奴婢二百人，其餘所受虎賁、官騎及諸工技、鼓吹、倉頭、奴婢，兵弩、廐馬，皆上還本署。</w:t>
      </w:r>
      <w:r w:rsidR="00934453" w:rsidRPr="00D779F7">
        <w:rPr>
          <w:rFonts w:asciiTheme="minorEastAsia" w:eastAsiaTheme="minorEastAsia" w:hAnsiTheme="minorEastAsia"/>
        </w:rPr>
        <w:t>虎賁士，屬虎賁中郞將。官騎，騶騎也。漢官儀曰︰騶騎，王家名官騎，與廐馬皆屬太僕。工技，屬尚方。鼓吹，屬黃門。倉頭、奴婢，屬永巷、御府、奚官等令。兵弩，屬考工令。各有本署也。賁，音奔。技，渠綺翻。吹，昌瑞翻。上，時掌翻。</w:t>
      </w:r>
      <w:r w:rsidR="00934453" w:rsidRPr="00D779F7">
        <w:rPr>
          <w:rStyle w:val="01Text"/>
          <w:rFonts w:asciiTheme="minorEastAsia" w:eastAsiaTheme="minorEastAsia" w:hAnsiTheme="minorEastAsia"/>
          <w:sz w:val="21"/>
        </w:rPr>
        <w:t>臣暢以骨肉近親，亂聖化，汙清流，</w:t>
      </w:r>
      <w:r w:rsidR="00934453" w:rsidRPr="00D779F7">
        <w:rPr>
          <w:rFonts w:asciiTheme="minorEastAsia" w:eastAsiaTheme="minorEastAsia" w:hAnsiTheme="minorEastAsia"/>
        </w:rPr>
        <w:t>汙，烏故翻。</w:t>
      </w:r>
      <w:r w:rsidR="00934453" w:rsidRPr="00D779F7">
        <w:rPr>
          <w:rStyle w:val="01Text"/>
          <w:rFonts w:asciiTheme="minorEastAsia" w:eastAsiaTheme="minorEastAsia" w:hAnsiTheme="minorEastAsia"/>
          <w:sz w:val="21"/>
        </w:rPr>
        <w:t>旣得生活，誠無心面目以凶惡復居大宮，食大國，張官屬，藏雜物，</w:t>
      </w:r>
      <w:r w:rsidR="00934453" w:rsidRPr="00D779F7">
        <w:rPr>
          <w:rFonts w:asciiTheme="minorEastAsia" w:eastAsiaTheme="minorEastAsia" w:hAnsiTheme="minorEastAsia"/>
        </w:rPr>
        <w:t>賢曰︰古者師行，二五為什，食器之類必共之，故曰什物、食具。今人通謂生生之具為什物。復，扶又翻。</w:t>
      </w:r>
      <w:r w:rsidR="00934453" w:rsidRPr="00D779F7">
        <w:rPr>
          <w:rStyle w:val="01Text"/>
          <w:rFonts w:asciiTheme="minorEastAsia" w:eastAsiaTheme="minorEastAsia" w:hAnsiTheme="minorEastAsia"/>
          <w:sz w:val="21"/>
        </w:rPr>
        <w:t>願陛下加恩開許。</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上優詔不聽。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護羌校尉貫友</w:t>
      </w:r>
      <w:r w:rsidR="00934453" w:rsidRPr="00D779F7">
        <w:rPr>
          <w:rFonts w:asciiTheme="minorEastAsia" w:eastAsiaTheme="minorEastAsia" w:hAnsiTheme="minorEastAsia"/>
        </w:rPr>
        <w:t>貫，姓也，漢初有趙相貫高。</w:t>
      </w:r>
      <w:r w:rsidR="00934453" w:rsidRPr="00D779F7">
        <w:rPr>
          <w:rStyle w:val="01Text"/>
          <w:rFonts w:asciiTheme="minorEastAsia" w:eastAsiaTheme="minorEastAsia" w:hAnsiTheme="minorEastAsia"/>
          <w:sz w:val="21"/>
        </w:rPr>
        <w:t>遣譯使構離諸羌，誘以財貨，由是解散。</w:t>
      </w:r>
      <w:r w:rsidR="00934453" w:rsidRPr="00D779F7">
        <w:rPr>
          <w:rFonts w:asciiTheme="minorEastAsia" w:eastAsiaTheme="minorEastAsia" w:hAnsiTheme="minorEastAsia"/>
        </w:rPr>
        <w:t>使，疏吏翻。誘，音酉。</w:t>
      </w:r>
      <w:r w:rsidR="00934453" w:rsidRPr="00D779F7">
        <w:rPr>
          <w:rStyle w:val="01Text"/>
          <w:rFonts w:asciiTheme="minorEastAsia" w:eastAsiaTheme="minorEastAsia" w:hAnsiTheme="minorEastAsia"/>
          <w:sz w:val="21"/>
        </w:rPr>
        <w:t>乃遣兵出塞，攻迷唐於大、小榆谷，獲首虜八百餘人，收麥數萬斛，遂夾逢留大河築城塢，</w:t>
      </w:r>
      <w:r w:rsidR="00934453" w:rsidRPr="00D779F7">
        <w:rPr>
          <w:rFonts w:asciiTheme="minorEastAsia" w:eastAsiaTheme="minorEastAsia" w:hAnsiTheme="minorEastAsia"/>
        </w:rPr>
        <w:t>此大河卽黃河。河水至此有逢留之名，在二榆谷北。</w:t>
      </w:r>
      <w:r w:rsidR="00934453" w:rsidRPr="00D779F7">
        <w:rPr>
          <w:rStyle w:val="01Text"/>
          <w:rFonts w:asciiTheme="minorEastAsia" w:eastAsiaTheme="minorEastAsia" w:hAnsiTheme="minorEastAsia"/>
          <w:sz w:val="21"/>
        </w:rPr>
        <w:t>作大航，造河橋，欲度兵擊迷唐。</w:t>
      </w:r>
      <w:r w:rsidR="00934453" w:rsidRPr="00D779F7">
        <w:rPr>
          <w:rFonts w:asciiTheme="minorEastAsia" w:eastAsiaTheme="minorEastAsia" w:hAnsiTheme="minorEastAsia"/>
        </w:rPr>
        <w:t>酈道元水經註曰︰於河狹作橋。航，戶剛翻。</w:t>
      </w:r>
      <w:r w:rsidR="00934453" w:rsidRPr="00D779F7">
        <w:rPr>
          <w:rStyle w:val="01Text"/>
          <w:rFonts w:asciiTheme="minorEastAsia" w:eastAsiaTheme="minorEastAsia" w:hAnsiTheme="minorEastAsia"/>
          <w:sz w:val="21"/>
        </w:rPr>
        <w:t>迷唐率部落遠徙，依賜支河曲。</w:t>
      </w:r>
      <w:r w:rsidR="00934453" w:rsidRPr="00D779F7">
        <w:rPr>
          <w:rFonts w:asciiTheme="minorEastAsia" w:eastAsiaTheme="minorEastAsia" w:hAnsiTheme="minorEastAsia"/>
        </w:rPr>
        <w:t>西羌傳︰賜支者，禹貢所謂析支者也。羌居河關之西南，演於賜支，至於河首，緜地千里。司馬彪曰︰西羌自析支以西濱河首，在右居也。河水屈而東北流，逕於析支之地，是為河曲矣。應劭曰︰禹貢析支屬雍州，在河關之西，東去河關千餘里，羌人所居，謂之河曲羌。</w:t>
      </w:r>
    </w:p>
    <w:p w:rsidR="00477235" w:rsidRDefault="00934453" w:rsidP="00087F68">
      <w:pPr>
        <w:rPr>
          <w:rFonts w:asciiTheme="minorEastAsia" w:hAnsiTheme="minorEastAsia"/>
        </w:rPr>
      </w:pPr>
      <w:r w:rsidRPr="00D779F7">
        <w:rPr>
          <w:rFonts w:asciiTheme="minorEastAsia" w:hAnsiTheme="minorEastAsia"/>
        </w:rPr>
        <w:t>單于屯屠何死，單于宣弟安國立。安國初為左賢王，無稱譽；及為單于，單于適之子右谷蠡王師子以次轉為左賢王。</w:t>
      </w:r>
      <w:r w:rsidRPr="00D779F7">
        <w:rPr>
          <w:rStyle w:val="00Text"/>
          <w:rFonts w:asciiTheme="minorEastAsia" w:hAnsiTheme="minorEastAsia"/>
        </w:rPr>
        <w:t>谷，音鹿。蠡，盧奚翻。</w:t>
      </w:r>
      <w:r w:rsidRPr="00D779F7">
        <w:rPr>
          <w:rFonts w:asciiTheme="minorEastAsia" w:hAnsiTheme="minorEastAsia"/>
        </w:rPr>
        <w:t>師子素勇黠多知，</w:t>
      </w:r>
      <w:r w:rsidRPr="00D779F7">
        <w:rPr>
          <w:rStyle w:val="00Text"/>
          <w:rFonts w:asciiTheme="minorEastAsia" w:hAnsiTheme="minorEastAsia"/>
        </w:rPr>
        <w:t>黠，下八翻。知，古智字通。</w:t>
      </w:r>
      <w:r w:rsidRPr="00D779F7">
        <w:rPr>
          <w:rFonts w:asciiTheme="minorEastAsia" w:hAnsiTheme="minorEastAsia"/>
        </w:rPr>
        <w:t>前單于宣及屯屠何皆愛其氣決，數遣將兵出塞，</w:t>
      </w:r>
      <w:r w:rsidRPr="00D779F7">
        <w:rPr>
          <w:rStyle w:val="00Text"/>
          <w:rFonts w:asciiTheme="minorEastAsia" w:hAnsiTheme="minorEastAsia"/>
        </w:rPr>
        <w:t>數，所角翻；下同。</w:t>
      </w:r>
      <w:r w:rsidRPr="00D779F7">
        <w:rPr>
          <w:rFonts w:asciiTheme="minorEastAsia" w:hAnsiTheme="minorEastAsia"/>
        </w:rPr>
        <w:t>掩擊北庭，還，受賞賜，天子亦加殊異。由是國中盡敬師子而不附安國，安國欲殺之；諸新降胡，初在塞外數為師子所驅掠，</w:t>
      </w:r>
      <w:r w:rsidRPr="00D779F7">
        <w:rPr>
          <w:rStyle w:val="00Text"/>
          <w:rFonts w:asciiTheme="minorEastAsia" w:hAnsiTheme="minorEastAsia"/>
        </w:rPr>
        <w:t>在塞外，謂先屬北部時。降，戶剛翻。</w:t>
      </w:r>
      <w:r w:rsidRPr="00D779F7">
        <w:rPr>
          <w:rFonts w:asciiTheme="minorEastAsia" w:hAnsiTheme="minorEastAsia"/>
        </w:rPr>
        <w:t>多怨之。安國</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國</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因是</w:t>
      </w:r>
      <w:r w:rsidR="00C93935">
        <w:rPr>
          <w:rStyle w:val="00Text"/>
          <w:rFonts w:asciiTheme="minorEastAsia" w:hAnsiTheme="minorEastAsia"/>
        </w:rPr>
        <w:t>」</w:t>
      </w:r>
      <w:r w:rsidRPr="00D779F7">
        <w:rPr>
          <w:rStyle w:val="00Text"/>
          <w:rFonts w:asciiTheme="minorEastAsia" w:hAnsiTheme="minorEastAsia"/>
        </w:rPr>
        <w:t>二字；乙十一行本同；孔本同；張校同。</w:t>
      </w:r>
      <w:r w:rsidR="00C93935">
        <w:rPr>
          <w:rStyle w:val="00Text"/>
          <w:rFonts w:asciiTheme="minorEastAsia" w:hAnsiTheme="minorEastAsia"/>
        </w:rPr>
        <w:t>』</w:t>
      </w:r>
      <w:r w:rsidRPr="00D779F7">
        <w:rPr>
          <w:rFonts w:asciiTheme="minorEastAsia" w:hAnsiTheme="minorEastAsia"/>
        </w:rPr>
        <w:t>委計降者，與同謀議。師子覺其謀，乃別居五原界，每龍庭會議，</w:t>
      </w:r>
      <w:r w:rsidRPr="00D779F7">
        <w:rPr>
          <w:rStyle w:val="00Text"/>
          <w:rFonts w:asciiTheme="minorEastAsia" w:hAnsiTheme="minorEastAsia"/>
        </w:rPr>
        <w:t>匈奴龍庭，本在塞外，是時南單于居塞內，亦謂所居為龍庭。</w:t>
      </w:r>
      <w:r w:rsidRPr="00D779F7">
        <w:rPr>
          <w:rFonts w:asciiTheme="minorEastAsia" w:hAnsiTheme="minorEastAsia"/>
        </w:rPr>
        <w:t>師子輒稱病不往。度遼將軍皇甫稜知之，亦擁護不遣，單于懷憤益甚。</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甲午、九四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春，正月，皇甫稜免，以執金吾朱徽行度遼將軍。時單于與中郞將杜崇不相平，乃上書告崇；崇諷西河太守令斷單于章，</w:t>
      </w:r>
      <w:r w:rsidR="00934453" w:rsidRPr="00D779F7">
        <w:rPr>
          <w:rStyle w:val="00Text"/>
          <w:rFonts w:asciiTheme="minorEastAsia" w:hAnsiTheme="minorEastAsia"/>
        </w:rPr>
        <w:t>中郞將，使匈奴中郞將也。斷，音短。單于居西河美稷，故諷令太守斷其章，使不上聞。</w:t>
      </w:r>
      <w:r w:rsidR="00934453" w:rsidRPr="00D779F7">
        <w:rPr>
          <w:rFonts w:asciiTheme="minorEastAsia" w:hAnsiTheme="minorEastAsia"/>
        </w:rPr>
        <w:t>單于無由自聞。崇因與朱徽上言︰</w:t>
      </w:r>
      <w:r w:rsidR="00C93935">
        <w:rPr>
          <w:rFonts w:asciiTheme="minorEastAsia" w:hAnsiTheme="minorEastAsia"/>
        </w:rPr>
        <w:t>「</w:t>
      </w:r>
      <w:r w:rsidR="00934453" w:rsidRPr="00D779F7">
        <w:rPr>
          <w:rFonts w:asciiTheme="minorEastAsia" w:hAnsiTheme="minorEastAsia"/>
        </w:rPr>
        <w:t>南單于安國，疏遠故胡，親近新降，</w:t>
      </w:r>
      <w:r w:rsidR="00934453" w:rsidRPr="00D779F7">
        <w:rPr>
          <w:rStyle w:val="00Text"/>
          <w:rFonts w:asciiTheme="minorEastAsia" w:hAnsiTheme="minorEastAsia"/>
        </w:rPr>
        <w:t>遠，于願翻。近，其靳翻。降，戶江翻。</w:t>
      </w:r>
      <w:r w:rsidR="00934453" w:rsidRPr="00D779F7">
        <w:rPr>
          <w:rFonts w:asciiTheme="minorEastAsia" w:hAnsiTheme="minorEastAsia"/>
        </w:rPr>
        <w:t>欲殺左賢王師子及左臺且渠劉利等；又，右部降者，謀共迫脅安國起兵背畔，</w:t>
      </w:r>
      <w:r w:rsidR="00934453" w:rsidRPr="00D779F7">
        <w:rPr>
          <w:rStyle w:val="00Text"/>
          <w:rFonts w:asciiTheme="minorEastAsia" w:hAnsiTheme="minorEastAsia"/>
        </w:rPr>
        <w:t>且，子余翻。背，蒲妹翻。</w:t>
      </w:r>
      <w:r w:rsidR="00934453" w:rsidRPr="00D779F7">
        <w:rPr>
          <w:rFonts w:asciiTheme="minorEastAsia" w:hAnsiTheme="minorEastAsia"/>
        </w:rPr>
        <w:t>請西河、上郡、安定為之儆備。</w:t>
      </w:r>
      <w:r w:rsidR="00C93935">
        <w:rPr>
          <w:rFonts w:asciiTheme="minorEastAsia" w:hAnsiTheme="minorEastAsia"/>
        </w:rPr>
        <w:t>」</w:t>
      </w:r>
      <w:r w:rsidR="00934453" w:rsidRPr="00D779F7">
        <w:rPr>
          <w:rFonts w:asciiTheme="minorEastAsia" w:hAnsiTheme="minorEastAsia"/>
        </w:rPr>
        <w:t>帝下公卿議，</w:t>
      </w:r>
      <w:r w:rsidR="00934453" w:rsidRPr="00D779F7">
        <w:rPr>
          <w:rStyle w:val="00Text"/>
          <w:rFonts w:asciiTheme="minorEastAsia" w:hAnsiTheme="minorEastAsia"/>
        </w:rPr>
        <w:t>下，遐稼翻。</w:t>
      </w:r>
      <w:r w:rsidR="00934453" w:rsidRPr="00D779F7">
        <w:rPr>
          <w:rFonts w:asciiTheme="minorEastAsia" w:hAnsiTheme="minorEastAsia"/>
        </w:rPr>
        <w:t>皆以為︰</w:t>
      </w:r>
      <w:r w:rsidR="00C93935">
        <w:rPr>
          <w:rFonts w:asciiTheme="minorEastAsia" w:hAnsiTheme="minorEastAsia"/>
        </w:rPr>
        <w:t>「</w:t>
      </w:r>
      <w:r w:rsidR="00934453" w:rsidRPr="00D779F7">
        <w:rPr>
          <w:rFonts w:asciiTheme="minorEastAsia" w:hAnsiTheme="minorEastAsia"/>
        </w:rPr>
        <w:t>蠻夷反覆，雖難測知，然大兵聚會，必未敢動搖。今宜遣有方略使者之單于庭，</w:t>
      </w:r>
      <w:r w:rsidR="00934453" w:rsidRPr="00D779F7">
        <w:rPr>
          <w:rStyle w:val="00Text"/>
          <w:rFonts w:asciiTheme="minorEastAsia" w:hAnsiTheme="minorEastAsia"/>
        </w:rPr>
        <w:t>之，往也。使，疏吏翻。</w:t>
      </w:r>
      <w:r w:rsidR="00934453" w:rsidRPr="00D779F7">
        <w:rPr>
          <w:rFonts w:asciiTheme="minorEastAsia" w:hAnsiTheme="minorEastAsia"/>
        </w:rPr>
        <w:t>與杜崇、朱徽及西河太守幷力，觀其動靜。如無他變，可令崇等就安國會其左右大臣，責其部衆橫暴為邊害者，共平罪誅。</w:t>
      </w:r>
      <w:r w:rsidR="00934453" w:rsidRPr="00D779F7">
        <w:rPr>
          <w:rStyle w:val="00Text"/>
          <w:rFonts w:asciiTheme="minorEastAsia" w:hAnsiTheme="minorEastAsia"/>
        </w:rPr>
        <w:t>相與平處其罪，當誅者則誅之。橫，戶孟翻。</w:t>
      </w:r>
      <w:r w:rsidR="00934453" w:rsidRPr="00D779F7">
        <w:rPr>
          <w:rFonts w:asciiTheme="minorEastAsia" w:hAnsiTheme="minorEastAsia"/>
        </w:rPr>
        <w:t>若不從命，令為權時方略，事畢之後，裁行賞賜，</w:t>
      </w:r>
      <w:r w:rsidR="00934453" w:rsidRPr="00D779F7">
        <w:rPr>
          <w:rStyle w:val="00Text"/>
          <w:rFonts w:asciiTheme="minorEastAsia" w:hAnsiTheme="minorEastAsia"/>
        </w:rPr>
        <w:t>賢曰︰裁量賜物，不多與也。</w:t>
      </w:r>
      <w:r w:rsidR="00934453" w:rsidRPr="00D779F7">
        <w:rPr>
          <w:rFonts w:asciiTheme="minorEastAsia" w:hAnsiTheme="minorEastAsia"/>
        </w:rPr>
        <w:t>亦足以示百蠻。</w:t>
      </w:r>
      <w:r w:rsidR="00C93935">
        <w:rPr>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蠻</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帝從之</w:t>
      </w:r>
      <w:r w:rsidR="00C93935">
        <w:rPr>
          <w:rStyle w:val="00Text"/>
          <w:rFonts w:asciiTheme="minorEastAsia" w:hAnsiTheme="minorEastAsia"/>
        </w:rPr>
        <w:t>」</w:t>
      </w:r>
      <w:r w:rsidR="00934453" w:rsidRPr="00D779F7">
        <w:rPr>
          <w:rStyle w:val="00Text"/>
          <w:rFonts w:asciiTheme="minorEastAsia" w:hAnsiTheme="minorEastAsia"/>
        </w:rPr>
        <w:t>二字；乙十一行本同；張校同。</w:t>
      </w:r>
      <w:r w:rsidR="00C93935">
        <w:rPr>
          <w:rStyle w:val="00Text"/>
          <w:rFonts w:asciiTheme="minorEastAsia" w:hAnsiTheme="minorEastAsia"/>
        </w:rPr>
        <w:t>』</w:t>
      </w:r>
      <w:r w:rsidR="00934453" w:rsidRPr="00D779F7">
        <w:rPr>
          <w:rFonts w:asciiTheme="minorEastAsia" w:hAnsiTheme="minorEastAsia"/>
        </w:rPr>
        <w:t>於是徽、崇遂發兵造其庭。</w:t>
      </w:r>
      <w:r w:rsidR="00934453" w:rsidRPr="00D779F7">
        <w:rPr>
          <w:rStyle w:val="00Text"/>
          <w:rFonts w:asciiTheme="minorEastAsia" w:hAnsiTheme="minorEastAsia"/>
        </w:rPr>
        <w:t>造，七到翻。</w:t>
      </w:r>
      <w:r w:rsidR="00934453" w:rsidRPr="00D779F7">
        <w:rPr>
          <w:rFonts w:asciiTheme="minorEastAsia" w:hAnsiTheme="minorEastAsia"/>
        </w:rPr>
        <w:t>安國夜聞漢軍至，大驚，棄帳而去，</w:t>
      </w:r>
      <w:r w:rsidR="00934453" w:rsidRPr="00D779F7">
        <w:rPr>
          <w:rStyle w:val="00Text"/>
          <w:rFonts w:asciiTheme="minorEastAsia" w:hAnsiTheme="minorEastAsia"/>
        </w:rPr>
        <w:t>帳，單于所居，卽謂之穹廬，又謂之廬帳。</w:t>
      </w:r>
      <w:r w:rsidR="00934453" w:rsidRPr="00D779F7">
        <w:rPr>
          <w:rFonts w:asciiTheme="minorEastAsia" w:hAnsiTheme="minorEastAsia"/>
        </w:rPr>
        <w:t>因舉兵欲誅師子。師子先知，乃悉將廬落入曼柏城；</w:t>
      </w:r>
      <w:r w:rsidR="00934453" w:rsidRPr="00D779F7">
        <w:rPr>
          <w:rStyle w:val="00Text"/>
          <w:rFonts w:asciiTheme="minorEastAsia" w:hAnsiTheme="minorEastAsia"/>
        </w:rPr>
        <w:t>曼柏縣，屬五原郡。</w:t>
      </w:r>
      <w:r w:rsidR="00934453" w:rsidRPr="00D779F7">
        <w:rPr>
          <w:rFonts w:asciiTheme="minorEastAsia" w:hAnsiTheme="minorEastAsia"/>
        </w:rPr>
        <w:t>安國追到城下，門閉，不得入。朱徽遣吏譬</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譬</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曉</w:t>
      </w:r>
      <w:r w:rsidR="00C93935">
        <w:rPr>
          <w:rStyle w:val="00Text"/>
          <w:rFonts w:asciiTheme="minorEastAsia" w:hAnsiTheme="minorEastAsia"/>
        </w:rPr>
        <w:t>」</w:t>
      </w:r>
      <w:r w:rsidR="00934453" w:rsidRPr="00D779F7">
        <w:rPr>
          <w:rStyle w:val="00Text"/>
          <w:rFonts w:asciiTheme="minorEastAsia" w:hAnsiTheme="minorEastAsia"/>
        </w:rPr>
        <w:t>字；乙十一行本同；退齋校同。</w:t>
      </w:r>
      <w:r w:rsidR="00C93935">
        <w:rPr>
          <w:rStyle w:val="00Text"/>
          <w:rFonts w:asciiTheme="minorEastAsia" w:hAnsiTheme="minorEastAsia"/>
        </w:rPr>
        <w:t>』</w:t>
      </w:r>
      <w:r w:rsidR="00934453" w:rsidRPr="00D779F7">
        <w:rPr>
          <w:rFonts w:asciiTheme="minorEastAsia" w:hAnsiTheme="minorEastAsia"/>
        </w:rPr>
        <w:t>和之，安國不聽；城旣不下，乃引兵屯五原。崇、徽因發諸郡騎追赴之急，衆皆大恐，安國舅骨都侯喜為等慮幷被誅，乃格殺安國，</w:t>
      </w:r>
      <w:r w:rsidR="00934453" w:rsidRPr="00D779F7">
        <w:rPr>
          <w:rStyle w:val="00Text"/>
          <w:rFonts w:asciiTheme="minorEastAsia" w:hAnsiTheme="minorEastAsia"/>
        </w:rPr>
        <w:t>被，皮義翻。考異曰︰帝紀在去年，誤。今從南匈奴傳。</w:t>
      </w:r>
      <w:r w:rsidR="00934453" w:rsidRPr="00D779F7">
        <w:rPr>
          <w:rFonts w:asciiTheme="minorEastAsia" w:hAnsiTheme="minorEastAsia"/>
        </w:rPr>
        <w:t>立師子為亭獨尸逐侯鞮單于。</w:t>
      </w:r>
      <w:r w:rsidR="00934453" w:rsidRPr="00D779F7">
        <w:rPr>
          <w:rStyle w:val="00Text"/>
          <w:rFonts w:asciiTheme="minorEastAsia" w:hAnsiTheme="minorEastAsia"/>
        </w:rPr>
        <w:t>鞮，丁奚翻。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己卯，司徒丁鴻薨。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二月，丁未，以司空劉方為司徒，太常張奮為司空。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夏，五月，城陽懷王淑薨，無子，國除。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秋，七月，京師旱。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西域都護班超發龜茲、鄯善等八國兵合七萬餘人</w:t>
      </w:r>
      <w:r w:rsidR="00934453" w:rsidRPr="00D779F7">
        <w:rPr>
          <w:rStyle w:val="00Text"/>
          <w:rFonts w:asciiTheme="minorEastAsia" w:hAnsiTheme="minorEastAsia"/>
        </w:rPr>
        <w:t>龜茲，音丘慈。鄯，上扇翻。</w:t>
      </w:r>
      <w:r w:rsidR="00934453" w:rsidRPr="00D779F7">
        <w:rPr>
          <w:rFonts w:asciiTheme="minorEastAsia" w:hAnsiTheme="minorEastAsia"/>
        </w:rPr>
        <w:t>討焉耆，到其城下，誘焉耆王廣、尉犂王汎等於陳睦故城，斬之，傳首京師；</w:t>
      </w:r>
      <w:r w:rsidR="00934453" w:rsidRPr="00D779F7">
        <w:rPr>
          <w:rStyle w:val="00Text"/>
          <w:rFonts w:asciiTheme="minorEastAsia" w:hAnsiTheme="minorEastAsia"/>
        </w:rPr>
        <w:t>誘，音酉。考異曰︰袁紀</w:t>
      </w:r>
      <w:r w:rsidR="00C93935">
        <w:rPr>
          <w:rStyle w:val="00Text"/>
          <w:rFonts w:asciiTheme="minorEastAsia" w:hAnsiTheme="minorEastAsia"/>
        </w:rPr>
        <w:t>「</w:t>
      </w:r>
      <w:r w:rsidR="00934453" w:rsidRPr="00D779F7">
        <w:rPr>
          <w:rStyle w:val="00Text"/>
          <w:rFonts w:asciiTheme="minorEastAsia" w:hAnsiTheme="minorEastAsia"/>
        </w:rPr>
        <w:t>汎</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沈</w:t>
      </w:r>
      <w:r w:rsidR="00C93935">
        <w:rPr>
          <w:rStyle w:val="00Text"/>
          <w:rFonts w:asciiTheme="minorEastAsia" w:hAnsiTheme="minorEastAsia"/>
        </w:rPr>
        <w:t>」</w:t>
      </w:r>
      <w:r w:rsidR="00934453" w:rsidRPr="00D779F7">
        <w:rPr>
          <w:rStyle w:val="00Text"/>
          <w:rFonts w:asciiTheme="minorEastAsia" w:hAnsiTheme="minorEastAsia"/>
        </w:rPr>
        <w:t>，今從超傳。</w:t>
      </w:r>
      <w:r w:rsidR="00934453" w:rsidRPr="00D779F7">
        <w:rPr>
          <w:rFonts w:asciiTheme="minorEastAsia" w:hAnsiTheme="minorEastAsia"/>
        </w:rPr>
        <w:t>因縱兵鈔掠，</w:t>
      </w:r>
      <w:r w:rsidR="00934453" w:rsidRPr="00D779F7">
        <w:rPr>
          <w:rStyle w:val="00Text"/>
          <w:rFonts w:asciiTheme="minorEastAsia" w:hAnsiTheme="minorEastAsia"/>
        </w:rPr>
        <w:t>鈔，楚交翻。</w:t>
      </w:r>
      <w:r w:rsidR="00934453" w:rsidRPr="00D779F7">
        <w:rPr>
          <w:rFonts w:asciiTheme="minorEastAsia" w:hAnsiTheme="minorEastAsia"/>
        </w:rPr>
        <w:t>斬首五千餘級，獲生口萬五千人，更立焉耆左侯元孟為焉耆王。</w:t>
      </w:r>
      <w:r w:rsidR="00934453" w:rsidRPr="00D779F7">
        <w:rPr>
          <w:rStyle w:val="00Text"/>
          <w:rFonts w:asciiTheme="minorEastAsia" w:hAnsiTheme="minorEastAsia"/>
        </w:rPr>
        <w:t>焉耆國有左右將、左右侯。更，工衡翻。</w:t>
      </w:r>
      <w:r w:rsidR="00934453" w:rsidRPr="00D779F7">
        <w:rPr>
          <w:rFonts w:asciiTheme="minorEastAsia" w:hAnsiTheme="minorEastAsia"/>
        </w:rPr>
        <w:t>超留焉耆半歲，慰撫之。於是西域五十餘國悉納質內屬，至于海濱，</w:t>
      </w:r>
      <w:r w:rsidR="00934453" w:rsidRPr="00D779F7">
        <w:rPr>
          <w:rStyle w:val="00Text"/>
          <w:rFonts w:asciiTheme="minorEastAsia" w:hAnsiTheme="minorEastAsia"/>
        </w:rPr>
        <w:t>西海之濱也，所謂條支、大秦、蒙奇、兜勒諸國也。質，音致。</w:t>
      </w:r>
      <w:r w:rsidR="00934453" w:rsidRPr="00D779F7">
        <w:rPr>
          <w:rFonts w:asciiTheme="minorEastAsia" w:hAnsiTheme="minorEastAsia"/>
        </w:rPr>
        <w:t>四萬里外，皆重譯貢獻。</w:t>
      </w:r>
      <w:r w:rsidR="00934453" w:rsidRPr="00D779F7">
        <w:rPr>
          <w:rStyle w:val="00Text"/>
          <w:rFonts w:asciiTheme="minorEastAsia" w:hAnsiTheme="minorEastAsia"/>
        </w:rPr>
        <w:t>重，直龍翻。班超所以成西域之功者，以匈奴衰困，力不能及西域也。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南單于師子立，降胡五六百人夜襲師子，</w:t>
      </w:r>
      <w:r w:rsidR="00934453" w:rsidRPr="00D779F7">
        <w:rPr>
          <w:rStyle w:val="00Text"/>
          <w:rFonts w:asciiTheme="minorEastAsia" w:hAnsiTheme="minorEastAsia"/>
        </w:rPr>
        <w:t>降，戶江翻。</w:t>
      </w:r>
      <w:r w:rsidR="00934453" w:rsidRPr="00D779F7">
        <w:rPr>
          <w:rFonts w:asciiTheme="minorEastAsia" w:hAnsiTheme="minorEastAsia"/>
        </w:rPr>
        <w:t>安集掾王恬將衞護士與戰，破之。</w:t>
      </w:r>
      <w:r w:rsidR="00934453" w:rsidRPr="00D779F7">
        <w:rPr>
          <w:rStyle w:val="00Text"/>
          <w:rFonts w:asciiTheme="minorEastAsia" w:hAnsiTheme="minorEastAsia"/>
        </w:rPr>
        <w:t>使匈奴中郞將置掾，隨事為員，安集掾，以安集匈奴為稱也。光武在河北，亦置安集掾，以天下未定，使之安集斯民也。建武二十六年，使匈奴中郞將置安集掾史，將弛刑五十人，持兵弩隨單于所處，參辭訟，察動靜。掾，俞絹翻。</w:t>
      </w:r>
      <w:r w:rsidR="00934453" w:rsidRPr="00D779F7">
        <w:rPr>
          <w:rFonts w:asciiTheme="minorEastAsia" w:hAnsiTheme="minorEastAsia"/>
        </w:rPr>
        <w:t>於是降胡遂相驚動，十五部二十餘萬人皆反，脅立前單于屯屠何子薁鞮日逐王逢侯為單于，</w:t>
      </w:r>
      <w:r w:rsidR="00C93935">
        <w:rPr>
          <w:rStyle w:val="00Text"/>
          <w:rFonts w:asciiTheme="minorEastAsia" w:hAnsiTheme="minorEastAsia"/>
        </w:rPr>
        <w:t>「</w:t>
      </w:r>
      <w:r w:rsidR="00934453" w:rsidRPr="00D779F7">
        <w:rPr>
          <w:rStyle w:val="00Text"/>
          <w:rFonts w:asciiTheme="minorEastAsia" w:hAnsiTheme="minorEastAsia"/>
        </w:rPr>
        <w:t>鞮</w:t>
      </w:r>
      <w:r w:rsidR="00C93935">
        <w:rPr>
          <w:rStyle w:val="00Text"/>
          <w:rFonts w:asciiTheme="minorEastAsia" w:hAnsiTheme="minorEastAsia"/>
        </w:rPr>
        <w:t>」</w:t>
      </w:r>
      <w:r w:rsidR="00934453" w:rsidRPr="00D779F7">
        <w:rPr>
          <w:rStyle w:val="00Text"/>
          <w:rFonts w:asciiTheme="minorEastAsia" w:hAnsiTheme="minorEastAsia"/>
        </w:rPr>
        <w:t>，當作</w:t>
      </w:r>
      <w:r w:rsidR="00C93935">
        <w:rPr>
          <w:rStyle w:val="00Text"/>
          <w:rFonts w:asciiTheme="minorEastAsia" w:hAnsiTheme="minorEastAsia"/>
        </w:rPr>
        <w:t>「</w:t>
      </w:r>
      <w:r w:rsidR="00934453" w:rsidRPr="00D779F7">
        <w:rPr>
          <w:rStyle w:val="00Text"/>
          <w:rFonts w:asciiTheme="minorEastAsia" w:hAnsiTheme="minorEastAsia"/>
        </w:rPr>
        <w:t>鞬</w:t>
      </w:r>
      <w:r w:rsidR="00C93935">
        <w:rPr>
          <w:rStyle w:val="00Text"/>
          <w:rFonts w:asciiTheme="minorEastAsia" w:hAnsiTheme="minorEastAsia"/>
        </w:rPr>
        <w:t>」</w:t>
      </w:r>
      <w:r w:rsidR="00934453" w:rsidRPr="00D779F7">
        <w:rPr>
          <w:rStyle w:val="00Text"/>
          <w:rFonts w:asciiTheme="minorEastAsia" w:hAnsiTheme="minorEastAsia"/>
        </w:rPr>
        <w:t>。賢曰︰前</w:t>
      </w:r>
      <w:r w:rsidR="00C93935">
        <w:rPr>
          <w:rStyle w:val="00Text"/>
          <w:rFonts w:asciiTheme="minorEastAsia" w:hAnsiTheme="minorEastAsia"/>
        </w:rPr>
        <w:t>「</w:t>
      </w:r>
      <w:r w:rsidR="00934453" w:rsidRPr="00D779F7">
        <w:rPr>
          <w:rStyle w:val="00Text"/>
          <w:rFonts w:asciiTheme="minorEastAsia" w:hAnsiTheme="minorEastAsia"/>
        </w:rPr>
        <w:t>鞮</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鞬</w:t>
      </w:r>
      <w:r w:rsidR="00C93935">
        <w:rPr>
          <w:rStyle w:val="00Text"/>
          <w:rFonts w:asciiTheme="minorEastAsia" w:hAnsiTheme="minorEastAsia"/>
        </w:rPr>
        <w:t>」</w:t>
      </w:r>
      <w:r w:rsidR="00934453" w:rsidRPr="00D779F7">
        <w:rPr>
          <w:rStyle w:val="00Text"/>
          <w:rFonts w:asciiTheme="minorEastAsia" w:hAnsiTheme="minorEastAsia"/>
        </w:rPr>
        <w:t>兩字通，今不改亦可。薁，於六翻。鞬，九言翻。</w:t>
      </w:r>
      <w:r w:rsidR="00934453" w:rsidRPr="00D779F7">
        <w:rPr>
          <w:rFonts w:asciiTheme="minorEastAsia" w:hAnsiTheme="minorEastAsia"/>
        </w:rPr>
        <w:t>遂殺略吏民，燔燒郵亭、廬帳，將車重向朔方，欲度幕北。</w:t>
      </w:r>
      <w:r w:rsidR="00934453" w:rsidRPr="00D779F7">
        <w:rPr>
          <w:rStyle w:val="00Text"/>
          <w:rFonts w:asciiTheme="minorEastAsia" w:hAnsiTheme="minorEastAsia"/>
        </w:rPr>
        <w:t>郵，音尤。重，直用翻。</w:t>
      </w:r>
      <w:r w:rsidR="00934453" w:rsidRPr="00D779F7">
        <w:rPr>
          <w:rFonts w:asciiTheme="minorEastAsia" w:hAnsiTheme="minorEastAsia"/>
        </w:rPr>
        <w:t>九月，癸丑，以光祿勳鄧鴻行車騎將軍事，與越騎校尉馮柱、行度遼將軍朱徽將左右羽林、北軍五校士及郡國迹射、緣邊兵，</w:t>
      </w:r>
      <w:r w:rsidR="00934453" w:rsidRPr="00D779F7">
        <w:rPr>
          <w:rStyle w:val="00Text"/>
          <w:rFonts w:asciiTheme="minorEastAsia" w:hAnsiTheme="minorEastAsia"/>
        </w:rPr>
        <w:t>賢曰︰漢有迹射士，言尋迹而射也。</w:t>
      </w:r>
      <w:r w:rsidR="00934453" w:rsidRPr="00D779F7">
        <w:rPr>
          <w:rFonts w:asciiTheme="minorEastAsia" w:hAnsiTheme="minorEastAsia"/>
        </w:rPr>
        <w:t>烏桓校尉任尚將烏桓、鮮卑合四萬人討之。時南單于及中郞將杜崇屯牧師城，</w:t>
      </w:r>
      <w:r w:rsidR="00934453" w:rsidRPr="00D779F7">
        <w:rPr>
          <w:rStyle w:val="00Text"/>
          <w:rFonts w:asciiTheme="minorEastAsia" w:hAnsiTheme="minorEastAsia"/>
        </w:rPr>
        <w:t>漢邊郡有牧師菀以養馬，此牧師菀城也，當在西河郡美稷縣界。</w:t>
      </w:r>
      <w:r w:rsidR="00934453" w:rsidRPr="00D779F7">
        <w:rPr>
          <w:rFonts w:asciiTheme="minorEastAsia" w:hAnsiTheme="minorEastAsia"/>
        </w:rPr>
        <w:t>逢侯將萬餘騎攻圍之。冬，十一月，鄧鴻等至美稷，逢侯乃解圍去，向滿夷谷。南單于遣子將萬騎及杜崇所領四千騎，與鄧鴻等追擊逢侯於大城塞，</w:t>
      </w:r>
      <w:r w:rsidR="00934453" w:rsidRPr="00D779F7">
        <w:rPr>
          <w:rStyle w:val="00Text"/>
          <w:rFonts w:asciiTheme="minorEastAsia" w:hAnsiTheme="minorEastAsia"/>
        </w:rPr>
        <w:t>大城縣故屬西河郡，郡國志屬朔方郡。</w:t>
      </w:r>
      <w:r w:rsidR="00934453" w:rsidRPr="00D779F7">
        <w:rPr>
          <w:rFonts w:asciiTheme="minorEastAsia" w:hAnsiTheme="minorEastAsia"/>
        </w:rPr>
        <w:t>斬首四千餘級。任尚率鮮卑、烏桓要擊逢侯於滿夷谷，</w:t>
      </w:r>
      <w:r w:rsidR="00934453" w:rsidRPr="00D779F7">
        <w:rPr>
          <w:rStyle w:val="00Text"/>
          <w:rFonts w:asciiTheme="minorEastAsia" w:hAnsiTheme="minorEastAsia"/>
        </w:rPr>
        <w:t>要，一遙翻。</w:t>
      </w:r>
      <w:r w:rsidR="00934453" w:rsidRPr="00D779F7">
        <w:rPr>
          <w:rFonts w:asciiTheme="minorEastAsia" w:hAnsiTheme="minorEastAsia"/>
        </w:rPr>
        <w:t>復大破之，</w:t>
      </w:r>
      <w:r w:rsidR="00934453" w:rsidRPr="00D779F7">
        <w:rPr>
          <w:rStyle w:val="00Text"/>
          <w:rFonts w:asciiTheme="minorEastAsia" w:hAnsiTheme="minorEastAsia"/>
        </w:rPr>
        <w:t>復，扶又翻；下同。</w:t>
      </w:r>
      <w:r w:rsidR="00934453" w:rsidRPr="00D779F7">
        <w:rPr>
          <w:rFonts w:asciiTheme="minorEastAsia" w:hAnsiTheme="minorEastAsia"/>
        </w:rPr>
        <w:t>前後凡斬萬七千餘級。逢侯遂率衆出塞，漢兵不能追而還。</w:t>
      </w:r>
      <w:r w:rsidR="00934453" w:rsidRPr="00D779F7">
        <w:rPr>
          <w:rStyle w:val="00Text"/>
          <w:rFonts w:asciiTheme="minorEastAsia" w:hAnsiTheme="minorEastAsia"/>
        </w:rPr>
        <w:t>還，從宣翻，又如字。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以大司農陳寵為廷尉。寵性仁矜，數議疑獄，</w:t>
      </w:r>
      <w:r w:rsidR="00934453" w:rsidRPr="00D779F7">
        <w:rPr>
          <w:rStyle w:val="00Text"/>
          <w:rFonts w:asciiTheme="minorEastAsia" w:hAnsiTheme="minorEastAsia"/>
        </w:rPr>
        <w:t>數，所角翻。</w:t>
      </w:r>
      <w:r w:rsidR="00934453" w:rsidRPr="00D779F7">
        <w:rPr>
          <w:rFonts w:asciiTheme="minorEastAsia" w:hAnsiTheme="minorEastAsia"/>
        </w:rPr>
        <w:t>每附經典，務從寬恕，刻敝之風，於此少衰。</w:t>
      </w:r>
      <w:r w:rsidR="00934453" w:rsidRPr="00D779F7">
        <w:rPr>
          <w:rStyle w:val="00Text"/>
          <w:rFonts w:asciiTheme="minorEastAsia" w:hAnsiTheme="minorEastAsia"/>
        </w:rPr>
        <w:t>少，詩沼翻。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帝以尚書令江夏黃香為東郡太守，香辭以︰</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典郡從政，才非所宜，乞留備宂官，</w:t>
      </w:r>
      <w:r w:rsidR="00934453" w:rsidRPr="00D779F7">
        <w:rPr>
          <w:rFonts w:asciiTheme="minorEastAsia" w:eastAsiaTheme="minorEastAsia" w:hAnsiTheme="minorEastAsia"/>
        </w:rPr>
        <w:t>宂，而隴翻，散也。</w:t>
      </w:r>
      <w:r w:rsidR="00934453" w:rsidRPr="00D779F7">
        <w:rPr>
          <w:rStyle w:val="01Text"/>
          <w:rFonts w:asciiTheme="minorEastAsia" w:eastAsiaTheme="minorEastAsia" w:hAnsiTheme="minorEastAsia"/>
          <w:sz w:val="21"/>
        </w:rPr>
        <w:t>賜以督責小職，任之宮臺煩事。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宮，謂宮中；臺，謂尚書臺也。尚書出納王命，故云宮臺煩事。</w:t>
      </w:r>
      <w:r w:rsidR="00934453" w:rsidRPr="00D779F7">
        <w:rPr>
          <w:rStyle w:val="01Text"/>
          <w:rFonts w:asciiTheme="minorEastAsia" w:eastAsiaTheme="minorEastAsia" w:hAnsiTheme="minorEastAsia"/>
          <w:sz w:val="21"/>
        </w:rPr>
        <w:t>帝乃復留為尚書令，增秩二千石，</w:t>
      </w:r>
      <w:r w:rsidR="00934453" w:rsidRPr="00D779F7">
        <w:rPr>
          <w:rFonts w:asciiTheme="minorEastAsia" w:eastAsiaTheme="minorEastAsia" w:hAnsiTheme="minorEastAsia"/>
        </w:rPr>
        <w:t>按百官志︰尚書令秩千石，今特增秩二千石，以香在尚書日久，又辭不拜郡，故復留為尚書令而祿以郡守祿。</w:t>
      </w:r>
      <w:r w:rsidR="00934453" w:rsidRPr="00D779F7">
        <w:rPr>
          <w:rStyle w:val="01Text"/>
          <w:rFonts w:asciiTheme="minorEastAsia" w:eastAsiaTheme="minorEastAsia" w:hAnsiTheme="minorEastAsia"/>
          <w:sz w:val="21"/>
        </w:rPr>
        <w:t>甚見親重。香亦祗勤物務，憂公如家。</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乙未、九五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春，正月，鄧鴻等軍還，馮柱將虎牙營留屯五原；鴻坐逗留失利，下獄死。後帝知朱徽、杜崇失胡和，又禁其上書，以致胡反，皆徵，下獄死。</w:t>
      </w:r>
      <w:r w:rsidR="00934453" w:rsidRPr="00D779F7">
        <w:rPr>
          <w:rStyle w:val="00Text"/>
          <w:rFonts w:asciiTheme="minorEastAsia" w:hAnsiTheme="minorEastAsia"/>
        </w:rPr>
        <w:t>下，遐稼翻。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夏，四月，辛亥朔，日之食之。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秋，七月，乙巳，易陽地裂。</w:t>
      </w:r>
      <w:r w:rsidR="00934453" w:rsidRPr="00D779F7">
        <w:rPr>
          <w:rFonts w:asciiTheme="minorEastAsia" w:eastAsiaTheme="minorEastAsia" w:hAnsiTheme="minorEastAsia"/>
        </w:rPr>
        <w:t>余按地理志及郡國志，易陽縣屬趙國。應劭曰︰易水出涿郡故安；師古及賢皆曰縣在易水之陽，此皆承應劭之誤也。易水在燕南界，漢屬河間郡界，此時趙國僅有唐邢、洺二州之地，安得有屬縣遠在易水之陽邪！五代史志︰洺州臨洺縣，舊曰易陽，後齊廢，入襄國縣；後周改為易陽縣，別置襄國縣；隋開皇六年，改易陽縣為邯鄲縣，十年，改邯鄲縣為臨洺而別置邯鄲縣。由是觀之，漢易陽縣當在邯鄲、襄國二縣之間。</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九月，癸卯，京師地震。</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樂成王黨坐賊殺人，削東光、鄡二縣。</w:t>
      </w:r>
      <w:r w:rsidR="00934453" w:rsidRPr="00D779F7">
        <w:rPr>
          <w:rFonts w:asciiTheme="minorEastAsia" w:eastAsiaTheme="minorEastAsia" w:hAnsiTheme="minorEastAsia"/>
        </w:rPr>
        <w:t>東光縣，本屬勃海郡；鄡縣，本屬鉅鹿郡，章帝以益樂成國。鄡，音羌堯翻。舊禁宮人出嫁，不得適諸國。有故掖庭技人哀置嫁男子章初，黨召入宮與通；初欲上書告之，黨賂哀置姊昭殺初。</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丙申、九六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春，二月，立貴人陰氏為皇后。后，識之曾孫也。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夏，四月，</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癸亥</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樂成靖王黨薨。子哀王崇立，尋死，無子，國除。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五月，河內、陳留蝗。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南匈奴右溫禺犢王烏居戰畔出塞。</w:t>
      </w:r>
      <w:r w:rsidR="00934453" w:rsidRPr="00D779F7">
        <w:rPr>
          <w:rStyle w:val="00Text"/>
          <w:rFonts w:asciiTheme="minorEastAsia" w:hAnsiTheme="minorEastAsia"/>
        </w:rPr>
        <w:t>賢曰︰溫禺犢王名烏居戰。</w:t>
      </w:r>
      <w:r w:rsidR="00934453" w:rsidRPr="00D779F7">
        <w:rPr>
          <w:rFonts w:asciiTheme="minorEastAsia" w:hAnsiTheme="minorEastAsia"/>
        </w:rPr>
        <w:t>秋，七月，度遼將軍龐奮、越騎校尉馮柱追擊破之，徙其餘衆及諸降胡二萬餘人於安定、北地。</w:t>
      </w:r>
      <w:r w:rsidR="00934453" w:rsidRPr="00D779F7">
        <w:rPr>
          <w:rStyle w:val="00Text"/>
          <w:rFonts w:asciiTheme="minorEastAsia" w:hAnsiTheme="minorEastAsia"/>
        </w:rPr>
        <w:t>安定郡，在雒陽西千七百里。北地郡，在雒陽西千一百里。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車師後部王涿鞮反，擊前王尉畢大，獲其妻子。</w:t>
      </w:r>
      <w:r w:rsidR="00C93935">
        <w:rPr>
          <w:rFonts w:asciiTheme="minorEastAsia" w:eastAsiaTheme="minorEastAsia" w:hAnsiTheme="minorEastAsia"/>
        </w:rPr>
        <w:t>「</w:t>
      </w:r>
      <w:r w:rsidR="00934453" w:rsidRPr="00D779F7">
        <w:rPr>
          <w:rFonts w:asciiTheme="minorEastAsia" w:eastAsiaTheme="minorEastAsia" w:hAnsiTheme="minorEastAsia"/>
        </w:rPr>
        <w:t>尉畢大</w:t>
      </w:r>
      <w:r w:rsidR="00C93935">
        <w:rPr>
          <w:rFonts w:asciiTheme="minorEastAsia" w:eastAsiaTheme="minorEastAsia" w:hAnsiTheme="minorEastAsia"/>
        </w:rPr>
        <w:t>」</w:t>
      </w:r>
      <w:r w:rsidR="00934453" w:rsidRPr="00D779F7">
        <w:rPr>
          <w:rFonts w:asciiTheme="minorEastAsia" w:eastAsiaTheme="minorEastAsia" w:hAnsiTheme="minorEastAsia"/>
        </w:rPr>
        <w:t>，西域傳作</w:t>
      </w:r>
      <w:r w:rsidR="00C93935">
        <w:rPr>
          <w:rFonts w:asciiTheme="minorEastAsia" w:eastAsiaTheme="minorEastAsia" w:hAnsiTheme="minorEastAsia"/>
        </w:rPr>
        <w:t>「</w:t>
      </w:r>
      <w:r w:rsidR="00934453" w:rsidRPr="00D779F7">
        <w:rPr>
          <w:rFonts w:asciiTheme="minorEastAsia" w:eastAsiaTheme="minorEastAsia" w:hAnsiTheme="minorEastAsia"/>
        </w:rPr>
        <w:t>尉卑大</w:t>
      </w:r>
      <w:r w:rsidR="00C93935">
        <w:rPr>
          <w:rFonts w:asciiTheme="minorEastAsia" w:eastAsiaTheme="minorEastAsia" w:hAnsiTheme="minorEastAsia"/>
        </w:rPr>
        <w:t>」</w:t>
      </w:r>
      <w:r w:rsidR="00934453" w:rsidRPr="00D779F7">
        <w:rPr>
          <w:rFonts w:asciiTheme="minorEastAsia" w:eastAsiaTheme="minorEastAsia" w:hAnsiTheme="minorEastAsia"/>
        </w:rPr>
        <w:t>。時戊己校尉索頵欲廢後部王涿鞮，涿鞮忿前王尉卑大賣己，因反，擊尉卑大。鞮，丁奚翻。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九月，京師蝗。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冬，十月，乙丑，北海王威以非敬王子，又坐誹謗，自殺。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十二月，辛亥，陳敬王羨薨。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丁巳，南宮宣室殿火。</w:t>
      </w:r>
    </w:p>
    <w:p w:rsidR="00477235"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護羌校尉貫友卒，以漢陽太守史充代之。充至，遂發湟中羌、胡出塞擊迷唐。迷唐迎敗充兵，</w:t>
      </w:r>
      <w:r w:rsidR="00934453" w:rsidRPr="00D779F7">
        <w:rPr>
          <w:rStyle w:val="00Text"/>
          <w:rFonts w:asciiTheme="minorEastAsia" w:hAnsiTheme="minorEastAsia"/>
        </w:rPr>
        <w:t>敗，補邁翻。</w:t>
      </w:r>
      <w:r w:rsidR="00934453" w:rsidRPr="00D779F7">
        <w:rPr>
          <w:rFonts w:asciiTheme="minorEastAsia" w:hAnsiTheme="minorEastAsia"/>
        </w:rPr>
        <w:t>殺數百人。充坐徵，以代郡太守吳祉代之。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丁酉、九七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春，三月，庚辰，隴西地震。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癸巳，濟南安王康薨。</w:t>
      </w:r>
      <w:r w:rsidR="00934453" w:rsidRPr="00D779F7">
        <w:rPr>
          <w:rFonts w:asciiTheme="minorEastAsia" w:eastAsiaTheme="minorEastAsia" w:hAnsiTheme="minorEastAsia"/>
        </w:rPr>
        <w:t>諡法︰好和不爭曰安；寬裕和平曰安。濟，子禮翻。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西域長史王林擊車師後王，斬之。</w:t>
      </w:r>
      <w:r w:rsidR="00934453" w:rsidRPr="00D779F7">
        <w:rPr>
          <w:rStyle w:val="00Text"/>
          <w:rFonts w:asciiTheme="minorEastAsia" w:hAnsiTheme="minorEastAsia"/>
        </w:rPr>
        <w:t>後王涿鞮。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夏，四月，丁卯，封樂成王黨子巡為樂成王。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五月，封皇后父屯騎校尉陰綱為吳房侯，</w:t>
      </w:r>
      <w:r w:rsidR="00934453" w:rsidRPr="00D779F7">
        <w:rPr>
          <w:rFonts w:asciiTheme="minorEastAsia" w:eastAsiaTheme="minorEastAsia" w:hAnsiTheme="minorEastAsia"/>
        </w:rPr>
        <w:t>郡國志︰吳房縣，屬汝南郡，有棠谿亭。左傳，房國，楚靈王所滅，又，楚昭王封吳王夫槪於棠谿。地道記有吳城。吳房蓋合吳城、房國以名縣也。</w:t>
      </w:r>
      <w:r w:rsidR="00934453" w:rsidRPr="00D779F7">
        <w:rPr>
          <w:rStyle w:val="01Text"/>
          <w:rFonts w:asciiTheme="minorEastAsia" w:eastAsiaTheme="minorEastAsia" w:hAnsiTheme="minorEastAsia"/>
          <w:sz w:val="21"/>
        </w:rPr>
        <w:t>以特進就第。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六月，旱，蝗。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秋，八月，鮮卑寇肥如，遼東太守祭參坐沮敗，下獄死。</w:t>
      </w:r>
      <w:r w:rsidR="00934453" w:rsidRPr="00D779F7">
        <w:rPr>
          <w:rFonts w:asciiTheme="minorEastAsia" w:eastAsiaTheme="minorEastAsia" w:hAnsiTheme="minorEastAsia"/>
        </w:rPr>
        <w:t>賢曰︰肥如縣，屬遼西郡。前書音義曰︰肥子奔燕，封於此，今平州也。按祭肜傳︰參守遼東，鮮卑入郡界，參坐沮敗，下獄死。蓋寇遼西之肥如，遂入遼東郡界也。沮，在呂翻。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閏月，辛巳，皇太后竇氏崩。初，梁貴人旣死，</w:t>
      </w:r>
      <w:r w:rsidR="00934453" w:rsidRPr="00D779F7">
        <w:rPr>
          <w:rStyle w:val="00Text"/>
          <w:rFonts w:asciiTheme="minorEastAsia" w:hAnsiTheme="minorEastAsia"/>
        </w:rPr>
        <w:t>事見四十六卷章帝建初八年。</w:t>
      </w:r>
      <w:r w:rsidR="00934453" w:rsidRPr="00D779F7">
        <w:rPr>
          <w:rFonts w:asciiTheme="minorEastAsia" w:hAnsiTheme="minorEastAsia"/>
        </w:rPr>
        <w:t>宮省事祕，莫有知帝為梁氏出者。舞陰公主子梁扈遣從兄䄠奏記三府，</w:t>
      </w:r>
      <w:r w:rsidR="00934453" w:rsidRPr="00D779F7">
        <w:rPr>
          <w:rStyle w:val="00Text"/>
          <w:rFonts w:asciiTheme="minorEastAsia" w:hAnsiTheme="minorEastAsia"/>
        </w:rPr>
        <w:t>扈，梁松子也。帝母梁貴人，少失母，為伯母舞陰公主所養。從，才用翻。賢曰︰䄠，古禪字。</w:t>
      </w:r>
      <w:r w:rsidR="00934453" w:rsidRPr="00D779F7">
        <w:rPr>
          <w:rFonts w:asciiTheme="minorEastAsia" w:hAnsiTheme="minorEastAsia"/>
        </w:rPr>
        <w:t>以為</w:t>
      </w:r>
      <w:r w:rsidR="00C93935">
        <w:rPr>
          <w:rFonts w:asciiTheme="minorEastAsia" w:hAnsiTheme="minorEastAsia"/>
        </w:rPr>
        <w:t>「</w:t>
      </w:r>
      <w:r w:rsidR="00934453" w:rsidRPr="00D779F7">
        <w:rPr>
          <w:rFonts w:asciiTheme="minorEastAsia" w:hAnsiTheme="minorEastAsia"/>
        </w:rPr>
        <w:t>漢家舊典，崇貴母氏，而梁貴人親育聖躬，不蒙尊號，求得申議。</w:t>
      </w:r>
      <w:r w:rsidR="00C93935">
        <w:rPr>
          <w:rFonts w:asciiTheme="minorEastAsia" w:hAnsiTheme="minorEastAsia"/>
        </w:rPr>
        <w:t>」</w:t>
      </w:r>
      <w:r w:rsidR="00934453" w:rsidRPr="00D779F7">
        <w:rPr>
          <w:rStyle w:val="00Text"/>
          <w:rFonts w:asciiTheme="minorEastAsia" w:hAnsiTheme="minorEastAsia"/>
        </w:rPr>
        <w:t>賢曰︰求申理而議之也。</w:t>
      </w:r>
      <w:r w:rsidR="00934453" w:rsidRPr="00D779F7">
        <w:rPr>
          <w:rFonts w:asciiTheme="minorEastAsia" w:hAnsiTheme="minorEastAsia"/>
        </w:rPr>
        <w:t>太尉張酺言狀，帝感慟良久，曰︰</w:t>
      </w:r>
      <w:r w:rsidR="00934453" w:rsidRPr="00D779F7">
        <w:rPr>
          <w:rStyle w:val="00Text"/>
          <w:rFonts w:asciiTheme="minorEastAsia" w:hAnsiTheme="minorEastAsia"/>
        </w:rPr>
        <w:t>毛晃曰︰良，頗也；良久，頗久也。或曰︰良久，少久也。一曰︰良，略也，聲輕，故轉略為良。慟，徒弄翻，大哭也，哀過也。</w:t>
      </w:r>
      <w:r w:rsidR="00C93935">
        <w:rPr>
          <w:rFonts w:asciiTheme="minorEastAsia" w:hAnsiTheme="minorEastAsia"/>
        </w:rPr>
        <w:t>「</w:t>
      </w:r>
      <w:r w:rsidR="00934453" w:rsidRPr="00D779F7">
        <w:rPr>
          <w:rFonts w:asciiTheme="minorEastAsia" w:hAnsiTheme="minorEastAsia"/>
        </w:rPr>
        <w:t>於君意若何？</w:t>
      </w:r>
      <w:r w:rsidR="00C93935">
        <w:rPr>
          <w:rFonts w:asciiTheme="minorEastAsia" w:hAnsiTheme="minorEastAsia"/>
        </w:rPr>
        <w:t>」</w:t>
      </w:r>
      <w:r w:rsidR="00934453" w:rsidRPr="00D779F7">
        <w:rPr>
          <w:rFonts w:asciiTheme="minorEastAsia" w:hAnsiTheme="minorEastAsia"/>
        </w:rPr>
        <w:t>酺請追上尊號，存錄諸舅。</w:t>
      </w:r>
      <w:r w:rsidR="00934453" w:rsidRPr="00D779F7">
        <w:rPr>
          <w:rStyle w:val="00Text"/>
          <w:rFonts w:asciiTheme="minorEastAsia" w:hAnsiTheme="minorEastAsia"/>
        </w:rPr>
        <w:t>錄，采也，收拾也。</w:t>
      </w:r>
      <w:r w:rsidR="00934453" w:rsidRPr="00D779F7">
        <w:rPr>
          <w:rFonts w:asciiTheme="minorEastAsia" w:hAnsiTheme="minorEastAsia"/>
        </w:rPr>
        <w:t>帝從之。會貴人姊南陽樊調妻嫕</w:t>
      </w:r>
      <w:r w:rsidR="00934453" w:rsidRPr="00D779F7">
        <w:rPr>
          <w:rStyle w:val="00Text"/>
          <w:rFonts w:asciiTheme="minorEastAsia" w:hAnsiTheme="minorEastAsia"/>
        </w:rPr>
        <w:t>嫕，音於計翻。考異曰︰袁紀</w:t>
      </w:r>
      <w:r w:rsidR="00C93935">
        <w:rPr>
          <w:rStyle w:val="00Text"/>
          <w:rFonts w:asciiTheme="minorEastAsia" w:hAnsiTheme="minorEastAsia"/>
        </w:rPr>
        <w:t>「</w:t>
      </w:r>
      <w:r w:rsidR="00934453" w:rsidRPr="00D779F7">
        <w:rPr>
          <w:rStyle w:val="00Text"/>
          <w:rFonts w:asciiTheme="minorEastAsia" w:hAnsiTheme="minorEastAsia"/>
        </w:rPr>
        <w:t>嫕</w:t>
      </w:r>
      <w:r w:rsidR="00C93935">
        <w:rPr>
          <w:rStyle w:val="00Text"/>
          <w:rFonts w:asciiTheme="minorEastAsia" w:hAnsiTheme="minorEastAsia"/>
        </w:rPr>
        <w:t>」</w:t>
      </w:r>
      <w:r w:rsidR="00934453" w:rsidRPr="00D779F7">
        <w:rPr>
          <w:rStyle w:val="00Text"/>
          <w:rFonts w:asciiTheme="minorEastAsia" w:hAnsiTheme="minorEastAsia"/>
        </w:rPr>
        <w:t>皆作</w:t>
      </w:r>
      <w:r w:rsidR="00C93935">
        <w:rPr>
          <w:rStyle w:val="00Text"/>
          <w:rFonts w:asciiTheme="minorEastAsia" w:hAnsiTheme="minorEastAsia"/>
        </w:rPr>
        <w:t>「</w:t>
      </w:r>
      <w:r w:rsidR="00934453" w:rsidRPr="00D779F7">
        <w:rPr>
          <w:rStyle w:val="00Text"/>
          <w:rFonts w:asciiTheme="minorEastAsia" w:hAnsiTheme="minorEastAsia"/>
        </w:rPr>
        <w:t>憑</w:t>
      </w:r>
      <w:r w:rsidR="00C93935">
        <w:rPr>
          <w:rStyle w:val="00Text"/>
          <w:rFonts w:asciiTheme="minorEastAsia" w:hAnsiTheme="minorEastAsia"/>
        </w:rPr>
        <w:t>」</w:t>
      </w:r>
      <w:r w:rsidR="00934453" w:rsidRPr="00D779F7">
        <w:rPr>
          <w:rStyle w:val="00Text"/>
          <w:rFonts w:asciiTheme="minorEastAsia" w:hAnsiTheme="minorEastAsia"/>
        </w:rPr>
        <w:t>，今從皇后紀、梁竦傳。</w:t>
      </w:r>
      <w:r w:rsidR="00934453" w:rsidRPr="00D779F7">
        <w:rPr>
          <w:rFonts w:asciiTheme="minorEastAsia" w:hAnsiTheme="minorEastAsia"/>
        </w:rPr>
        <w:t>上書自訟曰︰</w:t>
      </w:r>
      <w:r w:rsidR="00C93935">
        <w:rPr>
          <w:rFonts w:asciiTheme="minorEastAsia" w:hAnsiTheme="minorEastAsia"/>
        </w:rPr>
        <w:t>「</w:t>
      </w:r>
      <w:r w:rsidR="00934453" w:rsidRPr="00D779F7">
        <w:rPr>
          <w:rFonts w:asciiTheme="minorEastAsia" w:hAnsiTheme="minorEastAsia"/>
        </w:rPr>
        <w:t>妾父竦冤死牢獄，骸骨不掩；母氏年踰七十，及弟棠等遠在絕域，不知死生。願乞收竦朽骨，使母、弟得歸本郡。</w:t>
      </w:r>
      <w:r w:rsidR="00C93935">
        <w:rPr>
          <w:rFonts w:asciiTheme="minorEastAsia" w:hAnsiTheme="minorEastAsia"/>
        </w:rPr>
        <w:t>」</w:t>
      </w:r>
      <w:r w:rsidR="00934453" w:rsidRPr="00D779F7">
        <w:rPr>
          <w:rFonts w:asciiTheme="minorEastAsia" w:hAnsiTheme="minorEastAsia"/>
        </w:rPr>
        <w:t>帝引見嫕，乃知貴人枉歿之狀。三公上奏，</w:t>
      </w:r>
      <w:r w:rsidR="00C93935">
        <w:rPr>
          <w:rFonts w:asciiTheme="minorEastAsia" w:hAnsiTheme="minorEastAsia"/>
        </w:rPr>
        <w:t>「</w:t>
      </w:r>
      <w:r w:rsidR="00934453" w:rsidRPr="00D779F7">
        <w:rPr>
          <w:rFonts w:asciiTheme="minorEastAsia" w:hAnsiTheme="minorEastAsia"/>
        </w:rPr>
        <w:t>請依光武黜呂太后故事，</w:t>
      </w:r>
      <w:r w:rsidR="00934453" w:rsidRPr="00D779F7">
        <w:rPr>
          <w:rStyle w:val="00Text"/>
          <w:rFonts w:asciiTheme="minorEastAsia" w:hAnsiTheme="minorEastAsia"/>
        </w:rPr>
        <w:t>事見四十五卷光武中元元年。按此事乃光武之失，而可引之為故典乎！</w:t>
      </w:r>
      <w:r w:rsidR="00934453" w:rsidRPr="00D779F7">
        <w:rPr>
          <w:rFonts w:asciiTheme="minorEastAsia" w:hAnsiTheme="minorEastAsia"/>
        </w:rPr>
        <w:t>貶竇太后尊號，不宜合葬先帝，</w:t>
      </w:r>
      <w:r w:rsidR="00C93935">
        <w:rPr>
          <w:rFonts w:asciiTheme="minorEastAsia" w:hAnsiTheme="minorEastAsia"/>
        </w:rPr>
        <w:t>」</w:t>
      </w:r>
      <w:r w:rsidR="00934453" w:rsidRPr="00D779F7">
        <w:rPr>
          <w:rFonts w:asciiTheme="minorEastAsia" w:hAnsiTheme="minorEastAsia"/>
        </w:rPr>
        <w:t>百官亦多上言者。帝手詔曰︰</w:t>
      </w:r>
      <w:r w:rsidR="00C93935">
        <w:rPr>
          <w:rFonts w:asciiTheme="minorEastAsia" w:hAnsiTheme="minorEastAsia"/>
        </w:rPr>
        <w:t>「</w:t>
      </w:r>
      <w:r w:rsidR="00934453" w:rsidRPr="00D779F7">
        <w:rPr>
          <w:rFonts w:asciiTheme="minorEastAsia" w:hAnsiTheme="minorEastAsia"/>
        </w:rPr>
        <w:t>竇氏雖不遵法度，而太后常自減損。朕奉事十年，</w:t>
      </w:r>
      <w:r w:rsidR="00934453" w:rsidRPr="00D779F7">
        <w:rPr>
          <w:rStyle w:val="00Text"/>
          <w:rFonts w:asciiTheme="minorEastAsia" w:hAnsiTheme="minorEastAsia"/>
        </w:rPr>
        <w:t>自嗣位至是十年。</w:t>
      </w:r>
      <w:r w:rsidR="00934453" w:rsidRPr="00D779F7">
        <w:rPr>
          <w:rFonts w:asciiTheme="minorEastAsia" w:hAnsiTheme="minorEastAsia"/>
        </w:rPr>
        <w:t>深惟大義︰</w:t>
      </w:r>
      <w:r w:rsidR="00934453" w:rsidRPr="00D779F7">
        <w:rPr>
          <w:rStyle w:val="00Text"/>
          <w:rFonts w:asciiTheme="minorEastAsia" w:hAnsiTheme="minorEastAsia"/>
        </w:rPr>
        <w:t>惟，思也。</w:t>
      </w:r>
      <w:r w:rsidR="00934453" w:rsidRPr="00D779F7">
        <w:rPr>
          <w:rFonts w:asciiTheme="minorEastAsia" w:hAnsiTheme="minorEastAsia"/>
        </w:rPr>
        <w:t>禮，臣子無貶尊上之文，恩不忍離，義不忍虧。按前世，上官太后亦無降黜，</w:t>
      </w:r>
      <w:r w:rsidR="00934453" w:rsidRPr="00D779F7">
        <w:rPr>
          <w:rStyle w:val="00Text"/>
          <w:rFonts w:asciiTheme="minorEastAsia" w:hAnsiTheme="minorEastAsia"/>
        </w:rPr>
        <w:t>謂上官桀父子誅，不累及上官后也。事見二十二卷昭帝元鳳元年。</w:t>
      </w:r>
      <w:r w:rsidR="00934453" w:rsidRPr="00D779F7">
        <w:rPr>
          <w:rFonts w:asciiTheme="minorEastAsia" w:hAnsiTheme="minorEastAsia"/>
        </w:rPr>
        <w:t>其勿復議！</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丙申，葬章德皇后。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燒唐</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唐</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當</w:t>
      </w:r>
      <w:r w:rsidR="00C93935">
        <w:rPr>
          <w:rFonts w:asciiTheme="minorEastAsia" w:eastAsiaTheme="minorEastAsia" w:hAnsiTheme="minorEastAsia"/>
        </w:rPr>
        <w:t>」</w:t>
      </w:r>
      <w:r w:rsidR="00934453" w:rsidRPr="00D779F7">
        <w:rPr>
          <w:rFonts w:asciiTheme="minorEastAsia" w:eastAsiaTheme="minorEastAsia" w:hAnsiTheme="minorEastAsia"/>
        </w:rPr>
        <w:t>；乙十一行本同；熊校同。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羌迷唐率衆八千人寇隴西，脅塞內諸種羌合步騎三萬人擊破隴西兵，殺大夏長。</w:t>
      </w:r>
      <w:r w:rsidR="00934453" w:rsidRPr="00D779F7">
        <w:rPr>
          <w:rFonts w:asciiTheme="minorEastAsia" w:eastAsiaTheme="minorEastAsia" w:hAnsiTheme="minorEastAsia"/>
        </w:rPr>
        <w:t>大夏縣，屬隴西郡。宋白曰︰今大夏縣屬河州。夏，戶雅翻。種，章勇翻。長，知兩翻。</w:t>
      </w:r>
      <w:r w:rsidR="00934453" w:rsidRPr="00D779F7">
        <w:rPr>
          <w:rStyle w:val="01Text"/>
          <w:rFonts w:asciiTheme="minorEastAsia" w:eastAsiaTheme="minorEastAsia" w:hAnsiTheme="minorEastAsia"/>
          <w:sz w:val="21"/>
        </w:rPr>
        <w:t>詔遣行征西將軍劉尚、越騎校尉趙世副之，</w:t>
      </w:r>
      <w:r w:rsidR="00934453" w:rsidRPr="00D779F7">
        <w:rPr>
          <w:rFonts w:asciiTheme="minorEastAsia" w:eastAsiaTheme="minorEastAsia" w:hAnsiTheme="minorEastAsia"/>
        </w:rPr>
        <w:t>以趙世副劉尚也。考異曰︰西羌傳作</w:t>
      </w:r>
      <w:r w:rsidR="00C93935">
        <w:rPr>
          <w:rFonts w:asciiTheme="minorEastAsia" w:eastAsiaTheme="minorEastAsia" w:hAnsiTheme="minorEastAsia"/>
        </w:rPr>
        <w:t>「</w:t>
      </w:r>
      <w:r w:rsidR="00934453" w:rsidRPr="00D779F7">
        <w:rPr>
          <w:rFonts w:asciiTheme="minorEastAsia" w:eastAsiaTheme="minorEastAsia" w:hAnsiTheme="minorEastAsia"/>
        </w:rPr>
        <w:t>趙代</w:t>
      </w:r>
      <w:r w:rsidR="00C93935">
        <w:rPr>
          <w:rFonts w:asciiTheme="minorEastAsia" w:eastAsiaTheme="minorEastAsia" w:hAnsiTheme="minorEastAsia"/>
        </w:rPr>
        <w:t>」</w:t>
      </w:r>
      <w:r w:rsidR="00934453" w:rsidRPr="00D779F7">
        <w:rPr>
          <w:rFonts w:asciiTheme="minorEastAsia" w:eastAsiaTheme="minorEastAsia" w:hAnsiTheme="minorEastAsia"/>
        </w:rPr>
        <w:t>，今從帝紀。余謂唐太宗諱世民，賢註范史，偶檢點及此，遂改</w:t>
      </w:r>
      <w:r w:rsidR="00C93935">
        <w:rPr>
          <w:rFonts w:asciiTheme="minorEastAsia" w:eastAsiaTheme="minorEastAsia" w:hAnsiTheme="minorEastAsia"/>
        </w:rPr>
        <w:t>「</w:t>
      </w:r>
      <w:r w:rsidR="00934453" w:rsidRPr="00D779F7">
        <w:rPr>
          <w:rFonts w:asciiTheme="minorEastAsia" w:eastAsiaTheme="minorEastAsia" w:hAnsiTheme="minorEastAsia"/>
        </w:rPr>
        <w:t>世</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代</w:t>
      </w:r>
      <w:r w:rsidR="00C93935">
        <w:rPr>
          <w:rFonts w:asciiTheme="minorEastAsia" w:eastAsiaTheme="minorEastAsia" w:hAnsiTheme="minorEastAsia"/>
        </w:rPr>
        <w:t>」</w:t>
      </w:r>
      <w:r w:rsidR="00934453" w:rsidRPr="00D779F7">
        <w:rPr>
          <w:rFonts w:asciiTheme="minorEastAsia" w:eastAsiaTheme="minorEastAsia" w:hAnsiTheme="minorEastAsia"/>
        </w:rPr>
        <w:t>耳。</w:t>
      </w:r>
      <w:r w:rsidR="00934453" w:rsidRPr="00D779F7">
        <w:rPr>
          <w:rStyle w:val="01Text"/>
          <w:rFonts w:asciiTheme="minorEastAsia" w:eastAsiaTheme="minorEastAsia" w:hAnsiTheme="minorEastAsia"/>
          <w:sz w:val="21"/>
        </w:rPr>
        <w:t>將漢兵、羌、胡共三萬人討之。尚屯狄道，世屯枹罕；</w:t>
      </w:r>
      <w:r w:rsidR="00934453" w:rsidRPr="00D779F7">
        <w:rPr>
          <w:rFonts w:asciiTheme="minorEastAsia" w:eastAsiaTheme="minorEastAsia" w:hAnsiTheme="minorEastAsia"/>
        </w:rPr>
        <w:t>狄道、枹罕二縣，皆屬隴西郡。宋白曰︰狄道縣，屬蘭州；枹罕縣，河州治所。枹，音膚。</w:t>
      </w:r>
      <w:r w:rsidR="00934453" w:rsidRPr="00D779F7">
        <w:rPr>
          <w:rStyle w:val="01Text"/>
          <w:rFonts w:asciiTheme="minorEastAsia" w:eastAsiaTheme="minorEastAsia" w:hAnsiTheme="minorEastAsia"/>
          <w:sz w:val="21"/>
        </w:rPr>
        <w:t>尚遣司馬寇盱監諸郡兵，四面並會。</w:t>
      </w:r>
      <w:r w:rsidR="00934453" w:rsidRPr="00D779F7">
        <w:rPr>
          <w:rFonts w:asciiTheme="minorEastAsia" w:eastAsiaTheme="minorEastAsia" w:hAnsiTheme="minorEastAsia"/>
        </w:rPr>
        <w:t>監，古銜翻。</w:t>
      </w:r>
      <w:r w:rsidR="00934453" w:rsidRPr="00D779F7">
        <w:rPr>
          <w:rStyle w:val="01Text"/>
          <w:rFonts w:asciiTheme="minorEastAsia" w:eastAsiaTheme="minorEastAsia" w:hAnsiTheme="minorEastAsia"/>
          <w:sz w:val="21"/>
        </w:rPr>
        <w:t>迷唐懼，棄老弱，奔入臨洮南。</w:t>
      </w:r>
      <w:r w:rsidR="00934453" w:rsidRPr="00D779F7">
        <w:rPr>
          <w:rFonts w:asciiTheme="minorEastAsia" w:eastAsiaTheme="minorEastAsia" w:hAnsiTheme="minorEastAsia"/>
        </w:rPr>
        <w:t>奔入臨洮南山也。</w:t>
      </w:r>
      <w:r w:rsidR="00934453" w:rsidRPr="00D779F7">
        <w:rPr>
          <w:rStyle w:val="01Text"/>
          <w:rFonts w:asciiTheme="minorEastAsia" w:eastAsiaTheme="minorEastAsia" w:hAnsiTheme="minorEastAsia"/>
          <w:sz w:val="21"/>
        </w:rPr>
        <w:t>尚等追至高山，大破之，斬虜千餘人。迷唐引去，漢兵死傷亦多，不能復追，</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乃還。</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九月，庚申，司徒劉方策免，自殺。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甲子，追尊梁貴人為皇太后，諡曰恭懷，追復喪制。冬，十月，乙酉，改葬梁太后及其姊大貴人于西陵。</w:t>
      </w:r>
      <w:r w:rsidR="00934453" w:rsidRPr="00D779F7">
        <w:rPr>
          <w:rStyle w:val="00Text"/>
          <w:rFonts w:asciiTheme="minorEastAsia" w:hAnsiTheme="minorEastAsia"/>
        </w:rPr>
        <w:t>西陵，蓋以其地在敬陵之西，故稱西陵，猶薄太后陵在霸陵南，因謂之南陵也。賢曰︰初，后葬有闕，故改葬。</w:t>
      </w:r>
      <w:r w:rsidR="00934453" w:rsidRPr="00D779F7">
        <w:rPr>
          <w:rFonts w:asciiTheme="minorEastAsia" w:hAnsiTheme="minorEastAsia"/>
        </w:rPr>
        <w:t>擢樊調為羽林左監。追封諡皇太后父竦為褒親愍侯，</w:t>
      </w:r>
      <w:r w:rsidR="00934453" w:rsidRPr="00D779F7">
        <w:rPr>
          <w:rStyle w:val="00Text"/>
          <w:rFonts w:asciiTheme="minorEastAsia" w:hAnsiTheme="minorEastAsia"/>
        </w:rPr>
        <w:t>諡法︰在國逢難曰愍。</w:t>
      </w:r>
      <w:r w:rsidR="00934453" w:rsidRPr="00D779F7">
        <w:rPr>
          <w:rFonts w:asciiTheme="minorEastAsia" w:hAnsiTheme="minorEastAsia"/>
        </w:rPr>
        <w:t>遣使迎其喪，葬於恭懷皇后陵旁。徵還竦妻子；封子棠為樂平侯，</w:t>
      </w:r>
      <w:r w:rsidR="00934453" w:rsidRPr="00D779F7">
        <w:rPr>
          <w:rStyle w:val="00Text"/>
          <w:rFonts w:asciiTheme="minorEastAsia" w:hAnsiTheme="minorEastAsia"/>
        </w:rPr>
        <w:t>樂平，侯國，屬東郡，故清縣也，章帝更名。</w:t>
      </w:r>
      <w:r w:rsidR="00934453" w:rsidRPr="00D779F7">
        <w:rPr>
          <w:rFonts w:asciiTheme="minorEastAsia" w:hAnsiTheme="minorEastAsia"/>
        </w:rPr>
        <w:t>棠弟雍為乘氏侯，</w:t>
      </w:r>
      <w:r w:rsidR="00934453" w:rsidRPr="00D779F7">
        <w:rPr>
          <w:rStyle w:val="00Text"/>
          <w:rFonts w:asciiTheme="minorEastAsia" w:hAnsiTheme="minorEastAsia"/>
        </w:rPr>
        <w:t>乘氏，侯國，屬濟陰郡，春秋之乘丘也。乘，繩證翻。</w:t>
      </w:r>
      <w:r w:rsidR="00934453" w:rsidRPr="00D779F7">
        <w:rPr>
          <w:rFonts w:asciiTheme="minorEastAsia" w:hAnsiTheme="minorEastAsia"/>
        </w:rPr>
        <w:t>雍弟翟為單父侯，</w:t>
      </w:r>
      <w:r w:rsidR="00934453" w:rsidRPr="00D779F7">
        <w:rPr>
          <w:rStyle w:val="00Text"/>
          <w:rFonts w:asciiTheme="minorEastAsia" w:hAnsiTheme="minorEastAsia"/>
        </w:rPr>
        <w:t>單父，音善甫。</w:t>
      </w:r>
      <w:r w:rsidR="00934453" w:rsidRPr="00D779F7">
        <w:rPr>
          <w:rFonts w:asciiTheme="minorEastAsia" w:hAnsiTheme="minorEastAsia"/>
        </w:rPr>
        <w:t>位皆特進，賞賜以巨萬計，寵遇光於當世，梁氏自此盛矣。</w:t>
      </w:r>
    </w:p>
    <w:p w:rsidR="00934453" w:rsidRPr="00D779F7" w:rsidRDefault="00934453" w:rsidP="00087F68">
      <w:pPr>
        <w:rPr>
          <w:rFonts w:asciiTheme="minorEastAsia" w:hAnsiTheme="minorEastAsia"/>
        </w:rPr>
      </w:pPr>
      <w:r w:rsidRPr="00D779F7">
        <w:rPr>
          <w:rFonts w:asciiTheme="minorEastAsia" w:hAnsiTheme="minorEastAsia"/>
        </w:rPr>
        <w:t>清河王慶始敢求上母宋貴人冢，</w:t>
      </w:r>
      <w:r w:rsidRPr="00D779F7">
        <w:rPr>
          <w:rStyle w:val="00Text"/>
          <w:rFonts w:asciiTheme="minorEastAsia" w:hAnsiTheme="minorEastAsia"/>
        </w:rPr>
        <w:t>宋貴人冢，在雒陽城北樊濯聚。上，時掌翻。</w:t>
      </w:r>
      <w:r w:rsidRPr="00D779F7">
        <w:rPr>
          <w:rFonts w:asciiTheme="minorEastAsia" w:hAnsiTheme="minorEastAsia"/>
        </w:rPr>
        <w:t>帝許之，詔太官四時給祭具。慶垂涕曰︰</w:t>
      </w:r>
      <w:r w:rsidR="00C93935">
        <w:rPr>
          <w:rFonts w:asciiTheme="minorEastAsia" w:hAnsiTheme="minorEastAsia"/>
        </w:rPr>
        <w:t>「</w:t>
      </w:r>
      <w:r w:rsidRPr="00D779F7">
        <w:rPr>
          <w:rFonts w:asciiTheme="minorEastAsia" w:hAnsiTheme="minorEastAsia"/>
        </w:rPr>
        <w:t>生雖不獲供養，</w:t>
      </w:r>
      <w:r w:rsidRPr="00D779F7">
        <w:rPr>
          <w:rStyle w:val="00Text"/>
          <w:rFonts w:asciiTheme="minorEastAsia" w:hAnsiTheme="minorEastAsia"/>
        </w:rPr>
        <w:t>供，俱用翻。養，羊尚翻。</w:t>
      </w:r>
      <w:r w:rsidRPr="00D779F7">
        <w:rPr>
          <w:rFonts w:asciiTheme="minorEastAsia" w:hAnsiTheme="minorEastAsia"/>
        </w:rPr>
        <w:t>終得奉祭祀，私願足矣！</w:t>
      </w:r>
      <w:r w:rsidR="00C93935">
        <w:rPr>
          <w:rFonts w:asciiTheme="minorEastAsia" w:hAnsiTheme="minorEastAsia"/>
        </w:rPr>
        <w:t>」</w:t>
      </w:r>
      <w:r w:rsidRPr="00D779F7">
        <w:rPr>
          <w:rFonts w:asciiTheme="minorEastAsia" w:hAnsiTheme="minorEastAsia"/>
        </w:rPr>
        <w:t>欲求作祠堂，恐有自同恭懷梁后之嫌，遂不敢言，常泣向左右，以為沒齒之恨。</w:t>
      </w:r>
      <w:r w:rsidRPr="00D779F7">
        <w:rPr>
          <w:rStyle w:val="00Text"/>
          <w:rFonts w:asciiTheme="minorEastAsia" w:hAnsiTheme="minorEastAsia"/>
        </w:rPr>
        <w:t>齒，年也。</w:t>
      </w:r>
      <w:r w:rsidRPr="00D779F7">
        <w:rPr>
          <w:rFonts w:asciiTheme="minorEastAsia" w:hAnsiTheme="minorEastAsia"/>
        </w:rPr>
        <w:t>後上言︰</w:t>
      </w:r>
      <w:r w:rsidR="00C93935">
        <w:rPr>
          <w:rFonts w:asciiTheme="minorEastAsia" w:hAnsiTheme="minorEastAsia"/>
        </w:rPr>
        <w:t>「</w:t>
      </w:r>
      <w:r w:rsidRPr="00D779F7">
        <w:rPr>
          <w:rFonts w:asciiTheme="minorEastAsia" w:hAnsiTheme="minorEastAsia"/>
        </w:rPr>
        <w:t>外祖母王年老，乞詣雒陽療疾，</w:t>
      </w:r>
      <w:r w:rsidR="00C93935">
        <w:rPr>
          <w:rFonts w:asciiTheme="minorEastAsia" w:hAnsiTheme="minorEastAsia"/>
        </w:rPr>
        <w:t>」</w:t>
      </w:r>
      <w:r w:rsidRPr="00D779F7">
        <w:rPr>
          <w:rFonts w:asciiTheme="minorEastAsia" w:hAnsiTheme="minorEastAsia"/>
        </w:rPr>
        <w:t>於是詔宋氏悉歸京師，</w:t>
      </w:r>
      <w:r w:rsidRPr="00D779F7">
        <w:rPr>
          <w:rStyle w:val="00Text"/>
          <w:rFonts w:asciiTheme="minorEastAsia" w:hAnsiTheme="minorEastAsia"/>
        </w:rPr>
        <w:t>宋氏歸故郡，事見四十六卷章帝建初七年。</w:t>
      </w:r>
      <w:r w:rsidRPr="00D779F7">
        <w:rPr>
          <w:rFonts w:asciiTheme="minorEastAsia" w:hAnsiTheme="minorEastAsia"/>
        </w:rPr>
        <w:t>除慶舅衍、俊、蓋、暹等皆為郞。</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十一月，癸卯，以光祿勳河南呂蓋為司徒。</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十二月，丙寅，司空張奮罷。壬申，以太僕韓稜為司空。</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西域都護定遠侯班超遣掾甘英使大秦、條支，</w:t>
      </w:r>
      <w:r w:rsidR="00934453" w:rsidRPr="00D779F7">
        <w:rPr>
          <w:rFonts w:asciiTheme="minorEastAsia" w:eastAsiaTheme="minorEastAsia" w:hAnsiTheme="minorEastAsia"/>
        </w:rPr>
        <w:t>東觀記曰︰以漢中郡南鄭縣之西鄕千戶封超為定遠侯。賢曰︰定遠故城，在今洋州西鄕縣南。西域傳曰︰自皮山西南經烏秅，涉懸度，歷罽賓，六十餘日，行至烏弋山離國，復西南，馬行百餘日，至條支。條支臨西海，海水曲環其南及東北三面，路絕，唯西北隅通陸道。大秦國，西漢之犂軒也，在西海西，其人民長大平正，有類中國，故謂之大奏，今拂菻國是也。掾，俞絹翻。使，疏吏翻。</w:t>
      </w:r>
      <w:r w:rsidR="00934453" w:rsidRPr="00D779F7">
        <w:rPr>
          <w:rStyle w:val="01Text"/>
          <w:rFonts w:asciiTheme="minorEastAsia" w:eastAsiaTheme="minorEastAsia" w:hAnsiTheme="minorEastAsia"/>
          <w:sz w:val="21"/>
        </w:rPr>
        <w:t>窮西海，皆前世所不至，莫不備其風土，傳其珍怪焉。及安息西界，</w:t>
      </w:r>
      <w:r w:rsidR="00934453" w:rsidRPr="00D779F7">
        <w:rPr>
          <w:rFonts w:asciiTheme="minorEastAsia" w:eastAsiaTheme="minorEastAsia" w:hAnsiTheme="minorEastAsia"/>
        </w:rPr>
        <w:t>自條支轉北而東，馬行六十餘日，至安息。</w:t>
      </w:r>
      <w:r w:rsidR="00934453" w:rsidRPr="00D779F7">
        <w:rPr>
          <w:rStyle w:val="01Text"/>
          <w:rFonts w:asciiTheme="minorEastAsia" w:eastAsiaTheme="minorEastAsia" w:hAnsiTheme="minorEastAsia"/>
          <w:sz w:val="21"/>
        </w:rPr>
        <w:t>臨大海，欲渡，船人謂英曰︰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海水廣大，往來者逢善風，</w:t>
      </w:r>
      <w:r w:rsidR="00934453" w:rsidRPr="00D779F7">
        <w:rPr>
          <w:rFonts w:asciiTheme="minorEastAsia" w:eastAsiaTheme="minorEastAsia" w:hAnsiTheme="minorEastAsia"/>
        </w:rPr>
        <w:t>善風，謂順風也。</w:t>
      </w:r>
      <w:r w:rsidR="00934453" w:rsidRPr="00D779F7">
        <w:rPr>
          <w:rStyle w:val="01Text"/>
          <w:rFonts w:asciiTheme="minorEastAsia" w:eastAsiaTheme="minorEastAsia" w:hAnsiTheme="minorEastAsia"/>
          <w:sz w:val="21"/>
        </w:rPr>
        <w:t>三月乃得渡，若遇遲風，亦二歲者；故入海，人皆齎三歲糧，海中善使人思土戀慕，數有死亡者。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英乃止。</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戊戌、九八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夏，五月，京師大水。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秋，七月，己巳，司空韓稜薨。八月，丙子，以太常太山巢堪為司空。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冬，十月，五州雨水。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行征西將軍劉尚、越騎校尉趙世坐畏懦徵，下獄，免。謁者王信領尚營屯枹罕，謁者耿譚領世營屯白石。</w:t>
      </w:r>
      <w:r w:rsidR="00934453" w:rsidRPr="00D779F7">
        <w:rPr>
          <w:rFonts w:asciiTheme="minorEastAsia" w:eastAsiaTheme="minorEastAsia" w:hAnsiTheme="minorEastAsia"/>
        </w:rPr>
        <w:t>白石縣，本屬金城郡，時屬隴西郡。水經註︰白石川水南逕白石城西而注灕水，水又逕白石縣故城南。闞駰曰︰白石縣，在狄道縣西北二百八十五里。賢曰︰白石山在今蘭州；或曰︰河州鳳林縣，本漢白石縣，張駿改為永固，唐為烏州，後廢州置安昌縣，後又更名鳳林。杜佑曰︰直道縣有白石山。</w:t>
      </w:r>
      <w:r w:rsidR="00934453" w:rsidRPr="00D779F7">
        <w:rPr>
          <w:rStyle w:val="01Text"/>
          <w:rFonts w:asciiTheme="minorEastAsia" w:eastAsiaTheme="minorEastAsia" w:hAnsiTheme="minorEastAsia"/>
          <w:sz w:val="21"/>
        </w:rPr>
        <w:t>譚乃設購賞，諸種頗來內附。迷唐恐，乃請降；信、譚遂受降罷兵。十二月，迷唐等帥種人詣闕貢獻。</w:t>
      </w:r>
      <w:r w:rsidR="00934453" w:rsidRPr="00D779F7">
        <w:rPr>
          <w:rFonts w:asciiTheme="minorEastAsia" w:eastAsiaTheme="minorEastAsia" w:hAnsiTheme="minorEastAsia"/>
        </w:rPr>
        <w:t>帥，讀曰率。種，章勇翻。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戊寅，梁節王暢薨。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初，居巢侯劉般薨，</w:t>
      </w:r>
      <w:r w:rsidR="00934453" w:rsidRPr="00D779F7">
        <w:rPr>
          <w:rStyle w:val="00Text"/>
          <w:rFonts w:asciiTheme="minorEastAsia" w:hAnsiTheme="minorEastAsia"/>
        </w:rPr>
        <w:t>居巢縣，屬廬江郡。般，建初三年薨。</w:t>
      </w:r>
      <w:r w:rsidR="00934453" w:rsidRPr="00D779F7">
        <w:rPr>
          <w:rFonts w:asciiTheme="minorEastAsia" w:hAnsiTheme="minorEastAsia"/>
        </w:rPr>
        <w:t>子愷當嗣，稱父遺意，讓其弟憲，遁逃久之，有司奏絕愷國。肅宗美其義，特優假之，愷猶不出。積十餘歲，有司復奏之，</w:t>
      </w:r>
      <w:r w:rsidR="00934453" w:rsidRPr="00D779F7">
        <w:rPr>
          <w:rStyle w:val="00Text"/>
          <w:rFonts w:asciiTheme="minorEastAsia" w:hAnsiTheme="minorEastAsia"/>
        </w:rPr>
        <w:t>復，扶又翻。</w:t>
      </w:r>
      <w:r w:rsidR="00934453" w:rsidRPr="00D779F7">
        <w:rPr>
          <w:rFonts w:asciiTheme="minorEastAsia" w:hAnsiTheme="minorEastAsia"/>
        </w:rPr>
        <w:t>侍中賈逵上書曰︰</w:t>
      </w:r>
      <w:r w:rsidR="00C93935">
        <w:rPr>
          <w:rFonts w:asciiTheme="minorEastAsia" w:hAnsiTheme="minorEastAsia"/>
        </w:rPr>
        <w:t>「</w:t>
      </w:r>
      <w:r w:rsidR="00934453" w:rsidRPr="00D779F7">
        <w:rPr>
          <w:rFonts w:asciiTheme="minorEastAsia" w:hAnsiTheme="minorEastAsia"/>
        </w:rPr>
        <w:t>孔子稱</w:t>
      </w:r>
      <w:r w:rsidR="00C93935">
        <w:rPr>
          <w:rFonts w:asciiTheme="minorEastAsia" w:hAnsiTheme="minorEastAsia"/>
        </w:rPr>
        <w:t>『</w:t>
      </w:r>
      <w:r w:rsidR="00934453" w:rsidRPr="00D779F7">
        <w:rPr>
          <w:rFonts w:asciiTheme="minorEastAsia" w:hAnsiTheme="minorEastAsia"/>
        </w:rPr>
        <w:t>能以禮讓為國乎何有</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見論語。</w:t>
      </w:r>
      <w:r w:rsidR="00934453" w:rsidRPr="00D779F7">
        <w:rPr>
          <w:rFonts w:asciiTheme="minorEastAsia" w:hAnsiTheme="minorEastAsia"/>
        </w:rPr>
        <w:t>有司不原樂善之心</w:t>
      </w:r>
      <w:r w:rsidR="00934453" w:rsidRPr="00D779F7">
        <w:rPr>
          <w:rStyle w:val="00Text"/>
          <w:rFonts w:asciiTheme="minorEastAsia" w:hAnsiTheme="minorEastAsia"/>
        </w:rPr>
        <w:t>樂，音洛。</w:t>
      </w:r>
      <w:r w:rsidR="00934453" w:rsidRPr="00D779F7">
        <w:rPr>
          <w:rFonts w:asciiTheme="minorEastAsia" w:hAnsiTheme="minorEastAsia"/>
        </w:rPr>
        <w:t>而繩以循常之法，懼非長克讓之風，成含弘之化也。</w:t>
      </w:r>
      <w:r w:rsidR="00C93935">
        <w:rPr>
          <w:rFonts w:asciiTheme="minorEastAsia" w:hAnsiTheme="minorEastAsia"/>
        </w:rPr>
        <w:t>」</w:t>
      </w:r>
      <w:r w:rsidR="00934453" w:rsidRPr="00D779F7">
        <w:rPr>
          <w:rStyle w:val="00Text"/>
          <w:rFonts w:asciiTheme="minorEastAsia" w:hAnsiTheme="minorEastAsia"/>
        </w:rPr>
        <w:t>長，知兩翻。</w:t>
      </w:r>
      <w:r w:rsidR="00934453" w:rsidRPr="00D779F7">
        <w:rPr>
          <w:rFonts w:asciiTheme="minorEastAsia" w:hAnsiTheme="minorEastAsia"/>
        </w:rPr>
        <w:t>帝納之，下詔曰︰</w:t>
      </w:r>
      <w:r w:rsidR="00C93935">
        <w:rPr>
          <w:rFonts w:asciiTheme="minorEastAsia" w:hAnsiTheme="minorEastAsia"/>
        </w:rPr>
        <w:t>「</w:t>
      </w:r>
      <w:r w:rsidR="00934453" w:rsidRPr="00D779F7">
        <w:rPr>
          <w:rFonts w:asciiTheme="minorEastAsia" w:hAnsiTheme="minorEastAsia"/>
        </w:rPr>
        <w:t>王法崇善，成人之美，其聽憲嗣爵；遭事之宜，後不得以為比。</w:t>
      </w:r>
      <w:r w:rsidR="00C93935">
        <w:rPr>
          <w:rFonts w:asciiTheme="minorEastAsia" w:hAnsiTheme="minorEastAsia"/>
        </w:rPr>
        <w:t>」</w:t>
      </w:r>
      <w:r w:rsidR="00934453" w:rsidRPr="00D779F7">
        <w:rPr>
          <w:rFonts w:asciiTheme="minorEastAsia" w:hAnsiTheme="minorEastAsia"/>
        </w:rPr>
        <w:t>乃徵愷，拜為郞。</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南單于師子死，單于長之子檀立，為萬氏尸逐鞮單于。</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己亥、九九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夏，四月，丙寅，赦天下。</w:t>
      </w:r>
    </w:p>
    <w:p w:rsidR="00477235"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帝因朝會，召見諸儒，</w:t>
      </w:r>
      <w:r w:rsidR="00934453" w:rsidRPr="00D779F7">
        <w:rPr>
          <w:rStyle w:val="00Text"/>
          <w:rFonts w:asciiTheme="minorEastAsia" w:hAnsiTheme="minorEastAsia"/>
        </w:rPr>
        <w:t>朝，直遙翻。見，賢遍翻。</w:t>
      </w:r>
      <w:r w:rsidR="00934453" w:rsidRPr="00D779F7">
        <w:rPr>
          <w:rFonts w:asciiTheme="minorEastAsia" w:hAnsiTheme="minorEastAsia"/>
        </w:rPr>
        <w:t>使中大夫魯丕與侍中賈逵、尚書令黃香等相難數事，</w:t>
      </w:r>
      <w:r w:rsidR="00934453" w:rsidRPr="00D779F7">
        <w:rPr>
          <w:rStyle w:val="00Text"/>
          <w:rFonts w:asciiTheme="minorEastAsia" w:hAnsiTheme="minorEastAsia"/>
        </w:rPr>
        <w:t>難，乃旦翻。以經疑相難也；下同。</w:t>
      </w:r>
      <w:r w:rsidR="00934453" w:rsidRPr="00D779F7">
        <w:rPr>
          <w:rFonts w:asciiTheme="minorEastAsia" w:hAnsiTheme="minorEastAsia"/>
        </w:rPr>
        <w:t>帝善丕說，罷朝，特賜衣冠。丕因上疏曰︰</w:t>
      </w:r>
      <w:r w:rsidR="00C93935">
        <w:rPr>
          <w:rFonts w:asciiTheme="minorEastAsia" w:hAnsiTheme="minorEastAsia"/>
        </w:rPr>
        <w:t>「</w:t>
      </w:r>
      <w:r w:rsidR="00934453" w:rsidRPr="00D779F7">
        <w:rPr>
          <w:rFonts w:asciiTheme="minorEastAsia" w:hAnsiTheme="minorEastAsia"/>
        </w:rPr>
        <w:t>臣聞說經者，傳先師之言，非從己出，不得相讓；相讓則道不明，若規矩權衡之不可枉也。</w:t>
      </w:r>
      <w:r w:rsidR="00934453" w:rsidRPr="00D779F7">
        <w:rPr>
          <w:rStyle w:val="00Text"/>
          <w:rFonts w:asciiTheme="minorEastAsia" w:hAnsiTheme="minorEastAsia"/>
        </w:rPr>
        <w:t>賢曰︰規，圓也。矩，方也。權，秤錘。衡，秤衡也。</w:t>
      </w:r>
      <w:r w:rsidR="00934453" w:rsidRPr="00D779F7">
        <w:rPr>
          <w:rFonts w:asciiTheme="minorEastAsia" w:hAnsiTheme="minorEastAsia"/>
        </w:rPr>
        <w:t>難者必明其據，說者務立其義，</w:t>
      </w:r>
      <w:r w:rsidR="00934453" w:rsidRPr="00D779F7">
        <w:rPr>
          <w:rStyle w:val="00Text"/>
          <w:rFonts w:asciiTheme="minorEastAsia" w:hAnsiTheme="minorEastAsia"/>
        </w:rPr>
        <w:t>漢儒專門名家，各守師說，故發難者必明其師之說以為據；答難者亦必務立大義以申其師之說。</w:t>
      </w:r>
      <w:r w:rsidR="00934453" w:rsidRPr="00D779F7">
        <w:rPr>
          <w:rFonts w:asciiTheme="minorEastAsia" w:hAnsiTheme="minorEastAsia"/>
        </w:rPr>
        <w:t>浮華無用之言，不陳於前，故精思不勞而道術愈章。</w:t>
      </w:r>
      <w:r w:rsidR="00934453" w:rsidRPr="00D779F7">
        <w:rPr>
          <w:rStyle w:val="00Text"/>
          <w:rFonts w:asciiTheme="minorEastAsia" w:hAnsiTheme="minorEastAsia"/>
        </w:rPr>
        <w:t>章，明也。思，相吏翻。</w:t>
      </w:r>
      <w:r w:rsidR="00934453" w:rsidRPr="00D779F7">
        <w:rPr>
          <w:rFonts w:asciiTheme="minorEastAsia" w:hAnsiTheme="minorEastAsia"/>
        </w:rPr>
        <w:t>法異者各令自說師法，博觀其義，無令芻蕘以言得罪，</w:t>
      </w:r>
      <w:r w:rsidR="00934453" w:rsidRPr="00D779F7">
        <w:rPr>
          <w:rStyle w:val="00Text"/>
          <w:rFonts w:asciiTheme="minorEastAsia" w:hAnsiTheme="minorEastAsia"/>
        </w:rPr>
        <w:t>自比於芻蕘，謙也。蕘，如招翻。</w:t>
      </w:r>
      <w:r w:rsidR="00934453" w:rsidRPr="00D779F7">
        <w:rPr>
          <w:rFonts w:asciiTheme="minorEastAsia" w:hAnsiTheme="minorEastAsia"/>
        </w:rPr>
        <w:t>幽遠獨有遺失也。</w:t>
      </w:r>
      <w:r w:rsidR="00C93935">
        <w:rPr>
          <w:rFonts w:asciiTheme="minorEastAsia" w:hAnsiTheme="minorEastAsia"/>
        </w:rPr>
        <w:t>」</w:t>
      </w:r>
    </w:p>
    <w:p w:rsidR="00934453" w:rsidRPr="00D779F7" w:rsidRDefault="00E83377" w:rsidP="00087F68">
      <w:bookmarkStart w:id="413" w:name="_Toc23843036"/>
      <w:r w:rsidRPr="00E83377">
        <w:rPr>
          <w:rStyle w:val="01Text"/>
          <w:rFonts w:asciiTheme="minorEastAsia" w:hAnsiTheme="minorEastAsia"/>
          <w:b/>
          <w:sz w:val="21"/>
        </w:rPr>
        <w:t>十二年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庚子、一○○</w:t>
      </w:r>
      <w:r w:rsidR="00046F27" w:rsidRPr="00E64B56">
        <w:rPr>
          <w:rFonts w:asciiTheme="minorEastAsia" w:hAnsiTheme="minorEastAsia" w:cs="宋体" w:hint="eastAsia"/>
          <w:color w:val="006400"/>
          <w:sz w:val="18"/>
        </w:rPr>
        <w:t>）</w:t>
      </w:r>
      <w:bookmarkEnd w:id="413"/>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夏，四月，戊辰，秭歸山崩。</w:t>
      </w:r>
      <w:r w:rsidR="00934453" w:rsidRPr="00D779F7">
        <w:rPr>
          <w:rFonts w:asciiTheme="minorEastAsia" w:eastAsiaTheme="minorEastAsia" w:hAnsiTheme="minorEastAsia"/>
        </w:rPr>
        <w:t>賢曰︰秭歸縣，屬南郡，古之夔國，今歸州也。袁山松曰︰屈原此縣人，旣被流放，忽然蹔歸，其姊亦來，因名其地為秭歸。秭，亦姊也，音蔣兕翻。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秋，七月，辛亥朔，日有食之。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九月，戊午，太尉張酺免。丙寅，以大司農張禹為太尉。</w:t>
      </w:r>
    </w:p>
    <w:p w:rsidR="00477235"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燒當羌豪迷唐旣入朝，其餘種人不滿二千，飢窘不立，</w:t>
      </w:r>
      <w:r w:rsidR="00934453" w:rsidRPr="00D779F7">
        <w:rPr>
          <w:rStyle w:val="00Text"/>
          <w:rFonts w:asciiTheme="minorEastAsia" w:hAnsiTheme="minorEastAsia"/>
        </w:rPr>
        <w:t>不能自立也。種，章勇翻；下同。</w:t>
      </w:r>
      <w:r w:rsidR="00934453" w:rsidRPr="00D779F7">
        <w:rPr>
          <w:rFonts w:asciiTheme="minorEastAsia" w:hAnsiTheme="minorEastAsia"/>
        </w:rPr>
        <w:t>入居金城。帝令迷唐將其種人還大、小榆谷；迷唐以漢作河橋，</w:t>
      </w:r>
      <w:r w:rsidR="00934453" w:rsidRPr="00D779F7">
        <w:rPr>
          <w:rStyle w:val="00Text"/>
          <w:rFonts w:asciiTheme="minorEastAsia" w:hAnsiTheme="minorEastAsia"/>
        </w:rPr>
        <w:t>卽五年貫友所作之橋。</w:t>
      </w:r>
      <w:r w:rsidR="00934453" w:rsidRPr="00D779F7">
        <w:rPr>
          <w:rFonts w:asciiTheme="minorEastAsia" w:hAnsiTheme="minorEastAsia"/>
        </w:rPr>
        <w:t>兵來無常，故地不可復居，</w:t>
      </w:r>
      <w:r w:rsidR="00934453" w:rsidRPr="00D779F7">
        <w:rPr>
          <w:rStyle w:val="00Text"/>
          <w:rFonts w:asciiTheme="minorEastAsia" w:hAnsiTheme="minorEastAsia"/>
        </w:rPr>
        <w:t>復，扶又翻；下同。</w:t>
      </w:r>
      <w:r w:rsidR="00934453" w:rsidRPr="00D779F7">
        <w:rPr>
          <w:rFonts w:asciiTheme="minorEastAsia" w:hAnsiTheme="minorEastAsia"/>
        </w:rPr>
        <w:t>辭以種人飢餓，不肯遠出。護羌校尉吳祉等多賜迷唐金帛，令糴穀市畜，</w:t>
      </w:r>
      <w:r w:rsidR="00934453" w:rsidRPr="00D779F7">
        <w:rPr>
          <w:rStyle w:val="00Text"/>
          <w:rFonts w:asciiTheme="minorEastAsia" w:hAnsiTheme="minorEastAsia"/>
        </w:rPr>
        <w:t>畜，許又翻。</w:t>
      </w:r>
      <w:r w:rsidR="00934453" w:rsidRPr="00D779F7">
        <w:rPr>
          <w:rFonts w:asciiTheme="minorEastAsia" w:hAnsiTheme="minorEastAsia"/>
        </w:rPr>
        <w:t>促使出塞，種人更懷猜驚。是歲，迷唐復叛，脅將湟中諸胡寇鈔而去，</w:t>
      </w:r>
      <w:r w:rsidR="00934453" w:rsidRPr="00D779F7">
        <w:rPr>
          <w:rStyle w:val="00Text"/>
          <w:rFonts w:asciiTheme="minorEastAsia" w:hAnsiTheme="minorEastAsia"/>
        </w:rPr>
        <w:t>鈔，楚交翻。</w:t>
      </w:r>
      <w:r w:rsidR="00934453" w:rsidRPr="00D779F7">
        <w:rPr>
          <w:rFonts w:asciiTheme="minorEastAsia" w:hAnsiTheme="minorEastAsia"/>
        </w:rPr>
        <w:t>王信、耿譚、吳祉皆坐徵。</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辛丑、一○一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秋，八月，己亥，北宮盛饌門閣火。</w:t>
      </w:r>
      <w:r w:rsidR="00934453" w:rsidRPr="00D779F7">
        <w:rPr>
          <w:rFonts w:asciiTheme="minorEastAsia" w:eastAsiaTheme="minorEastAsia" w:hAnsiTheme="minorEastAsia"/>
        </w:rPr>
        <w:t>盛饌門閣，御廚門閣也。晉書·天文志曰︰紫宮垣西南角外二星，內二星曰內廚，主六宮之內飲食，后妃、夫人與太子宴飲。東北維外六星，曰天廚，主盛饌。皇居則象於天極，故北宮有盛饌門閣。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迷唐復還賜支河曲，將兵向塞。護羌校尉周鮪與金城太守侯霸</w:t>
      </w:r>
      <w:r w:rsidR="00934453" w:rsidRPr="00D779F7">
        <w:rPr>
          <w:rFonts w:asciiTheme="minorEastAsia" w:eastAsiaTheme="minorEastAsia" w:hAnsiTheme="minorEastAsia"/>
        </w:rPr>
        <w:t>金城郡在洛陽西二千八百里。鮪，于軌翻。</w:t>
      </w:r>
      <w:r w:rsidR="00934453" w:rsidRPr="00D779F7">
        <w:rPr>
          <w:rStyle w:val="01Text"/>
          <w:rFonts w:asciiTheme="minorEastAsia" w:eastAsiaTheme="minorEastAsia" w:hAnsiTheme="minorEastAsia"/>
          <w:sz w:val="21"/>
        </w:rPr>
        <w:t>及諸郡兵、屬國羌、胡合三萬人</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人</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出塞</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至允川。</w:t>
      </w:r>
      <w:r w:rsidR="00934453" w:rsidRPr="00D779F7">
        <w:rPr>
          <w:rFonts w:asciiTheme="minorEastAsia" w:eastAsiaTheme="minorEastAsia" w:hAnsiTheme="minorEastAsia"/>
        </w:rPr>
        <w:t>水經註曰︰允川去賜支河曲數十里，在大、小榆谷之西。</w:t>
      </w:r>
      <w:r w:rsidR="00934453" w:rsidRPr="00D779F7">
        <w:rPr>
          <w:rStyle w:val="01Text"/>
          <w:rFonts w:asciiTheme="minorEastAsia" w:eastAsiaTheme="minorEastAsia" w:hAnsiTheme="minorEastAsia"/>
          <w:sz w:val="21"/>
        </w:rPr>
        <w:t>侯霸擊破迷唐，種人瓦解，降者六千餘口，</w:t>
      </w:r>
      <w:r w:rsidR="00934453" w:rsidRPr="00D779F7">
        <w:rPr>
          <w:rFonts w:asciiTheme="minorEastAsia" w:eastAsiaTheme="minorEastAsia" w:hAnsiTheme="minorEastAsia"/>
        </w:rPr>
        <w:t>種，章勇翻。降，戶江翻。</w:t>
      </w:r>
      <w:r w:rsidR="00934453" w:rsidRPr="00D779F7">
        <w:rPr>
          <w:rStyle w:val="01Text"/>
          <w:rFonts w:asciiTheme="minorEastAsia" w:eastAsiaTheme="minorEastAsia" w:hAnsiTheme="minorEastAsia"/>
          <w:sz w:val="21"/>
        </w:rPr>
        <w:t>分徙漢陽、安定、隴西。迷唐遂弱，遠踰賜支河首，依發羌居。</w:t>
      </w:r>
      <w:r w:rsidR="00934453" w:rsidRPr="00D779F7">
        <w:rPr>
          <w:rFonts w:asciiTheme="minorEastAsia" w:eastAsiaTheme="minorEastAsia" w:hAnsiTheme="minorEastAsia"/>
        </w:rPr>
        <w:t>發羌，羌之別種，或曰︰唐之吐蕃卽其後也。</w:t>
      </w:r>
      <w:r w:rsidR="00934453" w:rsidRPr="00D779F7">
        <w:rPr>
          <w:rStyle w:val="01Text"/>
          <w:rFonts w:asciiTheme="minorEastAsia" w:eastAsiaTheme="minorEastAsia" w:hAnsiTheme="minorEastAsia"/>
          <w:sz w:val="21"/>
        </w:rPr>
        <w:t>久之，病死，其子來降，戶不滿數十。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荊州雨水。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冬，十一月，丙辰，詔曰︰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幽、幷、涼州戶口率少，</w:t>
      </w:r>
      <w:r w:rsidR="00934453" w:rsidRPr="00D779F7">
        <w:rPr>
          <w:rFonts w:asciiTheme="minorEastAsia" w:eastAsiaTheme="minorEastAsia" w:hAnsiTheme="minorEastAsia"/>
        </w:rPr>
        <w:t>幽州部涿郡、廣陽、代郡、上谷、漁陽、右北平、遼西、遼東、玄菟、樂浪等郡。幷州部上黨、太原、上郡、西河、五原、雲中、定襄、鴈門、朔方等郡。幽州大郡，戶猶十萬餘，唯玄菟戶一千五百二十四。幷州大郡三萬餘，小郡不滿二千。涼州大郡不滿三萬，敦煌七百四十八而已。少，詩沼翻。</w:t>
      </w:r>
      <w:r w:rsidR="00934453" w:rsidRPr="00D779F7">
        <w:rPr>
          <w:rStyle w:val="01Text"/>
          <w:rFonts w:asciiTheme="minorEastAsia" w:eastAsiaTheme="minorEastAsia" w:hAnsiTheme="minorEastAsia"/>
          <w:sz w:val="21"/>
        </w:rPr>
        <w:t>邊役衆劇，束脩良吏進仕路狹。</w:t>
      </w:r>
      <w:r w:rsidR="00934453" w:rsidRPr="00D779F7">
        <w:rPr>
          <w:rFonts w:asciiTheme="minorEastAsia" w:eastAsiaTheme="minorEastAsia" w:hAnsiTheme="minorEastAsia"/>
        </w:rPr>
        <w:t>束脩，謂束髮自脩者也。</w:t>
      </w:r>
      <w:r w:rsidR="00934453" w:rsidRPr="00D779F7">
        <w:rPr>
          <w:rStyle w:val="01Text"/>
          <w:rFonts w:asciiTheme="minorEastAsia" w:eastAsiaTheme="minorEastAsia" w:hAnsiTheme="minorEastAsia"/>
          <w:sz w:val="21"/>
        </w:rPr>
        <w:t>撫接夷狄，以人為本，其令緣邊郡口十萬以上，歲舉孝廉一人，不滿十萬，二歲舉一人，五萬以下，三歲舉一人。</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鮮卑寇右北平，</w:t>
      </w:r>
      <w:r w:rsidR="00934453" w:rsidRPr="00D779F7">
        <w:rPr>
          <w:rStyle w:val="00Text"/>
          <w:rFonts w:asciiTheme="minorEastAsia" w:hAnsiTheme="minorEastAsia"/>
        </w:rPr>
        <w:t>右北平郡，在雒陽北二千三百里。</w:t>
      </w:r>
      <w:r w:rsidR="00934453" w:rsidRPr="00D779F7">
        <w:rPr>
          <w:rFonts w:asciiTheme="minorEastAsia" w:hAnsiTheme="minorEastAsia"/>
        </w:rPr>
        <w:t>遂入漁陽，漁陽太守擊破之。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戊辰，司徒呂蓋以老病致仕。</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巫蠻許聖以郡收稅不均，怨恨，遂反；</w:t>
      </w:r>
      <w:r w:rsidR="00934453" w:rsidRPr="00D779F7">
        <w:rPr>
          <w:rStyle w:val="00Text"/>
          <w:rFonts w:asciiTheme="minorEastAsia" w:hAnsiTheme="minorEastAsia"/>
        </w:rPr>
        <w:t>賢曰︰巫縣，屬南郡，故城在今夔州巫山縣。</w:t>
      </w:r>
      <w:r w:rsidR="00934453" w:rsidRPr="00D779F7">
        <w:rPr>
          <w:rFonts w:asciiTheme="minorEastAsia" w:hAnsiTheme="minorEastAsia"/>
        </w:rPr>
        <w:t>辛卯，寇南郡。</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壬寅、一○二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春，安定降羌燒何種反，</w:t>
      </w:r>
      <w:r w:rsidR="00934453" w:rsidRPr="00D779F7">
        <w:rPr>
          <w:rStyle w:val="00Text"/>
          <w:rFonts w:asciiTheme="minorEastAsia" w:hAnsiTheme="minorEastAsia"/>
        </w:rPr>
        <w:t>燒當與燒何各是一種。種，章勇翻；下同。</w:t>
      </w:r>
      <w:r w:rsidR="00934453" w:rsidRPr="00D779F7">
        <w:rPr>
          <w:rFonts w:asciiTheme="minorEastAsia" w:hAnsiTheme="minorEastAsia"/>
        </w:rPr>
        <w:t>郡兵擊滅之。時西海及大、小榆谷左右無復羌寇，</w:t>
      </w:r>
      <w:r w:rsidR="00934453" w:rsidRPr="00D779F7">
        <w:rPr>
          <w:rStyle w:val="00Text"/>
          <w:rFonts w:asciiTheme="minorEastAsia" w:hAnsiTheme="minorEastAsia"/>
        </w:rPr>
        <w:t>水經︰河水自東河曲逕西海郡南，又東逕允川而歷大、小榆谷北。復，扶又翻。</w:t>
      </w:r>
      <w:r w:rsidR="00934453" w:rsidRPr="00D779F7">
        <w:rPr>
          <w:rFonts w:asciiTheme="minorEastAsia" w:hAnsiTheme="minorEastAsia"/>
        </w:rPr>
        <w:t>隃麋相曹鳳上言︰</w:t>
      </w:r>
      <w:r w:rsidR="00934453" w:rsidRPr="00D779F7">
        <w:rPr>
          <w:rStyle w:val="00Text"/>
          <w:rFonts w:asciiTheme="minorEastAsia" w:hAnsiTheme="minorEastAsia"/>
        </w:rPr>
        <w:t>隃麋，侯國，屬右扶風。隃，言踰。麋，音眉。賢曰︰隃麋故城，在今隴州汧陽縣東南。</w:t>
      </w:r>
      <w:r w:rsidR="00C93935">
        <w:rPr>
          <w:rFonts w:asciiTheme="minorEastAsia" w:hAnsiTheme="minorEastAsia"/>
        </w:rPr>
        <w:t>「</w:t>
      </w:r>
      <w:r w:rsidR="00934453" w:rsidRPr="00D779F7">
        <w:rPr>
          <w:rFonts w:asciiTheme="minorEastAsia" w:hAnsiTheme="minorEastAsia"/>
        </w:rPr>
        <w:t>自建武以來，西羌犯法者，常從燒當種起，所以然者，以其居大、小榆谷，土地肥美，有西海魚鹽之利，</w:t>
      </w:r>
      <w:r w:rsidR="00934453" w:rsidRPr="00D779F7">
        <w:rPr>
          <w:rStyle w:val="00Text"/>
          <w:rFonts w:asciiTheme="minorEastAsia" w:hAnsiTheme="minorEastAsia"/>
        </w:rPr>
        <w:t>西海有允谷鹽池。</w:t>
      </w:r>
      <w:r w:rsidR="00934453" w:rsidRPr="00D779F7">
        <w:rPr>
          <w:rFonts w:asciiTheme="minorEastAsia" w:hAnsiTheme="minorEastAsia"/>
        </w:rPr>
        <w:t>阻大河以為固。又，近塞諸種，易以為非，</w:t>
      </w:r>
      <w:r w:rsidR="00934453" w:rsidRPr="00D779F7">
        <w:rPr>
          <w:rStyle w:val="00Text"/>
          <w:rFonts w:asciiTheme="minorEastAsia" w:hAnsiTheme="minorEastAsia"/>
        </w:rPr>
        <w:t>易，以豉翻。</w:t>
      </w:r>
      <w:r w:rsidR="00934453" w:rsidRPr="00D779F7">
        <w:rPr>
          <w:rFonts w:asciiTheme="minorEastAsia" w:hAnsiTheme="minorEastAsia"/>
        </w:rPr>
        <w:t>難以攻伐，故能強大，常雄諸種，恃其拳勇，</w:t>
      </w:r>
      <w:r w:rsidR="00934453" w:rsidRPr="00D779F7">
        <w:rPr>
          <w:rStyle w:val="00Text"/>
          <w:rFonts w:asciiTheme="minorEastAsia" w:hAnsiTheme="minorEastAsia"/>
        </w:rPr>
        <w:t>詩云︰無拳無勇。毛萇註云︰拳，力也。</w:t>
      </w:r>
      <w:r w:rsidR="00934453" w:rsidRPr="00D779F7">
        <w:rPr>
          <w:rFonts w:asciiTheme="minorEastAsia" w:hAnsiTheme="minorEastAsia"/>
        </w:rPr>
        <w:t>招誘羌、胡。今者衰困，黨援壞沮，</w:t>
      </w:r>
      <w:r w:rsidR="00934453" w:rsidRPr="00D779F7">
        <w:rPr>
          <w:rStyle w:val="00Text"/>
          <w:rFonts w:asciiTheme="minorEastAsia" w:hAnsiTheme="minorEastAsia"/>
        </w:rPr>
        <w:t>誘，音酉。沮，在呂翻。</w:t>
      </w:r>
      <w:r w:rsidR="00934453" w:rsidRPr="00D779F7">
        <w:rPr>
          <w:rFonts w:asciiTheme="minorEastAsia" w:hAnsiTheme="minorEastAsia"/>
        </w:rPr>
        <w:t>亡逃棲竄，遠依發羌。臣愚以為宜及此時建復西海郡縣，</w:t>
      </w:r>
      <w:r w:rsidR="00934453" w:rsidRPr="00D779F7">
        <w:rPr>
          <w:rStyle w:val="00Text"/>
          <w:rFonts w:asciiTheme="minorEastAsia" w:hAnsiTheme="minorEastAsia"/>
        </w:rPr>
        <w:t>建，立也。立策復置郡縣也。置西海郡見三十六卷平帝元始四年。</w:t>
      </w:r>
      <w:r w:rsidR="00934453" w:rsidRPr="00D779F7">
        <w:rPr>
          <w:rFonts w:asciiTheme="minorEastAsia" w:hAnsiTheme="minorEastAsia"/>
        </w:rPr>
        <w:t>規固二榆，</w:t>
      </w:r>
      <w:r w:rsidR="00934453" w:rsidRPr="00D779F7">
        <w:rPr>
          <w:rStyle w:val="00Text"/>
          <w:rFonts w:asciiTheme="minorEastAsia" w:hAnsiTheme="minorEastAsia"/>
        </w:rPr>
        <w:t>規，圖也，謀也。</w:t>
      </w:r>
      <w:r w:rsidR="00934453" w:rsidRPr="00D779F7">
        <w:rPr>
          <w:rFonts w:asciiTheme="minorEastAsia" w:hAnsiTheme="minorEastAsia"/>
        </w:rPr>
        <w:t>廣設屯田，隔塞羌、胡交關之路，</w:t>
      </w:r>
      <w:r w:rsidR="00934453" w:rsidRPr="00D779F7">
        <w:rPr>
          <w:rStyle w:val="00Text"/>
          <w:rFonts w:asciiTheme="minorEastAsia" w:hAnsiTheme="minorEastAsia"/>
        </w:rPr>
        <w:t>塞，悉則翻。</w:t>
      </w:r>
      <w:r w:rsidR="00934453" w:rsidRPr="00D779F7">
        <w:rPr>
          <w:rFonts w:asciiTheme="minorEastAsia" w:hAnsiTheme="minorEastAsia"/>
        </w:rPr>
        <w:t>遏絕狂狡窺欲之源。又殖穀富邊，省委輸之役，</w:t>
      </w:r>
      <w:r w:rsidR="00934453" w:rsidRPr="00D779F7">
        <w:rPr>
          <w:rStyle w:val="00Text"/>
          <w:rFonts w:asciiTheme="minorEastAsia" w:hAnsiTheme="minorEastAsia"/>
        </w:rPr>
        <w:t>委，於偽翻。輸，舂遇翻。</w:t>
      </w:r>
      <w:r w:rsidR="00934453" w:rsidRPr="00D779F7">
        <w:rPr>
          <w:rFonts w:asciiTheme="minorEastAsia" w:hAnsiTheme="minorEastAsia"/>
        </w:rPr>
        <w:t>國家可以無西方之憂。</w:t>
      </w:r>
      <w:r w:rsidR="00C93935">
        <w:rPr>
          <w:rFonts w:asciiTheme="minorEastAsia" w:hAnsiTheme="minorEastAsia"/>
        </w:rPr>
        <w:t>」</w:t>
      </w:r>
      <w:r w:rsidR="00934453" w:rsidRPr="00D779F7">
        <w:rPr>
          <w:rFonts w:asciiTheme="minorEastAsia" w:hAnsiTheme="minorEastAsia"/>
        </w:rPr>
        <w:t>上從之，繕脩故西海郡，徙金城西部都尉以戍之，</w:t>
      </w:r>
      <w:r w:rsidR="00934453" w:rsidRPr="00D779F7">
        <w:rPr>
          <w:rStyle w:val="00Text"/>
          <w:rFonts w:asciiTheme="minorEastAsia" w:hAnsiTheme="minorEastAsia"/>
        </w:rPr>
        <w:t>孟康曰︰金城西部都尉府在金城縣。</w:t>
      </w:r>
      <w:r w:rsidR="00934453" w:rsidRPr="00D779F7">
        <w:rPr>
          <w:rFonts w:asciiTheme="minorEastAsia" w:hAnsiTheme="minorEastAsia"/>
        </w:rPr>
        <w:t>拜鳳為金城西部都尉，屯龍耆。</w:t>
      </w:r>
      <w:r w:rsidR="00934453" w:rsidRPr="00D779F7">
        <w:rPr>
          <w:rStyle w:val="00Text"/>
          <w:rFonts w:asciiTheme="minorEastAsia" w:hAnsiTheme="minorEastAsia"/>
        </w:rPr>
        <w:t>賢曰︰龍耆，卽龍支也，今鄯州縣。宋白曰︰鄯州龍支縣，本漢允吾縣地，取縣西龍支堆為名。</w:t>
      </w:r>
      <w:r w:rsidR="00934453" w:rsidRPr="00D779F7">
        <w:rPr>
          <w:rFonts w:asciiTheme="minorEastAsia" w:hAnsiTheme="minorEastAsia"/>
        </w:rPr>
        <w:t>後增廣屯田，列屯夾河，合三十四部。其功垂立，會永初中，諸羌叛，乃罷。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三月，戊辰，臨辟雍饗射，赦天下。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夏，四月，遣使者督荊州兵萬餘人，分道討巫蠻許聖等，大破之。聖等乞降，悉徙置江夏。</w:t>
      </w:r>
      <w:r w:rsidR="00934453" w:rsidRPr="00D779F7">
        <w:rPr>
          <w:rStyle w:val="00Text"/>
          <w:rFonts w:asciiTheme="minorEastAsia" w:hAnsiTheme="minorEastAsia"/>
        </w:rPr>
        <w:t>晉、宋之荊州蠻，分居沔中西陽者，卽巫蠻之餘種也。降，戶江翻。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陰皇后多妬忌，寵遇浸衰，數懷恚恨。</w:t>
      </w:r>
      <w:r w:rsidR="00934453" w:rsidRPr="00D779F7">
        <w:rPr>
          <w:rFonts w:asciiTheme="minorEastAsia" w:eastAsiaTheme="minorEastAsia" w:hAnsiTheme="minorEastAsia"/>
        </w:rPr>
        <w:t>數，所角翻。恚，衣避翻。</w:t>
      </w:r>
      <w:r w:rsidR="00934453" w:rsidRPr="00D779F7">
        <w:rPr>
          <w:rStyle w:val="01Text"/>
          <w:rFonts w:asciiTheme="minorEastAsia" w:eastAsiaTheme="minorEastAsia" w:hAnsiTheme="minorEastAsia"/>
          <w:sz w:val="21"/>
        </w:rPr>
        <w:t>后外祖母鄧朱，出入宮掖，有言后與朱共挾巫蠱道者；</w:t>
      </w:r>
      <w:r w:rsidR="00934453" w:rsidRPr="00D779F7">
        <w:rPr>
          <w:rFonts w:asciiTheme="minorEastAsia" w:eastAsiaTheme="minorEastAsia" w:hAnsiTheme="minorEastAsia"/>
        </w:rPr>
        <w:t>賢曰︰巫師為蠱，故曰巫蠱。左傳註曰︰蠱，惑也。</w:t>
      </w:r>
      <w:r w:rsidR="00934453" w:rsidRPr="00D779F7">
        <w:rPr>
          <w:rStyle w:val="01Text"/>
          <w:rFonts w:asciiTheme="minorEastAsia" w:eastAsiaTheme="minorEastAsia" w:hAnsiTheme="minorEastAsia"/>
          <w:sz w:val="21"/>
        </w:rPr>
        <w:t>帝使中常侍張愼與尚書陳褒案之，劾以大逆無道，</w:t>
      </w:r>
      <w:r w:rsidR="00934453" w:rsidRPr="00D779F7">
        <w:rPr>
          <w:rFonts w:asciiTheme="minorEastAsia" w:eastAsiaTheme="minorEastAsia" w:hAnsiTheme="minorEastAsia"/>
        </w:rPr>
        <w:t>劾，戶槪翻，又戶得翻。</w:t>
      </w:r>
      <w:r w:rsidR="00934453" w:rsidRPr="00D779F7">
        <w:rPr>
          <w:rStyle w:val="01Text"/>
          <w:rFonts w:asciiTheme="minorEastAsia" w:eastAsiaTheme="minorEastAsia" w:hAnsiTheme="minorEastAsia"/>
          <w:sz w:val="21"/>
        </w:rPr>
        <w:t>朱二子奉、毅，后弟輔皆考死獄中。六月，辛卯，后坐廢，遷于桐宮，以憂死。父特進綱自殺，后弟軼、敞及朱家屬徙日南比景。</w:t>
      </w:r>
      <w:r w:rsidR="00934453" w:rsidRPr="00D779F7">
        <w:rPr>
          <w:rFonts w:asciiTheme="minorEastAsia" w:eastAsiaTheme="minorEastAsia" w:hAnsiTheme="minorEastAsia"/>
        </w:rPr>
        <w:t>日南郡，秦象郡也，武帝更名，在雒陽南萬三千四百里；比景縣屬焉。如淳曰︰日中於頭上，景在己下，故名之。師古曰︰日南，言其在日之南，所謂</w:t>
      </w:r>
      <w:r w:rsidR="00C93935">
        <w:rPr>
          <w:rFonts w:asciiTheme="minorEastAsia" w:eastAsiaTheme="minorEastAsia" w:hAnsiTheme="minorEastAsia"/>
        </w:rPr>
        <w:t>「</w:t>
      </w:r>
      <w:r w:rsidR="00934453" w:rsidRPr="00D779F7">
        <w:rPr>
          <w:rFonts w:asciiTheme="minorEastAsia" w:eastAsiaTheme="minorEastAsia" w:hAnsiTheme="minorEastAsia"/>
        </w:rPr>
        <w:t>開北戶以向日</w:t>
      </w:r>
      <w:r w:rsidR="00C93935">
        <w:rPr>
          <w:rFonts w:asciiTheme="minorEastAsia" w:eastAsiaTheme="minorEastAsia" w:hAnsiTheme="minorEastAsia"/>
        </w:rPr>
        <w:t>」</w:t>
      </w:r>
      <w:r w:rsidR="00934453" w:rsidRPr="00D779F7">
        <w:rPr>
          <w:rFonts w:asciiTheme="minorEastAsia" w:eastAsiaTheme="minorEastAsia" w:hAnsiTheme="minorEastAsia"/>
        </w:rPr>
        <w:t>者。軼，音逸。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秋，七月，壬子，常山殤王側薨，無子，立其兄房子侯章為常山王。</w:t>
      </w:r>
      <w:r w:rsidR="00934453" w:rsidRPr="00D779F7">
        <w:rPr>
          <w:rStyle w:val="00Text"/>
          <w:rFonts w:asciiTheme="minorEastAsia" w:hAnsiTheme="minorEastAsia"/>
        </w:rPr>
        <w:t>房子縣屬常山國。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三州大水。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班超久在絕域，</w:t>
      </w:r>
      <w:r w:rsidR="00934453" w:rsidRPr="00D779F7">
        <w:rPr>
          <w:rFonts w:asciiTheme="minorEastAsia" w:eastAsiaTheme="minorEastAsia" w:hAnsiTheme="minorEastAsia"/>
        </w:rPr>
        <w:t>超始出西域，見四十五卷明帝永平十六年。</w:t>
      </w:r>
      <w:r w:rsidR="00934453" w:rsidRPr="00D779F7">
        <w:rPr>
          <w:rStyle w:val="01Text"/>
          <w:rFonts w:asciiTheme="minorEastAsia" w:eastAsiaTheme="minorEastAsia" w:hAnsiTheme="minorEastAsia"/>
          <w:sz w:val="21"/>
        </w:rPr>
        <w:t>年老思土，上書乞歸曰︰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臣不敢望到酒泉郡，但願生入玉門關。</w:t>
      </w:r>
      <w:r w:rsidR="00934453" w:rsidRPr="00D779F7">
        <w:rPr>
          <w:rFonts w:asciiTheme="minorEastAsia" w:eastAsiaTheme="minorEastAsia" w:hAnsiTheme="minorEastAsia"/>
        </w:rPr>
        <w:t>酒泉郡，在雒陽西四千七百里。賢曰︰玉門關，屬敦煌郡，今沙州也，去長安三千六百里，關在敦煌縣西北。酒泉郡，今肅州也，去長安二千八百五十里。</w:t>
      </w:r>
      <w:r w:rsidR="00934453" w:rsidRPr="00D779F7">
        <w:rPr>
          <w:rStyle w:val="01Text"/>
          <w:rFonts w:asciiTheme="minorEastAsia" w:eastAsiaTheme="minorEastAsia" w:hAnsiTheme="minorEastAsia"/>
          <w:sz w:val="21"/>
        </w:rPr>
        <w:t>謹遣子勇隨安息獻物入塞，及臣生在，令勇目見中土。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朝廷久之未報，超妹曹大家</w:t>
      </w:r>
      <w:r w:rsidR="00934453" w:rsidRPr="00D779F7">
        <w:rPr>
          <w:rFonts w:asciiTheme="minorEastAsia" w:eastAsiaTheme="minorEastAsia" w:hAnsiTheme="minorEastAsia"/>
        </w:rPr>
        <w:t>超妹昭，嫁扶風曹壽，博學高才，有節行法度。帝數召入宮，令皇后諸貴人師事焉，號曰大家。家，今人相傳讀曰姑。又據皇后紀，沖帝母虞貴人，梁冀秉政，抑而不加爵號，但稱大家而已。則大家者，宮中相尊之稱也。</w:t>
      </w:r>
      <w:r w:rsidR="00934453" w:rsidRPr="00D779F7">
        <w:rPr>
          <w:rStyle w:val="01Text"/>
          <w:rFonts w:asciiTheme="minorEastAsia" w:eastAsiaTheme="minorEastAsia" w:hAnsiTheme="minorEastAsia"/>
          <w:sz w:val="21"/>
        </w:rPr>
        <w:t>上書曰︰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蠻夷之性，悖逆侮老；</w:t>
      </w:r>
      <w:r w:rsidR="00934453" w:rsidRPr="00D779F7">
        <w:rPr>
          <w:rFonts w:asciiTheme="minorEastAsia" w:eastAsiaTheme="minorEastAsia" w:hAnsiTheme="minorEastAsia"/>
        </w:rPr>
        <w:t>悖，蒲內翻，又蒲沒翻。</w:t>
      </w:r>
      <w:r w:rsidR="00934453" w:rsidRPr="00D779F7">
        <w:rPr>
          <w:rStyle w:val="01Text"/>
          <w:rFonts w:asciiTheme="minorEastAsia" w:eastAsiaTheme="minorEastAsia" w:hAnsiTheme="minorEastAsia"/>
          <w:sz w:val="21"/>
        </w:rPr>
        <w:t>而超旦暮入地，久不見代，恐開姦宄之原，生逆亂之心。而卿大夫咸懷一切，莫肯遠慮，如有卒暴，</w:t>
      </w:r>
      <w:r w:rsidR="00934453" w:rsidRPr="00D779F7">
        <w:rPr>
          <w:rFonts w:asciiTheme="minorEastAsia" w:eastAsiaTheme="minorEastAsia" w:hAnsiTheme="minorEastAsia"/>
        </w:rPr>
        <w:t>卒，讀曰猝；下同。</w:t>
      </w:r>
      <w:r w:rsidR="00934453" w:rsidRPr="00D779F7">
        <w:rPr>
          <w:rStyle w:val="01Text"/>
          <w:rFonts w:asciiTheme="minorEastAsia" w:eastAsiaTheme="minorEastAsia" w:hAnsiTheme="minorEastAsia"/>
          <w:sz w:val="21"/>
        </w:rPr>
        <w:t>超之氣力不能從心，便為上損國家累世之功，下棄忠臣竭力之用，誠可痛也！故超萬里歸誠，自陳苦急，延頸踰望，</w:t>
      </w:r>
      <w:r w:rsidR="00934453" w:rsidRPr="00D779F7">
        <w:rPr>
          <w:rFonts w:asciiTheme="minorEastAsia" w:eastAsiaTheme="minorEastAsia" w:hAnsiTheme="minorEastAsia"/>
        </w:rPr>
        <w:t>賢曰︰踰，遙也，高祖踰謂黥布曰︰何苦而反？余按前書，當作</w:t>
      </w:r>
      <w:r w:rsidR="00C93935">
        <w:rPr>
          <w:rFonts w:asciiTheme="minorEastAsia" w:eastAsiaTheme="minorEastAsia" w:hAnsiTheme="minorEastAsia"/>
        </w:rPr>
        <w:t>「</w:t>
      </w:r>
      <w:r w:rsidR="00934453" w:rsidRPr="00D779F7">
        <w:rPr>
          <w:rFonts w:asciiTheme="minorEastAsia" w:eastAsiaTheme="minorEastAsia" w:hAnsiTheme="minorEastAsia"/>
        </w:rPr>
        <w:t>隃</w:t>
      </w:r>
      <w:r w:rsidR="00C93935">
        <w:rPr>
          <w:rFonts w:asciiTheme="minorEastAsia" w:eastAsiaTheme="minorEastAsia" w:hAnsiTheme="minorEastAsia"/>
        </w:rPr>
        <w:t>」</w:t>
      </w:r>
      <w:r w:rsidR="00934453" w:rsidRPr="00D779F7">
        <w:rPr>
          <w:rFonts w:asciiTheme="minorEastAsia" w:eastAsiaTheme="minorEastAsia" w:hAnsiTheme="minorEastAsia"/>
        </w:rPr>
        <w:t>，讀曰遙，傳寫誤作</w:t>
      </w:r>
      <w:r w:rsidR="00C93935">
        <w:rPr>
          <w:rFonts w:asciiTheme="minorEastAsia" w:eastAsiaTheme="minorEastAsia" w:hAnsiTheme="minorEastAsia"/>
        </w:rPr>
        <w:t>「</w:t>
      </w:r>
      <w:r w:rsidR="00934453" w:rsidRPr="00D779F7">
        <w:rPr>
          <w:rFonts w:asciiTheme="minorEastAsia" w:eastAsiaTheme="minorEastAsia" w:hAnsiTheme="minorEastAsia"/>
        </w:rPr>
        <w:t>踰</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三年於今，未蒙省錄。</w:t>
      </w:r>
      <w:r w:rsidR="00934453" w:rsidRPr="00D779F7">
        <w:rPr>
          <w:rFonts w:asciiTheme="minorEastAsia" w:eastAsiaTheme="minorEastAsia" w:hAnsiTheme="minorEastAsia"/>
        </w:rPr>
        <w:t>省，悉景翻。</w:t>
      </w:r>
      <w:r w:rsidR="00934453" w:rsidRPr="00D779F7">
        <w:rPr>
          <w:rStyle w:val="01Text"/>
          <w:rFonts w:asciiTheme="minorEastAsia" w:eastAsiaTheme="minorEastAsia" w:hAnsiTheme="minorEastAsia"/>
          <w:sz w:val="21"/>
        </w:rPr>
        <w:t>妾竊聞古者十五受兵，六十還之，</w:t>
      </w:r>
      <w:r w:rsidR="00934453" w:rsidRPr="00D779F7">
        <w:rPr>
          <w:rFonts w:asciiTheme="minorEastAsia" w:eastAsiaTheme="minorEastAsia" w:hAnsiTheme="minorEastAsia"/>
        </w:rPr>
        <w:t>賢曰︰周禮·鄕大夫職曰︰國中七尺以及六十有五，皆征之。征，謂賦稅從征役也。韓詩外傳曰︰二十行役，六十免役；與周禮國中同，卽知一與周禮七尺同。禮，國中六十免役，野卽六十有五，晚於國中五年。國中七尺從役，野六尺，卽是野又早於國中五年。七尺，謂二千；六尺，卽十五也。上言十五受兵，據野外為言；六十還之，據國中為說也。</w:t>
      </w:r>
      <w:r w:rsidR="00934453" w:rsidRPr="00D779F7">
        <w:rPr>
          <w:rStyle w:val="01Text"/>
          <w:rFonts w:asciiTheme="minorEastAsia" w:eastAsiaTheme="minorEastAsia" w:hAnsiTheme="minorEastAsia"/>
          <w:sz w:val="21"/>
        </w:rPr>
        <w:t>亦有休息，不任職也。</w:t>
      </w:r>
      <w:r w:rsidR="00934453" w:rsidRPr="00D779F7">
        <w:rPr>
          <w:rFonts w:asciiTheme="minorEastAsia" w:eastAsiaTheme="minorEastAsia" w:hAnsiTheme="minorEastAsia"/>
        </w:rPr>
        <w:t>任，音壬。</w:t>
      </w:r>
      <w:r w:rsidR="00934453" w:rsidRPr="00D779F7">
        <w:rPr>
          <w:rStyle w:val="01Text"/>
          <w:rFonts w:asciiTheme="minorEastAsia" w:eastAsiaTheme="minorEastAsia" w:hAnsiTheme="minorEastAsia"/>
          <w:sz w:val="21"/>
        </w:rPr>
        <w:t>故妾敢觸死為超求哀，匄超餘年，</w:t>
      </w:r>
      <w:r w:rsidR="00934453" w:rsidRPr="00D779F7">
        <w:rPr>
          <w:rFonts w:asciiTheme="minorEastAsia" w:eastAsiaTheme="minorEastAsia" w:hAnsiTheme="minorEastAsia"/>
        </w:rPr>
        <w:t>為，于偽翻。賢曰︰匄，乞也。</w:t>
      </w:r>
      <w:r w:rsidR="00934453" w:rsidRPr="00D779F7">
        <w:rPr>
          <w:rStyle w:val="01Text"/>
          <w:rFonts w:asciiTheme="minorEastAsia" w:eastAsiaTheme="minorEastAsia" w:hAnsiTheme="minorEastAsia"/>
          <w:sz w:val="21"/>
        </w:rPr>
        <w:t>一得生還，復見闕庭，使國家無勞遠之慮，西域無倉卒之憂，超得長蒙文王葬骨之恩，</w:t>
      </w:r>
      <w:r w:rsidR="00934453" w:rsidRPr="00D779F7">
        <w:rPr>
          <w:rFonts w:asciiTheme="minorEastAsia" w:eastAsiaTheme="minorEastAsia" w:hAnsiTheme="minorEastAsia"/>
        </w:rPr>
        <w:t>新序曰︰周文王作靈臺，掘地得死人之骨，王曰︰</w:t>
      </w:r>
      <w:r w:rsidR="00C93935">
        <w:rPr>
          <w:rFonts w:asciiTheme="minorEastAsia" w:eastAsiaTheme="minorEastAsia" w:hAnsiTheme="minorEastAsia"/>
        </w:rPr>
        <w:t>「</w:t>
      </w:r>
      <w:r w:rsidR="00934453" w:rsidRPr="00D779F7">
        <w:rPr>
          <w:rFonts w:asciiTheme="minorEastAsia" w:eastAsiaTheme="minorEastAsia" w:hAnsiTheme="minorEastAsia"/>
        </w:rPr>
        <w:t>更葬之！</w:t>
      </w:r>
      <w:r w:rsidR="00C93935">
        <w:rPr>
          <w:rFonts w:asciiTheme="minorEastAsia" w:eastAsiaTheme="minorEastAsia" w:hAnsiTheme="minorEastAsia"/>
        </w:rPr>
        <w:t>」</w:t>
      </w:r>
      <w:r w:rsidR="00934453" w:rsidRPr="00D779F7">
        <w:rPr>
          <w:rFonts w:asciiTheme="minorEastAsia" w:eastAsiaTheme="minorEastAsia" w:hAnsiTheme="minorEastAsia"/>
        </w:rPr>
        <w:t>吏曰︰</w:t>
      </w:r>
      <w:r w:rsidR="00C93935">
        <w:rPr>
          <w:rFonts w:asciiTheme="minorEastAsia" w:eastAsiaTheme="minorEastAsia" w:hAnsiTheme="minorEastAsia"/>
        </w:rPr>
        <w:t>「</w:t>
      </w:r>
      <w:r w:rsidR="00934453" w:rsidRPr="00D779F7">
        <w:rPr>
          <w:rFonts w:asciiTheme="minorEastAsia" w:eastAsiaTheme="minorEastAsia" w:hAnsiTheme="minorEastAsia"/>
        </w:rPr>
        <w:t>此無主矣。</w:t>
      </w:r>
      <w:r w:rsidR="00C93935">
        <w:rPr>
          <w:rFonts w:asciiTheme="minorEastAsia" w:eastAsiaTheme="minorEastAsia" w:hAnsiTheme="minorEastAsia"/>
        </w:rPr>
        <w:t>」</w:t>
      </w:r>
      <w:r w:rsidR="00934453" w:rsidRPr="00D779F7">
        <w:rPr>
          <w:rFonts w:asciiTheme="minorEastAsia" w:eastAsiaTheme="minorEastAsia" w:hAnsiTheme="minorEastAsia"/>
        </w:rPr>
        <w:t>文王曰︰</w:t>
      </w:r>
      <w:r w:rsidR="00C93935">
        <w:rPr>
          <w:rFonts w:asciiTheme="minorEastAsia" w:eastAsiaTheme="minorEastAsia" w:hAnsiTheme="minorEastAsia"/>
        </w:rPr>
        <w:t>「</w:t>
      </w:r>
      <w:r w:rsidR="00934453" w:rsidRPr="00D779F7">
        <w:rPr>
          <w:rFonts w:asciiTheme="minorEastAsia" w:eastAsiaTheme="minorEastAsia" w:hAnsiTheme="minorEastAsia"/>
        </w:rPr>
        <w:t>有天下者，天下之主也，有一國者，一國之主也；寡人固其主，又安求之主！</w:t>
      </w:r>
      <w:r w:rsidR="00C93935">
        <w:rPr>
          <w:rFonts w:asciiTheme="minorEastAsia" w:eastAsiaTheme="minorEastAsia" w:hAnsiTheme="minorEastAsia"/>
        </w:rPr>
        <w:t>」</w:t>
      </w:r>
      <w:r w:rsidR="00934453" w:rsidRPr="00D779F7">
        <w:rPr>
          <w:rFonts w:asciiTheme="minorEastAsia" w:eastAsiaTheme="minorEastAsia" w:hAnsiTheme="minorEastAsia"/>
        </w:rPr>
        <w:t>遂更葬之。天下皆曰︰</w:t>
      </w:r>
      <w:r w:rsidR="00C93935">
        <w:rPr>
          <w:rFonts w:asciiTheme="minorEastAsia" w:eastAsiaTheme="minorEastAsia" w:hAnsiTheme="minorEastAsia"/>
        </w:rPr>
        <w:t>「</w:t>
      </w:r>
      <w:r w:rsidR="00934453" w:rsidRPr="00D779F7">
        <w:rPr>
          <w:rFonts w:asciiTheme="minorEastAsia" w:eastAsiaTheme="minorEastAsia" w:hAnsiTheme="minorEastAsia"/>
        </w:rPr>
        <w:t>文王賢矣，澤及朽骨，而況於人乎！</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子方哀老之惠。</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賢曰︰田子方，魏文侯之師也，見君之老馬棄之，曰︰</w:t>
      </w:r>
      <w:r w:rsidR="00C93935">
        <w:rPr>
          <w:rFonts w:asciiTheme="minorEastAsia" w:eastAsiaTheme="minorEastAsia" w:hAnsiTheme="minorEastAsia"/>
        </w:rPr>
        <w:t>「</w:t>
      </w:r>
      <w:r w:rsidR="00934453" w:rsidRPr="00D779F7">
        <w:rPr>
          <w:rFonts w:asciiTheme="minorEastAsia" w:eastAsiaTheme="minorEastAsia" w:hAnsiTheme="minorEastAsia"/>
        </w:rPr>
        <w:t>少盡其力，老而棄之，非仁也。</w:t>
      </w:r>
      <w:r w:rsidR="00C93935">
        <w:rPr>
          <w:rFonts w:asciiTheme="minorEastAsia" w:eastAsiaTheme="minorEastAsia" w:hAnsiTheme="minorEastAsia"/>
        </w:rPr>
        <w:t>」</w:t>
      </w:r>
      <w:r w:rsidR="00934453" w:rsidRPr="00D779F7">
        <w:rPr>
          <w:rFonts w:asciiTheme="minorEastAsia" w:eastAsiaTheme="minorEastAsia" w:hAnsiTheme="minorEastAsia"/>
        </w:rPr>
        <w:t>於是收而養之。</w:t>
      </w:r>
      <w:r w:rsidR="00934453" w:rsidRPr="00D779F7">
        <w:rPr>
          <w:rStyle w:val="01Text"/>
          <w:rFonts w:asciiTheme="minorEastAsia" w:eastAsiaTheme="minorEastAsia" w:hAnsiTheme="minorEastAsia"/>
          <w:sz w:val="21"/>
        </w:rPr>
        <w:t>帝感其言，乃徵超還。八月，超至雒陽，拜為射聲校尉；九月，卒。</w:t>
      </w:r>
      <w:r w:rsidR="00934453" w:rsidRPr="00D779F7">
        <w:rPr>
          <w:rFonts w:asciiTheme="minorEastAsia" w:eastAsiaTheme="minorEastAsia" w:hAnsiTheme="minorEastAsia"/>
        </w:rPr>
        <w:t>考異曰︰本傳稱超十二年上疏，十四年至雒陽。而妹昭上書曰︰</w:t>
      </w:r>
      <w:r w:rsidR="00C93935">
        <w:rPr>
          <w:rFonts w:asciiTheme="minorEastAsia" w:eastAsiaTheme="minorEastAsia" w:hAnsiTheme="minorEastAsia"/>
        </w:rPr>
        <w:t>「</w:t>
      </w:r>
      <w:r w:rsidR="00934453" w:rsidRPr="00D779F7">
        <w:rPr>
          <w:rFonts w:asciiTheme="minorEastAsia" w:eastAsiaTheme="minorEastAsia" w:hAnsiTheme="minorEastAsia"/>
        </w:rPr>
        <w:t>延頸踰望，三年於今。</w:t>
      </w:r>
      <w:r w:rsidR="00C93935">
        <w:rPr>
          <w:rFonts w:asciiTheme="minorEastAsia" w:eastAsiaTheme="minorEastAsia" w:hAnsiTheme="minorEastAsia"/>
        </w:rPr>
        <w:t>」</w:t>
      </w:r>
      <w:r w:rsidR="00934453" w:rsidRPr="00D779F7">
        <w:rPr>
          <w:rFonts w:asciiTheme="minorEastAsia" w:eastAsiaTheme="minorEastAsia" w:hAnsiTheme="minorEastAsia"/>
        </w:rPr>
        <w:t>註引東觀記曰︰</w:t>
      </w:r>
      <w:r w:rsidR="00C93935">
        <w:rPr>
          <w:rFonts w:asciiTheme="minorEastAsia" w:eastAsiaTheme="minorEastAsia" w:hAnsiTheme="minorEastAsia"/>
        </w:rPr>
        <w:t>「</w:t>
      </w:r>
      <w:r w:rsidR="00934453" w:rsidRPr="00D779F7">
        <w:rPr>
          <w:rFonts w:asciiTheme="minorEastAsia" w:eastAsiaTheme="minorEastAsia" w:hAnsiTheme="minorEastAsia"/>
        </w:rPr>
        <w:t>安息遣使獻大雀、師子，超遣子勇隨入塞。</w:t>
      </w:r>
      <w:r w:rsidR="00C93935">
        <w:rPr>
          <w:rFonts w:asciiTheme="minorEastAsia" w:eastAsiaTheme="minorEastAsia" w:hAnsiTheme="minorEastAsia"/>
        </w:rPr>
        <w:t>」</w:t>
      </w:r>
      <w:r w:rsidR="00934453" w:rsidRPr="00D779F7">
        <w:rPr>
          <w:rFonts w:asciiTheme="minorEastAsia" w:eastAsiaTheme="minorEastAsia" w:hAnsiTheme="minorEastAsia"/>
        </w:rPr>
        <w:t>按帝紀︰</w:t>
      </w:r>
      <w:r w:rsidR="00C93935">
        <w:rPr>
          <w:rFonts w:asciiTheme="minorEastAsia" w:eastAsiaTheme="minorEastAsia" w:hAnsiTheme="minorEastAsia"/>
        </w:rPr>
        <w:t>「</w:t>
      </w:r>
      <w:r w:rsidR="00934453" w:rsidRPr="00D779F7">
        <w:rPr>
          <w:rFonts w:asciiTheme="minorEastAsia" w:eastAsiaTheme="minorEastAsia" w:hAnsiTheme="minorEastAsia"/>
        </w:rPr>
        <w:t>十三年，安息國入貢</w:t>
      </w:r>
      <w:r w:rsidR="00C93935">
        <w:rPr>
          <w:rFonts w:asciiTheme="minorEastAsia" w:eastAsiaTheme="minorEastAsia" w:hAnsiTheme="minorEastAsia"/>
        </w:rPr>
        <w:t>」</w:t>
      </w:r>
      <w:r w:rsidR="00934453" w:rsidRPr="00D779F7">
        <w:rPr>
          <w:rFonts w:asciiTheme="minorEastAsia" w:eastAsiaTheme="minorEastAsia" w:hAnsiTheme="minorEastAsia"/>
        </w:rPr>
        <w:t>，袁紀載超書亦在十三年。今幷置其書於此。袁紀又云</w:t>
      </w:r>
      <w:r w:rsidR="00C93935">
        <w:rPr>
          <w:rFonts w:asciiTheme="minorEastAsia" w:eastAsiaTheme="minorEastAsia" w:hAnsiTheme="minorEastAsia"/>
        </w:rPr>
        <w:t>「</w:t>
      </w:r>
      <w:r w:rsidR="00934453" w:rsidRPr="00D779F7">
        <w:rPr>
          <w:rFonts w:asciiTheme="minorEastAsia" w:eastAsiaTheme="minorEastAsia" w:hAnsiTheme="minorEastAsia"/>
        </w:rPr>
        <w:t>超到數月薨</w:t>
      </w:r>
      <w:r w:rsidR="00C93935">
        <w:rPr>
          <w:rFonts w:asciiTheme="minorEastAsia" w:eastAsiaTheme="minorEastAsia" w:hAnsiTheme="minorEastAsia"/>
        </w:rPr>
        <w:t>」</w:t>
      </w:r>
      <w:r w:rsidR="00934453" w:rsidRPr="00D779F7">
        <w:rPr>
          <w:rFonts w:asciiTheme="minorEastAsia" w:eastAsiaTheme="minorEastAsia" w:hAnsiTheme="minorEastAsia"/>
        </w:rPr>
        <w:t>，今從本傳。</w:t>
      </w:r>
    </w:p>
    <w:p w:rsidR="00934453" w:rsidRPr="00D779F7" w:rsidRDefault="00934453" w:rsidP="00087F68">
      <w:pPr>
        <w:rPr>
          <w:rFonts w:asciiTheme="minorEastAsia" w:hAnsiTheme="minorEastAsia"/>
        </w:rPr>
      </w:pPr>
      <w:r w:rsidRPr="00D779F7">
        <w:rPr>
          <w:rFonts w:asciiTheme="minorEastAsia" w:hAnsiTheme="minorEastAsia"/>
        </w:rPr>
        <w:t>超之被徵，</w:t>
      </w:r>
      <w:r w:rsidRPr="00D779F7">
        <w:rPr>
          <w:rStyle w:val="00Text"/>
          <w:rFonts w:asciiTheme="minorEastAsia" w:hAnsiTheme="minorEastAsia"/>
        </w:rPr>
        <w:t>被，皮義翻。</w:t>
      </w:r>
      <w:r w:rsidRPr="00D779F7">
        <w:rPr>
          <w:rFonts w:asciiTheme="minorEastAsia" w:hAnsiTheme="minorEastAsia"/>
        </w:rPr>
        <w:t>以戊己校尉任尚代為都護。尚謂超曰︰</w:t>
      </w:r>
      <w:r w:rsidR="00C93935">
        <w:rPr>
          <w:rFonts w:asciiTheme="minorEastAsia" w:hAnsiTheme="minorEastAsia"/>
        </w:rPr>
        <w:t>「</w:t>
      </w:r>
      <w:r w:rsidRPr="00D779F7">
        <w:rPr>
          <w:rFonts w:asciiTheme="minorEastAsia" w:hAnsiTheme="minorEastAsia"/>
        </w:rPr>
        <w:t>君侯在外國三十餘年，而小人猥承君後，任重慮淺，宜有以誨之！</w:t>
      </w:r>
      <w:r w:rsidR="00C93935">
        <w:rPr>
          <w:rFonts w:asciiTheme="minorEastAsia" w:hAnsiTheme="minorEastAsia"/>
        </w:rPr>
        <w:t>」</w:t>
      </w:r>
      <w:r w:rsidRPr="00D779F7">
        <w:rPr>
          <w:rFonts w:asciiTheme="minorEastAsia" w:hAnsiTheme="minorEastAsia"/>
        </w:rPr>
        <w:t>超曰︰</w:t>
      </w:r>
      <w:r w:rsidR="00C93935">
        <w:rPr>
          <w:rFonts w:asciiTheme="minorEastAsia" w:hAnsiTheme="minorEastAsia"/>
        </w:rPr>
        <w:t>「</w:t>
      </w:r>
      <w:r w:rsidRPr="00D779F7">
        <w:rPr>
          <w:rFonts w:asciiTheme="minorEastAsia" w:hAnsiTheme="minorEastAsia"/>
        </w:rPr>
        <w:t>年老失智。君數當大位，</w:t>
      </w:r>
      <w:r w:rsidRPr="00D779F7">
        <w:rPr>
          <w:rStyle w:val="00Text"/>
          <w:rFonts w:asciiTheme="minorEastAsia" w:hAnsiTheme="minorEastAsia"/>
        </w:rPr>
        <w:t>數，所角翻。</w:t>
      </w:r>
      <w:r w:rsidRPr="00D779F7">
        <w:rPr>
          <w:rFonts w:asciiTheme="minorEastAsia" w:hAnsiTheme="minorEastAsia"/>
        </w:rPr>
        <w:t>豈班超所能及哉！必不得已，願進愚言︰塞外吏士，本非孝子順孫，皆以罪過徙補邊屯；而蠻夷懷鳥獸之心，難養易敗。</w:t>
      </w:r>
      <w:r w:rsidRPr="00D779F7">
        <w:rPr>
          <w:rStyle w:val="00Text"/>
          <w:rFonts w:asciiTheme="minorEastAsia" w:hAnsiTheme="minorEastAsia"/>
        </w:rPr>
        <w:t>易，以豉翻。</w:t>
      </w:r>
      <w:r w:rsidRPr="00D779F7">
        <w:rPr>
          <w:rFonts w:asciiTheme="minorEastAsia" w:hAnsiTheme="minorEastAsia"/>
        </w:rPr>
        <w:t>今君性嚴急，水清無大魚，察政不得下和，</w:t>
      </w:r>
      <w:r w:rsidRPr="00D779F7">
        <w:rPr>
          <w:rStyle w:val="00Text"/>
          <w:rFonts w:asciiTheme="minorEastAsia" w:hAnsiTheme="minorEastAsia"/>
        </w:rPr>
        <w:t>家語︰孔子曰︰水至清則無魚，人至察則無徒。</w:t>
      </w:r>
      <w:r w:rsidRPr="00D779F7">
        <w:rPr>
          <w:rFonts w:asciiTheme="minorEastAsia" w:hAnsiTheme="minorEastAsia"/>
        </w:rPr>
        <w:t>宜蕩佚簡易，</w:t>
      </w:r>
      <w:r w:rsidRPr="00D779F7">
        <w:rPr>
          <w:rStyle w:val="00Text"/>
          <w:rFonts w:asciiTheme="minorEastAsia" w:hAnsiTheme="minorEastAsia"/>
        </w:rPr>
        <w:t>易，以豉翻。</w:t>
      </w:r>
      <w:r w:rsidRPr="00D779F7">
        <w:rPr>
          <w:rFonts w:asciiTheme="minorEastAsia" w:hAnsiTheme="minorEastAsia"/>
        </w:rPr>
        <w:t>寬小過，總大綱而已。</w:t>
      </w:r>
      <w:r w:rsidR="00C93935">
        <w:rPr>
          <w:rFonts w:asciiTheme="minorEastAsia" w:hAnsiTheme="minorEastAsia"/>
        </w:rPr>
        <w:t>」</w:t>
      </w:r>
      <w:r w:rsidRPr="00D779F7">
        <w:rPr>
          <w:rFonts w:asciiTheme="minorEastAsia" w:hAnsiTheme="minorEastAsia"/>
        </w:rPr>
        <w:t>超去，尚私謂所親曰︰</w:t>
      </w:r>
      <w:r w:rsidR="00C93935">
        <w:rPr>
          <w:rFonts w:asciiTheme="minorEastAsia" w:hAnsiTheme="minorEastAsia"/>
        </w:rPr>
        <w:t>「</w:t>
      </w:r>
      <w:r w:rsidRPr="00D779F7">
        <w:rPr>
          <w:rFonts w:asciiTheme="minorEastAsia" w:hAnsiTheme="minorEastAsia"/>
        </w:rPr>
        <w:t>我以班君當有奇策，今所言，平平耳。</w:t>
      </w:r>
      <w:r w:rsidR="00C93935">
        <w:rPr>
          <w:rFonts w:asciiTheme="minorEastAsia" w:hAnsiTheme="minorEastAsia"/>
        </w:rPr>
        <w:t>」</w:t>
      </w:r>
      <w:r w:rsidRPr="00D779F7">
        <w:rPr>
          <w:rFonts w:asciiTheme="minorEastAsia" w:hAnsiTheme="minorEastAsia"/>
        </w:rPr>
        <w:t>尚後竟失邊和，如超所言。</w:t>
      </w:r>
      <w:r w:rsidRPr="00D779F7">
        <w:rPr>
          <w:rStyle w:val="00Text"/>
          <w:rFonts w:asciiTheme="minorEastAsia" w:hAnsiTheme="minorEastAsia"/>
        </w:rPr>
        <w:t>為任尚徵還、漢失西域張本。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初，太傅鄧禹嘗謂人曰︰</w:t>
      </w:r>
      <w:r w:rsidR="00C93935">
        <w:rPr>
          <w:rFonts w:asciiTheme="minorEastAsia" w:hAnsiTheme="minorEastAsia"/>
        </w:rPr>
        <w:t>「</w:t>
      </w:r>
      <w:r w:rsidR="00934453" w:rsidRPr="00D779F7">
        <w:rPr>
          <w:rFonts w:asciiTheme="minorEastAsia" w:hAnsiTheme="minorEastAsia"/>
        </w:rPr>
        <w:t>吾將百萬之衆，未嘗妄殺一人，後世必有興者。</w:t>
      </w:r>
      <w:r w:rsidR="00C93935">
        <w:rPr>
          <w:rFonts w:asciiTheme="minorEastAsia" w:hAnsiTheme="minorEastAsia"/>
        </w:rPr>
        <w:t>」</w:t>
      </w:r>
      <w:r w:rsidR="00934453" w:rsidRPr="00D779F7">
        <w:rPr>
          <w:rFonts w:asciiTheme="minorEastAsia" w:hAnsiTheme="minorEastAsia"/>
        </w:rPr>
        <w:t>其子護羌校尉訓，有女曰綏，性孝友，好書傳，</w:t>
      </w:r>
      <w:r w:rsidR="00934453" w:rsidRPr="00D779F7">
        <w:rPr>
          <w:rStyle w:val="00Text"/>
          <w:rFonts w:asciiTheme="minorEastAsia" w:hAnsiTheme="minorEastAsia"/>
        </w:rPr>
        <w:t>好，呼到翻。傳，柱戀翻。</w:t>
      </w:r>
      <w:r w:rsidR="00934453" w:rsidRPr="00D779F7">
        <w:rPr>
          <w:rFonts w:asciiTheme="minorEastAsia" w:hAnsiTheme="minorEastAsia"/>
        </w:rPr>
        <w:t>常晝修婦業，暮誦經典，家人號曰</w:t>
      </w:r>
      <w:r w:rsidR="00C93935">
        <w:rPr>
          <w:rFonts w:asciiTheme="minorEastAsia" w:hAnsiTheme="minorEastAsia"/>
        </w:rPr>
        <w:t>「</w:t>
      </w:r>
      <w:r w:rsidR="00934453" w:rsidRPr="00D779F7">
        <w:rPr>
          <w:rFonts w:asciiTheme="minorEastAsia" w:hAnsiTheme="minorEastAsia"/>
        </w:rPr>
        <w:t>諸生</w:t>
      </w:r>
      <w:r w:rsidR="00C93935">
        <w:rPr>
          <w:rFonts w:asciiTheme="minorEastAsia" w:hAnsiTheme="minorEastAsia"/>
        </w:rPr>
        <w:t>」</w:t>
      </w:r>
      <w:r w:rsidR="00934453" w:rsidRPr="00D779F7">
        <w:rPr>
          <w:rFonts w:asciiTheme="minorEastAsia" w:hAnsiTheme="minorEastAsia"/>
        </w:rPr>
        <w:t>。叔父陔曰︰</w:t>
      </w:r>
      <w:r w:rsidR="00C93935">
        <w:rPr>
          <w:rFonts w:asciiTheme="minorEastAsia" w:hAnsiTheme="minorEastAsia"/>
        </w:rPr>
        <w:t>「</w:t>
      </w:r>
      <w:r w:rsidR="00934453" w:rsidRPr="00D779F7">
        <w:rPr>
          <w:rFonts w:asciiTheme="minorEastAsia" w:hAnsiTheme="minorEastAsia"/>
        </w:rPr>
        <w:t>嘗聞活千人者子孫有封。兄訓為謁者，使修石臼河，歲活數千人，</w:t>
      </w:r>
      <w:r w:rsidR="00934453" w:rsidRPr="00D779F7">
        <w:rPr>
          <w:rStyle w:val="00Text"/>
          <w:rFonts w:asciiTheme="minorEastAsia" w:hAnsiTheme="minorEastAsia"/>
        </w:rPr>
        <w:t>陔，柯開翻。石臼河事見四十六卷章帝建初三年。</w:t>
      </w:r>
      <w:r w:rsidR="00934453" w:rsidRPr="00D779F7">
        <w:rPr>
          <w:rFonts w:asciiTheme="minorEastAsia" w:hAnsiTheme="minorEastAsia"/>
        </w:rPr>
        <w:t>天道可信，家必蒙福。</w:t>
      </w:r>
      <w:r w:rsidR="00C93935">
        <w:rPr>
          <w:rFonts w:asciiTheme="minorEastAsia" w:hAnsiTheme="minorEastAsia"/>
        </w:rPr>
        <w:t>」</w:t>
      </w:r>
      <w:r w:rsidR="00934453" w:rsidRPr="00D779F7">
        <w:rPr>
          <w:rFonts w:asciiTheme="minorEastAsia" w:hAnsiTheme="minorEastAsia"/>
        </w:rPr>
        <w:t>綏後選入宮為貴人，恭肅小心，動有法度，承事陰后，接撫同列，常克己以下之，</w:t>
      </w:r>
      <w:r w:rsidR="00934453" w:rsidRPr="00D779F7">
        <w:rPr>
          <w:rStyle w:val="00Text"/>
          <w:rFonts w:asciiTheme="minorEastAsia" w:hAnsiTheme="minorEastAsia"/>
        </w:rPr>
        <w:t>謂克去有己之私，不欲上人也。下，遐稼翻。</w:t>
      </w:r>
      <w:r w:rsidR="00934453" w:rsidRPr="00D779F7">
        <w:rPr>
          <w:rFonts w:asciiTheme="minorEastAsia" w:hAnsiTheme="minorEastAsia"/>
        </w:rPr>
        <w:t>雖宮人隸役，皆加恩借，</w:t>
      </w:r>
      <w:r w:rsidR="00934453" w:rsidRPr="00D779F7">
        <w:rPr>
          <w:rStyle w:val="00Text"/>
          <w:rFonts w:asciiTheme="minorEastAsia" w:hAnsiTheme="minorEastAsia"/>
        </w:rPr>
        <w:t>旣有以恩之，又假借以辭色。</w:t>
      </w:r>
      <w:r w:rsidR="00934453" w:rsidRPr="00D779F7">
        <w:rPr>
          <w:rFonts w:asciiTheme="minorEastAsia" w:hAnsiTheme="minorEastAsia"/>
        </w:rPr>
        <w:t>帝深嘉焉。嘗有疾，帝特令其母、兄弟入親醫藥，不限以日數，貴人辭曰︰</w:t>
      </w:r>
      <w:r w:rsidR="00C93935">
        <w:rPr>
          <w:rFonts w:asciiTheme="minorEastAsia" w:hAnsiTheme="minorEastAsia"/>
        </w:rPr>
        <w:t>「</w:t>
      </w:r>
      <w:r w:rsidR="00934453" w:rsidRPr="00D779F7">
        <w:rPr>
          <w:rFonts w:asciiTheme="minorEastAsia" w:hAnsiTheme="minorEastAsia"/>
        </w:rPr>
        <w:t>宮禁至重，而使外舍久在內省，</w:t>
      </w:r>
      <w:r w:rsidR="00934453" w:rsidRPr="00D779F7">
        <w:rPr>
          <w:rStyle w:val="00Text"/>
          <w:rFonts w:asciiTheme="minorEastAsia" w:hAnsiTheme="minorEastAsia"/>
        </w:rPr>
        <w:t>外舍，猶言外家；內省，猶言內禁也。</w:t>
      </w:r>
      <w:r w:rsidR="00934453" w:rsidRPr="00D779F7">
        <w:rPr>
          <w:rFonts w:asciiTheme="minorEastAsia" w:hAnsiTheme="minorEastAsia"/>
        </w:rPr>
        <w:t>上令陛下有私幸之譏，</w:t>
      </w:r>
      <w:r w:rsidR="00934453" w:rsidRPr="00D779F7">
        <w:rPr>
          <w:rStyle w:val="00Text"/>
          <w:rFonts w:asciiTheme="minorEastAsia" w:hAnsiTheme="minorEastAsia"/>
        </w:rPr>
        <w:t>私幸，謂私於所幸者。</w:t>
      </w:r>
      <w:r w:rsidR="00934453" w:rsidRPr="00D779F7">
        <w:rPr>
          <w:rFonts w:asciiTheme="minorEastAsia" w:hAnsiTheme="minorEastAsia"/>
        </w:rPr>
        <w:t>下使賤妾獲不知足之謗，上下交損，</w:t>
      </w:r>
      <w:r w:rsidR="00934453" w:rsidRPr="00D779F7">
        <w:rPr>
          <w:rStyle w:val="00Text"/>
          <w:rFonts w:asciiTheme="minorEastAsia" w:hAnsiTheme="minorEastAsia"/>
        </w:rPr>
        <w:t>謂交有所損。</w:t>
      </w:r>
      <w:r w:rsidR="00934453" w:rsidRPr="00D779F7">
        <w:rPr>
          <w:rFonts w:asciiTheme="minorEastAsia" w:hAnsiTheme="minorEastAsia"/>
        </w:rPr>
        <w:t>誠不願也！</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人皆以數入為榮，</w:t>
      </w:r>
      <w:r w:rsidR="00934453" w:rsidRPr="00D779F7">
        <w:rPr>
          <w:rStyle w:val="00Text"/>
          <w:rFonts w:asciiTheme="minorEastAsia" w:hAnsiTheme="minorEastAsia"/>
        </w:rPr>
        <w:t>數，所角翻；下同。</w:t>
      </w:r>
      <w:r w:rsidR="00934453" w:rsidRPr="00D779F7">
        <w:rPr>
          <w:rFonts w:asciiTheme="minorEastAsia" w:hAnsiTheme="minorEastAsia"/>
        </w:rPr>
        <w:t>貴人反以為憂邪！</w:t>
      </w:r>
      <w:r w:rsidR="00C93935">
        <w:rPr>
          <w:rFonts w:asciiTheme="minorEastAsia" w:hAnsiTheme="minorEastAsia"/>
        </w:rPr>
        <w:t>」</w:t>
      </w:r>
      <w:r w:rsidR="00934453" w:rsidRPr="00D779F7">
        <w:rPr>
          <w:rFonts w:asciiTheme="minorEastAsia" w:hAnsiTheme="minorEastAsia"/>
        </w:rPr>
        <w:t>每有讌會，諸姬競自修飾，貴人獨尚質素，其衣有與陰后同色者，卽時解易，若並時進見，</w:t>
      </w:r>
      <w:r w:rsidR="00934453" w:rsidRPr="00D779F7">
        <w:rPr>
          <w:rStyle w:val="00Text"/>
          <w:rFonts w:asciiTheme="minorEastAsia" w:hAnsiTheme="minorEastAsia"/>
        </w:rPr>
        <w:t>見，賢遍翻；下同。</w:t>
      </w:r>
      <w:r w:rsidR="00934453" w:rsidRPr="00D779F7">
        <w:rPr>
          <w:rFonts w:asciiTheme="minorEastAsia" w:hAnsiTheme="minorEastAsia"/>
        </w:rPr>
        <w:t>則不敢正坐離立，</w:t>
      </w:r>
      <w:r w:rsidR="00934453" w:rsidRPr="00D779F7">
        <w:rPr>
          <w:rStyle w:val="00Text"/>
          <w:rFonts w:asciiTheme="minorEastAsia" w:hAnsiTheme="minorEastAsia"/>
        </w:rPr>
        <w:t>賢曰︰離，並也。禮記曰︰離坐離立。</w:t>
      </w:r>
      <w:r w:rsidR="00934453" w:rsidRPr="00D779F7">
        <w:rPr>
          <w:rFonts w:asciiTheme="minorEastAsia" w:hAnsiTheme="minorEastAsia"/>
        </w:rPr>
        <w:t>行則僂身自卑，</w:t>
      </w:r>
      <w:r w:rsidR="00934453" w:rsidRPr="00D779F7">
        <w:rPr>
          <w:rStyle w:val="00Text"/>
          <w:rFonts w:asciiTheme="minorEastAsia" w:hAnsiTheme="minorEastAsia"/>
        </w:rPr>
        <w:t>僂，力主翻，俯也。</w:t>
      </w:r>
      <w:r w:rsidR="00934453" w:rsidRPr="00D779F7">
        <w:rPr>
          <w:rFonts w:asciiTheme="minorEastAsia" w:hAnsiTheme="minorEastAsia"/>
        </w:rPr>
        <w:t>帝每有所問，常逡巡後對，不敢先后言。</w:t>
      </w:r>
      <w:r w:rsidR="00934453" w:rsidRPr="00D779F7">
        <w:rPr>
          <w:rStyle w:val="00Text"/>
          <w:rFonts w:asciiTheme="minorEastAsia" w:hAnsiTheme="minorEastAsia"/>
        </w:rPr>
        <w:t>先，悉薦翻。</w:t>
      </w:r>
      <w:r w:rsidR="00934453" w:rsidRPr="00D779F7">
        <w:rPr>
          <w:rFonts w:asciiTheme="minorEastAsia" w:hAnsiTheme="minorEastAsia"/>
        </w:rPr>
        <w:t>陰后短小，舉指</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指</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止</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時失儀，左右掩口而笑，貴人獨愴然不樂，為之隱諱，若己之失。</w:t>
      </w:r>
      <w:r w:rsidR="00934453" w:rsidRPr="00D779F7">
        <w:rPr>
          <w:rStyle w:val="00Text"/>
          <w:rFonts w:asciiTheme="minorEastAsia" w:hAnsiTheme="minorEastAsia"/>
        </w:rPr>
        <w:t>樂，音洛。為，于偽翻。</w:t>
      </w:r>
      <w:r w:rsidR="00934453" w:rsidRPr="00D779F7">
        <w:rPr>
          <w:rFonts w:asciiTheme="minorEastAsia" w:hAnsiTheme="minorEastAsia"/>
        </w:rPr>
        <w:t>帝知貴人勞心曲體，歎曰︰</w:t>
      </w:r>
      <w:r w:rsidR="00C93935">
        <w:rPr>
          <w:rFonts w:asciiTheme="minorEastAsia" w:hAnsiTheme="minorEastAsia"/>
        </w:rPr>
        <w:t>「</w:t>
      </w:r>
      <w:r w:rsidR="00934453" w:rsidRPr="00D779F7">
        <w:rPr>
          <w:rFonts w:asciiTheme="minorEastAsia" w:hAnsiTheme="minorEastAsia"/>
        </w:rPr>
        <w:t>修德之勞，乃如是乎！</w:t>
      </w:r>
      <w:r w:rsidR="00C93935">
        <w:rPr>
          <w:rFonts w:asciiTheme="minorEastAsia" w:hAnsiTheme="minorEastAsia"/>
        </w:rPr>
        <w:t>」</w:t>
      </w:r>
      <w:r w:rsidR="00934453" w:rsidRPr="00D779F7">
        <w:rPr>
          <w:rFonts w:asciiTheme="minorEastAsia" w:hAnsiTheme="minorEastAsia"/>
        </w:rPr>
        <w:t>後陰后寵衰，貴人每當御見，</w:t>
      </w:r>
      <w:r w:rsidR="00934453" w:rsidRPr="00D779F7">
        <w:rPr>
          <w:rStyle w:val="00Text"/>
          <w:rFonts w:asciiTheme="minorEastAsia" w:hAnsiTheme="minorEastAsia"/>
        </w:rPr>
        <w:t>御，進也。見，賢遍翻。</w:t>
      </w:r>
      <w:r w:rsidR="00934453" w:rsidRPr="00D779F7">
        <w:rPr>
          <w:rFonts w:asciiTheme="minorEastAsia" w:hAnsiTheme="minorEastAsia"/>
        </w:rPr>
        <w:t>輒辭以疾。時帝數失皇子，貴人憂繼嗣不廣，數選進才人以博帝意。</w:t>
      </w:r>
      <w:r w:rsidR="00934453" w:rsidRPr="00D779F7">
        <w:rPr>
          <w:rStyle w:val="00Text"/>
          <w:rFonts w:asciiTheme="minorEastAsia" w:hAnsiTheme="minorEastAsia"/>
        </w:rPr>
        <w:t>西漢宮中爵號有美人、良人；若才人，蓋東都所置也。博，廣也。</w:t>
      </w:r>
      <w:r w:rsidR="00934453" w:rsidRPr="00D779F7">
        <w:rPr>
          <w:rFonts w:asciiTheme="minorEastAsia" w:hAnsiTheme="minorEastAsia"/>
        </w:rPr>
        <w:t>陰后見貴人德稱日盛，</w:t>
      </w:r>
      <w:r w:rsidR="00934453" w:rsidRPr="00D779F7">
        <w:rPr>
          <w:rStyle w:val="00Text"/>
          <w:rFonts w:asciiTheme="minorEastAsia" w:hAnsiTheme="minorEastAsia"/>
        </w:rPr>
        <w:t>稱，尺證翻。</w:t>
      </w:r>
      <w:r w:rsidR="00934453" w:rsidRPr="00D779F7">
        <w:rPr>
          <w:rFonts w:asciiTheme="minorEastAsia" w:hAnsiTheme="minorEastAsia"/>
        </w:rPr>
        <w:t>深疾之；</w:t>
      </w:r>
      <w:r w:rsidR="00934453" w:rsidRPr="00D779F7">
        <w:rPr>
          <w:rStyle w:val="00Text"/>
          <w:rFonts w:asciiTheme="minorEastAsia" w:hAnsiTheme="minorEastAsia"/>
        </w:rPr>
        <w:t>疾，與嫉同，妬也。</w:t>
      </w:r>
      <w:r w:rsidR="00934453" w:rsidRPr="00D779F7">
        <w:rPr>
          <w:rFonts w:asciiTheme="minorEastAsia" w:hAnsiTheme="minorEastAsia"/>
        </w:rPr>
        <w:t>帝嘗寢病，危甚，陰后密言︰</w:t>
      </w:r>
      <w:r w:rsidR="00C93935">
        <w:rPr>
          <w:rFonts w:asciiTheme="minorEastAsia" w:hAnsiTheme="minorEastAsia"/>
        </w:rPr>
        <w:t>「</w:t>
      </w:r>
      <w:r w:rsidR="00934453" w:rsidRPr="00D779F7">
        <w:rPr>
          <w:rFonts w:asciiTheme="minorEastAsia" w:hAnsiTheme="minorEastAsia"/>
        </w:rPr>
        <w:t>我得意，不令鄧氏復有遺類！</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貴人聞之，流涕言曰︰</w:t>
      </w:r>
      <w:r w:rsidR="00C93935">
        <w:rPr>
          <w:rFonts w:asciiTheme="minorEastAsia" w:hAnsiTheme="minorEastAsia"/>
        </w:rPr>
        <w:t>「</w:t>
      </w:r>
      <w:r w:rsidR="00934453" w:rsidRPr="00D779F7">
        <w:rPr>
          <w:rFonts w:asciiTheme="minorEastAsia" w:hAnsiTheme="minorEastAsia"/>
        </w:rPr>
        <w:t>我竭誠盡心以事皇后，竟不為所祐。今我當從死，</w:t>
      </w:r>
      <w:r w:rsidR="00934453" w:rsidRPr="00D779F7">
        <w:rPr>
          <w:rStyle w:val="00Text"/>
          <w:rFonts w:asciiTheme="minorEastAsia" w:hAnsiTheme="minorEastAsia"/>
        </w:rPr>
        <w:t>從，才用翻。</w:t>
      </w:r>
      <w:r w:rsidR="00934453" w:rsidRPr="00D779F7">
        <w:rPr>
          <w:rFonts w:asciiTheme="minorEastAsia" w:hAnsiTheme="minorEastAsia"/>
        </w:rPr>
        <w:t>上以報帝之恩，中以解宗族之禍，下不令陰氏有人豕之譏。</w:t>
      </w:r>
      <w:r w:rsidR="00C93935">
        <w:rPr>
          <w:rFonts w:asciiTheme="minorEastAsia" w:hAnsiTheme="minorEastAsia"/>
        </w:rPr>
        <w:t>」</w:t>
      </w:r>
      <w:r w:rsidR="00934453" w:rsidRPr="00D779F7">
        <w:rPr>
          <w:rStyle w:val="00Text"/>
          <w:rFonts w:asciiTheme="minorEastAsia" w:hAnsiTheme="minorEastAsia"/>
        </w:rPr>
        <w:t>人豕，卽人彘，事見十二卷惠帝元年。</w:t>
      </w:r>
      <w:r w:rsidR="00934453" w:rsidRPr="00D779F7">
        <w:rPr>
          <w:rFonts w:asciiTheme="minorEastAsia" w:hAnsiTheme="minorEastAsia"/>
        </w:rPr>
        <w:t>卽欲飲藥。宮人趙玉者固禁止之，因詐言</w:t>
      </w:r>
      <w:r w:rsidR="00C93935">
        <w:rPr>
          <w:rFonts w:asciiTheme="minorEastAsia" w:hAnsiTheme="minorEastAsia"/>
        </w:rPr>
        <w:t>「</w:t>
      </w:r>
      <w:r w:rsidR="00934453" w:rsidRPr="00D779F7">
        <w:rPr>
          <w:rFonts w:asciiTheme="minorEastAsia" w:hAnsiTheme="minorEastAsia"/>
        </w:rPr>
        <w:t>屬有使來，</w:t>
      </w:r>
      <w:r w:rsidR="00934453" w:rsidRPr="00D779F7">
        <w:rPr>
          <w:rStyle w:val="00Text"/>
          <w:rFonts w:asciiTheme="minorEastAsia" w:hAnsiTheme="minorEastAsia"/>
        </w:rPr>
        <w:t>屬，之欲翻，會也。使，疏吏翻。</w:t>
      </w:r>
      <w:r w:rsidR="00934453" w:rsidRPr="00D779F7">
        <w:rPr>
          <w:rFonts w:asciiTheme="minorEastAsia" w:hAnsiTheme="minorEastAsia"/>
        </w:rPr>
        <w:t>上疾已愈</w:t>
      </w:r>
      <w:r w:rsidR="00C93935">
        <w:rPr>
          <w:rFonts w:asciiTheme="minorEastAsia" w:hAnsiTheme="minorEastAsia"/>
        </w:rPr>
        <w:t>」</w:t>
      </w:r>
      <w:r w:rsidR="00934453" w:rsidRPr="00D779F7">
        <w:rPr>
          <w:rFonts w:asciiTheme="minorEastAsia" w:hAnsiTheme="minorEastAsia"/>
        </w:rPr>
        <w:t>，貴人乃止。明日，上果瘳。</w:t>
      </w:r>
      <w:r w:rsidR="00934453" w:rsidRPr="00D779F7">
        <w:rPr>
          <w:rStyle w:val="00Text"/>
          <w:rFonts w:asciiTheme="minorEastAsia" w:hAnsiTheme="minorEastAsia"/>
        </w:rPr>
        <w:t>廖，丑留翻。</w:t>
      </w:r>
      <w:r w:rsidR="00934453" w:rsidRPr="00D779F7">
        <w:rPr>
          <w:rFonts w:asciiTheme="minorEastAsia" w:hAnsiTheme="minorEastAsia"/>
        </w:rPr>
        <w:t>及陰后之廢，貴人請救，不能得；帝欲以貴人為皇后，貴人愈稱疾篤，深自閉絕。冬，十月，辛卯，詔立貴人鄧氏為皇后；后辭讓，不得已，然後卽位。郡國貢獻，悉令禁絕，</w:t>
      </w:r>
      <w:r w:rsidR="00934453" w:rsidRPr="00D779F7">
        <w:rPr>
          <w:rStyle w:val="00Text"/>
          <w:rFonts w:asciiTheme="minorEastAsia" w:hAnsiTheme="minorEastAsia"/>
        </w:rPr>
        <w:t>漢郡國貢獻，進御之外，別上皇后宮。</w:t>
      </w:r>
      <w:r w:rsidR="00934453" w:rsidRPr="00D779F7">
        <w:rPr>
          <w:rFonts w:asciiTheme="minorEastAsia" w:hAnsiTheme="minorEastAsia"/>
        </w:rPr>
        <w:t>歲時但供紙墨而已。</w:t>
      </w:r>
      <w:r w:rsidR="00934453" w:rsidRPr="00D779F7">
        <w:rPr>
          <w:rStyle w:val="00Text"/>
          <w:rFonts w:asciiTheme="minorEastAsia" w:hAnsiTheme="minorEastAsia"/>
        </w:rPr>
        <w:t>毛晃曰︰楮籍不知所始，後漢蔡倫以魚網、木皮為紙，俗以為紙始於倫，非也。按前書·外戚傳已有赫蹏紙矣。墨，膠煤以為之。</w:t>
      </w:r>
      <w:r w:rsidR="00934453" w:rsidRPr="00D779F7">
        <w:rPr>
          <w:rFonts w:asciiTheme="minorEastAsia" w:hAnsiTheme="minorEastAsia"/>
        </w:rPr>
        <w:t>帝每欲官爵鄧氏，后輒哀請謙讓，故兄騭終帝世不過虎賁中郞將。</w:t>
      </w:r>
      <w:r w:rsidR="00934453" w:rsidRPr="00D779F7">
        <w:rPr>
          <w:rStyle w:val="00Text"/>
          <w:rFonts w:asciiTheme="minorEastAsia" w:hAnsiTheme="minorEastAsia"/>
        </w:rPr>
        <w:t>騭，職日翻。賢曰︰東觀記︰</w:t>
      </w:r>
      <w:r w:rsidR="00C93935">
        <w:rPr>
          <w:rStyle w:val="00Text"/>
          <w:rFonts w:asciiTheme="minorEastAsia" w:hAnsiTheme="minorEastAsia"/>
        </w:rPr>
        <w:t>「</w:t>
      </w:r>
      <w:r w:rsidR="00934453" w:rsidRPr="00D779F7">
        <w:rPr>
          <w:rStyle w:val="00Text"/>
          <w:rFonts w:asciiTheme="minorEastAsia" w:hAnsiTheme="minorEastAsia"/>
        </w:rPr>
        <w:t>騭</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陟</w:t>
      </w:r>
      <w:r w:rsidR="00C93935">
        <w:rPr>
          <w:rStyle w:val="00Text"/>
          <w:rFonts w:asciiTheme="minorEastAsia" w:hAnsiTheme="minorEastAsia"/>
        </w:rPr>
        <w:t>」</w:t>
      </w:r>
      <w:r w:rsidR="00934453" w:rsidRPr="00D779F7">
        <w:rPr>
          <w:rStyle w:val="00Text"/>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丁酉，司空巢堪罷免。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十一月，癸卯，以大司農沛國徐防為司空。防上疏，以為︰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漢立博士十有四家，</w:t>
      </w:r>
      <w:r w:rsidR="00934453" w:rsidRPr="00D779F7">
        <w:rPr>
          <w:rFonts w:asciiTheme="minorEastAsia" w:eastAsiaTheme="minorEastAsia" w:hAnsiTheme="minorEastAsia"/>
        </w:rPr>
        <w:t>漢官儀曰︰光武中興，恢弘稽古，易有施、孟、梁丘賀、京房，書有歐陽和伯、夏侯勝、建，詩有申公、轅固、韓嬰，春秋有嚴彭祖、顏安樂，禮有戴德、戴聖，凡十四博士。</w:t>
      </w:r>
      <w:r w:rsidR="00934453" w:rsidRPr="00D779F7">
        <w:rPr>
          <w:rStyle w:val="01Text"/>
          <w:rFonts w:asciiTheme="minorEastAsia" w:eastAsiaTheme="minorEastAsia" w:hAnsiTheme="minorEastAsia"/>
          <w:sz w:val="21"/>
        </w:rPr>
        <w:t>設甲乙之科</w:t>
      </w:r>
      <w:r w:rsidR="00934453" w:rsidRPr="00D779F7">
        <w:rPr>
          <w:rFonts w:asciiTheme="minorEastAsia" w:eastAsiaTheme="minorEastAsia" w:hAnsiTheme="minorEastAsia"/>
        </w:rPr>
        <w:t>前書，博士弟子，歲課甲科四十人為郞中，乙科二十人為太子舍人，丙科四十人為文學掌故。</w:t>
      </w:r>
      <w:r w:rsidR="00934453" w:rsidRPr="00D779F7">
        <w:rPr>
          <w:rStyle w:val="01Text"/>
          <w:rFonts w:asciiTheme="minorEastAsia" w:eastAsiaTheme="minorEastAsia" w:hAnsiTheme="minorEastAsia"/>
          <w:sz w:val="21"/>
        </w:rPr>
        <w:t>以勉勸學者。伏見太學試博士弟子，皆以意說，不修家法，</w:t>
      </w:r>
      <w:r w:rsidR="00934453" w:rsidRPr="00D779F7">
        <w:rPr>
          <w:rFonts w:asciiTheme="minorEastAsia" w:eastAsiaTheme="minorEastAsia" w:hAnsiTheme="minorEastAsia"/>
        </w:rPr>
        <w:t>賢曰︰諸經為業，各自名家。</w:t>
      </w:r>
      <w:r w:rsidR="00934453" w:rsidRPr="00D779F7">
        <w:rPr>
          <w:rStyle w:val="01Text"/>
          <w:rFonts w:asciiTheme="minorEastAsia" w:eastAsiaTheme="minorEastAsia" w:hAnsiTheme="minorEastAsia"/>
          <w:sz w:val="21"/>
        </w:rPr>
        <w:t>私相容隱，開生姦路。每有策試，</w:t>
      </w:r>
      <w:r w:rsidR="00934453" w:rsidRPr="00D779F7">
        <w:rPr>
          <w:rFonts w:asciiTheme="minorEastAsia" w:eastAsiaTheme="minorEastAsia" w:hAnsiTheme="minorEastAsia"/>
        </w:rPr>
        <w:t>策，編簡也。策試，卽射策也。漢書音義曰︰作簡策難問，列置案上，在試者意投射，取而答之，謂之射策。</w:t>
      </w:r>
      <w:r w:rsidR="00934453" w:rsidRPr="00D779F7">
        <w:rPr>
          <w:rStyle w:val="01Text"/>
          <w:rFonts w:asciiTheme="minorEastAsia" w:eastAsiaTheme="minorEastAsia" w:hAnsiTheme="minorEastAsia"/>
          <w:sz w:val="21"/>
        </w:rPr>
        <w:t>輒興諍訟，</w:t>
      </w:r>
      <w:r w:rsidR="00934453" w:rsidRPr="00D779F7">
        <w:rPr>
          <w:rFonts w:asciiTheme="minorEastAsia" w:eastAsiaTheme="minorEastAsia" w:hAnsiTheme="minorEastAsia"/>
        </w:rPr>
        <w:t>諍，讀與爭同。</w:t>
      </w:r>
      <w:r w:rsidR="00934453" w:rsidRPr="00D779F7">
        <w:rPr>
          <w:rStyle w:val="01Text"/>
          <w:rFonts w:asciiTheme="minorEastAsia" w:eastAsiaTheme="minorEastAsia" w:hAnsiTheme="minorEastAsia"/>
          <w:sz w:val="21"/>
        </w:rPr>
        <w:t>論議紛錯，互相是非。孔子稱</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述而不作</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論語。賢曰︰祖述先聖之言，不自制作。</w:t>
      </w:r>
      <w:r w:rsidR="00934453" w:rsidRPr="00D779F7">
        <w:rPr>
          <w:rStyle w:val="01Text"/>
          <w:rFonts w:asciiTheme="minorEastAsia" w:eastAsiaTheme="minorEastAsia" w:hAnsiTheme="minorEastAsia"/>
          <w:sz w:val="21"/>
        </w:rPr>
        <w:t>又曰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吾猶及史之闕文</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亦見論語。賢曰︰古者史官於書有所不知，則闕以待能者。孔子言少時猶及見古史官之闕文，今則無之，疾時多穿鑿也。</w:t>
      </w:r>
      <w:r w:rsidR="00934453" w:rsidRPr="00D779F7">
        <w:rPr>
          <w:rStyle w:val="01Text"/>
          <w:rFonts w:asciiTheme="minorEastAsia" w:eastAsiaTheme="minorEastAsia" w:hAnsiTheme="minorEastAsia"/>
          <w:sz w:val="21"/>
        </w:rPr>
        <w:t>今不依章句，妄生穿鑿，以遵師為非義，意說為得理，</w:t>
      </w:r>
      <w:r w:rsidR="00934453" w:rsidRPr="00D779F7">
        <w:rPr>
          <w:rFonts w:asciiTheme="minorEastAsia" w:eastAsiaTheme="minorEastAsia" w:hAnsiTheme="minorEastAsia"/>
        </w:rPr>
        <w:t>意說者，創意而為之說。</w:t>
      </w:r>
      <w:r w:rsidR="00934453" w:rsidRPr="00D779F7">
        <w:rPr>
          <w:rStyle w:val="01Text"/>
          <w:rFonts w:asciiTheme="minorEastAsia" w:eastAsiaTheme="minorEastAsia" w:hAnsiTheme="minorEastAsia"/>
          <w:sz w:val="21"/>
        </w:rPr>
        <w:t>輕侮道術，浸以成俗，誠非詔書實選本意。改薄從忠，三代常道；</w:t>
      </w:r>
      <w:r w:rsidR="00934453" w:rsidRPr="00D779F7">
        <w:rPr>
          <w:rFonts w:asciiTheme="minorEastAsia" w:eastAsiaTheme="minorEastAsia" w:hAnsiTheme="minorEastAsia"/>
        </w:rPr>
        <w:t>賢曰︰太史公曰︰夏之政忠，忠之敝小人以野，故殷人承之以敬；敬之敝小人以鬼，故周人承之以文；文之敝小人以僿，故救僿莫若以忠。三王之道若循環，周而復始。僿，音西志翻。史記</w:t>
      </w:r>
      <w:r w:rsidR="00C93935">
        <w:rPr>
          <w:rFonts w:asciiTheme="minorEastAsia" w:eastAsiaTheme="minorEastAsia" w:hAnsiTheme="minorEastAsia"/>
        </w:rPr>
        <w:t>「</w:t>
      </w:r>
      <w:r w:rsidR="00934453" w:rsidRPr="00D779F7">
        <w:rPr>
          <w:rFonts w:asciiTheme="minorEastAsia" w:eastAsiaTheme="minorEastAsia" w:hAnsiTheme="minorEastAsia"/>
        </w:rPr>
        <w:t>僿</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薄</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專精務本，儒學所先。</w:t>
      </w:r>
      <w:r w:rsidR="00934453" w:rsidRPr="00D779F7">
        <w:rPr>
          <w:rFonts w:asciiTheme="minorEastAsia" w:eastAsiaTheme="minorEastAsia" w:hAnsiTheme="minorEastAsia"/>
        </w:rPr>
        <w:t>先，悉薦翻。</w:t>
      </w:r>
      <w:r w:rsidR="00934453" w:rsidRPr="00D779F7">
        <w:rPr>
          <w:rStyle w:val="01Text"/>
          <w:rFonts w:asciiTheme="minorEastAsia" w:eastAsiaTheme="minorEastAsia" w:hAnsiTheme="minorEastAsia"/>
          <w:sz w:val="21"/>
        </w:rPr>
        <w:t>臣以為博士及甲乙策試，宜從其家章句，開五十難以試之，</w:t>
      </w:r>
      <w:r w:rsidR="00934453" w:rsidRPr="00D779F7">
        <w:rPr>
          <w:rFonts w:asciiTheme="minorEastAsia" w:eastAsiaTheme="minorEastAsia" w:hAnsiTheme="minorEastAsia"/>
        </w:rPr>
        <w:t>難，乃旦翻。</w:t>
      </w:r>
      <w:r w:rsidR="00934453" w:rsidRPr="00D779F7">
        <w:rPr>
          <w:rStyle w:val="01Text"/>
          <w:rFonts w:asciiTheme="minorEastAsia" w:eastAsiaTheme="minorEastAsia" w:hAnsiTheme="minorEastAsia"/>
          <w:sz w:val="21"/>
        </w:rPr>
        <w:t>解釋多者為上策，引文明者為高說。若不依先師，義有相伐，</w:t>
      </w:r>
      <w:r w:rsidR="00934453" w:rsidRPr="00D779F7">
        <w:rPr>
          <w:rFonts w:asciiTheme="minorEastAsia" w:eastAsiaTheme="minorEastAsia" w:hAnsiTheme="minorEastAsia"/>
        </w:rPr>
        <w:t>賢曰︰伐，謂相攻伐也。</w:t>
      </w:r>
      <w:r w:rsidR="00934453" w:rsidRPr="00D779F7">
        <w:rPr>
          <w:rStyle w:val="01Text"/>
          <w:rFonts w:asciiTheme="minorEastAsia" w:eastAsiaTheme="minorEastAsia" w:hAnsiTheme="minorEastAsia"/>
          <w:sz w:val="21"/>
        </w:rPr>
        <w:t>皆正以為非。</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上從之。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是歲，初封大長秋鄭衆為鄛鄕侯。</w:t>
      </w:r>
      <w:r w:rsidR="00934453" w:rsidRPr="00D779F7">
        <w:rPr>
          <w:rFonts w:asciiTheme="minorEastAsia" w:eastAsiaTheme="minorEastAsia" w:hAnsiTheme="minorEastAsia"/>
        </w:rPr>
        <w:t>賞珠竇憲功也，宦官封侯自此始。賢曰︰說文曰︰南陽郡棘陽縣有鄛鄕。鄛，音上交翻。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癸卯、一○三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夏，四月，甲子晦，日有食之。時帝遵肅宗故事，兄弟皆留京師，有司以日食陰盛，奏遣諸王就國。詔曰︰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甲子之異，責由一人。諸王幼穉，早離顧復，</w:t>
      </w:r>
      <w:r w:rsidR="00934453" w:rsidRPr="00D779F7">
        <w:rPr>
          <w:rFonts w:asciiTheme="minorEastAsia" w:eastAsiaTheme="minorEastAsia" w:hAnsiTheme="minorEastAsia"/>
        </w:rPr>
        <w:t>詩·小雅·蓼莪之篇曰︰父兮生我，母兮鞠我，顧我復我，出入腹我。鄭氏箋曰︰顧，旋視也；復，反覆也。離，力智翻。</w:t>
      </w:r>
      <w:r w:rsidR="00934453" w:rsidRPr="00D779F7">
        <w:rPr>
          <w:rStyle w:val="01Text"/>
          <w:rFonts w:asciiTheme="minorEastAsia" w:eastAsiaTheme="minorEastAsia" w:hAnsiTheme="minorEastAsia"/>
          <w:sz w:val="21"/>
        </w:rPr>
        <w:t>弱冠相育，</w:t>
      </w:r>
      <w:r w:rsidR="00934453" w:rsidRPr="00D779F7">
        <w:rPr>
          <w:rFonts w:asciiTheme="minorEastAsia" w:eastAsiaTheme="minorEastAsia" w:hAnsiTheme="minorEastAsia"/>
        </w:rPr>
        <w:t>冠，古玩翻。</w:t>
      </w:r>
      <w:r w:rsidR="00934453" w:rsidRPr="00D779F7">
        <w:rPr>
          <w:rStyle w:val="01Text"/>
          <w:rFonts w:asciiTheme="minorEastAsia" w:eastAsiaTheme="minorEastAsia" w:hAnsiTheme="minorEastAsia"/>
          <w:sz w:val="21"/>
        </w:rPr>
        <w:t>常有蓼莪、凱風之哀。</w:t>
      </w:r>
      <w:r w:rsidR="00934453" w:rsidRPr="00D779F7">
        <w:rPr>
          <w:rFonts w:asciiTheme="minorEastAsia" w:eastAsiaTheme="minorEastAsia" w:hAnsiTheme="minorEastAsia"/>
        </w:rPr>
        <w:t>詩·小雅曰︰蓼蓼者莪，匪莪伊蒿，哀哀父母，生我劬勞。又國風曰︰凱風自南，吹彼棘心。棘心夭夭，母氏劬勞。蓼，力竹翻。</w:t>
      </w:r>
      <w:r w:rsidR="00934453" w:rsidRPr="00D779F7">
        <w:rPr>
          <w:rStyle w:val="01Text"/>
          <w:rFonts w:asciiTheme="minorEastAsia" w:eastAsiaTheme="minorEastAsia" w:hAnsiTheme="minorEastAsia"/>
          <w:sz w:val="21"/>
        </w:rPr>
        <w:t>選懦之恩，知非國典，且復宿留。</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賢曰︰選懦，慈戀不決之意也。懦，音人兗翻。復，扶又翻。宿，音秀。留，音溜。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秋，九月，壬午，車駕南巡，清河、濟北、河間三王並從。</w:t>
      </w:r>
      <w:r w:rsidR="00934453" w:rsidRPr="00D779F7">
        <w:rPr>
          <w:rStyle w:val="00Text"/>
          <w:rFonts w:asciiTheme="minorEastAsia" w:hAnsiTheme="minorEastAsia"/>
        </w:rPr>
        <w:t>濟，子禮翻。從，才用翻。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四州雨水。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冬，十月，戊申，帝幸章陵；戊午，進幸雲夢。</w:t>
      </w:r>
      <w:r w:rsidR="00934453" w:rsidRPr="00D779F7">
        <w:rPr>
          <w:rStyle w:val="00Text"/>
          <w:rFonts w:asciiTheme="minorEastAsia" w:hAnsiTheme="minorEastAsia"/>
        </w:rPr>
        <w:t>賢曰︰雲夢，今安州縣也，卽在雲夢澤中。</w:t>
      </w:r>
      <w:r w:rsidR="00934453" w:rsidRPr="00D779F7">
        <w:rPr>
          <w:rFonts w:asciiTheme="minorEastAsia" w:hAnsiTheme="minorEastAsia"/>
        </w:rPr>
        <w:t>時太尉張禹留守，</w:t>
      </w:r>
      <w:r w:rsidR="00934453" w:rsidRPr="00D779F7">
        <w:rPr>
          <w:rStyle w:val="00Text"/>
          <w:rFonts w:asciiTheme="minorEastAsia" w:hAnsiTheme="minorEastAsia"/>
        </w:rPr>
        <w:t>守，手又翻。</w:t>
      </w:r>
      <w:r w:rsidR="00934453" w:rsidRPr="00D779F7">
        <w:rPr>
          <w:rFonts w:asciiTheme="minorEastAsia" w:hAnsiTheme="minorEastAsia"/>
        </w:rPr>
        <w:t>聞車駕當幸江陵，以為不宜冒險遠遊，驛馬上諫。</w:t>
      </w:r>
      <w:r w:rsidR="00934453" w:rsidRPr="00D779F7">
        <w:rPr>
          <w:rStyle w:val="00Text"/>
          <w:rFonts w:asciiTheme="minorEastAsia" w:hAnsiTheme="minorEastAsia"/>
        </w:rPr>
        <w:t>上，時掌翻。</w:t>
      </w:r>
      <w:r w:rsidR="00934453" w:rsidRPr="00D779F7">
        <w:rPr>
          <w:rFonts w:asciiTheme="minorEastAsia" w:hAnsiTheme="minorEastAsia"/>
        </w:rPr>
        <w:t>詔報曰︰</w:t>
      </w:r>
      <w:r w:rsidR="00C93935">
        <w:rPr>
          <w:rFonts w:asciiTheme="minorEastAsia" w:hAnsiTheme="minorEastAsia"/>
        </w:rPr>
        <w:t>「</w:t>
      </w:r>
      <w:r w:rsidR="00934453" w:rsidRPr="00D779F7">
        <w:rPr>
          <w:rFonts w:asciiTheme="minorEastAsia" w:hAnsiTheme="minorEastAsia"/>
        </w:rPr>
        <w:t>祠謁旣訖，</w:t>
      </w:r>
      <w:r w:rsidR="00934453" w:rsidRPr="00D779F7">
        <w:rPr>
          <w:rStyle w:val="00Text"/>
          <w:rFonts w:asciiTheme="minorEastAsia" w:hAnsiTheme="minorEastAsia"/>
        </w:rPr>
        <w:t>謂幸章陵，祠謁四親陵廟。</w:t>
      </w:r>
      <w:r w:rsidR="00934453" w:rsidRPr="00D779F7">
        <w:rPr>
          <w:rFonts w:asciiTheme="minorEastAsia" w:hAnsiTheme="minorEastAsia"/>
        </w:rPr>
        <w:t>當南禮大江；會得君奏，臨漢回輿而旋。</w:t>
      </w:r>
      <w:r w:rsidR="00C93935">
        <w:rPr>
          <w:rFonts w:asciiTheme="minorEastAsia" w:hAnsiTheme="minorEastAsia"/>
        </w:rPr>
        <w:t>」</w:t>
      </w:r>
      <w:r w:rsidR="00934453" w:rsidRPr="00D779F7">
        <w:rPr>
          <w:rFonts w:asciiTheme="minorEastAsia" w:hAnsiTheme="minorEastAsia"/>
        </w:rPr>
        <w:t>十一月，甲申，還宮。</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嶺南舊貢生龍眼、荔枝，十里一置，五里一候，</w:t>
      </w:r>
      <w:r w:rsidR="00934453" w:rsidRPr="00D779F7">
        <w:rPr>
          <w:rFonts w:asciiTheme="minorEastAsia" w:eastAsiaTheme="minorEastAsia" w:hAnsiTheme="minorEastAsia"/>
        </w:rPr>
        <w:t>賢曰︰交州記曰︰龍眼，樹高五六丈，似荔支而小。廣州記曰︰子似荔支而圓，七月熟。荔支，樹高五六丈，大如桂樹，實如雞子，甘而多汁，似安石榴；有甜醋者，至日禺中，翕然俱赤，卽可食。置，謂驛也。候，卽堠也，立之道旁。荔，立計翻。</w:t>
      </w:r>
      <w:r w:rsidR="00934453" w:rsidRPr="00D779F7">
        <w:rPr>
          <w:rStyle w:val="01Text"/>
          <w:rFonts w:asciiTheme="minorEastAsia" w:eastAsiaTheme="minorEastAsia" w:hAnsiTheme="minorEastAsia"/>
          <w:sz w:val="21"/>
        </w:rPr>
        <w:t>晝夜傳送。</w:t>
      </w:r>
      <w:r w:rsidR="00934453" w:rsidRPr="00D779F7">
        <w:rPr>
          <w:rFonts w:asciiTheme="minorEastAsia" w:eastAsiaTheme="minorEastAsia" w:hAnsiTheme="minorEastAsia"/>
        </w:rPr>
        <w:t>傳，直戀翻。</w:t>
      </w:r>
      <w:r w:rsidR="00934453" w:rsidRPr="00D779F7">
        <w:rPr>
          <w:rStyle w:val="01Text"/>
          <w:rFonts w:asciiTheme="minorEastAsia" w:eastAsiaTheme="minorEastAsia" w:hAnsiTheme="minorEastAsia"/>
          <w:sz w:val="21"/>
        </w:rPr>
        <w:t>臨武長汝南唐羌</w:t>
      </w:r>
      <w:r w:rsidR="00934453" w:rsidRPr="00D779F7">
        <w:rPr>
          <w:rFonts w:asciiTheme="minorEastAsia" w:eastAsiaTheme="minorEastAsia" w:hAnsiTheme="minorEastAsia"/>
        </w:rPr>
        <w:t>賢曰︰臨武縣，屬桂陽郡，今郴州縣。嶺南入獻，道經臨武。長，知兩翻。</w:t>
      </w:r>
      <w:r w:rsidR="00934453" w:rsidRPr="00D779F7">
        <w:rPr>
          <w:rStyle w:val="01Text"/>
          <w:rFonts w:asciiTheme="minorEastAsia" w:eastAsiaTheme="minorEastAsia" w:hAnsiTheme="minorEastAsia"/>
          <w:sz w:val="21"/>
        </w:rPr>
        <w:t>上書曰︰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臣聞上不以滋味為德，下不以貢膳為功。伏見交趾七郡</w:t>
      </w:r>
      <w:r w:rsidR="00934453" w:rsidRPr="00D779F7">
        <w:rPr>
          <w:rFonts w:asciiTheme="minorEastAsia" w:eastAsiaTheme="minorEastAsia" w:hAnsiTheme="minorEastAsia"/>
        </w:rPr>
        <w:t>交趾州部南海、蒼梧、鬱林、合浦、交趾、九眞、日南七郡。</w:t>
      </w:r>
      <w:r w:rsidR="00934453" w:rsidRPr="00D779F7">
        <w:rPr>
          <w:rStyle w:val="01Text"/>
          <w:rFonts w:asciiTheme="minorEastAsia" w:eastAsiaTheme="minorEastAsia" w:hAnsiTheme="minorEastAsia"/>
          <w:sz w:val="21"/>
        </w:rPr>
        <w:t>獻生龍眼等，鳥驚風發；</w:t>
      </w:r>
      <w:r w:rsidR="00934453" w:rsidRPr="00D779F7">
        <w:rPr>
          <w:rFonts w:asciiTheme="minorEastAsia" w:eastAsiaTheme="minorEastAsia" w:hAnsiTheme="minorEastAsia"/>
        </w:rPr>
        <w:t>言其疾也。</w:t>
      </w:r>
      <w:r w:rsidR="00934453" w:rsidRPr="00D779F7">
        <w:rPr>
          <w:rStyle w:val="01Text"/>
          <w:rFonts w:asciiTheme="minorEastAsia" w:eastAsiaTheme="minorEastAsia" w:hAnsiTheme="minorEastAsia"/>
          <w:sz w:val="21"/>
        </w:rPr>
        <w:t>南州土地炎熱，惡蟲猛獸，不絕於路，至於觸犯死亡之害。死者不可復生，來者猶可救也。</w:t>
      </w:r>
      <w:r w:rsidR="00934453" w:rsidRPr="00D779F7">
        <w:rPr>
          <w:rFonts w:asciiTheme="minorEastAsia" w:eastAsiaTheme="minorEastAsia" w:hAnsiTheme="minorEastAsia"/>
        </w:rPr>
        <w:t>復，扶又翻；下同。</w:t>
      </w:r>
      <w:r w:rsidR="00934453" w:rsidRPr="00D779F7">
        <w:rPr>
          <w:rStyle w:val="01Text"/>
          <w:rFonts w:asciiTheme="minorEastAsia" w:eastAsiaTheme="minorEastAsia" w:hAnsiTheme="minorEastAsia"/>
          <w:sz w:val="21"/>
        </w:rPr>
        <w:t>此二物升殿，未必延年益壽。</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帝下詔曰︰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遠國珍羞，本以薦奉宗廟，</w:t>
      </w:r>
      <w:r w:rsidR="00934453" w:rsidRPr="00D779F7">
        <w:rPr>
          <w:rFonts w:asciiTheme="minorEastAsia" w:eastAsiaTheme="minorEastAsia" w:hAnsiTheme="minorEastAsia"/>
        </w:rPr>
        <w:t>宗廟之薦，各以其土之所有而致之，貴遠物也。</w:t>
      </w:r>
      <w:r w:rsidR="00934453" w:rsidRPr="00D779F7">
        <w:rPr>
          <w:rStyle w:val="01Text"/>
          <w:rFonts w:asciiTheme="minorEastAsia" w:eastAsiaTheme="minorEastAsia" w:hAnsiTheme="minorEastAsia"/>
          <w:sz w:val="21"/>
        </w:rPr>
        <w:t>苟有傷害，豈愛民之本，其敕太官勿復受獻！</w:t>
      </w:r>
      <w:r w:rsidR="00C93935">
        <w:rPr>
          <w:rStyle w:val="01Text"/>
          <w:rFonts w:asciiTheme="minorEastAsia" w:eastAsiaTheme="minorEastAsia" w:hAnsiTheme="minorEastAsia"/>
          <w:sz w:val="21"/>
        </w:rPr>
        <w:t>」</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是歲，初令郡國以日北至按薄刑。</w:t>
      </w:r>
      <w:r w:rsidR="00934453" w:rsidRPr="00D779F7">
        <w:rPr>
          <w:rFonts w:asciiTheme="minorEastAsia" w:eastAsiaTheme="minorEastAsia" w:hAnsiTheme="minorEastAsia"/>
        </w:rPr>
        <w:t>時有司奏以為夏至則微陰起，靡草死，可以決小事，遂令以日北至按薄刑。賢曰︰禮記·月令曰︰孟夏之月，靡草死，麥秋至，斷薄刑，決小罪。按五月一陰爻生，可以言微陰。今月令云孟夏，乃是純陽之月。此言夏至者，與月令不同。余按安帝永初元年，魯恭言自永元十五年，按薄刑改用孟夏，則夏至乃謂夏之初至。范史以日北至書之，其誤後人甚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甲辰、一○四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秋，七月，旱。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辛酉，司徒鲁恭免。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庚午，以光祿勳張酺為司徒；八月，己酉，酺薨。冬，十月，辛卯，以司空徐防為司徒，大鴻臚陳寵為司空。</w:t>
      </w:r>
      <w:r w:rsidR="00934453" w:rsidRPr="00D779F7">
        <w:rPr>
          <w:rStyle w:val="00Text"/>
          <w:rFonts w:asciiTheme="minorEastAsia" w:hAnsiTheme="minorEastAsia"/>
        </w:rPr>
        <w:t>臚，陵如翻。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十一月，己丑，帝行幸緱氏，登百岯山。</w:t>
      </w:r>
      <w:r w:rsidR="00934453" w:rsidRPr="00D779F7">
        <w:rPr>
          <w:rFonts w:asciiTheme="minorEastAsia" w:eastAsiaTheme="minorEastAsia" w:hAnsiTheme="minorEastAsia"/>
        </w:rPr>
        <w:t>緱氏縣，屬河南尹。賢曰︰卽柏岯山也，在洛州緱氏縣南。爾雅云︰山一成曰岯。緱，工侯翻。岯，平眉翻。</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北匈奴遣使稱臣貢獻，願和親，脩呼韓邪故約。帝以其舊禮不備，未許；而厚加賞賜，不答其使。</w:t>
      </w:r>
    </w:p>
    <w:p w:rsidR="00934453" w:rsidRPr="00D779F7" w:rsidRDefault="00E83377" w:rsidP="00087F68">
      <w:pPr>
        <w:pStyle w:val="2"/>
        <w:spacing w:before="0" w:after="0" w:line="240" w:lineRule="auto"/>
      </w:pPr>
      <w:bookmarkStart w:id="414" w:name="_Toc33001509"/>
      <w:r w:rsidRPr="00E83377">
        <w:rPr>
          <w:rStyle w:val="01Text"/>
          <w:rFonts w:asciiTheme="minorEastAsia" w:eastAsiaTheme="minorEastAsia" w:hAnsiTheme="minorEastAsia"/>
          <w:sz w:val="21"/>
        </w:rPr>
        <w:t>元興元年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乙巳、一○五</w:t>
      </w:r>
      <w:r w:rsidR="00046F27" w:rsidRPr="00E64B56">
        <w:rPr>
          <w:rFonts w:asciiTheme="minorEastAsia" w:eastAsiaTheme="minorEastAsia" w:hAnsiTheme="minorEastAsia" w:cs="宋体" w:hint="eastAsia"/>
          <w:b w:val="0"/>
          <w:color w:val="006400"/>
          <w:sz w:val="18"/>
        </w:rPr>
        <w:t>）</w:t>
      </w:r>
      <w:bookmarkEnd w:id="414"/>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春，高句驪王宮入遼東塞，寇略六縣。</w:t>
      </w:r>
      <w:r w:rsidR="00934453" w:rsidRPr="00D779F7">
        <w:rPr>
          <w:rFonts w:asciiTheme="minorEastAsia" w:eastAsiaTheme="minorEastAsia" w:hAnsiTheme="minorEastAsia"/>
        </w:rPr>
        <w:t>句驪至宮浸強，數犯邊。句，如字，又音駒。驪，力知翻。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夏，四月，庚午，赦天下，改元。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秋，九月，遼東太守耿夔擊高句驪，破之。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冬，十二月，辛未，帝崩于章德前殿。</w:t>
      </w:r>
      <w:r w:rsidR="00934453" w:rsidRPr="00D779F7">
        <w:rPr>
          <w:rStyle w:val="00Text"/>
          <w:rFonts w:asciiTheme="minorEastAsia" w:hAnsiTheme="minorEastAsia"/>
        </w:rPr>
        <w:t>年二十七。</w:t>
      </w:r>
      <w:r w:rsidR="00934453" w:rsidRPr="00D779F7">
        <w:rPr>
          <w:rFonts w:asciiTheme="minorEastAsia" w:hAnsiTheme="minorEastAsia"/>
        </w:rPr>
        <w:t>初，帝失皇子，前後十數，後生者輒隱祕養於民間，羣臣無知者。及帝崩，鄧皇后乃收皇子於民間。長子勝，有痼疾；</w:t>
      </w:r>
      <w:r w:rsidR="00934453" w:rsidRPr="00D779F7">
        <w:rPr>
          <w:rStyle w:val="00Text"/>
          <w:rFonts w:asciiTheme="minorEastAsia" w:hAnsiTheme="minorEastAsia"/>
        </w:rPr>
        <w:t>痼，音固。痼疾，堅久之疾也。長，知兩翻。</w:t>
      </w:r>
      <w:r w:rsidR="00934453" w:rsidRPr="00D779F7">
        <w:rPr>
          <w:rFonts w:asciiTheme="minorEastAsia" w:hAnsiTheme="minorEastAsia"/>
        </w:rPr>
        <w:t>少子隆，生始百餘日，</w:t>
      </w:r>
      <w:r w:rsidR="00934453" w:rsidRPr="00D779F7">
        <w:rPr>
          <w:rStyle w:val="00Text"/>
          <w:rFonts w:asciiTheme="minorEastAsia" w:hAnsiTheme="minorEastAsia"/>
        </w:rPr>
        <w:t>少，詩照翻。</w:t>
      </w:r>
      <w:r w:rsidR="00934453" w:rsidRPr="00D779F7">
        <w:rPr>
          <w:rFonts w:asciiTheme="minorEastAsia" w:hAnsiTheme="minorEastAsia"/>
        </w:rPr>
        <w:t>迎立以為皇太子，是夜，卽皇帝位。</w:t>
      </w:r>
      <w:r w:rsidR="00934453" w:rsidRPr="00D779F7">
        <w:rPr>
          <w:rStyle w:val="00Text"/>
          <w:rFonts w:asciiTheme="minorEastAsia" w:hAnsiTheme="minorEastAsia"/>
        </w:rPr>
        <w:t>廢長立幼，卒以不終，為羣臣疑勝疾非痼、周章有異謀張本。</w:t>
      </w:r>
      <w:r w:rsidR="00934453" w:rsidRPr="00D779F7">
        <w:rPr>
          <w:rFonts w:asciiTheme="minorEastAsia" w:hAnsiTheme="minorEastAsia"/>
        </w:rPr>
        <w:t>尊皇后曰皇太后，太后臨朝。</w:t>
      </w:r>
      <w:r w:rsidR="00934453" w:rsidRPr="00D779F7">
        <w:rPr>
          <w:rStyle w:val="00Text"/>
          <w:rFonts w:asciiTheme="minorEastAsia" w:hAnsiTheme="minorEastAsia"/>
        </w:rPr>
        <w:t>朝，直遙翻。</w:t>
      </w:r>
      <w:r w:rsidR="00934453" w:rsidRPr="00D779F7">
        <w:rPr>
          <w:rFonts w:asciiTheme="minorEastAsia" w:hAnsiTheme="minorEastAsia"/>
        </w:rPr>
        <w:t>是時新遭大憂，法禁未設，宮中亡大珠一篋；</w:t>
      </w:r>
      <w:r w:rsidR="00934453" w:rsidRPr="00D779F7">
        <w:rPr>
          <w:rStyle w:val="00Text"/>
          <w:rFonts w:asciiTheme="minorEastAsia" w:hAnsiTheme="minorEastAsia"/>
        </w:rPr>
        <w:t>篋，詰協翻，竹笥也。</w:t>
      </w:r>
      <w:r w:rsidR="00934453" w:rsidRPr="00D779F7">
        <w:rPr>
          <w:rFonts w:asciiTheme="minorEastAsia" w:hAnsiTheme="minorEastAsia"/>
        </w:rPr>
        <w:t>太后念欲考問，必有不辜，</w:t>
      </w:r>
      <w:r w:rsidR="00934453" w:rsidRPr="00D779F7">
        <w:rPr>
          <w:rStyle w:val="00Text"/>
          <w:rFonts w:asciiTheme="minorEastAsia" w:hAnsiTheme="minorEastAsia"/>
        </w:rPr>
        <w:t>考問則下之獄，辭所連及，必有無辜而被逮者。</w:t>
      </w:r>
      <w:r w:rsidR="00934453" w:rsidRPr="00D779F7">
        <w:rPr>
          <w:rFonts w:asciiTheme="minorEastAsia" w:hAnsiTheme="minorEastAsia"/>
        </w:rPr>
        <w:t>乃親閱宮人，觀察顏色，卽時首服。</w:t>
      </w:r>
      <w:r w:rsidR="00934453" w:rsidRPr="00D779F7">
        <w:rPr>
          <w:rStyle w:val="00Text"/>
          <w:rFonts w:asciiTheme="minorEastAsia" w:hAnsiTheme="minorEastAsia"/>
        </w:rPr>
        <w:t>首，式救翻。</w:t>
      </w:r>
      <w:r w:rsidR="00934453" w:rsidRPr="00D779F7">
        <w:rPr>
          <w:rFonts w:asciiTheme="minorEastAsia" w:hAnsiTheme="minorEastAsia"/>
        </w:rPr>
        <w:t>又，和帝幸人吉成御者共枉吉成以巫蠱事，下掖庭考訊，辭證明白。</w:t>
      </w:r>
      <w:r w:rsidR="00934453" w:rsidRPr="00D779F7">
        <w:rPr>
          <w:rStyle w:val="00Text"/>
          <w:rFonts w:asciiTheme="minorEastAsia" w:hAnsiTheme="minorEastAsia"/>
        </w:rPr>
        <w:t>幸人，常見幸於和帝者也。御者，卽侍者。辭，謂告者之辭。證，謂證佐也。下，遐稼翻。</w:t>
      </w:r>
      <w:r w:rsidR="00934453" w:rsidRPr="00D779F7">
        <w:rPr>
          <w:rFonts w:asciiTheme="minorEastAsia" w:hAnsiTheme="minorEastAsia"/>
        </w:rPr>
        <w:t>太后以吉成先帝左右，待之有恩，平日尚無惡言，今反若此，不合人情；</w:t>
      </w:r>
      <w:r w:rsidR="00934453" w:rsidRPr="00D779F7">
        <w:rPr>
          <w:rStyle w:val="00Text"/>
          <w:rFonts w:asciiTheme="minorEastAsia" w:hAnsiTheme="minorEastAsia"/>
        </w:rPr>
        <w:t>謂婦人之情，有寵則上僭而生譖愬。吉成在先帝之時，后待之以恩，尚未嘗挾寵而有惡言加於后，今帝已晏駕，太后臨朝，不應反為巫蠱。</w:t>
      </w:r>
      <w:r w:rsidR="00934453" w:rsidRPr="00D779F7">
        <w:rPr>
          <w:rFonts w:asciiTheme="minorEastAsia" w:hAnsiTheme="minorEastAsia"/>
        </w:rPr>
        <w:t>更自呼見實覈，果御者所為，</w:t>
      </w:r>
      <w:r w:rsidR="00934453" w:rsidRPr="00D779F7">
        <w:rPr>
          <w:rStyle w:val="00Text"/>
          <w:rFonts w:asciiTheme="minorEastAsia" w:hAnsiTheme="minorEastAsia"/>
        </w:rPr>
        <w:t>實覈者，審考其實也。</w:t>
      </w:r>
      <w:r w:rsidR="00934453" w:rsidRPr="00D779F7">
        <w:rPr>
          <w:rFonts w:asciiTheme="minorEastAsia" w:hAnsiTheme="minorEastAsia"/>
        </w:rPr>
        <w:t>莫不歎服以為聖明。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北匈奴重遣使詣敦煌貢獻，</w:t>
      </w:r>
      <w:r w:rsidR="00934453" w:rsidRPr="00D779F7">
        <w:rPr>
          <w:rStyle w:val="00Text"/>
          <w:rFonts w:asciiTheme="minorEastAsia" w:hAnsiTheme="minorEastAsia"/>
        </w:rPr>
        <w:t>重，直用翻。敦，音屯。</w:t>
      </w:r>
      <w:r w:rsidR="00934453" w:rsidRPr="00D779F7">
        <w:rPr>
          <w:rFonts w:asciiTheme="minorEastAsia" w:hAnsiTheme="minorEastAsia"/>
        </w:rPr>
        <w:t>辭以國貧未能備禮，願請大使，當遣子入侍。</w:t>
      </w:r>
      <w:r w:rsidR="00934453" w:rsidRPr="00D779F7">
        <w:rPr>
          <w:rStyle w:val="00Text"/>
          <w:rFonts w:asciiTheme="minorEastAsia" w:hAnsiTheme="minorEastAsia"/>
        </w:rPr>
        <w:t>賢曰︰天子降大使至其國，卽遣子隨大使入侍。</w:t>
      </w:r>
      <w:r w:rsidR="00934453" w:rsidRPr="00D779F7">
        <w:rPr>
          <w:rFonts w:asciiTheme="minorEastAsia" w:hAnsiTheme="minorEastAsia"/>
        </w:rPr>
        <w:t>太后亦不答其使，加賜而已。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雒陽令廣漢王渙，居身平正，能以明察發擿姦伏，</w:t>
      </w:r>
      <w:r w:rsidR="00934453" w:rsidRPr="00D779F7">
        <w:rPr>
          <w:rStyle w:val="00Text"/>
          <w:rFonts w:asciiTheme="minorEastAsia" w:hAnsiTheme="minorEastAsia"/>
        </w:rPr>
        <w:t>擿，他狄翻。</w:t>
      </w:r>
      <w:r w:rsidR="00934453" w:rsidRPr="00D779F7">
        <w:rPr>
          <w:rFonts w:asciiTheme="minorEastAsia" w:hAnsiTheme="minorEastAsia"/>
        </w:rPr>
        <w:t>外行猛政，內懷慈仁。凡所平斷，</w:t>
      </w:r>
      <w:r w:rsidR="00934453" w:rsidRPr="00D779F7">
        <w:rPr>
          <w:rStyle w:val="00Text"/>
          <w:rFonts w:asciiTheme="minorEastAsia" w:hAnsiTheme="minorEastAsia"/>
        </w:rPr>
        <w:t>斷，丁亂翻。</w:t>
      </w:r>
      <w:r w:rsidR="00934453" w:rsidRPr="00D779F7">
        <w:rPr>
          <w:rFonts w:asciiTheme="minorEastAsia" w:hAnsiTheme="minorEastAsia"/>
        </w:rPr>
        <w:t>人莫不悅服，京師以為有神，是歲卒官，</w:t>
      </w:r>
      <w:r w:rsidR="00934453" w:rsidRPr="00D779F7">
        <w:rPr>
          <w:rStyle w:val="00Text"/>
          <w:rFonts w:asciiTheme="minorEastAsia" w:hAnsiTheme="minorEastAsia"/>
        </w:rPr>
        <w:t>卒于官也。卒，子恤翻。</w:t>
      </w:r>
      <w:r w:rsidR="00934453" w:rsidRPr="00D779F7">
        <w:rPr>
          <w:rFonts w:asciiTheme="minorEastAsia" w:hAnsiTheme="minorEastAsia"/>
        </w:rPr>
        <w:t>百姓市</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市</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帀</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道，莫不咨嗟流涕。渙喪西歸，道經弘農，民庶皆設槃案於路，</w:t>
      </w:r>
      <w:r w:rsidR="00934453" w:rsidRPr="00D779F7">
        <w:rPr>
          <w:rStyle w:val="00Text"/>
          <w:rFonts w:asciiTheme="minorEastAsia" w:hAnsiTheme="minorEastAsia"/>
        </w:rPr>
        <w:t>以祭渙也，槃以盛祭物，案以陳槃，今野人之祭猶然。</w:t>
      </w:r>
      <w:r w:rsidR="00934453" w:rsidRPr="00D779F7">
        <w:rPr>
          <w:rFonts w:asciiTheme="minorEastAsia" w:hAnsiTheme="minorEastAsia"/>
        </w:rPr>
        <w:t>吏問其故，咸言︰</w:t>
      </w:r>
      <w:r w:rsidR="00C93935">
        <w:rPr>
          <w:rFonts w:asciiTheme="minorEastAsia" w:hAnsiTheme="minorEastAsia"/>
        </w:rPr>
        <w:t>「</w:t>
      </w:r>
      <w:r w:rsidR="00934453" w:rsidRPr="00D779F7">
        <w:rPr>
          <w:rFonts w:asciiTheme="minorEastAsia" w:hAnsiTheme="minorEastAsia"/>
        </w:rPr>
        <w:t>平常持米到雒，為吏卒所鈔，</w:t>
      </w:r>
      <w:r w:rsidR="00934453" w:rsidRPr="00D779F7">
        <w:rPr>
          <w:rStyle w:val="00Text"/>
          <w:rFonts w:asciiTheme="minorEastAsia" w:hAnsiTheme="minorEastAsia"/>
        </w:rPr>
        <w:t>賢曰︰鈔，掠也。余謂此言鈔者，非至如盜賊之鈔掠，特不以道而侵取之，故曰鈔；音楚交翻。</w:t>
      </w:r>
      <w:r w:rsidR="00934453" w:rsidRPr="00D779F7">
        <w:rPr>
          <w:rFonts w:asciiTheme="minorEastAsia" w:hAnsiTheme="minorEastAsia"/>
        </w:rPr>
        <w:t>恆亡其半，</w:t>
      </w:r>
      <w:r w:rsidR="00934453" w:rsidRPr="00D779F7">
        <w:rPr>
          <w:rStyle w:val="00Text"/>
          <w:rFonts w:asciiTheme="minorEastAsia" w:hAnsiTheme="minorEastAsia"/>
        </w:rPr>
        <w:t>恆，戶登翻。</w:t>
      </w:r>
      <w:r w:rsidR="00934453" w:rsidRPr="00D779F7">
        <w:rPr>
          <w:rFonts w:asciiTheme="minorEastAsia" w:hAnsiTheme="minorEastAsia"/>
        </w:rPr>
        <w:t>自王君在事，</w:t>
      </w:r>
      <w:r w:rsidR="00934453" w:rsidRPr="00D779F7">
        <w:rPr>
          <w:rStyle w:val="00Text"/>
          <w:rFonts w:asciiTheme="minorEastAsia" w:hAnsiTheme="minorEastAsia"/>
        </w:rPr>
        <w:t>在事，謂在官當事也。</w:t>
      </w:r>
      <w:r w:rsidR="00934453" w:rsidRPr="00D779F7">
        <w:rPr>
          <w:rFonts w:asciiTheme="minorEastAsia" w:hAnsiTheme="minorEastAsia"/>
        </w:rPr>
        <w:t>不見侵枉，故來報恩。</w:t>
      </w:r>
      <w:r w:rsidR="00C93935">
        <w:rPr>
          <w:rFonts w:asciiTheme="minorEastAsia" w:hAnsiTheme="minorEastAsia"/>
        </w:rPr>
        <w:t>」</w:t>
      </w:r>
      <w:r w:rsidR="00934453" w:rsidRPr="00D779F7">
        <w:rPr>
          <w:rFonts w:asciiTheme="minorEastAsia" w:hAnsiTheme="minorEastAsia"/>
        </w:rPr>
        <w:t>雒陽民為立祠、作詩，每祭，輒弦歌而薦之。</w:t>
      </w:r>
      <w:r w:rsidR="00934453" w:rsidRPr="00D779F7">
        <w:rPr>
          <w:rStyle w:val="00Text"/>
          <w:rFonts w:asciiTheme="minorEastAsia" w:hAnsiTheme="minorEastAsia"/>
        </w:rPr>
        <w:t>以所作詩被之弦歌也。為，于偽翻。</w:t>
      </w:r>
      <w:r w:rsidR="00934453" w:rsidRPr="00D779F7">
        <w:rPr>
          <w:rFonts w:asciiTheme="minorEastAsia" w:hAnsiTheme="minorEastAsia"/>
        </w:rPr>
        <w:t>太后詔曰︰</w:t>
      </w:r>
      <w:r w:rsidR="00C93935">
        <w:rPr>
          <w:rFonts w:asciiTheme="minorEastAsia" w:hAnsiTheme="minorEastAsia"/>
        </w:rPr>
        <w:t>「</w:t>
      </w:r>
      <w:r w:rsidR="00934453" w:rsidRPr="00D779F7">
        <w:rPr>
          <w:rFonts w:asciiTheme="minorEastAsia" w:hAnsiTheme="minorEastAsia"/>
        </w:rPr>
        <w:t>夫忠良之吏，國家之所以為治也，</w:t>
      </w:r>
      <w:r w:rsidR="00934453" w:rsidRPr="00D779F7">
        <w:rPr>
          <w:rStyle w:val="00Text"/>
          <w:rFonts w:asciiTheme="minorEastAsia" w:hAnsiTheme="minorEastAsia"/>
        </w:rPr>
        <w:t>治，直之翻。</w:t>
      </w:r>
      <w:r w:rsidR="00934453" w:rsidRPr="00D779F7">
        <w:rPr>
          <w:rFonts w:asciiTheme="minorEastAsia" w:hAnsiTheme="minorEastAsia"/>
        </w:rPr>
        <w:t>求之甚勤，得之至寡，今以渙子石為郞中，以勸勞勤。</w:t>
      </w:r>
      <w:r w:rsidR="00C93935">
        <w:rPr>
          <w:rFonts w:asciiTheme="minorEastAsia" w:hAnsiTheme="minorEastAsia"/>
        </w:rPr>
        <w:t>」</w:t>
      </w:r>
    </w:p>
    <w:p w:rsidR="00934453" w:rsidRPr="00D779F7" w:rsidRDefault="00934453" w:rsidP="00087F68">
      <w:pPr>
        <w:pStyle w:val="1"/>
        <w:pageBreakBefore/>
        <w:spacing w:before="0" w:after="0" w:line="240" w:lineRule="auto"/>
        <w:rPr>
          <w:rFonts w:asciiTheme="minorEastAsia" w:hAnsiTheme="minorEastAsia"/>
        </w:rPr>
      </w:pPr>
      <w:bookmarkStart w:id="415" w:name="Top_of_part0055_xhtml"/>
      <w:bookmarkStart w:id="416" w:name="_Toc23843037"/>
      <w:bookmarkStart w:id="417" w:name="_Toc33001510"/>
      <w:r w:rsidRPr="00D779F7">
        <w:rPr>
          <w:rFonts w:asciiTheme="minorEastAsia" w:hAnsiTheme="minorEastAsia"/>
        </w:rPr>
        <w:t>資治通鑑卷第四十九</w:t>
      </w:r>
      <w:bookmarkEnd w:id="415"/>
      <w:bookmarkEnd w:id="416"/>
      <w:bookmarkEnd w:id="417"/>
    </w:p>
    <w:p w:rsidR="00934453" w:rsidRPr="00D779F7" w:rsidRDefault="00934453" w:rsidP="00087F68">
      <w:pPr>
        <w:pStyle w:val="2"/>
        <w:spacing w:before="0" w:after="0" w:line="240" w:lineRule="auto"/>
        <w:rPr>
          <w:rFonts w:asciiTheme="minorEastAsia" w:eastAsiaTheme="minorEastAsia" w:hAnsiTheme="minorEastAsia"/>
        </w:rPr>
      </w:pPr>
      <w:bookmarkStart w:id="418" w:name="Han_Ji_Si_Shi_Yi_Qi_Rou_Zhao_Dun"/>
      <w:bookmarkStart w:id="419" w:name="_Toc23843038"/>
      <w:bookmarkStart w:id="420" w:name="_Toc33001511"/>
      <w:r w:rsidRPr="00D779F7">
        <w:rPr>
          <w:rStyle w:val="03Text"/>
          <w:rFonts w:asciiTheme="minorEastAsia" w:eastAsiaTheme="minorEastAsia" w:hAnsiTheme="minorEastAsia"/>
        </w:rPr>
        <w:t>漢紀四十一</w:t>
      </w:r>
      <w:r w:rsidRPr="00D779F7">
        <w:rPr>
          <w:rFonts w:asciiTheme="minorEastAsia" w:eastAsiaTheme="minorEastAsia" w:hAnsiTheme="minorEastAsia"/>
        </w:rPr>
        <w:t>起柔兆敦牂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盡旃蒙單閼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乙卯</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凡十年。</w:t>
      </w:r>
      <w:bookmarkEnd w:id="418"/>
      <w:bookmarkEnd w:id="419"/>
      <w:bookmarkEnd w:id="420"/>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孝殤皇帝</w:t>
      </w:r>
      <w:r w:rsidRPr="00D779F7">
        <w:rPr>
          <w:rFonts w:asciiTheme="minorEastAsia" w:eastAsiaTheme="minorEastAsia" w:hAnsiTheme="minorEastAsia"/>
        </w:rPr>
        <w:t>諱隆，和帝少子也。諡法︰短折不成曰殤。伏侯古今註曰︰</w:t>
      </w:r>
      <w:r w:rsidR="00C93935">
        <w:rPr>
          <w:rFonts w:asciiTheme="minorEastAsia" w:eastAsiaTheme="minorEastAsia" w:hAnsiTheme="minorEastAsia"/>
        </w:rPr>
        <w:t>「</w:t>
      </w:r>
      <w:r w:rsidRPr="00D779F7">
        <w:rPr>
          <w:rFonts w:asciiTheme="minorEastAsia" w:eastAsiaTheme="minorEastAsia" w:hAnsiTheme="minorEastAsia"/>
        </w:rPr>
        <w:t>隆</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盛</w:t>
      </w:r>
      <w:r w:rsidR="00C93935">
        <w:rPr>
          <w:rFonts w:asciiTheme="minorEastAsia" w:eastAsiaTheme="minorEastAsia" w:hAnsiTheme="minorEastAsia"/>
        </w:rPr>
        <w:t>」</w:t>
      </w:r>
      <w:r w:rsidRPr="00D779F7">
        <w:rPr>
          <w:rFonts w:asciiTheme="minorEastAsia" w:eastAsiaTheme="minorEastAsia" w:hAnsiTheme="minorEastAsia"/>
        </w:rPr>
        <w:t>。</w:t>
      </w:r>
    </w:p>
    <w:p w:rsidR="00934453" w:rsidRPr="00D779F7" w:rsidRDefault="00E83377" w:rsidP="00087F68">
      <w:pPr>
        <w:pStyle w:val="2"/>
        <w:spacing w:before="0" w:after="0" w:line="240" w:lineRule="auto"/>
      </w:pPr>
      <w:bookmarkStart w:id="421" w:name="_Toc33001512"/>
      <w:r w:rsidRPr="00E83377">
        <w:rPr>
          <w:rStyle w:val="01Text"/>
          <w:rFonts w:asciiTheme="minorEastAsia" w:eastAsiaTheme="minorEastAsia" w:hAnsiTheme="minorEastAsia"/>
          <w:sz w:val="21"/>
        </w:rPr>
        <w:t>延平元年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丙午、一○六</w:t>
      </w:r>
      <w:r w:rsidR="00046F27" w:rsidRPr="00E64B56">
        <w:rPr>
          <w:rFonts w:asciiTheme="minorEastAsia" w:eastAsiaTheme="minorEastAsia" w:hAnsiTheme="minorEastAsia" w:cs="宋体" w:hint="eastAsia"/>
          <w:b w:val="0"/>
          <w:color w:val="006400"/>
          <w:sz w:val="18"/>
        </w:rPr>
        <w:t>）</w:t>
      </w:r>
      <w:bookmarkEnd w:id="421"/>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春，正月，辛卯，以太尉張禹為太傅，司徒徐防為太尉，參錄尚書事。太后以帝在襁褓，</w:t>
      </w:r>
      <w:r w:rsidR="00934453" w:rsidRPr="00D779F7">
        <w:rPr>
          <w:rFonts w:asciiTheme="minorEastAsia" w:eastAsiaTheme="minorEastAsia" w:hAnsiTheme="minorEastAsia"/>
        </w:rPr>
        <w:t>襁，居兩翻。褓，音保。</w:t>
      </w:r>
      <w:r w:rsidR="00934453" w:rsidRPr="00D779F7">
        <w:rPr>
          <w:rStyle w:val="01Text"/>
          <w:rFonts w:asciiTheme="minorEastAsia" w:eastAsiaTheme="minorEastAsia" w:hAnsiTheme="minorEastAsia"/>
          <w:sz w:val="21"/>
        </w:rPr>
        <w:t>欲令重臣居禁內。乃詔禹舍宮中，五日一歸府；每朝見，特贊，與三公絕席。</w:t>
      </w:r>
      <w:r w:rsidR="00934453" w:rsidRPr="00D779F7">
        <w:rPr>
          <w:rFonts w:asciiTheme="minorEastAsia" w:eastAsiaTheme="minorEastAsia" w:hAnsiTheme="minorEastAsia"/>
        </w:rPr>
        <w:t>特贊者，每朝見，贊拜者先獨贊禹名，旣乃贊太尉名以下，禹不與三公同贊也。絕席者，朝位獨在百僚上，不與三公聯席也。朝，直遙翻。見，賢遍翻。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封皇兄勝為平原王。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癸卯，以光祿勳梁鮪為司徒。</w:t>
      </w:r>
      <w:r w:rsidR="00934453" w:rsidRPr="00D779F7">
        <w:rPr>
          <w:rStyle w:val="00Text"/>
          <w:rFonts w:asciiTheme="minorEastAsia" w:hAnsiTheme="minorEastAsia"/>
        </w:rPr>
        <w:t>鮪，于軌翻。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三月，甲申，葬孝和皇帝于愼陵，</w:t>
      </w:r>
      <w:r w:rsidR="00934453" w:rsidRPr="00D779F7">
        <w:rPr>
          <w:rStyle w:val="00Text"/>
          <w:rFonts w:asciiTheme="minorEastAsia" w:hAnsiTheme="minorEastAsia"/>
        </w:rPr>
        <w:t>賢曰︰愼陵，在雒陽東南三十里。</w:t>
      </w:r>
      <w:r w:rsidR="00934453" w:rsidRPr="00D779F7">
        <w:rPr>
          <w:rFonts w:asciiTheme="minorEastAsia" w:hAnsiTheme="minorEastAsia"/>
        </w:rPr>
        <w:t>廟曰穆宗。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丙戌，清河王慶、濟北王壽、河間王開、常山王章始就國；</w:t>
      </w:r>
      <w:r w:rsidR="00934453" w:rsidRPr="00D779F7">
        <w:rPr>
          <w:rStyle w:val="00Text"/>
          <w:rFonts w:asciiTheme="minorEastAsia" w:hAnsiTheme="minorEastAsia"/>
        </w:rPr>
        <w:t>濟，子禮翻。</w:t>
      </w:r>
      <w:r w:rsidR="00934453" w:rsidRPr="00D779F7">
        <w:rPr>
          <w:rFonts w:asciiTheme="minorEastAsia" w:hAnsiTheme="minorEastAsia"/>
        </w:rPr>
        <w:t>太后特加慶以殊禮。</w:t>
      </w:r>
      <w:r w:rsidR="00934453" w:rsidRPr="00D779F7">
        <w:rPr>
          <w:rStyle w:val="00Text"/>
          <w:rFonts w:asciiTheme="minorEastAsia" w:hAnsiTheme="minorEastAsia"/>
        </w:rPr>
        <w:t>殊，異也，其禮異於諸王也。</w:t>
      </w:r>
      <w:r w:rsidR="00934453" w:rsidRPr="00D779F7">
        <w:rPr>
          <w:rFonts w:asciiTheme="minorEastAsia" w:hAnsiTheme="minorEastAsia"/>
        </w:rPr>
        <w:t>慶子祜，年十三，太后以帝幼弱，遠慮不虞，留祜與嫡母耿姬居清河邸。</w:t>
      </w:r>
      <w:r w:rsidR="00934453" w:rsidRPr="00D779F7">
        <w:rPr>
          <w:rStyle w:val="00Text"/>
          <w:rFonts w:asciiTheme="minorEastAsia" w:hAnsiTheme="minorEastAsia"/>
        </w:rPr>
        <w:t>為帝崩立祜張本。</w:t>
      </w:r>
      <w:r w:rsidR="00934453" w:rsidRPr="00D779F7">
        <w:rPr>
          <w:rFonts w:asciiTheme="minorEastAsia" w:hAnsiTheme="minorEastAsia"/>
        </w:rPr>
        <w:t>耿姬，況之曾孫也；</w:t>
      </w:r>
      <w:r w:rsidR="00934453" w:rsidRPr="00D779F7">
        <w:rPr>
          <w:rStyle w:val="00Text"/>
          <w:rFonts w:asciiTheme="minorEastAsia" w:hAnsiTheme="minorEastAsia"/>
        </w:rPr>
        <w:t>耿況以上谷從光武。</w:t>
      </w:r>
      <w:r w:rsidR="00934453" w:rsidRPr="00D779F7">
        <w:rPr>
          <w:rFonts w:asciiTheme="minorEastAsia" w:hAnsiTheme="minorEastAsia"/>
        </w:rPr>
        <w:t>祜母，犍為左姬也。</w:t>
      </w:r>
      <w:r w:rsidR="00934453" w:rsidRPr="00D779F7">
        <w:rPr>
          <w:rStyle w:val="00Text"/>
          <w:rFonts w:asciiTheme="minorEastAsia" w:hAnsiTheme="minorEastAsia"/>
        </w:rPr>
        <w:t>犍，居言翻。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夏，四月，鮮卑寇漁陽，漁陽太守張顯率數百人出塞追之。兵馬掾嚴授諫曰︰</w:t>
      </w:r>
      <w:r w:rsidR="00C93935">
        <w:rPr>
          <w:rFonts w:asciiTheme="minorEastAsia" w:hAnsiTheme="minorEastAsia"/>
        </w:rPr>
        <w:t>「</w:t>
      </w:r>
      <w:r w:rsidR="00934453" w:rsidRPr="00D779F7">
        <w:rPr>
          <w:rFonts w:asciiTheme="minorEastAsia" w:hAnsiTheme="minorEastAsia"/>
        </w:rPr>
        <w:t>前道險阻，賊勢難量，</w:t>
      </w:r>
      <w:r w:rsidR="00934453" w:rsidRPr="00D779F7">
        <w:rPr>
          <w:rStyle w:val="00Text"/>
          <w:rFonts w:asciiTheme="minorEastAsia" w:hAnsiTheme="minorEastAsia"/>
        </w:rPr>
        <w:t>掾，俞絹翻。量，音良。</w:t>
      </w:r>
      <w:r w:rsidR="00934453" w:rsidRPr="00D779F7">
        <w:rPr>
          <w:rFonts w:asciiTheme="minorEastAsia" w:hAnsiTheme="minorEastAsia"/>
        </w:rPr>
        <w:t>宜且結營，先令輕騎偵視之。</w:t>
      </w:r>
      <w:r w:rsidR="00C93935">
        <w:rPr>
          <w:rFonts w:asciiTheme="minorEastAsia" w:hAnsiTheme="minorEastAsia"/>
        </w:rPr>
        <w:t>」</w:t>
      </w:r>
      <w:r w:rsidR="00934453" w:rsidRPr="00D779F7">
        <w:rPr>
          <w:rFonts w:asciiTheme="minorEastAsia" w:hAnsiTheme="minorEastAsia"/>
        </w:rPr>
        <w:t>顯意甚銳，怒，欲斬之，遂進兵。遇虜伏發，士卒悉走，唯授力戰，身被十創，手殺數人而死。</w:t>
      </w:r>
      <w:r w:rsidR="00934453" w:rsidRPr="00D779F7">
        <w:rPr>
          <w:rStyle w:val="00Text"/>
          <w:rFonts w:asciiTheme="minorEastAsia" w:hAnsiTheme="minorEastAsia"/>
        </w:rPr>
        <w:t>緣邊郡曹有兵馬掾，掌兵馬。偵，丑鄭翻。創，初良翻。</w:t>
      </w:r>
      <w:r w:rsidR="00934453" w:rsidRPr="00D779F7">
        <w:rPr>
          <w:rFonts w:asciiTheme="minorEastAsia" w:hAnsiTheme="minorEastAsia"/>
        </w:rPr>
        <w:t>主簿衞福、功曹徐咸皆自投赴顯，俱沒於陳。</w:t>
      </w:r>
      <w:r w:rsidR="00934453" w:rsidRPr="00D779F7">
        <w:rPr>
          <w:rStyle w:val="00Text"/>
          <w:rFonts w:asciiTheme="minorEastAsia" w:hAnsiTheme="minorEastAsia"/>
        </w:rPr>
        <w:t>陳，讀曰陣。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丙寅，以虎賁中郞將鄧騭為車騎將軍、儀同三司。</w:t>
      </w:r>
      <w:r w:rsidR="00934453" w:rsidRPr="00D779F7">
        <w:rPr>
          <w:rStyle w:val="00Text"/>
          <w:rFonts w:asciiTheme="minorEastAsia" w:hAnsiTheme="minorEastAsia"/>
        </w:rPr>
        <w:t>三司，三公也。晉·職官志曰︰儀同三司之名始此。騭，職日翻。</w:t>
      </w:r>
      <w:r w:rsidR="00934453" w:rsidRPr="00D779F7">
        <w:rPr>
          <w:rFonts w:asciiTheme="minorEastAsia" w:hAnsiTheme="minorEastAsia"/>
        </w:rPr>
        <w:t>騭弟黃門侍郞悝為虎賁中郞將，弘、閶皆侍中。</w:t>
      </w:r>
      <w:r w:rsidR="00934453" w:rsidRPr="00D779F7">
        <w:rPr>
          <w:rStyle w:val="00Text"/>
          <w:rFonts w:asciiTheme="minorEastAsia" w:hAnsiTheme="minorEastAsia"/>
        </w:rPr>
        <w:t>悝，苦回翻。閶，齒良翻。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司空陳寵薨。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五月，辛卯，赦天下。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壬辰，河東垣山崩。</w:t>
      </w:r>
      <w:r w:rsidR="00934453" w:rsidRPr="00D779F7">
        <w:rPr>
          <w:rFonts w:asciiTheme="minorEastAsia" w:eastAsiaTheme="minorEastAsia" w:hAnsiTheme="minorEastAsia"/>
        </w:rPr>
        <w:t>賢曰︰垣縣，今絳州縣也。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六月，丁未，以太常尹勤為司空。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郡國三十七雨水。</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己未，太后詔減太官、導官、尚方、內署諸服御、珍膳、靡麗難成之物，</w:t>
      </w:r>
      <w:r w:rsidR="00934453" w:rsidRPr="00D779F7">
        <w:rPr>
          <w:rStyle w:val="00Text"/>
          <w:rFonts w:asciiTheme="minorEastAsia" w:hAnsiTheme="minorEastAsia"/>
        </w:rPr>
        <w:t>賢曰︰太官令，周官也，秩千石，典天子御膳。導官，掌擇御米。導，擇也。尚方，掌作御刀劍諸器物；內署，掌內府衣物︰令秩皆六百石。</w:t>
      </w:r>
      <w:r w:rsidR="00934453" w:rsidRPr="00D779F7">
        <w:rPr>
          <w:rFonts w:asciiTheme="minorEastAsia" w:hAnsiTheme="minorEastAsia"/>
        </w:rPr>
        <w:t>自非供陵廟，稻粱米不得導擇，朝夕一肉飯而已。舊太官、湯官經用歲且二萬萬，自是裁數千萬。</w:t>
      </w:r>
      <w:r w:rsidR="00934453" w:rsidRPr="00D779F7">
        <w:rPr>
          <w:rStyle w:val="00Text"/>
          <w:rFonts w:asciiTheme="minorEastAsia" w:hAnsiTheme="minorEastAsia"/>
        </w:rPr>
        <w:t>百官志︰湯官丞，主酒，屬太官令。</w:t>
      </w:r>
      <w:r w:rsidR="00934453" w:rsidRPr="00D779F7">
        <w:rPr>
          <w:rFonts w:asciiTheme="minorEastAsia" w:hAnsiTheme="minorEastAsia"/>
        </w:rPr>
        <w:t>及郡國所貢，皆減其過半；悉斥賣上林鷹犬；</w:t>
      </w:r>
      <w:r w:rsidR="00934453" w:rsidRPr="00D779F7">
        <w:rPr>
          <w:rStyle w:val="00Text"/>
          <w:rFonts w:asciiTheme="minorEastAsia" w:hAnsiTheme="minorEastAsia"/>
        </w:rPr>
        <w:t>東部亦有上林苑，在雒陽西。斥，開也，棄也。</w:t>
      </w:r>
      <w:r w:rsidR="00934453" w:rsidRPr="00D779F7">
        <w:rPr>
          <w:rFonts w:asciiTheme="minorEastAsia" w:hAnsiTheme="minorEastAsia"/>
        </w:rPr>
        <w:t>離宮、別館儲峙米糒、薪炭，悉令省之。</w:t>
      </w:r>
      <w:r w:rsidR="00934453" w:rsidRPr="00D779F7">
        <w:rPr>
          <w:rStyle w:val="00Text"/>
          <w:rFonts w:asciiTheme="minorEastAsia" w:hAnsiTheme="minorEastAsia"/>
        </w:rPr>
        <w:t>峙，丈里翻。糒，音備。</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丁卯，詔免遣掖庭宮人及宗室沒入者皆為庶民。</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秋，七月，庚寅，敕司隸校尉、部刺史曰︰</w:t>
      </w:r>
      <w:r w:rsidR="00934453" w:rsidRPr="00D779F7">
        <w:rPr>
          <w:rStyle w:val="00Text"/>
          <w:rFonts w:asciiTheme="minorEastAsia" w:hAnsiTheme="minorEastAsia"/>
        </w:rPr>
        <w:t>司隸校尉及諸州部刺史也。</w:t>
      </w:r>
      <w:r w:rsidR="00C93935">
        <w:rPr>
          <w:rFonts w:asciiTheme="minorEastAsia" w:hAnsiTheme="minorEastAsia"/>
        </w:rPr>
        <w:t>「</w:t>
      </w:r>
      <w:r w:rsidR="00934453" w:rsidRPr="00D779F7">
        <w:rPr>
          <w:rFonts w:asciiTheme="minorEastAsia" w:hAnsiTheme="minorEastAsia"/>
        </w:rPr>
        <w:t>間者郡國或有水災，妨害秋稼，朝廷惟咎，憂惶悼懼。</w:t>
      </w:r>
      <w:r w:rsidR="00934453" w:rsidRPr="00D779F7">
        <w:rPr>
          <w:rStyle w:val="00Text"/>
          <w:rFonts w:asciiTheme="minorEastAsia" w:hAnsiTheme="minorEastAsia"/>
        </w:rPr>
        <w:t>惟，思也。咎，過也。</w:t>
      </w:r>
      <w:r w:rsidR="00934453" w:rsidRPr="00D779F7">
        <w:rPr>
          <w:rFonts w:asciiTheme="minorEastAsia" w:hAnsiTheme="minorEastAsia"/>
        </w:rPr>
        <w:t>而郡國欲獲豐穰虛飾之譽，遂覆蔽災害，</w:t>
      </w:r>
      <w:r w:rsidR="00934453" w:rsidRPr="00D779F7">
        <w:rPr>
          <w:rStyle w:val="00Text"/>
          <w:rFonts w:asciiTheme="minorEastAsia" w:hAnsiTheme="minorEastAsia"/>
        </w:rPr>
        <w:t>覆，敷又翻。</w:t>
      </w:r>
      <w:r w:rsidR="00934453" w:rsidRPr="00D779F7">
        <w:rPr>
          <w:rFonts w:asciiTheme="minorEastAsia" w:hAnsiTheme="minorEastAsia"/>
        </w:rPr>
        <w:t>多張墾田，不揣流亡，</w:t>
      </w:r>
      <w:r w:rsidR="00934453" w:rsidRPr="00D779F7">
        <w:rPr>
          <w:rStyle w:val="00Text"/>
          <w:rFonts w:asciiTheme="minorEastAsia" w:hAnsiTheme="minorEastAsia"/>
        </w:rPr>
        <w:t>揣，音初委翻。</w:t>
      </w:r>
      <w:r w:rsidR="00934453" w:rsidRPr="00D779F7">
        <w:rPr>
          <w:rFonts w:asciiTheme="minorEastAsia" w:hAnsiTheme="minorEastAsia"/>
        </w:rPr>
        <w:t>競增戶口，掩匿盜賊，令姦惡無懲，</w:t>
      </w:r>
      <w:r w:rsidR="00934453" w:rsidRPr="00D779F7">
        <w:rPr>
          <w:rStyle w:val="00Text"/>
          <w:rFonts w:asciiTheme="minorEastAsia" w:hAnsiTheme="minorEastAsia"/>
        </w:rPr>
        <w:t>隱蔽盜賊，不以上聞，弗加誅討，使姦惡無所懲艾。</w:t>
      </w:r>
      <w:r w:rsidR="00934453" w:rsidRPr="00D779F7">
        <w:rPr>
          <w:rFonts w:asciiTheme="minorEastAsia" w:hAnsiTheme="minorEastAsia"/>
        </w:rPr>
        <w:t>署用非次，選舉乖宜，貪苛慘毒，延及平民。</w:t>
      </w:r>
      <w:r w:rsidR="00934453" w:rsidRPr="00D779F7">
        <w:rPr>
          <w:rStyle w:val="00Text"/>
          <w:rFonts w:asciiTheme="minorEastAsia" w:hAnsiTheme="minorEastAsia"/>
        </w:rPr>
        <w:t>賢曰︰平民，謂善人也。</w:t>
      </w:r>
      <w:r w:rsidR="00934453" w:rsidRPr="00D779F7">
        <w:rPr>
          <w:rFonts w:asciiTheme="minorEastAsia" w:hAnsiTheme="minorEastAsia"/>
        </w:rPr>
        <w:t>刺史垂頭塞耳，阿私下比，</w:t>
      </w:r>
      <w:r w:rsidR="00934453" w:rsidRPr="00D779F7">
        <w:rPr>
          <w:rStyle w:val="00Text"/>
          <w:rFonts w:asciiTheme="minorEastAsia" w:hAnsiTheme="minorEastAsia"/>
        </w:rPr>
        <w:t>塞，悉則翻。比，毗至翻。</w:t>
      </w:r>
      <w:r w:rsidR="00934453" w:rsidRPr="00D779F7">
        <w:rPr>
          <w:rFonts w:asciiTheme="minorEastAsia" w:hAnsiTheme="minorEastAsia"/>
        </w:rPr>
        <w:t>不畏于天，不愧于人。</w:t>
      </w:r>
      <w:r w:rsidR="00934453" w:rsidRPr="00D779F7">
        <w:rPr>
          <w:rStyle w:val="00Text"/>
          <w:rFonts w:asciiTheme="minorEastAsia" w:hAnsiTheme="minorEastAsia"/>
        </w:rPr>
        <w:t>詩·小雅·何人斯之辭。</w:t>
      </w:r>
      <w:r w:rsidR="00934453" w:rsidRPr="00D779F7">
        <w:rPr>
          <w:rFonts w:asciiTheme="minorEastAsia" w:hAnsiTheme="minorEastAsia"/>
        </w:rPr>
        <w:t>假貸之恩，不可數恃，</w:t>
      </w:r>
      <w:r w:rsidR="00934453" w:rsidRPr="00D779F7">
        <w:rPr>
          <w:rStyle w:val="00Text"/>
          <w:rFonts w:asciiTheme="minorEastAsia" w:hAnsiTheme="minorEastAsia"/>
        </w:rPr>
        <w:t>數，所角翻。</w:t>
      </w:r>
      <w:r w:rsidR="00934453" w:rsidRPr="00D779F7">
        <w:rPr>
          <w:rFonts w:asciiTheme="minorEastAsia" w:hAnsiTheme="minorEastAsia"/>
        </w:rPr>
        <w:t>自今以後，將糾其罰。二千石長吏其各實覈所傷害，為除田租芻稾。</w:t>
      </w:r>
      <w:r w:rsidR="00C93935">
        <w:rPr>
          <w:rFonts w:asciiTheme="minorEastAsia" w:hAnsiTheme="minorEastAsia"/>
        </w:rPr>
        <w:t>」</w:t>
      </w:r>
      <w:r w:rsidR="00934453" w:rsidRPr="00D779F7">
        <w:rPr>
          <w:rStyle w:val="00Text"/>
          <w:rFonts w:asciiTheme="minorEastAsia" w:hAnsiTheme="minorEastAsia"/>
        </w:rPr>
        <w:t>長，知兩翻。為，于偽翻。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八月，辛卯，帝崩。</w:t>
      </w:r>
      <w:r w:rsidR="00934453" w:rsidRPr="00D779F7">
        <w:rPr>
          <w:rFonts w:asciiTheme="minorEastAsia" w:eastAsiaTheme="minorEastAsia" w:hAnsiTheme="minorEastAsia"/>
        </w:rPr>
        <w:t>年二歲。</w:t>
      </w:r>
      <w:r w:rsidR="00934453" w:rsidRPr="00D779F7">
        <w:rPr>
          <w:rStyle w:val="01Text"/>
          <w:rFonts w:asciiTheme="minorEastAsia" w:eastAsiaTheme="minorEastAsia" w:hAnsiTheme="minorEastAsia"/>
          <w:sz w:val="21"/>
        </w:rPr>
        <w:t>癸丑，殯于崇德前殿。</w:t>
      </w:r>
      <w:r w:rsidR="00934453" w:rsidRPr="00D779F7">
        <w:rPr>
          <w:rFonts w:asciiTheme="minorEastAsia" w:eastAsiaTheme="minorEastAsia" w:hAnsiTheme="minorEastAsia"/>
        </w:rPr>
        <w:t>賢曰︰雒陽南宮有崇德殿。</w:t>
      </w:r>
      <w:r w:rsidR="00934453" w:rsidRPr="00D779F7">
        <w:rPr>
          <w:rStyle w:val="01Text"/>
          <w:rFonts w:asciiTheme="minorEastAsia" w:eastAsiaTheme="minorEastAsia" w:hAnsiTheme="minorEastAsia"/>
          <w:sz w:val="21"/>
        </w:rPr>
        <w:t>太后與兄車騎將軍騭、虎賁中郞將悝等定策禁中，</w:t>
      </w:r>
      <w:r w:rsidR="00934453" w:rsidRPr="00D779F7">
        <w:rPr>
          <w:rFonts w:asciiTheme="minorEastAsia" w:eastAsiaTheme="minorEastAsia" w:hAnsiTheme="minorEastAsia"/>
        </w:rPr>
        <w:t>悝，苦回翻。</w:t>
      </w:r>
      <w:r w:rsidR="00934453" w:rsidRPr="00D779F7">
        <w:rPr>
          <w:rStyle w:val="01Text"/>
          <w:rFonts w:asciiTheme="minorEastAsia" w:eastAsiaTheme="minorEastAsia" w:hAnsiTheme="minorEastAsia"/>
          <w:sz w:val="21"/>
        </w:rPr>
        <w:t>其夜，使騭持節以王青蓋車迎清河王子祜，</w:t>
      </w:r>
      <w:r w:rsidR="00934453" w:rsidRPr="00D779F7">
        <w:rPr>
          <w:rFonts w:asciiTheme="minorEastAsia" w:eastAsiaTheme="minorEastAsia" w:hAnsiTheme="minorEastAsia"/>
        </w:rPr>
        <w:t>賢曰︰續漢志曰︰皇太子、皇子，皆安車，朱班輪、青蓋、金華蚤。皇子為王，錫以乘之，故曰王青蓋車。皇孫則綠車。</w:t>
      </w:r>
      <w:r w:rsidR="00934453" w:rsidRPr="00D779F7">
        <w:rPr>
          <w:rStyle w:val="01Text"/>
          <w:rFonts w:asciiTheme="minorEastAsia" w:eastAsiaTheme="minorEastAsia" w:hAnsiTheme="minorEastAsia"/>
          <w:sz w:val="21"/>
        </w:rPr>
        <w:t>齋于殿中。皇太后御崇德殿，百官皆吉服陪位，</w:t>
      </w:r>
      <w:r w:rsidR="00934453" w:rsidRPr="00D779F7">
        <w:rPr>
          <w:rFonts w:asciiTheme="minorEastAsia" w:eastAsiaTheme="minorEastAsia" w:hAnsiTheme="minorEastAsia"/>
        </w:rPr>
        <w:t>賢曰︰不可以凶事臨朝，改吉服也。</w:t>
      </w:r>
      <w:r w:rsidR="00934453" w:rsidRPr="00D779F7">
        <w:rPr>
          <w:rStyle w:val="01Text"/>
          <w:rFonts w:asciiTheme="minorEastAsia" w:eastAsiaTheme="minorEastAsia" w:hAnsiTheme="minorEastAsia"/>
          <w:sz w:val="21"/>
        </w:rPr>
        <w:t>引拜祜為長安侯。</w:t>
      </w:r>
      <w:r w:rsidR="00934453" w:rsidRPr="00D779F7">
        <w:rPr>
          <w:rFonts w:asciiTheme="minorEastAsia" w:eastAsiaTheme="minorEastAsia" w:hAnsiTheme="minorEastAsia"/>
        </w:rPr>
        <w:t>賢曰︰不卽立為天子而封侯者，不欲從微卽登皇位。余謂先封侯者，用立孝宣帝故事也。</w:t>
      </w:r>
      <w:r w:rsidR="00934453" w:rsidRPr="00D779F7">
        <w:rPr>
          <w:rStyle w:val="01Text"/>
          <w:rFonts w:asciiTheme="minorEastAsia" w:eastAsiaTheme="minorEastAsia" w:hAnsiTheme="minorEastAsia"/>
          <w:sz w:val="21"/>
        </w:rPr>
        <w:t>乃下詔，以祜為孝和皇帝嗣，又作策命。有司讀策畢，太尉奉上璽綬，卽皇帝位，</w:t>
      </w:r>
      <w:r w:rsidR="00934453" w:rsidRPr="00D779F7">
        <w:rPr>
          <w:rFonts w:asciiTheme="minorEastAsia" w:eastAsiaTheme="minorEastAsia" w:hAnsiTheme="minorEastAsia"/>
        </w:rPr>
        <w:t>上，時掌翻。璽，斯氏翻。綬，音受。</w:t>
      </w:r>
      <w:r w:rsidR="00934453" w:rsidRPr="00D779F7">
        <w:rPr>
          <w:rStyle w:val="01Text"/>
          <w:rFonts w:asciiTheme="minorEastAsia" w:eastAsiaTheme="minorEastAsia" w:hAnsiTheme="minorEastAsia"/>
          <w:sz w:val="21"/>
        </w:rPr>
        <w:t>太后猶臨朝。</w:t>
      </w:r>
      <w:r w:rsidR="00934453" w:rsidRPr="00D779F7">
        <w:rPr>
          <w:rFonts w:asciiTheme="minorEastAsia" w:eastAsiaTheme="minorEastAsia" w:hAnsiTheme="minorEastAsia"/>
        </w:rPr>
        <w:t>公羊傳曰︰猶者，可止之辭。</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詔告司隸校尉、河南尹、南陽太守曰︰</w:t>
      </w:r>
      <w:r w:rsidR="00C93935">
        <w:rPr>
          <w:rFonts w:asciiTheme="minorEastAsia" w:hAnsiTheme="minorEastAsia"/>
        </w:rPr>
        <w:t>「</w:t>
      </w:r>
      <w:r w:rsidR="00934453" w:rsidRPr="00D779F7">
        <w:rPr>
          <w:rFonts w:asciiTheme="minorEastAsia" w:hAnsiTheme="minorEastAsia"/>
        </w:rPr>
        <w:t>每覽前代，外戚賓客濁亂奉公，</w:t>
      </w:r>
      <w:r w:rsidR="00934453" w:rsidRPr="00D779F7">
        <w:rPr>
          <w:rStyle w:val="00Text"/>
          <w:rFonts w:asciiTheme="minorEastAsia" w:hAnsiTheme="minorEastAsia"/>
        </w:rPr>
        <w:t>言其挾勢恣橫，奉公之吏為所濁亂也。</w:t>
      </w:r>
      <w:r w:rsidR="00934453" w:rsidRPr="00D779F7">
        <w:rPr>
          <w:rFonts w:asciiTheme="minorEastAsia" w:hAnsiTheme="minorEastAsia"/>
        </w:rPr>
        <w:t>為民患苦，咎在執法怠懈，不輒行其罰故也。</w:t>
      </w:r>
      <w:r w:rsidR="00934453" w:rsidRPr="00D779F7">
        <w:rPr>
          <w:rStyle w:val="00Text"/>
          <w:rFonts w:asciiTheme="minorEastAsia" w:hAnsiTheme="minorEastAsia"/>
        </w:rPr>
        <w:t>懈，古隘翻。</w:t>
      </w:r>
      <w:r w:rsidR="00934453" w:rsidRPr="00D779F7">
        <w:rPr>
          <w:rFonts w:asciiTheme="minorEastAsia" w:hAnsiTheme="minorEastAsia"/>
        </w:rPr>
        <w:t>今車騎將軍騭等雖懷敬順之志，而宗門廣大，姻戚不少，賓客姦猾，多干禁憲，</w:t>
      </w:r>
      <w:r w:rsidR="00934453" w:rsidRPr="00D779F7">
        <w:rPr>
          <w:rStyle w:val="00Text"/>
          <w:rFonts w:asciiTheme="minorEastAsia" w:hAnsiTheme="minorEastAsia"/>
        </w:rPr>
        <w:t>賢曰︰干，犯也。</w:t>
      </w:r>
      <w:r w:rsidR="00934453" w:rsidRPr="00D779F7">
        <w:rPr>
          <w:rFonts w:asciiTheme="minorEastAsia" w:hAnsiTheme="minorEastAsia"/>
        </w:rPr>
        <w:t>其明加檢敕，勿相容護。</w:t>
      </w:r>
      <w:r w:rsidR="00C93935">
        <w:rPr>
          <w:rFonts w:asciiTheme="minorEastAsia" w:hAnsiTheme="minorEastAsia"/>
        </w:rPr>
        <w:t>」</w:t>
      </w:r>
      <w:r w:rsidR="00934453" w:rsidRPr="00D779F7">
        <w:rPr>
          <w:rFonts w:asciiTheme="minorEastAsia" w:hAnsiTheme="minorEastAsia"/>
        </w:rPr>
        <w:t>自是親屬犯罪，無所假貸。</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九月，六州大水。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19</w:t>
      </w:r>
      <w:r w:rsidR="00934453" w:rsidRPr="00D779F7">
        <w:rPr>
          <w:rStyle w:val="01Text"/>
          <w:rFonts w:asciiTheme="minorEastAsia" w:eastAsiaTheme="minorEastAsia" w:hAnsiTheme="minorEastAsia"/>
          <w:sz w:val="21"/>
        </w:rPr>
        <w:t>丙寅，葬孝殤皇帝于康陵。</w:t>
      </w:r>
      <w:r w:rsidR="00934453" w:rsidRPr="00D779F7">
        <w:rPr>
          <w:rFonts w:asciiTheme="minorEastAsia" w:eastAsiaTheme="minorEastAsia" w:hAnsiTheme="minorEastAsia"/>
        </w:rPr>
        <w:t>賢曰︰康陵，在愼陵塋中庚地。</w:t>
      </w:r>
      <w:r w:rsidR="00934453" w:rsidRPr="00D779F7">
        <w:rPr>
          <w:rStyle w:val="01Text"/>
          <w:rFonts w:asciiTheme="minorEastAsia" w:eastAsiaTheme="minorEastAsia" w:hAnsiTheme="minorEastAsia"/>
          <w:sz w:val="21"/>
        </w:rPr>
        <w:t>以連遭大水，</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水</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憂</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百姓苦役，方中祕藏</w:t>
      </w:r>
      <w:r w:rsidR="00934453" w:rsidRPr="00D779F7">
        <w:rPr>
          <w:rFonts w:asciiTheme="minorEastAsia" w:eastAsiaTheme="minorEastAsia" w:hAnsiTheme="minorEastAsia"/>
        </w:rPr>
        <w:t>賢曰︰方中，陵中也；冢藏之中，故言祕也。孔穎達曰︰凡天子之葬，掘地為方壙，漢書謂之方中。方中之內，先累椁於其方中，南面為羨道，以蜃車載柩至壙，說而載以龍輴，從羨道而入，至方中，乃屬紼於棺之緘，從上而下棺，入於椁之中。方上，謂覆坑方石上。</w:t>
      </w:r>
      <w:r w:rsidR="00934453" w:rsidRPr="00D779F7">
        <w:rPr>
          <w:rStyle w:val="01Text"/>
          <w:rFonts w:asciiTheme="minorEastAsia" w:eastAsiaTheme="minorEastAsia" w:hAnsiTheme="minorEastAsia"/>
          <w:sz w:val="21"/>
        </w:rPr>
        <w:t>及諸工作事，減約十分居一。</w:t>
      </w:r>
      <w:r w:rsidR="00934453" w:rsidRPr="00D779F7">
        <w:rPr>
          <w:rFonts w:asciiTheme="minorEastAsia" w:eastAsiaTheme="minorEastAsia" w:hAnsiTheme="minorEastAsia"/>
        </w:rPr>
        <w:t>十分居一者，減其九分也。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20</w:t>
      </w:r>
      <w:r w:rsidR="00934453" w:rsidRPr="00D779F7">
        <w:rPr>
          <w:rStyle w:val="01Text"/>
          <w:rFonts w:asciiTheme="minorEastAsia" w:eastAsiaTheme="minorEastAsia" w:hAnsiTheme="minorEastAsia"/>
          <w:sz w:val="21"/>
        </w:rPr>
        <w:t>乙亥，殞石于陳留。</w:t>
      </w:r>
      <w:r w:rsidR="00934453" w:rsidRPr="00D779F7">
        <w:rPr>
          <w:rFonts w:asciiTheme="minorEastAsia" w:eastAsiaTheme="minorEastAsia" w:hAnsiTheme="minorEastAsia"/>
        </w:rPr>
        <w:t>陳留郡，在雒陽東五百三十里。</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詔以北地梁慬為西域副校尉。</w:t>
      </w:r>
      <w:r w:rsidR="00934453" w:rsidRPr="00D779F7">
        <w:rPr>
          <w:rStyle w:val="00Text"/>
          <w:rFonts w:asciiTheme="minorEastAsia" w:hAnsiTheme="minorEastAsia"/>
        </w:rPr>
        <w:t>慬，音勤。校，戶敎翻。</w:t>
      </w:r>
      <w:r w:rsidR="00934453" w:rsidRPr="00D779F7">
        <w:rPr>
          <w:rFonts w:asciiTheme="minorEastAsia" w:hAnsiTheme="minorEastAsia"/>
        </w:rPr>
        <w:t>慬行至河西，會西域諸國反，攻都護任尚於疏勒；尚上書求救，詔慬將河西四郡羌、胡五千騎馳赴之。慬未至而尚已得解，詔徵尚還，以騎都尉段禧為都護，西域長史趙博為騎都尉。禧、博守它乾城，</w:t>
      </w:r>
      <w:r w:rsidR="00934453" w:rsidRPr="00D779F7">
        <w:rPr>
          <w:rStyle w:val="00Text"/>
          <w:rFonts w:asciiTheme="minorEastAsia" w:hAnsiTheme="minorEastAsia"/>
        </w:rPr>
        <w:t>班超為都護，居龜茲它乾城。</w:t>
      </w:r>
      <w:r w:rsidR="00934453" w:rsidRPr="00D779F7">
        <w:rPr>
          <w:rFonts w:asciiTheme="minorEastAsia" w:hAnsiTheme="minorEastAsia"/>
        </w:rPr>
        <w:t>城小，梁慬以為不可固，乃譎說龜茲王白霸，</w:t>
      </w:r>
      <w:r w:rsidR="00934453" w:rsidRPr="00D779F7">
        <w:rPr>
          <w:rStyle w:val="00Text"/>
          <w:rFonts w:asciiTheme="minorEastAsia" w:hAnsiTheme="minorEastAsia"/>
        </w:rPr>
        <w:t>譎，古穴翻。說，輸芮翻。龜茲，音丘慈。</w:t>
      </w:r>
      <w:r w:rsidR="00934453" w:rsidRPr="00D779F7">
        <w:rPr>
          <w:rFonts w:asciiTheme="minorEastAsia" w:hAnsiTheme="minorEastAsia"/>
        </w:rPr>
        <w:t>欲入共保其城；白霸許之，吏民固諫，白霸不聽。慬旣入，遣將急迎段禧、趙博，合軍八九千人。龜茲吏民並叛其王，而與溫宿、姑墨數萬兵反，共圍城，慬等出戰，大破之。連兵數月，胡衆敗走，乘勝追擊，凡斬首萬餘級，獲生口數千人，龜茲乃定。</w:t>
      </w:r>
      <w:r w:rsidR="00934453" w:rsidRPr="00D779F7">
        <w:rPr>
          <w:rStyle w:val="00Text"/>
          <w:rFonts w:asciiTheme="minorEastAsia" w:hAnsiTheme="minorEastAsia"/>
        </w:rPr>
        <w:t>梁慬非不健鬭，然終不能定西域者，徒勇而無策略也。</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22</w:t>
      </w:r>
      <w:r w:rsidR="00934453" w:rsidRPr="00D779F7">
        <w:rPr>
          <w:rFonts w:asciiTheme="minorEastAsia" w:hAnsi="等线" w:cs="等线" w:hint="eastAsia"/>
        </w:rPr>
        <w:t>冬，十月，四州大水，雨雹。</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23</w:t>
      </w:r>
      <w:r w:rsidR="00934453" w:rsidRPr="00D779F7">
        <w:rPr>
          <w:rFonts w:asciiTheme="minorEastAsia" w:hAnsi="等线" w:cs="等线" w:hint="eastAsia"/>
        </w:rPr>
        <w:t>清河孝王慶病篤，上書求葬樊濯宋貴中冢旁。</w:t>
      </w:r>
      <w:r w:rsidR="00934453" w:rsidRPr="00D779F7">
        <w:rPr>
          <w:rStyle w:val="00Text"/>
          <w:rFonts w:asciiTheme="minorEastAsia" w:hAnsiTheme="minorEastAsia"/>
        </w:rPr>
        <w:t>欲從其母也。</w:t>
      </w:r>
      <w:r w:rsidR="00934453" w:rsidRPr="00D779F7">
        <w:rPr>
          <w:rFonts w:asciiTheme="minorEastAsia" w:hAnsiTheme="minorEastAsia"/>
        </w:rPr>
        <w:t>十二月，甲子，王薨。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24</w:t>
      </w:r>
      <w:r w:rsidR="00934453" w:rsidRPr="00D779F7">
        <w:rPr>
          <w:rStyle w:val="01Text"/>
          <w:rFonts w:asciiTheme="minorEastAsia" w:eastAsiaTheme="minorEastAsia" w:hAnsi="等线" w:cs="等线" w:hint="eastAsia"/>
          <w:sz w:val="21"/>
        </w:rPr>
        <w:t>乙酉，罷魚龍曼延戲。</w:t>
      </w:r>
      <w:r w:rsidR="00934453" w:rsidRPr="00D779F7">
        <w:rPr>
          <w:rFonts w:asciiTheme="minorEastAsia" w:eastAsiaTheme="minorEastAsia" w:hAnsiTheme="minorEastAsia"/>
        </w:rPr>
        <w:t>武帝元封三年，作魚龍曼延戲，今罷之。曼，音萬。延，衍面翻。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25</w:t>
      </w:r>
      <w:r w:rsidR="00934453" w:rsidRPr="00D779F7">
        <w:rPr>
          <w:rFonts w:asciiTheme="minorEastAsia" w:hAnsi="等线" w:cs="等线" w:hint="eastAsia"/>
        </w:rPr>
        <w:t>尚書郞南陽樊準以儒風寖衰，上疏曰︰</w:t>
      </w:r>
      <w:r w:rsidR="00C93935">
        <w:rPr>
          <w:rFonts w:asciiTheme="minorEastAsia" w:hAnsi="等线" w:cs="等线" w:hint="eastAsia"/>
        </w:rPr>
        <w:t>「</w:t>
      </w:r>
      <w:r w:rsidR="00934453" w:rsidRPr="00D779F7">
        <w:rPr>
          <w:rFonts w:asciiTheme="minorEastAsia" w:hAnsi="等线" w:cs="等线" w:hint="eastAsia"/>
        </w:rPr>
        <w:t>臣聞人君不可以不學。光武皇帝受命中興，東西誅戰，不遑啓處，</w:t>
      </w:r>
      <w:r w:rsidR="00934453" w:rsidRPr="00D779F7">
        <w:rPr>
          <w:rStyle w:val="00Text"/>
          <w:rFonts w:asciiTheme="minorEastAsia" w:hAnsiTheme="minorEastAsia"/>
        </w:rPr>
        <w:t>處，昌呂翻。</w:t>
      </w:r>
      <w:r w:rsidR="00934453" w:rsidRPr="00D779F7">
        <w:rPr>
          <w:rFonts w:asciiTheme="minorEastAsia" w:hAnsiTheme="minorEastAsia"/>
        </w:rPr>
        <w:t>然猶投戈講藝，</w:t>
      </w:r>
      <w:r w:rsidR="00934453" w:rsidRPr="00D779F7">
        <w:rPr>
          <w:rStyle w:val="00Text"/>
          <w:rFonts w:asciiTheme="minorEastAsia" w:hAnsiTheme="minorEastAsia"/>
        </w:rPr>
        <w:t>藝，六藝也。</w:t>
      </w:r>
      <w:r w:rsidR="00934453" w:rsidRPr="00D779F7">
        <w:rPr>
          <w:rFonts w:asciiTheme="minorEastAsia" w:hAnsiTheme="minorEastAsia"/>
        </w:rPr>
        <w:t>息馬論道。孝明皇帝庶政萬機，無不簡心，</w:t>
      </w:r>
      <w:r w:rsidR="00934453" w:rsidRPr="00D779F7">
        <w:rPr>
          <w:rStyle w:val="00Text"/>
          <w:rFonts w:asciiTheme="minorEastAsia" w:hAnsiTheme="minorEastAsia"/>
        </w:rPr>
        <w:t>朱子曰︰簡，閱也。</w:t>
      </w:r>
      <w:r w:rsidR="00934453" w:rsidRPr="00D779F7">
        <w:rPr>
          <w:rFonts w:asciiTheme="minorEastAsia" w:hAnsiTheme="minorEastAsia"/>
        </w:rPr>
        <w:t>而垂情古典，游意經藝，每饗射禮畢，正坐自講，諸儒並聽，四方欣欣。又多徵名儒，布在廊廟，每讌會則論難衎衎，</w:t>
      </w:r>
      <w:r w:rsidR="00934453" w:rsidRPr="00D779F7">
        <w:rPr>
          <w:rStyle w:val="00Text"/>
          <w:rFonts w:asciiTheme="minorEastAsia" w:hAnsiTheme="minorEastAsia"/>
        </w:rPr>
        <w:t>賢曰︰衎衎，和樂貌也。難，乃旦翻。衎，苦旱翻，又苦汗翻。</w:t>
      </w:r>
      <w:r w:rsidR="00934453" w:rsidRPr="00D779F7">
        <w:rPr>
          <w:rFonts w:asciiTheme="minorEastAsia" w:hAnsiTheme="minorEastAsia"/>
        </w:rPr>
        <w:t>共求政化，期門、羽林介冑之士，悉通孝經，</w:t>
      </w:r>
      <w:r w:rsidR="00934453" w:rsidRPr="00D779F7">
        <w:rPr>
          <w:rStyle w:val="00Text"/>
          <w:rFonts w:asciiTheme="minorEastAsia" w:hAnsiTheme="minorEastAsia"/>
        </w:rPr>
        <w:t>期門，卽虎賁士。</w:t>
      </w:r>
      <w:r w:rsidR="00934453" w:rsidRPr="00D779F7">
        <w:rPr>
          <w:rFonts w:asciiTheme="minorEastAsia" w:hAnsiTheme="minorEastAsia"/>
        </w:rPr>
        <w:t>化自聖躬，流及蠻荒，是以議者每稱盛時，咸言永平。今學者益少，</w:t>
      </w:r>
      <w:r w:rsidR="00934453" w:rsidRPr="00D779F7">
        <w:rPr>
          <w:rStyle w:val="00Text"/>
          <w:rFonts w:asciiTheme="minorEastAsia" w:hAnsiTheme="minorEastAsia"/>
        </w:rPr>
        <w:t>少，詩沼翻。</w:t>
      </w:r>
      <w:r w:rsidR="00934453" w:rsidRPr="00D779F7">
        <w:rPr>
          <w:rFonts w:asciiTheme="minorEastAsia" w:hAnsiTheme="minorEastAsia"/>
        </w:rPr>
        <w:t>遠方尤甚，博士倚席不講，</w:t>
      </w:r>
      <w:r w:rsidR="00934453" w:rsidRPr="00D779F7">
        <w:rPr>
          <w:rStyle w:val="00Text"/>
          <w:rFonts w:asciiTheme="minorEastAsia" w:hAnsiTheme="minorEastAsia"/>
        </w:rPr>
        <w:t>賢曰︰禮記曰︰凡侍坐於大司成者，遠間三席。又曰︰若非飲食之客，則布席，席間函丈。註云︰謂講問客也。倚席，言不施講坐也。</w:t>
      </w:r>
      <w:r w:rsidR="00934453" w:rsidRPr="00D779F7">
        <w:rPr>
          <w:rFonts w:asciiTheme="minorEastAsia" w:hAnsiTheme="minorEastAsia"/>
        </w:rPr>
        <w:t>儒者競論浮麗，忘蹇蹇之忠，習諓諓之辭。</w:t>
      </w:r>
      <w:r w:rsidR="00934453" w:rsidRPr="00D779F7">
        <w:rPr>
          <w:rStyle w:val="00Text"/>
          <w:rFonts w:asciiTheme="minorEastAsia" w:hAnsiTheme="minorEastAsia"/>
        </w:rPr>
        <w:t>賢曰︰諓諓，諂言也，音踐。前書曰︰昔秦穆公說諓諓之言。</w:t>
      </w:r>
      <w:r w:rsidR="00934453" w:rsidRPr="00D779F7">
        <w:rPr>
          <w:rFonts w:asciiTheme="minorEastAsia" w:hAnsiTheme="minorEastAsia"/>
        </w:rPr>
        <w:t>臣愚以為宜下明詔，博求幽隱，寵進儒雅，以俟聖上講習之期。</w:t>
      </w:r>
      <w:r w:rsidR="00C93935">
        <w:rPr>
          <w:rFonts w:asciiTheme="minorEastAsia" w:hAnsiTheme="minorEastAsia"/>
        </w:rPr>
        <w:t>」</w:t>
      </w:r>
      <w:r w:rsidR="00934453" w:rsidRPr="00D779F7">
        <w:rPr>
          <w:rStyle w:val="00Text"/>
          <w:rFonts w:asciiTheme="minorEastAsia" w:hAnsiTheme="minorEastAsia"/>
        </w:rPr>
        <w:t>時安帝始年十三，故請求儒雅以俟講習。</w:t>
      </w:r>
      <w:r w:rsidR="00934453" w:rsidRPr="00D779F7">
        <w:rPr>
          <w:rFonts w:asciiTheme="minorEastAsia" w:hAnsiTheme="minorEastAsia"/>
        </w:rPr>
        <w:t>太后深納其言，詔︰</w:t>
      </w:r>
      <w:r w:rsidR="00C93935">
        <w:rPr>
          <w:rFonts w:asciiTheme="minorEastAsia" w:hAnsiTheme="minorEastAsia"/>
        </w:rPr>
        <w:t>「</w:t>
      </w:r>
      <w:r w:rsidR="00934453" w:rsidRPr="00D779F7">
        <w:rPr>
          <w:rFonts w:asciiTheme="minorEastAsia" w:hAnsiTheme="minorEastAsia"/>
        </w:rPr>
        <w:t>公、卿、中二千石各舉隱士、大儒，務取高行，以勸後進，</w:t>
      </w:r>
      <w:r w:rsidR="00934453" w:rsidRPr="00D779F7">
        <w:rPr>
          <w:rStyle w:val="00Text"/>
          <w:rFonts w:asciiTheme="minorEastAsia" w:hAnsiTheme="minorEastAsia"/>
        </w:rPr>
        <w:t>行，下孟翻。</w:t>
      </w:r>
      <w:r w:rsidR="00934453" w:rsidRPr="00D779F7">
        <w:rPr>
          <w:rFonts w:asciiTheme="minorEastAsia" w:hAnsiTheme="minorEastAsia"/>
        </w:rPr>
        <w:t>妙簡博士，</w:t>
      </w:r>
      <w:r w:rsidR="00934453" w:rsidRPr="00D779F7">
        <w:rPr>
          <w:rStyle w:val="00Text"/>
          <w:rFonts w:asciiTheme="minorEastAsia" w:hAnsiTheme="minorEastAsia"/>
        </w:rPr>
        <w:t>妙，精也。簡，擇也。</w:t>
      </w:r>
      <w:r w:rsidR="00934453" w:rsidRPr="00D779F7">
        <w:rPr>
          <w:rFonts w:asciiTheme="minorEastAsia" w:hAnsiTheme="minorEastAsia"/>
        </w:rPr>
        <w:t>必得其人。</w:t>
      </w:r>
      <w:r w:rsidR="00C93935">
        <w:rPr>
          <w:rFonts w:asciiTheme="minorEastAsia" w:hAnsiTheme="minorEastAsia"/>
        </w:rPr>
        <w:t>」</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孝安皇帝上</w:t>
      </w:r>
      <w:r w:rsidRPr="00D779F7">
        <w:rPr>
          <w:rFonts w:asciiTheme="minorEastAsia" w:eastAsiaTheme="minorEastAsia" w:hAnsiTheme="minorEastAsia"/>
        </w:rPr>
        <w:t>諱祜，肅宗孫也，父曰清河孝王慶。諡法︰寬容和平曰安。伏侯古今註曰︰</w:t>
      </w:r>
      <w:r w:rsidR="00C93935">
        <w:rPr>
          <w:rFonts w:asciiTheme="minorEastAsia" w:eastAsiaTheme="minorEastAsia" w:hAnsiTheme="minorEastAsia"/>
        </w:rPr>
        <w:t>「</w:t>
      </w:r>
      <w:r w:rsidRPr="00D779F7">
        <w:rPr>
          <w:rFonts w:asciiTheme="minorEastAsia" w:eastAsiaTheme="minorEastAsia" w:hAnsiTheme="minorEastAsia"/>
        </w:rPr>
        <w:t>祜</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福</w:t>
      </w:r>
      <w:r w:rsidR="00C93935">
        <w:rPr>
          <w:rFonts w:asciiTheme="minorEastAsia" w:eastAsiaTheme="minorEastAsia" w:hAnsiTheme="minorEastAsia"/>
        </w:rPr>
        <w:t>」</w:t>
      </w:r>
      <w:r w:rsidRPr="00D779F7">
        <w:rPr>
          <w:rFonts w:asciiTheme="minorEastAsia" w:eastAsiaTheme="minorEastAsia" w:hAnsiTheme="minorEastAsia"/>
        </w:rPr>
        <w:t>。</w:t>
      </w:r>
    </w:p>
    <w:p w:rsidR="00934453" w:rsidRPr="00D779F7" w:rsidRDefault="00E83377" w:rsidP="00087F68">
      <w:pPr>
        <w:pStyle w:val="2"/>
        <w:spacing w:before="0" w:after="0" w:line="240" w:lineRule="auto"/>
      </w:pPr>
      <w:bookmarkStart w:id="422" w:name="_Toc33001513"/>
      <w:r w:rsidRPr="00E83377">
        <w:rPr>
          <w:rStyle w:val="01Text"/>
          <w:rFonts w:asciiTheme="minorEastAsia" w:eastAsiaTheme="minorEastAsia" w:hAnsiTheme="minorEastAsia"/>
          <w:sz w:val="21"/>
        </w:rPr>
        <w:t>永初元年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丁未、一○七</w:t>
      </w:r>
      <w:r w:rsidR="00046F27" w:rsidRPr="00E64B56">
        <w:rPr>
          <w:rFonts w:asciiTheme="minorEastAsia" w:eastAsiaTheme="minorEastAsia" w:hAnsiTheme="minorEastAsia" w:cs="宋体" w:hint="eastAsia"/>
          <w:b w:val="0"/>
          <w:color w:val="006400"/>
          <w:sz w:val="18"/>
        </w:rPr>
        <w:t>）</w:t>
      </w:r>
      <w:bookmarkEnd w:id="42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春，正月，癸酉朔，赦天下。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蜀郡徼外羌內屬。</w:t>
      </w:r>
      <w:r w:rsidR="00934453" w:rsidRPr="00D779F7">
        <w:rPr>
          <w:rStyle w:val="00Text"/>
          <w:rFonts w:asciiTheme="minorEastAsia" w:hAnsiTheme="minorEastAsia"/>
        </w:rPr>
        <w:t>徼，吉弔翻；下同。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二月，丁卯，分清河國封帝弟常保為廣川王。</w:t>
      </w:r>
      <w:r w:rsidR="00934453" w:rsidRPr="00D779F7">
        <w:rPr>
          <w:rFonts w:asciiTheme="minorEastAsia" w:eastAsiaTheme="minorEastAsia" w:hAnsiTheme="minorEastAsia"/>
        </w:rPr>
        <w:t>廣川縣，屬信都國。賢曰︰故城在今冀州棗強縣東北。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庚午，司徒梁鮪薨。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三月，癸酉，日有食之。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己卯，永昌徼外僬僥種夷陸類等舉種內附。</w:t>
      </w:r>
      <w:r w:rsidR="00934453" w:rsidRPr="00D779F7">
        <w:rPr>
          <w:rFonts w:asciiTheme="minorEastAsia" w:eastAsiaTheme="minorEastAsia" w:hAnsiTheme="minorEastAsia"/>
        </w:rPr>
        <w:t>永昌郡，在雒陽西七千二百六十里。僬僥國，人長不過二尺。徼，吉弔翻。僬，茲消翻。僥，倪幺翻。種，章勇翻。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甲申，葬清河孝王於廣丘，</w:t>
      </w:r>
      <w:r w:rsidR="00934453" w:rsidRPr="00D779F7">
        <w:rPr>
          <w:rFonts w:asciiTheme="minorEastAsia" w:eastAsiaTheme="minorEastAsia" w:hAnsiTheme="minorEastAsia"/>
        </w:rPr>
        <w:t>廣丘在清河厝縣，後更名甘陵。</w:t>
      </w:r>
      <w:r w:rsidR="00934453" w:rsidRPr="00D779F7">
        <w:rPr>
          <w:rStyle w:val="01Text"/>
          <w:rFonts w:asciiTheme="minorEastAsia" w:eastAsiaTheme="minorEastAsia" w:hAnsiTheme="minorEastAsia"/>
          <w:sz w:val="21"/>
        </w:rPr>
        <w:t>司空、宗正護喪事，儀比東海恭王。</w:t>
      </w:r>
      <w:r w:rsidR="00934453" w:rsidRPr="00D779F7">
        <w:rPr>
          <w:rFonts w:asciiTheme="minorEastAsia" w:eastAsiaTheme="minorEastAsia" w:hAnsiTheme="minorEastAsia"/>
        </w:rPr>
        <w:t>恭王葬見四十五卷明帝永平元年。考異曰︰帝紀書</w:t>
      </w:r>
      <w:r w:rsidR="00C93935">
        <w:rPr>
          <w:rFonts w:asciiTheme="minorEastAsia" w:eastAsiaTheme="minorEastAsia" w:hAnsiTheme="minorEastAsia"/>
        </w:rPr>
        <w:t>「</w:t>
      </w:r>
      <w:r w:rsidR="00934453" w:rsidRPr="00D779F7">
        <w:rPr>
          <w:rFonts w:asciiTheme="minorEastAsia" w:eastAsiaTheme="minorEastAsia" w:hAnsiTheme="minorEastAsia"/>
        </w:rPr>
        <w:t>車騎將軍護葬</w:t>
      </w:r>
      <w:r w:rsidR="00C93935">
        <w:rPr>
          <w:rFonts w:asciiTheme="minorEastAsia" w:eastAsiaTheme="minorEastAsia" w:hAnsiTheme="minorEastAsia"/>
        </w:rPr>
        <w:t>」</w:t>
      </w:r>
      <w:r w:rsidR="00934453" w:rsidRPr="00D779F7">
        <w:rPr>
          <w:rFonts w:asciiTheme="minorEastAsia" w:eastAsiaTheme="minorEastAsia" w:hAnsiTheme="minorEastAsia"/>
        </w:rPr>
        <w:t>，今從傳。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自和帝之喪，鄧騭兄弟常居禁中。騭不欲久在內，連求還第，太后許之。夏，四月，封太傅張禹、太尉徐防、司空尹勤、車騎將軍鄧騭、城門校尉鄧悝、虎賁中郞將鄧弘、黃門郞鄧閶皆為列侯，</w:t>
      </w:r>
      <w:r w:rsidR="00934453" w:rsidRPr="00D779F7">
        <w:rPr>
          <w:rStyle w:val="00Text"/>
          <w:rFonts w:asciiTheme="minorEastAsia" w:hAnsiTheme="minorEastAsia"/>
        </w:rPr>
        <w:t>禹，安鄕侯；防，龍鄕侯；騭，上蔡侯；悝，葉侯；弘，西平侯；閶，西華侯。閶，音昌。考異曰︰袁紀前作</w:t>
      </w:r>
      <w:r w:rsidR="00C93935">
        <w:rPr>
          <w:rStyle w:val="00Text"/>
          <w:rFonts w:asciiTheme="minorEastAsia" w:hAnsiTheme="minorEastAsia"/>
        </w:rPr>
        <w:t>「</w:t>
      </w:r>
      <w:r w:rsidR="00934453" w:rsidRPr="00D779F7">
        <w:rPr>
          <w:rStyle w:val="00Text"/>
          <w:rFonts w:asciiTheme="minorEastAsia" w:hAnsiTheme="minorEastAsia"/>
        </w:rPr>
        <w:t>閶</w:t>
      </w:r>
      <w:r w:rsidR="00C93935">
        <w:rPr>
          <w:rStyle w:val="00Text"/>
          <w:rFonts w:asciiTheme="minorEastAsia" w:hAnsiTheme="minorEastAsia"/>
        </w:rPr>
        <w:t>」</w:t>
      </w:r>
      <w:r w:rsidR="00934453" w:rsidRPr="00D779F7">
        <w:rPr>
          <w:rStyle w:val="00Text"/>
          <w:rFonts w:asciiTheme="minorEastAsia" w:hAnsiTheme="minorEastAsia"/>
        </w:rPr>
        <w:t>，後作</w:t>
      </w:r>
      <w:r w:rsidR="00C93935">
        <w:rPr>
          <w:rStyle w:val="00Text"/>
          <w:rFonts w:asciiTheme="minorEastAsia" w:hAnsiTheme="minorEastAsia"/>
        </w:rPr>
        <w:t>「</w:t>
      </w:r>
      <w:r w:rsidR="00934453" w:rsidRPr="00D779F7">
        <w:rPr>
          <w:rStyle w:val="00Text"/>
          <w:rFonts w:asciiTheme="minorEastAsia" w:hAnsiTheme="minorEastAsia"/>
        </w:rPr>
        <w:t>闓</w:t>
      </w:r>
      <w:r w:rsidR="00C93935">
        <w:rPr>
          <w:rStyle w:val="00Text"/>
          <w:rFonts w:asciiTheme="minorEastAsia" w:hAnsiTheme="minorEastAsia"/>
        </w:rPr>
        <w:t>」</w:t>
      </w:r>
      <w:r w:rsidR="00934453" w:rsidRPr="00D779F7">
        <w:rPr>
          <w:rStyle w:val="00Text"/>
          <w:rFonts w:asciiTheme="minorEastAsia" w:hAnsiTheme="minorEastAsia"/>
        </w:rPr>
        <w:t>，蓋誤。</w:t>
      </w:r>
      <w:r w:rsidR="00934453" w:rsidRPr="00D779F7">
        <w:rPr>
          <w:rFonts w:asciiTheme="minorEastAsia" w:hAnsiTheme="minorEastAsia"/>
        </w:rPr>
        <w:t>食邑各萬戶，騭以安策功增三千戶；騭及諸弟辭讓不獲，遂逃避使者，間關詣闕，</w:t>
      </w:r>
      <w:r w:rsidR="00934453" w:rsidRPr="00D779F7">
        <w:rPr>
          <w:rStyle w:val="00Text"/>
          <w:rFonts w:asciiTheme="minorEastAsia" w:hAnsiTheme="minorEastAsia"/>
        </w:rPr>
        <w:t>賢曰︰間關，猶崎嶇也。</w:t>
      </w:r>
      <w:r w:rsidR="00934453" w:rsidRPr="00D779F7">
        <w:rPr>
          <w:rFonts w:asciiTheme="minorEastAsia" w:hAnsiTheme="minorEastAsia"/>
        </w:rPr>
        <w:t>上疏自陳，至于五六，乃許之。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五月，甲戌，以長樂衞尉魯恭為司徒。</w:t>
      </w:r>
      <w:r w:rsidR="00934453" w:rsidRPr="00D779F7">
        <w:rPr>
          <w:rStyle w:val="00Text"/>
          <w:rFonts w:asciiTheme="minorEastAsia" w:hAnsiTheme="minorEastAsia"/>
        </w:rPr>
        <w:t>樂，音洛。</w:t>
      </w:r>
      <w:r w:rsidR="00934453" w:rsidRPr="00D779F7">
        <w:rPr>
          <w:rFonts w:asciiTheme="minorEastAsia" w:hAnsiTheme="minorEastAsia"/>
        </w:rPr>
        <w:t>恭上言︰</w:t>
      </w:r>
      <w:r w:rsidR="00C93935">
        <w:rPr>
          <w:rFonts w:asciiTheme="minorEastAsia" w:hAnsiTheme="minorEastAsia"/>
        </w:rPr>
        <w:t>「</w:t>
      </w:r>
      <w:r w:rsidR="00934453" w:rsidRPr="00D779F7">
        <w:rPr>
          <w:rFonts w:asciiTheme="minorEastAsia" w:hAnsiTheme="minorEastAsia"/>
        </w:rPr>
        <w:t>舊制立秋乃行薄刑，自永元十五年以來，改用孟夏。</w:t>
      </w:r>
      <w:r w:rsidR="00934453" w:rsidRPr="00D779F7">
        <w:rPr>
          <w:rStyle w:val="00Text"/>
          <w:rFonts w:asciiTheme="minorEastAsia" w:hAnsiTheme="minorEastAsia"/>
        </w:rPr>
        <w:t>事見上卷。</w:t>
      </w:r>
      <w:r w:rsidR="00934453" w:rsidRPr="00D779F7">
        <w:rPr>
          <w:rFonts w:asciiTheme="minorEastAsia" w:hAnsiTheme="minorEastAsia"/>
        </w:rPr>
        <w:t>而刺史、太守因以盛夏徵召農民，拘對考驗，連滯無已；</w:t>
      </w:r>
      <w:r w:rsidR="00934453" w:rsidRPr="00D779F7">
        <w:rPr>
          <w:rStyle w:val="00Text"/>
          <w:rFonts w:asciiTheme="minorEastAsia" w:hAnsiTheme="minorEastAsia"/>
        </w:rPr>
        <w:t>連，謂獄辭相連及也。滯，謂留滯不決也。</w:t>
      </w:r>
      <w:r w:rsidR="00934453" w:rsidRPr="00D779F7">
        <w:rPr>
          <w:rFonts w:asciiTheme="minorEastAsia" w:hAnsiTheme="minorEastAsia"/>
        </w:rPr>
        <w:t>上逆時氣，下傷農業。按月令</w:t>
      </w:r>
      <w:r w:rsidR="00C93935">
        <w:rPr>
          <w:rFonts w:asciiTheme="minorEastAsia" w:hAnsiTheme="minorEastAsia"/>
        </w:rPr>
        <w:t>『</w:t>
      </w:r>
      <w:r w:rsidR="00934453" w:rsidRPr="00D779F7">
        <w:rPr>
          <w:rFonts w:asciiTheme="minorEastAsia" w:hAnsiTheme="minorEastAsia"/>
        </w:rPr>
        <w:t>孟夏斷薄刑</w:t>
      </w:r>
      <w:r w:rsidR="00C93935">
        <w:rPr>
          <w:rFonts w:asciiTheme="minorEastAsia" w:hAnsiTheme="minorEastAsia"/>
        </w:rPr>
        <w:t>』</w:t>
      </w:r>
      <w:r w:rsidR="00934453" w:rsidRPr="00D779F7">
        <w:rPr>
          <w:rFonts w:asciiTheme="minorEastAsia" w:hAnsiTheme="minorEastAsia"/>
        </w:rPr>
        <w:t>者，謂其輕罪已正，</w:t>
      </w:r>
      <w:r w:rsidR="00934453" w:rsidRPr="00D779F7">
        <w:rPr>
          <w:rStyle w:val="00Text"/>
          <w:rFonts w:asciiTheme="minorEastAsia" w:hAnsiTheme="minorEastAsia"/>
        </w:rPr>
        <w:t>謂已結正也。斷，丁亂翻；下同。</w:t>
      </w:r>
      <w:r w:rsidR="00934453" w:rsidRPr="00D779F7">
        <w:rPr>
          <w:rFonts w:asciiTheme="minorEastAsia" w:hAnsiTheme="minorEastAsia"/>
        </w:rPr>
        <w:t>不欲令久繫，故時斷之也。臣愚以為今孟夏之制，可從此令；其決獄案考，皆以立秋為斷。</w:t>
      </w:r>
      <w:r w:rsidR="00C93935">
        <w:rPr>
          <w:rFonts w:asciiTheme="minorEastAsia" w:hAnsiTheme="minorEastAsia"/>
        </w:rPr>
        <w:t>」</w:t>
      </w:r>
      <w:r w:rsidR="00934453" w:rsidRPr="00D779F7">
        <w:rPr>
          <w:rFonts w:asciiTheme="minorEastAsia" w:hAnsiTheme="minorEastAsia"/>
        </w:rPr>
        <w:t>又奏︰</w:t>
      </w:r>
      <w:r w:rsidR="00C93935">
        <w:rPr>
          <w:rFonts w:asciiTheme="minorEastAsia" w:hAnsiTheme="minorEastAsia"/>
        </w:rPr>
        <w:t>「</w:t>
      </w:r>
      <w:r w:rsidR="00934453" w:rsidRPr="00D779F7">
        <w:rPr>
          <w:rFonts w:asciiTheme="minorEastAsia" w:hAnsiTheme="minorEastAsia"/>
        </w:rPr>
        <w:t>孝章皇帝欲助三正之微，定律著令，斷獄皆以冬至之前。</w:t>
      </w:r>
      <w:r w:rsidR="00934453" w:rsidRPr="00D779F7">
        <w:rPr>
          <w:rStyle w:val="00Text"/>
          <w:rFonts w:asciiTheme="minorEastAsia" w:hAnsiTheme="minorEastAsia"/>
        </w:rPr>
        <w:t>事見四十七卷章帝元和三年。</w:t>
      </w:r>
      <w:r w:rsidR="00934453" w:rsidRPr="00D779F7">
        <w:rPr>
          <w:rFonts w:asciiTheme="minorEastAsia" w:hAnsiTheme="minorEastAsia"/>
        </w:rPr>
        <w:t>小吏不與國同心者，率</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率</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入</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十一月得死罪賊，不問曲直，便卽格殺，雖有疑罪，不復讞正。</w:t>
      </w:r>
      <w:r w:rsidR="00934453" w:rsidRPr="00D779F7">
        <w:rPr>
          <w:rStyle w:val="00Text"/>
          <w:rFonts w:asciiTheme="minorEastAsia" w:hAnsiTheme="minorEastAsia"/>
        </w:rPr>
        <w:t>復，扶又翻。讞，魚列翻，又魚戰翻，又魚蹇翻，議獄也。</w:t>
      </w:r>
      <w:r w:rsidR="00934453" w:rsidRPr="00D779F7">
        <w:rPr>
          <w:rFonts w:asciiTheme="minorEastAsia" w:hAnsiTheme="minorEastAsia"/>
        </w:rPr>
        <w:t>可令大辟之科，</w:t>
      </w:r>
      <w:r w:rsidR="00934453" w:rsidRPr="00D779F7">
        <w:rPr>
          <w:rStyle w:val="00Text"/>
          <w:rFonts w:asciiTheme="minorEastAsia" w:hAnsiTheme="minorEastAsia"/>
        </w:rPr>
        <w:t>辟，毗亦翻。</w:t>
      </w:r>
      <w:r w:rsidR="00934453" w:rsidRPr="00D779F7">
        <w:rPr>
          <w:rFonts w:asciiTheme="minorEastAsia" w:hAnsiTheme="minorEastAsia"/>
        </w:rPr>
        <w:t>盡冬月乃斷。</w:t>
      </w:r>
      <w:r w:rsidR="00C93935">
        <w:rPr>
          <w:rFonts w:asciiTheme="minorEastAsia" w:hAnsiTheme="minorEastAsia"/>
        </w:rPr>
        <w:t>」</w:t>
      </w:r>
      <w:r w:rsidR="00934453" w:rsidRPr="00D779F7">
        <w:rPr>
          <w:rFonts w:asciiTheme="minorEastAsia" w:hAnsiTheme="minorEastAsia"/>
        </w:rPr>
        <w:t>朝廷皆從之。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丁丑，詔封北海王睦孫壽光侯普為北海王。</w:t>
      </w:r>
      <w:r w:rsidR="00934453" w:rsidRPr="00D779F7">
        <w:rPr>
          <w:rFonts w:asciiTheme="minorEastAsia" w:eastAsiaTheme="minorEastAsia" w:hAnsiTheme="minorEastAsia"/>
        </w:rPr>
        <w:t>和帝永元八年，北海王威自殺，今復紹封。壽光縣，本屬北海，後屬樂安國。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九眞徼外、夜郞蠻夷，舉土內屬。</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西域都護段禧等雖保龜茲，而道路隔塞，</w:t>
      </w:r>
      <w:r w:rsidR="00934453" w:rsidRPr="00D779F7">
        <w:rPr>
          <w:rStyle w:val="00Text"/>
          <w:rFonts w:asciiTheme="minorEastAsia" w:hAnsiTheme="minorEastAsia"/>
        </w:rPr>
        <w:t>塞，悉則翻。</w:t>
      </w:r>
      <w:r w:rsidR="00934453" w:rsidRPr="00D779F7">
        <w:rPr>
          <w:rFonts w:asciiTheme="minorEastAsia" w:hAnsiTheme="minorEastAsia"/>
        </w:rPr>
        <w:t>檄書不通。公卿議者以為</w:t>
      </w:r>
      <w:r w:rsidR="00C93935">
        <w:rPr>
          <w:rFonts w:asciiTheme="minorEastAsia" w:hAnsiTheme="minorEastAsia"/>
        </w:rPr>
        <w:t>「</w:t>
      </w:r>
      <w:r w:rsidR="00934453" w:rsidRPr="00D779F7">
        <w:rPr>
          <w:rFonts w:asciiTheme="minorEastAsia" w:hAnsiTheme="minorEastAsia"/>
        </w:rPr>
        <w:t>西域阻遠，數有背叛，</w:t>
      </w:r>
      <w:r w:rsidR="00934453" w:rsidRPr="00D779F7">
        <w:rPr>
          <w:rStyle w:val="00Text"/>
          <w:rFonts w:asciiTheme="minorEastAsia" w:hAnsiTheme="minorEastAsia"/>
        </w:rPr>
        <w:t>數，所角翻。背，蒲妹翻。</w:t>
      </w:r>
      <w:r w:rsidR="00934453" w:rsidRPr="00D779F7">
        <w:rPr>
          <w:rFonts w:asciiTheme="minorEastAsia" w:hAnsiTheme="minorEastAsia"/>
        </w:rPr>
        <w:t>吏士屯田，其費無已。</w:t>
      </w:r>
      <w:r w:rsidR="00C93935">
        <w:rPr>
          <w:rFonts w:asciiTheme="minorEastAsia" w:hAnsiTheme="minorEastAsia"/>
        </w:rPr>
        <w:t>」</w:t>
      </w:r>
      <w:r w:rsidR="00934453" w:rsidRPr="00D779F7">
        <w:rPr>
          <w:rFonts w:asciiTheme="minorEastAsia" w:hAnsiTheme="minorEastAsia"/>
        </w:rPr>
        <w:t>六月，壬戌，罷西域都護，</w:t>
      </w:r>
      <w:r w:rsidR="00934453" w:rsidRPr="00D779F7">
        <w:rPr>
          <w:rStyle w:val="00Text"/>
          <w:rFonts w:asciiTheme="minorEastAsia" w:hAnsiTheme="minorEastAsia"/>
        </w:rPr>
        <w:t>和帝永元三年，復置西域都護，今罷。</w:t>
      </w:r>
      <w:r w:rsidR="00934453" w:rsidRPr="00D779F7">
        <w:rPr>
          <w:rFonts w:asciiTheme="minorEastAsia" w:hAnsiTheme="minorEastAsia"/>
        </w:rPr>
        <w:t>遣騎都尉王弘發關中兵迎禧及梁慬、趙博、伊吾盧、柳中屯田吏士而還。</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初，燒當羌豪東號之子麻奴隨父來降，</w:t>
      </w:r>
      <w:r w:rsidR="00934453" w:rsidRPr="00D779F7">
        <w:rPr>
          <w:rStyle w:val="00Text"/>
          <w:rFonts w:asciiTheme="minorEastAsia" w:hAnsiTheme="minorEastAsia"/>
        </w:rPr>
        <w:t>東號降見四十七卷和帝永元元年。降，戶江翻。</w:t>
      </w:r>
      <w:r w:rsidR="00934453" w:rsidRPr="00D779F7">
        <w:rPr>
          <w:rFonts w:asciiTheme="minorEastAsia" w:hAnsiTheme="minorEastAsia"/>
        </w:rPr>
        <w:t>居于安定。時諸降羌布在郡縣，皆為吏民豪右所傜役，</w:t>
      </w:r>
      <w:r w:rsidR="00934453" w:rsidRPr="00D779F7">
        <w:rPr>
          <w:rStyle w:val="00Text"/>
          <w:rFonts w:asciiTheme="minorEastAsia" w:hAnsiTheme="minorEastAsia"/>
        </w:rPr>
        <w:t>傜，使也。</w:t>
      </w:r>
      <w:r w:rsidR="00934453" w:rsidRPr="00D779F7">
        <w:rPr>
          <w:rFonts w:asciiTheme="minorEastAsia" w:hAnsiTheme="minorEastAsia"/>
        </w:rPr>
        <w:t>積以愁怨。及王弘西迎段禧，發金城、隴西、漢陽羌數百千騎與俱，郡縣迫促發遣。羣羌懼遠屯不還，行到酒泉，頗有散叛，諸郡各發兵邀遮，或覆其廬落；於是勒姐、當煎大豪東岸等愈驚，遂同時奔潰。</w:t>
      </w:r>
      <w:r w:rsidR="00934453" w:rsidRPr="00D779F7">
        <w:rPr>
          <w:rStyle w:val="00Text"/>
          <w:rFonts w:asciiTheme="minorEastAsia" w:hAnsiTheme="minorEastAsia"/>
        </w:rPr>
        <w:t>姐，音紫且翻，又音紫。</w:t>
      </w:r>
      <w:r w:rsidR="00934453" w:rsidRPr="00D779F7">
        <w:rPr>
          <w:rFonts w:asciiTheme="minorEastAsia" w:hAnsiTheme="minorEastAsia"/>
        </w:rPr>
        <w:t>麻奴兄弟因此與種人俱西出塞，</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塞</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先零別種</w:t>
      </w:r>
      <w:r w:rsidR="00C93935">
        <w:rPr>
          <w:rStyle w:val="00Text"/>
          <w:rFonts w:asciiTheme="minorEastAsia" w:hAnsiTheme="minorEastAsia"/>
        </w:rPr>
        <w:t>」</w:t>
      </w:r>
      <w:r w:rsidR="00934453" w:rsidRPr="00D779F7">
        <w:rPr>
          <w:rStyle w:val="00Text"/>
          <w:rFonts w:asciiTheme="minorEastAsia" w:hAnsiTheme="minorEastAsia"/>
        </w:rPr>
        <w:t>四字；乙十一行本同；孔本同；張校同；退齋校同。</w:t>
      </w:r>
      <w:r w:rsidR="00C93935">
        <w:rPr>
          <w:rStyle w:val="00Text"/>
          <w:rFonts w:asciiTheme="minorEastAsia" w:hAnsiTheme="minorEastAsia"/>
        </w:rPr>
        <w:t>』</w:t>
      </w:r>
      <w:r w:rsidR="00934453" w:rsidRPr="00D779F7">
        <w:rPr>
          <w:rFonts w:asciiTheme="minorEastAsia" w:hAnsiTheme="minorEastAsia"/>
        </w:rPr>
        <w:t>滇零與鍾羌諸種大為寇掠，斷隴道。</w:t>
      </w:r>
      <w:r w:rsidR="00934453" w:rsidRPr="00D779F7">
        <w:rPr>
          <w:rStyle w:val="00Text"/>
          <w:rFonts w:asciiTheme="minorEastAsia" w:hAnsiTheme="minorEastAsia"/>
        </w:rPr>
        <w:t>零，音憐。續漢書曰︰鍾羌九千餘戶，在隴西臨洮谷。隴道，隴坻之道也。種，章勇翻。斷，丁管翻。</w:t>
      </w:r>
      <w:r w:rsidR="00934453" w:rsidRPr="00D779F7">
        <w:rPr>
          <w:rFonts w:asciiTheme="minorEastAsia" w:hAnsiTheme="minorEastAsia"/>
        </w:rPr>
        <w:t>時羌歸附旣久，無復器甲，或持竹竿木枝以代戈矛，或負板案以為楯，</w:t>
      </w:r>
      <w:r w:rsidR="00934453" w:rsidRPr="00D779F7">
        <w:rPr>
          <w:rStyle w:val="00Text"/>
          <w:rFonts w:asciiTheme="minorEastAsia" w:hAnsiTheme="minorEastAsia"/>
        </w:rPr>
        <w:t>楯，食尹翻。</w:t>
      </w:r>
      <w:r w:rsidR="00934453" w:rsidRPr="00D779F7">
        <w:rPr>
          <w:rFonts w:asciiTheme="minorEastAsia" w:hAnsiTheme="minorEastAsia"/>
        </w:rPr>
        <w:t>或執銅鏡以象兵，</w:t>
      </w:r>
      <w:r w:rsidR="00934453" w:rsidRPr="00D779F7">
        <w:rPr>
          <w:rStyle w:val="00Text"/>
          <w:rFonts w:asciiTheme="minorEastAsia" w:hAnsiTheme="minorEastAsia"/>
        </w:rPr>
        <w:t>銅鏡暎日，人遙望之以為兵也。</w:t>
      </w:r>
      <w:r w:rsidR="00934453" w:rsidRPr="00D779F7">
        <w:rPr>
          <w:rFonts w:asciiTheme="minorEastAsia" w:hAnsiTheme="minorEastAsia"/>
        </w:rPr>
        <w:t>郡縣畏懦不能制。丁卯，赦除諸羌相連結謀叛逆者罪。</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秋，九月，庚午，太尉徐防以災異、寇賊策免。三公以災異免，自防始。辛未，司空尹勤以水雨漂流策免。</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仲長統昌言曰︰</w:t>
      </w:r>
      <w:r w:rsidRPr="00D779F7">
        <w:rPr>
          <w:rStyle w:val="00Text"/>
          <w:rFonts w:asciiTheme="minorEastAsia" w:eastAsiaTheme="minorEastAsia" w:hAnsiTheme="minorEastAsia"/>
        </w:rPr>
        <w:t>仲，姓也。商湯左相仲虺，周有仲山甫，舜十六相有仲堪、仲熊，周八士有仲突、仲忽。</w:t>
      </w:r>
      <w:r w:rsidRPr="00D779F7">
        <w:rPr>
          <w:rFonts w:asciiTheme="minorEastAsia" w:eastAsiaTheme="minorEastAsia" w:hAnsiTheme="minorEastAsia"/>
          <w:sz w:val="21"/>
        </w:rPr>
        <w:t>光武皇帝慍數世之失權，忿強臣之竊命，</w:t>
      </w:r>
      <w:r w:rsidRPr="00D779F7">
        <w:rPr>
          <w:rStyle w:val="00Text"/>
          <w:rFonts w:asciiTheme="minorEastAsia" w:eastAsiaTheme="minorEastAsia" w:hAnsiTheme="minorEastAsia"/>
        </w:rPr>
        <w:t>賢曰︰昌，當也。慍，猶恨也。數世，謂元、成、哀、平。強臣，謂王莽。</w:t>
      </w:r>
      <w:r w:rsidRPr="00D779F7">
        <w:rPr>
          <w:rFonts w:asciiTheme="minorEastAsia" w:eastAsiaTheme="minorEastAsia" w:hAnsiTheme="minorEastAsia"/>
          <w:sz w:val="21"/>
        </w:rPr>
        <w:t>矯枉過直，政不任下，雖置三公，事歸臺閣。</w:t>
      </w:r>
      <w:r w:rsidRPr="00D779F7">
        <w:rPr>
          <w:rStyle w:val="00Text"/>
          <w:rFonts w:asciiTheme="minorEastAsia" w:eastAsiaTheme="minorEastAsia" w:hAnsiTheme="minorEastAsia"/>
        </w:rPr>
        <w:t>賢曰︰臺閣，謂尚書。余謂三公失職，非至光武時始然也，自武帝游宴後庭，用宦者處樞機，至於宣帝，專任恭、顯，而丞相、御史取充位。事歸臺閣，其所由來者漸矣。</w:t>
      </w:r>
      <w:r w:rsidRPr="00D779F7">
        <w:rPr>
          <w:rFonts w:asciiTheme="minorEastAsia" w:eastAsiaTheme="minorEastAsia" w:hAnsiTheme="minorEastAsia"/>
          <w:sz w:val="21"/>
        </w:rPr>
        <w:t>自此以來，三公之職，備員而已；然政有不治，猶加譴責。而權移外戚之家，寵被近習之豎，</w:t>
      </w:r>
      <w:r w:rsidRPr="00D779F7">
        <w:rPr>
          <w:rStyle w:val="00Text"/>
          <w:rFonts w:asciiTheme="minorEastAsia" w:eastAsiaTheme="minorEastAsia" w:hAnsiTheme="minorEastAsia"/>
        </w:rPr>
        <w:t>被，皮義翻。</w:t>
      </w:r>
      <w:r w:rsidRPr="00D779F7">
        <w:rPr>
          <w:rFonts w:asciiTheme="minorEastAsia" w:eastAsiaTheme="minorEastAsia" w:hAnsiTheme="minorEastAsia"/>
          <w:sz w:val="21"/>
        </w:rPr>
        <w:t>親其黨類，用其私人，內充京師，外布州</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章︰甲十六行本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州</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列</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；乙十一行本同；孔本同。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郡，顚倒賢愚，貿易選舉，</w:t>
      </w:r>
      <w:r w:rsidRPr="00D779F7">
        <w:rPr>
          <w:rStyle w:val="00Text"/>
          <w:rFonts w:asciiTheme="minorEastAsia" w:eastAsiaTheme="minorEastAsia" w:hAnsiTheme="minorEastAsia"/>
        </w:rPr>
        <w:t>貿，音茂。</w:t>
      </w:r>
      <w:r w:rsidRPr="00D779F7">
        <w:rPr>
          <w:rFonts w:asciiTheme="minorEastAsia" w:eastAsiaTheme="minorEastAsia" w:hAnsiTheme="minorEastAsia"/>
          <w:sz w:val="21"/>
        </w:rPr>
        <w:t>疲駑守境，</w:t>
      </w:r>
      <w:r w:rsidRPr="00D779F7">
        <w:rPr>
          <w:rStyle w:val="00Text"/>
          <w:rFonts w:asciiTheme="minorEastAsia" w:eastAsiaTheme="minorEastAsia" w:hAnsiTheme="minorEastAsia"/>
        </w:rPr>
        <w:t>駑，音奴。駑駘，馬之下乘，以諭不才之吏。</w:t>
      </w:r>
      <w:r w:rsidRPr="00D779F7">
        <w:rPr>
          <w:rFonts w:asciiTheme="minorEastAsia" w:eastAsiaTheme="minorEastAsia" w:hAnsiTheme="minorEastAsia"/>
          <w:sz w:val="21"/>
        </w:rPr>
        <w:t>貪殘牧民，撓擾百姓，</w:t>
      </w:r>
      <w:r w:rsidRPr="00D779F7">
        <w:rPr>
          <w:rStyle w:val="00Text"/>
          <w:rFonts w:asciiTheme="minorEastAsia" w:eastAsiaTheme="minorEastAsia" w:hAnsiTheme="minorEastAsia"/>
        </w:rPr>
        <w:t>撓，音火高翻。</w:t>
      </w:r>
      <w:r w:rsidRPr="00D779F7">
        <w:rPr>
          <w:rFonts w:asciiTheme="minorEastAsia" w:eastAsiaTheme="minorEastAsia" w:hAnsiTheme="minorEastAsia"/>
          <w:sz w:val="21"/>
        </w:rPr>
        <w:t>忿怒四夷，招致乖叛，亂離斯瘼，</w:t>
      </w:r>
      <w:r w:rsidRPr="00D779F7">
        <w:rPr>
          <w:rStyle w:val="00Text"/>
          <w:rFonts w:asciiTheme="minorEastAsia" w:eastAsiaTheme="minorEastAsia" w:hAnsiTheme="minorEastAsia"/>
        </w:rPr>
        <w:t>用詩語。賢曰︰瘼，病也。</w:t>
      </w:r>
      <w:r w:rsidRPr="00D779F7">
        <w:rPr>
          <w:rFonts w:asciiTheme="minorEastAsia" w:eastAsiaTheme="minorEastAsia" w:hAnsiTheme="minorEastAsia"/>
          <w:sz w:val="21"/>
        </w:rPr>
        <w:t>怨氣並作，陰陽失和，三光虧缺，怪異數至，</w:t>
      </w:r>
      <w:r w:rsidRPr="00D779F7">
        <w:rPr>
          <w:rStyle w:val="00Text"/>
          <w:rFonts w:asciiTheme="minorEastAsia" w:eastAsiaTheme="minorEastAsia" w:hAnsiTheme="minorEastAsia"/>
        </w:rPr>
        <w:t>數，所角翻。</w:t>
      </w:r>
      <w:r w:rsidRPr="00D779F7">
        <w:rPr>
          <w:rFonts w:asciiTheme="minorEastAsia" w:eastAsiaTheme="minorEastAsia" w:hAnsiTheme="minorEastAsia"/>
          <w:sz w:val="21"/>
        </w:rPr>
        <w:t>蟲螟食稼，水旱為災。此皆戚宦之臣所致然也，反以策讓三公，至於死、免，乃足為叫呼蒼天，號咷泣血者矣！</w:t>
      </w:r>
      <w:r w:rsidRPr="00D779F7">
        <w:rPr>
          <w:rStyle w:val="00Text"/>
          <w:rFonts w:asciiTheme="minorEastAsia" w:eastAsiaTheme="minorEastAsia" w:hAnsiTheme="minorEastAsia"/>
        </w:rPr>
        <w:t>放聲而哭曰號咷。號，戶刀翻。咷，徒刀翻。</w:t>
      </w:r>
      <w:r w:rsidRPr="00D779F7">
        <w:rPr>
          <w:rFonts w:asciiTheme="minorEastAsia" w:eastAsiaTheme="minorEastAsia" w:hAnsiTheme="minorEastAsia"/>
          <w:sz w:val="21"/>
        </w:rPr>
        <w:t>又，中世之選三公也，務於清慤謹愼，循常習故者，是乃婦女之檢柙，</w:t>
      </w:r>
      <w:r w:rsidRPr="00D779F7">
        <w:rPr>
          <w:rStyle w:val="00Text"/>
          <w:rFonts w:asciiTheme="minorEastAsia" w:eastAsiaTheme="minorEastAsia" w:hAnsiTheme="minorEastAsia"/>
        </w:rPr>
        <w:t>賢曰︰檢柙，猶規矩也。揚子曰︰蠢迪撿押。註云︰撿押，猶隱括也。毛晃曰︰撿押，檢束也，輔也，俗作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檢柙</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，非。</w:t>
      </w:r>
      <w:r w:rsidRPr="00D779F7">
        <w:rPr>
          <w:rFonts w:asciiTheme="minorEastAsia" w:eastAsiaTheme="minorEastAsia" w:hAnsiTheme="minorEastAsia"/>
          <w:sz w:val="21"/>
        </w:rPr>
        <w:t>鄕曲之常人耳，惡足以居斯位邪！</w:t>
      </w:r>
      <w:r w:rsidRPr="00D779F7">
        <w:rPr>
          <w:rStyle w:val="00Text"/>
          <w:rFonts w:asciiTheme="minorEastAsia" w:eastAsiaTheme="minorEastAsia" w:hAnsiTheme="minorEastAsia"/>
        </w:rPr>
        <w:t>惡，音烏；下同。</w:t>
      </w:r>
      <w:r w:rsidRPr="00D779F7">
        <w:rPr>
          <w:rFonts w:asciiTheme="minorEastAsia" w:eastAsiaTheme="minorEastAsia" w:hAnsiTheme="minorEastAsia"/>
          <w:sz w:val="21"/>
        </w:rPr>
        <w:t>勢旣如彼，選又如此，而欲望三公勳立於國家，績加於生民，不亦遠乎！昔文帝之於鄧通，可謂至愛，而猶展申徒嘉之志。</w:t>
      </w:r>
      <w:r w:rsidRPr="00D779F7">
        <w:rPr>
          <w:rStyle w:val="00Text"/>
          <w:rFonts w:asciiTheme="minorEastAsia" w:eastAsiaTheme="minorEastAsia" w:hAnsiTheme="minorEastAsia"/>
        </w:rPr>
        <w:t>事見十四卷文帝後二年。</w:t>
      </w:r>
      <w:r w:rsidRPr="00D779F7">
        <w:rPr>
          <w:rFonts w:asciiTheme="minorEastAsia" w:eastAsiaTheme="minorEastAsia" w:hAnsiTheme="minorEastAsia"/>
          <w:sz w:val="21"/>
        </w:rPr>
        <w:t>夫見任如此，則何患於左右小臣哉！至如近世，外戚、宦豎，請託不行，意氣不滿，立能陷人於不測之禍，惡可得彈正者哉！曩者任之重而責之輕，今者任之輕而責之重。光武奪三公之重，至今而加甚；不假后黨以權，數世而不行；蓋親疏之勢異也！</w:t>
      </w:r>
      <w:r w:rsidRPr="00D779F7">
        <w:rPr>
          <w:rStyle w:val="00Text"/>
          <w:rFonts w:asciiTheme="minorEastAsia" w:eastAsiaTheme="minorEastAsia" w:hAnsiTheme="minorEastAsia"/>
        </w:rPr>
        <w:t>賢曰︰言光武奪三公重任，今奪更甚。光武不假后黨威權，數代遂不遵行，此為三公疏，后黨親故也。</w:t>
      </w:r>
      <w:r w:rsidRPr="00D779F7">
        <w:rPr>
          <w:rFonts w:asciiTheme="minorEastAsia" w:eastAsiaTheme="minorEastAsia" w:hAnsiTheme="minorEastAsia"/>
          <w:sz w:val="21"/>
        </w:rPr>
        <w:t>今人主誠專委三公，分任責成，而在位病民，</w:t>
      </w:r>
      <w:r w:rsidRPr="00D779F7">
        <w:rPr>
          <w:rStyle w:val="00Text"/>
          <w:rFonts w:asciiTheme="minorEastAsia" w:eastAsiaTheme="minorEastAsia" w:hAnsiTheme="minorEastAsia"/>
        </w:rPr>
        <w:t>病民，謂百姓受其害也。</w:t>
      </w:r>
      <w:r w:rsidRPr="00D779F7">
        <w:rPr>
          <w:rFonts w:asciiTheme="minorEastAsia" w:eastAsiaTheme="minorEastAsia" w:hAnsiTheme="minorEastAsia"/>
          <w:sz w:val="21"/>
        </w:rPr>
        <w:t>舉用失賢，百姓不安，爭訟不息，天地多變，人物多妖，</w:t>
      </w:r>
      <w:r w:rsidRPr="00D779F7">
        <w:rPr>
          <w:rStyle w:val="00Text"/>
          <w:rFonts w:asciiTheme="minorEastAsia" w:eastAsiaTheme="minorEastAsia" w:hAnsiTheme="minorEastAsia"/>
        </w:rPr>
        <w:t>妖，於驕翻。</w:t>
      </w:r>
      <w:r w:rsidRPr="00D779F7">
        <w:rPr>
          <w:rFonts w:asciiTheme="minorEastAsia" w:eastAsiaTheme="minorEastAsia" w:hAnsiTheme="minorEastAsia"/>
          <w:sz w:val="21"/>
        </w:rPr>
        <w:t>然後可以分此罪矣！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壬午，詔︰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太僕、少府減黃門鼓吹以補羽林士；</w:t>
      </w:r>
      <w:r w:rsidR="00934453" w:rsidRPr="00D779F7">
        <w:rPr>
          <w:rFonts w:asciiTheme="minorEastAsia" w:eastAsiaTheme="minorEastAsia" w:hAnsiTheme="minorEastAsia"/>
        </w:rPr>
        <w:t>漢官儀曰︰黃門鼓吹，百四十五人。羽林左監主羽林八百人，右監主九百人。杜佑曰︰漢代有黃門鼓吹，享宴食舉樂十三曲，與魏代鼓吹、長簫伎錄，並云絲竹合作，執節者歌。又建初錄云︰務成、玄雲、遠期，皆騎吹曲，非鼓吹曲。此則列於殿庭者為鼓吹，今之從行者為騎吹，二曲異也。孫權觀魏武軍作鼓吹而還，應是此鼓吹。魏、晉代給鼓吹甚輕，牙門督將五校，悉有鼓吹，齊、梁至陳則重矣。今代短簫鐃歌，亦謂之鼓吹。蔡邕曰︰鼓吹，軍樂也，黃帝岐伯所作，以揚威武，勸士諷敵也。雍門周說孟嘗君鼓吹于不測之淵。說者云，鼓自一物，吹自竽籟之屬，非簫鼓合奏，別為一樂之名也。然則短簫鐃歌，此時未名鼓吹矣。宋白曰︰鼓吹，據崔豹古今註，張騫使西域得摩訶兜勒一曲，李延年增之，分為二十八曲。梁置清商鼓吹令二人，唐又有掆鼓、金鉦、大鼓、長嗚歌、簫、笳、笛，合為鼓吹十二。按大享會，則設於縣外。</w:t>
      </w:r>
      <w:r w:rsidR="00934453" w:rsidRPr="00D779F7">
        <w:rPr>
          <w:rStyle w:val="01Text"/>
          <w:rFonts w:asciiTheme="minorEastAsia" w:eastAsiaTheme="minorEastAsia" w:hAnsiTheme="minorEastAsia"/>
          <w:sz w:val="21"/>
        </w:rPr>
        <w:t>廐馬非乘輿常所御者，皆減半食；</w:t>
      </w:r>
      <w:r w:rsidR="00934453" w:rsidRPr="00D779F7">
        <w:rPr>
          <w:rFonts w:asciiTheme="minorEastAsia" w:eastAsiaTheme="minorEastAsia" w:hAnsiTheme="minorEastAsia"/>
        </w:rPr>
        <w:t>賢曰︰乘輿，所乘車輿也，不敢斥言尊者，故稱乘輿。見蔡邕獨斷。乘，繩證翻。</w:t>
      </w:r>
      <w:r w:rsidR="00934453" w:rsidRPr="00D779F7">
        <w:rPr>
          <w:rStyle w:val="01Text"/>
          <w:rFonts w:asciiTheme="minorEastAsia" w:eastAsiaTheme="minorEastAsia" w:hAnsiTheme="minorEastAsia"/>
          <w:sz w:val="21"/>
        </w:rPr>
        <w:t>諸所造作，非供宗廟園陵之用，皆且止。</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庚寅，以太傅張禹為太尉，太常周章為司空。</w:t>
      </w:r>
    </w:p>
    <w:p w:rsidR="00934453" w:rsidRPr="00D779F7" w:rsidRDefault="00934453" w:rsidP="00087F68">
      <w:pPr>
        <w:rPr>
          <w:rFonts w:asciiTheme="minorEastAsia" w:hAnsiTheme="minorEastAsia"/>
        </w:rPr>
      </w:pPr>
      <w:r w:rsidRPr="00D779F7">
        <w:rPr>
          <w:rFonts w:asciiTheme="minorEastAsia" w:hAnsiTheme="minorEastAsia"/>
        </w:rPr>
        <w:t>大長秋鄭衆、中常侍蔡倫等皆秉勢豫政，周章數進直言，</w:t>
      </w:r>
      <w:r w:rsidRPr="00D779F7">
        <w:rPr>
          <w:rStyle w:val="00Text"/>
          <w:rFonts w:asciiTheme="minorEastAsia" w:hAnsiTheme="minorEastAsia"/>
        </w:rPr>
        <w:t>數，所角翻。</w:t>
      </w:r>
      <w:r w:rsidRPr="00D779F7">
        <w:rPr>
          <w:rFonts w:asciiTheme="minorEastAsia" w:hAnsiTheme="minorEastAsia"/>
        </w:rPr>
        <w:t>太后不能用。初，太后以平原王勝有痼疾，而貪殤帝孩抱，養為己子，故立焉。及殤帝崩，羣臣以勝疾非痼，意咸歸之；太后以前不立勝，恐後為怨，乃迎帝而立之。周章以衆心不附，密謀閉宮門，誅鄧騭兄弟及鄭衆、蔡倫，劫尚書，廢太后於南宮，封帝為遠國王而立平原王。事覺，冬，十一月，丁亥，章自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戊子，敕司隸校尉、冀·幷二州刺史，</w:t>
      </w:r>
      <w:r w:rsidR="00C93935">
        <w:rPr>
          <w:rFonts w:asciiTheme="minorEastAsia" w:hAnsiTheme="minorEastAsia"/>
        </w:rPr>
        <w:t>「</w:t>
      </w:r>
      <w:r w:rsidR="00934453" w:rsidRPr="00D779F7">
        <w:rPr>
          <w:rFonts w:asciiTheme="minorEastAsia" w:hAnsiTheme="minorEastAsia"/>
        </w:rPr>
        <w:t>民訛言相驚，棄捐舊居，老弱相攜，窮困道路。其各敕所部長吏躬親曉喻︰</w:t>
      </w:r>
      <w:r w:rsidR="00934453" w:rsidRPr="00D779F7">
        <w:rPr>
          <w:rStyle w:val="00Text"/>
          <w:rFonts w:asciiTheme="minorEastAsia" w:hAnsiTheme="minorEastAsia"/>
        </w:rPr>
        <w:t>長，知兩翻。</w:t>
      </w:r>
      <w:r w:rsidR="00934453" w:rsidRPr="00D779F7">
        <w:rPr>
          <w:rFonts w:asciiTheme="minorEastAsia" w:hAnsiTheme="minorEastAsia"/>
        </w:rPr>
        <w:t>若欲歸本郡，在所為封長檄；不欲，勿強。</w:t>
      </w:r>
      <w:r w:rsidR="00C93935">
        <w:rPr>
          <w:rFonts w:asciiTheme="minorEastAsia" w:hAnsiTheme="minorEastAsia"/>
        </w:rPr>
        <w:t>」</w:t>
      </w:r>
      <w:r w:rsidR="00934453" w:rsidRPr="00D779F7">
        <w:rPr>
          <w:rStyle w:val="00Text"/>
          <w:rFonts w:asciiTheme="minorEastAsia" w:hAnsiTheme="minorEastAsia"/>
        </w:rPr>
        <w:t>為，于偽翻。賢曰︰封，謂印封之也。長檄，猶今長牒也。欲歸者，皆給以長牒為驗。強，音其兩翻。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十二月，乙卯，以潁川太守張敏為司空。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詔車騎將軍鄧騭、征西校尉任尚將五營及諸郡兵五萬人，</w:t>
      </w:r>
      <w:r w:rsidR="00934453" w:rsidRPr="00D779F7">
        <w:rPr>
          <w:rStyle w:val="00Text"/>
          <w:rFonts w:asciiTheme="minorEastAsia" w:hAnsiTheme="minorEastAsia"/>
        </w:rPr>
        <w:t>五營，北軍五校營也。</w:t>
      </w:r>
      <w:r w:rsidR="00934453" w:rsidRPr="00D779F7">
        <w:rPr>
          <w:rFonts w:asciiTheme="minorEastAsia" w:hAnsiTheme="minorEastAsia"/>
        </w:rPr>
        <w:t>屯漢陽以備羌。</w:t>
      </w:r>
      <w:r w:rsidR="00934453" w:rsidRPr="00D779F7">
        <w:rPr>
          <w:rStyle w:val="00Text"/>
          <w:rFonts w:asciiTheme="minorEastAsia" w:hAnsiTheme="minorEastAsia"/>
        </w:rPr>
        <w:t>考異曰︰帝紀在六月。今從西羌傳。</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是歲，郡國十八地震，四十一大水，二十八大風，雨雹。</w:t>
      </w:r>
    </w:p>
    <w:p w:rsidR="00477235"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鮮卑大人燕荔陽詣闕朝賀。太后賜燕荔陽王印綬、赤車、參駕，</w:t>
      </w:r>
      <w:r w:rsidR="00934453" w:rsidRPr="00D779F7">
        <w:rPr>
          <w:rStyle w:val="00Text"/>
          <w:rFonts w:asciiTheme="minorEastAsia" w:hAnsiTheme="minorEastAsia"/>
        </w:rPr>
        <w:t>赤車者，帷裳衡軛皆赤。參駕者，駕三馬。燕，於賢翻。荔，力計翻。</w:t>
      </w:r>
      <w:r w:rsidR="00934453" w:rsidRPr="00D779F7">
        <w:rPr>
          <w:rFonts w:asciiTheme="minorEastAsia" w:hAnsiTheme="minorEastAsia"/>
        </w:rPr>
        <w:t>令止烏桓校尉所居甯城下，</w:t>
      </w:r>
      <w:r w:rsidR="00934453" w:rsidRPr="00D779F7">
        <w:rPr>
          <w:rStyle w:val="00Text"/>
          <w:rFonts w:asciiTheme="minorEastAsia" w:hAnsiTheme="minorEastAsia"/>
        </w:rPr>
        <w:t>甯城，屬上谷郡。</w:t>
      </w:r>
      <w:r w:rsidR="00934453" w:rsidRPr="00D779F7">
        <w:rPr>
          <w:rFonts w:asciiTheme="minorEastAsia" w:hAnsiTheme="minorEastAsia"/>
        </w:rPr>
        <w:t>通胡市，因築南、北兩部質館。</w:t>
      </w:r>
      <w:r w:rsidR="00934453" w:rsidRPr="00D779F7">
        <w:rPr>
          <w:rStyle w:val="00Text"/>
          <w:rFonts w:asciiTheme="minorEastAsia" w:hAnsiTheme="minorEastAsia"/>
        </w:rPr>
        <w:t>賢曰︰築館以受降質。質，音致；下同。</w:t>
      </w:r>
      <w:r w:rsidR="00934453" w:rsidRPr="00D779F7">
        <w:rPr>
          <w:rFonts w:asciiTheme="minorEastAsia" w:hAnsiTheme="minorEastAsia"/>
        </w:rPr>
        <w:t>鮮卑邑落百二十部各遣入質。</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戊申、一○八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春，正月，鄧騭至漢陽；諸郡兵未至，鍾羌數千人擊敗騭軍于冀西，</w:t>
      </w:r>
      <w:r w:rsidR="00934453" w:rsidRPr="00D779F7">
        <w:rPr>
          <w:rStyle w:val="00Text"/>
          <w:rFonts w:asciiTheme="minorEastAsia" w:hAnsiTheme="minorEastAsia"/>
        </w:rPr>
        <w:t>冀縣之西也。敗，補邁翻。</w:t>
      </w:r>
      <w:r w:rsidR="00934453" w:rsidRPr="00D779F7">
        <w:rPr>
          <w:rFonts w:asciiTheme="minorEastAsia" w:hAnsiTheme="minorEastAsia"/>
        </w:rPr>
        <w:t>殺千餘人。梁慬還，至敦煌，</w:t>
      </w:r>
      <w:r w:rsidR="00934453" w:rsidRPr="00D779F7">
        <w:rPr>
          <w:rStyle w:val="00Text"/>
          <w:rFonts w:asciiTheme="minorEastAsia" w:hAnsiTheme="minorEastAsia"/>
        </w:rPr>
        <w:t>自西域還也。敦，徒門翻。</w:t>
      </w:r>
      <w:r w:rsidR="00934453" w:rsidRPr="00D779F7">
        <w:rPr>
          <w:rFonts w:asciiTheme="minorEastAsia" w:hAnsiTheme="minorEastAsia"/>
        </w:rPr>
        <w:t>逆詔慬留為諸軍援。</w:t>
      </w:r>
      <w:r w:rsidR="00934453" w:rsidRPr="00D779F7">
        <w:rPr>
          <w:rStyle w:val="00Text"/>
          <w:rFonts w:asciiTheme="minorEastAsia" w:hAnsiTheme="minorEastAsia"/>
        </w:rPr>
        <w:t>逆，迎也。</w:t>
      </w:r>
      <w:r w:rsidR="00934453" w:rsidRPr="00D779F7">
        <w:rPr>
          <w:rFonts w:asciiTheme="minorEastAsia" w:hAnsiTheme="minorEastAsia"/>
        </w:rPr>
        <w:t>慬至張掖，</w:t>
      </w:r>
      <w:r w:rsidR="00934453" w:rsidRPr="00D779F7">
        <w:rPr>
          <w:rStyle w:val="00Text"/>
          <w:rFonts w:asciiTheme="minorEastAsia" w:hAnsiTheme="minorEastAsia"/>
        </w:rPr>
        <w:t>張掖郡，在雒陽西四千二百里。應劭曰︰張掖者，言為國張臂掖也。</w:t>
      </w:r>
      <w:r w:rsidR="00934453" w:rsidRPr="00D779F7">
        <w:rPr>
          <w:rFonts w:asciiTheme="minorEastAsia" w:hAnsiTheme="minorEastAsia"/>
        </w:rPr>
        <w:t>破諸羌萬餘人，其能脫者十二三；進至姑臧，羌大豪三百餘人詣慬降，並慰譬，遣還故地。</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御史中丞樊準以郡國連年水旱，民多飢困，上疏︰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請令太官、尚方、考功、上林池籞諸官，實減無事之物；</w:t>
      </w:r>
      <w:r w:rsidR="00934453" w:rsidRPr="00D779F7">
        <w:rPr>
          <w:rFonts w:asciiTheme="minorEastAsia" w:eastAsiaTheme="minorEastAsia" w:hAnsiTheme="minorEastAsia"/>
        </w:rPr>
        <w:t>賢曰︰前書·百官表︰少府，掌山海、池澤之稅，屬官有太官、考工、尚方、上林中十池監。太官掌御膳飲食，考工主作器械，尚方主作刀劍。實減，謂實覆其數減之也。功，當作工。籞，偶許翻。</w:t>
      </w:r>
      <w:r w:rsidR="00934453" w:rsidRPr="00D779F7">
        <w:rPr>
          <w:rStyle w:val="01Text"/>
          <w:rFonts w:asciiTheme="minorEastAsia" w:eastAsiaTheme="minorEastAsia" w:hAnsiTheme="minorEastAsia"/>
          <w:sz w:val="21"/>
        </w:rPr>
        <w:t>五府調省中都官吏、京師作者。</w:t>
      </w:r>
      <w:r w:rsidR="00934453" w:rsidRPr="00D779F7">
        <w:rPr>
          <w:rFonts w:asciiTheme="minorEastAsia" w:eastAsiaTheme="minorEastAsia" w:hAnsiTheme="minorEastAsia"/>
        </w:rPr>
        <w:t>賢曰︰五府，謂太傅、太尉、司徒、大將軍也。調，徵發也。省，減也。中都官吏，在京師之官吏也。作，謂營作者也。余按是時不拜大將軍，獨鄧騭為車騎將軍耳。調，徒弔翻。</w:t>
      </w:r>
      <w:r w:rsidR="00934453" w:rsidRPr="00D779F7">
        <w:rPr>
          <w:rStyle w:val="01Text"/>
          <w:rFonts w:asciiTheme="minorEastAsia" w:eastAsiaTheme="minorEastAsia" w:hAnsiTheme="minorEastAsia"/>
          <w:sz w:val="21"/>
        </w:rPr>
        <w:t>又，被災之郡，百姓凋殘，恐非賑給所能勝贍，</w:t>
      </w:r>
      <w:r w:rsidR="00934453" w:rsidRPr="00D779F7">
        <w:rPr>
          <w:rFonts w:asciiTheme="minorEastAsia" w:eastAsiaTheme="minorEastAsia" w:hAnsiTheme="minorEastAsia"/>
        </w:rPr>
        <w:t>被，皮義翻。勝，音升。</w:t>
      </w:r>
      <w:r w:rsidR="00934453" w:rsidRPr="00D779F7">
        <w:rPr>
          <w:rStyle w:val="01Text"/>
          <w:rFonts w:asciiTheme="minorEastAsia" w:eastAsiaTheme="minorEastAsia" w:hAnsiTheme="minorEastAsia"/>
          <w:sz w:val="21"/>
        </w:rPr>
        <w:t>雖有其名，終無其實。可依征和元年故事，</w:t>
      </w:r>
      <w:r w:rsidR="00934453" w:rsidRPr="00D779F7">
        <w:rPr>
          <w:rFonts w:asciiTheme="minorEastAsia" w:eastAsiaTheme="minorEastAsia" w:hAnsiTheme="minorEastAsia"/>
        </w:rPr>
        <w:t>賢曰︰武帝征和元年詔曰︰</w:t>
      </w:r>
      <w:r w:rsidR="00C93935">
        <w:rPr>
          <w:rFonts w:asciiTheme="minorEastAsia" w:eastAsiaTheme="minorEastAsia" w:hAnsiTheme="minorEastAsia"/>
        </w:rPr>
        <w:t>「</w:t>
      </w:r>
      <w:r w:rsidR="00934453" w:rsidRPr="00D779F7">
        <w:rPr>
          <w:rFonts w:asciiTheme="minorEastAsia" w:eastAsiaTheme="minorEastAsia" w:hAnsiTheme="minorEastAsia"/>
        </w:rPr>
        <w:t>當今務在禁苛暴，止擅賦，力本農桑，毋乏武備而已。</w:t>
      </w:r>
      <w:r w:rsidR="00C93935">
        <w:rPr>
          <w:rFonts w:asciiTheme="minorEastAsia" w:eastAsiaTheme="minorEastAsia" w:hAnsiTheme="minorEastAsia"/>
        </w:rPr>
        <w:t>」</w:t>
      </w:r>
      <w:r w:rsidR="00934453" w:rsidRPr="00D779F7">
        <w:rPr>
          <w:rFonts w:asciiTheme="minorEastAsia" w:eastAsiaTheme="minorEastAsia" w:hAnsiTheme="minorEastAsia"/>
        </w:rPr>
        <w:t>余據此乃征和四年詔也。征和元年，當有遣使慰安故事。</w:t>
      </w:r>
      <w:r w:rsidR="00934453" w:rsidRPr="00D779F7">
        <w:rPr>
          <w:rStyle w:val="01Text"/>
          <w:rFonts w:asciiTheme="minorEastAsia" w:eastAsiaTheme="minorEastAsia" w:hAnsiTheme="minorEastAsia"/>
          <w:sz w:val="21"/>
        </w:rPr>
        <w:t>遣使持節慰安，尤困乏者徙置荊、揚孰郡。</w:t>
      </w:r>
      <w:r w:rsidR="00934453" w:rsidRPr="00D779F7">
        <w:rPr>
          <w:rFonts w:asciiTheme="minorEastAsia" w:eastAsiaTheme="minorEastAsia" w:hAnsiTheme="minorEastAsia"/>
        </w:rPr>
        <w:t>孰，古熟字通。</w:t>
      </w:r>
      <w:r w:rsidR="00934453" w:rsidRPr="00D779F7">
        <w:rPr>
          <w:rStyle w:val="01Text"/>
          <w:rFonts w:asciiTheme="minorEastAsia" w:eastAsiaTheme="minorEastAsia" w:hAnsiTheme="minorEastAsia"/>
          <w:sz w:val="21"/>
        </w:rPr>
        <w:t>今雖有西屯之役，宜先東州之急。</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西屯，謂討羌之師。東州，謂雒陽以東冀、兗諸州被水旱也。先，悉薦翻。</w:t>
      </w:r>
      <w:r w:rsidR="00934453" w:rsidRPr="00D779F7">
        <w:rPr>
          <w:rStyle w:val="01Text"/>
          <w:rFonts w:asciiTheme="minorEastAsia" w:eastAsiaTheme="minorEastAsia" w:hAnsiTheme="minorEastAsia"/>
          <w:sz w:val="21"/>
        </w:rPr>
        <w:t>太后從之，悉以公田賦與貧民，</w:t>
      </w:r>
      <w:r w:rsidR="00934453" w:rsidRPr="00D779F7">
        <w:rPr>
          <w:rFonts w:asciiTheme="minorEastAsia" w:eastAsiaTheme="minorEastAsia" w:hAnsiTheme="minorEastAsia"/>
        </w:rPr>
        <w:t>賦，布也。</w:t>
      </w:r>
      <w:r w:rsidR="00934453" w:rsidRPr="00D779F7">
        <w:rPr>
          <w:rStyle w:val="01Text"/>
          <w:rFonts w:asciiTheme="minorEastAsia" w:eastAsiaTheme="minorEastAsia" w:hAnsiTheme="minorEastAsia"/>
          <w:sz w:val="21"/>
        </w:rPr>
        <w:t>卽擢準與議郞呂倉並守光祿大夫。二月，乙丑，遣準使冀州、倉使兗州稟貸，流民咸得蘇息。</w:t>
      </w:r>
      <w:r w:rsidR="00934453" w:rsidRPr="00D779F7">
        <w:rPr>
          <w:rFonts w:asciiTheme="minorEastAsia" w:eastAsiaTheme="minorEastAsia" w:hAnsiTheme="minorEastAsia"/>
        </w:rPr>
        <w:t>稟，給也。貸，施也。死而更生曰蘇。氣絕而復續曰息。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夏，旱。五月，丙寅，皇太后幸雒陽寺</w:t>
      </w:r>
      <w:r w:rsidR="00934453" w:rsidRPr="00D779F7">
        <w:rPr>
          <w:rFonts w:asciiTheme="minorEastAsia" w:eastAsiaTheme="minorEastAsia" w:hAnsiTheme="minorEastAsia"/>
        </w:rPr>
        <w:t>賢曰︰寺，官舍也。風俗通曰︰寺，嗣也，理事之吏，嗣續於其中。</w:t>
      </w:r>
      <w:r w:rsidR="00934453" w:rsidRPr="00D779F7">
        <w:rPr>
          <w:rStyle w:val="01Text"/>
          <w:rFonts w:asciiTheme="minorEastAsia" w:eastAsiaTheme="minorEastAsia" w:hAnsiTheme="minorEastAsia"/>
          <w:sz w:val="21"/>
        </w:rPr>
        <w:t>及若盧獄</w:t>
      </w:r>
      <w:r w:rsidR="00934453" w:rsidRPr="00D779F7">
        <w:rPr>
          <w:rFonts w:asciiTheme="minorEastAsia" w:eastAsiaTheme="minorEastAsia" w:hAnsiTheme="minorEastAsia"/>
        </w:rPr>
        <w:t>前漢有若盧獄，屬少府。漢舊儀曰︰主鞠將相大臣，東都初省，和帝永元九年復置。</w:t>
      </w:r>
      <w:r w:rsidR="00934453" w:rsidRPr="00D779F7">
        <w:rPr>
          <w:rStyle w:val="01Text"/>
          <w:rFonts w:asciiTheme="minorEastAsia" w:eastAsiaTheme="minorEastAsia" w:hAnsiTheme="minorEastAsia"/>
          <w:sz w:val="21"/>
        </w:rPr>
        <w:t>錄囚徒。雒陽有囚，實不殺人而被考自誣，羸困輿見，</w:t>
      </w:r>
      <w:r w:rsidR="00934453" w:rsidRPr="00D779F7">
        <w:rPr>
          <w:rFonts w:asciiTheme="minorEastAsia" w:eastAsiaTheme="minorEastAsia" w:hAnsiTheme="minorEastAsia"/>
        </w:rPr>
        <w:t>輿，箯輿也。獄囚被掠委困者，以箯輿處之。師古曰︰編竹木以為輿，形如今之食輿。見，賢遍翻。箯，音編。</w:t>
      </w:r>
      <w:r w:rsidR="00934453" w:rsidRPr="00D779F7">
        <w:rPr>
          <w:rStyle w:val="01Text"/>
          <w:rFonts w:asciiTheme="minorEastAsia" w:eastAsiaTheme="minorEastAsia" w:hAnsiTheme="minorEastAsia"/>
          <w:sz w:val="21"/>
        </w:rPr>
        <w:t>畏吏不敢言，將去，舉頭若欲自訴。太后察視覺之，卽呼還問狀，具得枉實。</w:t>
      </w:r>
      <w:r w:rsidR="00934453" w:rsidRPr="00D779F7">
        <w:rPr>
          <w:rFonts w:asciiTheme="minorEastAsia" w:eastAsiaTheme="minorEastAsia" w:hAnsiTheme="minorEastAsia"/>
        </w:rPr>
        <w:t>得其見枉之實也。</w:t>
      </w:r>
      <w:r w:rsidR="00934453" w:rsidRPr="00D779F7">
        <w:rPr>
          <w:rStyle w:val="01Text"/>
          <w:rFonts w:asciiTheme="minorEastAsia" w:eastAsiaTheme="minorEastAsia" w:hAnsiTheme="minorEastAsia"/>
          <w:sz w:val="21"/>
        </w:rPr>
        <w:t>卽時收雒陽令下獄抵罪。</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行未還宮，澍雨大降。</w:t>
      </w:r>
      <w:r w:rsidR="00934453" w:rsidRPr="00D779F7">
        <w:rPr>
          <w:rFonts w:asciiTheme="minorEastAsia" w:eastAsiaTheme="minorEastAsia" w:hAnsiTheme="minorEastAsia"/>
        </w:rPr>
        <w:t>澍，音注，又殊遇翻，時雨也。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六月，京師及郡國四十大水，大風，雨雹。</w:t>
      </w:r>
      <w:r w:rsidR="00934453" w:rsidRPr="00D779F7">
        <w:rPr>
          <w:rFonts w:asciiTheme="minorEastAsia" w:eastAsiaTheme="minorEastAsia" w:hAnsiTheme="minorEastAsia"/>
        </w:rPr>
        <w:t>東觀記曰︰雹大如芋魁、雞子，風拔樹發屋。雨，于具翻。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秋，七月，太白入北斗。</w:t>
      </w:r>
      <w:r w:rsidR="00934453" w:rsidRPr="00D779F7">
        <w:rPr>
          <w:rFonts w:asciiTheme="minorEastAsia" w:eastAsiaTheme="minorEastAsia" w:hAnsiTheme="minorEastAsia"/>
        </w:rPr>
        <w:t>晉書·天文志︰北斗七星，在太微北，七政之樞機，陰陽之元本也，故運乎中央而臨制四方，所以建四時而均五行也。天文志曰︰太白入斗中，為貴相凶。</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閏月，</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辛丑</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廣川王常保薨，無子，國除。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癸未，蜀郡徼外羌舉土內屬。</w:t>
      </w:r>
      <w:r w:rsidR="00934453" w:rsidRPr="00D779F7">
        <w:rPr>
          <w:rFonts w:asciiTheme="minorEastAsia" w:eastAsiaTheme="minorEastAsia" w:hAnsiTheme="minorEastAsia"/>
        </w:rPr>
        <w:t>東觀記曰︰徼外羌薄申等八種舉衆降。徼，吉弔翻。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冬，鄧騭使任尚及從事中郞河內司馬鈞率諸郡兵與滇零等數萬人戰于平襄，</w:t>
      </w:r>
      <w:r w:rsidR="00934453" w:rsidRPr="00D779F7">
        <w:rPr>
          <w:rStyle w:val="00Text"/>
          <w:rFonts w:asciiTheme="minorEastAsia" w:hAnsiTheme="minorEastAsia"/>
        </w:rPr>
        <w:t>平襄縣，屬漢陽郡。賢曰︰故襄戎邑。零，音憐。</w:t>
      </w:r>
      <w:r w:rsidR="00934453" w:rsidRPr="00D779F7">
        <w:rPr>
          <w:rFonts w:asciiTheme="minorEastAsia" w:hAnsiTheme="minorEastAsia"/>
        </w:rPr>
        <w:t>尚軍大敗，死者八千餘人，羌衆遂大盛，朝廷不能制。湟中諸縣，粟石萬錢，百姓死亡不可勝數，而轉運難劇。</w:t>
      </w:r>
      <w:r w:rsidR="00934453" w:rsidRPr="00D779F7">
        <w:rPr>
          <w:rStyle w:val="00Text"/>
          <w:rFonts w:asciiTheme="minorEastAsia" w:hAnsiTheme="minorEastAsia"/>
        </w:rPr>
        <w:t>劇，甚也。勝，音升。</w:t>
      </w:r>
      <w:r w:rsidR="00934453" w:rsidRPr="00D779F7">
        <w:rPr>
          <w:rFonts w:asciiTheme="minorEastAsia" w:hAnsiTheme="minorEastAsia"/>
        </w:rPr>
        <w:t>故左校令河南龐參</w:t>
      </w:r>
      <w:r w:rsidR="00934453" w:rsidRPr="00D779F7">
        <w:rPr>
          <w:rStyle w:val="00Text"/>
          <w:rFonts w:asciiTheme="minorEastAsia" w:hAnsiTheme="minorEastAsia"/>
        </w:rPr>
        <w:t>將作大匠屬官有左、右校令各一人，秩六百石；左校令掌左工徒，右校令掌右工徒。校，戶敎翻。龐，皮江翻。</w:t>
      </w:r>
      <w:r w:rsidR="00934453" w:rsidRPr="00D779F7">
        <w:rPr>
          <w:rFonts w:asciiTheme="minorEastAsia" w:hAnsiTheme="minorEastAsia"/>
        </w:rPr>
        <w:t>先坐法輸作若盧，使其子俊上書曰︰</w:t>
      </w:r>
      <w:r w:rsidR="00C93935">
        <w:rPr>
          <w:rFonts w:asciiTheme="minorEastAsia" w:hAnsiTheme="minorEastAsia"/>
        </w:rPr>
        <w:t>「</w:t>
      </w:r>
      <w:r w:rsidR="00934453" w:rsidRPr="00D779F7">
        <w:rPr>
          <w:rFonts w:asciiTheme="minorEastAsia" w:hAnsiTheme="minorEastAsia"/>
        </w:rPr>
        <w:t>方今西州流民擾動，而徵發不絕，水潦不休，地力不復，</w:t>
      </w:r>
      <w:r w:rsidR="00934453" w:rsidRPr="00D779F7">
        <w:rPr>
          <w:rStyle w:val="00Text"/>
          <w:rFonts w:asciiTheme="minorEastAsia" w:hAnsiTheme="minorEastAsia"/>
        </w:rPr>
        <w:t>賢曰︰言其耗損，不復於舊。</w:t>
      </w:r>
      <w:r w:rsidR="00934453" w:rsidRPr="00D779F7">
        <w:rPr>
          <w:rFonts w:asciiTheme="minorEastAsia" w:hAnsiTheme="minorEastAsia"/>
        </w:rPr>
        <w:t>重之以大軍，</w:t>
      </w:r>
      <w:r w:rsidR="00934453" w:rsidRPr="00D779F7">
        <w:rPr>
          <w:rStyle w:val="00Text"/>
          <w:rFonts w:asciiTheme="minorEastAsia" w:hAnsiTheme="minorEastAsia"/>
        </w:rPr>
        <w:t>重，直用翻。</w:t>
      </w:r>
      <w:r w:rsidR="00934453" w:rsidRPr="00D779F7">
        <w:rPr>
          <w:rFonts w:asciiTheme="minorEastAsia" w:hAnsiTheme="minorEastAsia"/>
        </w:rPr>
        <w:t>疲之以遠戍，農功消於轉運，資財竭於徵發，田疇不得墾闢，禾稼不得收入，搏手困窮，</w:t>
      </w:r>
      <w:r w:rsidR="00934453" w:rsidRPr="00D779F7">
        <w:rPr>
          <w:rStyle w:val="00Text"/>
          <w:rFonts w:asciiTheme="minorEastAsia" w:hAnsiTheme="minorEastAsia"/>
        </w:rPr>
        <w:t>賢曰︰兩手相搏，言無計也。</w:t>
      </w:r>
      <w:r w:rsidR="00934453" w:rsidRPr="00D779F7">
        <w:rPr>
          <w:rFonts w:asciiTheme="minorEastAsia" w:hAnsiTheme="minorEastAsia"/>
        </w:rPr>
        <w:t>無望來秋，百姓力屈，不復堪命。</w:t>
      </w:r>
      <w:r w:rsidR="00934453" w:rsidRPr="00D779F7">
        <w:rPr>
          <w:rStyle w:val="00Text"/>
          <w:rFonts w:asciiTheme="minorEastAsia" w:hAnsiTheme="minorEastAsia"/>
        </w:rPr>
        <w:t>復，扶又翻。</w:t>
      </w:r>
      <w:r w:rsidR="00934453" w:rsidRPr="00D779F7">
        <w:rPr>
          <w:rFonts w:asciiTheme="minorEastAsia" w:hAnsiTheme="minorEastAsia"/>
        </w:rPr>
        <w:t>臣愚以為萬里運糧，遠就羌戎，不若總兵養衆，以待其疲。車騎將軍騭宜且振旅，</w:t>
      </w:r>
      <w:r w:rsidR="00934453" w:rsidRPr="00D779F7">
        <w:rPr>
          <w:rStyle w:val="00Text"/>
          <w:rFonts w:asciiTheme="minorEastAsia" w:hAnsiTheme="minorEastAsia"/>
        </w:rPr>
        <w:t>傳曰︰三年而治兵，入而振旅。書曰︰班師振旅。振，整也，整衆而還也。</w:t>
      </w:r>
      <w:r w:rsidR="00934453" w:rsidRPr="00D779F7">
        <w:rPr>
          <w:rFonts w:asciiTheme="minorEastAsia" w:hAnsiTheme="minorEastAsia"/>
        </w:rPr>
        <w:t>留征西校尉任尚，使督涼州士民轉居三輔，</w:t>
      </w:r>
      <w:r w:rsidR="00934453" w:rsidRPr="00D779F7">
        <w:rPr>
          <w:rStyle w:val="00Text"/>
          <w:rFonts w:asciiTheme="minorEastAsia" w:hAnsiTheme="minorEastAsia"/>
        </w:rPr>
        <w:t>參建棄涼州之議，發於此書。</w:t>
      </w:r>
      <w:r w:rsidR="00934453" w:rsidRPr="00D779F7">
        <w:rPr>
          <w:rFonts w:asciiTheme="minorEastAsia" w:hAnsiTheme="minorEastAsia"/>
        </w:rPr>
        <w:t>休傜役以助其時，止煩賦以益其財，令男得耕種，女得織絍，</w:t>
      </w:r>
      <w:r w:rsidR="00934453" w:rsidRPr="00D779F7">
        <w:rPr>
          <w:rStyle w:val="00Text"/>
          <w:rFonts w:asciiTheme="minorEastAsia" w:hAnsiTheme="minorEastAsia"/>
        </w:rPr>
        <w:t>賢曰︰絍，音如深翻。杜預註左傳云︰織絍，織繒布也。字釋云︰絍，機縷也，又如沁翻。</w:t>
      </w:r>
      <w:r w:rsidR="00934453" w:rsidRPr="00D779F7">
        <w:rPr>
          <w:rFonts w:asciiTheme="minorEastAsia" w:hAnsiTheme="minorEastAsia"/>
        </w:rPr>
        <w:t>然後畜精銳，乘懈沮，出其不意，攻其不備，則邊民之仇報，奔北之恥雪矣。</w:t>
      </w:r>
      <w:r w:rsidR="00C93935">
        <w:rPr>
          <w:rFonts w:asciiTheme="minorEastAsia" w:hAnsiTheme="minorEastAsia"/>
        </w:rPr>
        <w:t>」</w:t>
      </w:r>
      <w:r w:rsidR="00934453" w:rsidRPr="00D779F7">
        <w:rPr>
          <w:rStyle w:val="00Text"/>
          <w:rFonts w:asciiTheme="minorEastAsia" w:hAnsiTheme="minorEastAsia"/>
        </w:rPr>
        <w:t>懈，古隘翻。沮，在呂翻。</w:t>
      </w:r>
      <w:r w:rsidR="00934453" w:rsidRPr="00D779F7">
        <w:rPr>
          <w:rFonts w:asciiTheme="minorEastAsia" w:hAnsiTheme="minorEastAsia"/>
        </w:rPr>
        <w:t>書奏，會樊準上疏薦參，太后卽擢參於徒中，召拜謁者，使西督三輔諸軍屯。十一月，辛酉，詔鄧騭還師，留任尚屯漢陽為諸軍節度。遣使迎拜騭為大將軍。旣至，使大鴻臚親迎，中常侍郊勞，</w:t>
      </w:r>
      <w:r w:rsidR="00934453" w:rsidRPr="00D779F7">
        <w:rPr>
          <w:rStyle w:val="00Text"/>
          <w:rFonts w:asciiTheme="minorEastAsia" w:hAnsiTheme="minorEastAsia"/>
        </w:rPr>
        <w:t>臚，陵如翻。勞，力到翻。</w:t>
      </w:r>
      <w:r w:rsidR="00934453" w:rsidRPr="00D779F7">
        <w:rPr>
          <w:rFonts w:asciiTheme="minorEastAsia" w:hAnsiTheme="minorEastAsia"/>
        </w:rPr>
        <w:t>王、主以下候望於道，寵靈顯赫，光震都鄙。</w:t>
      </w:r>
      <w:r w:rsidR="00934453" w:rsidRPr="00D779F7">
        <w:rPr>
          <w:rStyle w:val="00Text"/>
          <w:rFonts w:asciiTheme="minorEastAsia" w:hAnsiTheme="minorEastAsia"/>
        </w:rPr>
        <w:t>王、主，諸王及諸公主也。鄧騭西征，無功而還，當引罪求自貶以謝天下，據勢持權，冒受榮寵，於心安乎！君子是以知其不終也。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滇零自稱天子，於北地招集武都參狼、</w:t>
      </w:r>
      <w:r w:rsidR="00934453" w:rsidRPr="00D779F7">
        <w:rPr>
          <w:rStyle w:val="00Text"/>
          <w:rFonts w:asciiTheme="minorEastAsia" w:hAnsiTheme="minorEastAsia"/>
        </w:rPr>
        <w:t>羌居武都者為參狼種。參，所簪翻。</w:t>
      </w:r>
      <w:r w:rsidR="00934453" w:rsidRPr="00D779F7">
        <w:rPr>
          <w:rFonts w:asciiTheme="minorEastAsia" w:hAnsiTheme="minorEastAsia"/>
        </w:rPr>
        <w:t>上郡、西河諸雜種羌斷隴道，寇鈔三輔，</w:t>
      </w:r>
      <w:r w:rsidR="00934453" w:rsidRPr="00D779F7">
        <w:rPr>
          <w:rStyle w:val="00Text"/>
          <w:rFonts w:asciiTheme="minorEastAsia" w:hAnsiTheme="minorEastAsia"/>
        </w:rPr>
        <w:t>斷，丁管翻。鈔，楚交翻。</w:t>
      </w:r>
      <w:r w:rsidR="00934453" w:rsidRPr="00D779F7">
        <w:rPr>
          <w:rFonts w:asciiTheme="minorEastAsia" w:hAnsiTheme="minorEastAsia"/>
        </w:rPr>
        <w:t>南入益州，殺漢中太守董炳。梁慬受詔當屯金城，聞羌寇三輔，卽引兵走擊，轉戰武功、美陽間，</w:t>
      </w:r>
      <w:r w:rsidR="00934453" w:rsidRPr="00D779F7">
        <w:rPr>
          <w:rStyle w:val="00Text"/>
          <w:rFonts w:asciiTheme="minorEastAsia" w:hAnsiTheme="minorEastAsia"/>
        </w:rPr>
        <w:t>武功、美陽二縣，屬扶風。</w:t>
      </w:r>
      <w:r w:rsidR="00934453" w:rsidRPr="00D779F7">
        <w:rPr>
          <w:rFonts w:asciiTheme="minorEastAsia" w:hAnsiTheme="minorEastAsia"/>
        </w:rPr>
        <w:t>連破走之，羌稍退散。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十二月，廣漢塞外參狼羌降。</w:t>
      </w:r>
      <w:r w:rsidR="00934453" w:rsidRPr="00D779F7">
        <w:rPr>
          <w:rFonts w:asciiTheme="minorEastAsia" w:eastAsiaTheme="minorEastAsia" w:hAnsiTheme="minorEastAsia"/>
        </w:rPr>
        <w:t>此與武都參狼同種，而分居廣漢塞外者也。</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是歲，郡國十二地震。</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己酉、一○九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春，正月，庚子，皇帝加元服，赦天下。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遣騎都尉任仁督諸郡屯兵救三輔。仁戰數不利，</w:t>
      </w:r>
      <w:r w:rsidR="00934453" w:rsidRPr="00D779F7">
        <w:rPr>
          <w:rStyle w:val="00Text"/>
          <w:rFonts w:asciiTheme="minorEastAsia" w:hAnsiTheme="minorEastAsia"/>
        </w:rPr>
        <w:t>數，所角翻。</w:t>
      </w:r>
      <w:r w:rsidR="00934453" w:rsidRPr="00D779F7">
        <w:rPr>
          <w:rFonts w:asciiTheme="minorEastAsia" w:hAnsiTheme="minorEastAsia"/>
        </w:rPr>
        <w:t>當煎、勒姐羌攻沒破羌縣，</w:t>
      </w:r>
      <w:r w:rsidR="00934453" w:rsidRPr="00D779F7">
        <w:rPr>
          <w:rStyle w:val="00Text"/>
          <w:rFonts w:asciiTheme="minorEastAsia" w:hAnsiTheme="minorEastAsia"/>
        </w:rPr>
        <w:t>破羌縣，屬金城縣［郡］。</w:t>
      </w:r>
      <w:r w:rsidR="00934453" w:rsidRPr="00D779F7">
        <w:rPr>
          <w:rFonts w:asciiTheme="minorEastAsia" w:hAnsiTheme="minorEastAsia"/>
        </w:rPr>
        <w:t>鍾羌攻沒臨洮縣，執隴西南部都尉。</w:t>
      </w:r>
      <w:r w:rsidR="00934453" w:rsidRPr="00D779F7">
        <w:rPr>
          <w:rStyle w:val="00Text"/>
          <w:rFonts w:asciiTheme="minorEastAsia" w:hAnsiTheme="minorEastAsia"/>
        </w:rPr>
        <w:t>臨洮縣，隴西南部都尉治所。洮，土刀翻。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三月，京師大饑，民相食。壬辰，公卿詣闕謝；詔</w:t>
      </w:r>
      <w:r w:rsidR="00C93935">
        <w:rPr>
          <w:rFonts w:asciiTheme="minorEastAsia" w:hAnsiTheme="minorEastAsia"/>
        </w:rPr>
        <w:t>「</w:t>
      </w:r>
      <w:r w:rsidR="00934453" w:rsidRPr="00D779F7">
        <w:rPr>
          <w:rFonts w:asciiTheme="minorEastAsia" w:hAnsiTheme="minorEastAsia"/>
        </w:rPr>
        <w:t>務思變復，以助不逮。</w:t>
      </w:r>
      <w:r w:rsidR="00C93935">
        <w:rPr>
          <w:rFonts w:asciiTheme="minorEastAsia" w:hAnsiTheme="minorEastAsia"/>
        </w:rPr>
        <w:t>」</w:t>
      </w:r>
      <w:r w:rsidR="00934453" w:rsidRPr="00D779F7">
        <w:rPr>
          <w:rStyle w:val="00Text"/>
          <w:rFonts w:asciiTheme="minorEastAsia" w:hAnsiTheme="minorEastAsia"/>
        </w:rPr>
        <w:t>變，改也；改過以復於善也。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壬寅，司徒魯恭罷。恭再在公位，</w:t>
      </w:r>
      <w:r w:rsidR="00934453" w:rsidRPr="00D779F7">
        <w:rPr>
          <w:rStyle w:val="00Text"/>
          <w:rFonts w:asciiTheme="minorEastAsia" w:hAnsiTheme="minorEastAsia"/>
        </w:rPr>
        <w:t>和帝永元十二年，恭代呂蓋為司徒；永初元年，復代梁鮪為司徒。</w:t>
      </w:r>
      <w:r w:rsidR="00934453" w:rsidRPr="00D779F7">
        <w:rPr>
          <w:rFonts w:asciiTheme="minorEastAsia" w:hAnsiTheme="minorEastAsia"/>
        </w:rPr>
        <w:t>選辟高第至列卿、郡守者數十人，</w:t>
      </w:r>
      <w:r w:rsidR="00934453" w:rsidRPr="00D779F7">
        <w:rPr>
          <w:rStyle w:val="00Text"/>
          <w:rFonts w:asciiTheme="minorEastAsia" w:hAnsiTheme="minorEastAsia"/>
        </w:rPr>
        <w:t>此謂恭府掾屬之高第也。守，手又翻。</w:t>
      </w:r>
      <w:r w:rsidR="00934453" w:rsidRPr="00D779F7">
        <w:rPr>
          <w:rFonts w:asciiTheme="minorEastAsia" w:hAnsiTheme="minorEastAsia"/>
        </w:rPr>
        <w:t>而門下耆生</w:t>
      </w:r>
      <w:r w:rsidR="00934453" w:rsidRPr="00D779F7">
        <w:rPr>
          <w:rStyle w:val="00Text"/>
          <w:rFonts w:asciiTheme="minorEastAsia" w:hAnsiTheme="minorEastAsia"/>
        </w:rPr>
        <w:t>耆，老也。</w:t>
      </w:r>
      <w:r w:rsidR="00934453" w:rsidRPr="00D779F7">
        <w:rPr>
          <w:rFonts w:asciiTheme="minorEastAsia" w:hAnsiTheme="minorEastAsia"/>
        </w:rPr>
        <w:t>或不蒙薦舉，至有怨望者。恭聞之，曰︰</w:t>
      </w:r>
      <w:r w:rsidR="00C93935">
        <w:rPr>
          <w:rFonts w:asciiTheme="minorEastAsia" w:hAnsiTheme="minorEastAsia"/>
        </w:rPr>
        <w:t>「</w:t>
      </w:r>
      <w:r w:rsidR="00934453" w:rsidRPr="00D779F7">
        <w:rPr>
          <w:rFonts w:asciiTheme="minorEastAsia" w:hAnsiTheme="minorEastAsia"/>
        </w:rPr>
        <w:t>學之不講，是吾憂也，</w:t>
      </w:r>
      <w:r w:rsidR="00934453" w:rsidRPr="00D779F7">
        <w:rPr>
          <w:rStyle w:val="00Text"/>
          <w:rFonts w:asciiTheme="minorEastAsia" w:hAnsiTheme="minorEastAsia"/>
        </w:rPr>
        <w:t>論語載孔子之言。</w:t>
      </w:r>
      <w:r w:rsidR="00934453" w:rsidRPr="00D779F7">
        <w:rPr>
          <w:rFonts w:asciiTheme="minorEastAsia" w:hAnsiTheme="minorEastAsia"/>
        </w:rPr>
        <w:t>諸生不有鄕舉者乎！</w:t>
      </w:r>
      <w:r w:rsidR="00C93935">
        <w:rPr>
          <w:rFonts w:asciiTheme="minorEastAsia" w:hAnsiTheme="minorEastAsia"/>
        </w:rPr>
        <w:t>」</w:t>
      </w:r>
      <w:r w:rsidR="00934453" w:rsidRPr="00D779F7">
        <w:rPr>
          <w:rStyle w:val="00Text"/>
          <w:rFonts w:asciiTheme="minorEastAsia" w:hAnsiTheme="minorEastAsia"/>
        </w:rPr>
        <w:t>賢曰︰言人患學之不習耳，若能究習，自有鄕里之舉，豈要待三公之辟乎！</w:t>
      </w:r>
      <w:r w:rsidR="00934453" w:rsidRPr="00D779F7">
        <w:rPr>
          <w:rFonts w:asciiTheme="minorEastAsia" w:hAnsiTheme="minorEastAsia"/>
        </w:rPr>
        <w:t>終無所言，亦不借之議論。學者受業，必窮核問難，</w:t>
      </w:r>
      <w:r w:rsidR="00934453" w:rsidRPr="00D779F7">
        <w:rPr>
          <w:rStyle w:val="00Text"/>
          <w:rFonts w:asciiTheme="minorEastAsia" w:hAnsiTheme="minorEastAsia"/>
        </w:rPr>
        <w:t>難，乃旦翻。</w:t>
      </w:r>
      <w:r w:rsidR="00934453" w:rsidRPr="00D779F7">
        <w:rPr>
          <w:rFonts w:asciiTheme="minorEastAsia" w:hAnsiTheme="minorEastAsia"/>
        </w:rPr>
        <w:t>道成，然後謝遣之。學者曰︰</w:t>
      </w:r>
      <w:r w:rsidR="00C93935">
        <w:rPr>
          <w:rFonts w:asciiTheme="minorEastAsia" w:hAnsiTheme="minorEastAsia"/>
        </w:rPr>
        <w:t>「</w:t>
      </w:r>
      <w:r w:rsidR="00934453" w:rsidRPr="00D779F7">
        <w:rPr>
          <w:rFonts w:asciiTheme="minorEastAsia" w:hAnsiTheme="minorEastAsia"/>
        </w:rPr>
        <w:t>魯公謝與議論，不可虛得。</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夏，四月，丙寅，以大鴻臚九江夏勤為司徒。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三公以國用未足，奏令吏民入錢穀得為關內侯、虎賁、羽林郞、五官、大夫、官府吏、緹騎、營士各有差。</w:t>
      </w:r>
      <w:r w:rsidR="00934453" w:rsidRPr="00D779F7">
        <w:rPr>
          <w:rFonts w:asciiTheme="minorEastAsia" w:eastAsiaTheme="minorEastAsia" w:hAnsiTheme="minorEastAsia"/>
        </w:rPr>
        <w:t>五官，亦郞也。大夫，光祿、太中、中散、諫議大夫也。官府吏，給事諸官府者。賢曰︰續漢志曰︰執金吾，緹騎二百人。緹，赤黃色。營士，謂五校營士也。緹，丁禮翻，又丁奚翻。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甲申，清河愍王虎威薨，無子。五月，丙申，封樂安王寵子延平為清河王，奉孝王後。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六月，漁陽烏桓與右北平胡千餘寇代郡、上谷。</w:t>
      </w:r>
      <w:r w:rsidR="00934453" w:rsidRPr="00D779F7">
        <w:rPr>
          <w:rStyle w:val="00Text"/>
          <w:rFonts w:asciiTheme="minorEastAsia" w:hAnsiTheme="minorEastAsia"/>
        </w:rPr>
        <w:t>考異曰︰紀有涿郡，傳無之。今從傳。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漢人韓琮隨匈奴南單于入朝，</w:t>
      </w:r>
      <w:r w:rsidR="00934453" w:rsidRPr="00D779F7">
        <w:rPr>
          <w:rStyle w:val="00Text"/>
          <w:rFonts w:asciiTheme="minorEastAsia" w:hAnsiTheme="minorEastAsia"/>
        </w:rPr>
        <w:t>漢人與匈奴錯居，韓琮因事南單于。琮，徂宗翻。</w:t>
      </w:r>
      <w:r w:rsidR="00934453" w:rsidRPr="00D779F7">
        <w:rPr>
          <w:rFonts w:asciiTheme="minorEastAsia" w:hAnsiTheme="minorEastAsia"/>
        </w:rPr>
        <w:t>旣還，說南單于云︰</w:t>
      </w:r>
      <w:r w:rsidR="00934453" w:rsidRPr="00D779F7">
        <w:rPr>
          <w:rStyle w:val="00Text"/>
          <w:rFonts w:asciiTheme="minorEastAsia" w:hAnsiTheme="minorEastAsia"/>
        </w:rPr>
        <w:t>說，式芮翻。</w:t>
      </w:r>
      <w:r w:rsidR="00C93935">
        <w:rPr>
          <w:rFonts w:asciiTheme="minorEastAsia" w:hAnsiTheme="minorEastAsia"/>
        </w:rPr>
        <w:t>「</w:t>
      </w:r>
      <w:r w:rsidR="00934453" w:rsidRPr="00D779F7">
        <w:rPr>
          <w:rFonts w:asciiTheme="minorEastAsia" w:hAnsiTheme="minorEastAsia"/>
        </w:rPr>
        <w:t>關東水潦，人民飢餓死盡，可擊也。</w:t>
      </w:r>
      <w:r w:rsidR="00C93935">
        <w:rPr>
          <w:rFonts w:asciiTheme="minorEastAsia" w:hAnsiTheme="minorEastAsia"/>
        </w:rPr>
        <w:t>」</w:t>
      </w:r>
      <w:r w:rsidR="00934453" w:rsidRPr="00D779F7">
        <w:rPr>
          <w:rFonts w:asciiTheme="minorEastAsia" w:hAnsiTheme="minorEastAsia"/>
        </w:rPr>
        <w:t>單于信其言，遂反。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秋，七月，海賊張伯路等寇濱海九郡，殺二千石、令、長；</w:t>
      </w:r>
      <w:r w:rsidR="00934453" w:rsidRPr="00D779F7">
        <w:rPr>
          <w:rStyle w:val="00Text"/>
          <w:rFonts w:asciiTheme="minorEastAsia" w:hAnsiTheme="minorEastAsia"/>
        </w:rPr>
        <w:t>長，知兩翻。</w:t>
      </w:r>
      <w:r w:rsidR="00934453" w:rsidRPr="00D779F7">
        <w:rPr>
          <w:rFonts w:asciiTheme="minorEastAsia" w:hAnsiTheme="minorEastAsia"/>
        </w:rPr>
        <w:t>遣侍御史巴郡龐雄督州郡兵擊之，伯路等乞降，尋復屯聚。</w:t>
      </w:r>
      <w:r w:rsidR="00934453" w:rsidRPr="00D779F7">
        <w:rPr>
          <w:rStyle w:val="00Text"/>
          <w:rFonts w:asciiTheme="minorEastAsia" w:hAnsiTheme="minorEastAsia"/>
        </w:rPr>
        <w:t>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九月，鴈門烏桓率衆王無何允與鮮卑大人丘倫等及南匈奴骨都</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都</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侯</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合七千騎寇五原，與太守戰于高渠谷，</w:t>
      </w:r>
      <w:r w:rsidR="00934453" w:rsidRPr="00D779F7">
        <w:rPr>
          <w:rFonts w:asciiTheme="minorEastAsia" w:eastAsiaTheme="minorEastAsia" w:hAnsiTheme="minorEastAsia"/>
        </w:rPr>
        <w:t>賢曰︰東觀記︰戰九原高梁谷。</w:t>
      </w:r>
      <w:r w:rsidR="00C93935">
        <w:rPr>
          <w:rFonts w:asciiTheme="minorEastAsia" w:eastAsiaTheme="minorEastAsia" w:hAnsiTheme="minorEastAsia"/>
        </w:rPr>
        <w:t>「</w:t>
      </w:r>
      <w:r w:rsidR="00934453" w:rsidRPr="00D779F7">
        <w:rPr>
          <w:rFonts w:asciiTheme="minorEastAsia" w:eastAsiaTheme="minorEastAsia" w:hAnsiTheme="minorEastAsia"/>
        </w:rPr>
        <w:t>渠</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梁</w:t>
      </w:r>
      <w:r w:rsidR="00C93935">
        <w:rPr>
          <w:rFonts w:asciiTheme="minorEastAsia" w:eastAsiaTheme="minorEastAsia" w:hAnsiTheme="minorEastAsia"/>
        </w:rPr>
        <w:t>」</w:t>
      </w:r>
      <w:r w:rsidR="00934453" w:rsidRPr="00D779F7">
        <w:rPr>
          <w:rFonts w:asciiTheme="minorEastAsia" w:eastAsiaTheme="minorEastAsia" w:hAnsiTheme="minorEastAsia"/>
        </w:rPr>
        <w:t>相類，必有誤。</w:t>
      </w:r>
      <w:r w:rsidR="00934453" w:rsidRPr="00D779F7">
        <w:rPr>
          <w:rStyle w:val="01Text"/>
          <w:rFonts w:asciiTheme="minorEastAsia" w:eastAsiaTheme="minorEastAsia" w:hAnsiTheme="minorEastAsia"/>
          <w:sz w:val="21"/>
        </w:rPr>
        <w:t>漢兵大敗。</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南單于圍中郞將耿种於美稷。</w:t>
      </w:r>
      <w:r w:rsidR="00934453" w:rsidRPr="00D779F7">
        <w:rPr>
          <w:rStyle w:val="00Text"/>
          <w:rFonts w:asciiTheme="minorEastAsia" w:hAnsiTheme="minorEastAsia"/>
        </w:rPr>
        <w:t>使匈奴中郞將也。种，音沖。</w:t>
      </w:r>
      <w:r w:rsidR="00934453" w:rsidRPr="00D779F7">
        <w:rPr>
          <w:rFonts w:asciiTheme="minorEastAsia" w:hAnsiTheme="minorEastAsia"/>
        </w:rPr>
        <w:t>冬，十一月，以大司農陳國何熙行車騎將軍事，中郞將龐雄為副，將五營及邊郡兵二萬餘人，又詔遼東太守耿夔率鮮卑及諸郡</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郡</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兵</w:t>
      </w:r>
      <w:r w:rsidR="00C93935">
        <w:rPr>
          <w:rStyle w:val="00Text"/>
          <w:rFonts w:asciiTheme="minorEastAsia" w:hAnsiTheme="minorEastAsia"/>
        </w:rPr>
        <w:t>」</w:t>
      </w:r>
      <w:r w:rsidR="00934453"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00934453" w:rsidRPr="00D779F7">
        <w:rPr>
          <w:rFonts w:asciiTheme="minorEastAsia" w:hAnsiTheme="minorEastAsia"/>
        </w:rPr>
        <w:t>共擊之。以梁慬行度遼將軍事。雄、夔擊南匈奴薁鞬日逐王，破之。</w:t>
      </w:r>
      <w:r w:rsidR="00934453" w:rsidRPr="00D779F7">
        <w:rPr>
          <w:rStyle w:val="00Text"/>
          <w:rFonts w:asciiTheme="minorEastAsia" w:hAnsiTheme="minorEastAsia"/>
        </w:rPr>
        <w:t>薁，於六翻。鞬，居言翻。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十二月，辛酉，郡國九地震。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乙亥，有星孛于天苑。</w:t>
      </w:r>
      <w:r w:rsidR="00934453" w:rsidRPr="00D779F7">
        <w:rPr>
          <w:rFonts w:asciiTheme="minorEastAsia" w:eastAsiaTheme="minorEastAsia" w:hAnsiTheme="minorEastAsia"/>
        </w:rPr>
        <w:t>晉書·天文志︰天苑十六星在昴、畢南，天子之苑囿，養獸之所也。孛，蒲內翻。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是歲，京師及郡國四十一雨水，幷、涼二州大飢，人相食。</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太后以陰陽不和，軍旅數興，</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詔歲終饗遣衞士勿設戲作樂，</w:t>
      </w:r>
      <w:r w:rsidR="00934453" w:rsidRPr="00D779F7">
        <w:rPr>
          <w:rFonts w:asciiTheme="minorEastAsia" w:eastAsiaTheme="minorEastAsia" w:hAnsiTheme="minorEastAsia"/>
        </w:rPr>
        <w:t>西都之制，歲盡，衞卒交代，上臨饗罷遣之。續漢志曰︰饗遣故衞士儀︰百官會，位定，謁者持節引故衞士入自端門，衞司馬執幡鉦護行。行定，侍御史持節慰勞，以詔恩問所疾苦，受其章奏所欲言。畢，饗賜作樂，觀以角抵。樂闋，罷遣，勸以農桑。</w:t>
      </w:r>
      <w:r w:rsidR="00934453" w:rsidRPr="00D779F7">
        <w:rPr>
          <w:rStyle w:val="01Text"/>
          <w:rFonts w:asciiTheme="minorEastAsia" w:eastAsiaTheme="minorEastAsia" w:hAnsiTheme="minorEastAsia"/>
          <w:sz w:val="21"/>
        </w:rPr>
        <w:t>減逐疫侲子之半。</w:t>
      </w:r>
      <w:r w:rsidR="00934453" w:rsidRPr="00D779F7">
        <w:rPr>
          <w:rFonts w:asciiTheme="minorEastAsia" w:eastAsiaTheme="minorEastAsia" w:hAnsiTheme="minorEastAsia"/>
        </w:rPr>
        <w:t>賢曰︰侲子，逐疫之人也，音振。薛綜註西京賦云︰侲之言善也，善，童幼子也。續漢書曰︰大儺，選中黃門子弟年十歲以上、十二以下百二十人為侲子，皆赤幘皁製，執大鞉。</w:t>
      </w:r>
    </w:p>
    <w:p w:rsidR="00934453" w:rsidRPr="00D779F7" w:rsidRDefault="00E83377" w:rsidP="00087F68">
      <w:bookmarkStart w:id="423" w:name="_Toc23843039"/>
      <w:r w:rsidRPr="00E83377">
        <w:rPr>
          <w:rStyle w:val="01Text"/>
          <w:rFonts w:asciiTheme="minorEastAsia" w:hAnsiTheme="minorEastAsia"/>
          <w:b/>
          <w:sz w:val="21"/>
        </w:rPr>
        <w:t>四年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庚戌、一一○</w:t>
      </w:r>
      <w:r w:rsidR="00046F27" w:rsidRPr="00E64B56">
        <w:rPr>
          <w:rFonts w:asciiTheme="minorEastAsia" w:hAnsiTheme="minorEastAsia" w:cs="宋体" w:hint="eastAsia"/>
          <w:color w:val="006400"/>
          <w:sz w:val="18"/>
        </w:rPr>
        <w:t>）</w:t>
      </w:r>
      <w:bookmarkEnd w:id="423"/>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春，正月，元會，徹樂，不陳充庭車。</w:t>
      </w:r>
      <w:r w:rsidR="00934453" w:rsidRPr="00D779F7">
        <w:rPr>
          <w:rFonts w:asciiTheme="minorEastAsia" w:eastAsiaTheme="minorEastAsia" w:hAnsiTheme="minorEastAsia"/>
        </w:rPr>
        <w:t>賢曰︰每大朝會，必陳乘輿法物車輦於庭，以年饑，故不陳。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鄧騭在位，頗能推進賢士，薦何熙、李郃等列於朝廷，</w:t>
      </w:r>
      <w:r w:rsidR="00934453" w:rsidRPr="00D779F7">
        <w:rPr>
          <w:rStyle w:val="00Text"/>
          <w:rFonts w:asciiTheme="minorEastAsia" w:hAnsiTheme="minorEastAsia"/>
        </w:rPr>
        <w:t>郃，曷閣翻。</w:t>
      </w:r>
      <w:r w:rsidR="00934453" w:rsidRPr="00D779F7">
        <w:rPr>
          <w:rFonts w:asciiTheme="minorEastAsia" w:hAnsiTheme="minorEastAsia"/>
        </w:rPr>
        <w:t>又辟弘農楊震、巴郡陳禪等置之幕府，天下稱之。震孤貧好學，明歐陽尚書，通達博覽，諸儒為之語曰︰</w:t>
      </w:r>
      <w:r w:rsidR="00C93935">
        <w:rPr>
          <w:rFonts w:asciiTheme="minorEastAsia" w:hAnsiTheme="minorEastAsia"/>
        </w:rPr>
        <w:t>「</w:t>
      </w:r>
      <w:r w:rsidR="00934453" w:rsidRPr="00D779F7">
        <w:rPr>
          <w:rFonts w:asciiTheme="minorEastAsia" w:hAnsiTheme="minorEastAsia"/>
        </w:rPr>
        <w:t>關西孔子楊伯起。</w:t>
      </w:r>
      <w:r w:rsidR="00C93935">
        <w:rPr>
          <w:rFonts w:asciiTheme="minorEastAsia" w:hAnsiTheme="minorEastAsia"/>
        </w:rPr>
        <w:t>」</w:t>
      </w:r>
      <w:r w:rsidR="00934453" w:rsidRPr="00D779F7">
        <w:rPr>
          <w:rStyle w:val="00Text"/>
          <w:rFonts w:asciiTheme="minorEastAsia" w:hAnsiTheme="minorEastAsia"/>
        </w:rPr>
        <w:t>楊震，字伯起，居弘農，在函谷關之西。</w:t>
      </w:r>
      <w:r w:rsidR="00934453" w:rsidRPr="00D779F7">
        <w:rPr>
          <w:rFonts w:asciiTheme="minorEastAsia" w:hAnsiTheme="minorEastAsia"/>
        </w:rPr>
        <w:t>敎授二十餘年，不答州郡禮命，</w:t>
      </w:r>
      <w:r w:rsidR="00934453" w:rsidRPr="00D779F7">
        <w:rPr>
          <w:rStyle w:val="00Text"/>
          <w:rFonts w:asciiTheme="minorEastAsia" w:hAnsiTheme="minorEastAsia"/>
        </w:rPr>
        <w:t>禮，謂延聘之禮。命，謂辟置之命。</w:t>
      </w:r>
      <w:r w:rsidR="00934453" w:rsidRPr="00D779F7">
        <w:rPr>
          <w:rFonts w:asciiTheme="minorEastAsia" w:hAnsiTheme="minorEastAsia"/>
        </w:rPr>
        <w:t>衆人謂之晚暮，</w:t>
      </w:r>
      <w:r w:rsidR="00934453" w:rsidRPr="00D779F7">
        <w:rPr>
          <w:rStyle w:val="00Text"/>
          <w:rFonts w:asciiTheme="minorEastAsia" w:hAnsiTheme="minorEastAsia"/>
        </w:rPr>
        <w:t>謂歲月已老而出仕遲也。</w:t>
      </w:r>
      <w:r w:rsidR="00934453" w:rsidRPr="00D779F7">
        <w:rPr>
          <w:rFonts w:asciiTheme="minorEastAsia" w:hAnsiTheme="minorEastAsia"/>
        </w:rPr>
        <w:t>而震志愈篤。騭聞而辟之，時震年已五十餘，累遷荊州刺史、東萊太守。</w:t>
      </w:r>
      <w:r w:rsidR="00934453" w:rsidRPr="00D779F7">
        <w:rPr>
          <w:rStyle w:val="00Text"/>
          <w:rFonts w:asciiTheme="minorEastAsia" w:hAnsiTheme="minorEastAsia"/>
        </w:rPr>
        <w:t>郡國志︰東萊郡，在雒陽東三千一百二十八里。</w:t>
      </w:r>
      <w:r w:rsidR="00934453" w:rsidRPr="00D779F7">
        <w:rPr>
          <w:rFonts w:asciiTheme="minorEastAsia" w:hAnsiTheme="minorEastAsia"/>
        </w:rPr>
        <w:t>當之郡，道經昌邑，</w:t>
      </w:r>
      <w:r w:rsidR="00934453" w:rsidRPr="00D779F7">
        <w:rPr>
          <w:rStyle w:val="00Text"/>
          <w:rFonts w:asciiTheme="minorEastAsia" w:hAnsiTheme="minorEastAsia"/>
        </w:rPr>
        <w:t>昌邑縣，屬山陽郡。賢曰︰昌邑故城在今兗州金鄕縣西北。</w:t>
      </w:r>
      <w:r w:rsidR="00934453" w:rsidRPr="00D779F7">
        <w:rPr>
          <w:rFonts w:asciiTheme="minorEastAsia" w:hAnsiTheme="minorEastAsia"/>
        </w:rPr>
        <w:t>故所舉荊州茂才王密為昌邑令，夜懷金十斤以遺震。</w:t>
      </w:r>
      <w:r w:rsidR="00934453" w:rsidRPr="00D779F7">
        <w:rPr>
          <w:rStyle w:val="00Text"/>
          <w:rFonts w:asciiTheme="minorEastAsia" w:hAnsiTheme="minorEastAsia"/>
        </w:rPr>
        <w:t>遺，于季翻；下同。</w:t>
      </w:r>
      <w:r w:rsidR="00934453" w:rsidRPr="00D779F7">
        <w:rPr>
          <w:rFonts w:asciiTheme="minorEastAsia" w:hAnsiTheme="minorEastAsia"/>
        </w:rPr>
        <w:t>震曰︰</w:t>
      </w:r>
      <w:r w:rsidR="00C93935">
        <w:rPr>
          <w:rFonts w:asciiTheme="minorEastAsia" w:hAnsiTheme="minorEastAsia"/>
        </w:rPr>
        <w:t>「</w:t>
      </w:r>
      <w:r w:rsidR="00934453" w:rsidRPr="00D779F7">
        <w:rPr>
          <w:rFonts w:asciiTheme="minorEastAsia" w:hAnsiTheme="minorEastAsia"/>
        </w:rPr>
        <w:t>故人知君，君不知故人，何也？</w:t>
      </w:r>
      <w:r w:rsidR="00C93935">
        <w:rPr>
          <w:rFonts w:asciiTheme="minorEastAsia" w:hAnsiTheme="minorEastAsia"/>
        </w:rPr>
        <w:t>」</w:t>
      </w:r>
      <w:r w:rsidR="00934453" w:rsidRPr="00D779F7">
        <w:rPr>
          <w:rFonts w:asciiTheme="minorEastAsia" w:hAnsiTheme="minorEastAsia"/>
        </w:rPr>
        <w:t>密曰︰</w:t>
      </w:r>
      <w:r w:rsidR="00C93935">
        <w:rPr>
          <w:rFonts w:asciiTheme="minorEastAsia" w:hAnsiTheme="minorEastAsia"/>
        </w:rPr>
        <w:t>「</w:t>
      </w:r>
      <w:r w:rsidR="00934453" w:rsidRPr="00D779F7">
        <w:rPr>
          <w:rFonts w:asciiTheme="minorEastAsia" w:hAnsiTheme="minorEastAsia"/>
        </w:rPr>
        <w:t>暮夜無知者。</w:t>
      </w:r>
      <w:r w:rsidR="00C93935">
        <w:rPr>
          <w:rFonts w:asciiTheme="minorEastAsia" w:hAnsiTheme="minorEastAsia"/>
        </w:rPr>
        <w:t>」</w:t>
      </w:r>
      <w:r w:rsidR="00934453" w:rsidRPr="00D779F7">
        <w:rPr>
          <w:rFonts w:asciiTheme="minorEastAsia" w:hAnsiTheme="minorEastAsia"/>
        </w:rPr>
        <w:t>震曰︰</w:t>
      </w:r>
      <w:r w:rsidR="00C93935">
        <w:rPr>
          <w:rFonts w:asciiTheme="minorEastAsia" w:hAnsiTheme="minorEastAsia"/>
        </w:rPr>
        <w:t>「</w:t>
      </w:r>
      <w:r w:rsidR="00934453" w:rsidRPr="00D779F7">
        <w:rPr>
          <w:rFonts w:asciiTheme="minorEastAsia" w:hAnsiTheme="minorEastAsia"/>
        </w:rPr>
        <w:t>天知，地知，我知，子知，何謂無知者！</w:t>
      </w:r>
      <w:r w:rsidR="00C93935">
        <w:rPr>
          <w:rFonts w:asciiTheme="minorEastAsia" w:hAnsiTheme="minorEastAsia"/>
        </w:rPr>
        <w:t>」</w:t>
      </w:r>
      <w:r w:rsidR="00934453" w:rsidRPr="00D779F7">
        <w:rPr>
          <w:rFonts w:asciiTheme="minorEastAsia" w:hAnsiTheme="minorEastAsia"/>
        </w:rPr>
        <w:t>密愧而出。後轉涿郡太守，</w:t>
      </w:r>
      <w:r w:rsidR="00934453" w:rsidRPr="00D779F7">
        <w:rPr>
          <w:rStyle w:val="00Text"/>
          <w:rFonts w:asciiTheme="minorEastAsia" w:hAnsiTheme="minorEastAsia"/>
        </w:rPr>
        <w:t>郡國志︰涿郡，在雒陽東北千八百里。</w:t>
      </w:r>
      <w:r w:rsidR="00934453" w:rsidRPr="00D779F7">
        <w:rPr>
          <w:rFonts w:asciiTheme="minorEastAsia" w:hAnsiTheme="minorEastAsia"/>
        </w:rPr>
        <w:t>性公廉，子孫常蔬食、步行；</w:t>
      </w:r>
      <w:r w:rsidR="00934453" w:rsidRPr="00D779F7">
        <w:rPr>
          <w:rStyle w:val="00Text"/>
          <w:rFonts w:asciiTheme="minorEastAsia" w:hAnsiTheme="minorEastAsia"/>
        </w:rPr>
        <w:t>食不魚肉，行不車騎也。</w:t>
      </w:r>
      <w:r w:rsidR="00934453" w:rsidRPr="00D779F7">
        <w:rPr>
          <w:rFonts w:asciiTheme="minorEastAsia" w:hAnsiTheme="minorEastAsia"/>
        </w:rPr>
        <w:t>故舊或欲令為開產業，</w:t>
      </w:r>
      <w:r w:rsidR="00934453" w:rsidRPr="00D779F7">
        <w:rPr>
          <w:rStyle w:val="00Text"/>
          <w:rFonts w:asciiTheme="minorEastAsia" w:hAnsiTheme="minorEastAsia"/>
        </w:rPr>
        <w:t>為，于偽翻。</w:t>
      </w:r>
      <w:r w:rsidR="00934453" w:rsidRPr="00D779F7">
        <w:rPr>
          <w:rFonts w:asciiTheme="minorEastAsia" w:hAnsiTheme="minorEastAsia"/>
        </w:rPr>
        <w:t>震不肯，曰︰</w:t>
      </w:r>
      <w:r w:rsidR="00C93935">
        <w:rPr>
          <w:rFonts w:asciiTheme="minorEastAsia" w:hAnsiTheme="minorEastAsia"/>
        </w:rPr>
        <w:t>「</w:t>
      </w:r>
      <w:r w:rsidR="00934453" w:rsidRPr="00D779F7">
        <w:rPr>
          <w:rFonts w:asciiTheme="minorEastAsia" w:hAnsiTheme="minorEastAsia"/>
        </w:rPr>
        <w:t>使後世稱為清白吏子孫，以此遺之，不亦厚乎！</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張伯路復攻郡縣，殺守令。</w:t>
      </w:r>
      <w:r w:rsidR="00934453" w:rsidRPr="00D779F7">
        <w:rPr>
          <w:rStyle w:val="00Text"/>
          <w:rFonts w:asciiTheme="minorEastAsia" w:hAnsiTheme="minorEastAsia"/>
        </w:rPr>
        <w:t>復，扶又翻；下同。</w:t>
      </w:r>
      <w:r w:rsidR="00934453" w:rsidRPr="00D779F7">
        <w:rPr>
          <w:rFonts w:asciiTheme="minorEastAsia" w:hAnsiTheme="minorEastAsia"/>
        </w:rPr>
        <w:t>黨衆浸盛；詔遣御史中丞王宗持節發幽、青諸郡兵，合數萬人，徵宛陵令扶風法雄為青州刺史，</w:t>
      </w:r>
      <w:r w:rsidR="00934453" w:rsidRPr="00D779F7">
        <w:rPr>
          <w:rStyle w:val="00Text"/>
          <w:rFonts w:asciiTheme="minorEastAsia" w:hAnsiTheme="minorEastAsia"/>
        </w:rPr>
        <w:t>宛陵縣，屬河南尹。法，姓也。齊襄王法章之後，秦滅齊，子孫不敢稱田姓，故以法為氏。</w:t>
      </w:r>
      <w:r w:rsidR="00934453" w:rsidRPr="00D779F7">
        <w:rPr>
          <w:rFonts w:asciiTheme="minorEastAsia" w:hAnsiTheme="minorEastAsia"/>
        </w:rPr>
        <w:t>與宗幷力討之。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南單于圍耿种數月，梁慬、耿夔擊斬其別將於屬國故城，</w:t>
      </w:r>
      <w:r w:rsidR="00934453" w:rsidRPr="00D779F7">
        <w:rPr>
          <w:rFonts w:asciiTheme="minorEastAsia" w:eastAsiaTheme="minorEastAsia" w:hAnsiTheme="minorEastAsia"/>
        </w:rPr>
        <w:t>班志︰西河美稷縣，屬國都尉治，故城蓋在美稷縣界。將，卽亮翻；下同。</w:t>
      </w:r>
      <w:r w:rsidR="00934453" w:rsidRPr="00D779F7">
        <w:rPr>
          <w:rStyle w:val="01Text"/>
          <w:rFonts w:asciiTheme="minorEastAsia" w:eastAsiaTheme="minorEastAsia" w:hAnsiTheme="minorEastAsia"/>
          <w:sz w:val="21"/>
        </w:rPr>
        <w:t>單于自將迎戰，慬等復破之，單于遂引還虎澤。</w:t>
      </w:r>
      <w:r w:rsidR="00934453" w:rsidRPr="00D779F7">
        <w:rPr>
          <w:rFonts w:asciiTheme="minorEastAsia" w:eastAsiaTheme="minorEastAsia" w:hAnsiTheme="minorEastAsia"/>
        </w:rPr>
        <w:t>班志︰西河郡穀羅縣，虎澤在西北。師古避唐諱，以</w:t>
      </w:r>
      <w:r w:rsidR="00C93935">
        <w:rPr>
          <w:rFonts w:asciiTheme="minorEastAsia" w:eastAsiaTheme="minorEastAsia" w:hAnsiTheme="minorEastAsia"/>
        </w:rPr>
        <w:t>「</w:t>
      </w:r>
      <w:r w:rsidR="00934453" w:rsidRPr="00D779F7">
        <w:rPr>
          <w:rFonts w:asciiTheme="minorEastAsia" w:eastAsiaTheme="minorEastAsia" w:hAnsiTheme="minorEastAsia"/>
        </w:rPr>
        <w:t>虎</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武</w:t>
      </w:r>
      <w:r w:rsidR="00C93935">
        <w:rPr>
          <w:rFonts w:asciiTheme="minorEastAsia" w:eastAsiaTheme="minorEastAsia" w:hAnsiTheme="minorEastAsia"/>
        </w:rPr>
        <w:t>」</w:t>
      </w:r>
      <w:r w:rsidR="00934453" w:rsidRPr="00D779F7">
        <w:rPr>
          <w:rFonts w:asciiTheme="minorEastAsia" w:eastAsia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丙午，詔減百官及州郡縣奉各有差。</w:t>
      </w:r>
      <w:r w:rsidR="00934453" w:rsidRPr="00D779F7">
        <w:rPr>
          <w:rStyle w:val="00Text"/>
          <w:rFonts w:asciiTheme="minorEastAsia" w:hAnsiTheme="minorEastAsia"/>
        </w:rPr>
        <w:t>奉，讀曰俸。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二月，南匈奴寇常山。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滇零遣兵寇褒中，</w:t>
      </w:r>
      <w:r w:rsidR="00934453" w:rsidRPr="00D779F7">
        <w:rPr>
          <w:rFonts w:asciiTheme="minorEastAsia" w:eastAsiaTheme="minorEastAsia" w:hAnsiTheme="minorEastAsia"/>
        </w:rPr>
        <w:t>褒中縣，屬漢中郡，古褒國也。賢曰︰今梁州褒城縣。</w:t>
      </w:r>
      <w:r w:rsidR="00934453" w:rsidRPr="00D779F7">
        <w:rPr>
          <w:rStyle w:val="01Text"/>
          <w:rFonts w:asciiTheme="minorEastAsia" w:eastAsiaTheme="minorEastAsia" w:hAnsiTheme="minorEastAsia"/>
          <w:sz w:val="21"/>
        </w:rPr>
        <w:t>漢中太守鄭勤移屯褒中。</w:t>
      </w:r>
    </w:p>
    <w:p w:rsidR="00934453" w:rsidRPr="00D779F7" w:rsidRDefault="00934453" w:rsidP="00087F68">
      <w:pPr>
        <w:rPr>
          <w:rFonts w:asciiTheme="minorEastAsia" w:hAnsiTheme="minorEastAsia"/>
        </w:rPr>
      </w:pPr>
      <w:r w:rsidRPr="00D779F7">
        <w:rPr>
          <w:rFonts w:asciiTheme="minorEastAsia" w:hAnsiTheme="minorEastAsia"/>
        </w:rPr>
        <w:t>任尚軍久出無功，民廢農桑，乃詔尚將吏民，</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民</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兵</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還屯長安，罷遣南陽、潁川、汝南吏士。</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乙丑，初置京兆虎牙都尉於長安，扶風都尉於雍，如西京三輔都尉故事。</w:t>
      </w:r>
      <w:r w:rsidRPr="00D779F7">
        <w:rPr>
          <w:rFonts w:asciiTheme="minorEastAsia" w:eastAsiaTheme="minorEastAsia" w:hAnsiTheme="minorEastAsia"/>
        </w:rPr>
        <w:t>賢曰︰漢官儀︰京兆虎牙、扶風都尉，以涼州近羌，數犯三輔，將兵衞護園陵。扶風都尉居雍，故俗人稱雍營。西京三輔，京兆有京輔都尉，馮翊有左輔都尉，扶風有右輔都尉。</w:t>
      </w:r>
    </w:p>
    <w:p w:rsidR="00934453" w:rsidRPr="00D779F7" w:rsidRDefault="00934453" w:rsidP="00087F68">
      <w:pPr>
        <w:rPr>
          <w:rFonts w:asciiTheme="minorEastAsia" w:hAnsiTheme="minorEastAsia"/>
        </w:rPr>
      </w:pPr>
      <w:r w:rsidRPr="00D779F7">
        <w:rPr>
          <w:rFonts w:asciiTheme="minorEastAsia" w:hAnsiTheme="minorEastAsia"/>
        </w:rPr>
        <w:t>謁者龐參說鄧騭，</w:t>
      </w:r>
      <w:r w:rsidRPr="00D779F7">
        <w:rPr>
          <w:rStyle w:val="00Text"/>
          <w:rFonts w:asciiTheme="minorEastAsia" w:hAnsiTheme="minorEastAsia"/>
        </w:rPr>
        <w:t>說，輸芮翻。</w:t>
      </w:r>
      <w:r w:rsidR="00C93935">
        <w:rPr>
          <w:rFonts w:asciiTheme="minorEastAsia" w:hAnsiTheme="minorEastAsia"/>
        </w:rPr>
        <w:t>「</w:t>
      </w:r>
      <w:r w:rsidRPr="00D779F7">
        <w:rPr>
          <w:rFonts w:asciiTheme="minorEastAsia" w:hAnsiTheme="minorEastAsia"/>
        </w:rPr>
        <w:t>徙邊郡不能自存者入居三輔</w:t>
      </w:r>
      <w:r w:rsidR="00C93935">
        <w:rPr>
          <w:rFonts w:asciiTheme="minorEastAsia" w:hAnsiTheme="minorEastAsia"/>
        </w:rPr>
        <w:t>」</w:t>
      </w:r>
      <w:r w:rsidRPr="00D779F7">
        <w:rPr>
          <w:rFonts w:asciiTheme="minorEastAsia" w:hAnsiTheme="minorEastAsia"/>
        </w:rPr>
        <w:t>，騭然之，欲棄涼州，幷力北邊。乃會公卿集議，騭曰︰</w:t>
      </w:r>
      <w:r w:rsidR="00C93935">
        <w:rPr>
          <w:rFonts w:asciiTheme="minorEastAsia" w:hAnsiTheme="minorEastAsia"/>
        </w:rPr>
        <w:t>「</w:t>
      </w:r>
      <w:r w:rsidRPr="00D779F7">
        <w:rPr>
          <w:rFonts w:asciiTheme="minorEastAsia" w:hAnsiTheme="minorEastAsia"/>
        </w:rPr>
        <w:t>譬若衣敗壞，一以相補，猶有所完，</w:t>
      </w:r>
      <w:r w:rsidRPr="00D779F7">
        <w:rPr>
          <w:rStyle w:val="00Text"/>
          <w:rFonts w:asciiTheme="minorEastAsia" w:hAnsiTheme="minorEastAsia"/>
        </w:rPr>
        <w:t>懷，音怪。</w:t>
      </w:r>
      <w:r w:rsidRPr="00D779F7">
        <w:rPr>
          <w:rFonts w:asciiTheme="minorEastAsia" w:hAnsiTheme="minorEastAsia"/>
        </w:rPr>
        <w:t>若不如此，將兩無所保。</w:t>
      </w:r>
      <w:r w:rsidR="00C93935">
        <w:rPr>
          <w:rFonts w:asciiTheme="minorEastAsia" w:hAnsiTheme="minorEastAsia"/>
        </w:rPr>
        <w:t>」</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保</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公卿皆以為然</w:t>
      </w:r>
      <w:r w:rsidR="00C93935">
        <w:rPr>
          <w:rStyle w:val="00Text"/>
          <w:rFonts w:asciiTheme="minorEastAsia" w:hAnsiTheme="minorEastAsia"/>
        </w:rPr>
        <w:t>」</w:t>
      </w:r>
      <w:r w:rsidRPr="00D779F7">
        <w:rPr>
          <w:rStyle w:val="00Text"/>
          <w:rFonts w:asciiTheme="minorEastAsia" w:hAnsiTheme="minorEastAsia"/>
        </w:rPr>
        <w:t>六字；乙十一行本同；孔本同；張校同；退齋校同。</w:t>
      </w:r>
      <w:r w:rsidR="00C93935">
        <w:rPr>
          <w:rStyle w:val="00Text"/>
          <w:rFonts w:asciiTheme="minorEastAsia" w:hAnsiTheme="minorEastAsia"/>
        </w:rPr>
        <w:t>』</w:t>
      </w:r>
      <w:r w:rsidRPr="00D779F7">
        <w:rPr>
          <w:rFonts w:asciiTheme="minorEastAsia" w:hAnsiTheme="minorEastAsia"/>
        </w:rPr>
        <w:t>郞中陳國虞詡言於太尉張禹曰︰</w:t>
      </w:r>
      <w:r w:rsidR="00C93935">
        <w:rPr>
          <w:rFonts w:asciiTheme="minorEastAsia" w:hAnsiTheme="minorEastAsia"/>
        </w:rPr>
        <w:t>「</w:t>
      </w:r>
      <w:r w:rsidRPr="00D779F7">
        <w:rPr>
          <w:rFonts w:asciiTheme="minorEastAsia" w:hAnsiTheme="minorEastAsia"/>
        </w:rPr>
        <w:t>若大將軍之策，不可者三︰先帝開拓土宇，劬勞後定，而今憚小費，舉而棄之，此不可一也。涼州旣棄，卽以三輔為塞，</w:t>
      </w:r>
      <w:r w:rsidRPr="00D779F7">
        <w:rPr>
          <w:rStyle w:val="00Text"/>
          <w:rFonts w:asciiTheme="minorEastAsia" w:hAnsiTheme="minorEastAsia"/>
        </w:rPr>
        <w:t>隴西、安定、北地，皆涼州所部。涼州旣棄，則三輔為極邊。</w:t>
      </w:r>
      <w:r w:rsidRPr="00D779F7">
        <w:rPr>
          <w:rFonts w:asciiTheme="minorEastAsia" w:hAnsiTheme="minorEastAsia"/>
        </w:rPr>
        <w:t>則園陵單外，此不可二也。喭曰︰</w:t>
      </w:r>
      <w:r w:rsidR="00C93935">
        <w:rPr>
          <w:rFonts w:asciiTheme="minorEastAsia" w:hAnsiTheme="minorEastAsia"/>
        </w:rPr>
        <w:t>『</w:t>
      </w:r>
      <w:r w:rsidRPr="00D779F7">
        <w:rPr>
          <w:rFonts w:asciiTheme="minorEastAsia" w:hAnsiTheme="minorEastAsia"/>
        </w:rPr>
        <w:t>關西出將，關東出相。</w:t>
      </w:r>
      <w:r w:rsidR="00C93935">
        <w:rPr>
          <w:rFonts w:asciiTheme="minorEastAsia" w:hAnsiTheme="minorEastAsia"/>
        </w:rPr>
        <w:t>』</w:t>
      </w:r>
      <w:r w:rsidRPr="00D779F7">
        <w:rPr>
          <w:rStyle w:val="00Text"/>
          <w:rFonts w:asciiTheme="minorEastAsia" w:hAnsiTheme="minorEastAsia"/>
        </w:rPr>
        <w:t>賢曰︰說文︰喭，傳言也。前書，秦、漢以來，山西出將，山東出相。秦時，郿白起，頻陽王翦；漢興，義渠公孫賀、傅介子，成紀李廣、李蔡，上邽趙充國，狄道辛武賢，皆名將也。丞相則蕭、曹、魏、邴、韋、平、孔、翟之類也。</w:t>
      </w:r>
      <w:r w:rsidRPr="00D779F7">
        <w:rPr>
          <w:rFonts w:asciiTheme="minorEastAsia" w:hAnsiTheme="minorEastAsia"/>
        </w:rPr>
        <w:t>烈士武臣，多出涼州，土風壯猛，便習兵事。今羌、胡所以不敢入據三輔為心腹之害者，以涼州在後故也。涼州士民所以推鋒執銳，蒙矢石於行陳，</w:t>
      </w:r>
      <w:r w:rsidRPr="00D779F7">
        <w:rPr>
          <w:rStyle w:val="00Text"/>
          <w:rFonts w:asciiTheme="minorEastAsia" w:hAnsiTheme="minorEastAsia"/>
        </w:rPr>
        <w:t>行，戶剛翻。陳，讀曰陣。</w:t>
      </w:r>
      <w:r w:rsidRPr="00D779F7">
        <w:rPr>
          <w:rFonts w:asciiTheme="minorEastAsia" w:hAnsiTheme="minorEastAsia"/>
        </w:rPr>
        <w:t>父死於前，子戰於後，無反顧之心者，為臣屬於漢故也。</w:t>
      </w:r>
      <w:r w:rsidRPr="00D779F7">
        <w:rPr>
          <w:rStyle w:val="00Text"/>
          <w:rFonts w:asciiTheme="minorEastAsia" w:hAnsiTheme="minorEastAsia"/>
        </w:rPr>
        <w:t>為，于偽翻。</w:t>
      </w:r>
      <w:r w:rsidRPr="00D779F7">
        <w:rPr>
          <w:rFonts w:asciiTheme="minorEastAsia" w:hAnsiTheme="minorEastAsia"/>
        </w:rPr>
        <w:t>今推而捐之，</w:t>
      </w:r>
      <w:r w:rsidRPr="00D779F7">
        <w:rPr>
          <w:rStyle w:val="00Text"/>
          <w:rFonts w:asciiTheme="minorEastAsia" w:hAnsiTheme="minorEastAsia"/>
        </w:rPr>
        <w:t>推，通回翻。</w:t>
      </w:r>
      <w:r w:rsidRPr="00D779F7">
        <w:rPr>
          <w:rFonts w:asciiTheme="minorEastAsia" w:hAnsiTheme="minorEastAsia"/>
        </w:rPr>
        <w:t>割而棄之，民庶安土重遷，必引領而怨曰︰</w:t>
      </w:r>
      <w:r w:rsidR="00C93935">
        <w:rPr>
          <w:rFonts w:asciiTheme="minorEastAsia" w:hAnsiTheme="minorEastAsia"/>
        </w:rPr>
        <w:t>『</w:t>
      </w:r>
      <w:r w:rsidRPr="00D779F7">
        <w:rPr>
          <w:rFonts w:asciiTheme="minorEastAsia" w:hAnsiTheme="minorEastAsia"/>
        </w:rPr>
        <w:t>中國棄我於夷狄！</w:t>
      </w:r>
      <w:r w:rsidR="00C93935">
        <w:rPr>
          <w:rFonts w:asciiTheme="minorEastAsia" w:hAnsiTheme="minorEastAsia"/>
        </w:rPr>
        <w:t>』</w:t>
      </w:r>
      <w:r w:rsidRPr="00D779F7">
        <w:rPr>
          <w:rFonts w:asciiTheme="minorEastAsia" w:hAnsiTheme="minorEastAsia"/>
        </w:rPr>
        <w:t>雖赴義從善之人，不能無恨。如卒然起謀，</w:t>
      </w:r>
      <w:r w:rsidRPr="00D779F7">
        <w:rPr>
          <w:rStyle w:val="00Text"/>
          <w:rFonts w:asciiTheme="minorEastAsia" w:hAnsiTheme="minorEastAsia"/>
        </w:rPr>
        <w:t>卒，讀曰猝。</w:t>
      </w:r>
      <w:r w:rsidRPr="00D779F7">
        <w:rPr>
          <w:rFonts w:asciiTheme="minorEastAsia" w:hAnsiTheme="minorEastAsia"/>
        </w:rPr>
        <w:t>因天下之饑敝，乘海內之虛弱，豪雄相聚，量材立帥，</w:t>
      </w:r>
      <w:r w:rsidRPr="00D779F7">
        <w:rPr>
          <w:rStyle w:val="00Text"/>
          <w:rFonts w:asciiTheme="minorEastAsia" w:hAnsiTheme="minorEastAsia"/>
        </w:rPr>
        <w:t>量，音良。帥，所類翻。</w:t>
      </w:r>
      <w:r w:rsidRPr="00D779F7">
        <w:rPr>
          <w:rFonts w:asciiTheme="minorEastAsia" w:hAnsiTheme="minorEastAsia"/>
        </w:rPr>
        <w:t>驅氐、羌以為前鋒，席卷而東，雖賁、育為卒，太公為將，</w:t>
      </w:r>
      <w:r w:rsidRPr="00D779F7">
        <w:rPr>
          <w:rStyle w:val="00Text"/>
          <w:rFonts w:asciiTheme="minorEastAsia" w:hAnsiTheme="minorEastAsia"/>
        </w:rPr>
        <w:t>賁，音奔。將，卽亮翻。</w:t>
      </w:r>
      <w:r w:rsidRPr="00D779F7">
        <w:rPr>
          <w:rFonts w:asciiTheme="minorEastAsia" w:hAnsiTheme="minorEastAsia"/>
        </w:rPr>
        <w:t>猶恐不足當禦；如此，則函谷以西，園陵舊京非復漢有，</w:t>
      </w:r>
      <w:r w:rsidRPr="00D779F7">
        <w:rPr>
          <w:rStyle w:val="00Text"/>
          <w:rFonts w:asciiTheme="minorEastAsia" w:hAnsiTheme="minorEastAsia"/>
        </w:rPr>
        <w:t>復，扶又翻。</w:t>
      </w:r>
      <w:r w:rsidRPr="00D779F7">
        <w:rPr>
          <w:rFonts w:asciiTheme="minorEastAsia" w:hAnsiTheme="minorEastAsia"/>
        </w:rPr>
        <w:t>此不可三也。</w:t>
      </w:r>
      <w:r w:rsidRPr="00D779F7">
        <w:rPr>
          <w:rStyle w:val="00Text"/>
          <w:rFonts w:asciiTheme="minorEastAsia" w:hAnsiTheme="minorEastAsia"/>
        </w:rPr>
        <w:t>是後北宮伯玉、王國、閻忠、馬騰、韓遂之變，卒如詡言。賢曰︰席卷，言無餘也。前書曰︰雲徹席卷，後無餘災也。余謂席卷者，言其勢便易也。</w:t>
      </w:r>
      <w:r w:rsidRPr="00D779F7">
        <w:rPr>
          <w:rFonts w:asciiTheme="minorEastAsia" w:hAnsiTheme="minorEastAsia"/>
        </w:rPr>
        <w:t>議者喻以補衣猶有所完，詡恐其疽食侵淫而無限極也！</w:t>
      </w:r>
      <w:r w:rsidR="00C93935">
        <w:rPr>
          <w:rFonts w:asciiTheme="minorEastAsia" w:hAnsiTheme="minorEastAsia"/>
        </w:rPr>
        <w:t>」</w:t>
      </w:r>
      <w:r w:rsidRPr="00D779F7">
        <w:rPr>
          <w:rStyle w:val="00Text"/>
          <w:rFonts w:asciiTheme="minorEastAsia" w:hAnsiTheme="minorEastAsia"/>
        </w:rPr>
        <w:t>賢曰︰疽，癰瘡也。余謂食者，言其侵食肌肉也。考異曰︰龐參虞詡傳皆云，</w:t>
      </w:r>
      <w:r w:rsidR="00C93935">
        <w:rPr>
          <w:rStyle w:val="00Text"/>
          <w:rFonts w:asciiTheme="minorEastAsia" w:hAnsiTheme="minorEastAsia"/>
        </w:rPr>
        <w:t>「</w:t>
      </w:r>
      <w:r w:rsidRPr="00D779F7">
        <w:rPr>
          <w:rStyle w:val="00Text"/>
          <w:rFonts w:asciiTheme="minorEastAsia" w:hAnsiTheme="minorEastAsia"/>
        </w:rPr>
        <w:t>四年，羌轉盛，故有棄涼州之畫，又干說鄧騭，</w:t>
      </w:r>
      <w:r w:rsidR="00C93935">
        <w:rPr>
          <w:rStyle w:val="00Text"/>
          <w:rFonts w:asciiTheme="minorEastAsia" w:hAnsiTheme="minorEastAsia"/>
        </w:rPr>
        <w:t>」</w:t>
      </w:r>
      <w:r w:rsidRPr="00D779F7">
        <w:rPr>
          <w:rStyle w:val="00Text"/>
          <w:rFonts w:asciiTheme="minorEastAsia" w:hAnsiTheme="minorEastAsia"/>
        </w:rPr>
        <w:t>則是騭未以喪罷以前明矣。而虞詡傳中言</w:t>
      </w:r>
      <w:r w:rsidR="00C93935">
        <w:rPr>
          <w:rStyle w:val="00Text"/>
          <w:rFonts w:asciiTheme="minorEastAsia" w:hAnsiTheme="minorEastAsia"/>
        </w:rPr>
        <w:t>「</w:t>
      </w:r>
      <w:r w:rsidRPr="00D779F7">
        <w:rPr>
          <w:rStyle w:val="00Text"/>
          <w:rFonts w:asciiTheme="minorEastAsia" w:hAnsiTheme="minorEastAsia"/>
        </w:rPr>
        <w:t>詡辟太尉李脩府為郞中，說李脩，</w:t>
      </w:r>
      <w:r w:rsidR="00C93935">
        <w:rPr>
          <w:rStyle w:val="00Text"/>
          <w:rFonts w:asciiTheme="minorEastAsia" w:hAnsiTheme="minorEastAsia"/>
        </w:rPr>
        <w:t>」</w:t>
      </w:r>
      <w:r w:rsidRPr="00D779F7">
        <w:rPr>
          <w:rStyle w:val="00Text"/>
          <w:rFonts w:asciiTheme="minorEastAsia" w:hAnsiTheme="minorEastAsia"/>
        </w:rPr>
        <w:t>脩以五年正月方自光祿勳拜太尉。按袁紀，</w:t>
      </w:r>
      <w:r w:rsidR="00C93935">
        <w:rPr>
          <w:rStyle w:val="00Text"/>
          <w:rFonts w:asciiTheme="minorEastAsia" w:hAnsiTheme="minorEastAsia"/>
        </w:rPr>
        <w:t>「</w:t>
      </w:r>
      <w:r w:rsidRPr="00D779F7">
        <w:rPr>
          <w:rStyle w:val="00Text"/>
          <w:rFonts w:asciiTheme="minorEastAsia" w:hAnsiTheme="minorEastAsia"/>
        </w:rPr>
        <w:t>四年春匈奴寇常山</w:t>
      </w:r>
      <w:r w:rsidR="00C93935">
        <w:rPr>
          <w:rStyle w:val="00Text"/>
          <w:rFonts w:asciiTheme="minorEastAsia" w:hAnsiTheme="minorEastAsia"/>
        </w:rPr>
        <w:t>」</w:t>
      </w:r>
      <w:r w:rsidRPr="00D779F7">
        <w:rPr>
          <w:rStyle w:val="00Text"/>
          <w:rFonts w:asciiTheme="minorEastAsia" w:hAnsiTheme="minorEastAsia"/>
        </w:rPr>
        <w:t>下載</w:t>
      </w:r>
      <w:r w:rsidR="00C93935">
        <w:rPr>
          <w:rStyle w:val="00Text"/>
          <w:rFonts w:asciiTheme="minorEastAsia" w:hAnsiTheme="minorEastAsia"/>
        </w:rPr>
        <w:t>「</w:t>
      </w:r>
      <w:r w:rsidRPr="00D779F7">
        <w:rPr>
          <w:rStyle w:val="00Text"/>
          <w:rFonts w:asciiTheme="minorEastAsia" w:hAnsiTheme="minorEastAsia"/>
        </w:rPr>
        <w:t>騭欲棄涼州，詡說太尉張禹</w:t>
      </w:r>
      <w:r w:rsidR="00C93935">
        <w:rPr>
          <w:rStyle w:val="00Text"/>
          <w:rFonts w:asciiTheme="minorEastAsia" w:hAnsiTheme="minorEastAsia"/>
        </w:rPr>
        <w:t>」</w:t>
      </w:r>
      <w:r w:rsidRPr="00D779F7">
        <w:rPr>
          <w:rStyle w:val="00Text"/>
          <w:rFonts w:asciiTheme="minorEastAsia" w:hAnsiTheme="minorEastAsia"/>
        </w:rPr>
        <w:t>，又其言語小異於范書，此近得實，今從之。</w:t>
      </w:r>
      <w:r w:rsidRPr="00D779F7">
        <w:rPr>
          <w:rFonts w:asciiTheme="minorEastAsia" w:hAnsiTheme="minorEastAsia"/>
        </w:rPr>
        <w:t>禹曰︰</w:t>
      </w:r>
      <w:r w:rsidR="00C93935">
        <w:rPr>
          <w:rFonts w:asciiTheme="minorEastAsia" w:hAnsiTheme="minorEastAsia"/>
        </w:rPr>
        <w:t>「</w:t>
      </w:r>
      <w:r w:rsidRPr="00D779F7">
        <w:rPr>
          <w:rFonts w:asciiTheme="minorEastAsia" w:hAnsiTheme="minorEastAsia"/>
        </w:rPr>
        <w:t>吾意不及此，微子之言，幾敗國事！</w:t>
      </w:r>
      <w:r w:rsidR="00C93935">
        <w:rPr>
          <w:rFonts w:asciiTheme="minorEastAsia" w:hAnsiTheme="minorEastAsia"/>
        </w:rPr>
        <w:t>」</w:t>
      </w:r>
      <w:r w:rsidRPr="00D779F7">
        <w:rPr>
          <w:rStyle w:val="00Text"/>
          <w:rFonts w:asciiTheme="minorEastAsia" w:hAnsiTheme="minorEastAsia"/>
        </w:rPr>
        <w:t>微，無也。幾，居希翻。</w:t>
      </w:r>
      <w:r w:rsidRPr="00D779F7">
        <w:rPr>
          <w:rFonts w:asciiTheme="minorEastAsia" w:hAnsiTheme="minorEastAsia"/>
        </w:rPr>
        <w:t>詡因說禹︰</w:t>
      </w:r>
      <w:r w:rsidR="00C93935">
        <w:rPr>
          <w:rFonts w:asciiTheme="minorEastAsia" w:hAnsiTheme="minorEastAsia"/>
        </w:rPr>
        <w:t>「</w:t>
      </w:r>
      <w:r w:rsidRPr="00D779F7">
        <w:rPr>
          <w:rFonts w:asciiTheme="minorEastAsia" w:hAnsiTheme="minorEastAsia"/>
        </w:rPr>
        <w:t>收羅涼土豪桀，</w:t>
      </w:r>
      <w:r w:rsidRPr="00D779F7">
        <w:rPr>
          <w:rStyle w:val="00Text"/>
          <w:rFonts w:asciiTheme="minorEastAsia" w:hAnsiTheme="minorEastAsia"/>
        </w:rPr>
        <w:t>說，輸芮翻。</w:t>
      </w:r>
      <w:r w:rsidRPr="00D779F7">
        <w:rPr>
          <w:rFonts w:asciiTheme="minorEastAsia" w:hAnsiTheme="minorEastAsia"/>
        </w:rPr>
        <w:t>引其牧守子弟於朝，</w:t>
      </w:r>
      <w:r w:rsidRPr="00D779F7">
        <w:rPr>
          <w:rStyle w:val="00Text"/>
          <w:rFonts w:asciiTheme="minorEastAsia" w:hAnsiTheme="minorEastAsia"/>
        </w:rPr>
        <w:t>守，式又翻。朝，直遙翻。</w:t>
      </w:r>
      <w:r w:rsidRPr="00D779F7">
        <w:rPr>
          <w:rFonts w:asciiTheme="minorEastAsia" w:hAnsiTheme="minorEastAsia"/>
        </w:rPr>
        <w:t>令諸府各辟數人，外以勸厲答其功勤，內以拘致防其邪計。</w:t>
      </w:r>
      <w:r w:rsidR="00C93935">
        <w:rPr>
          <w:rFonts w:asciiTheme="minorEastAsia" w:hAnsiTheme="minorEastAsia"/>
        </w:rPr>
        <w:t>」</w:t>
      </w:r>
      <w:r w:rsidRPr="00D779F7">
        <w:rPr>
          <w:rFonts w:asciiTheme="minorEastAsia" w:hAnsiTheme="minorEastAsia"/>
        </w:rPr>
        <w:t>禹善其言，更集四府，皆從詡議。於是辟西州豪桀為掾屬，拜牧守、長吏子弟為郞，以安慰之。</w:t>
      </w:r>
      <w:r w:rsidRPr="00D779F7">
        <w:rPr>
          <w:rStyle w:val="00Text"/>
          <w:rFonts w:asciiTheme="minorEastAsia" w:hAnsiTheme="minorEastAsia"/>
        </w:rPr>
        <w:t>掾，俞絹翻。長，知兩翻；下同。</w:t>
      </w:r>
    </w:p>
    <w:p w:rsidR="00934453" w:rsidRPr="00D779F7" w:rsidRDefault="00934453" w:rsidP="00087F68">
      <w:pPr>
        <w:rPr>
          <w:rFonts w:asciiTheme="minorEastAsia" w:hAnsiTheme="minorEastAsia"/>
        </w:rPr>
      </w:pPr>
      <w:r w:rsidRPr="00D779F7">
        <w:rPr>
          <w:rFonts w:asciiTheme="minorEastAsia" w:hAnsiTheme="minorEastAsia"/>
        </w:rPr>
        <w:t>鄧騭由是惡詡，欲以吏法中傷之。</w:t>
      </w:r>
      <w:r w:rsidRPr="00D779F7">
        <w:rPr>
          <w:rStyle w:val="00Text"/>
          <w:rFonts w:asciiTheme="minorEastAsia" w:hAnsiTheme="minorEastAsia"/>
        </w:rPr>
        <w:t>惡，烏路翻。中，竹仲翻。</w:t>
      </w:r>
      <w:r w:rsidRPr="00D779F7">
        <w:rPr>
          <w:rFonts w:asciiTheme="minorEastAsia" w:hAnsiTheme="minorEastAsia"/>
        </w:rPr>
        <w:t>會朝歌賊甯季等數千人攻殺長吏，屯聚連年，州郡不能禁，乃以詡為朝歌長。</w:t>
      </w:r>
      <w:r w:rsidRPr="00D779F7">
        <w:rPr>
          <w:rStyle w:val="00Text"/>
          <w:rFonts w:asciiTheme="minorEastAsia" w:hAnsiTheme="minorEastAsia"/>
        </w:rPr>
        <w:t>朝歌縣，屬河內郡。賢曰︰朝歌故城，在今衞州衞縣西。</w:t>
      </w:r>
      <w:r w:rsidRPr="00D779F7">
        <w:rPr>
          <w:rFonts w:asciiTheme="minorEastAsia" w:hAnsiTheme="minorEastAsia"/>
        </w:rPr>
        <w:t>故舊皆弔之，</w:t>
      </w:r>
      <w:r w:rsidRPr="00D779F7">
        <w:rPr>
          <w:rStyle w:val="00Text"/>
          <w:rFonts w:asciiTheme="minorEastAsia" w:hAnsiTheme="minorEastAsia"/>
        </w:rPr>
        <w:t>謂其將得罪也。</w:t>
      </w:r>
      <w:r w:rsidRPr="00D779F7">
        <w:rPr>
          <w:rFonts w:asciiTheme="minorEastAsia" w:hAnsiTheme="minorEastAsia"/>
        </w:rPr>
        <w:t>詡笑曰︰</w:t>
      </w:r>
      <w:r w:rsidR="00C93935">
        <w:rPr>
          <w:rFonts w:asciiTheme="minorEastAsia" w:hAnsiTheme="minorEastAsia"/>
        </w:rPr>
        <w:t>「</w:t>
      </w:r>
      <w:r w:rsidRPr="00D779F7">
        <w:rPr>
          <w:rFonts w:asciiTheme="minorEastAsia" w:hAnsiTheme="minorEastAsia"/>
        </w:rPr>
        <w:t>事不避難，臣之職也。不遇槃根錯節，無以別利器，</w:t>
      </w:r>
      <w:r w:rsidRPr="00D779F7">
        <w:rPr>
          <w:rStyle w:val="00Text"/>
          <w:rFonts w:asciiTheme="minorEastAsia" w:hAnsiTheme="minorEastAsia"/>
        </w:rPr>
        <w:t>以斤斧自喻也。別，彼列翻。</w:t>
      </w:r>
      <w:r w:rsidRPr="00D779F7">
        <w:rPr>
          <w:rFonts w:asciiTheme="minorEastAsia" w:hAnsiTheme="minorEastAsia"/>
        </w:rPr>
        <w:t>此乃吾立功之秋也！</w:t>
      </w:r>
      <w:r w:rsidR="00C93935">
        <w:rPr>
          <w:rFonts w:asciiTheme="minorEastAsia" w:hAnsiTheme="minorEastAsia"/>
        </w:rPr>
        <w:t>」</w:t>
      </w:r>
      <w:r w:rsidRPr="00D779F7">
        <w:rPr>
          <w:rFonts w:asciiTheme="minorEastAsia" w:hAnsiTheme="minorEastAsia"/>
        </w:rPr>
        <w:t>始到，謁河內太守馬稜。稜曰︰</w:t>
      </w:r>
      <w:r w:rsidR="00C93935">
        <w:rPr>
          <w:rFonts w:asciiTheme="minorEastAsia" w:hAnsiTheme="minorEastAsia"/>
        </w:rPr>
        <w:t>「</w:t>
      </w:r>
      <w:r w:rsidRPr="00D779F7">
        <w:rPr>
          <w:rFonts w:asciiTheme="minorEastAsia" w:hAnsiTheme="minorEastAsia"/>
        </w:rPr>
        <w:t>君儒者，當謀謨廟堂，乃在朝歌，甚為君憂之！</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此賊犬羊相聚，以求溫飽耳，願明府不以為憂！</w:t>
      </w:r>
      <w:r w:rsidR="00C93935">
        <w:rPr>
          <w:rFonts w:asciiTheme="minorEastAsia" w:hAnsiTheme="minorEastAsia"/>
        </w:rPr>
        <w:t>」</w:t>
      </w:r>
      <w:r w:rsidRPr="00D779F7">
        <w:rPr>
          <w:rFonts w:asciiTheme="minorEastAsia" w:hAnsiTheme="minorEastAsia"/>
        </w:rPr>
        <w:t>稜曰︰</w:t>
      </w:r>
      <w:r w:rsidR="00C93935">
        <w:rPr>
          <w:rFonts w:asciiTheme="minorEastAsia" w:hAnsiTheme="minorEastAsia"/>
        </w:rPr>
        <w:t>「</w:t>
      </w:r>
      <w:r w:rsidRPr="00D779F7">
        <w:rPr>
          <w:rFonts w:asciiTheme="minorEastAsia" w:hAnsiTheme="minorEastAsia"/>
        </w:rPr>
        <w:t>何以言之？</w:t>
      </w:r>
      <w:r w:rsidR="00C93935">
        <w:rPr>
          <w:rFonts w:asciiTheme="minorEastAsia" w:hAnsiTheme="minorEastAsia"/>
        </w:rPr>
        <w:t>」</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朝歌者，韓、魏之郊，</w:t>
      </w:r>
      <w:r w:rsidRPr="00D779F7">
        <w:rPr>
          <w:rStyle w:val="00Text"/>
          <w:rFonts w:asciiTheme="minorEastAsia" w:hAnsiTheme="minorEastAsia"/>
        </w:rPr>
        <w:t>賢曰︰韓界上黨，魏界河內，相接太行，故云郊也。</w:t>
      </w:r>
      <w:r w:rsidRPr="00D779F7">
        <w:rPr>
          <w:rFonts w:asciiTheme="minorEastAsia" w:hAnsiTheme="minorEastAsia"/>
        </w:rPr>
        <w:t>背太行，</w:t>
      </w:r>
      <w:r w:rsidRPr="00D779F7">
        <w:rPr>
          <w:rStyle w:val="00Text"/>
          <w:rFonts w:asciiTheme="minorEastAsia" w:hAnsiTheme="minorEastAsia"/>
        </w:rPr>
        <w:t>背，蒲妹翻。行，戶剛翻。</w:t>
      </w:r>
      <w:r w:rsidRPr="00D779F7">
        <w:rPr>
          <w:rFonts w:asciiTheme="minorEastAsia" w:hAnsiTheme="minorEastAsia"/>
        </w:rPr>
        <w:t>臨黃河，去敖倉不過百里，而青、冀之民流亡萬數，賊不知開倉招衆，劫庫兵，守成皋，斷天下右臂，</w:t>
      </w:r>
      <w:r w:rsidRPr="00D779F7">
        <w:rPr>
          <w:rStyle w:val="00Text"/>
          <w:rFonts w:asciiTheme="minorEastAsia" w:hAnsiTheme="minorEastAsia"/>
        </w:rPr>
        <w:t>賢曰︰右臂，喻要便也。余謂右臂之說祖張儀，見三卷周赧王四年。斷，丁管翻。</w:t>
      </w:r>
      <w:r w:rsidRPr="00D779F7">
        <w:rPr>
          <w:rFonts w:asciiTheme="minorEastAsia" w:hAnsiTheme="minorEastAsia"/>
        </w:rPr>
        <w:t>此不足憂也。今其衆新盛，難與爭鋒；兵不厭權，願寬假轡策，勿令有所拘閡而已。</w:t>
      </w:r>
      <w:r w:rsidR="00C93935">
        <w:rPr>
          <w:rFonts w:asciiTheme="minorEastAsia" w:hAnsiTheme="minorEastAsia"/>
        </w:rPr>
        <w:t>」</w:t>
      </w:r>
      <w:r w:rsidRPr="00D779F7">
        <w:rPr>
          <w:rStyle w:val="00Text"/>
          <w:rFonts w:asciiTheme="minorEastAsia" w:hAnsiTheme="minorEastAsia"/>
        </w:rPr>
        <w:t>詡欲用度外之人以制羣盜，恐郡守循常襲故，以文法繩之，故先以此言於稜。賢曰︰閡，與礙同。</w:t>
      </w:r>
      <w:r w:rsidRPr="00D779F7">
        <w:rPr>
          <w:rFonts w:asciiTheme="minorEastAsia" w:hAnsiTheme="minorEastAsia"/>
        </w:rPr>
        <w:t>及到官，設三科以募求壯士，自掾史以下各舉所知，</w:t>
      </w:r>
      <w:r w:rsidRPr="00D779F7">
        <w:rPr>
          <w:rStyle w:val="00Text"/>
          <w:rFonts w:asciiTheme="minorEastAsia" w:hAnsiTheme="minorEastAsia"/>
        </w:rPr>
        <w:t>百官志︰縣有廷掾，猶郡之五官掾也，監鄕部，春夏為勸農掾，秋冬為制度掾。史則有獄史、佐史、斗食、令史、掾史、幹小史。</w:t>
      </w:r>
      <w:r w:rsidRPr="00D779F7">
        <w:rPr>
          <w:rFonts w:asciiTheme="minorEastAsia" w:hAnsiTheme="minorEastAsia"/>
        </w:rPr>
        <w:t>其攻劫者為上，傷人偷盜者次之，不事家業者為下，收得百餘人。詡為饗會，悉貰其罪，</w:t>
      </w:r>
      <w:r w:rsidRPr="00D779F7">
        <w:rPr>
          <w:rStyle w:val="00Text"/>
          <w:rFonts w:asciiTheme="minorEastAsia" w:hAnsiTheme="minorEastAsia"/>
        </w:rPr>
        <w:t>此三等人皆惡少年負宿罪者也，悉貰之，使入賊為間。為，于偽翻。貰，始制翻。</w:t>
      </w:r>
      <w:r w:rsidRPr="00D779F7">
        <w:rPr>
          <w:rFonts w:asciiTheme="minorEastAsia" w:hAnsiTheme="minorEastAsia"/>
        </w:rPr>
        <w:t>使入賊中誘令劫掠，乃伏兵以待之，遂殺賊數百人。</w:t>
      </w:r>
      <w:r w:rsidRPr="00D779F7">
        <w:rPr>
          <w:rStyle w:val="00Text"/>
          <w:rFonts w:asciiTheme="minorEastAsia" w:hAnsiTheme="minorEastAsia"/>
        </w:rPr>
        <w:t>誘賊出劫掠而伏兵殺之。誘，音酉。</w:t>
      </w:r>
      <w:r w:rsidRPr="00D779F7">
        <w:rPr>
          <w:rFonts w:asciiTheme="minorEastAsia" w:hAnsiTheme="minorEastAsia"/>
        </w:rPr>
        <w:t>又潛遣貧人能縫者傭作賊衣，以采線縫其裙，有出市里者，吏輒禽之。賊由是駭散，咸稱神明，縣境皆平。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三月，何熙軍到五原曼柏，暴疾，不能進；遣龐雄與梁慬、耿种將步騎萬六千人攻虎澤，連營稍前。單于見諸軍並進，大恐怖，</w:t>
      </w:r>
      <w:r w:rsidR="00934453" w:rsidRPr="00D779F7">
        <w:rPr>
          <w:rStyle w:val="00Text"/>
          <w:rFonts w:asciiTheme="minorEastAsia" w:hAnsiTheme="minorEastAsia"/>
        </w:rPr>
        <w:t>怖，普布翻。</w:t>
      </w:r>
      <w:r w:rsidR="00934453" w:rsidRPr="00D779F7">
        <w:rPr>
          <w:rFonts w:asciiTheme="minorEastAsia" w:hAnsiTheme="minorEastAsia"/>
        </w:rPr>
        <w:t>顧讓韓琮曰︰</w:t>
      </w:r>
      <w:r w:rsidR="00C93935">
        <w:rPr>
          <w:rFonts w:asciiTheme="minorEastAsia" w:hAnsiTheme="minorEastAsia"/>
        </w:rPr>
        <w:t>「</w:t>
      </w:r>
      <w:r w:rsidR="00934453" w:rsidRPr="00D779F7">
        <w:rPr>
          <w:rFonts w:asciiTheme="minorEastAsia" w:hAnsiTheme="minorEastAsia"/>
        </w:rPr>
        <w:t>汝言漢人死盡，今是何等人也！</w:t>
      </w:r>
      <w:r w:rsidR="00C93935">
        <w:rPr>
          <w:rFonts w:asciiTheme="minorEastAsia" w:hAnsiTheme="minorEastAsia"/>
        </w:rPr>
        <w:t>」</w:t>
      </w:r>
      <w:r w:rsidR="00934453" w:rsidRPr="00D779F7">
        <w:rPr>
          <w:rStyle w:val="00Text"/>
          <w:rFonts w:asciiTheme="minorEastAsia" w:hAnsiTheme="minorEastAsia"/>
        </w:rPr>
        <w:t>賢曰︰顧，反也。讓，責也。反顧責韓琮也。</w:t>
      </w:r>
      <w:r w:rsidR="00934453" w:rsidRPr="00D779F7">
        <w:rPr>
          <w:rFonts w:asciiTheme="minorEastAsia" w:hAnsiTheme="minorEastAsia"/>
        </w:rPr>
        <w:t>乃遣使乞降，許之。單于脫帽徒跣，對龐雄等拜陳，道死罪。</w:t>
      </w:r>
      <w:r w:rsidR="00934453" w:rsidRPr="00D779F7">
        <w:rPr>
          <w:rStyle w:val="00Text"/>
          <w:rFonts w:asciiTheme="minorEastAsia" w:hAnsiTheme="minorEastAsia"/>
        </w:rPr>
        <w:t>自陳謝罪，言當死也。</w:t>
      </w:r>
      <w:r w:rsidR="00934453" w:rsidRPr="00D779F7">
        <w:rPr>
          <w:rFonts w:asciiTheme="minorEastAsia" w:hAnsiTheme="minorEastAsia"/>
        </w:rPr>
        <w:t>於是赦之，遇待如初，乃還所鈔漢民男女</w:t>
      </w:r>
      <w:r w:rsidR="00934453" w:rsidRPr="00D779F7">
        <w:rPr>
          <w:rStyle w:val="00Text"/>
          <w:rFonts w:asciiTheme="minorEastAsia" w:hAnsiTheme="minorEastAsia"/>
        </w:rPr>
        <w:t>鈔，楚交翻。</w:t>
      </w:r>
      <w:r w:rsidR="00934453" w:rsidRPr="00D779F7">
        <w:rPr>
          <w:rFonts w:asciiTheme="minorEastAsia" w:hAnsiTheme="minorEastAsia"/>
        </w:rPr>
        <w:t>及羌所略轉賣入匈奴中者合萬餘人。會熙卒，卽拜梁慬為度遼將軍。龐雄還，為大鴻臚。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先零羌復寇褒中，</w:t>
      </w:r>
      <w:r w:rsidR="00934453" w:rsidRPr="00D779F7">
        <w:rPr>
          <w:rStyle w:val="00Text"/>
          <w:rFonts w:asciiTheme="minorEastAsia" w:hAnsiTheme="minorEastAsia"/>
        </w:rPr>
        <w:t>復，扶又翻；下同。</w:t>
      </w:r>
      <w:r w:rsidR="00934453" w:rsidRPr="00D779F7">
        <w:rPr>
          <w:rFonts w:asciiTheme="minorEastAsia" w:hAnsiTheme="minorEastAsia"/>
        </w:rPr>
        <w:t>鄭勤欲擊之，主簿段崇諫，以為</w:t>
      </w:r>
      <w:r w:rsidR="00C93935">
        <w:rPr>
          <w:rFonts w:asciiTheme="minorEastAsia" w:hAnsiTheme="minorEastAsia"/>
        </w:rPr>
        <w:t>「</w:t>
      </w:r>
      <w:r w:rsidR="00934453" w:rsidRPr="00D779F7">
        <w:rPr>
          <w:rFonts w:asciiTheme="minorEastAsia" w:hAnsiTheme="minorEastAsia"/>
        </w:rPr>
        <w:t>虜乘勝，鋒不可當，宜堅守待之。</w:t>
      </w:r>
      <w:r w:rsidR="00C93935">
        <w:rPr>
          <w:rFonts w:asciiTheme="minorEastAsia" w:hAnsiTheme="minorEastAsia"/>
        </w:rPr>
        <w:t>」</w:t>
      </w:r>
      <w:r w:rsidR="00934453" w:rsidRPr="00D779F7">
        <w:rPr>
          <w:rFonts w:asciiTheme="minorEastAsia" w:hAnsiTheme="minorEastAsia"/>
        </w:rPr>
        <w:t>勤不從，出戰，大敗，死者三千餘人，段崇及門下史王宗、原展</w:t>
      </w:r>
      <w:r w:rsidR="00934453" w:rsidRPr="00D779F7">
        <w:rPr>
          <w:rStyle w:val="00Text"/>
          <w:rFonts w:asciiTheme="minorEastAsia" w:hAnsiTheme="minorEastAsia"/>
        </w:rPr>
        <w:t>周原伯之後有原莊公。又晉卿先軫邑於原，子孫以為氏。又孔子弟子有原憲。</w:t>
      </w:r>
      <w:r w:rsidR="00934453" w:rsidRPr="00D779F7">
        <w:rPr>
          <w:rFonts w:asciiTheme="minorEastAsia" w:hAnsiTheme="minorEastAsia"/>
        </w:rPr>
        <w:t>以身扞刃，與勤俱死。</w:t>
      </w:r>
      <w:r w:rsidR="00934453" w:rsidRPr="00D779F7">
        <w:rPr>
          <w:rStyle w:val="00Text"/>
          <w:rFonts w:asciiTheme="minorEastAsia" w:hAnsiTheme="minorEastAsia"/>
        </w:rPr>
        <w:t>郡門下有掾有史。</w:t>
      </w:r>
      <w:r w:rsidR="00934453" w:rsidRPr="00D779F7">
        <w:rPr>
          <w:rFonts w:asciiTheme="minorEastAsia" w:hAnsiTheme="minorEastAsia"/>
        </w:rPr>
        <w:t>徙</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徙</w:t>
      </w:r>
      <w:r w:rsidR="00C93935">
        <w:rPr>
          <w:rStyle w:val="00Text"/>
          <w:rFonts w:asciiTheme="minorEastAsia" w:hAnsiTheme="minorEastAsia"/>
        </w:rPr>
        <w:t>」</w:t>
      </w:r>
      <w:r w:rsidR="00934453" w:rsidRPr="00D779F7">
        <w:rPr>
          <w:rStyle w:val="00Text"/>
          <w:rFonts w:asciiTheme="minorEastAsia" w:hAnsiTheme="minorEastAsia"/>
        </w:rPr>
        <w:t>一脫</w:t>
      </w:r>
      <w:r w:rsidR="00C93935">
        <w:rPr>
          <w:rStyle w:val="00Text"/>
          <w:rFonts w:asciiTheme="minorEastAsia" w:hAnsiTheme="minorEastAsia"/>
        </w:rPr>
        <w:t>「</w:t>
      </w:r>
      <w:r w:rsidR="00934453" w:rsidRPr="00D779F7">
        <w:rPr>
          <w:rStyle w:val="00Text"/>
          <w:rFonts w:asciiTheme="minorEastAsia" w:hAnsiTheme="minorEastAsia"/>
        </w:rPr>
        <w:t>於是</w:t>
      </w:r>
      <w:r w:rsidR="00C93935">
        <w:rPr>
          <w:rStyle w:val="00Text"/>
          <w:rFonts w:asciiTheme="minorEastAsia" w:hAnsiTheme="minorEastAsia"/>
        </w:rPr>
        <w:t>」</w:t>
      </w:r>
      <w:r w:rsidR="00934453" w:rsidRPr="00D779F7">
        <w:rPr>
          <w:rStyle w:val="00Text"/>
          <w:rFonts w:asciiTheme="minorEastAsia" w:hAnsiTheme="minorEastAsia"/>
        </w:rPr>
        <w:t>二字。</w:t>
      </w:r>
      <w:r w:rsidR="00C93935">
        <w:rPr>
          <w:rStyle w:val="00Text"/>
          <w:rFonts w:asciiTheme="minorEastAsia" w:hAnsiTheme="minorEastAsia"/>
        </w:rPr>
        <w:t>』</w:t>
      </w:r>
      <w:r w:rsidR="00934453" w:rsidRPr="00D779F7">
        <w:rPr>
          <w:rFonts w:asciiTheme="minorEastAsia" w:hAnsiTheme="minorEastAsia"/>
        </w:rPr>
        <w:t>金城郡居襄武。</w:t>
      </w:r>
      <w:r w:rsidR="00934453" w:rsidRPr="00D779F7">
        <w:rPr>
          <w:rStyle w:val="00Text"/>
          <w:rFonts w:asciiTheme="minorEastAsia" w:hAnsiTheme="minorEastAsia"/>
        </w:rPr>
        <w:t>襄武縣，屬隴西郡。賢曰︰今渭州縣。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戊子，杜陵園火。</w:t>
      </w:r>
      <w:r w:rsidR="00934453" w:rsidRPr="00D779F7">
        <w:rPr>
          <w:rStyle w:val="00Text"/>
          <w:rFonts w:asciiTheme="minorEastAsia" w:hAnsiTheme="minorEastAsia"/>
        </w:rPr>
        <w:t>宣帝陵園也。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癸巳，郡國九地震。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夏，四月，六州蝗。</w:t>
      </w:r>
      <w:r w:rsidR="00934453" w:rsidRPr="00D779F7">
        <w:rPr>
          <w:rFonts w:asciiTheme="minorEastAsia" w:eastAsiaTheme="minorEastAsia" w:hAnsiTheme="minorEastAsia"/>
        </w:rPr>
        <w:t>東觀記曰︰司隸、豫、兗、徐、青、冀六州。</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丁丑，赦天下。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王宗、法雄與張伯路連戰，破走之。會赦到，</w:t>
      </w:r>
      <w:r w:rsidR="00934453" w:rsidRPr="00D779F7">
        <w:rPr>
          <w:rStyle w:val="00Text"/>
          <w:rFonts w:asciiTheme="minorEastAsia" w:hAnsiTheme="minorEastAsia"/>
        </w:rPr>
        <w:t>赦書到也。</w:t>
      </w:r>
      <w:r w:rsidR="00934453" w:rsidRPr="00D779F7">
        <w:rPr>
          <w:rFonts w:asciiTheme="minorEastAsia" w:hAnsiTheme="minorEastAsia"/>
        </w:rPr>
        <w:t>賊以軍未解甲，不敢歸降。</w:t>
      </w:r>
      <w:r w:rsidR="00934453" w:rsidRPr="00D779F7">
        <w:rPr>
          <w:rStyle w:val="00Text"/>
          <w:rFonts w:asciiTheme="minorEastAsia" w:hAnsiTheme="minorEastAsia"/>
        </w:rPr>
        <w:t>降，戶江翻。</w:t>
      </w:r>
      <w:r w:rsidR="00934453" w:rsidRPr="00D779F7">
        <w:rPr>
          <w:rFonts w:asciiTheme="minorEastAsia" w:hAnsiTheme="minorEastAsia"/>
        </w:rPr>
        <w:t>王宗召刺史太守共議，</w:t>
      </w:r>
      <w:r w:rsidR="00934453" w:rsidRPr="00D779F7">
        <w:rPr>
          <w:rStyle w:val="00Text"/>
          <w:rFonts w:asciiTheme="minorEastAsia" w:hAnsiTheme="minorEastAsia"/>
        </w:rPr>
        <w:t>刺史，青州刺史；太守，青州所部諸郡太守。</w:t>
      </w:r>
      <w:r w:rsidR="00934453" w:rsidRPr="00D779F7">
        <w:rPr>
          <w:rFonts w:asciiTheme="minorEastAsia" w:hAnsiTheme="minorEastAsia"/>
        </w:rPr>
        <w:t>皆以為當遂擊之，法雄曰︰</w:t>
      </w:r>
      <w:r w:rsidR="00C93935">
        <w:rPr>
          <w:rFonts w:asciiTheme="minorEastAsia" w:hAnsiTheme="minorEastAsia"/>
        </w:rPr>
        <w:t>「</w:t>
      </w:r>
      <w:r w:rsidR="00934453" w:rsidRPr="00D779F7">
        <w:rPr>
          <w:rFonts w:asciiTheme="minorEastAsia" w:hAnsiTheme="minorEastAsia"/>
        </w:rPr>
        <w:t>不然。兵凶器，戰危事，</w:t>
      </w:r>
      <w:r w:rsidR="00934453" w:rsidRPr="00D779F7">
        <w:rPr>
          <w:rStyle w:val="00Text"/>
          <w:rFonts w:asciiTheme="minorEastAsia" w:hAnsiTheme="minorEastAsia"/>
        </w:rPr>
        <w:t>賢曰︰史記范蠡之辭。</w:t>
      </w:r>
      <w:r w:rsidR="00934453" w:rsidRPr="00D779F7">
        <w:rPr>
          <w:rFonts w:asciiTheme="minorEastAsia" w:hAnsiTheme="minorEastAsia"/>
        </w:rPr>
        <w:t>勇不可恃，勝不可必。賊若乘船浮海，深入遠島，</w:t>
      </w:r>
      <w:r w:rsidR="00934453" w:rsidRPr="00D779F7">
        <w:rPr>
          <w:rStyle w:val="00Text"/>
          <w:rFonts w:asciiTheme="minorEastAsia" w:hAnsiTheme="minorEastAsia"/>
        </w:rPr>
        <w:t>島，都老翻。水中有山曰島。</w:t>
      </w:r>
      <w:r w:rsidR="00934453" w:rsidRPr="00D779F7">
        <w:rPr>
          <w:rFonts w:asciiTheme="minorEastAsia" w:hAnsiTheme="minorEastAsia"/>
        </w:rPr>
        <w:t>攻之未易也。</w:t>
      </w:r>
      <w:r w:rsidR="00934453" w:rsidRPr="00D779F7">
        <w:rPr>
          <w:rStyle w:val="00Text"/>
          <w:rFonts w:asciiTheme="minorEastAsia" w:hAnsiTheme="minorEastAsia"/>
        </w:rPr>
        <w:t>易，以豉翻。</w:t>
      </w:r>
      <w:r w:rsidR="00934453" w:rsidRPr="00D779F7">
        <w:rPr>
          <w:rFonts w:asciiTheme="minorEastAsia" w:hAnsiTheme="minorEastAsia"/>
        </w:rPr>
        <w:t>及有赦令，可且罷兵以慰誘其心，勢必解散，然後圖之，可不戰而定也。</w:t>
      </w:r>
      <w:r w:rsidR="00C93935">
        <w:rPr>
          <w:rFonts w:asciiTheme="minorEastAsia" w:hAnsiTheme="minorEastAsia"/>
        </w:rPr>
        <w:t>」</w:t>
      </w:r>
      <w:r w:rsidR="00934453" w:rsidRPr="00D779F7">
        <w:rPr>
          <w:rFonts w:asciiTheme="minorEastAsia" w:hAnsiTheme="minorEastAsia"/>
        </w:rPr>
        <w:t>宗善其言，卽罷兵。賊聞，大喜，乃還所略人；而東萊郡兵獨未解甲，賊復驚恐，遁走遼東，止海島上。</w:t>
      </w:r>
      <w:r w:rsidR="00934453" w:rsidRPr="00D779F7">
        <w:rPr>
          <w:rStyle w:val="00Text"/>
          <w:rFonts w:asciiTheme="minorEastAsia" w:hAnsiTheme="minorEastAsia"/>
        </w:rPr>
        <w:t>果如法雄之言。</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秋，七月，乙酉，三郡大水。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騎都尉任仁與羌戰累敗，而兵士放縱，檻車徵詣廷尉，死。護羌校尉段禧卒，復以前校尉侯霸代之，移居張掖。</w:t>
      </w:r>
      <w:r w:rsidR="00934453" w:rsidRPr="00D779F7">
        <w:rPr>
          <w:rFonts w:asciiTheme="minorEastAsia" w:eastAsiaTheme="minorEastAsia" w:hAnsiTheme="minorEastAsia"/>
        </w:rPr>
        <w:t>永初二年，侯霸以衆羌反叛免。護羌校尉時居狄道。按水經註，羌水出湟中西南山下，逕護羌城東，故護羌校尉治，又東逕臨羌城西。護羌校尉蓋治金城郡臨羌縣界也。然宣帝置護羌校尉，本治金城令居，東都定河、隴之後，護羌校尉治安夷縣，旣而自安夷徙臨羌。侯霸先居隴西狄道，以羌叛而臨羌不可居也；今移居張掖，以隴西殘破，復渡河而西。</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九月，甲申，益州郡地震。</w:t>
      </w:r>
      <w:r w:rsidR="00934453" w:rsidRPr="00D779F7">
        <w:rPr>
          <w:rFonts w:asciiTheme="minorEastAsia" w:eastAsiaTheme="minorEastAsia" w:hAnsiTheme="minorEastAsia"/>
        </w:rPr>
        <w:t>賢曰︰益州郡故城，在今昆州晉寧縣。</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皇太后母新野君病，</w:t>
      </w:r>
      <w:r w:rsidR="00934453" w:rsidRPr="00D779F7">
        <w:rPr>
          <w:rStyle w:val="00Text"/>
          <w:rFonts w:asciiTheme="minorEastAsia" w:hAnsiTheme="minorEastAsia"/>
        </w:rPr>
        <w:t>續漢志曰︰婦人封君，儀比公主，油鞬輧車，帶綬，以采組為緄帶，各如其綬色，黃金辟邪加其首為帶。</w:t>
      </w:r>
      <w:r w:rsidR="00934453" w:rsidRPr="00D779F7">
        <w:rPr>
          <w:rFonts w:asciiTheme="minorEastAsia" w:hAnsiTheme="minorEastAsia"/>
        </w:rPr>
        <w:t>太后幸其第，連日宿止；三公上表固爭，乃還宮。冬，十月，甲戌，新野君薨，使司空護喪事，儀比東海恭王。</w:t>
      </w:r>
      <w:r w:rsidR="00934453" w:rsidRPr="00D779F7">
        <w:rPr>
          <w:rStyle w:val="00Text"/>
          <w:rFonts w:asciiTheme="minorEastAsia" w:hAnsiTheme="minorEastAsia"/>
        </w:rPr>
        <w:t>恭王事見四十四卷明帝永平元年。</w:t>
      </w:r>
      <w:r w:rsidR="00934453" w:rsidRPr="00D779F7">
        <w:rPr>
          <w:rFonts w:asciiTheme="minorEastAsia" w:hAnsiTheme="minorEastAsia"/>
        </w:rPr>
        <w:t>鄧騭等乞身行服，太后欲不許，以問曹大家，大家上疏曰︰</w:t>
      </w:r>
      <w:r w:rsidR="00C93935">
        <w:rPr>
          <w:rFonts w:asciiTheme="minorEastAsia" w:hAnsiTheme="minorEastAsia"/>
        </w:rPr>
        <w:t>「</w:t>
      </w:r>
      <w:r w:rsidR="00934453" w:rsidRPr="00D779F7">
        <w:rPr>
          <w:rFonts w:asciiTheme="minorEastAsia" w:hAnsiTheme="minorEastAsia"/>
        </w:rPr>
        <w:t>妾聞謙讓之風，德莫大焉。今四舅深執忠孝，引身自退，</w:t>
      </w:r>
      <w:r w:rsidR="00934453" w:rsidRPr="00D779F7">
        <w:rPr>
          <w:rStyle w:val="00Text"/>
          <w:rFonts w:asciiTheme="minorEastAsia" w:hAnsiTheme="minorEastAsia"/>
        </w:rPr>
        <w:t>賢曰︰四舅，謂騭、悝、弘、閶也。</w:t>
      </w:r>
      <w:r w:rsidR="00934453" w:rsidRPr="00D779F7">
        <w:rPr>
          <w:rFonts w:asciiTheme="minorEastAsia" w:hAnsiTheme="minorEastAsia"/>
        </w:rPr>
        <w:t>而以方垂未靜，拒而不許，如後有毫毛加於今日，誠恐推讓之名不可再得。</w:t>
      </w:r>
      <w:r w:rsidR="00C93935">
        <w:rPr>
          <w:rFonts w:asciiTheme="minorEastAsia" w:hAnsiTheme="minorEastAsia"/>
        </w:rPr>
        <w:t>」</w:t>
      </w:r>
      <w:r w:rsidR="00934453" w:rsidRPr="00D779F7">
        <w:rPr>
          <w:rStyle w:val="00Text"/>
          <w:rFonts w:asciiTheme="minorEastAsia" w:hAnsiTheme="minorEastAsia"/>
        </w:rPr>
        <w:t>賢曰︰謂有纖微之過，則推讓之美失也。</w:t>
      </w:r>
      <w:r w:rsidR="00934453" w:rsidRPr="00D779F7">
        <w:rPr>
          <w:rFonts w:asciiTheme="minorEastAsia" w:hAnsiTheme="minorEastAsia"/>
        </w:rPr>
        <w:t>太后乃許之。及服除，詔騭復還輔朝政，</w:t>
      </w:r>
      <w:r w:rsidR="00934453" w:rsidRPr="00D779F7">
        <w:rPr>
          <w:rStyle w:val="00Text"/>
          <w:rFonts w:asciiTheme="minorEastAsia" w:hAnsiTheme="minorEastAsia"/>
        </w:rPr>
        <w:t>朝，直遙翻。</w:t>
      </w:r>
      <w:r w:rsidR="00934453" w:rsidRPr="00D779F7">
        <w:rPr>
          <w:rFonts w:asciiTheme="minorEastAsia" w:hAnsiTheme="minorEastAsia"/>
        </w:rPr>
        <w:t>更授前封，</w:t>
      </w:r>
      <w:r w:rsidR="00934453" w:rsidRPr="00D779F7">
        <w:rPr>
          <w:rStyle w:val="00Text"/>
          <w:rFonts w:asciiTheme="minorEastAsia" w:hAnsiTheme="minorEastAsia"/>
        </w:rPr>
        <w:t>帝卽阼之初，封騭、悝、弘、閶，皆辭不受。</w:t>
      </w:r>
      <w:r w:rsidR="00934453" w:rsidRPr="00D779F7">
        <w:rPr>
          <w:rFonts w:asciiTheme="minorEastAsia" w:hAnsiTheme="minorEastAsia"/>
        </w:rPr>
        <w:t>騭等叩頭固讓，乃止。於是並奉朝請，位次三公下，特進、侯上，</w:t>
      </w:r>
      <w:r w:rsidR="00934453" w:rsidRPr="00D779F7">
        <w:rPr>
          <w:rStyle w:val="00Text"/>
          <w:rFonts w:asciiTheme="minorEastAsia" w:hAnsiTheme="minorEastAsia"/>
        </w:rPr>
        <w:t>賢曰︰在特進及侯之上。請，才性翻，又如字。</w:t>
      </w:r>
      <w:r w:rsidR="00934453" w:rsidRPr="00D779F7">
        <w:rPr>
          <w:rFonts w:asciiTheme="minorEastAsia" w:hAnsiTheme="minorEastAsia"/>
        </w:rPr>
        <w:t>其有大議，乃詣朝堂，與公卿參謀。</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19</w:t>
      </w:r>
      <w:r w:rsidR="00934453" w:rsidRPr="00D779F7">
        <w:rPr>
          <w:rStyle w:val="01Text"/>
          <w:rFonts w:asciiTheme="minorEastAsia" w:eastAsiaTheme="minorEastAsia" w:hAnsiTheme="minorEastAsia"/>
          <w:sz w:val="21"/>
        </w:rPr>
        <w:t>太后詔陰后家屬皆歸故郡，</w:t>
      </w:r>
      <w:r w:rsidR="00934453" w:rsidRPr="00D779F7">
        <w:rPr>
          <w:rFonts w:asciiTheme="minorEastAsia" w:eastAsiaTheme="minorEastAsia" w:hAnsiTheme="minorEastAsia"/>
        </w:rPr>
        <w:t>陰后家南徙事見上卷和帝永元十四年。歸故郡，歸南陽也。</w:t>
      </w:r>
      <w:r w:rsidR="00934453" w:rsidRPr="00D779F7">
        <w:rPr>
          <w:rStyle w:val="01Text"/>
          <w:rFonts w:asciiTheme="minorEastAsia" w:eastAsiaTheme="minorEastAsia" w:hAnsiTheme="minorEastAsia"/>
          <w:sz w:val="21"/>
        </w:rPr>
        <w:t>還其資財五百餘萬。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辛亥、一一一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春，正月，庚辰朔，日有食之。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丙戌，郡國十地震。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己丑，太尉張禹免。甲申，以光祿勳潁川李脩為太尉。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先零羌寇河東，至河內，</w:t>
      </w:r>
      <w:r w:rsidR="00934453" w:rsidRPr="00D779F7">
        <w:rPr>
          <w:rFonts w:asciiTheme="minorEastAsia" w:eastAsiaTheme="minorEastAsia" w:hAnsiTheme="minorEastAsia"/>
        </w:rPr>
        <w:t>零，音憐。</w:t>
      </w:r>
      <w:r w:rsidR="00934453" w:rsidRPr="00D779F7">
        <w:rPr>
          <w:rStyle w:val="01Text"/>
          <w:rFonts w:asciiTheme="minorEastAsia" w:eastAsiaTheme="minorEastAsia" w:hAnsiTheme="minorEastAsia"/>
          <w:sz w:val="21"/>
        </w:rPr>
        <w:t>百姓相驚，多南奔渡河，使北軍中候朱寵將五營士屯孟津，</w:t>
      </w:r>
      <w:r w:rsidR="00934453" w:rsidRPr="00D779F7">
        <w:rPr>
          <w:rFonts w:asciiTheme="minorEastAsia" w:eastAsiaTheme="minorEastAsia" w:hAnsiTheme="minorEastAsia"/>
        </w:rPr>
        <w:t>北軍中候，掌監屯騎、越騎、步兵、長水、射聲五營。續漢志曰︰舊有中壘校尉，領北軍營壘之事；中興，省中壘，但置中候以監五營。洪氏隸釋曰︰按祝睦後碑書為</w:t>
      </w:r>
      <w:r w:rsidR="00C93935">
        <w:rPr>
          <w:rFonts w:asciiTheme="minorEastAsia" w:eastAsiaTheme="minorEastAsia" w:hAnsiTheme="minorEastAsia"/>
        </w:rPr>
        <w:t>「</w:t>
      </w:r>
      <w:r w:rsidR="00934453" w:rsidRPr="00D779F7">
        <w:rPr>
          <w:rFonts w:asciiTheme="minorEastAsia" w:eastAsiaTheme="minorEastAsia" w:hAnsiTheme="minorEastAsia"/>
        </w:rPr>
        <w:t>北軍軍中候</w:t>
      </w:r>
      <w:r w:rsidR="00C93935">
        <w:rPr>
          <w:rFonts w:asciiTheme="minorEastAsia" w:eastAsiaTheme="minorEastAsia" w:hAnsiTheme="minorEastAsia"/>
        </w:rPr>
        <w:t>」</w:t>
      </w:r>
      <w:r w:rsidR="00934453" w:rsidRPr="00D779F7">
        <w:rPr>
          <w:rFonts w:asciiTheme="minorEastAsia" w:eastAsiaTheme="minorEastAsia" w:hAnsiTheme="minorEastAsia"/>
        </w:rPr>
        <w:t>，則知此亦省文耳。</w:t>
      </w:r>
      <w:r w:rsidR="00934453" w:rsidRPr="00D779F7">
        <w:rPr>
          <w:rStyle w:val="01Text"/>
          <w:rFonts w:asciiTheme="minorEastAsia" w:eastAsiaTheme="minorEastAsia" w:hAnsiTheme="minorEastAsia"/>
          <w:sz w:val="21"/>
        </w:rPr>
        <w:t>詔魏郡、趙國、常山、中山繕作塢候六百一十六所。</w:t>
      </w:r>
      <w:r w:rsidR="00934453" w:rsidRPr="00D779F7">
        <w:rPr>
          <w:rFonts w:asciiTheme="minorEastAsia" w:eastAsiaTheme="minorEastAsia" w:hAnsiTheme="minorEastAsia"/>
        </w:rPr>
        <w:t>郡國四，皆屬冀州。懼羌自河東、河內北入冀州界，故作塢候以備之。</w:t>
      </w:r>
      <w:r w:rsidR="00934453" w:rsidRPr="00D779F7">
        <w:rPr>
          <w:rStyle w:val="01Text"/>
          <w:rFonts w:asciiTheme="minorEastAsia" w:eastAsiaTheme="minorEastAsia" w:hAnsiTheme="minorEastAsia"/>
          <w:sz w:val="21"/>
        </w:rPr>
        <w:t>羌旣轉盛，而緣邊二千石、令、長多內郡人，並無守戰意，皆爭上徙郡縣以避寇難。</w:t>
      </w:r>
      <w:r w:rsidR="00934453" w:rsidRPr="00D779F7">
        <w:rPr>
          <w:rFonts w:asciiTheme="minorEastAsia" w:eastAsiaTheme="minorEastAsia" w:hAnsiTheme="minorEastAsia"/>
        </w:rPr>
        <w:t>長，知兩翻。上，時掌翻。</w:t>
      </w:r>
      <w:r w:rsidR="00934453" w:rsidRPr="00D779F7">
        <w:rPr>
          <w:rStyle w:val="01Text"/>
          <w:rFonts w:asciiTheme="minorEastAsia" w:eastAsiaTheme="minorEastAsia" w:hAnsiTheme="minorEastAsia"/>
          <w:sz w:val="21"/>
        </w:rPr>
        <w:t>三月，詔隴西徙襄武，</w:t>
      </w:r>
      <w:r w:rsidR="00934453" w:rsidRPr="00D779F7">
        <w:rPr>
          <w:rFonts w:asciiTheme="minorEastAsia" w:eastAsiaTheme="minorEastAsia" w:hAnsiTheme="minorEastAsia"/>
        </w:rPr>
        <w:t>隴西郡，本治狄道。考異曰︰上云</w:t>
      </w:r>
      <w:r w:rsidR="00C93935">
        <w:rPr>
          <w:rFonts w:asciiTheme="minorEastAsia" w:eastAsiaTheme="minorEastAsia" w:hAnsiTheme="minorEastAsia"/>
        </w:rPr>
        <w:t>「</w:t>
      </w:r>
      <w:r w:rsidR="00934453" w:rsidRPr="00D779F7">
        <w:rPr>
          <w:rFonts w:asciiTheme="minorEastAsia" w:eastAsiaTheme="minorEastAsia" w:hAnsiTheme="minorEastAsia"/>
        </w:rPr>
        <w:t>金城徙襄武</w:t>
      </w:r>
      <w:r w:rsidR="00C93935">
        <w:rPr>
          <w:rFonts w:asciiTheme="minorEastAsia" w:eastAsiaTheme="minorEastAsia" w:hAnsiTheme="minorEastAsia"/>
        </w:rPr>
        <w:t>」</w:t>
      </w:r>
      <w:r w:rsidR="00934453" w:rsidRPr="00D779F7">
        <w:rPr>
          <w:rFonts w:asciiTheme="minorEastAsia" w:eastAsiaTheme="minorEastAsia" w:hAnsiTheme="minorEastAsia"/>
        </w:rPr>
        <w:t>，紀傳皆然。或者二郡皆寄治於襄武歟！</w:t>
      </w:r>
      <w:r w:rsidR="00934453" w:rsidRPr="00D779F7">
        <w:rPr>
          <w:rStyle w:val="01Text"/>
          <w:rFonts w:asciiTheme="minorEastAsia" w:eastAsiaTheme="minorEastAsia" w:hAnsiTheme="minorEastAsia"/>
          <w:sz w:val="21"/>
        </w:rPr>
        <w:t>安定徙美陽，北地徙池陽，上郡治</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治</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徙</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衙。</w:t>
      </w:r>
      <w:r w:rsidR="00934453" w:rsidRPr="00D779F7">
        <w:rPr>
          <w:rFonts w:asciiTheme="minorEastAsia" w:eastAsiaTheme="minorEastAsia" w:hAnsiTheme="minorEastAsia"/>
        </w:rPr>
        <w:t>賢曰︰安定郡，今涇州也。美陽故城，在今武功縣北。北地郡，今寧州。池陽縣故城，在今涇陽縣北。上郡，今綏州也。衙縣故城，在今同州白水縣東北。左傳秦、晉戰于彭衙，卽此也。余按郡國志，美陽縣，屬扶風；池陽、衙二縣，屬馮翊。衙，音牙。</w:t>
      </w:r>
      <w:r w:rsidR="00934453" w:rsidRPr="00D779F7">
        <w:rPr>
          <w:rStyle w:val="01Text"/>
          <w:rFonts w:asciiTheme="minorEastAsia" w:eastAsiaTheme="minorEastAsia" w:hAnsiTheme="minorEastAsia"/>
          <w:sz w:val="21"/>
        </w:rPr>
        <w:t>百姓戀土，不樂去舊，</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遂乃刈其禾稼，發徹室屋，夷營壁，破積聚。</w:t>
      </w:r>
      <w:r w:rsidR="00934453" w:rsidRPr="00D779F7">
        <w:rPr>
          <w:rFonts w:asciiTheme="minorEastAsia" w:eastAsiaTheme="minorEastAsia" w:hAnsiTheme="minorEastAsia"/>
        </w:rPr>
        <w:t>積，子賜翻。聚，慈喻翻。</w:t>
      </w:r>
      <w:r w:rsidR="00934453" w:rsidRPr="00D779F7">
        <w:rPr>
          <w:rStyle w:val="01Text"/>
          <w:rFonts w:asciiTheme="minorEastAsia" w:eastAsiaTheme="minorEastAsia" w:hAnsiTheme="minorEastAsia"/>
          <w:sz w:val="21"/>
        </w:rPr>
        <w:t>時連旱蝗饑荒，而驅䠞劫掠，流離分散，隨道死亡，或棄捐老弱，或為人僕妾，喪其太半。</w:t>
      </w:r>
      <w:r w:rsidR="00934453" w:rsidRPr="00D779F7">
        <w:rPr>
          <w:rFonts w:asciiTheme="minorEastAsia" w:eastAsiaTheme="minorEastAsia" w:hAnsiTheme="minorEastAsia"/>
        </w:rPr>
        <w:t>䠞，與蹙同。喪，息浪翻。</w:t>
      </w:r>
      <w:r w:rsidR="00934453" w:rsidRPr="00D779F7">
        <w:rPr>
          <w:rStyle w:val="01Text"/>
          <w:rFonts w:asciiTheme="minorEastAsia" w:eastAsiaTheme="minorEastAsia" w:hAnsiTheme="minorEastAsia"/>
          <w:sz w:val="21"/>
        </w:rPr>
        <w:t>復以任尚為侍御史，擊羌於上黨羊頭山，破之；</w:t>
      </w:r>
      <w:r w:rsidR="00934453" w:rsidRPr="00D779F7">
        <w:rPr>
          <w:rFonts w:asciiTheme="minorEastAsia" w:eastAsiaTheme="minorEastAsia" w:hAnsiTheme="minorEastAsia"/>
        </w:rPr>
        <w:t>賢曰︰羊頭山，在上黨郡穀遠縣。復，扶又翻；下同。</w:t>
      </w:r>
      <w:r w:rsidR="00934453" w:rsidRPr="00D779F7">
        <w:rPr>
          <w:rStyle w:val="01Text"/>
          <w:rFonts w:asciiTheme="minorEastAsia" w:eastAsiaTheme="minorEastAsia" w:hAnsiTheme="minorEastAsia"/>
          <w:sz w:val="21"/>
        </w:rPr>
        <w:t>乃罷孟津屯。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夫餘王寇樂浪。</w:t>
      </w:r>
      <w:r w:rsidR="00934453" w:rsidRPr="00D779F7">
        <w:rPr>
          <w:rFonts w:asciiTheme="minorEastAsia" w:eastAsiaTheme="minorEastAsia" w:hAnsiTheme="minorEastAsia"/>
        </w:rPr>
        <w:t>夫餘為寇始此。夫，音扶。樂浪，音洛琅。</w:t>
      </w:r>
      <w:r w:rsidR="00934453" w:rsidRPr="00D779F7">
        <w:rPr>
          <w:rStyle w:val="01Text"/>
          <w:rFonts w:asciiTheme="minorEastAsia" w:eastAsiaTheme="minorEastAsia" w:hAnsiTheme="minorEastAsia"/>
          <w:sz w:val="21"/>
        </w:rPr>
        <w:t>高句驪王宮與濊貊寇玄菟。</w:t>
      </w:r>
      <w:r w:rsidR="00934453" w:rsidRPr="00D779F7">
        <w:rPr>
          <w:rFonts w:asciiTheme="minorEastAsia" w:eastAsiaTheme="minorEastAsia" w:hAnsiTheme="minorEastAsia"/>
        </w:rPr>
        <w:t>句，如字，又音駒。驪，力知翻。濊，音穢。貊，莫百翻。菟，同都翻。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夏，閏四月，丁酉，赦涼州、河西四郡。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海賊張伯路復寇東萊，青州刺史法雄擊破之；賊逃還遼東，遼東人李久等共斬之，</w:t>
      </w:r>
      <w:r w:rsidR="00934453" w:rsidRPr="00D779F7">
        <w:rPr>
          <w:rStyle w:val="00Text"/>
          <w:rFonts w:asciiTheme="minorEastAsia" w:hAnsiTheme="minorEastAsia"/>
        </w:rPr>
        <w:t>張伯路永初三年作亂，至是始平。</w:t>
      </w:r>
      <w:r w:rsidR="00934453" w:rsidRPr="00D779F7">
        <w:rPr>
          <w:rFonts w:asciiTheme="minorEastAsia" w:hAnsiTheme="minorEastAsia"/>
        </w:rPr>
        <w:t>於是州界清靜。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秋，九月，漢陽人杜琦及弟季貢、同郡王信等與羌通謀，聚衆據上邽城。冬，十二月，漢陽太守趙博遣客杜習刺殺琦；</w:t>
      </w:r>
      <w:r w:rsidR="00934453" w:rsidRPr="00D779F7">
        <w:rPr>
          <w:rStyle w:val="00Text"/>
          <w:rFonts w:asciiTheme="minorEastAsia" w:hAnsiTheme="minorEastAsia"/>
        </w:rPr>
        <w:t>刺，七亦翻。</w:t>
      </w:r>
      <w:r w:rsidR="00934453" w:rsidRPr="00D779F7">
        <w:rPr>
          <w:rFonts w:asciiTheme="minorEastAsia" w:hAnsiTheme="minorEastAsia"/>
        </w:rPr>
        <w:t>封習討姦侯。杜季貢、王信等將其衆據樗泉營。</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是歲，九州蝗，郡國八雨水。</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壬子、一一二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春，正月，甲寅，詔曰︰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凡供薦新味，多非其節，或鬱養強孰，</w:t>
      </w:r>
      <w:r w:rsidR="00934453" w:rsidRPr="00D779F7">
        <w:rPr>
          <w:rFonts w:asciiTheme="minorEastAsia" w:eastAsiaTheme="minorEastAsia" w:hAnsiTheme="minorEastAsia"/>
        </w:rPr>
        <w:t>謂為土室蓄火，使土氣蒸鬱而養之，強使成熟也。前書·召信臣傳曰︰太官園種冬生葱韭菜茹，覆以屋廡，晝夜然蘊火，待溫氣乃生。強，其兩翻。</w:t>
      </w:r>
      <w:r w:rsidR="00934453" w:rsidRPr="00D779F7">
        <w:rPr>
          <w:rStyle w:val="01Text"/>
          <w:rFonts w:asciiTheme="minorEastAsia" w:eastAsiaTheme="minorEastAsia" w:hAnsiTheme="minorEastAsia"/>
          <w:sz w:val="21"/>
        </w:rPr>
        <w:t>或穿掘萌芽，味無所至而夭折生長，</w:t>
      </w:r>
      <w:r w:rsidR="00934453" w:rsidRPr="00D779F7">
        <w:rPr>
          <w:rFonts w:asciiTheme="minorEastAsia" w:eastAsiaTheme="minorEastAsia" w:hAnsiTheme="minorEastAsia"/>
        </w:rPr>
        <w:t>夭，於兆翻；短折曰夭。長，知兩翻。</w:t>
      </w:r>
      <w:r w:rsidR="00934453" w:rsidRPr="00D779F7">
        <w:rPr>
          <w:rStyle w:val="01Text"/>
          <w:rFonts w:asciiTheme="minorEastAsia" w:eastAsiaTheme="minorEastAsia" w:hAnsiTheme="minorEastAsia"/>
          <w:sz w:val="21"/>
        </w:rPr>
        <w:t>豈所以順時育物乎！傳曰︰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非其時不食。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賢曰︰論語曰︰不時不食。言非其時物，則不食之。前書，召信臣曰︰不時之物，有傷於人，不宜以奉供養。</w:t>
      </w:r>
      <w:r w:rsidR="00934453" w:rsidRPr="00D779F7">
        <w:rPr>
          <w:rStyle w:val="01Text"/>
          <w:rFonts w:asciiTheme="minorEastAsia" w:eastAsiaTheme="minorEastAsia" w:hAnsiTheme="minorEastAsia"/>
          <w:sz w:val="21"/>
        </w:rPr>
        <w:t>自今當奉祠陵廟及給御者，皆須時乃上。</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時熟乃上進也。上，時掌翻。</w:t>
      </w:r>
      <w:r w:rsidR="00934453" w:rsidRPr="00D779F7">
        <w:rPr>
          <w:rStyle w:val="01Text"/>
          <w:rFonts w:asciiTheme="minorEastAsia" w:eastAsiaTheme="minorEastAsia" w:hAnsiTheme="minorEastAsia"/>
          <w:sz w:val="21"/>
        </w:rPr>
        <w:t>凡所省二十三種。</w:t>
      </w:r>
      <w:r w:rsidR="00934453" w:rsidRPr="00D779F7">
        <w:rPr>
          <w:rFonts w:asciiTheme="minorEastAsia" w:eastAsiaTheme="minorEastAsia" w:hAnsiTheme="minorEastAsia"/>
        </w:rPr>
        <w:t>種，章勇翻。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三月，十州蝗。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夏，四月，乙丑，司空張敏罷。己卯，以太常劉愷為司空。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詔建武元功二十八將皆紹封。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五月，旱。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丙寅，詔令中二千石下至黃綬，一切復秩。</w:t>
      </w:r>
      <w:r w:rsidR="00934453" w:rsidRPr="00D779F7">
        <w:rPr>
          <w:rFonts w:asciiTheme="minorEastAsia" w:eastAsiaTheme="minorEastAsia" w:hAnsiTheme="minorEastAsia"/>
        </w:rPr>
        <w:t>董巴輿服志︰中二千石，青綬；四百石、三百石、二百石，黃綬。四年，減百官奉，今復之。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六月，壬辰，豫章員谿原山崩。</w:t>
      </w:r>
      <w:r w:rsidR="00934453" w:rsidRPr="00D779F7">
        <w:rPr>
          <w:rFonts w:asciiTheme="minorEastAsia" w:eastAsiaTheme="minorEastAsia" w:hAnsiTheme="minorEastAsia"/>
        </w:rPr>
        <w:t>豫章郡，在雒陽南二千七百里，屬揚州。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辛巳，赦天下。</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侍御史唐喜討漢陽賊王信，破斬之。杜季貢亡，從滇零。是歲，滇零死，子零昌立，年尚少，同種狼莫為其計策，</w:t>
      </w:r>
      <w:r w:rsidR="00934453" w:rsidRPr="00D779F7">
        <w:rPr>
          <w:rStyle w:val="00Text"/>
          <w:rFonts w:asciiTheme="minorEastAsia" w:hAnsiTheme="minorEastAsia"/>
        </w:rPr>
        <w:t>滇，音顚。零，音憐。少，詩照翻。種，章勇翻。</w:t>
      </w:r>
      <w:r w:rsidR="00934453" w:rsidRPr="00D779F7">
        <w:rPr>
          <w:rFonts w:asciiTheme="minorEastAsia" w:hAnsiTheme="minorEastAsia"/>
        </w:rPr>
        <w:t>以季貢為將軍，別居丁奚城。</w:t>
      </w:r>
      <w:r w:rsidR="00934453" w:rsidRPr="00D779F7">
        <w:rPr>
          <w:rStyle w:val="00Text"/>
          <w:rFonts w:asciiTheme="minorEastAsia" w:hAnsiTheme="minorEastAsia"/>
        </w:rPr>
        <w:t>按東觀記，丁奚城在北地郡靈州縣。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癸丑、一一三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春，二月，丙午，郡國十八地震。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夏，四月，乙未，平原懷王勝薨，無子；太后立樂安夷王寵子得為平原王。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丙申晦，日有食之。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秋，護羌校尉侯霸、騎都尉馬賢擊先零別部牢羌於安定，</w:t>
      </w:r>
      <w:r w:rsidR="00934453" w:rsidRPr="00D779F7">
        <w:rPr>
          <w:rStyle w:val="00Text"/>
          <w:rFonts w:asciiTheme="minorEastAsia" w:hAnsiTheme="minorEastAsia"/>
        </w:rPr>
        <w:t>零，音憐。</w:t>
      </w:r>
      <w:r w:rsidR="00934453" w:rsidRPr="00D779F7">
        <w:rPr>
          <w:rFonts w:asciiTheme="minorEastAsia" w:hAnsiTheme="minorEastAsia"/>
        </w:rPr>
        <w:t>獲首虜千人。</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蝗。</w:t>
      </w:r>
    </w:p>
    <w:p w:rsidR="00934453" w:rsidRPr="00D779F7" w:rsidRDefault="00E83377" w:rsidP="00087F68">
      <w:pPr>
        <w:pStyle w:val="2"/>
        <w:spacing w:before="0" w:after="0" w:line="240" w:lineRule="auto"/>
      </w:pPr>
      <w:bookmarkStart w:id="424" w:name="_Toc33001514"/>
      <w:r w:rsidRPr="00E83377">
        <w:rPr>
          <w:rStyle w:val="01Text"/>
          <w:rFonts w:asciiTheme="minorEastAsia" w:eastAsiaTheme="minorEastAsia" w:hAnsiTheme="minorEastAsia"/>
          <w:sz w:val="21"/>
        </w:rPr>
        <w:t>元初元年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甲寅、一一四</w:t>
      </w:r>
      <w:r w:rsidR="00046F27" w:rsidRPr="00E64B56">
        <w:rPr>
          <w:rFonts w:asciiTheme="minorEastAsia" w:eastAsiaTheme="minorEastAsia" w:hAnsiTheme="minorEastAsia" w:cs="宋体" w:hint="eastAsia"/>
          <w:b w:val="0"/>
          <w:color w:val="006400"/>
          <w:sz w:val="18"/>
        </w:rPr>
        <w:t>）</w:t>
      </w:r>
      <w:bookmarkEnd w:id="42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春，正月，甲子，改元。</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二月，乙卯，日南地坼，長百餘里。</w:t>
      </w:r>
      <w:r w:rsidR="00934453" w:rsidRPr="00D779F7">
        <w:rPr>
          <w:rFonts w:asciiTheme="minorEastAsia" w:eastAsiaTheme="minorEastAsia" w:hAnsiTheme="minorEastAsia"/>
        </w:rPr>
        <w:t>東觀記曰︰坼長百八十二里，廣五十六里。長，直亮翻。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三月，癸亥，日有食之。</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二月己卯，日南地坼。三月癸酉，日食。</w:t>
      </w:r>
      <w:r w:rsidR="00C93935">
        <w:rPr>
          <w:rFonts w:asciiTheme="minorEastAsia" w:eastAsiaTheme="minorEastAsia" w:hAnsiTheme="minorEastAsia"/>
        </w:rPr>
        <w:t>」</w:t>
      </w:r>
      <w:r w:rsidR="00934453" w:rsidRPr="00D779F7">
        <w:rPr>
          <w:rFonts w:asciiTheme="minorEastAsia" w:eastAsiaTheme="minorEastAsia" w:hAnsiTheme="minorEastAsia"/>
        </w:rPr>
        <w:t>本志及袁紀皆云</w:t>
      </w:r>
      <w:r w:rsidR="00C93935">
        <w:rPr>
          <w:rFonts w:asciiTheme="minorEastAsia" w:eastAsiaTheme="minorEastAsia" w:hAnsiTheme="minorEastAsia"/>
        </w:rPr>
        <w:t>「</w:t>
      </w:r>
      <w:r w:rsidR="00934453" w:rsidRPr="00D779F7">
        <w:rPr>
          <w:rFonts w:asciiTheme="minorEastAsia" w:eastAsiaTheme="minorEastAsia" w:hAnsiTheme="minorEastAsia"/>
        </w:rPr>
        <w:t>三月己卯，日南地坼。</w:t>
      </w:r>
      <w:r w:rsidR="00C93935">
        <w:rPr>
          <w:rFonts w:asciiTheme="minorEastAsia" w:eastAsiaTheme="minorEastAsia" w:hAnsiTheme="minorEastAsia"/>
        </w:rPr>
        <w:t>」</w:t>
      </w:r>
      <w:r w:rsidR="00934453" w:rsidRPr="00D779F7">
        <w:rPr>
          <w:rFonts w:asciiTheme="minorEastAsia" w:eastAsiaTheme="minorEastAsia" w:hAnsiTheme="minorEastAsia"/>
        </w:rPr>
        <w:t>按長曆，是年二月壬辰朔，無己卯；三月壬戌朔，癸酉十二日，不應日食。二月當是乙卯，三月當是癸亥。</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詔遣兵屯河內通谷衝要三十六</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六</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三</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所，皆作塢壁，設鳴鼓，以備羌寇。</w:t>
      </w:r>
      <w:r w:rsidR="00934453" w:rsidRPr="00D779F7">
        <w:rPr>
          <w:rFonts w:asciiTheme="minorEastAsia" w:eastAsiaTheme="minorEastAsia" w:hAnsiTheme="minorEastAsia"/>
        </w:rPr>
        <w:t>自太行北至恆山，限隔幷、冀，其間多有谷道以相通，今於衝要之地作塢壁以備羌寇。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夏，四月，丁酉，赦天下。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京師及郡國五旱，蝗。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五月，先零羌寇雍城。</w:t>
      </w:r>
      <w:r w:rsidR="00934453" w:rsidRPr="00D779F7">
        <w:rPr>
          <w:rFonts w:asciiTheme="minorEastAsia" w:eastAsiaTheme="minorEastAsia" w:hAnsiTheme="minorEastAsia"/>
        </w:rPr>
        <w:t>右扶風雍縣城也。雍，於用翻。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蜀</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蜀</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秋七月</w:t>
      </w:r>
      <w:r w:rsidR="00C93935">
        <w:rPr>
          <w:rFonts w:asciiTheme="minorEastAsia" w:eastAsiaTheme="minorEastAsia" w:hAnsiTheme="minorEastAsia"/>
        </w:rPr>
        <w:t>」</w:t>
      </w:r>
      <w:r w:rsidR="00934453" w:rsidRPr="00D779F7">
        <w:rPr>
          <w:rFonts w:asciiTheme="minorEastAsia" w:eastAsiaTheme="minorEastAsia" w:hAnsiTheme="minorEastAsia"/>
        </w:rPr>
        <w:t>三字；乙十一行本同；孔本同；張校同；退齋校同。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郡夷寇蠶陵，殺縣令。</w:t>
      </w:r>
      <w:r w:rsidR="00934453" w:rsidRPr="00D779F7">
        <w:rPr>
          <w:rFonts w:asciiTheme="minorEastAsia" w:eastAsiaTheme="minorEastAsia" w:hAnsiTheme="minorEastAsia"/>
        </w:rPr>
        <w:t>蠶陵縣，屬蜀郡。賢曰︰蠶陵故城在今翼州翼水縣西，有蠶陵山，因以名焉。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九月，乙丑，太尉李脩罷。</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羌豪號多與諸種鈔掠武都、漢中、巴郡，板楯蠻救之，</w:t>
      </w:r>
      <w:r w:rsidR="00934453" w:rsidRPr="00D779F7">
        <w:rPr>
          <w:rFonts w:asciiTheme="minorEastAsia" w:eastAsiaTheme="minorEastAsia" w:hAnsiTheme="minorEastAsia"/>
        </w:rPr>
        <w:t>按范書，板楯蠻夷者，秦昭襄王時射殺白虎有功，昭王復夷人頃田不租，十妻不算，傷人者論，殺人者得以倓錢贖死。高祖為漢王，發夷人以定三秦，復其渠帥七姓不輸租賦，餘戶乃歲入賨錢，口四十。世號為板楯蠻夷。閬中有渝水，其人多居水左右，天性勁勇，數陷陳，喜歌舞，高祖為制巴渝舞。蠻蓋挾板楯而戰，因以為名。楯，食尹翻。倓，徒濫翻。賨，藏宗翻。</w:t>
      </w:r>
      <w:r w:rsidR="00934453" w:rsidRPr="00D779F7">
        <w:rPr>
          <w:rStyle w:val="01Text"/>
          <w:rFonts w:asciiTheme="minorEastAsia" w:eastAsiaTheme="minorEastAsia" w:hAnsiTheme="minorEastAsia"/>
          <w:sz w:val="21"/>
        </w:rPr>
        <w:t>漢中五官掾程信率郡兵與蠻共擊破之。</w:t>
      </w:r>
      <w:r w:rsidR="00934453" w:rsidRPr="00D779F7">
        <w:rPr>
          <w:rFonts w:asciiTheme="minorEastAsia" w:eastAsiaTheme="minorEastAsia" w:hAnsiTheme="minorEastAsia"/>
        </w:rPr>
        <w:t>百官志︰郡有五官掾，署功曹及諸曹事。掾，俞絹翻。</w:t>
      </w:r>
      <w:r w:rsidR="00934453" w:rsidRPr="00D779F7">
        <w:rPr>
          <w:rStyle w:val="01Text"/>
          <w:rFonts w:asciiTheme="minorEastAsia" w:eastAsiaTheme="minorEastAsia" w:hAnsiTheme="minorEastAsia"/>
          <w:sz w:val="21"/>
        </w:rPr>
        <w:t>號多走還，斷隴道，與零昌合，</w:t>
      </w:r>
      <w:r w:rsidR="00934453" w:rsidRPr="00D779F7">
        <w:rPr>
          <w:rFonts w:asciiTheme="minorEastAsia" w:eastAsiaTheme="minorEastAsia" w:hAnsiTheme="minorEastAsia"/>
        </w:rPr>
        <w:t>斷，丁管翻。零，音憐。</w:t>
      </w:r>
      <w:r w:rsidR="00934453" w:rsidRPr="00D779F7">
        <w:rPr>
          <w:rStyle w:val="01Text"/>
          <w:rFonts w:asciiTheme="minorEastAsia" w:eastAsiaTheme="minorEastAsia" w:hAnsiTheme="minorEastAsia"/>
          <w:sz w:val="21"/>
        </w:rPr>
        <w:t>侯霸、馬賢與戰於枹罕，破之。</w:t>
      </w:r>
      <w:r w:rsidR="00934453" w:rsidRPr="00D779F7">
        <w:rPr>
          <w:rFonts w:asciiTheme="minorEastAsia" w:eastAsiaTheme="minorEastAsia" w:hAnsiTheme="minorEastAsia"/>
        </w:rPr>
        <w:t>枹罕縣，屬隴西郡，唐之河州。枹，音膚。</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辛未，以大司農山陽司馬苞為太尉。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冬，十月，戊子朔，日有食之。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涼州刺史皮楊</w:t>
      </w:r>
      <w:r w:rsidR="00934453" w:rsidRPr="00D779F7">
        <w:rPr>
          <w:rFonts w:asciiTheme="minorEastAsia" w:eastAsiaTheme="minorEastAsia" w:hAnsiTheme="minorEastAsia"/>
        </w:rPr>
        <w:t>姓譜︰皮，樊仲皮之後；又鄭有上卿子皮，出於罕氏。</w:t>
      </w:r>
      <w:r w:rsidR="00934453" w:rsidRPr="00D779F7">
        <w:rPr>
          <w:rStyle w:val="01Text"/>
          <w:rFonts w:asciiTheme="minorEastAsia" w:eastAsiaTheme="minorEastAsia" w:hAnsiTheme="minorEastAsia"/>
          <w:sz w:val="21"/>
        </w:rPr>
        <w:t>擊羌於狄道，大敗，死者八百餘人。</w:t>
      </w:r>
      <w:r w:rsidR="00934453" w:rsidRPr="00D779F7">
        <w:rPr>
          <w:rFonts w:asciiTheme="minorEastAsia" w:eastAsiaTheme="minorEastAsia" w:hAnsiTheme="minorEastAsia"/>
        </w:rPr>
        <w:t>考異曰︰紀作</w:t>
      </w:r>
      <w:r w:rsidR="00C93935">
        <w:rPr>
          <w:rFonts w:asciiTheme="minorEastAsia" w:eastAsiaTheme="minorEastAsia" w:hAnsiTheme="minorEastAsia"/>
        </w:rPr>
        <w:t>「</w:t>
      </w:r>
      <w:r w:rsidR="00934453" w:rsidRPr="00D779F7">
        <w:rPr>
          <w:rFonts w:asciiTheme="minorEastAsia" w:eastAsiaTheme="minorEastAsia" w:hAnsiTheme="minorEastAsia"/>
        </w:rPr>
        <w:t>皮陽</w:t>
      </w:r>
      <w:r w:rsidR="00C93935">
        <w:rPr>
          <w:rFonts w:asciiTheme="minorEastAsia" w:eastAsiaTheme="minorEastAsia" w:hAnsiTheme="minorEastAsia"/>
        </w:rPr>
        <w:t>」</w:t>
      </w:r>
      <w:r w:rsidR="00934453" w:rsidRPr="00D779F7">
        <w:rPr>
          <w:rFonts w:asciiTheme="minorEastAsia" w:eastAsiaTheme="minorEastAsia" w:hAnsiTheme="minorEastAsia"/>
        </w:rPr>
        <w:t>，今從西羌傳。余按隴西郡舊治狄道，去年徙襄武，則其地已棄而不有矣。</w:t>
      </w:r>
    </w:p>
    <w:p w:rsidR="00477235"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是歲，郡國十五地震。</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乙卯、一一五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春，護羌校尉龐參以恩信招誘諸羌，號多等帥衆降；</w:t>
      </w:r>
      <w:r w:rsidR="00934453" w:rsidRPr="00D779F7">
        <w:rPr>
          <w:rStyle w:val="00Text"/>
          <w:rFonts w:asciiTheme="minorEastAsia" w:hAnsiTheme="minorEastAsia"/>
        </w:rPr>
        <w:t>帥，讀曰率。降，戶江翻。</w:t>
      </w:r>
      <w:r w:rsidR="00934453" w:rsidRPr="00D779F7">
        <w:rPr>
          <w:rFonts w:asciiTheme="minorEastAsia" w:hAnsiTheme="minorEastAsia"/>
        </w:rPr>
        <w:t>參遣詣闕，賜號多侯印，遣之。參始還治令居，</w:t>
      </w:r>
      <w:r w:rsidR="00934453" w:rsidRPr="00D779F7">
        <w:rPr>
          <w:rStyle w:val="00Text"/>
          <w:rFonts w:asciiTheme="minorEastAsia" w:hAnsiTheme="minorEastAsia"/>
        </w:rPr>
        <w:t>自張掖徙還令居也。</w:t>
      </w:r>
      <w:r w:rsidR="00934453" w:rsidRPr="00D779F7">
        <w:rPr>
          <w:rFonts w:asciiTheme="minorEastAsia" w:hAnsiTheme="minorEastAsia"/>
        </w:rPr>
        <w:t>通河西道。</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零昌分兵寇益州，遣中郞將尹就討之。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夏，四月，丙午，立貴人滎陽閻氏為皇后。</w:t>
      </w:r>
      <w:r w:rsidR="00934453" w:rsidRPr="00D779F7">
        <w:rPr>
          <w:rStyle w:val="00Text"/>
          <w:rFonts w:asciiTheme="minorEastAsia" w:hAnsiTheme="minorEastAsia"/>
        </w:rPr>
        <w:t>閻后之母，鄧弘之妻之同產也，故得立。</w:t>
      </w:r>
      <w:r w:rsidR="00934453" w:rsidRPr="00D779F7">
        <w:rPr>
          <w:rFonts w:asciiTheme="minorEastAsia" w:hAnsiTheme="minorEastAsia"/>
        </w:rPr>
        <w:t>后性妬忌，後宮李氏生皇子保，后鴆殺李氏。</w:t>
      </w:r>
      <w:r w:rsidR="00934453" w:rsidRPr="00D779F7">
        <w:rPr>
          <w:rStyle w:val="00Text"/>
          <w:rFonts w:asciiTheme="minorEastAsia" w:hAnsiTheme="minorEastAsia"/>
        </w:rPr>
        <w:t>為后廢保張本。保後立，是為順帝。</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五月，京師旱，河南及郡國十九蝗。</w:t>
      </w:r>
      <w:r w:rsidR="00934453" w:rsidRPr="00D779F7">
        <w:rPr>
          <w:rStyle w:val="00Text"/>
          <w:rFonts w:asciiTheme="minorEastAsia" w:hAnsiTheme="minorEastAsia"/>
        </w:rPr>
        <w:t>河南，卽京師也。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六月，丙戌，太尉司馬苞薨。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秋，七月，辛巳，以太僕泰山馬英為太尉。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八月，遼東鮮卑圍無慮；</w:t>
      </w:r>
      <w:r w:rsidR="00934453" w:rsidRPr="00D779F7">
        <w:rPr>
          <w:rFonts w:asciiTheme="minorEastAsia" w:eastAsiaTheme="minorEastAsia" w:hAnsiTheme="minorEastAsia"/>
        </w:rPr>
        <w:t>無慮縣，屬遼東郡。應劭曰︰慮，音閭。師古曰︰卽所謂毉無閭。按郡國志︰無慮縣，時屬遼東屬國。</w:t>
      </w:r>
      <w:r w:rsidR="00934453" w:rsidRPr="00D779F7">
        <w:rPr>
          <w:rStyle w:val="01Text"/>
          <w:rFonts w:asciiTheme="minorEastAsia" w:eastAsiaTheme="minorEastAsia" w:hAnsiTheme="minorEastAsia"/>
          <w:sz w:val="21"/>
        </w:rPr>
        <w:t>九月，又攻夫犂營，殺縣令。</w:t>
      </w:r>
      <w:r w:rsidR="00934453" w:rsidRPr="00D779F7">
        <w:rPr>
          <w:rFonts w:asciiTheme="minorEastAsia" w:eastAsiaTheme="minorEastAsia" w:hAnsiTheme="minorEastAsia"/>
        </w:rPr>
        <w:t>賢曰︰夫犂縣，屬遼東屬國，故城在今營州東南。余按兩漢志，遼東郡及遼東屬國皆無夫犂縣，今言殺縣令，則嘗為縣矣，未知賢所據者何書也。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壬午晦，日有食之。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尹就擊羌黨呂叔都等，蜀人陳省、羅橫應募刺殺叔都，</w:t>
      </w:r>
      <w:r w:rsidR="00934453" w:rsidRPr="00D779F7">
        <w:rPr>
          <w:rStyle w:val="00Text"/>
          <w:rFonts w:asciiTheme="minorEastAsia" w:hAnsiTheme="minorEastAsia"/>
        </w:rPr>
        <w:t>刺，七亦翻。</w:t>
      </w:r>
      <w:r w:rsidR="00934453" w:rsidRPr="00D779F7">
        <w:rPr>
          <w:rFonts w:asciiTheme="minorEastAsia" w:hAnsiTheme="minorEastAsia"/>
        </w:rPr>
        <w:t>皆封侯，賜錢。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詔屯騎校尉班雄屯三輔。雄，超之子也。以左馮翊司馬鈞行征西將軍，督關中諸郡兵八千餘人。龐參將羌、胡兵七千餘人，與鈞分道並擊零昌。參兵至勇士東，</w:t>
      </w:r>
      <w:r w:rsidR="00934453" w:rsidRPr="00D779F7">
        <w:rPr>
          <w:rFonts w:asciiTheme="minorEastAsia" w:eastAsiaTheme="minorEastAsia" w:hAnsiTheme="minorEastAsia"/>
        </w:rPr>
        <w:t>賢曰︰勇士縣屬天水郡。余按，天水時已改為漢陽郡。</w:t>
      </w:r>
      <w:r w:rsidR="00934453" w:rsidRPr="00D779F7">
        <w:rPr>
          <w:rStyle w:val="01Text"/>
          <w:rFonts w:asciiTheme="minorEastAsia" w:eastAsiaTheme="minorEastAsia" w:hAnsiTheme="minorEastAsia"/>
          <w:sz w:val="21"/>
        </w:rPr>
        <w:t>為杜季貢所敗，引退。</w:t>
      </w:r>
      <w:r w:rsidR="00934453" w:rsidRPr="00D779F7">
        <w:rPr>
          <w:rFonts w:asciiTheme="minorEastAsia" w:eastAsiaTheme="minorEastAsia" w:hAnsiTheme="minorEastAsia"/>
        </w:rPr>
        <w:t>敗，補邁翻。</w:t>
      </w:r>
      <w:r w:rsidR="00934453" w:rsidRPr="00D779F7">
        <w:rPr>
          <w:rStyle w:val="01Text"/>
          <w:rFonts w:asciiTheme="minorEastAsia" w:eastAsiaTheme="minorEastAsia" w:hAnsiTheme="minorEastAsia"/>
          <w:sz w:val="21"/>
        </w:rPr>
        <w:t>鈞等獨進，攻拔丁奚城，杜季貢率衆偽逃。鈞令右扶風仲光等收羌禾稼，</w:t>
      </w:r>
      <w:r w:rsidR="00934453" w:rsidRPr="00D779F7">
        <w:rPr>
          <w:rFonts w:asciiTheme="minorEastAsia" w:eastAsiaTheme="minorEastAsia" w:hAnsiTheme="minorEastAsia"/>
        </w:rPr>
        <w:t>考異曰︰袁紀作</w:t>
      </w:r>
      <w:r w:rsidR="00C93935">
        <w:rPr>
          <w:rFonts w:asciiTheme="minorEastAsia" w:eastAsiaTheme="minorEastAsia" w:hAnsiTheme="minorEastAsia"/>
        </w:rPr>
        <w:t>「</w:t>
      </w:r>
      <w:r w:rsidR="00934453" w:rsidRPr="00D779F7">
        <w:rPr>
          <w:rFonts w:asciiTheme="minorEastAsia" w:eastAsiaTheme="minorEastAsia" w:hAnsiTheme="minorEastAsia"/>
        </w:rPr>
        <w:t>右扶風太守种暠</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r w:rsidR="00934453" w:rsidRPr="00D779F7">
        <w:rPr>
          <w:rStyle w:val="01Text"/>
          <w:rFonts w:asciiTheme="minorEastAsia" w:eastAsiaTheme="minorEastAsia" w:hAnsiTheme="minorEastAsia"/>
          <w:sz w:val="21"/>
        </w:rPr>
        <w:t>光等違鈞節度，散兵深入，羌乃設伏要擊之，</w:t>
      </w:r>
      <w:r w:rsidR="00934453" w:rsidRPr="00D779F7">
        <w:rPr>
          <w:rFonts w:asciiTheme="minorEastAsia" w:eastAsiaTheme="minorEastAsia" w:hAnsiTheme="minorEastAsia"/>
        </w:rPr>
        <w:t>要，一遙翻。</w:t>
      </w:r>
      <w:r w:rsidR="00934453" w:rsidRPr="00D779F7">
        <w:rPr>
          <w:rStyle w:val="01Text"/>
          <w:rFonts w:asciiTheme="minorEastAsia" w:eastAsiaTheme="minorEastAsia" w:hAnsiTheme="minorEastAsia"/>
          <w:sz w:val="21"/>
        </w:rPr>
        <w:t>鈞在城中，怒而不救。冬，十月，乙未，光等兵敗，並沒，死者三千餘人，鈞乃遁還。龐參旣失期，稱病引還，皆坐徵，下獄，</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鈞自殺。時度遼將軍梁慬亦坐事抵罪。校書郞中扶風馬融</w:t>
      </w:r>
      <w:r w:rsidR="00934453" w:rsidRPr="00D779F7">
        <w:rPr>
          <w:rFonts w:asciiTheme="minorEastAsia" w:eastAsiaTheme="minorEastAsia" w:hAnsiTheme="minorEastAsia"/>
        </w:rPr>
        <w:t>融以郞中校蘭臺書，故稱校書郞中。</w:t>
      </w:r>
      <w:r w:rsidR="00934453" w:rsidRPr="00D779F7">
        <w:rPr>
          <w:rStyle w:val="01Text"/>
          <w:rFonts w:asciiTheme="minorEastAsia" w:eastAsiaTheme="minorEastAsia" w:hAnsiTheme="minorEastAsia"/>
          <w:sz w:val="21"/>
        </w:rPr>
        <w:t>上書稱參、慬智能，宜宥過責效。詔赦參等，</w:t>
      </w:r>
      <w:r w:rsidR="00934453" w:rsidRPr="00D779F7">
        <w:rPr>
          <w:rFonts w:asciiTheme="minorEastAsia" w:eastAsiaTheme="minorEastAsia" w:hAnsiTheme="minorEastAsia"/>
        </w:rPr>
        <w:t>考異曰︰慬傳曰︰</w:t>
      </w:r>
      <w:r w:rsidR="00C93935">
        <w:rPr>
          <w:rFonts w:asciiTheme="minorEastAsia" w:eastAsiaTheme="minorEastAsia" w:hAnsiTheme="minorEastAsia"/>
        </w:rPr>
        <w:t>「</w:t>
      </w:r>
      <w:r w:rsidR="00934453" w:rsidRPr="00D779F7">
        <w:rPr>
          <w:rFonts w:asciiTheme="minorEastAsia" w:eastAsiaTheme="minorEastAsia" w:hAnsiTheme="minorEastAsia"/>
        </w:rPr>
        <w:t>慬為度遼將軍。明年，安定、北地、上郡皆被羌寇，不能自立，詔慬發邊兵迎三郡吏民，徙扶風界。慬卽遣南單于兄子優孤塗奴將兵迎之。旣還，慬以塗奴接其家屬有勞，輒授以羌侯印綬，坐專擅，徵下獄抵罪。明年，校書郞馬融上書訟慬與參。</w:t>
      </w:r>
      <w:r w:rsidR="00C93935">
        <w:rPr>
          <w:rFonts w:asciiTheme="minorEastAsia" w:eastAsiaTheme="minorEastAsia" w:hAnsiTheme="minorEastAsia"/>
        </w:rPr>
        <w:t>」</w:t>
      </w:r>
      <w:r w:rsidR="00934453" w:rsidRPr="00D779F7">
        <w:rPr>
          <w:rFonts w:asciiTheme="minorEastAsia" w:eastAsiaTheme="minorEastAsia" w:hAnsiTheme="minorEastAsia"/>
        </w:rPr>
        <w:t>按慬為度遼將軍在永初四年，徙三郡民在五年，參下獄在今年，不得云明年融訟之也。疑傳誤。</w:t>
      </w:r>
      <w:r w:rsidR="00934453" w:rsidRPr="00D779F7">
        <w:rPr>
          <w:rStyle w:val="01Text"/>
          <w:rFonts w:asciiTheme="minorEastAsia" w:eastAsiaTheme="minorEastAsia" w:hAnsiTheme="minorEastAsia"/>
          <w:sz w:val="21"/>
        </w:rPr>
        <w:t>以馬賢代參領護羌校尉，復以任尚為中郞將，代班雄屯三輔。</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冬，十月，遣任尚屯三輔。</w:t>
      </w:r>
      <w:r w:rsidR="00C93935">
        <w:rPr>
          <w:rFonts w:asciiTheme="minorEastAsia" w:eastAsiaTheme="minorEastAsia" w:hAnsiTheme="minorEastAsia"/>
        </w:rPr>
        <w:t>」</w:t>
      </w:r>
      <w:r w:rsidR="00934453" w:rsidRPr="00D779F7">
        <w:rPr>
          <w:rFonts w:asciiTheme="minorEastAsia" w:eastAsiaTheme="minorEastAsia" w:hAnsiTheme="minorEastAsia"/>
        </w:rPr>
        <w:t>按西羌傳，司馬鈞抵罪後，尚乃代雄屯三輔耳。復，扶又翻。</w:t>
      </w:r>
    </w:p>
    <w:p w:rsidR="00934453" w:rsidRPr="00D779F7" w:rsidRDefault="00934453" w:rsidP="00087F68">
      <w:pPr>
        <w:rPr>
          <w:rFonts w:asciiTheme="minorEastAsia" w:hAnsiTheme="minorEastAsia"/>
        </w:rPr>
      </w:pPr>
      <w:r w:rsidRPr="00D779F7">
        <w:rPr>
          <w:rFonts w:asciiTheme="minorEastAsia" w:hAnsiTheme="minorEastAsia"/>
        </w:rPr>
        <w:t>懷令虞詡說尚曰︰</w:t>
      </w:r>
      <w:r w:rsidRPr="00D779F7">
        <w:rPr>
          <w:rStyle w:val="00Text"/>
          <w:rFonts w:asciiTheme="minorEastAsia" w:hAnsiTheme="minorEastAsia"/>
        </w:rPr>
        <w:t>說，輸芮翻。</w:t>
      </w:r>
      <w:r w:rsidR="00C93935">
        <w:rPr>
          <w:rFonts w:asciiTheme="minorEastAsia" w:hAnsiTheme="minorEastAsia"/>
        </w:rPr>
        <w:t>「</w:t>
      </w:r>
      <w:r w:rsidRPr="00D779F7">
        <w:rPr>
          <w:rFonts w:asciiTheme="minorEastAsia" w:hAnsiTheme="minorEastAsia"/>
        </w:rPr>
        <w:t>兵法︰弱不攻強，走不逐飛，自然之勢也。今虜皆馬騎，日行數百里，來如風雨，去如絕弦，以步追之，勢不相及，所以雖屯兵二十餘萬，曠日而無功也。為使君計，莫如罷諸郡兵，各令出錢數千，二十人共市一馬，以萬騎之衆，逐數千之虜，追尾掩截，</w:t>
      </w:r>
      <w:r w:rsidRPr="00D779F7">
        <w:rPr>
          <w:rStyle w:val="00Text"/>
          <w:rFonts w:asciiTheme="minorEastAsia" w:hAnsiTheme="minorEastAsia"/>
        </w:rPr>
        <w:t>賢曰︰尾，猶尋也。余謂尾者，隨其後而擊之也。掩，襲也。截，邀也。</w:t>
      </w:r>
      <w:r w:rsidRPr="00D779F7">
        <w:rPr>
          <w:rFonts w:asciiTheme="minorEastAsia" w:hAnsiTheme="minorEastAsia"/>
        </w:rPr>
        <w:t>其道自窮。</w:t>
      </w:r>
      <w:r w:rsidRPr="00D779F7">
        <w:rPr>
          <w:rStyle w:val="00Text"/>
          <w:rFonts w:asciiTheme="minorEastAsia" w:hAnsiTheme="minorEastAsia"/>
        </w:rPr>
        <w:t>言虜之路自窮，不能捷出而寇掠也。</w:t>
      </w:r>
      <w:r w:rsidRPr="00D779F7">
        <w:rPr>
          <w:rFonts w:asciiTheme="minorEastAsia" w:hAnsiTheme="minorEastAsia"/>
        </w:rPr>
        <w:t>便民利事，大功立矣！</w:t>
      </w:r>
      <w:r w:rsidR="00C93935">
        <w:rPr>
          <w:rFonts w:asciiTheme="minorEastAsia" w:hAnsiTheme="minorEastAsia"/>
        </w:rPr>
        <w:t>」</w:t>
      </w:r>
      <w:r w:rsidRPr="00D779F7">
        <w:rPr>
          <w:rFonts w:asciiTheme="minorEastAsia" w:hAnsiTheme="minorEastAsia"/>
        </w:rPr>
        <w:t>尚卽上言，用其計，遣輕騎擊杜季貢於丁奚城，破之。</w:t>
      </w:r>
    </w:p>
    <w:p w:rsidR="00934453" w:rsidRPr="00D779F7" w:rsidRDefault="00934453" w:rsidP="00087F68">
      <w:pPr>
        <w:rPr>
          <w:rFonts w:asciiTheme="minorEastAsia" w:hAnsiTheme="minorEastAsia"/>
        </w:rPr>
      </w:pPr>
      <w:r w:rsidRPr="00D779F7">
        <w:rPr>
          <w:rFonts w:asciiTheme="minorEastAsia" w:hAnsiTheme="minorEastAsia"/>
        </w:rPr>
        <w:t>太后聞虞詡有將帥之略，以為武都太守。</w:t>
      </w:r>
      <w:r w:rsidRPr="00D779F7">
        <w:rPr>
          <w:rStyle w:val="00Text"/>
          <w:rFonts w:asciiTheme="minorEastAsia" w:hAnsiTheme="minorEastAsia"/>
        </w:rPr>
        <w:t>考異曰︰詡傳曰︰</w:t>
      </w:r>
      <w:r w:rsidR="00C93935">
        <w:rPr>
          <w:rStyle w:val="00Text"/>
          <w:rFonts w:asciiTheme="minorEastAsia" w:hAnsiTheme="minorEastAsia"/>
        </w:rPr>
        <w:t>「</w:t>
      </w:r>
      <w:r w:rsidRPr="00D779F7">
        <w:rPr>
          <w:rStyle w:val="00Text"/>
          <w:rFonts w:asciiTheme="minorEastAsia" w:hAnsiTheme="minorEastAsia"/>
        </w:rPr>
        <w:t>羌寇武都，太后以詡有將帥之略，遷武都太守。</w:t>
      </w:r>
      <w:r w:rsidR="00C93935">
        <w:rPr>
          <w:rStyle w:val="00Text"/>
          <w:rFonts w:asciiTheme="minorEastAsia" w:hAnsiTheme="minorEastAsia"/>
        </w:rPr>
        <w:t>」</w:t>
      </w:r>
      <w:r w:rsidRPr="00D779F7">
        <w:rPr>
          <w:rStyle w:val="00Text"/>
          <w:rFonts w:asciiTheme="minorEastAsia" w:hAnsiTheme="minorEastAsia"/>
        </w:rPr>
        <w:t>又曰︰</w:t>
      </w:r>
      <w:r w:rsidR="00C93935">
        <w:rPr>
          <w:rStyle w:val="00Text"/>
          <w:rFonts w:asciiTheme="minorEastAsia" w:hAnsiTheme="minorEastAsia"/>
        </w:rPr>
        <w:t>「</w:t>
      </w:r>
      <w:r w:rsidRPr="00D779F7">
        <w:rPr>
          <w:rStyle w:val="00Text"/>
          <w:rFonts w:asciiTheme="minorEastAsia" w:hAnsiTheme="minorEastAsia"/>
        </w:rPr>
        <w:t>賊敗散，南入益州。</w:t>
      </w:r>
      <w:r w:rsidR="00C93935">
        <w:rPr>
          <w:rStyle w:val="00Text"/>
          <w:rFonts w:asciiTheme="minorEastAsia" w:hAnsiTheme="minorEastAsia"/>
        </w:rPr>
        <w:t>」</w:t>
      </w:r>
      <w:r w:rsidRPr="00D779F7">
        <w:rPr>
          <w:rStyle w:val="00Text"/>
          <w:rFonts w:asciiTheme="minorEastAsia" w:hAnsiTheme="minorEastAsia"/>
        </w:rPr>
        <w:t>本紀，</w:t>
      </w:r>
      <w:r w:rsidR="00C93935">
        <w:rPr>
          <w:rStyle w:val="00Text"/>
          <w:rFonts w:asciiTheme="minorEastAsia" w:hAnsiTheme="minorEastAsia"/>
        </w:rPr>
        <w:t>「</w:t>
      </w:r>
      <w:r w:rsidRPr="00D779F7">
        <w:rPr>
          <w:rStyle w:val="00Text"/>
          <w:rFonts w:asciiTheme="minorEastAsia" w:hAnsiTheme="minorEastAsia"/>
        </w:rPr>
        <w:t>元初元年，羌寇武都漢中。</w:t>
      </w:r>
      <w:r w:rsidR="00C93935">
        <w:rPr>
          <w:rStyle w:val="00Text"/>
          <w:rFonts w:asciiTheme="minorEastAsia" w:hAnsiTheme="minorEastAsia"/>
        </w:rPr>
        <w:t>」</w:t>
      </w:r>
      <w:r w:rsidRPr="00D779F7">
        <w:rPr>
          <w:rStyle w:val="00Text"/>
          <w:rFonts w:asciiTheme="minorEastAsia" w:hAnsiTheme="minorEastAsia"/>
        </w:rPr>
        <w:t>據此，似詡以元初元年為武都太守也。然按西羌傳，</w:t>
      </w:r>
      <w:r w:rsidR="00C93935">
        <w:rPr>
          <w:rStyle w:val="00Text"/>
          <w:rFonts w:asciiTheme="minorEastAsia" w:hAnsiTheme="minorEastAsia"/>
        </w:rPr>
        <w:t>「</w:t>
      </w:r>
      <w:r w:rsidRPr="00D779F7">
        <w:rPr>
          <w:rStyle w:val="00Text"/>
          <w:rFonts w:asciiTheme="minorEastAsia" w:hAnsiTheme="minorEastAsia"/>
        </w:rPr>
        <w:t>龐參抵罪後，任尚屯三輔，時詡猶為懷令，說尚用騎兵。</w:t>
      </w:r>
      <w:r w:rsidR="00C93935">
        <w:rPr>
          <w:rStyle w:val="00Text"/>
          <w:rFonts w:asciiTheme="minorEastAsia" w:hAnsiTheme="minorEastAsia"/>
        </w:rPr>
        <w:t>」</w:t>
      </w:r>
      <w:r w:rsidRPr="00D779F7">
        <w:rPr>
          <w:rStyle w:val="00Text"/>
          <w:rFonts w:asciiTheme="minorEastAsia" w:hAnsiTheme="minorEastAsia"/>
        </w:rPr>
        <w:t>袁紀亦云懷令虞詡說尚，如范書所言。又云︰</w:t>
      </w:r>
      <w:r w:rsidR="00C93935">
        <w:rPr>
          <w:rStyle w:val="00Text"/>
          <w:rFonts w:asciiTheme="minorEastAsia" w:hAnsiTheme="minorEastAsia"/>
        </w:rPr>
        <w:t>「</w:t>
      </w:r>
      <w:r w:rsidRPr="00D779F7">
        <w:rPr>
          <w:rStyle w:val="00Text"/>
          <w:rFonts w:asciiTheme="minorEastAsia" w:hAnsiTheme="minorEastAsia"/>
        </w:rPr>
        <w:t>上問</w:t>
      </w:r>
      <w:r w:rsidR="00C93935">
        <w:rPr>
          <w:rStyle w:val="00Text"/>
          <w:rFonts w:asciiTheme="minorEastAsia" w:hAnsiTheme="minorEastAsia"/>
        </w:rPr>
        <w:t>『</w:t>
      </w:r>
      <w:r w:rsidRPr="00D779F7">
        <w:rPr>
          <w:rStyle w:val="00Text"/>
          <w:rFonts w:asciiTheme="minorEastAsia" w:hAnsiTheme="minorEastAsia"/>
        </w:rPr>
        <w:t>何從發此計？</w:t>
      </w:r>
      <w:r w:rsidR="00C93935">
        <w:rPr>
          <w:rStyle w:val="00Text"/>
          <w:rFonts w:asciiTheme="minorEastAsia" w:hAnsiTheme="minorEastAsia"/>
        </w:rPr>
        <w:t>』</w:t>
      </w:r>
      <w:r w:rsidRPr="00D779F7">
        <w:rPr>
          <w:rStyle w:val="00Text"/>
          <w:rFonts w:asciiTheme="minorEastAsia" w:hAnsiTheme="minorEastAsia"/>
        </w:rPr>
        <w:t>尚表之，受於懷令虞詡，由是知名，遷武都太守。</w:t>
      </w:r>
      <w:r w:rsidR="00C93935">
        <w:rPr>
          <w:rStyle w:val="00Text"/>
          <w:rFonts w:asciiTheme="minorEastAsia" w:hAnsiTheme="minorEastAsia"/>
        </w:rPr>
        <w:t>」</w:t>
      </w:r>
      <w:r w:rsidRPr="00D779F7">
        <w:rPr>
          <w:rStyle w:val="00Text"/>
          <w:rFonts w:asciiTheme="minorEastAsia" w:hAnsiTheme="minorEastAsia"/>
        </w:rPr>
        <w:t>以此驗之，當在龐參抵罪後也。</w:t>
      </w:r>
      <w:r w:rsidRPr="00D779F7">
        <w:rPr>
          <w:rFonts w:asciiTheme="minorEastAsia" w:hAnsiTheme="minorEastAsia"/>
        </w:rPr>
        <w:t>羌衆數千遮詡於陳倉崤谷，</w:t>
      </w:r>
      <w:r w:rsidRPr="00D779F7">
        <w:rPr>
          <w:rStyle w:val="00Text"/>
          <w:rFonts w:asciiTheme="minorEastAsia" w:hAnsiTheme="minorEastAsia"/>
        </w:rPr>
        <w:t>此崤谷當在陳倉縣界，卽今之大散關，非弘農澠池縣之崤山也。</w:t>
      </w:r>
      <w:r w:rsidRPr="00D779F7">
        <w:rPr>
          <w:rFonts w:asciiTheme="minorEastAsia" w:hAnsiTheme="minorEastAsia"/>
        </w:rPr>
        <w:t>詡卽停軍不進，而宣言</w:t>
      </w:r>
      <w:r w:rsidR="00C93935">
        <w:rPr>
          <w:rFonts w:asciiTheme="minorEastAsia" w:hAnsiTheme="minorEastAsia"/>
        </w:rPr>
        <w:t>「</w:t>
      </w:r>
      <w:r w:rsidRPr="00D779F7">
        <w:rPr>
          <w:rFonts w:asciiTheme="minorEastAsia" w:hAnsiTheme="minorEastAsia"/>
        </w:rPr>
        <w:t>上書請兵，須到當發。</w:t>
      </w:r>
      <w:r w:rsidR="00C93935">
        <w:rPr>
          <w:rFonts w:asciiTheme="minorEastAsia" w:hAnsiTheme="minorEastAsia"/>
        </w:rPr>
        <w:t>」</w:t>
      </w:r>
      <w:r w:rsidRPr="00D779F7">
        <w:rPr>
          <w:rFonts w:asciiTheme="minorEastAsia" w:hAnsiTheme="minorEastAsia"/>
        </w:rPr>
        <w:t>羌聞之，乃分鈔傍縣。</w:t>
      </w:r>
      <w:r w:rsidRPr="00D779F7">
        <w:rPr>
          <w:rStyle w:val="00Text"/>
          <w:rFonts w:asciiTheme="minorEastAsia" w:hAnsiTheme="minorEastAsia"/>
        </w:rPr>
        <w:t>鈔，楚交翻。</w:t>
      </w:r>
      <w:r w:rsidRPr="00D779F7">
        <w:rPr>
          <w:rFonts w:asciiTheme="minorEastAsia" w:hAnsiTheme="minorEastAsia"/>
        </w:rPr>
        <w:t>詡因其兵散，日夜進道，兼行百餘里，令吏士各作兩竈，日增倍之，羌不敢逼。或問曰︰</w:t>
      </w:r>
      <w:r w:rsidR="00C93935">
        <w:rPr>
          <w:rFonts w:asciiTheme="minorEastAsia" w:hAnsiTheme="minorEastAsia"/>
        </w:rPr>
        <w:t>「</w:t>
      </w:r>
      <w:r w:rsidRPr="00D779F7">
        <w:rPr>
          <w:rFonts w:asciiTheme="minorEastAsia" w:hAnsiTheme="minorEastAsia"/>
        </w:rPr>
        <w:t>孫臏減竈而君增之；</w:t>
      </w:r>
      <w:r w:rsidRPr="00D779F7">
        <w:rPr>
          <w:rStyle w:val="00Text"/>
          <w:rFonts w:asciiTheme="minorEastAsia" w:hAnsiTheme="minorEastAsia"/>
        </w:rPr>
        <w:t>減竈事見二卷周顯王二十八年。臏，頻忍翻。</w:t>
      </w:r>
      <w:r w:rsidRPr="00D779F7">
        <w:rPr>
          <w:rFonts w:asciiTheme="minorEastAsia" w:hAnsiTheme="minorEastAsia"/>
        </w:rPr>
        <w:t>兵法日行不過三十里，以戒不虞，</w:t>
      </w:r>
      <w:r w:rsidRPr="00D779F7">
        <w:rPr>
          <w:rStyle w:val="00Text"/>
          <w:rFonts w:asciiTheme="minorEastAsia" w:hAnsiTheme="minorEastAsia"/>
        </w:rPr>
        <w:t>前書吉行五十里，師行三十里。</w:t>
      </w:r>
      <w:r w:rsidRPr="00D779F7">
        <w:rPr>
          <w:rFonts w:asciiTheme="minorEastAsia" w:hAnsiTheme="minorEastAsia"/>
        </w:rPr>
        <w:t>而今日且二百里︰何也？</w:t>
      </w:r>
      <w:r w:rsidR="00C93935">
        <w:rPr>
          <w:rFonts w:asciiTheme="minorEastAsia" w:hAnsiTheme="minorEastAsia"/>
        </w:rPr>
        <w:t>」</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虜衆多，吾兵少，徐行則易為所及，</w:t>
      </w:r>
      <w:r w:rsidRPr="00D779F7">
        <w:rPr>
          <w:rStyle w:val="00Text"/>
          <w:rFonts w:asciiTheme="minorEastAsia" w:hAnsiTheme="minorEastAsia"/>
        </w:rPr>
        <w:t>易，以豉翻。</w:t>
      </w:r>
      <w:r w:rsidRPr="00D779F7">
        <w:rPr>
          <w:rFonts w:asciiTheme="minorEastAsia" w:hAnsiTheme="minorEastAsia"/>
        </w:rPr>
        <w:t>速進則彼所不測。虜見吾竈日增，必謂郡兵來迎，衆多行速，必憚追我。孫臏見弱，</w:t>
      </w:r>
      <w:r w:rsidRPr="00D779F7">
        <w:rPr>
          <w:rStyle w:val="00Text"/>
          <w:rFonts w:asciiTheme="minorEastAsia" w:hAnsiTheme="minorEastAsia"/>
        </w:rPr>
        <w:t>見，賢遍翻。</w:t>
      </w:r>
      <w:r w:rsidRPr="00D779F7">
        <w:rPr>
          <w:rFonts w:asciiTheme="minorEastAsia" w:hAnsiTheme="minorEastAsia"/>
        </w:rPr>
        <w:t>吾今示強，勢有不同故也。</w:t>
      </w:r>
      <w:r w:rsidR="00C93935">
        <w:rPr>
          <w:rFonts w:asciiTheme="minorEastAsia" w:hAnsiTheme="minorEastAsia"/>
        </w:rPr>
        <w:t>」</w:t>
      </w:r>
      <w:r w:rsidRPr="00D779F7">
        <w:rPr>
          <w:rFonts w:asciiTheme="minorEastAsia" w:hAnsiTheme="minorEastAsia"/>
        </w:rPr>
        <w:t>旣到郡，兵不滿三千，而羌衆萬餘，攻圍赤亭數十日。</w:t>
      </w:r>
      <w:r w:rsidRPr="00D779F7">
        <w:rPr>
          <w:rStyle w:val="00Text"/>
          <w:rFonts w:asciiTheme="minorEastAsia" w:hAnsiTheme="minorEastAsia"/>
        </w:rPr>
        <w:t>賢曰︰赤亭故城，在今渭州襄武縣東南，有赤亭水。余按唐渭州，漢隴西郡地；漢武都，唐階、成州地。此自是武都之赤亭，非渭州之赤亭也。又按郡國志，武都下辨縣有赤亭，卽此。</w:t>
      </w:r>
      <w:r w:rsidRPr="00D779F7">
        <w:rPr>
          <w:rFonts w:asciiTheme="minorEastAsia" w:hAnsiTheme="minorEastAsia"/>
        </w:rPr>
        <w:t>詡乃令軍中，强弩勿發，而潛發小弩；羌以為矢力弱，不能至，幷兵急攻。詡於是使二十强弩共射一人，發無不中，</w:t>
      </w:r>
      <w:r w:rsidRPr="00D779F7">
        <w:rPr>
          <w:rStyle w:val="00Text"/>
          <w:rFonts w:asciiTheme="minorEastAsia" w:hAnsiTheme="minorEastAsia"/>
        </w:rPr>
        <w:t>射，而亦翻。中，竹仲翻。</w:t>
      </w:r>
      <w:r w:rsidRPr="00D779F7">
        <w:rPr>
          <w:rFonts w:asciiTheme="minorEastAsia" w:hAnsiTheme="minorEastAsia"/>
        </w:rPr>
        <w:t>羌大震，退。詡因出城奮擊，多所傷殺。明日，悉陳其兵衆，令從東郭門出，北郭門入，貿易衣服，回轉數周；羌不知其數，更相恐動。</w:t>
      </w:r>
      <w:r w:rsidRPr="00D779F7">
        <w:rPr>
          <w:rStyle w:val="00Text"/>
          <w:rFonts w:asciiTheme="minorEastAsia" w:hAnsiTheme="minorEastAsia"/>
        </w:rPr>
        <w:t>貿，音茂。更，工衡翻。</w:t>
      </w:r>
      <w:r w:rsidRPr="00D779F7">
        <w:rPr>
          <w:rFonts w:asciiTheme="minorEastAsia" w:hAnsiTheme="minorEastAsia"/>
        </w:rPr>
        <w:t>詡計賊當退，乃潛遣五百餘人於淺水設伏，候其走路；</w:t>
      </w:r>
      <w:r w:rsidRPr="00D779F7">
        <w:rPr>
          <w:rStyle w:val="00Text"/>
          <w:rFonts w:asciiTheme="minorEastAsia" w:hAnsiTheme="minorEastAsia"/>
        </w:rPr>
        <w:t>詡知賊退，遇水必踏淺而渡，因於其處設伏以待之。</w:t>
      </w:r>
      <w:r w:rsidRPr="00D779F7">
        <w:rPr>
          <w:rFonts w:asciiTheme="minorEastAsia" w:hAnsiTheme="minorEastAsia"/>
        </w:rPr>
        <w:t>虜果大奔，因掩擊，大破之，斬獲甚衆，賊由是敗散。詡乃占相地勢，</w:t>
      </w:r>
      <w:r w:rsidRPr="00D779F7">
        <w:rPr>
          <w:rStyle w:val="00Text"/>
          <w:rFonts w:asciiTheme="minorEastAsia" w:hAnsiTheme="minorEastAsia"/>
        </w:rPr>
        <w:t>相，息亮翻。</w:t>
      </w:r>
      <w:r w:rsidRPr="00D779F7">
        <w:rPr>
          <w:rFonts w:asciiTheme="minorEastAsia" w:hAnsiTheme="minorEastAsia"/>
        </w:rPr>
        <w:t>築營壁百八十所，招還流亡，假賑貧民，開通水運。</w:t>
      </w:r>
      <w:r w:rsidRPr="00D779F7">
        <w:rPr>
          <w:rStyle w:val="00Text"/>
          <w:rFonts w:asciiTheme="minorEastAsia" w:hAnsiTheme="minorEastAsia"/>
        </w:rPr>
        <w:t>詡按行川谷，自沮至下辨數十里，燒石翦木，開漕船道。</w:t>
      </w:r>
      <w:r w:rsidRPr="00D779F7">
        <w:rPr>
          <w:rFonts w:asciiTheme="minorEastAsia" w:hAnsiTheme="minorEastAsia"/>
        </w:rPr>
        <w:t>詡始到郡，穀石千，鹽石八千，見戶萬三千；</w:t>
      </w:r>
      <w:r w:rsidRPr="00D779F7">
        <w:rPr>
          <w:rStyle w:val="00Text"/>
          <w:rFonts w:asciiTheme="minorEastAsia" w:hAnsiTheme="minorEastAsia"/>
        </w:rPr>
        <w:t>見存之戶也。見，賢遍翻。</w:t>
      </w:r>
      <w:r w:rsidRPr="00D779F7">
        <w:rPr>
          <w:rFonts w:asciiTheme="minorEastAsia" w:hAnsiTheme="minorEastAsia"/>
        </w:rPr>
        <w:t>視事三年，米石八十，鹽石四百，民增至四萬餘戶，人足家給，一郡遂安。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十一月，庚申，郡國十地震。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十二月，武陵澧中蠻反，</w:t>
      </w:r>
      <w:r w:rsidR="00934453" w:rsidRPr="00D779F7">
        <w:rPr>
          <w:rStyle w:val="00Text"/>
          <w:rFonts w:asciiTheme="minorEastAsia" w:hAnsiTheme="minorEastAsia"/>
        </w:rPr>
        <w:t>澧中，今澧州地。澧，音禮。</w:t>
      </w:r>
      <w:r w:rsidR="00934453" w:rsidRPr="00D779F7">
        <w:rPr>
          <w:rFonts w:asciiTheme="minorEastAsia" w:hAnsiTheme="minorEastAsia"/>
        </w:rPr>
        <w:t>州郡討平之。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己酉，司徒夏勤罷。</w:t>
      </w:r>
      <w:r w:rsidR="00934453" w:rsidRPr="00D779F7">
        <w:rPr>
          <w:rStyle w:val="00Text"/>
          <w:rFonts w:asciiTheme="minorEastAsia" w:hAnsiTheme="minorEastAsia"/>
        </w:rPr>
        <w:t>夏，戶雅翻。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庚戌，以司空劉愷為司徒，光祿勳袁敞為司空。敞，安之子也。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前虎賁中郞將鄧弘卒。</w:t>
      </w:r>
      <w:r w:rsidR="00934453" w:rsidRPr="00D779F7">
        <w:rPr>
          <w:rStyle w:val="00Text"/>
          <w:rFonts w:asciiTheme="minorEastAsia" w:hAnsiTheme="minorEastAsia"/>
        </w:rPr>
        <w:t>弘自遭母喪去官，奉朝請，故曰前。</w:t>
      </w:r>
      <w:r w:rsidR="00934453" w:rsidRPr="00D779F7">
        <w:rPr>
          <w:rFonts w:asciiTheme="minorEastAsia" w:hAnsiTheme="minorEastAsia"/>
        </w:rPr>
        <w:t>弘性儉素，治歐陽尚書，</w:t>
      </w:r>
      <w:r w:rsidR="00934453" w:rsidRPr="00D779F7">
        <w:rPr>
          <w:rStyle w:val="00Text"/>
          <w:rFonts w:asciiTheme="minorEastAsia" w:hAnsiTheme="minorEastAsia"/>
        </w:rPr>
        <w:t>漢千乘歐陽生傳伏生尚書，由是尚書有歐陽氏學。治，立之翻。</w:t>
      </w:r>
      <w:r w:rsidR="00934453" w:rsidRPr="00D779F7">
        <w:rPr>
          <w:rFonts w:asciiTheme="minorEastAsia" w:hAnsiTheme="minorEastAsia"/>
        </w:rPr>
        <w:t>授帝禁中。有司奏贈弘驃騎將軍，位特進，封西平侯。</w:t>
      </w:r>
      <w:r w:rsidR="00934453" w:rsidRPr="00D779F7">
        <w:rPr>
          <w:rStyle w:val="00Text"/>
          <w:rFonts w:asciiTheme="minorEastAsia" w:hAnsiTheme="minorEastAsia"/>
        </w:rPr>
        <w:t>西平縣，屬汝南郡。</w:t>
      </w:r>
      <w:r w:rsidR="00934453" w:rsidRPr="00D779F7">
        <w:rPr>
          <w:rFonts w:asciiTheme="minorEastAsia" w:hAnsiTheme="minorEastAsia"/>
        </w:rPr>
        <w:t>太后追弘雅意，不加贈位、衣服，但賜錢千萬，布萬匹；兄騭等復辭不受。</w:t>
      </w:r>
      <w:r w:rsidR="00934453" w:rsidRPr="00D779F7">
        <w:rPr>
          <w:rStyle w:val="00Text"/>
          <w:rFonts w:asciiTheme="minorEastAsia" w:hAnsiTheme="minorEastAsia"/>
        </w:rPr>
        <w:t>復，扶又翻；下同。</w:t>
      </w:r>
      <w:r w:rsidR="00934453" w:rsidRPr="00D779F7">
        <w:rPr>
          <w:rFonts w:asciiTheme="minorEastAsia" w:hAnsiTheme="minorEastAsia"/>
        </w:rPr>
        <w:t>詔封弘子廣德為西平侯。將葬，有司復奏發五營輕車騎士，禮儀如霍光故事。</w:t>
      </w:r>
      <w:r w:rsidR="00934453" w:rsidRPr="00D779F7">
        <w:rPr>
          <w:rStyle w:val="00Text"/>
          <w:rFonts w:asciiTheme="minorEastAsia" w:hAnsiTheme="minorEastAsia"/>
        </w:rPr>
        <w:t>賢曰︰霍光薨，宣帝遣太中大夫、侍御史持節護喪事，中二千石修莫府冢，上賜玉、衣、梓宮、便房、黃腸題湊，轀輬車、黃屋左纛，輕車、材官、五校士以送葬也。</w:t>
      </w:r>
      <w:r w:rsidR="00934453" w:rsidRPr="00D779F7">
        <w:rPr>
          <w:rFonts w:asciiTheme="minorEastAsia" w:hAnsiTheme="minorEastAsia"/>
        </w:rPr>
        <w:t>太后皆不聽，但白蓋雙騎，門生輓送。</w:t>
      </w:r>
      <w:r w:rsidR="00934453" w:rsidRPr="00D779F7">
        <w:rPr>
          <w:rStyle w:val="00Text"/>
          <w:rFonts w:asciiTheme="minorEastAsia" w:hAnsiTheme="minorEastAsia"/>
        </w:rPr>
        <w:t>賢曰︰白蓋，車也。輓，音晚。騎，奇寄翻。</w:t>
      </w:r>
      <w:r w:rsidR="00934453" w:rsidRPr="00D779F7">
        <w:rPr>
          <w:rFonts w:asciiTheme="minorEastAsia" w:hAnsiTheme="minorEastAsia"/>
        </w:rPr>
        <w:t>後以帝師之重，分西平之都鄕，封廣德弟甫德為都鄕侯。</w:t>
      </w:r>
    </w:p>
    <w:p w:rsidR="00934453" w:rsidRPr="00D779F7" w:rsidRDefault="00934453" w:rsidP="00087F68">
      <w:pPr>
        <w:pStyle w:val="1"/>
        <w:pageBreakBefore/>
        <w:spacing w:before="0" w:after="0" w:line="240" w:lineRule="auto"/>
        <w:rPr>
          <w:rFonts w:asciiTheme="minorEastAsia" w:hAnsiTheme="minorEastAsia"/>
        </w:rPr>
      </w:pPr>
      <w:bookmarkStart w:id="425" w:name="Top_of_part0056_xhtml"/>
      <w:bookmarkStart w:id="426" w:name="_Toc23843040"/>
      <w:bookmarkStart w:id="427" w:name="_Toc33001515"/>
      <w:r w:rsidRPr="00D779F7">
        <w:rPr>
          <w:rFonts w:asciiTheme="minorEastAsia" w:hAnsiTheme="minorEastAsia"/>
        </w:rPr>
        <w:t>資治通鑑卷第五十</w:t>
      </w:r>
      <w:bookmarkEnd w:id="425"/>
      <w:bookmarkEnd w:id="426"/>
      <w:bookmarkEnd w:id="427"/>
    </w:p>
    <w:p w:rsidR="00934453" w:rsidRPr="00D779F7" w:rsidRDefault="00934453" w:rsidP="00087F68">
      <w:pPr>
        <w:pStyle w:val="2"/>
        <w:spacing w:before="0" w:after="0" w:line="240" w:lineRule="auto"/>
        <w:rPr>
          <w:rFonts w:asciiTheme="minorEastAsia" w:eastAsiaTheme="minorEastAsia" w:hAnsiTheme="minorEastAsia"/>
        </w:rPr>
      </w:pPr>
      <w:bookmarkStart w:id="428" w:name="Han_Ji_Si_Shi_Er_Qi_Rou_Zhao_Zhi"/>
      <w:bookmarkStart w:id="429" w:name="_Toc23843041"/>
      <w:bookmarkStart w:id="430" w:name="_Toc33001516"/>
      <w:r w:rsidRPr="00D779F7">
        <w:rPr>
          <w:rStyle w:val="03Text"/>
          <w:rFonts w:asciiTheme="minorEastAsia" w:eastAsiaTheme="minorEastAsia" w:hAnsiTheme="minorEastAsia"/>
        </w:rPr>
        <w:t>漢紀四十二</w:t>
      </w:r>
      <w:r w:rsidRPr="00D779F7">
        <w:rPr>
          <w:rFonts w:asciiTheme="minorEastAsia" w:eastAsiaTheme="minorEastAsia" w:hAnsiTheme="minorEastAsia"/>
        </w:rPr>
        <w:t>起柔兆執徐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丙辰</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盡閼逢困敦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凡九年。</w:t>
      </w:r>
      <w:bookmarkEnd w:id="428"/>
      <w:bookmarkEnd w:id="429"/>
      <w:bookmarkEnd w:id="43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孝安皇帝中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元初三年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丙辰、一一六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春，正月，蒼梧、鬱林、合浦蠻夷反；</w:t>
      </w:r>
      <w:r w:rsidR="00934453" w:rsidRPr="00D779F7">
        <w:rPr>
          <w:rStyle w:val="00Text"/>
          <w:rFonts w:asciiTheme="minorEastAsia" w:hAnsiTheme="minorEastAsia"/>
        </w:rPr>
        <w:t>三郡皆屬交州。</w:t>
      </w:r>
      <w:r w:rsidR="00934453" w:rsidRPr="00D779F7">
        <w:rPr>
          <w:rFonts w:asciiTheme="minorEastAsia" w:hAnsiTheme="minorEastAsia"/>
        </w:rPr>
        <w:t>二月，遣侍御史任逴督州郡兵討之。</w:t>
      </w:r>
      <w:r w:rsidR="00934453" w:rsidRPr="00D779F7">
        <w:rPr>
          <w:rStyle w:val="00Text"/>
          <w:rFonts w:asciiTheme="minorEastAsia" w:hAnsiTheme="minorEastAsia"/>
        </w:rPr>
        <w:t>任，音壬。賢曰︰逴，音丁角翻，又音卓。</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郡國十地震。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三月，辛亥，日有食之。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癸酉，度遼將軍鄧遵率南單于擊零昌於靈州，</w:t>
      </w:r>
      <w:r w:rsidR="00934453" w:rsidRPr="00D779F7">
        <w:rPr>
          <w:rFonts w:asciiTheme="minorEastAsia" w:eastAsiaTheme="minorEastAsia" w:hAnsiTheme="minorEastAsia"/>
        </w:rPr>
        <w:t>范書·匈奴傳曰︰自置度遼將軍以來，皆權行其事，獨遵以皇太后從弟為眞將軍，此後更無行將軍者。志云︰度遼將軍，銀印青綬，秩二千石。靈州縣，屬北地郡。賢曰︰在今慶州馬嶺縣西北。零，音憐。</w:t>
      </w:r>
      <w:r w:rsidR="00934453" w:rsidRPr="00D779F7">
        <w:rPr>
          <w:rStyle w:val="01Text"/>
          <w:rFonts w:asciiTheme="minorEastAsia" w:eastAsiaTheme="minorEastAsia" w:hAnsiTheme="minorEastAsia"/>
          <w:sz w:val="21"/>
        </w:rPr>
        <w:t>斬首八百餘級。</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越巂徼外夷舉種內屬。</w:t>
      </w:r>
      <w:r w:rsidR="00934453" w:rsidRPr="00D779F7">
        <w:rPr>
          <w:rFonts w:asciiTheme="minorEastAsia" w:eastAsiaTheme="minorEastAsia" w:hAnsiTheme="minorEastAsia"/>
        </w:rPr>
        <w:t>巂，音髓。徼，吉弔翻。種，章勇翻。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六月，中郞將任尚</w:t>
      </w:r>
      <w:r w:rsidR="00934453" w:rsidRPr="00D779F7">
        <w:rPr>
          <w:rStyle w:val="00Text"/>
          <w:rFonts w:asciiTheme="minorEastAsia" w:hAnsiTheme="minorEastAsia"/>
        </w:rPr>
        <w:t>任，音壬。</w:t>
      </w:r>
      <w:r w:rsidR="00934453" w:rsidRPr="00D779F7">
        <w:rPr>
          <w:rFonts w:asciiTheme="minorEastAsia" w:hAnsiTheme="minorEastAsia"/>
        </w:rPr>
        <w:t>遣兵擊破先零羌於丁奚城。</w:t>
      </w:r>
      <w:r w:rsidR="00934453" w:rsidRPr="00D779F7">
        <w:rPr>
          <w:rStyle w:val="00Text"/>
          <w:rFonts w:asciiTheme="minorEastAsia" w:hAnsiTheme="minorEastAsia"/>
        </w:rPr>
        <w:t>零，音憐。</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秋，七月，武陵蠻復反，</w:t>
      </w:r>
      <w:r w:rsidR="00934453" w:rsidRPr="00D779F7">
        <w:rPr>
          <w:rStyle w:val="00Text"/>
          <w:rFonts w:asciiTheme="minorEastAsia" w:hAnsiTheme="minorEastAsia"/>
        </w:rPr>
        <w:t>復，扶又翻。</w:t>
      </w:r>
      <w:r w:rsidR="00934453" w:rsidRPr="00D779F7">
        <w:rPr>
          <w:rFonts w:asciiTheme="minorEastAsia" w:hAnsiTheme="minorEastAsia"/>
        </w:rPr>
        <w:t>州郡討平之。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九月，築馮翊北界候塢五百所以備羌。</w:t>
      </w:r>
      <w:r w:rsidR="00934453" w:rsidRPr="00D779F7">
        <w:rPr>
          <w:rStyle w:val="00Text"/>
          <w:rFonts w:asciiTheme="minorEastAsia" w:hAnsiTheme="minorEastAsia"/>
        </w:rPr>
        <w:t>馮翊北界，接安定、北地。</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冬，十一月，蒼梧、鬱林、合浦蠻夷降。</w:t>
      </w:r>
      <w:r w:rsidR="00934453" w:rsidRPr="00D779F7">
        <w:rPr>
          <w:rStyle w:val="00Text"/>
          <w:rFonts w:asciiTheme="minorEastAsia" w:hAnsiTheme="minorEastAsia"/>
        </w:rPr>
        <w:t>降，戶江翻。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舊制︰公卿、二千石、刺史不得行三年喪，司徒劉愷以為</w:t>
      </w:r>
      <w:r w:rsidR="00C93935">
        <w:rPr>
          <w:rFonts w:asciiTheme="minorEastAsia" w:hAnsiTheme="minorEastAsia"/>
        </w:rPr>
        <w:t>「</w:t>
      </w:r>
      <w:r w:rsidR="00934453" w:rsidRPr="00D779F7">
        <w:rPr>
          <w:rFonts w:asciiTheme="minorEastAsia" w:hAnsiTheme="minorEastAsia"/>
        </w:rPr>
        <w:t>非所以師表百姓，宣美風俗。</w:t>
      </w:r>
      <w:r w:rsidR="00C93935">
        <w:rPr>
          <w:rFonts w:asciiTheme="minorEastAsia" w:hAnsiTheme="minorEastAsia"/>
        </w:rPr>
        <w:t>」</w:t>
      </w:r>
      <w:r w:rsidR="00934453" w:rsidRPr="00D779F7">
        <w:rPr>
          <w:rFonts w:asciiTheme="minorEastAsia" w:hAnsiTheme="minorEastAsia"/>
        </w:rPr>
        <w:t>丙戌，初聽大臣行三年喪。</w:t>
      </w:r>
      <w:r w:rsidR="00934453" w:rsidRPr="00D779F7">
        <w:rPr>
          <w:rStyle w:val="00Text"/>
          <w:rFonts w:asciiTheme="minorEastAsia" w:hAnsiTheme="minorEastAsia"/>
        </w:rPr>
        <w:t>賢曰︰文帝遺詔以日易月，於後大臣，遂以為常；至此，復遵古制也。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癸卯，郡國九地震。</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十二月，丁巳，任尚遣兵擊零昌於北地，殺其妻子，燒其廬舍，</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舍</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落</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斬首七百餘級。</w:t>
      </w:r>
      <w:r w:rsidR="00934453" w:rsidRPr="00D779F7">
        <w:rPr>
          <w:rFonts w:asciiTheme="minorEastAsia" w:eastAsiaTheme="minorEastAsia" w:hAnsiTheme="minorEastAsia"/>
        </w:rPr>
        <w:t>羌勢自此衰矣。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丁巳、一一七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春，二月，乙巳朔，日有食之。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乙卯，赦天下。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壬午，武庫災。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任尚遣當闐種羌榆鬼等刺殺杜季貢，</w:t>
      </w:r>
      <w:r w:rsidR="00934453" w:rsidRPr="00D779F7">
        <w:rPr>
          <w:rStyle w:val="00Text"/>
          <w:rFonts w:asciiTheme="minorEastAsia" w:hAnsiTheme="minorEastAsia"/>
        </w:rPr>
        <w:t>闐，徙賢翻。種，章勇翻。刺，七亦翻；下同。</w:t>
      </w:r>
      <w:r w:rsidR="00934453" w:rsidRPr="00D779F7">
        <w:rPr>
          <w:rFonts w:asciiTheme="minorEastAsia" w:hAnsiTheme="minorEastAsia"/>
        </w:rPr>
        <w:t>封榆鬼為破羌侯。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司空袁敞，廉勁不阿權貴，失鄧氏旨。尚書郞張俊有私書與敞子俊，怨家封上之。</w:t>
      </w:r>
      <w:r w:rsidR="00934453" w:rsidRPr="00D779F7">
        <w:rPr>
          <w:rStyle w:val="00Text"/>
          <w:rFonts w:asciiTheme="minorEastAsia" w:hAnsiTheme="minorEastAsia"/>
        </w:rPr>
        <w:t>怨，於元翻。上，時掌翻。</w:t>
      </w:r>
      <w:r w:rsidR="00934453" w:rsidRPr="00D779F7">
        <w:rPr>
          <w:rFonts w:asciiTheme="minorEastAsia" w:hAnsiTheme="minorEastAsia"/>
        </w:rPr>
        <w:t>夏，四月，戊申，敞坐策免，自殺；俊等下獄當死。</w:t>
      </w:r>
      <w:r w:rsidR="00934453" w:rsidRPr="00D779F7">
        <w:rPr>
          <w:rStyle w:val="00Text"/>
          <w:rFonts w:asciiTheme="minorEastAsia" w:hAnsiTheme="minorEastAsia"/>
        </w:rPr>
        <w:t>下，遐稼翻。</w:t>
      </w:r>
      <w:r w:rsidR="00934453" w:rsidRPr="00D779F7">
        <w:rPr>
          <w:rFonts w:asciiTheme="minorEastAsia" w:hAnsiTheme="minorEastAsia"/>
        </w:rPr>
        <w:t>俊上書自訟；臨刑，太后詔以減死論。</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己巳，遼西鮮卑連休等入寇，</w:t>
      </w:r>
      <w:r w:rsidR="00934453" w:rsidRPr="00D779F7">
        <w:rPr>
          <w:rFonts w:asciiTheme="minorEastAsia" w:eastAsiaTheme="minorEastAsia" w:hAnsiTheme="minorEastAsia"/>
        </w:rPr>
        <w:t>考異曰︰范書·鮮卑傳上作</w:t>
      </w:r>
      <w:r w:rsidR="00C93935">
        <w:rPr>
          <w:rFonts w:asciiTheme="minorEastAsia" w:eastAsiaTheme="minorEastAsia" w:hAnsiTheme="minorEastAsia"/>
        </w:rPr>
        <w:t>「</w:t>
      </w:r>
      <w:r w:rsidR="00934453" w:rsidRPr="00D779F7">
        <w:rPr>
          <w:rFonts w:asciiTheme="minorEastAsia" w:eastAsiaTheme="minorEastAsia" w:hAnsiTheme="minorEastAsia"/>
        </w:rPr>
        <w:t>連休</w:t>
      </w:r>
      <w:r w:rsidR="00C93935">
        <w:rPr>
          <w:rFonts w:asciiTheme="minorEastAsia" w:eastAsiaTheme="minorEastAsia" w:hAnsiTheme="minorEastAsia"/>
        </w:rPr>
        <w:t>」</w:t>
      </w:r>
      <w:r w:rsidR="00934453" w:rsidRPr="00D779F7">
        <w:rPr>
          <w:rFonts w:asciiTheme="minorEastAsia" w:eastAsiaTheme="minorEastAsia" w:hAnsiTheme="minorEastAsia"/>
        </w:rPr>
        <w:t>，下作</w:t>
      </w:r>
      <w:r w:rsidR="00C93935">
        <w:rPr>
          <w:rFonts w:asciiTheme="minorEastAsia" w:eastAsiaTheme="minorEastAsia" w:hAnsiTheme="minorEastAsia"/>
        </w:rPr>
        <w:t>「</w:t>
      </w:r>
      <w:r w:rsidR="00934453" w:rsidRPr="00D779F7">
        <w:rPr>
          <w:rFonts w:asciiTheme="minorEastAsia" w:eastAsiaTheme="minorEastAsia" w:hAnsiTheme="minorEastAsia"/>
        </w:rPr>
        <w:t>休連</w:t>
      </w:r>
      <w:r w:rsidR="00C93935">
        <w:rPr>
          <w:rFonts w:asciiTheme="minorEastAsia" w:eastAsiaTheme="minorEastAsia" w:hAnsiTheme="minorEastAsia"/>
        </w:rPr>
        <w:t>」</w:t>
      </w:r>
      <w:r w:rsidR="00934453" w:rsidRPr="00D779F7">
        <w:rPr>
          <w:rFonts w:asciiTheme="minorEastAsia" w:eastAsiaTheme="minorEastAsia" w:hAnsiTheme="minorEastAsia"/>
        </w:rPr>
        <w:t>，今從上文。遼西郡，在雒陽東北三千三百里。賢曰︰遼西郡故城，在今平州東陽樂城是。</w:t>
      </w:r>
      <w:r w:rsidR="00934453" w:rsidRPr="00D779F7">
        <w:rPr>
          <w:rStyle w:val="01Text"/>
          <w:rFonts w:asciiTheme="minorEastAsia" w:eastAsiaTheme="minorEastAsia" w:hAnsiTheme="minorEastAsia"/>
          <w:sz w:val="21"/>
        </w:rPr>
        <w:t>郡兵與烏桓大人於秩居等共擊，大破之，斬首千三百級。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六月，戊辰，三郡雨雹。</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尹就坐不能定益州，徵抵罪；以益州刺史張喬領其軍屯，招誘叛羌，稍稍降散。</w:t>
      </w:r>
      <w:r w:rsidR="00934453" w:rsidRPr="00D779F7">
        <w:rPr>
          <w:rStyle w:val="00Text"/>
          <w:rFonts w:asciiTheme="minorEastAsia" w:hAnsiTheme="minorEastAsia"/>
        </w:rPr>
        <w:t>誘，音酉。降，戶江翻。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秋，七月，京師及郡國十雨水。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九月，護羌校尉任尚復募効功種羌號封刺殺零昌；</w:t>
      </w:r>
      <w:r w:rsidR="00934453" w:rsidRPr="00D779F7">
        <w:rPr>
          <w:rStyle w:val="00Text"/>
          <w:rFonts w:asciiTheme="minorEastAsia" w:hAnsiTheme="minorEastAsia"/>
        </w:rPr>
        <w:t>復，扶又翻。</w:t>
      </w:r>
      <w:r w:rsidR="00934453" w:rsidRPr="00D779F7">
        <w:rPr>
          <w:rFonts w:asciiTheme="minorEastAsia" w:hAnsiTheme="minorEastAsia"/>
        </w:rPr>
        <w:t>封號封為羌王。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冬，十一月，己卯，彭城靖王恭薨。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越巂夷以郡縣賦斂煩數，</w:t>
      </w:r>
      <w:r w:rsidR="00934453" w:rsidRPr="00D779F7">
        <w:rPr>
          <w:rFonts w:asciiTheme="minorEastAsia" w:eastAsiaTheme="minorEastAsia" w:hAnsiTheme="minorEastAsia"/>
        </w:rPr>
        <w:t>巂，音髓。斂，力贍翻。數，所角翻。</w:t>
      </w:r>
      <w:r w:rsidR="00934453" w:rsidRPr="00D779F7">
        <w:rPr>
          <w:rStyle w:val="01Text"/>
          <w:rFonts w:asciiTheme="minorEastAsia" w:eastAsiaTheme="minorEastAsia" w:hAnsiTheme="minorEastAsia"/>
          <w:sz w:val="21"/>
        </w:rPr>
        <w:t>十二月，大牛種封離等反，殺遂久令。</w:t>
      </w:r>
      <w:r w:rsidR="00934453" w:rsidRPr="00D779F7">
        <w:rPr>
          <w:rFonts w:asciiTheme="minorEastAsia" w:eastAsiaTheme="minorEastAsia" w:hAnsiTheme="minorEastAsia"/>
        </w:rPr>
        <w:t>遂久縣，屬越巂郡。賢曰︰遂久故縣，在今靡州界。考異曰︰西南夷傳云</w:t>
      </w:r>
      <w:r w:rsidR="00C93935">
        <w:rPr>
          <w:rFonts w:asciiTheme="minorEastAsia" w:eastAsiaTheme="minorEastAsia" w:hAnsiTheme="minorEastAsia"/>
        </w:rPr>
        <w:t>「</w:t>
      </w:r>
      <w:r w:rsidR="00934453" w:rsidRPr="00D779F7">
        <w:rPr>
          <w:rFonts w:asciiTheme="minorEastAsia" w:eastAsiaTheme="minorEastAsia" w:hAnsiTheme="minorEastAsia"/>
        </w:rPr>
        <w:t>五年叛</w:t>
      </w:r>
      <w:r w:rsidR="00C93935">
        <w:rPr>
          <w:rFonts w:asciiTheme="minorEastAsia" w:eastAsiaTheme="minorEastAsia" w:hAnsiTheme="minorEastAsia"/>
        </w:rPr>
        <w:t>」</w:t>
      </w:r>
      <w:r w:rsidR="00934453" w:rsidRPr="00D779F7">
        <w:rPr>
          <w:rFonts w:asciiTheme="minorEastAsia" w:eastAsiaTheme="minorEastAsia" w:hAnsiTheme="minorEastAsia"/>
        </w:rPr>
        <w:t>，今從帝紀。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甲子，任尚與騎都尉馬賢共擊先零羌狼莫，追至北地，相持六十餘日，戰於富平河上，大破之，</w:t>
      </w:r>
      <w:r w:rsidR="00934453" w:rsidRPr="00D779F7">
        <w:rPr>
          <w:rFonts w:asciiTheme="minorEastAsia" w:eastAsiaTheme="minorEastAsia" w:hAnsiTheme="minorEastAsia"/>
        </w:rPr>
        <w:t>范書·帝紀作</w:t>
      </w:r>
      <w:r w:rsidR="00C93935">
        <w:rPr>
          <w:rFonts w:asciiTheme="minorEastAsia" w:eastAsiaTheme="minorEastAsia" w:hAnsiTheme="minorEastAsia"/>
        </w:rPr>
        <w:t>「</w:t>
      </w:r>
      <w:r w:rsidR="00934453" w:rsidRPr="00D779F7">
        <w:rPr>
          <w:rFonts w:asciiTheme="minorEastAsia" w:eastAsiaTheme="minorEastAsia" w:hAnsiTheme="minorEastAsia"/>
        </w:rPr>
        <w:t>富平上河</w:t>
      </w:r>
      <w:r w:rsidR="00C93935">
        <w:rPr>
          <w:rFonts w:asciiTheme="minorEastAsia" w:eastAsiaTheme="minorEastAsia" w:hAnsiTheme="minorEastAsia"/>
        </w:rPr>
        <w:t>」</w:t>
      </w:r>
      <w:r w:rsidR="00934453" w:rsidRPr="00D779F7">
        <w:rPr>
          <w:rFonts w:asciiTheme="minorEastAsia" w:eastAsiaTheme="minorEastAsia" w:hAnsiTheme="minorEastAsia"/>
        </w:rPr>
        <w:t>，西羌傳</w:t>
      </w:r>
      <w:r w:rsidR="00C93935">
        <w:rPr>
          <w:rFonts w:asciiTheme="minorEastAsia" w:eastAsiaTheme="minorEastAsia" w:hAnsiTheme="minorEastAsia"/>
        </w:rPr>
        <w:t>「</w:t>
      </w:r>
      <w:r w:rsidR="00934453" w:rsidRPr="00D779F7">
        <w:rPr>
          <w:rFonts w:asciiTheme="minorEastAsia" w:eastAsiaTheme="minorEastAsia" w:hAnsiTheme="minorEastAsia"/>
        </w:rPr>
        <w:t>河上</w:t>
      </w:r>
      <w:r w:rsidR="00C93935">
        <w:rPr>
          <w:rFonts w:asciiTheme="minorEastAsia" w:eastAsiaTheme="minorEastAsia" w:hAnsiTheme="minorEastAsia"/>
        </w:rPr>
        <w:t>」</w:t>
      </w:r>
      <w:r w:rsidR="00934453" w:rsidRPr="00D779F7">
        <w:rPr>
          <w:rFonts w:asciiTheme="minorEastAsia" w:eastAsiaTheme="minorEastAsia" w:hAnsiTheme="minorEastAsia"/>
        </w:rPr>
        <w:t>。賢曰︰富平縣，屬北地郡，故城在今靈州回樂縣西南。余按水經，河水東北逕安定郡眴卷縣故城西。註曰︰地理志，河水別出為河溝，東至富平北入河，河水於此有上河之名。前漢馮參為上河典農都尉。則上河為是。宋白曰︰唐靈州，卽漢富平縣之地。杜佑曰︰漢富平，今靈州迴樂縣。應劭曰︰眴，音旬日之旬。卷，音箘簬之箘。</w:t>
      </w:r>
      <w:r w:rsidR="00934453" w:rsidRPr="00D779F7">
        <w:rPr>
          <w:rStyle w:val="01Text"/>
          <w:rFonts w:asciiTheme="minorEastAsia" w:eastAsiaTheme="minorEastAsia" w:hAnsiTheme="minorEastAsia"/>
          <w:sz w:val="21"/>
        </w:rPr>
        <w:t>斬首五千級，狼莫逃去。於是西河虔人種羌萬人詣鄧遵降，隴右平。</w:t>
      </w:r>
      <w:r w:rsidR="00934453" w:rsidRPr="00D779F7">
        <w:rPr>
          <w:rFonts w:asciiTheme="minorEastAsia" w:eastAsiaTheme="minorEastAsia" w:hAnsiTheme="minorEastAsia"/>
        </w:rPr>
        <w:t>狼莫者，零昌之謀主，零昌旣死而狼莫敗逃，虔人羌失援而降，故隴右平。降，戶江翻。</w:t>
      </w:r>
    </w:p>
    <w:p w:rsidR="00477235"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是歲，郡國十三地震。</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戊午、一一八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春，三月，京師及郡國五旱。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夏，六月，高句驪與濊貊寇玄菟。</w:t>
      </w:r>
      <w:r w:rsidR="00934453" w:rsidRPr="00D779F7">
        <w:rPr>
          <w:rFonts w:asciiTheme="minorEastAsia" w:eastAsiaTheme="minorEastAsia" w:hAnsiTheme="minorEastAsia"/>
        </w:rPr>
        <w:t>句，如字，及音駒。驪，力知翻。濊，音穢。貊，莫百翻。菟，同都翻。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永昌、益州、蜀郡夷皆叛應封離，衆至十餘萬，破壞二十餘縣，</w:t>
      </w:r>
      <w:r w:rsidR="00934453" w:rsidRPr="00D779F7">
        <w:rPr>
          <w:rStyle w:val="00Text"/>
          <w:rFonts w:asciiTheme="minorEastAsia" w:hAnsiTheme="minorEastAsia"/>
        </w:rPr>
        <w:t>壞，音怪。</w:t>
      </w:r>
      <w:r w:rsidR="00934453" w:rsidRPr="00D779F7">
        <w:rPr>
          <w:rFonts w:asciiTheme="minorEastAsia" w:hAnsiTheme="minorEastAsia"/>
        </w:rPr>
        <w:t>殺長吏，焚掠百姓，骸骨委積，千里無人。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秋，八月，丙申朔，日有食之。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代郡鮮卑入寇，殺長吏；</w:t>
      </w:r>
      <w:r w:rsidR="00934453" w:rsidRPr="00D779F7">
        <w:rPr>
          <w:rFonts w:asciiTheme="minorEastAsia" w:eastAsiaTheme="minorEastAsia" w:hAnsiTheme="minorEastAsia"/>
        </w:rPr>
        <w:t>考異曰︰獨行傳云︰</w:t>
      </w:r>
      <w:r w:rsidR="00C93935">
        <w:rPr>
          <w:rFonts w:asciiTheme="minorEastAsia" w:eastAsiaTheme="minorEastAsia" w:hAnsiTheme="minorEastAsia"/>
        </w:rPr>
        <w:t>「</w:t>
      </w:r>
      <w:r w:rsidR="00934453" w:rsidRPr="00D779F7">
        <w:rPr>
          <w:rFonts w:asciiTheme="minorEastAsia" w:eastAsiaTheme="minorEastAsia" w:hAnsiTheme="minorEastAsia"/>
        </w:rPr>
        <w:t>元初中，鮮卑數百餘騎寇漁陽，太守張顯率吏士追出塞，遙望虜營煙火，急趣之。兵馬掾嚴授慮有伏兵，苦諫止，不聽。顯䠞令進，授不獲已前戰，伏兵發，授身被十創，沒於陣。顯拔刃追散兵，不能制，虜射中顯，主簿衞福、功曹徐咸遽起之，顯遂墮馬，福以身擁蔽，虜幷殺之。朝廷愍授等節，詔書褒歎，厚加賞賜。</w:t>
      </w:r>
      <w:r w:rsidR="00C93935">
        <w:rPr>
          <w:rFonts w:asciiTheme="minorEastAsia" w:eastAsiaTheme="minorEastAsia" w:hAnsiTheme="minorEastAsia"/>
        </w:rPr>
        <w:t>」</w:t>
      </w:r>
      <w:r w:rsidR="00934453" w:rsidRPr="00D779F7">
        <w:rPr>
          <w:rFonts w:asciiTheme="minorEastAsia" w:eastAsiaTheme="minorEastAsia" w:hAnsiTheme="minorEastAsia"/>
        </w:rPr>
        <w:t>按元初凡六年，鮮卑不曾犯漁陽，殺長吏；惟是入代郡曾殺長吏。今疑漁陽本是代郡，史之誤也。余按張顯事，通鑑已書於上卷殤帝延平元年，從范書·帝紀也。</w:t>
      </w:r>
      <w:r w:rsidR="00934453" w:rsidRPr="00D779F7">
        <w:rPr>
          <w:rStyle w:val="01Text"/>
          <w:rFonts w:asciiTheme="minorEastAsia" w:eastAsiaTheme="minorEastAsia" w:hAnsiTheme="minorEastAsia"/>
          <w:sz w:val="21"/>
        </w:rPr>
        <w:t>發緣邊甲卒、黎陽營兵屯上谷以備之。冬，十月，鮮卑寇上谷，攻居庸關，</w:t>
      </w:r>
      <w:r w:rsidR="00934453" w:rsidRPr="00D779F7">
        <w:rPr>
          <w:rFonts w:asciiTheme="minorEastAsia" w:eastAsiaTheme="minorEastAsia" w:hAnsiTheme="minorEastAsia"/>
        </w:rPr>
        <w:t>郡國志︰居庸縣，屬上谷郡。新唐志︰幽州昌平縣西北三十五里，有納款關，卽居庸故關。</w:t>
      </w:r>
      <w:r w:rsidR="00934453" w:rsidRPr="00D779F7">
        <w:rPr>
          <w:rStyle w:val="01Text"/>
          <w:rFonts w:asciiTheme="minorEastAsia" w:eastAsiaTheme="minorEastAsia" w:hAnsiTheme="minorEastAsia"/>
          <w:sz w:val="21"/>
        </w:rPr>
        <w:t>復發緣邊諸郡黎陽營兵、積射士步騎二萬人，</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屯列衝要。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鄧遵募上郡全無種羌雕何刺殺狼莫；</w:t>
      </w:r>
      <w:r w:rsidR="00934453" w:rsidRPr="00D779F7">
        <w:rPr>
          <w:rStyle w:val="00Text"/>
          <w:rFonts w:asciiTheme="minorEastAsia" w:hAnsiTheme="minorEastAsia"/>
        </w:rPr>
        <w:t>刺，七亦翻。</w:t>
      </w:r>
      <w:r w:rsidR="00934453" w:rsidRPr="00D779F7">
        <w:rPr>
          <w:rFonts w:asciiTheme="minorEastAsia" w:hAnsiTheme="minorEastAsia"/>
        </w:rPr>
        <w:t>封雕何為羌侯。自羌叛十餘年間，</w:t>
      </w:r>
      <w:r w:rsidR="00934453" w:rsidRPr="00D779F7">
        <w:rPr>
          <w:rStyle w:val="00Text"/>
          <w:rFonts w:asciiTheme="minorEastAsia" w:hAnsiTheme="minorEastAsia"/>
        </w:rPr>
        <w:t>永初元年羌叛，至是年凡十二年。</w:t>
      </w:r>
      <w:r w:rsidR="00934453" w:rsidRPr="00D779F7">
        <w:rPr>
          <w:rFonts w:asciiTheme="minorEastAsia" w:hAnsiTheme="minorEastAsia"/>
        </w:rPr>
        <w:t>軍旅之費，凡用二百四十餘億，府帑空竭，邊民及內郡死者不可勝數，</w:t>
      </w:r>
      <w:r w:rsidR="00934453" w:rsidRPr="00D779F7">
        <w:rPr>
          <w:rStyle w:val="00Text"/>
          <w:rFonts w:asciiTheme="minorEastAsia" w:hAnsiTheme="minorEastAsia"/>
        </w:rPr>
        <w:t>帑，他朗翻。勝，音升。</w:t>
      </w:r>
      <w:r w:rsidR="00934453" w:rsidRPr="00D779F7">
        <w:rPr>
          <w:rFonts w:asciiTheme="minorEastAsia" w:hAnsiTheme="minorEastAsia"/>
        </w:rPr>
        <w:t>幷、涼二州遂至虛耗。及零昌、狼莫死，</w:t>
      </w:r>
      <w:r w:rsidR="00934453" w:rsidRPr="00D779F7">
        <w:rPr>
          <w:rStyle w:val="00Text"/>
          <w:rFonts w:asciiTheme="minorEastAsia" w:hAnsiTheme="minorEastAsia"/>
        </w:rPr>
        <w:t>零，音憐。</w:t>
      </w:r>
      <w:r w:rsidR="00934453" w:rsidRPr="00D779F7">
        <w:rPr>
          <w:rFonts w:asciiTheme="minorEastAsia" w:hAnsiTheme="minorEastAsia"/>
        </w:rPr>
        <w:t>諸羌瓦解，三輔、益州無復寇警。詔封鄧遵為武陽侯，邑三千戶。</w:t>
      </w:r>
      <w:r w:rsidR="00934453" w:rsidRPr="00D779F7">
        <w:rPr>
          <w:rStyle w:val="00Text"/>
          <w:rFonts w:asciiTheme="minorEastAsia" w:hAnsiTheme="minorEastAsia"/>
        </w:rPr>
        <w:t>東郡有東武陽，泰山郡有南武陽，鄧騭傳又作</w:t>
      </w:r>
      <w:r w:rsidR="00C93935">
        <w:rPr>
          <w:rStyle w:val="00Text"/>
          <w:rFonts w:asciiTheme="minorEastAsia" w:hAnsiTheme="minorEastAsia"/>
        </w:rPr>
        <w:t>「</w:t>
      </w:r>
      <w:r w:rsidR="00934453" w:rsidRPr="00D779F7">
        <w:rPr>
          <w:rStyle w:val="00Text"/>
          <w:rFonts w:asciiTheme="minorEastAsia" w:hAnsiTheme="minorEastAsia"/>
        </w:rPr>
        <w:t>舞陽</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遵以太后從弟，故爵封優大。任尚與遵爭功，又坐詐增首級、受賕枉法贓千萬已上，十二月，檻車徵尚，棄市，沒入財物。鄧騭子侍中鳳嘗受尚馬，騭髡妻及鳳以謝罪。</w:t>
      </w:r>
      <w:r w:rsidR="00934453" w:rsidRPr="00D779F7">
        <w:rPr>
          <w:rStyle w:val="00Text"/>
          <w:rFonts w:asciiTheme="minorEastAsia" w:hAnsiTheme="minorEastAsia"/>
        </w:rPr>
        <w:t>騭，職日翻。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是歲，郡國十四地震。</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太后弟悝、閶皆卒，封悝子廣宗為葉侯，閶子忠為西華侯。</w:t>
      </w:r>
      <w:r w:rsidR="00934453" w:rsidRPr="00D779F7">
        <w:rPr>
          <w:rFonts w:asciiTheme="minorEastAsia" w:eastAsiaTheme="minorEastAsia" w:hAnsiTheme="minorEastAsia"/>
        </w:rPr>
        <w:t>葉縣，屬南陽郡；西華縣，屬汝南郡。悝，苦回翻。閶，音昌。葉，式涉翻。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己未、一一九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春，二月，乙巳，京師及郡國四十二地震。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夏，四月，沛國、勃海大風，雨雹。</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五月，京師旱。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六月，丙戌，平原哀王得薨，無子。</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秋，七月，鮮卑寇馬城塞，殺長吏，</w:t>
      </w:r>
      <w:r w:rsidR="00934453" w:rsidRPr="00D779F7">
        <w:rPr>
          <w:rFonts w:asciiTheme="minorEastAsia" w:eastAsiaTheme="minorEastAsia" w:hAnsiTheme="minorEastAsia"/>
        </w:rPr>
        <w:t>馬城縣，屬代郡。賢曰︰搜神記︰昔秦人築城於武周塞以備胡，將成而崩者數矣。有馬馳走周旋反覆，父老異之，因依以築城，城乃不崩，遂以名焉。其故城，則今之朔州也。余按續漢志，搜神記所云乃鴈門郡之馬邑，此乃代郡之馬城，賢誤。</w:t>
      </w:r>
      <w:r w:rsidR="00934453" w:rsidRPr="00D779F7">
        <w:rPr>
          <w:rStyle w:val="01Text"/>
          <w:rFonts w:asciiTheme="minorEastAsia" w:eastAsiaTheme="minorEastAsia" w:hAnsiTheme="minorEastAsia"/>
          <w:sz w:val="21"/>
        </w:rPr>
        <w:t>度遼將軍鄧遵及中郞將馬續率南單于追擊，大破之。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九月，癸巳，陳懷王竦薨，無子，國除。</w:t>
      </w:r>
      <w:r w:rsidR="00934453" w:rsidRPr="00D779F7">
        <w:rPr>
          <w:rStyle w:val="00Text"/>
          <w:rFonts w:asciiTheme="minorEastAsia" w:hAnsiTheme="minorEastAsia"/>
        </w:rPr>
        <w:t>竦，陳王羨之孫。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冬，十二月，戊午朔，日有食之，旣。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郡國八地震。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是歲，太后徵和帝弟濟北王壽、河間王開子男女年五歲以上四十餘人，</w:t>
      </w:r>
      <w:r w:rsidR="00934453" w:rsidRPr="00D779F7">
        <w:rPr>
          <w:rStyle w:val="00Text"/>
          <w:rFonts w:asciiTheme="minorEastAsia" w:hAnsiTheme="minorEastAsia"/>
        </w:rPr>
        <w:t>濟，子禮翻。</w:t>
      </w:r>
      <w:r w:rsidR="00934453" w:rsidRPr="00D779F7">
        <w:rPr>
          <w:rFonts w:asciiTheme="minorEastAsia" w:hAnsiTheme="minorEastAsia"/>
        </w:rPr>
        <w:t>及鄧氏近親子孫三十餘人，並為開邸第，</w:t>
      </w:r>
      <w:r w:rsidR="00934453" w:rsidRPr="00D779F7">
        <w:rPr>
          <w:rStyle w:val="00Text"/>
          <w:rFonts w:asciiTheme="minorEastAsia" w:hAnsiTheme="minorEastAsia"/>
        </w:rPr>
        <w:t>賢曰︰蒼頡篇曰︰邸，舍也。為，于偽翻。</w:t>
      </w:r>
      <w:r w:rsidR="00934453" w:rsidRPr="00D779F7">
        <w:rPr>
          <w:rFonts w:asciiTheme="minorEastAsia" w:hAnsiTheme="minorEastAsia"/>
        </w:rPr>
        <w:t>敎學經書，躬自監試。</w:t>
      </w:r>
      <w:r w:rsidR="00934453" w:rsidRPr="00D779F7">
        <w:rPr>
          <w:rStyle w:val="00Text"/>
          <w:rFonts w:asciiTheme="minorEastAsia" w:hAnsiTheme="minorEastAsia"/>
        </w:rPr>
        <w:t>監，古銜翻。</w:t>
      </w:r>
      <w:r w:rsidR="00934453" w:rsidRPr="00D779F7">
        <w:rPr>
          <w:rFonts w:asciiTheme="minorEastAsia" w:hAnsiTheme="minorEastAsia"/>
        </w:rPr>
        <w:t>詔從兄河南尹豹、越騎校尉康等曰︰</w:t>
      </w:r>
      <w:r w:rsidR="00C93935">
        <w:rPr>
          <w:rFonts w:asciiTheme="minorEastAsia" w:hAnsiTheme="minorEastAsia"/>
        </w:rPr>
        <w:t>「</w:t>
      </w:r>
      <w:r w:rsidR="00934453" w:rsidRPr="00D779F7">
        <w:rPr>
          <w:rFonts w:asciiTheme="minorEastAsia" w:hAnsiTheme="minorEastAsia"/>
        </w:rPr>
        <w:t>末世貴戚食祿之家，溫衣美飯，乘堅驅良，</w:t>
      </w:r>
      <w:r w:rsidR="00934453" w:rsidRPr="00D779F7">
        <w:rPr>
          <w:rStyle w:val="00Text"/>
          <w:rFonts w:asciiTheme="minorEastAsia" w:hAnsiTheme="minorEastAsia"/>
        </w:rPr>
        <w:t>賢曰︰堅，謂好車，良，謂善馬。余按此語出史記·范蠡傳。從，才用翻。</w:t>
      </w:r>
      <w:r w:rsidR="00934453" w:rsidRPr="00D779F7">
        <w:rPr>
          <w:rFonts w:asciiTheme="minorEastAsia" w:hAnsiTheme="minorEastAsia"/>
        </w:rPr>
        <w:t>而面牆術學，不識臧否，</w:t>
      </w:r>
      <w:r w:rsidR="00934453" w:rsidRPr="00D779F7">
        <w:rPr>
          <w:rStyle w:val="00Text"/>
          <w:rFonts w:asciiTheme="minorEastAsia" w:hAnsiTheme="minorEastAsia"/>
        </w:rPr>
        <w:t>尚書曰︰弗學牆面。言正牆面而立，無所見也。否，音鄙。</w:t>
      </w:r>
      <w:r w:rsidR="00934453" w:rsidRPr="00D779F7">
        <w:rPr>
          <w:rFonts w:asciiTheme="minorEastAsia" w:hAnsiTheme="minorEastAsia"/>
        </w:rPr>
        <w:t>斯故禍敗之所從來也。</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豫章有芝草生，太守劉祗欲上之，</w:t>
      </w:r>
      <w:r w:rsidR="00934453" w:rsidRPr="00D779F7">
        <w:rPr>
          <w:rStyle w:val="00Text"/>
          <w:rFonts w:asciiTheme="minorEastAsia" w:hAnsiTheme="minorEastAsia"/>
        </w:rPr>
        <w:t>上，時掌翻。</w:t>
      </w:r>
      <w:r w:rsidR="00934453" w:rsidRPr="00D779F7">
        <w:rPr>
          <w:rFonts w:asciiTheme="minorEastAsia" w:hAnsiTheme="minorEastAsia"/>
        </w:rPr>
        <w:t>以問郡人唐檀，檀曰︰</w:t>
      </w:r>
      <w:r w:rsidR="00C93935">
        <w:rPr>
          <w:rFonts w:asciiTheme="minorEastAsia" w:hAnsiTheme="minorEastAsia"/>
        </w:rPr>
        <w:t>「</w:t>
      </w:r>
      <w:r w:rsidR="00934453" w:rsidRPr="00D779F7">
        <w:rPr>
          <w:rFonts w:asciiTheme="minorEastAsia" w:hAnsiTheme="minorEastAsia"/>
        </w:rPr>
        <w:t>方今外戚豪盛，君道微弱，斯豈嘉瑞乎！</w:t>
      </w:r>
      <w:r w:rsidR="00C93935">
        <w:rPr>
          <w:rFonts w:asciiTheme="minorEastAsia" w:hAnsiTheme="minorEastAsia"/>
        </w:rPr>
        <w:t>」</w:t>
      </w:r>
      <w:r w:rsidR="00934453" w:rsidRPr="00D779F7">
        <w:rPr>
          <w:rFonts w:asciiTheme="minorEastAsia" w:hAnsiTheme="minorEastAsia"/>
        </w:rPr>
        <w:t>祗乃止。</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益州刺史張喬遣從事楊竦將兵至楪榆，</w:t>
      </w:r>
      <w:r w:rsidR="00934453" w:rsidRPr="00D779F7">
        <w:rPr>
          <w:rStyle w:val="00Text"/>
          <w:rFonts w:asciiTheme="minorEastAsia" w:hAnsiTheme="minorEastAsia"/>
        </w:rPr>
        <w:t>楪榆縣，武帝開置，屬益州郡，有葉榆澤在縣東，因名；明帝分屬永昌郡。楪，與葉同。</w:t>
      </w:r>
      <w:r w:rsidR="00934453" w:rsidRPr="00D779F7">
        <w:rPr>
          <w:rFonts w:asciiTheme="minorEastAsia" w:hAnsiTheme="minorEastAsia"/>
        </w:rPr>
        <w:t>擊封離等，大破之，斬首三萬餘級，獲生口千五百人。封離等惶怖，斬其同謀渠帥，詣竦乞降。</w:t>
      </w:r>
      <w:r w:rsidR="00934453" w:rsidRPr="00D779F7">
        <w:rPr>
          <w:rStyle w:val="00Text"/>
          <w:rFonts w:asciiTheme="minorEastAsia" w:hAnsiTheme="minorEastAsia"/>
        </w:rPr>
        <w:t>怖，普布翻。帥，所類翻。降，戶江翻；下同。</w:t>
      </w:r>
      <w:r w:rsidR="00934453" w:rsidRPr="00D779F7">
        <w:rPr>
          <w:rFonts w:asciiTheme="minorEastAsia" w:hAnsiTheme="minorEastAsia"/>
        </w:rPr>
        <w:t>竦厚加慰納，其餘三十六種皆來降附。</w:t>
      </w:r>
      <w:r w:rsidR="00934453" w:rsidRPr="00D779F7">
        <w:rPr>
          <w:rStyle w:val="00Text"/>
          <w:rFonts w:asciiTheme="minorEastAsia" w:hAnsiTheme="minorEastAsia"/>
        </w:rPr>
        <w:t>種，章勇翻。</w:t>
      </w:r>
      <w:r w:rsidR="00934453" w:rsidRPr="00D779F7">
        <w:rPr>
          <w:rFonts w:asciiTheme="minorEastAsia" w:hAnsiTheme="minorEastAsia"/>
        </w:rPr>
        <w:t>竦因奏長吏姦猾，侵犯蠻夷者九十人，皆減死論。</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初，西域諸國旣絕於漢，</w:t>
      </w:r>
      <w:r w:rsidR="00934453" w:rsidRPr="00D779F7">
        <w:rPr>
          <w:rFonts w:asciiTheme="minorEastAsia" w:eastAsiaTheme="minorEastAsia" w:hAnsiTheme="minorEastAsia"/>
        </w:rPr>
        <w:t>事見上卷永初元年。</w:t>
      </w:r>
      <w:r w:rsidR="00934453" w:rsidRPr="00D779F7">
        <w:rPr>
          <w:rStyle w:val="01Text"/>
          <w:rFonts w:asciiTheme="minorEastAsia" w:eastAsiaTheme="minorEastAsia" w:hAnsiTheme="minorEastAsia"/>
          <w:sz w:val="21"/>
        </w:rPr>
        <w:t>北匈奴復以兵威役屬之，</w:t>
      </w:r>
      <w:r w:rsidR="00934453" w:rsidRPr="00D779F7">
        <w:rPr>
          <w:rFonts w:asciiTheme="minorEastAsia" w:eastAsiaTheme="minorEastAsia" w:hAnsiTheme="minorEastAsia"/>
        </w:rPr>
        <w:t>役使而臣屬之。復，扶又翻；下同。</w:t>
      </w:r>
      <w:r w:rsidR="00934453" w:rsidRPr="00D779F7">
        <w:rPr>
          <w:rStyle w:val="01Text"/>
          <w:rFonts w:asciiTheme="minorEastAsia" w:eastAsiaTheme="minorEastAsia" w:hAnsiTheme="minorEastAsia"/>
          <w:sz w:val="21"/>
        </w:rPr>
        <w:t>與共為邊寇。敦煌太守曹宗患之，</w:t>
      </w:r>
      <w:r w:rsidR="00934453" w:rsidRPr="00D779F7">
        <w:rPr>
          <w:rFonts w:asciiTheme="minorEastAsia" w:eastAsiaTheme="minorEastAsia" w:hAnsiTheme="minorEastAsia"/>
        </w:rPr>
        <w:t>敦，徒門翻。</w:t>
      </w:r>
      <w:r w:rsidR="00934453" w:rsidRPr="00D779F7">
        <w:rPr>
          <w:rStyle w:val="01Text"/>
          <w:rFonts w:asciiTheme="minorEastAsia" w:eastAsiaTheme="minorEastAsia" w:hAnsiTheme="minorEastAsia"/>
          <w:sz w:val="21"/>
        </w:rPr>
        <w:t>乃上遣行長史索班將千餘人屯伊吾以招撫之。</w:t>
      </w:r>
      <w:r w:rsidR="00934453" w:rsidRPr="00D779F7">
        <w:rPr>
          <w:rFonts w:asciiTheme="minorEastAsia" w:eastAsiaTheme="minorEastAsia" w:hAnsiTheme="minorEastAsia"/>
        </w:rPr>
        <w:t>索姓出敦煌。又左傳，商人七族有索氏。上，時掌翻。索，昔各翻。上遣者，上奏而遣之也。行長史者，行長史事，未為眞也。</w:t>
      </w:r>
      <w:r w:rsidR="00934453" w:rsidRPr="00D779F7">
        <w:rPr>
          <w:rStyle w:val="01Text"/>
          <w:rFonts w:asciiTheme="minorEastAsia" w:eastAsiaTheme="minorEastAsia" w:hAnsiTheme="minorEastAsia"/>
          <w:sz w:val="21"/>
        </w:rPr>
        <w:t>於是車師前王及鄯善王復來降。</w:t>
      </w:r>
      <w:r w:rsidR="00934453" w:rsidRPr="00D779F7">
        <w:rPr>
          <w:rFonts w:asciiTheme="minorEastAsia" w:eastAsiaTheme="minorEastAsia" w:hAnsiTheme="minorEastAsia"/>
        </w:rPr>
        <w:t>鄯，上扇翻。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初，疏勒王安國死，無子，國人立其舅子遺腹為王；遺腹叔父臣磐在月氏，月氏納而立之。</w:t>
      </w:r>
      <w:r w:rsidR="00934453" w:rsidRPr="00D779F7">
        <w:rPr>
          <w:rFonts w:asciiTheme="minorEastAsia" w:eastAsiaTheme="minorEastAsia" w:hAnsiTheme="minorEastAsia"/>
        </w:rPr>
        <w:t>西域傳曰︰元初中，安國以舅臣磐有罪，徙於月氏，月氏王親愛之。遺腹旣立，月氏遣兵送臣磐還疏勒。國人素敬愛臣磐，又畏憚月氏，卽共奪遺腹印綬，迎臣磐，立以為王。氏，音支。</w:t>
      </w:r>
      <w:r w:rsidR="00934453" w:rsidRPr="00D779F7">
        <w:rPr>
          <w:rStyle w:val="01Text"/>
          <w:rFonts w:asciiTheme="minorEastAsia" w:eastAsiaTheme="minorEastAsia" w:hAnsiTheme="minorEastAsia"/>
          <w:sz w:val="21"/>
        </w:rPr>
        <w:t>後莎車畔于窴，屬疏勒，</w:t>
      </w:r>
      <w:r w:rsidR="00934453" w:rsidRPr="00D779F7">
        <w:rPr>
          <w:rFonts w:asciiTheme="minorEastAsia" w:eastAsiaTheme="minorEastAsia" w:hAnsiTheme="minorEastAsia"/>
        </w:rPr>
        <w:t>自明帝永平四年，莎車屬于窴。</w:t>
      </w:r>
      <w:r w:rsidR="00934453" w:rsidRPr="00D779F7">
        <w:rPr>
          <w:rStyle w:val="01Text"/>
          <w:rFonts w:asciiTheme="minorEastAsia" w:eastAsiaTheme="minorEastAsia" w:hAnsiTheme="minorEastAsia"/>
          <w:sz w:val="21"/>
        </w:rPr>
        <w:t>疏勒遂強，與龜茲、于窴為敵國焉。</w:t>
      </w:r>
    </w:p>
    <w:p w:rsidR="00477235" w:rsidRDefault="00E83377" w:rsidP="00087F68">
      <w:pPr>
        <w:rPr>
          <w:rStyle w:val="01Text"/>
          <w:rFonts w:asciiTheme="minorEastAsia" w:hAnsiTheme="minorEastAsia"/>
          <w:sz w:val="21"/>
        </w:rPr>
      </w:pPr>
      <w:bookmarkStart w:id="431" w:name="_Toc23843042"/>
      <w:r w:rsidRPr="00E83377">
        <w:rPr>
          <w:rStyle w:val="01Text"/>
          <w:rFonts w:asciiTheme="minorEastAsia" w:hAnsiTheme="minorEastAsia"/>
          <w:b/>
          <w:sz w:val="21"/>
        </w:rPr>
        <w:t>永寧元年</w:t>
      </w:r>
      <w:r w:rsidR="00BD7201" w:rsidRPr="00E64B56">
        <w:rPr>
          <w:rFonts w:asciiTheme="minorEastAsia" w:hAnsiTheme="minorEastAsia" w:cs="宋体" w:hint="eastAsia"/>
          <w:color w:val="006400"/>
          <w:sz w:val="18"/>
        </w:rPr>
        <w:t>（</w:t>
      </w:r>
      <w:r w:rsidR="00BD7201" w:rsidRPr="00E64B56">
        <w:rPr>
          <w:rFonts w:asciiTheme="minorEastAsia" w:hAnsiTheme="minorEastAsia"/>
          <w:color w:val="006400"/>
          <w:sz w:val="18"/>
        </w:rPr>
        <w:t>庚申、一二○</w:t>
      </w:r>
      <w:r w:rsidR="00BD7201" w:rsidRPr="00E64B56">
        <w:rPr>
          <w:rFonts w:asciiTheme="minorEastAsia" w:hAnsiTheme="minorEastAsia" w:cs="宋体" w:hint="eastAsia"/>
          <w:color w:val="006400"/>
          <w:sz w:val="18"/>
        </w:rPr>
        <w:t>）</w:t>
      </w:r>
      <w:bookmarkEnd w:id="431"/>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432" w:name="_Toc33001517"/>
      <w:r w:rsidRPr="00E83377">
        <w:rPr>
          <w:rStyle w:val="01Text"/>
          <w:rFonts w:asciiTheme="minorEastAsia" w:eastAsiaTheme="minorEastAsia" w:hAnsiTheme="minorEastAsia"/>
          <w:sz w:val="21"/>
        </w:rPr>
        <w:t>永寧元年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庚申、一二○</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是年，夏，四月，改元。</w:t>
      </w:r>
      <w:bookmarkEnd w:id="43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春，三月，丁酉，濟北惠王壽薨。</w:t>
      </w:r>
      <w:r w:rsidR="00934453" w:rsidRPr="00D779F7">
        <w:rPr>
          <w:rStyle w:val="00Text"/>
          <w:rFonts w:asciiTheme="minorEastAsia" w:hAnsiTheme="minorEastAsia"/>
        </w:rPr>
        <w:t>濟，子禮翻。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北匈奴率車師後王軍就共殺後部司馬及敦煌長史索班等，</w:t>
      </w:r>
      <w:r w:rsidR="00934453" w:rsidRPr="00D779F7">
        <w:rPr>
          <w:rStyle w:val="00Text"/>
          <w:rFonts w:asciiTheme="minorEastAsia" w:hAnsiTheme="minorEastAsia"/>
        </w:rPr>
        <w:t>賢曰︰司馬，卽屬戊己校尉所統也；和帝時置戊己校尉，鎭車師後部。考異曰︰班勇傳︰</w:t>
      </w:r>
      <w:r w:rsidR="00C93935">
        <w:rPr>
          <w:rStyle w:val="00Text"/>
          <w:rFonts w:asciiTheme="minorEastAsia" w:hAnsiTheme="minorEastAsia"/>
        </w:rPr>
        <w:t>「</w:t>
      </w:r>
      <w:r w:rsidR="00934453" w:rsidRPr="00D779F7">
        <w:rPr>
          <w:rStyle w:val="00Text"/>
          <w:rFonts w:asciiTheme="minorEastAsia" w:hAnsiTheme="minorEastAsia"/>
        </w:rPr>
        <w:t>元初六年，曹宗遣索班屯伊吾。後數月，北單于與車師後部共攻沒索班。</w:t>
      </w:r>
      <w:r w:rsidR="00C93935">
        <w:rPr>
          <w:rStyle w:val="00Text"/>
          <w:rFonts w:asciiTheme="minorEastAsia" w:hAnsiTheme="minorEastAsia"/>
        </w:rPr>
        <w:t>」</w:t>
      </w:r>
      <w:r w:rsidR="00934453" w:rsidRPr="00D779F7">
        <w:rPr>
          <w:rStyle w:val="00Text"/>
          <w:rFonts w:asciiTheme="minorEastAsia" w:hAnsiTheme="minorEastAsia"/>
        </w:rPr>
        <w:t>按本紀，</w:t>
      </w:r>
      <w:r w:rsidR="00C93935">
        <w:rPr>
          <w:rStyle w:val="00Text"/>
          <w:rFonts w:asciiTheme="minorEastAsia" w:hAnsiTheme="minorEastAsia"/>
        </w:rPr>
        <w:t>「</w:t>
      </w:r>
      <w:r w:rsidR="00934453" w:rsidRPr="00D779F7">
        <w:rPr>
          <w:rStyle w:val="00Text"/>
          <w:rFonts w:asciiTheme="minorEastAsia" w:hAnsiTheme="minorEastAsia"/>
        </w:rPr>
        <w:t>永寧元年，車師後王叛，殺部司馬。</w:t>
      </w:r>
      <w:r w:rsidR="00C93935">
        <w:rPr>
          <w:rStyle w:val="00Text"/>
          <w:rFonts w:asciiTheme="minorEastAsia" w:hAnsiTheme="minorEastAsia"/>
        </w:rPr>
        <w:t>」</w:t>
      </w:r>
      <w:r w:rsidR="00934453" w:rsidRPr="00D779F7">
        <w:rPr>
          <w:rStyle w:val="00Text"/>
          <w:rFonts w:asciiTheme="minorEastAsia" w:hAnsiTheme="minorEastAsia"/>
        </w:rPr>
        <w:t>車師傳亦曰︰</w:t>
      </w:r>
      <w:r w:rsidR="00C93935">
        <w:rPr>
          <w:rStyle w:val="00Text"/>
          <w:rFonts w:asciiTheme="minorEastAsia" w:hAnsiTheme="minorEastAsia"/>
        </w:rPr>
        <w:t>「</w:t>
      </w:r>
      <w:r w:rsidR="00934453" w:rsidRPr="00D779F7">
        <w:rPr>
          <w:rStyle w:val="00Text"/>
          <w:rFonts w:asciiTheme="minorEastAsia" w:hAnsiTheme="minorEastAsia"/>
        </w:rPr>
        <w:t>永寧元年，後王軍就及母沙麻反畔，殺後部司馬及敦煌行事。</w:t>
      </w:r>
      <w:r w:rsidR="00C93935">
        <w:rPr>
          <w:rStyle w:val="00Text"/>
          <w:rFonts w:asciiTheme="minorEastAsia" w:hAnsiTheme="minorEastAsia"/>
        </w:rPr>
        <w:t>」</w:t>
      </w:r>
      <w:r w:rsidR="00934453" w:rsidRPr="00D779F7">
        <w:rPr>
          <w:rStyle w:val="00Text"/>
          <w:rFonts w:asciiTheme="minorEastAsia" w:hAnsiTheme="minorEastAsia"/>
        </w:rPr>
        <w:t>蓋班以去年末屯伊吾，今春見殺，或今春奏事方到也。</w:t>
      </w:r>
      <w:r w:rsidR="00934453" w:rsidRPr="00D779F7">
        <w:rPr>
          <w:rFonts w:asciiTheme="minorEastAsia" w:hAnsiTheme="minorEastAsia"/>
        </w:rPr>
        <w:t>遂擊走其前王，略有北道。鄯善逼急，求救於曹宗，</w:t>
      </w:r>
      <w:r w:rsidR="00934453" w:rsidRPr="00D779F7">
        <w:rPr>
          <w:rStyle w:val="00Text"/>
          <w:rFonts w:asciiTheme="minorEastAsia" w:hAnsiTheme="minorEastAsia"/>
        </w:rPr>
        <w:t>鄯，上扇翻。</w:t>
      </w:r>
      <w:r w:rsidR="00934453" w:rsidRPr="00D779F7">
        <w:rPr>
          <w:rFonts w:asciiTheme="minorEastAsia" w:hAnsiTheme="minorEastAsia"/>
        </w:rPr>
        <w:t>宗因此請出兵五千人擊匈奴，以報索班之恥，因復取西域；公卿多以為宜閉玉門關，絕西域。太后聞軍司馬班勇有父風，召詣朝堂問之。</w:t>
      </w:r>
      <w:r w:rsidR="00934453" w:rsidRPr="00D779F7">
        <w:rPr>
          <w:rStyle w:val="00Text"/>
          <w:rFonts w:asciiTheme="minorEastAsia" w:hAnsiTheme="minorEastAsia"/>
        </w:rPr>
        <w:t>班固西都賦曰︰左右廷中，朝堂百僚之位；朝堂蓋在殿庭左右。朝，直遙翻。</w:t>
      </w:r>
      <w:r w:rsidR="00934453" w:rsidRPr="00D779F7">
        <w:rPr>
          <w:rFonts w:asciiTheme="minorEastAsia" w:hAnsiTheme="minorEastAsia"/>
        </w:rPr>
        <w:t>勇上議曰︰</w:t>
      </w:r>
      <w:r w:rsidR="00C93935">
        <w:rPr>
          <w:rFonts w:asciiTheme="minorEastAsia" w:hAnsiTheme="minorEastAsia"/>
        </w:rPr>
        <w:t>「</w:t>
      </w:r>
      <w:r w:rsidR="00934453" w:rsidRPr="00D779F7">
        <w:rPr>
          <w:rFonts w:asciiTheme="minorEastAsia" w:hAnsiTheme="minorEastAsia"/>
        </w:rPr>
        <w:t>昔孝武皇帝患匈奴強盛，於是開通西域，論者以為匈奴府藏，</w:t>
      </w:r>
      <w:r w:rsidR="00934453" w:rsidRPr="00D779F7">
        <w:rPr>
          <w:rStyle w:val="00Text"/>
          <w:rFonts w:asciiTheme="minorEastAsia" w:hAnsiTheme="minorEastAsia"/>
        </w:rPr>
        <w:t>上，時掌翻。藏，徂浪翻。</w:t>
      </w:r>
      <w:r w:rsidR="00934453" w:rsidRPr="00D779F7">
        <w:rPr>
          <w:rFonts w:asciiTheme="minorEastAsia" w:hAnsiTheme="minorEastAsia"/>
        </w:rPr>
        <w:t>斷其右臂。</w:t>
      </w:r>
      <w:r w:rsidR="00934453" w:rsidRPr="00D779F7">
        <w:rPr>
          <w:rStyle w:val="00Text"/>
          <w:rFonts w:asciiTheme="minorEastAsia" w:hAnsiTheme="minorEastAsia"/>
        </w:rPr>
        <w:t>斷，丁管翻。</w:t>
      </w:r>
      <w:r w:rsidR="00934453" w:rsidRPr="00D779F7">
        <w:rPr>
          <w:rFonts w:asciiTheme="minorEastAsia" w:hAnsiTheme="minorEastAsia"/>
        </w:rPr>
        <w:t>光武中興，未遑外事，故匈奴負強，驅率諸國；及至永平，再攻敦煌、</w:t>
      </w:r>
      <w:r w:rsidR="00934453" w:rsidRPr="00D779F7">
        <w:rPr>
          <w:rStyle w:val="00Text"/>
          <w:rFonts w:asciiTheme="minorEastAsia" w:hAnsiTheme="minorEastAsia"/>
        </w:rPr>
        <w:t>敦，徒門翻。</w:t>
      </w:r>
      <w:r w:rsidR="00934453" w:rsidRPr="00D779F7">
        <w:rPr>
          <w:rFonts w:asciiTheme="minorEastAsia" w:hAnsiTheme="minorEastAsia"/>
        </w:rPr>
        <w:t>河西諸郡，城門晝閉。孝明皇帝深惟廟策，</w:t>
      </w:r>
      <w:r w:rsidR="00934453" w:rsidRPr="00D779F7">
        <w:rPr>
          <w:rStyle w:val="00Text"/>
          <w:rFonts w:asciiTheme="minorEastAsia" w:hAnsiTheme="minorEastAsia"/>
        </w:rPr>
        <w:t>惟，思也。賢曰︰古者謀事必就祖，故言廟策也。余謂古者遣將必於廟，先定制勝之策，故謂之廟策。</w:t>
      </w:r>
      <w:r w:rsidR="00934453" w:rsidRPr="00D779F7">
        <w:rPr>
          <w:rFonts w:asciiTheme="minorEastAsia" w:hAnsiTheme="minorEastAsia"/>
        </w:rPr>
        <w:t>乃命虎臣出征西域，</w:t>
      </w:r>
      <w:r w:rsidR="00934453" w:rsidRPr="00D779F7">
        <w:rPr>
          <w:rStyle w:val="00Text"/>
          <w:rFonts w:asciiTheme="minorEastAsia" w:hAnsiTheme="minorEastAsia"/>
        </w:rPr>
        <w:t>虎臣，謂其父超也。</w:t>
      </w:r>
      <w:r w:rsidR="00934453" w:rsidRPr="00D779F7">
        <w:rPr>
          <w:rFonts w:asciiTheme="minorEastAsia" w:hAnsiTheme="minorEastAsia"/>
        </w:rPr>
        <w:t>故匈奴遠遁，邊境得安；及至永元，莫不內屬。會間者羌亂，西域復絕，</w:t>
      </w:r>
      <w:r w:rsidR="00934453" w:rsidRPr="00D779F7">
        <w:rPr>
          <w:rStyle w:val="00Text"/>
          <w:rFonts w:asciiTheme="minorEastAsia" w:hAnsiTheme="minorEastAsia"/>
        </w:rPr>
        <w:t>復，扶又翻。</w:t>
      </w:r>
      <w:r w:rsidR="00934453" w:rsidRPr="00D779F7">
        <w:rPr>
          <w:rFonts w:asciiTheme="minorEastAsia" w:hAnsiTheme="minorEastAsia"/>
        </w:rPr>
        <w:t>北虜遂遣責諸國，備其逋租，高其價直，嚴以期會，</w:t>
      </w:r>
      <w:r w:rsidR="00934453" w:rsidRPr="00D779F7">
        <w:rPr>
          <w:rStyle w:val="00Text"/>
          <w:rFonts w:asciiTheme="minorEastAsia" w:hAnsiTheme="minorEastAsia"/>
        </w:rPr>
        <w:t>備，償也。西域屬漢之後，不復以馬畜、旃罽輸匈奴，及與漢絕，匈奴復遣使責其積年所逋。逋，欠也。</w:t>
      </w:r>
      <w:r w:rsidR="00934453" w:rsidRPr="00D779F7">
        <w:rPr>
          <w:rFonts w:asciiTheme="minorEastAsia" w:hAnsiTheme="minorEastAsia"/>
        </w:rPr>
        <w:t>鄯善、車師皆懷憤怨，思樂事漢，</w:t>
      </w:r>
      <w:r w:rsidR="00934453" w:rsidRPr="00D779F7">
        <w:rPr>
          <w:rStyle w:val="00Text"/>
          <w:rFonts w:asciiTheme="minorEastAsia" w:hAnsiTheme="minorEastAsia"/>
        </w:rPr>
        <w:t>樂，音洛。</w:t>
      </w:r>
      <w:r w:rsidR="00934453" w:rsidRPr="00D779F7">
        <w:rPr>
          <w:rFonts w:asciiTheme="minorEastAsia" w:hAnsiTheme="minorEastAsia"/>
        </w:rPr>
        <w:t>其路無從；前所以時有叛者，皆由牧養失宜，還為其害故也。今曹宗徒恥於前負，欲報雪匈奴，</w:t>
      </w:r>
      <w:r w:rsidR="00934453" w:rsidRPr="00D779F7">
        <w:rPr>
          <w:rStyle w:val="00Text"/>
          <w:rFonts w:asciiTheme="minorEastAsia" w:hAnsiTheme="minorEastAsia"/>
        </w:rPr>
        <w:t>負，敗也。報雪，謂報伊吾之役，雪索班之恥也。</w:t>
      </w:r>
      <w:r w:rsidR="00934453" w:rsidRPr="00D779F7">
        <w:rPr>
          <w:rFonts w:asciiTheme="minorEastAsia" w:hAnsiTheme="minorEastAsia"/>
        </w:rPr>
        <w:t>而不尋出兵故事，未度當時之宜也。</w:t>
      </w:r>
      <w:r w:rsidR="00934453" w:rsidRPr="00D779F7">
        <w:rPr>
          <w:rStyle w:val="00Text"/>
          <w:rFonts w:asciiTheme="minorEastAsia" w:hAnsiTheme="minorEastAsia"/>
        </w:rPr>
        <w:t>度，徒洛翻。</w:t>
      </w:r>
      <w:r w:rsidR="00934453" w:rsidRPr="00D779F7">
        <w:rPr>
          <w:rFonts w:asciiTheme="minorEastAsia" w:hAnsiTheme="minorEastAsia"/>
        </w:rPr>
        <w:t>夫要功荒外，萬無一成，</w:t>
      </w:r>
      <w:r w:rsidR="00934453" w:rsidRPr="00D779F7">
        <w:rPr>
          <w:rStyle w:val="00Text"/>
          <w:rFonts w:asciiTheme="minorEastAsia" w:hAnsiTheme="minorEastAsia"/>
        </w:rPr>
        <w:t>要，一遙翻。荒外，謂在荒服之外。</w:t>
      </w:r>
      <w:r w:rsidR="00934453" w:rsidRPr="00D779F7">
        <w:rPr>
          <w:rFonts w:asciiTheme="minorEastAsia" w:hAnsiTheme="minorEastAsia"/>
        </w:rPr>
        <w:t>若兵連禍結，悔無所及。況今府藏未充，</w:t>
      </w:r>
      <w:r w:rsidR="00934453" w:rsidRPr="00D779F7">
        <w:rPr>
          <w:rStyle w:val="00Text"/>
          <w:rFonts w:asciiTheme="minorEastAsia" w:hAnsiTheme="minorEastAsia"/>
        </w:rPr>
        <w:t>藏，徂浪翻。</w:t>
      </w:r>
      <w:r w:rsidR="00934453" w:rsidRPr="00D779F7">
        <w:rPr>
          <w:rFonts w:asciiTheme="minorEastAsia" w:hAnsiTheme="minorEastAsia"/>
        </w:rPr>
        <w:t>師無後繼，是示弱於遠夷，暴短於海內，臣愚以為不可許也。舊敦煌郡有營兵三百人，今宜復之，復置護西域副校尉，居於敦煌，如永元故事，</w:t>
      </w:r>
      <w:r w:rsidR="00934453" w:rsidRPr="00D779F7">
        <w:rPr>
          <w:rStyle w:val="00Text"/>
          <w:rFonts w:asciiTheme="minorEastAsia" w:hAnsiTheme="minorEastAsia"/>
        </w:rPr>
        <w:t>校，戶敎翻。</w:t>
      </w:r>
      <w:r w:rsidR="00934453" w:rsidRPr="00D779F7">
        <w:rPr>
          <w:rFonts w:asciiTheme="minorEastAsia" w:hAnsiTheme="minorEastAsia"/>
        </w:rPr>
        <w:t>又宜遣西域長史將五百人屯樓蘭，</w:t>
      </w:r>
      <w:r w:rsidR="00934453" w:rsidRPr="00D779F7">
        <w:rPr>
          <w:rStyle w:val="00Text"/>
          <w:rFonts w:asciiTheme="minorEastAsia" w:hAnsiTheme="minorEastAsia"/>
        </w:rPr>
        <w:t>樓蘭，卽鄯善。</w:t>
      </w:r>
      <w:r w:rsidR="00934453" w:rsidRPr="00D779F7">
        <w:rPr>
          <w:rFonts w:asciiTheme="minorEastAsia" w:hAnsiTheme="minorEastAsia"/>
        </w:rPr>
        <w:t>西當焉耆、龜茲徑路，南強鄯善、于窴心膽，北扞匈奴，東近敦煌，如此誠便。</w:t>
      </w:r>
      <w:r w:rsidR="00C93935">
        <w:rPr>
          <w:rFonts w:asciiTheme="minorEastAsia" w:hAnsiTheme="minorEastAsia"/>
        </w:rPr>
        <w:t>」</w:t>
      </w:r>
      <w:r w:rsidR="00934453" w:rsidRPr="00D779F7">
        <w:rPr>
          <w:rStyle w:val="00Text"/>
          <w:rFonts w:asciiTheme="minorEastAsia" w:hAnsiTheme="minorEastAsia"/>
        </w:rPr>
        <w:t>龜茲，音丘慈。窴，徒賢翻。</w:t>
      </w:r>
    </w:p>
    <w:p w:rsidR="00934453" w:rsidRPr="00D779F7" w:rsidRDefault="00934453" w:rsidP="00087F68">
      <w:pPr>
        <w:rPr>
          <w:rFonts w:asciiTheme="minorEastAsia" w:hAnsiTheme="minorEastAsia"/>
        </w:rPr>
      </w:pPr>
      <w:r w:rsidRPr="00D779F7">
        <w:rPr>
          <w:rFonts w:asciiTheme="minorEastAsia" w:hAnsiTheme="minorEastAsia"/>
        </w:rPr>
        <w:t>尚書復問勇︰</w:t>
      </w:r>
      <w:r w:rsidR="00C93935">
        <w:rPr>
          <w:rFonts w:asciiTheme="minorEastAsia" w:hAnsiTheme="minorEastAsia"/>
        </w:rPr>
        <w:t>「</w:t>
      </w:r>
      <w:r w:rsidRPr="00D779F7">
        <w:rPr>
          <w:rFonts w:asciiTheme="minorEastAsia" w:hAnsiTheme="minorEastAsia"/>
        </w:rPr>
        <w:t>利害云何？</w:t>
      </w:r>
      <w:r w:rsidR="00C93935">
        <w:rPr>
          <w:rFonts w:asciiTheme="minorEastAsia" w:hAnsiTheme="minorEastAsia"/>
        </w:rPr>
        <w:t>」</w:t>
      </w:r>
      <w:r w:rsidRPr="00D779F7">
        <w:rPr>
          <w:rStyle w:val="00Text"/>
          <w:rFonts w:asciiTheme="minorEastAsia" w:hAnsiTheme="minorEastAsia"/>
        </w:rPr>
        <w:t>勇旣上議，尚書復問，使悉陳其利害。復，扶又翻。</w:t>
      </w:r>
      <w:r w:rsidRPr="00D779F7">
        <w:rPr>
          <w:rFonts w:asciiTheme="minorEastAsia" w:hAnsiTheme="minorEastAsia"/>
        </w:rPr>
        <w:t>勇對曰︰</w:t>
      </w:r>
      <w:r w:rsidR="00C93935">
        <w:rPr>
          <w:rFonts w:asciiTheme="minorEastAsia" w:hAnsiTheme="minorEastAsia"/>
        </w:rPr>
        <w:t>「</w:t>
      </w:r>
      <w:r w:rsidRPr="00D779F7">
        <w:rPr>
          <w:rFonts w:asciiTheme="minorEastAsia" w:hAnsiTheme="minorEastAsia"/>
        </w:rPr>
        <w:t>昔永平之末，始通西域，初遣中郞將居敦煌，</w:t>
      </w:r>
      <w:r w:rsidRPr="00D779F7">
        <w:rPr>
          <w:rStyle w:val="00Text"/>
          <w:rFonts w:asciiTheme="minorEastAsia" w:hAnsiTheme="minorEastAsia"/>
        </w:rPr>
        <w:t>謂鄭衆也。</w:t>
      </w:r>
      <w:r w:rsidRPr="00D779F7">
        <w:rPr>
          <w:rFonts w:asciiTheme="minorEastAsia" w:hAnsiTheme="minorEastAsia"/>
        </w:rPr>
        <w:t>後置副校尉於車師，</w:t>
      </w:r>
      <w:r w:rsidRPr="00D779F7">
        <w:rPr>
          <w:rStyle w:val="00Text"/>
          <w:rFonts w:asciiTheme="minorEastAsia" w:hAnsiTheme="minorEastAsia"/>
        </w:rPr>
        <w:t>謂耿恭、關寵也。</w:t>
      </w:r>
      <w:r w:rsidRPr="00D779F7">
        <w:rPr>
          <w:rFonts w:asciiTheme="minorEastAsia" w:hAnsiTheme="minorEastAsia"/>
        </w:rPr>
        <w:t>旣為胡虜節度，又禁漢人不得有所侵擾，故外夷歸心，匈奴畏威。今鄯善王尤還，漢人外孫，若匈奴得志，則尤還必死。</w:t>
      </w:r>
      <w:r w:rsidRPr="00D779F7">
        <w:rPr>
          <w:rStyle w:val="00Text"/>
          <w:rFonts w:asciiTheme="minorEastAsia" w:hAnsiTheme="minorEastAsia"/>
        </w:rPr>
        <w:t>賢曰︰尤還，鄯善王名。</w:t>
      </w:r>
      <w:r w:rsidRPr="00D779F7">
        <w:rPr>
          <w:rFonts w:asciiTheme="minorEastAsia" w:hAnsiTheme="minorEastAsia"/>
        </w:rPr>
        <w:t>此等雖同鳥獸，亦知避害，若出屯樓蘭，足以招附其心，愚以為便。</w:t>
      </w:r>
      <w:r w:rsidR="00C93935">
        <w:rPr>
          <w:rFonts w:asciiTheme="minorEastAsia" w:hAnsiTheme="minorEastAsia"/>
        </w:rPr>
        <w:t>」</w:t>
      </w:r>
      <w:r w:rsidRPr="00D779F7">
        <w:rPr>
          <w:rStyle w:val="00Text"/>
          <w:rFonts w:asciiTheme="minorEastAsia" w:hAnsiTheme="minorEastAsia"/>
        </w:rPr>
        <w:t>此勇所謂利也。</w:t>
      </w:r>
    </w:p>
    <w:p w:rsidR="00934453" w:rsidRPr="00D779F7" w:rsidRDefault="00934453" w:rsidP="00087F68">
      <w:pPr>
        <w:rPr>
          <w:rFonts w:asciiTheme="minorEastAsia" w:hAnsiTheme="minorEastAsia"/>
        </w:rPr>
      </w:pPr>
      <w:r w:rsidRPr="00D779F7">
        <w:rPr>
          <w:rFonts w:asciiTheme="minorEastAsia" w:hAnsiTheme="minorEastAsia"/>
        </w:rPr>
        <w:t>長樂衞尉鐔顯、</w:t>
      </w:r>
      <w:r w:rsidRPr="00D779F7">
        <w:rPr>
          <w:rStyle w:val="00Text"/>
          <w:rFonts w:asciiTheme="minorEastAsia" w:hAnsiTheme="minorEastAsia"/>
        </w:rPr>
        <w:t>類篇︰鐔，如心翻，姓也。賢曰︰鐔，音徒南翻。唐韻又音尋。</w:t>
      </w:r>
      <w:r w:rsidRPr="00D779F7">
        <w:rPr>
          <w:rFonts w:asciiTheme="minorEastAsia" w:hAnsiTheme="minorEastAsia"/>
        </w:rPr>
        <w:t>廷尉綦毋參、</w:t>
      </w:r>
      <w:r w:rsidRPr="00D779F7">
        <w:rPr>
          <w:rStyle w:val="00Text"/>
          <w:rFonts w:asciiTheme="minorEastAsia" w:hAnsiTheme="minorEastAsia"/>
        </w:rPr>
        <w:t>綦毋，姓也，左傳晉有綦毋張。</w:t>
      </w:r>
      <w:r w:rsidRPr="00D779F7">
        <w:rPr>
          <w:rFonts w:asciiTheme="minorEastAsia" w:hAnsiTheme="minorEastAsia"/>
        </w:rPr>
        <w:t>司隸校尉崔據難曰︰</w:t>
      </w:r>
      <w:r w:rsidRPr="00D779F7">
        <w:rPr>
          <w:rStyle w:val="00Text"/>
          <w:rFonts w:asciiTheme="minorEastAsia" w:hAnsiTheme="minorEastAsia"/>
        </w:rPr>
        <w:t>難，乃旦翻；下同。</w:t>
      </w:r>
      <w:r w:rsidR="00C93935">
        <w:rPr>
          <w:rFonts w:asciiTheme="minorEastAsia" w:hAnsiTheme="minorEastAsia"/>
        </w:rPr>
        <w:t>「</w:t>
      </w:r>
      <w:r w:rsidRPr="00D779F7">
        <w:rPr>
          <w:rFonts w:asciiTheme="minorEastAsia" w:hAnsiTheme="minorEastAsia"/>
        </w:rPr>
        <w:t>朝廷前所以棄西域者，以其無益於中國而費難供也。今車師已屬匈奴，鄯善不可保信，一旦反覆，班將能保北虜不為邊害乎？</w:t>
      </w:r>
      <w:r w:rsidR="00C93935">
        <w:rPr>
          <w:rFonts w:asciiTheme="minorEastAsia" w:hAnsiTheme="minorEastAsia"/>
        </w:rPr>
        <w:t>」</w:t>
      </w:r>
      <w:r w:rsidRPr="00D779F7">
        <w:rPr>
          <w:rStyle w:val="00Text"/>
          <w:rFonts w:asciiTheme="minorEastAsia" w:hAnsiTheme="minorEastAsia"/>
        </w:rPr>
        <w:t>賢曰︰以勇為軍司馬，故以將言之。將，音子亮翻。</w:t>
      </w:r>
      <w:r w:rsidRPr="00D779F7">
        <w:rPr>
          <w:rFonts w:asciiTheme="minorEastAsia" w:hAnsiTheme="minorEastAsia"/>
        </w:rPr>
        <w:t>勇對曰︰</w:t>
      </w:r>
      <w:r w:rsidR="00C93935">
        <w:rPr>
          <w:rFonts w:asciiTheme="minorEastAsia" w:hAnsiTheme="minorEastAsia"/>
        </w:rPr>
        <w:t>「</w:t>
      </w:r>
      <w:r w:rsidRPr="00D779F7">
        <w:rPr>
          <w:rFonts w:asciiTheme="minorEastAsia" w:hAnsiTheme="minorEastAsia"/>
        </w:rPr>
        <w:t>今中國置州牧者，以禁郡縣姦猾盜賊也。若州牧能保盜賊不起者，臣亦願以要斬保匈奴之不為邊害也。</w:t>
      </w:r>
      <w:r w:rsidRPr="00D779F7">
        <w:rPr>
          <w:rStyle w:val="00Text"/>
          <w:rFonts w:asciiTheme="minorEastAsia" w:hAnsiTheme="minorEastAsia"/>
        </w:rPr>
        <w:t>要，讀曰腰。</w:t>
      </w:r>
      <w:r w:rsidRPr="00D779F7">
        <w:rPr>
          <w:rFonts w:asciiTheme="minorEastAsia" w:hAnsiTheme="minorEastAsia"/>
        </w:rPr>
        <w:t>今通西域則虜勢必弱，虜勢弱則為患微矣；孰與歸其府藏，續其斷臂哉？今置校尉以扞撫西域，設長史以招懷諸國，若棄而不立，則西域望絕，望絕之後，屈就北虜，緣邊之郡將受困害，恐河西城門必須復有晝閉之儆矣！</w:t>
      </w:r>
      <w:r w:rsidRPr="00D779F7">
        <w:rPr>
          <w:rStyle w:val="00Text"/>
          <w:rFonts w:asciiTheme="minorEastAsia" w:hAnsiTheme="minorEastAsia"/>
        </w:rPr>
        <w:t>明帝永平中，北匈奴脅諸國共寇河西郡縣，城門晝閉。復，扶又翻；下同。</w:t>
      </w:r>
      <w:r w:rsidRPr="00D779F7">
        <w:rPr>
          <w:rFonts w:asciiTheme="minorEastAsia" w:hAnsiTheme="minorEastAsia"/>
        </w:rPr>
        <w:t>今不廓開朝廷之德而拘屯戍之費，若此，北虜遂熾，豈安邊久長之策哉！</w:t>
      </w:r>
      <w:r w:rsidR="00C93935">
        <w:rPr>
          <w:rFonts w:asciiTheme="minorEastAsia" w:hAnsiTheme="minorEastAsia"/>
        </w:rPr>
        <w:t>」</w:t>
      </w:r>
      <w:r w:rsidRPr="00D779F7">
        <w:rPr>
          <w:rStyle w:val="00Text"/>
          <w:rFonts w:asciiTheme="minorEastAsia" w:hAnsiTheme="minorEastAsia"/>
        </w:rPr>
        <w:t>此勇所謂害也。熾，尺志翻。</w:t>
      </w:r>
    </w:p>
    <w:p w:rsidR="00934453" w:rsidRPr="00D779F7" w:rsidRDefault="00934453" w:rsidP="00087F68">
      <w:pPr>
        <w:rPr>
          <w:rFonts w:asciiTheme="minorEastAsia" w:hAnsiTheme="minorEastAsia"/>
        </w:rPr>
      </w:pPr>
      <w:r w:rsidRPr="00D779F7">
        <w:rPr>
          <w:rFonts w:asciiTheme="minorEastAsia" w:hAnsiTheme="minorEastAsia"/>
        </w:rPr>
        <w:t>太尉屬毛軫難曰︰</w:t>
      </w:r>
      <w:r w:rsidR="00C93935">
        <w:rPr>
          <w:rFonts w:asciiTheme="minorEastAsia" w:hAnsiTheme="minorEastAsia"/>
        </w:rPr>
        <w:t>「</w:t>
      </w:r>
      <w:r w:rsidRPr="00D779F7">
        <w:rPr>
          <w:rFonts w:asciiTheme="minorEastAsia" w:hAnsiTheme="minorEastAsia"/>
        </w:rPr>
        <w:t>今若置校尉，則西域駱驛遣使，求索無厭，</w:t>
      </w:r>
      <w:r w:rsidRPr="00D779F7">
        <w:rPr>
          <w:rStyle w:val="00Text"/>
          <w:rFonts w:asciiTheme="minorEastAsia" w:hAnsiTheme="minorEastAsia"/>
        </w:rPr>
        <w:t>索，山客翻。厭，於鹽翻。百官志︰太尉掾屬二十四人；東、西曹掾比四百石，餘掾比三百石，屬比二百石。</w:t>
      </w:r>
      <w:r w:rsidRPr="00D779F7">
        <w:rPr>
          <w:rFonts w:asciiTheme="minorEastAsia" w:hAnsiTheme="minorEastAsia"/>
        </w:rPr>
        <w:t>與之則費難供，不與則失其心，一旦為匈奴所迫，當復求救，則為役大矣。</w:t>
      </w:r>
      <w:r w:rsidR="00C93935">
        <w:rPr>
          <w:rFonts w:asciiTheme="minorEastAsia" w:hAnsiTheme="minorEastAsia"/>
        </w:rPr>
        <w:t>」</w:t>
      </w:r>
      <w:r w:rsidRPr="00D779F7">
        <w:rPr>
          <w:rFonts w:asciiTheme="minorEastAsia" w:hAnsiTheme="minorEastAsia"/>
        </w:rPr>
        <w:t>勇對曰︰</w:t>
      </w:r>
      <w:r w:rsidR="00C93935">
        <w:rPr>
          <w:rFonts w:asciiTheme="minorEastAsia" w:hAnsiTheme="minorEastAsia"/>
        </w:rPr>
        <w:t>「</w:t>
      </w:r>
      <w:r w:rsidRPr="00D779F7">
        <w:rPr>
          <w:rFonts w:asciiTheme="minorEastAsia" w:hAnsiTheme="minorEastAsia"/>
        </w:rPr>
        <w:t>今設以西域歸匈奴，而使其恩德大漢，不為鈔盜，則可矣。</w:t>
      </w:r>
      <w:r w:rsidRPr="00D779F7">
        <w:rPr>
          <w:rStyle w:val="00Text"/>
          <w:rFonts w:asciiTheme="minorEastAsia" w:hAnsiTheme="minorEastAsia"/>
        </w:rPr>
        <w:t>鈔，楚交翻。</w:t>
      </w:r>
      <w:r w:rsidRPr="00D779F7">
        <w:rPr>
          <w:rFonts w:asciiTheme="minorEastAsia" w:hAnsiTheme="minorEastAsia"/>
        </w:rPr>
        <w:t>如其不然，則因西域租入之饒，兵馬之衆，以擾動緣邊，是為富仇讎之財，增暴夷之勢也。置校尉者，宣威布德，以繫諸國內向之心而疑匈奴覬覦之情，</w:t>
      </w:r>
      <w:r w:rsidRPr="00D779F7">
        <w:rPr>
          <w:rStyle w:val="00Text"/>
          <w:rFonts w:asciiTheme="minorEastAsia" w:hAnsiTheme="minorEastAsia"/>
        </w:rPr>
        <w:t>覬，音冀。覦，音俞。</w:t>
      </w:r>
      <w:r w:rsidRPr="00D779F7">
        <w:rPr>
          <w:rFonts w:asciiTheme="minorEastAsia" w:hAnsiTheme="minorEastAsia"/>
        </w:rPr>
        <w:t>而無費財耗國之慮也。且西域之人，無他求索，其來入者不過稟食而已；</w:t>
      </w:r>
      <w:r w:rsidRPr="00D779F7">
        <w:rPr>
          <w:rStyle w:val="00Text"/>
          <w:rFonts w:asciiTheme="minorEastAsia" w:hAnsiTheme="minorEastAsia"/>
        </w:rPr>
        <w:t>稟，筆錦翻，給也。食，讀曰飤。</w:t>
      </w:r>
      <w:r w:rsidRPr="00D779F7">
        <w:rPr>
          <w:rFonts w:asciiTheme="minorEastAsia" w:hAnsiTheme="minorEastAsia"/>
        </w:rPr>
        <w:t>今若拒絕，勢歸北屬夷虜，</w:t>
      </w:r>
      <w:r w:rsidRPr="00D779F7">
        <w:rPr>
          <w:rStyle w:val="00Text"/>
          <w:rFonts w:asciiTheme="minorEastAsia" w:hAnsiTheme="minorEastAsia"/>
        </w:rPr>
        <w:t>言其事勢所歸，必至北屬匈奴。</w:t>
      </w:r>
      <w:r w:rsidRPr="00D779F7">
        <w:rPr>
          <w:rFonts w:asciiTheme="minorEastAsia" w:hAnsiTheme="minorEastAsia"/>
        </w:rPr>
        <w:t>幷力以寇幷、涼，則中國之費不止十億。置之誠便。</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於是從勇議，復敦煌郡營兵三百人，置西域副校尉居敦煌，雖復羈縻西域，然亦未能出屯。</w:t>
      </w:r>
      <w:r w:rsidRPr="00D779F7">
        <w:rPr>
          <w:rFonts w:asciiTheme="minorEastAsia" w:eastAsiaTheme="minorEastAsia" w:hAnsiTheme="minorEastAsia"/>
        </w:rPr>
        <w:t>謂未能如勇計出屯樓蘭西也。然使盡行勇之計，亦未必能羈制西域，何者？武帝通西域，未能盡臣屬西域也；及宣帝時，日逐降，呼韓邪內附，始盡得西域。明帝使班超通西域，未能盡臣屬西域也；及竇憲破北匈奴，超始盡得西域。今漢內困於諸羌，而北匈奴游魂蒲類，安能以五百人成功哉！</w:t>
      </w:r>
      <w:r w:rsidRPr="00D779F7">
        <w:rPr>
          <w:rStyle w:val="01Text"/>
          <w:rFonts w:asciiTheme="minorEastAsia" w:eastAsiaTheme="minorEastAsia" w:hAnsiTheme="minorEastAsia"/>
          <w:sz w:val="21"/>
        </w:rPr>
        <w:t>其後匈奴果數與車師共入寇鈔，河西大被其害。</w:t>
      </w:r>
      <w:r w:rsidRPr="00D779F7">
        <w:rPr>
          <w:rFonts w:asciiTheme="minorEastAsia" w:eastAsiaTheme="minorEastAsia" w:hAnsiTheme="minorEastAsia"/>
        </w:rPr>
        <w:t>數，所角翻。鈔，楚交翻。被，皮義翻。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沈氐羌寇張掖。</w:t>
      </w:r>
      <w:r w:rsidR="00934453" w:rsidRPr="00D779F7">
        <w:rPr>
          <w:rFonts w:asciiTheme="minorEastAsia" w:eastAsiaTheme="minorEastAsia" w:hAnsiTheme="minorEastAsia"/>
        </w:rPr>
        <w:t>賢曰︰沈氐，羌號也。續漢書曰︰羌在上郡西河者，號沈氐。</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夏，四月，丙寅，立皇子保為太子，改元，赦天下。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己巳，紹封陳敬王子崇為陳王，濟北惠王子萇為樂成王，</w:t>
      </w:r>
      <w:r w:rsidR="00934453" w:rsidRPr="00D779F7">
        <w:rPr>
          <w:rStyle w:val="00Text"/>
          <w:rFonts w:asciiTheme="minorEastAsia" w:hAnsiTheme="minorEastAsia"/>
        </w:rPr>
        <w:t>濟，子禮翻。</w:t>
      </w:r>
      <w:r w:rsidR="00934453" w:rsidRPr="00D779F7">
        <w:rPr>
          <w:rFonts w:asciiTheme="minorEastAsia" w:hAnsiTheme="minorEastAsia"/>
        </w:rPr>
        <w:t>河間孝王子翼為平原王。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六月，護羌校尉馬賢將萬人討沈氐於張掖，破之，斬首千八百級，獲生口千餘人，餘虜悉降。</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時當煎等</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等</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種</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大豪飢五等，以賢兵在張掖，乃乘虛寇金城，賢還軍</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軍</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追之</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出塞，斬首數千級而還。燒當、燒何種聞賢軍還，復寇張掖，殺長吏。</w:t>
      </w:r>
      <w:r w:rsidR="00934453" w:rsidRPr="00D779F7">
        <w:rPr>
          <w:rFonts w:asciiTheme="minorEastAsia" w:eastAsiaTheme="minorEastAsia" w:hAnsiTheme="minorEastAsia"/>
        </w:rPr>
        <w:t>馬賢於時為健鬭。然觀其往來奔命，羌人輒議其後，賢不思所以制之之術，重以不恤軍事，宜其有射姑山之敗也。還，從宣翻，又如字。種，章勇翻。復，扶又翻。長，知兩翻。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秋，七月，乙酉朔，日有食之。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冬，十月，己巳，司空李郃免。</w:t>
      </w:r>
      <w:r w:rsidR="00934453" w:rsidRPr="00D779F7">
        <w:rPr>
          <w:rStyle w:val="00Text"/>
          <w:rFonts w:asciiTheme="minorEastAsia" w:hAnsiTheme="minorEastAsia"/>
        </w:rPr>
        <w:t>郃，古合翻；又曷閣翻。</w:t>
      </w:r>
      <w:r w:rsidR="00934453" w:rsidRPr="00D779F7">
        <w:rPr>
          <w:rFonts w:asciiTheme="minorEastAsia" w:hAnsiTheme="minorEastAsia"/>
        </w:rPr>
        <w:t>癸酉，以衞尉廬江陳褒為司空。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京師及郡國三十三大水。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十二月，永昌徼外撣國王雍曲調遣使者獻樂及幻人。</w:t>
      </w:r>
      <w:r w:rsidR="00934453" w:rsidRPr="00D779F7">
        <w:rPr>
          <w:rFonts w:asciiTheme="minorEastAsia" w:eastAsiaTheme="minorEastAsia" w:hAnsiTheme="minorEastAsia"/>
        </w:rPr>
        <w:t>西南夷傳︰幻人能變化、吐火、自支解、易牛馬頭，自言我海西人，海西卽大秦也。今按大秦卽武帝時犂靬國，今謂之拂菻。撣，音檀。范書</w:t>
      </w:r>
      <w:r w:rsidR="00C93935">
        <w:rPr>
          <w:rFonts w:asciiTheme="minorEastAsia" w:eastAsiaTheme="minorEastAsia" w:hAnsiTheme="minorEastAsia"/>
        </w:rPr>
        <w:t>「</w:t>
      </w:r>
      <w:r w:rsidR="00934453" w:rsidRPr="00D779F7">
        <w:rPr>
          <w:rFonts w:asciiTheme="minorEastAsia" w:eastAsiaTheme="minorEastAsia" w:hAnsiTheme="minorEastAsia"/>
        </w:rPr>
        <w:t>雍曲調</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雍由調</w:t>
      </w:r>
      <w:r w:rsidR="00C93935">
        <w:rPr>
          <w:rFonts w:asciiTheme="minorEastAsia" w:eastAsiaTheme="minorEastAsia" w:hAnsiTheme="minorEastAsia"/>
        </w:rPr>
        <w:t>」</w:t>
      </w:r>
      <w:r w:rsidR="00934453" w:rsidRPr="00D779F7">
        <w:rPr>
          <w:rFonts w:asciiTheme="minorEastAsia" w:eastAsiaTheme="minorEastAsia" w:hAnsiTheme="minorEastAsia"/>
        </w:rPr>
        <w:t>，徼，吉弔翻。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戊辰，司徒劉愷請致仕；許之，以千石祿歸養。</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遼西鮮卑大人烏倫、其至鞬各以其衆詣度遼將軍鄧遵降。</w:t>
      </w:r>
      <w:r w:rsidR="00934453" w:rsidRPr="00D779F7">
        <w:rPr>
          <w:rStyle w:val="00Text"/>
          <w:rFonts w:asciiTheme="minorEastAsia" w:hAnsiTheme="minorEastAsia"/>
        </w:rPr>
        <w:t>烏倫、其至鞬，二人也。鞬，居言翻。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癸酉，以太常楊震為司徒。</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是歲，郡國二十三地震。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太后從弟越騎校尉康，以太后久臨朝政，宗門盛滿，數上書太后，</w:t>
      </w:r>
      <w:r w:rsidR="00934453" w:rsidRPr="00D779F7">
        <w:rPr>
          <w:rStyle w:val="00Text"/>
          <w:rFonts w:asciiTheme="minorEastAsia" w:hAnsiTheme="minorEastAsia"/>
        </w:rPr>
        <w:t>從，才用翻。上元初六年書從兄康，此書從弟；徵諸范史，當從</w:t>
      </w:r>
      <w:r w:rsidR="00C93935">
        <w:rPr>
          <w:rStyle w:val="00Text"/>
          <w:rFonts w:asciiTheme="minorEastAsia" w:hAnsiTheme="minorEastAsia"/>
        </w:rPr>
        <w:t>「</w:t>
      </w:r>
      <w:r w:rsidR="00934453" w:rsidRPr="00D779F7">
        <w:rPr>
          <w:rStyle w:val="00Text"/>
          <w:rFonts w:asciiTheme="minorEastAsia" w:hAnsiTheme="minorEastAsia"/>
        </w:rPr>
        <w:t>兄</w:t>
      </w:r>
      <w:r w:rsidR="00C93935">
        <w:rPr>
          <w:rStyle w:val="00Text"/>
          <w:rFonts w:asciiTheme="minorEastAsia" w:hAnsiTheme="minorEastAsia"/>
        </w:rPr>
        <w:t>」</w:t>
      </w:r>
      <w:r w:rsidR="00934453" w:rsidRPr="00D779F7">
        <w:rPr>
          <w:rStyle w:val="00Text"/>
          <w:rFonts w:asciiTheme="minorEastAsia" w:hAnsiTheme="minorEastAsia"/>
        </w:rPr>
        <w:t>字。數，所角翻。上，時掌翻。</w:t>
      </w:r>
      <w:r w:rsidR="00934453" w:rsidRPr="00D779F7">
        <w:rPr>
          <w:rFonts w:asciiTheme="minorEastAsia" w:hAnsiTheme="minorEastAsia"/>
        </w:rPr>
        <w:t>以為宜崇公室，自損私權，言甚切至，太后不從。康謝病不朝，太后使內侍者問之；所使者乃康家先婢，</w:t>
      </w:r>
      <w:r w:rsidR="00934453" w:rsidRPr="00D779F7">
        <w:rPr>
          <w:rStyle w:val="00Text"/>
          <w:rFonts w:asciiTheme="minorEastAsia" w:hAnsiTheme="minorEastAsia"/>
        </w:rPr>
        <w:t>先本康家婢，後入宮，在太后左右。</w:t>
      </w:r>
      <w:r w:rsidR="00934453" w:rsidRPr="00D779F7">
        <w:rPr>
          <w:rFonts w:asciiTheme="minorEastAsia" w:hAnsiTheme="minorEastAsia"/>
        </w:rPr>
        <w:t>自通</w:t>
      </w:r>
      <w:r w:rsidR="00C93935">
        <w:rPr>
          <w:rFonts w:asciiTheme="minorEastAsia" w:hAnsiTheme="minorEastAsia"/>
        </w:rPr>
        <w:t>「</w:t>
      </w:r>
      <w:r w:rsidR="00934453" w:rsidRPr="00D779F7">
        <w:rPr>
          <w:rFonts w:asciiTheme="minorEastAsia" w:hAnsiTheme="minorEastAsia"/>
        </w:rPr>
        <w:t>中大人</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時宮中耆宿皆稱中大人。</w:t>
      </w:r>
      <w:r w:rsidR="00934453" w:rsidRPr="00D779F7">
        <w:rPr>
          <w:rFonts w:asciiTheme="minorEastAsia" w:hAnsiTheme="minorEastAsia"/>
        </w:rPr>
        <w:t>康聞而詬之。</w:t>
      </w:r>
      <w:r w:rsidR="00934453" w:rsidRPr="00D779F7">
        <w:rPr>
          <w:rStyle w:val="00Text"/>
          <w:rFonts w:asciiTheme="minorEastAsia" w:hAnsiTheme="minorEastAsia"/>
        </w:rPr>
        <w:t>賢曰︰詬，罵也；音許遘翻，又古候翻。</w:t>
      </w:r>
      <w:r w:rsidR="00934453" w:rsidRPr="00D779F7">
        <w:rPr>
          <w:rFonts w:asciiTheme="minorEastAsia" w:hAnsiTheme="minorEastAsia"/>
        </w:rPr>
        <w:t>婢怨恚，</w:t>
      </w:r>
      <w:r w:rsidR="00934453" w:rsidRPr="00D779F7">
        <w:rPr>
          <w:rStyle w:val="00Text"/>
          <w:rFonts w:asciiTheme="minorEastAsia" w:hAnsiTheme="minorEastAsia"/>
        </w:rPr>
        <w:t>恚，於避翻。</w:t>
      </w:r>
      <w:r w:rsidR="00934453" w:rsidRPr="00D779F7">
        <w:rPr>
          <w:rFonts w:asciiTheme="minorEastAsia" w:hAnsiTheme="minorEastAsia"/>
        </w:rPr>
        <w:t>還，白康詐疾而言不遜。太后大怒，免康官，遣歸國，</w:t>
      </w:r>
      <w:r w:rsidR="00934453" w:rsidRPr="00D779F7">
        <w:rPr>
          <w:rStyle w:val="00Text"/>
          <w:rFonts w:asciiTheme="minorEastAsia" w:hAnsiTheme="minorEastAsia"/>
        </w:rPr>
        <w:t>康永初中紹封夷安侯。</w:t>
      </w:r>
      <w:r w:rsidR="00934453" w:rsidRPr="00D779F7">
        <w:rPr>
          <w:rFonts w:asciiTheme="minorEastAsia" w:hAnsiTheme="minorEastAsia"/>
        </w:rPr>
        <w:t>絕屬籍。</w:t>
      </w:r>
    </w:p>
    <w:p w:rsidR="00477235"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初，當煎種饑五同種大豪盧怱、忍良等千餘戶</w:t>
      </w:r>
      <w:r w:rsidR="00934453" w:rsidRPr="00D779F7">
        <w:rPr>
          <w:rStyle w:val="00Text"/>
          <w:rFonts w:asciiTheme="minorEastAsia" w:hAnsiTheme="minorEastAsia"/>
        </w:rPr>
        <w:t>種，章勇翻；下同。</w:t>
      </w:r>
      <w:r w:rsidR="00934453" w:rsidRPr="00D779F7">
        <w:rPr>
          <w:rFonts w:asciiTheme="minorEastAsia" w:hAnsiTheme="minorEastAsia"/>
        </w:rPr>
        <w:t>別留允街，而首施兩端。</w:t>
      </w:r>
      <w:r w:rsidR="00934453" w:rsidRPr="00D779F7">
        <w:rPr>
          <w:rStyle w:val="00Text"/>
          <w:rFonts w:asciiTheme="minorEastAsia" w:hAnsiTheme="minorEastAsia"/>
        </w:rPr>
        <w:t>賢曰︰首施，猶首鼠也。允，音鉛。</w:t>
      </w:r>
    </w:p>
    <w:p w:rsidR="00934453" w:rsidRPr="003B67A2" w:rsidRDefault="00E83377" w:rsidP="00087F68">
      <w:pPr>
        <w:pStyle w:val="2"/>
        <w:spacing w:before="0" w:after="0" w:line="240" w:lineRule="auto"/>
        <w:rPr>
          <w:rFonts w:asciiTheme="minorEastAsia" w:eastAsiaTheme="minorEastAsia" w:hAnsiTheme="minorEastAsia"/>
          <w:b w:val="0"/>
          <w:color w:val="006400"/>
          <w:sz w:val="18"/>
        </w:rPr>
      </w:pPr>
      <w:bookmarkStart w:id="433" w:name="_Toc33001518"/>
      <w:r w:rsidRPr="00E83377">
        <w:rPr>
          <w:rStyle w:val="01Text"/>
          <w:rFonts w:asciiTheme="minorEastAsia" w:eastAsiaTheme="minorEastAsia" w:hAnsiTheme="minorEastAsia"/>
          <w:sz w:val="21"/>
        </w:rPr>
        <w:t>建光元年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辛酉、一二一</w:t>
      </w:r>
      <w:r w:rsidR="00046F27" w:rsidRPr="00E64B56">
        <w:rPr>
          <w:rFonts w:asciiTheme="minorEastAsia" w:eastAsiaTheme="minorEastAsia" w:hAnsiTheme="minorEastAsia" w:cs="宋体" w:hint="eastAsia"/>
          <w:b w:val="0"/>
          <w:color w:val="006400"/>
          <w:sz w:val="18"/>
        </w:rPr>
        <w:t>）</w:t>
      </w:r>
      <w:r w:rsidR="00934453" w:rsidRPr="003B67A2">
        <w:rPr>
          <w:rFonts w:asciiTheme="minorEastAsia" w:eastAsiaTheme="minorEastAsia" w:hAnsiTheme="minorEastAsia"/>
          <w:b w:val="0"/>
          <w:color w:val="006400"/>
          <w:sz w:val="18"/>
        </w:rPr>
        <w:t>是年七月改元。考異曰︰陳禪傳曰︰</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北匈奴入遼東，追拜禪遼東太守。胡憚其威強，退還數百里。禪不加兵，但遣吏卒往曉慰之。單于隨使還郡，禪於學行禮，為說道義以感化之，單于懷服，遺以胡中珍貨而去。</w:t>
      </w:r>
      <w:r w:rsidR="00C93935">
        <w:rPr>
          <w:rFonts w:asciiTheme="minorEastAsia" w:eastAsiaTheme="minorEastAsia" w:hAnsiTheme="minorEastAsia"/>
          <w:b w:val="0"/>
          <w:color w:val="006400"/>
          <w:sz w:val="18"/>
        </w:rPr>
        <w:t>」</w:t>
      </w:r>
      <w:r w:rsidR="00934453" w:rsidRPr="003B67A2">
        <w:rPr>
          <w:rFonts w:asciiTheme="minorEastAsia" w:eastAsiaTheme="minorEastAsia" w:hAnsiTheme="minorEastAsia"/>
          <w:b w:val="0"/>
          <w:color w:val="006400"/>
          <w:sz w:val="18"/>
        </w:rPr>
        <w:t>當在此年矣。又按北單于，漢朝所不能臣，未嘗入朝天子，安肯見遼東太守！此事可疑，今不取。余按和帝以來，北匈奴益西徙，自代郡以東至遼東塞外之地，皆鮮卑、烏桓居之，北單于安能至遼東邪！不取，當也。</w:t>
      </w:r>
      <w:bookmarkEnd w:id="433"/>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春，護羌校尉馬賢召慮怱，斬之，因放兵擊其種人，獲首虜二千餘，忍良等皆亡出塞。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幽州刺史巴郡馮煥、玄菟太守姚光、遼東太守蔡諷等將兵擊高句驪，高句麗王宮遣子遂成詐降而襲玄菟、遼東，殺傷二千餘人。</w:t>
      </w:r>
      <w:r w:rsidR="00934453" w:rsidRPr="00D779F7">
        <w:rPr>
          <w:rStyle w:val="00Text"/>
          <w:rFonts w:asciiTheme="minorEastAsia" w:hAnsiTheme="minorEastAsia"/>
        </w:rPr>
        <w:t>菟，同都翻。句，如字，又音駒。麗，讀曰驪，力知翻。降，戶江翻。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二月，皇太后寢疾，癸亥，赦天下。三月，癸巳，皇太后鄧氏崩。未及大斂，帝復申前命，</w:t>
      </w:r>
      <w:r w:rsidR="00934453" w:rsidRPr="00D779F7">
        <w:rPr>
          <w:rStyle w:val="00Text"/>
          <w:rFonts w:asciiTheme="minorEastAsia" w:hAnsiTheme="minorEastAsia"/>
        </w:rPr>
        <w:t>斂，力贍翻。復，扶又翻；下同。</w:t>
      </w:r>
      <w:r w:rsidR="00934453" w:rsidRPr="00D779F7">
        <w:rPr>
          <w:rFonts w:asciiTheme="minorEastAsia" w:hAnsiTheme="minorEastAsia"/>
        </w:rPr>
        <w:t>封鄧騭為上蔡侯，位特進。</w:t>
      </w:r>
      <w:r w:rsidR="00934453" w:rsidRPr="00D779F7">
        <w:rPr>
          <w:rStyle w:val="00Text"/>
          <w:rFonts w:asciiTheme="minorEastAsia" w:hAnsiTheme="minorEastAsia"/>
        </w:rPr>
        <w:t>封騭事見上卷永初元年。</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丙午，葬和熹皇后。</w:t>
      </w:r>
      <w:r w:rsidRPr="00D779F7">
        <w:rPr>
          <w:rFonts w:asciiTheme="minorEastAsia" w:eastAsiaTheme="minorEastAsia" w:hAnsiTheme="minorEastAsia"/>
        </w:rPr>
        <w:t>范曄曰︰漢世皇后無諡，皆因帝諡以為稱，雖呂氏專政，上官臨制，亦無殊號。中興，明帝始建光烈之稱，其後並以德為配，至於賢愚優劣，混同一貫，故馬、竇二后，俱稱德焉。其餘皇帝之庶母及蕃王承統，以追尊之重，特為其號，恭懷、孝崇之比是也。初平中，蔡邕始追正和熹之諡，其安思、順烈以下，皆依而加焉。賢註云︰蔡邕集·諡議曰︰漢世母后無諡，明帝始建光烈之稱，是後轉因帝號加之以德，上下優劣，混而為一，違禮</w:t>
      </w:r>
      <w:r w:rsidR="00C93935">
        <w:rPr>
          <w:rFonts w:asciiTheme="minorEastAsia" w:eastAsiaTheme="minorEastAsia" w:hAnsiTheme="minorEastAsia"/>
        </w:rPr>
        <w:t>「</w:t>
      </w:r>
      <w:r w:rsidRPr="00D779F7">
        <w:rPr>
          <w:rFonts w:asciiTheme="minorEastAsia" w:eastAsiaTheme="minorEastAsia" w:hAnsiTheme="minorEastAsia"/>
        </w:rPr>
        <w:t>大行受大名、小行受小名</w:t>
      </w:r>
      <w:r w:rsidR="00C93935">
        <w:rPr>
          <w:rFonts w:asciiTheme="minorEastAsia" w:eastAsiaTheme="minorEastAsia" w:hAnsiTheme="minorEastAsia"/>
        </w:rPr>
        <w:t>」</w:t>
      </w:r>
      <w:r w:rsidRPr="00D779F7">
        <w:rPr>
          <w:rFonts w:asciiTheme="minorEastAsia" w:eastAsiaTheme="minorEastAsia" w:hAnsiTheme="minorEastAsia"/>
        </w:rPr>
        <w:t>之制。諡法︰有功安民曰熹，帝后一體，禮亦宜同，大行皇太后宜為和熹。</w:t>
      </w:r>
    </w:p>
    <w:p w:rsidR="00934453" w:rsidRPr="00D779F7" w:rsidRDefault="00934453" w:rsidP="00087F68">
      <w:pPr>
        <w:rPr>
          <w:rFonts w:asciiTheme="minorEastAsia" w:hAnsiTheme="minorEastAsia"/>
        </w:rPr>
      </w:pPr>
      <w:r w:rsidRPr="00D779F7">
        <w:rPr>
          <w:rFonts w:asciiTheme="minorEastAsia" w:hAnsiTheme="minorEastAsia"/>
        </w:rPr>
        <w:t>太后自臨朝以來，水旱十載，</w:t>
      </w:r>
      <w:r w:rsidRPr="00D779F7">
        <w:rPr>
          <w:rStyle w:val="00Text"/>
          <w:rFonts w:asciiTheme="minorEastAsia" w:hAnsiTheme="minorEastAsia"/>
        </w:rPr>
        <w:t>載，子亥翻。</w:t>
      </w:r>
      <w:r w:rsidRPr="00D779F7">
        <w:rPr>
          <w:rFonts w:asciiTheme="minorEastAsia" w:hAnsiTheme="minorEastAsia"/>
        </w:rPr>
        <w:t>四夷外侵，盜賊內起，每聞民饑，或達旦不寐，躬自減徹</w:t>
      </w:r>
      <w:r w:rsidRPr="00D779F7">
        <w:rPr>
          <w:rStyle w:val="00Text"/>
          <w:rFonts w:asciiTheme="minorEastAsia" w:hAnsiTheme="minorEastAsia"/>
        </w:rPr>
        <w:t>謂減膳徹樂之類。</w:t>
      </w:r>
      <w:r w:rsidRPr="00D779F7">
        <w:rPr>
          <w:rFonts w:asciiTheme="minorEastAsia" w:hAnsiTheme="minorEastAsia"/>
        </w:rPr>
        <w:t>以救災戹，故天下復平，歲還豐穰。</w:t>
      </w:r>
      <w:r w:rsidRPr="00D779F7">
        <w:rPr>
          <w:rStyle w:val="00Text"/>
          <w:rFonts w:asciiTheme="minorEastAsia" w:hAnsiTheme="minorEastAsia"/>
        </w:rPr>
        <w:t>和熹臨朝之政，可謂牝雞之晨，唯家之索矣。</w:t>
      </w:r>
    </w:p>
    <w:p w:rsidR="00934453" w:rsidRPr="00D779F7" w:rsidRDefault="00934453" w:rsidP="00087F68">
      <w:pPr>
        <w:rPr>
          <w:rFonts w:asciiTheme="minorEastAsia" w:hAnsiTheme="minorEastAsia"/>
        </w:rPr>
      </w:pPr>
      <w:r w:rsidRPr="00D779F7">
        <w:rPr>
          <w:rFonts w:asciiTheme="minorEastAsia" w:hAnsiTheme="minorEastAsia"/>
        </w:rPr>
        <w:t>上始親政事，尚書陳忠薦隱逸及直道之士潁川杜根、平原成翊世之徒，上皆納用之。忠，寵之子也。初，鄧太后臨朝，根為郞中，與同時郞上書言︰</w:t>
      </w:r>
      <w:r w:rsidR="00C93935">
        <w:rPr>
          <w:rFonts w:asciiTheme="minorEastAsia" w:hAnsiTheme="minorEastAsia"/>
        </w:rPr>
        <w:t>「</w:t>
      </w:r>
      <w:r w:rsidRPr="00D779F7">
        <w:rPr>
          <w:rFonts w:asciiTheme="minorEastAsia" w:hAnsiTheme="minorEastAsia"/>
        </w:rPr>
        <w:t>帝年長，宜親政事。</w:t>
      </w:r>
      <w:r w:rsidR="00C93935">
        <w:rPr>
          <w:rFonts w:asciiTheme="minorEastAsia" w:hAnsiTheme="minorEastAsia"/>
        </w:rPr>
        <w:t>」</w:t>
      </w:r>
      <w:r w:rsidRPr="00D779F7">
        <w:rPr>
          <w:rStyle w:val="00Text"/>
          <w:rFonts w:asciiTheme="minorEastAsia" w:hAnsiTheme="minorEastAsia"/>
        </w:rPr>
        <w:t>長，知兩翻。</w:t>
      </w:r>
      <w:r w:rsidRPr="00D779F7">
        <w:rPr>
          <w:rFonts w:asciiTheme="minorEastAsia" w:hAnsiTheme="minorEastAsia"/>
        </w:rPr>
        <w:t>太后大怒，皆令盛以縑囊，於殿上撲殺之，</w:t>
      </w:r>
      <w:r w:rsidRPr="00D779F7">
        <w:rPr>
          <w:rStyle w:val="00Text"/>
          <w:rFonts w:asciiTheme="minorEastAsia" w:hAnsiTheme="minorEastAsia"/>
        </w:rPr>
        <w:t>盛，時征翻。撲，普卜翻，蜀本弼角切。</w:t>
      </w:r>
      <w:r w:rsidRPr="00D779F7">
        <w:rPr>
          <w:rFonts w:asciiTheme="minorEastAsia" w:hAnsiTheme="minorEastAsia"/>
        </w:rPr>
        <w:t>旣而載出城外，根得蘇；太后使人檢視，根遂詐死，三日，目中生蛆，</w:t>
      </w:r>
      <w:r w:rsidRPr="00D779F7">
        <w:rPr>
          <w:rStyle w:val="00Text"/>
          <w:rFonts w:asciiTheme="minorEastAsia" w:hAnsiTheme="minorEastAsia"/>
        </w:rPr>
        <w:t>蛆，子余翻。凡蠅所集，其遺子之處生為蛆。</w:t>
      </w:r>
      <w:r w:rsidRPr="00D779F7">
        <w:rPr>
          <w:rFonts w:asciiTheme="minorEastAsia" w:hAnsiTheme="minorEastAsia"/>
        </w:rPr>
        <w:t>因得逃竄，為宜城山中酒家保，積十五年；</w:t>
      </w:r>
      <w:r w:rsidRPr="00D779F7">
        <w:rPr>
          <w:rStyle w:val="00Text"/>
          <w:rFonts w:asciiTheme="minorEastAsia" w:hAnsiTheme="minorEastAsia"/>
        </w:rPr>
        <w:t>宜城縣，屬南郡。賢曰︰宜城故城，在今襄州率道縣南，其地出美酒。廣雅云︰保，使也，言為人傭力保任而使也。</w:t>
      </w:r>
      <w:r w:rsidRPr="00D779F7">
        <w:rPr>
          <w:rFonts w:asciiTheme="minorEastAsia" w:hAnsiTheme="minorEastAsia"/>
        </w:rPr>
        <w:t>成翊世以郡吏亦坐諫太后不歸政抵罪；帝皆徵詣公車，拜根侍御史，翊世尚書郞。</w:t>
      </w:r>
      <w:r w:rsidRPr="00D779F7">
        <w:rPr>
          <w:rStyle w:val="00Text"/>
          <w:rFonts w:asciiTheme="minorEastAsia" w:hAnsiTheme="minorEastAsia"/>
        </w:rPr>
        <w:t>為諸鄧得罪張本。</w:t>
      </w:r>
      <w:r w:rsidRPr="00D779F7">
        <w:rPr>
          <w:rFonts w:asciiTheme="minorEastAsia" w:hAnsiTheme="minorEastAsia"/>
        </w:rPr>
        <w:t>或問根曰︰</w:t>
      </w:r>
      <w:r w:rsidR="00C93935">
        <w:rPr>
          <w:rFonts w:asciiTheme="minorEastAsia" w:hAnsiTheme="minorEastAsia"/>
        </w:rPr>
        <w:t>「</w:t>
      </w:r>
      <w:r w:rsidRPr="00D779F7">
        <w:rPr>
          <w:rFonts w:asciiTheme="minorEastAsia" w:hAnsiTheme="minorEastAsia"/>
        </w:rPr>
        <w:t>往者遇禍，天下同義，</w:t>
      </w:r>
      <w:r w:rsidRPr="00D779F7">
        <w:rPr>
          <w:rStyle w:val="00Text"/>
          <w:rFonts w:asciiTheme="minorEastAsia" w:hAnsiTheme="minorEastAsia"/>
        </w:rPr>
        <w:t>天下之士以根直諫遇禍，同義之也。</w:t>
      </w:r>
      <w:r w:rsidRPr="00D779F7">
        <w:rPr>
          <w:rFonts w:asciiTheme="minorEastAsia" w:hAnsiTheme="minorEastAsia"/>
        </w:rPr>
        <w:t>知故不少，</w:t>
      </w:r>
      <w:r w:rsidRPr="00D779F7">
        <w:rPr>
          <w:rStyle w:val="00Text"/>
          <w:rFonts w:asciiTheme="minorEastAsia" w:hAnsiTheme="minorEastAsia"/>
        </w:rPr>
        <w:t>少，詩沼翻。</w:t>
      </w:r>
      <w:r w:rsidRPr="00D779F7">
        <w:rPr>
          <w:rFonts w:asciiTheme="minorEastAsia" w:hAnsiTheme="minorEastAsia"/>
        </w:rPr>
        <w:t>何至自苦如此？</w:t>
      </w:r>
      <w:r w:rsidR="00C93935">
        <w:rPr>
          <w:rFonts w:asciiTheme="minorEastAsia" w:hAnsiTheme="minorEastAsia"/>
        </w:rPr>
        <w:t>」</w:t>
      </w:r>
      <w:r w:rsidRPr="00D779F7">
        <w:rPr>
          <w:rFonts w:asciiTheme="minorEastAsia" w:hAnsiTheme="minorEastAsia"/>
        </w:rPr>
        <w:t>根曰︰</w:t>
      </w:r>
      <w:r w:rsidR="00C93935">
        <w:rPr>
          <w:rFonts w:asciiTheme="minorEastAsia" w:hAnsiTheme="minorEastAsia"/>
        </w:rPr>
        <w:t>「</w:t>
      </w:r>
      <w:r w:rsidRPr="00D779F7">
        <w:rPr>
          <w:rFonts w:asciiTheme="minorEastAsia" w:hAnsiTheme="minorEastAsia"/>
        </w:rPr>
        <w:t>周旋民間，非絕跡之處，邂逅發露，</w:t>
      </w:r>
      <w:r w:rsidRPr="00D779F7">
        <w:rPr>
          <w:rStyle w:val="00Text"/>
          <w:rFonts w:asciiTheme="minorEastAsia" w:hAnsiTheme="minorEastAsia"/>
        </w:rPr>
        <w:t>邂逅，不期而會，謂出於意料之外也。</w:t>
      </w:r>
      <w:r w:rsidRPr="00D779F7">
        <w:rPr>
          <w:rFonts w:asciiTheme="minorEastAsia" w:hAnsiTheme="minorEastAsia"/>
        </w:rPr>
        <w:t>禍及親知，故不為也。</w:t>
      </w:r>
      <w:r w:rsidR="00C93935">
        <w:rPr>
          <w:rFonts w:asciiTheme="minorEastAsia" w:hAnsiTheme="minorEastAsia"/>
        </w:rPr>
        <w:t>」</w:t>
      </w:r>
      <w:r w:rsidRPr="00D779F7">
        <w:rPr>
          <w:rStyle w:val="00Text"/>
          <w:rFonts w:asciiTheme="minorEastAsia" w:hAnsiTheme="minorEastAsia"/>
        </w:rPr>
        <w:t>申屠蟠絕跡梁、碭，祖根之故智也。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戊申，追尊清河孝王曰孝德皇，皇妣左氏曰孝德后，祖妣宋貴人曰敬隱后。</w:t>
      </w:r>
      <w:r w:rsidR="00934453" w:rsidRPr="00D779F7">
        <w:rPr>
          <w:rFonts w:asciiTheme="minorEastAsia" w:eastAsiaTheme="minorEastAsia" w:hAnsiTheme="minorEastAsia"/>
        </w:rPr>
        <w:t>尊其所自出也。諡法︰執義行善曰德；綏柔士民曰德；不顯尸國曰隱；見美堅長曰隱。</w:t>
      </w:r>
      <w:r w:rsidR="00934453" w:rsidRPr="00D779F7">
        <w:rPr>
          <w:rStyle w:val="01Text"/>
          <w:rFonts w:asciiTheme="minorEastAsia" w:eastAsiaTheme="minorEastAsia" w:hAnsiTheme="minorEastAsia"/>
          <w:sz w:val="21"/>
        </w:rPr>
        <w:t>初，長樂太僕蔡倫受竇后諷旨誣陷宋貴人，</w:t>
      </w:r>
      <w:r w:rsidR="00934453" w:rsidRPr="00D779F7">
        <w:rPr>
          <w:rFonts w:asciiTheme="minorEastAsia" w:eastAsiaTheme="minorEastAsia" w:hAnsiTheme="minorEastAsia"/>
        </w:rPr>
        <w:t>事見四十六卷章帝建初七年。樂，音洛。</w:t>
      </w:r>
      <w:r w:rsidR="00934453" w:rsidRPr="00D779F7">
        <w:rPr>
          <w:rStyle w:val="01Text"/>
          <w:rFonts w:asciiTheme="minorEastAsia" w:eastAsiaTheme="minorEastAsia" w:hAnsiTheme="minorEastAsia"/>
          <w:sz w:val="21"/>
        </w:rPr>
        <w:t>帝敕使自致廷尉，倫飲藥死。</w:t>
      </w:r>
      <w:r w:rsidR="00934453" w:rsidRPr="00D779F7">
        <w:rPr>
          <w:rFonts w:asciiTheme="minorEastAsia" w:eastAsiaTheme="minorEastAsia" w:hAnsiTheme="minorEastAsia"/>
        </w:rPr>
        <w:t>自致廷尉者，使其自詣獄。</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夏，四月，高句麗復與鮮卑入寇遼東，蔡諷追擊於新昌，戰歿。</w:t>
      </w:r>
      <w:r w:rsidR="00934453" w:rsidRPr="00D779F7">
        <w:rPr>
          <w:rStyle w:val="00Text"/>
          <w:rFonts w:asciiTheme="minorEastAsia" w:hAnsiTheme="minorEastAsia"/>
        </w:rPr>
        <w:t>新昌縣，屬遼東郡。</w:t>
      </w:r>
      <w:r w:rsidR="00934453" w:rsidRPr="00D779F7">
        <w:rPr>
          <w:rFonts w:asciiTheme="minorEastAsia" w:hAnsiTheme="minorEastAsia"/>
        </w:rPr>
        <w:t>功曹掾龍端、兵馬掾公孫酺以身扞諷，俱歿於陳。</w:t>
      </w:r>
      <w:r w:rsidR="00934453" w:rsidRPr="00D779F7">
        <w:rPr>
          <w:rStyle w:val="00Text"/>
          <w:rFonts w:asciiTheme="minorEastAsia" w:hAnsiTheme="minorEastAsia"/>
        </w:rPr>
        <w:t>范書·東夷傳作</w:t>
      </w:r>
      <w:r w:rsidR="00C93935">
        <w:rPr>
          <w:rStyle w:val="00Text"/>
          <w:rFonts w:asciiTheme="minorEastAsia" w:hAnsiTheme="minorEastAsia"/>
        </w:rPr>
        <w:t>「</w:t>
      </w:r>
      <w:r w:rsidR="00934453" w:rsidRPr="00D779F7">
        <w:rPr>
          <w:rStyle w:val="00Text"/>
          <w:rFonts w:asciiTheme="minorEastAsia" w:hAnsiTheme="minorEastAsia"/>
        </w:rPr>
        <w:t>功曹耿耗、兵馬掾龍端。</w:t>
      </w:r>
      <w:r w:rsidR="00C93935">
        <w:rPr>
          <w:rStyle w:val="00Text"/>
          <w:rFonts w:asciiTheme="minorEastAsia" w:hAnsiTheme="minorEastAsia"/>
        </w:rPr>
        <w:t>」</w:t>
      </w:r>
      <w:r w:rsidR="00934453" w:rsidRPr="00D779F7">
        <w:rPr>
          <w:rStyle w:val="00Text"/>
          <w:rFonts w:asciiTheme="minorEastAsia" w:hAnsiTheme="minorEastAsia"/>
        </w:rPr>
        <w:t>酺，音蒲。陳，讀曰陣。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丁巳，尊帝嫡母耿姬為甘陵大貴人。</w:t>
      </w:r>
      <w:r w:rsidR="00934453" w:rsidRPr="00D779F7">
        <w:rPr>
          <w:rFonts w:asciiTheme="minorEastAsia" w:eastAsiaTheme="minorEastAsia" w:hAnsiTheme="minorEastAsia"/>
        </w:rPr>
        <w:t>郡國志︰清河郡厝縣，帝改名甘陵。賢曰︰甘陵，孝德皇之陵也，因以為縣，在今貝州清河縣東。宋白曰︰貝州清河縣，本周甘泉氏之地，秦、漢為信城縣，後漢為厝縣，桓帝改為甘陵，故城在今縣西北。清河王慶陵，在今清河郡東南三十里故厝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甲子，樂成王萇坐驕淫不法，貶為蕪湖侯。</w:t>
      </w:r>
      <w:r w:rsidR="00934453" w:rsidRPr="00D779F7">
        <w:rPr>
          <w:rFonts w:asciiTheme="minorEastAsia" w:eastAsiaTheme="minorEastAsia" w:hAnsiTheme="minorEastAsia"/>
        </w:rPr>
        <w:t>范書·紀、傳皆作</w:t>
      </w:r>
      <w:r w:rsidR="00C93935">
        <w:rPr>
          <w:rFonts w:asciiTheme="minorEastAsia" w:eastAsiaTheme="minorEastAsia" w:hAnsiTheme="minorEastAsia"/>
        </w:rPr>
        <w:t>「</w:t>
      </w:r>
      <w:r w:rsidR="00934453" w:rsidRPr="00D779F7">
        <w:rPr>
          <w:rFonts w:asciiTheme="minorEastAsia" w:eastAsiaTheme="minorEastAsia" w:hAnsiTheme="minorEastAsia"/>
        </w:rPr>
        <w:t>臨湖侯</w:t>
      </w:r>
      <w:r w:rsidR="00C93935">
        <w:rPr>
          <w:rFonts w:asciiTheme="minorEastAsia" w:eastAsiaTheme="minorEastAsia" w:hAnsiTheme="minorEastAsia"/>
        </w:rPr>
        <w:t>」</w:t>
      </w:r>
      <w:r w:rsidR="00934453" w:rsidRPr="00D779F7">
        <w:rPr>
          <w:rFonts w:asciiTheme="minorEastAsia" w:eastAsiaTheme="minorEastAsia" w:hAnsiTheme="minorEastAsia"/>
        </w:rPr>
        <w:t>。賢曰︰臨湖縣屬廬江郡。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己巳，令公卿下至郡國守相各舉有道之士一人。尚書陳忠以詔書旣開諫爭，</w:t>
      </w:r>
      <w:r w:rsidR="00934453" w:rsidRPr="00D779F7">
        <w:rPr>
          <w:rFonts w:asciiTheme="minorEastAsia" w:eastAsiaTheme="minorEastAsia" w:hAnsiTheme="minorEastAsia"/>
        </w:rPr>
        <w:t>爭，讀曰諍。</w:t>
      </w:r>
      <w:r w:rsidR="00934453" w:rsidRPr="00D779F7">
        <w:rPr>
          <w:rStyle w:val="01Text"/>
          <w:rFonts w:asciiTheme="minorEastAsia" w:eastAsiaTheme="minorEastAsia" w:hAnsiTheme="minorEastAsia"/>
          <w:sz w:val="21"/>
        </w:rPr>
        <w:t>慮言事者必多激切，或致不能容，乃上疏豫通廣帝意曰︰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臣聞仁君廣山藪之大，</w:t>
      </w:r>
      <w:r w:rsidR="00934453" w:rsidRPr="00D779F7">
        <w:rPr>
          <w:rFonts w:asciiTheme="minorEastAsia" w:eastAsiaTheme="minorEastAsia" w:hAnsiTheme="minorEastAsia"/>
        </w:rPr>
        <w:t>賢曰︰左氏傳曰︰川澤納汙，山藪藏疾，瑾瑜匿瑕，國君含垢，天之道也。</w:t>
      </w:r>
      <w:r w:rsidR="00934453" w:rsidRPr="00D779F7">
        <w:rPr>
          <w:rStyle w:val="01Text"/>
          <w:rFonts w:asciiTheme="minorEastAsia" w:eastAsiaTheme="minorEastAsia" w:hAnsiTheme="minorEastAsia"/>
          <w:sz w:val="21"/>
        </w:rPr>
        <w:t>納切直之謀，忠臣盡謇諤之節，不畏逆耳之害，</w:t>
      </w:r>
      <w:r w:rsidR="00934453" w:rsidRPr="00D779F7">
        <w:rPr>
          <w:rFonts w:asciiTheme="minorEastAsia" w:eastAsiaTheme="minorEastAsia" w:hAnsiTheme="minorEastAsia"/>
        </w:rPr>
        <w:t>易曰︰王臣蹇蹇。晉·王豹傳作</w:t>
      </w:r>
      <w:r w:rsidR="00C93935">
        <w:rPr>
          <w:rFonts w:asciiTheme="minorEastAsia" w:eastAsiaTheme="minorEastAsia" w:hAnsiTheme="minorEastAsia"/>
        </w:rPr>
        <w:t>「</w:t>
      </w:r>
      <w:r w:rsidR="00934453" w:rsidRPr="00D779F7">
        <w:rPr>
          <w:rFonts w:asciiTheme="minorEastAsia" w:eastAsiaTheme="minorEastAsia" w:hAnsiTheme="minorEastAsia"/>
        </w:rPr>
        <w:t>謇</w:t>
      </w:r>
      <w:r w:rsidR="00C93935">
        <w:rPr>
          <w:rFonts w:asciiTheme="minorEastAsia" w:eastAsiaTheme="minorEastAsia" w:hAnsiTheme="minorEastAsia"/>
        </w:rPr>
        <w:t>」</w:t>
      </w:r>
      <w:r w:rsidR="00934453" w:rsidRPr="00D779F7">
        <w:rPr>
          <w:rFonts w:asciiTheme="minorEastAsia" w:eastAsiaTheme="minorEastAsia" w:hAnsiTheme="minorEastAsia"/>
        </w:rPr>
        <w:t>。史記趙簡子曰︰衆人之唯唯，不如周舍之諤諤。家語︰孔子曰︰忠言逆耳而利於行也。</w:t>
      </w:r>
      <w:r w:rsidR="00934453" w:rsidRPr="00D779F7">
        <w:rPr>
          <w:rStyle w:val="01Text"/>
          <w:rFonts w:asciiTheme="minorEastAsia" w:eastAsiaTheme="minorEastAsia" w:hAnsiTheme="minorEastAsia"/>
          <w:sz w:val="21"/>
        </w:rPr>
        <w:t>是以高祖舍周昌桀、紂之譬，</w:t>
      </w:r>
      <w:r w:rsidR="00934453" w:rsidRPr="00D779F7">
        <w:rPr>
          <w:rFonts w:asciiTheme="minorEastAsia" w:eastAsiaTheme="minorEastAsia" w:hAnsiTheme="minorEastAsia"/>
        </w:rPr>
        <w:t>周昌嘗燕入奏事，高祖方擁戚姬，昌還走，帝逐得，騎昌項，問曰︰</w:t>
      </w:r>
      <w:r w:rsidR="00C93935">
        <w:rPr>
          <w:rFonts w:asciiTheme="minorEastAsia" w:eastAsiaTheme="minorEastAsia" w:hAnsiTheme="minorEastAsia"/>
        </w:rPr>
        <w:t>「</w:t>
      </w:r>
      <w:r w:rsidR="00934453" w:rsidRPr="00D779F7">
        <w:rPr>
          <w:rFonts w:asciiTheme="minorEastAsia" w:eastAsiaTheme="minorEastAsia" w:hAnsiTheme="minorEastAsia"/>
        </w:rPr>
        <w:t>我何如主？</w:t>
      </w:r>
      <w:r w:rsidR="00C93935">
        <w:rPr>
          <w:rFonts w:asciiTheme="minorEastAsia" w:eastAsiaTheme="minorEastAsia" w:hAnsiTheme="minorEastAsia"/>
        </w:rPr>
        <w:t>」</w:t>
      </w:r>
      <w:r w:rsidR="00934453" w:rsidRPr="00D779F7">
        <w:rPr>
          <w:rFonts w:asciiTheme="minorEastAsia" w:eastAsiaTheme="minorEastAsia" w:hAnsiTheme="minorEastAsia"/>
        </w:rPr>
        <w:t>昌仰曰︰</w:t>
      </w:r>
      <w:r w:rsidR="00C93935">
        <w:rPr>
          <w:rFonts w:asciiTheme="minorEastAsia" w:eastAsiaTheme="minorEastAsia" w:hAnsiTheme="minorEastAsia"/>
        </w:rPr>
        <w:t>「</w:t>
      </w:r>
      <w:r w:rsidR="00934453" w:rsidRPr="00D779F7">
        <w:rPr>
          <w:rFonts w:asciiTheme="minorEastAsia" w:eastAsiaTheme="minorEastAsia" w:hAnsiTheme="minorEastAsia"/>
        </w:rPr>
        <w:t>陛下卽桀、紂之主！</w:t>
      </w:r>
      <w:r w:rsidR="00C93935">
        <w:rPr>
          <w:rFonts w:asciiTheme="minorEastAsia" w:eastAsiaTheme="minorEastAsia" w:hAnsiTheme="minorEastAsia"/>
        </w:rPr>
        <w:t>」</w:t>
      </w:r>
      <w:r w:rsidR="00934453" w:rsidRPr="00D779F7">
        <w:rPr>
          <w:rFonts w:asciiTheme="minorEastAsia" w:eastAsiaTheme="minorEastAsia" w:hAnsiTheme="minorEastAsia"/>
        </w:rPr>
        <w:t>上笑，自是心憚昌。舍，讀曰捨。</w:t>
      </w:r>
      <w:r w:rsidR="00934453" w:rsidRPr="00D779F7">
        <w:rPr>
          <w:rStyle w:val="01Text"/>
          <w:rFonts w:asciiTheme="minorEastAsia" w:eastAsiaTheme="minorEastAsia" w:hAnsiTheme="minorEastAsia"/>
          <w:sz w:val="21"/>
        </w:rPr>
        <w:t>孝文喜袁盎人豕之譏，</w:t>
      </w:r>
      <w:r w:rsidR="00934453" w:rsidRPr="00D779F7">
        <w:rPr>
          <w:rFonts w:asciiTheme="minorEastAsia" w:eastAsiaTheme="minorEastAsia" w:hAnsiTheme="minorEastAsia"/>
        </w:rPr>
        <w:t>事見十三卷文帝二年。</w:t>
      </w:r>
      <w:r w:rsidR="00934453" w:rsidRPr="00D779F7">
        <w:rPr>
          <w:rStyle w:val="01Text"/>
          <w:rFonts w:asciiTheme="minorEastAsia" w:eastAsiaTheme="minorEastAsia" w:hAnsiTheme="minorEastAsia"/>
          <w:sz w:val="21"/>
        </w:rPr>
        <w:t>武帝納東方朔宣室之正，</w:t>
      </w:r>
      <w:r w:rsidR="00934453" w:rsidRPr="00D779F7">
        <w:rPr>
          <w:rFonts w:asciiTheme="minorEastAsia" w:eastAsiaTheme="minorEastAsia" w:hAnsiTheme="minorEastAsia"/>
        </w:rPr>
        <w:t>事見十八卷武帝元光五年。</w:t>
      </w:r>
      <w:r w:rsidR="00934453" w:rsidRPr="00D779F7">
        <w:rPr>
          <w:rStyle w:val="01Text"/>
          <w:rFonts w:asciiTheme="minorEastAsia" w:eastAsiaTheme="minorEastAsia" w:hAnsiTheme="minorEastAsia"/>
          <w:sz w:val="21"/>
        </w:rPr>
        <w:t>元帝容薛廣德自刎之切。</w:t>
      </w:r>
      <w:r w:rsidR="00934453" w:rsidRPr="00D779F7">
        <w:rPr>
          <w:rFonts w:asciiTheme="minorEastAsia" w:eastAsiaTheme="minorEastAsia" w:hAnsiTheme="minorEastAsia"/>
        </w:rPr>
        <w:t>事見二十八卷元帝永光元年。刎，武粉翻。</w:t>
      </w:r>
      <w:r w:rsidR="00934453" w:rsidRPr="00D779F7">
        <w:rPr>
          <w:rStyle w:val="01Text"/>
          <w:rFonts w:asciiTheme="minorEastAsia" w:eastAsiaTheme="minorEastAsia" w:hAnsiTheme="minorEastAsia"/>
          <w:sz w:val="21"/>
        </w:rPr>
        <w:t>今明詔崇高宗之德，推宋景之誠，引咎克躬，諮訪羣吏。</w:t>
      </w:r>
      <w:r w:rsidR="00934453" w:rsidRPr="00D779F7">
        <w:rPr>
          <w:rFonts w:asciiTheme="minorEastAsia" w:eastAsiaTheme="minorEastAsia" w:hAnsiTheme="minorEastAsia"/>
        </w:rPr>
        <w:t>時詔公卿百僚各上封事。</w:t>
      </w:r>
      <w:r w:rsidR="00934453" w:rsidRPr="00D779F7">
        <w:rPr>
          <w:rStyle w:val="01Text"/>
          <w:rFonts w:asciiTheme="minorEastAsia" w:eastAsiaTheme="minorEastAsia" w:hAnsiTheme="minorEastAsia"/>
          <w:sz w:val="21"/>
        </w:rPr>
        <w:t>言事者見杜根、成翊世等新蒙表錄，顯列二臺，</w:t>
      </w:r>
      <w:r w:rsidR="00934453" w:rsidRPr="00D779F7">
        <w:rPr>
          <w:rFonts w:asciiTheme="minorEastAsia" w:eastAsiaTheme="minorEastAsia" w:hAnsiTheme="minorEastAsia"/>
        </w:rPr>
        <w:t>賢曰︰謂根為侍御史，翊世為尚書郞也。余按漢制，尚書、御史皆曰臺。</w:t>
      </w:r>
      <w:r w:rsidR="00934453" w:rsidRPr="00D779F7">
        <w:rPr>
          <w:rStyle w:val="01Text"/>
          <w:rFonts w:asciiTheme="minorEastAsia" w:eastAsiaTheme="minorEastAsia" w:hAnsiTheme="minorEastAsia"/>
          <w:sz w:val="21"/>
        </w:rPr>
        <w:t>必承風響應，爭為切直。若喜謀異策，宜輒納用；如其管穴，妄有譏刺，</w:t>
      </w:r>
      <w:r w:rsidR="00934453" w:rsidRPr="00D779F7">
        <w:rPr>
          <w:rFonts w:asciiTheme="minorEastAsia" w:eastAsiaTheme="minorEastAsia" w:hAnsiTheme="minorEastAsia"/>
        </w:rPr>
        <w:t>賢曰︰管穴，言小也。史記︰扁鵲曰︰若以管窺天，以隙視文。隙，卽穴也。</w:t>
      </w:r>
      <w:r w:rsidR="00934453" w:rsidRPr="00D779F7">
        <w:rPr>
          <w:rStyle w:val="01Text"/>
          <w:rFonts w:asciiTheme="minorEastAsia" w:eastAsiaTheme="minorEastAsia" w:hAnsiTheme="minorEastAsia"/>
          <w:sz w:val="21"/>
        </w:rPr>
        <w:t>雖苦口逆耳，不得事實，且優游寬容，以示聖朝無諱之美；若有道之士對問高者，宜垂省覽，</w:t>
      </w:r>
      <w:r w:rsidR="00934453" w:rsidRPr="00D779F7">
        <w:rPr>
          <w:rFonts w:asciiTheme="minorEastAsia" w:eastAsiaTheme="minorEastAsia" w:hAnsiTheme="minorEastAsia"/>
        </w:rPr>
        <w:t>省，悉景翻。</w:t>
      </w:r>
      <w:r w:rsidR="00934453" w:rsidRPr="00D779F7">
        <w:rPr>
          <w:rStyle w:val="01Text"/>
          <w:rFonts w:asciiTheme="minorEastAsia" w:eastAsiaTheme="minorEastAsia" w:hAnsiTheme="minorEastAsia"/>
          <w:sz w:val="21"/>
        </w:rPr>
        <w:t>特遷一等，以廣直言之路。</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書御，</w:t>
      </w:r>
      <w:r w:rsidR="00934453" w:rsidRPr="00D779F7">
        <w:rPr>
          <w:rFonts w:asciiTheme="minorEastAsia" w:eastAsiaTheme="minorEastAsia" w:hAnsiTheme="minorEastAsia"/>
        </w:rPr>
        <w:t>御，進也。書御，書進而經覽也。</w:t>
      </w:r>
      <w:r w:rsidR="00934453" w:rsidRPr="00D779F7">
        <w:rPr>
          <w:rStyle w:val="01Text"/>
          <w:rFonts w:asciiTheme="minorEastAsia" w:eastAsiaTheme="minorEastAsia" w:hAnsiTheme="minorEastAsia"/>
          <w:sz w:val="21"/>
        </w:rPr>
        <w:t>有詔，拜有道高第士沛國施延為侍中。</w:t>
      </w:r>
      <w:r w:rsidR="00934453" w:rsidRPr="00D779F7">
        <w:rPr>
          <w:rFonts w:asciiTheme="minorEastAsia" w:eastAsiaTheme="minorEastAsia" w:hAnsiTheme="minorEastAsia"/>
        </w:rPr>
        <w:t>有道高第，舉有道，對問為上第也。姓譜︰魯大夫施伯，出於魯惠公之子子尾字施父。</w:t>
      </w:r>
    </w:p>
    <w:p w:rsidR="00934453" w:rsidRPr="00D779F7" w:rsidRDefault="00934453" w:rsidP="00087F68">
      <w:pPr>
        <w:rPr>
          <w:rFonts w:asciiTheme="minorEastAsia" w:hAnsiTheme="minorEastAsia"/>
        </w:rPr>
      </w:pPr>
      <w:r w:rsidRPr="00D779F7">
        <w:rPr>
          <w:rFonts w:asciiTheme="minorEastAsia" w:hAnsiTheme="minorEastAsia"/>
        </w:rPr>
        <w:t>初，汝南薛包，少有至行，父娶後妻而憎包，分出之。包日夜號泣，不能去，</w:t>
      </w:r>
      <w:r w:rsidRPr="00D779F7">
        <w:rPr>
          <w:rStyle w:val="00Text"/>
          <w:rFonts w:asciiTheme="minorEastAsia" w:hAnsiTheme="minorEastAsia"/>
        </w:rPr>
        <w:t>少，詩照翻。行，下孟翻。號，戶刀翻。</w:t>
      </w:r>
      <w:r w:rsidRPr="00D779F7">
        <w:rPr>
          <w:rFonts w:asciiTheme="minorEastAsia" w:hAnsiTheme="minorEastAsia"/>
        </w:rPr>
        <w:t>至被敺扑，</w:t>
      </w:r>
      <w:r w:rsidRPr="00D779F7">
        <w:rPr>
          <w:rStyle w:val="00Text"/>
          <w:rFonts w:asciiTheme="minorEastAsia" w:hAnsiTheme="minorEastAsia"/>
        </w:rPr>
        <w:t>以敲扑敺之也。扑，普卜翻。</w:t>
      </w:r>
      <w:r w:rsidRPr="00D779F7">
        <w:rPr>
          <w:rFonts w:asciiTheme="minorEastAsia" w:hAnsiTheme="minorEastAsia"/>
        </w:rPr>
        <w:t>不得已，廬於舍外，旦入洒掃。</w:t>
      </w:r>
      <w:r w:rsidRPr="00D779F7">
        <w:rPr>
          <w:rStyle w:val="00Text"/>
          <w:rFonts w:asciiTheme="minorEastAsia" w:hAnsiTheme="minorEastAsia"/>
        </w:rPr>
        <w:t>洒，所賣翻；掃，素報翻；又並如字。</w:t>
      </w:r>
      <w:r w:rsidRPr="00D779F7">
        <w:rPr>
          <w:rFonts w:asciiTheme="minorEastAsia" w:hAnsiTheme="minorEastAsia"/>
        </w:rPr>
        <w:t>父怒，又逐之，乃廬於里門，晨昏不廢。</w:t>
      </w:r>
      <w:r w:rsidRPr="00D779F7">
        <w:rPr>
          <w:rStyle w:val="00Text"/>
          <w:rFonts w:asciiTheme="minorEastAsia" w:hAnsiTheme="minorEastAsia"/>
        </w:rPr>
        <w:t>不廢定省之禮也。</w:t>
      </w:r>
      <w:r w:rsidRPr="00D779F7">
        <w:rPr>
          <w:rFonts w:asciiTheme="minorEastAsia" w:hAnsiTheme="minorEastAsia"/>
        </w:rPr>
        <w:t>積歲餘，父母慙而還之。及父母亡，弟子求分財異居；包不能止，乃中分其財，奴婢引其老者，曰︰</w:t>
      </w:r>
      <w:r w:rsidR="00C93935">
        <w:rPr>
          <w:rFonts w:asciiTheme="minorEastAsia" w:hAnsiTheme="minorEastAsia"/>
        </w:rPr>
        <w:t>「</w:t>
      </w:r>
      <w:r w:rsidRPr="00D779F7">
        <w:rPr>
          <w:rFonts w:asciiTheme="minorEastAsia" w:hAnsiTheme="minorEastAsia"/>
        </w:rPr>
        <w:t>與我共事久，若不能使也。</w:t>
      </w:r>
      <w:r w:rsidR="00C93935">
        <w:rPr>
          <w:rFonts w:asciiTheme="minorEastAsia" w:hAnsiTheme="minorEastAsia"/>
        </w:rPr>
        <w:t>」</w:t>
      </w:r>
      <w:r w:rsidRPr="00D779F7">
        <w:rPr>
          <w:rStyle w:val="00Text"/>
          <w:rFonts w:asciiTheme="minorEastAsia" w:hAnsiTheme="minorEastAsia"/>
        </w:rPr>
        <w:t>若，汝也。</w:t>
      </w:r>
      <w:r w:rsidRPr="00D779F7">
        <w:rPr>
          <w:rFonts w:asciiTheme="minorEastAsia" w:hAnsiTheme="minorEastAsia"/>
        </w:rPr>
        <w:t>田廬取其荒頓者，</w:t>
      </w:r>
      <w:r w:rsidRPr="00D779F7">
        <w:rPr>
          <w:rStyle w:val="00Text"/>
          <w:rFonts w:asciiTheme="minorEastAsia" w:hAnsiTheme="minorEastAsia"/>
        </w:rPr>
        <w:t>賢曰︰頓，猶廢也。</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吾少時所治，意所戀也。</w:t>
      </w:r>
      <w:r w:rsidR="00C93935">
        <w:rPr>
          <w:rFonts w:asciiTheme="minorEastAsia" w:hAnsiTheme="minorEastAsia"/>
        </w:rPr>
        <w:t>」</w:t>
      </w:r>
      <w:r w:rsidRPr="00D779F7">
        <w:rPr>
          <w:rStyle w:val="00Text"/>
          <w:rFonts w:asciiTheme="minorEastAsia" w:hAnsiTheme="minorEastAsia"/>
        </w:rPr>
        <w:t>治，直之翻。</w:t>
      </w:r>
      <w:r w:rsidRPr="00D779F7">
        <w:rPr>
          <w:rFonts w:asciiTheme="minorEastAsia" w:hAnsiTheme="minorEastAsia"/>
        </w:rPr>
        <w:t>器物取朽敗者，曰︰</w:t>
      </w:r>
      <w:r w:rsidR="00C93935">
        <w:rPr>
          <w:rFonts w:asciiTheme="minorEastAsia" w:hAnsiTheme="minorEastAsia"/>
        </w:rPr>
        <w:t>「</w:t>
      </w:r>
      <w:r w:rsidRPr="00D779F7">
        <w:rPr>
          <w:rFonts w:asciiTheme="minorEastAsia" w:hAnsiTheme="minorEastAsia"/>
        </w:rPr>
        <w:t>我素所服食，身口所安也。</w:t>
      </w:r>
      <w:r w:rsidR="00C93935">
        <w:rPr>
          <w:rFonts w:asciiTheme="minorEastAsia" w:hAnsiTheme="minorEastAsia"/>
        </w:rPr>
        <w:t>」</w:t>
      </w:r>
      <w:r w:rsidRPr="00D779F7">
        <w:rPr>
          <w:rFonts w:asciiTheme="minorEastAsia" w:hAnsiTheme="minorEastAsia"/>
        </w:rPr>
        <w:t>弟子數破其產，輒復賑給。</w:t>
      </w:r>
      <w:r w:rsidRPr="00D779F7">
        <w:rPr>
          <w:rStyle w:val="00Text"/>
          <w:rFonts w:asciiTheme="minorEastAsia" w:hAnsiTheme="minorEastAsia"/>
        </w:rPr>
        <w:t>數，所角翻。復，扶又翻。</w:t>
      </w:r>
      <w:r w:rsidRPr="00D779F7">
        <w:rPr>
          <w:rFonts w:asciiTheme="minorEastAsia" w:hAnsiTheme="minorEastAsia"/>
        </w:rPr>
        <w:t>帝聞其名，令公車特徵，</w:t>
      </w:r>
      <w:r w:rsidRPr="00D779F7">
        <w:rPr>
          <w:rStyle w:val="00Text"/>
          <w:rFonts w:asciiTheme="minorEastAsia" w:hAnsiTheme="minorEastAsia"/>
        </w:rPr>
        <w:t>特，獨也，獨徵之，當時無與並者。</w:t>
      </w:r>
      <w:r w:rsidRPr="00D779F7">
        <w:rPr>
          <w:rFonts w:asciiTheme="minorEastAsia" w:hAnsiTheme="minorEastAsia"/>
        </w:rPr>
        <w:t>至，拜侍中。包以死自乞，有詔賜告歸，加禮如毛義。</w:t>
      </w:r>
      <w:r w:rsidRPr="00D779F7">
        <w:rPr>
          <w:rStyle w:val="00Text"/>
          <w:rFonts w:asciiTheme="minorEastAsia" w:hAnsiTheme="minorEastAsia"/>
        </w:rPr>
        <w:t>毛義事見四十六卷章帝元和元年。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帝少號聰明，故鄧太后立之。及長，多不德，</w:t>
      </w:r>
      <w:r w:rsidR="00934453" w:rsidRPr="00D779F7">
        <w:rPr>
          <w:rStyle w:val="00Text"/>
          <w:rFonts w:asciiTheme="minorEastAsia" w:hAnsiTheme="minorEastAsia"/>
        </w:rPr>
        <w:t>少，詩照翻。長，知兩翻。</w:t>
      </w:r>
      <w:r w:rsidR="00934453" w:rsidRPr="00D779F7">
        <w:rPr>
          <w:rFonts w:asciiTheme="minorEastAsia" w:hAnsiTheme="minorEastAsia"/>
        </w:rPr>
        <w:t>稍不可太后意；</w:t>
      </w:r>
      <w:r w:rsidR="00934453" w:rsidRPr="00D779F7">
        <w:rPr>
          <w:rStyle w:val="00Text"/>
          <w:rFonts w:asciiTheme="minorEastAsia" w:hAnsiTheme="minorEastAsia"/>
        </w:rPr>
        <w:t>言意不以為可也。</w:t>
      </w:r>
      <w:r w:rsidR="00934453" w:rsidRPr="00D779F7">
        <w:rPr>
          <w:rFonts w:asciiTheme="minorEastAsia" w:hAnsiTheme="minorEastAsia"/>
        </w:rPr>
        <w:t>帝乳母王聖知之。太后徵濟北、河間王子詣京師；</w:t>
      </w:r>
      <w:r w:rsidR="00934453" w:rsidRPr="00D779F7">
        <w:rPr>
          <w:rStyle w:val="00Text"/>
          <w:rFonts w:asciiTheme="minorEastAsia" w:hAnsiTheme="minorEastAsia"/>
        </w:rPr>
        <w:t>濟，子禮翻。</w:t>
      </w:r>
      <w:r w:rsidR="00934453" w:rsidRPr="00D779F7">
        <w:rPr>
          <w:rFonts w:asciiTheme="minorEastAsia" w:hAnsiTheme="minorEastAsia"/>
        </w:rPr>
        <w:t>河間王子翼，美容儀，太后奇之，以為平原懷王後，留京師。王聖見太后久不歸政，慮有廢置，常與中黃門李閏、江京候伺左右，共毀短太后於帝，帝每懷忿懼。</w:t>
      </w:r>
      <w:r w:rsidR="00934453" w:rsidRPr="00D779F7">
        <w:rPr>
          <w:rStyle w:val="00Text"/>
          <w:rFonts w:asciiTheme="minorEastAsia" w:hAnsiTheme="minorEastAsia"/>
        </w:rPr>
        <w:t>伺，相吏翻。</w:t>
      </w:r>
      <w:r w:rsidR="00934453" w:rsidRPr="00D779F7">
        <w:rPr>
          <w:rFonts w:asciiTheme="minorEastAsia" w:hAnsiTheme="minorEastAsia"/>
        </w:rPr>
        <w:t>及太后崩，宮人先有受罰者懷怨恚，</w:t>
      </w:r>
      <w:r w:rsidR="00934453" w:rsidRPr="00D779F7">
        <w:rPr>
          <w:rStyle w:val="00Text"/>
          <w:rFonts w:asciiTheme="minorEastAsia" w:hAnsiTheme="minorEastAsia"/>
        </w:rPr>
        <w:t>恚，於避翻。</w:t>
      </w:r>
      <w:r w:rsidR="00934453" w:rsidRPr="00D779F7">
        <w:rPr>
          <w:rFonts w:asciiTheme="minorEastAsia" w:hAnsiTheme="minorEastAsia"/>
        </w:rPr>
        <w:t>因誣告太后兄弟悝、弘、閶先從尚書鄧訪取廢帝故事，謀立平原王。帝聞，追怒，令有司奏悝等大逆無道，遂廢西平侯廣宗、葉侯廣德、西華侯忠、陽安侯珍、都鄕侯甫德皆為庶人，</w:t>
      </w:r>
      <w:r w:rsidR="00934453" w:rsidRPr="00D779F7">
        <w:rPr>
          <w:rStyle w:val="00Text"/>
          <w:rFonts w:asciiTheme="minorEastAsia" w:hAnsiTheme="minorEastAsia"/>
        </w:rPr>
        <w:t>忠，閶之子。珍，悝兄京之子。西華、陽安二縣，皆屬汝南郡。悝，苦回翻。閶，音昌。葉，式涉翻。</w:t>
      </w:r>
      <w:r w:rsidR="00934453" w:rsidRPr="00D779F7">
        <w:rPr>
          <w:rFonts w:asciiTheme="minorEastAsia" w:hAnsiTheme="minorEastAsia"/>
        </w:rPr>
        <w:t>鄧騭以不與謀，但免特進，遣就國；</w:t>
      </w:r>
      <w:r w:rsidR="00934453" w:rsidRPr="00D779F7">
        <w:rPr>
          <w:rStyle w:val="00Text"/>
          <w:rFonts w:asciiTheme="minorEastAsia" w:hAnsiTheme="minorEastAsia"/>
        </w:rPr>
        <w:t>與，讀曰豫。</w:t>
      </w:r>
      <w:r w:rsidR="00934453" w:rsidRPr="00D779F7">
        <w:rPr>
          <w:rFonts w:asciiTheme="minorEastAsia" w:hAnsiTheme="minorEastAsia"/>
        </w:rPr>
        <w:t>宗族免官歸故郡，</w:t>
      </w:r>
      <w:r w:rsidR="00934453" w:rsidRPr="00D779F7">
        <w:rPr>
          <w:rStyle w:val="00Text"/>
          <w:rFonts w:asciiTheme="minorEastAsia" w:hAnsiTheme="minorEastAsia"/>
        </w:rPr>
        <w:t>鄧氏，故南陽人。</w:t>
      </w:r>
      <w:r w:rsidR="00934453" w:rsidRPr="00D779F7">
        <w:rPr>
          <w:rFonts w:asciiTheme="minorEastAsia" w:hAnsiTheme="minorEastAsia"/>
        </w:rPr>
        <w:t>沒入騭等貲財田宅。徙鄧訪及家屬於遠郡，郡縣迫逼，廣宗及忠皆自殺。又徙封騭為羅侯；</w:t>
      </w:r>
      <w:r w:rsidR="00934453" w:rsidRPr="00D779F7">
        <w:rPr>
          <w:rStyle w:val="00Text"/>
          <w:rFonts w:asciiTheme="minorEastAsia" w:hAnsiTheme="minorEastAsia"/>
        </w:rPr>
        <w:t>羅縣，屬長沙郡。</w:t>
      </w:r>
      <w:r w:rsidR="00934453" w:rsidRPr="00D779F7">
        <w:rPr>
          <w:rFonts w:asciiTheme="minorEastAsia" w:hAnsiTheme="minorEastAsia"/>
        </w:rPr>
        <w:t>五月，庚辰，騭與子鳳並不食而死。騭從弟河南尹豹、度遼將軍舞陽侯遵、將作大匠暢皆自殺；</w:t>
      </w:r>
      <w:r w:rsidR="00934453" w:rsidRPr="00D779F7">
        <w:rPr>
          <w:rStyle w:val="00Text"/>
          <w:rFonts w:asciiTheme="minorEastAsia" w:hAnsiTheme="minorEastAsia"/>
        </w:rPr>
        <w:t>從，才用翻。</w:t>
      </w:r>
      <w:r w:rsidR="00934453" w:rsidRPr="00D779F7">
        <w:rPr>
          <w:rFonts w:asciiTheme="minorEastAsia" w:hAnsiTheme="minorEastAsia"/>
        </w:rPr>
        <w:t>唯廣德兄弟以母與閻后同產，得留京師。復以耿夔為度遼將軍，徵樂安侯鄧康為太僕。</w:t>
      </w:r>
      <w:r w:rsidR="00934453" w:rsidRPr="00D779F7">
        <w:rPr>
          <w:rStyle w:val="00Text"/>
          <w:rFonts w:asciiTheme="minorEastAsia" w:hAnsiTheme="minorEastAsia"/>
        </w:rPr>
        <w:t>按范書·鄧禹傳︰明帝分禹國為三，封其三子，季子珍為夷安侯。康以珍之子紹封，</w:t>
      </w:r>
      <w:r w:rsidR="00C93935">
        <w:rPr>
          <w:rStyle w:val="00Text"/>
          <w:rFonts w:asciiTheme="minorEastAsia" w:hAnsiTheme="minorEastAsia"/>
        </w:rPr>
        <w:t>「</w:t>
      </w:r>
      <w:r w:rsidR="00934453" w:rsidRPr="00D779F7">
        <w:rPr>
          <w:rStyle w:val="00Text"/>
          <w:rFonts w:asciiTheme="minorEastAsia" w:hAnsiTheme="minorEastAsia"/>
        </w:rPr>
        <w:t>樂安</w:t>
      </w:r>
      <w:r w:rsidR="00C93935">
        <w:rPr>
          <w:rStyle w:val="00Text"/>
          <w:rFonts w:asciiTheme="minorEastAsia" w:hAnsiTheme="minorEastAsia"/>
        </w:rPr>
        <w:t>」</w:t>
      </w:r>
      <w:r w:rsidR="00934453" w:rsidRPr="00D779F7">
        <w:rPr>
          <w:rStyle w:val="00Text"/>
          <w:rFonts w:asciiTheme="minorEastAsia" w:hAnsiTheme="minorEastAsia"/>
        </w:rPr>
        <w:t>當作</w:t>
      </w:r>
      <w:r w:rsidR="00C93935">
        <w:rPr>
          <w:rStyle w:val="00Text"/>
          <w:rFonts w:asciiTheme="minorEastAsia" w:hAnsiTheme="minorEastAsia"/>
        </w:rPr>
        <w:t>「</w:t>
      </w:r>
      <w:r w:rsidR="00934453" w:rsidRPr="00D779F7">
        <w:rPr>
          <w:rStyle w:val="00Text"/>
          <w:rFonts w:asciiTheme="minorEastAsia" w:hAnsiTheme="minorEastAsia"/>
        </w:rPr>
        <w:t>夷安</w:t>
      </w:r>
      <w:r w:rsidR="00C93935">
        <w:rPr>
          <w:rStyle w:val="00Text"/>
          <w:rFonts w:asciiTheme="minorEastAsia" w:hAnsiTheme="minorEastAsia"/>
        </w:rPr>
        <w:t>」</w:t>
      </w:r>
      <w:r w:rsidR="00934453" w:rsidRPr="00D779F7">
        <w:rPr>
          <w:rStyle w:val="00Text"/>
          <w:rFonts w:asciiTheme="minorEastAsia" w:hAnsiTheme="minorEastAsia"/>
        </w:rPr>
        <w:t>。郡國志，夷安、高密二縣，皆屬北海國。賢曰︰夷安故城，今高密縣外城。</w:t>
      </w:r>
      <w:r w:rsidR="00934453" w:rsidRPr="00D779F7">
        <w:rPr>
          <w:rFonts w:asciiTheme="minorEastAsia" w:hAnsiTheme="minorEastAsia"/>
        </w:rPr>
        <w:t>丙申，貶平原王翼為都鄕侯，遣歸河間。翼謝絕賓客，閉門自守，由是得免。</w:t>
      </w:r>
    </w:p>
    <w:p w:rsidR="00934453" w:rsidRPr="00D779F7" w:rsidRDefault="00934453" w:rsidP="00087F68">
      <w:pPr>
        <w:rPr>
          <w:rFonts w:asciiTheme="minorEastAsia" w:hAnsiTheme="minorEastAsia"/>
        </w:rPr>
      </w:pPr>
      <w:r w:rsidRPr="00D779F7">
        <w:rPr>
          <w:rFonts w:asciiTheme="minorEastAsia" w:hAnsiTheme="minorEastAsia"/>
        </w:rPr>
        <w:t>初，鄧后之立也，</w:t>
      </w:r>
      <w:r w:rsidRPr="00D779F7">
        <w:rPr>
          <w:rStyle w:val="00Text"/>
          <w:rFonts w:asciiTheme="minorEastAsia" w:hAnsiTheme="minorEastAsia"/>
        </w:rPr>
        <w:t>見四十八卷和帝永元十四年。</w:t>
      </w:r>
      <w:r w:rsidRPr="00D779F7">
        <w:rPr>
          <w:rFonts w:asciiTheme="minorEastAsia" w:hAnsiTheme="minorEastAsia"/>
        </w:rPr>
        <w:t>太尉張禹、司徒徐防欲與司空陳寵共奏追封后父訓，寵以先世無奏請故事，爭之，連日不能奪；及訓追加封諡，禹、防復約寵俱遣子奏</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奏</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奉</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禮於虎賁中郞將騭，寵不從；故寵子忠不得志于鄧氏。騭等敗，忠為尚書，數上疏陷成其惡。</w:t>
      </w:r>
      <w:r w:rsidRPr="00D779F7">
        <w:rPr>
          <w:rStyle w:val="00Text"/>
          <w:rFonts w:asciiTheme="minorEastAsia" w:hAnsiTheme="minorEastAsia"/>
        </w:rPr>
        <w:t>寵之所守是也，忠之所為非也。復，扶又翻。數，所角翻。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大司農京兆朱寵痛騭無罪遇禍，乃肉袒輿櫬</w:t>
      </w:r>
      <w:r w:rsidRPr="00D779F7">
        <w:rPr>
          <w:rFonts w:asciiTheme="minorEastAsia" w:eastAsiaTheme="minorEastAsia" w:hAnsiTheme="minorEastAsia"/>
        </w:rPr>
        <w:t>櫬，初覲翻。賢曰︰櫬，親身棺。</w:t>
      </w:r>
      <w:r w:rsidRPr="00D779F7">
        <w:rPr>
          <w:rStyle w:val="01Text"/>
          <w:rFonts w:asciiTheme="minorEastAsia" w:eastAsiaTheme="minorEastAsia" w:hAnsiTheme="minorEastAsia"/>
          <w:sz w:val="21"/>
        </w:rPr>
        <w:t>上疏曰︰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伏惟和熹皇后聖善之德，為漢文母。</w:t>
      </w:r>
      <w:r w:rsidRPr="00D779F7">
        <w:rPr>
          <w:rFonts w:asciiTheme="minorEastAsia" w:eastAsiaTheme="minorEastAsia" w:hAnsiTheme="minorEastAsia"/>
        </w:rPr>
        <w:t>賢曰︰詩·凱風曰︰母氏聖善。文母，文王之母太任也。寵言太后有聖善之德，比於文母也。</w:t>
      </w:r>
      <w:r w:rsidRPr="00D779F7">
        <w:rPr>
          <w:rStyle w:val="01Text"/>
          <w:rFonts w:asciiTheme="minorEastAsia" w:eastAsiaTheme="minorEastAsia" w:hAnsiTheme="minorEastAsia"/>
          <w:sz w:val="21"/>
        </w:rPr>
        <w:t>兄弟忠孝，同心憂國，</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國</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宗廟有主</w:t>
      </w:r>
      <w:r w:rsidR="00C93935">
        <w:rPr>
          <w:rFonts w:asciiTheme="minorEastAsia" w:eastAsiaTheme="minorEastAsia" w:hAnsiTheme="minorEastAsia"/>
        </w:rPr>
        <w:t>」</w:t>
      </w:r>
      <w:r w:rsidRPr="00D779F7">
        <w:rPr>
          <w:rFonts w:asciiTheme="minorEastAsia" w:eastAsiaTheme="minorEastAsia" w:hAnsiTheme="minorEastAsia"/>
        </w:rPr>
        <w:t>四字；乙十一行本同；張校同；退齋校同。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社稷</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社稷</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王室</w:t>
      </w:r>
      <w:r w:rsidR="00C93935">
        <w:rPr>
          <w:rFonts w:asciiTheme="minorEastAsia" w:eastAsiaTheme="minorEastAsia" w:hAnsiTheme="minorEastAsia"/>
        </w:rPr>
        <w:t>」</w:t>
      </w:r>
      <w:r w:rsidRPr="00D779F7">
        <w:rPr>
          <w:rFonts w:asciiTheme="minorEastAsia" w:eastAsiaTheme="minorEastAsia" w:hAnsiTheme="minorEastAsia"/>
        </w:rPr>
        <w:t>；乙十一行本同；退齋校同。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是賴；</w:t>
      </w:r>
      <w:r w:rsidRPr="00D779F7">
        <w:rPr>
          <w:rFonts w:asciiTheme="minorEastAsia" w:eastAsiaTheme="minorEastAsia" w:hAnsiTheme="minorEastAsia"/>
        </w:rPr>
        <w:t>賢曰︰殤帝崩，太后與騭定立安帝，故曰是賴。</w:t>
      </w:r>
      <w:r w:rsidRPr="00D779F7">
        <w:rPr>
          <w:rStyle w:val="01Text"/>
          <w:rFonts w:asciiTheme="minorEastAsia" w:eastAsiaTheme="minorEastAsia" w:hAnsiTheme="minorEastAsia"/>
          <w:sz w:val="21"/>
        </w:rPr>
        <w:t>功成身退，讓國遜位，歷世貴戚，無與為比，當享積善履謙之祐。</w:t>
      </w:r>
      <w:r w:rsidRPr="00D779F7">
        <w:rPr>
          <w:rFonts w:asciiTheme="minorEastAsia" w:eastAsiaTheme="minorEastAsia" w:hAnsiTheme="minorEastAsia"/>
        </w:rPr>
        <w:t>賢曰︰易曰︰積善之家，必有餘慶。又曰︰鬼神害盈而福謙。</w:t>
      </w:r>
      <w:r w:rsidRPr="00D779F7">
        <w:rPr>
          <w:rStyle w:val="01Text"/>
          <w:rFonts w:asciiTheme="minorEastAsia" w:eastAsiaTheme="minorEastAsia" w:hAnsiTheme="minorEastAsia"/>
          <w:sz w:val="21"/>
        </w:rPr>
        <w:t>而橫為宮人單辭所陷，</w:t>
      </w:r>
      <w:r w:rsidRPr="00D779F7">
        <w:rPr>
          <w:rFonts w:asciiTheme="minorEastAsia" w:eastAsiaTheme="minorEastAsia" w:hAnsiTheme="minorEastAsia"/>
        </w:rPr>
        <w:t>兩造不備又無徵左者為單辭。橫，戶孟翻。</w:t>
      </w:r>
      <w:r w:rsidRPr="00D779F7">
        <w:rPr>
          <w:rStyle w:val="01Text"/>
          <w:rFonts w:asciiTheme="minorEastAsia" w:eastAsiaTheme="minorEastAsia" w:hAnsiTheme="minorEastAsia"/>
          <w:sz w:val="21"/>
        </w:rPr>
        <w:t>利口傾險，反亂國家，</w:t>
      </w:r>
      <w:r w:rsidRPr="00D779F7">
        <w:rPr>
          <w:rFonts w:asciiTheme="minorEastAsia" w:eastAsiaTheme="minorEastAsia" w:hAnsiTheme="minorEastAsia"/>
        </w:rPr>
        <w:t>論語曰︰惡利口之覆邦家者。</w:t>
      </w:r>
      <w:r w:rsidRPr="00D779F7">
        <w:rPr>
          <w:rStyle w:val="01Text"/>
          <w:rFonts w:asciiTheme="minorEastAsia" w:eastAsiaTheme="minorEastAsia" w:hAnsiTheme="minorEastAsia"/>
          <w:sz w:val="21"/>
        </w:rPr>
        <w:t>罪無申證，獄不訊鞠，</w:t>
      </w:r>
      <w:r w:rsidRPr="00D779F7">
        <w:rPr>
          <w:rFonts w:asciiTheme="minorEastAsia" w:eastAsiaTheme="minorEastAsia" w:hAnsiTheme="minorEastAsia"/>
        </w:rPr>
        <w:t>賢曰︰申，明白也；訊，問也；鞠，窮也。</w:t>
      </w:r>
      <w:r w:rsidRPr="00D779F7">
        <w:rPr>
          <w:rStyle w:val="01Text"/>
          <w:rFonts w:asciiTheme="minorEastAsia" w:eastAsiaTheme="minorEastAsia" w:hAnsiTheme="minorEastAsia"/>
          <w:sz w:val="21"/>
        </w:rPr>
        <w:t>遂令騭等罹此酷陷，</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陷</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濫</w:t>
      </w:r>
      <w:r w:rsidR="00C93935">
        <w:rPr>
          <w:rFonts w:asciiTheme="minorEastAsia" w:eastAsiaTheme="minorEastAsia" w:hAnsiTheme="minorEastAsia"/>
        </w:rPr>
        <w:t>」</w:t>
      </w:r>
      <w:r w:rsidRPr="00D779F7">
        <w:rPr>
          <w:rFonts w:asciiTheme="minorEastAsia" w:eastAsiaTheme="minorEastAsia" w:hAnsiTheme="minorEastAsia"/>
        </w:rPr>
        <w:t>；乙十一行本同。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一門七人，並不以命，</w:t>
      </w:r>
      <w:r w:rsidRPr="00D779F7">
        <w:rPr>
          <w:rFonts w:asciiTheme="minorEastAsia" w:eastAsiaTheme="minorEastAsia" w:hAnsiTheme="minorEastAsia"/>
        </w:rPr>
        <w:t>賢曰︰七人，謂騭、從弟豹、遵、暢，騭子鳳，鳳從弟廣宗、忠也。</w:t>
      </w:r>
      <w:r w:rsidRPr="00D779F7">
        <w:rPr>
          <w:rStyle w:val="01Text"/>
          <w:rFonts w:asciiTheme="minorEastAsia" w:eastAsiaTheme="minorEastAsia" w:hAnsiTheme="minorEastAsia"/>
          <w:sz w:val="21"/>
        </w:rPr>
        <w:t>屍骸流離，冤魂不反，逆天感人，率土喪氣。</w:t>
      </w:r>
      <w:r w:rsidRPr="00D779F7">
        <w:rPr>
          <w:rFonts w:asciiTheme="minorEastAsia" w:eastAsiaTheme="minorEastAsia" w:hAnsiTheme="minorEastAsia"/>
        </w:rPr>
        <w:t>喪，息浪翻。</w:t>
      </w:r>
      <w:r w:rsidRPr="00D779F7">
        <w:rPr>
          <w:rStyle w:val="01Text"/>
          <w:rFonts w:asciiTheme="minorEastAsia" w:eastAsiaTheme="minorEastAsia" w:hAnsiTheme="minorEastAsia"/>
          <w:sz w:val="21"/>
        </w:rPr>
        <w:t>宜收還冢次，寵樹遺孤，奉承血祀，以謝亡靈。</w:t>
      </w:r>
      <w:r w:rsidR="00C93935">
        <w:rPr>
          <w:rStyle w:val="01Text"/>
          <w:rFonts w:asciiTheme="minorEastAsia" w:eastAsiaTheme="minorEastAsia" w:hAnsiTheme="minorEastAsia"/>
          <w:sz w:val="21"/>
        </w:rPr>
        <w:t>」</w:t>
      </w:r>
      <w:r w:rsidRPr="00D779F7">
        <w:rPr>
          <w:rFonts w:asciiTheme="minorEastAsia" w:eastAsiaTheme="minorEastAsia" w:hAnsiTheme="minorEastAsia"/>
        </w:rPr>
        <w:t>賢曰︰血祀，謂祭廟殺牲取血以降神也。</w:t>
      </w:r>
      <w:r w:rsidRPr="00D779F7">
        <w:rPr>
          <w:rStyle w:val="01Text"/>
          <w:rFonts w:asciiTheme="minorEastAsia" w:eastAsiaTheme="minorEastAsia" w:hAnsiTheme="minorEastAsia"/>
          <w:sz w:val="21"/>
        </w:rPr>
        <w:t>寵知其言切，自致廷尉；陳忠復劾奏寵，詔免官歸田里。</w:t>
      </w:r>
      <w:r w:rsidRPr="00D779F7">
        <w:rPr>
          <w:rFonts w:asciiTheme="minorEastAsia" w:eastAsiaTheme="minorEastAsia" w:hAnsiTheme="minorEastAsia"/>
        </w:rPr>
        <w:t>劾，戶槪翻，又戶得翻。</w:t>
      </w:r>
      <w:r w:rsidRPr="00D779F7">
        <w:rPr>
          <w:rStyle w:val="01Text"/>
          <w:rFonts w:asciiTheme="minorEastAsia" w:eastAsiaTheme="minorEastAsia" w:hAnsiTheme="minorEastAsia"/>
          <w:sz w:val="21"/>
        </w:rPr>
        <w:t>衆庶多為騭稱枉者，</w:t>
      </w:r>
      <w:r w:rsidRPr="00D779F7">
        <w:rPr>
          <w:rFonts w:asciiTheme="minorEastAsia" w:eastAsiaTheme="minorEastAsia" w:hAnsiTheme="minorEastAsia"/>
        </w:rPr>
        <w:t>復，扶又翻。為，于偽翻。</w:t>
      </w:r>
      <w:r w:rsidRPr="00D779F7">
        <w:rPr>
          <w:rStyle w:val="01Text"/>
          <w:rFonts w:asciiTheme="minorEastAsia" w:eastAsiaTheme="minorEastAsia" w:hAnsiTheme="minorEastAsia"/>
          <w:sz w:val="21"/>
        </w:rPr>
        <w:t>帝意頗悟，乃譴讓州郡，</w:t>
      </w:r>
      <w:r w:rsidRPr="00D779F7">
        <w:rPr>
          <w:rFonts w:asciiTheme="minorEastAsia" w:eastAsiaTheme="minorEastAsia" w:hAnsiTheme="minorEastAsia"/>
        </w:rPr>
        <w:t>賢曰︰以逼迫廣宗等故也。</w:t>
      </w:r>
      <w:r w:rsidRPr="00D779F7">
        <w:rPr>
          <w:rStyle w:val="01Text"/>
          <w:rFonts w:asciiTheme="minorEastAsia" w:eastAsiaTheme="minorEastAsia" w:hAnsiTheme="minorEastAsia"/>
          <w:sz w:val="21"/>
        </w:rPr>
        <w:t>還葬騭等於北芒，</w:t>
      </w:r>
      <w:r w:rsidRPr="00D779F7">
        <w:rPr>
          <w:rFonts w:asciiTheme="minorEastAsia" w:eastAsiaTheme="minorEastAsia" w:hAnsiTheme="minorEastAsia"/>
        </w:rPr>
        <w:t>賢曰︰北芒山，在雒陽城北。</w:t>
      </w:r>
      <w:r w:rsidRPr="00D779F7">
        <w:rPr>
          <w:rStyle w:val="01Text"/>
          <w:rFonts w:asciiTheme="minorEastAsia" w:eastAsiaTheme="minorEastAsia" w:hAnsiTheme="minorEastAsia"/>
          <w:sz w:val="21"/>
        </w:rPr>
        <w:t>諸從兄弟皆得歸京師。</w:t>
      </w:r>
      <w:r w:rsidRPr="00D779F7">
        <w:rPr>
          <w:rFonts w:asciiTheme="minorEastAsia" w:eastAsiaTheme="minorEastAsia" w:hAnsiTheme="minorEastAsia"/>
        </w:rPr>
        <w:t>從，才用翻。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帝以耿貴人兄牟平侯寶監羽林左軍車騎；</w:t>
      </w:r>
      <w:r w:rsidR="00934453" w:rsidRPr="00D779F7">
        <w:rPr>
          <w:rStyle w:val="00Text"/>
          <w:rFonts w:asciiTheme="minorEastAsia" w:hAnsiTheme="minorEastAsia"/>
        </w:rPr>
        <w:t>羽林分左右監，各主左右騎。寶監，古銜翻。</w:t>
      </w:r>
      <w:r w:rsidR="00934453" w:rsidRPr="00D779F7">
        <w:rPr>
          <w:rFonts w:asciiTheme="minorEastAsia" w:hAnsiTheme="minorEastAsia"/>
        </w:rPr>
        <w:t>封宋楊四子皆為列侯，宋氏為卿、校、侍中大夫、謁者、郞吏十餘人；</w:t>
      </w:r>
      <w:r w:rsidR="00934453" w:rsidRPr="00D779F7">
        <w:rPr>
          <w:rStyle w:val="00Text"/>
          <w:rFonts w:asciiTheme="minorEastAsia" w:hAnsiTheme="minorEastAsia"/>
        </w:rPr>
        <w:t>校，戶敎翻。</w:t>
      </w:r>
      <w:r w:rsidR="00934453" w:rsidRPr="00D779F7">
        <w:rPr>
          <w:rFonts w:asciiTheme="minorEastAsia" w:hAnsiTheme="minorEastAsia"/>
        </w:rPr>
        <w:t>閻皇后兄弟顯、景、耀，並為卿、校，典禁兵。</w:t>
      </w:r>
      <w:r w:rsidR="00934453" w:rsidRPr="00D779F7">
        <w:rPr>
          <w:rStyle w:val="00Text"/>
          <w:rFonts w:asciiTheme="minorEastAsia" w:hAnsiTheme="minorEastAsia"/>
        </w:rPr>
        <w:t>卿、校，九卿及諸校尉也。</w:t>
      </w:r>
      <w:r w:rsidR="00934453" w:rsidRPr="00D779F7">
        <w:rPr>
          <w:rFonts w:asciiTheme="minorEastAsia" w:hAnsiTheme="minorEastAsia"/>
        </w:rPr>
        <w:t>於是內寵始盛。</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帝以江京嘗迎帝於邸，</w:t>
      </w:r>
      <w:r w:rsidRPr="00D779F7">
        <w:rPr>
          <w:rFonts w:asciiTheme="minorEastAsia" w:eastAsiaTheme="minorEastAsia" w:hAnsiTheme="minorEastAsia"/>
        </w:rPr>
        <w:t>謂延平元年迎帝於清河邸也。</w:t>
      </w:r>
      <w:r w:rsidRPr="00D779F7">
        <w:rPr>
          <w:rStyle w:val="01Text"/>
          <w:rFonts w:asciiTheme="minorEastAsia" w:eastAsiaTheme="minorEastAsia" w:hAnsiTheme="minorEastAsia"/>
          <w:sz w:val="21"/>
        </w:rPr>
        <w:t>以為京功，封都鄕侯，封李閏為雍鄕侯，閏、京並遷中常侍。京兼大長秋，與中常侍樊豐、黃門令劉安、鈎盾令陳達</w:t>
      </w:r>
      <w:r w:rsidRPr="00D779F7">
        <w:rPr>
          <w:rFonts w:asciiTheme="minorEastAsia" w:eastAsiaTheme="minorEastAsia" w:hAnsiTheme="minorEastAsia"/>
        </w:rPr>
        <w:t>百官志︰黃門令，主省中諸宦者，鈎盾令，典諸近地苑囿游觀之處，皆宦者為之。盾，食尹翻。</w:t>
      </w:r>
      <w:r w:rsidRPr="00D779F7">
        <w:rPr>
          <w:rStyle w:val="01Text"/>
          <w:rFonts w:asciiTheme="minorEastAsia" w:eastAsiaTheme="minorEastAsia" w:hAnsiTheme="minorEastAsia"/>
          <w:sz w:val="21"/>
        </w:rPr>
        <w:t>及王聖、聖女伯榮扇動內外，競為侈虐；伯榮出入宮掖，傳通姦賂。司徒楊震上疏曰︰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臣聞政以得賢為本，治以去穢為務；</w:t>
      </w:r>
      <w:r w:rsidRPr="00D779F7">
        <w:rPr>
          <w:rFonts w:asciiTheme="minorEastAsia" w:eastAsiaTheme="minorEastAsia" w:hAnsiTheme="minorEastAsia"/>
        </w:rPr>
        <w:t>治，直吏翻。去，羌呂翻。</w:t>
      </w:r>
      <w:r w:rsidRPr="00D779F7">
        <w:rPr>
          <w:rStyle w:val="01Text"/>
          <w:rFonts w:asciiTheme="minorEastAsia" w:eastAsiaTheme="minorEastAsia" w:hAnsiTheme="minorEastAsia"/>
          <w:sz w:val="21"/>
        </w:rPr>
        <w:t>是以唐、虞俊乂在官，四凶流放，</w:t>
      </w:r>
      <w:r w:rsidRPr="00D779F7">
        <w:rPr>
          <w:rFonts w:asciiTheme="minorEastAsia" w:eastAsiaTheme="minorEastAsia" w:hAnsiTheme="minorEastAsia"/>
        </w:rPr>
        <w:t>見尚書。孔安國曰︰俊乂，俊德能治之士。馬融曰︰千人曰俊，百人曰乂。</w:t>
      </w:r>
      <w:r w:rsidRPr="00D779F7">
        <w:rPr>
          <w:rStyle w:val="01Text"/>
          <w:rFonts w:asciiTheme="minorEastAsia" w:eastAsiaTheme="minorEastAsia" w:hAnsiTheme="minorEastAsia"/>
          <w:sz w:val="21"/>
        </w:rPr>
        <w:t>天下咸服，以致雍熙。</w:t>
      </w:r>
      <w:r w:rsidRPr="00D779F7">
        <w:rPr>
          <w:rFonts w:asciiTheme="minorEastAsia" w:eastAsiaTheme="minorEastAsia" w:hAnsiTheme="minorEastAsia"/>
        </w:rPr>
        <w:t>雍，和也。熙，亦和也。</w:t>
      </w:r>
      <w:r w:rsidRPr="00D779F7">
        <w:rPr>
          <w:rStyle w:val="01Text"/>
          <w:rFonts w:asciiTheme="minorEastAsia" w:eastAsiaTheme="minorEastAsia" w:hAnsiTheme="minorEastAsia"/>
          <w:sz w:val="21"/>
        </w:rPr>
        <w:t>方今九德未事，</w:t>
      </w:r>
      <w:r w:rsidRPr="00D779F7">
        <w:rPr>
          <w:rFonts w:asciiTheme="minorEastAsia" w:eastAsiaTheme="minorEastAsia" w:hAnsiTheme="minorEastAsia"/>
        </w:rPr>
        <w:t>賢曰︰尚書·皋陶謨曰︰亦行有九德，寬而栗，柔而立，愿而恭，亂而敬，擾而毅，直而溫，簡而廉，剛而塞，強而義。又曰︰九德咸事，俊乂在官。孔安國曰︰使九德之人皆用事。</w:t>
      </w:r>
      <w:r w:rsidRPr="00D779F7">
        <w:rPr>
          <w:rStyle w:val="01Text"/>
          <w:rFonts w:asciiTheme="minorEastAsia" w:eastAsiaTheme="minorEastAsia" w:hAnsiTheme="minorEastAsia"/>
          <w:sz w:val="21"/>
        </w:rPr>
        <w:t>嬖倖充庭。</w:t>
      </w:r>
      <w:r w:rsidRPr="00D779F7">
        <w:rPr>
          <w:rFonts w:asciiTheme="minorEastAsia" w:eastAsiaTheme="minorEastAsia" w:hAnsiTheme="minorEastAsia"/>
        </w:rPr>
        <w:t>諡法︰賤而得愛曰嬖。</w:t>
      </w:r>
      <w:r w:rsidRPr="00D779F7">
        <w:rPr>
          <w:rStyle w:val="01Text"/>
          <w:rFonts w:asciiTheme="minorEastAsia" w:eastAsiaTheme="minorEastAsia" w:hAnsiTheme="minorEastAsia"/>
          <w:sz w:val="21"/>
        </w:rPr>
        <w:t>阿母王聖，出自賤微，得遭千載，</w:t>
      </w:r>
      <w:r w:rsidRPr="00D779F7">
        <w:rPr>
          <w:rFonts w:asciiTheme="minorEastAsia" w:eastAsiaTheme="minorEastAsia" w:hAnsiTheme="minorEastAsia"/>
        </w:rPr>
        <w:t>載，子亥翻。</w:t>
      </w:r>
      <w:r w:rsidRPr="00D779F7">
        <w:rPr>
          <w:rStyle w:val="01Text"/>
          <w:rFonts w:asciiTheme="minorEastAsia" w:eastAsiaTheme="minorEastAsia" w:hAnsiTheme="minorEastAsia"/>
          <w:sz w:val="21"/>
        </w:rPr>
        <w:t>奉養聖躬，雖有推燥居溼之勤，</w:t>
      </w:r>
      <w:r w:rsidRPr="00D779F7">
        <w:rPr>
          <w:rFonts w:asciiTheme="minorEastAsia" w:eastAsiaTheme="minorEastAsia" w:hAnsiTheme="minorEastAsia"/>
        </w:rPr>
        <w:t>孝經授神契曰︰母之於子也，鞠養殷勤，推燥居濕，絕少分甘也。推，吐雷翻。</w:t>
      </w:r>
      <w:r w:rsidRPr="00D779F7">
        <w:rPr>
          <w:rStyle w:val="01Text"/>
          <w:rFonts w:asciiTheme="minorEastAsia" w:eastAsiaTheme="minorEastAsia" w:hAnsiTheme="minorEastAsia"/>
          <w:sz w:val="21"/>
        </w:rPr>
        <w:t>前後賞惠，過報勞苦，而無厭之心不知紀極，外交屬託，</w:t>
      </w:r>
      <w:r w:rsidRPr="00D779F7">
        <w:rPr>
          <w:rFonts w:asciiTheme="minorEastAsia" w:eastAsiaTheme="minorEastAsia" w:hAnsiTheme="minorEastAsia"/>
        </w:rPr>
        <w:t>厭，於鹽翻。屬，之欲翻。</w:t>
      </w:r>
      <w:r w:rsidRPr="00D779F7">
        <w:rPr>
          <w:rStyle w:val="01Text"/>
          <w:rFonts w:asciiTheme="minorEastAsia" w:eastAsiaTheme="minorEastAsia" w:hAnsiTheme="minorEastAsia"/>
          <w:sz w:val="21"/>
        </w:rPr>
        <w:t>擾亂天下，損辱清朝，塵點日月。</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夫女子、小人，近之喜，遠之怨，實為難養。</w:t>
      </w:r>
      <w:r w:rsidRPr="00D779F7">
        <w:rPr>
          <w:rFonts w:asciiTheme="minorEastAsia" w:eastAsiaTheme="minorEastAsia" w:hAnsiTheme="minorEastAsia"/>
        </w:rPr>
        <w:t>論語曰︰唯女子與小人為難養也，近之則不遜，遠之則怨。近，其靳翻。遠，于願翻。</w:t>
      </w:r>
      <w:r w:rsidRPr="00D779F7">
        <w:rPr>
          <w:rStyle w:val="01Text"/>
          <w:rFonts w:asciiTheme="minorEastAsia" w:eastAsiaTheme="minorEastAsia" w:hAnsiTheme="minorEastAsia"/>
          <w:sz w:val="21"/>
        </w:rPr>
        <w:t>宜速出阿母，令居外舍，斷絕伯榮，莫使往來；</w:t>
      </w:r>
      <w:r w:rsidRPr="00D779F7">
        <w:rPr>
          <w:rFonts w:asciiTheme="minorEastAsia" w:eastAsiaTheme="minorEastAsia" w:hAnsiTheme="minorEastAsia"/>
        </w:rPr>
        <w:t>斷，丁管翻。</w:t>
      </w:r>
      <w:r w:rsidRPr="00D779F7">
        <w:rPr>
          <w:rStyle w:val="01Text"/>
          <w:rFonts w:asciiTheme="minorEastAsia" w:eastAsiaTheme="minorEastAsia" w:hAnsiTheme="minorEastAsia"/>
          <w:sz w:val="21"/>
        </w:rPr>
        <w:t>令恩德兩隆，上下俱美。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奏御，帝以示阿母等，內倖皆懷忿恚。</w:t>
      </w:r>
      <w:r w:rsidRPr="00D779F7">
        <w:rPr>
          <w:rFonts w:asciiTheme="minorEastAsia" w:eastAsiaTheme="minorEastAsia" w:hAnsiTheme="minorEastAsia"/>
        </w:rPr>
        <w:t>恚，於避翻。</w:t>
      </w:r>
    </w:p>
    <w:p w:rsidR="00934453" w:rsidRPr="00D779F7" w:rsidRDefault="00934453" w:rsidP="00087F68">
      <w:pPr>
        <w:rPr>
          <w:rFonts w:asciiTheme="minorEastAsia" w:hAnsiTheme="minorEastAsia"/>
        </w:rPr>
      </w:pPr>
      <w:r w:rsidRPr="00D779F7">
        <w:rPr>
          <w:rFonts w:asciiTheme="minorEastAsia" w:hAnsiTheme="minorEastAsia"/>
        </w:rPr>
        <w:t>而伯榮驕淫尤甚，通於故朝陽侯劉護從兄瓌，瓌遂以為妻，官至侍中，得襲護爵。</w:t>
      </w:r>
      <w:r w:rsidRPr="00D779F7">
        <w:rPr>
          <w:rStyle w:val="00Text"/>
          <w:rFonts w:asciiTheme="minorEastAsia" w:hAnsiTheme="minorEastAsia"/>
        </w:rPr>
        <w:t>賢曰︰護，泗水王歙之從曾孫。朝陽縣，屬南郡，故城在今鄧州穰縣南，今謂之朝城。從，才用翻。瓌，古回翻。</w:t>
      </w:r>
      <w:r w:rsidRPr="00D779F7">
        <w:rPr>
          <w:rFonts w:asciiTheme="minorEastAsia" w:hAnsiTheme="minorEastAsia"/>
        </w:rPr>
        <w:t>震上疏曰︰</w:t>
      </w:r>
      <w:r w:rsidR="00C93935">
        <w:rPr>
          <w:rFonts w:asciiTheme="minorEastAsia" w:hAnsiTheme="minorEastAsia"/>
        </w:rPr>
        <w:t>「</w:t>
      </w:r>
      <w:r w:rsidRPr="00D779F7">
        <w:rPr>
          <w:rFonts w:asciiTheme="minorEastAsia" w:hAnsiTheme="minorEastAsia"/>
        </w:rPr>
        <w:t>經制，父死子繼，兄亡弟及，以防篡也。</w:t>
      </w:r>
      <w:r w:rsidRPr="00D779F7">
        <w:rPr>
          <w:rStyle w:val="00Text"/>
          <w:rFonts w:asciiTheme="minorEastAsia" w:hAnsiTheme="minorEastAsia"/>
        </w:rPr>
        <w:t>賢曰︰公羊傳曰︰劉子、單子以王猛入于王城者何？西周也。其言入何？篡亂也。冬，十月，王子猛卒。此未踰年之君，其稱王子猛卒何？不予當也。不予當者，不予當父死子繼，兄亡弟及也。</w:t>
      </w:r>
      <w:r w:rsidRPr="00D779F7">
        <w:rPr>
          <w:rFonts w:asciiTheme="minorEastAsia" w:hAnsiTheme="minorEastAsia"/>
        </w:rPr>
        <w:t>伏見詔書，封故朝陽侯劉護再從兄瓌襲護爵為侯；</w:t>
      </w:r>
      <w:r w:rsidRPr="00D779F7">
        <w:rPr>
          <w:rStyle w:val="00Text"/>
          <w:rFonts w:asciiTheme="minorEastAsia" w:hAnsiTheme="minorEastAsia"/>
        </w:rPr>
        <w:t>從，才用翻。</w:t>
      </w:r>
      <w:r w:rsidRPr="00D779F7">
        <w:rPr>
          <w:rFonts w:asciiTheme="minorEastAsia" w:hAnsiTheme="minorEastAsia"/>
        </w:rPr>
        <w:t>護同產弟威，今猶見在。</w:t>
      </w:r>
      <w:r w:rsidRPr="00D779F7">
        <w:rPr>
          <w:rStyle w:val="00Text"/>
          <w:rFonts w:asciiTheme="minorEastAsia" w:hAnsiTheme="minorEastAsia"/>
        </w:rPr>
        <w:t>見，賢遍翻。</w:t>
      </w:r>
      <w:r w:rsidRPr="00D779F7">
        <w:rPr>
          <w:rFonts w:asciiTheme="minorEastAsia" w:hAnsiTheme="minorEastAsia"/>
        </w:rPr>
        <w:t>臣聞天子專封，封有功；諸侯專爵，爵有德。今瓌無他功行，</w:t>
      </w:r>
      <w:r w:rsidRPr="00D779F7">
        <w:rPr>
          <w:rStyle w:val="00Text"/>
          <w:rFonts w:asciiTheme="minorEastAsia" w:hAnsiTheme="minorEastAsia"/>
        </w:rPr>
        <w:t>行，下孟翻。</w:t>
      </w:r>
      <w:r w:rsidRPr="00D779F7">
        <w:rPr>
          <w:rFonts w:asciiTheme="minorEastAsia" w:hAnsiTheme="minorEastAsia"/>
        </w:rPr>
        <w:t>但以配阿母女，一時之間，旣位侍中，又至封侯，不稽舊制，不合經義，行人喧譁，百姓不安。陛下宜鑒鏡旣往，順帝之則。</w:t>
      </w:r>
      <w:r w:rsidR="00C93935">
        <w:rPr>
          <w:rFonts w:asciiTheme="minorEastAsia" w:hAnsiTheme="minorEastAsia"/>
        </w:rPr>
        <w:t>」</w:t>
      </w:r>
      <w:r w:rsidRPr="00D779F7">
        <w:rPr>
          <w:rFonts w:asciiTheme="minorEastAsia" w:hAnsiTheme="minorEastAsia"/>
        </w:rPr>
        <w:t>尚書廣陵翟酺</w:t>
      </w:r>
      <w:r w:rsidRPr="00D779F7">
        <w:rPr>
          <w:rStyle w:val="00Text"/>
          <w:rFonts w:asciiTheme="minorEastAsia" w:hAnsiTheme="minorEastAsia"/>
        </w:rPr>
        <w:t>范書·列傳︰酺，廣漢雒人。</w:t>
      </w:r>
      <w:r w:rsidR="00C93935">
        <w:rPr>
          <w:rStyle w:val="00Text"/>
          <w:rFonts w:asciiTheme="minorEastAsia" w:hAnsiTheme="minorEastAsia"/>
        </w:rPr>
        <w:t>「</w:t>
      </w:r>
      <w:r w:rsidRPr="00D779F7">
        <w:rPr>
          <w:rStyle w:val="00Text"/>
          <w:rFonts w:asciiTheme="minorEastAsia" w:hAnsiTheme="minorEastAsia"/>
        </w:rPr>
        <w:t>陵</w:t>
      </w:r>
      <w:r w:rsidR="00C93935">
        <w:rPr>
          <w:rStyle w:val="00Text"/>
          <w:rFonts w:asciiTheme="minorEastAsia" w:hAnsiTheme="minorEastAsia"/>
        </w:rPr>
        <w:t>」</w:t>
      </w:r>
      <w:r w:rsidRPr="00D779F7">
        <w:rPr>
          <w:rStyle w:val="00Text"/>
          <w:rFonts w:asciiTheme="minorEastAsia" w:hAnsiTheme="minorEastAsia"/>
        </w:rPr>
        <w:t>，當作</w:t>
      </w:r>
      <w:r w:rsidR="00C93935">
        <w:rPr>
          <w:rStyle w:val="00Text"/>
          <w:rFonts w:asciiTheme="minorEastAsia" w:hAnsiTheme="minorEastAsia"/>
        </w:rPr>
        <w:t>「</w:t>
      </w:r>
      <w:r w:rsidRPr="00D779F7">
        <w:rPr>
          <w:rStyle w:val="00Text"/>
          <w:rFonts w:asciiTheme="minorEastAsia" w:hAnsiTheme="minorEastAsia"/>
        </w:rPr>
        <w:t>漢</w:t>
      </w:r>
      <w:r w:rsidR="00C93935">
        <w:rPr>
          <w:rStyle w:val="00Text"/>
          <w:rFonts w:asciiTheme="minorEastAsia" w:hAnsiTheme="minorEastAsia"/>
        </w:rPr>
        <w:t>」</w:t>
      </w:r>
      <w:r w:rsidRPr="00D779F7">
        <w:rPr>
          <w:rStyle w:val="00Text"/>
          <w:rFonts w:asciiTheme="minorEastAsia" w:hAnsiTheme="minorEastAsia"/>
        </w:rPr>
        <w:t>。廣漢郡，屬益州。翟，直格翻。酺，音蒲。</w:t>
      </w:r>
      <w:r w:rsidRPr="00D779F7">
        <w:rPr>
          <w:rFonts w:asciiTheme="minorEastAsia" w:hAnsiTheme="minorEastAsia"/>
        </w:rPr>
        <w:t>上疏曰︰</w:t>
      </w:r>
      <w:r w:rsidR="00C93935">
        <w:rPr>
          <w:rFonts w:asciiTheme="minorEastAsia" w:hAnsiTheme="minorEastAsia"/>
        </w:rPr>
        <w:t>「</w:t>
      </w:r>
      <w:r w:rsidRPr="00D779F7">
        <w:rPr>
          <w:rFonts w:asciiTheme="minorEastAsia" w:hAnsiTheme="minorEastAsia"/>
        </w:rPr>
        <w:t>昔竇、鄧之寵，傾動四方，兼官重紱，</w:t>
      </w:r>
      <w:r w:rsidRPr="00D779F7">
        <w:rPr>
          <w:rStyle w:val="00Text"/>
          <w:rFonts w:asciiTheme="minorEastAsia" w:hAnsiTheme="minorEastAsia"/>
        </w:rPr>
        <w:t>重，直龍翻。</w:t>
      </w:r>
      <w:r w:rsidRPr="00D779F7">
        <w:rPr>
          <w:rFonts w:asciiTheme="minorEastAsia" w:hAnsiTheme="minorEastAsia"/>
        </w:rPr>
        <w:t>盈金積貨，至使議弄神器，</w:t>
      </w:r>
      <w:r w:rsidRPr="00D779F7">
        <w:rPr>
          <w:rStyle w:val="00Text"/>
          <w:rFonts w:asciiTheme="minorEastAsia" w:hAnsiTheme="minorEastAsia"/>
        </w:rPr>
        <w:t>賢曰︰神器，謂天位也。老子曰︰天下神器不可為也。余謂威福人主之神器，此言弄威福耳。</w:t>
      </w:r>
      <w:r w:rsidRPr="00D779F7">
        <w:rPr>
          <w:rFonts w:asciiTheme="minorEastAsia" w:hAnsiTheme="minorEastAsia"/>
        </w:rPr>
        <w:t>改更社稷，</w:t>
      </w:r>
      <w:r w:rsidRPr="00D779F7">
        <w:rPr>
          <w:rStyle w:val="00Text"/>
          <w:rFonts w:asciiTheme="minorEastAsia" w:hAnsiTheme="minorEastAsia"/>
        </w:rPr>
        <w:t>更，工衡翻。</w:t>
      </w:r>
      <w:r w:rsidRPr="00D779F7">
        <w:rPr>
          <w:rFonts w:asciiTheme="minorEastAsia" w:hAnsiTheme="minorEastAsia"/>
        </w:rPr>
        <w:t>豈不以勢尊威廣以致斯患乎！及其破壞，頭顙墮地，願為孤豚，豈可得哉！夫致貴無漸，失必暴；受爵非道，殃必疾。今外戚寵幸，功均造化，漢元以來未有等比。</w:t>
      </w:r>
      <w:r w:rsidRPr="00D779F7">
        <w:rPr>
          <w:rStyle w:val="00Text"/>
          <w:rFonts w:asciiTheme="minorEastAsia" w:hAnsiTheme="minorEastAsia"/>
        </w:rPr>
        <w:t>漢元，漢初也。比，頻寐翻。</w:t>
      </w:r>
      <w:r w:rsidRPr="00D779F7">
        <w:rPr>
          <w:rFonts w:asciiTheme="minorEastAsia" w:hAnsiTheme="minorEastAsia"/>
        </w:rPr>
        <w:t>陛下誠仁恩周洽，以親九族，然祿去公室，政移私門，覆車重尋，寧無摧折！</w:t>
      </w:r>
      <w:r w:rsidRPr="00D779F7">
        <w:rPr>
          <w:rStyle w:val="00Text"/>
          <w:rFonts w:asciiTheme="minorEastAsia" w:hAnsiTheme="minorEastAsia"/>
        </w:rPr>
        <w:t>重，直龍翻。折，而設翻。</w:t>
      </w:r>
      <w:r w:rsidRPr="00D779F7">
        <w:rPr>
          <w:rFonts w:asciiTheme="minorEastAsia" w:hAnsiTheme="minorEastAsia"/>
        </w:rPr>
        <w:t>此最安危之極戒，社稷之深計也。昔文帝愛百金於露臺，飾帷帳於皁囊，</w:t>
      </w:r>
      <w:r w:rsidRPr="00D779F7">
        <w:rPr>
          <w:rStyle w:val="00Text"/>
          <w:rFonts w:asciiTheme="minorEastAsia" w:hAnsiTheme="minorEastAsia"/>
        </w:rPr>
        <w:t>文帝集上書皁囊以為殿帷。</w:t>
      </w:r>
      <w:r w:rsidRPr="00D779F7">
        <w:rPr>
          <w:rFonts w:asciiTheme="minorEastAsia" w:hAnsiTheme="minorEastAsia"/>
        </w:rPr>
        <w:t>或有譏其儉者，上曰︰</w:t>
      </w:r>
      <w:r w:rsidR="00C93935">
        <w:rPr>
          <w:rFonts w:asciiTheme="minorEastAsia" w:hAnsiTheme="minorEastAsia"/>
        </w:rPr>
        <w:t>『</w:t>
      </w:r>
      <w:r w:rsidRPr="00D779F7">
        <w:rPr>
          <w:rFonts w:asciiTheme="minorEastAsia" w:hAnsiTheme="minorEastAsia"/>
        </w:rPr>
        <w:t>朕為天下守財，</w:t>
      </w:r>
      <w:r w:rsidRPr="00D779F7">
        <w:rPr>
          <w:rStyle w:val="00Text"/>
          <w:rFonts w:asciiTheme="minorEastAsia" w:hAnsiTheme="minorEastAsia"/>
        </w:rPr>
        <w:t>為，于偽翻。</w:t>
      </w:r>
      <w:r w:rsidRPr="00D779F7">
        <w:rPr>
          <w:rFonts w:asciiTheme="minorEastAsia" w:hAnsiTheme="minorEastAsia"/>
        </w:rPr>
        <w:t>豈得妄用之哉！</w:t>
      </w:r>
      <w:r w:rsidR="00C93935">
        <w:rPr>
          <w:rFonts w:asciiTheme="minorEastAsia" w:hAnsiTheme="minorEastAsia"/>
        </w:rPr>
        <w:t>』</w:t>
      </w:r>
      <w:r w:rsidRPr="00D779F7">
        <w:rPr>
          <w:rFonts w:asciiTheme="minorEastAsia" w:hAnsiTheme="minorEastAsia"/>
        </w:rPr>
        <w:t>今自初政以來，日月未久，費用賞賜，已不可算。斂天下之財，積無功之家，帑藏單盡，</w:t>
      </w:r>
      <w:r w:rsidRPr="00D779F7">
        <w:rPr>
          <w:rStyle w:val="00Text"/>
          <w:rFonts w:asciiTheme="minorEastAsia" w:hAnsiTheme="minorEastAsia"/>
        </w:rPr>
        <w:t>帑，他朗翻。藏，徂浪翻。單，與殫同。</w:t>
      </w:r>
      <w:r w:rsidRPr="00D779F7">
        <w:rPr>
          <w:rFonts w:asciiTheme="minorEastAsia" w:hAnsiTheme="minorEastAsia"/>
        </w:rPr>
        <w:t>民物彫傷，卒有不虞，</w:t>
      </w:r>
      <w:r w:rsidRPr="00D779F7">
        <w:rPr>
          <w:rStyle w:val="00Text"/>
          <w:rFonts w:asciiTheme="minorEastAsia" w:hAnsiTheme="minorEastAsia"/>
        </w:rPr>
        <w:t>卒，讀曰猝。虞，度也；不虞，謂事變出於虞度之外者也。</w:t>
      </w:r>
      <w:r w:rsidRPr="00D779F7">
        <w:rPr>
          <w:rFonts w:asciiTheme="minorEastAsia" w:hAnsiTheme="minorEastAsia"/>
        </w:rPr>
        <w:t>復當重賦，</w:t>
      </w:r>
      <w:r w:rsidRPr="00D779F7">
        <w:rPr>
          <w:rStyle w:val="00Text"/>
          <w:rFonts w:asciiTheme="minorEastAsia" w:hAnsiTheme="minorEastAsia"/>
        </w:rPr>
        <w:t>復，扶又翻。</w:t>
      </w:r>
      <w:r w:rsidRPr="00D779F7">
        <w:rPr>
          <w:rFonts w:asciiTheme="minorEastAsia" w:hAnsiTheme="minorEastAsia"/>
        </w:rPr>
        <w:t>百姓怨叛旣生，危亂可待也。願陛下勉求忠貞之臣，誅遠佞諂之黨，割情欲之歡，罷宴私之好，</w:t>
      </w:r>
      <w:r w:rsidRPr="00D779F7">
        <w:rPr>
          <w:rStyle w:val="00Text"/>
          <w:rFonts w:asciiTheme="minorEastAsia" w:hAnsiTheme="minorEastAsia"/>
        </w:rPr>
        <w:t>遠，于願翻。好，呼到翻。</w:t>
      </w:r>
      <w:r w:rsidRPr="00D779F7">
        <w:rPr>
          <w:rFonts w:asciiTheme="minorEastAsia" w:hAnsiTheme="minorEastAsia"/>
        </w:rPr>
        <w:t>心存亡國所以失之，鑒觀興王所以得之，庶災害可息，豐年可招矣。</w:t>
      </w:r>
      <w:r w:rsidR="00C93935">
        <w:rPr>
          <w:rFonts w:asciiTheme="minorEastAsia" w:hAnsiTheme="minorEastAsia"/>
        </w:rPr>
        <w:t>」</w:t>
      </w:r>
      <w:r w:rsidRPr="00D779F7">
        <w:rPr>
          <w:rFonts w:asciiTheme="minorEastAsia" w:hAnsiTheme="minorEastAsia"/>
        </w:rPr>
        <w:t>書奏，皆不省。</w:t>
      </w:r>
      <w:r w:rsidRPr="00D779F7">
        <w:rPr>
          <w:rStyle w:val="00Text"/>
          <w:rFonts w:asciiTheme="minorEastAsia" w:hAnsiTheme="minorEastAsia"/>
        </w:rPr>
        <w:t>省，悉景翻。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秋，七月，己卯，改元，赦天下。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壬寅，太尉馬英薨。</w:t>
      </w:r>
      <w:r w:rsidR="00934453" w:rsidRPr="00D779F7">
        <w:rPr>
          <w:rFonts w:asciiTheme="minorEastAsia" w:eastAsiaTheme="minorEastAsia" w:hAnsiTheme="minorEastAsia"/>
        </w:rPr>
        <w:t>考異曰︰傳作</w:t>
      </w:r>
      <w:r w:rsidR="00C93935">
        <w:rPr>
          <w:rFonts w:asciiTheme="minorEastAsia" w:eastAsiaTheme="minorEastAsia" w:hAnsiTheme="minorEastAsia"/>
        </w:rPr>
        <w:t>「</w:t>
      </w:r>
      <w:r w:rsidR="00934453" w:rsidRPr="00D779F7">
        <w:rPr>
          <w:rFonts w:asciiTheme="minorEastAsia" w:eastAsiaTheme="minorEastAsia" w:hAnsiTheme="minorEastAsia"/>
        </w:rPr>
        <w:t>策罷</w:t>
      </w:r>
      <w:r w:rsidR="00C93935">
        <w:rPr>
          <w:rFonts w:asciiTheme="minorEastAsia" w:eastAsiaTheme="minorEastAsia" w:hAnsiTheme="minorEastAsia"/>
        </w:rPr>
        <w:t>」</w:t>
      </w:r>
      <w:r w:rsidR="00934453" w:rsidRPr="00D779F7">
        <w:rPr>
          <w:rFonts w:asciiTheme="minorEastAsia" w:eastAsiaTheme="minorEastAsia" w:hAnsiTheme="minorEastAsia"/>
        </w:rPr>
        <w:t>，誤。今從紀。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燒當羌忍良等，以麻奴兄弟本燒當世嫡，</w:t>
      </w:r>
      <w:r w:rsidR="00934453" w:rsidRPr="00D779F7">
        <w:rPr>
          <w:rFonts w:asciiTheme="minorEastAsia" w:eastAsiaTheme="minorEastAsia" w:hAnsiTheme="minorEastAsia"/>
        </w:rPr>
        <w:t>燒當豪帥東號，和帝永元元年降。其子麻奴，永初元年叛出塞。</w:t>
      </w:r>
      <w:r w:rsidR="00934453" w:rsidRPr="00D779F7">
        <w:rPr>
          <w:rStyle w:val="01Text"/>
          <w:rFonts w:asciiTheme="minorEastAsia" w:eastAsiaTheme="minorEastAsia" w:hAnsiTheme="minorEastAsia"/>
          <w:sz w:val="21"/>
        </w:rPr>
        <w:t>而校尉馬賢撫恤不至，常有怨心，遂相結，共脅將諸種寇湟中，攻金城諸縣。八月，賢將先零種擊之，戰於牧苑，不利。</w:t>
      </w:r>
      <w:r w:rsidR="00934453" w:rsidRPr="00D779F7">
        <w:rPr>
          <w:rFonts w:asciiTheme="minorEastAsia" w:eastAsiaTheme="minorEastAsia" w:hAnsiTheme="minorEastAsia"/>
        </w:rPr>
        <w:t>漢邊郡皆有牧苑以養馬，此牧苑在金城界。將，卽亮翻。零，音憐。種，章勇翻。</w:t>
      </w:r>
      <w:r w:rsidR="00934453" w:rsidRPr="00D779F7">
        <w:rPr>
          <w:rStyle w:val="01Text"/>
          <w:rFonts w:asciiTheme="minorEastAsia" w:eastAsiaTheme="minorEastAsia" w:hAnsiTheme="minorEastAsia"/>
          <w:sz w:val="21"/>
        </w:rPr>
        <w:t>麻奴等又敗武威、張掖郡兵於令居，</w:t>
      </w:r>
      <w:r w:rsidR="00934453" w:rsidRPr="00D779F7">
        <w:rPr>
          <w:rFonts w:asciiTheme="minorEastAsia" w:eastAsiaTheme="minorEastAsia" w:hAnsiTheme="minorEastAsia"/>
        </w:rPr>
        <w:t>敗，補邁翻。令，孟康音連，師古音零。</w:t>
      </w:r>
      <w:r w:rsidR="00934453" w:rsidRPr="00D779F7">
        <w:rPr>
          <w:rStyle w:val="01Text"/>
          <w:rFonts w:asciiTheme="minorEastAsia" w:eastAsiaTheme="minorEastAsia" w:hAnsiTheme="minorEastAsia"/>
          <w:sz w:val="21"/>
        </w:rPr>
        <w:t>因脅將先零、沈氐諸種四千餘戶緣山西走，寇武威。賢追到鸞鳥，</w:t>
      </w:r>
      <w:r w:rsidR="00934453" w:rsidRPr="00D779F7">
        <w:rPr>
          <w:rFonts w:asciiTheme="minorEastAsia" w:eastAsiaTheme="minorEastAsia" w:hAnsiTheme="minorEastAsia"/>
        </w:rPr>
        <w:t>鸞鳥縣，屬武威郡。鳥，音雀。賢曰︰鸞鳥故城在今涼州昌松縣北。鸞，音雚，沽丸翻。劉昫曰︰涼州神鳥縣，漢鸞鳥縣地，喜麟縣則鸞鳥古城也。</w:t>
      </w:r>
      <w:r w:rsidR="00934453" w:rsidRPr="00D779F7">
        <w:rPr>
          <w:rStyle w:val="01Text"/>
          <w:rFonts w:asciiTheme="minorEastAsia" w:eastAsiaTheme="minorEastAsia" w:hAnsiTheme="minorEastAsia"/>
          <w:sz w:val="21"/>
        </w:rPr>
        <w:t>招引之，諸種降者數千，</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麻奴南還湟中。</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甲子，以前司徒劉愷為太尉。初，清河相叔孫光坐臧抵罪，遂增禁錮二世。</w:t>
      </w:r>
      <w:r w:rsidR="00934453" w:rsidRPr="00D779F7">
        <w:rPr>
          <w:rFonts w:asciiTheme="minorEastAsia" w:eastAsiaTheme="minorEastAsia" w:hAnsiTheme="minorEastAsia"/>
        </w:rPr>
        <w:t>臧，古贓字通。賢曰︰二世，謂父子俱禁錮。</w:t>
      </w:r>
      <w:r w:rsidR="00934453" w:rsidRPr="00D779F7">
        <w:rPr>
          <w:rStyle w:val="01Text"/>
          <w:rFonts w:asciiTheme="minorEastAsia" w:eastAsiaTheme="minorEastAsia" w:hAnsiTheme="minorEastAsia"/>
          <w:sz w:val="21"/>
        </w:rPr>
        <w:t>至是，居延都尉范邠復犯臧罪，朝廷欲依光比；</w:t>
      </w:r>
      <w:r w:rsidR="00934453" w:rsidRPr="00D779F7">
        <w:rPr>
          <w:rFonts w:asciiTheme="minorEastAsia" w:eastAsiaTheme="minorEastAsia" w:hAnsiTheme="minorEastAsia"/>
        </w:rPr>
        <w:t>帝置居延屬國都尉，別領居延一城，屬涼州。復，扶又翻。賢曰︰比，類也。以邠類光，亦錮及其子也。比，音庇。</w:t>
      </w:r>
      <w:r w:rsidR="00934453" w:rsidRPr="00D779F7">
        <w:rPr>
          <w:rStyle w:val="01Text"/>
          <w:rFonts w:asciiTheme="minorEastAsia" w:eastAsiaTheme="minorEastAsia" w:hAnsiTheme="minorEastAsia"/>
          <w:sz w:val="21"/>
        </w:rPr>
        <w:t>劉愷獨以</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以</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w:t>
      </w:r>
      <w:r w:rsidR="00C93935">
        <w:rPr>
          <w:rFonts w:asciiTheme="minorEastAsia" w:eastAsiaTheme="minorEastAsia" w:hAnsiTheme="minorEastAsia"/>
        </w:rPr>
        <w:t>』</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春秋之義，善善及子孫，惡惡止其身，所以進人於善也。</w:t>
      </w:r>
      <w:r w:rsidR="00934453" w:rsidRPr="00D779F7">
        <w:rPr>
          <w:rFonts w:asciiTheme="minorEastAsia" w:eastAsiaTheme="minorEastAsia" w:hAnsiTheme="minorEastAsia"/>
        </w:rPr>
        <w:t>公羊傳曰︰曹公孫會自鄸出奔宋，畔也。曷為不言畔？為公子喜時之後諱也；春秋為賢者諱也。何賢乎？公子喜時讓國也。君子之善善也長，惡惡也短，惡惡止其身，善善及子孫。賢者子孫，故君子為其諱也。</w:t>
      </w:r>
      <w:r w:rsidR="00934453" w:rsidRPr="00D779F7">
        <w:rPr>
          <w:rStyle w:val="01Text"/>
          <w:rFonts w:asciiTheme="minorEastAsia" w:eastAsiaTheme="minorEastAsia" w:hAnsiTheme="minorEastAsia"/>
          <w:sz w:val="21"/>
        </w:rPr>
        <w:t>如今使臧吏禁錮子孫，以輕從重，懼及善人，非先王詳刑之意也。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左傳曰︰刑濫則懼及善人。鄭玄曰︰詳，審察也。</w:t>
      </w:r>
      <w:r w:rsidR="00934453" w:rsidRPr="00D779F7">
        <w:rPr>
          <w:rStyle w:val="01Text"/>
          <w:rFonts w:asciiTheme="minorEastAsia" w:eastAsiaTheme="minorEastAsia" w:hAnsiTheme="minorEastAsia"/>
          <w:sz w:val="21"/>
        </w:rPr>
        <w:t>陳</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陳</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尚書</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忠亦以為然。有詔︰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太尉議是。</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鮮卑其至鞬寇居庸關。九月，雲中太守成嚴擊之，兵敗，</w:t>
      </w:r>
      <w:r w:rsidR="00934453" w:rsidRPr="00D779F7">
        <w:rPr>
          <w:rStyle w:val="00Text"/>
          <w:rFonts w:asciiTheme="minorEastAsia" w:hAnsiTheme="minorEastAsia"/>
        </w:rPr>
        <w:t>居庸關在上谷界，蓋鮮卑先寇居庸關，遂入雲中界也。</w:t>
      </w:r>
      <w:r w:rsidR="00934453" w:rsidRPr="00D779F7">
        <w:rPr>
          <w:rFonts w:asciiTheme="minorEastAsia" w:hAnsiTheme="minorEastAsia"/>
        </w:rPr>
        <w:t>功曹楊穆以身扞嚴，與之俱歿；鮮卑於是圍烏桓校尉徐常於馬城。度遼將軍耿夔與幽州刺史龐參發廣陽、漁陽、涿郡甲卒救之，</w:t>
      </w:r>
      <w:r w:rsidR="00934453" w:rsidRPr="00D779F7">
        <w:rPr>
          <w:rStyle w:val="00Text"/>
          <w:rFonts w:asciiTheme="minorEastAsia" w:hAnsiTheme="minorEastAsia"/>
        </w:rPr>
        <w:t>三郡皆屬幽州。</w:t>
      </w:r>
      <w:r w:rsidR="00934453" w:rsidRPr="00D779F7">
        <w:rPr>
          <w:rFonts w:asciiTheme="minorEastAsia" w:hAnsiTheme="minorEastAsia"/>
        </w:rPr>
        <w:t>鮮卑解去。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戊子，帝幸衞尉馮石府，留飲十餘日，</w:t>
      </w:r>
      <w:r w:rsidR="00934453" w:rsidRPr="00D779F7">
        <w:rPr>
          <w:rStyle w:val="00Text"/>
          <w:rFonts w:asciiTheme="minorEastAsia" w:hAnsiTheme="minorEastAsia"/>
        </w:rPr>
        <w:t>考異曰︰袁紀曰︰</w:t>
      </w:r>
      <w:r w:rsidR="00C93935">
        <w:rPr>
          <w:rStyle w:val="00Text"/>
          <w:rFonts w:asciiTheme="minorEastAsia" w:hAnsiTheme="minorEastAsia"/>
        </w:rPr>
        <w:t>「</w:t>
      </w:r>
      <w:r w:rsidR="00934453" w:rsidRPr="00D779F7">
        <w:rPr>
          <w:rStyle w:val="00Text"/>
          <w:rFonts w:asciiTheme="minorEastAsia" w:hAnsiTheme="minorEastAsia"/>
        </w:rPr>
        <w:t>十二月，丙申，乃還宮</w:t>
      </w:r>
      <w:r w:rsidR="00C93935">
        <w:rPr>
          <w:rStyle w:val="00Text"/>
          <w:rFonts w:asciiTheme="minorEastAsia" w:hAnsiTheme="minorEastAsia"/>
        </w:rPr>
        <w:t>」</w:t>
      </w:r>
      <w:r w:rsidR="00934453" w:rsidRPr="00D779F7">
        <w:rPr>
          <w:rStyle w:val="00Text"/>
          <w:rFonts w:asciiTheme="minorEastAsia" w:hAnsiTheme="minorEastAsia"/>
        </w:rPr>
        <w:t>，今從石傳。</w:t>
      </w:r>
      <w:r w:rsidR="00934453" w:rsidRPr="00D779F7">
        <w:rPr>
          <w:rFonts w:asciiTheme="minorEastAsia" w:hAnsiTheme="minorEastAsia"/>
        </w:rPr>
        <w:t>賞賜甚厚，拜其子世為黃門侍郞，世弟二人皆為郞中。石，陽邑侯魴之孫也，</w:t>
      </w:r>
      <w:r w:rsidR="00934453" w:rsidRPr="00D779F7">
        <w:rPr>
          <w:rStyle w:val="00Text"/>
          <w:rFonts w:asciiTheme="minorEastAsia" w:hAnsiTheme="minorEastAsia"/>
        </w:rPr>
        <w:t>按范書，馮魴封陽邑鄕侯。魴，音房。</w:t>
      </w:r>
      <w:r w:rsidR="00934453" w:rsidRPr="00D779F7">
        <w:rPr>
          <w:rFonts w:asciiTheme="minorEastAsia" w:hAnsiTheme="minorEastAsia"/>
        </w:rPr>
        <w:t>父柱尚顯宗女獲嘉公主，石襲公主爵，為獲嘉侯，</w:t>
      </w:r>
      <w:r w:rsidR="00934453" w:rsidRPr="00D779F7">
        <w:rPr>
          <w:rStyle w:val="00Text"/>
          <w:rFonts w:asciiTheme="minorEastAsia" w:hAnsiTheme="minorEastAsia"/>
        </w:rPr>
        <w:t>獲嘉縣，屬河內郡，本汲之新中鄕也。武帝行過此，聞獲呂嘉，因以名縣。</w:t>
      </w:r>
      <w:r w:rsidR="00934453" w:rsidRPr="00D779F7">
        <w:rPr>
          <w:rFonts w:asciiTheme="minorEastAsia" w:hAnsiTheme="minorEastAsia"/>
        </w:rPr>
        <w:t>能取悅當世，故為帝所寵。</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京師及郡國二十七雨水。</w:t>
      </w:r>
      <w:r w:rsidR="00934453" w:rsidRPr="00D779F7">
        <w:rPr>
          <w:rStyle w:val="00Text"/>
          <w:rFonts w:asciiTheme="minorEastAsia" w:hAnsiTheme="minorEastAsia"/>
        </w:rPr>
        <w:t>范書·帝紀作二十九。</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冬，十一月，己丑，郡國三十五地震。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鮮卑寇玄菟。</w:t>
      </w:r>
      <w:r w:rsidR="00934453" w:rsidRPr="00D779F7">
        <w:rPr>
          <w:rStyle w:val="00Text"/>
          <w:rFonts w:asciiTheme="minorEastAsia" w:hAnsiTheme="minorEastAsia"/>
        </w:rPr>
        <w:t>菟，同都翻。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20</w:t>
      </w:r>
      <w:r w:rsidR="00934453" w:rsidRPr="00D779F7">
        <w:rPr>
          <w:rStyle w:val="01Text"/>
          <w:rFonts w:asciiTheme="minorEastAsia" w:eastAsiaTheme="minorEastAsia" w:hAnsiTheme="minorEastAsia"/>
          <w:sz w:val="21"/>
        </w:rPr>
        <w:t>尚書令祋諷等奏，以為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孝文</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文</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皇帝</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定約禮之制，光武皇帝絕告寧之典，</w:t>
      </w:r>
      <w:r w:rsidR="00934453" w:rsidRPr="00D779F7">
        <w:rPr>
          <w:rFonts w:asciiTheme="minorEastAsia" w:eastAsiaTheme="minorEastAsia" w:hAnsiTheme="minorEastAsia"/>
        </w:rPr>
        <w:t>祋，丁外翻，又丁活翻，姓也。約禮，謂以日易月也。前書音義曰︰告寧，休謁之名；吉曰告，凶曰寧。</w:t>
      </w:r>
      <w:r w:rsidR="00934453" w:rsidRPr="00D779F7">
        <w:rPr>
          <w:rStyle w:val="01Text"/>
          <w:rFonts w:asciiTheme="minorEastAsia" w:eastAsiaTheme="minorEastAsia" w:hAnsiTheme="minorEastAsia"/>
          <w:sz w:val="21"/>
        </w:rPr>
        <w:t>貽則萬世，誠不可改，宜復斷大臣行三年喪。</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斷，丁管翻；下同。</w:t>
      </w:r>
      <w:r w:rsidR="00934453" w:rsidRPr="00D779F7">
        <w:rPr>
          <w:rStyle w:val="01Text"/>
          <w:rFonts w:asciiTheme="minorEastAsia" w:eastAsiaTheme="minorEastAsia" w:hAnsiTheme="minorEastAsia"/>
          <w:sz w:val="21"/>
        </w:rPr>
        <w:t>尚書陳忠上疏曰︰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高祖受命，蕭何創制，大臣有寧告之科，合於致憂之義。</w:t>
      </w:r>
      <w:r w:rsidR="00934453" w:rsidRPr="00D779F7">
        <w:rPr>
          <w:rFonts w:asciiTheme="minorEastAsia" w:eastAsiaTheme="minorEastAsia" w:hAnsiTheme="minorEastAsia"/>
        </w:rPr>
        <w:t>論語曰︰人未有自致者也，必也親喪乎！</w:t>
      </w:r>
      <w:r w:rsidR="00934453" w:rsidRPr="00D779F7">
        <w:rPr>
          <w:rStyle w:val="01Text"/>
          <w:rFonts w:asciiTheme="minorEastAsia" w:eastAsiaTheme="minorEastAsia" w:hAnsiTheme="minorEastAsia"/>
          <w:sz w:val="21"/>
        </w:rPr>
        <w:t>建武之初，親承大亂，凡諸國政，多趣簡易，</w:t>
      </w:r>
      <w:r w:rsidR="00934453" w:rsidRPr="00D779F7">
        <w:rPr>
          <w:rFonts w:asciiTheme="minorEastAsia" w:eastAsiaTheme="minorEastAsia" w:hAnsiTheme="minorEastAsia"/>
        </w:rPr>
        <w:t>趣，七喻翻。易，以豉翻。</w:t>
      </w:r>
      <w:r w:rsidR="00934453" w:rsidRPr="00D779F7">
        <w:rPr>
          <w:rStyle w:val="01Text"/>
          <w:rFonts w:asciiTheme="minorEastAsia" w:eastAsiaTheme="minorEastAsia" w:hAnsiTheme="minorEastAsia"/>
          <w:sz w:val="21"/>
        </w:rPr>
        <w:t>大臣旣不得告寧而羣司營祿念私，鮮循三年之喪</w:t>
      </w:r>
      <w:r w:rsidR="00934453" w:rsidRPr="00D779F7">
        <w:rPr>
          <w:rFonts w:asciiTheme="minorEastAsia" w:eastAsiaTheme="minorEastAsia" w:hAnsiTheme="minorEastAsia"/>
        </w:rPr>
        <w:t>鮮，息淺翻。</w:t>
      </w:r>
      <w:r w:rsidR="00934453" w:rsidRPr="00D779F7">
        <w:rPr>
          <w:rStyle w:val="01Text"/>
          <w:rFonts w:asciiTheme="minorEastAsia" w:eastAsiaTheme="minorEastAsia" w:hAnsiTheme="minorEastAsia"/>
          <w:sz w:val="21"/>
        </w:rPr>
        <w:t xml:space="preserve">以報顧復之恩者，　</w:t>
      </w:r>
      <w:r w:rsidR="00934453" w:rsidRPr="00D779F7">
        <w:rPr>
          <w:rFonts w:asciiTheme="minorEastAsia" w:eastAsiaTheme="minorEastAsia" w:hAnsiTheme="minorEastAsia"/>
        </w:rPr>
        <w:t>詩·蓼莪云︰父母生兮［我］，顧我復我，欲報之德，昊天罔極。</w:t>
      </w:r>
      <w:r w:rsidR="00934453" w:rsidRPr="00D779F7">
        <w:rPr>
          <w:rStyle w:val="01Text"/>
          <w:rFonts w:asciiTheme="minorEastAsia" w:eastAsiaTheme="minorEastAsia" w:hAnsiTheme="minorEastAsia"/>
          <w:sz w:val="21"/>
        </w:rPr>
        <w:t>禮義之方，實為彫損。陛下聽大臣終喪，聖功美業，靡以尚茲。孟子曰︰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老吾老以及人之老，幼吾幼以及人之幼，天下可運於掌。</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言敬吾老亦敬人之老，愛吾幼亦愛人之幼，有敬愛之心，則天下歸順之也。運掌，言易也。范氏曰︰老吾老，以老者之禮養吾之老，則謂事親也，使天下之老者皆得其養，故曰以及人之老。幼吾幼，以幼者之禮待吾之幼，謂愛其子也，使天下之幼者皆得其長，故曰以及人之幼。天下可運於掌，言其易也。</w:t>
      </w:r>
      <w:r w:rsidR="00934453" w:rsidRPr="00D779F7">
        <w:rPr>
          <w:rStyle w:val="01Text"/>
          <w:rFonts w:asciiTheme="minorEastAsia" w:eastAsiaTheme="minorEastAsia" w:hAnsiTheme="minorEastAsia"/>
          <w:sz w:val="21"/>
        </w:rPr>
        <w:t>臣願陛下登高北望，以甘陵之思揆度臣子之心，則海內咸得其所。</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賢曰︰甘陵，帝父母陵，陵在清河，故北望也。度，徒洛翻。</w:t>
      </w:r>
      <w:r w:rsidR="00934453" w:rsidRPr="00D779F7">
        <w:rPr>
          <w:rStyle w:val="01Text"/>
          <w:rFonts w:asciiTheme="minorEastAsia" w:eastAsiaTheme="minorEastAsia" w:hAnsiTheme="minorEastAsia"/>
          <w:sz w:val="21"/>
        </w:rPr>
        <w:t>時宦官不便之，竟寢忠奏。庚子，復斷二千石以上行三年喪。</w:t>
      </w:r>
      <w:r w:rsidR="00934453" w:rsidRPr="00D779F7">
        <w:rPr>
          <w:rFonts w:asciiTheme="minorEastAsia" w:eastAsiaTheme="minorEastAsia" w:hAnsiTheme="minorEastAsia"/>
        </w:rPr>
        <w:t>元初三年，聽大臣行三行喪，今復斷之。斷，音短。</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袁宏論曰︰古之帝王所以篤化美俗，率民為善，因其自然而不奪其情，民猶有不及者，而況毀禮止哀，滅其天性乎！</w:t>
      </w:r>
    </w:p>
    <w:p w:rsidR="00477235"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十二月，高句驪王宮率馬韓、濊貊數千騎圍玄菟，</w:t>
      </w:r>
      <w:r w:rsidR="00934453" w:rsidRPr="00D779F7">
        <w:rPr>
          <w:rStyle w:val="00Text"/>
          <w:rFonts w:asciiTheme="minorEastAsia" w:hAnsiTheme="minorEastAsia"/>
        </w:rPr>
        <w:t>韓有三種，一曰馬韓，二曰辰韓，三曰弁辰。馬韓在西，有五十四國。句，如字，又音駒。驪，力知翻。濊，音穢。貊，莫百翻。</w:t>
      </w:r>
      <w:r w:rsidR="00934453" w:rsidRPr="00D779F7">
        <w:rPr>
          <w:rFonts w:asciiTheme="minorEastAsia" w:hAnsiTheme="minorEastAsia"/>
        </w:rPr>
        <w:t>夫餘王遣子尉仇台將二萬餘人與州郡幷力討破之。</w:t>
      </w:r>
      <w:r w:rsidR="00934453" w:rsidRPr="00D779F7">
        <w:rPr>
          <w:rStyle w:val="00Text"/>
          <w:rFonts w:asciiTheme="minorEastAsia" w:hAnsiTheme="minorEastAsia"/>
        </w:rPr>
        <w:t>夫，音扶。</w:t>
      </w:r>
      <w:r w:rsidR="00934453" w:rsidRPr="00D779F7">
        <w:rPr>
          <w:rFonts w:asciiTheme="minorEastAsia" w:hAnsiTheme="minorEastAsia"/>
        </w:rPr>
        <w:t>是歲，宮死，子遂成立。玄菟太守姚光上言，欲因其喪，發兵擊之，議者皆以為可許。陳忠曰︰</w:t>
      </w:r>
      <w:r w:rsidR="00C93935">
        <w:rPr>
          <w:rFonts w:asciiTheme="minorEastAsia" w:hAnsiTheme="minorEastAsia"/>
        </w:rPr>
        <w:t>「</w:t>
      </w:r>
      <w:r w:rsidR="00934453" w:rsidRPr="00D779F7">
        <w:rPr>
          <w:rFonts w:asciiTheme="minorEastAsia" w:hAnsiTheme="minorEastAsia"/>
        </w:rPr>
        <w:t>宮前桀黠，</w:t>
      </w:r>
      <w:r w:rsidR="00934453" w:rsidRPr="00D779F7">
        <w:rPr>
          <w:rStyle w:val="00Text"/>
          <w:rFonts w:asciiTheme="minorEastAsia" w:hAnsiTheme="minorEastAsia"/>
        </w:rPr>
        <w:t>黠，下八翻。</w:t>
      </w:r>
      <w:r w:rsidR="00934453" w:rsidRPr="00D779F7">
        <w:rPr>
          <w:rFonts w:asciiTheme="minorEastAsia" w:hAnsiTheme="minorEastAsia"/>
        </w:rPr>
        <w:t>光不能討，死而擊之，非義也。宜遣使弔問，因責讓前罪，赦不加誅，取其後善。</w:t>
      </w:r>
      <w:r w:rsidR="00C93935">
        <w:rPr>
          <w:rFonts w:asciiTheme="minorEastAsia" w:hAnsiTheme="minorEastAsia"/>
        </w:rPr>
        <w:t>」</w:t>
      </w:r>
      <w:r w:rsidR="00934453" w:rsidRPr="00D779F7">
        <w:rPr>
          <w:rFonts w:asciiTheme="minorEastAsia" w:hAnsiTheme="minorEastAsia"/>
        </w:rPr>
        <w:t>帝從之。</w:t>
      </w:r>
    </w:p>
    <w:p w:rsidR="00934453" w:rsidRPr="00D779F7" w:rsidRDefault="00E83377" w:rsidP="00087F68">
      <w:pPr>
        <w:pStyle w:val="2"/>
        <w:spacing w:before="0" w:after="0" w:line="240" w:lineRule="auto"/>
      </w:pPr>
      <w:bookmarkStart w:id="434" w:name="_Toc33001519"/>
      <w:r w:rsidRPr="00E83377">
        <w:rPr>
          <w:rStyle w:val="01Text"/>
          <w:rFonts w:asciiTheme="minorEastAsia" w:eastAsiaTheme="minorEastAsia" w:hAnsiTheme="minorEastAsia"/>
          <w:sz w:val="21"/>
        </w:rPr>
        <w:t>延光元年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壬戌、一二二</w:t>
      </w:r>
      <w:r w:rsidR="00046F27" w:rsidRPr="00E64B56">
        <w:rPr>
          <w:rFonts w:asciiTheme="minorEastAsia" w:eastAsiaTheme="minorEastAsia" w:hAnsiTheme="minorEastAsia" w:cs="宋体" w:hint="eastAsia"/>
          <w:b w:val="0"/>
          <w:color w:val="006400"/>
          <w:sz w:val="18"/>
        </w:rPr>
        <w:t>）</w:t>
      </w:r>
      <w:bookmarkEnd w:id="43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春，三月，丙午，改元，赦天下。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護羌校尉馬賢追擊麻奴，到湟中，破之，種衆散遁。</w:t>
      </w:r>
      <w:r w:rsidR="00934453" w:rsidRPr="00D779F7">
        <w:rPr>
          <w:rStyle w:val="00Text"/>
          <w:rFonts w:asciiTheme="minorEastAsia" w:hAnsiTheme="minorEastAsia"/>
        </w:rPr>
        <w:t>種，章勇翻。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夏，四月，京</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京</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癸未</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師、郡國四</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四</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二</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十一雨雹，</w:t>
      </w:r>
      <w:r w:rsidR="00934453" w:rsidRPr="00D779F7">
        <w:rPr>
          <w:rFonts w:asciiTheme="minorEastAsia" w:eastAsiaTheme="minorEastAsia" w:hAnsiTheme="minorEastAsia"/>
        </w:rPr>
        <w:t>雨，于具翻。</w:t>
      </w:r>
      <w:r w:rsidR="00934453" w:rsidRPr="00D779F7">
        <w:rPr>
          <w:rStyle w:val="01Text"/>
          <w:rFonts w:asciiTheme="minorEastAsia" w:eastAsiaTheme="minorEastAsia" w:hAnsiTheme="minorEastAsia"/>
          <w:sz w:val="21"/>
        </w:rPr>
        <w:t>河西雹大者如斗。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幽州刺史馮煥、玄菟太守姚光數糾發姦惡，</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怨者詐作璽書，譴責煥、光，賜以歐刀，</w:t>
      </w:r>
      <w:r w:rsidR="00934453" w:rsidRPr="00D779F7">
        <w:rPr>
          <w:rFonts w:asciiTheme="minorEastAsia" w:eastAsiaTheme="minorEastAsia" w:hAnsiTheme="minorEastAsia"/>
        </w:rPr>
        <w:t>賢曰︰歐刀，刑人之刀也。歐，音一口翻。余謂古歐冶子善作劍，故謂劍為歐刀；當音烏侯翻。</w:t>
      </w:r>
      <w:r w:rsidR="00934453" w:rsidRPr="00D779F7">
        <w:rPr>
          <w:rStyle w:val="01Text"/>
          <w:rFonts w:asciiTheme="minorEastAsia" w:eastAsiaTheme="minorEastAsia" w:hAnsiTheme="minorEastAsia"/>
          <w:sz w:val="21"/>
        </w:rPr>
        <w:t>又下遼東都尉龐奮，使速行刑；</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奮卽斬光；收煥，</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建光元年，四月，甲戌，龐奮承偽璽書殺姚光。</w:t>
      </w:r>
      <w:r w:rsidR="00C93935">
        <w:rPr>
          <w:rFonts w:asciiTheme="minorEastAsia" w:eastAsiaTheme="minorEastAsia" w:hAnsiTheme="minorEastAsia"/>
        </w:rPr>
        <w:t>」</w:t>
      </w:r>
      <w:r w:rsidR="00934453" w:rsidRPr="00D779F7">
        <w:rPr>
          <w:rFonts w:asciiTheme="minorEastAsia" w:eastAsiaTheme="minorEastAsia" w:hAnsiTheme="minorEastAsia"/>
        </w:rPr>
        <w:t>馮緄傳亦云</w:t>
      </w:r>
      <w:r w:rsidR="00C93935">
        <w:rPr>
          <w:rFonts w:asciiTheme="minorEastAsia" w:eastAsiaTheme="minorEastAsia" w:hAnsiTheme="minorEastAsia"/>
        </w:rPr>
        <w:t>「</w:t>
      </w:r>
      <w:r w:rsidR="00934453" w:rsidRPr="00D779F7">
        <w:rPr>
          <w:rFonts w:asciiTheme="minorEastAsia" w:eastAsiaTheme="minorEastAsia" w:hAnsiTheme="minorEastAsia"/>
        </w:rPr>
        <w:t>建光元年</w:t>
      </w:r>
      <w:r w:rsidR="00C93935">
        <w:rPr>
          <w:rFonts w:asciiTheme="minorEastAsia" w:eastAsiaTheme="minorEastAsia" w:hAnsiTheme="minorEastAsia"/>
        </w:rPr>
        <w:t>」</w:t>
      </w:r>
      <w:r w:rsidR="00934453" w:rsidRPr="00D779F7">
        <w:rPr>
          <w:rFonts w:asciiTheme="minorEastAsia" w:eastAsiaTheme="minorEastAsia" w:hAnsiTheme="minorEastAsia"/>
        </w:rPr>
        <w:t>。按帝紀，去年十二月，高驪圍玄菟，而高驪傳有姚光上言，蓋光實以延光元年被殺，紀、傳誤以</w:t>
      </w:r>
      <w:r w:rsidR="00C93935">
        <w:rPr>
          <w:rFonts w:asciiTheme="minorEastAsia" w:eastAsiaTheme="minorEastAsia" w:hAnsiTheme="minorEastAsia"/>
        </w:rPr>
        <w:t>「</w:t>
      </w:r>
      <w:r w:rsidR="00934453" w:rsidRPr="00D779F7">
        <w:rPr>
          <w:rFonts w:asciiTheme="minorEastAsia" w:eastAsiaTheme="minorEastAsia" w:hAnsiTheme="minorEastAsia"/>
        </w:rPr>
        <w:t>延</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建</w:t>
      </w:r>
      <w:r w:rsidR="00C93935">
        <w:rPr>
          <w:rFonts w:asciiTheme="minorEastAsia" w:eastAsiaTheme="minorEastAsia" w:hAnsiTheme="minorEastAsia"/>
        </w:rPr>
        <w:t>」</w:t>
      </w:r>
      <w:r w:rsidR="00934453" w:rsidRPr="00D779F7">
        <w:rPr>
          <w:rFonts w:asciiTheme="minorEastAsia" w:eastAsiaTheme="minorEastAsia" w:hAnsiTheme="minorEastAsia"/>
        </w:rPr>
        <w:t>。又今年四月無甲戌。</w:t>
      </w:r>
      <w:r w:rsidR="00934453" w:rsidRPr="00D779F7">
        <w:rPr>
          <w:rStyle w:val="01Text"/>
          <w:rFonts w:asciiTheme="minorEastAsia" w:eastAsiaTheme="minorEastAsia" w:hAnsiTheme="minorEastAsia"/>
          <w:sz w:val="21"/>
        </w:rPr>
        <w:t>煥欲自殺；其子緄疑詔文有異，</w:t>
      </w:r>
      <w:r w:rsidR="00934453" w:rsidRPr="00D779F7">
        <w:rPr>
          <w:rFonts w:asciiTheme="minorEastAsia" w:eastAsiaTheme="minorEastAsia" w:hAnsiTheme="minorEastAsia"/>
        </w:rPr>
        <w:t>緄，古本翻。</w:t>
      </w:r>
      <w:r w:rsidR="00934453" w:rsidRPr="00D779F7">
        <w:rPr>
          <w:rStyle w:val="01Text"/>
          <w:rFonts w:asciiTheme="minorEastAsia" w:eastAsiaTheme="minorEastAsia" w:hAnsiTheme="minorEastAsia"/>
          <w:sz w:val="21"/>
        </w:rPr>
        <w:t>止煥曰︰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大人在州，志欲去惡，實無他故。必是凶人妄詐，規肆姦毒。願以事自上，</w:t>
      </w:r>
      <w:r w:rsidR="00934453" w:rsidRPr="00D779F7">
        <w:rPr>
          <w:rFonts w:asciiTheme="minorEastAsia" w:eastAsiaTheme="minorEastAsia" w:hAnsiTheme="minorEastAsia"/>
        </w:rPr>
        <w:t>去，羌呂翻。上，時掌翻。</w:t>
      </w:r>
      <w:r w:rsidR="00934453" w:rsidRPr="00D779F7">
        <w:rPr>
          <w:rStyle w:val="01Text"/>
          <w:rFonts w:asciiTheme="minorEastAsia" w:eastAsiaTheme="minorEastAsia" w:hAnsiTheme="minorEastAsia"/>
          <w:sz w:val="21"/>
        </w:rPr>
        <w:t>甘罪無晚。</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煥從其言，上書自訟，果詐者所為，徵奮，抵罪。</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癸巳，司空陳褒免。五月，庚戌，宗正彭城劉授為司空。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己巳，封河間孝王德為安平王，嗣樂成靖王後。</w:t>
      </w:r>
      <w:r w:rsidR="00934453" w:rsidRPr="00D779F7">
        <w:rPr>
          <w:rFonts w:asciiTheme="minorEastAsia" w:eastAsiaTheme="minorEastAsia" w:hAnsiTheme="minorEastAsia"/>
        </w:rPr>
        <w:t>自是樂成國改曰安平。去年樂成王萇以罪廢，今以德紹靖王後。諡法︰柔德安衆曰靖；恭己鮮言曰靖；寬樂令終曰靖。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六月，郡國蝗。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秋，七月，癸卯，京師及郡國十三地震。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高句驪王遂成還漢生口，詣玄菟降，</w:t>
      </w:r>
      <w:r w:rsidR="00934453" w:rsidRPr="00D779F7">
        <w:rPr>
          <w:rStyle w:val="00Text"/>
          <w:rFonts w:asciiTheme="minorEastAsia" w:hAnsiTheme="minorEastAsia"/>
        </w:rPr>
        <w:t>降，戶江翻；下同。</w:t>
      </w:r>
      <w:r w:rsidR="00934453" w:rsidRPr="00D779F7">
        <w:rPr>
          <w:rFonts w:asciiTheme="minorEastAsia" w:hAnsiTheme="minorEastAsia"/>
        </w:rPr>
        <w:t>其後濊貊率服，東垂少事。</w:t>
      </w:r>
      <w:r w:rsidR="00934453" w:rsidRPr="00D779F7">
        <w:rPr>
          <w:rStyle w:val="00Text"/>
          <w:rFonts w:asciiTheme="minorEastAsia" w:hAnsiTheme="minorEastAsia"/>
        </w:rPr>
        <w:t>濊，音穢。少，詩沼翻。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虔人羌與上郡胡反，度遼將軍耿夔擊破之。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八月，陽陵園寢火。</w:t>
      </w:r>
      <w:r w:rsidR="00934453" w:rsidRPr="00D779F7">
        <w:rPr>
          <w:rStyle w:val="00Text"/>
          <w:rFonts w:asciiTheme="minorEastAsia" w:hAnsiTheme="minorEastAsia"/>
        </w:rPr>
        <w:t>景帝陵園寢也。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九月，甲戌，郡國二十七地震。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鮮卑旣殺郡守，膽氣轉盛，控弦數萬騎，冬，十月，復寇鴈門、定襄，</w:t>
      </w:r>
      <w:r w:rsidR="00934453" w:rsidRPr="00D779F7">
        <w:rPr>
          <w:rStyle w:val="00Text"/>
          <w:rFonts w:asciiTheme="minorEastAsia" w:hAnsiTheme="minorEastAsia"/>
        </w:rPr>
        <w:t>復，扶又翻。</w:t>
      </w:r>
      <w:r w:rsidR="00934453" w:rsidRPr="00D779F7">
        <w:rPr>
          <w:rFonts w:asciiTheme="minorEastAsia" w:hAnsiTheme="minorEastAsia"/>
        </w:rPr>
        <w:t>十一月，寇太原。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燒當羌麻奴飢困，將種衆詣漢陽太守耿种降。</w:t>
      </w:r>
      <w:r w:rsidR="00934453" w:rsidRPr="00D779F7">
        <w:rPr>
          <w:rStyle w:val="00Text"/>
          <w:rFonts w:asciiTheme="minorEastAsia" w:hAnsiTheme="minorEastAsia"/>
        </w:rPr>
        <w:t>種，章勇翻。种，音沖。</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是歲，京師及郡國二十七雨水。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帝數遣黃門常侍及中使伯榮往來甘陵，</w:t>
      </w:r>
      <w:r w:rsidR="00934453" w:rsidRPr="00D779F7">
        <w:rPr>
          <w:rFonts w:asciiTheme="minorEastAsia" w:eastAsiaTheme="minorEastAsia" w:hAnsiTheme="minorEastAsia"/>
        </w:rPr>
        <w:t>數，所角翻。使，疏吏翻。</w:t>
      </w:r>
      <w:r w:rsidR="00934453" w:rsidRPr="00D779F7">
        <w:rPr>
          <w:rStyle w:val="01Text"/>
          <w:rFonts w:asciiTheme="minorEastAsia" w:eastAsiaTheme="minorEastAsia" w:hAnsiTheme="minorEastAsia"/>
          <w:sz w:val="21"/>
        </w:rPr>
        <w:t>尚書僕射陳忠上疏曰︰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今天心未得，隔幷屢臻，</w:t>
      </w:r>
      <w:r w:rsidR="00934453" w:rsidRPr="00D779F7">
        <w:rPr>
          <w:rFonts w:asciiTheme="minorEastAsia" w:eastAsiaTheme="minorEastAsia" w:hAnsiTheme="minorEastAsia"/>
        </w:rPr>
        <w:t>賢曰︰隔幷，謂水旱不節也。尚書曰︰一極備凶，一極無凶。幷，音必姓翻。</w:t>
      </w:r>
      <w:r w:rsidR="00934453" w:rsidRPr="00D779F7">
        <w:rPr>
          <w:rStyle w:val="01Text"/>
          <w:rFonts w:asciiTheme="minorEastAsia" w:eastAsiaTheme="minorEastAsia" w:hAnsiTheme="minorEastAsia"/>
          <w:sz w:val="21"/>
        </w:rPr>
        <w:t>青、冀之域，淫雨漏河，</w:t>
      </w:r>
      <w:r w:rsidR="00934453" w:rsidRPr="00D779F7">
        <w:rPr>
          <w:rFonts w:asciiTheme="minorEastAsia" w:eastAsiaTheme="minorEastAsia" w:hAnsiTheme="minorEastAsia"/>
        </w:rPr>
        <w:t>賢曰︰漏，溢也。余謂雨久不上，河隄為之決漏也。</w:t>
      </w:r>
      <w:r w:rsidR="00934453" w:rsidRPr="00D779F7">
        <w:rPr>
          <w:rStyle w:val="01Text"/>
          <w:rFonts w:asciiTheme="minorEastAsia" w:eastAsiaTheme="minorEastAsia" w:hAnsiTheme="minorEastAsia"/>
          <w:sz w:val="21"/>
        </w:rPr>
        <w:t>徐、岱之濱，海水盆溢，</w:t>
      </w:r>
      <w:r w:rsidR="00934453" w:rsidRPr="00D779F7">
        <w:rPr>
          <w:rFonts w:asciiTheme="minorEastAsia" w:eastAsiaTheme="minorEastAsia" w:hAnsiTheme="minorEastAsia"/>
        </w:rPr>
        <w:t>禹貢︰海岱及淮為徐州，故曰徐、岱。盆，讀與湓同，音蒲悶翻。</w:t>
      </w:r>
      <w:r w:rsidR="00934453" w:rsidRPr="00D779F7">
        <w:rPr>
          <w:rStyle w:val="01Text"/>
          <w:rFonts w:asciiTheme="minorEastAsia" w:eastAsiaTheme="minorEastAsia" w:hAnsiTheme="minorEastAsia"/>
          <w:sz w:val="21"/>
        </w:rPr>
        <w:t>兗、豫蝗蝝滋生，</w:t>
      </w:r>
      <w:r w:rsidR="00934453" w:rsidRPr="00D779F7">
        <w:rPr>
          <w:rFonts w:asciiTheme="minorEastAsia" w:eastAsiaTheme="minorEastAsia" w:hAnsiTheme="minorEastAsia"/>
        </w:rPr>
        <w:t>賢曰︰蝝，螽子也，音余專翻。余按蝝，蝗子也；董仲舒云然。左傳︰宣十五年，冬，蝝生。劉歆曰︰蚍蜉子。杜預曰︰螽子以冬生，遇寒而死，故不成螽。爾雅曰︰蝝、蝮、蜪、蝗也。陸璣草木疏云︰螽，幽州人謂之舂箕，蝗類也。曰螽子者，猶蝗子也。</w:t>
      </w:r>
      <w:r w:rsidR="00934453" w:rsidRPr="00D779F7">
        <w:rPr>
          <w:rStyle w:val="01Text"/>
          <w:rFonts w:asciiTheme="minorEastAsia" w:eastAsiaTheme="minorEastAsia" w:hAnsiTheme="minorEastAsia"/>
          <w:sz w:val="21"/>
        </w:rPr>
        <w:t>荊、揚稻收儉薄，幷、涼二州羌戎叛戾，加以百姓不足，府帑虛匱。</w:t>
      </w:r>
      <w:r w:rsidR="00934453" w:rsidRPr="00D779F7">
        <w:rPr>
          <w:rFonts w:asciiTheme="minorEastAsia" w:eastAsiaTheme="minorEastAsia" w:hAnsiTheme="minorEastAsia"/>
        </w:rPr>
        <w:t>帑，他朗翻。</w:t>
      </w:r>
      <w:r w:rsidR="00934453" w:rsidRPr="00D779F7">
        <w:rPr>
          <w:rStyle w:val="01Text"/>
          <w:rFonts w:asciiTheme="minorEastAsia" w:eastAsiaTheme="minorEastAsia" w:hAnsiTheme="minorEastAsia"/>
          <w:sz w:val="21"/>
        </w:rPr>
        <w:t>陛下以不得親奉孝德皇園廟，比遣中使致敬甘陵，</w:t>
      </w:r>
      <w:r w:rsidR="00934453" w:rsidRPr="00D779F7">
        <w:rPr>
          <w:rFonts w:asciiTheme="minorEastAsia" w:eastAsiaTheme="minorEastAsia" w:hAnsiTheme="minorEastAsia"/>
        </w:rPr>
        <w:t>比，毗至翻。</w:t>
      </w:r>
      <w:r w:rsidR="00934453" w:rsidRPr="00D779F7">
        <w:rPr>
          <w:rStyle w:val="01Text"/>
          <w:rFonts w:asciiTheme="minorEastAsia" w:eastAsiaTheme="minorEastAsia" w:hAnsiTheme="minorEastAsia"/>
          <w:sz w:val="21"/>
        </w:rPr>
        <w:t>朱軒騈馬，相望道路，</w:t>
      </w:r>
      <w:r w:rsidR="00934453" w:rsidRPr="00D779F7">
        <w:rPr>
          <w:rFonts w:asciiTheme="minorEastAsia" w:eastAsiaTheme="minorEastAsia" w:hAnsiTheme="minorEastAsia"/>
        </w:rPr>
        <w:t>賢曰︰朱軒車，使者所乘也。騈，並也。</w:t>
      </w:r>
      <w:r w:rsidR="00934453" w:rsidRPr="00D779F7">
        <w:rPr>
          <w:rStyle w:val="01Text"/>
          <w:rFonts w:asciiTheme="minorEastAsia" w:eastAsiaTheme="minorEastAsia" w:hAnsiTheme="minorEastAsia"/>
          <w:sz w:val="21"/>
        </w:rPr>
        <w:t>可謂孝至矣。然臣竊聞使者所過，威權翕赫，震動郡縣，王、侯、二千石至為伯榮獨拜車下，</w:t>
      </w:r>
      <w:r w:rsidR="00934453" w:rsidRPr="00D779F7">
        <w:rPr>
          <w:rFonts w:asciiTheme="minorEastAsia" w:eastAsiaTheme="minorEastAsia" w:hAnsiTheme="minorEastAsia"/>
        </w:rPr>
        <w:t>為，于偽翻；下猥為、誤為同。</w:t>
      </w:r>
      <w:r w:rsidR="00934453" w:rsidRPr="00D779F7">
        <w:rPr>
          <w:rStyle w:val="01Text"/>
          <w:rFonts w:asciiTheme="minorEastAsia" w:eastAsiaTheme="minorEastAsia" w:hAnsiTheme="minorEastAsia"/>
          <w:sz w:val="21"/>
        </w:rPr>
        <w:t>發民修道，繕理亭傳，</w:t>
      </w:r>
      <w:r w:rsidR="00934453" w:rsidRPr="00D779F7">
        <w:rPr>
          <w:rFonts w:asciiTheme="minorEastAsia" w:eastAsiaTheme="minorEastAsia" w:hAnsiTheme="minorEastAsia"/>
        </w:rPr>
        <w:t>傳，株戀翻。</w:t>
      </w:r>
      <w:r w:rsidR="00934453" w:rsidRPr="00D779F7">
        <w:rPr>
          <w:rStyle w:val="01Text"/>
          <w:rFonts w:asciiTheme="minorEastAsia" w:eastAsiaTheme="minorEastAsia" w:hAnsiTheme="minorEastAsia"/>
          <w:sz w:val="21"/>
        </w:rPr>
        <w:t>多設儲偫，</w:t>
      </w:r>
      <w:r w:rsidR="00934453" w:rsidRPr="00D779F7">
        <w:rPr>
          <w:rFonts w:asciiTheme="minorEastAsia" w:eastAsiaTheme="minorEastAsia" w:hAnsiTheme="minorEastAsia"/>
        </w:rPr>
        <w:t>偫，大理翻，具也。</w:t>
      </w:r>
      <w:r w:rsidR="00934453" w:rsidRPr="00D779F7">
        <w:rPr>
          <w:rStyle w:val="01Text"/>
          <w:rFonts w:asciiTheme="minorEastAsia" w:eastAsiaTheme="minorEastAsia" w:hAnsiTheme="minorEastAsia"/>
          <w:sz w:val="21"/>
        </w:rPr>
        <w:t>徵役無度，老弱相隨，動有萬計，賂遺僕從，人數百匹，</w:t>
      </w:r>
      <w:r w:rsidR="00934453" w:rsidRPr="00D779F7">
        <w:rPr>
          <w:rFonts w:asciiTheme="minorEastAsia" w:eastAsiaTheme="minorEastAsia" w:hAnsiTheme="minorEastAsia"/>
        </w:rPr>
        <w:t>謂縑帛也。遺，于季翻。從，才用翻。</w:t>
      </w:r>
      <w:r w:rsidR="00934453" w:rsidRPr="00D779F7">
        <w:rPr>
          <w:rStyle w:val="01Text"/>
          <w:rFonts w:asciiTheme="minorEastAsia" w:eastAsiaTheme="minorEastAsia" w:hAnsiTheme="minorEastAsia"/>
          <w:sz w:val="21"/>
        </w:rPr>
        <w:t>頓踣呼嗟，</w:t>
      </w:r>
      <w:r w:rsidR="00934453" w:rsidRPr="00D779F7">
        <w:rPr>
          <w:rFonts w:asciiTheme="minorEastAsia" w:eastAsiaTheme="minorEastAsia" w:hAnsiTheme="minorEastAsia"/>
        </w:rPr>
        <w:t>踣，蒲墨翻；僵也，斃也。</w:t>
      </w:r>
      <w:r w:rsidR="00934453" w:rsidRPr="00D779F7">
        <w:rPr>
          <w:rStyle w:val="01Text"/>
          <w:rFonts w:asciiTheme="minorEastAsia" w:eastAsiaTheme="minorEastAsia" w:hAnsiTheme="minorEastAsia"/>
          <w:sz w:val="21"/>
        </w:rPr>
        <w:t>莫不叩心。河間託叔父之屬，清河有陵廟之尊，</w:t>
      </w:r>
      <w:r w:rsidR="00934453" w:rsidRPr="00D779F7">
        <w:rPr>
          <w:rFonts w:asciiTheme="minorEastAsia" w:eastAsiaTheme="minorEastAsia" w:hAnsiTheme="minorEastAsia"/>
        </w:rPr>
        <w:t>賢曰︰河間王開，安帝淑也。清河王，延平也。陵廟所在，故曰尊。</w:t>
      </w:r>
      <w:r w:rsidR="00934453" w:rsidRPr="00D779F7">
        <w:rPr>
          <w:rStyle w:val="01Text"/>
          <w:rFonts w:asciiTheme="minorEastAsia" w:eastAsiaTheme="minorEastAsia" w:hAnsiTheme="minorEastAsia"/>
          <w:sz w:val="21"/>
        </w:rPr>
        <w:t>及剖符大臣，皆猥為伯榮屈節車下，陛下不問，必以為陛下欲其然也。伯榮之威，重於陛下，陛下之柄，在於臣妾，水災之發，必起於此。昔韓嫣託副車之乘，受馳視之使，江都誤為一拜，而嫣受歐刀之誅。</w:t>
      </w:r>
      <w:r w:rsidR="00934453" w:rsidRPr="00D779F7">
        <w:rPr>
          <w:rFonts w:asciiTheme="minorEastAsia" w:eastAsiaTheme="minorEastAsia" w:hAnsiTheme="minorEastAsia"/>
        </w:rPr>
        <w:t>韓嫣有寵於武帝，常與帝共臥起。江都王入朝，從上獵上林中。天子車駕䟆通，未行，先使嫣乘副車，從數十百騎馳視獸。江都王望見，以為天子，辟從者伏謁道旁，嫣驅不見。旣過，江都王怒，為太后泣，請得歸國，入宿衞，比韓嫣；太后由此銜嫣，遂誅嫣。 嫣，音偃。</w:t>
      </w:r>
      <w:r w:rsidR="00934453" w:rsidRPr="00D779F7">
        <w:rPr>
          <w:rStyle w:val="01Text"/>
          <w:rFonts w:asciiTheme="minorEastAsia" w:eastAsiaTheme="minorEastAsia" w:hAnsiTheme="minorEastAsia"/>
          <w:sz w:val="21"/>
        </w:rPr>
        <w:t>臣願明主嚴天元之尊，正乾剛之位，</w:t>
      </w:r>
      <w:r w:rsidR="00934453" w:rsidRPr="00D779F7">
        <w:rPr>
          <w:rFonts w:asciiTheme="minorEastAsia" w:eastAsiaTheme="minorEastAsia" w:hAnsiTheme="minorEastAsia"/>
        </w:rPr>
        <w:t>賢曰︰天元，猶乾元也。</w:t>
      </w:r>
      <w:r w:rsidR="00934453" w:rsidRPr="00D779F7">
        <w:rPr>
          <w:rStyle w:val="01Text"/>
          <w:rFonts w:asciiTheme="minorEastAsia" w:eastAsiaTheme="minorEastAsia" w:hAnsiTheme="minorEastAsia"/>
          <w:sz w:val="21"/>
        </w:rPr>
        <w:t>不宜復令女使干錯萬機。</w:t>
      </w:r>
      <w:r w:rsidR="00934453" w:rsidRPr="00D779F7">
        <w:rPr>
          <w:rFonts w:asciiTheme="minorEastAsia" w:eastAsiaTheme="minorEastAsia" w:hAnsiTheme="minorEastAsia"/>
        </w:rPr>
        <w:t>復，扶又翻。使，如字。</w:t>
      </w:r>
      <w:r w:rsidR="00934453" w:rsidRPr="00D779F7">
        <w:rPr>
          <w:rStyle w:val="01Text"/>
          <w:rFonts w:asciiTheme="minorEastAsia" w:eastAsiaTheme="minorEastAsia" w:hAnsiTheme="minorEastAsia"/>
          <w:sz w:val="21"/>
        </w:rPr>
        <w:t>重察左右，得無石顯漏泄之姦？</w:t>
      </w:r>
      <w:r w:rsidR="00934453" w:rsidRPr="00D779F7">
        <w:rPr>
          <w:rFonts w:asciiTheme="minorEastAsia" w:eastAsiaTheme="minorEastAsia" w:hAnsiTheme="minorEastAsia"/>
        </w:rPr>
        <w:t>石顯事見二十九卷元帝建昭二年。重，直用翻。</w:t>
      </w:r>
      <w:r w:rsidR="00934453" w:rsidRPr="00D779F7">
        <w:rPr>
          <w:rStyle w:val="01Text"/>
          <w:rFonts w:asciiTheme="minorEastAsia" w:eastAsiaTheme="minorEastAsia" w:hAnsiTheme="minorEastAsia"/>
          <w:sz w:val="21"/>
        </w:rPr>
        <w:t>尚書納言，得無趙昌譖崇之詐？</w:t>
      </w:r>
      <w:r w:rsidR="00934453" w:rsidRPr="00D779F7">
        <w:rPr>
          <w:rFonts w:asciiTheme="minorEastAsia" w:eastAsiaTheme="minorEastAsia" w:hAnsiTheme="minorEastAsia"/>
        </w:rPr>
        <w:t>趙昌事見三十四卷哀帝建平四年。</w:t>
      </w:r>
      <w:r w:rsidR="00934453" w:rsidRPr="00D779F7">
        <w:rPr>
          <w:rStyle w:val="01Text"/>
          <w:rFonts w:asciiTheme="minorEastAsia" w:eastAsiaTheme="minorEastAsia" w:hAnsiTheme="minorEastAsia"/>
          <w:sz w:val="21"/>
        </w:rPr>
        <w:t>公卿大臣，得無朱博阿傅之授？</w:t>
      </w:r>
      <w:r w:rsidR="00934453" w:rsidRPr="00D779F7">
        <w:rPr>
          <w:rFonts w:asciiTheme="minorEastAsia" w:eastAsiaTheme="minorEastAsia" w:hAnsiTheme="minorEastAsia"/>
        </w:rPr>
        <w:t>朱博事見三十四卷建平二年。</w:t>
      </w:r>
      <w:r w:rsidR="00934453" w:rsidRPr="00D779F7">
        <w:rPr>
          <w:rStyle w:val="01Text"/>
          <w:rFonts w:asciiTheme="minorEastAsia" w:eastAsiaTheme="minorEastAsia" w:hAnsiTheme="minorEastAsia"/>
          <w:sz w:val="21"/>
        </w:rPr>
        <w:t>外屬近戚，得無王鳳害商之謀？</w:t>
      </w:r>
      <w:r w:rsidR="00934453" w:rsidRPr="00D779F7">
        <w:rPr>
          <w:rFonts w:asciiTheme="minorEastAsia" w:eastAsiaTheme="minorEastAsia" w:hAnsiTheme="minorEastAsia"/>
        </w:rPr>
        <w:t>王鳳事見三十卷成帝河平四年。</w:t>
      </w:r>
      <w:r w:rsidR="00934453" w:rsidRPr="00D779F7">
        <w:rPr>
          <w:rStyle w:val="01Text"/>
          <w:rFonts w:asciiTheme="minorEastAsia" w:eastAsiaTheme="minorEastAsia" w:hAnsiTheme="minorEastAsia"/>
          <w:sz w:val="21"/>
        </w:rPr>
        <w:t>若國政一由帝命，王事每決於己，則下不得偪上，臣不得干君，常雨大水必當霽止，四方衆異不能為害。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書奏，不省。</w:t>
      </w:r>
      <w:r w:rsidR="00934453" w:rsidRPr="00D779F7">
        <w:rPr>
          <w:rFonts w:asciiTheme="minorEastAsia" w:eastAsiaTheme="minorEastAsia" w:hAnsiTheme="minorEastAsia"/>
        </w:rPr>
        <w:t>省，悉景翻。</w:t>
      </w:r>
    </w:p>
    <w:p w:rsidR="00934453" w:rsidRPr="00D779F7" w:rsidRDefault="00934453" w:rsidP="00087F68">
      <w:pPr>
        <w:rPr>
          <w:rFonts w:asciiTheme="minorEastAsia" w:hAnsiTheme="minorEastAsia"/>
        </w:rPr>
      </w:pPr>
      <w:r w:rsidRPr="00D779F7">
        <w:rPr>
          <w:rFonts w:asciiTheme="minorEastAsia" w:hAnsiTheme="minorEastAsia"/>
        </w:rPr>
        <w:t>時三府任輕，機事專委尚書，而災眚變咎，輒切免三公，</w:t>
      </w:r>
      <w:r w:rsidRPr="00D779F7">
        <w:rPr>
          <w:rStyle w:val="00Text"/>
          <w:rFonts w:asciiTheme="minorEastAsia" w:hAnsiTheme="minorEastAsia"/>
        </w:rPr>
        <w:t>賢曰︰切，責也。</w:t>
      </w:r>
      <w:r w:rsidRPr="00D779F7">
        <w:rPr>
          <w:rFonts w:asciiTheme="minorEastAsia" w:hAnsiTheme="minorEastAsia"/>
        </w:rPr>
        <w:t>陳忠上疏曰︰</w:t>
      </w:r>
      <w:r w:rsidR="00C93935">
        <w:rPr>
          <w:rFonts w:asciiTheme="minorEastAsia" w:hAnsiTheme="minorEastAsia"/>
        </w:rPr>
        <w:t>「</w:t>
      </w:r>
      <w:r w:rsidRPr="00D779F7">
        <w:rPr>
          <w:rFonts w:asciiTheme="minorEastAsia" w:hAnsiTheme="minorEastAsia"/>
        </w:rPr>
        <w:t>漢興</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興</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典</w:t>
      </w:r>
      <w:r w:rsidR="00C93935">
        <w:rPr>
          <w:rStyle w:val="00Text"/>
          <w:rFonts w:asciiTheme="minorEastAsia" w:hAnsiTheme="minorEastAsia"/>
        </w:rPr>
        <w:t>」</w:t>
      </w:r>
      <w:r w:rsidRPr="00D779F7">
        <w:rPr>
          <w:rStyle w:val="00Text"/>
          <w:rFonts w:asciiTheme="minorEastAsia" w:hAnsiTheme="minorEastAsia"/>
        </w:rPr>
        <w:t>；孔本同。</w:t>
      </w:r>
      <w:r w:rsidR="00C93935">
        <w:rPr>
          <w:rStyle w:val="00Text"/>
          <w:rFonts w:asciiTheme="minorEastAsia" w:hAnsiTheme="minorEastAsia"/>
        </w:rPr>
        <w:t>』</w:t>
      </w:r>
      <w:r w:rsidRPr="00D779F7">
        <w:rPr>
          <w:rFonts w:asciiTheme="minorEastAsia" w:hAnsiTheme="minorEastAsia"/>
        </w:rPr>
        <w:t>舊事，丞相所請，靡有不聽。今之三公，雖當其名而無其實，選舉誅賞，一由尚書，尚書見任，重於三公，陵遲以來，其漸久矣。臣忠心常獨不安。近以地震，策免司空陳褒，今者災異，復欲切讓三公。</w:t>
      </w:r>
      <w:r w:rsidRPr="00D779F7">
        <w:rPr>
          <w:rStyle w:val="00Text"/>
          <w:rFonts w:asciiTheme="minorEastAsia" w:hAnsiTheme="minorEastAsia"/>
        </w:rPr>
        <w:t>復，扶又翻。</w:t>
      </w:r>
      <w:r w:rsidRPr="00D779F7">
        <w:rPr>
          <w:rFonts w:asciiTheme="minorEastAsia" w:hAnsiTheme="minorEastAsia"/>
        </w:rPr>
        <w:t>昔孝成皇帝以妖星守心，移咎丞相，</w:t>
      </w:r>
      <w:r w:rsidRPr="00D779F7">
        <w:rPr>
          <w:rStyle w:val="00Text"/>
          <w:rFonts w:asciiTheme="minorEastAsia" w:hAnsiTheme="minorEastAsia"/>
        </w:rPr>
        <w:t>事見三十三卷綏和二年。</w:t>
      </w:r>
      <w:r w:rsidRPr="00D779F7">
        <w:rPr>
          <w:rFonts w:asciiTheme="minorEastAsia" w:hAnsiTheme="minorEastAsia"/>
        </w:rPr>
        <w:t>卒不蒙上天之福，</w:t>
      </w:r>
      <w:r w:rsidRPr="00D779F7">
        <w:rPr>
          <w:rStyle w:val="00Text"/>
          <w:rFonts w:asciiTheme="minorEastAsia" w:hAnsiTheme="minorEastAsia"/>
        </w:rPr>
        <w:t>卒，子恤翻。</w:t>
      </w:r>
      <w:r w:rsidRPr="00D779F7">
        <w:rPr>
          <w:rFonts w:asciiTheme="minorEastAsia" w:hAnsiTheme="minorEastAsia"/>
        </w:rPr>
        <w:t>徒乖宋景之誠；故知是非之分，較然有歸矣。</w:t>
      </w:r>
      <w:r w:rsidRPr="00D779F7">
        <w:rPr>
          <w:rStyle w:val="00Text"/>
          <w:rFonts w:asciiTheme="minorEastAsia" w:hAnsiTheme="minorEastAsia"/>
        </w:rPr>
        <w:t>分，扶問翻。</w:t>
      </w:r>
      <w:r w:rsidRPr="00D779F7">
        <w:rPr>
          <w:rFonts w:asciiTheme="minorEastAsia" w:hAnsiTheme="minorEastAsia"/>
        </w:rPr>
        <w:t>又尚書決事，多違故典，罪法無例，詆欺為先，文慘言醜，有乖章憲。宜責求其意，割而勿聽，上順國典，下防威福，置方員於規矩，審輕重於衡石，</w:t>
      </w:r>
      <w:r w:rsidRPr="00D779F7">
        <w:rPr>
          <w:rStyle w:val="00Text"/>
          <w:rFonts w:asciiTheme="minorEastAsia" w:hAnsiTheme="minorEastAsia"/>
        </w:rPr>
        <w:t>此言決事當依典法也。賢曰︰衡，秤衡也，三十斤為鈞，四鈞為石。</w:t>
      </w:r>
      <w:r w:rsidRPr="00D779F7">
        <w:rPr>
          <w:rFonts w:asciiTheme="minorEastAsia" w:hAnsiTheme="minorEastAsia"/>
        </w:rPr>
        <w:t>誠國家之典，萬世之法也！</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汝南太守山陽王龔，政崇寬和，好才愛士。以袁閬為功曹，</w:t>
      </w:r>
      <w:r w:rsidR="00934453" w:rsidRPr="00D779F7">
        <w:rPr>
          <w:rStyle w:val="00Text"/>
          <w:rFonts w:asciiTheme="minorEastAsia" w:hAnsiTheme="minorEastAsia"/>
        </w:rPr>
        <w:t>好，呼到翻。閬，音浪。</w:t>
      </w:r>
      <w:r w:rsidR="00934453" w:rsidRPr="00D779F7">
        <w:rPr>
          <w:rFonts w:asciiTheme="minorEastAsia" w:hAnsiTheme="minorEastAsia"/>
        </w:rPr>
        <w:t>引進郡人黃憲、陳蕃等；憲雖不屈，蕃遂就吏。</w:t>
      </w:r>
      <w:r w:rsidR="00934453" w:rsidRPr="00D779F7">
        <w:rPr>
          <w:rStyle w:val="00Text"/>
          <w:rFonts w:asciiTheme="minorEastAsia" w:hAnsiTheme="minorEastAsia"/>
        </w:rPr>
        <w:t>就辟而為吏也。</w:t>
      </w:r>
      <w:r w:rsidR="00934453" w:rsidRPr="00D779F7">
        <w:rPr>
          <w:rFonts w:asciiTheme="minorEastAsia" w:hAnsiTheme="minorEastAsia"/>
        </w:rPr>
        <w:t>閬不修異操而致名當時，蕃性氣高明，龔皆禮之，由是羣士莫不歸心。</w:t>
      </w:r>
    </w:p>
    <w:p w:rsidR="00934453" w:rsidRPr="00D779F7" w:rsidRDefault="00934453" w:rsidP="00087F68">
      <w:pPr>
        <w:rPr>
          <w:rFonts w:asciiTheme="minorEastAsia" w:hAnsiTheme="minorEastAsia"/>
        </w:rPr>
      </w:pPr>
      <w:r w:rsidRPr="00D779F7">
        <w:rPr>
          <w:rFonts w:asciiTheme="minorEastAsia" w:hAnsiTheme="minorEastAsia"/>
        </w:rPr>
        <w:t>憲世貧賤，父為牛醫。潁川荀淑至愼陽，</w:t>
      </w:r>
      <w:r w:rsidRPr="00D779F7">
        <w:rPr>
          <w:rStyle w:val="00Text"/>
          <w:rFonts w:asciiTheme="minorEastAsia" w:hAnsiTheme="minorEastAsia"/>
        </w:rPr>
        <w:t>愼陽縣，屬汝南郡。憲，縣人也。賢曰︰在愼水之南，因以名縣。應劭曰︰愼水出東北入淮。師古曰︰</w:t>
      </w:r>
      <w:r w:rsidR="00C93935">
        <w:rPr>
          <w:rStyle w:val="00Text"/>
          <w:rFonts w:asciiTheme="minorEastAsia" w:hAnsiTheme="minorEastAsia"/>
        </w:rPr>
        <w:t>「</w:t>
      </w:r>
      <w:r w:rsidRPr="00D779F7">
        <w:rPr>
          <w:rStyle w:val="00Text"/>
          <w:rFonts w:asciiTheme="minorEastAsia" w:hAnsiTheme="minorEastAsia"/>
        </w:rPr>
        <w:t>愼</w:t>
      </w:r>
      <w:r w:rsidR="00C93935">
        <w:rPr>
          <w:rStyle w:val="00Text"/>
          <w:rFonts w:asciiTheme="minorEastAsia" w:hAnsiTheme="minorEastAsia"/>
        </w:rPr>
        <w:t>」</w:t>
      </w:r>
      <w:r w:rsidRPr="00D779F7">
        <w:rPr>
          <w:rStyle w:val="00Text"/>
          <w:rFonts w:asciiTheme="minorEastAsia" w:hAnsiTheme="minorEastAsia"/>
        </w:rPr>
        <w:t>字本作</w:t>
      </w:r>
      <w:r w:rsidR="00C93935">
        <w:rPr>
          <w:rStyle w:val="00Text"/>
          <w:rFonts w:asciiTheme="minorEastAsia" w:hAnsiTheme="minorEastAsia"/>
        </w:rPr>
        <w:t>「</w:t>
      </w:r>
      <w:r w:rsidRPr="00D779F7">
        <w:rPr>
          <w:rStyle w:val="00Text"/>
          <w:rFonts w:asciiTheme="minorEastAsia" w:hAnsiTheme="minorEastAsia"/>
        </w:rPr>
        <w:t>滇</w:t>
      </w:r>
      <w:r w:rsidR="00C93935">
        <w:rPr>
          <w:rStyle w:val="00Text"/>
          <w:rFonts w:asciiTheme="minorEastAsia" w:hAnsiTheme="minorEastAsia"/>
        </w:rPr>
        <w:t>」</w:t>
      </w:r>
      <w:r w:rsidRPr="00D779F7">
        <w:rPr>
          <w:rStyle w:val="00Text"/>
          <w:rFonts w:asciiTheme="minorEastAsia" w:hAnsiTheme="minorEastAsia"/>
        </w:rPr>
        <w:t>，音眞，後誤為</w:t>
      </w:r>
      <w:r w:rsidR="00C93935">
        <w:rPr>
          <w:rStyle w:val="00Text"/>
          <w:rFonts w:asciiTheme="minorEastAsia" w:hAnsiTheme="minorEastAsia"/>
        </w:rPr>
        <w:t>「</w:t>
      </w:r>
      <w:r w:rsidRPr="00D779F7">
        <w:rPr>
          <w:rStyle w:val="00Text"/>
          <w:rFonts w:asciiTheme="minorEastAsia" w:hAnsiTheme="minorEastAsia"/>
        </w:rPr>
        <w:t>愼</w:t>
      </w:r>
      <w:r w:rsidR="00C93935">
        <w:rPr>
          <w:rStyle w:val="00Text"/>
          <w:rFonts w:asciiTheme="minorEastAsia" w:hAnsiTheme="minorEastAsia"/>
        </w:rPr>
        <w:t>」</w:t>
      </w:r>
      <w:r w:rsidRPr="00D779F7">
        <w:rPr>
          <w:rStyle w:val="00Text"/>
          <w:rFonts w:asciiTheme="minorEastAsia" w:hAnsiTheme="minorEastAsia"/>
        </w:rPr>
        <w:t>耳，今猶有眞丘、眞陽縣，知音不改也。闞駰曰︰永平五年，失印更刻，遂誤以</w:t>
      </w:r>
      <w:r w:rsidR="00C93935">
        <w:rPr>
          <w:rStyle w:val="00Text"/>
          <w:rFonts w:asciiTheme="minorEastAsia" w:hAnsiTheme="minorEastAsia"/>
        </w:rPr>
        <w:t>「</w:t>
      </w:r>
      <w:r w:rsidRPr="00D779F7">
        <w:rPr>
          <w:rStyle w:val="00Text"/>
          <w:rFonts w:asciiTheme="minorEastAsia" w:hAnsiTheme="minorEastAsia"/>
        </w:rPr>
        <w:t>水</w:t>
      </w:r>
      <w:r w:rsidR="00C93935">
        <w:rPr>
          <w:rStyle w:val="00Text"/>
          <w:rFonts w:asciiTheme="minorEastAsia" w:hAnsiTheme="minorEastAsia"/>
        </w:rPr>
        <w:t>」</w:t>
      </w:r>
      <w:r w:rsidRPr="00D779F7">
        <w:rPr>
          <w:rStyle w:val="00Text"/>
          <w:rFonts w:asciiTheme="minorEastAsia" w:hAnsiTheme="minorEastAsia"/>
        </w:rPr>
        <w:t>為</w:t>
      </w:r>
      <w:r w:rsidR="00C93935">
        <w:rPr>
          <w:rStyle w:val="00Text"/>
          <w:rFonts w:asciiTheme="minorEastAsia" w:hAnsiTheme="minorEastAsia"/>
        </w:rPr>
        <w:t>「</w:t>
      </w:r>
      <w:r w:rsidRPr="00D779F7">
        <w:rPr>
          <w:rStyle w:val="00Text"/>
          <w:rFonts w:asciiTheme="minorEastAsia" w:hAnsiTheme="minorEastAsia"/>
        </w:rPr>
        <w:t>心</w:t>
      </w:r>
      <w:r w:rsidR="00C93935">
        <w:rPr>
          <w:rStyle w:val="00Text"/>
          <w:rFonts w:asciiTheme="minorEastAsia" w:hAnsiTheme="minorEastAsia"/>
        </w:rPr>
        <w:t>」</w:t>
      </w:r>
      <w:r w:rsidRPr="00D779F7">
        <w:rPr>
          <w:rStyle w:val="00Text"/>
          <w:rFonts w:asciiTheme="minorEastAsia" w:hAnsiTheme="minorEastAsia"/>
        </w:rPr>
        <w:t>。余按水北為陽，賢旣云縣在水南，而名愼陽，何也？</w:t>
      </w:r>
      <w:r w:rsidRPr="00D779F7">
        <w:rPr>
          <w:rFonts w:asciiTheme="minorEastAsia" w:hAnsiTheme="minorEastAsia"/>
        </w:rPr>
        <w:t>遇憲於逆旅，</w:t>
      </w:r>
      <w:r w:rsidRPr="00D779F7">
        <w:rPr>
          <w:rStyle w:val="00Text"/>
          <w:rFonts w:asciiTheme="minorEastAsia" w:hAnsiTheme="minorEastAsia"/>
        </w:rPr>
        <w:t>逆，迎也，設館舍以迎客，故曰逆旅。賢曰︰逆旅，客舍。</w:t>
      </w:r>
      <w:r w:rsidRPr="00D779F7">
        <w:rPr>
          <w:rFonts w:asciiTheme="minorEastAsia" w:hAnsiTheme="minorEastAsia"/>
        </w:rPr>
        <w:t>時年十四；淑竦然異之，揖與語，移日不能去，</w:t>
      </w:r>
      <w:r w:rsidRPr="00D779F7">
        <w:rPr>
          <w:rStyle w:val="00Text"/>
          <w:rFonts w:asciiTheme="minorEastAsia" w:hAnsiTheme="minorEastAsia"/>
        </w:rPr>
        <w:t>移日，言日移晷也。</w:t>
      </w:r>
      <w:r w:rsidRPr="00D779F7">
        <w:rPr>
          <w:rFonts w:asciiTheme="minorEastAsia" w:hAnsiTheme="minorEastAsia"/>
        </w:rPr>
        <w:t>謂憲曰︰</w:t>
      </w:r>
      <w:r w:rsidR="00C93935">
        <w:rPr>
          <w:rFonts w:asciiTheme="minorEastAsia" w:hAnsiTheme="minorEastAsia"/>
        </w:rPr>
        <w:t>「</w:t>
      </w:r>
      <w:r w:rsidRPr="00D779F7">
        <w:rPr>
          <w:rFonts w:asciiTheme="minorEastAsia" w:hAnsiTheme="minorEastAsia"/>
        </w:rPr>
        <w:t>子，吾之師表也。</w:t>
      </w:r>
      <w:r w:rsidR="00C93935">
        <w:rPr>
          <w:rFonts w:asciiTheme="minorEastAsia" w:hAnsiTheme="minorEastAsia"/>
        </w:rPr>
        <w:t>」</w:t>
      </w:r>
      <w:r w:rsidRPr="00D779F7">
        <w:rPr>
          <w:rFonts w:asciiTheme="minorEastAsia" w:hAnsiTheme="minorEastAsia"/>
        </w:rPr>
        <w:t>旣而前至袁閬所，未及勞問，</w:t>
      </w:r>
      <w:r w:rsidRPr="00D779F7">
        <w:rPr>
          <w:rStyle w:val="00Text"/>
          <w:rFonts w:asciiTheme="minorEastAsia" w:hAnsiTheme="minorEastAsia"/>
        </w:rPr>
        <w:t>勞，力到翻。</w:t>
      </w:r>
      <w:r w:rsidRPr="00D779F7">
        <w:rPr>
          <w:rFonts w:asciiTheme="minorEastAsia" w:hAnsiTheme="minorEastAsia"/>
        </w:rPr>
        <w:t>逆曰︰</w:t>
      </w:r>
      <w:r w:rsidR="00C93935">
        <w:rPr>
          <w:rFonts w:asciiTheme="minorEastAsia" w:hAnsiTheme="minorEastAsia"/>
        </w:rPr>
        <w:t>「</w:t>
      </w:r>
      <w:r w:rsidRPr="00D779F7">
        <w:rPr>
          <w:rFonts w:asciiTheme="minorEastAsia" w:hAnsiTheme="minorEastAsia"/>
        </w:rPr>
        <w:t>子國有顏子，寧識之乎？</w:t>
      </w:r>
      <w:r w:rsidR="00C93935">
        <w:rPr>
          <w:rFonts w:asciiTheme="minorEastAsia" w:hAnsiTheme="minorEastAsia"/>
        </w:rPr>
        <w:t>」</w:t>
      </w:r>
      <w:r w:rsidRPr="00D779F7">
        <w:rPr>
          <w:rStyle w:val="00Text"/>
          <w:rFonts w:asciiTheme="minorEastAsia" w:hAnsiTheme="minorEastAsia"/>
        </w:rPr>
        <w:t>賢曰︰顏子，顏回也。閬，汝南汝陽人。</w:t>
      </w:r>
      <w:r w:rsidRPr="00D779F7">
        <w:rPr>
          <w:rFonts w:asciiTheme="minorEastAsia" w:hAnsiTheme="minorEastAsia"/>
        </w:rPr>
        <w:t>閬曰︰</w:t>
      </w:r>
      <w:r w:rsidR="00C93935">
        <w:rPr>
          <w:rFonts w:asciiTheme="minorEastAsia" w:hAnsiTheme="minorEastAsia"/>
        </w:rPr>
        <w:t>「</w:t>
      </w:r>
      <w:r w:rsidRPr="00D779F7">
        <w:rPr>
          <w:rFonts w:asciiTheme="minorEastAsia" w:hAnsiTheme="minorEastAsia"/>
        </w:rPr>
        <w:t>見吾叔度耶？</w:t>
      </w:r>
      <w:r w:rsidR="00C93935">
        <w:rPr>
          <w:rFonts w:asciiTheme="minorEastAsia" w:hAnsiTheme="minorEastAsia"/>
        </w:rPr>
        <w:t>」</w:t>
      </w:r>
      <w:r w:rsidRPr="00D779F7">
        <w:rPr>
          <w:rStyle w:val="00Text"/>
          <w:rFonts w:asciiTheme="minorEastAsia" w:hAnsiTheme="minorEastAsia"/>
        </w:rPr>
        <w:t>黃憲，字叔度。</w:t>
      </w:r>
      <w:r w:rsidRPr="00D779F7">
        <w:rPr>
          <w:rFonts w:asciiTheme="minorEastAsia" w:hAnsiTheme="minorEastAsia"/>
        </w:rPr>
        <w:t>是時同郡戴良，才高倨傲，而見憲未嘗不正容，及歸，罔然若有失也。其母問曰︰</w:t>
      </w:r>
      <w:r w:rsidR="00C93935">
        <w:rPr>
          <w:rFonts w:asciiTheme="minorEastAsia" w:hAnsiTheme="minorEastAsia"/>
        </w:rPr>
        <w:t>「</w:t>
      </w:r>
      <w:r w:rsidRPr="00D779F7">
        <w:rPr>
          <w:rFonts w:asciiTheme="minorEastAsia" w:hAnsiTheme="minorEastAsia"/>
        </w:rPr>
        <w:t>汝復從牛醫兒來邪？</w:t>
      </w:r>
      <w:r w:rsidR="00C93935">
        <w:rPr>
          <w:rFonts w:asciiTheme="minorEastAsia" w:hAnsiTheme="minorEastAsia"/>
        </w:rPr>
        <w:t>」</w:t>
      </w:r>
      <w:r w:rsidRPr="00D779F7">
        <w:rPr>
          <w:rStyle w:val="00Text"/>
          <w:rFonts w:asciiTheme="minorEastAsia" w:hAnsiTheme="minorEastAsia"/>
        </w:rPr>
        <w:t>復，扶又翻；下同。</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良不見叔度，自以為無不及；旣覩其人，則瞻之在前，忽然在後，</w:t>
      </w:r>
      <w:r w:rsidRPr="00D779F7">
        <w:rPr>
          <w:rStyle w:val="00Text"/>
          <w:rFonts w:asciiTheme="minorEastAsia" w:hAnsiTheme="minorEastAsia"/>
        </w:rPr>
        <w:t>論語，顏回慕孔子之言。</w:t>
      </w:r>
      <w:r w:rsidRPr="00D779F7">
        <w:rPr>
          <w:rFonts w:asciiTheme="minorEastAsia" w:hAnsiTheme="minorEastAsia"/>
        </w:rPr>
        <w:t>固難得而測矣。</w:t>
      </w:r>
      <w:r w:rsidR="00C93935">
        <w:rPr>
          <w:rFonts w:asciiTheme="minorEastAsia" w:hAnsiTheme="minorEastAsia"/>
        </w:rPr>
        <w:t>」</w:t>
      </w:r>
      <w:r w:rsidRPr="00D779F7">
        <w:rPr>
          <w:rFonts w:asciiTheme="minorEastAsia" w:hAnsiTheme="minorEastAsia"/>
        </w:rPr>
        <w:t>陳蕃及同郡周舉嘗相謂曰︰</w:t>
      </w:r>
      <w:r w:rsidR="00C93935">
        <w:rPr>
          <w:rFonts w:asciiTheme="minorEastAsia" w:hAnsiTheme="minorEastAsia"/>
        </w:rPr>
        <w:t>「</w:t>
      </w:r>
      <w:r w:rsidRPr="00D779F7">
        <w:rPr>
          <w:rFonts w:asciiTheme="minorEastAsia" w:hAnsiTheme="minorEastAsia"/>
        </w:rPr>
        <w:t>時月之間，不見黃生，則鄙吝之萌復存乎心矣。</w:t>
      </w:r>
      <w:r w:rsidR="00C93935">
        <w:rPr>
          <w:rFonts w:asciiTheme="minorEastAsia" w:hAnsiTheme="minorEastAsia"/>
        </w:rPr>
        <w:t>」</w:t>
      </w:r>
      <w:r w:rsidRPr="00D779F7">
        <w:rPr>
          <w:rStyle w:val="00Text"/>
          <w:rFonts w:asciiTheme="minorEastAsia" w:hAnsiTheme="minorEastAsia"/>
        </w:rPr>
        <w:t>自朔至晦為一月；三月為一時。賢曰︰吝，貪也。余謂作事可卑賤者謂之鄙，作事可羞恨者謂之吝。</w:t>
      </w:r>
      <w:r w:rsidRPr="00D779F7">
        <w:rPr>
          <w:rFonts w:asciiTheme="minorEastAsia" w:hAnsiTheme="minorEastAsia"/>
        </w:rPr>
        <w:t>太原郭泰，少遊汝南，</w:t>
      </w:r>
      <w:r w:rsidRPr="00D779F7">
        <w:rPr>
          <w:rStyle w:val="00Text"/>
          <w:rFonts w:asciiTheme="minorEastAsia" w:hAnsiTheme="minorEastAsia"/>
        </w:rPr>
        <w:t>少，詩照翻。</w:t>
      </w:r>
      <w:r w:rsidRPr="00D779F7">
        <w:rPr>
          <w:rFonts w:asciiTheme="minorEastAsia" w:hAnsiTheme="minorEastAsia"/>
        </w:rPr>
        <w:t>先過袁閬，不宿而退；進，往從憲，累日方還。或以問泰，曰︰</w:t>
      </w:r>
      <w:r w:rsidR="00C93935">
        <w:rPr>
          <w:rFonts w:asciiTheme="minorEastAsia" w:hAnsiTheme="minorEastAsia"/>
        </w:rPr>
        <w:t>「</w:t>
      </w:r>
      <w:r w:rsidRPr="00D779F7">
        <w:rPr>
          <w:rFonts w:asciiTheme="minorEastAsia" w:hAnsiTheme="minorEastAsia"/>
        </w:rPr>
        <w:t>奉高之器，譬諸氿濫，雖清而易挹。</w:t>
      </w:r>
      <w:r w:rsidRPr="00D779F7">
        <w:rPr>
          <w:rStyle w:val="00Text"/>
          <w:rFonts w:asciiTheme="minorEastAsia" w:hAnsiTheme="minorEastAsia"/>
        </w:rPr>
        <w:t>賢曰︰奉高，閬字也。爾雅︰側出氿泉，正出濫泉。氿，音軌。濫，音檻。易，以豉翻。</w:t>
      </w:r>
      <w:r w:rsidRPr="00D779F7">
        <w:rPr>
          <w:rFonts w:asciiTheme="minorEastAsia" w:hAnsiTheme="minorEastAsia"/>
        </w:rPr>
        <w:t>叔度汪汪若千頃陂，澄之不清，淆之不濁，不可量也。</w:t>
      </w:r>
      <w:r w:rsidR="00C93935">
        <w:rPr>
          <w:rFonts w:asciiTheme="minorEastAsia" w:hAnsiTheme="minorEastAsia"/>
        </w:rPr>
        <w:t>」</w:t>
      </w:r>
      <w:r w:rsidRPr="00D779F7">
        <w:rPr>
          <w:rStyle w:val="00Text"/>
          <w:rFonts w:asciiTheme="minorEastAsia" w:hAnsiTheme="minorEastAsia"/>
        </w:rPr>
        <w:t>賢曰︰淆，混也。量，音良。</w:t>
      </w:r>
      <w:r w:rsidRPr="00D779F7">
        <w:rPr>
          <w:rFonts w:asciiTheme="minorEastAsia" w:hAnsiTheme="minorEastAsia"/>
        </w:rPr>
        <w:t>憲初舉孝廉，又辟公府。友人勸其仕，憲亦不拒之，暫到京師，卽還，竟無所就，年四十八終。</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范曄論曰︰黃憲言論風旨，無所傳聞；然士君子見之者靡不服深遠，去玭</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玭</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玼</w:t>
      </w:r>
      <w:r w:rsidR="00C93935">
        <w:rPr>
          <w:rFonts w:asciiTheme="minorEastAsia" w:eastAsiaTheme="minorEastAsia" w:hAnsiTheme="minorEastAsia"/>
        </w:rPr>
        <w:t>」</w:t>
      </w:r>
      <w:r w:rsidRPr="00D779F7">
        <w:rPr>
          <w:rFonts w:asciiTheme="minorEastAsia" w:eastAsiaTheme="minorEastAsia" w:hAnsiTheme="minorEastAsia"/>
        </w:rPr>
        <w:t>；乙十一行本同。</w:t>
      </w:r>
      <w:r w:rsidR="00C93935">
        <w:rPr>
          <w:rFonts w:asciiTheme="minorEastAsia" w:eastAsiaTheme="minorEastAsia" w:hAnsiTheme="minorEastAsia"/>
        </w:rPr>
        <w:t>』</w:t>
      </w:r>
      <w:r w:rsidRPr="00D779F7">
        <w:rPr>
          <w:rStyle w:val="02Text"/>
          <w:rFonts w:asciiTheme="minorEastAsia" w:eastAsiaTheme="minorEastAsia" w:hAnsiTheme="minorEastAsia"/>
          <w:sz w:val="21"/>
        </w:rPr>
        <w:t>吝，</w:t>
      </w:r>
      <w:r w:rsidRPr="00D779F7">
        <w:rPr>
          <w:rFonts w:asciiTheme="minorEastAsia" w:eastAsiaTheme="minorEastAsia" w:hAnsiTheme="minorEastAsia"/>
        </w:rPr>
        <w:t>遠，于願翻。賢曰︰玼，音此。說文曰︰鮮色也。據此，文當為</w:t>
      </w:r>
      <w:r w:rsidR="00C93935">
        <w:rPr>
          <w:rFonts w:asciiTheme="minorEastAsia" w:eastAsiaTheme="minorEastAsia" w:hAnsiTheme="minorEastAsia"/>
        </w:rPr>
        <w:t>「</w:t>
      </w:r>
      <w:r w:rsidRPr="00D779F7">
        <w:rPr>
          <w:rFonts w:asciiTheme="minorEastAsia" w:eastAsiaTheme="minorEastAsia" w:hAnsiTheme="minorEastAsia"/>
        </w:rPr>
        <w:t>疵</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玼</w:t>
      </w:r>
      <w:r w:rsidR="00C93935">
        <w:rPr>
          <w:rFonts w:asciiTheme="minorEastAsia" w:eastAsiaTheme="minorEastAsia" w:hAnsiTheme="minorEastAsia"/>
        </w:rPr>
        <w:t>」</w:t>
      </w:r>
      <w:r w:rsidRPr="00D779F7">
        <w:rPr>
          <w:rFonts w:asciiTheme="minorEastAsia" w:eastAsiaTheme="minorEastAsia" w:hAnsiTheme="minorEastAsia"/>
        </w:rPr>
        <w:t>者，古字通也。</w:t>
      </w:r>
      <w:r w:rsidRPr="00D779F7">
        <w:rPr>
          <w:rStyle w:val="02Text"/>
          <w:rFonts w:asciiTheme="minorEastAsia" w:eastAsiaTheme="minorEastAsia" w:hAnsiTheme="minorEastAsia"/>
          <w:sz w:val="21"/>
        </w:rPr>
        <w:t>將以道周性全，無德而稱乎！</w:t>
      </w:r>
      <w:r w:rsidRPr="00D779F7">
        <w:rPr>
          <w:rFonts w:asciiTheme="minorEastAsia" w:eastAsiaTheme="minorEastAsia" w:hAnsiTheme="minorEastAsia"/>
        </w:rPr>
        <w:t>賢曰︰道周備，性全一，無德而稱，言其德大無能名焉。</w:t>
      </w:r>
      <w:r w:rsidRPr="00D779F7">
        <w:rPr>
          <w:rStyle w:val="02Text"/>
          <w:rFonts w:asciiTheme="minorEastAsia" w:eastAsiaTheme="minorEastAsia" w:hAnsiTheme="minorEastAsia"/>
          <w:sz w:val="21"/>
        </w:rPr>
        <w:t>余曾祖穆侯</w:t>
      </w:r>
      <w:r w:rsidRPr="00D779F7">
        <w:rPr>
          <w:rFonts w:asciiTheme="minorEastAsia" w:eastAsiaTheme="minorEastAsia" w:hAnsiTheme="minorEastAsia"/>
        </w:rPr>
        <w:t>賢曰︰晉書曰︰范汪，字玄平，安北將軍。汪生甯，甯生泰，泰生曄。</w:t>
      </w:r>
      <w:r w:rsidRPr="00D779F7">
        <w:rPr>
          <w:rStyle w:val="02Text"/>
          <w:rFonts w:asciiTheme="minorEastAsia" w:eastAsiaTheme="minorEastAsia" w:hAnsiTheme="minorEastAsia"/>
          <w:sz w:val="21"/>
        </w:rPr>
        <w:t>以為︰</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憲，隤然其處順，</w:t>
      </w:r>
      <w:r w:rsidRPr="00D779F7">
        <w:rPr>
          <w:rFonts w:asciiTheme="minorEastAsia" w:eastAsiaTheme="minorEastAsia" w:hAnsiTheme="minorEastAsia"/>
        </w:rPr>
        <w:t>賢曰︰易·繫辭曰︰夫坤，隤然示人簡矣。隤，柔順貌，音大回翻。處，昌呂翻。</w:t>
      </w:r>
      <w:r w:rsidRPr="00D779F7">
        <w:rPr>
          <w:rStyle w:val="02Text"/>
          <w:rFonts w:asciiTheme="minorEastAsia" w:eastAsiaTheme="minorEastAsia" w:hAnsiTheme="minorEastAsia"/>
          <w:sz w:val="21"/>
        </w:rPr>
        <w:t>淵乎其似道，</w:t>
      </w:r>
      <w:r w:rsidRPr="00D779F7">
        <w:rPr>
          <w:rFonts w:asciiTheme="minorEastAsia" w:eastAsiaTheme="minorEastAsia" w:hAnsiTheme="minorEastAsia"/>
        </w:rPr>
        <w:t>賢曰︰老子曰︰道沖而用之或不盈，淵乎似萬物之宗。言深而不可測也。</w:t>
      </w:r>
      <w:r w:rsidRPr="00D779F7">
        <w:rPr>
          <w:rStyle w:val="02Text"/>
          <w:rFonts w:asciiTheme="minorEastAsia" w:eastAsiaTheme="minorEastAsia" w:hAnsiTheme="minorEastAsia"/>
          <w:sz w:val="21"/>
        </w:rPr>
        <w:t>淺深莫臻其分，</w:t>
      </w:r>
      <w:r w:rsidRPr="00D779F7">
        <w:rPr>
          <w:rFonts w:asciiTheme="minorEastAsia" w:eastAsiaTheme="minorEastAsia" w:hAnsiTheme="minorEastAsia"/>
        </w:rPr>
        <w:t>分，扶問翻。</w:t>
      </w:r>
      <w:r w:rsidRPr="00D779F7">
        <w:rPr>
          <w:rStyle w:val="02Text"/>
          <w:rFonts w:asciiTheme="minorEastAsia" w:eastAsiaTheme="minorEastAsia" w:hAnsiTheme="minorEastAsia"/>
          <w:sz w:val="21"/>
        </w:rPr>
        <w:t>清濁未議其方，</w:t>
      </w:r>
      <w:r w:rsidRPr="00D779F7">
        <w:rPr>
          <w:rFonts w:asciiTheme="minorEastAsia" w:eastAsiaTheme="minorEastAsia" w:hAnsiTheme="minorEastAsia"/>
        </w:rPr>
        <w:t>賢曰︰方，所也。</w:t>
      </w:r>
      <w:r w:rsidRPr="00D779F7">
        <w:rPr>
          <w:rStyle w:val="02Text"/>
          <w:rFonts w:asciiTheme="minorEastAsia" w:eastAsiaTheme="minorEastAsia" w:hAnsiTheme="minorEastAsia"/>
          <w:sz w:val="21"/>
        </w:rPr>
        <w:t>若及門於孔氏，其殆庶乎！</w:t>
      </w:r>
      <w:r w:rsidR="00C93935">
        <w:rPr>
          <w:rStyle w:val="02Text"/>
          <w:rFonts w:asciiTheme="minorEastAsia" w:eastAsiaTheme="minorEastAsia" w:hAnsiTheme="minorEastAsia"/>
          <w:sz w:val="21"/>
        </w:rPr>
        <w:t>」</w:t>
      </w:r>
      <w:r w:rsidRPr="00D779F7">
        <w:rPr>
          <w:rFonts w:asciiTheme="minorEastAsia" w:eastAsiaTheme="minorEastAsia" w:hAnsiTheme="minorEastAsia"/>
        </w:rPr>
        <w:t>賢曰︰易·繫辭曰︰顏氏之子，其殆庶幾乎！殆，近也。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癸亥、一二三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春，正月，旄牛夷反，</w:t>
      </w:r>
      <w:r w:rsidR="00934453" w:rsidRPr="00D779F7">
        <w:rPr>
          <w:rFonts w:asciiTheme="minorEastAsia" w:eastAsiaTheme="minorEastAsia" w:hAnsiTheme="minorEastAsia"/>
        </w:rPr>
        <w:t>前漢旄牛縣，屬蜀郡，後漢省。華陽國志︰旄牛縣在邛萊山表。</w:t>
      </w:r>
      <w:r w:rsidR="00934453" w:rsidRPr="00D779F7">
        <w:rPr>
          <w:rStyle w:val="01Text"/>
          <w:rFonts w:asciiTheme="minorEastAsia" w:eastAsiaTheme="minorEastAsia" w:hAnsiTheme="minorEastAsia"/>
          <w:sz w:val="21"/>
        </w:rPr>
        <w:t>益州刺史張喬擊破之。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夏，四月，戊子，爵乳母王聖為野王君。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北匈奴連與車師入寇河西，議者欲復閉玉門、陽關以絕其患。</w:t>
      </w:r>
      <w:r w:rsidR="00934453" w:rsidRPr="00D779F7">
        <w:rPr>
          <w:rStyle w:val="00Text"/>
          <w:rFonts w:asciiTheme="minorEastAsia" w:hAnsiTheme="minorEastAsia"/>
        </w:rPr>
        <w:t>賢曰︰玉門、陽關，二關名也，在敦煌西界，皆在敦煌龍勒界。復，扶又翻；下同。</w:t>
      </w:r>
      <w:r w:rsidR="00934453" w:rsidRPr="00D779F7">
        <w:rPr>
          <w:rFonts w:asciiTheme="minorEastAsia" w:hAnsiTheme="minorEastAsia"/>
        </w:rPr>
        <w:t>敦煌太守張璫上書曰︰</w:t>
      </w:r>
      <w:r w:rsidR="00934453" w:rsidRPr="00D779F7">
        <w:rPr>
          <w:rStyle w:val="00Text"/>
          <w:rFonts w:asciiTheme="minorEastAsia" w:hAnsiTheme="minorEastAsia"/>
        </w:rPr>
        <w:t>敦，徒門翻。</w:t>
      </w:r>
      <w:r w:rsidR="00C93935">
        <w:rPr>
          <w:rFonts w:asciiTheme="minorEastAsia" w:hAnsiTheme="minorEastAsia"/>
        </w:rPr>
        <w:t>「</w:t>
      </w:r>
      <w:r w:rsidR="00934453" w:rsidRPr="00D779F7">
        <w:rPr>
          <w:rFonts w:asciiTheme="minorEastAsia" w:hAnsiTheme="minorEastAsia"/>
        </w:rPr>
        <w:t>臣在京師，亦以為西域宜棄，今親踐其土地，乃知棄西域則河西不能自存。謹陳西域三策︰北虜呼衍王常展轉蒲類、秦海之間，</w:t>
      </w:r>
      <w:r w:rsidR="00934453" w:rsidRPr="00D779F7">
        <w:rPr>
          <w:rStyle w:val="00Text"/>
          <w:rFonts w:asciiTheme="minorEastAsia" w:hAnsiTheme="minorEastAsia"/>
        </w:rPr>
        <w:t>賢曰︰大秦國在西海西，故曰秦海。余按蒲類海在唐庭州界。蓋此時北匈奴雖微弱，然東畏鮮卑，不敢還故地，但結連車師、鄯善以擾河西，故呼衍一部常為河西患。若賢註以大秦海西之國為秦海，則約言之耳。西海廣遠，甘英之不能越，北匈奴兵威所未嘗役屬；言展轉二海間，特當時上書者張言之耳。</w:t>
      </w:r>
      <w:r w:rsidR="00934453" w:rsidRPr="00D779F7">
        <w:rPr>
          <w:rFonts w:asciiTheme="minorEastAsia" w:hAnsiTheme="minorEastAsia"/>
        </w:rPr>
        <w:t>轉制西域，共為寇鈔。今以酒泉屬國吏士二千餘人集昆侖塞，</w:t>
      </w:r>
      <w:r w:rsidR="00934453" w:rsidRPr="00D779F7">
        <w:rPr>
          <w:rStyle w:val="00Text"/>
          <w:rFonts w:asciiTheme="minorEastAsia" w:hAnsiTheme="minorEastAsia"/>
        </w:rPr>
        <w:t>賢曰︰前書，敦煌郡廣至縣有昆侖障，宜禾都尉居也。廣至故城，在今瓜州常樂縣東。註又見四十五卷明帝永平十七年，與此稍異。</w:t>
      </w:r>
      <w:r w:rsidR="00934453" w:rsidRPr="00D779F7">
        <w:rPr>
          <w:rFonts w:asciiTheme="minorEastAsia" w:hAnsiTheme="minorEastAsia"/>
        </w:rPr>
        <w:t>先擊呼衍王，絕其根本，因發鄯善兵五千人脅車師後部，此上計也。若不能出兵，可置軍司馬，將士五百人，四郡供其犂牛、穀食，出據柳中，此中計也。</w:t>
      </w:r>
      <w:r w:rsidR="00934453" w:rsidRPr="00D779F7">
        <w:rPr>
          <w:rStyle w:val="00Text"/>
          <w:rFonts w:asciiTheme="minorEastAsia" w:hAnsiTheme="minorEastAsia"/>
        </w:rPr>
        <w:t>四郡，武威、酒泉、張掖、敦煌。賢曰︰柳中，今西州縣。余按西域傳︰柳中在後部金蒲城之北，去交河城八十里。杜佑曰︰唐平高昌，以田地城為柳中縣。鄯，上扇翻。</w:t>
      </w:r>
      <w:r w:rsidR="00934453" w:rsidRPr="00D779F7">
        <w:rPr>
          <w:rFonts w:asciiTheme="minorEastAsia" w:hAnsiTheme="minorEastAsia"/>
        </w:rPr>
        <w:t>如又不能，則宜棄交河城，收鄯善等悉使入塞，此下計也。</w:t>
      </w:r>
      <w:r w:rsidR="00C93935">
        <w:rPr>
          <w:rFonts w:asciiTheme="minorEastAsia" w:hAnsiTheme="minorEastAsia"/>
        </w:rPr>
        <w:t>」</w:t>
      </w:r>
      <w:r w:rsidR="00934453" w:rsidRPr="00D779F7">
        <w:rPr>
          <w:rFonts w:asciiTheme="minorEastAsia" w:hAnsiTheme="minorEastAsia"/>
        </w:rPr>
        <w:t>朝廷下其議。</w:t>
      </w:r>
      <w:r w:rsidR="00934453" w:rsidRPr="00D779F7">
        <w:rPr>
          <w:rStyle w:val="00Text"/>
          <w:rFonts w:asciiTheme="minorEastAsia" w:hAnsiTheme="minorEastAsia"/>
        </w:rPr>
        <w:t>鄯，上扇翻。下，遐稼翻。</w:t>
      </w:r>
      <w:r w:rsidR="00934453" w:rsidRPr="00D779F7">
        <w:rPr>
          <w:rFonts w:asciiTheme="minorEastAsia" w:hAnsiTheme="minorEastAsia"/>
        </w:rPr>
        <w:t>陳忠上疏曰︰</w:t>
      </w:r>
      <w:r w:rsidR="00C93935">
        <w:rPr>
          <w:rFonts w:asciiTheme="minorEastAsia" w:hAnsiTheme="minorEastAsia"/>
        </w:rPr>
        <w:t>「</w:t>
      </w:r>
      <w:r w:rsidR="00934453" w:rsidRPr="00D779F7">
        <w:rPr>
          <w:rFonts w:asciiTheme="minorEastAsia" w:hAnsiTheme="minorEastAsia"/>
        </w:rPr>
        <w:t>西域內附日久，區區東望扣關者數矣，此其不樂匈奴、慕漢之效也。</w:t>
      </w:r>
      <w:r w:rsidR="00934453" w:rsidRPr="00D779F7">
        <w:rPr>
          <w:rStyle w:val="00Text"/>
          <w:rFonts w:asciiTheme="minorEastAsia" w:hAnsiTheme="minorEastAsia"/>
        </w:rPr>
        <w:t>數，所角翻。樂，音洛。</w:t>
      </w:r>
      <w:r w:rsidR="00934453" w:rsidRPr="00D779F7">
        <w:rPr>
          <w:rFonts w:asciiTheme="minorEastAsia" w:hAnsiTheme="minorEastAsia"/>
        </w:rPr>
        <w:t>今北虜已破車師，勢必南攻鄯善，棄而不救，則諸國從矣。</w:t>
      </w:r>
      <w:r w:rsidR="00934453" w:rsidRPr="00D779F7">
        <w:rPr>
          <w:rStyle w:val="00Text"/>
          <w:rFonts w:asciiTheme="minorEastAsia" w:hAnsiTheme="minorEastAsia"/>
        </w:rPr>
        <w:t>言從北匈奴也。</w:t>
      </w:r>
      <w:r w:rsidR="00934453" w:rsidRPr="00D779F7">
        <w:rPr>
          <w:rFonts w:asciiTheme="minorEastAsia" w:hAnsiTheme="minorEastAsia"/>
        </w:rPr>
        <w:t>若然，則虜財賄益增，膽勢益殖，</w:t>
      </w:r>
      <w:r w:rsidR="00934453" w:rsidRPr="00D779F7">
        <w:rPr>
          <w:rStyle w:val="00Text"/>
          <w:rFonts w:asciiTheme="minorEastAsia" w:hAnsiTheme="minorEastAsia"/>
        </w:rPr>
        <w:t>賢曰︰殖，生也。</w:t>
      </w:r>
      <w:r w:rsidR="00934453" w:rsidRPr="00D779F7">
        <w:rPr>
          <w:rFonts w:asciiTheme="minorEastAsia" w:hAnsiTheme="minorEastAsia"/>
        </w:rPr>
        <w:t>威臨南羌，</w:t>
      </w:r>
      <w:r w:rsidR="00934453" w:rsidRPr="00D779F7">
        <w:rPr>
          <w:rStyle w:val="00Text"/>
          <w:rFonts w:asciiTheme="minorEastAsia" w:hAnsiTheme="minorEastAsia"/>
        </w:rPr>
        <w:t>卽湟中及南山諸羌。</w:t>
      </w:r>
      <w:r w:rsidR="00934453" w:rsidRPr="00D779F7">
        <w:rPr>
          <w:rFonts w:asciiTheme="minorEastAsia" w:hAnsiTheme="minorEastAsia"/>
        </w:rPr>
        <w:t>與之交通，如此，河西四郡危矣。河西旣危，不可不救，則百倍之役興，不訾之費發矣。</w:t>
      </w:r>
      <w:r w:rsidR="00934453" w:rsidRPr="00D779F7">
        <w:rPr>
          <w:rStyle w:val="00Text"/>
          <w:rFonts w:asciiTheme="minorEastAsia" w:hAnsiTheme="minorEastAsia"/>
        </w:rPr>
        <w:t>毛晃曰︰訾之為言量也，不訾，謂無量可比也。訾，子斯翻。</w:t>
      </w:r>
      <w:r w:rsidR="00934453" w:rsidRPr="00D779F7">
        <w:rPr>
          <w:rFonts w:asciiTheme="minorEastAsia" w:hAnsiTheme="minorEastAsia"/>
        </w:rPr>
        <w:t>議者但念西域絕遠，卹之煩費，不見孝武苦心勤勞之意也。方今敦煌孤危，遠來告急；復不輔助，內無以慰勞吏民，</w:t>
      </w:r>
      <w:r w:rsidR="00934453" w:rsidRPr="00D779F7">
        <w:rPr>
          <w:rStyle w:val="00Text"/>
          <w:rFonts w:asciiTheme="minorEastAsia" w:hAnsiTheme="minorEastAsia"/>
        </w:rPr>
        <w:t>勞，力到翻。</w:t>
      </w:r>
      <w:r w:rsidR="00934453" w:rsidRPr="00D779F7">
        <w:rPr>
          <w:rFonts w:asciiTheme="minorEastAsia" w:hAnsiTheme="minorEastAsia"/>
        </w:rPr>
        <w:t>外無以威示百蠻，蹙國減土，非良計也。臣以為敦煌宜置校尉，按舊增四郡屯兵，以西撫諸國。</w:t>
      </w:r>
      <w:r w:rsidR="00C93935">
        <w:rPr>
          <w:rFonts w:asciiTheme="minorEastAsia" w:hAnsiTheme="minorEastAsia"/>
        </w:rPr>
        <w:t>」</w:t>
      </w:r>
      <w:r w:rsidR="00934453" w:rsidRPr="00D779F7">
        <w:rPr>
          <w:rFonts w:asciiTheme="minorEastAsia" w:hAnsiTheme="minorEastAsia"/>
        </w:rPr>
        <w:t>帝納之，於是復以班勇為西域長史，</w:t>
      </w:r>
      <w:r w:rsidR="00934453" w:rsidRPr="00D779F7">
        <w:rPr>
          <w:rStyle w:val="00Text"/>
          <w:rFonts w:asciiTheme="minorEastAsia" w:hAnsiTheme="minorEastAsia"/>
        </w:rPr>
        <w:t>賢曰︰西域都護之長史也。余按班超未為都護，亦為將兵長史。敦，徒門翻。復，扶又翻；下同。</w:t>
      </w:r>
      <w:r w:rsidR="00934453" w:rsidRPr="00D779F7">
        <w:rPr>
          <w:rFonts w:asciiTheme="minorEastAsia" w:hAnsiTheme="minorEastAsia"/>
        </w:rPr>
        <w:t>將兵五百人出屯柳中。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秋，七月，丹陽山崩。</w:t>
      </w:r>
      <w:r w:rsidR="00934453" w:rsidRPr="00D779F7">
        <w:rPr>
          <w:rStyle w:val="00Text"/>
          <w:rFonts w:asciiTheme="minorEastAsia" w:hAnsiTheme="minorEastAsia"/>
        </w:rPr>
        <w:t>丹陽郡，屬揚州。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九月，郡國五雨水。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冬，十月，辛未，太尉劉愷罷；甲戌，以司徒楊震為太尉，光祿勳東萊劉熹為司徒。大鴻臚耿寶自候震，</w:t>
      </w:r>
      <w:r w:rsidR="00934453" w:rsidRPr="00D779F7">
        <w:rPr>
          <w:rStyle w:val="00Text"/>
          <w:rFonts w:asciiTheme="minorEastAsia" w:hAnsiTheme="minorEastAsia"/>
        </w:rPr>
        <w:t>候，見也。</w:t>
      </w:r>
      <w:r w:rsidR="00934453" w:rsidRPr="00D779F7">
        <w:rPr>
          <w:rFonts w:asciiTheme="minorEastAsia" w:hAnsiTheme="minorEastAsia"/>
        </w:rPr>
        <w:t>薦中常侍李閏兄於震曰︰</w:t>
      </w:r>
      <w:r w:rsidR="00C93935">
        <w:rPr>
          <w:rFonts w:asciiTheme="minorEastAsia" w:hAnsiTheme="minorEastAsia"/>
        </w:rPr>
        <w:t>「</w:t>
      </w:r>
      <w:r w:rsidR="00934453" w:rsidRPr="00D779F7">
        <w:rPr>
          <w:rFonts w:asciiTheme="minorEastAsia" w:hAnsiTheme="minorEastAsia"/>
        </w:rPr>
        <w:t>李常侍國家所重，欲令公辟其兄；寶唯傳上意耳。</w:t>
      </w:r>
      <w:r w:rsidR="00C93935">
        <w:rPr>
          <w:rFonts w:asciiTheme="minorEastAsia" w:hAnsiTheme="minorEastAsia"/>
        </w:rPr>
        <w:t>」</w:t>
      </w:r>
      <w:r w:rsidR="00934453" w:rsidRPr="00D779F7">
        <w:rPr>
          <w:rStyle w:val="00Text"/>
          <w:rFonts w:asciiTheme="minorEastAsia" w:hAnsiTheme="minorEastAsia"/>
        </w:rPr>
        <w:t>賢曰︰言非己本心，傳在上之意。</w:t>
      </w:r>
      <w:r w:rsidR="00934453" w:rsidRPr="00D779F7">
        <w:rPr>
          <w:rFonts w:asciiTheme="minorEastAsia" w:hAnsiTheme="minorEastAsia"/>
        </w:rPr>
        <w:t>震曰︰</w:t>
      </w:r>
      <w:r w:rsidR="00C93935">
        <w:rPr>
          <w:rFonts w:asciiTheme="minorEastAsia" w:hAnsiTheme="minorEastAsia"/>
        </w:rPr>
        <w:t>「</w:t>
      </w:r>
      <w:r w:rsidR="00934453" w:rsidRPr="00D779F7">
        <w:rPr>
          <w:rFonts w:asciiTheme="minorEastAsia" w:hAnsiTheme="minorEastAsia"/>
        </w:rPr>
        <w:t>如朝廷欲令三府辟召，故宜有尚書敕。</w:t>
      </w:r>
      <w:r w:rsidR="00C93935">
        <w:rPr>
          <w:rFonts w:asciiTheme="minorEastAsia" w:hAnsiTheme="minorEastAsia"/>
        </w:rPr>
        <w:t>」</w:t>
      </w:r>
      <w:r w:rsidR="00934453" w:rsidRPr="00D779F7">
        <w:rPr>
          <w:rFonts w:asciiTheme="minorEastAsia" w:hAnsiTheme="minorEastAsia"/>
        </w:rPr>
        <w:t>寶大恨而去。執金吾閻顯亦薦所親於震，震又不從。司空劉授聞之，卽辟此二人；由是震益見怨。時詔遣使者大為王聖脩第；中常侍樊豐及侍中周廣、謝惲等更相扇動，傾搖朝廷。</w:t>
      </w:r>
      <w:r w:rsidR="00934453" w:rsidRPr="00D779F7">
        <w:rPr>
          <w:rStyle w:val="00Text"/>
          <w:rFonts w:asciiTheme="minorEastAsia" w:hAnsiTheme="minorEastAsia"/>
        </w:rPr>
        <w:t>為，于偽翻。惲，於粉翻。更，工衡翻。</w:t>
      </w:r>
      <w:r w:rsidR="00934453" w:rsidRPr="00D779F7">
        <w:rPr>
          <w:rFonts w:asciiTheme="minorEastAsia" w:hAnsiTheme="minorEastAsia"/>
        </w:rPr>
        <w:t>震上疏曰︰</w:t>
      </w:r>
      <w:r w:rsidR="00C93935">
        <w:rPr>
          <w:rFonts w:asciiTheme="minorEastAsia" w:hAnsiTheme="minorEastAsia"/>
        </w:rPr>
        <w:t>「</w:t>
      </w:r>
      <w:r w:rsidR="00934453" w:rsidRPr="00D779F7">
        <w:rPr>
          <w:rFonts w:asciiTheme="minorEastAsia" w:hAnsiTheme="minorEastAsia"/>
        </w:rPr>
        <w:t>臣伏念方今災害滋甚，百姓空虛，三邊震擾，</w:t>
      </w:r>
      <w:r w:rsidR="00934453" w:rsidRPr="00D779F7">
        <w:rPr>
          <w:rStyle w:val="00Text"/>
          <w:rFonts w:asciiTheme="minorEastAsia" w:hAnsiTheme="minorEastAsia"/>
        </w:rPr>
        <w:t>三邊，東、西、北也。</w:t>
      </w:r>
      <w:r w:rsidR="00934453" w:rsidRPr="00D779F7">
        <w:rPr>
          <w:rFonts w:asciiTheme="minorEastAsia" w:hAnsiTheme="minorEastAsia"/>
        </w:rPr>
        <w:t>帑藏匱乏，</w:t>
      </w:r>
      <w:r w:rsidR="00934453" w:rsidRPr="00D779F7">
        <w:rPr>
          <w:rStyle w:val="00Text"/>
          <w:rFonts w:asciiTheme="minorEastAsia" w:hAnsiTheme="minorEastAsia"/>
        </w:rPr>
        <w:t>帑，它朗翻。藏，徂浪翻。</w:t>
      </w:r>
      <w:r w:rsidR="00934453" w:rsidRPr="00D779F7">
        <w:rPr>
          <w:rFonts w:asciiTheme="minorEastAsia" w:hAnsiTheme="minorEastAsia"/>
        </w:rPr>
        <w:t>殆非社稷安寧之時。詔書為阿母興起第舍，合兩為一，連里竟街，</w:t>
      </w:r>
      <w:r w:rsidR="00934453" w:rsidRPr="00D779F7">
        <w:rPr>
          <w:rStyle w:val="00Text"/>
          <w:rFonts w:asciiTheme="minorEastAsia" w:hAnsiTheme="minorEastAsia"/>
        </w:rPr>
        <w:t>賢曰︰合兩坊而為一宅；里，卽坊也。</w:t>
      </w:r>
      <w:r w:rsidR="00934453" w:rsidRPr="00D779F7">
        <w:rPr>
          <w:rFonts w:asciiTheme="minorEastAsia" w:hAnsiTheme="minorEastAsia"/>
        </w:rPr>
        <w:t>雕脩繕飾，窮極巧伎，</w:t>
      </w:r>
      <w:r w:rsidR="00934453" w:rsidRPr="00D779F7">
        <w:rPr>
          <w:rStyle w:val="00Text"/>
          <w:rFonts w:asciiTheme="minorEastAsia" w:hAnsiTheme="minorEastAsia"/>
        </w:rPr>
        <w:t>伎，渠綺翻。</w:t>
      </w:r>
      <w:r w:rsidR="00934453" w:rsidRPr="00D779F7">
        <w:rPr>
          <w:rFonts w:asciiTheme="minorEastAsia" w:hAnsiTheme="minorEastAsia"/>
        </w:rPr>
        <w:t>攻山採石，轉相迫促，為費巨億。周廣、謝惲兄弟，與國無肺府枝葉之屬，</w:t>
      </w:r>
      <w:r w:rsidR="00934453" w:rsidRPr="00D779F7">
        <w:rPr>
          <w:rStyle w:val="00Text"/>
          <w:rFonts w:asciiTheme="minorEastAsia" w:hAnsiTheme="minorEastAsia"/>
        </w:rPr>
        <w:t>府，與腑同。</w:t>
      </w:r>
      <w:r w:rsidR="00934453" w:rsidRPr="00D779F7">
        <w:rPr>
          <w:rFonts w:asciiTheme="minorEastAsia" w:hAnsiTheme="minorEastAsia"/>
        </w:rPr>
        <w:t>依倚近倖姦佞之人，與之分威共權，屬託州郡，</w:t>
      </w:r>
      <w:r w:rsidR="00934453" w:rsidRPr="00D779F7">
        <w:rPr>
          <w:rStyle w:val="00Text"/>
          <w:rFonts w:asciiTheme="minorEastAsia" w:hAnsiTheme="minorEastAsia"/>
        </w:rPr>
        <w:t>屬，之欲翻。</w:t>
      </w:r>
      <w:r w:rsidR="00934453" w:rsidRPr="00D779F7">
        <w:rPr>
          <w:rFonts w:asciiTheme="minorEastAsia" w:hAnsiTheme="minorEastAsia"/>
        </w:rPr>
        <w:t>傾動大臣，宰司辟召，承望旨意，招來海內貪汙之人，受其貨賂，至有臧錮棄世之徒，</w:t>
      </w:r>
      <w:r w:rsidR="00934453" w:rsidRPr="00D779F7">
        <w:rPr>
          <w:rStyle w:val="00Text"/>
          <w:rFonts w:asciiTheme="minorEastAsia" w:hAnsiTheme="minorEastAsia"/>
        </w:rPr>
        <w:t>賢曰︰有贓賄禁錮之人。余謂棄世者，見棄於世也。</w:t>
      </w:r>
      <w:r w:rsidR="00934453" w:rsidRPr="00D779F7">
        <w:rPr>
          <w:rFonts w:asciiTheme="minorEastAsia" w:hAnsiTheme="minorEastAsia"/>
        </w:rPr>
        <w:t>復得顯用；白黑渾淆，清濁同源，天下讙譁，為朝結譏。</w:t>
      </w:r>
      <w:r w:rsidR="00934453" w:rsidRPr="00D779F7">
        <w:rPr>
          <w:rStyle w:val="00Text"/>
          <w:rFonts w:asciiTheme="minorEastAsia" w:hAnsiTheme="minorEastAsia"/>
        </w:rPr>
        <w:t>渾，戶本翻。讙，許元翻。為，于偽翻。朝，直遙翻。</w:t>
      </w:r>
      <w:r w:rsidR="00934453" w:rsidRPr="00D779F7">
        <w:rPr>
          <w:rFonts w:asciiTheme="minorEastAsia" w:hAnsiTheme="minorEastAsia"/>
        </w:rPr>
        <w:t>臣聞師言，上之所取，</w:t>
      </w:r>
      <w:r w:rsidR="00934453" w:rsidRPr="00D779F7">
        <w:rPr>
          <w:rStyle w:val="00Text"/>
          <w:rFonts w:asciiTheme="minorEastAsia" w:hAnsiTheme="minorEastAsia"/>
        </w:rPr>
        <w:t>師言，衆言也。</w:t>
      </w:r>
      <w:r w:rsidR="00934453" w:rsidRPr="00D779F7">
        <w:rPr>
          <w:rFonts w:asciiTheme="minorEastAsia" w:hAnsiTheme="minorEastAsia"/>
        </w:rPr>
        <w:t>財盡則怨，力盡則叛，怨叛之人，不可復使，惟陛下度之！</w:t>
      </w:r>
      <w:r w:rsidR="00C93935">
        <w:rPr>
          <w:rFonts w:asciiTheme="minorEastAsia" w:hAnsiTheme="minorEastAsia"/>
        </w:rPr>
        <w:t>」</w:t>
      </w:r>
      <w:r w:rsidR="00934453" w:rsidRPr="00D779F7">
        <w:rPr>
          <w:rStyle w:val="00Text"/>
          <w:rFonts w:asciiTheme="minorEastAsia" w:hAnsiTheme="minorEastAsia"/>
        </w:rPr>
        <w:t>復，扶又翻。度，徒洛翻。</w:t>
      </w:r>
      <w:r w:rsidR="00934453" w:rsidRPr="00D779F7">
        <w:rPr>
          <w:rFonts w:asciiTheme="minorEastAsia" w:hAnsiTheme="minorEastAsia"/>
        </w:rPr>
        <w:t>上不聽。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鮮卑其至鞬自將萬餘騎攻南匈奴於曼柏，薁鞬日逐王戰死，殺千餘人。</w:t>
      </w:r>
      <w:r w:rsidR="00934453" w:rsidRPr="00D779F7">
        <w:rPr>
          <w:rStyle w:val="00Text"/>
          <w:rFonts w:asciiTheme="minorEastAsia" w:hAnsiTheme="minorEastAsia"/>
        </w:rPr>
        <w:t>鞬，居言翻。薁，於六翻。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十二月，戊辰，京師及郡國三地震。</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陳忠薦汝南周燮、南陽馮良學行深純，</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隱居不仕，名重於世；帝以玄纁羔幣聘之；</w:t>
      </w:r>
      <w:r w:rsidR="00934453" w:rsidRPr="00D779F7">
        <w:rPr>
          <w:rFonts w:asciiTheme="minorEastAsia" w:eastAsiaTheme="minorEastAsia" w:hAnsiTheme="minorEastAsia"/>
        </w:rPr>
        <w:t>玄，黑色。纁，淺絳色。周官·考工記曰︰三入為纁。爾雅︰三染謂之纁。孔穎達曰︰束帛，十端也。端則二丈。十端，六玄、四纁。五兩，三玄、二纁。纁是地色，玄是天色。賢曰︰禮，卿執羔。董仲舒春秋繁露曰︰凡贄，卿用羔，羔有角而不用，執之不鳴，殺之不嗥，類死義者；羔飲其母必跪，類知禮者︰故以為贄。纁，許云翻。</w:t>
      </w:r>
      <w:r w:rsidR="00934453" w:rsidRPr="00D779F7">
        <w:rPr>
          <w:rStyle w:val="01Text"/>
          <w:rFonts w:asciiTheme="minorEastAsia" w:eastAsiaTheme="minorEastAsia" w:hAnsiTheme="minorEastAsia"/>
          <w:sz w:val="21"/>
        </w:rPr>
        <w:t>燮宗族更勸之曰︰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夫脩德立行，所以為國，</w:t>
      </w:r>
      <w:r w:rsidR="00934453" w:rsidRPr="00D779F7">
        <w:rPr>
          <w:rFonts w:asciiTheme="minorEastAsia" w:eastAsiaTheme="minorEastAsia" w:hAnsiTheme="minorEastAsia"/>
        </w:rPr>
        <w:t>更，工衡翻。行，下孟翻。為，于偽翻。</w:t>
      </w:r>
      <w:r w:rsidR="00934453" w:rsidRPr="00D779F7">
        <w:rPr>
          <w:rStyle w:val="01Text"/>
          <w:rFonts w:asciiTheme="minorEastAsia" w:eastAsiaTheme="minorEastAsia" w:hAnsiTheme="minorEastAsia"/>
          <w:sz w:val="21"/>
        </w:rPr>
        <w:t>君獨何為守東岡之陂乎？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燮居汝南安城，有先人草廬，結于岡畔，下有陂田，常肆勤以自給。</w:t>
      </w:r>
      <w:r w:rsidR="00934453" w:rsidRPr="00D779F7">
        <w:rPr>
          <w:rStyle w:val="01Text"/>
          <w:rFonts w:asciiTheme="minorEastAsia" w:eastAsiaTheme="minorEastAsia" w:hAnsiTheme="minorEastAsia"/>
          <w:sz w:val="21"/>
        </w:rPr>
        <w:t>燮曰︰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夫脩道者度其時而動，動而不時，焉得享乎！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賢曰︰享，通也。書曰︰慮善而動，動惟厥時。度，徒洛翻。焉，於虔翻。</w:t>
      </w:r>
      <w:r w:rsidR="00934453" w:rsidRPr="00D779F7">
        <w:rPr>
          <w:rStyle w:val="01Text"/>
          <w:rFonts w:asciiTheme="minorEastAsia" w:eastAsiaTheme="minorEastAsia" w:hAnsiTheme="minorEastAsia"/>
          <w:sz w:val="21"/>
        </w:rPr>
        <w:t>與良皆自載至近縣，稱病而還。</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甲子、一二四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春，正月，班勇至樓蘭，以鄯善歸附，特加三綬，</w:t>
      </w:r>
      <w:r w:rsidR="00C93935">
        <w:rPr>
          <w:rStyle w:val="00Text"/>
          <w:rFonts w:asciiTheme="minorEastAsia" w:hAnsiTheme="minorEastAsia"/>
        </w:rPr>
        <w:t>「</w:t>
      </w:r>
      <w:r w:rsidR="00934453" w:rsidRPr="00D779F7">
        <w:rPr>
          <w:rStyle w:val="00Text"/>
          <w:rFonts w:asciiTheme="minorEastAsia" w:hAnsiTheme="minorEastAsia"/>
        </w:rPr>
        <w:t>三綬</w:t>
      </w:r>
      <w:r w:rsidR="00C93935">
        <w:rPr>
          <w:rStyle w:val="00Text"/>
          <w:rFonts w:asciiTheme="minorEastAsia" w:hAnsiTheme="minorEastAsia"/>
        </w:rPr>
        <w:t>」</w:t>
      </w:r>
      <w:r w:rsidR="00934453" w:rsidRPr="00D779F7">
        <w:rPr>
          <w:rStyle w:val="00Text"/>
          <w:rFonts w:asciiTheme="minorEastAsia" w:hAnsiTheme="minorEastAsia"/>
        </w:rPr>
        <w:t>，疑當作</w:t>
      </w:r>
      <w:r w:rsidR="00C93935">
        <w:rPr>
          <w:rStyle w:val="00Text"/>
          <w:rFonts w:asciiTheme="minorEastAsia" w:hAnsiTheme="minorEastAsia"/>
        </w:rPr>
        <w:t>「</w:t>
      </w:r>
      <w:r w:rsidR="00934453" w:rsidRPr="00D779F7">
        <w:rPr>
          <w:rStyle w:val="00Text"/>
          <w:rFonts w:asciiTheme="minorEastAsia" w:hAnsiTheme="minorEastAsia"/>
        </w:rPr>
        <w:t>王綬</w:t>
      </w:r>
      <w:r w:rsidR="00C93935">
        <w:rPr>
          <w:rStyle w:val="00Text"/>
          <w:rFonts w:asciiTheme="minorEastAsia" w:hAnsiTheme="minorEastAsia"/>
        </w:rPr>
        <w:t>」</w:t>
      </w:r>
      <w:r w:rsidR="00934453" w:rsidRPr="00D779F7">
        <w:rPr>
          <w:rStyle w:val="00Text"/>
          <w:rFonts w:asciiTheme="minorEastAsia" w:hAnsiTheme="minorEastAsia"/>
        </w:rPr>
        <w:t>。綬，音受。</w:t>
      </w:r>
      <w:r w:rsidR="00934453" w:rsidRPr="00D779F7">
        <w:rPr>
          <w:rFonts w:asciiTheme="minorEastAsia" w:hAnsiTheme="minorEastAsia"/>
        </w:rPr>
        <w:t>而龜茲王白英猶自疑未下；</w:t>
      </w:r>
      <w:r w:rsidR="00934453" w:rsidRPr="00D779F7">
        <w:rPr>
          <w:rStyle w:val="00Text"/>
          <w:rFonts w:asciiTheme="minorEastAsia" w:hAnsiTheme="minorEastAsia"/>
        </w:rPr>
        <w:t>龜茲，音丘慈。</w:t>
      </w:r>
      <w:r w:rsidR="00934453" w:rsidRPr="00D779F7">
        <w:rPr>
          <w:rFonts w:asciiTheme="minorEastAsia" w:hAnsiTheme="minorEastAsia"/>
        </w:rPr>
        <w:t>勇開以恩信，白英乃率姑墨、溫宿，自縛詣勇，因發其兵步騎萬餘人到車師前王庭，擊走匈奴伊蠡王於伊和谷，</w:t>
      </w:r>
      <w:r w:rsidR="00934453" w:rsidRPr="00D779F7">
        <w:rPr>
          <w:rStyle w:val="00Text"/>
          <w:rFonts w:asciiTheme="minorEastAsia" w:hAnsiTheme="minorEastAsia"/>
        </w:rPr>
        <w:t>蠡，音黎。</w:t>
      </w:r>
      <w:r w:rsidR="00934453" w:rsidRPr="00D779F7">
        <w:rPr>
          <w:rFonts w:asciiTheme="minorEastAsia" w:hAnsiTheme="minorEastAsia"/>
        </w:rPr>
        <w:t>收得前部五千餘人，於是前部始復開通；</w:t>
      </w:r>
      <w:r w:rsidR="00934453" w:rsidRPr="00D779F7">
        <w:rPr>
          <w:rStyle w:val="00Text"/>
          <w:rFonts w:asciiTheme="minorEastAsia" w:hAnsiTheme="minorEastAsia"/>
        </w:rPr>
        <w:t>復，扶又翻。</w:t>
      </w:r>
      <w:r w:rsidR="00934453" w:rsidRPr="00D779F7">
        <w:rPr>
          <w:rFonts w:asciiTheme="minorEastAsia" w:hAnsiTheme="minorEastAsia"/>
        </w:rPr>
        <w:t>還，屯田柳中。</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二月，丙子，車駕東巡。辛卯，幸泰山。三月，戊戌，幸魯；還，幸東平，至東郡，歷魏郡、河內而還。</w:t>
      </w:r>
      <w:r w:rsidR="00934453" w:rsidRPr="00D779F7">
        <w:rPr>
          <w:rStyle w:val="00Text"/>
          <w:rFonts w:asciiTheme="minorEastAsia" w:hAnsiTheme="minorEastAsia"/>
        </w:rPr>
        <w:t>還，從宣翻，又如字。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初，樊豐、周廣、謝惲等見楊震連諫不從，無所顧忌，遂詐作詔書，調發司農錢穀、大匠見徒材木，</w:t>
      </w:r>
      <w:r w:rsidR="00934453" w:rsidRPr="00D779F7">
        <w:rPr>
          <w:rStyle w:val="00Text"/>
          <w:rFonts w:asciiTheme="minorEastAsia" w:hAnsiTheme="minorEastAsia"/>
        </w:rPr>
        <w:t>調，徒弔翻。見，賢遍翻。</w:t>
      </w:r>
      <w:r w:rsidR="00934453" w:rsidRPr="00D779F7">
        <w:rPr>
          <w:rFonts w:asciiTheme="minorEastAsia" w:hAnsiTheme="minorEastAsia"/>
        </w:rPr>
        <w:t>各起冢舍、園池、廬觀，役費無數。</w:t>
      </w:r>
      <w:r w:rsidR="00934453" w:rsidRPr="00D779F7">
        <w:rPr>
          <w:rStyle w:val="00Text"/>
          <w:rFonts w:asciiTheme="minorEastAsia" w:hAnsiTheme="minorEastAsia"/>
        </w:rPr>
        <w:t>觀，古玩翻。</w:t>
      </w:r>
      <w:r w:rsidR="00934453" w:rsidRPr="00D779F7">
        <w:rPr>
          <w:rFonts w:asciiTheme="minorEastAsia" w:hAnsiTheme="minorEastAsia"/>
        </w:rPr>
        <w:t>震復上疏曰︰</w:t>
      </w:r>
      <w:r w:rsidR="00C93935">
        <w:rPr>
          <w:rFonts w:asciiTheme="minorEastAsia" w:hAnsiTheme="minorEastAsia"/>
        </w:rPr>
        <w:t>「</w:t>
      </w:r>
      <w:r w:rsidR="00934453" w:rsidRPr="00D779F7">
        <w:rPr>
          <w:rFonts w:asciiTheme="minorEastAsia" w:hAnsiTheme="minorEastAsia"/>
        </w:rPr>
        <w:t>臣備台輔，不能調和陰陽，去年十二月四日，京師地動，其日戊辰；三者皆土，位在中宮，</w:t>
      </w:r>
      <w:r w:rsidR="00934453" w:rsidRPr="00D779F7">
        <w:rPr>
          <w:rStyle w:val="00Text"/>
          <w:rFonts w:asciiTheme="minorEastAsia" w:hAnsiTheme="minorEastAsia"/>
        </w:rPr>
        <w:t>賢曰︰戊干、辰支，皆土也；幷地動，故言三者。考異曰︰震傳作</w:t>
      </w:r>
      <w:r w:rsidR="00C93935">
        <w:rPr>
          <w:rStyle w:val="00Text"/>
          <w:rFonts w:asciiTheme="minorEastAsia" w:hAnsiTheme="minorEastAsia"/>
        </w:rPr>
        <w:t>「</w:t>
      </w:r>
      <w:r w:rsidR="00934453" w:rsidRPr="00D779F7">
        <w:rPr>
          <w:rStyle w:val="00Text"/>
          <w:rFonts w:asciiTheme="minorEastAsia" w:hAnsiTheme="minorEastAsia"/>
        </w:rPr>
        <w:t>十一月四日</w:t>
      </w:r>
      <w:r w:rsidR="00C93935">
        <w:rPr>
          <w:rStyle w:val="00Text"/>
          <w:rFonts w:asciiTheme="minorEastAsia" w:hAnsiTheme="minorEastAsia"/>
        </w:rPr>
        <w:t>」</w:t>
      </w:r>
      <w:r w:rsidR="00934453" w:rsidRPr="00D779F7">
        <w:rPr>
          <w:rStyle w:val="00Text"/>
          <w:rFonts w:asciiTheme="minorEastAsia" w:hAnsiTheme="minorEastAsia"/>
        </w:rPr>
        <w:t>。按下文</w:t>
      </w:r>
      <w:r w:rsidR="00C93935">
        <w:rPr>
          <w:rStyle w:val="00Text"/>
          <w:rFonts w:asciiTheme="minorEastAsia" w:hAnsiTheme="minorEastAsia"/>
        </w:rPr>
        <w:t>「</w:t>
      </w:r>
      <w:r w:rsidR="00934453" w:rsidRPr="00D779F7">
        <w:rPr>
          <w:rStyle w:val="00Text"/>
          <w:rFonts w:asciiTheme="minorEastAsia" w:hAnsiTheme="minorEastAsia"/>
        </w:rPr>
        <w:t>其日戊辰</w:t>
      </w:r>
      <w:r w:rsidR="00C93935">
        <w:rPr>
          <w:rStyle w:val="00Text"/>
          <w:rFonts w:asciiTheme="minorEastAsia" w:hAnsiTheme="minorEastAsia"/>
        </w:rPr>
        <w:t>」</w:t>
      </w:r>
      <w:r w:rsidR="00934453" w:rsidRPr="00D779F7">
        <w:rPr>
          <w:rStyle w:val="00Text"/>
          <w:rFonts w:asciiTheme="minorEastAsia" w:hAnsiTheme="minorEastAsia"/>
        </w:rPr>
        <w:t>，十一月丙申朔，戊辰乃十二月四日也。</w:t>
      </w:r>
      <w:r w:rsidR="00934453" w:rsidRPr="00D779F7">
        <w:rPr>
          <w:rFonts w:asciiTheme="minorEastAsia" w:hAnsiTheme="minorEastAsia"/>
        </w:rPr>
        <w:t>此中臣、近官持權用事之象也。臣伏惟陛下以邊境未寧，躬自菲薄，宮殿垣屋傾倚，枝拄而已。</w:t>
      </w:r>
      <w:r w:rsidR="00934453" w:rsidRPr="00D779F7">
        <w:rPr>
          <w:rStyle w:val="00Text"/>
          <w:rFonts w:asciiTheme="minorEastAsia" w:hAnsiTheme="minorEastAsia"/>
        </w:rPr>
        <w:t>賢曰︰倚，邪也。拄，音竹柱翻。</w:t>
      </w:r>
      <w:r w:rsidR="00934453" w:rsidRPr="00D779F7">
        <w:rPr>
          <w:rFonts w:asciiTheme="minorEastAsia" w:hAnsiTheme="minorEastAsia"/>
        </w:rPr>
        <w:t>而親近倖臣，未崇斷金，</w:t>
      </w:r>
      <w:r w:rsidR="00934453" w:rsidRPr="00D779F7">
        <w:rPr>
          <w:rStyle w:val="00Text"/>
          <w:rFonts w:asciiTheme="minorEastAsia" w:hAnsiTheme="minorEastAsia"/>
        </w:rPr>
        <w:t>賢曰︰易·繫辭曰︰二人同心，其利斷金。言邪佞之人，不與上同心。近，其靳翻。斷，丁亂翻，王肅丁管翻。</w:t>
      </w:r>
      <w:r w:rsidR="00934453" w:rsidRPr="00D779F7">
        <w:rPr>
          <w:rFonts w:asciiTheme="minorEastAsia" w:hAnsiTheme="minorEastAsia"/>
        </w:rPr>
        <w:t>驕溢踰法，多請徒士，盛脩第舍，賣弄威福，道路讙譁，地動之變，殆為此發。</w:t>
      </w:r>
      <w:r w:rsidR="00934453" w:rsidRPr="00D779F7">
        <w:rPr>
          <w:rStyle w:val="00Text"/>
          <w:rFonts w:asciiTheme="minorEastAsia" w:hAnsiTheme="minorEastAsia"/>
        </w:rPr>
        <w:t>讙，許元翻。為，于偽翻；下同。</w:t>
      </w:r>
      <w:r w:rsidR="00934453" w:rsidRPr="00D779F7">
        <w:rPr>
          <w:rFonts w:asciiTheme="minorEastAsia" w:hAnsiTheme="minorEastAsia"/>
        </w:rPr>
        <w:t>又，冬無宿雪，春節未雨，百僚焦心，而繕脩不止，誠致旱之徵也。惟陛下奮乾剛之德，棄驕奢之臣，以承皇天之戒！</w:t>
      </w:r>
      <w:r w:rsidR="00C93935">
        <w:rPr>
          <w:rFonts w:asciiTheme="minorEastAsia" w:hAnsiTheme="minorEastAsia"/>
        </w:rPr>
        <w:t>」</w:t>
      </w:r>
      <w:r w:rsidR="00934453" w:rsidRPr="00D779F7">
        <w:rPr>
          <w:rFonts w:asciiTheme="minorEastAsia" w:hAnsiTheme="minorEastAsia"/>
        </w:rPr>
        <w:t>震前後所言轉切，帝旣不平之，而樊豐等皆側目憤怨，以其名儒，未敢加害。會河間男子趙騰上書指陳得失，帝發怒，遂收考詔獄，結以罔上不道。</w:t>
      </w:r>
      <w:r w:rsidR="00934453" w:rsidRPr="00D779F7">
        <w:rPr>
          <w:rStyle w:val="00Text"/>
          <w:rFonts w:asciiTheme="minorEastAsia" w:hAnsiTheme="minorEastAsia"/>
        </w:rPr>
        <w:t>結者，結定其罪。</w:t>
      </w:r>
      <w:r w:rsidR="00934453" w:rsidRPr="00D779F7">
        <w:rPr>
          <w:rFonts w:asciiTheme="minorEastAsia" w:hAnsiTheme="minorEastAsia"/>
        </w:rPr>
        <w:t>震上疏救之曰︰</w:t>
      </w:r>
      <w:r w:rsidR="00C93935">
        <w:rPr>
          <w:rFonts w:asciiTheme="minorEastAsia" w:hAnsiTheme="minorEastAsia"/>
        </w:rPr>
        <w:t>「</w:t>
      </w:r>
      <w:r w:rsidR="00934453" w:rsidRPr="00D779F7">
        <w:rPr>
          <w:rFonts w:asciiTheme="minorEastAsia" w:hAnsiTheme="minorEastAsia"/>
        </w:rPr>
        <w:t>臣聞殷、周哲王，小人怨詈，則還自敬德。</w:t>
      </w:r>
      <w:r w:rsidR="00934453" w:rsidRPr="00D779F7">
        <w:rPr>
          <w:rStyle w:val="00Text"/>
          <w:rFonts w:asciiTheme="minorEastAsia" w:hAnsiTheme="minorEastAsia"/>
        </w:rPr>
        <w:t>賢曰︰尚書·無逸之辭。還，反也。敬德加謹，以增脩其德也。</w:t>
      </w:r>
      <w:r w:rsidR="00934453" w:rsidRPr="00D779F7">
        <w:rPr>
          <w:rFonts w:asciiTheme="minorEastAsia" w:hAnsiTheme="minorEastAsia"/>
        </w:rPr>
        <w:t>今趙騰所坐，激訐謗語，為罪與手刃犯法有差，乞為虧除，全騰之命，</w:t>
      </w:r>
      <w:r w:rsidR="00934453" w:rsidRPr="00D779F7">
        <w:rPr>
          <w:rStyle w:val="00Text"/>
          <w:rFonts w:asciiTheme="minorEastAsia" w:hAnsiTheme="minorEastAsia"/>
        </w:rPr>
        <w:t>虧，減也。訐，居謁翻。</w:t>
      </w:r>
      <w:r w:rsidR="00934453" w:rsidRPr="00D779F7">
        <w:rPr>
          <w:rFonts w:asciiTheme="minorEastAsia" w:hAnsiTheme="minorEastAsia"/>
        </w:rPr>
        <w:t>以誘芻蕘輿人之言。</w:t>
      </w:r>
      <w:r w:rsidR="00C93935">
        <w:rPr>
          <w:rFonts w:asciiTheme="minorEastAsia" w:hAnsiTheme="minorEastAsia"/>
        </w:rPr>
        <w:t>」</w:t>
      </w:r>
      <w:r w:rsidR="00934453" w:rsidRPr="00D779F7">
        <w:rPr>
          <w:rStyle w:val="00Text"/>
          <w:rFonts w:asciiTheme="minorEastAsia" w:hAnsiTheme="minorEastAsia"/>
        </w:rPr>
        <w:t>賢曰︰輿，衆也。詩曰︰詢于芻蕘。左氏傳曰︰聽輿人之謀也。誘，音酉。</w:t>
      </w:r>
      <w:r w:rsidR="00934453" w:rsidRPr="00D779F7">
        <w:rPr>
          <w:rFonts w:asciiTheme="minorEastAsia" w:hAnsiTheme="minorEastAsia"/>
        </w:rPr>
        <w:t>帝不聽，騰竟伏尸都市。及帝東巡，樊豐等因乘輿在外，競脩第宅，</w:t>
      </w:r>
      <w:r w:rsidR="00934453" w:rsidRPr="00D779F7">
        <w:rPr>
          <w:rStyle w:val="00Text"/>
          <w:rFonts w:asciiTheme="minorEastAsia" w:hAnsiTheme="minorEastAsia"/>
        </w:rPr>
        <w:t>乘，繩證翻。</w:t>
      </w:r>
      <w:r w:rsidR="00934453" w:rsidRPr="00D779F7">
        <w:rPr>
          <w:rFonts w:asciiTheme="minorEastAsia" w:hAnsiTheme="minorEastAsia"/>
        </w:rPr>
        <w:t>太尉部掾高舒召大匠令史考校之，</w:t>
      </w:r>
      <w:r w:rsidR="00934453" w:rsidRPr="00D779F7">
        <w:rPr>
          <w:rStyle w:val="00Text"/>
          <w:rFonts w:asciiTheme="minorEastAsia" w:hAnsiTheme="minorEastAsia"/>
        </w:rPr>
        <w:t>漢公府諸曹掾，各有分部。賢曰︰史謂府史也。余按漢諸官府各有令史。</w:t>
      </w:r>
      <w:r w:rsidR="00934453" w:rsidRPr="00D779F7">
        <w:rPr>
          <w:rFonts w:asciiTheme="minorEastAsia" w:hAnsiTheme="minorEastAsia"/>
        </w:rPr>
        <w:t>得豐等所詐下詔書，具奏，須行還上之，</w:t>
      </w:r>
      <w:r w:rsidR="00934453" w:rsidRPr="00D779F7">
        <w:rPr>
          <w:rStyle w:val="00Text"/>
          <w:rFonts w:asciiTheme="minorEastAsia" w:hAnsiTheme="minorEastAsia"/>
        </w:rPr>
        <w:t>須，待也。待車駕行還，上言其事。下，遐稼翻。上，時掌翻。</w:t>
      </w:r>
      <w:r w:rsidR="00934453" w:rsidRPr="00D779F7">
        <w:rPr>
          <w:rFonts w:asciiTheme="minorEastAsia" w:hAnsiTheme="minorEastAsia"/>
        </w:rPr>
        <w:t>豐等惶怖。</w:t>
      </w:r>
      <w:r w:rsidR="00934453" w:rsidRPr="00D779F7">
        <w:rPr>
          <w:rStyle w:val="00Text"/>
          <w:rFonts w:asciiTheme="minorEastAsia" w:hAnsiTheme="minorEastAsia"/>
        </w:rPr>
        <w:t>怖，普布翻。</w:t>
      </w:r>
      <w:r w:rsidR="00934453" w:rsidRPr="00D779F7">
        <w:rPr>
          <w:rFonts w:asciiTheme="minorEastAsia" w:hAnsiTheme="minorEastAsia"/>
        </w:rPr>
        <w:t>會太史言星變逆行，遂共譖震云︰</w:t>
      </w:r>
      <w:r w:rsidR="00C93935">
        <w:rPr>
          <w:rFonts w:asciiTheme="minorEastAsia" w:hAnsiTheme="minorEastAsia"/>
        </w:rPr>
        <w:t>「</w:t>
      </w:r>
      <w:r w:rsidR="00934453" w:rsidRPr="00D779F7">
        <w:rPr>
          <w:rFonts w:asciiTheme="minorEastAsia" w:hAnsiTheme="minorEastAsia"/>
        </w:rPr>
        <w:t>自趙騰死後，深用怨懟；</w:t>
      </w:r>
      <w:r w:rsidR="00934453" w:rsidRPr="00D779F7">
        <w:rPr>
          <w:rStyle w:val="00Text"/>
          <w:rFonts w:asciiTheme="minorEastAsia" w:hAnsiTheme="minorEastAsia"/>
        </w:rPr>
        <w:t>賢曰︰懟，怨怒也，音直類翻。</w:t>
      </w:r>
      <w:r w:rsidR="00934453" w:rsidRPr="00D779F7">
        <w:rPr>
          <w:rFonts w:asciiTheme="minorEastAsia" w:hAnsiTheme="minorEastAsia"/>
        </w:rPr>
        <w:t>且鄧氏故吏，有恚恨之心。</w:t>
      </w:r>
      <w:r w:rsidR="00C93935">
        <w:rPr>
          <w:rFonts w:asciiTheme="minorEastAsia" w:hAnsiTheme="minorEastAsia"/>
        </w:rPr>
        <w:t>」</w:t>
      </w:r>
      <w:r w:rsidR="00934453" w:rsidRPr="00D779F7">
        <w:rPr>
          <w:rStyle w:val="00Text"/>
          <w:rFonts w:asciiTheme="minorEastAsia" w:hAnsiTheme="minorEastAsia"/>
        </w:rPr>
        <w:t>賢曰︰震初鄧騭辟之，故曰故吏。恚，於避翻；下同。</w:t>
      </w:r>
      <w:r w:rsidR="00934453" w:rsidRPr="00D779F7">
        <w:rPr>
          <w:rFonts w:asciiTheme="minorEastAsia" w:hAnsiTheme="minorEastAsia"/>
        </w:rPr>
        <w:t>壬戌，車駕還京師，便時太學，</w:t>
      </w:r>
      <w:r w:rsidR="00934453" w:rsidRPr="00D779F7">
        <w:rPr>
          <w:rStyle w:val="00Text"/>
          <w:rFonts w:asciiTheme="minorEastAsia" w:hAnsiTheme="minorEastAsia"/>
        </w:rPr>
        <w:t>賢曰︰且於太學待吉時而後入也，故曰便時。前書，便時上林延壽門。杜佑曰︰便時，取日時之便。</w:t>
      </w:r>
      <w:r w:rsidR="00934453" w:rsidRPr="00D779F7">
        <w:rPr>
          <w:rFonts w:asciiTheme="minorEastAsia" w:hAnsiTheme="minorEastAsia"/>
        </w:rPr>
        <w:t>夜，遣使者策收震太尉印綬；震於是柴門絕賓客。</w:t>
      </w:r>
      <w:r w:rsidR="00934453" w:rsidRPr="00D779F7">
        <w:rPr>
          <w:rStyle w:val="00Text"/>
          <w:rFonts w:asciiTheme="minorEastAsia" w:hAnsiTheme="minorEastAsia"/>
        </w:rPr>
        <w:t>柴，塞其門也。</w:t>
      </w:r>
      <w:r w:rsidR="00934453" w:rsidRPr="00D779F7">
        <w:rPr>
          <w:rFonts w:asciiTheme="minorEastAsia" w:hAnsiTheme="minorEastAsia"/>
        </w:rPr>
        <w:t>豐等復惡之，</w:t>
      </w:r>
      <w:r w:rsidR="00934453" w:rsidRPr="00D779F7">
        <w:rPr>
          <w:rStyle w:val="00Text"/>
          <w:rFonts w:asciiTheme="minorEastAsia" w:hAnsiTheme="minorEastAsia"/>
        </w:rPr>
        <w:t>復，扶又翻。惡，烏路翻；下同。</w:t>
      </w:r>
      <w:r w:rsidR="00934453" w:rsidRPr="00D779F7">
        <w:rPr>
          <w:rFonts w:asciiTheme="minorEastAsia" w:hAnsiTheme="minorEastAsia"/>
        </w:rPr>
        <w:t>令大鴻臚耿寶奏︰</w:t>
      </w:r>
      <w:r w:rsidR="00C93935">
        <w:rPr>
          <w:rFonts w:asciiTheme="minorEastAsia" w:hAnsiTheme="minorEastAsia"/>
        </w:rPr>
        <w:t>「</w:t>
      </w:r>
      <w:r w:rsidR="00934453" w:rsidRPr="00D779F7">
        <w:rPr>
          <w:rFonts w:asciiTheme="minorEastAsia" w:hAnsiTheme="minorEastAsia"/>
        </w:rPr>
        <w:t>震大臣，不服罪，懷恚望。</w:t>
      </w:r>
      <w:r w:rsidR="00C93935">
        <w:rPr>
          <w:rFonts w:asciiTheme="minorEastAsia" w:hAnsiTheme="minorEastAsia"/>
        </w:rPr>
        <w:t>」</w:t>
      </w:r>
      <w:r w:rsidR="00934453" w:rsidRPr="00D779F7">
        <w:rPr>
          <w:rFonts w:asciiTheme="minorEastAsia" w:hAnsiTheme="minorEastAsia"/>
        </w:rPr>
        <w:t>有詔，遣歸本郡。</w:t>
      </w:r>
      <w:r w:rsidR="00934453" w:rsidRPr="00D779F7">
        <w:rPr>
          <w:rStyle w:val="00Text"/>
          <w:rFonts w:asciiTheme="minorEastAsia" w:hAnsiTheme="minorEastAsia"/>
        </w:rPr>
        <w:t>震，弘農華陰人。</w:t>
      </w:r>
      <w:r w:rsidR="00934453" w:rsidRPr="00D779F7">
        <w:rPr>
          <w:rFonts w:asciiTheme="minorEastAsia" w:hAnsiTheme="minorEastAsia"/>
        </w:rPr>
        <w:t>震行至城西夕</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夕</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几</w:t>
      </w:r>
      <w:r w:rsidR="00C93935">
        <w:rPr>
          <w:rStyle w:val="00Text"/>
          <w:rFonts w:asciiTheme="minorEastAsia" w:hAnsiTheme="minorEastAsia"/>
        </w:rPr>
        <w:t>」</w:t>
      </w:r>
      <w:r w:rsidR="00934453" w:rsidRPr="00D779F7">
        <w:rPr>
          <w:rStyle w:val="00Text"/>
          <w:rFonts w:asciiTheme="minorEastAsia" w:hAnsiTheme="minorEastAsia"/>
        </w:rPr>
        <w:t>；乙十一行本同；孔本同；熊校同。</w:t>
      </w:r>
      <w:r w:rsidR="00C93935">
        <w:rPr>
          <w:rStyle w:val="00Text"/>
          <w:rFonts w:asciiTheme="minorEastAsia" w:hAnsiTheme="minorEastAsia"/>
        </w:rPr>
        <w:t>』</w:t>
      </w:r>
      <w:r w:rsidR="00934453" w:rsidRPr="00D779F7">
        <w:rPr>
          <w:rFonts w:asciiTheme="minorEastAsia" w:hAnsiTheme="minorEastAsia"/>
        </w:rPr>
        <w:t>陽亭，</w:t>
      </w:r>
      <w:r w:rsidR="00934453" w:rsidRPr="00D779F7">
        <w:rPr>
          <w:rStyle w:val="00Text"/>
          <w:rFonts w:asciiTheme="minorEastAsia" w:hAnsiTheme="minorEastAsia"/>
        </w:rPr>
        <w:t>雒陽城西也。</w:t>
      </w:r>
      <w:r w:rsidR="00934453" w:rsidRPr="00D779F7">
        <w:rPr>
          <w:rFonts w:asciiTheme="minorEastAsia" w:hAnsiTheme="minorEastAsia"/>
        </w:rPr>
        <w:t>乃慷慨謂其諸子、門人曰︰</w:t>
      </w:r>
      <w:r w:rsidR="00934453" w:rsidRPr="00D779F7">
        <w:rPr>
          <w:rStyle w:val="00Text"/>
          <w:rFonts w:asciiTheme="minorEastAsia" w:hAnsiTheme="minorEastAsia"/>
        </w:rPr>
        <w:t>賢曰︰慷慨，悲嘆。余謂慷慨，不得意而見於辭色也。</w:t>
      </w:r>
      <w:r w:rsidR="00C93935">
        <w:rPr>
          <w:rFonts w:asciiTheme="minorEastAsia" w:hAnsiTheme="minorEastAsia"/>
        </w:rPr>
        <w:t>「</w:t>
      </w:r>
      <w:r w:rsidR="00934453" w:rsidRPr="00D779F7">
        <w:rPr>
          <w:rFonts w:asciiTheme="minorEastAsia" w:hAnsiTheme="minorEastAsia"/>
        </w:rPr>
        <w:t>死者，士之常分。</w:t>
      </w:r>
      <w:r w:rsidR="00934453" w:rsidRPr="00D779F7">
        <w:rPr>
          <w:rStyle w:val="00Text"/>
          <w:rFonts w:asciiTheme="minorEastAsia" w:hAnsiTheme="minorEastAsia"/>
        </w:rPr>
        <w:t>分，扶問翻。</w:t>
      </w:r>
      <w:r w:rsidR="00934453" w:rsidRPr="00D779F7">
        <w:rPr>
          <w:rFonts w:asciiTheme="minorEastAsia" w:hAnsiTheme="minorEastAsia"/>
        </w:rPr>
        <w:t>吾蒙恩居上司，疾姦臣狡猾而不能誅，惡嬖女傾亂而不能禁，</w:t>
      </w:r>
      <w:r w:rsidR="00934453" w:rsidRPr="00D779F7">
        <w:rPr>
          <w:rStyle w:val="00Text"/>
          <w:rFonts w:asciiTheme="minorEastAsia" w:hAnsiTheme="minorEastAsia"/>
        </w:rPr>
        <w:t>嬖，卑義翻，又必計翻。</w:t>
      </w:r>
      <w:r w:rsidR="00934453" w:rsidRPr="00D779F7">
        <w:rPr>
          <w:rFonts w:asciiTheme="minorEastAsia" w:hAnsiTheme="minorEastAsia"/>
        </w:rPr>
        <w:t>何面目復見日月！</w:t>
      </w:r>
      <w:r w:rsidR="00934453" w:rsidRPr="00D779F7">
        <w:rPr>
          <w:rStyle w:val="00Text"/>
          <w:rFonts w:asciiTheme="minorEastAsia" w:hAnsiTheme="minorEastAsia"/>
        </w:rPr>
        <w:t>復，扶又翻；下同。</w:t>
      </w:r>
      <w:r w:rsidR="00934453" w:rsidRPr="00D779F7">
        <w:rPr>
          <w:rFonts w:asciiTheme="minorEastAsia" w:hAnsiTheme="minorEastAsia"/>
        </w:rPr>
        <w:t>身死之日，以雜木為棺，布單被，裁足蓋形，勿歸冢次，勿設祭祀！</w:t>
      </w:r>
      <w:r w:rsidR="00C93935">
        <w:rPr>
          <w:rFonts w:asciiTheme="minorEastAsia" w:hAnsiTheme="minorEastAsia"/>
        </w:rPr>
        <w:t>」</w:t>
      </w:r>
      <w:r w:rsidR="00934453" w:rsidRPr="00D779F7">
        <w:rPr>
          <w:rFonts w:asciiTheme="minorEastAsia" w:hAnsiTheme="minorEastAsia"/>
        </w:rPr>
        <w:t>因飲酖而卒。弘農太守移良</w:t>
      </w:r>
      <w:r w:rsidR="00934453" w:rsidRPr="00D779F7">
        <w:rPr>
          <w:rStyle w:val="00Text"/>
          <w:rFonts w:asciiTheme="minorEastAsia" w:hAnsiTheme="minorEastAsia"/>
        </w:rPr>
        <w:t>風俗通曰︰齊公子雍食邑於移，其後氏焉。</w:t>
      </w:r>
      <w:r w:rsidR="00934453" w:rsidRPr="00D779F7">
        <w:rPr>
          <w:rFonts w:asciiTheme="minorEastAsia" w:hAnsiTheme="minorEastAsia"/>
        </w:rPr>
        <w:t>承樊豐等旨，遣吏於陝縣留停震喪，露棺道側，讁震諸子代郵行書；</w:t>
      </w:r>
      <w:r w:rsidR="00934453" w:rsidRPr="00D779F7">
        <w:rPr>
          <w:rStyle w:val="00Text"/>
          <w:rFonts w:asciiTheme="minorEastAsia" w:hAnsiTheme="minorEastAsia"/>
        </w:rPr>
        <w:t>說文曰︰郵，境上行書舍也。廣雅曰︰郵，驛也。此言使震諸子代驛吏傳行文書也。陝，失再翻。</w:t>
      </w:r>
      <w:r w:rsidR="00934453" w:rsidRPr="00D779F7">
        <w:rPr>
          <w:rFonts w:asciiTheme="minorEastAsia" w:hAnsiTheme="minorEastAsia"/>
        </w:rPr>
        <w:t>道路皆為隕涕。</w:t>
      </w:r>
      <w:r w:rsidR="00934453" w:rsidRPr="00D779F7">
        <w:rPr>
          <w:rStyle w:val="00Text"/>
          <w:rFonts w:asciiTheme="minorEastAsia" w:hAnsiTheme="minorEastAsia"/>
        </w:rPr>
        <w:t>為，于偽翻。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太僕征羌侯來歷曰︰</w:t>
      </w:r>
      <w:r w:rsidRPr="00D779F7">
        <w:rPr>
          <w:rFonts w:asciiTheme="minorEastAsia" w:eastAsiaTheme="minorEastAsia" w:hAnsiTheme="minorEastAsia"/>
        </w:rPr>
        <w:t>征羌，侯國，屬汝南郡。光武以歷曾祖歙有平羌、隴之功，改汝南當鄕縣為征羌國以封之。賢曰︰征羌故城，在今豫州郾城縣東南。</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耿寶託元舅之親，榮寵過厚，不念報國恩，而傾側姦臣，傷害忠良，其天禍亦將至矣。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歷，歙之曾孫也。</w:t>
      </w:r>
      <w:r w:rsidRPr="00D779F7">
        <w:rPr>
          <w:rFonts w:asciiTheme="minorEastAsia" w:eastAsiaTheme="minorEastAsia" w:hAnsiTheme="minorEastAsia"/>
        </w:rPr>
        <w:t>歙，許及翻。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夏，四月，乙丑，車駕入宮。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戊辰，以光祿勳馮石為太尉。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南單于檀死，弟拔立，為烏稽侯尸逐鞮單于。</w:t>
      </w:r>
      <w:r w:rsidR="00934453" w:rsidRPr="00D779F7">
        <w:rPr>
          <w:rStyle w:val="00Text"/>
          <w:rFonts w:asciiTheme="minorEastAsia" w:hAnsiTheme="minorEastAsia"/>
        </w:rPr>
        <w:t>鞮，丁奚翻。</w:t>
      </w:r>
      <w:r w:rsidR="00934453" w:rsidRPr="00D779F7">
        <w:rPr>
          <w:rFonts w:asciiTheme="minorEastAsia" w:hAnsiTheme="minorEastAsia"/>
        </w:rPr>
        <w:t>時鮮卑數寇邊，</w:t>
      </w:r>
      <w:r w:rsidR="00934453" w:rsidRPr="00D779F7">
        <w:rPr>
          <w:rStyle w:val="00Text"/>
          <w:rFonts w:asciiTheme="minorEastAsia" w:hAnsiTheme="minorEastAsia"/>
        </w:rPr>
        <w:t>數，所角翻，下同。</w:t>
      </w:r>
      <w:r w:rsidR="00934453" w:rsidRPr="00D779F7">
        <w:rPr>
          <w:rFonts w:asciiTheme="minorEastAsia" w:hAnsiTheme="minorEastAsia"/>
        </w:rPr>
        <w:t>度遼將軍耿夔與溫禺犢王呼尤徽將新降者連年出塞擊之，還使屯列衝要。</w:t>
      </w:r>
      <w:r w:rsidR="00934453" w:rsidRPr="00D779F7">
        <w:rPr>
          <w:rStyle w:val="00Text"/>
          <w:rFonts w:asciiTheme="minorEastAsia" w:hAnsiTheme="minorEastAsia"/>
        </w:rPr>
        <w:t>衝要者，當敵之衝，邊之要地也。賢曰︰還令新降者屯列衝要。降，戶江翻。</w:t>
      </w:r>
      <w:r w:rsidR="00934453" w:rsidRPr="00D779F7">
        <w:rPr>
          <w:rFonts w:asciiTheme="minorEastAsia" w:hAnsiTheme="minorEastAsia"/>
        </w:rPr>
        <w:t>耿夔徵發煩劇，新降者皆怨恨，大人阿族等遂反，</w:t>
      </w:r>
      <w:r w:rsidR="00934453" w:rsidRPr="00D779F7">
        <w:rPr>
          <w:rStyle w:val="00Text"/>
          <w:rFonts w:asciiTheme="minorEastAsia" w:hAnsiTheme="minorEastAsia"/>
        </w:rPr>
        <w:t>阿族者，新降一部之大人也。</w:t>
      </w:r>
      <w:r w:rsidR="00934453" w:rsidRPr="00D779F7">
        <w:rPr>
          <w:rFonts w:asciiTheme="minorEastAsia" w:hAnsiTheme="minorEastAsia"/>
        </w:rPr>
        <w:t>脅呼尤徽欲與俱去。呼尤徽曰︰</w:t>
      </w:r>
      <w:r w:rsidR="00C93935">
        <w:rPr>
          <w:rFonts w:asciiTheme="minorEastAsia" w:hAnsiTheme="minorEastAsia"/>
        </w:rPr>
        <w:t>「</w:t>
      </w:r>
      <w:r w:rsidR="00934453" w:rsidRPr="00D779F7">
        <w:rPr>
          <w:rFonts w:asciiTheme="minorEastAsia" w:hAnsiTheme="minorEastAsia"/>
        </w:rPr>
        <w:t>我老矣，受漢家恩，寧死，不能相隨！</w:t>
      </w:r>
      <w:r w:rsidR="00C93935">
        <w:rPr>
          <w:rFonts w:asciiTheme="minorEastAsia" w:hAnsiTheme="minorEastAsia"/>
        </w:rPr>
        <w:t>」</w:t>
      </w:r>
      <w:r w:rsidR="00934453" w:rsidRPr="00D779F7">
        <w:rPr>
          <w:rFonts w:asciiTheme="minorEastAsia" w:hAnsiTheme="minorEastAsia"/>
        </w:rPr>
        <w:t>衆欲殺之，有救者，得免。阿族等將其衆亡去。中郞將馬翼與胡騎追擊，破之，斬獲殆盡。</w:t>
      </w:r>
      <w:r w:rsidR="00934453" w:rsidRPr="00D779F7">
        <w:rPr>
          <w:rStyle w:val="00Text"/>
          <w:rFonts w:asciiTheme="minorEastAsia" w:hAnsiTheme="minorEastAsia"/>
        </w:rPr>
        <w:t>賢曰︰殆，近也，欲死盡，所餘無幾。</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日南徼外蠻夷內屬。</w:t>
      </w:r>
      <w:r w:rsidR="00934453" w:rsidRPr="00D779F7">
        <w:rPr>
          <w:rStyle w:val="00Text"/>
          <w:rFonts w:asciiTheme="minorEastAsia" w:hAnsiTheme="minorEastAsia"/>
        </w:rPr>
        <w:t>徼，吉弔翻。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六月，鮮卑寇玄菟。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庚午，閬中山崩。</w:t>
      </w:r>
      <w:r w:rsidR="00934453" w:rsidRPr="00D779F7">
        <w:rPr>
          <w:rFonts w:asciiTheme="minorEastAsia" w:eastAsiaTheme="minorEastAsia" w:hAnsiTheme="minorEastAsia"/>
        </w:rPr>
        <w:t>閬中縣，屬巴郡。賢曰︰臨閬中水，因以為名，今隆州縣。宋白曰︰閬水紆曲，經其三面，縣居其中，取以名之。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秋，七</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七</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八</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；乙十一行本同，張校同，云無註本亦作</w:t>
      </w:r>
      <w:r w:rsidR="00C93935">
        <w:rPr>
          <w:rFonts w:asciiTheme="minorEastAsia" w:eastAsiaTheme="minorEastAsia" w:hAnsiTheme="minorEastAsia"/>
        </w:rPr>
        <w:t>「</w:t>
      </w:r>
      <w:r w:rsidR="00934453" w:rsidRPr="00D779F7">
        <w:rPr>
          <w:rFonts w:asciiTheme="minorEastAsia" w:eastAsiaTheme="minorEastAsia" w:hAnsiTheme="minorEastAsia"/>
        </w:rPr>
        <w:t>七</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月，辛巳，以大鴻臚耿寶為大將軍。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王聖、江京、樊豐等譖太子乳母王男、廚監邴吉等，殺之，</w:t>
      </w:r>
      <w:r w:rsidR="00934453" w:rsidRPr="00D779F7">
        <w:rPr>
          <w:rStyle w:val="00Text"/>
          <w:rFonts w:asciiTheme="minorEastAsia" w:hAnsiTheme="minorEastAsia"/>
        </w:rPr>
        <w:t>廚監，主飲食。</w:t>
      </w:r>
      <w:r w:rsidR="00934453" w:rsidRPr="00D779F7">
        <w:rPr>
          <w:rFonts w:asciiTheme="minorEastAsia" w:hAnsiTheme="minorEastAsia"/>
        </w:rPr>
        <w:t>家屬徙比景；太子思男、吉，數為歎息。</w:t>
      </w:r>
      <w:r w:rsidR="00934453" w:rsidRPr="00D779F7">
        <w:rPr>
          <w:rStyle w:val="00Text"/>
          <w:rFonts w:asciiTheme="minorEastAsia" w:hAnsiTheme="minorEastAsia"/>
        </w:rPr>
        <w:t>為，于偽翻。</w:t>
      </w:r>
      <w:r w:rsidR="00934453" w:rsidRPr="00D779F7">
        <w:rPr>
          <w:rFonts w:asciiTheme="minorEastAsia" w:hAnsiTheme="minorEastAsia"/>
        </w:rPr>
        <w:t>京、豐懼有後害，乃與閻后妄造虛無，搆讒太子及東宮官屬。帝怒，召公卿以下，議廢太子。耿寶等承旨，皆以為當廢。太僕來歷與太常桓焉、廷尉犍為張皓議曰︰</w:t>
      </w:r>
      <w:r w:rsidR="00934453" w:rsidRPr="00D779F7">
        <w:rPr>
          <w:rStyle w:val="00Text"/>
          <w:rFonts w:asciiTheme="minorEastAsia" w:hAnsiTheme="minorEastAsia"/>
        </w:rPr>
        <w:t>犍，居言翻。</w:t>
      </w:r>
      <w:r w:rsidR="00C93935">
        <w:rPr>
          <w:rFonts w:asciiTheme="minorEastAsia" w:hAnsiTheme="minorEastAsia"/>
        </w:rPr>
        <w:t>「</w:t>
      </w:r>
      <w:r w:rsidR="00934453" w:rsidRPr="00D779F7">
        <w:rPr>
          <w:rFonts w:asciiTheme="minorEastAsia" w:hAnsiTheme="minorEastAsia"/>
        </w:rPr>
        <w:t>經說，年未滿十五，過惡不在其身；且男、吉之謀，太子容有不知；宜選忠良保傅，輔以禮義。廢置事重，此誠聖恩所宜宿留！</w:t>
      </w:r>
      <w:r w:rsidR="00C93935">
        <w:rPr>
          <w:rFonts w:asciiTheme="minorEastAsia" w:hAnsiTheme="minorEastAsia"/>
        </w:rPr>
        <w:t>」</w:t>
      </w:r>
      <w:r w:rsidR="00934453" w:rsidRPr="00D779F7">
        <w:rPr>
          <w:rStyle w:val="00Text"/>
          <w:rFonts w:asciiTheme="minorEastAsia" w:hAnsiTheme="minorEastAsia"/>
        </w:rPr>
        <w:t>賢曰︰宿留，猶停留也；音秀溜。</w:t>
      </w:r>
      <w:r w:rsidR="00934453" w:rsidRPr="00D779F7">
        <w:rPr>
          <w:rFonts w:asciiTheme="minorEastAsia" w:hAnsiTheme="minorEastAsia"/>
        </w:rPr>
        <w:t>帝不從。焉，郁之子也。</w:t>
      </w:r>
      <w:r w:rsidR="00934453" w:rsidRPr="00D779F7">
        <w:rPr>
          <w:rStyle w:val="00Text"/>
          <w:rFonts w:asciiTheme="minorEastAsia" w:hAnsiTheme="minorEastAsia"/>
        </w:rPr>
        <w:t>郁，桓榮之子。</w:t>
      </w:r>
      <w:r w:rsidR="00934453" w:rsidRPr="00D779F7">
        <w:rPr>
          <w:rFonts w:asciiTheme="minorEastAsia" w:hAnsiTheme="minorEastAsia"/>
        </w:rPr>
        <w:t>張皓退，復上書曰︰</w:t>
      </w:r>
      <w:r w:rsidR="00C93935">
        <w:rPr>
          <w:rFonts w:asciiTheme="minorEastAsia" w:hAnsiTheme="minorEastAsia"/>
        </w:rPr>
        <w:t>「</w:t>
      </w:r>
      <w:r w:rsidR="00934453" w:rsidRPr="00D779F7">
        <w:rPr>
          <w:rFonts w:asciiTheme="minorEastAsia" w:hAnsiTheme="minorEastAsia"/>
        </w:rPr>
        <w:t>昔賊臣江充造構讒逆，傾覆戾園，孝武久乃覺寤，雖追前失，悔之何及。</w:t>
      </w:r>
      <w:r w:rsidR="00934453" w:rsidRPr="00D779F7">
        <w:rPr>
          <w:rStyle w:val="00Text"/>
          <w:rFonts w:asciiTheme="minorEastAsia" w:hAnsiTheme="minorEastAsia"/>
        </w:rPr>
        <w:t>事見二十三卷武帝征和二年、三年。</w:t>
      </w:r>
      <w:r w:rsidR="00934453" w:rsidRPr="00D779F7">
        <w:rPr>
          <w:rFonts w:asciiTheme="minorEastAsia" w:hAnsiTheme="minorEastAsia"/>
        </w:rPr>
        <w:t>今皇太子方十歲，未習保傅之敎，可遽責乎！</w:t>
      </w:r>
      <w:r w:rsidR="00C93935">
        <w:rPr>
          <w:rFonts w:asciiTheme="minorEastAsia" w:hAnsiTheme="minorEastAsia"/>
        </w:rPr>
        <w:t>」</w:t>
      </w:r>
      <w:r w:rsidR="00934453" w:rsidRPr="00D779F7">
        <w:rPr>
          <w:rFonts w:asciiTheme="minorEastAsia" w:hAnsiTheme="minorEastAsia"/>
        </w:rPr>
        <w:t>書奏，不省。</w:t>
      </w:r>
      <w:r w:rsidR="00934453" w:rsidRPr="00D779F7">
        <w:rPr>
          <w:rStyle w:val="00Text"/>
          <w:rFonts w:asciiTheme="minorEastAsia" w:hAnsiTheme="minorEastAsia"/>
        </w:rPr>
        <w:t>省，悉景翻。</w:t>
      </w:r>
      <w:r w:rsidR="00934453" w:rsidRPr="00D779F7">
        <w:rPr>
          <w:rFonts w:asciiTheme="minorEastAsia" w:hAnsiTheme="minorEastAsia"/>
        </w:rPr>
        <w:t>九月，丁酉，廢皇太子保為濟陰王，居於德陽殿西鍾下。</w:t>
      </w:r>
      <w:r w:rsidR="00934453" w:rsidRPr="00D779F7">
        <w:rPr>
          <w:rStyle w:val="00Text"/>
          <w:rFonts w:asciiTheme="minorEastAsia" w:hAnsiTheme="minorEastAsia"/>
        </w:rPr>
        <w:t>漢官儀曰︰崇玄門內德陽殿也。按帝紀︰德陽殿在北宮掖庭中。蔡質漢儀曰︰正月旦，天子幸德陽殿，臨軒，公、卿、將、大夫、百官各陪朝賀，蠻、貊、胡、羌朝貢畢見，屬郡計吏皆覲，宗室諸劉雜會。又曰︰德陽殿，周旋容萬人，陛高二丈，皆文石作壇，激沼水於殿下，天子正旦、節會朝百僚於此。濟，子禮翻。</w:t>
      </w:r>
      <w:r w:rsidR="00934453" w:rsidRPr="00D779F7">
        <w:rPr>
          <w:rFonts w:asciiTheme="minorEastAsia" w:hAnsiTheme="minorEastAsia"/>
        </w:rPr>
        <w:t>來歷乃要結光祿勳祋諷、宗正劉瑋、將作大匠薛皓、侍中閭丘弘、</w:t>
      </w:r>
      <w:r w:rsidR="00934453" w:rsidRPr="00D779F7">
        <w:rPr>
          <w:rStyle w:val="00Text"/>
          <w:rFonts w:asciiTheme="minorEastAsia" w:hAnsiTheme="minorEastAsia"/>
        </w:rPr>
        <w:t>閭丘，複姓；左傳齊有閭丘嬰。</w:t>
      </w:r>
      <w:r w:rsidR="00934453" w:rsidRPr="00D779F7">
        <w:rPr>
          <w:rFonts w:asciiTheme="minorEastAsia" w:hAnsiTheme="minorEastAsia"/>
        </w:rPr>
        <w:t>陳光、趙代、施延、太中大夫九江朱倀等十餘人，</w:t>
      </w:r>
      <w:r w:rsidR="00934453" w:rsidRPr="00D779F7">
        <w:rPr>
          <w:rStyle w:val="00Text"/>
          <w:rFonts w:asciiTheme="minorEastAsia" w:hAnsiTheme="minorEastAsia"/>
        </w:rPr>
        <w:t>要，一遙翻。祋，丁外翻，又丁活翻。倀，丑羊翻。</w:t>
      </w:r>
      <w:r w:rsidR="00934453" w:rsidRPr="00D779F7">
        <w:rPr>
          <w:rFonts w:asciiTheme="minorEastAsia" w:hAnsiTheme="minorEastAsia"/>
        </w:rPr>
        <w:t>俱詣鴻都門證太子無過。帝與左右患之，</w:t>
      </w:r>
      <w:r w:rsidR="00934453" w:rsidRPr="00D779F7">
        <w:rPr>
          <w:rStyle w:val="00Text"/>
          <w:rFonts w:asciiTheme="minorEastAsia" w:hAnsiTheme="minorEastAsia"/>
        </w:rPr>
        <w:t>左右，近習也。</w:t>
      </w:r>
      <w:r w:rsidR="00934453" w:rsidRPr="00D779F7">
        <w:rPr>
          <w:rFonts w:asciiTheme="minorEastAsia" w:hAnsiTheme="minorEastAsia"/>
        </w:rPr>
        <w:t>乃使中常侍奉詔脅羣臣曰︰</w:t>
      </w:r>
      <w:r w:rsidR="00C93935">
        <w:rPr>
          <w:rFonts w:asciiTheme="minorEastAsia" w:hAnsiTheme="minorEastAsia"/>
        </w:rPr>
        <w:t>「</w:t>
      </w:r>
      <w:r w:rsidR="00934453" w:rsidRPr="00D779F7">
        <w:rPr>
          <w:rFonts w:asciiTheme="minorEastAsia" w:hAnsiTheme="minorEastAsia"/>
        </w:rPr>
        <w:t>父子一體，天性自然；</w:t>
      </w:r>
      <w:r w:rsidR="00934453" w:rsidRPr="00D779F7">
        <w:rPr>
          <w:rStyle w:val="00Text"/>
          <w:rFonts w:asciiTheme="minorEastAsia" w:hAnsiTheme="minorEastAsia"/>
        </w:rPr>
        <w:t>孟子曰︰父子之道，天性也。</w:t>
      </w:r>
      <w:r w:rsidR="00934453" w:rsidRPr="00D779F7">
        <w:rPr>
          <w:rFonts w:asciiTheme="minorEastAsia" w:hAnsiTheme="minorEastAsia"/>
        </w:rPr>
        <w:t>以義割恩，為天下也。</w:t>
      </w:r>
      <w:r w:rsidR="00934453" w:rsidRPr="00D779F7">
        <w:rPr>
          <w:rStyle w:val="00Text"/>
          <w:rFonts w:asciiTheme="minorEastAsia" w:hAnsiTheme="minorEastAsia"/>
        </w:rPr>
        <w:t>為，于偽翻。</w:t>
      </w:r>
      <w:r w:rsidR="00934453" w:rsidRPr="00D779F7">
        <w:rPr>
          <w:rFonts w:asciiTheme="minorEastAsia" w:hAnsiTheme="minorEastAsia"/>
        </w:rPr>
        <w:t>歷、諷等不識大典，而與羣小共為讙譁，外見忠直</w:t>
      </w:r>
      <w:r w:rsidR="00934453" w:rsidRPr="00D779F7">
        <w:rPr>
          <w:rStyle w:val="00Text"/>
          <w:rFonts w:asciiTheme="minorEastAsia" w:hAnsiTheme="minorEastAsia"/>
        </w:rPr>
        <w:t>見，賢遍翻。</w:t>
      </w:r>
      <w:r w:rsidR="00934453" w:rsidRPr="00D779F7">
        <w:rPr>
          <w:rFonts w:asciiTheme="minorEastAsia" w:hAnsiTheme="minorEastAsia"/>
        </w:rPr>
        <w:t>而內希後福，飾邪違義，豈事君之禮！朝廷廣開言</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言</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事之</w:t>
      </w:r>
      <w:r w:rsidR="00C93935">
        <w:rPr>
          <w:rStyle w:val="00Text"/>
          <w:rFonts w:asciiTheme="minorEastAsia" w:hAnsiTheme="minorEastAsia"/>
        </w:rPr>
        <w:t>」</w:t>
      </w:r>
      <w:r w:rsidR="00934453" w:rsidRPr="00D779F7">
        <w:rPr>
          <w:rStyle w:val="00Text"/>
          <w:rFonts w:asciiTheme="minorEastAsia" w:hAnsiTheme="minorEastAsia"/>
        </w:rPr>
        <w:t>二字；乙十一行本同；孔本同；張校同。</w:t>
      </w:r>
      <w:r w:rsidR="00C93935">
        <w:rPr>
          <w:rStyle w:val="00Text"/>
          <w:rFonts w:asciiTheme="minorEastAsia" w:hAnsiTheme="minorEastAsia"/>
        </w:rPr>
        <w:t>』</w:t>
      </w:r>
      <w:r w:rsidR="00934453" w:rsidRPr="00D779F7">
        <w:rPr>
          <w:rFonts w:asciiTheme="minorEastAsia" w:hAnsiTheme="minorEastAsia"/>
        </w:rPr>
        <w:t>路，故且一切假貸；若懷迷不反，當顯明刑書。</w:t>
      </w:r>
      <w:r w:rsidR="00C93935">
        <w:rPr>
          <w:rFonts w:asciiTheme="minorEastAsia" w:hAnsiTheme="minorEastAsia"/>
        </w:rPr>
        <w:t>」</w:t>
      </w:r>
      <w:r w:rsidR="00934453" w:rsidRPr="00D779F7">
        <w:rPr>
          <w:rFonts w:asciiTheme="minorEastAsia" w:hAnsiTheme="minorEastAsia"/>
        </w:rPr>
        <w:t>諫者莫不失色。薛皓先頓首曰︰</w:t>
      </w:r>
      <w:r w:rsidR="00C93935">
        <w:rPr>
          <w:rFonts w:asciiTheme="minorEastAsia" w:hAnsiTheme="minorEastAsia"/>
        </w:rPr>
        <w:t>「</w:t>
      </w:r>
      <w:r w:rsidR="00934453" w:rsidRPr="00D779F7">
        <w:rPr>
          <w:rFonts w:asciiTheme="minorEastAsia" w:hAnsiTheme="minorEastAsia"/>
        </w:rPr>
        <w:t>固宜如明詔。</w:t>
      </w:r>
      <w:r w:rsidR="00C93935">
        <w:rPr>
          <w:rFonts w:asciiTheme="minorEastAsia" w:hAnsiTheme="minorEastAsia"/>
        </w:rPr>
        <w:t>」</w:t>
      </w:r>
      <w:r w:rsidR="00934453" w:rsidRPr="00D779F7">
        <w:rPr>
          <w:rFonts w:asciiTheme="minorEastAsia" w:hAnsiTheme="minorEastAsia"/>
        </w:rPr>
        <w:t>歷怫然，</w:t>
      </w:r>
      <w:r w:rsidR="00934453" w:rsidRPr="00D779F7">
        <w:rPr>
          <w:rStyle w:val="00Text"/>
          <w:rFonts w:asciiTheme="minorEastAsia" w:hAnsiTheme="minorEastAsia"/>
        </w:rPr>
        <w:t>賢曰︰字林︰怫，鬱也，音扶勿翻。余謂怫然，憤鬱之見於色者。</w:t>
      </w:r>
      <w:r w:rsidR="00934453" w:rsidRPr="00D779F7">
        <w:rPr>
          <w:rFonts w:asciiTheme="minorEastAsia" w:hAnsiTheme="minorEastAsia"/>
        </w:rPr>
        <w:t>廷詰皓曰︰</w:t>
      </w:r>
      <w:r w:rsidR="00C93935">
        <w:rPr>
          <w:rFonts w:asciiTheme="minorEastAsia" w:hAnsiTheme="minorEastAsia"/>
        </w:rPr>
        <w:t>「</w:t>
      </w:r>
      <w:r w:rsidR="00934453" w:rsidRPr="00D779F7">
        <w:rPr>
          <w:rFonts w:asciiTheme="minorEastAsia" w:hAnsiTheme="minorEastAsia"/>
        </w:rPr>
        <w:t>屬通諫何言，而今復背之？</w:t>
      </w:r>
      <w:r w:rsidR="00934453" w:rsidRPr="00D779F7">
        <w:rPr>
          <w:rStyle w:val="00Text"/>
          <w:rFonts w:asciiTheme="minorEastAsia" w:hAnsiTheme="minorEastAsia"/>
        </w:rPr>
        <w:t>賢曰︰屬，近也。通，猶共也。近者共諫，何乃相背也？屬，之欲翻。復，扶又翻。背，蒲妹翻。</w:t>
      </w:r>
      <w:r w:rsidR="00934453" w:rsidRPr="00D779F7">
        <w:rPr>
          <w:rFonts w:asciiTheme="minorEastAsia" w:hAnsiTheme="minorEastAsia"/>
        </w:rPr>
        <w:t>大臣乘朝車，處國事，固得輾轉若此乎！</w:t>
      </w:r>
      <w:r w:rsidR="00C93935">
        <w:rPr>
          <w:rFonts w:asciiTheme="minorEastAsia" w:hAnsiTheme="minorEastAsia"/>
        </w:rPr>
        <w:t>」</w:t>
      </w:r>
      <w:r w:rsidR="00934453" w:rsidRPr="00D779F7">
        <w:rPr>
          <w:rStyle w:val="00Text"/>
          <w:rFonts w:asciiTheme="minorEastAsia" w:hAnsiTheme="minorEastAsia"/>
        </w:rPr>
        <w:t>賢曰︰輾轉不定也。詩曰︰輾轉反側。處，昌呂翻。輾，音展。</w:t>
      </w:r>
      <w:r w:rsidR="00934453" w:rsidRPr="00D779F7">
        <w:rPr>
          <w:rFonts w:asciiTheme="minorEastAsia" w:hAnsiTheme="minorEastAsia"/>
        </w:rPr>
        <w:t>乃各稍自引起。歷獨守闕，連日不肯去。帝大怒，尚書令陳忠與諸尚書遂共劾奏歷等，帝乃免歷兄弟官，削國租，</w:t>
      </w:r>
      <w:r w:rsidR="00934453" w:rsidRPr="00D779F7">
        <w:rPr>
          <w:rStyle w:val="00Text"/>
          <w:rFonts w:asciiTheme="minorEastAsia" w:hAnsiTheme="minorEastAsia"/>
        </w:rPr>
        <w:t>削其征羌國租也。劾，戶槪翻，又戶得翻。</w:t>
      </w:r>
      <w:r w:rsidR="00934453" w:rsidRPr="00D779F7">
        <w:rPr>
          <w:rFonts w:asciiTheme="minorEastAsia" w:hAnsiTheme="minorEastAsia"/>
        </w:rPr>
        <w:t>黜歷母武安公主不得會見。</w:t>
      </w:r>
      <w:r w:rsidR="00934453" w:rsidRPr="00D779F7">
        <w:rPr>
          <w:rStyle w:val="00Text"/>
          <w:rFonts w:asciiTheme="minorEastAsia" w:hAnsiTheme="minorEastAsia"/>
        </w:rPr>
        <w:t>武安公主，顯宗女也。武安縣，屬魏郡。見，賢遍翻。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隴西郡始還狄道。</w:t>
      </w:r>
      <w:r w:rsidR="00934453" w:rsidRPr="00D779F7">
        <w:rPr>
          <w:rFonts w:asciiTheme="minorEastAsia" w:eastAsiaTheme="minorEastAsia" w:hAnsiTheme="minorEastAsia"/>
        </w:rPr>
        <w:t>永初五年，隴西徙襄武。</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燒當羌豪麻奴死，弟犀苦立。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庚申晦，日有食之。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冬，十月，上行幸長安；十一月，乙丑，還雒陽。</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是歲，京師及諸郡國二十三地震，三十六大水、雨雹。</w:t>
      </w:r>
      <w:r w:rsidR="00934453" w:rsidRPr="00D779F7">
        <w:rPr>
          <w:rStyle w:val="00Text"/>
          <w:rFonts w:asciiTheme="minorEastAsia" w:hAnsiTheme="minorEastAsia"/>
        </w:rPr>
        <w:t>雨，于具翻。</w:t>
      </w:r>
    </w:p>
    <w:p w:rsidR="00934453" w:rsidRPr="00D779F7" w:rsidRDefault="00934453" w:rsidP="00087F68">
      <w:pPr>
        <w:pStyle w:val="1"/>
        <w:pageBreakBefore/>
        <w:spacing w:before="0" w:after="0" w:line="240" w:lineRule="auto"/>
        <w:rPr>
          <w:rFonts w:asciiTheme="minorEastAsia" w:hAnsiTheme="minorEastAsia"/>
        </w:rPr>
      </w:pPr>
      <w:bookmarkStart w:id="435" w:name="Top_of_part0057_xhtml"/>
      <w:bookmarkStart w:id="436" w:name="_Toc23843043"/>
      <w:bookmarkStart w:id="437" w:name="_Toc33001520"/>
      <w:r w:rsidRPr="00D779F7">
        <w:rPr>
          <w:rFonts w:asciiTheme="minorEastAsia" w:hAnsiTheme="minorEastAsia"/>
        </w:rPr>
        <w:t>資治通鑑卷第五十一</w:t>
      </w:r>
      <w:bookmarkEnd w:id="435"/>
      <w:bookmarkEnd w:id="436"/>
      <w:bookmarkEnd w:id="437"/>
    </w:p>
    <w:p w:rsidR="00934453" w:rsidRPr="00D779F7" w:rsidRDefault="00934453" w:rsidP="00087F68">
      <w:pPr>
        <w:pStyle w:val="2"/>
        <w:spacing w:before="0" w:after="0" w:line="240" w:lineRule="auto"/>
        <w:rPr>
          <w:rFonts w:asciiTheme="minorEastAsia" w:eastAsiaTheme="minorEastAsia" w:hAnsiTheme="minorEastAsia"/>
        </w:rPr>
      </w:pPr>
      <w:bookmarkStart w:id="438" w:name="Han_Ji_Si_Shi_San_Qi_Zhan_Meng_C"/>
      <w:bookmarkStart w:id="439" w:name="_Toc23843044"/>
      <w:bookmarkStart w:id="440" w:name="_Toc33001521"/>
      <w:r w:rsidRPr="00D779F7">
        <w:rPr>
          <w:rStyle w:val="03Text"/>
          <w:rFonts w:asciiTheme="minorEastAsia" w:eastAsiaTheme="minorEastAsia" w:hAnsiTheme="minorEastAsia"/>
        </w:rPr>
        <w:t>漢紀四十三</w:t>
      </w:r>
      <w:r w:rsidRPr="00D779F7">
        <w:rPr>
          <w:rFonts w:asciiTheme="minorEastAsia" w:eastAsiaTheme="minorEastAsia" w:hAnsiTheme="minorEastAsia"/>
        </w:rPr>
        <w:t>起旃蒙赤奮若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盡昭陽作噩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凡九年。</w:t>
      </w:r>
      <w:bookmarkEnd w:id="438"/>
      <w:bookmarkEnd w:id="439"/>
      <w:bookmarkEnd w:id="44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孝安皇帝下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延光四年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乙丑、一二五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春，二月，乙亥，下邳惠王衍薨。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甲辰，車駕南巡。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三月，戊午朔，日有食之。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庚申，帝至宛，不豫。</w:t>
      </w:r>
      <w:r w:rsidR="00934453" w:rsidRPr="00D779F7">
        <w:rPr>
          <w:rFonts w:asciiTheme="minorEastAsia" w:eastAsiaTheme="minorEastAsia" w:hAnsiTheme="minorEastAsia"/>
        </w:rPr>
        <w:t>宛，於元翻。書·金縢︰王有疾，弗豫。孔安國註曰︰不悅豫。</w:t>
      </w:r>
      <w:r w:rsidR="00934453" w:rsidRPr="00D779F7">
        <w:rPr>
          <w:rStyle w:val="01Text"/>
          <w:rFonts w:asciiTheme="minorEastAsia" w:eastAsiaTheme="minorEastAsia" w:hAnsiTheme="minorEastAsia"/>
          <w:sz w:val="21"/>
        </w:rPr>
        <w:t>乙丑，帝發自宛；丁卯，至葉，崩于乘輿。</w:t>
      </w:r>
      <w:r w:rsidR="00934453" w:rsidRPr="00D779F7">
        <w:rPr>
          <w:rFonts w:asciiTheme="minorEastAsia" w:eastAsiaTheme="minorEastAsia" w:hAnsiTheme="minorEastAsia"/>
        </w:rPr>
        <w:t>葉，式涉翻。乘，繩證翻。</w:t>
      </w:r>
      <w:r w:rsidR="00934453" w:rsidRPr="00D779F7">
        <w:rPr>
          <w:rStyle w:val="01Text"/>
          <w:rFonts w:asciiTheme="minorEastAsia" w:eastAsiaTheme="minorEastAsia" w:hAnsiTheme="minorEastAsia"/>
          <w:sz w:val="21"/>
        </w:rPr>
        <w:t>年三十二。</w:t>
      </w:r>
    </w:p>
    <w:p w:rsidR="00934453" w:rsidRPr="00D779F7" w:rsidRDefault="00934453" w:rsidP="00087F68">
      <w:pPr>
        <w:rPr>
          <w:rFonts w:asciiTheme="minorEastAsia" w:hAnsiTheme="minorEastAsia"/>
        </w:rPr>
      </w:pPr>
      <w:r w:rsidRPr="00D779F7">
        <w:rPr>
          <w:rFonts w:asciiTheme="minorEastAsia" w:hAnsiTheme="minorEastAsia"/>
        </w:rPr>
        <w:t>皇后與閻顯兄弟、江京、樊豐等謀曰︰</w:t>
      </w:r>
      <w:r w:rsidR="00C93935">
        <w:rPr>
          <w:rFonts w:asciiTheme="minorEastAsia" w:hAnsiTheme="minorEastAsia"/>
        </w:rPr>
        <w:t>「</w:t>
      </w:r>
      <w:r w:rsidRPr="00D779F7">
        <w:rPr>
          <w:rFonts w:asciiTheme="minorEastAsia" w:hAnsiTheme="minorEastAsia"/>
        </w:rPr>
        <w:t>今晏駕道次，</w:t>
      </w:r>
      <w:r w:rsidRPr="00D779F7">
        <w:rPr>
          <w:rStyle w:val="00Text"/>
          <w:rFonts w:asciiTheme="minorEastAsia" w:hAnsiTheme="minorEastAsia"/>
        </w:rPr>
        <w:t>賢曰︰晏，晚也。臣下不敢斥言帝崩，猶言晚駕而出。道次，猶言路次也。</w:t>
      </w:r>
      <w:r w:rsidRPr="00D779F7">
        <w:rPr>
          <w:rFonts w:asciiTheme="minorEastAsia" w:hAnsiTheme="minorEastAsia"/>
        </w:rPr>
        <w:t>濟陰王在內，邂逅公卿立之，還為大害。</w:t>
      </w:r>
      <w:r w:rsidR="00C93935">
        <w:rPr>
          <w:rFonts w:asciiTheme="minorEastAsia" w:hAnsiTheme="minorEastAsia"/>
        </w:rPr>
        <w:t>」</w:t>
      </w:r>
      <w:r w:rsidRPr="00D779F7">
        <w:rPr>
          <w:rStyle w:val="00Text"/>
          <w:rFonts w:asciiTheme="minorEastAsia" w:hAnsiTheme="minorEastAsia"/>
        </w:rPr>
        <w:t>邂，下廨翻。逅，戶茂翻。</w:t>
      </w:r>
      <w:r w:rsidRPr="00D779F7">
        <w:rPr>
          <w:rFonts w:asciiTheme="minorEastAsia" w:hAnsiTheme="minorEastAsia"/>
        </w:rPr>
        <w:t>乃偽云</w:t>
      </w:r>
      <w:r w:rsidR="00C93935">
        <w:rPr>
          <w:rFonts w:asciiTheme="minorEastAsia" w:hAnsiTheme="minorEastAsia"/>
        </w:rPr>
        <w:t>「</w:t>
      </w:r>
      <w:r w:rsidRPr="00D779F7">
        <w:rPr>
          <w:rFonts w:asciiTheme="minorEastAsia" w:hAnsiTheme="minorEastAsia"/>
        </w:rPr>
        <w:t>帝疾甚</w:t>
      </w:r>
      <w:r w:rsidR="00C93935">
        <w:rPr>
          <w:rFonts w:asciiTheme="minorEastAsia" w:hAnsiTheme="minorEastAsia"/>
        </w:rPr>
        <w:t>」</w:t>
      </w:r>
      <w:r w:rsidRPr="00D779F7">
        <w:rPr>
          <w:rFonts w:asciiTheme="minorEastAsia" w:hAnsiTheme="minorEastAsia"/>
        </w:rPr>
        <w:t>，徙御臥車，所在上食、問起居如故。</w:t>
      </w:r>
      <w:r w:rsidRPr="00D779F7">
        <w:rPr>
          <w:rStyle w:val="00Text"/>
          <w:rFonts w:asciiTheme="minorEastAsia" w:hAnsiTheme="minorEastAsia"/>
        </w:rPr>
        <w:t>上，時掌翻。</w:t>
      </w:r>
      <w:r w:rsidRPr="00D779F7">
        <w:rPr>
          <w:rFonts w:asciiTheme="minorEastAsia" w:hAnsiTheme="minorEastAsia"/>
        </w:rPr>
        <w:t>驅馳行四日，庚午，還宮。</w:t>
      </w:r>
      <w:r w:rsidRPr="00D779F7">
        <w:rPr>
          <w:rStyle w:val="00Text"/>
          <w:rFonts w:asciiTheme="minorEastAsia" w:hAnsiTheme="minorEastAsia"/>
        </w:rPr>
        <w:t>自葉至雒陽六百餘里。</w:t>
      </w:r>
      <w:r w:rsidRPr="00D779F7">
        <w:rPr>
          <w:rFonts w:asciiTheme="minorEastAsia" w:hAnsiTheme="minorEastAsia"/>
        </w:rPr>
        <w:t>辛未，遣司徒劉熹詣郊廟、社稷，告天請命；</w:t>
      </w:r>
      <w:r w:rsidRPr="00D779F7">
        <w:rPr>
          <w:rStyle w:val="00Text"/>
          <w:rFonts w:asciiTheme="minorEastAsia" w:hAnsiTheme="minorEastAsia"/>
        </w:rPr>
        <w:t>武王有疾，周公為三壇同墠，因太王、王季、文王以請命于天；後世踵而行之。</w:t>
      </w:r>
      <w:r w:rsidRPr="00D779F7">
        <w:rPr>
          <w:rFonts w:asciiTheme="minorEastAsia" w:hAnsiTheme="minorEastAsia"/>
        </w:rPr>
        <w:t>其夕，</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夕</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乃</w:t>
      </w:r>
      <w:r w:rsidR="00C93935">
        <w:rPr>
          <w:rStyle w:val="00Text"/>
          <w:rFonts w:asciiTheme="minorEastAsia" w:hAnsiTheme="minorEastAsia"/>
        </w:rPr>
        <w:t>」</w:t>
      </w:r>
      <w:r w:rsidRPr="00D779F7">
        <w:rPr>
          <w:rStyle w:val="00Text"/>
          <w:rFonts w:asciiTheme="minorEastAsia" w:hAnsiTheme="minorEastAsia"/>
        </w:rPr>
        <w:t>字；孔本同。</w:t>
      </w:r>
      <w:r w:rsidR="00C93935">
        <w:rPr>
          <w:rStyle w:val="00Text"/>
          <w:rFonts w:asciiTheme="minorEastAsia" w:hAnsiTheme="minorEastAsia"/>
        </w:rPr>
        <w:t>』</w:t>
      </w:r>
      <w:r w:rsidRPr="00D779F7">
        <w:rPr>
          <w:rFonts w:asciiTheme="minorEastAsia" w:hAnsiTheme="minorEastAsia"/>
        </w:rPr>
        <w:t>發喪。尊皇后曰皇太后。太后臨朝。以顯為車騎將軍、儀同三司。太后欲久專國政，貪立幼年，與顯等定策禁中，迎濟北惠王子北鄕侯懿為嗣。</w:t>
      </w:r>
      <w:r w:rsidRPr="00D779F7">
        <w:rPr>
          <w:rStyle w:val="00Text"/>
          <w:rFonts w:asciiTheme="minorEastAsia" w:hAnsiTheme="minorEastAsia"/>
        </w:rPr>
        <w:t>賢曰︰惠王，名壽，章帝子也。濟，子禮翻。考異曰︰東觀記、續漢書作</w:t>
      </w:r>
      <w:r w:rsidR="00C93935">
        <w:rPr>
          <w:rStyle w:val="00Text"/>
          <w:rFonts w:asciiTheme="minorEastAsia" w:hAnsiTheme="minorEastAsia"/>
        </w:rPr>
        <w:t>「</w:t>
      </w:r>
      <w:r w:rsidRPr="00D779F7">
        <w:rPr>
          <w:rStyle w:val="00Text"/>
          <w:rFonts w:asciiTheme="minorEastAsia" w:hAnsiTheme="minorEastAsia"/>
        </w:rPr>
        <w:t>北鄕侯犢</w:t>
      </w:r>
      <w:r w:rsidR="00C93935">
        <w:rPr>
          <w:rStyle w:val="00Text"/>
          <w:rFonts w:asciiTheme="minorEastAsia" w:hAnsiTheme="minorEastAsia"/>
        </w:rPr>
        <w:t>」</w:t>
      </w:r>
      <w:r w:rsidRPr="00D779F7">
        <w:rPr>
          <w:rStyle w:val="00Text"/>
          <w:rFonts w:asciiTheme="minorEastAsia" w:hAnsiTheme="minorEastAsia"/>
        </w:rPr>
        <w:t>，今從袁紀、范書。</w:t>
      </w:r>
      <w:r w:rsidRPr="00D779F7">
        <w:rPr>
          <w:rFonts w:asciiTheme="minorEastAsia" w:hAnsiTheme="minorEastAsia"/>
        </w:rPr>
        <w:t>濟陰王以廢黜，不得上殿親臨梓宮，</w:t>
      </w:r>
      <w:r w:rsidRPr="00D779F7">
        <w:rPr>
          <w:rStyle w:val="00Text"/>
          <w:rFonts w:asciiTheme="minorEastAsia" w:hAnsiTheme="minorEastAsia"/>
        </w:rPr>
        <w:t>臨，力鴆翻。</w:t>
      </w:r>
      <w:r w:rsidRPr="00D779F7">
        <w:rPr>
          <w:rFonts w:asciiTheme="minorEastAsia" w:hAnsiTheme="minorEastAsia"/>
        </w:rPr>
        <w:t>悲號不食；</w:t>
      </w:r>
      <w:r w:rsidRPr="00D779F7">
        <w:rPr>
          <w:rStyle w:val="00Text"/>
          <w:rFonts w:asciiTheme="minorEastAsia" w:hAnsiTheme="minorEastAsia"/>
        </w:rPr>
        <w:t>號，戶刀翻。</w:t>
      </w:r>
      <w:r w:rsidRPr="00D779F7">
        <w:rPr>
          <w:rFonts w:asciiTheme="minorEastAsia" w:hAnsiTheme="minorEastAsia"/>
        </w:rPr>
        <w:t>內外羣僚莫不哀之。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甲戌，濟南孝王香薨，無子，國絕。</w:t>
      </w:r>
      <w:r w:rsidR="00934453" w:rsidRPr="00D779F7">
        <w:rPr>
          <w:rStyle w:val="00Text"/>
          <w:rFonts w:asciiTheme="minorEastAsia" w:hAnsiTheme="minorEastAsia"/>
        </w:rPr>
        <w:t>香，濟南安王康之孫。康，光武子也。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乙酉，北鄕侯卽皇帝位。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夏，四月，丁酉，太尉馮石為太傅，司徒劉熹為太尉，參錄尚書事；前司空李郃為司徒。</w:t>
      </w:r>
      <w:r w:rsidR="00934453" w:rsidRPr="00D779F7">
        <w:rPr>
          <w:rStyle w:val="00Text"/>
          <w:rFonts w:asciiTheme="minorEastAsia" w:hAnsiTheme="minorEastAsia"/>
        </w:rPr>
        <w:t>郃，古合翻，又曷閣翻。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閻顯忌大將軍耿寶位尊權重，威行前朝，</w:t>
      </w:r>
      <w:r w:rsidR="00934453" w:rsidRPr="00D779F7">
        <w:rPr>
          <w:rStyle w:val="00Text"/>
          <w:rFonts w:asciiTheme="minorEastAsia" w:hAnsiTheme="minorEastAsia"/>
        </w:rPr>
        <w:t>朝，直遙翻。</w:t>
      </w:r>
      <w:r w:rsidR="00934453" w:rsidRPr="00D779F7">
        <w:rPr>
          <w:rFonts w:asciiTheme="minorEastAsia" w:hAnsiTheme="minorEastAsia"/>
        </w:rPr>
        <w:t>乃風有司奏</w:t>
      </w:r>
      <w:r w:rsidR="00C93935">
        <w:rPr>
          <w:rFonts w:asciiTheme="minorEastAsia" w:hAnsiTheme="minorEastAsia"/>
        </w:rPr>
        <w:t>「</w:t>
      </w:r>
      <w:r w:rsidR="00934453" w:rsidRPr="00D779F7">
        <w:rPr>
          <w:rFonts w:asciiTheme="minorEastAsia" w:hAnsiTheme="minorEastAsia"/>
        </w:rPr>
        <w:t>寶及其黨與</w:t>
      </w:r>
      <w:r w:rsidR="00934453" w:rsidRPr="00D779F7">
        <w:rPr>
          <w:rStyle w:val="00Text"/>
          <w:rFonts w:asciiTheme="minorEastAsia" w:hAnsiTheme="minorEastAsia"/>
        </w:rPr>
        <w:t>風，讀曰諷。</w:t>
      </w:r>
      <w:r w:rsidR="00934453" w:rsidRPr="00D779F7">
        <w:rPr>
          <w:rFonts w:asciiTheme="minorEastAsia" w:hAnsiTheme="minorEastAsia"/>
        </w:rPr>
        <w:t>中常侍樊豐、虎賁中郞將謝惲、侍中周廣、野王君王聖、聖女永等更相阿黨，互作威福，皆大不道。</w:t>
      </w:r>
      <w:r w:rsidR="00C93935">
        <w:rPr>
          <w:rFonts w:asciiTheme="minorEastAsia" w:hAnsiTheme="minorEastAsia"/>
        </w:rPr>
        <w:t>」</w:t>
      </w:r>
      <w:r w:rsidR="00934453" w:rsidRPr="00D779F7">
        <w:rPr>
          <w:rFonts w:asciiTheme="minorEastAsia" w:hAnsiTheme="minorEastAsia"/>
        </w:rPr>
        <w:t>辛卯，豐、惲、廣皆下獄，死；</w:t>
      </w:r>
      <w:r w:rsidR="00934453" w:rsidRPr="00D779F7">
        <w:rPr>
          <w:rStyle w:val="00Text"/>
          <w:rFonts w:asciiTheme="minorEastAsia" w:hAnsiTheme="minorEastAsia"/>
        </w:rPr>
        <w:t>更，工衡翻。下，遐稼翻。</w:t>
      </w:r>
      <w:r w:rsidR="00934453" w:rsidRPr="00D779F7">
        <w:rPr>
          <w:rFonts w:asciiTheme="minorEastAsia" w:hAnsiTheme="minorEastAsia"/>
        </w:rPr>
        <w:t>家屬徒比景。貶寶及弟子林慮侯承皆為亭侯，</w:t>
      </w:r>
      <w:r w:rsidR="00934453" w:rsidRPr="00D779F7">
        <w:rPr>
          <w:rStyle w:val="00Text"/>
          <w:rFonts w:asciiTheme="minorEastAsia" w:hAnsiTheme="minorEastAsia"/>
        </w:rPr>
        <w:t>牟平侯耿舒子襲，尚顯宗女隆慮公主。寶嗣，襲封，而弟子承紹公主封為林慮侯。林慮，卽隆慮也，避殤帝諱，改</w:t>
      </w:r>
      <w:r w:rsidR="00C93935">
        <w:rPr>
          <w:rStyle w:val="00Text"/>
          <w:rFonts w:asciiTheme="minorEastAsia" w:hAnsiTheme="minorEastAsia"/>
        </w:rPr>
        <w:t>「</w:t>
      </w:r>
      <w:r w:rsidR="00934453" w:rsidRPr="00D779F7">
        <w:rPr>
          <w:rStyle w:val="00Text"/>
          <w:rFonts w:asciiTheme="minorEastAsia" w:hAnsiTheme="minorEastAsia"/>
        </w:rPr>
        <w:t>隆</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林</w:t>
      </w:r>
      <w:r w:rsidR="00C93935">
        <w:rPr>
          <w:rStyle w:val="00Text"/>
          <w:rFonts w:asciiTheme="minorEastAsia" w:hAnsiTheme="minorEastAsia"/>
        </w:rPr>
        <w:t>」</w:t>
      </w:r>
      <w:r w:rsidR="00934453" w:rsidRPr="00D779F7">
        <w:rPr>
          <w:rStyle w:val="00Text"/>
          <w:rFonts w:asciiTheme="minorEastAsia" w:hAnsiTheme="minorEastAsia"/>
        </w:rPr>
        <w:t>。慮，音廬。</w:t>
      </w:r>
      <w:r w:rsidR="00934453" w:rsidRPr="00D779F7">
        <w:rPr>
          <w:rFonts w:asciiTheme="minorEastAsia" w:hAnsiTheme="minorEastAsia"/>
        </w:rPr>
        <w:t>遣就國；寶於道自殺。王聖母、子徙鴈門。於是以閻景為衞尉，耀為城門校尉，晏為執金吾，兄弟並處權要，</w:t>
      </w:r>
      <w:r w:rsidR="00934453" w:rsidRPr="00D779F7">
        <w:rPr>
          <w:rStyle w:val="00Text"/>
          <w:rFonts w:asciiTheme="minorEastAsia" w:hAnsiTheme="minorEastAsia"/>
        </w:rPr>
        <w:t>處，昌呂翻。</w:t>
      </w:r>
      <w:r w:rsidR="00934453" w:rsidRPr="00D779F7">
        <w:rPr>
          <w:rFonts w:asciiTheme="minorEastAsia" w:hAnsiTheme="minorEastAsia"/>
        </w:rPr>
        <w:t>威福自由。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己酉，葬孝安皇帝于恭陵，</w:t>
      </w:r>
      <w:r w:rsidR="00934453" w:rsidRPr="00D779F7">
        <w:rPr>
          <w:rStyle w:val="00Text"/>
          <w:rFonts w:asciiTheme="minorEastAsia" w:hAnsiTheme="minorEastAsia"/>
        </w:rPr>
        <w:t>賢曰︰恭陵，在今洛陽東北二十七里。</w:t>
      </w:r>
      <w:r w:rsidR="00934453" w:rsidRPr="00D779F7">
        <w:rPr>
          <w:rFonts w:asciiTheme="minorEastAsia" w:hAnsiTheme="minorEastAsia"/>
        </w:rPr>
        <w:t>廟曰恭宗。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九［六］月，乙巳，赦天下。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秋，七月，西域長史班勇發敦煌、張掖、酒泉六千騎及鄯善、疏勒、車師前部兵擊後部王軍就，大破之，</w:t>
      </w:r>
      <w:r w:rsidR="00934453" w:rsidRPr="00D779F7">
        <w:rPr>
          <w:rStyle w:val="00Text"/>
          <w:rFonts w:asciiTheme="minorEastAsia" w:hAnsiTheme="minorEastAsia"/>
        </w:rPr>
        <w:t>敦，徒門翻。鄯，上扇翻。</w:t>
      </w:r>
      <w:r w:rsidR="00934453" w:rsidRPr="00D779F7">
        <w:rPr>
          <w:rFonts w:asciiTheme="minorEastAsia" w:hAnsiTheme="minorEastAsia"/>
        </w:rPr>
        <w:t>獲首虜八千餘人，生得軍就及匈奴持節使者，將至索班沒處斬之，傳首京師。</w:t>
      </w:r>
      <w:r w:rsidR="00934453" w:rsidRPr="00D779F7">
        <w:rPr>
          <w:rStyle w:val="00Text"/>
          <w:rFonts w:asciiTheme="minorEastAsia" w:hAnsiTheme="minorEastAsia"/>
        </w:rPr>
        <w:t>索班事見上卷永寧元年。</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冬，十月，丙午，越巂山崩。</w:t>
      </w:r>
      <w:r w:rsidR="00934453" w:rsidRPr="00D779F7">
        <w:rPr>
          <w:rStyle w:val="00Text"/>
          <w:rFonts w:asciiTheme="minorEastAsia" w:hAnsiTheme="minorEastAsia"/>
        </w:rPr>
        <w:t>巂，音髓。</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北鄕侯病篤，中常侍孫程謂濟陰王謁者長興渠曰︰</w:t>
      </w:r>
      <w:r w:rsidR="00934453" w:rsidRPr="00D779F7">
        <w:rPr>
          <w:rStyle w:val="00Text"/>
          <w:rFonts w:asciiTheme="minorEastAsia" w:hAnsiTheme="minorEastAsia"/>
        </w:rPr>
        <w:t>賢曰︰興，姓；渠，名。余按百官志，王國謁者比四百石，其下有禮樂長、衞士長、醫工長、永巷長，而無謁者長。竊意長興，姓也。</w:t>
      </w:r>
      <w:r w:rsidR="00C93935">
        <w:rPr>
          <w:rFonts w:asciiTheme="minorEastAsia" w:hAnsiTheme="minorEastAsia"/>
        </w:rPr>
        <w:t>「</w:t>
      </w:r>
      <w:r w:rsidR="00934453" w:rsidRPr="00D779F7">
        <w:rPr>
          <w:rFonts w:asciiTheme="minorEastAsia" w:hAnsiTheme="minorEastAsia"/>
        </w:rPr>
        <w:t>王以嫡統，本無失德；先帝用讒，遂至廢黜。若北鄕侯不起，相與共斷江京、閻顯，事無不成者。</w:t>
      </w:r>
      <w:r w:rsidR="00C93935">
        <w:rPr>
          <w:rFonts w:asciiTheme="minorEastAsia" w:hAnsiTheme="minorEastAsia"/>
        </w:rPr>
        <w:t>」</w:t>
      </w:r>
      <w:r w:rsidR="00934453" w:rsidRPr="00D779F7">
        <w:rPr>
          <w:rStyle w:val="00Text"/>
          <w:rFonts w:asciiTheme="minorEastAsia" w:hAnsiTheme="minorEastAsia"/>
        </w:rPr>
        <w:t>斷，丁亂翻。</w:t>
      </w:r>
      <w:r w:rsidR="00934453" w:rsidRPr="00D779F7">
        <w:rPr>
          <w:rFonts w:asciiTheme="minorEastAsia" w:hAnsiTheme="minorEastAsia"/>
        </w:rPr>
        <w:t>渠然之。又中黃門南陽王康，先為太子府史，</w:t>
      </w:r>
      <w:r w:rsidR="00934453" w:rsidRPr="00D779F7">
        <w:rPr>
          <w:rStyle w:val="00Text"/>
          <w:rFonts w:asciiTheme="minorEastAsia" w:hAnsiTheme="minorEastAsia"/>
        </w:rPr>
        <w:t>太子府史，掌東宮府藏。</w:t>
      </w:r>
      <w:r w:rsidR="00934453" w:rsidRPr="00D779F7">
        <w:rPr>
          <w:rFonts w:asciiTheme="minorEastAsia" w:hAnsiTheme="minorEastAsia"/>
        </w:rPr>
        <w:t>及長樂太官丞京兆王國等</w:t>
      </w:r>
      <w:r w:rsidR="00934453" w:rsidRPr="00D779F7">
        <w:rPr>
          <w:rStyle w:val="00Text"/>
          <w:rFonts w:asciiTheme="minorEastAsia" w:hAnsiTheme="minorEastAsia"/>
        </w:rPr>
        <w:t>長樂太官丞，掌太后食膳。樂，音洛。</w:t>
      </w:r>
      <w:r w:rsidR="00934453" w:rsidRPr="00D779F7">
        <w:rPr>
          <w:rFonts w:asciiTheme="minorEastAsia" w:hAnsiTheme="minorEastAsia"/>
        </w:rPr>
        <w:t>並附同於程。</w:t>
      </w:r>
      <w:r w:rsidR="00934453" w:rsidRPr="00D779F7">
        <w:rPr>
          <w:rStyle w:val="00Text"/>
          <w:rFonts w:asciiTheme="minorEastAsia" w:hAnsiTheme="minorEastAsia"/>
        </w:rPr>
        <w:t>附同者，旣相黨附，又與之同謀。</w:t>
      </w:r>
      <w:r w:rsidR="00934453" w:rsidRPr="00D779F7">
        <w:rPr>
          <w:rFonts w:asciiTheme="minorEastAsia" w:hAnsiTheme="minorEastAsia"/>
        </w:rPr>
        <w:t>江京謂閻顯曰︰</w:t>
      </w:r>
      <w:r w:rsidR="00C93935">
        <w:rPr>
          <w:rFonts w:asciiTheme="minorEastAsia" w:hAnsiTheme="minorEastAsia"/>
        </w:rPr>
        <w:t>「</w:t>
      </w:r>
      <w:r w:rsidR="00934453" w:rsidRPr="00D779F7">
        <w:rPr>
          <w:rFonts w:asciiTheme="minorEastAsia" w:hAnsiTheme="minorEastAsia"/>
        </w:rPr>
        <w:t>北鄕侯病不解，</w:t>
      </w:r>
      <w:r w:rsidR="00934453" w:rsidRPr="00D779F7">
        <w:rPr>
          <w:rStyle w:val="00Text"/>
          <w:rFonts w:asciiTheme="minorEastAsia" w:hAnsiTheme="minorEastAsia"/>
        </w:rPr>
        <w:t>解，散也。言病纏於身而不散也。</w:t>
      </w:r>
      <w:r w:rsidR="00934453" w:rsidRPr="00D779F7">
        <w:rPr>
          <w:rFonts w:asciiTheme="minorEastAsia" w:hAnsiTheme="minorEastAsia"/>
        </w:rPr>
        <w:t>國嗣宜以時定，何不早徵諸王子，簡所置所！</w:t>
      </w:r>
      <w:r w:rsidR="00C93935">
        <w:rPr>
          <w:rFonts w:asciiTheme="minorEastAsia" w:hAnsiTheme="minorEastAsia"/>
        </w:rPr>
        <w:t>」</w:t>
      </w:r>
      <w:r w:rsidR="00934453" w:rsidRPr="00D779F7">
        <w:rPr>
          <w:rStyle w:val="00Text"/>
          <w:rFonts w:asciiTheme="minorEastAsia" w:hAnsiTheme="minorEastAsia"/>
        </w:rPr>
        <w:t>簡，擇也。置，立也。</w:t>
      </w:r>
      <w:r w:rsidR="00934453" w:rsidRPr="00D779F7">
        <w:rPr>
          <w:rFonts w:asciiTheme="minorEastAsia" w:hAnsiTheme="minorEastAsia"/>
        </w:rPr>
        <w:t>顯以為然。辛亥，北鄕侯薨；顯白太后，祕不發喪，更徵諸王子，閉宮門，屯兵自守。</w:t>
      </w:r>
    </w:p>
    <w:p w:rsidR="00934453" w:rsidRPr="00D779F7" w:rsidRDefault="00934453" w:rsidP="00087F68">
      <w:pPr>
        <w:rPr>
          <w:rFonts w:asciiTheme="minorEastAsia" w:hAnsiTheme="minorEastAsia"/>
        </w:rPr>
      </w:pPr>
      <w:r w:rsidRPr="00D779F7">
        <w:rPr>
          <w:rFonts w:asciiTheme="minorEastAsia" w:hAnsiTheme="minorEastAsia"/>
        </w:rPr>
        <w:t>十一月，乙卯，孫程、王康、王國與中黃門黃龍、彭愷、孟叔、李建、王成、張賢、史汎、馬國、王道、李元、楊佗、陳予、趙封、李剛、魏猛、苗光等聚謀於西鍾下，皆截單衣為誓。丁巳，京師及郡國十六地震。是夜，程等共會崇德殿上，</w:t>
      </w:r>
      <w:r w:rsidRPr="00D779F7">
        <w:rPr>
          <w:rStyle w:val="00Text"/>
          <w:rFonts w:asciiTheme="minorEastAsia" w:hAnsiTheme="minorEastAsia"/>
        </w:rPr>
        <w:t>崇德殿在南宮。水經註︰魏文帝於漢崇德殿故處起太極殿，蓋南宮正殿也。</w:t>
      </w:r>
      <w:r w:rsidRPr="00D779F7">
        <w:rPr>
          <w:rFonts w:asciiTheme="minorEastAsia" w:hAnsiTheme="minorEastAsia"/>
        </w:rPr>
        <w:t>因入章臺門。時江京、劉安及李閏、陳達等俱坐省門下，</w:t>
      </w:r>
      <w:r w:rsidRPr="00D779F7">
        <w:rPr>
          <w:rStyle w:val="00Text"/>
          <w:rFonts w:asciiTheme="minorEastAsia" w:hAnsiTheme="minorEastAsia"/>
        </w:rPr>
        <w:t>省門，卽禁門也。前書謂禁中為省中。</w:t>
      </w:r>
      <w:r w:rsidRPr="00D779F7">
        <w:rPr>
          <w:rFonts w:asciiTheme="minorEastAsia" w:hAnsiTheme="minorEastAsia"/>
        </w:rPr>
        <w:t>程與王康共就斬京、安、達。以李閏權勢積為省內所服，欲引為主，因舉刃脅閏曰︰</w:t>
      </w:r>
      <w:r w:rsidR="00C93935">
        <w:rPr>
          <w:rFonts w:asciiTheme="minorEastAsia" w:hAnsiTheme="minorEastAsia"/>
        </w:rPr>
        <w:t>「</w:t>
      </w:r>
      <w:r w:rsidRPr="00D779F7">
        <w:rPr>
          <w:rFonts w:asciiTheme="minorEastAsia" w:hAnsiTheme="minorEastAsia"/>
        </w:rPr>
        <w:t>今當立濟陰王，毋得搖動！</w:t>
      </w:r>
      <w:r w:rsidR="00C93935">
        <w:rPr>
          <w:rFonts w:asciiTheme="minorEastAsia" w:hAnsiTheme="minorEastAsia"/>
        </w:rPr>
        <w:t>」</w:t>
      </w:r>
      <w:r w:rsidRPr="00D779F7">
        <w:rPr>
          <w:rFonts w:asciiTheme="minorEastAsia" w:hAnsiTheme="minorEastAsia"/>
        </w:rPr>
        <w:t>閏曰︰</w:t>
      </w:r>
      <w:r w:rsidR="00C93935">
        <w:rPr>
          <w:rFonts w:asciiTheme="minorEastAsia" w:hAnsiTheme="minorEastAsia"/>
        </w:rPr>
        <w:t>「</w:t>
      </w:r>
      <w:r w:rsidRPr="00D779F7">
        <w:rPr>
          <w:rFonts w:asciiTheme="minorEastAsia" w:hAnsiTheme="minorEastAsia"/>
        </w:rPr>
        <w:t>諾。</w:t>
      </w:r>
      <w:r w:rsidR="00C93935">
        <w:rPr>
          <w:rFonts w:asciiTheme="minorEastAsia" w:hAnsiTheme="minorEastAsia"/>
        </w:rPr>
        <w:t>」</w:t>
      </w:r>
      <w:r w:rsidRPr="00D779F7">
        <w:rPr>
          <w:rFonts w:asciiTheme="minorEastAsia" w:hAnsiTheme="minorEastAsia"/>
        </w:rPr>
        <w:t>於是扶閏起，俱於西鍾下迎濟陰王卽皇帝位，時年十一。召尚書令、僕射以下從輦幸南宮，程等留守省門，遮扞內外。帝登雲臺，召公卿、百僚，使虎賁、羽林士屯南、北宮諸門。</w:t>
      </w:r>
    </w:p>
    <w:p w:rsidR="00934453" w:rsidRPr="00D779F7" w:rsidRDefault="00934453" w:rsidP="00087F68">
      <w:pPr>
        <w:rPr>
          <w:rFonts w:asciiTheme="minorEastAsia" w:hAnsiTheme="minorEastAsia"/>
        </w:rPr>
      </w:pPr>
      <w:r w:rsidRPr="00D779F7">
        <w:rPr>
          <w:rFonts w:asciiTheme="minorEastAsia" w:hAnsiTheme="minorEastAsia"/>
        </w:rPr>
        <w:t>閻顯時在禁中，憂迫不知所為，</w:t>
      </w:r>
      <w:r w:rsidRPr="00D779F7">
        <w:rPr>
          <w:rStyle w:val="00Text"/>
          <w:rFonts w:asciiTheme="minorEastAsia" w:hAnsiTheme="minorEastAsia"/>
        </w:rPr>
        <w:t>顯蓋在北宮。</w:t>
      </w:r>
      <w:r w:rsidRPr="00D779F7">
        <w:rPr>
          <w:rFonts w:asciiTheme="minorEastAsia" w:hAnsiTheme="minorEastAsia"/>
        </w:rPr>
        <w:t>小黃門樊登勸顯以太后詔召越騎校尉馮詩、虎賁中郞將閻崇將兵屯平朔門以禦程等。</w:t>
      </w:r>
      <w:r w:rsidRPr="00D779F7">
        <w:rPr>
          <w:rStyle w:val="00Text"/>
          <w:rFonts w:asciiTheme="minorEastAsia" w:hAnsiTheme="minorEastAsia"/>
        </w:rPr>
        <w:t>考異曰︰宦者傳作</w:t>
      </w:r>
      <w:r w:rsidR="00C93935">
        <w:rPr>
          <w:rStyle w:val="00Text"/>
          <w:rFonts w:asciiTheme="minorEastAsia" w:hAnsiTheme="minorEastAsia"/>
        </w:rPr>
        <w:t>「</w:t>
      </w:r>
      <w:r w:rsidRPr="00D779F7">
        <w:rPr>
          <w:rStyle w:val="00Text"/>
          <w:rFonts w:asciiTheme="minorEastAsia" w:hAnsiTheme="minorEastAsia"/>
        </w:rPr>
        <w:t>朔平門</w:t>
      </w:r>
      <w:r w:rsidR="00C93935">
        <w:rPr>
          <w:rStyle w:val="00Text"/>
          <w:rFonts w:asciiTheme="minorEastAsia" w:hAnsiTheme="minorEastAsia"/>
        </w:rPr>
        <w:t>」</w:t>
      </w:r>
      <w:r w:rsidRPr="00D779F7">
        <w:rPr>
          <w:rStyle w:val="00Text"/>
          <w:rFonts w:asciiTheme="minorEastAsia" w:hAnsiTheme="minorEastAsia"/>
        </w:rPr>
        <w:t>。今從袁紀。余按百官志，朔平門，北宮北門也；恐當以宦者傳為是。</w:t>
      </w:r>
      <w:r w:rsidRPr="00D779F7">
        <w:rPr>
          <w:rFonts w:asciiTheme="minorEastAsia" w:hAnsiTheme="minorEastAsia"/>
        </w:rPr>
        <w:t>顯誘詩入省，謂曰︰</w:t>
      </w:r>
      <w:r w:rsidR="00C93935">
        <w:rPr>
          <w:rFonts w:asciiTheme="minorEastAsia" w:hAnsiTheme="minorEastAsia"/>
        </w:rPr>
        <w:t>「</w:t>
      </w:r>
      <w:r w:rsidRPr="00D779F7">
        <w:rPr>
          <w:rFonts w:asciiTheme="minorEastAsia" w:hAnsiTheme="minorEastAsia"/>
        </w:rPr>
        <w:t>濟陰王立，非皇太后意，璽綬在此。</w:t>
      </w:r>
      <w:r w:rsidRPr="00D779F7">
        <w:rPr>
          <w:rStyle w:val="00Text"/>
          <w:rFonts w:asciiTheme="minorEastAsia" w:hAnsiTheme="minorEastAsia"/>
        </w:rPr>
        <w:t>誘，音酉。璽，斯氏翻。綬，音受。此謂天子璽綬也。</w:t>
      </w:r>
      <w:r w:rsidRPr="00D779F7">
        <w:rPr>
          <w:rFonts w:asciiTheme="minorEastAsia" w:hAnsiTheme="minorEastAsia"/>
        </w:rPr>
        <w:t>苟盡力效功，封侯可得。</w:t>
      </w:r>
      <w:r w:rsidR="00C93935">
        <w:rPr>
          <w:rFonts w:asciiTheme="minorEastAsia" w:hAnsiTheme="minorEastAsia"/>
        </w:rPr>
        <w:t>」</w:t>
      </w:r>
      <w:r w:rsidRPr="00D779F7">
        <w:rPr>
          <w:rFonts w:asciiTheme="minorEastAsia" w:hAnsiTheme="minorEastAsia"/>
        </w:rPr>
        <w:t>太后使授之印曰︰</w:t>
      </w:r>
      <w:r w:rsidR="00C93935">
        <w:rPr>
          <w:rFonts w:asciiTheme="minorEastAsia" w:hAnsiTheme="minorEastAsia"/>
        </w:rPr>
        <w:t>「</w:t>
      </w:r>
      <w:r w:rsidRPr="00D779F7">
        <w:rPr>
          <w:rFonts w:asciiTheme="minorEastAsia" w:hAnsiTheme="minorEastAsia"/>
        </w:rPr>
        <w:t>能得濟陰王者，封萬戶侯；得李閏者，五千戶侯。</w:t>
      </w:r>
      <w:r w:rsidR="00C93935">
        <w:rPr>
          <w:rFonts w:asciiTheme="minorEastAsia" w:hAnsiTheme="minorEastAsia"/>
        </w:rPr>
        <w:t>」</w:t>
      </w:r>
      <w:r w:rsidRPr="00D779F7">
        <w:rPr>
          <w:rFonts w:asciiTheme="minorEastAsia" w:hAnsiTheme="minorEastAsia"/>
        </w:rPr>
        <w:t>詩等皆許諾，辭以</w:t>
      </w:r>
      <w:r w:rsidR="00C93935">
        <w:rPr>
          <w:rFonts w:asciiTheme="minorEastAsia" w:hAnsiTheme="minorEastAsia"/>
        </w:rPr>
        <w:t>「</w:t>
      </w:r>
      <w:r w:rsidRPr="00D779F7">
        <w:rPr>
          <w:rFonts w:asciiTheme="minorEastAsia" w:hAnsiTheme="minorEastAsia"/>
        </w:rPr>
        <w:t>卒被召，所將衆少。</w:t>
      </w:r>
      <w:r w:rsidR="00C93935">
        <w:rPr>
          <w:rFonts w:asciiTheme="minorEastAsia" w:hAnsiTheme="minorEastAsia"/>
        </w:rPr>
        <w:t>」</w:t>
      </w:r>
      <w:r w:rsidRPr="00D779F7">
        <w:rPr>
          <w:rStyle w:val="00Text"/>
          <w:rFonts w:asciiTheme="minorEastAsia" w:hAnsiTheme="minorEastAsia"/>
        </w:rPr>
        <w:t>卒，讀曰猝。</w:t>
      </w:r>
      <w:r w:rsidRPr="00D779F7">
        <w:rPr>
          <w:rFonts w:asciiTheme="minorEastAsia" w:hAnsiTheme="minorEastAsia"/>
        </w:rPr>
        <w:t>顯使與登迎吏士於左掖門外，詩因格殺登，歸營屯守。</w:t>
      </w:r>
    </w:p>
    <w:p w:rsidR="00934453" w:rsidRPr="00D779F7" w:rsidRDefault="00934453" w:rsidP="00087F68">
      <w:pPr>
        <w:rPr>
          <w:rFonts w:asciiTheme="minorEastAsia" w:hAnsiTheme="minorEastAsia"/>
        </w:rPr>
      </w:pPr>
      <w:r w:rsidRPr="00D779F7">
        <w:rPr>
          <w:rFonts w:asciiTheme="minorEastAsia" w:hAnsiTheme="minorEastAsia"/>
        </w:rPr>
        <w:t>顯弟衞尉景遽從省中還外府，</w:t>
      </w:r>
      <w:r w:rsidRPr="00D779F7">
        <w:rPr>
          <w:rStyle w:val="00Text"/>
          <w:rFonts w:asciiTheme="minorEastAsia" w:hAnsiTheme="minorEastAsia"/>
        </w:rPr>
        <w:t>外府，衞尉府也。</w:t>
      </w:r>
      <w:r w:rsidRPr="00D779F7">
        <w:rPr>
          <w:rFonts w:asciiTheme="minorEastAsia" w:hAnsiTheme="minorEastAsia"/>
        </w:rPr>
        <w:t>收兵至盛德門。孫程傳召諸尚書使收景。</w:t>
      </w:r>
      <w:r w:rsidRPr="00D779F7">
        <w:rPr>
          <w:rStyle w:val="00Text"/>
          <w:rFonts w:asciiTheme="minorEastAsia" w:hAnsiTheme="minorEastAsia"/>
        </w:rPr>
        <w:t>傳召，傳詔召之也。</w:t>
      </w:r>
      <w:r w:rsidRPr="00D779F7">
        <w:rPr>
          <w:rFonts w:asciiTheme="minorEastAsia" w:hAnsiTheme="minorEastAsia"/>
        </w:rPr>
        <w:t>尚書郭鎭時臥病，聞之，卽率直宿羽林出南止車門，逢景從吏士拔白刃呼曰︰</w:t>
      </w:r>
      <w:r w:rsidR="00C93935">
        <w:rPr>
          <w:rFonts w:asciiTheme="minorEastAsia" w:hAnsiTheme="minorEastAsia"/>
        </w:rPr>
        <w:t>「</w:t>
      </w:r>
      <w:r w:rsidRPr="00D779F7">
        <w:rPr>
          <w:rFonts w:asciiTheme="minorEastAsia" w:hAnsiTheme="minorEastAsia"/>
        </w:rPr>
        <w:t>無干兵！</w:t>
      </w:r>
      <w:r w:rsidR="00C93935">
        <w:rPr>
          <w:rFonts w:asciiTheme="minorEastAsia" w:hAnsiTheme="minorEastAsia"/>
        </w:rPr>
        <w:t>」</w:t>
      </w:r>
      <w:r w:rsidRPr="00D779F7">
        <w:rPr>
          <w:rFonts w:asciiTheme="minorEastAsia" w:hAnsiTheme="minorEastAsia"/>
        </w:rPr>
        <w:t>鎭卽下車持節詔之，景曰︰</w:t>
      </w:r>
      <w:r w:rsidR="00C93935">
        <w:rPr>
          <w:rFonts w:asciiTheme="minorEastAsia" w:hAnsiTheme="minorEastAsia"/>
        </w:rPr>
        <w:t>「</w:t>
      </w:r>
      <w:r w:rsidRPr="00D779F7">
        <w:rPr>
          <w:rFonts w:asciiTheme="minorEastAsia" w:hAnsiTheme="minorEastAsia"/>
        </w:rPr>
        <w:t>何等詔！</w:t>
      </w:r>
      <w:r w:rsidR="00C93935">
        <w:rPr>
          <w:rFonts w:asciiTheme="minorEastAsia" w:hAnsiTheme="minorEastAsia"/>
        </w:rPr>
        <w:t>」</w:t>
      </w:r>
      <w:r w:rsidRPr="00D779F7">
        <w:rPr>
          <w:rFonts w:asciiTheme="minorEastAsia" w:hAnsiTheme="minorEastAsia"/>
        </w:rPr>
        <w:t>因斫鎭，不中。</w:t>
      </w:r>
      <w:r w:rsidRPr="00D779F7">
        <w:rPr>
          <w:rStyle w:val="00Text"/>
          <w:rFonts w:asciiTheme="minorEastAsia" w:hAnsiTheme="minorEastAsia"/>
        </w:rPr>
        <w:t>呼，火故翻。中，竹仲翻。</w:t>
      </w:r>
      <w:r w:rsidRPr="00D779F7">
        <w:rPr>
          <w:rFonts w:asciiTheme="minorEastAsia" w:hAnsiTheme="minorEastAsia"/>
        </w:rPr>
        <w:t>鎭引劍擊景墮車，左右以戟叉其胸，遂禽之，送廷尉獄，卽夜死。</w:t>
      </w:r>
    </w:p>
    <w:p w:rsidR="00934453" w:rsidRPr="00D779F7" w:rsidRDefault="00934453" w:rsidP="00087F68">
      <w:pPr>
        <w:rPr>
          <w:rFonts w:asciiTheme="minorEastAsia" w:hAnsiTheme="minorEastAsia"/>
        </w:rPr>
      </w:pPr>
      <w:r w:rsidRPr="00D779F7">
        <w:rPr>
          <w:rFonts w:asciiTheme="minorEastAsia" w:hAnsiTheme="minorEastAsia"/>
        </w:rPr>
        <w:t>戊午，遣使者入省，奪得璽綬，帝乃幸嘉德殿，</w:t>
      </w:r>
      <w:r w:rsidRPr="00D779F7">
        <w:rPr>
          <w:rStyle w:val="00Text"/>
          <w:rFonts w:asciiTheme="minorEastAsia" w:hAnsiTheme="minorEastAsia"/>
        </w:rPr>
        <w:t>按帝紀，嘉德殿在南宮。</w:t>
      </w:r>
      <w:r w:rsidRPr="00D779F7">
        <w:rPr>
          <w:rFonts w:asciiTheme="minorEastAsia" w:hAnsiTheme="minorEastAsia"/>
        </w:rPr>
        <w:t>遣侍御史持節收閻顯及其弟城門校尉耀、執金吾晏，並下獄，誅；</w:t>
      </w:r>
      <w:r w:rsidRPr="00D779F7">
        <w:rPr>
          <w:rStyle w:val="00Text"/>
          <w:rFonts w:asciiTheme="minorEastAsia" w:hAnsiTheme="minorEastAsia"/>
        </w:rPr>
        <w:t>下，遐稼翻。</w:t>
      </w:r>
      <w:r w:rsidRPr="00D779F7">
        <w:rPr>
          <w:rFonts w:asciiTheme="minorEastAsia" w:hAnsiTheme="minorEastAsia"/>
        </w:rPr>
        <w:t>家屬皆徙比景。遷太后於離宮。己未，開門，罷屯兵。壬戌，詔司隸校尉︰</w:t>
      </w:r>
      <w:r w:rsidR="00C93935">
        <w:rPr>
          <w:rFonts w:asciiTheme="minorEastAsia" w:hAnsiTheme="minorEastAsia"/>
        </w:rPr>
        <w:t>「</w:t>
      </w:r>
      <w:r w:rsidRPr="00D779F7">
        <w:rPr>
          <w:rFonts w:asciiTheme="minorEastAsia" w:hAnsiTheme="minorEastAsia"/>
        </w:rPr>
        <w:t>惟閻顯、江京近親，當伏辜誅，其餘務崇寬貸。</w:t>
      </w:r>
      <w:r w:rsidR="00C93935">
        <w:rPr>
          <w:rFonts w:asciiTheme="minorEastAsia" w:hAnsiTheme="minorEastAsia"/>
        </w:rPr>
        <w:t>」</w:t>
      </w:r>
      <w:r w:rsidRPr="00D779F7">
        <w:rPr>
          <w:rFonts w:asciiTheme="minorEastAsia" w:hAnsiTheme="minorEastAsia"/>
        </w:rPr>
        <w:t>封孫程等皆為列侯︰程食邑萬戶，王康、王國食九千戶，黃龍食五千戶，彭愷、孟叔、李建食四千二百戶，王成、張賢、史汎、馬國、王道、李元、楊佗、陳予、趙封、李剛食四千戶，魏猛食二千戶，苗光食千戶︰是為十九侯，</w:t>
      </w:r>
      <w:r w:rsidRPr="00D779F7">
        <w:rPr>
          <w:rStyle w:val="00Text"/>
          <w:rFonts w:asciiTheme="minorEastAsia" w:hAnsiTheme="minorEastAsia"/>
        </w:rPr>
        <w:t>孫程為浮陽侯，王康為華容侯，王國為酈侯，黃龍為湘南侯，彭愷為西平昌侯，孟宿為中廬侯，李建為復陽侯，王成為廣宗侯，張賢為祝阿侯，史汎為臨沮侯，馬國為廣平侯，王道為范縣侯，李元為褒信侯，楊佗為山都侯，陳予為下巂侯，趙封為析縣侯，李剛為枝江侯，魏猛為夷陵侯，苗光為東阿侯。</w:t>
      </w:r>
      <w:r w:rsidRPr="00D779F7">
        <w:rPr>
          <w:rFonts w:asciiTheme="minorEastAsia" w:hAnsiTheme="minorEastAsia"/>
        </w:rPr>
        <w:t>加賜車馬、金銀、錢帛各有差；李閏以先不豫謀，故不封。擢孫程為騎都尉。初，程等入章臺門，苗光獨不入。詔書錄功臣，令王康疏名，康詐疏光入章臺門。光未受符策，</w:t>
      </w:r>
      <w:r w:rsidRPr="00D779F7">
        <w:rPr>
          <w:rStyle w:val="00Text"/>
          <w:rFonts w:asciiTheme="minorEastAsia" w:hAnsiTheme="minorEastAsia"/>
        </w:rPr>
        <w:t>漢初封王侯皆剖符；至武帝封齊、燕、廣陵三王，始作策。</w:t>
      </w:r>
      <w:r w:rsidRPr="00D779F7">
        <w:rPr>
          <w:rFonts w:asciiTheme="minorEastAsia" w:hAnsiTheme="minorEastAsia"/>
        </w:rPr>
        <w:t>心不自安，詣黃門令自告。</w:t>
      </w:r>
      <w:r w:rsidRPr="00D779F7">
        <w:rPr>
          <w:rStyle w:val="00Text"/>
          <w:rFonts w:asciiTheme="minorEastAsia" w:hAnsiTheme="minorEastAsia"/>
        </w:rPr>
        <w:t>黃門令，主省中諸宦者，故詣之自告。</w:t>
      </w:r>
      <w:r w:rsidRPr="00D779F7">
        <w:rPr>
          <w:rFonts w:asciiTheme="minorEastAsia" w:hAnsiTheme="minorEastAsia"/>
        </w:rPr>
        <w:t>有司奏康、光欺詐主上；詔書勿問。以將作大匠來歷為衞尉。祋諷、</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諷</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劉瑋</w:t>
      </w:r>
      <w:r w:rsidR="00C93935">
        <w:rPr>
          <w:rStyle w:val="00Text"/>
          <w:rFonts w:asciiTheme="minorEastAsia" w:hAnsiTheme="minorEastAsia"/>
        </w:rPr>
        <w:t>」</w:t>
      </w:r>
      <w:r w:rsidRPr="00D779F7">
        <w:rPr>
          <w:rStyle w:val="00Text"/>
          <w:rFonts w:asciiTheme="minorEastAsia" w:hAnsiTheme="minorEastAsia"/>
        </w:rPr>
        <w:t>二字；乙十一行本同；孔本同；張校同；退齋校同。</w:t>
      </w:r>
      <w:r w:rsidR="00C93935">
        <w:rPr>
          <w:rStyle w:val="00Text"/>
          <w:rFonts w:asciiTheme="minorEastAsia" w:hAnsiTheme="minorEastAsia"/>
        </w:rPr>
        <w:t>』</w:t>
      </w:r>
      <w:r w:rsidRPr="00D779F7">
        <w:rPr>
          <w:rFonts w:asciiTheme="minorEastAsia" w:hAnsiTheme="minorEastAsia"/>
        </w:rPr>
        <w:t>閭丘弘等先卒，皆拜其子為郞。朱倀、施延、陳光、趙代皆見拔用，後至公卿。</w:t>
      </w:r>
      <w:r w:rsidRPr="00D779F7">
        <w:rPr>
          <w:rStyle w:val="00Text"/>
          <w:rFonts w:asciiTheme="minorEastAsia" w:hAnsiTheme="minorEastAsia"/>
        </w:rPr>
        <w:t>以來歷等鴻都門之諫也，事見上卷上年。祋，丁外翻，又丁活翻。倀，丑羊翻。</w:t>
      </w:r>
      <w:r w:rsidRPr="00D779F7">
        <w:rPr>
          <w:rFonts w:asciiTheme="minorEastAsia" w:hAnsiTheme="minorEastAsia"/>
        </w:rPr>
        <w:t>徵王男、邴吉家屬還京師，厚加賞賜。</w:t>
      </w:r>
      <w:r w:rsidRPr="00D779F7">
        <w:rPr>
          <w:rStyle w:val="00Text"/>
          <w:rFonts w:asciiTheme="minorEastAsia" w:hAnsiTheme="minorEastAsia"/>
        </w:rPr>
        <w:t>男、吉家徙事見上卷上年。</w:t>
      </w:r>
      <w:r w:rsidRPr="00D779F7">
        <w:rPr>
          <w:rFonts w:asciiTheme="minorEastAsia" w:hAnsiTheme="minorEastAsia"/>
        </w:rPr>
        <w:t>帝之見廢也，監太子家小黃門籍建、傅高梵、</w:t>
      </w:r>
      <w:r w:rsidRPr="00D779F7">
        <w:rPr>
          <w:rStyle w:val="00Text"/>
          <w:rFonts w:asciiTheme="minorEastAsia" w:hAnsiTheme="minorEastAsia"/>
        </w:rPr>
        <w:t>監，古銜翻。賢曰︰梵，音扶汎翻。余按來歷傳︰傅，中傅也。梵，又房戎翻。</w:t>
      </w:r>
      <w:r w:rsidRPr="00D779F7">
        <w:rPr>
          <w:rFonts w:asciiTheme="minorEastAsia" w:hAnsiTheme="minorEastAsia"/>
        </w:rPr>
        <w:t>長秋長趙熹、丞良賀、</w:t>
      </w:r>
      <w:r w:rsidRPr="00D779F7">
        <w:rPr>
          <w:rStyle w:val="00Text"/>
          <w:rFonts w:asciiTheme="minorEastAsia" w:hAnsiTheme="minorEastAsia"/>
        </w:rPr>
        <w:t>良，姓也。左傳︰鄭良霄，穆公子子良之孫。</w:t>
      </w:r>
      <w:r w:rsidRPr="00D779F7">
        <w:rPr>
          <w:rFonts w:asciiTheme="minorEastAsia" w:hAnsiTheme="minorEastAsia"/>
        </w:rPr>
        <w:t>藥長夏珍皆坐徙朔方；</w:t>
      </w:r>
      <w:r w:rsidRPr="00D779F7">
        <w:rPr>
          <w:rStyle w:val="00Text"/>
          <w:rFonts w:asciiTheme="minorEastAsia" w:hAnsiTheme="minorEastAsia"/>
        </w:rPr>
        <w:t>長秋長，蓋卽大長秋；丞一人，六百石；中宮藥長，四百石︰皆皇后宮官。</w:t>
      </w:r>
      <w:r w:rsidRPr="00D779F7">
        <w:rPr>
          <w:rFonts w:asciiTheme="minorEastAsia" w:hAnsiTheme="minorEastAsia"/>
        </w:rPr>
        <w:t>帝卽位，並擢為中常侍。</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初，閻顯辟崔駰之子瑗為吏，</w:t>
      </w:r>
      <w:r w:rsidRPr="00D779F7">
        <w:rPr>
          <w:rFonts w:asciiTheme="minorEastAsia" w:eastAsiaTheme="minorEastAsia" w:hAnsiTheme="minorEastAsia"/>
        </w:rPr>
        <w:t>駰，音因。</w:t>
      </w:r>
      <w:r w:rsidRPr="00D779F7">
        <w:rPr>
          <w:rStyle w:val="01Text"/>
          <w:rFonts w:asciiTheme="minorEastAsia" w:eastAsiaTheme="minorEastAsia" w:hAnsiTheme="minorEastAsia"/>
          <w:sz w:val="21"/>
        </w:rPr>
        <w:t>瑗以北鄕侯立不以正，知顯將敗，欲說令廢立，而顯日沈醉，</w:t>
      </w:r>
      <w:r w:rsidRPr="00D779F7">
        <w:rPr>
          <w:rFonts w:asciiTheme="minorEastAsia" w:eastAsiaTheme="minorEastAsia" w:hAnsiTheme="minorEastAsia"/>
        </w:rPr>
        <w:t>說，輸芮翻；下同。沈，持林翻。</w:t>
      </w:r>
      <w:r w:rsidRPr="00D779F7">
        <w:rPr>
          <w:rStyle w:val="01Text"/>
          <w:rFonts w:asciiTheme="minorEastAsia" w:eastAsiaTheme="minorEastAsia" w:hAnsiTheme="minorEastAsia"/>
          <w:sz w:val="21"/>
        </w:rPr>
        <w:t>不能得見，乃謂長史陳禪曰︰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中常侍江京等惑蠱先帝，廢黜正統，扶立疏孽。</w:t>
      </w:r>
      <w:r w:rsidRPr="00D779F7">
        <w:rPr>
          <w:rFonts w:asciiTheme="minorEastAsia" w:eastAsiaTheme="minorEastAsia" w:hAnsiTheme="minorEastAsia"/>
        </w:rPr>
        <w:t>孔穎達曰︰孽者，蘖也，樹木斬而復生謂之蘖。以嫡子比根幹，庶子比枝蘖，故孽子，枝庶也。中候曰︰無易樹子。註云︰樹子，適子。玉藻云︰公子曰臣孽。註︰孽，當為枿。文王曰︰本支百世。是適子比樹本，庶子比枝蘖也。</w:t>
      </w:r>
      <w:r w:rsidRPr="00D779F7">
        <w:rPr>
          <w:rStyle w:val="01Text"/>
          <w:rFonts w:asciiTheme="minorEastAsia" w:eastAsiaTheme="minorEastAsia" w:hAnsiTheme="minorEastAsia"/>
          <w:sz w:val="21"/>
        </w:rPr>
        <w:t>少帝卽位，發病廟中，周勃之徵，於斯復見。</w:t>
      </w:r>
      <w:r w:rsidRPr="00D779F7">
        <w:rPr>
          <w:rFonts w:asciiTheme="minorEastAsia" w:eastAsiaTheme="minorEastAsia" w:hAnsiTheme="minorEastAsia"/>
        </w:rPr>
        <w:t>賢曰︰呂后立惠帝後宮子為少帝，周勃廢之也。</w:t>
      </w:r>
      <w:r w:rsidRPr="00D779F7">
        <w:rPr>
          <w:rStyle w:val="01Text"/>
          <w:rFonts w:asciiTheme="minorEastAsia" w:eastAsiaTheme="minorEastAsia" w:hAnsiTheme="minorEastAsia"/>
          <w:sz w:val="21"/>
        </w:rPr>
        <w:t>今欲與君共求見說將軍，</w:t>
      </w:r>
      <w:r w:rsidRPr="00D779F7">
        <w:rPr>
          <w:rFonts w:asciiTheme="minorEastAsia" w:eastAsiaTheme="minorEastAsia" w:hAnsiTheme="minorEastAsia"/>
        </w:rPr>
        <w:t>說，式芮翻。</w:t>
      </w:r>
      <w:r w:rsidRPr="00D779F7">
        <w:rPr>
          <w:rStyle w:val="01Text"/>
          <w:rFonts w:asciiTheme="minorEastAsia" w:eastAsiaTheme="minorEastAsia" w:hAnsiTheme="minorEastAsia"/>
          <w:sz w:val="21"/>
        </w:rPr>
        <w:t>白太后，收京等，廢少帝，引立濟陰王，必上當天心，下合人望，伊、霍之功不下席而立，則將軍兄弟傳祚於無窮；若拒違天意，久曠神器，則將以無罪幷辜元惡；</w:t>
      </w:r>
      <w:r w:rsidRPr="00D779F7">
        <w:rPr>
          <w:rFonts w:asciiTheme="minorEastAsia" w:eastAsiaTheme="minorEastAsia" w:hAnsiTheme="minorEastAsia"/>
        </w:rPr>
        <w:t>元惡，大惡也。幷辜，謂與之同獲罪也。</w:t>
      </w:r>
      <w:r w:rsidRPr="00D779F7">
        <w:rPr>
          <w:rStyle w:val="01Text"/>
          <w:rFonts w:asciiTheme="minorEastAsia" w:eastAsiaTheme="minorEastAsia" w:hAnsiTheme="minorEastAsia"/>
          <w:sz w:val="21"/>
        </w:rPr>
        <w:t>此所謂禍福之會，分功之時也。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史記︰蔡澤說范睢曰︰</w:t>
      </w:r>
      <w:r w:rsidR="00C93935">
        <w:rPr>
          <w:rFonts w:asciiTheme="minorEastAsia" w:eastAsiaTheme="minorEastAsia" w:hAnsiTheme="minorEastAsia"/>
        </w:rPr>
        <w:t>「</w:t>
      </w:r>
      <w:r w:rsidRPr="00D779F7">
        <w:rPr>
          <w:rFonts w:asciiTheme="minorEastAsia" w:eastAsiaTheme="minorEastAsia" w:hAnsiTheme="minorEastAsia"/>
        </w:rPr>
        <w:t>君獨不見夫博者乎！或欲大投，或欲分功。今君相秦，坐制諸侯，使天下皆畏秦，此亦秦之分功之時也。</w:t>
      </w:r>
      <w:r w:rsidR="00C93935">
        <w:rPr>
          <w:rFonts w:asciiTheme="minorEastAsia" w:eastAsiaTheme="minorEastAsia" w:hAnsiTheme="minorEastAsia"/>
        </w:rPr>
        <w:t>」</w:t>
      </w:r>
      <w:r w:rsidRPr="00D779F7">
        <w:rPr>
          <w:rStyle w:val="01Text"/>
          <w:rFonts w:asciiTheme="minorEastAsia" w:eastAsiaTheme="minorEastAsia" w:hAnsiTheme="minorEastAsia"/>
          <w:sz w:val="21"/>
        </w:rPr>
        <w:t>禪猶豫未敢從。會顯敗，瑗坐被斥；</w:t>
      </w:r>
      <w:r w:rsidRPr="00D779F7">
        <w:rPr>
          <w:rFonts w:asciiTheme="minorEastAsia" w:eastAsiaTheme="minorEastAsia" w:hAnsiTheme="minorEastAsia"/>
        </w:rPr>
        <w:t>被，皮義翻。</w:t>
      </w:r>
      <w:r w:rsidRPr="00D779F7">
        <w:rPr>
          <w:rStyle w:val="01Text"/>
          <w:rFonts w:asciiTheme="minorEastAsia" w:eastAsiaTheme="minorEastAsia" w:hAnsiTheme="minorEastAsia"/>
          <w:sz w:val="21"/>
        </w:rPr>
        <w:t>門生蘇祗欲上書言狀，瑗遽止之。時陳禪為司隸校尉，召瑗謂曰︰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弟聽祗上書，</w:t>
      </w:r>
      <w:r w:rsidRPr="00D779F7">
        <w:rPr>
          <w:rFonts w:asciiTheme="minorEastAsia" w:eastAsiaTheme="minorEastAsia" w:hAnsiTheme="minorEastAsia"/>
        </w:rPr>
        <w:t>賢曰︰弟，但也。司馬相如傳曰︰弟俱如臨邛。弟，讀如第。</w:t>
      </w:r>
      <w:r w:rsidRPr="00D779F7">
        <w:rPr>
          <w:rStyle w:val="01Text"/>
          <w:rFonts w:asciiTheme="minorEastAsia" w:eastAsiaTheme="minorEastAsia" w:hAnsiTheme="minorEastAsia"/>
          <w:sz w:val="21"/>
        </w:rPr>
        <w:t>禪請為之證。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瑗曰︰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此譬猶兒妾屛語耳，</w:t>
      </w:r>
      <w:r w:rsidRPr="00D779F7">
        <w:rPr>
          <w:rFonts w:asciiTheme="minorEastAsia" w:eastAsiaTheme="minorEastAsia" w:hAnsiTheme="minorEastAsia"/>
        </w:rPr>
        <w:t>屛，必郢翻。於隱屛之處相與私語也。</w:t>
      </w:r>
      <w:r w:rsidRPr="00D779F7">
        <w:rPr>
          <w:rStyle w:val="01Text"/>
          <w:rFonts w:asciiTheme="minorEastAsia" w:eastAsiaTheme="minorEastAsia" w:hAnsiTheme="minorEastAsia"/>
          <w:sz w:val="21"/>
        </w:rPr>
        <w:t>願使君勿復出口！</w:t>
      </w:r>
      <w:r w:rsidR="00C93935">
        <w:rPr>
          <w:rStyle w:val="01Text"/>
          <w:rFonts w:asciiTheme="minorEastAsia" w:eastAsiaTheme="minorEastAsia" w:hAnsiTheme="minorEastAsia"/>
          <w:sz w:val="21"/>
        </w:rPr>
        <w:t>」</w:t>
      </w:r>
      <w:r w:rsidRPr="00D779F7">
        <w:rPr>
          <w:rFonts w:asciiTheme="minorEastAsia" w:eastAsiaTheme="minorEastAsia" w:hAnsiTheme="minorEastAsia"/>
        </w:rPr>
        <w:t>禪時為司隸校尉，故稱之曰使君。司隸校尉部察三輔、三河、弘農，其職猶十三部使者。鮑永為司隸校尉，光武曰︰</w:t>
      </w:r>
      <w:r w:rsidR="00C93935">
        <w:rPr>
          <w:rFonts w:asciiTheme="minorEastAsia" w:eastAsiaTheme="minorEastAsia" w:hAnsiTheme="minorEastAsia"/>
        </w:rPr>
        <w:t>「</w:t>
      </w:r>
      <w:r w:rsidRPr="00D779F7">
        <w:rPr>
          <w:rFonts w:asciiTheme="minorEastAsia" w:eastAsiaTheme="minorEastAsia" w:hAnsiTheme="minorEastAsia"/>
        </w:rPr>
        <w:t>奉使如此，何如？</w:t>
      </w:r>
      <w:r w:rsidR="00C93935">
        <w:rPr>
          <w:rFonts w:asciiTheme="minorEastAsia" w:eastAsiaTheme="minorEastAsia" w:hAnsiTheme="minorEastAsia"/>
        </w:rPr>
        <w:t>」</w:t>
      </w:r>
      <w:r w:rsidRPr="00D779F7">
        <w:rPr>
          <w:rFonts w:asciiTheme="minorEastAsia" w:eastAsiaTheme="minorEastAsia" w:hAnsiTheme="minorEastAsia"/>
        </w:rPr>
        <w:t>復，扶又翻；下同。</w:t>
      </w:r>
      <w:r w:rsidRPr="00D779F7">
        <w:rPr>
          <w:rStyle w:val="01Text"/>
          <w:rFonts w:asciiTheme="minorEastAsia" w:eastAsiaTheme="minorEastAsia" w:hAnsiTheme="minorEastAsia"/>
          <w:sz w:val="21"/>
        </w:rPr>
        <w:t>遂辭歸，不復應州郡命。</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己卯，以諸王禮葬北鄕侯。</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司空劉授以阿附惡逆，辟召非其人，策免。</w:t>
      </w:r>
      <w:r w:rsidR="00934453" w:rsidRPr="00D779F7">
        <w:rPr>
          <w:rStyle w:val="00Text"/>
          <w:rFonts w:asciiTheme="minorEastAsia" w:hAnsiTheme="minorEastAsia"/>
        </w:rPr>
        <w:t>辟召非人事見上卷延光二年。</w:t>
      </w:r>
      <w:r w:rsidR="00934453" w:rsidRPr="00D779F7">
        <w:rPr>
          <w:rFonts w:asciiTheme="minorEastAsia" w:hAnsiTheme="minorEastAsia"/>
        </w:rPr>
        <w:t>十二月，甲申，以少府河南陶敦為司空。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楊震門生虞放、陳翼詣闕追訟震事；</w:t>
      </w:r>
      <w:r w:rsidR="00934453" w:rsidRPr="00D779F7">
        <w:rPr>
          <w:rFonts w:asciiTheme="minorEastAsia" w:eastAsiaTheme="minorEastAsia" w:hAnsiTheme="minorEastAsia"/>
        </w:rPr>
        <w:t>事見上卷上年。</w:t>
      </w:r>
      <w:r w:rsidR="00934453" w:rsidRPr="00D779F7">
        <w:rPr>
          <w:rStyle w:val="01Text"/>
          <w:rFonts w:asciiTheme="minorEastAsia" w:eastAsiaTheme="minorEastAsia" w:hAnsiTheme="minorEastAsia"/>
          <w:sz w:val="21"/>
        </w:rPr>
        <w:t>詔除震二子為郞，贈錢百萬，以禮改葬於華陽潼亭，</w:t>
      </w:r>
      <w:r w:rsidR="00934453" w:rsidRPr="00D779F7">
        <w:rPr>
          <w:rFonts w:asciiTheme="minorEastAsia" w:eastAsiaTheme="minorEastAsia" w:hAnsiTheme="minorEastAsia"/>
        </w:rPr>
        <w:t>賢曰︰墓在今潼關西大道之北，其碑尚存。華，戶化翻。</w:t>
      </w:r>
      <w:r w:rsidR="00934453" w:rsidRPr="00D779F7">
        <w:rPr>
          <w:rStyle w:val="01Text"/>
          <w:rFonts w:asciiTheme="minorEastAsia" w:eastAsiaTheme="minorEastAsia" w:hAnsiTheme="minorEastAsia"/>
          <w:sz w:val="21"/>
        </w:rPr>
        <w:t>遠近畢至。有大鳥高丈餘集震喪前；</w:t>
      </w:r>
      <w:r w:rsidR="00934453" w:rsidRPr="00D779F7">
        <w:rPr>
          <w:rFonts w:asciiTheme="minorEastAsia" w:eastAsiaTheme="minorEastAsia" w:hAnsiTheme="minorEastAsia"/>
        </w:rPr>
        <w:t>高，居號翻。</w:t>
      </w:r>
      <w:r w:rsidR="00934453" w:rsidRPr="00D779F7">
        <w:rPr>
          <w:rStyle w:val="01Text"/>
          <w:rFonts w:asciiTheme="minorEastAsia" w:eastAsiaTheme="minorEastAsia" w:hAnsiTheme="minorEastAsia"/>
          <w:sz w:val="21"/>
        </w:rPr>
        <w:t>郡以狀上。</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帝感震忠，</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忠</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直</w:t>
      </w:r>
      <w:r w:rsidR="00C93935">
        <w:rPr>
          <w:rFonts w:asciiTheme="minorEastAsia" w:eastAsiaTheme="minorEastAsia" w:hAnsiTheme="minorEastAsia"/>
        </w:rPr>
        <w:t>」</w:t>
      </w:r>
      <w:r w:rsidR="00934453"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詔復以中牢具祠之。</w:t>
      </w:r>
      <w:r w:rsidR="00934453" w:rsidRPr="00D779F7">
        <w:rPr>
          <w:rFonts w:asciiTheme="minorEastAsia" w:eastAsiaTheme="minorEastAsia" w:hAnsiTheme="minorEastAsia"/>
        </w:rPr>
        <w:t>中牢，卽少牢，羊、豕具也。復，扶又翻；下同。</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議郞陳禪以為︰</w:t>
      </w:r>
      <w:r w:rsidR="00C93935">
        <w:rPr>
          <w:rFonts w:asciiTheme="minorEastAsia" w:hAnsiTheme="minorEastAsia"/>
        </w:rPr>
        <w:t>「</w:t>
      </w:r>
      <w:r w:rsidR="00934453" w:rsidRPr="00D779F7">
        <w:rPr>
          <w:rFonts w:asciiTheme="minorEastAsia" w:hAnsiTheme="minorEastAsia"/>
        </w:rPr>
        <w:t>閻太后與帝無母子恩，宜徙別館，絕朝見，</w:t>
      </w:r>
      <w:r w:rsidR="00C93935">
        <w:rPr>
          <w:rFonts w:asciiTheme="minorEastAsia" w:hAnsiTheme="minorEastAsia"/>
        </w:rPr>
        <w:t>」</w:t>
      </w:r>
      <w:r w:rsidR="00934453" w:rsidRPr="00D779F7">
        <w:rPr>
          <w:rStyle w:val="00Text"/>
          <w:rFonts w:asciiTheme="minorEastAsia" w:hAnsiTheme="minorEastAsia"/>
        </w:rPr>
        <w:t>朝，直遙翻。見，賢遍翻。</w:t>
      </w:r>
      <w:r w:rsidR="00934453" w:rsidRPr="00D779F7">
        <w:rPr>
          <w:rFonts w:asciiTheme="minorEastAsia" w:hAnsiTheme="minorEastAsia"/>
        </w:rPr>
        <w:t>羣臣議者咸以為宜。司徒掾汝南周舉謂李郃曰︰</w:t>
      </w:r>
      <w:r w:rsidR="00C93935">
        <w:rPr>
          <w:rFonts w:asciiTheme="minorEastAsia" w:hAnsiTheme="minorEastAsia"/>
        </w:rPr>
        <w:t>「</w:t>
      </w:r>
      <w:r w:rsidR="00934453" w:rsidRPr="00D779F7">
        <w:rPr>
          <w:rFonts w:asciiTheme="minorEastAsia" w:hAnsiTheme="minorEastAsia"/>
        </w:rPr>
        <w:t>昔瞽瞍常欲殺舜，舜事之逾謹；</w:t>
      </w:r>
      <w:r w:rsidR="00934453" w:rsidRPr="00D779F7">
        <w:rPr>
          <w:rStyle w:val="00Text"/>
          <w:rFonts w:asciiTheme="minorEastAsia" w:hAnsiTheme="minorEastAsia"/>
        </w:rPr>
        <w:t>瞽瞍使舜塗廩，而自下焚廩；使浚井，旣入，從而揜之。其欲殺者屢矣，而舜事瞽瞍彌謹。書曰︰祗載見瞽瞍，夔夔齋栗。掾，俞絹翻。郃，曷閣翻，又古合翻。</w:t>
      </w:r>
      <w:r w:rsidR="00934453" w:rsidRPr="00D779F7">
        <w:rPr>
          <w:rFonts w:asciiTheme="minorEastAsia" w:hAnsiTheme="minorEastAsia"/>
        </w:rPr>
        <w:t>鄭武姜謀殺莊公，莊公誓之黃泉，秦始皇怨母失行，</w:t>
      </w:r>
      <w:r w:rsidR="00934453" w:rsidRPr="00D779F7">
        <w:rPr>
          <w:rStyle w:val="00Text"/>
          <w:rFonts w:asciiTheme="minorEastAsia" w:hAnsiTheme="minorEastAsia"/>
        </w:rPr>
        <w:t>行，下孟翻。</w:t>
      </w:r>
      <w:r w:rsidR="00934453" w:rsidRPr="00D779F7">
        <w:rPr>
          <w:rFonts w:asciiTheme="minorEastAsia" w:hAnsiTheme="minorEastAsia"/>
        </w:rPr>
        <w:t>久而隔絕，後感潁考叔、茅蕉</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蕉</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焦</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之言，復脩子道，書傳美之。</w:t>
      </w:r>
      <w:r w:rsidR="00934453" w:rsidRPr="00D779F7">
        <w:rPr>
          <w:rStyle w:val="00Text"/>
          <w:rFonts w:asciiTheme="minorEastAsia" w:hAnsiTheme="minorEastAsia"/>
        </w:rPr>
        <w:t>鄭武姜愛少子共叔段，謀襲莊公，公寘姜氏於城潁而誓之曰︰</w:t>
      </w:r>
      <w:r w:rsidR="00C93935">
        <w:rPr>
          <w:rStyle w:val="00Text"/>
          <w:rFonts w:asciiTheme="minorEastAsia" w:hAnsiTheme="minorEastAsia"/>
        </w:rPr>
        <w:t>「</w:t>
      </w:r>
      <w:r w:rsidR="00934453" w:rsidRPr="00D779F7">
        <w:rPr>
          <w:rStyle w:val="00Text"/>
          <w:rFonts w:asciiTheme="minorEastAsia" w:hAnsiTheme="minorEastAsia"/>
        </w:rPr>
        <w:t>不及黃泉，無相見也！</w:t>
      </w:r>
      <w:r w:rsidR="00C93935">
        <w:rPr>
          <w:rStyle w:val="00Text"/>
          <w:rFonts w:asciiTheme="minorEastAsia" w:hAnsiTheme="minorEastAsia"/>
        </w:rPr>
        <w:t>」</w:t>
      </w:r>
      <w:r w:rsidR="00934453" w:rsidRPr="00D779F7">
        <w:rPr>
          <w:rStyle w:val="00Text"/>
          <w:rFonts w:asciiTheme="minorEastAsia" w:hAnsiTheme="minorEastAsia"/>
        </w:rPr>
        <w:t>潁考叔以舍肉遺母感之，遂為母子如初。秦始皇事見六卷九年。</w:t>
      </w:r>
      <w:r w:rsidR="00934453" w:rsidRPr="00D779F7">
        <w:rPr>
          <w:rFonts w:asciiTheme="minorEastAsia" w:hAnsiTheme="minorEastAsia"/>
        </w:rPr>
        <w:t>今諸閻新誅，太后幽在離宮，若悲愁生疾，一旦不虞，主上將何以令於天下！如從禪議，後世歸咎明公。宜密表朝廷，令奉太后，率羣臣朝覲如舊，以厭天心，以答人望！</w:t>
      </w:r>
      <w:r w:rsidR="00C93935">
        <w:rPr>
          <w:rFonts w:asciiTheme="minorEastAsia" w:hAnsiTheme="minorEastAsia"/>
        </w:rPr>
        <w:t>」</w:t>
      </w:r>
      <w:r w:rsidR="00934453" w:rsidRPr="00D779F7">
        <w:rPr>
          <w:rStyle w:val="00Text"/>
          <w:rFonts w:asciiTheme="minorEastAsia" w:hAnsiTheme="minorEastAsia"/>
        </w:rPr>
        <w:t>厭，如字，滿也。</w:t>
      </w:r>
      <w:r w:rsidR="00934453" w:rsidRPr="00D779F7">
        <w:rPr>
          <w:rFonts w:asciiTheme="minorEastAsia" w:hAnsiTheme="minorEastAsia"/>
        </w:rPr>
        <w:t>郃卽上疏陳之。</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孝順皇帝上</w:t>
      </w:r>
      <w:r w:rsidRPr="00D779F7">
        <w:rPr>
          <w:rFonts w:asciiTheme="minorEastAsia" w:eastAsiaTheme="minorEastAsia" w:hAnsiTheme="minorEastAsia"/>
        </w:rPr>
        <w:t>諱保，安帝之子也。諡法︰慈和徧服曰順。伏侯古今註曰︰</w:t>
      </w:r>
      <w:r w:rsidR="00C93935">
        <w:rPr>
          <w:rFonts w:asciiTheme="minorEastAsia" w:eastAsiaTheme="minorEastAsia" w:hAnsiTheme="minorEastAsia"/>
        </w:rPr>
        <w:t>「</w:t>
      </w:r>
      <w:r w:rsidRPr="00D779F7">
        <w:rPr>
          <w:rFonts w:asciiTheme="minorEastAsia" w:eastAsiaTheme="minorEastAsia" w:hAnsiTheme="minorEastAsia"/>
        </w:rPr>
        <w:t>保</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守</w:t>
      </w:r>
      <w:r w:rsidR="00C93935">
        <w:rPr>
          <w:rFonts w:asciiTheme="minorEastAsia" w:eastAsiaTheme="minorEastAsia" w:hAnsiTheme="minorEastAsia"/>
        </w:rPr>
        <w:t>」</w:t>
      </w:r>
      <w:r w:rsidRPr="00D779F7">
        <w:rPr>
          <w:rFonts w:asciiTheme="minorEastAsia" w:eastAsiaTheme="minorEastAsia" w:hAnsiTheme="minorEastAsia"/>
        </w:rPr>
        <w:t>。</w:t>
      </w:r>
    </w:p>
    <w:p w:rsidR="00934453" w:rsidRPr="00D779F7" w:rsidRDefault="00E83377" w:rsidP="00087F68">
      <w:pPr>
        <w:pStyle w:val="2"/>
        <w:spacing w:before="0" w:after="0" w:line="240" w:lineRule="auto"/>
      </w:pPr>
      <w:bookmarkStart w:id="441" w:name="_Toc33001522"/>
      <w:r w:rsidRPr="00E83377">
        <w:rPr>
          <w:rStyle w:val="01Text"/>
          <w:rFonts w:asciiTheme="minorEastAsia" w:eastAsiaTheme="minorEastAsia" w:hAnsiTheme="minorEastAsia"/>
          <w:sz w:val="21"/>
        </w:rPr>
        <w:t>永建元年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丙寅、一二六</w:t>
      </w:r>
      <w:r w:rsidR="00046F27" w:rsidRPr="00E64B56">
        <w:rPr>
          <w:rFonts w:asciiTheme="minorEastAsia" w:eastAsiaTheme="minorEastAsia" w:hAnsiTheme="minorEastAsia" w:cs="宋体" w:hint="eastAsia"/>
          <w:b w:val="0"/>
          <w:color w:val="006400"/>
          <w:sz w:val="18"/>
        </w:rPr>
        <w:t>）</w:t>
      </w:r>
      <w:bookmarkEnd w:id="44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春，正月，帝朝太后於東宮，太后意乃安。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甲寅，赦天下。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辛未，皇太后閻氏崩。</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辛巳，太傅馮石、太尉劉熹以阿黨權貴免。司徒李郃罷。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二月，甲申，葬安思皇后。</w:t>
      </w:r>
      <w:r w:rsidR="00934453" w:rsidRPr="00D779F7">
        <w:rPr>
          <w:rStyle w:val="00Text"/>
          <w:rFonts w:asciiTheme="minorEastAsia" w:hAnsiTheme="minorEastAsia"/>
        </w:rPr>
        <w:t>賢曰︰諡法︰謀慮不愆曰思。</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丙戌，以太常桓焉為太傅；大鴻臚朱</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朱</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京兆</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二字；乙十一行本同；孔本同；張校同；退齋校同。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寵為太尉，參錄尚書事；長樂少府朱倀為司徒。</w:t>
      </w:r>
      <w:r w:rsidR="00934453" w:rsidRPr="00D779F7">
        <w:rPr>
          <w:rFonts w:asciiTheme="minorEastAsia" w:eastAsiaTheme="minorEastAsia" w:hAnsiTheme="minorEastAsia"/>
        </w:rPr>
        <w:t>臚，陵如翻。樂，音洛。倀，丑羊翻。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封尚書郭鎭為定潁侯。</w:t>
      </w:r>
      <w:r w:rsidR="00934453" w:rsidRPr="00D779F7">
        <w:rPr>
          <w:rFonts w:asciiTheme="minorEastAsia" w:eastAsiaTheme="minorEastAsia" w:hAnsiTheme="minorEastAsia"/>
        </w:rPr>
        <w:t>以禽閻景功也。定潁，侯國，屬汝南郡。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隴西鍾羌反，校尉馬賢擊之，戰於臨洮，斬首千餘級，羌衆皆降；由是涼州復安。</w:t>
      </w:r>
      <w:r w:rsidR="00934453" w:rsidRPr="00D779F7">
        <w:rPr>
          <w:rStyle w:val="00Text"/>
          <w:rFonts w:asciiTheme="minorEastAsia" w:hAnsiTheme="minorEastAsia"/>
        </w:rPr>
        <w:t>洮，土刀翻。降，戶江翻。復，扶又翻。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六月，己亥，封濟南簡王錯子顯為濟南王。</w:t>
      </w:r>
      <w:r w:rsidR="00934453" w:rsidRPr="00D779F7">
        <w:rPr>
          <w:rFonts w:asciiTheme="minorEastAsia" w:eastAsiaTheme="minorEastAsia" w:hAnsiTheme="minorEastAsia"/>
        </w:rPr>
        <w:t>安帝延光四年，濟南國絕，今紹封。諡法︰一德不懈曰簡；又臣諡︰恭敬行善曰簡。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秋，七月，庚午，以衞尉來正為車騎將軍。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八月，鮮卑寇代郡，太守李超戰歿。</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司隸校尉虞詡到官數月，奏馮石、劉熹，免之，又劾奏中常侍程璜、陳秉、孟生、李閏等，</w:t>
      </w:r>
      <w:r w:rsidR="00934453" w:rsidRPr="00D779F7">
        <w:rPr>
          <w:rFonts w:asciiTheme="minorEastAsia" w:eastAsiaTheme="minorEastAsia" w:hAnsiTheme="minorEastAsia"/>
        </w:rPr>
        <w:t>劾，戶槪翻，又戶得翻。</w:t>
      </w:r>
      <w:r w:rsidR="00934453" w:rsidRPr="00D779F7">
        <w:rPr>
          <w:rStyle w:val="01Text"/>
          <w:rFonts w:asciiTheme="minorEastAsia" w:eastAsiaTheme="minorEastAsia" w:hAnsiTheme="minorEastAsia"/>
          <w:sz w:val="21"/>
        </w:rPr>
        <w:t>百官側目，號為苛刻。三公劾奏︰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詡盛夏多拘繫無辜，為吏民患。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三公欲致詡罪，言盛夏當順天地長物之性，不當違法拘繫無辜。劾，戶槪翻，又戶得翻。</w:t>
      </w:r>
      <w:r w:rsidR="00934453" w:rsidRPr="00D779F7">
        <w:rPr>
          <w:rStyle w:val="01Text"/>
          <w:rFonts w:asciiTheme="minorEastAsia" w:eastAsiaTheme="minorEastAsia" w:hAnsiTheme="minorEastAsia"/>
          <w:sz w:val="21"/>
        </w:rPr>
        <w:t>詡上書自訟</w:t>
      </w:r>
      <w:r w:rsidR="00934453" w:rsidRPr="00D779F7">
        <w:rPr>
          <w:rFonts w:asciiTheme="minorEastAsia" w:eastAsiaTheme="minorEastAsia" w:hAnsiTheme="minorEastAsia"/>
        </w:rPr>
        <w:t>考異曰︰詡傳云︰</w:t>
      </w:r>
      <w:r w:rsidR="00C93935">
        <w:rPr>
          <w:rFonts w:asciiTheme="minorEastAsia" w:eastAsiaTheme="minorEastAsia" w:hAnsiTheme="minorEastAsia"/>
        </w:rPr>
        <w:t>「</w:t>
      </w:r>
      <w:r w:rsidR="00934453" w:rsidRPr="00D779F7">
        <w:rPr>
          <w:rFonts w:asciiTheme="minorEastAsia" w:eastAsiaTheme="minorEastAsia" w:hAnsiTheme="minorEastAsia"/>
        </w:rPr>
        <w:t>帝省其章，乃為免司空陶敦。</w:t>
      </w:r>
      <w:r w:rsidR="00C93935">
        <w:rPr>
          <w:rFonts w:asciiTheme="minorEastAsia" w:eastAsiaTheme="minorEastAsia" w:hAnsiTheme="minorEastAsia"/>
        </w:rPr>
        <w:t>」</w:t>
      </w:r>
      <w:r w:rsidR="00934453" w:rsidRPr="00D779F7">
        <w:rPr>
          <w:rFonts w:asciiTheme="minorEastAsia" w:eastAsiaTheme="minorEastAsia" w:hAnsiTheme="minorEastAsia"/>
        </w:rPr>
        <w:t>按袁紀，孫程就國在九月，而敦免在十月，蓋帝由此知敦不直，因事免之。不然，何三府共奏而獨免敦也！</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法禁者，俗之隄防；刑罰者，民之銜轡。今州曰任郡，郡曰任縣，更相委遠，</w:t>
      </w:r>
      <w:r w:rsidR="00934453" w:rsidRPr="00D779F7">
        <w:rPr>
          <w:rFonts w:asciiTheme="minorEastAsia" w:eastAsiaTheme="minorEastAsia" w:hAnsiTheme="minorEastAsia"/>
        </w:rPr>
        <w:t>更，工衡翻。遠，于願翻。</w:t>
      </w:r>
      <w:r w:rsidR="00934453" w:rsidRPr="00D779F7">
        <w:rPr>
          <w:rStyle w:val="01Text"/>
          <w:rFonts w:asciiTheme="minorEastAsia" w:eastAsiaTheme="minorEastAsia" w:hAnsiTheme="minorEastAsia"/>
          <w:sz w:val="21"/>
        </w:rPr>
        <w:t>百姓怨窮；以苟容為賢，盡節為愚。臣所發舉，臧罪非一。</w:t>
      </w:r>
      <w:r w:rsidR="00934453" w:rsidRPr="00D779F7">
        <w:rPr>
          <w:rFonts w:asciiTheme="minorEastAsia" w:eastAsiaTheme="minorEastAsia" w:hAnsiTheme="minorEastAsia"/>
        </w:rPr>
        <w:t>臧，古贓字通。</w:t>
      </w:r>
      <w:r w:rsidR="00934453" w:rsidRPr="00D779F7">
        <w:rPr>
          <w:rStyle w:val="01Text"/>
          <w:rFonts w:asciiTheme="minorEastAsia" w:eastAsiaTheme="minorEastAsia" w:hAnsiTheme="minorEastAsia"/>
          <w:sz w:val="21"/>
        </w:rPr>
        <w:t>三府恐為臣所奏，遂加誣罪。臣將從史魚死，卽以尸諫耳！</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韓詩外傳曰︰衞大夫史魚病且死，謂其子曰︰</w:t>
      </w:r>
      <w:r w:rsidR="00C93935">
        <w:rPr>
          <w:rFonts w:asciiTheme="minorEastAsia" w:eastAsiaTheme="minorEastAsia" w:hAnsiTheme="minorEastAsia"/>
        </w:rPr>
        <w:t>「</w:t>
      </w:r>
      <w:r w:rsidR="00934453" w:rsidRPr="00D779F7">
        <w:rPr>
          <w:rFonts w:asciiTheme="minorEastAsia" w:eastAsiaTheme="minorEastAsia" w:hAnsiTheme="minorEastAsia"/>
        </w:rPr>
        <w:t>我數言蘧伯玉之賢而不能進，彌子瑕不肖而不能退；為人臣生不能進賢、退不肖，死不當治喪正堂，殯我於室足矣。</w:t>
      </w:r>
      <w:r w:rsidR="00C93935">
        <w:rPr>
          <w:rFonts w:asciiTheme="minorEastAsia" w:eastAsiaTheme="minorEastAsia" w:hAnsiTheme="minorEastAsia"/>
        </w:rPr>
        <w:t>」</w:t>
      </w:r>
      <w:r w:rsidR="00934453" w:rsidRPr="00D779F7">
        <w:rPr>
          <w:rFonts w:asciiTheme="minorEastAsia" w:eastAsiaTheme="minorEastAsia" w:hAnsiTheme="minorEastAsia"/>
        </w:rPr>
        <w:t>君問其故。子以父言聞。君乃立召蘧伯玉而貴之，斥彌子瑕而退之，徙殯於正堂，成禮而後去。</w:t>
      </w:r>
      <w:r w:rsidR="00934453" w:rsidRPr="00D779F7">
        <w:rPr>
          <w:rStyle w:val="01Text"/>
          <w:rFonts w:asciiTheme="minorEastAsia" w:eastAsiaTheme="minorEastAsia" w:hAnsiTheme="minorEastAsia"/>
          <w:sz w:val="21"/>
        </w:rPr>
        <w:t>帝省其章，乃不罪詡。</w:t>
      </w:r>
      <w:r w:rsidR="00934453" w:rsidRPr="00D779F7">
        <w:rPr>
          <w:rFonts w:asciiTheme="minorEastAsia" w:eastAsiaTheme="minorEastAsia" w:hAnsiTheme="minorEastAsia"/>
        </w:rPr>
        <w:t>省，悉景翻。</w:t>
      </w:r>
    </w:p>
    <w:p w:rsidR="00934453" w:rsidRPr="00D779F7" w:rsidRDefault="00934453" w:rsidP="00087F68">
      <w:pPr>
        <w:rPr>
          <w:rFonts w:asciiTheme="minorEastAsia" w:hAnsiTheme="minorEastAsia"/>
        </w:rPr>
      </w:pPr>
      <w:r w:rsidRPr="00D779F7">
        <w:rPr>
          <w:rFonts w:asciiTheme="minorEastAsia" w:hAnsiTheme="minorEastAsia"/>
        </w:rPr>
        <w:t>中常侍張防賣弄權勢，請託受取；詡案之，屢寢不報。詡不勝其憤，</w:t>
      </w:r>
      <w:r w:rsidRPr="00D779F7">
        <w:rPr>
          <w:rStyle w:val="00Text"/>
          <w:rFonts w:asciiTheme="minorEastAsia" w:hAnsiTheme="minorEastAsia"/>
        </w:rPr>
        <w:t>勝，音升。</w:t>
      </w:r>
      <w:r w:rsidRPr="00D779F7">
        <w:rPr>
          <w:rFonts w:asciiTheme="minorEastAsia" w:hAnsiTheme="minorEastAsia"/>
        </w:rPr>
        <w:t>乃自繫廷尉，奏言︰</w:t>
      </w:r>
      <w:r w:rsidR="00C93935">
        <w:rPr>
          <w:rFonts w:asciiTheme="minorEastAsia" w:hAnsiTheme="minorEastAsia"/>
        </w:rPr>
        <w:t>「</w:t>
      </w:r>
      <w:r w:rsidRPr="00D779F7">
        <w:rPr>
          <w:rFonts w:asciiTheme="minorEastAsia" w:hAnsiTheme="minorEastAsia"/>
        </w:rPr>
        <w:t>昔孝安皇帝任用樊豐，交亂嫡統，幾亡社稷。</w:t>
      </w:r>
      <w:r w:rsidRPr="00D779F7">
        <w:rPr>
          <w:rStyle w:val="00Text"/>
          <w:rFonts w:asciiTheme="minorEastAsia" w:hAnsiTheme="minorEastAsia"/>
        </w:rPr>
        <w:t>事見上卷安帝延光三年。幾，居希翻。</w:t>
      </w:r>
      <w:r w:rsidRPr="00D779F7">
        <w:rPr>
          <w:rFonts w:asciiTheme="minorEastAsia" w:hAnsiTheme="minorEastAsia"/>
        </w:rPr>
        <w:t>今者張防復弄威柄，</w:t>
      </w:r>
      <w:r w:rsidRPr="00D779F7">
        <w:rPr>
          <w:rStyle w:val="00Text"/>
          <w:rFonts w:asciiTheme="minorEastAsia" w:hAnsiTheme="minorEastAsia"/>
        </w:rPr>
        <w:t>復，扶又翻；下同。</w:t>
      </w:r>
      <w:r w:rsidRPr="00D779F7">
        <w:rPr>
          <w:rFonts w:asciiTheme="minorEastAsia" w:hAnsiTheme="minorEastAsia"/>
        </w:rPr>
        <w:t>國家之禍將重至矣。</w:t>
      </w:r>
      <w:r w:rsidRPr="00D779F7">
        <w:rPr>
          <w:rStyle w:val="00Text"/>
          <w:rFonts w:asciiTheme="minorEastAsia" w:hAnsiTheme="minorEastAsia"/>
        </w:rPr>
        <w:t>重，直用翻。</w:t>
      </w:r>
      <w:r w:rsidRPr="00D779F7">
        <w:rPr>
          <w:rFonts w:asciiTheme="minorEastAsia" w:hAnsiTheme="minorEastAsia"/>
        </w:rPr>
        <w:t>臣不忍與防同朝，謹自繫以聞，無令臣襲楊震之跡！</w:t>
      </w:r>
      <w:r w:rsidR="00C93935">
        <w:rPr>
          <w:rFonts w:asciiTheme="minorEastAsia" w:hAnsiTheme="minorEastAsia"/>
        </w:rPr>
        <w:t>」</w:t>
      </w:r>
      <w:r w:rsidRPr="00D779F7">
        <w:rPr>
          <w:rStyle w:val="00Text"/>
          <w:rFonts w:asciiTheme="minorEastAsia" w:hAnsiTheme="minorEastAsia"/>
        </w:rPr>
        <w:t>楊震事見上卷延光三年。</w:t>
      </w:r>
      <w:r w:rsidRPr="00D779F7">
        <w:rPr>
          <w:rFonts w:asciiTheme="minorEastAsia" w:hAnsiTheme="minorEastAsia"/>
        </w:rPr>
        <w:t>書奏，防流涕訴帝，詡坐論輸左校；</w:t>
      </w:r>
      <w:r w:rsidRPr="00D779F7">
        <w:rPr>
          <w:rStyle w:val="00Text"/>
          <w:rFonts w:asciiTheme="minorEastAsia" w:hAnsiTheme="minorEastAsia"/>
        </w:rPr>
        <w:t>將作大匠有左校令，掌左工徒。輸左校者，免官為徒，輸作左校也。校，戶敎翻。</w:t>
      </w:r>
      <w:r w:rsidRPr="00D779F7">
        <w:rPr>
          <w:rFonts w:asciiTheme="minorEastAsia" w:hAnsiTheme="minorEastAsia"/>
        </w:rPr>
        <w:t>防必欲害之，二日之中，傳考四獄。獄吏勸詡自引，</w:t>
      </w:r>
      <w:r w:rsidRPr="00D779F7">
        <w:rPr>
          <w:rStyle w:val="00Text"/>
          <w:rFonts w:asciiTheme="minorEastAsia" w:hAnsiTheme="minorEastAsia"/>
        </w:rPr>
        <w:t>自引，謂引分自裁也。傳，株戀翻。</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寧伏歐刀以示遠近！</w:t>
      </w:r>
      <w:r w:rsidRPr="00D779F7">
        <w:rPr>
          <w:rStyle w:val="00Text"/>
          <w:rFonts w:asciiTheme="minorEastAsia" w:hAnsiTheme="minorEastAsia"/>
        </w:rPr>
        <w:t>謂寧受刑而死於市也。</w:t>
      </w:r>
      <w:r w:rsidRPr="00D779F7">
        <w:rPr>
          <w:rFonts w:asciiTheme="minorEastAsia" w:hAnsiTheme="minorEastAsia"/>
        </w:rPr>
        <w:t>喑嗚自殺，</w:t>
      </w:r>
      <w:r w:rsidRPr="00D779F7">
        <w:rPr>
          <w:rStyle w:val="00Text"/>
          <w:rFonts w:asciiTheme="minorEastAsia" w:hAnsiTheme="minorEastAsia"/>
        </w:rPr>
        <w:t>類篇曰︰啼泣無聲謂之喑，歎傷謂之嗚。</w:t>
      </w:r>
      <w:r w:rsidRPr="00D779F7">
        <w:rPr>
          <w:rFonts w:asciiTheme="minorEastAsia" w:hAnsiTheme="minorEastAsia"/>
        </w:rPr>
        <w:t>是非孰辨邪！</w:t>
      </w:r>
      <w:r w:rsidR="00C93935">
        <w:rPr>
          <w:rFonts w:asciiTheme="minorEastAsia" w:hAnsiTheme="minorEastAsia"/>
        </w:rPr>
        <w:t>」</w:t>
      </w:r>
      <w:r w:rsidRPr="00D779F7">
        <w:rPr>
          <w:rFonts w:asciiTheme="minorEastAsia" w:hAnsiTheme="minorEastAsia"/>
        </w:rPr>
        <w:t>浮陽侯孫程、祝阿侯張賢相率乞見，</w:t>
      </w:r>
      <w:r w:rsidRPr="00D779F7">
        <w:rPr>
          <w:rStyle w:val="00Text"/>
          <w:rFonts w:asciiTheme="minorEastAsia" w:hAnsiTheme="minorEastAsia"/>
        </w:rPr>
        <w:t>浮陽，侯國，屬勃海郡。見，賢遍翻。</w:t>
      </w:r>
      <w:r w:rsidRPr="00D779F7">
        <w:rPr>
          <w:rFonts w:asciiTheme="minorEastAsia" w:hAnsiTheme="minorEastAsia"/>
        </w:rPr>
        <w:t>程曰︰</w:t>
      </w:r>
      <w:r w:rsidR="00C93935">
        <w:rPr>
          <w:rFonts w:asciiTheme="minorEastAsia" w:hAnsiTheme="minorEastAsia"/>
        </w:rPr>
        <w:t>「</w:t>
      </w:r>
      <w:r w:rsidRPr="00D779F7">
        <w:rPr>
          <w:rFonts w:asciiTheme="minorEastAsia" w:hAnsiTheme="minorEastAsia"/>
        </w:rPr>
        <w:t>陛下始與臣等造事之時，</w:t>
      </w:r>
      <w:r w:rsidRPr="00D779F7">
        <w:rPr>
          <w:rStyle w:val="00Text"/>
          <w:rFonts w:asciiTheme="minorEastAsia" w:hAnsiTheme="minorEastAsia"/>
        </w:rPr>
        <w:t>賢曰︰謂帝被廢，程等謀立之時也。</w:t>
      </w:r>
      <w:r w:rsidRPr="00D779F7">
        <w:rPr>
          <w:rFonts w:asciiTheme="minorEastAsia" w:hAnsiTheme="minorEastAsia"/>
        </w:rPr>
        <w:t>常疾姦臣，知其傾國。今者卽位而復自為，何以非先帝乎！司隸校尉虞詡為陛下盡忠，</w:t>
      </w:r>
      <w:r w:rsidRPr="00D779F7">
        <w:rPr>
          <w:rStyle w:val="00Text"/>
          <w:rFonts w:asciiTheme="minorEastAsia" w:hAnsiTheme="minorEastAsia"/>
        </w:rPr>
        <w:t>為，于偽翻。</w:t>
      </w:r>
      <w:r w:rsidRPr="00D779F7">
        <w:rPr>
          <w:rFonts w:asciiTheme="minorEastAsia" w:hAnsiTheme="minorEastAsia"/>
        </w:rPr>
        <w:t>而更被拘繫；常侍張防臧罪明正，反搆忠良。今客星守羽林，</w:t>
      </w:r>
      <w:r w:rsidRPr="00D779F7">
        <w:rPr>
          <w:rStyle w:val="00Text"/>
          <w:rFonts w:asciiTheme="minorEastAsia" w:hAnsiTheme="minorEastAsia"/>
        </w:rPr>
        <w:t>史記·天官書︰虛、危南有衆星曰羽林。晉書·天文志︰羽林四十五星，在營室南。</w:t>
      </w:r>
      <w:r w:rsidRPr="00D779F7">
        <w:rPr>
          <w:rFonts w:asciiTheme="minorEastAsia" w:hAnsiTheme="minorEastAsia"/>
        </w:rPr>
        <w:t>其占宮中有姦臣；宜急收防送獄，以塞天變。</w:t>
      </w:r>
      <w:r w:rsidR="00C93935">
        <w:rPr>
          <w:rFonts w:asciiTheme="minorEastAsia" w:hAnsiTheme="minorEastAsia"/>
        </w:rPr>
        <w:t>」</w:t>
      </w:r>
      <w:r w:rsidRPr="00D779F7">
        <w:rPr>
          <w:rStyle w:val="00Text"/>
          <w:rFonts w:asciiTheme="minorEastAsia" w:hAnsiTheme="minorEastAsia"/>
        </w:rPr>
        <w:t>塞，悉則翻。</w:t>
      </w:r>
      <w:r w:rsidRPr="00D779F7">
        <w:rPr>
          <w:rFonts w:asciiTheme="minorEastAsia" w:hAnsiTheme="minorEastAsia"/>
        </w:rPr>
        <w:t>時防立在帝後，程叱防曰︰</w:t>
      </w:r>
      <w:r w:rsidR="00C93935">
        <w:rPr>
          <w:rFonts w:asciiTheme="minorEastAsia" w:hAnsiTheme="minorEastAsia"/>
        </w:rPr>
        <w:t>「</w:t>
      </w:r>
      <w:r w:rsidRPr="00D779F7">
        <w:rPr>
          <w:rFonts w:asciiTheme="minorEastAsia" w:hAnsiTheme="minorEastAsia"/>
        </w:rPr>
        <w:t>姦臣張防，何不下殿！</w:t>
      </w:r>
      <w:r w:rsidR="00C93935">
        <w:rPr>
          <w:rFonts w:asciiTheme="minorEastAsia" w:hAnsiTheme="minorEastAsia"/>
        </w:rPr>
        <w:t>」</w:t>
      </w:r>
      <w:r w:rsidRPr="00D779F7">
        <w:rPr>
          <w:rFonts w:asciiTheme="minorEastAsia" w:hAnsiTheme="minorEastAsia"/>
        </w:rPr>
        <w:t>防不得已，趨就東箱。</w:t>
      </w:r>
      <w:r w:rsidRPr="00D779F7">
        <w:rPr>
          <w:rStyle w:val="00Text"/>
          <w:rFonts w:asciiTheme="minorEastAsia" w:hAnsiTheme="minorEastAsia"/>
        </w:rPr>
        <w:t>賢曰︰埤蒼云︰箱，序也，字或作</w:t>
      </w:r>
      <w:r w:rsidR="00C93935">
        <w:rPr>
          <w:rStyle w:val="00Text"/>
          <w:rFonts w:asciiTheme="minorEastAsia" w:hAnsiTheme="minorEastAsia"/>
        </w:rPr>
        <w:t>「</w:t>
      </w:r>
      <w:r w:rsidRPr="00D779F7">
        <w:rPr>
          <w:rStyle w:val="00Text"/>
          <w:rFonts w:asciiTheme="minorEastAsia" w:hAnsiTheme="minorEastAsia"/>
        </w:rPr>
        <w:t>廂</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程曰︰</w:t>
      </w:r>
      <w:r w:rsidR="00C93935">
        <w:rPr>
          <w:rFonts w:asciiTheme="minorEastAsia" w:hAnsiTheme="minorEastAsia"/>
        </w:rPr>
        <w:t>「</w:t>
      </w:r>
      <w:r w:rsidRPr="00D779F7">
        <w:rPr>
          <w:rFonts w:asciiTheme="minorEastAsia" w:hAnsiTheme="minorEastAsia"/>
        </w:rPr>
        <w:t>陛下急收防，無令從阿母求請！</w:t>
      </w:r>
      <w:r w:rsidR="00C93935">
        <w:rPr>
          <w:rFonts w:asciiTheme="minorEastAsia" w:hAnsiTheme="minorEastAsia"/>
        </w:rPr>
        <w:t>」</w:t>
      </w:r>
      <w:r w:rsidRPr="00D779F7">
        <w:rPr>
          <w:rStyle w:val="00Text"/>
          <w:rFonts w:asciiTheme="minorEastAsia" w:hAnsiTheme="minorEastAsia"/>
        </w:rPr>
        <w:t>賢曰︰阿母，宋娥也。</w:t>
      </w:r>
      <w:r w:rsidRPr="00D779F7">
        <w:rPr>
          <w:rFonts w:asciiTheme="minorEastAsia" w:hAnsiTheme="minorEastAsia"/>
        </w:rPr>
        <w:t>帝問諸尚書，尚書賈朗素與防善，證詡之罪；帝疑焉，謂程曰︰</w:t>
      </w:r>
      <w:r w:rsidR="00C93935">
        <w:rPr>
          <w:rFonts w:asciiTheme="minorEastAsia" w:hAnsiTheme="minorEastAsia"/>
        </w:rPr>
        <w:t>「</w:t>
      </w:r>
      <w:r w:rsidRPr="00D779F7">
        <w:rPr>
          <w:rFonts w:asciiTheme="minorEastAsia" w:hAnsiTheme="minorEastAsia"/>
        </w:rPr>
        <w:t>且出，吾方思之！</w:t>
      </w:r>
      <w:r w:rsidR="00C93935">
        <w:rPr>
          <w:rFonts w:asciiTheme="minorEastAsia" w:hAnsiTheme="minorEastAsia"/>
        </w:rPr>
        <w:t>」</w:t>
      </w:r>
      <w:r w:rsidRPr="00D779F7">
        <w:rPr>
          <w:rFonts w:asciiTheme="minorEastAsia" w:hAnsiTheme="minorEastAsia"/>
        </w:rPr>
        <w:t>於是詡子顗</w:t>
      </w:r>
      <w:r w:rsidRPr="00D779F7">
        <w:rPr>
          <w:rStyle w:val="00Text"/>
          <w:rFonts w:asciiTheme="minorEastAsia" w:hAnsiTheme="minorEastAsia"/>
        </w:rPr>
        <w:t>顗，魚豈翻。</w:t>
      </w:r>
      <w:r w:rsidRPr="00D779F7">
        <w:rPr>
          <w:rFonts w:asciiTheme="minorEastAsia" w:hAnsiTheme="minorEastAsia"/>
        </w:rPr>
        <w:t>與門生百餘人，舉幡候中常侍高梵車，叩頭流血，訴言枉狀。梵入言之，</w:t>
      </w:r>
      <w:r w:rsidRPr="00D779F7">
        <w:rPr>
          <w:rStyle w:val="00Text"/>
          <w:rFonts w:asciiTheme="minorEastAsia" w:hAnsiTheme="minorEastAsia"/>
        </w:rPr>
        <w:t>梵，房戎翻，又房汎翻。</w:t>
      </w:r>
      <w:r w:rsidRPr="00D779F7">
        <w:rPr>
          <w:rFonts w:asciiTheme="minorEastAsia" w:hAnsiTheme="minorEastAsia"/>
        </w:rPr>
        <w:t>防坐徙邊，賈朗等六人或死或黜；卽日赦出詡。程復上書陳詡有大功，語甚切激。</w:t>
      </w:r>
      <w:r w:rsidRPr="00D779F7">
        <w:rPr>
          <w:rStyle w:val="00Text"/>
          <w:rFonts w:asciiTheme="minorEastAsia" w:hAnsiTheme="minorEastAsia"/>
        </w:rPr>
        <w:t>復，扶又翻。</w:t>
      </w:r>
      <w:r w:rsidRPr="00D779F7">
        <w:rPr>
          <w:rFonts w:asciiTheme="minorEastAsia" w:hAnsiTheme="minorEastAsia"/>
        </w:rPr>
        <w:t>帝感悟，復徵拜議郞；數日，遷尚書僕射。</w:t>
      </w:r>
    </w:p>
    <w:p w:rsidR="00934453" w:rsidRPr="00D779F7" w:rsidRDefault="00934453" w:rsidP="00087F68">
      <w:pPr>
        <w:rPr>
          <w:rFonts w:asciiTheme="minorEastAsia" w:hAnsiTheme="minorEastAsia"/>
        </w:rPr>
      </w:pPr>
      <w:r w:rsidRPr="00D779F7">
        <w:rPr>
          <w:rFonts w:asciiTheme="minorEastAsia" w:hAnsiTheme="minorEastAsia"/>
        </w:rPr>
        <w:t>詡上疏薦議郞南陽左雄曰︰</w:t>
      </w:r>
      <w:r w:rsidR="00C93935">
        <w:rPr>
          <w:rFonts w:asciiTheme="minorEastAsia" w:hAnsiTheme="minorEastAsia"/>
        </w:rPr>
        <w:t>「</w:t>
      </w:r>
      <w:r w:rsidRPr="00D779F7">
        <w:rPr>
          <w:rFonts w:asciiTheme="minorEastAsia" w:hAnsiTheme="minorEastAsia"/>
        </w:rPr>
        <w:t>臣見方今公卿以下，類多拱默，</w:t>
      </w:r>
      <w:r w:rsidRPr="00D779F7">
        <w:rPr>
          <w:rStyle w:val="00Text"/>
          <w:rFonts w:asciiTheme="minorEastAsia" w:hAnsiTheme="minorEastAsia"/>
        </w:rPr>
        <w:t>拱默，言拱手而默無一言。</w:t>
      </w:r>
      <w:r w:rsidRPr="00D779F7">
        <w:rPr>
          <w:rFonts w:asciiTheme="minorEastAsia" w:hAnsiTheme="minorEastAsia"/>
        </w:rPr>
        <w:t>以樹恩為賢，盡節為愚，至相戒曰︰</w:t>
      </w:r>
      <w:r w:rsidR="00C93935">
        <w:rPr>
          <w:rFonts w:asciiTheme="minorEastAsia" w:hAnsiTheme="minorEastAsia"/>
        </w:rPr>
        <w:t>『</w:t>
      </w:r>
      <w:r w:rsidRPr="00D779F7">
        <w:rPr>
          <w:rFonts w:asciiTheme="minorEastAsia" w:hAnsiTheme="minorEastAsia"/>
        </w:rPr>
        <w:t>白璧不可為，容容多後福。</w:t>
      </w:r>
      <w:r w:rsidR="00C93935">
        <w:rPr>
          <w:rFonts w:asciiTheme="minorEastAsia" w:hAnsiTheme="minorEastAsia"/>
        </w:rPr>
        <w:t>』</w:t>
      </w:r>
      <w:r w:rsidRPr="00D779F7">
        <w:rPr>
          <w:rStyle w:val="00Text"/>
          <w:rFonts w:asciiTheme="minorEastAsia" w:hAnsiTheme="minorEastAsia"/>
        </w:rPr>
        <w:t>賢曰︰容容，猶和同也。言不可為白璧之清潔，常與衆人和同也。</w:t>
      </w:r>
      <w:r w:rsidRPr="00D779F7">
        <w:rPr>
          <w:rFonts w:asciiTheme="minorEastAsia" w:hAnsiTheme="minorEastAsia"/>
        </w:rPr>
        <w:t>伏見議郞左雄，有王臣蹇蹇之節，</w:t>
      </w:r>
      <w:r w:rsidRPr="00D779F7">
        <w:rPr>
          <w:rStyle w:val="00Text"/>
          <w:rFonts w:asciiTheme="minorEastAsia" w:hAnsiTheme="minorEastAsia"/>
        </w:rPr>
        <w:t>易曰︰王臣蹇蹇，匪躬之故。</w:t>
      </w:r>
      <w:r w:rsidRPr="00D779F7">
        <w:rPr>
          <w:rFonts w:asciiTheme="minorEastAsia" w:hAnsiTheme="minorEastAsia"/>
        </w:rPr>
        <w:t>宜擢在喉舌之官，</w:t>
      </w:r>
      <w:r w:rsidRPr="00D779F7">
        <w:rPr>
          <w:rStyle w:val="00Text"/>
          <w:rFonts w:asciiTheme="minorEastAsia" w:hAnsiTheme="minorEastAsia"/>
        </w:rPr>
        <w:t>東都謂尚書為喉舌之官，以其出納王命也。</w:t>
      </w:r>
      <w:r w:rsidRPr="00D779F7">
        <w:rPr>
          <w:rFonts w:asciiTheme="minorEastAsia" w:hAnsiTheme="minorEastAsia"/>
        </w:rPr>
        <w:t>必有匡弼之益。</w:t>
      </w:r>
      <w:r w:rsidR="00C93935">
        <w:rPr>
          <w:rFonts w:asciiTheme="minorEastAsia" w:hAnsiTheme="minorEastAsia"/>
        </w:rPr>
        <w:t>」</w:t>
      </w:r>
      <w:r w:rsidRPr="00D779F7">
        <w:rPr>
          <w:rFonts w:asciiTheme="minorEastAsia" w:hAnsiTheme="minorEastAsia"/>
        </w:rPr>
        <w:t>由是拜雄尚書。</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浮陽侯孫程等懷表上殿爭功，帝怒；有司劾奏</w:t>
      </w:r>
      <w:r w:rsidR="00C93935">
        <w:rPr>
          <w:rFonts w:asciiTheme="minorEastAsia" w:hAnsiTheme="minorEastAsia"/>
        </w:rPr>
        <w:t>「</w:t>
      </w:r>
      <w:r w:rsidR="00934453" w:rsidRPr="00D779F7">
        <w:rPr>
          <w:rFonts w:asciiTheme="minorEastAsia" w:hAnsiTheme="minorEastAsia"/>
        </w:rPr>
        <w:t>程等干亂悖逆，</w:t>
      </w:r>
      <w:r w:rsidR="00934453" w:rsidRPr="00D779F7">
        <w:rPr>
          <w:rStyle w:val="00Text"/>
          <w:rFonts w:asciiTheme="minorEastAsia" w:hAnsiTheme="minorEastAsia"/>
        </w:rPr>
        <w:t>劾，戶槪翻，又戶得翻。悖，蒲沒翻，又蒲內翻。</w:t>
      </w:r>
      <w:r w:rsidR="00934453" w:rsidRPr="00D779F7">
        <w:rPr>
          <w:rFonts w:asciiTheme="minorEastAsia" w:hAnsiTheme="minorEastAsia"/>
        </w:rPr>
        <w:t>王國等皆與程黨，久留京都，益其驕恣。</w:t>
      </w:r>
      <w:r w:rsidR="00C93935">
        <w:rPr>
          <w:rFonts w:asciiTheme="minorEastAsia" w:hAnsiTheme="minorEastAsia"/>
        </w:rPr>
        <w:t>」</w:t>
      </w:r>
      <w:r w:rsidR="00934453" w:rsidRPr="00D779F7">
        <w:rPr>
          <w:rFonts w:asciiTheme="minorEastAsia" w:hAnsiTheme="minorEastAsia"/>
        </w:rPr>
        <w:t>帝乃免程等官，悉徙封遠縣；因遣十九侯就國，敕雒陽令促期發遣。</w:t>
      </w:r>
    </w:p>
    <w:p w:rsidR="00934453" w:rsidRPr="00D779F7" w:rsidRDefault="00934453" w:rsidP="00087F68">
      <w:pPr>
        <w:rPr>
          <w:rFonts w:asciiTheme="minorEastAsia" w:hAnsiTheme="minorEastAsia"/>
        </w:rPr>
      </w:pPr>
      <w:r w:rsidRPr="00D779F7">
        <w:rPr>
          <w:rFonts w:asciiTheme="minorEastAsia" w:hAnsiTheme="minorEastAsia"/>
        </w:rPr>
        <w:t>司徒掾周舉說朱倀曰︰</w:t>
      </w:r>
      <w:r w:rsidR="00C93935">
        <w:rPr>
          <w:rFonts w:asciiTheme="minorEastAsia" w:hAnsiTheme="minorEastAsia"/>
        </w:rPr>
        <w:t>「</w:t>
      </w:r>
      <w:r w:rsidRPr="00D779F7">
        <w:rPr>
          <w:rFonts w:asciiTheme="minorEastAsia" w:hAnsiTheme="minorEastAsia"/>
        </w:rPr>
        <w:t>朝廷在西鍾下時，非孫程豈立！</w:t>
      </w:r>
      <w:r w:rsidRPr="00D779F7">
        <w:rPr>
          <w:rStyle w:val="00Text"/>
          <w:rFonts w:asciiTheme="minorEastAsia" w:hAnsiTheme="minorEastAsia"/>
        </w:rPr>
        <w:t>東都謂天子為國家，又謂為朝廷。說，輸芮翻。倀，丑羊翻。</w:t>
      </w:r>
      <w:r w:rsidRPr="00D779F7">
        <w:rPr>
          <w:rFonts w:asciiTheme="minorEastAsia" w:hAnsiTheme="minorEastAsia"/>
        </w:rPr>
        <w:t>今忘其大德，錄其小過；如道路夭折，</w:t>
      </w:r>
      <w:r w:rsidRPr="00D779F7">
        <w:rPr>
          <w:rStyle w:val="00Text"/>
          <w:rFonts w:asciiTheme="minorEastAsia" w:hAnsiTheme="minorEastAsia"/>
        </w:rPr>
        <w:t>夭，於紹翻。</w:t>
      </w:r>
      <w:r w:rsidRPr="00D779F7">
        <w:rPr>
          <w:rFonts w:asciiTheme="minorEastAsia" w:hAnsiTheme="minorEastAsia"/>
        </w:rPr>
        <w:t>帝有殺功臣之譏。及今未去，宜急表之！</w:t>
      </w:r>
      <w:r w:rsidR="00C93935">
        <w:rPr>
          <w:rFonts w:asciiTheme="minorEastAsia" w:hAnsiTheme="minorEastAsia"/>
        </w:rPr>
        <w:t>」</w:t>
      </w:r>
      <w:r w:rsidRPr="00D779F7">
        <w:rPr>
          <w:rFonts w:asciiTheme="minorEastAsia" w:hAnsiTheme="minorEastAsia"/>
        </w:rPr>
        <w:t>倀曰︰</w:t>
      </w:r>
      <w:r w:rsidR="00C93935">
        <w:rPr>
          <w:rFonts w:asciiTheme="minorEastAsia" w:hAnsiTheme="minorEastAsia"/>
        </w:rPr>
        <w:t>「</w:t>
      </w:r>
      <w:r w:rsidRPr="00D779F7">
        <w:rPr>
          <w:rFonts w:asciiTheme="minorEastAsia" w:hAnsiTheme="minorEastAsia"/>
        </w:rPr>
        <w:t>今詔指方怒，吾獨表此，必致罪譴。</w:t>
      </w:r>
      <w:r w:rsidR="00C93935">
        <w:rPr>
          <w:rFonts w:asciiTheme="minorEastAsia" w:hAnsiTheme="minorEastAsia"/>
        </w:rPr>
        <w:t>」</w:t>
      </w:r>
      <w:r w:rsidRPr="00D779F7">
        <w:rPr>
          <w:rFonts w:asciiTheme="minorEastAsia" w:hAnsiTheme="minorEastAsia"/>
        </w:rPr>
        <w:t>舉曰︰</w:t>
      </w:r>
      <w:r w:rsidR="00C93935">
        <w:rPr>
          <w:rFonts w:asciiTheme="minorEastAsia" w:hAnsiTheme="minorEastAsia"/>
        </w:rPr>
        <w:t>「</w:t>
      </w:r>
      <w:r w:rsidRPr="00D779F7">
        <w:rPr>
          <w:rFonts w:asciiTheme="minorEastAsia" w:hAnsiTheme="minorEastAsia"/>
        </w:rPr>
        <w:t>明公年過八十，位為台輔，不於今時竭忠報國，借身安寵，欲以何求！祿位雖全，必陷佞邪之議；諫而獲罪，猶有忠貞之名。若舉言不足採，請從此辭！</w:t>
      </w:r>
      <w:r w:rsidR="00C93935">
        <w:rPr>
          <w:rFonts w:asciiTheme="minorEastAsia" w:hAnsiTheme="minorEastAsia"/>
        </w:rPr>
        <w:t>」</w:t>
      </w:r>
      <w:r w:rsidRPr="00D779F7">
        <w:rPr>
          <w:rFonts w:asciiTheme="minorEastAsia" w:hAnsiTheme="minorEastAsia"/>
        </w:rPr>
        <w:t>倀乃表諫，帝果從之。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程徙封宜城侯；</w:t>
      </w:r>
      <w:r w:rsidRPr="00D779F7">
        <w:rPr>
          <w:rFonts w:asciiTheme="minorEastAsia" w:eastAsiaTheme="minorEastAsia" w:hAnsiTheme="minorEastAsia"/>
        </w:rPr>
        <w:t>宜城縣，屬南郡，春秋之羅國也。考異曰︰袁紀︰</w:t>
      </w:r>
      <w:r w:rsidR="00C93935">
        <w:rPr>
          <w:rFonts w:asciiTheme="minorEastAsia" w:eastAsiaTheme="minorEastAsia" w:hAnsiTheme="minorEastAsia"/>
        </w:rPr>
        <w:t>「</w:t>
      </w:r>
      <w:r w:rsidRPr="00D779F7">
        <w:rPr>
          <w:rFonts w:asciiTheme="minorEastAsia" w:eastAsiaTheme="minorEastAsia" w:hAnsiTheme="minorEastAsia"/>
        </w:rPr>
        <w:t>秋，七月，有司奏︰</w:t>
      </w:r>
      <w:r w:rsidR="00C93935">
        <w:rPr>
          <w:rFonts w:asciiTheme="minorEastAsia" w:eastAsiaTheme="minorEastAsia" w:hAnsiTheme="minorEastAsia"/>
        </w:rPr>
        <w:t>『</w:t>
      </w:r>
      <w:r w:rsidRPr="00D779F7">
        <w:rPr>
          <w:rFonts w:asciiTheme="minorEastAsia" w:eastAsiaTheme="minorEastAsia" w:hAnsiTheme="minorEastAsia"/>
        </w:rPr>
        <w:t>浮陽侯孫程、祝阿侯張賢為司隸校尉虞詡訶叱左右，謗訕大臣，妄造不祥，干亂悖逆；王國等皆與程黨，久留京師，益其驕溢。</w:t>
      </w:r>
      <w:r w:rsidR="00C93935">
        <w:rPr>
          <w:rFonts w:asciiTheme="minorEastAsia" w:eastAsiaTheme="minorEastAsia" w:hAnsiTheme="minorEastAsia"/>
        </w:rPr>
        <w:t>』</w:t>
      </w:r>
      <w:r w:rsidRPr="00D779F7">
        <w:rPr>
          <w:rFonts w:asciiTheme="minorEastAsia" w:eastAsiaTheme="minorEastAsia" w:hAnsiTheme="minorEastAsia"/>
        </w:rPr>
        <w:t>詔免程等，徙為都梁侯。程怨恨，封還印綬；更封為宜城侯。</w:t>
      </w:r>
      <w:r w:rsidR="00C93935">
        <w:rPr>
          <w:rFonts w:asciiTheme="minorEastAsia" w:eastAsiaTheme="minorEastAsia" w:hAnsiTheme="minorEastAsia"/>
        </w:rPr>
        <w:t>」</w:t>
      </w:r>
      <w:r w:rsidRPr="00D779F7">
        <w:rPr>
          <w:rFonts w:asciiTheme="minorEastAsia" w:eastAsiaTheme="minorEastAsia" w:hAnsiTheme="minorEastAsia"/>
        </w:rPr>
        <w:t>范書·孫程傳，亦云</w:t>
      </w:r>
      <w:r w:rsidR="00C93935">
        <w:rPr>
          <w:rFonts w:asciiTheme="minorEastAsia" w:eastAsiaTheme="minorEastAsia" w:hAnsiTheme="minorEastAsia"/>
        </w:rPr>
        <w:t>「</w:t>
      </w:r>
      <w:r w:rsidRPr="00D779F7">
        <w:rPr>
          <w:rFonts w:asciiTheme="minorEastAsia" w:eastAsiaTheme="minorEastAsia" w:hAnsiTheme="minorEastAsia"/>
        </w:rPr>
        <w:t>坐訟虞詡，呵叱左右，就國。</w:t>
      </w:r>
      <w:r w:rsidR="00C93935">
        <w:rPr>
          <w:rFonts w:asciiTheme="minorEastAsia" w:eastAsiaTheme="minorEastAsia" w:hAnsiTheme="minorEastAsia"/>
        </w:rPr>
        <w:t>」</w:t>
      </w:r>
      <w:r w:rsidRPr="00D779F7">
        <w:rPr>
          <w:rFonts w:asciiTheme="minorEastAsia" w:eastAsiaTheme="minorEastAsia" w:hAnsiTheme="minorEastAsia"/>
        </w:rPr>
        <w:t>按虞詡傳，</w:t>
      </w:r>
      <w:r w:rsidR="00C93935">
        <w:rPr>
          <w:rFonts w:asciiTheme="minorEastAsia" w:eastAsiaTheme="minorEastAsia" w:hAnsiTheme="minorEastAsia"/>
        </w:rPr>
        <w:t>「</w:t>
      </w:r>
      <w:r w:rsidRPr="00D779F7">
        <w:rPr>
          <w:rFonts w:asciiTheme="minorEastAsia" w:eastAsiaTheme="minorEastAsia" w:hAnsiTheme="minorEastAsia"/>
        </w:rPr>
        <w:t>程言見用，上不以為怒。</w:t>
      </w:r>
      <w:r w:rsidR="00C93935">
        <w:rPr>
          <w:rFonts w:asciiTheme="minorEastAsia" w:eastAsiaTheme="minorEastAsia" w:hAnsiTheme="minorEastAsia"/>
        </w:rPr>
        <w:t>」</w:t>
      </w:r>
      <w:r w:rsidRPr="00D779F7">
        <w:rPr>
          <w:rFonts w:asciiTheme="minorEastAsia" w:eastAsiaTheme="minorEastAsia" w:hAnsiTheme="minorEastAsia"/>
        </w:rPr>
        <w:t>周舉傳云，</w:t>
      </w:r>
      <w:r w:rsidR="00C93935">
        <w:rPr>
          <w:rFonts w:asciiTheme="minorEastAsia" w:eastAsiaTheme="minorEastAsia" w:hAnsiTheme="minorEastAsia"/>
        </w:rPr>
        <w:t>「</w:t>
      </w:r>
      <w:r w:rsidRPr="00D779F7">
        <w:rPr>
          <w:rFonts w:asciiTheme="minorEastAsia" w:eastAsiaTheme="minorEastAsia" w:hAnsiTheme="minorEastAsia"/>
        </w:rPr>
        <w:t>程坐爭功就國</w:t>
      </w:r>
      <w:r w:rsidR="00C93935">
        <w:rPr>
          <w:rFonts w:asciiTheme="minorEastAsia" w:eastAsiaTheme="minorEastAsia" w:hAnsiTheme="minorEastAsia"/>
        </w:rPr>
        <w:t>」</w:t>
      </w:r>
      <w:r w:rsidRPr="00D779F7">
        <w:rPr>
          <w:rFonts w:asciiTheme="minorEastAsia" w:eastAsiaTheme="minorEastAsia" w:hAnsiTheme="minorEastAsia"/>
        </w:rPr>
        <w:t>，今從之。</w:t>
      </w:r>
      <w:r w:rsidRPr="00D779F7">
        <w:rPr>
          <w:rStyle w:val="01Text"/>
          <w:rFonts w:asciiTheme="minorEastAsia" w:eastAsiaTheme="minorEastAsia" w:hAnsiTheme="minorEastAsia"/>
          <w:sz w:val="21"/>
        </w:rPr>
        <w:t>到國，怨恨恚懟，</w:t>
      </w:r>
      <w:r w:rsidRPr="00D779F7">
        <w:rPr>
          <w:rFonts w:asciiTheme="minorEastAsia" w:eastAsiaTheme="minorEastAsia" w:hAnsiTheme="minorEastAsia"/>
        </w:rPr>
        <w:t>恚，於避翻。懟，直類翻。</w:t>
      </w:r>
      <w:r w:rsidRPr="00D779F7">
        <w:rPr>
          <w:rStyle w:val="01Text"/>
          <w:rFonts w:asciiTheme="minorEastAsia" w:eastAsiaTheme="minorEastAsia" w:hAnsiTheme="minorEastAsia"/>
          <w:sz w:val="21"/>
        </w:rPr>
        <w:t>封還印綬、符策，亡歸京師，往來山中。詔書追求，復故爵土，賜車馬、衣物，遣還國。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冬，十月，丁亥，司空陶敦免。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朔方以西，障塞多壞，鮮卑因此數侵南匈奴；</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單于憂恐，上書乞修復障塞。庚寅，詔︰</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黎陽營兵出屯中山北界；</w:t>
      </w:r>
      <w:r w:rsidR="00934453" w:rsidRPr="00D779F7">
        <w:rPr>
          <w:rFonts w:asciiTheme="minorEastAsia" w:eastAsiaTheme="minorEastAsia" w:hAnsiTheme="minorEastAsia"/>
        </w:rPr>
        <w:t>賢曰︰黎陽先置營兵；以南單于求復障塞，恐入侵擾亂，置屯兵於中山北界。舊中山郡，今之定州是也。余謂移黎陽營屯中山北界，不過為南部聲援耳。</w:t>
      </w:r>
      <w:r w:rsidR="00934453" w:rsidRPr="00D779F7">
        <w:rPr>
          <w:rStyle w:val="01Text"/>
          <w:rFonts w:asciiTheme="minorEastAsia" w:eastAsiaTheme="minorEastAsia" w:hAnsiTheme="minorEastAsia"/>
          <w:sz w:val="21"/>
        </w:rPr>
        <w:t>令緣邊郡增置步兵，列屯塞下，敎習戰射。</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以廷尉張皓為司空。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班勇更立車師後部故王子加特奴為王。</w:t>
      </w:r>
      <w:r w:rsidR="00934453" w:rsidRPr="00D779F7">
        <w:rPr>
          <w:rFonts w:asciiTheme="minorEastAsia" w:eastAsiaTheme="minorEastAsia" w:hAnsiTheme="minorEastAsia"/>
        </w:rPr>
        <w:t>更，工衡翻；下同。</w:t>
      </w:r>
      <w:r w:rsidR="00934453" w:rsidRPr="00D779F7">
        <w:rPr>
          <w:rStyle w:val="01Text"/>
          <w:rFonts w:asciiTheme="minorEastAsia" w:eastAsiaTheme="minorEastAsia" w:hAnsiTheme="minorEastAsia"/>
          <w:sz w:val="21"/>
        </w:rPr>
        <w:t>勇又使別校誅斬東且彌王，</w:t>
      </w:r>
      <w:r w:rsidR="00934453" w:rsidRPr="00D779F7">
        <w:rPr>
          <w:rFonts w:asciiTheme="minorEastAsia" w:eastAsiaTheme="minorEastAsia" w:hAnsiTheme="minorEastAsia"/>
        </w:rPr>
        <w:t>校，戶敎翻。且，子余翻。范書︰東且彌國，去洛陽九千二百里。</w:t>
      </w:r>
      <w:r w:rsidR="00934453" w:rsidRPr="00D779F7">
        <w:rPr>
          <w:rStyle w:val="01Text"/>
          <w:rFonts w:asciiTheme="minorEastAsia" w:eastAsiaTheme="minorEastAsia" w:hAnsiTheme="minorEastAsia"/>
          <w:sz w:val="21"/>
        </w:rPr>
        <w:t>亦更立其種人為王；</w:t>
      </w:r>
      <w:r w:rsidR="00934453" w:rsidRPr="00D779F7">
        <w:rPr>
          <w:rFonts w:asciiTheme="minorEastAsia" w:eastAsiaTheme="minorEastAsia" w:hAnsiTheme="minorEastAsia"/>
        </w:rPr>
        <w:t>種，章勇翻。</w:t>
      </w:r>
      <w:r w:rsidR="00934453" w:rsidRPr="00D779F7">
        <w:rPr>
          <w:rStyle w:val="01Text"/>
          <w:rFonts w:asciiTheme="minorEastAsia" w:eastAsiaTheme="minorEastAsia" w:hAnsiTheme="minorEastAsia"/>
          <w:sz w:val="21"/>
        </w:rPr>
        <w:t>於是車師六國悉平。</w:t>
      </w:r>
      <w:r w:rsidR="00934453" w:rsidRPr="00D779F7">
        <w:rPr>
          <w:rFonts w:asciiTheme="minorEastAsia" w:eastAsiaTheme="minorEastAsia" w:hAnsiTheme="minorEastAsia"/>
        </w:rPr>
        <w:t>西域傳︰卑陸、蒲類、東且彌、移支、車師前·後王，是為六國。</w:t>
      </w:r>
    </w:p>
    <w:p w:rsidR="00477235" w:rsidRDefault="00934453" w:rsidP="00087F68">
      <w:pPr>
        <w:rPr>
          <w:rFonts w:asciiTheme="minorEastAsia" w:hAnsiTheme="minorEastAsia"/>
        </w:rPr>
      </w:pPr>
      <w:r w:rsidRPr="00D779F7">
        <w:rPr>
          <w:rFonts w:asciiTheme="minorEastAsia" w:hAnsiTheme="minorEastAsia"/>
        </w:rPr>
        <w:t>勇遂發諸國兵擊匈奴，呼衍王亡走，其衆二萬餘人皆降。生得單于從兄，勇使加特奴手斬之，以結車師、匈奴之隙。北單于自將萬餘騎入後部，至金且谷；</w:t>
      </w:r>
      <w:r w:rsidRPr="00D779F7">
        <w:rPr>
          <w:rStyle w:val="00Text"/>
          <w:rFonts w:asciiTheme="minorEastAsia" w:hAnsiTheme="minorEastAsia"/>
        </w:rPr>
        <w:t>且，子余翻。</w:t>
      </w:r>
      <w:r w:rsidRPr="00D779F7">
        <w:rPr>
          <w:rFonts w:asciiTheme="minorEastAsia" w:hAnsiTheme="minorEastAsia"/>
        </w:rPr>
        <w:t>勇使假司馬曹俊救之，單于引去，俊追斬其貴人骨都侯。於是呼衍王遂徙居枯梧河上，是後車師無復虜跡。</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丁卯、一二七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春，正月，中郞將張國以南單于兵擊鮮卑其至鞬，破之。</w:t>
      </w:r>
      <w:r w:rsidR="00934453" w:rsidRPr="00D779F7">
        <w:rPr>
          <w:rStyle w:val="00Text"/>
          <w:rFonts w:asciiTheme="minorEastAsia" w:hAnsiTheme="minorEastAsia"/>
        </w:rPr>
        <w:t>鞬，居言翻。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二月，遼東鮮卑寇遼東、玄菟；</w:t>
      </w:r>
      <w:r w:rsidR="00934453" w:rsidRPr="00D779F7">
        <w:rPr>
          <w:rStyle w:val="00Text"/>
          <w:rFonts w:asciiTheme="minorEastAsia" w:hAnsiTheme="minorEastAsia"/>
        </w:rPr>
        <w:t>菟，同都翻。</w:t>
      </w:r>
      <w:r w:rsidR="00934453" w:rsidRPr="00D779F7">
        <w:rPr>
          <w:rFonts w:asciiTheme="minorEastAsia" w:hAnsiTheme="minorEastAsia"/>
        </w:rPr>
        <w:t>烏桓校尉耿曄發緣邊諸郡兵及烏桓出塞擊之，斬獲甚衆；鮮卑三萬人詣遼東降。</w:t>
      </w:r>
      <w:r w:rsidR="00934453" w:rsidRPr="00D779F7">
        <w:rPr>
          <w:rStyle w:val="00Text"/>
          <w:rFonts w:asciiTheme="minorEastAsia" w:hAnsiTheme="minorEastAsia"/>
        </w:rPr>
        <w:t>降，戶江翻；下同。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初，帝母李氏瘞在雒陽北，</w:t>
      </w:r>
      <w:r w:rsidR="00934453" w:rsidRPr="00D779F7">
        <w:rPr>
          <w:rStyle w:val="00Text"/>
          <w:rFonts w:asciiTheme="minorEastAsia" w:hAnsiTheme="minorEastAsia"/>
        </w:rPr>
        <w:t>李氏死見上卷安帝元初二年。瘞，於計翻。</w:t>
      </w:r>
      <w:r w:rsidR="00934453" w:rsidRPr="00D779F7">
        <w:rPr>
          <w:rFonts w:asciiTheme="minorEastAsia" w:hAnsiTheme="minorEastAsia"/>
        </w:rPr>
        <w:t>帝初不知；至是，左右白之，帝乃發哀，親到瘞所，更以禮殯。</w:t>
      </w:r>
      <w:r w:rsidR="00934453" w:rsidRPr="00D779F7">
        <w:rPr>
          <w:rStyle w:val="00Text"/>
          <w:rFonts w:asciiTheme="minorEastAsia" w:hAnsiTheme="minorEastAsia"/>
        </w:rPr>
        <w:t>殯用皇后禮。瘞，於計翻。</w:t>
      </w:r>
      <w:r w:rsidR="00934453" w:rsidRPr="00D779F7">
        <w:rPr>
          <w:rFonts w:asciiTheme="minorEastAsia" w:hAnsiTheme="minorEastAsia"/>
        </w:rPr>
        <w:t>六月，乙酉，追諡為恭愍皇后，葬于恭陵之北。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西域城郭諸國皆服於漢，唯焉耆王元孟未降，</w:t>
      </w:r>
      <w:r w:rsidR="00934453" w:rsidRPr="00D779F7">
        <w:rPr>
          <w:rStyle w:val="00Text"/>
          <w:rFonts w:asciiTheme="minorEastAsia" w:hAnsiTheme="minorEastAsia"/>
        </w:rPr>
        <w:t>元孟，和帝永元六年班超所立也。</w:t>
      </w:r>
      <w:r w:rsidR="00934453" w:rsidRPr="00D779F7">
        <w:rPr>
          <w:rFonts w:asciiTheme="minorEastAsia" w:hAnsiTheme="minorEastAsia"/>
        </w:rPr>
        <w:t>班勇奏請攻之。於是遣敦煌太守張朗將河西四郡兵三千人配勇，</w:t>
      </w:r>
      <w:r w:rsidR="00934453" w:rsidRPr="00D779F7">
        <w:rPr>
          <w:rStyle w:val="00Text"/>
          <w:rFonts w:asciiTheme="minorEastAsia" w:hAnsiTheme="minorEastAsia"/>
        </w:rPr>
        <w:t>敦，徒門翻。</w:t>
      </w:r>
      <w:r w:rsidR="00934453" w:rsidRPr="00D779F7">
        <w:rPr>
          <w:rFonts w:asciiTheme="minorEastAsia" w:hAnsiTheme="minorEastAsia"/>
        </w:rPr>
        <w:t>因發諸國兵四萬餘人分為兩道擊之，勇從南道，朗從北道，約期俱至焉耆。而朗先有罪，欲徼功自贖，</w:t>
      </w:r>
      <w:r w:rsidR="00934453" w:rsidRPr="00D779F7">
        <w:rPr>
          <w:rStyle w:val="00Text"/>
          <w:rFonts w:asciiTheme="minorEastAsia" w:hAnsiTheme="minorEastAsia"/>
        </w:rPr>
        <w:t>徼，一遙翻。</w:t>
      </w:r>
      <w:r w:rsidR="00934453" w:rsidRPr="00D779F7">
        <w:rPr>
          <w:rFonts w:asciiTheme="minorEastAsia" w:hAnsiTheme="minorEastAsia"/>
        </w:rPr>
        <w:t>遂先期至爵離關，</w:t>
      </w:r>
      <w:r w:rsidR="00934453" w:rsidRPr="00D779F7">
        <w:rPr>
          <w:rStyle w:val="00Text"/>
          <w:rFonts w:asciiTheme="minorEastAsia" w:hAnsiTheme="minorEastAsia"/>
        </w:rPr>
        <w:t>釋氏西域記︰龜茲國北四十里山上有寺，名雀離大清淨。先，悉薦翻。</w:t>
      </w:r>
      <w:r w:rsidR="00934453" w:rsidRPr="00D779F7">
        <w:rPr>
          <w:rFonts w:asciiTheme="minorEastAsia" w:hAnsiTheme="minorEastAsia"/>
        </w:rPr>
        <w:t>遣司馬將兵前戰，獲首虜二千餘人，元孟懼誅，逆遣使乞降。張朗徑入焉耆，受降而還。朗得免誅，勇以後期徵，下獄，免。</w:t>
      </w:r>
      <w:r w:rsidR="00934453" w:rsidRPr="00D779F7">
        <w:rPr>
          <w:rStyle w:val="00Text"/>
          <w:rFonts w:asciiTheme="minorEastAsia" w:hAnsiTheme="minorEastAsia"/>
        </w:rPr>
        <w:t>夏之政典曰，先時者殺無赦，不及時者殺無赦。張朗先期以徼功，法所必誅，則班勇非後期也。漢之用刑，不審厥衷，勇免之後，西域事去矣。下，遐稼翻。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秋，七月，甲戌朔，日有食之。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壬午，太尉朱寵、司徒朱倀免。庚子，以太常劉光為太尉、錄尚書事，光祿勳汝南許敬為司徒。光，矩之弟也。敬仕於和、安之間，當竇、鄧、閻氏之盛，無所屈橈；</w:t>
      </w:r>
      <w:r w:rsidR="00934453" w:rsidRPr="00D779F7">
        <w:rPr>
          <w:rStyle w:val="00Text"/>
          <w:rFonts w:asciiTheme="minorEastAsia" w:hAnsiTheme="minorEastAsia"/>
        </w:rPr>
        <w:t>橈，奴敎翻。</w:t>
      </w:r>
      <w:r w:rsidR="00934453" w:rsidRPr="00D779F7">
        <w:rPr>
          <w:rFonts w:asciiTheme="minorEastAsia" w:hAnsiTheme="minorEastAsia"/>
        </w:rPr>
        <w:t>三家旣敗，士大夫多染汚者，</w:t>
      </w:r>
      <w:r w:rsidR="00934453" w:rsidRPr="00D779F7">
        <w:rPr>
          <w:rStyle w:val="00Text"/>
          <w:rFonts w:asciiTheme="minorEastAsia" w:hAnsiTheme="minorEastAsia"/>
        </w:rPr>
        <w:t>汚，烏故翻。</w:t>
      </w:r>
      <w:r w:rsidR="00934453" w:rsidRPr="00D779F7">
        <w:rPr>
          <w:rFonts w:asciiTheme="minorEastAsia" w:hAnsiTheme="minorEastAsia"/>
        </w:rPr>
        <w:t>獨無謗言及於敬，當世以此貴之。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初，南陽樊英，少有學行，</w:t>
      </w:r>
      <w:r w:rsidR="00934453" w:rsidRPr="00D779F7">
        <w:rPr>
          <w:rStyle w:val="00Text"/>
          <w:rFonts w:asciiTheme="minorEastAsia" w:hAnsiTheme="minorEastAsia"/>
        </w:rPr>
        <w:t>少，詩照翻。行，下孟翻。</w:t>
      </w:r>
      <w:r w:rsidR="00934453" w:rsidRPr="00D779F7">
        <w:rPr>
          <w:rFonts w:asciiTheme="minorEastAsia" w:hAnsiTheme="minorEastAsia"/>
        </w:rPr>
        <w:t>名著海內，隱於壺山之陽，</w:t>
      </w:r>
      <w:r w:rsidR="00934453" w:rsidRPr="00D779F7">
        <w:rPr>
          <w:rStyle w:val="00Text"/>
          <w:rFonts w:asciiTheme="minorEastAsia" w:hAnsiTheme="minorEastAsia"/>
        </w:rPr>
        <w:t>賢曰︰壺山，在今鄧州新城縣北，卽張衡南都賦所云</w:t>
      </w:r>
      <w:r w:rsidR="00C93935">
        <w:rPr>
          <w:rStyle w:val="00Text"/>
          <w:rFonts w:asciiTheme="minorEastAsia" w:hAnsiTheme="minorEastAsia"/>
        </w:rPr>
        <w:t>「</w:t>
      </w:r>
      <w:r w:rsidR="00934453" w:rsidRPr="00D779F7">
        <w:rPr>
          <w:rStyle w:val="00Text"/>
          <w:rFonts w:asciiTheme="minorEastAsia" w:hAnsiTheme="minorEastAsia"/>
        </w:rPr>
        <w:t>天封、大狐</w:t>
      </w:r>
      <w:r w:rsidR="00C93935">
        <w:rPr>
          <w:rStyle w:val="00Text"/>
          <w:rFonts w:asciiTheme="minorEastAsia" w:hAnsiTheme="minorEastAsia"/>
        </w:rPr>
        <w:t>」</w:t>
      </w:r>
      <w:r w:rsidR="00934453" w:rsidRPr="00D779F7">
        <w:rPr>
          <w:rStyle w:val="00Text"/>
          <w:rFonts w:asciiTheme="minorEastAsia" w:hAnsiTheme="minorEastAsia"/>
        </w:rPr>
        <w:t>是也。</w:t>
      </w:r>
      <w:r w:rsidR="00934453" w:rsidRPr="00D779F7">
        <w:rPr>
          <w:rFonts w:asciiTheme="minorEastAsia" w:hAnsiTheme="minorEastAsia"/>
        </w:rPr>
        <w:t>州郡前後禮請，不應；公卿舉賢良、方正、有道，皆不行；安帝賜策書徵之，不赴。是歲，帝復以策書、玄纁，備禮徵英，</w:t>
      </w:r>
      <w:r w:rsidR="00934453" w:rsidRPr="00D779F7">
        <w:rPr>
          <w:rStyle w:val="00Text"/>
          <w:rFonts w:asciiTheme="minorEastAsia" w:hAnsiTheme="minorEastAsia"/>
        </w:rPr>
        <w:t>復，扶又翻。</w:t>
      </w:r>
      <w:r w:rsidR="00934453" w:rsidRPr="00D779F7">
        <w:rPr>
          <w:rFonts w:asciiTheme="minorEastAsia" w:hAnsiTheme="minorEastAsia"/>
        </w:rPr>
        <w:t>英固辭疾篤。詔切責郡縣，駕載上道。英不得已，到京，稱疾不肯起；強輿入殿，</w:t>
      </w:r>
      <w:r w:rsidR="00934453" w:rsidRPr="00D779F7">
        <w:rPr>
          <w:rStyle w:val="00Text"/>
          <w:rFonts w:asciiTheme="minorEastAsia" w:hAnsiTheme="minorEastAsia"/>
        </w:rPr>
        <w:t>強，其兩翻。</w:t>
      </w:r>
      <w:r w:rsidR="00934453" w:rsidRPr="00D779F7">
        <w:rPr>
          <w:rFonts w:asciiTheme="minorEastAsia" w:hAnsiTheme="minorEastAsia"/>
        </w:rPr>
        <w:t>猶不能屈。帝使出就太醫養疾，</w:t>
      </w:r>
      <w:r w:rsidR="00934453" w:rsidRPr="00D779F7">
        <w:rPr>
          <w:rStyle w:val="00Text"/>
          <w:rFonts w:asciiTheme="minorEastAsia" w:hAnsiTheme="minorEastAsia"/>
        </w:rPr>
        <w:t>太醫令，屬少府，掌諸醫，有藥丞、方丞。</w:t>
      </w:r>
      <w:r w:rsidR="00934453" w:rsidRPr="00D779F7">
        <w:rPr>
          <w:rFonts w:asciiTheme="minorEastAsia" w:hAnsiTheme="minorEastAsia"/>
        </w:rPr>
        <w:t>月致羊酒。其後帝乃為英設壇，</w:t>
      </w:r>
      <w:r w:rsidR="00934453" w:rsidRPr="00D779F7">
        <w:rPr>
          <w:rStyle w:val="00Text"/>
          <w:rFonts w:asciiTheme="minorEastAsia" w:hAnsiTheme="minorEastAsia"/>
        </w:rPr>
        <w:t>為，于偽翻。</w:t>
      </w:r>
      <w:r w:rsidR="00934453" w:rsidRPr="00D779F7">
        <w:rPr>
          <w:rFonts w:asciiTheme="minorEastAsia" w:hAnsiTheme="minorEastAsia"/>
        </w:rPr>
        <w:t>令公車令導，尚書奉引，</w:t>
      </w:r>
      <w:r w:rsidR="00934453" w:rsidRPr="00D779F7">
        <w:rPr>
          <w:rStyle w:val="00Text"/>
          <w:rFonts w:asciiTheme="minorEastAsia" w:hAnsiTheme="minorEastAsia"/>
        </w:rPr>
        <w:t>引，與靷同，音羊晉翻。</w:t>
      </w:r>
      <w:r w:rsidR="00934453" w:rsidRPr="00D779F7">
        <w:rPr>
          <w:rFonts w:asciiTheme="minorEastAsia" w:hAnsiTheme="minorEastAsia"/>
        </w:rPr>
        <w:t>賜几、杖，待以師傅之禮，</w:t>
      </w:r>
      <w:r w:rsidR="00934453" w:rsidRPr="00D779F7">
        <w:rPr>
          <w:rStyle w:val="00Text"/>
          <w:rFonts w:asciiTheme="minorEastAsia" w:hAnsiTheme="minorEastAsia"/>
        </w:rPr>
        <w:t>考異曰︰英傳云︰</w:t>
      </w:r>
      <w:r w:rsidR="00C93935">
        <w:rPr>
          <w:rStyle w:val="00Text"/>
          <w:rFonts w:asciiTheme="minorEastAsia" w:hAnsiTheme="minorEastAsia"/>
        </w:rPr>
        <w:t>「</w:t>
      </w:r>
      <w:r w:rsidR="00934453" w:rsidRPr="00D779F7">
        <w:rPr>
          <w:rStyle w:val="00Text"/>
          <w:rFonts w:asciiTheme="minorEastAsia" w:hAnsiTheme="minorEastAsia"/>
        </w:rPr>
        <w:t>四年，三月，乃設壇場見英。</w:t>
      </w:r>
      <w:r w:rsidR="00C93935">
        <w:rPr>
          <w:rStyle w:val="00Text"/>
          <w:rFonts w:asciiTheme="minorEastAsia" w:hAnsiTheme="minorEastAsia"/>
        </w:rPr>
        <w:t>」</w:t>
      </w:r>
      <w:r w:rsidR="00934453" w:rsidRPr="00D779F7">
        <w:rPr>
          <w:rStyle w:val="00Text"/>
          <w:rFonts w:asciiTheme="minorEastAsia" w:hAnsiTheme="minorEastAsia"/>
        </w:rPr>
        <w:t>黃瓊傳，李固勸書，已云</w:t>
      </w:r>
      <w:r w:rsidR="00C93935">
        <w:rPr>
          <w:rStyle w:val="00Text"/>
          <w:rFonts w:asciiTheme="minorEastAsia" w:hAnsiTheme="minorEastAsia"/>
        </w:rPr>
        <w:t>「</w:t>
      </w:r>
      <w:r w:rsidR="00934453" w:rsidRPr="00D779F7">
        <w:rPr>
          <w:rStyle w:val="00Text"/>
          <w:rFonts w:asciiTheme="minorEastAsia" w:hAnsiTheme="minorEastAsia"/>
        </w:rPr>
        <w:t>樊英設壇席。及瓊至，上疏薦英，稱光祿大夫。</w:t>
      </w:r>
      <w:r w:rsidR="00C93935">
        <w:rPr>
          <w:rStyle w:val="00Text"/>
          <w:rFonts w:asciiTheme="minorEastAsia" w:hAnsiTheme="minorEastAsia"/>
        </w:rPr>
        <w:t>」</w:t>
      </w:r>
      <w:r w:rsidR="00934453" w:rsidRPr="00D779F7">
        <w:rPr>
          <w:rStyle w:val="00Text"/>
          <w:rFonts w:asciiTheme="minorEastAsia" w:hAnsiTheme="minorEastAsia"/>
        </w:rPr>
        <w:t>則是瓊至之時，英已嘗設壇見之，而為光祿大夫矣。至三年旱，瓊復上疏。若四年方設壇場見英，則都與瓊傳異，知其必不在四年也。</w:t>
      </w:r>
      <w:r w:rsidR="00934453" w:rsidRPr="00D779F7">
        <w:rPr>
          <w:rFonts w:asciiTheme="minorEastAsia" w:hAnsiTheme="minorEastAsia"/>
        </w:rPr>
        <w:t>延問得失，拜五官中郞將。數月，英稱疾篤；詔以為光祿大夫，賜告歸，令在所送穀，以歲時致牛酒。英辭位不受，有詔譬旨，勿聽。</w:t>
      </w:r>
      <w:r w:rsidR="00934453" w:rsidRPr="00D779F7">
        <w:rPr>
          <w:rStyle w:val="00Text"/>
          <w:rFonts w:asciiTheme="minorEastAsia" w:hAnsiTheme="minorEastAsia"/>
        </w:rPr>
        <w:t>有詔書譬曉以上旨，不聽其辭位也。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英初被詔命，</w:t>
      </w:r>
      <w:r w:rsidRPr="00D779F7">
        <w:rPr>
          <w:rFonts w:asciiTheme="minorEastAsia" w:eastAsiaTheme="minorEastAsia" w:hAnsiTheme="minorEastAsia"/>
        </w:rPr>
        <w:t>被，皮義翻；下同。</w:t>
      </w:r>
      <w:r w:rsidRPr="00D779F7">
        <w:rPr>
          <w:rStyle w:val="01Text"/>
          <w:rFonts w:asciiTheme="minorEastAsia" w:eastAsiaTheme="minorEastAsia" w:hAnsiTheme="minorEastAsia"/>
          <w:sz w:val="21"/>
        </w:rPr>
        <w:t>衆皆以為必降志。南郡王逸素與英善，因與其書，多引古譬諭，勸使就聘。英順逸議而至；及後應對無奇謀深策，談者以為失望。河南張楷與英俱徵，謂英曰︰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天下有二道，出與處也。</w:t>
      </w:r>
      <w:r w:rsidRPr="00D779F7">
        <w:rPr>
          <w:rFonts w:asciiTheme="minorEastAsia" w:eastAsiaTheme="minorEastAsia" w:hAnsiTheme="minorEastAsia"/>
        </w:rPr>
        <w:t>處，昌呂翻；下同。</w:t>
      </w:r>
      <w:r w:rsidRPr="00D779F7">
        <w:rPr>
          <w:rStyle w:val="01Text"/>
          <w:rFonts w:asciiTheme="minorEastAsia" w:eastAsiaTheme="minorEastAsia" w:hAnsiTheme="minorEastAsia"/>
          <w:sz w:val="21"/>
        </w:rPr>
        <w:t>吾前以子之出，能輔是君也，濟斯民也。而子始以不訾之身</w:t>
      </w:r>
      <w:r w:rsidRPr="00D779F7">
        <w:rPr>
          <w:rFonts w:asciiTheme="minorEastAsia" w:eastAsiaTheme="minorEastAsia" w:hAnsiTheme="minorEastAsia"/>
        </w:rPr>
        <w:t>賢曰︰訾，量也。言無量可比之，貴重之極也。訾，音資。</w:t>
      </w:r>
      <w:r w:rsidRPr="00D779F7">
        <w:rPr>
          <w:rStyle w:val="01Text"/>
          <w:rFonts w:asciiTheme="minorEastAsia" w:eastAsiaTheme="minorEastAsia" w:hAnsiTheme="minorEastAsia"/>
          <w:sz w:val="21"/>
        </w:rPr>
        <w:t>怒萬乘之主，</w:t>
      </w:r>
      <w:r w:rsidRPr="00D779F7">
        <w:rPr>
          <w:rFonts w:asciiTheme="minorEastAsia" w:eastAsiaTheme="minorEastAsia" w:hAnsiTheme="minorEastAsia"/>
        </w:rPr>
        <w:t>按英傳︰英強輿入殿，猶不以禮屈。帝怒，謂英曰︰</w:t>
      </w:r>
      <w:r w:rsidR="00C93935">
        <w:rPr>
          <w:rFonts w:asciiTheme="minorEastAsia" w:eastAsiaTheme="minorEastAsia" w:hAnsiTheme="minorEastAsia"/>
        </w:rPr>
        <w:t>「</w:t>
      </w:r>
      <w:r w:rsidRPr="00D779F7">
        <w:rPr>
          <w:rFonts w:asciiTheme="minorEastAsia" w:eastAsiaTheme="minorEastAsia" w:hAnsiTheme="minorEastAsia"/>
        </w:rPr>
        <w:t>朕能生君，能殺君；能貴君，能賤君；能富君，能貧君；君何以慢朕命？</w:t>
      </w:r>
      <w:r w:rsidR="00C93935">
        <w:rPr>
          <w:rFonts w:asciiTheme="minorEastAsia" w:eastAsiaTheme="minorEastAsia" w:hAnsiTheme="minorEastAsia"/>
        </w:rPr>
        <w:t>」</w:t>
      </w:r>
      <w:r w:rsidRPr="00D779F7">
        <w:rPr>
          <w:rFonts w:asciiTheme="minorEastAsia" w:eastAsiaTheme="minorEastAsia" w:hAnsiTheme="minorEastAsia"/>
        </w:rPr>
        <w:t>英曰︰</w:t>
      </w:r>
      <w:r w:rsidR="00C93935">
        <w:rPr>
          <w:rFonts w:asciiTheme="minorEastAsia" w:eastAsiaTheme="minorEastAsia" w:hAnsiTheme="minorEastAsia"/>
        </w:rPr>
        <w:t>「</w:t>
      </w:r>
      <w:r w:rsidRPr="00D779F7">
        <w:rPr>
          <w:rFonts w:asciiTheme="minorEastAsia" w:eastAsiaTheme="minorEastAsia" w:hAnsiTheme="minorEastAsia"/>
        </w:rPr>
        <w:t>臣受命於天，生盡其命，天也；死不得其命，亦天也。陛下焉能生臣，焉能殺臣！臣見暴君如見仇讎，立其朝猶不肯，可得而貴乎！雖在布衣之列，環堵之中，晏然自得，不易萬乘之尊，又可得而賤乎！陛下焉能貴臣，焉得賤臣！非禮之祿，雖萬鍾不受也，申其志，雖簞食不厭也，陛下焉能富臣，焉能貧臣乎！</w:t>
      </w:r>
      <w:r w:rsidR="00C93935">
        <w:rPr>
          <w:rFonts w:asciiTheme="minorEastAsia" w:eastAsiaTheme="minorEastAsia" w:hAnsiTheme="minorEastAsia"/>
        </w:rPr>
        <w:t>」</w:t>
      </w:r>
      <w:r w:rsidRPr="00D779F7">
        <w:rPr>
          <w:rFonts w:asciiTheme="minorEastAsia" w:eastAsiaTheme="minorEastAsia" w:hAnsiTheme="minorEastAsia"/>
        </w:rPr>
        <w:t>帝不能屈而敬其名，使出就太醫養疾，月致羊酒。</w:t>
      </w:r>
      <w:r w:rsidRPr="00D779F7">
        <w:rPr>
          <w:rStyle w:val="01Text"/>
          <w:rFonts w:asciiTheme="minorEastAsia" w:eastAsiaTheme="minorEastAsia" w:hAnsiTheme="minorEastAsia"/>
          <w:sz w:val="21"/>
        </w:rPr>
        <w:t>及其享受爵祿，又不聞匡救之術，進退無所據矣。</w:t>
      </w:r>
      <w:r w:rsidR="00C93935">
        <w:rPr>
          <w:rStyle w:val="01Text"/>
          <w:rFonts w:asciiTheme="minorEastAsia" w:eastAsiaTheme="minorEastAsia" w:hAnsiTheme="minorEastAsia"/>
          <w:sz w:val="21"/>
        </w:rPr>
        <w:t>」</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臣光曰︰古之君子，邦有道則仕，邦無道則隱。隱非君子之所欲也。人莫己知而道不得行，羣邪共處</w:t>
      </w:r>
      <w:r w:rsidRPr="00D779F7">
        <w:rPr>
          <w:rStyle w:val="00Text"/>
          <w:rFonts w:asciiTheme="minorEastAsia" w:eastAsiaTheme="minorEastAsia" w:hAnsiTheme="minorEastAsia"/>
        </w:rPr>
        <w:t>處，昌呂翻。</w:t>
      </w:r>
      <w:r w:rsidRPr="00D779F7">
        <w:rPr>
          <w:rFonts w:asciiTheme="minorEastAsia" w:eastAsiaTheme="minorEastAsia" w:hAnsiTheme="minorEastAsia"/>
          <w:sz w:val="21"/>
        </w:rPr>
        <w:t>而害將及身，故深藏以避之。王者舉逸民，揚仄陋，</w:t>
      </w:r>
      <w:r w:rsidRPr="00D779F7">
        <w:rPr>
          <w:rStyle w:val="00Text"/>
          <w:rFonts w:asciiTheme="minorEastAsia" w:eastAsiaTheme="minorEastAsia" w:hAnsiTheme="minorEastAsia"/>
        </w:rPr>
        <w:t>論語曰︰舉逸民，天下之民歸心焉。堯典曰︰明明揚側陋。</w:t>
      </w:r>
      <w:r w:rsidRPr="00D779F7">
        <w:rPr>
          <w:rFonts w:asciiTheme="minorEastAsia" w:eastAsiaTheme="minorEastAsia" w:hAnsiTheme="minorEastAsia"/>
          <w:sz w:val="21"/>
        </w:rPr>
        <w:t>固為其有益於國家，</w:t>
      </w:r>
      <w:r w:rsidRPr="00D779F7">
        <w:rPr>
          <w:rStyle w:val="00Text"/>
          <w:rFonts w:asciiTheme="minorEastAsia" w:eastAsiaTheme="minorEastAsia" w:hAnsiTheme="minorEastAsia"/>
        </w:rPr>
        <w:t>為，于偽翻。</w:t>
      </w:r>
      <w:r w:rsidRPr="00D779F7">
        <w:rPr>
          <w:rFonts w:asciiTheme="minorEastAsia" w:eastAsiaTheme="minorEastAsia" w:hAnsiTheme="minorEastAsia"/>
          <w:sz w:val="21"/>
        </w:rPr>
        <w:t>非以徇世俗之耳目也。是故有道德足以尊主，智能足以庇民，被褐懷玉，深藏不市，</w:t>
      </w:r>
      <w:r w:rsidRPr="00D779F7">
        <w:rPr>
          <w:rStyle w:val="00Text"/>
          <w:rFonts w:asciiTheme="minorEastAsia" w:eastAsiaTheme="minorEastAsia" w:hAnsiTheme="minorEastAsia"/>
        </w:rPr>
        <w:t>聖人被褐懷玉；玉，至寶也，被褐而懷之，喻珍美不外見也。良賈深藏若虛；賈有善貨，深藏若無所有者，不得善價則不售。此皆以喻抱道懷才之士。被，皮義翻。</w:t>
      </w:r>
      <w:r w:rsidRPr="00D779F7">
        <w:rPr>
          <w:rFonts w:asciiTheme="minorEastAsia" w:eastAsiaTheme="minorEastAsia" w:hAnsiTheme="minorEastAsia"/>
          <w:sz w:val="21"/>
        </w:rPr>
        <w:t>則王者當盡禮而致之，屈己以</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章︰甲十六行本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以</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下之，虛心以</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五字；乙十一行本同；孔本同；張校同。</w:t>
      </w:r>
      <w:r w:rsidR="00C93935">
        <w:rPr>
          <w:rStyle w:val="00Text"/>
          <w:rFonts w:asciiTheme="minorEastAsia" w:eastAsiaTheme="minorEastAsia" w:hAnsiTheme="minorEastAsia"/>
        </w:rPr>
        <w:t>』</w:t>
      </w:r>
      <w:r w:rsidRPr="00D779F7">
        <w:rPr>
          <w:rFonts w:asciiTheme="minorEastAsia" w:eastAsiaTheme="minorEastAsia" w:hAnsiTheme="minorEastAsia"/>
          <w:sz w:val="21"/>
        </w:rPr>
        <w:t>訪之，克己以從之，然後能利澤施于四表，功烈格于上下。蓋取其道不取其人，務其實不務其名也。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其或禮備而不至，意勤而不起，則姑內自循省而不敢強致其人，</w:t>
      </w:r>
      <w:r w:rsidRPr="00D779F7">
        <w:rPr>
          <w:rStyle w:val="00Text"/>
          <w:rFonts w:asciiTheme="minorEastAsia" w:eastAsiaTheme="minorEastAsia" w:hAnsiTheme="minorEastAsia"/>
        </w:rPr>
        <w:t>省，悉景翻。強，其兩翻。</w:t>
      </w:r>
      <w:r w:rsidRPr="00D779F7">
        <w:rPr>
          <w:rFonts w:asciiTheme="minorEastAsia" w:eastAsiaTheme="minorEastAsia" w:hAnsiTheme="minorEastAsia"/>
          <w:sz w:val="21"/>
        </w:rPr>
        <w:t>曰︰豈吾德之薄而不足慕乎？政之亂而不可輔乎？羣小在朝而不敢進乎？誠心不至而憂其言之不用乎？何賢者之不我從也？苟其德已厚矣，政已治矣，羣小遠矣，</w:t>
      </w:r>
      <w:r w:rsidRPr="00D779F7">
        <w:rPr>
          <w:rStyle w:val="00Text"/>
          <w:rFonts w:asciiTheme="minorEastAsia" w:eastAsiaTheme="minorEastAsia" w:hAnsiTheme="minorEastAsia"/>
        </w:rPr>
        <w:t>治，直吏翻。遠，于願翻。</w:t>
      </w:r>
      <w:r w:rsidRPr="00D779F7">
        <w:rPr>
          <w:rFonts w:asciiTheme="minorEastAsia" w:eastAsiaTheme="minorEastAsia" w:hAnsiTheme="minorEastAsia"/>
          <w:sz w:val="21"/>
        </w:rPr>
        <w:t>誠心至矣，彼將扣閽而自售，又安有勤求而不至者哉！荀子曰︰</w:t>
      </w:r>
      <w:r w:rsidR="00C93935">
        <w:rPr>
          <w:rFonts w:asciiTheme="minorEastAsia" w:eastAsiaTheme="minorEastAsia" w:hAnsiTheme="minorEastAsia"/>
          <w:sz w:val="21"/>
        </w:rPr>
        <w:t>「</w:t>
      </w:r>
      <w:r w:rsidRPr="00D779F7">
        <w:rPr>
          <w:rFonts w:asciiTheme="minorEastAsia" w:eastAsiaTheme="minorEastAsia" w:hAnsiTheme="minorEastAsia"/>
          <w:sz w:val="21"/>
        </w:rPr>
        <w:t>耀蟬者，務在明其火，振其木而已；火不明，雖振其木，無益也。</w:t>
      </w:r>
      <w:r w:rsidRPr="00D779F7">
        <w:rPr>
          <w:rStyle w:val="00Text"/>
          <w:rFonts w:asciiTheme="minorEastAsia" w:eastAsiaTheme="minorEastAsia" w:hAnsiTheme="minorEastAsia"/>
        </w:rPr>
        <w:t>楊倞曰︰南方人照蟬，取而食之，禮記有蜩范是也。</w:t>
      </w:r>
      <w:r w:rsidRPr="00D779F7">
        <w:rPr>
          <w:rFonts w:asciiTheme="minorEastAsia" w:eastAsiaTheme="minorEastAsia" w:hAnsiTheme="minorEastAsia"/>
          <w:sz w:val="21"/>
        </w:rPr>
        <w:t>今人主有能明其德，則天下歸之，若蟬之歸明火也。</w:t>
      </w:r>
      <w:r w:rsidR="00C93935">
        <w:rPr>
          <w:rFonts w:asciiTheme="minorEastAsia" w:eastAsiaTheme="minorEastAsia" w:hAnsiTheme="minorEastAsia"/>
          <w:sz w:val="21"/>
        </w:rPr>
        <w:t>」</w:t>
      </w:r>
      <w:r w:rsidRPr="00D779F7">
        <w:rPr>
          <w:rFonts w:asciiTheme="minorEastAsia" w:eastAsiaTheme="minorEastAsia" w:hAnsiTheme="minorEastAsia"/>
          <w:sz w:val="21"/>
        </w:rPr>
        <w:t>或者人主恥不能致，乃至誘之以高位，脅之以嚴刑。</w:t>
      </w:r>
      <w:r w:rsidRPr="00D779F7">
        <w:rPr>
          <w:rStyle w:val="00Text"/>
          <w:rFonts w:asciiTheme="minorEastAsia" w:eastAsiaTheme="minorEastAsia" w:hAnsiTheme="minorEastAsia"/>
        </w:rPr>
        <w:t>公孫述之待李業諸人政如此。誘，音酉。</w:t>
      </w:r>
      <w:r w:rsidRPr="00D779F7">
        <w:rPr>
          <w:rFonts w:asciiTheme="minorEastAsia" w:eastAsiaTheme="minorEastAsia" w:hAnsiTheme="minorEastAsia"/>
          <w:sz w:val="21"/>
        </w:rPr>
        <w:t>使彼誠君子邪，則位非所貪，刑非所畏，終不可得而致也；可致者，皆貪位畏刑之人也，烏足貴哉！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若乃孝弟著於家庭，行誼隆於鄕曲，</w:t>
      </w:r>
      <w:r w:rsidRPr="00D779F7">
        <w:rPr>
          <w:rFonts w:asciiTheme="minorEastAsia" w:eastAsiaTheme="minorEastAsia" w:hAnsiTheme="minorEastAsia"/>
        </w:rPr>
        <w:t>弟，讀曰悌。行，下孟翻。</w:t>
      </w:r>
      <w:r w:rsidRPr="00D779F7">
        <w:rPr>
          <w:rStyle w:val="02Text"/>
          <w:rFonts w:asciiTheme="minorEastAsia" w:eastAsiaTheme="minorEastAsia" w:hAnsiTheme="minorEastAsia"/>
          <w:sz w:val="21"/>
        </w:rPr>
        <w:t>利不苟取，仕不苟進，潔己安分，優游卒歲，</w:t>
      </w:r>
      <w:r w:rsidRPr="00D779F7">
        <w:rPr>
          <w:rFonts w:asciiTheme="minorEastAsia" w:eastAsiaTheme="minorEastAsia" w:hAnsiTheme="minorEastAsia"/>
        </w:rPr>
        <w:t>分，扶問翻。卒，子恤翻。</w:t>
      </w:r>
      <w:r w:rsidRPr="00D779F7">
        <w:rPr>
          <w:rStyle w:val="02Text"/>
          <w:rFonts w:asciiTheme="minorEastAsia" w:eastAsiaTheme="minorEastAsia" w:hAnsiTheme="minorEastAsia"/>
          <w:sz w:val="21"/>
        </w:rPr>
        <w:t>雖不足以尊主庇民，是亦清脩之吉士也；王者當褒優安養，俾遂其志。若孝昭之待韓福，</w:t>
      </w:r>
      <w:r w:rsidRPr="00D779F7">
        <w:rPr>
          <w:rFonts w:asciiTheme="minorEastAsia" w:eastAsiaTheme="minorEastAsia" w:hAnsiTheme="minorEastAsia"/>
        </w:rPr>
        <w:t>昭帝元鳳元年三月，賜郡國所選有行義者涿郡韓福等五人帛，人五十匹，遣歸。詔曰︰</w:t>
      </w:r>
      <w:r w:rsidR="00C93935">
        <w:rPr>
          <w:rFonts w:asciiTheme="minorEastAsia" w:eastAsiaTheme="minorEastAsia" w:hAnsiTheme="minorEastAsia"/>
        </w:rPr>
        <w:t>「</w:t>
      </w:r>
      <w:r w:rsidRPr="00D779F7">
        <w:rPr>
          <w:rFonts w:asciiTheme="minorEastAsia" w:eastAsiaTheme="minorEastAsia" w:hAnsiTheme="minorEastAsia"/>
        </w:rPr>
        <w:t>朕閔勞以官職之事，其務修孝弟以敎鄕里。</w:t>
      </w:r>
      <w:r w:rsidR="00C93935">
        <w:rPr>
          <w:rFonts w:asciiTheme="minorEastAsia" w:eastAsiaTheme="minorEastAsia" w:hAnsiTheme="minorEastAsia"/>
        </w:rPr>
        <w:t>」</w:t>
      </w:r>
      <w:r w:rsidRPr="00D779F7">
        <w:rPr>
          <w:rFonts w:asciiTheme="minorEastAsia" w:eastAsiaTheme="minorEastAsia" w:hAnsiTheme="minorEastAsia"/>
        </w:rPr>
        <w:t>令郡縣常以正月賜羊酒；其有不幸者，賜衣一襲，祠以中牢。</w:t>
      </w:r>
      <w:r w:rsidRPr="00D779F7">
        <w:rPr>
          <w:rStyle w:val="02Text"/>
          <w:rFonts w:asciiTheme="minorEastAsia" w:eastAsiaTheme="minorEastAsia" w:hAnsiTheme="minorEastAsia"/>
          <w:sz w:val="21"/>
        </w:rPr>
        <w:t>光武之遇周黨，</w:t>
      </w:r>
      <w:r w:rsidRPr="00D779F7">
        <w:rPr>
          <w:rFonts w:asciiTheme="minorEastAsia" w:eastAsiaTheme="minorEastAsia" w:hAnsiTheme="minorEastAsia"/>
        </w:rPr>
        <w:t>事見四十一卷建武五年。</w:t>
      </w:r>
      <w:r w:rsidRPr="00D779F7">
        <w:rPr>
          <w:rStyle w:val="02Text"/>
          <w:rFonts w:asciiTheme="minorEastAsia" w:eastAsiaTheme="minorEastAsia" w:hAnsiTheme="minorEastAsia"/>
          <w:sz w:val="21"/>
        </w:rPr>
        <w:t>以勵廉恥，美風俗，斯亦可矣，固不當如范升之詆毀，又不可如張楷之責望也。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至於飾偽以邀譽，釣奇以驚俗，不食君祿而爭屠沽之利，不受小官而規卿相之位，名與實反，心與迹違，斯乃華士、少正卯之流，</w:t>
      </w:r>
      <w:r w:rsidRPr="00D779F7">
        <w:rPr>
          <w:rFonts w:asciiTheme="minorEastAsia" w:eastAsiaTheme="minorEastAsia" w:hAnsiTheme="minorEastAsia"/>
        </w:rPr>
        <w:t>韓非子曰︰太公封於齊，東海上有任矞、華士昆弟二人，太公殺之。周公急傳而問曰︰</w:t>
      </w:r>
      <w:r w:rsidR="00C93935">
        <w:rPr>
          <w:rFonts w:asciiTheme="minorEastAsia" w:eastAsiaTheme="minorEastAsia" w:hAnsiTheme="minorEastAsia"/>
        </w:rPr>
        <w:t>「</w:t>
      </w:r>
      <w:r w:rsidRPr="00D779F7">
        <w:rPr>
          <w:rFonts w:asciiTheme="minorEastAsia" w:eastAsiaTheme="minorEastAsia" w:hAnsiTheme="minorEastAsia"/>
        </w:rPr>
        <w:t>二子皆賢人，殺之何也？</w:t>
      </w:r>
      <w:r w:rsidR="00C93935">
        <w:rPr>
          <w:rFonts w:asciiTheme="minorEastAsia" w:eastAsiaTheme="minorEastAsia" w:hAnsiTheme="minorEastAsia"/>
        </w:rPr>
        <w:t>」</w:t>
      </w:r>
      <w:r w:rsidRPr="00D779F7">
        <w:rPr>
          <w:rFonts w:asciiTheme="minorEastAsia" w:eastAsiaTheme="minorEastAsia" w:hAnsiTheme="minorEastAsia"/>
        </w:rPr>
        <w:t>太公曰︰</w:t>
      </w:r>
      <w:r w:rsidR="00C93935">
        <w:rPr>
          <w:rFonts w:asciiTheme="minorEastAsia" w:eastAsiaTheme="minorEastAsia" w:hAnsiTheme="minorEastAsia"/>
        </w:rPr>
        <w:t>「</w:t>
      </w:r>
      <w:r w:rsidRPr="00D779F7">
        <w:rPr>
          <w:rFonts w:asciiTheme="minorEastAsia" w:eastAsiaTheme="minorEastAsia" w:hAnsiTheme="minorEastAsia"/>
        </w:rPr>
        <w:t>是昆弟立議曰︰</w:t>
      </w:r>
      <w:r w:rsidR="00C93935">
        <w:rPr>
          <w:rFonts w:asciiTheme="minorEastAsia" w:eastAsiaTheme="minorEastAsia" w:hAnsiTheme="minorEastAsia"/>
        </w:rPr>
        <w:t>『</w:t>
      </w:r>
      <w:r w:rsidRPr="00D779F7">
        <w:rPr>
          <w:rFonts w:asciiTheme="minorEastAsia" w:eastAsiaTheme="minorEastAsia" w:hAnsiTheme="minorEastAsia"/>
        </w:rPr>
        <w:t>不臣天子</w:t>
      </w:r>
      <w:r w:rsidR="00C93935">
        <w:rPr>
          <w:rFonts w:asciiTheme="minorEastAsia" w:eastAsiaTheme="minorEastAsia" w:hAnsiTheme="minorEastAsia"/>
        </w:rPr>
        <w:t>』</w:t>
      </w:r>
      <w:r w:rsidRPr="00D779F7">
        <w:rPr>
          <w:rFonts w:asciiTheme="minorEastAsia" w:eastAsiaTheme="minorEastAsia" w:hAnsiTheme="minorEastAsia"/>
        </w:rPr>
        <w:t>，是望不得而臣也；</w:t>
      </w:r>
      <w:r w:rsidR="00C93935">
        <w:rPr>
          <w:rFonts w:asciiTheme="minorEastAsia" w:eastAsiaTheme="minorEastAsia" w:hAnsiTheme="minorEastAsia"/>
        </w:rPr>
        <w:t>『</w:t>
      </w:r>
      <w:r w:rsidRPr="00D779F7">
        <w:rPr>
          <w:rFonts w:asciiTheme="minorEastAsia" w:eastAsiaTheme="minorEastAsia" w:hAnsiTheme="minorEastAsia"/>
        </w:rPr>
        <w:t>不友諸侯</w:t>
      </w:r>
      <w:r w:rsidR="00C93935">
        <w:rPr>
          <w:rFonts w:asciiTheme="minorEastAsia" w:eastAsiaTheme="minorEastAsia" w:hAnsiTheme="minorEastAsia"/>
        </w:rPr>
        <w:t>』</w:t>
      </w:r>
      <w:r w:rsidRPr="00D779F7">
        <w:rPr>
          <w:rFonts w:asciiTheme="minorEastAsia" w:eastAsiaTheme="minorEastAsia" w:hAnsiTheme="minorEastAsia"/>
        </w:rPr>
        <w:t>，是望不得而友也；</w:t>
      </w:r>
      <w:r w:rsidR="00C93935">
        <w:rPr>
          <w:rFonts w:asciiTheme="minorEastAsia" w:eastAsiaTheme="minorEastAsia" w:hAnsiTheme="minorEastAsia"/>
        </w:rPr>
        <w:t>『</w:t>
      </w:r>
      <w:r w:rsidRPr="00D779F7">
        <w:rPr>
          <w:rFonts w:asciiTheme="minorEastAsia" w:eastAsiaTheme="minorEastAsia" w:hAnsiTheme="minorEastAsia"/>
        </w:rPr>
        <w:t>耕而食之，掘而飲之，無求於人</w:t>
      </w:r>
      <w:r w:rsidR="00C93935">
        <w:rPr>
          <w:rFonts w:asciiTheme="minorEastAsia" w:eastAsiaTheme="minorEastAsia" w:hAnsiTheme="minorEastAsia"/>
        </w:rPr>
        <w:t>』</w:t>
      </w:r>
      <w:r w:rsidRPr="00D779F7">
        <w:rPr>
          <w:rFonts w:asciiTheme="minorEastAsia" w:eastAsiaTheme="minorEastAsia" w:hAnsiTheme="minorEastAsia"/>
        </w:rPr>
        <w:t>，是望不得以賞罰勸禁也。且聖王所以使人，非爵賞則刑罰也；今四者不足以使之，則望誰為君乎！是以誅之也。</w:t>
      </w:r>
      <w:r w:rsidR="00C93935">
        <w:rPr>
          <w:rFonts w:asciiTheme="minorEastAsia" w:eastAsiaTheme="minorEastAsia" w:hAnsiTheme="minorEastAsia"/>
        </w:rPr>
        <w:t>」</w:t>
      </w:r>
      <w:r w:rsidRPr="00D779F7">
        <w:rPr>
          <w:rFonts w:asciiTheme="minorEastAsia" w:eastAsiaTheme="minorEastAsia" w:hAnsiTheme="minorEastAsia"/>
        </w:rPr>
        <w:t>荀子曰︰孔子為魯相，七日而誅少正卯。門人進問曰︰</w:t>
      </w:r>
      <w:r w:rsidR="00C93935">
        <w:rPr>
          <w:rFonts w:asciiTheme="minorEastAsia" w:eastAsiaTheme="minorEastAsia" w:hAnsiTheme="minorEastAsia"/>
        </w:rPr>
        <w:t>「</w:t>
      </w:r>
      <w:r w:rsidRPr="00D779F7">
        <w:rPr>
          <w:rFonts w:asciiTheme="minorEastAsia" w:eastAsiaTheme="minorEastAsia" w:hAnsiTheme="minorEastAsia"/>
        </w:rPr>
        <w:t>夫少正卯，魯之聞人也，夫子為政而始誅之，得無失乎？</w:t>
      </w:r>
      <w:r w:rsidR="00C93935">
        <w:rPr>
          <w:rFonts w:asciiTheme="minorEastAsia" w:eastAsiaTheme="minorEastAsia" w:hAnsiTheme="minorEastAsia"/>
        </w:rPr>
        <w:t>」</w:t>
      </w:r>
      <w:r w:rsidRPr="00D779F7">
        <w:rPr>
          <w:rFonts w:asciiTheme="minorEastAsia" w:eastAsiaTheme="minorEastAsia" w:hAnsiTheme="minorEastAsia"/>
        </w:rPr>
        <w:t>孔子曰︰</w:t>
      </w:r>
      <w:r w:rsidR="00C93935">
        <w:rPr>
          <w:rFonts w:asciiTheme="minorEastAsia" w:eastAsiaTheme="minorEastAsia" w:hAnsiTheme="minorEastAsia"/>
        </w:rPr>
        <w:t>「</w:t>
      </w:r>
      <w:r w:rsidRPr="00D779F7">
        <w:rPr>
          <w:rFonts w:asciiTheme="minorEastAsia" w:eastAsiaTheme="minorEastAsia" w:hAnsiTheme="minorEastAsia"/>
        </w:rPr>
        <w:t>其有惡者五，而盜竊不與焉︰一曰心達而險，二曰行僻而堅，三曰言偽而辯，四曰記醜而博，五曰順非而澤。此五者，有一於人，則不得免於君子之誅，而少正卯兼有之。</w:t>
      </w:r>
      <w:r w:rsidR="00C93935">
        <w:rPr>
          <w:rFonts w:asciiTheme="minorEastAsia" w:eastAsiaTheme="minorEastAsia" w:hAnsiTheme="minorEastAsia"/>
        </w:rPr>
        <w:t>」</w:t>
      </w:r>
      <w:r w:rsidRPr="00D779F7">
        <w:rPr>
          <w:rStyle w:val="02Text"/>
          <w:rFonts w:asciiTheme="minorEastAsia" w:eastAsiaTheme="minorEastAsia" w:hAnsiTheme="minorEastAsia"/>
          <w:sz w:val="21"/>
        </w:rPr>
        <w:t>其得免於聖王之誅幸矣，尚何聘召之有哉！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時又徵廣漢楊厚、江夏黃瓊。瓊，香之子也。厚旣至，豫陳漢有三百五十年之戹以為戒，</w:t>
      </w:r>
      <w:r w:rsidR="00934453" w:rsidRPr="00D779F7">
        <w:rPr>
          <w:rStyle w:val="00Text"/>
          <w:rFonts w:asciiTheme="minorEastAsia" w:hAnsiTheme="minorEastAsia"/>
        </w:rPr>
        <w:t>賢曰︰春秋命歷序曰︰四百年之間，閉四門，聽外難，羣異並賊，官有孽臣，州有兵亂，五七弱，暴漸之效也。宋均註云︰五七，三百五十歲，當順帝漸微，四方多逆賊也。</w:t>
      </w:r>
      <w:r w:rsidR="00934453" w:rsidRPr="00D779F7">
        <w:rPr>
          <w:rFonts w:asciiTheme="minorEastAsia" w:hAnsiTheme="minorEastAsia"/>
        </w:rPr>
        <w:t>拜議郞。瓊將至，李固以書逆遺之曰︰</w:t>
      </w:r>
      <w:r w:rsidR="00934453" w:rsidRPr="00D779F7">
        <w:rPr>
          <w:rStyle w:val="00Text"/>
          <w:rFonts w:asciiTheme="minorEastAsia" w:hAnsiTheme="minorEastAsia"/>
        </w:rPr>
        <w:t>遺，于季翻。</w:t>
      </w:r>
      <w:r w:rsidR="00C93935">
        <w:rPr>
          <w:rFonts w:asciiTheme="minorEastAsia" w:hAnsiTheme="minorEastAsia"/>
        </w:rPr>
        <w:t>「</w:t>
      </w:r>
      <w:r w:rsidR="00934453" w:rsidRPr="00D779F7">
        <w:rPr>
          <w:rFonts w:asciiTheme="minorEastAsia" w:hAnsiTheme="minorEastAsia"/>
        </w:rPr>
        <w:t>君子謂伯夷隘，柳下惠不恭。不夷不惠，可否之間，</w:t>
      </w:r>
      <w:r w:rsidR="00934453" w:rsidRPr="00D779F7">
        <w:rPr>
          <w:rStyle w:val="00Text"/>
          <w:rFonts w:asciiTheme="minorEastAsia" w:hAnsiTheme="minorEastAsia"/>
        </w:rPr>
        <w:t>孟子曰︰伯夷隘，柳下惠不恭；隘與不恭，君子不由也。賢曰︰論語，孔子曰︰伯夷、叔齊不降其志，不辱其身。謂柳下惠、少連，降志辱矣。我則異於是，無可無不可。鄭玄註云︰不為夷、齊之清，不為惠、連之屈，故曰異於是也。</w:t>
      </w:r>
      <w:r w:rsidR="00934453" w:rsidRPr="00D779F7">
        <w:rPr>
          <w:rFonts w:asciiTheme="minorEastAsia" w:hAnsiTheme="minorEastAsia"/>
        </w:rPr>
        <w:t>聖賢居身之所珍也。誠欲枕山棲谷，</w:t>
      </w:r>
      <w:r w:rsidR="00934453" w:rsidRPr="00D779F7">
        <w:rPr>
          <w:rStyle w:val="00Text"/>
          <w:rFonts w:asciiTheme="minorEastAsia" w:hAnsiTheme="minorEastAsia"/>
        </w:rPr>
        <w:t>枕，之鴆翻。</w:t>
      </w:r>
      <w:r w:rsidR="00934453" w:rsidRPr="00D779F7">
        <w:rPr>
          <w:rFonts w:asciiTheme="minorEastAsia" w:hAnsiTheme="minorEastAsia"/>
        </w:rPr>
        <w:t>擬迹巢、由，斯則可矣；若當輔政濟民，今其時也。自生民以來，善政少而亂俗多，必待堯、舜之君，此為士行其志終無時矣。嘗聞語曰︰</w:t>
      </w:r>
      <w:r w:rsidR="00C93935">
        <w:rPr>
          <w:rFonts w:asciiTheme="minorEastAsia" w:hAnsiTheme="minorEastAsia"/>
        </w:rPr>
        <w:t>『</w:t>
      </w:r>
      <w:r w:rsidR="00934453" w:rsidRPr="00D779F7">
        <w:rPr>
          <w:rFonts w:asciiTheme="minorEastAsia" w:hAnsiTheme="minorEastAsia"/>
        </w:rPr>
        <w:t>嶢嶢者易缺，皦皦者易汙。</w:t>
      </w:r>
      <w:r w:rsidR="00C93935">
        <w:rPr>
          <w:rFonts w:asciiTheme="minorEastAsia" w:hAnsiTheme="minorEastAsia"/>
        </w:rPr>
        <w:t>』</w:t>
      </w:r>
      <w:r w:rsidR="00934453" w:rsidRPr="00D779F7">
        <w:rPr>
          <w:rStyle w:val="00Text"/>
          <w:rFonts w:asciiTheme="minorEastAsia" w:hAnsiTheme="minorEastAsia"/>
        </w:rPr>
        <w:t>嶢嶢，山之高也。皦皦，玉石之白也。嶢，倪幺翻。易，以豉翻。</w:t>
      </w:r>
      <w:r w:rsidR="00934453" w:rsidRPr="00D779F7">
        <w:rPr>
          <w:rFonts w:asciiTheme="minorEastAsia" w:hAnsiTheme="minorEastAsia"/>
        </w:rPr>
        <w:t>盛名之下，其實難副。近魯陽樊君被徵初至，</w:t>
      </w:r>
      <w:r w:rsidR="00934453" w:rsidRPr="00D779F7">
        <w:rPr>
          <w:rStyle w:val="00Text"/>
          <w:rFonts w:asciiTheme="minorEastAsia" w:hAnsiTheme="minorEastAsia"/>
        </w:rPr>
        <w:t>被，皮義翻。</w:t>
      </w:r>
      <w:r w:rsidR="00934453" w:rsidRPr="00D779F7">
        <w:rPr>
          <w:rFonts w:asciiTheme="minorEastAsia" w:hAnsiTheme="minorEastAsia"/>
        </w:rPr>
        <w:t>朝廷設壇席，猶待神明，雖無大異，而言行所守，亦無所缺；</w:t>
      </w:r>
      <w:r w:rsidR="00934453" w:rsidRPr="00D779F7">
        <w:rPr>
          <w:rStyle w:val="00Text"/>
          <w:rFonts w:asciiTheme="minorEastAsia" w:hAnsiTheme="minorEastAsia"/>
        </w:rPr>
        <w:t>行，下孟翻。</w:t>
      </w:r>
      <w:r w:rsidR="00934453" w:rsidRPr="00D779F7">
        <w:rPr>
          <w:rFonts w:asciiTheme="minorEastAsia" w:hAnsiTheme="minorEastAsia"/>
        </w:rPr>
        <w:t>而毀謗布流，應時折減者，</w:t>
      </w:r>
      <w:r w:rsidR="00934453" w:rsidRPr="00D779F7">
        <w:rPr>
          <w:rStyle w:val="00Text"/>
          <w:rFonts w:asciiTheme="minorEastAsia" w:hAnsiTheme="minorEastAsia"/>
        </w:rPr>
        <w:t>言其名譽折減也。折，食列翻。</w:t>
      </w:r>
      <w:r w:rsidR="00934453" w:rsidRPr="00D779F7">
        <w:rPr>
          <w:rFonts w:asciiTheme="minorEastAsia" w:hAnsiTheme="minorEastAsia"/>
        </w:rPr>
        <w:t>豈非觀聽望深，聲名太盛乎！</w:t>
      </w:r>
      <w:r w:rsidR="00934453" w:rsidRPr="00D779F7">
        <w:rPr>
          <w:rStyle w:val="00Text"/>
          <w:rFonts w:asciiTheme="minorEastAsia" w:hAnsiTheme="minorEastAsia"/>
        </w:rPr>
        <w:t>言其聲名之盛，素動人之觀聽，故所望者深也。</w:t>
      </w:r>
      <w:r w:rsidR="00934453" w:rsidRPr="00D779F7">
        <w:rPr>
          <w:rFonts w:asciiTheme="minorEastAsia" w:hAnsiTheme="minorEastAsia"/>
        </w:rPr>
        <w:t>是故俗論皆言</w:t>
      </w:r>
      <w:r w:rsidR="00C93935">
        <w:rPr>
          <w:rFonts w:asciiTheme="minorEastAsia" w:hAnsiTheme="minorEastAsia"/>
        </w:rPr>
        <w:t>『</w:t>
      </w:r>
      <w:r w:rsidR="00934453" w:rsidRPr="00D779F7">
        <w:rPr>
          <w:rFonts w:asciiTheme="minorEastAsia" w:hAnsiTheme="minorEastAsia"/>
        </w:rPr>
        <w:t>處士純盜虛聲</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處，昌呂翻。</w:t>
      </w:r>
      <w:r w:rsidR="00934453" w:rsidRPr="00D779F7">
        <w:rPr>
          <w:rFonts w:asciiTheme="minorEastAsia" w:hAnsiTheme="minorEastAsia"/>
        </w:rPr>
        <w:t>願先生弘此遠謨，令衆人歎服，一雪此言耳！</w:t>
      </w:r>
      <w:r w:rsidR="00C93935">
        <w:rPr>
          <w:rFonts w:asciiTheme="minorEastAsia" w:hAnsiTheme="minorEastAsia"/>
        </w:rPr>
        <w:t>」</w:t>
      </w:r>
      <w:r w:rsidR="00934453" w:rsidRPr="00D779F7">
        <w:rPr>
          <w:rFonts w:asciiTheme="minorEastAsia" w:hAnsiTheme="minorEastAsia"/>
        </w:rPr>
        <w:t>瓊至，拜議郞，稍遷尚書僕射。瓊昔隨父在臺閣，</w:t>
      </w:r>
      <w:r w:rsidR="00934453" w:rsidRPr="00D779F7">
        <w:rPr>
          <w:rStyle w:val="00Text"/>
          <w:rFonts w:asciiTheme="minorEastAsia" w:hAnsiTheme="minorEastAsia"/>
        </w:rPr>
        <w:t>瓊父香，和帝時為尚書令。</w:t>
      </w:r>
      <w:r w:rsidR="00934453" w:rsidRPr="00D779F7">
        <w:rPr>
          <w:rFonts w:asciiTheme="minorEastAsia" w:hAnsiTheme="minorEastAsia"/>
        </w:rPr>
        <w:t>習見故事；及後居職，達練官曹，</w:t>
      </w:r>
      <w:r w:rsidR="00934453" w:rsidRPr="00D779F7">
        <w:rPr>
          <w:rStyle w:val="00Text"/>
          <w:rFonts w:asciiTheme="minorEastAsia" w:hAnsiTheme="minorEastAsia"/>
        </w:rPr>
        <w:t>達，明也。練，習也。言明習尚書諸曹事也。</w:t>
      </w:r>
      <w:r w:rsidR="00934453" w:rsidRPr="00D779F7">
        <w:rPr>
          <w:rFonts w:asciiTheme="minorEastAsia" w:hAnsiTheme="minorEastAsia"/>
        </w:rPr>
        <w:t>爭議朝堂，莫能抗奪。</w:t>
      </w:r>
      <w:r w:rsidR="00934453" w:rsidRPr="00D779F7">
        <w:rPr>
          <w:rStyle w:val="00Text"/>
          <w:rFonts w:asciiTheme="minorEastAsia" w:hAnsiTheme="minorEastAsia"/>
        </w:rPr>
        <w:t>莫能抗言以奪其議也。朝，直遙翻。</w:t>
      </w:r>
      <w:r w:rsidR="00934453" w:rsidRPr="00D779F7">
        <w:rPr>
          <w:rFonts w:asciiTheme="minorEastAsia" w:hAnsiTheme="minorEastAsia"/>
        </w:rPr>
        <w:t>數上疏言事，</w:t>
      </w:r>
      <w:r w:rsidR="00934453" w:rsidRPr="00D779F7">
        <w:rPr>
          <w:rStyle w:val="00Text"/>
          <w:rFonts w:asciiTheme="minorEastAsia" w:hAnsiTheme="minorEastAsia"/>
        </w:rPr>
        <w:t>數，所角翻。</w:t>
      </w:r>
      <w:r w:rsidR="00934453" w:rsidRPr="00D779F7">
        <w:rPr>
          <w:rFonts w:asciiTheme="minorEastAsia" w:hAnsiTheme="minorEastAsia"/>
        </w:rPr>
        <w:t>上頗采用之。</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李固，郃之子，</w:t>
      </w:r>
      <w:r w:rsidRPr="00D779F7">
        <w:rPr>
          <w:rFonts w:asciiTheme="minorEastAsia" w:eastAsiaTheme="minorEastAsia" w:hAnsiTheme="minorEastAsia"/>
        </w:rPr>
        <w:t>郃，曷閣翻，又古合翻。</w:t>
      </w:r>
      <w:r w:rsidRPr="00D779F7">
        <w:rPr>
          <w:rStyle w:val="01Text"/>
          <w:rFonts w:asciiTheme="minorEastAsia" w:eastAsiaTheme="minorEastAsia" w:hAnsiTheme="minorEastAsia"/>
          <w:sz w:val="21"/>
        </w:rPr>
        <w:t>少好學，</w:t>
      </w:r>
      <w:r w:rsidRPr="00D779F7">
        <w:rPr>
          <w:rFonts w:asciiTheme="minorEastAsia" w:eastAsiaTheme="minorEastAsia" w:hAnsiTheme="minorEastAsia"/>
        </w:rPr>
        <w:t>少，詩照翻。好，呼到翻。</w:t>
      </w:r>
      <w:r w:rsidRPr="00D779F7">
        <w:rPr>
          <w:rStyle w:val="01Text"/>
          <w:rFonts w:asciiTheme="minorEastAsia" w:eastAsiaTheme="minorEastAsia" w:hAnsiTheme="minorEastAsia"/>
          <w:sz w:val="21"/>
        </w:rPr>
        <w:t>常改易姓名，杖策驅驢，</w:t>
      </w:r>
      <w:r w:rsidRPr="00D779F7">
        <w:rPr>
          <w:rFonts w:asciiTheme="minorEastAsia" w:eastAsiaTheme="minorEastAsia" w:hAnsiTheme="minorEastAsia"/>
        </w:rPr>
        <w:t>策，馬策也。</w:t>
      </w:r>
      <w:r w:rsidRPr="00D779F7">
        <w:rPr>
          <w:rStyle w:val="01Text"/>
          <w:rFonts w:asciiTheme="minorEastAsia" w:eastAsiaTheme="minorEastAsia" w:hAnsiTheme="minorEastAsia"/>
          <w:sz w:val="21"/>
        </w:rPr>
        <w:t>負笈從師，不遠千里，</w:t>
      </w:r>
      <w:r w:rsidRPr="00D779F7">
        <w:rPr>
          <w:rFonts w:asciiTheme="minorEastAsia" w:eastAsiaTheme="minorEastAsia" w:hAnsiTheme="minorEastAsia"/>
        </w:rPr>
        <w:t>笈，極曄翻，書箱也。不遠千里，不憚千里之遠也。</w:t>
      </w:r>
      <w:r w:rsidRPr="00D779F7">
        <w:rPr>
          <w:rStyle w:val="01Text"/>
          <w:rFonts w:asciiTheme="minorEastAsia" w:eastAsiaTheme="minorEastAsia" w:hAnsiTheme="minorEastAsia"/>
          <w:sz w:val="21"/>
        </w:rPr>
        <w:t>遂究覽墳籍，為世大儒。每到太學，密入公府，定省父母，</w:t>
      </w:r>
      <w:r w:rsidRPr="00D779F7">
        <w:rPr>
          <w:rFonts w:asciiTheme="minorEastAsia" w:eastAsiaTheme="minorEastAsia" w:hAnsiTheme="minorEastAsia"/>
        </w:rPr>
        <w:t>記曰︰凡為人子，冬溫而夏凊，昏定而晨省。孔穎達曰︰安定其牀袵也，省問其安否何如。省，悉景翻。</w:t>
      </w:r>
      <w:r w:rsidRPr="00D779F7">
        <w:rPr>
          <w:rStyle w:val="01Text"/>
          <w:rFonts w:asciiTheme="minorEastAsia" w:eastAsiaTheme="minorEastAsia" w:hAnsiTheme="minorEastAsia"/>
          <w:sz w:val="21"/>
        </w:rPr>
        <w:t>不令同業諸生知其為郃子也。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戊辰、一二八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春，正月，丙子，京師地震。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夏，六月，旱。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秋，七月，茂</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茂</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丁酉</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陵園寢災。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九月，鮮卑寇漁陽。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冬，十二月，己亥，太傅桓焉免。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車騎將軍來歷罷。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南單于死，弟休利立，為去特若尸逐就單于。</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帝悉召孫程等還京師。</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己巳、一二九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春，正月，丙寅，赦天下。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丙子，帝加元服。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夏，五月，壬辰，詔曰︰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海內頗有災異，朝廷脩政，太官減膳，珍玩不御。</w:t>
      </w:r>
      <w:r w:rsidR="00934453" w:rsidRPr="00D779F7">
        <w:rPr>
          <w:rFonts w:asciiTheme="minorEastAsia" w:eastAsiaTheme="minorEastAsia" w:hAnsiTheme="minorEastAsia"/>
        </w:rPr>
        <w:t>御，進也。</w:t>
      </w:r>
      <w:r w:rsidR="00934453" w:rsidRPr="00D779F7">
        <w:rPr>
          <w:rStyle w:val="01Text"/>
          <w:rFonts w:asciiTheme="minorEastAsia" w:eastAsiaTheme="minorEastAsia" w:hAnsiTheme="minorEastAsia"/>
          <w:sz w:val="21"/>
        </w:rPr>
        <w:t>而桂陽太守文礱，</w:t>
      </w:r>
      <w:r w:rsidR="00934453" w:rsidRPr="00D779F7">
        <w:rPr>
          <w:rFonts w:asciiTheme="minorEastAsia" w:eastAsiaTheme="minorEastAsia" w:hAnsiTheme="minorEastAsia"/>
        </w:rPr>
        <w:t>郡國志︰桂陽郡，在雒陽南三千九百里。礱，音力公翻。</w:t>
      </w:r>
      <w:r w:rsidR="00934453" w:rsidRPr="00D779F7">
        <w:rPr>
          <w:rStyle w:val="01Text"/>
          <w:rFonts w:asciiTheme="minorEastAsia" w:eastAsiaTheme="minorEastAsia" w:hAnsiTheme="minorEastAsia"/>
          <w:sz w:val="21"/>
        </w:rPr>
        <w:t>不惟竭忠宣暢本朝，</w:t>
      </w:r>
      <w:r w:rsidR="00934453" w:rsidRPr="00D779F7">
        <w:rPr>
          <w:rFonts w:asciiTheme="minorEastAsia" w:eastAsiaTheme="minorEastAsia" w:hAnsiTheme="minorEastAsia"/>
        </w:rPr>
        <w:t>言不思宣暢本朝遇災脩省之意也。朝，直遙翻。</w:t>
      </w:r>
      <w:r w:rsidR="00934453" w:rsidRPr="00D779F7">
        <w:rPr>
          <w:rStyle w:val="01Text"/>
          <w:rFonts w:asciiTheme="minorEastAsia" w:eastAsiaTheme="minorEastAsia" w:hAnsiTheme="minorEastAsia"/>
          <w:sz w:val="21"/>
        </w:rPr>
        <w:t>而遠獻大珠以求幸媚，今封以還之！</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不罪礱而但封還其珠，非所以昭德塞違也。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五州雨水。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秋，八月，丁巳，太尉劉光、司空張皓免。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尚書僕射虞詡上言︰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安定、北地、上郡，山川險阨，沃野千里，土宜畜牧，水可漑漕。</w:t>
      </w:r>
      <w:r w:rsidR="00934453" w:rsidRPr="00D779F7">
        <w:rPr>
          <w:rFonts w:asciiTheme="minorEastAsia" w:eastAsiaTheme="minorEastAsia" w:hAnsiTheme="minorEastAsia"/>
        </w:rPr>
        <w:t>旣可漑田，又可通漕也。畜，許六翻。</w:t>
      </w:r>
      <w:r w:rsidR="00934453" w:rsidRPr="00D779F7">
        <w:rPr>
          <w:rStyle w:val="01Text"/>
          <w:rFonts w:asciiTheme="minorEastAsia" w:eastAsiaTheme="minorEastAsia" w:hAnsiTheme="minorEastAsia"/>
          <w:sz w:val="21"/>
        </w:rPr>
        <w:t>頃遭元元之災，</w:t>
      </w:r>
      <w:r w:rsidR="00934453" w:rsidRPr="00D779F7">
        <w:rPr>
          <w:rFonts w:asciiTheme="minorEastAsia" w:eastAsiaTheme="minorEastAsia" w:hAnsiTheme="minorEastAsia"/>
        </w:rPr>
        <w:t>洪氏隸釋曰︰東漢書·鄧騭傳</w:t>
      </w:r>
      <w:r w:rsidR="00C93935">
        <w:rPr>
          <w:rFonts w:asciiTheme="minorEastAsia" w:eastAsiaTheme="minorEastAsia" w:hAnsiTheme="minorEastAsia"/>
        </w:rPr>
        <w:t>「</w:t>
      </w:r>
      <w:r w:rsidR="00934453" w:rsidRPr="00D779F7">
        <w:rPr>
          <w:rFonts w:asciiTheme="minorEastAsia" w:eastAsiaTheme="minorEastAsia" w:hAnsiTheme="minorEastAsia"/>
        </w:rPr>
        <w:t>元二之災</w:t>
      </w:r>
      <w:r w:rsidR="00C93935">
        <w:rPr>
          <w:rFonts w:asciiTheme="minorEastAsia" w:eastAsiaTheme="minorEastAsia" w:hAnsiTheme="minorEastAsia"/>
        </w:rPr>
        <w:t>」</w:t>
      </w:r>
      <w:r w:rsidR="00934453" w:rsidRPr="00D779F7">
        <w:rPr>
          <w:rFonts w:asciiTheme="minorEastAsia" w:eastAsiaTheme="minorEastAsia" w:hAnsiTheme="minorEastAsia"/>
        </w:rPr>
        <w:t>，註云︰元二，卽元元也。古書字當再讀者，於上字之下為小</w:t>
      </w:r>
      <w:r w:rsidR="00C93935">
        <w:rPr>
          <w:rFonts w:asciiTheme="minorEastAsia" w:eastAsiaTheme="minorEastAsia" w:hAnsiTheme="minorEastAsia"/>
        </w:rPr>
        <w:t>「</w:t>
      </w:r>
      <w:r w:rsidR="00934453" w:rsidRPr="00D779F7">
        <w:rPr>
          <w:rFonts w:asciiTheme="minorEastAsia" w:eastAsiaTheme="minorEastAsia" w:hAnsiTheme="minorEastAsia"/>
        </w:rPr>
        <w:t>二</w:t>
      </w:r>
      <w:r w:rsidR="00C93935">
        <w:rPr>
          <w:rFonts w:asciiTheme="minorEastAsia" w:eastAsiaTheme="minorEastAsia" w:hAnsiTheme="minorEastAsia"/>
        </w:rPr>
        <w:t>」</w:t>
      </w:r>
      <w:r w:rsidR="00934453" w:rsidRPr="00D779F7">
        <w:rPr>
          <w:rFonts w:asciiTheme="minorEastAsia" w:eastAsiaTheme="minorEastAsia" w:hAnsiTheme="minorEastAsia"/>
        </w:rPr>
        <w:t>字，當兩度言之。後人不曉，遂讀為元二，或同之陽九，或附之百六，良由不悟，致斯乖舛。岐州石鼓銘，凡重言者皆為</w:t>
      </w:r>
      <w:r w:rsidR="00C93935">
        <w:rPr>
          <w:rFonts w:asciiTheme="minorEastAsia" w:eastAsiaTheme="minorEastAsia" w:hAnsiTheme="minorEastAsia"/>
        </w:rPr>
        <w:t>「</w:t>
      </w:r>
      <w:r w:rsidR="00934453" w:rsidRPr="00D779F7">
        <w:rPr>
          <w:rFonts w:asciiTheme="minorEastAsia" w:eastAsiaTheme="minorEastAsia" w:hAnsiTheme="minorEastAsia"/>
        </w:rPr>
        <w:t>二</w:t>
      </w:r>
      <w:r w:rsidR="00C93935">
        <w:rPr>
          <w:rFonts w:asciiTheme="minorEastAsia" w:eastAsiaTheme="minorEastAsia" w:hAnsiTheme="minorEastAsia"/>
        </w:rPr>
        <w:t>」</w:t>
      </w:r>
      <w:r w:rsidR="00934453" w:rsidRPr="00D779F7">
        <w:rPr>
          <w:rFonts w:asciiTheme="minorEastAsia" w:eastAsiaTheme="minorEastAsia" w:hAnsiTheme="minorEastAsia"/>
        </w:rPr>
        <w:t>字，明驗也。趙氏云︰楊孟文石門碑，漢威宗建和二年立，其文有曰︰中遭元二，橋梁斷絕。若讀為元元，則為不成文理。疑當時自有此語，漢註未必然也。予按漢刻如北海相景君及李翊夫人碑之類，凡重文皆以小</w:t>
      </w:r>
      <w:r w:rsidR="00C93935">
        <w:rPr>
          <w:rFonts w:asciiTheme="minorEastAsia" w:eastAsiaTheme="minorEastAsia" w:hAnsiTheme="minorEastAsia"/>
        </w:rPr>
        <w:t>「</w:t>
      </w:r>
      <w:r w:rsidR="00934453" w:rsidRPr="00D779F7">
        <w:rPr>
          <w:rFonts w:asciiTheme="minorEastAsia" w:eastAsiaTheme="minorEastAsia" w:hAnsiTheme="minorEastAsia"/>
        </w:rPr>
        <w:t>二</w:t>
      </w:r>
      <w:r w:rsidR="00C93935">
        <w:rPr>
          <w:rFonts w:asciiTheme="minorEastAsia" w:eastAsiaTheme="minorEastAsia" w:hAnsiTheme="minorEastAsia"/>
        </w:rPr>
        <w:t>」</w:t>
      </w:r>
      <w:r w:rsidR="00934453" w:rsidRPr="00D779F7">
        <w:rPr>
          <w:rFonts w:asciiTheme="minorEastAsia" w:eastAsiaTheme="minorEastAsia" w:hAnsiTheme="minorEastAsia"/>
        </w:rPr>
        <w:t>字贅其下。此碑有烝烝、明明、蕩蕩、世世、勤勤，亦不再出上一字，然非若元二，遂書為二大字也。又孔耽碑云︰遭元轗軻，人民相食。若作元元，下文不應言人民。漢註之非明矣。王充論衡曰︰今上嗣位，元二之間，嘉德布流；三年，零陵生芝草五本；四年，甘露降五縣。則論衡所云元二者，蓋謂卽位之元年、二年也。鄧君傳云︰永初元年夏，涼部叛羌搖蕩西州，詔騭將羽林五校士擊之。冬，徵騭班師，迎拜為大將軍。帝紀班師在二年十一月，傳有脫字也。又云︰時遭元二之災，人士荒飢，盜賊羣起，四夷侵叛。騭崇節儉，罷力役，進賢士，故天下復安。則此傳所云元二者，亦謂元年、二年也。安帝紀書兩年之間，萬民飢流，羌、貊叛戾。又與傳同。此碑所云西戎虐殘，橋梁斷絕，正是鄧騭出師時，則史傳、碑碣皆與論衡合。建初者，章帝之始年。永初者，安帝之始年。乃知東漢之文所謂元二者如此。</w:t>
      </w:r>
      <w:r w:rsidR="00934453" w:rsidRPr="00D779F7">
        <w:rPr>
          <w:rStyle w:val="01Text"/>
          <w:rFonts w:asciiTheme="minorEastAsia" w:eastAsiaTheme="minorEastAsia" w:hAnsiTheme="minorEastAsia"/>
          <w:sz w:val="21"/>
        </w:rPr>
        <w:t>衆羌內潰，郡中兵荒，二十餘年。夫棄沃壤之饒，捐自然之財，不可謂利；離河山之阻，</w:t>
      </w:r>
      <w:r w:rsidR="00934453" w:rsidRPr="00D779F7">
        <w:rPr>
          <w:rFonts w:asciiTheme="minorEastAsia" w:eastAsiaTheme="minorEastAsia" w:hAnsiTheme="minorEastAsia"/>
        </w:rPr>
        <w:t>離，力智翻。</w:t>
      </w:r>
      <w:r w:rsidR="00934453" w:rsidRPr="00D779F7">
        <w:rPr>
          <w:rStyle w:val="01Text"/>
          <w:rFonts w:asciiTheme="minorEastAsia" w:eastAsiaTheme="minorEastAsia" w:hAnsiTheme="minorEastAsia"/>
          <w:sz w:val="21"/>
        </w:rPr>
        <w:t>守無險之處，難以為固。今三郡未復，園陵單外，</w:t>
      </w:r>
      <w:r w:rsidR="00934453" w:rsidRPr="00D779F7">
        <w:rPr>
          <w:rFonts w:asciiTheme="minorEastAsia" w:eastAsiaTheme="minorEastAsia" w:hAnsiTheme="minorEastAsia"/>
        </w:rPr>
        <w:t>賢曰︰園陵，謂長安諸陵園也。單外，謂不固。余謂西漢諸陵園不皆在長安，單外，言無蔽障。</w:t>
      </w:r>
      <w:r w:rsidR="00934453" w:rsidRPr="00D779F7">
        <w:rPr>
          <w:rStyle w:val="01Text"/>
          <w:rFonts w:asciiTheme="minorEastAsia" w:eastAsiaTheme="minorEastAsia" w:hAnsiTheme="minorEastAsia"/>
          <w:sz w:val="21"/>
        </w:rPr>
        <w:t>而公卿選懦，容頭過身，</w:t>
      </w:r>
      <w:r w:rsidR="00934453" w:rsidRPr="00D779F7">
        <w:rPr>
          <w:rFonts w:asciiTheme="minorEastAsia" w:eastAsiaTheme="minorEastAsia" w:hAnsiTheme="minorEastAsia"/>
        </w:rPr>
        <w:t>賢曰︰前書音義曰︰選懦，柔怯也。懦，音而掾翻。</w:t>
      </w:r>
      <w:r w:rsidR="00934453" w:rsidRPr="00D779F7">
        <w:rPr>
          <w:rStyle w:val="01Text"/>
          <w:rFonts w:asciiTheme="minorEastAsia" w:eastAsiaTheme="minorEastAsia" w:hAnsiTheme="minorEastAsia"/>
          <w:sz w:val="21"/>
        </w:rPr>
        <w:t>張解設難，</w:t>
      </w:r>
      <w:r w:rsidR="00934453" w:rsidRPr="00D779F7">
        <w:rPr>
          <w:rFonts w:asciiTheme="minorEastAsia" w:eastAsiaTheme="minorEastAsia" w:hAnsiTheme="minorEastAsia"/>
        </w:rPr>
        <w:t>張解者，開張其說以為解。設難者，鋪設其辭以發難。難，乃旦翻。</w:t>
      </w:r>
      <w:r w:rsidR="00934453" w:rsidRPr="00D779F7">
        <w:rPr>
          <w:rStyle w:val="01Text"/>
          <w:rFonts w:asciiTheme="minorEastAsia" w:eastAsiaTheme="minorEastAsia" w:hAnsiTheme="minorEastAsia"/>
          <w:sz w:val="21"/>
        </w:rPr>
        <w:t>但計所費，不圖其安。宜開聖聽，考行所長。</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九月，詔復安定、北地、上郡還舊土。</w:t>
      </w:r>
      <w:r w:rsidR="00934453" w:rsidRPr="00D779F7">
        <w:rPr>
          <w:rFonts w:asciiTheme="minorEastAsia" w:eastAsiaTheme="minorEastAsia" w:hAnsiTheme="minorEastAsia"/>
        </w:rPr>
        <w:t>安帝永初五年，三郡內徙。</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癸酉，以大鴻臚龐參為太尉、錄尚書事。</w:t>
      </w:r>
      <w:r w:rsidR="00934453" w:rsidRPr="00D779F7">
        <w:rPr>
          <w:rStyle w:val="00Text"/>
          <w:rFonts w:asciiTheme="minorEastAsia" w:hAnsiTheme="minorEastAsia"/>
        </w:rPr>
        <w:t>臚，陵如翻。龐，皮江翻。</w:t>
      </w:r>
      <w:r w:rsidR="00934453" w:rsidRPr="00D779F7">
        <w:rPr>
          <w:rFonts w:asciiTheme="minorEastAsia" w:hAnsiTheme="minorEastAsia"/>
        </w:rPr>
        <w:t>太常王龔為司空。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冬，十一月，庚辰，司徒許敬免。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鲜卑寇朔方。</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十二月，乙卯，以宗正弘農劉崎為司徒。</w:t>
      </w:r>
      <w:r w:rsidR="00934453" w:rsidRPr="00D779F7">
        <w:rPr>
          <w:rStyle w:val="00Text"/>
          <w:rFonts w:asciiTheme="minorEastAsia" w:hAnsiTheme="minorEastAsia"/>
        </w:rPr>
        <w:t>崎，丘宜翻。</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是歲，于窴王放前殺拘彌王興，自立其子為拘彌王，</w:t>
      </w:r>
      <w:r w:rsidR="00934453" w:rsidRPr="00D779F7">
        <w:rPr>
          <w:rStyle w:val="00Text"/>
          <w:rFonts w:asciiTheme="minorEastAsia" w:hAnsiTheme="minorEastAsia"/>
        </w:rPr>
        <w:t>拘彌王居寧彌城，去長史所居柳中城四千九百里。</w:t>
      </w:r>
      <w:r w:rsidR="00934453" w:rsidRPr="00D779F7">
        <w:rPr>
          <w:rFonts w:asciiTheme="minorEastAsia" w:hAnsiTheme="minorEastAsia"/>
        </w:rPr>
        <w:t>而遣使者貢獻，敦煌太守徐由上求討之。</w:t>
      </w:r>
      <w:r w:rsidR="00934453" w:rsidRPr="00D779F7">
        <w:rPr>
          <w:rStyle w:val="00Text"/>
          <w:rFonts w:asciiTheme="minorEastAsia" w:hAnsiTheme="minorEastAsia"/>
        </w:rPr>
        <w:t>敦，徒門翻。上，時掌翻。</w:t>
      </w:r>
      <w:r w:rsidR="00934453" w:rsidRPr="00D779F7">
        <w:rPr>
          <w:rFonts w:asciiTheme="minorEastAsia" w:hAnsiTheme="minorEastAsia"/>
        </w:rPr>
        <w:t>帝赦于窴罪，令歸拘彌國；放前不肯。</w:t>
      </w:r>
    </w:p>
    <w:p w:rsidR="00934453" w:rsidRPr="00D779F7" w:rsidRDefault="00E83377" w:rsidP="00087F68">
      <w:bookmarkStart w:id="442" w:name="_Toc23843045"/>
      <w:r w:rsidRPr="00E83377">
        <w:rPr>
          <w:rStyle w:val="01Text"/>
          <w:rFonts w:asciiTheme="minorEastAsia" w:hAnsiTheme="minorEastAsia"/>
          <w:b/>
          <w:sz w:val="21"/>
        </w:rPr>
        <w:t>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庚午、一三○</w:t>
      </w:r>
      <w:r w:rsidR="00046F27" w:rsidRPr="00E64B56">
        <w:rPr>
          <w:rFonts w:asciiTheme="minorEastAsia" w:hAnsiTheme="minorEastAsia" w:cs="宋体" w:hint="eastAsia"/>
          <w:color w:val="006400"/>
          <w:sz w:val="18"/>
        </w:rPr>
        <w:t>）</w:t>
      </w:r>
      <w:bookmarkEnd w:id="44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夏，四月，京師旱。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京師及郡國十二蝗。</w:t>
      </w:r>
    </w:p>
    <w:p w:rsidR="00477235"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定遠侯班超之孫始尚帝姑陰城公主。</w:t>
      </w:r>
      <w:r w:rsidR="00934453" w:rsidRPr="00D779F7">
        <w:rPr>
          <w:rStyle w:val="00Text"/>
          <w:rFonts w:asciiTheme="minorEastAsia" w:hAnsiTheme="minorEastAsia"/>
        </w:rPr>
        <w:t>公主，清河孝王之女。陰縣，屬南陽郡。宋白曰︰陰城縣，在今穀城縣北；宋乾德二年置光化軍。</w:t>
      </w:r>
      <w:r w:rsidR="00934453" w:rsidRPr="00D779F7">
        <w:rPr>
          <w:rFonts w:asciiTheme="minorEastAsia" w:hAnsiTheme="minorEastAsia"/>
        </w:rPr>
        <w:t>主驕淫無道；始積忿怒，伏刃殺主。冬，十月，乙亥，始坐腰斬，同產皆棄市。</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辛未、一三一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春，二月，庚午，河間孝王開薨；子政嗣。政慠很不奉法，</w:t>
      </w:r>
      <w:r w:rsidR="00934453" w:rsidRPr="00D779F7">
        <w:rPr>
          <w:rStyle w:val="00Text"/>
          <w:rFonts w:asciiTheme="minorEastAsia" w:hAnsiTheme="minorEastAsia"/>
        </w:rPr>
        <w:t>很，下墾翻。</w:t>
      </w:r>
      <w:r w:rsidR="00934453" w:rsidRPr="00D779F7">
        <w:rPr>
          <w:rFonts w:asciiTheme="minorEastAsia" w:hAnsiTheme="minorEastAsia"/>
        </w:rPr>
        <w:t>帝以侍御史吳郡沈景有強能，擢為河間相。</w:t>
      </w:r>
      <w:r w:rsidR="00934453" w:rsidRPr="00D779F7">
        <w:rPr>
          <w:rStyle w:val="00Text"/>
          <w:rFonts w:asciiTheme="minorEastAsia" w:hAnsiTheme="minorEastAsia"/>
        </w:rPr>
        <w:t>侍御史，秩六百石。擢為王國相，秩二千石。相，息亮翻。</w:t>
      </w:r>
      <w:r w:rsidR="00934453" w:rsidRPr="00D779F7">
        <w:rPr>
          <w:rFonts w:asciiTheme="minorEastAsia" w:hAnsiTheme="minorEastAsia"/>
        </w:rPr>
        <w:t>景到國，謁王，王不正服，箕踞殿上；侍郞贊拜，景峙不為禮，</w:t>
      </w:r>
      <w:r w:rsidR="00934453" w:rsidRPr="00D779F7">
        <w:rPr>
          <w:rStyle w:val="00Text"/>
          <w:rFonts w:asciiTheme="minorEastAsia" w:hAnsiTheme="minorEastAsia"/>
        </w:rPr>
        <w:t>賢曰︰峙，立也。</w:t>
      </w:r>
      <w:r w:rsidR="00934453" w:rsidRPr="00D779F7">
        <w:rPr>
          <w:rFonts w:asciiTheme="minorEastAsia" w:hAnsiTheme="minorEastAsia"/>
        </w:rPr>
        <w:t>問王所在。虎賁曰︰</w:t>
      </w:r>
      <w:r w:rsidR="00C93935">
        <w:rPr>
          <w:rFonts w:asciiTheme="minorEastAsia" w:hAnsiTheme="minorEastAsia"/>
        </w:rPr>
        <w:t>「</w:t>
      </w:r>
      <w:r w:rsidR="00934453" w:rsidRPr="00D779F7">
        <w:rPr>
          <w:rFonts w:asciiTheme="minorEastAsia" w:hAnsiTheme="minorEastAsia"/>
        </w:rPr>
        <w:t>是非王邪！</w:t>
      </w:r>
      <w:r w:rsidR="00C93935">
        <w:rPr>
          <w:rFonts w:asciiTheme="minorEastAsia" w:hAnsiTheme="minorEastAsia"/>
        </w:rPr>
        <w:t>」</w:t>
      </w:r>
      <w:r w:rsidR="00934453" w:rsidRPr="00D779F7">
        <w:rPr>
          <w:rStyle w:val="00Text"/>
          <w:rFonts w:asciiTheme="minorEastAsia" w:hAnsiTheme="minorEastAsia"/>
        </w:rPr>
        <w:t>賁，音奔。</w:t>
      </w:r>
      <w:r w:rsidR="00934453" w:rsidRPr="00D779F7">
        <w:rPr>
          <w:rFonts w:asciiTheme="minorEastAsia" w:hAnsiTheme="minorEastAsia"/>
        </w:rPr>
        <w:t>景曰︰</w:t>
      </w:r>
      <w:r w:rsidR="00C93935">
        <w:rPr>
          <w:rFonts w:asciiTheme="minorEastAsia" w:hAnsiTheme="minorEastAsia"/>
        </w:rPr>
        <w:t>「</w:t>
      </w:r>
      <w:r w:rsidR="00934453" w:rsidRPr="00D779F7">
        <w:rPr>
          <w:rFonts w:asciiTheme="minorEastAsia" w:hAnsiTheme="minorEastAsia"/>
        </w:rPr>
        <w:t>王不正服，常人何別！今相謁王，豈謁無禮者邪！</w:t>
      </w:r>
      <w:r w:rsidR="00C93935">
        <w:rPr>
          <w:rFonts w:asciiTheme="minorEastAsia" w:hAnsiTheme="minorEastAsia"/>
        </w:rPr>
        <w:t>」</w:t>
      </w:r>
      <w:r w:rsidR="00934453" w:rsidRPr="00D779F7">
        <w:rPr>
          <w:rFonts w:asciiTheme="minorEastAsia" w:hAnsiTheme="minorEastAsia"/>
        </w:rPr>
        <w:t>王慙而更服，</w:t>
      </w:r>
      <w:r w:rsidR="00934453" w:rsidRPr="00D779F7">
        <w:rPr>
          <w:rStyle w:val="00Text"/>
          <w:rFonts w:asciiTheme="minorEastAsia" w:hAnsiTheme="minorEastAsia"/>
        </w:rPr>
        <w:t>別，彼列翻。更，工衡翻。</w:t>
      </w:r>
      <w:r w:rsidR="00934453" w:rsidRPr="00D779F7">
        <w:rPr>
          <w:rFonts w:asciiTheme="minorEastAsia" w:hAnsiTheme="minorEastAsia"/>
        </w:rPr>
        <w:t>景然後拜；出，住宮門外，請王傅責之</w:t>
      </w:r>
      <w:r w:rsidR="00934453" w:rsidRPr="00D779F7">
        <w:rPr>
          <w:rStyle w:val="00Text"/>
          <w:rFonts w:asciiTheme="minorEastAsia" w:hAnsiTheme="minorEastAsia"/>
        </w:rPr>
        <w:t>漢諸王國有太傅，至成帝時更曰傅。</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前發京師，陛見受詔，</w:t>
      </w:r>
      <w:r w:rsidR="00934453" w:rsidRPr="00D779F7">
        <w:rPr>
          <w:rStyle w:val="00Text"/>
          <w:rFonts w:asciiTheme="minorEastAsia" w:hAnsiTheme="minorEastAsia"/>
        </w:rPr>
        <w:t>見，賢遍翻。</w:t>
      </w:r>
      <w:r w:rsidR="00934453" w:rsidRPr="00D779F7">
        <w:rPr>
          <w:rFonts w:asciiTheme="minorEastAsia" w:hAnsiTheme="minorEastAsia"/>
        </w:rPr>
        <w:t>以王不恭，相使檢督。諸君空受爵祿，曾無訓導之義！</w:t>
      </w:r>
      <w:r w:rsidR="00C93935">
        <w:rPr>
          <w:rFonts w:asciiTheme="minorEastAsia" w:hAnsiTheme="minorEastAsia"/>
        </w:rPr>
        <w:t>」</w:t>
      </w:r>
      <w:r w:rsidR="00934453" w:rsidRPr="00D779F7">
        <w:rPr>
          <w:rFonts w:asciiTheme="minorEastAsia" w:hAnsiTheme="minorEastAsia"/>
        </w:rPr>
        <w:t>因奏治其罪，</w:t>
      </w:r>
      <w:r w:rsidR="00934453" w:rsidRPr="00D779F7">
        <w:rPr>
          <w:rStyle w:val="00Text"/>
          <w:rFonts w:asciiTheme="minorEastAsia" w:hAnsiTheme="minorEastAsia"/>
        </w:rPr>
        <w:t>治，直之翻。</w:t>
      </w:r>
      <w:r w:rsidR="00934453" w:rsidRPr="00D779F7">
        <w:rPr>
          <w:rFonts w:asciiTheme="minorEastAsia" w:hAnsiTheme="minorEastAsia"/>
        </w:rPr>
        <w:t>詔書讓政而詰責傅。景因捕諸姦人，奏案其罪，殺戮尤惡者數十人，出冤獄百餘。政遂為改節，悔過自脩。</w:t>
      </w:r>
      <w:r w:rsidR="00934453" w:rsidRPr="00D779F7">
        <w:rPr>
          <w:rStyle w:val="00Text"/>
          <w:rFonts w:asciiTheme="minorEastAsia" w:hAnsiTheme="minorEastAsia"/>
        </w:rPr>
        <w:t>為，于偽翻。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帝以伊吾膏腴之地，傍近西域，匈奴資之以為鈔暴；</w:t>
      </w:r>
      <w:r w:rsidR="00934453" w:rsidRPr="00D779F7">
        <w:rPr>
          <w:rStyle w:val="00Text"/>
          <w:rFonts w:asciiTheme="minorEastAsia" w:hAnsiTheme="minorEastAsia"/>
        </w:rPr>
        <w:t>近，其靳翻。鈔，楚交翻。</w:t>
      </w:r>
      <w:r w:rsidR="00934453" w:rsidRPr="00D779F7">
        <w:rPr>
          <w:rFonts w:asciiTheme="minorEastAsia" w:hAnsiTheme="minorEastAsia"/>
        </w:rPr>
        <w:t>三月，辛亥，復令開設屯田，如永元時事，</w:t>
      </w:r>
      <w:r w:rsidR="00934453" w:rsidRPr="00D779F7">
        <w:rPr>
          <w:rStyle w:val="00Text"/>
          <w:rFonts w:asciiTheme="minorEastAsia" w:hAnsiTheme="minorEastAsia"/>
        </w:rPr>
        <w:t>見四十七卷和帝永元二年。</w:t>
      </w:r>
      <w:r w:rsidR="00934453" w:rsidRPr="00D779F7">
        <w:rPr>
          <w:rFonts w:asciiTheme="minorEastAsia" w:hAnsiTheme="minorEastAsia"/>
        </w:rPr>
        <w:t>置伊吾司馬一人。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初，安帝薄於藝文，博士不復講習，朋徒相視怠散，學舍穨敝，鞠為園蔬，</w:t>
      </w:r>
      <w:r w:rsidR="00934453" w:rsidRPr="00D779F7">
        <w:rPr>
          <w:rStyle w:val="00Text"/>
          <w:rFonts w:asciiTheme="minorEastAsia" w:hAnsiTheme="minorEastAsia"/>
        </w:rPr>
        <w:t>穨，徒回翻。賢曰︰詩·小雅曰︰鞠為茂草。註云︰鞠，窮也。</w:t>
      </w:r>
      <w:r w:rsidR="00934453" w:rsidRPr="00D779F7">
        <w:rPr>
          <w:rFonts w:asciiTheme="minorEastAsia" w:hAnsiTheme="minorEastAsia"/>
        </w:rPr>
        <w:t>或牧兒、蕘豎薪刈其下。</w:t>
      </w:r>
      <w:r w:rsidR="00934453" w:rsidRPr="00D779F7">
        <w:rPr>
          <w:rStyle w:val="00Text"/>
          <w:rFonts w:asciiTheme="minorEastAsia" w:hAnsiTheme="minorEastAsia"/>
        </w:rPr>
        <w:t>蕘豎，刈草者也。蕘，如招翻。</w:t>
      </w:r>
      <w:r w:rsidR="00934453" w:rsidRPr="00D779F7">
        <w:rPr>
          <w:rFonts w:asciiTheme="minorEastAsia" w:hAnsiTheme="minorEastAsia"/>
        </w:rPr>
        <w:t>將作大匠翟酺上疏請脩繕，誘進後學，帝從之。</w:t>
      </w:r>
      <w:r w:rsidR="00934453" w:rsidRPr="00D779F7">
        <w:rPr>
          <w:rStyle w:val="00Text"/>
          <w:rFonts w:asciiTheme="minorEastAsia" w:hAnsiTheme="minorEastAsia"/>
        </w:rPr>
        <w:t>翟，直故翻。酺，薄乎翻。誘，音酉。</w:t>
      </w:r>
      <w:r w:rsidR="00934453" w:rsidRPr="00D779F7">
        <w:rPr>
          <w:rFonts w:asciiTheme="minorEastAsia" w:hAnsiTheme="minorEastAsia"/>
        </w:rPr>
        <w:t>秋，九月，繕起太學，凡所造構二百四十房，千八百五十室。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護烏桓校尉耿曄遣兵擊鮮卑，破之。</w:t>
      </w:r>
      <w:r w:rsidR="00934453" w:rsidRPr="00D779F7">
        <w:rPr>
          <w:rStyle w:val="00Text"/>
          <w:rFonts w:asciiTheme="minorEastAsia" w:hAnsiTheme="minorEastAsia"/>
        </w:rPr>
        <w:t>曄，與曅同。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護羌校尉韓皓轉湟中屯田置兩河間，以逼羣羌。</w:t>
      </w:r>
      <w:r w:rsidR="00934453" w:rsidRPr="00D779F7">
        <w:rPr>
          <w:rStyle w:val="00Text"/>
          <w:rFonts w:asciiTheme="minorEastAsia" w:hAnsiTheme="minorEastAsia"/>
        </w:rPr>
        <w:t>兩河，謂賜支河及逢留大河也。</w:t>
      </w:r>
      <w:r w:rsidR="00934453" w:rsidRPr="00D779F7">
        <w:rPr>
          <w:rFonts w:asciiTheme="minorEastAsia" w:hAnsiTheme="minorEastAsia"/>
        </w:rPr>
        <w:t>皓坐事徵，以張掖太守馬續代為校尉。兩河間羌以屯田近之，</w:t>
      </w:r>
      <w:r w:rsidR="00934453" w:rsidRPr="00D779F7">
        <w:rPr>
          <w:rStyle w:val="00Text"/>
          <w:rFonts w:asciiTheme="minorEastAsia" w:hAnsiTheme="minorEastAsia"/>
        </w:rPr>
        <w:t>近，其靳翻。</w:t>
      </w:r>
      <w:r w:rsidR="00934453" w:rsidRPr="00D779F7">
        <w:rPr>
          <w:rFonts w:asciiTheme="minorEastAsia" w:hAnsiTheme="minorEastAsia"/>
        </w:rPr>
        <w:t>恐必見圖，乃解仇詛盟，各自儆備；</w:t>
      </w:r>
      <w:r w:rsidR="00934453" w:rsidRPr="00D779F7">
        <w:rPr>
          <w:rStyle w:val="00Text"/>
          <w:rFonts w:asciiTheme="minorEastAsia" w:hAnsiTheme="minorEastAsia"/>
        </w:rPr>
        <w:t>詛，莊助翻。</w:t>
      </w:r>
      <w:r w:rsidR="00934453" w:rsidRPr="00D779F7">
        <w:rPr>
          <w:rFonts w:asciiTheme="minorEastAsia" w:hAnsiTheme="minorEastAsia"/>
        </w:rPr>
        <w:t>續上移</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移</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屯</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田還湟中，</w:t>
      </w:r>
      <w:r w:rsidR="00934453" w:rsidRPr="00D779F7">
        <w:rPr>
          <w:rStyle w:val="00Text"/>
          <w:rFonts w:asciiTheme="minorEastAsia" w:hAnsiTheme="minorEastAsia"/>
        </w:rPr>
        <w:t>上，上奏也，音時掌翻。</w:t>
      </w:r>
      <w:r w:rsidR="00934453" w:rsidRPr="00D779F7">
        <w:rPr>
          <w:rFonts w:asciiTheme="minorEastAsia" w:hAnsiTheme="minorEastAsia"/>
        </w:rPr>
        <w:t>羌意乃安。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帝欲立皇后，而貴人有寵者四人，莫知所建，議欲探籌，以神定選。</w:t>
      </w:r>
      <w:r w:rsidR="00934453" w:rsidRPr="00D779F7">
        <w:rPr>
          <w:rFonts w:asciiTheme="minorEastAsia" w:eastAsiaTheme="minorEastAsia" w:hAnsiTheme="minorEastAsia"/>
        </w:rPr>
        <w:t>書四人姓氏於籌，禱之於神而探之，得之為入選。探，他南翻。</w:t>
      </w:r>
      <w:r w:rsidR="00934453" w:rsidRPr="00D779F7">
        <w:rPr>
          <w:rStyle w:val="01Text"/>
          <w:rFonts w:asciiTheme="minorEastAsia" w:eastAsiaTheme="minorEastAsia" w:hAnsiTheme="minorEastAsia"/>
          <w:sz w:val="21"/>
        </w:rPr>
        <w:t>尚書僕射南郡胡廣與尚書馮翊郭虔、史敞上疏諫曰︰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竊見詔書，以立后事大，謙不自專，欲假之籌策，決疑靈神；篇籍所記，祖宗典故，未嘗有也。恃神卜</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卜</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任</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筮，旣未必當賢；就值其人，猶非德選。夫岐嶷形於自然，</w:t>
      </w:r>
      <w:r w:rsidR="00934453" w:rsidRPr="00D779F7">
        <w:rPr>
          <w:rFonts w:asciiTheme="minorEastAsia" w:eastAsiaTheme="minorEastAsia" w:hAnsiTheme="minorEastAsia"/>
        </w:rPr>
        <w:t>賢曰︰詩云︰克岐克嶷。鄭註云︰岐岐然意有所知，其貌嶷嶷然有所識別也。嶷，魚力翻。</w:t>
      </w:r>
      <w:r w:rsidR="00934453" w:rsidRPr="00D779F7">
        <w:rPr>
          <w:rStyle w:val="01Text"/>
          <w:rFonts w:asciiTheme="minorEastAsia" w:eastAsiaTheme="minorEastAsia" w:hAnsiTheme="minorEastAsia"/>
          <w:sz w:val="21"/>
        </w:rPr>
        <w:t>俔天必有異表，</w:t>
      </w:r>
      <w:r w:rsidR="00934453" w:rsidRPr="00D779F7">
        <w:rPr>
          <w:rFonts w:asciiTheme="minorEastAsia" w:eastAsiaTheme="minorEastAsia" w:hAnsiTheme="minorEastAsia"/>
        </w:rPr>
        <w:t>賢曰︰俔，音苦見翻。說文曰︰俔，譬論也。詩云︰文王嘉止，大邦有子，俔天之妹。文王聞太姒之賢則美之，言大邦有子女，譬天之有女弟，故求為配焉。</w:t>
      </w:r>
      <w:r w:rsidR="00934453" w:rsidRPr="00D779F7">
        <w:rPr>
          <w:rStyle w:val="01Text"/>
          <w:rFonts w:asciiTheme="minorEastAsia" w:eastAsiaTheme="minorEastAsia" w:hAnsiTheme="minorEastAsia"/>
          <w:sz w:val="21"/>
        </w:rPr>
        <w:t>宜參良家，簡求有德，德同以年，年鈞以貌；稽之典經，斷之聖德。</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斷，丁亂翻。</w:t>
      </w:r>
      <w:r w:rsidR="00934453" w:rsidRPr="00D779F7">
        <w:rPr>
          <w:rStyle w:val="01Text"/>
          <w:rFonts w:asciiTheme="minorEastAsia" w:eastAsiaTheme="minorEastAsia" w:hAnsiTheme="minorEastAsia"/>
          <w:sz w:val="21"/>
        </w:rPr>
        <w:t>帝從之。</w:t>
      </w:r>
    </w:p>
    <w:p w:rsidR="00477235" w:rsidRDefault="00934453" w:rsidP="00087F68">
      <w:pPr>
        <w:rPr>
          <w:rFonts w:asciiTheme="minorEastAsia" w:hAnsiTheme="minorEastAsia"/>
        </w:rPr>
      </w:pPr>
      <w:r w:rsidRPr="00D779F7">
        <w:rPr>
          <w:rFonts w:asciiTheme="minorEastAsia" w:hAnsiTheme="minorEastAsia"/>
        </w:rPr>
        <w:t>恭懷皇后弟子乘氏侯商之女，</w:t>
      </w:r>
      <w:r w:rsidRPr="00D779F7">
        <w:rPr>
          <w:rStyle w:val="00Text"/>
          <w:rFonts w:asciiTheme="minorEastAsia" w:hAnsiTheme="minorEastAsia"/>
        </w:rPr>
        <w:t>恭懷皇后，和帝母梁貴人也。乘氏縣，屬濟陰郡，春秋之乘丘也。乘，繩證翻。</w:t>
      </w:r>
      <w:r w:rsidRPr="00D779F7">
        <w:rPr>
          <w:rFonts w:asciiTheme="minorEastAsia" w:hAnsiTheme="minorEastAsia"/>
        </w:rPr>
        <w:t>選入掖庭為貴人，常特被引御，從容辭曰︰</w:t>
      </w:r>
      <w:r w:rsidR="00C93935">
        <w:rPr>
          <w:rFonts w:asciiTheme="minorEastAsia" w:hAnsiTheme="minorEastAsia"/>
        </w:rPr>
        <w:t>「</w:t>
      </w:r>
      <w:r w:rsidRPr="00D779F7">
        <w:rPr>
          <w:rFonts w:asciiTheme="minorEastAsia" w:hAnsiTheme="minorEastAsia"/>
        </w:rPr>
        <w:t>夫陽以博施為德，</w:t>
      </w:r>
      <w:r w:rsidRPr="00D779F7">
        <w:rPr>
          <w:rStyle w:val="00Text"/>
          <w:rFonts w:asciiTheme="minorEastAsia" w:hAnsiTheme="minorEastAsia"/>
        </w:rPr>
        <w:t>被，皮義翻。從，千容翻。施，式智翻。</w:t>
      </w:r>
      <w:r w:rsidRPr="00D779F7">
        <w:rPr>
          <w:rFonts w:asciiTheme="minorEastAsia" w:hAnsiTheme="minorEastAsia"/>
        </w:rPr>
        <w:t>陰以不專為義。螽斯則百福所由興也。</w:t>
      </w:r>
      <w:r w:rsidRPr="00D779F7">
        <w:rPr>
          <w:rStyle w:val="00Text"/>
          <w:rFonts w:asciiTheme="minorEastAsia" w:hAnsiTheme="minorEastAsia"/>
        </w:rPr>
        <w:t>言后妃不妬忌，若螽斯，則子孫衆多而百福興矣。</w:t>
      </w:r>
      <w:r w:rsidRPr="00D779F7">
        <w:rPr>
          <w:rFonts w:asciiTheme="minorEastAsia" w:hAnsiTheme="minorEastAsia"/>
        </w:rPr>
        <w:t>願陛下思雲雨之均澤，小妾得免於罪。</w:t>
      </w:r>
      <w:r w:rsidR="00C93935">
        <w:rPr>
          <w:rFonts w:asciiTheme="minorEastAsia" w:hAnsiTheme="minorEastAsia"/>
        </w:rPr>
        <w:t>」</w:t>
      </w:r>
      <w:r w:rsidRPr="00D779F7">
        <w:rPr>
          <w:rFonts w:asciiTheme="minorEastAsia" w:hAnsiTheme="minorEastAsia"/>
        </w:rPr>
        <w:t>帝由是賢之。</w:t>
      </w:r>
    </w:p>
    <w:p w:rsidR="00934453" w:rsidRPr="00D779F7" w:rsidRDefault="00E83377" w:rsidP="00087F68">
      <w:pPr>
        <w:pStyle w:val="2"/>
        <w:spacing w:before="0" w:after="0" w:line="240" w:lineRule="auto"/>
      </w:pPr>
      <w:bookmarkStart w:id="443" w:name="_Toc33001523"/>
      <w:r w:rsidRPr="00E83377">
        <w:rPr>
          <w:rStyle w:val="01Text"/>
          <w:rFonts w:asciiTheme="minorEastAsia" w:eastAsiaTheme="minorEastAsia" w:hAnsiTheme="minorEastAsia"/>
          <w:sz w:val="21"/>
        </w:rPr>
        <w:t>陽嘉元年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壬申、一三二</w:t>
      </w:r>
      <w:r w:rsidR="00046F27" w:rsidRPr="00E64B56">
        <w:rPr>
          <w:rFonts w:asciiTheme="minorEastAsia" w:eastAsiaTheme="minorEastAsia" w:hAnsiTheme="minorEastAsia" w:cs="宋体" w:hint="eastAsia"/>
          <w:b w:val="0"/>
          <w:color w:val="006400"/>
          <w:sz w:val="18"/>
        </w:rPr>
        <w:t>）</w:t>
      </w:r>
      <w:bookmarkEnd w:id="443"/>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春，正月，乙巳，立貴人梁氏為皇后。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京師旱。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三月，揚州六郡妖賊章河等寇四十九縣，殺傷長吏。</w:t>
      </w:r>
      <w:r w:rsidR="00934453" w:rsidRPr="00D779F7">
        <w:rPr>
          <w:rFonts w:asciiTheme="minorEastAsia" w:eastAsiaTheme="minorEastAsia" w:hAnsiTheme="minorEastAsia"/>
        </w:rPr>
        <w:t>揚州部九江、丹楊、廬江、會稽、吳、豫章等六郡。妖，於驕翻。長，知兩翻。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庚寅，赦天下，改元。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夏，四月，梁商加位特進；頃之，拜執金吾。</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冬，耿曄遣烏桓戎末魔等鈔擊鮮卑，大獲而還。</w:t>
      </w:r>
      <w:r w:rsidR="00934453" w:rsidRPr="00D779F7">
        <w:rPr>
          <w:rFonts w:asciiTheme="minorEastAsia" w:eastAsiaTheme="minorEastAsia" w:hAnsiTheme="minorEastAsia"/>
        </w:rPr>
        <w:t>范書·鮮卑傳作</w:t>
      </w:r>
      <w:r w:rsidR="00C93935">
        <w:rPr>
          <w:rFonts w:asciiTheme="minorEastAsia" w:eastAsiaTheme="minorEastAsia" w:hAnsiTheme="minorEastAsia"/>
        </w:rPr>
        <w:t>「</w:t>
      </w:r>
      <w:r w:rsidR="00934453" w:rsidRPr="00D779F7">
        <w:rPr>
          <w:rFonts w:asciiTheme="minorEastAsia" w:eastAsiaTheme="minorEastAsia" w:hAnsiTheme="minorEastAsia"/>
        </w:rPr>
        <w:t>戎末廆</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章︰乙十一行本正作</w:t>
      </w:r>
      <w:r w:rsidR="00C93935">
        <w:rPr>
          <w:rFonts w:asciiTheme="minorEastAsia" w:eastAsiaTheme="minorEastAsia" w:hAnsiTheme="minorEastAsia"/>
        </w:rPr>
        <w:t>「</w:t>
      </w:r>
      <w:r w:rsidR="00934453" w:rsidRPr="00D779F7">
        <w:rPr>
          <w:rFonts w:asciiTheme="minorEastAsia" w:eastAsiaTheme="minorEastAsia" w:hAnsiTheme="minorEastAsia"/>
        </w:rPr>
        <w:t>廆</w:t>
      </w:r>
      <w:r w:rsidR="00C93935">
        <w:rPr>
          <w:rFonts w:asciiTheme="minorEastAsia" w:eastAsiaTheme="minorEastAsia" w:hAnsiTheme="minorEastAsia"/>
        </w:rPr>
        <w:t>」</w:t>
      </w:r>
      <w:r w:rsidR="00934453" w:rsidRPr="00D779F7">
        <w:rPr>
          <w:rFonts w:asciiTheme="minorEastAsia" w:eastAsiaTheme="minorEastAsia" w:hAnsiTheme="minorEastAsia"/>
        </w:rPr>
        <w:t>；張校同。</w:t>
      </w:r>
      <w:r w:rsidR="00C93935">
        <w:rPr>
          <w:rFonts w:asciiTheme="minorEastAsia" w:eastAsiaTheme="minorEastAsia" w:hAnsiTheme="minorEastAsia"/>
        </w:rPr>
        <w:t>』</w:t>
      </w:r>
      <w:r w:rsidR="00934453" w:rsidRPr="00D779F7">
        <w:rPr>
          <w:rFonts w:asciiTheme="minorEastAsia" w:eastAsiaTheme="minorEastAsia" w:hAnsiTheme="minorEastAsia"/>
        </w:rPr>
        <w:t>賢曰︰廆，音胡罪翻。鈔，楚交翻。</w:t>
      </w:r>
      <w:r w:rsidR="00934453" w:rsidRPr="00D779F7">
        <w:rPr>
          <w:rStyle w:val="01Text"/>
          <w:rFonts w:asciiTheme="minorEastAsia" w:eastAsiaTheme="minorEastAsia" w:hAnsiTheme="minorEastAsia"/>
          <w:sz w:val="21"/>
        </w:rPr>
        <w:t>鮮卑復寇遼東屬國，耿曄移屯遼東無慮城以拒之。</w:t>
      </w:r>
      <w:r w:rsidR="00934453" w:rsidRPr="00D779F7">
        <w:rPr>
          <w:rFonts w:asciiTheme="minorEastAsia" w:eastAsiaTheme="minorEastAsia" w:hAnsiTheme="minorEastAsia"/>
        </w:rPr>
        <w:t>復，扶又翻。郡國志︰遼東屬國，故邯鄕西部都尉，安帝時以為屬國都尉，領昌遼、賓徒、徒河、無慮、險瀆、房六城；在雒陽東北三千二百六十里。無慮，因毉無慮山以名縣。慮，音廬。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尚書令左雄上疏曰︰</w:t>
      </w:r>
      <w:r w:rsidR="00C93935">
        <w:rPr>
          <w:rFonts w:asciiTheme="minorEastAsia" w:hAnsiTheme="minorEastAsia"/>
        </w:rPr>
        <w:t>「</w:t>
      </w:r>
      <w:r w:rsidR="00934453" w:rsidRPr="00D779F7">
        <w:rPr>
          <w:rFonts w:asciiTheme="minorEastAsia" w:hAnsiTheme="minorEastAsia"/>
        </w:rPr>
        <w:t>昔宣帝以為吏數變易，則下不安業；久於其事，則民服敎化；其有政治者，輒以璽書勉勵，增秩賜金，公卿缺則以次用之。是以吏稱其職，民安其業，漢世良吏，於茲為盛。</w:t>
      </w:r>
      <w:r w:rsidR="00934453" w:rsidRPr="00D779F7">
        <w:rPr>
          <w:rStyle w:val="00Text"/>
          <w:rFonts w:asciiTheme="minorEastAsia" w:hAnsiTheme="minorEastAsia"/>
        </w:rPr>
        <w:t>謂尹翁歸、韓延壽、朱邑、龔遂、黃霸之屬也。事業見宣帝紀。數，所角翻。治，直吏翻。稱，尺證翻。</w:t>
      </w:r>
      <w:r w:rsidR="00934453" w:rsidRPr="00D779F7">
        <w:rPr>
          <w:rFonts w:asciiTheme="minorEastAsia" w:hAnsiTheme="minorEastAsia"/>
        </w:rPr>
        <w:t>今典城百里，轉動無常，各懷一切，莫慮長久。謂殺害不辜為威風，聚斂整辦為賢能；</w:t>
      </w:r>
      <w:r w:rsidR="00934453" w:rsidRPr="00D779F7">
        <w:rPr>
          <w:rStyle w:val="00Text"/>
          <w:rFonts w:asciiTheme="minorEastAsia" w:hAnsiTheme="minorEastAsia"/>
        </w:rPr>
        <w:t>斂，力贍翻。</w:t>
      </w:r>
      <w:r w:rsidR="00934453" w:rsidRPr="00D779F7">
        <w:rPr>
          <w:rFonts w:asciiTheme="minorEastAsia" w:hAnsiTheme="minorEastAsia"/>
        </w:rPr>
        <w:t>以治己安民為劣弱，</w:t>
      </w:r>
      <w:r w:rsidR="00934453" w:rsidRPr="00D779F7">
        <w:rPr>
          <w:rStyle w:val="00Text"/>
          <w:rFonts w:asciiTheme="minorEastAsia" w:hAnsiTheme="minorEastAsia"/>
        </w:rPr>
        <w:t>治，直之翻。</w:t>
      </w:r>
      <w:r w:rsidR="00934453" w:rsidRPr="00D779F7">
        <w:rPr>
          <w:rFonts w:asciiTheme="minorEastAsia" w:hAnsiTheme="minorEastAsia"/>
        </w:rPr>
        <w:t>奉法循理為不治。髡鉗之戮，生於睚眦；</w:t>
      </w:r>
      <w:r w:rsidR="00934453" w:rsidRPr="00D779F7">
        <w:rPr>
          <w:rStyle w:val="00Text"/>
          <w:rFonts w:asciiTheme="minorEastAsia" w:hAnsiTheme="minorEastAsia"/>
        </w:rPr>
        <w:t>師古曰︰睚眦，舉目眦也，猶言顧瞻之頃也。睚，音厓。眦，音才賜翻。字書曰︰睚，牛懈翻，怒視也。</w:t>
      </w:r>
      <w:r w:rsidR="00934453" w:rsidRPr="00D779F7">
        <w:rPr>
          <w:rFonts w:asciiTheme="minorEastAsia" w:hAnsiTheme="minorEastAsia"/>
        </w:rPr>
        <w:t>覆尸之禍，成於喜怒。視民如寇讎，稅之如豺虎。監司項背相望，</w:t>
      </w:r>
      <w:r w:rsidR="00934453" w:rsidRPr="00D779F7">
        <w:rPr>
          <w:rStyle w:val="00Text"/>
          <w:rFonts w:asciiTheme="minorEastAsia" w:hAnsiTheme="minorEastAsia"/>
        </w:rPr>
        <w:t>賢曰︰項背相望，謂前後相顧也。監，古銜翻。背，音輩。</w:t>
      </w:r>
      <w:r w:rsidR="00934453" w:rsidRPr="00D779F7">
        <w:rPr>
          <w:rFonts w:asciiTheme="minorEastAsia" w:hAnsiTheme="minorEastAsia"/>
        </w:rPr>
        <w:t>與同疾疢，</w:t>
      </w:r>
      <w:r w:rsidR="00934453" w:rsidRPr="00D779F7">
        <w:rPr>
          <w:rStyle w:val="00Text"/>
          <w:rFonts w:asciiTheme="minorEastAsia" w:hAnsiTheme="minorEastAsia"/>
        </w:rPr>
        <w:t>言同有此病也。疢，丑刃翻。</w:t>
      </w:r>
      <w:r w:rsidR="00934453" w:rsidRPr="00D779F7">
        <w:rPr>
          <w:rFonts w:asciiTheme="minorEastAsia" w:hAnsiTheme="minorEastAsia"/>
        </w:rPr>
        <w:t>見非不舉，聞惡不察。觀政於亭傳，責成於朞月；</w:t>
      </w:r>
      <w:r w:rsidR="00934453" w:rsidRPr="00D779F7">
        <w:rPr>
          <w:rStyle w:val="00Text"/>
          <w:rFonts w:asciiTheme="minorEastAsia" w:hAnsiTheme="minorEastAsia"/>
        </w:rPr>
        <w:t>言郡縣長吏，飾亭傳以夸過，使客監司亦以是觀政也。賢曰︰朞，匝也，謂一歲。傳，株戀翻。</w:t>
      </w:r>
      <w:r w:rsidR="00934453" w:rsidRPr="00D779F7">
        <w:rPr>
          <w:rFonts w:asciiTheme="minorEastAsia" w:hAnsiTheme="minorEastAsia"/>
        </w:rPr>
        <w:t>言善不稱德，論功不據實。虛誕者獲譽，拘檢者離毀；</w:t>
      </w:r>
      <w:r w:rsidR="00934453" w:rsidRPr="00D779F7">
        <w:rPr>
          <w:rStyle w:val="00Text"/>
          <w:rFonts w:asciiTheme="minorEastAsia" w:hAnsiTheme="minorEastAsia"/>
        </w:rPr>
        <w:t>賢曰︰離，遭也。譽，音余。</w:t>
      </w:r>
      <w:r w:rsidR="00934453" w:rsidRPr="00D779F7">
        <w:rPr>
          <w:rFonts w:asciiTheme="minorEastAsia" w:hAnsiTheme="minorEastAsia"/>
        </w:rPr>
        <w:t>或因罪而引高，或色斯而求名，</w:t>
      </w:r>
      <w:r w:rsidR="00934453" w:rsidRPr="00D779F7">
        <w:rPr>
          <w:rStyle w:val="00Text"/>
          <w:rFonts w:asciiTheme="minorEastAsia" w:hAnsiTheme="minorEastAsia"/>
        </w:rPr>
        <w:t>因有罪而先自棄官以為高。論語曰︰色斯舉矣。此言見上之人顏色不善，則舉而去之，以求見幾之名也。</w:t>
      </w:r>
      <w:r w:rsidR="00934453" w:rsidRPr="00D779F7">
        <w:rPr>
          <w:rFonts w:asciiTheme="minorEastAsia" w:hAnsiTheme="minorEastAsia"/>
        </w:rPr>
        <w:t>州宰不覆，</w:t>
      </w:r>
      <w:r w:rsidR="00934453" w:rsidRPr="00D779F7">
        <w:rPr>
          <w:rStyle w:val="00Text"/>
          <w:rFonts w:asciiTheme="minorEastAsia" w:hAnsiTheme="minorEastAsia"/>
        </w:rPr>
        <w:t>覆，審也。</w:t>
      </w:r>
      <w:r w:rsidR="00934453" w:rsidRPr="00D779F7">
        <w:rPr>
          <w:rFonts w:asciiTheme="minorEastAsia" w:hAnsiTheme="minorEastAsia"/>
        </w:rPr>
        <w:t>競共辟召，踴躍升騰，超等踰匹。或考奏捕案，而亡不受罪，會赦行賂，復見洗滌，朱紫同色，清濁不分。故使姦猾枉濫，輕忽去就，拜除如流，缺動百數。鄕官、部吏，職賤祿薄，車馬衣服，一出於民，廉者取足，貪者充家；特選、橫調，</w:t>
      </w:r>
      <w:r w:rsidR="00934453" w:rsidRPr="00D779F7">
        <w:rPr>
          <w:rStyle w:val="00Text"/>
          <w:rFonts w:asciiTheme="minorEastAsia" w:hAnsiTheme="minorEastAsia"/>
        </w:rPr>
        <w:t>曰特、曰橫，皆出於常賦之外者也。賢曰︰調，徵也，徒釣翻。</w:t>
      </w:r>
      <w:r w:rsidR="00934453" w:rsidRPr="00D779F7">
        <w:rPr>
          <w:rFonts w:asciiTheme="minorEastAsia" w:hAnsiTheme="minorEastAsia"/>
        </w:rPr>
        <w:t>紛紛不絕，送迎煩費，損政傷民。和氣未洽，災眚不消，咎皆在此。臣愚以為守相、長吏惠和有顯效者，可就增秩，勿移徙；非父母喪，不得去官。</w:t>
      </w:r>
      <w:r w:rsidR="00934453" w:rsidRPr="00D779F7">
        <w:rPr>
          <w:rStyle w:val="00Text"/>
          <w:rFonts w:asciiTheme="minorEastAsia" w:hAnsiTheme="minorEastAsia"/>
        </w:rPr>
        <w:t>守，式又翻。相，息浪翻。長，知兩翻。</w:t>
      </w:r>
      <w:r w:rsidR="00934453" w:rsidRPr="00D779F7">
        <w:rPr>
          <w:rFonts w:asciiTheme="minorEastAsia" w:hAnsiTheme="minorEastAsia"/>
        </w:rPr>
        <w:t>其不從法禁，不式王命，</w:t>
      </w:r>
      <w:r w:rsidR="00934453" w:rsidRPr="00D779F7">
        <w:rPr>
          <w:rStyle w:val="00Text"/>
          <w:rFonts w:asciiTheme="minorEastAsia" w:hAnsiTheme="minorEastAsia"/>
        </w:rPr>
        <w:t>賢曰︰式，用也。</w:t>
      </w:r>
      <w:r w:rsidR="00934453" w:rsidRPr="00D779F7">
        <w:rPr>
          <w:rFonts w:asciiTheme="minorEastAsia" w:hAnsiTheme="minorEastAsia"/>
        </w:rPr>
        <w:t>錮之終身，雖會赦令，不得齒列。若被劾奏，亡不就法者，</w:t>
      </w:r>
      <w:r w:rsidR="00934453" w:rsidRPr="00D779F7">
        <w:rPr>
          <w:rStyle w:val="00Text"/>
          <w:rFonts w:asciiTheme="minorEastAsia" w:hAnsiTheme="minorEastAsia"/>
        </w:rPr>
        <w:t>劾，戶槪翻，又戶得翻。</w:t>
      </w:r>
      <w:r w:rsidR="00934453" w:rsidRPr="00D779F7">
        <w:rPr>
          <w:rFonts w:asciiTheme="minorEastAsia" w:hAnsiTheme="minorEastAsia"/>
        </w:rPr>
        <w:t>徙家邊郡，以懲其後。其鄕部親民之吏，皆用儒生清白任從政者，</w:t>
      </w:r>
      <w:r w:rsidR="00934453" w:rsidRPr="00D779F7">
        <w:rPr>
          <w:rStyle w:val="00Text"/>
          <w:rFonts w:asciiTheme="minorEastAsia" w:hAnsiTheme="minorEastAsia"/>
        </w:rPr>
        <w:t>賢曰︰任，堪也，音人林翻。</w:t>
      </w:r>
      <w:r w:rsidR="00934453" w:rsidRPr="00D779F7">
        <w:rPr>
          <w:rFonts w:asciiTheme="minorEastAsia" w:hAnsiTheme="minorEastAsia"/>
        </w:rPr>
        <w:t>寬其負算，</w:t>
      </w:r>
      <w:r w:rsidR="00934453" w:rsidRPr="00D779F7">
        <w:rPr>
          <w:rStyle w:val="00Text"/>
          <w:rFonts w:asciiTheme="minorEastAsia" w:hAnsiTheme="minorEastAsia"/>
        </w:rPr>
        <w:t>賢曰︰負，欠也。算，口錢也。儒生未有品秩，故寬之。</w:t>
      </w:r>
      <w:r w:rsidR="00934453" w:rsidRPr="00D779F7">
        <w:rPr>
          <w:rFonts w:asciiTheme="minorEastAsia" w:hAnsiTheme="minorEastAsia"/>
        </w:rPr>
        <w:t>增其秩祿；吏職滿歲，宰府州郡乃得辟舉。如此，威福之路塞，</w:t>
      </w:r>
      <w:r w:rsidR="00934453" w:rsidRPr="00D779F7">
        <w:rPr>
          <w:rStyle w:val="00Text"/>
          <w:rFonts w:asciiTheme="minorEastAsia" w:hAnsiTheme="minorEastAsia"/>
        </w:rPr>
        <w:t>塞，悉則翻。</w:t>
      </w:r>
      <w:r w:rsidR="00934453" w:rsidRPr="00D779F7">
        <w:rPr>
          <w:rFonts w:asciiTheme="minorEastAsia" w:hAnsiTheme="minorEastAsia"/>
        </w:rPr>
        <w:t>虛偽之端絕，送迎之役損，賦斂之源息，循理之吏得成其化，率土之民各寧其所矣。</w:t>
      </w:r>
      <w:r w:rsidR="00C93935">
        <w:rPr>
          <w:rFonts w:asciiTheme="minorEastAsia" w:hAnsiTheme="minorEastAsia"/>
        </w:rPr>
        <w:t>」</w:t>
      </w:r>
      <w:r w:rsidR="00934453" w:rsidRPr="00D779F7">
        <w:rPr>
          <w:rFonts w:asciiTheme="minorEastAsia" w:hAnsiTheme="minorEastAsia"/>
        </w:rPr>
        <w:t>帝感其言，復申無故去官之禁，</w:t>
      </w:r>
      <w:r w:rsidR="00934453" w:rsidRPr="00D779F7">
        <w:rPr>
          <w:rStyle w:val="00Text"/>
          <w:rFonts w:asciiTheme="minorEastAsia" w:hAnsiTheme="minorEastAsia"/>
        </w:rPr>
        <w:t>先已有此禁，今復申嚴之。復，扶又翻。</w:t>
      </w:r>
      <w:r w:rsidR="00934453" w:rsidRPr="00D779F7">
        <w:rPr>
          <w:rFonts w:asciiTheme="minorEastAsia" w:hAnsiTheme="minorEastAsia"/>
        </w:rPr>
        <w:t>又下有司考吏治眞偽，詳所施行；</w:t>
      </w:r>
      <w:r w:rsidR="00934453" w:rsidRPr="00D779F7">
        <w:rPr>
          <w:rStyle w:val="00Text"/>
          <w:rFonts w:asciiTheme="minorEastAsia" w:hAnsiTheme="minorEastAsia"/>
        </w:rPr>
        <w:t>下，遐稼翻。治，直吏翻。</w:t>
      </w:r>
      <w:r w:rsidR="00934453" w:rsidRPr="00D779F7">
        <w:rPr>
          <w:rFonts w:asciiTheme="minorEastAsia" w:hAnsiTheme="minorEastAsia"/>
        </w:rPr>
        <w:t>而宦官不便，終不能行。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雄又上言︰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孔子曰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四十不惑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w:t>
      </w:r>
      <w:r w:rsidRPr="00D779F7">
        <w:rPr>
          <w:rFonts w:asciiTheme="minorEastAsia" w:eastAsiaTheme="minorEastAsia" w:hAnsiTheme="minorEastAsia"/>
        </w:rPr>
        <w:t>見論語。</w:t>
      </w:r>
      <w:r w:rsidRPr="00D779F7">
        <w:rPr>
          <w:rStyle w:val="01Text"/>
          <w:rFonts w:asciiTheme="minorEastAsia" w:eastAsiaTheme="minorEastAsia" w:hAnsiTheme="minorEastAsia"/>
          <w:sz w:val="21"/>
        </w:rPr>
        <w:t>禮稱強仕。</w:t>
      </w:r>
      <w:r w:rsidRPr="00D779F7">
        <w:rPr>
          <w:rFonts w:asciiTheme="minorEastAsia" w:eastAsiaTheme="minorEastAsia" w:hAnsiTheme="minorEastAsia"/>
        </w:rPr>
        <w:t>曲禮曰︰四十曰強，而仕。</w:t>
      </w:r>
      <w:r w:rsidRPr="00D779F7">
        <w:rPr>
          <w:rStyle w:val="01Text"/>
          <w:rFonts w:asciiTheme="minorEastAsia" w:eastAsiaTheme="minorEastAsia" w:hAnsiTheme="minorEastAsia"/>
          <w:sz w:val="21"/>
        </w:rPr>
        <w:t>請自今，孝廉年不滿四十，不得察舉，皆先詣公府，諸生試家法，</w:t>
      </w:r>
      <w:r w:rsidRPr="00D779F7">
        <w:rPr>
          <w:rFonts w:asciiTheme="minorEastAsia" w:eastAsiaTheme="minorEastAsia" w:hAnsiTheme="minorEastAsia"/>
        </w:rPr>
        <w:t>賢曰︰儒有一家之學，故稱家法也。</w:t>
      </w:r>
      <w:r w:rsidRPr="00D779F7">
        <w:rPr>
          <w:rStyle w:val="01Text"/>
          <w:rFonts w:asciiTheme="minorEastAsia" w:eastAsiaTheme="minorEastAsia" w:hAnsiTheme="minorEastAsia"/>
          <w:sz w:val="21"/>
        </w:rPr>
        <w:t>文吏課箋奏，</w:t>
      </w:r>
      <w:r w:rsidRPr="00D779F7">
        <w:rPr>
          <w:rFonts w:asciiTheme="minorEastAsia" w:eastAsiaTheme="minorEastAsia" w:hAnsiTheme="minorEastAsia"/>
        </w:rPr>
        <w:t>周成雜字曰︰牋，表也。漢雜事曰︰凡羣臣之書，通於天子者四品︰一曰章，二曰奏，三曰表，四曰駮議。章者需頭，稱</w:t>
      </w:r>
      <w:r w:rsidR="00C93935">
        <w:rPr>
          <w:rFonts w:asciiTheme="minorEastAsia" w:eastAsiaTheme="minorEastAsia" w:hAnsiTheme="minorEastAsia"/>
        </w:rPr>
        <w:t>「</w:t>
      </w:r>
      <w:r w:rsidRPr="00D779F7">
        <w:rPr>
          <w:rFonts w:asciiTheme="minorEastAsia" w:eastAsiaTheme="minorEastAsia" w:hAnsiTheme="minorEastAsia"/>
        </w:rPr>
        <w:t>稽首上以聞</w:t>
      </w:r>
      <w:r w:rsidR="00C93935">
        <w:rPr>
          <w:rFonts w:asciiTheme="minorEastAsia" w:eastAsiaTheme="minorEastAsia" w:hAnsiTheme="minorEastAsia"/>
        </w:rPr>
        <w:t>」</w:t>
      </w:r>
      <w:r w:rsidRPr="00D779F7">
        <w:rPr>
          <w:rFonts w:asciiTheme="minorEastAsia" w:eastAsiaTheme="minorEastAsia" w:hAnsiTheme="minorEastAsia"/>
        </w:rPr>
        <w:t>，謝恩陳事，詣闕通者也。奏者亦需頭，其京師官但言</w:t>
      </w:r>
      <w:r w:rsidR="00C93935">
        <w:rPr>
          <w:rFonts w:asciiTheme="minorEastAsia" w:eastAsiaTheme="minorEastAsia" w:hAnsiTheme="minorEastAsia"/>
        </w:rPr>
        <w:t>「</w:t>
      </w:r>
      <w:r w:rsidRPr="00D779F7">
        <w:rPr>
          <w:rFonts w:asciiTheme="minorEastAsia" w:eastAsiaTheme="minorEastAsia" w:hAnsiTheme="minorEastAsia"/>
        </w:rPr>
        <w:t>稽首言</w:t>
      </w:r>
      <w:r w:rsidR="00C93935">
        <w:rPr>
          <w:rFonts w:asciiTheme="minorEastAsia" w:eastAsiaTheme="minorEastAsia" w:hAnsiTheme="minorEastAsia"/>
        </w:rPr>
        <w:t>」</w:t>
      </w:r>
      <w:r w:rsidRPr="00D779F7">
        <w:rPr>
          <w:rFonts w:asciiTheme="minorEastAsia" w:eastAsiaTheme="minorEastAsia" w:hAnsiTheme="minorEastAsia"/>
        </w:rPr>
        <w:t>，下言</w:t>
      </w:r>
      <w:r w:rsidR="00C93935">
        <w:rPr>
          <w:rFonts w:asciiTheme="minorEastAsia" w:eastAsiaTheme="minorEastAsia" w:hAnsiTheme="minorEastAsia"/>
        </w:rPr>
        <w:t>「</w:t>
      </w:r>
      <w:r w:rsidRPr="00D779F7">
        <w:rPr>
          <w:rFonts w:asciiTheme="minorEastAsia" w:eastAsiaTheme="minorEastAsia" w:hAnsiTheme="minorEastAsia"/>
        </w:rPr>
        <w:t>稽首以聞</w:t>
      </w:r>
      <w:r w:rsidR="00C93935">
        <w:rPr>
          <w:rFonts w:asciiTheme="minorEastAsia" w:eastAsiaTheme="minorEastAsia" w:hAnsiTheme="minorEastAsia"/>
        </w:rPr>
        <w:t>」</w:t>
      </w:r>
      <w:r w:rsidRPr="00D779F7">
        <w:rPr>
          <w:rFonts w:asciiTheme="minorEastAsia" w:eastAsiaTheme="minorEastAsia" w:hAnsiTheme="minorEastAsia"/>
        </w:rPr>
        <w:t>，其中有所請若罪法劾案，公府送御史臺，卿校送謁者臺也。表者不需頭，上言</w:t>
      </w:r>
      <w:r w:rsidR="00C93935">
        <w:rPr>
          <w:rFonts w:asciiTheme="minorEastAsia" w:eastAsiaTheme="minorEastAsia" w:hAnsiTheme="minorEastAsia"/>
        </w:rPr>
        <w:t>「</w:t>
      </w:r>
      <w:r w:rsidRPr="00D779F7">
        <w:rPr>
          <w:rFonts w:asciiTheme="minorEastAsia" w:eastAsiaTheme="minorEastAsia" w:hAnsiTheme="minorEastAsia"/>
        </w:rPr>
        <w:t>臣某言</w:t>
      </w:r>
      <w:r w:rsidR="00C93935">
        <w:rPr>
          <w:rFonts w:asciiTheme="minorEastAsia" w:eastAsiaTheme="minorEastAsia" w:hAnsiTheme="minorEastAsia"/>
        </w:rPr>
        <w:t>」</w:t>
      </w:r>
      <w:r w:rsidRPr="00D779F7">
        <w:rPr>
          <w:rFonts w:asciiTheme="minorEastAsia" w:eastAsiaTheme="minorEastAsia" w:hAnsiTheme="minorEastAsia"/>
        </w:rPr>
        <w:t>，下言</w:t>
      </w:r>
      <w:r w:rsidR="00C93935">
        <w:rPr>
          <w:rFonts w:asciiTheme="minorEastAsia" w:eastAsiaTheme="minorEastAsia" w:hAnsiTheme="minorEastAsia"/>
        </w:rPr>
        <w:t>「</w:t>
      </w:r>
      <w:r w:rsidRPr="00D779F7">
        <w:rPr>
          <w:rFonts w:asciiTheme="minorEastAsia" w:eastAsiaTheme="minorEastAsia" w:hAnsiTheme="minorEastAsia"/>
        </w:rPr>
        <w:t>誠惶誠恐、頓首頓首、死罪死罪</w:t>
      </w:r>
      <w:r w:rsidR="00C93935">
        <w:rPr>
          <w:rFonts w:asciiTheme="minorEastAsia" w:eastAsiaTheme="minorEastAsia" w:hAnsiTheme="minorEastAsia"/>
        </w:rPr>
        <w:t>」</w:t>
      </w:r>
      <w:r w:rsidRPr="00D779F7">
        <w:rPr>
          <w:rFonts w:asciiTheme="minorEastAsia" w:eastAsiaTheme="minorEastAsia" w:hAnsiTheme="minorEastAsia"/>
        </w:rPr>
        <w:t>，左方下附曰︰</w:t>
      </w:r>
      <w:r w:rsidR="00C93935">
        <w:rPr>
          <w:rFonts w:asciiTheme="minorEastAsia" w:eastAsiaTheme="minorEastAsia" w:hAnsiTheme="minorEastAsia"/>
        </w:rPr>
        <w:t>「</w:t>
      </w:r>
      <w:r w:rsidRPr="00D779F7">
        <w:rPr>
          <w:rFonts w:asciiTheme="minorEastAsia" w:eastAsiaTheme="minorEastAsia" w:hAnsiTheme="minorEastAsia"/>
        </w:rPr>
        <w:t>某官臣某甲、乙上</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副之端門，</w:t>
      </w:r>
      <w:r w:rsidRPr="00D779F7">
        <w:rPr>
          <w:rFonts w:asciiTheme="minorEastAsia" w:eastAsiaTheme="minorEastAsia" w:hAnsiTheme="minorEastAsia"/>
        </w:rPr>
        <w:t>宮之正南門曰端，尚書於此受天下章奏；令舉者先詣公府課試，以副本納之端門，尚書審覈之。</w:t>
      </w:r>
      <w:r w:rsidRPr="00D779F7">
        <w:rPr>
          <w:rStyle w:val="01Text"/>
          <w:rFonts w:asciiTheme="minorEastAsia" w:eastAsiaTheme="minorEastAsia" w:hAnsiTheme="minorEastAsia"/>
          <w:sz w:val="21"/>
        </w:rPr>
        <w:t>練其虛實，以觀異能，以美風俗；有不承科令者，正其罪法。若有茂材異行，</w:t>
      </w:r>
      <w:r w:rsidRPr="00D779F7">
        <w:rPr>
          <w:rFonts w:asciiTheme="minorEastAsia" w:eastAsiaTheme="minorEastAsia" w:hAnsiTheme="minorEastAsia"/>
        </w:rPr>
        <w:t>行，下孟翻。茂材，卽秀才。賈公彥曰︰漢光武諱秀，改為茂才。</w:t>
      </w:r>
      <w:r w:rsidRPr="00D779F7">
        <w:rPr>
          <w:rStyle w:val="01Text"/>
          <w:rFonts w:asciiTheme="minorEastAsia" w:eastAsiaTheme="minorEastAsia" w:hAnsiTheme="minorEastAsia"/>
          <w:sz w:val="21"/>
        </w:rPr>
        <w:t>自可不拘年齒。</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帝從之。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胡廣、郭虔、史敞上書駮之曰︰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凡選舉因才，無拘定制。六奇之策，不出經學；鄭、阿之政，非必章奏；</w:t>
      </w:r>
      <w:r w:rsidRPr="00D779F7">
        <w:rPr>
          <w:rFonts w:asciiTheme="minorEastAsia" w:eastAsiaTheme="minorEastAsia" w:hAnsiTheme="minorEastAsia"/>
        </w:rPr>
        <w:t>陳平六出奇計以佐高帝。子產相鄭，擇能而使之，內無國中之亂，外無諸侯之患。說苑曰︰晏子化東阿三年，景公召而數之。晏子請改道易行。明年上計，景公迎而賀之。晏子對曰︰</w:t>
      </w:r>
      <w:r w:rsidR="00C93935">
        <w:rPr>
          <w:rFonts w:asciiTheme="minorEastAsia" w:eastAsiaTheme="minorEastAsia" w:hAnsiTheme="minorEastAsia"/>
        </w:rPr>
        <w:t>「</w:t>
      </w:r>
      <w:r w:rsidRPr="00D779F7">
        <w:rPr>
          <w:rFonts w:asciiTheme="minorEastAsia" w:eastAsiaTheme="minorEastAsia" w:hAnsiTheme="minorEastAsia"/>
        </w:rPr>
        <w:t>臣前之化東阿也，屬託不行，貨賂不至，君反以罪臣；今則反是，而更蒙賀。</w:t>
      </w:r>
      <w:r w:rsidR="00C93935">
        <w:rPr>
          <w:rFonts w:asciiTheme="minorEastAsia" w:eastAsiaTheme="minorEastAsia" w:hAnsiTheme="minorEastAsia"/>
        </w:rPr>
        <w:t>」</w:t>
      </w:r>
      <w:r w:rsidRPr="00D779F7">
        <w:rPr>
          <w:rFonts w:asciiTheme="minorEastAsia" w:eastAsiaTheme="minorEastAsia" w:hAnsiTheme="minorEastAsia"/>
        </w:rPr>
        <w:t>景公下席而謝。駮，北角翻。</w:t>
      </w:r>
      <w:r w:rsidRPr="00D779F7">
        <w:rPr>
          <w:rStyle w:val="01Text"/>
          <w:rFonts w:asciiTheme="minorEastAsia" w:eastAsiaTheme="minorEastAsia" w:hAnsiTheme="minorEastAsia"/>
          <w:sz w:val="21"/>
        </w:rPr>
        <w:t>甘、奇顯用，年乖強仕，終、賈揚聲，亦在弱冠。</w:t>
      </w:r>
      <w:r w:rsidRPr="00D779F7">
        <w:rPr>
          <w:rFonts w:asciiTheme="minorEastAsia" w:eastAsiaTheme="minorEastAsia" w:hAnsiTheme="minorEastAsia"/>
        </w:rPr>
        <w:t>史記曰︰秦欲與燕伐趙，以廣河間之地。甘羅年十二使於趙，趙王立割五城以廣河間；秦乃封羅為上卿。說苑︰子奇年十八，齊君使主東阿，東阿大化。前書︰終軍年十八，自請願以長纓必羈南越王而致之闕下。武帝大悅，擢為諫大夫。賈誼年十八，揚聲漢庭，文帝超遷之。</w:t>
      </w:r>
      <w:r w:rsidRPr="00D779F7">
        <w:rPr>
          <w:rStyle w:val="01Text"/>
          <w:rFonts w:asciiTheme="minorEastAsia" w:eastAsiaTheme="minorEastAsia" w:hAnsiTheme="minorEastAsia"/>
          <w:sz w:val="21"/>
        </w:rPr>
        <w:t>前世以來，貢舉之制，莫或回革。今以一臣之言，剗戾舊章，便利未明，衆心不厭。</w:t>
      </w:r>
      <w:r w:rsidRPr="00D779F7">
        <w:rPr>
          <w:rFonts w:asciiTheme="minorEastAsia" w:eastAsiaTheme="minorEastAsia" w:hAnsiTheme="minorEastAsia"/>
        </w:rPr>
        <w:t>回，轉也，反也。賢曰︰剗，削也。戾，乖也。厭，滿也。剗，楚限翻。</w:t>
      </w:r>
      <w:r w:rsidRPr="00D779F7">
        <w:rPr>
          <w:rStyle w:val="01Text"/>
          <w:rFonts w:asciiTheme="minorEastAsia" w:eastAsiaTheme="minorEastAsia" w:hAnsiTheme="minorEastAsia"/>
          <w:sz w:val="21"/>
        </w:rPr>
        <w:t>矯枉變常，政之所重，而不訪台司，不謀卿士；若事下之後，議者剝異，</w:t>
      </w:r>
      <w:r w:rsidRPr="00D779F7">
        <w:rPr>
          <w:rFonts w:asciiTheme="minorEastAsia" w:eastAsiaTheme="minorEastAsia" w:hAnsiTheme="minorEastAsia"/>
        </w:rPr>
        <w:t>下，遐稼翻；下同。剝，與駮同。</w:t>
      </w:r>
      <w:r w:rsidRPr="00D779F7">
        <w:rPr>
          <w:rStyle w:val="01Text"/>
          <w:rFonts w:asciiTheme="minorEastAsia" w:eastAsiaTheme="minorEastAsia" w:hAnsiTheme="minorEastAsia"/>
          <w:sz w:val="21"/>
        </w:rPr>
        <w:t>異之則朝失其便，同之則王言已行。</w:t>
      </w:r>
      <w:r w:rsidRPr="00D779F7">
        <w:rPr>
          <w:rFonts w:asciiTheme="minorEastAsia" w:eastAsiaTheme="minorEastAsia" w:hAnsiTheme="minorEastAsia"/>
        </w:rPr>
        <w:t>言若附同雄言而駮議者異，則朝政為不重；若與駮議者同而以雄言為非，則上已從雄言而行之矣。朝，直遙翻。</w:t>
      </w:r>
      <w:r w:rsidRPr="00D779F7">
        <w:rPr>
          <w:rStyle w:val="01Text"/>
          <w:rFonts w:asciiTheme="minorEastAsia" w:eastAsiaTheme="minorEastAsia" w:hAnsiTheme="minorEastAsia"/>
          <w:sz w:val="21"/>
        </w:rPr>
        <w:t>臣愚以為可宣下百官，參其同異，然後覽擇勝否，詳采厥衷。</w:t>
      </w:r>
      <w:r w:rsidR="00C93935">
        <w:rPr>
          <w:rStyle w:val="01Text"/>
          <w:rFonts w:asciiTheme="minorEastAsia" w:eastAsiaTheme="minorEastAsia" w:hAnsiTheme="minorEastAsia"/>
          <w:sz w:val="21"/>
        </w:rPr>
        <w:t>」</w:t>
      </w:r>
      <w:r w:rsidRPr="00D779F7">
        <w:rPr>
          <w:rFonts w:asciiTheme="minorEastAsia" w:eastAsiaTheme="minorEastAsia" w:hAnsiTheme="minorEastAsia"/>
        </w:rPr>
        <w:t>衷，陟仲翻；下同。</w:t>
      </w:r>
      <w:r w:rsidRPr="00D779F7">
        <w:rPr>
          <w:rStyle w:val="01Text"/>
          <w:rFonts w:asciiTheme="minorEastAsia" w:eastAsiaTheme="minorEastAsia" w:hAnsiTheme="minorEastAsia"/>
          <w:sz w:val="21"/>
        </w:rPr>
        <w:t>帝不從。</w:t>
      </w:r>
    </w:p>
    <w:p w:rsidR="00934453" w:rsidRPr="00D779F7" w:rsidRDefault="00934453" w:rsidP="00087F68">
      <w:pPr>
        <w:rPr>
          <w:rFonts w:asciiTheme="minorEastAsia" w:hAnsiTheme="minorEastAsia"/>
        </w:rPr>
      </w:pPr>
      <w:r w:rsidRPr="00D779F7">
        <w:rPr>
          <w:rFonts w:asciiTheme="minorEastAsia" w:hAnsiTheme="minorEastAsia"/>
        </w:rPr>
        <w:t>辛卯，初令</w:t>
      </w:r>
      <w:r w:rsidR="00C93935">
        <w:rPr>
          <w:rFonts w:asciiTheme="minorEastAsia" w:hAnsiTheme="minorEastAsia"/>
        </w:rPr>
        <w:t>「</w:t>
      </w:r>
      <w:r w:rsidRPr="00D779F7">
        <w:rPr>
          <w:rFonts w:asciiTheme="minorEastAsia" w:hAnsiTheme="minorEastAsia"/>
        </w:rPr>
        <w:t>郡國舉孝廉，限年四十以上；諸生通章句，文吏能牋奏，乃得應選。其有茂才異行，若顏淵、子奇，不拘年齒。</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久之，廣陵所舉孝廉徐淑，年未四十；臺郞詰之，</w:t>
      </w:r>
      <w:r w:rsidRPr="00D779F7">
        <w:rPr>
          <w:rStyle w:val="00Text"/>
          <w:rFonts w:asciiTheme="minorEastAsia" w:hAnsiTheme="minorEastAsia"/>
        </w:rPr>
        <w:t>臺郞，尚書郞也。詰，去吉翻。</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詔書曰︰</w:t>
      </w:r>
      <w:r w:rsidR="00C93935">
        <w:rPr>
          <w:rFonts w:asciiTheme="minorEastAsia" w:hAnsiTheme="minorEastAsia"/>
        </w:rPr>
        <w:t>『</w:t>
      </w:r>
      <w:r w:rsidRPr="00D779F7">
        <w:rPr>
          <w:rFonts w:asciiTheme="minorEastAsia" w:hAnsiTheme="minorEastAsia"/>
        </w:rPr>
        <w:t>有如顏回、子奇，不拘年齒。</w:t>
      </w:r>
      <w:r w:rsidR="00C93935">
        <w:rPr>
          <w:rFonts w:asciiTheme="minorEastAsia" w:hAnsiTheme="minorEastAsia"/>
        </w:rPr>
        <w:t>』</w:t>
      </w:r>
      <w:r w:rsidRPr="00D779F7">
        <w:rPr>
          <w:rFonts w:asciiTheme="minorEastAsia" w:hAnsiTheme="minorEastAsia"/>
        </w:rPr>
        <w:t>是故本郡以臣充選。</w:t>
      </w:r>
      <w:r w:rsidR="00C93935">
        <w:rPr>
          <w:rFonts w:asciiTheme="minorEastAsia" w:hAnsiTheme="minorEastAsia"/>
        </w:rPr>
        <w:t>」</w:t>
      </w:r>
      <w:r w:rsidRPr="00D779F7">
        <w:rPr>
          <w:rFonts w:asciiTheme="minorEastAsia" w:hAnsiTheme="minorEastAsia"/>
        </w:rPr>
        <w:t>郞不能屈。左雄詰之曰︰</w:t>
      </w:r>
      <w:r w:rsidR="00C93935">
        <w:rPr>
          <w:rFonts w:asciiTheme="minorEastAsia" w:hAnsiTheme="minorEastAsia"/>
        </w:rPr>
        <w:t>「</w:t>
      </w:r>
      <w:r w:rsidRPr="00D779F7">
        <w:rPr>
          <w:rFonts w:asciiTheme="minorEastAsia" w:hAnsiTheme="minorEastAsia"/>
        </w:rPr>
        <w:t>顏回聞一知十，孝廉聞一知幾邪？</w:t>
      </w:r>
      <w:r w:rsidR="00C93935">
        <w:rPr>
          <w:rFonts w:asciiTheme="minorEastAsia" w:hAnsiTheme="minorEastAsia"/>
        </w:rPr>
        <w:t>」</w:t>
      </w:r>
      <w:r w:rsidRPr="00D779F7">
        <w:rPr>
          <w:rStyle w:val="00Text"/>
          <w:rFonts w:asciiTheme="minorEastAsia" w:hAnsiTheme="minorEastAsia"/>
        </w:rPr>
        <w:t>幾，居豈翻。</w:t>
      </w:r>
      <w:r w:rsidRPr="00D779F7">
        <w:rPr>
          <w:rFonts w:asciiTheme="minorEastAsia" w:hAnsiTheme="minorEastAsia"/>
        </w:rPr>
        <w:t>淑無以對；乃罷卻之。郡守坐免。</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袁宏論曰︰夫謀事作制，以經世訓物，必使可為也。古者四十而仕，非謂彈冠之會必將是年也。</w:t>
      </w:r>
      <w:r w:rsidRPr="00D779F7">
        <w:rPr>
          <w:rStyle w:val="00Text"/>
          <w:rFonts w:asciiTheme="minorEastAsia" w:eastAsiaTheme="minorEastAsia" w:hAnsiTheme="minorEastAsia"/>
        </w:rPr>
        <w:t>師古曰︰彈冠，言入仕也。</w:t>
      </w:r>
      <w:r w:rsidRPr="00D779F7">
        <w:rPr>
          <w:rFonts w:asciiTheme="minorEastAsia" w:eastAsiaTheme="minorEastAsia" w:hAnsiTheme="minorEastAsia"/>
          <w:sz w:val="21"/>
        </w:rPr>
        <w:t>以為可仕之時在於強盛，故舉其大限以為民衷。且顏淵、子奇，曠代一有，而欲以斯為格，豈不偏乎！</w:t>
      </w:r>
    </w:p>
    <w:p w:rsidR="00934453" w:rsidRPr="00D779F7" w:rsidRDefault="00934453" w:rsidP="00087F68">
      <w:pPr>
        <w:rPr>
          <w:rFonts w:asciiTheme="minorEastAsia" w:hAnsiTheme="minorEastAsia"/>
        </w:rPr>
      </w:pPr>
      <w:r w:rsidRPr="00D779F7">
        <w:rPr>
          <w:rFonts w:asciiTheme="minorEastAsia" w:hAnsiTheme="minorEastAsia"/>
        </w:rPr>
        <w:t>然雄公直精明，能審覈眞偽，決志行之。頃之，胡廣出為濟陰太守，</w:t>
      </w:r>
      <w:r w:rsidRPr="00D779F7">
        <w:rPr>
          <w:rStyle w:val="00Text"/>
          <w:rFonts w:asciiTheme="minorEastAsia" w:hAnsiTheme="minorEastAsia"/>
        </w:rPr>
        <w:t>濟，子禮翻。</w:t>
      </w:r>
      <w:r w:rsidRPr="00D779F7">
        <w:rPr>
          <w:rFonts w:asciiTheme="minorEastAsia" w:hAnsiTheme="minorEastAsia"/>
        </w:rPr>
        <w:t>與諸郡守十餘人皆坐謬舉免黜；唯汝南陳蕃、潁川李膺、下邳陳球等三十餘人得拜郞中。自是牧、守畏慄，莫敢輕舉。迄于永嘉，察選清平，多得其人。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閏月，庚子，恭陵百丈廡災。</w:t>
      </w:r>
      <w:r w:rsidR="00934453" w:rsidRPr="00D779F7">
        <w:rPr>
          <w:rFonts w:asciiTheme="minorEastAsia" w:eastAsiaTheme="minorEastAsia" w:hAnsiTheme="minorEastAsia"/>
        </w:rPr>
        <w:t>賢曰︰廡，廊屋也。說文︰堂下周屋曰廡。廡，音武。</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上聞北海郞顗精於陰陽之學。</w:t>
      </w:r>
      <w:r w:rsidR="00934453" w:rsidRPr="00D779F7">
        <w:rPr>
          <w:rFonts w:asciiTheme="minorEastAsia" w:eastAsiaTheme="minorEastAsia" w:hAnsiTheme="minorEastAsia"/>
        </w:rPr>
        <w:t>姓譜︰魯懿公孫費伯城郞，因居之，子孫以為氏。顗，魚豈翻。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癸酉、一三三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春，正月，詔公車徵顗，問以災異。顗上章曰︰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三公上應台階，下同元首，</w:t>
      </w:r>
      <w:r w:rsidR="00934453" w:rsidRPr="00D779F7">
        <w:rPr>
          <w:rFonts w:asciiTheme="minorEastAsia" w:eastAsiaTheme="minorEastAsia" w:hAnsiTheme="minorEastAsia"/>
        </w:rPr>
        <w:t>賢曰︰春秋元命包曰︰魁下六星，兩兩而比，曰三台。前書音義曰︰泰階，三台也。又黃帝泰階六符經曰︰泰階者，天之三階也。上階為天子，中階為諸侯、公卿、大夫，下階為士、庶人。三階平則陰陽和、風雨時。尚書曰︰君為元首，臣作股肱。言三公上象天之台階，下與人君同體也。</w:t>
      </w:r>
      <w:r w:rsidR="00934453" w:rsidRPr="00D779F7">
        <w:rPr>
          <w:rStyle w:val="01Text"/>
          <w:rFonts w:asciiTheme="minorEastAsia" w:eastAsiaTheme="minorEastAsia" w:hAnsiTheme="minorEastAsia"/>
          <w:sz w:val="21"/>
        </w:rPr>
        <w:t>政失其道，則寒陰反節。今之在位，競託高虛，納累鍾之奉，</w:t>
      </w:r>
      <w:r w:rsidR="00934453" w:rsidRPr="00D779F7">
        <w:rPr>
          <w:rFonts w:asciiTheme="minorEastAsia" w:eastAsiaTheme="minorEastAsia" w:hAnsiTheme="minorEastAsia"/>
        </w:rPr>
        <w:t>奉，與俸同，音扶用翻。</w:t>
      </w:r>
      <w:r w:rsidR="00934453" w:rsidRPr="00D779F7">
        <w:rPr>
          <w:rStyle w:val="01Text"/>
          <w:rFonts w:asciiTheme="minorEastAsia" w:eastAsiaTheme="minorEastAsia" w:hAnsiTheme="minorEastAsia"/>
          <w:sz w:val="21"/>
        </w:rPr>
        <w:t>亡天下之憂。</w:t>
      </w:r>
      <w:r w:rsidR="00934453" w:rsidRPr="00D779F7">
        <w:rPr>
          <w:rFonts w:asciiTheme="minorEastAsia" w:eastAsiaTheme="minorEastAsia" w:hAnsiTheme="minorEastAsia"/>
        </w:rPr>
        <w:t>亡，古無字。</w:t>
      </w:r>
      <w:r w:rsidR="00934453" w:rsidRPr="00D779F7">
        <w:rPr>
          <w:rStyle w:val="01Text"/>
          <w:rFonts w:asciiTheme="minorEastAsia" w:eastAsiaTheme="minorEastAsia" w:hAnsiTheme="minorEastAsia"/>
          <w:sz w:val="21"/>
        </w:rPr>
        <w:t>棲遲偃仰，</w:t>
      </w:r>
      <w:r w:rsidR="00934453" w:rsidRPr="00D779F7">
        <w:rPr>
          <w:rFonts w:asciiTheme="minorEastAsia" w:eastAsiaTheme="minorEastAsia" w:hAnsiTheme="minorEastAsia"/>
        </w:rPr>
        <w:t>小雅·北山之詩曰︰或棲遲偃仰。毛公曰︰棲遲，遊息也。偃仰，臥也。</w:t>
      </w:r>
      <w:r w:rsidR="00934453" w:rsidRPr="00D779F7">
        <w:rPr>
          <w:rStyle w:val="01Text"/>
          <w:rFonts w:asciiTheme="minorEastAsia" w:eastAsiaTheme="minorEastAsia" w:hAnsiTheme="minorEastAsia"/>
          <w:sz w:val="21"/>
        </w:rPr>
        <w:t>寢疾自逸，被策文，得賜錢，卽復起矣，何疾之易而愈之速！</w:t>
      </w:r>
      <w:r w:rsidR="00934453" w:rsidRPr="00D779F7">
        <w:rPr>
          <w:rFonts w:asciiTheme="minorEastAsia" w:eastAsiaTheme="minorEastAsia" w:hAnsiTheme="minorEastAsia"/>
        </w:rPr>
        <w:t>被，皮義翻。復，扶又翻。易，以豉翻。</w:t>
      </w:r>
      <w:r w:rsidR="00934453" w:rsidRPr="00D779F7">
        <w:rPr>
          <w:rStyle w:val="01Text"/>
          <w:rFonts w:asciiTheme="minorEastAsia" w:eastAsiaTheme="minorEastAsia" w:hAnsiTheme="minorEastAsia"/>
          <w:sz w:val="21"/>
        </w:rPr>
        <w:t>以此消伏災眚，興致升平，其可得乎！今選牧、守，委任三府；長吏不良，旣咎州、郡，</w:t>
      </w:r>
      <w:r w:rsidR="00934453" w:rsidRPr="00D779F7">
        <w:rPr>
          <w:rFonts w:asciiTheme="minorEastAsia" w:eastAsiaTheme="minorEastAsia" w:hAnsiTheme="minorEastAsia"/>
        </w:rPr>
        <w:t>守，式又翻。長，知兩翻。</w:t>
      </w:r>
      <w:r w:rsidR="00934453" w:rsidRPr="00D779F7">
        <w:rPr>
          <w:rStyle w:val="01Text"/>
          <w:rFonts w:asciiTheme="minorEastAsia" w:eastAsiaTheme="minorEastAsia" w:hAnsiTheme="minorEastAsia"/>
          <w:sz w:val="21"/>
        </w:rPr>
        <w:t>州、郡有失，豈得不歸責舉者！而陛下崇之彌優，自下慢事愈甚，所謂</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大網疏，小網數</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賢曰︰謂緩於三公，切於州郡也。數，趨玉翻，密也。孟子曰︰數罟不入汚池。</w:t>
      </w:r>
      <w:r w:rsidR="00934453" w:rsidRPr="00D779F7">
        <w:rPr>
          <w:rStyle w:val="01Text"/>
          <w:rFonts w:asciiTheme="minorEastAsia" w:eastAsiaTheme="minorEastAsia" w:hAnsiTheme="minorEastAsia"/>
          <w:sz w:val="21"/>
        </w:rPr>
        <w:t>三公非臣之仇，臣非狂夫之作，所以發憤亡食，懇懇不已者，誠念朝廷，欲致興平。臣書不擇言，死不敢恨！</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因條便宜七事︰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一，園陵火災，宜念百姓之勞，罷繕脩之役。二，立春以後陰寒失節，宜采納良臣，以助聖化。三，今年少陽之歲，</w:t>
      </w:r>
      <w:r w:rsidR="00934453" w:rsidRPr="00D779F7">
        <w:rPr>
          <w:rFonts w:asciiTheme="minorEastAsia" w:eastAsiaTheme="minorEastAsia" w:hAnsiTheme="minorEastAsia"/>
        </w:rPr>
        <w:t>少，詩照翻。</w:t>
      </w:r>
      <w:r w:rsidR="00934453" w:rsidRPr="00D779F7">
        <w:rPr>
          <w:rStyle w:val="01Text"/>
          <w:rFonts w:asciiTheme="minorEastAsia" w:eastAsiaTheme="minorEastAsia" w:hAnsiTheme="minorEastAsia"/>
          <w:sz w:val="21"/>
        </w:rPr>
        <w:t>春當旱，夏必有水，宜遵前典，惟節惟約。四，去年八月，熒惑出入軒轅，</w:t>
      </w:r>
      <w:r w:rsidR="00934453" w:rsidRPr="00D779F7">
        <w:rPr>
          <w:rFonts w:asciiTheme="minorEastAsia" w:eastAsiaTheme="minorEastAsia" w:hAnsiTheme="minorEastAsia"/>
        </w:rPr>
        <w:t>晉書·天文志︰軒轅十七星，黃帝之神，黃龍之體也，后妃之主女職也。</w:t>
      </w:r>
      <w:r w:rsidR="00934453" w:rsidRPr="00D779F7">
        <w:rPr>
          <w:rStyle w:val="01Text"/>
          <w:rFonts w:asciiTheme="minorEastAsia" w:eastAsiaTheme="minorEastAsia" w:hAnsiTheme="minorEastAsia"/>
          <w:sz w:val="21"/>
        </w:rPr>
        <w:t>宜簡出宮女，恣其姻嫁。五，去年閏十月，有白氣從西方天苑趨參左足，入玉井，</w:t>
      </w:r>
      <w:r w:rsidR="00934453" w:rsidRPr="00D779F7">
        <w:rPr>
          <w:rFonts w:asciiTheme="minorEastAsia" w:eastAsiaTheme="minorEastAsia" w:hAnsiTheme="minorEastAsia"/>
        </w:rPr>
        <w:t>續漢志曰︰時客星氣白，廣二尺，長五丈，起天苑西南。晉書·天文志曰︰天苑十六星在昴、畢南，天子之苑囿，養獸之所也。參十星，白虎之體；其中三星橫列，三將也，東北曰左肩，主左將；西北曰右肩，主右將；東南曰左足，主後將軍；西南曰右足，主偏將軍。玉井四星在參左足下，主水漿以給廚。參，所今翻。</w:t>
      </w:r>
      <w:r w:rsidR="00934453" w:rsidRPr="00D779F7">
        <w:rPr>
          <w:rStyle w:val="01Text"/>
          <w:rFonts w:asciiTheme="minorEastAsia" w:eastAsiaTheme="minorEastAsia" w:hAnsiTheme="minorEastAsia"/>
          <w:sz w:val="21"/>
        </w:rPr>
        <w:t>恐立秋以後，將有羌寇畔戾之患，宜豫告諸郡，嚴為備禦。六，今月十四日乙卯，白虹貫日，</w:t>
      </w:r>
      <w:r w:rsidR="00934453" w:rsidRPr="00D779F7">
        <w:rPr>
          <w:rFonts w:asciiTheme="minorEastAsia" w:eastAsiaTheme="minorEastAsia" w:hAnsiTheme="minorEastAsia"/>
        </w:rPr>
        <w:t>顗曰︰凡日氣色白而純者，名為虹。貫日中者，侵太陽也。晉志曰︰凡白虹者，百殃之本，衆亂所基。</w:t>
      </w:r>
      <w:r w:rsidR="00934453" w:rsidRPr="00D779F7">
        <w:rPr>
          <w:rStyle w:val="01Text"/>
          <w:rFonts w:asciiTheme="minorEastAsia" w:eastAsiaTheme="minorEastAsia" w:hAnsiTheme="minorEastAsia"/>
          <w:sz w:val="21"/>
        </w:rPr>
        <w:t>宜令中外官司，並須立秋然後考事。七，漢興以來三百三十九歲，於時三朞，</w:t>
      </w:r>
      <w:r w:rsidR="00934453" w:rsidRPr="00D779F7">
        <w:rPr>
          <w:rFonts w:asciiTheme="minorEastAsia" w:eastAsiaTheme="minorEastAsia" w:hAnsiTheme="minorEastAsia"/>
        </w:rPr>
        <w:t>賢曰︰謂以三朞之法推之也。</w:t>
      </w:r>
      <w:r w:rsidR="00934453" w:rsidRPr="00D779F7">
        <w:rPr>
          <w:rStyle w:val="01Text"/>
          <w:rFonts w:asciiTheme="minorEastAsia" w:eastAsiaTheme="minorEastAsia" w:hAnsiTheme="minorEastAsia"/>
          <w:sz w:val="21"/>
        </w:rPr>
        <w:t>宜大蠲法令，有所變更。</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王者隨天，譬猶自春徂夏，改青服絳也。</w:t>
      </w:r>
      <w:r w:rsidR="00934453" w:rsidRPr="00D779F7">
        <w:rPr>
          <w:rFonts w:asciiTheme="minorEastAsia" w:eastAsiaTheme="minorEastAsia" w:hAnsiTheme="minorEastAsia"/>
        </w:rPr>
        <w:t>春服青，夏服絳，各隨時之色。</w:t>
      </w:r>
      <w:r w:rsidR="00934453" w:rsidRPr="00D779F7">
        <w:rPr>
          <w:rStyle w:val="01Text"/>
          <w:rFonts w:asciiTheme="minorEastAsia" w:eastAsiaTheme="minorEastAsia" w:hAnsiTheme="minorEastAsia"/>
          <w:sz w:val="21"/>
        </w:rPr>
        <w:t>自文帝省刑，適三百年，</w:t>
      </w:r>
      <w:r w:rsidR="00934453" w:rsidRPr="00D779F7">
        <w:rPr>
          <w:rFonts w:asciiTheme="minorEastAsia" w:eastAsiaTheme="minorEastAsia" w:hAnsiTheme="minorEastAsia"/>
        </w:rPr>
        <w:t>賢曰︰自文帝十三年除肉刑，至順帝陽嘉二年，合三百年也。</w:t>
      </w:r>
      <w:r w:rsidR="00934453" w:rsidRPr="00D779F7">
        <w:rPr>
          <w:rStyle w:val="01Text"/>
          <w:rFonts w:asciiTheme="minorEastAsia" w:eastAsiaTheme="minorEastAsia" w:hAnsiTheme="minorEastAsia"/>
          <w:sz w:val="21"/>
        </w:rPr>
        <w:t>而輕微之禁，漸已殷積。王者之法，譬猶江、河，當使易避而難犯也。</w:t>
      </w:r>
      <w:r w:rsidR="00C93935">
        <w:rPr>
          <w:rStyle w:val="01Text"/>
          <w:rFonts w:asciiTheme="minorEastAsia" w:eastAsiaTheme="minorEastAsia" w:hAnsiTheme="minorEastAsia"/>
          <w:sz w:val="21"/>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二月，顗復上書薦黃瓊、李固，以為宜加擢用。又言︰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自冬涉春，訖無嘉澤，數有西風，反逆時節，</w:t>
      </w:r>
      <w:r w:rsidRPr="00D779F7">
        <w:rPr>
          <w:rFonts w:asciiTheme="minorEastAsia" w:eastAsiaTheme="minorEastAsia" w:hAnsiTheme="minorEastAsia"/>
        </w:rPr>
        <w:t>賢曰︰春當東風也。復，扶又翻。數，所角翻。</w:t>
      </w:r>
      <w:r w:rsidRPr="00D779F7">
        <w:rPr>
          <w:rStyle w:val="01Text"/>
          <w:rFonts w:asciiTheme="minorEastAsia" w:eastAsiaTheme="minorEastAsia" w:hAnsiTheme="minorEastAsia"/>
          <w:sz w:val="21"/>
        </w:rPr>
        <w:t>朝廷勞心，廣為禱祈，薦祭山川，暴龍移市。</w:t>
      </w:r>
      <w:r w:rsidRPr="00D779F7">
        <w:rPr>
          <w:rFonts w:asciiTheme="minorEastAsia" w:eastAsiaTheme="minorEastAsia" w:hAnsiTheme="minorEastAsia"/>
        </w:rPr>
        <w:t>董仲舒春秋繁露曰︰春旱，以甲乙日為蒼龍一，長八丈，居中央；為小龍，各長四丈，皆東向；其間相去八尺。小童八人，皆齋三日，服青衣而舞之。夏以丙丁日為赤龍，服赤衣。季夏以戊己日為黃龍，服黃衣。秋以庚辛日為白龍，服白衣；冬以壬癸日為黑龍，服黑衣。龍長與舞童各依其行數，牲各依其方色；皆燔雄雞、煅豭豬尾於里北門及市中以祈焉。禮記︰歲旱，魯穆公問於縣子。縣子曰︰</w:t>
      </w:r>
      <w:r w:rsidR="00C93935">
        <w:rPr>
          <w:rFonts w:asciiTheme="minorEastAsia" w:eastAsiaTheme="minorEastAsia" w:hAnsiTheme="minorEastAsia"/>
        </w:rPr>
        <w:t>「</w:t>
      </w:r>
      <w:r w:rsidRPr="00D779F7">
        <w:rPr>
          <w:rFonts w:asciiTheme="minorEastAsia" w:eastAsiaTheme="minorEastAsia" w:hAnsiTheme="minorEastAsia"/>
        </w:rPr>
        <w:t>為之徙市可也。</w:t>
      </w:r>
      <w:r w:rsidR="00C93935">
        <w:rPr>
          <w:rFonts w:asciiTheme="minorEastAsia" w:eastAsiaTheme="minorEastAsia" w:hAnsiTheme="minorEastAsia"/>
        </w:rPr>
        <w:t>」</w:t>
      </w:r>
      <w:r w:rsidRPr="00D779F7">
        <w:rPr>
          <w:rStyle w:val="01Text"/>
          <w:rFonts w:asciiTheme="minorEastAsia" w:eastAsiaTheme="minorEastAsia" w:hAnsiTheme="minorEastAsia"/>
          <w:sz w:val="21"/>
        </w:rPr>
        <w:t>臣聞皇天感物，不為偽動；</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災變應人，要在責己。若令雨可請降，水可攘止，則歲無隔幷，太平可待。然而災害不息者，患不在此也！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書奏，特拜郞中；辭病不就。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三月，使匈奴中郞將趙稠遣從事將南匈奴兵出塞擊鮮卑，破之。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初，帝之立也，乳母宋娥與其謀，</w:t>
      </w:r>
      <w:r w:rsidR="00934453" w:rsidRPr="00D779F7">
        <w:rPr>
          <w:rStyle w:val="00Text"/>
          <w:rFonts w:asciiTheme="minorEastAsia" w:hAnsiTheme="minorEastAsia"/>
        </w:rPr>
        <w:t>與，讀曰豫。</w:t>
      </w:r>
      <w:r w:rsidR="00934453" w:rsidRPr="00D779F7">
        <w:rPr>
          <w:rFonts w:asciiTheme="minorEastAsia" w:hAnsiTheme="minorEastAsia"/>
        </w:rPr>
        <w:t>帝封娥為山陽君，又封執金吾梁商子冀為襄邑侯。</w:t>
      </w:r>
      <w:r w:rsidR="00934453" w:rsidRPr="00D779F7">
        <w:rPr>
          <w:rStyle w:val="00Text"/>
          <w:rFonts w:asciiTheme="minorEastAsia" w:hAnsiTheme="minorEastAsia"/>
        </w:rPr>
        <w:t>襄邑縣，屬陳留郡。</w:t>
      </w:r>
      <w:r w:rsidR="00934453" w:rsidRPr="00D779F7">
        <w:rPr>
          <w:rFonts w:asciiTheme="minorEastAsia" w:hAnsiTheme="minorEastAsia"/>
        </w:rPr>
        <w:t>尚書令左雄上封事曰︰</w:t>
      </w:r>
      <w:r w:rsidR="00C93935">
        <w:rPr>
          <w:rFonts w:asciiTheme="minorEastAsia" w:hAnsiTheme="minorEastAsia"/>
        </w:rPr>
        <w:t>「</w:t>
      </w:r>
      <w:r w:rsidR="00934453" w:rsidRPr="00D779F7">
        <w:rPr>
          <w:rFonts w:asciiTheme="minorEastAsia" w:hAnsiTheme="minorEastAsia"/>
        </w:rPr>
        <w:t>高</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高</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皇</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帝約，非劉氏不王，非有功不侯。孝安皇帝封江京、王聖等，遂致地震之異。</w:t>
      </w:r>
      <w:r w:rsidR="00934453" w:rsidRPr="00D779F7">
        <w:rPr>
          <w:rStyle w:val="00Text"/>
          <w:rFonts w:asciiTheme="minorEastAsia" w:hAnsiTheme="minorEastAsia"/>
        </w:rPr>
        <w:t>事見上卷安帝建光元年。</w:t>
      </w:r>
      <w:r w:rsidR="00934453" w:rsidRPr="00D779F7">
        <w:rPr>
          <w:rFonts w:asciiTheme="minorEastAsia" w:hAnsiTheme="minorEastAsia"/>
        </w:rPr>
        <w:t>永建二年封陰謀之功，</w:t>
      </w:r>
      <w:r w:rsidR="00934453" w:rsidRPr="00D779F7">
        <w:rPr>
          <w:rStyle w:val="00Text"/>
          <w:rFonts w:asciiTheme="minorEastAsia" w:hAnsiTheme="minorEastAsia"/>
        </w:rPr>
        <w:t>不見于史。</w:t>
      </w:r>
      <w:r w:rsidR="00934453" w:rsidRPr="00D779F7">
        <w:rPr>
          <w:rFonts w:asciiTheme="minorEastAsia" w:hAnsiTheme="minorEastAsia"/>
        </w:rPr>
        <w:t>又有日食之變。數術之士，咸歸咎於封爵。今青州饑虛，盜賊未息，誠不宜追錄小恩，虧失大典。</w:t>
      </w:r>
      <w:r w:rsidR="00C93935">
        <w:rPr>
          <w:rFonts w:asciiTheme="minorEastAsia" w:hAnsiTheme="minorEastAsia"/>
        </w:rPr>
        <w:t>」</w:t>
      </w:r>
      <w:r w:rsidR="00934453" w:rsidRPr="00D779F7">
        <w:rPr>
          <w:rFonts w:asciiTheme="minorEastAsia" w:hAnsiTheme="minorEastAsia"/>
        </w:rPr>
        <w:t>詔不聽。</w:t>
      </w:r>
    </w:p>
    <w:p w:rsidR="00934453" w:rsidRPr="00D779F7" w:rsidRDefault="00934453" w:rsidP="00087F68">
      <w:pPr>
        <w:rPr>
          <w:rFonts w:asciiTheme="minorEastAsia" w:hAnsiTheme="minorEastAsia"/>
        </w:rPr>
      </w:pPr>
      <w:r w:rsidRPr="00D779F7">
        <w:rPr>
          <w:rFonts w:asciiTheme="minorEastAsia" w:hAnsiTheme="minorEastAsia"/>
        </w:rPr>
        <w:t>雄復諫曰︰</w:t>
      </w:r>
      <w:r w:rsidR="00C93935">
        <w:rPr>
          <w:rFonts w:asciiTheme="minorEastAsia" w:hAnsiTheme="minorEastAsia"/>
        </w:rPr>
        <w:t>「</w:t>
      </w:r>
      <w:r w:rsidRPr="00D779F7">
        <w:rPr>
          <w:rFonts w:asciiTheme="minorEastAsia" w:hAnsiTheme="minorEastAsia"/>
        </w:rPr>
        <w:t>臣聞人君莫不好忠正而惡讒諛，然而歷世之患，莫不以忠正得罪，讒諛蒙倖者，蓋聽忠難，從諛易也。</w:t>
      </w:r>
      <w:r w:rsidRPr="00D779F7">
        <w:rPr>
          <w:rStyle w:val="00Text"/>
          <w:rFonts w:asciiTheme="minorEastAsia" w:hAnsiTheme="minorEastAsia"/>
        </w:rPr>
        <w:t>復，扶又翻。好，呼到翻。惡，烏路翻；下同。易，以豉翻。</w:t>
      </w:r>
      <w:r w:rsidRPr="00D779F7">
        <w:rPr>
          <w:rFonts w:asciiTheme="minorEastAsia" w:hAnsiTheme="minorEastAsia"/>
        </w:rPr>
        <w:t>夫刑罪，人情之所甚惡，貴寵，人情之所甚欲，是以時俗為忠者少而習諛者多；故令人主數聞其美，稀知其過，迷而不悟，以至於危亡。臣伏見詔書，顧念阿母舊德宿恩，欲特加顯賞。按尚書故事，</w:t>
      </w:r>
      <w:r w:rsidRPr="00D779F7">
        <w:rPr>
          <w:rStyle w:val="00Text"/>
          <w:rFonts w:asciiTheme="minorEastAsia" w:hAnsiTheme="minorEastAsia"/>
        </w:rPr>
        <w:t>漢故事，皆尚書主之。</w:t>
      </w:r>
      <w:r w:rsidRPr="00D779F7">
        <w:rPr>
          <w:rFonts w:asciiTheme="minorEastAsia" w:hAnsiTheme="minorEastAsia"/>
        </w:rPr>
        <w:t>無乳母爵邑之制，唯先帝時阿母王聖為野王君，聖造生讒賊廢立之禍，</w:t>
      </w:r>
      <w:r w:rsidRPr="00D779F7">
        <w:rPr>
          <w:rStyle w:val="00Text"/>
          <w:rFonts w:asciiTheme="minorEastAsia" w:hAnsiTheme="minorEastAsia"/>
        </w:rPr>
        <w:t>事見上卷安帝延光三年。</w:t>
      </w:r>
      <w:r w:rsidRPr="00D779F7">
        <w:rPr>
          <w:rFonts w:asciiTheme="minorEastAsia" w:hAnsiTheme="minorEastAsia"/>
        </w:rPr>
        <w:t>生為天下所咀嚼，</w:t>
      </w:r>
      <w:r w:rsidRPr="00D779F7">
        <w:rPr>
          <w:rStyle w:val="00Text"/>
          <w:rFonts w:asciiTheme="minorEastAsia" w:hAnsiTheme="minorEastAsia"/>
        </w:rPr>
        <w:t>咀，在呂翻。</w:t>
      </w:r>
      <w:r w:rsidRPr="00D779F7">
        <w:rPr>
          <w:rFonts w:asciiTheme="minorEastAsia" w:hAnsiTheme="minorEastAsia"/>
        </w:rPr>
        <w:t>死為海內所歡快。桀、紂貴為天子，而庸僕羞與為比者，以其無義也；夷、齊賤為匹夫，而王侯爭與為伍者，以其有德也，今阿母躬蹈儉約，以身率下，羣僚蒸庶，莫不向風；</w:t>
      </w:r>
      <w:r w:rsidRPr="00D779F7">
        <w:rPr>
          <w:rStyle w:val="00Text"/>
          <w:rFonts w:asciiTheme="minorEastAsia" w:hAnsiTheme="minorEastAsia"/>
        </w:rPr>
        <w:t>蒸，衆也。</w:t>
      </w:r>
      <w:r w:rsidRPr="00D779F7">
        <w:rPr>
          <w:rFonts w:asciiTheme="minorEastAsia" w:hAnsiTheme="minorEastAsia"/>
        </w:rPr>
        <w:t>而與王聖並同爵號，懼違本操，失其常願。臣愚以為凡人之心，理不相遠，</w:t>
      </w:r>
      <w:r w:rsidRPr="00D779F7">
        <w:rPr>
          <w:rStyle w:val="00Text"/>
          <w:rFonts w:asciiTheme="minorEastAsia" w:hAnsiTheme="minorEastAsia"/>
        </w:rPr>
        <w:t>遠，于願翻。</w:t>
      </w:r>
      <w:r w:rsidRPr="00D779F7">
        <w:rPr>
          <w:rFonts w:asciiTheme="minorEastAsia" w:hAnsiTheme="minorEastAsia"/>
        </w:rPr>
        <w:t>其所不安，古今一也。百姓深懲王聖傾覆之禍，民萌之命危於累卵，</w:t>
      </w:r>
      <w:r w:rsidRPr="00D779F7">
        <w:rPr>
          <w:rStyle w:val="00Text"/>
          <w:rFonts w:asciiTheme="minorEastAsia" w:hAnsiTheme="minorEastAsia"/>
        </w:rPr>
        <w:t>萌，與氓同。</w:t>
      </w:r>
      <w:r w:rsidRPr="00D779F7">
        <w:rPr>
          <w:rFonts w:asciiTheme="minorEastAsia" w:hAnsiTheme="minorEastAsia"/>
        </w:rPr>
        <w:t>常懼時世復有此類，</w:t>
      </w:r>
      <w:r w:rsidRPr="00D779F7">
        <w:rPr>
          <w:rStyle w:val="00Text"/>
          <w:rFonts w:asciiTheme="minorEastAsia" w:hAnsiTheme="minorEastAsia"/>
        </w:rPr>
        <w:t>復，扶又翻；下同。</w:t>
      </w:r>
      <w:r w:rsidRPr="00D779F7">
        <w:rPr>
          <w:rFonts w:asciiTheme="minorEastAsia" w:hAnsiTheme="minorEastAsia"/>
        </w:rPr>
        <w:t>怵惕之念未離於心，</w:t>
      </w:r>
      <w:r w:rsidRPr="00D779F7">
        <w:rPr>
          <w:rStyle w:val="00Text"/>
          <w:rFonts w:asciiTheme="minorEastAsia" w:hAnsiTheme="minorEastAsia"/>
        </w:rPr>
        <w:t>怵惕，悚懼也，上尺律翻，下他歷翻。離，力智翻。</w:t>
      </w:r>
      <w:r w:rsidRPr="00D779F7">
        <w:rPr>
          <w:rFonts w:asciiTheme="minorEastAsia" w:hAnsiTheme="minorEastAsia"/>
        </w:rPr>
        <w:t>恐懼之言未絕於口。乞如前議，歲以千萬給奉阿母，</w:t>
      </w:r>
      <w:r w:rsidRPr="00D779F7">
        <w:rPr>
          <w:rStyle w:val="00Text"/>
          <w:rFonts w:asciiTheme="minorEastAsia" w:hAnsiTheme="minorEastAsia"/>
        </w:rPr>
        <w:t>蓋雄先已有此議，今乞行之也。</w:t>
      </w:r>
      <w:r w:rsidRPr="00D779F7">
        <w:rPr>
          <w:rFonts w:asciiTheme="minorEastAsia" w:hAnsiTheme="minorEastAsia"/>
        </w:rPr>
        <w:t>內足以盡恩愛之歡，外可不為吏民所怪。梁冀之封，事非機急，宜過災戹之運，然後平議可否。</w:t>
      </w:r>
      <w:r w:rsidR="00C93935">
        <w:rPr>
          <w:rFonts w:asciiTheme="minorEastAsia" w:hAnsiTheme="minorEastAsia"/>
        </w:rPr>
        <w:t>」</w:t>
      </w:r>
      <w:r w:rsidRPr="00D779F7">
        <w:rPr>
          <w:rFonts w:asciiTheme="minorEastAsia" w:hAnsiTheme="minorEastAsia"/>
        </w:rPr>
        <w:t>於是冀父商讓還冀封；書十餘上，</w:t>
      </w:r>
      <w:r w:rsidRPr="00D779F7">
        <w:rPr>
          <w:rStyle w:val="00Text"/>
          <w:rFonts w:asciiTheme="minorEastAsia" w:hAnsiTheme="minorEastAsia"/>
        </w:rPr>
        <w:t>上，時掌翻。</w:t>
      </w:r>
      <w:r w:rsidRPr="00D779F7">
        <w:rPr>
          <w:rFonts w:asciiTheme="minorEastAsia" w:hAnsiTheme="minorEastAsia"/>
        </w:rPr>
        <w:t>帝乃從之。</w:t>
      </w:r>
    </w:p>
    <w:p w:rsidR="00934453" w:rsidRPr="00D779F7" w:rsidRDefault="00934453" w:rsidP="00087F68">
      <w:pPr>
        <w:rPr>
          <w:rFonts w:asciiTheme="minorEastAsia" w:hAnsiTheme="minorEastAsia"/>
        </w:rPr>
      </w:pPr>
      <w:r w:rsidRPr="00D779F7">
        <w:rPr>
          <w:rFonts w:asciiTheme="minorEastAsia" w:hAnsiTheme="minorEastAsia"/>
        </w:rPr>
        <w:t>夏，四月，乙亥，京師地震。五月，庚子，詔羣公、卿士各直言厥咎，仍各舉敦樸士一人。左雄復上疏曰︰</w:t>
      </w:r>
      <w:r w:rsidR="00C93935">
        <w:rPr>
          <w:rFonts w:asciiTheme="minorEastAsia" w:hAnsiTheme="minorEastAsia"/>
        </w:rPr>
        <w:t>「</w:t>
      </w:r>
      <w:r w:rsidRPr="00D779F7">
        <w:rPr>
          <w:rFonts w:asciiTheme="minorEastAsia" w:hAnsiTheme="minorEastAsia"/>
        </w:rPr>
        <w:t>先帝封野王君，漢陽地震，</w:t>
      </w:r>
      <w:r w:rsidRPr="00D779F7">
        <w:rPr>
          <w:rStyle w:val="00Text"/>
          <w:rFonts w:asciiTheme="minorEastAsia" w:hAnsiTheme="minorEastAsia"/>
        </w:rPr>
        <w:t>安帝延光二年封王聖，是歲，京師及郡國三地震，漢陽蓋其一也。</w:t>
      </w:r>
      <w:r w:rsidRPr="00D779F7">
        <w:rPr>
          <w:rFonts w:asciiTheme="minorEastAsia" w:hAnsiTheme="minorEastAsia"/>
        </w:rPr>
        <w:t>今封山陽君而京城復震，專政在陰，其災尤大。臣前後瞽言，封爵至重，王者可私人以財，不可以官，宜還阿母之封以塞災異。</w:t>
      </w:r>
      <w:r w:rsidRPr="00D779F7">
        <w:rPr>
          <w:rStyle w:val="00Text"/>
          <w:rFonts w:asciiTheme="minorEastAsia" w:hAnsiTheme="minorEastAsia"/>
        </w:rPr>
        <w:t>塞，悉則翻。</w:t>
      </w:r>
      <w:r w:rsidRPr="00D779F7">
        <w:rPr>
          <w:rFonts w:asciiTheme="minorEastAsia" w:hAnsiTheme="minorEastAsia"/>
        </w:rPr>
        <w:t>今冀已高讓，山陽君亦宜崇其本節。</w:t>
      </w:r>
      <w:r w:rsidR="00C93935">
        <w:rPr>
          <w:rFonts w:asciiTheme="minorEastAsia" w:hAnsiTheme="minorEastAsia"/>
        </w:rPr>
        <w:t>」</w:t>
      </w:r>
      <w:r w:rsidRPr="00D779F7">
        <w:rPr>
          <w:rFonts w:asciiTheme="minorEastAsia" w:hAnsiTheme="minorEastAsia"/>
        </w:rPr>
        <w:t>雄言切至，娥亦畏懼辭讓；而帝戀戀不能已，卒封之。</w:t>
      </w:r>
      <w:r w:rsidRPr="00D779F7">
        <w:rPr>
          <w:rStyle w:val="00Text"/>
          <w:rFonts w:asciiTheme="minorEastAsia" w:hAnsiTheme="minorEastAsia"/>
        </w:rPr>
        <w:t>卒，子恤翻。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是時，大司農劉據以職事被譴，召詣尚書，傳呼促步，</w:t>
      </w:r>
      <w:r w:rsidRPr="00D779F7">
        <w:rPr>
          <w:rFonts w:asciiTheme="minorEastAsia" w:eastAsiaTheme="minorEastAsia" w:hAnsiTheme="minorEastAsia"/>
        </w:rPr>
        <w:t>促步，催使速行也。被，皮義翻。</w:t>
      </w:r>
      <w:r w:rsidRPr="00D779F7">
        <w:rPr>
          <w:rStyle w:val="01Text"/>
          <w:rFonts w:asciiTheme="minorEastAsia" w:eastAsiaTheme="minorEastAsia" w:hAnsiTheme="minorEastAsia"/>
          <w:sz w:val="21"/>
        </w:rPr>
        <w:t>又加以捶撲。</w:t>
      </w:r>
      <w:r w:rsidRPr="00D779F7">
        <w:rPr>
          <w:rFonts w:asciiTheme="minorEastAsia" w:eastAsiaTheme="minorEastAsia" w:hAnsiTheme="minorEastAsia"/>
        </w:rPr>
        <w:t>捶，止蕊翻。撲，普卜翻。</w:t>
      </w:r>
      <w:r w:rsidRPr="00D779F7">
        <w:rPr>
          <w:rStyle w:val="01Text"/>
          <w:rFonts w:asciiTheme="minorEastAsia" w:eastAsiaTheme="minorEastAsia" w:hAnsiTheme="minorEastAsia"/>
          <w:sz w:val="21"/>
        </w:rPr>
        <w:t>雄上言︰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九卿位亞三事，班在大臣，行有佩玉之節，</w:t>
      </w:r>
      <w:r w:rsidRPr="00D779F7">
        <w:rPr>
          <w:rFonts w:asciiTheme="minorEastAsia" w:eastAsiaTheme="minorEastAsia" w:hAnsiTheme="minorEastAsia"/>
        </w:rPr>
        <w:t>禮記曰︰公、侯佩山玄玉而朱組綬；大夫佩水蒼玉而緇組綬。詩曰︰雜佩以贈之。毛氏註云︰珩、璜、琚、瑀、衝牙之類。月令章句曰︰佩上有雙珩，下有雙璜，琚、瑀以雜之，衝牙、蠙珠以納其間。玉藻曰︰左徵、角，右宮、羽，進則揖之，退則揚之，然後玉瑲鳴也。至漢明帝乃為大佩，衝牙、雙瑀、璜皆以白玉，乘輿落以白珠，公卿諸侯以采絲。孔穎達曰︰凡佩玉必上繫於衡，下垂三道，穿以蠙珠，下端前後以懸於璜，中央下端懸以衝牙，動則衝牙前後觸璜而為聲；所觸之玉，其形似牙，故曰衝牙。</w:t>
      </w:r>
      <w:r w:rsidRPr="00D779F7">
        <w:rPr>
          <w:rStyle w:val="01Text"/>
          <w:rFonts w:asciiTheme="minorEastAsia" w:eastAsiaTheme="minorEastAsia" w:hAnsiTheme="minorEastAsia"/>
          <w:sz w:val="21"/>
        </w:rPr>
        <w:t>動則</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則</w:t>
      </w:r>
      <w:r w:rsidR="00C93935">
        <w:rPr>
          <w:rFonts w:asciiTheme="minorEastAsia" w:eastAsiaTheme="minorEastAsia" w:hAnsiTheme="minorEastAsia"/>
        </w:rPr>
        <w:t>」</w:t>
      </w:r>
      <w:r w:rsidRPr="00D779F7">
        <w:rPr>
          <w:rFonts w:asciiTheme="minorEastAsia" w:eastAsiaTheme="minorEastAsia" w:hAnsiTheme="minorEastAsia"/>
        </w:rPr>
        <w:t>字；乙十一行本同。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有庠序之儀。</w:t>
      </w:r>
      <w:r w:rsidRPr="00D779F7">
        <w:rPr>
          <w:rFonts w:asciiTheme="minorEastAsia" w:eastAsiaTheme="minorEastAsia" w:hAnsiTheme="minorEastAsia"/>
        </w:rPr>
        <w:t>庠序之儀，謂濟濟蹌蹌。</w:t>
      </w:r>
      <w:r w:rsidRPr="00D779F7">
        <w:rPr>
          <w:rStyle w:val="01Text"/>
          <w:rFonts w:asciiTheme="minorEastAsia" w:eastAsiaTheme="minorEastAsia" w:hAnsiTheme="minorEastAsia"/>
          <w:sz w:val="21"/>
        </w:rPr>
        <w:t>孝明皇帝始有撲罰，皆非古典。</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帝納之，是後九卿無復捶撲者。</w:t>
      </w:r>
      <w:r w:rsidRPr="00D779F7">
        <w:rPr>
          <w:rFonts w:asciiTheme="minorEastAsia" w:eastAsiaTheme="minorEastAsia" w:hAnsiTheme="minorEastAsia"/>
        </w:rPr>
        <w:t>撲，蒲卜翻。捶，止蕊翻。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戊午，司空王龔免。六月，辛未，以太常魯國孔扶為司空。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丁丑，雒陽宣德亭地坼，長八十五丈；</w:t>
      </w:r>
      <w:r w:rsidR="00934453" w:rsidRPr="00D779F7">
        <w:rPr>
          <w:rStyle w:val="00Text"/>
          <w:rFonts w:asciiTheme="minorEastAsia" w:hAnsiTheme="minorEastAsia"/>
        </w:rPr>
        <w:t>按續漢志，宣德亭，近郊地，光武立郊兆於雒陽城南，亭蓋在平城門外。長，直亮翻。</w:t>
      </w:r>
      <w:r w:rsidR="00934453" w:rsidRPr="00D779F7">
        <w:rPr>
          <w:rFonts w:asciiTheme="minorEastAsia" w:hAnsiTheme="minorEastAsia"/>
        </w:rPr>
        <w:t>帝引公卿所舉敦樸之士，使之對策，及特問以當世之敝，為政所宜。李固對曰︰</w:t>
      </w:r>
      <w:r w:rsidR="00C93935">
        <w:rPr>
          <w:rFonts w:asciiTheme="minorEastAsia" w:hAnsiTheme="minorEastAsia"/>
        </w:rPr>
        <w:t>「</w:t>
      </w:r>
      <w:r w:rsidR="00934453" w:rsidRPr="00D779F7">
        <w:rPr>
          <w:rFonts w:asciiTheme="minorEastAsia" w:hAnsiTheme="minorEastAsia"/>
        </w:rPr>
        <w:t>前孝安皇帝變亂舊典，封爵阿母，因造妖孽，</w:t>
      </w:r>
      <w:r w:rsidR="00934453" w:rsidRPr="00D779F7">
        <w:rPr>
          <w:rStyle w:val="00Text"/>
          <w:rFonts w:asciiTheme="minorEastAsia" w:hAnsiTheme="minorEastAsia"/>
        </w:rPr>
        <w:t>妖，於驕翻。孽，魚列翻。</w:t>
      </w:r>
      <w:r w:rsidR="00934453" w:rsidRPr="00D779F7">
        <w:rPr>
          <w:rFonts w:asciiTheme="minorEastAsia" w:hAnsiTheme="minorEastAsia"/>
        </w:rPr>
        <w:t>改亂嫡嗣，至令聖躬狼狽，親遇其艱。旣拔自困殆，龍興卽位，天下喁喁，</w:t>
      </w:r>
      <w:r w:rsidR="00934453" w:rsidRPr="00D779F7">
        <w:rPr>
          <w:rStyle w:val="00Text"/>
          <w:rFonts w:asciiTheme="minorEastAsia" w:hAnsiTheme="minorEastAsia"/>
        </w:rPr>
        <w:t>喁，魚容翻。師古曰︰喁喁，衆口向上貌。</w:t>
      </w:r>
      <w:r w:rsidR="00934453" w:rsidRPr="00D779F7">
        <w:rPr>
          <w:rFonts w:asciiTheme="minorEastAsia" w:hAnsiTheme="minorEastAsia"/>
        </w:rPr>
        <w:t>屬望風政。</w:t>
      </w:r>
      <w:r w:rsidR="00934453" w:rsidRPr="00D779F7">
        <w:rPr>
          <w:rStyle w:val="00Text"/>
          <w:rFonts w:asciiTheme="minorEastAsia" w:hAnsiTheme="minorEastAsia"/>
        </w:rPr>
        <w:t>屬，之欲翻。</w:t>
      </w:r>
      <w:r w:rsidR="00934453" w:rsidRPr="00D779F7">
        <w:rPr>
          <w:rFonts w:asciiTheme="minorEastAsia" w:hAnsiTheme="minorEastAsia"/>
        </w:rPr>
        <w:t>積敝之後，易致中興，</w:t>
      </w:r>
      <w:r w:rsidR="00934453" w:rsidRPr="00D779F7">
        <w:rPr>
          <w:rStyle w:val="00Text"/>
          <w:rFonts w:asciiTheme="minorEastAsia" w:hAnsiTheme="minorEastAsia"/>
        </w:rPr>
        <w:t>易，以豉翻。</w:t>
      </w:r>
      <w:r w:rsidR="00934453" w:rsidRPr="00D779F7">
        <w:rPr>
          <w:rFonts w:asciiTheme="minorEastAsia" w:hAnsiTheme="minorEastAsia"/>
        </w:rPr>
        <w:t>誠當沛然，思惟善道，</w:t>
      </w:r>
      <w:r w:rsidR="00934453" w:rsidRPr="00D779F7">
        <w:rPr>
          <w:rStyle w:val="00Text"/>
          <w:rFonts w:asciiTheme="minorEastAsia" w:hAnsiTheme="minorEastAsia"/>
        </w:rPr>
        <w:t>賢曰︰沛然，寬廣之意。</w:t>
      </w:r>
      <w:r w:rsidR="00934453" w:rsidRPr="00D779F7">
        <w:rPr>
          <w:rFonts w:asciiTheme="minorEastAsia" w:hAnsiTheme="minorEastAsia"/>
        </w:rPr>
        <w:t>而論者猶云</w:t>
      </w:r>
      <w:r w:rsidR="00C93935">
        <w:rPr>
          <w:rFonts w:asciiTheme="minorEastAsia" w:hAnsiTheme="minorEastAsia"/>
        </w:rPr>
        <w:t>『</w:t>
      </w:r>
      <w:r w:rsidR="00934453" w:rsidRPr="00D779F7">
        <w:rPr>
          <w:rFonts w:asciiTheme="minorEastAsia" w:hAnsiTheme="minorEastAsia"/>
        </w:rPr>
        <w:t>方今之事，復同於前</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臣伏在草澤，痛心傷臆！實以漢興以來三百餘年，賢聖相繼十有八主，</w:t>
      </w:r>
      <w:r w:rsidR="00934453" w:rsidRPr="00D779F7">
        <w:rPr>
          <w:rStyle w:val="00Text"/>
          <w:rFonts w:asciiTheme="minorEastAsia" w:hAnsiTheme="minorEastAsia"/>
        </w:rPr>
        <w:t>高、惠、文、景、武、昭、宣、元、成、哀、平、光、明、章、和、殤、安至帝，凡十八主。</w:t>
      </w:r>
      <w:r w:rsidR="00934453" w:rsidRPr="00D779F7">
        <w:rPr>
          <w:rFonts w:asciiTheme="minorEastAsia" w:hAnsiTheme="minorEastAsia"/>
        </w:rPr>
        <w:t>豈無阿乳之恩，豈忘貴爵之寵？然上畏天威，俯案經典，知義不可，故不封也。今宋阿母雖有大功、勤謹之德，但加賞賜，足以酬其勞苦；至於裂土開國，實乖舊典。聞阿母體性謙虛，必有遜讓，陛下宜許其辭國之高，使成萬安之福。夫妃、后之家所以少完全者，</w:t>
      </w:r>
      <w:r w:rsidR="00934453" w:rsidRPr="00D779F7">
        <w:rPr>
          <w:rStyle w:val="00Text"/>
          <w:rFonts w:asciiTheme="minorEastAsia" w:hAnsiTheme="minorEastAsia"/>
        </w:rPr>
        <w:t>少，詩沼翻。</w:t>
      </w:r>
      <w:r w:rsidR="00934453" w:rsidRPr="00D779F7">
        <w:rPr>
          <w:rFonts w:asciiTheme="minorEastAsia" w:hAnsiTheme="minorEastAsia"/>
        </w:rPr>
        <w:t>豈天性當然？但以爵位尊顯，顓總權柄，天道惡盈，</w:t>
      </w:r>
      <w:r w:rsidR="00934453" w:rsidRPr="00D779F7">
        <w:rPr>
          <w:rStyle w:val="00Text"/>
          <w:rFonts w:asciiTheme="minorEastAsia" w:hAnsiTheme="minorEastAsia"/>
        </w:rPr>
        <w:t>易曰︰天道虧盈而益謙。惡，烏路翻。</w:t>
      </w:r>
      <w:r w:rsidR="00934453" w:rsidRPr="00D779F7">
        <w:rPr>
          <w:rFonts w:asciiTheme="minorEastAsia" w:hAnsiTheme="minorEastAsia"/>
        </w:rPr>
        <w:t>不知自損，故致顚仆。先帝寵遇閻氏，位號太疾，故其受禍曾不旋時，</w:t>
      </w:r>
      <w:r w:rsidR="00934453" w:rsidRPr="00D779F7">
        <w:rPr>
          <w:rStyle w:val="00Text"/>
          <w:rFonts w:asciiTheme="minorEastAsia" w:hAnsiTheme="minorEastAsia"/>
        </w:rPr>
        <w:t>安帝建光元年，諸鄧得罪，閻氏始盛。延光四年，閻氏誅，蓋不能五稔也。</w:t>
      </w:r>
      <w:r w:rsidR="00934453" w:rsidRPr="00D779F7">
        <w:rPr>
          <w:rFonts w:asciiTheme="minorEastAsia" w:hAnsiTheme="minorEastAsia"/>
        </w:rPr>
        <w:t>老子曰︰</w:t>
      </w:r>
      <w:r w:rsidR="00C93935">
        <w:rPr>
          <w:rFonts w:asciiTheme="minorEastAsia" w:hAnsiTheme="minorEastAsia"/>
        </w:rPr>
        <w:t>『</w:t>
      </w:r>
      <w:r w:rsidR="00934453" w:rsidRPr="00D779F7">
        <w:rPr>
          <w:rFonts w:asciiTheme="minorEastAsia" w:hAnsiTheme="minorEastAsia"/>
        </w:rPr>
        <w:t>其進銳者其退速也。</w:t>
      </w:r>
      <w:r w:rsidR="00C93935">
        <w:rPr>
          <w:rFonts w:asciiTheme="minorEastAsia" w:hAnsiTheme="minorEastAsia"/>
        </w:rPr>
        <w:t>』</w:t>
      </w:r>
      <w:r w:rsidR="00934453" w:rsidRPr="00D779F7">
        <w:rPr>
          <w:rFonts w:asciiTheme="minorEastAsia" w:hAnsiTheme="minorEastAsia"/>
        </w:rPr>
        <w:t>今梁氏戚為椒房，禮所不臣，</w:t>
      </w:r>
      <w:r w:rsidR="00934453" w:rsidRPr="00D779F7">
        <w:rPr>
          <w:rStyle w:val="00Text"/>
          <w:rFonts w:asciiTheme="minorEastAsia" w:hAnsiTheme="minorEastAsia"/>
        </w:rPr>
        <w:t>禮，不臣妻之父母。</w:t>
      </w:r>
      <w:r w:rsidR="00934453" w:rsidRPr="00D779F7">
        <w:rPr>
          <w:rFonts w:asciiTheme="minorEastAsia" w:hAnsiTheme="minorEastAsia"/>
        </w:rPr>
        <w:t>尊以高爵，尚可然也；而子弟羣從，榮顯兼加，</w:t>
      </w:r>
      <w:r w:rsidR="00934453" w:rsidRPr="00D779F7">
        <w:rPr>
          <w:rStyle w:val="00Text"/>
          <w:rFonts w:asciiTheme="minorEastAsia" w:hAnsiTheme="minorEastAsia"/>
        </w:rPr>
        <w:t>從才用翻。</w:t>
      </w:r>
      <w:r w:rsidR="00934453" w:rsidRPr="00D779F7">
        <w:rPr>
          <w:rFonts w:asciiTheme="minorEastAsia" w:hAnsiTheme="minorEastAsia"/>
        </w:rPr>
        <w:t>永平、建初故事，殆不如此。宜令步兵校尉冀及諸侍中還居黃門之官，使權去外戚，政歸國家，豈不休乎！</w:t>
      </w:r>
      <w:r w:rsidR="00934453" w:rsidRPr="00D779F7">
        <w:rPr>
          <w:rStyle w:val="00Text"/>
          <w:rFonts w:asciiTheme="minorEastAsia" w:hAnsiTheme="minorEastAsia"/>
        </w:rPr>
        <w:t>休，美也。</w:t>
      </w:r>
      <w:r w:rsidR="00934453" w:rsidRPr="00D779F7">
        <w:rPr>
          <w:rFonts w:asciiTheme="minorEastAsia" w:hAnsiTheme="minorEastAsia"/>
        </w:rPr>
        <w:t>又，詔書所以禁侍中、尚書、中臣子弟不得為吏、察孝廉者，以其秉威權，容請託故也。而中常侍在日月之側，聲勢振天下，子弟祿任，曾無限極，雖外託謙默，不干州郡，而諂偽之徒，望風進舉。</w:t>
      </w:r>
      <w:r w:rsidR="00934453" w:rsidRPr="00D779F7">
        <w:rPr>
          <w:rStyle w:val="00Text"/>
          <w:rFonts w:asciiTheme="minorEastAsia" w:hAnsiTheme="minorEastAsia"/>
        </w:rPr>
        <w:t>謂州郡阿私宦官，進舉其子弟也。</w:t>
      </w:r>
      <w:r w:rsidR="00934453" w:rsidRPr="00D779F7">
        <w:rPr>
          <w:rFonts w:asciiTheme="minorEastAsia" w:hAnsiTheme="minorEastAsia"/>
        </w:rPr>
        <w:t>今可為設常禁，</w:t>
      </w:r>
      <w:r w:rsidR="00934453" w:rsidRPr="00D779F7">
        <w:rPr>
          <w:rStyle w:val="00Text"/>
          <w:rFonts w:asciiTheme="minorEastAsia" w:hAnsiTheme="minorEastAsia"/>
        </w:rPr>
        <w:t>為，于偽翻；下同。</w:t>
      </w:r>
      <w:r w:rsidR="00934453" w:rsidRPr="00D779F7">
        <w:rPr>
          <w:rFonts w:asciiTheme="minorEastAsia" w:hAnsiTheme="minorEastAsia"/>
        </w:rPr>
        <w:t>同之中臣。</w:t>
      </w:r>
      <w:r w:rsidR="00934453" w:rsidRPr="00D779F7">
        <w:rPr>
          <w:rStyle w:val="00Text"/>
          <w:rFonts w:asciiTheme="minorEastAsia" w:hAnsiTheme="minorEastAsia"/>
        </w:rPr>
        <w:t>此中臣，謂中朝臣也。</w:t>
      </w:r>
      <w:r w:rsidR="00934453" w:rsidRPr="00D779F7">
        <w:rPr>
          <w:rFonts w:asciiTheme="minorEastAsia" w:hAnsiTheme="minorEastAsia"/>
        </w:rPr>
        <w:t>昔館陶公主為子求郞，明帝不許，賜錢千萬，</w:t>
      </w:r>
      <w:r w:rsidR="00934453" w:rsidRPr="00D779F7">
        <w:rPr>
          <w:rStyle w:val="00Text"/>
          <w:rFonts w:asciiTheme="minorEastAsia" w:hAnsiTheme="minorEastAsia"/>
        </w:rPr>
        <w:t>事見四十五卷永平十八年。為，于偽翻。</w:t>
      </w:r>
      <w:r w:rsidR="00934453" w:rsidRPr="00D779F7">
        <w:rPr>
          <w:rFonts w:asciiTheme="minorEastAsia" w:hAnsiTheme="minorEastAsia"/>
        </w:rPr>
        <w:t>所以輕厚賜，重薄位者，為官人失才，害及百姓也。竊聞長水司馬武宣、</w:t>
      </w:r>
      <w:r w:rsidR="00934453" w:rsidRPr="00D779F7">
        <w:rPr>
          <w:rStyle w:val="00Text"/>
          <w:rFonts w:asciiTheme="minorEastAsia" w:hAnsiTheme="minorEastAsia"/>
        </w:rPr>
        <w:t>百官志︰北軍五營校尉各有司馬，秩千石。</w:t>
      </w:r>
      <w:r w:rsidR="00934453" w:rsidRPr="00D779F7">
        <w:rPr>
          <w:rFonts w:asciiTheme="minorEastAsia" w:hAnsiTheme="minorEastAsia"/>
        </w:rPr>
        <w:t>開陽城門候羊迪等，</w:t>
      </w:r>
      <w:r w:rsidR="00934453" w:rsidRPr="00D779F7">
        <w:rPr>
          <w:rStyle w:val="00Text"/>
          <w:rFonts w:asciiTheme="minorEastAsia" w:hAnsiTheme="minorEastAsia"/>
        </w:rPr>
        <w:t>雒陽城十二月，每門候一人，秩六百石。開陽門位在巳。應劭漢官曰︰開陽門始成，未有名，宿昔有一柱來樓上。琅邪開陽縣上言︰縣南城門一柱飛去。光武皇帝使來識視，愴然，遂堅縛之，刻記其歲月，因以名焉。</w:t>
      </w:r>
      <w:r w:rsidR="00934453" w:rsidRPr="00D779F7">
        <w:rPr>
          <w:rFonts w:asciiTheme="minorEastAsia" w:hAnsiTheme="minorEastAsia"/>
        </w:rPr>
        <w:t>無他功德，初拜便眞，</w:t>
      </w:r>
      <w:r w:rsidR="00934453" w:rsidRPr="00D779F7">
        <w:rPr>
          <w:rStyle w:val="00Text"/>
          <w:rFonts w:asciiTheme="minorEastAsia" w:hAnsiTheme="minorEastAsia"/>
        </w:rPr>
        <w:t>漢制，初拜官稱守，滿歲為眞。續漢書曰︰中都官千石、六百石，故事，先守一歲，然後補眞。</w:t>
      </w:r>
      <w:r w:rsidR="00934453" w:rsidRPr="00D779F7">
        <w:rPr>
          <w:rFonts w:asciiTheme="minorEastAsia" w:hAnsiTheme="minorEastAsia"/>
        </w:rPr>
        <w:t>此雖小失而漸壞舊章。</w:t>
      </w:r>
      <w:r w:rsidR="00934453" w:rsidRPr="00D779F7">
        <w:rPr>
          <w:rStyle w:val="00Text"/>
          <w:rFonts w:asciiTheme="minorEastAsia" w:hAnsiTheme="minorEastAsia"/>
        </w:rPr>
        <w:t>壞，音怪。</w:t>
      </w:r>
      <w:r w:rsidR="00934453" w:rsidRPr="00D779F7">
        <w:rPr>
          <w:rFonts w:asciiTheme="minorEastAsia" w:hAnsiTheme="minorEastAsia"/>
        </w:rPr>
        <w:t>先聖法度，所宜堅守，故政敎一跌，百年不復，</w:t>
      </w:r>
      <w:r w:rsidR="00934453" w:rsidRPr="00D779F7">
        <w:rPr>
          <w:rStyle w:val="00Text"/>
          <w:rFonts w:asciiTheme="minorEastAsia" w:hAnsiTheme="minorEastAsia"/>
        </w:rPr>
        <w:t>跌，徒結翻。</w:t>
      </w:r>
      <w:r w:rsidR="00934453" w:rsidRPr="00D779F7">
        <w:rPr>
          <w:rFonts w:asciiTheme="minorEastAsia" w:hAnsiTheme="minorEastAsia"/>
        </w:rPr>
        <w:t>詩云︰</w:t>
      </w:r>
      <w:r w:rsidR="00C93935">
        <w:rPr>
          <w:rFonts w:asciiTheme="minorEastAsia" w:hAnsiTheme="minorEastAsia"/>
        </w:rPr>
        <w:t>『</w:t>
      </w:r>
      <w:r w:rsidR="00934453" w:rsidRPr="00D779F7">
        <w:rPr>
          <w:rFonts w:asciiTheme="minorEastAsia" w:hAnsiTheme="minorEastAsia"/>
        </w:rPr>
        <w:t>上帝板板，下民卒癉</w:t>
      </w:r>
      <w:r w:rsidR="00C93935">
        <w:rPr>
          <w:rFonts w:asciiTheme="minorEastAsia" w:hAnsiTheme="minorEastAsia"/>
        </w:rPr>
        <w:t>』</w:t>
      </w:r>
      <w:r w:rsidR="00934453" w:rsidRPr="00D779F7">
        <w:rPr>
          <w:rFonts w:asciiTheme="minorEastAsia" w:hAnsiTheme="minorEastAsia"/>
        </w:rPr>
        <w:t>，刺周王變祖法度，故使下民將盡病也。</w:t>
      </w:r>
      <w:r w:rsidR="00934453" w:rsidRPr="00D779F7">
        <w:rPr>
          <w:rStyle w:val="00Text"/>
          <w:rFonts w:asciiTheme="minorEastAsia" w:hAnsiTheme="minorEastAsia"/>
        </w:rPr>
        <w:t>凡伯，刺周厲王之詩。賢曰︰板，反也。卒，盡也，音子恤翻。癉，病也。癉，音當但翻。</w:t>
      </w:r>
      <w:r w:rsidR="00934453" w:rsidRPr="00D779F7">
        <w:rPr>
          <w:rFonts w:asciiTheme="minorEastAsia" w:hAnsiTheme="minorEastAsia"/>
        </w:rPr>
        <w:t>今陛下之有尚書，猶天之有北斗也。斗為天喉舌，尚書亦為陛下喉舌。斗斟酌元氣，運乎四時；</w:t>
      </w:r>
      <w:r w:rsidR="00934453" w:rsidRPr="00D779F7">
        <w:rPr>
          <w:rStyle w:val="00Text"/>
          <w:rFonts w:asciiTheme="minorEastAsia" w:hAnsiTheme="minorEastAsia"/>
        </w:rPr>
        <w:t>天文志曰︰斗為帝車，運乎中央，臨制四方；分陰陽，建四時，均五行，移節度，定諸紀，皆繫於斗。</w:t>
      </w:r>
      <w:r w:rsidR="00934453" w:rsidRPr="00D779F7">
        <w:rPr>
          <w:rFonts w:asciiTheme="minorEastAsia" w:hAnsiTheme="minorEastAsia"/>
        </w:rPr>
        <w:t>尚書出納王命，賦政四海，</w:t>
      </w:r>
      <w:r w:rsidR="00934453" w:rsidRPr="00D779F7">
        <w:rPr>
          <w:rStyle w:val="00Text"/>
          <w:rFonts w:asciiTheme="minorEastAsia" w:hAnsiTheme="minorEastAsia"/>
        </w:rPr>
        <w:t>賢曰︰賦，布也。</w:t>
      </w:r>
      <w:r w:rsidR="00934453" w:rsidRPr="00D779F7">
        <w:rPr>
          <w:rFonts w:asciiTheme="minorEastAsia" w:hAnsiTheme="minorEastAsia"/>
        </w:rPr>
        <w:t>權尊勢重，責之所歸，若不平心，災眚必至，誠宜審擇其人，以毗聖政。</w:t>
      </w:r>
      <w:r w:rsidR="00934453" w:rsidRPr="00D779F7">
        <w:rPr>
          <w:rStyle w:val="00Text"/>
          <w:rFonts w:asciiTheme="minorEastAsia" w:hAnsiTheme="minorEastAsia"/>
        </w:rPr>
        <w:t>毗，輔也。</w:t>
      </w:r>
      <w:r w:rsidR="00934453" w:rsidRPr="00D779F7">
        <w:rPr>
          <w:rFonts w:asciiTheme="minorEastAsia" w:hAnsiTheme="minorEastAsia"/>
        </w:rPr>
        <w:t>今與陛下共天下者，外則公、卿、尚書，內則常侍、黃門，譬猶一門之內，一家之事，安則共其福慶，危則通其禍敗。</w:t>
      </w:r>
      <w:r w:rsidR="00934453" w:rsidRPr="00D779F7">
        <w:rPr>
          <w:rStyle w:val="00Text"/>
          <w:rFonts w:asciiTheme="minorEastAsia" w:hAnsiTheme="minorEastAsia"/>
        </w:rPr>
        <w:t>此等議論，發之嬖倖盈朝之時，謂之曲而當可也。猶以直而不見容，嗚呼！</w:t>
      </w:r>
      <w:r w:rsidR="00934453" w:rsidRPr="00D779F7">
        <w:rPr>
          <w:rFonts w:asciiTheme="minorEastAsia" w:hAnsiTheme="minorEastAsia"/>
        </w:rPr>
        <w:t>刺史、二千石，外統職事，內受法則。夫表曲者景必邪，源清者流必潔，猶叩樹本，百枝皆動也。由此言之，本朝號令，豈可蹉跌！</w:t>
      </w:r>
      <w:r w:rsidR="00934453" w:rsidRPr="00D779F7">
        <w:rPr>
          <w:rStyle w:val="00Text"/>
          <w:rFonts w:asciiTheme="minorEastAsia" w:hAnsiTheme="minorEastAsia"/>
        </w:rPr>
        <w:t>蹉，倉何翻。</w:t>
      </w:r>
      <w:r w:rsidR="00934453" w:rsidRPr="00D779F7">
        <w:rPr>
          <w:rFonts w:asciiTheme="minorEastAsia" w:hAnsiTheme="minorEastAsia"/>
        </w:rPr>
        <w:t>天下之紀綱，當今之急務也。夫人君之有政，猶水之有隄防；隄防完全，雖遭雨水霖潦，不能為變；政敎一立，蹔遭凶年，</w:t>
      </w:r>
      <w:r w:rsidR="00934453" w:rsidRPr="00D779F7">
        <w:rPr>
          <w:rStyle w:val="00Text"/>
          <w:rFonts w:asciiTheme="minorEastAsia" w:hAnsiTheme="minorEastAsia"/>
        </w:rPr>
        <w:t>蹔，與暫同。</w:t>
      </w:r>
      <w:r w:rsidR="00934453" w:rsidRPr="00D779F7">
        <w:rPr>
          <w:rFonts w:asciiTheme="minorEastAsia" w:hAnsiTheme="minorEastAsia"/>
        </w:rPr>
        <w:t>不足為憂。誠令隄防穿漏，萬夫同力，不能復救；政敎一壞，賢智馳騖，不能復還；</w:t>
      </w:r>
      <w:r w:rsidR="00934453" w:rsidRPr="00D779F7">
        <w:rPr>
          <w:rStyle w:val="00Text"/>
          <w:rFonts w:asciiTheme="minorEastAsia" w:hAnsiTheme="minorEastAsia"/>
        </w:rPr>
        <w:t>復，扶又翻。</w:t>
      </w:r>
      <w:r w:rsidR="00934453" w:rsidRPr="00D779F7">
        <w:rPr>
          <w:rFonts w:asciiTheme="minorEastAsia" w:hAnsiTheme="minorEastAsia"/>
        </w:rPr>
        <w:t>今隄防雖堅，漸有孔穴。</w:t>
      </w:r>
      <w:r w:rsidR="00934453" w:rsidRPr="00D779F7">
        <w:rPr>
          <w:rStyle w:val="00Text"/>
          <w:rFonts w:asciiTheme="minorEastAsia" w:hAnsiTheme="minorEastAsia"/>
        </w:rPr>
        <w:t>諭嬖倖之門也。當此之時，不可以言漸矣，固特婉其辭耳。</w:t>
      </w:r>
      <w:r w:rsidR="00934453" w:rsidRPr="00D779F7">
        <w:rPr>
          <w:rFonts w:asciiTheme="minorEastAsia" w:hAnsiTheme="minorEastAsia"/>
        </w:rPr>
        <w:t>譬之一人之身，本朝者，心腹也，州、郡者，四支也，心腹痛則四支不舉。故臣之所憂，在腹心之疾，非四支之患也。苟堅隄防，務政敎，先安心腹，整理本朝，雖有寇賊、水旱之變，不足介意也；誠令隄防壞漏，心腹有疾，雖無水旱之災，天下固可以憂矣。又宜罷退宦官，去其權重，裁置常侍二人，方直有德者省事左右；小黃門五人，才智閒雅者給事殿中。</w:t>
      </w:r>
      <w:r w:rsidR="00934453" w:rsidRPr="00D779F7">
        <w:rPr>
          <w:rStyle w:val="00Text"/>
          <w:rFonts w:asciiTheme="minorEastAsia" w:hAnsiTheme="minorEastAsia"/>
        </w:rPr>
        <w:t>范曄曰︰漢承秦制，置中常侍官，然亦引用士人以參其選，皆銀璫、左貂，給事殿省。及高后稱制，乃以張卿為大謁者，出入臥內，受宣詔命。文帝時，有趙談、北宮伯子，頗見親倖。至於武帝，亦愛李延年。帝數宴後庭，或潛遊離館，故請奏機事，多以宦人主之。至元帝之世，史游為黃門令，勤身納忠，有所補益。其後弘恭、石顯以佞險自進，卒有蕭、周之禍，損穢帝德焉。中興之初，宦官悉用閹人，不復雜調他士。至永平中，始置員數，中常侍四人，小黃門十人。和帝卽祚幼弱，竇憲兄弟專總威權，所與居者閹宦而已；故鄭衆得專謀禁中，終除大憝，遂享分土之封，超登公卿之位，於是中官始盛矣。自明帝之後，迄于延平，委用漸大，其員稍增，中常侍至有十人，小黃門二十人，改以金璫、右貂，兼領卿署之職。鄧后以女主臨政，萬機殷遠，朝臣國議，無由參斷，不得不委用刑人，寄之國命；手握王爵，口銜天憲，非復掖庭永巷之職，閨牖房闥之任也。去，羌呂翻。省，悉景翻。</w:t>
      </w:r>
      <w:r w:rsidR="00934453" w:rsidRPr="00D779F7">
        <w:rPr>
          <w:rFonts w:asciiTheme="minorEastAsia" w:hAnsiTheme="minorEastAsia"/>
        </w:rPr>
        <w:t>如此，則論者厭塞，升平可致也！</w:t>
      </w:r>
      <w:r w:rsidR="00C93935">
        <w:rPr>
          <w:rFonts w:asciiTheme="minorEastAsia" w:hAnsiTheme="minorEastAsia"/>
        </w:rPr>
        <w:t>」</w:t>
      </w:r>
      <w:r w:rsidR="00934453" w:rsidRPr="00D779F7">
        <w:rPr>
          <w:rStyle w:val="00Text"/>
          <w:rFonts w:asciiTheme="minorEastAsia" w:hAnsiTheme="minorEastAsia"/>
        </w:rPr>
        <w:t>塞，悉則翻。</w:t>
      </w:r>
    </w:p>
    <w:p w:rsidR="00934453" w:rsidRPr="00D779F7" w:rsidRDefault="00934453" w:rsidP="00087F68">
      <w:pPr>
        <w:rPr>
          <w:rFonts w:asciiTheme="minorEastAsia" w:hAnsiTheme="minorEastAsia"/>
        </w:rPr>
      </w:pPr>
      <w:r w:rsidRPr="00D779F7">
        <w:rPr>
          <w:rFonts w:asciiTheme="minorEastAsia" w:hAnsiTheme="minorEastAsia"/>
        </w:rPr>
        <w:t>扶風功曹馬融對曰︰</w:t>
      </w:r>
      <w:r w:rsidR="00C93935">
        <w:rPr>
          <w:rFonts w:asciiTheme="minorEastAsia" w:hAnsiTheme="minorEastAsia"/>
        </w:rPr>
        <w:t>「</w:t>
      </w:r>
      <w:r w:rsidRPr="00D779F7">
        <w:rPr>
          <w:rFonts w:asciiTheme="minorEastAsia" w:hAnsiTheme="minorEastAsia"/>
        </w:rPr>
        <w:t>今科條品制，四時禁令，所以承天順民者，備矣，悉矣，不可加矣。然而天猶有不平之效，民猶有咨嗟之怨者，百姓屢聞恩澤之聲而未見惠和之實也。古之足民者，非能家贍而人足之，量其財用，為之制度。</w:t>
      </w:r>
      <w:r w:rsidRPr="00D779F7">
        <w:rPr>
          <w:rStyle w:val="00Text"/>
          <w:rFonts w:asciiTheme="minorEastAsia" w:hAnsiTheme="minorEastAsia"/>
        </w:rPr>
        <w:t>量，音良。</w:t>
      </w:r>
      <w:r w:rsidRPr="00D779F7">
        <w:rPr>
          <w:rFonts w:asciiTheme="minorEastAsia" w:hAnsiTheme="minorEastAsia"/>
        </w:rPr>
        <w:t>故嫁娶之禮儉，則婚者以時矣；喪祭之禮約，則終者掩藏矣；不奪其時，則農夫利矣。夫妻子以累其心，</w:t>
      </w:r>
      <w:r w:rsidRPr="00D779F7">
        <w:rPr>
          <w:rStyle w:val="00Text"/>
          <w:rFonts w:asciiTheme="minorEastAsia" w:hAnsiTheme="minorEastAsia"/>
        </w:rPr>
        <w:t>累，力瑞翻。</w:t>
      </w:r>
      <w:r w:rsidRPr="00D779F7">
        <w:rPr>
          <w:rFonts w:asciiTheme="minorEastAsia" w:hAnsiTheme="minorEastAsia"/>
        </w:rPr>
        <w:t>產業以重其志，舍此而為非者，有必不多矣！</w:t>
      </w:r>
      <w:r w:rsidR="00C93935">
        <w:rPr>
          <w:rFonts w:asciiTheme="minorEastAsia" w:hAnsiTheme="minorEastAsia"/>
        </w:rPr>
        <w:t>」</w:t>
      </w:r>
      <w:r w:rsidRPr="00D779F7">
        <w:rPr>
          <w:rStyle w:val="00Text"/>
          <w:rFonts w:asciiTheme="minorEastAsia" w:hAnsiTheme="minorEastAsia"/>
        </w:rPr>
        <w:t>馬融之對，不詭於聖人，蓋有得於經學，故其辭氣和平而切於政體也。舍，讀曰捨。</w:t>
      </w:r>
    </w:p>
    <w:p w:rsidR="00934453" w:rsidRPr="00D779F7" w:rsidRDefault="00934453" w:rsidP="00087F68">
      <w:pPr>
        <w:rPr>
          <w:rFonts w:asciiTheme="minorEastAsia" w:hAnsiTheme="minorEastAsia"/>
        </w:rPr>
      </w:pPr>
      <w:r w:rsidRPr="00D779F7">
        <w:rPr>
          <w:rFonts w:asciiTheme="minorEastAsia" w:hAnsiTheme="minorEastAsia"/>
        </w:rPr>
        <w:t>太史令南陽張衡對曰︰</w:t>
      </w:r>
      <w:r w:rsidRPr="00D779F7">
        <w:rPr>
          <w:rStyle w:val="00Text"/>
          <w:rFonts w:asciiTheme="minorEastAsia" w:hAnsiTheme="minorEastAsia"/>
        </w:rPr>
        <w:t>百官志︰太史令，屬太常，秩六百石；掌天時、星曆。</w:t>
      </w:r>
      <w:r w:rsidR="00C93935">
        <w:rPr>
          <w:rFonts w:asciiTheme="minorEastAsia" w:hAnsiTheme="minorEastAsia"/>
        </w:rPr>
        <w:t>「</w:t>
      </w:r>
      <w:r w:rsidRPr="00D779F7">
        <w:rPr>
          <w:rFonts w:asciiTheme="minorEastAsia" w:hAnsiTheme="minorEastAsia"/>
        </w:rPr>
        <w:t>自初舉孝廉，迄今二百歲矣，</w:t>
      </w:r>
      <w:r w:rsidRPr="00D779F7">
        <w:rPr>
          <w:rStyle w:val="00Text"/>
          <w:rFonts w:asciiTheme="minorEastAsia" w:hAnsiTheme="minorEastAsia"/>
        </w:rPr>
        <w:t>武帝元光元年，初舉孝廉，至是凡二百七年。</w:t>
      </w:r>
      <w:r w:rsidRPr="00D779F7">
        <w:rPr>
          <w:rFonts w:asciiTheme="minorEastAsia" w:hAnsiTheme="minorEastAsia"/>
        </w:rPr>
        <w:t>皆先孝行；行有餘力，始學文法。辛卯詔書，以能章句、奏案為限；</w:t>
      </w:r>
      <w:r w:rsidRPr="00D779F7">
        <w:rPr>
          <w:rStyle w:val="00Text"/>
          <w:rFonts w:asciiTheme="minorEastAsia" w:hAnsiTheme="minorEastAsia"/>
        </w:rPr>
        <w:t>去年冬十一月辛卯詔書也。孝行，下孟雖。</w:t>
      </w:r>
      <w:r w:rsidRPr="00D779F7">
        <w:rPr>
          <w:rFonts w:asciiTheme="minorEastAsia" w:hAnsiTheme="minorEastAsia"/>
        </w:rPr>
        <w:t>雖有至孝，猶不應科，此棄本而取末。曾子長於孝，然實魯鈍，文學不若游、夏，政事不若冉、季。今欲使一人兼之，苟外有可觀，內必有闕，則違選舉孝廉之志矣。且郡國守相，剖符寧境，為國大臣，一旦免黜十有餘人，</w:t>
      </w:r>
      <w:r w:rsidRPr="00D779F7">
        <w:rPr>
          <w:rStyle w:val="00Text"/>
          <w:rFonts w:asciiTheme="minorEastAsia" w:hAnsiTheme="minorEastAsia"/>
        </w:rPr>
        <w:t>謂濟陰太守胡廣等也。</w:t>
      </w:r>
      <w:r w:rsidRPr="00D779F7">
        <w:rPr>
          <w:rFonts w:asciiTheme="minorEastAsia" w:hAnsiTheme="minorEastAsia"/>
        </w:rPr>
        <w:t>吏民罷於送迎之役，</w:t>
      </w:r>
      <w:r w:rsidRPr="00D779F7">
        <w:rPr>
          <w:rStyle w:val="00Text"/>
          <w:rFonts w:asciiTheme="minorEastAsia" w:hAnsiTheme="minorEastAsia"/>
        </w:rPr>
        <w:t>罷，讀曰疲。</w:t>
      </w:r>
      <w:r w:rsidRPr="00D779F7">
        <w:rPr>
          <w:rFonts w:asciiTheme="minorEastAsia" w:hAnsiTheme="minorEastAsia"/>
        </w:rPr>
        <w:t>新故交際，公私放濫，或臨政為百姓所便而以小過免之，是為奪民父母使嗟號也。</w:t>
      </w:r>
      <w:r w:rsidRPr="00D779F7">
        <w:rPr>
          <w:rStyle w:val="00Text"/>
          <w:rFonts w:asciiTheme="minorEastAsia" w:hAnsiTheme="minorEastAsia"/>
        </w:rPr>
        <w:t>號，戶刀翻。</w:t>
      </w:r>
      <w:r w:rsidRPr="00D779F7">
        <w:rPr>
          <w:rFonts w:asciiTheme="minorEastAsia" w:hAnsiTheme="minorEastAsia"/>
        </w:rPr>
        <w:t>易不遠復，論不憚改，</w:t>
      </w:r>
      <w:r w:rsidRPr="00D779F7">
        <w:rPr>
          <w:rStyle w:val="00Text"/>
          <w:rFonts w:asciiTheme="minorEastAsia" w:hAnsiTheme="minorEastAsia"/>
        </w:rPr>
        <w:t>易曰︰不遠復，無祗悔。論語曰︰過則勿憚改。</w:t>
      </w:r>
      <w:r w:rsidRPr="00D779F7">
        <w:rPr>
          <w:rFonts w:asciiTheme="minorEastAsia" w:hAnsiTheme="minorEastAsia"/>
        </w:rPr>
        <w:t>朋友交接且不宿過，況於帝王，承天理物，以天下為公者乎！中間以來，妖星見於上，</w:t>
      </w:r>
      <w:r w:rsidRPr="00D779F7">
        <w:rPr>
          <w:rStyle w:val="00Text"/>
          <w:rFonts w:asciiTheme="minorEastAsia" w:hAnsiTheme="minorEastAsia"/>
        </w:rPr>
        <w:t>古今註曰︰是年四月壬寅，太白晝見；五月癸巳，又晝見。見，賢遍翻。</w:t>
      </w:r>
      <w:r w:rsidRPr="00D779F7">
        <w:rPr>
          <w:rFonts w:asciiTheme="minorEastAsia" w:hAnsiTheme="minorEastAsia"/>
        </w:rPr>
        <w:t>震裂著於下，</w:t>
      </w:r>
      <w:r w:rsidRPr="00D779F7">
        <w:rPr>
          <w:rStyle w:val="00Text"/>
          <w:rFonts w:asciiTheme="minorEastAsia" w:hAnsiTheme="minorEastAsia"/>
        </w:rPr>
        <w:t>謂永建三年京師地震，今年宣德亭地裂也。</w:t>
      </w:r>
      <w:r w:rsidRPr="00D779F7">
        <w:rPr>
          <w:rFonts w:asciiTheme="minorEastAsia" w:hAnsiTheme="minorEastAsia"/>
        </w:rPr>
        <w:t>天誡詳矣，可為寒心！明者銷禍於未萌，今旣見矣，</w:t>
      </w:r>
      <w:r w:rsidRPr="00D779F7">
        <w:rPr>
          <w:rStyle w:val="00Text"/>
          <w:rFonts w:asciiTheme="minorEastAsia" w:hAnsiTheme="minorEastAsia"/>
        </w:rPr>
        <w:t>為，于偽翻。見，賢遍翻。</w:t>
      </w:r>
      <w:r w:rsidRPr="00D779F7">
        <w:rPr>
          <w:rFonts w:asciiTheme="minorEastAsia" w:hAnsiTheme="minorEastAsia"/>
        </w:rPr>
        <w:t>脩政恐懼，則禍轉為福矣。</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上覽衆對，以李固為第一，卽時出阿母還舍，諸常侍悉叩頭謝罪，朝廷肅然。以固為議郞；而阿母、宦者皆疾之，詐為飛章以陷其罪。事從中下，</w:t>
      </w:r>
      <w:r w:rsidRPr="00D779F7">
        <w:rPr>
          <w:rFonts w:asciiTheme="minorEastAsia" w:eastAsiaTheme="minorEastAsia" w:hAnsiTheme="minorEastAsia"/>
        </w:rPr>
        <w:t>從中下者，不經尚書。下，遐稼翻。</w:t>
      </w:r>
      <w:r w:rsidRPr="00D779F7">
        <w:rPr>
          <w:rStyle w:val="01Text"/>
          <w:rFonts w:asciiTheme="minorEastAsia" w:eastAsiaTheme="minorEastAsia" w:hAnsiTheme="minorEastAsia"/>
          <w:sz w:val="21"/>
        </w:rPr>
        <w:t>大司農南郡黃尚等請之於梁商，僕射黃瓊復救明其事。</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久乃得釋，出為洛令，</w:t>
      </w:r>
      <w:r w:rsidR="00C93935">
        <w:rPr>
          <w:rFonts w:asciiTheme="minorEastAsia" w:eastAsiaTheme="minorEastAsia" w:hAnsiTheme="minorEastAsia"/>
        </w:rPr>
        <w:t>「</w:t>
      </w:r>
      <w:r w:rsidRPr="00D779F7">
        <w:rPr>
          <w:rFonts w:asciiTheme="minorEastAsia" w:eastAsiaTheme="minorEastAsia" w:hAnsiTheme="minorEastAsia"/>
        </w:rPr>
        <w:t>洛</w:t>
      </w:r>
      <w:r w:rsidR="00C93935">
        <w:rPr>
          <w:rFonts w:asciiTheme="minorEastAsia" w:eastAsiaTheme="minorEastAsia" w:hAnsiTheme="minorEastAsia"/>
        </w:rPr>
        <w:t>」</w:t>
      </w:r>
      <w:r w:rsidRPr="00D779F7">
        <w:rPr>
          <w:rFonts w:asciiTheme="minorEastAsia" w:eastAsiaTheme="minorEastAsia" w:hAnsiTheme="minorEastAsia"/>
        </w:rPr>
        <w:t>，當作</w:t>
      </w:r>
      <w:r w:rsidR="00C93935">
        <w:rPr>
          <w:rFonts w:asciiTheme="minorEastAsia" w:eastAsiaTheme="minorEastAsia" w:hAnsiTheme="minorEastAsia"/>
        </w:rPr>
        <w:t>「</w:t>
      </w:r>
      <w:r w:rsidRPr="00D779F7">
        <w:rPr>
          <w:rFonts w:asciiTheme="minorEastAsia" w:eastAsiaTheme="minorEastAsia" w:hAnsiTheme="minorEastAsia"/>
        </w:rPr>
        <w:t>雒</w:t>
      </w:r>
      <w:r w:rsidR="00C93935">
        <w:rPr>
          <w:rFonts w:asciiTheme="minorEastAsia" w:eastAsiaTheme="minorEastAsia" w:hAnsiTheme="minorEastAsia"/>
        </w:rPr>
        <w:t>」</w:t>
      </w:r>
      <w:r w:rsidRPr="00D779F7">
        <w:rPr>
          <w:rFonts w:asciiTheme="minorEastAsia" w:eastAsiaTheme="minorEastAsia" w:hAnsiTheme="minorEastAsia"/>
        </w:rPr>
        <w:t>。雒縣屬廣漢郡。</w:t>
      </w:r>
      <w:r w:rsidRPr="00D779F7">
        <w:rPr>
          <w:rStyle w:val="01Text"/>
          <w:rFonts w:asciiTheme="minorEastAsia" w:eastAsiaTheme="minorEastAsia" w:hAnsiTheme="minorEastAsia"/>
          <w:sz w:val="21"/>
        </w:rPr>
        <w:t>固棄官歸漢中。融博通經籍，美文辭；對奏，亦拜議郞。衡善屬文，</w:t>
      </w:r>
      <w:r w:rsidRPr="00D779F7">
        <w:rPr>
          <w:rFonts w:asciiTheme="minorEastAsia" w:eastAsiaTheme="minorEastAsia" w:hAnsiTheme="minorEastAsia"/>
        </w:rPr>
        <w:t>屬，之欲翻。</w:t>
      </w:r>
      <w:r w:rsidRPr="00D779F7">
        <w:rPr>
          <w:rStyle w:val="01Text"/>
          <w:rFonts w:asciiTheme="minorEastAsia" w:eastAsiaTheme="minorEastAsia" w:hAnsiTheme="minorEastAsia"/>
          <w:sz w:val="21"/>
        </w:rPr>
        <w:t>通貫六藝，雖才高於世，而無驕尚之情；</w:t>
      </w:r>
      <w:r w:rsidRPr="00D779F7">
        <w:rPr>
          <w:rFonts w:asciiTheme="minorEastAsia" w:eastAsiaTheme="minorEastAsia" w:hAnsiTheme="minorEastAsia"/>
        </w:rPr>
        <w:t>驕者，以才驕人也。尚者，以才尚人也。</w:t>
      </w:r>
      <w:r w:rsidRPr="00D779F7">
        <w:rPr>
          <w:rStyle w:val="01Text"/>
          <w:rFonts w:asciiTheme="minorEastAsia" w:eastAsiaTheme="minorEastAsia" w:hAnsiTheme="minorEastAsia"/>
          <w:sz w:val="21"/>
        </w:rPr>
        <w:t>善機巧，尤致思於天文、陰陽、曆算，</w:t>
      </w:r>
      <w:r w:rsidRPr="00D779F7">
        <w:rPr>
          <w:rFonts w:asciiTheme="minorEastAsia" w:eastAsiaTheme="minorEastAsia" w:hAnsiTheme="minorEastAsia"/>
        </w:rPr>
        <w:t>致，極也。思，相吏翻。</w:t>
      </w:r>
      <w:r w:rsidRPr="00D779F7">
        <w:rPr>
          <w:rStyle w:val="01Text"/>
          <w:rFonts w:asciiTheme="minorEastAsia" w:eastAsiaTheme="minorEastAsia" w:hAnsiTheme="minorEastAsia"/>
          <w:sz w:val="21"/>
        </w:rPr>
        <w:t>作渾天儀，著靈憲。</w:t>
      </w:r>
      <w:r w:rsidRPr="00D779F7">
        <w:rPr>
          <w:rFonts w:asciiTheme="minorEastAsia" w:eastAsiaTheme="minorEastAsia" w:hAnsiTheme="minorEastAsia"/>
        </w:rPr>
        <w:t>蔡邕曰︰言天體者三家︰一曰周髀，二曰宣夜，三曰渾天。宣夜之學，絕無師法。周髀數術具存，考驗天狀，多所違失，故史官不用。唯渾天者，近得其情；今史官所用候臺銅儀，則其法也。立八尺圓體之度，而具天地之象，以正黃道，以察發斂，以行日月，以步五緯，精微深妙，萬世不易之道也。衡著靈憲曰︰昔在先王，將步天路，用之靈軌，尋緒本元，先準之於渾體，是為正儀立度，而皇極有逌建也，樞運有逌稽也。乃建乃稽，斯經天常。聖人無心，因茲以生心，故靈憲作興。王蕃曰︰天地之體，狀如雞卵，天包地外，猶殼之裹黃也。周旋無端，其形渾渾然，故曰渾天。周天三百六十五度五百八十九分度之百四十五，半露地上，半在地下，其二端謂之南極、北極。北極出地三十六度，南極入地亦三十六度；兩極相去一百八十二度半強。繞北極，徑七十二度，常見不隱，謂之上規。繞南極，七十五度，常隱不見，謂之下規。赤道帶天之紘，去兩極各九十一度少強。黃道，日之所行也，半在赤道外，半在赤道內；與赤道東交於角五弱，西交於奎十四少強。其出赤道外極遠者，去赤道二十四度，斗二十一度是也。其入赤道內極遠者，亦二十四度，井二十五度是也。日南至，在斗二十一度，去極百一十五度少強是也。日最南，去極最遠，故景最長。黃道斗二十一度，出辰入申，故日亦出辰入申。日晝行地上百四十六度強，故日短；夜行地下二百一十九度少弱，故夜長。自南至之後，日去極稍近，故景稍短。日晝行地上度稍多，故日稍長；夜行地下度稍少，故夜稍短。日所在度稍北，故日稍北。以至於夏至，日在井二十五度，去極六十七度稍強是也。日最北，去極最近，景最短。黃道井二十五度，出寅入戌，故日亦出寅入戌。日晝行地上二百一十九度少弱，故日長；夜行地下百四十六度強，故夜短。自夏至之後，日去極稍遠，故景稍長。日晝行地上度稍少，故日稍短；夜行地下度稍多，故夜稍長。日所在度稍南，故日出入稍南，以至於南至而復初焉。斗二十一，井二十五，南北相覺四十八度。春分日在奎十四稍強，秋分日在角五稍弱，此黃赤二道之交中也，去極俱九十一度少強，南北處斗二十一、井二十五之中，故景居二至短長之中。奎十四、角五，出卯入酉，故日亦出卯入酉。日晝行地上，夜行地下，俱百八十度半強，故日見之漏，晝五十刻，不見之漏五十刻，而晝夜同。夫天之晝夜以日出入為分，人之晝夜以昏明為限，日未出二刻半而明，日未入二刻半而昏，故損夜五刻益晝，是以春、秋之漏，晝五十五刻。洛書甄耀度曰︰周天三百六十五度四分度之一。一度為千九百三十二里。</w:t>
      </w:r>
      <w:r w:rsidRPr="00D779F7">
        <w:rPr>
          <w:rStyle w:val="01Text"/>
          <w:rFonts w:asciiTheme="minorEastAsia" w:eastAsiaTheme="minorEastAsia" w:hAnsiTheme="minorEastAsia"/>
          <w:sz w:val="21"/>
        </w:rPr>
        <w:t>性恬憺，</w:t>
      </w:r>
      <w:r w:rsidRPr="00D779F7">
        <w:rPr>
          <w:rFonts w:asciiTheme="minorEastAsia" w:eastAsiaTheme="minorEastAsia" w:hAnsiTheme="minorEastAsia"/>
        </w:rPr>
        <w:t>憺，杜覽翻。</w:t>
      </w:r>
      <w:r w:rsidRPr="00D779F7">
        <w:rPr>
          <w:rStyle w:val="01Text"/>
          <w:rFonts w:asciiTheme="minorEastAsia" w:eastAsiaTheme="minorEastAsia" w:hAnsiTheme="minorEastAsia"/>
          <w:sz w:val="21"/>
        </w:rPr>
        <w:t>不慕當世；所居之官輒積年不徙。</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太尉龐參，在三公中最名忠直，數為左右所毀。會所舉用忤帝旨，</w:t>
      </w:r>
      <w:r w:rsidR="00934453" w:rsidRPr="00D779F7">
        <w:rPr>
          <w:rStyle w:val="00Text"/>
          <w:rFonts w:asciiTheme="minorEastAsia" w:hAnsiTheme="minorEastAsia"/>
        </w:rPr>
        <w:t>數，所角翻。忤，五故翻。</w:t>
      </w:r>
      <w:r w:rsidR="00934453" w:rsidRPr="00D779F7">
        <w:rPr>
          <w:rFonts w:asciiTheme="minorEastAsia" w:hAnsiTheme="minorEastAsia"/>
        </w:rPr>
        <w:t>司隸承風案之。時當會茂才、孝廉，參以被奏，稱疾不會。</w:t>
      </w:r>
      <w:r w:rsidR="00934453" w:rsidRPr="00D779F7">
        <w:rPr>
          <w:rStyle w:val="00Text"/>
          <w:rFonts w:asciiTheme="minorEastAsia" w:hAnsiTheme="minorEastAsia"/>
        </w:rPr>
        <w:t>被，皮義翻。</w:t>
      </w:r>
      <w:r w:rsidR="00934453" w:rsidRPr="00D779F7">
        <w:rPr>
          <w:rFonts w:asciiTheme="minorEastAsia" w:hAnsiTheme="minorEastAsia"/>
        </w:rPr>
        <w:t>廣漢上計掾段恭因會上疏曰︰</w:t>
      </w:r>
      <w:r w:rsidR="00934453" w:rsidRPr="00D779F7">
        <w:rPr>
          <w:rStyle w:val="00Text"/>
          <w:rFonts w:asciiTheme="minorEastAsia" w:hAnsiTheme="minorEastAsia"/>
        </w:rPr>
        <w:t>漢郡國歲舉茂才、孝廉，與上計吏皆至京師。受計之日，公卿皆會于廷，茂、孝豫焉。</w:t>
      </w:r>
      <w:r w:rsidR="00C93935">
        <w:rPr>
          <w:rFonts w:asciiTheme="minorEastAsia" w:hAnsiTheme="minorEastAsia"/>
        </w:rPr>
        <w:t>「</w:t>
      </w:r>
      <w:r w:rsidR="00934453" w:rsidRPr="00D779F7">
        <w:rPr>
          <w:rFonts w:asciiTheme="minorEastAsia" w:hAnsiTheme="minorEastAsia"/>
        </w:rPr>
        <w:t>伏見道路行人、農夫、織婦皆曰︰</w:t>
      </w:r>
      <w:r w:rsidR="00C93935">
        <w:rPr>
          <w:rFonts w:asciiTheme="minorEastAsia" w:hAnsiTheme="minorEastAsia"/>
        </w:rPr>
        <w:t>『</w:t>
      </w:r>
      <w:r w:rsidR="00934453" w:rsidRPr="00D779F7">
        <w:rPr>
          <w:rFonts w:asciiTheme="minorEastAsia" w:hAnsiTheme="minorEastAsia"/>
        </w:rPr>
        <w:t>太尉參竭忠盡節，徒以直道不能曲心，孤立羣邪之間，自處中傷之地。</w:t>
      </w:r>
      <w:r w:rsidR="00C93935">
        <w:rPr>
          <w:rFonts w:asciiTheme="minorEastAsia" w:hAnsiTheme="minorEastAsia"/>
        </w:rPr>
        <w:t>』</w:t>
      </w:r>
      <w:r w:rsidR="00934453" w:rsidRPr="00D779F7">
        <w:rPr>
          <w:rStyle w:val="00Text"/>
          <w:rFonts w:asciiTheme="minorEastAsia" w:hAnsiTheme="minorEastAsia"/>
        </w:rPr>
        <w:t>處，昌呂翻。中，竹仲翻。</w:t>
      </w:r>
      <w:r w:rsidR="00934453" w:rsidRPr="00D779F7">
        <w:rPr>
          <w:rFonts w:asciiTheme="minorEastAsia" w:hAnsiTheme="minorEastAsia"/>
        </w:rPr>
        <w:t>夫以讒佞傷毀忠正，此天地之大禁，人臣</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臣</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主</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之至誡也！昔白起賜死，諸侯酌酒相賀；</w:t>
      </w:r>
      <w:r w:rsidR="00934453" w:rsidRPr="00D779F7">
        <w:rPr>
          <w:rStyle w:val="00Text"/>
          <w:rFonts w:asciiTheme="minorEastAsia" w:hAnsiTheme="minorEastAsia"/>
        </w:rPr>
        <w:t>白起死事見五卷周赧王五十年。</w:t>
      </w:r>
      <w:r w:rsidR="00934453" w:rsidRPr="00D779F7">
        <w:rPr>
          <w:rFonts w:asciiTheme="minorEastAsia" w:hAnsiTheme="minorEastAsia"/>
        </w:rPr>
        <w:t>季子來歸，魯人喜其紓難。</w:t>
      </w:r>
      <w:r w:rsidR="00934453" w:rsidRPr="00D779F7">
        <w:rPr>
          <w:rStyle w:val="00Text"/>
          <w:rFonts w:asciiTheme="minorEastAsia" w:hAnsiTheme="minorEastAsia"/>
        </w:rPr>
        <w:t>賢曰︰紓，緩也。季子，魯公子季友也。閔公之時，國家多難，以季子忠賢，故請齊侯復之。公羊傳曰︰季子來歸。其言季子何？賢也。其言來歸，喜之也。難，乃旦翻。</w:t>
      </w:r>
      <w:r w:rsidR="00934453" w:rsidRPr="00D779F7">
        <w:rPr>
          <w:rFonts w:asciiTheme="minorEastAsia" w:hAnsiTheme="minorEastAsia"/>
        </w:rPr>
        <w:t>夫國以賢治，君以忠安；</w:t>
      </w:r>
      <w:r w:rsidR="00934453" w:rsidRPr="00D779F7">
        <w:rPr>
          <w:rStyle w:val="00Text"/>
          <w:rFonts w:asciiTheme="minorEastAsia" w:hAnsiTheme="minorEastAsia"/>
        </w:rPr>
        <w:t>治，直吏翻。</w:t>
      </w:r>
      <w:r w:rsidR="00934453" w:rsidRPr="00D779F7">
        <w:rPr>
          <w:rFonts w:asciiTheme="minorEastAsia" w:hAnsiTheme="minorEastAsia"/>
        </w:rPr>
        <w:t>今天下咸欣陛下有此忠賢，願卒寵任以安社稷。</w:t>
      </w:r>
      <w:r w:rsidR="00C93935">
        <w:rPr>
          <w:rFonts w:asciiTheme="minorEastAsia" w:hAnsiTheme="minorEastAsia"/>
        </w:rPr>
        <w:t>」</w:t>
      </w:r>
      <w:r w:rsidR="00934453" w:rsidRPr="00D779F7">
        <w:rPr>
          <w:rStyle w:val="00Text"/>
          <w:rFonts w:asciiTheme="minorEastAsia" w:hAnsiTheme="minorEastAsia"/>
        </w:rPr>
        <w:t>卒，子恤翻。</w:t>
      </w:r>
      <w:r w:rsidR="00934453" w:rsidRPr="00D779F7">
        <w:rPr>
          <w:rFonts w:asciiTheme="minorEastAsia" w:hAnsiTheme="minorEastAsia"/>
        </w:rPr>
        <w:t>書奏，詔卽遣小黃門視參疾，太醫致羊酒。後參夫人疾前妻子，投於井而殺之；雒陽令祝良奏參罪。秋，七月，己未，參竟以災異免。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八月，己巳，以大鴻臚施延為太尉。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鮮卑寇馬城，代郡太守擊之，不克。頃之，其至犍</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犍</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鞬</w:t>
      </w:r>
      <w:r w:rsidR="00C93935">
        <w:rPr>
          <w:rFonts w:asciiTheme="minorEastAsia" w:eastAsiaTheme="minorEastAsia" w:hAnsiTheme="minorEastAsia"/>
        </w:rPr>
        <w:t>」</w:t>
      </w:r>
      <w:r w:rsidR="00934453" w:rsidRPr="00D779F7">
        <w:rPr>
          <w:rFonts w:asciiTheme="minorEastAsia" w:eastAsiaTheme="minorEastAsia" w:hAnsiTheme="minorEastAsia"/>
        </w:rPr>
        <w:t>；乙十一行本同。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死。</w:t>
      </w:r>
      <w:r w:rsidR="00934453" w:rsidRPr="00D779F7">
        <w:rPr>
          <w:rFonts w:asciiTheme="minorEastAsia" w:eastAsiaTheme="minorEastAsia" w:hAnsiTheme="minorEastAsia"/>
        </w:rPr>
        <w:t>鞬，居言翻。</w:t>
      </w:r>
      <w:r w:rsidR="00934453" w:rsidRPr="00D779F7">
        <w:rPr>
          <w:rStyle w:val="01Text"/>
          <w:rFonts w:asciiTheme="minorEastAsia" w:eastAsiaTheme="minorEastAsia" w:hAnsiTheme="minorEastAsia"/>
          <w:sz w:val="21"/>
        </w:rPr>
        <w:t>鮮卑由是抄盜差稀。</w:t>
      </w:r>
      <w:r w:rsidR="00934453" w:rsidRPr="00D779F7">
        <w:rPr>
          <w:rFonts w:asciiTheme="minorEastAsia" w:eastAsiaTheme="minorEastAsia" w:hAnsiTheme="minorEastAsia"/>
        </w:rPr>
        <w:t>抄，楚交翻。</w:t>
      </w:r>
    </w:p>
    <w:p w:rsidR="00934453" w:rsidRPr="00D779F7" w:rsidRDefault="00934453" w:rsidP="00087F68">
      <w:pPr>
        <w:pStyle w:val="1"/>
        <w:pageBreakBefore/>
        <w:spacing w:before="0" w:after="0" w:line="240" w:lineRule="auto"/>
        <w:rPr>
          <w:rFonts w:asciiTheme="minorEastAsia" w:hAnsiTheme="minorEastAsia"/>
        </w:rPr>
      </w:pPr>
      <w:bookmarkStart w:id="444" w:name="Top_of_part0058_xhtml"/>
      <w:bookmarkStart w:id="445" w:name="_Toc23843046"/>
      <w:bookmarkStart w:id="446" w:name="_Toc33001524"/>
      <w:r w:rsidRPr="00D779F7">
        <w:rPr>
          <w:rFonts w:asciiTheme="minorEastAsia" w:hAnsiTheme="minorEastAsia"/>
        </w:rPr>
        <w:t>資治通鑑卷第五十二</w:t>
      </w:r>
      <w:bookmarkEnd w:id="444"/>
      <w:bookmarkEnd w:id="445"/>
      <w:bookmarkEnd w:id="446"/>
    </w:p>
    <w:p w:rsidR="00934453" w:rsidRPr="00D779F7" w:rsidRDefault="00934453" w:rsidP="00087F68">
      <w:pPr>
        <w:pStyle w:val="2"/>
        <w:spacing w:before="0" w:after="0" w:line="240" w:lineRule="auto"/>
        <w:rPr>
          <w:rFonts w:asciiTheme="minorEastAsia" w:eastAsiaTheme="minorEastAsia" w:hAnsiTheme="minorEastAsia"/>
        </w:rPr>
      </w:pPr>
      <w:bookmarkStart w:id="447" w:name="Han_Ji_Si_Shi_Si_Qi_E_Feng_Yan_M"/>
      <w:bookmarkStart w:id="448" w:name="_Toc23843047"/>
      <w:bookmarkStart w:id="449" w:name="_Toc33001525"/>
      <w:r w:rsidRPr="00D779F7">
        <w:rPr>
          <w:rStyle w:val="03Text"/>
          <w:rFonts w:asciiTheme="minorEastAsia" w:eastAsiaTheme="minorEastAsia" w:hAnsiTheme="minorEastAsia"/>
        </w:rPr>
        <w:t>漢紀四十四</w:t>
      </w:r>
      <w:r w:rsidRPr="00D779F7">
        <w:rPr>
          <w:rFonts w:asciiTheme="minorEastAsia" w:eastAsiaTheme="minorEastAsia" w:hAnsiTheme="minorEastAsia"/>
        </w:rPr>
        <w:t>起閼逢閹茂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盡旃蒙作噩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凡十二年。</w:t>
      </w:r>
      <w:bookmarkEnd w:id="447"/>
      <w:bookmarkEnd w:id="448"/>
      <w:bookmarkEnd w:id="449"/>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孝順皇帝下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陽嘉三年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甲戌、一三四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夏，四月，車師後部司馬率後王加特奴</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奴</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等</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掩擊北匈奴於閶吾陸谷，</w:t>
      </w:r>
      <w:r w:rsidR="00934453" w:rsidRPr="00D779F7">
        <w:rPr>
          <w:rStyle w:val="00Text"/>
          <w:rFonts w:asciiTheme="minorEastAsia" w:hAnsiTheme="minorEastAsia"/>
        </w:rPr>
        <w:t>閶，音昌。</w:t>
      </w:r>
      <w:r w:rsidR="00934453" w:rsidRPr="00D779F7">
        <w:rPr>
          <w:rFonts w:asciiTheme="minorEastAsia" w:hAnsiTheme="minorEastAsia"/>
        </w:rPr>
        <w:t>大破之；獲單于母。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五月，戊戌，詔以春夏連旱，赦天下。上親自露坐德陽殿東廂請雨。</w:t>
      </w:r>
      <w:r w:rsidR="00934453" w:rsidRPr="00D779F7">
        <w:rPr>
          <w:rStyle w:val="00Text"/>
          <w:rFonts w:asciiTheme="minorEastAsia" w:hAnsiTheme="minorEastAsia"/>
        </w:rPr>
        <w:t>按范書·桓帝紀︰德陽殿在北宮掖庭中。</w:t>
      </w:r>
      <w:r w:rsidR="00934453" w:rsidRPr="00D779F7">
        <w:rPr>
          <w:rFonts w:asciiTheme="minorEastAsia" w:hAnsiTheme="minorEastAsia"/>
        </w:rPr>
        <w:t>以尚書周舉才學優深，特加策問。舉對曰︰</w:t>
      </w:r>
      <w:r w:rsidR="00C93935">
        <w:rPr>
          <w:rFonts w:asciiTheme="minorEastAsia" w:hAnsiTheme="minorEastAsia"/>
        </w:rPr>
        <w:t>「</w:t>
      </w:r>
      <w:r w:rsidR="00934453" w:rsidRPr="00D779F7">
        <w:rPr>
          <w:rFonts w:asciiTheme="minorEastAsia" w:hAnsiTheme="minorEastAsia"/>
        </w:rPr>
        <w:t>臣聞陰陽閉隔，則二氣否塞。</w:t>
      </w:r>
      <w:r w:rsidR="00934453" w:rsidRPr="00D779F7">
        <w:rPr>
          <w:rStyle w:val="00Text"/>
          <w:rFonts w:asciiTheme="minorEastAsia" w:hAnsiTheme="minorEastAsia"/>
        </w:rPr>
        <w:t>否，皮鄙翻。塞，悉則翻。</w:t>
      </w:r>
      <w:r w:rsidR="00934453" w:rsidRPr="00D779F7">
        <w:rPr>
          <w:rFonts w:asciiTheme="minorEastAsia" w:hAnsiTheme="minorEastAsia"/>
        </w:rPr>
        <w:t>陛下廢文帝、光武之法，而循亡秦奢侈之欲，內積怨女，外有曠夫。自枯旱以來，彌歷年歲，未聞陛下改過之效，徒勞至尊暴露風塵，誠無益也，</w:t>
      </w:r>
      <w:r w:rsidR="00934453" w:rsidRPr="00D779F7">
        <w:rPr>
          <w:rStyle w:val="00Text"/>
          <w:rFonts w:asciiTheme="minorEastAsia" w:hAnsiTheme="minorEastAsia"/>
        </w:rPr>
        <w:t>謂露坐無益。</w:t>
      </w:r>
      <w:r w:rsidR="00934453" w:rsidRPr="00D779F7">
        <w:rPr>
          <w:rFonts w:asciiTheme="minorEastAsia" w:hAnsiTheme="minorEastAsia"/>
        </w:rPr>
        <w:t>陛下但務其華，不尋其實，猶緣木希魚，欲行求前。</w:t>
      </w:r>
      <w:r w:rsidR="00934453" w:rsidRPr="00D779F7">
        <w:rPr>
          <w:rStyle w:val="00Text"/>
          <w:rFonts w:asciiTheme="minorEastAsia" w:hAnsiTheme="minorEastAsia"/>
        </w:rPr>
        <w:t>賢曰︰緣木求魚，孟子之文。韓詩外傳曰︰夫明鏡所以照形，往古所以知今。惡知往古之所以危亡，無異卻行而求達於前人也。</w:t>
      </w:r>
      <w:r w:rsidR="00934453" w:rsidRPr="00D779F7">
        <w:rPr>
          <w:rFonts w:asciiTheme="minorEastAsia" w:hAnsiTheme="minorEastAsia"/>
        </w:rPr>
        <w:t>誠宜推信革政，崇道變惑，出後宮不御之女，除太官重膳之費。易傳曰︰</w:t>
      </w:r>
      <w:r w:rsidR="00C93935">
        <w:rPr>
          <w:rFonts w:asciiTheme="minorEastAsia" w:hAnsiTheme="minorEastAsia"/>
        </w:rPr>
        <w:t>『</w:t>
      </w:r>
      <w:r w:rsidR="00934453" w:rsidRPr="00D779F7">
        <w:rPr>
          <w:rFonts w:asciiTheme="minorEastAsia" w:hAnsiTheme="minorEastAsia"/>
        </w:rPr>
        <w:t>陽感天不旋日。</w:t>
      </w:r>
      <w:r w:rsidR="00C93935">
        <w:rPr>
          <w:rFonts w:asciiTheme="minorEastAsia" w:hAnsiTheme="minorEastAsia"/>
        </w:rPr>
        <w:t>』</w:t>
      </w:r>
      <w:r w:rsidR="00934453" w:rsidRPr="00D779F7">
        <w:rPr>
          <w:rStyle w:val="00Text"/>
          <w:rFonts w:asciiTheme="minorEastAsia" w:hAnsiTheme="minorEastAsia"/>
        </w:rPr>
        <w:t>易稽覽圖·中孚傳曰︰陽感天不旋日，諸侯不旋時，大夫不過朞。鄭玄註云︰陽者，天子。為善一日，天立應以善；為惡一日，天立應以惡。一說，不旋時立應之。重，直龍翻。傳，直戀翻。</w:t>
      </w:r>
      <w:r w:rsidR="00934453" w:rsidRPr="00D779F7">
        <w:rPr>
          <w:rFonts w:asciiTheme="minorEastAsia" w:hAnsiTheme="minorEastAsia"/>
        </w:rPr>
        <w:t>惟陛下留神裁察！</w:t>
      </w:r>
      <w:r w:rsidR="00C93935">
        <w:rPr>
          <w:rFonts w:asciiTheme="minorEastAsia" w:hAnsiTheme="minorEastAsia"/>
        </w:rPr>
        <w:t>」</w:t>
      </w:r>
      <w:r w:rsidR="00934453" w:rsidRPr="00D779F7">
        <w:rPr>
          <w:rFonts w:asciiTheme="minorEastAsia" w:hAnsiTheme="minorEastAsia"/>
        </w:rPr>
        <w:t>帝復召舉面問得失，舉對以</w:t>
      </w:r>
      <w:r w:rsidR="00C93935">
        <w:rPr>
          <w:rFonts w:asciiTheme="minorEastAsia" w:hAnsiTheme="minorEastAsia"/>
        </w:rPr>
        <w:t>「</w:t>
      </w:r>
      <w:r w:rsidR="00934453" w:rsidRPr="00D779F7">
        <w:rPr>
          <w:rFonts w:asciiTheme="minorEastAsia" w:hAnsiTheme="minorEastAsia"/>
        </w:rPr>
        <w:t>宜愼官人，去貪汙，遠佞邪。</w:t>
      </w:r>
      <w:r w:rsidR="00C93935">
        <w:rPr>
          <w:rFonts w:asciiTheme="minorEastAsia" w:hAnsiTheme="minorEastAsia"/>
        </w:rPr>
        <w:t>」</w:t>
      </w:r>
      <w:r w:rsidR="00934453" w:rsidRPr="00D779F7">
        <w:rPr>
          <w:rStyle w:val="00Text"/>
          <w:rFonts w:asciiTheme="minorEastAsia" w:hAnsiTheme="minorEastAsia"/>
        </w:rPr>
        <w:t>復，扶又翻。去，羌呂翻。遠，于願翻。</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官貪汙、佞邪者為誰乎？</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臣從下州超備機密，</w:t>
      </w:r>
      <w:r w:rsidR="00934453" w:rsidRPr="00D779F7">
        <w:rPr>
          <w:rStyle w:val="00Text"/>
          <w:rFonts w:asciiTheme="minorEastAsia" w:hAnsiTheme="minorEastAsia"/>
        </w:rPr>
        <w:t>舉自冀州刺史徵拜尚書。</w:t>
      </w:r>
      <w:r w:rsidR="00934453" w:rsidRPr="00D779F7">
        <w:rPr>
          <w:rFonts w:asciiTheme="minorEastAsia" w:hAnsiTheme="minorEastAsia"/>
        </w:rPr>
        <w:t>不足以別羣臣。然公鄕大臣數有直言者，忠貞也；</w:t>
      </w:r>
      <w:r w:rsidR="00934453" w:rsidRPr="00D779F7">
        <w:rPr>
          <w:rStyle w:val="00Text"/>
          <w:rFonts w:asciiTheme="minorEastAsia" w:hAnsiTheme="minorEastAsia"/>
        </w:rPr>
        <w:t>別，彼列翻。數，所角翻。</w:t>
      </w:r>
      <w:r w:rsidR="00934453" w:rsidRPr="00D779F7">
        <w:rPr>
          <w:rFonts w:asciiTheme="minorEastAsia" w:hAnsiTheme="minorEastAsia"/>
        </w:rPr>
        <w:t>阿諛苟容者，佞邪也。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太史令張衡亦上疏言︰</w:t>
      </w:r>
      <w:r w:rsidR="00C93935">
        <w:rPr>
          <w:rFonts w:asciiTheme="minorEastAsia" w:hAnsiTheme="minorEastAsia"/>
        </w:rPr>
        <w:t>「</w:t>
      </w:r>
      <w:r w:rsidRPr="00D779F7">
        <w:rPr>
          <w:rFonts w:asciiTheme="minorEastAsia" w:hAnsiTheme="minorEastAsia"/>
        </w:rPr>
        <w:t>前年京師地震土裂，裂者，威分；震者，民擾也。竊懼聖思厭倦，制不專己，恩不忍割，與衆共威。威不可分，德不可共。願陛下思惟所以稽古率舊，勿使刑德八柄不由天子，</w:t>
      </w:r>
      <w:r w:rsidRPr="00D779F7">
        <w:rPr>
          <w:rStyle w:val="00Text"/>
          <w:rFonts w:asciiTheme="minorEastAsia" w:hAnsiTheme="minorEastAsia"/>
        </w:rPr>
        <w:t>周禮︰王以八柄馭羣臣︰一曰爵，以馭其貴；二曰祿，以馭其富；三曰予，以馭其幸；四曰置，以馭其行；五曰生，以馭其福；六曰奪，以馭其貧；七曰廢，以馭其罪；八曰誅，以馭其過。</w:t>
      </w:r>
      <w:r w:rsidRPr="00D779F7">
        <w:rPr>
          <w:rFonts w:asciiTheme="minorEastAsia" w:hAnsiTheme="minorEastAsia"/>
        </w:rPr>
        <w:t>然後神望允塞，</w:t>
      </w:r>
      <w:r w:rsidRPr="00D779F7">
        <w:rPr>
          <w:rStyle w:val="00Text"/>
          <w:rFonts w:asciiTheme="minorEastAsia" w:hAnsiTheme="minorEastAsia"/>
        </w:rPr>
        <w:t>塞，悉則翻。</w:t>
      </w:r>
      <w:r w:rsidRPr="00D779F7">
        <w:rPr>
          <w:rFonts w:asciiTheme="minorEastAsia" w:hAnsiTheme="minorEastAsia"/>
        </w:rPr>
        <w:t>災消不至矣！</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衡又以中興之後，儒者爭學圖緯，</w:t>
      </w:r>
      <w:r w:rsidRPr="00D779F7">
        <w:rPr>
          <w:rFonts w:asciiTheme="minorEastAsia" w:eastAsiaTheme="minorEastAsia" w:hAnsiTheme="minorEastAsia"/>
        </w:rPr>
        <w:t>緯，七緯也。七緯者，易緯，稽覽圖、乾鑿度、坤靈圖、通卦驗、是類謀、辯終備也；書緯，璇璣鈐、考靈耀、刑德放、帝命驗、運期授也；詩緯，推度災、氾歷樞、含神霧也；禮緯，含文嘉、稽命徵、斗威儀也；樂緯，動聲儀、稽耀嘉、汁國徵也；孝經緯，援神契、鉤命決也；春秋緯，演孔圖、元命包、文耀鉤、運斗樞、感精符、合誠圖、考異郵、保乾圖、漢含孳、佑助期、握誠圖、潛潭巴、說題辭也。</w:t>
      </w:r>
      <w:r w:rsidRPr="00D779F7">
        <w:rPr>
          <w:rStyle w:val="01Text"/>
          <w:rFonts w:asciiTheme="minorEastAsia" w:eastAsiaTheme="minorEastAsia" w:hAnsiTheme="minorEastAsia"/>
          <w:sz w:val="21"/>
        </w:rPr>
        <w:t>上疏言︰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春秋元命包有公輸班與墨翟，事見戰國；又言別有益州，益州之置在於漢世。</w:t>
      </w:r>
      <w:r w:rsidRPr="00D779F7">
        <w:rPr>
          <w:rFonts w:asciiTheme="minorEastAsia" w:eastAsiaTheme="minorEastAsia" w:hAnsiTheme="minorEastAsia"/>
        </w:rPr>
        <w:t>賢曰︰前書︰武帝始置益州。</w:t>
      </w:r>
      <w:r w:rsidRPr="00D779F7">
        <w:rPr>
          <w:rStyle w:val="01Text"/>
          <w:rFonts w:asciiTheme="minorEastAsia" w:eastAsiaTheme="minorEastAsia" w:hAnsiTheme="minorEastAsia"/>
          <w:sz w:val="21"/>
        </w:rPr>
        <w:t>又劉向父子領校祕書，閱定九流，亦無讖錄。</w:t>
      </w:r>
      <w:r w:rsidRPr="00D779F7">
        <w:rPr>
          <w:rFonts w:asciiTheme="minorEastAsia" w:eastAsiaTheme="minorEastAsia" w:hAnsiTheme="minorEastAsia"/>
        </w:rPr>
        <w:t>賢曰︰成、哀時，劉向及子歆為祕書，校定經傳、諸子等。九流，謂儒家、道家、陰陽家、法家、名家、墨家、縱橫家、雜家、農家，見藝文志；並無讖說。讖，楚譖翻。</w:t>
      </w:r>
      <w:r w:rsidRPr="00D779F7">
        <w:rPr>
          <w:rStyle w:val="01Text"/>
          <w:rFonts w:asciiTheme="minorEastAsia" w:eastAsiaTheme="minorEastAsia" w:hAnsiTheme="minorEastAsia"/>
          <w:sz w:val="21"/>
        </w:rPr>
        <w:t>則知圖讖成於哀、平之際，皆虛偽之徒以要世取資，</w:t>
      </w:r>
      <w:r w:rsidRPr="00D779F7">
        <w:rPr>
          <w:rFonts w:asciiTheme="minorEastAsia" w:eastAsiaTheme="minorEastAsia" w:hAnsiTheme="minorEastAsia"/>
        </w:rPr>
        <w:t>要，一遙翻。</w:t>
      </w:r>
      <w:r w:rsidRPr="00D779F7">
        <w:rPr>
          <w:rStyle w:val="01Text"/>
          <w:rFonts w:asciiTheme="minorEastAsia" w:eastAsiaTheme="minorEastAsia" w:hAnsiTheme="minorEastAsia"/>
          <w:sz w:val="21"/>
        </w:rPr>
        <w:t>欺罔較然，莫之糾禁。且律曆、卦候、九宮、風角，</w:t>
      </w:r>
      <w:r w:rsidRPr="00D779F7">
        <w:rPr>
          <w:rFonts w:asciiTheme="minorEastAsia" w:eastAsiaTheme="minorEastAsia" w:hAnsiTheme="minorEastAsia"/>
        </w:rPr>
        <w:t>黃帝命伶倫吹律，大撓作甲子，容成造曆，而律曆之學傳矣。京房分六十四卦，更直日用事，以風雨寒溫為候。伏羲之時，龍馬負圖出於河，戴九履一，左三右七，二四為肩，六八為足，而五居中。伏羲觀河圖而畫八卦。陰陽家謂之九宮，一、六、八為白，二黑、三綠、四碧、五黃、七赤、九紫，至今承用之。又易乾鑿度曰︰太一取其數而行九宮。鄭玄註云︰太一者，北辰神名也；下行八封之宮，每四乃還於中央。中央者，地神之所居，故謂之九宮。天數大分以陽出，以陰入，陽起於子，陰起於午，是以太一下九宮從坎宮始。自此而從於坤宮，又自此而從於震宮，又自此而從於巽宮，所以從半矣，還息於中央之宮。旣又自此而從於乾宮，又自此而從於兌宮，又自此而從於艮宮，又自此而從於離宮，行則周矣。上遊息於太一之星，而反於紫宮。行起從坎宮始，終於離宮也。此雖緯書之說，而九宮定位則一也。賢曰︰風角，謂候四方四隅之風，以占吉凶。</w:t>
      </w:r>
      <w:r w:rsidRPr="00D779F7">
        <w:rPr>
          <w:rStyle w:val="01Text"/>
          <w:rFonts w:asciiTheme="minorEastAsia" w:eastAsiaTheme="minorEastAsia" w:hAnsiTheme="minorEastAsia"/>
          <w:sz w:val="21"/>
        </w:rPr>
        <w:t>數有徵效，</w:t>
      </w:r>
      <w:r w:rsidRPr="00D779F7">
        <w:rPr>
          <w:rFonts w:asciiTheme="minorEastAsia" w:eastAsiaTheme="minorEastAsia" w:hAnsiTheme="minorEastAsia"/>
        </w:rPr>
        <w:t>數，所角翻；下同。</w:t>
      </w:r>
      <w:r w:rsidRPr="00D779F7">
        <w:rPr>
          <w:rStyle w:val="01Text"/>
          <w:rFonts w:asciiTheme="minorEastAsia" w:eastAsiaTheme="minorEastAsia" w:hAnsiTheme="minorEastAsia"/>
          <w:sz w:val="21"/>
        </w:rPr>
        <w:t>世莫肯學，而競稱不占之書，</w:t>
      </w:r>
      <w:r w:rsidRPr="00D779F7">
        <w:rPr>
          <w:rFonts w:asciiTheme="minorEastAsia" w:eastAsiaTheme="minorEastAsia" w:hAnsiTheme="minorEastAsia"/>
        </w:rPr>
        <w:t>賢曰︰謂競稱讖家也。</w:t>
      </w:r>
      <w:r w:rsidRPr="00D779F7">
        <w:rPr>
          <w:rStyle w:val="01Text"/>
          <w:rFonts w:asciiTheme="minorEastAsia" w:eastAsiaTheme="minorEastAsia" w:hAnsiTheme="minorEastAsia"/>
          <w:sz w:val="21"/>
        </w:rPr>
        <w:t>譬猶畫工惡圖犬馬而好作鬼魅，誠以實事難形而虛偽不窮也！</w:t>
      </w:r>
      <w:r w:rsidRPr="00D779F7">
        <w:rPr>
          <w:rFonts w:asciiTheme="minorEastAsia" w:eastAsiaTheme="minorEastAsia" w:hAnsiTheme="minorEastAsia"/>
        </w:rPr>
        <w:t>惡，烏路翻。好，呼到翻。魅，音媚。韓子曰︰客有為齊王畫者，問︰</w:t>
      </w:r>
      <w:r w:rsidR="00C93935">
        <w:rPr>
          <w:rFonts w:asciiTheme="minorEastAsia" w:eastAsiaTheme="minorEastAsia" w:hAnsiTheme="minorEastAsia"/>
        </w:rPr>
        <w:t>「</w:t>
      </w:r>
      <w:r w:rsidRPr="00D779F7">
        <w:rPr>
          <w:rFonts w:asciiTheme="minorEastAsia" w:eastAsiaTheme="minorEastAsia" w:hAnsiTheme="minorEastAsia"/>
        </w:rPr>
        <w:t>畫孰難？</w:t>
      </w:r>
      <w:r w:rsidR="00C93935">
        <w:rPr>
          <w:rFonts w:asciiTheme="minorEastAsia" w:eastAsiaTheme="minorEastAsia" w:hAnsiTheme="minorEastAsia"/>
        </w:rPr>
        <w:t>」</w:t>
      </w:r>
      <w:r w:rsidRPr="00D779F7">
        <w:rPr>
          <w:rFonts w:asciiTheme="minorEastAsia" w:eastAsiaTheme="minorEastAsia" w:hAnsiTheme="minorEastAsia"/>
        </w:rPr>
        <w:t>對曰︰</w:t>
      </w:r>
      <w:r w:rsidR="00C93935">
        <w:rPr>
          <w:rFonts w:asciiTheme="minorEastAsia" w:eastAsiaTheme="minorEastAsia" w:hAnsiTheme="minorEastAsia"/>
        </w:rPr>
        <w:t>「</w:t>
      </w:r>
      <w:r w:rsidRPr="00D779F7">
        <w:rPr>
          <w:rFonts w:asciiTheme="minorEastAsia" w:eastAsiaTheme="minorEastAsia" w:hAnsiTheme="minorEastAsia"/>
        </w:rPr>
        <w:t>狗、馬最難。</w:t>
      </w:r>
      <w:r w:rsidR="00C93935">
        <w:rPr>
          <w:rFonts w:asciiTheme="minorEastAsia" w:eastAsiaTheme="minorEastAsia" w:hAnsiTheme="minorEastAsia"/>
        </w:rPr>
        <w:t>」「</w:t>
      </w:r>
      <w:r w:rsidRPr="00D779F7">
        <w:rPr>
          <w:rFonts w:asciiTheme="minorEastAsia" w:eastAsiaTheme="minorEastAsia" w:hAnsiTheme="minorEastAsia"/>
        </w:rPr>
        <w:t>孰易？</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鬼、魅最易。狗、馬，人所知也，故難；鬼、魅無形，故易也。</w:t>
      </w:r>
      <w:r w:rsidR="00C93935">
        <w:rPr>
          <w:rFonts w:asciiTheme="minorEastAsia" w:eastAsiaTheme="minorEastAsia" w:hAnsiTheme="minorEastAsia"/>
        </w:rPr>
        <w:t>」</w:t>
      </w:r>
      <w:r w:rsidRPr="00D779F7">
        <w:rPr>
          <w:rStyle w:val="01Text"/>
          <w:rFonts w:asciiTheme="minorEastAsia" w:eastAsiaTheme="minorEastAsia" w:hAnsiTheme="minorEastAsia"/>
          <w:sz w:val="21"/>
        </w:rPr>
        <w:t>宜收藏圖讖，一禁絕之，則朱紫無所眩，典籍無瑕玷矣！</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秋，七月，鍾羌良封等復寇隴西、漢陽。</w:t>
      </w:r>
      <w:r w:rsidR="00934453" w:rsidRPr="00D779F7">
        <w:rPr>
          <w:rStyle w:val="00Text"/>
          <w:rFonts w:asciiTheme="minorEastAsia" w:hAnsiTheme="minorEastAsia"/>
        </w:rPr>
        <w:t>復，扶又翻。</w:t>
      </w:r>
      <w:r w:rsidR="00934453" w:rsidRPr="00D779F7">
        <w:rPr>
          <w:rFonts w:asciiTheme="minorEastAsia" w:hAnsiTheme="minorEastAsia"/>
        </w:rPr>
        <w:t>詔拜前校尉馬賢為謁者，鎭撫諸種。</w:t>
      </w:r>
      <w:r w:rsidR="00934453" w:rsidRPr="00D779F7">
        <w:rPr>
          <w:rStyle w:val="00Text"/>
          <w:rFonts w:asciiTheme="minorEastAsia" w:hAnsiTheme="minorEastAsia"/>
        </w:rPr>
        <w:t>種，章勇翻。</w:t>
      </w:r>
      <w:r w:rsidR="00934453" w:rsidRPr="00D779F7">
        <w:rPr>
          <w:rFonts w:asciiTheme="minorEastAsia" w:hAnsiTheme="minorEastAsia"/>
        </w:rPr>
        <w:t>冬，十月，護羌校尉馬續遣兵擊良封，破之。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十一月，壬寅，司徒劉崎、司空孔扶免，用周舉之言也。</w:t>
      </w:r>
      <w:r w:rsidR="00934453" w:rsidRPr="00D779F7">
        <w:rPr>
          <w:rStyle w:val="00Text"/>
          <w:rFonts w:asciiTheme="minorEastAsia" w:hAnsiTheme="minorEastAsia"/>
        </w:rPr>
        <w:t>崎，丘宜翻。</w:t>
      </w:r>
      <w:r w:rsidR="00934453" w:rsidRPr="00D779F7">
        <w:rPr>
          <w:rFonts w:asciiTheme="minorEastAsia" w:hAnsiTheme="minorEastAsia"/>
        </w:rPr>
        <w:t>乙巳，以大司農黃尚為司徒，光祿勳河東王卓為司空。</w:t>
      </w:r>
    </w:p>
    <w:p w:rsidR="00477235"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耿貴人數為耿氏請，</w:t>
      </w:r>
      <w:r w:rsidR="00934453" w:rsidRPr="00D779F7">
        <w:rPr>
          <w:rStyle w:val="00Text"/>
          <w:rFonts w:asciiTheme="minorEastAsia" w:hAnsiTheme="minorEastAsia"/>
        </w:rPr>
        <w:t>為，于偽翻。</w:t>
      </w:r>
      <w:r w:rsidR="00934453" w:rsidRPr="00D779F7">
        <w:rPr>
          <w:rFonts w:asciiTheme="minorEastAsia" w:hAnsiTheme="minorEastAsia"/>
        </w:rPr>
        <w:t>帝乃紹封耿寶子箕為牟平侯。</w:t>
      </w:r>
      <w:r w:rsidR="00934453" w:rsidRPr="00D779F7">
        <w:rPr>
          <w:rStyle w:val="00Text"/>
          <w:rFonts w:asciiTheme="minorEastAsia" w:hAnsiTheme="minorEastAsia"/>
        </w:rPr>
        <w:t>耿寶貶死事見上卷安帝延光四年。</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乙亥、一三五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春，北匈奴呼衍王侵車師後部。帝令敦煌太守發兵救之，不利。</w:t>
      </w:r>
      <w:r w:rsidR="00934453" w:rsidRPr="00D779F7">
        <w:rPr>
          <w:rStyle w:val="00Text"/>
          <w:rFonts w:asciiTheme="minorEastAsia" w:hAnsiTheme="minorEastAsia"/>
        </w:rPr>
        <w:t>敦，徒門翻。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二月，丙子，初聽中官得以養子襲爵。</w:t>
      </w:r>
      <w:r w:rsidR="00934453" w:rsidRPr="00D779F7">
        <w:rPr>
          <w:rStyle w:val="00Text"/>
          <w:rFonts w:asciiTheme="minorEastAsia" w:hAnsiTheme="minorEastAsia"/>
        </w:rPr>
        <w:t>曹操階之，遂移漢祚，其所由來漸矣。</w:t>
      </w:r>
      <w:r w:rsidR="00934453" w:rsidRPr="00D779F7">
        <w:rPr>
          <w:rFonts w:asciiTheme="minorEastAsia" w:hAnsiTheme="minorEastAsia"/>
        </w:rPr>
        <w:t>初，帝之復位，宦官之力也，</w:t>
      </w:r>
      <w:r w:rsidR="00934453" w:rsidRPr="00D779F7">
        <w:rPr>
          <w:rStyle w:val="00Text"/>
          <w:rFonts w:asciiTheme="minorEastAsia" w:hAnsiTheme="minorEastAsia"/>
        </w:rPr>
        <w:t>事見上卷延光四年。</w:t>
      </w:r>
      <w:r w:rsidR="00934453" w:rsidRPr="00D779F7">
        <w:rPr>
          <w:rFonts w:asciiTheme="minorEastAsia" w:hAnsiTheme="minorEastAsia"/>
        </w:rPr>
        <w:t>由是有寵，參與政事。</w:t>
      </w:r>
      <w:r w:rsidR="00934453" w:rsidRPr="00D779F7">
        <w:rPr>
          <w:rStyle w:val="00Text"/>
          <w:rFonts w:asciiTheme="minorEastAsia" w:hAnsiTheme="minorEastAsia"/>
        </w:rPr>
        <w:t>與，讀曰預。</w:t>
      </w:r>
      <w:r w:rsidR="00934453" w:rsidRPr="00D779F7">
        <w:rPr>
          <w:rFonts w:asciiTheme="minorEastAsia" w:hAnsiTheme="minorEastAsia"/>
        </w:rPr>
        <w:t>御史張綱上書曰︰</w:t>
      </w:r>
      <w:r w:rsidR="00C93935">
        <w:rPr>
          <w:rFonts w:asciiTheme="minorEastAsia" w:hAnsiTheme="minorEastAsia"/>
        </w:rPr>
        <w:t>「</w:t>
      </w:r>
      <w:r w:rsidR="00934453" w:rsidRPr="00D779F7">
        <w:rPr>
          <w:rFonts w:asciiTheme="minorEastAsia" w:hAnsiTheme="minorEastAsia"/>
        </w:rPr>
        <w:t>竊尋文、明二帝，德化尤盛，中官常侍，不過兩人，近倖賞賜，裁滿數金，惜費重民，故家給人足。而頃者以來，無功小人，皆有官爵，非愛民重器、承天順道者也。</w:t>
      </w:r>
      <w:r w:rsidR="00C93935">
        <w:rPr>
          <w:rFonts w:asciiTheme="minorEastAsia" w:hAnsiTheme="minorEastAsia"/>
        </w:rPr>
        <w:t>」</w:t>
      </w:r>
      <w:r w:rsidR="00934453" w:rsidRPr="00D779F7">
        <w:rPr>
          <w:rFonts w:asciiTheme="minorEastAsia" w:hAnsiTheme="minorEastAsia"/>
        </w:rPr>
        <w:t>書奏，不省。</w:t>
      </w:r>
      <w:r w:rsidR="00934453" w:rsidRPr="00D779F7">
        <w:rPr>
          <w:rStyle w:val="00Text"/>
          <w:rFonts w:asciiTheme="minorEastAsia" w:hAnsiTheme="minorEastAsia"/>
        </w:rPr>
        <w:t>省，悉景翻。</w:t>
      </w:r>
      <w:r w:rsidR="00934453" w:rsidRPr="00D779F7">
        <w:rPr>
          <w:rFonts w:asciiTheme="minorEastAsia" w:hAnsiTheme="minorEastAsia"/>
        </w:rPr>
        <w:t>綱，皓之子也。</w:t>
      </w:r>
      <w:r w:rsidR="00934453" w:rsidRPr="00D779F7">
        <w:rPr>
          <w:rStyle w:val="00Text"/>
          <w:rFonts w:asciiTheme="minorEastAsia" w:hAnsiTheme="minorEastAsia"/>
        </w:rPr>
        <w:t>張皓見五十卷安帝延光三年。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謁者馬賢擊鍾羌，大破之。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夏，四月，甲子，太尉施延免。戊寅，以執金吾梁商為大將軍，故太尉龐參為太尉。</w:t>
      </w:r>
      <w:r w:rsidR="00934453" w:rsidRPr="00D779F7">
        <w:rPr>
          <w:rStyle w:val="00Text"/>
          <w:rFonts w:asciiTheme="minorEastAsia" w:hAnsiTheme="minorEastAsia"/>
        </w:rPr>
        <w:t>龐，皮江翻。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商稱疾不起且一年；帝使太常桓焉奉策就第卽拜，商乃詣闕受命。</w:t>
      </w:r>
      <w:r w:rsidRPr="00D779F7">
        <w:rPr>
          <w:rFonts w:asciiTheme="minorEastAsia" w:eastAsiaTheme="minorEastAsia" w:hAnsiTheme="minorEastAsia"/>
        </w:rPr>
        <w:t>杜佑曰︰後漢策拜諸王侯、三公之儀︰百官會，位定，謁者引光祿勳前，謁者引當拜者前，伏殿下。光祿前一拜，舉手曰︰</w:t>
      </w:r>
      <w:r w:rsidR="00C93935">
        <w:rPr>
          <w:rFonts w:asciiTheme="minorEastAsia" w:eastAsiaTheme="minorEastAsia" w:hAnsiTheme="minorEastAsia"/>
        </w:rPr>
        <w:t>「</w:t>
      </w:r>
      <w:r w:rsidRPr="00D779F7">
        <w:rPr>
          <w:rFonts w:asciiTheme="minorEastAsia" w:eastAsiaTheme="minorEastAsia" w:hAnsiTheme="minorEastAsia"/>
        </w:rPr>
        <w:t>制詔，其以某為某。</w:t>
      </w:r>
      <w:r w:rsidR="00C93935">
        <w:rPr>
          <w:rFonts w:asciiTheme="minorEastAsia" w:eastAsiaTheme="minorEastAsia" w:hAnsiTheme="minorEastAsia"/>
        </w:rPr>
        <w:t>」</w:t>
      </w:r>
      <w:r w:rsidRPr="00D779F7">
        <w:rPr>
          <w:rFonts w:asciiTheme="minorEastAsia" w:eastAsiaTheme="minorEastAsia" w:hAnsiTheme="minorEastAsia"/>
        </w:rPr>
        <w:t>讀策書畢，拜者稱臣，再拜。尚書郞以璽印綬付侍御史，前面立受印璽綬，當受策者再拜頓首，三贊。謁者曰︰</w:t>
      </w:r>
      <w:r w:rsidR="00C93935">
        <w:rPr>
          <w:rFonts w:asciiTheme="minorEastAsia" w:eastAsiaTheme="minorEastAsia" w:hAnsiTheme="minorEastAsia"/>
        </w:rPr>
        <w:t>「</w:t>
      </w:r>
      <w:r w:rsidRPr="00D779F7">
        <w:rPr>
          <w:rFonts w:asciiTheme="minorEastAsia" w:eastAsiaTheme="minorEastAsia" w:hAnsiTheme="minorEastAsia"/>
        </w:rPr>
        <w:t>某王臣某新封，某公某初除，謝。</w:t>
      </w:r>
      <w:r w:rsidR="00C93935">
        <w:rPr>
          <w:rFonts w:asciiTheme="minorEastAsia" w:eastAsiaTheme="minorEastAsia" w:hAnsiTheme="minorEastAsia"/>
        </w:rPr>
        <w:t>」</w:t>
      </w:r>
      <w:r w:rsidRPr="00D779F7">
        <w:rPr>
          <w:rFonts w:asciiTheme="minorEastAsia" w:eastAsiaTheme="minorEastAsia" w:hAnsiTheme="minorEastAsia"/>
        </w:rPr>
        <w:t>中謁者報，</w:t>
      </w:r>
      <w:r w:rsidR="00C93935">
        <w:rPr>
          <w:rFonts w:asciiTheme="minorEastAsia" w:eastAsiaTheme="minorEastAsia" w:hAnsiTheme="minorEastAsia"/>
        </w:rPr>
        <w:t>「</w:t>
      </w:r>
      <w:r w:rsidRPr="00D779F7">
        <w:rPr>
          <w:rFonts w:asciiTheme="minorEastAsia" w:eastAsiaTheme="minorEastAsia" w:hAnsiTheme="minorEastAsia"/>
        </w:rPr>
        <w:t>謹謝。</w:t>
      </w:r>
      <w:r w:rsidR="00C93935">
        <w:rPr>
          <w:rFonts w:asciiTheme="minorEastAsia" w:eastAsiaTheme="minorEastAsia" w:hAnsiTheme="minorEastAsia"/>
        </w:rPr>
        <w:t>」</w:t>
      </w:r>
      <w:r w:rsidRPr="00D779F7">
        <w:rPr>
          <w:rFonts w:asciiTheme="minorEastAsia" w:eastAsiaTheme="minorEastAsia" w:hAnsiTheme="minorEastAsia"/>
        </w:rPr>
        <w:t>贊者立曰︰</w:t>
      </w:r>
      <w:r w:rsidR="00C93935">
        <w:rPr>
          <w:rFonts w:asciiTheme="minorEastAsia" w:eastAsiaTheme="minorEastAsia" w:hAnsiTheme="minorEastAsia"/>
        </w:rPr>
        <w:t>「</w:t>
      </w:r>
      <w:r w:rsidRPr="00D779F7">
        <w:rPr>
          <w:rFonts w:asciiTheme="minorEastAsia" w:eastAsiaTheme="minorEastAsia" w:hAnsiTheme="minorEastAsia"/>
        </w:rPr>
        <w:t>皇帝為公興。</w:t>
      </w:r>
      <w:r w:rsidR="00C93935">
        <w:rPr>
          <w:rFonts w:asciiTheme="minorEastAsia" w:eastAsiaTheme="minorEastAsia" w:hAnsiTheme="minorEastAsia"/>
        </w:rPr>
        <w:t>」</w:t>
      </w:r>
      <w:r w:rsidRPr="00D779F7">
        <w:rPr>
          <w:rFonts w:asciiTheme="minorEastAsia" w:eastAsiaTheme="minorEastAsia" w:hAnsiTheme="minorEastAsia"/>
        </w:rPr>
        <w:t>重坐。受策者拜謝，起，就位。禮畢。自漢以來惟衞青以有功卽軍中拜大將軍，未聞有就第卽拜者也，況以此異數加之后父乎！</w:t>
      </w:r>
      <w:r w:rsidRPr="00D779F7">
        <w:rPr>
          <w:rStyle w:val="01Text"/>
          <w:rFonts w:asciiTheme="minorEastAsia" w:eastAsiaTheme="minorEastAsia" w:hAnsiTheme="minorEastAsia"/>
          <w:sz w:val="21"/>
        </w:rPr>
        <w:t>商少通經傳，謙恭好士，</w:t>
      </w:r>
      <w:r w:rsidRPr="00D779F7">
        <w:rPr>
          <w:rFonts w:asciiTheme="minorEastAsia" w:eastAsiaTheme="minorEastAsia" w:hAnsiTheme="minorEastAsia"/>
        </w:rPr>
        <w:t>少，詩沼翻。好，呼到翻；下同。</w:t>
      </w:r>
      <w:r w:rsidRPr="00D779F7">
        <w:rPr>
          <w:rStyle w:val="01Text"/>
          <w:rFonts w:asciiTheme="minorEastAsia" w:eastAsiaTheme="minorEastAsia" w:hAnsiTheme="minorEastAsia"/>
          <w:sz w:val="21"/>
        </w:rPr>
        <w:t>辟漢陽巨覽、</w:t>
      </w:r>
      <w:r w:rsidRPr="00D779F7">
        <w:rPr>
          <w:rFonts w:asciiTheme="minorEastAsia" w:eastAsiaTheme="minorEastAsia" w:hAnsiTheme="minorEastAsia"/>
        </w:rPr>
        <w:t>巨，姓；覽，名。</w:t>
      </w:r>
      <w:r w:rsidRPr="00D779F7">
        <w:rPr>
          <w:rStyle w:val="01Text"/>
          <w:rFonts w:asciiTheme="minorEastAsia" w:eastAsiaTheme="minorEastAsia" w:hAnsiTheme="minorEastAsia"/>
          <w:sz w:val="21"/>
        </w:rPr>
        <w:t>上黨陳龜為掾屬，</w:t>
      </w:r>
      <w:r w:rsidRPr="00D779F7">
        <w:rPr>
          <w:rFonts w:asciiTheme="minorEastAsia" w:eastAsiaTheme="minorEastAsia" w:hAnsiTheme="minorEastAsia"/>
        </w:rPr>
        <w:t>掾，余絹翻。</w:t>
      </w:r>
      <w:r w:rsidRPr="00D779F7">
        <w:rPr>
          <w:rStyle w:val="01Text"/>
          <w:rFonts w:asciiTheme="minorEastAsia" w:eastAsiaTheme="minorEastAsia" w:hAnsiTheme="minorEastAsia"/>
          <w:sz w:val="21"/>
        </w:rPr>
        <w:t>李固為從事中郞，楊倫為長史。</w:t>
      </w:r>
    </w:p>
    <w:p w:rsidR="00934453" w:rsidRPr="00D779F7" w:rsidRDefault="00934453" w:rsidP="00087F68">
      <w:pPr>
        <w:rPr>
          <w:rFonts w:asciiTheme="minorEastAsia" w:hAnsiTheme="minorEastAsia"/>
        </w:rPr>
      </w:pPr>
      <w:r w:rsidRPr="00D779F7">
        <w:rPr>
          <w:rFonts w:asciiTheme="minorEastAsia" w:hAnsiTheme="minorEastAsia"/>
        </w:rPr>
        <w:t>李固以商柔和自守，不能有所整裁，乃奏記於商曰︰</w:t>
      </w:r>
      <w:r w:rsidR="00C93935">
        <w:rPr>
          <w:rFonts w:asciiTheme="minorEastAsia" w:hAnsiTheme="minorEastAsia"/>
        </w:rPr>
        <w:t>「</w:t>
      </w:r>
      <w:r w:rsidRPr="00D779F7">
        <w:rPr>
          <w:rFonts w:asciiTheme="minorEastAsia" w:hAnsiTheme="minorEastAsia"/>
        </w:rPr>
        <w:t>數年以來，災怪屢見。</w:t>
      </w:r>
      <w:r w:rsidRPr="00D779F7">
        <w:rPr>
          <w:rStyle w:val="00Text"/>
          <w:rFonts w:asciiTheme="minorEastAsia" w:hAnsiTheme="minorEastAsia"/>
        </w:rPr>
        <w:t>見，賢遍翻。</w:t>
      </w:r>
      <w:r w:rsidRPr="00D779F7">
        <w:rPr>
          <w:rFonts w:asciiTheme="minorEastAsia" w:hAnsiTheme="minorEastAsia"/>
        </w:rPr>
        <w:t>孔子曰︰</w:t>
      </w:r>
      <w:r w:rsidR="00C93935">
        <w:rPr>
          <w:rFonts w:asciiTheme="minorEastAsia" w:hAnsiTheme="minorEastAsia"/>
        </w:rPr>
        <w:t>『</w:t>
      </w:r>
      <w:r w:rsidRPr="00D779F7">
        <w:rPr>
          <w:rFonts w:asciiTheme="minorEastAsia" w:hAnsiTheme="minorEastAsia"/>
        </w:rPr>
        <w:t>智者見變思形，愚者覩怪諱名。</w:t>
      </w:r>
      <w:r w:rsidR="00C93935">
        <w:rPr>
          <w:rFonts w:asciiTheme="minorEastAsia" w:hAnsiTheme="minorEastAsia"/>
        </w:rPr>
        <w:t>』</w:t>
      </w:r>
      <w:r w:rsidRPr="00D779F7">
        <w:rPr>
          <w:rStyle w:val="00Text"/>
          <w:rFonts w:asciiTheme="minorEastAsia" w:hAnsiTheme="minorEastAsia"/>
        </w:rPr>
        <w:t>范書·李固傳</w:t>
      </w:r>
      <w:r w:rsidR="00C93935">
        <w:rPr>
          <w:rStyle w:val="00Text"/>
          <w:rFonts w:asciiTheme="minorEastAsia" w:hAnsiTheme="minorEastAsia"/>
        </w:rPr>
        <w:t>「</w:t>
      </w:r>
      <w:r w:rsidRPr="00D779F7">
        <w:rPr>
          <w:rStyle w:val="00Text"/>
          <w:rFonts w:asciiTheme="minorEastAsia" w:hAnsiTheme="minorEastAsia"/>
        </w:rPr>
        <w:t>形</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刑</w:t>
      </w:r>
      <w:r w:rsidR="00C93935">
        <w:rPr>
          <w:rStyle w:val="00Text"/>
          <w:rFonts w:asciiTheme="minorEastAsia" w:hAnsiTheme="minorEastAsia"/>
        </w:rPr>
        <w:t>」</w:t>
      </w:r>
      <w:r w:rsidRPr="00D779F7">
        <w:rPr>
          <w:rStyle w:val="00Text"/>
          <w:rFonts w:asciiTheme="minorEastAsia" w:hAnsiTheme="minorEastAsia"/>
        </w:rPr>
        <w:t>。此二語蓋亦本之緯書。</w:t>
      </w:r>
      <w:r w:rsidRPr="00D779F7">
        <w:rPr>
          <w:rFonts w:asciiTheme="minorEastAsia" w:hAnsiTheme="minorEastAsia"/>
        </w:rPr>
        <w:t>天道無親，可為祗畏。</w:t>
      </w:r>
      <w:r w:rsidRPr="00D779F7">
        <w:rPr>
          <w:rStyle w:val="00Text"/>
          <w:rFonts w:asciiTheme="minorEastAsia" w:hAnsiTheme="minorEastAsia"/>
        </w:rPr>
        <w:t>賢曰︰祗，敬也。言天無親疏，惟善是與，可敬而畏也。</w:t>
      </w:r>
      <w:r w:rsidRPr="00D779F7">
        <w:rPr>
          <w:rFonts w:asciiTheme="minorEastAsia" w:hAnsiTheme="minorEastAsia"/>
        </w:rPr>
        <w:t>誠令王綱一整，道行忠立，明公踵伯成之高，</w:t>
      </w:r>
      <w:r w:rsidRPr="00D779F7">
        <w:rPr>
          <w:rStyle w:val="00Text"/>
          <w:rFonts w:asciiTheme="minorEastAsia" w:hAnsiTheme="minorEastAsia"/>
        </w:rPr>
        <w:t>莊子曰︰伯成子高，唐、虞時為諸侯；至禹，去而耕於野。</w:t>
      </w:r>
      <w:r w:rsidRPr="00D779F7">
        <w:rPr>
          <w:rFonts w:asciiTheme="minorEastAsia" w:hAnsiTheme="minorEastAsia"/>
        </w:rPr>
        <w:t>全不朽之譽，豈與此外戚凡輩耽榮好位者同日而論哉！</w:t>
      </w:r>
      <w:r w:rsidR="00C93935">
        <w:rPr>
          <w:rFonts w:asciiTheme="minorEastAsia" w:hAnsiTheme="minorEastAsia"/>
        </w:rPr>
        <w:t>」</w:t>
      </w:r>
      <w:r w:rsidRPr="00D779F7">
        <w:rPr>
          <w:rFonts w:asciiTheme="minorEastAsia" w:hAnsiTheme="minorEastAsia"/>
        </w:rPr>
        <w:t>商不能用。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秋，閏八月，丁亥朔，日有食之。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冬，十月，烏桓寇雲中。度遼將軍耿曄追擊，不利。十一月，烏桓圍曄於蘭池城；</w:t>
      </w:r>
      <w:r w:rsidR="00934453" w:rsidRPr="00D779F7">
        <w:rPr>
          <w:rStyle w:val="00Text"/>
          <w:rFonts w:asciiTheme="minorEastAsia" w:hAnsiTheme="minorEastAsia"/>
        </w:rPr>
        <w:t>續漢志︰雲中郡沙南縣有蘭池城。</w:t>
      </w:r>
      <w:r w:rsidR="00934453" w:rsidRPr="00D779F7">
        <w:rPr>
          <w:rFonts w:asciiTheme="minorEastAsia" w:hAnsiTheme="minorEastAsia"/>
        </w:rPr>
        <w:t>發兵數千人救之，烏桓乃退。</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十二月，丙</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丙</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甲</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寅，京師地震。</w:t>
      </w:r>
    </w:p>
    <w:p w:rsidR="00934453" w:rsidRPr="00D779F7" w:rsidRDefault="00E83377" w:rsidP="00087F68">
      <w:pPr>
        <w:pStyle w:val="2"/>
        <w:spacing w:before="0" w:after="0" w:line="240" w:lineRule="auto"/>
      </w:pPr>
      <w:bookmarkStart w:id="450" w:name="_Toc33001526"/>
      <w:r w:rsidRPr="00E83377">
        <w:rPr>
          <w:rStyle w:val="01Text"/>
          <w:rFonts w:asciiTheme="minorEastAsia" w:eastAsiaTheme="minorEastAsia" w:hAnsiTheme="minorEastAsia"/>
          <w:sz w:val="21"/>
        </w:rPr>
        <w:t>永和元年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丙子、一三六</w:t>
      </w:r>
      <w:r w:rsidR="00046F27" w:rsidRPr="00E64B56">
        <w:rPr>
          <w:rFonts w:asciiTheme="minorEastAsia" w:eastAsiaTheme="minorEastAsia" w:hAnsiTheme="minorEastAsia" w:cs="宋体" w:hint="eastAsia"/>
          <w:b w:val="0"/>
          <w:color w:val="006400"/>
          <w:sz w:val="18"/>
        </w:rPr>
        <w:t>）</w:t>
      </w:r>
      <w:bookmarkEnd w:id="45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春，正月，己巳，改元，赦天下。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冬，十月，丁亥，承福殿火。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十一月，丙子，太尉龐參罷。</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十二月，象林蠻夷反。</w:t>
      </w:r>
      <w:r w:rsidR="00934453" w:rsidRPr="00D779F7">
        <w:rPr>
          <w:rFonts w:asciiTheme="minorEastAsia" w:eastAsiaTheme="minorEastAsia" w:hAnsiTheme="minorEastAsia"/>
        </w:rPr>
        <w:t>象林縣，屬日南郡。晉、宋以下為林邑國。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乙巳，以前司空王龔為太尉。</w:t>
      </w:r>
    </w:p>
    <w:p w:rsidR="00934453" w:rsidRPr="00D779F7" w:rsidRDefault="00934453" w:rsidP="00087F68">
      <w:pPr>
        <w:rPr>
          <w:rFonts w:asciiTheme="minorEastAsia" w:hAnsiTheme="minorEastAsia"/>
        </w:rPr>
      </w:pPr>
      <w:r w:rsidRPr="00D779F7">
        <w:rPr>
          <w:rFonts w:asciiTheme="minorEastAsia" w:hAnsiTheme="minorEastAsia"/>
        </w:rPr>
        <w:t>龔疾宦官專權，上書極言其狀。諸黃門使客誣奏龔罪；上命龔亟自實。李固奏記於梁商曰︰</w:t>
      </w:r>
      <w:r w:rsidR="00C93935">
        <w:rPr>
          <w:rFonts w:asciiTheme="minorEastAsia" w:hAnsiTheme="minorEastAsia"/>
        </w:rPr>
        <w:t>「</w:t>
      </w:r>
      <w:r w:rsidRPr="00D779F7">
        <w:rPr>
          <w:rFonts w:asciiTheme="minorEastAsia" w:hAnsiTheme="minorEastAsia"/>
        </w:rPr>
        <w:t>王公以堅貞之操，橫為讒佞所構，</w:t>
      </w:r>
      <w:r w:rsidRPr="00D779F7">
        <w:rPr>
          <w:rStyle w:val="00Text"/>
          <w:rFonts w:asciiTheme="minorEastAsia" w:hAnsiTheme="minorEastAsia"/>
        </w:rPr>
        <w:t>橫，戶孟翻。</w:t>
      </w:r>
      <w:r w:rsidRPr="00D779F7">
        <w:rPr>
          <w:rFonts w:asciiTheme="minorEastAsia" w:hAnsiTheme="minorEastAsia"/>
        </w:rPr>
        <w:t>衆人聞知，莫不歎慄。夫三公尊重，無詣理訴冤之義，</w:t>
      </w:r>
      <w:r w:rsidRPr="00D779F7">
        <w:rPr>
          <w:rStyle w:val="00Text"/>
          <w:rFonts w:asciiTheme="minorEastAsia" w:hAnsiTheme="minorEastAsia"/>
        </w:rPr>
        <w:t>哀帝時，丞相王嘉召詣廷尉，主簿曰︰</w:t>
      </w:r>
      <w:r w:rsidR="00C93935">
        <w:rPr>
          <w:rStyle w:val="00Text"/>
          <w:rFonts w:asciiTheme="minorEastAsia" w:hAnsiTheme="minorEastAsia"/>
        </w:rPr>
        <w:t>「</w:t>
      </w:r>
      <w:r w:rsidRPr="00D779F7">
        <w:rPr>
          <w:rStyle w:val="00Text"/>
          <w:rFonts w:asciiTheme="minorEastAsia" w:hAnsiTheme="minorEastAsia"/>
        </w:rPr>
        <w:t>將相不對理陳冤，相踵以為故事，君侯宜引決。</w:t>
      </w:r>
      <w:r w:rsidR="00C93935">
        <w:rPr>
          <w:rStyle w:val="00Text"/>
          <w:rFonts w:asciiTheme="minorEastAsia" w:hAnsiTheme="minorEastAsia"/>
        </w:rPr>
        <w:t>」</w:t>
      </w:r>
      <w:r w:rsidRPr="00D779F7">
        <w:rPr>
          <w:rFonts w:asciiTheme="minorEastAsia" w:hAnsiTheme="minorEastAsia"/>
        </w:rPr>
        <w:t>纖微感慨，輒引分決，是以舊典不有大罪，不至重問。</w:t>
      </w:r>
      <w:r w:rsidRPr="00D779F7">
        <w:rPr>
          <w:rStyle w:val="00Text"/>
          <w:rFonts w:asciiTheme="minorEastAsia" w:hAnsiTheme="minorEastAsia"/>
        </w:rPr>
        <w:t>賢曰︰大臣獄重，故曰重問。成帝時，丞相薛宣、御史大夫翟方進有罪，上使五二千石雜問。音義云︰大臣獄重，故以二千石五人同問之。</w:t>
      </w:r>
      <w:r w:rsidRPr="00D779F7">
        <w:rPr>
          <w:rFonts w:asciiTheme="minorEastAsia" w:hAnsiTheme="minorEastAsia"/>
        </w:rPr>
        <w:t>王公卒有他變，</w:t>
      </w:r>
      <w:r w:rsidRPr="00D779F7">
        <w:rPr>
          <w:rStyle w:val="00Text"/>
          <w:rFonts w:asciiTheme="minorEastAsia" w:hAnsiTheme="minorEastAsia"/>
        </w:rPr>
        <w:t>卒，讀曰猝。</w:t>
      </w:r>
      <w:r w:rsidRPr="00D779F7">
        <w:rPr>
          <w:rFonts w:asciiTheme="minorEastAsia" w:hAnsiTheme="minorEastAsia"/>
        </w:rPr>
        <w:t>則朝廷獲害賢之名，羣臣無救護之節矣！語曰︰</w:t>
      </w:r>
      <w:r w:rsidR="00C93935">
        <w:rPr>
          <w:rFonts w:asciiTheme="minorEastAsia" w:hAnsiTheme="minorEastAsia"/>
        </w:rPr>
        <w:t>『</w:t>
      </w:r>
      <w:r w:rsidRPr="00D779F7">
        <w:rPr>
          <w:rFonts w:asciiTheme="minorEastAsia" w:hAnsiTheme="minorEastAsia"/>
        </w:rPr>
        <w:t>善人在患，飢不及餐。</w:t>
      </w:r>
      <w:r w:rsidR="00C93935">
        <w:rPr>
          <w:rFonts w:asciiTheme="minorEastAsia" w:hAnsiTheme="minorEastAsia"/>
        </w:rPr>
        <w:t>』</w:t>
      </w:r>
      <w:r w:rsidRPr="00D779F7">
        <w:rPr>
          <w:rStyle w:val="00Text"/>
          <w:rFonts w:asciiTheme="minorEastAsia" w:hAnsiTheme="minorEastAsia"/>
        </w:rPr>
        <w:t>言當速救之也。</w:t>
      </w:r>
      <w:r w:rsidRPr="00D779F7">
        <w:rPr>
          <w:rFonts w:asciiTheme="minorEastAsia" w:hAnsiTheme="minorEastAsia"/>
        </w:rPr>
        <w:t>斯其時也！</w:t>
      </w:r>
      <w:r w:rsidR="00C93935">
        <w:rPr>
          <w:rFonts w:asciiTheme="minorEastAsia" w:hAnsiTheme="minorEastAsia"/>
        </w:rPr>
        <w:t>」</w:t>
      </w:r>
      <w:r w:rsidRPr="00D779F7">
        <w:rPr>
          <w:rFonts w:asciiTheme="minorEastAsia" w:hAnsiTheme="minorEastAsia"/>
        </w:rPr>
        <w:t>商卽言之於帝，事乃得釋。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是歲，以執金吾梁冀為河南尹。冀性嗜酒，逸遊自恣，居職多縱暴非法。父商所親客雒陽令呂放以告商，商以讓冀。冀遣人於道刺殺放，</w:t>
      </w:r>
      <w:r w:rsidR="00934453" w:rsidRPr="00D779F7">
        <w:rPr>
          <w:rStyle w:val="00Text"/>
          <w:rFonts w:asciiTheme="minorEastAsia" w:hAnsiTheme="minorEastAsia"/>
        </w:rPr>
        <w:t>刺，七亦翻。</w:t>
      </w:r>
      <w:r w:rsidR="00934453" w:rsidRPr="00D779F7">
        <w:rPr>
          <w:rFonts w:asciiTheme="minorEastAsia" w:hAnsiTheme="minorEastAsia"/>
        </w:rPr>
        <w:t>而恐商知之，乃推疑放之怨仇，</w:t>
      </w:r>
      <w:r w:rsidR="00934453" w:rsidRPr="00D779F7">
        <w:rPr>
          <w:rStyle w:val="00Text"/>
          <w:rFonts w:asciiTheme="minorEastAsia" w:hAnsiTheme="minorEastAsia"/>
        </w:rPr>
        <w:t>推，吐雷翻。惡自冀出，欲嫁之他人，故託其辭，疑放之怨仇為之。</w:t>
      </w:r>
      <w:r w:rsidR="00934453" w:rsidRPr="00D779F7">
        <w:rPr>
          <w:rFonts w:asciiTheme="minorEastAsia" w:hAnsiTheme="minorEastAsia"/>
        </w:rPr>
        <w:t>請以放弟禹為雒陽令，使捕之；</w:t>
      </w:r>
      <w:r w:rsidR="00934453" w:rsidRPr="00D779F7">
        <w:rPr>
          <w:rStyle w:val="00Text"/>
          <w:rFonts w:asciiTheme="minorEastAsia" w:hAnsiTheme="minorEastAsia"/>
        </w:rPr>
        <w:t>賢曰︰安慰放家，欲以滅口。余謂賢說非也。冀請於商，以放弟為令，謂必急於捕賊，而陰使禹滅其兄之宗親賓客以快己忿耳。</w:t>
      </w:r>
      <w:r w:rsidR="00934453" w:rsidRPr="00D779F7">
        <w:rPr>
          <w:rFonts w:asciiTheme="minorEastAsia" w:hAnsiTheme="minorEastAsia"/>
        </w:rPr>
        <w:t>盡滅其宗、親、賓客百餘人。</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武陵太守上書，以蠻夷率服，</w:t>
      </w:r>
      <w:r w:rsidR="00934453" w:rsidRPr="00D779F7">
        <w:rPr>
          <w:rStyle w:val="00Text"/>
          <w:rFonts w:asciiTheme="minorEastAsia" w:hAnsiTheme="minorEastAsia"/>
        </w:rPr>
        <w:t>言相率而來服。</w:t>
      </w:r>
      <w:r w:rsidR="00934453" w:rsidRPr="00D779F7">
        <w:rPr>
          <w:rFonts w:asciiTheme="minorEastAsia" w:hAnsiTheme="minorEastAsia"/>
        </w:rPr>
        <w:t>可比漢人，增其租賦。議者皆以為可。尚書令虞詡曰︰</w:t>
      </w:r>
      <w:r w:rsidR="00C93935">
        <w:rPr>
          <w:rFonts w:asciiTheme="minorEastAsia" w:hAnsiTheme="minorEastAsia"/>
        </w:rPr>
        <w:t>「</w:t>
      </w:r>
      <w:r w:rsidR="00934453" w:rsidRPr="00D779F7">
        <w:rPr>
          <w:rFonts w:asciiTheme="minorEastAsia" w:hAnsiTheme="minorEastAsia"/>
        </w:rPr>
        <w:t>自古聖王，不臣異俗。先帝舊典，貢賦多少，所由來久矣；</w:t>
      </w:r>
      <w:r w:rsidR="00934453" w:rsidRPr="00D779F7">
        <w:rPr>
          <w:rStyle w:val="00Text"/>
          <w:rFonts w:asciiTheme="minorEastAsia" w:hAnsiTheme="minorEastAsia"/>
        </w:rPr>
        <w:t>漢興，令武陵諸蠻，大人歲輸布一匹，小口二丈，是謂之賨布。</w:t>
      </w:r>
      <w:r w:rsidR="00934453" w:rsidRPr="00D779F7">
        <w:rPr>
          <w:rFonts w:asciiTheme="minorEastAsia" w:hAnsiTheme="minorEastAsia"/>
        </w:rPr>
        <w:t>今猥增之，必有怨叛。計其所得，不償所費，必有後悔。</w:t>
      </w:r>
      <w:r w:rsidR="00C93935">
        <w:rPr>
          <w:rFonts w:asciiTheme="minorEastAsia" w:hAnsiTheme="minorEastAsia"/>
        </w:rPr>
        <w:t>」</w:t>
      </w:r>
      <w:r w:rsidR="00934453" w:rsidRPr="00D779F7">
        <w:rPr>
          <w:rFonts w:asciiTheme="minorEastAsia" w:hAnsiTheme="minorEastAsia"/>
        </w:rPr>
        <w:t>帝不從。澧中、漊中蠻各爭貢布非舊約，</w:t>
      </w:r>
      <w:r w:rsidR="00934453" w:rsidRPr="00D779F7">
        <w:rPr>
          <w:rStyle w:val="00Text"/>
          <w:rFonts w:asciiTheme="minorEastAsia" w:hAnsiTheme="minorEastAsia"/>
        </w:rPr>
        <w:t>漊，郞侯翻。</w:t>
      </w:r>
      <w:r w:rsidR="00934453" w:rsidRPr="00D779F7">
        <w:rPr>
          <w:rFonts w:asciiTheme="minorEastAsia" w:hAnsiTheme="minorEastAsia"/>
        </w:rPr>
        <w:t>遂殺鄕吏，舉種反。</w:t>
      </w:r>
      <w:r w:rsidR="00934453" w:rsidRPr="00D779F7">
        <w:rPr>
          <w:rStyle w:val="00Text"/>
          <w:rFonts w:asciiTheme="minorEastAsia" w:hAnsiTheme="minorEastAsia"/>
        </w:rPr>
        <w:t>種，章勇翻。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丁丑、一三七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春，武陵蠻二萬人圍充城，八千人寇夷道。</w:t>
      </w:r>
      <w:r w:rsidR="00934453" w:rsidRPr="00D779F7">
        <w:rPr>
          <w:rFonts w:asciiTheme="minorEastAsia" w:eastAsiaTheme="minorEastAsia" w:hAnsiTheme="minorEastAsia"/>
        </w:rPr>
        <w:t>賢曰︰充縣，屬武陵郡，故城在澧州崇義縣東北。充，音衝。夷道，屬南郡。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二月，廣漢屬國都尉擊破白馬羌。</w:t>
      </w:r>
      <w:r w:rsidR="00934453" w:rsidRPr="00D779F7">
        <w:rPr>
          <w:rFonts w:asciiTheme="minorEastAsia" w:eastAsiaTheme="minorEastAsia" w:hAnsiTheme="minorEastAsia"/>
        </w:rPr>
        <w:t>安帝改蜀郡北部都尉為廣漢屬國都尉，別領陰平、甸氐、剛氐三道，屬益州。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帝遣武陵太守李進擊叛蠻，破平之。進乃簡選良吏，撫循蠻夷，郡境遂安。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三月，</w:t>
      </w:r>
      <w:r w:rsidR="00C93935">
        <w:rPr>
          <w:rFonts w:asciiTheme="minorEastAsia" w:eastAsiaTheme="minorEastAsia" w:hAnsiTheme="minorEastAsia"/>
        </w:rPr>
        <w:t>『</w:t>
      </w:r>
      <w:r w:rsidR="00934453" w:rsidRPr="00D779F7">
        <w:rPr>
          <w:rFonts w:asciiTheme="minorEastAsia" w:eastAsiaTheme="minorEastAsia" w:hAnsiTheme="minorEastAsia"/>
        </w:rPr>
        <w:t>章︰甲十六行本</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乙卯</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二字；乙十一行本同；張校同；退齋校同。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司空王卓薨。丁丑，以光祿勳郭虔為司空。</w:t>
      </w:r>
      <w:r w:rsidR="00934453" w:rsidRPr="00D779F7">
        <w:rPr>
          <w:rFonts w:asciiTheme="minorEastAsia" w:eastAsiaTheme="minorEastAsia" w:hAnsiTheme="minorEastAsia"/>
        </w:rPr>
        <w:t>考異曰︰袁書作</w:t>
      </w:r>
      <w:r w:rsidR="00C93935">
        <w:rPr>
          <w:rFonts w:asciiTheme="minorEastAsia" w:eastAsiaTheme="minorEastAsia" w:hAnsiTheme="minorEastAsia"/>
        </w:rPr>
        <w:t>「</w:t>
      </w:r>
      <w:r w:rsidR="00934453" w:rsidRPr="00D779F7">
        <w:rPr>
          <w:rFonts w:asciiTheme="minorEastAsia" w:eastAsiaTheme="minorEastAsia" w:hAnsiTheme="minorEastAsia"/>
        </w:rPr>
        <w:t>乾</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夏，四月，丙申，京師地震。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五月，癸丑，山陽君宋娥坐構姦誣罔，收印綬，歸里舍。黃龍、楊佗、孟叔、李建、張賢、史汎、王道、李元、李剛等九侯坐與宋娥更相賂遺，</w:t>
      </w:r>
      <w:r w:rsidR="00934453" w:rsidRPr="00D779F7">
        <w:rPr>
          <w:rStyle w:val="00Text"/>
          <w:rFonts w:asciiTheme="minorEastAsia" w:hAnsiTheme="minorEastAsia"/>
        </w:rPr>
        <w:t>更，工衡翻。遺，于季翻。</w:t>
      </w:r>
      <w:r w:rsidR="00934453" w:rsidRPr="00D779F7">
        <w:rPr>
          <w:rFonts w:asciiTheme="minorEastAsia" w:hAnsiTheme="minorEastAsia"/>
        </w:rPr>
        <w:t>求高官增邑，並遣就國，減租四分之一。</w:t>
      </w:r>
      <w:r w:rsidR="00934453" w:rsidRPr="00D779F7">
        <w:rPr>
          <w:rStyle w:val="00Text"/>
          <w:rFonts w:asciiTheme="minorEastAsia" w:hAnsiTheme="minorEastAsia"/>
        </w:rPr>
        <w:t>考異曰︰孫程傳云︰</w:t>
      </w:r>
      <w:r w:rsidR="00C93935">
        <w:rPr>
          <w:rStyle w:val="00Text"/>
          <w:rFonts w:asciiTheme="minorEastAsia" w:hAnsiTheme="minorEastAsia"/>
        </w:rPr>
        <w:t>「</w:t>
      </w:r>
      <w:r w:rsidR="00934453" w:rsidRPr="00D779F7">
        <w:rPr>
          <w:rStyle w:val="00Text"/>
          <w:rFonts w:asciiTheme="minorEastAsia" w:hAnsiTheme="minorEastAsia"/>
        </w:rPr>
        <w:t>龍等誣罔曹騰、孟賁</w:t>
      </w:r>
      <w:r w:rsidR="00C93935">
        <w:rPr>
          <w:rStyle w:val="00Text"/>
          <w:rFonts w:asciiTheme="minorEastAsia" w:hAnsiTheme="minorEastAsia"/>
        </w:rPr>
        <w:t>」</w:t>
      </w:r>
      <w:r w:rsidR="00934453" w:rsidRPr="00D779F7">
        <w:rPr>
          <w:rStyle w:val="00Text"/>
          <w:rFonts w:asciiTheme="minorEastAsia" w:hAnsiTheme="minorEastAsia"/>
        </w:rPr>
        <w:t>，按梁商傳，誣罔騰、賁者張逵等，非龍等也。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象林蠻區憐等</w:t>
      </w:r>
      <w:r w:rsidR="00934453" w:rsidRPr="00D779F7">
        <w:rPr>
          <w:rStyle w:val="00Text"/>
          <w:rFonts w:asciiTheme="minorEastAsia" w:hAnsiTheme="minorEastAsia"/>
        </w:rPr>
        <w:t>區，烏侯翻；今廣中猶有此姓。姓譜云︰今長沙有此姓，音豈俱翻。</w:t>
      </w:r>
      <w:r w:rsidR="00934453" w:rsidRPr="00D779F7">
        <w:rPr>
          <w:rFonts w:asciiTheme="minorEastAsia" w:hAnsiTheme="minorEastAsia"/>
        </w:rPr>
        <w:t>攻縣寺，殺長吏。交趾刺史樊演發交趾、九眞兵萬餘人救之；兵士憚遠役，秋，七月，二郡兵反，攻其府。府雖擊破反者，而蠻勢轉盛。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冬，十月，甲申，上行幸長安。扶風田弱薦同郡法眞博通內、外學，</w:t>
      </w:r>
      <w:r w:rsidR="00934453" w:rsidRPr="00D779F7">
        <w:rPr>
          <w:rStyle w:val="00Text"/>
          <w:rFonts w:asciiTheme="minorEastAsia" w:hAnsiTheme="minorEastAsia"/>
        </w:rPr>
        <w:t>東都諸儒以七緯為內學，六經為外學。</w:t>
      </w:r>
      <w:r w:rsidR="00934453" w:rsidRPr="00D779F7">
        <w:rPr>
          <w:rFonts w:asciiTheme="minorEastAsia" w:hAnsiTheme="minorEastAsia"/>
        </w:rPr>
        <w:t>隱居不仕，宜就加袞職。</w:t>
      </w:r>
      <w:r w:rsidR="00934453" w:rsidRPr="00D779F7">
        <w:rPr>
          <w:rStyle w:val="00Text"/>
          <w:rFonts w:asciiTheme="minorEastAsia" w:hAnsiTheme="minorEastAsia"/>
        </w:rPr>
        <w:t>賢曰︰毛詩曰︰袞職有闕。謂三公也。</w:t>
      </w:r>
      <w:r w:rsidR="00934453" w:rsidRPr="00D779F7">
        <w:rPr>
          <w:rFonts w:asciiTheme="minorEastAsia" w:hAnsiTheme="minorEastAsia"/>
        </w:rPr>
        <w:t>帝虛心欲致之，前後四徵，終不屈。友人郭正稱之曰︰</w:t>
      </w:r>
      <w:r w:rsidR="00C93935">
        <w:rPr>
          <w:rFonts w:asciiTheme="minorEastAsia" w:hAnsiTheme="minorEastAsia"/>
        </w:rPr>
        <w:t>「</w:t>
      </w:r>
      <w:r w:rsidR="00934453" w:rsidRPr="00D779F7">
        <w:rPr>
          <w:rFonts w:asciiTheme="minorEastAsia" w:hAnsiTheme="minorEastAsia"/>
        </w:rPr>
        <w:t>法眞名可得聞，身難得而見。逃名而名我隨，避名而名我追，可謂百世之師者矣！</w:t>
      </w:r>
      <w:r w:rsidR="00C93935">
        <w:rPr>
          <w:rFonts w:asciiTheme="minorEastAsia" w:hAnsiTheme="minorEastAsia"/>
        </w:rPr>
        <w:t>」</w:t>
      </w:r>
      <w:r w:rsidR="00934453" w:rsidRPr="00D779F7">
        <w:rPr>
          <w:rFonts w:asciiTheme="minorEastAsia" w:hAnsiTheme="minorEastAsia"/>
        </w:rPr>
        <w:t>眞，雄之子也。</w:t>
      </w:r>
      <w:r w:rsidR="00934453" w:rsidRPr="00D779F7">
        <w:rPr>
          <w:rStyle w:val="00Text"/>
          <w:rFonts w:asciiTheme="minorEastAsia" w:hAnsiTheme="minorEastAsia"/>
        </w:rPr>
        <w:t>法雄見四十九卷安帝永初四年。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丁卯，京師地震。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太尉王龔以中常侍張昉等專弄國權，欲奏誅之。宗親有以楊震行事諫之者，</w:t>
      </w:r>
      <w:r w:rsidR="00934453" w:rsidRPr="00D779F7">
        <w:rPr>
          <w:rStyle w:val="00Text"/>
          <w:rFonts w:asciiTheme="minorEastAsia" w:hAnsiTheme="minorEastAsia"/>
        </w:rPr>
        <w:t>楊震事見五十卷安帝延光三年。</w:t>
      </w:r>
      <w:r w:rsidR="00934453" w:rsidRPr="00D779F7">
        <w:rPr>
          <w:rFonts w:asciiTheme="minorEastAsia" w:hAnsiTheme="minorEastAsia"/>
        </w:rPr>
        <w:t>龔乃止。</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十二月，乙亥，上還自長安。</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戊寅、一三八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春，二月，乙亥，京師及金城、隴西地震，二郡山崩。</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夏，閏四月，己酉，京師地震。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五月，吳郡丞羊珍反，攻郡府；太守王衡破斬之。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侍御史賈昌與州郡幷力討區憐，不尅，為所攻圍；歲餘，兵穀不繼。帝召公卿百官及四府掾屬</w:t>
      </w:r>
      <w:r w:rsidR="00934453" w:rsidRPr="00D779F7">
        <w:rPr>
          <w:rStyle w:val="00Text"/>
          <w:rFonts w:asciiTheme="minorEastAsia" w:hAnsiTheme="minorEastAsia"/>
        </w:rPr>
        <w:t>大將軍府掾屬二十九人，太尉府二十四人，司徒府三十一人，司空府二十九人。</w:t>
      </w:r>
      <w:r w:rsidR="00934453" w:rsidRPr="00D779F7">
        <w:rPr>
          <w:rFonts w:asciiTheme="minorEastAsia" w:hAnsiTheme="minorEastAsia"/>
        </w:rPr>
        <w:t>問以方略；皆議遣大將，發荊、揚、兗、豫四萬人赴之。李固駮曰︰</w:t>
      </w:r>
      <w:r w:rsidR="00C93935">
        <w:rPr>
          <w:rFonts w:asciiTheme="minorEastAsia" w:hAnsiTheme="minorEastAsia"/>
        </w:rPr>
        <w:t>「</w:t>
      </w:r>
      <w:r w:rsidR="00934453" w:rsidRPr="00D779F7">
        <w:rPr>
          <w:rFonts w:asciiTheme="minorEastAsia" w:hAnsiTheme="minorEastAsia"/>
        </w:rPr>
        <w:t>若荊、揚無事，發之可也。今二州盜賊磐結不散，</w:t>
      </w:r>
      <w:r w:rsidR="00934453" w:rsidRPr="00D779F7">
        <w:rPr>
          <w:rStyle w:val="00Text"/>
          <w:rFonts w:asciiTheme="minorEastAsia" w:hAnsiTheme="minorEastAsia"/>
        </w:rPr>
        <w:t>二州、謂荊、揚也。</w:t>
      </w:r>
      <w:r w:rsidR="00934453" w:rsidRPr="00D779F7">
        <w:rPr>
          <w:rFonts w:asciiTheme="minorEastAsia" w:hAnsiTheme="minorEastAsia"/>
        </w:rPr>
        <w:t>武陵、南郡蠻夷未輯，長沙、桂陽數被徵發，如復擾動，</w:t>
      </w:r>
      <w:r w:rsidR="00934453" w:rsidRPr="00D779F7">
        <w:rPr>
          <w:rStyle w:val="00Text"/>
          <w:rFonts w:asciiTheme="minorEastAsia" w:hAnsiTheme="minorEastAsia"/>
        </w:rPr>
        <w:t>數，所角翻。被，皮義翻。復，扶又翻；下同。</w:t>
      </w:r>
      <w:r w:rsidR="00934453" w:rsidRPr="00D779F7">
        <w:rPr>
          <w:rFonts w:asciiTheme="minorEastAsia" w:hAnsiTheme="minorEastAsia"/>
        </w:rPr>
        <w:t>必更生患，其不可一也。又，兗、豫之人卒被徵發，</w:t>
      </w:r>
      <w:r w:rsidR="00934453" w:rsidRPr="00D779F7">
        <w:rPr>
          <w:rStyle w:val="00Text"/>
          <w:rFonts w:asciiTheme="minorEastAsia" w:hAnsiTheme="minorEastAsia"/>
        </w:rPr>
        <w:t>卒，讀曰猝。</w:t>
      </w:r>
      <w:r w:rsidR="00934453" w:rsidRPr="00D779F7">
        <w:rPr>
          <w:rFonts w:asciiTheme="minorEastAsia" w:hAnsiTheme="minorEastAsia"/>
        </w:rPr>
        <w:t>遠赴萬里，無有還期，詔書迫促，必致叛亡，其不可二也。南州水土溫暑，加有瘴氣，</w:t>
      </w:r>
      <w:r w:rsidR="00934453" w:rsidRPr="00D779F7">
        <w:rPr>
          <w:rStyle w:val="00Text"/>
          <w:rFonts w:asciiTheme="minorEastAsia" w:hAnsiTheme="minorEastAsia"/>
        </w:rPr>
        <w:t>瘴，之亮翻。度嶺而南，瘴氣甚重，炎熱蒸鬱之所生也，中之者輒死。</w:t>
      </w:r>
      <w:r w:rsidR="00934453" w:rsidRPr="00D779F7">
        <w:rPr>
          <w:rFonts w:asciiTheme="minorEastAsia" w:hAnsiTheme="minorEastAsia"/>
        </w:rPr>
        <w:t>致死亡者十必四五，其不可三也。遠涉萬里，士卒疲勞，比至嶺南，</w:t>
      </w:r>
      <w:r w:rsidR="00934453" w:rsidRPr="00D779F7">
        <w:rPr>
          <w:rStyle w:val="00Text"/>
          <w:rFonts w:asciiTheme="minorEastAsia" w:hAnsiTheme="minorEastAsia"/>
        </w:rPr>
        <w:t>比，必寐翻，及也。</w:t>
      </w:r>
      <w:r w:rsidR="00934453" w:rsidRPr="00D779F7">
        <w:rPr>
          <w:rFonts w:asciiTheme="minorEastAsia" w:hAnsiTheme="minorEastAsia"/>
        </w:rPr>
        <w:t>不復堪鬭，其不可四也。軍行三十里為程，而去日南九千餘里，三百日乃到，計人稟五升，</w:t>
      </w:r>
      <w:r w:rsidR="00934453" w:rsidRPr="00D779F7">
        <w:rPr>
          <w:rStyle w:val="00Text"/>
          <w:rFonts w:asciiTheme="minorEastAsia" w:hAnsiTheme="minorEastAsia"/>
        </w:rPr>
        <w:t>賢曰︰古升小，故曰五升也。稟，給也。</w:t>
      </w:r>
      <w:r w:rsidR="00934453" w:rsidRPr="00D779F7">
        <w:rPr>
          <w:rFonts w:asciiTheme="minorEastAsia" w:hAnsiTheme="minorEastAsia"/>
        </w:rPr>
        <w:t>用米六十萬斛，不計將吏驢馬之食，但負甲自致，費便若此，其不可五也。設軍所在，死亡必衆，旣不足禦敵，當復更發，此為刻割心腹以補四支，其不可六也。九眞、日南相去千里，發其吏民猶尚不堪，何況乃苦四州之卒以赴萬里之艱哉！其不可七也。前中郞將尹就討益州叛羌，益州諺曰︰</w:t>
      </w:r>
      <w:r w:rsidR="00C93935">
        <w:rPr>
          <w:rFonts w:asciiTheme="minorEastAsia" w:hAnsiTheme="minorEastAsia"/>
        </w:rPr>
        <w:t>『</w:t>
      </w:r>
      <w:r w:rsidR="00934453" w:rsidRPr="00D779F7">
        <w:rPr>
          <w:rFonts w:asciiTheme="minorEastAsia" w:hAnsiTheme="minorEastAsia"/>
        </w:rPr>
        <w:t>虜來尚可，尹來殺我。</w:t>
      </w:r>
      <w:r w:rsidR="00C93935">
        <w:rPr>
          <w:rFonts w:asciiTheme="minorEastAsia" w:hAnsiTheme="minorEastAsia"/>
        </w:rPr>
        <w:t>』</w:t>
      </w:r>
      <w:r w:rsidR="00934453" w:rsidRPr="00D779F7">
        <w:rPr>
          <w:rFonts w:asciiTheme="minorEastAsia" w:hAnsiTheme="minorEastAsia"/>
        </w:rPr>
        <w:t>後就徵還，以兵付刺史張喬；喬因其將吏，旬月之間破殄寇虜。</w:t>
      </w:r>
      <w:r w:rsidR="00934453" w:rsidRPr="00D779F7">
        <w:rPr>
          <w:rStyle w:val="00Text"/>
          <w:rFonts w:asciiTheme="minorEastAsia" w:hAnsiTheme="minorEastAsia"/>
        </w:rPr>
        <w:t>事見四十九卷安帝元初二年，止五十卷五年。</w:t>
      </w:r>
      <w:r w:rsidR="00934453" w:rsidRPr="00D779F7">
        <w:rPr>
          <w:rFonts w:asciiTheme="minorEastAsia" w:hAnsiTheme="minorEastAsia"/>
        </w:rPr>
        <w:t>此發將無益之效，</w:t>
      </w:r>
      <w:r w:rsidR="00934453" w:rsidRPr="00D779F7">
        <w:rPr>
          <w:rStyle w:val="00Text"/>
          <w:rFonts w:asciiTheme="minorEastAsia" w:hAnsiTheme="minorEastAsia"/>
        </w:rPr>
        <w:t>將，卽亮翻。</w:t>
      </w:r>
      <w:r w:rsidR="00934453" w:rsidRPr="00D779F7">
        <w:rPr>
          <w:rFonts w:asciiTheme="minorEastAsia" w:hAnsiTheme="minorEastAsia"/>
        </w:rPr>
        <w:t>州郡可任之驗也。宜更選有勇略仁惠任將帥者，以為刺史、太守，悉使共住交趾。今日南兵單無穀，</w:t>
      </w:r>
      <w:r w:rsidR="00934453" w:rsidRPr="00D779F7">
        <w:rPr>
          <w:rStyle w:val="00Text"/>
          <w:rFonts w:asciiTheme="minorEastAsia" w:hAnsiTheme="minorEastAsia"/>
        </w:rPr>
        <w:t>言孤軍處叛蠻之中，又乏糧也。</w:t>
      </w:r>
      <w:r w:rsidR="00934453" w:rsidRPr="00D779F7">
        <w:rPr>
          <w:rFonts w:asciiTheme="minorEastAsia" w:hAnsiTheme="minorEastAsia"/>
        </w:rPr>
        <w:t>守旣不足，戰又不能，可一切徙其吏民，北依交趾，事靜之後，乃命歸本；還募蠻夷使自相攻，轉輸金帛以為其資；有能反間致頭首者，</w:t>
      </w:r>
      <w:r w:rsidR="00934453" w:rsidRPr="00D779F7">
        <w:rPr>
          <w:rStyle w:val="00Text"/>
          <w:rFonts w:asciiTheme="minorEastAsia" w:hAnsiTheme="minorEastAsia"/>
        </w:rPr>
        <w:t>間，古莧翻。頭首，謂諸蠻渠帥也。</w:t>
      </w:r>
      <w:r w:rsidR="00934453" w:rsidRPr="00D779F7">
        <w:rPr>
          <w:rFonts w:asciiTheme="minorEastAsia" w:hAnsiTheme="minorEastAsia"/>
        </w:rPr>
        <w:t>許以封侯裂土之賞。故幷州刺史長沙祝良，性多勇決，又南陽張喬，前在益州有破虜之功，皆可任用。昔太宗就加魏尚為雲中守，</w:t>
      </w:r>
      <w:r w:rsidR="00934453" w:rsidRPr="00D779F7">
        <w:rPr>
          <w:rStyle w:val="00Text"/>
          <w:rFonts w:asciiTheme="minorEastAsia" w:hAnsiTheme="minorEastAsia"/>
        </w:rPr>
        <w:t>魏尚見十四卷文帝十四年；就加事未見。守，式又翻；下同。</w:t>
      </w:r>
      <w:r w:rsidR="00934453" w:rsidRPr="00D779F7">
        <w:rPr>
          <w:rFonts w:asciiTheme="minorEastAsia" w:hAnsiTheme="minorEastAsia"/>
        </w:rPr>
        <w:t>哀帝卽拜龔舍為泰山守；</w:t>
      </w:r>
      <w:r w:rsidR="00934453" w:rsidRPr="00D779F7">
        <w:rPr>
          <w:rStyle w:val="00Text"/>
          <w:rFonts w:asciiTheme="minorEastAsia" w:hAnsiTheme="minorEastAsia"/>
        </w:rPr>
        <w:t>前書︰龔舍，楚人，初徵為諫大夫，病免；復徵為博士，又病去。頃之，哀帝遣使卽楚拜舍為泰山太守。</w:t>
      </w:r>
      <w:r w:rsidR="00934453" w:rsidRPr="00D779F7">
        <w:rPr>
          <w:rFonts w:asciiTheme="minorEastAsia" w:hAnsiTheme="minorEastAsia"/>
        </w:rPr>
        <w:t>宜卽拜良等，便道之官。</w:t>
      </w:r>
      <w:r w:rsidR="00C93935">
        <w:rPr>
          <w:rFonts w:asciiTheme="minorEastAsia" w:hAnsiTheme="minorEastAsia"/>
        </w:rPr>
        <w:t>」</w:t>
      </w:r>
      <w:r w:rsidR="00934453" w:rsidRPr="00D779F7">
        <w:rPr>
          <w:rFonts w:asciiTheme="minorEastAsia" w:hAnsiTheme="minorEastAsia"/>
        </w:rPr>
        <w:t>四府悉從固議，卽拜祝良為九眞太守，張喬為交趾刺史。喬至，開示慰誘，並皆降散。良到九眞，單車入賊中，設方略，招以威信，降者數萬人，皆為良築起府寺。由是嶺外復平。</w:t>
      </w:r>
      <w:r w:rsidR="00934453" w:rsidRPr="00D779F7">
        <w:rPr>
          <w:rStyle w:val="00Text"/>
          <w:rFonts w:asciiTheme="minorEastAsia" w:hAnsiTheme="minorEastAsia"/>
        </w:rPr>
        <w:t>為，于偽翻。復，扶又翻。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秋，八月，己未，司徒黃尚免。九月，己酉，以光祿勳長沙劉壽為司徒。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丙戌，令大將軍、三公舉剛毅、武猛、謀謨任將帥者各二人，特進、卿、校尉各一人。</w:t>
      </w:r>
      <w:r w:rsidR="00934453" w:rsidRPr="00D779F7">
        <w:rPr>
          <w:rStyle w:val="00Text"/>
          <w:rFonts w:asciiTheme="minorEastAsia" w:hAnsiTheme="minorEastAsia"/>
        </w:rPr>
        <w:t>校，戶敎翻。</w:t>
      </w:r>
    </w:p>
    <w:p w:rsidR="00934453" w:rsidRPr="00D779F7" w:rsidRDefault="00934453" w:rsidP="00087F68">
      <w:pPr>
        <w:rPr>
          <w:rFonts w:asciiTheme="minorEastAsia" w:hAnsiTheme="minorEastAsia"/>
        </w:rPr>
      </w:pPr>
      <w:r w:rsidRPr="00D779F7">
        <w:rPr>
          <w:rFonts w:asciiTheme="minorEastAsia" w:hAnsiTheme="minorEastAsia"/>
        </w:rPr>
        <w:t>初，尚書令左雄薦冀州刺史周舉為尚書；旣而雄為司隸校尉，舉故冀州刺史馮直任將帥。直嘗坐臧受罪，</w:t>
      </w:r>
      <w:r w:rsidRPr="00D779F7">
        <w:rPr>
          <w:rStyle w:val="00Text"/>
          <w:rFonts w:asciiTheme="minorEastAsia" w:hAnsiTheme="minorEastAsia"/>
        </w:rPr>
        <w:t>臧，古贓字通。</w:t>
      </w:r>
      <w:r w:rsidRPr="00D779F7">
        <w:rPr>
          <w:rFonts w:asciiTheme="minorEastAsia" w:hAnsiTheme="minorEastAsia"/>
        </w:rPr>
        <w:t>舉以此劾奏雄。</w:t>
      </w:r>
      <w:r w:rsidRPr="00D779F7">
        <w:rPr>
          <w:rStyle w:val="00Text"/>
          <w:rFonts w:asciiTheme="minorEastAsia" w:hAnsiTheme="minorEastAsia"/>
        </w:rPr>
        <w:t>劾所舉非其人也。劾，戶槪翻，又戶得翻。</w:t>
      </w:r>
      <w:r w:rsidRPr="00D779F7">
        <w:rPr>
          <w:rFonts w:asciiTheme="minorEastAsia" w:hAnsiTheme="minorEastAsia"/>
        </w:rPr>
        <w:t>雄曰︰</w:t>
      </w:r>
      <w:r w:rsidR="00C93935">
        <w:rPr>
          <w:rFonts w:asciiTheme="minorEastAsia" w:hAnsiTheme="minorEastAsia"/>
        </w:rPr>
        <w:t>「</w:t>
      </w:r>
      <w:r w:rsidRPr="00D779F7">
        <w:rPr>
          <w:rFonts w:asciiTheme="minorEastAsia" w:hAnsiTheme="minorEastAsia"/>
        </w:rPr>
        <w:t>詔書使我選武猛，不使我選清高。</w:t>
      </w:r>
      <w:r w:rsidR="00C93935">
        <w:rPr>
          <w:rFonts w:asciiTheme="minorEastAsia" w:hAnsiTheme="minorEastAsia"/>
        </w:rPr>
        <w:t>」</w:t>
      </w:r>
      <w:r w:rsidRPr="00D779F7">
        <w:rPr>
          <w:rFonts w:asciiTheme="minorEastAsia" w:hAnsiTheme="minorEastAsia"/>
        </w:rPr>
        <w:t>舉曰︰</w:t>
      </w:r>
      <w:r w:rsidR="00C93935">
        <w:rPr>
          <w:rFonts w:asciiTheme="minorEastAsia" w:hAnsiTheme="minorEastAsia"/>
        </w:rPr>
        <w:t>「</w:t>
      </w:r>
      <w:r w:rsidRPr="00D779F7">
        <w:rPr>
          <w:rFonts w:asciiTheme="minorEastAsia" w:hAnsiTheme="minorEastAsia"/>
        </w:rPr>
        <w:t>詔書使君選武猛，不使君選貪汚也！</w:t>
      </w:r>
      <w:r w:rsidR="00C93935">
        <w:rPr>
          <w:rFonts w:asciiTheme="minorEastAsia" w:hAnsiTheme="minorEastAsia"/>
        </w:rPr>
        <w:t>」</w:t>
      </w:r>
      <w:r w:rsidRPr="00D779F7">
        <w:rPr>
          <w:rFonts w:asciiTheme="minorEastAsia" w:hAnsiTheme="minorEastAsia"/>
        </w:rPr>
        <w:t>雄曰︰</w:t>
      </w:r>
      <w:r w:rsidR="00C93935">
        <w:rPr>
          <w:rFonts w:asciiTheme="minorEastAsia" w:hAnsiTheme="minorEastAsia"/>
        </w:rPr>
        <w:t>「</w:t>
      </w:r>
      <w:r w:rsidRPr="00D779F7">
        <w:rPr>
          <w:rFonts w:asciiTheme="minorEastAsia" w:hAnsiTheme="minorEastAsia"/>
        </w:rPr>
        <w:t>進君，適所以自伐也。</w:t>
      </w:r>
      <w:r w:rsidR="00C93935">
        <w:rPr>
          <w:rFonts w:asciiTheme="minorEastAsia" w:hAnsiTheme="minorEastAsia"/>
        </w:rPr>
        <w:t>」</w:t>
      </w:r>
      <w:r w:rsidRPr="00D779F7">
        <w:rPr>
          <w:rFonts w:asciiTheme="minorEastAsia" w:hAnsiTheme="minorEastAsia"/>
        </w:rPr>
        <w:t>舉曰︰</w:t>
      </w:r>
      <w:r w:rsidR="00C93935">
        <w:rPr>
          <w:rFonts w:asciiTheme="minorEastAsia" w:hAnsiTheme="minorEastAsia"/>
        </w:rPr>
        <w:t>「</w:t>
      </w:r>
      <w:r w:rsidRPr="00D779F7">
        <w:rPr>
          <w:rFonts w:asciiTheme="minorEastAsia" w:hAnsiTheme="minorEastAsia"/>
        </w:rPr>
        <w:t>昔趙宣子任韓厥為司馬，厥以軍法戮宣子僕，宣子謂諸大夫曰︰</w:t>
      </w:r>
      <w:r w:rsidR="00C93935">
        <w:rPr>
          <w:rFonts w:asciiTheme="minorEastAsia" w:hAnsiTheme="minorEastAsia"/>
        </w:rPr>
        <w:t>『</w:t>
      </w:r>
      <w:r w:rsidRPr="00D779F7">
        <w:rPr>
          <w:rFonts w:asciiTheme="minorEastAsia" w:hAnsiTheme="minorEastAsia"/>
        </w:rPr>
        <w:t>可賀我矣！吾選厥也任其事。</w:t>
      </w:r>
      <w:r w:rsidR="00C93935">
        <w:rPr>
          <w:rFonts w:asciiTheme="minorEastAsia" w:hAnsiTheme="minorEastAsia"/>
        </w:rPr>
        <w:t>』</w:t>
      </w:r>
      <w:r w:rsidRPr="00D779F7">
        <w:rPr>
          <w:rStyle w:val="00Text"/>
          <w:rFonts w:asciiTheme="minorEastAsia" w:hAnsiTheme="minorEastAsia"/>
        </w:rPr>
        <w:t>秦、晉戰于河曲，趙宣子將中軍，韓厥為司馬。宣子使以其乘車干行，韓厥戮其僕。衆曰︰</w:t>
      </w:r>
      <w:r w:rsidR="00C93935">
        <w:rPr>
          <w:rStyle w:val="00Text"/>
          <w:rFonts w:asciiTheme="minorEastAsia" w:hAnsiTheme="minorEastAsia"/>
        </w:rPr>
        <w:t>「</w:t>
      </w:r>
      <w:r w:rsidRPr="00D779F7">
        <w:rPr>
          <w:rStyle w:val="00Text"/>
          <w:rFonts w:asciiTheme="minorEastAsia" w:hAnsiTheme="minorEastAsia"/>
        </w:rPr>
        <w:t>韓厥必不沒矣，其主朝升之而暮戮其車。</w:t>
      </w:r>
      <w:r w:rsidR="00C93935">
        <w:rPr>
          <w:rStyle w:val="00Text"/>
          <w:rFonts w:asciiTheme="minorEastAsia" w:hAnsiTheme="minorEastAsia"/>
        </w:rPr>
        <w:t>」</w:t>
      </w:r>
      <w:r w:rsidRPr="00D779F7">
        <w:rPr>
          <w:rStyle w:val="00Text"/>
          <w:rFonts w:asciiTheme="minorEastAsia" w:hAnsiTheme="minorEastAsia"/>
        </w:rPr>
        <w:t>宣子謂諸大夫曰︰</w:t>
      </w:r>
      <w:r w:rsidR="00C93935">
        <w:rPr>
          <w:rStyle w:val="00Text"/>
          <w:rFonts w:asciiTheme="minorEastAsia" w:hAnsiTheme="minorEastAsia"/>
        </w:rPr>
        <w:t>「</w:t>
      </w:r>
      <w:r w:rsidRPr="00D779F7">
        <w:rPr>
          <w:rStyle w:val="00Text"/>
          <w:rFonts w:asciiTheme="minorEastAsia" w:hAnsiTheme="minorEastAsia"/>
        </w:rPr>
        <w:t>可賀我矣！吾舉厥也任其事，吾今乃知免於戾矣！</w:t>
      </w:r>
      <w:r w:rsidR="00C93935">
        <w:rPr>
          <w:rStyle w:val="00Text"/>
          <w:rFonts w:asciiTheme="minorEastAsia" w:hAnsiTheme="minorEastAsia"/>
        </w:rPr>
        <w:t>」</w:t>
      </w:r>
      <w:r w:rsidRPr="00D779F7">
        <w:rPr>
          <w:rStyle w:val="00Text"/>
          <w:rFonts w:asciiTheme="minorEastAsia" w:hAnsiTheme="minorEastAsia"/>
        </w:rPr>
        <w:t>任，音壬。</w:t>
      </w:r>
      <w:r w:rsidRPr="00D779F7">
        <w:rPr>
          <w:rFonts w:asciiTheme="minorEastAsia" w:hAnsiTheme="minorEastAsia"/>
        </w:rPr>
        <w:t>今君不以舉之不才誤升諸朝，不敢阿君以為君羞；不寤君之意與宣子殊也。</w:t>
      </w:r>
      <w:r w:rsidR="00C93935">
        <w:rPr>
          <w:rFonts w:asciiTheme="minorEastAsia" w:hAnsiTheme="minorEastAsia"/>
        </w:rPr>
        <w:t>」</w:t>
      </w:r>
      <w:r w:rsidRPr="00D779F7">
        <w:rPr>
          <w:rFonts w:asciiTheme="minorEastAsia" w:hAnsiTheme="minorEastAsia"/>
        </w:rPr>
        <w:t>雄悅，謝曰︰</w:t>
      </w:r>
      <w:r w:rsidR="00C93935">
        <w:rPr>
          <w:rFonts w:asciiTheme="minorEastAsia" w:hAnsiTheme="minorEastAsia"/>
        </w:rPr>
        <w:t>「</w:t>
      </w:r>
      <w:r w:rsidRPr="00D779F7">
        <w:rPr>
          <w:rFonts w:asciiTheme="minorEastAsia" w:hAnsiTheme="minorEastAsia"/>
        </w:rPr>
        <w:t>吾嘗事馮直之父，又與直善；今宣光以此奏吾，是吾之過也！</w:t>
      </w:r>
      <w:r w:rsidR="00C93935">
        <w:rPr>
          <w:rFonts w:asciiTheme="minorEastAsia" w:hAnsiTheme="minorEastAsia"/>
        </w:rPr>
        <w:t>」</w:t>
      </w:r>
      <w:r w:rsidRPr="00D779F7">
        <w:rPr>
          <w:rStyle w:val="00Text"/>
          <w:rFonts w:asciiTheme="minorEastAsia" w:hAnsiTheme="minorEastAsia"/>
        </w:rPr>
        <w:t>周舉，字宣光。</w:t>
      </w:r>
      <w:r w:rsidRPr="00D779F7">
        <w:rPr>
          <w:rFonts w:asciiTheme="minorEastAsia" w:hAnsiTheme="minorEastAsia"/>
        </w:rPr>
        <w:t>天下益以此賢之。</w:t>
      </w:r>
      <w:r w:rsidRPr="00D779F7">
        <w:rPr>
          <w:rStyle w:val="00Text"/>
          <w:rFonts w:asciiTheme="minorEastAsia" w:hAnsiTheme="minorEastAsia"/>
        </w:rPr>
        <w:t>聞過而服，天下以此益賢左雄。諱過者為何如邪！</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是時，宦官競賣恩勢，</w:t>
      </w:r>
      <w:r w:rsidRPr="00D779F7">
        <w:rPr>
          <w:rFonts w:asciiTheme="minorEastAsia" w:eastAsiaTheme="minorEastAsia" w:hAnsiTheme="minorEastAsia"/>
        </w:rPr>
        <w:t>挾勢市恩，以此自鬻也。</w:t>
      </w:r>
      <w:r w:rsidRPr="00D779F7">
        <w:rPr>
          <w:rStyle w:val="01Text"/>
          <w:rFonts w:asciiTheme="minorEastAsia" w:eastAsiaTheme="minorEastAsia" w:hAnsiTheme="minorEastAsia"/>
          <w:sz w:val="21"/>
        </w:rPr>
        <w:t>唯大長秋良賀清儉退厚。</w:t>
      </w:r>
      <w:r w:rsidRPr="00D779F7">
        <w:rPr>
          <w:rFonts w:asciiTheme="minorEastAsia" w:eastAsiaTheme="minorEastAsia" w:hAnsiTheme="minorEastAsia"/>
        </w:rPr>
        <w:t>春秋鄭穆公子子良，後為良氏。賢曰︰謙退而厚重也。余謂退厚者，不與儕輩爭進趣，競浮薄也。</w:t>
      </w:r>
      <w:r w:rsidRPr="00D779F7">
        <w:rPr>
          <w:rStyle w:val="01Text"/>
          <w:rFonts w:asciiTheme="minorEastAsia" w:eastAsiaTheme="minorEastAsia" w:hAnsiTheme="minorEastAsia"/>
          <w:sz w:val="21"/>
        </w:rPr>
        <w:t>及詔舉武猛，賀獨無所薦。帝問其故，對曰︰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臣生自草茅，長於宮掖，</w:t>
      </w:r>
      <w:r w:rsidRPr="00D779F7">
        <w:rPr>
          <w:rFonts w:asciiTheme="minorEastAsia" w:eastAsiaTheme="minorEastAsia" w:hAnsiTheme="minorEastAsia"/>
        </w:rPr>
        <w:t>長，知兩翻。</w:t>
      </w:r>
      <w:r w:rsidRPr="00D779F7">
        <w:rPr>
          <w:rStyle w:val="01Text"/>
          <w:rFonts w:asciiTheme="minorEastAsia" w:eastAsiaTheme="minorEastAsia" w:hAnsiTheme="minorEastAsia"/>
          <w:sz w:val="21"/>
        </w:rPr>
        <w:t>旣無知人之明，又未嘗交加士類。昔衞鞅因景監以見，有識知其不終。</w:t>
      </w:r>
      <w:r w:rsidRPr="00D779F7">
        <w:rPr>
          <w:rFonts w:asciiTheme="minorEastAsia" w:eastAsiaTheme="minorEastAsia" w:hAnsiTheme="minorEastAsia"/>
        </w:rPr>
        <w:t>事見二卷周顯王三十一年。</w:t>
      </w:r>
      <w:r w:rsidRPr="00D779F7">
        <w:rPr>
          <w:rStyle w:val="01Text"/>
          <w:rFonts w:asciiTheme="minorEastAsia" w:eastAsiaTheme="minorEastAsia" w:hAnsiTheme="minorEastAsia"/>
          <w:sz w:val="21"/>
        </w:rPr>
        <w:t>今得臣舉者，匪榮伊辱，</w:t>
      </w:r>
      <w:r w:rsidRPr="00D779F7">
        <w:rPr>
          <w:rFonts w:asciiTheme="minorEastAsia" w:eastAsiaTheme="minorEastAsia" w:hAnsiTheme="minorEastAsia"/>
        </w:rPr>
        <w:t>言不足為榮，適以為辱也。考異曰︰宦者傳云︰</w:t>
      </w:r>
      <w:r w:rsidR="00C93935">
        <w:rPr>
          <w:rFonts w:asciiTheme="minorEastAsia" w:eastAsiaTheme="minorEastAsia" w:hAnsiTheme="minorEastAsia"/>
        </w:rPr>
        <w:t>「</w:t>
      </w:r>
      <w:r w:rsidRPr="00D779F7">
        <w:rPr>
          <w:rFonts w:asciiTheme="minorEastAsia" w:eastAsiaTheme="minorEastAsia" w:hAnsiTheme="minorEastAsia"/>
        </w:rPr>
        <w:t>陽嘉中，詔舉武猛，良賀獨無所薦。</w:t>
      </w:r>
      <w:r w:rsidR="00C93935">
        <w:rPr>
          <w:rFonts w:asciiTheme="minorEastAsia" w:eastAsiaTheme="minorEastAsia" w:hAnsiTheme="minorEastAsia"/>
        </w:rPr>
        <w:t>」</w:t>
      </w:r>
      <w:r w:rsidRPr="00D779F7">
        <w:rPr>
          <w:rFonts w:asciiTheme="minorEastAsia" w:eastAsiaTheme="minorEastAsia" w:hAnsiTheme="minorEastAsia"/>
        </w:rPr>
        <w:t>按此詔蓋誤以永和為陽嘉也。</w:t>
      </w:r>
      <w:r w:rsidRPr="00D779F7">
        <w:rPr>
          <w:rStyle w:val="01Text"/>
          <w:rFonts w:asciiTheme="minorEastAsia" w:eastAsiaTheme="minorEastAsia" w:hAnsiTheme="minorEastAsia"/>
          <w:sz w:val="21"/>
        </w:rPr>
        <w:t>是以不敢！</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帝由是賞之。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冬，十月，燒當羌那離等三千餘騎寇金城，校尉馬賢擊破之。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十二月，戊戌朔，日有食之。</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大將軍商以小黃門南陽曹節等用事於中，遣子冀、不疑與為交友；而宦官忌其寵，反欲陷之。中常侍張逵、蘧政、楊定等</w:t>
      </w:r>
      <w:r w:rsidR="00934453" w:rsidRPr="00D779F7">
        <w:rPr>
          <w:rStyle w:val="00Text"/>
          <w:rFonts w:asciiTheme="minorEastAsia" w:hAnsiTheme="minorEastAsia"/>
        </w:rPr>
        <w:t>蘧，姓也。衞有大夫蘧伯玉。</w:t>
      </w:r>
      <w:r w:rsidR="00934453" w:rsidRPr="00D779F7">
        <w:rPr>
          <w:rFonts w:asciiTheme="minorEastAsia" w:hAnsiTheme="minorEastAsia"/>
        </w:rPr>
        <w:t>與左右連謀，共譖商及中常侍曹騰、孟賁，云</w:t>
      </w:r>
      <w:r w:rsidR="00C93935">
        <w:rPr>
          <w:rFonts w:asciiTheme="minorEastAsia" w:hAnsiTheme="minorEastAsia"/>
        </w:rPr>
        <w:t>「</w:t>
      </w:r>
      <w:r w:rsidR="00934453" w:rsidRPr="00D779F7">
        <w:rPr>
          <w:rFonts w:asciiTheme="minorEastAsia" w:hAnsiTheme="minorEastAsia"/>
        </w:rPr>
        <w:t>欲徵諸王子，圖議廢立，請收商等案罪。</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大將軍父子，我所親，騰、賁，我所愛，必無是，但汝曹共妒之耳。</w:t>
      </w:r>
      <w:r w:rsidR="00C93935">
        <w:rPr>
          <w:rFonts w:asciiTheme="minorEastAsia" w:hAnsiTheme="minorEastAsia"/>
        </w:rPr>
        <w:t>」</w:t>
      </w:r>
      <w:r w:rsidR="00934453" w:rsidRPr="00D779F7">
        <w:rPr>
          <w:rStyle w:val="00Text"/>
          <w:rFonts w:asciiTheme="minorEastAsia" w:hAnsiTheme="minorEastAsia"/>
        </w:rPr>
        <w:t>妒，與妬同。</w:t>
      </w:r>
      <w:r w:rsidR="00934453" w:rsidRPr="00D779F7">
        <w:rPr>
          <w:rFonts w:asciiTheme="minorEastAsia" w:hAnsiTheme="minorEastAsia"/>
        </w:rPr>
        <w:t>逵等知言不用，懼迫，</w:t>
      </w:r>
      <w:r w:rsidR="00934453" w:rsidRPr="00D779F7">
        <w:rPr>
          <w:rStyle w:val="00Text"/>
          <w:rFonts w:asciiTheme="minorEastAsia" w:hAnsiTheme="minorEastAsia"/>
        </w:rPr>
        <w:t>言旣不用，懼禍且及也。</w:t>
      </w:r>
      <w:r w:rsidR="00934453" w:rsidRPr="00D779F7">
        <w:rPr>
          <w:rFonts w:asciiTheme="minorEastAsia" w:hAnsiTheme="minorEastAsia"/>
        </w:rPr>
        <w:t>遂出，矯詔收縛騰、賁於省中。帝聞，震怒，敕宦者李歙急呼騰、賁釋之；收逵等下獄。</w:t>
      </w:r>
      <w:r w:rsidR="00934453" w:rsidRPr="00D779F7">
        <w:rPr>
          <w:rStyle w:val="00Text"/>
          <w:rFonts w:asciiTheme="minorEastAsia" w:hAnsiTheme="minorEastAsia"/>
        </w:rPr>
        <w:t>歙，許及翻。下，遐稼翻。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己卯、一三九</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春，正月，庚辰，逵等伏誅；事連弘農太守張鳳、安平相楊皓，皆坐死；辭所連染，延及在位大臣。商懼多侵枉，乃上疏曰︰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春秋之義，功在元帥，罪止首惡。</w:t>
      </w:r>
      <w:r w:rsidR="00934453" w:rsidRPr="00D779F7">
        <w:rPr>
          <w:rFonts w:asciiTheme="minorEastAsia" w:eastAsiaTheme="minorEastAsia" w:hAnsiTheme="minorEastAsia"/>
        </w:rPr>
        <w:t>春秋左氏傳︰晉郤克帥師敗齊師于鞌；師歸，范文子後入，曰︰</w:t>
      </w:r>
      <w:r w:rsidR="00C93935">
        <w:rPr>
          <w:rFonts w:asciiTheme="minorEastAsia" w:eastAsiaTheme="minorEastAsia" w:hAnsiTheme="minorEastAsia"/>
        </w:rPr>
        <w:t>「</w:t>
      </w:r>
      <w:r w:rsidR="00934453" w:rsidRPr="00D779F7">
        <w:rPr>
          <w:rFonts w:asciiTheme="minorEastAsia" w:eastAsiaTheme="minorEastAsia" w:hAnsiTheme="minorEastAsia"/>
        </w:rPr>
        <w:t>師有功，國人喜以逆之；先入，必屬耳目焉，是代帥受名也，故不敢。</w:t>
      </w:r>
      <w:r w:rsidR="00C93935">
        <w:rPr>
          <w:rFonts w:asciiTheme="minorEastAsia" w:eastAsiaTheme="minorEastAsia" w:hAnsiTheme="minorEastAsia"/>
        </w:rPr>
        <w:t>」</w:t>
      </w:r>
      <w:r w:rsidR="00934453" w:rsidRPr="00D779F7">
        <w:rPr>
          <w:rFonts w:asciiTheme="minorEastAsia" w:eastAsiaTheme="minorEastAsia" w:hAnsiTheme="minorEastAsia"/>
        </w:rPr>
        <w:t>虞師、晉師滅下陽，公羊傳曰︰虞，微國也，曷為序于大國之上？使虞首惡也。帥，所類翻。</w:t>
      </w:r>
      <w:r w:rsidR="00934453" w:rsidRPr="00D779F7">
        <w:rPr>
          <w:rStyle w:val="01Text"/>
          <w:rFonts w:asciiTheme="minorEastAsia" w:eastAsiaTheme="minorEastAsia" w:hAnsiTheme="minorEastAsia"/>
          <w:sz w:val="21"/>
        </w:rPr>
        <w:t>大獄一起，無辜者衆，死囚久繫，纖微成大，</w:t>
      </w:r>
      <w:r w:rsidR="00934453" w:rsidRPr="00D779F7">
        <w:rPr>
          <w:rFonts w:asciiTheme="minorEastAsia" w:eastAsiaTheme="minorEastAsia" w:hAnsiTheme="minorEastAsia"/>
        </w:rPr>
        <w:t>賢曰︰言久繫之，則細微之事牽引以成大也。</w:t>
      </w:r>
      <w:r w:rsidR="00934453" w:rsidRPr="00D779F7">
        <w:rPr>
          <w:rStyle w:val="01Text"/>
          <w:rFonts w:asciiTheme="minorEastAsia" w:eastAsiaTheme="minorEastAsia" w:hAnsiTheme="minorEastAsia"/>
          <w:sz w:val="21"/>
        </w:rPr>
        <w:t>非所以順迎和氣，平政成化也。宜早訖竟，以止逮捕之煩。</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謂孟春之月，當行慶施惠，順天地生物之心，以迎和氣，不宜使獄事枝蔓。賢曰︰逮，及也；辭所連及，卽追捕之也。</w:t>
      </w:r>
      <w:r w:rsidR="00934453" w:rsidRPr="00D779F7">
        <w:rPr>
          <w:rStyle w:val="01Text"/>
          <w:rFonts w:asciiTheme="minorEastAsia" w:eastAsiaTheme="minorEastAsia" w:hAnsiTheme="minorEastAsia"/>
          <w:sz w:val="21"/>
        </w:rPr>
        <w:t>帝納之，罪止坐者。</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二月，帝以商少子虎賁中郞將不疑為步兵校尉。商上書辭曰︰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不疑童孺，猥處成人之位。</w:t>
      </w:r>
      <w:r w:rsidRPr="00D779F7">
        <w:rPr>
          <w:rFonts w:asciiTheme="minorEastAsia" w:eastAsiaTheme="minorEastAsia" w:hAnsiTheme="minorEastAsia"/>
        </w:rPr>
        <w:t>處，昌呂翻。</w:t>
      </w:r>
      <w:r w:rsidRPr="00D779F7">
        <w:rPr>
          <w:rStyle w:val="01Text"/>
          <w:rFonts w:asciiTheme="minorEastAsia" w:eastAsiaTheme="minorEastAsia" w:hAnsiTheme="minorEastAsia"/>
          <w:sz w:val="21"/>
        </w:rPr>
        <w:t>昔晏平仲辭鄁殿以安</w:t>
      </w:r>
      <w:r w:rsidR="00C93935">
        <w:rPr>
          <w:rFonts w:asciiTheme="minorEastAsia" w:eastAsiaTheme="minorEastAsia" w:hAnsiTheme="minorEastAsia"/>
        </w:rPr>
        <w:t>『</w:t>
      </w:r>
      <w:r w:rsidRPr="00D779F7">
        <w:rPr>
          <w:rFonts w:asciiTheme="minorEastAsia" w:eastAsiaTheme="minorEastAsia" w:hAnsiTheme="minorEastAsia"/>
        </w:rPr>
        <w:t>章︰甲十六行本</w:t>
      </w:r>
      <w:r w:rsidR="00C93935">
        <w:rPr>
          <w:rFonts w:asciiTheme="minorEastAsia" w:eastAsiaTheme="minorEastAsia" w:hAnsiTheme="minorEastAsia"/>
        </w:rPr>
        <w:t>「</w:t>
      </w:r>
      <w:r w:rsidRPr="00D779F7">
        <w:rPr>
          <w:rFonts w:asciiTheme="minorEastAsia" w:eastAsiaTheme="minorEastAsia" w:hAnsiTheme="minorEastAsia"/>
        </w:rPr>
        <w:t>安</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守</w:t>
      </w:r>
      <w:r w:rsidR="00C93935">
        <w:rPr>
          <w:rFonts w:asciiTheme="minorEastAsia" w:eastAsiaTheme="minorEastAsia" w:hAnsiTheme="minorEastAsia"/>
        </w:rPr>
        <w:t>」</w:t>
      </w:r>
      <w:r w:rsidRPr="00D779F7">
        <w:rPr>
          <w:rFonts w:asciiTheme="minorEastAsia" w:eastAsiaTheme="minorEastAsia" w:hAnsiTheme="minorEastAsia"/>
        </w:rPr>
        <w:t>；乙十一行本同；孔本同。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其富，</w:t>
      </w:r>
      <w:r w:rsidRPr="00D779F7">
        <w:rPr>
          <w:rFonts w:asciiTheme="minorEastAsia" w:eastAsiaTheme="minorEastAsia" w:hAnsiTheme="minorEastAsia"/>
        </w:rPr>
        <w:t>左傳︰齊討慶封，與晏子鄁殿，其鄙六十；弗受。子尾曰︰</w:t>
      </w:r>
      <w:r w:rsidR="00C93935">
        <w:rPr>
          <w:rFonts w:asciiTheme="minorEastAsia" w:eastAsiaTheme="minorEastAsia" w:hAnsiTheme="minorEastAsia"/>
        </w:rPr>
        <w:t>「</w:t>
      </w:r>
      <w:r w:rsidRPr="00D779F7">
        <w:rPr>
          <w:rFonts w:asciiTheme="minorEastAsia" w:eastAsiaTheme="minorEastAsia" w:hAnsiTheme="minorEastAsia"/>
        </w:rPr>
        <w:t>富，人之所欲也，何故弗受？</w:t>
      </w:r>
      <w:r w:rsidR="00C93935">
        <w:rPr>
          <w:rFonts w:asciiTheme="minorEastAsia" w:eastAsiaTheme="minorEastAsia" w:hAnsiTheme="minorEastAsia"/>
        </w:rPr>
        <w:t>」</w:t>
      </w:r>
      <w:r w:rsidRPr="00D779F7">
        <w:rPr>
          <w:rFonts w:asciiTheme="minorEastAsia" w:eastAsiaTheme="minorEastAsia" w:hAnsiTheme="minorEastAsia"/>
        </w:rPr>
        <w:t>對曰︰</w:t>
      </w:r>
      <w:r w:rsidR="00C93935">
        <w:rPr>
          <w:rFonts w:asciiTheme="minorEastAsia" w:eastAsiaTheme="minorEastAsia" w:hAnsiTheme="minorEastAsia"/>
        </w:rPr>
        <w:t>「</w:t>
      </w:r>
      <w:r w:rsidRPr="00D779F7">
        <w:rPr>
          <w:rFonts w:asciiTheme="minorEastAsia" w:eastAsiaTheme="minorEastAsia" w:hAnsiTheme="minorEastAsia"/>
        </w:rPr>
        <w:t>慶氏之邑足欲，故亡。吾邑不足欲也，益之以鄁殿，乃足欲，亡無日矣！不受鄁殿，非惡富也，恐失富也。</w:t>
      </w:r>
      <w:r w:rsidR="00C93935">
        <w:rPr>
          <w:rFonts w:asciiTheme="minorEastAsia" w:eastAsiaTheme="minorEastAsia" w:hAnsiTheme="minorEastAsia"/>
        </w:rPr>
        <w:t>」</w:t>
      </w:r>
      <w:r w:rsidRPr="00D779F7">
        <w:rPr>
          <w:rFonts w:asciiTheme="minorEastAsia" w:eastAsiaTheme="minorEastAsia" w:hAnsiTheme="minorEastAsia"/>
        </w:rPr>
        <w:t>鄁，蒲對翻。殿，多薦翻，又如字。</w:t>
      </w:r>
      <w:r w:rsidRPr="00D779F7">
        <w:rPr>
          <w:rStyle w:val="01Text"/>
          <w:rFonts w:asciiTheme="minorEastAsia" w:eastAsiaTheme="minorEastAsia" w:hAnsiTheme="minorEastAsia"/>
          <w:sz w:val="21"/>
        </w:rPr>
        <w:t>公儀休不受魚飧以定其位；</w:t>
      </w:r>
      <w:r w:rsidRPr="00D779F7">
        <w:rPr>
          <w:rFonts w:asciiTheme="minorEastAsia" w:eastAsiaTheme="minorEastAsia" w:hAnsiTheme="minorEastAsia"/>
        </w:rPr>
        <w:t>公儀休為魯相；客有遺相魚者，相不受。客曰︰</w:t>
      </w:r>
      <w:r w:rsidR="00C93935">
        <w:rPr>
          <w:rFonts w:asciiTheme="minorEastAsia" w:eastAsiaTheme="minorEastAsia" w:hAnsiTheme="minorEastAsia"/>
        </w:rPr>
        <w:t>「</w:t>
      </w:r>
      <w:r w:rsidRPr="00D779F7">
        <w:rPr>
          <w:rFonts w:asciiTheme="minorEastAsia" w:eastAsiaTheme="minorEastAsia" w:hAnsiTheme="minorEastAsia"/>
        </w:rPr>
        <w:t>聞君嗜魚，遺君魚，何故不受也？</w:t>
      </w:r>
      <w:r w:rsidR="00C93935">
        <w:rPr>
          <w:rFonts w:asciiTheme="minorEastAsia" w:eastAsiaTheme="minorEastAsia" w:hAnsiTheme="minorEastAsia"/>
        </w:rPr>
        <w:t>」</w:t>
      </w:r>
      <w:r w:rsidRPr="00D779F7">
        <w:rPr>
          <w:rFonts w:asciiTheme="minorEastAsia" w:eastAsiaTheme="minorEastAsia" w:hAnsiTheme="minorEastAsia"/>
        </w:rPr>
        <w:t>相曰︰</w:t>
      </w:r>
      <w:r w:rsidR="00C93935">
        <w:rPr>
          <w:rFonts w:asciiTheme="minorEastAsia" w:eastAsiaTheme="minorEastAsia" w:hAnsiTheme="minorEastAsia"/>
        </w:rPr>
        <w:t>「</w:t>
      </w:r>
      <w:r w:rsidRPr="00D779F7">
        <w:rPr>
          <w:rFonts w:asciiTheme="minorEastAsia" w:eastAsiaTheme="minorEastAsia" w:hAnsiTheme="minorEastAsia"/>
        </w:rPr>
        <w:t>以嗜魚，故不受也。今為相能自給魚；受魚而免，誰復給我魚者！故不受也。</w:t>
      </w:r>
      <w:r w:rsidR="00C93935">
        <w:rPr>
          <w:rFonts w:asciiTheme="minorEastAsia" w:eastAsiaTheme="minorEastAsia" w:hAnsiTheme="minorEastAsia"/>
        </w:rPr>
        <w:t>」</w:t>
      </w:r>
      <w:r w:rsidRPr="00D779F7">
        <w:rPr>
          <w:rStyle w:val="01Text"/>
          <w:rFonts w:asciiTheme="minorEastAsia" w:eastAsiaTheme="minorEastAsia" w:hAnsiTheme="minorEastAsia"/>
          <w:sz w:val="21"/>
        </w:rPr>
        <w:t>臣雖不才，亦願固福祿於聖世！</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上乃以不疑為侍中、奉車都尉。</w:t>
      </w:r>
      <w:r w:rsidRPr="00D779F7">
        <w:rPr>
          <w:rFonts w:asciiTheme="minorEastAsia" w:eastAsiaTheme="minorEastAsia" w:hAnsiTheme="minorEastAsia"/>
        </w:rPr>
        <w:t>梁商之讓，通經、傳之力也。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三月，乙亥，京師地震。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燒當羌那離等復反；</w:t>
      </w:r>
      <w:r w:rsidR="00934453" w:rsidRPr="00D779F7">
        <w:rPr>
          <w:rStyle w:val="00Text"/>
          <w:rFonts w:asciiTheme="minorEastAsia" w:hAnsiTheme="minorEastAsia"/>
        </w:rPr>
        <w:t>復，扶又翻；下同。</w:t>
      </w:r>
      <w:r w:rsidR="00934453" w:rsidRPr="00D779F7">
        <w:rPr>
          <w:rFonts w:asciiTheme="minorEastAsia" w:hAnsiTheme="minorEastAsia"/>
        </w:rPr>
        <w:t>夏，四月，癸卯，護羌校尉馬賢討斬之，獲首虜千二百餘級。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戊午，赦天下。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五月，戊辰，封故濟北惠王壽子安為濟北王。</w:t>
      </w:r>
      <w:r w:rsidR="00934453" w:rsidRPr="00D779F7">
        <w:rPr>
          <w:rFonts w:asciiTheme="minorEastAsia" w:eastAsiaTheme="minorEastAsia" w:hAnsiTheme="minorEastAsia"/>
        </w:rPr>
        <w:t>去年濟北王多薨，無子；今以安紹封。范書·列傳作</w:t>
      </w:r>
      <w:r w:rsidR="00C93935">
        <w:rPr>
          <w:rFonts w:asciiTheme="minorEastAsia" w:eastAsiaTheme="minorEastAsia" w:hAnsiTheme="minorEastAsia"/>
        </w:rPr>
        <w:t>「</w:t>
      </w:r>
      <w:r w:rsidR="00934453" w:rsidRPr="00D779F7">
        <w:rPr>
          <w:rFonts w:asciiTheme="minorEastAsia" w:eastAsiaTheme="minorEastAsia" w:hAnsiTheme="minorEastAsia"/>
        </w:rPr>
        <w:t>安國</w:t>
      </w:r>
      <w:r w:rsidR="00C93935">
        <w:rPr>
          <w:rFonts w:asciiTheme="minorEastAsia" w:eastAsiaTheme="minorEastAsia" w:hAnsiTheme="minorEastAsia"/>
        </w:rPr>
        <w:t>」</w:t>
      </w:r>
      <w:r w:rsidR="00934453" w:rsidRPr="00D779F7">
        <w:rPr>
          <w:rFonts w:asciiTheme="minorEastAsia" w:eastAsiaTheme="minorEastAsia" w:hAnsiTheme="minorEastAsia"/>
        </w:rPr>
        <w:t>，此從帝紀。濟，子禮翻。</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秋，八月，太原旱。</w:t>
      </w:r>
    </w:p>
    <w:p w:rsidR="00934453" w:rsidRPr="00D779F7" w:rsidRDefault="00E83377" w:rsidP="00087F68">
      <w:bookmarkStart w:id="451" w:name="_Toc23843048"/>
      <w:r w:rsidRPr="00E83377">
        <w:rPr>
          <w:rStyle w:val="01Text"/>
          <w:rFonts w:asciiTheme="minorEastAsia" w:hAnsiTheme="minorEastAsia"/>
          <w:b/>
          <w:sz w:val="21"/>
        </w:rPr>
        <w:t>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庚辰、一四○</w:t>
      </w:r>
      <w:r w:rsidR="00046F27" w:rsidRPr="00E64B56">
        <w:rPr>
          <w:rFonts w:asciiTheme="minorEastAsia" w:hAnsiTheme="minorEastAsia" w:cs="宋体" w:hint="eastAsia"/>
          <w:color w:val="006400"/>
          <w:sz w:val="18"/>
        </w:rPr>
        <w:t>）</w:t>
      </w:r>
      <w:bookmarkEnd w:id="45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春，二月，戊申，京師地震。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南匈奴句龍王吾斯、車紐等反，</w:t>
      </w:r>
      <w:r w:rsidR="00934453" w:rsidRPr="00D779F7">
        <w:rPr>
          <w:rStyle w:val="00Text"/>
          <w:rFonts w:asciiTheme="minorEastAsia" w:hAnsiTheme="minorEastAsia"/>
        </w:rPr>
        <w:t>句，古侯翻。車，尺遮翻。</w:t>
      </w:r>
      <w:r w:rsidR="00934453" w:rsidRPr="00D779F7">
        <w:rPr>
          <w:rFonts w:asciiTheme="minorEastAsia" w:hAnsiTheme="minorEastAsia"/>
        </w:rPr>
        <w:t>寇西河；招誘右賢王合兵圍美稷，殺朔方、代郡長吏。夏，五月，度遼將軍馬續與中郞將梁並等</w:t>
      </w:r>
      <w:r w:rsidR="00934453" w:rsidRPr="00D779F7">
        <w:rPr>
          <w:rStyle w:val="00Text"/>
          <w:rFonts w:asciiTheme="minorEastAsia" w:hAnsiTheme="minorEastAsia"/>
        </w:rPr>
        <w:t>此護匈奴中郞將也。</w:t>
      </w:r>
      <w:r w:rsidR="00934453" w:rsidRPr="00D779F7">
        <w:rPr>
          <w:rFonts w:asciiTheme="minorEastAsia" w:hAnsiTheme="minorEastAsia"/>
        </w:rPr>
        <w:t>發邊兵及羌、胡合二萬餘人掩擊，破之。吾斯等復更屯聚，攻沒城邑。天子遣使責讓單于；單于本不預謀，乃脫帽避帳，詣並謝罪。並以病徵，五原太守陳龜代為中郞將。龜以單于不能制下，</w:t>
      </w:r>
      <w:r w:rsidR="00934453" w:rsidRPr="00D779F7">
        <w:rPr>
          <w:rStyle w:val="00Text"/>
          <w:rFonts w:asciiTheme="minorEastAsia" w:hAnsiTheme="minorEastAsia"/>
        </w:rPr>
        <w:t>賢曰︰吾斯等攻沒城邑，單于雖不預謀，然不能制下，卽是不堪其任。</w:t>
      </w:r>
      <w:r w:rsidR="00934453" w:rsidRPr="00D779F7">
        <w:rPr>
          <w:rFonts w:asciiTheme="minorEastAsia" w:hAnsiTheme="minorEastAsia"/>
        </w:rPr>
        <w:t>逼迫單于及其弟左賢王皆令自殺。龜又欲徙單于近親於內郡，而降者遂更狐疑。龜坐下獄，免。</w:t>
      </w:r>
      <w:r w:rsidR="00934453" w:rsidRPr="00D779F7">
        <w:rPr>
          <w:rStyle w:val="00Text"/>
          <w:rFonts w:asciiTheme="minorEastAsia" w:hAnsiTheme="minorEastAsia"/>
        </w:rPr>
        <w:t>降，戶江翻；下同。龜所施行，必有未究其方略者，而遽坐免也。下，遐稼翻。</w:t>
      </w:r>
    </w:p>
    <w:p w:rsidR="00934453" w:rsidRPr="00D779F7" w:rsidRDefault="00934453" w:rsidP="00087F68">
      <w:pPr>
        <w:rPr>
          <w:rFonts w:asciiTheme="minorEastAsia" w:hAnsiTheme="minorEastAsia"/>
        </w:rPr>
      </w:pPr>
      <w:r w:rsidRPr="00D779F7">
        <w:rPr>
          <w:rFonts w:asciiTheme="minorEastAsia" w:hAnsiTheme="minorEastAsia"/>
        </w:rPr>
        <w:t>大將軍商上表曰︰</w:t>
      </w:r>
      <w:r w:rsidR="00C93935">
        <w:rPr>
          <w:rFonts w:asciiTheme="minorEastAsia" w:hAnsiTheme="minorEastAsia"/>
        </w:rPr>
        <w:t>「</w:t>
      </w:r>
      <w:r w:rsidRPr="00D779F7">
        <w:rPr>
          <w:rFonts w:asciiTheme="minorEastAsia" w:hAnsiTheme="minorEastAsia"/>
        </w:rPr>
        <w:t>匈奴寇畔，自知罪極；窮鳥困獸，皆知救死，</w:t>
      </w:r>
      <w:r w:rsidRPr="00D779F7">
        <w:rPr>
          <w:rStyle w:val="00Text"/>
          <w:rFonts w:asciiTheme="minorEastAsia" w:hAnsiTheme="minorEastAsia"/>
        </w:rPr>
        <w:t>鳥窮則攫，獸困則搏。傳曰︰困獸猶鬭。</w:t>
      </w:r>
      <w:r w:rsidRPr="00D779F7">
        <w:rPr>
          <w:rFonts w:asciiTheme="minorEastAsia" w:hAnsiTheme="minorEastAsia"/>
        </w:rPr>
        <w:t>況種類繁熾，不可單盡。</w:t>
      </w:r>
      <w:r w:rsidRPr="00D779F7">
        <w:rPr>
          <w:rStyle w:val="00Text"/>
          <w:rFonts w:asciiTheme="minorEastAsia" w:hAnsiTheme="minorEastAsia"/>
        </w:rPr>
        <w:t>賢曰︰單，亦盡也。種，章勇翻。</w:t>
      </w:r>
      <w:r w:rsidRPr="00D779F7">
        <w:rPr>
          <w:rFonts w:asciiTheme="minorEastAsia" w:hAnsiTheme="minorEastAsia"/>
        </w:rPr>
        <w:t>今轉運日增，三軍疲苦，虛內給外，非中國之利。度遼將軍馬續，素有謀謨，且典邊日久，深曉兵要；每得續書，與臣策合。宜令續深溝高壘，以恩信招降，宣示購賞，明為期約，如此，則醜類可服，</w:t>
      </w:r>
      <w:r w:rsidRPr="00D779F7">
        <w:rPr>
          <w:rStyle w:val="00Text"/>
          <w:rFonts w:asciiTheme="minorEastAsia" w:hAnsiTheme="minorEastAsia"/>
        </w:rPr>
        <w:t>賢曰︰醜，等也。余謂醜類，言凶醜之黨類也。</w:t>
      </w:r>
      <w:r w:rsidRPr="00D779F7">
        <w:rPr>
          <w:rFonts w:asciiTheme="minorEastAsia" w:hAnsiTheme="minorEastAsia"/>
        </w:rPr>
        <w:t>國家無事矣！</w:t>
      </w:r>
      <w:r w:rsidR="00C93935">
        <w:rPr>
          <w:rFonts w:asciiTheme="minorEastAsia" w:hAnsiTheme="minorEastAsia"/>
        </w:rPr>
        <w:t>」</w:t>
      </w:r>
      <w:r w:rsidRPr="00D779F7">
        <w:rPr>
          <w:rFonts w:asciiTheme="minorEastAsia" w:hAnsiTheme="minorEastAsia"/>
        </w:rPr>
        <w:t>帝從之，乃詔續招降畔虜。</w:t>
      </w:r>
    </w:p>
    <w:p w:rsidR="00934453" w:rsidRPr="00D779F7" w:rsidRDefault="00934453" w:rsidP="00087F68">
      <w:pPr>
        <w:rPr>
          <w:rFonts w:asciiTheme="minorEastAsia" w:hAnsiTheme="minorEastAsia"/>
        </w:rPr>
      </w:pPr>
      <w:r w:rsidRPr="00D779F7">
        <w:rPr>
          <w:rFonts w:asciiTheme="minorEastAsia" w:hAnsiTheme="minorEastAsia"/>
        </w:rPr>
        <w:t>商又移書續等曰︰</w:t>
      </w:r>
      <w:r w:rsidR="00C93935">
        <w:rPr>
          <w:rFonts w:asciiTheme="minorEastAsia" w:hAnsiTheme="minorEastAsia"/>
        </w:rPr>
        <w:t>「</w:t>
      </w:r>
      <w:r w:rsidRPr="00D779F7">
        <w:rPr>
          <w:rFonts w:asciiTheme="minorEastAsia" w:hAnsiTheme="minorEastAsia"/>
        </w:rPr>
        <w:t>中國安寧，忘戰日久。良騎夜</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夜</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野</w:t>
      </w:r>
      <w:r w:rsidR="00C93935">
        <w:rPr>
          <w:rStyle w:val="00Text"/>
          <w:rFonts w:asciiTheme="minorEastAsia" w:hAnsiTheme="minorEastAsia"/>
        </w:rPr>
        <w:t>」</w:t>
      </w:r>
      <w:r w:rsidRPr="00D779F7">
        <w:rPr>
          <w:rStyle w:val="00Text"/>
          <w:rFonts w:asciiTheme="minorEastAsia" w:hAnsiTheme="minorEastAsia"/>
        </w:rPr>
        <w:t>；乙十一行本同；孔本同；張校同。</w:t>
      </w:r>
      <w:r w:rsidR="00C93935">
        <w:rPr>
          <w:rStyle w:val="00Text"/>
          <w:rFonts w:asciiTheme="minorEastAsia" w:hAnsiTheme="minorEastAsia"/>
        </w:rPr>
        <w:t>』</w:t>
      </w:r>
      <w:r w:rsidRPr="00D779F7">
        <w:rPr>
          <w:rFonts w:asciiTheme="minorEastAsia" w:hAnsiTheme="minorEastAsia"/>
        </w:rPr>
        <w:t>合，交鋒接矢，決勝當時，戎狄之所長而中國之所短也；強弩乘城，堅營固守，以待其衰，中國之所長而戎狄之所短也。宜務先所長而觀其變，</w:t>
      </w:r>
      <w:r w:rsidRPr="00D779F7">
        <w:rPr>
          <w:rStyle w:val="00Text"/>
          <w:rFonts w:asciiTheme="minorEastAsia" w:hAnsiTheme="minorEastAsia"/>
        </w:rPr>
        <w:t>先，悉薦翻。</w:t>
      </w:r>
      <w:r w:rsidRPr="00D779F7">
        <w:rPr>
          <w:rFonts w:asciiTheme="minorEastAsia" w:hAnsiTheme="minorEastAsia"/>
        </w:rPr>
        <w:t>設購開賞，宣示反悔，</w:t>
      </w:r>
      <w:r w:rsidRPr="00D779F7">
        <w:rPr>
          <w:rStyle w:val="00Text"/>
          <w:rFonts w:asciiTheme="minorEastAsia" w:hAnsiTheme="minorEastAsia"/>
        </w:rPr>
        <w:t>反，音幡。宣示招降之意以開其反悔之心。</w:t>
      </w:r>
      <w:r w:rsidRPr="00D779F7">
        <w:rPr>
          <w:rFonts w:asciiTheme="minorEastAsia" w:hAnsiTheme="minorEastAsia"/>
        </w:rPr>
        <w:t>勿貪小功以亂大謀。</w:t>
      </w:r>
      <w:r w:rsidR="00C93935">
        <w:rPr>
          <w:rFonts w:asciiTheme="minorEastAsia" w:hAnsiTheme="minorEastAsia"/>
        </w:rPr>
        <w:t>」</w:t>
      </w:r>
      <w:r w:rsidRPr="00D779F7">
        <w:rPr>
          <w:rFonts w:asciiTheme="minorEastAsia" w:hAnsiTheme="minorEastAsia"/>
        </w:rPr>
        <w:t>於是右賢王部抑鞮等萬三千口皆詣續降。</w:t>
      </w:r>
      <w:r w:rsidRPr="00D779F7">
        <w:rPr>
          <w:rStyle w:val="00Text"/>
          <w:rFonts w:asciiTheme="minorEastAsia" w:hAnsiTheme="minorEastAsia"/>
        </w:rPr>
        <w:t>鞮，丁奚翻。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己丑晦，日有食之。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初，那離等旣平，朝廷以來機為幷州刺史，劉秉為涼州刺史。機等天性虐刻，多所擾發；且凍、傅難種羌遂反，</w:t>
      </w:r>
      <w:r w:rsidR="00934453" w:rsidRPr="00D779F7">
        <w:rPr>
          <w:rStyle w:val="00Text"/>
          <w:rFonts w:asciiTheme="minorEastAsia" w:hAnsiTheme="minorEastAsia"/>
        </w:rPr>
        <w:t>賢曰︰且，音子余翻。種，章勇翻；下同。</w:t>
      </w:r>
      <w:r w:rsidR="00934453" w:rsidRPr="00D779F7">
        <w:rPr>
          <w:rFonts w:asciiTheme="minorEastAsia" w:hAnsiTheme="minorEastAsia"/>
        </w:rPr>
        <w:t>攻金城，與雜種羌、胡大寇三輔，殺害長吏。機等並坐徵。於是拜馬賢為征西將軍，以騎都尉耿叔為副，將左右羽林五校士及諸州郡兵十萬人屯漢陽。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九月，令扶風、漢陽築隴道塢三百所，置屯兵。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辛未，太尉王龔以老病罷。</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且凍羌寇武都，燒隴關。</w:t>
      </w:r>
      <w:r w:rsidR="00934453" w:rsidRPr="00D779F7">
        <w:rPr>
          <w:rFonts w:asciiTheme="minorEastAsia" w:eastAsiaTheme="minorEastAsia" w:hAnsiTheme="minorEastAsia"/>
        </w:rPr>
        <w:t>賢曰︰隴山之關也，今名大震關，在今隴州汧源縣西。</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壬午，以太常桓焉為太尉。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匈奴句龍吾斯等立車紐為單于，東引烏桓，西收羌、胡等數萬人攻破京兆虎牙營，殺上郡都尉及軍司馬，遂寇掠幷、涼、幽、冀四州。乃徙西河治離石，</w:t>
      </w:r>
      <w:r w:rsidR="00934453" w:rsidRPr="00D779F7">
        <w:rPr>
          <w:rStyle w:val="00Text"/>
          <w:rFonts w:asciiTheme="minorEastAsia" w:hAnsiTheme="minorEastAsia"/>
        </w:rPr>
        <w:t>賢曰︰離石，卽西河之屬縣也，在郡南五百九里。郡本都平定縣；至此，徙於離石。</w:t>
      </w:r>
      <w:r w:rsidR="00934453" w:rsidRPr="00D779F7">
        <w:rPr>
          <w:rFonts w:asciiTheme="minorEastAsia" w:hAnsiTheme="minorEastAsia"/>
        </w:rPr>
        <w:t>上郡治夏陽，朔方治五原。十二月，遣使匈奴中郞將張耽將幽州、烏桓諸郡營兵擊車紐等，戰於馬邑，斬首三千級，獲生口甚衆。車紐乞降，而吾斯猶率其部曲與烏桓寇鈔。</w:t>
      </w:r>
      <w:r w:rsidR="00934453" w:rsidRPr="00D779F7">
        <w:rPr>
          <w:rStyle w:val="00Text"/>
          <w:rFonts w:asciiTheme="minorEastAsia" w:hAnsiTheme="minorEastAsia"/>
        </w:rPr>
        <w:t>鈔，楚交翻；下同。</w:t>
      </w:r>
    </w:p>
    <w:p w:rsidR="00477235"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初，上命馬賢討西羌，大將軍商以為賢老，不如太中大夫宋漢；帝不從。漢，由之子也。</w:t>
      </w:r>
      <w:r w:rsidR="00934453" w:rsidRPr="00D779F7">
        <w:rPr>
          <w:rStyle w:val="00Text"/>
          <w:rFonts w:asciiTheme="minorEastAsia" w:hAnsiTheme="minorEastAsia"/>
        </w:rPr>
        <w:t>宋由為公於章、和之間。</w:t>
      </w:r>
      <w:r w:rsidR="00934453" w:rsidRPr="00D779F7">
        <w:rPr>
          <w:rFonts w:asciiTheme="minorEastAsia" w:hAnsiTheme="minorEastAsia"/>
        </w:rPr>
        <w:t>賢到軍，稽留不進。武都太守馬融上疏曰︰</w:t>
      </w:r>
      <w:r w:rsidR="00C93935">
        <w:rPr>
          <w:rFonts w:asciiTheme="minorEastAsia" w:hAnsiTheme="minorEastAsia"/>
        </w:rPr>
        <w:t>「</w:t>
      </w:r>
      <w:r w:rsidR="00934453" w:rsidRPr="00D779F7">
        <w:rPr>
          <w:rFonts w:asciiTheme="minorEastAsia" w:hAnsiTheme="minorEastAsia"/>
        </w:rPr>
        <w:t>今雜種諸羌</w:t>
      </w:r>
      <w:r w:rsidR="00934453" w:rsidRPr="00D779F7">
        <w:rPr>
          <w:rStyle w:val="00Text"/>
          <w:rFonts w:asciiTheme="minorEastAsia" w:hAnsiTheme="minorEastAsia"/>
        </w:rPr>
        <w:t>種，章勇翻。</w:t>
      </w:r>
      <w:r w:rsidR="00934453" w:rsidRPr="00D779F7">
        <w:rPr>
          <w:rFonts w:asciiTheme="minorEastAsia" w:hAnsiTheme="minorEastAsia"/>
        </w:rPr>
        <w:t>轉相鈔盜，宜及其未幷，亟遣深入，破其支黨；</w:t>
      </w:r>
      <w:r w:rsidR="00934453" w:rsidRPr="00D779F7">
        <w:rPr>
          <w:rStyle w:val="00Text"/>
          <w:rFonts w:asciiTheme="minorEastAsia" w:hAnsiTheme="minorEastAsia"/>
        </w:rPr>
        <w:t>幷，合也。及其勢未合而攻其支黨。</w:t>
      </w:r>
      <w:r w:rsidR="00934453" w:rsidRPr="00D779F7">
        <w:rPr>
          <w:rFonts w:asciiTheme="minorEastAsia" w:hAnsiTheme="minorEastAsia"/>
        </w:rPr>
        <w:t>而馬賢等處處留滯。羌、胡百里望塵，千里聽聲，今逃匿避回，</w:t>
      </w:r>
      <w:r w:rsidR="00934453" w:rsidRPr="00D779F7">
        <w:rPr>
          <w:rStyle w:val="00Text"/>
          <w:rFonts w:asciiTheme="minorEastAsia" w:hAnsiTheme="minorEastAsia"/>
        </w:rPr>
        <w:t>回，胡對翻；繞也，曲也。</w:t>
      </w:r>
      <w:r w:rsidR="00934453" w:rsidRPr="00D779F7">
        <w:rPr>
          <w:rFonts w:asciiTheme="minorEastAsia" w:hAnsiTheme="minorEastAsia"/>
        </w:rPr>
        <w:t>漏出其後，則必侵寇三輔，為民大害。臣願請賢所不可，用關東兵五千，裁假部隊之號，盡力率厲，埋根、行首以先吏士；</w:t>
      </w:r>
      <w:r w:rsidR="00934453" w:rsidRPr="00D779F7">
        <w:rPr>
          <w:rStyle w:val="00Text"/>
          <w:rFonts w:asciiTheme="minorEastAsia" w:hAnsiTheme="minorEastAsia"/>
        </w:rPr>
        <w:t>賢曰︰埋根，言不退也。行，戶剛翻。先，悉薦翻。</w:t>
      </w:r>
      <w:r w:rsidR="00934453" w:rsidRPr="00D779F7">
        <w:rPr>
          <w:rFonts w:asciiTheme="minorEastAsia" w:hAnsiTheme="minorEastAsia"/>
        </w:rPr>
        <w:t>三旬之中，必克破之。臣又聞吳起為將，暑不張蓋，寒不披裘；今賢野次垂幕，珍肴雜遝，兒子侍妾，事與古反。臣懼賢等專守一城，言攻於西而羌出於東，且其將士將不堪命，必有高克潰叛之變也。</w:t>
      </w:r>
      <w:r w:rsidR="00C93935">
        <w:rPr>
          <w:rFonts w:asciiTheme="minorEastAsia" w:hAnsiTheme="minorEastAsia"/>
        </w:rPr>
        <w:t>」</w:t>
      </w:r>
      <w:r w:rsidR="00934453" w:rsidRPr="00D779F7">
        <w:rPr>
          <w:rStyle w:val="00Text"/>
          <w:rFonts w:asciiTheme="minorEastAsia" w:hAnsiTheme="minorEastAsia"/>
        </w:rPr>
        <w:t>鄭高克好利而不顧其君，文公使克將兵而禦狄于竟，陳其師旅，翱翱河上；衆潰而歸。</w:t>
      </w:r>
      <w:r w:rsidR="00934453" w:rsidRPr="00D779F7">
        <w:rPr>
          <w:rFonts w:asciiTheme="minorEastAsia" w:hAnsiTheme="minorEastAsia"/>
        </w:rPr>
        <w:t>安定人皇甫規亦見賢不恤軍事，審其必敗，</w:t>
      </w:r>
      <w:r w:rsidR="00934453" w:rsidRPr="00D779F7">
        <w:rPr>
          <w:rStyle w:val="00Text"/>
          <w:rFonts w:asciiTheme="minorEastAsia" w:hAnsiTheme="minorEastAsia"/>
        </w:rPr>
        <w:t>審，悉也，察也。</w:t>
      </w:r>
      <w:r w:rsidR="00934453" w:rsidRPr="00D779F7">
        <w:rPr>
          <w:rFonts w:asciiTheme="minorEastAsia" w:hAnsiTheme="minorEastAsia"/>
        </w:rPr>
        <w:t>上書言狀。朝廷皆不從。</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辛巳、一四一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春，正月，丙子，征西將軍馬賢與且凍羌戰于射姑山，</w:t>
      </w:r>
      <w:r w:rsidR="00934453" w:rsidRPr="00D779F7">
        <w:rPr>
          <w:rStyle w:val="00Text"/>
          <w:rFonts w:asciiTheme="minorEastAsia" w:hAnsiTheme="minorEastAsia"/>
        </w:rPr>
        <w:t>且，子余翻。射，音夜。按續漢書·天文志，射姑山在北地。</w:t>
      </w:r>
      <w:r w:rsidR="00934453" w:rsidRPr="00D779F7">
        <w:rPr>
          <w:rFonts w:asciiTheme="minorEastAsia" w:hAnsiTheme="minorEastAsia"/>
        </w:rPr>
        <w:t>賢軍敗；賢及二子皆沒，東、西羌遂大合。</w:t>
      </w:r>
      <w:r w:rsidR="00934453" w:rsidRPr="00D779F7">
        <w:rPr>
          <w:rStyle w:val="00Text"/>
          <w:rFonts w:asciiTheme="minorEastAsia" w:hAnsiTheme="minorEastAsia"/>
        </w:rPr>
        <w:t>羌居安定、北地、上郡、西河者，謂之東羌；居隴西、漢陽，延及金城塞外者，謂之西羌。</w:t>
      </w:r>
      <w:r w:rsidR="00934453" w:rsidRPr="00D779F7">
        <w:rPr>
          <w:rFonts w:asciiTheme="minorEastAsia" w:hAnsiTheme="minorEastAsia"/>
        </w:rPr>
        <w:t>閏月，鞏唐羌寇隴西，遂及三輔，燒園陵，殺掠吏民。</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二月，丁巳，有星孛于營室。</w:t>
      </w:r>
      <w:r w:rsidR="00934453" w:rsidRPr="00D779F7">
        <w:rPr>
          <w:rFonts w:asciiTheme="minorEastAsia" w:eastAsiaTheme="minorEastAsia" w:hAnsiTheme="minorEastAsia"/>
        </w:rPr>
        <w:t>晉書·天文志︰營室二星，天子之宮也，又為軍糧之府及土功事。孛，蒲內翻。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三月，上巳，大將軍商大會賓客，讌于雒水；</w:t>
      </w:r>
      <w:r w:rsidR="00934453" w:rsidRPr="00D779F7">
        <w:rPr>
          <w:rFonts w:asciiTheme="minorEastAsia" w:eastAsiaTheme="minorEastAsia" w:hAnsiTheme="minorEastAsia"/>
        </w:rPr>
        <w:t>司馬彪曰︰三月上巳，宮人皆潔於東流上，洗濯祓除，為大潔也。按古以三月上巳日為上巳，今以三月三日為上巳。</w:t>
      </w:r>
      <w:r w:rsidR="00934453" w:rsidRPr="00D779F7">
        <w:rPr>
          <w:rStyle w:val="01Text"/>
          <w:rFonts w:asciiTheme="minorEastAsia" w:eastAsiaTheme="minorEastAsia" w:hAnsiTheme="minorEastAsia"/>
          <w:sz w:val="21"/>
        </w:rPr>
        <w:t>酒闌，繼以䪥露之歌。</w:t>
      </w:r>
      <w:r w:rsidR="00934453" w:rsidRPr="00D779F7">
        <w:rPr>
          <w:rFonts w:asciiTheme="minorEastAsia" w:eastAsiaTheme="minorEastAsia" w:hAnsiTheme="minorEastAsia"/>
        </w:rPr>
        <w:t>纂文曰︰䪥露，今之挽歌也。崔豹古今註曰︰</w:t>
      </w:r>
      <w:r w:rsidR="00C93935">
        <w:rPr>
          <w:rFonts w:asciiTheme="minorEastAsia" w:eastAsiaTheme="minorEastAsia" w:hAnsiTheme="minorEastAsia"/>
        </w:rPr>
        <w:t>「</w:t>
      </w:r>
      <w:r w:rsidR="00934453" w:rsidRPr="00D779F7">
        <w:rPr>
          <w:rFonts w:asciiTheme="minorEastAsia" w:eastAsiaTheme="minorEastAsia" w:hAnsiTheme="minorEastAsia"/>
        </w:rPr>
        <w:t>䪥上露，何易晞。露晞明朝還復落，人死一去何時歸！</w:t>
      </w:r>
      <w:r w:rsidR="00C93935">
        <w:rPr>
          <w:rFonts w:asciiTheme="minorEastAsia" w:eastAsiaTheme="minorEastAsia" w:hAnsiTheme="minorEastAsia"/>
        </w:rPr>
        <w:t>」</w:t>
      </w:r>
      <w:r w:rsidR="00934453" w:rsidRPr="00D779F7">
        <w:rPr>
          <w:rFonts w:asciiTheme="minorEastAsia" w:eastAsiaTheme="minorEastAsia" w:hAnsiTheme="minorEastAsia"/>
        </w:rPr>
        <w:t>䪥，下戒翻，一作</w:t>
      </w:r>
      <w:r w:rsidR="00C93935">
        <w:rPr>
          <w:rFonts w:asciiTheme="minorEastAsia" w:eastAsiaTheme="minorEastAsia" w:hAnsiTheme="minorEastAsia"/>
        </w:rPr>
        <w:t>「</w:t>
      </w:r>
      <w:r w:rsidR="00934453" w:rsidRPr="00D779F7">
        <w:rPr>
          <w:rFonts w:asciiTheme="minorEastAsia" w:eastAsiaTheme="minorEastAsia" w:hAnsiTheme="minorEastAsia"/>
        </w:rPr>
        <w:t>薤</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從事中郞周舉聞之，歎曰︰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此所謂哀樂失時，</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非其所也，殃將及乎！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左傳曰︰哀樂失時，殃咎必至。</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武都太守趙沖追擊鞏唐羌，</w:t>
      </w:r>
      <w:r w:rsidR="00934453" w:rsidRPr="00D779F7">
        <w:rPr>
          <w:rFonts w:asciiTheme="minorEastAsia" w:eastAsiaTheme="minorEastAsia" w:hAnsiTheme="minorEastAsia"/>
        </w:rPr>
        <w:t>考異曰︰西羌傳作</w:t>
      </w:r>
      <w:r w:rsidR="00C93935">
        <w:rPr>
          <w:rFonts w:asciiTheme="minorEastAsia" w:eastAsiaTheme="minorEastAsia" w:hAnsiTheme="minorEastAsia"/>
        </w:rPr>
        <w:t>「</w:t>
      </w:r>
      <w:r w:rsidR="00934453" w:rsidRPr="00D779F7">
        <w:rPr>
          <w:rFonts w:asciiTheme="minorEastAsia" w:eastAsiaTheme="minorEastAsia" w:hAnsiTheme="minorEastAsia"/>
        </w:rPr>
        <w:t>武威太守</w:t>
      </w:r>
      <w:r w:rsidR="00C93935">
        <w:rPr>
          <w:rFonts w:asciiTheme="minorEastAsia" w:eastAsiaTheme="minorEastAsia" w:hAnsiTheme="minorEastAsia"/>
        </w:rPr>
        <w:t>」</w:t>
      </w:r>
      <w:r w:rsidR="00934453" w:rsidRPr="00D779F7">
        <w:rPr>
          <w:rFonts w:asciiTheme="minorEastAsia" w:eastAsiaTheme="minorEastAsia" w:hAnsiTheme="minorEastAsia"/>
        </w:rPr>
        <w:t>，今從帝紀。皇甫規傳云︰</w:t>
      </w:r>
      <w:r w:rsidR="00C93935">
        <w:rPr>
          <w:rFonts w:asciiTheme="minorEastAsia" w:eastAsiaTheme="minorEastAsia" w:hAnsiTheme="minorEastAsia"/>
        </w:rPr>
        <w:t>「</w:t>
      </w:r>
      <w:r w:rsidR="00934453" w:rsidRPr="00D779F7">
        <w:rPr>
          <w:rFonts w:asciiTheme="minorEastAsia" w:eastAsiaTheme="minorEastAsia" w:hAnsiTheme="minorEastAsia"/>
        </w:rPr>
        <w:t>與護羌校尉趙沖</w:t>
      </w:r>
      <w:r w:rsidR="00C93935">
        <w:rPr>
          <w:rFonts w:asciiTheme="minorEastAsia" w:eastAsiaTheme="minorEastAsia" w:hAnsiTheme="minorEastAsia"/>
        </w:rPr>
        <w:t>」</w:t>
      </w:r>
      <w:r w:rsidR="00934453" w:rsidRPr="00D779F7">
        <w:rPr>
          <w:rFonts w:asciiTheme="minorEastAsia" w:eastAsiaTheme="minorEastAsia" w:hAnsiTheme="minorEastAsia"/>
        </w:rPr>
        <w:t>，按西羌傳，沖時尚為太守，規傳誤也。</w:t>
      </w:r>
      <w:r w:rsidR="00934453" w:rsidRPr="00D779F7">
        <w:rPr>
          <w:rStyle w:val="01Text"/>
          <w:rFonts w:asciiTheme="minorEastAsia" w:eastAsiaTheme="minorEastAsia" w:hAnsiTheme="minorEastAsia"/>
          <w:sz w:val="21"/>
        </w:rPr>
        <w:t>斬首四百餘級，降二千餘人。詔沖督河西四郡兵為節度。</w:t>
      </w:r>
      <w:r w:rsidR="00934453" w:rsidRPr="00D779F7">
        <w:rPr>
          <w:rFonts w:asciiTheme="minorEastAsia" w:eastAsiaTheme="minorEastAsia" w:hAnsiTheme="minorEastAsia"/>
        </w:rPr>
        <w:t>余按沖以追羌之功，詔督河西四郡兵，則武威太守為是。武都西北接漢陽，東北接扶風，南接漢中，無緣遠督河西郡兵。</w:t>
      </w:r>
    </w:p>
    <w:p w:rsidR="00934453" w:rsidRPr="00D779F7" w:rsidRDefault="00934453" w:rsidP="00087F68">
      <w:pPr>
        <w:rPr>
          <w:rFonts w:asciiTheme="minorEastAsia" w:hAnsiTheme="minorEastAsia"/>
        </w:rPr>
      </w:pPr>
      <w:r w:rsidRPr="00D779F7">
        <w:rPr>
          <w:rFonts w:asciiTheme="minorEastAsia" w:hAnsiTheme="minorEastAsia"/>
        </w:rPr>
        <w:t>安定上計掾皇甫規上疏曰︰</w:t>
      </w:r>
      <w:r w:rsidR="00C93935">
        <w:rPr>
          <w:rFonts w:asciiTheme="minorEastAsia" w:hAnsiTheme="minorEastAsia"/>
        </w:rPr>
        <w:t>「</w:t>
      </w:r>
      <w:r w:rsidRPr="00D779F7">
        <w:rPr>
          <w:rFonts w:asciiTheme="minorEastAsia" w:hAnsiTheme="minorEastAsia"/>
        </w:rPr>
        <w:t>臣比年以來，數陳便宜︰羌戎未動，策其將反；馬賢始出，知其必敗；誤中之言，在可考校。</w:t>
      </w:r>
      <w:r w:rsidRPr="00D779F7">
        <w:rPr>
          <w:rStyle w:val="00Text"/>
          <w:rFonts w:asciiTheme="minorEastAsia" w:hAnsiTheme="minorEastAsia"/>
        </w:rPr>
        <w:t>比，毗至翻。數，所角翻。中，竹仲翻。</w:t>
      </w:r>
      <w:r w:rsidRPr="00D779F7">
        <w:rPr>
          <w:rFonts w:asciiTheme="minorEastAsia" w:hAnsiTheme="minorEastAsia"/>
        </w:rPr>
        <w:t>臣每惟賢等擁衆四年，未有成功，縣師之費，且日億計，</w:t>
      </w:r>
      <w:r w:rsidRPr="00D779F7">
        <w:rPr>
          <w:rStyle w:val="00Text"/>
          <w:rFonts w:asciiTheme="minorEastAsia" w:hAnsiTheme="minorEastAsia"/>
        </w:rPr>
        <w:t>賢曰︰縣，猶停也。余謂出師遠征，其勢縣絕，不能相及，故曰縣師。縣，讀曰懸。</w:t>
      </w:r>
      <w:r w:rsidRPr="00D779F7">
        <w:rPr>
          <w:rFonts w:asciiTheme="minorEastAsia" w:hAnsiTheme="minorEastAsia"/>
        </w:rPr>
        <w:t>出於平民，</w:t>
      </w:r>
      <w:r w:rsidRPr="00D779F7">
        <w:rPr>
          <w:rStyle w:val="00Text"/>
          <w:rFonts w:asciiTheme="minorEastAsia" w:hAnsiTheme="minorEastAsia"/>
        </w:rPr>
        <w:t>平民，謂齊民也。</w:t>
      </w:r>
      <w:r w:rsidRPr="00D779F7">
        <w:rPr>
          <w:rFonts w:asciiTheme="minorEastAsia" w:hAnsiTheme="minorEastAsia"/>
        </w:rPr>
        <w:t>回入姦吏，</w:t>
      </w:r>
      <w:r w:rsidRPr="00D779F7">
        <w:rPr>
          <w:rStyle w:val="00Text"/>
          <w:rFonts w:asciiTheme="minorEastAsia" w:hAnsiTheme="minorEastAsia"/>
        </w:rPr>
        <w:t>謂為姦吏所侵盜也。</w:t>
      </w:r>
      <w:r w:rsidRPr="00D779F7">
        <w:rPr>
          <w:rFonts w:asciiTheme="minorEastAsia" w:hAnsiTheme="minorEastAsia"/>
        </w:rPr>
        <w:t>故江湖之人，羣為盜賊，青、徐荒饑，襁負流散。</w:t>
      </w:r>
      <w:r w:rsidRPr="00D779F7">
        <w:rPr>
          <w:rStyle w:val="00Text"/>
          <w:rFonts w:asciiTheme="minorEastAsia" w:hAnsiTheme="minorEastAsia"/>
        </w:rPr>
        <w:t>襁，居兩翻。</w:t>
      </w:r>
      <w:r w:rsidRPr="00D779F7">
        <w:rPr>
          <w:rFonts w:asciiTheme="minorEastAsia" w:hAnsiTheme="minorEastAsia"/>
        </w:rPr>
        <w:t>夫羌戎潰叛，不由承平，皆因邊將失於綏御，乘常守安則加侵暴，</w:t>
      </w:r>
      <w:r w:rsidRPr="00D779F7">
        <w:rPr>
          <w:rStyle w:val="00Text"/>
          <w:rFonts w:asciiTheme="minorEastAsia" w:hAnsiTheme="minorEastAsia"/>
        </w:rPr>
        <w:t>言前後相乘，以侵暴羌戎為常也。</w:t>
      </w:r>
      <w:r w:rsidRPr="00D779F7">
        <w:rPr>
          <w:rFonts w:asciiTheme="minorEastAsia" w:hAnsiTheme="minorEastAsia"/>
        </w:rPr>
        <w:t>苟競小利則致大害，微勝則虛張首級，軍敗則隱匿不言。軍士勞怨，困於猾吏，進不得快戰以徼功，</w:t>
      </w:r>
      <w:r w:rsidRPr="00D779F7">
        <w:rPr>
          <w:rStyle w:val="00Text"/>
          <w:rFonts w:asciiTheme="minorEastAsia" w:hAnsiTheme="minorEastAsia"/>
        </w:rPr>
        <w:t>徼，一遙翻。</w:t>
      </w:r>
      <w:r w:rsidRPr="00D779F7">
        <w:rPr>
          <w:rFonts w:asciiTheme="minorEastAsia" w:hAnsiTheme="minorEastAsia"/>
        </w:rPr>
        <w:t>退不得溫飽以全命，餓死溝渠，暴骨中原；徒見王師之出，不聞振旅之聲。</w:t>
      </w:r>
      <w:r w:rsidRPr="00D779F7">
        <w:rPr>
          <w:rStyle w:val="00Text"/>
          <w:rFonts w:asciiTheme="minorEastAsia" w:hAnsiTheme="minorEastAsia"/>
        </w:rPr>
        <w:t>賢曰︰振，整也。旅，衆也。穀梁傳曰︰出曰治兵，入曰振旅。</w:t>
      </w:r>
      <w:r w:rsidRPr="00D779F7">
        <w:rPr>
          <w:rFonts w:asciiTheme="minorEastAsia" w:hAnsiTheme="minorEastAsia"/>
        </w:rPr>
        <w:t>酋豪泣血，驚懼生變，</w:t>
      </w:r>
      <w:r w:rsidRPr="00D779F7">
        <w:rPr>
          <w:rStyle w:val="00Text"/>
          <w:rFonts w:asciiTheme="minorEastAsia" w:hAnsiTheme="minorEastAsia"/>
        </w:rPr>
        <w:t>酋，慈秋翻。</w:t>
      </w:r>
      <w:r w:rsidRPr="00D779F7">
        <w:rPr>
          <w:rFonts w:asciiTheme="minorEastAsia" w:hAnsiTheme="minorEastAsia"/>
        </w:rPr>
        <w:t>是以安不能久，叛則經年，臣所以搏手扣心而增歎者也！願假臣兩營、二郡，屯列坐食之兵五千，</w:t>
      </w:r>
      <w:r w:rsidRPr="00D779F7">
        <w:rPr>
          <w:rStyle w:val="00Text"/>
          <w:rFonts w:asciiTheme="minorEastAsia" w:hAnsiTheme="minorEastAsia"/>
        </w:rPr>
        <w:t>賢曰︰兩營，謂馬賢及趙沖等。二郡，安定、隴西也。余謂兩營者，扶風擁營及京兆虎牙營也。</w:t>
      </w:r>
      <w:r w:rsidRPr="00D779F7">
        <w:rPr>
          <w:rFonts w:asciiTheme="minorEastAsia" w:hAnsiTheme="minorEastAsia"/>
        </w:rPr>
        <w:t>出其不意，與趙沖共相首尾。土地山谷，臣所曉習；兵勢巧便，臣已更之；</w:t>
      </w:r>
      <w:r w:rsidRPr="00D779F7">
        <w:rPr>
          <w:rStyle w:val="00Text"/>
          <w:rFonts w:asciiTheme="minorEastAsia" w:hAnsiTheme="minorEastAsia"/>
        </w:rPr>
        <w:t>更，工衡翻，經也，歷也。</w:t>
      </w:r>
      <w:r w:rsidRPr="00D779F7">
        <w:rPr>
          <w:rFonts w:asciiTheme="minorEastAsia" w:hAnsiTheme="minorEastAsia"/>
        </w:rPr>
        <w:t>可不煩方寸之印，尺帛之賜，高可以滌患，下可以納降。</w:t>
      </w:r>
      <w:r w:rsidRPr="00D779F7">
        <w:rPr>
          <w:rStyle w:val="00Text"/>
          <w:rFonts w:asciiTheme="minorEastAsia" w:hAnsiTheme="minorEastAsia"/>
        </w:rPr>
        <w:t>降，戶江翻。</w:t>
      </w:r>
      <w:r w:rsidRPr="00D779F7">
        <w:rPr>
          <w:rFonts w:asciiTheme="minorEastAsia" w:hAnsiTheme="minorEastAsia"/>
        </w:rPr>
        <w:t>若謂臣年少、官輕，不足用者，凡諸敗將，非官爵之不高，年齒之不邁。</w:t>
      </w:r>
      <w:r w:rsidRPr="00D779F7">
        <w:rPr>
          <w:rStyle w:val="00Text"/>
          <w:rFonts w:asciiTheme="minorEastAsia" w:hAnsiTheme="minorEastAsia"/>
        </w:rPr>
        <w:t>賢曰︰邁，往也。</w:t>
      </w:r>
      <w:r w:rsidRPr="00D779F7">
        <w:rPr>
          <w:rFonts w:asciiTheme="minorEastAsia" w:hAnsiTheme="minorEastAsia"/>
        </w:rPr>
        <w:t>臣不勝至誠，沒死自陳！</w:t>
      </w:r>
      <w:r w:rsidR="00C93935">
        <w:rPr>
          <w:rFonts w:asciiTheme="minorEastAsia" w:hAnsiTheme="minorEastAsia"/>
        </w:rPr>
        <w:t>」</w:t>
      </w:r>
      <w:r w:rsidRPr="00D779F7">
        <w:rPr>
          <w:rStyle w:val="00Text"/>
          <w:rFonts w:asciiTheme="minorEastAsia" w:hAnsiTheme="minorEastAsia"/>
        </w:rPr>
        <w:t>勝，音升。沒死，猶言昧死也，冒死也。</w:t>
      </w:r>
      <w:r w:rsidRPr="00D779F7">
        <w:rPr>
          <w:rFonts w:asciiTheme="minorEastAsia" w:hAnsiTheme="minorEastAsia"/>
        </w:rPr>
        <w:t>帝不能用。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庚子，司空郭虔免。丙午，以太僕趙戒為司空。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夏，使匈奴中郞將張耽、度遼將軍馬續率鮮卑到穀城，擊烏桓於通天山，大破之。</w:t>
      </w:r>
      <w:r w:rsidR="00934453" w:rsidRPr="00D779F7">
        <w:rPr>
          <w:rFonts w:asciiTheme="minorEastAsia" w:eastAsiaTheme="minorEastAsia" w:hAnsiTheme="minorEastAsia"/>
        </w:rPr>
        <w:t>穀城，蓋卽西河郡之穀羅縣城。通天山，蓋卽土軍縣之石樓山；以其高絕，故曰通天。</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鞏唐羌寇北地。</w:t>
      </w:r>
      <w:r w:rsidR="00934453" w:rsidRPr="00D779F7">
        <w:rPr>
          <w:rStyle w:val="00Text"/>
          <w:rFonts w:asciiTheme="minorEastAsia" w:hAnsiTheme="minorEastAsia"/>
        </w:rPr>
        <w:t>考異曰︰西羌傳作</w:t>
      </w:r>
      <w:r w:rsidR="00C93935">
        <w:rPr>
          <w:rStyle w:val="00Text"/>
          <w:rFonts w:asciiTheme="minorEastAsia" w:hAnsiTheme="minorEastAsia"/>
        </w:rPr>
        <w:t>「</w:t>
      </w:r>
      <w:r w:rsidR="00934453" w:rsidRPr="00D779F7">
        <w:rPr>
          <w:rStyle w:val="00Text"/>
          <w:rFonts w:asciiTheme="minorEastAsia" w:hAnsiTheme="minorEastAsia"/>
        </w:rPr>
        <w:t>罕種羌</w:t>
      </w:r>
      <w:r w:rsidR="00C93935">
        <w:rPr>
          <w:rStyle w:val="00Text"/>
          <w:rFonts w:asciiTheme="minorEastAsia" w:hAnsiTheme="minorEastAsia"/>
        </w:rPr>
        <w:t>」</w:t>
      </w:r>
      <w:r w:rsidR="00934453" w:rsidRPr="00D779F7">
        <w:rPr>
          <w:rStyle w:val="00Text"/>
          <w:rFonts w:asciiTheme="minorEastAsia" w:hAnsiTheme="minorEastAsia"/>
        </w:rPr>
        <w:t>，今從帝紀。</w:t>
      </w:r>
      <w:r w:rsidR="00934453" w:rsidRPr="00D779F7">
        <w:rPr>
          <w:rFonts w:asciiTheme="minorEastAsia" w:hAnsiTheme="minorEastAsia"/>
        </w:rPr>
        <w:t>北地太守賈福與趙沖擊之，不利。</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秋，八月，乘氏忠侯梁商病篤，</w:t>
      </w:r>
      <w:r w:rsidR="00934453" w:rsidRPr="00D779F7">
        <w:rPr>
          <w:rFonts w:asciiTheme="minorEastAsia" w:eastAsiaTheme="minorEastAsia" w:hAnsiTheme="minorEastAsia"/>
        </w:rPr>
        <w:t>乘，繩證翻。</w:t>
      </w:r>
      <w:r w:rsidR="00934453" w:rsidRPr="00D779F7">
        <w:rPr>
          <w:rStyle w:val="01Text"/>
          <w:rFonts w:asciiTheme="minorEastAsia" w:eastAsiaTheme="minorEastAsia" w:hAnsiTheme="minorEastAsia"/>
          <w:sz w:val="21"/>
        </w:rPr>
        <w:t>敕子冀等曰︰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吾生無以輔益朝廷，死何可耗費帑藏！</w:t>
      </w:r>
      <w:r w:rsidR="00934453" w:rsidRPr="00D779F7">
        <w:rPr>
          <w:rFonts w:asciiTheme="minorEastAsia" w:eastAsiaTheme="minorEastAsia" w:hAnsiTheme="minorEastAsia"/>
        </w:rPr>
        <w:t>帑，他朗翻。藏，徂浪翻。</w:t>
      </w:r>
      <w:r w:rsidR="00934453" w:rsidRPr="00D779F7">
        <w:rPr>
          <w:rStyle w:val="01Text"/>
          <w:rFonts w:asciiTheme="minorEastAsia" w:eastAsiaTheme="minorEastAsia" w:hAnsiTheme="minorEastAsia"/>
          <w:sz w:val="21"/>
        </w:rPr>
        <w:t>衣衾、飯含、玉匣、珠貝之屬，</w:t>
      </w:r>
      <w:r w:rsidR="00934453" w:rsidRPr="00D779F7">
        <w:rPr>
          <w:rFonts w:asciiTheme="minorEastAsia" w:eastAsiaTheme="minorEastAsia" w:hAnsiTheme="minorEastAsia"/>
        </w:rPr>
        <w:t>賢曰︰含，口實也。白虎通曰︰大夫飯以玉，含以貝；士飯以珠，含以貝也。飯，父遠翻。含，戶紺翻。</w:t>
      </w:r>
      <w:r w:rsidR="00934453" w:rsidRPr="00D779F7">
        <w:rPr>
          <w:rStyle w:val="01Text"/>
          <w:rFonts w:asciiTheme="minorEastAsia" w:eastAsiaTheme="minorEastAsia" w:hAnsiTheme="minorEastAsia"/>
          <w:sz w:val="21"/>
        </w:rPr>
        <w:t>何益朽骨！百僚勞擾，紛華道路，祇增塵垢耳。宜皆辭之。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丙辰，薨；帝親臨喪。諸子欲從其誨，朝廷不聽，賜以東園祕器、銀鏤、黃腸、玉匣。</w:t>
      </w:r>
      <w:r w:rsidR="00934453" w:rsidRPr="00D779F7">
        <w:rPr>
          <w:rFonts w:asciiTheme="minorEastAsia" w:eastAsiaTheme="minorEastAsia" w:hAnsiTheme="minorEastAsia"/>
        </w:rPr>
        <w:t>賢曰︰棺以銀鏤之。以柏木黃心為椁，曰黃腸。孔穎達曰︰喪服大記︰君松槨，大夫柏椁，士雜木椁。鄭註︰椁，謂周棺者也。天子柏椁，以端長六尺。正義曰︰君松椁。君，諸侯也。諸侯用松為椁材也。盧云︰以松黃腸為椁。庾云︰黃腸，松心也。大夫柏椁，以柏為椁，不用黃腸，下天子也。</w:t>
      </w:r>
      <w:r w:rsidR="00934453" w:rsidRPr="00D779F7">
        <w:rPr>
          <w:rStyle w:val="01Text"/>
          <w:rFonts w:asciiTheme="minorEastAsia" w:eastAsiaTheme="minorEastAsia" w:hAnsiTheme="minorEastAsia"/>
          <w:sz w:val="21"/>
        </w:rPr>
        <w:t>及葬，賜輕車、介士，</w:t>
      </w:r>
      <w:r w:rsidR="00934453" w:rsidRPr="00D779F7">
        <w:rPr>
          <w:rFonts w:asciiTheme="minorEastAsia" w:eastAsiaTheme="minorEastAsia" w:hAnsiTheme="minorEastAsia"/>
        </w:rPr>
        <w:t>賢曰︰輕車，兵車也；介士，甲士也。</w:t>
      </w:r>
      <w:r w:rsidR="00934453" w:rsidRPr="00D779F7">
        <w:rPr>
          <w:rStyle w:val="01Text"/>
          <w:rFonts w:asciiTheme="minorEastAsia" w:eastAsiaTheme="minorEastAsia" w:hAnsiTheme="minorEastAsia"/>
          <w:sz w:val="21"/>
        </w:rPr>
        <w:t>中宮親送。帝至宣陽亭，</w:t>
      </w:r>
      <w:r w:rsidR="00934453" w:rsidRPr="00D779F7">
        <w:rPr>
          <w:rFonts w:asciiTheme="minorEastAsia" w:eastAsiaTheme="minorEastAsia" w:hAnsiTheme="minorEastAsia"/>
        </w:rPr>
        <w:t>賢曰︰每城門各有亭，卽宣陽門之亭也。余按續漢志，雒陽城十二門，無宣門。魏、晉之間，洛城始有宣陽門，正南門也。漢雒城正南曰平城門。</w:t>
      </w:r>
      <w:r w:rsidR="00934453" w:rsidRPr="00D779F7">
        <w:rPr>
          <w:rStyle w:val="01Text"/>
          <w:rFonts w:asciiTheme="minorEastAsia" w:eastAsiaTheme="minorEastAsia" w:hAnsiTheme="minorEastAsia"/>
          <w:sz w:val="21"/>
        </w:rPr>
        <w:t>瞻望車騎。壬戌，以河南尹、乘氏侯梁冀為大將軍，冀弟侍中不疑為河南尹。</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臣光曰︰成帝不能選任賢俊，委政舅家，可謂闇矣；猶知王立之不材，棄而不用。</w:t>
      </w:r>
      <w:r w:rsidRPr="00D779F7">
        <w:rPr>
          <w:rStyle w:val="00Text"/>
          <w:rFonts w:asciiTheme="minorEastAsia" w:eastAsiaTheme="minorEastAsia" w:hAnsiTheme="minorEastAsia"/>
        </w:rPr>
        <w:t>事見三十二卷元延元年。</w:t>
      </w:r>
      <w:r w:rsidRPr="00D779F7">
        <w:rPr>
          <w:rFonts w:asciiTheme="minorEastAsia" w:eastAsiaTheme="minorEastAsia" w:hAnsiTheme="minorEastAsia"/>
          <w:sz w:val="21"/>
        </w:rPr>
        <w:t>順帝援大柄，授之后族，</w:t>
      </w:r>
      <w:r w:rsidRPr="00D779F7">
        <w:rPr>
          <w:rStyle w:val="00Text"/>
          <w:rFonts w:asciiTheme="minorEastAsia" w:eastAsiaTheme="minorEastAsia" w:hAnsiTheme="minorEastAsia"/>
        </w:rPr>
        <w:t>援，于元翻。</w:t>
      </w:r>
      <w:r w:rsidRPr="00D779F7">
        <w:rPr>
          <w:rFonts w:asciiTheme="minorEastAsia" w:eastAsiaTheme="minorEastAsia" w:hAnsiTheme="minorEastAsia"/>
          <w:sz w:val="21"/>
        </w:rPr>
        <w:t>梁冀頑嚚凶暴，著於平昔，而使之繼父之位，終於悖逆，</w:t>
      </w:r>
      <w:r w:rsidRPr="00D779F7">
        <w:rPr>
          <w:rStyle w:val="00Text"/>
          <w:rFonts w:asciiTheme="minorEastAsia" w:eastAsiaTheme="minorEastAsia" w:hAnsiTheme="minorEastAsia"/>
        </w:rPr>
        <w:t>嚚，魚巾翻。悖，蒲內翻，又蒲沒翻。</w:t>
      </w:r>
      <w:r w:rsidRPr="00D779F7">
        <w:rPr>
          <w:rFonts w:asciiTheme="minorEastAsia" w:eastAsiaTheme="minorEastAsia" w:hAnsiTheme="minorEastAsia"/>
          <w:sz w:val="21"/>
        </w:rPr>
        <w:t>蕩覆漢室；校於成帝，闇又甚焉！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初，梁商病篤，帝親臨幸，問以遺言。對曰︰</w:t>
      </w:r>
      <w:r w:rsidR="00C93935">
        <w:rPr>
          <w:rFonts w:asciiTheme="minorEastAsia" w:hAnsiTheme="minorEastAsia"/>
        </w:rPr>
        <w:t>「</w:t>
      </w:r>
      <w:r w:rsidR="00934453" w:rsidRPr="00D779F7">
        <w:rPr>
          <w:rFonts w:asciiTheme="minorEastAsia" w:hAnsiTheme="minorEastAsia"/>
        </w:rPr>
        <w:t>臣從事中郞周舉，清高忠正，可重任也。</w:t>
      </w:r>
      <w:r w:rsidR="00C93935">
        <w:rPr>
          <w:rFonts w:asciiTheme="minorEastAsia" w:hAnsiTheme="minorEastAsia"/>
        </w:rPr>
        <w:t>」</w:t>
      </w:r>
      <w:r w:rsidR="00934453" w:rsidRPr="00D779F7">
        <w:rPr>
          <w:rFonts w:asciiTheme="minorEastAsia" w:hAnsiTheme="minorEastAsia"/>
        </w:rPr>
        <w:t>由是拜舉諫議大夫。</w:t>
      </w:r>
      <w:r w:rsidR="00934453" w:rsidRPr="00D779F7">
        <w:rPr>
          <w:rStyle w:val="00Text"/>
          <w:rFonts w:asciiTheme="minorEastAsia" w:hAnsiTheme="minorEastAsia"/>
        </w:rPr>
        <w:t>續漢志曰︰武帝元狩五年，置諫大夫。世祖中興，以為諫議大夫。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九月，諸羌寇武威。</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辛亥晦，日有食之。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冬，十月，癸丑，以羌寇充斥，涼部震恐，復徙安定居扶風，北地居馮翊。</w:t>
      </w:r>
      <w:r w:rsidR="00934453" w:rsidRPr="00D779F7">
        <w:rPr>
          <w:rStyle w:val="00Text"/>
          <w:rFonts w:asciiTheme="minorEastAsia" w:hAnsiTheme="minorEastAsia"/>
        </w:rPr>
        <w:t>永建四年，二郡還舊治，今復徙之。復，扶又翻。</w:t>
      </w:r>
      <w:r w:rsidR="00934453" w:rsidRPr="00D779F7">
        <w:rPr>
          <w:rFonts w:asciiTheme="minorEastAsia" w:hAnsiTheme="minorEastAsia"/>
        </w:rPr>
        <w:t>十一月，庚子，以執金吾張喬行車騎將軍事，將兵萬五千人屯三輔。</w:t>
      </w:r>
    </w:p>
    <w:p w:rsidR="00477235"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荊州盜賊起，彌年不定；以大將軍從事中郞李固為荊州刺史。固到，遣吏勞問境內，赦寇盜前釁，與之更始。</w:t>
      </w:r>
      <w:r w:rsidR="00934453" w:rsidRPr="00D779F7">
        <w:rPr>
          <w:rStyle w:val="00Text"/>
          <w:rFonts w:asciiTheme="minorEastAsia" w:hAnsiTheme="minorEastAsia"/>
        </w:rPr>
        <w:t>勞，力到翻。更，工衡翻。</w:t>
      </w:r>
      <w:r w:rsidR="00934453" w:rsidRPr="00D779F7">
        <w:rPr>
          <w:rFonts w:asciiTheme="minorEastAsia" w:hAnsiTheme="minorEastAsia"/>
        </w:rPr>
        <w:t>於是賊帥夏密等率其魁黨六百餘人自縛歸首，</w:t>
      </w:r>
      <w:r w:rsidR="00934453" w:rsidRPr="00D779F7">
        <w:rPr>
          <w:rStyle w:val="00Text"/>
          <w:rFonts w:asciiTheme="minorEastAsia" w:hAnsiTheme="minorEastAsia"/>
        </w:rPr>
        <w:t>帥，所類翻。首，式救翻。</w:t>
      </w:r>
      <w:r w:rsidR="00934453" w:rsidRPr="00D779F7">
        <w:rPr>
          <w:rFonts w:asciiTheme="minorEastAsia" w:hAnsiTheme="minorEastAsia"/>
        </w:rPr>
        <w:t>固皆原之，遣還，</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還</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使</w:t>
      </w:r>
      <w:r w:rsidR="00C93935">
        <w:rPr>
          <w:rStyle w:val="00Text"/>
          <w:rFonts w:asciiTheme="minorEastAsia" w:hAnsiTheme="minorEastAsia"/>
        </w:rPr>
        <w:t>」</w:t>
      </w:r>
      <w:r w:rsidR="00934453" w:rsidRPr="00D779F7">
        <w:rPr>
          <w:rStyle w:val="00Text"/>
          <w:rFonts w:asciiTheme="minorEastAsia" w:hAnsiTheme="minorEastAsia"/>
        </w:rPr>
        <w:t>字；乙十一行本同；孔本同；張校同。</w:t>
      </w:r>
      <w:r w:rsidR="00C93935">
        <w:rPr>
          <w:rStyle w:val="00Text"/>
          <w:rFonts w:asciiTheme="minorEastAsia" w:hAnsiTheme="minorEastAsia"/>
        </w:rPr>
        <w:t>』</w:t>
      </w:r>
      <w:r w:rsidR="00934453" w:rsidRPr="00D779F7">
        <w:rPr>
          <w:rFonts w:asciiTheme="minorEastAsia" w:hAnsiTheme="minorEastAsia"/>
        </w:rPr>
        <w:t>自相招集，開示威法；半歲間，餘類悉降，</w:t>
      </w:r>
      <w:r w:rsidR="00934453" w:rsidRPr="00D779F7">
        <w:rPr>
          <w:rStyle w:val="00Text"/>
          <w:rFonts w:asciiTheme="minorEastAsia" w:hAnsiTheme="minorEastAsia"/>
        </w:rPr>
        <w:t>降，戶江翻。</w:t>
      </w:r>
      <w:r w:rsidR="00934453" w:rsidRPr="00D779F7">
        <w:rPr>
          <w:rFonts w:asciiTheme="minorEastAsia" w:hAnsiTheme="minorEastAsia"/>
        </w:rPr>
        <w:t>州內清平。奏南陽太守高賜等臧穢；</w:t>
      </w:r>
      <w:r w:rsidR="00934453" w:rsidRPr="00D779F7">
        <w:rPr>
          <w:rStyle w:val="00Text"/>
          <w:rFonts w:asciiTheme="minorEastAsia" w:hAnsiTheme="minorEastAsia"/>
        </w:rPr>
        <w:t>臧，古贓字通。</w:t>
      </w:r>
      <w:r w:rsidR="00934453" w:rsidRPr="00D779F7">
        <w:rPr>
          <w:rFonts w:asciiTheme="minorEastAsia" w:hAnsiTheme="minorEastAsia"/>
        </w:rPr>
        <w:t>賜等重賂大將軍梁冀，冀為之千里移檄，</w:t>
      </w:r>
      <w:r w:rsidR="00934453" w:rsidRPr="00D779F7">
        <w:rPr>
          <w:rStyle w:val="00Text"/>
          <w:rFonts w:asciiTheme="minorEastAsia" w:hAnsiTheme="minorEastAsia"/>
        </w:rPr>
        <w:t>賢曰︰言移檄一日行千里，救之急也。為，于偽翻。</w:t>
      </w:r>
      <w:r w:rsidR="00934453" w:rsidRPr="00D779F7">
        <w:rPr>
          <w:rFonts w:asciiTheme="minorEastAsia" w:hAnsiTheme="minorEastAsia"/>
        </w:rPr>
        <w:t>而固持之愈急，冀遂徙固為泰山太守。時泰山盜賊屯聚歷年，郡兵常千人追討，不能制；固到，悉罷遣歸農，但選留任戰者百餘人，</w:t>
      </w:r>
      <w:r w:rsidR="00934453" w:rsidRPr="00D779F7">
        <w:rPr>
          <w:rStyle w:val="00Text"/>
          <w:rFonts w:asciiTheme="minorEastAsia" w:hAnsiTheme="minorEastAsia"/>
        </w:rPr>
        <w:t>任，音壬。</w:t>
      </w:r>
      <w:r w:rsidR="00934453" w:rsidRPr="00D779F7">
        <w:rPr>
          <w:rFonts w:asciiTheme="minorEastAsia" w:hAnsiTheme="minorEastAsia"/>
        </w:rPr>
        <w:t>以恩信招誘之。未滿歲，賊皆弭散。</w:t>
      </w:r>
      <w:r w:rsidR="00934453" w:rsidRPr="00D779F7">
        <w:rPr>
          <w:rStyle w:val="00Text"/>
          <w:rFonts w:asciiTheme="minorEastAsia" w:hAnsiTheme="minorEastAsia"/>
        </w:rPr>
        <w:t>誘，音酉。弭，止也。散，逃潰而去也。</w:t>
      </w:r>
    </w:p>
    <w:p w:rsidR="00934453" w:rsidRPr="00D779F7" w:rsidRDefault="00E83377" w:rsidP="00087F68">
      <w:pPr>
        <w:pStyle w:val="2"/>
        <w:spacing w:before="0" w:after="0" w:line="240" w:lineRule="auto"/>
      </w:pPr>
      <w:bookmarkStart w:id="452" w:name="_Toc33001527"/>
      <w:r w:rsidRPr="00E83377">
        <w:rPr>
          <w:rStyle w:val="01Text"/>
          <w:rFonts w:asciiTheme="minorEastAsia" w:eastAsiaTheme="minorEastAsia" w:hAnsiTheme="minorEastAsia"/>
          <w:sz w:val="21"/>
        </w:rPr>
        <w:t>漢安元年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壬午、一四二</w:t>
      </w:r>
      <w:r w:rsidR="00046F27" w:rsidRPr="00E64B56">
        <w:rPr>
          <w:rFonts w:asciiTheme="minorEastAsia" w:eastAsiaTheme="minorEastAsia" w:hAnsiTheme="minorEastAsia" w:cs="宋体" w:hint="eastAsia"/>
          <w:b w:val="0"/>
          <w:color w:val="006400"/>
          <w:sz w:val="18"/>
        </w:rPr>
        <w:t>）</w:t>
      </w:r>
      <w:bookmarkEnd w:id="45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春，正月，癸巳，赦天下，改元。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秋，八月，南匈奴句龍吾斯與薁鞬、臺耆等復反，</w:t>
      </w:r>
      <w:r w:rsidR="00934453" w:rsidRPr="00D779F7">
        <w:rPr>
          <w:rStyle w:val="00Text"/>
          <w:rFonts w:asciiTheme="minorEastAsia" w:hAnsiTheme="minorEastAsia"/>
        </w:rPr>
        <w:t>薁，音郁。鞬，居元翻。復，扶又翻。</w:t>
      </w:r>
      <w:r w:rsidR="00934453" w:rsidRPr="00D779F7">
        <w:rPr>
          <w:rFonts w:asciiTheme="minorEastAsia" w:hAnsiTheme="minorEastAsia"/>
        </w:rPr>
        <w:t>寇掠幷部。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丁卯，遣侍中河內杜喬、周舉、</w:t>
      </w:r>
      <w:r w:rsidR="00934453" w:rsidRPr="00D779F7">
        <w:rPr>
          <w:rStyle w:val="00Text"/>
          <w:rFonts w:asciiTheme="minorEastAsia" w:hAnsiTheme="minorEastAsia"/>
        </w:rPr>
        <w:t>按范書·紀、傳，周舉，汝南人，時為光祿大夫。</w:t>
      </w:r>
      <w:r w:rsidR="00934453" w:rsidRPr="00D779F7">
        <w:rPr>
          <w:rFonts w:asciiTheme="minorEastAsia" w:hAnsiTheme="minorEastAsia"/>
        </w:rPr>
        <w:t>守光祿大夫周栩、馮羨、魏郡欒巴、張綱、</w:t>
      </w:r>
      <w:r w:rsidR="00934453" w:rsidRPr="00D779F7">
        <w:rPr>
          <w:rStyle w:val="00Text"/>
          <w:rFonts w:asciiTheme="minorEastAsia" w:hAnsiTheme="minorEastAsia"/>
        </w:rPr>
        <w:t>張綱，犍為武陽人。栩，況羽翻。</w:t>
      </w:r>
      <w:r w:rsidR="00934453" w:rsidRPr="00D779F7">
        <w:rPr>
          <w:rFonts w:asciiTheme="minorEastAsia" w:hAnsiTheme="minorEastAsia"/>
        </w:rPr>
        <w:t>郭遵、劉班分行州郡，</w:t>
      </w:r>
      <w:r w:rsidR="00934453" w:rsidRPr="00D779F7">
        <w:rPr>
          <w:rStyle w:val="00Text"/>
          <w:rFonts w:asciiTheme="minorEastAsia" w:hAnsiTheme="minorEastAsia"/>
        </w:rPr>
        <w:t>行，下孟翻。</w:t>
      </w:r>
      <w:r w:rsidR="00934453" w:rsidRPr="00D779F7">
        <w:rPr>
          <w:rFonts w:asciiTheme="minorEastAsia" w:hAnsiTheme="minorEastAsia"/>
        </w:rPr>
        <w:t>表賢良，顯忠勤；其貪汚有罪者，刺史、二千石驛馬上之，墨綬以下便輒收舉。</w:t>
      </w:r>
      <w:r w:rsidR="00934453" w:rsidRPr="00D779F7">
        <w:rPr>
          <w:rStyle w:val="00Text"/>
          <w:rFonts w:asciiTheme="minorEastAsia" w:hAnsiTheme="minorEastAsia"/>
        </w:rPr>
        <w:t>刺史、二千石，大吏，驛馬上奏其罪，取旨黜免。驛馬，欲速達京闕也。墨綬，縣令、長也；令、長以下，便收案舉劾其罪。上，時掌翻。</w:t>
      </w:r>
      <w:r w:rsidR="00934453" w:rsidRPr="00D779F7">
        <w:rPr>
          <w:rFonts w:asciiTheme="minorEastAsia" w:hAnsiTheme="minorEastAsia"/>
        </w:rPr>
        <w:t>喬等受命之部，張綱獨埋其車輪於雒陽都亭，</w:t>
      </w:r>
      <w:r w:rsidR="00934453" w:rsidRPr="00D779F7">
        <w:rPr>
          <w:rStyle w:val="00Text"/>
          <w:rFonts w:asciiTheme="minorEastAsia" w:hAnsiTheme="minorEastAsia"/>
        </w:rPr>
        <w:t>漢郡、國、縣、道皆有都亭。</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豺狼當路，安問狐狸！</w:t>
      </w:r>
      <w:r w:rsidR="00C93935">
        <w:rPr>
          <w:rFonts w:asciiTheme="minorEastAsia" w:hAnsiTheme="minorEastAsia"/>
        </w:rPr>
        <w:t>」</w:t>
      </w:r>
      <w:r w:rsidR="00934453" w:rsidRPr="00D779F7">
        <w:rPr>
          <w:rStyle w:val="00Text"/>
          <w:rFonts w:asciiTheme="minorEastAsia" w:hAnsiTheme="minorEastAsia"/>
        </w:rPr>
        <w:t>前漢京兆督郵侯文對孫寶之辭。</w:t>
      </w:r>
      <w:r w:rsidR="00934453" w:rsidRPr="00D779F7">
        <w:rPr>
          <w:rFonts w:asciiTheme="minorEastAsia" w:hAnsiTheme="minorEastAsia"/>
        </w:rPr>
        <w:t>遂劾奏</w:t>
      </w:r>
      <w:r w:rsidR="00C93935">
        <w:rPr>
          <w:rFonts w:asciiTheme="minorEastAsia" w:hAnsiTheme="minorEastAsia"/>
        </w:rPr>
        <w:t>「</w:t>
      </w:r>
      <w:r w:rsidR="00934453" w:rsidRPr="00D779F7">
        <w:rPr>
          <w:rFonts w:asciiTheme="minorEastAsia" w:hAnsiTheme="minorEastAsia"/>
        </w:rPr>
        <w:t>大將軍冀、河南尹不疑，以外戚蒙恩，居阿衡之任，而專肆貪叨，縱恣無極，</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極</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多樹諂諛以害忠良，誠天威所不赦，大辟所宜加也。</w:t>
      </w:r>
      <w:r w:rsidR="00C93935">
        <w:rPr>
          <w:rStyle w:val="00Text"/>
          <w:rFonts w:asciiTheme="minorEastAsia" w:hAnsiTheme="minorEastAsia"/>
        </w:rPr>
        <w:t>」</w:t>
      </w:r>
      <w:r w:rsidR="00934453" w:rsidRPr="00D779F7">
        <w:rPr>
          <w:rStyle w:val="00Text"/>
          <w:rFonts w:asciiTheme="minorEastAsia" w:hAnsiTheme="minorEastAsia"/>
        </w:rPr>
        <w:t>二十字；乙十一行本同；孔本同；張校同；退齋校同。</w:t>
      </w:r>
      <w:r w:rsidR="00C93935">
        <w:rPr>
          <w:rStyle w:val="00Text"/>
          <w:rFonts w:asciiTheme="minorEastAsia" w:hAnsiTheme="minorEastAsia"/>
        </w:rPr>
        <w:t>』</w:t>
      </w:r>
      <w:r w:rsidR="00934453" w:rsidRPr="00D779F7">
        <w:rPr>
          <w:rFonts w:asciiTheme="minorEastAsia" w:hAnsiTheme="minorEastAsia"/>
        </w:rPr>
        <w:t>謹條其無君之心十五事，斯皆臣子所切齒者也。</w:t>
      </w:r>
      <w:r w:rsidR="00C93935">
        <w:rPr>
          <w:rFonts w:asciiTheme="minorEastAsia" w:hAnsiTheme="minorEastAsia"/>
        </w:rPr>
        <w:t>」</w:t>
      </w:r>
      <w:r w:rsidR="00934453" w:rsidRPr="00D779F7">
        <w:rPr>
          <w:rFonts w:asciiTheme="minorEastAsia" w:hAnsiTheme="minorEastAsia"/>
        </w:rPr>
        <w:t>書御，</w:t>
      </w:r>
      <w:r w:rsidR="00934453" w:rsidRPr="00D779F7">
        <w:rPr>
          <w:rStyle w:val="00Text"/>
          <w:rFonts w:asciiTheme="minorEastAsia" w:hAnsiTheme="minorEastAsia"/>
        </w:rPr>
        <w:t>賢曰︰御，進也。</w:t>
      </w:r>
      <w:r w:rsidR="00934453" w:rsidRPr="00D779F7">
        <w:rPr>
          <w:rFonts w:asciiTheme="minorEastAsia" w:hAnsiTheme="minorEastAsia"/>
        </w:rPr>
        <w:t>京師震竦。時皇后寵方盛，諸梁姻戚滿朝，</w:t>
      </w:r>
      <w:r w:rsidR="00934453" w:rsidRPr="00D779F7">
        <w:rPr>
          <w:rStyle w:val="00Text"/>
          <w:rFonts w:asciiTheme="minorEastAsia" w:hAnsiTheme="minorEastAsia"/>
        </w:rPr>
        <w:t>朝，直遙翻。</w:t>
      </w:r>
      <w:r w:rsidR="00934453" w:rsidRPr="00D779F7">
        <w:rPr>
          <w:rFonts w:asciiTheme="minorEastAsia" w:hAnsiTheme="minorEastAsia"/>
        </w:rPr>
        <w:t>帝雖知綱言直，不能用也。杜喬至兗州，表奏泰山太守李固政為天下第一，上徵固為將作大匠。八使所劾奏，多梁冀及宦者親黨；互為請救，事皆寢遏。</w:t>
      </w:r>
      <w:r w:rsidR="00934453" w:rsidRPr="00D779F7">
        <w:rPr>
          <w:rStyle w:val="00Text"/>
          <w:rFonts w:asciiTheme="minorEastAsia" w:hAnsiTheme="minorEastAsia"/>
        </w:rPr>
        <w:t>劾，戶槪翻，又戶得翻。寢者，已御其奏，寢而不行。遏者，其奏未達，遏而不上。</w:t>
      </w:r>
      <w:r w:rsidR="00934453" w:rsidRPr="00D779F7">
        <w:rPr>
          <w:rFonts w:asciiTheme="minorEastAsia" w:hAnsiTheme="minorEastAsia"/>
        </w:rPr>
        <w:t>侍御史河南种暠疾之，</w:t>
      </w:r>
      <w:r w:rsidR="00934453" w:rsidRPr="00D779F7">
        <w:rPr>
          <w:rStyle w:val="00Text"/>
          <w:rFonts w:asciiTheme="minorEastAsia" w:hAnsiTheme="minorEastAsia"/>
        </w:rPr>
        <w:t>种，音沖。暠，古老翻。</w:t>
      </w:r>
      <w:r w:rsidR="00934453" w:rsidRPr="00D779F7">
        <w:rPr>
          <w:rFonts w:asciiTheme="minorEastAsia" w:hAnsiTheme="minorEastAsia"/>
        </w:rPr>
        <w:t>復行案舉。</w:t>
      </w:r>
      <w:r w:rsidR="00934453" w:rsidRPr="00D779F7">
        <w:rPr>
          <w:rStyle w:val="00Text"/>
          <w:rFonts w:asciiTheme="minorEastAsia" w:hAnsiTheme="minorEastAsia"/>
        </w:rPr>
        <w:t>復，扶又翻。</w:t>
      </w:r>
      <w:r w:rsidR="00934453" w:rsidRPr="00D779F7">
        <w:rPr>
          <w:rFonts w:asciiTheme="minorEastAsia" w:hAnsiTheme="minorEastAsia"/>
        </w:rPr>
        <w:t>廷尉吳雄、將作大匠李固亦上言︰</w:t>
      </w:r>
      <w:r w:rsidR="00C93935">
        <w:rPr>
          <w:rFonts w:asciiTheme="minorEastAsia" w:hAnsiTheme="minorEastAsia"/>
        </w:rPr>
        <w:t>「</w:t>
      </w:r>
      <w:r w:rsidR="00934453" w:rsidRPr="00D779F7">
        <w:rPr>
          <w:rFonts w:asciiTheme="minorEastAsia" w:hAnsiTheme="minorEastAsia"/>
        </w:rPr>
        <w:t>八使所糾，宜急誅罰。</w:t>
      </w:r>
      <w:r w:rsidR="00C93935">
        <w:rPr>
          <w:rFonts w:asciiTheme="minorEastAsia" w:hAnsiTheme="minorEastAsia"/>
        </w:rPr>
        <w:t>」</w:t>
      </w:r>
      <w:r w:rsidR="00934453" w:rsidRPr="00D779F7">
        <w:rPr>
          <w:rFonts w:asciiTheme="minorEastAsia" w:hAnsiTheme="minorEastAsia"/>
        </w:rPr>
        <w:t>帝乃更下八使奏章，令考正其罪。</w:t>
      </w:r>
      <w:r w:rsidR="00934453" w:rsidRPr="00D779F7">
        <w:rPr>
          <w:rStyle w:val="00Text"/>
          <w:rFonts w:asciiTheme="minorEastAsia" w:hAnsiTheme="minorEastAsia"/>
        </w:rPr>
        <w:t>下，遐稼翻。</w:t>
      </w:r>
    </w:p>
    <w:p w:rsidR="00934453" w:rsidRPr="00D779F7" w:rsidRDefault="00934453" w:rsidP="00087F68">
      <w:pPr>
        <w:rPr>
          <w:rFonts w:asciiTheme="minorEastAsia" w:hAnsiTheme="minorEastAsia"/>
        </w:rPr>
      </w:pPr>
      <w:r w:rsidRPr="00D779F7">
        <w:rPr>
          <w:rFonts w:asciiTheme="minorEastAsia" w:hAnsiTheme="minorEastAsia"/>
        </w:rPr>
        <w:t>梁冀恨張綱，思有以中傷之。</w:t>
      </w:r>
      <w:r w:rsidRPr="00D779F7">
        <w:rPr>
          <w:rStyle w:val="00Text"/>
          <w:rFonts w:asciiTheme="minorEastAsia" w:hAnsiTheme="minorEastAsia"/>
        </w:rPr>
        <w:t>中，竹仲翻。</w:t>
      </w:r>
      <w:r w:rsidRPr="00D779F7">
        <w:rPr>
          <w:rFonts w:asciiTheme="minorEastAsia" w:hAnsiTheme="minorEastAsia"/>
        </w:rPr>
        <w:t>時廣陵賊張嬰寇亂揚、徐間積十餘年，二千石不能制，冀乃以綱為廣陵太守。前太守率多求兵馬，綱獨單車之職。旣到，徑詣嬰壘門；嬰大驚，遽走閉壘。綱於門</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門</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外</w:t>
      </w:r>
      <w:r w:rsidR="00C93935">
        <w:rPr>
          <w:rStyle w:val="00Text"/>
          <w:rFonts w:asciiTheme="minorEastAsia" w:hAnsiTheme="minorEastAsia"/>
        </w:rPr>
        <w:t>」</w:t>
      </w:r>
      <w:r w:rsidRPr="00D779F7">
        <w:rPr>
          <w:rStyle w:val="00Text"/>
          <w:rFonts w:asciiTheme="minorEastAsia" w:hAnsiTheme="minorEastAsia"/>
        </w:rPr>
        <w:t>字；乙十一行本同；孔本同；張校同；退齋校同。</w:t>
      </w:r>
      <w:r w:rsidR="00C93935">
        <w:rPr>
          <w:rStyle w:val="00Text"/>
          <w:rFonts w:asciiTheme="minorEastAsia" w:hAnsiTheme="minorEastAsia"/>
        </w:rPr>
        <w:t>』</w:t>
      </w:r>
      <w:r w:rsidRPr="00D779F7">
        <w:rPr>
          <w:rFonts w:asciiTheme="minorEastAsia" w:hAnsiTheme="minorEastAsia"/>
        </w:rPr>
        <w:t>罷遣吏民，</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民</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兵</w:t>
      </w:r>
      <w:r w:rsidR="00C93935">
        <w:rPr>
          <w:rStyle w:val="00Text"/>
          <w:rFonts w:asciiTheme="minorEastAsia" w:hAnsiTheme="minorEastAsia"/>
        </w:rPr>
        <w:t>」</w:t>
      </w:r>
      <w:r w:rsidRPr="00D779F7">
        <w:rPr>
          <w:rStyle w:val="00Text"/>
          <w:rFonts w:asciiTheme="minorEastAsia" w:hAnsiTheme="minorEastAsia"/>
        </w:rPr>
        <w:t>；乙十一行本同；孔本同；張校同。</w:t>
      </w:r>
      <w:r w:rsidR="00C93935">
        <w:rPr>
          <w:rStyle w:val="00Text"/>
          <w:rFonts w:asciiTheme="minorEastAsia" w:hAnsiTheme="minorEastAsia"/>
        </w:rPr>
        <w:t>』</w:t>
      </w:r>
      <w:r w:rsidRPr="00D779F7">
        <w:rPr>
          <w:rFonts w:asciiTheme="minorEastAsia" w:hAnsiTheme="minorEastAsia"/>
        </w:rPr>
        <w:t>獨留所親者十餘人，以書喻嬰，請與相見。嬰見綱至誠，乃出拜謁。綱延置上坐，</w:t>
      </w:r>
      <w:r w:rsidRPr="00D779F7">
        <w:rPr>
          <w:rStyle w:val="00Text"/>
          <w:rFonts w:asciiTheme="minorEastAsia" w:hAnsiTheme="minorEastAsia"/>
        </w:rPr>
        <w:t>坐，才臥翻。</w:t>
      </w:r>
      <w:r w:rsidRPr="00D779F7">
        <w:rPr>
          <w:rFonts w:asciiTheme="minorEastAsia" w:hAnsiTheme="minorEastAsia"/>
        </w:rPr>
        <w:t>譬之曰︰</w:t>
      </w:r>
      <w:r w:rsidR="00C93935">
        <w:rPr>
          <w:rFonts w:asciiTheme="minorEastAsia" w:hAnsiTheme="minorEastAsia"/>
        </w:rPr>
        <w:t>「</w:t>
      </w:r>
      <w:r w:rsidRPr="00D779F7">
        <w:rPr>
          <w:rFonts w:asciiTheme="minorEastAsia" w:hAnsiTheme="minorEastAsia"/>
        </w:rPr>
        <w:t>前後二千石多肆貪暴，故致公等懷憤相聚；二千石信有罪矣，然為之者又非義也。今主上仁聖，欲以恩德服叛，故遣太守來，思以爵祿相榮，不願以刑罰相加，今誠轉禍為福之時也。若聞義不服，天子赫然震怒，荊、揚、兗、豫大兵雲合，身首橫分，血嗣俱絕。</w:t>
      </w:r>
      <w:r w:rsidRPr="00D779F7">
        <w:rPr>
          <w:rStyle w:val="00Text"/>
          <w:rFonts w:asciiTheme="minorEastAsia" w:hAnsiTheme="minorEastAsia"/>
        </w:rPr>
        <w:t>賢曰︰凡祭皆用牲，故曰血嗣。或曰︰父子氣血相傳，故曰血嗣。</w:t>
      </w:r>
      <w:r w:rsidRPr="00D779F7">
        <w:rPr>
          <w:rFonts w:asciiTheme="minorEastAsia" w:hAnsiTheme="minorEastAsia"/>
        </w:rPr>
        <w:t>二者利害，公其深計之！</w:t>
      </w:r>
      <w:r w:rsidR="00C93935">
        <w:rPr>
          <w:rFonts w:asciiTheme="minorEastAsia" w:hAnsiTheme="minorEastAsia"/>
        </w:rPr>
        <w:t>」</w:t>
      </w:r>
      <w:r w:rsidRPr="00D779F7">
        <w:rPr>
          <w:rFonts w:asciiTheme="minorEastAsia" w:hAnsiTheme="minorEastAsia"/>
        </w:rPr>
        <w:t>嬰聞，泣下曰︰</w:t>
      </w:r>
      <w:r w:rsidR="00C93935">
        <w:rPr>
          <w:rFonts w:asciiTheme="minorEastAsia" w:hAnsiTheme="minorEastAsia"/>
        </w:rPr>
        <w:t>「</w:t>
      </w:r>
      <w:r w:rsidRPr="00D779F7">
        <w:rPr>
          <w:rFonts w:asciiTheme="minorEastAsia" w:hAnsiTheme="minorEastAsia"/>
        </w:rPr>
        <w:t>荒裔愚民，不能自通朝廷，不堪侵枉，遂復相聚偷生，</w:t>
      </w:r>
      <w:r w:rsidRPr="00D779F7">
        <w:rPr>
          <w:rStyle w:val="00Text"/>
          <w:rFonts w:asciiTheme="minorEastAsia" w:hAnsiTheme="minorEastAsia"/>
        </w:rPr>
        <w:t>復，扶又翻。</w:t>
      </w:r>
      <w:r w:rsidRPr="00D779F7">
        <w:rPr>
          <w:rFonts w:asciiTheme="minorEastAsia" w:hAnsiTheme="minorEastAsia"/>
        </w:rPr>
        <w:t>若魚游釜中，知其不可久，且以喘息須臾間耳！</w:t>
      </w:r>
      <w:r w:rsidRPr="00D779F7">
        <w:rPr>
          <w:rStyle w:val="00Text"/>
          <w:rFonts w:asciiTheme="minorEastAsia" w:hAnsiTheme="minorEastAsia"/>
        </w:rPr>
        <w:t>人以氣一出入之頃為一息。喘者，息之疾，音尺兗翻。</w:t>
      </w:r>
      <w:r w:rsidRPr="00D779F7">
        <w:rPr>
          <w:rFonts w:asciiTheme="minorEastAsia" w:hAnsiTheme="minorEastAsia"/>
        </w:rPr>
        <w:t>今聞明府之言，乃嬰等更生之辰也！</w:t>
      </w:r>
      <w:r w:rsidR="00C93935">
        <w:rPr>
          <w:rFonts w:asciiTheme="minorEastAsia" w:hAnsiTheme="minorEastAsia"/>
        </w:rPr>
        <w:t>」</w:t>
      </w:r>
      <w:r w:rsidRPr="00D779F7">
        <w:rPr>
          <w:rFonts w:asciiTheme="minorEastAsia" w:hAnsiTheme="minorEastAsia"/>
        </w:rPr>
        <w:t>乃辭還營。明日，將所部萬餘人與妻子面縛歸降。</w:t>
      </w:r>
      <w:r w:rsidRPr="00D779F7">
        <w:rPr>
          <w:rStyle w:val="00Text"/>
          <w:rFonts w:asciiTheme="minorEastAsia" w:hAnsiTheme="minorEastAsia"/>
        </w:rPr>
        <w:t>考異曰︰帝紀︰</w:t>
      </w:r>
      <w:r w:rsidR="00C93935">
        <w:rPr>
          <w:rStyle w:val="00Text"/>
          <w:rFonts w:asciiTheme="minorEastAsia" w:hAnsiTheme="minorEastAsia"/>
        </w:rPr>
        <w:t>「</w:t>
      </w:r>
      <w:r w:rsidRPr="00D779F7">
        <w:rPr>
          <w:rStyle w:val="00Text"/>
          <w:rFonts w:asciiTheme="minorEastAsia" w:hAnsiTheme="minorEastAsia"/>
        </w:rPr>
        <w:t>九月，張嬰寇郡縣。</w:t>
      </w:r>
      <w:r w:rsidR="00C93935">
        <w:rPr>
          <w:rStyle w:val="00Text"/>
          <w:rFonts w:asciiTheme="minorEastAsia" w:hAnsiTheme="minorEastAsia"/>
        </w:rPr>
        <w:t>」</w:t>
      </w:r>
      <w:r w:rsidRPr="00D779F7">
        <w:rPr>
          <w:rStyle w:val="00Text"/>
          <w:rFonts w:asciiTheme="minorEastAsia" w:hAnsiTheme="minorEastAsia"/>
        </w:rPr>
        <w:t>又云︰</w:t>
      </w:r>
      <w:r w:rsidR="00C93935">
        <w:rPr>
          <w:rStyle w:val="00Text"/>
          <w:rFonts w:asciiTheme="minorEastAsia" w:hAnsiTheme="minorEastAsia"/>
        </w:rPr>
        <w:t>「</w:t>
      </w:r>
      <w:r w:rsidRPr="00D779F7">
        <w:rPr>
          <w:rStyle w:val="00Text"/>
          <w:rFonts w:asciiTheme="minorEastAsia" w:hAnsiTheme="minorEastAsia"/>
        </w:rPr>
        <w:t>是歲，嬰詣綱降。</w:t>
      </w:r>
      <w:r w:rsidR="00C93935">
        <w:rPr>
          <w:rStyle w:val="00Text"/>
          <w:rFonts w:asciiTheme="minorEastAsia" w:hAnsiTheme="minorEastAsia"/>
        </w:rPr>
        <w:t>」</w:t>
      </w:r>
      <w:r w:rsidRPr="00D779F7">
        <w:rPr>
          <w:rStyle w:val="00Text"/>
          <w:rFonts w:asciiTheme="minorEastAsia" w:hAnsiTheme="minorEastAsia"/>
        </w:rPr>
        <w:t>按張綱傳云</w:t>
      </w:r>
      <w:r w:rsidR="00C93935">
        <w:rPr>
          <w:rStyle w:val="00Text"/>
          <w:rFonts w:asciiTheme="minorEastAsia" w:hAnsiTheme="minorEastAsia"/>
        </w:rPr>
        <w:t>「</w:t>
      </w:r>
      <w:r w:rsidRPr="00D779F7">
        <w:rPr>
          <w:rStyle w:val="00Text"/>
          <w:rFonts w:asciiTheme="minorEastAsia" w:hAnsiTheme="minorEastAsia"/>
        </w:rPr>
        <w:t>寇亂十餘年</w:t>
      </w:r>
      <w:r w:rsidR="00C93935">
        <w:rPr>
          <w:rStyle w:val="00Text"/>
          <w:rFonts w:asciiTheme="minorEastAsia" w:hAnsiTheme="minorEastAsia"/>
        </w:rPr>
        <w:t>」</w:t>
      </w:r>
      <w:r w:rsidRPr="00D779F7">
        <w:rPr>
          <w:rStyle w:val="00Text"/>
          <w:rFonts w:asciiTheme="minorEastAsia" w:hAnsiTheme="minorEastAsia"/>
        </w:rPr>
        <w:t>，則非今年九月始寇郡縣也。袁紀置嬰降事於八月下、十月上。今從之。</w:t>
      </w:r>
      <w:r w:rsidRPr="00D779F7">
        <w:rPr>
          <w:rFonts w:asciiTheme="minorEastAsia" w:hAnsiTheme="minorEastAsia"/>
        </w:rPr>
        <w:t>綱單車入嬰壘，大會，置酒為樂，</w:t>
      </w:r>
      <w:r w:rsidRPr="00D779F7">
        <w:rPr>
          <w:rStyle w:val="00Text"/>
          <w:rFonts w:asciiTheme="minorEastAsia" w:hAnsiTheme="minorEastAsia"/>
        </w:rPr>
        <w:t>樂，音洛。</w:t>
      </w:r>
      <w:r w:rsidRPr="00D779F7">
        <w:rPr>
          <w:rFonts w:asciiTheme="minorEastAsia" w:hAnsiTheme="minorEastAsia"/>
        </w:rPr>
        <w:t>散遣部衆，任從所之；親為卜居宅、相田疇；</w:t>
      </w:r>
      <w:r w:rsidRPr="00D779F7">
        <w:rPr>
          <w:rStyle w:val="00Text"/>
          <w:rFonts w:asciiTheme="minorEastAsia" w:hAnsiTheme="minorEastAsia"/>
        </w:rPr>
        <w:t>賢曰︰相，視也。田並畔曰疇。為，于偽翻。相，息亮翻。</w:t>
      </w:r>
      <w:r w:rsidRPr="00D779F7">
        <w:rPr>
          <w:rFonts w:asciiTheme="minorEastAsia" w:hAnsiTheme="minorEastAsia"/>
        </w:rPr>
        <w:t>子孫</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孫</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弟</w:t>
      </w:r>
      <w:r w:rsidR="00C93935">
        <w:rPr>
          <w:rStyle w:val="00Text"/>
          <w:rFonts w:asciiTheme="minorEastAsia" w:hAnsiTheme="minorEastAsia"/>
        </w:rPr>
        <w:t>」</w:t>
      </w:r>
      <w:r w:rsidRPr="00D779F7">
        <w:rPr>
          <w:rStyle w:val="00Text"/>
          <w:rFonts w:asciiTheme="minorEastAsia" w:hAnsiTheme="minorEastAsia"/>
        </w:rPr>
        <w:t>；乙十一行本同；孔本同；張校同。</w:t>
      </w:r>
      <w:r w:rsidR="00C93935">
        <w:rPr>
          <w:rStyle w:val="00Text"/>
          <w:rFonts w:asciiTheme="minorEastAsia" w:hAnsiTheme="minorEastAsia"/>
        </w:rPr>
        <w:t>』</w:t>
      </w:r>
      <w:r w:rsidRPr="00D779F7">
        <w:rPr>
          <w:rFonts w:asciiTheme="minorEastAsia" w:hAnsiTheme="minorEastAsia"/>
        </w:rPr>
        <w:t>欲為吏者，皆引召之。人情悅服，南州晏然。朝廷論功當封，梁冀遏之。在郡一歲，卒，</w:t>
      </w:r>
      <w:r w:rsidRPr="00D779F7">
        <w:rPr>
          <w:rStyle w:val="00Text"/>
          <w:rFonts w:asciiTheme="minorEastAsia" w:hAnsiTheme="minorEastAsia"/>
        </w:rPr>
        <w:t>卒，子恤翻。</w:t>
      </w:r>
      <w:r w:rsidRPr="00D779F7">
        <w:rPr>
          <w:rFonts w:asciiTheme="minorEastAsia" w:hAnsiTheme="minorEastAsia"/>
        </w:rPr>
        <w:t>張嬰等五百餘人為之制服行喪，</w:t>
      </w:r>
      <w:r w:rsidRPr="00D779F7">
        <w:rPr>
          <w:rStyle w:val="00Text"/>
          <w:rFonts w:asciiTheme="minorEastAsia" w:hAnsiTheme="minorEastAsia"/>
        </w:rPr>
        <w:t>為，于偽翻。</w:t>
      </w:r>
      <w:r w:rsidRPr="00D779F7">
        <w:rPr>
          <w:rFonts w:asciiTheme="minorEastAsia" w:hAnsiTheme="minorEastAsia"/>
        </w:rPr>
        <w:t>送到犍為，</w:t>
      </w:r>
      <w:r w:rsidRPr="00D779F7">
        <w:rPr>
          <w:rStyle w:val="00Text"/>
          <w:rFonts w:asciiTheme="minorEastAsia" w:hAnsiTheme="minorEastAsia"/>
        </w:rPr>
        <w:t>犍，居言翻。</w:t>
      </w:r>
      <w:r w:rsidRPr="00D779F7">
        <w:rPr>
          <w:rFonts w:asciiTheme="minorEastAsia" w:hAnsiTheme="minorEastAsia"/>
        </w:rPr>
        <w:t>負土成墳。詔拜其子續為郞中，賜錢百萬。</w:t>
      </w:r>
    </w:p>
    <w:p w:rsidR="00934453" w:rsidRPr="00D779F7" w:rsidRDefault="00934453" w:rsidP="00087F68">
      <w:pPr>
        <w:rPr>
          <w:rFonts w:asciiTheme="minorEastAsia" w:hAnsiTheme="minorEastAsia"/>
        </w:rPr>
      </w:pPr>
      <w:r w:rsidRPr="00D779F7">
        <w:rPr>
          <w:rFonts w:asciiTheme="minorEastAsia" w:hAnsiTheme="minorEastAsia"/>
        </w:rPr>
        <w:t>是時，二千石長吏有能政者，有雒陽令</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令</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渤海</w:t>
      </w:r>
      <w:r w:rsidR="00C93935">
        <w:rPr>
          <w:rStyle w:val="00Text"/>
          <w:rFonts w:asciiTheme="minorEastAsia" w:hAnsiTheme="minorEastAsia"/>
        </w:rPr>
        <w:t>」</w:t>
      </w:r>
      <w:r w:rsidRPr="00D779F7">
        <w:rPr>
          <w:rStyle w:val="00Text"/>
          <w:rFonts w:asciiTheme="minorEastAsia" w:hAnsiTheme="minorEastAsia"/>
        </w:rPr>
        <w:t>二字；乙十一行本同；孔本同；張校同。</w:t>
      </w:r>
      <w:r w:rsidR="00C93935">
        <w:rPr>
          <w:rStyle w:val="00Text"/>
          <w:rFonts w:asciiTheme="minorEastAsia" w:hAnsiTheme="minorEastAsia"/>
        </w:rPr>
        <w:t>』</w:t>
      </w:r>
      <w:r w:rsidRPr="00D779F7">
        <w:rPr>
          <w:rFonts w:asciiTheme="minorEastAsia" w:hAnsiTheme="minorEastAsia"/>
        </w:rPr>
        <w:t>任峻、</w:t>
      </w:r>
      <w:r w:rsidRPr="00D779F7">
        <w:rPr>
          <w:rStyle w:val="00Text"/>
          <w:rFonts w:asciiTheme="minorEastAsia" w:hAnsiTheme="minorEastAsia"/>
        </w:rPr>
        <w:t>任，音壬。</w:t>
      </w:r>
      <w:r w:rsidRPr="00D779F7">
        <w:rPr>
          <w:rFonts w:asciiTheme="minorEastAsia" w:hAnsiTheme="minorEastAsia"/>
        </w:rPr>
        <w:t>冀州刺史京兆蘇章、膠東相陳留吳祐。雒陽令自王渙之後，皆不稱職；</w:t>
      </w:r>
      <w:r w:rsidRPr="00D779F7">
        <w:rPr>
          <w:rStyle w:val="00Text"/>
          <w:rFonts w:asciiTheme="minorEastAsia" w:hAnsiTheme="minorEastAsia"/>
        </w:rPr>
        <w:t>王渙，事見四十八卷和帝元興元年。稱，尺證翻。</w:t>
      </w:r>
      <w:r w:rsidRPr="00D779F7">
        <w:rPr>
          <w:rFonts w:asciiTheme="minorEastAsia" w:hAnsiTheme="minorEastAsia"/>
        </w:rPr>
        <w:t>峻能選用文武吏，各盡其用，發姦不旋踵，民間不畏吏，其威禁猛於渙，而文理政敎不如也。章為冀州刺史；有故人為清河太守，章行部，欲案其姦臧，</w:t>
      </w:r>
      <w:r w:rsidRPr="00D779F7">
        <w:rPr>
          <w:rStyle w:val="00Text"/>
          <w:rFonts w:asciiTheme="minorEastAsia" w:hAnsiTheme="minorEastAsia"/>
        </w:rPr>
        <w:t>行，下孟翻。臧，古贓字通用。</w:t>
      </w:r>
      <w:r w:rsidRPr="00D779F7">
        <w:rPr>
          <w:rFonts w:asciiTheme="minorEastAsia" w:hAnsiTheme="minorEastAsia"/>
        </w:rPr>
        <w:t>乃請太守為設酒肴，陳平生之好甚歡。</w:t>
      </w:r>
      <w:r w:rsidRPr="00D779F7">
        <w:rPr>
          <w:rStyle w:val="00Text"/>
          <w:rFonts w:asciiTheme="minorEastAsia" w:hAnsiTheme="minorEastAsia"/>
        </w:rPr>
        <w:t>為，于偽翻。好，呼到翻。</w:t>
      </w:r>
      <w:r w:rsidRPr="00D779F7">
        <w:rPr>
          <w:rFonts w:asciiTheme="minorEastAsia" w:hAnsiTheme="minorEastAsia"/>
        </w:rPr>
        <w:t>太守喜曰︰</w:t>
      </w:r>
      <w:r w:rsidR="00C93935">
        <w:rPr>
          <w:rFonts w:asciiTheme="minorEastAsia" w:hAnsiTheme="minorEastAsia"/>
        </w:rPr>
        <w:t>「</w:t>
      </w:r>
      <w:r w:rsidRPr="00D779F7">
        <w:rPr>
          <w:rFonts w:asciiTheme="minorEastAsia" w:hAnsiTheme="minorEastAsia"/>
        </w:rPr>
        <w:t>人皆有一天，我獨有二天！</w:t>
      </w:r>
      <w:r w:rsidR="00C93935">
        <w:rPr>
          <w:rFonts w:asciiTheme="minorEastAsia" w:hAnsiTheme="minorEastAsia"/>
        </w:rPr>
        <w:t>」</w:t>
      </w:r>
      <w:r w:rsidRPr="00D779F7">
        <w:rPr>
          <w:rStyle w:val="00Text"/>
          <w:rFonts w:asciiTheme="minorEastAsia" w:hAnsiTheme="minorEastAsia"/>
        </w:rPr>
        <w:t>謂章必能覆蓋其惡也。</w:t>
      </w:r>
      <w:r w:rsidRPr="00D779F7">
        <w:rPr>
          <w:rFonts w:asciiTheme="minorEastAsia" w:hAnsiTheme="minorEastAsia"/>
        </w:rPr>
        <w:t>章曰︰</w:t>
      </w:r>
      <w:r w:rsidR="00C93935">
        <w:rPr>
          <w:rFonts w:asciiTheme="minorEastAsia" w:hAnsiTheme="minorEastAsia"/>
        </w:rPr>
        <w:t>「</w:t>
      </w:r>
      <w:r w:rsidRPr="00D779F7">
        <w:rPr>
          <w:rFonts w:asciiTheme="minorEastAsia" w:hAnsiTheme="minorEastAsia"/>
        </w:rPr>
        <w:t>今夕蘇孺文與故人飲者，私恩也；</w:t>
      </w:r>
      <w:r w:rsidRPr="00D779F7">
        <w:rPr>
          <w:rStyle w:val="00Text"/>
          <w:rFonts w:asciiTheme="minorEastAsia" w:hAnsiTheme="minorEastAsia"/>
        </w:rPr>
        <w:t>蘇章，字孺文。</w:t>
      </w:r>
      <w:r w:rsidRPr="00D779F7">
        <w:rPr>
          <w:rFonts w:asciiTheme="minorEastAsia" w:hAnsiTheme="minorEastAsia"/>
        </w:rPr>
        <w:t>明日冀州刺史案事者，公法也。</w:t>
      </w:r>
      <w:r w:rsidR="00C93935">
        <w:rPr>
          <w:rFonts w:asciiTheme="minorEastAsia" w:hAnsiTheme="minorEastAsia"/>
        </w:rPr>
        <w:t>」</w:t>
      </w:r>
      <w:r w:rsidRPr="00D779F7">
        <w:rPr>
          <w:rFonts w:asciiTheme="minorEastAsia" w:hAnsiTheme="minorEastAsia"/>
        </w:rPr>
        <w:t>遂舉正其罪；州境肅然。後以摧折權豪忤旨，坐免。時天下日敝，民多愁苦，論者日夜稱章，朝廷遂不能復用也。</w:t>
      </w:r>
      <w:r w:rsidRPr="00D779F7">
        <w:rPr>
          <w:rStyle w:val="00Text"/>
          <w:rFonts w:asciiTheme="minorEastAsia" w:hAnsiTheme="minorEastAsia"/>
        </w:rPr>
        <w:t>復，扶又翻。</w:t>
      </w:r>
      <w:r w:rsidRPr="00D779F7">
        <w:rPr>
          <w:rFonts w:asciiTheme="minorEastAsia" w:hAnsiTheme="minorEastAsia"/>
        </w:rPr>
        <w:t>祐為膠東相，</w:t>
      </w:r>
      <w:r w:rsidRPr="00D779F7">
        <w:rPr>
          <w:rStyle w:val="00Text"/>
          <w:rFonts w:asciiTheme="minorEastAsia" w:hAnsiTheme="minorEastAsia"/>
        </w:rPr>
        <w:t>續漢志︰膠東，侯國，屬北海國。</w:t>
      </w:r>
      <w:r w:rsidRPr="00D779F7">
        <w:rPr>
          <w:rFonts w:asciiTheme="minorEastAsia" w:hAnsiTheme="minorEastAsia"/>
        </w:rPr>
        <w:t>政崇仁簡，民不忍欺。嗇夫孫性，私賦民錢，市衣以進其父，</w:t>
      </w:r>
      <w:r w:rsidRPr="00D779F7">
        <w:rPr>
          <w:rStyle w:val="00Text"/>
          <w:rFonts w:asciiTheme="minorEastAsia" w:hAnsiTheme="minorEastAsia"/>
        </w:rPr>
        <w:t>百官志︰縣置嗇夫一人，主知民善惡，為役先後，知民貧富，為賦多少，平其差品。風俗通曰︰嗇，省也。夫，賦也。言消息百姓，均其役賦。嗇，音色。</w:t>
      </w:r>
      <w:r w:rsidRPr="00D779F7">
        <w:rPr>
          <w:rFonts w:asciiTheme="minorEastAsia" w:hAnsiTheme="minorEastAsia"/>
        </w:rPr>
        <w:t>父得而怒曰︰</w:t>
      </w:r>
      <w:r w:rsidR="00C93935">
        <w:rPr>
          <w:rFonts w:asciiTheme="minorEastAsia" w:hAnsiTheme="minorEastAsia"/>
        </w:rPr>
        <w:t>「</w:t>
      </w:r>
      <w:r w:rsidRPr="00D779F7">
        <w:rPr>
          <w:rFonts w:asciiTheme="minorEastAsia" w:hAnsiTheme="minorEastAsia"/>
        </w:rPr>
        <w:t>有君如是，何忍欺之！</w:t>
      </w:r>
      <w:r w:rsidR="00C93935">
        <w:rPr>
          <w:rFonts w:asciiTheme="minorEastAsia" w:hAnsiTheme="minorEastAsia"/>
        </w:rPr>
        <w:t>」</w:t>
      </w:r>
      <w:r w:rsidRPr="00D779F7">
        <w:rPr>
          <w:rFonts w:asciiTheme="minorEastAsia" w:hAnsiTheme="minorEastAsia"/>
        </w:rPr>
        <w:t>促歸伏罪。性慙懼詣閤，持衣自首。</w:t>
      </w:r>
      <w:r w:rsidRPr="00D779F7">
        <w:rPr>
          <w:rStyle w:val="00Text"/>
          <w:rFonts w:asciiTheme="minorEastAsia" w:hAnsiTheme="minorEastAsia"/>
        </w:rPr>
        <w:t>首，式救翻。</w:t>
      </w:r>
      <w:r w:rsidRPr="00D779F7">
        <w:rPr>
          <w:rFonts w:asciiTheme="minorEastAsia" w:hAnsiTheme="minorEastAsia"/>
        </w:rPr>
        <w:t>祐屛左右問其故，</w:t>
      </w:r>
      <w:r w:rsidRPr="00D779F7">
        <w:rPr>
          <w:rStyle w:val="00Text"/>
          <w:rFonts w:asciiTheme="minorEastAsia" w:hAnsiTheme="minorEastAsia"/>
        </w:rPr>
        <w:t>屛，必郢翻。</w:t>
      </w:r>
      <w:r w:rsidRPr="00D779F7">
        <w:rPr>
          <w:rFonts w:asciiTheme="minorEastAsia" w:hAnsiTheme="minorEastAsia"/>
        </w:rPr>
        <w:t>性具談父言。祐曰︰</w:t>
      </w:r>
      <w:r w:rsidR="00C93935">
        <w:rPr>
          <w:rFonts w:asciiTheme="minorEastAsia" w:hAnsiTheme="minorEastAsia"/>
        </w:rPr>
        <w:t>「</w:t>
      </w:r>
      <w:r w:rsidRPr="00D779F7">
        <w:rPr>
          <w:rFonts w:asciiTheme="minorEastAsia" w:hAnsiTheme="minorEastAsia"/>
        </w:rPr>
        <w:t>掾以親故受汚穢之名，所謂</w:t>
      </w:r>
      <w:r w:rsidR="00C93935">
        <w:rPr>
          <w:rFonts w:asciiTheme="minorEastAsia" w:hAnsiTheme="minorEastAsia"/>
        </w:rPr>
        <w:t>『</w:t>
      </w:r>
      <w:r w:rsidRPr="00D779F7">
        <w:rPr>
          <w:rFonts w:asciiTheme="minorEastAsia" w:hAnsiTheme="minorEastAsia"/>
        </w:rPr>
        <w:t>觀過斯知仁矣。</w:t>
      </w:r>
      <w:r w:rsidR="00C93935">
        <w:rPr>
          <w:rFonts w:asciiTheme="minorEastAsia" w:hAnsiTheme="minorEastAsia"/>
        </w:rPr>
        <w:t>』」</w:t>
      </w:r>
      <w:r w:rsidRPr="00D779F7">
        <w:rPr>
          <w:rStyle w:val="00Text"/>
          <w:rFonts w:asciiTheme="minorEastAsia" w:hAnsiTheme="minorEastAsia"/>
        </w:rPr>
        <w:t>論語載孔子之言也。此言觀性之過在於取民，則知其心主於奉父。</w:t>
      </w:r>
      <w:r w:rsidRPr="00D779F7">
        <w:rPr>
          <w:rFonts w:asciiTheme="minorEastAsia" w:hAnsiTheme="minorEastAsia"/>
        </w:rPr>
        <w:t>使歸謝其父，還以衣遺之。</w:t>
      </w:r>
      <w:r w:rsidRPr="00D779F7">
        <w:rPr>
          <w:rStyle w:val="00Text"/>
          <w:rFonts w:asciiTheme="minorEastAsia" w:hAnsiTheme="minorEastAsia"/>
        </w:rPr>
        <w:t>遺，于季翻。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冬，十月，辛未，太尉桓焉、司徒劉壽免。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罕羌邑落五千餘戶詣趙沖降，唯燒何種據參䜌未下。</w:t>
      </w:r>
      <w:r w:rsidR="00934453" w:rsidRPr="00D779F7">
        <w:rPr>
          <w:rStyle w:val="00Text"/>
          <w:rFonts w:asciiTheme="minorEastAsia" w:hAnsiTheme="minorEastAsia"/>
        </w:rPr>
        <w:t>種，章勇翻。參䜌縣，屬安定郡。䜌，音力全翻。</w:t>
      </w:r>
      <w:r w:rsidR="00934453" w:rsidRPr="00D779F7">
        <w:rPr>
          <w:rFonts w:asciiTheme="minorEastAsia" w:hAnsiTheme="minorEastAsia"/>
        </w:rPr>
        <w:t>甲戌，罷張喬軍屯。</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十一月，壬午，以司隸校尉下邳趙峻為太尉，大司農胡廣為司徒。</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癸未、一四三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夏，四月，庚戌，護羌校尉趙沖與漢陽太守張貢擊燒當羌於參䜌，破之。</w:t>
      </w:r>
      <w:r w:rsidR="00C93935">
        <w:rPr>
          <w:rStyle w:val="00Text"/>
          <w:rFonts w:asciiTheme="minorEastAsia" w:hAnsiTheme="minorEastAsia"/>
        </w:rPr>
        <w:t>「</w:t>
      </w:r>
      <w:r w:rsidR="00934453" w:rsidRPr="00D779F7">
        <w:rPr>
          <w:rStyle w:val="00Text"/>
          <w:rFonts w:asciiTheme="minorEastAsia" w:hAnsiTheme="minorEastAsia"/>
        </w:rPr>
        <w:t>當</w:t>
      </w:r>
      <w:r w:rsidR="00C93935">
        <w:rPr>
          <w:rStyle w:val="00Text"/>
          <w:rFonts w:asciiTheme="minorEastAsia" w:hAnsiTheme="minorEastAsia"/>
        </w:rPr>
        <w:t>」</w:t>
      </w:r>
      <w:r w:rsidR="00934453" w:rsidRPr="00D779F7">
        <w:rPr>
          <w:rStyle w:val="00Text"/>
          <w:rFonts w:asciiTheme="minorEastAsia" w:hAnsiTheme="minorEastAsia"/>
        </w:rPr>
        <w:t>當作</w:t>
      </w:r>
      <w:r w:rsidR="00C93935">
        <w:rPr>
          <w:rStyle w:val="00Text"/>
          <w:rFonts w:asciiTheme="minorEastAsia" w:hAnsiTheme="minorEastAsia"/>
        </w:rPr>
        <w:t>「</w:t>
      </w:r>
      <w:r w:rsidR="00934453" w:rsidRPr="00D779F7">
        <w:rPr>
          <w:rStyle w:val="00Text"/>
          <w:rFonts w:asciiTheme="minorEastAsia" w:hAnsiTheme="minorEastAsia"/>
        </w:rPr>
        <w:t>何</w:t>
      </w:r>
      <w:r w:rsidR="00C93935">
        <w:rPr>
          <w:rStyle w:val="00Text"/>
          <w:rFonts w:asciiTheme="minorEastAsia" w:hAnsiTheme="minorEastAsia"/>
        </w:rPr>
        <w:t>」</w:t>
      </w:r>
      <w:r w:rsidR="00934453" w:rsidRPr="00D779F7">
        <w:rPr>
          <w:rStyle w:val="00Text"/>
          <w:rFonts w:asciiTheme="minorEastAsia" w:hAnsiTheme="minorEastAsia"/>
        </w:rPr>
        <w:t>，此承范紀之誤。燒當、燒何，羌兩種也。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六月，丙寅，立南匈奴守義王兜樓儲為呼蘭若尸逐就單于。</w:t>
      </w:r>
      <w:r w:rsidR="00934453" w:rsidRPr="00D779F7">
        <w:rPr>
          <w:rFonts w:asciiTheme="minorEastAsia" w:eastAsiaTheme="minorEastAsia" w:hAnsiTheme="minorEastAsia"/>
        </w:rPr>
        <w:t>自永和五年吾斯、車紐反，陳龜逼殺單于休利，南庭虛位，至是始立單于。考異曰︰袁紀，去年六月立兜樓儲為單于，今從范書。</w:t>
      </w:r>
      <w:r w:rsidR="00934453" w:rsidRPr="00D779F7">
        <w:rPr>
          <w:rStyle w:val="01Text"/>
          <w:rFonts w:asciiTheme="minorEastAsia" w:eastAsiaTheme="minorEastAsia" w:hAnsiTheme="minorEastAsia"/>
          <w:sz w:val="21"/>
        </w:rPr>
        <w:t>時兜樓儲在京師，上親臨軒授璽綬，引上殿，賜車馬、器服、金帛甚厚。</w:t>
      </w:r>
      <w:r w:rsidR="00934453" w:rsidRPr="00D779F7">
        <w:rPr>
          <w:rFonts w:asciiTheme="minorEastAsia" w:eastAsiaTheme="minorEastAsia" w:hAnsiTheme="minorEastAsia"/>
        </w:rPr>
        <w:t>璽，斯氏翻。綬，音受。引上，時掌翻。</w:t>
      </w:r>
      <w:r w:rsidR="00934453" w:rsidRPr="00D779F7">
        <w:rPr>
          <w:rStyle w:val="01Text"/>
          <w:rFonts w:asciiTheme="minorEastAsia" w:eastAsiaTheme="minorEastAsia" w:hAnsiTheme="minorEastAsia"/>
          <w:sz w:val="21"/>
        </w:rPr>
        <w:t>詔太常、大鴻臚與諸國侍子於廣陽門外祖會，饗賜、作樂、角抵、百戲。</w:t>
      </w:r>
      <w:r w:rsidR="00934453" w:rsidRPr="00D779F7">
        <w:rPr>
          <w:rFonts w:asciiTheme="minorEastAsia" w:eastAsiaTheme="minorEastAsia" w:hAnsiTheme="minorEastAsia"/>
        </w:rPr>
        <w:t>太常掌樂，大鴻臚典四夷之客，故詔使祖單于。祖會，為祖道之會也。賢曰︰廣陽，城西面南頭門。角抵之戲，則魚龍爵馬之屬，言兩兩相當，亦角而為抵對，卽今之鬭用古之角抵也。臚，陵如翻。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冬，閏十月，趙沖擊燒當羌於阿陽，破之。</w:t>
      </w:r>
      <w:r w:rsidR="00934453" w:rsidRPr="00D779F7">
        <w:rPr>
          <w:rFonts w:asciiTheme="minorEastAsia" w:eastAsiaTheme="minorEastAsia" w:hAnsiTheme="minorEastAsia"/>
        </w:rPr>
        <w:t>賢曰︰阿陽縣，屬漢陽郡；故城在今秦州隴城縣西北。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十一月，使匈奴中郞扶風馬寔遣人刺殺句龍吾斯。</w:t>
      </w:r>
      <w:r w:rsidR="00934453" w:rsidRPr="00D779F7">
        <w:rPr>
          <w:rStyle w:val="00Text"/>
          <w:rFonts w:asciiTheme="minorEastAsia" w:hAnsiTheme="minorEastAsia"/>
        </w:rPr>
        <w:t>刺，七亦翻。句，古侯翻。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涼州自九月以來，地百八十震，山谷坼裂，壞敗城寺，</w:t>
      </w:r>
      <w:r w:rsidR="00934453" w:rsidRPr="00D779F7">
        <w:rPr>
          <w:rStyle w:val="00Text"/>
          <w:rFonts w:asciiTheme="minorEastAsia" w:hAnsiTheme="minorEastAsia"/>
        </w:rPr>
        <w:t>壞，音怪。敗，補邁翻。</w:t>
      </w:r>
      <w:r w:rsidR="00934453" w:rsidRPr="00D779F7">
        <w:rPr>
          <w:rFonts w:asciiTheme="minorEastAsia" w:hAnsiTheme="minorEastAsia"/>
        </w:rPr>
        <w:t>民壓死者甚衆。</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尚書令黃瓊以前左雄所上孝廉之選，專用儒學、文吏，</w:t>
      </w:r>
      <w:r w:rsidR="00934453" w:rsidRPr="00D779F7">
        <w:rPr>
          <w:rStyle w:val="00Text"/>
          <w:rFonts w:asciiTheme="minorEastAsia" w:hAnsiTheme="minorEastAsia"/>
        </w:rPr>
        <w:t>事見上卷陽嘉元年。上，時掌翻。</w:t>
      </w:r>
      <w:r w:rsidR="00934453" w:rsidRPr="00D779F7">
        <w:rPr>
          <w:rFonts w:asciiTheme="minorEastAsia" w:hAnsiTheme="minorEastAsia"/>
        </w:rPr>
        <w:t>於取士之義猶有所遺，乃奏增孝悌及能從政</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政</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者</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為四科；帝從之。</w:t>
      </w:r>
    </w:p>
    <w:p w:rsidR="00934453" w:rsidRPr="00434351" w:rsidRDefault="00E83377" w:rsidP="00087F68">
      <w:pPr>
        <w:pStyle w:val="2"/>
        <w:spacing w:before="0" w:after="0" w:line="240" w:lineRule="auto"/>
        <w:rPr>
          <w:rFonts w:asciiTheme="minorEastAsia" w:eastAsiaTheme="minorEastAsia" w:hAnsiTheme="minorEastAsia"/>
          <w:b w:val="0"/>
          <w:color w:val="006400"/>
          <w:sz w:val="18"/>
        </w:rPr>
      </w:pPr>
      <w:bookmarkStart w:id="453" w:name="_Toc33001528"/>
      <w:r w:rsidRPr="00E83377">
        <w:rPr>
          <w:rStyle w:val="01Text"/>
          <w:rFonts w:asciiTheme="minorEastAsia" w:eastAsiaTheme="minorEastAsia" w:hAnsiTheme="minorEastAsia"/>
          <w:sz w:val="21"/>
        </w:rPr>
        <w:t>建康元年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甲申、一四四</w:t>
      </w:r>
      <w:r w:rsidR="00046F27" w:rsidRPr="00E64B56">
        <w:rPr>
          <w:rFonts w:asciiTheme="minorEastAsia" w:eastAsiaTheme="minorEastAsia" w:hAnsiTheme="minorEastAsia" w:cs="宋体" w:hint="eastAsia"/>
          <w:b w:val="0"/>
          <w:color w:val="006400"/>
          <w:sz w:val="18"/>
        </w:rPr>
        <w:t>）</w:t>
      </w:r>
      <w:r w:rsidR="00934453" w:rsidRPr="00434351">
        <w:rPr>
          <w:rFonts w:asciiTheme="minorEastAsia" w:eastAsiaTheme="minorEastAsia" w:hAnsiTheme="minorEastAsia"/>
          <w:b w:val="0"/>
          <w:color w:val="006400"/>
          <w:sz w:val="18"/>
        </w:rPr>
        <w:t>是年四月改元。</w:t>
      </w:r>
      <w:bookmarkEnd w:id="453"/>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春，護羌從事馬玄為諸羌所誘，將羌衆亡出塞，</w:t>
      </w:r>
      <w:r w:rsidR="00934453" w:rsidRPr="00D779F7">
        <w:rPr>
          <w:rFonts w:asciiTheme="minorEastAsia" w:eastAsiaTheme="minorEastAsia" w:hAnsiTheme="minorEastAsia"/>
        </w:rPr>
        <w:t>誘，音酉。將，如字；領也。</w:t>
      </w:r>
      <w:r w:rsidR="00934453" w:rsidRPr="00D779F7">
        <w:rPr>
          <w:rStyle w:val="01Text"/>
          <w:rFonts w:asciiTheme="minorEastAsia" w:eastAsiaTheme="minorEastAsia" w:hAnsiTheme="minorEastAsia"/>
          <w:sz w:val="21"/>
        </w:rPr>
        <w:t>領護羌校尉衞琚追擊玄等，斬首八百餘級。</w:t>
      </w:r>
      <w:r w:rsidR="00934453" w:rsidRPr="00D779F7">
        <w:rPr>
          <w:rFonts w:asciiTheme="minorEastAsia" w:eastAsiaTheme="minorEastAsia" w:hAnsiTheme="minorEastAsia"/>
        </w:rPr>
        <w:t>琚，音居。</w:t>
      </w:r>
      <w:r w:rsidR="00934453" w:rsidRPr="00D779F7">
        <w:rPr>
          <w:rStyle w:val="01Text"/>
          <w:rFonts w:asciiTheme="minorEastAsia" w:eastAsiaTheme="minorEastAsia" w:hAnsiTheme="minorEastAsia"/>
          <w:sz w:val="21"/>
        </w:rPr>
        <w:t>趙沖復追叛羌到建威鸇陰河；</w:t>
      </w:r>
      <w:r w:rsidR="00934453" w:rsidRPr="00D779F7">
        <w:rPr>
          <w:rFonts w:asciiTheme="minorEastAsia" w:eastAsiaTheme="minorEastAsia" w:hAnsiTheme="minorEastAsia"/>
        </w:rPr>
        <w:t>賢曰︰續漢書，</w:t>
      </w:r>
      <w:r w:rsidR="00C93935">
        <w:rPr>
          <w:rFonts w:asciiTheme="minorEastAsia" w:eastAsiaTheme="minorEastAsia" w:hAnsiTheme="minorEastAsia"/>
        </w:rPr>
        <w:t>「</w:t>
      </w:r>
      <w:r w:rsidR="00934453" w:rsidRPr="00D779F7">
        <w:rPr>
          <w:rFonts w:asciiTheme="minorEastAsia" w:eastAsiaTheme="minorEastAsia" w:hAnsiTheme="minorEastAsia"/>
        </w:rPr>
        <w:t>建威</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武威</w:t>
      </w:r>
      <w:r w:rsidR="00C93935">
        <w:rPr>
          <w:rFonts w:asciiTheme="minorEastAsia" w:eastAsiaTheme="minorEastAsia" w:hAnsiTheme="minorEastAsia"/>
        </w:rPr>
        <w:t>」</w:t>
      </w:r>
      <w:r w:rsidR="00934453" w:rsidRPr="00D779F7">
        <w:rPr>
          <w:rFonts w:asciiTheme="minorEastAsia" w:eastAsiaTheme="minorEastAsia" w:hAnsiTheme="minorEastAsia"/>
        </w:rPr>
        <w:t>。鸇陰，縣名，屬安定郡。又曰︰涼州姑臧縣東南有鸇陰縣故城，縣因水以為名。宋白曰︰會州會寧縣，漢鸇陰縣地。黃河西南自蘭州金城縣界流注。水經云︰河水又東過勇士縣北，東流，卽此處。復，扶又翻。</w:t>
      </w:r>
      <w:r w:rsidR="00934453" w:rsidRPr="00D779F7">
        <w:rPr>
          <w:rStyle w:val="01Text"/>
          <w:rFonts w:asciiTheme="minorEastAsia" w:eastAsiaTheme="minorEastAsia" w:hAnsiTheme="minorEastAsia"/>
          <w:sz w:val="21"/>
        </w:rPr>
        <w:t>軍渡竟，所將降胡六百餘人叛走；</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沖將數百人追之，遇羌伏兵，與戰而歿。沖雖死，而前後多所斬獲，羌遂衰耗。詔封沖子為義陽亭侯。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夏，四月，使匈奴中郞將馬寔擊南匈奴左部，破之。</w:t>
      </w:r>
      <w:r w:rsidR="00934453" w:rsidRPr="00D779F7">
        <w:rPr>
          <w:rStyle w:val="00Text"/>
          <w:rFonts w:asciiTheme="minorEastAsia" w:hAnsiTheme="minorEastAsia"/>
        </w:rPr>
        <w:t>左部，卽句龍吾斯之黨。</w:t>
      </w:r>
      <w:r w:rsidR="00934453" w:rsidRPr="00D779F7">
        <w:rPr>
          <w:rFonts w:asciiTheme="minorEastAsia" w:hAnsiTheme="minorEastAsia"/>
        </w:rPr>
        <w:t>於是胡、羌、烏桓悉詣寔降。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辛巳，立皇子炳為太子，</w:t>
      </w:r>
      <w:r w:rsidR="00934453" w:rsidRPr="00D779F7">
        <w:rPr>
          <w:rStyle w:val="00Text"/>
          <w:rFonts w:asciiTheme="minorEastAsia" w:hAnsiTheme="minorEastAsia"/>
        </w:rPr>
        <w:t>炳，虞貴人之子也。</w:t>
      </w:r>
      <w:r w:rsidR="00934453" w:rsidRPr="00D779F7">
        <w:rPr>
          <w:rFonts w:asciiTheme="minorEastAsia" w:hAnsiTheme="minorEastAsia"/>
        </w:rPr>
        <w:t>改元，赦天下。太子居承光宮，帝使侍御史种暠監太子家。</w:t>
      </w:r>
      <w:r w:rsidR="00934453" w:rsidRPr="00D779F7">
        <w:rPr>
          <w:rStyle w:val="00Text"/>
          <w:rFonts w:asciiTheme="minorEastAsia" w:hAnsiTheme="minorEastAsia"/>
        </w:rPr>
        <w:t>監，古銜翻。</w:t>
      </w:r>
      <w:r w:rsidR="00934453" w:rsidRPr="00D779F7">
        <w:rPr>
          <w:rFonts w:asciiTheme="minorEastAsia" w:hAnsiTheme="minorEastAsia"/>
        </w:rPr>
        <w:t>中常侍高梵從中單駕出迎太子，</w:t>
      </w:r>
      <w:r w:rsidR="00934453" w:rsidRPr="00D779F7">
        <w:rPr>
          <w:rStyle w:val="00Text"/>
          <w:rFonts w:asciiTheme="minorEastAsia" w:hAnsiTheme="minorEastAsia"/>
        </w:rPr>
        <w:t>暠，工老翻。梵，房戎翻，又房汎翻。</w:t>
      </w:r>
      <w:r w:rsidR="00934453" w:rsidRPr="00D779F7">
        <w:rPr>
          <w:rFonts w:asciiTheme="minorEastAsia" w:hAnsiTheme="minorEastAsia"/>
        </w:rPr>
        <w:t>時太傅杜喬等疑不欲從而未決，暠乃手劍當車曰︰</w:t>
      </w:r>
      <w:r w:rsidR="00934453" w:rsidRPr="00D779F7">
        <w:rPr>
          <w:rStyle w:val="00Text"/>
          <w:rFonts w:asciiTheme="minorEastAsia" w:hAnsiTheme="minorEastAsia"/>
        </w:rPr>
        <w:t>手，守又翻。</w:t>
      </w:r>
      <w:r w:rsidR="00C93935">
        <w:rPr>
          <w:rFonts w:asciiTheme="minorEastAsia" w:hAnsiTheme="minorEastAsia"/>
        </w:rPr>
        <w:t>「</w:t>
      </w:r>
      <w:r w:rsidR="00934453" w:rsidRPr="00D779F7">
        <w:rPr>
          <w:rFonts w:asciiTheme="minorEastAsia" w:hAnsiTheme="minorEastAsia"/>
        </w:rPr>
        <w:t>太子，國之儲副，人命所係。今常侍來，無詔信，何以知非姦邪？今日有死而已！</w:t>
      </w:r>
      <w:r w:rsidR="00C93935">
        <w:rPr>
          <w:rFonts w:asciiTheme="minorEastAsia" w:hAnsiTheme="minorEastAsia"/>
        </w:rPr>
        <w:t>」</w:t>
      </w:r>
      <w:r w:rsidR="00934453" w:rsidRPr="00D779F7">
        <w:rPr>
          <w:rFonts w:asciiTheme="minorEastAsia" w:hAnsiTheme="minorEastAsia"/>
        </w:rPr>
        <w:t>梵辭屈，不敢對，馳還奏之。詔報，太子乃得去。喬退而歎息，愧暠臨事不惑；</w:t>
      </w:r>
      <w:r w:rsidR="00934453" w:rsidRPr="00D779F7">
        <w:rPr>
          <w:rStyle w:val="00Text"/>
          <w:rFonts w:asciiTheme="minorEastAsia" w:hAnsiTheme="minorEastAsia"/>
        </w:rPr>
        <w:t>愧者，愧己之不能然也。</w:t>
      </w:r>
      <w:r w:rsidR="00934453" w:rsidRPr="00D779F7">
        <w:rPr>
          <w:rFonts w:asciiTheme="minorEastAsia" w:hAnsiTheme="minorEastAsia"/>
        </w:rPr>
        <w:t>帝亦嘉其持重，稱善者良久。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揚、徐盜賊羣起，盤互連歲。秋，八月，九江范容、周生等寇掠城邑，屯據歷陽，</w:t>
      </w:r>
      <w:r w:rsidR="00934453" w:rsidRPr="00D779F7">
        <w:rPr>
          <w:rStyle w:val="00Text"/>
          <w:rFonts w:asciiTheme="minorEastAsia" w:hAnsiTheme="minorEastAsia"/>
        </w:rPr>
        <w:t>歷陽縣，屬九江郡。賢曰︰今和州縣。</w:t>
      </w:r>
      <w:r w:rsidR="00934453" w:rsidRPr="00D779F7">
        <w:rPr>
          <w:rFonts w:asciiTheme="minorEastAsia" w:hAnsiTheme="minorEastAsia"/>
        </w:rPr>
        <w:t>為江、淮巨患；遣御史中丞馮緄督州兵討之。</w:t>
      </w:r>
      <w:r w:rsidR="00934453" w:rsidRPr="00D779F7">
        <w:rPr>
          <w:rStyle w:val="00Text"/>
          <w:rFonts w:asciiTheme="minorEastAsia" w:hAnsiTheme="minorEastAsia"/>
        </w:rPr>
        <w:t>緄，古本翻。考異曰︰帝紀作</w:t>
      </w:r>
      <w:r w:rsidR="00C93935">
        <w:rPr>
          <w:rStyle w:val="00Text"/>
          <w:rFonts w:asciiTheme="minorEastAsia" w:hAnsiTheme="minorEastAsia"/>
        </w:rPr>
        <w:t>「</w:t>
      </w:r>
      <w:r w:rsidR="00934453" w:rsidRPr="00D779F7">
        <w:rPr>
          <w:rStyle w:val="00Text"/>
          <w:rFonts w:asciiTheme="minorEastAsia" w:hAnsiTheme="minorEastAsia"/>
        </w:rPr>
        <w:t>馮赦</w:t>
      </w:r>
      <w:r w:rsidR="00C93935">
        <w:rPr>
          <w:rStyle w:val="00Text"/>
          <w:rFonts w:asciiTheme="minorEastAsia" w:hAnsiTheme="minorEastAsia"/>
        </w:rPr>
        <w:t>」</w:t>
      </w:r>
      <w:r w:rsidR="00934453" w:rsidRPr="00D779F7">
        <w:rPr>
          <w:rStyle w:val="00Text"/>
          <w:rFonts w:asciiTheme="minorEastAsia" w:hAnsiTheme="minorEastAsia"/>
        </w:rPr>
        <w:t>，袁紀作</w:t>
      </w:r>
      <w:r w:rsidR="00C93935">
        <w:rPr>
          <w:rStyle w:val="00Text"/>
          <w:rFonts w:asciiTheme="minorEastAsia" w:hAnsiTheme="minorEastAsia"/>
        </w:rPr>
        <w:t>「</w:t>
      </w:r>
      <w:r w:rsidR="00934453" w:rsidRPr="00D779F7">
        <w:rPr>
          <w:rStyle w:val="00Text"/>
          <w:rFonts w:asciiTheme="minorEastAsia" w:hAnsiTheme="minorEastAsia"/>
        </w:rPr>
        <w:t>馮放</w:t>
      </w:r>
      <w:r w:rsidR="00C93935">
        <w:rPr>
          <w:rStyle w:val="00Text"/>
          <w:rFonts w:asciiTheme="minorEastAsia" w:hAnsiTheme="minorEastAsia"/>
        </w:rPr>
        <w:t>」</w:t>
      </w:r>
      <w:r w:rsidR="00934453" w:rsidRPr="00D779F7">
        <w:rPr>
          <w:rStyle w:val="00Text"/>
          <w:rFonts w:asciiTheme="minorEastAsia" w:hAnsiTheme="minorEastAsia"/>
        </w:rPr>
        <w:t>，皆誤。今據緄傳。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庚午，帝崩于玉堂前殿。</w:t>
      </w:r>
      <w:r w:rsidR="00934453" w:rsidRPr="00D779F7">
        <w:rPr>
          <w:rStyle w:val="00Text"/>
          <w:rFonts w:asciiTheme="minorEastAsia" w:hAnsiTheme="minorEastAsia"/>
        </w:rPr>
        <w:t>年三十。</w:t>
      </w:r>
      <w:r w:rsidR="00934453" w:rsidRPr="00D779F7">
        <w:rPr>
          <w:rFonts w:asciiTheme="minorEastAsia" w:hAnsiTheme="minorEastAsia"/>
        </w:rPr>
        <w:t>太子卽皇帝位，年二歲。尊皇后曰皇太后。太后臨朝。丁丑，以太尉趙峻為太傅，大司農李固為太尉，參錄尚書事。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九月，丙午，葬孝順皇帝于憲陵，</w:t>
      </w:r>
      <w:r w:rsidR="00934453" w:rsidRPr="00D779F7">
        <w:rPr>
          <w:rStyle w:val="00Text"/>
          <w:rFonts w:asciiTheme="minorEastAsia" w:hAnsiTheme="minorEastAsia"/>
        </w:rPr>
        <w:t>賢曰︰憲陵在雒陽西十五里。</w:t>
      </w:r>
      <w:r w:rsidR="00934453" w:rsidRPr="00D779F7">
        <w:rPr>
          <w:rFonts w:asciiTheme="minorEastAsia" w:hAnsiTheme="minorEastAsia"/>
        </w:rPr>
        <w:t>廟曰敬宗。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是日，京師及太原、鴈門地震。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庚戌，詔舉賢良方正之士，策問之。皇甫規對曰︰</w:t>
      </w:r>
      <w:r w:rsidR="00C93935">
        <w:rPr>
          <w:rFonts w:asciiTheme="minorEastAsia" w:hAnsiTheme="minorEastAsia"/>
        </w:rPr>
        <w:t>「</w:t>
      </w:r>
      <w:r w:rsidR="00934453" w:rsidRPr="00D779F7">
        <w:rPr>
          <w:rFonts w:asciiTheme="minorEastAsia" w:hAnsiTheme="minorEastAsia"/>
        </w:rPr>
        <w:t>伏惟孝順皇帝初勤王政，紀綱四方，幾以獲安；</w:t>
      </w:r>
      <w:r w:rsidR="00934453" w:rsidRPr="00D779F7">
        <w:rPr>
          <w:rStyle w:val="00Text"/>
          <w:rFonts w:asciiTheme="minorEastAsia" w:hAnsiTheme="minorEastAsia"/>
        </w:rPr>
        <w:t>幾，讀曰冀。</w:t>
      </w:r>
      <w:r w:rsidR="00934453" w:rsidRPr="00D779F7">
        <w:rPr>
          <w:rFonts w:asciiTheme="minorEastAsia" w:hAnsiTheme="minorEastAsia"/>
        </w:rPr>
        <w:t>後遭姦偽，威分近習，</w:t>
      </w:r>
      <w:r w:rsidR="00934453" w:rsidRPr="00D779F7">
        <w:rPr>
          <w:rStyle w:val="00Text"/>
          <w:rFonts w:asciiTheme="minorEastAsia" w:hAnsiTheme="minorEastAsia"/>
        </w:rPr>
        <w:t>賢曰︰近習，謂佞幸、親近小人也。</w:t>
      </w:r>
      <w:r w:rsidR="00934453" w:rsidRPr="00D779F7">
        <w:rPr>
          <w:rFonts w:asciiTheme="minorEastAsia" w:hAnsiTheme="minorEastAsia"/>
        </w:rPr>
        <w:t>受賂賣爵，賓客交錯，天下擾擾，從亂如歸，官民並竭，上下窮虛。陛下體兼乾坤，</w:t>
      </w:r>
      <w:r w:rsidR="00934453" w:rsidRPr="00D779F7">
        <w:rPr>
          <w:rStyle w:val="00Text"/>
          <w:rFonts w:asciiTheme="minorEastAsia" w:hAnsiTheme="minorEastAsia"/>
        </w:rPr>
        <w:t>以坤母臨朝，以君天下，行乾之德，故曰體兼乾坤。</w:t>
      </w:r>
      <w:r w:rsidR="00934453" w:rsidRPr="00D779F7">
        <w:rPr>
          <w:rFonts w:asciiTheme="minorEastAsia" w:hAnsiTheme="minorEastAsia"/>
        </w:rPr>
        <w:t>聰哲純茂，攝政之初，拔用忠貞，其餘維綱，多所改正，遠近翕然望見太平，而災異不息，寇賊縱橫，</w:t>
      </w:r>
      <w:r w:rsidR="00934453" w:rsidRPr="00D779F7">
        <w:rPr>
          <w:rStyle w:val="00Text"/>
          <w:rFonts w:asciiTheme="minorEastAsia" w:hAnsiTheme="minorEastAsia"/>
        </w:rPr>
        <w:t>縱，子容翻。</w:t>
      </w:r>
      <w:r w:rsidR="00934453" w:rsidRPr="00D779F7">
        <w:rPr>
          <w:rFonts w:asciiTheme="minorEastAsia" w:hAnsiTheme="minorEastAsia"/>
        </w:rPr>
        <w:t>殆以姦臣權重之所致也。其常侍尤無狀者，</w:t>
      </w:r>
      <w:r w:rsidR="00934453" w:rsidRPr="00D779F7">
        <w:rPr>
          <w:rStyle w:val="00Text"/>
          <w:rFonts w:asciiTheme="minorEastAsia" w:hAnsiTheme="minorEastAsia"/>
        </w:rPr>
        <w:t>賢曰︰無狀，謂無善狀。</w:t>
      </w:r>
      <w:r w:rsidR="00934453" w:rsidRPr="00D779F7">
        <w:rPr>
          <w:rFonts w:asciiTheme="minorEastAsia" w:hAnsiTheme="minorEastAsia"/>
        </w:rPr>
        <w:t>宜亟黜遣，披掃凶黨，</w:t>
      </w:r>
      <w:r w:rsidR="00934453" w:rsidRPr="00D779F7">
        <w:rPr>
          <w:rStyle w:val="00Text"/>
          <w:rFonts w:asciiTheme="minorEastAsia" w:hAnsiTheme="minorEastAsia"/>
        </w:rPr>
        <w:t>披，開也；掃，除也。</w:t>
      </w:r>
      <w:r w:rsidR="00934453" w:rsidRPr="00D779F7">
        <w:rPr>
          <w:rFonts w:asciiTheme="minorEastAsia" w:hAnsiTheme="minorEastAsia"/>
        </w:rPr>
        <w:t>收入財賄，以塞痛怨，</w:t>
      </w:r>
      <w:r w:rsidR="00934453" w:rsidRPr="00D779F7">
        <w:rPr>
          <w:rStyle w:val="00Text"/>
          <w:rFonts w:asciiTheme="minorEastAsia" w:hAnsiTheme="minorEastAsia"/>
        </w:rPr>
        <w:t>塞，悉則翻。</w:t>
      </w:r>
      <w:r w:rsidR="00934453" w:rsidRPr="00D779F7">
        <w:rPr>
          <w:rFonts w:asciiTheme="minorEastAsia" w:hAnsiTheme="minorEastAsia"/>
        </w:rPr>
        <w:t>以答天誡。大將軍冀、河南尹不疑，亦宜增脩謙節，輔以儒術，省去遊娛不急之務，</w:t>
      </w:r>
      <w:r w:rsidR="00934453" w:rsidRPr="00D779F7">
        <w:rPr>
          <w:rStyle w:val="00Text"/>
          <w:rFonts w:asciiTheme="minorEastAsia" w:hAnsiTheme="minorEastAsia"/>
        </w:rPr>
        <w:t>去，羌呂翻。</w:t>
      </w:r>
      <w:r w:rsidR="00934453" w:rsidRPr="00D779F7">
        <w:rPr>
          <w:rFonts w:asciiTheme="minorEastAsia" w:hAnsiTheme="minorEastAsia"/>
        </w:rPr>
        <w:t>割減廬第無益之飾。夫君者，舟也；民者，水也；</w:t>
      </w:r>
      <w:r w:rsidR="00934453" w:rsidRPr="00D779F7">
        <w:rPr>
          <w:rStyle w:val="00Text"/>
          <w:rFonts w:asciiTheme="minorEastAsia" w:hAnsiTheme="minorEastAsia"/>
        </w:rPr>
        <w:t>家語︰孔子曰︰君者，舟也；民者，水也。水可載舟，亦以覆舟。君以此思危，則危可知也。</w:t>
      </w:r>
      <w:r w:rsidR="00934453" w:rsidRPr="00D779F7">
        <w:rPr>
          <w:rFonts w:asciiTheme="minorEastAsia" w:hAnsiTheme="minorEastAsia"/>
        </w:rPr>
        <w:t>羣臣，乘舟者也；將軍兄弟，操檝者也。</w:t>
      </w:r>
      <w:r w:rsidR="00934453" w:rsidRPr="00D779F7">
        <w:rPr>
          <w:rStyle w:val="00Text"/>
          <w:rFonts w:asciiTheme="minorEastAsia" w:hAnsiTheme="minorEastAsia"/>
        </w:rPr>
        <w:t>操，千高翻。檝，與楫同。</w:t>
      </w:r>
      <w:r w:rsidR="00934453" w:rsidRPr="00D779F7">
        <w:rPr>
          <w:rFonts w:asciiTheme="minorEastAsia" w:hAnsiTheme="minorEastAsia"/>
        </w:rPr>
        <w:t>若能平志畢力，以度元元，所謂福也；如其怠弛，將淪波濤，可不愼乎！夫德不稱祿，猶鑿墉之趾以益其高，豈量力審功，安固之道哉！</w:t>
      </w:r>
      <w:r w:rsidR="00934453" w:rsidRPr="00D779F7">
        <w:rPr>
          <w:rStyle w:val="00Text"/>
          <w:rFonts w:asciiTheme="minorEastAsia" w:hAnsiTheme="minorEastAsia"/>
        </w:rPr>
        <w:t>稱，尺證翻。量，音良。</w:t>
      </w:r>
      <w:r w:rsidR="00934453" w:rsidRPr="00D779F7">
        <w:rPr>
          <w:rFonts w:asciiTheme="minorEastAsia" w:hAnsiTheme="minorEastAsia"/>
        </w:rPr>
        <w:t>凡諸宿猾、酒徒、戲客，皆宜貶斥，以懲不軌；令冀等深思得賢之福，失人之累。</w:t>
      </w:r>
      <w:r w:rsidR="00C93935">
        <w:rPr>
          <w:rFonts w:asciiTheme="minorEastAsia" w:hAnsiTheme="minorEastAsia"/>
        </w:rPr>
        <w:t>」</w:t>
      </w:r>
      <w:r w:rsidR="00934453" w:rsidRPr="00D779F7">
        <w:rPr>
          <w:rStyle w:val="00Text"/>
          <w:rFonts w:asciiTheme="minorEastAsia" w:hAnsiTheme="minorEastAsia"/>
        </w:rPr>
        <w:t>累，良瑞翻。</w:t>
      </w:r>
      <w:r w:rsidR="00934453" w:rsidRPr="00D779F7">
        <w:rPr>
          <w:rFonts w:asciiTheme="minorEastAsia" w:hAnsiTheme="minorEastAsia"/>
        </w:rPr>
        <w:t>梁冀忿之，以規為下第，拜郞中；託疾，免歸，州郡承冀旨，幾陷死者再三，遂沈廢於家，積十餘年。</w:t>
      </w:r>
      <w:r w:rsidR="00934453" w:rsidRPr="00D779F7">
        <w:rPr>
          <w:rStyle w:val="00Text"/>
          <w:rFonts w:asciiTheme="minorEastAsia" w:hAnsiTheme="minorEastAsia"/>
        </w:rPr>
        <w:t>幾，居希翻。沈，持林翻。考異曰︰規傳云︰</w:t>
      </w:r>
      <w:r w:rsidR="00C93935">
        <w:rPr>
          <w:rStyle w:val="00Text"/>
          <w:rFonts w:asciiTheme="minorEastAsia" w:hAnsiTheme="minorEastAsia"/>
        </w:rPr>
        <w:t>「</w:t>
      </w:r>
      <w:r w:rsidR="00934453" w:rsidRPr="00D779F7">
        <w:rPr>
          <w:rStyle w:val="00Text"/>
          <w:rFonts w:asciiTheme="minorEastAsia" w:hAnsiTheme="minorEastAsia"/>
        </w:rPr>
        <w:t>沖、質之間，規對策免歸，積十四年。</w:t>
      </w:r>
      <w:r w:rsidR="00C93935">
        <w:rPr>
          <w:rStyle w:val="00Text"/>
          <w:rFonts w:asciiTheme="minorEastAsia" w:hAnsiTheme="minorEastAsia"/>
        </w:rPr>
        <w:t>」</w:t>
      </w:r>
      <w:r w:rsidR="00934453" w:rsidRPr="00D779F7">
        <w:rPr>
          <w:rStyle w:val="00Text"/>
          <w:rFonts w:asciiTheme="minorEastAsia" w:hAnsiTheme="minorEastAsia"/>
        </w:rPr>
        <w:t>檢帝紀，此後別無舉賢良事，或者此時規舉賢良，其至對策時已在質帝世也，故云沖、質之間。自明年數至梁冀誅，亦整十四年也。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揚州刺史尹耀、九江太守鄧顯討范容等於歷陽，敗歿。</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冬，十月，日南蠻夷復反，</w:t>
      </w:r>
      <w:r w:rsidR="00934453" w:rsidRPr="00D779F7">
        <w:rPr>
          <w:rStyle w:val="00Text"/>
          <w:rFonts w:asciiTheme="minorEastAsia" w:hAnsiTheme="minorEastAsia"/>
        </w:rPr>
        <w:t>復，扶又翻。</w:t>
      </w:r>
      <w:r w:rsidR="00934453" w:rsidRPr="00D779F7">
        <w:rPr>
          <w:rFonts w:asciiTheme="minorEastAsia" w:hAnsiTheme="minorEastAsia"/>
        </w:rPr>
        <w:t>攻燒縣邑。交趾刺史九江夏方招誘降之。</w:t>
      </w:r>
      <w:r w:rsidR="00934453" w:rsidRPr="00D779F7">
        <w:rPr>
          <w:rStyle w:val="00Text"/>
          <w:rFonts w:asciiTheme="minorEastAsia" w:hAnsiTheme="minorEastAsia"/>
        </w:rPr>
        <w:t>夏，戶雅翻。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十一月，九江盜賊徐鳳、馬勉攻燒城邑；鳳稱無上將軍，勉稱皇帝，</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永嘉元年三月，勉稱皇帝</w:t>
      </w:r>
      <w:r w:rsidR="00C93935">
        <w:rPr>
          <w:rFonts w:asciiTheme="minorEastAsia" w:eastAsiaTheme="minorEastAsia" w:hAnsiTheme="minorEastAsia"/>
        </w:rPr>
        <w:t>」</w:t>
      </w:r>
      <w:r w:rsidR="00934453" w:rsidRPr="00D779F7">
        <w:rPr>
          <w:rFonts w:asciiTheme="minorEastAsia" w:eastAsiaTheme="minorEastAsia" w:hAnsiTheme="minorEastAsia"/>
        </w:rPr>
        <w:t>，今據滕撫傳。</w:t>
      </w:r>
      <w:r w:rsidR="00934453" w:rsidRPr="00D779F7">
        <w:rPr>
          <w:rStyle w:val="01Text"/>
          <w:rFonts w:asciiTheme="minorEastAsia" w:eastAsiaTheme="minorEastAsia" w:hAnsiTheme="minorEastAsia"/>
          <w:sz w:val="21"/>
        </w:rPr>
        <w:t>築營於當塗山中，</w:t>
      </w:r>
      <w:r w:rsidR="00934453" w:rsidRPr="00D779F7">
        <w:rPr>
          <w:rFonts w:asciiTheme="minorEastAsia" w:eastAsiaTheme="minorEastAsia" w:hAnsiTheme="minorEastAsia"/>
        </w:rPr>
        <w:t>賢曰︰當塗縣之山，在今宣州。余按兩漢志，當塗縣，屬九江郡。續志曰︰縣有馬丘聚，徐鳳反於此。又有塗山，禹會諸侯處也，又有芍陂，陂在壽州安豐縣東。塗山，在濠州鍾離縣西九十五里。以此證之，漢當塗縣地，當在唐濠、壽二州界。晉氏南渡，淮民避亂渡江，晉成帝乃僑立當塗縣於于胡，於唐屬宣州。今當塗縣，非漢舊當塗縣地。</w:t>
      </w:r>
      <w:r w:rsidR="00934453" w:rsidRPr="00D779F7">
        <w:rPr>
          <w:rStyle w:val="01Text"/>
          <w:rFonts w:asciiTheme="minorEastAsia" w:eastAsiaTheme="minorEastAsia" w:hAnsiTheme="minorEastAsia"/>
          <w:sz w:val="21"/>
        </w:rPr>
        <w:t>建年號，置百官。</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十二月，九江賊黃虎等攻合肥。</w:t>
      </w:r>
      <w:r w:rsidR="00934453" w:rsidRPr="00D779F7">
        <w:rPr>
          <w:rFonts w:asciiTheme="minorEastAsia" w:eastAsiaTheme="minorEastAsia" w:hAnsiTheme="minorEastAsia"/>
        </w:rPr>
        <w:t>合肥縣，屬九江郡。賢曰︰故城在今廬州北。應劭曰︰夏水出父城東南，至此與淮合，故曰合肥。</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是歲，羣盜發憲陵。</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孝沖皇帝</w:t>
      </w:r>
      <w:r w:rsidRPr="00D779F7">
        <w:rPr>
          <w:rFonts w:asciiTheme="minorEastAsia" w:eastAsiaTheme="minorEastAsia" w:hAnsiTheme="minorEastAsia"/>
        </w:rPr>
        <w:t>諱炳。諡法︰幼少在位曰沖。司馬彪曰︰沖幼早夭，故諡曰沖。伏侯古今註曰︰</w:t>
      </w:r>
      <w:r w:rsidR="00C93935">
        <w:rPr>
          <w:rFonts w:asciiTheme="minorEastAsia" w:eastAsiaTheme="minorEastAsia" w:hAnsiTheme="minorEastAsia"/>
        </w:rPr>
        <w:t>「</w:t>
      </w:r>
      <w:r w:rsidRPr="00D779F7">
        <w:rPr>
          <w:rFonts w:asciiTheme="minorEastAsia" w:eastAsiaTheme="minorEastAsia" w:hAnsiTheme="minorEastAsia"/>
        </w:rPr>
        <w:t>炳</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明</w:t>
      </w:r>
      <w:r w:rsidR="00C93935">
        <w:rPr>
          <w:rFonts w:asciiTheme="minorEastAsia" w:eastAsiaTheme="minorEastAsia" w:hAnsiTheme="minorEastAsia"/>
        </w:rPr>
        <w:t>」</w:t>
      </w:r>
      <w:r w:rsidRPr="00D779F7">
        <w:rPr>
          <w:rFonts w:asciiTheme="minorEastAsia" w:eastAsiaTheme="minorEastAsia" w:hAnsiTheme="minorEastAsia"/>
        </w:rPr>
        <w:t>。</w:t>
      </w:r>
    </w:p>
    <w:p w:rsidR="00934453" w:rsidRPr="00434351" w:rsidRDefault="00E83377" w:rsidP="00087F68">
      <w:pPr>
        <w:pStyle w:val="2"/>
        <w:spacing w:before="0" w:after="0" w:line="240" w:lineRule="auto"/>
        <w:rPr>
          <w:rFonts w:asciiTheme="minorEastAsia" w:eastAsiaTheme="minorEastAsia" w:hAnsiTheme="minorEastAsia"/>
          <w:b w:val="0"/>
          <w:color w:val="006400"/>
          <w:sz w:val="18"/>
        </w:rPr>
      </w:pPr>
      <w:bookmarkStart w:id="454" w:name="_Toc33001529"/>
      <w:r w:rsidRPr="00E83377">
        <w:rPr>
          <w:rStyle w:val="01Text"/>
          <w:rFonts w:asciiTheme="minorEastAsia" w:eastAsiaTheme="minorEastAsia" w:hAnsiTheme="minorEastAsia"/>
          <w:sz w:val="21"/>
        </w:rPr>
        <w:t>永嘉元年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乙酉、一四五</w:t>
      </w:r>
      <w:r w:rsidR="00046F27" w:rsidRPr="00E64B56">
        <w:rPr>
          <w:rFonts w:asciiTheme="minorEastAsia" w:eastAsiaTheme="minorEastAsia" w:hAnsiTheme="minorEastAsia" w:cs="宋体" w:hint="eastAsia"/>
          <w:b w:val="0"/>
          <w:color w:val="006400"/>
          <w:sz w:val="18"/>
        </w:rPr>
        <w:t>）</w:t>
      </w:r>
      <w:r w:rsidR="00934453" w:rsidRPr="00434351">
        <w:rPr>
          <w:rFonts w:asciiTheme="minorEastAsia" w:eastAsiaTheme="minorEastAsia" w:hAnsiTheme="minorEastAsia"/>
          <w:b w:val="0"/>
          <w:color w:val="006400"/>
          <w:sz w:val="18"/>
        </w:rPr>
        <w:t>考異曰︰袁紀作</w:t>
      </w:r>
      <w:r w:rsidR="00C93935">
        <w:rPr>
          <w:rFonts w:asciiTheme="minorEastAsia" w:eastAsiaTheme="minorEastAsia" w:hAnsiTheme="minorEastAsia"/>
          <w:b w:val="0"/>
          <w:color w:val="006400"/>
          <w:sz w:val="18"/>
        </w:rPr>
        <w:t>「</w:t>
      </w:r>
      <w:r w:rsidR="00934453" w:rsidRPr="00434351">
        <w:rPr>
          <w:rFonts w:asciiTheme="minorEastAsia" w:eastAsiaTheme="minorEastAsia" w:hAnsiTheme="minorEastAsia"/>
          <w:b w:val="0"/>
          <w:color w:val="006400"/>
          <w:sz w:val="18"/>
        </w:rPr>
        <w:t>元嘉</w:t>
      </w:r>
      <w:r w:rsidR="00C93935">
        <w:rPr>
          <w:rFonts w:asciiTheme="minorEastAsia" w:eastAsiaTheme="minorEastAsia" w:hAnsiTheme="minorEastAsia"/>
          <w:b w:val="0"/>
          <w:color w:val="006400"/>
          <w:sz w:val="18"/>
        </w:rPr>
        <w:t>」</w:t>
      </w:r>
      <w:r w:rsidR="00934453" w:rsidRPr="00434351">
        <w:rPr>
          <w:rFonts w:asciiTheme="minorEastAsia" w:eastAsiaTheme="minorEastAsia" w:hAnsiTheme="minorEastAsia"/>
          <w:b w:val="0"/>
          <w:color w:val="006400"/>
          <w:sz w:val="18"/>
        </w:rPr>
        <w:t>，誤。</w:t>
      </w:r>
      <w:bookmarkEnd w:id="45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春，正月，戊戌，帝崩于玉堂前殿。</w:t>
      </w:r>
      <w:r w:rsidR="00934453" w:rsidRPr="00D779F7">
        <w:rPr>
          <w:rStyle w:val="00Text"/>
          <w:rFonts w:asciiTheme="minorEastAsia" w:hAnsiTheme="minorEastAsia"/>
        </w:rPr>
        <w:t>年三歲。</w:t>
      </w:r>
      <w:r w:rsidR="00934453" w:rsidRPr="00D779F7">
        <w:rPr>
          <w:rFonts w:asciiTheme="minorEastAsia" w:hAnsiTheme="minorEastAsia"/>
        </w:rPr>
        <w:t>梁太后以揚、徐盜賊方盛，欲須所徵諸王侯到乃發喪。太尉李固曰︰</w:t>
      </w:r>
      <w:r w:rsidR="00C93935">
        <w:rPr>
          <w:rFonts w:asciiTheme="minorEastAsia" w:hAnsiTheme="minorEastAsia"/>
        </w:rPr>
        <w:t>「</w:t>
      </w:r>
      <w:r w:rsidR="00934453" w:rsidRPr="00D779F7">
        <w:rPr>
          <w:rFonts w:asciiTheme="minorEastAsia" w:hAnsiTheme="minorEastAsia"/>
        </w:rPr>
        <w:t>帝雖幼少，猶天下之父。今日崩亡，人神感動，豈有人子反共掩匿乎！</w:t>
      </w:r>
      <w:r w:rsidR="00934453" w:rsidRPr="00D779F7">
        <w:rPr>
          <w:rStyle w:val="00Text"/>
          <w:rFonts w:asciiTheme="minorEastAsia" w:hAnsiTheme="minorEastAsia"/>
        </w:rPr>
        <w:t>人子，當作臣子。</w:t>
      </w:r>
      <w:r w:rsidR="00934453" w:rsidRPr="00D779F7">
        <w:rPr>
          <w:rFonts w:asciiTheme="minorEastAsia" w:hAnsiTheme="minorEastAsia"/>
        </w:rPr>
        <w:t>昔秦皇沙丘之謀及近日北鄕之事，皆祕不發喪，</w:t>
      </w:r>
      <w:r w:rsidR="00934453" w:rsidRPr="00D779F7">
        <w:rPr>
          <w:rStyle w:val="00Text"/>
          <w:rFonts w:asciiTheme="minorEastAsia" w:hAnsiTheme="minorEastAsia"/>
        </w:rPr>
        <w:t>沙丘事見七卷秦始皇三十七年。北鄕事見上卷安帝延光四年。</w:t>
      </w:r>
      <w:r w:rsidR="00934453" w:rsidRPr="00D779F7">
        <w:rPr>
          <w:rFonts w:asciiTheme="minorEastAsia" w:hAnsiTheme="minorEastAsia"/>
        </w:rPr>
        <w:t>此天下大忌，不可之甚者也！</w:t>
      </w:r>
      <w:r w:rsidR="00C93935">
        <w:rPr>
          <w:rFonts w:asciiTheme="minorEastAsia" w:hAnsiTheme="minorEastAsia"/>
        </w:rPr>
        <w:t>」</w:t>
      </w:r>
      <w:r w:rsidR="00934453" w:rsidRPr="00D779F7">
        <w:rPr>
          <w:rFonts w:asciiTheme="minorEastAsia" w:hAnsiTheme="minorEastAsia"/>
        </w:rPr>
        <w:t>太后從之，卽暮發喪。</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徵清河王蒜及渤海孝王鴻之子纘皆至京師。蒜父曰清河恭王延平；延平及鴻皆樂安夷王寵之子，千乘貞王伉之孫也。</w:t>
      </w:r>
      <w:r w:rsidRPr="00D779F7">
        <w:rPr>
          <w:rFonts w:asciiTheme="minorEastAsia" w:eastAsiaTheme="minorEastAsia" w:hAnsiTheme="minorEastAsia"/>
        </w:rPr>
        <w:t>千乘貞王伉，章帝建初四年封；薨，子寵嗣。和帝永元七年，改千乘國曰樂安。薨，子鴻嗣，是生質帝。帝旣立，梁太后以樂安國土卑溼，租委鮮薄，改封鴻渤海王。清河王慶子虎威嗣國，三年而薨，無子；鄧太后立延平為清河王。諡法︰安心好靜曰夷。蒜，蘇貫翻。伉，音抗。</w:t>
      </w:r>
      <w:r w:rsidRPr="00D779F7">
        <w:rPr>
          <w:rStyle w:val="01Text"/>
          <w:rFonts w:asciiTheme="minorEastAsia" w:eastAsiaTheme="minorEastAsia" w:hAnsiTheme="minorEastAsia"/>
          <w:sz w:val="21"/>
        </w:rPr>
        <w:t>清河王為人嚴重，動止有法度，公卿皆歸心焉。李固謂大將軍冀曰︰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今當立帝，宜擇長年，高明有德，任親政事者，</w:t>
      </w:r>
      <w:r w:rsidRPr="00D779F7">
        <w:rPr>
          <w:rFonts w:asciiTheme="minorEastAsia" w:eastAsiaTheme="minorEastAsia" w:hAnsiTheme="minorEastAsia"/>
        </w:rPr>
        <w:t>長，知兩翻。任，如林翻，堪也。</w:t>
      </w:r>
      <w:r w:rsidRPr="00D779F7">
        <w:rPr>
          <w:rStyle w:val="01Text"/>
          <w:rFonts w:asciiTheme="minorEastAsia" w:eastAsiaTheme="minorEastAsia" w:hAnsiTheme="minorEastAsia"/>
          <w:sz w:val="21"/>
        </w:rPr>
        <w:t>願將軍審詳大計，察周、霍之立文、宣，戒鄧、閻之利幼弱！</w:t>
      </w:r>
      <w:r w:rsidR="00C93935">
        <w:rPr>
          <w:rStyle w:val="01Text"/>
          <w:rFonts w:asciiTheme="minorEastAsia" w:eastAsiaTheme="minorEastAsia" w:hAnsiTheme="minorEastAsia"/>
          <w:sz w:val="21"/>
        </w:rPr>
        <w:t>」</w:t>
      </w:r>
      <w:r w:rsidRPr="00D779F7">
        <w:rPr>
          <w:rFonts w:asciiTheme="minorEastAsia" w:eastAsiaTheme="minorEastAsia" w:hAnsiTheme="minorEastAsia"/>
        </w:rPr>
        <w:t>周勃事見十三卷高后八年。霍光事見二十四卷昭帝元平元年。鄧氏事見四十八卷和帝元興元年、四十九卷殤帝延平元年。閻氏事見上卷安帝延光四年。</w:t>
      </w:r>
      <w:r w:rsidRPr="00D779F7">
        <w:rPr>
          <w:rStyle w:val="01Text"/>
          <w:rFonts w:asciiTheme="minorEastAsia" w:eastAsiaTheme="minorEastAsia" w:hAnsiTheme="minorEastAsia"/>
          <w:sz w:val="21"/>
        </w:rPr>
        <w:t>冀不從，與太后定策禁中。丙辰，冀持節以王青蓋車迎纘入南宮。丁巳，封為建平侯。其日，卽皇帝位，年八歲。蒜罷歸國。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將卜山陵，李固曰︰</w:t>
      </w:r>
      <w:r w:rsidR="00C93935">
        <w:rPr>
          <w:rFonts w:asciiTheme="minorEastAsia" w:hAnsiTheme="minorEastAsia"/>
        </w:rPr>
        <w:t>「</w:t>
      </w:r>
      <w:r w:rsidR="00934453" w:rsidRPr="00D779F7">
        <w:rPr>
          <w:rFonts w:asciiTheme="minorEastAsia" w:hAnsiTheme="minorEastAsia"/>
        </w:rPr>
        <w:t>今處處寇賊，軍興費廣，新創憲陵，賦發非一；帝尚幼小，可起陵於建</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建</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憲</w:t>
      </w:r>
      <w:r w:rsidR="00C93935">
        <w:rPr>
          <w:rStyle w:val="00Text"/>
          <w:rFonts w:asciiTheme="minorEastAsia" w:hAnsiTheme="minorEastAsia"/>
        </w:rPr>
        <w:t>」</w:t>
      </w:r>
      <w:r w:rsidR="00934453" w:rsidRPr="00D779F7">
        <w:rPr>
          <w:rStyle w:val="00Text"/>
          <w:rFonts w:asciiTheme="minorEastAsia" w:hAnsiTheme="minorEastAsia"/>
        </w:rPr>
        <w:t>；乙十一行本同；張校同，云無註本亦作</w:t>
      </w:r>
      <w:r w:rsidR="00C93935">
        <w:rPr>
          <w:rStyle w:val="00Text"/>
          <w:rFonts w:asciiTheme="minorEastAsia" w:hAnsiTheme="minorEastAsia"/>
        </w:rPr>
        <w:t>「</w:t>
      </w:r>
      <w:r w:rsidR="00934453" w:rsidRPr="00D779F7">
        <w:rPr>
          <w:rStyle w:val="00Text"/>
          <w:rFonts w:asciiTheme="minorEastAsia" w:hAnsiTheme="minorEastAsia"/>
        </w:rPr>
        <w:t>建</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陵塋內，依康陵制度。</w:t>
      </w:r>
      <w:r w:rsidR="00C93935">
        <w:rPr>
          <w:rFonts w:asciiTheme="minorEastAsia" w:hAnsiTheme="minorEastAsia"/>
        </w:rPr>
        <w:t>」</w:t>
      </w:r>
      <w:r w:rsidR="00934453" w:rsidRPr="00D779F7">
        <w:rPr>
          <w:rStyle w:val="00Text"/>
          <w:rFonts w:asciiTheme="minorEastAsia" w:hAnsiTheme="minorEastAsia"/>
        </w:rPr>
        <w:t>康陵，殤帝陵，亦在愼陵塋內。塋，音營。</w:t>
      </w:r>
      <w:r w:rsidR="00934453" w:rsidRPr="00D779F7">
        <w:rPr>
          <w:rFonts w:asciiTheme="minorEastAsia" w:hAnsiTheme="minorEastAsia"/>
        </w:rPr>
        <w:t>太后從之。己未，葬孝沖皇帝於懷陵。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太后委政宰輔，李固所言，太后多從之，宦</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宦</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黃門</w:t>
      </w:r>
      <w:r w:rsidR="00C93935">
        <w:rPr>
          <w:rStyle w:val="00Text"/>
          <w:rFonts w:asciiTheme="minorEastAsia" w:hAnsiTheme="minorEastAsia"/>
        </w:rPr>
        <w:t>」</w:t>
      </w:r>
      <w:r w:rsidR="00934453" w:rsidRPr="00D779F7">
        <w:rPr>
          <w:rStyle w:val="00Text"/>
          <w:rFonts w:asciiTheme="minorEastAsia" w:hAnsiTheme="minorEastAsia"/>
        </w:rPr>
        <w:t>二字；乙十一行本同；孔本同。</w:t>
      </w:r>
      <w:r w:rsidR="00C93935">
        <w:rPr>
          <w:rStyle w:val="00Text"/>
          <w:rFonts w:asciiTheme="minorEastAsia" w:hAnsiTheme="minorEastAsia"/>
        </w:rPr>
        <w:t>』</w:t>
      </w:r>
      <w:r w:rsidR="00934453" w:rsidRPr="00D779F7">
        <w:rPr>
          <w:rFonts w:asciiTheme="minorEastAsia" w:hAnsiTheme="minorEastAsia"/>
        </w:rPr>
        <w:t>官為惡者一皆斥遣，天下咸治平；</w:t>
      </w:r>
      <w:r w:rsidR="00934453" w:rsidRPr="00D779F7">
        <w:rPr>
          <w:rStyle w:val="00Text"/>
          <w:rFonts w:asciiTheme="minorEastAsia" w:hAnsiTheme="minorEastAsia"/>
        </w:rPr>
        <w:t>治，直吏翻。</w:t>
      </w:r>
      <w:r w:rsidR="00934453" w:rsidRPr="00D779F7">
        <w:rPr>
          <w:rFonts w:asciiTheme="minorEastAsia" w:hAnsiTheme="minorEastAsia"/>
        </w:rPr>
        <w:t>而梁冀深忌疾之。</w:t>
      </w:r>
    </w:p>
    <w:p w:rsidR="00934453" w:rsidRPr="00D779F7" w:rsidRDefault="00934453" w:rsidP="00087F68">
      <w:pPr>
        <w:rPr>
          <w:rFonts w:asciiTheme="minorEastAsia" w:hAnsiTheme="minorEastAsia"/>
        </w:rPr>
      </w:pPr>
      <w:r w:rsidRPr="00D779F7">
        <w:rPr>
          <w:rFonts w:asciiTheme="minorEastAsia" w:hAnsiTheme="minorEastAsia"/>
        </w:rPr>
        <w:t>初，順帝時所除官多不以次；及固在事，奏免百餘人。此等旣怨，又希望冀旨，遂共作發章誣奏固曰︰</w:t>
      </w:r>
      <w:r w:rsidR="00C93935">
        <w:rPr>
          <w:rFonts w:asciiTheme="minorEastAsia" w:hAnsiTheme="minorEastAsia"/>
        </w:rPr>
        <w:t>「</w:t>
      </w:r>
      <w:r w:rsidRPr="00D779F7">
        <w:rPr>
          <w:rFonts w:asciiTheme="minorEastAsia" w:hAnsiTheme="minorEastAsia"/>
        </w:rPr>
        <w:t>太尉李固，因公假私，依正行邪，離間近戚，</w:t>
      </w:r>
      <w:r w:rsidRPr="00D779F7">
        <w:rPr>
          <w:rStyle w:val="00Text"/>
          <w:rFonts w:asciiTheme="minorEastAsia" w:hAnsiTheme="minorEastAsia"/>
        </w:rPr>
        <w:t>間，永莧翻。</w:t>
      </w:r>
      <w:r w:rsidRPr="00D779F7">
        <w:rPr>
          <w:rFonts w:asciiTheme="minorEastAsia" w:hAnsiTheme="minorEastAsia"/>
        </w:rPr>
        <w:t>自隆支黨。大行在殯，路人掩涕，</w:t>
      </w:r>
      <w:r w:rsidRPr="00D779F7">
        <w:rPr>
          <w:rStyle w:val="00Text"/>
          <w:rFonts w:asciiTheme="minorEastAsia" w:hAnsiTheme="minorEastAsia"/>
        </w:rPr>
        <w:t>掩涕者，掩面而泣也。</w:t>
      </w:r>
      <w:r w:rsidRPr="00D779F7">
        <w:rPr>
          <w:rFonts w:asciiTheme="minorEastAsia" w:hAnsiTheme="minorEastAsia"/>
        </w:rPr>
        <w:t>固獨胡粉飾貌，</w:t>
      </w:r>
      <w:r w:rsidRPr="00D779F7">
        <w:rPr>
          <w:rStyle w:val="00Text"/>
          <w:rFonts w:asciiTheme="minorEastAsia" w:hAnsiTheme="minorEastAsia"/>
        </w:rPr>
        <w:t>燒鉛汞成粉以傅面。北史曰︰胡粉，出龜茲國。</w:t>
      </w:r>
      <w:r w:rsidRPr="00D779F7">
        <w:rPr>
          <w:rFonts w:asciiTheme="minorEastAsia" w:hAnsiTheme="minorEastAsia"/>
        </w:rPr>
        <w:t>搔頭弄姿，</w:t>
      </w:r>
      <w:r w:rsidRPr="00D779F7">
        <w:rPr>
          <w:rStyle w:val="00Text"/>
          <w:rFonts w:asciiTheme="minorEastAsia" w:hAnsiTheme="minorEastAsia"/>
        </w:rPr>
        <w:t>西京雜記曰︰武帝遇李夫人，就取玉簪搔頭，自此宮人搔頭皆用玉。</w:t>
      </w:r>
      <w:r w:rsidRPr="00D779F7">
        <w:rPr>
          <w:rFonts w:asciiTheme="minorEastAsia" w:hAnsiTheme="minorEastAsia"/>
        </w:rPr>
        <w:t>槃旋偃仰，從容治步，</w:t>
      </w:r>
      <w:r w:rsidRPr="00D779F7">
        <w:rPr>
          <w:rStyle w:val="00Text"/>
          <w:rFonts w:asciiTheme="minorEastAsia" w:hAnsiTheme="minorEastAsia"/>
        </w:rPr>
        <w:t>從，七容翻。從容，舒緩也。治步，言脩治容儀，行步中規矩也。治，直之翻。</w:t>
      </w:r>
      <w:r w:rsidRPr="00D779F7">
        <w:rPr>
          <w:rFonts w:asciiTheme="minorEastAsia" w:hAnsiTheme="minorEastAsia"/>
        </w:rPr>
        <w:t>曾無慘怛傷悴之心。</w:t>
      </w:r>
      <w:r w:rsidRPr="00D779F7">
        <w:rPr>
          <w:rStyle w:val="00Text"/>
          <w:rFonts w:asciiTheme="minorEastAsia" w:hAnsiTheme="minorEastAsia"/>
        </w:rPr>
        <w:t>悴，秦醉翻。</w:t>
      </w:r>
      <w:r w:rsidRPr="00D779F7">
        <w:rPr>
          <w:rFonts w:asciiTheme="minorEastAsia" w:hAnsiTheme="minorEastAsia"/>
        </w:rPr>
        <w:t>山陵未成，違矯舊政，善則稱己，過則歸君；斥逐近臣，不得侍送。作威作福，莫固之甚矣！夫子罪莫大於累父，</w:t>
      </w:r>
      <w:r w:rsidRPr="00D779F7">
        <w:rPr>
          <w:rStyle w:val="00Text"/>
          <w:rFonts w:asciiTheme="minorEastAsia" w:hAnsiTheme="minorEastAsia"/>
        </w:rPr>
        <w:t>累，力瑞翻。</w:t>
      </w:r>
      <w:r w:rsidRPr="00D779F7">
        <w:rPr>
          <w:rFonts w:asciiTheme="minorEastAsia" w:hAnsiTheme="minorEastAsia"/>
        </w:rPr>
        <w:t>臣惡莫深於毀君，固之過釁，事合誅辟。</w:t>
      </w:r>
      <w:r w:rsidR="00C93935">
        <w:rPr>
          <w:rFonts w:asciiTheme="minorEastAsia" w:hAnsiTheme="minorEastAsia"/>
        </w:rPr>
        <w:t>」</w:t>
      </w:r>
      <w:r w:rsidRPr="00D779F7">
        <w:rPr>
          <w:rStyle w:val="00Text"/>
          <w:rFonts w:asciiTheme="minorEastAsia" w:hAnsiTheme="minorEastAsia"/>
        </w:rPr>
        <w:t>辟，毗亦翻。</w:t>
      </w:r>
      <w:r w:rsidRPr="00D779F7">
        <w:rPr>
          <w:rFonts w:asciiTheme="minorEastAsia" w:hAnsiTheme="minorEastAsia"/>
        </w:rPr>
        <w:t>書奏，冀以白太后，使下其書；</w:t>
      </w:r>
      <w:r w:rsidRPr="00D779F7">
        <w:rPr>
          <w:rStyle w:val="00Text"/>
          <w:rFonts w:asciiTheme="minorEastAsia" w:hAnsiTheme="minorEastAsia"/>
        </w:rPr>
        <w:t>下，遐稼翻。</w:t>
      </w:r>
      <w:r w:rsidRPr="00D779F7">
        <w:rPr>
          <w:rFonts w:asciiTheme="minorEastAsia" w:hAnsiTheme="minorEastAsia"/>
        </w:rPr>
        <w:t>太后不聽。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廣陵賊張嬰復聚衆數千人反，據廣陵。</w:t>
      </w:r>
      <w:r w:rsidR="00934453" w:rsidRPr="00D779F7">
        <w:rPr>
          <w:rStyle w:val="00Text"/>
          <w:rFonts w:asciiTheme="minorEastAsia" w:hAnsiTheme="minorEastAsia"/>
        </w:rPr>
        <w:t>復，扶又翻；下同。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二月，乙酉，赦天下。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西羌叛亂積年，費用八十餘億。諸將多斷盜牢稟，</w:t>
      </w:r>
      <w:r w:rsidR="00934453" w:rsidRPr="00D779F7">
        <w:rPr>
          <w:rStyle w:val="00Text"/>
          <w:rFonts w:asciiTheme="minorEastAsia" w:hAnsiTheme="minorEastAsia"/>
        </w:rPr>
        <w:t>前書音義曰︰牢，價直也。稟，給也。賢曰︰牢，廩食也；古者名廩為牢。斷，割也；減割牢廩而盜之。斷，丁管翻。</w:t>
      </w:r>
      <w:r w:rsidR="00934453" w:rsidRPr="00D779F7">
        <w:rPr>
          <w:rFonts w:asciiTheme="minorEastAsia" w:hAnsiTheme="minorEastAsia"/>
        </w:rPr>
        <w:t>私自潤入，皆以珍寶貨賂左右。上下放縱，不恤軍事，士卒不得其死者，白骨相望於野。左馮翊梁並以恩信招誘叛羌；離湳、狐奴等五萬餘戶皆詣並降，</w:t>
      </w:r>
      <w:r w:rsidR="00934453" w:rsidRPr="00D779F7">
        <w:rPr>
          <w:rStyle w:val="00Text"/>
          <w:rFonts w:asciiTheme="minorEastAsia" w:hAnsiTheme="minorEastAsia"/>
        </w:rPr>
        <w:t>誘，音酉。湳，乃感翻。降，戶江翻。</w:t>
      </w:r>
      <w:r w:rsidR="00934453" w:rsidRPr="00D779F7">
        <w:rPr>
          <w:rFonts w:asciiTheme="minorEastAsia" w:hAnsiTheme="minorEastAsia"/>
        </w:rPr>
        <w:t>隴右復平。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太后以徐、揚盜賊益熾，博求將帥。三公舉涿令北海滕撫有文武才；</w:t>
      </w:r>
      <w:r w:rsidR="00934453" w:rsidRPr="00D779F7">
        <w:rPr>
          <w:rStyle w:val="00Text"/>
          <w:rFonts w:asciiTheme="minorEastAsia" w:hAnsiTheme="minorEastAsia"/>
        </w:rPr>
        <w:t>姓譜︰滕侯之後，以國為氏。</w:t>
      </w:r>
      <w:r w:rsidR="00934453" w:rsidRPr="00D779F7">
        <w:rPr>
          <w:rFonts w:asciiTheme="minorEastAsia" w:hAnsiTheme="minorEastAsia"/>
        </w:rPr>
        <w:t>詔拜撫九江都尉，與中郞將趙序助馮緄，合州郡兵數萬人共討之。</w:t>
      </w:r>
      <w:r w:rsidR="00934453" w:rsidRPr="00D779F7">
        <w:rPr>
          <w:rStyle w:val="00Text"/>
          <w:rFonts w:asciiTheme="minorEastAsia" w:hAnsiTheme="minorEastAsia"/>
        </w:rPr>
        <w:t>緄，古本翻。</w:t>
      </w:r>
      <w:r w:rsidR="00934453" w:rsidRPr="00D779F7">
        <w:rPr>
          <w:rFonts w:asciiTheme="minorEastAsia" w:hAnsiTheme="minorEastAsia"/>
        </w:rPr>
        <w:t>又廣開賞募，錢、邑各有差。</w:t>
      </w:r>
      <w:r w:rsidR="00934453" w:rsidRPr="00D779F7">
        <w:rPr>
          <w:rStyle w:val="00Text"/>
          <w:rFonts w:asciiTheme="minorEastAsia" w:hAnsiTheme="minorEastAsia"/>
        </w:rPr>
        <w:t>謂立賞格，錢、邑，以功之高下為差。錢，賜錢也。邑，封邑也。</w:t>
      </w:r>
      <w:r w:rsidR="00934453" w:rsidRPr="00D779F7">
        <w:rPr>
          <w:rFonts w:asciiTheme="minorEastAsia" w:hAnsiTheme="minorEastAsia"/>
        </w:rPr>
        <w:t>又議遣太尉李固，未及行。三月，撫等進擊衆賊，大破之，斬馬勉、范容、周生等千五百級。徐鳳以餘衆燒東城縣。</w:t>
      </w:r>
      <w:r w:rsidR="00934453" w:rsidRPr="00D779F7">
        <w:rPr>
          <w:rStyle w:val="00Text"/>
          <w:rFonts w:asciiTheme="minorEastAsia" w:hAnsiTheme="minorEastAsia"/>
        </w:rPr>
        <w:t>東城縣，屬九江郡。賢曰︰在今濠州定遠縣南。</w:t>
      </w:r>
      <w:r w:rsidR="00934453" w:rsidRPr="00D779F7">
        <w:rPr>
          <w:rFonts w:asciiTheme="minorEastAsia" w:hAnsiTheme="minorEastAsia"/>
        </w:rPr>
        <w:t>夏，五月，下邳人謝安應募，率其宗親設伏擊鳳，斬之。封安為平鄕侯。拜滕撫中郞將，督揚、徐二州事。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丙辰，詔曰︰</w:t>
      </w:r>
      <w:r w:rsidR="00C93935">
        <w:rPr>
          <w:rFonts w:asciiTheme="minorEastAsia" w:hAnsiTheme="minorEastAsia"/>
        </w:rPr>
        <w:t>「</w:t>
      </w:r>
      <w:r w:rsidR="00934453" w:rsidRPr="00D779F7">
        <w:rPr>
          <w:rFonts w:asciiTheme="minorEastAsia" w:hAnsiTheme="minorEastAsia"/>
        </w:rPr>
        <w:t>孝殤皇帝卽位踰年，君臣禮成。孝安皇帝承襲統業，而前世遂令恭陵在康陵之上，先後相踰，失其次序。今其正之！</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六月，鮮卑寇代郡。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秋，廬江盜賊攻尋陽，</w:t>
      </w:r>
      <w:r w:rsidR="00934453" w:rsidRPr="00D779F7">
        <w:rPr>
          <w:rFonts w:asciiTheme="minorEastAsia" w:eastAsiaTheme="minorEastAsia" w:hAnsiTheme="minorEastAsia"/>
        </w:rPr>
        <w:t>尋陽縣，屬廬江郡。班志註云︰禹貢九江在南，皆東合為大江。余按尋陽縣本在大江之北，尋水之陽。吳立蘄春郡，尋陽縣屬焉。蘄春縣，漢屬江夏郡，唐蘄州之地。元豐九域志︰蘄州東南至江州二百四十里。江州得尋陽之名，由司馬氏置尋陽太守於柴桑，於是江南之尋陽著於此，江北之尋陽晦矣。</w:t>
      </w:r>
      <w:r w:rsidR="00934453" w:rsidRPr="00D779F7">
        <w:rPr>
          <w:rStyle w:val="01Text"/>
          <w:rFonts w:asciiTheme="minorEastAsia" w:eastAsiaTheme="minorEastAsia" w:hAnsiTheme="minorEastAsia"/>
          <w:sz w:val="21"/>
        </w:rPr>
        <w:t>又攻盱台。</w:t>
      </w:r>
      <w:r w:rsidR="00934453" w:rsidRPr="00D779F7">
        <w:rPr>
          <w:rFonts w:asciiTheme="minorEastAsia" w:eastAsiaTheme="minorEastAsia" w:hAnsiTheme="minorEastAsia"/>
        </w:rPr>
        <w:t>盱台縣，屬下邳國，音吁怡。</w:t>
      </w:r>
      <w:r w:rsidR="00934453" w:rsidRPr="00D779F7">
        <w:rPr>
          <w:rStyle w:val="01Text"/>
          <w:rFonts w:asciiTheme="minorEastAsia" w:eastAsiaTheme="minorEastAsia" w:hAnsiTheme="minorEastAsia"/>
          <w:sz w:val="21"/>
        </w:rPr>
        <w:t>滕撫遣司馬王章擊破之。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九月，庚戌，太傅趙峻薨。</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滕撫進擊張嬰，冬，十一月，丙午，破嬰，斬獲千餘人。丁未，中郞將趙序坐畏懦、詐增首級，棄市。</w:t>
      </w:r>
      <w:r w:rsidR="00934453" w:rsidRPr="00D779F7">
        <w:rPr>
          <w:rStyle w:val="00Text"/>
          <w:rFonts w:asciiTheme="minorEastAsia" w:hAnsiTheme="minorEastAsia"/>
        </w:rPr>
        <w:t>考異曰︰東觀記曰︰</w:t>
      </w:r>
      <w:r w:rsidR="00C93935">
        <w:rPr>
          <w:rStyle w:val="00Text"/>
          <w:rFonts w:asciiTheme="minorEastAsia" w:hAnsiTheme="minorEastAsia"/>
        </w:rPr>
        <w:t>「</w:t>
      </w:r>
      <w:r w:rsidR="00934453" w:rsidRPr="00D779F7">
        <w:rPr>
          <w:rStyle w:val="00Text"/>
          <w:rFonts w:asciiTheme="minorEastAsia" w:hAnsiTheme="minorEastAsia"/>
        </w:rPr>
        <w:t>取錢縑三百七十五萬</w:t>
      </w:r>
      <w:r w:rsidR="00C93935">
        <w:rPr>
          <w:rStyle w:val="00Text"/>
          <w:rFonts w:asciiTheme="minorEastAsia" w:hAnsiTheme="minorEastAsia"/>
        </w:rPr>
        <w:t>」</w:t>
      </w:r>
      <w:r w:rsidR="00934453" w:rsidRPr="00D779F7">
        <w:rPr>
          <w:rStyle w:val="00Text"/>
          <w:rFonts w:asciiTheme="minorEastAsia" w:hAnsiTheme="minorEastAsia"/>
        </w:rPr>
        <w:t>，今從滕撫傳。</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歷陽賊華孟自稱黑帝，</w:t>
      </w:r>
      <w:r w:rsidR="00934453" w:rsidRPr="00D779F7">
        <w:rPr>
          <w:rStyle w:val="00Text"/>
          <w:rFonts w:asciiTheme="minorEastAsia" w:hAnsiTheme="minorEastAsia"/>
        </w:rPr>
        <w:t>華，戶化翻。</w:t>
      </w:r>
      <w:r w:rsidR="00934453" w:rsidRPr="00D779F7">
        <w:rPr>
          <w:rFonts w:asciiTheme="minorEastAsia" w:hAnsiTheme="minorEastAsia"/>
        </w:rPr>
        <w:t>攻殺九江太守楊岑。滕撫進擊，破之，斬孟等三千八百級，虜獲七百餘人。於是東南悉平，振旅而還。</w:t>
      </w:r>
      <w:r w:rsidR="00934453" w:rsidRPr="00D779F7">
        <w:rPr>
          <w:rStyle w:val="00Text"/>
          <w:rFonts w:asciiTheme="minorEastAsia" w:hAnsiTheme="minorEastAsia"/>
        </w:rPr>
        <w:t>還，從宣翻，又如字。</w:t>
      </w:r>
      <w:r w:rsidR="00934453" w:rsidRPr="00D779F7">
        <w:rPr>
          <w:rFonts w:asciiTheme="minorEastAsia" w:hAnsiTheme="minorEastAsia"/>
        </w:rPr>
        <w:t>以撫為左馮翊。</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永昌太守劉君世，鑄黃金為文蛇，以獻大將軍冀；益州刺史种暠糾發逮捕，馳傳上言。</w:t>
      </w:r>
      <w:r w:rsidR="00934453" w:rsidRPr="00D779F7">
        <w:rPr>
          <w:rStyle w:val="00Text"/>
          <w:rFonts w:asciiTheme="minorEastAsia" w:hAnsiTheme="minorEastAsia"/>
        </w:rPr>
        <w:t>傳，株戀翻；下傳逮同。上，時掌翻。</w:t>
      </w:r>
      <w:r w:rsidR="00934453" w:rsidRPr="00D779F7">
        <w:rPr>
          <w:rFonts w:asciiTheme="minorEastAsia" w:hAnsiTheme="minorEastAsia"/>
        </w:rPr>
        <w:t>冀由是恨暠。會巴郡人服直</w:t>
      </w:r>
      <w:r w:rsidR="00934453" w:rsidRPr="00D779F7">
        <w:rPr>
          <w:rStyle w:val="00Text"/>
          <w:rFonts w:asciiTheme="minorEastAsia" w:hAnsiTheme="minorEastAsia"/>
        </w:rPr>
        <w:t>姓譜︰服，周內史叔服之後。漢有江夏太守服徹。</w:t>
      </w:r>
      <w:r w:rsidR="00934453" w:rsidRPr="00D779F7">
        <w:rPr>
          <w:rFonts w:asciiTheme="minorEastAsia" w:hAnsiTheme="minorEastAsia"/>
        </w:rPr>
        <w:t>聚黨數百人，自稱天王，暠與太守應承討捕，不克，吏民多被傷害；</w:t>
      </w:r>
      <w:r w:rsidR="00934453" w:rsidRPr="00D779F7">
        <w:rPr>
          <w:rStyle w:val="00Text"/>
          <w:rFonts w:asciiTheme="minorEastAsia" w:hAnsiTheme="minorEastAsia"/>
        </w:rPr>
        <w:t>被，皮義翻。</w:t>
      </w:r>
      <w:r w:rsidR="00934453" w:rsidRPr="00D779F7">
        <w:rPr>
          <w:rFonts w:asciiTheme="minorEastAsia" w:hAnsiTheme="minorEastAsia"/>
        </w:rPr>
        <w:t>冀因此陷之，傳逮暠、承。</w:t>
      </w:r>
      <w:r w:rsidR="00934453" w:rsidRPr="00D779F7">
        <w:rPr>
          <w:rStyle w:val="00Text"/>
          <w:rFonts w:asciiTheme="minorEastAsia" w:hAnsiTheme="minorEastAsia"/>
        </w:rPr>
        <w:t>逮暠、承，傳詣京師也。</w:t>
      </w:r>
      <w:r w:rsidR="00934453" w:rsidRPr="00D779F7">
        <w:rPr>
          <w:rFonts w:asciiTheme="minorEastAsia" w:hAnsiTheme="minorEastAsia"/>
        </w:rPr>
        <w:t>李固上疏曰︰</w:t>
      </w:r>
      <w:r w:rsidR="00C93935">
        <w:rPr>
          <w:rFonts w:asciiTheme="minorEastAsia" w:hAnsiTheme="minorEastAsia"/>
        </w:rPr>
        <w:t>「</w:t>
      </w:r>
      <w:r w:rsidR="00934453" w:rsidRPr="00D779F7">
        <w:rPr>
          <w:rFonts w:asciiTheme="minorEastAsia" w:hAnsiTheme="minorEastAsia"/>
        </w:rPr>
        <w:t>臣伏聞討捕所傷，本非暠、承之意，實由縣吏懼法畏罪，迫逐深苦，致此不詳。</w:t>
      </w:r>
      <w:r w:rsidR="00934453" w:rsidRPr="00D779F7">
        <w:rPr>
          <w:rStyle w:val="00Text"/>
          <w:rFonts w:asciiTheme="minorEastAsia" w:hAnsiTheme="minorEastAsia"/>
        </w:rPr>
        <w:t>詳，審也。言不能審知賊勢，驅民赴戰，以致死傷也。</w:t>
      </w:r>
      <w:r w:rsidR="00934453" w:rsidRPr="00D779F7">
        <w:rPr>
          <w:rFonts w:asciiTheme="minorEastAsia" w:hAnsiTheme="minorEastAsia"/>
        </w:rPr>
        <w:t>比盜賊羣起，</w:t>
      </w:r>
      <w:r w:rsidR="00934453" w:rsidRPr="00D779F7">
        <w:rPr>
          <w:rStyle w:val="00Text"/>
          <w:rFonts w:asciiTheme="minorEastAsia" w:hAnsiTheme="minorEastAsia"/>
        </w:rPr>
        <w:t>比，毗至翻。</w:t>
      </w:r>
      <w:r w:rsidR="00934453" w:rsidRPr="00D779F7">
        <w:rPr>
          <w:rFonts w:asciiTheme="minorEastAsia" w:hAnsiTheme="minorEastAsia"/>
        </w:rPr>
        <w:t>處處未絕。暠、承以首舉大姦而相隨受罪，臣恐沮傷州縣糾發之意，更共飾匿，</w:t>
      </w:r>
      <w:r w:rsidR="00934453" w:rsidRPr="00D779F7">
        <w:rPr>
          <w:rStyle w:val="00Text"/>
          <w:rFonts w:asciiTheme="minorEastAsia" w:hAnsiTheme="minorEastAsia"/>
        </w:rPr>
        <w:t>賢曰︰言各飾偽辭，隱匿眞狀也。</w:t>
      </w:r>
      <w:r w:rsidR="00934453" w:rsidRPr="00D779F7">
        <w:rPr>
          <w:rFonts w:asciiTheme="minorEastAsia" w:hAnsiTheme="minorEastAsia"/>
        </w:rPr>
        <w:t>莫復盡心！</w:t>
      </w:r>
      <w:r w:rsidR="00C93935">
        <w:rPr>
          <w:rFonts w:asciiTheme="minorEastAsia" w:hAnsiTheme="minorEastAsia"/>
        </w:rPr>
        <w:t>」</w:t>
      </w:r>
      <w:r w:rsidR="00934453" w:rsidRPr="00D779F7">
        <w:rPr>
          <w:rFonts w:asciiTheme="minorEastAsia" w:hAnsiTheme="minorEastAsia"/>
        </w:rPr>
        <w:t>太后省奏，</w:t>
      </w:r>
      <w:r w:rsidR="00934453" w:rsidRPr="00D779F7">
        <w:rPr>
          <w:rStyle w:val="00Text"/>
          <w:rFonts w:asciiTheme="minorEastAsia" w:hAnsiTheme="minorEastAsia"/>
        </w:rPr>
        <w:t>復，扶又翻。省，悉景翻。</w:t>
      </w:r>
      <w:r w:rsidR="00934453" w:rsidRPr="00D779F7">
        <w:rPr>
          <w:rFonts w:asciiTheme="minorEastAsia" w:hAnsiTheme="minorEastAsia"/>
        </w:rPr>
        <w:t>乃赦暠、承罪，免官而已。金蛇輸司農，</w:t>
      </w:r>
      <w:r w:rsidR="00934453" w:rsidRPr="00D779F7">
        <w:rPr>
          <w:rStyle w:val="00Text"/>
          <w:rFonts w:asciiTheme="minorEastAsia" w:hAnsiTheme="minorEastAsia"/>
        </w:rPr>
        <w:t>大司農，掌諸錢穀金帛，故金蛇輸司農。考異曰︰种暠傳云︰</w:t>
      </w:r>
      <w:r w:rsidR="00C93935">
        <w:rPr>
          <w:rStyle w:val="00Text"/>
          <w:rFonts w:asciiTheme="minorEastAsia" w:hAnsiTheme="minorEastAsia"/>
        </w:rPr>
        <w:t>「</w:t>
      </w:r>
      <w:r w:rsidR="00934453" w:rsidRPr="00D779F7">
        <w:rPr>
          <w:rStyle w:val="00Text"/>
          <w:rFonts w:asciiTheme="minorEastAsia" w:hAnsiTheme="minorEastAsia"/>
        </w:rPr>
        <w:t>二府畏懦，不敢按之。</w:t>
      </w:r>
      <w:r w:rsidR="00C93935">
        <w:rPr>
          <w:rStyle w:val="00Text"/>
          <w:rFonts w:asciiTheme="minorEastAsia" w:hAnsiTheme="minorEastAsia"/>
        </w:rPr>
        <w:t>」</w:t>
      </w:r>
      <w:r w:rsidR="00934453" w:rsidRPr="00D779F7">
        <w:rPr>
          <w:rStyle w:val="00Text"/>
          <w:rFonts w:asciiTheme="minorEastAsia" w:hAnsiTheme="minorEastAsia"/>
        </w:rPr>
        <w:t>今從杜喬傳。</w:t>
      </w:r>
      <w:r w:rsidR="00934453" w:rsidRPr="00D779F7">
        <w:rPr>
          <w:rFonts w:asciiTheme="minorEastAsia" w:hAnsiTheme="minorEastAsia"/>
        </w:rPr>
        <w:t>冀從大司農杜喬借觀之，喬不肯與；冀小女死，令公卿會喪，喬獨不往；冀由是銜之。</w:t>
      </w:r>
      <w:r w:rsidR="00934453" w:rsidRPr="00D779F7">
        <w:rPr>
          <w:rStyle w:val="00Text"/>
          <w:rFonts w:asciiTheme="minorEastAsia" w:hAnsiTheme="minorEastAsia"/>
        </w:rPr>
        <w:t>為冀殺喬張本。</w:t>
      </w:r>
    </w:p>
    <w:p w:rsidR="00934453" w:rsidRPr="00D779F7" w:rsidRDefault="00934453" w:rsidP="00087F68">
      <w:pPr>
        <w:pStyle w:val="1"/>
        <w:pageBreakBefore/>
        <w:spacing w:before="0" w:after="0" w:line="240" w:lineRule="auto"/>
        <w:rPr>
          <w:rFonts w:asciiTheme="minorEastAsia" w:hAnsiTheme="minorEastAsia"/>
        </w:rPr>
      </w:pPr>
      <w:bookmarkStart w:id="455" w:name="Top_of_part0059_xhtml"/>
      <w:bookmarkStart w:id="456" w:name="_Toc23843049"/>
      <w:bookmarkStart w:id="457" w:name="_Toc33001530"/>
      <w:r w:rsidRPr="00D779F7">
        <w:rPr>
          <w:rFonts w:asciiTheme="minorEastAsia" w:hAnsiTheme="minorEastAsia"/>
        </w:rPr>
        <w:t>資治通鑑卷第五十三</w:t>
      </w:r>
      <w:bookmarkEnd w:id="455"/>
      <w:bookmarkEnd w:id="456"/>
      <w:bookmarkEnd w:id="457"/>
    </w:p>
    <w:p w:rsidR="00934453" w:rsidRPr="00D779F7" w:rsidRDefault="00934453" w:rsidP="00087F68">
      <w:pPr>
        <w:pStyle w:val="2"/>
        <w:spacing w:before="0" w:after="0" w:line="240" w:lineRule="auto"/>
        <w:rPr>
          <w:rFonts w:asciiTheme="minorEastAsia" w:eastAsiaTheme="minorEastAsia" w:hAnsiTheme="minorEastAsia"/>
        </w:rPr>
      </w:pPr>
      <w:bookmarkStart w:id="458" w:name="Han_Ji_Si_Shi_Wu_Qi_Rou_Zhao_Yan"/>
      <w:bookmarkStart w:id="459" w:name="_Toc23843050"/>
      <w:bookmarkStart w:id="460" w:name="_Toc33001531"/>
      <w:r w:rsidRPr="00D779F7">
        <w:rPr>
          <w:rStyle w:val="03Text"/>
          <w:rFonts w:asciiTheme="minorEastAsia" w:eastAsiaTheme="minorEastAsia" w:hAnsiTheme="minorEastAsia"/>
        </w:rPr>
        <w:t>漢紀四十五</w:t>
      </w:r>
      <w:r w:rsidRPr="00D779F7">
        <w:rPr>
          <w:rFonts w:asciiTheme="minorEastAsia" w:eastAsiaTheme="minorEastAsia" w:hAnsiTheme="minorEastAsia"/>
        </w:rPr>
        <w:t>起柔兆閹茂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盡柔兆涒灘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凡十一年。</w:t>
      </w:r>
      <w:bookmarkEnd w:id="458"/>
      <w:bookmarkEnd w:id="459"/>
      <w:bookmarkEnd w:id="460"/>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孝質皇帝</w:t>
      </w:r>
      <w:r w:rsidRPr="00D779F7">
        <w:rPr>
          <w:rFonts w:asciiTheme="minorEastAsia" w:eastAsiaTheme="minorEastAsia" w:hAnsiTheme="minorEastAsia"/>
        </w:rPr>
        <w:t>諱纘，章帝曾孫，勃海孝王鴻之子也。諡法︰忠正無邪曰質。伏侯古今註曰︰</w:t>
      </w:r>
      <w:r w:rsidR="00C93935">
        <w:rPr>
          <w:rFonts w:asciiTheme="minorEastAsia" w:eastAsiaTheme="minorEastAsia" w:hAnsiTheme="minorEastAsia"/>
        </w:rPr>
        <w:t>「</w:t>
      </w:r>
      <w:r w:rsidRPr="00D779F7">
        <w:rPr>
          <w:rFonts w:asciiTheme="minorEastAsia" w:eastAsiaTheme="minorEastAsia" w:hAnsiTheme="minorEastAsia"/>
        </w:rPr>
        <w:t>纘</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繼</w:t>
      </w:r>
      <w:r w:rsidR="00C93935">
        <w:rPr>
          <w:rFonts w:asciiTheme="minorEastAsia" w:eastAsiaTheme="minorEastAsia" w:hAnsiTheme="minorEastAsia"/>
        </w:rPr>
        <w:t>」</w:t>
      </w:r>
      <w:r w:rsidRPr="00D779F7">
        <w:rPr>
          <w:rFonts w:asciiTheme="minorEastAsia" w:eastAsiaTheme="minorEastAsia" w:hAnsiTheme="minorEastAsia"/>
        </w:rPr>
        <w:t>。</w:t>
      </w:r>
    </w:p>
    <w:p w:rsidR="00934453" w:rsidRPr="00D779F7" w:rsidRDefault="00E83377" w:rsidP="00087F68">
      <w:pPr>
        <w:pStyle w:val="2"/>
        <w:spacing w:before="0" w:after="0" w:line="240" w:lineRule="auto"/>
      </w:pPr>
      <w:bookmarkStart w:id="461" w:name="_Toc33001532"/>
      <w:r w:rsidRPr="00E83377">
        <w:rPr>
          <w:rStyle w:val="01Text"/>
          <w:rFonts w:asciiTheme="minorEastAsia" w:eastAsiaTheme="minorEastAsia" w:hAnsiTheme="minorEastAsia"/>
          <w:sz w:val="21"/>
        </w:rPr>
        <w:t>本初元年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丙戌、一四六</w:t>
      </w:r>
      <w:r w:rsidR="00046F27" w:rsidRPr="00E64B56">
        <w:rPr>
          <w:rFonts w:asciiTheme="minorEastAsia" w:eastAsiaTheme="minorEastAsia" w:hAnsiTheme="minorEastAsia" w:cs="宋体" w:hint="eastAsia"/>
          <w:b w:val="0"/>
          <w:color w:val="006400"/>
          <w:sz w:val="18"/>
        </w:rPr>
        <w:t>）</w:t>
      </w:r>
      <w:bookmarkEnd w:id="461"/>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夏，四月，庚辰，令郡、國舉明經詣太學，自大將軍以下皆遣子受業；歲滿課試，拜官有差。又千石、六百石、四府掾屬、三署郞、</w:t>
      </w:r>
      <w:r w:rsidR="00934453" w:rsidRPr="00D779F7">
        <w:rPr>
          <w:rFonts w:asciiTheme="minorEastAsia" w:eastAsiaTheme="minorEastAsia" w:hAnsiTheme="minorEastAsia"/>
        </w:rPr>
        <w:t>三署郞，五官署郞及左、右署郞也，屬光祿勳。掾，俞絹翻。</w:t>
      </w:r>
      <w:r w:rsidR="00934453" w:rsidRPr="00D779F7">
        <w:rPr>
          <w:rStyle w:val="01Text"/>
          <w:rFonts w:asciiTheme="minorEastAsia" w:eastAsiaTheme="minorEastAsia" w:hAnsiTheme="minorEastAsia"/>
          <w:sz w:val="21"/>
        </w:rPr>
        <w:t>四姓小侯先能通經者，各令隨家法，其高第者上名牒，</w:t>
      </w:r>
      <w:r w:rsidR="00934453" w:rsidRPr="00D779F7">
        <w:rPr>
          <w:rFonts w:asciiTheme="minorEastAsia" w:eastAsiaTheme="minorEastAsia" w:hAnsiTheme="minorEastAsia"/>
        </w:rPr>
        <w:t>此時蓋以梁氏入四姓；陰、竇諸后族衰廢者未必得預也。名牒者，書名於牒上之。上，時掌翻。</w:t>
      </w:r>
      <w:r w:rsidR="00934453" w:rsidRPr="00D779F7">
        <w:rPr>
          <w:rStyle w:val="01Text"/>
          <w:rFonts w:asciiTheme="minorEastAsia" w:eastAsiaTheme="minorEastAsia" w:hAnsiTheme="minorEastAsia"/>
          <w:sz w:val="21"/>
        </w:rPr>
        <w:t>當以次賞進。自是遊學增盛，至三萬餘生。</w:t>
      </w:r>
      <w:r w:rsidR="00934453" w:rsidRPr="00D779F7">
        <w:rPr>
          <w:rFonts w:asciiTheme="minorEastAsia" w:eastAsiaTheme="minorEastAsia" w:hAnsiTheme="minorEastAsia"/>
        </w:rPr>
        <w:t>此鄧后臨朝之故智，梁后踵而行之耳。遊學增盛，亦干名蹈利之徒，何足尚也！或問曰︰太學諸生三萬人，漢末互相標榜，清議此乎出，子盡以為干名蹈利之徒，可乎？答曰︰積水成淵，蛟龍生焉，謂其間無其人則不可；然互相標榜者，實干名蹈利之徒所為也。禍李膺諸人者，非太學諸生，諸生見其立節，從而標榜，以重清議耳。不然，則郭泰、仇香亦游太學，泰且拜香而欲師之，泰為八顧之首，仇香曾不預標榜之列，豈清議不足尚歟？抑香隱德無能名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五月，庚寅，徙樂安王鴻為勃海王。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海水溢，漂沒民居。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六月，丁巳，赦天下。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帝少而聰慧，</w:t>
      </w:r>
      <w:r w:rsidR="00934453" w:rsidRPr="00D779F7">
        <w:rPr>
          <w:rFonts w:asciiTheme="minorEastAsia" w:eastAsiaTheme="minorEastAsia" w:hAnsiTheme="minorEastAsia"/>
        </w:rPr>
        <w:t>少，詩照翻。</w:t>
      </w:r>
      <w:r w:rsidR="00934453" w:rsidRPr="00D779F7">
        <w:rPr>
          <w:rStyle w:val="01Text"/>
          <w:rFonts w:asciiTheme="minorEastAsia" w:eastAsiaTheme="minorEastAsia" w:hAnsiTheme="minorEastAsia"/>
          <w:sz w:val="21"/>
        </w:rPr>
        <w:t>嘗因朝會，目梁冀曰︰</w:t>
      </w:r>
      <w:r w:rsidR="00934453" w:rsidRPr="00D779F7">
        <w:rPr>
          <w:rFonts w:asciiTheme="minorEastAsia" w:eastAsiaTheme="minorEastAsia" w:hAnsiTheme="minorEastAsia"/>
        </w:rPr>
        <w:t>目者，眨目而注視之。朝，直遙翻。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此跋扈將軍也！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賢曰︰跋扈，猶強梁也。余按爾雅，山卑而大，扈。跋者，不由蹊隧而行。言強梁之人行不由正路，山卑而大，且欲跋而踰之，故曰跋扈。蜀本註甚鄙淺，茲不復錄，詳見辨誤。</w:t>
      </w:r>
      <w:r w:rsidR="00934453" w:rsidRPr="00D779F7">
        <w:rPr>
          <w:rStyle w:val="01Text"/>
          <w:rFonts w:asciiTheme="minorEastAsia" w:eastAsiaTheme="minorEastAsia" w:hAnsiTheme="minorEastAsia"/>
          <w:sz w:val="21"/>
        </w:rPr>
        <w:t>冀聞，深惡之。</w:t>
      </w:r>
      <w:r w:rsidR="00934453" w:rsidRPr="00D779F7">
        <w:rPr>
          <w:rFonts w:asciiTheme="minorEastAsia" w:eastAsiaTheme="minorEastAsia" w:hAnsiTheme="minorEastAsia"/>
        </w:rPr>
        <w:t>惡，烏路翻；下同。</w:t>
      </w:r>
      <w:r w:rsidR="00934453" w:rsidRPr="00D779F7">
        <w:rPr>
          <w:rStyle w:val="01Text"/>
          <w:rFonts w:asciiTheme="minorEastAsia" w:eastAsiaTheme="minorEastAsia" w:hAnsiTheme="minorEastAsia"/>
          <w:sz w:val="21"/>
        </w:rPr>
        <w:t>閏月，甲申，冀使左右置毒於煑餠而進之；</w:t>
      </w:r>
      <w:r w:rsidR="00934453" w:rsidRPr="00D779F7">
        <w:rPr>
          <w:rFonts w:asciiTheme="minorEastAsia" w:eastAsiaTheme="minorEastAsia" w:hAnsiTheme="minorEastAsia"/>
        </w:rPr>
        <w:t>煑餅，今湯餅也。釋名︰餅，幷也，溲麥麪使合幷也。束晢曰︰禮，仲春之月，天子食麥；而朝事之籩，煑麥為麪。內則諸饌不說䴵。䴵之作也，其來近矣。湯䴵，煮麪也。黃庭堅文︰煑麥深注湯。</w:t>
      </w:r>
      <w:r w:rsidR="00934453" w:rsidRPr="00D779F7">
        <w:rPr>
          <w:rStyle w:val="01Text"/>
          <w:rFonts w:asciiTheme="minorEastAsia" w:eastAsiaTheme="minorEastAsia" w:hAnsiTheme="minorEastAsia"/>
          <w:sz w:val="21"/>
        </w:rPr>
        <w:t>帝苦煩盛，</w:t>
      </w:r>
      <w:r w:rsidR="00C93935">
        <w:rPr>
          <w:rFonts w:asciiTheme="minorEastAsia" w:eastAsiaTheme="minorEastAsia" w:hAnsiTheme="minorEastAsia"/>
        </w:rPr>
        <w:t>『</w:t>
      </w:r>
      <w:r w:rsidR="00934453" w:rsidRPr="00D779F7">
        <w:rPr>
          <w:rFonts w:asciiTheme="minorEastAsia" w:eastAsiaTheme="minorEastAsia" w:hAnsiTheme="minorEastAsia"/>
        </w:rPr>
        <w:t>章︰乙十六行本</w:t>
      </w:r>
      <w:r w:rsidR="00C93935">
        <w:rPr>
          <w:rFonts w:asciiTheme="minorEastAsia" w:eastAsiaTheme="minorEastAsia" w:hAnsiTheme="minorEastAsia"/>
        </w:rPr>
        <w:t>「</w:t>
      </w:r>
      <w:r w:rsidR="00934453" w:rsidRPr="00D779F7">
        <w:rPr>
          <w:rFonts w:asciiTheme="minorEastAsia" w:eastAsiaTheme="minorEastAsia" w:hAnsiTheme="minorEastAsia"/>
        </w:rPr>
        <w:t>盛</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甚</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使促召太尉李固。固入前，問帝得患所由；帝尚能言，曰︰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食煑餠。今腹中悶，得水尚可活。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時冀亦在側，曰︰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恐吐，不可飲水。</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吐，土故翻，嘔也。</w:t>
      </w:r>
      <w:r w:rsidR="00934453" w:rsidRPr="00D779F7">
        <w:rPr>
          <w:rStyle w:val="01Text"/>
          <w:rFonts w:asciiTheme="minorEastAsia" w:eastAsiaTheme="minorEastAsia" w:hAnsiTheme="minorEastAsia"/>
          <w:sz w:val="21"/>
        </w:rPr>
        <w:t>語未絕而崩。</w:t>
      </w:r>
      <w:r w:rsidR="00934453" w:rsidRPr="00D779F7">
        <w:rPr>
          <w:rFonts w:asciiTheme="minorEastAsia" w:eastAsiaTheme="minorEastAsia" w:hAnsiTheme="minorEastAsia"/>
        </w:rPr>
        <w:t>年九歲。</w:t>
      </w:r>
      <w:r w:rsidR="00934453" w:rsidRPr="00D779F7">
        <w:rPr>
          <w:rStyle w:val="01Text"/>
          <w:rFonts w:asciiTheme="minorEastAsia" w:eastAsiaTheme="minorEastAsia" w:hAnsiTheme="minorEastAsia"/>
          <w:sz w:val="21"/>
        </w:rPr>
        <w:t>固伏尸號哭，</w:t>
      </w:r>
      <w:r w:rsidR="00934453" w:rsidRPr="00D779F7">
        <w:rPr>
          <w:rFonts w:asciiTheme="minorEastAsia" w:eastAsiaTheme="minorEastAsia" w:hAnsiTheme="minorEastAsia"/>
        </w:rPr>
        <w:t>言伏地而號哭，其狀如尸也。號，戶高翻。</w:t>
      </w:r>
      <w:r w:rsidR="00934453" w:rsidRPr="00D779F7">
        <w:rPr>
          <w:rStyle w:val="01Text"/>
          <w:rFonts w:asciiTheme="minorEastAsia" w:eastAsiaTheme="minorEastAsia" w:hAnsiTheme="minorEastAsia"/>
          <w:sz w:val="21"/>
        </w:rPr>
        <w:t>推舉侍醫；冀慮其事泄，大惡之。</w:t>
      </w:r>
      <w:r w:rsidR="00934453" w:rsidRPr="00D779F7">
        <w:rPr>
          <w:rFonts w:asciiTheme="minorEastAsia" w:eastAsiaTheme="minorEastAsia" w:hAnsiTheme="minorEastAsia"/>
        </w:rPr>
        <w:t>推舉者，劾舉其侍疾無狀，而推究其姦也。設於此時固能窮冀弒君之罪，儻不能正其誅，以身死之，豈不忠壯！卽不能然，又且俛首於其間，欲以立長之議矯而正之，卒死於兇豎之手，可謂忠有餘而才不足矣。惡，烏路翻。</w:t>
      </w:r>
    </w:p>
    <w:p w:rsidR="00934453" w:rsidRPr="00D779F7" w:rsidRDefault="00934453" w:rsidP="00087F68">
      <w:pPr>
        <w:rPr>
          <w:rFonts w:asciiTheme="minorEastAsia" w:hAnsiTheme="minorEastAsia"/>
        </w:rPr>
      </w:pPr>
      <w:r w:rsidRPr="00D779F7">
        <w:rPr>
          <w:rFonts w:asciiTheme="minorEastAsia" w:hAnsiTheme="minorEastAsia"/>
        </w:rPr>
        <w:t>將議立嗣，固與司徒胡廣、司空趙戒先與冀書曰︰</w:t>
      </w:r>
      <w:r w:rsidR="00C93935">
        <w:rPr>
          <w:rFonts w:asciiTheme="minorEastAsia" w:hAnsiTheme="minorEastAsia"/>
        </w:rPr>
        <w:t>「</w:t>
      </w:r>
      <w:r w:rsidRPr="00D779F7">
        <w:rPr>
          <w:rFonts w:asciiTheme="minorEastAsia" w:hAnsiTheme="minorEastAsia"/>
        </w:rPr>
        <w:t>天下不幸，頻年之間，國祚三絕。</w:t>
      </w:r>
      <w:r w:rsidRPr="00D779F7">
        <w:rPr>
          <w:rStyle w:val="00Text"/>
          <w:rFonts w:asciiTheme="minorEastAsia" w:hAnsiTheme="minorEastAsia"/>
        </w:rPr>
        <w:t>賢曰︰順帝崩，沖帝立，一年崩。質帝立，一年崩。凡三絕。</w:t>
      </w:r>
      <w:r w:rsidRPr="00D779F7">
        <w:rPr>
          <w:rFonts w:asciiTheme="minorEastAsia" w:hAnsiTheme="minorEastAsia"/>
        </w:rPr>
        <w:t>今當立帝，天下重器，誠知太后垂心，將軍勞慮，詳擇其人，務存聖明；然愚情眷眷，竊獨有懷。遠尋先世廢立舊儀，近見國家踐祚前事，未嘗不詢訪公卿，廣求羣議，令上應天心，下合衆望。傳曰︰</w:t>
      </w:r>
      <w:r w:rsidR="00C93935">
        <w:rPr>
          <w:rFonts w:asciiTheme="minorEastAsia" w:hAnsiTheme="minorEastAsia"/>
        </w:rPr>
        <w:t>『</w:t>
      </w:r>
      <w:r w:rsidRPr="00D779F7">
        <w:rPr>
          <w:rFonts w:asciiTheme="minorEastAsia" w:hAnsiTheme="minorEastAsia"/>
        </w:rPr>
        <w:t>以天下與人易，為天下得人難。</w:t>
      </w:r>
      <w:r w:rsidR="00C93935">
        <w:rPr>
          <w:rFonts w:asciiTheme="minorEastAsia" w:hAnsiTheme="minorEastAsia"/>
        </w:rPr>
        <w:t>』</w:t>
      </w:r>
      <w:r w:rsidRPr="00D779F7">
        <w:rPr>
          <w:rStyle w:val="00Text"/>
          <w:rFonts w:asciiTheme="minorEastAsia" w:hAnsiTheme="minorEastAsia"/>
        </w:rPr>
        <w:t>孟子之言。為，于偽翻。</w:t>
      </w:r>
      <w:r w:rsidRPr="00D779F7">
        <w:rPr>
          <w:rFonts w:asciiTheme="minorEastAsia" w:hAnsiTheme="minorEastAsia"/>
        </w:rPr>
        <w:t>昔昌邑之立，昏亂日滋；霍光憂愧發憤，悔之折骨。</w:t>
      </w:r>
      <w:r w:rsidRPr="00D779F7">
        <w:rPr>
          <w:rStyle w:val="00Text"/>
          <w:rFonts w:asciiTheme="minorEastAsia" w:hAnsiTheme="minorEastAsia"/>
        </w:rPr>
        <w:t>折，而設翻。</w:t>
      </w:r>
      <w:r w:rsidRPr="00D779F7">
        <w:rPr>
          <w:rFonts w:asciiTheme="minorEastAsia" w:hAnsiTheme="minorEastAsia"/>
        </w:rPr>
        <w:t>自非博陸忠勇，延年奮發，大漢之祀，幾將傾矣。</w:t>
      </w:r>
      <w:r w:rsidRPr="00D779F7">
        <w:rPr>
          <w:rStyle w:val="00Text"/>
          <w:rFonts w:asciiTheme="minorEastAsia" w:hAnsiTheme="minorEastAsia"/>
        </w:rPr>
        <w:t>事見二十四卷昭帝元平元年。幾，居希翻。</w:t>
      </w:r>
      <w:r w:rsidRPr="00D779F7">
        <w:rPr>
          <w:rFonts w:asciiTheme="minorEastAsia" w:hAnsiTheme="minorEastAsia"/>
        </w:rPr>
        <w:t>至憂至重，可不熟慮！悠悠萬事，唯此為大；</w:t>
      </w:r>
      <w:r w:rsidRPr="00D779F7">
        <w:rPr>
          <w:rStyle w:val="00Text"/>
          <w:rFonts w:asciiTheme="minorEastAsia" w:hAnsiTheme="minorEastAsia"/>
        </w:rPr>
        <w:t>就冀而言，萬事皆可付之悠悠，至於立嗣，關天下國家之大。</w:t>
      </w:r>
      <w:r w:rsidRPr="00D779F7">
        <w:rPr>
          <w:rFonts w:asciiTheme="minorEastAsia" w:hAnsiTheme="minorEastAsia"/>
        </w:rPr>
        <w:t>國之興衰，在此一舉。</w:t>
      </w:r>
      <w:r w:rsidR="00C93935">
        <w:rPr>
          <w:rFonts w:asciiTheme="minorEastAsia" w:hAnsiTheme="minorEastAsia"/>
        </w:rPr>
        <w:t>」</w:t>
      </w:r>
      <w:r w:rsidRPr="00D779F7">
        <w:rPr>
          <w:rFonts w:asciiTheme="minorEastAsia" w:hAnsiTheme="minorEastAsia"/>
        </w:rPr>
        <w:t>冀得書，乃召三公、中二千石、列侯，大議所立。固、廣、戒及大鴻臚杜喬皆以為清河王蒜明德著聞，又屬最尊親，</w:t>
      </w:r>
      <w:r w:rsidRPr="00D779F7">
        <w:rPr>
          <w:rStyle w:val="00Text"/>
          <w:rFonts w:asciiTheme="minorEastAsia" w:hAnsiTheme="minorEastAsia"/>
        </w:rPr>
        <w:t>蒜於質帝為兄，尊也。同出樂安王寵，親也。臚，陵如翻。</w:t>
      </w:r>
      <w:r w:rsidRPr="00D779F7">
        <w:rPr>
          <w:rFonts w:asciiTheme="minorEastAsia" w:hAnsiTheme="minorEastAsia"/>
        </w:rPr>
        <w:t>宜立為嗣，朝廷</w:t>
      </w:r>
      <w:r w:rsidR="00C93935">
        <w:rPr>
          <w:rStyle w:val="00Text"/>
          <w:rFonts w:asciiTheme="minorEastAsia" w:hAnsiTheme="minorEastAsia"/>
        </w:rPr>
        <w:t>『</w:t>
      </w:r>
      <w:r w:rsidRPr="00D779F7">
        <w:rPr>
          <w:rStyle w:val="00Text"/>
          <w:rFonts w:asciiTheme="minorEastAsia" w:hAnsiTheme="minorEastAsia"/>
        </w:rPr>
        <w:t>章︰乙十六行本</w:t>
      </w:r>
      <w:r w:rsidR="00C93935">
        <w:rPr>
          <w:rStyle w:val="00Text"/>
          <w:rFonts w:asciiTheme="minorEastAsia" w:hAnsiTheme="minorEastAsia"/>
        </w:rPr>
        <w:t>「</w:t>
      </w:r>
      <w:r w:rsidRPr="00D779F7">
        <w:rPr>
          <w:rStyle w:val="00Text"/>
          <w:rFonts w:asciiTheme="minorEastAsia" w:hAnsiTheme="minorEastAsia"/>
        </w:rPr>
        <w:t>廷</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臣</w:t>
      </w:r>
      <w:r w:rsidR="00C93935">
        <w:rPr>
          <w:rStyle w:val="00Text"/>
          <w:rFonts w:asciiTheme="minorEastAsia" w:hAnsiTheme="minorEastAsia"/>
        </w:rPr>
        <w:t>」</w:t>
      </w:r>
      <w:r w:rsidRPr="00D779F7">
        <w:rPr>
          <w:rStyle w:val="00Text"/>
          <w:rFonts w:asciiTheme="minorEastAsia" w:hAnsiTheme="minorEastAsia"/>
        </w:rPr>
        <w:t>；乙十一行本同；孔木同；張校同。</w:t>
      </w:r>
      <w:r w:rsidR="00C93935">
        <w:rPr>
          <w:rStyle w:val="00Text"/>
          <w:rFonts w:asciiTheme="minorEastAsia" w:hAnsiTheme="minorEastAsia"/>
        </w:rPr>
        <w:t>』</w:t>
      </w:r>
      <w:r w:rsidRPr="00D779F7">
        <w:rPr>
          <w:rFonts w:asciiTheme="minorEastAsia" w:hAnsiTheme="minorEastAsia"/>
        </w:rPr>
        <w:t>莫不歸心。而中常侍曹騰嘗謁蒜，蒜不為禮，宦者由此惡之。</w:t>
      </w:r>
      <w:r w:rsidRPr="00D779F7">
        <w:rPr>
          <w:rStyle w:val="00Text"/>
          <w:rFonts w:asciiTheme="minorEastAsia" w:hAnsiTheme="minorEastAsia"/>
        </w:rPr>
        <w:t>惡，烏露翻。</w:t>
      </w:r>
      <w:r w:rsidRPr="00D779F7">
        <w:rPr>
          <w:rFonts w:asciiTheme="minorEastAsia" w:hAnsiTheme="minorEastAsia"/>
        </w:rPr>
        <w:t>初，平原王翼旣貶歸河間，</w:t>
      </w:r>
      <w:r w:rsidRPr="00D779F7">
        <w:rPr>
          <w:rStyle w:val="00Text"/>
          <w:rFonts w:asciiTheme="minorEastAsia" w:hAnsiTheme="minorEastAsia"/>
        </w:rPr>
        <w:t>事見五十卷安帝建光元年。</w:t>
      </w:r>
      <w:r w:rsidRPr="00D779F7">
        <w:rPr>
          <w:rFonts w:asciiTheme="minorEastAsia" w:hAnsiTheme="minorEastAsia"/>
        </w:rPr>
        <w:t>其父請分蠡吾縣以侯之；</w:t>
      </w:r>
      <w:r w:rsidRPr="00D779F7">
        <w:rPr>
          <w:rStyle w:val="00Text"/>
          <w:rFonts w:asciiTheme="minorEastAsia" w:hAnsiTheme="minorEastAsia"/>
        </w:rPr>
        <w:t>蠡吾縣，前漢屬涿郡，時屬河間國。賢曰︰蠡吾故城在今瀛州博野縣西。蠡，音禮。翼父，河間孝王開也。</w:t>
      </w:r>
      <w:r w:rsidRPr="00D779F7">
        <w:rPr>
          <w:rFonts w:asciiTheme="minorEastAsia" w:hAnsiTheme="minorEastAsia"/>
        </w:rPr>
        <w:t>順帝許之。翼卒，子志嗣；梁太后欲以女弟妻志，</w:t>
      </w:r>
      <w:r w:rsidRPr="00D779F7">
        <w:rPr>
          <w:rStyle w:val="00Text"/>
          <w:rFonts w:asciiTheme="minorEastAsia" w:hAnsiTheme="minorEastAsia"/>
        </w:rPr>
        <w:t>妻，七細翻。</w:t>
      </w:r>
      <w:r w:rsidRPr="00D779F7">
        <w:rPr>
          <w:rFonts w:asciiTheme="minorEastAsia" w:hAnsiTheme="minorEastAsia"/>
        </w:rPr>
        <w:t>徵到夏門亭。會帝崩，梁冀欲立志。衆論旣異，憤憤不得意，而未有以相奪。</w:t>
      </w:r>
      <w:r w:rsidRPr="00D779F7">
        <w:rPr>
          <w:rStyle w:val="00Text"/>
          <w:rFonts w:asciiTheme="minorEastAsia" w:hAnsiTheme="minorEastAsia"/>
        </w:rPr>
        <w:t>賢曰︰未有別理而易奪之。</w:t>
      </w:r>
      <w:r w:rsidRPr="00D779F7">
        <w:rPr>
          <w:rFonts w:asciiTheme="minorEastAsia" w:hAnsiTheme="minorEastAsia"/>
        </w:rPr>
        <w:t>曹騰等聞之，夜往說冀曰︰</w:t>
      </w:r>
      <w:r w:rsidR="00C93935">
        <w:rPr>
          <w:rFonts w:asciiTheme="minorEastAsia" w:hAnsiTheme="minorEastAsia"/>
        </w:rPr>
        <w:t>「</w:t>
      </w:r>
      <w:r w:rsidRPr="00D779F7">
        <w:rPr>
          <w:rFonts w:asciiTheme="minorEastAsia" w:hAnsiTheme="minorEastAsia"/>
        </w:rPr>
        <w:t>將軍累世有椒房之親，</w:t>
      </w:r>
      <w:r w:rsidRPr="00D779F7">
        <w:rPr>
          <w:rStyle w:val="00Text"/>
          <w:rFonts w:asciiTheme="minorEastAsia" w:hAnsiTheme="minorEastAsia"/>
        </w:rPr>
        <w:t>說，輸芮翻；下同。累世淑房，謂恭懷后及太后也。</w:t>
      </w:r>
      <w:r w:rsidRPr="00D779F7">
        <w:rPr>
          <w:rFonts w:asciiTheme="minorEastAsia" w:hAnsiTheme="minorEastAsia"/>
        </w:rPr>
        <w:t>秉攝萬機，賓客縱橫，</w:t>
      </w:r>
      <w:r w:rsidRPr="00D779F7">
        <w:rPr>
          <w:rStyle w:val="00Text"/>
          <w:rFonts w:asciiTheme="minorEastAsia" w:hAnsiTheme="minorEastAsia"/>
        </w:rPr>
        <w:t>橫，戶孟翻。</w:t>
      </w:r>
      <w:r w:rsidRPr="00D779F7">
        <w:rPr>
          <w:rFonts w:asciiTheme="minorEastAsia" w:hAnsiTheme="minorEastAsia"/>
        </w:rPr>
        <w:t>多有過差。清河王嚴明，若果立，則將軍受禍不久矣！不如立蠡吾侯，富貴可長保也。</w:t>
      </w:r>
      <w:r w:rsidR="00C93935">
        <w:rPr>
          <w:rFonts w:asciiTheme="minorEastAsia" w:hAnsiTheme="minorEastAsia"/>
        </w:rPr>
        <w:t>」</w:t>
      </w:r>
      <w:r w:rsidRPr="00D779F7">
        <w:rPr>
          <w:rFonts w:asciiTheme="minorEastAsia" w:hAnsiTheme="minorEastAsia"/>
        </w:rPr>
        <w:t>冀然其言，明日，重會公卿，</w:t>
      </w:r>
      <w:r w:rsidRPr="00D779F7">
        <w:rPr>
          <w:rStyle w:val="00Text"/>
          <w:rFonts w:asciiTheme="minorEastAsia" w:hAnsiTheme="minorEastAsia"/>
        </w:rPr>
        <w:t>重，直用翻，再也。</w:t>
      </w:r>
      <w:r w:rsidRPr="00D779F7">
        <w:rPr>
          <w:rFonts w:asciiTheme="minorEastAsia" w:hAnsiTheme="minorEastAsia"/>
        </w:rPr>
        <w:t>冀意氣凶凶，</w:t>
      </w:r>
      <w:r w:rsidRPr="00D779F7">
        <w:rPr>
          <w:rStyle w:val="00Text"/>
          <w:rFonts w:asciiTheme="minorEastAsia" w:hAnsiTheme="minorEastAsia"/>
        </w:rPr>
        <w:t>凶凶，言意氣惡暴也。</w:t>
      </w:r>
      <w:r w:rsidRPr="00D779F7">
        <w:rPr>
          <w:rFonts w:asciiTheme="minorEastAsia" w:hAnsiTheme="minorEastAsia"/>
        </w:rPr>
        <w:t>言辭激切，自胡廣、趙戒以下莫不懾憚，</w:t>
      </w:r>
      <w:r w:rsidRPr="00D779F7">
        <w:rPr>
          <w:rStyle w:val="00Text"/>
          <w:rFonts w:asciiTheme="minorEastAsia" w:hAnsiTheme="minorEastAsia"/>
        </w:rPr>
        <w:t>懾，之舌翻。</w:t>
      </w:r>
      <w:r w:rsidRPr="00D779F7">
        <w:rPr>
          <w:rFonts w:asciiTheme="minorEastAsia" w:hAnsiTheme="minorEastAsia"/>
        </w:rPr>
        <w:t>皆曰︰</w:t>
      </w:r>
      <w:r w:rsidR="00C93935">
        <w:rPr>
          <w:rFonts w:asciiTheme="minorEastAsia" w:hAnsiTheme="minorEastAsia"/>
        </w:rPr>
        <w:t>「</w:t>
      </w:r>
      <w:r w:rsidRPr="00D779F7">
        <w:rPr>
          <w:rFonts w:asciiTheme="minorEastAsia" w:hAnsiTheme="minorEastAsia"/>
        </w:rPr>
        <w:t>惟大將軍令！</w:t>
      </w:r>
      <w:r w:rsidR="00C93935">
        <w:rPr>
          <w:rFonts w:asciiTheme="minorEastAsia" w:hAnsiTheme="minorEastAsia"/>
        </w:rPr>
        <w:t>」</w:t>
      </w:r>
      <w:r w:rsidRPr="00D779F7">
        <w:rPr>
          <w:rFonts w:asciiTheme="minorEastAsia" w:hAnsiTheme="minorEastAsia"/>
        </w:rPr>
        <w:t>獨李固、杜喬堅守本議。冀厲聲曰︰</w:t>
      </w:r>
      <w:r w:rsidR="00C93935">
        <w:rPr>
          <w:rFonts w:asciiTheme="minorEastAsia" w:hAnsiTheme="minorEastAsia"/>
        </w:rPr>
        <w:t>「</w:t>
      </w:r>
      <w:r w:rsidRPr="00D779F7">
        <w:rPr>
          <w:rFonts w:asciiTheme="minorEastAsia" w:hAnsiTheme="minorEastAsia"/>
        </w:rPr>
        <w:t>罷會！</w:t>
      </w:r>
      <w:r w:rsidR="00C93935">
        <w:rPr>
          <w:rFonts w:asciiTheme="minorEastAsia" w:hAnsiTheme="minorEastAsia"/>
        </w:rPr>
        <w:t>」</w:t>
      </w:r>
      <w:r w:rsidRPr="00D779F7">
        <w:rPr>
          <w:rFonts w:asciiTheme="minorEastAsia" w:hAnsiTheme="minorEastAsia"/>
        </w:rPr>
        <w:t>固猶望衆心可立，</w:t>
      </w:r>
      <w:r w:rsidRPr="00D779F7">
        <w:rPr>
          <w:rStyle w:val="00Text"/>
          <w:rFonts w:asciiTheme="minorEastAsia" w:hAnsiTheme="minorEastAsia"/>
        </w:rPr>
        <w:t>以衆心屬於清河王，猶望可立也。</w:t>
      </w:r>
      <w:r w:rsidRPr="00D779F7">
        <w:rPr>
          <w:rFonts w:asciiTheme="minorEastAsia" w:hAnsiTheme="minorEastAsia"/>
        </w:rPr>
        <w:t>復以書勸冀，</w:t>
      </w:r>
      <w:r w:rsidRPr="00D779F7">
        <w:rPr>
          <w:rStyle w:val="00Text"/>
          <w:rFonts w:asciiTheme="minorEastAsia" w:hAnsiTheme="minorEastAsia"/>
        </w:rPr>
        <w:t>復，扶又翻。</w:t>
      </w:r>
      <w:r w:rsidRPr="00D779F7">
        <w:rPr>
          <w:rFonts w:asciiTheme="minorEastAsia" w:hAnsiTheme="minorEastAsia"/>
        </w:rPr>
        <w:t>冀愈激怒。丁亥，冀說太后，先策免固。</w:t>
      </w:r>
      <w:r w:rsidRPr="00D779F7">
        <w:rPr>
          <w:rStyle w:val="00Text"/>
          <w:rFonts w:asciiTheme="minorEastAsia" w:hAnsiTheme="minorEastAsia"/>
        </w:rPr>
        <w:t>為殺李固、杜喬張本。</w:t>
      </w:r>
      <w:r w:rsidRPr="00D779F7">
        <w:rPr>
          <w:rFonts w:asciiTheme="minorEastAsia" w:hAnsiTheme="minorEastAsia"/>
        </w:rPr>
        <w:t>戊子，以司徒胡廣為太尉；司空趙戒為司徒，與大將軍冀參錄尚書事；太僕袁湯為司空。湯，安之孫也。庚寅，使大將軍冀持節以王青蓋車迎蠡吾侯志入南宮；其日，卽皇帝位，時年十五。太后猶臨朝政。</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秋，七月，乙卯，葬孝質皇帝於靜陵。</w:t>
      </w:r>
      <w:r w:rsidR="00934453" w:rsidRPr="00D779F7">
        <w:rPr>
          <w:rStyle w:val="00Text"/>
          <w:rFonts w:asciiTheme="minorEastAsia" w:hAnsiTheme="minorEastAsia"/>
        </w:rPr>
        <w:t>賢曰︰靜陵，在雒陽東南三十里。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大將軍掾朱穆奏記勸戒梁冀曰︰</w:t>
      </w:r>
      <w:r w:rsidR="00C93935">
        <w:rPr>
          <w:rFonts w:asciiTheme="minorEastAsia" w:hAnsiTheme="minorEastAsia"/>
        </w:rPr>
        <w:t>「</w:t>
      </w:r>
      <w:r w:rsidR="00934453" w:rsidRPr="00D779F7">
        <w:rPr>
          <w:rFonts w:asciiTheme="minorEastAsia" w:hAnsiTheme="minorEastAsia"/>
        </w:rPr>
        <w:t>明年丁亥之歲，刑德合於乾位，</w:t>
      </w:r>
      <w:r w:rsidR="00934453" w:rsidRPr="00D779F7">
        <w:rPr>
          <w:rStyle w:val="00Text"/>
          <w:rFonts w:asciiTheme="minorEastAsia" w:hAnsiTheme="minorEastAsia"/>
        </w:rPr>
        <w:t>賢曰︰曆法，太歲在丁、壬，歲德在北宮；太歲在亥、卯，歲刑亦在北宮；故曰合於乾位。掾，俞絹翻。</w:t>
      </w:r>
      <w:r w:rsidR="00934453" w:rsidRPr="00D779F7">
        <w:rPr>
          <w:rFonts w:asciiTheme="minorEastAsia" w:hAnsiTheme="minorEastAsia"/>
        </w:rPr>
        <w:t>易經龍戰之會，</w:t>
      </w:r>
      <w:r w:rsidR="00934453" w:rsidRPr="00D779F7">
        <w:rPr>
          <w:rStyle w:val="00Text"/>
          <w:rFonts w:asciiTheme="minorEastAsia" w:hAnsiTheme="minorEastAsia"/>
        </w:rPr>
        <w:t>易·坤卦上六，龍戰于野，陰疑於陽也。</w:t>
      </w:r>
      <w:r w:rsidR="00934453" w:rsidRPr="00D779F7">
        <w:rPr>
          <w:rFonts w:asciiTheme="minorEastAsia" w:hAnsiTheme="minorEastAsia"/>
        </w:rPr>
        <w:t>陽道將勝，陰道將負。願將軍專心公朝，</w:t>
      </w:r>
      <w:r w:rsidR="00934453" w:rsidRPr="00D779F7">
        <w:rPr>
          <w:rStyle w:val="00Text"/>
          <w:rFonts w:asciiTheme="minorEastAsia" w:hAnsiTheme="minorEastAsia"/>
        </w:rPr>
        <w:t>朝，直遙翻。</w:t>
      </w:r>
      <w:r w:rsidR="00934453" w:rsidRPr="00D779F7">
        <w:rPr>
          <w:rFonts w:asciiTheme="minorEastAsia" w:hAnsiTheme="minorEastAsia"/>
        </w:rPr>
        <w:t>割除私欲，廣求賢能，斥遠佞惡，為皇帝置師傅，</w:t>
      </w:r>
      <w:r w:rsidR="00934453" w:rsidRPr="00D779F7">
        <w:rPr>
          <w:rStyle w:val="00Text"/>
          <w:rFonts w:asciiTheme="minorEastAsia" w:hAnsiTheme="minorEastAsia"/>
        </w:rPr>
        <w:t>遠，于願翻。為，于偽翻。</w:t>
      </w:r>
      <w:r w:rsidR="00934453" w:rsidRPr="00D779F7">
        <w:rPr>
          <w:rFonts w:asciiTheme="minorEastAsia" w:hAnsiTheme="minorEastAsia"/>
        </w:rPr>
        <w:t>得小心忠篤敦禮之士，將軍與之俱入，參勸講授，師賢法古，此猶倚南山、坐平原也，</w:t>
      </w:r>
      <w:r w:rsidR="00934453" w:rsidRPr="00D779F7">
        <w:rPr>
          <w:rStyle w:val="00Text"/>
          <w:rFonts w:asciiTheme="minorEastAsia" w:hAnsiTheme="minorEastAsia"/>
        </w:rPr>
        <w:t>喻其安而無傾。</w:t>
      </w:r>
      <w:r w:rsidR="00934453" w:rsidRPr="00D779F7">
        <w:rPr>
          <w:rFonts w:asciiTheme="minorEastAsia" w:hAnsiTheme="minorEastAsia"/>
        </w:rPr>
        <w:t>誰能傾之！議郞大夫之位，本以式序儒術高行之士，</w:t>
      </w:r>
      <w:r w:rsidR="00934453" w:rsidRPr="00D779F7">
        <w:rPr>
          <w:rStyle w:val="00Text"/>
          <w:rFonts w:asciiTheme="minorEastAsia" w:hAnsiTheme="minorEastAsia"/>
        </w:rPr>
        <w:t>式，用也。</w:t>
      </w:r>
      <w:r w:rsidR="00934453" w:rsidRPr="00D779F7">
        <w:rPr>
          <w:rFonts w:asciiTheme="minorEastAsia" w:hAnsiTheme="minorEastAsia"/>
        </w:rPr>
        <w:t>今多非其人，九卿之中亦有乖其任者，惟將軍察焉！</w:t>
      </w:r>
      <w:r w:rsidR="00C93935">
        <w:rPr>
          <w:rFonts w:asciiTheme="minorEastAsia" w:hAnsiTheme="minorEastAsia"/>
        </w:rPr>
        <w:t>」</w:t>
      </w:r>
      <w:r w:rsidR="00934453" w:rsidRPr="00D779F7">
        <w:rPr>
          <w:rFonts w:asciiTheme="minorEastAsia" w:hAnsiTheme="minorEastAsia"/>
        </w:rPr>
        <w:t>又薦种暠、欒巴等，冀不能用。穆，暉之孫也。</w:t>
      </w:r>
      <w:r w:rsidR="00934453" w:rsidRPr="00D779F7">
        <w:rPr>
          <w:rStyle w:val="00Text"/>
          <w:rFonts w:asciiTheme="minorEastAsia" w:hAnsiTheme="minorEastAsia"/>
        </w:rPr>
        <w:t>朱暉事章帝。</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九月，戊戌，追尊河間孝王為孝穆皇，夫人趙氏曰孝穆后，</w:t>
      </w:r>
      <w:r w:rsidR="00934453" w:rsidRPr="00D779F7">
        <w:rPr>
          <w:rFonts w:asciiTheme="minorEastAsia" w:eastAsiaTheme="minorEastAsia" w:hAnsiTheme="minorEastAsia"/>
        </w:rPr>
        <w:t>諡法︰布德執義曰穆；中情見貌曰穆。</w:t>
      </w:r>
      <w:r w:rsidR="00934453" w:rsidRPr="00D779F7">
        <w:rPr>
          <w:rStyle w:val="01Text"/>
          <w:rFonts w:asciiTheme="minorEastAsia" w:eastAsiaTheme="minorEastAsia" w:hAnsiTheme="minorEastAsia"/>
          <w:sz w:val="21"/>
        </w:rPr>
        <w:t>廟曰清廟，陵曰樂成陵；</w:t>
      </w:r>
      <w:r w:rsidR="00934453" w:rsidRPr="00D779F7">
        <w:rPr>
          <w:rFonts w:asciiTheme="minorEastAsia" w:eastAsiaTheme="minorEastAsia" w:hAnsiTheme="minorEastAsia"/>
        </w:rPr>
        <w:t>樂成縣，屬河間國。</w:t>
      </w:r>
      <w:r w:rsidR="00934453" w:rsidRPr="00D779F7">
        <w:rPr>
          <w:rStyle w:val="01Text"/>
          <w:rFonts w:asciiTheme="minorEastAsia" w:eastAsiaTheme="minorEastAsia" w:hAnsiTheme="minorEastAsia"/>
          <w:sz w:val="21"/>
        </w:rPr>
        <w:t>蠡吾先侯曰孝崇皇，</w:t>
      </w:r>
      <w:r w:rsidR="00934453" w:rsidRPr="00D779F7">
        <w:rPr>
          <w:rFonts w:asciiTheme="minorEastAsia" w:eastAsiaTheme="minorEastAsia" w:hAnsiTheme="minorEastAsia"/>
        </w:rPr>
        <w:t>沈約曰︰諡法所不載者，如孝崇皇之類是也。</w:t>
      </w:r>
      <w:r w:rsidR="00934453" w:rsidRPr="00D779F7">
        <w:rPr>
          <w:rStyle w:val="01Text"/>
          <w:rFonts w:asciiTheme="minorEastAsia" w:eastAsiaTheme="minorEastAsia" w:hAnsiTheme="minorEastAsia"/>
          <w:sz w:val="21"/>
        </w:rPr>
        <w:t>廟曰烈廟，陵曰博陵；</w:t>
      </w:r>
      <w:r w:rsidR="00934453" w:rsidRPr="00D779F7">
        <w:rPr>
          <w:rFonts w:asciiTheme="minorEastAsia" w:eastAsiaTheme="minorEastAsia" w:hAnsiTheme="minorEastAsia"/>
        </w:rPr>
        <w:t>賢曰︰博陵，本蠡吾縣之地也；陵在今瀛州博野縣西。</w:t>
      </w:r>
      <w:r w:rsidR="00934453" w:rsidRPr="00D779F7">
        <w:rPr>
          <w:rStyle w:val="01Text"/>
          <w:rFonts w:asciiTheme="minorEastAsia" w:eastAsiaTheme="minorEastAsia" w:hAnsiTheme="minorEastAsia"/>
          <w:sz w:val="21"/>
        </w:rPr>
        <w:t>皆置令、丞，使司徒持節奉策書璽綬，祠以太牢。</w:t>
      </w:r>
      <w:r w:rsidR="00934453" w:rsidRPr="00D779F7">
        <w:rPr>
          <w:rFonts w:asciiTheme="minorEastAsia" w:eastAsiaTheme="minorEastAsia" w:hAnsiTheme="minorEastAsia"/>
        </w:rPr>
        <w:t>璽，斯氏翻。綬，音受。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冬，十月，甲午，尊帝母匽氏為博園貴人。</w:t>
      </w:r>
      <w:r w:rsidR="00934453" w:rsidRPr="00D779F7">
        <w:rPr>
          <w:rFonts w:asciiTheme="minorEastAsia" w:eastAsiaTheme="minorEastAsia" w:hAnsiTheme="minorEastAsia"/>
        </w:rPr>
        <w:t>匽，音偃。史記︰匽姓，咎繇之後。貴人諱明，本蠡吾侯之媵妾。博園，博陵寢園。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滕撫性方直，不交權勢，為宦官所惡；論討賊功當封，</w:t>
      </w:r>
      <w:r w:rsidR="00934453" w:rsidRPr="00D779F7">
        <w:rPr>
          <w:rStyle w:val="00Text"/>
          <w:rFonts w:asciiTheme="minorEastAsia" w:hAnsiTheme="minorEastAsia"/>
        </w:rPr>
        <w:t>討揚、徐賊之功也。惡，烏路翻。</w:t>
      </w:r>
      <w:r w:rsidR="00934453" w:rsidRPr="00D779F7">
        <w:rPr>
          <w:rFonts w:asciiTheme="minorEastAsia" w:hAnsiTheme="minorEastAsia"/>
        </w:rPr>
        <w:t>太尉胡廣承旨奏黜之；卒於家。</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孝桓皇帝上之上</w:t>
      </w:r>
      <w:r w:rsidRPr="00D779F7">
        <w:rPr>
          <w:rFonts w:asciiTheme="minorEastAsia" w:eastAsiaTheme="minorEastAsia" w:hAnsiTheme="minorEastAsia"/>
        </w:rPr>
        <w:t>諱志，章帝曾孫，蠡吾侯翼之子。諡法︰克敵服遠曰桓。伏侯古今註︰</w:t>
      </w:r>
      <w:r w:rsidR="00C93935">
        <w:rPr>
          <w:rFonts w:asciiTheme="minorEastAsia" w:eastAsiaTheme="minorEastAsia" w:hAnsiTheme="minorEastAsia"/>
        </w:rPr>
        <w:t>「</w:t>
      </w:r>
      <w:r w:rsidRPr="00D779F7">
        <w:rPr>
          <w:rFonts w:asciiTheme="minorEastAsia" w:eastAsiaTheme="minorEastAsia" w:hAnsiTheme="minorEastAsia"/>
        </w:rPr>
        <w:t>志</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意</w:t>
      </w:r>
      <w:r w:rsidR="00C93935">
        <w:rPr>
          <w:rFonts w:asciiTheme="minorEastAsia" w:eastAsiaTheme="minorEastAsia" w:hAnsiTheme="minorEastAsia"/>
        </w:rPr>
        <w:t>」</w:t>
      </w:r>
      <w:r w:rsidRPr="00D779F7">
        <w:rPr>
          <w:rFonts w:asciiTheme="minorEastAsia" w:eastAsiaTheme="minorEastAsia" w:hAnsiTheme="minorEastAsia"/>
        </w:rPr>
        <w:t>。</w:t>
      </w:r>
    </w:p>
    <w:p w:rsidR="00934453" w:rsidRPr="00D779F7" w:rsidRDefault="00E83377" w:rsidP="00087F68">
      <w:pPr>
        <w:pStyle w:val="2"/>
        <w:spacing w:before="0" w:after="0" w:line="240" w:lineRule="auto"/>
      </w:pPr>
      <w:bookmarkStart w:id="462" w:name="_Toc33001533"/>
      <w:r w:rsidRPr="00E83377">
        <w:rPr>
          <w:rStyle w:val="01Text"/>
          <w:rFonts w:asciiTheme="minorEastAsia" w:eastAsiaTheme="minorEastAsia" w:hAnsiTheme="minorEastAsia"/>
          <w:sz w:val="21"/>
        </w:rPr>
        <w:t>建和元年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丁亥、一四七</w:t>
      </w:r>
      <w:r w:rsidR="00046F27" w:rsidRPr="00E64B56">
        <w:rPr>
          <w:rFonts w:asciiTheme="minorEastAsia" w:eastAsiaTheme="minorEastAsia" w:hAnsiTheme="minorEastAsia" w:cs="宋体" w:hint="eastAsia"/>
          <w:b w:val="0"/>
          <w:color w:val="006400"/>
          <w:sz w:val="18"/>
        </w:rPr>
        <w:t>）</w:t>
      </w:r>
      <w:bookmarkEnd w:id="462"/>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春，正月，辛亥朔，日有食之。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戊午，赦天下。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三月，龍見譙。</w:t>
      </w:r>
      <w:r w:rsidR="00934453" w:rsidRPr="00D779F7">
        <w:rPr>
          <w:rFonts w:asciiTheme="minorEastAsia" w:eastAsiaTheme="minorEastAsia" w:hAnsiTheme="minorEastAsia"/>
        </w:rPr>
        <w:t>譙縣，屬沛國。見，賢遍翻。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夏，四月，庚寅，京師地震。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立阜陵王代兄勃遒亭侯便為阜陵王。</w:t>
      </w:r>
      <w:r w:rsidR="00934453" w:rsidRPr="00D779F7">
        <w:rPr>
          <w:rFonts w:asciiTheme="minorEastAsia" w:eastAsiaTheme="minorEastAsia" w:hAnsiTheme="minorEastAsia"/>
        </w:rPr>
        <w:t>阜陵王延傳國五世，至代；代薨，無子，國絕。今以便紹封。遒，才由翻。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六月，太尉胡廣罷，光祿勳杜喬為太尉。</w:t>
      </w:r>
      <w:r w:rsidR="00934453" w:rsidRPr="00D779F7">
        <w:rPr>
          <w:rFonts w:asciiTheme="minorEastAsia" w:eastAsiaTheme="minorEastAsia" w:hAnsiTheme="minorEastAsia"/>
        </w:rPr>
        <w:t>考異曰︰帝紀云︰</w:t>
      </w:r>
      <w:r w:rsidR="00C93935">
        <w:rPr>
          <w:rFonts w:asciiTheme="minorEastAsia" w:eastAsiaTheme="minorEastAsia" w:hAnsiTheme="minorEastAsia"/>
        </w:rPr>
        <w:t>「</w:t>
      </w:r>
      <w:r w:rsidR="00934453" w:rsidRPr="00D779F7">
        <w:rPr>
          <w:rFonts w:asciiTheme="minorEastAsia" w:eastAsiaTheme="minorEastAsia" w:hAnsiTheme="minorEastAsia"/>
        </w:rPr>
        <w:t>大司農杜喬</w:t>
      </w:r>
      <w:r w:rsidR="00C93935">
        <w:rPr>
          <w:rFonts w:asciiTheme="minorEastAsia" w:eastAsiaTheme="minorEastAsia" w:hAnsiTheme="minorEastAsia"/>
        </w:rPr>
        <w:t>」</w:t>
      </w:r>
      <w:r w:rsidR="00934453" w:rsidRPr="00D779F7">
        <w:rPr>
          <w:rFonts w:asciiTheme="minorEastAsia" w:eastAsiaTheme="minorEastAsia" w:hAnsiTheme="minorEastAsia"/>
        </w:rPr>
        <w:t>，喬傳︰喬自司農累遷為大鴻臚、光祿勳，乃為太尉。袁紀亦然。荀淑傳云︰</w:t>
      </w:r>
      <w:r w:rsidR="00C93935">
        <w:rPr>
          <w:rFonts w:asciiTheme="minorEastAsia" w:eastAsiaTheme="minorEastAsia" w:hAnsiTheme="minorEastAsia"/>
        </w:rPr>
        <w:t>「</w:t>
      </w:r>
      <w:r w:rsidR="00934453" w:rsidRPr="00D779F7">
        <w:rPr>
          <w:rFonts w:asciiTheme="minorEastAsia" w:eastAsiaTheme="minorEastAsia" w:hAnsiTheme="minorEastAsia"/>
        </w:rPr>
        <w:t>光祿勳杜喬舉淑方正。</w:t>
      </w:r>
      <w:r w:rsidR="00C93935">
        <w:rPr>
          <w:rFonts w:asciiTheme="minorEastAsia" w:eastAsiaTheme="minorEastAsia" w:hAnsiTheme="minorEastAsia"/>
        </w:rPr>
        <w:t>」</w:t>
      </w:r>
      <w:r w:rsidR="00934453" w:rsidRPr="00D779F7">
        <w:rPr>
          <w:rFonts w:asciiTheme="minorEastAsia" w:eastAsiaTheme="minorEastAsia" w:hAnsiTheme="minorEastAsia"/>
        </w:rPr>
        <w:t>今從之。</w:t>
      </w:r>
      <w:r w:rsidR="00934453" w:rsidRPr="00D779F7">
        <w:rPr>
          <w:rStyle w:val="01Text"/>
          <w:rFonts w:asciiTheme="minorEastAsia" w:eastAsiaTheme="minorEastAsia" w:hAnsiTheme="minorEastAsia"/>
          <w:sz w:val="21"/>
        </w:rPr>
        <w:t>自李固之廢，朝野喪氣，</w:t>
      </w:r>
      <w:r w:rsidR="00934453" w:rsidRPr="00D779F7">
        <w:rPr>
          <w:rFonts w:asciiTheme="minorEastAsia" w:eastAsiaTheme="minorEastAsia" w:hAnsiTheme="minorEastAsia"/>
        </w:rPr>
        <w:t>喪，息浪翻。</w:t>
      </w:r>
      <w:r w:rsidR="00934453" w:rsidRPr="00D779F7">
        <w:rPr>
          <w:rStyle w:val="01Text"/>
          <w:rFonts w:asciiTheme="minorEastAsia" w:eastAsiaTheme="minorEastAsia" w:hAnsiTheme="minorEastAsia"/>
          <w:sz w:val="21"/>
        </w:rPr>
        <w:t>羣臣側足而立；唯喬正色無所回橈，</w:t>
      </w:r>
      <w:r w:rsidR="00934453" w:rsidRPr="00D779F7">
        <w:rPr>
          <w:rFonts w:asciiTheme="minorEastAsia" w:eastAsiaTheme="minorEastAsia" w:hAnsiTheme="minorEastAsia"/>
        </w:rPr>
        <w:t>賢曰︰回，邪也。橈，曲也。橈，音奴高翻。</w:t>
      </w:r>
      <w:r w:rsidR="00934453" w:rsidRPr="00D779F7">
        <w:rPr>
          <w:rStyle w:val="01Text"/>
          <w:rFonts w:asciiTheme="minorEastAsia" w:eastAsiaTheme="minorEastAsia" w:hAnsiTheme="minorEastAsia"/>
          <w:sz w:val="21"/>
        </w:rPr>
        <w:t>由是朝野皆望焉。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秋，七月，渤海孝王鴻薨，無子；太后立帝弟蠡吾侯悝為渤海王，以奉鴻祀。</w:t>
      </w:r>
      <w:r w:rsidR="00934453" w:rsidRPr="00D779F7">
        <w:rPr>
          <w:rStyle w:val="00Text"/>
          <w:rFonts w:asciiTheme="minorEastAsia" w:hAnsiTheme="minorEastAsia"/>
        </w:rPr>
        <w:t>悝，苦回翻。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詔以定策功，益封梁冀萬三千戶，封冀弟不疑為潁陽侯，</w:t>
      </w:r>
      <w:r w:rsidR="00934453" w:rsidRPr="00D779F7">
        <w:rPr>
          <w:rStyle w:val="00Text"/>
          <w:rFonts w:asciiTheme="minorEastAsia" w:hAnsiTheme="minorEastAsia"/>
        </w:rPr>
        <w:t>潁陽縣，屬潁川郡。</w:t>
      </w:r>
      <w:r w:rsidR="00934453" w:rsidRPr="00D779F7">
        <w:rPr>
          <w:rFonts w:asciiTheme="minorEastAsia" w:hAnsiTheme="minorEastAsia"/>
        </w:rPr>
        <w:t>蒙為西平侯，冀子胤為襄邑侯，胡廣為安樂侯，</w:t>
      </w:r>
      <w:r w:rsidR="00934453" w:rsidRPr="00D779F7">
        <w:rPr>
          <w:rStyle w:val="00Text"/>
          <w:rFonts w:asciiTheme="minorEastAsia" w:hAnsiTheme="minorEastAsia"/>
        </w:rPr>
        <w:t>按廣傳，封淯陽縣之安樂鄕。樂，音洛。</w:t>
      </w:r>
      <w:r w:rsidR="00934453" w:rsidRPr="00D779F7">
        <w:rPr>
          <w:rFonts w:asciiTheme="minorEastAsia" w:hAnsiTheme="minorEastAsia"/>
        </w:rPr>
        <w:t>趙戒為廚亭侯，袁湯為安國侯。</w:t>
      </w:r>
      <w:r w:rsidR="00934453" w:rsidRPr="00D779F7">
        <w:rPr>
          <w:rStyle w:val="00Text"/>
          <w:rFonts w:asciiTheme="minorEastAsia" w:hAnsiTheme="minorEastAsia"/>
        </w:rPr>
        <w:t>安國亦亭侯。</w:t>
      </w:r>
      <w:r w:rsidR="00934453" w:rsidRPr="00D779F7">
        <w:rPr>
          <w:rFonts w:asciiTheme="minorEastAsia" w:hAnsiTheme="minorEastAsia"/>
        </w:rPr>
        <w:t>又封中常侍劉廣等皆為列侯。</w:t>
      </w:r>
      <w:r w:rsidR="00934453" w:rsidRPr="00D779F7">
        <w:rPr>
          <w:rStyle w:val="00Text"/>
          <w:rFonts w:asciiTheme="minorEastAsia" w:hAnsiTheme="minorEastAsia"/>
        </w:rPr>
        <w:t>按曹騰傳︰廣、騰及州輔等七人皆封亭侯。</w:t>
      </w:r>
    </w:p>
    <w:p w:rsidR="00934453" w:rsidRPr="00D779F7" w:rsidRDefault="00934453" w:rsidP="00087F68">
      <w:pPr>
        <w:rPr>
          <w:rFonts w:asciiTheme="minorEastAsia" w:hAnsiTheme="minorEastAsia"/>
        </w:rPr>
      </w:pPr>
      <w:r w:rsidRPr="00D779F7">
        <w:rPr>
          <w:rFonts w:asciiTheme="minorEastAsia" w:hAnsiTheme="minorEastAsia"/>
        </w:rPr>
        <w:t>杜喬諫曰︰</w:t>
      </w:r>
      <w:r w:rsidR="00C93935">
        <w:rPr>
          <w:rFonts w:asciiTheme="minorEastAsia" w:hAnsiTheme="minorEastAsia"/>
        </w:rPr>
        <w:t>「</w:t>
      </w:r>
      <w:r w:rsidRPr="00D779F7">
        <w:rPr>
          <w:rFonts w:asciiTheme="minorEastAsia" w:hAnsiTheme="minorEastAsia"/>
        </w:rPr>
        <w:t>古之明君，皆以用賢、賞罰為務。失國之主，其朝豈無貞幹之臣，</w:t>
      </w:r>
      <w:r w:rsidRPr="00D779F7">
        <w:rPr>
          <w:rStyle w:val="00Text"/>
          <w:rFonts w:asciiTheme="minorEastAsia" w:hAnsiTheme="minorEastAsia"/>
        </w:rPr>
        <w:t>貞，與楨同；幹，與榦同。築桓牆必須楨榦，以喻立國必須賢才。朝，直遙翻。</w:t>
      </w:r>
      <w:r w:rsidRPr="00D779F7">
        <w:rPr>
          <w:rFonts w:asciiTheme="minorEastAsia" w:hAnsiTheme="minorEastAsia"/>
        </w:rPr>
        <w:t>典誥之篇哉？</w:t>
      </w:r>
      <w:r w:rsidRPr="00D779F7">
        <w:rPr>
          <w:rStyle w:val="00Text"/>
          <w:rFonts w:asciiTheme="minorEastAsia" w:hAnsiTheme="minorEastAsia"/>
        </w:rPr>
        <w:t>謂封爵之典策詔誥，以授有功，具有故事。</w:t>
      </w:r>
      <w:r w:rsidRPr="00D779F7">
        <w:rPr>
          <w:rFonts w:asciiTheme="minorEastAsia" w:hAnsiTheme="minorEastAsia"/>
        </w:rPr>
        <w:t>患得賢不用其謀，韜書不施其敎，聞善不信其義，聽讒不審其理也。陛下自藩臣卽位，天人屬心，</w:t>
      </w:r>
      <w:r w:rsidRPr="00D779F7">
        <w:rPr>
          <w:rStyle w:val="00Text"/>
          <w:rFonts w:asciiTheme="minorEastAsia" w:hAnsiTheme="minorEastAsia"/>
        </w:rPr>
        <w:t>屬，之欲翻；下冀屬同。</w:t>
      </w:r>
      <w:r w:rsidRPr="00D779F7">
        <w:rPr>
          <w:rFonts w:asciiTheme="minorEastAsia" w:hAnsiTheme="minorEastAsia"/>
        </w:rPr>
        <w:t>不急忠賢之禮而先左右之封，</w:t>
      </w:r>
      <w:r w:rsidRPr="00D779F7">
        <w:rPr>
          <w:rStyle w:val="00Text"/>
          <w:rFonts w:asciiTheme="minorEastAsia" w:hAnsiTheme="minorEastAsia"/>
        </w:rPr>
        <w:t>先，悉薦翻。</w:t>
      </w:r>
      <w:r w:rsidRPr="00D779F7">
        <w:rPr>
          <w:rFonts w:asciiTheme="minorEastAsia" w:hAnsiTheme="minorEastAsia"/>
        </w:rPr>
        <w:t>梁氏一門，宦者微孽，並帶無功之紱，裂勞臣之土，</w:t>
      </w:r>
      <w:r w:rsidRPr="00D779F7">
        <w:rPr>
          <w:rStyle w:val="00Text"/>
          <w:rFonts w:asciiTheme="minorEastAsia" w:hAnsiTheme="minorEastAsia"/>
        </w:rPr>
        <w:t>孽，魚列翻。紱，音弗。</w:t>
      </w:r>
      <w:r w:rsidRPr="00D779F7">
        <w:rPr>
          <w:rFonts w:asciiTheme="minorEastAsia" w:hAnsiTheme="minorEastAsia"/>
        </w:rPr>
        <w:t>其為乖濫，胡可勝言！</w:t>
      </w:r>
      <w:r w:rsidRPr="00D779F7">
        <w:rPr>
          <w:rStyle w:val="00Text"/>
          <w:rFonts w:asciiTheme="minorEastAsia" w:hAnsiTheme="minorEastAsia"/>
        </w:rPr>
        <w:t>勝，音升。</w:t>
      </w:r>
      <w:r w:rsidRPr="00D779F7">
        <w:rPr>
          <w:rFonts w:asciiTheme="minorEastAsia" w:hAnsiTheme="minorEastAsia"/>
        </w:rPr>
        <w:t>夫有功不賞，為善失其望；姦回不詰，為惡肆其凶。</w:t>
      </w:r>
      <w:r w:rsidRPr="00D779F7">
        <w:rPr>
          <w:rStyle w:val="00Text"/>
          <w:rFonts w:asciiTheme="minorEastAsia" w:hAnsiTheme="minorEastAsia"/>
        </w:rPr>
        <w:t>詰，去吉翻。</w:t>
      </w:r>
      <w:r w:rsidRPr="00D779F7">
        <w:rPr>
          <w:rFonts w:asciiTheme="minorEastAsia" w:hAnsiTheme="minorEastAsia"/>
        </w:rPr>
        <w:t>故陳資斧而人靡畏，</w:t>
      </w:r>
      <w:r w:rsidRPr="00D779F7">
        <w:rPr>
          <w:rStyle w:val="00Text"/>
          <w:rFonts w:asciiTheme="minorEastAsia" w:hAnsiTheme="minorEastAsia"/>
        </w:rPr>
        <w:t>前書音義曰︰資，利也。</w:t>
      </w:r>
      <w:r w:rsidRPr="00D779F7">
        <w:rPr>
          <w:rFonts w:asciiTheme="minorEastAsia" w:hAnsiTheme="minorEastAsia"/>
        </w:rPr>
        <w:t>班爵位而物無勸。苟遂斯道，豈伊傷政為亂而已，喪身亡國，可不愼哉！</w:t>
      </w:r>
      <w:r w:rsidR="00C93935">
        <w:rPr>
          <w:rFonts w:asciiTheme="minorEastAsia" w:hAnsiTheme="minorEastAsia"/>
        </w:rPr>
        <w:t>」</w:t>
      </w:r>
      <w:r w:rsidRPr="00D779F7">
        <w:rPr>
          <w:rFonts w:asciiTheme="minorEastAsia" w:hAnsiTheme="minorEastAsia"/>
        </w:rPr>
        <w:t>書奏，不省。</w:t>
      </w:r>
      <w:r w:rsidRPr="00D779F7">
        <w:rPr>
          <w:rStyle w:val="00Text"/>
          <w:rFonts w:asciiTheme="minorEastAsia" w:hAnsiTheme="minorEastAsia"/>
        </w:rPr>
        <w:t>喪，息浪翻。省，悉景翻。考異曰︰喬傳此章在為太尉前，袁紀在為太尉後。今從袁紀。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八月，乙未，立皇后梁氏。</w:t>
      </w:r>
      <w:r w:rsidR="00934453" w:rsidRPr="00D779F7">
        <w:rPr>
          <w:rFonts w:asciiTheme="minorEastAsia" w:eastAsiaTheme="minorEastAsia" w:hAnsiTheme="minorEastAsia"/>
        </w:rPr>
        <w:t>考異曰︰皇后紀、袁紀皆云八月而無日，帝紀云</w:t>
      </w:r>
      <w:r w:rsidR="00C93935">
        <w:rPr>
          <w:rFonts w:asciiTheme="minorEastAsia" w:eastAsiaTheme="minorEastAsia" w:hAnsiTheme="minorEastAsia"/>
        </w:rPr>
        <w:t>「</w:t>
      </w:r>
      <w:r w:rsidR="00934453" w:rsidRPr="00D779F7">
        <w:rPr>
          <w:rFonts w:asciiTheme="minorEastAsia" w:eastAsiaTheme="minorEastAsia" w:hAnsiTheme="minorEastAsia"/>
        </w:rPr>
        <w:t>七月，乙未</w:t>
      </w:r>
      <w:r w:rsidR="00C93935">
        <w:rPr>
          <w:rFonts w:asciiTheme="minorEastAsia" w:eastAsiaTheme="minorEastAsia" w:hAnsiTheme="minorEastAsia"/>
        </w:rPr>
        <w:t>」</w:t>
      </w:r>
      <w:r w:rsidR="00934453" w:rsidRPr="00D779F7">
        <w:rPr>
          <w:rFonts w:asciiTheme="minorEastAsia" w:eastAsiaTheme="minorEastAsia" w:hAnsiTheme="minorEastAsia"/>
        </w:rPr>
        <w:t>。以長曆考之，七月戊申朔，無乙未。乙未，八月十八日也。蓋帝紀脫</w:t>
      </w:r>
      <w:r w:rsidR="00C93935">
        <w:rPr>
          <w:rFonts w:asciiTheme="minorEastAsia" w:eastAsiaTheme="minorEastAsia" w:hAnsiTheme="minorEastAsia"/>
        </w:rPr>
        <w:t>「</w:t>
      </w:r>
      <w:r w:rsidR="00934453" w:rsidRPr="00D779F7">
        <w:rPr>
          <w:rFonts w:asciiTheme="minorEastAsia" w:eastAsiaTheme="minorEastAsia" w:hAnsiTheme="minorEastAsia"/>
        </w:rPr>
        <w:t>八月</w:t>
      </w:r>
      <w:r w:rsidR="00C93935">
        <w:rPr>
          <w:rFonts w:asciiTheme="minorEastAsia" w:eastAsiaTheme="minorEastAsia" w:hAnsiTheme="minorEastAsia"/>
        </w:rPr>
        <w:t>」</w:t>
      </w:r>
      <w:r w:rsidR="00934453" w:rsidRPr="00D779F7">
        <w:rPr>
          <w:rFonts w:asciiTheme="minorEastAsia" w:eastAsiaTheme="minorEastAsia" w:hAnsiTheme="minorEastAsia"/>
        </w:rPr>
        <w:t>字。</w:t>
      </w:r>
      <w:r w:rsidR="00934453" w:rsidRPr="00D779F7">
        <w:rPr>
          <w:rStyle w:val="01Text"/>
          <w:rFonts w:asciiTheme="minorEastAsia" w:eastAsiaTheme="minorEastAsia" w:hAnsiTheme="minorEastAsia"/>
          <w:sz w:val="21"/>
        </w:rPr>
        <w:t>梁冀欲以厚禮迎之，杜喬據執舊典，不聽。</w:t>
      </w:r>
      <w:r w:rsidR="00934453" w:rsidRPr="00D779F7">
        <w:rPr>
          <w:rFonts w:asciiTheme="minorEastAsia" w:eastAsiaTheme="minorEastAsia" w:hAnsiTheme="minorEastAsia"/>
        </w:rPr>
        <w:t>漢書舊儀︰聘皇后，黃金萬斤。呂后為惠帝娶魯元公主女，特優其禮，為二萬斤。儀禮︰納采用鴈。鄭玄註云︰納其采擇之禮，用鴈，取順陰陽往來也。周禮︰王者穀圭以聘女。鄭玄曰︰士大夫以上乃以玄纁、束帛；天子加以穀圭；諸侯加以大璋。禮言以圭，而漢用璧，形制雖異，為玉同也。時依孝惠納后故事，聘黃金二萬斤，納采鴈、璧、乘馬、束帛，一依舊典。乘馬，馬四匹也。雜記曰︰納幣一束，束五兩，兩五尋。蓋每端二丈也。</w:t>
      </w:r>
      <w:r w:rsidR="00934453" w:rsidRPr="00D779F7">
        <w:rPr>
          <w:rStyle w:val="01Text"/>
          <w:rFonts w:asciiTheme="minorEastAsia" w:eastAsiaTheme="minorEastAsia" w:hAnsiTheme="minorEastAsia"/>
          <w:sz w:val="21"/>
        </w:rPr>
        <w:t>冀屬喬舉氾宮為尚書，</w:t>
      </w:r>
      <w:r w:rsidR="00934453" w:rsidRPr="00D779F7">
        <w:rPr>
          <w:rFonts w:asciiTheme="minorEastAsia" w:eastAsiaTheme="minorEastAsia" w:hAnsiTheme="minorEastAsia"/>
        </w:rPr>
        <w:t>屬，之欲翻。氾，符咸翻，姓也。皇甫謐曰︰本姓凡氏，遭秦亂，避地於汜水，因氏焉。</w:t>
      </w:r>
      <w:r w:rsidR="00934453" w:rsidRPr="00D779F7">
        <w:rPr>
          <w:rStyle w:val="01Text"/>
          <w:rFonts w:asciiTheme="minorEastAsia" w:eastAsiaTheme="minorEastAsia" w:hAnsiTheme="minorEastAsia"/>
          <w:sz w:val="21"/>
        </w:rPr>
        <w:t>喬以宮為臧罪，不用。</w:t>
      </w:r>
      <w:r w:rsidR="00934453" w:rsidRPr="00D779F7">
        <w:rPr>
          <w:rFonts w:asciiTheme="minorEastAsia" w:eastAsiaTheme="minorEastAsia" w:hAnsiTheme="minorEastAsia"/>
        </w:rPr>
        <w:t>臧，古贓字通。</w:t>
      </w:r>
      <w:r w:rsidR="00934453" w:rsidRPr="00D779F7">
        <w:rPr>
          <w:rStyle w:val="01Text"/>
          <w:rFonts w:asciiTheme="minorEastAsia" w:eastAsiaTheme="minorEastAsia" w:hAnsiTheme="minorEastAsia"/>
          <w:sz w:val="21"/>
        </w:rPr>
        <w:t>由是日忤於冀。</w:t>
      </w:r>
      <w:r w:rsidR="00934453" w:rsidRPr="00D779F7">
        <w:rPr>
          <w:rFonts w:asciiTheme="minorEastAsia" w:eastAsiaTheme="minorEastAsia" w:hAnsiTheme="minorEastAsia"/>
        </w:rPr>
        <w:t>忤，五故翻。</w:t>
      </w:r>
      <w:r w:rsidR="00934453" w:rsidRPr="00D779F7">
        <w:rPr>
          <w:rStyle w:val="01Text"/>
          <w:rFonts w:asciiTheme="minorEastAsia" w:eastAsiaTheme="minorEastAsia" w:hAnsiTheme="minorEastAsia"/>
          <w:sz w:val="21"/>
        </w:rPr>
        <w:t>九月，丁卯，京師地震。喬以災異策免。冬，十月，以司徒趙戒為太尉，司空袁湯為司徒，前太尉胡廣為司空。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宦者唐衡、左悺共譖杜喬於帝</w:t>
      </w:r>
      <w:r w:rsidR="00934453" w:rsidRPr="00D779F7">
        <w:rPr>
          <w:rStyle w:val="00Text"/>
          <w:rFonts w:asciiTheme="minorEastAsia" w:hAnsiTheme="minorEastAsia"/>
        </w:rPr>
        <w:t>賢曰︰悺，音工喚翻，又音綰。</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陛下前當卽位，喬與李固抗議，以為不堪奉漢宗祀。</w:t>
      </w:r>
      <w:r w:rsidR="00C93935">
        <w:rPr>
          <w:rFonts w:asciiTheme="minorEastAsia" w:hAnsiTheme="minorEastAsia"/>
        </w:rPr>
        <w:t>」</w:t>
      </w:r>
      <w:r w:rsidR="00934453" w:rsidRPr="00D779F7">
        <w:rPr>
          <w:rStyle w:val="00Text"/>
          <w:rFonts w:asciiTheme="minorEastAsia" w:hAnsiTheme="minorEastAsia"/>
        </w:rPr>
        <w:t>賢曰︰抗，舉也。宗祀，大宗之祀也。</w:t>
      </w:r>
      <w:r w:rsidR="00934453" w:rsidRPr="00D779F7">
        <w:rPr>
          <w:rFonts w:asciiTheme="minorEastAsia" w:hAnsiTheme="minorEastAsia"/>
        </w:rPr>
        <w:t>帝亦怨之。</w:t>
      </w:r>
    </w:p>
    <w:p w:rsidR="00934453" w:rsidRPr="00D779F7" w:rsidRDefault="00934453" w:rsidP="00087F68">
      <w:pPr>
        <w:rPr>
          <w:rFonts w:asciiTheme="minorEastAsia" w:hAnsiTheme="minorEastAsia"/>
        </w:rPr>
      </w:pPr>
      <w:r w:rsidRPr="00D779F7">
        <w:rPr>
          <w:rFonts w:asciiTheme="minorEastAsia" w:hAnsiTheme="minorEastAsia"/>
        </w:rPr>
        <w:t>十一月，清河劉文與南郡妖賊劉鮪交通，</w:t>
      </w:r>
      <w:r w:rsidRPr="00D779F7">
        <w:rPr>
          <w:rStyle w:val="00Text"/>
          <w:rFonts w:asciiTheme="minorEastAsia" w:hAnsiTheme="minorEastAsia"/>
        </w:rPr>
        <w:t>鮪，于軌翻。</w:t>
      </w:r>
      <w:r w:rsidRPr="00D779F7">
        <w:rPr>
          <w:rFonts w:asciiTheme="minorEastAsia" w:hAnsiTheme="minorEastAsia"/>
        </w:rPr>
        <w:t>妄言</w:t>
      </w:r>
      <w:r w:rsidR="00C93935">
        <w:rPr>
          <w:rFonts w:asciiTheme="minorEastAsia" w:hAnsiTheme="minorEastAsia"/>
        </w:rPr>
        <w:t>「</w:t>
      </w:r>
      <w:r w:rsidRPr="00D779F7">
        <w:rPr>
          <w:rFonts w:asciiTheme="minorEastAsia" w:hAnsiTheme="minorEastAsia"/>
        </w:rPr>
        <w:t>清河王當統天下</w:t>
      </w:r>
      <w:r w:rsidR="00C93935">
        <w:rPr>
          <w:rFonts w:asciiTheme="minorEastAsia" w:hAnsiTheme="minorEastAsia"/>
        </w:rPr>
        <w:t>」</w:t>
      </w:r>
      <w:r w:rsidRPr="00D779F7">
        <w:rPr>
          <w:rFonts w:asciiTheme="minorEastAsia" w:hAnsiTheme="minorEastAsia"/>
        </w:rPr>
        <w:t>，欲共立蒜。事覺，文等遂劫清河相謝暠曰︰</w:t>
      </w:r>
      <w:r w:rsidR="00C93935">
        <w:rPr>
          <w:rFonts w:asciiTheme="minorEastAsia" w:hAnsiTheme="minorEastAsia"/>
        </w:rPr>
        <w:t>「</w:t>
      </w:r>
      <w:r w:rsidRPr="00D779F7">
        <w:rPr>
          <w:rFonts w:asciiTheme="minorEastAsia" w:hAnsiTheme="minorEastAsia"/>
        </w:rPr>
        <w:t>當立王為天子，以暠為公。</w:t>
      </w:r>
      <w:r w:rsidR="00C93935">
        <w:rPr>
          <w:rFonts w:asciiTheme="minorEastAsia" w:hAnsiTheme="minorEastAsia"/>
        </w:rPr>
        <w:t>」</w:t>
      </w:r>
      <w:r w:rsidRPr="00D779F7">
        <w:rPr>
          <w:rFonts w:asciiTheme="minorEastAsia" w:hAnsiTheme="minorEastAsia"/>
        </w:rPr>
        <w:t>暠罵之，文刺殺暠。於是捕文、鮪，誅之。有司劾奏蒜；</w:t>
      </w:r>
      <w:r w:rsidRPr="00D779F7">
        <w:rPr>
          <w:rStyle w:val="00Text"/>
          <w:rFonts w:asciiTheme="minorEastAsia" w:hAnsiTheme="minorEastAsia"/>
        </w:rPr>
        <w:t>暠，工老翻。刺，七亦翻。劾，戶槪翻，又戶得翻。</w:t>
      </w:r>
      <w:r w:rsidRPr="00D779F7">
        <w:rPr>
          <w:rFonts w:asciiTheme="minorEastAsia" w:hAnsiTheme="minorEastAsia"/>
        </w:rPr>
        <w:t>坐貶爵為尉氏侯，</w:t>
      </w:r>
      <w:r w:rsidRPr="00D779F7">
        <w:rPr>
          <w:rStyle w:val="00Text"/>
          <w:rFonts w:asciiTheme="minorEastAsia" w:hAnsiTheme="minorEastAsia"/>
        </w:rPr>
        <w:t>尉氏縣，屬陳留郡。應劭曰︰古獄官曰尉氏，鄭之別獄也。臣瓚曰︰鄭大夫尉氏之邑，故以為邑名。</w:t>
      </w:r>
      <w:r w:rsidRPr="00D779F7">
        <w:rPr>
          <w:rFonts w:asciiTheme="minorEastAsia" w:hAnsiTheme="minorEastAsia"/>
        </w:rPr>
        <w:t>徙桂陽，自殺。</w:t>
      </w:r>
    </w:p>
    <w:p w:rsidR="00934453" w:rsidRPr="00D779F7" w:rsidRDefault="00934453" w:rsidP="00087F68">
      <w:pPr>
        <w:rPr>
          <w:rFonts w:asciiTheme="minorEastAsia" w:hAnsiTheme="minorEastAsia"/>
        </w:rPr>
      </w:pPr>
      <w:r w:rsidRPr="00D779F7">
        <w:rPr>
          <w:rFonts w:asciiTheme="minorEastAsia" w:hAnsiTheme="minorEastAsia"/>
        </w:rPr>
        <w:t>梁冀因誣李固、杜喬，云與文、鮪等交通，請逮按罪；太后素知喬忠，不許。</w:t>
      </w:r>
      <w:r w:rsidRPr="00D779F7">
        <w:rPr>
          <w:rStyle w:val="00Text"/>
          <w:rFonts w:asciiTheme="minorEastAsia" w:hAnsiTheme="minorEastAsia"/>
        </w:rPr>
        <w:t>考異曰︰喬傳云</w:t>
      </w:r>
      <w:r w:rsidR="00C93935">
        <w:rPr>
          <w:rStyle w:val="00Text"/>
          <w:rFonts w:asciiTheme="minorEastAsia" w:hAnsiTheme="minorEastAsia"/>
        </w:rPr>
        <w:t>「</w:t>
      </w:r>
      <w:r w:rsidRPr="00D779F7">
        <w:rPr>
          <w:rStyle w:val="00Text"/>
          <w:rFonts w:asciiTheme="minorEastAsia" w:hAnsiTheme="minorEastAsia"/>
        </w:rPr>
        <w:t>策免而已</w:t>
      </w:r>
      <w:r w:rsidR="00C93935">
        <w:rPr>
          <w:rStyle w:val="00Text"/>
          <w:rFonts w:asciiTheme="minorEastAsia" w:hAnsiTheme="minorEastAsia"/>
        </w:rPr>
        <w:t>」</w:t>
      </w:r>
      <w:r w:rsidRPr="00D779F7">
        <w:rPr>
          <w:rStyle w:val="00Text"/>
          <w:rFonts w:asciiTheme="minorEastAsia" w:hAnsiTheme="minorEastAsia"/>
        </w:rPr>
        <w:t>。喬前已免官，傳誤也。</w:t>
      </w:r>
      <w:r w:rsidRPr="00D779F7">
        <w:rPr>
          <w:rFonts w:asciiTheme="minorEastAsia" w:hAnsiTheme="minorEastAsia"/>
        </w:rPr>
        <w:t>冀遂收固下獄；</w:t>
      </w:r>
      <w:r w:rsidRPr="00D779F7">
        <w:rPr>
          <w:rStyle w:val="00Text"/>
          <w:rFonts w:asciiTheme="minorEastAsia" w:hAnsiTheme="minorEastAsia"/>
        </w:rPr>
        <w:t>下，遐稼翻。</w:t>
      </w:r>
      <w:r w:rsidRPr="00D779F7">
        <w:rPr>
          <w:rFonts w:asciiTheme="minorEastAsia" w:hAnsiTheme="minorEastAsia"/>
        </w:rPr>
        <w:t>門生渤海王調貫械上書，證固之枉，河內趙承等數十人亦要鈇鑕詣闕通訴；</w:t>
      </w:r>
      <w:r w:rsidRPr="00D779F7">
        <w:rPr>
          <w:rStyle w:val="00Text"/>
          <w:rFonts w:asciiTheme="minorEastAsia" w:hAnsiTheme="minorEastAsia"/>
        </w:rPr>
        <w:t>要，讀曰腰。鈇，斧也。鑕，音質，椹也。</w:t>
      </w:r>
      <w:r w:rsidRPr="00D779F7">
        <w:rPr>
          <w:rFonts w:asciiTheme="minorEastAsia" w:hAnsiTheme="minorEastAsia"/>
        </w:rPr>
        <w:t>太后詔赦之。及出獄，京師市里皆稱萬歲。冀聞之，大驚，畏固名德終為己害，乃更據奏前事。</w:t>
      </w:r>
      <w:r w:rsidRPr="00D779F7">
        <w:rPr>
          <w:rStyle w:val="00Text"/>
          <w:rFonts w:asciiTheme="minorEastAsia" w:hAnsiTheme="minorEastAsia"/>
        </w:rPr>
        <w:t>前事，卽文、鮪事也。</w:t>
      </w:r>
      <w:r w:rsidRPr="00D779F7">
        <w:rPr>
          <w:rFonts w:asciiTheme="minorEastAsia" w:hAnsiTheme="minorEastAsia"/>
        </w:rPr>
        <w:t>大將軍長史吳祐傷固之枉，與冀爭之；冀怒，不從。從事中郞馬融主為冀作章表，融時在坐，</w:t>
      </w:r>
      <w:r w:rsidRPr="00D779F7">
        <w:rPr>
          <w:rStyle w:val="00Text"/>
          <w:rFonts w:asciiTheme="minorEastAsia" w:hAnsiTheme="minorEastAsia"/>
        </w:rPr>
        <w:t>為，于偽翻。坐，左臥翻。</w:t>
      </w:r>
      <w:r w:rsidRPr="00D779F7">
        <w:rPr>
          <w:rFonts w:asciiTheme="minorEastAsia" w:hAnsiTheme="minorEastAsia"/>
        </w:rPr>
        <w:t>祐謂融曰︰</w:t>
      </w:r>
      <w:r w:rsidR="00C93935">
        <w:rPr>
          <w:rFonts w:asciiTheme="minorEastAsia" w:hAnsiTheme="minorEastAsia"/>
        </w:rPr>
        <w:t>「</w:t>
      </w:r>
      <w:r w:rsidRPr="00D779F7">
        <w:rPr>
          <w:rFonts w:asciiTheme="minorEastAsia" w:hAnsiTheme="minorEastAsia"/>
        </w:rPr>
        <w:t>李公之罪，成於卿手。李公若誅，卿何面目視天下人！</w:t>
      </w:r>
      <w:r w:rsidR="00C93935">
        <w:rPr>
          <w:rFonts w:asciiTheme="minorEastAsia" w:hAnsiTheme="minorEastAsia"/>
        </w:rPr>
        <w:t>」</w:t>
      </w:r>
      <w:r w:rsidRPr="00D779F7">
        <w:rPr>
          <w:rStyle w:val="00Text"/>
          <w:rFonts w:asciiTheme="minorEastAsia" w:hAnsiTheme="minorEastAsia"/>
        </w:rPr>
        <w:t>言為冀誣陷忠良，將無顏以見人也。</w:t>
      </w:r>
      <w:r w:rsidRPr="00D779F7">
        <w:rPr>
          <w:rFonts w:asciiTheme="minorEastAsia" w:hAnsiTheme="minorEastAsia"/>
        </w:rPr>
        <w:t>冀怒，起，入室；祐亦徑去。固遂死於獄中；臨命，與胡廣、趙戒書曰︰</w:t>
      </w:r>
      <w:r w:rsidR="00C93935">
        <w:rPr>
          <w:rFonts w:asciiTheme="minorEastAsia" w:hAnsiTheme="minorEastAsia"/>
        </w:rPr>
        <w:t>「</w:t>
      </w:r>
      <w:r w:rsidRPr="00D779F7">
        <w:rPr>
          <w:rFonts w:asciiTheme="minorEastAsia" w:hAnsiTheme="minorEastAsia"/>
        </w:rPr>
        <w:t>固受國厚恩，是以竭其股肱，不顧死亡，志欲扶持王室，比隆文、宣。</w:t>
      </w:r>
      <w:r w:rsidRPr="00D779F7">
        <w:rPr>
          <w:rStyle w:val="00Text"/>
          <w:rFonts w:asciiTheme="minorEastAsia" w:hAnsiTheme="minorEastAsia"/>
        </w:rPr>
        <w:t>賢曰︰文帝、宣帝皆羣臣迎立，能興漢祚。</w:t>
      </w:r>
      <w:r w:rsidRPr="00D779F7">
        <w:rPr>
          <w:rFonts w:asciiTheme="minorEastAsia" w:hAnsiTheme="minorEastAsia"/>
        </w:rPr>
        <w:t>何圖一朝梁氏迷謬，公等曲從，以吉為凶，成事為敗乎！漢家衰微，從此始矣。公等受主厚祿，顚而不扶，傾覆大事，後之良史豈有所私！固身已矣，於義得矣，夫復何言！</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廣、戒得書悲慙，皆長歎流涕而已。</w:t>
      </w:r>
    </w:p>
    <w:p w:rsidR="00934453" w:rsidRPr="00D779F7" w:rsidRDefault="00934453" w:rsidP="00087F68">
      <w:pPr>
        <w:rPr>
          <w:rFonts w:asciiTheme="minorEastAsia" w:hAnsiTheme="minorEastAsia"/>
        </w:rPr>
      </w:pPr>
      <w:r w:rsidRPr="00D779F7">
        <w:rPr>
          <w:rFonts w:asciiTheme="minorEastAsia" w:hAnsiTheme="minorEastAsia"/>
        </w:rPr>
        <w:t>冀使人脅杜喬曰︰</w:t>
      </w:r>
      <w:r w:rsidR="00C93935">
        <w:rPr>
          <w:rFonts w:asciiTheme="minorEastAsia" w:hAnsiTheme="minorEastAsia"/>
        </w:rPr>
        <w:t>「</w:t>
      </w:r>
      <w:r w:rsidRPr="00D779F7">
        <w:rPr>
          <w:rFonts w:asciiTheme="minorEastAsia" w:hAnsiTheme="minorEastAsia"/>
        </w:rPr>
        <w:t>早從宜，</w:t>
      </w:r>
      <w:r w:rsidRPr="00D779F7">
        <w:rPr>
          <w:rStyle w:val="00Text"/>
          <w:rFonts w:asciiTheme="minorEastAsia" w:hAnsiTheme="minorEastAsia"/>
        </w:rPr>
        <w:t>賢曰︰從宜，令其自盡也。</w:t>
      </w:r>
      <w:r w:rsidRPr="00D779F7">
        <w:rPr>
          <w:rFonts w:asciiTheme="minorEastAsia" w:hAnsiTheme="minorEastAsia"/>
        </w:rPr>
        <w:t>妻子可得全。</w:t>
      </w:r>
      <w:r w:rsidR="00C93935">
        <w:rPr>
          <w:rFonts w:asciiTheme="minorEastAsia" w:hAnsiTheme="minorEastAsia"/>
        </w:rPr>
        <w:t>」</w:t>
      </w:r>
      <w:r w:rsidRPr="00D779F7">
        <w:rPr>
          <w:rFonts w:asciiTheme="minorEastAsia" w:hAnsiTheme="minorEastAsia"/>
        </w:rPr>
        <w:t>喬不肯。明日，冀遣騎至其門，</w:t>
      </w:r>
      <w:r w:rsidRPr="00D779F7">
        <w:rPr>
          <w:rStyle w:val="00Text"/>
          <w:rFonts w:asciiTheme="minorEastAsia" w:hAnsiTheme="minorEastAsia"/>
        </w:rPr>
        <w:t>騎，奇寄翻。</w:t>
      </w:r>
      <w:r w:rsidRPr="00D779F7">
        <w:rPr>
          <w:rFonts w:asciiTheme="minorEastAsia" w:hAnsiTheme="minorEastAsia"/>
        </w:rPr>
        <w:t>不聞哭者，遂白太后收繫之；亦死獄中。</w:t>
      </w:r>
    </w:p>
    <w:p w:rsidR="00934453" w:rsidRPr="00D779F7" w:rsidRDefault="00934453" w:rsidP="00087F68">
      <w:pPr>
        <w:rPr>
          <w:rFonts w:asciiTheme="minorEastAsia" w:hAnsiTheme="minorEastAsia"/>
        </w:rPr>
      </w:pPr>
      <w:r w:rsidRPr="00D779F7">
        <w:rPr>
          <w:rFonts w:asciiTheme="minorEastAsia" w:hAnsiTheme="minorEastAsia"/>
        </w:rPr>
        <w:t>冀暴固、喬尸於城北四衢，令︰</w:t>
      </w:r>
      <w:r w:rsidR="00C93935">
        <w:rPr>
          <w:rFonts w:asciiTheme="minorEastAsia" w:hAnsiTheme="minorEastAsia"/>
        </w:rPr>
        <w:t>「</w:t>
      </w:r>
      <w:r w:rsidRPr="00D779F7">
        <w:rPr>
          <w:rFonts w:asciiTheme="minorEastAsia" w:hAnsiTheme="minorEastAsia"/>
        </w:rPr>
        <w:t>有敢臨者加其罪。</w:t>
      </w:r>
      <w:r w:rsidR="00C93935">
        <w:rPr>
          <w:rFonts w:asciiTheme="minorEastAsia" w:hAnsiTheme="minorEastAsia"/>
        </w:rPr>
        <w:t>」</w:t>
      </w:r>
      <w:r w:rsidRPr="00D779F7">
        <w:rPr>
          <w:rStyle w:val="00Text"/>
          <w:rFonts w:asciiTheme="minorEastAsia" w:hAnsiTheme="minorEastAsia"/>
        </w:rPr>
        <w:t>爾雅曰︰四達謂之衢。城北，卽夏門亭也。臨，力鴆翻，哭也。</w:t>
      </w:r>
      <w:r w:rsidRPr="00D779F7">
        <w:rPr>
          <w:rFonts w:asciiTheme="minorEastAsia" w:hAnsiTheme="minorEastAsia"/>
        </w:rPr>
        <w:t>固弟子汝南郭亮尚未冠，左提章、鉞，</w:t>
      </w:r>
      <w:r w:rsidRPr="00D779F7">
        <w:rPr>
          <w:rStyle w:val="00Text"/>
          <w:rFonts w:asciiTheme="minorEastAsia" w:hAnsiTheme="minorEastAsia"/>
        </w:rPr>
        <w:t>冠，古玩翻。賢曰︰章，謂所上章也。鉞，斧也。</w:t>
      </w:r>
      <w:r w:rsidRPr="00D779F7">
        <w:rPr>
          <w:rFonts w:asciiTheme="minorEastAsia" w:hAnsiTheme="minorEastAsia"/>
        </w:rPr>
        <w:t>右秉鈇鑕，詣闕上書，乞收固尸，不報；與南陽董班俱往臨哭，守喪不去。夏門亭長呵之曰︰</w:t>
      </w:r>
      <w:r w:rsidR="00C93935">
        <w:rPr>
          <w:rFonts w:asciiTheme="minorEastAsia" w:hAnsiTheme="minorEastAsia"/>
        </w:rPr>
        <w:t>「</w:t>
      </w:r>
      <w:r w:rsidRPr="00D779F7">
        <w:rPr>
          <w:rFonts w:asciiTheme="minorEastAsia" w:hAnsiTheme="minorEastAsia"/>
        </w:rPr>
        <w:t>卿曹何等腐生！</w:t>
      </w:r>
      <w:r w:rsidRPr="00D779F7">
        <w:rPr>
          <w:rStyle w:val="00Text"/>
          <w:rFonts w:asciiTheme="minorEastAsia" w:hAnsiTheme="minorEastAsia"/>
        </w:rPr>
        <w:t>賢曰︰腐生，猶言腐儒也。</w:t>
      </w:r>
      <w:r w:rsidRPr="00D779F7">
        <w:rPr>
          <w:rFonts w:asciiTheme="minorEastAsia" w:hAnsiTheme="minorEastAsia"/>
        </w:rPr>
        <w:t>公犯詔書，欲干試有司乎！</w:t>
      </w:r>
      <w:r w:rsidR="00C93935">
        <w:rPr>
          <w:rFonts w:asciiTheme="minorEastAsia" w:hAnsiTheme="minorEastAsia"/>
        </w:rPr>
        <w:t>」</w:t>
      </w:r>
      <w:r w:rsidRPr="00D779F7">
        <w:rPr>
          <w:rFonts w:asciiTheme="minorEastAsia" w:hAnsiTheme="minorEastAsia"/>
        </w:rPr>
        <w:t>亮曰︰</w:t>
      </w:r>
      <w:r w:rsidR="00C93935">
        <w:rPr>
          <w:rFonts w:asciiTheme="minorEastAsia" w:hAnsiTheme="minorEastAsia"/>
        </w:rPr>
        <w:t>「</w:t>
      </w:r>
      <w:r w:rsidRPr="00D779F7">
        <w:rPr>
          <w:rFonts w:asciiTheme="minorEastAsia" w:hAnsiTheme="minorEastAsia"/>
        </w:rPr>
        <w:t>義之所動，豈知性命！何為以死相懼邪！</w:t>
      </w:r>
      <w:r w:rsidR="00C93935">
        <w:rPr>
          <w:rFonts w:asciiTheme="minorEastAsia" w:hAnsiTheme="minorEastAsia"/>
        </w:rPr>
        <w:t>」</w:t>
      </w:r>
      <w:r w:rsidRPr="00D779F7">
        <w:rPr>
          <w:rFonts w:asciiTheme="minorEastAsia" w:hAnsiTheme="minorEastAsia"/>
        </w:rPr>
        <w:t>太后聞之，皆赦不誅。杜喬故掾陳留楊匡，號泣星行，</w:t>
      </w:r>
      <w:r w:rsidRPr="00D779F7">
        <w:rPr>
          <w:rStyle w:val="00Text"/>
          <w:rFonts w:asciiTheme="minorEastAsia" w:hAnsiTheme="minorEastAsia"/>
        </w:rPr>
        <w:t>掾，俞絹翻。號，戶刀翻。星行者，見星而行，見星而舍。或曰星行者，言戴星而行，夜不遑息也。</w:t>
      </w:r>
      <w:r w:rsidRPr="00D779F7">
        <w:rPr>
          <w:rFonts w:asciiTheme="minorEastAsia" w:hAnsiTheme="minorEastAsia"/>
        </w:rPr>
        <w:t>到雒陽，著故赤幘，託為夏門亭吏，</w:t>
      </w:r>
      <w:r w:rsidRPr="00D779F7">
        <w:rPr>
          <w:rStyle w:val="00Text"/>
          <w:rFonts w:asciiTheme="minorEastAsia" w:hAnsiTheme="minorEastAsia"/>
        </w:rPr>
        <w:t>吏，著赤幘。著，則略翻。</w:t>
      </w:r>
      <w:r w:rsidRPr="00D779F7">
        <w:rPr>
          <w:rFonts w:asciiTheme="minorEastAsia" w:hAnsiTheme="minorEastAsia"/>
        </w:rPr>
        <w:t>守護尸喪，積十二日；都官從事執之以聞，</w:t>
      </w:r>
      <w:r w:rsidRPr="00D779F7">
        <w:rPr>
          <w:rStyle w:val="00Text"/>
          <w:rFonts w:asciiTheme="minorEastAsia" w:hAnsiTheme="minorEastAsia"/>
        </w:rPr>
        <w:t>都官從事，司隸校尉之屬官也，掌舉中都官非法者。</w:t>
      </w:r>
      <w:r w:rsidRPr="00D779F7">
        <w:rPr>
          <w:rFonts w:asciiTheme="minorEastAsia" w:hAnsiTheme="minorEastAsia"/>
        </w:rPr>
        <w:t>太后赦之。匡因詣闕上書，幷乞李、杜二公骸骨，使得歸葬，太后許之。匡送喬喪還家，</w:t>
      </w:r>
      <w:r w:rsidRPr="00D779F7">
        <w:rPr>
          <w:rStyle w:val="00Text"/>
          <w:rFonts w:asciiTheme="minorEastAsia" w:hAnsiTheme="minorEastAsia"/>
        </w:rPr>
        <w:t>喬家河內。</w:t>
      </w:r>
      <w:r w:rsidRPr="00D779F7">
        <w:rPr>
          <w:rFonts w:asciiTheme="minorEastAsia" w:hAnsiTheme="minorEastAsia"/>
        </w:rPr>
        <w:t>葬訖，行服，遂與郭亮、董班皆隱匿，終身不仕。</w:t>
      </w:r>
    </w:p>
    <w:p w:rsidR="00934453" w:rsidRPr="00D779F7" w:rsidRDefault="00934453" w:rsidP="00087F68">
      <w:pPr>
        <w:rPr>
          <w:rFonts w:asciiTheme="minorEastAsia" w:hAnsiTheme="minorEastAsia"/>
        </w:rPr>
      </w:pPr>
      <w:r w:rsidRPr="00D779F7">
        <w:rPr>
          <w:rFonts w:asciiTheme="minorEastAsia" w:hAnsiTheme="minorEastAsia"/>
        </w:rPr>
        <w:t>梁冀出吳祐為河間相，祐自免歸，卒於家。</w:t>
      </w:r>
      <w:r w:rsidRPr="00D779F7">
        <w:rPr>
          <w:rStyle w:val="00Text"/>
          <w:rFonts w:asciiTheme="minorEastAsia" w:hAnsiTheme="minorEastAsia"/>
        </w:rPr>
        <w:t>卒，子恤翻。</w:t>
      </w:r>
    </w:p>
    <w:p w:rsidR="00934453" w:rsidRPr="00D779F7" w:rsidRDefault="00934453" w:rsidP="00087F68">
      <w:pPr>
        <w:rPr>
          <w:rFonts w:asciiTheme="minorEastAsia" w:hAnsiTheme="minorEastAsia"/>
        </w:rPr>
      </w:pPr>
      <w:r w:rsidRPr="00D779F7">
        <w:rPr>
          <w:rFonts w:asciiTheme="minorEastAsia" w:hAnsiTheme="minorEastAsia"/>
        </w:rPr>
        <w:t>冀以劉鮪之亂，思朱穆之言，於是請种暠為從事中郞，薦欒巴為議郞，舉穆高第，為侍御史。</w:t>
      </w:r>
      <w:r w:rsidRPr="00D779F7">
        <w:rPr>
          <w:rStyle w:val="00Text"/>
          <w:rFonts w:asciiTheme="minorEastAsia" w:hAnsiTheme="minorEastAsia"/>
        </w:rPr>
        <w:t>穆於大將軍府掾為高第也。</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是歲，南單于兜樓儲死，伊陵尸逐就單于車兒立。</w:t>
      </w:r>
      <w:r w:rsidR="00934453" w:rsidRPr="00D779F7">
        <w:rPr>
          <w:rStyle w:val="00Text"/>
          <w:rFonts w:asciiTheme="minorEastAsia" w:hAnsiTheme="minorEastAsia"/>
        </w:rPr>
        <w:t>車，音尸遮翻。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戊子、一四八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春，正月，甲子，帝加元服。庚午，赦天下。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三月，戊辰，帝從皇太后幸大將軍冀府。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白馬羌寇廣漢屬國，</w:t>
      </w:r>
      <w:r w:rsidR="00934453" w:rsidRPr="00D779F7">
        <w:rPr>
          <w:rStyle w:val="00Text"/>
          <w:rFonts w:asciiTheme="minorEastAsia" w:hAnsiTheme="minorEastAsia"/>
        </w:rPr>
        <w:t>安帝以蜀郡北部都尉為廣漢屬國都尉。</w:t>
      </w:r>
      <w:r w:rsidR="00934453" w:rsidRPr="00D779F7">
        <w:rPr>
          <w:rFonts w:asciiTheme="minorEastAsia" w:hAnsiTheme="minorEastAsia"/>
        </w:rPr>
        <w:t>殺長吏。益州刺史率板楯蠻討破之。</w:t>
      </w:r>
      <w:r w:rsidR="00934453" w:rsidRPr="00D779F7">
        <w:rPr>
          <w:rStyle w:val="00Text"/>
          <w:rFonts w:asciiTheme="minorEastAsia" w:hAnsiTheme="minorEastAsia"/>
        </w:rPr>
        <w:t>楯，食尹翻。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夏，四月，丙子，封帝弟顧為平原王，奉孝崇皇祀；尊孝崇皇夫人為</w:t>
      </w:r>
      <w:r w:rsidR="00C93935">
        <w:rPr>
          <w:rStyle w:val="00Text"/>
          <w:rFonts w:asciiTheme="minorEastAsia" w:hAnsiTheme="minorEastAsia"/>
        </w:rPr>
        <w:t>『</w:t>
      </w:r>
      <w:r w:rsidR="00934453" w:rsidRPr="00D779F7">
        <w:rPr>
          <w:rStyle w:val="00Text"/>
          <w:rFonts w:asciiTheme="minorEastAsia" w:hAnsiTheme="minorEastAsia"/>
        </w:rPr>
        <w:t>章︰乙十六行本</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馬氏</w:t>
      </w:r>
      <w:r w:rsidR="00C93935">
        <w:rPr>
          <w:rStyle w:val="00Text"/>
          <w:rFonts w:asciiTheme="minorEastAsia" w:hAnsiTheme="minorEastAsia"/>
        </w:rPr>
        <w:t>」</w:t>
      </w:r>
      <w:r w:rsidR="00934453" w:rsidRPr="00D779F7">
        <w:rPr>
          <w:rStyle w:val="00Text"/>
          <w:rFonts w:asciiTheme="minorEastAsia" w:hAnsiTheme="minorEastAsia"/>
        </w:rPr>
        <w:t>二字；乙十一行本同；孔本同；退齋校同。</w:t>
      </w:r>
      <w:r w:rsidR="00C93935">
        <w:rPr>
          <w:rStyle w:val="00Text"/>
          <w:rFonts w:asciiTheme="minorEastAsia" w:hAnsiTheme="minorEastAsia"/>
        </w:rPr>
        <w:t>』</w:t>
      </w:r>
      <w:r w:rsidR="00934453" w:rsidRPr="00D779F7">
        <w:rPr>
          <w:rFonts w:asciiTheme="minorEastAsia" w:hAnsiTheme="minorEastAsia"/>
        </w:rPr>
        <w:t>孝崇園貴人。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五月，癸丑，北宮掖庭中德陽殿及左掖門火，車駕移幸南宮。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六月，改清河為甘陵。</w:t>
      </w:r>
      <w:r w:rsidR="00934453" w:rsidRPr="00D779F7">
        <w:rPr>
          <w:rStyle w:val="00Text"/>
          <w:rFonts w:asciiTheme="minorEastAsia" w:hAnsiTheme="minorEastAsia"/>
        </w:rPr>
        <w:t>以孝德皇陵為國名。</w:t>
      </w:r>
      <w:r w:rsidR="00934453" w:rsidRPr="00D779F7">
        <w:rPr>
          <w:rFonts w:asciiTheme="minorEastAsia" w:hAnsiTheme="minorEastAsia"/>
        </w:rPr>
        <w:t>立安平孝王得子經侯理為甘陵王，</w:t>
      </w:r>
      <w:r w:rsidR="00934453" w:rsidRPr="00D779F7">
        <w:rPr>
          <w:rStyle w:val="00Text"/>
          <w:rFonts w:asciiTheme="minorEastAsia" w:hAnsiTheme="minorEastAsia"/>
        </w:rPr>
        <w:t>經縣，屬安平國。賢曰︰今貝州經城縣。</w:t>
      </w:r>
      <w:r w:rsidR="00934453" w:rsidRPr="00D779F7">
        <w:rPr>
          <w:rFonts w:asciiTheme="minorEastAsia" w:hAnsiTheme="minorEastAsia"/>
        </w:rPr>
        <w:t>奉孝德皇祀。</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秋，七月，京師大水。</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己丑、一四九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夏，四月，丁卯晦，日有食之。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秋，八月，乙丑，有星孛于天市。</w:t>
      </w:r>
      <w:r w:rsidR="00934453" w:rsidRPr="00D779F7">
        <w:rPr>
          <w:rFonts w:asciiTheme="minorEastAsia" w:eastAsiaTheme="minorEastAsia" w:hAnsiTheme="minorEastAsia"/>
        </w:rPr>
        <w:t>前書·天文志︰旗星中四星曰天市。又晉書·天文志︰天市垣二十二星，在房、心東，彗星除之，為徙市易都。孛，蒲內翻。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京師大水。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九月，己卯，地震。庚寅，地又震。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郡、國五山崩。</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冬，十月，太尉趙戒免；以司徒袁湯為太尉，大司農河內張歆為司徒。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是歲，前朗陵侯相荀淑卒。</w:t>
      </w:r>
      <w:r w:rsidR="00934453" w:rsidRPr="00D779F7">
        <w:rPr>
          <w:rFonts w:asciiTheme="minorEastAsia" w:eastAsiaTheme="minorEastAsia" w:hAnsiTheme="minorEastAsia"/>
        </w:rPr>
        <w:t>朗陵，侯國，屬汝南郡。</w:t>
      </w:r>
      <w:r w:rsidR="00934453" w:rsidRPr="00D779F7">
        <w:rPr>
          <w:rStyle w:val="01Text"/>
          <w:rFonts w:asciiTheme="minorEastAsia" w:eastAsiaTheme="minorEastAsia" w:hAnsiTheme="minorEastAsia"/>
          <w:sz w:val="21"/>
        </w:rPr>
        <w:t>淑少博學有高行，</w:t>
      </w:r>
      <w:r w:rsidR="00934453" w:rsidRPr="00D779F7">
        <w:rPr>
          <w:rFonts w:asciiTheme="minorEastAsia" w:eastAsiaTheme="minorEastAsia" w:hAnsiTheme="minorEastAsia"/>
        </w:rPr>
        <w:t>少，詩照翻。行，下孟翻。</w:t>
      </w:r>
      <w:r w:rsidR="00934453" w:rsidRPr="00D779F7">
        <w:rPr>
          <w:rStyle w:val="01Text"/>
          <w:rFonts w:asciiTheme="minorEastAsia" w:eastAsiaTheme="minorEastAsia" w:hAnsiTheme="minorEastAsia"/>
          <w:sz w:val="21"/>
        </w:rPr>
        <w:t>當世名賢李固、李膺皆師宗之。在朗陵，涖事明治，</w:t>
      </w:r>
      <w:r w:rsidR="00934453" w:rsidRPr="00D779F7">
        <w:rPr>
          <w:rFonts w:asciiTheme="minorEastAsia" w:eastAsiaTheme="minorEastAsia" w:hAnsiTheme="minorEastAsia"/>
        </w:rPr>
        <w:t>治，直吏翻。</w:t>
      </w:r>
      <w:r w:rsidR="00934453" w:rsidRPr="00D779F7">
        <w:rPr>
          <w:rStyle w:val="01Text"/>
          <w:rFonts w:asciiTheme="minorEastAsia" w:eastAsiaTheme="minorEastAsia" w:hAnsiTheme="minorEastAsia"/>
          <w:sz w:val="21"/>
        </w:rPr>
        <w:t>稱為神君。有子八人︰儉、緄、靖、燾、汪、爽、肅、專，</w:t>
      </w:r>
      <w:r w:rsidR="00934453" w:rsidRPr="00D779F7">
        <w:rPr>
          <w:rFonts w:asciiTheme="minorEastAsia" w:eastAsiaTheme="minorEastAsia" w:hAnsiTheme="minorEastAsia"/>
        </w:rPr>
        <w:t>賢曰︰緄，音昆。燾，音導。汪，烏光翻。</w:t>
      </w:r>
      <w:r w:rsidR="00C93935">
        <w:rPr>
          <w:rFonts w:asciiTheme="minorEastAsia" w:eastAsiaTheme="minorEastAsia" w:hAnsiTheme="minorEastAsia"/>
        </w:rPr>
        <w:t>「</w:t>
      </w:r>
      <w:r w:rsidR="00934453" w:rsidRPr="00D779F7">
        <w:rPr>
          <w:rFonts w:asciiTheme="minorEastAsia" w:eastAsiaTheme="minorEastAsia" w:hAnsiTheme="minorEastAsia"/>
        </w:rPr>
        <w:t>專</w:t>
      </w:r>
      <w:r w:rsidR="00C93935">
        <w:rPr>
          <w:rFonts w:asciiTheme="minorEastAsia" w:eastAsiaTheme="minorEastAsia" w:hAnsiTheme="minorEastAsia"/>
        </w:rPr>
        <w:t>」</w:t>
      </w:r>
      <w:r w:rsidR="00934453" w:rsidRPr="00D779F7">
        <w:rPr>
          <w:rFonts w:asciiTheme="minorEastAsia" w:eastAsiaTheme="minorEastAsia" w:hAnsiTheme="minorEastAsia"/>
        </w:rPr>
        <w:t>，本或作</w:t>
      </w:r>
      <w:r w:rsidR="00C93935">
        <w:rPr>
          <w:rFonts w:asciiTheme="minorEastAsia" w:eastAsiaTheme="minorEastAsia" w:hAnsiTheme="minorEastAsia"/>
        </w:rPr>
        <w:t>「</w:t>
      </w:r>
      <w:r w:rsidR="00934453" w:rsidRPr="00D779F7">
        <w:rPr>
          <w:rFonts w:asciiTheme="minorEastAsia" w:eastAsiaTheme="minorEastAsia" w:hAnsiTheme="minorEastAsia"/>
        </w:rPr>
        <w:t>尃</w:t>
      </w:r>
      <w:r w:rsidR="00C93935">
        <w:rPr>
          <w:rFonts w:asciiTheme="minorEastAsia" w:eastAsiaTheme="minorEastAsia" w:hAnsiTheme="minorEastAsia"/>
        </w:rPr>
        <w:t>」</w:t>
      </w:r>
      <w:r w:rsidR="00934453" w:rsidRPr="00D779F7">
        <w:rPr>
          <w:rFonts w:asciiTheme="minorEastAsia" w:eastAsiaTheme="minorEastAsia" w:hAnsiTheme="minorEastAsia"/>
        </w:rPr>
        <w:t>，音敷。</w:t>
      </w:r>
      <w:r w:rsidR="00934453" w:rsidRPr="00D779F7">
        <w:rPr>
          <w:rStyle w:val="01Text"/>
          <w:rFonts w:asciiTheme="minorEastAsia" w:eastAsiaTheme="minorEastAsia" w:hAnsiTheme="minorEastAsia"/>
          <w:sz w:val="21"/>
        </w:rPr>
        <w:t>並有名稱，時人謂之八龍。</w:t>
      </w:r>
      <w:r w:rsidR="00934453" w:rsidRPr="00D779F7">
        <w:rPr>
          <w:rFonts w:asciiTheme="minorEastAsia" w:eastAsiaTheme="minorEastAsia" w:hAnsiTheme="minorEastAsia"/>
        </w:rPr>
        <w:t>稱，尺證翻。</w:t>
      </w:r>
      <w:r w:rsidR="00934453" w:rsidRPr="00D779F7">
        <w:rPr>
          <w:rStyle w:val="01Text"/>
          <w:rFonts w:asciiTheme="minorEastAsia" w:eastAsiaTheme="minorEastAsia" w:hAnsiTheme="minorEastAsia"/>
          <w:sz w:val="21"/>
        </w:rPr>
        <w:t>所居里舊名西豪，潁陰令渤海苑康以為昔高陽氏有才子八人，更命其里曰高陽里。</w:t>
      </w:r>
      <w:r w:rsidR="00934453" w:rsidRPr="00D779F7">
        <w:rPr>
          <w:rFonts w:asciiTheme="minorEastAsia" w:eastAsiaTheme="minorEastAsia" w:hAnsiTheme="minorEastAsia"/>
        </w:rPr>
        <w:t>杜佑曰︰潁川郡城西南有荀淑故宅，相傳云卽西豪里。更，工衡翻。潁陰縣，屬汝南郡。淑，縣人也。姓譜︰商武丁子子文受封於苑，因以為氏。左傳有齊大夫苑何忌。趙明誠金石錄有漢荊州從事苑鎭碑曰︰其先苑柏何為晉樂正，世掌朝禮；又有苑子園，實能掌陰陽之理︰皆其冑也。按姓氏志皆以為出於齊大夫苑何忌之後。今此碑所謂苑柏何與子園，左傳、國語皆無其人；故錄之以待知者。左傳曰︰昔高陽氏有才子八人︰蒼舒、隤敱、檮戭、大臨、厖降、庭堅、仲容、叔達。隤，徒回翻。敱，五才翻，一音五回翻；韋昭音瑰。檮，直由翻；韋昭音桃。戭，以善翻；韋昭以震翻。厖，莫江翻。降，下江翻。</w:t>
      </w:r>
    </w:p>
    <w:p w:rsidR="00934453" w:rsidRPr="00D779F7" w:rsidRDefault="00934453" w:rsidP="00087F68">
      <w:pPr>
        <w:rPr>
          <w:rFonts w:asciiTheme="minorEastAsia" w:hAnsiTheme="minorEastAsia"/>
        </w:rPr>
      </w:pPr>
      <w:r w:rsidRPr="00D779F7">
        <w:rPr>
          <w:rFonts w:asciiTheme="minorEastAsia" w:hAnsiTheme="minorEastAsia"/>
        </w:rPr>
        <w:t>膺性簡亢，</w:t>
      </w:r>
      <w:r w:rsidRPr="00D779F7">
        <w:rPr>
          <w:rStyle w:val="00Text"/>
          <w:rFonts w:asciiTheme="minorEastAsia" w:hAnsiTheme="minorEastAsia"/>
        </w:rPr>
        <w:t>亢，口浪翻，高也。</w:t>
      </w:r>
      <w:r w:rsidRPr="00D779F7">
        <w:rPr>
          <w:rFonts w:asciiTheme="minorEastAsia" w:hAnsiTheme="minorEastAsia"/>
        </w:rPr>
        <w:t>無所交接，唯以淑為師，以同郡陳寔為友。荀爽嘗就謁膺，因為其御；旣還，喜曰︰</w:t>
      </w:r>
      <w:r w:rsidR="00C93935">
        <w:rPr>
          <w:rFonts w:asciiTheme="minorEastAsia" w:hAnsiTheme="minorEastAsia"/>
        </w:rPr>
        <w:t>「</w:t>
      </w:r>
      <w:r w:rsidRPr="00D779F7">
        <w:rPr>
          <w:rFonts w:asciiTheme="minorEastAsia" w:hAnsiTheme="minorEastAsia"/>
        </w:rPr>
        <w:t>今日乃得御李君矣！</w:t>
      </w:r>
      <w:r w:rsidR="00C93935">
        <w:rPr>
          <w:rFonts w:asciiTheme="minorEastAsia" w:hAnsiTheme="minorEastAsia"/>
        </w:rPr>
        <w:t>」</w:t>
      </w:r>
      <w:r w:rsidRPr="00D779F7">
        <w:rPr>
          <w:rFonts w:asciiTheme="minorEastAsia" w:hAnsiTheme="minorEastAsia"/>
        </w:rPr>
        <w:t>其見慕如此。</w:t>
      </w:r>
    </w:p>
    <w:p w:rsidR="00934453" w:rsidRPr="00D779F7" w:rsidRDefault="00934453" w:rsidP="00087F68">
      <w:pPr>
        <w:rPr>
          <w:rFonts w:asciiTheme="minorEastAsia" w:hAnsiTheme="minorEastAsia"/>
        </w:rPr>
      </w:pPr>
      <w:r w:rsidRPr="00D779F7">
        <w:rPr>
          <w:rFonts w:asciiTheme="minorEastAsia" w:hAnsiTheme="minorEastAsia"/>
        </w:rPr>
        <w:t>陳寔出於單微，</w:t>
      </w:r>
      <w:r w:rsidRPr="00D779F7">
        <w:rPr>
          <w:rStyle w:val="00Text"/>
          <w:rFonts w:asciiTheme="minorEastAsia" w:hAnsiTheme="minorEastAsia"/>
        </w:rPr>
        <w:t>單，獨也，薄也。</w:t>
      </w:r>
      <w:r w:rsidRPr="00D779F7">
        <w:rPr>
          <w:rFonts w:asciiTheme="minorEastAsia" w:hAnsiTheme="minorEastAsia"/>
        </w:rPr>
        <w:t>為郡西門亭長。同郡鍾皓以篤行稱，</w:t>
      </w:r>
      <w:r w:rsidRPr="00D779F7">
        <w:rPr>
          <w:rStyle w:val="00Text"/>
          <w:rFonts w:asciiTheme="minorEastAsia" w:hAnsiTheme="minorEastAsia"/>
        </w:rPr>
        <w:t>行，下孟翻。</w:t>
      </w:r>
      <w:r w:rsidRPr="00D779F7">
        <w:rPr>
          <w:rFonts w:asciiTheme="minorEastAsia" w:hAnsiTheme="minorEastAsia"/>
        </w:rPr>
        <w:t>前後九辟公府，年輩遠在寔前，引與為友。皓為郡功曹，辟司徒府；臨辭，太守問︰</w:t>
      </w:r>
      <w:r w:rsidR="00C93935">
        <w:rPr>
          <w:rFonts w:asciiTheme="minorEastAsia" w:hAnsiTheme="minorEastAsia"/>
        </w:rPr>
        <w:t>「</w:t>
      </w:r>
      <w:r w:rsidRPr="00D779F7">
        <w:rPr>
          <w:rFonts w:asciiTheme="minorEastAsia" w:hAnsiTheme="minorEastAsia"/>
        </w:rPr>
        <w:t>誰可代卿者？</w:t>
      </w:r>
      <w:r w:rsidR="00C93935">
        <w:rPr>
          <w:rFonts w:asciiTheme="minorEastAsia" w:hAnsiTheme="minorEastAsia"/>
        </w:rPr>
        <w:t>」</w:t>
      </w:r>
      <w:r w:rsidRPr="00D779F7">
        <w:rPr>
          <w:rFonts w:asciiTheme="minorEastAsia" w:hAnsiTheme="minorEastAsia"/>
        </w:rPr>
        <w:t>皓曰︰</w:t>
      </w:r>
      <w:r w:rsidR="00C93935">
        <w:rPr>
          <w:rFonts w:asciiTheme="minorEastAsia" w:hAnsiTheme="minorEastAsia"/>
        </w:rPr>
        <w:t>「</w:t>
      </w:r>
      <w:r w:rsidRPr="00D779F7">
        <w:rPr>
          <w:rFonts w:asciiTheme="minorEastAsia" w:hAnsiTheme="minorEastAsia"/>
        </w:rPr>
        <w:t>明府欲必得其人，西門亭長陳寔可。</w:t>
      </w:r>
      <w:r w:rsidR="00C93935">
        <w:rPr>
          <w:rFonts w:asciiTheme="minorEastAsia" w:hAnsiTheme="minorEastAsia"/>
        </w:rPr>
        <w:t>」</w:t>
      </w:r>
      <w:r w:rsidRPr="00D779F7">
        <w:rPr>
          <w:rFonts w:asciiTheme="minorEastAsia" w:hAnsiTheme="minorEastAsia"/>
        </w:rPr>
        <w:t>寔聞之曰︰</w:t>
      </w:r>
      <w:r w:rsidR="00C93935">
        <w:rPr>
          <w:rFonts w:asciiTheme="minorEastAsia" w:hAnsiTheme="minorEastAsia"/>
        </w:rPr>
        <w:t>「</w:t>
      </w:r>
      <w:r w:rsidRPr="00D779F7">
        <w:rPr>
          <w:rFonts w:asciiTheme="minorEastAsia" w:hAnsiTheme="minorEastAsia"/>
        </w:rPr>
        <w:t>鍾君似不察人，不知何獨識我！</w:t>
      </w:r>
      <w:r w:rsidR="00C93935">
        <w:rPr>
          <w:rFonts w:asciiTheme="minorEastAsia" w:hAnsiTheme="minorEastAsia"/>
        </w:rPr>
        <w:t>」</w:t>
      </w:r>
      <w:r w:rsidRPr="00D779F7">
        <w:rPr>
          <w:rFonts w:asciiTheme="minorEastAsia" w:hAnsiTheme="minorEastAsia"/>
        </w:rPr>
        <w:t>太守遂以寔為功曹。時中常侍</w:t>
      </w:r>
      <w:r w:rsidR="00C93935">
        <w:rPr>
          <w:rStyle w:val="00Text"/>
          <w:rFonts w:asciiTheme="minorEastAsia" w:hAnsiTheme="minorEastAsia"/>
        </w:rPr>
        <w:t>『</w:t>
      </w:r>
      <w:r w:rsidRPr="00D779F7">
        <w:rPr>
          <w:rStyle w:val="00Text"/>
          <w:rFonts w:asciiTheme="minorEastAsia" w:hAnsiTheme="minorEastAsia"/>
        </w:rPr>
        <w:t>章︰乙十六行本</w:t>
      </w:r>
      <w:r w:rsidR="00C93935">
        <w:rPr>
          <w:rStyle w:val="00Text"/>
          <w:rFonts w:asciiTheme="minorEastAsia" w:hAnsiTheme="minorEastAsia"/>
        </w:rPr>
        <w:t>「</w:t>
      </w:r>
      <w:r w:rsidRPr="00D779F7">
        <w:rPr>
          <w:rStyle w:val="00Text"/>
          <w:rFonts w:asciiTheme="minorEastAsia" w:hAnsiTheme="minorEastAsia"/>
        </w:rPr>
        <w:t>侍</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山陽</w:t>
      </w:r>
      <w:r w:rsidR="00C93935">
        <w:rPr>
          <w:rStyle w:val="00Text"/>
          <w:rFonts w:asciiTheme="minorEastAsia" w:hAnsiTheme="minorEastAsia"/>
        </w:rPr>
        <w:t>」</w:t>
      </w:r>
      <w:r w:rsidRPr="00D779F7">
        <w:rPr>
          <w:rStyle w:val="00Text"/>
          <w:rFonts w:asciiTheme="minorEastAsia" w:hAnsiTheme="minorEastAsia"/>
        </w:rPr>
        <w:t>二字；乙十一行本同；孔本同；張校同；退齋校同。</w:t>
      </w:r>
      <w:r w:rsidR="00C93935">
        <w:rPr>
          <w:rStyle w:val="00Text"/>
          <w:rFonts w:asciiTheme="minorEastAsia" w:hAnsiTheme="minorEastAsia"/>
        </w:rPr>
        <w:t>』</w:t>
      </w:r>
      <w:r w:rsidRPr="00D779F7">
        <w:rPr>
          <w:rFonts w:asciiTheme="minorEastAsia" w:hAnsiTheme="minorEastAsia"/>
        </w:rPr>
        <w:t>侯覽託太守高倫用吏，倫敎署為文學掾，</w:t>
      </w:r>
      <w:r w:rsidRPr="00D779F7">
        <w:rPr>
          <w:rStyle w:val="00Text"/>
          <w:rFonts w:asciiTheme="minorEastAsia" w:hAnsiTheme="minorEastAsia"/>
        </w:rPr>
        <w:t>郡守所出命曰敎。百官志註︰郡有文學、守助掾六十人。掾，俞絹翻。</w:t>
      </w:r>
      <w:r w:rsidRPr="00D779F7">
        <w:rPr>
          <w:rFonts w:asciiTheme="minorEastAsia" w:hAnsiTheme="minorEastAsia"/>
        </w:rPr>
        <w:t>寔知非其人，懷檄請見，</w:t>
      </w:r>
      <w:r w:rsidRPr="00D779F7">
        <w:rPr>
          <w:rStyle w:val="00Text"/>
          <w:rFonts w:asciiTheme="minorEastAsia" w:hAnsiTheme="minorEastAsia"/>
        </w:rPr>
        <w:t>賢曰︰檄，板書。以高倫之敎書之於檄，而懷之者，懼洩事也。</w:t>
      </w:r>
      <w:r w:rsidRPr="00D779F7">
        <w:rPr>
          <w:rFonts w:asciiTheme="minorEastAsia" w:hAnsiTheme="minorEastAsia"/>
        </w:rPr>
        <w:t>言曰︰</w:t>
      </w:r>
      <w:r w:rsidR="00C93935">
        <w:rPr>
          <w:rFonts w:asciiTheme="minorEastAsia" w:hAnsiTheme="minorEastAsia"/>
        </w:rPr>
        <w:t>「</w:t>
      </w:r>
      <w:r w:rsidRPr="00D779F7">
        <w:rPr>
          <w:rFonts w:asciiTheme="minorEastAsia" w:hAnsiTheme="minorEastAsia"/>
        </w:rPr>
        <w:t>此人不宜用，而侯常侍不可違，寔乞從外署，</w:t>
      </w:r>
      <w:r w:rsidRPr="00D779F7">
        <w:rPr>
          <w:rStyle w:val="00Text"/>
          <w:rFonts w:asciiTheme="minorEastAsia" w:hAnsiTheme="minorEastAsia"/>
        </w:rPr>
        <w:t>功曹主選署。寔乞從外自署用，若不出於倫者。賢曰︰不欲陷倫於請託也。</w:t>
      </w:r>
      <w:r w:rsidRPr="00D779F7">
        <w:rPr>
          <w:rFonts w:asciiTheme="minorEastAsia" w:hAnsiTheme="minorEastAsia"/>
        </w:rPr>
        <w:t>不足以塵明德。</w:t>
      </w:r>
      <w:r w:rsidR="00C93935">
        <w:rPr>
          <w:rFonts w:asciiTheme="minorEastAsia" w:hAnsiTheme="minorEastAsia"/>
        </w:rPr>
        <w:t>」</w:t>
      </w:r>
      <w:r w:rsidRPr="00D779F7">
        <w:rPr>
          <w:rFonts w:asciiTheme="minorEastAsia" w:hAnsiTheme="minorEastAsia"/>
        </w:rPr>
        <w:t>倫從之。於是鄕論怪其非舉，寔終無所言。倫後被徵為尚書，郡中士大夫送至綸氏，</w:t>
      </w:r>
      <w:r w:rsidRPr="00D779F7">
        <w:rPr>
          <w:rStyle w:val="00Text"/>
          <w:rFonts w:asciiTheme="minorEastAsia" w:hAnsiTheme="minorEastAsia"/>
        </w:rPr>
        <w:t>賢曰︰綸氏縣，屬潁川郡，今嵩陽縣是。</w:t>
      </w:r>
      <w:r w:rsidRPr="00D779F7">
        <w:rPr>
          <w:rFonts w:asciiTheme="minorEastAsia" w:hAnsiTheme="minorEastAsia"/>
        </w:rPr>
        <w:t>倫謂衆人曰︰</w:t>
      </w:r>
      <w:r w:rsidR="00C93935">
        <w:rPr>
          <w:rFonts w:asciiTheme="minorEastAsia" w:hAnsiTheme="minorEastAsia"/>
        </w:rPr>
        <w:t>「</w:t>
      </w:r>
      <w:r w:rsidRPr="00D779F7">
        <w:rPr>
          <w:rFonts w:asciiTheme="minorEastAsia" w:hAnsiTheme="minorEastAsia"/>
        </w:rPr>
        <w:t>吾前為侯常侍用吏，</w:t>
      </w:r>
      <w:r w:rsidRPr="00D779F7">
        <w:rPr>
          <w:rStyle w:val="00Text"/>
          <w:rFonts w:asciiTheme="minorEastAsia" w:hAnsiTheme="minorEastAsia"/>
        </w:rPr>
        <w:t>為，于偽翻。</w:t>
      </w:r>
      <w:r w:rsidRPr="00D779F7">
        <w:rPr>
          <w:rFonts w:asciiTheme="minorEastAsia" w:hAnsiTheme="minorEastAsia"/>
        </w:rPr>
        <w:t>陳君密持敎還而於外白署，比聞議者以此少之，</w:t>
      </w:r>
      <w:r w:rsidRPr="00D779F7">
        <w:rPr>
          <w:rStyle w:val="00Text"/>
          <w:rFonts w:asciiTheme="minorEastAsia" w:hAnsiTheme="minorEastAsia"/>
        </w:rPr>
        <w:t>比，毗至翻。少，詩沼翻。</w:t>
      </w:r>
      <w:r w:rsidRPr="00D779F7">
        <w:rPr>
          <w:rFonts w:asciiTheme="minorEastAsia" w:hAnsiTheme="minorEastAsia"/>
        </w:rPr>
        <w:t>此咎由故人畏憚強禦，</w:t>
      </w:r>
      <w:r w:rsidRPr="00D779F7">
        <w:rPr>
          <w:rStyle w:val="00Text"/>
          <w:rFonts w:asciiTheme="minorEastAsia" w:hAnsiTheme="minorEastAsia"/>
        </w:rPr>
        <w:t>故人，倫自謂也。漢人於門生故吏之前，率自稱故人。楊震謂王密曰︰</w:t>
      </w:r>
      <w:r w:rsidR="00C93935">
        <w:rPr>
          <w:rStyle w:val="00Text"/>
          <w:rFonts w:asciiTheme="minorEastAsia" w:hAnsiTheme="minorEastAsia"/>
        </w:rPr>
        <w:t>「</w:t>
      </w:r>
      <w:r w:rsidRPr="00D779F7">
        <w:rPr>
          <w:rStyle w:val="00Text"/>
          <w:rFonts w:asciiTheme="minorEastAsia" w:hAnsiTheme="minorEastAsia"/>
        </w:rPr>
        <w:t>故人知君，君不知故人，</w:t>
      </w:r>
      <w:r w:rsidR="00C93935">
        <w:rPr>
          <w:rStyle w:val="00Text"/>
          <w:rFonts w:asciiTheme="minorEastAsia" w:hAnsiTheme="minorEastAsia"/>
        </w:rPr>
        <w:t>」</w:t>
      </w:r>
      <w:r w:rsidRPr="00D779F7">
        <w:rPr>
          <w:rStyle w:val="00Text"/>
          <w:rFonts w:asciiTheme="minorEastAsia" w:hAnsiTheme="minorEastAsia"/>
        </w:rPr>
        <w:t>是也。詩曰︰不畏強禦。</w:t>
      </w:r>
      <w:r w:rsidRPr="00D779F7">
        <w:rPr>
          <w:rFonts w:asciiTheme="minorEastAsia" w:hAnsiTheme="minorEastAsia"/>
        </w:rPr>
        <w:t>陳君可謂</w:t>
      </w:r>
      <w:r w:rsidR="00C93935">
        <w:rPr>
          <w:rFonts w:asciiTheme="minorEastAsia" w:hAnsiTheme="minorEastAsia"/>
        </w:rPr>
        <w:t>『</w:t>
      </w:r>
      <w:r w:rsidRPr="00D779F7">
        <w:rPr>
          <w:rFonts w:asciiTheme="minorEastAsia" w:hAnsiTheme="minorEastAsia"/>
        </w:rPr>
        <w:t>善則稱君，過則稱己</w:t>
      </w:r>
      <w:r w:rsidR="00C93935">
        <w:rPr>
          <w:rFonts w:asciiTheme="minorEastAsia" w:hAnsiTheme="minorEastAsia"/>
        </w:rPr>
        <w:t>』</w:t>
      </w:r>
      <w:r w:rsidRPr="00D779F7">
        <w:rPr>
          <w:rFonts w:asciiTheme="minorEastAsia" w:hAnsiTheme="minorEastAsia"/>
        </w:rPr>
        <w:t>者也。</w:t>
      </w:r>
      <w:r w:rsidR="00C93935">
        <w:rPr>
          <w:rFonts w:asciiTheme="minorEastAsia" w:hAnsiTheme="minorEastAsia"/>
        </w:rPr>
        <w:t>」</w:t>
      </w:r>
      <w:r w:rsidRPr="00D779F7">
        <w:rPr>
          <w:rStyle w:val="00Text"/>
          <w:rFonts w:asciiTheme="minorEastAsia" w:hAnsiTheme="minorEastAsia"/>
        </w:rPr>
        <w:t>禮記·坊記曰︰善則稱君，過則稱己，則民作忠。坊，音防。</w:t>
      </w:r>
      <w:r w:rsidRPr="00D779F7">
        <w:rPr>
          <w:rFonts w:asciiTheme="minorEastAsia" w:hAnsiTheme="minorEastAsia"/>
        </w:rPr>
        <w:t>寔固自引愆，聞者方歎息，由是天下服其德。後為太丘長，</w:t>
      </w:r>
      <w:r w:rsidRPr="00D779F7">
        <w:rPr>
          <w:rStyle w:val="00Text"/>
          <w:rFonts w:asciiTheme="minorEastAsia" w:hAnsiTheme="minorEastAsia"/>
        </w:rPr>
        <w:t>賢曰︰太丘縣，屬沛國，故城在今亳州永城縣西北。</w:t>
      </w:r>
      <w:r w:rsidRPr="00D779F7">
        <w:rPr>
          <w:rFonts w:asciiTheme="minorEastAsia" w:hAnsiTheme="minorEastAsia"/>
        </w:rPr>
        <w:t>脩德清靜，百姓以安。鄰縣民歸附者，寔輒訓導譬解發遣，各令還本。司官行部，</w:t>
      </w:r>
      <w:r w:rsidRPr="00D779F7">
        <w:rPr>
          <w:rStyle w:val="00Text"/>
          <w:rFonts w:asciiTheme="minorEastAsia" w:hAnsiTheme="minorEastAsia"/>
        </w:rPr>
        <w:t>賢曰︰司官，謂主司之官也。行，下孟翻。</w:t>
      </w:r>
      <w:r w:rsidRPr="00D779F7">
        <w:rPr>
          <w:rFonts w:asciiTheme="minorEastAsia" w:hAnsiTheme="minorEastAsia"/>
        </w:rPr>
        <w:t>吏慮民有訟者，白欲禁之；寔曰︰</w:t>
      </w:r>
      <w:r w:rsidR="00C93935">
        <w:rPr>
          <w:rFonts w:asciiTheme="minorEastAsia" w:hAnsiTheme="minorEastAsia"/>
        </w:rPr>
        <w:t>「</w:t>
      </w:r>
      <w:r w:rsidRPr="00D779F7">
        <w:rPr>
          <w:rFonts w:asciiTheme="minorEastAsia" w:hAnsiTheme="minorEastAsia"/>
        </w:rPr>
        <w:t>訟以求直，禁之，理將何申！其勿有所拘。</w:t>
      </w:r>
      <w:r w:rsidR="00C93935">
        <w:rPr>
          <w:rFonts w:asciiTheme="minorEastAsia" w:hAnsiTheme="minorEastAsia"/>
        </w:rPr>
        <w:t>」</w:t>
      </w:r>
      <w:r w:rsidRPr="00D779F7">
        <w:rPr>
          <w:rFonts w:asciiTheme="minorEastAsia" w:hAnsiTheme="minorEastAsia"/>
        </w:rPr>
        <w:t>司官聞而歎息曰︰</w:t>
      </w:r>
      <w:r w:rsidR="00C93935">
        <w:rPr>
          <w:rFonts w:asciiTheme="minorEastAsia" w:hAnsiTheme="minorEastAsia"/>
        </w:rPr>
        <w:t>「</w:t>
      </w:r>
      <w:r w:rsidRPr="00D779F7">
        <w:rPr>
          <w:rFonts w:asciiTheme="minorEastAsia" w:hAnsiTheme="minorEastAsia"/>
        </w:rPr>
        <w:t>陳君所言若是，豈有冤於人乎！</w:t>
      </w:r>
      <w:r w:rsidR="00C93935">
        <w:rPr>
          <w:rFonts w:asciiTheme="minorEastAsia" w:hAnsiTheme="minorEastAsia"/>
        </w:rPr>
        <w:t>」</w:t>
      </w:r>
      <w:r w:rsidRPr="00D779F7">
        <w:rPr>
          <w:rFonts w:asciiTheme="minorEastAsia" w:hAnsiTheme="minorEastAsia"/>
        </w:rPr>
        <w:t>亦竟無訟者。以沛相賦斂違法，解印綬去；</w:t>
      </w:r>
      <w:r w:rsidRPr="00D779F7">
        <w:rPr>
          <w:rStyle w:val="00Text"/>
          <w:rFonts w:asciiTheme="minorEastAsia" w:hAnsiTheme="minorEastAsia"/>
        </w:rPr>
        <w:t>相，息亮翻。斂，力贍翻。</w:t>
      </w:r>
      <w:r w:rsidRPr="00D779F7">
        <w:rPr>
          <w:rFonts w:asciiTheme="minorEastAsia" w:hAnsiTheme="minorEastAsia"/>
        </w:rPr>
        <w:t>吏民追思之。</w:t>
      </w:r>
    </w:p>
    <w:p w:rsidR="00477235" w:rsidRDefault="00934453" w:rsidP="00087F68">
      <w:pPr>
        <w:rPr>
          <w:rFonts w:asciiTheme="minorEastAsia" w:hAnsiTheme="minorEastAsia"/>
        </w:rPr>
      </w:pPr>
      <w:r w:rsidRPr="00D779F7">
        <w:rPr>
          <w:rFonts w:asciiTheme="minorEastAsia" w:hAnsiTheme="minorEastAsia"/>
        </w:rPr>
        <w:t>鍾皓素與荀淑齊名，李膺常歎曰︰</w:t>
      </w:r>
      <w:r w:rsidR="00C93935">
        <w:rPr>
          <w:rFonts w:asciiTheme="minorEastAsia" w:hAnsiTheme="minorEastAsia"/>
        </w:rPr>
        <w:t>「</w:t>
      </w:r>
      <w:r w:rsidRPr="00D779F7">
        <w:rPr>
          <w:rFonts w:asciiTheme="minorEastAsia" w:hAnsiTheme="minorEastAsia"/>
        </w:rPr>
        <w:t>荀君清識難尚；鍾君至德可師。</w:t>
      </w:r>
      <w:r w:rsidR="00C93935">
        <w:rPr>
          <w:rFonts w:asciiTheme="minorEastAsia" w:hAnsiTheme="minorEastAsia"/>
        </w:rPr>
        <w:t>」</w:t>
      </w:r>
      <w:r w:rsidRPr="00D779F7">
        <w:rPr>
          <w:rFonts w:asciiTheme="minorEastAsia" w:hAnsiTheme="minorEastAsia"/>
        </w:rPr>
        <w:t>皓兄子瑾母，膺之姑也。瑾好學慕古，有退讓風，</w:t>
      </w:r>
      <w:r w:rsidRPr="00D779F7">
        <w:rPr>
          <w:rStyle w:val="00Text"/>
          <w:rFonts w:asciiTheme="minorEastAsia" w:hAnsiTheme="minorEastAsia"/>
        </w:rPr>
        <w:t>好，呼到翻。</w:t>
      </w:r>
      <w:r w:rsidRPr="00D779F7">
        <w:rPr>
          <w:rFonts w:asciiTheme="minorEastAsia" w:hAnsiTheme="minorEastAsia"/>
        </w:rPr>
        <w:t>與膺同年，俱有聲名。膺祖太尉脩常言︰</w:t>
      </w:r>
      <w:r w:rsidR="00C93935">
        <w:rPr>
          <w:rFonts w:asciiTheme="minorEastAsia" w:hAnsiTheme="minorEastAsia"/>
        </w:rPr>
        <w:t>「</w:t>
      </w:r>
      <w:r w:rsidRPr="00D779F7">
        <w:rPr>
          <w:rFonts w:asciiTheme="minorEastAsia" w:hAnsiTheme="minorEastAsia"/>
        </w:rPr>
        <w:t>瑾似我家性，</w:t>
      </w:r>
      <w:r w:rsidRPr="00D779F7">
        <w:rPr>
          <w:rStyle w:val="00Text"/>
          <w:rFonts w:asciiTheme="minorEastAsia" w:hAnsiTheme="minorEastAsia"/>
        </w:rPr>
        <w:t>瑾，李氏之出，而退讓，故脩云然。</w:t>
      </w:r>
      <w:r w:rsidR="00C93935">
        <w:rPr>
          <w:rFonts w:asciiTheme="minorEastAsia" w:hAnsiTheme="minorEastAsia"/>
        </w:rPr>
        <w:t>『</w:t>
      </w:r>
      <w:r w:rsidRPr="00D779F7">
        <w:rPr>
          <w:rFonts w:asciiTheme="minorEastAsia" w:hAnsiTheme="minorEastAsia"/>
        </w:rPr>
        <w:t>邦有道，不廢；邦無道，免於刑戮。</w:t>
      </w:r>
      <w:r w:rsidR="00C93935">
        <w:rPr>
          <w:rFonts w:asciiTheme="minorEastAsia" w:hAnsiTheme="minorEastAsia"/>
        </w:rPr>
        <w:t>』」</w:t>
      </w:r>
      <w:r w:rsidRPr="00D779F7">
        <w:rPr>
          <w:rStyle w:val="00Text"/>
          <w:rFonts w:asciiTheme="minorEastAsia" w:hAnsiTheme="minorEastAsia"/>
        </w:rPr>
        <w:t>論語，孔子以此言與南容。</w:t>
      </w:r>
      <w:r w:rsidRPr="00D779F7">
        <w:rPr>
          <w:rFonts w:asciiTheme="minorEastAsia" w:hAnsiTheme="minorEastAsia"/>
        </w:rPr>
        <w:t>復以膺妹妻之。</w:t>
      </w:r>
      <w:r w:rsidRPr="00D779F7">
        <w:rPr>
          <w:rStyle w:val="00Text"/>
          <w:rFonts w:asciiTheme="minorEastAsia" w:hAnsiTheme="minorEastAsia"/>
        </w:rPr>
        <w:t>妻，子細翻。</w:t>
      </w:r>
      <w:r w:rsidRPr="00D779F7">
        <w:rPr>
          <w:rFonts w:asciiTheme="minorEastAsia" w:hAnsiTheme="minorEastAsia"/>
        </w:rPr>
        <w:t>膺謂瑾曰︰</w:t>
      </w:r>
      <w:r w:rsidR="00C93935">
        <w:rPr>
          <w:rFonts w:asciiTheme="minorEastAsia" w:hAnsiTheme="minorEastAsia"/>
        </w:rPr>
        <w:t>「</w:t>
      </w:r>
      <w:r w:rsidRPr="00D779F7">
        <w:rPr>
          <w:rFonts w:asciiTheme="minorEastAsia" w:hAnsiTheme="minorEastAsia"/>
        </w:rPr>
        <w:t>孟子以為</w:t>
      </w:r>
      <w:r w:rsidR="00C93935">
        <w:rPr>
          <w:rFonts w:asciiTheme="minorEastAsia" w:hAnsiTheme="minorEastAsia"/>
        </w:rPr>
        <w:t>『</w:t>
      </w:r>
      <w:r w:rsidRPr="00D779F7">
        <w:rPr>
          <w:rFonts w:asciiTheme="minorEastAsia" w:hAnsiTheme="minorEastAsia"/>
        </w:rPr>
        <w:t>人無是非之心，非人也</w:t>
      </w:r>
      <w:r w:rsidR="00C93935">
        <w:rPr>
          <w:rFonts w:asciiTheme="minorEastAsia" w:hAnsiTheme="minorEastAsia"/>
        </w:rPr>
        <w:t>』</w:t>
      </w:r>
      <w:r w:rsidRPr="00D779F7">
        <w:rPr>
          <w:rFonts w:asciiTheme="minorEastAsia" w:hAnsiTheme="minorEastAsia"/>
        </w:rPr>
        <w:t>，弟於是何太無皁白邪！</w:t>
      </w:r>
      <w:r w:rsidR="00C93935">
        <w:rPr>
          <w:rFonts w:asciiTheme="minorEastAsia" w:hAnsiTheme="minorEastAsia"/>
        </w:rPr>
        <w:t>」</w:t>
      </w:r>
      <w:r w:rsidRPr="00D779F7">
        <w:rPr>
          <w:rStyle w:val="00Text"/>
          <w:rFonts w:asciiTheme="minorEastAsia" w:hAnsiTheme="minorEastAsia"/>
        </w:rPr>
        <w:t>皁白易分；無皁白，言無分別也。</w:t>
      </w:r>
      <w:r w:rsidRPr="00D779F7">
        <w:rPr>
          <w:rFonts w:asciiTheme="minorEastAsia" w:hAnsiTheme="minorEastAsia"/>
        </w:rPr>
        <w:t>瑾嘗以膺言白皓。皓曰︰</w:t>
      </w:r>
      <w:r w:rsidR="00C93935">
        <w:rPr>
          <w:rFonts w:asciiTheme="minorEastAsia" w:hAnsiTheme="minorEastAsia"/>
        </w:rPr>
        <w:t>「</w:t>
      </w:r>
      <w:r w:rsidRPr="00D779F7">
        <w:rPr>
          <w:rFonts w:asciiTheme="minorEastAsia" w:hAnsiTheme="minorEastAsia"/>
        </w:rPr>
        <w:t>元禮祖、父在位，</w:t>
      </w:r>
      <w:r w:rsidRPr="00D779F7">
        <w:rPr>
          <w:rStyle w:val="00Text"/>
          <w:rFonts w:asciiTheme="minorEastAsia" w:hAnsiTheme="minorEastAsia"/>
        </w:rPr>
        <w:t>李膺，字元禮。膺祖脩為太尉，父益為趙相。</w:t>
      </w:r>
      <w:r w:rsidRPr="00D779F7">
        <w:rPr>
          <w:rFonts w:asciiTheme="minorEastAsia" w:hAnsiTheme="minorEastAsia"/>
        </w:rPr>
        <w:t>諸宗並盛，故得然乎！昔國子好招人過，以致怨惡，</w:t>
      </w:r>
      <w:r w:rsidRPr="00D779F7">
        <w:rPr>
          <w:rStyle w:val="00Text"/>
          <w:rFonts w:asciiTheme="minorEastAsia" w:hAnsiTheme="minorEastAsia"/>
        </w:rPr>
        <w:t>國語︰齊國佐見單襄公，其語盡。單子曰︰</w:t>
      </w:r>
      <w:r w:rsidR="00C93935">
        <w:rPr>
          <w:rStyle w:val="00Text"/>
          <w:rFonts w:asciiTheme="minorEastAsia" w:hAnsiTheme="minorEastAsia"/>
        </w:rPr>
        <w:t>「</w:t>
      </w:r>
      <w:r w:rsidRPr="00D779F7">
        <w:rPr>
          <w:rStyle w:val="00Text"/>
          <w:rFonts w:asciiTheme="minorEastAsia" w:hAnsiTheme="minorEastAsia"/>
        </w:rPr>
        <w:t>立於淫亂之國而好盡言以招人過，怨之本也。</w:t>
      </w:r>
      <w:r w:rsidR="00C93935">
        <w:rPr>
          <w:rStyle w:val="00Text"/>
          <w:rFonts w:asciiTheme="minorEastAsia" w:hAnsiTheme="minorEastAsia"/>
        </w:rPr>
        <w:t>」</w:t>
      </w:r>
      <w:r w:rsidRPr="00D779F7">
        <w:rPr>
          <w:rStyle w:val="00Text"/>
          <w:rFonts w:asciiTheme="minorEastAsia" w:hAnsiTheme="minorEastAsia"/>
        </w:rPr>
        <w:t>其後齊殺國武子。招，音翹。</w:t>
      </w:r>
      <w:r w:rsidRPr="00D779F7">
        <w:rPr>
          <w:rFonts w:asciiTheme="minorEastAsia" w:hAnsiTheme="minorEastAsia"/>
        </w:rPr>
        <w:t>今豈其時邪！必欲保身全家，爾道為貴。</w:t>
      </w:r>
      <w:r w:rsidR="00C93935">
        <w:rPr>
          <w:rFonts w:asciiTheme="minorEastAsia" w:hAnsiTheme="minorEastAsia"/>
        </w:rPr>
        <w:t>」</w:t>
      </w:r>
    </w:p>
    <w:p w:rsidR="00934453" w:rsidRPr="00D779F7" w:rsidRDefault="00E83377" w:rsidP="00087F68">
      <w:pPr>
        <w:pStyle w:val="2"/>
        <w:spacing w:before="0" w:after="0" w:line="240" w:lineRule="auto"/>
      </w:pPr>
      <w:bookmarkStart w:id="463" w:name="_Toc23843051"/>
      <w:bookmarkStart w:id="464" w:name="_Toc33001534"/>
      <w:r w:rsidRPr="00E83377">
        <w:rPr>
          <w:rStyle w:val="01Text"/>
          <w:rFonts w:asciiTheme="minorEastAsia" w:eastAsiaTheme="minorEastAsia" w:hAnsiTheme="minorEastAsia"/>
          <w:sz w:val="21"/>
        </w:rPr>
        <w:t>和平元年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庚寅、一五○</w:t>
      </w:r>
      <w:r w:rsidR="00046F27" w:rsidRPr="00E64B56">
        <w:rPr>
          <w:rFonts w:asciiTheme="minorEastAsia" w:eastAsiaTheme="minorEastAsia" w:hAnsiTheme="minorEastAsia" w:cs="宋体" w:hint="eastAsia"/>
          <w:b w:val="0"/>
          <w:color w:val="006400"/>
          <w:sz w:val="18"/>
        </w:rPr>
        <w:t>）</w:t>
      </w:r>
      <w:bookmarkEnd w:id="463"/>
      <w:bookmarkEnd w:id="46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春，正月，甲子，赦天下，改元。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乙丑，太后詔歸政於帝，始罷稱制。二月，甲寅，太后梁氏崩。</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三月，車駕徙幸北宮。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甲午，葬順烈皇后。增封大將軍冀萬戶，幷前合三萬戶；封冀妻孫壽為襄城君，兼食陽翟租，</w:t>
      </w:r>
      <w:r w:rsidR="00934453" w:rsidRPr="00D779F7">
        <w:rPr>
          <w:rStyle w:val="00Text"/>
          <w:rFonts w:asciiTheme="minorEastAsia" w:hAnsiTheme="minorEastAsia"/>
        </w:rPr>
        <w:t>襄城、陽翟二縣皆屬潁川郡。</w:t>
      </w:r>
      <w:r w:rsidR="00934453" w:rsidRPr="00D779F7">
        <w:rPr>
          <w:rFonts w:asciiTheme="minorEastAsia" w:hAnsiTheme="minorEastAsia"/>
        </w:rPr>
        <w:t>歲入五千萬，加賜赤紱，比長公主。</w:t>
      </w:r>
      <w:r w:rsidR="00934453" w:rsidRPr="00D779F7">
        <w:rPr>
          <w:rStyle w:val="00Text"/>
          <w:rFonts w:asciiTheme="minorEastAsia" w:hAnsiTheme="minorEastAsia"/>
        </w:rPr>
        <w:t>漢制，公主儀服同公侯，紫紱；長公主儀服同諸王，赤紱；四采赤、黃、縹、紺，長二丈一尺，三百首。紱，音弗。長，知兩翻。</w:t>
      </w:r>
      <w:r w:rsidR="00934453" w:rsidRPr="00D779F7">
        <w:rPr>
          <w:rFonts w:asciiTheme="minorEastAsia" w:hAnsiTheme="minorEastAsia"/>
        </w:rPr>
        <w:t>壽善為妖態以蠱惑冀，冀甚寵憚之。</w:t>
      </w:r>
      <w:r w:rsidR="00934453" w:rsidRPr="00D779F7">
        <w:rPr>
          <w:rStyle w:val="00Text"/>
          <w:rFonts w:asciiTheme="minorEastAsia" w:hAnsiTheme="minorEastAsia"/>
        </w:rPr>
        <w:t>壽作愁眉、啼粧、墮馬髻、折腰步、齲齒笑。妖，於驕翻。</w:t>
      </w:r>
      <w:r w:rsidR="00934453" w:rsidRPr="00D779F7">
        <w:rPr>
          <w:rFonts w:asciiTheme="minorEastAsia" w:hAnsiTheme="minorEastAsia"/>
        </w:rPr>
        <w:t>冀愛監奴秦宮，官至太倉令，</w:t>
      </w:r>
      <w:r w:rsidR="00934453" w:rsidRPr="00D779F7">
        <w:rPr>
          <w:rStyle w:val="00Text"/>
          <w:rFonts w:asciiTheme="minorEastAsia" w:hAnsiTheme="minorEastAsia"/>
        </w:rPr>
        <w:t>太倉令，秩六百石，主受郡國傳漕穀，屬大司農。</w:t>
      </w:r>
      <w:r w:rsidR="00934453" w:rsidRPr="00D779F7">
        <w:rPr>
          <w:rFonts w:asciiTheme="minorEastAsia" w:hAnsiTheme="minorEastAsia"/>
        </w:rPr>
        <w:t>得出入壽所，威權大震，刺史、二千石皆謁辭之。冀與壽對街為宅，殫極土木，互相誇競，金玉珍怪，充積藏室；</w:t>
      </w:r>
      <w:r w:rsidR="00934453" w:rsidRPr="00D779F7">
        <w:rPr>
          <w:rStyle w:val="00Text"/>
          <w:rFonts w:asciiTheme="minorEastAsia" w:hAnsiTheme="minorEastAsia"/>
        </w:rPr>
        <w:t>藏，徂浪翻；下守藏同。</w:t>
      </w:r>
      <w:r w:rsidR="00934453" w:rsidRPr="00D779F7">
        <w:rPr>
          <w:rFonts w:asciiTheme="minorEastAsia" w:hAnsiTheme="minorEastAsia"/>
        </w:rPr>
        <w:t>又廣開園圃，採土築山，十里九阪，深林絕澗，有若自然，</w:t>
      </w:r>
      <w:r w:rsidR="00934453" w:rsidRPr="00D779F7">
        <w:rPr>
          <w:rStyle w:val="00Text"/>
          <w:rFonts w:asciiTheme="minorEastAsia" w:hAnsiTheme="minorEastAsia"/>
        </w:rPr>
        <w:t>冀傳云︰築山以象二崤，十里九阪。阪，音反。</w:t>
      </w:r>
      <w:r w:rsidR="00934453" w:rsidRPr="00D779F7">
        <w:rPr>
          <w:rFonts w:asciiTheme="minorEastAsia" w:hAnsiTheme="minorEastAsia"/>
        </w:rPr>
        <w:t>奇禽馴獸飛走其間。冀、壽共乘輦車，遊觀第內，</w:t>
      </w:r>
      <w:r w:rsidR="00934453" w:rsidRPr="00D779F7">
        <w:rPr>
          <w:rStyle w:val="00Text"/>
          <w:rFonts w:asciiTheme="minorEastAsia" w:hAnsiTheme="minorEastAsia"/>
        </w:rPr>
        <w:t>晉志曰︰羊車，一名輦車。毛晃曰︰輦，步挽車也。漢書︰主駕人以行曰輦。</w:t>
      </w:r>
      <w:r w:rsidR="00934453" w:rsidRPr="00D779F7">
        <w:rPr>
          <w:rFonts w:asciiTheme="minorEastAsia" w:hAnsiTheme="minorEastAsia"/>
        </w:rPr>
        <w:t>多從倡伎，</w:t>
      </w:r>
      <w:r w:rsidR="00934453" w:rsidRPr="00D779F7">
        <w:rPr>
          <w:rStyle w:val="00Text"/>
          <w:rFonts w:asciiTheme="minorEastAsia" w:hAnsiTheme="minorEastAsia"/>
        </w:rPr>
        <w:t>倡，音昌。伎，渠綺翻。</w:t>
      </w:r>
      <w:r w:rsidR="00934453" w:rsidRPr="00D779F7">
        <w:rPr>
          <w:rFonts w:asciiTheme="minorEastAsia" w:hAnsiTheme="minorEastAsia"/>
        </w:rPr>
        <w:t>酣謳竟路，或連日繼夜以騁娛恣。客到門不得通，皆請謝門者；門者累千金。又多拓林苑，周遍近縣，起兔苑於河南城西，經亙數十里，移檄所在調發生兔，刻其毛以為識，</w:t>
      </w:r>
      <w:r w:rsidR="00934453" w:rsidRPr="00D779F7">
        <w:rPr>
          <w:rStyle w:val="00Text"/>
          <w:rFonts w:asciiTheme="minorEastAsia" w:hAnsiTheme="minorEastAsia"/>
        </w:rPr>
        <w:t>調，徙弔翻。識，職吏翻。</w:t>
      </w:r>
      <w:r w:rsidR="00934453" w:rsidRPr="00D779F7">
        <w:rPr>
          <w:rFonts w:asciiTheme="minorEastAsia" w:hAnsiTheme="minorEastAsia"/>
        </w:rPr>
        <w:t>人有犯者，罪至死刑。嘗有西域賈胡</w:t>
      </w:r>
      <w:r w:rsidR="00934453" w:rsidRPr="00D779F7">
        <w:rPr>
          <w:rStyle w:val="00Text"/>
          <w:rFonts w:asciiTheme="minorEastAsia" w:hAnsiTheme="minorEastAsia"/>
        </w:rPr>
        <w:t>賈，音古。</w:t>
      </w:r>
      <w:r w:rsidR="00934453" w:rsidRPr="00D779F7">
        <w:rPr>
          <w:rFonts w:asciiTheme="minorEastAsia" w:hAnsiTheme="minorEastAsia"/>
        </w:rPr>
        <w:t>不知禁忌，誤殺一兔，轉相告言，坐死者十餘人。又起別第於城西，以納姦亡；</w:t>
      </w:r>
      <w:r w:rsidR="00934453" w:rsidRPr="00D779F7">
        <w:rPr>
          <w:rStyle w:val="00Text"/>
          <w:rFonts w:asciiTheme="minorEastAsia" w:hAnsiTheme="minorEastAsia"/>
        </w:rPr>
        <w:t>謂姦民及亡命者。</w:t>
      </w:r>
      <w:r w:rsidR="00934453" w:rsidRPr="00D779F7">
        <w:rPr>
          <w:rFonts w:asciiTheme="minorEastAsia" w:hAnsiTheme="minorEastAsia"/>
        </w:rPr>
        <w:t>或取良人悉為奴婢，至數千口，名曰自賣人。冀用壽言，多斥奪諸梁在位者，外以示謙讓，而實崇孫氏。孫氏宗親冒名為侍中、卿、校、郡守、長吏者十餘人，皆貪饕凶淫，</w:t>
      </w:r>
      <w:r w:rsidR="00934453" w:rsidRPr="00D779F7">
        <w:rPr>
          <w:rStyle w:val="00Text"/>
          <w:rFonts w:asciiTheme="minorEastAsia" w:hAnsiTheme="minorEastAsia"/>
        </w:rPr>
        <w:t>校，戶敎翻。饕，土刀翻。</w:t>
      </w:r>
      <w:r w:rsidR="00934453" w:rsidRPr="00D779F7">
        <w:rPr>
          <w:rFonts w:asciiTheme="minorEastAsia" w:hAnsiTheme="minorEastAsia"/>
        </w:rPr>
        <w:t>各使私客籍屬縣富人，</w:t>
      </w:r>
      <w:r w:rsidR="00934453" w:rsidRPr="00D779F7">
        <w:rPr>
          <w:rStyle w:val="00Text"/>
          <w:rFonts w:asciiTheme="minorEastAsia" w:hAnsiTheme="minorEastAsia"/>
        </w:rPr>
        <w:t>賢曰︰籍，謂疏錄之也。</w:t>
      </w:r>
      <w:r w:rsidR="00934453" w:rsidRPr="00D779F7">
        <w:rPr>
          <w:rFonts w:asciiTheme="minorEastAsia" w:hAnsiTheme="minorEastAsia"/>
        </w:rPr>
        <w:t>被以他罪，</w:t>
      </w:r>
      <w:r w:rsidR="00934453" w:rsidRPr="00D779F7">
        <w:rPr>
          <w:rStyle w:val="00Text"/>
          <w:rFonts w:asciiTheme="minorEastAsia" w:hAnsiTheme="minorEastAsia"/>
        </w:rPr>
        <w:t>被，皮義翻。</w:t>
      </w:r>
      <w:r w:rsidR="00934453" w:rsidRPr="00D779F7">
        <w:rPr>
          <w:rFonts w:asciiTheme="minorEastAsia" w:hAnsiTheme="minorEastAsia"/>
        </w:rPr>
        <w:t>閉獄掠拷，</w:t>
      </w:r>
      <w:r w:rsidR="00934453" w:rsidRPr="00D779F7">
        <w:rPr>
          <w:rStyle w:val="00Text"/>
          <w:rFonts w:asciiTheme="minorEastAsia" w:hAnsiTheme="minorEastAsia"/>
        </w:rPr>
        <w:t>掠，音亮。拷，音考。</w:t>
      </w:r>
      <w:r w:rsidR="00934453" w:rsidRPr="00D779F7">
        <w:rPr>
          <w:rFonts w:asciiTheme="minorEastAsia" w:hAnsiTheme="minorEastAsia"/>
        </w:rPr>
        <w:t>使出錢自贖，貲物少者至於死。又</w:t>
      </w:r>
      <w:r w:rsidR="00C93935">
        <w:rPr>
          <w:rStyle w:val="00Text"/>
          <w:rFonts w:asciiTheme="minorEastAsia" w:hAnsiTheme="minorEastAsia"/>
        </w:rPr>
        <w:t>『</w:t>
      </w:r>
      <w:r w:rsidR="00934453" w:rsidRPr="00D779F7">
        <w:rPr>
          <w:rStyle w:val="00Text"/>
          <w:rFonts w:asciiTheme="minorEastAsia" w:hAnsiTheme="minorEastAsia"/>
        </w:rPr>
        <w:t>章︰乙十六行本</w:t>
      </w:r>
      <w:r w:rsidR="00C93935">
        <w:rPr>
          <w:rStyle w:val="00Text"/>
          <w:rFonts w:asciiTheme="minorEastAsia" w:hAnsiTheme="minorEastAsia"/>
        </w:rPr>
        <w:t>「</w:t>
      </w:r>
      <w:r w:rsidR="00934453" w:rsidRPr="00D779F7">
        <w:rPr>
          <w:rStyle w:val="00Text"/>
          <w:rFonts w:asciiTheme="minorEastAsia" w:hAnsiTheme="minorEastAsia"/>
        </w:rPr>
        <w:t>又</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徙</w:t>
      </w:r>
      <w:r w:rsidR="00C93935">
        <w:rPr>
          <w:rStyle w:val="00Text"/>
          <w:rFonts w:asciiTheme="minorEastAsia" w:hAnsiTheme="minorEastAsia"/>
        </w:rPr>
        <w:t>」</w:t>
      </w:r>
      <w:r w:rsidR="00934453" w:rsidRPr="00D779F7">
        <w:rPr>
          <w:rStyle w:val="00Text"/>
          <w:rFonts w:asciiTheme="minorEastAsia" w:hAnsiTheme="minorEastAsia"/>
        </w:rPr>
        <w:t>；乙十一行本同；孔本同；熊校同。</w:t>
      </w:r>
      <w:r w:rsidR="00C93935">
        <w:rPr>
          <w:rStyle w:val="00Text"/>
          <w:rFonts w:asciiTheme="minorEastAsia" w:hAnsiTheme="minorEastAsia"/>
        </w:rPr>
        <w:t>』</w:t>
      </w:r>
      <w:r w:rsidR="00934453" w:rsidRPr="00D779F7">
        <w:rPr>
          <w:rFonts w:asciiTheme="minorEastAsia" w:hAnsiTheme="minorEastAsia"/>
        </w:rPr>
        <w:t>扶風人士孫奮，居富而性吝，</w:t>
      </w:r>
      <w:r w:rsidR="00934453" w:rsidRPr="00D779F7">
        <w:rPr>
          <w:rStyle w:val="00Text"/>
          <w:rFonts w:asciiTheme="minorEastAsia" w:hAnsiTheme="minorEastAsia"/>
        </w:rPr>
        <w:t>士孫，姓也；奮，名也。</w:t>
      </w:r>
      <w:r w:rsidR="00934453" w:rsidRPr="00D779F7">
        <w:rPr>
          <w:rFonts w:asciiTheme="minorEastAsia" w:hAnsiTheme="minorEastAsia"/>
        </w:rPr>
        <w:t>冀以馬乘遺之，</w:t>
      </w:r>
      <w:r w:rsidR="00934453" w:rsidRPr="00D779F7">
        <w:rPr>
          <w:rStyle w:val="00Text"/>
          <w:rFonts w:asciiTheme="minorEastAsia" w:hAnsiTheme="minorEastAsia"/>
        </w:rPr>
        <w:t>乘，繩證翻。遺，于季翻。</w:t>
      </w:r>
      <w:r w:rsidR="00934453" w:rsidRPr="00D779F7">
        <w:rPr>
          <w:rFonts w:asciiTheme="minorEastAsia" w:hAnsiTheme="minorEastAsia"/>
        </w:rPr>
        <w:t>從貸錢五千萬，奮以三千萬與之。冀大怒，乃告郡縣，認奮母為其守藏婢，</w:t>
      </w:r>
      <w:r w:rsidR="00934453" w:rsidRPr="00D779F7">
        <w:rPr>
          <w:rStyle w:val="00Text"/>
          <w:rFonts w:asciiTheme="minorEastAsia" w:hAnsiTheme="minorEastAsia"/>
        </w:rPr>
        <w:t>藏，徂浪翻。</w:t>
      </w:r>
      <w:r w:rsidR="00934453" w:rsidRPr="00D779F7">
        <w:rPr>
          <w:rFonts w:asciiTheme="minorEastAsia" w:hAnsiTheme="minorEastAsia"/>
        </w:rPr>
        <w:t>云盜白珠十斛、紫金千斤以叛，</w:t>
      </w:r>
      <w:r w:rsidR="00934453" w:rsidRPr="00D779F7">
        <w:rPr>
          <w:rStyle w:val="00Text"/>
          <w:rFonts w:asciiTheme="minorEastAsia" w:hAnsiTheme="minorEastAsia"/>
        </w:rPr>
        <w:t>紫金，紫磨金也，亦謂之鏐。</w:t>
      </w:r>
      <w:r w:rsidR="00934453" w:rsidRPr="00D779F7">
        <w:rPr>
          <w:rFonts w:asciiTheme="minorEastAsia" w:hAnsiTheme="minorEastAsia"/>
        </w:rPr>
        <w:t>遂收考奮兄弟，死於獄中，悉沒其貲財億七千餘萬。</w:t>
      </w:r>
      <w:r w:rsidR="00934453" w:rsidRPr="00D779F7">
        <w:rPr>
          <w:rStyle w:val="00Text"/>
          <w:rFonts w:asciiTheme="minorEastAsia" w:hAnsiTheme="minorEastAsia"/>
        </w:rPr>
        <w:t>摯虞三輔決錄曰︰士孫奮家貲一億七千餘萬。余按此以萬萬為億也。</w:t>
      </w:r>
      <w:r w:rsidR="00934453" w:rsidRPr="00D779F7">
        <w:rPr>
          <w:rFonts w:asciiTheme="minorEastAsia" w:hAnsiTheme="minorEastAsia"/>
        </w:rPr>
        <w:t>冀又遣客周流四方，遠至塞外，廣求異物，而使人復乘勢橫暴，妻略婦女，毆擊吏卒；</w:t>
      </w:r>
      <w:r w:rsidR="00934453" w:rsidRPr="00D779F7">
        <w:rPr>
          <w:rStyle w:val="00Text"/>
          <w:rFonts w:asciiTheme="minorEastAsia" w:hAnsiTheme="minorEastAsia"/>
        </w:rPr>
        <w:t>使，疏吏翻。復，扶又翻。妻者，私他人之婦女若己妻然。不以道取之曰略。橫，戶孟翻。毆，烏口翻。</w:t>
      </w:r>
      <w:r w:rsidR="00934453" w:rsidRPr="00D779F7">
        <w:rPr>
          <w:rFonts w:asciiTheme="minorEastAsia" w:hAnsiTheme="minorEastAsia"/>
        </w:rPr>
        <w:t>所在怨毒。</w:t>
      </w:r>
      <w:r w:rsidR="00934453" w:rsidRPr="00D779F7">
        <w:rPr>
          <w:rStyle w:val="00Text"/>
          <w:rFonts w:asciiTheme="minorEastAsia" w:hAnsiTheme="minorEastAsia"/>
        </w:rPr>
        <w:t>毒，痛也。</w:t>
      </w:r>
    </w:p>
    <w:p w:rsidR="00934453" w:rsidRPr="00D779F7" w:rsidRDefault="00934453" w:rsidP="00087F68">
      <w:pPr>
        <w:rPr>
          <w:rFonts w:asciiTheme="minorEastAsia" w:hAnsiTheme="minorEastAsia"/>
        </w:rPr>
      </w:pPr>
      <w:r w:rsidRPr="00D779F7">
        <w:rPr>
          <w:rFonts w:asciiTheme="minorEastAsia" w:hAnsiTheme="minorEastAsia"/>
        </w:rPr>
        <w:t>侍御史朱穆自以冀故吏，奏記諫曰︰</w:t>
      </w:r>
      <w:r w:rsidR="00C93935">
        <w:rPr>
          <w:rFonts w:asciiTheme="minorEastAsia" w:hAnsiTheme="minorEastAsia"/>
        </w:rPr>
        <w:t>「</w:t>
      </w:r>
      <w:r w:rsidRPr="00D779F7">
        <w:rPr>
          <w:rFonts w:asciiTheme="minorEastAsia" w:hAnsiTheme="minorEastAsia"/>
        </w:rPr>
        <w:t>明將軍地有申伯之尊，</w:t>
      </w:r>
      <w:r w:rsidRPr="00D779F7">
        <w:rPr>
          <w:rStyle w:val="00Text"/>
          <w:rFonts w:asciiTheme="minorEastAsia" w:hAnsiTheme="minorEastAsia"/>
        </w:rPr>
        <w:t>賢曰︰申國之伯，周宣王之元舅。</w:t>
      </w:r>
      <w:r w:rsidRPr="00D779F7">
        <w:rPr>
          <w:rFonts w:asciiTheme="minorEastAsia" w:hAnsiTheme="minorEastAsia"/>
        </w:rPr>
        <w:t>位為羣公之首，</w:t>
      </w:r>
      <w:r w:rsidRPr="00D779F7">
        <w:rPr>
          <w:rStyle w:val="00Text"/>
          <w:rFonts w:asciiTheme="minorEastAsia" w:hAnsiTheme="minorEastAsia"/>
        </w:rPr>
        <w:t>賢曰︰冀絕席於三公。</w:t>
      </w:r>
      <w:r w:rsidRPr="00D779F7">
        <w:rPr>
          <w:rFonts w:asciiTheme="minorEastAsia" w:hAnsiTheme="minorEastAsia"/>
        </w:rPr>
        <w:t>一日行善，天下歸仁；終朝為惡，四海傾覆。頃者官民俱匱，加以水蟲為害，</w:t>
      </w:r>
      <w:r w:rsidRPr="00D779F7">
        <w:rPr>
          <w:rStyle w:val="00Text"/>
          <w:rFonts w:asciiTheme="minorEastAsia" w:hAnsiTheme="minorEastAsia"/>
        </w:rPr>
        <w:t>賢曰︰水災及蝗蟲也。</w:t>
      </w:r>
      <w:r w:rsidRPr="00D779F7">
        <w:rPr>
          <w:rFonts w:asciiTheme="minorEastAsia" w:hAnsiTheme="minorEastAsia"/>
        </w:rPr>
        <w:t>京師諸官費用增多，詔書發調，或至十倍，</w:t>
      </w:r>
      <w:r w:rsidRPr="00D779F7">
        <w:rPr>
          <w:rStyle w:val="00Text"/>
          <w:rFonts w:asciiTheme="minorEastAsia" w:hAnsiTheme="minorEastAsia"/>
        </w:rPr>
        <w:t>調，徒弔翻。</w:t>
      </w:r>
      <w:r w:rsidRPr="00D779F7">
        <w:rPr>
          <w:rFonts w:asciiTheme="minorEastAsia" w:hAnsiTheme="minorEastAsia"/>
        </w:rPr>
        <w:t>各言官無見財，</w:t>
      </w:r>
      <w:r w:rsidRPr="00D779F7">
        <w:rPr>
          <w:rStyle w:val="00Text"/>
          <w:rFonts w:asciiTheme="minorEastAsia" w:hAnsiTheme="minorEastAsia"/>
        </w:rPr>
        <w:t>見，賢遍翻。</w:t>
      </w:r>
      <w:r w:rsidRPr="00D779F7">
        <w:rPr>
          <w:rFonts w:asciiTheme="minorEastAsia" w:hAnsiTheme="minorEastAsia"/>
        </w:rPr>
        <w:t>皆當出民，搒掠割剝，強令充足。</w:t>
      </w:r>
      <w:r w:rsidRPr="00D779F7">
        <w:rPr>
          <w:rStyle w:val="00Text"/>
          <w:rFonts w:asciiTheme="minorEastAsia" w:hAnsiTheme="minorEastAsia"/>
        </w:rPr>
        <w:t>搒，音彭。掠，音亮。強，其兩翻。</w:t>
      </w:r>
      <w:r w:rsidRPr="00D779F7">
        <w:rPr>
          <w:rFonts w:asciiTheme="minorEastAsia" w:hAnsiTheme="minorEastAsia"/>
        </w:rPr>
        <w:t>公賦旣重，私斂又深，</w:t>
      </w:r>
      <w:r w:rsidRPr="00D779F7">
        <w:rPr>
          <w:rStyle w:val="00Text"/>
          <w:rFonts w:asciiTheme="minorEastAsia" w:hAnsiTheme="minorEastAsia"/>
        </w:rPr>
        <w:t>斂，力贍翻。</w:t>
      </w:r>
      <w:r w:rsidRPr="00D779F7">
        <w:rPr>
          <w:rFonts w:asciiTheme="minorEastAsia" w:hAnsiTheme="minorEastAsia"/>
        </w:rPr>
        <w:t>牧守長吏多非德選，貪聚無厭，</w:t>
      </w:r>
      <w:r w:rsidRPr="00D779F7">
        <w:rPr>
          <w:rStyle w:val="00Text"/>
          <w:rFonts w:asciiTheme="minorEastAsia" w:hAnsiTheme="minorEastAsia"/>
        </w:rPr>
        <w:t>厭，於鹽翻。</w:t>
      </w:r>
      <w:r w:rsidRPr="00D779F7">
        <w:rPr>
          <w:rFonts w:asciiTheme="minorEastAsia" w:hAnsiTheme="minorEastAsia"/>
        </w:rPr>
        <w:t>遇民如虜，或絕命於箠楚之下，或自賊於迫切之求。</w:t>
      </w:r>
      <w:r w:rsidRPr="00D779F7">
        <w:rPr>
          <w:rStyle w:val="00Text"/>
          <w:rFonts w:asciiTheme="minorEastAsia" w:hAnsiTheme="minorEastAsia"/>
        </w:rPr>
        <w:t>賢曰︰賊，殺也。箠，止橤翻。</w:t>
      </w:r>
      <w:r w:rsidRPr="00D779F7">
        <w:rPr>
          <w:rFonts w:asciiTheme="minorEastAsia" w:hAnsiTheme="minorEastAsia"/>
        </w:rPr>
        <w:t>又掠奪百姓，皆託之尊府，</w:t>
      </w:r>
      <w:r w:rsidRPr="00D779F7">
        <w:rPr>
          <w:rStyle w:val="00Text"/>
          <w:rFonts w:asciiTheme="minorEastAsia" w:hAnsiTheme="minorEastAsia"/>
        </w:rPr>
        <w:t>尊府，指大將軍府。</w:t>
      </w:r>
      <w:r w:rsidRPr="00D779F7">
        <w:rPr>
          <w:rFonts w:asciiTheme="minorEastAsia" w:hAnsiTheme="minorEastAsia"/>
        </w:rPr>
        <w:t>遂令將軍結怨天下，吏民酸毒，道路歎嗟。昔永和之末，綱紀少弛，頗失人望，四五歲耳，而財空戶散，下有離心，馬勉之徒乘敝而起，荊、揚之間幾成大患；</w:t>
      </w:r>
      <w:r w:rsidRPr="00D779F7">
        <w:rPr>
          <w:rStyle w:val="00Text"/>
          <w:rFonts w:asciiTheme="minorEastAsia" w:hAnsiTheme="minorEastAsia"/>
        </w:rPr>
        <w:t>事見上卷。幾，居希翻。</w:t>
      </w:r>
      <w:r w:rsidRPr="00D779F7">
        <w:rPr>
          <w:rFonts w:asciiTheme="minorEastAsia" w:hAnsiTheme="minorEastAsia"/>
        </w:rPr>
        <w:t>幸賴順烈皇后初政清靜，內外同力，僅乃討定。今百姓戚戚，困於永和，內非仁愛之心可得容忍，外非守國之計所宜久安也。夫將相大臣，均體元首，共輿而馳，同舟而濟，輿傾舟覆，患實共之。豈可以去明卽昧，</w:t>
      </w:r>
      <w:r w:rsidRPr="00D779F7">
        <w:rPr>
          <w:rStyle w:val="00Text"/>
          <w:rFonts w:asciiTheme="minorEastAsia" w:hAnsiTheme="minorEastAsia"/>
        </w:rPr>
        <w:t>賢曰︰卽，就也。</w:t>
      </w:r>
      <w:r w:rsidRPr="00D779F7">
        <w:rPr>
          <w:rFonts w:asciiTheme="minorEastAsia" w:hAnsiTheme="minorEastAsia"/>
        </w:rPr>
        <w:t>履危自安，主孤時困而莫之卹乎！宜時易宰守非其人者，減省第宅園池之費，拒絕郡國諸所奉送，內以自明，外解人惑；使挾姦之吏無所依託，司察之臣得盡耳目。憲度旣張，遠邇清壹，則將軍身尊事顯，德燿無窮矣！</w:t>
      </w:r>
      <w:r w:rsidR="00C93935">
        <w:rPr>
          <w:rFonts w:asciiTheme="minorEastAsia" w:hAnsiTheme="minorEastAsia"/>
        </w:rPr>
        <w:t>」</w:t>
      </w:r>
      <w:r w:rsidRPr="00D779F7">
        <w:rPr>
          <w:rFonts w:asciiTheme="minorEastAsia" w:hAnsiTheme="minorEastAsia"/>
        </w:rPr>
        <w:t>冀不納。冀雖專朝縱橫，</w:t>
      </w:r>
      <w:r w:rsidRPr="00D779F7">
        <w:rPr>
          <w:rStyle w:val="00Text"/>
          <w:rFonts w:asciiTheme="minorEastAsia" w:hAnsiTheme="minorEastAsia"/>
        </w:rPr>
        <w:t>朝，直遙翻。橫，戶孟翻。</w:t>
      </w:r>
      <w:r w:rsidRPr="00D779F7">
        <w:rPr>
          <w:rFonts w:asciiTheme="minorEastAsia" w:hAnsiTheme="minorEastAsia"/>
        </w:rPr>
        <w:t>而猶交結左右宦官，任其子弟、賓客為州郡要職，欲以自固恩寵。穆又奏記極諫，冀終不悟，報書云︰</w:t>
      </w:r>
      <w:r w:rsidR="00C93935">
        <w:rPr>
          <w:rFonts w:asciiTheme="minorEastAsia" w:hAnsiTheme="minorEastAsia"/>
        </w:rPr>
        <w:t>「</w:t>
      </w:r>
      <w:r w:rsidRPr="00D779F7">
        <w:rPr>
          <w:rFonts w:asciiTheme="minorEastAsia" w:hAnsiTheme="minorEastAsia"/>
        </w:rPr>
        <w:t>如此，僕亦無一可邪！</w:t>
      </w:r>
      <w:r w:rsidR="00C93935">
        <w:rPr>
          <w:rFonts w:asciiTheme="minorEastAsia" w:hAnsiTheme="minorEastAsia"/>
        </w:rPr>
        <w:t>」</w:t>
      </w:r>
      <w:r w:rsidRPr="00D779F7">
        <w:rPr>
          <w:rFonts w:asciiTheme="minorEastAsia" w:hAnsiTheme="minorEastAsia"/>
        </w:rPr>
        <w:t>然素重穆，亦不甚罪也。</w:t>
      </w:r>
    </w:p>
    <w:p w:rsidR="00934453" w:rsidRPr="00D779F7" w:rsidRDefault="00934453" w:rsidP="00087F68">
      <w:pPr>
        <w:rPr>
          <w:rFonts w:asciiTheme="minorEastAsia" w:hAnsiTheme="minorEastAsia"/>
        </w:rPr>
      </w:pPr>
      <w:r w:rsidRPr="00D779F7">
        <w:rPr>
          <w:rFonts w:asciiTheme="minorEastAsia" w:hAnsiTheme="minorEastAsia"/>
        </w:rPr>
        <w:t>冀遣書詣樂安太守陳蕃，</w:t>
      </w:r>
      <w:r w:rsidRPr="00D779F7">
        <w:rPr>
          <w:rStyle w:val="00Text"/>
          <w:rFonts w:asciiTheme="minorEastAsia" w:hAnsiTheme="minorEastAsia"/>
        </w:rPr>
        <w:t>樂安郡，本千乘郡，和帝永元七年改為樂安國，屬青州。</w:t>
      </w:r>
      <w:r w:rsidRPr="00D779F7">
        <w:rPr>
          <w:rFonts w:asciiTheme="minorEastAsia" w:hAnsiTheme="minorEastAsia"/>
        </w:rPr>
        <w:t>有所請託，不得通。使者詐稱他客求謁蕃；蕃怒，笞殺之。坐左轉脩武令。</w:t>
      </w:r>
      <w:r w:rsidRPr="00D779F7">
        <w:rPr>
          <w:rStyle w:val="00Text"/>
          <w:rFonts w:asciiTheme="minorEastAsia" w:hAnsiTheme="minorEastAsia"/>
        </w:rPr>
        <w:t>脩武縣，屬河內郡。</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時皇子有疾，下郡縣市珍藥；</w:t>
      </w:r>
      <w:r w:rsidRPr="00D779F7">
        <w:rPr>
          <w:rFonts w:asciiTheme="minorEastAsia" w:eastAsiaTheme="minorEastAsia" w:hAnsiTheme="minorEastAsia"/>
        </w:rPr>
        <w:t>下，遐稼翻。</w:t>
      </w:r>
      <w:r w:rsidRPr="00D779F7">
        <w:rPr>
          <w:rStyle w:val="01Text"/>
          <w:rFonts w:asciiTheme="minorEastAsia" w:eastAsiaTheme="minorEastAsia" w:hAnsiTheme="minorEastAsia"/>
          <w:sz w:val="21"/>
        </w:rPr>
        <w:t>而冀遣客齎書京兆，幷貨牛黃，</w:t>
      </w:r>
      <w:r w:rsidRPr="00D779F7">
        <w:rPr>
          <w:rFonts w:asciiTheme="minorEastAsia" w:eastAsiaTheme="minorEastAsia" w:hAnsiTheme="minorEastAsia"/>
        </w:rPr>
        <w:t>吳普本草曰︰牛黃，牛出入呻者有之。夜有光，走角中；牛死，入膽中，如雞子黃。神農本草曰︰療驚癇，除邪、逐鬼。陶弘景曰︰舊云神牛出入鳴吼者有之，伺其出角上，以盆水盛而吐之，卽墮落水中；今人多就膽中得之。藥中之貴，莫復過此。本草圖經曰︰伺其吐出，乃喝迫，卽落水中。旣得之，陰乾百日。一云︰子如雞子黃，其重疊可揭，輕虛而氛香為佳。又云︰此有四種︰喝迫而得者名生黃；其殺死而在角中得者名角中黃；心中剝得者名心黃，肝膽中得之者名肝黃︰大抵不及喝迫得者最勝。</w:t>
      </w:r>
      <w:r w:rsidRPr="00D779F7">
        <w:rPr>
          <w:rStyle w:val="01Text"/>
          <w:rFonts w:asciiTheme="minorEastAsia" w:eastAsiaTheme="minorEastAsia" w:hAnsiTheme="minorEastAsia"/>
          <w:sz w:val="21"/>
        </w:rPr>
        <w:t>京兆尹南陽延篤發書收客，曰︰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大將軍椒房外家，而皇子有疾，必應陳進醫方，豈當使客千里求利乎！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遂殺之。冀慙而不得言。有司承旨求其事，篤以病免。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夏，五月，庚辰，尊博園匽貴人曰孝崇后，宮曰永樂；</w:t>
      </w:r>
      <w:r w:rsidR="00934453" w:rsidRPr="00D779F7">
        <w:rPr>
          <w:rStyle w:val="00Text"/>
          <w:rFonts w:asciiTheme="minorEastAsia" w:hAnsiTheme="minorEastAsia"/>
        </w:rPr>
        <w:t>續漢志曰︰德陽前殿西北，入門內，有永樂宮。樂，音洛；下長樂同。</w:t>
      </w:r>
      <w:r w:rsidR="00934453" w:rsidRPr="00D779F7">
        <w:rPr>
          <w:rFonts w:asciiTheme="minorEastAsia" w:hAnsiTheme="minorEastAsia"/>
        </w:rPr>
        <w:t>置太僕、少府以下，皆如長樂宮故事。分鉅鹿九縣為后湯沐邑。</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秋，七月，梓潼山崩。</w:t>
      </w:r>
      <w:r w:rsidR="00934453" w:rsidRPr="00D779F7">
        <w:rPr>
          <w:rFonts w:asciiTheme="minorEastAsia" w:eastAsiaTheme="minorEastAsia" w:hAnsiTheme="minorEastAsia"/>
        </w:rPr>
        <w:t>梓潼縣，屬潼縣郡。賢曰︰今始州縣也，有梓潼水。</w:t>
      </w:r>
    </w:p>
    <w:p w:rsidR="00934453" w:rsidRPr="00D779F7" w:rsidRDefault="00E83377" w:rsidP="00087F68">
      <w:pPr>
        <w:pStyle w:val="2"/>
        <w:spacing w:before="0" w:after="0" w:line="240" w:lineRule="auto"/>
      </w:pPr>
      <w:bookmarkStart w:id="465" w:name="_Toc33001535"/>
      <w:r w:rsidRPr="00E83377">
        <w:rPr>
          <w:rStyle w:val="01Text"/>
          <w:rFonts w:asciiTheme="minorEastAsia" w:eastAsiaTheme="minorEastAsia" w:hAnsiTheme="minorEastAsia"/>
          <w:sz w:val="21"/>
        </w:rPr>
        <w:t>元嘉元年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辛卯、一五一</w:t>
      </w:r>
      <w:r w:rsidR="00046F27" w:rsidRPr="00E64B56">
        <w:rPr>
          <w:rFonts w:asciiTheme="minorEastAsia" w:eastAsiaTheme="minorEastAsia" w:hAnsiTheme="minorEastAsia" w:cs="宋体" w:hint="eastAsia"/>
          <w:b w:val="0"/>
          <w:color w:val="006400"/>
          <w:sz w:val="18"/>
        </w:rPr>
        <w:t>）</w:t>
      </w:r>
      <w:bookmarkEnd w:id="465"/>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春，正月朔，羣臣朝會，大將軍冀帶劍入省。</w:t>
      </w:r>
      <w:r w:rsidR="00934453" w:rsidRPr="00D779F7">
        <w:rPr>
          <w:rStyle w:val="00Text"/>
          <w:rFonts w:asciiTheme="minorEastAsia" w:hAnsiTheme="minorEastAsia"/>
        </w:rPr>
        <w:t>省，卽禁中也。</w:t>
      </w:r>
      <w:r w:rsidR="00934453" w:rsidRPr="00D779F7">
        <w:rPr>
          <w:rFonts w:asciiTheme="minorEastAsia" w:hAnsiTheme="minorEastAsia"/>
        </w:rPr>
        <w:t>尚書蜀郡張陵呵叱令出，敕虎賁、羽林奪劍。冀跪謝，陵不應，卽劾奏冀，請廷尉論罪。</w:t>
      </w:r>
      <w:r w:rsidR="00934453" w:rsidRPr="00D779F7">
        <w:rPr>
          <w:rStyle w:val="00Text"/>
          <w:rFonts w:asciiTheme="minorEastAsia" w:hAnsiTheme="minorEastAsia"/>
        </w:rPr>
        <w:t>劾，戶槪翻，又戶得翻。</w:t>
      </w:r>
      <w:r w:rsidR="00934453" w:rsidRPr="00D779F7">
        <w:rPr>
          <w:rFonts w:asciiTheme="minorEastAsia" w:hAnsiTheme="minorEastAsia"/>
        </w:rPr>
        <w:t>有詔，以一歲俸贖；百僚肅然。河南尹不疑嘗舉陵孝廉，乃謂陵曰︰</w:t>
      </w:r>
      <w:r w:rsidR="00C93935">
        <w:rPr>
          <w:rFonts w:asciiTheme="minorEastAsia" w:hAnsiTheme="minorEastAsia"/>
        </w:rPr>
        <w:t>「</w:t>
      </w:r>
      <w:r w:rsidR="00934453" w:rsidRPr="00D779F7">
        <w:rPr>
          <w:rFonts w:asciiTheme="minorEastAsia" w:hAnsiTheme="minorEastAsia"/>
        </w:rPr>
        <w:t>昔舉君，適所以自罰也！</w:t>
      </w:r>
      <w:r w:rsidR="00C93935">
        <w:rPr>
          <w:rFonts w:asciiTheme="minorEastAsia" w:hAnsiTheme="minorEastAsia"/>
        </w:rPr>
        <w:t>」</w:t>
      </w:r>
      <w:r w:rsidR="00934453" w:rsidRPr="00D779F7">
        <w:rPr>
          <w:rFonts w:asciiTheme="minorEastAsia" w:hAnsiTheme="minorEastAsia"/>
        </w:rPr>
        <w:t>陵曰︰</w:t>
      </w:r>
      <w:r w:rsidR="00C93935">
        <w:rPr>
          <w:rFonts w:asciiTheme="minorEastAsia" w:hAnsiTheme="minorEastAsia"/>
        </w:rPr>
        <w:t>「</w:t>
      </w:r>
      <w:r w:rsidR="00934453" w:rsidRPr="00D779F7">
        <w:rPr>
          <w:rFonts w:asciiTheme="minorEastAsia" w:hAnsiTheme="minorEastAsia"/>
        </w:rPr>
        <w:t>明府不以陵不肖，誤見擢序，今申公憲以報私恩！</w:t>
      </w:r>
      <w:r w:rsidR="00C93935">
        <w:rPr>
          <w:rFonts w:asciiTheme="minorEastAsia" w:hAnsiTheme="minorEastAsia"/>
        </w:rPr>
        <w:t>」</w:t>
      </w:r>
      <w:r w:rsidR="00934453" w:rsidRPr="00D779F7">
        <w:rPr>
          <w:rFonts w:asciiTheme="minorEastAsia" w:hAnsiTheme="minorEastAsia"/>
        </w:rPr>
        <w:t>不疑有愧色。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癸酉，赦天下，改元。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梁不疑好經書，喜待士，</w:t>
      </w:r>
      <w:r w:rsidR="00934453" w:rsidRPr="00D779F7">
        <w:rPr>
          <w:rStyle w:val="00Text"/>
          <w:rFonts w:asciiTheme="minorEastAsia" w:hAnsiTheme="minorEastAsia"/>
        </w:rPr>
        <w:t>好，呼到翻。喜，許記翻。</w:t>
      </w:r>
      <w:r w:rsidR="00934453" w:rsidRPr="00D779F7">
        <w:rPr>
          <w:rFonts w:asciiTheme="minorEastAsia" w:hAnsiTheme="minorEastAsia"/>
        </w:rPr>
        <w:t>梁冀疾之，轉不疑為光祿勳；以其子胤為河南尹。胤年十六，容貌甚陋，不勝冠帶；</w:t>
      </w:r>
      <w:r w:rsidR="00934453" w:rsidRPr="00D779F7">
        <w:rPr>
          <w:rStyle w:val="00Text"/>
          <w:rFonts w:asciiTheme="minorEastAsia" w:hAnsiTheme="minorEastAsia"/>
        </w:rPr>
        <w:t>勝，音升。</w:t>
      </w:r>
      <w:r w:rsidR="00934453" w:rsidRPr="00D779F7">
        <w:rPr>
          <w:rFonts w:asciiTheme="minorEastAsia" w:hAnsiTheme="minorEastAsia"/>
        </w:rPr>
        <w:t>道路見者莫不蚩笑。不疑自恥兄弟有隙，遂讓位歸第，與弟蒙閉門自守。冀不欲令與賓客交通，陰使人變服至門，記往來者。南郡太守馬融、江夏太守田明初除，過謁不疑；</w:t>
      </w:r>
      <w:r w:rsidR="00934453" w:rsidRPr="00D779F7">
        <w:rPr>
          <w:rStyle w:val="00Text"/>
          <w:rFonts w:asciiTheme="minorEastAsia" w:hAnsiTheme="minorEastAsia"/>
        </w:rPr>
        <w:t>言過其門，因而謁之，禮不專也。夏，戶雅翻。</w:t>
      </w:r>
      <w:r w:rsidR="00934453" w:rsidRPr="00D779F7">
        <w:rPr>
          <w:rFonts w:asciiTheme="minorEastAsia" w:hAnsiTheme="minorEastAsia"/>
        </w:rPr>
        <w:t>冀諷有司奏融在郡貪濁，及以他事陷明，皆髡笞徙朔方。融自刺不殊，</w:t>
      </w:r>
      <w:r w:rsidR="00934453" w:rsidRPr="00D779F7">
        <w:rPr>
          <w:rStyle w:val="00Text"/>
          <w:rFonts w:asciiTheme="minorEastAsia" w:hAnsiTheme="minorEastAsia"/>
        </w:rPr>
        <w:t>刺，七亦翻。</w:t>
      </w:r>
      <w:r w:rsidR="00934453" w:rsidRPr="00D779F7">
        <w:rPr>
          <w:rFonts w:asciiTheme="minorEastAsia" w:hAnsiTheme="minorEastAsia"/>
        </w:rPr>
        <w:t>明遂死於路。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夏，四月，己丑，上微行，幸河南尹梁胤府舍。</w:t>
      </w:r>
      <w:r w:rsidR="00934453" w:rsidRPr="00D779F7">
        <w:rPr>
          <w:rFonts w:asciiTheme="minorEastAsia" w:eastAsiaTheme="minorEastAsia" w:hAnsiTheme="minorEastAsia"/>
        </w:rPr>
        <w:t>考異曰︰袁紀作</w:t>
      </w:r>
      <w:r w:rsidR="00C93935">
        <w:rPr>
          <w:rFonts w:asciiTheme="minorEastAsia" w:eastAsiaTheme="minorEastAsia" w:hAnsiTheme="minorEastAsia"/>
        </w:rPr>
        <w:t>「</w:t>
      </w:r>
      <w:r w:rsidR="00934453" w:rsidRPr="00D779F7">
        <w:rPr>
          <w:rFonts w:asciiTheme="minorEastAsia" w:eastAsiaTheme="minorEastAsia" w:hAnsiTheme="minorEastAsia"/>
        </w:rPr>
        <w:t>梁不疑府</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r w:rsidR="00934453" w:rsidRPr="00D779F7">
        <w:rPr>
          <w:rStyle w:val="01Text"/>
          <w:rFonts w:asciiTheme="minorEastAsia" w:eastAsiaTheme="minorEastAsia" w:hAnsiTheme="minorEastAsia"/>
          <w:sz w:val="21"/>
        </w:rPr>
        <w:t>是日，大風拔樹，晝昏。尚書楊秉上疏曰︰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臣聞天不言語，以災異譴告王者。至尊出入有常，警蹕而行，靜室而止，</w:t>
      </w:r>
      <w:r w:rsidR="00934453" w:rsidRPr="00D779F7">
        <w:rPr>
          <w:rFonts w:asciiTheme="minorEastAsia" w:eastAsiaTheme="minorEastAsia" w:hAnsiTheme="minorEastAsia"/>
        </w:rPr>
        <w:t>賢曰︰蹕，止行人也。靜室，謂先使清宮也。前書音義曰︰漢有靜室令。</w:t>
      </w:r>
      <w:r w:rsidR="00934453" w:rsidRPr="00D779F7">
        <w:rPr>
          <w:rStyle w:val="01Text"/>
          <w:rFonts w:asciiTheme="minorEastAsia" w:eastAsiaTheme="minorEastAsia" w:hAnsiTheme="minorEastAsia"/>
          <w:sz w:val="21"/>
        </w:rPr>
        <w:t>自非郊廟之事，則鑾旗不駕。</w:t>
      </w:r>
      <w:r w:rsidR="00934453" w:rsidRPr="00D779F7">
        <w:rPr>
          <w:rFonts w:asciiTheme="minorEastAsia" w:eastAsiaTheme="minorEastAsia" w:hAnsiTheme="minorEastAsia"/>
        </w:rPr>
        <w:t>漢官儀曰︰前驅有雲䍐、皮軒、鑾旗車。</w:t>
      </w:r>
      <w:r w:rsidR="00934453" w:rsidRPr="00D779F7">
        <w:rPr>
          <w:rStyle w:val="01Text"/>
          <w:rFonts w:asciiTheme="minorEastAsia" w:eastAsiaTheme="minorEastAsia" w:hAnsiTheme="minorEastAsia"/>
          <w:sz w:val="21"/>
        </w:rPr>
        <w:t>故諸侯入諸臣之家，春秋尚列其誡；</w:t>
      </w:r>
      <w:r w:rsidR="00934453" w:rsidRPr="00D779F7">
        <w:rPr>
          <w:rFonts w:asciiTheme="minorEastAsia" w:eastAsiaTheme="minorEastAsia" w:hAnsiTheme="minorEastAsia"/>
        </w:rPr>
        <w:t>左傳︰陳靈公如夏徵舒之家，為徵舒所弒。齊莊公如崔杼之家，亦為杼所弒。</w:t>
      </w:r>
      <w:r w:rsidR="00934453" w:rsidRPr="00D779F7">
        <w:rPr>
          <w:rStyle w:val="01Text"/>
          <w:rFonts w:asciiTheme="minorEastAsia" w:eastAsiaTheme="minorEastAsia" w:hAnsiTheme="minorEastAsia"/>
          <w:sz w:val="21"/>
        </w:rPr>
        <w:t>況於以先王法服而私出槃游，降亂尊卑，等威無序，</w:t>
      </w:r>
      <w:r w:rsidR="00934453" w:rsidRPr="00D779F7">
        <w:rPr>
          <w:rFonts w:asciiTheme="minorEastAsia" w:eastAsiaTheme="minorEastAsia" w:hAnsiTheme="minorEastAsia"/>
        </w:rPr>
        <w:t>賢曰︰等威，謂威儀有等差也。左氏傳曰︰貴有常尊，賤有等威。</w:t>
      </w:r>
      <w:r w:rsidR="00934453" w:rsidRPr="00D779F7">
        <w:rPr>
          <w:rStyle w:val="01Text"/>
          <w:rFonts w:asciiTheme="minorEastAsia" w:eastAsiaTheme="minorEastAsia" w:hAnsiTheme="minorEastAsia"/>
          <w:sz w:val="21"/>
        </w:rPr>
        <w:t>侍衞守空宮，璽紱委女妾！</w:t>
      </w:r>
      <w:r w:rsidR="00934453" w:rsidRPr="00D779F7">
        <w:rPr>
          <w:rFonts w:asciiTheme="minorEastAsia" w:eastAsiaTheme="minorEastAsia" w:hAnsiTheme="minorEastAsia"/>
        </w:rPr>
        <w:t>璽，斯氏翻。紱，音弗。</w:t>
      </w:r>
      <w:r w:rsidR="00934453" w:rsidRPr="00D779F7">
        <w:rPr>
          <w:rStyle w:val="01Text"/>
          <w:rFonts w:asciiTheme="minorEastAsia" w:eastAsiaTheme="minorEastAsia" w:hAnsiTheme="minorEastAsia"/>
          <w:sz w:val="21"/>
        </w:rPr>
        <w:t>設有非常之變，任章之謀，</w:t>
      </w:r>
      <w:r w:rsidR="00934453" w:rsidRPr="00D779F7">
        <w:rPr>
          <w:rFonts w:asciiTheme="minorEastAsia" w:eastAsiaTheme="minorEastAsia" w:hAnsiTheme="minorEastAsia"/>
        </w:rPr>
        <w:t>宣帝時，任宣坐謀反誅。宣子章亡在渭城界，中夜玄服入廟，居廊間，執戟立於廟門，待上至，欲為逆；發覺，伏誅。任，音壬。</w:t>
      </w:r>
      <w:r w:rsidR="00934453" w:rsidRPr="00D779F7">
        <w:rPr>
          <w:rStyle w:val="01Text"/>
          <w:rFonts w:asciiTheme="minorEastAsia" w:eastAsiaTheme="minorEastAsia" w:hAnsiTheme="minorEastAsia"/>
          <w:sz w:val="21"/>
        </w:rPr>
        <w:t>上負先帝，下悔靡及！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帝不納。秉，震之子也。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京師旱，任城、梁國饑，民相食。</w:t>
      </w:r>
      <w:r w:rsidR="00934453" w:rsidRPr="00D779F7">
        <w:rPr>
          <w:rStyle w:val="00Text"/>
          <w:rFonts w:asciiTheme="minorEastAsia" w:hAnsiTheme="minorEastAsia"/>
        </w:rPr>
        <w:t>任，音壬。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司徒張歆罷，以光祿勳吳雄為司徒。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北匈奴呼衍王寇伊吾，敗伊吾司馬毛愷，</w:t>
      </w:r>
      <w:r w:rsidR="00934453" w:rsidRPr="00D779F7">
        <w:rPr>
          <w:rStyle w:val="00Text"/>
          <w:rFonts w:asciiTheme="minorEastAsia" w:hAnsiTheme="minorEastAsia"/>
        </w:rPr>
        <w:t>敗，蒲邁翻。</w:t>
      </w:r>
      <w:r w:rsidR="00934453" w:rsidRPr="00D779F7">
        <w:rPr>
          <w:rFonts w:asciiTheme="minorEastAsia" w:hAnsiTheme="minorEastAsia"/>
        </w:rPr>
        <w:t>攻伊吾屯城。詔敦煌太守馬達將兵救之；</w:t>
      </w:r>
      <w:r w:rsidR="00934453" w:rsidRPr="00D779F7">
        <w:rPr>
          <w:rStyle w:val="00Text"/>
          <w:rFonts w:asciiTheme="minorEastAsia" w:hAnsiTheme="minorEastAsia"/>
        </w:rPr>
        <w:t>敦，徒門翻。</w:t>
      </w:r>
      <w:r w:rsidR="00934453" w:rsidRPr="00D779F7">
        <w:rPr>
          <w:rFonts w:asciiTheme="minorEastAsia" w:hAnsiTheme="minorEastAsia"/>
        </w:rPr>
        <w:t>至蒲類海，呼衍王引去。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秋，七月，武陵蠻反。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冬，十月，司空胡廣致仕。</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十一月，辛巳，京師地震。詔百官舉獨行之士。涿郡舉崔寔，詣公車，稱病，不對策；退而論世事，名曰政論。其辭曰︰</w:t>
      </w:r>
      <w:r w:rsidR="00C93935">
        <w:rPr>
          <w:rFonts w:asciiTheme="minorEastAsia" w:hAnsiTheme="minorEastAsia"/>
        </w:rPr>
        <w:t>「</w:t>
      </w:r>
      <w:r w:rsidR="00934453" w:rsidRPr="00D779F7">
        <w:rPr>
          <w:rFonts w:asciiTheme="minorEastAsia" w:hAnsiTheme="minorEastAsia"/>
        </w:rPr>
        <w:t>凡天下所以不治者，常由人主承平日久，俗漸敝而不悟，政寖衰而不改，習亂安危，怢不自覩。</w:t>
      </w:r>
      <w:r w:rsidR="00934453" w:rsidRPr="00D779F7">
        <w:rPr>
          <w:rStyle w:val="00Text"/>
          <w:rFonts w:asciiTheme="minorEastAsia" w:hAnsiTheme="minorEastAsia"/>
        </w:rPr>
        <w:t>賢曰︰怢，音他沒翻。怢，忽忘也。</w:t>
      </w:r>
      <w:r w:rsidR="00934453" w:rsidRPr="00D779F7">
        <w:rPr>
          <w:rFonts w:asciiTheme="minorEastAsia" w:hAnsiTheme="minorEastAsia"/>
        </w:rPr>
        <w:t>或荒耽耆欲，</w:t>
      </w:r>
      <w:r w:rsidR="00934453" w:rsidRPr="00D779F7">
        <w:rPr>
          <w:rStyle w:val="00Text"/>
          <w:rFonts w:asciiTheme="minorEastAsia" w:hAnsiTheme="minorEastAsia"/>
        </w:rPr>
        <w:t>耆，讀曰嗜。</w:t>
      </w:r>
      <w:r w:rsidR="00934453" w:rsidRPr="00D779F7">
        <w:rPr>
          <w:rFonts w:asciiTheme="minorEastAsia" w:hAnsiTheme="minorEastAsia"/>
        </w:rPr>
        <w:t>不恤萬機；或耳蔽箴誨，厭偽忽眞；</w:t>
      </w:r>
      <w:r w:rsidR="00934453" w:rsidRPr="00D779F7">
        <w:rPr>
          <w:rStyle w:val="00Text"/>
          <w:rFonts w:asciiTheme="minorEastAsia" w:hAnsiTheme="minorEastAsia"/>
        </w:rPr>
        <w:t>賢曰︰厭飫姦偽，輕忽至眞。</w:t>
      </w:r>
      <w:r w:rsidR="00934453" w:rsidRPr="00D779F7">
        <w:rPr>
          <w:rFonts w:asciiTheme="minorEastAsia" w:hAnsiTheme="minorEastAsia"/>
        </w:rPr>
        <w:t>或猶豫岐路，莫適所從；</w:t>
      </w:r>
      <w:r w:rsidR="00934453" w:rsidRPr="00D779F7">
        <w:rPr>
          <w:rStyle w:val="00Text"/>
          <w:rFonts w:asciiTheme="minorEastAsia" w:hAnsiTheme="minorEastAsia"/>
        </w:rPr>
        <w:t>爾雅︰路二達謂之岐。郭璞曰︰岐，道旁出也。此言人主見道不明，於人之邪正、事之是非，莫知所適從也。適，丁歷翻。</w:t>
      </w:r>
      <w:r w:rsidR="00934453" w:rsidRPr="00D779F7">
        <w:rPr>
          <w:rFonts w:asciiTheme="minorEastAsia" w:hAnsiTheme="minorEastAsia"/>
        </w:rPr>
        <w:t>或見信之佐，括囊守祿；</w:t>
      </w:r>
      <w:r w:rsidR="00934453" w:rsidRPr="00D779F7">
        <w:rPr>
          <w:rStyle w:val="00Text"/>
          <w:rFonts w:asciiTheme="minorEastAsia" w:hAnsiTheme="minorEastAsia"/>
        </w:rPr>
        <w:t>賢曰︰易曰︰括囊，無咎無譽。括，結也。結囊不言，持祿而已。</w:t>
      </w:r>
      <w:r w:rsidR="00934453" w:rsidRPr="00D779F7">
        <w:rPr>
          <w:rFonts w:asciiTheme="minorEastAsia" w:hAnsiTheme="minorEastAsia"/>
        </w:rPr>
        <w:t>或疏遠之臣，言以賤廢；是以王綱縱弛於上，智士鬱伊於下。</w:t>
      </w:r>
      <w:r w:rsidR="00934453" w:rsidRPr="00D779F7">
        <w:rPr>
          <w:rStyle w:val="00Text"/>
          <w:rFonts w:asciiTheme="minorEastAsia" w:hAnsiTheme="minorEastAsia"/>
        </w:rPr>
        <w:t>賢曰︰鬱伊，不申之貌。楚辭曰︰獨伊鬱而誰語。</w:t>
      </w:r>
      <w:r w:rsidR="00934453" w:rsidRPr="00D779F7">
        <w:rPr>
          <w:rFonts w:asciiTheme="minorEastAsia" w:hAnsiTheme="minorEastAsia"/>
        </w:rPr>
        <w:t>悲夫！</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自漢興以來，三百五十餘歲矣，政令垢翫，上下怠懈，</w:t>
      </w:r>
      <w:r w:rsidRPr="00D779F7">
        <w:rPr>
          <w:rFonts w:asciiTheme="minorEastAsia" w:eastAsiaTheme="minorEastAsia" w:hAnsiTheme="minorEastAsia"/>
        </w:rPr>
        <w:t>懈，古隘翻。</w:t>
      </w:r>
      <w:r w:rsidRPr="00D779F7">
        <w:rPr>
          <w:rStyle w:val="01Text"/>
          <w:rFonts w:asciiTheme="minorEastAsia" w:eastAsiaTheme="minorEastAsia" w:hAnsiTheme="minorEastAsia"/>
          <w:sz w:val="21"/>
        </w:rPr>
        <w:t>百姓囂然，咸復思中興之救矣！</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且濟時拯世之術，在於補䘺決壞，枝拄邪傾，</w:t>
      </w:r>
      <w:r w:rsidRPr="00D779F7">
        <w:rPr>
          <w:rFonts w:asciiTheme="minorEastAsia" w:eastAsiaTheme="minorEastAsia" w:hAnsiTheme="minorEastAsia"/>
        </w:rPr>
        <w:t>賢曰︰䘺，音直莧翻。禮記︰衣裳䘺裂，紉箴請補綴。余謂綻裂之綻，非此義。此䘺，釋補縫也。韓詩云︰破襖請來䘺，是其義也。拄，陟柱翻。</w:t>
      </w:r>
      <w:r w:rsidRPr="00D779F7">
        <w:rPr>
          <w:rStyle w:val="01Text"/>
          <w:rFonts w:asciiTheme="minorEastAsia" w:eastAsiaTheme="minorEastAsia" w:hAnsiTheme="minorEastAsia"/>
          <w:sz w:val="21"/>
        </w:rPr>
        <w:t>隨形裁割，要措斯世於安寧之域而已。故聖人執權，遭時定制，</w:t>
      </w:r>
      <w:r w:rsidRPr="00D779F7">
        <w:rPr>
          <w:rFonts w:asciiTheme="minorEastAsia" w:eastAsiaTheme="minorEastAsia" w:hAnsiTheme="minorEastAsia"/>
        </w:rPr>
        <w:t>賢曰︰權，謂變也。遭遇其時而定法制，不循於舊也。余謂權，秤錘也。執權者，隨物之輕重，為權之進退以取平也。</w:t>
      </w:r>
      <w:r w:rsidRPr="00D779F7">
        <w:rPr>
          <w:rStyle w:val="01Text"/>
          <w:rFonts w:asciiTheme="minorEastAsia" w:eastAsiaTheme="minorEastAsia" w:hAnsiTheme="minorEastAsia"/>
          <w:sz w:val="21"/>
        </w:rPr>
        <w:t>步驟之差，各有云設，不強人以不能，背急切而慕所聞也。</w:t>
      </w:r>
      <w:r w:rsidRPr="00D779F7">
        <w:rPr>
          <w:rFonts w:asciiTheme="minorEastAsia" w:eastAsiaTheme="minorEastAsia" w:hAnsiTheme="minorEastAsia"/>
        </w:rPr>
        <w:t>賢曰︰背當時之急切而慕所聞之事，則非濟時之要。強，其兩翻。背，蒲妹翻。</w:t>
      </w:r>
      <w:r w:rsidRPr="00D779F7">
        <w:rPr>
          <w:rStyle w:val="01Text"/>
          <w:rFonts w:asciiTheme="minorEastAsia" w:eastAsiaTheme="minorEastAsia" w:hAnsiTheme="minorEastAsia"/>
          <w:sz w:val="21"/>
        </w:rPr>
        <w:t>蓋孔子對葉公以來遠，哀公以臨人，景公以節禮，</w:t>
      </w:r>
      <w:r w:rsidRPr="00D779F7">
        <w:rPr>
          <w:rFonts w:asciiTheme="minorEastAsia" w:eastAsiaTheme="minorEastAsia" w:hAnsiTheme="minorEastAsia"/>
        </w:rPr>
        <w:t>賢曰︰韓子曰︰葉公問政於孔子，孔子曰︰政在悅近而來遠。魯哀公問政於孔子，孔子曰︰政在選賢。齊景公問政於孔子，孔子曰︰政在節財。此云臨人、節禮，文不同也。葉，式涉翻。</w:t>
      </w:r>
      <w:r w:rsidRPr="00D779F7">
        <w:rPr>
          <w:rStyle w:val="01Text"/>
          <w:rFonts w:asciiTheme="minorEastAsia" w:eastAsiaTheme="minorEastAsia" w:hAnsiTheme="minorEastAsia"/>
          <w:sz w:val="21"/>
        </w:rPr>
        <w:t>非其不同，所急異務也。俗人拘文牽古，不達權制，奇偉所聞，簡忽所見，烏可與論國家之大事哉！故言事者雖合聖聽，輒見掎奪。</w:t>
      </w:r>
      <w:r w:rsidRPr="00D779F7">
        <w:rPr>
          <w:rFonts w:asciiTheme="minorEastAsia" w:eastAsiaTheme="minorEastAsia" w:hAnsiTheme="minorEastAsia"/>
        </w:rPr>
        <w:t>賢曰︰掎，居蟻翻。賈逵註國語曰︰從後牽曰掎。</w:t>
      </w:r>
      <w:r w:rsidRPr="00D779F7">
        <w:rPr>
          <w:rStyle w:val="01Text"/>
          <w:rFonts w:asciiTheme="minorEastAsia" w:eastAsiaTheme="minorEastAsia" w:hAnsiTheme="minorEastAsia"/>
          <w:sz w:val="21"/>
        </w:rPr>
        <w:t>何者？其頑士闇於時權，安習所見，不知樂成，</w:t>
      </w:r>
      <w:r w:rsidRPr="00D779F7">
        <w:rPr>
          <w:rFonts w:asciiTheme="minorEastAsia" w:eastAsiaTheme="minorEastAsia" w:hAnsiTheme="minorEastAsia"/>
        </w:rPr>
        <w:t>樂，音洛。</w:t>
      </w:r>
      <w:r w:rsidRPr="00D779F7">
        <w:rPr>
          <w:rStyle w:val="01Text"/>
          <w:rFonts w:asciiTheme="minorEastAsia" w:eastAsiaTheme="minorEastAsia" w:hAnsiTheme="minorEastAsia"/>
          <w:sz w:val="21"/>
        </w:rPr>
        <w:t>況可慮始，苟云率由舊章而已；其達者或矜名妒能，</w:t>
      </w:r>
      <w:r w:rsidRPr="00D779F7">
        <w:rPr>
          <w:rFonts w:asciiTheme="minorEastAsia" w:eastAsiaTheme="minorEastAsia" w:hAnsiTheme="minorEastAsia"/>
        </w:rPr>
        <w:t>妒，與妬同。</w:t>
      </w:r>
      <w:r w:rsidRPr="00D779F7">
        <w:rPr>
          <w:rStyle w:val="01Text"/>
          <w:rFonts w:asciiTheme="minorEastAsia" w:eastAsiaTheme="minorEastAsia" w:hAnsiTheme="minorEastAsia"/>
          <w:sz w:val="21"/>
        </w:rPr>
        <w:t>恥策非己，舞筆奮辭以破其義，寡不勝衆，遂見擯棄。雖稷、契復存，猶將困焉，</w:t>
      </w:r>
      <w:r w:rsidRPr="00D779F7">
        <w:rPr>
          <w:rFonts w:asciiTheme="minorEastAsia" w:eastAsiaTheme="minorEastAsia" w:hAnsiTheme="minorEastAsia"/>
        </w:rPr>
        <w:t>契，息列翻。復，扶又翻。</w:t>
      </w:r>
      <w:r w:rsidRPr="00D779F7">
        <w:rPr>
          <w:rStyle w:val="01Text"/>
          <w:rFonts w:asciiTheme="minorEastAsia" w:eastAsiaTheme="minorEastAsia" w:hAnsiTheme="minorEastAsia"/>
          <w:sz w:val="21"/>
        </w:rPr>
        <w:t>斯賢智之論所以常憤鬱而不伸者也。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凡為天下者，自非上德，嚴之則治，寬之則亂。</w:t>
      </w:r>
      <w:r w:rsidRPr="00D779F7">
        <w:rPr>
          <w:rFonts w:asciiTheme="minorEastAsia" w:eastAsiaTheme="minorEastAsia" w:hAnsiTheme="minorEastAsia"/>
        </w:rPr>
        <w:t>治，直吏翻。</w:t>
      </w:r>
      <w:r w:rsidRPr="00D779F7">
        <w:rPr>
          <w:rStyle w:val="01Text"/>
          <w:rFonts w:asciiTheme="minorEastAsia" w:eastAsiaTheme="minorEastAsia" w:hAnsiTheme="minorEastAsia"/>
          <w:sz w:val="21"/>
        </w:rPr>
        <w:t>何以明其然也？近孝宣皇帝明於君人之道，審於為政之理，故嚴刑峻法，破姦軌之膽，</w:t>
      </w:r>
      <w:r w:rsidRPr="00D779F7">
        <w:rPr>
          <w:rFonts w:asciiTheme="minorEastAsia" w:eastAsiaTheme="minorEastAsia" w:hAnsiTheme="minorEastAsia"/>
        </w:rPr>
        <w:t>左傳曰︰亂在外為姦，在內為軌。</w:t>
      </w:r>
      <w:r w:rsidRPr="00D779F7">
        <w:rPr>
          <w:rStyle w:val="01Text"/>
          <w:rFonts w:asciiTheme="minorEastAsia" w:eastAsiaTheme="minorEastAsia" w:hAnsiTheme="minorEastAsia"/>
          <w:sz w:val="21"/>
        </w:rPr>
        <w:t>海內清肅，天下密如，</w:t>
      </w:r>
      <w:r w:rsidRPr="00D779F7">
        <w:rPr>
          <w:rFonts w:asciiTheme="minorEastAsia" w:eastAsiaTheme="minorEastAsia" w:hAnsiTheme="minorEastAsia"/>
        </w:rPr>
        <w:t>賢曰︰密，靜也。</w:t>
      </w:r>
      <w:r w:rsidRPr="00D779F7">
        <w:rPr>
          <w:rStyle w:val="01Text"/>
          <w:rFonts w:asciiTheme="minorEastAsia" w:eastAsiaTheme="minorEastAsia" w:hAnsiTheme="minorEastAsia"/>
          <w:sz w:val="21"/>
        </w:rPr>
        <w:t>算計見效，優於孝文。</w:t>
      </w:r>
      <w:r w:rsidRPr="00D779F7">
        <w:rPr>
          <w:rFonts w:asciiTheme="minorEastAsia" w:eastAsiaTheme="minorEastAsia" w:hAnsiTheme="minorEastAsia"/>
        </w:rPr>
        <w:t>見，賢遍翻。</w:t>
      </w:r>
      <w:r w:rsidRPr="00D779F7">
        <w:rPr>
          <w:rStyle w:val="01Text"/>
          <w:rFonts w:asciiTheme="minorEastAsia" w:eastAsiaTheme="minorEastAsia" w:hAnsiTheme="minorEastAsia"/>
          <w:sz w:val="21"/>
        </w:rPr>
        <w:t>及元帝卽位，多行寬政，卒以墮損，</w:t>
      </w:r>
      <w:r w:rsidRPr="00D779F7">
        <w:rPr>
          <w:rFonts w:asciiTheme="minorEastAsia" w:eastAsiaTheme="minorEastAsia" w:hAnsiTheme="minorEastAsia"/>
        </w:rPr>
        <w:t>卒，子恤翻。墮，讀曰隳。</w:t>
      </w:r>
      <w:r w:rsidRPr="00D779F7">
        <w:rPr>
          <w:rStyle w:val="01Text"/>
          <w:rFonts w:asciiTheme="minorEastAsia" w:eastAsiaTheme="minorEastAsia" w:hAnsiTheme="minorEastAsia"/>
          <w:sz w:val="21"/>
        </w:rPr>
        <w:t>威權始奪，遂為漢室基禍之主。政道得失，於斯可鑒。昔孔子作春秋，褒齊桓，懿晉文，歎管仲之功；</w:t>
      </w:r>
      <w:r w:rsidRPr="00D779F7">
        <w:rPr>
          <w:rFonts w:asciiTheme="minorEastAsia" w:eastAsiaTheme="minorEastAsia" w:hAnsiTheme="minorEastAsia"/>
        </w:rPr>
        <w:t>懿，美也。</w:t>
      </w:r>
      <w:r w:rsidRPr="00D779F7">
        <w:rPr>
          <w:rStyle w:val="01Text"/>
          <w:rFonts w:asciiTheme="minorEastAsia" w:eastAsiaTheme="minorEastAsia" w:hAnsiTheme="minorEastAsia"/>
          <w:sz w:val="21"/>
        </w:rPr>
        <w:t>夫豈不美文、武之道哉？誠達權救敝之理也。聖</w:t>
      </w:r>
      <w:r w:rsidR="00C93935">
        <w:rPr>
          <w:rFonts w:asciiTheme="minorEastAsia" w:eastAsiaTheme="minorEastAsia" w:hAnsiTheme="minorEastAsia"/>
        </w:rPr>
        <w:t>『</w:t>
      </w:r>
      <w:r w:rsidRPr="00D779F7">
        <w:rPr>
          <w:rFonts w:asciiTheme="minorEastAsia" w:eastAsiaTheme="minorEastAsia" w:hAnsiTheme="minorEastAsia"/>
        </w:rPr>
        <w:t>章︰乙十六行本</w:t>
      </w:r>
      <w:r w:rsidR="00C93935">
        <w:rPr>
          <w:rFonts w:asciiTheme="minorEastAsia" w:eastAsiaTheme="minorEastAsia" w:hAnsiTheme="minorEastAsia"/>
        </w:rPr>
        <w:t>「</w:t>
      </w:r>
      <w:r w:rsidRPr="00D779F7">
        <w:rPr>
          <w:rFonts w:asciiTheme="minorEastAsia" w:eastAsiaTheme="minorEastAsia" w:hAnsiTheme="minorEastAsia"/>
        </w:rPr>
        <w:t>聖</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故</w:t>
      </w:r>
      <w:r w:rsidR="00C93935">
        <w:rPr>
          <w:rFonts w:asciiTheme="minorEastAsia" w:eastAsiaTheme="minorEastAsia" w:hAnsiTheme="minorEastAsia"/>
        </w:rPr>
        <w:t>」</w:t>
      </w:r>
      <w:r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人能與世推移，</w:t>
      </w:r>
      <w:r w:rsidRPr="00D779F7">
        <w:rPr>
          <w:rFonts w:asciiTheme="minorEastAsia" w:eastAsiaTheme="minorEastAsia" w:hAnsiTheme="minorEastAsia"/>
        </w:rPr>
        <w:t>楚辭︰聖人不凝滯於物而能與世推移。</w:t>
      </w:r>
      <w:r w:rsidRPr="00D779F7">
        <w:rPr>
          <w:rStyle w:val="01Text"/>
          <w:rFonts w:asciiTheme="minorEastAsia" w:eastAsiaTheme="minorEastAsia" w:hAnsiTheme="minorEastAsia"/>
          <w:sz w:val="21"/>
        </w:rPr>
        <w:t>而俗士苦不知變，以為結繩之約，可復治亂秦之緒，干戚之舞，足以解平城之圍。</w:t>
      </w:r>
      <w:r w:rsidRPr="00D779F7">
        <w:rPr>
          <w:rFonts w:asciiTheme="minorEastAsia" w:eastAsiaTheme="minorEastAsia" w:hAnsiTheme="minorEastAsia"/>
        </w:rPr>
        <w:t>上古結繩而治，後世聖人易之以書契。亂秦之後，俗益澆薄，非結繩之約所能理也。干，盾也。戚，鉞也。記曰︰朱干玉戚，冕而舞大武，所以象武王之伐功也。書︰禹舞干羽於兩階而有苗格。高帝為匈奴圍於平城，用陳平祕計得出，非舞干戚所能解也。治，直之翻；下治亂同，治平亦同。</w:t>
      </w:r>
      <w:r w:rsidRPr="00D779F7">
        <w:rPr>
          <w:rStyle w:val="01Text"/>
          <w:rFonts w:asciiTheme="minorEastAsia" w:eastAsiaTheme="minorEastAsia" w:hAnsiTheme="minorEastAsia"/>
          <w:sz w:val="21"/>
        </w:rPr>
        <w:t>夫熊經鳥伸，雖延曆之術，非傷寒之理；呼吸吐納，雖度紀之道，非續骨之膏。</w:t>
      </w:r>
      <w:r w:rsidRPr="00D779F7">
        <w:rPr>
          <w:rFonts w:asciiTheme="minorEastAsia" w:eastAsiaTheme="minorEastAsia" w:hAnsiTheme="minorEastAsia"/>
        </w:rPr>
        <w:t>賢曰︰莊子曰︰吹呴呼吸，吐故納新，熊經鳥伸，此道引之士，養形之人也。黃帝素問曰︰人傷於寒而轉為熱，何也？夫寒盛則生熱也。度紀，猶延年也。言鳥伸不能療傷寒，吸氣不能續斷骨也。成玄英莊子疏曰︰如熊縣木而自經，鳥飛空而伸足。爾雅翼曰︰熊類大豕，人足，黑色，好緣高木，見人自投而下，亦以革厚而筋駑，用此自快，故稱熊經。</w:t>
      </w:r>
      <w:r w:rsidRPr="00D779F7">
        <w:rPr>
          <w:rStyle w:val="01Text"/>
          <w:rFonts w:asciiTheme="minorEastAsia" w:eastAsiaTheme="minorEastAsia" w:hAnsiTheme="minorEastAsia"/>
          <w:sz w:val="21"/>
        </w:rPr>
        <w:t>蓋為國之法，有似理身，平則致養，疾則攻焉。夫刑罰者，治亂之藥石也；德敎者，興平之粱肉也。夫以德敎除殘，是以粱肉養疾也；以刑罰治平，是以藥石供養也。</w:t>
      </w:r>
      <w:r w:rsidRPr="00D779F7">
        <w:rPr>
          <w:rFonts w:asciiTheme="minorEastAsia" w:eastAsiaTheme="minorEastAsia" w:hAnsiTheme="minorEastAsia"/>
        </w:rPr>
        <w:t>供，音恭。養，余兩翻。</w:t>
      </w:r>
      <w:r w:rsidRPr="00D779F7">
        <w:rPr>
          <w:rStyle w:val="01Text"/>
          <w:rFonts w:asciiTheme="minorEastAsia" w:eastAsiaTheme="minorEastAsia" w:hAnsiTheme="minorEastAsia"/>
          <w:sz w:val="21"/>
        </w:rPr>
        <w:t>方今承百王之敝，值戹運之會，自數世以來，政多恩貸，馭委其轡，馬駘其銜，</w:t>
      </w:r>
      <w:r w:rsidRPr="00D779F7">
        <w:rPr>
          <w:rFonts w:asciiTheme="minorEastAsia" w:eastAsiaTheme="minorEastAsia" w:hAnsiTheme="minorEastAsia"/>
        </w:rPr>
        <w:t>說文曰︰駘，馬鈍也，音達來翻。毛晃曰︰駘，脫也。</w:t>
      </w:r>
      <w:r w:rsidRPr="00D779F7">
        <w:rPr>
          <w:rStyle w:val="01Text"/>
          <w:rFonts w:asciiTheme="minorEastAsia" w:eastAsiaTheme="minorEastAsia" w:hAnsiTheme="minorEastAsia"/>
          <w:sz w:val="21"/>
        </w:rPr>
        <w:t>四牡橫奔，皇路險傾，</w:t>
      </w:r>
      <w:r w:rsidRPr="00D779F7">
        <w:rPr>
          <w:rFonts w:asciiTheme="minorEastAsia" w:eastAsiaTheme="minorEastAsia" w:hAnsiTheme="minorEastAsia"/>
        </w:rPr>
        <w:t>賢曰︰皇路，天路也。</w:t>
      </w:r>
      <w:r w:rsidRPr="00D779F7">
        <w:rPr>
          <w:rStyle w:val="01Text"/>
          <w:rFonts w:asciiTheme="minorEastAsia" w:eastAsiaTheme="minorEastAsia" w:hAnsiTheme="minorEastAsia"/>
          <w:sz w:val="21"/>
        </w:rPr>
        <w:t>方將拑勒鞬輈以救之，豈暇鳴和鑾，調節奏哉！</w:t>
      </w:r>
      <w:r w:rsidRPr="00D779F7">
        <w:rPr>
          <w:rFonts w:asciiTheme="minorEastAsia" w:eastAsiaTheme="minorEastAsia" w:hAnsiTheme="minorEastAsia"/>
        </w:rPr>
        <w:t>賢曰︰何休註公羊傳曰︰拑，以木銜其口也。拑，音巨炎翻。勒，馬轡。輈，車轅。鞬，猶束也。說苑曰︰鑾設於鑣，和設於軾。馬動鑾鳴，鑾鳴則和應也。</w:t>
      </w:r>
      <w:r w:rsidRPr="00D779F7">
        <w:rPr>
          <w:rStyle w:val="01Text"/>
          <w:rFonts w:asciiTheme="minorEastAsia" w:eastAsiaTheme="minorEastAsia" w:hAnsiTheme="minorEastAsia"/>
          <w:sz w:val="21"/>
        </w:rPr>
        <w:t>昔文帝雖除肉刑，當斬右趾者棄市，笞者往往至死。</w:t>
      </w:r>
      <w:r w:rsidRPr="00D779F7">
        <w:rPr>
          <w:rFonts w:asciiTheme="minorEastAsia" w:eastAsiaTheme="minorEastAsia" w:hAnsiTheme="minorEastAsia"/>
        </w:rPr>
        <w:t>見十五卷文帝十三年、景帝元年。</w:t>
      </w:r>
      <w:r w:rsidRPr="00D779F7">
        <w:rPr>
          <w:rStyle w:val="01Text"/>
          <w:rFonts w:asciiTheme="minorEastAsia" w:eastAsiaTheme="minorEastAsia" w:hAnsiTheme="minorEastAsia"/>
          <w:sz w:val="21"/>
        </w:rPr>
        <w:t>是文帝以嚴致平，非以寬致平也。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寔，瑗之子也。</w:t>
      </w:r>
      <w:r w:rsidRPr="00D779F7">
        <w:rPr>
          <w:rFonts w:asciiTheme="minorEastAsia" w:eastAsiaTheme="minorEastAsia" w:hAnsiTheme="minorEastAsia"/>
        </w:rPr>
        <w:t>崔瑗見五十一卷安帝延光四年。瑗，于眷翻。</w:t>
      </w:r>
      <w:r w:rsidRPr="00D779F7">
        <w:rPr>
          <w:rStyle w:val="01Text"/>
          <w:rFonts w:asciiTheme="minorEastAsia" w:eastAsiaTheme="minorEastAsia" w:hAnsiTheme="minorEastAsia"/>
          <w:sz w:val="21"/>
        </w:rPr>
        <w:t>山陽仲長統嘗見其書，歎曰︰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凡為人主，宜寫一通，置之坐側。</w:t>
      </w:r>
      <w:r w:rsidR="00C93935">
        <w:rPr>
          <w:rStyle w:val="01Text"/>
          <w:rFonts w:asciiTheme="minorEastAsia" w:eastAsiaTheme="minorEastAsia" w:hAnsiTheme="minorEastAsia"/>
          <w:sz w:val="21"/>
        </w:rPr>
        <w:t>」</w:t>
      </w:r>
      <w:r w:rsidRPr="00D779F7">
        <w:rPr>
          <w:rFonts w:asciiTheme="minorEastAsia" w:eastAsiaTheme="minorEastAsia" w:hAnsiTheme="minorEastAsia"/>
        </w:rPr>
        <w:t>坐，才臥翻。</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臣光曰︰漢家之法已嚴矣，而崔寔猶病其寬，何哉？蓋衰世之君，率多柔懦，凡愚之佐，唯知姑息，</w:t>
      </w:r>
      <w:r w:rsidRPr="00D779F7">
        <w:rPr>
          <w:rStyle w:val="00Text"/>
          <w:rFonts w:asciiTheme="minorEastAsia" w:eastAsiaTheme="minorEastAsia" w:hAnsiTheme="minorEastAsia"/>
        </w:rPr>
        <w:t>姑，且也。息，安也。且苟目前之安也。</w:t>
      </w:r>
      <w:r w:rsidRPr="00D779F7">
        <w:rPr>
          <w:rFonts w:asciiTheme="minorEastAsia" w:eastAsiaTheme="minorEastAsia" w:hAnsiTheme="minorEastAsia"/>
          <w:sz w:val="21"/>
        </w:rPr>
        <w:t>是以權幸之臣有罪不坐，豪猾之民犯法不誅；仁恩所施，止於目前；姦宄得志，紀綱不立。故崔寔之論，以矯一時之枉，非百世之通義也。孔子曰︰</w:t>
      </w:r>
      <w:r w:rsidR="00C93935">
        <w:rPr>
          <w:rFonts w:asciiTheme="minorEastAsia" w:eastAsiaTheme="minorEastAsia" w:hAnsiTheme="minorEastAsia"/>
          <w:sz w:val="21"/>
        </w:rPr>
        <w:t>「</w:t>
      </w:r>
      <w:r w:rsidRPr="00D779F7">
        <w:rPr>
          <w:rFonts w:asciiTheme="minorEastAsia" w:eastAsiaTheme="minorEastAsia" w:hAnsiTheme="minorEastAsia"/>
          <w:sz w:val="21"/>
        </w:rPr>
        <w:t>政寬則民慢，慢則糾之以猛；猛則民殘，殘則施之以寬。寬以濟猛，猛以濟寬，政是以和。</w:t>
      </w:r>
      <w:r w:rsidR="00C93935">
        <w:rPr>
          <w:rFonts w:asciiTheme="minorEastAsia" w:eastAsiaTheme="minorEastAsia" w:hAnsiTheme="minorEastAsia"/>
          <w:sz w:val="21"/>
        </w:rPr>
        <w:t>」</w:t>
      </w:r>
      <w:r w:rsidRPr="00D779F7">
        <w:rPr>
          <w:rStyle w:val="00Text"/>
          <w:rFonts w:asciiTheme="minorEastAsia" w:eastAsiaTheme="minorEastAsia" w:hAnsiTheme="minorEastAsia"/>
        </w:rPr>
        <w:t>左傳載孔子善子太叔之辭。杜預曰︰糾，攝也。</w:t>
      </w:r>
      <w:r w:rsidRPr="00D779F7">
        <w:rPr>
          <w:rFonts w:asciiTheme="minorEastAsia" w:eastAsiaTheme="minorEastAsia" w:hAnsiTheme="minorEastAsia"/>
          <w:sz w:val="21"/>
        </w:rPr>
        <w:t>斯不易之常道矣。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閏月，庚午，任城節王崇薨；無子，國絕。</w:t>
      </w:r>
      <w:r w:rsidR="00934453" w:rsidRPr="00D779F7">
        <w:rPr>
          <w:rFonts w:asciiTheme="minorEastAsia" w:eastAsiaTheme="minorEastAsia" w:hAnsiTheme="minorEastAsia"/>
        </w:rPr>
        <w:t>章帝元和元年，分東平國為任城國，以封東平王蒼之少子尚。崇，尚之姪也。諡法︰好廉自克曰節。</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以太常黃瓊為司空。</w:t>
      </w:r>
    </w:p>
    <w:p w:rsidR="00477235"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帝欲褒崇梁冀，使中朝二千石以上會議其禮。</w:t>
      </w:r>
      <w:r w:rsidR="00934453" w:rsidRPr="00D779F7">
        <w:rPr>
          <w:rStyle w:val="00Text"/>
          <w:rFonts w:asciiTheme="minorEastAsia" w:hAnsiTheme="minorEastAsia"/>
        </w:rPr>
        <w:t>西都中世以後，以三公、九卿為外朝官。東都無中、外朝之別也。此中朝，直謂朝廷。朝，直遙翻。</w:t>
      </w:r>
      <w:r w:rsidR="00934453" w:rsidRPr="00D779F7">
        <w:rPr>
          <w:rFonts w:asciiTheme="minorEastAsia" w:hAnsiTheme="minorEastAsia"/>
        </w:rPr>
        <w:t>特進胡廣、太常羊溥、司隸校尉祝恬、太中大夫邊韶等咸稱冀之勳德宜比周公，錫之山川、土田、附庸。</w:t>
      </w:r>
      <w:r w:rsidR="00934453" w:rsidRPr="00D779F7">
        <w:rPr>
          <w:rStyle w:val="00Text"/>
          <w:rFonts w:asciiTheme="minorEastAsia" w:hAnsiTheme="minorEastAsia"/>
        </w:rPr>
        <w:t>此西都諸臣所以尊王莽者，今廣復欲以崇冀。微黃瓊之言，殆哉！</w:t>
      </w:r>
      <w:r w:rsidR="00934453" w:rsidRPr="00D779F7">
        <w:rPr>
          <w:rFonts w:asciiTheme="minorEastAsia" w:hAnsiTheme="minorEastAsia"/>
        </w:rPr>
        <w:t>黃瓊獨曰︰</w:t>
      </w:r>
      <w:r w:rsidR="00C93935">
        <w:rPr>
          <w:rFonts w:asciiTheme="minorEastAsia" w:hAnsiTheme="minorEastAsia"/>
        </w:rPr>
        <w:t>「</w:t>
      </w:r>
      <w:r w:rsidR="00934453" w:rsidRPr="00D779F7">
        <w:rPr>
          <w:rFonts w:asciiTheme="minorEastAsia" w:hAnsiTheme="minorEastAsia"/>
        </w:rPr>
        <w:t>冀前以親迎之勞，增邑萬三千戶；又其子胤亦加封賞。今諸侯以戶邑為制，不以里數為限，冀可比鄧禹，合食四縣。</w:t>
      </w:r>
      <w:r w:rsidR="00C93935">
        <w:rPr>
          <w:rFonts w:asciiTheme="minorEastAsia" w:hAnsiTheme="minorEastAsia"/>
        </w:rPr>
        <w:t>」</w:t>
      </w:r>
      <w:r w:rsidR="00934453" w:rsidRPr="00D779F7">
        <w:rPr>
          <w:rFonts w:asciiTheme="minorEastAsia" w:hAnsiTheme="minorEastAsia"/>
        </w:rPr>
        <w:t>朝廷從之。於是有司奏︰</w:t>
      </w:r>
      <w:r w:rsidR="00C93935">
        <w:rPr>
          <w:rFonts w:asciiTheme="minorEastAsia" w:hAnsiTheme="minorEastAsia"/>
        </w:rPr>
        <w:t>「</w:t>
      </w:r>
      <w:r w:rsidR="00934453" w:rsidRPr="00D779F7">
        <w:rPr>
          <w:rFonts w:asciiTheme="minorEastAsia" w:hAnsiTheme="minorEastAsia"/>
        </w:rPr>
        <w:t>冀入朝不趨，劍履上殿，謁讚不名，禮儀比蕭何；</w:t>
      </w:r>
      <w:r w:rsidR="00934453" w:rsidRPr="00D779F7">
        <w:rPr>
          <w:rStyle w:val="00Text"/>
          <w:rFonts w:asciiTheme="minorEastAsia" w:hAnsiTheme="minorEastAsia"/>
        </w:rPr>
        <w:t>蕭何唯劍履上殿，入朝不趨，何嘗謁讚不名也！君前臣名，禮也。冀何如人，而寵秩之至此乎！讚，與擯贊之贊同。</w:t>
      </w:r>
      <w:r w:rsidR="00934453" w:rsidRPr="00D779F7">
        <w:rPr>
          <w:rFonts w:asciiTheme="minorEastAsia" w:hAnsiTheme="minorEastAsia"/>
        </w:rPr>
        <w:t>悉以定陶、陽成餘戶增封為四縣，比鄧禹；</w:t>
      </w:r>
      <w:r w:rsidR="00934453" w:rsidRPr="00D779F7">
        <w:rPr>
          <w:rStyle w:val="00Text"/>
          <w:rFonts w:asciiTheme="minorEastAsia" w:hAnsiTheme="minorEastAsia"/>
        </w:rPr>
        <w:t>賢曰︰冀初封襄邑縣，襲封乘氏，更增以定陶、陽城，是為四縣。余謂</w:t>
      </w:r>
      <w:r w:rsidR="00C93935">
        <w:rPr>
          <w:rStyle w:val="00Text"/>
          <w:rFonts w:asciiTheme="minorEastAsia" w:hAnsiTheme="minorEastAsia"/>
        </w:rPr>
        <w:t>「</w:t>
      </w:r>
      <w:r w:rsidR="00934453" w:rsidRPr="00D779F7">
        <w:rPr>
          <w:rStyle w:val="00Text"/>
          <w:rFonts w:asciiTheme="minorEastAsia" w:hAnsiTheme="minorEastAsia"/>
        </w:rPr>
        <w:t>陽成</w:t>
      </w:r>
      <w:r w:rsidR="00C93935">
        <w:rPr>
          <w:rStyle w:val="00Text"/>
          <w:rFonts w:asciiTheme="minorEastAsia" w:hAnsiTheme="minorEastAsia"/>
        </w:rPr>
        <w:t>」</w:t>
      </w:r>
      <w:r w:rsidR="00934453" w:rsidRPr="00D779F7">
        <w:rPr>
          <w:rStyle w:val="00Text"/>
          <w:rFonts w:asciiTheme="minorEastAsia" w:hAnsiTheme="minorEastAsia"/>
        </w:rPr>
        <w:t>當作</w:t>
      </w:r>
      <w:r w:rsidR="00C93935">
        <w:rPr>
          <w:rStyle w:val="00Text"/>
          <w:rFonts w:asciiTheme="minorEastAsia" w:hAnsiTheme="minorEastAsia"/>
        </w:rPr>
        <w:t>「</w:t>
      </w:r>
      <w:r w:rsidR="00934453" w:rsidRPr="00D779F7">
        <w:rPr>
          <w:rStyle w:val="00Text"/>
          <w:rFonts w:asciiTheme="minorEastAsia" w:hAnsiTheme="minorEastAsia"/>
        </w:rPr>
        <w:t>成陽</w:t>
      </w:r>
      <w:r w:rsidR="00C93935">
        <w:rPr>
          <w:rStyle w:val="00Text"/>
          <w:rFonts w:asciiTheme="minorEastAsia" w:hAnsiTheme="minorEastAsia"/>
        </w:rPr>
        <w:t>」</w:t>
      </w:r>
      <w:r w:rsidR="00934453" w:rsidRPr="00D779F7">
        <w:rPr>
          <w:rStyle w:val="00Text"/>
          <w:rFonts w:asciiTheme="minorEastAsia" w:hAnsiTheme="minorEastAsia"/>
        </w:rPr>
        <w:t>，與定陶、乘氏皆屬濟陰郡。</w:t>
      </w:r>
      <w:r w:rsidR="00934453" w:rsidRPr="00D779F7">
        <w:rPr>
          <w:rFonts w:asciiTheme="minorEastAsia" w:hAnsiTheme="minorEastAsia"/>
        </w:rPr>
        <w:t>賞賜金錢、奴婢、綵帛、車馬、衣服、甲第，比霍光；以殊元勳。每朝會，與三公絕席。</w:t>
      </w:r>
      <w:r w:rsidR="00934453" w:rsidRPr="00D779F7">
        <w:rPr>
          <w:rStyle w:val="00Text"/>
          <w:rFonts w:asciiTheme="minorEastAsia" w:hAnsiTheme="minorEastAsia"/>
        </w:rPr>
        <w:t>賢曰︰絕席，別也。</w:t>
      </w:r>
      <w:r w:rsidR="00934453" w:rsidRPr="00D779F7">
        <w:rPr>
          <w:rFonts w:asciiTheme="minorEastAsia" w:hAnsiTheme="minorEastAsia"/>
        </w:rPr>
        <w:t>十日一入，平尚書事。宣布天下，為萬世法。</w:t>
      </w:r>
      <w:r w:rsidR="00C93935">
        <w:rPr>
          <w:rFonts w:asciiTheme="minorEastAsia" w:hAnsiTheme="minorEastAsia"/>
        </w:rPr>
        <w:t>」</w:t>
      </w:r>
      <w:r w:rsidR="00934453" w:rsidRPr="00D779F7">
        <w:rPr>
          <w:rFonts w:asciiTheme="minorEastAsia" w:hAnsiTheme="minorEastAsia"/>
        </w:rPr>
        <w:t>冀猶以所奏禮薄，意不悅。</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壬辰、一五二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春，正月，西域長史王敬為于窴所殺。初，西域長史趙評在于窴，病癰死。</w:t>
      </w:r>
      <w:r w:rsidR="00934453" w:rsidRPr="00D779F7">
        <w:rPr>
          <w:rStyle w:val="00Text"/>
          <w:rFonts w:asciiTheme="minorEastAsia" w:hAnsiTheme="minorEastAsia"/>
        </w:rPr>
        <w:t>按西域傳，評，元嘉元年死。窴，徒賢翻。</w:t>
      </w:r>
      <w:r w:rsidR="00934453" w:rsidRPr="00D779F7">
        <w:rPr>
          <w:rFonts w:asciiTheme="minorEastAsia" w:hAnsiTheme="minorEastAsia"/>
        </w:rPr>
        <w:t>評子迎喪，道經拘彌。拘彌王成國與于窴王建素有隙，謂評子曰︰</w:t>
      </w:r>
      <w:r w:rsidR="00C93935">
        <w:rPr>
          <w:rFonts w:asciiTheme="minorEastAsia" w:hAnsiTheme="minorEastAsia"/>
        </w:rPr>
        <w:t>「</w:t>
      </w:r>
      <w:r w:rsidR="00934453" w:rsidRPr="00D779F7">
        <w:rPr>
          <w:rFonts w:asciiTheme="minorEastAsia" w:hAnsiTheme="minorEastAsia"/>
        </w:rPr>
        <w:t>于窴王令胡醫持毒藥著創中，</w:t>
      </w:r>
      <w:r w:rsidR="00934453" w:rsidRPr="00D779F7">
        <w:rPr>
          <w:rStyle w:val="00Text"/>
          <w:rFonts w:asciiTheme="minorEastAsia" w:hAnsiTheme="minorEastAsia"/>
        </w:rPr>
        <w:t>著，陟略翻。創，初良翻。</w:t>
      </w:r>
      <w:r w:rsidR="00934453" w:rsidRPr="00D779F7">
        <w:rPr>
          <w:rFonts w:asciiTheme="minorEastAsia" w:hAnsiTheme="minorEastAsia"/>
        </w:rPr>
        <w:t>故致死耳！</w:t>
      </w:r>
      <w:r w:rsidR="00C93935">
        <w:rPr>
          <w:rFonts w:asciiTheme="minorEastAsia" w:hAnsiTheme="minorEastAsia"/>
        </w:rPr>
        <w:t>」</w:t>
      </w:r>
      <w:r w:rsidR="00934453" w:rsidRPr="00D779F7">
        <w:rPr>
          <w:rFonts w:asciiTheme="minorEastAsia" w:hAnsiTheme="minorEastAsia"/>
        </w:rPr>
        <w:t>評子信之，還，以告敦煌太守馬達。</w:t>
      </w:r>
      <w:r w:rsidR="00934453" w:rsidRPr="00D779F7">
        <w:rPr>
          <w:rStyle w:val="00Text"/>
          <w:rFonts w:asciiTheme="minorEastAsia" w:hAnsiTheme="minorEastAsia"/>
        </w:rPr>
        <w:t>敦，徒門翻。考異曰︰車師傳作</w:t>
      </w:r>
      <w:r w:rsidR="00C93935">
        <w:rPr>
          <w:rStyle w:val="00Text"/>
          <w:rFonts w:asciiTheme="minorEastAsia" w:hAnsiTheme="minorEastAsia"/>
        </w:rPr>
        <w:t>「</w:t>
      </w:r>
      <w:r w:rsidR="00934453" w:rsidRPr="00D779F7">
        <w:rPr>
          <w:rStyle w:val="00Text"/>
          <w:rFonts w:asciiTheme="minorEastAsia" w:hAnsiTheme="minorEastAsia"/>
        </w:rPr>
        <w:t>司馬達</w:t>
      </w:r>
      <w:r w:rsidR="00C93935">
        <w:rPr>
          <w:rStyle w:val="00Text"/>
          <w:rFonts w:asciiTheme="minorEastAsia" w:hAnsiTheme="minorEastAsia"/>
        </w:rPr>
        <w:t>」</w:t>
      </w:r>
      <w:r w:rsidR="00934453" w:rsidRPr="00D779F7">
        <w:rPr>
          <w:rStyle w:val="00Text"/>
          <w:rFonts w:asciiTheme="minorEastAsia" w:hAnsiTheme="minorEastAsia"/>
        </w:rPr>
        <w:t>，今從于窴傳。</w:t>
      </w:r>
      <w:r w:rsidR="00934453" w:rsidRPr="00D779F7">
        <w:rPr>
          <w:rFonts w:asciiTheme="minorEastAsia" w:hAnsiTheme="minorEastAsia"/>
        </w:rPr>
        <w:t>會敬代為長史，馬達令敬隱覈于窴事。</w:t>
      </w:r>
      <w:r w:rsidR="00934453" w:rsidRPr="00D779F7">
        <w:rPr>
          <w:rStyle w:val="00Text"/>
          <w:rFonts w:asciiTheme="minorEastAsia" w:hAnsiTheme="minorEastAsia"/>
        </w:rPr>
        <w:t>隱，度也。覈，考也，實也。</w:t>
      </w:r>
      <w:r w:rsidR="00934453" w:rsidRPr="00D779F7">
        <w:rPr>
          <w:rFonts w:asciiTheme="minorEastAsia" w:hAnsiTheme="minorEastAsia"/>
        </w:rPr>
        <w:t>敬先過拘彌，成國復說云︰</w:t>
      </w:r>
      <w:r w:rsidR="00934453" w:rsidRPr="00D779F7">
        <w:rPr>
          <w:rStyle w:val="00Text"/>
          <w:rFonts w:asciiTheme="minorEastAsia" w:hAnsiTheme="minorEastAsia"/>
        </w:rPr>
        <w:t>復，扶又翻。說，輸芮翻。</w:t>
      </w:r>
      <w:r w:rsidR="00C93935">
        <w:rPr>
          <w:rFonts w:asciiTheme="minorEastAsia" w:hAnsiTheme="minorEastAsia"/>
        </w:rPr>
        <w:t>「</w:t>
      </w:r>
      <w:r w:rsidR="00934453" w:rsidRPr="00D779F7">
        <w:rPr>
          <w:rFonts w:asciiTheme="minorEastAsia" w:hAnsiTheme="minorEastAsia"/>
        </w:rPr>
        <w:t>于窴國人欲以我為王；今可因此罪誅建，</w:t>
      </w:r>
      <w:r w:rsidR="00934453" w:rsidRPr="00D779F7">
        <w:rPr>
          <w:rStyle w:val="00Text"/>
          <w:rFonts w:asciiTheme="minorEastAsia" w:hAnsiTheme="minorEastAsia"/>
        </w:rPr>
        <w:t>謂以評死為建罪也。</w:t>
      </w:r>
      <w:r w:rsidR="00934453" w:rsidRPr="00D779F7">
        <w:rPr>
          <w:rFonts w:asciiTheme="minorEastAsia" w:hAnsiTheme="minorEastAsia"/>
        </w:rPr>
        <w:t>于窴必服矣。</w:t>
      </w:r>
      <w:r w:rsidR="00C93935">
        <w:rPr>
          <w:rFonts w:asciiTheme="minorEastAsia" w:hAnsiTheme="minorEastAsia"/>
        </w:rPr>
        <w:t>」</w:t>
      </w:r>
      <w:r w:rsidR="00934453" w:rsidRPr="00D779F7">
        <w:rPr>
          <w:rFonts w:asciiTheme="minorEastAsia" w:hAnsiTheme="minorEastAsia"/>
        </w:rPr>
        <w:t>敬貪立功名，前到于窴，設供具，請建而陰圖之。</w:t>
      </w:r>
      <w:r w:rsidR="00934453" w:rsidRPr="00D779F7">
        <w:rPr>
          <w:rStyle w:val="00Text"/>
          <w:rFonts w:asciiTheme="minorEastAsia" w:hAnsiTheme="minorEastAsia"/>
        </w:rPr>
        <w:t>供具，宴饗之具也。</w:t>
      </w:r>
      <w:r w:rsidR="00934453" w:rsidRPr="00D779F7">
        <w:rPr>
          <w:rFonts w:asciiTheme="minorEastAsia" w:hAnsiTheme="minorEastAsia"/>
        </w:rPr>
        <w:t>或以敬謀告建，建不信，曰︰</w:t>
      </w:r>
      <w:r w:rsidR="00C93935">
        <w:rPr>
          <w:rFonts w:asciiTheme="minorEastAsia" w:hAnsiTheme="minorEastAsia"/>
        </w:rPr>
        <w:t>「</w:t>
      </w:r>
      <w:r w:rsidR="00934453" w:rsidRPr="00D779F7">
        <w:rPr>
          <w:rFonts w:asciiTheme="minorEastAsia" w:hAnsiTheme="minorEastAsia"/>
        </w:rPr>
        <w:t>我無罪，王長史何為欲殺我？</w:t>
      </w:r>
      <w:r w:rsidR="00C93935">
        <w:rPr>
          <w:rFonts w:asciiTheme="minorEastAsia" w:hAnsiTheme="minorEastAsia"/>
        </w:rPr>
        <w:t>」</w:t>
      </w:r>
      <w:r w:rsidR="00934453" w:rsidRPr="00D779F7">
        <w:rPr>
          <w:rFonts w:asciiTheme="minorEastAsia" w:hAnsiTheme="minorEastAsia"/>
        </w:rPr>
        <w:t>旦日，建從官屬數十人詣敬，坐定，建起行酒，敬叱左右執之。吏士並無殺建意，官屬悉得突走。時成國主簿秦牧隨敬在會，持刀出，曰︰</w:t>
      </w:r>
      <w:r w:rsidR="00C93935">
        <w:rPr>
          <w:rFonts w:asciiTheme="minorEastAsia" w:hAnsiTheme="minorEastAsia"/>
        </w:rPr>
        <w:t>「</w:t>
      </w:r>
      <w:r w:rsidR="00934453" w:rsidRPr="00D779F7">
        <w:rPr>
          <w:rFonts w:asciiTheme="minorEastAsia" w:hAnsiTheme="minorEastAsia"/>
        </w:rPr>
        <w:t>大事已定，何為復疑！</w:t>
      </w:r>
      <w:r w:rsidR="00C93935">
        <w:rPr>
          <w:rFonts w:asciiTheme="minorEastAsia" w:hAnsiTheme="minorEastAsia"/>
        </w:rPr>
        <w:t>」</w:t>
      </w:r>
      <w:r w:rsidR="00934453" w:rsidRPr="00D779F7">
        <w:rPr>
          <w:rFonts w:asciiTheme="minorEastAsia" w:hAnsiTheme="minorEastAsia"/>
        </w:rPr>
        <w:t>卽前斬建。于窴侯、將輸僰等遂會兵攻敬，</w:t>
      </w:r>
      <w:r w:rsidR="00934453" w:rsidRPr="00D779F7">
        <w:rPr>
          <w:rStyle w:val="00Text"/>
          <w:rFonts w:asciiTheme="minorEastAsia" w:hAnsiTheme="minorEastAsia"/>
        </w:rPr>
        <w:t>按前書，西域諸國各置輔國侯、左右將。復，扶又翻。僰，蒲北翻。</w:t>
      </w:r>
      <w:r w:rsidR="00934453" w:rsidRPr="00D779F7">
        <w:rPr>
          <w:rFonts w:asciiTheme="minorEastAsia" w:hAnsiTheme="minorEastAsia"/>
        </w:rPr>
        <w:t>敬持建頭上樓宣告曰︰</w:t>
      </w:r>
      <w:r w:rsidR="00C93935">
        <w:rPr>
          <w:rFonts w:asciiTheme="minorEastAsia" w:hAnsiTheme="minorEastAsia"/>
        </w:rPr>
        <w:t>「</w:t>
      </w:r>
      <w:r w:rsidR="00934453" w:rsidRPr="00D779F7">
        <w:rPr>
          <w:rFonts w:asciiTheme="minorEastAsia" w:hAnsiTheme="minorEastAsia"/>
        </w:rPr>
        <w:t>天子使我誅建耳！</w:t>
      </w:r>
      <w:r w:rsidR="00C93935">
        <w:rPr>
          <w:rFonts w:asciiTheme="minorEastAsia" w:hAnsiTheme="minorEastAsia"/>
        </w:rPr>
        <w:t>」</w:t>
      </w:r>
      <w:r w:rsidR="00934453" w:rsidRPr="00D779F7">
        <w:rPr>
          <w:rFonts w:asciiTheme="minorEastAsia" w:hAnsiTheme="minorEastAsia"/>
        </w:rPr>
        <w:t>輸僰不聽，上樓斬敬，縣首於市。</w:t>
      </w:r>
      <w:r w:rsidR="00934453" w:rsidRPr="00D779F7">
        <w:rPr>
          <w:rStyle w:val="00Text"/>
          <w:rFonts w:asciiTheme="minorEastAsia" w:hAnsiTheme="minorEastAsia"/>
        </w:rPr>
        <w:t>縣，讀曰懸。</w:t>
      </w:r>
      <w:r w:rsidR="00934453" w:rsidRPr="00D779F7">
        <w:rPr>
          <w:rFonts w:asciiTheme="minorEastAsia" w:hAnsiTheme="minorEastAsia"/>
        </w:rPr>
        <w:t>輸僰自立為王；國人殺之，而立建子安國。馬達聞王敬死，欲將諸郡兵出塞擊于窴；帝不聽，徵達還，而以宋亮代為敦煌太守。亮到，開募于窴，令自斬輸僰；</w:t>
      </w:r>
      <w:r w:rsidR="00934453" w:rsidRPr="00D779F7">
        <w:rPr>
          <w:rStyle w:val="00Text"/>
          <w:rFonts w:asciiTheme="minorEastAsia" w:hAnsiTheme="minorEastAsia"/>
        </w:rPr>
        <w:t>開于窴國人自新之路，仍募使斬輸僰也。僰，蒲北翻。</w:t>
      </w:r>
      <w:r w:rsidR="00934453" w:rsidRPr="00D779F7">
        <w:rPr>
          <w:rFonts w:asciiTheme="minorEastAsia" w:hAnsiTheme="minorEastAsia"/>
        </w:rPr>
        <w:t>時輸僰死已經月，乃斷死人頭送敦煌而不言其狀；</w:t>
      </w:r>
      <w:r w:rsidR="00934453" w:rsidRPr="00D779F7">
        <w:rPr>
          <w:rStyle w:val="00Text"/>
          <w:rFonts w:asciiTheme="minorEastAsia" w:hAnsiTheme="minorEastAsia"/>
        </w:rPr>
        <w:t>斷，丁管翻。</w:t>
      </w:r>
      <w:r w:rsidR="00934453" w:rsidRPr="00D779F7">
        <w:rPr>
          <w:rFonts w:asciiTheme="minorEastAsia" w:hAnsiTheme="minorEastAsia"/>
        </w:rPr>
        <w:t>亮後知其詐，而竟不能討也。</w:t>
      </w:r>
      <w:r w:rsidR="00934453" w:rsidRPr="00D779F7">
        <w:rPr>
          <w:rStyle w:val="00Text"/>
          <w:rFonts w:asciiTheme="minorEastAsia" w:hAnsiTheme="minorEastAsia"/>
        </w:rPr>
        <w:t>史言漢之威令不復行於西域。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丙辰，京師地震。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夏，四月，甲辰，孝崇皇后匽氏崩；以帝弟平原王石為喪主，斂送制度比恭懷皇后。</w:t>
      </w:r>
      <w:r w:rsidR="00934453" w:rsidRPr="00D779F7">
        <w:rPr>
          <w:rStyle w:val="00Text"/>
          <w:rFonts w:asciiTheme="minorEastAsia" w:hAnsiTheme="minorEastAsia"/>
        </w:rPr>
        <w:t>恭懷皇后，和帝母梁氏。斂，力贍翻。</w:t>
      </w:r>
      <w:r w:rsidR="00934453" w:rsidRPr="00D779F7">
        <w:rPr>
          <w:rFonts w:asciiTheme="minorEastAsia" w:hAnsiTheme="minorEastAsia"/>
        </w:rPr>
        <w:t>五月，辛卯，葬于博陵。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秋，七月，庚辰，日有食之。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冬，十月，乙亥，京師地震。</w:t>
      </w:r>
    </w:p>
    <w:p w:rsidR="00477235"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十一月，司空黃瓊免。十二月，以特進趙戒為司空。</w:t>
      </w:r>
    </w:p>
    <w:p w:rsidR="00934453" w:rsidRPr="00D779F7" w:rsidRDefault="00E83377" w:rsidP="00087F68">
      <w:pPr>
        <w:pStyle w:val="2"/>
        <w:spacing w:before="0" w:after="0" w:line="240" w:lineRule="auto"/>
      </w:pPr>
      <w:bookmarkStart w:id="466" w:name="_Toc33001536"/>
      <w:r w:rsidRPr="00E83377">
        <w:rPr>
          <w:rStyle w:val="01Text"/>
          <w:rFonts w:asciiTheme="minorEastAsia" w:eastAsiaTheme="minorEastAsia" w:hAnsiTheme="minorEastAsia"/>
          <w:sz w:val="21"/>
        </w:rPr>
        <w:t>永興元年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癸巳、一五三</w:t>
      </w:r>
      <w:r w:rsidR="00046F27" w:rsidRPr="00E64B56">
        <w:rPr>
          <w:rFonts w:asciiTheme="minorEastAsia" w:eastAsiaTheme="minorEastAsia" w:hAnsiTheme="minorEastAsia" w:cs="宋体" w:hint="eastAsia"/>
          <w:b w:val="0"/>
          <w:color w:val="006400"/>
          <w:sz w:val="18"/>
        </w:rPr>
        <w:t>）</w:t>
      </w:r>
      <w:bookmarkEnd w:id="466"/>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春，三月，丁亥，帝幸鴻池。</w:t>
      </w:r>
      <w:r w:rsidR="00934453" w:rsidRPr="00D779F7">
        <w:rPr>
          <w:rFonts w:asciiTheme="minorEastAsia" w:eastAsiaTheme="minorEastAsia" w:hAnsiTheme="minorEastAsia"/>
        </w:rPr>
        <w:t>百官志註︰鴻池在雒陽東二十里。水經註︰穀水東注鴻池陂；池，東西千步，南北千一百步。</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四</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五</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月，丙申，赦天下，改元。</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丁酉，濟南悼王廣薨；無子，國除。</w:t>
      </w:r>
      <w:r w:rsidR="00934453" w:rsidRPr="00D779F7">
        <w:rPr>
          <w:rFonts w:asciiTheme="minorEastAsia" w:eastAsiaTheme="minorEastAsia" w:hAnsiTheme="minorEastAsia"/>
        </w:rPr>
        <w:t>廣，濟南王顯之子也。紹封見五十一卷順帝永建元年。濟，子禮翻。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秋，七月，郡、國三十二蝗，河水溢。百姓饑窮流宂者數十萬戶，</w:t>
      </w:r>
      <w:r w:rsidR="00934453" w:rsidRPr="00D779F7">
        <w:rPr>
          <w:rStyle w:val="00Text"/>
          <w:rFonts w:asciiTheme="minorEastAsia" w:hAnsiTheme="minorEastAsia"/>
        </w:rPr>
        <w:t>宂，散也，而隴翻。</w:t>
      </w:r>
      <w:r w:rsidR="00934453" w:rsidRPr="00D779F7">
        <w:rPr>
          <w:rFonts w:asciiTheme="minorEastAsia" w:hAnsiTheme="minorEastAsia"/>
        </w:rPr>
        <w:t>冀州尤甚。詔以侍御史朱穆為冀州刺史。冀部令長聞穆濟河，解印綬去者四十餘人。及到，奏劾諸郡貪汙者，</w:t>
      </w:r>
      <w:r w:rsidR="00934453" w:rsidRPr="00D779F7">
        <w:rPr>
          <w:rStyle w:val="00Text"/>
          <w:rFonts w:asciiTheme="minorEastAsia" w:hAnsiTheme="minorEastAsia"/>
        </w:rPr>
        <w:t>劾，戶槪翻，又戶得翻。</w:t>
      </w:r>
      <w:r w:rsidR="00934453" w:rsidRPr="00D779F7">
        <w:rPr>
          <w:rFonts w:asciiTheme="minorEastAsia" w:hAnsiTheme="minorEastAsia"/>
        </w:rPr>
        <w:t>有至自殺，或死獄中。宦者趙忠喪父，歸葬安平，</w:t>
      </w:r>
      <w:r w:rsidR="00934453" w:rsidRPr="00D779F7">
        <w:rPr>
          <w:rStyle w:val="00Text"/>
          <w:rFonts w:asciiTheme="minorEastAsia" w:hAnsiTheme="minorEastAsia"/>
        </w:rPr>
        <w:t>安平國，屬冀州。喪，息浪翻。</w:t>
      </w:r>
      <w:r w:rsidR="00934453" w:rsidRPr="00D779F7">
        <w:rPr>
          <w:rFonts w:asciiTheme="minorEastAsia" w:hAnsiTheme="minorEastAsia"/>
        </w:rPr>
        <w:t>僭為玉匣；穆下郡案驗，</w:t>
      </w:r>
      <w:r w:rsidR="00934453" w:rsidRPr="00D779F7">
        <w:rPr>
          <w:rStyle w:val="00Text"/>
          <w:rFonts w:asciiTheme="minorEastAsia" w:hAnsiTheme="minorEastAsia"/>
        </w:rPr>
        <w:t>下，遐稼翻。</w:t>
      </w:r>
      <w:r w:rsidR="00934453" w:rsidRPr="00D779F7">
        <w:rPr>
          <w:rFonts w:asciiTheme="minorEastAsia" w:hAnsiTheme="minorEastAsia"/>
        </w:rPr>
        <w:t>吏畏其嚴，遂發墓剖棺，陳尸出之。帝聞，大怒，徵穆詣廷尉，輸作左校。</w:t>
      </w:r>
      <w:r w:rsidR="00934453" w:rsidRPr="00D779F7">
        <w:rPr>
          <w:rStyle w:val="00Text"/>
          <w:rFonts w:asciiTheme="minorEastAsia" w:hAnsiTheme="minorEastAsia"/>
        </w:rPr>
        <w:t>不以趙忠玉匣為僭，而以朱穆發墓為罪，昏暗之君豈有眞是非哉！賢曰︰左校，署名，屬將作，掌左工徒。校，戶敎翻。</w:t>
      </w:r>
      <w:r w:rsidR="00934453" w:rsidRPr="00D779F7">
        <w:rPr>
          <w:rFonts w:asciiTheme="minorEastAsia" w:hAnsiTheme="minorEastAsia"/>
        </w:rPr>
        <w:t>太學書生潁川劉陶等數千人詣闕上書訟穆曰︰</w:t>
      </w:r>
      <w:r w:rsidR="00C93935">
        <w:rPr>
          <w:rFonts w:asciiTheme="minorEastAsia" w:hAnsiTheme="minorEastAsia"/>
        </w:rPr>
        <w:t>「</w:t>
      </w:r>
      <w:r w:rsidR="00934453" w:rsidRPr="00D779F7">
        <w:rPr>
          <w:rFonts w:asciiTheme="minorEastAsia" w:hAnsiTheme="minorEastAsia"/>
        </w:rPr>
        <w:t>伏見弛刑徒朱穆，處公憂國，</w:t>
      </w:r>
      <w:r w:rsidR="00934453" w:rsidRPr="00D779F7">
        <w:rPr>
          <w:rStyle w:val="00Text"/>
          <w:rFonts w:asciiTheme="minorEastAsia" w:hAnsiTheme="minorEastAsia"/>
        </w:rPr>
        <w:t>處，昌呂翻。</w:t>
      </w:r>
      <w:r w:rsidR="00934453" w:rsidRPr="00D779F7">
        <w:rPr>
          <w:rFonts w:asciiTheme="minorEastAsia" w:hAnsiTheme="minorEastAsia"/>
        </w:rPr>
        <w:t>拜州之日，志清姦惡。誠以常侍貴寵，父子兄弟布在州郡，競為虎狼，噬食小民，故穆張理天綱，補綴漏目，羅取殘禍，以塞天意。</w:t>
      </w:r>
      <w:r w:rsidR="00934453" w:rsidRPr="00D779F7">
        <w:rPr>
          <w:rStyle w:val="00Text"/>
          <w:rFonts w:asciiTheme="minorEastAsia" w:hAnsiTheme="minorEastAsia"/>
        </w:rPr>
        <w:t>塞，悉則翻。</w:t>
      </w:r>
      <w:r w:rsidR="00934453" w:rsidRPr="00D779F7">
        <w:rPr>
          <w:rFonts w:asciiTheme="minorEastAsia" w:hAnsiTheme="minorEastAsia"/>
        </w:rPr>
        <w:t>由是內官咸共恚疾，</w:t>
      </w:r>
      <w:r w:rsidR="00934453" w:rsidRPr="00D779F7">
        <w:rPr>
          <w:rStyle w:val="00Text"/>
          <w:rFonts w:asciiTheme="minorEastAsia" w:hAnsiTheme="minorEastAsia"/>
        </w:rPr>
        <w:t>內官，卽中官。恚，於避翻。</w:t>
      </w:r>
      <w:r w:rsidR="00934453" w:rsidRPr="00D779F7">
        <w:rPr>
          <w:rFonts w:asciiTheme="minorEastAsia" w:hAnsiTheme="minorEastAsia"/>
        </w:rPr>
        <w:t>謗讟煩興，讒隙仍作，極其刑讁，輸作左校。天下有識，皆以穆同勤禹、稷而被共、鯀之戾，</w:t>
      </w:r>
      <w:r w:rsidR="00934453" w:rsidRPr="00D779F7">
        <w:rPr>
          <w:rStyle w:val="00Text"/>
          <w:rFonts w:asciiTheme="minorEastAsia" w:hAnsiTheme="minorEastAsia"/>
        </w:rPr>
        <w:t>共，音恭。</w:t>
      </w:r>
      <w:r w:rsidR="00934453" w:rsidRPr="00D779F7">
        <w:rPr>
          <w:rFonts w:asciiTheme="minorEastAsia" w:hAnsiTheme="minorEastAsia"/>
        </w:rPr>
        <w:t>若死者有知，則唐帝怒於崇山，重華忿於蒼墓矣！</w:t>
      </w:r>
      <w:r w:rsidR="00934453" w:rsidRPr="00D779F7">
        <w:rPr>
          <w:rStyle w:val="00Text"/>
          <w:rFonts w:asciiTheme="minorEastAsia" w:hAnsiTheme="minorEastAsia"/>
        </w:rPr>
        <w:t>賢曰︰尚書︰放驩兜於崇山。孔安國註曰︰崇山，南裔也。山海經曰︰有驩頭之國，帝堯葬焉。郭璞註曰︰驩頭，驩兜也。禮記曰︰舜葬蒼梧之野。</w:t>
      </w:r>
      <w:r w:rsidR="00934453" w:rsidRPr="00D779F7">
        <w:rPr>
          <w:rFonts w:asciiTheme="minorEastAsia" w:hAnsiTheme="minorEastAsia"/>
        </w:rPr>
        <w:t>當今中官近習，竊持國柄，手握王爵，口銜天憲，</w:t>
      </w:r>
      <w:r w:rsidR="00934453" w:rsidRPr="00D779F7">
        <w:rPr>
          <w:rStyle w:val="00Text"/>
          <w:rFonts w:asciiTheme="minorEastAsia" w:hAnsiTheme="minorEastAsia"/>
        </w:rPr>
        <w:t>天憲，王法也；謂刑戮出於其口也。</w:t>
      </w:r>
      <w:r w:rsidR="00934453" w:rsidRPr="00D779F7">
        <w:rPr>
          <w:rFonts w:asciiTheme="minorEastAsia" w:hAnsiTheme="minorEastAsia"/>
        </w:rPr>
        <w:t>運賞則使餓隸富於季孫，</w:t>
      </w:r>
      <w:r w:rsidR="00934453" w:rsidRPr="00D779F7">
        <w:rPr>
          <w:rStyle w:val="00Text"/>
          <w:rFonts w:asciiTheme="minorEastAsia" w:hAnsiTheme="minorEastAsia"/>
        </w:rPr>
        <w:t>賢曰︰運，行也。論語曰︰季氏富於周公。</w:t>
      </w:r>
      <w:r w:rsidR="00934453" w:rsidRPr="00D779F7">
        <w:rPr>
          <w:rFonts w:asciiTheme="minorEastAsia" w:hAnsiTheme="minorEastAsia"/>
        </w:rPr>
        <w:t>呼噏則令伊、顏化為桀、跖；</w:t>
      </w:r>
      <w:r w:rsidR="00934453" w:rsidRPr="00D779F7">
        <w:rPr>
          <w:rStyle w:val="00Text"/>
          <w:rFonts w:asciiTheme="minorEastAsia" w:hAnsiTheme="minorEastAsia"/>
        </w:rPr>
        <w:t>噏，與吸同。</w:t>
      </w:r>
      <w:r w:rsidR="00934453" w:rsidRPr="00D779F7">
        <w:rPr>
          <w:rFonts w:asciiTheme="minorEastAsia" w:hAnsiTheme="minorEastAsia"/>
        </w:rPr>
        <w:t>而穆獨亢然不顧身害，</w:t>
      </w:r>
      <w:r w:rsidR="00934453" w:rsidRPr="00D779F7">
        <w:rPr>
          <w:rStyle w:val="00Text"/>
          <w:rFonts w:asciiTheme="minorEastAsia" w:hAnsiTheme="minorEastAsia"/>
        </w:rPr>
        <w:t>亢，音抗。</w:t>
      </w:r>
      <w:r w:rsidR="00934453" w:rsidRPr="00D779F7">
        <w:rPr>
          <w:rFonts w:asciiTheme="minorEastAsia" w:hAnsiTheme="minorEastAsia"/>
        </w:rPr>
        <w:t>非惡榮而好辱，惡生而好死也，</w:t>
      </w:r>
      <w:r w:rsidR="00934453" w:rsidRPr="00D779F7">
        <w:rPr>
          <w:rStyle w:val="00Text"/>
          <w:rFonts w:asciiTheme="minorEastAsia" w:hAnsiTheme="minorEastAsia"/>
        </w:rPr>
        <w:t>惡，烏路翻。好，呼到翻。</w:t>
      </w:r>
      <w:r w:rsidR="00934453" w:rsidRPr="00D779F7">
        <w:rPr>
          <w:rFonts w:asciiTheme="minorEastAsia" w:hAnsiTheme="minorEastAsia"/>
        </w:rPr>
        <w:t>徒感王綱之不攝，</w:t>
      </w:r>
      <w:r w:rsidR="00934453" w:rsidRPr="00D779F7">
        <w:rPr>
          <w:rStyle w:val="00Text"/>
          <w:rFonts w:asciiTheme="minorEastAsia" w:hAnsiTheme="minorEastAsia"/>
        </w:rPr>
        <w:t>賢曰︰攝，接也。余謂攝，飭整也。</w:t>
      </w:r>
      <w:r w:rsidR="00934453" w:rsidRPr="00D779F7">
        <w:rPr>
          <w:rFonts w:asciiTheme="minorEastAsia" w:hAnsiTheme="minorEastAsia"/>
        </w:rPr>
        <w:t>懼天綱之久失，故竭心懷憂，為上深計。臣願黥首繫趾，</w:t>
      </w:r>
      <w:r w:rsidR="00934453" w:rsidRPr="00D779F7">
        <w:rPr>
          <w:rStyle w:val="00Text"/>
          <w:rFonts w:asciiTheme="minorEastAsia" w:hAnsiTheme="minorEastAsia"/>
        </w:rPr>
        <w:t>賢曰︰黥首，謂鑿額涅墨也。繫趾，謂釱其足也。以鐵著足曰釱。</w:t>
      </w:r>
      <w:r w:rsidR="00934453" w:rsidRPr="00D779F7">
        <w:rPr>
          <w:rFonts w:asciiTheme="minorEastAsia" w:hAnsiTheme="minorEastAsia"/>
        </w:rPr>
        <w:t>代穆輸</w:t>
      </w:r>
      <w:r w:rsidR="00C93935">
        <w:rPr>
          <w:rStyle w:val="00Text"/>
          <w:rFonts w:asciiTheme="minorEastAsia" w:hAnsiTheme="minorEastAsia"/>
        </w:rPr>
        <w:t>『</w:t>
      </w:r>
      <w:r w:rsidR="00934453" w:rsidRPr="00D779F7">
        <w:rPr>
          <w:rStyle w:val="00Text"/>
          <w:rFonts w:asciiTheme="minorEastAsia" w:hAnsiTheme="minorEastAsia"/>
        </w:rPr>
        <w:t>章︰乙十六行本</w:t>
      </w:r>
      <w:r w:rsidR="00C93935">
        <w:rPr>
          <w:rStyle w:val="00Text"/>
          <w:rFonts w:asciiTheme="minorEastAsia" w:hAnsiTheme="minorEastAsia"/>
        </w:rPr>
        <w:t>「</w:t>
      </w:r>
      <w:r w:rsidR="00934453" w:rsidRPr="00D779F7">
        <w:rPr>
          <w:rStyle w:val="00Text"/>
          <w:rFonts w:asciiTheme="minorEastAsia" w:hAnsiTheme="minorEastAsia"/>
        </w:rPr>
        <w:t>輸</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校</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作。</w:t>
      </w:r>
      <w:r w:rsidR="00C93935">
        <w:rPr>
          <w:rFonts w:asciiTheme="minorEastAsia" w:hAnsiTheme="minorEastAsia"/>
        </w:rPr>
        <w:t>」</w:t>
      </w:r>
      <w:r w:rsidR="00934453" w:rsidRPr="00D779F7">
        <w:rPr>
          <w:rFonts w:asciiTheme="minorEastAsia" w:hAnsiTheme="minorEastAsia"/>
        </w:rPr>
        <w:t>帝覽其奏，乃赦之。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冬，十月，太尉袁湯免，以太常胡廣為太尉。司徒吳雄、司空趙戒免，以太僕黃瓊為司徒，光祿勳房植為司空。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武陵蠻詹山等反，武陵太守汝南應奉招降之。</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車師後部王阿羅多與戊部候嚴皓不相得，</w:t>
      </w:r>
      <w:r w:rsidR="00934453" w:rsidRPr="00D779F7">
        <w:rPr>
          <w:rStyle w:val="00Text"/>
          <w:rFonts w:asciiTheme="minorEastAsia" w:hAnsiTheme="minorEastAsia"/>
        </w:rPr>
        <w:t>戊、己兩部各置校尉，各有部候。西域傳曰︰和帝置戊部候，居車師後部候城。</w:t>
      </w:r>
      <w:r w:rsidR="00934453" w:rsidRPr="00D779F7">
        <w:rPr>
          <w:rFonts w:asciiTheme="minorEastAsia" w:hAnsiTheme="minorEastAsia"/>
        </w:rPr>
        <w:t>忿戾而反，攻圍屯田，殺傷吏士。後部侯炭遮領餘民畔阿羅多，詣漢吏降。</w:t>
      </w:r>
      <w:r w:rsidR="00934453" w:rsidRPr="00D779F7">
        <w:rPr>
          <w:rStyle w:val="00Text"/>
          <w:rFonts w:asciiTheme="minorEastAsia" w:hAnsiTheme="minorEastAsia"/>
        </w:rPr>
        <w:t>前書，車師後國有擊胡侯，漢賜印綬。降，戶江翻；下同。</w:t>
      </w:r>
      <w:r w:rsidR="00934453" w:rsidRPr="00D779F7">
        <w:rPr>
          <w:rFonts w:asciiTheme="minorEastAsia" w:hAnsiTheme="minorEastAsia"/>
        </w:rPr>
        <w:t>阿羅多迫急，從百餘騎亡入北匈奴。敦煌太守宋亮上立後［後部］故王軍就質子卑君為王。</w:t>
      </w:r>
      <w:r w:rsidR="00934453" w:rsidRPr="00D779F7">
        <w:rPr>
          <w:rStyle w:val="00Text"/>
          <w:rFonts w:asciiTheme="minorEastAsia" w:hAnsiTheme="minorEastAsia"/>
        </w:rPr>
        <w:t>上，時掌翻。上奏而立之。安帝延光四年，班勇斬後部王軍就；其質子在敦煌。質，音致。</w:t>
      </w:r>
      <w:r w:rsidR="00934453" w:rsidRPr="00D779F7">
        <w:rPr>
          <w:rFonts w:asciiTheme="minorEastAsia" w:hAnsiTheme="minorEastAsia"/>
        </w:rPr>
        <w:t>後阿羅多復從匈奴中還，與卑君爭國，</w:t>
      </w:r>
      <w:r w:rsidR="00934453" w:rsidRPr="00D779F7">
        <w:rPr>
          <w:rStyle w:val="00Text"/>
          <w:rFonts w:asciiTheme="minorEastAsia" w:hAnsiTheme="minorEastAsia"/>
        </w:rPr>
        <w:t>復，扶又翻。</w:t>
      </w:r>
      <w:r w:rsidR="00934453" w:rsidRPr="00D779F7">
        <w:rPr>
          <w:rFonts w:asciiTheme="minorEastAsia" w:hAnsiTheme="minorEastAsia"/>
        </w:rPr>
        <w:t>頗收其國人。戊校尉嚴</w:t>
      </w:r>
      <w:r w:rsidR="00C93935">
        <w:rPr>
          <w:rStyle w:val="00Text"/>
          <w:rFonts w:asciiTheme="minorEastAsia" w:hAnsiTheme="minorEastAsia"/>
        </w:rPr>
        <w:t>『</w:t>
      </w:r>
      <w:r w:rsidR="00934453" w:rsidRPr="00D779F7">
        <w:rPr>
          <w:rStyle w:val="00Text"/>
          <w:rFonts w:asciiTheme="minorEastAsia" w:hAnsiTheme="minorEastAsia"/>
        </w:rPr>
        <w:t>章︰乙十六行本</w:t>
      </w:r>
      <w:r w:rsidR="00C93935">
        <w:rPr>
          <w:rStyle w:val="00Text"/>
          <w:rFonts w:asciiTheme="minorEastAsia" w:hAnsiTheme="minorEastAsia"/>
        </w:rPr>
        <w:t>「</w:t>
      </w:r>
      <w:r w:rsidR="00934453" w:rsidRPr="00D779F7">
        <w:rPr>
          <w:rStyle w:val="00Text"/>
          <w:rFonts w:asciiTheme="minorEastAsia" w:hAnsiTheme="minorEastAsia"/>
        </w:rPr>
        <w:t>嚴</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閻</w:t>
      </w:r>
      <w:r w:rsidR="00C93935">
        <w:rPr>
          <w:rStyle w:val="00Text"/>
          <w:rFonts w:asciiTheme="minorEastAsia" w:hAnsiTheme="minorEastAsia"/>
        </w:rPr>
        <w:t>」</w:t>
      </w:r>
      <w:r w:rsidR="00934453" w:rsidRPr="00D779F7">
        <w:rPr>
          <w:rStyle w:val="00Text"/>
          <w:rFonts w:asciiTheme="minorEastAsia" w:hAnsiTheme="minorEastAsia"/>
        </w:rPr>
        <w:t>；乙十行本同；退齋校同。</w:t>
      </w:r>
      <w:r w:rsidR="00C93935">
        <w:rPr>
          <w:rStyle w:val="00Text"/>
          <w:rFonts w:asciiTheme="minorEastAsia" w:hAnsiTheme="minorEastAsia"/>
        </w:rPr>
        <w:t>』</w:t>
      </w:r>
      <w:r w:rsidR="00934453" w:rsidRPr="00D779F7">
        <w:rPr>
          <w:rFonts w:asciiTheme="minorEastAsia" w:hAnsiTheme="minorEastAsia"/>
        </w:rPr>
        <w:t>詳慮其招引北虜，將亂西域，乃開信告示，</w:t>
      </w:r>
      <w:r w:rsidR="00934453" w:rsidRPr="00D779F7">
        <w:rPr>
          <w:rStyle w:val="00Text"/>
          <w:rFonts w:asciiTheme="minorEastAsia" w:hAnsiTheme="minorEastAsia"/>
        </w:rPr>
        <w:t>開信者，開以丹青之信。</w:t>
      </w:r>
      <w:r w:rsidR="00934453" w:rsidRPr="00D779F7">
        <w:rPr>
          <w:rFonts w:asciiTheme="minorEastAsia" w:hAnsiTheme="minorEastAsia"/>
        </w:rPr>
        <w:t>許復為王；阿羅多乃詣詳降。</w:t>
      </w:r>
      <w:r w:rsidR="00934453" w:rsidRPr="00D779F7">
        <w:rPr>
          <w:rStyle w:val="00Text"/>
          <w:rFonts w:asciiTheme="minorEastAsia" w:hAnsiTheme="minorEastAsia"/>
        </w:rPr>
        <w:t>降，戶江翻。</w:t>
      </w:r>
      <w:r w:rsidR="00934453" w:rsidRPr="00D779F7">
        <w:rPr>
          <w:rFonts w:asciiTheme="minorEastAsia" w:hAnsiTheme="minorEastAsia"/>
        </w:rPr>
        <w:t>於是更立阿羅多為王，將卑君還敦煌，以後部人三百帳與之。</w:t>
      </w:r>
      <w:r w:rsidR="00934453" w:rsidRPr="00D779F7">
        <w:rPr>
          <w:rStyle w:val="00Text"/>
          <w:rFonts w:asciiTheme="minorEastAsia" w:hAnsiTheme="minorEastAsia"/>
        </w:rPr>
        <w:t>西域傳曰︰帳者，猶中國之戶數也。將，如字。</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甲午、一五四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春，正月，甲午，赦天下。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二月，辛丑，復聽刺史、二千石行三年喪。</w:t>
      </w:r>
      <w:r w:rsidR="00934453" w:rsidRPr="00D779F7">
        <w:rPr>
          <w:rStyle w:val="00Text"/>
          <w:rFonts w:asciiTheme="minorEastAsia" w:hAnsiTheme="minorEastAsia"/>
        </w:rPr>
        <w:t>安帝建光元年，斷行三年喪，事見四十九卷。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癸卯，京師地震。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東海朐山崩。</w:t>
      </w:r>
      <w:r w:rsidR="00934453" w:rsidRPr="00D779F7">
        <w:rPr>
          <w:rFonts w:asciiTheme="minorEastAsia" w:eastAsiaTheme="minorEastAsia" w:hAnsiTheme="minorEastAsia"/>
        </w:rPr>
        <w:t>賢曰︰朐山在今海州朐山縣南。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乙卯，封乳母馬惠子初為列侯。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秋，九月，丁卯朔，日有食之。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太尉胡廣免；以司徒黃瓊為太尉。閏月，以光祿勳尹頌為司徒。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冬，十一月，甲辰，帝校獵上林苑，遂至函谷關。</w:t>
      </w:r>
      <w:r w:rsidR="00934453" w:rsidRPr="00D779F7">
        <w:rPr>
          <w:rFonts w:asciiTheme="minorEastAsia" w:eastAsiaTheme="minorEastAsia" w:hAnsiTheme="minorEastAsia"/>
        </w:rPr>
        <w:t>校，戶孝翻；闌校也。所以遮獸而獵取之，謂之校獵。東漢開上林苑於雒陽西。函谷關，在河南穀城縣。</w:t>
      </w:r>
    </w:p>
    <w:p w:rsidR="00477235"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泰山、琅邪賊公孫舉、東郭竇等反，殺長吏。</w:t>
      </w:r>
    </w:p>
    <w:p w:rsidR="00934453" w:rsidRPr="00D779F7" w:rsidRDefault="00E83377" w:rsidP="00087F68">
      <w:pPr>
        <w:pStyle w:val="2"/>
        <w:spacing w:before="0" w:after="0" w:line="240" w:lineRule="auto"/>
      </w:pPr>
      <w:bookmarkStart w:id="467" w:name="_Toc33001537"/>
      <w:r w:rsidRPr="00E83377">
        <w:rPr>
          <w:rStyle w:val="01Text"/>
          <w:rFonts w:asciiTheme="minorEastAsia" w:eastAsiaTheme="minorEastAsia" w:hAnsiTheme="minorEastAsia"/>
          <w:sz w:val="21"/>
        </w:rPr>
        <w:t>永壽元年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乙未、一五五</w:t>
      </w:r>
      <w:r w:rsidR="00046F27" w:rsidRPr="00E64B56">
        <w:rPr>
          <w:rFonts w:asciiTheme="minorEastAsia" w:eastAsiaTheme="minorEastAsia" w:hAnsiTheme="minorEastAsia" w:cs="宋体" w:hint="eastAsia"/>
          <w:b w:val="0"/>
          <w:color w:val="006400"/>
          <w:sz w:val="18"/>
        </w:rPr>
        <w:t>）</w:t>
      </w:r>
      <w:bookmarkEnd w:id="467"/>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春，正月，戊申，赦天下，改元。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二月，司隸、冀州饑，人相食。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太學生劉陶上疏陳事曰︰</w:t>
      </w:r>
      <w:r w:rsidR="00C93935">
        <w:rPr>
          <w:rFonts w:asciiTheme="minorEastAsia" w:hAnsiTheme="minorEastAsia"/>
        </w:rPr>
        <w:t>「</w:t>
      </w:r>
      <w:r w:rsidR="00934453" w:rsidRPr="00D779F7">
        <w:rPr>
          <w:rFonts w:asciiTheme="minorEastAsia" w:hAnsiTheme="minorEastAsia"/>
        </w:rPr>
        <w:t>夫天之與帝，帝之與民，猶頭之與足，相須而行也。陛下目不視鳴條之事，耳不聞檀車之聲，</w:t>
      </w:r>
      <w:r w:rsidR="00934453" w:rsidRPr="00D779F7">
        <w:rPr>
          <w:rStyle w:val="00Text"/>
          <w:rFonts w:asciiTheme="minorEastAsia" w:hAnsiTheme="minorEastAsia"/>
        </w:rPr>
        <w:t>賢曰︰鳴條，地名，在安邑之西。湯與桀戰于鳴條之野。檀車，兵車也。詩曰︰檀車嘽嘽。余按大雅·大明之詩曰︰牧野洋洋，檀車煌煌。維師尚父，時維鷹揚，涼彼武王，肆伐大商。陶蓋用此檀車事，言桀、紂貴為天子，得罪於天，流毒於民，而湯、武伐之；亡國之事不接於帝之耳目，帝不知以為戒也。毛氏詩傳曰︰檀，強靭之木。陸璣疏︰檀木皮正青，滑澤，與檕迷相似。又似駮馬。駮馬，梓檎。故里語︰斫檀不諦得檕迷，檕迷尚可得駮馬。檕迷，一名挈橀，故齊人諺曰︰上山伐檀，挈橀先殫。蓋檀木強靭，可為兵車。嘽，吐丹翻。涼，力尚翻。</w:t>
      </w:r>
      <w:r w:rsidR="00934453" w:rsidRPr="00D779F7">
        <w:rPr>
          <w:rFonts w:asciiTheme="minorEastAsia" w:hAnsiTheme="minorEastAsia"/>
        </w:rPr>
        <w:t>天災不有痛於肌膚，震食不卽損於聖體，</w:t>
      </w:r>
      <w:r w:rsidR="00934453" w:rsidRPr="00D779F7">
        <w:rPr>
          <w:rStyle w:val="00Text"/>
          <w:rFonts w:asciiTheme="minorEastAsia" w:hAnsiTheme="minorEastAsia"/>
        </w:rPr>
        <w:t>震食，謂地震、日食也。</w:t>
      </w:r>
      <w:r w:rsidR="00934453" w:rsidRPr="00D779F7">
        <w:rPr>
          <w:rFonts w:asciiTheme="minorEastAsia" w:hAnsiTheme="minorEastAsia"/>
        </w:rPr>
        <w:t>故蔑三光之謬，輕上天之怒。伏念高祖之起，始自布衣，合散扶傷，克成帝業，勤亦至矣；流福遺祚，至於陛下。陛下旣不能增明烈考之軌，而忽高祖之勤，妄假利器，受授國柄，使羣醜刑隸，芟刈小民，</w:t>
      </w:r>
      <w:r w:rsidR="00934453" w:rsidRPr="00D779F7">
        <w:rPr>
          <w:rStyle w:val="00Text"/>
          <w:rFonts w:asciiTheme="minorEastAsia" w:hAnsiTheme="minorEastAsia"/>
        </w:rPr>
        <w:t>芟，所銜翻。</w:t>
      </w:r>
      <w:r w:rsidR="00934453" w:rsidRPr="00D779F7">
        <w:rPr>
          <w:rFonts w:asciiTheme="minorEastAsia" w:hAnsiTheme="minorEastAsia"/>
        </w:rPr>
        <w:t>虎豹窟於麑場，</w:t>
      </w:r>
      <w:r w:rsidR="00934453" w:rsidRPr="00D779F7">
        <w:rPr>
          <w:rStyle w:val="00Text"/>
          <w:rFonts w:asciiTheme="minorEastAsia" w:hAnsiTheme="minorEastAsia"/>
        </w:rPr>
        <w:t>賢曰︰鹿子曰麑，音硏奚翻。</w:t>
      </w:r>
      <w:r w:rsidR="00934453" w:rsidRPr="00D779F7">
        <w:rPr>
          <w:rFonts w:asciiTheme="minorEastAsia" w:hAnsiTheme="minorEastAsia"/>
        </w:rPr>
        <w:t>豺狼乳於春囿，</w:t>
      </w:r>
      <w:r w:rsidR="00934453" w:rsidRPr="00D779F7">
        <w:rPr>
          <w:rStyle w:val="00Text"/>
          <w:rFonts w:asciiTheme="minorEastAsia" w:hAnsiTheme="minorEastAsia"/>
        </w:rPr>
        <w:t>乳，人喻翻，產也。</w:t>
      </w:r>
      <w:r w:rsidR="00934453" w:rsidRPr="00D779F7">
        <w:rPr>
          <w:rFonts w:asciiTheme="minorEastAsia" w:hAnsiTheme="minorEastAsia"/>
        </w:rPr>
        <w:t>貨殖者為窮冤之魂，貧餒者作飢寒之鬼，</w:t>
      </w:r>
      <w:r w:rsidR="00934453" w:rsidRPr="00D779F7">
        <w:rPr>
          <w:rStyle w:val="00Text"/>
          <w:rFonts w:asciiTheme="minorEastAsia" w:hAnsiTheme="minorEastAsia"/>
        </w:rPr>
        <w:t>言無貧富皆不得其死。</w:t>
      </w:r>
      <w:r w:rsidR="00934453" w:rsidRPr="00D779F7">
        <w:rPr>
          <w:rFonts w:asciiTheme="minorEastAsia" w:hAnsiTheme="minorEastAsia"/>
        </w:rPr>
        <w:t>死者悲於窀穸，</w:t>
      </w:r>
      <w:r w:rsidR="00934453" w:rsidRPr="00D779F7">
        <w:rPr>
          <w:rStyle w:val="00Text"/>
          <w:rFonts w:asciiTheme="minorEastAsia" w:hAnsiTheme="minorEastAsia"/>
        </w:rPr>
        <w:t>杜預曰︰窀，厚也。穸，夜也。厚夜，猶長夜也。窀，株倫翻。</w:t>
      </w:r>
      <w:r w:rsidR="00934453" w:rsidRPr="00D779F7">
        <w:rPr>
          <w:rFonts w:asciiTheme="minorEastAsia" w:hAnsiTheme="minorEastAsia"/>
        </w:rPr>
        <w:t>生者戚於朝野，是愚臣所為咨嗟長懷歎息者也！</w:t>
      </w:r>
      <w:r w:rsidR="00934453" w:rsidRPr="00D779F7">
        <w:rPr>
          <w:rStyle w:val="00Text"/>
          <w:rFonts w:asciiTheme="minorEastAsia" w:hAnsiTheme="minorEastAsia"/>
        </w:rPr>
        <w:t>朝，直遙翻。為，于偽翻。</w:t>
      </w:r>
      <w:r w:rsidR="00934453" w:rsidRPr="00D779F7">
        <w:rPr>
          <w:rFonts w:asciiTheme="minorEastAsia" w:hAnsiTheme="minorEastAsia"/>
        </w:rPr>
        <w:t>且秦之將亡，正諫者誅，諛進者賞，嘉言結於忠舌，國命出於讒口，擅閻樂於咸陽，授趙高以車府，</w:t>
      </w:r>
      <w:r w:rsidR="00934453" w:rsidRPr="00D779F7">
        <w:rPr>
          <w:rStyle w:val="00Text"/>
          <w:rFonts w:asciiTheme="minorEastAsia" w:hAnsiTheme="minorEastAsia"/>
        </w:rPr>
        <w:t>閻樂為咸陽令，趙高為中車府令。</w:t>
      </w:r>
      <w:r w:rsidR="00934453" w:rsidRPr="00D779F7">
        <w:rPr>
          <w:rFonts w:asciiTheme="minorEastAsia" w:hAnsiTheme="minorEastAsia"/>
        </w:rPr>
        <w:t>權去己而不知，威離身而不顧。</w:t>
      </w:r>
      <w:r w:rsidR="00934453" w:rsidRPr="00D779F7">
        <w:rPr>
          <w:rStyle w:val="00Text"/>
          <w:rFonts w:asciiTheme="minorEastAsia" w:hAnsiTheme="minorEastAsia"/>
        </w:rPr>
        <w:t>離，力智翻。</w:t>
      </w:r>
      <w:r w:rsidR="00934453" w:rsidRPr="00D779F7">
        <w:rPr>
          <w:rFonts w:asciiTheme="minorEastAsia" w:hAnsiTheme="minorEastAsia"/>
        </w:rPr>
        <w:t>古今一揆，成敗同勢；願陛下遠覽強秦之傾，近察哀、平之變，得失昭然，禍福可見。臣又聞危非仁不扶，亂非智不救；竊見故冀州刺史南陽朱穆、前烏桓校尉臣同郡李膺，皆履正清平，貞高絕俗，斯實中興之良佐，國家之柱臣也，宜還本朝，夾輔王室。</w:t>
      </w:r>
      <w:r w:rsidR="00934453" w:rsidRPr="00D779F7">
        <w:rPr>
          <w:rStyle w:val="00Text"/>
          <w:rFonts w:asciiTheme="minorEastAsia" w:hAnsiTheme="minorEastAsia"/>
        </w:rPr>
        <w:t>前年朱穆得罪，李膺時亦免居綸氏。</w:t>
      </w:r>
      <w:r w:rsidR="00934453" w:rsidRPr="00D779F7">
        <w:rPr>
          <w:rFonts w:asciiTheme="minorEastAsia" w:hAnsiTheme="minorEastAsia"/>
        </w:rPr>
        <w:t>臣敢吐不時之義於諱言之朝，</w:t>
      </w:r>
      <w:r w:rsidR="00934453" w:rsidRPr="00D779F7">
        <w:rPr>
          <w:rStyle w:val="00Text"/>
          <w:rFonts w:asciiTheme="minorEastAsia" w:hAnsiTheme="minorEastAsia"/>
        </w:rPr>
        <w:t>賢曰︰不時，謂不合於時也。</w:t>
      </w:r>
      <w:r w:rsidR="00934453" w:rsidRPr="00D779F7">
        <w:rPr>
          <w:rFonts w:asciiTheme="minorEastAsia" w:hAnsiTheme="minorEastAsia"/>
        </w:rPr>
        <w:t>猶冰霜見日，必至消滅；臣始悲天下之可悲，今天下亦悲臣之愚惑也。</w:t>
      </w:r>
      <w:r w:rsidR="00C93935">
        <w:rPr>
          <w:rFonts w:asciiTheme="minorEastAsia" w:hAnsiTheme="minorEastAsia"/>
        </w:rPr>
        <w:t>」</w:t>
      </w:r>
      <w:r w:rsidR="00934453" w:rsidRPr="00D779F7">
        <w:rPr>
          <w:rFonts w:asciiTheme="minorEastAsia" w:hAnsiTheme="minorEastAsia"/>
        </w:rPr>
        <w:t>書奏，不省。</w:t>
      </w:r>
      <w:r w:rsidR="00934453" w:rsidRPr="00D779F7">
        <w:rPr>
          <w:rStyle w:val="00Text"/>
          <w:rFonts w:asciiTheme="minorEastAsia" w:hAnsiTheme="minorEastAsia"/>
        </w:rPr>
        <w:t>省，悉景翻。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夏，南陽大水。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司空房植免；以太常韓縯為司空。</w:t>
      </w:r>
      <w:r w:rsidR="00934453" w:rsidRPr="00D779F7">
        <w:rPr>
          <w:rStyle w:val="00Text"/>
          <w:rFonts w:asciiTheme="minorEastAsia" w:hAnsiTheme="minorEastAsia"/>
        </w:rPr>
        <w:t>縯，以淺翻。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巴郡、益州郡山崩。</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秋，南匈奴左薁鞬臺耆、且渠伯德等反，</w:t>
      </w:r>
      <w:r w:rsidR="00934453" w:rsidRPr="00D779F7">
        <w:rPr>
          <w:rStyle w:val="00Text"/>
          <w:rFonts w:asciiTheme="minorEastAsia" w:hAnsiTheme="minorEastAsia"/>
        </w:rPr>
        <w:t>薁，於六翻。鞬，居言翻。且，子余翻。考異曰︰帝紀作</w:t>
      </w:r>
      <w:r w:rsidR="00C93935">
        <w:rPr>
          <w:rStyle w:val="00Text"/>
          <w:rFonts w:asciiTheme="minorEastAsia" w:hAnsiTheme="minorEastAsia"/>
        </w:rPr>
        <w:t>「</w:t>
      </w:r>
      <w:r w:rsidR="00934453" w:rsidRPr="00D779F7">
        <w:rPr>
          <w:rStyle w:val="00Text"/>
          <w:rFonts w:asciiTheme="minorEastAsia" w:hAnsiTheme="minorEastAsia"/>
        </w:rPr>
        <w:t>左臺、且渠伯德等叛</w:t>
      </w:r>
      <w:r w:rsidR="00C93935">
        <w:rPr>
          <w:rStyle w:val="00Text"/>
          <w:rFonts w:asciiTheme="minorEastAsia" w:hAnsiTheme="minorEastAsia"/>
        </w:rPr>
        <w:t>」</w:t>
      </w:r>
      <w:r w:rsidR="00934453" w:rsidRPr="00D779F7">
        <w:rPr>
          <w:rStyle w:val="00Text"/>
          <w:rFonts w:asciiTheme="minorEastAsia" w:hAnsiTheme="minorEastAsia"/>
        </w:rPr>
        <w:t>，今從張奐傳。</w:t>
      </w:r>
      <w:r w:rsidR="00934453" w:rsidRPr="00D779F7">
        <w:rPr>
          <w:rFonts w:asciiTheme="minorEastAsia" w:hAnsiTheme="minorEastAsia"/>
        </w:rPr>
        <w:t>寇美稷；東羌復舉種應之。</w:t>
      </w:r>
      <w:r w:rsidR="00934453" w:rsidRPr="00D779F7">
        <w:rPr>
          <w:rStyle w:val="00Text"/>
          <w:rFonts w:asciiTheme="minorEastAsia" w:hAnsiTheme="minorEastAsia"/>
        </w:rPr>
        <w:t>復，扶又翻。種，章勇翻。</w:t>
      </w:r>
      <w:r w:rsidR="00934453" w:rsidRPr="00D779F7">
        <w:rPr>
          <w:rFonts w:asciiTheme="minorEastAsia" w:hAnsiTheme="minorEastAsia"/>
        </w:rPr>
        <w:t>安定屬國都尉敦煌張奐初到職，</w:t>
      </w:r>
      <w:r w:rsidR="00934453" w:rsidRPr="00D779F7">
        <w:rPr>
          <w:rStyle w:val="00Text"/>
          <w:rFonts w:asciiTheme="minorEastAsia" w:hAnsiTheme="minorEastAsia"/>
        </w:rPr>
        <w:t>賢曰︰屬國都尉，其秩比二千石。水經註︰安定屬國都尉治三水縣。</w:t>
      </w:r>
      <w:r w:rsidR="00934453" w:rsidRPr="00D779F7">
        <w:rPr>
          <w:rFonts w:asciiTheme="minorEastAsia" w:hAnsiTheme="minorEastAsia"/>
        </w:rPr>
        <w:t>壁中唯有二百許人，聞之，卽勒兵而出；軍吏以為力不敵，叩頭爭止之。奐不聽，遂進屯長城，</w:t>
      </w:r>
      <w:r w:rsidR="00934453" w:rsidRPr="00D779F7">
        <w:rPr>
          <w:rStyle w:val="00Text"/>
          <w:rFonts w:asciiTheme="minorEastAsia" w:hAnsiTheme="minorEastAsia"/>
        </w:rPr>
        <w:t>此卽秦蒙恬所築長城，在上郡界。</w:t>
      </w:r>
      <w:r w:rsidR="00934453" w:rsidRPr="00D779F7">
        <w:rPr>
          <w:rFonts w:asciiTheme="minorEastAsia" w:hAnsiTheme="minorEastAsia"/>
        </w:rPr>
        <w:t>收集兵士，遣將王衞招誘東羌，因據龜茲縣，</w:t>
      </w:r>
      <w:r w:rsidR="00934453" w:rsidRPr="00D779F7">
        <w:rPr>
          <w:rStyle w:val="00Text"/>
          <w:rFonts w:asciiTheme="minorEastAsia" w:hAnsiTheme="minorEastAsia"/>
        </w:rPr>
        <w:t>前書，上郡龜茲縣，上郡屬國都尉治所。師古曰︰龜茲國人來降附者處之於此，故以名云。</w:t>
      </w:r>
      <w:r w:rsidR="00934453" w:rsidRPr="00D779F7">
        <w:rPr>
          <w:rFonts w:asciiTheme="minorEastAsia" w:hAnsiTheme="minorEastAsia"/>
        </w:rPr>
        <w:t>使南匈奴不得交通。東羌諸豪遂相率與奐共擊薁鞬等，破之。伯德惶恐，將其衆降，郡界以寧。羌豪遺奐馬二十匹，金鐻八枚。</w:t>
      </w:r>
      <w:r w:rsidR="00934453" w:rsidRPr="00D779F7">
        <w:rPr>
          <w:rStyle w:val="00Text"/>
          <w:rFonts w:asciiTheme="minorEastAsia" w:hAnsiTheme="minorEastAsia"/>
        </w:rPr>
        <w:t>遺，于季翻。賢曰︰郭璞註山海經云︰鐻，音渠，金食器名，未詳形制也。韻書曰︰鐻，戎夷貫耳。</w:t>
      </w:r>
      <w:r w:rsidR="00934453" w:rsidRPr="00D779F7">
        <w:rPr>
          <w:rFonts w:asciiTheme="minorEastAsia" w:hAnsiTheme="minorEastAsia"/>
        </w:rPr>
        <w:t>奐於諸羌前以酒酹地</w:t>
      </w:r>
      <w:r w:rsidR="00934453" w:rsidRPr="00D779F7">
        <w:rPr>
          <w:rStyle w:val="00Text"/>
          <w:rFonts w:asciiTheme="minorEastAsia" w:hAnsiTheme="minorEastAsia"/>
        </w:rPr>
        <w:t>賢曰︰以酒沃地謂之酹，音力外翻。余謂蓋自誓也。</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使馬如羊，不以入廐；使金如粟，不以入懷。</w:t>
      </w:r>
      <w:r w:rsidR="00C93935">
        <w:rPr>
          <w:rFonts w:asciiTheme="minorEastAsia" w:hAnsiTheme="minorEastAsia"/>
        </w:rPr>
        <w:t>」</w:t>
      </w:r>
      <w:r w:rsidR="00934453" w:rsidRPr="00D779F7">
        <w:rPr>
          <w:rFonts w:asciiTheme="minorEastAsia" w:hAnsiTheme="minorEastAsia"/>
        </w:rPr>
        <w:t>悉以還之。前此八都尉率好財貨，</w:t>
      </w:r>
      <w:r w:rsidR="00934453" w:rsidRPr="00D779F7">
        <w:rPr>
          <w:rStyle w:val="00Text"/>
          <w:rFonts w:asciiTheme="minorEastAsia" w:hAnsiTheme="minorEastAsia"/>
        </w:rPr>
        <w:t>好，呼到翻。</w:t>
      </w:r>
      <w:r w:rsidR="00934453" w:rsidRPr="00D779F7">
        <w:rPr>
          <w:rFonts w:asciiTheme="minorEastAsia" w:hAnsiTheme="minorEastAsia"/>
        </w:rPr>
        <w:t>為羌所患苦；及奐正身潔己，無不悅服，威化大行。</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丙申、一五六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春，三月，蜀郡屬國夷反。</w:t>
      </w:r>
      <w:r w:rsidR="00934453" w:rsidRPr="00D779F7">
        <w:rPr>
          <w:rFonts w:asciiTheme="minorEastAsia" w:eastAsiaTheme="minorEastAsia" w:hAnsiTheme="minorEastAsia"/>
        </w:rPr>
        <w:t>延光元年，以蜀郡西部都尉為屬國都尉。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初，鮮卑檀石槐，勇健有智略，部落畏服，乃施法禁，平曲直，無敢犯者，遂推以為大人。檀石槐立庭於彈汙山、歠仇水上，</w:t>
      </w:r>
      <w:r w:rsidR="00C93935">
        <w:rPr>
          <w:rStyle w:val="00Text"/>
          <w:rFonts w:asciiTheme="minorEastAsia" w:hAnsiTheme="minorEastAsia"/>
        </w:rPr>
        <w:t>「</w:t>
      </w:r>
      <w:r w:rsidR="00934453" w:rsidRPr="00D779F7">
        <w:rPr>
          <w:rStyle w:val="00Text"/>
          <w:rFonts w:asciiTheme="minorEastAsia" w:hAnsiTheme="minorEastAsia"/>
        </w:rPr>
        <w:t>汙</w:t>
      </w:r>
      <w:r w:rsidR="00C93935">
        <w:rPr>
          <w:rStyle w:val="00Text"/>
          <w:rFonts w:asciiTheme="minorEastAsia" w:hAnsiTheme="minorEastAsia"/>
        </w:rPr>
        <w:t>」</w:t>
      </w:r>
      <w:r w:rsidR="00934453" w:rsidRPr="00D779F7">
        <w:rPr>
          <w:rStyle w:val="00Text"/>
          <w:rFonts w:asciiTheme="minorEastAsia" w:hAnsiTheme="minorEastAsia"/>
        </w:rPr>
        <w:t>，范書作</w:t>
      </w:r>
      <w:r w:rsidR="00C93935">
        <w:rPr>
          <w:rStyle w:val="00Text"/>
          <w:rFonts w:asciiTheme="minorEastAsia" w:hAnsiTheme="minorEastAsia"/>
        </w:rPr>
        <w:t>「</w:t>
      </w:r>
      <w:r w:rsidR="00934453" w:rsidRPr="00D779F7">
        <w:rPr>
          <w:rStyle w:val="00Text"/>
          <w:rFonts w:asciiTheme="minorEastAsia" w:hAnsiTheme="minorEastAsia"/>
        </w:rPr>
        <w:t>汗</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章︰乙十一行本正作</w:t>
      </w:r>
      <w:r w:rsidR="00C93935">
        <w:rPr>
          <w:rStyle w:val="00Text"/>
          <w:rFonts w:asciiTheme="minorEastAsia" w:hAnsiTheme="minorEastAsia"/>
        </w:rPr>
        <w:t>「</w:t>
      </w:r>
      <w:r w:rsidR="00934453" w:rsidRPr="00D779F7">
        <w:rPr>
          <w:rStyle w:val="00Text"/>
          <w:rFonts w:asciiTheme="minorEastAsia" w:hAnsiTheme="minorEastAsia"/>
        </w:rPr>
        <w:t>汗</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歠，音昌悅翻。</w:t>
      </w:r>
      <w:r w:rsidR="00934453" w:rsidRPr="00D779F7">
        <w:rPr>
          <w:rFonts w:asciiTheme="minorEastAsia" w:hAnsiTheme="minorEastAsia"/>
        </w:rPr>
        <w:t>去高柳北三百餘里，兵馬甚盛；東、西部大人皆歸焉。因南抄緣邊，北拒丁零，東卻夫餘，</w:t>
      </w:r>
      <w:r w:rsidR="00934453" w:rsidRPr="00D779F7">
        <w:rPr>
          <w:rStyle w:val="00Text"/>
          <w:rFonts w:asciiTheme="minorEastAsia" w:hAnsiTheme="minorEastAsia"/>
        </w:rPr>
        <w:t>扶，楚交翻。夫，音扶。</w:t>
      </w:r>
      <w:r w:rsidR="00934453" w:rsidRPr="00D779F7">
        <w:rPr>
          <w:rFonts w:asciiTheme="minorEastAsia" w:hAnsiTheme="minorEastAsia"/>
        </w:rPr>
        <w:t>西擊烏孫，盡據匈奴故地，東西萬四千餘里。</w:t>
      </w:r>
    </w:p>
    <w:p w:rsidR="00934453" w:rsidRPr="00D779F7" w:rsidRDefault="00934453" w:rsidP="00087F68">
      <w:pPr>
        <w:rPr>
          <w:rFonts w:asciiTheme="minorEastAsia" w:hAnsiTheme="minorEastAsia"/>
        </w:rPr>
      </w:pPr>
      <w:r w:rsidRPr="00D779F7">
        <w:rPr>
          <w:rFonts w:asciiTheme="minorEastAsia" w:hAnsiTheme="minorEastAsia"/>
        </w:rPr>
        <w:t>秋，七月，檀石槐寇雲中。以故烏桓校尉李膺為度遼將軍。膺到邊，羌、胡皆望風畏服，先所掠男女，悉詣塞下送還之。</w:t>
      </w:r>
      <w:r w:rsidRPr="00D779F7">
        <w:rPr>
          <w:rStyle w:val="00Text"/>
          <w:rFonts w:asciiTheme="minorEastAsia" w:hAnsiTheme="minorEastAsia"/>
        </w:rPr>
        <w:t>考異曰︰袁紀︰</w:t>
      </w:r>
      <w:r w:rsidR="00C93935">
        <w:rPr>
          <w:rStyle w:val="00Text"/>
          <w:rFonts w:asciiTheme="minorEastAsia" w:hAnsiTheme="minorEastAsia"/>
        </w:rPr>
        <w:t>「</w:t>
      </w:r>
      <w:r w:rsidRPr="00D779F7">
        <w:rPr>
          <w:rStyle w:val="00Text"/>
          <w:rFonts w:asciiTheme="minorEastAsia" w:hAnsiTheme="minorEastAsia"/>
        </w:rPr>
        <w:t>延熹二年六月，鮮卑寇遼東，度遼將軍李膺擊破之。</w:t>
      </w:r>
      <w:r w:rsidR="00C93935">
        <w:rPr>
          <w:rStyle w:val="00Text"/>
          <w:rFonts w:asciiTheme="minorEastAsia" w:hAnsiTheme="minorEastAsia"/>
        </w:rPr>
        <w:t>」</w:t>
      </w:r>
      <w:r w:rsidRPr="00D779F7">
        <w:rPr>
          <w:rStyle w:val="00Text"/>
          <w:rFonts w:asciiTheme="minorEastAsia" w:hAnsiTheme="minorEastAsia"/>
        </w:rPr>
        <w:t>今從范書。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公孫舉、東郭竇等聚衆至三萬人，寇青、兗、徐三州，破壞郡縣。</w:t>
      </w:r>
      <w:r w:rsidR="00934453" w:rsidRPr="00D779F7">
        <w:rPr>
          <w:rStyle w:val="00Text"/>
          <w:rFonts w:asciiTheme="minorEastAsia" w:hAnsiTheme="minorEastAsia"/>
        </w:rPr>
        <w:t>壞，音怪。</w:t>
      </w:r>
      <w:r w:rsidR="00934453" w:rsidRPr="00D779F7">
        <w:rPr>
          <w:rFonts w:asciiTheme="minorEastAsia" w:hAnsiTheme="minorEastAsia"/>
        </w:rPr>
        <w:t>連年討之，不能克。尚書選能治劇者，以司徒掾潁川韓韶為嬴長。</w:t>
      </w:r>
      <w:r w:rsidR="00934453" w:rsidRPr="00D779F7">
        <w:rPr>
          <w:rStyle w:val="00Text"/>
          <w:rFonts w:asciiTheme="minorEastAsia" w:hAnsiTheme="minorEastAsia"/>
        </w:rPr>
        <w:t>嬴縣，屬泰山郡。賢曰︰故城在今兗州博城縣北。治，直之翻。掾，俞絹翻。長，知兩翻。</w:t>
      </w:r>
      <w:r w:rsidR="00934453" w:rsidRPr="00D779F7">
        <w:rPr>
          <w:rFonts w:asciiTheme="minorEastAsia" w:hAnsiTheme="minorEastAsia"/>
        </w:rPr>
        <w:t>賊聞其賢，相戒不入嬴境。餘縣流民萬餘戶入縣界；韶開倉賑之，主者爭謂不可。</w:t>
      </w:r>
      <w:r w:rsidR="00934453" w:rsidRPr="00D779F7">
        <w:rPr>
          <w:rStyle w:val="00Text"/>
          <w:rFonts w:asciiTheme="minorEastAsia" w:hAnsiTheme="minorEastAsia"/>
        </w:rPr>
        <w:t>主者，主倉粟之吏也。</w:t>
      </w:r>
      <w:r w:rsidR="00934453" w:rsidRPr="00D779F7">
        <w:rPr>
          <w:rFonts w:asciiTheme="minorEastAsia" w:hAnsiTheme="minorEastAsia"/>
        </w:rPr>
        <w:t>韶曰︰</w:t>
      </w:r>
      <w:r w:rsidR="00C93935">
        <w:rPr>
          <w:rFonts w:asciiTheme="minorEastAsia" w:hAnsiTheme="minorEastAsia"/>
        </w:rPr>
        <w:t>「</w:t>
      </w:r>
      <w:r w:rsidR="00934453" w:rsidRPr="00D779F7">
        <w:rPr>
          <w:rFonts w:asciiTheme="minorEastAsia" w:hAnsiTheme="minorEastAsia"/>
        </w:rPr>
        <w:t>長活溝壑之人，而以此伏罪，含笑入地矣。</w:t>
      </w:r>
      <w:r w:rsidR="00C93935">
        <w:rPr>
          <w:rFonts w:asciiTheme="minorEastAsia" w:hAnsiTheme="minorEastAsia"/>
        </w:rPr>
        <w:t>」</w:t>
      </w:r>
      <w:r w:rsidR="00934453" w:rsidRPr="00D779F7">
        <w:rPr>
          <w:rFonts w:asciiTheme="minorEastAsia" w:hAnsiTheme="minorEastAsia"/>
        </w:rPr>
        <w:t>太守素知韶名德，竟無所坐。韶與同郡荀淑、鍾皓、陳寔皆嘗為縣長，所至以德政稱，時人謂之</w:t>
      </w:r>
      <w:r w:rsidR="00C93935">
        <w:rPr>
          <w:rFonts w:asciiTheme="minorEastAsia" w:hAnsiTheme="minorEastAsia"/>
        </w:rPr>
        <w:t>「</w:t>
      </w:r>
      <w:r w:rsidR="00934453" w:rsidRPr="00D779F7">
        <w:rPr>
          <w:rFonts w:asciiTheme="minorEastAsia" w:hAnsiTheme="minorEastAsia"/>
        </w:rPr>
        <w:t>潁川四長</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賢曰︰謂荀淑為當塗長，韓韶為嬴長，陳寔為太兵長，鍾皓為林慮長也。長，知兩翻。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初，鮮卑寇遼東，屬國都尉段</w:t>
      </w:r>
      <w:r w:rsidR="00C93935">
        <w:rPr>
          <w:rStyle w:val="00Text"/>
          <w:rFonts w:asciiTheme="minorEastAsia" w:hAnsiTheme="minorEastAsia"/>
        </w:rPr>
        <w:t>『</w:t>
      </w:r>
      <w:r w:rsidR="00934453" w:rsidRPr="00D779F7">
        <w:rPr>
          <w:rStyle w:val="00Text"/>
          <w:rFonts w:asciiTheme="minorEastAsia" w:hAnsiTheme="minorEastAsia"/>
        </w:rPr>
        <w:t>章︰乙十六行本</w:t>
      </w:r>
      <w:r w:rsidR="00C93935">
        <w:rPr>
          <w:rStyle w:val="00Text"/>
          <w:rFonts w:asciiTheme="minorEastAsia" w:hAnsiTheme="minorEastAsia"/>
        </w:rPr>
        <w:t>「</w:t>
      </w:r>
      <w:r w:rsidR="00934453" w:rsidRPr="00D779F7">
        <w:rPr>
          <w:rStyle w:val="00Text"/>
          <w:rFonts w:asciiTheme="minorEastAsia" w:hAnsiTheme="minorEastAsia"/>
        </w:rPr>
        <w:t>段</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武威</w:t>
      </w:r>
      <w:r w:rsidR="00C93935">
        <w:rPr>
          <w:rStyle w:val="00Text"/>
          <w:rFonts w:asciiTheme="minorEastAsia" w:hAnsiTheme="minorEastAsia"/>
        </w:rPr>
        <w:t>」</w:t>
      </w:r>
      <w:r w:rsidR="00934453" w:rsidRPr="00D779F7">
        <w:rPr>
          <w:rStyle w:val="00Text"/>
          <w:rFonts w:asciiTheme="minorEastAsia" w:hAnsiTheme="minorEastAsia"/>
        </w:rPr>
        <w:t>二字；乙十一行本同；孔本同；張校同。</w:t>
      </w:r>
      <w:r w:rsidR="00C93935">
        <w:rPr>
          <w:rStyle w:val="00Text"/>
          <w:rFonts w:asciiTheme="minorEastAsia" w:hAnsiTheme="minorEastAsia"/>
        </w:rPr>
        <w:t>』</w:t>
      </w:r>
      <w:r w:rsidR="00934453" w:rsidRPr="00D779F7">
        <w:rPr>
          <w:rFonts w:asciiTheme="minorEastAsia" w:hAnsiTheme="minorEastAsia"/>
        </w:rPr>
        <w:t>熲率所領馳赴之。</w:t>
      </w:r>
      <w:r w:rsidR="00934453" w:rsidRPr="00D779F7">
        <w:rPr>
          <w:rStyle w:val="00Text"/>
          <w:rFonts w:asciiTheme="minorEastAsia" w:hAnsiTheme="minorEastAsia"/>
        </w:rPr>
        <w:t>熲，古迥翻。</w:t>
      </w:r>
      <w:r w:rsidR="00934453" w:rsidRPr="00D779F7">
        <w:rPr>
          <w:rFonts w:asciiTheme="minorEastAsia" w:hAnsiTheme="minorEastAsia"/>
        </w:rPr>
        <w:t>旣而恐賊驚去，乃使驛騎詐齎璽書召熲，熲於道偽退，潛於還路設伏；虜以為信然，乃入追熲，熲因大縱兵，悉斬獲之。坐詐為璽書，當伏重刑；以有功，論司寇；刑竟，拜議郞。</w:t>
      </w:r>
      <w:r w:rsidR="00934453" w:rsidRPr="00D779F7">
        <w:rPr>
          <w:rStyle w:val="00Text"/>
          <w:rFonts w:asciiTheme="minorEastAsia" w:hAnsiTheme="minorEastAsia"/>
        </w:rPr>
        <w:t>司寇，二歲刑。璽，斯氏翻。</w:t>
      </w:r>
      <w:r w:rsidR="00934453" w:rsidRPr="00D779F7">
        <w:rPr>
          <w:rFonts w:asciiTheme="minorEastAsia" w:hAnsiTheme="minorEastAsia"/>
        </w:rPr>
        <w:t>至是，詔以東方盜賊昌熾，</w:t>
      </w:r>
      <w:r w:rsidR="00934453" w:rsidRPr="00D779F7">
        <w:rPr>
          <w:rStyle w:val="00Text"/>
          <w:rFonts w:asciiTheme="minorEastAsia" w:hAnsiTheme="minorEastAsia"/>
        </w:rPr>
        <w:t>熾，尺志翻。</w:t>
      </w:r>
      <w:r w:rsidR="00934453" w:rsidRPr="00D779F7">
        <w:rPr>
          <w:rFonts w:asciiTheme="minorEastAsia" w:hAnsiTheme="minorEastAsia"/>
        </w:rPr>
        <w:t>令公卿選將帥有文武材者。司徒尹頌薦熲，</w:t>
      </w:r>
      <w:r w:rsidR="00934453" w:rsidRPr="00D779F7">
        <w:rPr>
          <w:rStyle w:val="00Text"/>
          <w:rFonts w:asciiTheme="minorEastAsia" w:hAnsiTheme="minorEastAsia"/>
        </w:rPr>
        <w:t>段熲傳作</w:t>
      </w:r>
      <w:r w:rsidR="00C93935">
        <w:rPr>
          <w:rStyle w:val="00Text"/>
          <w:rFonts w:asciiTheme="minorEastAsia" w:hAnsiTheme="minorEastAsia"/>
        </w:rPr>
        <w:t>「</w:t>
      </w:r>
      <w:r w:rsidR="00934453" w:rsidRPr="00D779F7">
        <w:rPr>
          <w:rStyle w:val="00Text"/>
          <w:rFonts w:asciiTheme="minorEastAsia" w:hAnsiTheme="minorEastAsia"/>
        </w:rPr>
        <w:t>訟</w:t>
      </w:r>
      <w:r w:rsidR="00C93935">
        <w:rPr>
          <w:rStyle w:val="00Text"/>
          <w:rFonts w:asciiTheme="minorEastAsia" w:hAnsiTheme="minorEastAsia"/>
        </w:rPr>
        <w:t>」</w:t>
      </w:r>
      <w:r w:rsidR="00934453" w:rsidRPr="00D779F7">
        <w:rPr>
          <w:rStyle w:val="00Text"/>
          <w:rFonts w:asciiTheme="minorEastAsia" w:hAnsiTheme="minorEastAsia"/>
        </w:rPr>
        <w:t>，帝紀作</w:t>
      </w:r>
      <w:r w:rsidR="00C93935">
        <w:rPr>
          <w:rStyle w:val="00Text"/>
          <w:rFonts w:asciiTheme="minorEastAsia" w:hAnsiTheme="minorEastAsia"/>
        </w:rPr>
        <w:t>「</w:t>
      </w:r>
      <w:r w:rsidR="00934453" w:rsidRPr="00D779F7">
        <w:rPr>
          <w:rStyle w:val="00Text"/>
          <w:rFonts w:asciiTheme="minorEastAsia" w:hAnsiTheme="minorEastAsia"/>
        </w:rPr>
        <w:t>頌</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頌</w:t>
      </w:r>
      <w:r w:rsidR="00C93935">
        <w:rPr>
          <w:rStyle w:val="00Text"/>
          <w:rFonts w:asciiTheme="minorEastAsia" w:hAnsiTheme="minorEastAsia"/>
        </w:rPr>
        <w:t>」</w:t>
      </w:r>
      <w:r w:rsidR="00934453" w:rsidRPr="00D779F7">
        <w:rPr>
          <w:rStyle w:val="00Text"/>
          <w:rFonts w:asciiTheme="minorEastAsia" w:hAnsiTheme="minorEastAsia"/>
        </w:rPr>
        <w:t>為是。</w:t>
      </w:r>
      <w:r w:rsidR="00934453" w:rsidRPr="00D779F7">
        <w:rPr>
          <w:rFonts w:asciiTheme="minorEastAsia" w:hAnsiTheme="minorEastAsia"/>
        </w:rPr>
        <w:t>拜中郞將，擊舉、竇等，大破斬之，獲首萬餘級，餘黨降散。</w:t>
      </w:r>
      <w:r w:rsidR="00934453" w:rsidRPr="00D779F7">
        <w:rPr>
          <w:rStyle w:val="00Text"/>
          <w:rFonts w:asciiTheme="minorEastAsia" w:hAnsiTheme="minorEastAsia"/>
        </w:rPr>
        <w:t>降，戶江翻。</w:t>
      </w:r>
      <w:r w:rsidR="00934453" w:rsidRPr="00D779F7">
        <w:rPr>
          <w:rFonts w:asciiTheme="minorEastAsia" w:hAnsiTheme="minorEastAsia"/>
        </w:rPr>
        <w:t>封熲為列侯。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冬，十二月，地</w:t>
      </w:r>
      <w:r w:rsidR="00C93935">
        <w:rPr>
          <w:rFonts w:asciiTheme="minorEastAsia" w:eastAsiaTheme="minorEastAsia" w:hAnsiTheme="minorEastAsia"/>
        </w:rPr>
        <w:t>『</w:t>
      </w:r>
      <w:r w:rsidR="00934453" w:rsidRPr="00D779F7">
        <w:rPr>
          <w:rFonts w:asciiTheme="minorEastAsia" w:eastAsiaTheme="minorEastAsia" w:hAnsiTheme="minorEastAsia"/>
        </w:rPr>
        <w:t>章︰乙十六行本</w:t>
      </w:r>
      <w:r w:rsidR="00C93935">
        <w:rPr>
          <w:rFonts w:asciiTheme="minorEastAsia" w:eastAsiaTheme="minorEastAsia" w:hAnsiTheme="minorEastAsia"/>
        </w:rPr>
        <w:t>「</w:t>
      </w:r>
      <w:r w:rsidR="00934453" w:rsidRPr="00D779F7">
        <w:rPr>
          <w:rFonts w:asciiTheme="minorEastAsia" w:eastAsiaTheme="minorEastAsia" w:hAnsiTheme="minorEastAsia"/>
        </w:rPr>
        <w:t>地</w:t>
      </w:r>
      <w:r w:rsidR="00C93935">
        <w:rPr>
          <w:rFonts w:asciiTheme="minorEastAsia" w:eastAsiaTheme="minorEastAsia" w:hAnsiTheme="minorEastAsia"/>
        </w:rPr>
        <w:t>」</w:t>
      </w:r>
      <w:r w:rsidR="00934453" w:rsidRPr="00D779F7">
        <w:rPr>
          <w:rFonts w:asciiTheme="minorEastAsia" w:eastAsiaTheme="minorEastAsia" w:hAnsiTheme="minorEastAsia"/>
        </w:rPr>
        <w:t>上有</w:t>
      </w:r>
      <w:r w:rsidR="00C93935">
        <w:rPr>
          <w:rFonts w:asciiTheme="minorEastAsia" w:eastAsiaTheme="minorEastAsia" w:hAnsiTheme="minorEastAsia"/>
        </w:rPr>
        <w:t>「</w:t>
      </w:r>
      <w:r w:rsidR="00934453" w:rsidRPr="00D779F7">
        <w:rPr>
          <w:rFonts w:asciiTheme="minorEastAsia" w:eastAsiaTheme="minorEastAsia" w:hAnsiTheme="minorEastAsia"/>
        </w:rPr>
        <w:t>京師</w:t>
      </w:r>
      <w:r w:rsidR="00C93935">
        <w:rPr>
          <w:rFonts w:asciiTheme="minorEastAsia" w:eastAsiaTheme="minorEastAsia" w:hAnsiTheme="minorEastAsia"/>
        </w:rPr>
        <w:t>」</w:t>
      </w:r>
      <w:r w:rsidR="00934453" w:rsidRPr="00D779F7">
        <w:rPr>
          <w:rFonts w:asciiTheme="minorEastAsia" w:eastAsiaTheme="minorEastAsia" w:hAnsiTheme="minorEastAsia"/>
        </w:rPr>
        <w:t>二字；乙十一行本同。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封梁不疑子馬為潁陰侯，梁胤子桃為城父侯。</w:t>
      </w:r>
      <w:r w:rsidR="00934453" w:rsidRPr="00D779F7">
        <w:rPr>
          <w:rFonts w:asciiTheme="minorEastAsia" w:eastAsiaTheme="minorEastAsia" w:hAnsiTheme="minorEastAsia"/>
        </w:rPr>
        <w:t>城父縣，屬汝南郡。考異曰︰袁紀︰馬、桃封在建和元年；</w:t>
      </w:r>
      <w:r w:rsidR="00C93935">
        <w:rPr>
          <w:rFonts w:asciiTheme="minorEastAsia" w:eastAsiaTheme="minorEastAsia" w:hAnsiTheme="minorEastAsia"/>
        </w:rPr>
        <w:t>「</w:t>
      </w:r>
      <w:r w:rsidR="00934453" w:rsidRPr="00D779F7">
        <w:rPr>
          <w:rFonts w:asciiTheme="minorEastAsia" w:eastAsiaTheme="minorEastAsia" w:hAnsiTheme="minorEastAsia"/>
        </w:rPr>
        <w:t>馬</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焉</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Fonts w:asciiTheme="minorEastAsia" w:eastAsiaTheme="minorEastAsia" w:hAnsiTheme="minorEastAsia"/>
        </w:rPr>
        <w:t>桃</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祧</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p>
    <w:p w:rsidR="00934453" w:rsidRPr="00D779F7" w:rsidRDefault="00934453" w:rsidP="00087F68">
      <w:pPr>
        <w:pStyle w:val="1"/>
        <w:pageBreakBefore/>
        <w:spacing w:before="0" w:after="0" w:line="240" w:lineRule="auto"/>
        <w:rPr>
          <w:rFonts w:asciiTheme="minorEastAsia" w:hAnsiTheme="minorEastAsia"/>
        </w:rPr>
      </w:pPr>
      <w:bookmarkStart w:id="468" w:name="Top_of_part0060_xhtml"/>
      <w:bookmarkStart w:id="469" w:name="_Toc23843052"/>
      <w:bookmarkStart w:id="470" w:name="_Toc33001538"/>
      <w:r w:rsidRPr="00D779F7">
        <w:rPr>
          <w:rFonts w:asciiTheme="minorEastAsia" w:hAnsiTheme="minorEastAsia"/>
        </w:rPr>
        <w:t>資治通鑑卷第五十四</w:t>
      </w:r>
      <w:bookmarkEnd w:id="468"/>
      <w:bookmarkEnd w:id="469"/>
      <w:bookmarkEnd w:id="470"/>
    </w:p>
    <w:p w:rsidR="00934453" w:rsidRPr="00D779F7" w:rsidRDefault="00934453" w:rsidP="00087F68">
      <w:pPr>
        <w:pStyle w:val="2"/>
        <w:spacing w:before="0" w:after="0" w:line="240" w:lineRule="auto"/>
        <w:rPr>
          <w:rFonts w:asciiTheme="minorEastAsia" w:eastAsiaTheme="minorEastAsia" w:hAnsiTheme="minorEastAsia"/>
        </w:rPr>
      </w:pPr>
      <w:bookmarkStart w:id="471" w:name="Han_Ji_Si_Shi_Liu_Qi_Qiang_Yu_Zu"/>
      <w:bookmarkStart w:id="472" w:name="_Toc23843053"/>
      <w:bookmarkStart w:id="473" w:name="_Toc33001539"/>
      <w:r w:rsidRPr="00D779F7">
        <w:rPr>
          <w:rStyle w:val="03Text"/>
          <w:rFonts w:asciiTheme="minorEastAsia" w:eastAsiaTheme="minorEastAsia" w:hAnsiTheme="minorEastAsia"/>
        </w:rPr>
        <w:t>漢紀四十六</w:t>
      </w:r>
      <w:r w:rsidRPr="00D779F7">
        <w:rPr>
          <w:rFonts w:asciiTheme="minorEastAsia" w:eastAsiaTheme="minorEastAsia" w:hAnsiTheme="minorEastAsia"/>
        </w:rPr>
        <w:t>起強圉作噩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盡昭陽單閼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癸卯</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凡七年。</w:t>
      </w:r>
      <w:bookmarkEnd w:id="471"/>
      <w:bookmarkEnd w:id="472"/>
      <w:bookmarkEnd w:id="473"/>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孝桓皇帝上之下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永壽三年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丁酉、一五七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春，正月，己未，赦天下。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居風令貪暴無度，</w:t>
      </w:r>
      <w:r w:rsidR="00934453" w:rsidRPr="00D779F7">
        <w:rPr>
          <w:rStyle w:val="00Text"/>
          <w:rFonts w:asciiTheme="minorEastAsia" w:hAnsiTheme="minorEastAsia"/>
        </w:rPr>
        <w:t>居風縣，屬九眞郡。交州記曰︰山有風門，常有風。</w:t>
      </w:r>
      <w:r w:rsidR="00934453" w:rsidRPr="00D779F7">
        <w:rPr>
          <w:rFonts w:asciiTheme="minorEastAsia" w:hAnsiTheme="minorEastAsia"/>
        </w:rPr>
        <w:t>縣人朱達等與蠻夷同反，攻殺令，聚衆至四五千人。夏，四月，進攻九眞，九眞太守兒式戰死。</w:t>
      </w:r>
      <w:r w:rsidR="00934453" w:rsidRPr="00D779F7">
        <w:rPr>
          <w:rStyle w:val="00Text"/>
          <w:rFonts w:asciiTheme="minorEastAsia" w:hAnsiTheme="minorEastAsia"/>
        </w:rPr>
        <w:t>守，式又翻。兒，五兮翻。</w:t>
      </w:r>
      <w:r w:rsidR="00934453" w:rsidRPr="00D779F7">
        <w:rPr>
          <w:rFonts w:asciiTheme="minorEastAsia" w:hAnsiTheme="minorEastAsia"/>
        </w:rPr>
        <w:t>詔九眞都尉魏朗討破之。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閏月，庚辰晦，日有食之。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京師蝗。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或上言︰</w:t>
      </w:r>
      <w:r w:rsidR="00C93935">
        <w:rPr>
          <w:rFonts w:asciiTheme="minorEastAsia" w:hAnsiTheme="minorEastAsia"/>
        </w:rPr>
        <w:t>「</w:t>
      </w:r>
      <w:r w:rsidR="00934453" w:rsidRPr="00D779F7">
        <w:rPr>
          <w:rFonts w:asciiTheme="minorEastAsia" w:hAnsiTheme="minorEastAsia"/>
        </w:rPr>
        <w:t>民之貧困以貨輕錢薄，宜改鑄大錢。</w:t>
      </w:r>
      <w:r w:rsidR="00C93935">
        <w:rPr>
          <w:rFonts w:asciiTheme="minorEastAsia" w:hAnsiTheme="minorEastAsia"/>
        </w:rPr>
        <w:t>」</w:t>
      </w:r>
      <w:r w:rsidR="00934453" w:rsidRPr="00D779F7">
        <w:rPr>
          <w:rFonts w:asciiTheme="minorEastAsia" w:hAnsiTheme="minorEastAsia"/>
        </w:rPr>
        <w:t>事下四府</w:t>
      </w:r>
      <w:r w:rsidR="00934453" w:rsidRPr="00D779F7">
        <w:rPr>
          <w:rStyle w:val="00Text"/>
          <w:rFonts w:asciiTheme="minorEastAsia" w:hAnsiTheme="minorEastAsia"/>
        </w:rPr>
        <w:t>下，遐稼翻。四府，三公府及大將軍府。</w:t>
      </w:r>
      <w:r w:rsidR="00934453" w:rsidRPr="00D779F7">
        <w:rPr>
          <w:rFonts w:asciiTheme="minorEastAsia" w:hAnsiTheme="minorEastAsia"/>
        </w:rPr>
        <w:t>羣僚及太學能言之士議之。太學生劉陶上議曰︰</w:t>
      </w:r>
      <w:r w:rsidR="00C93935">
        <w:rPr>
          <w:rFonts w:asciiTheme="minorEastAsia" w:hAnsiTheme="minorEastAsia"/>
        </w:rPr>
        <w:t>「</w:t>
      </w:r>
      <w:r w:rsidR="00934453" w:rsidRPr="00D779F7">
        <w:rPr>
          <w:rFonts w:asciiTheme="minorEastAsia" w:hAnsiTheme="minorEastAsia"/>
        </w:rPr>
        <w:t>當今之憂，不在於貨，在乎民飢。竊見比年已來，</w:t>
      </w:r>
      <w:r w:rsidR="00934453" w:rsidRPr="00D779F7">
        <w:rPr>
          <w:rStyle w:val="00Text"/>
          <w:rFonts w:asciiTheme="minorEastAsia" w:hAnsiTheme="minorEastAsia"/>
        </w:rPr>
        <w:t>比，毗至翻。</w:t>
      </w:r>
      <w:r w:rsidR="00934453" w:rsidRPr="00D779F7">
        <w:rPr>
          <w:rFonts w:asciiTheme="minorEastAsia" w:hAnsiTheme="minorEastAsia"/>
        </w:rPr>
        <w:t>良苗盡於蝗螟之口，杼軸空於公私之求。民所患者，豈謂錢貨之厚薄，銖兩之輕重哉！就使當今沙礫化為南金，瓦石變為和玉，</w:t>
      </w:r>
      <w:r w:rsidR="00934453" w:rsidRPr="00D779F7">
        <w:rPr>
          <w:rStyle w:val="00Text"/>
          <w:rFonts w:asciiTheme="minorEastAsia" w:hAnsiTheme="minorEastAsia"/>
        </w:rPr>
        <w:t>賢曰︰詩曰︰大賂南金。和玉，卞和之玉。礫，郞狄翻。</w:t>
      </w:r>
      <w:r w:rsidR="00934453" w:rsidRPr="00D779F7">
        <w:rPr>
          <w:rFonts w:asciiTheme="minorEastAsia" w:hAnsiTheme="minorEastAsia"/>
        </w:rPr>
        <w:t>使百姓渴無所飲，飢無所食，雖皇、羲之純德，</w:t>
      </w:r>
      <w:r w:rsidR="00934453" w:rsidRPr="00D779F7">
        <w:rPr>
          <w:rStyle w:val="00Text"/>
          <w:rFonts w:asciiTheme="minorEastAsia" w:hAnsiTheme="minorEastAsia"/>
        </w:rPr>
        <w:t>天地初立，有天皇氏，澹泊無所施為而民自化。伏羲氏始畫八卦，造書契以代結繩之政。去洪荒之世未遠，故其風朴略。</w:t>
      </w:r>
      <w:r w:rsidR="00934453" w:rsidRPr="00D779F7">
        <w:rPr>
          <w:rFonts w:asciiTheme="minorEastAsia" w:hAnsiTheme="minorEastAsia"/>
        </w:rPr>
        <w:t>唐、虞之文明，猶不能以保蕭牆之內也。</w:t>
      </w:r>
      <w:r w:rsidR="00934453" w:rsidRPr="00D779F7">
        <w:rPr>
          <w:rStyle w:val="00Text"/>
          <w:rFonts w:asciiTheme="minorEastAsia" w:hAnsiTheme="minorEastAsia"/>
        </w:rPr>
        <w:t>鄭氏曰︰蕭，肅也。牆，謂屛也。君臣相見之禮，至屛而加肅敬焉，是以謂之蕭牆。</w:t>
      </w:r>
      <w:r w:rsidR="00934453" w:rsidRPr="00D779F7">
        <w:rPr>
          <w:rFonts w:asciiTheme="minorEastAsia" w:hAnsiTheme="minorEastAsia"/>
        </w:rPr>
        <w:t>蓋民可百年無貨，不可一朝有飢，故食為至急也。議者不達農殖之本，多言鑄冶之便。蓋萬人鑄之，一人奪之，猶能不給；況今一人鑄之，則萬人奪之乎！雖以陰陽為炭，萬物為銅，</w:t>
      </w:r>
      <w:r w:rsidR="00934453" w:rsidRPr="00D779F7">
        <w:rPr>
          <w:rStyle w:val="00Text"/>
          <w:rFonts w:asciiTheme="minorEastAsia" w:hAnsiTheme="minorEastAsia"/>
        </w:rPr>
        <w:t>賈誼服賦之言。</w:t>
      </w:r>
      <w:r w:rsidR="00934453" w:rsidRPr="00D779F7">
        <w:rPr>
          <w:rFonts w:asciiTheme="minorEastAsia" w:hAnsiTheme="minorEastAsia"/>
        </w:rPr>
        <w:t>役不食之民，使不飢之士，猶不能足無厭之求也。</w:t>
      </w:r>
      <w:r w:rsidR="00934453" w:rsidRPr="00D779F7">
        <w:rPr>
          <w:rStyle w:val="00Text"/>
          <w:rFonts w:asciiTheme="minorEastAsia" w:hAnsiTheme="minorEastAsia"/>
        </w:rPr>
        <w:t>厭，於鹽翻；下同。</w:t>
      </w:r>
      <w:r w:rsidR="00934453" w:rsidRPr="00D779F7">
        <w:rPr>
          <w:rFonts w:asciiTheme="minorEastAsia" w:hAnsiTheme="minorEastAsia"/>
        </w:rPr>
        <w:t>夫欲民殷財阜，</w:t>
      </w:r>
      <w:r w:rsidR="00934453" w:rsidRPr="00D779F7">
        <w:rPr>
          <w:rStyle w:val="00Text"/>
          <w:rFonts w:asciiTheme="minorEastAsia" w:hAnsiTheme="minorEastAsia"/>
        </w:rPr>
        <w:t>揚子曰︰君人者務在殷民阜財。</w:t>
      </w:r>
      <w:r w:rsidR="00934453" w:rsidRPr="00D779F7">
        <w:rPr>
          <w:rFonts w:asciiTheme="minorEastAsia" w:hAnsiTheme="minorEastAsia"/>
        </w:rPr>
        <w:t>要在止役禁奪，則百姓不勞而足。陛下愍海內之憂戚，欲鑄錢齊貨以救其弊，猶養魚沸鼎之中，棲鳥烈火之上；水、木，本魚鳥之所生也，用之不時，必至焦爛。願陛下寬鍥薄之禁，</w:t>
      </w:r>
      <w:r w:rsidR="00934453" w:rsidRPr="00D779F7">
        <w:rPr>
          <w:rStyle w:val="00Text"/>
          <w:rFonts w:asciiTheme="minorEastAsia" w:hAnsiTheme="minorEastAsia"/>
        </w:rPr>
        <w:t>賢曰︰鍥，刻也，音口結翻。</w:t>
      </w:r>
      <w:r w:rsidR="00934453" w:rsidRPr="00D779F7">
        <w:rPr>
          <w:rFonts w:asciiTheme="minorEastAsia" w:hAnsiTheme="minorEastAsia"/>
        </w:rPr>
        <w:t>後冶鑄之議，聽民庶之謠吟，問路叟之所憂，</w:t>
      </w:r>
      <w:r w:rsidR="00934453" w:rsidRPr="00D779F7">
        <w:rPr>
          <w:rStyle w:val="00Text"/>
          <w:rFonts w:asciiTheme="minorEastAsia" w:hAnsiTheme="minorEastAsia"/>
        </w:rPr>
        <w:t>通下情也。賢曰︰列子曰︰昔堯理天下五十年，不知天下理亂，堯乃微服遊於康衢，兒童謠曰︰</w:t>
      </w:r>
      <w:r w:rsidR="00C93935">
        <w:rPr>
          <w:rStyle w:val="00Text"/>
          <w:rFonts w:asciiTheme="minorEastAsia" w:hAnsiTheme="minorEastAsia"/>
        </w:rPr>
        <w:t>「</w:t>
      </w:r>
      <w:r w:rsidR="00934453" w:rsidRPr="00D779F7">
        <w:rPr>
          <w:rStyle w:val="00Text"/>
          <w:rFonts w:asciiTheme="minorEastAsia" w:hAnsiTheme="minorEastAsia"/>
        </w:rPr>
        <w:t>立我蒸民，莫匪爾極，不識不知，順帝之則。</w:t>
      </w:r>
      <w:r w:rsidR="00C93935">
        <w:rPr>
          <w:rStyle w:val="00Text"/>
          <w:rFonts w:asciiTheme="minorEastAsia" w:hAnsiTheme="minorEastAsia"/>
        </w:rPr>
        <w:t>」</w:t>
      </w:r>
      <w:r w:rsidR="00934453" w:rsidRPr="00D779F7">
        <w:rPr>
          <w:rStyle w:val="00Text"/>
          <w:rFonts w:asciiTheme="minorEastAsia" w:hAnsiTheme="minorEastAsia"/>
        </w:rPr>
        <w:t>說苑曰︰孔子行遊中路，聞哭者其音甚悲。孔子避車而問之曰︰</w:t>
      </w:r>
      <w:r w:rsidR="00C93935">
        <w:rPr>
          <w:rStyle w:val="00Text"/>
          <w:rFonts w:asciiTheme="minorEastAsia" w:hAnsiTheme="minorEastAsia"/>
        </w:rPr>
        <w:t>「</w:t>
      </w:r>
      <w:r w:rsidR="00934453" w:rsidRPr="00D779F7">
        <w:rPr>
          <w:rStyle w:val="00Text"/>
          <w:rFonts w:asciiTheme="minorEastAsia" w:hAnsiTheme="minorEastAsia"/>
        </w:rPr>
        <w:t>夫子非有喪也，何哭之悲？</w:t>
      </w:r>
      <w:r w:rsidR="00C93935">
        <w:rPr>
          <w:rStyle w:val="00Text"/>
          <w:rFonts w:asciiTheme="minorEastAsia" w:hAnsiTheme="minorEastAsia"/>
        </w:rPr>
        <w:t>」</w:t>
      </w:r>
      <w:r w:rsidR="00934453" w:rsidRPr="00D779F7">
        <w:rPr>
          <w:rStyle w:val="00Text"/>
          <w:rFonts w:asciiTheme="minorEastAsia" w:hAnsiTheme="minorEastAsia"/>
        </w:rPr>
        <w:t>虞丘子對曰︰</w:t>
      </w:r>
      <w:r w:rsidR="00C93935">
        <w:rPr>
          <w:rStyle w:val="00Text"/>
          <w:rFonts w:asciiTheme="minorEastAsia" w:hAnsiTheme="minorEastAsia"/>
        </w:rPr>
        <w:t>「</w:t>
      </w:r>
      <w:r w:rsidR="00934453" w:rsidRPr="00D779F7">
        <w:rPr>
          <w:rStyle w:val="00Text"/>
          <w:rFonts w:asciiTheme="minorEastAsia" w:hAnsiTheme="minorEastAsia"/>
        </w:rPr>
        <w:t>吾有三失︰吾少好學，周徧天下，還，後吾親喪，是一失也。事君驕奢不遂，是二失也。厚交友而後絕，是三失也。</w:t>
      </w:r>
      <w:r w:rsidR="00C93935">
        <w:rPr>
          <w:rStyle w:val="00Text"/>
          <w:rFonts w:asciiTheme="minorEastAsia" w:hAnsiTheme="minorEastAsia"/>
        </w:rPr>
        <w:t>」</w:t>
      </w:r>
      <w:r w:rsidR="00934453" w:rsidRPr="00D779F7">
        <w:rPr>
          <w:rFonts w:asciiTheme="minorEastAsia" w:hAnsiTheme="minorEastAsia"/>
        </w:rPr>
        <w:t>瞰三光之交耀，視山河之分流，</w:t>
      </w:r>
      <w:r w:rsidR="00934453" w:rsidRPr="00D779F7">
        <w:rPr>
          <w:rStyle w:val="00Text"/>
          <w:rFonts w:asciiTheme="minorEastAsia" w:hAnsiTheme="minorEastAsia"/>
        </w:rPr>
        <w:t>瞰，苦鑒翻，視也。賢曰︰三光，日、月、星也。分，謂山。流，謂河。言日、月有讁食之變，星、辰有錯行之異，故視其文耀也。山崩、川竭，皆亡之徵，不可不察。</w:t>
      </w:r>
      <w:r w:rsidR="00934453" w:rsidRPr="00D779F7">
        <w:rPr>
          <w:rFonts w:asciiTheme="minorEastAsia" w:hAnsiTheme="minorEastAsia"/>
        </w:rPr>
        <w:t>天下之心，國家大事，粲然皆見，無有遺惑者矣。伏念當今地廣而不得耕，民衆而無所食，羣小競進，秉國之位，鷹揚天下，鳥鈔求飽，</w:t>
      </w:r>
      <w:r w:rsidR="00934453" w:rsidRPr="00D779F7">
        <w:rPr>
          <w:rStyle w:val="00Text"/>
          <w:rFonts w:asciiTheme="minorEastAsia" w:hAnsiTheme="minorEastAsia"/>
        </w:rPr>
        <w:t>鈔，楚交翻。</w:t>
      </w:r>
      <w:r w:rsidR="00934453" w:rsidRPr="00D779F7">
        <w:rPr>
          <w:rFonts w:asciiTheme="minorEastAsia" w:hAnsiTheme="minorEastAsia"/>
        </w:rPr>
        <w:t>吞肌及骨，並噬無厭。誠恐卒有役夫、窮匠起於版築之間，</w:t>
      </w:r>
      <w:r w:rsidR="00934453" w:rsidRPr="00D779F7">
        <w:rPr>
          <w:rStyle w:val="00Text"/>
          <w:rFonts w:asciiTheme="minorEastAsia" w:hAnsiTheme="minorEastAsia"/>
        </w:rPr>
        <w:t>卒，讀曰猝。賢曰︰役夫，謂如陳涉起蘄也。謂如驪山之徒也。余謂陳涉、黥布皆可以言役夫，窮匠則山陽鐵官徒蘇令等是也。</w:t>
      </w:r>
      <w:r w:rsidR="00934453" w:rsidRPr="00D779F7">
        <w:rPr>
          <w:rFonts w:asciiTheme="minorEastAsia" w:hAnsiTheme="minorEastAsia"/>
        </w:rPr>
        <w:t>投斤攘臂，登高遠呼，</w:t>
      </w:r>
      <w:r w:rsidR="00934453" w:rsidRPr="00D779F7">
        <w:rPr>
          <w:rStyle w:val="00Text"/>
          <w:rFonts w:asciiTheme="minorEastAsia" w:hAnsiTheme="minorEastAsia"/>
        </w:rPr>
        <w:t>呼，火故翻。</w:t>
      </w:r>
      <w:r w:rsidR="00934453" w:rsidRPr="00D779F7">
        <w:rPr>
          <w:rFonts w:asciiTheme="minorEastAsia" w:hAnsiTheme="minorEastAsia"/>
        </w:rPr>
        <w:t>使愁怨之民響應雲合，雖方尺之錢，何有能救其危也！</w:t>
      </w:r>
      <w:r w:rsidR="00C93935">
        <w:rPr>
          <w:rFonts w:asciiTheme="minorEastAsia" w:hAnsiTheme="minorEastAsia"/>
        </w:rPr>
        <w:t>」</w:t>
      </w:r>
      <w:r w:rsidR="00934453" w:rsidRPr="00D779F7">
        <w:rPr>
          <w:rStyle w:val="00Text"/>
          <w:rFonts w:asciiTheme="minorEastAsia" w:hAnsiTheme="minorEastAsia"/>
        </w:rPr>
        <w:t>言雖錢大方尺，亦不能救天下之亂也。</w:t>
      </w:r>
      <w:r w:rsidR="00934453" w:rsidRPr="00D779F7">
        <w:rPr>
          <w:rFonts w:asciiTheme="minorEastAsia" w:hAnsiTheme="minorEastAsia"/>
        </w:rPr>
        <w:t>遂不改錢。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冬，十一月，司徒尹頌薨。</w:t>
      </w:r>
      <w:r w:rsidR="00934453" w:rsidRPr="00D779F7">
        <w:rPr>
          <w:rFonts w:asciiTheme="minorEastAsia" w:eastAsiaTheme="minorEastAsia" w:hAnsiTheme="minorEastAsia"/>
        </w:rPr>
        <w:t>考異曰︰袁紀在六月。今從范書。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長沙蠻反，寇益陽。</w:t>
      </w:r>
      <w:r w:rsidR="00934453" w:rsidRPr="00D779F7">
        <w:rPr>
          <w:rFonts w:asciiTheme="minorEastAsia" w:eastAsiaTheme="minorEastAsia" w:hAnsiTheme="minorEastAsia"/>
        </w:rPr>
        <w:t>益陽縣屬長沙郡。賢曰︰縣在益水之陽，今潭州縣，故城在縣東。</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以司空韓縯為司徒；</w:t>
      </w:r>
      <w:r w:rsidR="00934453" w:rsidRPr="00D779F7">
        <w:rPr>
          <w:rStyle w:val="00Text"/>
          <w:rFonts w:asciiTheme="minorEastAsia" w:hAnsiTheme="minorEastAsia"/>
        </w:rPr>
        <w:t>縯，以善翻。</w:t>
      </w:r>
      <w:r w:rsidR="00934453" w:rsidRPr="00D779F7">
        <w:rPr>
          <w:rFonts w:asciiTheme="minorEastAsia" w:hAnsiTheme="minorEastAsia"/>
        </w:rPr>
        <w:t>以太常北海孫朗為司空。</w:t>
      </w:r>
    </w:p>
    <w:p w:rsidR="00934453" w:rsidRPr="00D779F7" w:rsidRDefault="00E83377" w:rsidP="00087F68">
      <w:pPr>
        <w:pStyle w:val="2"/>
        <w:spacing w:before="0" w:after="0" w:line="240" w:lineRule="auto"/>
      </w:pPr>
      <w:bookmarkStart w:id="474" w:name="_Toc33001540"/>
      <w:r w:rsidRPr="00E83377">
        <w:rPr>
          <w:rStyle w:val="01Text"/>
          <w:rFonts w:asciiTheme="minorEastAsia" w:eastAsiaTheme="minorEastAsia" w:hAnsiTheme="minorEastAsia"/>
          <w:sz w:val="21"/>
        </w:rPr>
        <w:t>延熹元年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戊戌、一五八</w:t>
      </w:r>
      <w:r w:rsidR="00046F27" w:rsidRPr="00E64B56">
        <w:rPr>
          <w:rFonts w:asciiTheme="minorEastAsia" w:eastAsiaTheme="minorEastAsia" w:hAnsiTheme="minorEastAsia" w:cs="宋体" w:hint="eastAsia"/>
          <w:b w:val="0"/>
          <w:color w:val="006400"/>
          <w:sz w:val="18"/>
        </w:rPr>
        <w:t>）</w:t>
      </w:r>
      <w:bookmarkEnd w:id="47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夏，五月，甲戌晦，日有食之。太史令陳授因小黃門徐璜陳</w:t>
      </w:r>
      <w:r w:rsidR="00C93935">
        <w:rPr>
          <w:rFonts w:asciiTheme="minorEastAsia" w:hAnsiTheme="minorEastAsia"/>
        </w:rPr>
        <w:t>「</w:t>
      </w:r>
      <w:r w:rsidR="00934453" w:rsidRPr="00D779F7">
        <w:rPr>
          <w:rFonts w:asciiTheme="minorEastAsia" w:hAnsiTheme="minorEastAsia"/>
        </w:rPr>
        <w:t>日食之變咎在大將軍冀</w:t>
      </w:r>
      <w:r w:rsidR="00C93935">
        <w:rPr>
          <w:rFonts w:asciiTheme="minorEastAsia" w:hAnsiTheme="minorEastAsia"/>
        </w:rPr>
        <w:t>」</w:t>
      </w:r>
      <w:r w:rsidR="00934453" w:rsidRPr="00D779F7">
        <w:rPr>
          <w:rFonts w:asciiTheme="minorEastAsia" w:hAnsiTheme="minorEastAsia"/>
        </w:rPr>
        <w:t>。冀聞之，諷雒陽收考授，</w:t>
      </w:r>
      <w:r w:rsidR="00934453" w:rsidRPr="00D779F7">
        <w:rPr>
          <w:rStyle w:val="00Text"/>
          <w:rFonts w:asciiTheme="minorEastAsia" w:hAnsiTheme="minorEastAsia"/>
        </w:rPr>
        <w:t>諷雒陽令收考之也。</w:t>
      </w:r>
      <w:r w:rsidR="00934453" w:rsidRPr="00D779F7">
        <w:rPr>
          <w:rFonts w:asciiTheme="minorEastAsia" w:hAnsiTheme="minorEastAsia"/>
        </w:rPr>
        <w:t>死於獄。帝由是怒冀。</w:t>
      </w:r>
      <w:r w:rsidR="00934453" w:rsidRPr="00D779F7">
        <w:rPr>
          <w:rStyle w:val="00Text"/>
          <w:rFonts w:asciiTheme="minorEastAsia" w:hAnsiTheme="minorEastAsia"/>
        </w:rPr>
        <w:t>考異曰︰袁紀曰︰</w:t>
      </w:r>
      <w:r w:rsidR="00C93935">
        <w:rPr>
          <w:rStyle w:val="00Text"/>
          <w:rFonts w:asciiTheme="minorEastAsia" w:hAnsiTheme="minorEastAsia"/>
        </w:rPr>
        <w:t>「</w:t>
      </w:r>
      <w:r w:rsidR="00934453" w:rsidRPr="00D779F7">
        <w:rPr>
          <w:rStyle w:val="00Text"/>
          <w:rFonts w:asciiTheme="minorEastAsia" w:hAnsiTheme="minorEastAsia"/>
        </w:rPr>
        <w:t>冀以私憾專殺議郞邴尊，上益怒。</w:t>
      </w:r>
      <w:r w:rsidR="00C93935">
        <w:rPr>
          <w:rStyle w:val="00Text"/>
          <w:rFonts w:asciiTheme="minorEastAsia" w:hAnsiTheme="minorEastAsia"/>
        </w:rPr>
        <w:t>」</w:t>
      </w:r>
      <w:r w:rsidR="00934453" w:rsidRPr="00D779F7">
        <w:rPr>
          <w:rStyle w:val="00Text"/>
          <w:rFonts w:asciiTheme="minorEastAsia" w:hAnsiTheme="minorEastAsia"/>
        </w:rPr>
        <w:t>今從范書。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京師蝗。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六月，戊寅，赦天下，改元。</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大雩。</w:t>
      </w:r>
      <w:r w:rsidR="00934453" w:rsidRPr="00D779F7">
        <w:rPr>
          <w:rFonts w:asciiTheme="minorEastAsia" w:eastAsiaTheme="minorEastAsia" w:hAnsiTheme="minorEastAsia"/>
        </w:rPr>
        <w:t>公羊傳曰︰大雩，旱祭也。何休註曰︰君親之南郊，以六事謝過，自責曰︰政不善歟？民失職歟？宮室崇歟？婦謁盛歟？苞苴行歟？讒夫昌歟？使童男女各八人舞而呼雩，故謂之雩。鄭玄曰︰雩，吁嗟求雨之祭也。服虔曰︰雩，遠也，遠為百穀祈膏雨也。陸佃曰︰雩，雨不雨未定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秋，七月，甲子，太尉黃瓊免；以太常胡廣為太尉。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冬，十月，帝校獵廣成，</w:t>
      </w:r>
      <w:r w:rsidR="00934453" w:rsidRPr="00D779F7">
        <w:rPr>
          <w:rFonts w:asciiTheme="minorEastAsia" w:eastAsiaTheme="minorEastAsia" w:hAnsiTheme="minorEastAsia"/>
        </w:rPr>
        <w:t>廣成苑在河南新城縣。</w:t>
      </w:r>
      <w:r w:rsidR="00934453" w:rsidRPr="00D779F7">
        <w:rPr>
          <w:rStyle w:val="01Text"/>
          <w:rFonts w:asciiTheme="minorEastAsia" w:eastAsiaTheme="minorEastAsia" w:hAnsiTheme="minorEastAsia"/>
          <w:sz w:val="21"/>
        </w:rPr>
        <w:t>遂幸上林苑。</w:t>
      </w:r>
      <w:r w:rsidR="00934453" w:rsidRPr="00D779F7">
        <w:rPr>
          <w:rFonts w:asciiTheme="minorEastAsia" w:eastAsiaTheme="minorEastAsia" w:hAnsiTheme="minorEastAsia"/>
        </w:rPr>
        <w:t>此上林苑在雒陽西。</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十二月，南匈奴諸部並叛，與烏桓、鮮卑寇緣邊九郡。帝以京兆尹陳龜為度遼將軍。</w:t>
      </w:r>
      <w:r w:rsidR="00934453" w:rsidRPr="00D779F7">
        <w:rPr>
          <w:rStyle w:val="00Text"/>
          <w:rFonts w:asciiTheme="minorEastAsia" w:hAnsiTheme="minorEastAsia"/>
        </w:rPr>
        <w:t>考異曰︰按匈奴傳，每除度遼將軍輒書之，此陳龜及前李膺、後种暠皆不記，一時旣不當有兩官，今約其事，分著前後。</w:t>
      </w:r>
      <w:r w:rsidR="00934453" w:rsidRPr="00D779F7">
        <w:rPr>
          <w:rFonts w:asciiTheme="minorEastAsia" w:hAnsiTheme="minorEastAsia"/>
        </w:rPr>
        <w:t>龜臨行，上疏曰︰</w:t>
      </w:r>
      <w:r w:rsidR="00C93935">
        <w:rPr>
          <w:rFonts w:asciiTheme="minorEastAsia" w:hAnsiTheme="minorEastAsia"/>
        </w:rPr>
        <w:t>「</w:t>
      </w:r>
      <w:r w:rsidR="00934453" w:rsidRPr="00D779F7">
        <w:rPr>
          <w:rFonts w:asciiTheme="minorEastAsia" w:hAnsiTheme="minorEastAsia"/>
        </w:rPr>
        <w:t>臣聞三辰不軌，</w:t>
      </w:r>
      <w:r w:rsidR="00934453" w:rsidRPr="00D779F7">
        <w:rPr>
          <w:rStyle w:val="00Text"/>
          <w:rFonts w:asciiTheme="minorEastAsia" w:hAnsiTheme="minorEastAsia"/>
        </w:rPr>
        <w:t>言三辰之行不順軌也。</w:t>
      </w:r>
      <w:r w:rsidR="00934453" w:rsidRPr="00D779F7">
        <w:rPr>
          <w:rFonts w:asciiTheme="minorEastAsia" w:hAnsiTheme="minorEastAsia"/>
        </w:rPr>
        <w:t>擢士為相；蠻夷不恭，拔卒為將。臣無文武之材而忝鷹揚之任，</w:t>
      </w:r>
      <w:r w:rsidR="00934453" w:rsidRPr="00D779F7">
        <w:rPr>
          <w:rStyle w:val="00Text"/>
          <w:rFonts w:asciiTheme="minorEastAsia" w:hAnsiTheme="minorEastAsia"/>
        </w:rPr>
        <w:t>詩曰︰維師尚父，時維鷹揚。爾雅翼︰鷹好揚，隼好翔，故以比尚父之武。</w:t>
      </w:r>
      <w:r w:rsidR="00934453" w:rsidRPr="00D779F7">
        <w:rPr>
          <w:rFonts w:asciiTheme="minorEastAsia" w:hAnsiTheme="minorEastAsia"/>
        </w:rPr>
        <w:t>雖歿軀體，無所云補。今西州邊鄙，土地塉埆，</w:t>
      </w:r>
      <w:r w:rsidR="00934453" w:rsidRPr="00D779F7">
        <w:rPr>
          <w:rStyle w:val="00Text"/>
          <w:rFonts w:asciiTheme="minorEastAsia" w:hAnsiTheme="minorEastAsia"/>
        </w:rPr>
        <w:t>塉，秦昔翻。賢曰︰埆，音覺，又音確，土薄也。</w:t>
      </w:r>
      <w:r w:rsidR="00934453" w:rsidRPr="00D779F7">
        <w:rPr>
          <w:rFonts w:asciiTheme="minorEastAsia" w:hAnsiTheme="minorEastAsia"/>
        </w:rPr>
        <w:t>民數更寇虜，</w:t>
      </w:r>
      <w:r w:rsidR="00934453" w:rsidRPr="00D779F7">
        <w:rPr>
          <w:rStyle w:val="00Text"/>
          <w:rFonts w:asciiTheme="minorEastAsia" w:hAnsiTheme="minorEastAsia"/>
        </w:rPr>
        <w:t>數，所角翻。更，工衡翻；下租更同。</w:t>
      </w:r>
      <w:r w:rsidR="00934453" w:rsidRPr="00D779F7">
        <w:rPr>
          <w:rFonts w:asciiTheme="minorEastAsia" w:hAnsiTheme="minorEastAsia"/>
        </w:rPr>
        <w:t>室家殘破，雖含生氣，實同枯朽。往歲幷州水雨，災螟互生，稼穡荒耗，租更空闕。</w:t>
      </w:r>
      <w:r w:rsidR="00934453" w:rsidRPr="00D779F7">
        <w:rPr>
          <w:rStyle w:val="00Text"/>
          <w:rFonts w:asciiTheme="minorEastAsia" w:hAnsiTheme="minorEastAsia"/>
        </w:rPr>
        <w:t>賢曰︰更，謂卒更錢也。</w:t>
      </w:r>
      <w:r w:rsidR="00934453" w:rsidRPr="00D779F7">
        <w:rPr>
          <w:rFonts w:asciiTheme="minorEastAsia" w:hAnsiTheme="minorEastAsia"/>
        </w:rPr>
        <w:t>陛下以百姓為子，焉可不垂撫循之恩哉！</w:t>
      </w:r>
      <w:r w:rsidR="00934453" w:rsidRPr="00D779F7">
        <w:rPr>
          <w:rStyle w:val="00Text"/>
          <w:rFonts w:asciiTheme="minorEastAsia" w:hAnsiTheme="minorEastAsia"/>
        </w:rPr>
        <w:t>焉，於虔翻。</w:t>
      </w:r>
      <w:r w:rsidR="00934453" w:rsidRPr="00D779F7">
        <w:rPr>
          <w:rFonts w:asciiTheme="minorEastAsia" w:hAnsiTheme="minorEastAsia"/>
        </w:rPr>
        <w:t>古公、西伯天下歸仁，</w:t>
      </w:r>
      <w:r w:rsidR="00934453" w:rsidRPr="00D779F7">
        <w:rPr>
          <w:rStyle w:val="00Text"/>
          <w:rFonts w:asciiTheme="minorEastAsia" w:hAnsiTheme="minorEastAsia"/>
        </w:rPr>
        <w:t>古公亶父避狄，去邠居岐，從之者如歸市。帝王世紀曰︰西伯至仁，百姓襁負而至。</w:t>
      </w:r>
      <w:r w:rsidR="00934453" w:rsidRPr="00D779F7">
        <w:rPr>
          <w:rFonts w:asciiTheme="minorEastAsia" w:hAnsiTheme="minorEastAsia"/>
        </w:rPr>
        <w:t>豈復輿金輦寶以為民惠乎！</w:t>
      </w:r>
      <w:r w:rsidR="00934453" w:rsidRPr="00D779F7">
        <w:rPr>
          <w:rStyle w:val="00Text"/>
          <w:rFonts w:asciiTheme="minorEastAsia" w:hAnsiTheme="minorEastAsia"/>
        </w:rPr>
        <w:t>復，扶又翻。</w:t>
      </w:r>
      <w:r w:rsidR="00934453" w:rsidRPr="00D779F7">
        <w:rPr>
          <w:rFonts w:asciiTheme="minorEastAsia" w:hAnsiTheme="minorEastAsia"/>
        </w:rPr>
        <w:t>陛下繼中興之統，承光武之業，臨朝聽政而未留聖意。且牧守不良，或出中官，</w:t>
      </w:r>
      <w:r w:rsidR="00934453" w:rsidRPr="00D779F7">
        <w:rPr>
          <w:rStyle w:val="00Text"/>
          <w:rFonts w:asciiTheme="minorEastAsia" w:hAnsiTheme="minorEastAsia"/>
        </w:rPr>
        <w:t>謂牧守出於中官之所引用也。</w:t>
      </w:r>
      <w:r w:rsidR="00934453" w:rsidRPr="00D779F7">
        <w:rPr>
          <w:rFonts w:asciiTheme="minorEastAsia" w:hAnsiTheme="minorEastAsia"/>
        </w:rPr>
        <w:t>懼逆上旨，取過目前。</w:t>
      </w:r>
      <w:r w:rsidR="00934453" w:rsidRPr="00D779F7">
        <w:rPr>
          <w:rStyle w:val="00Text"/>
          <w:rFonts w:asciiTheme="minorEastAsia" w:hAnsiTheme="minorEastAsia"/>
        </w:rPr>
        <w:t>過，度也。</w:t>
      </w:r>
      <w:r w:rsidR="00934453" w:rsidRPr="00D779F7">
        <w:rPr>
          <w:rFonts w:asciiTheme="minorEastAsia" w:hAnsiTheme="minorEastAsia"/>
        </w:rPr>
        <w:t>呼嗟之聲，招致災害，胡虜凶悍，</w:t>
      </w:r>
      <w:r w:rsidR="00934453" w:rsidRPr="00D779F7">
        <w:rPr>
          <w:rStyle w:val="00Text"/>
          <w:rFonts w:asciiTheme="minorEastAsia" w:hAnsiTheme="minorEastAsia"/>
        </w:rPr>
        <w:t>悍，下罕翻，又侯旰翻。</w:t>
      </w:r>
      <w:r w:rsidR="00934453" w:rsidRPr="00D779F7">
        <w:rPr>
          <w:rFonts w:asciiTheme="minorEastAsia" w:hAnsiTheme="minorEastAsia"/>
        </w:rPr>
        <w:t>因衰緣隙；而令倉庫單於豺狼之口，</w:t>
      </w:r>
      <w:r w:rsidR="00934453" w:rsidRPr="00D779F7">
        <w:rPr>
          <w:rStyle w:val="00Text"/>
          <w:rFonts w:asciiTheme="minorEastAsia" w:hAnsiTheme="minorEastAsia"/>
        </w:rPr>
        <w:t>單，與殫同，盡也。</w:t>
      </w:r>
      <w:r w:rsidR="00934453" w:rsidRPr="00D779F7">
        <w:rPr>
          <w:rFonts w:asciiTheme="minorEastAsia" w:hAnsiTheme="minorEastAsia"/>
        </w:rPr>
        <w:t>功業無銖兩之效，</w:t>
      </w:r>
      <w:r w:rsidR="00934453" w:rsidRPr="00D779F7">
        <w:rPr>
          <w:rStyle w:val="00Text"/>
          <w:rFonts w:asciiTheme="minorEastAsia" w:hAnsiTheme="minorEastAsia"/>
        </w:rPr>
        <w:t>十絫為銖，二十四銖為兩。</w:t>
      </w:r>
      <w:r w:rsidR="00934453" w:rsidRPr="00D779F7">
        <w:rPr>
          <w:rFonts w:asciiTheme="minorEastAsia" w:hAnsiTheme="minorEastAsia"/>
        </w:rPr>
        <w:t>皆由將帥不忠，聚姦所致。前涼州刺史祝良，初除到州，多所糾罰，太守令長，貶黜將半，</w:t>
      </w:r>
      <w:r w:rsidR="00934453" w:rsidRPr="00D779F7">
        <w:rPr>
          <w:rStyle w:val="00Text"/>
          <w:rFonts w:asciiTheme="minorEastAsia" w:hAnsiTheme="minorEastAsia"/>
        </w:rPr>
        <w:t>長，知兩翻。</w:t>
      </w:r>
      <w:r w:rsidR="00934453" w:rsidRPr="00D779F7">
        <w:rPr>
          <w:rFonts w:asciiTheme="minorEastAsia" w:hAnsiTheme="minorEastAsia"/>
        </w:rPr>
        <w:t>政未踰時，功效卓然，實應賞異，以勸功能；改任牧守，去斥姦殘；</w:t>
      </w:r>
      <w:r w:rsidR="00934453" w:rsidRPr="00D779F7">
        <w:rPr>
          <w:rStyle w:val="00Text"/>
          <w:rFonts w:asciiTheme="minorEastAsia" w:hAnsiTheme="minorEastAsia"/>
        </w:rPr>
        <w:t>去，羌呂翻。</w:t>
      </w:r>
      <w:r w:rsidR="00934453" w:rsidRPr="00D779F7">
        <w:rPr>
          <w:rFonts w:asciiTheme="minorEastAsia" w:hAnsiTheme="minorEastAsia"/>
        </w:rPr>
        <w:t>又宜更選匈奴、烏桓、護羌中郞將、校尉，</w:t>
      </w:r>
      <w:r w:rsidR="00934453" w:rsidRPr="00D779F7">
        <w:rPr>
          <w:rStyle w:val="00Text"/>
          <w:rFonts w:asciiTheme="minorEastAsia" w:hAnsiTheme="minorEastAsia"/>
        </w:rPr>
        <w:t>護匈奴中郞將，護烏桓、護羌校尉。更，工衡翻。校，戶敎翻。</w:t>
      </w:r>
      <w:r w:rsidR="00934453" w:rsidRPr="00D779F7">
        <w:rPr>
          <w:rFonts w:asciiTheme="minorEastAsia" w:hAnsiTheme="minorEastAsia"/>
        </w:rPr>
        <w:t>簡練文武，授之法令；除幷、涼二州今年租、更，</w:t>
      </w:r>
      <w:r w:rsidR="00934453" w:rsidRPr="00D779F7">
        <w:rPr>
          <w:rStyle w:val="00Text"/>
          <w:rFonts w:asciiTheme="minorEastAsia" w:hAnsiTheme="minorEastAsia"/>
        </w:rPr>
        <w:t>租，賦也。更，役也。更，工衡翻；下同。</w:t>
      </w:r>
      <w:r w:rsidR="00934453" w:rsidRPr="00D779F7">
        <w:rPr>
          <w:rFonts w:asciiTheme="minorEastAsia" w:hAnsiTheme="minorEastAsia"/>
        </w:rPr>
        <w:t>寬赦罪隸，掃除更始；則善吏知奉公之祐，惡者覺營私之禍，胡馬可不窺長城，塞下無候望之患矣。</w:t>
      </w:r>
      <w:r w:rsidR="00C93935">
        <w:rPr>
          <w:rFonts w:asciiTheme="minorEastAsia" w:hAnsiTheme="minorEastAsia"/>
        </w:rPr>
        <w:t>」</w:t>
      </w:r>
      <w:r w:rsidR="00934453" w:rsidRPr="00D779F7">
        <w:rPr>
          <w:rFonts w:asciiTheme="minorEastAsia" w:hAnsiTheme="minorEastAsia"/>
        </w:rPr>
        <w:t>帝乃更選幽、幷刺史，自營、郡太守、都尉以下，多所革易。</w:t>
      </w:r>
      <w:r w:rsidR="00934453" w:rsidRPr="00D779F7">
        <w:rPr>
          <w:rStyle w:val="00Text"/>
          <w:rFonts w:asciiTheme="minorEastAsia" w:hAnsiTheme="minorEastAsia"/>
        </w:rPr>
        <w:t>京兆虎牙營、扶風雍營，皆都尉領之。諸郡各有太守、都尉。</w:t>
      </w:r>
      <w:r w:rsidR="00934453" w:rsidRPr="00D779F7">
        <w:rPr>
          <w:rFonts w:asciiTheme="minorEastAsia" w:hAnsiTheme="minorEastAsia"/>
        </w:rPr>
        <w:t>下詔為陳將軍除幷、涼一年租賦，以賜吏民。</w:t>
      </w:r>
      <w:r w:rsidR="00934453" w:rsidRPr="00D779F7">
        <w:rPr>
          <w:rStyle w:val="00Text"/>
          <w:rFonts w:asciiTheme="minorEastAsia" w:hAnsiTheme="minorEastAsia"/>
        </w:rPr>
        <w:t>為，于偽翻。</w:t>
      </w:r>
      <w:r w:rsidR="00934453" w:rsidRPr="00D779F7">
        <w:rPr>
          <w:rFonts w:asciiTheme="minorEastAsia" w:hAnsiTheme="minorEastAsia"/>
        </w:rPr>
        <w:t>龜到職，州郡重足震栗，</w:t>
      </w:r>
      <w:r w:rsidR="00934453" w:rsidRPr="00D779F7">
        <w:rPr>
          <w:rStyle w:val="00Text"/>
          <w:rFonts w:asciiTheme="minorEastAsia" w:hAnsiTheme="minorEastAsia"/>
        </w:rPr>
        <w:t>言重足而立也。重，音直龍翻。</w:t>
      </w:r>
      <w:r w:rsidR="00934453" w:rsidRPr="00D779F7">
        <w:rPr>
          <w:rFonts w:asciiTheme="minorEastAsia" w:hAnsiTheme="minorEastAsia"/>
        </w:rPr>
        <w:t>省息經用，歲以億計。</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詔拜安定屬國都尉張奐為北中郞將，</w:t>
      </w:r>
      <w:r w:rsidRPr="00D779F7">
        <w:rPr>
          <w:rFonts w:asciiTheme="minorEastAsia" w:eastAsiaTheme="minorEastAsia" w:hAnsiTheme="minorEastAsia"/>
        </w:rPr>
        <w:t>按奐傳，卽護匈奴中郞將。</w:t>
      </w:r>
      <w:r w:rsidRPr="00D779F7">
        <w:rPr>
          <w:rStyle w:val="01Text"/>
          <w:rFonts w:asciiTheme="minorEastAsia" w:eastAsiaTheme="minorEastAsia" w:hAnsiTheme="minorEastAsia"/>
          <w:sz w:val="21"/>
        </w:rPr>
        <w:t>以討匈奴、烏桓等。匈奴、烏桓燒度遼將軍門，</w:t>
      </w:r>
      <w:r w:rsidRPr="00D779F7">
        <w:rPr>
          <w:rFonts w:asciiTheme="minorEastAsia" w:eastAsiaTheme="minorEastAsia" w:hAnsiTheme="minorEastAsia"/>
        </w:rPr>
        <w:t>賢曰︰時度遼將軍屯五原。</w:t>
      </w:r>
      <w:r w:rsidRPr="00D779F7">
        <w:rPr>
          <w:rStyle w:val="01Text"/>
          <w:rFonts w:asciiTheme="minorEastAsia" w:eastAsiaTheme="minorEastAsia" w:hAnsiTheme="minorEastAsia"/>
          <w:sz w:val="21"/>
        </w:rPr>
        <w:t>引屯赤阬，煙火相望，兵衆大恐，各欲亡去。奐安坐帷中，與弟子講誦自若，軍士稍安。乃潛誘烏桓，陰與和通，</w:t>
      </w:r>
      <w:r w:rsidRPr="00D779F7">
        <w:rPr>
          <w:rFonts w:asciiTheme="minorEastAsia" w:eastAsiaTheme="minorEastAsia" w:hAnsiTheme="minorEastAsia"/>
        </w:rPr>
        <w:t>誘，音酉。</w:t>
      </w:r>
      <w:r w:rsidRPr="00D779F7">
        <w:rPr>
          <w:rStyle w:val="01Text"/>
          <w:rFonts w:asciiTheme="minorEastAsia" w:eastAsiaTheme="minorEastAsia" w:hAnsiTheme="minorEastAsia"/>
          <w:sz w:val="21"/>
        </w:rPr>
        <w:t>遂使斬匈奴、屠各渠帥，</w:t>
      </w:r>
      <w:r w:rsidRPr="00D779F7">
        <w:rPr>
          <w:rFonts w:asciiTheme="minorEastAsia" w:eastAsiaTheme="minorEastAsia" w:hAnsiTheme="minorEastAsia"/>
        </w:rPr>
        <w:t>屠各，匈奴別種也。屠，直於翻。帥，所類翻。</w:t>
      </w:r>
      <w:r w:rsidRPr="00D779F7">
        <w:rPr>
          <w:rStyle w:val="01Text"/>
          <w:rFonts w:asciiTheme="minorEastAsia" w:eastAsiaTheme="minorEastAsia" w:hAnsiTheme="minorEastAsia"/>
          <w:sz w:val="21"/>
        </w:rPr>
        <w:t>襲破其衆，諸胡悉降。奐以南單于車兒不能統理國事，乃拘之，奏立左谷蠡王為單于。</w:t>
      </w:r>
      <w:r w:rsidRPr="00D779F7">
        <w:rPr>
          <w:rFonts w:asciiTheme="minorEastAsia" w:eastAsiaTheme="minorEastAsia" w:hAnsiTheme="minorEastAsia"/>
        </w:rPr>
        <w:t>谷蠡，音鹿黎。</w:t>
      </w:r>
      <w:r w:rsidRPr="00D779F7">
        <w:rPr>
          <w:rStyle w:val="01Text"/>
          <w:rFonts w:asciiTheme="minorEastAsia" w:eastAsiaTheme="minorEastAsia" w:hAnsiTheme="minorEastAsia"/>
          <w:sz w:val="21"/>
        </w:rPr>
        <w:t>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春秋大居正；車兒一心向化，何罪而黜！其遣還庭！</w:t>
      </w:r>
      <w:r w:rsidR="00C93935">
        <w:rPr>
          <w:rStyle w:val="01Text"/>
          <w:rFonts w:asciiTheme="minorEastAsia" w:eastAsiaTheme="minorEastAsia" w:hAnsiTheme="minorEastAsia"/>
          <w:sz w:val="21"/>
        </w:rPr>
        <w:t>」</w:t>
      </w:r>
      <w:r w:rsidRPr="00D779F7">
        <w:rPr>
          <w:rFonts w:asciiTheme="minorEastAsia" w:eastAsiaTheme="minorEastAsia" w:hAnsiTheme="minorEastAsia"/>
        </w:rPr>
        <w:t>言春秋之義大居正。賢曰︰春秋法五始之要，故經曰︰元年，春，正月。言王者卽位之年宜大開恩，宥其居正。車兒卽是桓帝卽位之建和元年立，自立以來一心向化，宜寬宥之。考異曰︰袁紀︰</w:t>
      </w:r>
      <w:r w:rsidR="00C93935">
        <w:rPr>
          <w:rFonts w:asciiTheme="minorEastAsia" w:eastAsiaTheme="minorEastAsia" w:hAnsiTheme="minorEastAsia"/>
        </w:rPr>
        <w:t>「</w:t>
      </w:r>
      <w:r w:rsidRPr="00D779F7">
        <w:rPr>
          <w:rFonts w:asciiTheme="minorEastAsia" w:eastAsiaTheme="minorEastAsia" w:hAnsiTheme="minorEastAsia"/>
        </w:rPr>
        <w:t>元康元年，四月，中郞將張奐以車兒不能治國事，上言更立左鹿蠡王都紺為單于；詔不許。</w:t>
      </w:r>
      <w:r w:rsidR="00C93935">
        <w:rPr>
          <w:rFonts w:asciiTheme="minorEastAsia" w:eastAsiaTheme="minorEastAsia" w:hAnsiTheme="minorEastAsia"/>
        </w:rPr>
        <w:t>」</w:t>
      </w:r>
      <w:r w:rsidRPr="00D779F7">
        <w:rPr>
          <w:rFonts w:asciiTheme="minorEastAsia" w:eastAsiaTheme="minorEastAsia" w:hAnsiTheme="minorEastAsia"/>
        </w:rPr>
        <w:t>范書·匈奴傳在延熹元年，今從之。</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大將軍冀與陳龜素有隙，譖其沮毀國威，挑取功譽，</w:t>
      </w:r>
      <w:r w:rsidR="00934453" w:rsidRPr="00D779F7">
        <w:rPr>
          <w:rStyle w:val="00Text"/>
          <w:rFonts w:asciiTheme="minorEastAsia" w:hAnsiTheme="minorEastAsia"/>
        </w:rPr>
        <w:t>沮，在呂翻。賢曰︰挑，猶取也，獨取其名，如挑戰之義，音徒了翻。</w:t>
      </w:r>
      <w:r w:rsidR="00934453" w:rsidRPr="00D779F7">
        <w:rPr>
          <w:rFonts w:asciiTheme="minorEastAsia" w:hAnsiTheme="minorEastAsia"/>
        </w:rPr>
        <w:t>不為胡虜所畏，坐徵還，以种暠為度遼將軍。</w:t>
      </w:r>
      <w:r w:rsidR="00934453" w:rsidRPr="00D779F7">
        <w:rPr>
          <w:rStyle w:val="00Text"/>
          <w:rFonts w:asciiTheme="minorEastAsia" w:hAnsiTheme="minorEastAsia"/>
        </w:rPr>
        <w:t>种，音沖。暠，工老翻。</w:t>
      </w:r>
      <w:r w:rsidR="00934453" w:rsidRPr="00D779F7">
        <w:rPr>
          <w:rFonts w:asciiTheme="minorEastAsia" w:hAnsiTheme="minorEastAsia"/>
        </w:rPr>
        <w:t>龜遂乞骸骨歸田里，復徵為尚書。</w:t>
      </w:r>
      <w:r w:rsidR="00934453" w:rsidRPr="00D779F7">
        <w:rPr>
          <w:rStyle w:val="00Text"/>
          <w:rFonts w:asciiTheme="minorEastAsia" w:hAnsiTheme="minorEastAsia"/>
        </w:rPr>
        <w:t>復，扶又翻。</w:t>
      </w:r>
      <w:r w:rsidR="00934453" w:rsidRPr="00D779F7">
        <w:rPr>
          <w:rFonts w:asciiTheme="minorEastAsia" w:hAnsiTheme="minorEastAsia"/>
        </w:rPr>
        <w:t>冀暴虐日甚，龜上疏言其罪狀，請誅之，帝不省。</w:t>
      </w:r>
      <w:r w:rsidR="00934453" w:rsidRPr="00D779F7">
        <w:rPr>
          <w:rStyle w:val="00Text"/>
          <w:rFonts w:asciiTheme="minorEastAsia" w:hAnsiTheme="minorEastAsia"/>
        </w:rPr>
        <w:t>省，悉景翻。</w:t>
      </w:r>
      <w:r w:rsidR="00934453" w:rsidRPr="00D779F7">
        <w:rPr>
          <w:rFonts w:asciiTheme="minorEastAsia" w:hAnsiTheme="minorEastAsia"/>
        </w:rPr>
        <w:t>龜自知必為冀所害，不食七日而死。</w:t>
      </w:r>
      <w:r w:rsidR="00934453" w:rsidRPr="00D779F7">
        <w:rPr>
          <w:rStyle w:val="00Text"/>
          <w:rFonts w:asciiTheme="minorEastAsia" w:hAnsiTheme="minorEastAsia"/>
        </w:rPr>
        <w:t>東都之臣以死攻外戚者，鄭弘、陳龜二人而已。</w:t>
      </w:r>
      <w:r w:rsidR="00934453" w:rsidRPr="00D779F7">
        <w:rPr>
          <w:rFonts w:asciiTheme="minorEastAsia" w:hAnsiTheme="minorEastAsia"/>
        </w:rPr>
        <w:t>种暠到營所，先宣恩信，誘降諸胡，其有不服，然後加討；羌虜先時有生見獲質於郡縣者，</w:t>
      </w:r>
      <w:r w:rsidR="00934453" w:rsidRPr="00D779F7">
        <w:rPr>
          <w:rStyle w:val="00Text"/>
          <w:rFonts w:asciiTheme="minorEastAsia" w:hAnsiTheme="minorEastAsia"/>
        </w:rPr>
        <w:t>質，音致。</w:t>
      </w:r>
      <w:r w:rsidR="00934453" w:rsidRPr="00D779F7">
        <w:rPr>
          <w:rFonts w:asciiTheme="minorEastAsia" w:hAnsiTheme="minorEastAsia"/>
        </w:rPr>
        <w:t>悉遣還之；誠心懷撫，信賞分明，由是羌、胡皆來順服。暠乃去烽燧，除候望，</w:t>
      </w:r>
      <w:r w:rsidR="00934453" w:rsidRPr="00D779F7">
        <w:rPr>
          <w:rStyle w:val="00Text"/>
          <w:rFonts w:asciiTheme="minorEastAsia" w:hAnsiTheme="minorEastAsia"/>
        </w:rPr>
        <w:t>去，羌呂翻。</w:t>
      </w:r>
      <w:r w:rsidR="00934453" w:rsidRPr="00D779F7">
        <w:rPr>
          <w:rFonts w:asciiTheme="minorEastAsia" w:hAnsiTheme="minorEastAsia"/>
        </w:rPr>
        <w:t>邊方晏然無警；入為大司農。</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己亥、一五九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春，二月，鮮卑寇鴈門。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蜀郡夷寇蠶陵。</w:t>
      </w:r>
      <w:r w:rsidR="00934453" w:rsidRPr="00D779F7">
        <w:rPr>
          <w:rFonts w:asciiTheme="minorEastAsia" w:eastAsiaTheme="minorEastAsia" w:hAnsiTheme="minorEastAsia"/>
        </w:rPr>
        <w:t>賢曰︰蠶陵縣屬蜀郡，故城在今翼州翼水縣西；有蠶陵山，因以名焉。宋白曰︰翼州衞山縣，本漢蠶陵縣地，故城在縣西，有蠶陵山。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三月，復斷刺史、二千石行三年喪。</w:t>
      </w:r>
      <w:r w:rsidR="00934453" w:rsidRPr="00D779F7">
        <w:rPr>
          <w:rStyle w:val="00Text"/>
          <w:rFonts w:asciiTheme="minorEastAsia" w:hAnsiTheme="minorEastAsia"/>
        </w:rPr>
        <w:t>永興二年，聽行三年喪。斷，丁管翻。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夏，京師大水。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六月，鮮卑寇遼東。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梁皇后恃姊、兄蔭勢，</w:t>
      </w:r>
      <w:r w:rsidR="00934453" w:rsidRPr="00D779F7">
        <w:rPr>
          <w:rFonts w:asciiTheme="minorEastAsia" w:eastAsiaTheme="minorEastAsia" w:hAnsiTheme="minorEastAsia"/>
        </w:rPr>
        <w:t>姊順烈皇后，兄大將軍冀也。蔭，庇也。今人謂憑藉世資得官者為蔭官，蓋取木為喻，言能蔭庇其本根也。</w:t>
      </w:r>
      <w:r w:rsidR="00934453" w:rsidRPr="00D779F7">
        <w:rPr>
          <w:rStyle w:val="01Text"/>
          <w:rFonts w:asciiTheme="minorEastAsia" w:eastAsiaTheme="minorEastAsia" w:hAnsiTheme="minorEastAsia"/>
          <w:sz w:val="21"/>
        </w:rPr>
        <w:t>恣極奢靡，兼倍前世，專寵妬忌，六宮莫得進見。及太后崩，恩寵頓衰。后旣無嗣，每宮人孕育，鮮得全者。</w:t>
      </w:r>
      <w:r w:rsidR="00934453" w:rsidRPr="00D779F7">
        <w:rPr>
          <w:rFonts w:asciiTheme="minorEastAsia" w:eastAsiaTheme="minorEastAsia" w:hAnsiTheme="minorEastAsia"/>
        </w:rPr>
        <w:t>鮮，息淺翻。</w:t>
      </w:r>
      <w:r w:rsidR="00934453" w:rsidRPr="00D779F7">
        <w:rPr>
          <w:rStyle w:val="01Text"/>
          <w:rFonts w:asciiTheme="minorEastAsia" w:eastAsiaTheme="minorEastAsia" w:hAnsiTheme="minorEastAsia"/>
          <w:sz w:val="21"/>
        </w:rPr>
        <w:t>帝雖迫畏梁冀，不敢譴怒，然進御轉希，</w:t>
      </w:r>
      <w:r w:rsidR="00934453" w:rsidRPr="00D779F7">
        <w:rPr>
          <w:rFonts w:asciiTheme="minorEastAsia" w:eastAsiaTheme="minorEastAsia" w:hAnsiTheme="minorEastAsia"/>
        </w:rPr>
        <w:t>按周禮註︰鄭衆云︰六宮後五前一。王之妃百二十人︰后一人，夫人三人，嬪九人，世婦二十七人，女御八十一人。鄭玄曰︰六宮，謂后也。婦人稱寢曰宮，宮，隱蔽之言。后象王，立六宮而居之，亦正寢一，燕寢五，夫人以下，分居后之六宮。每宮九嬪一人，世婦三人，女御九人；其餘九嬪三人，世婦九人，女御二十七人，從后唯所燕息焉。從后者，五日而沐浴，其次又上，十五日而徧云。夫人如三公，從容論婦禮，此禮所謂</w:t>
      </w:r>
      <w:r w:rsidR="00C93935">
        <w:rPr>
          <w:rFonts w:asciiTheme="minorEastAsia" w:eastAsiaTheme="minorEastAsia" w:hAnsiTheme="minorEastAsia"/>
        </w:rPr>
        <w:t>「</w:t>
      </w:r>
      <w:r w:rsidR="00934453" w:rsidRPr="00D779F7">
        <w:rPr>
          <w:rFonts w:asciiTheme="minorEastAsia" w:eastAsiaTheme="minorEastAsia" w:hAnsiTheme="minorEastAsia"/>
        </w:rPr>
        <w:t>以時御敍于王所</w:t>
      </w:r>
      <w:r w:rsidR="00C93935">
        <w:rPr>
          <w:rFonts w:asciiTheme="minorEastAsia" w:eastAsiaTheme="minorEastAsia" w:hAnsiTheme="minorEastAsia"/>
        </w:rPr>
        <w:t>」</w:t>
      </w:r>
      <w:r w:rsidR="00934453" w:rsidRPr="00D779F7">
        <w:rPr>
          <w:rFonts w:asciiTheme="minorEastAsia" w:eastAsiaTheme="minorEastAsia" w:hAnsiTheme="minorEastAsia"/>
        </w:rPr>
        <w:t>者也。鄭玄又曰︰凡羣妃御見之法，月與后妃其象也，卑者宜先，尊者宜後。女御八十一人當九夕，世婦二十七人當三夕，九嬪九人當一夕，三夫人當一夕，后當一夕，十五日而徧。自望後反之。按二鄭所云，漢之宮中，貫魚無序，專房之讌，蔽固後宮，寧復有此制乎！</w:t>
      </w:r>
      <w:r w:rsidR="00934453" w:rsidRPr="00D779F7">
        <w:rPr>
          <w:rStyle w:val="01Text"/>
          <w:rFonts w:asciiTheme="minorEastAsia" w:eastAsiaTheme="minorEastAsia" w:hAnsiTheme="minorEastAsia"/>
          <w:sz w:val="21"/>
        </w:rPr>
        <w:t>后益憂恚。</w:t>
      </w:r>
      <w:r w:rsidR="00934453" w:rsidRPr="00D779F7">
        <w:rPr>
          <w:rFonts w:asciiTheme="minorEastAsia" w:eastAsiaTheme="minorEastAsia" w:hAnsiTheme="minorEastAsia"/>
        </w:rPr>
        <w:t>恚，於避翻。</w:t>
      </w:r>
      <w:r w:rsidR="00934453" w:rsidRPr="00D779F7">
        <w:rPr>
          <w:rStyle w:val="01Text"/>
          <w:rFonts w:asciiTheme="minorEastAsia" w:eastAsiaTheme="minorEastAsia" w:hAnsiTheme="minorEastAsia"/>
          <w:sz w:val="21"/>
        </w:rPr>
        <w:t>秋，七月，丙午，皇后梁氏崩。乙丑，葬懿獻皇后於懿陵。</w:t>
      </w:r>
      <w:r w:rsidR="00934453" w:rsidRPr="00D779F7">
        <w:rPr>
          <w:rFonts w:asciiTheme="minorEastAsia" w:eastAsiaTheme="minorEastAsia" w:hAnsiTheme="minorEastAsia"/>
        </w:rPr>
        <w:t>賢曰︰諡法︰溫和聖善曰懿；聰明叡知曰獻。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梁冀一門，前後七侯，三皇后，</w:t>
      </w:r>
      <w:r w:rsidRPr="00D779F7">
        <w:rPr>
          <w:rFonts w:asciiTheme="minorEastAsia" w:eastAsiaTheme="minorEastAsia" w:hAnsiTheme="minorEastAsia"/>
        </w:rPr>
        <w:t>冀祖雍封乘氏侯，冀封襄邑侯；及嗣乘氏侯，又封其子胤襄邑侯，弟不疑潁陽侯，蒙西平侯，不疑子馬潁陰侯，胤子桃城父侯，是七封侯也。恭懷、順烈、懿獻三皇后。</w:t>
      </w:r>
      <w:r w:rsidRPr="00D779F7">
        <w:rPr>
          <w:rStyle w:val="01Text"/>
          <w:rFonts w:asciiTheme="minorEastAsia" w:eastAsiaTheme="minorEastAsia" w:hAnsiTheme="minorEastAsia"/>
          <w:sz w:val="21"/>
        </w:rPr>
        <w:t>六貴人，二大將軍，夫人、女食邑稱君者七人，尚公主者三人，其餘卿、將、尹、校五十七人。</w:t>
      </w:r>
      <w:r w:rsidRPr="00D779F7">
        <w:rPr>
          <w:rFonts w:asciiTheme="minorEastAsia" w:eastAsiaTheme="minorEastAsia" w:hAnsiTheme="minorEastAsia"/>
        </w:rPr>
        <w:t>卿，九卿也。將，中郞將也。尹，河南、京兆尹也。校，諸校尉也。校，戶敎翻。</w:t>
      </w:r>
      <w:r w:rsidRPr="00D779F7">
        <w:rPr>
          <w:rStyle w:val="01Text"/>
          <w:rFonts w:asciiTheme="minorEastAsia" w:eastAsiaTheme="minorEastAsia" w:hAnsiTheme="minorEastAsia"/>
          <w:sz w:val="21"/>
        </w:rPr>
        <w:t>冀專擅威柄，凶恣日積，宮衞近侍，並樹所親，</w:t>
      </w:r>
      <w:r w:rsidRPr="00D779F7">
        <w:rPr>
          <w:rFonts w:asciiTheme="minorEastAsia" w:eastAsiaTheme="minorEastAsia" w:hAnsiTheme="minorEastAsia"/>
        </w:rPr>
        <w:t>賢曰︰樹，置也。</w:t>
      </w:r>
      <w:r w:rsidRPr="00D779F7">
        <w:rPr>
          <w:rStyle w:val="01Text"/>
          <w:rFonts w:asciiTheme="minorEastAsia" w:eastAsiaTheme="minorEastAsia" w:hAnsiTheme="minorEastAsia"/>
          <w:sz w:val="21"/>
        </w:rPr>
        <w:t>禁省起居，纖微必知。其四方調發，</w:t>
      </w:r>
      <w:r w:rsidRPr="00D779F7">
        <w:rPr>
          <w:rFonts w:asciiTheme="minorEastAsia" w:eastAsiaTheme="minorEastAsia" w:hAnsiTheme="minorEastAsia"/>
        </w:rPr>
        <w:t>調，徒弔翻。</w:t>
      </w:r>
      <w:r w:rsidRPr="00D779F7">
        <w:rPr>
          <w:rStyle w:val="01Text"/>
          <w:rFonts w:asciiTheme="minorEastAsia" w:eastAsiaTheme="minorEastAsia" w:hAnsiTheme="minorEastAsia"/>
          <w:sz w:val="21"/>
        </w:rPr>
        <w:t>歲時貢獻，皆先輸上第於冀，</w:t>
      </w:r>
      <w:r w:rsidRPr="00D779F7">
        <w:rPr>
          <w:rFonts w:asciiTheme="minorEastAsia" w:eastAsiaTheme="minorEastAsia" w:hAnsiTheme="minorEastAsia"/>
        </w:rPr>
        <w:t>賢曰︰上第，第一也。</w:t>
      </w:r>
      <w:r w:rsidRPr="00D779F7">
        <w:rPr>
          <w:rStyle w:val="01Text"/>
          <w:rFonts w:asciiTheme="minorEastAsia" w:eastAsiaTheme="minorEastAsia" w:hAnsiTheme="minorEastAsia"/>
          <w:sz w:val="21"/>
        </w:rPr>
        <w:t>乘輿乃其次焉。</w:t>
      </w:r>
      <w:r w:rsidRPr="00D779F7">
        <w:rPr>
          <w:rFonts w:asciiTheme="minorEastAsia" w:eastAsiaTheme="minorEastAsia" w:hAnsiTheme="minorEastAsia"/>
        </w:rPr>
        <w:t>乘，繩證翻。</w:t>
      </w:r>
      <w:r w:rsidRPr="00D779F7">
        <w:rPr>
          <w:rStyle w:val="01Text"/>
          <w:rFonts w:asciiTheme="minorEastAsia" w:eastAsiaTheme="minorEastAsia" w:hAnsiTheme="minorEastAsia"/>
          <w:sz w:val="21"/>
        </w:rPr>
        <w:t>吏民齎貨求官、請罪者，道路相望。</w:t>
      </w:r>
      <w:r w:rsidRPr="00D779F7">
        <w:rPr>
          <w:rFonts w:asciiTheme="minorEastAsia" w:eastAsiaTheme="minorEastAsia" w:hAnsiTheme="minorEastAsia"/>
        </w:rPr>
        <w:t>請罪，謂請求以脫罪也。</w:t>
      </w:r>
      <w:r w:rsidRPr="00D779F7">
        <w:rPr>
          <w:rStyle w:val="01Text"/>
          <w:rFonts w:asciiTheme="minorEastAsia" w:eastAsiaTheme="minorEastAsia" w:hAnsiTheme="minorEastAsia"/>
          <w:sz w:val="21"/>
        </w:rPr>
        <w:t>百官遷召，皆先到冀門牋檄謝恩，</w:t>
      </w:r>
      <w:r w:rsidRPr="00D779F7">
        <w:rPr>
          <w:rFonts w:asciiTheme="minorEastAsia" w:eastAsiaTheme="minorEastAsia" w:hAnsiTheme="minorEastAsia"/>
        </w:rPr>
        <w:t>字書︰牋，表也，識也，書也。左雄傳，文吏課牋奏。自後世言之，奏者達之天子，牋者用之中宮、東宮、將相大臣，檄者徵召傳令用之，非所以謝恩也。竊意自蔡倫造紙之後，用紙書者曰牋，用木書者曰檄，故言牋檄謝恩也。</w:t>
      </w:r>
      <w:r w:rsidRPr="00D779F7">
        <w:rPr>
          <w:rStyle w:val="01Text"/>
          <w:rFonts w:asciiTheme="minorEastAsia" w:eastAsiaTheme="minorEastAsia" w:hAnsiTheme="minorEastAsia"/>
          <w:sz w:val="21"/>
        </w:rPr>
        <w:t>然後敢詣尚書。下邳吳樹為宛令，</w:t>
      </w:r>
      <w:r w:rsidRPr="00D779F7">
        <w:rPr>
          <w:rFonts w:asciiTheme="minorEastAsia" w:eastAsiaTheme="minorEastAsia" w:hAnsiTheme="minorEastAsia"/>
        </w:rPr>
        <w:t>宛，於元翻。</w:t>
      </w:r>
      <w:r w:rsidRPr="00D779F7">
        <w:rPr>
          <w:rStyle w:val="01Text"/>
          <w:rFonts w:asciiTheme="minorEastAsia" w:eastAsiaTheme="minorEastAsia" w:hAnsiTheme="minorEastAsia"/>
          <w:sz w:val="21"/>
        </w:rPr>
        <w:t>之官辭冀，冀賓客布在縣界，以情託樹，樹曰︰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小人姦蠹，比屋可誅。明將軍處上將之位，宜崇賢善以補朝闕。</w:t>
      </w:r>
      <w:r w:rsidRPr="00D779F7">
        <w:rPr>
          <w:rFonts w:asciiTheme="minorEastAsia" w:eastAsiaTheme="minorEastAsia" w:hAnsiTheme="minorEastAsia"/>
        </w:rPr>
        <w:t>比，部必翻，又毗寐翻，連次也。補朝闕，謂補朝政之闕也。處，昌呂翻。朝，直遙翻。</w:t>
      </w:r>
      <w:r w:rsidRPr="00D779F7">
        <w:rPr>
          <w:rStyle w:val="01Text"/>
          <w:rFonts w:asciiTheme="minorEastAsia" w:eastAsiaTheme="minorEastAsia" w:hAnsiTheme="minorEastAsia"/>
          <w:sz w:val="21"/>
        </w:rPr>
        <w:t>自侍坐以來，</w:t>
      </w:r>
      <w:r w:rsidRPr="00D779F7">
        <w:rPr>
          <w:rFonts w:asciiTheme="minorEastAsia" w:eastAsiaTheme="minorEastAsia" w:hAnsiTheme="minorEastAsia"/>
        </w:rPr>
        <w:t>坐，徂臥翻。</w:t>
      </w:r>
      <w:r w:rsidRPr="00D779F7">
        <w:rPr>
          <w:rStyle w:val="01Text"/>
          <w:rFonts w:asciiTheme="minorEastAsia" w:eastAsiaTheme="minorEastAsia" w:hAnsiTheme="minorEastAsia"/>
          <w:sz w:val="21"/>
        </w:rPr>
        <w:t>未聞稱一長者，而多託非人，誠非敢聞！</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冀默然不悅。樹到縣，遂誅殺冀客為人害者數十人。樹後為荊州刺史，辭冀，冀鴆之，出，死車上。遼東太守侯猛初拜，不謁冀，冀託以他事腰斬之。郞中汝南袁著，年十九，詣闕上書曰︰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夫四時之運，功成則退，</w:t>
      </w:r>
      <w:r w:rsidRPr="00D779F7">
        <w:rPr>
          <w:rFonts w:asciiTheme="minorEastAsia" w:eastAsiaTheme="minorEastAsia" w:hAnsiTheme="minorEastAsia"/>
        </w:rPr>
        <w:t>蔡澤之言。</w:t>
      </w:r>
      <w:r w:rsidRPr="00D779F7">
        <w:rPr>
          <w:rStyle w:val="01Text"/>
          <w:rFonts w:asciiTheme="minorEastAsia" w:eastAsiaTheme="minorEastAsia" w:hAnsiTheme="minorEastAsia"/>
          <w:sz w:val="21"/>
        </w:rPr>
        <w:t>高爵厚寵，鮮不致災。</w:t>
      </w:r>
      <w:r w:rsidRPr="00D779F7">
        <w:rPr>
          <w:rFonts w:asciiTheme="minorEastAsia" w:eastAsiaTheme="minorEastAsia" w:hAnsiTheme="minorEastAsia"/>
        </w:rPr>
        <w:t>鮮，息淺翻。</w:t>
      </w:r>
      <w:r w:rsidRPr="00D779F7">
        <w:rPr>
          <w:rStyle w:val="01Text"/>
          <w:rFonts w:asciiTheme="minorEastAsia" w:eastAsiaTheme="minorEastAsia" w:hAnsiTheme="minorEastAsia"/>
          <w:sz w:val="21"/>
        </w:rPr>
        <w:t>今大將軍位極功成，可為至戒；宜遵縣車之禮，</w:t>
      </w:r>
      <w:r w:rsidRPr="00D779F7">
        <w:rPr>
          <w:rFonts w:asciiTheme="minorEastAsia" w:eastAsiaTheme="minorEastAsia" w:hAnsiTheme="minorEastAsia"/>
        </w:rPr>
        <w:t>縣，讀曰懸。</w:t>
      </w:r>
      <w:r w:rsidRPr="00D779F7">
        <w:rPr>
          <w:rStyle w:val="01Text"/>
          <w:rFonts w:asciiTheme="minorEastAsia" w:eastAsiaTheme="minorEastAsia" w:hAnsiTheme="minorEastAsia"/>
          <w:sz w:val="21"/>
        </w:rPr>
        <w:t>高枕頤神。傳曰︰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木實繁者披枝害心。</w:t>
      </w:r>
      <w:r w:rsidR="00C93935">
        <w:rPr>
          <w:rStyle w:val="01Text"/>
          <w:rFonts w:asciiTheme="minorEastAsia" w:eastAsiaTheme="minorEastAsia" w:hAnsiTheme="minorEastAsia"/>
          <w:sz w:val="21"/>
        </w:rPr>
        <w:t>』</w:t>
      </w:r>
      <w:r w:rsidRPr="00D779F7">
        <w:rPr>
          <w:rFonts w:asciiTheme="minorEastAsia" w:eastAsiaTheme="minorEastAsia" w:hAnsiTheme="minorEastAsia"/>
        </w:rPr>
        <w:t>范睢曰︰木殖繁者披其枝，披其枝者傷其心。</w:t>
      </w:r>
      <w:r w:rsidRPr="00D779F7">
        <w:rPr>
          <w:rStyle w:val="01Text"/>
          <w:rFonts w:asciiTheme="minorEastAsia" w:eastAsiaTheme="minorEastAsia" w:hAnsiTheme="minorEastAsia"/>
          <w:sz w:val="21"/>
        </w:rPr>
        <w:t>若不抑損盛權，將無以全其身矣！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冀聞而密遣掩捕，著乃變易姓名，託病偽死，結蒲為人，市棺殯送；冀知其詐，求得，笞殺之。太原郝絜、胡武，好危言高論，</w:t>
      </w:r>
      <w:r w:rsidRPr="00D779F7">
        <w:rPr>
          <w:rFonts w:asciiTheme="minorEastAsia" w:eastAsiaTheme="minorEastAsia" w:hAnsiTheme="minorEastAsia"/>
        </w:rPr>
        <w:t>好，呼到翻。</w:t>
      </w:r>
      <w:r w:rsidRPr="00D779F7">
        <w:rPr>
          <w:rStyle w:val="01Text"/>
          <w:rFonts w:asciiTheme="minorEastAsia" w:eastAsiaTheme="minorEastAsia" w:hAnsiTheme="minorEastAsia"/>
          <w:sz w:val="21"/>
        </w:rPr>
        <w:t>與著友善，絜、武嘗連名奏記三府，薦海內高士，而不詣冀；冀追怒之，敕中都官移檄禽捕，</w:t>
      </w:r>
      <w:r w:rsidRPr="00D779F7">
        <w:rPr>
          <w:rFonts w:asciiTheme="minorEastAsia" w:eastAsiaTheme="minorEastAsia" w:hAnsiTheme="minorEastAsia"/>
        </w:rPr>
        <w:t>司隸校尉領中都官徒千二百人，冀蓋敕都官從事使移檄禽捕也。</w:t>
      </w:r>
      <w:r w:rsidRPr="00D779F7">
        <w:rPr>
          <w:rStyle w:val="01Text"/>
          <w:rFonts w:asciiTheme="minorEastAsia" w:eastAsiaTheme="minorEastAsia" w:hAnsiTheme="minorEastAsia"/>
          <w:sz w:val="21"/>
        </w:rPr>
        <w:t>遂誅武家，死者六十餘人。絜初逃亡，知不得免，因輿櫬奏書冀門，書入，仰藥而死，家乃得全。安帝嫡母耿貴人薨，冀從貴人從子林慮侯承求貴人珍玩，不能得，冀怒，幷族其家十餘人。</w:t>
      </w:r>
      <w:r w:rsidRPr="00D779F7">
        <w:rPr>
          <w:rFonts w:asciiTheme="minorEastAsia" w:eastAsiaTheme="minorEastAsia" w:hAnsiTheme="minorEastAsia"/>
        </w:rPr>
        <w:t>人從，才用翻。</w:t>
      </w:r>
      <w:r w:rsidRPr="00D779F7">
        <w:rPr>
          <w:rStyle w:val="01Text"/>
          <w:rFonts w:asciiTheme="minorEastAsia" w:eastAsiaTheme="minorEastAsia" w:hAnsiTheme="minorEastAsia"/>
          <w:sz w:val="21"/>
        </w:rPr>
        <w:t>涿郡崔琦以文章為冀所善，琦作外戚箴、白鵠賦以風；</w:t>
      </w:r>
      <w:r w:rsidRPr="00D779F7">
        <w:rPr>
          <w:rFonts w:asciiTheme="minorEastAsia" w:eastAsiaTheme="minorEastAsia" w:hAnsiTheme="minorEastAsia"/>
        </w:rPr>
        <w:t>外戚箴曰︰</w:t>
      </w:r>
      <w:r w:rsidR="00C93935">
        <w:rPr>
          <w:rFonts w:asciiTheme="minorEastAsia" w:eastAsiaTheme="minorEastAsia" w:hAnsiTheme="minorEastAsia"/>
        </w:rPr>
        <w:t>「</w:t>
      </w:r>
      <w:r w:rsidRPr="00D779F7">
        <w:rPr>
          <w:rFonts w:asciiTheme="minorEastAsia" w:eastAsiaTheme="minorEastAsia" w:hAnsiTheme="minorEastAsia"/>
        </w:rPr>
        <w:t>赫赫外戚，華寵煌煌。昔在帝舜，德降英、皇；周興三母，有莘崇湯；宣王晏起，姜后脫簪；齊桓好樂，衞姬不音。皆輔主以禮，扶君以仁，達才進善，以義濟身。爰曁末葉，漸已穨虧，貫魚不序，九御差池。晉國之難，禍起於麗。惟家之索，牝雞之晨，專權擅愛，顯己蔽人，陵長間舊，圮剝至親，並后匹嫡，淫女斃陳。匪賢是上，番為司徒，荷爵負乘，采食名都，詩人是刺，德用不憮。暴辛惑婦，拒諫自孤，蝮蛇其心，縱毒不辜，諸父是殺，孕子是刳，天怒地忿，人謀鬼圖，甲子昧爽，身首分離。初為天子，後為人螭，非但耽色，母后尤然；不相率以禮，而競獎以權，先笑後號，卒以辱殘，家國泯絕，宗廟燒燔。末嬉喪夏，褒姒斃周，妲己亡殷，趙靈沙丘。戚姬人豕，呂宗以敗；陳后作巫，卒死於外；霍欲鴆子，身乃罹廢。故曰︰無謂我貴，天將爾摧；無恃常好，免有歇微；無怙常幸，愛有陵遲；無曰我能，天人爾違。患生不德，福有愼機，日不常中，月盈有虧，履道者固，仗勢者危。微臣司戚，敢告在斯。</w:t>
      </w:r>
      <w:r w:rsidR="00C93935">
        <w:rPr>
          <w:rFonts w:asciiTheme="minorEastAsia" w:eastAsiaTheme="minorEastAsia" w:hAnsiTheme="minorEastAsia"/>
        </w:rPr>
        <w:t>」</w:t>
      </w:r>
      <w:r w:rsidRPr="00D779F7">
        <w:rPr>
          <w:rFonts w:asciiTheme="minorEastAsia" w:eastAsiaTheme="minorEastAsia" w:hAnsiTheme="minorEastAsia"/>
        </w:rPr>
        <w:t>箴言外戚之禍深切，故具載之。憮，音呼。風，讀曰諷。</w:t>
      </w:r>
      <w:r w:rsidRPr="00D779F7">
        <w:rPr>
          <w:rStyle w:val="01Text"/>
          <w:rFonts w:asciiTheme="minorEastAsia" w:eastAsiaTheme="minorEastAsia" w:hAnsiTheme="minorEastAsia"/>
          <w:sz w:val="21"/>
        </w:rPr>
        <w:t>冀怒。琦曰︰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昔管仲相齊，樂聞譏諫之言；</w:t>
      </w:r>
      <w:r w:rsidRPr="00D779F7">
        <w:rPr>
          <w:rFonts w:asciiTheme="minorEastAsia" w:eastAsiaTheme="minorEastAsia" w:hAnsiTheme="minorEastAsia"/>
        </w:rPr>
        <w:t>樂，音洛。</w:t>
      </w:r>
      <w:r w:rsidRPr="00D779F7">
        <w:rPr>
          <w:rStyle w:val="01Text"/>
          <w:rFonts w:asciiTheme="minorEastAsia" w:eastAsiaTheme="minorEastAsia" w:hAnsiTheme="minorEastAsia"/>
          <w:sz w:val="21"/>
        </w:rPr>
        <w:t>蕭何佐漢，乃設書過之吏。今將軍屢世台輔，任齊伊、周，而德政未聞，黎元塗炭，不能結納貞良以救禍敗，反欲鉗塞士口，</w:t>
      </w:r>
      <w:r w:rsidRPr="00D779F7">
        <w:rPr>
          <w:rFonts w:asciiTheme="minorEastAsia" w:eastAsiaTheme="minorEastAsia" w:hAnsiTheme="minorEastAsia"/>
        </w:rPr>
        <w:t>塞，悉則翻。</w:t>
      </w:r>
      <w:r w:rsidRPr="00D779F7">
        <w:rPr>
          <w:rStyle w:val="01Text"/>
          <w:rFonts w:asciiTheme="minorEastAsia" w:eastAsiaTheme="minorEastAsia" w:hAnsiTheme="minorEastAsia"/>
          <w:sz w:val="21"/>
        </w:rPr>
        <w:t>杜蔽主聽，將使玄黃改色、鹿馬易形乎！</w:t>
      </w:r>
      <w:r w:rsidR="00C93935">
        <w:rPr>
          <w:rStyle w:val="01Text"/>
          <w:rFonts w:asciiTheme="minorEastAsia" w:eastAsiaTheme="minorEastAsia" w:hAnsiTheme="minorEastAsia"/>
          <w:sz w:val="21"/>
        </w:rPr>
        <w:t>」</w:t>
      </w:r>
      <w:r w:rsidRPr="00D779F7">
        <w:rPr>
          <w:rFonts w:asciiTheme="minorEastAsia" w:eastAsiaTheme="minorEastAsia" w:hAnsiTheme="minorEastAsia"/>
        </w:rPr>
        <w:t>玄黃者，天地之色也，使之改色，言將使天地顚倒也。鹿馬易形，指趙高、秦二世之事。琦之論可謂深切矣。</w:t>
      </w:r>
      <w:r w:rsidRPr="00D779F7">
        <w:rPr>
          <w:rStyle w:val="01Text"/>
          <w:rFonts w:asciiTheme="minorEastAsia" w:eastAsiaTheme="minorEastAsia" w:hAnsiTheme="minorEastAsia"/>
          <w:sz w:val="21"/>
        </w:rPr>
        <w:t>冀無以對，因遣琦歸。琦懼而亡匿，冀捕得，殺之。</w:t>
      </w:r>
    </w:p>
    <w:p w:rsidR="00934453" w:rsidRPr="00D779F7" w:rsidRDefault="00934453" w:rsidP="00087F68">
      <w:pPr>
        <w:rPr>
          <w:rFonts w:asciiTheme="minorEastAsia" w:hAnsiTheme="minorEastAsia"/>
        </w:rPr>
      </w:pPr>
      <w:r w:rsidRPr="00D779F7">
        <w:rPr>
          <w:rFonts w:asciiTheme="minorEastAsia" w:hAnsiTheme="minorEastAsia"/>
        </w:rPr>
        <w:t>冀秉政幾二十年，</w:t>
      </w:r>
      <w:r w:rsidRPr="00D779F7">
        <w:rPr>
          <w:rStyle w:val="00Text"/>
          <w:rFonts w:asciiTheme="minorEastAsia" w:hAnsiTheme="minorEastAsia"/>
        </w:rPr>
        <w:t>順帝永和六年，冀為大將軍，至是歲凡十九年。幾，居希翻。</w:t>
      </w:r>
      <w:r w:rsidRPr="00D779F7">
        <w:rPr>
          <w:rFonts w:asciiTheme="minorEastAsia" w:hAnsiTheme="minorEastAsia"/>
        </w:rPr>
        <w:t>威行內外，天子拱手，不得有所親與，</w:t>
      </w:r>
      <w:r w:rsidRPr="00D779F7">
        <w:rPr>
          <w:rStyle w:val="00Text"/>
          <w:rFonts w:asciiTheme="minorEastAsia" w:hAnsiTheme="minorEastAsia"/>
        </w:rPr>
        <w:t>與，讀曰豫。</w:t>
      </w:r>
      <w:r w:rsidRPr="00D779F7">
        <w:rPr>
          <w:rFonts w:asciiTheme="minorEastAsia" w:hAnsiTheme="minorEastAsia"/>
        </w:rPr>
        <w:t>帝旣不平之；及陳授死，帝愈怒。和熹皇后從兄子郞中鄧香妻宣，生女猛，</w:t>
      </w:r>
      <w:r w:rsidRPr="00D779F7">
        <w:rPr>
          <w:rStyle w:val="00Text"/>
          <w:rFonts w:asciiTheme="minorEastAsia" w:hAnsiTheme="minorEastAsia"/>
        </w:rPr>
        <w:t>從，才用翻。</w:t>
      </w:r>
      <w:r w:rsidRPr="00D779F7">
        <w:rPr>
          <w:rFonts w:asciiTheme="minorEastAsia" w:hAnsiTheme="minorEastAsia"/>
        </w:rPr>
        <w:t>香卒，宣更適梁紀；紀，孫壽之舅也。壽以猛色美，引入掖庭，為貴人，冀欲認猛為其女，易猛姓為梁。冀恐猛姊壻議郞邴尊沮敗宣意，</w:t>
      </w:r>
      <w:r w:rsidRPr="00D779F7">
        <w:rPr>
          <w:rStyle w:val="00Text"/>
          <w:rFonts w:asciiTheme="minorEastAsia" w:hAnsiTheme="minorEastAsia"/>
        </w:rPr>
        <w:t>賢曰︰沮，壞也，恐尊害敗宣意，不從其改梁姓也。敗，補邁翻。</w:t>
      </w:r>
      <w:r w:rsidRPr="00D779F7">
        <w:rPr>
          <w:rFonts w:asciiTheme="minorEastAsia" w:hAnsiTheme="minorEastAsia"/>
        </w:rPr>
        <w:t>遣客刺殺之。</w:t>
      </w:r>
      <w:r w:rsidRPr="00D779F7">
        <w:rPr>
          <w:rStyle w:val="00Text"/>
          <w:rFonts w:asciiTheme="minorEastAsia" w:hAnsiTheme="minorEastAsia"/>
        </w:rPr>
        <w:t>刺，七亦翻。</w:t>
      </w:r>
      <w:r w:rsidRPr="00D779F7">
        <w:rPr>
          <w:rFonts w:asciiTheme="minorEastAsia" w:hAnsiTheme="minorEastAsia"/>
        </w:rPr>
        <w:t>又欲殺宣，宣家與中常侍袁赦相比，</w:t>
      </w:r>
      <w:r w:rsidRPr="00D779F7">
        <w:rPr>
          <w:rStyle w:val="00Text"/>
          <w:rFonts w:asciiTheme="minorEastAsia" w:hAnsiTheme="minorEastAsia"/>
        </w:rPr>
        <w:t>賢曰︰相鄰比也。比，音毗至翻，又音毗。</w:t>
      </w:r>
      <w:r w:rsidRPr="00D779F7">
        <w:rPr>
          <w:rFonts w:asciiTheme="minorEastAsia" w:hAnsiTheme="minorEastAsia"/>
        </w:rPr>
        <w:t>冀客登赦屋，欲入宣家，赦覺之，鳴鼓會衆以告宣。宣馳入白帝，帝大怒，因如廁，獨呼小黃門史唐衡，</w:t>
      </w:r>
      <w:r w:rsidRPr="00D779F7">
        <w:rPr>
          <w:rStyle w:val="00Text"/>
          <w:rFonts w:asciiTheme="minorEastAsia" w:hAnsiTheme="minorEastAsia"/>
        </w:rPr>
        <w:t>小黃門史，小黃門之掌書者也。</w:t>
      </w:r>
      <w:r w:rsidRPr="00D779F7">
        <w:rPr>
          <w:rFonts w:asciiTheme="minorEastAsia" w:hAnsiTheme="minorEastAsia"/>
        </w:rPr>
        <w:t>問︰</w:t>
      </w:r>
      <w:r w:rsidR="00C93935">
        <w:rPr>
          <w:rFonts w:asciiTheme="minorEastAsia" w:hAnsiTheme="minorEastAsia"/>
        </w:rPr>
        <w:t>「</w:t>
      </w:r>
      <w:r w:rsidRPr="00D779F7">
        <w:rPr>
          <w:rFonts w:asciiTheme="minorEastAsia" w:hAnsiTheme="minorEastAsia"/>
        </w:rPr>
        <w:t>左右與外舍不相得者，誰乎？</w:t>
      </w:r>
      <w:r w:rsidR="00C93935">
        <w:rPr>
          <w:rFonts w:asciiTheme="minorEastAsia" w:hAnsiTheme="minorEastAsia"/>
        </w:rPr>
        <w:t>」</w:t>
      </w:r>
      <w:r w:rsidRPr="00D779F7">
        <w:rPr>
          <w:rStyle w:val="00Text"/>
          <w:rFonts w:asciiTheme="minorEastAsia" w:hAnsiTheme="minorEastAsia"/>
        </w:rPr>
        <w:t>左右，謂宦官也。賢曰︰外舍，謂皇后家也。</w:t>
      </w:r>
      <w:r w:rsidRPr="00D779F7">
        <w:rPr>
          <w:rFonts w:asciiTheme="minorEastAsia" w:hAnsiTheme="minorEastAsia"/>
        </w:rPr>
        <w:t>衡對︰</w:t>
      </w:r>
      <w:r w:rsidR="00C93935">
        <w:rPr>
          <w:rFonts w:asciiTheme="minorEastAsia" w:hAnsiTheme="minorEastAsia"/>
        </w:rPr>
        <w:t>「</w:t>
      </w:r>
      <w:r w:rsidRPr="00D779F7">
        <w:rPr>
          <w:rFonts w:asciiTheme="minorEastAsia" w:hAnsiTheme="minorEastAsia"/>
        </w:rPr>
        <w:t>中常侍單超、</w:t>
      </w:r>
      <w:r w:rsidRPr="00D779F7">
        <w:rPr>
          <w:rStyle w:val="00Text"/>
          <w:rFonts w:asciiTheme="minorEastAsia" w:hAnsiTheme="minorEastAsia"/>
        </w:rPr>
        <w:t>單，音善。</w:t>
      </w:r>
      <w:r w:rsidRPr="00D779F7">
        <w:rPr>
          <w:rFonts w:asciiTheme="minorEastAsia" w:hAnsiTheme="minorEastAsia"/>
        </w:rPr>
        <w:t>小黃門史左悺與梁不疑有隙；</w:t>
      </w:r>
      <w:r w:rsidRPr="00D779F7">
        <w:rPr>
          <w:rStyle w:val="00Text"/>
          <w:rFonts w:asciiTheme="minorEastAsia" w:hAnsiTheme="minorEastAsia"/>
        </w:rPr>
        <w:t>悺，工喚翻，又音綰。</w:t>
      </w:r>
      <w:r w:rsidRPr="00D779F7">
        <w:rPr>
          <w:rFonts w:asciiTheme="minorEastAsia" w:hAnsiTheme="minorEastAsia"/>
        </w:rPr>
        <w:t>中常侍徐璜、黃門令具瑗</w:t>
      </w:r>
      <w:r w:rsidRPr="00D779F7">
        <w:rPr>
          <w:rStyle w:val="00Text"/>
          <w:rFonts w:asciiTheme="minorEastAsia" w:hAnsiTheme="minorEastAsia"/>
        </w:rPr>
        <w:t>具，姓也；左傳有具丙。瑗，于眷翻。考異曰︰宦者傳作</w:t>
      </w:r>
      <w:r w:rsidR="00C93935">
        <w:rPr>
          <w:rStyle w:val="00Text"/>
          <w:rFonts w:asciiTheme="minorEastAsia" w:hAnsiTheme="minorEastAsia"/>
        </w:rPr>
        <w:t>「</w:t>
      </w:r>
      <w:r w:rsidRPr="00D779F7">
        <w:rPr>
          <w:rStyle w:val="00Text"/>
          <w:rFonts w:asciiTheme="minorEastAsia" w:hAnsiTheme="minorEastAsia"/>
        </w:rPr>
        <w:t>中常侍貝瑗</w:t>
      </w:r>
      <w:r w:rsidR="00C93935">
        <w:rPr>
          <w:rStyle w:val="00Text"/>
          <w:rFonts w:asciiTheme="minorEastAsia" w:hAnsiTheme="minorEastAsia"/>
        </w:rPr>
        <w:t>」</w:t>
      </w:r>
      <w:r w:rsidRPr="00D779F7">
        <w:rPr>
          <w:rStyle w:val="00Text"/>
          <w:rFonts w:asciiTheme="minorEastAsia" w:hAnsiTheme="minorEastAsia"/>
        </w:rPr>
        <w:t>，今從梁冀傳。</w:t>
      </w:r>
      <w:r w:rsidRPr="00D779F7">
        <w:rPr>
          <w:rFonts w:asciiTheme="minorEastAsia" w:hAnsiTheme="minorEastAsia"/>
        </w:rPr>
        <w:t>常私忿疾外舍放橫，</w:t>
      </w:r>
      <w:r w:rsidRPr="00D779F7">
        <w:rPr>
          <w:rStyle w:val="00Text"/>
          <w:rFonts w:asciiTheme="minorEastAsia" w:hAnsiTheme="minorEastAsia"/>
        </w:rPr>
        <w:t>橫，戶孟翻。</w:t>
      </w:r>
      <w:r w:rsidRPr="00D779F7">
        <w:rPr>
          <w:rFonts w:asciiTheme="minorEastAsia" w:hAnsiTheme="minorEastAsia"/>
        </w:rPr>
        <w:t>口不敢道。</w:t>
      </w:r>
      <w:r w:rsidR="00C93935">
        <w:rPr>
          <w:rFonts w:asciiTheme="minorEastAsia" w:hAnsiTheme="minorEastAsia"/>
        </w:rPr>
        <w:t>」</w:t>
      </w:r>
      <w:r w:rsidRPr="00D779F7">
        <w:rPr>
          <w:rFonts w:asciiTheme="minorEastAsia" w:hAnsiTheme="minorEastAsia"/>
        </w:rPr>
        <w:t>於是帝呼超、悺入室，謂曰︰</w:t>
      </w:r>
      <w:r w:rsidR="00C93935">
        <w:rPr>
          <w:rFonts w:asciiTheme="minorEastAsia" w:hAnsiTheme="minorEastAsia"/>
        </w:rPr>
        <w:t>「</w:t>
      </w:r>
      <w:r w:rsidRPr="00D779F7">
        <w:rPr>
          <w:rFonts w:asciiTheme="minorEastAsia" w:hAnsiTheme="minorEastAsia"/>
        </w:rPr>
        <w:t>梁將軍兄弟專朝，</w:t>
      </w:r>
      <w:r w:rsidRPr="00D779F7">
        <w:rPr>
          <w:rStyle w:val="00Text"/>
          <w:rFonts w:asciiTheme="minorEastAsia" w:hAnsiTheme="minorEastAsia"/>
        </w:rPr>
        <w:t>朝，直遙翻。</w:t>
      </w:r>
      <w:r w:rsidRPr="00D779F7">
        <w:rPr>
          <w:rFonts w:asciiTheme="minorEastAsia" w:hAnsiTheme="minorEastAsia"/>
        </w:rPr>
        <w:t>迫脅內外，公卿以下，從其風旨，今欲誅之，於常侍意如何？</w:t>
      </w:r>
      <w:r w:rsidR="00C93935">
        <w:rPr>
          <w:rFonts w:asciiTheme="minorEastAsia" w:hAnsiTheme="minorEastAsia"/>
        </w:rPr>
        <w:t>」</w:t>
      </w:r>
      <w:r w:rsidRPr="00D779F7">
        <w:rPr>
          <w:rFonts w:asciiTheme="minorEastAsia" w:hAnsiTheme="minorEastAsia"/>
        </w:rPr>
        <w:t>超等對曰︰</w:t>
      </w:r>
      <w:r w:rsidR="00C93935">
        <w:rPr>
          <w:rFonts w:asciiTheme="minorEastAsia" w:hAnsiTheme="minorEastAsia"/>
        </w:rPr>
        <w:t>「</w:t>
      </w:r>
      <w:r w:rsidRPr="00D779F7">
        <w:rPr>
          <w:rFonts w:asciiTheme="minorEastAsia" w:hAnsiTheme="minorEastAsia"/>
        </w:rPr>
        <w:t>誠國姦賊，當誅日久；臣等弱劣，未知聖意如何耳。</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審然者，常侍密圖之。</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圖之不難，但恐陛下腹中狐疑。</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姦臣脅國，當伏其罪，何疑乎！</w:t>
      </w:r>
      <w:r w:rsidR="00C93935">
        <w:rPr>
          <w:rFonts w:asciiTheme="minorEastAsia" w:hAnsiTheme="minorEastAsia"/>
        </w:rPr>
        <w:t>」</w:t>
      </w:r>
      <w:r w:rsidRPr="00D779F7">
        <w:rPr>
          <w:rFonts w:asciiTheme="minorEastAsia" w:hAnsiTheme="minorEastAsia"/>
        </w:rPr>
        <w:t>於是召璜、瑗五人共定其議，帝齧超臂出血為盟。</w:t>
      </w:r>
      <w:r w:rsidRPr="00D779F7">
        <w:rPr>
          <w:rStyle w:val="00Text"/>
          <w:rFonts w:asciiTheme="minorEastAsia" w:hAnsiTheme="minorEastAsia"/>
        </w:rPr>
        <w:t>齧，倪結翻，噬也。</w:t>
      </w:r>
      <w:r w:rsidRPr="00D779F7">
        <w:rPr>
          <w:rFonts w:asciiTheme="minorEastAsia" w:hAnsiTheme="minorEastAsia"/>
        </w:rPr>
        <w:t>超等曰︰</w:t>
      </w:r>
      <w:r w:rsidR="00C93935">
        <w:rPr>
          <w:rFonts w:asciiTheme="minorEastAsia" w:hAnsiTheme="minorEastAsia"/>
        </w:rPr>
        <w:t>「</w:t>
      </w:r>
      <w:r w:rsidRPr="00D779F7">
        <w:rPr>
          <w:rFonts w:asciiTheme="minorEastAsia" w:hAnsiTheme="minorEastAsia"/>
        </w:rPr>
        <w:t>陛下今計已決，勿復更言，</w:t>
      </w:r>
      <w:r w:rsidRPr="00D779F7">
        <w:rPr>
          <w:rStyle w:val="00Text"/>
          <w:rFonts w:asciiTheme="minorEastAsia" w:hAnsiTheme="minorEastAsia"/>
        </w:rPr>
        <w:t>復，扶又翻。</w:t>
      </w:r>
      <w:r w:rsidRPr="00D779F7">
        <w:rPr>
          <w:rFonts w:asciiTheme="minorEastAsia" w:hAnsiTheme="minorEastAsia"/>
        </w:rPr>
        <w:t>恐為人所疑。</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冀心疑超等，八月，丁丑，使中黃門張惲入省宿，以防其變。</w:t>
      </w:r>
      <w:r w:rsidRPr="00D779F7">
        <w:rPr>
          <w:rStyle w:val="00Text"/>
          <w:rFonts w:asciiTheme="minorEastAsia" w:hAnsiTheme="minorEastAsia"/>
        </w:rPr>
        <w:t>使惲入禁中直宿，以防超等；而無上旨，徑使惲入，自恃威行宮省，故敢然。惲，於粉翻。</w:t>
      </w:r>
      <w:r w:rsidRPr="00D779F7">
        <w:rPr>
          <w:rFonts w:asciiTheme="minorEastAsia" w:hAnsiTheme="minorEastAsia"/>
        </w:rPr>
        <w:t>具瑗敕吏收惲，以</w:t>
      </w:r>
      <w:r w:rsidR="00C93935">
        <w:rPr>
          <w:rFonts w:asciiTheme="minorEastAsia" w:hAnsiTheme="minorEastAsia"/>
        </w:rPr>
        <w:t>「</w:t>
      </w:r>
      <w:r w:rsidRPr="00D779F7">
        <w:rPr>
          <w:rFonts w:asciiTheme="minorEastAsia" w:hAnsiTheme="minorEastAsia"/>
        </w:rPr>
        <w:t>輒從外入，欲圖不軌。</w:t>
      </w:r>
      <w:r w:rsidR="00C93935">
        <w:rPr>
          <w:rFonts w:asciiTheme="minorEastAsia" w:hAnsiTheme="minorEastAsia"/>
        </w:rPr>
        <w:t>」</w:t>
      </w:r>
      <w:r w:rsidRPr="00D779F7">
        <w:rPr>
          <w:rStyle w:val="00Text"/>
          <w:rFonts w:asciiTheme="minorEastAsia" w:hAnsiTheme="minorEastAsia"/>
        </w:rPr>
        <w:t>言欲謀逆，不由軌道也。</w:t>
      </w:r>
      <w:r w:rsidRPr="00D779F7">
        <w:rPr>
          <w:rFonts w:asciiTheme="minorEastAsia" w:hAnsiTheme="minorEastAsia"/>
        </w:rPr>
        <w:t>帝御前殿，召諸尚書入，發其事，使尚書令尹勳持節勒丞、郞以下皆操兵守省閤，</w:t>
      </w:r>
      <w:r w:rsidRPr="00D779F7">
        <w:rPr>
          <w:rStyle w:val="00Text"/>
          <w:rFonts w:asciiTheme="minorEastAsia" w:hAnsiTheme="minorEastAsia"/>
        </w:rPr>
        <w:t>丞、郞，尚書左、右丞及尚書郞也。操，七刀翻。</w:t>
      </w:r>
      <w:r w:rsidRPr="00D779F7">
        <w:rPr>
          <w:rFonts w:asciiTheme="minorEastAsia" w:hAnsiTheme="minorEastAsia"/>
        </w:rPr>
        <w:t>斂諸符節送省中，使具瑗將左右廐騶、</w:t>
      </w:r>
      <w:r w:rsidRPr="00D779F7">
        <w:rPr>
          <w:rStyle w:val="00Text"/>
          <w:rFonts w:asciiTheme="minorEastAsia" w:hAnsiTheme="minorEastAsia"/>
        </w:rPr>
        <w:t>賢曰︰騶，騎士也。余按續漢志︰太僕舊有六廐，中興省約，但置一廐曰未央廐，主乘輿及廐中諸馬。後又置左駿令廐，令別主乘輿御馬。未央廐卒騶二十人，右［左］駿廐從可知也。</w:t>
      </w:r>
      <w:r w:rsidRPr="00D779F7">
        <w:rPr>
          <w:rFonts w:asciiTheme="minorEastAsia" w:hAnsiTheme="minorEastAsia"/>
        </w:rPr>
        <w:t>虎賁、羽林、都候劍戟士</w:t>
      </w:r>
      <w:r w:rsidRPr="00D779F7">
        <w:rPr>
          <w:rStyle w:val="00Text"/>
          <w:rFonts w:asciiTheme="minorEastAsia" w:hAnsiTheme="minorEastAsia"/>
        </w:rPr>
        <w:t>續漢志︰左右都候各一人，秩六百石，主劍戟士，徼循宮中及天子有所收考，屬衞尉。</w:t>
      </w:r>
      <w:r w:rsidRPr="00D779F7">
        <w:rPr>
          <w:rFonts w:asciiTheme="minorEastAsia" w:hAnsiTheme="minorEastAsia"/>
        </w:rPr>
        <w:t>合千餘人，與司隸校尉張彪共圍冀第，使光祿勳袁盱持節收冀大將軍印綬，</w:t>
      </w:r>
      <w:r w:rsidRPr="00D779F7">
        <w:rPr>
          <w:rStyle w:val="00Text"/>
          <w:rFonts w:asciiTheme="minorEastAsia" w:hAnsiTheme="minorEastAsia"/>
        </w:rPr>
        <w:t>盱，音吁。</w:t>
      </w:r>
      <w:r w:rsidRPr="00D779F7">
        <w:rPr>
          <w:rFonts w:asciiTheme="minorEastAsia" w:hAnsiTheme="minorEastAsia"/>
        </w:rPr>
        <w:t>徙封比景都鄕侯。冀及妻壽卽日皆自殺；不疑、蒙先卒。悉收梁氏、孫氏中外宗親送詔獄，無少長皆棄市；</w:t>
      </w:r>
      <w:r w:rsidRPr="00D779F7">
        <w:rPr>
          <w:rStyle w:val="00Text"/>
          <w:rFonts w:asciiTheme="minorEastAsia" w:hAnsiTheme="minorEastAsia"/>
        </w:rPr>
        <w:t>少，詩照翻。長，知兩翻。</w:t>
      </w:r>
      <w:r w:rsidRPr="00D779F7">
        <w:rPr>
          <w:rFonts w:asciiTheme="minorEastAsia" w:hAnsiTheme="minorEastAsia"/>
        </w:rPr>
        <w:t>他所連及公卿、列校、刺史、二千石，死者數十人。</w:t>
      </w:r>
      <w:r w:rsidRPr="00D779F7">
        <w:rPr>
          <w:rStyle w:val="00Text"/>
          <w:rFonts w:asciiTheme="minorEastAsia" w:hAnsiTheme="minorEastAsia"/>
        </w:rPr>
        <w:t>校，戶敎翻。</w:t>
      </w:r>
      <w:r w:rsidRPr="00D779F7">
        <w:rPr>
          <w:rFonts w:asciiTheme="minorEastAsia" w:hAnsiTheme="minorEastAsia"/>
        </w:rPr>
        <w:t>太尉胡廣、司徒韓縯、司空孫朗皆坐阿附梁冀，不衞宮，止長壽亭，減死一等，免為庶人。故吏、賓客免黜者三百餘人，朝廷為空。</w:t>
      </w:r>
      <w:r w:rsidRPr="00D779F7">
        <w:rPr>
          <w:rStyle w:val="00Text"/>
          <w:rFonts w:asciiTheme="minorEastAsia" w:hAnsiTheme="minorEastAsia"/>
        </w:rPr>
        <w:t>為，于偽翻。</w:t>
      </w:r>
      <w:r w:rsidRPr="00D779F7">
        <w:rPr>
          <w:rFonts w:asciiTheme="minorEastAsia" w:hAnsiTheme="minorEastAsia"/>
        </w:rPr>
        <w:t>是時，事猝從中發，使者交馳，公卿失其度，官府市里鼎沸，數日乃定；百姓莫不稱慶。收冀財貨，縣官斥賣，合三十餘萬萬，以充王府用，減天下稅租之半，散其苑囿，以業窮民。</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壬午，立梁貴人為皇后，追廢懿陵為貴人冢。帝惡梁氏，</w:t>
      </w:r>
      <w:r w:rsidR="00934453" w:rsidRPr="00D779F7">
        <w:rPr>
          <w:rStyle w:val="00Text"/>
          <w:rFonts w:asciiTheme="minorEastAsia" w:hAnsiTheme="minorEastAsia"/>
        </w:rPr>
        <w:t>惡，烏路翻。</w:t>
      </w:r>
      <w:r w:rsidR="00934453" w:rsidRPr="00D779F7">
        <w:rPr>
          <w:rFonts w:asciiTheme="minorEastAsia" w:hAnsiTheme="minorEastAsia"/>
        </w:rPr>
        <w:t>改皇后姓為薄氏，</w:t>
      </w:r>
      <w:r w:rsidR="00934453" w:rsidRPr="00D779F7">
        <w:rPr>
          <w:rStyle w:val="00Text"/>
          <w:rFonts w:asciiTheme="minorEastAsia" w:hAnsiTheme="minorEastAsia"/>
        </w:rPr>
        <w:t>以文帝薄太后家謹良也。</w:t>
      </w:r>
      <w:r w:rsidR="00934453" w:rsidRPr="00D779F7">
        <w:rPr>
          <w:rFonts w:asciiTheme="minorEastAsia" w:hAnsiTheme="minorEastAsia"/>
        </w:rPr>
        <w:t>久之，知為鄧香女，乃復姓鄧氏。</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詔賞誅冀之功，封單超、徐璜、具瑗、左悺、唐衡皆為縣侯，超食二萬戶，璜等各萬餘戶，世謂之五侯。</w:t>
      </w:r>
      <w:r w:rsidR="00934453" w:rsidRPr="00D779F7">
        <w:rPr>
          <w:rFonts w:asciiTheme="minorEastAsia" w:eastAsiaTheme="minorEastAsia" w:hAnsiTheme="minorEastAsia"/>
        </w:rPr>
        <w:t>單超新豐侯，徐璜武原侯，具瑗東武陽侯，左悺上蔡侯，唐衡汝陽侯也。</w:t>
      </w:r>
      <w:r w:rsidR="00934453" w:rsidRPr="00D779F7">
        <w:rPr>
          <w:rStyle w:val="01Text"/>
          <w:rFonts w:asciiTheme="minorEastAsia" w:eastAsiaTheme="minorEastAsia" w:hAnsiTheme="minorEastAsia"/>
          <w:sz w:val="21"/>
        </w:rPr>
        <w:t>仍以悺、衡為中常侍。又封尚書令尹勳等七人皆為亭侯。</w:t>
      </w:r>
      <w:r w:rsidR="00934453" w:rsidRPr="00D779F7">
        <w:rPr>
          <w:rFonts w:asciiTheme="minorEastAsia" w:eastAsiaTheme="minorEastAsia" w:hAnsiTheme="minorEastAsia"/>
        </w:rPr>
        <w:t>賢曰︰尹勳宜陽都鄕，霍諝鄴都亭，張敬山陽曲鄕，歐陽參脩武仁亭，李瑋宜陽宜金門，虞放冤句呂都亭，周永下邳高遷鄕。</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以大司農黃瓊為太尉，光祿大夫中山祝恬為司徒，大鴻臚梁國盛允為司空。</w:t>
      </w:r>
      <w:r w:rsidR="00934453" w:rsidRPr="00D779F7">
        <w:rPr>
          <w:rFonts w:asciiTheme="minorEastAsia" w:eastAsiaTheme="minorEastAsia" w:hAnsiTheme="minorEastAsia"/>
        </w:rPr>
        <w:t>臚，陵如翻。按西羌傳有北海太守盛苞，其先姓奭，避元帝諱，改姓盛。按戰國時，秦有盛橋，則先自有盛姓。</w:t>
      </w:r>
    </w:p>
    <w:p w:rsidR="00934453" w:rsidRPr="00D779F7" w:rsidRDefault="00934453" w:rsidP="00087F68">
      <w:pPr>
        <w:rPr>
          <w:rFonts w:asciiTheme="minorEastAsia" w:hAnsiTheme="minorEastAsia"/>
        </w:rPr>
      </w:pPr>
      <w:r w:rsidRPr="00D779F7">
        <w:rPr>
          <w:rFonts w:asciiTheme="minorEastAsia" w:hAnsiTheme="minorEastAsia"/>
        </w:rPr>
        <w:t>是時，新誅梁冀，天下想望異政，黃瓊首居公位，乃舉秦州郡素行暴汙，至死徙者十餘人，</w:t>
      </w:r>
      <w:r w:rsidRPr="00D779F7">
        <w:rPr>
          <w:rStyle w:val="00Text"/>
          <w:rFonts w:asciiTheme="minorEastAsia" w:hAnsiTheme="minorEastAsia"/>
        </w:rPr>
        <w:t>行，下孟翻。</w:t>
      </w:r>
      <w:r w:rsidRPr="00D779F7">
        <w:rPr>
          <w:rFonts w:asciiTheme="minorEastAsia" w:hAnsiTheme="minorEastAsia"/>
        </w:rPr>
        <w:t>海內翕然稱之。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瓊辟汝南范滂。滂少厲清節，為州里所服。</w:t>
      </w:r>
      <w:r w:rsidRPr="00D779F7">
        <w:rPr>
          <w:rFonts w:asciiTheme="minorEastAsia" w:eastAsiaTheme="minorEastAsia" w:hAnsiTheme="minorEastAsia"/>
        </w:rPr>
        <w:t>滂，普郞翻。少，詩照翻。</w:t>
      </w:r>
      <w:r w:rsidRPr="00D779F7">
        <w:rPr>
          <w:rStyle w:val="01Text"/>
          <w:rFonts w:asciiTheme="minorEastAsia" w:eastAsiaTheme="minorEastAsia" w:hAnsiTheme="minorEastAsia"/>
          <w:sz w:val="21"/>
        </w:rPr>
        <w:t>嘗為清詔使，</w:t>
      </w:r>
      <w:r w:rsidRPr="00D779F7">
        <w:rPr>
          <w:rFonts w:asciiTheme="minorEastAsia" w:eastAsiaTheme="minorEastAsia" w:hAnsiTheme="minorEastAsia"/>
        </w:rPr>
        <w:t>風俗通曰︰汝南周勃，辟太尉清詔使。范史，第五種以司徒清詔使冀州。賢註云︰蓋三公府有清詔員以承詔使也。使，疏吏翻。</w:t>
      </w:r>
      <w:r w:rsidRPr="00D779F7">
        <w:rPr>
          <w:rStyle w:val="01Text"/>
          <w:rFonts w:asciiTheme="minorEastAsia" w:eastAsiaTheme="minorEastAsia" w:hAnsiTheme="minorEastAsia"/>
          <w:sz w:val="21"/>
        </w:rPr>
        <w:t>案察冀州，</w:t>
      </w:r>
      <w:r w:rsidRPr="00D779F7">
        <w:rPr>
          <w:rFonts w:asciiTheme="minorEastAsia" w:eastAsiaTheme="minorEastAsia" w:hAnsiTheme="minorEastAsia"/>
        </w:rPr>
        <w:t>滂傳曰︰時冀州饑荒，盜賊羣起，以滂為清詔使案察之。</w:t>
      </w:r>
      <w:r w:rsidRPr="00D779F7">
        <w:rPr>
          <w:rStyle w:val="01Text"/>
          <w:rFonts w:asciiTheme="minorEastAsia" w:eastAsiaTheme="minorEastAsia" w:hAnsiTheme="minorEastAsia"/>
          <w:sz w:val="21"/>
        </w:rPr>
        <w:t>滂登車攬轡，慨然有澄清天下之志。守令臧汙者，皆望風解印綬去；其所舉奏，莫不厭塞衆議。</w:t>
      </w:r>
      <w:r w:rsidRPr="00D779F7">
        <w:rPr>
          <w:rFonts w:asciiTheme="minorEastAsia" w:eastAsiaTheme="minorEastAsia" w:hAnsiTheme="minorEastAsia"/>
        </w:rPr>
        <w:t>塞，悉則翻。</w:t>
      </w:r>
      <w:r w:rsidRPr="00D779F7">
        <w:rPr>
          <w:rStyle w:val="01Text"/>
          <w:rFonts w:asciiTheme="minorEastAsia" w:eastAsiaTheme="minorEastAsia" w:hAnsiTheme="minorEastAsia"/>
          <w:sz w:val="21"/>
        </w:rPr>
        <w:t>會詔三戶</w:t>
      </w:r>
      <w:r w:rsidR="00C93935">
        <w:rPr>
          <w:rFonts w:asciiTheme="minorEastAsia" w:eastAsiaTheme="minorEastAsia" w:hAnsiTheme="minorEastAsia"/>
        </w:rPr>
        <w:t>『</w:t>
      </w:r>
      <w:r w:rsidRPr="00D779F7">
        <w:rPr>
          <w:rFonts w:asciiTheme="minorEastAsia" w:eastAsiaTheme="minorEastAsia" w:hAnsiTheme="minorEastAsia"/>
        </w:rPr>
        <w:t>章︰乙十六行本</w:t>
      </w:r>
      <w:r w:rsidR="00C93935">
        <w:rPr>
          <w:rFonts w:asciiTheme="minorEastAsia" w:eastAsiaTheme="minorEastAsia" w:hAnsiTheme="minorEastAsia"/>
        </w:rPr>
        <w:t>「</w:t>
      </w:r>
      <w:r w:rsidRPr="00D779F7">
        <w:rPr>
          <w:rFonts w:asciiTheme="minorEastAsia" w:eastAsiaTheme="minorEastAsia" w:hAnsiTheme="minorEastAsia"/>
        </w:rPr>
        <w:t>戶</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府</w:t>
      </w:r>
      <w:r w:rsidR="00C93935">
        <w:rPr>
          <w:rFonts w:asciiTheme="minorEastAsia" w:eastAsiaTheme="minorEastAsia" w:hAnsiTheme="minorEastAsia"/>
        </w:rPr>
        <w:t>」</w:t>
      </w:r>
      <w:r w:rsidRPr="00D779F7">
        <w:rPr>
          <w:rFonts w:asciiTheme="minorEastAsia" w:eastAsiaTheme="minorEastAsia" w:hAnsiTheme="minorEastAsia"/>
        </w:rPr>
        <w:t>；乙十一行本同；孔本同；熊校同。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掾屬舉謠言，</w:t>
      </w:r>
      <w:r w:rsidRPr="00D779F7">
        <w:rPr>
          <w:rFonts w:asciiTheme="minorEastAsia" w:eastAsiaTheme="minorEastAsia" w:hAnsiTheme="minorEastAsia"/>
        </w:rPr>
        <w:t>漢官儀曰︰三公聽採長吏臧否，民所疾苦，還條奏之，是為舉謠言也。頃者舉謠言，掾、屬、令史都會殿上，主者大言州郡行狀云何，善者同聲稱之，不善者默爾銜枚。</w:t>
      </w:r>
      <w:r w:rsidRPr="00D779F7">
        <w:rPr>
          <w:rStyle w:val="01Text"/>
          <w:rFonts w:asciiTheme="minorEastAsia" w:eastAsiaTheme="minorEastAsia" w:hAnsiTheme="minorEastAsia"/>
          <w:sz w:val="21"/>
        </w:rPr>
        <w:t>滂奏刺史、二千石權豪之黨二十餘人。尚書責滂所劾猥多，</w:t>
      </w:r>
      <w:r w:rsidRPr="00D779F7">
        <w:rPr>
          <w:rFonts w:asciiTheme="minorEastAsia" w:eastAsiaTheme="minorEastAsia" w:hAnsiTheme="minorEastAsia"/>
        </w:rPr>
        <w:t>劾，戶槪翻，又戶得翻。</w:t>
      </w:r>
      <w:r w:rsidRPr="00D779F7">
        <w:rPr>
          <w:rStyle w:val="01Text"/>
          <w:rFonts w:asciiTheme="minorEastAsia" w:eastAsiaTheme="minorEastAsia" w:hAnsiTheme="minorEastAsia"/>
          <w:sz w:val="21"/>
        </w:rPr>
        <w:t>疑有私故；滂對曰︰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臣之所舉，自非叨穢姦暴，深為民害，豈以汙簡札哉！</w:t>
      </w:r>
      <w:r w:rsidRPr="00D779F7">
        <w:rPr>
          <w:rFonts w:asciiTheme="minorEastAsia" w:eastAsiaTheme="minorEastAsia" w:hAnsiTheme="minorEastAsia"/>
        </w:rPr>
        <w:t>汙，烏故翻。</w:t>
      </w:r>
      <w:r w:rsidRPr="00D779F7">
        <w:rPr>
          <w:rStyle w:val="01Text"/>
          <w:rFonts w:asciiTheme="minorEastAsia" w:eastAsiaTheme="minorEastAsia" w:hAnsiTheme="minorEastAsia"/>
          <w:sz w:val="21"/>
        </w:rPr>
        <w:t>間以會日迫促，</w:t>
      </w:r>
      <w:r w:rsidRPr="00D779F7">
        <w:rPr>
          <w:rFonts w:asciiTheme="minorEastAsia" w:eastAsiaTheme="minorEastAsia" w:hAnsiTheme="minorEastAsia"/>
        </w:rPr>
        <w:t>會日，謂三府掾、屬會于朝堂之日也。</w:t>
      </w:r>
      <w:r w:rsidRPr="00D779F7">
        <w:rPr>
          <w:rStyle w:val="01Text"/>
          <w:rFonts w:asciiTheme="minorEastAsia" w:eastAsiaTheme="minorEastAsia" w:hAnsiTheme="minorEastAsia"/>
          <w:sz w:val="21"/>
        </w:rPr>
        <w:t>故先舉所急，其未審者，方更參實。</w:t>
      </w:r>
      <w:r w:rsidRPr="00D779F7">
        <w:rPr>
          <w:rFonts w:asciiTheme="minorEastAsia" w:eastAsiaTheme="minorEastAsia" w:hAnsiTheme="minorEastAsia"/>
        </w:rPr>
        <w:t>參考以究其實也。</w:t>
      </w:r>
      <w:r w:rsidRPr="00D779F7">
        <w:rPr>
          <w:rStyle w:val="01Text"/>
          <w:rFonts w:asciiTheme="minorEastAsia" w:eastAsiaTheme="minorEastAsia" w:hAnsiTheme="minorEastAsia"/>
          <w:sz w:val="21"/>
        </w:rPr>
        <w:t>臣聞農夫去草，</w:t>
      </w:r>
      <w:r w:rsidRPr="00D779F7">
        <w:rPr>
          <w:rFonts w:asciiTheme="minorEastAsia" w:eastAsiaTheme="minorEastAsia" w:hAnsiTheme="minorEastAsia"/>
        </w:rPr>
        <w:t>去，羌呂翻。</w:t>
      </w:r>
      <w:r w:rsidRPr="00D779F7">
        <w:rPr>
          <w:rStyle w:val="01Text"/>
          <w:rFonts w:asciiTheme="minorEastAsia" w:eastAsiaTheme="minorEastAsia" w:hAnsiTheme="minorEastAsia"/>
          <w:sz w:val="21"/>
        </w:rPr>
        <w:t>嘉穀必茂；忠臣除姦，王道以清。若臣言有貳，甘受顯戮！</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尚書不能詰。</w:t>
      </w:r>
      <w:r w:rsidRPr="00D779F7">
        <w:rPr>
          <w:rFonts w:asciiTheme="minorEastAsia" w:eastAsiaTheme="minorEastAsia" w:hAnsiTheme="minorEastAsia"/>
        </w:rPr>
        <w:t>詰，去吉翻。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尚書令陳蕃上疏薦五處士，</w:t>
      </w:r>
      <w:r w:rsidR="00934453" w:rsidRPr="00D779F7">
        <w:rPr>
          <w:rFonts w:asciiTheme="minorEastAsia" w:eastAsiaTheme="minorEastAsia" w:hAnsiTheme="minorEastAsia"/>
        </w:rPr>
        <w:t>處，昌呂翻。</w:t>
      </w:r>
      <w:r w:rsidR="00934453" w:rsidRPr="00D779F7">
        <w:rPr>
          <w:rStyle w:val="01Text"/>
          <w:rFonts w:asciiTheme="minorEastAsia" w:eastAsiaTheme="minorEastAsia" w:hAnsiTheme="minorEastAsia"/>
          <w:sz w:val="21"/>
        </w:rPr>
        <w:t>豫章徐穉、彭城姜肱、</w:t>
      </w:r>
      <w:r w:rsidR="00934453" w:rsidRPr="00D779F7">
        <w:rPr>
          <w:rFonts w:asciiTheme="minorEastAsia" w:eastAsiaTheme="minorEastAsia" w:hAnsiTheme="minorEastAsia"/>
        </w:rPr>
        <w:t>姓譜︰本自炎帝，居於姜水，因以為氏。</w:t>
      </w:r>
      <w:r w:rsidR="00934453" w:rsidRPr="00D779F7">
        <w:rPr>
          <w:rStyle w:val="01Text"/>
          <w:rFonts w:asciiTheme="minorEastAsia" w:eastAsiaTheme="minorEastAsia" w:hAnsiTheme="minorEastAsia"/>
          <w:sz w:val="21"/>
        </w:rPr>
        <w:t>汝南袁閎、京兆韋著、潁川李曇；</w:t>
      </w:r>
      <w:r w:rsidR="00934453" w:rsidRPr="00D779F7">
        <w:rPr>
          <w:rFonts w:asciiTheme="minorEastAsia" w:eastAsiaTheme="minorEastAsia" w:hAnsiTheme="minorEastAsia"/>
        </w:rPr>
        <w:t>曇，徒含翻。考異曰︰范書·徐穉傳云︰</w:t>
      </w:r>
      <w:r w:rsidR="00C93935">
        <w:rPr>
          <w:rFonts w:asciiTheme="minorEastAsia" w:eastAsiaTheme="minorEastAsia" w:hAnsiTheme="minorEastAsia"/>
        </w:rPr>
        <w:t>「</w:t>
      </w:r>
      <w:r w:rsidR="00934453" w:rsidRPr="00D779F7">
        <w:rPr>
          <w:rFonts w:asciiTheme="minorEastAsia" w:eastAsiaTheme="minorEastAsia" w:hAnsiTheme="minorEastAsia"/>
        </w:rPr>
        <w:t>延熹二年，尚書令陳蕃、僕射胡廣等上書薦穉。</w:t>
      </w:r>
      <w:r w:rsidR="00C93935">
        <w:rPr>
          <w:rFonts w:asciiTheme="minorEastAsia" w:eastAsiaTheme="minorEastAsia" w:hAnsiTheme="minorEastAsia"/>
        </w:rPr>
        <w:t>」</w:t>
      </w:r>
      <w:r w:rsidR="00934453" w:rsidRPr="00D779F7">
        <w:rPr>
          <w:rFonts w:asciiTheme="minorEastAsia" w:eastAsiaTheme="minorEastAsia" w:hAnsiTheme="minorEastAsia"/>
        </w:rPr>
        <w:t>袁紀︰</w:t>
      </w:r>
      <w:r w:rsidR="00C93935">
        <w:rPr>
          <w:rFonts w:asciiTheme="minorEastAsia" w:eastAsiaTheme="minorEastAsia" w:hAnsiTheme="minorEastAsia"/>
        </w:rPr>
        <w:t>「</w:t>
      </w:r>
      <w:r w:rsidR="00934453" w:rsidRPr="00D779F7">
        <w:rPr>
          <w:rFonts w:asciiTheme="minorEastAsia" w:eastAsiaTheme="minorEastAsia" w:hAnsiTheme="minorEastAsia"/>
        </w:rPr>
        <w:t>五年，尚書令陳蕃薦五處士。</w:t>
      </w:r>
      <w:r w:rsidR="00C93935">
        <w:rPr>
          <w:rFonts w:asciiTheme="minorEastAsia" w:eastAsiaTheme="minorEastAsia" w:hAnsiTheme="minorEastAsia"/>
        </w:rPr>
        <w:t>」</w:t>
      </w:r>
      <w:r w:rsidR="00934453" w:rsidRPr="00D779F7">
        <w:rPr>
          <w:rFonts w:asciiTheme="minorEastAsia" w:eastAsiaTheme="minorEastAsia" w:hAnsiTheme="minorEastAsia"/>
        </w:rPr>
        <w:t>按二年，胡廣已為太尉，五年，蕃已為光祿勳。今置在二年，從范書，去廣名，從袁紀。</w:t>
      </w:r>
      <w:r w:rsidR="00934453" w:rsidRPr="00D779F7">
        <w:rPr>
          <w:rStyle w:val="01Text"/>
          <w:rFonts w:asciiTheme="minorEastAsia" w:eastAsiaTheme="minorEastAsia" w:hAnsiTheme="minorEastAsia"/>
          <w:sz w:val="21"/>
        </w:rPr>
        <w:t>帝悉以安車、玄纁備禮徵之，皆不至。</w:t>
      </w:r>
    </w:p>
    <w:p w:rsidR="00934453" w:rsidRPr="00D779F7" w:rsidRDefault="00934453" w:rsidP="00087F68">
      <w:pPr>
        <w:rPr>
          <w:rFonts w:asciiTheme="minorEastAsia" w:hAnsiTheme="minorEastAsia"/>
        </w:rPr>
      </w:pPr>
      <w:r w:rsidRPr="00D779F7">
        <w:rPr>
          <w:rFonts w:asciiTheme="minorEastAsia" w:hAnsiTheme="minorEastAsia"/>
        </w:rPr>
        <w:t>穉家貧，常自耕稼，非其力不食，恭儉義讓，所居服其德；屢辟公府，不起。陳蕃為豫章太守，以禮請署功曹；穉不之免，</w:t>
      </w:r>
      <w:r w:rsidRPr="00D779F7">
        <w:rPr>
          <w:rStyle w:val="00Text"/>
          <w:rFonts w:asciiTheme="minorEastAsia" w:hAnsiTheme="minorEastAsia"/>
        </w:rPr>
        <w:t>不辭免也。</w:t>
      </w:r>
      <w:r w:rsidRPr="00D779F7">
        <w:rPr>
          <w:rFonts w:asciiTheme="minorEastAsia" w:hAnsiTheme="minorEastAsia"/>
        </w:rPr>
        <w:t>旣謁而退。蕃性方峻，不接賓客，唯穉來，特設一榻，去則縣之。</w:t>
      </w:r>
      <w:r w:rsidRPr="00D779F7">
        <w:rPr>
          <w:rStyle w:val="00Text"/>
          <w:rFonts w:asciiTheme="minorEastAsia" w:hAnsiTheme="minorEastAsia"/>
        </w:rPr>
        <w:t>榻，坐榻也，亦謂之牀。縣，讀曰懸。</w:t>
      </w:r>
      <w:r w:rsidRPr="00D779F7">
        <w:rPr>
          <w:rFonts w:asciiTheme="minorEastAsia" w:hAnsiTheme="minorEastAsia"/>
        </w:rPr>
        <w:t>後舉有道，</w:t>
      </w:r>
      <w:r w:rsidRPr="00D779F7">
        <w:rPr>
          <w:rStyle w:val="00Text"/>
          <w:rFonts w:asciiTheme="minorEastAsia" w:hAnsiTheme="minorEastAsia"/>
        </w:rPr>
        <w:t>有道舉，見五十卷安帝建光元年。</w:t>
      </w:r>
      <w:r w:rsidRPr="00D779F7">
        <w:rPr>
          <w:rFonts w:asciiTheme="minorEastAsia" w:hAnsiTheme="minorEastAsia"/>
        </w:rPr>
        <w:t>家拜太原太守，</w:t>
      </w:r>
      <w:r w:rsidRPr="00D779F7">
        <w:rPr>
          <w:rStyle w:val="00Text"/>
          <w:rFonts w:asciiTheme="minorEastAsia" w:hAnsiTheme="minorEastAsia"/>
        </w:rPr>
        <w:t>賢曰︰就家而拜之也。</w:t>
      </w:r>
      <w:r w:rsidRPr="00D779F7">
        <w:rPr>
          <w:rFonts w:asciiTheme="minorEastAsia" w:hAnsiTheme="minorEastAsia"/>
        </w:rPr>
        <w:t>皆不就。穉雖不應諸公之辟，然聞其死喪，輒負笈赴弔。</w:t>
      </w:r>
      <w:r w:rsidRPr="00D779F7">
        <w:rPr>
          <w:rStyle w:val="00Text"/>
          <w:rFonts w:asciiTheme="minorEastAsia" w:hAnsiTheme="minorEastAsia"/>
        </w:rPr>
        <w:t>笈，極曄翻。</w:t>
      </w:r>
      <w:r w:rsidRPr="00D779F7">
        <w:rPr>
          <w:rFonts w:asciiTheme="minorEastAsia" w:hAnsiTheme="minorEastAsia"/>
        </w:rPr>
        <w:t>常於家豫炙雞一隻，以一兩綿絮漬酒中暴乾，</w:t>
      </w:r>
      <w:r w:rsidRPr="00D779F7">
        <w:rPr>
          <w:rStyle w:val="00Text"/>
          <w:rFonts w:asciiTheme="minorEastAsia" w:hAnsiTheme="minorEastAsia"/>
        </w:rPr>
        <w:t>暴，步木翻，日曬也。乾，音干。</w:t>
      </w:r>
      <w:r w:rsidRPr="00D779F7">
        <w:rPr>
          <w:rFonts w:asciiTheme="minorEastAsia" w:hAnsiTheme="minorEastAsia"/>
        </w:rPr>
        <w:t>以裹雞，徑到所赴冢隧外，以水漬綿，使有酒氣，斗米飯，白茅為藉，以雞置前，醊酒畢，</w:t>
      </w:r>
      <w:r w:rsidRPr="00D779F7">
        <w:rPr>
          <w:rStyle w:val="00Text"/>
          <w:rFonts w:asciiTheme="minorEastAsia" w:hAnsiTheme="minorEastAsia"/>
        </w:rPr>
        <w:t>醊，株衞翻，酹酒也。</w:t>
      </w:r>
      <w:r w:rsidRPr="00D779F7">
        <w:rPr>
          <w:rFonts w:asciiTheme="minorEastAsia" w:hAnsiTheme="minorEastAsia"/>
        </w:rPr>
        <w:t>留謁則去，</w:t>
      </w:r>
      <w:r w:rsidRPr="00D779F7">
        <w:rPr>
          <w:rStyle w:val="00Text"/>
          <w:rFonts w:asciiTheme="minorEastAsia" w:hAnsiTheme="minorEastAsia"/>
        </w:rPr>
        <w:t>謁，猶刺也。</w:t>
      </w:r>
      <w:r w:rsidRPr="00D779F7">
        <w:rPr>
          <w:rFonts w:asciiTheme="minorEastAsia" w:hAnsiTheme="minorEastAsia"/>
        </w:rPr>
        <w:t>不見喪主。</w:t>
      </w:r>
    </w:p>
    <w:p w:rsidR="00934453" w:rsidRPr="00D779F7" w:rsidRDefault="00934453" w:rsidP="00087F68">
      <w:pPr>
        <w:rPr>
          <w:rFonts w:asciiTheme="minorEastAsia" w:hAnsiTheme="minorEastAsia"/>
        </w:rPr>
      </w:pPr>
      <w:r w:rsidRPr="00D779F7">
        <w:rPr>
          <w:rFonts w:asciiTheme="minorEastAsia" w:hAnsiTheme="minorEastAsia"/>
        </w:rPr>
        <w:t>肱與二弟仲海、季江俱以孝友著聞，</w:t>
      </w:r>
      <w:r w:rsidRPr="00D779F7">
        <w:rPr>
          <w:rStyle w:val="00Text"/>
          <w:rFonts w:asciiTheme="minorEastAsia" w:hAnsiTheme="minorEastAsia"/>
        </w:rPr>
        <w:t>聞，音問。</w:t>
      </w:r>
      <w:r w:rsidRPr="00D779F7">
        <w:rPr>
          <w:rFonts w:asciiTheme="minorEastAsia" w:hAnsiTheme="minorEastAsia"/>
        </w:rPr>
        <w:t>常同被而寢，不應徵聘。肱嘗與弟季江俱詣郡，夜於道為盜所劫，欲殺之，肱曰︰</w:t>
      </w:r>
      <w:r w:rsidR="00C93935">
        <w:rPr>
          <w:rFonts w:asciiTheme="minorEastAsia" w:hAnsiTheme="minorEastAsia"/>
        </w:rPr>
        <w:t>「</w:t>
      </w:r>
      <w:r w:rsidRPr="00D779F7">
        <w:rPr>
          <w:rFonts w:asciiTheme="minorEastAsia" w:hAnsiTheme="minorEastAsia"/>
        </w:rPr>
        <w:t>弟年幼，父母所憐，又未聘娶，願殺身濟弟。</w:t>
      </w:r>
      <w:r w:rsidR="00C93935">
        <w:rPr>
          <w:rFonts w:asciiTheme="minorEastAsia" w:hAnsiTheme="minorEastAsia"/>
        </w:rPr>
        <w:t>」</w:t>
      </w:r>
      <w:r w:rsidRPr="00D779F7">
        <w:rPr>
          <w:rFonts w:asciiTheme="minorEastAsia" w:hAnsiTheme="minorEastAsia"/>
        </w:rPr>
        <w:t>季江曰︰</w:t>
      </w:r>
      <w:r w:rsidR="00C93935">
        <w:rPr>
          <w:rFonts w:asciiTheme="minorEastAsia" w:hAnsiTheme="minorEastAsia"/>
        </w:rPr>
        <w:t>「</w:t>
      </w:r>
      <w:r w:rsidRPr="00D779F7">
        <w:rPr>
          <w:rFonts w:asciiTheme="minorEastAsia" w:hAnsiTheme="minorEastAsia"/>
        </w:rPr>
        <w:t>兄年德在前，家之珍寶，國之英俊，乞自受戮，以代兄命。</w:t>
      </w:r>
      <w:r w:rsidR="00C93935">
        <w:rPr>
          <w:rFonts w:asciiTheme="minorEastAsia" w:hAnsiTheme="minorEastAsia"/>
        </w:rPr>
        <w:t>」</w:t>
      </w:r>
      <w:r w:rsidRPr="00D779F7">
        <w:rPr>
          <w:rFonts w:asciiTheme="minorEastAsia" w:hAnsiTheme="minorEastAsia"/>
        </w:rPr>
        <w:t>盜遂兩釋焉，但掠奪衣資而已。旣至，郡中見肱無衣服，怪問其故，肱託以他辭，終不言盜。盜聞而感悔，就精廬求見徵君，</w:t>
      </w:r>
      <w:r w:rsidRPr="00D779F7">
        <w:rPr>
          <w:rStyle w:val="00Text"/>
          <w:rFonts w:asciiTheme="minorEastAsia" w:hAnsiTheme="minorEastAsia"/>
        </w:rPr>
        <w:t>賢曰︰精廬，卽精舍也。以其嘗蒙徵聘，故稱為徵君。</w:t>
      </w:r>
      <w:r w:rsidRPr="00D779F7">
        <w:rPr>
          <w:rFonts w:asciiTheme="minorEastAsia" w:hAnsiTheme="minorEastAsia"/>
        </w:rPr>
        <w:t>叩頭謝罪，還所略物。肱不受，勞以酒食而遣之。</w:t>
      </w:r>
      <w:r w:rsidRPr="00D779F7">
        <w:rPr>
          <w:rStyle w:val="00Text"/>
          <w:rFonts w:asciiTheme="minorEastAsia" w:hAnsiTheme="minorEastAsia"/>
        </w:rPr>
        <w:t>勞，力到翻。</w:t>
      </w:r>
      <w:r w:rsidRPr="00D779F7">
        <w:rPr>
          <w:rFonts w:asciiTheme="minorEastAsia" w:hAnsiTheme="minorEastAsia"/>
        </w:rPr>
        <w:t>帝旣徵肱不至，乃下彭城，</w:t>
      </w:r>
      <w:r w:rsidRPr="00D779F7">
        <w:rPr>
          <w:rStyle w:val="00Text"/>
          <w:rFonts w:asciiTheme="minorEastAsia" w:hAnsiTheme="minorEastAsia"/>
        </w:rPr>
        <w:t>下，遐稼翻。</w:t>
      </w:r>
      <w:r w:rsidRPr="00D779F7">
        <w:rPr>
          <w:rFonts w:asciiTheme="minorEastAsia" w:hAnsiTheme="minorEastAsia"/>
        </w:rPr>
        <w:t>使畫工圖其形狀。肱臥於幽闇，以被韜面，</w:t>
      </w:r>
      <w:r w:rsidRPr="00D779F7">
        <w:rPr>
          <w:rStyle w:val="00Text"/>
          <w:rFonts w:asciiTheme="minorEastAsia" w:hAnsiTheme="minorEastAsia"/>
        </w:rPr>
        <w:t>賢曰︰韜，藏也。</w:t>
      </w:r>
      <w:r w:rsidRPr="00D779F7">
        <w:rPr>
          <w:rFonts w:asciiTheme="minorEastAsia" w:hAnsiTheme="minorEastAsia"/>
        </w:rPr>
        <w:t>言患眩疾，不欲出風，工竟不得見之。</w:t>
      </w:r>
    </w:p>
    <w:p w:rsidR="00934453" w:rsidRPr="00D779F7" w:rsidRDefault="00934453" w:rsidP="00087F68">
      <w:pPr>
        <w:rPr>
          <w:rFonts w:asciiTheme="minorEastAsia" w:hAnsiTheme="minorEastAsia"/>
        </w:rPr>
      </w:pPr>
      <w:r w:rsidRPr="00D779F7">
        <w:rPr>
          <w:rFonts w:asciiTheme="minorEastAsia" w:hAnsiTheme="minorEastAsia"/>
        </w:rPr>
        <w:t>閎，安之玄孫也，</w:t>
      </w:r>
      <w:r w:rsidRPr="00D779F7">
        <w:rPr>
          <w:rStyle w:val="00Text"/>
          <w:rFonts w:asciiTheme="minorEastAsia" w:hAnsiTheme="minorEastAsia"/>
        </w:rPr>
        <w:t>袁安歷事明、章、和，以忠篤稱。</w:t>
      </w:r>
      <w:r w:rsidRPr="00D779F7">
        <w:rPr>
          <w:rFonts w:asciiTheme="minorEastAsia" w:hAnsiTheme="minorEastAsia"/>
        </w:rPr>
        <w:t>苦身脩節，不應辟召。</w:t>
      </w:r>
    </w:p>
    <w:p w:rsidR="00934453" w:rsidRPr="00D779F7" w:rsidRDefault="00934453" w:rsidP="00087F68">
      <w:pPr>
        <w:rPr>
          <w:rFonts w:asciiTheme="minorEastAsia" w:hAnsiTheme="minorEastAsia"/>
        </w:rPr>
      </w:pPr>
      <w:r w:rsidRPr="00D779F7">
        <w:rPr>
          <w:rFonts w:asciiTheme="minorEastAsia" w:hAnsiTheme="minorEastAsia"/>
        </w:rPr>
        <w:t>著隱居講授，不脩世務。</w:t>
      </w:r>
    </w:p>
    <w:p w:rsidR="00934453" w:rsidRPr="00D779F7" w:rsidRDefault="00934453" w:rsidP="00087F68">
      <w:pPr>
        <w:rPr>
          <w:rFonts w:asciiTheme="minorEastAsia" w:hAnsiTheme="minorEastAsia"/>
        </w:rPr>
      </w:pPr>
      <w:r w:rsidRPr="00D779F7">
        <w:rPr>
          <w:rFonts w:asciiTheme="minorEastAsia" w:hAnsiTheme="minorEastAsia"/>
        </w:rPr>
        <w:t>曇繼母苦</w:t>
      </w:r>
      <w:r w:rsidR="00C93935">
        <w:rPr>
          <w:rStyle w:val="00Text"/>
          <w:rFonts w:asciiTheme="minorEastAsia" w:hAnsiTheme="minorEastAsia"/>
        </w:rPr>
        <w:t>『</w:t>
      </w:r>
      <w:r w:rsidRPr="00D779F7">
        <w:rPr>
          <w:rStyle w:val="00Text"/>
          <w:rFonts w:asciiTheme="minorEastAsia" w:hAnsiTheme="minorEastAsia"/>
        </w:rPr>
        <w:t>章︰乙十六行本</w:t>
      </w:r>
      <w:r w:rsidR="00C93935">
        <w:rPr>
          <w:rStyle w:val="00Text"/>
          <w:rFonts w:asciiTheme="minorEastAsia" w:hAnsiTheme="minorEastAsia"/>
        </w:rPr>
        <w:t>「</w:t>
      </w:r>
      <w:r w:rsidRPr="00D779F7">
        <w:rPr>
          <w:rStyle w:val="00Text"/>
          <w:rFonts w:asciiTheme="minorEastAsia" w:hAnsiTheme="minorEastAsia"/>
        </w:rPr>
        <w:t>苦</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酷</w:t>
      </w:r>
      <w:r w:rsidR="00C93935">
        <w:rPr>
          <w:rStyle w:val="00Text"/>
          <w:rFonts w:asciiTheme="minorEastAsia" w:hAnsiTheme="minorEastAsia"/>
        </w:rPr>
        <w:t>」</w:t>
      </w:r>
      <w:r w:rsidRPr="00D779F7">
        <w:rPr>
          <w:rStyle w:val="00Text"/>
          <w:rFonts w:asciiTheme="minorEastAsia" w:hAnsiTheme="minorEastAsia"/>
        </w:rPr>
        <w:t>；乙十一行本同；孔本同；退齋校同。</w:t>
      </w:r>
      <w:r w:rsidR="00C93935">
        <w:rPr>
          <w:rStyle w:val="00Text"/>
          <w:rFonts w:asciiTheme="minorEastAsia" w:hAnsiTheme="minorEastAsia"/>
        </w:rPr>
        <w:t>』</w:t>
      </w:r>
      <w:r w:rsidRPr="00D779F7">
        <w:rPr>
          <w:rFonts w:asciiTheme="minorEastAsia" w:hAnsiTheme="minorEastAsia"/>
        </w:rPr>
        <w:t>烈，曇奉之逾謹，得四時珍玩，未嘗不先拜而後進，鄕里以為法。</w:t>
      </w:r>
    </w:p>
    <w:p w:rsidR="00934453" w:rsidRPr="00D779F7" w:rsidRDefault="00934453" w:rsidP="00087F68">
      <w:pPr>
        <w:rPr>
          <w:rFonts w:asciiTheme="minorEastAsia" w:hAnsiTheme="minorEastAsia"/>
        </w:rPr>
      </w:pPr>
      <w:r w:rsidRPr="00D779F7">
        <w:rPr>
          <w:rFonts w:asciiTheme="minorEastAsia" w:hAnsiTheme="minorEastAsia"/>
        </w:rPr>
        <w:t>帝又徵安陽魏桓，</w:t>
      </w:r>
      <w:r w:rsidRPr="00D779F7">
        <w:rPr>
          <w:rStyle w:val="00Text"/>
          <w:rFonts w:asciiTheme="minorEastAsia" w:hAnsiTheme="minorEastAsia"/>
        </w:rPr>
        <w:t>安陽縣，屬汝南郡。</w:t>
      </w:r>
      <w:r w:rsidRPr="00D779F7">
        <w:rPr>
          <w:rFonts w:asciiTheme="minorEastAsia" w:hAnsiTheme="minorEastAsia"/>
        </w:rPr>
        <w:t>其鄕人勸之行，桓曰︰</w:t>
      </w:r>
      <w:r w:rsidR="00C93935">
        <w:rPr>
          <w:rFonts w:asciiTheme="minorEastAsia" w:hAnsiTheme="minorEastAsia"/>
        </w:rPr>
        <w:t>「</w:t>
      </w:r>
      <w:r w:rsidRPr="00D779F7">
        <w:rPr>
          <w:rFonts w:asciiTheme="minorEastAsia" w:hAnsiTheme="minorEastAsia"/>
        </w:rPr>
        <w:t>夫干祿求進，所以行其志也。今後宮千數，其可損乎？廐馬萬匹，其可減乎？左右權豪，其可去乎？</w:t>
      </w:r>
      <w:r w:rsidR="00C93935">
        <w:rPr>
          <w:rFonts w:asciiTheme="minorEastAsia" w:hAnsiTheme="minorEastAsia"/>
        </w:rPr>
        <w:t>」</w:t>
      </w:r>
      <w:r w:rsidRPr="00D779F7">
        <w:rPr>
          <w:rStyle w:val="00Text"/>
          <w:rFonts w:asciiTheme="minorEastAsia" w:hAnsiTheme="minorEastAsia"/>
        </w:rPr>
        <w:t>去，羌呂翻。</w:t>
      </w:r>
      <w:r w:rsidRPr="00D779F7">
        <w:rPr>
          <w:rFonts w:asciiTheme="minorEastAsia" w:hAnsiTheme="minorEastAsia"/>
        </w:rPr>
        <w:t>皆對曰︰</w:t>
      </w:r>
      <w:r w:rsidR="00C93935">
        <w:rPr>
          <w:rFonts w:asciiTheme="minorEastAsia" w:hAnsiTheme="minorEastAsia"/>
        </w:rPr>
        <w:t>「</w:t>
      </w:r>
      <w:r w:rsidRPr="00D779F7">
        <w:rPr>
          <w:rFonts w:asciiTheme="minorEastAsia" w:hAnsiTheme="minorEastAsia"/>
        </w:rPr>
        <w:t>不可</w:t>
      </w:r>
      <w:r w:rsidR="00C93935">
        <w:rPr>
          <w:rFonts w:asciiTheme="minorEastAsia" w:hAnsiTheme="minorEastAsia"/>
        </w:rPr>
        <w:t>」</w:t>
      </w:r>
      <w:r w:rsidRPr="00D779F7">
        <w:rPr>
          <w:rFonts w:asciiTheme="minorEastAsia" w:hAnsiTheme="minorEastAsia"/>
        </w:rPr>
        <w:t>。桓乃慨然歎曰︰</w:t>
      </w:r>
      <w:r w:rsidR="00C93935">
        <w:rPr>
          <w:rFonts w:asciiTheme="minorEastAsia" w:hAnsiTheme="minorEastAsia"/>
        </w:rPr>
        <w:t>「</w:t>
      </w:r>
      <w:r w:rsidRPr="00D779F7">
        <w:rPr>
          <w:rFonts w:asciiTheme="minorEastAsia" w:hAnsiTheme="minorEastAsia"/>
        </w:rPr>
        <w:t>使桓生行死歸，於諸子何有哉！</w:t>
      </w:r>
      <w:r w:rsidR="00C93935">
        <w:rPr>
          <w:rFonts w:asciiTheme="minorEastAsia" w:hAnsiTheme="minorEastAsia"/>
        </w:rPr>
        <w:t>」</w:t>
      </w:r>
      <w:r w:rsidRPr="00D779F7">
        <w:rPr>
          <w:rStyle w:val="00Text"/>
          <w:rFonts w:asciiTheme="minorEastAsia" w:hAnsiTheme="minorEastAsia"/>
        </w:rPr>
        <w:t>賢曰︰若忤時強諫，死而後歸，於諸勸行者復何益也。</w:t>
      </w:r>
      <w:r w:rsidRPr="00D779F7">
        <w:rPr>
          <w:rFonts w:asciiTheme="minorEastAsia" w:hAnsiTheme="minorEastAsia"/>
        </w:rPr>
        <w:t>遂隱身不出。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帝旣誅梁冀，故舊恩私，多受封爵︰追贈皇后父鄧香為車騎將軍，封安陽侯；更封后母宣為昆陽君，兄子康、秉皆為列侯，宗族皆列校、郞將，</w:t>
      </w:r>
      <w:r w:rsidR="00934453" w:rsidRPr="00D779F7">
        <w:rPr>
          <w:rStyle w:val="00Text"/>
          <w:rFonts w:asciiTheme="minorEastAsia" w:hAnsiTheme="minorEastAsia"/>
        </w:rPr>
        <w:t>列校，謂北軍五校尉。郞將，卽三署中郞將。校，戶敎翻。</w:t>
      </w:r>
      <w:r w:rsidR="00934453" w:rsidRPr="00D779F7">
        <w:rPr>
          <w:rFonts w:asciiTheme="minorEastAsia" w:hAnsiTheme="minorEastAsia"/>
        </w:rPr>
        <w:t>賞賜以巨萬計。中常侍侯覽上縑五千匹，</w:t>
      </w:r>
      <w:r w:rsidR="00934453" w:rsidRPr="00D779F7">
        <w:rPr>
          <w:rStyle w:val="00Text"/>
          <w:rFonts w:asciiTheme="minorEastAsia" w:hAnsiTheme="minorEastAsia"/>
        </w:rPr>
        <w:t>上，時掌翻；下同。</w:t>
      </w:r>
      <w:r w:rsidR="00934453" w:rsidRPr="00D779F7">
        <w:rPr>
          <w:rFonts w:asciiTheme="minorEastAsia" w:hAnsiTheme="minorEastAsia"/>
        </w:rPr>
        <w:t>帝賜爵關內侯，又託以與議誅冀，</w:t>
      </w:r>
      <w:r w:rsidR="00934453" w:rsidRPr="00D779F7">
        <w:rPr>
          <w:rStyle w:val="00Text"/>
          <w:rFonts w:asciiTheme="minorEastAsia" w:hAnsiTheme="minorEastAsia"/>
        </w:rPr>
        <w:t>與，讀曰豫。</w:t>
      </w:r>
      <w:r w:rsidR="00934453" w:rsidRPr="00D779F7">
        <w:rPr>
          <w:rFonts w:asciiTheme="minorEastAsia" w:hAnsiTheme="minorEastAsia"/>
        </w:rPr>
        <w:t>進封高鄕侯；又封小黃門劉普、趙忠等八人為鄕侯，自是權勢專歸宦官矣；五侯尤貪縱，傾動內外。時災異數見，</w:t>
      </w:r>
      <w:r w:rsidR="00934453" w:rsidRPr="00D779F7">
        <w:rPr>
          <w:rStyle w:val="00Text"/>
          <w:rFonts w:asciiTheme="minorEastAsia" w:hAnsiTheme="minorEastAsia"/>
        </w:rPr>
        <w:t>數，所角翻。見，賢遍翻。</w:t>
      </w:r>
      <w:r w:rsidR="00934453" w:rsidRPr="00D779F7">
        <w:rPr>
          <w:rFonts w:asciiTheme="minorEastAsia" w:hAnsiTheme="minorEastAsia"/>
        </w:rPr>
        <w:t>白馬令甘陵李雲露布上書，移副三府</w:t>
      </w:r>
      <w:r w:rsidR="00934453" w:rsidRPr="00D779F7">
        <w:rPr>
          <w:rStyle w:val="00Text"/>
          <w:rFonts w:asciiTheme="minorEastAsia" w:hAnsiTheme="minorEastAsia"/>
        </w:rPr>
        <w:t>白馬縣，屬東郡。賢曰︰露布，謂不封之也，幷以副本上三公府也。</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梁冀雖恃</w:t>
      </w:r>
      <w:r w:rsidR="00C93935">
        <w:rPr>
          <w:rStyle w:val="00Text"/>
          <w:rFonts w:asciiTheme="minorEastAsia" w:hAnsiTheme="minorEastAsia"/>
        </w:rPr>
        <w:t>『</w:t>
      </w:r>
      <w:r w:rsidR="00934453" w:rsidRPr="00D779F7">
        <w:rPr>
          <w:rStyle w:val="00Text"/>
          <w:rFonts w:asciiTheme="minorEastAsia" w:hAnsiTheme="minorEastAsia"/>
        </w:rPr>
        <w:t>章︰乙十六行本</w:t>
      </w:r>
      <w:r w:rsidR="00C93935">
        <w:rPr>
          <w:rStyle w:val="00Text"/>
          <w:rFonts w:asciiTheme="minorEastAsia" w:hAnsiTheme="minorEastAsia"/>
        </w:rPr>
        <w:t>「</w:t>
      </w:r>
      <w:r w:rsidR="00934453" w:rsidRPr="00D779F7">
        <w:rPr>
          <w:rStyle w:val="00Text"/>
          <w:rFonts w:asciiTheme="minorEastAsia" w:hAnsiTheme="minorEastAsia"/>
        </w:rPr>
        <w:t>恃</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持</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權專擅，虐流天下，今以罪行誅，猶召家臣搤殺之耳，</w:t>
      </w:r>
      <w:r w:rsidR="00934453" w:rsidRPr="00D779F7">
        <w:rPr>
          <w:rStyle w:val="00Text"/>
          <w:rFonts w:asciiTheme="minorEastAsia" w:hAnsiTheme="minorEastAsia"/>
        </w:rPr>
        <w:t>家臣，謂猶古之家相也。搤，乙革翻。</w:t>
      </w:r>
      <w:r w:rsidR="00934453" w:rsidRPr="00D779F7">
        <w:rPr>
          <w:rFonts w:asciiTheme="minorEastAsia" w:hAnsiTheme="minorEastAsia"/>
        </w:rPr>
        <w:t>而猥封謀臣萬戶以上；</w:t>
      </w:r>
      <w:r w:rsidR="00934453" w:rsidRPr="00D779F7">
        <w:rPr>
          <w:rStyle w:val="00Text"/>
          <w:rFonts w:asciiTheme="minorEastAsia" w:hAnsiTheme="minorEastAsia"/>
        </w:rPr>
        <w:t>謂單超等五侯也。</w:t>
      </w:r>
      <w:r w:rsidR="00934453" w:rsidRPr="00D779F7">
        <w:rPr>
          <w:rFonts w:asciiTheme="minorEastAsia" w:hAnsiTheme="minorEastAsia"/>
        </w:rPr>
        <w:t>高祖聞之，得無見非！</w:t>
      </w:r>
      <w:r w:rsidR="00934453" w:rsidRPr="00D779F7">
        <w:rPr>
          <w:rStyle w:val="00Text"/>
          <w:rFonts w:asciiTheme="minorEastAsia" w:hAnsiTheme="minorEastAsia"/>
        </w:rPr>
        <w:t>謂高祖之約，非有功不侯。</w:t>
      </w:r>
      <w:r w:rsidR="00934453" w:rsidRPr="00D779F7">
        <w:rPr>
          <w:rFonts w:asciiTheme="minorEastAsia" w:hAnsiTheme="minorEastAsia"/>
        </w:rPr>
        <w:t>西北列將，得無解體！</w:t>
      </w:r>
      <w:r w:rsidR="00934453" w:rsidRPr="00D779F7">
        <w:rPr>
          <w:rStyle w:val="00Text"/>
          <w:rFonts w:asciiTheme="minorEastAsia" w:hAnsiTheme="minorEastAsia"/>
        </w:rPr>
        <w:t>賢曰︰列將，謂皇甫規、段熲等。</w:t>
      </w:r>
      <w:r w:rsidR="00934453" w:rsidRPr="00D779F7">
        <w:rPr>
          <w:rFonts w:asciiTheme="minorEastAsia" w:hAnsiTheme="minorEastAsia"/>
        </w:rPr>
        <w:t>孔子曰︰</w:t>
      </w:r>
      <w:r w:rsidR="00C93935">
        <w:rPr>
          <w:rFonts w:asciiTheme="minorEastAsia" w:hAnsiTheme="minorEastAsia"/>
        </w:rPr>
        <w:t>『</w:t>
      </w:r>
      <w:r w:rsidR="00934453" w:rsidRPr="00D779F7">
        <w:rPr>
          <w:rFonts w:asciiTheme="minorEastAsia" w:hAnsiTheme="minorEastAsia"/>
        </w:rPr>
        <w:t>帝者，諦也。</w:t>
      </w:r>
      <w:r w:rsidR="00C93935">
        <w:rPr>
          <w:rFonts w:asciiTheme="minorEastAsia" w:hAnsiTheme="minorEastAsia"/>
        </w:rPr>
        <w:t>』</w:t>
      </w:r>
      <w:r w:rsidR="00934453" w:rsidRPr="00D779F7">
        <w:rPr>
          <w:rStyle w:val="00Text"/>
          <w:rFonts w:asciiTheme="minorEastAsia" w:hAnsiTheme="minorEastAsia"/>
        </w:rPr>
        <w:t>春秋運斗樞曰︰五帝脩名立功，脩德成化，統調陰陽，招類使神，故稱帝。帝之為言諦也。鄭玄註云︰審諦於物色也。</w:t>
      </w:r>
      <w:r w:rsidR="00934453" w:rsidRPr="00D779F7">
        <w:rPr>
          <w:rFonts w:asciiTheme="minorEastAsia" w:hAnsiTheme="minorEastAsia"/>
        </w:rPr>
        <w:t>今官位錯亂，小人諂進，財貨公行，政化日損；尺一拜用，</w:t>
      </w:r>
      <w:r w:rsidR="00934453" w:rsidRPr="00D779F7">
        <w:rPr>
          <w:rStyle w:val="00Text"/>
          <w:rFonts w:asciiTheme="minorEastAsia" w:hAnsiTheme="minorEastAsia"/>
        </w:rPr>
        <w:t>賢曰︰尺一之板，謂詔策也，見漢官儀。又曰︰尺一，謂板長尺一，以寫詔書也。</w:t>
      </w:r>
      <w:r w:rsidR="00934453" w:rsidRPr="00D779F7">
        <w:rPr>
          <w:rFonts w:asciiTheme="minorEastAsia" w:hAnsiTheme="minorEastAsia"/>
        </w:rPr>
        <w:t>不經御省，</w:t>
      </w:r>
      <w:r w:rsidR="00934453" w:rsidRPr="00D779F7">
        <w:rPr>
          <w:rStyle w:val="00Text"/>
          <w:rFonts w:asciiTheme="minorEastAsia" w:hAnsiTheme="minorEastAsia"/>
        </w:rPr>
        <w:t>御，進也。省，悉井翻，猶今言省審也。</w:t>
      </w:r>
      <w:r w:rsidR="00934453" w:rsidRPr="00D779F7">
        <w:rPr>
          <w:rFonts w:asciiTheme="minorEastAsia" w:hAnsiTheme="minorEastAsia"/>
        </w:rPr>
        <w:t>是帝欲不諦乎！</w:t>
      </w:r>
      <w:r w:rsidR="00C93935">
        <w:rPr>
          <w:rFonts w:asciiTheme="minorEastAsia" w:hAnsiTheme="minorEastAsia"/>
        </w:rPr>
        <w:t>」</w:t>
      </w:r>
      <w:r w:rsidR="00934453" w:rsidRPr="00D779F7">
        <w:rPr>
          <w:rFonts w:asciiTheme="minorEastAsia" w:hAnsiTheme="minorEastAsia"/>
        </w:rPr>
        <w:t>帝得奏震怒，下有司逮雲，</w:t>
      </w:r>
      <w:r w:rsidR="00934453" w:rsidRPr="00D779F7">
        <w:rPr>
          <w:rStyle w:val="00Text"/>
          <w:rFonts w:asciiTheme="minorEastAsia" w:hAnsiTheme="minorEastAsia"/>
        </w:rPr>
        <w:t>下，遐稼翻；下同。</w:t>
      </w:r>
      <w:r w:rsidR="00934453" w:rsidRPr="00D779F7">
        <w:rPr>
          <w:rFonts w:asciiTheme="minorEastAsia" w:hAnsiTheme="minorEastAsia"/>
        </w:rPr>
        <w:t>詔尚書都護劍戟送黃門北寺獄，</w:t>
      </w:r>
      <w:r w:rsidR="00934453" w:rsidRPr="00D779F7">
        <w:rPr>
          <w:rStyle w:val="00Text"/>
          <w:rFonts w:asciiTheme="minorEastAsia" w:hAnsiTheme="minorEastAsia"/>
        </w:rPr>
        <w:t>都，總也。護，監也。詔尚書總監左右都候劍戟士，防送雲詣獄也。或曰︰</w:t>
      </w:r>
      <w:r w:rsidR="00C93935">
        <w:rPr>
          <w:rStyle w:val="00Text"/>
          <w:rFonts w:asciiTheme="minorEastAsia" w:hAnsiTheme="minorEastAsia"/>
        </w:rPr>
        <w:t>「</w:t>
      </w:r>
      <w:r w:rsidR="00934453" w:rsidRPr="00D779F7">
        <w:rPr>
          <w:rStyle w:val="00Text"/>
          <w:rFonts w:asciiTheme="minorEastAsia" w:hAnsiTheme="minorEastAsia"/>
        </w:rPr>
        <w:t>都護</w:t>
      </w:r>
      <w:r w:rsidR="00C93935">
        <w:rPr>
          <w:rStyle w:val="00Text"/>
          <w:rFonts w:asciiTheme="minorEastAsia" w:hAnsiTheme="minorEastAsia"/>
        </w:rPr>
        <w:t>」</w:t>
      </w:r>
      <w:r w:rsidR="00934453" w:rsidRPr="00D779F7">
        <w:rPr>
          <w:rStyle w:val="00Text"/>
          <w:rFonts w:asciiTheme="minorEastAsia" w:hAnsiTheme="minorEastAsia"/>
        </w:rPr>
        <w:t>當作</w:t>
      </w:r>
      <w:r w:rsidR="00C93935">
        <w:rPr>
          <w:rStyle w:val="00Text"/>
          <w:rFonts w:asciiTheme="minorEastAsia" w:hAnsiTheme="minorEastAsia"/>
        </w:rPr>
        <w:t>「</w:t>
      </w:r>
      <w:r w:rsidR="00934453" w:rsidRPr="00D779F7">
        <w:rPr>
          <w:rStyle w:val="00Text"/>
          <w:rFonts w:asciiTheme="minorEastAsia" w:hAnsiTheme="minorEastAsia"/>
        </w:rPr>
        <w:t>都候</w:t>
      </w:r>
      <w:r w:rsidR="00C93935">
        <w:rPr>
          <w:rStyle w:val="00Text"/>
          <w:rFonts w:asciiTheme="minorEastAsia" w:hAnsiTheme="minorEastAsia"/>
        </w:rPr>
        <w:t>」</w:t>
      </w:r>
      <w:r w:rsidR="00934453" w:rsidRPr="00D779F7">
        <w:rPr>
          <w:rStyle w:val="00Text"/>
          <w:rFonts w:asciiTheme="minorEastAsia" w:hAnsiTheme="minorEastAsia"/>
        </w:rPr>
        <w:t>。賢曰︰前書音義曰︰北寺獄，卽若盧獄。</w:t>
      </w:r>
      <w:r w:rsidR="00934453" w:rsidRPr="00D779F7">
        <w:rPr>
          <w:rFonts w:asciiTheme="minorEastAsia" w:hAnsiTheme="minorEastAsia"/>
        </w:rPr>
        <w:t>使中常侍管霸與御史、廷尉雜考之。時弘農五官掾杜衆傷雲以忠諫獲罪，</w:t>
      </w:r>
      <w:r w:rsidR="00934453" w:rsidRPr="00D779F7">
        <w:rPr>
          <w:rStyle w:val="00Text"/>
          <w:rFonts w:asciiTheme="minorEastAsia" w:hAnsiTheme="minorEastAsia"/>
        </w:rPr>
        <w:t>續漢志︰郡有五官掾，署功曹及諸曹事。</w:t>
      </w:r>
      <w:r w:rsidR="00934453" w:rsidRPr="00D779F7">
        <w:rPr>
          <w:rFonts w:asciiTheme="minorEastAsia" w:hAnsiTheme="minorEastAsia"/>
        </w:rPr>
        <w:t>上書</w:t>
      </w:r>
      <w:r w:rsidR="00C93935">
        <w:rPr>
          <w:rFonts w:asciiTheme="minorEastAsia" w:hAnsiTheme="minorEastAsia"/>
        </w:rPr>
        <w:t>「</w:t>
      </w:r>
      <w:r w:rsidR="00934453" w:rsidRPr="00D779F7">
        <w:rPr>
          <w:rFonts w:asciiTheme="minorEastAsia" w:hAnsiTheme="minorEastAsia"/>
        </w:rPr>
        <w:t>願與雲同日死</w:t>
      </w:r>
      <w:r w:rsidR="00C93935">
        <w:rPr>
          <w:rFonts w:asciiTheme="minorEastAsia" w:hAnsiTheme="minorEastAsia"/>
        </w:rPr>
        <w:t>」</w:t>
      </w:r>
      <w:r w:rsidR="00934453" w:rsidRPr="00D779F7">
        <w:rPr>
          <w:rFonts w:asciiTheme="minorEastAsia" w:hAnsiTheme="minorEastAsia"/>
        </w:rPr>
        <w:t>，帝愈怒，遂幷下廷尉。大鴻臚陳蕃上疏曰︰</w:t>
      </w:r>
      <w:r w:rsidR="00C93935">
        <w:rPr>
          <w:rFonts w:asciiTheme="minorEastAsia" w:hAnsiTheme="minorEastAsia"/>
        </w:rPr>
        <w:t>「</w:t>
      </w:r>
      <w:r w:rsidR="00934453" w:rsidRPr="00D779F7">
        <w:rPr>
          <w:rFonts w:asciiTheme="minorEastAsia" w:hAnsiTheme="minorEastAsia"/>
        </w:rPr>
        <w:t>李雲所言，雖不識禁忌，干上逆旨，其意歸於忠國而已。昔高祖忍周昌不諱之諫，</w:t>
      </w:r>
      <w:r w:rsidR="00934453" w:rsidRPr="00D779F7">
        <w:rPr>
          <w:rStyle w:val="00Text"/>
          <w:rFonts w:asciiTheme="minorEastAsia" w:hAnsiTheme="minorEastAsia"/>
        </w:rPr>
        <w:t>謂周昌比高祖於桀、紂也。</w:t>
      </w:r>
      <w:r w:rsidR="00934453" w:rsidRPr="00D779F7">
        <w:rPr>
          <w:rFonts w:asciiTheme="minorEastAsia" w:hAnsiTheme="minorEastAsia"/>
        </w:rPr>
        <w:t>成帝赦朱雲腰領之誅，</w:t>
      </w:r>
      <w:r w:rsidR="00934453" w:rsidRPr="00D779F7">
        <w:rPr>
          <w:rStyle w:val="00Text"/>
          <w:rFonts w:asciiTheme="minorEastAsia" w:hAnsiTheme="minorEastAsia"/>
        </w:rPr>
        <w:t>事見三十二卷成帝元延元年。</w:t>
      </w:r>
      <w:r w:rsidR="00934453" w:rsidRPr="00D779F7">
        <w:rPr>
          <w:rFonts w:asciiTheme="minorEastAsia" w:hAnsiTheme="minorEastAsia"/>
        </w:rPr>
        <w:t>今日殺雲，臣恐剖心之譏，復議於世矣！</w:t>
      </w:r>
      <w:r w:rsidR="00C93935">
        <w:rPr>
          <w:rFonts w:asciiTheme="minorEastAsia" w:hAnsiTheme="minorEastAsia"/>
        </w:rPr>
        <w:t>」</w:t>
      </w:r>
      <w:r w:rsidR="00934453" w:rsidRPr="00D779F7">
        <w:rPr>
          <w:rStyle w:val="00Text"/>
          <w:rFonts w:asciiTheme="minorEastAsia" w:hAnsiTheme="minorEastAsia"/>
        </w:rPr>
        <w:t>謂暴如商受，剖賢人之心也。復，扶又翻；下同。</w:t>
      </w:r>
      <w:r w:rsidR="00934453" w:rsidRPr="00D779F7">
        <w:rPr>
          <w:rFonts w:asciiTheme="minorEastAsia" w:hAnsiTheme="minorEastAsia"/>
        </w:rPr>
        <w:t>太常楊秉、雒陽市長沐茂、</w:t>
      </w:r>
      <w:r w:rsidR="00934453" w:rsidRPr="00D779F7">
        <w:rPr>
          <w:rStyle w:val="00Text"/>
          <w:rFonts w:asciiTheme="minorEastAsia" w:hAnsiTheme="minorEastAsia"/>
        </w:rPr>
        <w:t>漢官曰︰雒陽市長秩四百石，屬大司農。沐，音木。集韻曰︰姓也。風俗通，漢有東平太守沐寵。</w:t>
      </w:r>
      <w:r w:rsidR="00934453" w:rsidRPr="00D779F7">
        <w:rPr>
          <w:rFonts w:asciiTheme="minorEastAsia" w:hAnsiTheme="minorEastAsia"/>
        </w:rPr>
        <w:t>郞中上官資並上疏請雲。帝恚甚，</w:t>
      </w:r>
      <w:r w:rsidR="00934453" w:rsidRPr="00D779F7">
        <w:rPr>
          <w:rStyle w:val="00Text"/>
          <w:rFonts w:asciiTheme="minorEastAsia" w:hAnsiTheme="minorEastAsia"/>
        </w:rPr>
        <w:t>恚，於避翻。</w:t>
      </w:r>
      <w:r w:rsidR="00934453" w:rsidRPr="00D779F7">
        <w:rPr>
          <w:rFonts w:asciiTheme="minorEastAsia" w:hAnsiTheme="minorEastAsia"/>
        </w:rPr>
        <w:t>有司奏以為大不敬；</w:t>
      </w:r>
      <w:r w:rsidR="00934453" w:rsidRPr="00D779F7">
        <w:rPr>
          <w:rStyle w:val="00Text"/>
          <w:rFonts w:asciiTheme="minorEastAsia" w:hAnsiTheme="minorEastAsia"/>
        </w:rPr>
        <w:t>蓋三公及尚書奏也。</w:t>
      </w:r>
      <w:r w:rsidR="00934453" w:rsidRPr="00D779F7">
        <w:rPr>
          <w:rFonts w:asciiTheme="minorEastAsia" w:hAnsiTheme="minorEastAsia"/>
        </w:rPr>
        <w:t>詔切責蕃、秉，免歸田里，茂、資貶秩二等。時帝在濯龍池，</w:t>
      </w:r>
      <w:r w:rsidR="00934453" w:rsidRPr="00D779F7">
        <w:rPr>
          <w:rStyle w:val="00Text"/>
          <w:rFonts w:asciiTheme="minorEastAsia" w:hAnsiTheme="minorEastAsia"/>
        </w:rPr>
        <w:t>濯龍池，在濯龍園中，近北宮。</w:t>
      </w:r>
      <w:r w:rsidR="00934453" w:rsidRPr="00D779F7">
        <w:rPr>
          <w:rFonts w:asciiTheme="minorEastAsia" w:hAnsiTheme="minorEastAsia"/>
        </w:rPr>
        <w:t>管霸奏雲等事，霸跪言曰︰</w:t>
      </w:r>
      <w:r w:rsidR="00C93935">
        <w:rPr>
          <w:rFonts w:asciiTheme="minorEastAsia" w:hAnsiTheme="minorEastAsia"/>
        </w:rPr>
        <w:t>「</w:t>
      </w:r>
      <w:r w:rsidR="00934453" w:rsidRPr="00D779F7">
        <w:rPr>
          <w:rFonts w:asciiTheme="minorEastAsia" w:hAnsiTheme="minorEastAsia"/>
        </w:rPr>
        <w:t>李雲草澤愚儒，杜衆郡中小吏，出於狂戇，不足加罪。</w:t>
      </w:r>
      <w:r w:rsidR="00C93935">
        <w:rPr>
          <w:rFonts w:asciiTheme="minorEastAsia" w:hAnsiTheme="minorEastAsia"/>
        </w:rPr>
        <w:t>」</w:t>
      </w:r>
      <w:r w:rsidR="00934453" w:rsidRPr="00D779F7">
        <w:rPr>
          <w:rStyle w:val="00Text"/>
          <w:rFonts w:asciiTheme="minorEastAsia" w:hAnsiTheme="minorEastAsia"/>
        </w:rPr>
        <w:t>戇，陟降翻。</w:t>
      </w:r>
      <w:r w:rsidR="00934453" w:rsidRPr="00D779F7">
        <w:rPr>
          <w:rFonts w:asciiTheme="minorEastAsia" w:hAnsiTheme="minorEastAsia"/>
        </w:rPr>
        <w:t>帝謂霸曰︰</w:t>
      </w:r>
      <w:r w:rsidR="00C93935">
        <w:rPr>
          <w:rFonts w:asciiTheme="minorEastAsia" w:hAnsiTheme="minorEastAsia"/>
        </w:rPr>
        <w:t>「『</w:t>
      </w:r>
      <w:r w:rsidR="00934453" w:rsidRPr="00D779F7">
        <w:rPr>
          <w:rFonts w:asciiTheme="minorEastAsia" w:hAnsiTheme="minorEastAsia"/>
        </w:rPr>
        <w:t>帝欲不諦</w:t>
      </w:r>
      <w:r w:rsidR="00C93935">
        <w:rPr>
          <w:rFonts w:asciiTheme="minorEastAsia" w:hAnsiTheme="minorEastAsia"/>
        </w:rPr>
        <w:t>』</w:t>
      </w:r>
      <w:r w:rsidR="00934453" w:rsidRPr="00D779F7">
        <w:rPr>
          <w:rFonts w:asciiTheme="minorEastAsia" w:hAnsiTheme="minorEastAsia"/>
        </w:rPr>
        <w:t>，是何等語，而常侍欲原之邪！</w:t>
      </w:r>
      <w:r w:rsidR="00C93935">
        <w:rPr>
          <w:rFonts w:asciiTheme="minorEastAsia" w:hAnsiTheme="minorEastAsia"/>
        </w:rPr>
        <w:t>」</w:t>
      </w:r>
      <w:r w:rsidR="00934453" w:rsidRPr="00D779F7">
        <w:rPr>
          <w:rFonts w:asciiTheme="minorEastAsia" w:hAnsiTheme="minorEastAsia"/>
        </w:rPr>
        <w:t>顧使小黃門可其奏，雲、衆皆死獄中，</w:t>
      </w:r>
      <w:r w:rsidR="00934453" w:rsidRPr="00D779F7">
        <w:rPr>
          <w:rStyle w:val="00Text"/>
          <w:rFonts w:asciiTheme="minorEastAsia" w:hAnsiTheme="minorEastAsia"/>
        </w:rPr>
        <w:t>霸跪奏若為雲等言，而獄辭則致之死也。</w:t>
      </w:r>
      <w:r w:rsidR="00934453" w:rsidRPr="00D779F7">
        <w:rPr>
          <w:rFonts w:asciiTheme="minorEastAsia" w:hAnsiTheme="minorEastAsia"/>
        </w:rPr>
        <w:t>於是嬖寵益橫。太尉瓊自度力不能制，</w:t>
      </w:r>
      <w:r w:rsidR="00934453" w:rsidRPr="00D779F7">
        <w:rPr>
          <w:rStyle w:val="00Text"/>
          <w:rFonts w:asciiTheme="minorEastAsia" w:hAnsiTheme="minorEastAsia"/>
        </w:rPr>
        <w:t>橫，戶孟翻。度，徒洛翻。</w:t>
      </w:r>
      <w:r w:rsidR="00934453" w:rsidRPr="00D779F7">
        <w:rPr>
          <w:rFonts w:asciiTheme="minorEastAsia" w:hAnsiTheme="minorEastAsia"/>
        </w:rPr>
        <w:t>乃稱疾不起，上疏曰︰</w:t>
      </w:r>
      <w:r w:rsidR="00C93935">
        <w:rPr>
          <w:rFonts w:asciiTheme="minorEastAsia" w:hAnsiTheme="minorEastAsia"/>
        </w:rPr>
        <w:t>「</w:t>
      </w:r>
      <w:r w:rsidR="00934453" w:rsidRPr="00D779F7">
        <w:rPr>
          <w:rFonts w:asciiTheme="minorEastAsia" w:hAnsiTheme="minorEastAsia"/>
        </w:rPr>
        <w:t>陛下卽位以來，未有勝政，</w:t>
      </w:r>
      <w:r w:rsidR="00934453" w:rsidRPr="00D779F7">
        <w:rPr>
          <w:rStyle w:val="00Text"/>
          <w:rFonts w:asciiTheme="minorEastAsia" w:hAnsiTheme="minorEastAsia"/>
        </w:rPr>
        <w:t>言政事未有以勝於前朝也。</w:t>
      </w:r>
      <w:r w:rsidR="00934453" w:rsidRPr="00D779F7">
        <w:rPr>
          <w:rFonts w:asciiTheme="minorEastAsia" w:hAnsiTheme="minorEastAsia"/>
        </w:rPr>
        <w:t>諸梁秉權，豎宦充朝，</w:t>
      </w:r>
      <w:r w:rsidR="00934453" w:rsidRPr="00D779F7">
        <w:rPr>
          <w:rStyle w:val="00Text"/>
          <w:rFonts w:asciiTheme="minorEastAsia" w:hAnsiTheme="minorEastAsia"/>
        </w:rPr>
        <w:t>朝，直遙翻。</w:t>
      </w:r>
      <w:r w:rsidR="00934453" w:rsidRPr="00D779F7">
        <w:rPr>
          <w:rFonts w:asciiTheme="minorEastAsia" w:hAnsiTheme="minorEastAsia"/>
        </w:rPr>
        <w:t>李固、杜喬旣以忠言橫見殘滅，而李雲、杜衆復以直道繼踵受誅，</w:t>
      </w:r>
      <w:r w:rsidR="00934453" w:rsidRPr="00D779F7">
        <w:rPr>
          <w:rStyle w:val="00Text"/>
          <w:rFonts w:asciiTheme="minorEastAsia" w:hAnsiTheme="minorEastAsia"/>
        </w:rPr>
        <w:t>橫，戶孟翻。復，扶又翻。</w:t>
      </w:r>
      <w:r w:rsidR="00934453" w:rsidRPr="00D779F7">
        <w:rPr>
          <w:rFonts w:asciiTheme="minorEastAsia" w:hAnsiTheme="minorEastAsia"/>
        </w:rPr>
        <w:t>海內傷懼，益以怨結，朝野之人，以忠為諱。尚書周永，素事梁冀，假其威勢，見冀將衰，乃陽毀示忠，</w:t>
      </w:r>
      <w:r w:rsidR="00934453" w:rsidRPr="00D779F7">
        <w:rPr>
          <w:rStyle w:val="00Text"/>
          <w:rFonts w:asciiTheme="minorEastAsia" w:hAnsiTheme="minorEastAsia"/>
        </w:rPr>
        <w:t>陽毀梁氏以示忠於帝室。</w:t>
      </w:r>
      <w:r w:rsidR="00934453" w:rsidRPr="00D779F7">
        <w:rPr>
          <w:rFonts w:asciiTheme="minorEastAsia" w:hAnsiTheme="minorEastAsia"/>
        </w:rPr>
        <w:t>遂因姦計，亦取封侯。</w:t>
      </w:r>
      <w:r w:rsidR="00934453" w:rsidRPr="00D779F7">
        <w:rPr>
          <w:rStyle w:val="00Text"/>
          <w:rFonts w:asciiTheme="minorEastAsia" w:hAnsiTheme="minorEastAsia"/>
        </w:rPr>
        <w:t>周永與尹勳同封侯，註見上。</w:t>
      </w:r>
      <w:r w:rsidR="00934453" w:rsidRPr="00D779F7">
        <w:rPr>
          <w:rFonts w:asciiTheme="minorEastAsia" w:hAnsiTheme="minorEastAsia"/>
        </w:rPr>
        <w:t>又，黃門挾邪，羣輩相黨，自冀興盛，腹背相親，朝夕圖謀，共搆姦軌；臨冀當誅，無可設巧，復託其惡以要爵賞。</w:t>
      </w:r>
      <w:r w:rsidR="00934453" w:rsidRPr="00D779F7">
        <w:rPr>
          <w:rStyle w:val="00Text"/>
          <w:rFonts w:asciiTheme="minorEastAsia" w:hAnsiTheme="minorEastAsia"/>
        </w:rPr>
        <w:t>要，一遙翻。</w:t>
      </w:r>
      <w:r w:rsidR="00934453" w:rsidRPr="00D779F7">
        <w:rPr>
          <w:rFonts w:asciiTheme="minorEastAsia" w:hAnsiTheme="minorEastAsia"/>
        </w:rPr>
        <w:t>陛下不加清徵，</w:t>
      </w:r>
      <w:r w:rsidR="00934453" w:rsidRPr="00D779F7">
        <w:rPr>
          <w:rStyle w:val="00Text"/>
          <w:rFonts w:asciiTheme="minorEastAsia" w:hAnsiTheme="minorEastAsia"/>
        </w:rPr>
        <w:t>范書·黃瓊傳，</w:t>
      </w:r>
      <w:r w:rsidR="00C93935">
        <w:rPr>
          <w:rStyle w:val="00Text"/>
          <w:rFonts w:asciiTheme="minorEastAsia" w:hAnsiTheme="minorEastAsia"/>
        </w:rPr>
        <w:t>「</w:t>
      </w:r>
      <w:r w:rsidR="00934453" w:rsidRPr="00D779F7">
        <w:rPr>
          <w:rStyle w:val="00Text"/>
          <w:rFonts w:asciiTheme="minorEastAsia" w:hAnsiTheme="minorEastAsia"/>
        </w:rPr>
        <w:t>徵</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澂</w:t>
      </w:r>
      <w:r w:rsidR="00C93935">
        <w:rPr>
          <w:rStyle w:val="00Text"/>
          <w:rFonts w:asciiTheme="minorEastAsia" w:hAnsiTheme="minorEastAsia"/>
        </w:rPr>
        <w:t>」</w:t>
      </w:r>
      <w:r w:rsidR="00934453" w:rsidRPr="00D779F7">
        <w:rPr>
          <w:rStyle w:val="00Text"/>
          <w:rFonts w:asciiTheme="minorEastAsia" w:hAnsiTheme="minorEastAsia"/>
        </w:rPr>
        <w:t>。澂，與澄同。譬之水也，若清澂則塵翳在上，滓濁在下，不可得而混矣。</w:t>
      </w:r>
      <w:r w:rsidR="00934453" w:rsidRPr="00D779F7">
        <w:rPr>
          <w:rFonts w:asciiTheme="minorEastAsia" w:hAnsiTheme="minorEastAsia"/>
        </w:rPr>
        <w:t>審別眞偽，</w:t>
      </w:r>
      <w:r w:rsidR="00934453" w:rsidRPr="00D779F7">
        <w:rPr>
          <w:rStyle w:val="00Text"/>
          <w:rFonts w:asciiTheme="minorEastAsia" w:hAnsiTheme="minorEastAsia"/>
        </w:rPr>
        <w:t>別，彼列翻。</w:t>
      </w:r>
      <w:r w:rsidR="00934453" w:rsidRPr="00D779F7">
        <w:rPr>
          <w:rFonts w:asciiTheme="minorEastAsia" w:hAnsiTheme="minorEastAsia"/>
        </w:rPr>
        <w:t>復與忠臣並時顯封，</w:t>
      </w:r>
      <w:r w:rsidR="00C93935">
        <w:rPr>
          <w:rStyle w:val="00Text"/>
          <w:rFonts w:asciiTheme="minorEastAsia" w:hAnsiTheme="minorEastAsia"/>
        </w:rPr>
        <w:t>『</w:t>
      </w:r>
      <w:r w:rsidR="00934453" w:rsidRPr="00D779F7">
        <w:rPr>
          <w:rStyle w:val="00Text"/>
          <w:rFonts w:asciiTheme="minorEastAsia" w:hAnsiTheme="minorEastAsia"/>
        </w:rPr>
        <w:t>章︰乙十六行本</w:t>
      </w:r>
      <w:r w:rsidR="00C93935">
        <w:rPr>
          <w:rStyle w:val="00Text"/>
          <w:rFonts w:asciiTheme="minorEastAsia" w:hAnsiTheme="minorEastAsia"/>
        </w:rPr>
        <w:t>「</w:t>
      </w:r>
      <w:r w:rsidR="00934453" w:rsidRPr="00D779F7">
        <w:rPr>
          <w:rStyle w:val="00Text"/>
          <w:rFonts w:asciiTheme="minorEastAsia" w:hAnsiTheme="minorEastAsia"/>
        </w:rPr>
        <w:t>封</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使朱紫共色</w:t>
      </w:r>
      <w:r w:rsidR="00C93935">
        <w:rPr>
          <w:rStyle w:val="00Text"/>
          <w:rFonts w:asciiTheme="minorEastAsia" w:hAnsiTheme="minorEastAsia"/>
        </w:rPr>
        <w:t>」</w:t>
      </w:r>
      <w:r w:rsidR="00934453" w:rsidRPr="00D779F7">
        <w:rPr>
          <w:rStyle w:val="00Text"/>
          <w:rFonts w:asciiTheme="minorEastAsia" w:hAnsiTheme="minorEastAsia"/>
        </w:rPr>
        <w:t>五字；乙十一行本同；孔本同；張校同；退齋校同。</w:t>
      </w:r>
      <w:r w:rsidR="00C93935">
        <w:rPr>
          <w:rStyle w:val="00Text"/>
          <w:rFonts w:asciiTheme="minorEastAsia" w:hAnsiTheme="minorEastAsia"/>
        </w:rPr>
        <w:t>』</w:t>
      </w:r>
      <w:r w:rsidR="00934453" w:rsidRPr="00D779F7">
        <w:rPr>
          <w:rFonts w:asciiTheme="minorEastAsia" w:hAnsiTheme="minorEastAsia"/>
        </w:rPr>
        <w:t>粉墨雜糅，</w:t>
      </w:r>
      <w:r w:rsidR="00934453" w:rsidRPr="00D779F7">
        <w:rPr>
          <w:rStyle w:val="00Text"/>
          <w:rFonts w:asciiTheme="minorEastAsia" w:hAnsiTheme="minorEastAsia"/>
        </w:rPr>
        <w:t>糅，汝救翻。</w:t>
      </w:r>
      <w:r w:rsidR="00934453" w:rsidRPr="00D779F7">
        <w:rPr>
          <w:rFonts w:asciiTheme="minorEastAsia" w:hAnsiTheme="minorEastAsia"/>
        </w:rPr>
        <w:t>所謂抵金玉於砂礫，</w:t>
      </w:r>
      <w:r w:rsidR="00934453" w:rsidRPr="00D779F7">
        <w:rPr>
          <w:rStyle w:val="00Text"/>
          <w:rFonts w:asciiTheme="minorEastAsia" w:hAnsiTheme="minorEastAsia"/>
        </w:rPr>
        <w:t>賢曰︰抵，投也，音紙。</w:t>
      </w:r>
      <w:r w:rsidR="00934453" w:rsidRPr="00D779F7">
        <w:rPr>
          <w:rFonts w:asciiTheme="minorEastAsia" w:hAnsiTheme="minorEastAsia"/>
        </w:rPr>
        <w:t>碎珪璧於泥塗，四方聞之，莫不憤歎。臣世荷國恩，</w:t>
      </w:r>
      <w:r w:rsidR="00934453" w:rsidRPr="00D779F7">
        <w:rPr>
          <w:rStyle w:val="00Text"/>
          <w:rFonts w:asciiTheme="minorEastAsia" w:hAnsiTheme="minorEastAsia"/>
        </w:rPr>
        <w:t>瓊父香為尚書令，甚為和帝所親重。荷，下可翻。</w:t>
      </w:r>
      <w:r w:rsidR="00934453" w:rsidRPr="00D779F7">
        <w:rPr>
          <w:rFonts w:asciiTheme="minorEastAsia" w:hAnsiTheme="minorEastAsia"/>
        </w:rPr>
        <w:t>身輕位重，敢以垂絕之日，陳不諱之言。</w:t>
      </w:r>
      <w:r w:rsidR="00C93935">
        <w:rPr>
          <w:rFonts w:asciiTheme="minorEastAsia" w:hAnsiTheme="minorEastAsia"/>
        </w:rPr>
        <w:t>」</w:t>
      </w:r>
      <w:r w:rsidR="00934453" w:rsidRPr="00D779F7">
        <w:rPr>
          <w:rFonts w:asciiTheme="minorEastAsia" w:hAnsiTheme="minorEastAsia"/>
        </w:rPr>
        <w:t>書奏，不納。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冬，十月，壬申，上行幸長安。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中常侍單超疾病；壬寅，以超為車騎將軍。</w:t>
      </w:r>
      <w:r w:rsidR="00934453" w:rsidRPr="00D779F7">
        <w:rPr>
          <w:rFonts w:asciiTheme="minorEastAsia" w:eastAsiaTheme="minorEastAsia" w:hAnsiTheme="minorEastAsia"/>
        </w:rPr>
        <w:t>孫程之死，追贈車騎將軍，今及超之生存授之。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十二月，己巳，上還自長安。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燒當、燒何、當煎、勒姐等八種羌寇隴西金城塞，</w:t>
      </w:r>
      <w:r w:rsidR="00934453" w:rsidRPr="00D779F7">
        <w:rPr>
          <w:rStyle w:val="00Text"/>
          <w:rFonts w:asciiTheme="minorEastAsia" w:hAnsiTheme="minorEastAsia"/>
        </w:rPr>
        <w:t>姐，音紫，又音且也翻。種，章勇翻。</w:t>
      </w:r>
      <w:r w:rsidR="00934453" w:rsidRPr="00D779F7">
        <w:rPr>
          <w:rFonts w:asciiTheme="minorEastAsia" w:hAnsiTheme="minorEastAsia"/>
        </w:rPr>
        <w:t>護羌校尉段熲擊破之，追至羅亭，</w:t>
      </w:r>
      <w:r w:rsidR="00934453" w:rsidRPr="00D779F7">
        <w:rPr>
          <w:rStyle w:val="00Text"/>
          <w:rFonts w:asciiTheme="minorEastAsia" w:hAnsiTheme="minorEastAsia"/>
        </w:rPr>
        <w:t>賢曰︰東觀記曰︰追到積石山。卽與羅亭相近，在今鄯州。</w:t>
      </w:r>
      <w:r w:rsidR="00934453" w:rsidRPr="00D779F7">
        <w:rPr>
          <w:rFonts w:asciiTheme="minorEastAsia" w:hAnsiTheme="minorEastAsia"/>
        </w:rPr>
        <w:t>斬其酋豪以下二千級，獲生口萬餘人。</w:t>
      </w:r>
      <w:r w:rsidR="00934453" w:rsidRPr="00D779F7">
        <w:rPr>
          <w:rStyle w:val="00Text"/>
          <w:rFonts w:asciiTheme="minorEastAsia" w:hAnsiTheme="minorEastAsia"/>
        </w:rPr>
        <w:t>酋，慈由翻。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詔復以陳蕃為光祿勳，楊秉為河南尹。單超兄子匡為濟陰太守，</w:t>
      </w:r>
      <w:r w:rsidR="00934453" w:rsidRPr="00D779F7">
        <w:rPr>
          <w:rFonts w:asciiTheme="minorEastAsia" w:eastAsiaTheme="minorEastAsia" w:hAnsiTheme="minorEastAsia"/>
        </w:rPr>
        <w:t>濟，子禮翻。</w:t>
      </w:r>
      <w:r w:rsidR="00934453" w:rsidRPr="00D779F7">
        <w:rPr>
          <w:rStyle w:val="01Text"/>
          <w:rFonts w:asciiTheme="minorEastAsia" w:eastAsiaTheme="minorEastAsia" w:hAnsiTheme="minorEastAsia"/>
          <w:sz w:val="21"/>
        </w:rPr>
        <w:t>負勢貪放。兗州刺史第五種使從事衞羽案之，</w:t>
      </w:r>
      <w:r w:rsidR="00934453" w:rsidRPr="00D779F7">
        <w:rPr>
          <w:rFonts w:asciiTheme="minorEastAsia" w:eastAsiaTheme="minorEastAsia" w:hAnsiTheme="minorEastAsia"/>
        </w:rPr>
        <w:t>百官志︰十二州刺史皆有從事史，員職略與司隸同，無都官從事；其功曹從事為治中從事；其部郡國從事，每郡國各一人，主督促文書，察舉非法︰皆州自辟除，通為百石。</w:t>
      </w:r>
      <w:r w:rsidR="00934453" w:rsidRPr="00D779F7">
        <w:rPr>
          <w:rStyle w:val="01Text"/>
          <w:rFonts w:asciiTheme="minorEastAsia" w:eastAsiaTheme="minorEastAsia" w:hAnsiTheme="minorEastAsia"/>
          <w:sz w:val="21"/>
        </w:rPr>
        <w:t>得臧五六千萬，種卽奏匡，幷以劾超。匡窘迫，賂客任方刺羽。</w:t>
      </w:r>
      <w:r w:rsidR="00934453" w:rsidRPr="00D779F7">
        <w:rPr>
          <w:rFonts w:asciiTheme="minorEastAsia" w:eastAsiaTheme="minorEastAsia" w:hAnsiTheme="minorEastAsia"/>
        </w:rPr>
        <w:t>劾，戶槪翻，又戶得翻。</w:t>
      </w:r>
      <w:r w:rsidR="00934453" w:rsidRPr="00D779F7">
        <w:rPr>
          <w:rStyle w:val="01Text"/>
          <w:rFonts w:asciiTheme="minorEastAsia" w:eastAsiaTheme="minorEastAsia" w:hAnsiTheme="minorEastAsia"/>
          <w:sz w:val="21"/>
        </w:rPr>
        <w:t>羽覺其姦，捕方，囚繫雒陽。匡慮楊秉窮竟其事，密令方等突獄亡走。尚書召秉詰責，秉對曰︰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方等無狀，釁由單匡，乞檻車徵匡，考覈其事，則姦慝蹤緒，必可立得。</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秉竟坐論作左校。</w:t>
      </w:r>
      <w:r w:rsidR="00934453" w:rsidRPr="00D779F7">
        <w:rPr>
          <w:rFonts w:asciiTheme="minorEastAsia" w:eastAsiaTheme="minorEastAsia" w:hAnsiTheme="minorEastAsia"/>
        </w:rPr>
        <w:t>校，戶敎翻。</w:t>
      </w:r>
      <w:r w:rsidR="00934453" w:rsidRPr="00D779F7">
        <w:rPr>
          <w:rStyle w:val="01Text"/>
          <w:rFonts w:asciiTheme="minorEastAsia" w:eastAsiaTheme="minorEastAsia" w:hAnsiTheme="minorEastAsia"/>
          <w:sz w:val="21"/>
        </w:rPr>
        <w:t>時泰山賊叔孫無忌寇暴徐、兗，州郡不能討，單超以是陷第五種，坐徙朔方；</w:t>
      </w:r>
      <w:r w:rsidR="00934453" w:rsidRPr="00D779F7">
        <w:rPr>
          <w:rFonts w:asciiTheme="minorEastAsia" w:eastAsiaTheme="minorEastAsia" w:hAnsiTheme="minorEastAsia"/>
        </w:rPr>
        <w:t>考異曰︰楊秉傳作</w:t>
      </w:r>
      <w:r w:rsidR="00C93935">
        <w:rPr>
          <w:rFonts w:asciiTheme="minorEastAsia" w:eastAsiaTheme="minorEastAsia" w:hAnsiTheme="minorEastAsia"/>
        </w:rPr>
        <w:t>「</w:t>
      </w:r>
      <w:r w:rsidR="00934453" w:rsidRPr="00D779F7">
        <w:rPr>
          <w:rFonts w:asciiTheme="minorEastAsia" w:eastAsiaTheme="minorEastAsia" w:hAnsiTheme="minorEastAsia"/>
        </w:rPr>
        <w:t>超弟</w:t>
      </w:r>
      <w:r w:rsidR="00C93935">
        <w:rPr>
          <w:rFonts w:asciiTheme="minorEastAsia" w:eastAsiaTheme="minorEastAsia" w:hAnsiTheme="minorEastAsia"/>
        </w:rPr>
        <w:t>」</w:t>
      </w:r>
      <w:r w:rsidR="00934453" w:rsidRPr="00D779F7">
        <w:rPr>
          <w:rFonts w:asciiTheme="minorEastAsia" w:eastAsiaTheme="minorEastAsia" w:hAnsiTheme="minorEastAsia"/>
        </w:rPr>
        <w:t>，宦者傳作</w:t>
      </w:r>
      <w:r w:rsidR="00C93935">
        <w:rPr>
          <w:rFonts w:asciiTheme="minorEastAsia" w:eastAsiaTheme="minorEastAsia" w:hAnsiTheme="minorEastAsia"/>
        </w:rPr>
        <w:t>「</w:t>
      </w:r>
      <w:r w:rsidR="00934453" w:rsidRPr="00D779F7">
        <w:rPr>
          <w:rFonts w:asciiTheme="minorEastAsia" w:eastAsiaTheme="minorEastAsia" w:hAnsiTheme="minorEastAsia"/>
        </w:rPr>
        <w:t>弟子</w:t>
      </w:r>
      <w:r w:rsidR="00C93935">
        <w:rPr>
          <w:rFonts w:asciiTheme="minorEastAsia" w:eastAsiaTheme="minorEastAsia" w:hAnsiTheme="minorEastAsia"/>
        </w:rPr>
        <w:t>」</w:t>
      </w:r>
      <w:r w:rsidR="00934453" w:rsidRPr="00D779F7">
        <w:rPr>
          <w:rFonts w:asciiTheme="minorEastAsia" w:eastAsiaTheme="minorEastAsia" w:hAnsiTheme="minorEastAsia"/>
        </w:rPr>
        <w:t>，今從第五種傳。范書，李雲死在延熹三年春，袁紀在二年秋。按楊秉傳︰</w:t>
      </w:r>
      <w:r w:rsidR="00C93935">
        <w:rPr>
          <w:rFonts w:asciiTheme="minorEastAsia" w:eastAsiaTheme="minorEastAsia" w:hAnsiTheme="minorEastAsia"/>
        </w:rPr>
        <w:t>「</w:t>
      </w:r>
      <w:r w:rsidR="00934453" w:rsidRPr="00D779F7">
        <w:rPr>
          <w:rFonts w:asciiTheme="minorEastAsia" w:eastAsiaTheme="minorEastAsia" w:hAnsiTheme="minorEastAsia"/>
        </w:rPr>
        <w:t>三年，坐救雲免歸田里，其年冬，復徵拜河南尹，坐單匡使客任方刺衞羽，繫獄亡走，論作左校。</w:t>
      </w:r>
      <w:r w:rsidR="00C93935">
        <w:rPr>
          <w:rFonts w:asciiTheme="minorEastAsia" w:eastAsiaTheme="minorEastAsia" w:hAnsiTheme="minorEastAsia"/>
        </w:rPr>
        <w:t>」</w:t>
      </w:r>
      <w:r w:rsidR="00934453" w:rsidRPr="00D779F7">
        <w:rPr>
          <w:rFonts w:asciiTheme="minorEastAsia" w:eastAsiaTheme="minorEastAsia" w:hAnsiTheme="minorEastAsia"/>
        </w:rPr>
        <w:t>第五種傳︰</w:t>
      </w:r>
      <w:r w:rsidR="00C93935">
        <w:rPr>
          <w:rFonts w:asciiTheme="minorEastAsia" w:eastAsiaTheme="minorEastAsia" w:hAnsiTheme="minorEastAsia"/>
        </w:rPr>
        <w:t>「</w:t>
      </w:r>
      <w:r w:rsidR="00934453" w:rsidRPr="00D779F7">
        <w:rPr>
          <w:rFonts w:asciiTheme="minorEastAsia" w:eastAsiaTheme="minorEastAsia" w:hAnsiTheme="minorEastAsia"/>
        </w:rPr>
        <w:t>匡遣客刺羽，超積忿，以事陷種。</w:t>
      </w:r>
      <w:r w:rsidR="00C93935">
        <w:rPr>
          <w:rFonts w:asciiTheme="minorEastAsia" w:eastAsiaTheme="minorEastAsia" w:hAnsiTheme="minorEastAsia"/>
        </w:rPr>
        <w:t>」</w:t>
      </w:r>
      <w:r w:rsidR="00934453" w:rsidRPr="00D779F7">
        <w:rPr>
          <w:rFonts w:asciiTheme="minorEastAsia" w:eastAsiaTheme="minorEastAsia" w:hAnsiTheme="minorEastAsia"/>
        </w:rPr>
        <w:t>若如范書，則雲死時單超已卒，何得更能陷種！又雲書所論者立鄧后與封五侯事，皆在二年；袁紀似近之。種傳又云︰</w:t>
      </w:r>
      <w:r w:rsidR="00C93935">
        <w:rPr>
          <w:rFonts w:asciiTheme="minorEastAsia" w:eastAsiaTheme="minorEastAsia" w:hAnsiTheme="minorEastAsia"/>
        </w:rPr>
        <w:t>「</w:t>
      </w:r>
      <w:r w:rsidR="00934453" w:rsidRPr="00D779F7">
        <w:rPr>
          <w:rFonts w:asciiTheme="minorEastAsia" w:eastAsiaTheme="minorEastAsia" w:hAnsiTheme="minorEastAsia"/>
        </w:rPr>
        <w:t>衞羽為種說叔孫無忌，無忌率其黨與三十餘人降。</w:t>
      </w:r>
      <w:r w:rsidR="00C93935">
        <w:rPr>
          <w:rFonts w:asciiTheme="minorEastAsia" w:eastAsiaTheme="minorEastAsia" w:hAnsiTheme="minorEastAsia"/>
        </w:rPr>
        <w:t>」</w:t>
      </w:r>
      <w:r w:rsidR="00934453" w:rsidRPr="00D779F7">
        <w:rPr>
          <w:rFonts w:asciiTheme="minorEastAsia" w:eastAsiaTheme="minorEastAsia" w:hAnsiTheme="minorEastAsia"/>
        </w:rPr>
        <w:t>按帝紀︰</w:t>
      </w:r>
      <w:r w:rsidR="00C93935">
        <w:rPr>
          <w:rFonts w:asciiTheme="minorEastAsia" w:eastAsiaTheme="minorEastAsia" w:hAnsiTheme="minorEastAsia"/>
        </w:rPr>
        <w:t>「</w:t>
      </w:r>
      <w:r w:rsidR="00934453" w:rsidRPr="00D779F7">
        <w:rPr>
          <w:rFonts w:asciiTheme="minorEastAsia" w:eastAsiaTheme="minorEastAsia" w:hAnsiTheme="minorEastAsia"/>
        </w:rPr>
        <w:t>延熹三年十一月，無忌攻殺都尉侯章。</w:t>
      </w:r>
      <w:r w:rsidR="00C93935">
        <w:rPr>
          <w:rFonts w:asciiTheme="minorEastAsia" w:eastAsiaTheme="minorEastAsia" w:hAnsiTheme="minorEastAsia"/>
        </w:rPr>
        <w:t>」</w:t>
      </w:r>
      <w:r w:rsidR="00934453" w:rsidRPr="00D779F7">
        <w:rPr>
          <w:rFonts w:asciiTheme="minorEastAsia" w:eastAsiaTheme="minorEastAsia" w:hAnsiTheme="minorEastAsia"/>
        </w:rPr>
        <w:t>又臧旻訟種書，稱</w:t>
      </w:r>
      <w:r w:rsidR="00C93935">
        <w:rPr>
          <w:rFonts w:asciiTheme="minorEastAsia" w:eastAsiaTheme="minorEastAsia" w:hAnsiTheme="minorEastAsia"/>
        </w:rPr>
        <w:t>「</w:t>
      </w:r>
      <w:r w:rsidR="00934453" w:rsidRPr="00D779F7">
        <w:rPr>
          <w:rFonts w:asciiTheme="minorEastAsia" w:eastAsiaTheme="minorEastAsia" w:hAnsiTheme="minorEastAsia"/>
        </w:rPr>
        <w:t>種所坐盜賊公負，筋力未就。</w:t>
      </w:r>
      <w:r w:rsidR="00C93935">
        <w:rPr>
          <w:rFonts w:asciiTheme="minorEastAsia" w:eastAsiaTheme="minorEastAsia" w:hAnsiTheme="minorEastAsia"/>
        </w:rPr>
        <w:t>」</w:t>
      </w:r>
      <w:r w:rsidR="00934453" w:rsidRPr="00D779F7">
        <w:rPr>
          <w:rFonts w:asciiTheme="minorEastAsia" w:eastAsiaTheme="minorEastAsia" w:hAnsiTheme="minorEastAsia"/>
        </w:rPr>
        <w:t>然則種必不能降無忌，此說妄也。</w:t>
      </w:r>
      <w:r w:rsidR="00934453" w:rsidRPr="00D779F7">
        <w:rPr>
          <w:rStyle w:val="01Text"/>
          <w:rFonts w:asciiTheme="minorEastAsia" w:eastAsiaTheme="minorEastAsia" w:hAnsiTheme="minorEastAsia"/>
          <w:sz w:val="21"/>
        </w:rPr>
        <w:t>超外孫董援為朔方太守，稸怒以待之。</w:t>
      </w:r>
      <w:r w:rsidR="00934453" w:rsidRPr="00D779F7">
        <w:rPr>
          <w:rFonts w:asciiTheme="minorEastAsia" w:eastAsiaTheme="minorEastAsia" w:hAnsiTheme="minorEastAsia"/>
        </w:rPr>
        <w:t>稸，與畜同。</w:t>
      </w:r>
      <w:r w:rsidR="00934453" w:rsidRPr="00D779F7">
        <w:rPr>
          <w:rStyle w:val="01Text"/>
          <w:rFonts w:asciiTheme="minorEastAsia" w:eastAsiaTheme="minorEastAsia" w:hAnsiTheme="minorEastAsia"/>
          <w:sz w:val="21"/>
        </w:rPr>
        <w:t>種故吏孫斌知種必死，</w:t>
      </w:r>
      <w:r w:rsidR="00934453" w:rsidRPr="00D779F7">
        <w:rPr>
          <w:rFonts w:asciiTheme="minorEastAsia" w:eastAsiaTheme="minorEastAsia" w:hAnsiTheme="minorEastAsia"/>
        </w:rPr>
        <w:t>斌，與彬同。</w:t>
      </w:r>
      <w:r w:rsidR="00934453" w:rsidRPr="00D779F7">
        <w:rPr>
          <w:rStyle w:val="01Text"/>
          <w:rFonts w:asciiTheme="minorEastAsia" w:eastAsiaTheme="minorEastAsia" w:hAnsiTheme="minorEastAsia"/>
          <w:sz w:val="21"/>
        </w:rPr>
        <w:t>結客追種，及於太原，劫之以歸，亡命數年，會赦得免。種，倫之曾孫也。</w:t>
      </w:r>
      <w:r w:rsidR="00934453" w:rsidRPr="00D779F7">
        <w:rPr>
          <w:rFonts w:asciiTheme="minorEastAsia" w:eastAsiaTheme="minorEastAsia" w:hAnsiTheme="minorEastAsia"/>
        </w:rPr>
        <w:t>第五倫歷事光、明。</w:t>
      </w:r>
    </w:p>
    <w:p w:rsidR="00934453" w:rsidRPr="00D779F7" w:rsidRDefault="00934453" w:rsidP="00087F68">
      <w:pPr>
        <w:rPr>
          <w:rFonts w:asciiTheme="minorEastAsia" w:hAnsiTheme="minorEastAsia"/>
        </w:rPr>
      </w:pPr>
      <w:r w:rsidRPr="00D779F7">
        <w:rPr>
          <w:rFonts w:asciiTheme="minorEastAsia" w:hAnsiTheme="minorEastAsia"/>
        </w:rPr>
        <w:t>是時，封賞踰制，內寵猥盛。陳蕃上疏曰︰</w:t>
      </w:r>
      <w:r w:rsidR="00C93935">
        <w:rPr>
          <w:rFonts w:asciiTheme="minorEastAsia" w:hAnsiTheme="minorEastAsia"/>
        </w:rPr>
        <w:t>「</w:t>
      </w:r>
      <w:r w:rsidRPr="00D779F7">
        <w:rPr>
          <w:rFonts w:asciiTheme="minorEastAsia" w:hAnsiTheme="minorEastAsia"/>
        </w:rPr>
        <w:t>夫諸侯上象四七，</w:t>
      </w:r>
      <w:r w:rsidRPr="00D779F7">
        <w:rPr>
          <w:rStyle w:val="00Text"/>
          <w:rFonts w:asciiTheme="minorEastAsia" w:hAnsiTheme="minorEastAsia"/>
        </w:rPr>
        <w:t>賢曰︰上象四七，謂二十八宿，各主諸侯之分野。</w:t>
      </w:r>
      <w:r w:rsidRPr="00D779F7">
        <w:rPr>
          <w:rFonts w:asciiTheme="minorEastAsia" w:hAnsiTheme="minorEastAsia"/>
        </w:rPr>
        <w:t>藩屛上國；</w:t>
      </w:r>
      <w:r w:rsidRPr="00D779F7">
        <w:rPr>
          <w:rStyle w:val="00Text"/>
          <w:rFonts w:asciiTheme="minorEastAsia" w:hAnsiTheme="minorEastAsia"/>
        </w:rPr>
        <w:t>屛，必郢翻。</w:t>
      </w:r>
      <w:r w:rsidRPr="00D779F7">
        <w:rPr>
          <w:rFonts w:asciiTheme="minorEastAsia" w:hAnsiTheme="minorEastAsia"/>
        </w:rPr>
        <w:t>高祖之約，非功臣不侯。而聞追錄河南尹鄧萬世父遵之微功，</w:t>
      </w:r>
      <w:r w:rsidRPr="00D779F7">
        <w:rPr>
          <w:rStyle w:val="00Text"/>
          <w:rFonts w:asciiTheme="minorEastAsia" w:hAnsiTheme="minorEastAsia"/>
        </w:rPr>
        <w:t>帝以鄧后故，錄遵破羌之功，紹封萬世為南鄕侯。</w:t>
      </w:r>
      <w:r w:rsidRPr="00D779F7">
        <w:rPr>
          <w:rFonts w:asciiTheme="minorEastAsia" w:hAnsiTheme="minorEastAsia"/>
        </w:rPr>
        <w:t>更爵尚書令黃雋先人之紹</w:t>
      </w:r>
      <w:r w:rsidR="00C93935">
        <w:rPr>
          <w:rStyle w:val="00Text"/>
          <w:rFonts w:asciiTheme="minorEastAsia" w:hAnsiTheme="minorEastAsia"/>
        </w:rPr>
        <w:t>『</w:t>
      </w:r>
      <w:r w:rsidRPr="00D779F7">
        <w:rPr>
          <w:rStyle w:val="00Text"/>
          <w:rFonts w:asciiTheme="minorEastAsia" w:hAnsiTheme="minorEastAsia"/>
        </w:rPr>
        <w:t>章︰乙十六行本</w:t>
      </w:r>
      <w:r w:rsidR="00C93935">
        <w:rPr>
          <w:rStyle w:val="00Text"/>
          <w:rFonts w:asciiTheme="minorEastAsia" w:hAnsiTheme="minorEastAsia"/>
        </w:rPr>
        <w:t>「</w:t>
      </w:r>
      <w:r w:rsidRPr="00D779F7">
        <w:rPr>
          <w:rStyle w:val="00Text"/>
          <w:rFonts w:asciiTheme="minorEastAsia" w:hAnsiTheme="minorEastAsia"/>
        </w:rPr>
        <w:t>紹</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絕</w:t>
      </w:r>
      <w:r w:rsidR="00C93935">
        <w:rPr>
          <w:rStyle w:val="00Text"/>
          <w:rFonts w:asciiTheme="minorEastAsia" w:hAnsiTheme="minorEastAsia"/>
        </w:rPr>
        <w:t>」</w:t>
      </w:r>
      <w:r w:rsidRPr="00D779F7">
        <w:rPr>
          <w:rStyle w:val="00Text"/>
          <w:rFonts w:asciiTheme="minorEastAsia" w:hAnsiTheme="minorEastAsia"/>
        </w:rPr>
        <w:t>；乙十一行本同；孔本同；退齋校同。</w:t>
      </w:r>
      <w:r w:rsidR="00C93935">
        <w:rPr>
          <w:rStyle w:val="00Text"/>
          <w:rFonts w:asciiTheme="minorEastAsia" w:hAnsiTheme="minorEastAsia"/>
        </w:rPr>
        <w:t>』</w:t>
      </w:r>
      <w:r w:rsidRPr="00D779F7">
        <w:rPr>
          <w:rFonts w:asciiTheme="minorEastAsia" w:hAnsiTheme="minorEastAsia"/>
        </w:rPr>
        <w:t>封，近習以非義授邑，左右以無功傳賞，至乃一門之內，侯者數人，故緯象失度，陰陽謬序。</w:t>
      </w:r>
      <w:r w:rsidRPr="00D779F7">
        <w:rPr>
          <w:rStyle w:val="00Text"/>
          <w:rFonts w:asciiTheme="minorEastAsia" w:hAnsiTheme="minorEastAsia"/>
        </w:rPr>
        <w:t>緯，于貴翻。</w:t>
      </w:r>
      <w:r w:rsidRPr="00D779F7">
        <w:rPr>
          <w:rFonts w:asciiTheme="minorEastAsia" w:hAnsiTheme="minorEastAsia"/>
        </w:rPr>
        <w:t>臣知封事已行，</w:t>
      </w:r>
      <w:r w:rsidRPr="00D779F7">
        <w:rPr>
          <w:rStyle w:val="00Text"/>
          <w:rFonts w:asciiTheme="minorEastAsia" w:hAnsiTheme="minorEastAsia"/>
        </w:rPr>
        <w:t>封事，謂封爵之事也。</w:t>
      </w:r>
      <w:r w:rsidRPr="00D779F7">
        <w:rPr>
          <w:rFonts w:asciiTheme="minorEastAsia" w:hAnsiTheme="minorEastAsia"/>
        </w:rPr>
        <w:t>言之無及，誠欲陛下從是而止。又，采女數千，</w:t>
      </w:r>
      <w:r w:rsidRPr="00D779F7">
        <w:rPr>
          <w:rStyle w:val="00Text"/>
          <w:rFonts w:asciiTheme="minorEastAsia" w:hAnsiTheme="minorEastAsia"/>
        </w:rPr>
        <w:t>皇后紀曰︰光武中興，六宮稱號，唯皇后、貴人。貴人金印紫綬，奉不過粟數十斛。又置美人、宮人、采女三等，並無爵，歲時賞賜充給。今采女數千，女寵盛矣。</w:t>
      </w:r>
      <w:r w:rsidRPr="00D779F7">
        <w:rPr>
          <w:rFonts w:asciiTheme="minorEastAsia" w:hAnsiTheme="minorEastAsia"/>
        </w:rPr>
        <w:t>食肉衣綺，脂油粉黛，不可貲計。</w:t>
      </w:r>
      <w:r w:rsidRPr="00D779F7">
        <w:rPr>
          <w:rStyle w:val="00Text"/>
          <w:rFonts w:asciiTheme="minorEastAsia" w:hAnsiTheme="minorEastAsia"/>
        </w:rPr>
        <w:t>賢曰︰貲，量也。衣，於旣翻。</w:t>
      </w:r>
      <w:r w:rsidRPr="00D779F7">
        <w:rPr>
          <w:rFonts w:asciiTheme="minorEastAsia" w:hAnsiTheme="minorEastAsia"/>
        </w:rPr>
        <w:t>鄙諺言</w:t>
      </w:r>
      <w:r w:rsidR="00C93935">
        <w:rPr>
          <w:rFonts w:asciiTheme="minorEastAsia" w:hAnsiTheme="minorEastAsia"/>
        </w:rPr>
        <w:t>『</w:t>
      </w:r>
      <w:r w:rsidRPr="00D779F7">
        <w:rPr>
          <w:rFonts w:asciiTheme="minorEastAsia" w:hAnsiTheme="minorEastAsia"/>
        </w:rPr>
        <w:t>盜不過五女門</w:t>
      </w:r>
      <w:r w:rsidR="00C93935">
        <w:rPr>
          <w:rFonts w:asciiTheme="minorEastAsia" w:hAnsiTheme="minorEastAsia"/>
        </w:rPr>
        <w:t>』</w:t>
      </w:r>
      <w:r w:rsidRPr="00D779F7">
        <w:rPr>
          <w:rFonts w:asciiTheme="minorEastAsia" w:hAnsiTheme="minorEastAsia"/>
        </w:rPr>
        <w:t>，以女貧家也；今從宮之女，豈貧國乎！</w:t>
      </w:r>
      <w:r w:rsidR="00C93935">
        <w:rPr>
          <w:rFonts w:asciiTheme="minorEastAsia" w:hAnsiTheme="minorEastAsia"/>
        </w:rPr>
        <w:t>」</w:t>
      </w:r>
      <w:r w:rsidRPr="00D779F7">
        <w:rPr>
          <w:rFonts w:asciiTheme="minorEastAsia" w:hAnsiTheme="minorEastAsia"/>
        </w:rPr>
        <w:t>帝頗采其言，為出宮女五百餘人，</w:t>
      </w:r>
      <w:r w:rsidRPr="00D779F7">
        <w:rPr>
          <w:rStyle w:val="00Text"/>
          <w:rFonts w:asciiTheme="minorEastAsia" w:hAnsiTheme="minorEastAsia"/>
        </w:rPr>
        <w:t>為，于偽翻。</w:t>
      </w:r>
      <w:r w:rsidRPr="00D779F7">
        <w:rPr>
          <w:rFonts w:asciiTheme="minorEastAsia" w:hAnsiTheme="minorEastAsia"/>
        </w:rPr>
        <w:t>但賜雋爵關內侯，而封萬世南鄕侯。</w:t>
      </w:r>
    </w:p>
    <w:p w:rsidR="00477235" w:rsidRDefault="00934453" w:rsidP="00087F68">
      <w:pPr>
        <w:rPr>
          <w:rFonts w:asciiTheme="minorEastAsia" w:hAnsiTheme="minorEastAsia"/>
        </w:rPr>
      </w:pPr>
      <w:r w:rsidRPr="00D779F7">
        <w:rPr>
          <w:rFonts w:asciiTheme="minorEastAsia" w:hAnsiTheme="minorEastAsia"/>
        </w:rPr>
        <w:t>帝從容問侍中陳留爰延︰</w:t>
      </w:r>
      <w:r w:rsidR="00C93935">
        <w:rPr>
          <w:rFonts w:asciiTheme="minorEastAsia" w:hAnsiTheme="minorEastAsia"/>
        </w:rPr>
        <w:t>「</w:t>
      </w:r>
      <w:r w:rsidRPr="00D779F7">
        <w:rPr>
          <w:rFonts w:asciiTheme="minorEastAsia" w:hAnsiTheme="minorEastAsia"/>
        </w:rPr>
        <w:t>朕何如主也？</w:t>
      </w:r>
      <w:r w:rsidR="00C93935">
        <w:rPr>
          <w:rFonts w:asciiTheme="minorEastAsia" w:hAnsiTheme="minorEastAsia"/>
        </w:rPr>
        <w:t>」</w:t>
      </w:r>
      <w:r w:rsidRPr="00D779F7">
        <w:rPr>
          <w:rStyle w:val="00Text"/>
          <w:rFonts w:asciiTheme="minorEastAsia" w:hAnsiTheme="minorEastAsia"/>
        </w:rPr>
        <w:t>從，于偽翻。</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陛下為漢中主。</w:t>
      </w:r>
      <w:r w:rsidR="00C93935">
        <w:rPr>
          <w:rFonts w:asciiTheme="minorEastAsia" w:hAnsiTheme="minorEastAsia"/>
        </w:rPr>
        <w:t>」</w:t>
      </w:r>
      <w:r w:rsidRPr="00D779F7">
        <w:rPr>
          <w:rStyle w:val="00Text"/>
          <w:rFonts w:asciiTheme="minorEastAsia" w:hAnsiTheme="minorEastAsia"/>
        </w:rPr>
        <w:t>中主，為中材之主，言可以上可以下，顧輔佐者何如耳。</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何以言之？</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尚書令陳蕃任事則治，中常侍黃門與政則亂︰</w:t>
      </w:r>
      <w:r w:rsidRPr="00D779F7">
        <w:rPr>
          <w:rStyle w:val="00Text"/>
          <w:rFonts w:asciiTheme="minorEastAsia" w:hAnsiTheme="minorEastAsia"/>
        </w:rPr>
        <w:t>與，讀曰豫。</w:t>
      </w:r>
      <w:r w:rsidRPr="00D779F7">
        <w:rPr>
          <w:rFonts w:asciiTheme="minorEastAsia" w:hAnsiTheme="minorEastAsia"/>
        </w:rPr>
        <w:t>是以</w:t>
      </w:r>
      <w:r w:rsidR="00C93935">
        <w:rPr>
          <w:rStyle w:val="00Text"/>
          <w:rFonts w:asciiTheme="minorEastAsia" w:hAnsiTheme="minorEastAsia"/>
        </w:rPr>
        <w:t>『</w:t>
      </w:r>
      <w:r w:rsidRPr="00D779F7">
        <w:rPr>
          <w:rStyle w:val="00Text"/>
          <w:rFonts w:asciiTheme="minorEastAsia" w:hAnsiTheme="minorEastAsia"/>
        </w:rPr>
        <w:t>章︰乙十六行本</w:t>
      </w:r>
      <w:r w:rsidR="00C93935">
        <w:rPr>
          <w:rStyle w:val="00Text"/>
          <w:rFonts w:asciiTheme="minorEastAsia" w:hAnsiTheme="minorEastAsia"/>
        </w:rPr>
        <w:t>「</w:t>
      </w:r>
      <w:r w:rsidRPr="00D779F7">
        <w:rPr>
          <w:rStyle w:val="00Text"/>
          <w:rFonts w:asciiTheme="minorEastAsia" w:hAnsiTheme="minorEastAsia"/>
        </w:rPr>
        <w:t>以</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知</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陛下可與為善，可與為非。</w:t>
      </w:r>
      <w:r w:rsidR="00C93935">
        <w:rPr>
          <w:rFonts w:asciiTheme="minorEastAsia" w:hAnsiTheme="minorEastAsia"/>
        </w:rPr>
        <w:t>」</w:t>
      </w:r>
      <w:r w:rsidRPr="00D779F7">
        <w:rPr>
          <w:rStyle w:val="00Text"/>
          <w:rFonts w:asciiTheme="minorEastAsia" w:hAnsiTheme="minorEastAsia"/>
        </w:rPr>
        <w:t>前書曰︰齊桓公，管仲相之則霸，豎刁輔之則亂。可與為善，可與為惡，是謂中人。</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昔朱雲廷折欄檻，</w:t>
      </w:r>
      <w:r w:rsidRPr="00D779F7">
        <w:rPr>
          <w:rStyle w:val="00Text"/>
          <w:rFonts w:asciiTheme="minorEastAsia" w:hAnsiTheme="minorEastAsia"/>
        </w:rPr>
        <w:t>拆，而設翻。</w:t>
      </w:r>
      <w:r w:rsidRPr="00D779F7">
        <w:rPr>
          <w:rFonts w:asciiTheme="minorEastAsia" w:hAnsiTheme="minorEastAsia"/>
        </w:rPr>
        <w:t>今侍中面稱朕違，敬聞闕矣。</w:t>
      </w:r>
      <w:r w:rsidR="00C93935">
        <w:rPr>
          <w:rFonts w:asciiTheme="minorEastAsia" w:hAnsiTheme="minorEastAsia"/>
        </w:rPr>
        <w:t>」</w:t>
      </w:r>
      <w:r w:rsidRPr="00D779F7">
        <w:rPr>
          <w:rFonts w:asciiTheme="minorEastAsia" w:hAnsiTheme="minorEastAsia"/>
        </w:rPr>
        <w:t>拜五官中郞將，累遷大鴻臚。</w:t>
      </w:r>
      <w:r w:rsidRPr="00D779F7">
        <w:rPr>
          <w:rStyle w:val="00Text"/>
          <w:rFonts w:asciiTheme="minorEastAsia" w:hAnsiTheme="minorEastAsia"/>
        </w:rPr>
        <w:t>臚，陵如翻。</w:t>
      </w:r>
      <w:r w:rsidRPr="00D779F7">
        <w:rPr>
          <w:rFonts w:asciiTheme="minorEastAsia" w:hAnsiTheme="minorEastAsia"/>
        </w:rPr>
        <w:t>會客星經帝坐，</w:t>
      </w:r>
      <w:r w:rsidRPr="00D779F7">
        <w:rPr>
          <w:rStyle w:val="00Text"/>
          <w:rFonts w:asciiTheme="minorEastAsia" w:hAnsiTheme="minorEastAsia"/>
        </w:rPr>
        <w:t>帝坐一星，在太微宮中。坐，徂臥翻。</w:t>
      </w:r>
      <w:r w:rsidRPr="00D779F7">
        <w:rPr>
          <w:rFonts w:asciiTheme="minorEastAsia" w:hAnsiTheme="minorEastAsia"/>
        </w:rPr>
        <w:t>帝密以問延，延上封事曰︰</w:t>
      </w:r>
      <w:r w:rsidR="00C93935">
        <w:rPr>
          <w:rFonts w:asciiTheme="minorEastAsia" w:hAnsiTheme="minorEastAsia"/>
        </w:rPr>
        <w:t>「</w:t>
      </w:r>
      <w:r w:rsidRPr="00D779F7">
        <w:rPr>
          <w:rFonts w:asciiTheme="minorEastAsia" w:hAnsiTheme="minorEastAsia"/>
        </w:rPr>
        <w:t>陛下以河南尹鄧萬世有龍潛之舊，封為通侯，恩重公卿，惠豐宗室；加頃引見，與之對博，</w:t>
      </w:r>
      <w:r w:rsidRPr="00D779F7">
        <w:rPr>
          <w:rStyle w:val="00Text"/>
          <w:rFonts w:asciiTheme="minorEastAsia" w:hAnsiTheme="minorEastAsia"/>
        </w:rPr>
        <w:t>博塞之戲也。</w:t>
      </w:r>
      <w:r w:rsidRPr="00D779F7">
        <w:rPr>
          <w:rFonts w:asciiTheme="minorEastAsia" w:hAnsiTheme="minorEastAsia"/>
        </w:rPr>
        <w:t>上下媟黷，有虧尊嚴。</w:t>
      </w:r>
      <w:r w:rsidRPr="00D779F7">
        <w:rPr>
          <w:rStyle w:val="00Text"/>
          <w:rFonts w:asciiTheme="minorEastAsia" w:hAnsiTheme="minorEastAsia"/>
        </w:rPr>
        <w:t>媟，私列翻。</w:t>
      </w:r>
      <w:r w:rsidRPr="00D779F7">
        <w:rPr>
          <w:rFonts w:asciiTheme="minorEastAsia" w:hAnsiTheme="minorEastAsia"/>
        </w:rPr>
        <w:t>臣聞之，帝左右者，所以咨政德也。善人同處，則日聞嘉訓；</w:t>
      </w:r>
      <w:r w:rsidRPr="00D779F7">
        <w:rPr>
          <w:rStyle w:val="00Text"/>
          <w:rFonts w:asciiTheme="minorEastAsia" w:hAnsiTheme="minorEastAsia"/>
        </w:rPr>
        <w:t>處，昌呂翻。</w:t>
      </w:r>
      <w:r w:rsidRPr="00D779F7">
        <w:rPr>
          <w:rFonts w:asciiTheme="minorEastAsia" w:hAnsiTheme="minorEastAsia"/>
        </w:rPr>
        <w:t>惡人從游，則日生邪情。惟陛下遠讒諛之人，</w:t>
      </w:r>
      <w:r w:rsidRPr="00D779F7">
        <w:rPr>
          <w:rStyle w:val="00Text"/>
          <w:rFonts w:asciiTheme="minorEastAsia" w:hAnsiTheme="minorEastAsia"/>
        </w:rPr>
        <w:t>遠，于願翻。</w:t>
      </w:r>
      <w:r w:rsidRPr="00D779F7">
        <w:rPr>
          <w:rFonts w:asciiTheme="minorEastAsia" w:hAnsiTheme="minorEastAsia"/>
        </w:rPr>
        <w:t>納謇謇之士，則災變可除。</w:t>
      </w:r>
      <w:r w:rsidR="00C93935">
        <w:rPr>
          <w:rFonts w:asciiTheme="minorEastAsia" w:hAnsiTheme="minorEastAsia"/>
        </w:rPr>
        <w:t>」</w:t>
      </w:r>
      <w:r w:rsidRPr="00D779F7">
        <w:rPr>
          <w:rFonts w:asciiTheme="minorEastAsia" w:hAnsiTheme="minorEastAsia"/>
        </w:rPr>
        <w:t>帝不能用。延稱病，免歸。</w:t>
      </w:r>
    </w:p>
    <w:p w:rsidR="00934453" w:rsidRPr="00D779F7" w:rsidRDefault="00E83377" w:rsidP="00087F68">
      <w:bookmarkStart w:id="475" w:name="_Toc23843054"/>
      <w:r w:rsidRPr="00E83377">
        <w:rPr>
          <w:rStyle w:val="01Text"/>
          <w:rFonts w:asciiTheme="minorEastAsia" w:hAnsiTheme="minorEastAsia"/>
          <w:b/>
          <w:sz w:val="21"/>
        </w:rPr>
        <w:t>三年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庚子、一六○</w:t>
      </w:r>
      <w:r w:rsidR="00046F27" w:rsidRPr="00E64B56">
        <w:rPr>
          <w:rFonts w:asciiTheme="minorEastAsia" w:hAnsiTheme="minorEastAsia" w:cs="宋体" w:hint="eastAsia"/>
          <w:color w:val="006400"/>
          <w:sz w:val="18"/>
        </w:rPr>
        <w:t>）</w:t>
      </w:r>
      <w:bookmarkEnd w:id="475"/>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春，正月，丙申，赦天下，詔求李固後嗣。初，固旣策罷，</w:t>
      </w:r>
      <w:r w:rsidR="00934453" w:rsidRPr="00D779F7">
        <w:rPr>
          <w:rStyle w:val="00Text"/>
          <w:rFonts w:asciiTheme="minorEastAsia" w:hAnsiTheme="minorEastAsia"/>
        </w:rPr>
        <w:t>事見上卷質帝本初元年。</w:t>
      </w:r>
      <w:r w:rsidR="00934453" w:rsidRPr="00D779F7">
        <w:rPr>
          <w:rFonts w:asciiTheme="minorEastAsia" w:hAnsiTheme="minorEastAsia"/>
        </w:rPr>
        <w:t>知不免禍，乃遣三子基、茲、燮皆歸鄕里。時燮年十三，姊文姬為同郡趙伯英妻，見二兄歸，具知事本，</w:t>
      </w:r>
      <w:r w:rsidR="00934453" w:rsidRPr="00D779F7">
        <w:rPr>
          <w:rStyle w:val="00Text"/>
          <w:rFonts w:asciiTheme="minorEastAsia" w:hAnsiTheme="minorEastAsia"/>
        </w:rPr>
        <w:t>事本，謂事之所由生也。</w:t>
      </w:r>
      <w:r w:rsidR="00934453" w:rsidRPr="00D779F7">
        <w:rPr>
          <w:rFonts w:asciiTheme="minorEastAsia" w:hAnsiTheme="minorEastAsia"/>
        </w:rPr>
        <w:t>默然獨悲曰︰</w:t>
      </w:r>
      <w:r w:rsidR="00C93935">
        <w:rPr>
          <w:rFonts w:asciiTheme="minorEastAsia" w:hAnsiTheme="minorEastAsia"/>
        </w:rPr>
        <w:t>「</w:t>
      </w:r>
      <w:r w:rsidR="00934453" w:rsidRPr="00D779F7">
        <w:rPr>
          <w:rFonts w:asciiTheme="minorEastAsia" w:hAnsiTheme="minorEastAsia"/>
        </w:rPr>
        <w:t>李氏滅矣！自太公已來，</w:t>
      </w:r>
      <w:r w:rsidR="00934453" w:rsidRPr="00D779F7">
        <w:rPr>
          <w:rStyle w:val="00Text"/>
          <w:rFonts w:asciiTheme="minorEastAsia" w:hAnsiTheme="minorEastAsia"/>
        </w:rPr>
        <w:t>賢曰︰太公，謂祖父郃也。</w:t>
      </w:r>
      <w:r w:rsidR="00934453" w:rsidRPr="00D779F7">
        <w:rPr>
          <w:rFonts w:asciiTheme="minorEastAsia" w:hAnsiTheme="minorEastAsia"/>
        </w:rPr>
        <w:t>積德累仁，何以遇此！</w:t>
      </w:r>
      <w:r w:rsidR="00C93935">
        <w:rPr>
          <w:rFonts w:asciiTheme="minorEastAsia" w:hAnsiTheme="minorEastAsia"/>
        </w:rPr>
        <w:t>」</w:t>
      </w:r>
      <w:r w:rsidR="00934453" w:rsidRPr="00D779F7">
        <w:rPr>
          <w:rFonts w:asciiTheme="minorEastAsia" w:hAnsiTheme="minorEastAsia"/>
        </w:rPr>
        <w:t>密與二兄謀，豫藏匿燮，</w:t>
      </w:r>
      <w:r w:rsidR="00934453" w:rsidRPr="00D779F7">
        <w:rPr>
          <w:rStyle w:val="00Text"/>
          <w:rFonts w:asciiTheme="minorEastAsia" w:hAnsiTheme="minorEastAsia"/>
        </w:rPr>
        <w:t>先事而圖之曰豫。</w:t>
      </w:r>
      <w:r w:rsidR="00934453" w:rsidRPr="00D779F7">
        <w:rPr>
          <w:rFonts w:asciiTheme="minorEastAsia" w:hAnsiTheme="minorEastAsia"/>
        </w:rPr>
        <w:t>託言還京師，人咸信之。有頃，難作，</w:t>
      </w:r>
      <w:r w:rsidR="00934453" w:rsidRPr="00D779F7">
        <w:rPr>
          <w:rStyle w:val="00Text"/>
          <w:rFonts w:asciiTheme="minorEastAsia" w:hAnsiTheme="minorEastAsia"/>
        </w:rPr>
        <w:t>難，乃旦翻。</w:t>
      </w:r>
      <w:r w:rsidR="00934453" w:rsidRPr="00D779F7">
        <w:rPr>
          <w:rFonts w:asciiTheme="minorEastAsia" w:hAnsiTheme="minorEastAsia"/>
        </w:rPr>
        <w:t>州郡收基、兹，皆死獄中。文姬乃告父門生王成曰︰</w:t>
      </w:r>
      <w:r w:rsidR="00C93935">
        <w:rPr>
          <w:rFonts w:asciiTheme="minorEastAsia" w:hAnsiTheme="minorEastAsia"/>
        </w:rPr>
        <w:t>「</w:t>
      </w:r>
      <w:r w:rsidR="00934453" w:rsidRPr="00D779F7">
        <w:rPr>
          <w:rFonts w:asciiTheme="minorEastAsia" w:hAnsiTheme="minorEastAsia"/>
        </w:rPr>
        <w:t>君執義先公，有古人之節；今委君以六尺之孤，</w:t>
      </w:r>
      <w:r w:rsidR="00934453" w:rsidRPr="00D779F7">
        <w:rPr>
          <w:rStyle w:val="00Text"/>
          <w:rFonts w:asciiTheme="minorEastAsia" w:hAnsiTheme="minorEastAsia"/>
        </w:rPr>
        <w:t>賢曰︰六尺，謂年十五以下。</w:t>
      </w:r>
      <w:r w:rsidR="00934453" w:rsidRPr="00D779F7">
        <w:rPr>
          <w:rFonts w:asciiTheme="minorEastAsia" w:hAnsiTheme="minorEastAsia"/>
        </w:rPr>
        <w:t>李氏存滅，其在君矣！</w:t>
      </w:r>
      <w:r w:rsidR="00C93935">
        <w:rPr>
          <w:rFonts w:asciiTheme="minorEastAsia" w:hAnsiTheme="minorEastAsia"/>
        </w:rPr>
        <w:t>」</w:t>
      </w:r>
      <w:r w:rsidR="00934453" w:rsidRPr="00D779F7">
        <w:rPr>
          <w:rFonts w:asciiTheme="minorEastAsia" w:hAnsiTheme="minorEastAsia"/>
        </w:rPr>
        <w:t>成乃將燮乘江東下，入徐州界，變姓名為酒家傭，而成賣卜於市，各為異人，陰相往來。積十餘年，梁冀旣誅，燮乃以本末告酒家，酒家具車重厚遣之，</w:t>
      </w:r>
      <w:r w:rsidR="00934453" w:rsidRPr="00D779F7">
        <w:rPr>
          <w:rStyle w:val="00Text"/>
          <w:rFonts w:asciiTheme="minorEastAsia" w:hAnsiTheme="minorEastAsia"/>
        </w:rPr>
        <w:t>重，直用翻；下重至同。</w:t>
      </w:r>
      <w:r w:rsidR="00934453" w:rsidRPr="00D779F7">
        <w:rPr>
          <w:rFonts w:asciiTheme="minorEastAsia" w:hAnsiTheme="minorEastAsia"/>
        </w:rPr>
        <w:t>燮皆不受。遂還鄕里，追行喪服，姊弟相見，悲感傍人。姊戒燮曰︰</w:t>
      </w:r>
      <w:r w:rsidR="00C93935">
        <w:rPr>
          <w:rFonts w:asciiTheme="minorEastAsia" w:hAnsiTheme="minorEastAsia"/>
        </w:rPr>
        <w:t>「</w:t>
      </w:r>
      <w:r w:rsidR="00934453" w:rsidRPr="00D779F7">
        <w:rPr>
          <w:rFonts w:asciiTheme="minorEastAsia" w:hAnsiTheme="minorEastAsia"/>
        </w:rPr>
        <w:t>吾家血食將絕，弟幸而得濟，豈非天邪！宜杜絕衆人，勿妄往來，愼無一言加於梁氏！加梁氏則連主上，禍重至矣，唯引咎而已。</w:t>
      </w:r>
      <w:r w:rsidR="00C93935">
        <w:rPr>
          <w:rFonts w:asciiTheme="minorEastAsia" w:hAnsiTheme="minorEastAsia"/>
        </w:rPr>
        <w:t>」</w:t>
      </w:r>
      <w:r w:rsidR="00934453" w:rsidRPr="00D779F7">
        <w:rPr>
          <w:rStyle w:val="00Text"/>
          <w:rFonts w:asciiTheme="minorEastAsia" w:hAnsiTheme="minorEastAsia"/>
        </w:rPr>
        <w:t>婦人之識，丈夫有所不及焉。</w:t>
      </w:r>
      <w:r w:rsidR="00934453" w:rsidRPr="00D779F7">
        <w:rPr>
          <w:rFonts w:asciiTheme="minorEastAsia" w:hAnsiTheme="minorEastAsia"/>
        </w:rPr>
        <w:t>燮謹從其誨。後王成卒，燮以禮葬之，每四節為設上賓之位而祠焉。</w:t>
      </w:r>
      <w:r w:rsidR="00934453" w:rsidRPr="00D779F7">
        <w:rPr>
          <w:rStyle w:val="00Text"/>
          <w:rFonts w:asciiTheme="minorEastAsia" w:hAnsiTheme="minorEastAsia"/>
        </w:rPr>
        <w:t>四節之祠，謂四時祭也。為，于偽翻。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丙午，新豐侯單超卒，賜東園祕器，棺中玉具；</w:t>
      </w:r>
      <w:r w:rsidR="00934453" w:rsidRPr="00D779F7">
        <w:rPr>
          <w:rFonts w:asciiTheme="minorEastAsia" w:eastAsiaTheme="minorEastAsia" w:hAnsiTheme="minorEastAsia"/>
        </w:rPr>
        <w:t>玉具，卽玉匣也。</w:t>
      </w:r>
      <w:r w:rsidR="00934453" w:rsidRPr="00D779F7">
        <w:rPr>
          <w:rStyle w:val="01Text"/>
          <w:rFonts w:asciiTheme="minorEastAsia" w:eastAsiaTheme="minorEastAsia" w:hAnsiTheme="minorEastAsia"/>
          <w:sz w:val="21"/>
        </w:rPr>
        <w:t>及葬，發五營騎士、將作大匠起冢塋。其後四侯轉橫，</w:t>
      </w:r>
      <w:r w:rsidR="00934453" w:rsidRPr="00D779F7">
        <w:rPr>
          <w:rFonts w:asciiTheme="minorEastAsia" w:eastAsiaTheme="minorEastAsia" w:hAnsiTheme="minorEastAsia"/>
        </w:rPr>
        <w:t>橫，戶孟翻。</w:t>
      </w:r>
      <w:r w:rsidR="00934453" w:rsidRPr="00D779F7">
        <w:rPr>
          <w:rStyle w:val="01Text"/>
          <w:rFonts w:asciiTheme="minorEastAsia" w:eastAsiaTheme="minorEastAsia" w:hAnsiTheme="minorEastAsia"/>
          <w:sz w:val="21"/>
        </w:rPr>
        <w:t>天下為之語曰︰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左回天，具獨坐，</w:t>
      </w:r>
      <w:r w:rsidR="00934453" w:rsidRPr="00D779F7">
        <w:rPr>
          <w:rFonts w:asciiTheme="minorEastAsia" w:eastAsiaTheme="minorEastAsia" w:hAnsiTheme="minorEastAsia"/>
        </w:rPr>
        <w:t>回天，言權力能回天也。賢曰︰獨坐，言驕貴無偶也。</w:t>
      </w:r>
      <w:r w:rsidR="00934453" w:rsidRPr="00D779F7">
        <w:rPr>
          <w:rStyle w:val="01Text"/>
          <w:rFonts w:asciiTheme="minorEastAsia" w:eastAsiaTheme="minorEastAsia" w:hAnsiTheme="minorEastAsia"/>
          <w:sz w:val="21"/>
        </w:rPr>
        <w:t>徐臥虎，唐雨墮。</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臥虎，言無人敢攖之也。雨之所墮，無不沾濕，言其流毒徧於天下也。考異曰︰太子賢註范書，</w:t>
      </w:r>
      <w:r w:rsidR="00C93935">
        <w:rPr>
          <w:rFonts w:asciiTheme="minorEastAsia" w:eastAsiaTheme="minorEastAsia" w:hAnsiTheme="minorEastAsia"/>
        </w:rPr>
        <w:t>「</w:t>
      </w:r>
      <w:r w:rsidR="00934453" w:rsidRPr="00D779F7">
        <w:rPr>
          <w:rFonts w:asciiTheme="minorEastAsia" w:eastAsiaTheme="minorEastAsia" w:hAnsiTheme="minorEastAsia"/>
        </w:rPr>
        <w:t>雨墮</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兩墮</w:t>
      </w:r>
      <w:r w:rsidR="00C93935">
        <w:rPr>
          <w:rFonts w:asciiTheme="minorEastAsia" w:eastAsiaTheme="minorEastAsia" w:hAnsiTheme="minorEastAsia"/>
        </w:rPr>
        <w:t>」</w:t>
      </w:r>
      <w:r w:rsidR="00934453" w:rsidRPr="00D779F7">
        <w:rPr>
          <w:rFonts w:asciiTheme="minorEastAsia" w:eastAsiaTheme="minorEastAsia" w:hAnsiTheme="minorEastAsia"/>
        </w:rPr>
        <w:t>，云</w:t>
      </w:r>
      <w:r w:rsidR="00C93935">
        <w:rPr>
          <w:rFonts w:asciiTheme="minorEastAsia" w:eastAsiaTheme="minorEastAsia" w:hAnsiTheme="minorEastAsia"/>
        </w:rPr>
        <w:t>「</w:t>
      </w:r>
      <w:r w:rsidR="00934453" w:rsidRPr="00D779F7">
        <w:rPr>
          <w:rFonts w:asciiTheme="minorEastAsia" w:eastAsiaTheme="minorEastAsia" w:hAnsiTheme="minorEastAsia"/>
        </w:rPr>
        <w:t>隨意所為不定</w:t>
      </w:r>
      <w:r w:rsidR="00C93935">
        <w:rPr>
          <w:rFonts w:asciiTheme="minorEastAsia" w:eastAsiaTheme="minorEastAsia" w:hAnsiTheme="minorEastAsia"/>
        </w:rPr>
        <w:t>」</w:t>
      </w:r>
      <w:r w:rsidR="00934453" w:rsidRPr="00D779F7">
        <w:rPr>
          <w:rFonts w:asciiTheme="minorEastAsia" w:eastAsiaTheme="minorEastAsia" w:hAnsiTheme="minorEastAsia"/>
        </w:rPr>
        <w:t>也。諸本</w:t>
      </w:r>
      <w:r w:rsidR="00C93935">
        <w:rPr>
          <w:rFonts w:asciiTheme="minorEastAsia" w:eastAsiaTheme="minorEastAsia" w:hAnsiTheme="minorEastAsia"/>
        </w:rPr>
        <w:t>「</w:t>
      </w:r>
      <w:r w:rsidR="00934453" w:rsidRPr="00D779F7">
        <w:rPr>
          <w:rFonts w:asciiTheme="minorEastAsia" w:eastAsiaTheme="minorEastAsia" w:hAnsiTheme="minorEastAsia"/>
        </w:rPr>
        <w:t>兩</w:t>
      </w:r>
      <w:r w:rsidR="00C93935">
        <w:rPr>
          <w:rFonts w:asciiTheme="minorEastAsia" w:eastAsiaTheme="minorEastAsia" w:hAnsiTheme="minorEastAsia"/>
        </w:rPr>
        <w:t>」</w:t>
      </w:r>
      <w:r w:rsidR="00934453" w:rsidRPr="00D779F7">
        <w:rPr>
          <w:rFonts w:asciiTheme="minorEastAsia" w:eastAsiaTheme="minorEastAsia" w:hAnsiTheme="minorEastAsia"/>
        </w:rPr>
        <w:t>或作</w:t>
      </w:r>
      <w:r w:rsidR="00C93935">
        <w:rPr>
          <w:rFonts w:asciiTheme="minorEastAsia" w:eastAsiaTheme="minorEastAsia" w:hAnsiTheme="minorEastAsia"/>
        </w:rPr>
        <w:t>「</w:t>
      </w:r>
      <w:r w:rsidR="00934453" w:rsidRPr="00D779F7">
        <w:rPr>
          <w:rFonts w:asciiTheme="minorEastAsia" w:eastAsiaTheme="minorEastAsia" w:hAnsiTheme="minorEastAsia"/>
        </w:rPr>
        <w:t>雨</w:t>
      </w:r>
      <w:r w:rsidR="00C93935">
        <w:rPr>
          <w:rFonts w:asciiTheme="minorEastAsia" w:eastAsiaTheme="minorEastAsia" w:hAnsiTheme="minorEastAsia"/>
        </w:rPr>
        <w:t>」</w:t>
      </w:r>
      <w:r w:rsidR="00934453" w:rsidRPr="00D779F7">
        <w:rPr>
          <w:rFonts w:asciiTheme="minorEastAsia" w:eastAsiaTheme="minorEastAsia" w:hAnsiTheme="minorEastAsia"/>
        </w:rPr>
        <w:t>。按雨墮者，謂其性急暴如雨之墮，無有常處也。</w:t>
      </w:r>
      <w:r w:rsidR="00934453" w:rsidRPr="00D779F7">
        <w:rPr>
          <w:rStyle w:val="01Text"/>
          <w:rFonts w:asciiTheme="minorEastAsia" w:eastAsiaTheme="minorEastAsia" w:hAnsiTheme="minorEastAsia"/>
          <w:sz w:val="21"/>
        </w:rPr>
        <w:t>皆競起第宅，以華侈相尚，其僕從皆乘牛車而從列騎，</w:t>
      </w:r>
      <w:r w:rsidR="00934453" w:rsidRPr="00D779F7">
        <w:rPr>
          <w:rFonts w:asciiTheme="minorEastAsia" w:eastAsiaTheme="minorEastAsia" w:hAnsiTheme="minorEastAsia"/>
        </w:rPr>
        <w:t>僕從，才用翻。</w:t>
      </w:r>
      <w:r w:rsidR="00934453" w:rsidRPr="00D779F7">
        <w:rPr>
          <w:rStyle w:val="01Text"/>
          <w:rFonts w:asciiTheme="minorEastAsia" w:eastAsiaTheme="minorEastAsia" w:hAnsiTheme="minorEastAsia"/>
          <w:sz w:val="21"/>
        </w:rPr>
        <w:t>兄弟姻戚，宰州臨郡，辜較百姓，與盜無異，</w:t>
      </w:r>
      <w:r w:rsidR="00934453" w:rsidRPr="00D779F7">
        <w:rPr>
          <w:rFonts w:asciiTheme="minorEastAsia" w:eastAsiaTheme="minorEastAsia" w:hAnsiTheme="minorEastAsia"/>
        </w:rPr>
        <w:t>較，與榷同，音角。</w:t>
      </w:r>
      <w:r w:rsidR="00934453" w:rsidRPr="00D779F7">
        <w:rPr>
          <w:rStyle w:val="01Text"/>
          <w:rFonts w:asciiTheme="minorEastAsia" w:eastAsiaTheme="minorEastAsia" w:hAnsiTheme="minorEastAsia"/>
          <w:sz w:val="21"/>
        </w:rPr>
        <w:t>虐徧天下；民不堪命，故多為盜賊焉。</w:t>
      </w:r>
    </w:p>
    <w:p w:rsidR="00934453" w:rsidRPr="00D779F7" w:rsidRDefault="00934453" w:rsidP="00087F68">
      <w:pPr>
        <w:rPr>
          <w:rFonts w:asciiTheme="minorEastAsia" w:hAnsiTheme="minorEastAsia"/>
        </w:rPr>
      </w:pPr>
      <w:r w:rsidRPr="00D779F7">
        <w:rPr>
          <w:rFonts w:asciiTheme="minorEastAsia" w:hAnsiTheme="minorEastAsia"/>
        </w:rPr>
        <w:t>中常侍侯覽，小黃門段珪，皆有田業近濟北界，</w:t>
      </w:r>
      <w:r w:rsidRPr="00D779F7">
        <w:rPr>
          <w:rStyle w:val="00Text"/>
          <w:rFonts w:asciiTheme="minorEastAsia" w:hAnsiTheme="minorEastAsia"/>
        </w:rPr>
        <w:t>近，其靳翻。濟，子禮翻。</w:t>
      </w:r>
      <w:r w:rsidRPr="00D779F7">
        <w:rPr>
          <w:rFonts w:asciiTheme="minorEastAsia" w:hAnsiTheme="minorEastAsia"/>
        </w:rPr>
        <w:t>僕從賓客，劫掠行旅。濟北相滕延，一切收捕，殺數十人，陳尸路衢。覽、珪以事訴帝，延坐徵詣廷尉，免。</w:t>
      </w:r>
    </w:p>
    <w:p w:rsidR="00934453" w:rsidRPr="00D779F7" w:rsidRDefault="00934453" w:rsidP="00087F68">
      <w:pPr>
        <w:rPr>
          <w:rFonts w:asciiTheme="minorEastAsia" w:hAnsiTheme="minorEastAsia"/>
        </w:rPr>
      </w:pPr>
      <w:r w:rsidRPr="00D779F7">
        <w:rPr>
          <w:rFonts w:asciiTheme="minorEastAsia" w:hAnsiTheme="minorEastAsia"/>
        </w:rPr>
        <w:t>左悺兄勝為河東太守，皮氏長京兆趙岐恥之，</w:t>
      </w:r>
      <w:r w:rsidRPr="00D779F7">
        <w:rPr>
          <w:rStyle w:val="00Text"/>
          <w:rFonts w:asciiTheme="minorEastAsia" w:hAnsiTheme="minorEastAsia"/>
        </w:rPr>
        <w:t>皮氏縣，屬河東郡。賢曰︰故城在今絳州龍門縣西。長，知兩翻。</w:t>
      </w:r>
      <w:r w:rsidRPr="00D779F7">
        <w:rPr>
          <w:rFonts w:asciiTheme="minorEastAsia" w:hAnsiTheme="minorEastAsia"/>
        </w:rPr>
        <w:t>卽日棄官西歸。唐衡兄玹為京兆尹，</w:t>
      </w:r>
      <w:r w:rsidRPr="00D779F7">
        <w:rPr>
          <w:rStyle w:val="00Text"/>
          <w:rFonts w:asciiTheme="minorEastAsia" w:hAnsiTheme="minorEastAsia"/>
        </w:rPr>
        <w:t>玹，音玄。</w:t>
      </w:r>
      <w:r w:rsidRPr="00D779F7">
        <w:rPr>
          <w:rFonts w:asciiTheme="minorEastAsia" w:hAnsiTheme="minorEastAsia"/>
        </w:rPr>
        <w:t>素與岐有隙，收岐家屬宗親，陷以重法，盡殺之。岐逃難四方，</w:t>
      </w:r>
      <w:r w:rsidRPr="00D779F7">
        <w:rPr>
          <w:rStyle w:val="00Text"/>
          <w:rFonts w:asciiTheme="minorEastAsia" w:hAnsiTheme="minorEastAsia"/>
        </w:rPr>
        <w:t>難，乃旦翻。</w:t>
      </w:r>
      <w:r w:rsidRPr="00D779F7">
        <w:rPr>
          <w:rFonts w:asciiTheme="minorEastAsia" w:hAnsiTheme="minorEastAsia"/>
        </w:rPr>
        <w:t>靡所不歷，自匿姓名，賣餅北海市中；安丘孫嵩見而異之，</w:t>
      </w:r>
      <w:r w:rsidRPr="00D779F7">
        <w:rPr>
          <w:rStyle w:val="00Text"/>
          <w:rFonts w:asciiTheme="minorEastAsia" w:hAnsiTheme="minorEastAsia"/>
        </w:rPr>
        <w:t>安丘縣，屬北海郡。</w:t>
      </w:r>
      <w:r w:rsidRPr="00D779F7">
        <w:rPr>
          <w:rFonts w:asciiTheme="minorEastAsia" w:hAnsiTheme="minorEastAsia"/>
        </w:rPr>
        <w:t>載與俱歸，藏於複壁中。及諸唐死，遇赦，乃敢出。</w:t>
      </w:r>
      <w:r w:rsidRPr="00D779F7">
        <w:rPr>
          <w:rStyle w:val="00Text"/>
          <w:rFonts w:asciiTheme="minorEastAsia" w:hAnsiTheme="minorEastAsia"/>
        </w:rPr>
        <w:t>今孟子古註，岐所註也，其發題辭亦敍逃難之事。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閏月，西羌餘衆復與燒何大豪寇張掖，</w:t>
      </w:r>
      <w:r w:rsidR="00934453" w:rsidRPr="00D779F7">
        <w:rPr>
          <w:rStyle w:val="00Text"/>
          <w:rFonts w:asciiTheme="minorEastAsia" w:hAnsiTheme="minorEastAsia"/>
        </w:rPr>
        <w:t>復，扶又翻。</w:t>
      </w:r>
      <w:r w:rsidR="00934453" w:rsidRPr="00D779F7">
        <w:rPr>
          <w:rFonts w:asciiTheme="minorEastAsia" w:hAnsiTheme="minorEastAsia"/>
        </w:rPr>
        <w:t>晨，薄校尉段熲軍。熲下馬大戰，至日中，刀折矢盡，</w:t>
      </w:r>
      <w:r w:rsidR="00934453" w:rsidRPr="00D779F7">
        <w:rPr>
          <w:rStyle w:val="00Text"/>
          <w:rFonts w:asciiTheme="minorEastAsia" w:hAnsiTheme="minorEastAsia"/>
        </w:rPr>
        <w:t>折，而設翻。</w:t>
      </w:r>
      <w:r w:rsidR="00934453" w:rsidRPr="00D779F7">
        <w:rPr>
          <w:rFonts w:asciiTheme="minorEastAsia" w:hAnsiTheme="minorEastAsia"/>
        </w:rPr>
        <w:t>虜亦引退。熲追之，且鬭且行，晝夜相攻，割肉食雪，四十餘日，遂至積石山，</w:t>
      </w:r>
      <w:r w:rsidR="00934453" w:rsidRPr="00D779F7">
        <w:rPr>
          <w:rStyle w:val="00Text"/>
          <w:rFonts w:asciiTheme="minorEastAsia" w:hAnsiTheme="minorEastAsia"/>
        </w:rPr>
        <w:t>郡國志︰積石山，在隴西郡河關縣西南。賢曰︰積石山，在今鄯州龍支縣南。禹貢云︰導河積石，卽此是也。</w:t>
      </w:r>
      <w:r w:rsidR="00934453" w:rsidRPr="00D779F7">
        <w:rPr>
          <w:rFonts w:asciiTheme="minorEastAsia" w:hAnsiTheme="minorEastAsia"/>
        </w:rPr>
        <w:t>出塞二千餘里，斬燒何大帥，降其餘衆而還。</w:t>
      </w:r>
      <w:r w:rsidR="00934453" w:rsidRPr="00D779F7">
        <w:rPr>
          <w:rStyle w:val="00Text"/>
          <w:rFonts w:asciiTheme="minorEastAsia" w:hAnsiTheme="minorEastAsia"/>
        </w:rPr>
        <w:t>帥，師類翻。降，戶江翻；下同。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夏，五月，甲戌，漢中山崩。</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六月，辛丑，司徒祝恬薨。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秋，七月，以司空盛允為司徒，太常虞放為司空。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長沙蠻反，寇益陽，</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陽</w:t>
      </w:r>
      <w:r w:rsidR="00C93935">
        <w:rPr>
          <w:rStyle w:val="00Text"/>
          <w:rFonts w:asciiTheme="minorEastAsia" w:hAnsiTheme="minorEastAsia"/>
        </w:rPr>
        <w:t>」</w:t>
      </w:r>
      <w:r w:rsidR="00934453" w:rsidRPr="00D779F7">
        <w:rPr>
          <w:rStyle w:val="00Text"/>
          <w:rFonts w:asciiTheme="minorEastAsia" w:hAnsiTheme="minorEastAsia"/>
        </w:rPr>
        <w:t>下脫</w:t>
      </w:r>
      <w:r w:rsidR="00C93935">
        <w:rPr>
          <w:rStyle w:val="00Text"/>
          <w:rFonts w:asciiTheme="minorEastAsia" w:hAnsiTheme="minorEastAsia"/>
        </w:rPr>
        <w:t>「</w:t>
      </w:r>
      <w:r w:rsidR="00934453" w:rsidRPr="00D779F7">
        <w:rPr>
          <w:rStyle w:val="00Text"/>
          <w:rFonts w:asciiTheme="minorEastAsia" w:hAnsiTheme="minorEastAsia"/>
        </w:rPr>
        <w:t>與</w:t>
      </w:r>
      <w:r w:rsidR="00C93935">
        <w:rPr>
          <w:rStyle w:val="00Text"/>
          <w:rFonts w:asciiTheme="minorEastAsia" w:hAnsiTheme="minorEastAsia"/>
        </w:rPr>
        <w:t>」</w:t>
      </w:r>
      <w:r w:rsidR="00934453" w:rsidRPr="00D779F7">
        <w:rPr>
          <w:rStyle w:val="00Text"/>
          <w:rFonts w:asciiTheme="minorEastAsia" w:hAnsiTheme="minorEastAsia"/>
        </w:rPr>
        <w:t>字。</w:t>
      </w:r>
      <w:r w:rsidR="00C93935">
        <w:rPr>
          <w:rStyle w:val="00Text"/>
          <w:rFonts w:asciiTheme="minorEastAsia" w:hAnsiTheme="minorEastAsia"/>
        </w:rPr>
        <w:t>』</w:t>
      </w:r>
      <w:r w:rsidR="00934453" w:rsidRPr="00D779F7">
        <w:rPr>
          <w:rFonts w:asciiTheme="minorEastAsia" w:hAnsiTheme="minorEastAsia"/>
        </w:rPr>
        <w:t>零陵蠻寇長沙。</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九眞餘賊屯據日南，衆轉強盛；詔復拜桂陽太守夏方為交趾刺史。</w:t>
      </w:r>
      <w:r w:rsidR="00934453" w:rsidRPr="00D779F7">
        <w:rPr>
          <w:rStyle w:val="00Text"/>
          <w:rFonts w:asciiTheme="minorEastAsia" w:hAnsiTheme="minorEastAsia"/>
        </w:rPr>
        <w:t>復，扶又翻。夏，戶雅翻。</w:t>
      </w:r>
      <w:r w:rsidR="00934453" w:rsidRPr="00D779F7">
        <w:rPr>
          <w:rFonts w:asciiTheme="minorEastAsia" w:hAnsiTheme="minorEastAsia"/>
        </w:rPr>
        <w:t>方威惠素著，冬，十一月，日南賊二萬餘人相率詣方降。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勒姐、零吾種羌圍允街；</w:t>
      </w:r>
      <w:r w:rsidR="00934453" w:rsidRPr="00D779F7">
        <w:rPr>
          <w:rFonts w:asciiTheme="minorEastAsia" w:eastAsiaTheme="minorEastAsia" w:hAnsiTheme="minorEastAsia"/>
        </w:rPr>
        <w:t>姐，音紫，又且也翻。零，音憐。種，章勇翻。允，音鉛。</w:t>
      </w:r>
      <w:r w:rsidR="00934453" w:rsidRPr="00D779F7">
        <w:rPr>
          <w:rStyle w:val="01Text"/>
          <w:rFonts w:asciiTheme="minorEastAsia" w:eastAsiaTheme="minorEastAsia" w:hAnsiTheme="minorEastAsia"/>
          <w:sz w:val="21"/>
        </w:rPr>
        <w:t>段熲擊破之。</w:t>
      </w:r>
    </w:p>
    <w:p w:rsidR="00477235"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泰山賊叔孫無忌攻殺都尉侯章；遣中郞將宗資討破之。詔徵皇甫規，拜泰山太守。規到官，廣設方略，寇虜悉平。</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辛丑、一六一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春，正月，辛酉，南宮嘉德殿火；戊子，丙署火。</w:t>
      </w:r>
      <w:r w:rsidR="00934453" w:rsidRPr="00D779F7">
        <w:rPr>
          <w:rFonts w:asciiTheme="minorEastAsia" w:eastAsiaTheme="minorEastAsia" w:hAnsiTheme="minorEastAsia"/>
        </w:rPr>
        <w:t>百官志︰丙署長七人，秩四百石，黃綬，宦者為之。主中宮別處。</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大疫。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二月，壬辰，武庫火。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司徒盛允免，以大司農种暠為司徒。</w:t>
      </w:r>
      <w:r w:rsidR="00934453" w:rsidRPr="00D779F7">
        <w:rPr>
          <w:rFonts w:asciiTheme="minorEastAsia" w:eastAsiaTheme="minorEastAsia" w:hAnsiTheme="minorEastAsia"/>
        </w:rPr>
        <w:t>考異曰︰袁紀在去年。按祝恬薨後有盛允，允免，暠為司徒，相去半年，袁紀誤也。今從范書。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三月，太尉黃瓊免；夏，四月，以太常沛國劉矩為太尉。</w:t>
      </w:r>
    </w:p>
    <w:p w:rsidR="00934453" w:rsidRPr="00D779F7" w:rsidRDefault="00934453" w:rsidP="00087F68">
      <w:pPr>
        <w:rPr>
          <w:rFonts w:asciiTheme="minorEastAsia" w:hAnsiTheme="minorEastAsia"/>
        </w:rPr>
      </w:pPr>
      <w:r w:rsidRPr="00D779F7">
        <w:rPr>
          <w:rFonts w:asciiTheme="minorEastAsia" w:hAnsiTheme="minorEastAsia"/>
        </w:rPr>
        <w:t>初，矩為雍丘令，</w:t>
      </w:r>
      <w:r w:rsidRPr="00D779F7">
        <w:rPr>
          <w:rStyle w:val="00Text"/>
          <w:rFonts w:asciiTheme="minorEastAsia" w:hAnsiTheme="minorEastAsia"/>
        </w:rPr>
        <w:t>雍丘，屬陳留郡，故杞國也。</w:t>
      </w:r>
      <w:r w:rsidRPr="00D779F7">
        <w:rPr>
          <w:rFonts w:asciiTheme="minorEastAsia" w:hAnsiTheme="minorEastAsia"/>
        </w:rPr>
        <w:t>以禮讓化民；有訟者，常引之於前，提耳訓告，以為忿恚可忍，</w:t>
      </w:r>
      <w:r w:rsidRPr="00D779F7">
        <w:rPr>
          <w:rStyle w:val="00Text"/>
          <w:rFonts w:asciiTheme="minorEastAsia" w:hAnsiTheme="minorEastAsia"/>
        </w:rPr>
        <w:t>恚，於避翻。</w:t>
      </w:r>
      <w:r w:rsidRPr="00D779F7">
        <w:rPr>
          <w:rFonts w:asciiTheme="minorEastAsia" w:hAnsiTheme="minorEastAsia"/>
        </w:rPr>
        <w:t>縣官不可入，使歸更思。訟者感之，輒各罷去。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甲寅，封河間孝王子參戶亭侯博為任城王，奉孝王後。</w:t>
      </w:r>
      <w:r w:rsidR="00934453" w:rsidRPr="00D779F7">
        <w:rPr>
          <w:rFonts w:asciiTheme="minorEastAsia" w:eastAsiaTheme="minorEastAsia" w:hAnsiTheme="minorEastAsia"/>
        </w:rPr>
        <w:t>賢曰︰杜預註左傳曰︰今丹水縣北有三戶亭，故城在今鄧州內鄕縣西南。元嘉元年，任城王崇薨，無子，國絕，今以博紹封。河間孝王，開也。任城孝王，尚也。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五月，辛酉，有星孛于心。</w:t>
      </w:r>
      <w:r w:rsidR="00934453" w:rsidRPr="00D779F7">
        <w:rPr>
          <w:rFonts w:asciiTheme="minorEastAsia" w:eastAsiaTheme="minorEastAsia" w:hAnsiTheme="minorEastAsia"/>
        </w:rPr>
        <w:t>晉書·天文志︰心三星︰中星曰明堂，天子位；前星為太子；後星為庶子。孛，蒲內翻。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丁卯，原陵長壽門火。</w:t>
      </w:r>
      <w:r w:rsidR="00934453" w:rsidRPr="00D779F7">
        <w:rPr>
          <w:rStyle w:val="00Text"/>
          <w:rFonts w:asciiTheme="minorEastAsia" w:hAnsiTheme="minorEastAsia"/>
        </w:rPr>
        <w:t>原陵，光武陵。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己卯，京師雨雹。</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六月，京兆、扶風及涼州地震。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庚子，岱山及博尤來山並穨裂。</w:t>
      </w:r>
      <w:r w:rsidR="00934453" w:rsidRPr="00D779F7">
        <w:rPr>
          <w:rFonts w:asciiTheme="minorEastAsia" w:eastAsiaTheme="minorEastAsia" w:hAnsiTheme="minorEastAsia"/>
        </w:rPr>
        <w:t>岱山在博縣西北。賢曰︰徂來山，一名尤來山。博，今博城縣。余據二山並在博縣界，而先書岱山；以尤來山繫之博者，岱宗人皆知之，而尤來山則容有不知其在博縣界者，故書法如此。</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己酉，赦天下。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司空虞放免，以前太尉黃瓊為司空。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犍為屬國夷寇鈔百姓。</w:t>
      </w:r>
      <w:r w:rsidR="00934453" w:rsidRPr="00D779F7">
        <w:rPr>
          <w:rFonts w:asciiTheme="minorEastAsia" w:eastAsiaTheme="minorEastAsia" w:hAnsiTheme="minorEastAsia"/>
        </w:rPr>
        <w:t>永初元年，以犍為南部都尉為犍為屬國都尉，領朱提、漢陽二縣。犍，居言翻。</w:t>
      </w:r>
      <w:r w:rsidR="00934453" w:rsidRPr="00D779F7">
        <w:rPr>
          <w:rStyle w:val="01Text"/>
          <w:rFonts w:asciiTheme="minorEastAsia" w:eastAsiaTheme="minorEastAsia" w:hAnsiTheme="minorEastAsia"/>
          <w:sz w:val="21"/>
        </w:rPr>
        <w:t>益州刺史山昱擊破之。</w:t>
      </w:r>
      <w:r w:rsidR="00934453" w:rsidRPr="00D779F7">
        <w:rPr>
          <w:rFonts w:asciiTheme="minorEastAsia" w:eastAsiaTheme="minorEastAsia" w:hAnsiTheme="minorEastAsia"/>
        </w:rPr>
        <w:t>姓譜︰山，古烈山氏之後，一曰︰周有山師，掌山林，後以官為氏。</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零吾羌與先零諸種反，寇三輔。</w:t>
      </w:r>
      <w:r w:rsidR="00934453" w:rsidRPr="00D779F7">
        <w:rPr>
          <w:rStyle w:val="00Text"/>
          <w:rFonts w:asciiTheme="minorEastAsia" w:hAnsiTheme="minorEastAsia"/>
        </w:rPr>
        <w:t>種，章勇翻。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秋，七月，京師雩。</w:t>
      </w:r>
      <w:r w:rsidR="00934453" w:rsidRPr="00D779F7">
        <w:rPr>
          <w:rFonts w:asciiTheme="minorEastAsia" w:eastAsiaTheme="minorEastAsia" w:hAnsiTheme="minorEastAsia"/>
        </w:rPr>
        <w:t>公羊傳曰︰雩，旱祭也。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減公卿已下奉，貣王侯半租，</w:t>
      </w:r>
      <w:r w:rsidR="00934453" w:rsidRPr="00D779F7">
        <w:rPr>
          <w:rFonts w:asciiTheme="minorEastAsia" w:eastAsiaTheme="minorEastAsia" w:hAnsiTheme="minorEastAsia"/>
        </w:rPr>
        <w:t>孔穎達曰︰</w:t>
      </w:r>
      <w:r w:rsidR="00C93935">
        <w:rPr>
          <w:rFonts w:asciiTheme="minorEastAsia" w:eastAsiaTheme="minorEastAsia" w:hAnsiTheme="minorEastAsia"/>
        </w:rPr>
        <w:t>「</w:t>
      </w:r>
      <w:r w:rsidR="00934453" w:rsidRPr="00D779F7">
        <w:rPr>
          <w:rFonts w:asciiTheme="minorEastAsia" w:eastAsiaTheme="minorEastAsia" w:hAnsiTheme="minorEastAsia"/>
        </w:rPr>
        <w:t>已</w:t>
      </w:r>
      <w:r w:rsidR="00C93935">
        <w:rPr>
          <w:rFonts w:asciiTheme="minorEastAsia" w:eastAsiaTheme="minorEastAsia" w:hAnsiTheme="minorEastAsia"/>
        </w:rPr>
        <w:t>」</w:t>
      </w:r>
      <w:r w:rsidR="00934453" w:rsidRPr="00D779F7">
        <w:rPr>
          <w:rFonts w:asciiTheme="minorEastAsia" w:eastAsiaTheme="minorEastAsia" w:hAnsiTheme="minorEastAsia"/>
        </w:rPr>
        <w:t>與</w:t>
      </w:r>
      <w:r w:rsidR="00C93935">
        <w:rPr>
          <w:rFonts w:asciiTheme="minorEastAsia" w:eastAsiaTheme="minorEastAsia" w:hAnsiTheme="minorEastAsia"/>
        </w:rPr>
        <w:t>「</w:t>
      </w:r>
      <w:r w:rsidR="00934453" w:rsidRPr="00D779F7">
        <w:rPr>
          <w:rFonts w:asciiTheme="minorEastAsia" w:eastAsiaTheme="minorEastAsia" w:hAnsiTheme="minorEastAsia"/>
        </w:rPr>
        <w:t>以</w:t>
      </w:r>
      <w:r w:rsidR="00C93935">
        <w:rPr>
          <w:rFonts w:asciiTheme="minorEastAsia" w:eastAsiaTheme="minorEastAsia" w:hAnsiTheme="minorEastAsia"/>
        </w:rPr>
        <w:t>」</w:t>
      </w:r>
      <w:r w:rsidR="00934453" w:rsidRPr="00D779F7">
        <w:rPr>
          <w:rFonts w:asciiTheme="minorEastAsia" w:eastAsiaTheme="minorEastAsia" w:hAnsiTheme="minorEastAsia"/>
        </w:rPr>
        <w:t>字本同。洪氏隸釋曰︰濟陰太守孟郁修堯廟碑，其文有曰</w:t>
      </w:r>
      <w:r w:rsidR="00C93935">
        <w:rPr>
          <w:rFonts w:asciiTheme="minorEastAsia" w:eastAsiaTheme="minorEastAsia" w:hAnsiTheme="minorEastAsia"/>
        </w:rPr>
        <w:t>「</w:t>
      </w:r>
      <w:r w:rsidR="00934453" w:rsidRPr="00D779F7">
        <w:rPr>
          <w:rFonts w:asciiTheme="minorEastAsia" w:eastAsiaTheme="minorEastAsia" w:hAnsiTheme="minorEastAsia"/>
        </w:rPr>
        <w:t>非所以表神聖</w:t>
      </w:r>
      <w:r w:rsidR="00C93935">
        <w:rPr>
          <w:rFonts w:asciiTheme="minorEastAsia" w:eastAsiaTheme="minorEastAsia" w:hAnsiTheme="minorEastAsia"/>
        </w:rPr>
        <w:t>」</w:t>
      </w:r>
      <w:r w:rsidR="00934453" w:rsidRPr="00D779F7">
        <w:rPr>
          <w:rFonts w:asciiTheme="minorEastAsia" w:eastAsiaTheme="minorEastAsia" w:hAnsiTheme="minorEastAsia"/>
        </w:rPr>
        <w:t>，曰</w:t>
      </w:r>
      <w:r w:rsidR="00C93935">
        <w:rPr>
          <w:rFonts w:asciiTheme="minorEastAsia" w:eastAsiaTheme="minorEastAsia" w:hAnsiTheme="minorEastAsia"/>
        </w:rPr>
        <w:t>「</w:t>
      </w:r>
      <w:r w:rsidR="00934453" w:rsidRPr="00D779F7">
        <w:rPr>
          <w:rFonts w:asciiTheme="minorEastAsia" w:eastAsiaTheme="minorEastAsia" w:hAnsiTheme="minorEastAsia"/>
        </w:rPr>
        <w:t>以一太牢春秋秩祠</w:t>
      </w:r>
      <w:r w:rsidR="00C93935">
        <w:rPr>
          <w:rFonts w:asciiTheme="minorEastAsia" w:eastAsiaTheme="minorEastAsia" w:hAnsiTheme="minorEastAsia"/>
        </w:rPr>
        <w:t>」</w:t>
      </w:r>
      <w:r w:rsidR="00934453" w:rsidRPr="00D779F7">
        <w:rPr>
          <w:rFonts w:asciiTheme="minorEastAsia" w:eastAsiaTheme="minorEastAsia" w:hAnsiTheme="minorEastAsia"/>
        </w:rPr>
        <w:t>，曰</w:t>
      </w:r>
      <w:r w:rsidR="00C93935">
        <w:rPr>
          <w:rFonts w:asciiTheme="minorEastAsia" w:eastAsiaTheme="minorEastAsia" w:hAnsiTheme="minorEastAsia"/>
        </w:rPr>
        <w:t>「</w:t>
      </w:r>
      <w:r w:rsidR="00934453" w:rsidRPr="00D779F7">
        <w:rPr>
          <w:rFonts w:asciiTheme="minorEastAsia" w:eastAsiaTheme="minorEastAsia" w:hAnsiTheme="minorEastAsia"/>
        </w:rPr>
        <w:t>是以好道之徒自遠方集</w:t>
      </w:r>
      <w:r w:rsidR="00C93935">
        <w:rPr>
          <w:rFonts w:asciiTheme="minorEastAsia" w:eastAsiaTheme="minorEastAsia" w:hAnsiTheme="minorEastAsia"/>
        </w:rPr>
        <w:t>」</w:t>
      </w:r>
      <w:r w:rsidR="00934453" w:rsidRPr="00D779F7">
        <w:rPr>
          <w:rFonts w:asciiTheme="minorEastAsia" w:eastAsiaTheme="minorEastAsia" w:hAnsiTheme="minorEastAsia"/>
        </w:rPr>
        <w:t>，其字皆作</w:t>
      </w:r>
      <w:r w:rsidR="00C93935">
        <w:rPr>
          <w:rFonts w:asciiTheme="minorEastAsia" w:eastAsiaTheme="minorEastAsia" w:hAnsiTheme="minorEastAsia"/>
        </w:rPr>
        <w:t>「</w:t>
      </w:r>
      <w:r w:rsidR="00934453" w:rsidRPr="00D779F7">
        <w:rPr>
          <w:rFonts w:asciiTheme="minorEastAsia" w:eastAsiaTheme="minorEastAsia" w:hAnsiTheme="minorEastAsia"/>
        </w:rPr>
        <w:t>以</w:t>
      </w:r>
      <w:r w:rsidR="00C93935">
        <w:rPr>
          <w:rFonts w:asciiTheme="minorEastAsia" w:eastAsiaTheme="minorEastAsia" w:hAnsiTheme="minorEastAsia"/>
        </w:rPr>
        <w:t>」</w:t>
      </w:r>
      <w:r w:rsidR="00934453" w:rsidRPr="00D779F7">
        <w:rPr>
          <w:rFonts w:asciiTheme="minorEastAsia" w:eastAsiaTheme="minorEastAsia" w:hAnsiTheme="minorEastAsia"/>
        </w:rPr>
        <w:t>。曰</w:t>
      </w:r>
      <w:r w:rsidR="00C93935">
        <w:rPr>
          <w:rFonts w:asciiTheme="minorEastAsia" w:eastAsiaTheme="minorEastAsia" w:hAnsiTheme="minorEastAsia"/>
        </w:rPr>
        <w:t>「</w:t>
      </w:r>
      <w:r w:rsidR="00934453" w:rsidRPr="00D779F7">
        <w:rPr>
          <w:rFonts w:asciiTheme="minorEastAsia" w:eastAsiaTheme="minorEastAsia" w:hAnsiTheme="minorEastAsia"/>
        </w:rPr>
        <w:t>已章聖德</w:t>
      </w:r>
      <w:r w:rsidR="00C93935">
        <w:rPr>
          <w:rFonts w:asciiTheme="minorEastAsia" w:eastAsiaTheme="minorEastAsia" w:hAnsiTheme="minorEastAsia"/>
        </w:rPr>
        <w:t>」</w:t>
      </w:r>
      <w:r w:rsidR="00934453" w:rsidRPr="00D779F7">
        <w:rPr>
          <w:rFonts w:asciiTheme="minorEastAsia" w:eastAsiaTheme="minorEastAsia" w:hAnsiTheme="minorEastAsia"/>
        </w:rPr>
        <w:t>，曰</w:t>
      </w:r>
      <w:r w:rsidR="00C93935">
        <w:rPr>
          <w:rFonts w:asciiTheme="minorEastAsia" w:eastAsiaTheme="minorEastAsia" w:hAnsiTheme="minorEastAsia"/>
        </w:rPr>
        <w:t>「</w:t>
      </w:r>
      <w:r w:rsidR="00934453" w:rsidRPr="00D779F7">
        <w:rPr>
          <w:rFonts w:asciiTheme="minorEastAsia" w:eastAsiaTheme="minorEastAsia" w:hAnsiTheme="minorEastAsia"/>
        </w:rPr>
        <w:t>敦我已德，厲我已仁</w:t>
      </w:r>
      <w:r w:rsidR="00C93935">
        <w:rPr>
          <w:rFonts w:asciiTheme="minorEastAsia" w:eastAsiaTheme="minorEastAsia" w:hAnsiTheme="minorEastAsia"/>
        </w:rPr>
        <w:t>」</w:t>
      </w:r>
      <w:r w:rsidR="00934453" w:rsidRPr="00D779F7">
        <w:rPr>
          <w:rFonts w:asciiTheme="minorEastAsia" w:eastAsiaTheme="minorEastAsia" w:hAnsiTheme="minorEastAsia"/>
        </w:rPr>
        <w:t>，字皆作</w:t>
      </w:r>
      <w:r w:rsidR="00C93935">
        <w:rPr>
          <w:rFonts w:asciiTheme="minorEastAsia" w:eastAsiaTheme="minorEastAsia" w:hAnsiTheme="minorEastAsia"/>
        </w:rPr>
        <w:t>「</w:t>
      </w:r>
      <w:r w:rsidR="00934453" w:rsidRPr="00D779F7">
        <w:rPr>
          <w:rFonts w:asciiTheme="minorEastAsia" w:eastAsiaTheme="minorEastAsia" w:hAnsiTheme="minorEastAsia"/>
        </w:rPr>
        <w:t>已</w:t>
      </w:r>
      <w:r w:rsidR="00C93935">
        <w:rPr>
          <w:rFonts w:asciiTheme="minorEastAsia" w:eastAsiaTheme="minorEastAsia" w:hAnsiTheme="minorEastAsia"/>
        </w:rPr>
        <w:t>」</w:t>
      </w:r>
      <w:r w:rsidR="00934453" w:rsidRPr="00D779F7">
        <w:rPr>
          <w:rFonts w:asciiTheme="minorEastAsia" w:eastAsiaTheme="minorEastAsia" w:hAnsiTheme="minorEastAsia"/>
        </w:rPr>
        <w:t>。已、以義同，而字構異體，足以知自漢至唐，已、以二字通用矣。奉，扶用翻。貣，吐得翻，假借也。</w:t>
      </w:r>
      <w:r w:rsidR="00934453" w:rsidRPr="00D779F7">
        <w:rPr>
          <w:rStyle w:val="01Text"/>
          <w:rFonts w:asciiTheme="minorEastAsia" w:eastAsiaTheme="minorEastAsia" w:hAnsiTheme="minorEastAsia"/>
          <w:sz w:val="21"/>
        </w:rPr>
        <w:t>占賣關內侯、</w:t>
      </w:r>
      <w:r w:rsidR="00934453" w:rsidRPr="00D779F7">
        <w:rPr>
          <w:rFonts w:asciiTheme="minorEastAsia" w:eastAsiaTheme="minorEastAsia" w:hAnsiTheme="minorEastAsia"/>
        </w:rPr>
        <w:t>占，之贍翻。</w:t>
      </w:r>
      <w:r w:rsidR="00934453" w:rsidRPr="00D779F7">
        <w:rPr>
          <w:rStyle w:val="01Text"/>
          <w:rFonts w:asciiTheme="minorEastAsia" w:eastAsiaTheme="minorEastAsia" w:hAnsiTheme="minorEastAsia"/>
          <w:sz w:val="21"/>
        </w:rPr>
        <w:t>虎賁、羽林緹騎、營士、五大夫錢各有差。</w:t>
      </w:r>
      <w:r w:rsidR="00934453" w:rsidRPr="00D779F7">
        <w:rPr>
          <w:rFonts w:asciiTheme="minorEastAsia" w:eastAsiaTheme="minorEastAsia" w:hAnsiTheme="minorEastAsia"/>
        </w:rPr>
        <w:t>緹，他弟翻，又音啼。</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九月，司空黃瓊免，以大鴻臚東萊劉寵為司空。</w:t>
      </w:r>
    </w:p>
    <w:p w:rsidR="00934453" w:rsidRPr="00D779F7" w:rsidRDefault="00934453" w:rsidP="00087F68">
      <w:pPr>
        <w:rPr>
          <w:rFonts w:asciiTheme="minorEastAsia" w:hAnsiTheme="minorEastAsia"/>
        </w:rPr>
      </w:pPr>
      <w:r w:rsidRPr="00D779F7">
        <w:rPr>
          <w:rFonts w:asciiTheme="minorEastAsia" w:hAnsiTheme="minorEastAsia"/>
        </w:rPr>
        <w:t>寵嘗為會稽太守，</w:t>
      </w:r>
      <w:r w:rsidRPr="00D779F7">
        <w:rPr>
          <w:rStyle w:val="00Text"/>
          <w:rFonts w:asciiTheme="minorEastAsia" w:hAnsiTheme="minorEastAsia"/>
        </w:rPr>
        <w:t>會，工外翻。守，式又翻。</w:t>
      </w:r>
      <w:r w:rsidRPr="00D779F7">
        <w:rPr>
          <w:rFonts w:asciiTheme="minorEastAsia" w:hAnsiTheme="minorEastAsia"/>
        </w:rPr>
        <w:t>簡除煩苛，禁察非法，郡中大治；</w:t>
      </w:r>
      <w:r w:rsidRPr="00D779F7">
        <w:rPr>
          <w:rStyle w:val="00Text"/>
          <w:rFonts w:asciiTheme="minorEastAsia" w:hAnsiTheme="minorEastAsia"/>
        </w:rPr>
        <w:t>治，直吏翻。</w:t>
      </w:r>
      <w:r w:rsidRPr="00D779F7">
        <w:rPr>
          <w:rFonts w:asciiTheme="minorEastAsia" w:hAnsiTheme="minorEastAsia"/>
        </w:rPr>
        <w:t>徵為將作大匠。山陰縣有五六老叟，自若邪山谷間出，</w:t>
      </w:r>
      <w:r w:rsidRPr="00D779F7">
        <w:rPr>
          <w:rStyle w:val="00Text"/>
          <w:rFonts w:asciiTheme="minorEastAsia" w:hAnsiTheme="minorEastAsia"/>
        </w:rPr>
        <w:t>賢曰︰若邪，在今越州會稽縣東南。邪，讀曰耶。</w:t>
      </w:r>
      <w:r w:rsidRPr="00D779F7">
        <w:rPr>
          <w:rFonts w:asciiTheme="minorEastAsia" w:hAnsiTheme="minorEastAsia"/>
        </w:rPr>
        <w:t>人齎百錢以送寵曰︰</w:t>
      </w:r>
      <w:r w:rsidR="00C93935">
        <w:rPr>
          <w:rFonts w:asciiTheme="minorEastAsia" w:hAnsiTheme="minorEastAsia"/>
        </w:rPr>
        <w:t>「</w:t>
      </w:r>
      <w:r w:rsidRPr="00D779F7">
        <w:rPr>
          <w:rFonts w:asciiTheme="minorEastAsia" w:hAnsiTheme="minorEastAsia"/>
        </w:rPr>
        <w:t>山谷鄙生，未嘗識郡朝，</w:t>
      </w:r>
      <w:r w:rsidRPr="00D779F7">
        <w:rPr>
          <w:rStyle w:val="00Text"/>
          <w:rFonts w:asciiTheme="minorEastAsia" w:hAnsiTheme="minorEastAsia"/>
        </w:rPr>
        <w:t>朝，直遙翻。郡聽事曰郡朝，公府聽事曰府朝。</w:t>
      </w:r>
      <w:r w:rsidRPr="00D779F7">
        <w:rPr>
          <w:rFonts w:asciiTheme="minorEastAsia" w:hAnsiTheme="minorEastAsia"/>
        </w:rPr>
        <w:t>他守時，吏發求民間，至夜不絕，或狗吠竟夕，民不得安。自明府下車以來，狗不夜吠，民不見吏；年老遭值聖明，今聞當見棄去，故自扶奉送。</w:t>
      </w:r>
      <w:r w:rsidR="00C93935">
        <w:rPr>
          <w:rFonts w:asciiTheme="minorEastAsia" w:hAnsiTheme="minorEastAsia"/>
        </w:rPr>
        <w:t>」</w:t>
      </w:r>
      <w:r w:rsidRPr="00D779F7">
        <w:rPr>
          <w:rFonts w:asciiTheme="minorEastAsia" w:hAnsiTheme="minorEastAsia"/>
        </w:rPr>
        <w:t>寵曰︰</w:t>
      </w:r>
      <w:r w:rsidR="00C93935">
        <w:rPr>
          <w:rFonts w:asciiTheme="minorEastAsia" w:hAnsiTheme="minorEastAsia"/>
        </w:rPr>
        <w:t>「</w:t>
      </w:r>
      <w:r w:rsidRPr="00D779F7">
        <w:rPr>
          <w:rFonts w:asciiTheme="minorEastAsia" w:hAnsiTheme="minorEastAsia"/>
        </w:rPr>
        <w:t>吾政何能及公言邪！勤苦父老！</w:t>
      </w:r>
      <w:r w:rsidR="00C93935">
        <w:rPr>
          <w:rFonts w:asciiTheme="minorEastAsia" w:hAnsiTheme="minorEastAsia"/>
        </w:rPr>
        <w:t>」</w:t>
      </w:r>
      <w:r w:rsidRPr="00D779F7">
        <w:rPr>
          <w:rFonts w:asciiTheme="minorEastAsia" w:hAnsiTheme="minorEastAsia"/>
        </w:rPr>
        <w:t>為人選一大錢受之。</w:t>
      </w:r>
      <w:r w:rsidRPr="00D779F7">
        <w:rPr>
          <w:rStyle w:val="00Text"/>
          <w:rFonts w:asciiTheme="minorEastAsia" w:hAnsiTheme="minorEastAsia"/>
        </w:rPr>
        <w:t>今趙州城西四十五里錢清鎭，卽父老送寵處。為，于偽翻。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19</w:t>
      </w:r>
      <w:r w:rsidR="00934453" w:rsidRPr="00D779F7">
        <w:rPr>
          <w:rStyle w:val="01Text"/>
          <w:rFonts w:asciiTheme="minorEastAsia" w:eastAsiaTheme="minorEastAsia" w:hAnsiTheme="minorEastAsia"/>
          <w:sz w:val="21"/>
        </w:rPr>
        <w:t>冬，先零、沈氐羌與諸種羌寇幷、涼二州，</w:t>
      </w:r>
      <w:r w:rsidR="00934453" w:rsidRPr="00D779F7">
        <w:rPr>
          <w:rFonts w:asciiTheme="minorEastAsia" w:eastAsiaTheme="minorEastAsia" w:hAnsiTheme="minorEastAsia"/>
        </w:rPr>
        <w:t>種，章勇翻；下同。</w:t>
      </w:r>
      <w:r w:rsidR="00934453" w:rsidRPr="00D779F7">
        <w:rPr>
          <w:rStyle w:val="01Text"/>
          <w:rFonts w:asciiTheme="minorEastAsia" w:eastAsiaTheme="minorEastAsia" w:hAnsiTheme="minorEastAsia"/>
          <w:sz w:val="21"/>
        </w:rPr>
        <w:t>校尉段熲將湟中義從討之。</w:t>
      </w:r>
      <w:r w:rsidR="00934453" w:rsidRPr="00D779F7">
        <w:rPr>
          <w:rFonts w:asciiTheme="minorEastAsia" w:eastAsiaTheme="minorEastAsia" w:hAnsiTheme="minorEastAsia"/>
        </w:rPr>
        <w:t>湟中有義從胡，卽小月氏胡也。從，才用翻。</w:t>
      </w:r>
      <w:r w:rsidR="00934453" w:rsidRPr="00D779F7">
        <w:rPr>
          <w:rStyle w:val="01Text"/>
          <w:rFonts w:asciiTheme="minorEastAsia" w:eastAsiaTheme="minorEastAsia" w:hAnsiTheme="minorEastAsia"/>
          <w:sz w:val="21"/>
        </w:rPr>
        <w:t>涼州刺史郭閎貪共其功，稽固熲軍，</w:t>
      </w:r>
      <w:r w:rsidR="00934453" w:rsidRPr="00D779F7">
        <w:rPr>
          <w:rFonts w:asciiTheme="minorEastAsia" w:eastAsiaTheme="minorEastAsia" w:hAnsiTheme="minorEastAsia"/>
        </w:rPr>
        <w:t>賢曰︰稽固，猶停留也。</w:t>
      </w:r>
      <w:r w:rsidR="00934453" w:rsidRPr="00D779F7">
        <w:rPr>
          <w:rStyle w:val="01Text"/>
          <w:rFonts w:asciiTheme="minorEastAsia" w:eastAsiaTheme="minorEastAsia" w:hAnsiTheme="minorEastAsia"/>
          <w:sz w:val="21"/>
        </w:rPr>
        <w:t>使不得進；義從役久戀鄕舊，皆悉叛歸。郭閎歸罪於熲，熲坐徵下獄，輸作左校，</w:t>
      </w:r>
      <w:r w:rsidR="00934453" w:rsidRPr="00D779F7">
        <w:rPr>
          <w:rFonts w:asciiTheme="minorEastAsia" w:eastAsiaTheme="minorEastAsia" w:hAnsiTheme="minorEastAsia"/>
        </w:rPr>
        <w:t>下，遐稼翻。</w:t>
      </w:r>
      <w:r w:rsidR="00934453" w:rsidRPr="00D779F7">
        <w:rPr>
          <w:rStyle w:val="01Text"/>
          <w:rFonts w:asciiTheme="minorEastAsia" w:eastAsiaTheme="minorEastAsia" w:hAnsiTheme="minorEastAsia"/>
          <w:sz w:val="21"/>
        </w:rPr>
        <w:t>以濟南相胡閎代為校尉。胡閎無威略，羌遂陸梁，覆沒營塢，</w:t>
      </w:r>
      <w:r w:rsidR="00934453" w:rsidRPr="00D779F7">
        <w:rPr>
          <w:rFonts w:asciiTheme="minorEastAsia" w:eastAsiaTheme="minorEastAsia" w:hAnsiTheme="minorEastAsia"/>
        </w:rPr>
        <w:t>賢曰︰說文曰︰塢，小障也，一曰︰庳城也；音烏古翻。</w:t>
      </w:r>
      <w:r w:rsidR="00934453" w:rsidRPr="00D779F7">
        <w:rPr>
          <w:rStyle w:val="01Text"/>
          <w:rFonts w:asciiTheme="minorEastAsia" w:eastAsiaTheme="minorEastAsia" w:hAnsiTheme="minorEastAsia"/>
          <w:sz w:val="21"/>
        </w:rPr>
        <w:t>轉相招結，唐突諸郡，寇患轉盛。泰山太守皇甫規上疏曰︰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今猾賊就滅，泰山略平，復聞羣羌並皆反逆。</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臣生長邠岐，年五十有九，</w:t>
      </w:r>
      <w:r w:rsidR="00934453" w:rsidRPr="00D779F7">
        <w:rPr>
          <w:rFonts w:asciiTheme="minorEastAsia" w:eastAsiaTheme="minorEastAsia" w:hAnsiTheme="minorEastAsia"/>
        </w:rPr>
        <w:t>長，知兩翻。邠，悲巾翻。</w:t>
      </w:r>
      <w:r w:rsidR="00934453" w:rsidRPr="00D779F7">
        <w:rPr>
          <w:rStyle w:val="01Text"/>
          <w:rFonts w:asciiTheme="minorEastAsia" w:eastAsiaTheme="minorEastAsia" w:hAnsiTheme="minorEastAsia"/>
          <w:sz w:val="21"/>
        </w:rPr>
        <w:t>昔為郡吏，再更叛羌，豫籌其事，有誤中之言。</w:t>
      </w:r>
      <w:r w:rsidR="00934453" w:rsidRPr="00D779F7">
        <w:rPr>
          <w:rFonts w:asciiTheme="minorEastAsia" w:eastAsiaTheme="minorEastAsia" w:hAnsiTheme="minorEastAsia"/>
        </w:rPr>
        <w:t>謂知馬賢必敗也，事見五十二卷順帝永和五年。更，工衡翻。中，竹仲翻。</w:t>
      </w:r>
      <w:r w:rsidR="00934453" w:rsidRPr="00D779F7">
        <w:rPr>
          <w:rStyle w:val="01Text"/>
          <w:rFonts w:asciiTheme="minorEastAsia" w:eastAsiaTheme="minorEastAsia" w:hAnsiTheme="minorEastAsia"/>
          <w:sz w:val="21"/>
        </w:rPr>
        <w:t>臣素有痼疾，恐犬馬齒窮，不報大恩，願乞宂官，</w:t>
      </w:r>
      <w:r w:rsidR="00934453" w:rsidRPr="00D779F7">
        <w:rPr>
          <w:rFonts w:asciiTheme="minorEastAsia" w:eastAsiaTheme="minorEastAsia" w:hAnsiTheme="minorEastAsia"/>
        </w:rPr>
        <w:t>宂，而隴翻。</w:t>
      </w:r>
      <w:r w:rsidR="00934453" w:rsidRPr="00D779F7">
        <w:rPr>
          <w:rStyle w:val="01Text"/>
          <w:rFonts w:asciiTheme="minorEastAsia" w:eastAsiaTheme="minorEastAsia" w:hAnsiTheme="minorEastAsia"/>
          <w:sz w:val="21"/>
        </w:rPr>
        <w:t>備單車一介之使，勞來三輔，</w:t>
      </w:r>
      <w:r w:rsidR="00934453" w:rsidRPr="00D779F7">
        <w:rPr>
          <w:rFonts w:asciiTheme="minorEastAsia" w:eastAsiaTheme="minorEastAsia" w:hAnsiTheme="minorEastAsia"/>
        </w:rPr>
        <w:t>使，疏吏翻。勞，力到翻。來，力代翻。</w:t>
      </w:r>
      <w:r w:rsidR="00934453" w:rsidRPr="00D779F7">
        <w:rPr>
          <w:rStyle w:val="01Text"/>
          <w:rFonts w:asciiTheme="minorEastAsia" w:eastAsiaTheme="minorEastAsia" w:hAnsiTheme="minorEastAsia"/>
          <w:sz w:val="21"/>
        </w:rPr>
        <w:t>宣國威澤，以所習地形兵勢佐助諸軍。臣窮居孤危之中，坐觀郡將已數十年，自鳥鼠至于東岱，其病一也。</w:t>
      </w:r>
      <w:r w:rsidR="00934453" w:rsidRPr="00D779F7">
        <w:rPr>
          <w:rFonts w:asciiTheme="minorEastAsia" w:eastAsiaTheme="minorEastAsia" w:hAnsiTheme="minorEastAsia"/>
        </w:rPr>
        <w:t>賢曰︰郡將，郡守也。鳥鼠，山名，在今渭州西，卽先零羌寇鈔處也。東岱為泰山，叔孫無忌反處也。皆由郡守不加綏撫，致使反叛，其病一也。爾雅翼︰鳥鼠同穴之中，渭水出焉；其鳥為鵌，其鼠為鼵。鼵如人家鼠而短尾，鵌似鵽而小，黃黑色，入地三四尺，鼠在內，鳥在外。在隴西首陽縣。沙州記云︰寒嶺去太陽川三十里，有鳥鼠同穴之山。將，卽亮翻。</w:t>
      </w:r>
      <w:r w:rsidR="00934453" w:rsidRPr="00D779F7">
        <w:rPr>
          <w:rStyle w:val="01Text"/>
          <w:rFonts w:asciiTheme="minorEastAsia" w:eastAsiaTheme="minorEastAsia" w:hAnsiTheme="minorEastAsia"/>
          <w:sz w:val="21"/>
        </w:rPr>
        <w:t>力求猛敵，不如清平；勤明孫、吳，未若奉法。</w:t>
      </w:r>
      <w:r w:rsidR="00934453" w:rsidRPr="00D779F7">
        <w:rPr>
          <w:rFonts w:asciiTheme="minorEastAsia" w:eastAsiaTheme="minorEastAsia" w:hAnsiTheme="minorEastAsia"/>
        </w:rPr>
        <w:t>賢曰︰言若求猛敵，不如撫以清平之政；明習兵書，不如郡守奉法，使之無反也。</w:t>
      </w:r>
      <w:r w:rsidR="00934453" w:rsidRPr="00D779F7">
        <w:rPr>
          <w:rStyle w:val="01Text"/>
          <w:rFonts w:asciiTheme="minorEastAsia" w:eastAsiaTheme="minorEastAsia" w:hAnsiTheme="minorEastAsia"/>
          <w:sz w:val="21"/>
        </w:rPr>
        <w:t>前變未遠，臣誠戚之，</w:t>
      </w:r>
      <w:r w:rsidR="00934453" w:rsidRPr="00D779F7">
        <w:rPr>
          <w:rFonts w:asciiTheme="minorEastAsia" w:eastAsiaTheme="minorEastAsia" w:hAnsiTheme="minorEastAsia"/>
        </w:rPr>
        <w:t>賢曰︰戚，憂也。前變，謂羌反。</w:t>
      </w:r>
      <w:r w:rsidR="00934453" w:rsidRPr="00D779F7">
        <w:rPr>
          <w:rStyle w:val="01Text"/>
          <w:rFonts w:asciiTheme="minorEastAsia" w:eastAsiaTheme="minorEastAsia" w:hAnsiTheme="minorEastAsia"/>
          <w:sz w:val="21"/>
        </w:rPr>
        <w:t>是以越職盡其區區。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詔以規為中郞將，持節監關西兵討零吾等。</w:t>
      </w:r>
      <w:r w:rsidR="00934453" w:rsidRPr="00D779F7">
        <w:rPr>
          <w:rFonts w:asciiTheme="minorEastAsia" w:eastAsiaTheme="minorEastAsia" w:hAnsiTheme="minorEastAsia"/>
        </w:rPr>
        <w:t>監，古銜翻。</w:t>
      </w:r>
      <w:r w:rsidR="00934453" w:rsidRPr="00D779F7">
        <w:rPr>
          <w:rStyle w:val="01Text"/>
          <w:rFonts w:asciiTheme="minorEastAsia" w:eastAsiaTheme="minorEastAsia" w:hAnsiTheme="minorEastAsia"/>
          <w:sz w:val="21"/>
        </w:rPr>
        <w:t>十一月，規擊羌，破之，斬首八百級。先零諸種羌慕規威信，相勸降者十餘萬。</w:t>
      </w:r>
      <w:r w:rsidR="00934453" w:rsidRPr="00D779F7">
        <w:rPr>
          <w:rFonts w:asciiTheme="minorEastAsia" w:eastAsiaTheme="minorEastAsia" w:hAnsiTheme="minorEastAsia"/>
        </w:rPr>
        <w:t>降，戶江翻；下同。</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壬寅、一六二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春，正月，壬午，南宮丙署火。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三月，沈氐羌寇張掖、酒泉。皇甫規發先零諸種羌，共討隴右，</w:t>
      </w:r>
      <w:r w:rsidR="00934453" w:rsidRPr="00D779F7">
        <w:rPr>
          <w:rStyle w:val="00Text"/>
          <w:rFonts w:asciiTheme="minorEastAsia" w:hAnsiTheme="minorEastAsia"/>
        </w:rPr>
        <w:t>零，音憐。</w:t>
      </w:r>
      <w:r w:rsidR="00934453" w:rsidRPr="00D779F7">
        <w:rPr>
          <w:rFonts w:asciiTheme="minorEastAsia" w:hAnsiTheme="minorEastAsia"/>
        </w:rPr>
        <w:t>而道路隔絕，軍中大疫，死者十三四。規親入庵廬，</w:t>
      </w:r>
      <w:r w:rsidR="00934453" w:rsidRPr="00D779F7">
        <w:rPr>
          <w:rStyle w:val="00Text"/>
          <w:rFonts w:asciiTheme="minorEastAsia" w:hAnsiTheme="minorEastAsia"/>
        </w:rPr>
        <w:t>庵，草屋。廬，寄舍也。毛晃曰︰結草木曰庵，在野曰廬。</w:t>
      </w:r>
      <w:r w:rsidR="00934453" w:rsidRPr="00D779F7">
        <w:rPr>
          <w:rFonts w:asciiTheme="minorEastAsia" w:hAnsiTheme="minorEastAsia"/>
        </w:rPr>
        <w:t>巡視將士，三軍感悅。東羌遂遣使乞降，涼州復通。</w:t>
      </w:r>
      <w:r w:rsidR="00934453" w:rsidRPr="00D779F7">
        <w:rPr>
          <w:rStyle w:val="00Text"/>
          <w:rFonts w:asciiTheme="minorEastAsia" w:hAnsiTheme="minorEastAsia"/>
        </w:rPr>
        <w:t>復，扶又翻；下同。</w:t>
      </w:r>
    </w:p>
    <w:p w:rsidR="00934453" w:rsidRPr="00D779F7" w:rsidRDefault="00934453" w:rsidP="00087F68">
      <w:pPr>
        <w:rPr>
          <w:rFonts w:asciiTheme="minorEastAsia" w:hAnsiTheme="minorEastAsia"/>
        </w:rPr>
      </w:pPr>
      <w:r w:rsidRPr="00D779F7">
        <w:rPr>
          <w:rFonts w:asciiTheme="minorEastAsia" w:hAnsiTheme="minorEastAsia"/>
        </w:rPr>
        <w:t>先是安定太守孫雋受取狼藉，屬國都尉李翕、督軍御史張稟多殺降羌，</w:t>
      </w:r>
      <w:r w:rsidRPr="00D779F7">
        <w:rPr>
          <w:rStyle w:val="00Text"/>
          <w:rFonts w:asciiTheme="minorEastAsia" w:hAnsiTheme="minorEastAsia"/>
        </w:rPr>
        <w:t>李翕，蓋安定屬國都尉，然志無安定屬國。以御史督軍，故曰督軍御史。先，悉薦翻。爾雅翼︰狼，貪猛之獸；聚物而不整，故稱狼藉。</w:t>
      </w:r>
      <w:r w:rsidRPr="00D779F7">
        <w:rPr>
          <w:rFonts w:asciiTheme="minorEastAsia" w:hAnsiTheme="minorEastAsia"/>
        </w:rPr>
        <w:t>涼州刺史郭閎、漢陽太守趙熹並老弱不任職，</w:t>
      </w:r>
      <w:r w:rsidRPr="00D779F7">
        <w:rPr>
          <w:rStyle w:val="00Text"/>
          <w:rFonts w:asciiTheme="minorEastAsia" w:hAnsiTheme="minorEastAsia"/>
        </w:rPr>
        <w:t>任，音壬。</w:t>
      </w:r>
      <w:r w:rsidRPr="00D779F7">
        <w:rPr>
          <w:rFonts w:asciiTheme="minorEastAsia" w:hAnsiTheme="minorEastAsia"/>
        </w:rPr>
        <w:t>而皆倚恃權貴，不遵法度。規到，悉條奏其罪，或免或誅；羌人聞之，翕然反善，沈氐大豪滇昌、飢恬等十餘萬口復詣規降。</w:t>
      </w:r>
      <w:r w:rsidRPr="00D779F7">
        <w:rPr>
          <w:rStyle w:val="00Text"/>
          <w:rFonts w:asciiTheme="minorEastAsia" w:hAnsiTheme="minorEastAsia"/>
        </w:rPr>
        <w:t>滇，音顚。復，扶又翻。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夏，四月，長沙賊起，寇桂陽、蒼梧。</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乙丑，恭陵東闕火。</w:t>
      </w:r>
      <w:r w:rsidR="00934453" w:rsidRPr="00D779F7">
        <w:rPr>
          <w:rStyle w:val="00Text"/>
          <w:rFonts w:asciiTheme="minorEastAsia" w:hAnsiTheme="minorEastAsia"/>
        </w:rPr>
        <w:t>恭陵，安帝陵。</w:t>
      </w:r>
      <w:r w:rsidR="00934453" w:rsidRPr="00D779F7">
        <w:rPr>
          <w:rFonts w:asciiTheme="minorEastAsia" w:hAnsiTheme="minorEastAsia"/>
        </w:rPr>
        <w:t>戊辰，虎賁掖門火。</w:t>
      </w:r>
      <w:r w:rsidR="00934453" w:rsidRPr="00D779F7">
        <w:rPr>
          <w:rStyle w:val="00Text"/>
          <w:rFonts w:asciiTheme="minorEastAsia" w:hAnsiTheme="minorEastAsia"/>
        </w:rPr>
        <w:t>賁，音奔。</w:t>
      </w:r>
      <w:r w:rsidR="00934453" w:rsidRPr="00D779F7">
        <w:rPr>
          <w:rFonts w:asciiTheme="minorEastAsia" w:hAnsiTheme="minorEastAsia"/>
        </w:rPr>
        <w:t>五月，康陵園寢火。</w:t>
      </w:r>
      <w:r w:rsidR="00934453" w:rsidRPr="00D779F7">
        <w:rPr>
          <w:rStyle w:val="00Text"/>
          <w:rFonts w:asciiTheme="minorEastAsia" w:hAnsiTheme="minorEastAsia"/>
        </w:rPr>
        <w:t>康陵，殤帝陵。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長沙、零陵賊入桂陽、蒼梧、南海，交趾刺史及蒼梧太守望風逃奔，遣御史中丞盛脩督州郡募兵討之，不能克。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乙亥，京師地震。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甲申，中藏府丞祿署火。</w:t>
      </w:r>
      <w:r w:rsidR="00934453" w:rsidRPr="00D779F7">
        <w:rPr>
          <w:rStyle w:val="00Text"/>
          <w:rFonts w:asciiTheme="minorEastAsia" w:hAnsiTheme="minorEastAsia"/>
        </w:rPr>
        <w:t>百官志︰中藏府，掌中幣帛金銀諸貨物。</w:t>
      </w:r>
      <w:r w:rsidR="00934453" w:rsidRPr="00D779F7">
        <w:rPr>
          <w:rFonts w:asciiTheme="minorEastAsia" w:hAnsiTheme="minorEastAsia"/>
        </w:rPr>
        <w:t>秋，七月，己未，南宮承善闥火。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鳥吾羌寇漢陽，隴西、金城諸郡兵討破之。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艾縣賊攻長沙郡縣，</w:t>
      </w:r>
      <w:r w:rsidR="00934453" w:rsidRPr="00D779F7">
        <w:rPr>
          <w:rStyle w:val="00Text"/>
          <w:rFonts w:asciiTheme="minorEastAsia" w:hAnsiTheme="minorEastAsia"/>
        </w:rPr>
        <w:t>艾縣，屬豫章郡。賢曰︰故城在今洪州建昌縣。按今洪州分寧，本漢艾縣。又按宋白續通典︰分寧縣本武寧縣，武寧縣本漢西安縣。西安縣，後漢建安中分海昏縣立；而建昌縣乃永元中分海昏立，在建安之前。當是時，艾縣故在，宋元嘉二年，廢海昏移建昌居焉。艾故城在建昌界，賢註是也。</w:t>
      </w:r>
      <w:r w:rsidR="00934453" w:rsidRPr="00D779F7">
        <w:rPr>
          <w:rFonts w:asciiTheme="minorEastAsia" w:hAnsiTheme="minorEastAsia"/>
        </w:rPr>
        <w:t>殺益陽令，衆至萬餘人；謁者馬睦督荊州刺史劉度擊之，軍敗，睦、度奔走。零陵蠻亦反。冬，十月，武陵蠻反，寇江陵，南郡太守李肅奔走，主簿胡爽扣馬首諫曰︰</w:t>
      </w:r>
      <w:r w:rsidR="00C93935">
        <w:rPr>
          <w:rFonts w:asciiTheme="minorEastAsia" w:hAnsiTheme="minorEastAsia"/>
        </w:rPr>
        <w:t>「</w:t>
      </w:r>
      <w:r w:rsidR="00934453" w:rsidRPr="00D779F7">
        <w:rPr>
          <w:rFonts w:asciiTheme="minorEastAsia" w:hAnsiTheme="minorEastAsia"/>
        </w:rPr>
        <w:t>蠻夷見郡無儆備，故敢乘間而進。</w:t>
      </w:r>
      <w:r w:rsidR="00934453" w:rsidRPr="00D779F7">
        <w:rPr>
          <w:rStyle w:val="00Text"/>
          <w:rFonts w:asciiTheme="minorEastAsia" w:hAnsiTheme="minorEastAsia"/>
        </w:rPr>
        <w:t>間，古莧翻。</w:t>
      </w:r>
      <w:r w:rsidR="00934453" w:rsidRPr="00D779F7">
        <w:rPr>
          <w:rFonts w:asciiTheme="minorEastAsia" w:hAnsiTheme="minorEastAsia"/>
        </w:rPr>
        <w:t>明府為國大臣，連城千里，舉旗鳴鼓，應聲十萬，柰何委符守之重，而為逋逃之人乎！</w:t>
      </w:r>
      <w:r w:rsidR="00C93935">
        <w:rPr>
          <w:rFonts w:asciiTheme="minorEastAsia" w:hAnsiTheme="minorEastAsia"/>
        </w:rPr>
        <w:t>」</w:t>
      </w:r>
      <w:r w:rsidR="00934453" w:rsidRPr="00D779F7">
        <w:rPr>
          <w:rFonts w:asciiTheme="minorEastAsia" w:hAnsiTheme="minorEastAsia"/>
        </w:rPr>
        <w:t>肅拔刃向爽曰︰</w:t>
      </w:r>
      <w:r w:rsidR="00C93935">
        <w:rPr>
          <w:rFonts w:asciiTheme="minorEastAsia" w:hAnsiTheme="minorEastAsia"/>
        </w:rPr>
        <w:t>「</w:t>
      </w:r>
      <w:r w:rsidR="00934453" w:rsidRPr="00D779F7">
        <w:rPr>
          <w:rFonts w:asciiTheme="minorEastAsia" w:hAnsiTheme="minorEastAsia"/>
        </w:rPr>
        <w:t>掾促去！</w:t>
      </w:r>
      <w:r w:rsidR="00934453" w:rsidRPr="00D779F7">
        <w:rPr>
          <w:rStyle w:val="00Text"/>
          <w:rFonts w:asciiTheme="minorEastAsia" w:hAnsiTheme="minorEastAsia"/>
        </w:rPr>
        <w:t>掾，俞絹翻。</w:t>
      </w:r>
      <w:r w:rsidR="00934453" w:rsidRPr="00D779F7">
        <w:rPr>
          <w:rFonts w:asciiTheme="minorEastAsia" w:hAnsiTheme="minorEastAsia"/>
        </w:rPr>
        <w:t>太守今急，何暇此計！</w:t>
      </w:r>
      <w:r w:rsidR="00C93935">
        <w:rPr>
          <w:rFonts w:asciiTheme="minorEastAsia" w:hAnsiTheme="minorEastAsia"/>
        </w:rPr>
        <w:t>」</w:t>
      </w:r>
      <w:r w:rsidR="00934453" w:rsidRPr="00D779F7">
        <w:rPr>
          <w:rFonts w:asciiTheme="minorEastAsia" w:hAnsiTheme="minorEastAsia"/>
        </w:rPr>
        <w:t>爽抱馬固諫，肅遂殺爽而走。帝聞之，徵肅，棄市；度、睦減死一等；復爽門閭，</w:t>
      </w:r>
      <w:r w:rsidR="00934453" w:rsidRPr="00D779F7">
        <w:rPr>
          <w:rStyle w:val="00Text"/>
          <w:rFonts w:asciiTheme="minorEastAsia" w:hAnsiTheme="minorEastAsia"/>
        </w:rPr>
        <w:t>復，方目翻，除其賦役也。</w:t>
      </w:r>
      <w:r w:rsidR="00934453" w:rsidRPr="00D779F7">
        <w:rPr>
          <w:rFonts w:asciiTheme="minorEastAsia" w:hAnsiTheme="minorEastAsia"/>
        </w:rPr>
        <w:t>拜家一人為郞。</w:t>
      </w:r>
    </w:p>
    <w:p w:rsidR="00934453" w:rsidRPr="00D779F7" w:rsidRDefault="00934453" w:rsidP="00087F68">
      <w:pPr>
        <w:rPr>
          <w:rFonts w:asciiTheme="minorEastAsia" w:hAnsiTheme="minorEastAsia"/>
        </w:rPr>
      </w:pPr>
      <w:r w:rsidRPr="00D779F7">
        <w:rPr>
          <w:rFonts w:asciiTheme="minorEastAsia" w:hAnsiTheme="minorEastAsia"/>
        </w:rPr>
        <w:t>尚書朱穆舉右校令山陽度尚為荊州刺史。</w:t>
      </w:r>
      <w:r w:rsidRPr="00D779F7">
        <w:rPr>
          <w:rStyle w:val="00Text"/>
          <w:rFonts w:asciiTheme="minorEastAsia" w:hAnsiTheme="minorEastAsia"/>
        </w:rPr>
        <w:t>右校令，掌右工徒，秩六百石，屬將作大匠。趙明誠金石錄有荊州刺史度尚碑云︰其先出自顓頊，與楚同姓，熊缺之後。又曰︰統國法度。按元和姓纂︰古掌度之官，因以命氏，不言其與楚同姓也。</w:t>
      </w:r>
      <w:r w:rsidRPr="00D779F7">
        <w:rPr>
          <w:rFonts w:asciiTheme="minorEastAsia" w:hAnsiTheme="minorEastAsia"/>
        </w:rPr>
        <w:t>辛丑，以太常馮緄為車騎將軍，將兵十餘萬討武陵蠻。</w:t>
      </w:r>
      <w:r w:rsidRPr="00D779F7">
        <w:rPr>
          <w:rStyle w:val="00Text"/>
          <w:rFonts w:asciiTheme="minorEastAsia" w:hAnsiTheme="minorEastAsia"/>
        </w:rPr>
        <w:t>緄，古本翻。考異曰︰帝紀︰</w:t>
      </w:r>
      <w:r w:rsidR="00C93935">
        <w:rPr>
          <w:rStyle w:val="00Text"/>
          <w:rFonts w:asciiTheme="minorEastAsia" w:hAnsiTheme="minorEastAsia"/>
        </w:rPr>
        <w:t>「</w:t>
      </w:r>
      <w:r w:rsidRPr="00D779F7">
        <w:rPr>
          <w:rStyle w:val="00Text"/>
          <w:rFonts w:asciiTheme="minorEastAsia" w:hAnsiTheme="minorEastAsia"/>
        </w:rPr>
        <w:t>三年十二月，武陵蠻寇江陵，車騎將軍馮緄討，皆降散。荊州刺史度尚討長沙蠻，平之。</w:t>
      </w:r>
      <w:r w:rsidR="00C93935">
        <w:rPr>
          <w:rStyle w:val="00Text"/>
          <w:rFonts w:asciiTheme="minorEastAsia" w:hAnsiTheme="minorEastAsia"/>
        </w:rPr>
        <w:t>」</w:t>
      </w:r>
      <w:r w:rsidRPr="00D779F7">
        <w:rPr>
          <w:rStyle w:val="00Text"/>
          <w:rFonts w:asciiTheme="minorEastAsia" w:hAnsiTheme="minorEastAsia"/>
        </w:rPr>
        <w:t>此事當在今年三月，重出，誤也。</w:t>
      </w:r>
      <w:r w:rsidRPr="00D779F7">
        <w:rPr>
          <w:rFonts w:asciiTheme="minorEastAsia" w:hAnsiTheme="minorEastAsia"/>
        </w:rPr>
        <w:t>先是，所遣將帥，宦官多陷以折耗軍資，往往抵罪，</w:t>
      </w:r>
      <w:r w:rsidRPr="00D779F7">
        <w:rPr>
          <w:rStyle w:val="00Text"/>
          <w:rFonts w:asciiTheme="minorEastAsia" w:hAnsiTheme="minorEastAsia"/>
        </w:rPr>
        <w:t>先，悉薦翻。折，而設翻。</w:t>
      </w:r>
      <w:r w:rsidRPr="00D779F7">
        <w:rPr>
          <w:rFonts w:asciiTheme="minorEastAsia" w:hAnsiTheme="minorEastAsia"/>
        </w:rPr>
        <w:t>緄願請中常侍一人監軍財費。尚書朱穆奏</w:t>
      </w:r>
      <w:r w:rsidR="00C93935">
        <w:rPr>
          <w:rFonts w:asciiTheme="minorEastAsia" w:hAnsiTheme="minorEastAsia"/>
        </w:rPr>
        <w:t>「</w:t>
      </w:r>
      <w:r w:rsidRPr="00D779F7">
        <w:rPr>
          <w:rFonts w:asciiTheme="minorEastAsia" w:hAnsiTheme="minorEastAsia"/>
        </w:rPr>
        <w:t>緄以財自嫌，失大臣之節；</w:t>
      </w:r>
      <w:r w:rsidR="00C93935">
        <w:rPr>
          <w:rFonts w:asciiTheme="minorEastAsia" w:hAnsiTheme="minorEastAsia"/>
        </w:rPr>
        <w:t>」</w:t>
      </w:r>
      <w:r w:rsidRPr="00D779F7">
        <w:rPr>
          <w:rFonts w:asciiTheme="minorEastAsia" w:hAnsiTheme="minorEastAsia"/>
        </w:rPr>
        <w:t>有詔勿劾。</w:t>
      </w:r>
      <w:r w:rsidRPr="00D779F7">
        <w:rPr>
          <w:rStyle w:val="00Text"/>
          <w:rFonts w:asciiTheme="minorEastAsia" w:hAnsiTheme="minorEastAsia"/>
        </w:rPr>
        <w:t>監，古銜翻。劾，戶槪翻，又戶得翻。</w:t>
      </w:r>
      <w:r w:rsidRPr="00D779F7">
        <w:rPr>
          <w:rFonts w:asciiTheme="minorEastAsia" w:hAnsiTheme="minorEastAsia"/>
        </w:rPr>
        <w:t>緄請前武陵太守應奉與俱，拜從事中郞。</w:t>
      </w:r>
      <w:r w:rsidRPr="00D779F7">
        <w:rPr>
          <w:rStyle w:val="00Text"/>
          <w:rFonts w:asciiTheme="minorEastAsia" w:hAnsiTheme="minorEastAsia"/>
        </w:rPr>
        <w:t>將軍出征，從事中郞職參謀議。</w:t>
      </w:r>
      <w:r w:rsidRPr="00D779F7">
        <w:rPr>
          <w:rFonts w:asciiTheme="minorEastAsia" w:hAnsiTheme="minorEastAsia"/>
        </w:rPr>
        <w:t>十一月，緄軍至長沙，賊聞之，悉詣營乞降。進擊武陵蠻夷，斬首四千餘級，受降十餘萬人，荊州平定。</w:t>
      </w:r>
      <w:r w:rsidRPr="00D779F7">
        <w:rPr>
          <w:rStyle w:val="00Text"/>
          <w:rFonts w:asciiTheme="minorEastAsia" w:hAnsiTheme="minorEastAsia"/>
        </w:rPr>
        <w:t>降，戶江翻。</w:t>
      </w:r>
      <w:r w:rsidRPr="00D779F7">
        <w:rPr>
          <w:rFonts w:asciiTheme="minorEastAsia" w:hAnsiTheme="minorEastAsia"/>
        </w:rPr>
        <w:t>詔書賜錢一億，固讓不受，振旅還京師，推功於應奉，薦以為司隸校尉；而上書乞骸骨，朝廷不許。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滇那羌寇武威、張掖、酒泉。</w:t>
      </w:r>
      <w:r w:rsidR="00934453" w:rsidRPr="00D779F7">
        <w:rPr>
          <w:rStyle w:val="00Text"/>
          <w:rFonts w:asciiTheme="minorEastAsia" w:hAnsiTheme="minorEastAsia"/>
        </w:rPr>
        <w:t>滇，音顚。</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太尉劉矩免，以太常楊秉為太尉。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皇甫規持節為將，還督鄕里，旣無他私惠，而多所舉奏，又惡絕宦官，不與交通。</w:t>
      </w:r>
      <w:r w:rsidR="00934453" w:rsidRPr="00D779F7">
        <w:rPr>
          <w:rStyle w:val="00Text"/>
          <w:rFonts w:asciiTheme="minorEastAsia" w:hAnsiTheme="minorEastAsia"/>
        </w:rPr>
        <w:t>惡，烏路翻。</w:t>
      </w:r>
      <w:r w:rsidR="00934453" w:rsidRPr="00D779F7">
        <w:rPr>
          <w:rFonts w:asciiTheme="minorEastAsia" w:hAnsiTheme="minorEastAsia"/>
        </w:rPr>
        <w:t>於是中外並怨，遂共誣規貨賂羣羌，令其文降，</w:t>
      </w:r>
      <w:r w:rsidR="00934453" w:rsidRPr="00D779F7">
        <w:rPr>
          <w:rStyle w:val="00Text"/>
          <w:rFonts w:asciiTheme="minorEastAsia" w:hAnsiTheme="minorEastAsia"/>
        </w:rPr>
        <w:t>賢曰︰謂以文簿虛降，非眞心也。降，戶江翻。</w:t>
      </w:r>
      <w:r w:rsidR="00934453" w:rsidRPr="00D779F7">
        <w:rPr>
          <w:rFonts w:asciiTheme="minorEastAsia" w:hAnsiTheme="minorEastAsia"/>
        </w:rPr>
        <w:t>帝璽書誚讓相屬。</w:t>
      </w:r>
      <w:r w:rsidR="00934453" w:rsidRPr="00D779F7">
        <w:rPr>
          <w:rStyle w:val="00Text"/>
          <w:rFonts w:asciiTheme="minorEastAsia" w:hAnsiTheme="minorEastAsia"/>
        </w:rPr>
        <w:t>屬，之欲翻。</w:t>
      </w:r>
    </w:p>
    <w:p w:rsidR="00934453" w:rsidRPr="00D779F7" w:rsidRDefault="00934453" w:rsidP="00087F68">
      <w:pPr>
        <w:rPr>
          <w:rFonts w:asciiTheme="minorEastAsia" w:hAnsiTheme="minorEastAsia"/>
        </w:rPr>
      </w:pPr>
      <w:r w:rsidRPr="00D779F7">
        <w:rPr>
          <w:rFonts w:asciiTheme="minorEastAsia" w:hAnsiTheme="minorEastAsia"/>
        </w:rPr>
        <w:t>規上書自訟曰︰</w:t>
      </w:r>
      <w:r w:rsidR="00C93935">
        <w:rPr>
          <w:rFonts w:asciiTheme="minorEastAsia" w:hAnsiTheme="minorEastAsia"/>
        </w:rPr>
        <w:t>「</w:t>
      </w:r>
      <w:r w:rsidRPr="00D779F7">
        <w:rPr>
          <w:rFonts w:asciiTheme="minorEastAsia" w:hAnsiTheme="minorEastAsia"/>
        </w:rPr>
        <w:t>四年之秋，戎醜蠢戾，</w:t>
      </w:r>
      <w:r w:rsidRPr="00D779F7">
        <w:rPr>
          <w:rStyle w:val="00Text"/>
          <w:rFonts w:asciiTheme="minorEastAsia" w:hAnsiTheme="minorEastAsia"/>
        </w:rPr>
        <w:t>賢曰︰蠢，動也。戾，乖也。</w:t>
      </w:r>
      <w:r w:rsidRPr="00D779F7">
        <w:rPr>
          <w:rFonts w:asciiTheme="minorEastAsia" w:hAnsiTheme="minorEastAsia"/>
        </w:rPr>
        <w:t>舊都懼駭，</w:t>
      </w:r>
      <w:r w:rsidRPr="00D779F7">
        <w:rPr>
          <w:rStyle w:val="00Text"/>
          <w:rFonts w:asciiTheme="minorEastAsia" w:hAnsiTheme="minorEastAsia"/>
        </w:rPr>
        <w:t>舊都，謂長安。</w:t>
      </w:r>
      <w:r w:rsidRPr="00D779F7">
        <w:rPr>
          <w:rFonts w:asciiTheme="minorEastAsia" w:hAnsiTheme="minorEastAsia"/>
        </w:rPr>
        <w:t>朝廷西顧。臣振國威靈，羌戎稽首，</w:t>
      </w:r>
      <w:r w:rsidRPr="00D779F7">
        <w:rPr>
          <w:rStyle w:val="00Text"/>
          <w:rFonts w:asciiTheme="minorEastAsia" w:hAnsiTheme="minorEastAsia"/>
        </w:rPr>
        <w:t>稽，音啓。</w:t>
      </w:r>
      <w:r w:rsidRPr="00D779F7">
        <w:rPr>
          <w:rFonts w:asciiTheme="minorEastAsia" w:hAnsiTheme="minorEastAsia"/>
        </w:rPr>
        <w:t>所省之費一億以上。以為忠臣之義不敢告勞，</w:t>
      </w:r>
      <w:r w:rsidRPr="00D779F7">
        <w:rPr>
          <w:rStyle w:val="00Text"/>
          <w:rFonts w:asciiTheme="minorEastAsia" w:hAnsiTheme="minorEastAsia"/>
        </w:rPr>
        <w:t>詩·小雅曰︰密勿從事，不敢告勞，無罪無辜，讒口囂囂。</w:t>
      </w:r>
      <w:r w:rsidRPr="00D779F7">
        <w:rPr>
          <w:rFonts w:asciiTheme="minorEastAsia" w:hAnsiTheme="minorEastAsia"/>
        </w:rPr>
        <w:t>故恥以片言自及微效，然比方先事，</w:t>
      </w:r>
      <w:r w:rsidRPr="00D779F7">
        <w:rPr>
          <w:rStyle w:val="00Text"/>
          <w:rFonts w:asciiTheme="minorEastAsia" w:hAnsiTheme="minorEastAsia"/>
        </w:rPr>
        <w:t>賢曰︰先事，謂前輩敗將也。</w:t>
      </w:r>
      <w:r w:rsidRPr="00D779F7">
        <w:rPr>
          <w:rFonts w:asciiTheme="minorEastAsia" w:hAnsiTheme="minorEastAsia"/>
        </w:rPr>
        <w:t>庶免罪悔。前踐州界，先奏孫雋、李翕、張稟；旋師南征，又上郭閎、趙熹，陳其過惡，執據大辟。</w:t>
      </w:r>
      <w:r w:rsidRPr="00D779F7">
        <w:rPr>
          <w:rStyle w:val="00Text"/>
          <w:rFonts w:asciiTheme="minorEastAsia" w:hAnsiTheme="minorEastAsia"/>
        </w:rPr>
        <w:t>上，時黨翻。辟，毗亦翻。</w:t>
      </w:r>
      <w:r w:rsidRPr="00D779F7">
        <w:rPr>
          <w:rFonts w:asciiTheme="minorEastAsia" w:hAnsiTheme="minorEastAsia"/>
        </w:rPr>
        <w:t>凡此五臣，支黨半國，其餘墨綬下至小吏，所連及者復有百餘。吏託報將之怨，</w:t>
      </w:r>
      <w:r w:rsidRPr="00D779F7">
        <w:rPr>
          <w:rStyle w:val="00Text"/>
          <w:rFonts w:asciiTheme="minorEastAsia" w:hAnsiTheme="minorEastAsia"/>
        </w:rPr>
        <w:t>郡守謂之郡將。復，扶又翻。將，卽亮翻。</w:t>
      </w:r>
      <w:r w:rsidRPr="00D779F7">
        <w:rPr>
          <w:rFonts w:asciiTheme="minorEastAsia" w:hAnsiTheme="minorEastAsia"/>
        </w:rPr>
        <w:t>子思復父之恥，載贄馳車，懷糧步走，交構豪門，競流謗讟，云臣私報諸羌，讎以錢貨。</w:t>
      </w:r>
      <w:r w:rsidRPr="00D779F7">
        <w:rPr>
          <w:rStyle w:val="00Text"/>
          <w:rFonts w:asciiTheme="minorEastAsia" w:hAnsiTheme="minorEastAsia"/>
        </w:rPr>
        <w:t>讎，是周翻，償也。</w:t>
      </w:r>
      <w:r w:rsidRPr="00D779F7">
        <w:rPr>
          <w:rFonts w:asciiTheme="minorEastAsia" w:hAnsiTheme="minorEastAsia"/>
        </w:rPr>
        <w:t>若臣以私財，則家無擔石；</w:t>
      </w:r>
      <w:r w:rsidRPr="00D779F7">
        <w:rPr>
          <w:rStyle w:val="00Text"/>
          <w:rFonts w:asciiTheme="minorEastAsia" w:hAnsiTheme="minorEastAsia"/>
        </w:rPr>
        <w:t>擔，都濫翻。</w:t>
      </w:r>
      <w:r w:rsidRPr="00D779F7">
        <w:rPr>
          <w:rFonts w:asciiTheme="minorEastAsia" w:hAnsiTheme="minorEastAsia"/>
        </w:rPr>
        <w:t>如物出於官，則文簿易考。</w:t>
      </w:r>
      <w:r w:rsidRPr="00D779F7">
        <w:rPr>
          <w:rStyle w:val="00Text"/>
          <w:rFonts w:asciiTheme="minorEastAsia" w:hAnsiTheme="minorEastAsia"/>
        </w:rPr>
        <w:t>易，以豉翻。</w:t>
      </w:r>
      <w:r w:rsidRPr="00D779F7">
        <w:rPr>
          <w:rFonts w:asciiTheme="minorEastAsia" w:hAnsiTheme="minorEastAsia"/>
        </w:rPr>
        <w:t>就臣愚惑，信如言者，前世尚遺匈奴以宮姬，</w:t>
      </w:r>
      <w:r w:rsidRPr="00D779F7">
        <w:rPr>
          <w:rStyle w:val="00Text"/>
          <w:rFonts w:asciiTheme="minorEastAsia" w:hAnsiTheme="minorEastAsia"/>
        </w:rPr>
        <w:t>謂元帝以王昭君賜呼韓邪單于也。遺，于季翻。</w:t>
      </w:r>
      <w:r w:rsidRPr="00D779F7">
        <w:rPr>
          <w:rFonts w:asciiTheme="minorEastAsia" w:hAnsiTheme="minorEastAsia"/>
        </w:rPr>
        <w:t>鎭烏孫以公主；</w:t>
      </w:r>
      <w:r w:rsidRPr="00D779F7">
        <w:rPr>
          <w:rStyle w:val="00Text"/>
          <w:rFonts w:asciiTheme="minorEastAsia" w:hAnsiTheme="minorEastAsia"/>
        </w:rPr>
        <w:t>謂武帝以江都王建女細君妻烏孫王昆莫也。</w:t>
      </w:r>
      <w:r w:rsidRPr="00D779F7">
        <w:rPr>
          <w:rFonts w:asciiTheme="minorEastAsia" w:hAnsiTheme="minorEastAsia"/>
        </w:rPr>
        <w:t>今臣但費千萬以懷叛羌，則良臣之才略，兵家之所貴，將有何罪負義違理乎！自永初以來，將出不少，</w:t>
      </w:r>
      <w:r w:rsidRPr="00D779F7">
        <w:rPr>
          <w:rStyle w:val="00Text"/>
          <w:rFonts w:asciiTheme="minorEastAsia" w:hAnsiTheme="minorEastAsia"/>
        </w:rPr>
        <w:t>將出，卽亮翻。少，詩沼翻。</w:t>
      </w:r>
      <w:r w:rsidRPr="00D779F7">
        <w:rPr>
          <w:rFonts w:asciiTheme="minorEastAsia" w:hAnsiTheme="minorEastAsia"/>
        </w:rPr>
        <w:t>覆軍有五，</w:t>
      </w:r>
      <w:r w:rsidRPr="00D779F7">
        <w:rPr>
          <w:rStyle w:val="00Text"/>
          <w:rFonts w:asciiTheme="minorEastAsia" w:hAnsiTheme="minorEastAsia"/>
        </w:rPr>
        <w:t>謂鄧騭敗於冀西，任尚敗於平襄，司馬鈞敗於丁奚城，馬賢敗於射姑山，趙沖敗於鸇陰河。</w:t>
      </w:r>
      <w:r w:rsidRPr="00D779F7">
        <w:rPr>
          <w:rFonts w:asciiTheme="minorEastAsia" w:hAnsiTheme="minorEastAsia"/>
        </w:rPr>
        <w:t>動資巨億，有旋車完封，</w:t>
      </w:r>
      <w:r w:rsidRPr="00D779F7">
        <w:rPr>
          <w:rStyle w:val="00Text"/>
          <w:rFonts w:asciiTheme="minorEastAsia" w:hAnsiTheme="minorEastAsia"/>
        </w:rPr>
        <w:t>賢曰︰言覆軍之將，旋師之日，多載珍寶，封印完全，便入權門。余謂此言以朝廷供軍之金幣，不發封識而輸之權門也。</w:t>
      </w:r>
      <w:r w:rsidRPr="00D779F7">
        <w:rPr>
          <w:rFonts w:asciiTheme="minorEastAsia" w:hAnsiTheme="minorEastAsia"/>
        </w:rPr>
        <w:t>寫之權門，而名成功立，厚加爵封。今臣還本土，糾舉諸郡，絕交離親，戮辱舊故，衆謗陰害，固其宜也！</w:t>
      </w:r>
      <w:r w:rsidR="00C93935">
        <w:rPr>
          <w:rFonts w:asciiTheme="minorEastAsia" w:hAnsiTheme="minorEastAsia"/>
        </w:rPr>
        <w:t>」</w:t>
      </w:r>
    </w:p>
    <w:p w:rsidR="00477235" w:rsidRDefault="00934453" w:rsidP="00087F68">
      <w:pPr>
        <w:rPr>
          <w:rFonts w:asciiTheme="minorEastAsia" w:hAnsiTheme="minorEastAsia"/>
        </w:rPr>
      </w:pPr>
      <w:r w:rsidRPr="00D779F7">
        <w:rPr>
          <w:rFonts w:asciiTheme="minorEastAsia" w:hAnsiTheme="minorEastAsia"/>
        </w:rPr>
        <w:t>帝乃徵規還，拜議郞，論功當封；而中常侍徐璜、左悺欲從求貨，數遣賓客就問功狀，</w:t>
      </w:r>
      <w:r w:rsidRPr="00D779F7">
        <w:rPr>
          <w:rStyle w:val="00Text"/>
          <w:rFonts w:asciiTheme="minorEastAsia" w:hAnsiTheme="minorEastAsia"/>
        </w:rPr>
        <w:t>數，所角翻。</w:t>
      </w:r>
      <w:r w:rsidRPr="00D779F7">
        <w:rPr>
          <w:rFonts w:asciiTheme="minorEastAsia" w:hAnsiTheme="minorEastAsia"/>
        </w:rPr>
        <w:t>規終不答。璜等忿怒，陷以前事，</w:t>
      </w:r>
      <w:r w:rsidRPr="00D779F7">
        <w:rPr>
          <w:rStyle w:val="00Text"/>
          <w:rFonts w:asciiTheme="minorEastAsia" w:hAnsiTheme="minorEastAsia"/>
        </w:rPr>
        <w:t>前事，卽誣毀之事也。</w:t>
      </w:r>
      <w:r w:rsidRPr="00D779F7">
        <w:rPr>
          <w:rFonts w:asciiTheme="minorEastAsia" w:hAnsiTheme="minorEastAsia"/>
        </w:rPr>
        <w:t>下之於吏。官屬欲賦斂請謝，</w:t>
      </w:r>
      <w:r w:rsidRPr="00D779F7">
        <w:rPr>
          <w:rStyle w:val="00Text"/>
          <w:rFonts w:asciiTheme="minorEastAsia" w:hAnsiTheme="minorEastAsia"/>
        </w:rPr>
        <w:t>下，遐稼翻。斂，力贍翻。</w:t>
      </w:r>
      <w:r w:rsidRPr="00D779F7">
        <w:rPr>
          <w:rFonts w:asciiTheme="minorEastAsia" w:hAnsiTheme="minorEastAsia"/>
        </w:rPr>
        <w:t>規誓而不聽，遂以餘寇不絕，坐繫廷尉，論輸左校。</w:t>
      </w:r>
      <w:r w:rsidRPr="00D779F7">
        <w:rPr>
          <w:rStyle w:val="00Text"/>
          <w:rFonts w:asciiTheme="minorEastAsia" w:hAnsiTheme="minorEastAsia"/>
        </w:rPr>
        <w:t>校，戶敎翻。</w:t>
      </w:r>
      <w:r w:rsidRPr="00D779F7">
        <w:rPr>
          <w:rFonts w:asciiTheme="minorEastAsia" w:hAnsiTheme="minorEastAsia"/>
        </w:rPr>
        <w:t>諸公及太學生張鳳等三百餘人詣闕訟之，會赦，歸家。</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癸卯、一六三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春，二月，戊午，司徒种暠薨。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三月，戊戌，赦天下。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以衞尉潁川許栩為司徒。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夏，四月，辛亥，康陵東署火。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五月，鮮卑寇遼東屬國。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秋，七月，甲申，平陵園寢火。</w:t>
      </w:r>
      <w:r w:rsidR="00934453" w:rsidRPr="00D779F7">
        <w:rPr>
          <w:rStyle w:val="00Text"/>
          <w:rFonts w:asciiTheme="minorEastAsia" w:hAnsiTheme="minorEastAsia"/>
        </w:rPr>
        <w:t>平陵，昭帝陵。</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桂陽賊李硏等寇郡界，武陵蠻復反；太守陳舉</w:t>
      </w:r>
      <w:r w:rsidR="00C93935">
        <w:rPr>
          <w:rFonts w:asciiTheme="minorEastAsia" w:eastAsiaTheme="minorEastAsia" w:hAnsiTheme="minorEastAsia"/>
        </w:rPr>
        <w:t>『</w:t>
      </w:r>
      <w:r w:rsidR="00934453" w:rsidRPr="00D779F7">
        <w:rPr>
          <w:rFonts w:asciiTheme="minorEastAsia" w:eastAsiaTheme="minorEastAsia" w:hAnsiTheme="minorEastAsia"/>
        </w:rPr>
        <w:t>章︰乙十六行本</w:t>
      </w:r>
      <w:r w:rsidR="00C93935">
        <w:rPr>
          <w:rFonts w:asciiTheme="minorEastAsia" w:eastAsiaTheme="minorEastAsia" w:hAnsiTheme="minorEastAsia"/>
        </w:rPr>
        <w:t>「</w:t>
      </w:r>
      <w:r w:rsidR="00934453" w:rsidRPr="00D779F7">
        <w:rPr>
          <w:rFonts w:asciiTheme="minorEastAsia" w:eastAsiaTheme="minorEastAsia" w:hAnsiTheme="minorEastAsia"/>
        </w:rPr>
        <w:t>舉</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奉</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；乙十一行本同；孔本同；退齋校同；熊校同。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討平之。宦官素惡馮緄，</w:t>
      </w:r>
      <w:r w:rsidR="00934453" w:rsidRPr="00D779F7">
        <w:rPr>
          <w:rFonts w:asciiTheme="minorEastAsia" w:eastAsiaTheme="minorEastAsia" w:hAnsiTheme="minorEastAsia"/>
        </w:rPr>
        <w:t>復，扶又翻。惡，烏路翻。</w:t>
      </w:r>
      <w:r w:rsidR="00934453" w:rsidRPr="00D779F7">
        <w:rPr>
          <w:rStyle w:val="01Text"/>
          <w:rFonts w:asciiTheme="minorEastAsia" w:eastAsiaTheme="minorEastAsia" w:hAnsiTheme="minorEastAsia"/>
          <w:sz w:val="21"/>
        </w:rPr>
        <w:t>八月，緄坐軍還，盜賊復發免。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冬，十月，丙辰，上校獵廣成，遂幸函谷關、上林苑。光祿勳陳蕃上疏諫曰︰</w:t>
      </w:r>
      <w:r w:rsidR="00C93935">
        <w:rPr>
          <w:rFonts w:asciiTheme="minorEastAsia" w:hAnsiTheme="minorEastAsia"/>
        </w:rPr>
        <w:t>「</w:t>
      </w:r>
      <w:r w:rsidR="00934453" w:rsidRPr="00D779F7">
        <w:rPr>
          <w:rFonts w:asciiTheme="minorEastAsia" w:hAnsiTheme="minorEastAsia"/>
        </w:rPr>
        <w:t>安平之時，遊畋宜有節，況今有三空之戹哉！田野空，朝廷空，倉庫空。加之兵戎未戢，四方離散，是陛下焦心毀顏，坐以待旦之時也，</w:t>
      </w:r>
      <w:r w:rsidR="00934453" w:rsidRPr="00D779F7">
        <w:rPr>
          <w:rStyle w:val="00Text"/>
          <w:rFonts w:asciiTheme="minorEastAsia" w:hAnsiTheme="minorEastAsia"/>
        </w:rPr>
        <w:t>毀顏，謂面有憂色，臨于臣民之上，無以為顏也。</w:t>
      </w:r>
      <w:r w:rsidR="00934453" w:rsidRPr="00D779F7">
        <w:rPr>
          <w:rFonts w:asciiTheme="minorEastAsia" w:hAnsiTheme="minorEastAsia"/>
        </w:rPr>
        <w:t>豈宜揚旗曜武，騁心輿馬之觀乎！又前秋多雨，民始種麥，今失其勸種之時，而令給驅禽除路之役，非賢聖恤民之意也。</w:t>
      </w:r>
      <w:r w:rsidR="00C93935">
        <w:rPr>
          <w:rFonts w:asciiTheme="minorEastAsia" w:hAnsiTheme="minorEastAsia"/>
        </w:rPr>
        <w:t>」</w:t>
      </w:r>
      <w:r w:rsidR="00934453" w:rsidRPr="00D779F7">
        <w:rPr>
          <w:rFonts w:asciiTheme="minorEastAsia" w:hAnsiTheme="minorEastAsia"/>
        </w:rPr>
        <w:t>書奏，不納。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十一月，司空劉寵免。十二月，以衞尉周景為司空。景，榮之孫也。</w:t>
      </w:r>
    </w:p>
    <w:p w:rsidR="00934453" w:rsidRPr="00D779F7" w:rsidRDefault="00934453" w:rsidP="00087F68">
      <w:pPr>
        <w:rPr>
          <w:rFonts w:asciiTheme="minorEastAsia" w:hAnsiTheme="minorEastAsia"/>
        </w:rPr>
      </w:pPr>
      <w:r w:rsidRPr="00D779F7">
        <w:rPr>
          <w:rFonts w:asciiTheme="minorEastAsia" w:hAnsiTheme="minorEastAsia"/>
        </w:rPr>
        <w:t>時宦官方熾，景與太尉楊秉上言︰</w:t>
      </w:r>
      <w:r w:rsidR="00C93935">
        <w:rPr>
          <w:rFonts w:asciiTheme="minorEastAsia" w:hAnsiTheme="minorEastAsia"/>
        </w:rPr>
        <w:t>「</w:t>
      </w:r>
      <w:r w:rsidRPr="00D779F7">
        <w:rPr>
          <w:rFonts w:asciiTheme="minorEastAsia" w:hAnsiTheme="minorEastAsia"/>
        </w:rPr>
        <w:t>內外吏職，多非其人。舊典，中臣子弟，不得居位秉勢；而今枝葉賓客，</w:t>
      </w:r>
      <w:r w:rsidRPr="00D779F7">
        <w:rPr>
          <w:rStyle w:val="00Text"/>
          <w:rFonts w:asciiTheme="minorEastAsia" w:hAnsiTheme="minorEastAsia"/>
        </w:rPr>
        <w:t>枝葉，謂中臣族親也。</w:t>
      </w:r>
      <w:r w:rsidRPr="00D779F7">
        <w:rPr>
          <w:rFonts w:asciiTheme="minorEastAsia" w:hAnsiTheme="minorEastAsia"/>
        </w:rPr>
        <w:t>布列職署，</w:t>
      </w:r>
      <w:r w:rsidRPr="00D779F7">
        <w:rPr>
          <w:rStyle w:val="00Text"/>
          <w:rFonts w:asciiTheme="minorEastAsia" w:hAnsiTheme="minorEastAsia"/>
        </w:rPr>
        <w:t>署，官舍也。</w:t>
      </w:r>
      <w:r w:rsidRPr="00D779F7">
        <w:rPr>
          <w:rFonts w:asciiTheme="minorEastAsia" w:hAnsiTheme="minorEastAsia"/>
        </w:rPr>
        <w:t>或年少庸人，典據守宰；上下忿患，四方愁毒。可遵用舊章，退貪殘，塞災謗。</w:t>
      </w:r>
      <w:r w:rsidRPr="00D779F7">
        <w:rPr>
          <w:rStyle w:val="00Text"/>
          <w:rFonts w:asciiTheme="minorEastAsia" w:hAnsiTheme="minorEastAsia"/>
        </w:rPr>
        <w:t>塞，悉則翻。</w:t>
      </w:r>
      <w:r w:rsidRPr="00D779F7">
        <w:rPr>
          <w:rFonts w:asciiTheme="minorEastAsia" w:hAnsiTheme="minorEastAsia"/>
        </w:rPr>
        <w:t>請下司隸校尉、中二千石、城門、五營校尉、北軍中候，各實覈所部；</w:t>
      </w:r>
      <w:r w:rsidRPr="00D779F7">
        <w:rPr>
          <w:rStyle w:val="00Text"/>
          <w:rFonts w:asciiTheme="minorEastAsia" w:hAnsiTheme="minorEastAsia"/>
        </w:rPr>
        <w:t>司隸校尉部三輔、三河、弘農。中二千石，列卿也，各率其屬。城門校尉部十二城門司馬、門候。五營校尉，屯騎、越騎、步兵、長水、射聲也，各有司馬員吏。北軍中候，掌監五營。下，遐稼翻。</w:t>
      </w:r>
      <w:r w:rsidRPr="00D779F7">
        <w:rPr>
          <w:rFonts w:asciiTheme="minorEastAsia" w:hAnsiTheme="minorEastAsia"/>
        </w:rPr>
        <w:t>應當斥罷，自以狀言三府，廉察有遺漏，續上。</w:t>
      </w:r>
      <w:r w:rsidR="00C93935">
        <w:rPr>
          <w:rFonts w:asciiTheme="minorEastAsia" w:hAnsiTheme="minorEastAsia"/>
        </w:rPr>
        <w:t>」</w:t>
      </w:r>
      <w:r w:rsidRPr="00D779F7">
        <w:rPr>
          <w:rStyle w:val="00Text"/>
          <w:rFonts w:asciiTheme="minorEastAsia" w:hAnsiTheme="minorEastAsia"/>
        </w:rPr>
        <w:t>言各官實覈所部，以當斥罷者言之公府，更察其遺漏者續上狀，使無有佚罰者。上，時掌翻。</w:t>
      </w:r>
      <w:r w:rsidRPr="00D779F7">
        <w:rPr>
          <w:rFonts w:asciiTheme="minorEastAsia" w:hAnsiTheme="minorEastAsia"/>
        </w:rPr>
        <w:t>帝從之。於是秉條奏牧、守青州刺史羊亮等五十餘人，或死或免，天下莫不肅然。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詔徵皇甫規為度遼將軍。初，張奐坐梁冀故吏，免官禁錮，凡諸交舊，莫敢為言；唯規薦舉，前後七上，</w:t>
      </w:r>
      <w:r w:rsidR="00934453" w:rsidRPr="00D779F7">
        <w:rPr>
          <w:rStyle w:val="00Text"/>
          <w:rFonts w:asciiTheme="minorEastAsia" w:hAnsiTheme="minorEastAsia"/>
        </w:rPr>
        <w:t>為，于偽翻。上，時掌翻。</w:t>
      </w:r>
      <w:r w:rsidR="00934453" w:rsidRPr="00D779F7">
        <w:rPr>
          <w:rFonts w:asciiTheme="minorEastAsia" w:hAnsiTheme="minorEastAsia"/>
        </w:rPr>
        <w:t>由是拜武威太守。及規為度遼，到營數月，上書薦奐，</w:t>
      </w:r>
      <w:r w:rsidR="00C93935">
        <w:rPr>
          <w:rFonts w:asciiTheme="minorEastAsia" w:hAnsiTheme="minorEastAsia"/>
        </w:rPr>
        <w:t>「</w:t>
      </w:r>
      <w:r w:rsidR="00934453" w:rsidRPr="00D779F7">
        <w:rPr>
          <w:rFonts w:asciiTheme="minorEastAsia" w:hAnsiTheme="minorEastAsia"/>
        </w:rPr>
        <w:t>才略兼優，宜正元帥，</w:t>
      </w:r>
      <w:r w:rsidR="00934453" w:rsidRPr="00D779F7">
        <w:rPr>
          <w:rStyle w:val="00Text"/>
          <w:rFonts w:asciiTheme="minorEastAsia" w:hAnsiTheme="minorEastAsia"/>
        </w:rPr>
        <w:t>元帥，謂度遼將軍也。</w:t>
      </w:r>
      <w:r w:rsidR="00934453" w:rsidRPr="00D779F7">
        <w:rPr>
          <w:rFonts w:asciiTheme="minorEastAsia" w:hAnsiTheme="minorEastAsia"/>
        </w:rPr>
        <w:t>以從衆望。若猶謂愚臣宜充舉</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舉</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軍</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事者，願乞宂官，以為奐副。</w:t>
      </w:r>
      <w:r w:rsidR="00C93935">
        <w:rPr>
          <w:rFonts w:asciiTheme="minorEastAsia" w:hAnsiTheme="minorEastAsia"/>
        </w:rPr>
        <w:t>」</w:t>
      </w:r>
      <w:r w:rsidR="00934453" w:rsidRPr="00D779F7">
        <w:rPr>
          <w:rFonts w:asciiTheme="minorEastAsia" w:hAnsiTheme="minorEastAsia"/>
        </w:rPr>
        <w:t>朝廷從之。以奐代規為度遼將軍，以規為使匈奴中郞將。</w:t>
      </w:r>
      <w:r w:rsidR="00934453" w:rsidRPr="00D779F7">
        <w:rPr>
          <w:rStyle w:val="00Text"/>
          <w:rFonts w:asciiTheme="minorEastAsia" w:hAnsiTheme="minorEastAsia"/>
        </w:rPr>
        <w:t>使，疏吏翻。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西州吏民守闕為前護羌校尉段熲訟冤者甚衆；會滇那等諸種羌益熾，涼州幾亡，</w:t>
      </w:r>
      <w:r w:rsidR="00934453" w:rsidRPr="00D779F7">
        <w:rPr>
          <w:rStyle w:val="00Text"/>
          <w:rFonts w:asciiTheme="minorEastAsia" w:hAnsiTheme="minorEastAsia"/>
        </w:rPr>
        <w:t>滇，音顚。種，章勇翻。幾，居希翻。</w:t>
      </w:r>
      <w:r w:rsidR="00934453" w:rsidRPr="00D779F7">
        <w:rPr>
          <w:rFonts w:asciiTheme="minorEastAsia" w:hAnsiTheme="minorEastAsia"/>
        </w:rPr>
        <w:t>乃復以熲為護羌校尉。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尚書朱穆疾宦官恣橫，</w:t>
      </w:r>
      <w:r w:rsidR="00934453" w:rsidRPr="00D779F7">
        <w:rPr>
          <w:rStyle w:val="00Text"/>
          <w:rFonts w:asciiTheme="minorEastAsia" w:hAnsiTheme="minorEastAsia"/>
        </w:rPr>
        <w:t>橫，戶孟翻。</w:t>
      </w:r>
      <w:r w:rsidR="00934453" w:rsidRPr="00D779F7">
        <w:rPr>
          <w:rFonts w:asciiTheme="minorEastAsia" w:hAnsiTheme="minorEastAsia"/>
        </w:rPr>
        <w:t>上疏曰︰</w:t>
      </w:r>
      <w:r w:rsidR="00C93935">
        <w:rPr>
          <w:rFonts w:asciiTheme="minorEastAsia" w:hAnsiTheme="minorEastAsia"/>
        </w:rPr>
        <w:t>「</w:t>
      </w:r>
      <w:r w:rsidR="00934453" w:rsidRPr="00D779F7">
        <w:rPr>
          <w:rFonts w:asciiTheme="minorEastAsia" w:hAnsiTheme="minorEastAsia"/>
        </w:rPr>
        <w:t>按漢故事，中常侍參選士人，建武以後，乃悉用宦者。自延平以來，浸益貴盛，假貂璫之飾，處常伯之任，</w:t>
      </w:r>
      <w:r w:rsidR="00934453" w:rsidRPr="00D779F7">
        <w:rPr>
          <w:rStyle w:val="00Text"/>
          <w:rFonts w:asciiTheme="minorEastAsia" w:hAnsiTheme="minorEastAsia"/>
        </w:rPr>
        <w:t>賢曰︰璫以金為之，當冠前附以金蟬也。漢官儀曰︰中常侍，秦官也，漢興，或用士人，銀璫左貂，光武以後，專任宦者，右貂金璫。常伯，侍中。處，昌呂翻。</w:t>
      </w:r>
      <w:r w:rsidR="00934453" w:rsidRPr="00D779F7">
        <w:rPr>
          <w:rFonts w:asciiTheme="minorEastAsia" w:hAnsiTheme="minorEastAsia"/>
        </w:rPr>
        <w:t>天朝政事，一更其手；</w:t>
      </w:r>
      <w:r w:rsidR="00934453" w:rsidRPr="00D779F7">
        <w:rPr>
          <w:rStyle w:val="00Text"/>
          <w:rFonts w:asciiTheme="minorEastAsia" w:hAnsiTheme="minorEastAsia"/>
        </w:rPr>
        <w:t>朝，直遙翻。更，工衡翻。</w:t>
      </w:r>
      <w:r w:rsidR="00934453" w:rsidRPr="00D779F7">
        <w:rPr>
          <w:rFonts w:asciiTheme="minorEastAsia" w:hAnsiTheme="minorEastAsia"/>
        </w:rPr>
        <w:t>權傾海內，寵貴無極，子弟親戚，並荷榮任，</w:t>
      </w:r>
      <w:r w:rsidR="00934453" w:rsidRPr="00D779F7">
        <w:rPr>
          <w:rStyle w:val="00Text"/>
          <w:rFonts w:asciiTheme="minorEastAsia" w:hAnsiTheme="minorEastAsia"/>
        </w:rPr>
        <w:t>荷，下可翻。</w:t>
      </w:r>
      <w:r w:rsidR="00934453" w:rsidRPr="00D779F7">
        <w:rPr>
          <w:rFonts w:asciiTheme="minorEastAsia" w:hAnsiTheme="minorEastAsia"/>
        </w:rPr>
        <w:t>放濫驕溢，莫能禁禦，窮破天下，空竭小民。愚臣以為可悉罷省，遵復往初，更選海內清淳之士明達國體者，以補其處，卽兆庶黎萌，蒙被聖化矣！</w:t>
      </w:r>
      <w:r w:rsidR="00C93935">
        <w:rPr>
          <w:rFonts w:asciiTheme="minorEastAsia" w:hAnsiTheme="minorEastAsia"/>
        </w:rPr>
        <w:t>」</w:t>
      </w:r>
      <w:r w:rsidR="00934453" w:rsidRPr="00D779F7">
        <w:rPr>
          <w:rStyle w:val="00Text"/>
          <w:rFonts w:asciiTheme="minorEastAsia" w:hAnsiTheme="minorEastAsia"/>
        </w:rPr>
        <w:t>被，皮義翻。</w:t>
      </w:r>
      <w:r w:rsidR="00934453" w:rsidRPr="00D779F7">
        <w:rPr>
          <w:rFonts w:asciiTheme="minorEastAsia" w:hAnsiTheme="minorEastAsia"/>
        </w:rPr>
        <w:t>帝不納。後穆因進見，</w:t>
      </w:r>
      <w:r w:rsidR="00934453" w:rsidRPr="00D779F7">
        <w:rPr>
          <w:rStyle w:val="00Text"/>
          <w:rFonts w:asciiTheme="minorEastAsia" w:hAnsiTheme="minorEastAsia"/>
        </w:rPr>
        <w:t>見，賢遍翻。</w:t>
      </w:r>
      <w:r w:rsidR="00934453" w:rsidRPr="00D779F7">
        <w:rPr>
          <w:rFonts w:asciiTheme="minorEastAsia" w:hAnsiTheme="minorEastAsia"/>
        </w:rPr>
        <w:t>復口陳曰︰</w:t>
      </w:r>
      <w:r w:rsidR="00C93935">
        <w:rPr>
          <w:rFonts w:asciiTheme="minorEastAsia" w:hAnsiTheme="minorEastAsia"/>
        </w:rPr>
        <w:t>「</w:t>
      </w:r>
      <w:r w:rsidR="00934453" w:rsidRPr="00D779F7">
        <w:rPr>
          <w:rFonts w:asciiTheme="minorEastAsia" w:hAnsiTheme="minorEastAsia"/>
        </w:rPr>
        <w:t>臣聞漢家舊典，置侍中、中常侍各一人，省尚書事；</w:t>
      </w:r>
      <w:r w:rsidR="00934453" w:rsidRPr="00D779F7">
        <w:rPr>
          <w:rStyle w:val="00Text"/>
          <w:rFonts w:asciiTheme="minorEastAsia" w:hAnsiTheme="minorEastAsia"/>
        </w:rPr>
        <w:t>復，扶又翻。賢曰︰省，覽也。省，悉井翻。</w:t>
      </w:r>
      <w:r w:rsidR="00934453" w:rsidRPr="00D779F7">
        <w:rPr>
          <w:rFonts w:asciiTheme="minorEastAsia" w:hAnsiTheme="minorEastAsia"/>
        </w:rPr>
        <w:t>黃門侍郞一人，傳發書奏；</w:t>
      </w:r>
      <w:r w:rsidR="00934453" w:rsidRPr="00D779F7">
        <w:rPr>
          <w:rStyle w:val="00Text"/>
          <w:rFonts w:asciiTheme="minorEastAsia" w:hAnsiTheme="minorEastAsia"/>
        </w:rPr>
        <w:t>賢曰︰傳，通也。</w:t>
      </w:r>
      <w:r w:rsidR="00934453" w:rsidRPr="00D779F7">
        <w:rPr>
          <w:rFonts w:asciiTheme="minorEastAsia" w:hAnsiTheme="minorEastAsia"/>
        </w:rPr>
        <w:t>皆用姓族。</w:t>
      </w:r>
      <w:r w:rsidR="00934453" w:rsidRPr="00D779F7">
        <w:rPr>
          <w:rStyle w:val="00Text"/>
          <w:rFonts w:asciiTheme="minorEastAsia" w:hAnsiTheme="minorEastAsia"/>
        </w:rPr>
        <w:t>賢曰︰引用士人有族望者。</w:t>
      </w:r>
      <w:r w:rsidR="00934453" w:rsidRPr="00D779F7">
        <w:rPr>
          <w:rFonts w:asciiTheme="minorEastAsia" w:hAnsiTheme="minorEastAsia"/>
        </w:rPr>
        <w:t>自和熹太后以女主稱制，不接公卿，乃以閹人為常侍，小黃門通命兩宮。自此以來，權傾人主，窮困天下，宜皆罷遣，博選耆儒宿德，與參政事。</w:t>
      </w:r>
      <w:r w:rsidR="00C93935">
        <w:rPr>
          <w:rFonts w:asciiTheme="minorEastAsia" w:hAnsiTheme="minorEastAsia"/>
        </w:rPr>
        <w:t>」</w:t>
      </w:r>
      <w:r w:rsidR="00934453" w:rsidRPr="00D779F7">
        <w:rPr>
          <w:rFonts w:asciiTheme="minorEastAsia" w:hAnsiTheme="minorEastAsia"/>
        </w:rPr>
        <w:t>帝怒，不應。穆伏不肯起，左右傳</w:t>
      </w:r>
      <w:r w:rsidR="00C93935">
        <w:rPr>
          <w:rFonts w:asciiTheme="minorEastAsia" w:hAnsiTheme="minorEastAsia"/>
        </w:rPr>
        <w:t>「</w:t>
      </w:r>
      <w:r w:rsidR="00934453" w:rsidRPr="00D779F7">
        <w:rPr>
          <w:rFonts w:asciiTheme="minorEastAsia" w:hAnsiTheme="minorEastAsia"/>
        </w:rPr>
        <w:t>出</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賢曰︰傳聲令出。</w:t>
      </w:r>
      <w:r w:rsidR="00934453" w:rsidRPr="00D779F7">
        <w:rPr>
          <w:rFonts w:asciiTheme="minorEastAsia" w:hAnsiTheme="minorEastAsia"/>
        </w:rPr>
        <w:t>良久，乃趨而去。自此中官數因事稱詔詆毀之。</w:t>
      </w:r>
      <w:r w:rsidR="00934453" w:rsidRPr="00D779F7">
        <w:rPr>
          <w:rStyle w:val="00Text"/>
          <w:rFonts w:asciiTheme="minorEastAsia" w:hAnsiTheme="minorEastAsia"/>
        </w:rPr>
        <w:t>數，所角翻。</w:t>
      </w:r>
      <w:r w:rsidR="00934453" w:rsidRPr="00D779F7">
        <w:rPr>
          <w:rFonts w:asciiTheme="minorEastAsia" w:hAnsiTheme="minorEastAsia"/>
        </w:rPr>
        <w:t>穆素剛，不得意，居無幾，憤懣發疽卒。</w:t>
      </w:r>
      <w:r w:rsidR="00934453" w:rsidRPr="00D779F7">
        <w:rPr>
          <w:rStyle w:val="00Text"/>
          <w:rFonts w:asciiTheme="minorEastAsia" w:hAnsiTheme="minorEastAsia"/>
        </w:rPr>
        <w:t>幾，居豈翻。</w:t>
      </w:r>
    </w:p>
    <w:p w:rsidR="00934453" w:rsidRPr="00D779F7" w:rsidRDefault="00934453" w:rsidP="00087F68">
      <w:pPr>
        <w:pStyle w:val="1"/>
        <w:pageBreakBefore/>
        <w:spacing w:before="0" w:after="0" w:line="240" w:lineRule="auto"/>
        <w:rPr>
          <w:rFonts w:asciiTheme="minorEastAsia" w:hAnsiTheme="minorEastAsia"/>
        </w:rPr>
      </w:pPr>
      <w:bookmarkStart w:id="476" w:name="Top_of_part0061_xhtml"/>
      <w:bookmarkStart w:id="477" w:name="_Toc23843055"/>
      <w:bookmarkStart w:id="478" w:name="_Toc33001541"/>
      <w:r w:rsidRPr="00D779F7">
        <w:rPr>
          <w:rFonts w:asciiTheme="minorEastAsia" w:hAnsiTheme="minorEastAsia"/>
        </w:rPr>
        <w:t>資治通鑑卷第五十五</w:t>
      </w:r>
      <w:bookmarkEnd w:id="476"/>
      <w:bookmarkEnd w:id="477"/>
      <w:bookmarkEnd w:id="478"/>
    </w:p>
    <w:p w:rsidR="00934453" w:rsidRPr="00D779F7" w:rsidRDefault="00934453" w:rsidP="00087F68">
      <w:pPr>
        <w:pStyle w:val="2"/>
        <w:spacing w:before="0" w:after="0" w:line="240" w:lineRule="auto"/>
        <w:rPr>
          <w:rFonts w:asciiTheme="minorEastAsia" w:eastAsiaTheme="minorEastAsia" w:hAnsiTheme="minorEastAsia"/>
        </w:rPr>
      </w:pPr>
      <w:bookmarkStart w:id="479" w:name="Han_Ji_Si_Shi_Qi_Qi_E_Feng_Zhi_X"/>
      <w:bookmarkStart w:id="480" w:name="_Toc23843056"/>
      <w:bookmarkStart w:id="481" w:name="_Toc33001542"/>
      <w:r w:rsidRPr="00D779F7">
        <w:rPr>
          <w:rStyle w:val="03Text"/>
          <w:rFonts w:asciiTheme="minorEastAsia" w:eastAsiaTheme="minorEastAsia" w:hAnsiTheme="minorEastAsia"/>
        </w:rPr>
        <w:t>漢紀四十七</w:t>
      </w:r>
      <w:r w:rsidRPr="00D779F7">
        <w:rPr>
          <w:rFonts w:asciiTheme="minorEastAsia" w:eastAsiaTheme="minorEastAsia" w:hAnsiTheme="minorEastAsia"/>
        </w:rPr>
        <w:t>起閼逢執徐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甲辰</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盡柔兆敦牂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479"/>
      <w:bookmarkEnd w:id="480"/>
      <w:bookmarkEnd w:id="481"/>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孝桓皇帝中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延熹七年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甲辰、一六四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春，二月，丙戌，邟鄕忠侯黃瓊薨。</w:t>
      </w:r>
      <w:r w:rsidR="00934453" w:rsidRPr="00D779F7">
        <w:rPr>
          <w:rFonts w:asciiTheme="minorEastAsia" w:eastAsiaTheme="minorEastAsia" w:hAnsiTheme="minorEastAsia"/>
        </w:rPr>
        <w:t>賢曰︰說文云︰邟，潁川縣也。漢潁川有周承休侯國，元始二年，更名曰邟，音亢。考異曰︰范書︰</w:t>
      </w:r>
      <w:r w:rsidR="00C93935">
        <w:rPr>
          <w:rFonts w:asciiTheme="minorEastAsia" w:eastAsiaTheme="minorEastAsia" w:hAnsiTheme="minorEastAsia"/>
        </w:rPr>
        <w:t>「</w:t>
      </w:r>
      <w:r w:rsidR="00934453" w:rsidRPr="00D779F7">
        <w:rPr>
          <w:rFonts w:asciiTheme="minorEastAsia" w:eastAsiaTheme="minorEastAsia" w:hAnsiTheme="minorEastAsia"/>
        </w:rPr>
        <w:t>四年，瓊免司空，至七年，卒。</w:t>
      </w:r>
      <w:r w:rsidR="00C93935">
        <w:rPr>
          <w:rFonts w:asciiTheme="minorEastAsia" w:eastAsiaTheme="minorEastAsia" w:hAnsiTheme="minorEastAsia"/>
        </w:rPr>
        <w:t>」</w:t>
      </w:r>
      <w:r w:rsidR="00934453" w:rsidRPr="00D779F7">
        <w:rPr>
          <w:rFonts w:asciiTheme="minorEastAsia" w:eastAsiaTheme="minorEastAsia" w:hAnsiTheme="minorEastAsia"/>
        </w:rPr>
        <w:t>袁紀︰</w:t>
      </w:r>
      <w:r w:rsidR="00C93935">
        <w:rPr>
          <w:rFonts w:asciiTheme="minorEastAsia" w:eastAsiaTheme="minorEastAsia" w:hAnsiTheme="minorEastAsia"/>
        </w:rPr>
        <w:t>「</w:t>
      </w:r>
      <w:r w:rsidR="00934453" w:rsidRPr="00D779F7">
        <w:rPr>
          <w:rFonts w:asciiTheme="minorEastAsia" w:eastAsiaTheme="minorEastAsia" w:hAnsiTheme="minorEastAsia"/>
        </w:rPr>
        <w:t>七年，瓊以太尉薨。</w:t>
      </w:r>
      <w:r w:rsidR="00C93935">
        <w:rPr>
          <w:rFonts w:asciiTheme="minorEastAsia" w:eastAsiaTheme="minorEastAsia" w:hAnsiTheme="minorEastAsia"/>
        </w:rPr>
        <w:t>」</w:t>
      </w:r>
      <w:r w:rsidR="00934453" w:rsidRPr="00D779F7">
        <w:rPr>
          <w:rFonts w:asciiTheme="minorEastAsia" w:eastAsiaTheme="minorEastAsia" w:hAnsiTheme="minorEastAsia"/>
        </w:rPr>
        <w:t>范書，楊秉五年代劉矩為太尉。袁紀，此年瓊卒，秉乃為太尉。今從范書。</w:t>
      </w:r>
      <w:r w:rsidR="00934453" w:rsidRPr="00D779F7">
        <w:rPr>
          <w:rStyle w:val="01Text"/>
          <w:rFonts w:asciiTheme="minorEastAsia" w:eastAsiaTheme="minorEastAsia" w:hAnsiTheme="minorEastAsia"/>
          <w:sz w:val="21"/>
        </w:rPr>
        <w:t>將葬，四方遠近名士會者六七千人。</w:t>
      </w:r>
    </w:p>
    <w:p w:rsidR="00934453" w:rsidRPr="00D779F7" w:rsidRDefault="00934453" w:rsidP="00087F68">
      <w:pPr>
        <w:rPr>
          <w:rFonts w:asciiTheme="minorEastAsia" w:hAnsiTheme="minorEastAsia"/>
        </w:rPr>
      </w:pPr>
      <w:r w:rsidRPr="00D779F7">
        <w:rPr>
          <w:rFonts w:asciiTheme="minorEastAsia" w:hAnsiTheme="minorEastAsia"/>
        </w:rPr>
        <w:t>初，瓊之敎授於家，徐穉從之咨訪大義，及瓊貴，穉絕不復交。至是，穉往弔之，進酹，哀哭而去，</w:t>
      </w:r>
      <w:r w:rsidRPr="00D779F7">
        <w:rPr>
          <w:rStyle w:val="00Text"/>
          <w:rFonts w:asciiTheme="minorEastAsia" w:hAnsiTheme="minorEastAsia"/>
        </w:rPr>
        <w:t>穉，直利翻。復，扶又翻。酹，盧對翻。醊祭以酒沃地曰酹。</w:t>
      </w:r>
      <w:r w:rsidRPr="00D779F7">
        <w:rPr>
          <w:rFonts w:asciiTheme="minorEastAsia" w:hAnsiTheme="minorEastAsia"/>
        </w:rPr>
        <w:t>人莫知者。諸名士推問喪宰，</w:t>
      </w:r>
      <w:r w:rsidRPr="00D779F7">
        <w:rPr>
          <w:rStyle w:val="00Text"/>
          <w:rFonts w:asciiTheme="minorEastAsia" w:hAnsiTheme="minorEastAsia"/>
        </w:rPr>
        <w:t>喪宰，典喪者也。</w:t>
      </w:r>
      <w:r w:rsidRPr="00D779F7">
        <w:rPr>
          <w:rFonts w:asciiTheme="minorEastAsia" w:hAnsiTheme="minorEastAsia"/>
        </w:rPr>
        <w:t>宰曰︰</w:t>
      </w:r>
      <w:r w:rsidR="00C93935">
        <w:rPr>
          <w:rFonts w:asciiTheme="minorEastAsia" w:hAnsiTheme="minorEastAsia"/>
        </w:rPr>
        <w:t>「</w:t>
      </w:r>
      <w:r w:rsidRPr="00D779F7">
        <w:rPr>
          <w:rFonts w:asciiTheme="minorEastAsia" w:hAnsiTheme="minorEastAsia"/>
        </w:rPr>
        <w:t>先時有一書生來，衣麤薄而哭之哀，不記姓字。</w:t>
      </w:r>
      <w:r w:rsidR="00C93935">
        <w:rPr>
          <w:rFonts w:asciiTheme="minorEastAsia" w:hAnsiTheme="minorEastAsia"/>
        </w:rPr>
        <w:t>」</w:t>
      </w:r>
      <w:r w:rsidRPr="00D779F7">
        <w:rPr>
          <w:rFonts w:asciiTheme="minorEastAsia" w:hAnsiTheme="minorEastAsia"/>
        </w:rPr>
        <w:t>衆曰︰</w:t>
      </w:r>
      <w:r w:rsidR="00C93935">
        <w:rPr>
          <w:rFonts w:asciiTheme="minorEastAsia" w:hAnsiTheme="minorEastAsia"/>
        </w:rPr>
        <w:t>「</w:t>
      </w:r>
      <w:r w:rsidRPr="00D779F7">
        <w:rPr>
          <w:rFonts w:asciiTheme="minorEastAsia" w:hAnsiTheme="minorEastAsia"/>
        </w:rPr>
        <w:t>必徐孺子也。</w:t>
      </w:r>
      <w:r w:rsidR="00C93935">
        <w:rPr>
          <w:rFonts w:asciiTheme="minorEastAsia" w:hAnsiTheme="minorEastAsia"/>
        </w:rPr>
        <w:t>」</w:t>
      </w:r>
      <w:r w:rsidRPr="00D779F7">
        <w:rPr>
          <w:rStyle w:val="00Text"/>
          <w:rFonts w:asciiTheme="minorEastAsia" w:hAnsiTheme="minorEastAsia"/>
        </w:rPr>
        <w:t>徐穉，字孺子。先，悉薦翻。衣，於旣翻。</w:t>
      </w:r>
      <w:r w:rsidRPr="00D779F7">
        <w:rPr>
          <w:rFonts w:asciiTheme="minorEastAsia" w:hAnsiTheme="minorEastAsia"/>
        </w:rPr>
        <w:t>於是選能言者陳留茅容輕騎追之，及於塗。容為沽酒市肉，穉為飲食。</w:t>
      </w:r>
      <w:r w:rsidRPr="00D779F7">
        <w:rPr>
          <w:rStyle w:val="00Text"/>
          <w:rFonts w:asciiTheme="minorEastAsia" w:hAnsiTheme="minorEastAsia"/>
        </w:rPr>
        <w:t>為，于偽翻；下同。</w:t>
      </w:r>
      <w:r w:rsidRPr="00D779F7">
        <w:rPr>
          <w:rFonts w:asciiTheme="minorEastAsia" w:hAnsiTheme="minorEastAsia"/>
        </w:rPr>
        <w:t>容問國家之事，穉不答。更問稼穡之事，穉乃答之。容還，以語諸人，</w:t>
      </w:r>
      <w:r w:rsidRPr="00D779F7">
        <w:rPr>
          <w:rStyle w:val="00Text"/>
          <w:rFonts w:asciiTheme="minorEastAsia" w:hAnsiTheme="minorEastAsia"/>
        </w:rPr>
        <w:t>語，牛倨翻。</w:t>
      </w:r>
      <w:r w:rsidRPr="00D779F7">
        <w:rPr>
          <w:rFonts w:asciiTheme="minorEastAsia" w:hAnsiTheme="minorEastAsia"/>
        </w:rPr>
        <w:t>或曰︰</w:t>
      </w:r>
      <w:r w:rsidR="00C93935">
        <w:rPr>
          <w:rFonts w:asciiTheme="minorEastAsia" w:hAnsiTheme="minorEastAsia"/>
        </w:rPr>
        <w:t>「</w:t>
      </w:r>
      <w:r w:rsidRPr="00D779F7">
        <w:rPr>
          <w:rFonts w:asciiTheme="minorEastAsia" w:hAnsiTheme="minorEastAsia"/>
        </w:rPr>
        <w:t>孔子云︰</w:t>
      </w:r>
      <w:r w:rsidR="00C93935">
        <w:rPr>
          <w:rFonts w:asciiTheme="minorEastAsia" w:hAnsiTheme="minorEastAsia"/>
        </w:rPr>
        <w:t>『</w:t>
      </w:r>
      <w:r w:rsidRPr="00D779F7">
        <w:rPr>
          <w:rFonts w:asciiTheme="minorEastAsia" w:hAnsiTheme="minorEastAsia"/>
        </w:rPr>
        <w:t>可與言而不與言，失人。</w:t>
      </w:r>
      <w:r w:rsidR="00C93935">
        <w:rPr>
          <w:rFonts w:asciiTheme="minorEastAsia" w:hAnsiTheme="minorEastAsia"/>
        </w:rPr>
        <w:t>』</w:t>
      </w:r>
      <w:r w:rsidRPr="00D779F7">
        <w:rPr>
          <w:rStyle w:val="00Text"/>
          <w:rFonts w:asciiTheme="minorEastAsia" w:hAnsiTheme="minorEastAsia"/>
        </w:rPr>
        <w:t>論語載孔子之言。</w:t>
      </w:r>
      <w:r w:rsidRPr="00D779F7">
        <w:rPr>
          <w:rFonts w:asciiTheme="minorEastAsia" w:hAnsiTheme="minorEastAsia"/>
        </w:rPr>
        <w:t>然則孺子其失人乎？</w:t>
      </w:r>
      <w:r w:rsidR="00C93935">
        <w:rPr>
          <w:rFonts w:asciiTheme="minorEastAsia" w:hAnsiTheme="minorEastAsia"/>
        </w:rPr>
        <w:t>」</w:t>
      </w:r>
      <w:r w:rsidRPr="00D779F7">
        <w:rPr>
          <w:rFonts w:asciiTheme="minorEastAsia" w:hAnsiTheme="minorEastAsia"/>
        </w:rPr>
        <w:t>太原郭泰曰︰</w:t>
      </w:r>
      <w:r w:rsidR="00C93935">
        <w:rPr>
          <w:rFonts w:asciiTheme="minorEastAsia" w:hAnsiTheme="minorEastAsia"/>
        </w:rPr>
        <w:t>「</w:t>
      </w:r>
      <w:r w:rsidRPr="00D779F7">
        <w:rPr>
          <w:rFonts w:asciiTheme="minorEastAsia" w:hAnsiTheme="minorEastAsia"/>
        </w:rPr>
        <w:t>不然。孺子之為人，清潔高廉，飢不可得食，寒不可得衣，</w:t>
      </w:r>
      <w:r w:rsidRPr="00D779F7">
        <w:rPr>
          <w:rStyle w:val="00Text"/>
          <w:rFonts w:asciiTheme="minorEastAsia" w:hAnsiTheme="minorEastAsia"/>
        </w:rPr>
        <w:t>食，讀曰飤。衣，於旣翻。</w:t>
      </w:r>
      <w:r w:rsidRPr="00D779F7">
        <w:rPr>
          <w:rFonts w:asciiTheme="minorEastAsia" w:hAnsiTheme="minorEastAsia"/>
        </w:rPr>
        <w:t>而為季偉飲酒食肉，此為已知季偉之賢故也！</w:t>
      </w:r>
      <w:r w:rsidRPr="00D779F7">
        <w:rPr>
          <w:rStyle w:val="00Text"/>
          <w:rFonts w:asciiTheme="minorEastAsia" w:hAnsiTheme="minorEastAsia"/>
        </w:rPr>
        <w:t>茅容，字季偉。此為，如字。</w:t>
      </w:r>
      <w:r w:rsidRPr="00D779F7">
        <w:rPr>
          <w:rFonts w:asciiTheme="minorEastAsia" w:hAnsiTheme="minorEastAsia"/>
        </w:rPr>
        <w:t>所以不答國事者，是其智可及，其愚不可及也！</w:t>
      </w:r>
      <w:r w:rsidR="00C93935">
        <w:rPr>
          <w:rFonts w:asciiTheme="minorEastAsia" w:hAnsiTheme="minorEastAsia"/>
        </w:rPr>
        <w:t>」</w:t>
      </w:r>
      <w:r w:rsidRPr="00D779F7">
        <w:rPr>
          <w:rStyle w:val="00Text"/>
          <w:rFonts w:asciiTheme="minorEastAsia" w:hAnsiTheme="minorEastAsia"/>
        </w:rPr>
        <w:t>亦以孔子之言語諸人，蓋以甯武子況徐孺子。</w:t>
      </w:r>
    </w:p>
    <w:p w:rsidR="00934453" w:rsidRPr="00D779F7" w:rsidRDefault="00934453" w:rsidP="00087F68">
      <w:pPr>
        <w:rPr>
          <w:rFonts w:asciiTheme="minorEastAsia" w:hAnsiTheme="minorEastAsia"/>
        </w:rPr>
      </w:pPr>
      <w:r w:rsidRPr="00D779F7">
        <w:rPr>
          <w:rFonts w:asciiTheme="minorEastAsia" w:hAnsiTheme="minorEastAsia"/>
        </w:rPr>
        <w:t>泰博學，善談論。初游雒陽，時人莫識，陳留符融</w:t>
      </w:r>
      <w:r w:rsidRPr="00D779F7">
        <w:rPr>
          <w:rStyle w:val="00Text"/>
          <w:rFonts w:asciiTheme="minorEastAsia" w:hAnsiTheme="minorEastAsia"/>
        </w:rPr>
        <w:t>符，姓也。此符從</w:t>
      </w:r>
      <w:r w:rsidR="00C93935">
        <w:rPr>
          <w:rStyle w:val="00Text"/>
          <w:rFonts w:asciiTheme="minorEastAsia" w:hAnsiTheme="minorEastAsia"/>
        </w:rPr>
        <w:t>「</w:t>
      </w:r>
      <w:r w:rsidRPr="00D779F7">
        <w:rPr>
          <w:rStyle w:val="00Text"/>
          <w:rFonts w:asciiTheme="minorEastAsia" w:hAnsiTheme="minorEastAsia"/>
        </w:rPr>
        <w:t>竹</w:t>
      </w:r>
      <w:r w:rsidR="00C93935">
        <w:rPr>
          <w:rStyle w:val="00Text"/>
          <w:rFonts w:asciiTheme="minorEastAsia" w:hAnsiTheme="minorEastAsia"/>
        </w:rPr>
        <w:t>」</w:t>
      </w:r>
      <w:r w:rsidRPr="00D779F7">
        <w:rPr>
          <w:rStyle w:val="00Text"/>
          <w:rFonts w:asciiTheme="minorEastAsia" w:hAnsiTheme="minorEastAsia"/>
        </w:rPr>
        <w:t>、從</w:t>
      </w:r>
      <w:r w:rsidR="00C93935">
        <w:rPr>
          <w:rStyle w:val="00Text"/>
          <w:rFonts w:asciiTheme="minorEastAsia" w:hAnsiTheme="minorEastAsia"/>
        </w:rPr>
        <w:t>「</w:t>
      </w:r>
      <w:r w:rsidRPr="00D779F7">
        <w:rPr>
          <w:rStyle w:val="00Text"/>
          <w:rFonts w:asciiTheme="minorEastAsia" w:hAnsiTheme="minorEastAsia"/>
        </w:rPr>
        <w:t>付</w:t>
      </w:r>
      <w:r w:rsidR="00C93935">
        <w:rPr>
          <w:rStyle w:val="00Text"/>
          <w:rFonts w:asciiTheme="minorEastAsia" w:hAnsiTheme="minorEastAsia"/>
        </w:rPr>
        <w:t>」</w:t>
      </w:r>
      <w:r w:rsidRPr="00D779F7">
        <w:rPr>
          <w:rStyle w:val="00Text"/>
          <w:rFonts w:asciiTheme="minorEastAsia" w:hAnsiTheme="minorEastAsia"/>
        </w:rPr>
        <w:t>，非草付之</w:t>
      </w:r>
      <w:r w:rsidR="00C93935">
        <w:rPr>
          <w:rStyle w:val="00Text"/>
          <w:rFonts w:asciiTheme="minorEastAsia" w:hAnsiTheme="minorEastAsia"/>
        </w:rPr>
        <w:t>「</w:t>
      </w:r>
      <w:r w:rsidRPr="00D779F7">
        <w:rPr>
          <w:rStyle w:val="00Text"/>
          <w:rFonts w:asciiTheme="minorEastAsia" w:hAnsiTheme="minorEastAsia"/>
        </w:rPr>
        <w:t>苻</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一見嗟異，因以介於河南尹李膺。</w:t>
      </w:r>
      <w:r w:rsidRPr="00D779F7">
        <w:rPr>
          <w:rStyle w:val="00Text"/>
          <w:rFonts w:asciiTheme="minorEastAsia" w:hAnsiTheme="minorEastAsia"/>
        </w:rPr>
        <w:t>古者主有儐，客有介，孔叢子曰︰士無介不見。介，因也。</w:t>
      </w:r>
      <w:r w:rsidRPr="00D779F7">
        <w:rPr>
          <w:rFonts w:asciiTheme="minorEastAsia" w:hAnsiTheme="minorEastAsia"/>
        </w:rPr>
        <w:t>膺與相見，曰︰</w:t>
      </w:r>
      <w:r w:rsidR="00C93935">
        <w:rPr>
          <w:rFonts w:asciiTheme="minorEastAsia" w:hAnsiTheme="minorEastAsia"/>
        </w:rPr>
        <w:t>「</w:t>
      </w:r>
      <w:r w:rsidRPr="00D779F7">
        <w:rPr>
          <w:rFonts w:asciiTheme="minorEastAsia" w:hAnsiTheme="minorEastAsia"/>
        </w:rPr>
        <w:t>吾見士多矣，未有如郭林宗者也。</w:t>
      </w:r>
      <w:r w:rsidRPr="00D779F7">
        <w:rPr>
          <w:rStyle w:val="00Text"/>
          <w:rFonts w:asciiTheme="minorEastAsia" w:hAnsiTheme="minorEastAsia"/>
        </w:rPr>
        <w:t>郭泰，字林宗。</w:t>
      </w:r>
      <w:r w:rsidRPr="00D779F7">
        <w:rPr>
          <w:rFonts w:asciiTheme="minorEastAsia" w:hAnsiTheme="minorEastAsia"/>
        </w:rPr>
        <w:t>其聰識通朗，高雅密博，今之華夏，鮮見其儔。</w:t>
      </w:r>
      <w:r w:rsidR="00C93935">
        <w:rPr>
          <w:rFonts w:asciiTheme="minorEastAsia" w:hAnsiTheme="minorEastAsia"/>
        </w:rPr>
        <w:t>」</w:t>
      </w:r>
      <w:r w:rsidRPr="00D779F7">
        <w:rPr>
          <w:rStyle w:val="00Text"/>
          <w:rFonts w:asciiTheme="minorEastAsia" w:hAnsiTheme="minorEastAsia"/>
        </w:rPr>
        <w:t>夏，戶雅翻。鮮，息淺翻。</w:t>
      </w:r>
      <w:r w:rsidRPr="00D779F7">
        <w:rPr>
          <w:rFonts w:asciiTheme="minorEastAsia" w:hAnsiTheme="minorEastAsia"/>
        </w:rPr>
        <w:t>遂與為友，於是名震京師。後歸鄕里，衣冠諸儒送至河上，車數千兩，</w:t>
      </w:r>
      <w:r w:rsidRPr="00D779F7">
        <w:rPr>
          <w:rStyle w:val="00Text"/>
          <w:rFonts w:asciiTheme="minorEastAsia" w:hAnsiTheme="minorEastAsia"/>
        </w:rPr>
        <w:t>兩，音亮。</w:t>
      </w:r>
      <w:r w:rsidRPr="00D779F7">
        <w:rPr>
          <w:rFonts w:asciiTheme="minorEastAsia" w:hAnsiTheme="minorEastAsia"/>
        </w:rPr>
        <w:t>膺唯與泰同舟而濟，衆賓望之，以為神仙焉。</w:t>
      </w:r>
      <w:r w:rsidRPr="00D779F7">
        <w:rPr>
          <w:rStyle w:val="00Text"/>
          <w:rFonts w:asciiTheme="minorEastAsia" w:hAnsiTheme="minorEastAsia"/>
        </w:rPr>
        <w:t>自雒陽歸太原，渡河而西北。</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泰性明知人，好獎訓士類，</w:t>
      </w:r>
      <w:r w:rsidRPr="00D779F7">
        <w:rPr>
          <w:rFonts w:asciiTheme="minorEastAsia" w:eastAsiaTheme="minorEastAsia" w:hAnsiTheme="minorEastAsia"/>
        </w:rPr>
        <w:t>好，呼到翻。</w:t>
      </w:r>
      <w:r w:rsidRPr="00D779F7">
        <w:rPr>
          <w:rStyle w:val="01Text"/>
          <w:rFonts w:asciiTheme="minorEastAsia" w:eastAsiaTheme="minorEastAsia" w:hAnsiTheme="minorEastAsia"/>
          <w:sz w:val="21"/>
        </w:rPr>
        <w:t>周遊郡國。茅容，年四十餘，耕於野，與等輩避雨樹下，衆皆夷踞相對，</w:t>
      </w:r>
      <w:r w:rsidRPr="00D779F7">
        <w:rPr>
          <w:rFonts w:asciiTheme="minorEastAsia" w:eastAsiaTheme="minorEastAsia" w:hAnsiTheme="minorEastAsia"/>
        </w:rPr>
        <w:t>賢曰︰夷，平也。說文曰︰踞，蹲也。論語曰︰原壤夷俟。言平坐踞傲也。</w:t>
      </w:r>
      <w:r w:rsidRPr="00D779F7">
        <w:rPr>
          <w:rStyle w:val="01Text"/>
          <w:rFonts w:asciiTheme="minorEastAsia" w:eastAsiaTheme="minorEastAsia" w:hAnsiTheme="minorEastAsia"/>
          <w:sz w:val="21"/>
        </w:rPr>
        <w:t>容獨危坐愈恭，</w:t>
      </w:r>
      <w:r w:rsidRPr="00D779F7">
        <w:rPr>
          <w:rFonts w:asciiTheme="minorEastAsia" w:eastAsiaTheme="minorEastAsia" w:hAnsiTheme="minorEastAsia"/>
        </w:rPr>
        <w:t>危坐，正襟盡前而坐。</w:t>
      </w:r>
      <w:r w:rsidRPr="00D779F7">
        <w:rPr>
          <w:rStyle w:val="01Text"/>
          <w:rFonts w:asciiTheme="minorEastAsia" w:eastAsiaTheme="minorEastAsia" w:hAnsiTheme="minorEastAsia"/>
          <w:sz w:val="21"/>
        </w:rPr>
        <w:t>泰見而異之，因請寓宿。旦日，容殺雞為饌，</w:t>
      </w:r>
      <w:r w:rsidRPr="00D779F7">
        <w:rPr>
          <w:rFonts w:asciiTheme="minorEastAsia" w:eastAsiaTheme="minorEastAsia" w:hAnsiTheme="minorEastAsia"/>
        </w:rPr>
        <w:t>饌，雛皖翻，又雛戀翻。</w:t>
      </w:r>
      <w:r w:rsidRPr="00D779F7">
        <w:rPr>
          <w:rStyle w:val="01Text"/>
          <w:rFonts w:asciiTheme="minorEastAsia" w:eastAsiaTheme="minorEastAsia" w:hAnsiTheme="minorEastAsia"/>
          <w:sz w:val="21"/>
        </w:rPr>
        <w:t>泰謂為己設；容分半食母，餘半庋置，</w:t>
      </w:r>
      <w:r w:rsidRPr="00D779F7">
        <w:rPr>
          <w:rFonts w:asciiTheme="minorEastAsia" w:eastAsiaTheme="minorEastAsia" w:hAnsiTheme="minorEastAsia"/>
        </w:rPr>
        <w:t>食，讀曰飤。毛晃曰︰板為閣以藏物曰庋，舉綺翻。</w:t>
      </w:r>
      <w:r w:rsidRPr="00D779F7">
        <w:rPr>
          <w:rStyle w:val="01Text"/>
          <w:rFonts w:asciiTheme="minorEastAsia" w:eastAsiaTheme="minorEastAsia" w:hAnsiTheme="minorEastAsia"/>
          <w:sz w:val="21"/>
        </w:rPr>
        <w:t>自以草蔬與客同飯。</w:t>
      </w:r>
      <w:r w:rsidRPr="00D779F7">
        <w:rPr>
          <w:rFonts w:asciiTheme="minorEastAsia" w:eastAsiaTheme="minorEastAsia" w:hAnsiTheme="minorEastAsia"/>
        </w:rPr>
        <w:t>賢曰︰草，粗也。飯，父遠翻。</w:t>
      </w:r>
      <w:r w:rsidRPr="00D779F7">
        <w:rPr>
          <w:rStyle w:val="01Text"/>
          <w:rFonts w:asciiTheme="minorEastAsia" w:eastAsiaTheme="minorEastAsia" w:hAnsiTheme="minorEastAsia"/>
          <w:sz w:val="21"/>
        </w:rPr>
        <w:t>泰曰︰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卿賢哉遠矣！</w:t>
      </w:r>
      <w:r w:rsidRPr="00D779F7">
        <w:rPr>
          <w:rFonts w:asciiTheme="minorEastAsia" w:eastAsiaTheme="minorEastAsia" w:hAnsiTheme="minorEastAsia"/>
        </w:rPr>
        <w:t>旣言賢哉，又言遠矣，言其賢去常人甚遠。</w:t>
      </w:r>
      <w:r w:rsidRPr="00D779F7">
        <w:rPr>
          <w:rStyle w:val="01Text"/>
          <w:rFonts w:asciiTheme="minorEastAsia" w:eastAsiaTheme="minorEastAsia" w:hAnsiTheme="minorEastAsia"/>
          <w:sz w:val="21"/>
        </w:rPr>
        <w:t>郭林宗猶減三牲之具以供賓旅，</w:t>
      </w:r>
      <w:r w:rsidRPr="00D779F7">
        <w:rPr>
          <w:rFonts w:asciiTheme="minorEastAsia" w:eastAsiaTheme="minorEastAsia" w:hAnsiTheme="minorEastAsia"/>
        </w:rPr>
        <w:t>三牲之具，謂養親之具也。孝經曰︰日用三牲之養。賓旅，猶言賓客也。</w:t>
      </w:r>
      <w:r w:rsidRPr="00D779F7">
        <w:rPr>
          <w:rStyle w:val="01Text"/>
          <w:rFonts w:asciiTheme="minorEastAsia" w:eastAsiaTheme="minorEastAsia" w:hAnsiTheme="minorEastAsia"/>
          <w:sz w:val="21"/>
        </w:rPr>
        <w:t>而卿如此，乃我友也。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起，對之揖，勸令從學，卒為盛德。</w:t>
      </w:r>
      <w:r w:rsidRPr="00D779F7">
        <w:rPr>
          <w:rFonts w:asciiTheme="minorEastAsia" w:eastAsiaTheme="minorEastAsia" w:hAnsiTheme="minorEastAsia"/>
        </w:rPr>
        <w:t>卒，子恤翻。</w:t>
      </w:r>
      <w:r w:rsidRPr="00D779F7">
        <w:rPr>
          <w:rStyle w:val="01Text"/>
          <w:rFonts w:asciiTheme="minorEastAsia" w:eastAsiaTheme="minorEastAsia" w:hAnsiTheme="minorEastAsia"/>
          <w:sz w:val="21"/>
        </w:rPr>
        <w:t>鉅鹿孟敏，客居太原，荷甑墮地，不顧而去。</w:t>
      </w:r>
      <w:r w:rsidRPr="00D779F7">
        <w:rPr>
          <w:rFonts w:asciiTheme="minorEastAsia" w:eastAsiaTheme="minorEastAsia" w:hAnsiTheme="minorEastAsia"/>
        </w:rPr>
        <w:t>荷，下可翻。甑，子孕翻。譙周古史考曰︰黃帝始作甑。周官·考工記，甑實二鬴。註云︰六斗四升曰鬴。古者陶而為甑。釋器云︰䰝謂之鬵，鬵，鉹也。孫炎曰︰關東人謂甑為鬵，涼州人謂甑為鉹。䰝，卽甑字。</w:t>
      </w:r>
      <w:r w:rsidRPr="00D779F7">
        <w:rPr>
          <w:rStyle w:val="01Text"/>
          <w:rFonts w:asciiTheme="minorEastAsia" w:eastAsiaTheme="minorEastAsia" w:hAnsiTheme="minorEastAsia"/>
          <w:sz w:val="21"/>
        </w:rPr>
        <w:t>泰見而問其意，對曰︰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甑已破矣，視之何益！</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泰以為有分決，與之言，知其德性，因勸令游學，遂知名當世。陳留申屠蟠，家貧，傭為漆工；鄢陵庾乘，少給事縣廷為門士；</w:t>
      </w:r>
      <w:r w:rsidRPr="00D779F7">
        <w:rPr>
          <w:rFonts w:asciiTheme="minorEastAsia" w:eastAsiaTheme="minorEastAsia" w:hAnsiTheme="minorEastAsia"/>
        </w:rPr>
        <w:t>鄢陵縣，屬潁川郡。師古曰︰鄢，音偃。陸德明曰︰鄢，謁晚翻，又於建翻。賢曰︰門士，卽門卒。少，詩照翻。</w:t>
      </w:r>
      <w:r w:rsidRPr="00D779F7">
        <w:rPr>
          <w:rStyle w:val="01Text"/>
          <w:rFonts w:asciiTheme="minorEastAsia" w:eastAsiaTheme="minorEastAsia" w:hAnsiTheme="minorEastAsia"/>
          <w:sz w:val="21"/>
        </w:rPr>
        <w:t>泰見而奇之，其後皆為名士。自餘或出於屠沽、卒伍，因泰獎進成名者甚衆。</w:t>
      </w:r>
    </w:p>
    <w:p w:rsidR="00934453" w:rsidRPr="00D779F7" w:rsidRDefault="00934453" w:rsidP="00087F68">
      <w:pPr>
        <w:rPr>
          <w:rFonts w:asciiTheme="minorEastAsia" w:hAnsiTheme="minorEastAsia"/>
        </w:rPr>
      </w:pPr>
      <w:r w:rsidRPr="00D779F7">
        <w:rPr>
          <w:rFonts w:asciiTheme="minorEastAsia" w:hAnsiTheme="minorEastAsia"/>
        </w:rPr>
        <w:t>陳國童子魏昭請於泰曰︰</w:t>
      </w:r>
      <w:r w:rsidR="00C93935">
        <w:rPr>
          <w:rFonts w:asciiTheme="minorEastAsia" w:hAnsiTheme="minorEastAsia"/>
        </w:rPr>
        <w:t>「</w:t>
      </w:r>
      <w:r w:rsidRPr="00D779F7">
        <w:rPr>
          <w:rFonts w:asciiTheme="minorEastAsia" w:hAnsiTheme="minorEastAsia"/>
        </w:rPr>
        <w:t>經師易遇，人師難遭，</w:t>
      </w:r>
      <w:r w:rsidRPr="00D779F7">
        <w:rPr>
          <w:rStyle w:val="00Text"/>
          <w:rFonts w:asciiTheme="minorEastAsia" w:hAnsiTheme="minorEastAsia"/>
        </w:rPr>
        <w:t>經師，謂專門名家，敎授有師法者。人師，謂謹身脩行，足以範俗者。易，以豉翻。</w:t>
      </w:r>
      <w:r w:rsidRPr="00D779F7">
        <w:rPr>
          <w:rFonts w:asciiTheme="minorEastAsia" w:hAnsiTheme="minorEastAsia"/>
        </w:rPr>
        <w:t>願在左右，供給灑掃。</w:t>
      </w:r>
      <w:r w:rsidR="00C93935">
        <w:rPr>
          <w:rFonts w:asciiTheme="minorEastAsia" w:hAnsiTheme="minorEastAsia"/>
        </w:rPr>
        <w:t>」</w:t>
      </w:r>
      <w:r w:rsidRPr="00D779F7">
        <w:rPr>
          <w:rStyle w:val="00Text"/>
          <w:rFonts w:asciiTheme="minorEastAsia" w:hAnsiTheme="minorEastAsia"/>
        </w:rPr>
        <w:t>灑，所賣翻，又山寄翻。掃，悉報翻。</w:t>
      </w:r>
      <w:r w:rsidRPr="00D779F7">
        <w:rPr>
          <w:rFonts w:asciiTheme="minorEastAsia" w:hAnsiTheme="minorEastAsia"/>
        </w:rPr>
        <w:t>泰許之。泰嘗不佳，</w:t>
      </w:r>
      <w:r w:rsidRPr="00D779F7">
        <w:rPr>
          <w:rStyle w:val="00Text"/>
          <w:rFonts w:asciiTheme="minorEastAsia" w:hAnsiTheme="minorEastAsia"/>
        </w:rPr>
        <w:t>謂體中有不節適也，語曰不佳，微有疾也。</w:t>
      </w:r>
      <w:r w:rsidRPr="00D779F7">
        <w:rPr>
          <w:rFonts w:asciiTheme="minorEastAsia" w:hAnsiTheme="minorEastAsia"/>
        </w:rPr>
        <w:t>命昭作粥，粥成，進泰，泰呵之曰︰</w:t>
      </w:r>
      <w:r w:rsidRPr="00D779F7">
        <w:rPr>
          <w:rStyle w:val="00Text"/>
          <w:rFonts w:asciiTheme="minorEastAsia" w:hAnsiTheme="minorEastAsia"/>
        </w:rPr>
        <w:t>呵，責怒也，音虎何翻。</w:t>
      </w:r>
      <w:r w:rsidR="00C93935">
        <w:rPr>
          <w:rFonts w:asciiTheme="minorEastAsia" w:hAnsiTheme="minorEastAsia"/>
        </w:rPr>
        <w:t>「</w:t>
      </w:r>
      <w:r w:rsidRPr="00D779F7">
        <w:rPr>
          <w:rFonts w:asciiTheme="minorEastAsia" w:hAnsiTheme="minorEastAsia"/>
        </w:rPr>
        <w:t>為長者作粥，不加意敬，使不可食！</w:t>
      </w:r>
      <w:r w:rsidR="00C93935">
        <w:rPr>
          <w:rFonts w:asciiTheme="minorEastAsia" w:hAnsiTheme="minorEastAsia"/>
        </w:rPr>
        <w:t>」</w:t>
      </w:r>
      <w:r w:rsidRPr="00D779F7">
        <w:rPr>
          <w:rFonts w:asciiTheme="minorEastAsia" w:hAnsiTheme="minorEastAsia"/>
        </w:rPr>
        <w:t>以杯擲地。昭更為粥重進，泰復呵之。</w:t>
      </w:r>
      <w:r w:rsidRPr="00D779F7">
        <w:rPr>
          <w:rStyle w:val="00Text"/>
          <w:rFonts w:asciiTheme="minorEastAsia" w:hAnsiTheme="minorEastAsia"/>
        </w:rPr>
        <w:t>為，于偽翻。重，直龍翻。復，扶又翻。</w:t>
      </w:r>
      <w:r w:rsidRPr="00D779F7">
        <w:rPr>
          <w:rFonts w:asciiTheme="minorEastAsia" w:hAnsiTheme="minorEastAsia"/>
        </w:rPr>
        <w:t>如此者三，昭姿容無變。泰乃曰︰</w:t>
      </w:r>
      <w:r w:rsidR="00C93935">
        <w:rPr>
          <w:rFonts w:asciiTheme="minorEastAsia" w:hAnsiTheme="minorEastAsia"/>
        </w:rPr>
        <w:t>「</w:t>
      </w:r>
      <w:r w:rsidRPr="00D779F7">
        <w:rPr>
          <w:rFonts w:asciiTheme="minorEastAsia" w:hAnsiTheme="minorEastAsia"/>
        </w:rPr>
        <w:t>吾始見子之面，而今而後，知卿心耳！</w:t>
      </w:r>
      <w:r w:rsidR="00C93935">
        <w:rPr>
          <w:rFonts w:asciiTheme="minorEastAsia" w:hAnsiTheme="minorEastAsia"/>
        </w:rPr>
        <w:t>」</w:t>
      </w:r>
      <w:r w:rsidRPr="00D779F7">
        <w:rPr>
          <w:rFonts w:asciiTheme="minorEastAsia" w:hAnsiTheme="minorEastAsia"/>
        </w:rPr>
        <w:t>遂友而善之。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陳留左原，為郡學生，犯法見斥，泰遇諸路，為設酒肴以慰之。謂曰︰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昔顏涿聚，梁甫之巨盜，段干木，晉國之大駔，卒為齊之忠臣，魏之名賢；</w:t>
      </w:r>
      <w:r w:rsidRPr="00D779F7">
        <w:rPr>
          <w:rFonts w:asciiTheme="minorEastAsia" w:eastAsiaTheme="minorEastAsia" w:hAnsiTheme="minorEastAsia"/>
        </w:rPr>
        <w:t>呂氏春秋曰︰顏涿聚，梁父大盜也，學於孔子。左傳，晉伐齊，戰于黎丘，齊師敗績，知伯親禽顏庚。杜預註曰︰黎丘，隰也。顏庚，齊大夫顏涿聚也。又曰︰晉荀瑤伐鄭，鄭請救於齊。齊師將興，陳成子設乘車、兩馬，繫五邑焉，召顏涿聚之子晉曰︰</w:t>
      </w:r>
      <w:r w:rsidR="00C93935">
        <w:rPr>
          <w:rFonts w:asciiTheme="minorEastAsia" w:eastAsiaTheme="minorEastAsia" w:hAnsiTheme="minorEastAsia"/>
        </w:rPr>
        <w:t>「</w:t>
      </w:r>
      <w:r w:rsidRPr="00D779F7">
        <w:rPr>
          <w:rFonts w:asciiTheme="minorEastAsia" w:eastAsiaTheme="minorEastAsia" w:hAnsiTheme="minorEastAsia"/>
        </w:rPr>
        <w:t>隰之役，而父死焉。今君命汝是邑，服車而朝，毋廢前勞。</w:t>
      </w:r>
      <w:r w:rsidR="00C93935">
        <w:rPr>
          <w:rFonts w:asciiTheme="minorEastAsia" w:eastAsiaTheme="minorEastAsia" w:hAnsiTheme="minorEastAsia"/>
        </w:rPr>
        <w:t>」</w:t>
      </w:r>
      <w:r w:rsidRPr="00D779F7">
        <w:rPr>
          <w:rFonts w:asciiTheme="minorEastAsia" w:eastAsiaTheme="minorEastAsia" w:hAnsiTheme="minorEastAsia"/>
        </w:rPr>
        <w:t>呂氏春秋曰︰段干木晉國之駔。說文曰︰駔，會也，謂合兩家之買賣，如今之度市也。新序曰︰魏文侯過段干木之閭而軾之，國人誦之曰︰</w:t>
      </w:r>
      <w:r w:rsidR="00C93935">
        <w:rPr>
          <w:rFonts w:asciiTheme="minorEastAsia" w:eastAsiaTheme="minorEastAsia" w:hAnsiTheme="minorEastAsia"/>
        </w:rPr>
        <w:t>「</w:t>
      </w:r>
      <w:r w:rsidRPr="00D779F7">
        <w:rPr>
          <w:rFonts w:asciiTheme="minorEastAsia" w:eastAsiaTheme="minorEastAsia" w:hAnsiTheme="minorEastAsia"/>
        </w:rPr>
        <w:t>吾君好正，段干木之敬；吾君好忠，段干木之隆。</w:t>
      </w:r>
      <w:r w:rsidR="00C93935">
        <w:rPr>
          <w:rFonts w:asciiTheme="minorEastAsia" w:eastAsiaTheme="minorEastAsia" w:hAnsiTheme="minorEastAsia"/>
        </w:rPr>
        <w:t>」</w:t>
      </w:r>
      <w:r w:rsidRPr="00D779F7">
        <w:rPr>
          <w:rFonts w:asciiTheme="minorEastAsia" w:eastAsiaTheme="minorEastAsia" w:hAnsiTheme="minorEastAsia"/>
        </w:rPr>
        <w:t>秦欲攻魏，司馬唐諫曰︰</w:t>
      </w:r>
      <w:r w:rsidR="00C93935">
        <w:rPr>
          <w:rFonts w:asciiTheme="minorEastAsia" w:eastAsiaTheme="minorEastAsia" w:hAnsiTheme="minorEastAsia"/>
        </w:rPr>
        <w:t>「</w:t>
      </w:r>
      <w:r w:rsidRPr="00D779F7">
        <w:rPr>
          <w:rFonts w:asciiTheme="minorEastAsia" w:eastAsiaTheme="minorEastAsia" w:hAnsiTheme="minorEastAsia"/>
        </w:rPr>
        <w:t>段干木，賢者也，而魏禮之，天下莫不聞，毋乃不可加兵乎！</w:t>
      </w:r>
      <w:r w:rsidR="00C93935">
        <w:rPr>
          <w:rFonts w:asciiTheme="minorEastAsia" w:eastAsiaTheme="minorEastAsia" w:hAnsiTheme="minorEastAsia"/>
        </w:rPr>
        <w:t>」</w:t>
      </w:r>
      <w:r w:rsidRPr="00D779F7">
        <w:rPr>
          <w:rFonts w:asciiTheme="minorEastAsia" w:eastAsiaTheme="minorEastAsia" w:hAnsiTheme="minorEastAsia"/>
        </w:rPr>
        <w:t>駔，子朗翻。卒，子恤翻。</w:t>
      </w:r>
      <w:r w:rsidRPr="00D779F7">
        <w:rPr>
          <w:rStyle w:val="01Text"/>
          <w:rFonts w:asciiTheme="minorEastAsia" w:eastAsiaTheme="minorEastAsia" w:hAnsiTheme="minorEastAsia"/>
          <w:sz w:val="21"/>
        </w:rPr>
        <w:t>蘧瑗、顏回尚不能無過，</w:t>
      </w:r>
      <w:r w:rsidRPr="00D779F7">
        <w:rPr>
          <w:rFonts w:asciiTheme="minorEastAsia" w:eastAsiaTheme="minorEastAsia" w:hAnsiTheme="minorEastAsia"/>
        </w:rPr>
        <w:t>論語曰︰蘧伯玉使人於孔子，子問之曰︰</w:t>
      </w:r>
      <w:r w:rsidR="00C93935">
        <w:rPr>
          <w:rFonts w:asciiTheme="minorEastAsia" w:eastAsiaTheme="minorEastAsia" w:hAnsiTheme="minorEastAsia"/>
        </w:rPr>
        <w:t>「</w:t>
      </w:r>
      <w:r w:rsidRPr="00D779F7">
        <w:rPr>
          <w:rFonts w:asciiTheme="minorEastAsia" w:eastAsiaTheme="minorEastAsia" w:hAnsiTheme="minorEastAsia"/>
        </w:rPr>
        <w:t>夫子何為？</w:t>
      </w:r>
      <w:r w:rsidR="00C93935">
        <w:rPr>
          <w:rFonts w:asciiTheme="minorEastAsia" w:eastAsiaTheme="minorEastAsia" w:hAnsiTheme="minorEastAsia"/>
        </w:rPr>
        <w:t>」</w:t>
      </w:r>
      <w:r w:rsidRPr="00D779F7">
        <w:rPr>
          <w:rFonts w:asciiTheme="minorEastAsia" w:eastAsiaTheme="minorEastAsia" w:hAnsiTheme="minorEastAsia"/>
        </w:rPr>
        <w:t>對曰︰</w:t>
      </w:r>
      <w:r w:rsidR="00C93935">
        <w:rPr>
          <w:rFonts w:asciiTheme="minorEastAsia" w:eastAsiaTheme="minorEastAsia" w:hAnsiTheme="minorEastAsia"/>
        </w:rPr>
        <w:t>「</w:t>
      </w:r>
      <w:r w:rsidRPr="00D779F7">
        <w:rPr>
          <w:rFonts w:asciiTheme="minorEastAsia" w:eastAsiaTheme="minorEastAsia" w:hAnsiTheme="minorEastAsia"/>
        </w:rPr>
        <w:t>夫子欲寡其過而未能也。</w:t>
      </w:r>
      <w:r w:rsidR="00C93935">
        <w:rPr>
          <w:rFonts w:asciiTheme="minorEastAsia" w:eastAsiaTheme="minorEastAsia" w:hAnsiTheme="minorEastAsia"/>
        </w:rPr>
        <w:t>」</w:t>
      </w:r>
      <w:r w:rsidRPr="00D779F7">
        <w:rPr>
          <w:rFonts w:asciiTheme="minorEastAsia" w:eastAsiaTheme="minorEastAsia" w:hAnsiTheme="minorEastAsia"/>
        </w:rPr>
        <w:t>又語曰︰</w:t>
      </w:r>
      <w:r w:rsidR="00C93935">
        <w:rPr>
          <w:rFonts w:asciiTheme="minorEastAsia" w:eastAsiaTheme="minorEastAsia" w:hAnsiTheme="minorEastAsia"/>
        </w:rPr>
        <w:t>「</w:t>
      </w:r>
      <w:r w:rsidRPr="00D779F7">
        <w:rPr>
          <w:rFonts w:asciiTheme="minorEastAsia" w:eastAsiaTheme="minorEastAsia" w:hAnsiTheme="minorEastAsia"/>
        </w:rPr>
        <w:t>顏回好學，不貳過。</w:t>
      </w:r>
      <w:r w:rsidR="00C93935">
        <w:rPr>
          <w:rFonts w:asciiTheme="minorEastAsia" w:eastAsiaTheme="minorEastAsia" w:hAnsiTheme="minorEastAsia"/>
        </w:rPr>
        <w:t>」</w:t>
      </w:r>
      <w:r w:rsidRPr="00D779F7">
        <w:rPr>
          <w:rFonts w:asciiTheme="minorEastAsia" w:eastAsiaTheme="minorEastAsia" w:hAnsiTheme="minorEastAsia"/>
        </w:rPr>
        <w:t>蘧，求於翻。瑗，于眷翻。</w:t>
      </w:r>
      <w:r w:rsidRPr="00D779F7">
        <w:rPr>
          <w:rStyle w:val="01Text"/>
          <w:rFonts w:asciiTheme="minorEastAsia" w:eastAsiaTheme="minorEastAsia" w:hAnsiTheme="minorEastAsia"/>
          <w:sz w:val="21"/>
        </w:rPr>
        <w:t>況其餘乎！愼勿恚恨，責躬而已！</w:t>
      </w:r>
      <w:r w:rsidR="00C93935">
        <w:rPr>
          <w:rStyle w:val="01Text"/>
          <w:rFonts w:asciiTheme="minorEastAsia" w:eastAsiaTheme="minorEastAsia" w:hAnsiTheme="minorEastAsia"/>
          <w:sz w:val="21"/>
        </w:rPr>
        <w:t>」</w:t>
      </w:r>
      <w:r w:rsidRPr="00D779F7">
        <w:rPr>
          <w:rFonts w:asciiTheme="minorEastAsia" w:eastAsiaTheme="minorEastAsia" w:hAnsiTheme="minorEastAsia"/>
        </w:rPr>
        <w:t>恚，於避翻。</w:t>
      </w:r>
      <w:r w:rsidRPr="00D779F7">
        <w:rPr>
          <w:rStyle w:val="01Text"/>
          <w:rFonts w:asciiTheme="minorEastAsia" w:eastAsiaTheme="minorEastAsia" w:hAnsiTheme="minorEastAsia"/>
          <w:sz w:val="21"/>
        </w:rPr>
        <w:t>原納其言而去。或有譏泰不絕惡人者，泰曰︰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人而不仁，疾之已甚，亂也。</w:t>
      </w:r>
      <w:r w:rsidR="00C93935">
        <w:rPr>
          <w:rStyle w:val="01Text"/>
          <w:rFonts w:asciiTheme="minorEastAsia" w:eastAsiaTheme="minorEastAsia" w:hAnsiTheme="minorEastAsia"/>
          <w:sz w:val="21"/>
        </w:rPr>
        <w:t>」</w:t>
      </w:r>
      <w:r w:rsidRPr="00D779F7">
        <w:rPr>
          <w:rFonts w:asciiTheme="minorEastAsia" w:eastAsiaTheme="minorEastAsia" w:hAnsiTheme="minorEastAsia"/>
        </w:rPr>
        <w:t>賢曰︰論語孔子之言也。鄭玄註云︰不仁之人，當以風化之，若疾之甚，是益使為亂也。</w:t>
      </w:r>
      <w:r w:rsidRPr="00D779F7">
        <w:rPr>
          <w:rStyle w:val="01Text"/>
          <w:rFonts w:asciiTheme="minorEastAsia" w:eastAsiaTheme="minorEastAsia" w:hAnsiTheme="minorEastAsia"/>
          <w:sz w:val="21"/>
        </w:rPr>
        <w:t>原後忽更懷忿結客，欲報諸生。其日，泰在學，原愧負前言，因遂罷去。後事露，衆人咸謝服焉。</w:t>
      </w:r>
    </w:p>
    <w:p w:rsidR="00934453" w:rsidRPr="00D779F7" w:rsidRDefault="00934453" w:rsidP="00087F68">
      <w:pPr>
        <w:rPr>
          <w:rFonts w:asciiTheme="minorEastAsia" w:hAnsiTheme="minorEastAsia"/>
        </w:rPr>
      </w:pPr>
      <w:r w:rsidRPr="00D779F7">
        <w:rPr>
          <w:rFonts w:asciiTheme="minorEastAsia" w:hAnsiTheme="minorEastAsia"/>
        </w:rPr>
        <w:t>或問范滂曰︰</w:t>
      </w:r>
      <w:r w:rsidR="00C93935">
        <w:rPr>
          <w:rFonts w:asciiTheme="minorEastAsia" w:hAnsiTheme="minorEastAsia"/>
        </w:rPr>
        <w:t>「</w:t>
      </w:r>
      <w:r w:rsidRPr="00D779F7">
        <w:rPr>
          <w:rFonts w:asciiTheme="minorEastAsia" w:hAnsiTheme="minorEastAsia"/>
        </w:rPr>
        <w:t>郭林宗何如人？</w:t>
      </w:r>
      <w:r w:rsidR="00C93935">
        <w:rPr>
          <w:rFonts w:asciiTheme="minorEastAsia" w:hAnsiTheme="minorEastAsia"/>
        </w:rPr>
        <w:t>」</w:t>
      </w:r>
      <w:r w:rsidRPr="00D779F7">
        <w:rPr>
          <w:rFonts w:asciiTheme="minorEastAsia" w:hAnsiTheme="minorEastAsia"/>
        </w:rPr>
        <w:t>滂曰︰</w:t>
      </w:r>
      <w:r w:rsidR="00C93935">
        <w:rPr>
          <w:rFonts w:asciiTheme="minorEastAsia" w:hAnsiTheme="minorEastAsia"/>
        </w:rPr>
        <w:t>「</w:t>
      </w:r>
      <w:r w:rsidRPr="00D779F7">
        <w:rPr>
          <w:rFonts w:asciiTheme="minorEastAsia" w:hAnsiTheme="minorEastAsia"/>
        </w:rPr>
        <w:t>隱不違親，</w:t>
      </w:r>
      <w:r w:rsidRPr="00D779F7">
        <w:rPr>
          <w:rStyle w:val="00Text"/>
          <w:rFonts w:asciiTheme="minorEastAsia" w:hAnsiTheme="minorEastAsia"/>
        </w:rPr>
        <w:t>賢曰︰介推之類。</w:t>
      </w:r>
      <w:r w:rsidRPr="00D779F7">
        <w:rPr>
          <w:rFonts w:asciiTheme="minorEastAsia" w:hAnsiTheme="minorEastAsia"/>
        </w:rPr>
        <w:t>貞不絕俗，</w:t>
      </w:r>
      <w:r w:rsidRPr="00D779F7">
        <w:rPr>
          <w:rStyle w:val="00Text"/>
          <w:rFonts w:asciiTheme="minorEastAsia" w:hAnsiTheme="minorEastAsia"/>
        </w:rPr>
        <w:t>賢曰︰柳下惠之類。</w:t>
      </w:r>
      <w:r w:rsidRPr="00D779F7">
        <w:rPr>
          <w:rFonts w:asciiTheme="minorEastAsia" w:hAnsiTheme="minorEastAsia"/>
        </w:rPr>
        <w:t>天子不得臣，諸侯不得友，吾不知其他。</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泰嘗舉有道，不就，</w:t>
      </w:r>
      <w:r w:rsidRPr="00D779F7">
        <w:rPr>
          <w:rStyle w:val="00Text"/>
          <w:rFonts w:asciiTheme="minorEastAsia" w:hAnsiTheme="minorEastAsia"/>
        </w:rPr>
        <w:t>舉有道事，始五十卷安帝建光元年。</w:t>
      </w:r>
      <w:r w:rsidRPr="00D779F7">
        <w:rPr>
          <w:rFonts w:asciiTheme="minorEastAsia" w:hAnsiTheme="minorEastAsia"/>
        </w:rPr>
        <w:t>同郡宋沖素服其德，以為自漢元以來，未見其匹，嘗勸之仕。</w:t>
      </w:r>
      <w:r w:rsidRPr="00D779F7">
        <w:rPr>
          <w:rStyle w:val="00Text"/>
          <w:rFonts w:asciiTheme="minorEastAsia" w:hAnsiTheme="minorEastAsia"/>
        </w:rPr>
        <w:t>漢元，謂漢初也。匹，儔也，等也，偶也。</w:t>
      </w:r>
      <w:r w:rsidRPr="00D779F7">
        <w:rPr>
          <w:rFonts w:asciiTheme="minorEastAsia" w:hAnsiTheme="minorEastAsia"/>
        </w:rPr>
        <w:t>泰曰︰</w:t>
      </w:r>
      <w:r w:rsidR="00C93935">
        <w:rPr>
          <w:rFonts w:asciiTheme="minorEastAsia" w:hAnsiTheme="minorEastAsia"/>
        </w:rPr>
        <w:t>「</w:t>
      </w:r>
      <w:r w:rsidRPr="00D779F7">
        <w:rPr>
          <w:rFonts w:asciiTheme="minorEastAsia" w:hAnsiTheme="minorEastAsia"/>
        </w:rPr>
        <w:t>吾夜觀乾象，晝察人事，天之所廢，不可支也，吾將優游卒歲而已。</w:t>
      </w:r>
      <w:r w:rsidR="00C93935">
        <w:rPr>
          <w:rFonts w:asciiTheme="minorEastAsia" w:hAnsiTheme="minorEastAsia"/>
        </w:rPr>
        <w:t>」</w:t>
      </w:r>
      <w:r w:rsidRPr="00D779F7">
        <w:rPr>
          <w:rStyle w:val="00Text"/>
          <w:rFonts w:asciiTheme="minorEastAsia" w:hAnsiTheme="minorEastAsia"/>
        </w:rPr>
        <w:t>卒，子恤翻。</w:t>
      </w:r>
      <w:r w:rsidRPr="00D779F7">
        <w:rPr>
          <w:rFonts w:asciiTheme="minorEastAsia" w:hAnsiTheme="minorEastAsia"/>
        </w:rPr>
        <w:t>然猶周旋京師，誨誘不息。</w:t>
      </w:r>
      <w:r w:rsidRPr="00D779F7">
        <w:rPr>
          <w:rStyle w:val="00Text"/>
          <w:rFonts w:asciiTheme="minorEastAsia" w:hAnsiTheme="minorEastAsia"/>
        </w:rPr>
        <w:t>誘，音酉。</w:t>
      </w:r>
      <w:r w:rsidRPr="00D779F7">
        <w:rPr>
          <w:rFonts w:asciiTheme="minorEastAsia" w:hAnsiTheme="minorEastAsia"/>
        </w:rPr>
        <w:t>徐穉以書戒之曰︰</w:t>
      </w:r>
      <w:r w:rsidR="00C93935">
        <w:rPr>
          <w:rFonts w:asciiTheme="minorEastAsia" w:hAnsiTheme="minorEastAsia"/>
        </w:rPr>
        <w:t>「</w:t>
      </w:r>
      <w:r w:rsidRPr="00D779F7">
        <w:rPr>
          <w:rFonts w:asciiTheme="minorEastAsia" w:hAnsiTheme="minorEastAsia"/>
        </w:rPr>
        <w:t>大木將顚，非一繩所維，何為栖栖不遑寧處！</w:t>
      </w:r>
      <w:r w:rsidR="00C93935">
        <w:rPr>
          <w:rFonts w:asciiTheme="minorEastAsia" w:hAnsiTheme="minorEastAsia"/>
        </w:rPr>
        <w:t>」</w:t>
      </w:r>
      <w:r w:rsidRPr="00D779F7">
        <w:rPr>
          <w:rStyle w:val="00Text"/>
          <w:rFonts w:asciiTheme="minorEastAsia" w:hAnsiTheme="minorEastAsia"/>
        </w:rPr>
        <w:t>賢曰︰顚，仆也，維，繫也，喻時將衰季，非一人所能救也。尹焞曰︰栖栖，猶皇皇也。處，昌呂翻。</w:t>
      </w:r>
      <w:r w:rsidRPr="00D779F7">
        <w:rPr>
          <w:rFonts w:asciiTheme="minorEastAsia" w:hAnsiTheme="minorEastAsia"/>
        </w:rPr>
        <w:t>泰感寤曰︰</w:t>
      </w:r>
      <w:r w:rsidR="00C93935">
        <w:rPr>
          <w:rFonts w:asciiTheme="minorEastAsia" w:hAnsiTheme="minorEastAsia"/>
        </w:rPr>
        <w:t>「</w:t>
      </w:r>
      <w:r w:rsidRPr="00D779F7">
        <w:rPr>
          <w:rFonts w:asciiTheme="minorEastAsia" w:hAnsiTheme="minorEastAsia"/>
        </w:rPr>
        <w:t>謹拜斯言，以為師表。</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濟陰黃允，以雋才知名，</w:t>
      </w:r>
      <w:r w:rsidRPr="00D779F7">
        <w:rPr>
          <w:rStyle w:val="00Text"/>
          <w:rFonts w:asciiTheme="minorEastAsia" w:hAnsiTheme="minorEastAsia"/>
        </w:rPr>
        <w:t>濟，子禮翻。</w:t>
      </w:r>
      <w:r w:rsidRPr="00D779F7">
        <w:rPr>
          <w:rFonts w:asciiTheme="minorEastAsia" w:hAnsiTheme="minorEastAsia"/>
        </w:rPr>
        <w:t>泰見而謂曰︰</w:t>
      </w:r>
      <w:r w:rsidR="00C93935">
        <w:rPr>
          <w:rFonts w:asciiTheme="minorEastAsia" w:hAnsiTheme="minorEastAsia"/>
        </w:rPr>
        <w:t>「</w:t>
      </w:r>
      <w:r w:rsidRPr="00D779F7">
        <w:rPr>
          <w:rFonts w:asciiTheme="minorEastAsia" w:hAnsiTheme="minorEastAsia"/>
        </w:rPr>
        <w:t>卿高才絕人，足成偉器，年過四十，聲名著矣。然至於此際，當深自匡持，不然，將失之矣！</w:t>
      </w:r>
      <w:r w:rsidR="00C93935">
        <w:rPr>
          <w:rFonts w:asciiTheme="minorEastAsia" w:hAnsiTheme="minorEastAsia"/>
        </w:rPr>
        <w:t>」</w:t>
      </w:r>
      <w:r w:rsidRPr="00D779F7">
        <w:rPr>
          <w:rFonts w:asciiTheme="minorEastAsia" w:hAnsiTheme="minorEastAsia"/>
        </w:rPr>
        <w:t>後司徒袁隗欲為從女求姻，</w:t>
      </w:r>
      <w:r w:rsidRPr="00D779F7">
        <w:rPr>
          <w:rStyle w:val="00Text"/>
          <w:rFonts w:asciiTheme="minorEastAsia" w:hAnsiTheme="minorEastAsia"/>
        </w:rPr>
        <w:t>為，于偽翻。從，才用翻。</w:t>
      </w:r>
      <w:r w:rsidRPr="00D779F7">
        <w:rPr>
          <w:rFonts w:asciiTheme="minorEastAsia" w:hAnsiTheme="minorEastAsia"/>
        </w:rPr>
        <w:t>見允，歎曰︰</w:t>
      </w:r>
      <w:r w:rsidR="00C93935">
        <w:rPr>
          <w:rFonts w:asciiTheme="minorEastAsia" w:hAnsiTheme="minorEastAsia"/>
        </w:rPr>
        <w:t>「</w:t>
      </w:r>
      <w:r w:rsidRPr="00D779F7">
        <w:rPr>
          <w:rFonts w:asciiTheme="minorEastAsia" w:hAnsiTheme="minorEastAsia"/>
        </w:rPr>
        <w:t>得壻如是，足矣。</w:t>
      </w:r>
      <w:r w:rsidR="00C93935">
        <w:rPr>
          <w:rFonts w:asciiTheme="minorEastAsia" w:hAnsiTheme="minorEastAsia"/>
        </w:rPr>
        <w:t>」</w:t>
      </w:r>
      <w:r w:rsidRPr="00D779F7">
        <w:rPr>
          <w:rFonts w:asciiTheme="minorEastAsia" w:hAnsiTheme="minorEastAsia"/>
        </w:rPr>
        <w:t>允聞而黜遣其妻。</w:t>
      </w:r>
      <w:r w:rsidRPr="00D779F7">
        <w:rPr>
          <w:rStyle w:val="00Text"/>
          <w:rFonts w:asciiTheme="minorEastAsia" w:hAnsiTheme="minorEastAsia"/>
        </w:rPr>
        <w:t>允妻夏侯氏。允黜其妻，欲壻于袁也。</w:t>
      </w:r>
      <w:r w:rsidRPr="00D779F7">
        <w:rPr>
          <w:rFonts w:asciiTheme="minorEastAsia" w:hAnsiTheme="minorEastAsia"/>
        </w:rPr>
        <w:t>妻請大會宗親為別，因於衆中攘袂數允隱慝十五事而去，允以此廢於時。</w:t>
      </w:r>
      <w:r w:rsidRPr="00D779F7">
        <w:rPr>
          <w:rStyle w:val="00Text"/>
          <w:rFonts w:asciiTheme="minorEastAsia" w:hAnsiTheme="minorEastAsia"/>
        </w:rPr>
        <w:t>當時清議為何如哉！數，所具翻。慝，吐得翻。</w:t>
      </w:r>
    </w:p>
    <w:p w:rsidR="00934453" w:rsidRPr="00D779F7" w:rsidRDefault="00934453" w:rsidP="00087F68">
      <w:pPr>
        <w:rPr>
          <w:rFonts w:asciiTheme="minorEastAsia" w:hAnsiTheme="minorEastAsia"/>
        </w:rPr>
      </w:pPr>
      <w:r w:rsidRPr="00D779F7">
        <w:rPr>
          <w:rFonts w:asciiTheme="minorEastAsia" w:hAnsiTheme="minorEastAsia"/>
        </w:rPr>
        <w:t>初，允與漢中晉文經並恃其才智，曜名遠近，徵辟不就。託言療病京師，不通賓客，公卿大夫遣門生旦暮問疾，郞吏雜坐其門，猶不得見；三公所辟召者，輒以詢訪之，隨所臧否，</w:t>
      </w:r>
      <w:r w:rsidRPr="00D779F7">
        <w:rPr>
          <w:rStyle w:val="00Text"/>
          <w:rFonts w:asciiTheme="minorEastAsia" w:hAnsiTheme="minorEastAsia"/>
        </w:rPr>
        <w:t>否，音鄙。</w:t>
      </w:r>
      <w:r w:rsidRPr="00D779F7">
        <w:rPr>
          <w:rFonts w:asciiTheme="minorEastAsia" w:hAnsiTheme="minorEastAsia"/>
        </w:rPr>
        <w:t>以為與奪。符融謂李膺曰︰</w:t>
      </w:r>
      <w:r w:rsidR="00C93935">
        <w:rPr>
          <w:rFonts w:asciiTheme="minorEastAsia" w:hAnsiTheme="minorEastAsia"/>
        </w:rPr>
        <w:t>「</w:t>
      </w:r>
      <w:r w:rsidRPr="00D779F7">
        <w:rPr>
          <w:rFonts w:asciiTheme="minorEastAsia" w:hAnsiTheme="minorEastAsia"/>
        </w:rPr>
        <w:t>二子行業無聞，</w:t>
      </w:r>
      <w:r w:rsidRPr="00D779F7">
        <w:rPr>
          <w:rStyle w:val="00Text"/>
          <w:rFonts w:asciiTheme="minorEastAsia" w:hAnsiTheme="minorEastAsia"/>
        </w:rPr>
        <w:t>行，下孟翻；下同。</w:t>
      </w:r>
      <w:r w:rsidRPr="00D779F7">
        <w:rPr>
          <w:rFonts w:asciiTheme="minorEastAsia" w:hAnsiTheme="minorEastAsia"/>
        </w:rPr>
        <w:t>以豪桀自置，遂使公卿問疾，王臣坐門，融恐其小道破義，空譽違實，特宜察焉。</w:t>
      </w:r>
      <w:r w:rsidR="00C93935">
        <w:rPr>
          <w:rFonts w:asciiTheme="minorEastAsia" w:hAnsiTheme="minorEastAsia"/>
        </w:rPr>
        <w:t>」</w:t>
      </w:r>
      <w:r w:rsidRPr="00D779F7">
        <w:rPr>
          <w:rFonts w:asciiTheme="minorEastAsia" w:hAnsiTheme="minorEastAsia"/>
        </w:rPr>
        <w:t>膺然之。二人自是名論漸衰，賓徒稍省，旬日之間，慚歎逃去，後並以罪廢棄。</w:t>
      </w:r>
    </w:p>
    <w:p w:rsidR="00934453" w:rsidRPr="00D779F7" w:rsidRDefault="00934453" w:rsidP="00087F68">
      <w:pPr>
        <w:rPr>
          <w:rFonts w:asciiTheme="minorEastAsia" w:hAnsiTheme="minorEastAsia"/>
        </w:rPr>
      </w:pPr>
      <w:r w:rsidRPr="00D779F7">
        <w:rPr>
          <w:rFonts w:asciiTheme="minorEastAsia" w:hAnsiTheme="minorEastAsia"/>
        </w:rPr>
        <w:t>陳留仇香，至行純嘿，</w:t>
      </w:r>
      <w:r w:rsidRPr="00D779F7">
        <w:rPr>
          <w:rStyle w:val="00Text"/>
          <w:rFonts w:asciiTheme="minorEastAsia" w:hAnsiTheme="minorEastAsia"/>
        </w:rPr>
        <w:t>姓譜︰仇姓，宋大夫仇牧之後。行，下孟翻；下同。</w:t>
      </w:r>
      <w:r w:rsidRPr="00D779F7">
        <w:rPr>
          <w:rFonts w:asciiTheme="minorEastAsia" w:hAnsiTheme="minorEastAsia"/>
        </w:rPr>
        <w:t>鄕黨無知者。年四十，為蒲亭長。</w:t>
      </w:r>
      <w:r w:rsidRPr="00D779F7">
        <w:rPr>
          <w:rStyle w:val="00Text"/>
          <w:rFonts w:asciiTheme="minorEastAsia" w:hAnsiTheme="minorEastAsia"/>
        </w:rPr>
        <w:t>蒲亭，屬陳留郡考城縣。</w:t>
      </w:r>
      <w:r w:rsidRPr="00D779F7">
        <w:rPr>
          <w:rFonts w:asciiTheme="minorEastAsia" w:hAnsiTheme="minorEastAsia"/>
        </w:rPr>
        <w:t>民有陳元，獨與母居，母詣香告元不孝，香驚曰︰</w:t>
      </w:r>
      <w:r w:rsidR="00C93935">
        <w:rPr>
          <w:rFonts w:asciiTheme="minorEastAsia" w:hAnsiTheme="minorEastAsia"/>
        </w:rPr>
        <w:t>「</w:t>
      </w:r>
      <w:r w:rsidRPr="00D779F7">
        <w:rPr>
          <w:rFonts w:asciiTheme="minorEastAsia" w:hAnsiTheme="minorEastAsia"/>
        </w:rPr>
        <w:t>吾近日過元舍，廬落整頓，</w:t>
      </w:r>
      <w:r w:rsidRPr="00D779F7">
        <w:rPr>
          <w:rStyle w:val="00Text"/>
          <w:rFonts w:asciiTheme="minorEastAsia" w:hAnsiTheme="minorEastAsia"/>
        </w:rPr>
        <w:t>賢曰︰落，居也，今人謂院為落。</w:t>
      </w:r>
      <w:r w:rsidRPr="00D779F7">
        <w:rPr>
          <w:rFonts w:asciiTheme="minorEastAsia" w:hAnsiTheme="minorEastAsia"/>
        </w:rPr>
        <w:t>耕耘以時，此非惡人，當是敎化未至耳。母守寡養孤，苦身投老，柰何以一日之忿，棄歷年之勤乎！且母養人遺孤，不能成濟，若死者有知，百歲之後，當何以見亡者！</w:t>
      </w:r>
      <w:r w:rsidR="00C93935">
        <w:rPr>
          <w:rFonts w:asciiTheme="minorEastAsia" w:hAnsiTheme="minorEastAsia"/>
        </w:rPr>
        <w:t>」</w:t>
      </w:r>
      <w:r w:rsidRPr="00D779F7">
        <w:rPr>
          <w:rFonts w:asciiTheme="minorEastAsia" w:hAnsiTheme="minorEastAsia"/>
        </w:rPr>
        <w:t>母涕泣而起。香乃親到元家，為陳人倫孝行，譬以禍福之言，元感悟，卒為孝子。</w:t>
      </w:r>
      <w:r w:rsidRPr="00D779F7">
        <w:rPr>
          <w:rStyle w:val="00Text"/>
          <w:rFonts w:asciiTheme="minorEastAsia" w:hAnsiTheme="minorEastAsia"/>
        </w:rPr>
        <w:t>為，于偽翻。卒，子恤翻。</w:t>
      </w:r>
      <w:r w:rsidRPr="00D779F7">
        <w:rPr>
          <w:rFonts w:asciiTheme="minorEastAsia" w:hAnsiTheme="minorEastAsia"/>
        </w:rPr>
        <w:t>考城令河內王奐署香主簿，</w:t>
      </w:r>
      <w:r w:rsidRPr="00D779F7">
        <w:rPr>
          <w:rStyle w:val="00Text"/>
          <w:rFonts w:asciiTheme="minorEastAsia" w:hAnsiTheme="minorEastAsia"/>
        </w:rPr>
        <w:t>考城縣，屬陳留郡；故菑縣，章帝惡其名，改曰考城。</w:t>
      </w:r>
      <w:r w:rsidRPr="00D779F7">
        <w:rPr>
          <w:rFonts w:asciiTheme="minorEastAsia" w:hAnsiTheme="minorEastAsia"/>
        </w:rPr>
        <w:t>謂之曰︰</w:t>
      </w:r>
      <w:r w:rsidR="00C93935">
        <w:rPr>
          <w:rFonts w:asciiTheme="minorEastAsia" w:hAnsiTheme="minorEastAsia"/>
        </w:rPr>
        <w:t>「</w:t>
      </w:r>
      <w:r w:rsidRPr="00D779F7">
        <w:rPr>
          <w:rFonts w:asciiTheme="minorEastAsia" w:hAnsiTheme="minorEastAsia"/>
        </w:rPr>
        <w:t>聞在蒲亭，陳元不罰而化之，得無少鷹鸇之志邪？</w:t>
      </w:r>
      <w:r w:rsidR="00C93935">
        <w:rPr>
          <w:rFonts w:asciiTheme="minorEastAsia" w:hAnsiTheme="minorEastAsia"/>
        </w:rPr>
        <w:t>」</w:t>
      </w:r>
      <w:r w:rsidRPr="00D779F7">
        <w:rPr>
          <w:rStyle w:val="00Text"/>
          <w:rFonts w:asciiTheme="minorEastAsia" w:hAnsiTheme="minorEastAsia"/>
        </w:rPr>
        <w:t>鷹鸇，以鷙擊為事。左傳︰見無禮者誅之，如鷹鸇之逐鳥雀也。少，詩沼翻。</w:t>
      </w:r>
      <w:r w:rsidRPr="00D779F7">
        <w:rPr>
          <w:rFonts w:asciiTheme="minorEastAsia" w:hAnsiTheme="minorEastAsia"/>
        </w:rPr>
        <w:t>香曰︰</w:t>
      </w:r>
      <w:r w:rsidR="00C93935">
        <w:rPr>
          <w:rFonts w:asciiTheme="minorEastAsia" w:hAnsiTheme="minorEastAsia"/>
        </w:rPr>
        <w:t>「</w:t>
      </w:r>
      <w:r w:rsidRPr="00D779F7">
        <w:rPr>
          <w:rFonts w:asciiTheme="minorEastAsia" w:hAnsiTheme="minorEastAsia"/>
        </w:rPr>
        <w:t>以為鷹鸇不若鸞鳳，故不為也。</w:t>
      </w:r>
      <w:r w:rsidR="00C93935">
        <w:rPr>
          <w:rFonts w:asciiTheme="minorEastAsia" w:hAnsiTheme="minorEastAsia"/>
        </w:rPr>
        <w:t>」</w:t>
      </w:r>
      <w:r w:rsidRPr="00D779F7">
        <w:rPr>
          <w:rFonts w:asciiTheme="minorEastAsia" w:hAnsiTheme="minorEastAsia"/>
        </w:rPr>
        <w:t>奐曰︰</w:t>
      </w:r>
      <w:r w:rsidR="00C93935">
        <w:rPr>
          <w:rFonts w:asciiTheme="minorEastAsia" w:hAnsiTheme="minorEastAsia"/>
        </w:rPr>
        <w:t>「</w:t>
      </w:r>
      <w:r w:rsidRPr="00D779F7">
        <w:rPr>
          <w:rFonts w:asciiTheme="minorEastAsia" w:hAnsiTheme="minorEastAsia"/>
        </w:rPr>
        <w:t>枳棘之林非鸞鳳所集，百里非大賢之路。</w:t>
      </w:r>
      <w:r w:rsidR="00C93935">
        <w:rPr>
          <w:rFonts w:asciiTheme="minorEastAsia" w:hAnsiTheme="minorEastAsia"/>
        </w:rPr>
        <w:t>」</w:t>
      </w:r>
      <w:r w:rsidRPr="00D779F7">
        <w:rPr>
          <w:rStyle w:val="00Text"/>
          <w:rFonts w:asciiTheme="minorEastAsia" w:hAnsiTheme="minorEastAsia"/>
        </w:rPr>
        <w:t>賢曰︰時奐為縣令，故自稱百里也。</w:t>
      </w:r>
      <w:r w:rsidRPr="00D779F7">
        <w:rPr>
          <w:rFonts w:asciiTheme="minorEastAsia" w:hAnsiTheme="minorEastAsia"/>
        </w:rPr>
        <w:t>乃以一月奉資香，</w:t>
      </w:r>
      <w:r w:rsidRPr="00D779F7">
        <w:rPr>
          <w:rStyle w:val="00Text"/>
          <w:rFonts w:asciiTheme="minorEastAsia" w:hAnsiTheme="minorEastAsia"/>
        </w:rPr>
        <w:t>奉，讀曰俸。</w:t>
      </w:r>
      <w:r w:rsidRPr="00D779F7">
        <w:rPr>
          <w:rFonts w:asciiTheme="minorEastAsia" w:hAnsiTheme="minorEastAsia"/>
        </w:rPr>
        <w:t>使入太學。郭泰、符融齎刺謁之，</w:t>
      </w:r>
      <w:r w:rsidRPr="00D779F7">
        <w:rPr>
          <w:rStyle w:val="00Text"/>
          <w:rFonts w:asciiTheme="minorEastAsia" w:hAnsiTheme="minorEastAsia"/>
        </w:rPr>
        <w:t>書姓名以自通求見曰刺，秦、漢之間謂之謁。</w:t>
      </w:r>
      <w:r w:rsidRPr="00D779F7">
        <w:rPr>
          <w:rFonts w:asciiTheme="minorEastAsia" w:hAnsiTheme="minorEastAsia"/>
        </w:rPr>
        <w:t>因留宿；明旦，泰起，下牀拜之曰︰</w:t>
      </w:r>
      <w:r w:rsidR="00C93935">
        <w:rPr>
          <w:rFonts w:asciiTheme="minorEastAsia" w:hAnsiTheme="minorEastAsia"/>
        </w:rPr>
        <w:t>「</w:t>
      </w:r>
      <w:r w:rsidRPr="00D779F7">
        <w:rPr>
          <w:rFonts w:asciiTheme="minorEastAsia" w:hAnsiTheme="minorEastAsia"/>
        </w:rPr>
        <w:t>君，泰之師，非泰之友也。</w:t>
      </w:r>
      <w:r w:rsidR="00C93935">
        <w:rPr>
          <w:rFonts w:asciiTheme="minorEastAsia" w:hAnsiTheme="minorEastAsia"/>
        </w:rPr>
        <w:t>」</w:t>
      </w:r>
      <w:r w:rsidRPr="00D779F7">
        <w:rPr>
          <w:rFonts w:asciiTheme="minorEastAsia" w:hAnsiTheme="minorEastAsia"/>
        </w:rPr>
        <w:t>香學畢歸鄕里，雖在宴居，</w:t>
      </w:r>
      <w:r w:rsidRPr="00D779F7">
        <w:rPr>
          <w:rStyle w:val="00Text"/>
          <w:rFonts w:asciiTheme="minorEastAsia" w:hAnsiTheme="minorEastAsia"/>
        </w:rPr>
        <w:t>賢曰︰宴，安也。朱子曰︰宴居，閒暇無事之時。</w:t>
      </w:r>
      <w:r w:rsidRPr="00D779F7">
        <w:rPr>
          <w:rFonts w:asciiTheme="minorEastAsia" w:hAnsiTheme="minorEastAsia"/>
        </w:rPr>
        <w:t>必正衣服，妻子事之若嚴君；妻子有過，免冠自責，妻子庭謝思過，香冠，妻子乃敢升堂，終不見其喜怒聲色之異。不應徵辟，卒於家。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三月，癸亥，隕石于鄠。</w:t>
      </w:r>
      <w:r w:rsidR="00934453" w:rsidRPr="00D779F7">
        <w:rPr>
          <w:rStyle w:val="00Text"/>
          <w:rFonts w:asciiTheme="minorEastAsia" w:hAnsiTheme="minorEastAsia"/>
        </w:rPr>
        <w:t>鄠縣，屬扶風。鄠，音戶。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夏，五月，己丑，京師雨雹。</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荊州刺史度尚募諸蠻夷擊艾縣賊，大破之，降者數萬人。桂陽宿賊卜陽、潘鴻等逃入深山，</w:t>
      </w:r>
      <w:r w:rsidR="00934453" w:rsidRPr="00D779F7">
        <w:rPr>
          <w:rStyle w:val="00Text"/>
          <w:rFonts w:asciiTheme="minorEastAsia" w:hAnsiTheme="minorEastAsia"/>
        </w:rPr>
        <w:t>宿賊，言積久為賊者。</w:t>
      </w:r>
      <w:r w:rsidR="00934453" w:rsidRPr="00D779F7">
        <w:rPr>
          <w:rFonts w:asciiTheme="minorEastAsia" w:hAnsiTheme="minorEastAsia"/>
        </w:rPr>
        <w:t>尚窮追數百里，破其三屯，多獲珍寶。陽、鴻黨衆猶盛，尚欲擊之，而士卒驕富，莫有鬭志。尚計緩之則不戰，逼之必逃亡，乃宣言︰</w:t>
      </w:r>
      <w:r w:rsidR="00C93935">
        <w:rPr>
          <w:rFonts w:asciiTheme="minorEastAsia" w:hAnsiTheme="minorEastAsia"/>
        </w:rPr>
        <w:t>「</w:t>
      </w:r>
      <w:r w:rsidR="00934453" w:rsidRPr="00D779F7">
        <w:rPr>
          <w:rFonts w:asciiTheme="minorEastAsia" w:hAnsiTheme="minorEastAsia"/>
        </w:rPr>
        <w:t>卜陽、潘鴻作賊十年，習於攻守，今兵寡少，未易可進，</w:t>
      </w:r>
      <w:r w:rsidR="00934453" w:rsidRPr="00D779F7">
        <w:rPr>
          <w:rStyle w:val="00Text"/>
          <w:rFonts w:asciiTheme="minorEastAsia" w:hAnsiTheme="minorEastAsia"/>
        </w:rPr>
        <w:t>易，以豉翻。</w:t>
      </w:r>
      <w:r w:rsidR="00934453" w:rsidRPr="00D779F7">
        <w:rPr>
          <w:rFonts w:asciiTheme="minorEastAsia" w:hAnsiTheme="minorEastAsia"/>
        </w:rPr>
        <w:t>當須諸郡所發悉至，乃幷力攻之。</w:t>
      </w:r>
      <w:r w:rsidR="00C93935">
        <w:rPr>
          <w:rFonts w:asciiTheme="minorEastAsia" w:hAnsiTheme="minorEastAsia"/>
        </w:rPr>
        <w:t>」</w:t>
      </w:r>
      <w:r w:rsidR="00934453" w:rsidRPr="00D779F7">
        <w:rPr>
          <w:rFonts w:asciiTheme="minorEastAsia" w:hAnsiTheme="minorEastAsia"/>
        </w:rPr>
        <w:t>申令軍中恣聽射獵，</w:t>
      </w:r>
      <w:r w:rsidR="00934453" w:rsidRPr="00D779F7">
        <w:rPr>
          <w:rStyle w:val="00Text"/>
          <w:rFonts w:asciiTheme="minorEastAsia" w:hAnsiTheme="minorEastAsia"/>
        </w:rPr>
        <w:t>申令者，旣下令而申言之。申，重也。</w:t>
      </w:r>
      <w:r w:rsidR="00934453" w:rsidRPr="00D779F7">
        <w:rPr>
          <w:rFonts w:asciiTheme="minorEastAsia" w:hAnsiTheme="minorEastAsia"/>
        </w:rPr>
        <w:t>兵士喜悅，大小皆出。尚乃密使所親客潛焚其營，珍積皆盡；獵者來還，莫不泣涕。尚人人慰勞，深自咎責，</w:t>
      </w:r>
      <w:r w:rsidR="00934453" w:rsidRPr="00D779F7">
        <w:rPr>
          <w:rStyle w:val="00Text"/>
          <w:rFonts w:asciiTheme="minorEastAsia" w:hAnsiTheme="minorEastAsia"/>
        </w:rPr>
        <w:t>以失火自咎責也。勞，力到翻。</w:t>
      </w:r>
      <w:r w:rsidR="00934453" w:rsidRPr="00D779F7">
        <w:rPr>
          <w:rFonts w:asciiTheme="minorEastAsia" w:hAnsiTheme="minorEastAsia"/>
        </w:rPr>
        <w:t>因曰︰</w:t>
      </w:r>
      <w:r w:rsidR="00C93935">
        <w:rPr>
          <w:rFonts w:asciiTheme="minorEastAsia" w:hAnsiTheme="minorEastAsia"/>
        </w:rPr>
        <w:t>「</w:t>
      </w:r>
      <w:r w:rsidR="00934453" w:rsidRPr="00D779F7">
        <w:rPr>
          <w:rFonts w:asciiTheme="minorEastAsia" w:hAnsiTheme="minorEastAsia"/>
        </w:rPr>
        <w:t>卜陽等財寶足富數世，諸卿但不幷力耳，所亡少少，</w:t>
      </w:r>
      <w:r w:rsidR="00934453" w:rsidRPr="00D779F7">
        <w:rPr>
          <w:rStyle w:val="00Text"/>
          <w:rFonts w:asciiTheme="minorEastAsia" w:hAnsiTheme="minorEastAsia"/>
        </w:rPr>
        <w:t>少，詩沼翻。</w:t>
      </w:r>
      <w:r w:rsidR="00934453" w:rsidRPr="00D779F7">
        <w:rPr>
          <w:rFonts w:asciiTheme="minorEastAsia" w:hAnsiTheme="minorEastAsia"/>
        </w:rPr>
        <w:t>何足介意！</w:t>
      </w:r>
      <w:r w:rsidR="00C93935">
        <w:rPr>
          <w:rFonts w:asciiTheme="minorEastAsia" w:hAnsiTheme="minorEastAsia"/>
        </w:rPr>
        <w:t>」</w:t>
      </w:r>
      <w:r w:rsidR="00934453" w:rsidRPr="00D779F7">
        <w:rPr>
          <w:rFonts w:asciiTheme="minorEastAsia" w:hAnsiTheme="minorEastAsia"/>
        </w:rPr>
        <w:t>衆咸憤踴。尚敕令秣馬蓐食，明旦，徑赴賊屯，陽、鴻等自以深固，不復設備，</w:t>
      </w:r>
      <w:r w:rsidR="00934453" w:rsidRPr="00D779F7">
        <w:rPr>
          <w:rStyle w:val="00Text"/>
          <w:rFonts w:asciiTheme="minorEastAsia" w:hAnsiTheme="minorEastAsia"/>
        </w:rPr>
        <w:t>復，扶又翻。</w:t>
      </w:r>
      <w:r w:rsidR="00934453" w:rsidRPr="00D779F7">
        <w:rPr>
          <w:rFonts w:asciiTheme="minorEastAsia" w:hAnsiTheme="minorEastAsia"/>
        </w:rPr>
        <w:t>吏士乘銳，遂破平之。尚出兵三年，</w:t>
      </w:r>
      <w:r w:rsidR="00934453" w:rsidRPr="00D779F7">
        <w:rPr>
          <w:rStyle w:val="00Text"/>
          <w:rFonts w:asciiTheme="minorEastAsia" w:hAnsiTheme="minorEastAsia"/>
        </w:rPr>
        <w:t>延熹五年，尚刺荊州，至是三年矣。</w:t>
      </w:r>
      <w:r w:rsidR="00934453" w:rsidRPr="00D779F7">
        <w:rPr>
          <w:rFonts w:asciiTheme="minorEastAsia" w:hAnsiTheme="minorEastAsia"/>
        </w:rPr>
        <w:t>羣寇悉定，封右鄕侯。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冬，十月，壬寅，帝南巡；庚申，幸章陵；戊辰，幸雲夢，臨漢水，還，幸新野。時公卿、貴戚車騎萬計，徵求費役，不可勝極。</w:t>
      </w:r>
      <w:r w:rsidR="00934453" w:rsidRPr="00D779F7">
        <w:rPr>
          <w:rStyle w:val="00Text"/>
          <w:rFonts w:asciiTheme="minorEastAsia" w:hAnsiTheme="minorEastAsia"/>
        </w:rPr>
        <w:t>勝，音升。</w:t>
      </w:r>
      <w:r w:rsidR="00934453" w:rsidRPr="00D779F7">
        <w:rPr>
          <w:rFonts w:asciiTheme="minorEastAsia" w:hAnsiTheme="minorEastAsia"/>
        </w:rPr>
        <w:t>護駕從事桂陽胡騰上言︰</w:t>
      </w:r>
      <w:r w:rsidR="00934453" w:rsidRPr="00D779F7">
        <w:rPr>
          <w:rStyle w:val="00Text"/>
          <w:rFonts w:asciiTheme="minorEastAsia" w:hAnsiTheme="minorEastAsia"/>
        </w:rPr>
        <w:t>護駕從事，蓋荊州刺史所遣護車駕者也。</w:t>
      </w:r>
      <w:r w:rsidR="00C93935">
        <w:rPr>
          <w:rFonts w:asciiTheme="minorEastAsia" w:hAnsiTheme="minorEastAsia"/>
        </w:rPr>
        <w:t>「</w:t>
      </w:r>
      <w:r w:rsidR="00934453" w:rsidRPr="00D779F7">
        <w:rPr>
          <w:rFonts w:asciiTheme="minorEastAsia" w:hAnsiTheme="minorEastAsia"/>
        </w:rPr>
        <w:t>天子無外，</w:t>
      </w:r>
      <w:r w:rsidR="00934453" w:rsidRPr="00D779F7">
        <w:rPr>
          <w:rStyle w:val="00Text"/>
          <w:rFonts w:asciiTheme="minorEastAsia" w:hAnsiTheme="minorEastAsia"/>
        </w:rPr>
        <w:t>春秋公羊傳曰︰王者無外。</w:t>
      </w:r>
      <w:r w:rsidR="00934453" w:rsidRPr="00D779F7">
        <w:rPr>
          <w:rFonts w:asciiTheme="minorEastAsia" w:hAnsiTheme="minorEastAsia"/>
        </w:rPr>
        <w:t>乘輿所幸，卽為京師。臣請以荊州刺史比司隸校尉，臣自同都官從事。</w:t>
      </w:r>
      <w:r w:rsidR="00C93935">
        <w:rPr>
          <w:rFonts w:asciiTheme="minorEastAsia" w:hAnsiTheme="minorEastAsia"/>
        </w:rPr>
        <w:t>」</w:t>
      </w:r>
      <w:r w:rsidR="00934453" w:rsidRPr="00D779F7">
        <w:rPr>
          <w:rFonts w:asciiTheme="minorEastAsia" w:hAnsiTheme="minorEastAsia"/>
        </w:rPr>
        <w:t>帝從之。自是肅然，莫敢妄干擾郡縣。</w:t>
      </w:r>
      <w:r w:rsidR="00934453" w:rsidRPr="00D779F7">
        <w:rPr>
          <w:rStyle w:val="00Text"/>
          <w:rFonts w:asciiTheme="minorEastAsia" w:hAnsiTheme="minorEastAsia"/>
        </w:rPr>
        <w:t>荊州刺史得察舉所部郡縣而不可得察舉扈從之臣，若比司隸校尉，則得察舉其姦，故肅然也。</w:t>
      </w:r>
      <w:r w:rsidR="00934453" w:rsidRPr="00D779F7">
        <w:rPr>
          <w:rFonts w:asciiTheme="minorEastAsia" w:hAnsiTheme="minorEastAsia"/>
        </w:rPr>
        <w:t>帝在南陽，左右並通姦利，詔書多除人為郞，太尉楊秉上疏曰︰</w:t>
      </w:r>
      <w:r w:rsidR="00C93935">
        <w:rPr>
          <w:rFonts w:asciiTheme="minorEastAsia" w:hAnsiTheme="minorEastAsia"/>
        </w:rPr>
        <w:t>「</w:t>
      </w:r>
      <w:r w:rsidR="00934453" w:rsidRPr="00D779F7">
        <w:rPr>
          <w:rFonts w:asciiTheme="minorEastAsia" w:hAnsiTheme="minorEastAsia"/>
        </w:rPr>
        <w:t>太微積星，名為郞位，</w:t>
      </w:r>
      <w:r w:rsidR="00934453" w:rsidRPr="00D779F7">
        <w:rPr>
          <w:rStyle w:val="00Text"/>
          <w:rFonts w:asciiTheme="minorEastAsia" w:hAnsiTheme="minorEastAsia"/>
        </w:rPr>
        <w:t>賢曰︰史記·天官書曰︰太微宮五帝坐後，聚二十五星蔚然，曰郞位。積，聚也。</w:t>
      </w:r>
      <w:r w:rsidR="00934453" w:rsidRPr="00D779F7">
        <w:rPr>
          <w:rFonts w:asciiTheme="minorEastAsia" w:hAnsiTheme="minorEastAsia"/>
        </w:rPr>
        <w:t>入奉宿衞，出牧百姓，宜割不忍之恩，以斷求欲之路。</w:t>
      </w:r>
      <w:r w:rsidR="00C93935">
        <w:rPr>
          <w:rFonts w:asciiTheme="minorEastAsia" w:hAnsiTheme="minorEastAsia"/>
        </w:rPr>
        <w:t>」</w:t>
      </w:r>
      <w:r w:rsidR="00934453" w:rsidRPr="00D779F7">
        <w:rPr>
          <w:rStyle w:val="00Text"/>
          <w:rFonts w:asciiTheme="minorEastAsia" w:hAnsiTheme="minorEastAsia"/>
        </w:rPr>
        <w:t>斷，丁管翻。</w:t>
      </w:r>
      <w:r w:rsidR="00934453" w:rsidRPr="00D779F7">
        <w:rPr>
          <w:rFonts w:asciiTheme="minorEastAsia" w:hAnsiTheme="minorEastAsia"/>
        </w:rPr>
        <w:t>於是詔除乃止。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護羌校尉段潁擊當煎羌，破之。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十二月，辛丑，車駕還宮。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中常侍汝陽侯唐衡、武原侯徐璜皆卒。</w:t>
      </w:r>
      <w:r w:rsidR="00934453" w:rsidRPr="00D779F7">
        <w:rPr>
          <w:rStyle w:val="00Text"/>
          <w:rFonts w:asciiTheme="minorEastAsia" w:hAnsiTheme="minorEastAsia"/>
        </w:rPr>
        <w:t>汝陽縣，屬汝南郡。武原縣，屬彭城國。</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初，侍中寇榮，恂之曾孫也，性矜潔，少所與，</w:t>
      </w:r>
      <w:r w:rsidR="00934453" w:rsidRPr="00D779F7">
        <w:rPr>
          <w:rFonts w:asciiTheme="minorEastAsia" w:eastAsiaTheme="minorEastAsia" w:hAnsiTheme="minorEastAsia"/>
        </w:rPr>
        <w:t>少，詩沼翻。</w:t>
      </w:r>
      <w:r w:rsidR="00934453" w:rsidRPr="00D779F7">
        <w:rPr>
          <w:rStyle w:val="01Text"/>
          <w:rFonts w:asciiTheme="minorEastAsia" w:eastAsiaTheme="minorEastAsia" w:hAnsiTheme="minorEastAsia"/>
          <w:sz w:val="21"/>
        </w:rPr>
        <w:t>以此為權寵所疾。榮從兄子尚帝妹益陽長公主，帝又納其從孫女於後宮。</w:t>
      </w:r>
      <w:r w:rsidR="00934453" w:rsidRPr="00D779F7">
        <w:rPr>
          <w:rFonts w:asciiTheme="minorEastAsia" w:eastAsiaTheme="minorEastAsia" w:hAnsiTheme="minorEastAsia"/>
        </w:rPr>
        <w:t>從，才用翻。長，知兩翻。</w:t>
      </w:r>
      <w:r w:rsidR="00934453" w:rsidRPr="00D779F7">
        <w:rPr>
          <w:rStyle w:val="01Text"/>
          <w:rFonts w:asciiTheme="minorEastAsia" w:eastAsiaTheme="minorEastAsia" w:hAnsiTheme="minorEastAsia"/>
          <w:sz w:val="21"/>
        </w:rPr>
        <w:t>左右益忌之，遂共陷以罪，與宗族免歸故郡，</w:t>
      </w:r>
      <w:r w:rsidR="00934453" w:rsidRPr="00D779F7">
        <w:rPr>
          <w:rFonts w:asciiTheme="minorEastAsia" w:eastAsiaTheme="minorEastAsia" w:hAnsiTheme="minorEastAsia"/>
        </w:rPr>
        <w:t>寇氏本上谷昌平人。</w:t>
      </w:r>
      <w:r w:rsidR="00934453" w:rsidRPr="00D779F7">
        <w:rPr>
          <w:rStyle w:val="01Text"/>
          <w:rFonts w:asciiTheme="minorEastAsia" w:eastAsiaTheme="minorEastAsia" w:hAnsiTheme="minorEastAsia"/>
          <w:sz w:val="21"/>
        </w:rPr>
        <w:t>吏承望風旨，持之浸急。榮恐不免，詣闕自訟。未至，刺史張敬追劾榮以擅去邊，</w:t>
      </w:r>
      <w:r w:rsidR="00934453" w:rsidRPr="00D779F7">
        <w:rPr>
          <w:rFonts w:asciiTheme="minorEastAsia" w:eastAsiaTheme="minorEastAsia" w:hAnsiTheme="minorEastAsia"/>
        </w:rPr>
        <w:t>刺史，蓋幽州刺史也。劾，戶槪翻，又戶得翻。</w:t>
      </w:r>
      <w:r w:rsidR="00934453" w:rsidRPr="00D779F7">
        <w:rPr>
          <w:rStyle w:val="01Text"/>
          <w:rFonts w:asciiTheme="minorEastAsia" w:eastAsiaTheme="minorEastAsia" w:hAnsiTheme="minorEastAsia"/>
          <w:sz w:val="21"/>
        </w:rPr>
        <w:t>有詔捕之。榮逃竄數年，會赦，不得除，積窮困，乃自亡命中上書曰︰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陛下統天理物，作民父母，自生齒以上，咸蒙德澤；</w:t>
      </w:r>
      <w:r w:rsidR="00934453" w:rsidRPr="00D779F7">
        <w:rPr>
          <w:rFonts w:asciiTheme="minorEastAsia" w:eastAsiaTheme="minorEastAsia" w:hAnsiTheme="minorEastAsia"/>
        </w:rPr>
        <w:t>大戴禮曰︰男子八月生齒，女子七月生齒。</w:t>
      </w:r>
      <w:r w:rsidR="00934453" w:rsidRPr="00D779F7">
        <w:rPr>
          <w:rStyle w:val="01Text"/>
          <w:rFonts w:asciiTheme="minorEastAsia" w:eastAsiaTheme="minorEastAsia" w:hAnsiTheme="minorEastAsia"/>
          <w:sz w:val="21"/>
        </w:rPr>
        <w:t>而臣兄弟獨以無辜，為專權之臣所見批扺，</w:t>
      </w:r>
      <w:r w:rsidR="00934453" w:rsidRPr="00D779F7">
        <w:rPr>
          <w:rFonts w:asciiTheme="minorEastAsia" w:eastAsiaTheme="minorEastAsia" w:hAnsiTheme="minorEastAsia"/>
        </w:rPr>
        <w:t>賢曰︰說文曰︰扺，側擊也。批，音片支翻。余按前書音義︰批，音蒲結翻。扺，諸氏翻。</w:t>
      </w:r>
      <w:r w:rsidR="00934453" w:rsidRPr="00D779F7">
        <w:rPr>
          <w:rStyle w:val="01Text"/>
          <w:rFonts w:asciiTheme="minorEastAsia" w:eastAsiaTheme="minorEastAsia" w:hAnsiTheme="minorEastAsia"/>
          <w:sz w:val="21"/>
        </w:rPr>
        <w:t>青蠅之人所共構會，</w:t>
      </w:r>
      <w:r w:rsidR="00934453" w:rsidRPr="00D779F7">
        <w:rPr>
          <w:rFonts w:asciiTheme="minorEastAsia" w:eastAsiaTheme="minorEastAsia" w:hAnsiTheme="minorEastAsia"/>
        </w:rPr>
        <w:t>詩曰︰營營青繩，止于樊。豈弟君子，無信讒言。青繩能汚白使黑，汚黑使白，喻佞人變亂善惡也。</w:t>
      </w:r>
      <w:r w:rsidR="00934453" w:rsidRPr="00D779F7">
        <w:rPr>
          <w:rStyle w:val="01Text"/>
          <w:rFonts w:asciiTheme="minorEastAsia" w:eastAsiaTheme="minorEastAsia" w:hAnsiTheme="minorEastAsia"/>
          <w:sz w:val="21"/>
        </w:rPr>
        <w:t>令陛下忽慈母之仁，發投杼之怒。</w:t>
      </w:r>
      <w:r w:rsidR="00934453" w:rsidRPr="00D779F7">
        <w:rPr>
          <w:rFonts w:asciiTheme="minorEastAsia" w:eastAsiaTheme="minorEastAsia" w:hAnsiTheme="minorEastAsia"/>
        </w:rPr>
        <w:t>事見三卷周赧王七年。</w:t>
      </w:r>
      <w:r w:rsidR="00934453" w:rsidRPr="00D779F7">
        <w:rPr>
          <w:rStyle w:val="01Text"/>
          <w:rFonts w:asciiTheme="minorEastAsia" w:eastAsiaTheme="minorEastAsia" w:hAnsiTheme="minorEastAsia"/>
          <w:sz w:val="21"/>
        </w:rPr>
        <w:t>殘諂之吏，張設機網，並驅爭先，若赴仇敵，罰及死沒，髡剔墳墓，</w:t>
      </w:r>
      <w:r w:rsidR="00934453" w:rsidRPr="00D779F7">
        <w:rPr>
          <w:rFonts w:asciiTheme="minorEastAsia" w:eastAsiaTheme="minorEastAsia" w:hAnsiTheme="minorEastAsia"/>
        </w:rPr>
        <w:t>謂剪伐松柏，如人之髡剔也。</w:t>
      </w:r>
      <w:r w:rsidR="00934453" w:rsidRPr="00D779F7">
        <w:rPr>
          <w:rStyle w:val="01Text"/>
          <w:rFonts w:asciiTheme="minorEastAsia" w:eastAsiaTheme="minorEastAsia" w:hAnsiTheme="minorEastAsia"/>
          <w:sz w:val="21"/>
        </w:rPr>
        <w:t>欲使嚴朝必加濫罰；</w:t>
      </w:r>
      <w:r w:rsidR="00934453" w:rsidRPr="00D779F7">
        <w:rPr>
          <w:rFonts w:asciiTheme="minorEastAsia" w:eastAsiaTheme="minorEastAsia" w:hAnsiTheme="minorEastAsia"/>
        </w:rPr>
        <w:t>朝，直遙翻。</w:t>
      </w:r>
      <w:r w:rsidR="00934453" w:rsidRPr="00D779F7">
        <w:rPr>
          <w:rStyle w:val="01Text"/>
          <w:rFonts w:asciiTheme="minorEastAsia" w:eastAsiaTheme="minorEastAsia" w:hAnsiTheme="minorEastAsia"/>
          <w:sz w:val="21"/>
        </w:rPr>
        <w:t>是以不敢觸突天威而自竄山林，以俟陛下發神聖之聽，啓獨覩之明，救可濟之人，援沒溺之命。不意滯怒不為春夏息，</w:t>
      </w:r>
      <w:r w:rsidR="00934453" w:rsidRPr="00D779F7">
        <w:rPr>
          <w:rFonts w:asciiTheme="minorEastAsia" w:eastAsiaTheme="minorEastAsia" w:hAnsiTheme="minorEastAsia"/>
        </w:rPr>
        <w:t>賢曰︰春夏生長萬物，故不宜怒。為，于偽翻；下同。</w:t>
      </w:r>
      <w:r w:rsidR="00934453" w:rsidRPr="00D779F7">
        <w:rPr>
          <w:rStyle w:val="01Text"/>
          <w:rFonts w:asciiTheme="minorEastAsia" w:eastAsiaTheme="minorEastAsia" w:hAnsiTheme="minorEastAsia"/>
          <w:sz w:val="21"/>
        </w:rPr>
        <w:t>淹恚不為歲時怠，</w:t>
      </w:r>
      <w:r w:rsidR="00934453" w:rsidRPr="00D779F7">
        <w:rPr>
          <w:rFonts w:asciiTheme="minorEastAsia" w:eastAsiaTheme="minorEastAsia" w:hAnsiTheme="minorEastAsia"/>
        </w:rPr>
        <w:t>滯怒淹恚，言怒恚積蓄，久而不化也。恚，於避翻。</w:t>
      </w:r>
      <w:r w:rsidR="00934453" w:rsidRPr="00D779F7">
        <w:rPr>
          <w:rStyle w:val="01Text"/>
          <w:rFonts w:asciiTheme="minorEastAsia" w:eastAsiaTheme="minorEastAsia" w:hAnsiTheme="minorEastAsia"/>
          <w:sz w:val="21"/>
        </w:rPr>
        <w:t>遂馳使郵驛，布告遠近，嚴文尅剝，痛於霜雪，逐臣者窮人途，</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途</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迹</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追臣者極車軌，雖楚購伍員，</w:t>
      </w:r>
      <w:r w:rsidR="00934453" w:rsidRPr="00D779F7">
        <w:rPr>
          <w:rFonts w:asciiTheme="minorEastAsia" w:eastAsiaTheme="minorEastAsia" w:hAnsiTheme="minorEastAsia"/>
        </w:rPr>
        <w:t>史記︰楚人伍奢為平王太子建太傅。費無極譖殺奢，奢子員字子胥奔吳，楚購之，得伍員者賜粟五萬石，爵執珪。員，音云。</w:t>
      </w:r>
      <w:r w:rsidR="00934453" w:rsidRPr="00D779F7">
        <w:rPr>
          <w:rStyle w:val="01Text"/>
          <w:rFonts w:asciiTheme="minorEastAsia" w:eastAsiaTheme="minorEastAsia" w:hAnsiTheme="minorEastAsia"/>
          <w:sz w:val="21"/>
        </w:rPr>
        <w:t>漢求季布，</w:t>
      </w:r>
      <w:r w:rsidR="00934453" w:rsidRPr="00D779F7">
        <w:rPr>
          <w:rFonts w:asciiTheme="minorEastAsia" w:eastAsiaTheme="minorEastAsia" w:hAnsiTheme="minorEastAsia"/>
        </w:rPr>
        <w:t>事見十卷高祖五年。</w:t>
      </w:r>
      <w:r w:rsidR="00934453" w:rsidRPr="00D779F7">
        <w:rPr>
          <w:rStyle w:val="01Text"/>
          <w:rFonts w:asciiTheme="minorEastAsia" w:eastAsiaTheme="minorEastAsia" w:hAnsiTheme="minorEastAsia"/>
          <w:sz w:val="21"/>
        </w:rPr>
        <w:t>無以過也。臣遇罰以來，三赦再贖，無驗之罪，足以蠲除；</w:t>
      </w:r>
      <w:r w:rsidR="00934453" w:rsidRPr="00D779F7">
        <w:rPr>
          <w:rFonts w:asciiTheme="minorEastAsia" w:eastAsiaTheme="minorEastAsia" w:hAnsiTheme="minorEastAsia"/>
        </w:rPr>
        <w:t>賢曰︰無驗，謂無罪狀可案驗也。</w:t>
      </w:r>
      <w:r w:rsidR="00934453" w:rsidRPr="00D779F7">
        <w:rPr>
          <w:rStyle w:val="01Text"/>
          <w:rFonts w:asciiTheme="minorEastAsia" w:eastAsiaTheme="minorEastAsia" w:hAnsiTheme="minorEastAsia"/>
          <w:sz w:val="21"/>
        </w:rPr>
        <w:t>而陛下疾臣愈深，有司咎臣甫力，</w:t>
      </w:r>
      <w:r w:rsidR="00934453" w:rsidRPr="00D779F7">
        <w:rPr>
          <w:rFonts w:asciiTheme="minorEastAsia" w:eastAsiaTheme="minorEastAsia" w:hAnsiTheme="minorEastAsia"/>
        </w:rPr>
        <w:t>賢曰︰甫，始也。力，甚也。</w:t>
      </w:r>
      <w:r w:rsidR="00934453" w:rsidRPr="00D779F7">
        <w:rPr>
          <w:rStyle w:val="01Text"/>
          <w:rFonts w:asciiTheme="minorEastAsia" w:eastAsiaTheme="minorEastAsia" w:hAnsiTheme="minorEastAsia"/>
          <w:sz w:val="21"/>
        </w:rPr>
        <w:t>止則見掃滅，行則為亡虜，苟生則為窮人，極死則為冤鬼，天廣而無以自覆，</w:t>
      </w:r>
      <w:r w:rsidR="00934453" w:rsidRPr="00D779F7">
        <w:rPr>
          <w:rFonts w:asciiTheme="minorEastAsia" w:eastAsiaTheme="minorEastAsia" w:hAnsiTheme="minorEastAsia"/>
        </w:rPr>
        <w:t>覆，敷救翻。</w:t>
      </w:r>
      <w:r w:rsidR="00934453" w:rsidRPr="00D779F7">
        <w:rPr>
          <w:rStyle w:val="01Text"/>
          <w:rFonts w:asciiTheme="minorEastAsia" w:eastAsiaTheme="minorEastAsia" w:hAnsiTheme="minorEastAsia"/>
          <w:sz w:val="21"/>
        </w:rPr>
        <w:t>地厚而無以自載，蹈陸土而有沈淪之憂，遠巖牆而有鎭壓之患。</w:t>
      </w:r>
      <w:r w:rsidR="00934453" w:rsidRPr="00D779F7">
        <w:rPr>
          <w:rFonts w:asciiTheme="minorEastAsia" w:eastAsiaTheme="minorEastAsia" w:hAnsiTheme="minorEastAsia"/>
        </w:rPr>
        <w:t>遠，于願翻。</w:t>
      </w:r>
      <w:r w:rsidR="00934453" w:rsidRPr="00D779F7">
        <w:rPr>
          <w:rStyle w:val="01Text"/>
          <w:rFonts w:asciiTheme="minorEastAsia" w:eastAsiaTheme="minorEastAsia" w:hAnsiTheme="minorEastAsia"/>
          <w:sz w:val="21"/>
        </w:rPr>
        <w:t>如臣犯元惡大憝，</w:t>
      </w:r>
      <w:r w:rsidR="00934453" w:rsidRPr="00D779F7">
        <w:rPr>
          <w:rFonts w:asciiTheme="minorEastAsia" w:eastAsiaTheme="minorEastAsia" w:hAnsiTheme="minorEastAsia"/>
        </w:rPr>
        <w:t>賢曰︰憝、惡，言元惡之人，大為人之所惡也。憝，徒對翻。</w:t>
      </w:r>
      <w:r w:rsidR="00934453" w:rsidRPr="00D779F7">
        <w:rPr>
          <w:rStyle w:val="01Text"/>
          <w:rFonts w:asciiTheme="minorEastAsia" w:eastAsiaTheme="minorEastAsia" w:hAnsiTheme="minorEastAsia"/>
          <w:sz w:val="21"/>
        </w:rPr>
        <w:t>足以陳原野，備刀踞，</w:t>
      </w:r>
      <w:r w:rsidR="00934453" w:rsidRPr="00D779F7">
        <w:rPr>
          <w:rFonts w:asciiTheme="minorEastAsia" w:eastAsiaTheme="minorEastAsia" w:hAnsiTheme="minorEastAsia"/>
        </w:rPr>
        <w:t>賢曰︰鋸，刖刑也。國語曰︰刑有五，大者陳諸原野。</w:t>
      </w:r>
      <w:r w:rsidR="00934453" w:rsidRPr="00D779F7">
        <w:rPr>
          <w:rStyle w:val="01Text"/>
          <w:rFonts w:asciiTheme="minorEastAsia" w:eastAsiaTheme="minorEastAsia" w:hAnsiTheme="minorEastAsia"/>
          <w:sz w:val="21"/>
        </w:rPr>
        <w:t>陛下當班布臣之所坐，以解衆論之疑。臣思入國門，坐於肺石之上，使三槐九棘平臣之罪，</w:t>
      </w:r>
      <w:r w:rsidR="00934453" w:rsidRPr="00D779F7">
        <w:rPr>
          <w:rFonts w:asciiTheme="minorEastAsia" w:eastAsiaTheme="minorEastAsia" w:hAnsiTheme="minorEastAsia"/>
        </w:rPr>
        <w:t>周禮·秋官曰︰左九棘，孤、卿、大夫位焉；右九棘，公、侯、伯、子、男位焉；面三槐，三公位焉。左嘉石，平罷民，右肺石，達窮民。註︰肺石，赤石也。槐取其懷來，棘取其赤心外刺。</w:t>
      </w:r>
      <w:r w:rsidR="00934453" w:rsidRPr="00D779F7">
        <w:rPr>
          <w:rStyle w:val="01Text"/>
          <w:rFonts w:asciiTheme="minorEastAsia" w:eastAsiaTheme="minorEastAsia" w:hAnsiTheme="minorEastAsia"/>
          <w:sz w:val="21"/>
        </w:rPr>
        <w:t>而閶闔九重，</w:t>
      </w:r>
      <w:r w:rsidR="00934453" w:rsidRPr="00D779F7">
        <w:rPr>
          <w:rFonts w:asciiTheme="minorEastAsia" w:eastAsiaTheme="minorEastAsia" w:hAnsiTheme="minorEastAsia"/>
        </w:rPr>
        <w:t>賢曰︰閶闔，天門也。重，直龍翻。</w:t>
      </w:r>
      <w:r w:rsidR="00934453" w:rsidRPr="00D779F7">
        <w:rPr>
          <w:rStyle w:val="01Text"/>
          <w:rFonts w:asciiTheme="minorEastAsia" w:eastAsiaTheme="minorEastAsia" w:hAnsiTheme="minorEastAsia"/>
          <w:sz w:val="21"/>
        </w:rPr>
        <w:t>陷穽步設，舉趾觸罘罝，</w:t>
      </w:r>
      <w:r w:rsidR="00934453" w:rsidRPr="00D779F7">
        <w:rPr>
          <w:rFonts w:asciiTheme="minorEastAsia" w:eastAsiaTheme="minorEastAsia" w:hAnsiTheme="minorEastAsia"/>
        </w:rPr>
        <w:t>賢曰︰穽，阬穽也。說文︰罘，兔網也；罝，亦兔網也；音浮嗟。</w:t>
      </w:r>
      <w:r w:rsidR="00934453" w:rsidRPr="00D779F7">
        <w:rPr>
          <w:rStyle w:val="01Text"/>
          <w:rFonts w:asciiTheme="minorEastAsia" w:eastAsiaTheme="minorEastAsia" w:hAnsiTheme="minorEastAsia"/>
          <w:sz w:val="21"/>
        </w:rPr>
        <w:t>動行絓羅網，</w:t>
      </w:r>
      <w:r w:rsidR="00934453" w:rsidRPr="00D779F7">
        <w:rPr>
          <w:rFonts w:asciiTheme="minorEastAsia" w:eastAsiaTheme="minorEastAsia" w:hAnsiTheme="minorEastAsia"/>
        </w:rPr>
        <w:t>絓，古賣翻，罥也。</w:t>
      </w:r>
      <w:r w:rsidR="00934453" w:rsidRPr="00D779F7">
        <w:rPr>
          <w:rStyle w:val="01Text"/>
          <w:rFonts w:asciiTheme="minorEastAsia" w:eastAsiaTheme="minorEastAsia" w:hAnsiTheme="minorEastAsia"/>
          <w:sz w:val="21"/>
        </w:rPr>
        <w:t>無緣至萬乘之前，</w:t>
      </w:r>
      <w:r w:rsidR="00934453" w:rsidRPr="00D779F7">
        <w:rPr>
          <w:rFonts w:asciiTheme="minorEastAsia" w:eastAsiaTheme="minorEastAsia" w:hAnsiTheme="minorEastAsia"/>
        </w:rPr>
        <w:t>乘，繩證翻。</w:t>
      </w:r>
      <w:r w:rsidR="00934453" w:rsidRPr="00D779F7">
        <w:rPr>
          <w:rStyle w:val="01Text"/>
          <w:rFonts w:asciiTheme="minorEastAsia" w:eastAsiaTheme="minorEastAsia" w:hAnsiTheme="minorEastAsia"/>
          <w:sz w:val="21"/>
        </w:rPr>
        <w:t>永無見信之期。悲夫，久生亦復何聊！</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蓋忠臣殺身以解君怒，孝子殞命以寧親怨，故大舜不避塗廩、浚井之難，</w:t>
      </w:r>
      <w:r w:rsidR="00934453" w:rsidRPr="00D779F7">
        <w:rPr>
          <w:rFonts w:asciiTheme="minorEastAsia" w:eastAsiaTheme="minorEastAsia" w:hAnsiTheme="minorEastAsia"/>
        </w:rPr>
        <w:t>史記︰舜父瞽叟，常欲殺舜，使舜塗廩，從下焚廩，舜乃以兩笠自扞而下。又使穿井，舜為匿空旁出。舜旣入深，父乃下土實之，舜從旁空出去。難，乃旦翻。</w:t>
      </w:r>
      <w:r w:rsidR="00934453" w:rsidRPr="00D779F7">
        <w:rPr>
          <w:rStyle w:val="01Text"/>
          <w:rFonts w:asciiTheme="minorEastAsia" w:eastAsiaTheme="minorEastAsia" w:hAnsiTheme="minorEastAsia"/>
          <w:sz w:val="21"/>
        </w:rPr>
        <w:t>申生不辭姬氏讒邪之謗；</w:t>
      </w:r>
      <w:r w:rsidR="00934453" w:rsidRPr="00D779F7">
        <w:rPr>
          <w:rFonts w:asciiTheme="minorEastAsia" w:eastAsiaTheme="minorEastAsia" w:hAnsiTheme="minorEastAsia"/>
        </w:rPr>
        <w:t>左傳︰驪姬嬖於晉獻公，欲殺太子申生，謂申生曰︰</w:t>
      </w:r>
      <w:r w:rsidR="00C93935">
        <w:rPr>
          <w:rFonts w:asciiTheme="minorEastAsia" w:eastAsiaTheme="minorEastAsia" w:hAnsiTheme="minorEastAsia"/>
        </w:rPr>
        <w:t>「</w:t>
      </w:r>
      <w:r w:rsidR="00934453" w:rsidRPr="00D779F7">
        <w:rPr>
          <w:rFonts w:asciiTheme="minorEastAsia" w:eastAsiaTheme="minorEastAsia" w:hAnsiTheme="minorEastAsia"/>
        </w:rPr>
        <w:t>君夢齊姜，必速祭之。</w:t>
      </w:r>
      <w:r w:rsidR="00C93935">
        <w:rPr>
          <w:rFonts w:asciiTheme="minorEastAsia" w:eastAsiaTheme="minorEastAsia" w:hAnsiTheme="minorEastAsia"/>
        </w:rPr>
        <w:t>」</w:t>
      </w:r>
      <w:r w:rsidR="00934453" w:rsidRPr="00D779F7">
        <w:rPr>
          <w:rFonts w:asciiTheme="minorEastAsia" w:eastAsiaTheme="minorEastAsia" w:hAnsiTheme="minorEastAsia"/>
        </w:rPr>
        <w:t>太子祭于曲沃，歸胙于公。公田，姬寘諸宮，六日。公至，毒而獻之。公祭之地，地墳；與犬，犬斃；與小臣，小臣斃。姬泣曰︰</w:t>
      </w:r>
      <w:r w:rsidR="00C93935">
        <w:rPr>
          <w:rFonts w:asciiTheme="minorEastAsia" w:eastAsiaTheme="minorEastAsia" w:hAnsiTheme="minorEastAsia"/>
        </w:rPr>
        <w:t>「</w:t>
      </w:r>
      <w:r w:rsidR="00934453" w:rsidRPr="00D779F7">
        <w:rPr>
          <w:rFonts w:asciiTheme="minorEastAsia" w:eastAsiaTheme="minorEastAsia" w:hAnsiTheme="minorEastAsia"/>
        </w:rPr>
        <w:t>賊由太子。</w:t>
      </w:r>
      <w:r w:rsidR="00C93935">
        <w:rPr>
          <w:rFonts w:asciiTheme="minorEastAsia" w:eastAsiaTheme="minorEastAsia" w:hAnsiTheme="minorEastAsia"/>
        </w:rPr>
        <w:t>」</w:t>
      </w:r>
      <w:r w:rsidR="00934453" w:rsidRPr="00D779F7">
        <w:rPr>
          <w:rFonts w:asciiTheme="minorEastAsia" w:eastAsiaTheme="minorEastAsia" w:hAnsiTheme="minorEastAsia"/>
        </w:rPr>
        <w:t>太子奔新城。或謂太子︰</w:t>
      </w:r>
      <w:r w:rsidR="00C93935">
        <w:rPr>
          <w:rFonts w:asciiTheme="minorEastAsia" w:eastAsiaTheme="minorEastAsia" w:hAnsiTheme="minorEastAsia"/>
        </w:rPr>
        <w:t>「</w:t>
      </w:r>
      <w:r w:rsidR="00934453" w:rsidRPr="00D779F7">
        <w:rPr>
          <w:rFonts w:asciiTheme="minorEastAsia" w:eastAsiaTheme="minorEastAsia" w:hAnsiTheme="minorEastAsia"/>
        </w:rPr>
        <w:t>子辭，君必辨焉。</w:t>
      </w:r>
      <w:r w:rsidR="00C93935">
        <w:rPr>
          <w:rFonts w:asciiTheme="minorEastAsia" w:eastAsiaTheme="minorEastAsia" w:hAnsiTheme="minorEastAsia"/>
        </w:rPr>
        <w:t>」</w:t>
      </w:r>
      <w:r w:rsidR="00934453" w:rsidRPr="00D779F7">
        <w:rPr>
          <w:rFonts w:asciiTheme="minorEastAsia" w:eastAsiaTheme="minorEastAsia" w:hAnsiTheme="minorEastAsia"/>
        </w:rPr>
        <w:t>太子曰︰</w:t>
      </w:r>
      <w:r w:rsidR="00C93935">
        <w:rPr>
          <w:rFonts w:asciiTheme="minorEastAsia" w:eastAsiaTheme="minorEastAsia" w:hAnsiTheme="minorEastAsia"/>
        </w:rPr>
        <w:t>「</w:t>
      </w:r>
      <w:r w:rsidR="00934453" w:rsidRPr="00D779F7">
        <w:rPr>
          <w:rFonts w:asciiTheme="minorEastAsia" w:eastAsiaTheme="minorEastAsia" w:hAnsiTheme="minorEastAsia"/>
        </w:rPr>
        <w:t>我辭，姬必有罪。</w:t>
      </w:r>
      <w:r w:rsidR="00C93935">
        <w:rPr>
          <w:rFonts w:asciiTheme="minorEastAsia" w:eastAsiaTheme="minorEastAsia" w:hAnsiTheme="minorEastAsia"/>
        </w:rPr>
        <w:t>」</w:t>
      </w:r>
      <w:r w:rsidR="00934453" w:rsidRPr="00D779F7">
        <w:rPr>
          <w:rFonts w:asciiTheme="minorEastAsia" w:eastAsiaTheme="minorEastAsia" w:hAnsiTheme="minorEastAsia"/>
        </w:rPr>
        <w:t>遂縊而死。</w:t>
      </w:r>
      <w:r w:rsidR="00934453" w:rsidRPr="00D779F7">
        <w:rPr>
          <w:rStyle w:val="01Text"/>
          <w:rFonts w:asciiTheme="minorEastAsia" w:eastAsiaTheme="minorEastAsia" w:hAnsiTheme="minorEastAsia"/>
          <w:sz w:val="21"/>
        </w:rPr>
        <w:t>臣敢忘斯義，不自斃以解明朝之忿哉！乞以身塞責，</w:t>
      </w:r>
      <w:r w:rsidR="00934453" w:rsidRPr="00D779F7">
        <w:rPr>
          <w:rFonts w:asciiTheme="minorEastAsia" w:eastAsiaTheme="minorEastAsia" w:hAnsiTheme="minorEastAsia"/>
        </w:rPr>
        <w:t>朝，直遙翻。塞，悉則翻。</w:t>
      </w:r>
      <w:r w:rsidR="00934453" w:rsidRPr="00D779F7">
        <w:rPr>
          <w:rStyle w:val="01Text"/>
          <w:rFonts w:asciiTheme="minorEastAsia" w:eastAsiaTheme="minorEastAsia" w:hAnsiTheme="minorEastAsia"/>
          <w:sz w:val="21"/>
        </w:rPr>
        <w:t>願陛下匄兄弟死命，</w:t>
      </w:r>
      <w:r w:rsidR="00934453" w:rsidRPr="00D779F7">
        <w:rPr>
          <w:rFonts w:asciiTheme="minorEastAsia" w:eastAsiaTheme="minorEastAsia" w:hAnsiTheme="minorEastAsia"/>
        </w:rPr>
        <w:t>賢曰︰匄，乞也，音蓋。</w:t>
      </w:r>
      <w:r w:rsidR="00934453" w:rsidRPr="00D779F7">
        <w:rPr>
          <w:rStyle w:val="01Text"/>
          <w:rFonts w:asciiTheme="minorEastAsia" w:eastAsiaTheme="minorEastAsia" w:hAnsiTheme="minorEastAsia"/>
          <w:sz w:val="21"/>
        </w:rPr>
        <w:t>使臣一門頗有遺類，以崇陛下寬饒之惠。先死陳情，臨章泣血！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帝省章愈怒，</w:t>
      </w:r>
      <w:r w:rsidR="00934453" w:rsidRPr="00D779F7">
        <w:rPr>
          <w:rFonts w:asciiTheme="minorEastAsia" w:eastAsiaTheme="minorEastAsia" w:hAnsiTheme="minorEastAsia"/>
        </w:rPr>
        <w:t>先，悉薦翻。省，悉井翻。</w:t>
      </w:r>
      <w:r w:rsidR="00934453" w:rsidRPr="00D779F7">
        <w:rPr>
          <w:rStyle w:val="01Text"/>
          <w:rFonts w:asciiTheme="minorEastAsia" w:eastAsiaTheme="minorEastAsia" w:hAnsiTheme="minorEastAsia"/>
          <w:sz w:val="21"/>
        </w:rPr>
        <w:t>遂誅榮，寇氏由是衰廢。</w:t>
      </w:r>
      <w:r w:rsidR="00934453" w:rsidRPr="00D779F7">
        <w:rPr>
          <w:rFonts w:asciiTheme="minorEastAsia" w:eastAsiaTheme="minorEastAsia" w:hAnsiTheme="minorEastAsia"/>
        </w:rPr>
        <w:t>考異曰︰袁紀置此事於延熹元年。按范書·榮傳云</w:t>
      </w:r>
      <w:r w:rsidR="00C93935">
        <w:rPr>
          <w:rFonts w:asciiTheme="minorEastAsia" w:eastAsiaTheme="minorEastAsia" w:hAnsiTheme="minorEastAsia"/>
        </w:rPr>
        <w:t>「</w:t>
      </w:r>
      <w:r w:rsidR="00934453" w:rsidRPr="00D779F7">
        <w:rPr>
          <w:rFonts w:asciiTheme="minorEastAsia" w:eastAsiaTheme="minorEastAsia" w:hAnsiTheme="minorEastAsia"/>
        </w:rPr>
        <w:t>延熹中被罪</w:t>
      </w:r>
      <w:r w:rsidR="00C93935">
        <w:rPr>
          <w:rFonts w:asciiTheme="minorEastAsia" w:eastAsiaTheme="minorEastAsia" w:hAnsiTheme="minorEastAsia"/>
        </w:rPr>
        <w:t>」</w:t>
      </w:r>
      <w:r w:rsidR="00934453" w:rsidRPr="00D779F7">
        <w:rPr>
          <w:rFonts w:asciiTheme="minorEastAsia" w:eastAsiaTheme="minorEastAsia" w:hAnsiTheme="minorEastAsia"/>
        </w:rPr>
        <w:t>，榮書又云︰</w:t>
      </w:r>
      <w:r w:rsidR="00C93935">
        <w:rPr>
          <w:rFonts w:asciiTheme="minorEastAsia" w:eastAsiaTheme="minorEastAsia" w:hAnsiTheme="minorEastAsia"/>
        </w:rPr>
        <w:t>「</w:t>
      </w:r>
      <w:r w:rsidR="00934453" w:rsidRPr="00D779F7">
        <w:rPr>
          <w:rFonts w:asciiTheme="minorEastAsia" w:eastAsiaTheme="minorEastAsia" w:hAnsiTheme="minorEastAsia"/>
        </w:rPr>
        <w:t>遇罰以來，三赦再贖</w:t>
      </w:r>
      <w:r w:rsidR="00C93935">
        <w:rPr>
          <w:rFonts w:asciiTheme="minorEastAsia" w:eastAsiaTheme="minorEastAsia" w:hAnsiTheme="minorEastAsia"/>
        </w:rPr>
        <w:t>」</w:t>
      </w:r>
      <w:r w:rsidR="00934453" w:rsidRPr="00D779F7">
        <w:rPr>
          <w:rFonts w:asciiTheme="minorEastAsia" w:eastAsiaTheme="minorEastAsia" w:hAnsiTheme="minorEastAsia"/>
        </w:rPr>
        <w:t>，不知榮死果在何年。按襄楷、竇武上書，皆言梁、孫、寇、鄧之誅。今置於此。</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乙巳、一六五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春，正月，帝遣中常侍左悺之苦縣祠老子。</w:t>
      </w:r>
      <w:r w:rsidR="00934453" w:rsidRPr="00D779F7">
        <w:rPr>
          <w:rFonts w:asciiTheme="minorEastAsia" w:eastAsiaTheme="minorEastAsia" w:hAnsiTheme="minorEastAsia"/>
        </w:rPr>
        <w:t>賢曰︰史記曰︰老子者，楚苦縣厲鄕曲仁里人也，名耳，字耼，姓李，為周守藏吏。有神廟，故就祠之。苦縣，屬陳國，故城在今亳州谷陽縣。苦，音戶，又如字。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勃海王悝，素行險僻，</w:t>
      </w:r>
      <w:r w:rsidR="00934453" w:rsidRPr="00D779F7">
        <w:rPr>
          <w:rStyle w:val="00Text"/>
          <w:rFonts w:asciiTheme="minorEastAsia" w:hAnsiTheme="minorEastAsia"/>
        </w:rPr>
        <w:t>悝，苦回翻。行，下孟翻。</w:t>
      </w:r>
      <w:r w:rsidR="00934453" w:rsidRPr="00D779F7">
        <w:rPr>
          <w:rFonts w:asciiTheme="minorEastAsia" w:hAnsiTheme="minorEastAsia"/>
        </w:rPr>
        <w:t>多僭傲不法。北軍中候陳留史弼上封事曰︰</w:t>
      </w:r>
      <w:r w:rsidR="00C93935">
        <w:rPr>
          <w:rFonts w:asciiTheme="minorEastAsia" w:hAnsiTheme="minorEastAsia"/>
        </w:rPr>
        <w:t>「</w:t>
      </w:r>
      <w:r w:rsidR="00934453" w:rsidRPr="00D779F7">
        <w:rPr>
          <w:rFonts w:asciiTheme="minorEastAsia" w:hAnsiTheme="minorEastAsia"/>
        </w:rPr>
        <w:t>臣聞帝王之於親戚，愛雖隆必示之以威，體雖貴必禁之以度，如是，和睦之道興，骨肉之恩遂矣。竊聞勃海王悝，外聚剽輕不逞之徒，</w:t>
      </w:r>
      <w:r w:rsidR="00934453" w:rsidRPr="00D779F7">
        <w:rPr>
          <w:rStyle w:val="00Text"/>
          <w:rFonts w:asciiTheme="minorEastAsia" w:hAnsiTheme="minorEastAsia"/>
        </w:rPr>
        <w:t>賢曰︰剽，悍也。逞，快也。謂被侵枉不快之人也。左傳曰︰率羣不逞之人。余謂不逞，謂包藏禍心而不得逞者。剽，匹妙翻。</w:t>
      </w:r>
      <w:r w:rsidR="00934453" w:rsidRPr="00D779F7">
        <w:rPr>
          <w:rFonts w:asciiTheme="minorEastAsia" w:hAnsiTheme="minorEastAsia"/>
        </w:rPr>
        <w:t>內荒酒樂，出入無常，所與羣居，皆家之棄子，朝之斥臣，</w:t>
      </w:r>
      <w:r w:rsidR="00934453" w:rsidRPr="00D779F7">
        <w:rPr>
          <w:rStyle w:val="00Text"/>
          <w:rFonts w:asciiTheme="minorEastAsia" w:hAnsiTheme="minorEastAsia"/>
        </w:rPr>
        <w:t>朝，直遙翻；下同。</w:t>
      </w:r>
      <w:r w:rsidR="00934453" w:rsidRPr="00D779F7">
        <w:rPr>
          <w:rFonts w:asciiTheme="minorEastAsia" w:hAnsiTheme="minorEastAsia"/>
        </w:rPr>
        <w:t>必有羊勝、伍被之變。</w:t>
      </w:r>
      <w:r w:rsidR="00934453" w:rsidRPr="00D779F7">
        <w:rPr>
          <w:rStyle w:val="00Text"/>
          <w:rFonts w:asciiTheme="minorEastAsia" w:hAnsiTheme="minorEastAsia"/>
        </w:rPr>
        <w:t>羊勝事見十六卷景帝中二年。伍被事見十九卷武帝元年。</w:t>
      </w:r>
      <w:r w:rsidR="00934453" w:rsidRPr="00D779F7">
        <w:rPr>
          <w:rFonts w:asciiTheme="minorEastAsia" w:hAnsiTheme="minorEastAsia"/>
        </w:rPr>
        <w:t>州司不敢彈糾，</w:t>
      </w:r>
      <w:r w:rsidR="00934453" w:rsidRPr="00D779F7">
        <w:rPr>
          <w:rStyle w:val="00Text"/>
          <w:rFonts w:asciiTheme="minorEastAsia" w:hAnsiTheme="minorEastAsia"/>
        </w:rPr>
        <w:t>州司，謂州刺史之屬。</w:t>
      </w:r>
      <w:r w:rsidR="00934453" w:rsidRPr="00D779F7">
        <w:rPr>
          <w:rFonts w:asciiTheme="minorEastAsia" w:hAnsiTheme="minorEastAsia"/>
        </w:rPr>
        <w:t>傅相不能匡輔，陛下隆於友于，</w:t>
      </w:r>
      <w:r w:rsidR="00934453" w:rsidRPr="00D779F7">
        <w:rPr>
          <w:rStyle w:val="00Text"/>
          <w:rFonts w:asciiTheme="minorEastAsia" w:hAnsiTheme="minorEastAsia"/>
        </w:rPr>
        <w:t>書曰︰惟孝友于兄弟。</w:t>
      </w:r>
      <w:r w:rsidR="00934453" w:rsidRPr="00D779F7">
        <w:rPr>
          <w:rFonts w:asciiTheme="minorEastAsia" w:hAnsiTheme="minorEastAsia"/>
        </w:rPr>
        <w:t>不忍遏絕，恐遂滋蔓，</w:t>
      </w:r>
      <w:r w:rsidR="00934453" w:rsidRPr="00D779F7">
        <w:rPr>
          <w:rStyle w:val="00Text"/>
          <w:rFonts w:asciiTheme="minorEastAsia" w:hAnsiTheme="minorEastAsia"/>
        </w:rPr>
        <w:t>滋，長也。蔓，延也。左傳曰︰無使滋蔓，蔓難圖也。</w:t>
      </w:r>
      <w:r w:rsidR="00934453" w:rsidRPr="00D779F7">
        <w:rPr>
          <w:rFonts w:asciiTheme="minorEastAsia" w:hAnsiTheme="minorEastAsia"/>
        </w:rPr>
        <w:t>為害彌大。乞露臣奏，宣示百僚，平處其法。</w:t>
      </w:r>
      <w:r w:rsidR="00934453" w:rsidRPr="00D779F7">
        <w:rPr>
          <w:rStyle w:val="00Text"/>
          <w:rFonts w:asciiTheme="minorEastAsia" w:hAnsiTheme="minorEastAsia"/>
        </w:rPr>
        <w:t>處，昌呂翻。</w:t>
      </w:r>
      <w:r w:rsidR="00934453" w:rsidRPr="00D779F7">
        <w:rPr>
          <w:rFonts w:asciiTheme="minorEastAsia" w:hAnsiTheme="minorEastAsia"/>
        </w:rPr>
        <w:t>法決罪定，乃下不忍之詔；臣下固執，然後少有所許︰</w:t>
      </w:r>
      <w:r w:rsidR="00934453" w:rsidRPr="00D779F7">
        <w:rPr>
          <w:rStyle w:val="00Text"/>
          <w:rFonts w:asciiTheme="minorEastAsia" w:hAnsiTheme="minorEastAsia"/>
        </w:rPr>
        <w:t>少，詩沼翻。</w:t>
      </w:r>
      <w:r w:rsidR="00934453" w:rsidRPr="00D779F7">
        <w:rPr>
          <w:rFonts w:asciiTheme="minorEastAsia" w:hAnsiTheme="minorEastAsia"/>
        </w:rPr>
        <w:t>如是，則聖朝無傷親之譏，勃海有享國之慶；不然，懼大獄將興矣。</w:t>
      </w:r>
      <w:r w:rsidR="00C93935">
        <w:rPr>
          <w:rFonts w:asciiTheme="minorEastAsia" w:hAnsiTheme="minorEastAsia"/>
        </w:rPr>
        <w:t>」</w:t>
      </w:r>
      <w:r w:rsidR="00934453" w:rsidRPr="00D779F7">
        <w:rPr>
          <w:rFonts w:asciiTheme="minorEastAsia" w:hAnsiTheme="minorEastAsia"/>
        </w:rPr>
        <w:t>上不聽。悝果謀為不道，</w:t>
      </w:r>
      <w:r w:rsidR="00934453" w:rsidRPr="00D779F7">
        <w:rPr>
          <w:rStyle w:val="00Text"/>
          <w:rFonts w:asciiTheme="minorEastAsia" w:hAnsiTheme="minorEastAsia"/>
        </w:rPr>
        <w:t>帝紀曰︰悝謀反。</w:t>
      </w:r>
      <w:r w:rsidR="00934453" w:rsidRPr="00D779F7">
        <w:rPr>
          <w:rFonts w:asciiTheme="minorEastAsia" w:hAnsiTheme="minorEastAsia"/>
        </w:rPr>
        <w:t>有司請廢之，詔貶為癭陶王，食一縣。</w:t>
      </w:r>
      <w:r w:rsidR="00934453" w:rsidRPr="00D779F7">
        <w:rPr>
          <w:rStyle w:val="00Text"/>
          <w:rFonts w:asciiTheme="minorEastAsia" w:hAnsiTheme="minorEastAsia"/>
        </w:rPr>
        <w:t>賢曰︰癭陶縣，屬鉅慶郡，故城在今趙州癭陶縣西南。癭，於郢翻。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丙申晦，日有食之。詔公、卿、校尉舉賢良方正。</w:t>
      </w:r>
      <w:r w:rsidR="00934453" w:rsidRPr="00D779F7">
        <w:rPr>
          <w:rStyle w:val="00Text"/>
          <w:rFonts w:asciiTheme="minorEastAsia" w:hAnsiTheme="minorEastAsia"/>
        </w:rPr>
        <w:t>校，戶敎翻。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千秋萬歲殿火。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中常侍侯覽兄</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兄</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弟</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參為益州刺史，殘暴貪婪，</w:t>
      </w:r>
      <w:r w:rsidR="00934453" w:rsidRPr="00D779F7">
        <w:rPr>
          <w:rStyle w:val="00Text"/>
          <w:rFonts w:asciiTheme="minorEastAsia" w:hAnsiTheme="minorEastAsia"/>
        </w:rPr>
        <w:t>婪，盧含翻。</w:t>
      </w:r>
      <w:r w:rsidR="00934453" w:rsidRPr="00D779F7">
        <w:rPr>
          <w:rFonts w:asciiTheme="minorEastAsia" w:hAnsiTheme="minorEastAsia"/>
        </w:rPr>
        <w:t>累臧億計。太尉楊秉奏檻車徵參，參於道自殺，閱其車重三百餘兩，皆金銀錦帛。</w:t>
      </w:r>
      <w:r w:rsidR="00934453" w:rsidRPr="00D779F7">
        <w:rPr>
          <w:rStyle w:val="00Text"/>
          <w:rFonts w:asciiTheme="minorEastAsia" w:hAnsiTheme="minorEastAsia"/>
        </w:rPr>
        <w:t>重，直用翻。</w:t>
      </w:r>
      <w:r w:rsidR="00934453" w:rsidRPr="00D779F7">
        <w:rPr>
          <w:rFonts w:asciiTheme="minorEastAsia" w:hAnsiTheme="minorEastAsia"/>
        </w:rPr>
        <w:t>秉因奏曰︰</w:t>
      </w:r>
      <w:r w:rsidR="00C93935">
        <w:rPr>
          <w:rFonts w:asciiTheme="minorEastAsia" w:hAnsiTheme="minorEastAsia"/>
        </w:rPr>
        <w:t>「</w:t>
      </w:r>
      <w:r w:rsidR="00934453" w:rsidRPr="00D779F7">
        <w:rPr>
          <w:rFonts w:asciiTheme="minorEastAsia" w:hAnsiTheme="minorEastAsia"/>
        </w:rPr>
        <w:t>臣案舊典，宦者本在給使省闥，司昏守夜；而今猥受過寵，執政操權，</w:t>
      </w:r>
      <w:r w:rsidR="00934453" w:rsidRPr="00D779F7">
        <w:rPr>
          <w:rStyle w:val="00Text"/>
          <w:rFonts w:asciiTheme="minorEastAsia" w:hAnsiTheme="minorEastAsia"/>
        </w:rPr>
        <w:t>操，七刀翻。</w:t>
      </w:r>
      <w:r w:rsidR="00934453" w:rsidRPr="00D779F7">
        <w:rPr>
          <w:rFonts w:asciiTheme="minorEastAsia" w:hAnsiTheme="minorEastAsia"/>
        </w:rPr>
        <w:t>附會者因公褒舉，違忤者求事中傷，</w:t>
      </w:r>
      <w:r w:rsidR="00934453" w:rsidRPr="00D779F7">
        <w:rPr>
          <w:rStyle w:val="00Text"/>
          <w:rFonts w:asciiTheme="minorEastAsia" w:hAnsiTheme="minorEastAsia"/>
        </w:rPr>
        <w:t>忤，五故翻。中，竹仲翻。</w:t>
      </w:r>
      <w:r w:rsidR="00934453" w:rsidRPr="00D779F7">
        <w:rPr>
          <w:rFonts w:asciiTheme="minorEastAsia" w:hAnsiTheme="minorEastAsia"/>
        </w:rPr>
        <w:t>居法王公，富擬國家，飲食極肴膳，僕妾盈紈素。中常侍侯覽弟參，貪殘元惡，自取禍滅；覽顧知釁重，必有自疑之意，臣愚以為不宜復見親近。</w:t>
      </w:r>
      <w:r w:rsidR="00934453" w:rsidRPr="00D779F7">
        <w:rPr>
          <w:rStyle w:val="00Text"/>
          <w:rFonts w:asciiTheme="minorEastAsia" w:hAnsiTheme="minorEastAsia"/>
        </w:rPr>
        <w:t>復，扶又翻。近，其靳翻。</w:t>
      </w:r>
      <w:r w:rsidR="00934453" w:rsidRPr="00D779F7">
        <w:rPr>
          <w:rFonts w:asciiTheme="minorEastAsia" w:hAnsiTheme="minorEastAsia"/>
        </w:rPr>
        <w:t>昔懿公刑邴</w:t>
      </w:r>
      <w:r w:rsidR="00934453" w:rsidRPr="00D779F7">
        <w:rPr>
          <w:rFonts w:ascii="SimSun-ExtB" w:eastAsia="SimSun-ExtB" w:hAnsi="SimSun-ExtB" w:cs="SimSun-ExtB" w:hint="eastAsia"/>
        </w:rPr>
        <w:t>𨞕</w:t>
      </w:r>
      <w:r w:rsidR="00934453" w:rsidRPr="00D779F7">
        <w:rPr>
          <w:rFonts w:asciiTheme="minorEastAsia" w:hAnsiTheme="minorEastAsia"/>
        </w:rPr>
        <w:t>之父，奪閻職之妻，而使二人參乘，卒有竹中之難。</w:t>
      </w:r>
      <w:r w:rsidR="00934453" w:rsidRPr="00D779F7">
        <w:rPr>
          <w:rStyle w:val="00Text"/>
          <w:rFonts w:asciiTheme="minorEastAsia" w:hAnsiTheme="minorEastAsia"/>
        </w:rPr>
        <w:t>左氏傳︰齊懿公之為公子也，與邴</w:t>
      </w:r>
      <w:r w:rsidR="00934453" w:rsidRPr="00D779F7">
        <w:rPr>
          <w:rStyle w:val="00Text"/>
          <w:rFonts w:ascii="SimSun-ExtB" w:eastAsia="SimSun-ExtB" w:hAnsi="SimSun-ExtB" w:cs="SimSun-ExtB" w:hint="eastAsia"/>
        </w:rPr>
        <w:t>𨞕</w:t>
      </w:r>
      <w:r w:rsidR="00934453" w:rsidRPr="00D779F7">
        <w:rPr>
          <w:rStyle w:val="00Text"/>
          <w:rFonts w:asciiTheme="minorEastAsia" w:hAnsiTheme="minorEastAsia"/>
        </w:rPr>
        <w:t>之父爭田，弗勝。及卽位，乃掘而刖之，而使</w:t>
      </w:r>
      <w:r w:rsidR="00934453" w:rsidRPr="00D779F7">
        <w:rPr>
          <w:rStyle w:val="00Text"/>
          <w:rFonts w:ascii="SimSun-ExtB" w:eastAsia="SimSun-ExtB" w:hAnsi="SimSun-ExtB" w:cs="SimSun-ExtB" w:hint="eastAsia"/>
        </w:rPr>
        <w:t>𨞕</w:t>
      </w:r>
      <w:r w:rsidR="00934453" w:rsidRPr="00D779F7">
        <w:rPr>
          <w:rStyle w:val="00Text"/>
          <w:rFonts w:asciiTheme="minorEastAsia" w:hAnsiTheme="minorEastAsia"/>
        </w:rPr>
        <w:t>僕；納閻職之妻，而使職參乘。公游于申池，二人浴于池，</w:t>
      </w:r>
      <w:r w:rsidR="00934453" w:rsidRPr="00D779F7">
        <w:rPr>
          <w:rStyle w:val="00Text"/>
          <w:rFonts w:ascii="SimSun-ExtB" w:eastAsia="SimSun-ExtB" w:hAnsi="SimSun-ExtB" w:cs="SimSun-ExtB" w:hint="eastAsia"/>
        </w:rPr>
        <w:t>𨞕</w:t>
      </w:r>
      <w:r w:rsidR="00934453" w:rsidRPr="00D779F7">
        <w:rPr>
          <w:rStyle w:val="00Text"/>
          <w:rFonts w:asciiTheme="minorEastAsia" w:hAnsiTheme="minorEastAsia"/>
        </w:rPr>
        <w:t>以鞭抶職，職怒，</w:t>
      </w:r>
      <w:r w:rsidR="00934453" w:rsidRPr="00D779F7">
        <w:rPr>
          <w:rStyle w:val="00Text"/>
          <w:rFonts w:ascii="SimSun-ExtB" w:eastAsia="SimSun-ExtB" w:hAnsi="SimSun-ExtB" w:cs="SimSun-ExtB" w:hint="eastAsia"/>
        </w:rPr>
        <w:t>𨞕</w:t>
      </w:r>
      <w:r w:rsidR="00934453" w:rsidRPr="00D779F7">
        <w:rPr>
          <w:rStyle w:val="00Text"/>
          <w:rFonts w:asciiTheme="minorEastAsia" w:hAnsiTheme="minorEastAsia"/>
        </w:rPr>
        <w:t>曰︰</w:t>
      </w:r>
      <w:r w:rsidR="00C93935">
        <w:rPr>
          <w:rStyle w:val="00Text"/>
          <w:rFonts w:asciiTheme="minorEastAsia" w:hAnsiTheme="minorEastAsia"/>
        </w:rPr>
        <w:t>「</w:t>
      </w:r>
      <w:r w:rsidR="00934453" w:rsidRPr="00D779F7">
        <w:rPr>
          <w:rStyle w:val="00Text"/>
          <w:rFonts w:asciiTheme="minorEastAsia" w:hAnsiTheme="minorEastAsia"/>
        </w:rPr>
        <w:t>人奪汝妻而不怒，一抶汝，庸何傷！</w:t>
      </w:r>
      <w:r w:rsidR="00C93935">
        <w:rPr>
          <w:rStyle w:val="00Text"/>
          <w:rFonts w:asciiTheme="minorEastAsia" w:hAnsiTheme="minorEastAsia"/>
        </w:rPr>
        <w:t>」</w:t>
      </w:r>
      <w:r w:rsidR="00934453" w:rsidRPr="00D779F7">
        <w:rPr>
          <w:rStyle w:val="00Text"/>
          <w:rFonts w:asciiTheme="minorEastAsia" w:hAnsiTheme="minorEastAsia"/>
        </w:rPr>
        <w:t>職曰︰</w:t>
      </w:r>
      <w:r w:rsidR="00C93935">
        <w:rPr>
          <w:rStyle w:val="00Text"/>
          <w:rFonts w:asciiTheme="minorEastAsia" w:hAnsiTheme="minorEastAsia"/>
        </w:rPr>
        <w:t>「</w:t>
      </w:r>
      <w:r w:rsidR="00934453" w:rsidRPr="00D779F7">
        <w:rPr>
          <w:rStyle w:val="00Text"/>
          <w:rFonts w:asciiTheme="minorEastAsia" w:hAnsiTheme="minorEastAsia"/>
        </w:rPr>
        <w:t>與刖其父而不能病者何如！</w:t>
      </w:r>
      <w:r w:rsidR="00C93935">
        <w:rPr>
          <w:rStyle w:val="00Text"/>
          <w:rFonts w:asciiTheme="minorEastAsia" w:hAnsiTheme="minorEastAsia"/>
        </w:rPr>
        <w:t>」</w:t>
      </w:r>
      <w:r w:rsidR="00934453" w:rsidRPr="00D779F7">
        <w:rPr>
          <w:rStyle w:val="00Text"/>
          <w:rFonts w:asciiTheme="minorEastAsia" w:hAnsiTheme="minorEastAsia"/>
        </w:rPr>
        <w:t>乃謀弒公，納諸竹中。邴，音丙，又彼病翻。</w:t>
      </w:r>
      <w:r w:rsidR="00C93935">
        <w:rPr>
          <w:rStyle w:val="00Text"/>
          <w:rFonts w:asciiTheme="minorEastAsia" w:hAnsiTheme="minorEastAsia"/>
        </w:rPr>
        <w:t>「</w:t>
      </w:r>
      <w:r w:rsidR="00934453" w:rsidRPr="00D779F7">
        <w:rPr>
          <w:rStyle w:val="00Text"/>
          <w:rFonts w:ascii="SimSun-ExtB" w:eastAsia="SimSun-ExtB" w:hAnsi="SimSun-ExtB" w:cs="SimSun-ExtB" w:hint="eastAsia"/>
        </w:rPr>
        <w:t>𨞕</w:t>
      </w:r>
      <w:r w:rsidR="00C93935">
        <w:rPr>
          <w:rStyle w:val="00Text"/>
          <w:rFonts w:asciiTheme="minorEastAsia" w:hAnsiTheme="minorEastAsia"/>
        </w:rPr>
        <w:t>」</w:t>
      </w:r>
      <w:r w:rsidR="00934453" w:rsidRPr="00D779F7">
        <w:rPr>
          <w:rStyle w:val="00Text"/>
          <w:rFonts w:asciiTheme="minorEastAsia" w:hAnsiTheme="minorEastAsia"/>
        </w:rPr>
        <w:t>，左傳作</w:t>
      </w:r>
      <w:r w:rsidR="00C93935">
        <w:rPr>
          <w:rStyle w:val="00Text"/>
          <w:rFonts w:asciiTheme="minorEastAsia" w:hAnsiTheme="minorEastAsia"/>
        </w:rPr>
        <w:t>「</w:t>
      </w:r>
      <w:r w:rsidR="00934453" w:rsidRPr="00D779F7">
        <w:rPr>
          <w:rStyle w:val="00Text"/>
          <w:rFonts w:asciiTheme="minorEastAsia" w:hAnsiTheme="minorEastAsia"/>
        </w:rPr>
        <w:t>歜</w:t>
      </w:r>
      <w:r w:rsidR="00C93935">
        <w:rPr>
          <w:rStyle w:val="00Text"/>
          <w:rFonts w:asciiTheme="minorEastAsia" w:hAnsiTheme="minorEastAsia"/>
        </w:rPr>
        <w:t>」</w:t>
      </w:r>
      <w:r w:rsidR="00934453" w:rsidRPr="00D779F7">
        <w:rPr>
          <w:rStyle w:val="00Text"/>
          <w:rFonts w:asciiTheme="minorEastAsia" w:hAnsiTheme="minorEastAsia"/>
        </w:rPr>
        <w:t>，昌欲翻。卒，子恤翻。難，乃旦翻。</w:t>
      </w:r>
      <w:r w:rsidR="00934453" w:rsidRPr="00D779F7">
        <w:rPr>
          <w:rFonts w:asciiTheme="minorEastAsia" w:hAnsiTheme="minorEastAsia"/>
        </w:rPr>
        <w:t>覽宜急屛斥，投畀有虎，</w:t>
      </w:r>
      <w:r w:rsidR="00934453" w:rsidRPr="00D779F7">
        <w:rPr>
          <w:rStyle w:val="00Text"/>
          <w:rFonts w:asciiTheme="minorEastAsia" w:hAnsiTheme="minorEastAsia"/>
        </w:rPr>
        <w:t>畀，與也。詩曰︰取彼讒人，投畀豺虎。屛，必郢翻。</w:t>
      </w:r>
      <w:r w:rsidR="00934453" w:rsidRPr="00D779F7">
        <w:rPr>
          <w:rFonts w:asciiTheme="minorEastAsia" w:hAnsiTheme="minorEastAsia"/>
        </w:rPr>
        <w:t>若斯之人，非恩所宥，請免官送歸本郡。</w:t>
      </w:r>
      <w:r w:rsidR="00C93935">
        <w:rPr>
          <w:rFonts w:asciiTheme="minorEastAsia" w:hAnsiTheme="minorEastAsia"/>
        </w:rPr>
        <w:t>」</w:t>
      </w:r>
      <w:r w:rsidR="00934453" w:rsidRPr="00D779F7">
        <w:rPr>
          <w:rFonts w:asciiTheme="minorEastAsia" w:hAnsiTheme="minorEastAsia"/>
        </w:rPr>
        <w:t>書奏，尚書召對秉掾屬，詰之曰︰</w:t>
      </w:r>
      <w:r w:rsidR="00934453" w:rsidRPr="00D779F7">
        <w:rPr>
          <w:rStyle w:val="00Text"/>
          <w:rFonts w:asciiTheme="minorEastAsia" w:hAnsiTheme="minorEastAsia"/>
        </w:rPr>
        <w:t>賢曰︰召秉掾屬問之。詰，去吉翻。</w:t>
      </w:r>
      <w:r w:rsidR="00C93935">
        <w:rPr>
          <w:rFonts w:asciiTheme="minorEastAsia" w:hAnsiTheme="minorEastAsia"/>
        </w:rPr>
        <w:t>「</w:t>
      </w:r>
      <w:r w:rsidR="00934453" w:rsidRPr="00D779F7">
        <w:rPr>
          <w:rFonts w:asciiTheme="minorEastAsia" w:hAnsiTheme="minorEastAsia"/>
        </w:rPr>
        <w:t>設官分職，各有司存。三公統外，御史察內；今越奏近官，經典、漢制，何所依據？其開公具對！</w:t>
      </w:r>
      <w:r w:rsidR="00C93935">
        <w:rPr>
          <w:rFonts w:asciiTheme="minorEastAsia" w:hAnsiTheme="minorEastAsia"/>
        </w:rPr>
        <w:t>」</w:t>
      </w:r>
      <w:r w:rsidR="00934453" w:rsidRPr="00D779F7">
        <w:rPr>
          <w:rFonts w:asciiTheme="minorEastAsia" w:hAnsiTheme="minorEastAsia"/>
        </w:rPr>
        <w:t>秉使對曰︰</w:t>
      </w:r>
      <w:r w:rsidR="00C93935">
        <w:rPr>
          <w:rFonts w:asciiTheme="minorEastAsia" w:hAnsiTheme="minorEastAsia"/>
        </w:rPr>
        <w:t>「</w:t>
      </w:r>
      <w:r w:rsidR="00934453" w:rsidRPr="00D779F7">
        <w:rPr>
          <w:rFonts w:asciiTheme="minorEastAsia" w:hAnsiTheme="minorEastAsia"/>
        </w:rPr>
        <w:t>春秋傳曰︰</w:t>
      </w:r>
      <w:r w:rsidR="00C93935">
        <w:rPr>
          <w:rFonts w:asciiTheme="minorEastAsia" w:hAnsiTheme="minorEastAsia"/>
        </w:rPr>
        <w:t>『</w:t>
      </w:r>
      <w:r w:rsidR="00934453" w:rsidRPr="00D779F7">
        <w:rPr>
          <w:rFonts w:asciiTheme="minorEastAsia" w:hAnsiTheme="minorEastAsia"/>
        </w:rPr>
        <w:t>除君之惡，唯力是視。</w:t>
      </w:r>
      <w:r w:rsidR="00C93935">
        <w:rPr>
          <w:rFonts w:asciiTheme="minorEastAsia" w:hAnsiTheme="minorEastAsia"/>
        </w:rPr>
        <w:t>』</w:t>
      </w:r>
      <w:r w:rsidR="00934453" w:rsidRPr="00D779F7">
        <w:rPr>
          <w:rStyle w:val="00Text"/>
          <w:rFonts w:asciiTheme="minorEastAsia" w:hAnsiTheme="minorEastAsia"/>
        </w:rPr>
        <w:t>左傳載寺人披之言。此經典也。</w:t>
      </w:r>
      <w:r w:rsidR="00934453" w:rsidRPr="00D779F7">
        <w:rPr>
          <w:rFonts w:asciiTheme="minorEastAsia" w:hAnsiTheme="minorEastAsia"/>
        </w:rPr>
        <w:t>鄧通懈慢，申屠嘉召通詰責，文帝從而請之。</w:t>
      </w:r>
      <w:r w:rsidR="00934453" w:rsidRPr="00D779F7">
        <w:rPr>
          <w:rStyle w:val="00Text"/>
          <w:rFonts w:asciiTheme="minorEastAsia" w:hAnsiTheme="minorEastAsia"/>
        </w:rPr>
        <w:t>事見十五卷文帝後二年。此漢制也。</w:t>
      </w:r>
      <w:r w:rsidR="00934453" w:rsidRPr="00D779F7">
        <w:rPr>
          <w:rFonts w:asciiTheme="minorEastAsia" w:hAnsiTheme="minorEastAsia"/>
        </w:rPr>
        <w:t>漢世故事，三公之職，無所不統。</w:t>
      </w:r>
      <w:r w:rsidR="00C93935">
        <w:rPr>
          <w:rFonts w:asciiTheme="minorEastAsia" w:hAnsiTheme="minorEastAsia"/>
        </w:rPr>
        <w:t>」</w:t>
      </w:r>
      <w:r w:rsidR="00934453" w:rsidRPr="00D779F7">
        <w:rPr>
          <w:rFonts w:asciiTheme="minorEastAsia" w:hAnsiTheme="minorEastAsia"/>
        </w:rPr>
        <w:t>尚書不能詰，帝不得已，竟免覽官。司隸校尉韓縯因奏左悺罪惡，及其兄太僕南鄕侯稱請託州郡，聚斂為姦，</w:t>
      </w:r>
      <w:r w:rsidR="00934453" w:rsidRPr="00D779F7">
        <w:rPr>
          <w:rStyle w:val="00Text"/>
          <w:rFonts w:asciiTheme="minorEastAsia" w:hAnsiTheme="minorEastAsia"/>
        </w:rPr>
        <w:t>斂，力贍翻。</w:t>
      </w:r>
      <w:r w:rsidR="00934453" w:rsidRPr="00D779F7">
        <w:rPr>
          <w:rFonts w:asciiTheme="minorEastAsia" w:hAnsiTheme="minorEastAsia"/>
        </w:rPr>
        <w:t>賓客放縱，侵犯吏民。悺、稱皆自殺。縯又奏中常侍具瑗兄沛相恭臧罪，徵詣廷尉。瑗詣獄謝，上還東武侯印綬，</w:t>
      </w:r>
      <w:r w:rsidR="00934453" w:rsidRPr="00D779F7">
        <w:rPr>
          <w:rStyle w:val="00Text"/>
          <w:rFonts w:asciiTheme="minorEastAsia" w:hAnsiTheme="minorEastAsia"/>
        </w:rPr>
        <w:t>東武城，屬清河郡。據宦者傳，瑗封東武陽侯。東武陽，屬東郡。上，時掌翻。</w:t>
      </w:r>
      <w:r w:rsidR="00934453" w:rsidRPr="00D779F7">
        <w:rPr>
          <w:rFonts w:asciiTheme="minorEastAsia" w:hAnsiTheme="minorEastAsia"/>
        </w:rPr>
        <w:t>詔貶為都鄕侯。超及璜、衡襲封者，並降為鄕侯，</w:t>
      </w:r>
      <w:r w:rsidR="00934453" w:rsidRPr="00D779F7">
        <w:rPr>
          <w:rStyle w:val="00Text"/>
          <w:rFonts w:asciiTheme="minorEastAsia" w:hAnsiTheme="minorEastAsia"/>
        </w:rPr>
        <w:t>考異曰︰楊秉傳︰</w:t>
      </w:r>
      <w:r w:rsidR="00C93935">
        <w:rPr>
          <w:rStyle w:val="00Text"/>
          <w:rFonts w:asciiTheme="minorEastAsia" w:hAnsiTheme="minorEastAsia"/>
        </w:rPr>
        <w:t>「</w:t>
      </w:r>
      <w:r w:rsidR="00934453" w:rsidRPr="00D779F7">
        <w:rPr>
          <w:rStyle w:val="00Text"/>
          <w:rFonts w:asciiTheme="minorEastAsia" w:hAnsiTheme="minorEastAsia"/>
        </w:rPr>
        <w:t>南巡之明年，秉劾侯覽</w:t>
      </w:r>
      <w:r w:rsidR="00C93935">
        <w:rPr>
          <w:rStyle w:val="00Text"/>
          <w:rFonts w:asciiTheme="minorEastAsia" w:hAnsiTheme="minorEastAsia"/>
        </w:rPr>
        <w:t>」</w:t>
      </w:r>
      <w:r w:rsidR="00934453" w:rsidRPr="00D779F7">
        <w:rPr>
          <w:rStyle w:val="00Text"/>
          <w:rFonts w:asciiTheme="minorEastAsia" w:hAnsiTheme="minorEastAsia"/>
        </w:rPr>
        <w:t>，則是在此年矣。宦者傳︰</w:t>
      </w:r>
      <w:r w:rsidR="00C93935">
        <w:rPr>
          <w:rStyle w:val="00Text"/>
          <w:rFonts w:asciiTheme="minorEastAsia" w:hAnsiTheme="minorEastAsia"/>
        </w:rPr>
        <w:t>「</w:t>
      </w:r>
      <w:r w:rsidR="00934453" w:rsidRPr="00D779F7">
        <w:rPr>
          <w:rStyle w:val="00Text"/>
          <w:rFonts w:asciiTheme="minorEastAsia" w:hAnsiTheme="minorEastAsia"/>
        </w:rPr>
        <w:t>韓縯奏具瑗，瑗坐奪國為鄕侯</w:t>
      </w:r>
      <w:r w:rsidR="00C93935">
        <w:rPr>
          <w:rStyle w:val="00Text"/>
          <w:rFonts w:asciiTheme="minorEastAsia" w:hAnsiTheme="minorEastAsia"/>
        </w:rPr>
        <w:t>」</w:t>
      </w:r>
      <w:r w:rsidR="00934453" w:rsidRPr="00D779F7">
        <w:rPr>
          <w:rStyle w:val="00Text"/>
          <w:rFonts w:asciiTheme="minorEastAsia" w:hAnsiTheme="minorEastAsia"/>
        </w:rPr>
        <w:t>，與秉傳所云削瑗國共是一事明矣。而袁紀載在去年春，與范不同。今從范書。</w:t>
      </w:r>
      <w:r w:rsidR="00934453" w:rsidRPr="00D779F7">
        <w:rPr>
          <w:rFonts w:asciiTheme="minorEastAsia" w:hAnsiTheme="minorEastAsia"/>
        </w:rPr>
        <w:t>子弟分封者，悉奪爵土。劉普等貶為關內侯，尹勳等亦皆奪爵。</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帝多內寵，宮女至五六千人，及驅役從使復兼倍於此，</w:t>
      </w:r>
      <w:r w:rsidR="00934453" w:rsidRPr="00D779F7">
        <w:rPr>
          <w:rFonts w:asciiTheme="minorEastAsia" w:eastAsiaTheme="minorEastAsia" w:hAnsiTheme="minorEastAsia"/>
        </w:rPr>
        <w:t>驅役者，嬖倖挾勢驅掠良人，以供掖庭私役者也。從使者，趨勢附力，樂從而為之使者也。復，扶又翻。</w:t>
      </w:r>
      <w:r w:rsidR="00934453" w:rsidRPr="00D779F7">
        <w:rPr>
          <w:rStyle w:val="01Text"/>
          <w:rFonts w:asciiTheme="minorEastAsia" w:eastAsiaTheme="minorEastAsia" w:hAnsiTheme="minorEastAsia"/>
          <w:sz w:val="21"/>
        </w:rPr>
        <w:t>而鄧后恃尊驕忌，與帝所幸郭貴人更相譖訴。</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癸亥，廢皇后鄧氏，送暴室，以憂死。</w:t>
      </w:r>
      <w:r w:rsidR="00934453" w:rsidRPr="00D779F7">
        <w:rPr>
          <w:rFonts w:asciiTheme="minorEastAsia" w:eastAsiaTheme="minorEastAsia" w:hAnsiTheme="minorEastAsia"/>
        </w:rPr>
        <w:t>漢官儀曰︰暴室，在掖庭內，丞一人，主宮中婦人疾病者；其皇后、貴人有罪者，亦就此室。</w:t>
      </w:r>
      <w:r w:rsidR="00934453" w:rsidRPr="00D779F7">
        <w:rPr>
          <w:rStyle w:val="01Text"/>
          <w:rFonts w:asciiTheme="minorEastAsia" w:eastAsiaTheme="minorEastAsia" w:hAnsiTheme="minorEastAsia"/>
          <w:sz w:val="21"/>
        </w:rPr>
        <w:t>河南尹鄧萬世、虎賁中郞將鄧會皆下獄誅。</w:t>
      </w:r>
      <w:r w:rsidR="00934453" w:rsidRPr="00D779F7">
        <w:rPr>
          <w:rFonts w:asciiTheme="minorEastAsia" w:eastAsiaTheme="minorEastAsia" w:hAnsiTheme="minorEastAsia"/>
        </w:rPr>
        <w:t>下，遐稼翻。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護羌校尉段熲擊罕</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罕</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勒</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姐羌，破之。</w:t>
      </w:r>
      <w:r w:rsidR="00934453" w:rsidRPr="00D779F7">
        <w:rPr>
          <w:rFonts w:asciiTheme="minorEastAsia" w:eastAsiaTheme="minorEastAsia" w:hAnsiTheme="minorEastAsia"/>
        </w:rPr>
        <w:t>姐，且也翻，又音紫。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三月，辛巳，赦天下。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宛陵大姓羊元羣罷北海郡，</w:t>
      </w:r>
      <w:r w:rsidR="00934453" w:rsidRPr="00D779F7">
        <w:rPr>
          <w:rStyle w:val="00Text"/>
          <w:rFonts w:asciiTheme="minorEastAsia" w:hAnsiTheme="minorEastAsia"/>
        </w:rPr>
        <w:t>宛陵縣，屬河南尹。</w:t>
      </w:r>
      <w:r w:rsidR="00934453" w:rsidRPr="00D779F7">
        <w:rPr>
          <w:rFonts w:asciiTheme="minorEastAsia" w:hAnsiTheme="minorEastAsia"/>
        </w:rPr>
        <w:t>臧汚狼籍；郡舍溷軒有奇巧，</w:t>
      </w:r>
      <w:r w:rsidR="00934453" w:rsidRPr="00D779F7">
        <w:rPr>
          <w:rStyle w:val="00Text"/>
          <w:rFonts w:asciiTheme="minorEastAsia" w:hAnsiTheme="minorEastAsia"/>
        </w:rPr>
        <w:t>賢曰︰溷軒，廁屋。</w:t>
      </w:r>
      <w:r w:rsidR="00934453" w:rsidRPr="00D779F7">
        <w:rPr>
          <w:rFonts w:asciiTheme="minorEastAsia" w:hAnsiTheme="minorEastAsia"/>
        </w:rPr>
        <w:t>亦載之以歸。河南尹李膺表按其罪；元羣行賂宦官，膺竟反坐。</w:t>
      </w:r>
      <w:r w:rsidR="00934453" w:rsidRPr="00D779F7">
        <w:rPr>
          <w:rStyle w:val="00Text"/>
          <w:rFonts w:asciiTheme="minorEastAsia" w:hAnsiTheme="minorEastAsia"/>
        </w:rPr>
        <w:t>反坐，按其罪而不得行，反自坐罪。</w:t>
      </w:r>
      <w:r w:rsidR="00934453" w:rsidRPr="00D779F7">
        <w:rPr>
          <w:rFonts w:asciiTheme="minorEastAsia" w:hAnsiTheme="minorEastAsia"/>
        </w:rPr>
        <w:t>單超弟遷為山陽太守，以罪繫獄，廷尉馮緄考致其死；</w:t>
      </w:r>
      <w:r w:rsidR="00934453" w:rsidRPr="00D779F7">
        <w:rPr>
          <w:rStyle w:val="00Text"/>
          <w:rFonts w:asciiTheme="minorEastAsia" w:hAnsiTheme="minorEastAsia"/>
        </w:rPr>
        <w:t>考鞠而致其死罪也。緄，古本翻。</w:t>
      </w:r>
      <w:r w:rsidR="00934453" w:rsidRPr="00D779F7">
        <w:rPr>
          <w:rFonts w:asciiTheme="minorEastAsia" w:hAnsiTheme="minorEastAsia"/>
        </w:rPr>
        <w:t>中官相黨，共飛章誣緄以罪。中常侍蘇康、管霸，固天下良田美業，</w:t>
      </w:r>
      <w:r w:rsidR="00934453" w:rsidRPr="00D779F7">
        <w:rPr>
          <w:rStyle w:val="00Text"/>
          <w:rFonts w:asciiTheme="minorEastAsia" w:hAnsiTheme="minorEastAsia"/>
        </w:rPr>
        <w:t>固，障固也。</w:t>
      </w:r>
      <w:r w:rsidR="00934453" w:rsidRPr="00D779F7">
        <w:rPr>
          <w:rFonts w:asciiTheme="minorEastAsia" w:hAnsiTheme="minorEastAsia"/>
        </w:rPr>
        <w:t>州郡不敢詰，大司農劉祐移書所在，依科品沒入之；帝大怒，與膺、緄俱輸作左校。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夏，四月，甲寅，安陵園寢火。</w:t>
      </w:r>
      <w:r w:rsidR="00934453" w:rsidRPr="00D779F7">
        <w:rPr>
          <w:rStyle w:val="00Text"/>
          <w:rFonts w:asciiTheme="minorEastAsia" w:hAnsiTheme="minorEastAsia"/>
        </w:rPr>
        <w:t>安陵，惠帝陵也。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丁巳，詔壞郡國諸淫祀，</w:t>
      </w:r>
      <w:r w:rsidR="00934453" w:rsidRPr="00D779F7">
        <w:rPr>
          <w:rStyle w:val="00Text"/>
          <w:rFonts w:asciiTheme="minorEastAsia" w:hAnsiTheme="minorEastAsia"/>
        </w:rPr>
        <w:t>壞，音怪。</w:t>
      </w:r>
      <w:r w:rsidR="00934453" w:rsidRPr="00D779F7">
        <w:rPr>
          <w:rFonts w:asciiTheme="minorEastAsia" w:hAnsiTheme="minorEastAsia"/>
        </w:rPr>
        <w:t>特留雒陽王渙、密縣卓茂二祠。</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五月，丙戌，太尉楊秉薨。秉為人，清白寡欲，嘗稱</w:t>
      </w:r>
      <w:r w:rsidR="00C93935">
        <w:rPr>
          <w:rFonts w:asciiTheme="minorEastAsia" w:hAnsiTheme="minorEastAsia"/>
        </w:rPr>
        <w:t>「</w:t>
      </w:r>
      <w:r w:rsidR="00934453" w:rsidRPr="00D779F7">
        <w:rPr>
          <w:rFonts w:asciiTheme="minorEastAsia" w:hAnsiTheme="minorEastAsia"/>
        </w:rPr>
        <w:t>我有三不惑︰酒、色、財也。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秉旣沒，所舉賢良廣陵劉瑜乃至京師上書言︰</w:t>
      </w:r>
      <w:r w:rsidR="00C93935">
        <w:rPr>
          <w:rFonts w:asciiTheme="minorEastAsia" w:hAnsiTheme="minorEastAsia"/>
        </w:rPr>
        <w:t>「</w:t>
      </w:r>
      <w:r w:rsidRPr="00D779F7">
        <w:rPr>
          <w:rFonts w:asciiTheme="minorEastAsia" w:hAnsiTheme="minorEastAsia"/>
        </w:rPr>
        <w:t>中官不當比肩裂土，競立胤嗣，繼體傳爵。</w:t>
      </w:r>
      <w:r w:rsidRPr="00D779F7">
        <w:rPr>
          <w:rStyle w:val="00Text"/>
          <w:rFonts w:asciiTheme="minorEastAsia" w:hAnsiTheme="minorEastAsia"/>
        </w:rPr>
        <w:t>順帝陽嘉四年，著令聽中官以養子襲爵。</w:t>
      </w:r>
      <w:r w:rsidRPr="00D779F7">
        <w:rPr>
          <w:rFonts w:asciiTheme="minorEastAsia" w:hAnsiTheme="minorEastAsia"/>
        </w:rPr>
        <w:t>又，嬖女充積，宂食空宮，</w:t>
      </w:r>
      <w:r w:rsidRPr="00D779F7">
        <w:rPr>
          <w:rStyle w:val="00Text"/>
          <w:rFonts w:asciiTheme="minorEastAsia" w:hAnsiTheme="minorEastAsia"/>
        </w:rPr>
        <w:t>無事而食，謂之宂食。宂，而隴翻。</w:t>
      </w:r>
      <w:r w:rsidRPr="00D779F7">
        <w:rPr>
          <w:rFonts w:asciiTheme="minorEastAsia" w:hAnsiTheme="minorEastAsia"/>
        </w:rPr>
        <w:t>傷生費國。又，第舍增多，窮極奇巧，掘山攻石，促以嚴刑。州郡官府，各自考事，姦情賕賂，皆為吏餌。民愁鬱結，起入賊黨，官輒興兵誅討其罪，貧困之民，或有賣其首級以要酬賞，</w:t>
      </w:r>
      <w:r w:rsidRPr="00D779F7">
        <w:rPr>
          <w:rStyle w:val="00Text"/>
          <w:rFonts w:asciiTheme="minorEastAsia" w:hAnsiTheme="minorEastAsia"/>
        </w:rPr>
        <w:t>要，一遙翻。</w:t>
      </w:r>
      <w:r w:rsidRPr="00D779F7">
        <w:rPr>
          <w:rFonts w:asciiTheme="minorEastAsia" w:hAnsiTheme="minorEastAsia"/>
        </w:rPr>
        <w:t>父兄相代殘身，妻孥相視分裂。又，陛下好微行近習之家，</w:t>
      </w:r>
      <w:r w:rsidRPr="00D779F7">
        <w:rPr>
          <w:rStyle w:val="00Text"/>
          <w:rFonts w:asciiTheme="minorEastAsia" w:hAnsiTheme="minorEastAsia"/>
        </w:rPr>
        <w:t>好，呼到翻。</w:t>
      </w:r>
      <w:r w:rsidRPr="00D779F7">
        <w:rPr>
          <w:rFonts w:asciiTheme="minorEastAsia" w:hAnsiTheme="minorEastAsia"/>
        </w:rPr>
        <w:t>私幸宦者之舍，賓客市買，熏灼道路，因此暴縱，無所不容。惟陛下開廣諫道，</w:t>
      </w:r>
      <w:r w:rsidRPr="00D779F7">
        <w:rPr>
          <w:rStyle w:val="00Text"/>
          <w:rFonts w:asciiTheme="minorEastAsia" w:hAnsiTheme="minorEastAsia"/>
        </w:rPr>
        <w:t>諫道，謂言路也。</w:t>
      </w:r>
      <w:r w:rsidRPr="00D779F7">
        <w:rPr>
          <w:rFonts w:asciiTheme="minorEastAsia" w:hAnsiTheme="minorEastAsia"/>
        </w:rPr>
        <w:t>博觀前古，遠佞邪之人，</w:t>
      </w:r>
      <w:r w:rsidRPr="00D779F7">
        <w:rPr>
          <w:rStyle w:val="00Text"/>
          <w:rFonts w:asciiTheme="minorEastAsia" w:hAnsiTheme="minorEastAsia"/>
        </w:rPr>
        <w:t>遠，于願翻。</w:t>
      </w:r>
      <w:r w:rsidRPr="00D779F7">
        <w:rPr>
          <w:rFonts w:asciiTheme="minorEastAsia" w:hAnsiTheme="minorEastAsia"/>
        </w:rPr>
        <w:t>放鄭、衞之聲，則政致和平，德感祥風矣。</w:t>
      </w:r>
      <w:r w:rsidR="00C93935">
        <w:rPr>
          <w:rFonts w:asciiTheme="minorEastAsia" w:hAnsiTheme="minorEastAsia"/>
        </w:rPr>
        <w:t>」</w:t>
      </w:r>
      <w:r w:rsidRPr="00D779F7">
        <w:rPr>
          <w:rStyle w:val="00Text"/>
          <w:rFonts w:asciiTheme="minorEastAsia" w:hAnsiTheme="minorEastAsia"/>
        </w:rPr>
        <w:t>孝經援神契曰︰德至八方，則祥風至。</w:t>
      </w:r>
      <w:r w:rsidRPr="00D779F7">
        <w:rPr>
          <w:rFonts w:asciiTheme="minorEastAsia" w:hAnsiTheme="minorEastAsia"/>
        </w:rPr>
        <w:t>詔特召瑜問災咎之徵。執政者欲令瑜依違其辭，乃更策以他事，瑜復悉心對八千餘言，有切於前。</w:t>
      </w:r>
      <w:r w:rsidRPr="00D779F7">
        <w:rPr>
          <w:rStyle w:val="00Text"/>
          <w:rFonts w:asciiTheme="minorEastAsia" w:hAnsiTheme="minorEastAsia"/>
        </w:rPr>
        <w:t>復，扶又翻；下同。</w:t>
      </w:r>
      <w:r w:rsidRPr="00D779F7">
        <w:rPr>
          <w:rFonts w:asciiTheme="minorEastAsia" w:hAnsiTheme="minorEastAsia"/>
        </w:rPr>
        <w:t>拜為議郞。</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荊州兵朱蓋等叛，與桂陽賊胡蘭等復攻桂陽，太守任胤棄城走，</w:t>
      </w:r>
      <w:r w:rsidR="00934453" w:rsidRPr="00D779F7">
        <w:rPr>
          <w:rStyle w:val="00Text"/>
          <w:rFonts w:asciiTheme="minorEastAsia" w:hAnsiTheme="minorEastAsia"/>
        </w:rPr>
        <w:t>任，音壬。</w:t>
      </w:r>
      <w:r w:rsidR="00934453" w:rsidRPr="00D779F7">
        <w:rPr>
          <w:rFonts w:asciiTheme="minorEastAsia" w:hAnsiTheme="minorEastAsia"/>
        </w:rPr>
        <w:t>賊衆遂至數萬。轉攻零陵，太守下邳陳球固守拒之。零陵下溼，編木為城，</w:t>
      </w:r>
      <w:r w:rsidR="00934453" w:rsidRPr="00D779F7">
        <w:rPr>
          <w:rStyle w:val="00Text"/>
          <w:rFonts w:asciiTheme="minorEastAsia" w:hAnsiTheme="minorEastAsia"/>
        </w:rPr>
        <w:t>零陵郡，武帝置。宋白曰︰郡古理在今全州清湘縣南七十八里，古城存焉。</w:t>
      </w:r>
      <w:r w:rsidR="00934453" w:rsidRPr="00D779F7">
        <w:rPr>
          <w:rFonts w:asciiTheme="minorEastAsia" w:hAnsiTheme="minorEastAsia"/>
        </w:rPr>
        <w:t>郡中惶恐。掾史白球遣家避難，</w:t>
      </w:r>
      <w:r w:rsidR="00934453" w:rsidRPr="00D779F7">
        <w:rPr>
          <w:rStyle w:val="00Text"/>
          <w:rFonts w:asciiTheme="minorEastAsia" w:hAnsiTheme="minorEastAsia"/>
        </w:rPr>
        <w:t>難，乃旦翻。</w:t>
      </w:r>
      <w:r w:rsidR="00934453" w:rsidRPr="00D779F7">
        <w:rPr>
          <w:rFonts w:asciiTheme="minorEastAsia" w:hAnsiTheme="minorEastAsia"/>
        </w:rPr>
        <w:t>球怒曰︰</w:t>
      </w:r>
      <w:r w:rsidR="00C93935">
        <w:rPr>
          <w:rFonts w:asciiTheme="minorEastAsia" w:hAnsiTheme="minorEastAsia"/>
        </w:rPr>
        <w:t>「</w:t>
      </w:r>
      <w:r w:rsidR="00934453" w:rsidRPr="00D779F7">
        <w:rPr>
          <w:rFonts w:asciiTheme="minorEastAsia" w:hAnsiTheme="minorEastAsia"/>
        </w:rPr>
        <w:t>太守分國虎符，受任一邦，豈顧妻孥而沮國威乎！</w:t>
      </w:r>
      <w:r w:rsidR="00934453" w:rsidRPr="00D779F7">
        <w:rPr>
          <w:rStyle w:val="00Text"/>
          <w:rFonts w:asciiTheme="minorEastAsia" w:hAnsiTheme="minorEastAsia"/>
        </w:rPr>
        <w:t>孥，音奴。沮，在呂翻。</w:t>
      </w:r>
      <w:r w:rsidR="00934453" w:rsidRPr="00D779F7">
        <w:rPr>
          <w:rFonts w:asciiTheme="minorEastAsia" w:hAnsiTheme="minorEastAsia"/>
        </w:rPr>
        <w:t>復言者斬！</w:t>
      </w:r>
      <w:r w:rsidR="00C93935">
        <w:rPr>
          <w:rFonts w:asciiTheme="minorEastAsia" w:hAnsiTheme="minorEastAsia"/>
        </w:rPr>
        <w:t>」</w:t>
      </w:r>
      <w:r w:rsidR="00934453" w:rsidRPr="00D779F7">
        <w:rPr>
          <w:rFonts w:asciiTheme="minorEastAsia" w:hAnsiTheme="minorEastAsia"/>
        </w:rPr>
        <w:t>乃弦大木為弓，羽矛為矢，引機發之，多所殺傷。</w:t>
      </w:r>
      <w:r w:rsidR="00934453" w:rsidRPr="00D779F7">
        <w:rPr>
          <w:rStyle w:val="00Text"/>
          <w:rFonts w:asciiTheme="minorEastAsia" w:hAnsiTheme="minorEastAsia"/>
        </w:rPr>
        <w:t>此則今划車弩之類。</w:t>
      </w:r>
      <w:r w:rsidR="00934453" w:rsidRPr="00D779F7">
        <w:rPr>
          <w:rFonts w:asciiTheme="minorEastAsia" w:hAnsiTheme="minorEastAsia"/>
        </w:rPr>
        <w:t>賊激流灌城，球輒於內因地勢，反決水淹賊，相拒十餘日不能下。時度尚徵還京師，詔以尚為中郞將，率步騎二萬餘人救球，發諸郡兵幷勢討擊，大破之，斬蘭等首三千餘級，復以尚為荊州刺史。蒼梧太守張敍為賊所執，及任胤皆徵棄市。胡蘭餘黨南走蒼梧，交趾刺史張磐擊破之，賊復還入荊州界。度尚懼為己負，</w:t>
      </w:r>
      <w:r w:rsidR="00934453" w:rsidRPr="00D779F7">
        <w:rPr>
          <w:rStyle w:val="00Text"/>
          <w:rFonts w:asciiTheme="minorEastAsia" w:hAnsiTheme="minorEastAsia"/>
        </w:rPr>
        <w:t>負，罪負也，懼以不能盡滅羣賊為罪。</w:t>
      </w:r>
      <w:r w:rsidR="00934453" w:rsidRPr="00D779F7">
        <w:rPr>
          <w:rFonts w:asciiTheme="minorEastAsia" w:hAnsiTheme="minorEastAsia"/>
        </w:rPr>
        <w:t>乃偽上言蒼梧賊入荊州界，於是徵磐下廷尉。</w:t>
      </w:r>
      <w:r w:rsidR="00934453" w:rsidRPr="00D779F7">
        <w:rPr>
          <w:rStyle w:val="00Text"/>
          <w:rFonts w:asciiTheme="minorEastAsia" w:hAnsiTheme="minorEastAsia"/>
        </w:rPr>
        <w:t>上，時掌翻。下，遐稼翻。</w:t>
      </w:r>
      <w:r w:rsidR="00934453" w:rsidRPr="00D779F7">
        <w:rPr>
          <w:rFonts w:asciiTheme="minorEastAsia" w:hAnsiTheme="minorEastAsia"/>
        </w:rPr>
        <w:t>辭狀未正，會赦見原，磐不肯出獄，方更牢持械節。</w:t>
      </w:r>
      <w:r w:rsidR="00934453" w:rsidRPr="00D779F7">
        <w:rPr>
          <w:rStyle w:val="00Text"/>
          <w:rFonts w:asciiTheme="minorEastAsia" w:hAnsiTheme="minorEastAsia"/>
        </w:rPr>
        <w:t>竹約為節。械節，亦械之刻約處也。考異曰︰按張磐會赦得原。檢帝紀，此後未有赦，不知會何赦也？六年三月赦，前此二年；永康元年六月赦，後此二年。今從帝紀。</w:t>
      </w:r>
      <w:r w:rsidR="00934453" w:rsidRPr="00D779F7">
        <w:rPr>
          <w:rFonts w:asciiTheme="minorEastAsia" w:hAnsiTheme="minorEastAsia"/>
        </w:rPr>
        <w:t>獄吏謂磐曰︰</w:t>
      </w:r>
      <w:r w:rsidR="00C93935">
        <w:rPr>
          <w:rFonts w:asciiTheme="minorEastAsia" w:hAnsiTheme="minorEastAsia"/>
        </w:rPr>
        <w:t>「</w:t>
      </w:r>
      <w:r w:rsidR="00934453" w:rsidRPr="00D779F7">
        <w:rPr>
          <w:rFonts w:asciiTheme="minorEastAsia" w:hAnsiTheme="minorEastAsia"/>
        </w:rPr>
        <w:t>天恩曠然，而君不出，可乎？</w:t>
      </w:r>
      <w:r w:rsidR="00C93935">
        <w:rPr>
          <w:rFonts w:asciiTheme="minorEastAsia" w:hAnsiTheme="minorEastAsia"/>
        </w:rPr>
        <w:t>」</w:t>
      </w:r>
      <w:r w:rsidR="00934453" w:rsidRPr="00D779F7">
        <w:rPr>
          <w:rFonts w:asciiTheme="minorEastAsia" w:hAnsiTheme="minorEastAsia"/>
        </w:rPr>
        <w:t>磐曰︰</w:t>
      </w:r>
      <w:r w:rsidR="00C93935">
        <w:rPr>
          <w:rFonts w:asciiTheme="minorEastAsia" w:hAnsiTheme="minorEastAsia"/>
        </w:rPr>
        <w:t>「</w:t>
      </w:r>
      <w:r w:rsidR="00934453" w:rsidRPr="00D779F7">
        <w:rPr>
          <w:rFonts w:asciiTheme="minorEastAsia" w:hAnsiTheme="minorEastAsia"/>
        </w:rPr>
        <w:t>磐備位方伯，</w:t>
      </w:r>
      <w:r w:rsidR="00934453" w:rsidRPr="00D779F7">
        <w:rPr>
          <w:rStyle w:val="00Text"/>
          <w:rFonts w:asciiTheme="minorEastAsia" w:hAnsiTheme="minorEastAsia"/>
        </w:rPr>
        <w:t>古者，八州八伯。漢州刺史，古方伯之任也。</w:t>
      </w:r>
      <w:r w:rsidR="00934453" w:rsidRPr="00D779F7">
        <w:rPr>
          <w:rFonts w:asciiTheme="minorEastAsia" w:hAnsiTheme="minorEastAsia"/>
        </w:rPr>
        <w:t>為尚所枉，受罪牢獄。夫事有虛實，法有是非，磐實不辜，赦無所除；如忍以苟免，永受侵辱之恥，生為惡吏，死為敝鬼。乞傳尚詣廷尉，</w:t>
      </w:r>
      <w:r w:rsidR="00934453" w:rsidRPr="00D779F7">
        <w:rPr>
          <w:rStyle w:val="00Text"/>
          <w:rFonts w:asciiTheme="minorEastAsia" w:hAnsiTheme="minorEastAsia"/>
        </w:rPr>
        <w:t>以傳車召致廷尉也。傳，株戀翻，又直戀翻。</w:t>
      </w:r>
      <w:r w:rsidR="00934453" w:rsidRPr="00D779F7">
        <w:rPr>
          <w:rFonts w:asciiTheme="minorEastAsia" w:hAnsiTheme="minorEastAsia"/>
        </w:rPr>
        <w:t>面對曲直，足明眞偽。尚不徵者，磐埋骨牢檻，終不虛出，望塵受枉！</w:t>
      </w:r>
      <w:r w:rsidR="00C93935">
        <w:rPr>
          <w:rFonts w:asciiTheme="minorEastAsia" w:hAnsiTheme="minorEastAsia"/>
        </w:rPr>
        <w:t>」</w:t>
      </w:r>
      <w:r w:rsidR="00934453" w:rsidRPr="00D779F7">
        <w:rPr>
          <w:rFonts w:asciiTheme="minorEastAsia" w:hAnsiTheme="minorEastAsia"/>
        </w:rPr>
        <w:t>廷尉以其狀上，</w:t>
      </w:r>
      <w:r w:rsidR="00934453" w:rsidRPr="00D779F7">
        <w:rPr>
          <w:rStyle w:val="00Text"/>
          <w:rFonts w:asciiTheme="minorEastAsia" w:hAnsiTheme="minorEastAsia"/>
        </w:rPr>
        <w:t>上，時掌翻。</w:t>
      </w:r>
      <w:r w:rsidR="00934453" w:rsidRPr="00D779F7">
        <w:rPr>
          <w:rFonts w:asciiTheme="minorEastAsia" w:hAnsiTheme="minorEastAsia"/>
        </w:rPr>
        <w:t>詔書徵尚，到廷尉，辭窮，受罪，以先有功得原。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閏月，甲午，南宮朔平署火。</w:t>
      </w:r>
      <w:r w:rsidR="00934453" w:rsidRPr="00D779F7">
        <w:rPr>
          <w:rFonts w:asciiTheme="minorEastAsia" w:eastAsiaTheme="minorEastAsia" w:hAnsiTheme="minorEastAsia"/>
        </w:rPr>
        <w:t>此朔平司馬署也。百官志︰朔平司馬，主北宮北門。</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段潁擊破西羌，進兵窮追，展轉山谷間，自春及秋，無日不戰，虜遂敗散，凡斬首二萬三千級，獲生口數萬人，降者萬餘落。</w:t>
      </w:r>
      <w:r w:rsidR="00934453" w:rsidRPr="00D779F7">
        <w:rPr>
          <w:rStyle w:val="00Text"/>
          <w:rFonts w:asciiTheme="minorEastAsia" w:hAnsiTheme="minorEastAsia"/>
        </w:rPr>
        <w:t>降，戶江翻。</w:t>
      </w:r>
      <w:r w:rsidR="00934453" w:rsidRPr="00D779F7">
        <w:rPr>
          <w:rFonts w:asciiTheme="minorEastAsia" w:hAnsiTheme="minorEastAsia"/>
        </w:rPr>
        <w:t>封熲都鄕侯。</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秋，七月，以太中大夫陳蕃為太尉。蕃讓於太常胡廣、議郞王暢、弛刑徒李膺，帝不許。</w:t>
      </w:r>
    </w:p>
    <w:p w:rsidR="00934453" w:rsidRPr="00D779F7" w:rsidRDefault="00934453" w:rsidP="00087F68">
      <w:pPr>
        <w:rPr>
          <w:rFonts w:asciiTheme="minorEastAsia" w:hAnsiTheme="minorEastAsia"/>
        </w:rPr>
      </w:pPr>
      <w:r w:rsidRPr="00D779F7">
        <w:rPr>
          <w:rFonts w:asciiTheme="minorEastAsia" w:hAnsiTheme="minorEastAsia"/>
        </w:rPr>
        <w:t>暢，龔之子也；</w:t>
      </w:r>
      <w:r w:rsidRPr="00D779F7">
        <w:rPr>
          <w:rStyle w:val="00Text"/>
          <w:rFonts w:asciiTheme="minorEastAsia" w:hAnsiTheme="minorEastAsia"/>
        </w:rPr>
        <w:t>王龔事安帝為公。</w:t>
      </w:r>
      <w:r w:rsidRPr="00D779F7">
        <w:rPr>
          <w:rFonts w:asciiTheme="minorEastAsia" w:hAnsiTheme="minorEastAsia"/>
        </w:rPr>
        <w:t>嘗為南陽太守，疾其多貴戚豪族，下車，奮厲威猛，大姓有犯，或使吏發屋伐樹，堙井夷竈。</w:t>
      </w:r>
      <w:r w:rsidRPr="00D779F7">
        <w:rPr>
          <w:rStyle w:val="00Text"/>
          <w:rFonts w:asciiTheme="minorEastAsia" w:hAnsiTheme="minorEastAsia"/>
        </w:rPr>
        <w:t>破其家業也。</w:t>
      </w:r>
      <w:r w:rsidRPr="00D779F7">
        <w:rPr>
          <w:rFonts w:asciiTheme="minorEastAsia" w:hAnsiTheme="minorEastAsia"/>
        </w:rPr>
        <w:t>功曹張敞奏記諫曰︰</w:t>
      </w:r>
      <w:r w:rsidR="00C93935">
        <w:rPr>
          <w:rFonts w:asciiTheme="minorEastAsia" w:hAnsiTheme="minorEastAsia"/>
        </w:rPr>
        <w:t>「</w:t>
      </w:r>
      <w:r w:rsidRPr="00D779F7">
        <w:rPr>
          <w:rFonts w:asciiTheme="minorEastAsia" w:hAnsiTheme="minorEastAsia"/>
        </w:rPr>
        <w:t>文翁、召父、卓茂之徒，</w:t>
      </w:r>
      <w:r w:rsidRPr="00D779F7">
        <w:rPr>
          <w:rStyle w:val="00Text"/>
          <w:rFonts w:asciiTheme="minorEastAsia" w:hAnsiTheme="minorEastAsia"/>
        </w:rPr>
        <w:t>召，讀曰邵。</w:t>
      </w:r>
      <w:r w:rsidRPr="00D779F7">
        <w:rPr>
          <w:rFonts w:asciiTheme="minorEastAsia" w:hAnsiTheme="minorEastAsia"/>
        </w:rPr>
        <w:t>皆以溫厚為政，流聞後世。發屋伐樹，將為嚴烈，雖欲懲惡，難以聞遠。</w:t>
      </w:r>
      <w:r w:rsidRPr="00D779F7">
        <w:rPr>
          <w:rStyle w:val="00Text"/>
          <w:rFonts w:asciiTheme="minorEastAsia" w:hAnsiTheme="minorEastAsia"/>
        </w:rPr>
        <w:t>聞，音問。</w:t>
      </w:r>
      <w:r w:rsidRPr="00D779F7">
        <w:rPr>
          <w:rFonts w:asciiTheme="minorEastAsia" w:hAnsiTheme="minorEastAsia"/>
        </w:rPr>
        <w:t>郡為舊都，侯甸之國，</w:t>
      </w:r>
      <w:r w:rsidRPr="00D779F7">
        <w:rPr>
          <w:rStyle w:val="00Text"/>
          <w:rFonts w:asciiTheme="minorEastAsia" w:hAnsiTheme="minorEastAsia"/>
        </w:rPr>
        <w:t>古者天子之制，規方千里，以為甸服；又其外五百里，為侯服。光武起於南陽，其後謂之南都，又於雒陽在侯甸之內，故云然。</w:t>
      </w:r>
      <w:r w:rsidRPr="00D779F7">
        <w:rPr>
          <w:rFonts w:asciiTheme="minorEastAsia" w:hAnsiTheme="minorEastAsia"/>
        </w:rPr>
        <w:t>園廟出於章陵，三后生自新野，</w:t>
      </w:r>
      <w:r w:rsidRPr="00D779F7">
        <w:rPr>
          <w:rStyle w:val="00Text"/>
          <w:rFonts w:asciiTheme="minorEastAsia" w:hAnsiTheme="minorEastAsia"/>
        </w:rPr>
        <w:t>賢曰︰南頓君以上四廟在章陵，光烈皇后、和帝陰后、鄧后並新野人。</w:t>
      </w:r>
      <w:r w:rsidRPr="00D779F7">
        <w:rPr>
          <w:rFonts w:asciiTheme="minorEastAsia" w:hAnsiTheme="minorEastAsia"/>
        </w:rPr>
        <w:t>自中興以來，功臣將相，繼世而隆。愚以為懇懇用刑，不如行恩；孳孳求姦，</w:t>
      </w:r>
      <w:r w:rsidRPr="00D779F7">
        <w:rPr>
          <w:rStyle w:val="00Text"/>
          <w:rFonts w:asciiTheme="minorEastAsia" w:hAnsiTheme="minorEastAsia"/>
        </w:rPr>
        <w:t>孳孳，猶汲汲也。</w:t>
      </w:r>
      <w:r w:rsidRPr="00D779F7">
        <w:rPr>
          <w:rFonts w:asciiTheme="minorEastAsia" w:hAnsiTheme="minorEastAsia"/>
        </w:rPr>
        <w:t>未若禮賢。舜舉皋陶，不仁者遠，</w:t>
      </w:r>
      <w:r w:rsidRPr="00D779F7">
        <w:rPr>
          <w:rStyle w:val="00Text"/>
          <w:rFonts w:asciiTheme="minorEastAsia" w:hAnsiTheme="minorEastAsia"/>
        </w:rPr>
        <w:t>論語載子夏之言。陶，音遙。</w:t>
      </w:r>
      <w:r w:rsidRPr="00D779F7">
        <w:rPr>
          <w:rFonts w:asciiTheme="minorEastAsia" w:hAnsiTheme="minorEastAsia"/>
        </w:rPr>
        <w:t>化人在德，不在用刑。</w:t>
      </w:r>
      <w:r w:rsidR="00C93935">
        <w:rPr>
          <w:rFonts w:asciiTheme="minorEastAsia" w:hAnsiTheme="minorEastAsia"/>
        </w:rPr>
        <w:t>」</w:t>
      </w:r>
      <w:r w:rsidRPr="00D779F7">
        <w:rPr>
          <w:rFonts w:asciiTheme="minorEastAsia" w:hAnsiTheme="minorEastAsia"/>
        </w:rPr>
        <w:t>暢深納其言，更崇寬政，敎化大行。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八月，戊辰，初令郡國有田者畝斂稅錢。</w:t>
      </w:r>
      <w:r w:rsidR="00934453" w:rsidRPr="00D779F7">
        <w:rPr>
          <w:rFonts w:asciiTheme="minorEastAsia" w:eastAsiaTheme="minorEastAsia" w:hAnsiTheme="minorEastAsia"/>
        </w:rPr>
        <w:t>賢曰︰畝十錢也。余據宦者傳︰張讓等說靈帝斂天下田，畝稅十錢，非此時事也，蓋漢田租三十稅一，而計畝斂錢，則自此始。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九月，丁未，京師地震。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冬，十月，司空周景免；以太常劉茂為司空。茂，愷之子也。</w:t>
      </w:r>
      <w:r w:rsidR="00934453" w:rsidRPr="00D779F7">
        <w:rPr>
          <w:rStyle w:val="00Text"/>
          <w:rFonts w:asciiTheme="minorEastAsia" w:hAnsiTheme="minorEastAsia"/>
        </w:rPr>
        <w:t>劉愷以讓國重於時，位至公。</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郞中竇武，融之玄孫也，有女為貴人。采女田聖有寵於帝，帝將立之為后。司隸校尉應奉上書曰︰</w:t>
      </w:r>
      <w:r w:rsidR="00C93935">
        <w:rPr>
          <w:rFonts w:asciiTheme="minorEastAsia" w:hAnsiTheme="minorEastAsia"/>
        </w:rPr>
        <w:t>「</w:t>
      </w:r>
      <w:r w:rsidR="00934453" w:rsidRPr="00D779F7">
        <w:rPr>
          <w:rFonts w:asciiTheme="minorEastAsia" w:hAnsiTheme="minorEastAsia"/>
        </w:rPr>
        <w:t>母后之重，興廢所因；漢立飛燕，胤祀泯絕。</w:t>
      </w:r>
      <w:r w:rsidR="00934453" w:rsidRPr="00D779F7">
        <w:rPr>
          <w:rStyle w:val="00Text"/>
          <w:rFonts w:asciiTheme="minorEastAsia" w:hAnsiTheme="minorEastAsia"/>
        </w:rPr>
        <w:t>事見三十三卷哀帝建平元年。</w:t>
      </w:r>
      <w:r w:rsidR="00934453" w:rsidRPr="00D779F7">
        <w:rPr>
          <w:rFonts w:asciiTheme="minorEastAsia" w:hAnsiTheme="minorEastAsia"/>
        </w:rPr>
        <w:t>宜思關雎之所求，</w:t>
      </w:r>
      <w:r w:rsidR="00934453" w:rsidRPr="00D779F7">
        <w:rPr>
          <w:rStyle w:val="00Text"/>
          <w:rFonts w:asciiTheme="minorEastAsia" w:hAnsiTheme="minorEastAsia"/>
        </w:rPr>
        <w:t>關雎樂得淑女以配君子。</w:t>
      </w:r>
      <w:r w:rsidR="00934453" w:rsidRPr="00D779F7">
        <w:rPr>
          <w:rFonts w:asciiTheme="minorEastAsia" w:hAnsiTheme="minorEastAsia"/>
        </w:rPr>
        <w:t>遠五禁之所忌。</w:t>
      </w:r>
      <w:r w:rsidR="00C93935">
        <w:rPr>
          <w:rFonts w:asciiTheme="minorEastAsia" w:hAnsiTheme="minorEastAsia"/>
        </w:rPr>
        <w:t>」</w:t>
      </w:r>
      <w:r w:rsidR="00934453" w:rsidRPr="00D779F7">
        <w:rPr>
          <w:rStyle w:val="00Text"/>
          <w:rFonts w:asciiTheme="minorEastAsia" w:hAnsiTheme="minorEastAsia"/>
        </w:rPr>
        <w:t>韓詩外傳曰︰婦人有五不娶︰喪婦之長女不娶，為其不受命也；世有惡疾不娶，棄於天也；世有刑人不娶，棄於人也；亂家女不娶，類不正也；逆家女不娶，廢人倫也。遠，于願翻。</w:t>
      </w:r>
      <w:r w:rsidR="00934453" w:rsidRPr="00D779F7">
        <w:rPr>
          <w:rFonts w:asciiTheme="minorEastAsia" w:hAnsiTheme="minorEastAsia"/>
        </w:rPr>
        <w:t>太尉陳蕃亦以田氏卑微，竇族良家，爭之甚固。帝不得已，辛巳，立竇貴人為皇后，拜武為特進、城門校尉，封槐里侯。</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十一月，壬子，黃門北寺火。</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22</w:t>
      </w:r>
      <w:r w:rsidR="00934453" w:rsidRPr="00D779F7">
        <w:rPr>
          <w:rFonts w:asciiTheme="minorEastAsia" w:hAnsi="等线" w:cs="等线" w:hint="eastAsia"/>
        </w:rPr>
        <w:t>陳蕃數言李膺、馮緄、劉祐之枉，</w:t>
      </w:r>
      <w:r w:rsidR="00934453" w:rsidRPr="00D779F7">
        <w:rPr>
          <w:rStyle w:val="00Text"/>
          <w:rFonts w:asciiTheme="minorEastAsia" w:hAnsiTheme="minorEastAsia"/>
        </w:rPr>
        <w:t>數，所角翻；下同。</w:t>
      </w:r>
      <w:r w:rsidR="00934453" w:rsidRPr="00D779F7">
        <w:rPr>
          <w:rFonts w:asciiTheme="minorEastAsia" w:hAnsiTheme="minorEastAsia"/>
        </w:rPr>
        <w:t>請加原宥，升之爵任，言及反覆，誠辭懇切，以至流涕；帝不聽。應奉上疏曰︰</w:t>
      </w:r>
      <w:r w:rsidR="00C93935">
        <w:rPr>
          <w:rFonts w:asciiTheme="minorEastAsia" w:hAnsiTheme="minorEastAsia"/>
        </w:rPr>
        <w:t>「</w:t>
      </w:r>
      <w:r w:rsidR="00934453" w:rsidRPr="00D779F7">
        <w:rPr>
          <w:rFonts w:asciiTheme="minorEastAsia" w:hAnsiTheme="minorEastAsia"/>
        </w:rPr>
        <w:t>夫忠賢武將，國之心膂。</w:t>
      </w:r>
      <w:r w:rsidR="00934453" w:rsidRPr="00D779F7">
        <w:rPr>
          <w:rStyle w:val="00Text"/>
          <w:rFonts w:asciiTheme="minorEastAsia" w:hAnsiTheme="minorEastAsia"/>
        </w:rPr>
        <w:t>將，卽亮翻。</w:t>
      </w:r>
      <w:r w:rsidR="00934453" w:rsidRPr="00D779F7">
        <w:rPr>
          <w:rFonts w:asciiTheme="minorEastAsia" w:hAnsiTheme="minorEastAsia"/>
        </w:rPr>
        <w:t>竊見左校弛刑徒馮緄、劉祐、李膺等，誅舉邪臣，肆之以法；</w:t>
      </w:r>
      <w:r w:rsidR="00934453" w:rsidRPr="00D779F7">
        <w:rPr>
          <w:rStyle w:val="00Text"/>
          <w:rFonts w:asciiTheme="minorEastAsia" w:hAnsiTheme="minorEastAsia"/>
        </w:rPr>
        <w:t>賢曰︰肆，陳也。</w:t>
      </w:r>
      <w:r w:rsidR="00934453" w:rsidRPr="00D779F7">
        <w:rPr>
          <w:rFonts w:asciiTheme="minorEastAsia" w:hAnsiTheme="minorEastAsia"/>
        </w:rPr>
        <w:t>陛下旣不聽察，而猥受譖訴，遂令忠臣同愆元惡，自春迄冬，不蒙降恕，遐邇觀聽，為之歎息。</w:t>
      </w:r>
      <w:r w:rsidR="00934453" w:rsidRPr="00D779F7">
        <w:rPr>
          <w:rStyle w:val="00Text"/>
          <w:rFonts w:asciiTheme="minorEastAsia" w:hAnsiTheme="minorEastAsia"/>
        </w:rPr>
        <w:t>為，于偽翻。</w:t>
      </w:r>
      <w:r w:rsidR="00934453" w:rsidRPr="00D779F7">
        <w:rPr>
          <w:rFonts w:asciiTheme="minorEastAsia" w:hAnsiTheme="minorEastAsia"/>
        </w:rPr>
        <w:t>夫立政之要，記功忘失；是以武帝捨</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捨</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拔</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Fonts w:asciiTheme="minorEastAsia" w:hAnsiTheme="minorEastAsia"/>
        </w:rPr>
        <w:t>安國於徒中，</w:t>
      </w:r>
      <w:r w:rsidR="00934453" w:rsidRPr="00D779F7">
        <w:rPr>
          <w:rStyle w:val="00Text"/>
          <w:rFonts w:asciiTheme="minorEastAsia" w:hAnsiTheme="minorEastAsia"/>
        </w:rPr>
        <w:t>賢曰︰景帝時，韓安國為梁大夫，坐法抵罪；後梁內史缺，起徒中為二千石。此言武帝，誤也。</w:t>
      </w:r>
      <w:r w:rsidR="00934453" w:rsidRPr="00D779F7">
        <w:rPr>
          <w:rFonts w:asciiTheme="minorEastAsia" w:hAnsiTheme="minorEastAsia"/>
        </w:rPr>
        <w:t>宣帝徵張敞於亡命。</w:t>
      </w:r>
      <w:r w:rsidR="00934453" w:rsidRPr="00D779F7">
        <w:rPr>
          <w:rStyle w:val="00Text"/>
          <w:rFonts w:asciiTheme="minorEastAsia" w:hAnsiTheme="minorEastAsia"/>
        </w:rPr>
        <w:t>事見二十七卷宣帝甘露元年。</w:t>
      </w:r>
      <w:r w:rsidR="00934453" w:rsidRPr="00D779F7">
        <w:rPr>
          <w:rFonts w:asciiTheme="minorEastAsia" w:hAnsiTheme="minorEastAsia"/>
        </w:rPr>
        <w:t>緄前討蠻荊，均吉甫之功；</w:t>
      </w:r>
      <w:r w:rsidR="00934453" w:rsidRPr="00D779F7">
        <w:rPr>
          <w:rStyle w:val="00Text"/>
          <w:rFonts w:asciiTheme="minorEastAsia" w:hAnsiTheme="minorEastAsia"/>
        </w:rPr>
        <w:t>詩曰︰顯允方叔，征伐玁狁，蠻荊來威。鄭玄註云︰方叔先與吉甫征伐玁狁，今特征伐蠻荊，皆使來服宣王之威。緄以順帝時討武陵、長沙蠻夷有功，故以吉甫比之。</w:t>
      </w:r>
      <w:r w:rsidR="00934453" w:rsidRPr="00D779F7">
        <w:rPr>
          <w:rFonts w:asciiTheme="minorEastAsia" w:hAnsiTheme="minorEastAsia"/>
        </w:rPr>
        <w:t>祐數臨督司，有不吐茹之節；</w:t>
      </w:r>
      <w:r w:rsidR="00934453" w:rsidRPr="00D779F7">
        <w:rPr>
          <w:rStyle w:val="00Text"/>
          <w:rFonts w:asciiTheme="minorEastAsia" w:hAnsiTheme="minorEastAsia"/>
        </w:rPr>
        <w:t>賢曰︰謂祐奏梁冀弟旻，又為司隸校尉，權豪畏之也。詩曰︰柔亦不茹，剛亦不吐。數，所角翻。</w:t>
      </w:r>
      <w:r w:rsidR="00934453" w:rsidRPr="00D779F7">
        <w:rPr>
          <w:rFonts w:asciiTheme="minorEastAsia" w:hAnsiTheme="minorEastAsia"/>
        </w:rPr>
        <w:t>膺著威幽、幷，遺愛度遼。</w:t>
      </w:r>
      <w:r w:rsidR="00934453" w:rsidRPr="00D779F7">
        <w:rPr>
          <w:rStyle w:val="00Text"/>
          <w:rFonts w:asciiTheme="minorEastAsia" w:hAnsiTheme="minorEastAsia"/>
        </w:rPr>
        <w:t>膺為漁陽太守，為烏桓校尉，皆幽部也，度遼將軍，則屯幷部，是其著威、遺愛之地。</w:t>
      </w:r>
      <w:r w:rsidR="00934453" w:rsidRPr="00D779F7">
        <w:rPr>
          <w:rFonts w:asciiTheme="minorEastAsia" w:hAnsiTheme="minorEastAsia"/>
        </w:rPr>
        <w:t>今三垂蠢動，王旅未振，乞原膺等，以備不虞。</w:t>
      </w:r>
      <w:r w:rsidR="00C93935">
        <w:rPr>
          <w:rFonts w:asciiTheme="minorEastAsia" w:hAnsiTheme="minorEastAsia"/>
        </w:rPr>
        <w:t>」</w:t>
      </w:r>
      <w:r w:rsidR="00934453" w:rsidRPr="00D779F7">
        <w:rPr>
          <w:rFonts w:asciiTheme="minorEastAsia" w:hAnsiTheme="minorEastAsia"/>
        </w:rPr>
        <w:t>書奏，乃悉免其刑。久之，李膺復拜司隸校尉。</w:t>
      </w:r>
      <w:r w:rsidR="00934453" w:rsidRPr="00D779F7">
        <w:rPr>
          <w:rStyle w:val="00Text"/>
          <w:rFonts w:asciiTheme="minorEastAsia" w:hAnsiTheme="minorEastAsia"/>
        </w:rPr>
        <w:t>復，扶又翻；下同。</w:t>
      </w:r>
      <w:r w:rsidR="00934453" w:rsidRPr="00D779F7">
        <w:rPr>
          <w:rFonts w:asciiTheme="minorEastAsia" w:hAnsiTheme="minorEastAsia"/>
        </w:rPr>
        <w:t>時小黃門張讓弟朔為野王令，貪殘無道，畏膺威嚴，逃還京師，</w:t>
      </w:r>
      <w:r w:rsidR="00934453" w:rsidRPr="00D779F7">
        <w:rPr>
          <w:rStyle w:val="00Text"/>
          <w:rFonts w:asciiTheme="minorEastAsia" w:hAnsiTheme="minorEastAsia"/>
        </w:rPr>
        <w:t>野王縣屬河內郡，而河內郡屬司部，畏膺察舉其罪，故逃還京師也。</w:t>
      </w:r>
      <w:r w:rsidR="00934453" w:rsidRPr="00D779F7">
        <w:rPr>
          <w:rFonts w:asciiTheme="minorEastAsia" w:hAnsiTheme="minorEastAsia"/>
        </w:rPr>
        <w:t>匿於兄家合柱中。</w:t>
      </w:r>
      <w:r w:rsidR="00934453" w:rsidRPr="00D779F7">
        <w:rPr>
          <w:rStyle w:val="00Text"/>
          <w:rFonts w:asciiTheme="minorEastAsia" w:hAnsiTheme="minorEastAsia"/>
        </w:rPr>
        <w:t>合木為柱，安足以容人。合柱，謂兩柱相直，兩屋相合處也。</w:t>
      </w:r>
      <w:r w:rsidR="00934453" w:rsidRPr="00D779F7">
        <w:rPr>
          <w:rFonts w:asciiTheme="minorEastAsia" w:hAnsiTheme="minorEastAsia"/>
        </w:rPr>
        <w:t>膺知其狀，率吏卒破柱取朔，付雒陽獄，受辭畢，卽殺之。讓訴冤於帝，帝召膺，詰以不先請便加誅之意。對曰︰</w:t>
      </w:r>
      <w:r w:rsidR="00C93935">
        <w:rPr>
          <w:rFonts w:asciiTheme="minorEastAsia" w:hAnsiTheme="minorEastAsia"/>
        </w:rPr>
        <w:t>「</w:t>
      </w:r>
      <w:r w:rsidR="00934453" w:rsidRPr="00D779F7">
        <w:rPr>
          <w:rFonts w:asciiTheme="minorEastAsia" w:hAnsiTheme="minorEastAsia"/>
        </w:rPr>
        <w:t>昔仲尼為魯司寇，七日而誅少正卯。今臣到官已積一旬，私懼以稽留為愆，不意獲速疾之罪。誠自知釁責，死不旋踵，特乞留五日，尅殄元惡，退就鼎鑊，始生之願也。</w:t>
      </w:r>
      <w:r w:rsidR="00C93935">
        <w:rPr>
          <w:rFonts w:asciiTheme="minorEastAsia" w:hAnsiTheme="minorEastAsia"/>
        </w:rPr>
        <w:t>」</w:t>
      </w:r>
      <w:r w:rsidR="00934453" w:rsidRPr="00D779F7">
        <w:rPr>
          <w:rFonts w:asciiTheme="minorEastAsia" w:hAnsiTheme="minorEastAsia"/>
        </w:rPr>
        <w:t>帝無復言，顧謂讓曰︰</w:t>
      </w:r>
      <w:r w:rsidR="00C93935">
        <w:rPr>
          <w:rFonts w:asciiTheme="minorEastAsia" w:hAnsiTheme="minorEastAsia"/>
        </w:rPr>
        <w:t>「</w:t>
      </w:r>
      <w:r w:rsidR="00934453" w:rsidRPr="00D779F7">
        <w:rPr>
          <w:rFonts w:asciiTheme="minorEastAsia" w:hAnsiTheme="minorEastAsia"/>
        </w:rPr>
        <w:t>此汝弟之罪，司隸何愆！</w:t>
      </w:r>
      <w:r w:rsidR="00C93935">
        <w:rPr>
          <w:rFonts w:asciiTheme="minorEastAsia" w:hAnsiTheme="minorEastAsia"/>
        </w:rPr>
        <w:t>」</w:t>
      </w:r>
      <w:r w:rsidR="00934453" w:rsidRPr="00D779F7">
        <w:rPr>
          <w:rFonts w:asciiTheme="minorEastAsia" w:hAnsiTheme="minorEastAsia"/>
        </w:rPr>
        <w:t>乃遣出。自此諸黃門、常侍皆鞠躬屛氣，</w:t>
      </w:r>
      <w:r w:rsidR="00934453" w:rsidRPr="00D779F7">
        <w:rPr>
          <w:rStyle w:val="00Text"/>
          <w:rFonts w:asciiTheme="minorEastAsia" w:hAnsiTheme="minorEastAsia"/>
        </w:rPr>
        <w:t>屛，必郢翻。</w:t>
      </w:r>
      <w:r w:rsidR="00934453" w:rsidRPr="00D779F7">
        <w:rPr>
          <w:rFonts w:asciiTheme="minorEastAsia" w:hAnsiTheme="minorEastAsia"/>
        </w:rPr>
        <w:t>休沐不敢出宮省。帝怪問其故，並叩頭泣曰︰</w:t>
      </w:r>
      <w:r w:rsidR="00C93935">
        <w:rPr>
          <w:rFonts w:asciiTheme="minorEastAsia" w:hAnsiTheme="minorEastAsia"/>
        </w:rPr>
        <w:t>「</w:t>
      </w:r>
      <w:r w:rsidR="00934453" w:rsidRPr="00D779F7">
        <w:rPr>
          <w:rFonts w:asciiTheme="minorEastAsia" w:hAnsiTheme="minorEastAsia"/>
        </w:rPr>
        <w:t>畏李校尉。</w:t>
      </w:r>
      <w:r w:rsidR="00C93935">
        <w:rPr>
          <w:rFonts w:asciiTheme="minorEastAsia" w:hAnsiTheme="minorEastAsia"/>
        </w:rPr>
        <w:t>」</w:t>
      </w:r>
      <w:r w:rsidR="00934453" w:rsidRPr="00D779F7">
        <w:rPr>
          <w:rFonts w:asciiTheme="minorEastAsia" w:hAnsiTheme="minorEastAsia"/>
        </w:rPr>
        <w:t>時朝廷日亂，綱紀頹阤，</w:t>
      </w:r>
      <w:r w:rsidR="00C93935">
        <w:rPr>
          <w:rStyle w:val="00Text"/>
          <w:rFonts w:asciiTheme="minorEastAsia" w:hAnsiTheme="minorEastAsia"/>
        </w:rPr>
        <w:t>『</w:t>
      </w:r>
      <w:r w:rsidR="00934453" w:rsidRPr="00D779F7">
        <w:rPr>
          <w:rStyle w:val="00Text"/>
          <w:rFonts w:asciiTheme="minorEastAsia" w:hAnsiTheme="minorEastAsia"/>
        </w:rPr>
        <w:t>章︰乙十一行本</w:t>
      </w:r>
      <w:r w:rsidR="00C93935">
        <w:rPr>
          <w:rStyle w:val="00Text"/>
          <w:rFonts w:asciiTheme="minorEastAsia" w:hAnsiTheme="minorEastAsia"/>
        </w:rPr>
        <w:t>「</w:t>
      </w:r>
      <w:r w:rsidR="00934453" w:rsidRPr="00D779F7">
        <w:rPr>
          <w:rStyle w:val="00Text"/>
          <w:rFonts w:asciiTheme="minorEastAsia" w:hAnsiTheme="minorEastAsia"/>
        </w:rPr>
        <w:t>阤</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弛</w:t>
      </w:r>
      <w:r w:rsidR="00C93935">
        <w:rPr>
          <w:rStyle w:val="00Text"/>
          <w:rFonts w:asciiTheme="minorEastAsia" w:hAnsiTheme="minorEastAsia"/>
        </w:rPr>
        <w:t>」</w:t>
      </w:r>
      <w:r w:rsidR="00934453" w:rsidRPr="00D779F7">
        <w:rPr>
          <w:rStyle w:val="00Text"/>
          <w:rFonts w:asciiTheme="minorEastAsia" w:hAnsiTheme="minorEastAsia"/>
        </w:rPr>
        <w:t>。</w:t>
      </w:r>
      <w:r w:rsidR="00C93935">
        <w:rPr>
          <w:rStyle w:val="00Text"/>
          <w:rFonts w:asciiTheme="minorEastAsia" w:hAnsiTheme="minorEastAsia"/>
        </w:rPr>
        <w:t>』</w:t>
      </w:r>
      <w:r w:rsidR="00934453" w:rsidRPr="00D779F7">
        <w:rPr>
          <w:rStyle w:val="00Text"/>
          <w:rFonts w:asciiTheme="minorEastAsia" w:hAnsiTheme="minorEastAsia"/>
        </w:rPr>
        <w:t>阤，丈爾翻，壞也。</w:t>
      </w:r>
      <w:r w:rsidR="00934453" w:rsidRPr="00D779F7">
        <w:rPr>
          <w:rFonts w:asciiTheme="minorEastAsia" w:hAnsiTheme="minorEastAsia"/>
        </w:rPr>
        <w:t>而膺獨持風裁，</w:t>
      </w:r>
      <w:r w:rsidR="00934453" w:rsidRPr="00D779F7">
        <w:rPr>
          <w:rStyle w:val="00Text"/>
          <w:rFonts w:asciiTheme="minorEastAsia" w:hAnsiTheme="minorEastAsia"/>
        </w:rPr>
        <w:t>賢曰︰裁，音才代翻。</w:t>
      </w:r>
      <w:r w:rsidR="00934453" w:rsidRPr="00D779F7">
        <w:rPr>
          <w:rFonts w:asciiTheme="minorEastAsia" w:hAnsiTheme="minorEastAsia"/>
        </w:rPr>
        <w:t>以聲名自高，士有被其容接者，名為登龍門云。</w:t>
      </w:r>
      <w:r w:rsidR="00934453" w:rsidRPr="00D779F7">
        <w:rPr>
          <w:rStyle w:val="00Text"/>
          <w:rFonts w:asciiTheme="minorEastAsia" w:hAnsiTheme="minorEastAsia"/>
        </w:rPr>
        <w:t>賢曰︰以魚為喻也。龍門，河水所下之口，在今絳州龍門縣。辛氏三秦記曰︰河津，一名龍門，水險不通，魚鼈之屬莫能上，江海大魚數千，薄集龍門下，不得上，上則為龍。被，皮義翻。</w:t>
      </w:r>
    </w:p>
    <w:p w:rsidR="00477235" w:rsidRDefault="00A7117C" w:rsidP="00087F68">
      <w:pPr>
        <w:rPr>
          <w:rFonts w:asciiTheme="minorEastAsia" w:hAnsiTheme="minorEastAsia"/>
        </w:rPr>
      </w:pPr>
      <w:r w:rsidRPr="00A7117C">
        <w:rPr>
          <w:rFonts w:asciiTheme="minorEastAsia" w:hAnsi="MS Mincho" w:cs="MS Mincho" w:hint="eastAsia"/>
          <w:b/>
          <w:color w:val="696969"/>
          <w:sz w:val="18"/>
        </w:rPr>
        <w:t>23</w:t>
      </w:r>
      <w:r w:rsidR="00934453" w:rsidRPr="00D779F7">
        <w:rPr>
          <w:rFonts w:asciiTheme="minorEastAsia" w:hAnsi="等线" w:cs="等线" w:hint="eastAsia"/>
        </w:rPr>
        <w:t>徵東海相劉寬為尚書令。寬，崎之子也，</w:t>
      </w:r>
      <w:r w:rsidR="00934453" w:rsidRPr="00D779F7">
        <w:rPr>
          <w:rStyle w:val="00Text"/>
          <w:rFonts w:asciiTheme="minorEastAsia" w:hAnsiTheme="minorEastAsia"/>
        </w:rPr>
        <w:t>劉崎事順帝，為司徒。崎，丘宜翻。</w:t>
      </w:r>
      <w:r w:rsidR="00934453" w:rsidRPr="00D779F7">
        <w:rPr>
          <w:rFonts w:asciiTheme="minorEastAsia" w:hAnsiTheme="minorEastAsia"/>
        </w:rPr>
        <w:t>歷典三郡，</w:t>
      </w:r>
      <w:r w:rsidR="00934453" w:rsidRPr="00D779F7">
        <w:rPr>
          <w:rStyle w:val="00Text"/>
          <w:rFonts w:asciiTheme="minorEastAsia" w:hAnsiTheme="minorEastAsia"/>
        </w:rPr>
        <w:t>賢曰︰東海王彊曾孫臻之相也。按寬傳云︰是年自東海相徵為尚書令，遷南陽太守，典歷三郡。</w:t>
      </w:r>
      <w:r w:rsidR="00934453" w:rsidRPr="00D779F7">
        <w:rPr>
          <w:rFonts w:asciiTheme="minorEastAsia" w:hAnsiTheme="minorEastAsia"/>
        </w:rPr>
        <w:t>溫仁多恕，雖在倉卒，</w:t>
      </w:r>
      <w:r w:rsidR="00934453" w:rsidRPr="00D779F7">
        <w:rPr>
          <w:rStyle w:val="00Text"/>
          <w:rFonts w:asciiTheme="minorEastAsia" w:hAnsiTheme="minorEastAsia"/>
        </w:rPr>
        <w:t>卒，讀曰猝。</w:t>
      </w:r>
      <w:r w:rsidR="00934453" w:rsidRPr="00D779F7">
        <w:rPr>
          <w:rFonts w:asciiTheme="minorEastAsia" w:hAnsiTheme="minorEastAsia"/>
        </w:rPr>
        <w:t>未嘗疾言遽色。吏民有過，但用蒲鞭罰之，</w:t>
      </w:r>
      <w:r w:rsidR="00934453" w:rsidRPr="00D779F7">
        <w:rPr>
          <w:rStyle w:val="00Text"/>
          <w:rFonts w:asciiTheme="minorEastAsia" w:hAnsiTheme="minorEastAsia"/>
        </w:rPr>
        <w:t>古者鞭用生皮為之。</w:t>
      </w:r>
      <w:r w:rsidR="00934453" w:rsidRPr="00D779F7">
        <w:rPr>
          <w:rFonts w:asciiTheme="minorEastAsia" w:hAnsiTheme="minorEastAsia"/>
        </w:rPr>
        <w:t>示辱而已，終不加苦。每見父老，慰以農里之言，少年，勉以孝悌之訓，人皆悅而化之。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丙午、一六六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春，正月，辛卯朔，日有食之。詔公卿、郡國舉至孝。太常趙典所舉荀爽對策曰︰</w:t>
      </w:r>
      <w:r w:rsidR="00C93935">
        <w:rPr>
          <w:rFonts w:asciiTheme="minorEastAsia" w:hAnsiTheme="minorEastAsia"/>
        </w:rPr>
        <w:t>「</w:t>
      </w:r>
      <w:r w:rsidR="00934453" w:rsidRPr="00D779F7">
        <w:rPr>
          <w:rFonts w:asciiTheme="minorEastAsia" w:hAnsiTheme="minorEastAsia"/>
        </w:rPr>
        <w:t>昔者聖人建天地之中而謂之禮，衆禮之中，昏禮為首。陽性純而能施，陰體順而能化，以禮濟樂，節宣其氣，</w:t>
      </w:r>
      <w:r w:rsidR="00934453" w:rsidRPr="00D779F7">
        <w:rPr>
          <w:rStyle w:val="00Text"/>
          <w:rFonts w:asciiTheme="minorEastAsia" w:hAnsiTheme="minorEastAsia"/>
        </w:rPr>
        <w:t>爽言正指帝多內寵也。左傳︰晉侯有疾，醫和視之，曰︰</w:t>
      </w:r>
      <w:r w:rsidR="00C93935">
        <w:rPr>
          <w:rStyle w:val="00Text"/>
          <w:rFonts w:asciiTheme="minorEastAsia" w:hAnsiTheme="minorEastAsia"/>
        </w:rPr>
        <w:t>「</w:t>
      </w:r>
      <w:r w:rsidR="00934453" w:rsidRPr="00D779F7">
        <w:rPr>
          <w:rStyle w:val="00Text"/>
          <w:rFonts w:asciiTheme="minorEastAsia" w:hAnsiTheme="minorEastAsia"/>
        </w:rPr>
        <w:t>疾不可為也！是謂疾如蠱，非鬼非食，惑以喪志。</w:t>
      </w:r>
      <w:r w:rsidR="00C93935">
        <w:rPr>
          <w:rStyle w:val="00Text"/>
          <w:rFonts w:asciiTheme="minorEastAsia" w:hAnsiTheme="minorEastAsia"/>
        </w:rPr>
        <w:t>」</w:t>
      </w:r>
      <w:r w:rsidR="00934453" w:rsidRPr="00D779F7">
        <w:rPr>
          <w:rStyle w:val="00Text"/>
          <w:rFonts w:asciiTheme="minorEastAsia" w:hAnsiTheme="minorEastAsia"/>
        </w:rPr>
        <w:t>公曰︰</w:t>
      </w:r>
      <w:r w:rsidR="00C93935">
        <w:rPr>
          <w:rStyle w:val="00Text"/>
          <w:rFonts w:asciiTheme="minorEastAsia" w:hAnsiTheme="minorEastAsia"/>
        </w:rPr>
        <w:t>「</w:t>
      </w:r>
      <w:r w:rsidR="00934453" w:rsidRPr="00D779F7">
        <w:rPr>
          <w:rStyle w:val="00Text"/>
          <w:rFonts w:asciiTheme="minorEastAsia" w:hAnsiTheme="minorEastAsia"/>
        </w:rPr>
        <w:t>女不可近乎？</w:t>
      </w:r>
      <w:r w:rsidR="00C93935">
        <w:rPr>
          <w:rStyle w:val="00Text"/>
          <w:rFonts w:asciiTheme="minorEastAsia" w:hAnsiTheme="minorEastAsia"/>
        </w:rPr>
        <w:t>」</w:t>
      </w:r>
      <w:r w:rsidR="00934453" w:rsidRPr="00D779F7">
        <w:rPr>
          <w:rStyle w:val="00Text"/>
          <w:rFonts w:asciiTheme="minorEastAsia" w:hAnsiTheme="minorEastAsia"/>
        </w:rPr>
        <w:t>對曰︰</w:t>
      </w:r>
      <w:r w:rsidR="00C93935">
        <w:rPr>
          <w:rStyle w:val="00Text"/>
          <w:rFonts w:asciiTheme="minorEastAsia" w:hAnsiTheme="minorEastAsia"/>
        </w:rPr>
        <w:t>「</w:t>
      </w:r>
      <w:r w:rsidR="00934453" w:rsidRPr="00D779F7">
        <w:rPr>
          <w:rStyle w:val="00Text"/>
          <w:rFonts w:asciiTheme="minorEastAsia" w:hAnsiTheme="minorEastAsia"/>
        </w:rPr>
        <w:t>節之。先王之樂，所以節百事也。天有六氣，過則為災，於是乎節宣其氣也。</w:t>
      </w:r>
      <w:r w:rsidR="00C93935">
        <w:rPr>
          <w:rStyle w:val="00Text"/>
          <w:rFonts w:asciiTheme="minorEastAsia" w:hAnsiTheme="minorEastAsia"/>
        </w:rPr>
        <w:t>」</w:t>
      </w:r>
      <w:r w:rsidR="00934453" w:rsidRPr="00D779F7">
        <w:rPr>
          <w:rStyle w:val="00Text"/>
          <w:rFonts w:asciiTheme="minorEastAsia" w:hAnsiTheme="minorEastAsia"/>
        </w:rPr>
        <w:t>施，式智翻。</w:t>
      </w:r>
      <w:r w:rsidR="00934453" w:rsidRPr="00D779F7">
        <w:rPr>
          <w:rFonts w:asciiTheme="minorEastAsia" w:hAnsiTheme="minorEastAsia"/>
        </w:rPr>
        <w:t>故能豐子孫之祥，致老壽之福。及三代之季，淫而無節，陽竭於上，陰隔於下，故周公之戒曰︰</w:t>
      </w:r>
      <w:r w:rsidR="00C93935">
        <w:rPr>
          <w:rFonts w:asciiTheme="minorEastAsia" w:hAnsiTheme="minorEastAsia"/>
        </w:rPr>
        <w:t>『</w:t>
      </w:r>
      <w:r w:rsidR="00934453" w:rsidRPr="00D779F7">
        <w:rPr>
          <w:rFonts w:asciiTheme="minorEastAsia" w:hAnsiTheme="minorEastAsia"/>
        </w:rPr>
        <w:t>時亦罔或克壽。</w:t>
      </w:r>
      <w:r w:rsidR="00C93935">
        <w:rPr>
          <w:rFonts w:asciiTheme="minorEastAsia" w:hAnsiTheme="minorEastAsia"/>
        </w:rPr>
        <w:t>』</w:t>
      </w:r>
      <w:r w:rsidR="00934453" w:rsidRPr="00D779F7">
        <w:rPr>
          <w:rStyle w:val="00Text"/>
          <w:rFonts w:asciiTheme="minorEastAsia" w:hAnsiTheme="minorEastAsia"/>
        </w:rPr>
        <w:t>尚書·無逸之辭。</w:t>
      </w:r>
      <w:r w:rsidR="00934453" w:rsidRPr="00D779F7">
        <w:rPr>
          <w:rFonts w:asciiTheme="minorEastAsia" w:hAnsiTheme="minorEastAsia"/>
        </w:rPr>
        <w:t>傳曰︰</w:t>
      </w:r>
      <w:r w:rsidR="00C93935">
        <w:rPr>
          <w:rFonts w:asciiTheme="minorEastAsia" w:hAnsiTheme="minorEastAsia"/>
        </w:rPr>
        <w:t>『</w:t>
      </w:r>
      <w:r w:rsidR="00934453" w:rsidRPr="00D779F7">
        <w:rPr>
          <w:rFonts w:asciiTheme="minorEastAsia" w:hAnsiTheme="minorEastAsia"/>
          <w:noProof/>
        </w:rPr>
        <w:drawing>
          <wp:inline distT="0" distB="0" distL="0" distR="0" wp14:anchorId="1F757D3F" wp14:editId="7952ADE1">
            <wp:extent cx="152400" cy="152400"/>
            <wp:effectExtent l="0" t="0" r="0" b="0"/>
            <wp:docPr id="73" name="image19688.gif" descr="image196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8.gif" descr="image19688.gif"/>
                    <pic:cNvPicPr/>
                  </pic:nvPicPr>
                  <pic:blipFill>
                    <a:blip r:embed="rId30"/>
                    <a:stretch>
                      <a:fillRect/>
                    </a:stretch>
                  </pic:blipFill>
                  <pic:spPr>
                    <a:xfrm>
                      <a:off x="0" y="0"/>
                      <a:ext cx="152400" cy="152400"/>
                    </a:xfrm>
                    <a:prstGeom prst="rect">
                      <a:avLst/>
                    </a:prstGeom>
                  </pic:spPr>
                </pic:pic>
              </a:graphicData>
            </a:graphic>
          </wp:inline>
        </w:drawing>
      </w:r>
      <w:r w:rsidR="00934453" w:rsidRPr="00D779F7">
        <w:rPr>
          <w:rFonts w:asciiTheme="minorEastAsia" w:hAnsiTheme="minorEastAsia"/>
        </w:rPr>
        <w:t>趾適屨，孰云其愚，何與斯人，追欲喪軀。</w:t>
      </w:r>
      <w:r w:rsidR="00C93935">
        <w:rPr>
          <w:rFonts w:asciiTheme="minorEastAsia" w:hAnsiTheme="minorEastAsia"/>
        </w:rPr>
        <w:t>』</w:t>
      </w:r>
      <w:r w:rsidR="00934453" w:rsidRPr="00D779F7">
        <w:rPr>
          <w:rFonts w:asciiTheme="minorEastAsia" w:hAnsiTheme="minorEastAsia"/>
        </w:rPr>
        <w:t>誠可痛也。</w:t>
      </w:r>
      <w:r w:rsidR="00934453" w:rsidRPr="00D779F7">
        <w:rPr>
          <w:rStyle w:val="00Text"/>
          <w:rFonts w:asciiTheme="minorEastAsia" w:hAnsiTheme="minorEastAsia"/>
        </w:rPr>
        <w:t>賢曰︰適，猶從也，言喪身之愚，甚於</w:t>
      </w:r>
      <w:r w:rsidR="00934453" w:rsidRPr="00D779F7">
        <w:rPr>
          <w:rStyle w:val="00Text"/>
          <w:rFonts w:asciiTheme="minorEastAsia" w:hAnsiTheme="minorEastAsia"/>
          <w:noProof/>
        </w:rPr>
        <w:drawing>
          <wp:inline distT="0" distB="0" distL="0" distR="0" wp14:anchorId="73E58254" wp14:editId="46C5B871">
            <wp:extent cx="114300" cy="114300"/>
            <wp:effectExtent l="0" t="0" r="0" b="0"/>
            <wp:docPr id="74" name="image19688.gif" descr="image196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8.gif" descr="image19688.gif"/>
                    <pic:cNvPicPr/>
                  </pic:nvPicPr>
                  <pic:blipFill>
                    <a:blip r:embed="rId30"/>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趾也。喪，息浪翻。</w:t>
      </w:r>
      <w:r w:rsidR="00C93935">
        <w:rPr>
          <w:rStyle w:val="00Text"/>
          <w:rFonts w:asciiTheme="minorEastAsia" w:hAnsiTheme="minorEastAsia"/>
        </w:rPr>
        <w:t>『</w:t>
      </w:r>
      <w:r w:rsidR="00934453" w:rsidRPr="00D779F7">
        <w:rPr>
          <w:rStyle w:val="00Text"/>
          <w:rFonts w:asciiTheme="minorEastAsia" w:hAnsiTheme="minorEastAsia"/>
        </w:rPr>
        <w:t>鄒︰說文︰</w:t>
      </w:r>
      <w:r w:rsidR="00934453" w:rsidRPr="00D779F7">
        <w:rPr>
          <w:rStyle w:val="00Text"/>
          <w:rFonts w:asciiTheme="minorEastAsia" w:hAnsiTheme="minorEastAsia"/>
          <w:noProof/>
        </w:rPr>
        <w:drawing>
          <wp:inline distT="0" distB="0" distL="0" distR="0" wp14:anchorId="2A419E7E" wp14:editId="326A20A4">
            <wp:extent cx="114300" cy="114300"/>
            <wp:effectExtent l="0" t="0" r="0" b="0"/>
            <wp:docPr id="75" name="image19688.gif" descr="image196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8.gif" descr="image19688.gif"/>
                    <pic:cNvPicPr/>
                  </pic:nvPicPr>
                  <pic:blipFill>
                    <a:blip r:embed="rId30"/>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，截本字。</w:t>
      </w:r>
      <w:r w:rsidR="00C93935">
        <w:rPr>
          <w:rStyle w:val="00Text"/>
          <w:rFonts w:asciiTheme="minorEastAsia" w:hAnsiTheme="minorEastAsia"/>
        </w:rPr>
        <w:t>』</w:t>
      </w:r>
      <w:r w:rsidR="00934453" w:rsidRPr="00D779F7">
        <w:rPr>
          <w:rFonts w:asciiTheme="minorEastAsia" w:hAnsiTheme="minorEastAsia"/>
        </w:rPr>
        <w:t>臣竊聞後宮采女五六千人，從官、侍使復在其外，</w:t>
      </w:r>
      <w:r w:rsidR="00934453" w:rsidRPr="00D779F7">
        <w:rPr>
          <w:rStyle w:val="00Text"/>
          <w:rFonts w:asciiTheme="minorEastAsia" w:hAnsiTheme="minorEastAsia"/>
        </w:rPr>
        <w:t>從，才用翻。從官，謂後宮有爵秩而常從者。侍使，則侍后妃、貴人左右而給使令，未有爵秩者也。復，扶又翻；下同。</w:t>
      </w:r>
      <w:r w:rsidR="00934453" w:rsidRPr="00D779F7">
        <w:rPr>
          <w:rFonts w:asciiTheme="minorEastAsia" w:hAnsiTheme="minorEastAsia"/>
        </w:rPr>
        <w:t>空賦不辜之民，以供無用之女，百姓窮困於外，陰陽隔塞于內，</w:t>
      </w:r>
      <w:r w:rsidR="00934453" w:rsidRPr="00D779F7">
        <w:rPr>
          <w:rStyle w:val="00Text"/>
          <w:rFonts w:asciiTheme="minorEastAsia" w:hAnsiTheme="minorEastAsia"/>
        </w:rPr>
        <w:t>塞，悉則翻。</w:t>
      </w:r>
      <w:r w:rsidR="00934453" w:rsidRPr="00D779F7">
        <w:rPr>
          <w:rFonts w:asciiTheme="minorEastAsia" w:hAnsiTheme="minorEastAsia"/>
        </w:rPr>
        <w:t>故感動和氣，災異屢臻。臣愚以為諸未幸御者，一皆遣出，使成妃合，</w:t>
      </w:r>
      <w:r w:rsidR="00934453" w:rsidRPr="00D779F7">
        <w:rPr>
          <w:rStyle w:val="00Text"/>
          <w:rFonts w:asciiTheme="minorEastAsia" w:hAnsiTheme="minorEastAsia"/>
        </w:rPr>
        <w:t>妃，讀曰配。</w:t>
      </w:r>
      <w:r w:rsidR="00934453" w:rsidRPr="00D779F7">
        <w:rPr>
          <w:rFonts w:asciiTheme="minorEastAsia" w:hAnsiTheme="minorEastAsia"/>
        </w:rPr>
        <w:t>此誠國家之大福也。</w:t>
      </w:r>
      <w:r w:rsidR="00C93935">
        <w:rPr>
          <w:rFonts w:asciiTheme="minorEastAsia" w:hAnsiTheme="minorEastAsia"/>
        </w:rPr>
        <w:t>」</w:t>
      </w:r>
      <w:r w:rsidR="00934453" w:rsidRPr="00D779F7">
        <w:rPr>
          <w:rFonts w:asciiTheme="minorEastAsia" w:hAnsiTheme="minorEastAsia"/>
        </w:rPr>
        <w:t>詔拜郞中。</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司隸、豫州饑，死者什四五，至有滅戶者。</w:t>
      </w:r>
      <w:r w:rsidR="00934453" w:rsidRPr="00D779F7">
        <w:rPr>
          <w:rFonts w:asciiTheme="minorEastAsia" w:eastAsiaTheme="minorEastAsia" w:hAnsiTheme="minorEastAsia"/>
        </w:rPr>
        <w:t>戶，謂著戶籍於官者也。滅戶，則無老無弱，皆死於饑，無復遺種也。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詔徵張奐為大司農，復以皇甫規代為度遼將軍。規自以為連在大位，欲求退避，數上病，不見聽。</w:t>
      </w:r>
      <w:r w:rsidR="00934453" w:rsidRPr="00D779F7">
        <w:rPr>
          <w:rStyle w:val="00Text"/>
          <w:rFonts w:asciiTheme="minorEastAsia" w:hAnsiTheme="minorEastAsia"/>
        </w:rPr>
        <w:t>數，所角翻。上，時掌翻。</w:t>
      </w:r>
      <w:r w:rsidR="00934453" w:rsidRPr="00D779F7">
        <w:rPr>
          <w:rFonts w:asciiTheme="minorEastAsia" w:hAnsiTheme="minorEastAsia"/>
        </w:rPr>
        <w:t>會友人喪至，規越界迎之，因令客密告幷州刺史胡芳，言規擅遠軍營，</w:t>
      </w:r>
      <w:r w:rsidR="00934453" w:rsidRPr="00D779F7">
        <w:rPr>
          <w:rStyle w:val="00Text"/>
          <w:rFonts w:asciiTheme="minorEastAsia" w:hAnsiTheme="minorEastAsia"/>
        </w:rPr>
        <w:t>遠，于願翻。</w:t>
      </w:r>
      <w:r w:rsidR="00934453" w:rsidRPr="00D779F7">
        <w:rPr>
          <w:rFonts w:asciiTheme="minorEastAsia" w:hAnsiTheme="minorEastAsia"/>
        </w:rPr>
        <w:t>當急舉奏。芳曰︰</w:t>
      </w:r>
      <w:r w:rsidR="00C93935">
        <w:rPr>
          <w:rFonts w:asciiTheme="minorEastAsia" w:hAnsiTheme="minorEastAsia"/>
        </w:rPr>
        <w:t>「</w:t>
      </w:r>
      <w:r w:rsidR="00934453" w:rsidRPr="00D779F7">
        <w:rPr>
          <w:rFonts w:asciiTheme="minorEastAsia" w:hAnsiTheme="minorEastAsia"/>
        </w:rPr>
        <w:t>威明欲避第仕塗，</w:t>
      </w:r>
      <w:r w:rsidR="00934453" w:rsidRPr="00D779F7">
        <w:rPr>
          <w:rStyle w:val="00Text"/>
          <w:rFonts w:asciiTheme="minorEastAsia" w:hAnsiTheme="minorEastAsia"/>
        </w:rPr>
        <w:t>度遼將軍屯西河界，幷州刺史所部也。皇甫規，字威明。賢曰︰言欲歸第，避仕宦之途也。</w:t>
      </w:r>
      <w:r w:rsidR="00934453" w:rsidRPr="00D779F7">
        <w:rPr>
          <w:rFonts w:asciiTheme="minorEastAsia" w:hAnsiTheme="minorEastAsia"/>
        </w:rPr>
        <w:t>故激發我耳。吾當為朝廷愛才，</w:t>
      </w:r>
      <w:r w:rsidR="00934453" w:rsidRPr="00D779F7">
        <w:rPr>
          <w:rStyle w:val="00Text"/>
          <w:rFonts w:asciiTheme="minorEastAsia" w:hAnsiTheme="minorEastAsia"/>
        </w:rPr>
        <w:t>為，于偽翻。</w:t>
      </w:r>
      <w:r w:rsidR="00934453" w:rsidRPr="00D779F7">
        <w:rPr>
          <w:rFonts w:asciiTheme="minorEastAsia" w:hAnsiTheme="minorEastAsia"/>
        </w:rPr>
        <w:t>何能申此子計邪！</w:t>
      </w:r>
      <w:r w:rsidR="00C93935">
        <w:rPr>
          <w:rFonts w:asciiTheme="minorEastAsia" w:hAnsiTheme="minorEastAsia"/>
        </w:rPr>
        <w:t>」</w:t>
      </w:r>
      <w:r w:rsidR="00934453" w:rsidRPr="00D779F7">
        <w:rPr>
          <w:rFonts w:asciiTheme="minorEastAsia" w:hAnsiTheme="minorEastAsia"/>
        </w:rPr>
        <w:t>遂無所問。</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夏，四月，濟陰、東郡、濟北、平原河水清。</w:t>
      </w:r>
      <w:r w:rsidR="00934453" w:rsidRPr="00D779F7">
        <w:rPr>
          <w:rStyle w:val="00Text"/>
          <w:rFonts w:asciiTheme="minorEastAsia" w:hAnsiTheme="minorEastAsia"/>
        </w:rPr>
        <w:t>濟，子禮翻。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司徒許栩免；五月，以太常胡廣為司徒。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庚午，上親祠老子於濯龍宮，以文罽為壇飾，</w:t>
      </w:r>
      <w:r w:rsidR="00934453" w:rsidRPr="00D779F7">
        <w:rPr>
          <w:rFonts w:asciiTheme="minorEastAsia" w:eastAsiaTheme="minorEastAsia" w:hAnsiTheme="minorEastAsia"/>
        </w:rPr>
        <w:t>罽，居例翻。西夷織毛為布曰罽。</w:t>
      </w:r>
      <w:r w:rsidR="00934453" w:rsidRPr="00D779F7">
        <w:rPr>
          <w:rStyle w:val="01Text"/>
          <w:rFonts w:asciiTheme="minorEastAsia" w:eastAsiaTheme="minorEastAsia" w:hAnsiTheme="minorEastAsia"/>
          <w:sz w:val="21"/>
        </w:rPr>
        <w:t>淳金釦器，</w:t>
      </w:r>
      <w:r w:rsidR="00934453" w:rsidRPr="00D779F7">
        <w:rPr>
          <w:rFonts w:asciiTheme="minorEastAsia" w:eastAsiaTheme="minorEastAsia" w:hAnsiTheme="minorEastAsia"/>
        </w:rPr>
        <w:t>釦，去厚翻。說文︰金飾器口。</w:t>
      </w:r>
      <w:r w:rsidR="00934453" w:rsidRPr="00D779F7">
        <w:rPr>
          <w:rStyle w:val="01Text"/>
          <w:rFonts w:asciiTheme="minorEastAsia" w:eastAsiaTheme="minorEastAsia" w:hAnsiTheme="minorEastAsia"/>
          <w:sz w:val="21"/>
        </w:rPr>
        <w:t>設華蓋之坐，用郊天樂。</w:t>
      </w:r>
      <w:r w:rsidR="00934453" w:rsidRPr="00D779F7">
        <w:rPr>
          <w:rFonts w:asciiTheme="minorEastAsia" w:eastAsiaTheme="minorEastAsia" w:hAnsiTheme="minorEastAsia"/>
        </w:rPr>
        <w:t>史言其非禮。坐，徂臥翻。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鮮卑聞張奐去，招結南匈奴及烏桓同叛。六月，南匈奴、烏桓、鮮卑數道入塞，寇掠緣邊九郡。秋，七月，鮮卑復入塞，誘引東羌與共盟詛。</w:t>
      </w:r>
      <w:r w:rsidR="00934453" w:rsidRPr="00D779F7">
        <w:rPr>
          <w:rStyle w:val="00Text"/>
          <w:rFonts w:asciiTheme="minorEastAsia" w:hAnsiTheme="minorEastAsia"/>
        </w:rPr>
        <w:t>詛，莊助翻。</w:t>
      </w:r>
      <w:r w:rsidR="00934453" w:rsidRPr="00D779F7">
        <w:rPr>
          <w:rFonts w:asciiTheme="minorEastAsia" w:hAnsiTheme="minorEastAsia"/>
        </w:rPr>
        <w:t>於是上郡沈氐、安定先零諸種</w:t>
      </w:r>
      <w:r w:rsidR="00934453" w:rsidRPr="00D779F7">
        <w:rPr>
          <w:rStyle w:val="00Text"/>
          <w:rFonts w:asciiTheme="minorEastAsia" w:hAnsiTheme="minorEastAsia"/>
        </w:rPr>
        <w:t>種，章勇翻。</w:t>
      </w:r>
      <w:r w:rsidR="00934453" w:rsidRPr="00D779F7">
        <w:rPr>
          <w:rFonts w:asciiTheme="minorEastAsia" w:hAnsiTheme="minorEastAsia"/>
        </w:rPr>
        <w:t>共寇武威、張掖，緣邊大被其毒。</w:t>
      </w:r>
      <w:r w:rsidR="00934453" w:rsidRPr="00D779F7">
        <w:rPr>
          <w:rStyle w:val="00Text"/>
          <w:rFonts w:asciiTheme="minorEastAsia" w:hAnsiTheme="minorEastAsia"/>
        </w:rPr>
        <w:t>被，皮義翻。</w:t>
      </w:r>
      <w:r w:rsidR="00934453" w:rsidRPr="00D779F7">
        <w:rPr>
          <w:rFonts w:asciiTheme="minorEastAsia" w:hAnsiTheme="minorEastAsia"/>
        </w:rPr>
        <w:t>詔復以張奐為護匈奴中郞將，以九卿秩</w:t>
      </w:r>
      <w:r w:rsidR="00934453" w:rsidRPr="00D779F7">
        <w:rPr>
          <w:rStyle w:val="00Text"/>
          <w:rFonts w:asciiTheme="minorEastAsia" w:hAnsiTheme="minorEastAsia"/>
        </w:rPr>
        <w:t>護匈奴中郞將，秩比二千石。九卿，秩中二千石。</w:t>
      </w:r>
      <w:r w:rsidR="00934453" w:rsidRPr="00D779F7">
        <w:rPr>
          <w:rFonts w:asciiTheme="minorEastAsia" w:hAnsiTheme="minorEastAsia"/>
        </w:rPr>
        <w:t>督幽、幷、涼三州及度遼、烏桓二營，</w:t>
      </w:r>
      <w:r w:rsidR="00934453" w:rsidRPr="00D779F7">
        <w:rPr>
          <w:rStyle w:val="00Text"/>
          <w:rFonts w:asciiTheme="minorEastAsia" w:hAnsiTheme="minorEastAsia"/>
        </w:rPr>
        <w:t>度遼將軍及護烏桓校尉營也。</w:t>
      </w:r>
      <w:r w:rsidR="00934453" w:rsidRPr="00D779F7">
        <w:rPr>
          <w:rFonts w:asciiTheme="minorEastAsia" w:hAnsiTheme="minorEastAsia"/>
        </w:rPr>
        <w:t>兼察刺史、二千石能否。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初，帝為蠡吾侯，受學於甘陵周福，及卽位，擢福為尚書。時同郡河南尹房植有名當朝，</w:t>
      </w:r>
      <w:r w:rsidR="00934453" w:rsidRPr="00D779F7">
        <w:rPr>
          <w:rStyle w:val="00Text"/>
          <w:rFonts w:asciiTheme="minorEastAsia" w:hAnsiTheme="minorEastAsia"/>
        </w:rPr>
        <w:t>朝，直遙翻。</w:t>
      </w:r>
      <w:r w:rsidR="00934453" w:rsidRPr="00D779F7">
        <w:rPr>
          <w:rFonts w:asciiTheme="minorEastAsia" w:hAnsiTheme="minorEastAsia"/>
        </w:rPr>
        <w:t>鄕人為之謠曰︰</w:t>
      </w:r>
      <w:r w:rsidR="00C93935">
        <w:rPr>
          <w:rFonts w:asciiTheme="minorEastAsia" w:hAnsiTheme="minorEastAsia"/>
        </w:rPr>
        <w:t>「</w:t>
      </w:r>
      <w:r w:rsidR="00934453" w:rsidRPr="00D779F7">
        <w:rPr>
          <w:rFonts w:asciiTheme="minorEastAsia" w:hAnsiTheme="minorEastAsia"/>
        </w:rPr>
        <w:t>天下規矩，房伯武；因師獲印，周仲進。</w:t>
      </w:r>
      <w:r w:rsidR="00C93935">
        <w:rPr>
          <w:rFonts w:asciiTheme="minorEastAsia" w:hAnsiTheme="minorEastAsia"/>
        </w:rPr>
        <w:t>」</w:t>
      </w:r>
      <w:r w:rsidR="00934453" w:rsidRPr="00D779F7">
        <w:rPr>
          <w:rStyle w:val="00Text"/>
          <w:rFonts w:asciiTheme="minorEastAsia" w:hAnsiTheme="minorEastAsia"/>
        </w:rPr>
        <w:t>房植，字伯武。周福，字仲進。</w:t>
      </w:r>
      <w:r w:rsidR="00934453" w:rsidRPr="00D779F7">
        <w:rPr>
          <w:rFonts w:asciiTheme="minorEastAsia" w:hAnsiTheme="minorEastAsia"/>
        </w:rPr>
        <w:t>二家賓客，互相譏揣，</w:t>
      </w:r>
      <w:r w:rsidR="00934453" w:rsidRPr="00D779F7">
        <w:rPr>
          <w:rStyle w:val="00Text"/>
          <w:rFonts w:asciiTheme="minorEastAsia" w:hAnsiTheme="minorEastAsia"/>
        </w:rPr>
        <w:t>揣，初委翻。揣，度也，量也；度量其輕重長短而為譏議也。</w:t>
      </w:r>
      <w:r w:rsidR="00934453" w:rsidRPr="00D779F7">
        <w:rPr>
          <w:rFonts w:asciiTheme="minorEastAsia" w:hAnsiTheme="minorEastAsia"/>
        </w:rPr>
        <w:t>遂各樹朋徒，漸成尤隙。由是甘陵有南北部，黨人之議自此始矣。</w:t>
      </w:r>
    </w:p>
    <w:p w:rsidR="00934453" w:rsidRPr="00D779F7" w:rsidRDefault="00934453" w:rsidP="00087F68">
      <w:pPr>
        <w:rPr>
          <w:rFonts w:asciiTheme="minorEastAsia" w:hAnsiTheme="minorEastAsia"/>
        </w:rPr>
      </w:pPr>
      <w:r w:rsidRPr="00D779F7">
        <w:rPr>
          <w:rFonts w:asciiTheme="minorEastAsia" w:hAnsiTheme="minorEastAsia"/>
        </w:rPr>
        <w:t>汝南太守宗資以范滂為功曹，南陽太守成瑨以岑晊為功曹，</w:t>
      </w:r>
      <w:r w:rsidRPr="00D779F7">
        <w:rPr>
          <w:rStyle w:val="00Text"/>
          <w:rFonts w:asciiTheme="minorEastAsia" w:hAnsiTheme="minorEastAsia"/>
        </w:rPr>
        <w:t>瑨，卽刃翻。晊，音質。</w:t>
      </w:r>
      <w:r w:rsidRPr="00D779F7">
        <w:rPr>
          <w:rFonts w:asciiTheme="minorEastAsia" w:hAnsiTheme="minorEastAsia"/>
        </w:rPr>
        <w:t>皆委心聽任，使之褒善糾違，肅清朝府。</w:t>
      </w:r>
      <w:r w:rsidRPr="00D779F7">
        <w:rPr>
          <w:rStyle w:val="00Text"/>
          <w:rFonts w:asciiTheme="minorEastAsia" w:hAnsiTheme="minorEastAsia"/>
        </w:rPr>
        <w:t>朝，郡朝也。公卿牧守所居皆曰府。朝，直遙翻。</w:t>
      </w:r>
      <w:r w:rsidRPr="00D779F7">
        <w:rPr>
          <w:rFonts w:asciiTheme="minorEastAsia" w:hAnsiTheme="minorEastAsia"/>
        </w:rPr>
        <w:t>滂尤剛勁，疾惡如讎。滂甥李頌，素無行，中常侍唐衡</w:t>
      </w:r>
      <w:r w:rsidR="00C93935">
        <w:rPr>
          <w:rStyle w:val="00Text"/>
          <w:rFonts w:asciiTheme="minorEastAsia" w:hAnsiTheme="minorEastAsia"/>
        </w:rPr>
        <w:t>『</w:t>
      </w:r>
      <w:r w:rsidRPr="00D779F7">
        <w:rPr>
          <w:rStyle w:val="00Text"/>
          <w:rFonts w:asciiTheme="minorEastAsia" w:hAnsiTheme="minorEastAsia"/>
        </w:rPr>
        <w:t>張︰</w:t>
      </w:r>
      <w:r w:rsidR="00C93935">
        <w:rPr>
          <w:rStyle w:val="00Text"/>
          <w:rFonts w:asciiTheme="minorEastAsia" w:hAnsiTheme="minorEastAsia"/>
        </w:rPr>
        <w:t>「</w:t>
      </w:r>
      <w:r w:rsidRPr="00D779F7">
        <w:rPr>
          <w:rStyle w:val="00Text"/>
          <w:rFonts w:asciiTheme="minorEastAsia" w:hAnsiTheme="minorEastAsia"/>
        </w:rPr>
        <w:t>衡</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儉</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以屬資，</w:t>
      </w:r>
      <w:r w:rsidRPr="00D779F7">
        <w:rPr>
          <w:rStyle w:val="00Text"/>
          <w:rFonts w:asciiTheme="minorEastAsia" w:hAnsiTheme="minorEastAsia"/>
        </w:rPr>
        <w:t>行，下孟翻。屬，之欲翻。</w:t>
      </w:r>
      <w:r w:rsidRPr="00D779F7">
        <w:rPr>
          <w:rFonts w:asciiTheme="minorEastAsia" w:hAnsiTheme="minorEastAsia"/>
        </w:rPr>
        <w:t>資用為吏；滂寢而不召。資遷怒，捶書佐朱零，</w:t>
      </w:r>
      <w:r w:rsidRPr="00D779F7">
        <w:rPr>
          <w:rStyle w:val="00Text"/>
          <w:rFonts w:asciiTheme="minorEastAsia" w:hAnsiTheme="minorEastAsia"/>
        </w:rPr>
        <w:t>百官志︰郡閣下及諸曹各有書佐，幹主文書。</w:t>
      </w:r>
      <w:r w:rsidRPr="00D779F7">
        <w:rPr>
          <w:rFonts w:asciiTheme="minorEastAsia" w:hAnsiTheme="minorEastAsia"/>
        </w:rPr>
        <w:t>零仰曰︰</w:t>
      </w:r>
      <w:r w:rsidR="00C93935">
        <w:rPr>
          <w:rFonts w:asciiTheme="minorEastAsia" w:hAnsiTheme="minorEastAsia"/>
        </w:rPr>
        <w:t>「</w:t>
      </w:r>
      <w:r w:rsidRPr="00D779F7">
        <w:rPr>
          <w:rFonts w:asciiTheme="minorEastAsia" w:hAnsiTheme="minorEastAsia"/>
        </w:rPr>
        <w:t>范滂清裁，</w:t>
      </w:r>
      <w:r w:rsidRPr="00D779F7">
        <w:rPr>
          <w:rStyle w:val="00Text"/>
          <w:rFonts w:asciiTheme="minorEastAsia" w:hAnsiTheme="minorEastAsia"/>
        </w:rPr>
        <w:t>賢曰︰裁，音才代翻。裁，制也；言其清而有制也。</w:t>
      </w:r>
      <w:r w:rsidRPr="00D779F7">
        <w:rPr>
          <w:rFonts w:asciiTheme="minorEastAsia" w:hAnsiTheme="minorEastAsia"/>
        </w:rPr>
        <w:t>今日寧受笞而死，滂不可違。</w:t>
      </w:r>
      <w:r w:rsidR="00C93935">
        <w:rPr>
          <w:rFonts w:asciiTheme="minorEastAsia" w:hAnsiTheme="minorEastAsia"/>
        </w:rPr>
        <w:t>」</w:t>
      </w:r>
      <w:r w:rsidRPr="00D779F7">
        <w:rPr>
          <w:rFonts w:asciiTheme="minorEastAsia" w:hAnsiTheme="minorEastAsia"/>
        </w:rPr>
        <w:t>資乃止。郡中中人以下，莫不怨之。於是二郡為謠曰︰</w:t>
      </w:r>
      <w:r w:rsidR="00C93935">
        <w:rPr>
          <w:rFonts w:asciiTheme="minorEastAsia" w:hAnsiTheme="minorEastAsia"/>
        </w:rPr>
        <w:t>「</w:t>
      </w:r>
      <w:r w:rsidRPr="00D779F7">
        <w:rPr>
          <w:rFonts w:asciiTheme="minorEastAsia" w:hAnsiTheme="minorEastAsia"/>
        </w:rPr>
        <w:t>汝南太守范孟博，南陽宗資主畫諾；</w:t>
      </w:r>
      <w:r w:rsidRPr="00D779F7">
        <w:rPr>
          <w:rStyle w:val="00Text"/>
          <w:rFonts w:asciiTheme="minorEastAsia" w:hAnsiTheme="minorEastAsia"/>
        </w:rPr>
        <w:t>孟博，范滂字也。諾者，隨言而應，無所違也。畫諾，猶畫可也。</w:t>
      </w:r>
      <w:r w:rsidRPr="00D779F7">
        <w:rPr>
          <w:rFonts w:asciiTheme="minorEastAsia" w:hAnsiTheme="minorEastAsia"/>
        </w:rPr>
        <w:t>南陽太守岑公孝，弘農成瑨但坐嘯。</w:t>
      </w:r>
      <w:r w:rsidR="00C93935">
        <w:rPr>
          <w:rFonts w:asciiTheme="minorEastAsia" w:hAnsiTheme="minorEastAsia"/>
        </w:rPr>
        <w:t>」</w:t>
      </w:r>
      <w:r w:rsidRPr="00D779F7">
        <w:rPr>
          <w:rStyle w:val="00Text"/>
          <w:rFonts w:asciiTheme="minorEastAsia" w:hAnsiTheme="minorEastAsia"/>
        </w:rPr>
        <w:t>公孝，岑晊字也。嘯，吟也，言但坐而吟嘯，於郡事無所豫也。</w:t>
      </w:r>
    </w:p>
    <w:p w:rsidR="00934453" w:rsidRPr="00D779F7" w:rsidRDefault="00934453" w:rsidP="00087F68">
      <w:pPr>
        <w:rPr>
          <w:rFonts w:asciiTheme="minorEastAsia" w:hAnsiTheme="minorEastAsia"/>
        </w:rPr>
      </w:pPr>
      <w:r w:rsidRPr="00D779F7">
        <w:rPr>
          <w:rFonts w:asciiTheme="minorEastAsia" w:hAnsiTheme="minorEastAsia"/>
        </w:rPr>
        <w:t>太學諸生三萬餘人，郭泰及潁川賈彪為其冠，</w:t>
      </w:r>
      <w:r w:rsidRPr="00D779F7">
        <w:rPr>
          <w:rStyle w:val="00Text"/>
          <w:rFonts w:asciiTheme="minorEastAsia" w:hAnsiTheme="minorEastAsia"/>
        </w:rPr>
        <w:t>冠，古玩翻。</w:t>
      </w:r>
      <w:r w:rsidRPr="00D779F7">
        <w:rPr>
          <w:rFonts w:asciiTheme="minorEastAsia" w:hAnsiTheme="minorEastAsia"/>
        </w:rPr>
        <w:t>與李膺、陳蕃、王暢更相褒重。</w:t>
      </w:r>
      <w:r w:rsidRPr="00D779F7">
        <w:rPr>
          <w:rStyle w:val="00Text"/>
          <w:rFonts w:asciiTheme="minorEastAsia" w:hAnsiTheme="minorEastAsia"/>
        </w:rPr>
        <w:t>更，工衡翻。</w:t>
      </w:r>
      <w:r w:rsidRPr="00D779F7">
        <w:rPr>
          <w:rFonts w:asciiTheme="minorEastAsia" w:hAnsiTheme="minorEastAsia"/>
        </w:rPr>
        <w:t>學中語曰︰</w:t>
      </w:r>
      <w:r w:rsidR="00C93935">
        <w:rPr>
          <w:rFonts w:asciiTheme="minorEastAsia" w:hAnsiTheme="minorEastAsia"/>
        </w:rPr>
        <w:t>「</w:t>
      </w:r>
      <w:r w:rsidRPr="00D779F7">
        <w:rPr>
          <w:rFonts w:asciiTheme="minorEastAsia" w:hAnsiTheme="minorEastAsia"/>
        </w:rPr>
        <w:t>天下模楷，李元禮；不畏強禦，陳仲舉；天下俊秀，王叔茂。</w:t>
      </w:r>
      <w:r w:rsidR="00C93935">
        <w:rPr>
          <w:rFonts w:asciiTheme="minorEastAsia" w:hAnsiTheme="minorEastAsia"/>
        </w:rPr>
        <w:t>」</w:t>
      </w:r>
      <w:r w:rsidRPr="00D779F7">
        <w:rPr>
          <w:rStyle w:val="00Text"/>
          <w:rFonts w:asciiTheme="minorEastAsia" w:hAnsiTheme="minorEastAsia"/>
        </w:rPr>
        <w:t>李膺，字元禮，陳蕃，字仲舉，王暢，字叔茂。</w:t>
      </w:r>
      <w:r w:rsidRPr="00D779F7">
        <w:rPr>
          <w:rFonts w:asciiTheme="minorEastAsia" w:hAnsiTheme="minorEastAsia"/>
        </w:rPr>
        <w:t>於是中外承風，競以臧否相尚，</w:t>
      </w:r>
      <w:r w:rsidRPr="00D779F7">
        <w:rPr>
          <w:rStyle w:val="00Text"/>
          <w:rFonts w:asciiTheme="minorEastAsia" w:hAnsiTheme="minorEastAsia"/>
        </w:rPr>
        <w:t>否，音鄙。</w:t>
      </w:r>
      <w:r w:rsidRPr="00D779F7">
        <w:rPr>
          <w:rFonts w:asciiTheme="minorEastAsia" w:hAnsiTheme="minorEastAsia"/>
        </w:rPr>
        <w:t>自公卿以下，莫不畏其貶議，屣履到門。</w:t>
      </w:r>
      <w:r w:rsidRPr="00D779F7">
        <w:rPr>
          <w:rStyle w:val="00Text"/>
          <w:rFonts w:asciiTheme="minorEastAsia" w:hAnsiTheme="minorEastAsia"/>
        </w:rPr>
        <w:t>屣履者，履不躡跟也。</w:t>
      </w:r>
    </w:p>
    <w:p w:rsidR="00934453" w:rsidRPr="00D779F7" w:rsidRDefault="00934453" w:rsidP="00087F68">
      <w:pPr>
        <w:rPr>
          <w:rFonts w:asciiTheme="minorEastAsia" w:hAnsiTheme="minorEastAsia"/>
        </w:rPr>
      </w:pPr>
      <w:r w:rsidRPr="00D779F7">
        <w:rPr>
          <w:rFonts w:asciiTheme="minorEastAsia" w:hAnsiTheme="minorEastAsia"/>
        </w:rPr>
        <w:t>宛有富賈張汎者，</w:t>
      </w:r>
      <w:r w:rsidRPr="00D779F7">
        <w:rPr>
          <w:rStyle w:val="00Text"/>
          <w:rFonts w:asciiTheme="minorEastAsia" w:hAnsiTheme="minorEastAsia"/>
        </w:rPr>
        <w:t>宛，於元翻。賈，音古。考異曰︰陳蕃傳作</w:t>
      </w:r>
      <w:r w:rsidR="00C93935">
        <w:rPr>
          <w:rStyle w:val="00Text"/>
          <w:rFonts w:asciiTheme="minorEastAsia" w:hAnsiTheme="minorEastAsia"/>
        </w:rPr>
        <w:t>「</w:t>
      </w:r>
      <w:r w:rsidRPr="00D779F7">
        <w:rPr>
          <w:rStyle w:val="00Text"/>
          <w:rFonts w:asciiTheme="minorEastAsia" w:hAnsiTheme="minorEastAsia"/>
        </w:rPr>
        <w:t>張汜</w:t>
      </w:r>
      <w:r w:rsidR="00C93935">
        <w:rPr>
          <w:rStyle w:val="00Text"/>
          <w:rFonts w:asciiTheme="minorEastAsia" w:hAnsiTheme="minorEastAsia"/>
        </w:rPr>
        <w:t>」</w:t>
      </w:r>
      <w:r w:rsidRPr="00D779F7">
        <w:rPr>
          <w:rStyle w:val="00Text"/>
          <w:rFonts w:asciiTheme="minorEastAsia" w:hAnsiTheme="minorEastAsia"/>
        </w:rPr>
        <w:t>，謝承書作</w:t>
      </w:r>
      <w:r w:rsidR="00C93935">
        <w:rPr>
          <w:rStyle w:val="00Text"/>
          <w:rFonts w:asciiTheme="minorEastAsia" w:hAnsiTheme="minorEastAsia"/>
        </w:rPr>
        <w:t>「</w:t>
      </w:r>
      <w:r w:rsidRPr="00D779F7">
        <w:rPr>
          <w:rStyle w:val="00Text"/>
          <w:rFonts w:asciiTheme="minorEastAsia" w:hAnsiTheme="minorEastAsia"/>
        </w:rPr>
        <w:t>張子禁</w:t>
      </w:r>
      <w:r w:rsidR="00C93935">
        <w:rPr>
          <w:rStyle w:val="00Text"/>
          <w:rFonts w:asciiTheme="minorEastAsia" w:hAnsiTheme="minorEastAsia"/>
        </w:rPr>
        <w:t>」</w:t>
      </w:r>
      <w:r w:rsidRPr="00D779F7">
        <w:rPr>
          <w:rStyle w:val="00Text"/>
          <w:rFonts w:asciiTheme="minorEastAsia" w:hAnsiTheme="minorEastAsia"/>
        </w:rPr>
        <w:t>，今從岑晊傳。</w:t>
      </w:r>
      <w:r w:rsidRPr="00D779F7">
        <w:rPr>
          <w:rFonts w:asciiTheme="minorEastAsia" w:hAnsiTheme="minorEastAsia"/>
        </w:rPr>
        <w:t>與後宮有親，又善雕鏤玩好之物，頗以賂遺中官，以此得顯位，用勢縱橫。</w:t>
      </w:r>
      <w:r w:rsidRPr="00D779F7">
        <w:rPr>
          <w:rStyle w:val="00Text"/>
          <w:rFonts w:asciiTheme="minorEastAsia" w:hAnsiTheme="minorEastAsia"/>
        </w:rPr>
        <w:t>鏤，郞豆翻。好，呼到翻。遺，于季翻。橫，戶孟翻。</w:t>
      </w:r>
      <w:r w:rsidRPr="00D779F7">
        <w:rPr>
          <w:rFonts w:asciiTheme="minorEastAsia" w:hAnsiTheme="minorEastAsia"/>
        </w:rPr>
        <w:t>岑晊與賊曹史張牧</w:t>
      </w:r>
      <w:r w:rsidRPr="00D779F7">
        <w:rPr>
          <w:rStyle w:val="00Text"/>
          <w:rFonts w:asciiTheme="minorEastAsia" w:hAnsiTheme="minorEastAsia"/>
        </w:rPr>
        <w:t>賊曹，主盜賊事。</w:t>
      </w:r>
      <w:r w:rsidRPr="00D779F7">
        <w:rPr>
          <w:rFonts w:asciiTheme="minorEastAsia" w:hAnsiTheme="minorEastAsia"/>
        </w:rPr>
        <w:t>勸成瑨收捕汎等；旣而遇赦，瑨竟誅之，幷收其宗族賓客，殺二百餘人，後乃奏聞。小黃門晉陽趙津，貪暴放恣，為一縣巨患。太原太守平原劉瓆</w:t>
      </w:r>
      <w:r w:rsidRPr="00D779F7">
        <w:rPr>
          <w:rStyle w:val="00Text"/>
          <w:rFonts w:asciiTheme="minorEastAsia" w:hAnsiTheme="minorEastAsia"/>
        </w:rPr>
        <w:t>丁度集韻︰瓆，職日翻。</w:t>
      </w:r>
      <w:r w:rsidRPr="00D779F7">
        <w:rPr>
          <w:rFonts w:asciiTheme="minorEastAsia" w:hAnsiTheme="minorEastAsia"/>
        </w:rPr>
        <w:t>使郡吏王允討捕，亦於赦後殺之。於是中常侍侯覽使張汎妻上書訟冤，宦者因緣譖訴瑨、瓆。帝大怒，徵瑨、瓆，皆下獄。</w:t>
      </w:r>
      <w:r w:rsidRPr="00D779F7">
        <w:rPr>
          <w:rStyle w:val="00Text"/>
          <w:rFonts w:asciiTheme="minorEastAsia" w:hAnsiTheme="minorEastAsia"/>
        </w:rPr>
        <w:t>下，遐稼翻。</w:t>
      </w:r>
      <w:r w:rsidRPr="00D779F7">
        <w:rPr>
          <w:rFonts w:asciiTheme="minorEastAsia" w:hAnsiTheme="minorEastAsia"/>
        </w:rPr>
        <w:t>有司承旨，奏瑨、瓆罪當棄市。</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山陽太守翟超</w:t>
      </w:r>
      <w:r w:rsidRPr="00D779F7">
        <w:rPr>
          <w:rFonts w:asciiTheme="minorEastAsia" w:eastAsiaTheme="minorEastAsia" w:hAnsiTheme="minorEastAsia"/>
        </w:rPr>
        <w:t>翟，萇伯翻。</w:t>
      </w:r>
      <w:r w:rsidRPr="00D779F7">
        <w:rPr>
          <w:rStyle w:val="01Text"/>
          <w:rFonts w:asciiTheme="minorEastAsia" w:eastAsiaTheme="minorEastAsia" w:hAnsiTheme="minorEastAsia"/>
          <w:sz w:val="21"/>
        </w:rPr>
        <w:t>以郡人張儉為東部督郵。侯覽家在防東，</w:t>
      </w:r>
      <w:r w:rsidRPr="00D779F7">
        <w:rPr>
          <w:rFonts w:asciiTheme="minorEastAsia" w:eastAsiaTheme="minorEastAsia" w:hAnsiTheme="minorEastAsia"/>
        </w:rPr>
        <w:t>百官志︰郡有五部督郵，監屬縣。郡國志︰防東縣，屬山陽郡。賢曰︰故城在今兗州金鄕縣南。</w:t>
      </w:r>
      <w:r w:rsidRPr="00D779F7">
        <w:rPr>
          <w:rStyle w:val="01Text"/>
          <w:rFonts w:asciiTheme="minorEastAsia" w:eastAsiaTheme="minorEastAsia" w:hAnsiTheme="minorEastAsia"/>
          <w:sz w:val="21"/>
        </w:rPr>
        <w:t>殘暴百姓；覽喪母還家，</w:t>
      </w:r>
      <w:r w:rsidRPr="00D779F7">
        <w:rPr>
          <w:rFonts w:asciiTheme="minorEastAsia" w:eastAsiaTheme="minorEastAsia" w:hAnsiTheme="minorEastAsia"/>
        </w:rPr>
        <w:t>喪，息浪翻。</w:t>
      </w:r>
      <w:r w:rsidRPr="00D779F7">
        <w:rPr>
          <w:rStyle w:val="01Text"/>
          <w:rFonts w:asciiTheme="minorEastAsia" w:eastAsiaTheme="minorEastAsia" w:hAnsiTheme="minorEastAsia"/>
          <w:sz w:val="21"/>
        </w:rPr>
        <w:t>大起塋冢。</w:t>
      </w:r>
      <w:r w:rsidRPr="00D779F7">
        <w:rPr>
          <w:rFonts w:asciiTheme="minorEastAsia" w:eastAsiaTheme="minorEastAsia" w:hAnsiTheme="minorEastAsia"/>
        </w:rPr>
        <w:t>塋，音營。</w:t>
      </w:r>
      <w:r w:rsidRPr="00D779F7">
        <w:rPr>
          <w:rStyle w:val="01Text"/>
          <w:rFonts w:asciiTheme="minorEastAsia" w:eastAsiaTheme="minorEastAsia" w:hAnsiTheme="minorEastAsia"/>
          <w:sz w:val="21"/>
        </w:rPr>
        <w:t>儉舉奏覽罪，而覽伺候遮</w:t>
      </w:r>
      <w:r w:rsidRPr="00D779F7">
        <w:rPr>
          <w:rStyle w:val="01Text"/>
          <w:rFonts w:asciiTheme="minorEastAsia" w:eastAsiaTheme="minorEastAsia" w:hAnsiTheme="minorEastAsia"/>
          <w:noProof/>
          <w:sz w:val="21"/>
          <w:lang w:val="en-US" w:eastAsia="zh-CN" w:bidi="ar-SA"/>
        </w:rPr>
        <w:drawing>
          <wp:inline distT="0" distB="0" distL="0" distR="0" wp14:anchorId="2C72F764" wp14:editId="51897990">
            <wp:extent cx="152400" cy="152400"/>
            <wp:effectExtent l="0" t="0" r="0" b="0"/>
            <wp:docPr id="76" name="image19688.gif" descr="image196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8.gif" descr="image19688.gif"/>
                    <pic:cNvPicPr/>
                  </pic:nvPicPr>
                  <pic:blipFill>
                    <a:blip r:embed="rId30"/>
                    <a:stretch>
                      <a:fillRect/>
                    </a:stretch>
                  </pic:blipFill>
                  <pic:spPr>
                    <a:xfrm>
                      <a:off x="0" y="0"/>
                      <a:ext cx="152400" cy="152400"/>
                    </a:xfrm>
                    <a:prstGeom prst="rect">
                      <a:avLst/>
                    </a:prstGeom>
                  </pic:spPr>
                </pic:pic>
              </a:graphicData>
            </a:graphic>
          </wp:inline>
        </w:drawing>
      </w:r>
      <w:r w:rsidRPr="00D779F7">
        <w:rPr>
          <w:rStyle w:val="01Text"/>
          <w:rFonts w:asciiTheme="minorEastAsia" w:eastAsiaTheme="minorEastAsia" w:hAnsiTheme="minorEastAsia"/>
          <w:sz w:val="21"/>
        </w:rPr>
        <w:t>，</w:t>
      </w:r>
      <w:r w:rsidRPr="00D779F7">
        <w:rPr>
          <w:rStyle w:val="01Text"/>
          <w:rFonts w:asciiTheme="minorEastAsia" w:eastAsiaTheme="minorEastAsia" w:hAnsiTheme="minorEastAsia"/>
          <w:noProof/>
          <w:sz w:val="21"/>
          <w:lang w:val="en-US" w:eastAsia="zh-CN" w:bidi="ar-SA"/>
        </w:rPr>
        <w:drawing>
          <wp:inline distT="0" distB="0" distL="0" distR="0" wp14:anchorId="22097908" wp14:editId="6074FB13">
            <wp:extent cx="114300" cy="114300"/>
            <wp:effectExtent l="0" t="0" r="0" b="0"/>
            <wp:docPr id="77" name="image19688.gif" descr="image196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8.gif" descr="image19688.gif"/>
                    <pic:cNvPicPr/>
                  </pic:nvPicPr>
                  <pic:blipFill>
                    <a:blip r:embed="rId30"/>
                    <a:stretch>
                      <a:fillRect/>
                    </a:stretch>
                  </pic:blipFill>
                  <pic:spPr>
                    <a:xfrm>
                      <a:off x="0" y="0"/>
                      <a:ext cx="114300" cy="114300"/>
                    </a:xfrm>
                    <a:prstGeom prst="rect">
                      <a:avLst/>
                    </a:prstGeom>
                  </pic:spPr>
                </pic:pic>
              </a:graphicData>
            </a:graphic>
          </wp:inline>
        </w:drawing>
      </w:r>
      <w:r w:rsidRPr="00D779F7">
        <w:rPr>
          <w:rFonts w:asciiTheme="minorEastAsia" w:eastAsiaTheme="minorEastAsia" w:hAnsiTheme="minorEastAsia"/>
        </w:rPr>
        <w:t>，昨結翻。後乃作截。</w:t>
      </w:r>
      <w:r w:rsidRPr="00D779F7">
        <w:rPr>
          <w:rStyle w:val="01Text"/>
          <w:rFonts w:asciiTheme="minorEastAsia" w:eastAsiaTheme="minorEastAsia" w:hAnsiTheme="minorEastAsia"/>
          <w:sz w:val="21"/>
        </w:rPr>
        <w:t>章竟不上。</w:t>
      </w:r>
      <w:r w:rsidRPr="00D779F7">
        <w:rPr>
          <w:rFonts w:asciiTheme="minorEastAsia" w:eastAsiaTheme="minorEastAsia" w:hAnsiTheme="minorEastAsia"/>
        </w:rPr>
        <w:t>上，時掌翻。</w:t>
      </w:r>
      <w:r w:rsidRPr="00D779F7">
        <w:rPr>
          <w:rStyle w:val="01Text"/>
          <w:rFonts w:asciiTheme="minorEastAsia" w:eastAsiaTheme="minorEastAsia" w:hAnsiTheme="minorEastAsia"/>
          <w:sz w:val="21"/>
        </w:rPr>
        <w:t>儉遂破覽冢宅，藉沒資財，具奏其狀，復不得御。</w:t>
      </w:r>
      <w:r w:rsidRPr="00D779F7">
        <w:rPr>
          <w:rFonts w:asciiTheme="minorEastAsia" w:eastAsiaTheme="minorEastAsia" w:hAnsiTheme="minorEastAsia"/>
        </w:rPr>
        <w:t>復，扶又翻。御，進也，謂其奏不得進也。考異曰︰袁紀︰</w:t>
      </w:r>
      <w:r w:rsidR="00C93935">
        <w:rPr>
          <w:rFonts w:asciiTheme="minorEastAsia" w:eastAsiaTheme="minorEastAsia" w:hAnsiTheme="minorEastAsia"/>
        </w:rPr>
        <w:t>「</w:t>
      </w:r>
      <w:r w:rsidRPr="00D779F7">
        <w:rPr>
          <w:rFonts w:asciiTheme="minorEastAsia" w:eastAsiaTheme="minorEastAsia" w:hAnsiTheme="minorEastAsia"/>
        </w:rPr>
        <w:t>儉行部下平陵，逢覽母。儉按劍怒曰︰</w:t>
      </w:r>
      <w:r w:rsidR="00C93935">
        <w:rPr>
          <w:rFonts w:asciiTheme="minorEastAsia" w:eastAsiaTheme="minorEastAsia" w:hAnsiTheme="minorEastAsia"/>
        </w:rPr>
        <w:t>『</w:t>
      </w:r>
      <w:r w:rsidRPr="00D779F7">
        <w:rPr>
          <w:rFonts w:asciiTheme="minorEastAsia" w:eastAsiaTheme="minorEastAsia" w:hAnsiTheme="minorEastAsia"/>
        </w:rPr>
        <w:t>何等女子干督郵，此非賊邪！</w:t>
      </w:r>
      <w:r w:rsidR="00C93935">
        <w:rPr>
          <w:rFonts w:asciiTheme="minorEastAsia" w:eastAsiaTheme="minorEastAsia" w:hAnsiTheme="minorEastAsia"/>
        </w:rPr>
        <w:t>』</w:t>
      </w:r>
      <w:r w:rsidRPr="00D779F7">
        <w:rPr>
          <w:rFonts w:asciiTheme="minorEastAsia" w:eastAsiaTheme="minorEastAsia" w:hAnsiTheme="minorEastAsia"/>
        </w:rPr>
        <w:t>使吏卒收覽母，殺之，追擒覽家屬、賓客，死者百餘人，皆僵尸道路，伐其園宅，井堙木刊，雞犬器物，悉無［餘］類。</w:t>
      </w:r>
      <w:r w:rsidR="00C93935">
        <w:rPr>
          <w:rFonts w:asciiTheme="minorEastAsia" w:eastAsiaTheme="minorEastAsia" w:hAnsiTheme="minorEastAsia"/>
        </w:rPr>
        <w:t>」</w:t>
      </w:r>
      <w:r w:rsidRPr="00D779F7">
        <w:rPr>
          <w:rFonts w:asciiTheme="minorEastAsia" w:eastAsiaTheme="minorEastAsia" w:hAnsiTheme="minorEastAsia"/>
        </w:rPr>
        <w:t>苑康傳亦云︰</w:t>
      </w:r>
      <w:r w:rsidR="00C93935">
        <w:rPr>
          <w:rFonts w:asciiTheme="minorEastAsia" w:eastAsiaTheme="minorEastAsia" w:hAnsiTheme="minorEastAsia"/>
        </w:rPr>
        <w:t>「</w:t>
      </w:r>
      <w:r w:rsidRPr="00D779F7">
        <w:rPr>
          <w:rFonts w:asciiTheme="minorEastAsia" w:eastAsiaTheme="minorEastAsia" w:hAnsiTheme="minorEastAsia"/>
        </w:rPr>
        <w:t>覽喪母還家。</w:t>
      </w:r>
      <w:r w:rsidR="00C93935">
        <w:rPr>
          <w:rFonts w:asciiTheme="minorEastAsia" w:eastAsiaTheme="minorEastAsia" w:hAnsiTheme="minorEastAsia"/>
        </w:rPr>
        <w:t>」</w:t>
      </w:r>
      <w:r w:rsidRPr="00D779F7">
        <w:rPr>
          <w:rFonts w:asciiTheme="minorEastAsia" w:eastAsiaTheme="minorEastAsia" w:hAnsiTheme="minorEastAsia"/>
        </w:rPr>
        <w:t>陳蕃傳云︰</w:t>
      </w:r>
      <w:r w:rsidR="00C93935">
        <w:rPr>
          <w:rFonts w:asciiTheme="minorEastAsia" w:eastAsiaTheme="minorEastAsia" w:hAnsiTheme="minorEastAsia"/>
        </w:rPr>
        <w:t>「</w:t>
      </w:r>
      <w:r w:rsidRPr="00D779F7">
        <w:rPr>
          <w:rFonts w:asciiTheme="minorEastAsia" w:eastAsiaTheme="minorEastAsia" w:hAnsiTheme="minorEastAsia"/>
        </w:rPr>
        <w:t>翟超沒入侯覽財產、坐髡鉗。</w:t>
      </w:r>
      <w:r w:rsidR="00C93935">
        <w:rPr>
          <w:rFonts w:asciiTheme="minorEastAsia" w:eastAsiaTheme="minorEastAsia" w:hAnsiTheme="minorEastAsia"/>
        </w:rPr>
        <w:t>」</w:t>
      </w:r>
      <w:r w:rsidRPr="00D779F7">
        <w:rPr>
          <w:rFonts w:asciiTheme="minorEastAsia" w:eastAsiaTheme="minorEastAsia" w:hAnsiTheme="minorEastAsia"/>
        </w:rPr>
        <w:t>皆不云儉殺其母。若果殺之，則苑康不止徙日南也。侯覽傳又云︰</w:t>
      </w:r>
      <w:r w:rsidR="00C93935">
        <w:rPr>
          <w:rFonts w:asciiTheme="minorEastAsia" w:eastAsiaTheme="minorEastAsia" w:hAnsiTheme="minorEastAsia"/>
        </w:rPr>
        <w:t>「</w:t>
      </w:r>
      <w:r w:rsidRPr="00D779F7">
        <w:rPr>
          <w:rFonts w:asciiTheme="minorEastAsia" w:eastAsiaTheme="minorEastAsia" w:hAnsiTheme="minorEastAsia"/>
        </w:rPr>
        <w:t>建寧二年喪母</w:t>
      </w:r>
      <w:r w:rsidR="00C93935">
        <w:rPr>
          <w:rFonts w:asciiTheme="minorEastAsia" w:eastAsiaTheme="minorEastAsia" w:hAnsiTheme="minorEastAsia"/>
        </w:rPr>
        <w:t>」</w:t>
      </w:r>
      <w:r w:rsidRPr="00D779F7">
        <w:rPr>
          <w:rFonts w:asciiTheme="minorEastAsia" w:eastAsiaTheme="minorEastAsia" w:hAnsiTheme="minorEastAsia"/>
        </w:rPr>
        <w:t>，蓋以誅黨人在其年，致此誤耳。</w:t>
      </w:r>
      <w:r w:rsidRPr="00D779F7">
        <w:rPr>
          <w:rStyle w:val="01Text"/>
          <w:rFonts w:asciiTheme="minorEastAsia" w:eastAsiaTheme="minorEastAsia" w:hAnsiTheme="minorEastAsia"/>
          <w:sz w:val="21"/>
        </w:rPr>
        <w:t>徐璜兄子宣為下邳令，暴虐尤甚。嘗求故汝南太守李暠女不能得，</w:t>
      </w:r>
      <w:r w:rsidRPr="00D779F7">
        <w:rPr>
          <w:rFonts w:asciiTheme="minorEastAsia" w:eastAsiaTheme="minorEastAsia" w:hAnsiTheme="minorEastAsia"/>
        </w:rPr>
        <w:t>暠，古老翻。</w:t>
      </w:r>
      <w:r w:rsidRPr="00D779F7">
        <w:rPr>
          <w:rStyle w:val="01Text"/>
          <w:rFonts w:asciiTheme="minorEastAsia" w:eastAsiaTheme="minorEastAsia" w:hAnsiTheme="minorEastAsia"/>
          <w:sz w:val="21"/>
        </w:rPr>
        <w:t>遂將吏卒至暠家，載其女歸，戲射殺之。</w:t>
      </w:r>
      <w:r w:rsidRPr="00D779F7">
        <w:rPr>
          <w:rFonts w:asciiTheme="minorEastAsia" w:eastAsiaTheme="minorEastAsia" w:hAnsiTheme="minorEastAsia"/>
        </w:rPr>
        <w:t>將，卽亮翻。射，而亦翻。</w:t>
      </w:r>
      <w:r w:rsidRPr="00D779F7">
        <w:rPr>
          <w:rStyle w:val="01Text"/>
          <w:rFonts w:asciiTheme="minorEastAsia" w:eastAsiaTheme="minorEastAsia" w:hAnsiTheme="minorEastAsia"/>
          <w:sz w:val="21"/>
        </w:rPr>
        <w:t>東海相汝南黃浮聞之，收宣家屬，無少長，悉考之。</w:t>
      </w:r>
      <w:r w:rsidRPr="00D779F7">
        <w:rPr>
          <w:rFonts w:asciiTheme="minorEastAsia" w:eastAsiaTheme="minorEastAsia" w:hAnsiTheme="minorEastAsia"/>
        </w:rPr>
        <w:t>少，詩照翻。長，知兩翻。</w:t>
      </w:r>
      <w:r w:rsidRPr="00D779F7">
        <w:rPr>
          <w:rStyle w:val="01Text"/>
          <w:rFonts w:asciiTheme="minorEastAsia" w:eastAsiaTheme="minorEastAsia" w:hAnsiTheme="minorEastAsia"/>
          <w:sz w:val="21"/>
        </w:rPr>
        <w:t>掾史以下固爭，浮曰︰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徐宣國賊，今日殺之，明日坐死，足以暝目矣！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卽案宣罪棄市，暴其尸。</w:t>
      </w:r>
      <w:r w:rsidRPr="00D779F7">
        <w:rPr>
          <w:rFonts w:asciiTheme="minorEastAsia" w:eastAsiaTheme="minorEastAsia" w:hAnsiTheme="minorEastAsia"/>
        </w:rPr>
        <w:t>暴，步木翻。</w:t>
      </w:r>
      <w:r w:rsidRPr="00D779F7">
        <w:rPr>
          <w:rStyle w:val="01Text"/>
          <w:rFonts w:asciiTheme="minorEastAsia" w:eastAsiaTheme="minorEastAsia" w:hAnsiTheme="minorEastAsia"/>
          <w:sz w:val="21"/>
        </w:rPr>
        <w:t>於是宦官訴冤於帝，帝大怒，超、浮並坐髡鉗，輸作左校。</w:t>
      </w:r>
      <w:r w:rsidRPr="00D779F7">
        <w:rPr>
          <w:rFonts w:asciiTheme="minorEastAsia" w:eastAsiaTheme="minorEastAsia" w:hAnsiTheme="minorEastAsia"/>
        </w:rPr>
        <w:t>校，戶敎翻。</w:t>
      </w:r>
    </w:p>
    <w:p w:rsidR="00934453" w:rsidRPr="00D779F7" w:rsidRDefault="00934453" w:rsidP="00087F68">
      <w:pPr>
        <w:rPr>
          <w:rFonts w:asciiTheme="minorEastAsia" w:hAnsiTheme="minorEastAsia"/>
        </w:rPr>
      </w:pPr>
      <w:r w:rsidRPr="00D779F7">
        <w:rPr>
          <w:rFonts w:asciiTheme="minorEastAsia" w:hAnsiTheme="minorEastAsia"/>
        </w:rPr>
        <w:t>太尉陳蕃、司空劉茂共諫，請瑨、瓆、超、浮等罪；</w:t>
      </w:r>
      <w:r w:rsidRPr="00D779F7">
        <w:rPr>
          <w:rStyle w:val="00Text"/>
          <w:rFonts w:asciiTheme="minorEastAsia" w:hAnsiTheme="minorEastAsia"/>
        </w:rPr>
        <w:t>考異曰︰陳蕃傳又有司徒劉矩，按時胡廣為司徒，非矩也。</w:t>
      </w:r>
      <w:r w:rsidRPr="00D779F7">
        <w:rPr>
          <w:rFonts w:asciiTheme="minorEastAsia" w:hAnsiTheme="minorEastAsia"/>
        </w:rPr>
        <w:t>帝不悅。有司劾奏之，茂不敢復言。</w:t>
      </w:r>
      <w:r w:rsidRPr="00D779F7">
        <w:rPr>
          <w:rStyle w:val="00Text"/>
          <w:rFonts w:asciiTheme="minorEastAsia" w:hAnsiTheme="minorEastAsia"/>
        </w:rPr>
        <w:t>劾，戶槪翻，又戶得翻。復，扶又翻；下同。</w:t>
      </w:r>
      <w:r w:rsidRPr="00D779F7">
        <w:rPr>
          <w:rFonts w:asciiTheme="minorEastAsia" w:hAnsiTheme="minorEastAsia"/>
        </w:rPr>
        <w:t>蕃乃獨上疏曰︰</w:t>
      </w:r>
      <w:r w:rsidR="00C93935">
        <w:rPr>
          <w:rFonts w:asciiTheme="minorEastAsia" w:hAnsiTheme="minorEastAsia"/>
        </w:rPr>
        <w:t>「</w:t>
      </w:r>
      <w:r w:rsidRPr="00D779F7">
        <w:rPr>
          <w:rFonts w:asciiTheme="minorEastAsia" w:hAnsiTheme="minorEastAsia"/>
        </w:rPr>
        <w:t>今寇賊在外，四支之疾；內政不理，心腹之患。臣寢不能寐，食不能飽，實憂左右日親，忠言日疏，內患漸積，外難方深。</w:t>
      </w:r>
      <w:r w:rsidRPr="00D779F7">
        <w:rPr>
          <w:rStyle w:val="00Text"/>
          <w:rFonts w:asciiTheme="minorEastAsia" w:hAnsiTheme="minorEastAsia"/>
        </w:rPr>
        <w:t>難，乃旦翻。</w:t>
      </w:r>
      <w:r w:rsidRPr="00D779F7">
        <w:rPr>
          <w:rFonts w:asciiTheme="minorEastAsia" w:hAnsiTheme="minorEastAsia"/>
        </w:rPr>
        <w:t>陛下超從列侯，繼承天位，</w:t>
      </w:r>
      <w:r w:rsidRPr="00D779F7">
        <w:rPr>
          <w:rStyle w:val="00Text"/>
          <w:rFonts w:asciiTheme="minorEastAsia" w:hAnsiTheme="minorEastAsia"/>
        </w:rPr>
        <w:t>賢曰︰言帝以蠡吾侯卽位。</w:t>
      </w:r>
      <w:r w:rsidRPr="00D779F7">
        <w:rPr>
          <w:rFonts w:asciiTheme="minorEastAsia" w:hAnsiTheme="minorEastAsia"/>
        </w:rPr>
        <w:t>小家畜產百萬之資，子孫尚恥愧失其先業，況乃產兼天下，受之先帝，而欲懈怠以自輕忽乎！誠不愛己，不當念先帝得之勤苦邪！前梁氏五侯，毒徧海內，天啓聖意，收而戮之。</w:t>
      </w:r>
      <w:r w:rsidRPr="00D779F7">
        <w:rPr>
          <w:rStyle w:val="00Text"/>
          <w:rFonts w:asciiTheme="minorEastAsia" w:hAnsiTheme="minorEastAsia"/>
        </w:rPr>
        <w:t>賢曰︰五侯，謂胤、讓、淑、忠、戟，與冀同時誅，事見冀傳。</w:t>
      </w:r>
      <w:r w:rsidRPr="00D779F7">
        <w:rPr>
          <w:rFonts w:asciiTheme="minorEastAsia" w:hAnsiTheme="minorEastAsia"/>
        </w:rPr>
        <w:t>天下之議，冀當小平；明鑒未遠，覆車如昨，而近習之權，復相扇結。小黃門趙津、大猾張汎等，肆行貪虐，姦媚左右。前太原太守劉瓆、南陽太守成瑨糾而戮之，雖言赦後不當誅殺，原其誠心，在乎去惡，</w:t>
      </w:r>
      <w:r w:rsidRPr="00D779F7">
        <w:rPr>
          <w:rStyle w:val="00Text"/>
          <w:rFonts w:asciiTheme="minorEastAsia" w:hAnsiTheme="minorEastAsia"/>
        </w:rPr>
        <w:t>去，羌呂翻。</w:t>
      </w:r>
      <w:r w:rsidRPr="00D779F7">
        <w:rPr>
          <w:rFonts w:asciiTheme="minorEastAsia" w:hAnsiTheme="minorEastAsia"/>
        </w:rPr>
        <w:t>至於陛下，有何悁悁！</w:t>
      </w:r>
      <w:r w:rsidRPr="00D779F7">
        <w:rPr>
          <w:rStyle w:val="00Text"/>
          <w:rFonts w:asciiTheme="minorEastAsia" w:hAnsiTheme="minorEastAsia"/>
        </w:rPr>
        <w:t>說文曰︰悁悁，恚忿也。悁，縈年翻。</w:t>
      </w:r>
      <w:r w:rsidRPr="00D779F7">
        <w:rPr>
          <w:rFonts w:asciiTheme="minorEastAsia" w:hAnsiTheme="minorEastAsia"/>
        </w:rPr>
        <w:t>而小人道長，熒惑聖聽，遂使天威為之發怒，</w:t>
      </w:r>
      <w:r w:rsidRPr="00D779F7">
        <w:rPr>
          <w:rStyle w:val="00Text"/>
          <w:rFonts w:asciiTheme="minorEastAsia" w:hAnsiTheme="minorEastAsia"/>
        </w:rPr>
        <w:t>長，知兩翻。為，于偽翻。</w:t>
      </w:r>
      <w:r w:rsidRPr="00D779F7">
        <w:rPr>
          <w:rFonts w:asciiTheme="minorEastAsia" w:hAnsiTheme="minorEastAsia"/>
        </w:rPr>
        <w:t>必加刑譴，已為過甚，況乃重罰令伏歐刀乎！又，前山陽太守翟超、東海相黃浮，奉公不橈，疾惡如讎，超沒侯覽財物，浮誅徐宣之罪，並蒙刑坐，不逢赦恕。覽之從橫，</w:t>
      </w:r>
      <w:r w:rsidRPr="00D779F7">
        <w:rPr>
          <w:rStyle w:val="00Text"/>
          <w:rFonts w:asciiTheme="minorEastAsia" w:hAnsiTheme="minorEastAsia"/>
        </w:rPr>
        <w:t>從，子用翻。橫，戶孟翻。</w:t>
      </w:r>
      <w:r w:rsidRPr="00D779F7">
        <w:rPr>
          <w:rFonts w:asciiTheme="minorEastAsia" w:hAnsiTheme="minorEastAsia"/>
        </w:rPr>
        <w:t>沒財已幸；宣犯釁過，死有餘辜。昔丞相申屠嘉召責鄧通，雒陽令董宣折辱公主，而文帝從而請之，光武加以重賞，</w:t>
      </w:r>
      <w:r w:rsidRPr="00D779F7">
        <w:rPr>
          <w:rStyle w:val="00Text"/>
          <w:rFonts w:asciiTheme="minorEastAsia" w:hAnsiTheme="minorEastAsia"/>
        </w:rPr>
        <w:t>申屠嘉事見十四卷文帝後二年，董宣事見四十三卷光武建武十九年。</w:t>
      </w:r>
      <w:r w:rsidRPr="00D779F7">
        <w:rPr>
          <w:rFonts w:asciiTheme="minorEastAsia" w:hAnsiTheme="minorEastAsia"/>
        </w:rPr>
        <w:t>未聞二臣有專命之誅。而今左右羣豎，惡傷黨類，</w:t>
      </w:r>
      <w:r w:rsidRPr="00D779F7">
        <w:rPr>
          <w:rStyle w:val="00Text"/>
          <w:rFonts w:asciiTheme="minorEastAsia" w:hAnsiTheme="minorEastAsia"/>
        </w:rPr>
        <w:t>惡，烏路翻。</w:t>
      </w:r>
      <w:r w:rsidRPr="00D779F7">
        <w:rPr>
          <w:rFonts w:asciiTheme="minorEastAsia" w:hAnsiTheme="minorEastAsia"/>
        </w:rPr>
        <w:t>妄相交構，致此刑譴，聞臣是言，當復嗁訴。陛下深宜割塞近習與政之源，</w:t>
      </w:r>
      <w:r w:rsidRPr="00D779F7">
        <w:rPr>
          <w:rStyle w:val="00Text"/>
          <w:rFonts w:asciiTheme="minorEastAsia" w:hAnsiTheme="minorEastAsia"/>
        </w:rPr>
        <w:t>嗁，與啼同。塞，悉則翻。與，讀曰豫。</w:t>
      </w:r>
      <w:r w:rsidRPr="00D779F7">
        <w:rPr>
          <w:rFonts w:asciiTheme="minorEastAsia" w:hAnsiTheme="minorEastAsia"/>
        </w:rPr>
        <w:t>引納尚書朝省之士，</w:t>
      </w:r>
      <w:r w:rsidRPr="00D779F7">
        <w:rPr>
          <w:rStyle w:val="00Text"/>
          <w:rFonts w:asciiTheme="minorEastAsia" w:hAnsiTheme="minorEastAsia"/>
        </w:rPr>
        <w:t>朝，直遙翻。</w:t>
      </w:r>
      <w:r w:rsidRPr="00D779F7">
        <w:rPr>
          <w:rFonts w:asciiTheme="minorEastAsia" w:hAnsiTheme="minorEastAsia"/>
        </w:rPr>
        <w:t>節練清高，斥黜佞邪。如是天和於上，地洽於下，休禎符瑞，豈遠乎哉！</w:t>
      </w:r>
      <w:r w:rsidR="00C93935">
        <w:rPr>
          <w:rFonts w:asciiTheme="minorEastAsia" w:hAnsiTheme="minorEastAsia"/>
        </w:rPr>
        <w:t>」</w:t>
      </w:r>
      <w:r w:rsidRPr="00D779F7">
        <w:rPr>
          <w:rFonts w:asciiTheme="minorEastAsia" w:hAnsiTheme="minorEastAsia"/>
        </w:rPr>
        <w:t>帝不納。宦官由此疾蕃彌甚，選舉奏議，輒以中詔譴卻，長史以下多至抵罪，猶以蕃名臣，不敢加害。</w:t>
      </w:r>
    </w:p>
    <w:p w:rsidR="00934453" w:rsidRPr="00D779F7" w:rsidRDefault="00934453" w:rsidP="00087F68">
      <w:pPr>
        <w:rPr>
          <w:rFonts w:asciiTheme="minorEastAsia" w:hAnsiTheme="minorEastAsia"/>
        </w:rPr>
      </w:pPr>
      <w:r w:rsidRPr="00D779F7">
        <w:rPr>
          <w:rFonts w:asciiTheme="minorEastAsia" w:hAnsiTheme="minorEastAsia"/>
        </w:rPr>
        <w:t>平原襄楷詣闕上疏曰︰</w:t>
      </w:r>
      <w:r w:rsidR="00C93935">
        <w:rPr>
          <w:rFonts w:asciiTheme="minorEastAsia" w:hAnsiTheme="minorEastAsia"/>
        </w:rPr>
        <w:t>「</w:t>
      </w:r>
      <w:r w:rsidRPr="00D779F7">
        <w:rPr>
          <w:rFonts w:asciiTheme="minorEastAsia" w:hAnsiTheme="minorEastAsia"/>
        </w:rPr>
        <w:t>臣聞皇天下言，以文象設敎。臣竊見太微，天廷五帝之坐，而金、火罰星揚光其中，</w:t>
      </w:r>
      <w:r w:rsidRPr="00D779F7">
        <w:rPr>
          <w:rStyle w:val="00Text"/>
          <w:rFonts w:asciiTheme="minorEastAsia" w:hAnsiTheme="minorEastAsia"/>
        </w:rPr>
        <w:t>天文志︰太微，天子庭也，五帝之坐也。賢曰︰太白，金也；熒惑，火也。天文志曰︰逆夏令，傷火氣，罰見熒惑；逆秋令，傷金氣，罰見太白；故金火並為罰星也。坐，徂臥翻。</w:t>
      </w:r>
      <w:r w:rsidRPr="00D779F7">
        <w:rPr>
          <w:rFonts w:asciiTheme="minorEastAsia" w:hAnsiTheme="minorEastAsia"/>
        </w:rPr>
        <w:t>於占，天子凶；又俱入房、心，</w:t>
      </w:r>
      <w:r w:rsidRPr="00D779F7">
        <w:rPr>
          <w:rStyle w:val="00Text"/>
          <w:rFonts w:asciiTheme="minorEastAsia" w:hAnsiTheme="minorEastAsia"/>
        </w:rPr>
        <w:t>天文志︰房四星為明堂，天子布政之宮也。心三星，天王正位也︰中星曰明堂，天子位焉；前星為太子，後星為庶子。</w:t>
      </w:r>
      <w:r w:rsidRPr="00D779F7">
        <w:rPr>
          <w:rFonts w:asciiTheme="minorEastAsia" w:hAnsiTheme="minorEastAsia"/>
        </w:rPr>
        <w:t>法無繼嗣。前年冬大寒，殺鳥獸，害魚鼈，城傍竹柏之葉有傷枯者。</w:t>
      </w:r>
      <w:r w:rsidRPr="00D779F7">
        <w:rPr>
          <w:rStyle w:val="00Text"/>
          <w:rFonts w:asciiTheme="minorEastAsia" w:hAnsiTheme="minorEastAsia"/>
        </w:rPr>
        <w:t>續漢志曰︰延熹七年，雒陽城旁竹柏葉有傷枯者。考異曰︰帝紀此年十二月書</w:t>
      </w:r>
      <w:r w:rsidR="00C93935">
        <w:rPr>
          <w:rStyle w:val="00Text"/>
          <w:rFonts w:asciiTheme="minorEastAsia" w:hAnsiTheme="minorEastAsia"/>
        </w:rPr>
        <w:t>「</w:t>
      </w:r>
      <w:r w:rsidRPr="00D779F7">
        <w:rPr>
          <w:rStyle w:val="00Text"/>
          <w:rFonts w:asciiTheme="minorEastAsia" w:hAnsiTheme="minorEastAsia"/>
        </w:rPr>
        <w:t>雒城傍竹柏枯傷</w:t>
      </w:r>
      <w:r w:rsidR="00C93935">
        <w:rPr>
          <w:rStyle w:val="00Text"/>
          <w:rFonts w:asciiTheme="minorEastAsia" w:hAnsiTheme="minorEastAsia"/>
        </w:rPr>
        <w:t>」</w:t>
      </w:r>
      <w:r w:rsidRPr="00D779F7">
        <w:rPr>
          <w:rStyle w:val="00Text"/>
          <w:rFonts w:asciiTheme="minorEastAsia" w:hAnsiTheme="minorEastAsia"/>
        </w:rPr>
        <w:t>，誤也。</w:t>
      </w:r>
      <w:r w:rsidRPr="00D779F7">
        <w:rPr>
          <w:rFonts w:asciiTheme="minorEastAsia" w:hAnsiTheme="minorEastAsia"/>
        </w:rPr>
        <w:t>臣聞於師曰︰</w:t>
      </w:r>
      <w:r w:rsidR="00C93935">
        <w:rPr>
          <w:rFonts w:asciiTheme="minorEastAsia" w:hAnsiTheme="minorEastAsia"/>
        </w:rPr>
        <w:t>『</w:t>
      </w:r>
      <w:r w:rsidRPr="00D779F7">
        <w:rPr>
          <w:rFonts w:asciiTheme="minorEastAsia" w:hAnsiTheme="minorEastAsia"/>
        </w:rPr>
        <w:t>柏傷竹枯，不出二年，天子當之。</w:t>
      </w:r>
      <w:r w:rsidR="00C93935">
        <w:rPr>
          <w:rFonts w:asciiTheme="minorEastAsia" w:hAnsiTheme="minorEastAsia"/>
        </w:rPr>
        <w:t>』</w:t>
      </w:r>
      <w:r w:rsidRPr="00D779F7">
        <w:rPr>
          <w:rFonts w:asciiTheme="minorEastAsia" w:hAnsiTheme="minorEastAsia"/>
        </w:rPr>
        <w:t>今自春夏以來，連有霜雹及大雨雷電，臣作威作福，刑罰急刻之所感也。太原太守劉瓆，南陽太守成瑨，志除姦邪，其所誅翦，皆合人望。而陛下受閹豎之譖，乃遠加考逮。三公上書乞哀瓆等，不見採察而嚴被譴讓，憂國之臣，將遂杜口矣。臣聞殺無罪，誅賢者，禍及三世。</w:t>
      </w:r>
      <w:r w:rsidRPr="00D779F7">
        <w:rPr>
          <w:rStyle w:val="00Text"/>
          <w:rFonts w:asciiTheme="minorEastAsia" w:hAnsiTheme="minorEastAsia"/>
        </w:rPr>
        <w:t>黃石公三略曰︰傷賢者，殃及三世。蔽賢者，身當其害。達賢者，福流子孫。疾賢者，名不全。</w:t>
      </w:r>
      <w:r w:rsidRPr="00D779F7">
        <w:rPr>
          <w:rFonts w:asciiTheme="minorEastAsia" w:hAnsiTheme="minorEastAsia"/>
        </w:rPr>
        <w:t>自陛下卽位以來，頻行誅罰，梁、寇、孫、鄧並見族滅，</w:t>
      </w:r>
      <w:r w:rsidRPr="00D779F7">
        <w:rPr>
          <w:rStyle w:val="00Text"/>
          <w:rFonts w:asciiTheme="minorEastAsia" w:hAnsiTheme="minorEastAsia"/>
        </w:rPr>
        <w:t>賢曰︰梁冀、寇榮、孫壽、鄧萬世等也。</w:t>
      </w:r>
      <w:r w:rsidRPr="00D779F7">
        <w:rPr>
          <w:rFonts w:asciiTheme="minorEastAsia" w:hAnsiTheme="minorEastAsia"/>
        </w:rPr>
        <w:t>其從坐者又非其數。李雲上書，明主所不當諱；杜衆乞死，諒以感悟聖朝；會無赦宥而幷被殘戮，天下之人咸知其冤，</w:t>
      </w:r>
      <w:r w:rsidRPr="00D779F7">
        <w:rPr>
          <w:rStyle w:val="00Text"/>
          <w:rFonts w:asciiTheme="minorEastAsia" w:hAnsiTheme="minorEastAsia"/>
        </w:rPr>
        <w:t>事見上卷二年。被，皮義翻。</w:t>
      </w:r>
      <w:r w:rsidRPr="00D779F7">
        <w:rPr>
          <w:rFonts w:asciiTheme="minorEastAsia" w:hAnsiTheme="minorEastAsia"/>
        </w:rPr>
        <w:t>漢興以來，未有拒諫誅賢，用刑太深如今者也！昔文王一妻，誕致十子；</w:t>
      </w:r>
      <w:r w:rsidRPr="00D779F7">
        <w:rPr>
          <w:rStyle w:val="00Text"/>
          <w:rFonts w:asciiTheme="minorEastAsia" w:hAnsiTheme="minorEastAsia"/>
        </w:rPr>
        <w:t>史記︰太姒，文王正妃也，其長子伯邑考，次武王發，次管叔鮮，次周公旦，次蔡叔度，次曹叔振鐸，次成叔武，次霍叔處，次康叔封，次耼季載，同母兄弟十人。</w:t>
      </w:r>
      <w:r w:rsidRPr="00D779F7">
        <w:rPr>
          <w:rFonts w:asciiTheme="minorEastAsia" w:hAnsiTheme="minorEastAsia"/>
        </w:rPr>
        <w:t>今宮女數千，未聞慶育，宜脩德省刑以廣螽斯之祚。</w:t>
      </w:r>
      <w:r w:rsidRPr="00D779F7">
        <w:rPr>
          <w:rStyle w:val="00Text"/>
          <w:rFonts w:asciiTheme="minorEastAsia" w:hAnsiTheme="minorEastAsia"/>
        </w:rPr>
        <w:t>螽斯，言后妃不妬忌，子孫衆多也。</w:t>
      </w:r>
      <w:r w:rsidRPr="00D779F7">
        <w:rPr>
          <w:rFonts w:asciiTheme="minorEastAsia" w:hAnsiTheme="minorEastAsia"/>
        </w:rPr>
        <w:t>按春秋以來，及古帝王，未有河清。臣以為河者，諸侯位也。</w:t>
      </w:r>
      <w:r w:rsidRPr="00D779F7">
        <w:rPr>
          <w:rStyle w:val="00Text"/>
          <w:rFonts w:asciiTheme="minorEastAsia" w:hAnsiTheme="minorEastAsia"/>
        </w:rPr>
        <w:t>孝經援神契曰︰五嶽視三公，四瀆視諸侯。</w:t>
      </w:r>
      <w:r w:rsidRPr="00D779F7">
        <w:rPr>
          <w:rFonts w:asciiTheme="minorEastAsia" w:hAnsiTheme="minorEastAsia"/>
        </w:rPr>
        <w:t>清者，屬陽；濁者，屬陰。河當濁而反清者，陰欲為陽，諸侯欲為帝也。京房易傳曰︰</w:t>
      </w:r>
      <w:r w:rsidR="00C93935">
        <w:rPr>
          <w:rFonts w:asciiTheme="minorEastAsia" w:hAnsiTheme="minorEastAsia"/>
        </w:rPr>
        <w:t>『</w:t>
      </w:r>
      <w:r w:rsidRPr="00D779F7">
        <w:rPr>
          <w:rFonts w:asciiTheme="minorEastAsia" w:hAnsiTheme="minorEastAsia"/>
        </w:rPr>
        <w:t>河水清，天下平。</w:t>
      </w:r>
      <w:r w:rsidR="00C93935">
        <w:rPr>
          <w:rFonts w:asciiTheme="minorEastAsia" w:hAnsiTheme="minorEastAsia"/>
        </w:rPr>
        <w:t>』</w:t>
      </w:r>
      <w:r w:rsidRPr="00D779F7">
        <w:rPr>
          <w:rFonts w:asciiTheme="minorEastAsia" w:hAnsiTheme="minorEastAsia"/>
        </w:rPr>
        <w:t>今天垂異，地吐妖，人癘疫，三者並時而有河清，猶春秋麟不當見而見，孔子書之以為異也。</w:t>
      </w:r>
      <w:r w:rsidRPr="00D779F7">
        <w:rPr>
          <w:rStyle w:val="00Text"/>
          <w:rFonts w:asciiTheme="minorEastAsia" w:hAnsiTheme="minorEastAsia"/>
        </w:rPr>
        <w:t>公羊傳︰西狩獲麟，有以告者，孔子曰︰</w:t>
      </w:r>
      <w:r w:rsidR="00C93935">
        <w:rPr>
          <w:rStyle w:val="00Text"/>
          <w:rFonts w:asciiTheme="minorEastAsia" w:hAnsiTheme="minorEastAsia"/>
        </w:rPr>
        <w:t>「</w:t>
      </w:r>
      <w:r w:rsidRPr="00D779F7">
        <w:rPr>
          <w:rStyle w:val="00Text"/>
          <w:rFonts w:asciiTheme="minorEastAsia" w:hAnsiTheme="minorEastAsia"/>
        </w:rPr>
        <w:t>孰為來哉，孰為來哉！</w:t>
      </w:r>
      <w:r w:rsidR="00C93935">
        <w:rPr>
          <w:rStyle w:val="00Text"/>
          <w:rFonts w:asciiTheme="minorEastAsia" w:hAnsiTheme="minorEastAsia"/>
        </w:rPr>
        <w:t>」</w:t>
      </w:r>
      <w:r w:rsidRPr="00D779F7">
        <w:rPr>
          <w:rStyle w:val="00Text"/>
          <w:rFonts w:asciiTheme="minorEastAsia" w:hAnsiTheme="minorEastAsia"/>
        </w:rPr>
        <w:t>蓋以為異也。見，賢遍翻。</w:t>
      </w:r>
      <w:r w:rsidRPr="00D779F7">
        <w:rPr>
          <w:rFonts w:asciiTheme="minorEastAsia" w:hAnsiTheme="minorEastAsia"/>
        </w:rPr>
        <w:t>願賜清閒，極盡所言。</w:t>
      </w:r>
      <w:r w:rsidR="00C93935">
        <w:rPr>
          <w:rFonts w:asciiTheme="minorEastAsia" w:hAnsiTheme="minorEastAsia"/>
        </w:rPr>
        <w:t>」</w:t>
      </w:r>
      <w:r w:rsidRPr="00D779F7">
        <w:rPr>
          <w:rFonts w:asciiTheme="minorEastAsia" w:hAnsiTheme="minorEastAsia"/>
        </w:rPr>
        <w:t>書奏，不省。</w:t>
      </w:r>
      <w:r w:rsidRPr="00D779F7">
        <w:rPr>
          <w:rStyle w:val="00Text"/>
          <w:rFonts w:asciiTheme="minorEastAsia" w:hAnsiTheme="minorEastAsia"/>
        </w:rPr>
        <w:t>閒，讀曰閑。省，悉井翻。</w:t>
      </w:r>
    </w:p>
    <w:p w:rsidR="00934453" w:rsidRPr="00D779F7" w:rsidRDefault="00934453" w:rsidP="00087F68">
      <w:pPr>
        <w:rPr>
          <w:rFonts w:asciiTheme="minorEastAsia" w:hAnsiTheme="minorEastAsia"/>
        </w:rPr>
      </w:pPr>
      <w:r w:rsidRPr="00D779F7">
        <w:rPr>
          <w:rFonts w:asciiTheme="minorEastAsia" w:hAnsiTheme="minorEastAsia"/>
        </w:rPr>
        <w:t>十餘日，復上書曰︰</w:t>
      </w:r>
      <w:r w:rsidR="00C93935">
        <w:rPr>
          <w:rFonts w:asciiTheme="minorEastAsia" w:hAnsiTheme="minorEastAsia"/>
        </w:rPr>
        <w:t>「</w:t>
      </w:r>
      <w:r w:rsidRPr="00D779F7">
        <w:rPr>
          <w:rFonts w:asciiTheme="minorEastAsia" w:hAnsiTheme="minorEastAsia"/>
        </w:rPr>
        <w:t>臣聞殷紂好色，妲己是出；</w:t>
      </w:r>
      <w:r w:rsidRPr="00D779F7">
        <w:rPr>
          <w:rStyle w:val="00Text"/>
          <w:rFonts w:asciiTheme="minorEastAsia" w:hAnsiTheme="minorEastAsia"/>
        </w:rPr>
        <w:t>好，呼到翻；下同。殷紂冒色，有蘇氏以妲己女之。妲，當割翻。</w:t>
      </w:r>
      <w:r w:rsidRPr="00D779F7">
        <w:rPr>
          <w:rFonts w:asciiTheme="minorEastAsia" w:hAnsiTheme="minorEastAsia"/>
        </w:rPr>
        <w:t>葉公好龍，眞龍游廷。</w:t>
      </w:r>
      <w:r w:rsidRPr="00D779F7">
        <w:rPr>
          <w:rStyle w:val="00Text"/>
          <w:rFonts w:asciiTheme="minorEastAsia" w:hAnsiTheme="minorEastAsia"/>
        </w:rPr>
        <w:t>葉公子高好龍，天龍聞而降之，窺頭於牖。</w:t>
      </w:r>
      <w:r w:rsidRPr="00D779F7">
        <w:rPr>
          <w:rFonts w:asciiTheme="minorEastAsia" w:hAnsiTheme="minorEastAsia"/>
        </w:rPr>
        <w:t>今黃門、常侍，天刑之人，</w:t>
      </w:r>
      <w:r w:rsidRPr="00D779F7">
        <w:rPr>
          <w:rStyle w:val="00Text"/>
          <w:rFonts w:asciiTheme="minorEastAsia" w:hAnsiTheme="minorEastAsia"/>
        </w:rPr>
        <w:t>謂已受熏腐之刑，得罪於天者也。</w:t>
      </w:r>
      <w:r w:rsidRPr="00D779F7">
        <w:rPr>
          <w:rFonts w:asciiTheme="minorEastAsia" w:hAnsiTheme="minorEastAsia"/>
        </w:rPr>
        <w:t>陛下愛待，兼倍常寵，係</w:t>
      </w:r>
      <w:r w:rsidR="00C93935">
        <w:rPr>
          <w:rStyle w:val="00Text"/>
          <w:rFonts w:asciiTheme="minorEastAsia" w:hAnsiTheme="minorEastAsia"/>
        </w:rPr>
        <w:t>『</w:t>
      </w:r>
      <w:r w:rsidRPr="00D779F7">
        <w:rPr>
          <w:rStyle w:val="00Text"/>
          <w:rFonts w:asciiTheme="minorEastAsia" w:hAnsiTheme="minorEastAsia"/>
        </w:rPr>
        <w:t>張︰</w:t>
      </w:r>
      <w:r w:rsidR="00C93935">
        <w:rPr>
          <w:rStyle w:val="00Text"/>
          <w:rFonts w:asciiTheme="minorEastAsia" w:hAnsiTheme="minorEastAsia"/>
        </w:rPr>
        <w:t>「</w:t>
      </w:r>
      <w:r w:rsidRPr="00D779F7">
        <w:rPr>
          <w:rStyle w:val="00Text"/>
          <w:rFonts w:asciiTheme="minorEastAsia" w:hAnsiTheme="minorEastAsia"/>
        </w:rPr>
        <w:t>係</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繼</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嗣未兆，豈不為此！</w:t>
      </w:r>
      <w:r w:rsidRPr="00D779F7">
        <w:rPr>
          <w:rStyle w:val="00Text"/>
          <w:rFonts w:asciiTheme="minorEastAsia" w:hAnsiTheme="minorEastAsia"/>
        </w:rPr>
        <w:t>為，于偽翻。</w:t>
      </w:r>
      <w:r w:rsidRPr="00D779F7">
        <w:rPr>
          <w:rFonts w:asciiTheme="minorEastAsia" w:hAnsiTheme="minorEastAsia"/>
        </w:rPr>
        <w:t>又聞宮中立黃、老、浮屠之祠，</w:t>
      </w:r>
      <w:r w:rsidRPr="00D779F7">
        <w:rPr>
          <w:rStyle w:val="00Text"/>
          <w:rFonts w:asciiTheme="minorEastAsia" w:hAnsiTheme="minorEastAsia"/>
        </w:rPr>
        <w:t>賢曰︰浮屠，卽佛陀，聲之轉耳，謂佛也。</w:t>
      </w:r>
      <w:r w:rsidRPr="00D779F7">
        <w:rPr>
          <w:rFonts w:asciiTheme="minorEastAsia" w:hAnsiTheme="minorEastAsia"/>
        </w:rPr>
        <w:t>此道清虛，貴尚無為，好生惡殺，省慾去奢。</w:t>
      </w:r>
      <w:r w:rsidRPr="00D779F7">
        <w:rPr>
          <w:rStyle w:val="00Text"/>
          <w:rFonts w:asciiTheme="minorEastAsia" w:hAnsiTheme="minorEastAsia"/>
        </w:rPr>
        <w:t>惡，烏路翻。去，羌呂翻。</w:t>
      </w:r>
      <w:r w:rsidRPr="00D779F7">
        <w:rPr>
          <w:rFonts w:asciiTheme="minorEastAsia" w:hAnsiTheme="minorEastAsia"/>
        </w:rPr>
        <w:t>今陛下耆欲不去，</w:t>
      </w:r>
      <w:r w:rsidRPr="00D779F7">
        <w:rPr>
          <w:rStyle w:val="00Text"/>
          <w:rFonts w:asciiTheme="minorEastAsia" w:hAnsiTheme="minorEastAsia"/>
        </w:rPr>
        <w:t>耆，讀曰嗜。</w:t>
      </w:r>
      <w:r w:rsidRPr="00D779F7">
        <w:rPr>
          <w:rFonts w:asciiTheme="minorEastAsia" w:hAnsiTheme="minorEastAsia"/>
        </w:rPr>
        <w:t>殺罰過理，旣乖其道，豈獲其祚哉！浮屠不三宿桑下，不欲久生恩愛，精之至也；</w:t>
      </w:r>
      <w:r w:rsidRPr="00D779F7">
        <w:rPr>
          <w:rStyle w:val="00Text"/>
          <w:rFonts w:asciiTheme="minorEastAsia" w:hAnsiTheme="minorEastAsia"/>
        </w:rPr>
        <w:t>賢曰︰言浮屠之人，寄桑下者，不經三宿，便卽移去，示無愛戀之心也。</w:t>
      </w:r>
      <w:r w:rsidRPr="00D779F7">
        <w:rPr>
          <w:rFonts w:asciiTheme="minorEastAsia" w:hAnsiTheme="minorEastAsia"/>
        </w:rPr>
        <w:t>其守一如此，乃能成道。今陛下淫女豔婦，極天下之麗，甘肥飲美，單天下之味，</w:t>
      </w:r>
      <w:r w:rsidRPr="00D779F7">
        <w:rPr>
          <w:rStyle w:val="00Text"/>
          <w:rFonts w:asciiTheme="minorEastAsia" w:hAnsiTheme="minorEastAsia"/>
        </w:rPr>
        <w:t>單，與殫同。</w:t>
      </w:r>
      <w:r w:rsidRPr="00D779F7">
        <w:rPr>
          <w:rFonts w:asciiTheme="minorEastAsia" w:hAnsiTheme="minorEastAsia"/>
        </w:rPr>
        <w:t>柰何欲如黃、老乎！</w:t>
      </w:r>
      <w:r w:rsidR="00C93935">
        <w:rPr>
          <w:rFonts w:asciiTheme="minorEastAsia" w:hAnsiTheme="minorEastAsia"/>
        </w:rPr>
        <w:t>」</w:t>
      </w:r>
      <w:r w:rsidRPr="00D779F7">
        <w:rPr>
          <w:rFonts w:asciiTheme="minorEastAsia" w:hAnsiTheme="minorEastAsia"/>
        </w:rPr>
        <w:t>書上，卽召入，詔尚書問狀。楷言︰</w:t>
      </w:r>
      <w:r w:rsidR="00C93935">
        <w:rPr>
          <w:rFonts w:asciiTheme="minorEastAsia" w:hAnsiTheme="minorEastAsia"/>
        </w:rPr>
        <w:t>「</w:t>
      </w:r>
      <w:r w:rsidRPr="00D779F7">
        <w:rPr>
          <w:rFonts w:asciiTheme="minorEastAsia" w:hAnsiTheme="minorEastAsia"/>
        </w:rPr>
        <w:t>古者本無宦臣，武帝末數游後宮，始置之耳。</w:t>
      </w:r>
      <w:r w:rsidR="00C93935">
        <w:rPr>
          <w:rFonts w:asciiTheme="minorEastAsia" w:hAnsiTheme="minorEastAsia"/>
        </w:rPr>
        <w:t>」</w:t>
      </w:r>
      <w:r w:rsidRPr="00D779F7">
        <w:rPr>
          <w:rStyle w:val="00Text"/>
          <w:rFonts w:asciiTheme="minorEastAsia" w:hAnsiTheme="minorEastAsia"/>
        </w:rPr>
        <w:t>數，所角翻。</w:t>
      </w:r>
      <w:r w:rsidRPr="00D779F7">
        <w:rPr>
          <w:rFonts w:asciiTheme="minorEastAsia" w:hAnsiTheme="minorEastAsia"/>
        </w:rPr>
        <w:t>尚書承旨，</w:t>
      </w:r>
      <w:r w:rsidRPr="00D779F7">
        <w:rPr>
          <w:rStyle w:val="00Text"/>
          <w:rFonts w:asciiTheme="minorEastAsia" w:hAnsiTheme="minorEastAsia"/>
        </w:rPr>
        <w:t>承旨，謂承宦官風指也。</w:t>
      </w:r>
      <w:r w:rsidRPr="00D779F7">
        <w:rPr>
          <w:rFonts w:asciiTheme="minorEastAsia" w:hAnsiTheme="minorEastAsia"/>
        </w:rPr>
        <w:t>奏︰</w:t>
      </w:r>
      <w:r w:rsidR="00C93935">
        <w:rPr>
          <w:rFonts w:asciiTheme="minorEastAsia" w:hAnsiTheme="minorEastAsia"/>
        </w:rPr>
        <w:t>「</w:t>
      </w:r>
      <w:r w:rsidRPr="00D779F7">
        <w:rPr>
          <w:rFonts w:asciiTheme="minorEastAsia" w:hAnsiTheme="minorEastAsia"/>
        </w:rPr>
        <w:t>楷不正辭理，而違背經藝，假借星宿，</w:t>
      </w:r>
      <w:r w:rsidRPr="00D779F7">
        <w:rPr>
          <w:rStyle w:val="00Text"/>
          <w:rFonts w:asciiTheme="minorEastAsia" w:hAnsiTheme="minorEastAsia"/>
        </w:rPr>
        <w:t>背，蒲妹翻。宿，音秀。</w:t>
      </w:r>
      <w:r w:rsidRPr="00D779F7">
        <w:rPr>
          <w:rFonts w:asciiTheme="minorEastAsia" w:hAnsiTheme="minorEastAsia"/>
        </w:rPr>
        <w:t>造合私意，</w:t>
      </w:r>
      <w:r w:rsidRPr="00D779F7">
        <w:rPr>
          <w:rStyle w:val="00Text"/>
          <w:rFonts w:asciiTheme="minorEastAsia" w:hAnsiTheme="minorEastAsia"/>
        </w:rPr>
        <w:t>合，音閤，牽合也。</w:t>
      </w:r>
      <w:r w:rsidRPr="00D779F7">
        <w:rPr>
          <w:rFonts w:asciiTheme="minorEastAsia" w:hAnsiTheme="minorEastAsia"/>
        </w:rPr>
        <w:t>誣上罔事，請下司隸正楷罪法，</w:t>
      </w:r>
      <w:r w:rsidRPr="00D779F7">
        <w:rPr>
          <w:rStyle w:val="00Text"/>
          <w:rFonts w:asciiTheme="minorEastAsia" w:hAnsiTheme="minorEastAsia"/>
        </w:rPr>
        <w:t>下，遐稼翻。</w:t>
      </w:r>
      <w:r w:rsidRPr="00D779F7">
        <w:rPr>
          <w:rFonts w:asciiTheme="minorEastAsia" w:hAnsiTheme="minorEastAsia"/>
        </w:rPr>
        <w:t>收送雒陽獄。</w:t>
      </w:r>
      <w:r w:rsidR="00C93935">
        <w:rPr>
          <w:rFonts w:asciiTheme="minorEastAsia" w:hAnsiTheme="minorEastAsia"/>
        </w:rPr>
        <w:t>」</w:t>
      </w:r>
      <w:r w:rsidRPr="00D779F7">
        <w:rPr>
          <w:rFonts w:asciiTheme="minorEastAsia" w:hAnsiTheme="minorEastAsia"/>
        </w:rPr>
        <w:t>帝以楷言雖激切，然皆天文恆象之數，故不誅；猶司寇論刑。</w:t>
      </w:r>
      <w:r w:rsidRPr="00D779F7">
        <w:rPr>
          <w:rStyle w:val="00Text"/>
          <w:rFonts w:asciiTheme="minorEastAsia" w:hAnsiTheme="minorEastAsia"/>
        </w:rPr>
        <w:t>司寇二歲刑也。</w:t>
      </w:r>
      <w:r w:rsidRPr="00D779F7">
        <w:rPr>
          <w:rFonts w:asciiTheme="minorEastAsia" w:hAnsiTheme="minorEastAsia"/>
        </w:rPr>
        <w:t>自永平以來，臣民雖有習浮屠術者，而天子未之好；至帝，始篤好之，</w:t>
      </w:r>
      <w:r w:rsidRPr="00D779F7">
        <w:rPr>
          <w:rStyle w:val="00Text"/>
          <w:rFonts w:asciiTheme="minorEastAsia" w:hAnsiTheme="minorEastAsia"/>
        </w:rPr>
        <w:t>好，呼到翻。</w:t>
      </w:r>
      <w:r w:rsidRPr="00D779F7">
        <w:rPr>
          <w:rFonts w:asciiTheme="minorEastAsia" w:hAnsiTheme="minorEastAsia"/>
        </w:rPr>
        <w:t>常躬自禱祠，由是其法浸盛，故楷言及之。</w:t>
      </w:r>
    </w:p>
    <w:p w:rsidR="00934453" w:rsidRPr="00D779F7" w:rsidRDefault="00934453" w:rsidP="00087F68">
      <w:pPr>
        <w:rPr>
          <w:rFonts w:asciiTheme="minorEastAsia" w:hAnsiTheme="minorEastAsia"/>
        </w:rPr>
      </w:pPr>
      <w:r w:rsidRPr="00D779F7">
        <w:rPr>
          <w:rFonts w:asciiTheme="minorEastAsia" w:hAnsiTheme="minorEastAsia"/>
        </w:rPr>
        <w:t>符節令汝南蔡衍、</w:t>
      </w:r>
      <w:r w:rsidRPr="00D779F7">
        <w:rPr>
          <w:rStyle w:val="00Text"/>
          <w:rFonts w:asciiTheme="minorEastAsia" w:hAnsiTheme="minorEastAsia"/>
        </w:rPr>
        <w:t>百官志︰符節令，秩六百石，為符節臺率，主符節事，屬少府。</w:t>
      </w:r>
      <w:r w:rsidRPr="00D779F7">
        <w:rPr>
          <w:rFonts w:asciiTheme="minorEastAsia" w:hAnsiTheme="minorEastAsia"/>
        </w:rPr>
        <w:t>議郞劉瑜表救成瑨、劉瓆，言甚切厲，亦坐免官。瑨、瓆竟死獄中。瑨、瓆素剛直，有經術，知名當時，故天下惜之。岑晊、張牧逃竄獲免。</w:t>
      </w:r>
    </w:p>
    <w:p w:rsidR="00934453" w:rsidRPr="00D779F7" w:rsidRDefault="00934453" w:rsidP="00087F68">
      <w:pPr>
        <w:rPr>
          <w:rFonts w:asciiTheme="minorEastAsia" w:hAnsiTheme="minorEastAsia"/>
        </w:rPr>
      </w:pPr>
      <w:r w:rsidRPr="00D779F7">
        <w:rPr>
          <w:rFonts w:asciiTheme="minorEastAsia" w:hAnsiTheme="minorEastAsia"/>
        </w:rPr>
        <w:t>晊之亡也，親友競匿之；賈彪獨閉門不納，時人望之。</w:t>
      </w:r>
      <w:r w:rsidRPr="00D779F7">
        <w:rPr>
          <w:rStyle w:val="00Text"/>
          <w:rFonts w:asciiTheme="minorEastAsia" w:hAnsiTheme="minorEastAsia"/>
        </w:rPr>
        <w:t>賢曰︰望，怨也；余謂望，責望也。</w:t>
      </w:r>
      <w:r w:rsidRPr="00D779F7">
        <w:rPr>
          <w:rFonts w:asciiTheme="minorEastAsia" w:hAnsiTheme="minorEastAsia"/>
        </w:rPr>
        <w:t>彪曰︰</w:t>
      </w:r>
      <w:r w:rsidR="00C93935">
        <w:rPr>
          <w:rFonts w:asciiTheme="minorEastAsia" w:hAnsiTheme="minorEastAsia"/>
        </w:rPr>
        <w:t>「</w:t>
      </w:r>
      <w:r w:rsidRPr="00D779F7">
        <w:rPr>
          <w:rFonts w:asciiTheme="minorEastAsia" w:hAnsiTheme="minorEastAsia"/>
        </w:rPr>
        <w:t>傳言</w:t>
      </w:r>
      <w:r w:rsidR="00C93935">
        <w:rPr>
          <w:rFonts w:asciiTheme="minorEastAsia" w:hAnsiTheme="minorEastAsia"/>
        </w:rPr>
        <w:t>『</w:t>
      </w:r>
      <w:r w:rsidRPr="00D779F7">
        <w:rPr>
          <w:rFonts w:asciiTheme="minorEastAsia" w:hAnsiTheme="minorEastAsia"/>
        </w:rPr>
        <w:t>相時而動，無累後人。</w:t>
      </w:r>
      <w:r w:rsidR="00C93935">
        <w:rPr>
          <w:rFonts w:asciiTheme="minorEastAsia" w:hAnsiTheme="minorEastAsia"/>
        </w:rPr>
        <w:t>』</w:t>
      </w:r>
      <w:r w:rsidRPr="00D779F7">
        <w:rPr>
          <w:rStyle w:val="00Text"/>
          <w:rFonts w:asciiTheme="minorEastAsia" w:hAnsiTheme="minorEastAsia"/>
        </w:rPr>
        <w:t>左傳之文。相，息亮翻。累，力瑞翻。</w:t>
      </w:r>
      <w:r w:rsidRPr="00D779F7">
        <w:rPr>
          <w:rFonts w:asciiTheme="minorEastAsia" w:hAnsiTheme="minorEastAsia"/>
        </w:rPr>
        <w:t>公孝以要君致釁，</w:t>
      </w:r>
      <w:r w:rsidRPr="00D779F7">
        <w:rPr>
          <w:rStyle w:val="00Text"/>
          <w:rFonts w:asciiTheme="minorEastAsia" w:hAnsiTheme="minorEastAsia"/>
        </w:rPr>
        <w:t>要，一遙翻。</w:t>
      </w:r>
      <w:r w:rsidRPr="00D779F7">
        <w:rPr>
          <w:rFonts w:asciiTheme="minorEastAsia" w:hAnsiTheme="minorEastAsia"/>
        </w:rPr>
        <w:t>自遺其咎，</w:t>
      </w:r>
      <w:r w:rsidRPr="00D779F7">
        <w:rPr>
          <w:rStyle w:val="00Text"/>
          <w:rFonts w:asciiTheme="minorEastAsia" w:hAnsiTheme="minorEastAsia"/>
        </w:rPr>
        <w:t>遣，于季翻。</w:t>
      </w:r>
      <w:r w:rsidRPr="00D779F7">
        <w:rPr>
          <w:rFonts w:asciiTheme="minorEastAsia" w:hAnsiTheme="minorEastAsia"/>
        </w:rPr>
        <w:t>吾已不能奮戈相待，反可容隱之乎！</w:t>
      </w:r>
      <w:r w:rsidR="00C93935">
        <w:rPr>
          <w:rFonts w:asciiTheme="minorEastAsia" w:hAnsiTheme="minorEastAsia"/>
        </w:rPr>
        <w:t>」</w:t>
      </w:r>
      <w:r w:rsidRPr="00D779F7">
        <w:rPr>
          <w:rFonts w:asciiTheme="minorEastAsia" w:hAnsiTheme="minorEastAsia"/>
        </w:rPr>
        <w:t>於是咸服其裁正。彪嘗為新息長，</w:t>
      </w:r>
      <w:r w:rsidRPr="00D779F7">
        <w:rPr>
          <w:rStyle w:val="00Text"/>
          <w:rFonts w:asciiTheme="minorEastAsia" w:hAnsiTheme="minorEastAsia"/>
        </w:rPr>
        <w:t>新息縣，屬汝南郡。賢曰︰今豫州縣。長，知兩翻。</w:t>
      </w:r>
      <w:r w:rsidRPr="00D779F7">
        <w:rPr>
          <w:rFonts w:asciiTheme="minorEastAsia" w:hAnsiTheme="minorEastAsia"/>
        </w:rPr>
        <w:t>小民困貧，多不養子；彪嚴為其制，與殺人同罪。城南有盜劫害人者，北有婦人殺子者，彪出按驗，掾吏欲引南；</w:t>
      </w:r>
      <w:r w:rsidRPr="00D779F7">
        <w:rPr>
          <w:rStyle w:val="00Text"/>
          <w:rFonts w:asciiTheme="minorEastAsia" w:hAnsiTheme="minorEastAsia"/>
        </w:rPr>
        <w:t>引南者，引車南行者。</w:t>
      </w:r>
      <w:r w:rsidRPr="00D779F7">
        <w:rPr>
          <w:rFonts w:asciiTheme="minorEastAsia" w:hAnsiTheme="minorEastAsia"/>
        </w:rPr>
        <w:t>彪怒曰︰</w:t>
      </w:r>
      <w:r w:rsidR="00C93935">
        <w:rPr>
          <w:rFonts w:asciiTheme="minorEastAsia" w:hAnsiTheme="minorEastAsia"/>
        </w:rPr>
        <w:t>「</w:t>
      </w:r>
      <w:r w:rsidRPr="00D779F7">
        <w:rPr>
          <w:rFonts w:asciiTheme="minorEastAsia" w:hAnsiTheme="minorEastAsia"/>
        </w:rPr>
        <w:t>賊寇害人，此則常理；母子相殘，逆天違道！</w:t>
      </w:r>
      <w:r w:rsidR="00C93935">
        <w:rPr>
          <w:rFonts w:asciiTheme="minorEastAsia" w:hAnsiTheme="minorEastAsia"/>
        </w:rPr>
        <w:t>」</w:t>
      </w:r>
      <w:r w:rsidRPr="00D779F7">
        <w:rPr>
          <w:rFonts w:asciiTheme="minorEastAsia" w:hAnsiTheme="minorEastAsia"/>
        </w:rPr>
        <w:t>遂驅車北行，按致其罪。城南賊聞之，亦面縛自首。</w:t>
      </w:r>
      <w:r w:rsidRPr="00D779F7">
        <w:rPr>
          <w:rStyle w:val="00Text"/>
          <w:rFonts w:asciiTheme="minorEastAsia" w:hAnsiTheme="minorEastAsia"/>
        </w:rPr>
        <w:t>首，式救翻。</w:t>
      </w:r>
      <w:r w:rsidRPr="00D779F7">
        <w:rPr>
          <w:rFonts w:asciiTheme="minorEastAsia" w:hAnsiTheme="minorEastAsia"/>
        </w:rPr>
        <w:t>數年間，人養子者以千數。曰︰</w:t>
      </w:r>
      <w:r w:rsidR="00C93935">
        <w:rPr>
          <w:rFonts w:asciiTheme="minorEastAsia" w:hAnsiTheme="minorEastAsia"/>
        </w:rPr>
        <w:t>「</w:t>
      </w:r>
      <w:r w:rsidRPr="00D779F7">
        <w:rPr>
          <w:rFonts w:asciiTheme="minorEastAsia" w:hAnsiTheme="minorEastAsia"/>
        </w:rPr>
        <w:t>此賈父所生也。</w:t>
      </w:r>
      <w:r w:rsidR="00C93935">
        <w:rPr>
          <w:rFonts w:asciiTheme="minorEastAsia" w:hAnsiTheme="minorEastAsia"/>
        </w:rPr>
        <w:t>」</w:t>
      </w:r>
      <w:r w:rsidRPr="00D779F7">
        <w:rPr>
          <w:rFonts w:asciiTheme="minorEastAsia" w:hAnsiTheme="minorEastAsia"/>
        </w:rPr>
        <w:t>皆名之為賈。</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河南</w:t>
      </w:r>
      <w:r w:rsidR="00C93935">
        <w:rPr>
          <w:rFonts w:asciiTheme="minorEastAsia" w:eastAsiaTheme="minorEastAsia" w:hAnsiTheme="minorEastAsia"/>
        </w:rPr>
        <w:t>『</w:t>
      </w:r>
      <w:r w:rsidR="00934453" w:rsidRPr="00D779F7">
        <w:rPr>
          <w:rFonts w:asciiTheme="minorEastAsia" w:eastAsiaTheme="minorEastAsia" w:hAnsiTheme="minorEastAsia"/>
        </w:rPr>
        <w:t>章︰乙十六行本</w:t>
      </w:r>
      <w:r w:rsidR="00C93935">
        <w:rPr>
          <w:rFonts w:asciiTheme="minorEastAsia" w:eastAsiaTheme="minorEastAsia" w:hAnsiTheme="minorEastAsia"/>
        </w:rPr>
        <w:t>「</w:t>
      </w:r>
      <w:r w:rsidR="00934453" w:rsidRPr="00D779F7">
        <w:rPr>
          <w:rFonts w:asciiTheme="minorEastAsia" w:eastAsiaTheme="minorEastAsia" w:hAnsiTheme="minorEastAsia"/>
        </w:rPr>
        <w:t>南</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內</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張成，善風角，</w:t>
      </w:r>
      <w:r w:rsidR="00934453" w:rsidRPr="00D779F7">
        <w:rPr>
          <w:rFonts w:asciiTheme="minorEastAsia" w:eastAsiaTheme="minorEastAsia" w:hAnsiTheme="minorEastAsia"/>
        </w:rPr>
        <w:t>賢曰︰風角，謂候四方四隅之風，以占吉凶也。</w:t>
      </w:r>
      <w:r w:rsidR="00934453" w:rsidRPr="00D779F7">
        <w:rPr>
          <w:rStyle w:val="01Text"/>
          <w:rFonts w:asciiTheme="minorEastAsia" w:eastAsiaTheme="minorEastAsia" w:hAnsiTheme="minorEastAsia"/>
          <w:sz w:val="21"/>
        </w:rPr>
        <w:t>推占當赦，敎子殺人。司隸李膺督促收捕，旣而逢宥獲免；膺愈懷憤疾，竟按殺之。</w:t>
      </w:r>
      <w:r w:rsidR="00934453" w:rsidRPr="00D779F7">
        <w:rPr>
          <w:rFonts w:asciiTheme="minorEastAsia" w:eastAsiaTheme="minorEastAsia" w:hAnsiTheme="minorEastAsia"/>
        </w:rPr>
        <w:t>考異曰︰黨錮傳云</w:t>
      </w:r>
      <w:r w:rsidR="00C93935">
        <w:rPr>
          <w:rFonts w:asciiTheme="minorEastAsia" w:eastAsiaTheme="minorEastAsia" w:hAnsiTheme="minorEastAsia"/>
        </w:rPr>
        <w:t>「</w:t>
      </w:r>
      <w:r w:rsidR="00934453" w:rsidRPr="00D779F7">
        <w:rPr>
          <w:rFonts w:asciiTheme="minorEastAsia" w:eastAsiaTheme="minorEastAsia" w:hAnsiTheme="minorEastAsia"/>
        </w:rPr>
        <w:t>膺為河南尹</w:t>
      </w:r>
      <w:r w:rsidR="00C93935">
        <w:rPr>
          <w:rFonts w:asciiTheme="minorEastAsia" w:eastAsiaTheme="minorEastAsia" w:hAnsiTheme="minorEastAsia"/>
        </w:rPr>
        <w:t>」</w:t>
      </w:r>
      <w:r w:rsidR="00934453" w:rsidRPr="00D779F7">
        <w:rPr>
          <w:rFonts w:asciiTheme="minorEastAsia" w:eastAsiaTheme="minorEastAsia" w:hAnsiTheme="minorEastAsia"/>
        </w:rPr>
        <w:t>，按膺此事非作尹時也。</w:t>
      </w:r>
      <w:r w:rsidR="00934453" w:rsidRPr="00D779F7">
        <w:rPr>
          <w:rStyle w:val="01Text"/>
          <w:rFonts w:asciiTheme="minorEastAsia" w:eastAsiaTheme="minorEastAsia" w:hAnsiTheme="minorEastAsia"/>
          <w:sz w:val="21"/>
        </w:rPr>
        <w:t>成素以方伎交通宦官，</w:t>
      </w:r>
      <w:r w:rsidR="00934453" w:rsidRPr="00D779F7">
        <w:rPr>
          <w:rFonts w:asciiTheme="minorEastAsia" w:eastAsiaTheme="minorEastAsia" w:hAnsiTheme="minorEastAsia"/>
        </w:rPr>
        <w:t>伎，渠綺翻。</w:t>
      </w:r>
      <w:r w:rsidR="00934453" w:rsidRPr="00D779F7">
        <w:rPr>
          <w:rStyle w:val="01Text"/>
          <w:rFonts w:asciiTheme="minorEastAsia" w:eastAsiaTheme="minorEastAsia" w:hAnsiTheme="minorEastAsia"/>
          <w:sz w:val="21"/>
        </w:rPr>
        <w:t>帝亦頗訊其占；</w:t>
      </w:r>
      <w:r w:rsidR="00934453" w:rsidRPr="00D779F7">
        <w:rPr>
          <w:rFonts w:asciiTheme="minorEastAsia" w:eastAsiaTheme="minorEastAsia" w:hAnsiTheme="minorEastAsia"/>
        </w:rPr>
        <w:t>訊，問也。</w:t>
      </w:r>
      <w:r w:rsidR="00934453" w:rsidRPr="00D779F7">
        <w:rPr>
          <w:rStyle w:val="01Text"/>
          <w:rFonts w:asciiTheme="minorEastAsia" w:eastAsiaTheme="minorEastAsia" w:hAnsiTheme="minorEastAsia"/>
          <w:sz w:val="21"/>
        </w:rPr>
        <w:t>宦官敎成弟子牢脩上書，告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膺等養太學游士，交結諸郡生徒，更相驅馳，共為部黨，誹訕朝廷，</w:t>
      </w:r>
      <w:r w:rsidR="00934453" w:rsidRPr="00D779F7">
        <w:rPr>
          <w:rFonts w:asciiTheme="minorEastAsia" w:eastAsiaTheme="minorEastAsia" w:hAnsiTheme="minorEastAsia"/>
        </w:rPr>
        <w:t>更，工衡翻。說文曰︰誹，謗也。蒼頡篇︰誹，非也。</w:t>
      </w:r>
      <w:r w:rsidR="00934453" w:rsidRPr="00D779F7">
        <w:rPr>
          <w:rStyle w:val="01Text"/>
          <w:rFonts w:asciiTheme="minorEastAsia" w:eastAsiaTheme="minorEastAsia" w:hAnsiTheme="minorEastAsia"/>
          <w:sz w:val="21"/>
        </w:rPr>
        <w:t>疑亂風俗。</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考異曰︰袁紀作</w:t>
      </w:r>
      <w:r w:rsidR="00C93935">
        <w:rPr>
          <w:rFonts w:asciiTheme="minorEastAsia" w:eastAsiaTheme="minorEastAsia" w:hAnsiTheme="minorEastAsia"/>
        </w:rPr>
        <w:t>「</w:t>
      </w:r>
      <w:r w:rsidR="00934453" w:rsidRPr="00D779F7">
        <w:rPr>
          <w:rFonts w:asciiTheme="minorEastAsia" w:eastAsiaTheme="minorEastAsia" w:hAnsiTheme="minorEastAsia"/>
        </w:rPr>
        <w:t>牢順</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r w:rsidR="00934453" w:rsidRPr="00D779F7">
        <w:rPr>
          <w:rStyle w:val="01Text"/>
          <w:rFonts w:asciiTheme="minorEastAsia" w:eastAsiaTheme="minorEastAsia" w:hAnsiTheme="minorEastAsia"/>
          <w:sz w:val="21"/>
        </w:rPr>
        <w:t>於是天子震怒，班下郡國，</w:t>
      </w:r>
      <w:r w:rsidR="00934453" w:rsidRPr="00D779F7">
        <w:rPr>
          <w:rFonts w:asciiTheme="minorEastAsia" w:eastAsiaTheme="minorEastAsia" w:hAnsiTheme="minorEastAsia"/>
        </w:rPr>
        <w:t>下，遐稼翻；下同。</w:t>
      </w:r>
      <w:r w:rsidR="00934453" w:rsidRPr="00D779F7">
        <w:rPr>
          <w:rStyle w:val="01Text"/>
          <w:rFonts w:asciiTheme="minorEastAsia" w:eastAsiaTheme="minorEastAsia" w:hAnsiTheme="minorEastAsia"/>
          <w:sz w:val="21"/>
        </w:rPr>
        <w:t>逮捕黨人，布告天下，使同忿疾。案經三府，</w:t>
      </w:r>
      <w:r w:rsidR="00934453" w:rsidRPr="00D779F7">
        <w:rPr>
          <w:rFonts w:asciiTheme="minorEastAsia" w:eastAsiaTheme="minorEastAsia" w:hAnsiTheme="minorEastAsia"/>
        </w:rPr>
        <w:t>案，文案也，以考驗為義。</w:t>
      </w:r>
      <w:r w:rsidR="00934453" w:rsidRPr="00D779F7">
        <w:rPr>
          <w:rStyle w:val="01Text"/>
          <w:rFonts w:asciiTheme="minorEastAsia" w:eastAsiaTheme="minorEastAsia" w:hAnsiTheme="minorEastAsia"/>
          <w:sz w:val="21"/>
        </w:rPr>
        <w:t>太尉陳蕃卻之曰︰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今所按者，皆海內人譽，憂國忠公之臣，此等猶將十世宥也，</w:t>
      </w:r>
      <w:r w:rsidR="00934453" w:rsidRPr="00D779F7">
        <w:rPr>
          <w:rFonts w:asciiTheme="minorEastAsia" w:eastAsiaTheme="minorEastAsia" w:hAnsiTheme="minorEastAsia"/>
        </w:rPr>
        <w:t>左傳︰晉范宣子囚叔向。祁奚見宣子曰︰</w:t>
      </w:r>
      <w:r w:rsidR="00C93935">
        <w:rPr>
          <w:rFonts w:asciiTheme="minorEastAsia" w:eastAsiaTheme="minorEastAsia" w:hAnsiTheme="minorEastAsia"/>
        </w:rPr>
        <w:t>「</w:t>
      </w:r>
      <w:r w:rsidR="00934453" w:rsidRPr="00D779F7">
        <w:rPr>
          <w:rFonts w:asciiTheme="minorEastAsia" w:eastAsiaTheme="minorEastAsia" w:hAnsiTheme="minorEastAsia"/>
        </w:rPr>
        <w:t>謀而鮮過，惠訓不倦者，叔向有焉，猶將十世宥之，以勸能者。</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豈有罪名不章而致收掠者乎！</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掠，音亮。</w:t>
      </w:r>
      <w:r w:rsidR="00934453" w:rsidRPr="00D779F7">
        <w:rPr>
          <w:rStyle w:val="01Text"/>
          <w:rFonts w:asciiTheme="minorEastAsia" w:eastAsiaTheme="minorEastAsia" w:hAnsiTheme="minorEastAsia"/>
          <w:sz w:val="21"/>
        </w:rPr>
        <w:t>不肯平署。</w:t>
      </w:r>
      <w:r w:rsidR="00934453" w:rsidRPr="00D779F7">
        <w:rPr>
          <w:rFonts w:asciiTheme="minorEastAsia" w:eastAsiaTheme="minorEastAsia" w:hAnsiTheme="minorEastAsia"/>
        </w:rPr>
        <w:t>賢曰︰平署，猶連署也。</w:t>
      </w:r>
      <w:r w:rsidR="00934453" w:rsidRPr="00D779F7">
        <w:rPr>
          <w:rStyle w:val="01Text"/>
          <w:rFonts w:asciiTheme="minorEastAsia" w:eastAsiaTheme="minorEastAsia" w:hAnsiTheme="minorEastAsia"/>
          <w:sz w:val="21"/>
        </w:rPr>
        <w:t>帝愈怒，遂下膺等於黃門北寺獄，</w:t>
      </w:r>
      <w:r w:rsidR="00934453" w:rsidRPr="00D779F7">
        <w:rPr>
          <w:rFonts w:asciiTheme="minorEastAsia" w:eastAsiaTheme="minorEastAsia" w:hAnsiTheme="minorEastAsia"/>
        </w:rPr>
        <w:t>時宦官專權，置黃門北寺獄，自武帝以來，中都官詔獄所未有也。下，遐嫁翻。</w:t>
      </w:r>
      <w:r w:rsidR="00934453" w:rsidRPr="00D779F7">
        <w:rPr>
          <w:rStyle w:val="01Text"/>
          <w:rFonts w:asciiTheme="minorEastAsia" w:eastAsiaTheme="minorEastAsia" w:hAnsiTheme="minorEastAsia"/>
          <w:sz w:val="21"/>
        </w:rPr>
        <w:t>其辭所連及，太僕潁川杜密、御史中丞陳翔及陳寔、范滂之徒二百餘人。或逃遁不獲，皆懸金購募，使者四出相望。陳寔曰︰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吾不就獄，衆無所恃。</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乃自往請囚。范滂至獄，獄吏謂曰︰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凡坐繫者，皆祭皋陶。</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滂曰︰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皋陶，古之直臣，知滂無罪，將理之於帝；</w:t>
      </w:r>
      <w:r w:rsidR="00934453" w:rsidRPr="00D779F7">
        <w:rPr>
          <w:rFonts w:asciiTheme="minorEastAsia" w:eastAsiaTheme="minorEastAsia" w:hAnsiTheme="minorEastAsia"/>
        </w:rPr>
        <w:t>賢曰︰帝，謂天也。陶，音遙。</w:t>
      </w:r>
      <w:r w:rsidR="00934453" w:rsidRPr="00D779F7">
        <w:rPr>
          <w:rStyle w:val="01Text"/>
          <w:rFonts w:asciiTheme="minorEastAsia" w:eastAsiaTheme="minorEastAsia" w:hAnsiTheme="minorEastAsia"/>
          <w:sz w:val="21"/>
        </w:rPr>
        <w:t>如有其罪，祭之何益！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衆人由此亦止。陳蕃復上書極諫，</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帝諱其言切，託以蕃辟召非其人，策免之。</w:t>
      </w:r>
      <w:r w:rsidR="00934453" w:rsidRPr="00D779F7">
        <w:rPr>
          <w:rFonts w:asciiTheme="minorEastAsia" w:eastAsiaTheme="minorEastAsia" w:hAnsiTheme="minorEastAsia"/>
        </w:rPr>
        <w:t>考異曰︰袁紀，李膺下獄在九月。范書，蕃免在七月。蕃傳︰</w:t>
      </w:r>
      <w:r w:rsidR="00C93935">
        <w:rPr>
          <w:rFonts w:asciiTheme="minorEastAsia" w:eastAsiaTheme="minorEastAsia" w:hAnsiTheme="minorEastAsia"/>
        </w:rPr>
        <w:t>「</w:t>
      </w:r>
      <w:r w:rsidR="00934453" w:rsidRPr="00D779F7">
        <w:rPr>
          <w:rFonts w:asciiTheme="minorEastAsia" w:eastAsiaTheme="minorEastAsia" w:hAnsiTheme="minorEastAsia"/>
        </w:rPr>
        <w:t>上書極諫曰︰</w:t>
      </w:r>
      <w:r w:rsidR="00C93935">
        <w:rPr>
          <w:rFonts w:asciiTheme="minorEastAsia" w:eastAsiaTheme="minorEastAsia" w:hAnsiTheme="minorEastAsia"/>
        </w:rPr>
        <w:t>『</w:t>
      </w:r>
      <w:r w:rsidR="00934453" w:rsidRPr="00D779F7">
        <w:rPr>
          <w:rFonts w:asciiTheme="minorEastAsia" w:eastAsiaTheme="minorEastAsia" w:hAnsiTheme="minorEastAsia"/>
        </w:rPr>
        <w:t>膺等或禁錮閉隔，或死徙非所</w:t>
      </w:r>
      <w:r w:rsidR="00C93935">
        <w:rPr>
          <w:rFonts w:asciiTheme="minorEastAsia" w:eastAsiaTheme="minorEastAsia" w:hAnsiTheme="minorEastAsia"/>
        </w:rPr>
        <w:t>』</w:t>
      </w:r>
      <w:r w:rsidR="00934453" w:rsidRPr="00D779F7">
        <w:rPr>
          <w:rFonts w:asciiTheme="minorEastAsia" w:eastAsiaTheme="minorEastAsia" w:hAnsiTheme="minorEastAsia"/>
        </w:rPr>
        <w:t>云云。</w:t>
      </w:r>
      <w:r w:rsidR="00C93935">
        <w:rPr>
          <w:rFonts w:asciiTheme="minorEastAsia" w:eastAsiaTheme="minorEastAsia" w:hAnsiTheme="minorEastAsia"/>
        </w:rPr>
        <w:t>」</w:t>
      </w:r>
      <w:r w:rsidR="00934453" w:rsidRPr="00D779F7">
        <w:rPr>
          <w:rFonts w:asciiTheme="minorEastAsia" w:eastAsiaTheme="minorEastAsia" w:hAnsiTheme="minorEastAsia"/>
        </w:rPr>
        <w:t>按膺等赦出在明年六月，再下獄死徙在建寧二年十月。蕃旣以此年七月免，則蕃傳所云，疑非蕃書也。又袁紀無陳蕃免事。靈帝卽位，以太尉陳蕃為太傅。按蕃免後有太尉周景。蓋袁紀誤也。</w:t>
      </w:r>
    </w:p>
    <w:p w:rsidR="00934453" w:rsidRPr="00D779F7" w:rsidRDefault="00934453" w:rsidP="00087F68">
      <w:pPr>
        <w:rPr>
          <w:rFonts w:asciiTheme="minorEastAsia" w:hAnsiTheme="minorEastAsia"/>
        </w:rPr>
      </w:pPr>
      <w:r w:rsidRPr="00D779F7">
        <w:rPr>
          <w:rFonts w:asciiTheme="minorEastAsia" w:hAnsiTheme="minorEastAsia"/>
        </w:rPr>
        <w:t>時黨人獄所染逮者，皆天下名賢，</w:t>
      </w:r>
      <w:r w:rsidRPr="00D779F7">
        <w:rPr>
          <w:rStyle w:val="00Text"/>
          <w:rFonts w:asciiTheme="minorEastAsia" w:hAnsiTheme="minorEastAsia"/>
        </w:rPr>
        <w:t>染，謂獄辭所汙染也。逮，謂連及也。</w:t>
      </w:r>
      <w:r w:rsidRPr="00D779F7">
        <w:rPr>
          <w:rFonts w:asciiTheme="minorEastAsia" w:hAnsiTheme="minorEastAsia"/>
        </w:rPr>
        <w:t>度遼將軍皇甫規，自以西州豪桀，恥不得與，</w:t>
      </w:r>
      <w:r w:rsidRPr="00D779F7">
        <w:rPr>
          <w:rStyle w:val="00Text"/>
          <w:rFonts w:asciiTheme="minorEastAsia" w:hAnsiTheme="minorEastAsia"/>
        </w:rPr>
        <w:t>與，讀曰預。</w:t>
      </w:r>
      <w:r w:rsidRPr="00D779F7">
        <w:rPr>
          <w:rFonts w:asciiTheme="minorEastAsia" w:hAnsiTheme="minorEastAsia"/>
        </w:rPr>
        <w:t>乃自上言︰</w:t>
      </w:r>
      <w:r w:rsidR="00C93935">
        <w:rPr>
          <w:rFonts w:asciiTheme="minorEastAsia" w:hAnsiTheme="minorEastAsia"/>
        </w:rPr>
        <w:t>「</w:t>
      </w:r>
      <w:r w:rsidRPr="00D779F7">
        <w:rPr>
          <w:rFonts w:asciiTheme="minorEastAsia" w:hAnsiTheme="minorEastAsia"/>
        </w:rPr>
        <w:t>臣前薦故大司農張奐，是附黨也。又，臣昔論輸左校時，太學生張鳳等上書訟臣，是為黨人所附也，</w:t>
      </w:r>
      <w:r w:rsidRPr="00D779F7">
        <w:rPr>
          <w:rStyle w:val="00Text"/>
          <w:rFonts w:asciiTheme="minorEastAsia" w:hAnsiTheme="minorEastAsia"/>
        </w:rPr>
        <w:t>薦張奐事見上卷六年。張鳳上書事見五年。</w:t>
      </w:r>
      <w:r w:rsidRPr="00D779F7">
        <w:rPr>
          <w:rFonts w:asciiTheme="minorEastAsia" w:hAnsiTheme="minorEastAsia"/>
        </w:rPr>
        <w:t>臣宜坐之。</w:t>
      </w:r>
      <w:r w:rsidR="00C93935">
        <w:rPr>
          <w:rFonts w:asciiTheme="minorEastAsia" w:hAnsiTheme="minorEastAsia"/>
        </w:rPr>
        <w:t>」</w:t>
      </w:r>
      <w:r w:rsidRPr="00D779F7">
        <w:rPr>
          <w:rFonts w:asciiTheme="minorEastAsia" w:hAnsiTheme="minorEastAsia"/>
        </w:rPr>
        <w:t>朝廷知而不問。</w:t>
      </w:r>
    </w:p>
    <w:p w:rsidR="00934453" w:rsidRPr="00D779F7" w:rsidRDefault="00934453" w:rsidP="00087F68">
      <w:pPr>
        <w:rPr>
          <w:rFonts w:asciiTheme="minorEastAsia" w:hAnsiTheme="minorEastAsia"/>
        </w:rPr>
      </w:pPr>
      <w:r w:rsidRPr="00D779F7">
        <w:rPr>
          <w:rFonts w:asciiTheme="minorEastAsia" w:hAnsiTheme="minorEastAsia"/>
        </w:rPr>
        <w:t>杜密素與李膺名行相次，</w:t>
      </w:r>
      <w:r w:rsidRPr="00D779F7">
        <w:rPr>
          <w:rStyle w:val="00Text"/>
          <w:rFonts w:asciiTheme="minorEastAsia" w:hAnsiTheme="minorEastAsia"/>
        </w:rPr>
        <w:t>行，下孟翻；下同。</w:t>
      </w:r>
      <w:r w:rsidRPr="00D779F7">
        <w:rPr>
          <w:rFonts w:asciiTheme="minorEastAsia" w:hAnsiTheme="minorEastAsia"/>
        </w:rPr>
        <w:t>時人謂之李、杜，故同時被繫。密嘗為北海相，行春，到高密，</w:t>
      </w:r>
      <w:r w:rsidRPr="00D779F7">
        <w:rPr>
          <w:rStyle w:val="00Text"/>
          <w:rFonts w:asciiTheme="minorEastAsia" w:hAnsiTheme="minorEastAsia"/>
        </w:rPr>
        <w:t>百官志︰凡郡國守相，常以春行所主縣，勸民農桑，振救乏絕。高密縣，屬北海國。</w:t>
      </w:r>
      <w:r w:rsidRPr="00D779F7">
        <w:rPr>
          <w:rFonts w:asciiTheme="minorEastAsia" w:hAnsiTheme="minorEastAsia"/>
        </w:rPr>
        <w:t>見鄭玄為鄕嗇夫，知其異器，卽召署郡職，遂遣就學，卒成大儒。</w:t>
      </w:r>
      <w:r w:rsidRPr="00D779F7">
        <w:rPr>
          <w:rStyle w:val="00Text"/>
          <w:rFonts w:asciiTheme="minorEastAsia" w:hAnsiTheme="minorEastAsia"/>
        </w:rPr>
        <w:t>卒，子恤翻。</w:t>
      </w:r>
      <w:r w:rsidRPr="00D779F7">
        <w:rPr>
          <w:rFonts w:asciiTheme="minorEastAsia" w:hAnsiTheme="minorEastAsia"/>
        </w:rPr>
        <w:t>後密去官還家，每謁守令，多所陳託。同郡劉勝，亦自蜀郡告歸鄕里，閉門掃軌，</w:t>
      </w:r>
      <w:r w:rsidRPr="00D779F7">
        <w:rPr>
          <w:rStyle w:val="00Text"/>
          <w:rFonts w:asciiTheme="minorEastAsia" w:hAnsiTheme="minorEastAsia"/>
        </w:rPr>
        <w:t>賢曰︰軌，車迹也，言絕人事。</w:t>
      </w:r>
      <w:r w:rsidRPr="00D779F7">
        <w:rPr>
          <w:rFonts w:asciiTheme="minorEastAsia" w:hAnsiTheme="minorEastAsia"/>
        </w:rPr>
        <w:t>無所干及。太守王昱謂密曰︰</w:t>
      </w:r>
      <w:r w:rsidR="00C93935">
        <w:rPr>
          <w:rFonts w:asciiTheme="minorEastAsia" w:hAnsiTheme="minorEastAsia"/>
        </w:rPr>
        <w:t>「</w:t>
      </w:r>
      <w:r w:rsidRPr="00D779F7">
        <w:rPr>
          <w:rFonts w:asciiTheme="minorEastAsia" w:hAnsiTheme="minorEastAsia"/>
        </w:rPr>
        <w:t>劉季陵清高士，</w:t>
      </w:r>
      <w:r w:rsidRPr="00D779F7">
        <w:rPr>
          <w:rStyle w:val="00Text"/>
          <w:rFonts w:asciiTheme="minorEastAsia" w:hAnsiTheme="minorEastAsia"/>
        </w:rPr>
        <w:t>劉勝，字季陵。</w:t>
      </w:r>
      <w:r w:rsidRPr="00D779F7">
        <w:rPr>
          <w:rFonts w:asciiTheme="minorEastAsia" w:hAnsiTheme="minorEastAsia"/>
        </w:rPr>
        <w:t>公卿多舉之者。</w:t>
      </w:r>
      <w:r w:rsidR="00C93935">
        <w:rPr>
          <w:rFonts w:asciiTheme="minorEastAsia" w:hAnsiTheme="minorEastAsia"/>
        </w:rPr>
        <w:t>」</w:t>
      </w:r>
      <w:r w:rsidRPr="00D779F7">
        <w:rPr>
          <w:rFonts w:asciiTheme="minorEastAsia" w:hAnsiTheme="minorEastAsia"/>
        </w:rPr>
        <w:t>密知昱以激己，對曰︰</w:t>
      </w:r>
      <w:r w:rsidR="00C93935">
        <w:rPr>
          <w:rFonts w:asciiTheme="minorEastAsia" w:hAnsiTheme="minorEastAsia"/>
        </w:rPr>
        <w:t>「</w:t>
      </w:r>
      <w:r w:rsidRPr="00D779F7">
        <w:rPr>
          <w:rFonts w:asciiTheme="minorEastAsia" w:hAnsiTheme="minorEastAsia"/>
        </w:rPr>
        <w:t>劉勝位為大夫，見禮上賓，</w:t>
      </w:r>
      <w:r w:rsidRPr="00D779F7">
        <w:rPr>
          <w:rStyle w:val="00Text"/>
          <w:rFonts w:asciiTheme="minorEastAsia" w:hAnsiTheme="minorEastAsia"/>
        </w:rPr>
        <w:t>位為大夫，謂在朝列也；見禮上賓，謂郡守接遇之也。</w:t>
      </w:r>
      <w:r w:rsidRPr="00D779F7">
        <w:rPr>
          <w:rFonts w:asciiTheme="minorEastAsia" w:hAnsiTheme="minorEastAsia"/>
        </w:rPr>
        <w:t>而知善不薦，聞惡無言，隱情惜己，自同寒蟬，</w:t>
      </w:r>
      <w:r w:rsidRPr="00D779F7">
        <w:rPr>
          <w:rStyle w:val="00Text"/>
          <w:rFonts w:asciiTheme="minorEastAsia" w:hAnsiTheme="minorEastAsia"/>
        </w:rPr>
        <w:t>賢曰︰寒蟬，謂寂默也。楚辭曰︰悲哉秋之為氣也，蟬寂漠而無聲。</w:t>
      </w:r>
      <w:r w:rsidRPr="00D779F7">
        <w:rPr>
          <w:rFonts w:asciiTheme="minorEastAsia" w:hAnsiTheme="minorEastAsia"/>
        </w:rPr>
        <w:t>此罪人也。今志義力行之賢而密達之，違道失節之士而密糾之，使明府賞刑得中，令問休揚，不亦萬分之一乎！</w:t>
      </w:r>
      <w:r w:rsidR="00C93935">
        <w:rPr>
          <w:rFonts w:asciiTheme="minorEastAsia" w:hAnsiTheme="minorEastAsia"/>
        </w:rPr>
        <w:t>」</w:t>
      </w:r>
      <w:r w:rsidRPr="00D779F7">
        <w:rPr>
          <w:rFonts w:asciiTheme="minorEastAsia" w:hAnsiTheme="minorEastAsia"/>
        </w:rPr>
        <w:t>昱慚服，待之彌厚。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九月，以光祿勳周景為太尉。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司空劉茂免；冬，十二月，以光祿勳汝南宣酆為司空。</w:t>
      </w:r>
      <w:r w:rsidR="00934453" w:rsidRPr="00D779F7">
        <w:rPr>
          <w:rStyle w:val="00Text"/>
          <w:rFonts w:asciiTheme="minorEastAsia" w:hAnsiTheme="minorEastAsia"/>
        </w:rPr>
        <w:t>姓譜︰宣以諡為氏。</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以越騎校尉竇武為城門校尉。武在位，多辟名士，清身疾惡，禮賂不通；妻子衣食裁充足而已，得兩宮賞賜，</w:t>
      </w:r>
      <w:r w:rsidR="00934453" w:rsidRPr="00D779F7">
        <w:rPr>
          <w:rStyle w:val="00Text"/>
          <w:rFonts w:asciiTheme="minorEastAsia" w:hAnsiTheme="minorEastAsia"/>
        </w:rPr>
        <w:t>兩宮，謂天子及皇后。</w:t>
      </w:r>
      <w:r w:rsidR="00934453" w:rsidRPr="00D779F7">
        <w:rPr>
          <w:rFonts w:asciiTheme="minorEastAsia" w:hAnsiTheme="minorEastAsia"/>
        </w:rPr>
        <w:t>悉散與太學諸生及匄施貧民，</w:t>
      </w:r>
      <w:r w:rsidR="00934453" w:rsidRPr="00D779F7">
        <w:rPr>
          <w:rStyle w:val="00Text"/>
          <w:rFonts w:asciiTheme="minorEastAsia" w:hAnsiTheme="minorEastAsia"/>
        </w:rPr>
        <w:t>匄，居太翻，與也。施，式豉翻。</w:t>
      </w:r>
      <w:r w:rsidR="00934453" w:rsidRPr="00D779F7">
        <w:rPr>
          <w:rFonts w:asciiTheme="minorEastAsia" w:hAnsiTheme="minorEastAsia"/>
        </w:rPr>
        <w:t>由是衆譽歸之。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匈奴烏桓聞張奐至，皆相率還降，</w:t>
      </w:r>
      <w:r w:rsidR="00934453" w:rsidRPr="00D779F7">
        <w:rPr>
          <w:rStyle w:val="00Text"/>
          <w:rFonts w:asciiTheme="minorEastAsia" w:hAnsiTheme="minorEastAsia"/>
        </w:rPr>
        <w:t>降，戶江翻。</w:t>
      </w:r>
      <w:r w:rsidR="00934453" w:rsidRPr="00D779F7">
        <w:rPr>
          <w:rFonts w:asciiTheme="minorEastAsia" w:hAnsiTheme="minorEastAsia"/>
        </w:rPr>
        <w:t>凡二十萬口；奐但誅其首惡，餘皆慰納之，唯鮮卑出塞去。朝廷患檀石槐不能制，遣使持印綬封為王，欲與和親。檀石槐不肯受，而寇抄滋甚；</w:t>
      </w:r>
      <w:r w:rsidR="00934453" w:rsidRPr="00D779F7">
        <w:rPr>
          <w:rStyle w:val="00Text"/>
          <w:rFonts w:asciiTheme="minorEastAsia" w:hAnsiTheme="minorEastAsia"/>
        </w:rPr>
        <w:t>抄，楚交翻。</w:t>
      </w:r>
      <w:r w:rsidR="00934453" w:rsidRPr="00D779F7">
        <w:rPr>
          <w:rFonts w:asciiTheme="minorEastAsia" w:hAnsiTheme="minorEastAsia"/>
        </w:rPr>
        <w:t>自分其地為三部︰從右北平以東至遼東，接夫餘、濊貊二十餘邑，為東部；</w:t>
      </w:r>
      <w:r w:rsidR="00934453" w:rsidRPr="00D779F7">
        <w:rPr>
          <w:rStyle w:val="00Text"/>
          <w:rFonts w:asciiTheme="minorEastAsia" w:hAnsiTheme="minorEastAsia"/>
        </w:rPr>
        <w:t>夫，音扶。濊，音穢。貊，莫百翻。</w:t>
      </w:r>
      <w:r w:rsidR="00934453" w:rsidRPr="00D779F7">
        <w:rPr>
          <w:rFonts w:asciiTheme="minorEastAsia" w:hAnsiTheme="minorEastAsia"/>
        </w:rPr>
        <w:t>從右北平以西，至上谷十餘邑，為中部；從上谷以西至敦煌、烏孫二十餘邑，為西部︰各置大人領之。</w:t>
      </w:r>
      <w:r w:rsidR="00934453" w:rsidRPr="00D779F7">
        <w:rPr>
          <w:rStyle w:val="00Text"/>
          <w:rFonts w:asciiTheme="minorEastAsia" w:hAnsiTheme="minorEastAsia"/>
        </w:rPr>
        <w:t>觀此，則夷狄亦有邑居矣。檀石槐蓋盡有匈奴故地。敦，徒門翻。</w:t>
      </w:r>
    </w:p>
    <w:p w:rsidR="00934453" w:rsidRPr="00D779F7" w:rsidRDefault="00934453" w:rsidP="00087F68">
      <w:pPr>
        <w:pStyle w:val="1"/>
        <w:pageBreakBefore/>
        <w:spacing w:before="0" w:after="0" w:line="240" w:lineRule="auto"/>
        <w:rPr>
          <w:rFonts w:asciiTheme="minorEastAsia" w:hAnsiTheme="minorEastAsia"/>
        </w:rPr>
      </w:pPr>
      <w:bookmarkStart w:id="482" w:name="Top_of_part0062_xhtml"/>
      <w:bookmarkStart w:id="483" w:name="_Toc23843057"/>
      <w:bookmarkStart w:id="484" w:name="_Toc33001543"/>
      <w:r w:rsidRPr="00D779F7">
        <w:rPr>
          <w:rFonts w:asciiTheme="minorEastAsia" w:hAnsiTheme="minorEastAsia"/>
        </w:rPr>
        <w:t>資治通鑑卷第五十六</w:t>
      </w:r>
      <w:bookmarkEnd w:id="482"/>
      <w:bookmarkEnd w:id="483"/>
      <w:bookmarkEnd w:id="484"/>
    </w:p>
    <w:p w:rsidR="00934453" w:rsidRPr="00D779F7" w:rsidRDefault="00934453" w:rsidP="00087F68">
      <w:pPr>
        <w:pStyle w:val="2"/>
        <w:spacing w:before="0" w:after="0" w:line="240" w:lineRule="auto"/>
        <w:rPr>
          <w:rFonts w:asciiTheme="minorEastAsia" w:eastAsiaTheme="minorEastAsia" w:hAnsiTheme="minorEastAsia"/>
        </w:rPr>
      </w:pPr>
      <w:bookmarkStart w:id="485" w:name="Han_Ji_Si_Shi_Ba_Qi_Qiang_Yu_Xie"/>
      <w:bookmarkStart w:id="486" w:name="_Toc23843058"/>
      <w:bookmarkStart w:id="487" w:name="_Toc33001544"/>
      <w:r w:rsidRPr="00D779F7">
        <w:rPr>
          <w:rStyle w:val="03Text"/>
          <w:rFonts w:asciiTheme="minorEastAsia" w:eastAsiaTheme="minorEastAsia" w:hAnsiTheme="minorEastAsia"/>
        </w:rPr>
        <w:t>漢紀四十八</w:t>
      </w:r>
      <w:r w:rsidRPr="00D779F7">
        <w:rPr>
          <w:rFonts w:asciiTheme="minorEastAsia" w:eastAsiaTheme="minorEastAsia" w:hAnsiTheme="minorEastAsia"/>
        </w:rPr>
        <w:t>起強圉協洽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盡重光大淵獻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辛亥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凡五年。</w:t>
      </w:r>
      <w:bookmarkEnd w:id="485"/>
      <w:bookmarkEnd w:id="486"/>
      <w:bookmarkEnd w:id="487"/>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孝桓皇帝下</w:t>
      </w:r>
    </w:p>
    <w:p w:rsidR="00934453" w:rsidRPr="00434351" w:rsidRDefault="00E83377" w:rsidP="00087F68">
      <w:pPr>
        <w:pStyle w:val="2"/>
        <w:spacing w:before="0" w:after="0" w:line="240" w:lineRule="auto"/>
        <w:rPr>
          <w:rFonts w:asciiTheme="minorEastAsia" w:eastAsiaTheme="minorEastAsia" w:hAnsiTheme="minorEastAsia"/>
          <w:b w:val="0"/>
          <w:color w:val="006400"/>
          <w:sz w:val="18"/>
        </w:rPr>
      </w:pPr>
      <w:bookmarkStart w:id="488" w:name="_Toc33001545"/>
      <w:r w:rsidRPr="00E83377">
        <w:rPr>
          <w:rStyle w:val="01Text"/>
          <w:rFonts w:asciiTheme="minorEastAsia" w:eastAsiaTheme="minorEastAsia" w:hAnsiTheme="minorEastAsia"/>
          <w:sz w:val="21"/>
        </w:rPr>
        <w:t>永康元年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丁未、一六七</w:t>
      </w:r>
      <w:r w:rsidR="00046F27" w:rsidRPr="00E64B56">
        <w:rPr>
          <w:rFonts w:asciiTheme="minorEastAsia" w:eastAsiaTheme="minorEastAsia" w:hAnsiTheme="minorEastAsia" w:cs="宋体" w:hint="eastAsia"/>
          <w:b w:val="0"/>
          <w:color w:val="006400"/>
          <w:sz w:val="18"/>
        </w:rPr>
        <w:t>）</w:t>
      </w:r>
      <w:r w:rsidR="00934453" w:rsidRPr="00434351">
        <w:rPr>
          <w:rFonts w:asciiTheme="minorEastAsia" w:eastAsiaTheme="minorEastAsia" w:hAnsiTheme="minorEastAsia"/>
          <w:b w:val="0"/>
          <w:color w:val="006400"/>
          <w:sz w:val="18"/>
        </w:rPr>
        <w:t>是年六月，始改元。</w:t>
      </w:r>
      <w:bookmarkEnd w:id="488"/>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春，正月，東羌先零圍祋祤，掠雲陽，</w:t>
      </w:r>
      <w:r w:rsidR="00934453" w:rsidRPr="00D779F7">
        <w:rPr>
          <w:rFonts w:asciiTheme="minorEastAsia" w:eastAsiaTheme="minorEastAsia" w:hAnsiTheme="minorEastAsia"/>
        </w:rPr>
        <w:t>二縣皆屬左馮翊。宋白曰︰耀州華原、同官縣，本漢祋祤縣地，雲陽故城在今縣西北六十里。零，音憐。祋，音丁活翻，又音丁外翻。祤，音詡。</w:t>
      </w:r>
      <w:r w:rsidR="00934453" w:rsidRPr="00D779F7">
        <w:rPr>
          <w:rStyle w:val="01Text"/>
          <w:rFonts w:asciiTheme="minorEastAsia" w:eastAsiaTheme="minorEastAsia" w:hAnsiTheme="minorEastAsia"/>
          <w:sz w:val="21"/>
        </w:rPr>
        <w:t>當煎諸種復反。</w:t>
      </w:r>
      <w:r w:rsidR="00934453" w:rsidRPr="00D779F7">
        <w:rPr>
          <w:rFonts w:asciiTheme="minorEastAsia" w:eastAsiaTheme="minorEastAsia" w:hAnsiTheme="minorEastAsia"/>
        </w:rPr>
        <w:t>種，章勇翻。復，扶又翻；下同。</w:t>
      </w:r>
      <w:r w:rsidR="00934453" w:rsidRPr="00D779F7">
        <w:rPr>
          <w:rStyle w:val="01Text"/>
          <w:rFonts w:asciiTheme="minorEastAsia" w:eastAsiaTheme="minorEastAsia" w:hAnsiTheme="minorEastAsia"/>
          <w:sz w:val="21"/>
        </w:rPr>
        <w:t>段熲擊之於鸞鳥，</w:t>
      </w:r>
      <w:r w:rsidR="00934453" w:rsidRPr="00D779F7">
        <w:rPr>
          <w:rFonts w:asciiTheme="minorEastAsia" w:eastAsiaTheme="minorEastAsia" w:hAnsiTheme="minorEastAsia"/>
        </w:rPr>
        <w:t>熲，高迥翻。鸞，音雚。鳥，讀曰雀。</w:t>
      </w:r>
      <w:r w:rsidR="00934453" w:rsidRPr="00D779F7">
        <w:rPr>
          <w:rStyle w:val="01Text"/>
          <w:rFonts w:asciiTheme="minorEastAsia" w:eastAsiaTheme="minorEastAsia" w:hAnsiTheme="minorEastAsia"/>
          <w:sz w:val="21"/>
        </w:rPr>
        <w:t>大破之，西羌遂定。</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夫餘王夫台寇玄菟；</w:t>
      </w:r>
      <w:r w:rsidR="00934453" w:rsidRPr="00D779F7">
        <w:rPr>
          <w:rStyle w:val="00Text"/>
          <w:rFonts w:asciiTheme="minorEastAsia" w:hAnsiTheme="minorEastAsia"/>
        </w:rPr>
        <w:t>夫，音扶。菟，同都翻。</w:t>
      </w:r>
      <w:r w:rsidR="00934453" w:rsidRPr="00D779F7">
        <w:rPr>
          <w:rFonts w:asciiTheme="minorEastAsia" w:hAnsiTheme="minorEastAsia"/>
        </w:rPr>
        <w:t>玄菟太守公孫域擊破之。</w:t>
      </w:r>
      <w:r w:rsidR="00934453" w:rsidRPr="00D779F7">
        <w:rPr>
          <w:rStyle w:val="00Text"/>
          <w:rFonts w:asciiTheme="minorEastAsia" w:hAnsiTheme="minorEastAsia"/>
        </w:rPr>
        <w:t>守，式又翻。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夏，四月，先零羌寇三輔，攻沒兩營，</w:t>
      </w:r>
      <w:r w:rsidR="00934453" w:rsidRPr="00D779F7">
        <w:rPr>
          <w:rStyle w:val="00Text"/>
          <w:rFonts w:asciiTheme="minorEastAsia" w:hAnsiTheme="minorEastAsia"/>
        </w:rPr>
        <w:t>兩營，京兆虎牙營，扶風雍營。零，音憐。</w:t>
      </w:r>
      <w:r w:rsidR="00934453" w:rsidRPr="00D779F7">
        <w:rPr>
          <w:rFonts w:asciiTheme="minorEastAsia" w:hAnsiTheme="minorEastAsia"/>
        </w:rPr>
        <w:t>殺千餘人。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五月，壬子晦，日有食之。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陳蕃旣免，朝臣震栗，莫敢復為黨人言者。</w:t>
      </w:r>
      <w:r w:rsidR="00934453" w:rsidRPr="00D779F7">
        <w:rPr>
          <w:rStyle w:val="00Text"/>
          <w:rFonts w:asciiTheme="minorEastAsia" w:hAnsiTheme="minorEastAsia"/>
        </w:rPr>
        <w:t>復，扶又翻。朝，直遙翻；下同。為，于偽翻。</w:t>
      </w:r>
      <w:r w:rsidR="00934453" w:rsidRPr="00D779F7">
        <w:rPr>
          <w:rFonts w:asciiTheme="minorEastAsia" w:hAnsiTheme="minorEastAsia"/>
        </w:rPr>
        <w:t>賈彪曰︰</w:t>
      </w:r>
      <w:r w:rsidR="00C93935">
        <w:rPr>
          <w:rFonts w:asciiTheme="minorEastAsia" w:hAnsiTheme="minorEastAsia"/>
        </w:rPr>
        <w:t>「</w:t>
      </w:r>
      <w:r w:rsidR="00934453" w:rsidRPr="00D779F7">
        <w:rPr>
          <w:rFonts w:asciiTheme="minorEastAsia" w:hAnsiTheme="minorEastAsia"/>
        </w:rPr>
        <w:t>吾不西行，大禍不解。</w:t>
      </w:r>
      <w:r w:rsidR="00C93935">
        <w:rPr>
          <w:rFonts w:asciiTheme="minorEastAsia" w:hAnsiTheme="minorEastAsia"/>
        </w:rPr>
        <w:t>」</w:t>
      </w:r>
      <w:r w:rsidR="00934453" w:rsidRPr="00D779F7">
        <w:rPr>
          <w:rStyle w:val="00Text"/>
          <w:rFonts w:asciiTheme="minorEastAsia" w:hAnsiTheme="minorEastAsia"/>
        </w:rPr>
        <w:t>賈彪，潁川定陵人。自潁川至雒陽為西行。</w:t>
      </w:r>
      <w:r w:rsidR="00934453" w:rsidRPr="00D779F7">
        <w:rPr>
          <w:rFonts w:asciiTheme="minorEastAsia" w:hAnsiTheme="minorEastAsia"/>
        </w:rPr>
        <w:t>乃入雒陽，說城門校尉竇武、尚書魏郡霍諝等，</w:t>
      </w:r>
      <w:r w:rsidR="00934453" w:rsidRPr="00D779F7">
        <w:rPr>
          <w:rStyle w:val="00Text"/>
          <w:rFonts w:asciiTheme="minorEastAsia" w:hAnsiTheme="minorEastAsia"/>
        </w:rPr>
        <w:t>說，輸芮翻。諝，私呂翻。</w:t>
      </w:r>
      <w:r w:rsidR="00934453" w:rsidRPr="00D779F7">
        <w:rPr>
          <w:rFonts w:asciiTheme="minorEastAsia" w:hAnsiTheme="minorEastAsia"/>
        </w:rPr>
        <w:t>使訟之。武上疏曰︰</w:t>
      </w:r>
      <w:r w:rsidR="00C93935">
        <w:rPr>
          <w:rFonts w:asciiTheme="minorEastAsia" w:hAnsiTheme="minorEastAsia"/>
        </w:rPr>
        <w:t>「</w:t>
      </w:r>
      <w:r w:rsidR="00934453" w:rsidRPr="00D779F7">
        <w:rPr>
          <w:rFonts w:asciiTheme="minorEastAsia" w:hAnsiTheme="minorEastAsia"/>
        </w:rPr>
        <w:t>陛下卽位以來，未聞善政，常侍、黃門，競行譎詐，妄爵非人。伏尋西京，佞臣執政，終喪天下。</w:t>
      </w:r>
      <w:r w:rsidR="00934453" w:rsidRPr="00D779F7">
        <w:rPr>
          <w:rStyle w:val="00Text"/>
          <w:rFonts w:asciiTheme="minorEastAsia" w:hAnsiTheme="minorEastAsia"/>
        </w:rPr>
        <w:t>譎，古穴翻。喪，息浪翻。</w:t>
      </w:r>
      <w:r w:rsidR="00934453" w:rsidRPr="00D779F7">
        <w:rPr>
          <w:rFonts w:asciiTheme="minorEastAsia" w:hAnsiTheme="minorEastAsia"/>
        </w:rPr>
        <w:t>今不慮前事之失，復循覆車之軌，臣恐二世之難，</w:t>
      </w:r>
      <w:r w:rsidR="00934453" w:rsidRPr="00D779F7">
        <w:rPr>
          <w:rStyle w:val="00Text"/>
          <w:rFonts w:asciiTheme="minorEastAsia" w:hAnsiTheme="minorEastAsia"/>
        </w:rPr>
        <w:t>難，乃旦翻。</w:t>
      </w:r>
      <w:r w:rsidR="00934453" w:rsidRPr="00D779F7">
        <w:rPr>
          <w:rFonts w:asciiTheme="minorEastAsia" w:hAnsiTheme="minorEastAsia"/>
        </w:rPr>
        <w:t>必將復及，趙高之變，不朝則夕。</w:t>
      </w:r>
      <w:r w:rsidR="00934453" w:rsidRPr="00D779F7">
        <w:rPr>
          <w:rStyle w:val="00Text"/>
          <w:rFonts w:asciiTheme="minorEastAsia" w:hAnsiTheme="minorEastAsia"/>
        </w:rPr>
        <w:t>謂望夷宮之事也。</w:t>
      </w:r>
      <w:r w:rsidR="00934453" w:rsidRPr="00D779F7">
        <w:rPr>
          <w:rFonts w:asciiTheme="minorEastAsia" w:hAnsiTheme="minorEastAsia"/>
        </w:rPr>
        <w:t>近者姦臣牢脩造設黨議，遂收前司隸校尉李膺等逮考，連及數百人，曠年拘錄，事無效驗。</w:t>
      </w:r>
      <w:r w:rsidR="00934453" w:rsidRPr="00D779F7">
        <w:rPr>
          <w:rStyle w:val="00Text"/>
          <w:rFonts w:asciiTheme="minorEastAsia" w:hAnsiTheme="minorEastAsia"/>
        </w:rPr>
        <w:t>謂自去年興獄至今年，事終無其實也。校，戶敎翻。</w:t>
      </w:r>
      <w:r w:rsidR="00934453" w:rsidRPr="00D779F7">
        <w:rPr>
          <w:rFonts w:asciiTheme="minorEastAsia" w:hAnsiTheme="minorEastAsia"/>
        </w:rPr>
        <w:t>臣惟膺等建忠抗節，志經王室，此誠陛下稷、</w:t>
      </w:r>
      <w:r w:rsidR="00934453" w:rsidRPr="00D779F7">
        <w:rPr>
          <w:rFonts w:asciiTheme="minorEastAsia" w:hAnsiTheme="minorEastAsia"/>
          <w:noProof/>
        </w:rPr>
        <w:drawing>
          <wp:inline distT="0" distB="0" distL="0" distR="0" wp14:anchorId="02D0F993" wp14:editId="26031E92">
            <wp:extent cx="152400" cy="152400"/>
            <wp:effectExtent l="0" t="0" r="0" b="0"/>
            <wp:docPr id="78" name="image19689.gif" descr="image196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9.gif" descr="image19689.gif"/>
                    <pic:cNvPicPr/>
                  </pic:nvPicPr>
                  <pic:blipFill>
                    <a:blip r:embed="rId31"/>
                    <a:stretch>
                      <a:fillRect/>
                    </a:stretch>
                  </pic:blipFill>
                  <pic:spPr>
                    <a:xfrm>
                      <a:off x="0" y="0"/>
                      <a:ext cx="152400" cy="152400"/>
                    </a:xfrm>
                    <a:prstGeom prst="rect">
                      <a:avLst/>
                    </a:prstGeom>
                  </pic:spPr>
                </pic:pic>
              </a:graphicData>
            </a:graphic>
          </wp:inline>
        </w:drawing>
      </w:r>
      <w:r w:rsidR="00934453" w:rsidRPr="00D779F7">
        <w:rPr>
          <w:rFonts w:asciiTheme="minorEastAsia" w:hAnsiTheme="minorEastAsia"/>
        </w:rPr>
        <w:t>、伊、呂之佐；</w:t>
      </w:r>
      <w:r w:rsidR="00934453" w:rsidRPr="00D779F7">
        <w:rPr>
          <w:rFonts w:asciiTheme="minorEastAsia" w:hAnsiTheme="minorEastAsia"/>
          <w:noProof/>
        </w:rPr>
        <w:drawing>
          <wp:inline distT="0" distB="0" distL="0" distR="0" wp14:anchorId="60B89A49" wp14:editId="2503CBCC">
            <wp:extent cx="114300" cy="114300"/>
            <wp:effectExtent l="0" t="0" r="0" b="0"/>
            <wp:docPr id="79" name="image19689.gif" descr="image196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9.gif" descr="image19689.gif"/>
                    <pic:cNvPicPr/>
                  </pic:nvPicPr>
                  <pic:blipFill>
                    <a:blip r:embed="rId31"/>
                    <a:stretch>
                      <a:fillRect/>
                    </a:stretch>
                  </pic:blipFill>
                  <pic:spPr>
                    <a:xfrm>
                      <a:off x="0" y="0"/>
                      <a:ext cx="114300" cy="114300"/>
                    </a:xfrm>
                    <a:prstGeom prst="rect">
                      <a:avLst/>
                    </a:prstGeom>
                  </pic:spPr>
                </pic:pic>
              </a:graphicData>
            </a:graphic>
          </wp:inline>
        </w:drawing>
      </w:r>
      <w:r w:rsidR="00934453" w:rsidRPr="00D779F7">
        <w:rPr>
          <w:rStyle w:val="00Text"/>
          <w:rFonts w:asciiTheme="minorEastAsia" w:hAnsiTheme="minorEastAsia"/>
        </w:rPr>
        <w:t>，古契字，音息列翻。</w:t>
      </w:r>
      <w:r w:rsidR="00934453" w:rsidRPr="00D779F7">
        <w:rPr>
          <w:rFonts w:asciiTheme="minorEastAsia" w:hAnsiTheme="minorEastAsia"/>
        </w:rPr>
        <w:t>而虛為姦臣賊子之所誣枉，天下寒心，海內失望。惟陛下留神澄省，</w:t>
      </w:r>
      <w:r w:rsidR="00934453" w:rsidRPr="00D779F7">
        <w:rPr>
          <w:rStyle w:val="00Text"/>
          <w:rFonts w:asciiTheme="minorEastAsia" w:hAnsiTheme="minorEastAsia"/>
        </w:rPr>
        <w:t>澄，清也。省，察也。省，悉井翻。</w:t>
      </w:r>
      <w:r w:rsidR="00934453" w:rsidRPr="00D779F7">
        <w:rPr>
          <w:rFonts w:asciiTheme="minorEastAsia" w:hAnsiTheme="minorEastAsia"/>
        </w:rPr>
        <w:t>時見理出，</w:t>
      </w:r>
      <w:r w:rsidR="00934453" w:rsidRPr="00D779F7">
        <w:rPr>
          <w:rStyle w:val="00Text"/>
          <w:rFonts w:asciiTheme="minorEastAsia" w:hAnsiTheme="minorEastAsia"/>
        </w:rPr>
        <w:t>賢曰︰時，謂卽時也。</w:t>
      </w:r>
      <w:r w:rsidR="00934453" w:rsidRPr="00D779F7">
        <w:rPr>
          <w:rFonts w:asciiTheme="minorEastAsia" w:hAnsiTheme="minorEastAsia"/>
        </w:rPr>
        <w:t>以厭神</w:t>
      </w:r>
      <w:r w:rsidR="00C93935">
        <w:rPr>
          <w:rStyle w:val="00Text"/>
          <w:rFonts w:asciiTheme="minorEastAsia" w:hAnsiTheme="minorEastAsia"/>
        </w:rPr>
        <w:t>『</w:t>
      </w:r>
      <w:r w:rsidR="00934453" w:rsidRPr="00D779F7">
        <w:rPr>
          <w:rStyle w:val="00Text"/>
          <w:rFonts w:asciiTheme="minorEastAsia" w:hAnsiTheme="minorEastAsia"/>
        </w:rPr>
        <w:t>章︰乙十六行本</w:t>
      </w:r>
      <w:r w:rsidR="00C93935">
        <w:rPr>
          <w:rStyle w:val="00Text"/>
          <w:rFonts w:asciiTheme="minorEastAsia" w:hAnsiTheme="minorEastAsia"/>
        </w:rPr>
        <w:t>「</w:t>
      </w:r>
      <w:r w:rsidR="00934453" w:rsidRPr="00D779F7">
        <w:rPr>
          <w:rStyle w:val="00Text"/>
          <w:rFonts w:asciiTheme="minorEastAsia" w:hAnsiTheme="minorEastAsia"/>
        </w:rPr>
        <w:t>神</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人</w:t>
      </w:r>
      <w:r w:rsidR="00C93935">
        <w:rPr>
          <w:rStyle w:val="00Text"/>
          <w:rFonts w:asciiTheme="minorEastAsia" w:hAnsiTheme="minorEastAsia"/>
        </w:rPr>
        <w:t>」</w:t>
      </w:r>
      <w:r w:rsidR="00934453" w:rsidRPr="00D779F7">
        <w:rPr>
          <w:rStyle w:val="00Text"/>
          <w:rFonts w:asciiTheme="minorEastAsia" w:hAnsiTheme="minorEastAsia"/>
        </w:rPr>
        <w:t>；乙十一行本同；孔本同；退齋校同。</w:t>
      </w:r>
      <w:r w:rsidR="00C93935">
        <w:rPr>
          <w:rStyle w:val="00Text"/>
          <w:rFonts w:asciiTheme="minorEastAsia" w:hAnsiTheme="minorEastAsia"/>
        </w:rPr>
        <w:t>』</w:t>
      </w:r>
      <w:r w:rsidR="00934453" w:rsidRPr="00D779F7">
        <w:rPr>
          <w:rFonts w:asciiTheme="minorEastAsia" w:hAnsiTheme="minorEastAsia"/>
        </w:rPr>
        <w:t>鬼喁喁之心。</w:t>
      </w:r>
      <w:r w:rsidR="00934453" w:rsidRPr="00D779F7">
        <w:rPr>
          <w:rStyle w:val="00Text"/>
          <w:rFonts w:asciiTheme="minorEastAsia" w:hAnsiTheme="minorEastAsia"/>
        </w:rPr>
        <w:t>喁，魚恭翻。</w:t>
      </w:r>
      <w:r w:rsidR="00934453" w:rsidRPr="00D779F7">
        <w:rPr>
          <w:rFonts w:asciiTheme="minorEastAsia" w:hAnsiTheme="minorEastAsia"/>
        </w:rPr>
        <w:t>今臺閣近臣，尚書朱㝢、荀緄、劉祐、魏朗、劉矩、尹勳等，皆國之貞士，朝之良佐；</w:t>
      </w:r>
      <w:r w:rsidR="00934453" w:rsidRPr="00D779F7">
        <w:rPr>
          <w:rStyle w:val="00Text"/>
          <w:rFonts w:asciiTheme="minorEastAsia" w:hAnsiTheme="minorEastAsia"/>
        </w:rPr>
        <w:t>緄，古本翻。考異曰︰武傳︰武上疏曰︰</w:t>
      </w:r>
      <w:r w:rsidR="00C93935">
        <w:rPr>
          <w:rStyle w:val="00Text"/>
          <w:rFonts w:asciiTheme="minorEastAsia" w:hAnsiTheme="minorEastAsia"/>
        </w:rPr>
        <w:t>「</w:t>
      </w:r>
      <w:r w:rsidR="00934453" w:rsidRPr="00D779F7">
        <w:rPr>
          <w:rStyle w:val="00Text"/>
          <w:rFonts w:asciiTheme="minorEastAsia" w:hAnsiTheme="minorEastAsia"/>
        </w:rPr>
        <w:t>今臺閣近臣，尚書令陳蕃、僕射胡廣、尚書朱㝢等。</w:t>
      </w:r>
      <w:r w:rsidR="00C93935">
        <w:rPr>
          <w:rStyle w:val="00Text"/>
          <w:rFonts w:asciiTheme="minorEastAsia" w:hAnsiTheme="minorEastAsia"/>
        </w:rPr>
        <w:t>」</w:t>
      </w:r>
      <w:r w:rsidR="00934453" w:rsidRPr="00D779F7">
        <w:rPr>
          <w:rStyle w:val="00Text"/>
          <w:rFonts w:asciiTheme="minorEastAsia" w:hAnsiTheme="minorEastAsia"/>
        </w:rPr>
        <w:t>按蕃、廣時不為令僕，故去之。</w:t>
      </w:r>
      <w:r w:rsidR="00934453" w:rsidRPr="00D779F7">
        <w:rPr>
          <w:rFonts w:asciiTheme="minorEastAsia" w:hAnsiTheme="minorEastAsia"/>
        </w:rPr>
        <w:t>尚書郞張陵、嬀皓、</w:t>
      </w:r>
      <w:r w:rsidR="00934453" w:rsidRPr="00D779F7">
        <w:rPr>
          <w:rStyle w:val="00Text"/>
          <w:rFonts w:asciiTheme="minorEastAsia" w:hAnsiTheme="minorEastAsia"/>
        </w:rPr>
        <w:t>嬀，俱為翻。姓譜︰嬀，帝舜之後。</w:t>
      </w:r>
      <w:r w:rsidR="00934453" w:rsidRPr="00D779F7">
        <w:rPr>
          <w:rFonts w:asciiTheme="minorEastAsia" w:hAnsiTheme="minorEastAsia"/>
        </w:rPr>
        <w:t>苑康、</w:t>
      </w:r>
      <w:r w:rsidR="00934453" w:rsidRPr="00D779F7">
        <w:rPr>
          <w:rStyle w:val="00Text"/>
          <w:rFonts w:asciiTheme="minorEastAsia" w:hAnsiTheme="minorEastAsia"/>
        </w:rPr>
        <w:t>姓譜︰苑姓，商武丁之子受封於苑，因以為氏。左傳︰齊有大夫苑何忌。</w:t>
      </w:r>
      <w:r w:rsidR="00934453" w:rsidRPr="00D779F7">
        <w:rPr>
          <w:rFonts w:asciiTheme="minorEastAsia" w:hAnsiTheme="minorEastAsia"/>
        </w:rPr>
        <w:t>楊喬、邊韶、</w:t>
      </w:r>
      <w:r w:rsidR="00934453" w:rsidRPr="00D779F7">
        <w:rPr>
          <w:rStyle w:val="00Text"/>
          <w:rFonts w:asciiTheme="minorEastAsia" w:hAnsiTheme="minorEastAsia"/>
        </w:rPr>
        <w:t>陳留風俗傳︰邊祖于宋平公子戍，字子邊。又左傳，周有大夫邊伯。</w:t>
      </w:r>
      <w:r w:rsidR="00934453" w:rsidRPr="00D779F7">
        <w:rPr>
          <w:rFonts w:asciiTheme="minorEastAsia" w:hAnsiTheme="minorEastAsia"/>
        </w:rPr>
        <w:t>戴恢等，文質彬彬，明達國典，內外之職，羣才並列。而陛下委任近習，專樹饕餮，</w:t>
      </w:r>
      <w:r w:rsidR="00934453" w:rsidRPr="00D779F7">
        <w:rPr>
          <w:rStyle w:val="00Text"/>
          <w:rFonts w:asciiTheme="minorEastAsia" w:hAnsiTheme="minorEastAsia"/>
        </w:rPr>
        <w:t>饕，吐刀翻。餮，他結翻。</w:t>
      </w:r>
      <w:r w:rsidR="00934453" w:rsidRPr="00D779F7">
        <w:rPr>
          <w:rFonts w:asciiTheme="minorEastAsia" w:hAnsiTheme="minorEastAsia"/>
        </w:rPr>
        <w:t>外典州郡，內幹心膂，宜以次貶黜，案罪糾罰；信任忠良，平決臧否，使邪正毀譽，各得其所，</w:t>
      </w:r>
      <w:r w:rsidR="00934453" w:rsidRPr="00D779F7">
        <w:rPr>
          <w:rStyle w:val="00Text"/>
          <w:rFonts w:asciiTheme="minorEastAsia" w:hAnsiTheme="minorEastAsia"/>
        </w:rPr>
        <w:t>否，音鄙。譽，音余。</w:t>
      </w:r>
      <w:r w:rsidR="00934453" w:rsidRPr="00D779F7">
        <w:rPr>
          <w:rFonts w:asciiTheme="minorEastAsia" w:hAnsiTheme="minorEastAsia"/>
        </w:rPr>
        <w:t>寶愛天官，唯善是授，</w:t>
      </w:r>
      <w:r w:rsidR="00934453" w:rsidRPr="00D779F7">
        <w:rPr>
          <w:rStyle w:val="00Text"/>
          <w:rFonts w:asciiTheme="minorEastAsia" w:hAnsiTheme="minorEastAsia"/>
        </w:rPr>
        <w:t>天官，言天命有德，人君不可以私授。</w:t>
      </w:r>
      <w:r w:rsidR="00934453" w:rsidRPr="00D779F7">
        <w:rPr>
          <w:rFonts w:asciiTheme="minorEastAsia" w:hAnsiTheme="minorEastAsia"/>
        </w:rPr>
        <w:t>如此，咎徵可消，天應可待。間者有嘉禾、芝草、黃龍之見。</w:t>
      </w:r>
      <w:r w:rsidR="00934453" w:rsidRPr="00D779F7">
        <w:rPr>
          <w:rStyle w:val="00Text"/>
          <w:rFonts w:asciiTheme="minorEastAsia" w:hAnsiTheme="minorEastAsia"/>
        </w:rPr>
        <w:t>是年，魏郡言嘉禾生，巴郡言黃龍見。見，賢遍翻。</w:t>
      </w:r>
      <w:r w:rsidR="00934453" w:rsidRPr="00D779F7">
        <w:rPr>
          <w:rFonts w:asciiTheme="minorEastAsia" w:hAnsiTheme="minorEastAsia"/>
        </w:rPr>
        <w:t>夫瑞生必於嘉士，福至實由善人，在德為瑞，無德為災。陛下所行不合天意，不宜稱慶。</w:t>
      </w:r>
      <w:r w:rsidR="00C93935">
        <w:rPr>
          <w:rFonts w:asciiTheme="minorEastAsia" w:hAnsiTheme="minorEastAsia"/>
        </w:rPr>
        <w:t>」</w:t>
      </w:r>
      <w:r w:rsidR="00934453" w:rsidRPr="00D779F7">
        <w:rPr>
          <w:rFonts w:asciiTheme="minorEastAsia" w:hAnsiTheme="minorEastAsia"/>
        </w:rPr>
        <w:t>書奏，因以病上還城門校尉、槐里侯印綬。霍諝亦為表請。</w:t>
      </w:r>
      <w:r w:rsidR="00934453" w:rsidRPr="00D779F7">
        <w:rPr>
          <w:rStyle w:val="00Text"/>
          <w:rFonts w:asciiTheme="minorEastAsia" w:hAnsiTheme="minorEastAsia"/>
        </w:rPr>
        <w:t>上，時掌翻。為，于偽翻；下同。</w:t>
      </w:r>
      <w:r w:rsidR="00934453" w:rsidRPr="00D779F7">
        <w:rPr>
          <w:rFonts w:asciiTheme="minorEastAsia" w:hAnsiTheme="minorEastAsia"/>
        </w:rPr>
        <w:t>帝意稍解，使中常侍王甫就獄訊黨人范滂等，皆三木囊頭，暴於階下，</w:t>
      </w:r>
      <w:r w:rsidR="00934453" w:rsidRPr="00D779F7">
        <w:rPr>
          <w:rStyle w:val="00Text"/>
          <w:rFonts w:asciiTheme="minorEastAsia" w:hAnsiTheme="minorEastAsia"/>
        </w:rPr>
        <w:t>賢曰︰三木，頭及手、足皆有械，更以物蒙覆其頭也。</w:t>
      </w:r>
      <w:r w:rsidR="00934453" w:rsidRPr="00D779F7">
        <w:rPr>
          <w:rFonts w:asciiTheme="minorEastAsia" w:hAnsiTheme="minorEastAsia"/>
        </w:rPr>
        <w:t>甫以次辯詰曰︰</w:t>
      </w:r>
      <w:r w:rsidR="00C93935">
        <w:rPr>
          <w:rFonts w:asciiTheme="minorEastAsia" w:hAnsiTheme="minorEastAsia"/>
        </w:rPr>
        <w:t>「</w:t>
      </w:r>
      <w:r w:rsidR="00934453" w:rsidRPr="00D779F7">
        <w:rPr>
          <w:rFonts w:asciiTheme="minorEastAsia" w:hAnsiTheme="minorEastAsia"/>
        </w:rPr>
        <w:t>卿等更相拔舉，</w:t>
      </w:r>
      <w:r w:rsidR="00934453" w:rsidRPr="00D779F7">
        <w:rPr>
          <w:rStyle w:val="00Text"/>
          <w:rFonts w:asciiTheme="minorEastAsia" w:hAnsiTheme="minorEastAsia"/>
        </w:rPr>
        <w:t>更，工衡翻。</w:t>
      </w:r>
      <w:r w:rsidR="00934453" w:rsidRPr="00D779F7">
        <w:rPr>
          <w:rFonts w:asciiTheme="minorEastAsia" w:hAnsiTheme="minorEastAsia"/>
        </w:rPr>
        <w:t>迭為脣齒，其意如何？</w:t>
      </w:r>
      <w:r w:rsidR="00C93935">
        <w:rPr>
          <w:rFonts w:asciiTheme="minorEastAsia" w:hAnsiTheme="minorEastAsia"/>
        </w:rPr>
        <w:t>」</w:t>
      </w:r>
      <w:r w:rsidR="00934453" w:rsidRPr="00D779F7">
        <w:rPr>
          <w:rFonts w:asciiTheme="minorEastAsia" w:hAnsiTheme="minorEastAsia"/>
        </w:rPr>
        <w:t>滂曰︰</w:t>
      </w:r>
      <w:r w:rsidR="00C93935">
        <w:rPr>
          <w:rFonts w:asciiTheme="minorEastAsia" w:hAnsiTheme="minorEastAsia"/>
        </w:rPr>
        <w:t>「</w:t>
      </w:r>
      <w:r w:rsidR="00934453" w:rsidRPr="00D779F7">
        <w:rPr>
          <w:rFonts w:asciiTheme="minorEastAsia" w:hAnsiTheme="minorEastAsia"/>
        </w:rPr>
        <w:t>仲尼之言，</w:t>
      </w:r>
      <w:r w:rsidR="00C93935">
        <w:rPr>
          <w:rFonts w:asciiTheme="minorEastAsia" w:hAnsiTheme="minorEastAsia"/>
        </w:rPr>
        <w:t>『</w:t>
      </w:r>
      <w:r w:rsidR="00934453" w:rsidRPr="00D779F7">
        <w:rPr>
          <w:rFonts w:asciiTheme="minorEastAsia" w:hAnsiTheme="minorEastAsia"/>
        </w:rPr>
        <w:t>見善如不及，見惡如探湯，</w:t>
      </w:r>
      <w:r w:rsidR="00C93935">
        <w:rPr>
          <w:rFonts w:asciiTheme="minorEastAsia" w:hAnsiTheme="minorEastAsia"/>
        </w:rPr>
        <w:t>』</w:t>
      </w:r>
      <w:r w:rsidR="00934453" w:rsidRPr="00D779F7">
        <w:rPr>
          <w:rStyle w:val="00Text"/>
          <w:rFonts w:asciiTheme="minorEastAsia" w:hAnsiTheme="minorEastAsia"/>
        </w:rPr>
        <w:t>賢曰︰探湯，喻去之疾也，見論語。探，吐南翻。</w:t>
      </w:r>
      <w:r w:rsidR="00934453" w:rsidRPr="00D779F7">
        <w:rPr>
          <w:rFonts w:asciiTheme="minorEastAsia" w:hAnsiTheme="minorEastAsia"/>
        </w:rPr>
        <w:t>滂欲使善善同其清，惡惡同其汙，謂王政之所願聞，不悟更以為黨。古之脩善，自求多福。今之脩善，身陷大戮。身死之日，願埋滂於首陽山側，上不負皇天，下不愧夷、齊。</w:t>
      </w:r>
      <w:r w:rsidR="00C93935">
        <w:rPr>
          <w:rFonts w:asciiTheme="minorEastAsia" w:hAnsiTheme="minorEastAsia"/>
        </w:rPr>
        <w:t>」</w:t>
      </w:r>
      <w:r w:rsidR="00934453" w:rsidRPr="00D779F7">
        <w:rPr>
          <w:rStyle w:val="00Text"/>
          <w:rFonts w:asciiTheme="minorEastAsia" w:hAnsiTheme="minorEastAsia"/>
        </w:rPr>
        <w:t>賢曰︰伯夷、叔齊餓死首陽山，事見史記。首陽山，在雒陽東北。杜佑曰︰偃師縣有首陽山。</w:t>
      </w:r>
      <w:r w:rsidR="00934453" w:rsidRPr="00D779F7">
        <w:rPr>
          <w:rFonts w:asciiTheme="minorEastAsia" w:hAnsiTheme="minorEastAsia"/>
        </w:rPr>
        <w:t>甫愍然為之改容，乃得並解桎梏。</w:t>
      </w:r>
      <w:r w:rsidR="00934453" w:rsidRPr="00D779F7">
        <w:rPr>
          <w:rStyle w:val="00Text"/>
          <w:rFonts w:asciiTheme="minorEastAsia" w:hAnsiTheme="minorEastAsia"/>
        </w:rPr>
        <w:t>鄭玄註周禮曰︰木在手曰桎，在足曰梏。桎，之日翻。梏，工沃翻。</w:t>
      </w:r>
      <w:r w:rsidR="00934453" w:rsidRPr="00D779F7">
        <w:rPr>
          <w:rFonts w:asciiTheme="minorEastAsia" w:hAnsiTheme="minorEastAsia"/>
        </w:rPr>
        <w:t>李膺等又多引宦官子弟，宦官懼，請帝以天時宜赦。六月，庚申，赦天下，改元；黨人二百餘人皆歸田里，書名三府，禁錮終身。</w:t>
      </w:r>
      <w:r w:rsidR="00934453" w:rsidRPr="00D779F7">
        <w:rPr>
          <w:rStyle w:val="00Text"/>
          <w:rFonts w:asciiTheme="minorEastAsia" w:hAnsiTheme="minorEastAsia"/>
        </w:rPr>
        <w:t>考異曰︰帝紀於去年冬書</w:t>
      </w:r>
      <w:r w:rsidR="00C93935">
        <w:rPr>
          <w:rStyle w:val="00Text"/>
          <w:rFonts w:asciiTheme="minorEastAsia" w:hAnsiTheme="minorEastAsia"/>
        </w:rPr>
        <w:t>「</w:t>
      </w:r>
      <w:r w:rsidR="00934453" w:rsidRPr="00D779F7">
        <w:rPr>
          <w:rStyle w:val="00Text"/>
          <w:rFonts w:asciiTheme="minorEastAsia" w:hAnsiTheme="minorEastAsia"/>
        </w:rPr>
        <w:t>李膺等二百餘人受誣為黨人，並坐下獄，書名三府。</w:t>
      </w:r>
      <w:r w:rsidR="00C93935">
        <w:rPr>
          <w:rStyle w:val="00Text"/>
          <w:rFonts w:asciiTheme="minorEastAsia" w:hAnsiTheme="minorEastAsia"/>
        </w:rPr>
        <w:t>」</w:t>
      </w:r>
      <w:r w:rsidR="00934453" w:rsidRPr="00D779F7">
        <w:rPr>
          <w:rStyle w:val="00Text"/>
          <w:rFonts w:asciiTheme="minorEastAsia" w:hAnsiTheme="minorEastAsia"/>
        </w:rPr>
        <w:t>按陳蕃以訟李膺，免。卽膺等下獄已在前，後遇赦，方得書名三府。則帝紀所紀，為兩無所用，故去之。又故書</w:t>
      </w:r>
      <w:r w:rsidR="00C93935">
        <w:rPr>
          <w:rStyle w:val="00Text"/>
          <w:rFonts w:asciiTheme="minorEastAsia" w:hAnsiTheme="minorEastAsia"/>
        </w:rPr>
        <w:t>「</w:t>
      </w:r>
      <w:r w:rsidR="00934453" w:rsidRPr="00D779F7">
        <w:rPr>
          <w:rStyle w:val="00Text"/>
          <w:rFonts w:asciiTheme="minorEastAsia" w:hAnsiTheme="minorEastAsia"/>
        </w:rPr>
        <w:t>三府</w:t>
      </w:r>
      <w:r w:rsidR="00C93935">
        <w:rPr>
          <w:rStyle w:val="00Text"/>
          <w:rFonts w:asciiTheme="minorEastAsia" w:hAnsiTheme="minorEastAsia"/>
        </w:rPr>
        <w:t>」</w:t>
      </w:r>
      <w:r w:rsidR="00934453" w:rsidRPr="00D779F7">
        <w:rPr>
          <w:rStyle w:val="00Text"/>
          <w:rFonts w:asciiTheme="minorEastAsia" w:hAnsiTheme="minorEastAsia"/>
        </w:rPr>
        <w:t>為</w:t>
      </w:r>
      <w:r w:rsidR="00C93935">
        <w:rPr>
          <w:rStyle w:val="00Text"/>
          <w:rFonts w:asciiTheme="minorEastAsia" w:hAnsiTheme="minorEastAsia"/>
        </w:rPr>
        <w:t>「</w:t>
      </w:r>
      <w:r w:rsidR="00934453" w:rsidRPr="00D779F7">
        <w:rPr>
          <w:rStyle w:val="00Text"/>
          <w:rFonts w:asciiTheme="minorEastAsia" w:hAnsiTheme="minorEastAsia"/>
        </w:rPr>
        <w:t>王府</w:t>
      </w:r>
      <w:r w:rsidR="00C93935">
        <w:rPr>
          <w:rStyle w:val="00Text"/>
          <w:rFonts w:asciiTheme="minorEastAsia" w:hAnsiTheme="minorEastAsia"/>
        </w:rPr>
        <w:t>」</w:t>
      </w:r>
      <w:r w:rsidR="00934453" w:rsidRPr="00D779F7">
        <w:rPr>
          <w:rStyle w:val="00Text"/>
          <w:rFonts w:asciiTheme="minorEastAsia" w:hAnsiTheme="minorEastAsia"/>
        </w:rPr>
        <w:t>，劉攽曰︰當為</w:t>
      </w:r>
      <w:r w:rsidR="00C93935">
        <w:rPr>
          <w:rStyle w:val="00Text"/>
          <w:rFonts w:asciiTheme="minorEastAsia" w:hAnsiTheme="minorEastAsia"/>
        </w:rPr>
        <w:t>「</w:t>
      </w:r>
      <w:r w:rsidR="00934453" w:rsidRPr="00D779F7">
        <w:rPr>
          <w:rStyle w:val="00Text"/>
          <w:rFonts w:asciiTheme="minorEastAsia" w:hAnsiTheme="minorEastAsia"/>
        </w:rPr>
        <w:t>三府</w:t>
      </w:r>
      <w:r w:rsidR="00C93935">
        <w:rPr>
          <w:rStyle w:val="00Text"/>
          <w:rFonts w:asciiTheme="minorEastAsia" w:hAnsiTheme="minorEastAsia"/>
        </w:rPr>
        <w:t>」</w:t>
      </w:r>
      <w:r w:rsidR="00934453" w:rsidRPr="00D779F7">
        <w:rPr>
          <w:rStyle w:val="00Text"/>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范滂往候霍諝而不謝。或讓之，滂曰︰</w:t>
      </w:r>
      <w:r w:rsidR="00C93935">
        <w:rPr>
          <w:rFonts w:asciiTheme="minorEastAsia" w:hAnsiTheme="minorEastAsia"/>
        </w:rPr>
        <w:t>「</w:t>
      </w:r>
      <w:r w:rsidRPr="00D779F7">
        <w:rPr>
          <w:rFonts w:asciiTheme="minorEastAsia" w:hAnsiTheme="minorEastAsia"/>
        </w:rPr>
        <w:t>昔叔向不見祁奚，</w:t>
      </w:r>
      <w:r w:rsidRPr="00D779F7">
        <w:rPr>
          <w:rStyle w:val="00Text"/>
          <w:rFonts w:asciiTheme="minorEastAsia" w:hAnsiTheme="minorEastAsia"/>
        </w:rPr>
        <w:t>晉范宣子囚叔向，祁奚請而免之，不見叔向而歸，叔向亦不告免焉而朝。</w:t>
      </w:r>
      <w:r w:rsidRPr="00D779F7">
        <w:rPr>
          <w:rFonts w:asciiTheme="minorEastAsia" w:hAnsiTheme="minorEastAsia"/>
        </w:rPr>
        <w:t>吾何謝焉！</w:t>
      </w:r>
      <w:r w:rsidR="00C93935">
        <w:rPr>
          <w:rFonts w:asciiTheme="minorEastAsia" w:hAnsiTheme="minorEastAsia"/>
        </w:rPr>
        <w:t>」</w:t>
      </w:r>
      <w:r w:rsidRPr="00D779F7">
        <w:rPr>
          <w:rFonts w:asciiTheme="minorEastAsia" w:hAnsiTheme="minorEastAsia"/>
        </w:rPr>
        <w:t>滂南歸汝南，南陽士大夫迎之者，車數千兩，</w:t>
      </w:r>
      <w:r w:rsidRPr="00D779F7">
        <w:rPr>
          <w:rStyle w:val="00Text"/>
          <w:rFonts w:asciiTheme="minorEastAsia" w:hAnsiTheme="minorEastAsia"/>
        </w:rPr>
        <w:t>兩，音亮。</w:t>
      </w:r>
      <w:r w:rsidRPr="00D779F7">
        <w:rPr>
          <w:rFonts w:asciiTheme="minorEastAsia" w:hAnsiTheme="minorEastAsia"/>
        </w:rPr>
        <w:t>鄕人殷陶、黃穆侍衞於旁，應對賓客。滂謂陶等曰︰</w:t>
      </w:r>
      <w:r w:rsidR="00C93935">
        <w:rPr>
          <w:rFonts w:asciiTheme="minorEastAsia" w:hAnsiTheme="minorEastAsia"/>
        </w:rPr>
        <w:t>「</w:t>
      </w:r>
      <w:r w:rsidRPr="00D779F7">
        <w:rPr>
          <w:rFonts w:asciiTheme="minorEastAsia" w:hAnsiTheme="minorEastAsia"/>
        </w:rPr>
        <w:t>今子相隨，是重吾禍也！</w:t>
      </w:r>
      <w:r w:rsidR="00C93935">
        <w:rPr>
          <w:rFonts w:asciiTheme="minorEastAsia" w:hAnsiTheme="minorEastAsia"/>
        </w:rPr>
        <w:t>」</w:t>
      </w:r>
      <w:r w:rsidRPr="00D779F7">
        <w:rPr>
          <w:rFonts w:asciiTheme="minorEastAsia" w:hAnsiTheme="minorEastAsia"/>
        </w:rPr>
        <w:t>遂遁還鄕里。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初，詔書下舉鉤黨，</w:t>
      </w:r>
      <w:r w:rsidRPr="00D779F7">
        <w:rPr>
          <w:rFonts w:asciiTheme="minorEastAsia" w:eastAsiaTheme="minorEastAsia" w:hAnsiTheme="minorEastAsia"/>
        </w:rPr>
        <w:t>賢曰︰鉤，謂相連也。下，遐稼翻。</w:t>
      </w:r>
      <w:r w:rsidRPr="00D779F7">
        <w:rPr>
          <w:rStyle w:val="01Text"/>
          <w:rFonts w:asciiTheme="minorEastAsia" w:eastAsiaTheme="minorEastAsia" w:hAnsiTheme="minorEastAsia"/>
          <w:sz w:val="21"/>
        </w:rPr>
        <w:t>郡國所奏相連及者，多至百數，唯平原相史弼獨無所上。</w:t>
      </w:r>
      <w:r w:rsidRPr="00D779F7">
        <w:rPr>
          <w:rFonts w:asciiTheme="minorEastAsia" w:eastAsiaTheme="minorEastAsia" w:hAnsiTheme="minorEastAsia"/>
        </w:rPr>
        <w:t>上，時掌翻。</w:t>
      </w:r>
      <w:r w:rsidRPr="00D779F7">
        <w:rPr>
          <w:rStyle w:val="01Text"/>
          <w:rFonts w:asciiTheme="minorEastAsia" w:eastAsiaTheme="minorEastAsia" w:hAnsiTheme="minorEastAsia"/>
          <w:sz w:val="21"/>
        </w:rPr>
        <w:t>詔書前後迫切州郡，髡笞掾史。從事坐傳舍責曰︰</w:t>
      </w:r>
      <w:r w:rsidRPr="00D779F7">
        <w:rPr>
          <w:rFonts w:asciiTheme="minorEastAsia" w:eastAsiaTheme="minorEastAsia" w:hAnsiTheme="minorEastAsia"/>
        </w:rPr>
        <w:t>掾，俞絹翻。賢曰︰續漢志︰每州有從事史及諸曹掾史。傳，客舍也；音知戀翻。坐傳舍召弼而責。余謂</w:t>
      </w:r>
      <w:r w:rsidR="00C93935">
        <w:rPr>
          <w:rFonts w:asciiTheme="minorEastAsia" w:eastAsiaTheme="minorEastAsia" w:hAnsiTheme="minorEastAsia"/>
        </w:rPr>
        <w:t>「</w:t>
      </w:r>
      <w:r w:rsidRPr="00D779F7">
        <w:rPr>
          <w:rFonts w:asciiTheme="minorEastAsia" w:eastAsiaTheme="minorEastAsia" w:hAnsiTheme="minorEastAsia"/>
        </w:rPr>
        <w:t>髡笞掾史</w:t>
      </w:r>
      <w:r w:rsidR="00C93935">
        <w:rPr>
          <w:rFonts w:asciiTheme="minorEastAsia" w:eastAsiaTheme="minorEastAsia" w:hAnsiTheme="minorEastAsia"/>
        </w:rPr>
        <w:t>」</w:t>
      </w:r>
      <w:r w:rsidRPr="00D779F7">
        <w:rPr>
          <w:rFonts w:asciiTheme="minorEastAsia" w:eastAsiaTheme="minorEastAsia" w:hAnsiTheme="minorEastAsia"/>
        </w:rPr>
        <w:t>句，言詔書督迫州郡至於髡笞掾史，青州從事則坐平原傳舍而責史弼也。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詔書疾惡黨人，</w:t>
      </w:r>
      <w:r w:rsidRPr="00D779F7">
        <w:rPr>
          <w:rFonts w:asciiTheme="minorEastAsia" w:eastAsiaTheme="minorEastAsia" w:hAnsiTheme="minorEastAsia"/>
        </w:rPr>
        <w:t>惡，烏路翻。</w:t>
      </w:r>
      <w:r w:rsidRPr="00D779F7">
        <w:rPr>
          <w:rStyle w:val="01Text"/>
          <w:rFonts w:asciiTheme="minorEastAsia" w:eastAsiaTheme="minorEastAsia" w:hAnsiTheme="minorEastAsia"/>
          <w:sz w:val="21"/>
        </w:rPr>
        <w:t>旨意懇惻。青州六郡，其五有黨，平原何治而得獨無？</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弼曰︰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先王疆理天下，</w:t>
      </w:r>
      <w:r w:rsidRPr="00D779F7">
        <w:rPr>
          <w:rFonts w:asciiTheme="minorEastAsia" w:eastAsiaTheme="minorEastAsia" w:hAnsiTheme="minorEastAsia"/>
        </w:rPr>
        <w:t>賢曰︰疆，界也。理，正也。</w:t>
      </w:r>
      <w:r w:rsidRPr="00D779F7">
        <w:rPr>
          <w:rStyle w:val="01Text"/>
          <w:rFonts w:asciiTheme="minorEastAsia" w:eastAsiaTheme="minorEastAsia" w:hAnsiTheme="minorEastAsia"/>
          <w:sz w:val="21"/>
        </w:rPr>
        <w:t>畫界分境，水土異齊，風俗不同。</w:t>
      </w:r>
      <w:r w:rsidRPr="00D779F7">
        <w:rPr>
          <w:rFonts w:asciiTheme="minorEastAsia" w:eastAsiaTheme="minorEastAsia" w:hAnsiTheme="minorEastAsia"/>
        </w:rPr>
        <w:t>記·王制曰︰凡居民財，必因天地，寒暖燥濕，廣谷大川異制，民生其間者異俗，剛柔、輕重、遲速異齊。齊，才細翻。前書曰︰凡民函五常之性，而其剛柔緩急，音聲不同，繫水土之風氣，故謂之風；好惡取舍動靜無常，隨君上之情欲，故謂之俗。</w:t>
      </w:r>
      <w:r w:rsidRPr="00D779F7">
        <w:rPr>
          <w:rStyle w:val="01Text"/>
          <w:rFonts w:asciiTheme="minorEastAsia" w:eastAsiaTheme="minorEastAsia" w:hAnsiTheme="minorEastAsia"/>
          <w:sz w:val="21"/>
        </w:rPr>
        <w:t>他郡自有，平原自無，胡可相比！若承望上司，誣陷良善，淫刑濫罰，以逞非理，則平原之人，戶可為黨。相有死而已，</w:t>
      </w:r>
      <w:r w:rsidRPr="00D779F7">
        <w:rPr>
          <w:rFonts w:asciiTheme="minorEastAsia" w:eastAsiaTheme="minorEastAsia" w:hAnsiTheme="minorEastAsia"/>
        </w:rPr>
        <w:t>相，息亮翻。</w:t>
      </w:r>
      <w:r w:rsidRPr="00D779F7">
        <w:rPr>
          <w:rStyle w:val="01Text"/>
          <w:rFonts w:asciiTheme="minorEastAsia" w:eastAsiaTheme="minorEastAsia" w:hAnsiTheme="minorEastAsia"/>
          <w:sz w:val="21"/>
        </w:rPr>
        <w:t>所不能也！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從事大怒，卽收郡僚職送獄，</w:t>
      </w:r>
      <w:r w:rsidRPr="00D779F7">
        <w:rPr>
          <w:rFonts w:asciiTheme="minorEastAsia" w:eastAsiaTheme="minorEastAsia" w:hAnsiTheme="minorEastAsia"/>
        </w:rPr>
        <w:t>郡僚職，謂郡諸曹掾史也。</w:t>
      </w:r>
      <w:r w:rsidRPr="00D779F7">
        <w:rPr>
          <w:rStyle w:val="01Text"/>
          <w:rFonts w:asciiTheme="minorEastAsia" w:eastAsiaTheme="minorEastAsia" w:hAnsiTheme="minorEastAsia"/>
          <w:sz w:val="21"/>
        </w:rPr>
        <w:t>遂舉奏弼。會黨禁中解，弼以俸贖罪，所脫者甚衆。</w:t>
      </w:r>
    </w:p>
    <w:p w:rsidR="00934453" w:rsidRPr="00D779F7" w:rsidRDefault="00934453" w:rsidP="00087F68">
      <w:pPr>
        <w:rPr>
          <w:rFonts w:asciiTheme="minorEastAsia" w:hAnsiTheme="minorEastAsia"/>
        </w:rPr>
      </w:pPr>
      <w:r w:rsidRPr="00D779F7">
        <w:rPr>
          <w:rFonts w:asciiTheme="minorEastAsia" w:hAnsiTheme="minorEastAsia"/>
        </w:rPr>
        <w:t>竇武所薦︰朱㝢，沛人；苑康，勃海人；楊喬，會稽人；</w:t>
      </w:r>
      <w:r w:rsidRPr="00D779F7">
        <w:rPr>
          <w:rStyle w:val="00Text"/>
          <w:rFonts w:asciiTheme="minorEastAsia" w:hAnsiTheme="minorEastAsia"/>
        </w:rPr>
        <w:t>會，工外翻。</w:t>
      </w:r>
      <w:r w:rsidRPr="00D779F7">
        <w:rPr>
          <w:rFonts w:asciiTheme="minorEastAsia" w:hAnsiTheme="minorEastAsia"/>
        </w:rPr>
        <w:t>邊韶，陳留人。喬容儀偉麗，數上言政事，</w:t>
      </w:r>
      <w:r w:rsidRPr="00D779F7">
        <w:rPr>
          <w:rStyle w:val="00Text"/>
          <w:rFonts w:asciiTheme="minorEastAsia" w:hAnsiTheme="minorEastAsia"/>
        </w:rPr>
        <w:t>數，所角翻。</w:t>
      </w:r>
      <w:r w:rsidRPr="00D779F7">
        <w:rPr>
          <w:rFonts w:asciiTheme="minorEastAsia" w:hAnsiTheme="minorEastAsia"/>
        </w:rPr>
        <w:t>帝愛其才貌，欲妻以公主，</w:t>
      </w:r>
      <w:r w:rsidRPr="00D779F7">
        <w:rPr>
          <w:rStyle w:val="00Text"/>
          <w:rFonts w:asciiTheme="minorEastAsia" w:hAnsiTheme="minorEastAsia"/>
        </w:rPr>
        <w:t>妻，七細翻。</w:t>
      </w:r>
      <w:r w:rsidRPr="00D779F7">
        <w:rPr>
          <w:rFonts w:asciiTheme="minorEastAsia" w:hAnsiTheme="minorEastAsia"/>
        </w:rPr>
        <w:t>喬固辭，不聽，遂閉口不食，七日而死。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秋，八月，巴郡言黃龍見。</w:t>
      </w:r>
      <w:r w:rsidR="00934453" w:rsidRPr="00D779F7">
        <w:rPr>
          <w:rStyle w:val="00Text"/>
          <w:rFonts w:asciiTheme="minorEastAsia" w:hAnsiTheme="minorEastAsia"/>
        </w:rPr>
        <w:t>見，賢遍翻。</w:t>
      </w:r>
      <w:r w:rsidR="00934453" w:rsidRPr="00D779F7">
        <w:rPr>
          <w:rFonts w:asciiTheme="minorEastAsia" w:hAnsiTheme="minorEastAsia"/>
        </w:rPr>
        <w:t>初，郡人欲就池浴，見池水濁，因戲相恐，</w:t>
      </w:r>
      <w:r w:rsidR="00C93935">
        <w:rPr>
          <w:rFonts w:asciiTheme="minorEastAsia" w:hAnsiTheme="minorEastAsia"/>
        </w:rPr>
        <w:t>「</w:t>
      </w:r>
      <w:r w:rsidR="00934453" w:rsidRPr="00D779F7">
        <w:rPr>
          <w:rFonts w:asciiTheme="minorEastAsia" w:hAnsiTheme="minorEastAsia"/>
        </w:rPr>
        <w:t>此中有黃龍，</w:t>
      </w:r>
      <w:r w:rsidR="00C93935">
        <w:rPr>
          <w:rFonts w:asciiTheme="minorEastAsia" w:hAnsiTheme="minorEastAsia"/>
        </w:rPr>
        <w:t>」</w:t>
      </w:r>
      <w:r w:rsidR="00934453" w:rsidRPr="00D779F7">
        <w:rPr>
          <w:rFonts w:asciiTheme="minorEastAsia" w:hAnsiTheme="minorEastAsia"/>
        </w:rPr>
        <w:t>語遂行民間，太守欲以為美，故上之。</w:t>
      </w:r>
      <w:r w:rsidR="00934453" w:rsidRPr="00D779F7">
        <w:rPr>
          <w:rStyle w:val="00Text"/>
          <w:rFonts w:asciiTheme="minorEastAsia" w:hAnsiTheme="minorEastAsia"/>
        </w:rPr>
        <w:t>上，時掌翻。</w:t>
      </w:r>
      <w:r w:rsidR="00934453" w:rsidRPr="00D779F7">
        <w:rPr>
          <w:rFonts w:asciiTheme="minorEastAsia" w:hAnsiTheme="minorEastAsia"/>
        </w:rPr>
        <w:t>郡吏傅堅諫曰︰</w:t>
      </w:r>
      <w:r w:rsidR="00C93935">
        <w:rPr>
          <w:rFonts w:asciiTheme="minorEastAsia" w:hAnsiTheme="minorEastAsia"/>
        </w:rPr>
        <w:t>「</w:t>
      </w:r>
      <w:r w:rsidR="00934453" w:rsidRPr="00D779F7">
        <w:rPr>
          <w:rFonts w:asciiTheme="minorEastAsia" w:hAnsiTheme="minorEastAsia"/>
        </w:rPr>
        <w:t>此走卒戲語耳。</w:t>
      </w:r>
      <w:r w:rsidR="00C93935">
        <w:rPr>
          <w:rFonts w:asciiTheme="minorEastAsia" w:hAnsiTheme="minorEastAsia"/>
        </w:rPr>
        <w:t>」</w:t>
      </w:r>
      <w:r w:rsidR="00934453" w:rsidRPr="00D779F7">
        <w:rPr>
          <w:rFonts w:asciiTheme="minorEastAsia" w:hAnsiTheme="minorEastAsia"/>
        </w:rPr>
        <w:t>太守不聽。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六月，</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州</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大水，勃海</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海</w:t>
      </w:r>
      <w:r w:rsidR="00C93935">
        <w:rPr>
          <w:rFonts w:asciiTheme="minorEastAsia" w:eastAsiaTheme="minorEastAsia" w:hAnsiTheme="minorEastAsia"/>
        </w:rPr>
        <w:t>」</w:t>
      </w:r>
      <w:r w:rsidR="00934453" w:rsidRPr="00D779F7">
        <w:rPr>
          <w:rFonts w:asciiTheme="minorEastAsia" w:eastAsiaTheme="minorEastAsia" w:hAnsiTheme="minorEastAsia"/>
        </w:rPr>
        <w:t>下脫</w:t>
      </w:r>
      <w:r w:rsidR="00C93935">
        <w:rPr>
          <w:rFonts w:asciiTheme="minorEastAsia" w:eastAsiaTheme="minorEastAsia" w:hAnsiTheme="minorEastAsia"/>
        </w:rPr>
        <w:t>「</w:t>
      </w:r>
      <w:r w:rsidR="00934453" w:rsidRPr="00D779F7">
        <w:rPr>
          <w:rFonts w:asciiTheme="minorEastAsia" w:eastAsiaTheme="minorEastAsia" w:hAnsiTheme="minorEastAsia"/>
        </w:rPr>
        <w:t>海</w:t>
      </w:r>
      <w:r w:rsidR="00C93935">
        <w:rPr>
          <w:rFonts w:asciiTheme="minorEastAsia" w:eastAsiaTheme="minorEastAsia" w:hAnsiTheme="minorEastAsia"/>
        </w:rPr>
        <w:t>」</w:t>
      </w:r>
      <w:r w:rsidR="00934453" w:rsidRPr="00D779F7">
        <w:rPr>
          <w:rFonts w:asciiTheme="minorEastAsia" w:eastAsiaTheme="minorEastAsia" w:hAnsiTheme="minorEastAsia"/>
        </w:rPr>
        <w:t>字。</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冬，十月，先零羌寇三輔，</w:t>
      </w:r>
      <w:r w:rsidR="00934453" w:rsidRPr="00D779F7">
        <w:rPr>
          <w:rStyle w:val="00Text"/>
          <w:rFonts w:asciiTheme="minorEastAsia" w:hAnsiTheme="minorEastAsia"/>
        </w:rPr>
        <w:t>零，音憐。</w:t>
      </w:r>
      <w:r w:rsidR="00934453" w:rsidRPr="00D779F7">
        <w:rPr>
          <w:rFonts w:asciiTheme="minorEastAsia" w:hAnsiTheme="minorEastAsia"/>
        </w:rPr>
        <w:t>張奐遣司馬尹端、董卓拒擊，大破之，斬其酋豪，首虜萬餘人，</w:t>
      </w:r>
      <w:r w:rsidR="00934453" w:rsidRPr="00D779F7">
        <w:rPr>
          <w:rStyle w:val="00Text"/>
          <w:rFonts w:asciiTheme="minorEastAsia" w:hAnsiTheme="minorEastAsia"/>
        </w:rPr>
        <w:t>酋，慈由翻。</w:t>
      </w:r>
      <w:r w:rsidR="00934453" w:rsidRPr="00D779F7">
        <w:rPr>
          <w:rFonts w:asciiTheme="minorEastAsia" w:hAnsiTheme="minorEastAsia"/>
        </w:rPr>
        <w:t>三州清定。</w:t>
      </w:r>
      <w:r w:rsidR="00934453" w:rsidRPr="00D779F7">
        <w:rPr>
          <w:rStyle w:val="00Text"/>
          <w:rFonts w:asciiTheme="minorEastAsia" w:hAnsiTheme="minorEastAsia"/>
        </w:rPr>
        <w:t>時奐督幽、幷、涼三州。</w:t>
      </w:r>
      <w:r w:rsidR="00934453" w:rsidRPr="00D779F7">
        <w:rPr>
          <w:rFonts w:asciiTheme="minorEastAsia" w:hAnsiTheme="minorEastAsia"/>
        </w:rPr>
        <w:t>奐論功當封，以不事宦官故不果封，唯賜錢二十萬，除家一人為郞。奐辭不受，請徙屬弘農。舊制，邊人不得內徙。詔以奐有功，特許之。</w:t>
      </w:r>
      <w:r w:rsidR="00934453" w:rsidRPr="00D779F7">
        <w:rPr>
          <w:rStyle w:val="00Text"/>
          <w:rFonts w:asciiTheme="minorEastAsia" w:hAnsiTheme="minorEastAsia"/>
        </w:rPr>
        <w:t>奐，燉煌淵泉人。</w:t>
      </w:r>
      <w:r w:rsidR="00934453" w:rsidRPr="00D779F7">
        <w:rPr>
          <w:rFonts w:asciiTheme="minorEastAsia" w:hAnsiTheme="minorEastAsia"/>
        </w:rPr>
        <w:t>拜董卓為郞中。卓，隴西人，性粗猛有謀，羌、胡畏之。</w:t>
      </w:r>
      <w:r w:rsidR="00934453" w:rsidRPr="00D779F7">
        <w:rPr>
          <w:rStyle w:val="00Text"/>
          <w:rFonts w:asciiTheme="minorEastAsia" w:hAnsiTheme="minorEastAsia"/>
        </w:rPr>
        <w:t>董卓事始此。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十二月，壬申，復癭陶王悝為勃海王。</w:t>
      </w:r>
      <w:r w:rsidR="00934453" w:rsidRPr="00D779F7">
        <w:rPr>
          <w:rFonts w:asciiTheme="minorEastAsia" w:eastAsiaTheme="minorEastAsia" w:hAnsiTheme="minorEastAsia"/>
        </w:rPr>
        <w:t>悝貶事見上卷延熹八年。癭，於郢翻。悝，苦回翻。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丁丑，帝崩于德陽前殿。</w:t>
      </w:r>
      <w:r w:rsidR="00934453" w:rsidRPr="00D779F7">
        <w:rPr>
          <w:rStyle w:val="00Text"/>
          <w:rFonts w:asciiTheme="minorEastAsia" w:hAnsiTheme="minorEastAsia"/>
        </w:rPr>
        <w:t>年三十六。</w:t>
      </w:r>
      <w:r w:rsidR="00934453" w:rsidRPr="00D779F7">
        <w:rPr>
          <w:rFonts w:asciiTheme="minorEastAsia" w:hAnsiTheme="minorEastAsia"/>
        </w:rPr>
        <w:t>戊寅，尊皇后曰皇太后。太后臨朝。初，竇后旣立，御見甚稀，</w:t>
      </w:r>
      <w:r w:rsidR="00934453" w:rsidRPr="00D779F7">
        <w:rPr>
          <w:rStyle w:val="00Text"/>
          <w:rFonts w:asciiTheme="minorEastAsia" w:hAnsiTheme="minorEastAsia"/>
        </w:rPr>
        <w:t>見，賢遍翻。</w:t>
      </w:r>
      <w:r w:rsidR="00934453" w:rsidRPr="00D779F7">
        <w:rPr>
          <w:rFonts w:asciiTheme="minorEastAsia" w:hAnsiTheme="minorEastAsia"/>
        </w:rPr>
        <w:t>唯采女田聖等有寵。后素忌忍，帝梓宮尚在前殿，遂殺田聖。城門校尉竇武議立嗣，召侍御史河間劉鯈，</w:t>
      </w:r>
      <w:r w:rsidR="00934453" w:rsidRPr="00D779F7">
        <w:rPr>
          <w:rStyle w:val="00Text"/>
          <w:rFonts w:asciiTheme="minorEastAsia" w:hAnsiTheme="minorEastAsia"/>
        </w:rPr>
        <w:t>鯈，式竹翻。</w:t>
      </w:r>
      <w:r w:rsidR="00934453" w:rsidRPr="00D779F7">
        <w:rPr>
          <w:rFonts w:asciiTheme="minorEastAsia" w:hAnsiTheme="minorEastAsia"/>
        </w:rPr>
        <w:t>問以國中宗室之賢者，鯈稱解瀆亭侯宏。</w:t>
      </w:r>
      <w:r w:rsidR="00934453" w:rsidRPr="00D779F7">
        <w:rPr>
          <w:rStyle w:val="00Text"/>
          <w:rFonts w:asciiTheme="minorEastAsia" w:hAnsiTheme="minorEastAsia"/>
        </w:rPr>
        <w:t>賢曰︰解瀆亭在今定州義豐縣東北。杜佑曰︰義豐，漢之安國縣也。</w:t>
      </w:r>
      <w:r w:rsidR="00934453" w:rsidRPr="00D779F7">
        <w:rPr>
          <w:rFonts w:asciiTheme="minorEastAsia" w:hAnsiTheme="minorEastAsia"/>
        </w:rPr>
        <w:t>宏者，河間孝王之曾孫也，祖淑，父萇，世封解瀆亭侯。武乃入白太后，定策禁中，以鯈守光祿大夫，與中常侍曹節並持節將中黃門、虎賁、羽林千人，</w:t>
      </w:r>
      <w:r w:rsidR="00934453" w:rsidRPr="00D779F7">
        <w:rPr>
          <w:rStyle w:val="00Text"/>
          <w:rFonts w:asciiTheme="minorEastAsia" w:hAnsiTheme="minorEastAsia"/>
        </w:rPr>
        <w:t>將，卽亮翻。</w:t>
      </w:r>
      <w:r w:rsidR="00934453" w:rsidRPr="00D779F7">
        <w:rPr>
          <w:rFonts w:asciiTheme="minorEastAsia" w:hAnsiTheme="minorEastAsia"/>
        </w:rPr>
        <w:t>奉迎宏，時年十二。</w:t>
      </w:r>
      <w:r w:rsidR="00934453" w:rsidRPr="00D779F7">
        <w:rPr>
          <w:rStyle w:val="00Text"/>
          <w:rFonts w:asciiTheme="minorEastAsia" w:hAnsiTheme="minorEastAsia"/>
        </w:rPr>
        <w:t>考異曰︰范書云︰</w:t>
      </w:r>
      <w:r w:rsidR="00C93935">
        <w:rPr>
          <w:rStyle w:val="00Text"/>
          <w:rFonts w:asciiTheme="minorEastAsia" w:hAnsiTheme="minorEastAsia"/>
        </w:rPr>
        <w:t>「</w:t>
      </w:r>
      <w:r w:rsidR="00934453" w:rsidRPr="00D779F7">
        <w:rPr>
          <w:rStyle w:val="00Text"/>
          <w:rFonts w:asciiTheme="minorEastAsia" w:hAnsiTheme="minorEastAsia"/>
        </w:rPr>
        <w:t>卽帝位，年十三</w:t>
      </w:r>
      <w:r w:rsidR="00C93935">
        <w:rPr>
          <w:rStyle w:val="00Text"/>
          <w:rFonts w:asciiTheme="minorEastAsia" w:hAnsiTheme="minorEastAsia"/>
        </w:rPr>
        <w:t>」</w:t>
      </w:r>
      <w:r w:rsidR="00934453" w:rsidRPr="00D779F7">
        <w:rPr>
          <w:rStyle w:val="00Text"/>
          <w:rFonts w:asciiTheme="minorEastAsia" w:hAnsiTheme="minorEastAsia"/>
        </w:rPr>
        <w:t>，袁紀，初立為嗣詔書云，</w:t>
      </w:r>
      <w:r w:rsidR="00C93935">
        <w:rPr>
          <w:rStyle w:val="00Text"/>
          <w:rFonts w:asciiTheme="minorEastAsia" w:hAnsiTheme="minorEastAsia"/>
        </w:rPr>
        <w:t>「</w:t>
      </w:r>
      <w:r w:rsidR="00934453" w:rsidRPr="00D779F7">
        <w:rPr>
          <w:rStyle w:val="00Text"/>
          <w:rFonts w:asciiTheme="minorEastAsia" w:hAnsiTheme="minorEastAsia"/>
        </w:rPr>
        <w:t>年十有二</w:t>
      </w:r>
      <w:r w:rsidR="00C93935">
        <w:rPr>
          <w:rStyle w:val="00Text"/>
          <w:rFonts w:asciiTheme="minorEastAsia" w:hAnsiTheme="minorEastAsia"/>
        </w:rPr>
        <w:t>」</w:t>
      </w:r>
      <w:r w:rsidR="00934453" w:rsidRPr="00D779F7">
        <w:rPr>
          <w:rStyle w:val="00Text"/>
          <w:rFonts w:asciiTheme="minorEastAsia" w:hAnsiTheme="minorEastAsia"/>
        </w:rPr>
        <w:t>；建寧二年誅黨人時，云年十四。袁紀是也。</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孝靈皇帝上之上</w:t>
      </w:r>
      <w:r w:rsidRPr="00D779F7">
        <w:rPr>
          <w:rFonts w:asciiTheme="minorEastAsia" w:eastAsiaTheme="minorEastAsia" w:hAnsiTheme="minorEastAsia"/>
        </w:rPr>
        <w:t>諱宏。諡法︰亂而不損曰靈。伏侯古今註︰</w:t>
      </w:r>
      <w:r w:rsidR="00C93935">
        <w:rPr>
          <w:rFonts w:asciiTheme="minorEastAsia" w:eastAsiaTheme="minorEastAsia" w:hAnsiTheme="minorEastAsia"/>
        </w:rPr>
        <w:t>「</w:t>
      </w:r>
      <w:r w:rsidRPr="00D779F7">
        <w:rPr>
          <w:rFonts w:asciiTheme="minorEastAsia" w:eastAsiaTheme="minorEastAsia" w:hAnsiTheme="minorEastAsia"/>
        </w:rPr>
        <w:t>宏</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大</w:t>
      </w:r>
      <w:r w:rsidR="00C93935">
        <w:rPr>
          <w:rFonts w:asciiTheme="minorEastAsia" w:eastAsiaTheme="minorEastAsia" w:hAnsiTheme="minorEastAsia"/>
        </w:rPr>
        <w:t>」</w:t>
      </w:r>
      <w:r w:rsidRPr="00D779F7">
        <w:rPr>
          <w:rFonts w:asciiTheme="minorEastAsia" w:eastAsiaTheme="minorEastAsia" w:hAnsiTheme="minorEastAsia"/>
        </w:rPr>
        <w:t>。</w:t>
      </w:r>
    </w:p>
    <w:p w:rsidR="00934453" w:rsidRPr="00D779F7" w:rsidRDefault="00E83377" w:rsidP="00087F68">
      <w:pPr>
        <w:pStyle w:val="2"/>
        <w:spacing w:before="0" w:after="0" w:line="240" w:lineRule="auto"/>
      </w:pPr>
      <w:bookmarkStart w:id="489" w:name="_Toc33001546"/>
      <w:r w:rsidRPr="00E83377">
        <w:rPr>
          <w:rStyle w:val="01Text"/>
          <w:rFonts w:asciiTheme="minorEastAsia" w:eastAsiaTheme="minorEastAsia" w:hAnsiTheme="minorEastAsia"/>
          <w:sz w:val="21"/>
        </w:rPr>
        <w:t>建寧元年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戊申、一六八</w:t>
      </w:r>
      <w:r w:rsidR="00046F27" w:rsidRPr="00E64B56">
        <w:rPr>
          <w:rFonts w:asciiTheme="minorEastAsia" w:eastAsiaTheme="minorEastAsia" w:hAnsiTheme="minorEastAsia" w:cs="宋体" w:hint="eastAsia"/>
          <w:b w:val="0"/>
          <w:color w:val="006400"/>
          <w:sz w:val="18"/>
        </w:rPr>
        <w:t>）</w:t>
      </w:r>
      <w:bookmarkEnd w:id="489"/>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春，正月，壬午，以城門校尉竇武為大將軍。</w:t>
      </w:r>
      <w:r w:rsidR="00934453" w:rsidRPr="00D779F7">
        <w:rPr>
          <w:rFonts w:asciiTheme="minorEastAsia" w:eastAsiaTheme="minorEastAsia" w:hAnsiTheme="minorEastAsia"/>
        </w:rPr>
        <w:t>考異曰︰袁紀︰</w:t>
      </w:r>
      <w:r w:rsidR="00C93935">
        <w:rPr>
          <w:rFonts w:asciiTheme="minorEastAsia" w:eastAsiaTheme="minorEastAsia" w:hAnsiTheme="minorEastAsia"/>
        </w:rPr>
        <w:t>「</w:t>
      </w:r>
      <w:r w:rsidR="00934453" w:rsidRPr="00D779F7">
        <w:rPr>
          <w:rFonts w:asciiTheme="minorEastAsia" w:eastAsiaTheme="minorEastAsia" w:hAnsiTheme="minorEastAsia"/>
        </w:rPr>
        <w:t>延熹九年，四月，戊寅；特進竇武為大將軍。武移病固讓，至于數十；不許。</w:t>
      </w:r>
      <w:r w:rsidR="00C93935">
        <w:rPr>
          <w:rFonts w:asciiTheme="minorEastAsia" w:eastAsiaTheme="minorEastAsia" w:hAnsiTheme="minorEastAsia"/>
        </w:rPr>
        <w:t>」</w:t>
      </w:r>
      <w:r w:rsidR="00934453" w:rsidRPr="00D779F7">
        <w:rPr>
          <w:rFonts w:asciiTheme="minorEastAsia" w:eastAsiaTheme="minorEastAsia" w:hAnsiTheme="minorEastAsia"/>
        </w:rPr>
        <w:t>范書在今年正月，壬午，武傳，為大將軍亦在迎立靈帝後。今從之。</w:t>
      </w:r>
      <w:r w:rsidR="00934453" w:rsidRPr="00D779F7">
        <w:rPr>
          <w:rStyle w:val="01Text"/>
          <w:rFonts w:asciiTheme="minorEastAsia" w:eastAsiaTheme="minorEastAsia" w:hAnsiTheme="minorEastAsia"/>
          <w:sz w:val="21"/>
        </w:rPr>
        <w:t>前太尉陳蕃為太傅，</w:t>
      </w:r>
      <w:r w:rsidR="00934453" w:rsidRPr="00D779F7">
        <w:rPr>
          <w:rFonts w:asciiTheme="minorEastAsia" w:eastAsiaTheme="minorEastAsia" w:hAnsiTheme="minorEastAsia"/>
        </w:rPr>
        <w:t>考異曰︰帝紀，拜蕃太傅在卽位後；傳在前。緣有蕃責尚書等語，故知從傳是也。</w:t>
      </w:r>
      <w:r w:rsidR="00934453" w:rsidRPr="00D779F7">
        <w:rPr>
          <w:rStyle w:val="01Text"/>
          <w:rFonts w:asciiTheme="minorEastAsia" w:eastAsiaTheme="minorEastAsia" w:hAnsiTheme="minorEastAsia"/>
          <w:sz w:val="21"/>
        </w:rPr>
        <w:t>與武及司徒胡廣參錄尚書事。</w:t>
      </w:r>
      <w:r w:rsidR="00934453" w:rsidRPr="00D779F7">
        <w:rPr>
          <w:rFonts w:asciiTheme="minorEastAsia" w:eastAsiaTheme="minorEastAsia" w:hAnsiTheme="minorEastAsia"/>
        </w:rPr>
        <w:t>三人謂之參。</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時新遭大喪，國嗣未立，諸尚書畏懼，多託病不朝。陳蕃移書責之曰︰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古人立節，事亡如存。</w:t>
      </w:r>
      <w:r w:rsidRPr="00D779F7">
        <w:rPr>
          <w:rFonts w:asciiTheme="minorEastAsia" w:eastAsiaTheme="minorEastAsia" w:hAnsiTheme="minorEastAsia"/>
        </w:rPr>
        <w:t>賢曰︰言人主雖亡，法度尚在，當行之與不亡時同，故曰如存。余謂</w:t>
      </w:r>
      <w:r w:rsidR="00C93935">
        <w:rPr>
          <w:rFonts w:asciiTheme="minorEastAsia" w:eastAsiaTheme="minorEastAsia" w:hAnsiTheme="minorEastAsia"/>
        </w:rPr>
        <w:t>「</w:t>
      </w:r>
      <w:r w:rsidRPr="00D779F7">
        <w:rPr>
          <w:rFonts w:asciiTheme="minorEastAsia" w:eastAsiaTheme="minorEastAsia" w:hAnsiTheme="minorEastAsia"/>
        </w:rPr>
        <w:t>事死如事生，事亡如事存，</w:t>
      </w:r>
      <w:r w:rsidR="00C93935">
        <w:rPr>
          <w:rFonts w:asciiTheme="minorEastAsia" w:eastAsiaTheme="minorEastAsia" w:hAnsiTheme="minorEastAsia"/>
        </w:rPr>
        <w:t>」</w:t>
      </w:r>
      <w:r w:rsidRPr="00D779F7">
        <w:rPr>
          <w:rFonts w:asciiTheme="minorEastAsia" w:eastAsiaTheme="minorEastAsia" w:hAnsiTheme="minorEastAsia"/>
        </w:rPr>
        <w:t>中庸之文，言人主雖死亡，事之如生存也。</w:t>
      </w:r>
      <w:r w:rsidRPr="00D779F7">
        <w:rPr>
          <w:rStyle w:val="01Text"/>
          <w:rFonts w:asciiTheme="minorEastAsia" w:eastAsiaTheme="minorEastAsia" w:hAnsiTheme="minorEastAsia"/>
          <w:sz w:val="21"/>
        </w:rPr>
        <w:t>今帝祚未立，政事日蹙，諸君柰何委荼蓼之苦，息偃在牀，</w:t>
      </w:r>
      <w:r w:rsidRPr="00D779F7">
        <w:rPr>
          <w:rFonts w:asciiTheme="minorEastAsia" w:eastAsiaTheme="minorEastAsia" w:hAnsiTheme="minorEastAsia"/>
        </w:rPr>
        <w:t>詩·國風曰︰誰謂荼苦，其甘如薺。周頌曰︰未堪家多難，予又集于蓼。小雅曰︰或息偃在牀。</w:t>
      </w:r>
      <w:r w:rsidRPr="00D779F7">
        <w:rPr>
          <w:rStyle w:val="01Text"/>
          <w:rFonts w:asciiTheme="minorEastAsia" w:eastAsiaTheme="minorEastAsia" w:hAnsiTheme="minorEastAsia"/>
          <w:sz w:val="21"/>
        </w:rPr>
        <w:t>於義安乎！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諸尚書惶怖，</w:t>
      </w:r>
      <w:r w:rsidRPr="00D779F7">
        <w:rPr>
          <w:rFonts w:asciiTheme="minorEastAsia" w:eastAsiaTheme="minorEastAsia" w:hAnsiTheme="minorEastAsia"/>
        </w:rPr>
        <w:t>怖，普布翻。</w:t>
      </w:r>
      <w:r w:rsidRPr="00D779F7">
        <w:rPr>
          <w:rStyle w:val="01Text"/>
          <w:rFonts w:asciiTheme="minorEastAsia" w:eastAsiaTheme="minorEastAsia" w:hAnsiTheme="minorEastAsia"/>
          <w:sz w:val="21"/>
        </w:rPr>
        <w:t>皆起視事。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己亥，解瀆亭侯至夏門亭，使竇武持節，以王青蓋車迎入殿中；庚子，卽皇帝位，改元。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二月，辛酉，葬孝桓皇帝于宣陵，</w:t>
      </w:r>
      <w:r w:rsidR="00934453" w:rsidRPr="00D779F7">
        <w:rPr>
          <w:rStyle w:val="00Text"/>
          <w:rFonts w:asciiTheme="minorEastAsia" w:hAnsiTheme="minorEastAsia"/>
        </w:rPr>
        <w:t>賢曰︰宣陵，在雒陽東南三十里。</w:t>
      </w:r>
      <w:r w:rsidR="00934453" w:rsidRPr="00D779F7">
        <w:rPr>
          <w:rFonts w:asciiTheme="minorEastAsia" w:hAnsiTheme="minorEastAsia"/>
        </w:rPr>
        <w:t>廟曰威宗。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辛未，赦天下。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初，護羌校尉段熲旣定西羌，</w:t>
      </w:r>
      <w:r w:rsidR="00934453" w:rsidRPr="00D779F7">
        <w:rPr>
          <w:rStyle w:val="00Text"/>
          <w:rFonts w:asciiTheme="minorEastAsia" w:hAnsiTheme="minorEastAsia"/>
        </w:rPr>
        <w:t>去年熲定西羌。</w:t>
      </w:r>
      <w:r w:rsidR="00934453" w:rsidRPr="00D779F7">
        <w:rPr>
          <w:rFonts w:asciiTheme="minorEastAsia" w:hAnsiTheme="minorEastAsia"/>
        </w:rPr>
        <w:t>而東羌先零等種猶未服，度遼將軍皇甫規、中郞將張奐招之連年，旣降又叛。</w:t>
      </w:r>
      <w:r w:rsidR="00934453" w:rsidRPr="00D779F7">
        <w:rPr>
          <w:rStyle w:val="00Text"/>
          <w:rFonts w:asciiTheme="minorEastAsia" w:hAnsiTheme="minorEastAsia"/>
        </w:rPr>
        <w:t>桓帝延熹四年，皇甫規招降東羌。六年，規薦張奐。至永康元年，七年之間，羌之叛服無常。降，戶江翻；下同。</w:t>
      </w:r>
      <w:r w:rsidR="00934453" w:rsidRPr="00D779F7">
        <w:rPr>
          <w:rFonts w:asciiTheme="minorEastAsia" w:hAnsiTheme="minorEastAsia"/>
        </w:rPr>
        <w:t>桓帝詔問熲曰︰</w:t>
      </w:r>
      <w:r w:rsidR="00C93935">
        <w:rPr>
          <w:rFonts w:asciiTheme="minorEastAsia" w:hAnsiTheme="minorEastAsia"/>
        </w:rPr>
        <w:t>「</w:t>
      </w:r>
      <w:r w:rsidR="00934453" w:rsidRPr="00D779F7">
        <w:rPr>
          <w:rFonts w:asciiTheme="minorEastAsia" w:hAnsiTheme="minorEastAsia"/>
        </w:rPr>
        <w:t>先零、東羌造惡反逆，而皇甫規、張奐各擁強衆，不時輯定，欲令熲移兵東討，未識其宜，可參思術略。</w:t>
      </w:r>
      <w:r w:rsidR="00C93935">
        <w:rPr>
          <w:rFonts w:asciiTheme="minorEastAsia" w:hAnsiTheme="minorEastAsia"/>
        </w:rPr>
        <w:t>」</w:t>
      </w:r>
      <w:r w:rsidR="00934453" w:rsidRPr="00D779F7">
        <w:rPr>
          <w:rFonts w:asciiTheme="minorEastAsia" w:hAnsiTheme="minorEastAsia"/>
        </w:rPr>
        <w:t>熲上言曰︰</w:t>
      </w:r>
      <w:r w:rsidR="00C93935">
        <w:rPr>
          <w:rFonts w:asciiTheme="minorEastAsia" w:hAnsiTheme="minorEastAsia"/>
        </w:rPr>
        <w:t>「</w:t>
      </w:r>
      <w:r w:rsidR="00934453" w:rsidRPr="00D779F7">
        <w:rPr>
          <w:rFonts w:asciiTheme="minorEastAsia" w:hAnsiTheme="minorEastAsia"/>
        </w:rPr>
        <w:t>臣伏見先零、東羌雖數叛逆，</w:t>
      </w:r>
      <w:r w:rsidR="00934453" w:rsidRPr="00D779F7">
        <w:rPr>
          <w:rStyle w:val="00Text"/>
          <w:rFonts w:asciiTheme="minorEastAsia" w:hAnsiTheme="minorEastAsia"/>
        </w:rPr>
        <w:t>數，所角翻。</w:t>
      </w:r>
      <w:r w:rsidR="00934453" w:rsidRPr="00D779F7">
        <w:rPr>
          <w:rFonts w:asciiTheme="minorEastAsia" w:hAnsiTheme="minorEastAsia"/>
        </w:rPr>
        <w:t>而降於皇甫規者，已二萬許落；善惡旣分，餘寇無幾。今張奐躊躇久不進者，</w:t>
      </w:r>
      <w:r w:rsidR="00934453" w:rsidRPr="00D779F7">
        <w:rPr>
          <w:rStyle w:val="00Text"/>
          <w:rFonts w:asciiTheme="minorEastAsia" w:hAnsiTheme="minorEastAsia"/>
        </w:rPr>
        <w:t>躊躇，猶豫也，又住足也。</w:t>
      </w:r>
      <w:r w:rsidR="00934453" w:rsidRPr="00D779F7">
        <w:rPr>
          <w:rFonts w:asciiTheme="minorEastAsia" w:hAnsiTheme="minorEastAsia"/>
        </w:rPr>
        <w:t>當慮外離內合，兵往必驚。且自冬踐春，屯結不散，人畜疲羸，有自亡之勢，欲更招降，坐制強敵耳。臣以為狼子野心，難以恩納，勢窮雖服，兵去復動；唯當長矛挾脅，白刃加頸耳！計東種所餘三萬餘落，</w:t>
      </w:r>
      <w:r w:rsidR="00934453" w:rsidRPr="00D779F7">
        <w:rPr>
          <w:rStyle w:val="00Text"/>
          <w:rFonts w:asciiTheme="minorEastAsia" w:hAnsiTheme="minorEastAsia"/>
        </w:rPr>
        <w:t>種，章勇翻；下同。</w:t>
      </w:r>
      <w:r w:rsidR="00934453" w:rsidRPr="00D779F7">
        <w:rPr>
          <w:rFonts w:asciiTheme="minorEastAsia" w:hAnsiTheme="minorEastAsia"/>
        </w:rPr>
        <w:t>近居塞內，路無險折，非有燕、齊、秦、趙從橫之勢，</w:t>
      </w:r>
      <w:r w:rsidR="00934453" w:rsidRPr="00D779F7">
        <w:rPr>
          <w:rStyle w:val="00Text"/>
          <w:rFonts w:asciiTheme="minorEastAsia" w:hAnsiTheme="minorEastAsia"/>
        </w:rPr>
        <w:t>從，子容翻。</w:t>
      </w:r>
      <w:r w:rsidR="00934453" w:rsidRPr="00D779F7">
        <w:rPr>
          <w:rFonts w:asciiTheme="minorEastAsia" w:hAnsiTheme="minorEastAsia"/>
        </w:rPr>
        <w:t>而久亂幷、涼，累侵三輔，西河、上郡，已各內徙，</w:t>
      </w:r>
      <w:r w:rsidR="00934453" w:rsidRPr="00D779F7">
        <w:rPr>
          <w:rStyle w:val="00Text"/>
          <w:rFonts w:asciiTheme="minorEastAsia" w:hAnsiTheme="minorEastAsia"/>
        </w:rPr>
        <w:t>事見五十二卷順帝永和五年。</w:t>
      </w:r>
      <w:r w:rsidR="00934453" w:rsidRPr="00D779F7">
        <w:rPr>
          <w:rFonts w:asciiTheme="minorEastAsia" w:hAnsiTheme="minorEastAsia"/>
        </w:rPr>
        <w:t>安定、北地，復至單危；</w:t>
      </w:r>
      <w:r w:rsidR="00934453" w:rsidRPr="00D779F7">
        <w:rPr>
          <w:rStyle w:val="00Text"/>
          <w:rFonts w:asciiTheme="minorEastAsia" w:hAnsiTheme="minorEastAsia"/>
        </w:rPr>
        <w:t>復，扶又翻；下同。</w:t>
      </w:r>
      <w:r w:rsidR="00934453" w:rsidRPr="00D779F7">
        <w:rPr>
          <w:rFonts w:asciiTheme="minorEastAsia" w:hAnsiTheme="minorEastAsia"/>
        </w:rPr>
        <w:t>自雲中、五原，西至漢陽二千餘里，匈奴、諸羌，並擅其地，是為癰疽伏疾，留滯脅下，如不加誅，轉就滋大。若以騎五千、步萬人、車三千兩，</w:t>
      </w:r>
      <w:r w:rsidR="00934453" w:rsidRPr="00D779F7">
        <w:rPr>
          <w:rStyle w:val="00Text"/>
          <w:rFonts w:asciiTheme="minorEastAsia" w:hAnsiTheme="minorEastAsia"/>
        </w:rPr>
        <w:t>兩，音亮。</w:t>
      </w:r>
      <w:r w:rsidR="00934453" w:rsidRPr="00D779F7">
        <w:rPr>
          <w:rFonts w:asciiTheme="minorEastAsia" w:hAnsiTheme="minorEastAsia"/>
        </w:rPr>
        <w:t>三冬二夏，足以破定，無慮用費為錢五十四億，</w:t>
      </w:r>
      <w:r w:rsidR="00934453" w:rsidRPr="00D779F7">
        <w:rPr>
          <w:rStyle w:val="00Text"/>
          <w:rFonts w:asciiTheme="minorEastAsia" w:hAnsiTheme="minorEastAsia"/>
        </w:rPr>
        <w:t>賢曰︰無慮，都凡也。毛晃曰︰總計曰無慮，猶言多少如是無疑也。</w:t>
      </w:r>
      <w:r w:rsidR="00934453" w:rsidRPr="00D779F7">
        <w:rPr>
          <w:rFonts w:asciiTheme="minorEastAsia" w:hAnsiTheme="minorEastAsia"/>
        </w:rPr>
        <w:t>如此，則可令羣羌破盡，匈奴長服，內徙郡縣，得反本土。伏計永初中，諸羌反叛，十有四年，用二百四十億；</w:t>
      </w:r>
      <w:r w:rsidR="00934453" w:rsidRPr="00D779F7">
        <w:rPr>
          <w:rStyle w:val="00Text"/>
          <w:rFonts w:asciiTheme="minorEastAsia" w:hAnsiTheme="minorEastAsia"/>
        </w:rPr>
        <w:t>事見五十卷安帝元初五年。</w:t>
      </w:r>
      <w:r w:rsidR="00934453" w:rsidRPr="00D779F7">
        <w:rPr>
          <w:rFonts w:asciiTheme="minorEastAsia" w:hAnsiTheme="minorEastAsia"/>
        </w:rPr>
        <w:t>永和之末，復經七年，用八十餘億。</w:t>
      </w:r>
      <w:r w:rsidR="00934453" w:rsidRPr="00D779F7">
        <w:rPr>
          <w:rStyle w:val="00Text"/>
          <w:rFonts w:asciiTheme="minorEastAsia" w:hAnsiTheme="minorEastAsia"/>
        </w:rPr>
        <w:t>事見五十二卷沖帝永嘉元年。</w:t>
      </w:r>
      <w:r w:rsidR="00934453" w:rsidRPr="00D779F7">
        <w:rPr>
          <w:rFonts w:asciiTheme="minorEastAsia" w:hAnsiTheme="minorEastAsia"/>
        </w:rPr>
        <w:t>費耗若此，猶不誅盡，餘孽復起，于茲作害。今不暫疲民，則永寧無期。臣庶竭駑劣，伏待節度。</w:t>
      </w:r>
      <w:r w:rsidR="00C93935">
        <w:rPr>
          <w:rFonts w:asciiTheme="minorEastAsia" w:hAnsiTheme="minorEastAsia"/>
        </w:rPr>
        <w:t>」</w:t>
      </w:r>
      <w:r w:rsidR="00934453" w:rsidRPr="00D779F7">
        <w:rPr>
          <w:rStyle w:val="00Text"/>
          <w:rFonts w:asciiTheme="minorEastAsia" w:hAnsiTheme="minorEastAsia"/>
        </w:rPr>
        <w:t>駑，音奴。</w:t>
      </w:r>
      <w:r w:rsidR="00934453" w:rsidRPr="00D779F7">
        <w:rPr>
          <w:rFonts w:asciiTheme="minorEastAsia" w:hAnsiTheme="minorEastAsia"/>
        </w:rPr>
        <w:t>帝許之，悉聽如所上。</w:t>
      </w:r>
      <w:r w:rsidR="00934453" w:rsidRPr="00D779F7">
        <w:rPr>
          <w:rStyle w:val="00Text"/>
          <w:rFonts w:asciiTheme="minorEastAsia" w:hAnsiTheme="minorEastAsia"/>
        </w:rPr>
        <w:t>上，時掌翻。</w:t>
      </w:r>
      <w:r w:rsidR="00934453" w:rsidRPr="00D779F7">
        <w:rPr>
          <w:rFonts w:asciiTheme="minorEastAsia" w:hAnsiTheme="minorEastAsia"/>
        </w:rPr>
        <w:t>熲於是將兵萬餘人，齎十五日糧，從彭陽直指高平，</w:t>
      </w:r>
      <w:r w:rsidR="00934453" w:rsidRPr="00D779F7">
        <w:rPr>
          <w:rStyle w:val="00Text"/>
          <w:rFonts w:asciiTheme="minorEastAsia" w:hAnsiTheme="minorEastAsia"/>
        </w:rPr>
        <w:t>賢曰︰彭陽、高平，並縣名，屬安定郡。彭陽縣，卽今原州彭原縣也。高平縣，今原州也。</w:t>
      </w:r>
      <w:r w:rsidR="00934453" w:rsidRPr="00D779F7">
        <w:rPr>
          <w:rFonts w:asciiTheme="minorEastAsia" w:hAnsiTheme="minorEastAsia"/>
        </w:rPr>
        <w:t>與先零諸種戰於逢義山。</w:t>
      </w:r>
      <w:r w:rsidR="00934453" w:rsidRPr="00D779F7">
        <w:rPr>
          <w:rStyle w:val="00Text"/>
          <w:rFonts w:asciiTheme="minorEastAsia" w:hAnsiTheme="minorEastAsia"/>
        </w:rPr>
        <w:t>賢曰︰山在今原州平高縣。杜佑曰︰平高縣，卽漢之高平也。</w:t>
      </w:r>
      <w:r w:rsidR="00934453" w:rsidRPr="00D779F7">
        <w:rPr>
          <w:rFonts w:asciiTheme="minorEastAsia" w:hAnsiTheme="minorEastAsia"/>
        </w:rPr>
        <w:t>虜兵盛，熲衆皆恐。熲乃令軍中長鏃利刃，</w:t>
      </w:r>
      <w:r w:rsidR="00934453" w:rsidRPr="00D779F7">
        <w:rPr>
          <w:rStyle w:val="00Text"/>
          <w:rFonts w:asciiTheme="minorEastAsia" w:hAnsiTheme="minorEastAsia"/>
        </w:rPr>
        <w:t>范書·段熲傳作</w:t>
      </w:r>
      <w:r w:rsidR="00C93935">
        <w:rPr>
          <w:rStyle w:val="00Text"/>
          <w:rFonts w:asciiTheme="minorEastAsia" w:hAnsiTheme="minorEastAsia"/>
        </w:rPr>
        <w:t>「</w:t>
      </w:r>
      <w:r w:rsidR="00934453" w:rsidRPr="00D779F7">
        <w:rPr>
          <w:rStyle w:val="00Text"/>
          <w:rFonts w:asciiTheme="minorEastAsia" w:hAnsiTheme="minorEastAsia"/>
        </w:rPr>
        <w:t>張鏃利刃</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長矛三重，</w:t>
      </w:r>
      <w:r w:rsidR="00934453" w:rsidRPr="00D779F7">
        <w:rPr>
          <w:rStyle w:val="00Text"/>
          <w:rFonts w:asciiTheme="minorEastAsia" w:hAnsiTheme="minorEastAsia"/>
        </w:rPr>
        <w:t>重，直龍翻。</w:t>
      </w:r>
      <w:r w:rsidR="00934453" w:rsidRPr="00D779F7">
        <w:rPr>
          <w:rFonts w:asciiTheme="minorEastAsia" w:hAnsiTheme="minorEastAsia"/>
        </w:rPr>
        <w:t>挾以強弩，列輕騎為左右翼，謂將士曰︰</w:t>
      </w:r>
      <w:r w:rsidR="00C93935">
        <w:rPr>
          <w:rFonts w:asciiTheme="minorEastAsia" w:hAnsiTheme="minorEastAsia"/>
        </w:rPr>
        <w:t>「</w:t>
      </w:r>
      <w:r w:rsidR="00934453" w:rsidRPr="00D779F7">
        <w:rPr>
          <w:rFonts w:asciiTheme="minorEastAsia" w:hAnsiTheme="minorEastAsia"/>
        </w:rPr>
        <w:t>今去家數千里，進則事成，走必盡死，努力共功名！</w:t>
      </w:r>
      <w:r w:rsidR="00C93935">
        <w:rPr>
          <w:rFonts w:asciiTheme="minorEastAsia" w:hAnsiTheme="minorEastAsia"/>
        </w:rPr>
        <w:t>」</w:t>
      </w:r>
      <w:r w:rsidR="00934453" w:rsidRPr="00D779F7">
        <w:rPr>
          <w:rFonts w:asciiTheme="minorEastAsia" w:hAnsiTheme="minorEastAsia"/>
        </w:rPr>
        <w:t>因大呼，</w:t>
      </w:r>
      <w:r w:rsidR="00934453" w:rsidRPr="00D779F7">
        <w:rPr>
          <w:rStyle w:val="00Text"/>
          <w:rFonts w:asciiTheme="minorEastAsia" w:hAnsiTheme="minorEastAsia"/>
        </w:rPr>
        <w:t>呼，火故翻。</w:t>
      </w:r>
      <w:r w:rsidR="00934453" w:rsidRPr="00D779F7">
        <w:rPr>
          <w:rFonts w:asciiTheme="minorEastAsia" w:hAnsiTheme="minorEastAsia"/>
        </w:rPr>
        <w:t>衆皆應聲騰赴，</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赴</w:t>
      </w:r>
      <w:r w:rsidR="00C93935">
        <w:rPr>
          <w:rStyle w:val="00Text"/>
          <w:rFonts w:asciiTheme="minorEastAsia" w:hAnsiTheme="minorEastAsia"/>
        </w:rPr>
        <w:t>」</w:t>
      </w:r>
      <w:r w:rsidR="00934453" w:rsidRPr="00D779F7">
        <w:rPr>
          <w:rStyle w:val="00Text"/>
          <w:rFonts w:asciiTheme="minorEastAsia" w:hAnsiTheme="minorEastAsia"/>
        </w:rPr>
        <w:t>下脫</w:t>
      </w:r>
      <w:r w:rsidR="00C93935">
        <w:rPr>
          <w:rStyle w:val="00Text"/>
          <w:rFonts w:asciiTheme="minorEastAsia" w:hAnsiTheme="minorEastAsia"/>
        </w:rPr>
        <w:t>「</w:t>
      </w:r>
      <w:r w:rsidR="00934453" w:rsidRPr="00D779F7">
        <w:rPr>
          <w:rStyle w:val="00Text"/>
          <w:rFonts w:asciiTheme="minorEastAsia" w:hAnsiTheme="minorEastAsia"/>
        </w:rPr>
        <w:t>熲</w:t>
      </w:r>
      <w:r w:rsidR="00C93935">
        <w:rPr>
          <w:rStyle w:val="00Text"/>
          <w:rFonts w:asciiTheme="minorEastAsia" w:hAnsiTheme="minorEastAsia"/>
        </w:rPr>
        <w:t>」</w:t>
      </w:r>
      <w:r w:rsidR="00934453" w:rsidRPr="00D779F7">
        <w:rPr>
          <w:rStyle w:val="00Text"/>
          <w:rFonts w:asciiTheme="minorEastAsia" w:hAnsiTheme="minorEastAsia"/>
        </w:rPr>
        <w:t>字。</w:t>
      </w:r>
      <w:r w:rsidR="00C93935">
        <w:rPr>
          <w:rStyle w:val="00Text"/>
          <w:rFonts w:asciiTheme="minorEastAsia" w:hAnsiTheme="minorEastAsia"/>
        </w:rPr>
        <w:t>』</w:t>
      </w:r>
      <w:r w:rsidR="00934453" w:rsidRPr="00D779F7">
        <w:rPr>
          <w:rFonts w:asciiTheme="minorEastAsia" w:hAnsiTheme="minorEastAsia"/>
        </w:rPr>
        <w:t>馳騎於傍，突而擊之，虜衆大潰，斬首八千餘級。太后賜詔書褒美曰︰</w:t>
      </w:r>
      <w:r w:rsidR="00C93935">
        <w:rPr>
          <w:rFonts w:asciiTheme="minorEastAsia" w:hAnsiTheme="minorEastAsia"/>
        </w:rPr>
        <w:t>「</w:t>
      </w:r>
      <w:r w:rsidR="00934453" w:rsidRPr="00D779F7">
        <w:rPr>
          <w:rFonts w:asciiTheme="minorEastAsia" w:hAnsiTheme="minorEastAsia"/>
        </w:rPr>
        <w:t>須東羌盡定，當幷錄功勤；今且賜熲錢二十萬，以家一人為郞中。</w:t>
      </w:r>
      <w:r w:rsidR="00C93935">
        <w:rPr>
          <w:rFonts w:asciiTheme="minorEastAsia" w:hAnsiTheme="minorEastAsia"/>
        </w:rPr>
        <w:t>」</w:t>
      </w:r>
      <w:r w:rsidR="00934453" w:rsidRPr="00D779F7">
        <w:rPr>
          <w:rFonts w:asciiTheme="minorEastAsia" w:hAnsiTheme="minorEastAsia"/>
        </w:rPr>
        <w:t>敕中藏府調金錢、綵物增助軍費，</w:t>
      </w:r>
      <w:r w:rsidR="00934453" w:rsidRPr="00D779F7">
        <w:rPr>
          <w:rStyle w:val="00Text"/>
          <w:rFonts w:asciiTheme="minorEastAsia" w:hAnsiTheme="minorEastAsia"/>
        </w:rPr>
        <w:t>百官志︰中藏府令，屬少府，掌中幣帛金銀諸貨物。調，徒弔翻。藏，沮浪翻。</w:t>
      </w:r>
      <w:r w:rsidR="00934453" w:rsidRPr="00D779F7">
        <w:rPr>
          <w:rFonts w:asciiTheme="minorEastAsia" w:hAnsiTheme="minorEastAsia"/>
        </w:rPr>
        <w:t>拜熲破羌將軍。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閏月，甲午，追尊皇祖為孝元皇，</w:t>
      </w:r>
      <w:r w:rsidR="00934453" w:rsidRPr="00D779F7">
        <w:rPr>
          <w:rFonts w:asciiTheme="minorEastAsia" w:eastAsiaTheme="minorEastAsia" w:hAnsiTheme="minorEastAsia"/>
        </w:rPr>
        <w:t>沈約曰︰孝元皇，諡法所不載。今按周公諡法︰能思辨衆曰元；行義說民曰元；主義行德曰元；靖民則法曰元。</w:t>
      </w:r>
      <w:r w:rsidR="00934453" w:rsidRPr="00D779F7">
        <w:rPr>
          <w:rStyle w:val="01Text"/>
          <w:rFonts w:asciiTheme="minorEastAsia" w:eastAsiaTheme="minorEastAsia" w:hAnsiTheme="minorEastAsia"/>
          <w:sz w:val="21"/>
        </w:rPr>
        <w:t>夫人夏氏為孝元后，</w:t>
      </w:r>
      <w:r w:rsidR="00934453" w:rsidRPr="00D779F7">
        <w:rPr>
          <w:rFonts w:asciiTheme="minorEastAsia" w:eastAsiaTheme="minorEastAsia" w:hAnsiTheme="minorEastAsia"/>
        </w:rPr>
        <w:t>夏，戶雅翻。</w:t>
      </w:r>
      <w:r w:rsidR="00934453" w:rsidRPr="00D779F7">
        <w:rPr>
          <w:rStyle w:val="01Text"/>
          <w:rFonts w:asciiTheme="minorEastAsia" w:eastAsiaTheme="minorEastAsia" w:hAnsiTheme="minorEastAsia"/>
          <w:sz w:val="21"/>
        </w:rPr>
        <w:t>考為孝仁皇，</w:t>
      </w:r>
      <w:r w:rsidR="00934453" w:rsidRPr="00D779F7">
        <w:rPr>
          <w:rFonts w:asciiTheme="minorEastAsia" w:eastAsiaTheme="minorEastAsia" w:hAnsiTheme="minorEastAsia"/>
        </w:rPr>
        <w:t>諡法︰貴賢親親曰仁。</w:t>
      </w:r>
      <w:r w:rsidR="00934453" w:rsidRPr="00D779F7">
        <w:rPr>
          <w:rStyle w:val="01Text"/>
          <w:rFonts w:asciiTheme="minorEastAsia" w:eastAsiaTheme="minorEastAsia" w:hAnsiTheme="minorEastAsia"/>
          <w:sz w:val="21"/>
        </w:rPr>
        <w:t>尊帝母董氏為愼園貴人。</w:t>
      </w:r>
      <w:r w:rsidR="00934453" w:rsidRPr="00D779F7">
        <w:rPr>
          <w:rFonts w:asciiTheme="minorEastAsia" w:eastAsiaTheme="minorEastAsia" w:hAnsiTheme="minorEastAsia"/>
        </w:rPr>
        <w:t>皇祖，解瀆亭侯淑也。皇考，侯萇也。賢曰︰愼園，在今瀛州樂壽縣東南，俗呼為二皇陵。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夏，四月，戊辰，太尉周景薨，司空宣酆免；以長樂衞尉王暢為司空。</w:t>
      </w:r>
      <w:r w:rsidR="00934453" w:rsidRPr="00D779F7">
        <w:rPr>
          <w:rStyle w:val="00Text"/>
          <w:rFonts w:asciiTheme="minorEastAsia" w:hAnsiTheme="minorEastAsia"/>
        </w:rPr>
        <w:t>樂，音洛。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五月，丁未朔，日有食之。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以太中大夫劉矩為太尉。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六月，京師大水。</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癸巳，錄定策功，封竇武為聞喜侯，武子機為渭陽侯，</w:t>
      </w:r>
      <w:r w:rsidR="00934453" w:rsidRPr="00D779F7">
        <w:rPr>
          <w:rStyle w:val="00Text"/>
          <w:rFonts w:asciiTheme="minorEastAsia" w:hAnsiTheme="minorEastAsia"/>
        </w:rPr>
        <w:t>考兩漢志無渭陽縣，因舅氏之親而為封國之名。</w:t>
      </w:r>
      <w:r w:rsidR="00934453" w:rsidRPr="00D779F7">
        <w:rPr>
          <w:rFonts w:asciiTheme="minorEastAsia" w:hAnsiTheme="minorEastAsia"/>
        </w:rPr>
        <w:t>兄子紹為鄠侯，</w:t>
      </w:r>
      <w:r w:rsidR="00934453" w:rsidRPr="00D779F7">
        <w:rPr>
          <w:rStyle w:val="00Text"/>
          <w:rFonts w:asciiTheme="minorEastAsia" w:hAnsiTheme="minorEastAsia"/>
        </w:rPr>
        <w:t>鄠，音戶。</w:t>
      </w:r>
      <w:r w:rsidR="00934453" w:rsidRPr="00D779F7">
        <w:rPr>
          <w:rFonts w:asciiTheme="minorEastAsia" w:hAnsiTheme="minorEastAsia"/>
        </w:rPr>
        <w:t>靖為西鄕侯，中常侍曹節為長安鄕侯，侯者凡十一人。</w:t>
      </w:r>
    </w:p>
    <w:p w:rsidR="00934453" w:rsidRPr="00D779F7" w:rsidRDefault="00934453" w:rsidP="00087F68">
      <w:pPr>
        <w:rPr>
          <w:rFonts w:asciiTheme="minorEastAsia" w:hAnsiTheme="minorEastAsia"/>
        </w:rPr>
      </w:pPr>
      <w:r w:rsidRPr="00D779F7">
        <w:rPr>
          <w:rFonts w:asciiTheme="minorEastAsia" w:hAnsiTheme="minorEastAsia"/>
        </w:rPr>
        <w:t>涿郡盧植上書說武曰︰</w:t>
      </w:r>
      <w:r w:rsidRPr="00D779F7">
        <w:rPr>
          <w:rStyle w:val="00Text"/>
          <w:rFonts w:asciiTheme="minorEastAsia" w:hAnsiTheme="minorEastAsia"/>
        </w:rPr>
        <w:t>說，輸芮翻。</w:t>
      </w:r>
      <w:r w:rsidR="00C93935">
        <w:rPr>
          <w:rFonts w:asciiTheme="minorEastAsia" w:hAnsiTheme="minorEastAsia"/>
        </w:rPr>
        <w:t>「</w:t>
      </w:r>
      <w:r w:rsidRPr="00D779F7">
        <w:rPr>
          <w:rFonts w:asciiTheme="minorEastAsia" w:hAnsiTheme="minorEastAsia"/>
        </w:rPr>
        <w:t>足下之於漢朝，猶旦、奭之在周室，建立聖主，四海有繫，論者以為吾子之功，於斯為重。今同宗相後，披圖案牒，以次建之，何勳之有！</w:t>
      </w:r>
      <w:r w:rsidRPr="00D779F7">
        <w:rPr>
          <w:rStyle w:val="00Text"/>
          <w:rFonts w:asciiTheme="minorEastAsia" w:hAnsiTheme="minorEastAsia"/>
        </w:rPr>
        <w:t>自和帝無嗣，安帝以肅宗之孫入立。沖、質短祚，桓帝以肅宗曾孫入立。桓帝無嗣，又以肅宗玄孫入立。是同宗相後，以次建之也。圖，以族屬之遠近寫為圖也。牒，譜第之也。</w:t>
      </w:r>
      <w:r w:rsidRPr="00D779F7">
        <w:rPr>
          <w:rFonts w:asciiTheme="minorEastAsia" w:hAnsiTheme="minorEastAsia"/>
        </w:rPr>
        <w:t>豈可橫叨天功以為己力乎！</w:t>
      </w:r>
      <w:r w:rsidRPr="00D779F7">
        <w:rPr>
          <w:rStyle w:val="00Text"/>
          <w:rFonts w:asciiTheme="minorEastAsia" w:hAnsiTheme="minorEastAsia"/>
        </w:rPr>
        <w:t>橫，戶孟翻。</w:t>
      </w:r>
      <w:r w:rsidRPr="00D779F7">
        <w:rPr>
          <w:rFonts w:asciiTheme="minorEastAsia" w:hAnsiTheme="minorEastAsia"/>
        </w:rPr>
        <w:t>宜辭大賞，以全身名。</w:t>
      </w:r>
      <w:r w:rsidR="00C93935">
        <w:rPr>
          <w:rFonts w:asciiTheme="minorEastAsia" w:hAnsiTheme="minorEastAsia"/>
        </w:rPr>
        <w:t>」</w:t>
      </w:r>
      <w:r w:rsidRPr="00D779F7">
        <w:rPr>
          <w:rFonts w:asciiTheme="minorEastAsia" w:hAnsiTheme="minorEastAsia"/>
        </w:rPr>
        <w:t>武不能用。植身長八尺二寸，</w:t>
      </w:r>
      <w:r w:rsidRPr="00D779F7">
        <w:rPr>
          <w:rStyle w:val="00Text"/>
          <w:rFonts w:asciiTheme="minorEastAsia" w:hAnsiTheme="minorEastAsia"/>
        </w:rPr>
        <w:t>長，直亮翻。</w:t>
      </w:r>
      <w:r w:rsidRPr="00D779F7">
        <w:rPr>
          <w:rFonts w:asciiTheme="minorEastAsia" w:hAnsiTheme="minorEastAsia"/>
        </w:rPr>
        <w:t>音聲如鍾，姓剛毅，有大節。少事馬融，</w:t>
      </w:r>
      <w:r w:rsidRPr="00D779F7">
        <w:rPr>
          <w:rStyle w:val="00Text"/>
          <w:rFonts w:asciiTheme="minorEastAsia" w:hAnsiTheme="minorEastAsia"/>
        </w:rPr>
        <w:t>少，詩照翻。</w:t>
      </w:r>
      <w:r w:rsidRPr="00D779F7">
        <w:rPr>
          <w:rFonts w:asciiTheme="minorEastAsia" w:hAnsiTheme="minorEastAsia"/>
        </w:rPr>
        <w:t>融性豪侈，多列女倡歌舞於前，</w:t>
      </w:r>
      <w:r w:rsidRPr="00D779F7">
        <w:rPr>
          <w:rStyle w:val="00Text"/>
          <w:rFonts w:asciiTheme="minorEastAsia" w:hAnsiTheme="minorEastAsia"/>
        </w:rPr>
        <w:t>倡，音昌。</w:t>
      </w:r>
      <w:r w:rsidRPr="00D779F7">
        <w:rPr>
          <w:rFonts w:asciiTheme="minorEastAsia" w:hAnsiTheme="minorEastAsia"/>
        </w:rPr>
        <w:t>植侍講積年，未嘗轉盼，融以是敬之。</w:t>
      </w:r>
    </w:p>
    <w:p w:rsidR="00934453" w:rsidRPr="00D779F7" w:rsidRDefault="00934453" w:rsidP="00087F68">
      <w:pPr>
        <w:rPr>
          <w:rFonts w:asciiTheme="minorEastAsia" w:hAnsiTheme="minorEastAsia"/>
        </w:rPr>
      </w:pPr>
      <w:r w:rsidRPr="00D779F7">
        <w:rPr>
          <w:rFonts w:asciiTheme="minorEastAsia" w:hAnsiTheme="minorEastAsia"/>
        </w:rPr>
        <w:t>太后以陳蕃舊德，特封高陽鄕侯。蕃上疏讓曰︰</w:t>
      </w:r>
      <w:r w:rsidR="00C93935">
        <w:rPr>
          <w:rFonts w:asciiTheme="minorEastAsia" w:hAnsiTheme="minorEastAsia"/>
        </w:rPr>
        <w:t>「</w:t>
      </w:r>
      <w:r w:rsidRPr="00D779F7">
        <w:rPr>
          <w:rFonts w:asciiTheme="minorEastAsia" w:hAnsiTheme="minorEastAsia"/>
        </w:rPr>
        <w:t>臣聞割地之封，功德是為。</w:t>
      </w:r>
      <w:r w:rsidRPr="00D779F7">
        <w:rPr>
          <w:rStyle w:val="00Text"/>
          <w:rFonts w:asciiTheme="minorEastAsia" w:hAnsiTheme="minorEastAsia"/>
        </w:rPr>
        <w:t>為，于偽翻。</w:t>
      </w:r>
      <w:r w:rsidRPr="00D779F7">
        <w:rPr>
          <w:rFonts w:asciiTheme="minorEastAsia" w:hAnsiTheme="minorEastAsia"/>
        </w:rPr>
        <w:t>臣雖無素潔之行，</w:t>
      </w:r>
      <w:r w:rsidRPr="00D779F7">
        <w:rPr>
          <w:rStyle w:val="00Text"/>
          <w:rFonts w:asciiTheme="minorEastAsia" w:hAnsiTheme="minorEastAsia"/>
        </w:rPr>
        <w:t>行，下孟翻。</w:t>
      </w:r>
      <w:r w:rsidRPr="00D779F7">
        <w:rPr>
          <w:rFonts w:asciiTheme="minorEastAsia" w:hAnsiTheme="minorEastAsia"/>
        </w:rPr>
        <w:t>竊慕君子</w:t>
      </w:r>
      <w:r w:rsidR="00C93935">
        <w:rPr>
          <w:rFonts w:asciiTheme="minorEastAsia" w:hAnsiTheme="minorEastAsia"/>
        </w:rPr>
        <w:t>『</w:t>
      </w:r>
      <w:r w:rsidRPr="00D779F7">
        <w:rPr>
          <w:rFonts w:asciiTheme="minorEastAsia" w:hAnsiTheme="minorEastAsia"/>
        </w:rPr>
        <w:t>不以其道得之，不居也</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孔子曰︰富與貴，是人之所欲也，不以其道得之，不處也。</w:t>
      </w:r>
      <w:r w:rsidRPr="00D779F7">
        <w:rPr>
          <w:rFonts w:asciiTheme="minorEastAsia" w:hAnsiTheme="minorEastAsia"/>
        </w:rPr>
        <w:t>若受爵不讓，掩面就之，</w:t>
      </w:r>
      <w:r w:rsidRPr="00D779F7">
        <w:rPr>
          <w:rStyle w:val="00Text"/>
          <w:rFonts w:asciiTheme="minorEastAsia" w:hAnsiTheme="minorEastAsia"/>
        </w:rPr>
        <w:t>詩云︰受爵不讓，至于己斯亡。</w:t>
      </w:r>
      <w:r w:rsidRPr="00D779F7">
        <w:rPr>
          <w:rFonts w:asciiTheme="minorEastAsia" w:hAnsiTheme="minorEastAsia"/>
        </w:rPr>
        <w:t>使皇天震怒，災流下民，於臣之身，亦何所寄！</w:t>
      </w:r>
      <w:r w:rsidR="00C93935">
        <w:rPr>
          <w:rFonts w:asciiTheme="minorEastAsia" w:hAnsiTheme="minorEastAsia"/>
        </w:rPr>
        <w:t>」</w:t>
      </w:r>
      <w:r w:rsidRPr="00D779F7">
        <w:rPr>
          <w:rFonts w:asciiTheme="minorEastAsia" w:hAnsiTheme="minorEastAsia"/>
        </w:rPr>
        <w:t>太后不許。蕃固讓，章前後十上，</w:t>
      </w:r>
      <w:r w:rsidRPr="00D779F7">
        <w:rPr>
          <w:rStyle w:val="00Text"/>
          <w:rFonts w:asciiTheme="minorEastAsia" w:hAnsiTheme="minorEastAsia"/>
        </w:rPr>
        <w:t>上，時掌翻。</w:t>
      </w:r>
      <w:r w:rsidRPr="00D779F7">
        <w:rPr>
          <w:rFonts w:asciiTheme="minorEastAsia" w:hAnsiTheme="minorEastAsia"/>
        </w:rPr>
        <w:t>竟不受封。</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12</w:t>
      </w:r>
      <w:r w:rsidR="00934453" w:rsidRPr="00D779F7">
        <w:rPr>
          <w:rStyle w:val="01Text"/>
          <w:rFonts w:asciiTheme="minorEastAsia" w:eastAsiaTheme="minorEastAsia" w:hAnsiTheme="minorEastAsia"/>
          <w:sz w:val="21"/>
        </w:rPr>
        <w:t>段熲將輕兵追羌，出橋門，</w:t>
      </w:r>
      <w:r w:rsidR="00934453" w:rsidRPr="00D779F7">
        <w:rPr>
          <w:rFonts w:asciiTheme="minorEastAsia" w:eastAsiaTheme="minorEastAsia" w:hAnsiTheme="minorEastAsia"/>
        </w:rPr>
        <w:t>據東觀記，橋門，谷名。水經註云︰橋門，卽橋山之長城門也。</w:t>
      </w:r>
      <w:r w:rsidR="00934453" w:rsidRPr="00D779F7">
        <w:rPr>
          <w:rStyle w:val="01Text"/>
          <w:rFonts w:asciiTheme="minorEastAsia" w:eastAsiaTheme="minorEastAsia" w:hAnsiTheme="minorEastAsia"/>
          <w:sz w:val="21"/>
        </w:rPr>
        <w:t>晨夜兼行，與戰於奢延澤、落川、令鮮水上，</w:t>
      </w:r>
      <w:r w:rsidR="00934453" w:rsidRPr="00D779F7">
        <w:rPr>
          <w:rFonts w:asciiTheme="minorEastAsia" w:eastAsiaTheme="minorEastAsia" w:hAnsiTheme="minorEastAsia"/>
        </w:rPr>
        <w:t>賢曰︰卽上郡奢延縣界也。水經註︰奢延水出奢延縣西南赤沙阜，東流入于河。落川，在奢延水南。賢曰︰令鮮，水名，在今甘州張掖縣界，一名合黎水，一名羌谷水。余考鮮水旣捷，乃追戰於靈武谷，此鮮水非甘州之鮮水明矣，當在上郡北地界。</w:t>
      </w:r>
      <w:r w:rsidR="00934453" w:rsidRPr="00D779F7">
        <w:rPr>
          <w:rStyle w:val="01Text"/>
          <w:rFonts w:asciiTheme="minorEastAsia" w:eastAsiaTheme="minorEastAsia" w:hAnsiTheme="minorEastAsia"/>
          <w:sz w:val="21"/>
        </w:rPr>
        <w:t>連破之；又戰於靈武谷，</w:t>
      </w:r>
      <w:r w:rsidR="00934453" w:rsidRPr="00D779F7">
        <w:rPr>
          <w:rFonts w:asciiTheme="minorEastAsia" w:eastAsiaTheme="minorEastAsia" w:hAnsiTheme="minorEastAsia"/>
        </w:rPr>
        <w:t>賢曰︰靈武，縣名，有谷，在今靈州懷遠縣西北。余據前書·地理志，北地郡有靈武縣，靈武谷當在此縣界，非唐靈州之靈武縣也。</w:t>
      </w:r>
      <w:r w:rsidR="00934453" w:rsidRPr="00D779F7">
        <w:rPr>
          <w:rStyle w:val="01Text"/>
          <w:rFonts w:asciiTheme="minorEastAsia" w:eastAsiaTheme="minorEastAsia" w:hAnsiTheme="minorEastAsia"/>
          <w:sz w:val="21"/>
        </w:rPr>
        <w:t>羌遂大敗。秋，七月，熲至涇陽，</w:t>
      </w:r>
      <w:r w:rsidR="00934453" w:rsidRPr="00D779F7">
        <w:rPr>
          <w:rFonts w:asciiTheme="minorEastAsia" w:eastAsiaTheme="minorEastAsia" w:hAnsiTheme="minorEastAsia"/>
        </w:rPr>
        <w:t>涇陽縣，屬安定郡。賢曰︰故城在今原州平涼縣南。</w:t>
      </w:r>
      <w:r w:rsidR="00934453" w:rsidRPr="00D779F7">
        <w:rPr>
          <w:rStyle w:val="01Text"/>
          <w:rFonts w:asciiTheme="minorEastAsia" w:eastAsiaTheme="minorEastAsia" w:hAnsiTheme="minorEastAsia"/>
          <w:sz w:val="21"/>
        </w:rPr>
        <w:t>餘寇四千落，悉散入漢陽山谷間。</w:t>
      </w:r>
    </w:p>
    <w:p w:rsidR="00934453" w:rsidRPr="00D779F7" w:rsidRDefault="00934453" w:rsidP="00087F68">
      <w:pPr>
        <w:rPr>
          <w:rFonts w:asciiTheme="minorEastAsia" w:hAnsiTheme="minorEastAsia"/>
        </w:rPr>
      </w:pPr>
      <w:r w:rsidRPr="00D779F7">
        <w:rPr>
          <w:rFonts w:asciiTheme="minorEastAsia" w:hAnsiTheme="minorEastAsia"/>
        </w:rPr>
        <w:t>護匈奴中郞將張奐上言︰</w:t>
      </w:r>
      <w:r w:rsidR="00C93935">
        <w:rPr>
          <w:rFonts w:asciiTheme="minorEastAsia" w:hAnsiTheme="minorEastAsia"/>
        </w:rPr>
        <w:t>「</w:t>
      </w:r>
      <w:r w:rsidRPr="00D779F7">
        <w:rPr>
          <w:rFonts w:asciiTheme="minorEastAsia" w:hAnsiTheme="minorEastAsia"/>
        </w:rPr>
        <w:t>東羌雖破，餘種難盡，</w:t>
      </w:r>
      <w:r w:rsidRPr="00D779F7">
        <w:rPr>
          <w:rStyle w:val="00Text"/>
          <w:rFonts w:asciiTheme="minorEastAsia" w:hAnsiTheme="minorEastAsia"/>
        </w:rPr>
        <w:t>種，章勇翻。</w:t>
      </w:r>
      <w:r w:rsidRPr="00D779F7">
        <w:rPr>
          <w:rFonts w:asciiTheme="minorEastAsia" w:hAnsiTheme="minorEastAsia"/>
        </w:rPr>
        <w:t>段熲性輕果，慮負敗難常，宜且以恩降，可無後悔。</w:t>
      </w:r>
      <w:r w:rsidR="00C93935">
        <w:rPr>
          <w:rFonts w:asciiTheme="minorEastAsia" w:hAnsiTheme="minorEastAsia"/>
        </w:rPr>
        <w:t>」</w:t>
      </w:r>
      <w:r w:rsidRPr="00D779F7">
        <w:rPr>
          <w:rFonts w:asciiTheme="minorEastAsia" w:hAnsiTheme="minorEastAsia"/>
        </w:rPr>
        <w:t>詔書下熲，</w:t>
      </w:r>
      <w:r w:rsidRPr="00D779F7">
        <w:rPr>
          <w:rStyle w:val="00Text"/>
          <w:rFonts w:asciiTheme="minorEastAsia" w:hAnsiTheme="minorEastAsia"/>
        </w:rPr>
        <w:t>下，遐稼翻。</w:t>
      </w:r>
      <w:r w:rsidRPr="00D779F7">
        <w:rPr>
          <w:rFonts w:asciiTheme="minorEastAsia" w:hAnsiTheme="minorEastAsia"/>
        </w:rPr>
        <w:t>熲復上言︰</w:t>
      </w:r>
      <w:r w:rsidR="00C93935">
        <w:rPr>
          <w:rFonts w:asciiTheme="minorEastAsia" w:hAnsiTheme="minorEastAsia"/>
        </w:rPr>
        <w:t>「</w:t>
      </w:r>
      <w:r w:rsidRPr="00D779F7">
        <w:rPr>
          <w:rFonts w:asciiTheme="minorEastAsia" w:hAnsiTheme="minorEastAsia"/>
        </w:rPr>
        <w:t>臣本知東羌雖衆，而輭弱易制，</w:t>
      </w:r>
      <w:r w:rsidRPr="00D779F7">
        <w:rPr>
          <w:rStyle w:val="00Text"/>
          <w:rFonts w:asciiTheme="minorEastAsia" w:hAnsiTheme="minorEastAsia"/>
        </w:rPr>
        <w:t>復，扶又翻；下同。輭，乳兗翻，柔也。</w:t>
      </w:r>
      <w:r w:rsidRPr="00D779F7">
        <w:rPr>
          <w:rFonts w:asciiTheme="minorEastAsia" w:hAnsiTheme="minorEastAsia"/>
        </w:rPr>
        <w:t>所以比陳愚慮，</w:t>
      </w:r>
      <w:r w:rsidRPr="00D779F7">
        <w:rPr>
          <w:rStyle w:val="00Text"/>
          <w:rFonts w:asciiTheme="minorEastAsia" w:hAnsiTheme="minorEastAsia"/>
        </w:rPr>
        <w:t>比，毗至翻。</w:t>
      </w:r>
      <w:r w:rsidRPr="00D779F7">
        <w:rPr>
          <w:rFonts w:asciiTheme="minorEastAsia" w:hAnsiTheme="minorEastAsia"/>
        </w:rPr>
        <w:t>思為永寧之算；而中郞將張奐說虜強難破，宜用招降。</w:t>
      </w:r>
      <w:r w:rsidRPr="00D779F7">
        <w:rPr>
          <w:rStyle w:val="00Text"/>
          <w:rFonts w:asciiTheme="minorEastAsia" w:hAnsiTheme="minorEastAsia"/>
        </w:rPr>
        <w:t>降，戶江翻。</w:t>
      </w:r>
      <w:r w:rsidRPr="00D779F7">
        <w:rPr>
          <w:rFonts w:asciiTheme="minorEastAsia" w:hAnsiTheme="minorEastAsia"/>
        </w:rPr>
        <w:t>聖朝明監，信納瞽言，故臣謀得行，奐計不用。事勢相反，遂懷猜恨，信叛羌之訴，飾潤辭意，云臣兵</w:t>
      </w:r>
      <w:r w:rsidR="00C93935">
        <w:rPr>
          <w:rFonts w:asciiTheme="minorEastAsia" w:hAnsiTheme="minorEastAsia"/>
        </w:rPr>
        <w:t>『</w:t>
      </w:r>
      <w:r w:rsidRPr="00D779F7">
        <w:rPr>
          <w:rFonts w:asciiTheme="minorEastAsia" w:hAnsiTheme="minorEastAsia"/>
        </w:rPr>
        <w:t>累見折衂</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賢曰︰傷敗曰衂，音女六翻。</w:t>
      </w:r>
      <w:r w:rsidRPr="00D779F7">
        <w:rPr>
          <w:rFonts w:asciiTheme="minorEastAsia" w:hAnsiTheme="minorEastAsia"/>
        </w:rPr>
        <w:t>又言</w:t>
      </w:r>
      <w:r w:rsidR="00C93935">
        <w:rPr>
          <w:rFonts w:asciiTheme="minorEastAsia" w:hAnsiTheme="minorEastAsia"/>
        </w:rPr>
        <w:t>『</w:t>
      </w:r>
      <w:r w:rsidRPr="00D779F7">
        <w:rPr>
          <w:rFonts w:asciiTheme="minorEastAsia" w:hAnsiTheme="minorEastAsia"/>
        </w:rPr>
        <w:t>羌一氣所生，不可誅盡，</w:t>
      </w:r>
      <w:r w:rsidRPr="00D779F7">
        <w:rPr>
          <w:rStyle w:val="00Text"/>
          <w:rFonts w:asciiTheme="minorEastAsia" w:hAnsiTheme="minorEastAsia"/>
        </w:rPr>
        <w:t>賢曰︰言羌亦稟天之一氣所生，誅之不可盡也。</w:t>
      </w:r>
      <w:r w:rsidRPr="00D779F7">
        <w:rPr>
          <w:rFonts w:asciiTheme="minorEastAsia" w:hAnsiTheme="minorEastAsia"/>
        </w:rPr>
        <w:t>山谷廣大，不可空靜，血流汚野，傷和致災。</w:t>
      </w:r>
      <w:r w:rsidR="00C93935">
        <w:rPr>
          <w:rFonts w:asciiTheme="minorEastAsia" w:hAnsiTheme="minorEastAsia"/>
        </w:rPr>
        <w:t>』</w:t>
      </w:r>
      <w:r w:rsidRPr="00D779F7">
        <w:rPr>
          <w:rStyle w:val="00Text"/>
          <w:rFonts w:asciiTheme="minorEastAsia" w:hAnsiTheme="minorEastAsia"/>
        </w:rPr>
        <w:t>汚，烏故翻。</w:t>
      </w:r>
      <w:r w:rsidRPr="00D779F7">
        <w:rPr>
          <w:rFonts w:asciiTheme="minorEastAsia" w:hAnsiTheme="minorEastAsia"/>
        </w:rPr>
        <w:t>臣伏念周、秦之際，戎狄為害，中興以來，羌寇最盛，誅之不盡，雖降復叛。今先零雜種，累以反覆，攻沒縣邑，剽略人物，</w:t>
      </w:r>
      <w:r w:rsidRPr="00D779F7">
        <w:rPr>
          <w:rStyle w:val="00Text"/>
          <w:rFonts w:asciiTheme="minorEastAsia" w:hAnsiTheme="minorEastAsia"/>
        </w:rPr>
        <w:t>剽，匹妙翻。</w:t>
      </w:r>
      <w:r w:rsidRPr="00D779F7">
        <w:rPr>
          <w:rFonts w:asciiTheme="minorEastAsia" w:hAnsiTheme="minorEastAsia"/>
        </w:rPr>
        <w:t>發冢露尸，禍及生死，上天震怒，假手行誅。昔邢為無道，衞國伐之，師興而雨；</w:t>
      </w:r>
      <w:r w:rsidRPr="00D779F7">
        <w:rPr>
          <w:rStyle w:val="00Text"/>
          <w:rFonts w:asciiTheme="minorEastAsia" w:hAnsiTheme="minorEastAsia"/>
        </w:rPr>
        <w:t>左傳曰︰</w:t>
      </w:r>
      <w:r w:rsidR="00C93935">
        <w:rPr>
          <w:rStyle w:val="00Text"/>
          <w:rFonts w:asciiTheme="minorEastAsia" w:hAnsiTheme="minorEastAsia"/>
        </w:rPr>
        <w:t>「</w:t>
      </w:r>
      <w:r w:rsidRPr="00D779F7">
        <w:rPr>
          <w:rStyle w:val="00Text"/>
          <w:rFonts w:asciiTheme="minorEastAsia" w:hAnsiTheme="minorEastAsia"/>
        </w:rPr>
        <w:t>衞大旱，卜有事于山川，不吉。甯莊子曰︰</w:t>
      </w:r>
      <w:r w:rsidR="00C93935">
        <w:rPr>
          <w:rStyle w:val="00Text"/>
          <w:rFonts w:asciiTheme="minorEastAsia" w:hAnsiTheme="minorEastAsia"/>
        </w:rPr>
        <w:t>「</w:t>
      </w:r>
      <w:r w:rsidRPr="00D779F7">
        <w:rPr>
          <w:rStyle w:val="00Text"/>
          <w:rFonts w:asciiTheme="minorEastAsia" w:hAnsiTheme="minorEastAsia"/>
        </w:rPr>
        <w:t>昔周飢，克殷而年豐。今邢方無道，天其欲衞討邢乎！</w:t>
      </w:r>
      <w:r w:rsidR="00C93935">
        <w:rPr>
          <w:rStyle w:val="00Text"/>
          <w:rFonts w:asciiTheme="minorEastAsia" w:hAnsiTheme="minorEastAsia"/>
        </w:rPr>
        <w:t>」</w:t>
      </w:r>
      <w:r w:rsidRPr="00D779F7">
        <w:rPr>
          <w:rStyle w:val="00Text"/>
          <w:rFonts w:asciiTheme="minorEastAsia" w:hAnsiTheme="minorEastAsia"/>
        </w:rPr>
        <w:t>從之，師興而雨。</w:t>
      </w:r>
      <w:r w:rsidRPr="00D779F7">
        <w:rPr>
          <w:rFonts w:asciiTheme="minorEastAsia" w:hAnsiTheme="minorEastAsia"/>
        </w:rPr>
        <w:t>臣動兵涉夏，連獲甘澍，</w:t>
      </w:r>
      <w:r w:rsidRPr="00D779F7">
        <w:rPr>
          <w:rStyle w:val="00Text"/>
          <w:rFonts w:asciiTheme="minorEastAsia" w:hAnsiTheme="minorEastAsia"/>
        </w:rPr>
        <w:t>澍，音樹，又音注，時雨也。</w:t>
      </w:r>
      <w:r w:rsidRPr="00D779F7">
        <w:rPr>
          <w:rFonts w:asciiTheme="minorEastAsia" w:hAnsiTheme="minorEastAsia"/>
        </w:rPr>
        <w:t>歲時豐稔，人無疵疫。上占天心，不為災傷；下察人事，衆和師克。自橋門以西、落川以東，故宮縣邑，更相通屬，</w:t>
      </w:r>
      <w:r w:rsidRPr="00D779F7">
        <w:rPr>
          <w:rStyle w:val="00Text"/>
          <w:rFonts w:asciiTheme="minorEastAsia" w:hAnsiTheme="minorEastAsia"/>
        </w:rPr>
        <w:t>杜佑曰︰橋門以西，落川以東，今金城、會寧、平涼郡地。屬，之欲翻。</w:t>
      </w:r>
      <w:r w:rsidRPr="00D779F7">
        <w:rPr>
          <w:rFonts w:asciiTheme="minorEastAsia" w:hAnsiTheme="minorEastAsia"/>
        </w:rPr>
        <w:t>非為深險絕域之地，車騎安行，無應折衂。案奐為漢吏，身當武職，駐軍二年，不能平寇，</w:t>
      </w:r>
      <w:r w:rsidRPr="00D779F7">
        <w:rPr>
          <w:rStyle w:val="00Text"/>
          <w:rFonts w:asciiTheme="minorEastAsia" w:hAnsiTheme="minorEastAsia"/>
        </w:rPr>
        <w:t>桓帝延熹九年，奐督三州二營。</w:t>
      </w:r>
      <w:r w:rsidRPr="00D779F7">
        <w:rPr>
          <w:rFonts w:asciiTheme="minorEastAsia" w:hAnsiTheme="minorEastAsia"/>
        </w:rPr>
        <w:t>虛欲修文戢戈，招降獷敵，</w:t>
      </w:r>
      <w:r w:rsidRPr="00D779F7">
        <w:rPr>
          <w:rStyle w:val="00Text"/>
          <w:rFonts w:asciiTheme="minorEastAsia" w:hAnsiTheme="minorEastAsia"/>
        </w:rPr>
        <w:t>賢曰︰獷，惡貌也，音各猛翻。</w:t>
      </w:r>
      <w:r w:rsidRPr="00D779F7">
        <w:rPr>
          <w:rFonts w:asciiTheme="minorEastAsia" w:hAnsiTheme="minorEastAsia"/>
        </w:rPr>
        <w:t>誕辭空說，僭而無徵。</w:t>
      </w:r>
      <w:r w:rsidRPr="00D779F7">
        <w:rPr>
          <w:rStyle w:val="00Text"/>
          <w:rFonts w:asciiTheme="minorEastAsia" w:hAnsiTheme="minorEastAsia"/>
        </w:rPr>
        <w:t>左傳︰臧會卜為信與僭。杜預註曰︰僭，不信也。</w:t>
      </w:r>
      <w:r w:rsidRPr="00D779F7">
        <w:rPr>
          <w:rFonts w:asciiTheme="minorEastAsia" w:hAnsiTheme="minorEastAsia"/>
        </w:rPr>
        <w:t>何以言之？昔先零作寇，趙充國徙令居內，</w:t>
      </w:r>
      <w:r w:rsidRPr="00D779F7">
        <w:rPr>
          <w:rStyle w:val="00Text"/>
          <w:rFonts w:asciiTheme="minorEastAsia" w:hAnsiTheme="minorEastAsia"/>
        </w:rPr>
        <w:t>宣帝時，趙充國擊西羌，降者三萬餘人，徙之金城，置金城屬國以處之。令，使也，音零。</w:t>
      </w:r>
      <w:r w:rsidRPr="00D779F7">
        <w:rPr>
          <w:rFonts w:asciiTheme="minorEastAsia" w:hAnsiTheme="minorEastAsia"/>
        </w:rPr>
        <w:t>煎當亂邊，馬援遷之三輔，始服終叛，至今為鯁，</w:t>
      </w:r>
      <w:r w:rsidRPr="00D779F7">
        <w:rPr>
          <w:rStyle w:val="00Text"/>
          <w:rFonts w:asciiTheme="minorEastAsia" w:hAnsiTheme="minorEastAsia"/>
        </w:rPr>
        <w:t>賢曰︰鯁，與梗同。梗，病也。大雅云︰至今為梗。</w:t>
      </w:r>
      <w:r w:rsidRPr="00D779F7">
        <w:rPr>
          <w:rFonts w:asciiTheme="minorEastAsia" w:hAnsiTheme="minorEastAsia"/>
        </w:rPr>
        <w:t>故遠識之士，以為深憂。今傍郡戶口單少，數為羌所創毒，</w:t>
      </w:r>
      <w:r w:rsidRPr="00D779F7">
        <w:rPr>
          <w:rStyle w:val="00Text"/>
          <w:rFonts w:asciiTheme="minorEastAsia" w:hAnsiTheme="minorEastAsia"/>
        </w:rPr>
        <w:t>數，所角翻；下同。創，初良翻，傷也。</w:t>
      </w:r>
      <w:r w:rsidRPr="00D779F7">
        <w:rPr>
          <w:rFonts w:asciiTheme="minorEastAsia" w:hAnsiTheme="minorEastAsia"/>
        </w:rPr>
        <w:t>而欲令降徒與之雜居，</w:t>
      </w:r>
      <w:r w:rsidRPr="00D779F7">
        <w:rPr>
          <w:rStyle w:val="00Text"/>
          <w:rFonts w:asciiTheme="minorEastAsia" w:hAnsiTheme="minorEastAsia"/>
        </w:rPr>
        <w:t>降，戶江翻。</w:t>
      </w:r>
      <w:r w:rsidRPr="00D779F7">
        <w:rPr>
          <w:rFonts w:asciiTheme="minorEastAsia" w:hAnsiTheme="minorEastAsia"/>
        </w:rPr>
        <w:t>是猶種枳棘於良田，養蛇虺於室內也。故臣奉大漢之威，建長久之策，欲絕其本根，不使能殖。</w:t>
      </w:r>
      <w:r w:rsidRPr="00D779F7">
        <w:rPr>
          <w:rStyle w:val="00Text"/>
          <w:rFonts w:asciiTheme="minorEastAsia" w:hAnsiTheme="minorEastAsia"/>
        </w:rPr>
        <w:t>賢曰︰殖，生也。左傳曰︰見惡如農夫之務去草焉，絕其本根，勿使能殖。</w:t>
      </w:r>
      <w:r w:rsidRPr="00D779F7">
        <w:rPr>
          <w:rFonts w:asciiTheme="minorEastAsia" w:hAnsiTheme="minorEastAsia"/>
        </w:rPr>
        <w:t>本規三歲之費，用五十四億；今適期年，所耗未半，而餘寇殘燼，</w:t>
      </w:r>
      <w:r w:rsidRPr="00D779F7">
        <w:rPr>
          <w:rStyle w:val="00Text"/>
          <w:rFonts w:asciiTheme="minorEastAsia" w:hAnsiTheme="minorEastAsia"/>
        </w:rPr>
        <w:t>杜預曰︰燼，火餘木也。</w:t>
      </w:r>
      <w:r w:rsidRPr="00D779F7">
        <w:rPr>
          <w:rFonts w:asciiTheme="minorEastAsia" w:hAnsiTheme="minorEastAsia"/>
        </w:rPr>
        <w:t>將向殄滅。臣每奉詔書，軍不內御，</w:t>
      </w:r>
      <w:r w:rsidRPr="00D779F7">
        <w:rPr>
          <w:rStyle w:val="00Text"/>
          <w:rFonts w:asciiTheme="minorEastAsia" w:hAnsiTheme="minorEastAsia"/>
        </w:rPr>
        <w:t>賢曰︰御，制御也。淮南子曰︰國不可從外理，軍不可從中御。</w:t>
      </w:r>
      <w:r w:rsidRPr="00D779F7">
        <w:rPr>
          <w:rFonts w:asciiTheme="minorEastAsia" w:hAnsiTheme="minorEastAsia"/>
        </w:rPr>
        <w:t>願卒斯言，</w:t>
      </w:r>
      <w:r w:rsidRPr="00D779F7">
        <w:rPr>
          <w:rStyle w:val="00Text"/>
          <w:rFonts w:asciiTheme="minorEastAsia" w:hAnsiTheme="minorEastAsia"/>
        </w:rPr>
        <w:t>卒，子恤翻，終也。</w:t>
      </w:r>
      <w:r w:rsidRPr="00D779F7">
        <w:rPr>
          <w:rFonts w:asciiTheme="minorEastAsia" w:hAnsiTheme="minorEastAsia"/>
        </w:rPr>
        <w:t>一以任臣，臨時量宜，</w:t>
      </w:r>
      <w:r w:rsidRPr="00D779F7">
        <w:rPr>
          <w:rStyle w:val="00Text"/>
          <w:rFonts w:asciiTheme="minorEastAsia" w:hAnsiTheme="minorEastAsia"/>
        </w:rPr>
        <w:t>量，音亮。</w:t>
      </w:r>
      <w:r w:rsidRPr="00D779F7">
        <w:rPr>
          <w:rFonts w:asciiTheme="minorEastAsia" w:hAnsiTheme="minorEastAsia"/>
        </w:rPr>
        <w:t>不失權便。</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八月，司空王暢免，宗正劉寵為司空。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初，竇太后之立也，陳蕃有力焉。</w:t>
      </w:r>
      <w:r w:rsidR="00934453" w:rsidRPr="00D779F7">
        <w:rPr>
          <w:rStyle w:val="00Text"/>
          <w:rFonts w:asciiTheme="minorEastAsia" w:hAnsiTheme="minorEastAsia"/>
        </w:rPr>
        <w:t>事見五十五卷桓帝延熹八年。</w:t>
      </w:r>
      <w:r w:rsidR="00934453" w:rsidRPr="00D779F7">
        <w:rPr>
          <w:rFonts w:asciiTheme="minorEastAsia" w:hAnsiTheme="minorEastAsia"/>
        </w:rPr>
        <w:t>及臨朝，政無大小，皆委於蕃。蕃與竇武同心戮力，以獎王室，徵天下名賢李膺、杜密、尹勳、劉瑜等，皆列於朝廷，與共參政事。於是天下之士，莫不延頸想望太平。而帝乳母趙嬈及諸女尚書，</w:t>
      </w:r>
      <w:r w:rsidR="00934453" w:rsidRPr="00D779F7">
        <w:rPr>
          <w:rStyle w:val="00Text"/>
          <w:rFonts w:asciiTheme="minorEastAsia" w:hAnsiTheme="minorEastAsia"/>
        </w:rPr>
        <w:t>賢曰︰女尚書，內官也。嬈，音乃了翻。</w:t>
      </w:r>
      <w:r w:rsidR="00934453" w:rsidRPr="00D779F7">
        <w:rPr>
          <w:rFonts w:asciiTheme="minorEastAsia" w:hAnsiTheme="minorEastAsia"/>
        </w:rPr>
        <w:t>旦夕在太后側，中常侍曹節、王甫等共相朋結，諂事太后，太后信之，數出詔命，有所封拜。蕃、武疾之，嘗共會朝堂，</w:t>
      </w:r>
      <w:r w:rsidR="00934453" w:rsidRPr="00D779F7">
        <w:rPr>
          <w:rStyle w:val="00Text"/>
          <w:rFonts w:asciiTheme="minorEastAsia" w:hAnsiTheme="minorEastAsia"/>
        </w:rPr>
        <w:t>數，所角翻。朝，直遙翻。</w:t>
      </w:r>
      <w:r w:rsidR="00934453" w:rsidRPr="00D779F7">
        <w:rPr>
          <w:rFonts w:asciiTheme="minorEastAsia" w:hAnsiTheme="minorEastAsia"/>
        </w:rPr>
        <w:t>蕃私謂武曰︰</w:t>
      </w:r>
      <w:r w:rsidR="00C93935">
        <w:rPr>
          <w:rFonts w:asciiTheme="minorEastAsia" w:hAnsiTheme="minorEastAsia"/>
        </w:rPr>
        <w:t>「</w:t>
      </w:r>
      <w:r w:rsidR="00934453" w:rsidRPr="00D779F7">
        <w:rPr>
          <w:rFonts w:asciiTheme="minorEastAsia" w:hAnsiTheme="minorEastAsia"/>
        </w:rPr>
        <w:t>曹節、王甫等，自先帝時操弄國權，</w:t>
      </w:r>
      <w:r w:rsidR="00934453" w:rsidRPr="00D779F7">
        <w:rPr>
          <w:rStyle w:val="00Text"/>
          <w:rFonts w:asciiTheme="minorEastAsia" w:hAnsiTheme="minorEastAsia"/>
        </w:rPr>
        <w:t>操，千高翻。</w:t>
      </w:r>
      <w:r w:rsidR="00934453" w:rsidRPr="00D779F7">
        <w:rPr>
          <w:rFonts w:asciiTheme="minorEastAsia" w:hAnsiTheme="minorEastAsia"/>
        </w:rPr>
        <w:t>濁亂海內，今不誅之，後必難圖。</w:t>
      </w:r>
      <w:r w:rsidR="00C93935">
        <w:rPr>
          <w:rFonts w:asciiTheme="minorEastAsia" w:hAnsiTheme="minorEastAsia"/>
        </w:rPr>
        <w:t>」</w:t>
      </w:r>
      <w:r w:rsidR="00934453" w:rsidRPr="00D779F7">
        <w:rPr>
          <w:rFonts w:asciiTheme="minorEastAsia" w:hAnsiTheme="minorEastAsia"/>
        </w:rPr>
        <w:t>武深然之。蕃大喜，以手推</w:t>
      </w:r>
      <w:r w:rsidR="00C93935">
        <w:rPr>
          <w:rStyle w:val="00Text"/>
          <w:rFonts w:asciiTheme="minorEastAsia" w:hAnsiTheme="minorEastAsia"/>
        </w:rPr>
        <w:t>『</w:t>
      </w:r>
      <w:r w:rsidR="00934453" w:rsidRPr="00D779F7">
        <w:rPr>
          <w:rStyle w:val="00Text"/>
          <w:rFonts w:asciiTheme="minorEastAsia" w:hAnsiTheme="minorEastAsia"/>
        </w:rPr>
        <w:t>章︰乙十六行本</w:t>
      </w:r>
      <w:r w:rsidR="00C93935">
        <w:rPr>
          <w:rStyle w:val="00Text"/>
          <w:rFonts w:asciiTheme="minorEastAsia" w:hAnsiTheme="minorEastAsia"/>
        </w:rPr>
        <w:t>「</w:t>
      </w:r>
      <w:r w:rsidR="00934453" w:rsidRPr="00D779F7">
        <w:rPr>
          <w:rStyle w:val="00Text"/>
          <w:rFonts w:asciiTheme="minorEastAsia" w:hAnsiTheme="minorEastAsia"/>
        </w:rPr>
        <w:t>推</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椎</w:t>
      </w:r>
      <w:r w:rsidR="00C93935">
        <w:rPr>
          <w:rStyle w:val="00Text"/>
          <w:rFonts w:asciiTheme="minorEastAsia" w:hAnsiTheme="minorEastAsia"/>
        </w:rPr>
        <w:t>」</w:t>
      </w:r>
      <w:r w:rsidR="00934453" w:rsidRPr="00D779F7">
        <w:rPr>
          <w:rStyle w:val="00Text"/>
          <w:rFonts w:asciiTheme="minorEastAsia" w:hAnsiTheme="minorEastAsia"/>
        </w:rPr>
        <w:t>；乙十一行本同；孔本同；熊校同。</w:t>
      </w:r>
      <w:r w:rsidR="00C93935">
        <w:rPr>
          <w:rStyle w:val="00Text"/>
          <w:rFonts w:asciiTheme="minorEastAsia" w:hAnsiTheme="minorEastAsia"/>
        </w:rPr>
        <w:t>』</w:t>
      </w:r>
      <w:r w:rsidR="00934453" w:rsidRPr="00D779F7">
        <w:rPr>
          <w:rFonts w:asciiTheme="minorEastAsia" w:hAnsiTheme="minorEastAsia"/>
        </w:rPr>
        <w:t>席而起。武於是引同志尚書令尹勳等共定計策。</w:t>
      </w:r>
    </w:p>
    <w:p w:rsidR="00934453" w:rsidRPr="00D779F7" w:rsidRDefault="00934453" w:rsidP="00087F68">
      <w:pPr>
        <w:rPr>
          <w:rFonts w:asciiTheme="minorEastAsia" w:hAnsiTheme="minorEastAsia"/>
        </w:rPr>
      </w:pPr>
      <w:r w:rsidRPr="00D779F7">
        <w:rPr>
          <w:rFonts w:asciiTheme="minorEastAsia" w:hAnsiTheme="minorEastAsia"/>
        </w:rPr>
        <w:t>會有日食之變，蕃謂武曰︰</w:t>
      </w:r>
      <w:r w:rsidR="00C93935">
        <w:rPr>
          <w:rFonts w:asciiTheme="minorEastAsia" w:hAnsiTheme="minorEastAsia"/>
        </w:rPr>
        <w:t>「</w:t>
      </w:r>
      <w:r w:rsidRPr="00D779F7">
        <w:rPr>
          <w:rFonts w:asciiTheme="minorEastAsia" w:hAnsiTheme="minorEastAsia"/>
        </w:rPr>
        <w:t>昔蕭望之困一石顯，</w:t>
      </w:r>
      <w:r w:rsidRPr="00D779F7">
        <w:rPr>
          <w:rStyle w:val="00Text"/>
          <w:rFonts w:asciiTheme="minorEastAsia" w:hAnsiTheme="minorEastAsia"/>
        </w:rPr>
        <w:t>事見二十八卷元帝初元二年。</w:t>
      </w:r>
      <w:r w:rsidRPr="00D779F7">
        <w:rPr>
          <w:rFonts w:asciiTheme="minorEastAsia" w:hAnsiTheme="minorEastAsia"/>
        </w:rPr>
        <w:t>況今石顯數十輩乎！蕃以八十之年，欲為將軍除害，今可因日食斥罷宦官，以塞天變。</w:t>
      </w:r>
      <w:r w:rsidR="00C93935">
        <w:rPr>
          <w:rFonts w:asciiTheme="minorEastAsia" w:hAnsiTheme="minorEastAsia"/>
        </w:rPr>
        <w:t>」</w:t>
      </w:r>
      <w:r w:rsidRPr="00D779F7">
        <w:rPr>
          <w:rStyle w:val="00Text"/>
          <w:rFonts w:asciiTheme="minorEastAsia" w:hAnsiTheme="minorEastAsia"/>
        </w:rPr>
        <w:t>為，于偽翻。塞，悉則翻。</w:t>
      </w:r>
      <w:r w:rsidRPr="00D779F7">
        <w:rPr>
          <w:rFonts w:asciiTheme="minorEastAsia" w:hAnsiTheme="minorEastAsia"/>
        </w:rPr>
        <w:t>武乃白太后曰︰</w:t>
      </w:r>
      <w:r w:rsidR="00C93935">
        <w:rPr>
          <w:rFonts w:asciiTheme="minorEastAsia" w:hAnsiTheme="minorEastAsia"/>
        </w:rPr>
        <w:t>「</w:t>
      </w:r>
      <w:r w:rsidRPr="00D779F7">
        <w:rPr>
          <w:rFonts w:asciiTheme="minorEastAsia" w:hAnsiTheme="minorEastAsia"/>
        </w:rPr>
        <w:t>故事，黃門、常侍但當給事省內</w:t>
      </w:r>
      <w:r w:rsidR="00C93935">
        <w:rPr>
          <w:rStyle w:val="00Text"/>
          <w:rFonts w:asciiTheme="minorEastAsia" w:hAnsiTheme="minorEastAsia"/>
        </w:rPr>
        <w:t>『</w:t>
      </w:r>
      <w:r w:rsidRPr="00D779F7">
        <w:rPr>
          <w:rStyle w:val="00Text"/>
          <w:rFonts w:asciiTheme="minorEastAsia" w:hAnsiTheme="minorEastAsia"/>
        </w:rPr>
        <w:t>張︰</w:t>
      </w:r>
      <w:r w:rsidR="00C93935">
        <w:rPr>
          <w:rStyle w:val="00Text"/>
          <w:rFonts w:asciiTheme="minorEastAsia" w:hAnsiTheme="minorEastAsia"/>
        </w:rPr>
        <w:t>「</w:t>
      </w:r>
      <w:r w:rsidRPr="00D779F7">
        <w:rPr>
          <w:rStyle w:val="00Text"/>
          <w:rFonts w:asciiTheme="minorEastAsia" w:hAnsiTheme="minorEastAsia"/>
        </w:rPr>
        <w:t>內</w:t>
      </w:r>
      <w:r w:rsidR="00C93935">
        <w:rPr>
          <w:rStyle w:val="00Text"/>
          <w:rFonts w:asciiTheme="minorEastAsia" w:hAnsiTheme="minorEastAsia"/>
        </w:rPr>
        <w:t>」</w:t>
      </w:r>
      <w:r w:rsidRPr="00D779F7">
        <w:rPr>
          <w:rStyle w:val="00Text"/>
          <w:rFonts w:asciiTheme="minorEastAsia" w:hAnsiTheme="minorEastAsia"/>
        </w:rPr>
        <w:t>下脫</w:t>
      </w:r>
      <w:r w:rsidR="00C93935">
        <w:rPr>
          <w:rStyle w:val="00Text"/>
          <w:rFonts w:asciiTheme="minorEastAsia" w:hAnsiTheme="minorEastAsia"/>
        </w:rPr>
        <w:t>「</w:t>
      </w:r>
      <w:r w:rsidRPr="00D779F7">
        <w:rPr>
          <w:rStyle w:val="00Text"/>
          <w:rFonts w:asciiTheme="minorEastAsia" w:hAnsiTheme="minorEastAsia"/>
        </w:rPr>
        <w:t>典</w:t>
      </w:r>
      <w:r w:rsidR="00C93935">
        <w:rPr>
          <w:rStyle w:val="00Text"/>
          <w:rFonts w:asciiTheme="minorEastAsia" w:hAnsiTheme="minorEastAsia"/>
        </w:rPr>
        <w:t>」</w:t>
      </w:r>
      <w:r w:rsidRPr="00D779F7">
        <w:rPr>
          <w:rStyle w:val="00Text"/>
          <w:rFonts w:asciiTheme="minorEastAsia" w:hAnsiTheme="minorEastAsia"/>
        </w:rPr>
        <w:t>字。</w:t>
      </w:r>
      <w:r w:rsidR="00C93935">
        <w:rPr>
          <w:rStyle w:val="00Text"/>
          <w:rFonts w:asciiTheme="minorEastAsia" w:hAnsiTheme="minorEastAsia"/>
        </w:rPr>
        <w:t>』</w:t>
      </w:r>
      <w:r w:rsidRPr="00D779F7">
        <w:rPr>
          <w:rFonts w:asciiTheme="minorEastAsia" w:hAnsiTheme="minorEastAsia"/>
        </w:rPr>
        <w:t>門戶，主近署財物耳；</w:t>
      </w:r>
      <w:r w:rsidRPr="00D779F7">
        <w:rPr>
          <w:rStyle w:val="00Text"/>
          <w:rFonts w:asciiTheme="minorEastAsia" w:hAnsiTheme="minorEastAsia"/>
        </w:rPr>
        <w:t>省內，謂禁中也。近署財物，謂少府所掌中藏府、尚方、內者諸署也。</w:t>
      </w:r>
      <w:r w:rsidRPr="00D779F7">
        <w:rPr>
          <w:rFonts w:asciiTheme="minorEastAsia" w:hAnsiTheme="minorEastAsia"/>
        </w:rPr>
        <w:t>今乃使與政事，任重權，</w:t>
      </w:r>
      <w:r w:rsidRPr="00D779F7">
        <w:rPr>
          <w:rStyle w:val="00Text"/>
          <w:rFonts w:asciiTheme="minorEastAsia" w:hAnsiTheme="minorEastAsia"/>
        </w:rPr>
        <w:t>與，讀曰預。</w:t>
      </w:r>
      <w:r w:rsidRPr="00D779F7">
        <w:rPr>
          <w:rFonts w:asciiTheme="minorEastAsia" w:hAnsiTheme="minorEastAsia"/>
        </w:rPr>
        <w:t>子弟布列，專為貪暴。天下匈匈，正以此故，宜悉誅廢以清朝廷。</w:t>
      </w:r>
      <w:r w:rsidR="00C93935">
        <w:rPr>
          <w:rFonts w:asciiTheme="minorEastAsia" w:hAnsiTheme="minorEastAsia"/>
        </w:rPr>
        <w:t>」</w:t>
      </w:r>
      <w:r w:rsidRPr="00D779F7">
        <w:rPr>
          <w:rFonts w:asciiTheme="minorEastAsia" w:hAnsiTheme="minorEastAsia"/>
        </w:rPr>
        <w:t>太后曰︰</w:t>
      </w:r>
      <w:r w:rsidR="00C93935">
        <w:rPr>
          <w:rFonts w:asciiTheme="minorEastAsia" w:hAnsiTheme="minorEastAsia"/>
        </w:rPr>
        <w:t>「</w:t>
      </w:r>
      <w:r w:rsidRPr="00D779F7">
        <w:rPr>
          <w:rFonts w:asciiTheme="minorEastAsia" w:hAnsiTheme="minorEastAsia"/>
        </w:rPr>
        <w:t>漢元以來故事，</w:t>
      </w:r>
      <w:r w:rsidRPr="00D779F7">
        <w:rPr>
          <w:rStyle w:val="00Text"/>
          <w:rFonts w:asciiTheme="minorEastAsia" w:hAnsiTheme="minorEastAsia"/>
        </w:rPr>
        <w:t>漢元，漢初也。</w:t>
      </w:r>
      <w:r w:rsidRPr="00D779F7">
        <w:rPr>
          <w:rFonts w:asciiTheme="minorEastAsia" w:hAnsiTheme="minorEastAsia"/>
        </w:rPr>
        <w:t>世有宦官，但當誅其有罪者，豈可盡廢邪！</w:t>
      </w:r>
      <w:r w:rsidR="00C93935">
        <w:rPr>
          <w:rFonts w:asciiTheme="minorEastAsia" w:hAnsiTheme="minorEastAsia"/>
        </w:rPr>
        <w:t>」</w:t>
      </w:r>
      <w:r w:rsidRPr="00D779F7">
        <w:rPr>
          <w:rFonts w:asciiTheme="minorEastAsia" w:hAnsiTheme="minorEastAsia"/>
        </w:rPr>
        <w:t>時中常侍管霸，頗有才略，專制省內，武先白收霸及中常侍蘇康等，皆坐死。武復數白誅曹節等，</w:t>
      </w:r>
      <w:r w:rsidRPr="00D779F7">
        <w:rPr>
          <w:rStyle w:val="00Text"/>
          <w:rFonts w:asciiTheme="minorEastAsia" w:hAnsiTheme="minorEastAsia"/>
        </w:rPr>
        <w:t>復，扶又翻。數，所角翻。</w:t>
      </w:r>
      <w:r w:rsidRPr="00D779F7">
        <w:rPr>
          <w:rFonts w:asciiTheme="minorEastAsia" w:hAnsiTheme="minorEastAsia"/>
        </w:rPr>
        <w:t>太后冘豫未忍，</w:t>
      </w:r>
      <w:r w:rsidRPr="00D779F7">
        <w:rPr>
          <w:rStyle w:val="00Text"/>
          <w:rFonts w:asciiTheme="minorEastAsia" w:hAnsiTheme="minorEastAsia"/>
        </w:rPr>
        <w:t>冘，音淫。</w:t>
      </w:r>
      <w:r w:rsidRPr="00D779F7">
        <w:rPr>
          <w:rFonts w:asciiTheme="minorEastAsia" w:hAnsiTheme="minorEastAsia"/>
        </w:rPr>
        <w:t>故事久不發。蕃上疏曰︰</w:t>
      </w:r>
      <w:r w:rsidR="00C93935">
        <w:rPr>
          <w:rFonts w:asciiTheme="minorEastAsia" w:hAnsiTheme="minorEastAsia"/>
        </w:rPr>
        <w:t>「</w:t>
      </w:r>
      <w:r w:rsidRPr="00D779F7">
        <w:rPr>
          <w:rFonts w:asciiTheme="minorEastAsia" w:hAnsiTheme="minorEastAsia"/>
        </w:rPr>
        <w:t>今京師囂囂，道路諠譁，言侯覽、曹節、公乘昕、王甫、鄭颯等，與趙夫人、諸尚書並亂天下，</w:t>
      </w:r>
      <w:r w:rsidRPr="00D779F7">
        <w:rPr>
          <w:rStyle w:val="00Text"/>
          <w:rFonts w:asciiTheme="minorEastAsia" w:hAnsiTheme="minorEastAsia"/>
        </w:rPr>
        <w:t>公乘，秦爵也。此以爵為氏。乘，繩證翻。昕，許斤翻。趙夫人卽趙嬈。颯，音立。</w:t>
      </w:r>
      <w:r w:rsidRPr="00D779F7">
        <w:rPr>
          <w:rFonts w:asciiTheme="minorEastAsia" w:hAnsiTheme="minorEastAsia"/>
        </w:rPr>
        <w:t>附從者升進，忤逆者中傷，</w:t>
      </w:r>
      <w:r w:rsidRPr="00D779F7">
        <w:rPr>
          <w:rStyle w:val="00Text"/>
          <w:rFonts w:asciiTheme="minorEastAsia" w:hAnsiTheme="minorEastAsia"/>
        </w:rPr>
        <w:t>忤，五故翻。中，竹仲翻。</w:t>
      </w:r>
      <w:r w:rsidRPr="00D779F7">
        <w:rPr>
          <w:rFonts w:asciiTheme="minorEastAsia" w:hAnsiTheme="minorEastAsia"/>
        </w:rPr>
        <w:t>一朝羣臣如河中木耳，</w:t>
      </w:r>
      <w:r w:rsidRPr="00D779F7">
        <w:rPr>
          <w:rStyle w:val="00Text"/>
          <w:rFonts w:asciiTheme="minorEastAsia" w:hAnsiTheme="minorEastAsia"/>
        </w:rPr>
        <w:t>朝，直遙翻，謂舉朝之臣也。</w:t>
      </w:r>
      <w:r w:rsidRPr="00D779F7">
        <w:rPr>
          <w:rFonts w:asciiTheme="minorEastAsia" w:hAnsiTheme="minorEastAsia"/>
        </w:rPr>
        <w:t>汎汎東西，耽祿畏害。陛下今不急誅此曹，必生變亂，傾危社稷，其禍難量。</w:t>
      </w:r>
      <w:r w:rsidRPr="00D779F7">
        <w:rPr>
          <w:rStyle w:val="00Text"/>
          <w:rFonts w:asciiTheme="minorEastAsia" w:hAnsiTheme="minorEastAsia"/>
        </w:rPr>
        <w:t>量，音良。</w:t>
      </w:r>
      <w:r w:rsidRPr="00D779F7">
        <w:rPr>
          <w:rFonts w:asciiTheme="minorEastAsia" w:hAnsiTheme="minorEastAsia"/>
        </w:rPr>
        <w:t>願出臣章宣示左右，幷令天下諸姦知臣疾之。</w:t>
      </w:r>
      <w:r w:rsidR="00C93935">
        <w:rPr>
          <w:rFonts w:asciiTheme="minorEastAsia" w:hAnsiTheme="minorEastAsia"/>
        </w:rPr>
        <w:t>」</w:t>
      </w:r>
      <w:r w:rsidRPr="00D779F7">
        <w:rPr>
          <w:rFonts w:asciiTheme="minorEastAsia" w:hAnsiTheme="minorEastAsia"/>
        </w:rPr>
        <w:t>太后不納。</w:t>
      </w:r>
    </w:p>
    <w:p w:rsidR="00934453" w:rsidRPr="00D779F7" w:rsidRDefault="00934453" w:rsidP="00087F68">
      <w:pPr>
        <w:rPr>
          <w:rFonts w:asciiTheme="minorEastAsia" w:hAnsiTheme="minorEastAsia"/>
        </w:rPr>
      </w:pPr>
      <w:r w:rsidRPr="00D779F7">
        <w:rPr>
          <w:rFonts w:asciiTheme="minorEastAsia" w:hAnsiTheme="minorEastAsia"/>
        </w:rPr>
        <w:t>是月，太白犯房之上將，入太微。</w:t>
      </w:r>
      <w:r w:rsidRPr="00D779F7">
        <w:rPr>
          <w:rStyle w:val="00Text"/>
          <w:rFonts w:asciiTheme="minorEastAsia" w:hAnsiTheme="minorEastAsia"/>
        </w:rPr>
        <w:t>晉書·天文志︰房四星為明堂，天子布政之宮也，亦四輔也。第一星，上將也；次，次將也；次，次相也；上星，上相也。太微，天子庭也。</w:t>
      </w:r>
      <w:r w:rsidRPr="00D779F7">
        <w:rPr>
          <w:rFonts w:asciiTheme="minorEastAsia" w:hAnsiTheme="minorEastAsia"/>
        </w:rPr>
        <w:t>侍中劉瑜素善天官，</w:t>
      </w:r>
      <w:r w:rsidRPr="00D779F7">
        <w:rPr>
          <w:rStyle w:val="00Text"/>
          <w:rFonts w:asciiTheme="minorEastAsia" w:hAnsiTheme="minorEastAsia"/>
        </w:rPr>
        <w:t>天官，卽天文也。史記·天官書猶後之天文志。</w:t>
      </w:r>
      <w:r w:rsidRPr="00D779F7">
        <w:rPr>
          <w:rFonts w:asciiTheme="minorEastAsia" w:hAnsiTheme="minorEastAsia"/>
        </w:rPr>
        <w:t>惡之，</w:t>
      </w:r>
      <w:r w:rsidRPr="00D779F7">
        <w:rPr>
          <w:rStyle w:val="00Text"/>
          <w:rFonts w:asciiTheme="minorEastAsia" w:hAnsiTheme="minorEastAsia"/>
        </w:rPr>
        <w:t>惡，烏路翻。</w:t>
      </w:r>
      <w:r w:rsidRPr="00D779F7">
        <w:rPr>
          <w:rFonts w:asciiTheme="minorEastAsia" w:hAnsiTheme="minorEastAsia"/>
        </w:rPr>
        <w:t>上書皇太后曰︰</w:t>
      </w:r>
      <w:r w:rsidR="00C93935">
        <w:rPr>
          <w:rFonts w:asciiTheme="minorEastAsia" w:hAnsiTheme="minorEastAsia"/>
        </w:rPr>
        <w:t>「</w:t>
      </w:r>
      <w:r w:rsidRPr="00D779F7">
        <w:rPr>
          <w:rFonts w:asciiTheme="minorEastAsia" w:hAnsiTheme="minorEastAsia"/>
        </w:rPr>
        <w:t>案占書︰宮門當閉，將相不利，姦人在主傍；願急防之。</w:t>
      </w:r>
      <w:r w:rsidR="00C93935">
        <w:rPr>
          <w:rFonts w:asciiTheme="minorEastAsia" w:hAnsiTheme="minorEastAsia"/>
        </w:rPr>
        <w:t>」</w:t>
      </w:r>
      <w:r w:rsidRPr="00D779F7">
        <w:rPr>
          <w:rFonts w:asciiTheme="minorEastAsia" w:hAnsiTheme="minorEastAsia"/>
        </w:rPr>
        <w:t>又與武、蕃書，以星辰錯繆，不利大臣，宜速斷大計。</w:t>
      </w:r>
      <w:r w:rsidRPr="00D779F7">
        <w:rPr>
          <w:rStyle w:val="00Text"/>
          <w:rFonts w:asciiTheme="minorEastAsia" w:hAnsiTheme="minorEastAsia"/>
        </w:rPr>
        <w:t>斷，丁亂翻。</w:t>
      </w:r>
      <w:r w:rsidRPr="00D779F7">
        <w:rPr>
          <w:rFonts w:asciiTheme="minorEastAsia" w:hAnsiTheme="minorEastAsia"/>
        </w:rPr>
        <w:t>於是武、蕃以朱㝢為司隸校尉，劉祐為河南尹，虞祁為雒陽令。武奏免黃門令魏彪，以所親小黃門山冰代之，</w:t>
      </w:r>
      <w:r w:rsidRPr="00D779F7">
        <w:rPr>
          <w:rStyle w:val="00Text"/>
          <w:rFonts w:asciiTheme="minorEastAsia" w:hAnsiTheme="minorEastAsia"/>
        </w:rPr>
        <w:t>姓譜︰周有山師之官，子孫以為氏。或云︰烈山氏之後。</w:t>
      </w:r>
      <w:r w:rsidRPr="00D779F7">
        <w:rPr>
          <w:rFonts w:asciiTheme="minorEastAsia" w:hAnsiTheme="minorEastAsia"/>
        </w:rPr>
        <w:t>使冰奏收長樂尚書鄭颯，</w:t>
      </w:r>
      <w:r w:rsidRPr="00D779F7">
        <w:rPr>
          <w:rStyle w:val="00Text"/>
          <w:rFonts w:asciiTheme="minorEastAsia" w:hAnsiTheme="minorEastAsia"/>
        </w:rPr>
        <w:t>長樂尚書，蓋以太后臨朝置之，以掌奏下外朝文書衆事也。樂，音洛；下同。</w:t>
      </w:r>
      <w:r w:rsidRPr="00D779F7">
        <w:rPr>
          <w:rFonts w:asciiTheme="minorEastAsia" w:hAnsiTheme="minorEastAsia"/>
        </w:rPr>
        <w:t>送北寺獄。蕃謂武曰︰</w:t>
      </w:r>
      <w:r w:rsidR="00C93935">
        <w:rPr>
          <w:rFonts w:asciiTheme="minorEastAsia" w:hAnsiTheme="minorEastAsia"/>
        </w:rPr>
        <w:t>「</w:t>
      </w:r>
      <w:r w:rsidRPr="00D779F7">
        <w:rPr>
          <w:rFonts w:asciiTheme="minorEastAsia" w:hAnsiTheme="minorEastAsia"/>
        </w:rPr>
        <w:t>此曹子便當收殺，何復考為！</w:t>
      </w:r>
      <w:r w:rsidR="00C93935">
        <w:rPr>
          <w:rFonts w:asciiTheme="minorEastAsia" w:hAnsiTheme="minorEastAsia"/>
        </w:rPr>
        <w:t>」</w:t>
      </w:r>
      <w:r w:rsidRPr="00D779F7">
        <w:rPr>
          <w:rStyle w:val="00Text"/>
          <w:rFonts w:asciiTheme="minorEastAsia" w:hAnsiTheme="minorEastAsia"/>
        </w:rPr>
        <w:t>復，扶又翻；下同。</w:t>
      </w:r>
      <w:r w:rsidRPr="00D779F7">
        <w:rPr>
          <w:rFonts w:asciiTheme="minorEastAsia" w:hAnsiTheme="minorEastAsia"/>
        </w:rPr>
        <w:t>武不從，令冰與尹勳、侍御史祝瑨雜考颯，辭連及曹節、王甫。勳、冰卽奏收節等，使劉瑜內奏。</w:t>
      </w:r>
    </w:p>
    <w:p w:rsidR="00934453" w:rsidRPr="00D779F7" w:rsidRDefault="00934453" w:rsidP="00087F68">
      <w:pPr>
        <w:rPr>
          <w:rFonts w:asciiTheme="minorEastAsia" w:hAnsiTheme="minorEastAsia"/>
        </w:rPr>
      </w:pPr>
      <w:r w:rsidRPr="00D779F7">
        <w:rPr>
          <w:rFonts w:asciiTheme="minorEastAsia" w:hAnsiTheme="minorEastAsia"/>
        </w:rPr>
        <w:t>九月，辛亥，武出宿歸府。典中書者先以告長樂五官史朱瑀，瑀盜發武奏，</w:t>
      </w:r>
      <w:r w:rsidRPr="00D779F7">
        <w:rPr>
          <w:rStyle w:val="00Text"/>
          <w:rFonts w:asciiTheme="minorEastAsia" w:hAnsiTheme="minorEastAsia"/>
        </w:rPr>
        <w:t>長樂，太后宮也。太后宮有女尚書五人，五官史主之。考異曰︰范書·帝紀作</w:t>
      </w:r>
      <w:r w:rsidR="00C93935">
        <w:rPr>
          <w:rStyle w:val="00Text"/>
          <w:rFonts w:asciiTheme="minorEastAsia" w:hAnsiTheme="minorEastAsia"/>
        </w:rPr>
        <w:t>「</w:t>
      </w:r>
      <w:r w:rsidRPr="00D779F7">
        <w:rPr>
          <w:rStyle w:val="00Text"/>
          <w:rFonts w:asciiTheme="minorEastAsia" w:hAnsiTheme="minorEastAsia"/>
        </w:rPr>
        <w:t>丁亥</w:t>
      </w:r>
      <w:r w:rsidR="00C93935">
        <w:rPr>
          <w:rStyle w:val="00Text"/>
          <w:rFonts w:asciiTheme="minorEastAsia" w:hAnsiTheme="minorEastAsia"/>
        </w:rPr>
        <w:t>」</w:t>
      </w:r>
      <w:r w:rsidRPr="00D779F7">
        <w:rPr>
          <w:rStyle w:val="00Text"/>
          <w:rFonts w:asciiTheme="minorEastAsia" w:hAnsiTheme="minorEastAsia"/>
        </w:rPr>
        <w:t>，袁紀作</w:t>
      </w:r>
      <w:r w:rsidR="00C93935">
        <w:rPr>
          <w:rStyle w:val="00Text"/>
          <w:rFonts w:asciiTheme="minorEastAsia" w:hAnsiTheme="minorEastAsia"/>
        </w:rPr>
        <w:t>「</w:t>
      </w:r>
      <w:r w:rsidRPr="00D779F7">
        <w:rPr>
          <w:rStyle w:val="00Text"/>
          <w:rFonts w:asciiTheme="minorEastAsia" w:hAnsiTheme="minorEastAsia"/>
        </w:rPr>
        <w:t>辛亥</w:t>
      </w:r>
      <w:r w:rsidR="00C93935">
        <w:rPr>
          <w:rStyle w:val="00Text"/>
          <w:rFonts w:asciiTheme="minorEastAsia" w:hAnsiTheme="minorEastAsia"/>
        </w:rPr>
        <w:t>」</w:t>
      </w:r>
      <w:r w:rsidRPr="00D779F7">
        <w:rPr>
          <w:rStyle w:val="00Text"/>
          <w:rFonts w:asciiTheme="minorEastAsia" w:hAnsiTheme="minorEastAsia"/>
        </w:rPr>
        <w:t>。按長曆，是年，九月，乙巳朔，無丁亥。今從袁紀。</w:t>
      </w:r>
      <w:r w:rsidRPr="00D779F7">
        <w:rPr>
          <w:rFonts w:asciiTheme="minorEastAsia" w:hAnsiTheme="minorEastAsia"/>
        </w:rPr>
        <w:t>罵曰︰</w:t>
      </w:r>
      <w:r w:rsidR="00C93935">
        <w:rPr>
          <w:rFonts w:asciiTheme="minorEastAsia" w:hAnsiTheme="minorEastAsia"/>
        </w:rPr>
        <w:t>「</w:t>
      </w:r>
      <w:r w:rsidRPr="00D779F7">
        <w:rPr>
          <w:rFonts w:asciiTheme="minorEastAsia" w:hAnsiTheme="minorEastAsia"/>
        </w:rPr>
        <w:t>中官放縱者，自可誅耳，我曹何罪，而當盡見族滅！</w:t>
      </w:r>
      <w:r w:rsidR="00C93935">
        <w:rPr>
          <w:rFonts w:asciiTheme="minorEastAsia" w:hAnsiTheme="minorEastAsia"/>
        </w:rPr>
        <w:t>」</w:t>
      </w:r>
      <w:r w:rsidRPr="00D779F7">
        <w:rPr>
          <w:rFonts w:asciiTheme="minorEastAsia" w:hAnsiTheme="minorEastAsia"/>
        </w:rPr>
        <w:t>因大呼曰︰</w:t>
      </w:r>
      <w:r w:rsidRPr="00D779F7">
        <w:rPr>
          <w:rStyle w:val="00Text"/>
          <w:rFonts w:asciiTheme="minorEastAsia" w:hAnsiTheme="minorEastAsia"/>
        </w:rPr>
        <w:t>呼，火故翻，下同。</w:t>
      </w:r>
      <w:r w:rsidR="00C93935">
        <w:rPr>
          <w:rFonts w:asciiTheme="minorEastAsia" w:hAnsiTheme="minorEastAsia"/>
        </w:rPr>
        <w:t>「</w:t>
      </w:r>
      <w:r w:rsidRPr="00D779F7">
        <w:rPr>
          <w:rFonts w:asciiTheme="minorEastAsia" w:hAnsiTheme="minorEastAsia"/>
        </w:rPr>
        <w:t>陳蕃、竇武奏白太后廢帝，為大逆！</w:t>
      </w:r>
      <w:r w:rsidR="00C93935">
        <w:rPr>
          <w:rFonts w:asciiTheme="minorEastAsia" w:hAnsiTheme="minorEastAsia"/>
        </w:rPr>
        <w:t>」</w:t>
      </w:r>
      <w:r w:rsidRPr="00D779F7">
        <w:rPr>
          <w:rFonts w:asciiTheme="minorEastAsia" w:hAnsiTheme="minorEastAsia"/>
        </w:rPr>
        <w:t>乃夜召素所親壯健者長樂從官史共普、張亮等十七人，</w:t>
      </w:r>
      <w:r w:rsidRPr="00D779F7">
        <w:rPr>
          <w:rStyle w:val="00Text"/>
          <w:rFonts w:asciiTheme="minorEastAsia" w:hAnsiTheme="minorEastAsia"/>
        </w:rPr>
        <w:t>長樂從官史，掌太后宮從官。從，才用翻。共，音龔。</w:t>
      </w:r>
      <w:r w:rsidRPr="00D779F7">
        <w:rPr>
          <w:rFonts w:asciiTheme="minorEastAsia" w:hAnsiTheme="minorEastAsia"/>
        </w:rPr>
        <w:t>喢血共盟，</w:t>
      </w:r>
      <w:r w:rsidRPr="00D779F7">
        <w:rPr>
          <w:rStyle w:val="00Text"/>
          <w:rFonts w:asciiTheme="minorEastAsia" w:hAnsiTheme="minorEastAsia"/>
        </w:rPr>
        <w:t>喢，色洽翻。</w:t>
      </w:r>
      <w:r w:rsidRPr="00D779F7">
        <w:rPr>
          <w:rFonts w:asciiTheme="minorEastAsia" w:hAnsiTheme="minorEastAsia"/>
        </w:rPr>
        <w:t>謀誅武等。曹節白帝曰︰</w:t>
      </w:r>
      <w:r w:rsidR="00C93935">
        <w:rPr>
          <w:rFonts w:asciiTheme="minorEastAsia" w:hAnsiTheme="minorEastAsia"/>
        </w:rPr>
        <w:t>「</w:t>
      </w:r>
      <w:r w:rsidRPr="00D779F7">
        <w:rPr>
          <w:rFonts w:asciiTheme="minorEastAsia" w:hAnsiTheme="minorEastAsia"/>
        </w:rPr>
        <w:t>外間切切，</w:t>
      </w:r>
      <w:r w:rsidRPr="00D779F7">
        <w:rPr>
          <w:rStyle w:val="00Text"/>
          <w:rFonts w:asciiTheme="minorEastAsia" w:hAnsiTheme="minorEastAsia"/>
        </w:rPr>
        <w:t>切切，猶言迫急也。</w:t>
      </w:r>
      <w:r w:rsidRPr="00D779F7">
        <w:rPr>
          <w:rFonts w:asciiTheme="minorEastAsia" w:hAnsiTheme="minorEastAsia"/>
        </w:rPr>
        <w:t>請出御德陽前殿。</w:t>
      </w:r>
      <w:r w:rsidR="00C93935">
        <w:rPr>
          <w:rFonts w:asciiTheme="minorEastAsia" w:hAnsiTheme="minorEastAsia"/>
        </w:rPr>
        <w:t>」</w:t>
      </w:r>
      <w:r w:rsidRPr="00D779F7">
        <w:rPr>
          <w:rFonts w:asciiTheme="minorEastAsia" w:hAnsiTheme="minorEastAsia"/>
        </w:rPr>
        <w:t>令帝拔劍踊躍，使乳母趙嬈等擁衞左右，取棨信，閉諸禁門，</w:t>
      </w:r>
      <w:r w:rsidRPr="00D779F7">
        <w:rPr>
          <w:rStyle w:val="00Text"/>
          <w:rFonts w:asciiTheme="minorEastAsia" w:hAnsiTheme="minorEastAsia"/>
        </w:rPr>
        <w:t>賢曰︰棨，有衣戟也。漢官儀曰︰凡居宮中，皆施籍於掖門。按姓名當入者，本官為封棨，傳審印信，然後受也。</w:t>
      </w:r>
      <w:r w:rsidRPr="00D779F7">
        <w:rPr>
          <w:rFonts w:asciiTheme="minorEastAsia" w:hAnsiTheme="minorEastAsia"/>
        </w:rPr>
        <w:t>召尚書官屬，脅以白刃，使作詔板，拜王甫為黃門令，</w:t>
      </w:r>
      <w:r w:rsidRPr="00D779F7">
        <w:rPr>
          <w:rStyle w:val="00Text"/>
          <w:rFonts w:asciiTheme="minorEastAsia" w:hAnsiTheme="minorEastAsia"/>
        </w:rPr>
        <w:t>詔板，所謂尺一也。</w:t>
      </w:r>
      <w:r w:rsidRPr="00D779F7">
        <w:rPr>
          <w:rFonts w:asciiTheme="minorEastAsia" w:hAnsiTheme="minorEastAsia"/>
        </w:rPr>
        <w:t>持節至北寺獄，收尹勳、山冰。冰疑，不受詔，甫格殺之，幷殺勳；出鄭颯，還兵劫太后，奪璽綬。</w:t>
      </w:r>
      <w:r w:rsidRPr="00D779F7">
        <w:rPr>
          <w:rStyle w:val="00Text"/>
          <w:rFonts w:asciiTheme="minorEastAsia" w:hAnsiTheme="minorEastAsia"/>
        </w:rPr>
        <w:t>璽，斯氏翻。綬，音受。</w:t>
      </w:r>
      <w:r w:rsidRPr="00D779F7">
        <w:rPr>
          <w:rFonts w:asciiTheme="minorEastAsia" w:hAnsiTheme="minorEastAsia"/>
        </w:rPr>
        <w:t>令中謁者守南宮，閉門絕複道。</w:t>
      </w:r>
      <w:r w:rsidRPr="00D779F7">
        <w:rPr>
          <w:rStyle w:val="00Text"/>
          <w:rFonts w:asciiTheme="minorEastAsia" w:hAnsiTheme="minorEastAsia"/>
        </w:rPr>
        <w:t>謁者掌守門戶；文帝自代邸入立，有謁者十人，持戟衞端門是也。雒陽南、北宮有複道相通。</w:t>
      </w:r>
      <w:r w:rsidRPr="00D779F7">
        <w:rPr>
          <w:rFonts w:asciiTheme="minorEastAsia" w:hAnsiTheme="minorEastAsia"/>
        </w:rPr>
        <w:t>使鄭颯等持節及侍御史謁者捕收武等。武不受詔，馳入步兵營，與其兄子步兵校尉紹共射殺使者。</w:t>
      </w:r>
      <w:r w:rsidRPr="00D779F7">
        <w:rPr>
          <w:rStyle w:val="00Text"/>
          <w:rFonts w:asciiTheme="minorEastAsia" w:hAnsiTheme="minorEastAsia"/>
        </w:rPr>
        <w:t>射，而亦翻。</w:t>
      </w:r>
      <w:r w:rsidRPr="00D779F7">
        <w:rPr>
          <w:rFonts w:asciiTheme="minorEastAsia" w:hAnsiTheme="minorEastAsia"/>
        </w:rPr>
        <w:t>召會北軍五校士數千人屯都亭，</w:t>
      </w:r>
      <w:r w:rsidRPr="00D779F7">
        <w:rPr>
          <w:rStyle w:val="00Text"/>
          <w:rFonts w:asciiTheme="minorEastAsia" w:hAnsiTheme="minorEastAsia"/>
        </w:rPr>
        <w:t>雒陽都亭也。校，戶敎翻。</w:t>
      </w:r>
      <w:r w:rsidRPr="00D779F7">
        <w:rPr>
          <w:rFonts w:asciiTheme="minorEastAsia" w:hAnsiTheme="minorEastAsia"/>
        </w:rPr>
        <w:t>下令軍士曰︰</w:t>
      </w:r>
      <w:r w:rsidR="00C93935">
        <w:rPr>
          <w:rFonts w:asciiTheme="minorEastAsia" w:hAnsiTheme="minorEastAsia"/>
        </w:rPr>
        <w:t>「</w:t>
      </w:r>
      <w:r w:rsidRPr="00D779F7">
        <w:rPr>
          <w:rFonts w:asciiTheme="minorEastAsia" w:hAnsiTheme="minorEastAsia"/>
        </w:rPr>
        <w:t>黃門、常侍反，盡力者封侯重賞。</w:t>
      </w:r>
      <w:r w:rsidR="00C93935">
        <w:rPr>
          <w:rFonts w:asciiTheme="minorEastAsia" w:hAnsiTheme="minorEastAsia"/>
        </w:rPr>
        <w:t>」</w:t>
      </w:r>
      <w:r w:rsidRPr="00D779F7">
        <w:rPr>
          <w:rFonts w:asciiTheme="minorEastAsia" w:hAnsiTheme="minorEastAsia"/>
        </w:rPr>
        <w:t>陳蕃聞難，將官屬諸生八十餘人，並拔刃突入承明門，</w:t>
      </w:r>
      <w:r w:rsidRPr="00D779F7">
        <w:rPr>
          <w:rStyle w:val="00Text"/>
          <w:rFonts w:asciiTheme="minorEastAsia" w:hAnsiTheme="minorEastAsia"/>
        </w:rPr>
        <w:t>難，乃旦翻。考異曰︰袁紀︰</w:t>
      </w:r>
      <w:r w:rsidR="00C93935">
        <w:rPr>
          <w:rStyle w:val="00Text"/>
          <w:rFonts w:asciiTheme="minorEastAsia" w:hAnsiTheme="minorEastAsia"/>
        </w:rPr>
        <w:t>「</w:t>
      </w:r>
      <w:r w:rsidRPr="00D779F7">
        <w:rPr>
          <w:rStyle w:val="00Text"/>
          <w:rFonts w:asciiTheme="minorEastAsia" w:hAnsiTheme="minorEastAsia"/>
        </w:rPr>
        <w:t>蕃到承明門，使者不內，曰︰</w:t>
      </w:r>
      <w:r w:rsidR="00C93935">
        <w:rPr>
          <w:rStyle w:val="00Text"/>
          <w:rFonts w:asciiTheme="minorEastAsia" w:hAnsiTheme="minorEastAsia"/>
        </w:rPr>
        <w:t>『</w:t>
      </w:r>
      <w:r w:rsidRPr="00D779F7">
        <w:rPr>
          <w:rStyle w:val="00Text"/>
          <w:rFonts w:asciiTheme="minorEastAsia" w:hAnsiTheme="minorEastAsia"/>
        </w:rPr>
        <w:t>公未被詔召，何得勒兵入宮！</w:t>
      </w:r>
      <w:r w:rsidR="00C93935">
        <w:rPr>
          <w:rStyle w:val="00Text"/>
          <w:rFonts w:asciiTheme="minorEastAsia" w:hAnsiTheme="minorEastAsia"/>
        </w:rPr>
        <w:t>』</w:t>
      </w:r>
      <w:r w:rsidRPr="00D779F7">
        <w:rPr>
          <w:rStyle w:val="00Text"/>
          <w:rFonts w:asciiTheme="minorEastAsia" w:hAnsiTheme="minorEastAsia"/>
        </w:rPr>
        <w:t>蕃曰︰</w:t>
      </w:r>
      <w:r w:rsidR="00C93935">
        <w:rPr>
          <w:rStyle w:val="00Text"/>
          <w:rFonts w:asciiTheme="minorEastAsia" w:hAnsiTheme="minorEastAsia"/>
        </w:rPr>
        <w:t>『</w:t>
      </w:r>
      <w:r w:rsidRPr="00D779F7">
        <w:rPr>
          <w:rStyle w:val="00Text"/>
          <w:rFonts w:asciiTheme="minorEastAsia" w:hAnsiTheme="minorEastAsia"/>
        </w:rPr>
        <w:t>趙鞅專兵向宮，以逐君側之惡，春秋義之。</w:t>
      </w:r>
      <w:r w:rsidR="00C93935">
        <w:rPr>
          <w:rStyle w:val="00Text"/>
          <w:rFonts w:asciiTheme="minorEastAsia" w:hAnsiTheme="minorEastAsia"/>
        </w:rPr>
        <w:t>』</w:t>
      </w:r>
      <w:r w:rsidRPr="00D779F7">
        <w:rPr>
          <w:rStyle w:val="00Text"/>
          <w:rFonts w:asciiTheme="minorEastAsia" w:hAnsiTheme="minorEastAsia"/>
        </w:rPr>
        <w:t>有使者出開門，蕃到尚書門，正色云云。</w:t>
      </w:r>
      <w:r w:rsidR="00C93935">
        <w:rPr>
          <w:rStyle w:val="00Text"/>
          <w:rFonts w:asciiTheme="minorEastAsia" w:hAnsiTheme="minorEastAsia"/>
        </w:rPr>
        <w:t>」</w:t>
      </w:r>
      <w:r w:rsidRPr="00D779F7">
        <w:rPr>
          <w:rStyle w:val="00Text"/>
          <w:rFonts w:asciiTheme="minorEastAsia" w:hAnsiTheme="minorEastAsia"/>
        </w:rPr>
        <w:t>今從范書。</w:t>
      </w:r>
      <w:r w:rsidRPr="00D779F7">
        <w:rPr>
          <w:rFonts w:asciiTheme="minorEastAsia" w:hAnsiTheme="minorEastAsia"/>
        </w:rPr>
        <w:t>到尚書門，攘臂呼曰︰</w:t>
      </w:r>
      <w:r w:rsidRPr="00D779F7">
        <w:rPr>
          <w:rStyle w:val="00Text"/>
          <w:rFonts w:asciiTheme="minorEastAsia" w:hAnsiTheme="minorEastAsia"/>
        </w:rPr>
        <w:t>呼，火故翻。</w:t>
      </w:r>
      <w:r w:rsidR="00C93935">
        <w:rPr>
          <w:rFonts w:asciiTheme="minorEastAsia" w:hAnsiTheme="minorEastAsia"/>
        </w:rPr>
        <w:t>「</w:t>
      </w:r>
      <w:r w:rsidRPr="00D779F7">
        <w:rPr>
          <w:rFonts w:asciiTheme="minorEastAsia" w:hAnsiTheme="minorEastAsia"/>
        </w:rPr>
        <w:t>大將軍忠以衞國，黃門反逆，何云竇氏不道邪！</w:t>
      </w:r>
      <w:r w:rsidR="00C93935">
        <w:rPr>
          <w:rFonts w:asciiTheme="minorEastAsia" w:hAnsiTheme="minorEastAsia"/>
        </w:rPr>
        <w:t>」</w:t>
      </w:r>
      <w:r w:rsidRPr="00D779F7">
        <w:rPr>
          <w:rFonts w:asciiTheme="minorEastAsia" w:hAnsiTheme="minorEastAsia"/>
        </w:rPr>
        <w:t>王甫時出與蕃相遇，適聞其言，而讓蕃曰︰</w:t>
      </w:r>
      <w:r w:rsidR="00C93935">
        <w:rPr>
          <w:rFonts w:asciiTheme="minorEastAsia" w:hAnsiTheme="minorEastAsia"/>
        </w:rPr>
        <w:t>「</w:t>
      </w:r>
      <w:r w:rsidRPr="00D779F7">
        <w:rPr>
          <w:rFonts w:asciiTheme="minorEastAsia" w:hAnsiTheme="minorEastAsia"/>
        </w:rPr>
        <w:t>先帝棄天下，山陵未成，武有何功，兄弟父子並封三侯！</w:t>
      </w:r>
      <w:r w:rsidRPr="00D779F7">
        <w:rPr>
          <w:rStyle w:val="00Text"/>
          <w:rFonts w:asciiTheme="minorEastAsia" w:hAnsiTheme="minorEastAsia"/>
        </w:rPr>
        <w:t>謂武子機封渭陽侯，兄子紹封鄠侯，紹弟靖封西鄕侯。</w:t>
      </w:r>
      <w:r w:rsidRPr="00D779F7">
        <w:rPr>
          <w:rFonts w:asciiTheme="minorEastAsia" w:hAnsiTheme="minorEastAsia"/>
        </w:rPr>
        <w:t>又設樂飲讌，多取掖庭宮人，旬日之間，貲財巨萬，大臣若此，為是道邪！</w:t>
      </w:r>
      <w:r w:rsidRPr="00D779F7">
        <w:rPr>
          <w:rStyle w:val="00Text"/>
          <w:rFonts w:asciiTheme="minorEastAsia" w:hAnsiTheme="minorEastAsia"/>
        </w:rPr>
        <w:t>謂此非不道而何。</w:t>
      </w:r>
      <w:r w:rsidRPr="00D779F7">
        <w:rPr>
          <w:rFonts w:asciiTheme="minorEastAsia" w:hAnsiTheme="minorEastAsia"/>
        </w:rPr>
        <w:t>公為宰輔，苟相阿黨，復何求賊！</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使劍士收蕃，蕃拔劍叱甫，辭色逾厲。遂執蕃，送北寺獄。</w:t>
      </w:r>
      <w:r w:rsidRPr="00D779F7">
        <w:rPr>
          <w:rStyle w:val="00Text"/>
          <w:rFonts w:asciiTheme="minorEastAsia" w:hAnsiTheme="minorEastAsia"/>
        </w:rPr>
        <w:t>考異曰︰范書·蕃傳曰︰</w:t>
      </w:r>
      <w:r w:rsidR="00C93935">
        <w:rPr>
          <w:rStyle w:val="00Text"/>
          <w:rFonts w:asciiTheme="minorEastAsia" w:hAnsiTheme="minorEastAsia"/>
        </w:rPr>
        <w:t>「</w:t>
      </w:r>
      <w:r w:rsidRPr="00D779F7">
        <w:rPr>
          <w:rStyle w:val="00Text"/>
          <w:rFonts w:asciiTheme="minorEastAsia" w:hAnsiTheme="minorEastAsia"/>
        </w:rPr>
        <w:t>蕃拔劍叱甫，甫兵不敢近。乃益人圍之數十重，遂執蕃送獄。</w:t>
      </w:r>
      <w:r w:rsidR="00C93935">
        <w:rPr>
          <w:rStyle w:val="00Text"/>
          <w:rFonts w:asciiTheme="minorEastAsia" w:hAnsiTheme="minorEastAsia"/>
        </w:rPr>
        <w:t>」</w:t>
      </w:r>
      <w:r w:rsidRPr="00D779F7">
        <w:rPr>
          <w:rStyle w:val="00Text"/>
          <w:rFonts w:asciiTheme="minorEastAsia" w:hAnsiTheme="minorEastAsia"/>
        </w:rPr>
        <w:t>今據袁紀。</w:t>
      </w:r>
      <w:r w:rsidRPr="00D779F7">
        <w:rPr>
          <w:rFonts w:asciiTheme="minorEastAsia" w:hAnsiTheme="minorEastAsia"/>
        </w:rPr>
        <w:t>黃門從官騶蹋踧蕃曰︰</w:t>
      </w:r>
      <w:r w:rsidRPr="00D779F7">
        <w:rPr>
          <w:rStyle w:val="00Text"/>
          <w:rFonts w:asciiTheme="minorEastAsia" w:hAnsiTheme="minorEastAsia"/>
        </w:rPr>
        <w:t>從，才用翻。騶，側尤翻。賢曰︰騶，騎士也。踧，子六翻。</w:t>
      </w:r>
      <w:r w:rsidR="00C93935">
        <w:rPr>
          <w:rFonts w:asciiTheme="minorEastAsia" w:hAnsiTheme="minorEastAsia"/>
        </w:rPr>
        <w:t>「</w:t>
      </w:r>
      <w:r w:rsidRPr="00D779F7">
        <w:rPr>
          <w:rFonts w:asciiTheme="minorEastAsia" w:hAnsiTheme="minorEastAsia"/>
        </w:rPr>
        <w:t>死老魅！</w:t>
      </w:r>
      <w:r w:rsidRPr="00D779F7">
        <w:rPr>
          <w:rStyle w:val="00Text"/>
          <w:rFonts w:asciiTheme="minorEastAsia" w:hAnsiTheme="minorEastAsia"/>
        </w:rPr>
        <w:t>魅，明祕翻。物老而能為精怪，曰魅。</w:t>
      </w:r>
      <w:r w:rsidRPr="00D779F7">
        <w:rPr>
          <w:rFonts w:asciiTheme="minorEastAsia" w:hAnsiTheme="minorEastAsia"/>
        </w:rPr>
        <w:t>復能損我曹員數、我曹稟假不！</w:t>
      </w:r>
      <w:r w:rsidR="00C93935">
        <w:rPr>
          <w:rFonts w:asciiTheme="minorEastAsia" w:hAnsiTheme="minorEastAsia"/>
        </w:rPr>
        <w:t>」</w:t>
      </w:r>
      <w:r w:rsidRPr="00D779F7">
        <w:rPr>
          <w:rStyle w:val="00Text"/>
          <w:rFonts w:asciiTheme="minorEastAsia" w:hAnsiTheme="minorEastAsia"/>
        </w:rPr>
        <w:t>稟，給也。假，借也。不，俯九翻。</w:t>
      </w:r>
      <w:r w:rsidRPr="00D779F7">
        <w:rPr>
          <w:rFonts w:asciiTheme="minorEastAsia" w:hAnsiTheme="minorEastAsia"/>
        </w:rPr>
        <w:t>卽日，殺之。時護匈奴中郞將張奐徵還京師，曹節等以奐新至，不知本謀，矯制以少府周靖行車騎將軍、加節，與奐率五營士討武。夜漏盡，</w:t>
      </w:r>
      <w:r w:rsidRPr="00D779F7">
        <w:rPr>
          <w:rStyle w:val="00Text"/>
          <w:rFonts w:asciiTheme="minorEastAsia" w:hAnsiTheme="minorEastAsia"/>
        </w:rPr>
        <w:t>天且明也。</w:t>
      </w:r>
      <w:r w:rsidRPr="00D779F7">
        <w:rPr>
          <w:rFonts w:asciiTheme="minorEastAsia" w:hAnsiTheme="minorEastAsia"/>
        </w:rPr>
        <w:t>王甫將虎賁、羽林等合千餘人，出屯朱雀掖門，</w:t>
      </w:r>
      <w:r w:rsidRPr="00D779F7">
        <w:rPr>
          <w:rStyle w:val="00Text"/>
          <w:rFonts w:asciiTheme="minorEastAsia" w:hAnsiTheme="minorEastAsia"/>
        </w:rPr>
        <w:t>北宮南掖門曰朱雀門。將，卽亮翻。</w:t>
      </w:r>
      <w:r w:rsidRPr="00D779F7">
        <w:rPr>
          <w:rFonts w:asciiTheme="minorEastAsia" w:hAnsiTheme="minorEastAsia"/>
        </w:rPr>
        <w:t>與奐等合，已而悉軍闕下，與武對陳。</w:t>
      </w:r>
      <w:r w:rsidRPr="00D779F7">
        <w:rPr>
          <w:rStyle w:val="00Text"/>
          <w:rFonts w:asciiTheme="minorEastAsia" w:hAnsiTheme="minorEastAsia"/>
        </w:rPr>
        <w:t>陳，讀曰陣。</w:t>
      </w:r>
      <w:r w:rsidRPr="00D779F7">
        <w:rPr>
          <w:rFonts w:asciiTheme="minorEastAsia" w:hAnsiTheme="minorEastAsia"/>
        </w:rPr>
        <w:t>甫兵漸盛，使其士大呼武軍曰︰</w:t>
      </w:r>
      <w:r w:rsidR="00C93935">
        <w:rPr>
          <w:rFonts w:asciiTheme="minorEastAsia" w:hAnsiTheme="minorEastAsia"/>
        </w:rPr>
        <w:t>「</w:t>
      </w:r>
      <w:r w:rsidRPr="00D779F7">
        <w:rPr>
          <w:rFonts w:asciiTheme="minorEastAsia" w:hAnsiTheme="minorEastAsia"/>
        </w:rPr>
        <w:t>竇武反，汝皆禁兵，當宿衞宮省，何故隨反者乎！先降有賞！</w:t>
      </w:r>
      <w:r w:rsidR="00C93935">
        <w:rPr>
          <w:rFonts w:asciiTheme="minorEastAsia" w:hAnsiTheme="minorEastAsia"/>
        </w:rPr>
        <w:t>」</w:t>
      </w:r>
      <w:r w:rsidRPr="00D779F7">
        <w:rPr>
          <w:rFonts w:asciiTheme="minorEastAsia" w:hAnsiTheme="minorEastAsia"/>
        </w:rPr>
        <w:t>營府兵素畏服中官，</w:t>
      </w:r>
      <w:r w:rsidRPr="00D779F7">
        <w:rPr>
          <w:rStyle w:val="00Text"/>
          <w:rFonts w:asciiTheme="minorEastAsia" w:hAnsiTheme="minorEastAsia"/>
        </w:rPr>
        <w:t>營府，謂五營校尉府也。</w:t>
      </w:r>
      <w:r w:rsidRPr="00D779F7">
        <w:rPr>
          <w:rFonts w:asciiTheme="minorEastAsia" w:hAnsiTheme="minorEastAsia"/>
        </w:rPr>
        <w:t>於是武軍稍稍歸甫，自旦至食時，兵降略盡。</w:t>
      </w:r>
      <w:r w:rsidRPr="00D779F7">
        <w:rPr>
          <w:rStyle w:val="00Text"/>
          <w:rFonts w:asciiTheme="minorEastAsia" w:hAnsiTheme="minorEastAsia"/>
        </w:rPr>
        <w:t>降，戶江翻。</w:t>
      </w:r>
      <w:r w:rsidRPr="00D779F7">
        <w:rPr>
          <w:rFonts w:asciiTheme="minorEastAsia" w:hAnsiTheme="minorEastAsia"/>
        </w:rPr>
        <w:t>武、紹走，諸軍追圍之，皆自殺，梟首雒陽都亭；</w:t>
      </w:r>
      <w:r w:rsidRPr="00D779F7">
        <w:rPr>
          <w:rStyle w:val="00Text"/>
          <w:rFonts w:asciiTheme="minorEastAsia" w:hAnsiTheme="minorEastAsia"/>
        </w:rPr>
        <w:t>梟，工堯翻。</w:t>
      </w:r>
      <w:r w:rsidRPr="00D779F7">
        <w:rPr>
          <w:rFonts w:asciiTheme="minorEastAsia" w:hAnsiTheme="minorEastAsia"/>
        </w:rPr>
        <w:t>收捕宗親賓客姻屬，悉誅之，及侍中劉瑜、屯騎校尉馮述，皆夷其族。宦官又譖虎賁中郞將河間劉淑、故尚書會稽魏朗，云與武等通謀，皆自殺。</w:t>
      </w:r>
      <w:r w:rsidRPr="00D779F7">
        <w:rPr>
          <w:rStyle w:val="00Text"/>
          <w:rFonts w:asciiTheme="minorEastAsia" w:hAnsiTheme="minorEastAsia"/>
        </w:rPr>
        <w:t>會，工外翻。</w:t>
      </w:r>
      <w:r w:rsidRPr="00D779F7">
        <w:rPr>
          <w:rFonts w:asciiTheme="minorEastAsia" w:hAnsiTheme="minorEastAsia"/>
        </w:rPr>
        <w:t>遷皇太后於南宮，徙武家屬於日南；自公卿以下嘗為蕃、武所舉者及門生故吏，皆免官禁錮。議郞勃海巴肅，</w:t>
      </w:r>
      <w:r w:rsidRPr="00D779F7">
        <w:rPr>
          <w:rStyle w:val="00Text"/>
          <w:rFonts w:asciiTheme="minorEastAsia" w:hAnsiTheme="minorEastAsia"/>
        </w:rPr>
        <w:t>姓譜︰巴，巴國之後，後漢又有揚州刺史巴祗。</w:t>
      </w:r>
      <w:r w:rsidRPr="00D779F7">
        <w:rPr>
          <w:rFonts w:asciiTheme="minorEastAsia" w:hAnsiTheme="minorEastAsia"/>
        </w:rPr>
        <w:t>始與武等同謀，曹節等不知，但坐禁錮，後乃知而收之。肅自載詣縣，</w:t>
      </w:r>
      <w:r w:rsidRPr="00D779F7">
        <w:rPr>
          <w:rStyle w:val="00Text"/>
          <w:rFonts w:asciiTheme="minorEastAsia" w:hAnsiTheme="minorEastAsia"/>
        </w:rPr>
        <w:t>肅，勃海高城縣人。</w:t>
      </w:r>
      <w:r w:rsidRPr="00D779F7">
        <w:rPr>
          <w:rFonts w:asciiTheme="minorEastAsia" w:hAnsiTheme="minorEastAsia"/>
        </w:rPr>
        <w:t>縣令見肅，入閤，解印綬，欲與俱去。肅曰︰</w:t>
      </w:r>
      <w:r w:rsidR="00C93935">
        <w:rPr>
          <w:rFonts w:asciiTheme="minorEastAsia" w:hAnsiTheme="minorEastAsia"/>
        </w:rPr>
        <w:t>「</w:t>
      </w:r>
      <w:r w:rsidRPr="00D779F7">
        <w:rPr>
          <w:rFonts w:asciiTheme="minorEastAsia" w:hAnsiTheme="minorEastAsia"/>
        </w:rPr>
        <w:t>為人臣者，有謀不敢隱，有罪不逃刑，旣不隱其謀矣，又敢逃其刑乎！</w:t>
      </w:r>
      <w:r w:rsidR="00C93935">
        <w:rPr>
          <w:rFonts w:asciiTheme="minorEastAsia" w:hAnsiTheme="minorEastAsia"/>
        </w:rPr>
        <w:t>」</w:t>
      </w:r>
      <w:r w:rsidRPr="00D779F7">
        <w:rPr>
          <w:rFonts w:asciiTheme="minorEastAsia" w:hAnsiTheme="minorEastAsia"/>
        </w:rPr>
        <w:t>遂被誅。</w:t>
      </w:r>
      <w:r w:rsidRPr="00D779F7">
        <w:rPr>
          <w:rStyle w:val="00Text"/>
          <w:rFonts w:asciiTheme="minorEastAsia" w:hAnsiTheme="minorEastAsia"/>
        </w:rPr>
        <w:t>被，皮義翻。</w:t>
      </w:r>
    </w:p>
    <w:p w:rsidR="00934453" w:rsidRPr="00D779F7" w:rsidRDefault="00934453" w:rsidP="00087F68">
      <w:pPr>
        <w:rPr>
          <w:rFonts w:asciiTheme="minorEastAsia" w:hAnsiTheme="minorEastAsia"/>
        </w:rPr>
      </w:pPr>
      <w:r w:rsidRPr="00D779F7">
        <w:rPr>
          <w:rFonts w:asciiTheme="minorEastAsia" w:hAnsiTheme="minorEastAsia"/>
        </w:rPr>
        <w:t>曹節遷長樂衞尉，封育陽侯。</w:t>
      </w:r>
      <w:r w:rsidRPr="00D779F7">
        <w:rPr>
          <w:rStyle w:val="00Text"/>
          <w:rFonts w:asciiTheme="minorEastAsia" w:hAnsiTheme="minorEastAsia"/>
        </w:rPr>
        <w:t>育陽縣，屬南陽郡。</w:t>
      </w:r>
      <w:r w:rsidRPr="00D779F7">
        <w:rPr>
          <w:rFonts w:asciiTheme="minorEastAsia" w:hAnsiTheme="minorEastAsia"/>
        </w:rPr>
        <w:t>王甫遷中常侍，黃門令如故。朱瑀、共普、張亮等六人皆為列侯，</w:t>
      </w:r>
      <w:r w:rsidRPr="00D779F7">
        <w:rPr>
          <w:rStyle w:val="00Text"/>
          <w:rFonts w:asciiTheme="minorEastAsia" w:hAnsiTheme="minorEastAsia"/>
        </w:rPr>
        <w:t>共，音龔。姓譜︰共，商諸侯之國，晉有左行共華。又云，鄭共叔段之後。</w:t>
      </w:r>
      <w:r w:rsidRPr="00D779F7">
        <w:rPr>
          <w:rFonts w:asciiTheme="minorEastAsia" w:hAnsiTheme="minorEastAsia"/>
        </w:rPr>
        <w:t>十一人為關內侯。於是羣小得志，士大夫皆喪氣。</w:t>
      </w:r>
      <w:r w:rsidRPr="00D779F7">
        <w:rPr>
          <w:rStyle w:val="00Text"/>
          <w:rFonts w:asciiTheme="minorEastAsia" w:hAnsiTheme="minorEastAsia"/>
        </w:rPr>
        <w:t>喪，息浪翻。</w:t>
      </w:r>
    </w:p>
    <w:p w:rsidR="00934453" w:rsidRPr="00D779F7" w:rsidRDefault="00934453" w:rsidP="00087F68">
      <w:pPr>
        <w:rPr>
          <w:rFonts w:asciiTheme="minorEastAsia" w:hAnsiTheme="minorEastAsia"/>
        </w:rPr>
      </w:pPr>
      <w:r w:rsidRPr="00D779F7">
        <w:rPr>
          <w:rFonts w:asciiTheme="minorEastAsia" w:hAnsiTheme="minorEastAsia"/>
        </w:rPr>
        <w:t>蕃友人陳留朱震收葬蕃尸，匿其子逸，事覺，繫獄，合門桎梏。震受考掠，</w:t>
      </w:r>
      <w:r w:rsidRPr="00D779F7">
        <w:rPr>
          <w:rStyle w:val="00Text"/>
          <w:rFonts w:asciiTheme="minorEastAsia" w:hAnsiTheme="minorEastAsia"/>
        </w:rPr>
        <w:t>桎，之日翻。梏，工沃翻。掠，音亮。</w:t>
      </w:r>
      <w:r w:rsidRPr="00D779F7">
        <w:rPr>
          <w:rFonts w:asciiTheme="minorEastAsia" w:hAnsiTheme="minorEastAsia"/>
        </w:rPr>
        <w:t>誓死不言，逸由是得免。武府掾桂陽胡騰殯斂武尸，行喪，</w:t>
      </w:r>
      <w:r w:rsidRPr="00D779F7">
        <w:rPr>
          <w:rStyle w:val="00Text"/>
          <w:rFonts w:asciiTheme="minorEastAsia" w:hAnsiTheme="minorEastAsia"/>
        </w:rPr>
        <w:t>掾，俞絹翻。斂，力贍翻。</w:t>
      </w:r>
      <w:r w:rsidRPr="00D779F7">
        <w:rPr>
          <w:rFonts w:asciiTheme="minorEastAsia" w:hAnsiTheme="minorEastAsia"/>
        </w:rPr>
        <w:t>坐以禁錮。武孫輔，年二歲，騰詐以為己子，與令史南陽張敞</w:t>
      </w:r>
      <w:r w:rsidRPr="00D779F7">
        <w:rPr>
          <w:rStyle w:val="00Text"/>
          <w:rFonts w:asciiTheme="minorEastAsia" w:hAnsiTheme="minorEastAsia"/>
        </w:rPr>
        <w:t>百官志︰大將軍府，令史及御屬三十一人。</w:t>
      </w:r>
      <w:r w:rsidRPr="00D779F7">
        <w:rPr>
          <w:rFonts w:asciiTheme="minorEastAsia" w:hAnsiTheme="minorEastAsia"/>
        </w:rPr>
        <w:t>共匿之於零陵界中，亦得免。</w:t>
      </w:r>
    </w:p>
    <w:p w:rsidR="00934453" w:rsidRPr="00D779F7" w:rsidRDefault="00934453" w:rsidP="00087F68">
      <w:pPr>
        <w:rPr>
          <w:rFonts w:asciiTheme="minorEastAsia" w:hAnsiTheme="minorEastAsia"/>
        </w:rPr>
      </w:pPr>
      <w:r w:rsidRPr="00D779F7">
        <w:rPr>
          <w:rFonts w:asciiTheme="minorEastAsia" w:hAnsiTheme="minorEastAsia"/>
        </w:rPr>
        <w:t>張奐遷大司農，以功封侯。奐深病為曹節等所賣，固辭不受。</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以司徒胡廣為太傅，錄尚書事，司空劉寵為司徒，大鴻臚許栩為司空。</w:t>
      </w:r>
      <w:r w:rsidR="00934453" w:rsidRPr="00D779F7">
        <w:rPr>
          <w:rStyle w:val="00Text"/>
          <w:rFonts w:asciiTheme="minorEastAsia" w:hAnsiTheme="minorEastAsia"/>
        </w:rPr>
        <w:t>臚，陵如翻。栩，況羽翻。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冬，十月，甲辰晦，日有食之。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十一月，太尉劉矩免，以太僕沛國聞人襲為太尉。</w:t>
      </w:r>
      <w:r w:rsidR="00934453" w:rsidRPr="00D779F7">
        <w:rPr>
          <w:rFonts w:asciiTheme="minorEastAsia" w:eastAsiaTheme="minorEastAsia" w:hAnsiTheme="minorEastAsia"/>
        </w:rPr>
        <w:t>聞人，姓也，風俗通曰︰少正卯魯之聞人，其後氏焉。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十二月，鮮卑及濊貊寇幽、幷二州。</w:t>
      </w:r>
      <w:r w:rsidR="00934453" w:rsidRPr="00D779F7">
        <w:rPr>
          <w:rStyle w:val="00Text"/>
          <w:rFonts w:asciiTheme="minorEastAsia" w:hAnsiTheme="minorEastAsia"/>
        </w:rPr>
        <w:t>濊，音穢。貊，莫百翻。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是歲，疏勒王季父和得殺其王自立。</w:t>
      </w:r>
    </w:p>
    <w:p w:rsidR="00477235"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烏桓大人上谷難樓有衆九千餘落，遼西丘力居有衆五千餘落，</w:t>
      </w:r>
      <w:r w:rsidR="00C93935">
        <w:rPr>
          <w:rStyle w:val="00Text"/>
          <w:rFonts w:asciiTheme="minorEastAsia" w:hAnsiTheme="minorEastAsia"/>
        </w:rPr>
        <w:t>『</w:t>
      </w:r>
      <w:r w:rsidR="00934453" w:rsidRPr="00D779F7">
        <w:rPr>
          <w:rStyle w:val="00Text"/>
          <w:rFonts w:asciiTheme="minorEastAsia" w:hAnsiTheme="minorEastAsia"/>
        </w:rPr>
        <w:t>張︰</w:t>
      </w:r>
      <w:r w:rsidR="00C93935">
        <w:rPr>
          <w:rStyle w:val="00Text"/>
          <w:rFonts w:asciiTheme="minorEastAsia" w:hAnsiTheme="minorEastAsia"/>
        </w:rPr>
        <w:t>「</w:t>
      </w:r>
      <w:r w:rsidR="00934453" w:rsidRPr="00D779F7">
        <w:rPr>
          <w:rStyle w:val="00Text"/>
          <w:rFonts w:asciiTheme="minorEastAsia" w:hAnsiTheme="minorEastAsia"/>
        </w:rPr>
        <w:t>落</w:t>
      </w:r>
      <w:r w:rsidR="00C93935">
        <w:rPr>
          <w:rStyle w:val="00Text"/>
          <w:rFonts w:asciiTheme="minorEastAsia" w:hAnsiTheme="minorEastAsia"/>
        </w:rPr>
        <w:t>」</w:t>
      </w:r>
      <w:r w:rsidR="00934453" w:rsidRPr="00D779F7">
        <w:rPr>
          <w:rStyle w:val="00Text"/>
          <w:rFonts w:asciiTheme="minorEastAsia" w:hAnsiTheme="minorEastAsia"/>
        </w:rPr>
        <w:t>下脫</w:t>
      </w:r>
      <w:r w:rsidR="00C93935">
        <w:rPr>
          <w:rStyle w:val="00Text"/>
          <w:rFonts w:asciiTheme="minorEastAsia" w:hAnsiTheme="minorEastAsia"/>
        </w:rPr>
        <w:t>「</w:t>
      </w:r>
      <w:r w:rsidR="00934453" w:rsidRPr="00D779F7">
        <w:rPr>
          <w:rStyle w:val="00Text"/>
          <w:rFonts w:asciiTheme="minorEastAsia" w:hAnsiTheme="minorEastAsia"/>
        </w:rPr>
        <w:t>皆</w:t>
      </w:r>
      <w:r w:rsidR="00C93935">
        <w:rPr>
          <w:rStyle w:val="00Text"/>
          <w:rFonts w:asciiTheme="minorEastAsia" w:hAnsiTheme="minorEastAsia"/>
        </w:rPr>
        <w:t>」</w:t>
      </w:r>
      <w:r w:rsidR="00934453" w:rsidRPr="00D779F7">
        <w:rPr>
          <w:rStyle w:val="00Text"/>
          <w:rFonts w:asciiTheme="minorEastAsia" w:hAnsiTheme="minorEastAsia"/>
        </w:rPr>
        <w:t>字。</w:t>
      </w:r>
      <w:r w:rsidR="00C93935">
        <w:rPr>
          <w:rStyle w:val="00Text"/>
          <w:rFonts w:asciiTheme="minorEastAsia" w:hAnsiTheme="minorEastAsia"/>
        </w:rPr>
        <w:t>』</w:t>
      </w:r>
      <w:r w:rsidR="00934453" w:rsidRPr="00D779F7">
        <w:rPr>
          <w:rFonts w:asciiTheme="minorEastAsia" w:hAnsiTheme="minorEastAsia"/>
        </w:rPr>
        <w:t>自稱王。遼東蘇僕延有衆千餘落，自稱峭王。</w:t>
      </w:r>
      <w:r w:rsidR="00934453" w:rsidRPr="00D779F7">
        <w:rPr>
          <w:rStyle w:val="00Text"/>
          <w:rFonts w:asciiTheme="minorEastAsia" w:hAnsiTheme="minorEastAsia"/>
        </w:rPr>
        <w:t>峭，音七笑翻。</w:t>
      </w:r>
      <w:r w:rsidR="00934453" w:rsidRPr="00D779F7">
        <w:rPr>
          <w:rFonts w:asciiTheme="minorEastAsia" w:hAnsiTheme="minorEastAsia"/>
        </w:rPr>
        <w:t>右北平烏延有衆八百餘落，自稱汗魯王。</w:t>
      </w:r>
      <w:r w:rsidR="00934453" w:rsidRPr="00D779F7">
        <w:rPr>
          <w:rStyle w:val="00Text"/>
          <w:rFonts w:asciiTheme="minorEastAsia" w:hAnsiTheme="minorEastAsia"/>
        </w:rPr>
        <w:t>史言烏桓強盛。</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己酉、一六九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春，正月，丁丑，赦天下。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帝迎董貴人於河間。三月，乙巳，尊為孝仁皇后，居永樂宮；</w:t>
      </w:r>
      <w:r w:rsidR="00934453" w:rsidRPr="00D779F7">
        <w:rPr>
          <w:rStyle w:val="00Text"/>
          <w:rFonts w:asciiTheme="minorEastAsia" w:hAnsiTheme="minorEastAsia"/>
        </w:rPr>
        <w:t>樂，音洛。</w:t>
      </w:r>
      <w:r w:rsidR="00934453" w:rsidRPr="00D779F7">
        <w:rPr>
          <w:rFonts w:asciiTheme="minorEastAsia" w:hAnsiTheme="minorEastAsia"/>
        </w:rPr>
        <w:t>拜其兄寵為執金吾，兄子重為五官中郞將。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夏，四月，壬辰，有青蛇見於御坐上。</w:t>
      </w:r>
      <w:r w:rsidR="00934453" w:rsidRPr="00D779F7">
        <w:rPr>
          <w:rFonts w:asciiTheme="minorEastAsia" w:eastAsiaTheme="minorEastAsia" w:hAnsiTheme="minorEastAsia"/>
        </w:rPr>
        <w:t>見，賢遍翻。坐，徂臥翻。</w:t>
      </w:r>
      <w:r w:rsidR="00934453" w:rsidRPr="00D779F7">
        <w:rPr>
          <w:rStyle w:val="01Text"/>
          <w:rFonts w:asciiTheme="minorEastAsia" w:eastAsiaTheme="minorEastAsia" w:hAnsiTheme="minorEastAsia"/>
          <w:sz w:val="21"/>
        </w:rPr>
        <w:t>癸巳，大風，雨雹，霹靂，</w:t>
      </w:r>
      <w:r w:rsidR="00934453" w:rsidRPr="00D779F7">
        <w:rPr>
          <w:rFonts w:asciiTheme="minorEastAsia" w:eastAsiaTheme="minorEastAsia" w:hAnsiTheme="minorEastAsia"/>
        </w:rPr>
        <w:t>霹靂，震霆也。考異曰︰帝紀︰</w:t>
      </w:r>
      <w:r w:rsidR="00C93935">
        <w:rPr>
          <w:rFonts w:asciiTheme="minorEastAsia" w:eastAsiaTheme="minorEastAsia" w:hAnsiTheme="minorEastAsia"/>
        </w:rPr>
        <w:t>「</w:t>
      </w:r>
      <w:r w:rsidR="00934453" w:rsidRPr="00D779F7">
        <w:rPr>
          <w:rFonts w:asciiTheme="minorEastAsia" w:eastAsiaTheme="minorEastAsia" w:hAnsiTheme="minorEastAsia"/>
        </w:rPr>
        <w:t>建寧二年，四月，癸巳，大風雨雹。</w:t>
      </w:r>
      <w:r w:rsidR="00C93935">
        <w:rPr>
          <w:rFonts w:asciiTheme="minorEastAsia" w:eastAsiaTheme="minorEastAsia" w:hAnsiTheme="minorEastAsia"/>
        </w:rPr>
        <w:t>」</w:t>
      </w:r>
      <w:r w:rsidR="00934453" w:rsidRPr="00D779F7">
        <w:rPr>
          <w:rFonts w:asciiTheme="minorEastAsia" w:eastAsiaTheme="minorEastAsia" w:hAnsiTheme="minorEastAsia"/>
        </w:rPr>
        <w:t>楊賜傳︰</w:t>
      </w:r>
      <w:r w:rsidR="00C93935">
        <w:rPr>
          <w:rFonts w:asciiTheme="minorEastAsia" w:eastAsiaTheme="minorEastAsia" w:hAnsiTheme="minorEastAsia"/>
        </w:rPr>
        <w:t>「</w:t>
      </w:r>
      <w:r w:rsidR="00934453" w:rsidRPr="00D779F7">
        <w:rPr>
          <w:rFonts w:asciiTheme="minorEastAsia" w:eastAsiaTheme="minorEastAsia" w:hAnsiTheme="minorEastAsia"/>
        </w:rPr>
        <w:t>熹平元年，青蛇見御坐。</w:t>
      </w:r>
      <w:r w:rsidR="00C93935">
        <w:rPr>
          <w:rFonts w:asciiTheme="minorEastAsia" w:eastAsiaTheme="minorEastAsia" w:hAnsiTheme="minorEastAsia"/>
        </w:rPr>
        <w:t>」</w:t>
      </w:r>
      <w:r w:rsidR="00934453" w:rsidRPr="00D779F7">
        <w:rPr>
          <w:rFonts w:asciiTheme="minorEastAsia" w:eastAsiaTheme="minorEastAsia" w:hAnsiTheme="minorEastAsia"/>
        </w:rPr>
        <w:t>續漢志︰</w:t>
      </w:r>
      <w:r w:rsidR="00C93935">
        <w:rPr>
          <w:rFonts w:asciiTheme="minorEastAsia" w:eastAsiaTheme="minorEastAsia" w:hAnsiTheme="minorEastAsia"/>
        </w:rPr>
        <w:t>「</w:t>
      </w:r>
      <w:r w:rsidR="00934453" w:rsidRPr="00D779F7">
        <w:rPr>
          <w:rFonts w:asciiTheme="minorEastAsia" w:eastAsiaTheme="minorEastAsia" w:hAnsiTheme="minorEastAsia"/>
        </w:rPr>
        <w:t>熹平元年，四月，甲午，青蛇見御坐。</w:t>
      </w:r>
      <w:r w:rsidR="00C93935">
        <w:rPr>
          <w:rFonts w:asciiTheme="minorEastAsia" w:eastAsiaTheme="minorEastAsia" w:hAnsiTheme="minorEastAsia"/>
        </w:rPr>
        <w:t>」</w:t>
      </w:r>
      <w:r w:rsidR="00934453" w:rsidRPr="00D779F7">
        <w:rPr>
          <w:rFonts w:asciiTheme="minorEastAsia" w:eastAsiaTheme="minorEastAsia" w:hAnsiTheme="minorEastAsia"/>
        </w:rPr>
        <w:t>袁紀︰</w:t>
      </w:r>
      <w:r w:rsidR="00C93935">
        <w:rPr>
          <w:rFonts w:asciiTheme="minorEastAsia" w:eastAsiaTheme="minorEastAsia" w:hAnsiTheme="minorEastAsia"/>
        </w:rPr>
        <w:t>「</w:t>
      </w:r>
      <w:r w:rsidR="00934453" w:rsidRPr="00D779F7">
        <w:rPr>
          <w:rFonts w:asciiTheme="minorEastAsia" w:eastAsiaTheme="minorEastAsia" w:hAnsiTheme="minorEastAsia"/>
        </w:rPr>
        <w:t>建寧二年，四月，壬辰，青蛇見；癸巳，大風。</w:t>
      </w:r>
      <w:r w:rsidR="00C93935">
        <w:rPr>
          <w:rFonts w:asciiTheme="minorEastAsia" w:eastAsiaTheme="minorEastAsia" w:hAnsiTheme="minorEastAsia"/>
        </w:rPr>
        <w:t>」</w:t>
      </w:r>
      <w:r w:rsidR="00934453" w:rsidRPr="00D779F7">
        <w:rPr>
          <w:rFonts w:asciiTheme="minorEastAsia" w:eastAsiaTheme="minorEastAsia" w:hAnsiTheme="minorEastAsia"/>
        </w:rPr>
        <w:t>按張奐傳，論陳、竇，薦王、李，與袁紀相應。今從之。</w:t>
      </w:r>
      <w:r w:rsidR="00934453" w:rsidRPr="00D779F7">
        <w:rPr>
          <w:rStyle w:val="01Text"/>
          <w:rFonts w:asciiTheme="minorEastAsia" w:eastAsiaTheme="minorEastAsia" w:hAnsiTheme="minorEastAsia"/>
          <w:sz w:val="21"/>
        </w:rPr>
        <w:t>拔大木百餘。詔公卿以下各上封事。大司農張奐上疏曰︰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昔周公葬不如禮，天乃動威。</w:t>
      </w:r>
      <w:r w:rsidR="00934453" w:rsidRPr="00D779F7">
        <w:rPr>
          <w:rFonts w:asciiTheme="minorEastAsia" w:eastAsiaTheme="minorEastAsia" w:hAnsiTheme="minorEastAsia"/>
        </w:rPr>
        <w:t>尚書大傳曰︰周公薨，成王欲葬之成周。天乃雷電以風，禾則盡偃，大木斯拔，邦人大恐。王葬周公于畢，示不敢臣也。</w:t>
      </w:r>
      <w:r w:rsidR="00934453" w:rsidRPr="00D779F7">
        <w:rPr>
          <w:rStyle w:val="01Text"/>
          <w:rFonts w:asciiTheme="minorEastAsia" w:eastAsiaTheme="minorEastAsia" w:hAnsiTheme="minorEastAsia"/>
          <w:sz w:val="21"/>
        </w:rPr>
        <w:t>今竇武、陳蕃忠貞，未被明宥，</w:t>
      </w:r>
      <w:r w:rsidR="00934453" w:rsidRPr="00D779F7">
        <w:rPr>
          <w:rFonts w:asciiTheme="minorEastAsia" w:eastAsiaTheme="minorEastAsia" w:hAnsiTheme="minorEastAsia"/>
        </w:rPr>
        <w:t>被，皮義翻。</w:t>
      </w:r>
      <w:r w:rsidR="00934453" w:rsidRPr="00D779F7">
        <w:rPr>
          <w:rStyle w:val="01Text"/>
          <w:rFonts w:asciiTheme="minorEastAsia" w:eastAsiaTheme="minorEastAsia" w:hAnsiTheme="minorEastAsia"/>
          <w:sz w:val="21"/>
        </w:rPr>
        <w:t>妖眚之來，皆為此也，</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宜急為收葬，</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徙還家屬，其從坐禁錮，一切蠲除。</w:t>
      </w:r>
      <w:r w:rsidR="00934453" w:rsidRPr="00D779F7">
        <w:rPr>
          <w:rFonts w:asciiTheme="minorEastAsia" w:eastAsiaTheme="minorEastAsia" w:hAnsiTheme="minorEastAsia"/>
        </w:rPr>
        <w:t>蠲，吉玄翻。</w:t>
      </w:r>
      <w:r w:rsidR="00934453" w:rsidRPr="00D779F7">
        <w:rPr>
          <w:rStyle w:val="01Text"/>
          <w:rFonts w:asciiTheme="minorEastAsia" w:eastAsiaTheme="minorEastAsia" w:hAnsiTheme="minorEastAsia"/>
          <w:sz w:val="21"/>
        </w:rPr>
        <w:t>又，皇太后雖居南宮，而恩禮不接，朝臣莫言，遠近失望。宜思大義顧復之報。</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賢曰︰顧，旋視也。復，反覆也。小雅曰︰父兮生我，母兮鞠我，顧我復我，出入腹我。</w:t>
      </w:r>
      <w:r w:rsidR="00934453" w:rsidRPr="00D779F7">
        <w:rPr>
          <w:rStyle w:val="01Text"/>
          <w:rFonts w:asciiTheme="minorEastAsia" w:eastAsiaTheme="minorEastAsia" w:hAnsiTheme="minorEastAsia"/>
          <w:sz w:val="21"/>
        </w:rPr>
        <w:t>上深嘉奐言，以問諸常侍，左右皆惡之，</w:t>
      </w:r>
      <w:r w:rsidR="00934453" w:rsidRPr="00D779F7">
        <w:rPr>
          <w:rFonts w:asciiTheme="minorEastAsia" w:eastAsiaTheme="minorEastAsia" w:hAnsiTheme="minorEastAsia"/>
        </w:rPr>
        <w:t>惡，烏路翻。</w:t>
      </w:r>
      <w:r w:rsidR="00934453" w:rsidRPr="00D779F7">
        <w:rPr>
          <w:rStyle w:val="01Text"/>
          <w:rFonts w:asciiTheme="minorEastAsia" w:eastAsiaTheme="minorEastAsia" w:hAnsiTheme="minorEastAsia"/>
          <w:sz w:val="21"/>
        </w:rPr>
        <w:t>帝不得自從。奐又與尚書劉猛等共薦王暢、李膺可參三公之選，曹節等彌疾其言，遂下詔切責之。奐等皆自囚廷尉，數日，乃得出，並以三月俸贖罪。</w:t>
      </w:r>
      <w:r w:rsidR="00934453" w:rsidRPr="00D779F7">
        <w:rPr>
          <w:rFonts w:asciiTheme="minorEastAsia" w:eastAsiaTheme="minorEastAsia" w:hAnsiTheme="minorEastAsia"/>
        </w:rPr>
        <w:t>俸，扶用翻。</w:t>
      </w:r>
    </w:p>
    <w:p w:rsidR="00934453" w:rsidRPr="00D779F7" w:rsidRDefault="00934453" w:rsidP="00087F68">
      <w:pPr>
        <w:rPr>
          <w:rFonts w:asciiTheme="minorEastAsia" w:hAnsiTheme="minorEastAsia"/>
        </w:rPr>
      </w:pPr>
      <w:r w:rsidRPr="00D779F7">
        <w:rPr>
          <w:rFonts w:asciiTheme="minorEastAsia" w:hAnsiTheme="minorEastAsia"/>
        </w:rPr>
        <w:t>郞中東郡謝弼上封事曰︰</w:t>
      </w:r>
      <w:r w:rsidR="00C93935">
        <w:rPr>
          <w:rFonts w:asciiTheme="minorEastAsia" w:hAnsiTheme="minorEastAsia"/>
        </w:rPr>
        <w:t>「</w:t>
      </w:r>
      <w:r w:rsidRPr="00D779F7">
        <w:rPr>
          <w:rFonts w:asciiTheme="minorEastAsia" w:hAnsiTheme="minorEastAsia"/>
        </w:rPr>
        <w:t>臣聞</w:t>
      </w:r>
      <w:r w:rsidR="00C93935">
        <w:rPr>
          <w:rFonts w:asciiTheme="minorEastAsia" w:hAnsiTheme="minorEastAsia"/>
        </w:rPr>
        <w:t>『</w:t>
      </w:r>
      <w:r w:rsidRPr="00D779F7">
        <w:rPr>
          <w:rFonts w:asciiTheme="minorEastAsia" w:hAnsiTheme="minorEastAsia"/>
        </w:rPr>
        <w:t>惟虺惟蛇，女子之祥</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詩·小雅·無羊之辭。鄭玄註云︰虺、蛇穴處，陰之祥也。</w:t>
      </w:r>
      <w:r w:rsidRPr="00D779F7">
        <w:rPr>
          <w:rFonts w:asciiTheme="minorEastAsia" w:hAnsiTheme="minorEastAsia"/>
        </w:rPr>
        <w:t>伏惟皇太后定策宮闥，援立聖明，書曰︰</w:t>
      </w:r>
      <w:r w:rsidR="00C93935">
        <w:rPr>
          <w:rFonts w:asciiTheme="minorEastAsia" w:hAnsiTheme="minorEastAsia"/>
        </w:rPr>
        <w:t>『</w:t>
      </w:r>
      <w:r w:rsidRPr="00D779F7">
        <w:rPr>
          <w:rFonts w:asciiTheme="minorEastAsia" w:hAnsiTheme="minorEastAsia"/>
        </w:rPr>
        <w:t>父子兄弟，罪不相及</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左傳︰胥臣曰︰康誥曰︰</w:t>
      </w:r>
      <w:r w:rsidR="00C93935">
        <w:rPr>
          <w:rStyle w:val="00Text"/>
          <w:rFonts w:asciiTheme="minorEastAsia" w:hAnsiTheme="minorEastAsia"/>
        </w:rPr>
        <w:t>「</w:t>
      </w:r>
      <w:r w:rsidRPr="00D779F7">
        <w:rPr>
          <w:rStyle w:val="00Text"/>
          <w:rFonts w:asciiTheme="minorEastAsia" w:hAnsiTheme="minorEastAsia"/>
        </w:rPr>
        <w:t>父不慈，子不祗，兄不友，弟不恭，不相及也。</w:t>
      </w:r>
      <w:r w:rsidR="00C93935">
        <w:rPr>
          <w:rStyle w:val="00Text"/>
          <w:rFonts w:asciiTheme="minorEastAsia" w:hAnsiTheme="minorEastAsia"/>
        </w:rPr>
        <w:t>」</w:t>
      </w:r>
      <w:r w:rsidRPr="00D779F7">
        <w:rPr>
          <w:rStyle w:val="00Text"/>
          <w:rFonts w:asciiTheme="minorEastAsia" w:hAnsiTheme="minorEastAsia"/>
        </w:rPr>
        <w:t>今尚書·康誥無此語。</w:t>
      </w:r>
      <w:r w:rsidRPr="00D779F7">
        <w:rPr>
          <w:rFonts w:asciiTheme="minorEastAsia" w:hAnsiTheme="minorEastAsia"/>
        </w:rPr>
        <w:t>竇氏之誅，豈宜咎延太后！幽隔空宮，愁感天心，如有霧露之疾，陛下當何面目以見天下！孝和皇帝不絕竇氏之恩，</w:t>
      </w:r>
      <w:r w:rsidRPr="00D779F7">
        <w:rPr>
          <w:rStyle w:val="00Text"/>
          <w:rFonts w:asciiTheme="minorEastAsia" w:hAnsiTheme="minorEastAsia"/>
        </w:rPr>
        <w:t>事見四十七卷永元九年。</w:t>
      </w:r>
      <w:r w:rsidRPr="00D779F7">
        <w:rPr>
          <w:rFonts w:asciiTheme="minorEastAsia" w:hAnsiTheme="minorEastAsia"/>
        </w:rPr>
        <w:t>前世以為美談。禮，</w:t>
      </w:r>
      <w:r w:rsidR="00C93935">
        <w:rPr>
          <w:rFonts w:asciiTheme="minorEastAsia" w:hAnsiTheme="minorEastAsia"/>
        </w:rPr>
        <w:t>『</w:t>
      </w:r>
      <w:r w:rsidRPr="00D779F7">
        <w:rPr>
          <w:rFonts w:asciiTheme="minorEastAsia" w:hAnsiTheme="minorEastAsia"/>
        </w:rPr>
        <w:t>為人後者為之子</w:t>
      </w:r>
      <w:r w:rsidR="00C93935">
        <w:rPr>
          <w:rFonts w:asciiTheme="minorEastAsia" w:hAnsiTheme="minorEastAsia"/>
        </w:rPr>
        <w:t>』</w:t>
      </w:r>
      <w:r w:rsidRPr="00D779F7">
        <w:rPr>
          <w:rFonts w:asciiTheme="minorEastAsia" w:hAnsiTheme="minorEastAsia"/>
        </w:rPr>
        <w:t>，今以桓帝為父，豈得不以太后為母哉！願陛下仰慕有虞蒸蒸之化，凱</w:t>
      </w:r>
      <w:r w:rsidR="00C93935">
        <w:rPr>
          <w:rStyle w:val="00Text"/>
          <w:rFonts w:asciiTheme="minorEastAsia" w:hAnsiTheme="minorEastAsia"/>
        </w:rPr>
        <w:t>『</w:t>
      </w:r>
      <w:r w:rsidRPr="00D779F7">
        <w:rPr>
          <w:rStyle w:val="00Text"/>
          <w:rFonts w:asciiTheme="minorEastAsia" w:hAnsiTheme="minorEastAsia"/>
        </w:rPr>
        <w:t>章︰乙十六行本</w:t>
      </w:r>
      <w:r w:rsidR="00C93935">
        <w:rPr>
          <w:rStyle w:val="00Text"/>
          <w:rFonts w:asciiTheme="minorEastAsia" w:hAnsiTheme="minorEastAsia"/>
        </w:rPr>
        <w:t>「</w:t>
      </w:r>
      <w:r w:rsidRPr="00D779F7">
        <w:rPr>
          <w:rStyle w:val="00Text"/>
          <w:rFonts w:asciiTheme="minorEastAsia" w:hAnsiTheme="minorEastAsia"/>
        </w:rPr>
        <w:t>凱</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俯思</w:t>
      </w:r>
      <w:r w:rsidR="00C93935">
        <w:rPr>
          <w:rStyle w:val="00Text"/>
          <w:rFonts w:asciiTheme="minorEastAsia" w:hAnsiTheme="minorEastAsia"/>
        </w:rPr>
        <w:t>」</w:t>
      </w:r>
      <w:r w:rsidRPr="00D779F7">
        <w:rPr>
          <w:rStyle w:val="00Text"/>
          <w:rFonts w:asciiTheme="minorEastAsia" w:hAnsiTheme="minorEastAsia"/>
        </w:rPr>
        <w:t>二字；乙十一行本同；孔本同；張校同。</w:t>
      </w:r>
      <w:r w:rsidR="00C93935">
        <w:rPr>
          <w:rStyle w:val="00Text"/>
          <w:rFonts w:asciiTheme="minorEastAsia" w:hAnsiTheme="minorEastAsia"/>
        </w:rPr>
        <w:t>』</w:t>
      </w:r>
      <w:r w:rsidRPr="00D779F7">
        <w:rPr>
          <w:rFonts w:asciiTheme="minorEastAsia" w:hAnsiTheme="minorEastAsia"/>
        </w:rPr>
        <w:t>風慰母之念。</w:t>
      </w:r>
      <w:r w:rsidRPr="00D779F7">
        <w:rPr>
          <w:rStyle w:val="00Text"/>
          <w:rFonts w:asciiTheme="minorEastAsia" w:hAnsiTheme="minorEastAsia"/>
        </w:rPr>
        <w:t>書·舜典曰︰烝烝乂，不格姦。孔安國註云︰烝烝，猶進進也。言舜進於善道。詩·凱風曰︰有子七人，莫慰母心。</w:t>
      </w:r>
      <w:r w:rsidRPr="00D779F7">
        <w:rPr>
          <w:rFonts w:asciiTheme="minorEastAsia" w:hAnsiTheme="minorEastAsia"/>
        </w:rPr>
        <w:t>臣又聞</w:t>
      </w:r>
      <w:r w:rsidR="00C93935">
        <w:rPr>
          <w:rFonts w:asciiTheme="minorEastAsia" w:hAnsiTheme="minorEastAsia"/>
        </w:rPr>
        <w:t>『</w:t>
      </w:r>
      <w:r w:rsidRPr="00D779F7">
        <w:rPr>
          <w:rFonts w:asciiTheme="minorEastAsia" w:hAnsiTheme="minorEastAsia"/>
        </w:rPr>
        <w:t>開國承家，小人勿用</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易·師卦上六爻辭。</w:t>
      </w:r>
      <w:r w:rsidRPr="00D779F7">
        <w:rPr>
          <w:rFonts w:asciiTheme="minorEastAsia" w:hAnsiTheme="minorEastAsia"/>
        </w:rPr>
        <w:t>今功臣久外，未蒙爵秩，阿母寵私，乃享大封，大風雨雹，亦由於茲。</w:t>
      </w:r>
      <w:r w:rsidRPr="00D779F7">
        <w:rPr>
          <w:rStyle w:val="00Text"/>
          <w:rFonts w:asciiTheme="minorEastAsia" w:hAnsiTheme="minorEastAsia"/>
        </w:rPr>
        <w:t>雨，于具翻。</w:t>
      </w:r>
      <w:r w:rsidRPr="00D779F7">
        <w:rPr>
          <w:rFonts w:asciiTheme="minorEastAsia" w:hAnsiTheme="minorEastAsia"/>
        </w:rPr>
        <w:t>又，故太傅陳蕃，勤身王室，而見陷羣邪，一旦誅滅，其為酷濫，駭動天下；而門生故吏，並離徙錮。</w:t>
      </w:r>
      <w:r w:rsidRPr="00D779F7">
        <w:rPr>
          <w:rStyle w:val="00Text"/>
          <w:rFonts w:asciiTheme="minorEastAsia" w:hAnsiTheme="minorEastAsia"/>
        </w:rPr>
        <w:t>離，遭也。</w:t>
      </w:r>
      <w:r w:rsidRPr="00D779F7">
        <w:rPr>
          <w:rFonts w:asciiTheme="minorEastAsia" w:hAnsiTheme="minorEastAsia"/>
        </w:rPr>
        <w:t>蕃身已往，人百何贖！</w:t>
      </w:r>
      <w:r w:rsidRPr="00D779F7">
        <w:rPr>
          <w:rStyle w:val="00Text"/>
          <w:rFonts w:asciiTheme="minorEastAsia" w:hAnsiTheme="minorEastAsia"/>
        </w:rPr>
        <w:t>詩·國風·黃鳥曰︰如可贖兮，人百其身。</w:t>
      </w:r>
      <w:r w:rsidRPr="00D779F7">
        <w:rPr>
          <w:rFonts w:asciiTheme="minorEastAsia" w:hAnsiTheme="minorEastAsia"/>
        </w:rPr>
        <w:t>宜還其家屬，解除禁網。夫台宰重器，國命所繫，今之四公，唯司空劉寵斷斷守善，餘皆素餐致寇之人，必有折足覆餗之凶，</w:t>
      </w:r>
      <w:r w:rsidRPr="00D779F7">
        <w:rPr>
          <w:rStyle w:val="00Text"/>
          <w:rFonts w:asciiTheme="minorEastAsia" w:hAnsiTheme="minorEastAsia"/>
        </w:rPr>
        <w:t>賢曰︰四公，謂劉矩為太尉，許訓為司徒，胡廣為太傅及寵也。書曰︰如有一介臣，斷斷猗無他技。孔安國註云︰斷斷猗然，專一之臣也。素，空也；無德而食其祿曰素餐。易曰︰負且乘，致寇至。又曰︰鼎折足，覆公餗。鼎以喻三公；餗，鼎實也；折足覆餗，言不勝其任。據是年聞人襲已代劉矩為太尉，餘三公亦不與賢註合。斷，丁亂翻。折，而設翻。餗，音速。</w:t>
      </w:r>
      <w:r w:rsidRPr="00D779F7">
        <w:rPr>
          <w:rFonts w:asciiTheme="minorEastAsia" w:hAnsiTheme="minorEastAsia"/>
        </w:rPr>
        <w:t>可因災異，並加罷黜，徵故司空王暢、長樂少府李膺並居政事，庶災變可消，國祚惟永。</w:t>
      </w:r>
      <w:r w:rsidR="00C93935">
        <w:rPr>
          <w:rFonts w:asciiTheme="minorEastAsia" w:hAnsiTheme="minorEastAsia"/>
        </w:rPr>
        <w:t>」</w:t>
      </w:r>
      <w:r w:rsidRPr="00D779F7">
        <w:rPr>
          <w:rFonts w:asciiTheme="minorEastAsia" w:hAnsiTheme="minorEastAsia"/>
        </w:rPr>
        <w:t>左右惡其言，</w:t>
      </w:r>
      <w:r w:rsidRPr="00D779F7">
        <w:rPr>
          <w:rStyle w:val="00Text"/>
          <w:rFonts w:asciiTheme="minorEastAsia" w:hAnsiTheme="minorEastAsia"/>
        </w:rPr>
        <w:t>惡，烏路翻。</w:t>
      </w:r>
      <w:r w:rsidRPr="00D779F7">
        <w:rPr>
          <w:rFonts w:asciiTheme="minorEastAsia" w:hAnsiTheme="minorEastAsia"/>
        </w:rPr>
        <w:t>出為廣陵府丞，</w:t>
      </w:r>
      <w:r w:rsidRPr="00D779F7">
        <w:rPr>
          <w:rStyle w:val="00Text"/>
          <w:rFonts w:asciiTheme="minorEastAsia" w:hAnsiTheme="minorEastAsia"/>
        </w:rPr>
        <w:t>府丞，卽郡丞也。</w:t>
      </w:r>
      <w:r w:rsidRPr="00D779F7">
        <w:rPr>
          <w:rFonts w:asciiTheme="minorEastAsia" w:hAnsiTheme="minorEastAsia"/>
        </w:rPr>
        <w:t>去官，歸家。曹節從子紹為東郡太守，以他罪收弼，掠死於獄。</w:t>
      </w:r>
      <w:r w:rsidRPr="00D779F7">
        <w:rPr>
          <w:rStyle w:val="00Text"/>
          <w:rFonts w:asciiTheme="minorEastAsia" w:hAnsiTheme="minorEastAsia"/>
        </w:rPr>
        <w:t>掠，音亮。</w:t>
      </w:r>
    </w:p>
    <w:p w:rsidR="00934453" w:rsidRPr="00D779F7" w:rsidRDefault="00934453" w:rsidP="00087F68">
      <w:pPr>
        <w:rPr>
          <w:rFonts w:asciiTheme="minorEastAsia" w:hAnsiTheme="minorEastAsia"/>
        </w:rPr>
      </w:pPr>
      <w:r w:rsidRPr="00D779F7">
        <w:rPr>
          <w:rFonts w:asciiTheme="minorEastAsia" w:hAnsiTheme="minorEastAsia"/>
        </w:rPr>
        <w:t>帝以蛇妖問光祿勳楊賜，賜上封事曰︰</w:t>
      </w:r>
      <w:r w:rsidR="00C93935">
        <w:rPr>
          <w:rFonts w:asciiTheme="minorEastAsia" w:hAnsiTheme="minorEastAsia"/>
        </w:rPr>
        <w:t>「</w:t>
      </w:r>
      <w:r w:rsidRPr="00D779F7">
        <w:rPr>
          <w:rFonts w:asciiTheme="minorEastAsia" w:hAnsiTheme="minorEastAsia"/>
        </w:rPr>
        <w:t>夫善不妄來，災不空發。王者心有所想，雖未形顏色，而五星以之推移，陰陽為其變度。夫皇極不建，則有龍蛇之孽，</w:t>
      </w:r>
      <w:r w:rsidRPr="00D779F7">
        <w:rPr>
          <w:rStyle w:val="00Text"/>
          <w:rFonts w:asciiTheme="minorEastAsia" w:hAnsiTheme="minorEastAsia"/>
        </w:rPr>
        <w:t>賢曰︰洪範五行傳曰︰皇，大也；極，中也；建，立也；孽，災也。君不合大中，是謂不立。蛇、龍，陰類也。</w:t>
      </w:r>
      <w:r w:rsidRPr="00D779F7">
        <w:rPr>
          <w:rFonts w:asciiTheme="minorEastAsia" w:hAnsiTheme="minorEastAsia"/>
        </w:rPr>
        <w:t>詩云︰</w:t>
      </w:r>
      <w:r w:rsidR="00C93935">
        <w:rPr>
          <w:rFonts w:asciiTheme="minorEastAsia" w:hAnsiTheme="minorEastAsia"/>
        </w:rPr>
        <w:t>『</w:t>
      </w:r>
      <w:r w:rsidRPr="00D779F7">
        <w:rPr>
          <w:rFonts w:asciiTheme="minorEastAsia" w:hAnsiTheme="minorEastAsia"/>
        </w:rPr>
        <w:t>惟虺惟蛇，女子之祥。</w:t>
      </w:r>
      <w:r w:rsidR="00C93935">
        <w:rPr>
          <w:rFonts w:asciiTheme="minorEastAsia" w:hAnsiTheme="minorEastAsia"/>
        </w:rPr>
        <w:t>』</w:t>
      </w:r>
      <w:r w:rsidRPr="00D779F7">
        <w:rPr>
          <w:rFonts w:asciiTheme="minorEastAsia" w:hAnsiTheme="minorEastAsia"/>
        </w:rPr>
        <w:t>惟陛下思乾剛之道，別內外之宜，抑皇甫之權，割豔妻之愛，</w:t>
      </w:r>
      <w:r w:rsidRPr="00D779F7">
        <w:rPr>
          <w:rStyle w:val="00Text"/>
          <w:rFonts w:asciiTheme="minorEastAsia" w:hAnsiTheme="minorEastAsia"/>
        </w:rPr>
        <w:t>賢曰︰豔妻，周幽王后褒姒也。皇甫卿士，皆后之黨，用后嬖寵而居位也。詩云︰皇甫卿士，豔妻煽方處。別，彼列翻。</w:t>
      </w:r>
      <w:r w:rsidRPr="00D779F7">
        <w:rPr>
          <w:rFonts w:asciiTheme="minorEastAsia" w:hAnsiTheme="minorEastAsia"/>
        </w:rPr>
        <w:t>則蛇變可消，禎祥立應。</w:t>
      </w:r>
      <w:r w:rsidR="00C93935">
        <w:rPr>
          <w:rFonts w:asciiTheme="minorEastAsia" w:hAnsiTheme="minorEastAsia"/>
        </w:rPr>
        <w:t>」</w:t>
      </w:r>
      <w:r w:rsidRPr="00D779F7">
        <w:rPr>
          <w:rFonts w:asciiTheme="minorEastAsia" w:hAnsiTheme="minorEastAsia"/>
        </w:rPr>
        <w:t>賜，秉之子也。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五月，太尉聞人襲、司空許栩免；六月，以司徒劉寵為太尉，太常汝南許訓為司徒，太僕長沙劉囂為司空。囂素附諸常侍，故致位公輔。</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詔遣謁者馮禪說降漢陽散羌。</w:t>
      </w:r>
      <w:r w:rsidR="00934453" w:rsidRPr="00D779F7">
        <w:rPr>
          <w:rStyle w:val="00Text"/>
          <w:rFonts w:asciiTheme="minorEastAsia" w:hAnsiTheme="minorEastAsia"/>
        </w:rPr>
        <w:t>說，輸芮翻。降，戶江翻。</w:t>
      </w:r>
      <w:r w:rsidR="00934453" w:rsidRPr="00D779F7">
        <w:rPr>
          <w:rFonts w:asciiTheme="minorEastAsia" w:hAnsiTheme="minorEastAsia"/>
        </w:rPr>
        <w:t>段熲以春農，百姓布野，羌雖暫降，而縣官無廩，必當復為盜賊，</w:t>
      </w:r>
      <w:r w:rsidR="00934453" w:rsidRPr="00D779F7">
        <w:rPr>
          <w:rStyle w:val="00Text"/>
          <w:rFonts w:asciiTheme="minorEastAsia" w:hAnsiTheme="minorEastAsia"/>
        </w:rPr>
        <w:t>復，扶又翻。</w:t>
      </w:r>
      <w:r w:rsidR="00934453" w:rsidRPr="00D779F7">
        <w:rPr>
          <w:rFonts w:asciiTheme="minorEastAsia" w:hAnsiTheme="minorEastAsia"/>
        </w:rPr>
        <w:t>不如乘虛放兵，</w:t>
      </w:r>
      <w:r w:rsidR="00934453" w:rsidRPr="00D779F7">
        <w:rPr>
          <w:rStyle w:val="00Text"/>
          <w:rFonts w:asciiTheme="minorEastAsia" w:hAnsiTheme="minorEastAsia"/>
        </w:rPr>
        <w:t>放兵，謂縱兵擊羌也。</w:t>
      </w:r>
      <w:r w:rsidR="00934453" w:rsidRPr="00D779F7">
        <w:rPr>
          <w:rFonts w:asciiTheme="minorEastAsia" w:hAnsiTheme="minorEastAsia"/>
        </w:rPr>
        <w:t>勢必殄滅。熲於是自進營，去羌所屯凡亭山四五十里，</w:t>
      </w:r>
      <w:r w:rsidR="00934453" w:rsidRPr="00D779F7">
        <w:rPr>
          <w:rStyle w:val="00Text"/>
          <w:rFonts w:asciiTheme="minorEastAsia" w:hAnsiTheme="minorEastAsia"/>
        </w:rPr>
        <w:t>魏收地形志，安定鶉陰縣有凡亭。杜佑作瓦亭山。註云︰瓦亭山，在今平涼郡蕭關縣。</w:t>
      </w:r>
      <w:r w:rsidR="00934453" w:rsidRPr="00D779F7">
        <w:rPr>
          <w:rFonts w:asciiTheme="minorEastAsia" w:hAnsiTheme="minorEastAsia"/>
        </w:rPr>
        <w:t>遣騎司馬田晏、假司馬夏育將五千人先進，擊破之。</w:t>
      </w:r>
      <w:r w:rsidR="00934453" w:rsidRPr="00D779F7">
        <w:rPr>
          <w:rStyle w:val="00Text"/>
          <w:rFonts w:asciiTheme="minorEastAsia" w:hAnsiTheme="minorEastAsia"/>
        </w:rPr>
        <w:t>夏，戶雅翻。</w:t>
      </w:r>
      <w:r w:rsidR="00934453" w:rsidRPr="00D779F7">
        <w:rPr>
          <w:rFonts w:asciiTheme="minorEastAsia" w:hAnsiTheme="minorEastAsia"/>
        </w:rPr>
        <w:t>羌衆潰東奔，復聚射虎谷，</w:t>
      </w:r>
      <w:r w:rsidR="00934453" w:rsidRPr="00D779F7">
        <w:rPr>
          <w:rStyle w:val="00Text"/>
          <w:rFonts w:asciiTheme="minorEastAsia" w:hAnsiTheme="minorEastAsia"/>
        </w:rPr>
        <w:t>復，扶又翻；下同。</w:t>
      </w:r>
      <w:r w:rsidR="00934453" w:rsidRPr="00D779F7">
        <w:rPr>
          <w:rFonts w:asciiTheme="minorEastAsia" w:hAnsiTheme="minorEastAsia"/>
        </w:rPr>
        <w:t>分兵守谷上下門，熲規一舉滅之，不欲復令散走。秋，七月，熲遣千人於西縣結木為栅，</w:t>
      </w:r>
      <w:r w:rsidR="00934453" w:rsidRPr="00D779F7">
        <w:rPr>
          <w:rStyle w:val="00Text"/>
          <w:rFonts w:asciiTheme="minorEastAsia" w:hAnsiTheme="minorEastAsia"/>
        </w:rPr>
        <w:t>西縣，前漢屬隴西郡，後漢屬漢陽郡。參據二志，皆云縣有嶓冢山，西漢水所出。是則禹貢所謂</w:t>
      </w:r>
      <w:r w:rsidR="00C93935">
        <w:rPr>
          <w:rStyle w:val="00Text"/>
          <w:rFonts w:asciiTheme="minorEastAsia" w:hAnsiTheme="minorEastAsia"/>
        </w:rPr>
        <w:t>「</w:t>
      </w:r>
      <w:r w:rsidR="00934453" w:rsidRPr="00D779F7">
        <w:rPr>
          <w:rStyle w:val="00Text"/>
          <w:rFonts w:asciiTheme="minorEastAsia" w:hAnsiTheme="minorEastAsia"/>
        </w:rPr>
        <w:t>嶓冢導漾，東流為漢</w:t>
      </w:r>
      <w:r w:rsidR="00C93935">
        <w:rPr>
          <w:rStyle w:val="00Text"/>
          <w:rFonts w:asciiTheme="minorEastAsia" w:hAnsiTheme="minorEastAsia"/>
        </w:rPr>
        <w:t>」</w:t>
      </w:r>
      <w:r w:rsidR="00934453" w:rsidRPr="00D779F7">
        <w:rPr>
          <w:rStyle w:val="00Text"/>
          <w:rFonts w:asciiTheme="minorEastAsia" w:hAnsiTheme="minorEastAsia"/>
        </w:rPr>
        <w:t>，其發源之地也。段熲討羌起於安定高平；羌敗，則追至上郡奢延，及大敗於靈武谷，乃追至安定涇陽。諸羌散入漢陽山谷間，聚屯凡亭山；凡亭旣破，復聚射虎谷，熲乃於西縣結栅以遮之。以羌奔潰所趨考之，射虎谷在西縣東北，凡亭山當在射虎谷東北。蓋東羌為熲兵所追，復欲西奔出塞，歸其舊來巢穴，而殲於是谷也。賢曰︰西縣故城，在今秦上邽縣西南。</w:t>
      </w:r>
      <w:r w:rsidR="00934453" w:rsidRPr="00D779F7">
        <w:rPr>
          <w:rFonts w:asciiTheme="minorEastAsia" w:hAnsiTheme="minorEastAsia"/>
        </w:rPr>
        <w:t>廣二十步，長四十里遮之。</w:t>
      </w:r>
      <w:r w:rsidR="00934453" w:rsidRPr="00D779F7">
        <w:rPr>
          <w:rStyle w:val="00Text"/>
          <w:rFonts w:asciiTheme="minorEastAsia" w:hAnsiTheme="minorEastAsia"/>
        </w:rPr>
        <w:t>廣，古曠翻。長，直亮翻。</w:t>
      </w:r>
      <w:r w:rsidR="00934453" w:rsidRPr="00D779F7">
        <w:rPr>
          <w:rFonts w:asciiTheme="minorEastAsia" w:hAnsiTheme="minorEastAsia"/>
        </w:rPr>
        <w:t>分遣晏、育等將七千人銜枚夜上西山，結營穿塹，去虜一里許，又遣司馬張愷等將三千人上東山，</w:t>
      </w:r>
      <w:r w:rsidR="00934453" w:rsidRPr="00D779F7">
        <w:rPr>
          <w:rStyle w:val="00Text"/>
          <w:rFonts w:asciiTheme="minorEastAsia" w:hAnsiTheme="minorEastAsia"/>
        </w:rPr>
        <w:t>上，時掌翻。</w:t>
      </w:r>
      <w:r w:rsidR="00934453" w:rsidRPr="00D779F7">
        <w:rPr>
          <w:rFonts w:asciiTheme="minorEastAsia" w:hAnsiTheme="minorEastAsia"/>
        </w:rPr>
        <w:t>虜乃覺之。熲因與愷等挾東、西山，縱兵奮擊，破之，追至谷上下門，窮山深谷之中，處處破之，斬其渠帥以下萬九千級。</w:t>
      </w:r>
      <w:r w:rsidR="00934453" w:rsidRPr="00D779F7">
        <w:rPr>
          <w:rStyle w:val="00Text"/>
          <w:rFonts w:asciiTheme="minorEastAsia" w:hAnsiTheme="minorEastAsia"/>
        </w:rPr>
        <w:t>帥，所類翻。</w:t>
      </w:r>
      <w:r w:rsidR="00934453" w:rsidRPr="00D779F7">
        <w:rPr>
          <w:rFonts w:asciiTheme="minorEastAsia" w:hAnsiTheme="minorEastAsia"/>
        </w:rPr>
        <w:t>馮禪等所招降四千，分置安定、隴西三郡。於是東羌悉平。熲凡百八十戰，斬三萬八千餘級，獲雜畜四十二萬七千餘頭，</w:t>
      </w:r>
      <w:r w:rsidR="00934453" w:rsidRPr="00D779F7">
        <w:rPr>
          <w:rStyle w:val="00Text"/>
          <w:rFonts w:asciiTheme="minorEastAsia" w:hAnsiTheme="minorEastAsia"/>
        </w:rPr>
        <w:t>畜，許又翻。</w:t>
      </w:r>
      <w:r w:rsidR="00934453" w:rsidRPr="00D779F7">
        <w:rPr>
          <w:rFonts w:asciiTheme="minorEastAsia" w:hAnsiTheme="minorEastAsia"/>
        </w:rPr>
        <w:t>費用四十四億，軍士死者四百餘人；更封新豐縣侯，邑萬戶。</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臣光曰︰書稱</w:t>
      </w:r>
      <w:r w:rsidR="00C93935">
        <w:rPr>
          <w:rFonts w:asciiTheme="minorEastAsia" w:eastAsiaTheme="minorEastAsia" w:hAnsiTheme="minorEastAsia"/>
          <w:sz w:val="21"/>
        </w:rPr>
        <w:t>『</w:t>
      </w:r>
      <w:r w:rsidRPr="00D779F7">
        <w:rPr>
          <w:rFonts w:asciiTheme="minorEastAsia" w:eastAsiaTheme="minorEastAsia" w:hAnsiTheme="minorEastAsia"/>
          <w:sz w:val="21"/>
        </w:rPr>
        <w:t>天地，萬物父母。惟人萬物之靈，亶聰明，作元后，元后作民父母。</w:t>
      </w:r>
      <w:r w:rsidR="00C93935">
        <w:rPr>
          <w:rFonts w:asciiTheme="minorEastAsia" w:eastAsiaTheme="minorEastAsia" w:hAnsiTheme="minorEastAsia"/>
          <w:sz w:val="21"/>
        </w:rPr>
        <w:t>」</w:t>
      </w:r>
      <w:r w:rsidRPr="00D779F7">
        <w:rPr>
          <w:rStyle w:val="00Text"/>
          <w:rFonts w:asciiTheme="minorEastAsia" w:eastAsiaTheme="minorEastAsia" w:hAnsiTheme="minorEastAsia"/>
        </w:rPr>
        <w:t>周書·泰誓之辭。亶，誠也。</w:t>
      </w:r>
      <w:r w:rsidRPr="00D779F7">
        <w:rPr>
          <w:rFonts w:asciiTheme="minorEastAsia" w:eastAsiaTheme="minorEastAsia" w:hAnsiTheme="minorEastAsia"/>
          <w:sz w:val="21"/>
        </w:rPr>
        <w:t>夫蠻夷戎狄，氣類雖殊，其就利避害，樂生惡死，</w:t>
      </w:r>
      <w:r w:rsidRPr="00D779F7">
        <w:rPr>
          <w:rStyle w:val="00Text"/>
          <w:rFonts w:asciiTheme="minorEastAsia" w:eastAsiaTheme="minorEastAsia" w:hAnsiTheme="minorEastAsia"/>
        </w:rPr>
        <w:t>樂，音洛。惡，烏路翻。</w:t>
      </w:r>
      <w:r w:rsidRPr="00D779F7">
        <w:rPr>
          <w:rFonts w:asciiTheme="minorEastAsia" w:eastAsiaTheme="minorEastAsia" w:hAnsiTheme="minorEastAsia"/>
          <w:sz w:val="21"/>
        </w:rPr>
        <w:t>亦與人同耳。御之得其道則附順服從，失其道則離叛侵擾，固其宜也。是以先王之政，叛則討之，服則懷之，處之四裔，</w:t>
      </w:r>
      <w:r w:rsidRPr="00D779F7">
        <w:rPr>
          <w:rStyle w:val="00Text"/>
          <w:rFonts w:asciiTheme="minorEastAsia" w:eastAsiaTheme="minorEastAsia" w:hAnsiTheme="minorEastAsia"/>
        </w:rPr>
        <w:t>裔，邊也。處，昌呂翻。</w:t>
      </w:r>
      <w:r w:rsidRPr="00D779F7">
        <w:rPr>
          <w:rFonts w:asciiTheme="minorEastAsia" w:eastAsiaTheme="minorEastAsia" w:hAnsiTheme="minorEastAsia"/>
          <w:sz w:val="21"/>
        </w:rPr>
        <w:t>不使亂禮義之邦而已。若乃視之如草木禽獸，不分臧否，不辨去來，悉艾殺之，</w:t>
      </w:r>
      <w:r w:rsidRPr="00D779F7">
        <w:rPr>
          <w:rStyle w:val="00Text"/>
          <w:rFonts w:asciiTheme="minorEastAsia" w:eastAsiaTheme="minorEastAsia" w:hAnsiTheme="minorEastAsia"/>
        </w:rPr>
        <w:t>否，音鄙。艾，讀曰刈。</w:t>
      </w:r>
      <w:r w:rsidRPr="00D779F7">
        <w:rPr>
          <w:rFonts w:asciiTheme="minorEastAsia" w:eastAsiaTheme="minorEastAsia" w:hAnsiTheme="minorEastAsia"/>
          <w:sz w:val="21"/>
        </w:rPr>
        <w:t>豈作民父母之意哉！且夫羌之所以叛者，為郡縣所侵冤故也；</w:t>
      </w:r>
      <w:r w:rsidRPr="00D779F7">
        <w:rPr>
          <w:rStyle w:val="00Text"/>
          <w:rFonts w:asciiTheme="minorEastAsia" w:eastAsiaTheme="minorEastAsia" w:hAnsiTheme="minorEastAsia"/>
        </w:rPr>
        <w:t>侵冤者，為所侵刻而銜冤。</w:t>
      </w:r>
      <w:r w:rsidRPr="00D779F7">
        <w:rPr>
          <w:rFonts w:asciiTheme="minorEastAsia" w:eastAsiaTheme="minorEastAsia" w:hAnsiTheme="minorEastAsia"/>
          <w:sz w:val="21"/>
        </w:rPr>
        <w:t>叛而不卽誅者，將帥非其人故也。苟使良將驅而出之塞外，擇良吏而牧之，則疆場之臣也，豈得專以多殺為快邪！夫御之不得其道，雖華夏之民，亦將蠭起而為寇，又可盡誅邪！然則段紀明之為將，</w:t>
      </w:r>
      <w:r w:rsidRPr="00D779F7">
        <w:rPr>
          <w:rStyle w:val="00Text"/>
          <w:rFonts w:asciiTheme="minorEastAsia" w:eastAsiaTheme="minorEastAsia" w:hAnsiTheme="minorEastAsia"/>
        </w:rPr>
        <w:t>段熲，字紀明，犯太宗嫌諱，故稱字。</w:t>
      </w:r>
      <w:r w:rsidRPr="00D779F7">
        <w:rPr>
          <w:rFonts w:asciiTheme="minorEastAsia" w:eastAsiaTheme="minorEastAsia" w:hAnsiTheme="minorEastAsia"/>
          <w:sz w:val="21"/>
        </w:rPr>
        <w:t>雖克捷有功，君子所不與也。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九月，江夏蠻反，</w:t>
      </w:r>
      <w:r w:rsidR="00934453" w:rsidRPr="00D779F7">
        <w:rPr>
          <w:rStyle w:val="00Text"/>
          <w:rFonts w:asciiTheme="minorEastAsia" w:hAnsiTheme="minorEastAsia"/>
        </w:rPr>
        <w:t>夏，戶雅翻。</w:t>
      </w:r>
      <w:r w:rsidR="00934453" w:rsidRPr="00D779F7">
        <w:rPr>
          <w:rFonts w:asciiTheme="minorEastAsia" w:hAnsiTheme="minorEastAsia"/>
        </w:rPr>
        <w:t>州郡討平之。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丹楊山越圍太守陳夤，夤擊破之。</w:t>
      </w:r>
      <w:r w:rsidR="00934453" w:rsidRPr="00D779F7">
        <w:rPr>
          <w:rFonts w:asciiTheme="minorEastAsia" w:eastAsiaTheme="minorEastAsia" w:hAnsiTheme="minorEastAsia"/>
        </w:rPr>
        <w:t>山越本亦越人，依阻山險，不納不租，故曰山越。寇擾郡縣，蓋自此始。其後孫吳悉取其地，以民為兵，遂為王土。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初，李膺等雖廢錮，</w:t>
      </w:r>
      <w:r w:rsidR="00934453" w:rsidRPr="00D779F7">
        <w:rPr>
          <w:rStyle w:val="00Text"/>
          <w:rFonts w:asciiTheme="minorEastAsia" w:hAnsiTheme="minorEastAsia"/>
        </w:rPr>
        <w:t>事見上卷桓帝延熹九年。</w:t>
      </w:r>
      <w:r w:rsidR="00934453" w:rsidRPr="00D779F7">
        <w:rPr>
          <w:rFonts w:asciiTheme="minorEastAsia" w:hAnsiTheme="minorEastAsia"/>
        </w:rPr>
        <w:t>天下士大夫皆高尚其道而汙穢朝廷，希之者唯恐不及，更共相標榜，為之稱號︰</w:t>
      </w:r>
      <w:r w:rsidR="00934453" w:rsidRPr="00D779F7">
        <w:rPr>
          <w:rStyle w:val="00Text"/>
          <w:rFonts w:asciiTheme="minorEastAsia" w:hAnsiTheme="minorEastAsia"/>
        </w:rPr>
        <w:t>賢曰︰標榜，猶相稱揚也。余謂立表以示人曰標，揭書以示人曰榜；標榜，猶言表揭也。更，工衡翻。</w:t>
      </w:r>
      <w:r w:rsidR="00934453" w:rsidRPr="00D779F7">
        <w:rPr>
          <w:rFonts w:asciiTheme="minorEastAsia" w:hAnsiTheme="minorEastAsia"/>
        </w:rPr>
        <w:t>以竇武、陳蕃、劉淑為三君，君者，言一世之所宗也；李膺、荀翌、</w:t>
      </w:r>
      <w:r w:rsidR="00C93935">
        <w:rPr>
          <w:rStyle w:val="00Text"/>
          <w:rFonts w:asciiTheme="minorEastAsia" w:hAnsiTheme="minorEastAsia"/>
        </w:rPr>
        <w:t>「</w:t>
      </w:r>
      <w:r w:rsidR="00934453" w:rsidRPr="00D779F7">
        <w:rPr>
          <w:rStyle w:val="00Text"/>
          <w:rFonts w:asciiTheme="minorEastAsia" w:hAnsiTheme="minorEastAsia"/>
        </w:rPr>
        <w:t>翌</w:t>
      </w:r>
      <w:r w:rsidR="00C93935">
        <w:rPr>
          <w:rStyle w:val="00Text"/>
          <w:rFonts w:asciiTheme="minorEastAsia" w:hAnsiTheme="minorEastAsia"/>
        </w:rPr>
        <w:t>」</w:t>
      </w:r>
      <w:r w:rsidR="00934453" w:rsidRPr="00D779F7">
        <w:rPr>
          <w:rStyle w:val="00Text"/>
          <w:rFonts w:asciiTheme="minorEastAsia" w:hAnsiTheme="minorEastAsia"/>
        </w:rPr>
        <w:t>，范書作</w:t>
      </w:r>
      <w:r w:rsidR="00C93935">
        <w:rPr>
          <w:rStyle w:val="00Text"/>
          <w:rFonts w:asciiTheme="minorEastAsia" w:hAnsiTheme="minorEastAsia"/>
        </w:rPr>
        <w:t>「</w:t>
      </w:r>
      <w:r w:rsidR="00934453" w:rsidRPr="00D779F7">
        <w:rPr>
          <w:rStyle w:val="00Text"/>
          <w:rFonts w:asciiTheme="minorEastAsia" w:hAnsiTheme="minorEastAsia"/>
        </w:rPr>
        <w:t>昱</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杜密、王暢、劉祐、魏朗、趙典、朱㝢為八俊，俊者，言人之英也；郭泰、范滂、尹勳、巴肅及南陽宗慈、陳留夏馥、汝南蔡衍、泰山羊陟為八顧，顧者，言能以德行引人者也；</w:t>
      </w:r>
      <w:r w:rsidR="00934453" w:rsidRPr="00D779F7">
        <w:rPr>
          <w:rStyle w:val="00Text"/>
          <w:rFonts w:asciiTheme="minorEastAsia" w:hAnsiTheme="minorEastAsia"/>
        </w:rPr>
        <w:t>行，下孟翻。</w:t>
      </w:r>
      <w:r w:rsidR="00934453" w:rsidRPr="00D779F7">
        <w:rPr>
          <w:rFonts w:asciiTheme="minorEastAsia" w:hAnsiTheme="minorEastAsia"/>
        </w:rPr>
        <w:t>張儉、翟超、岑晊、苑康</w:t>
      </w:r>
      <w:r w:rsidR="00934453" w:rsidRPr="00D779F7">
        <w:rPr>
          <w:rStyle w:val="00Text"/>
          <w:rFonts w:asciiTheme="minorEastAsia" w:hAnsiTheme="minorEastAsia"/>
        </w:rPr>
        <w:t>翟，萇伯翻。晊，之日翻。</w:t>
      </w:r>
      <w:r w:rsidR="00934453" w:rsidRPr="00D779F7">
        <w:rPr>
          <w:rFonts w:asciiTheme="minorEastAsia" w:hAnsiTheme="minorEastAsia"/>
        </w:rPr>
        <w:t>及山陽劉表、汝南陳翔、魯國孔昱、山陽檀敷為八及，及者，言其能導人追宗者也；</w:t>
      </w:r>
      <w:r w:rsidR="00934453" w:rsidRPr="00D779F7">
        <w:rPr>
          <w:rStyle w:val="00Text"/>
          <w:rFonts w:asciiTheme="minorEastAsia" w:hAnsiTheme="minorEastAsia"/>
        </w:rPr>
        <w:t>賢曰︰導，引也。言謂所宗仰者。</w:t>
      </w:r>
      <w:r w:rsidR="00934453" w:rsidRPr="00D779F7">
        <w:rPr>
          <w:rFonts w:asciiTheme="minorEastAsia" w:hAnsiTheme="minorEastAsia"/>
        </w:rPr>
        <w:t>度尚及東平張邈、王孝、東郡劉儒、泰山胡母班、</w:t>
      </w:r>
      <w:r w:rsidR="00934453" w:rsidRPr="00D779F7">
        <w:rPr>
          <w:rStyle w:val="00Text"/>
          <w:rFonts w:asciiTheme="minorEastAsia" w:hAnsiTheme="minorEastAsia"/>
        </w:rPr>
        <w:t>風俗通曰︰胡母姓，本陳胡公之後也，公子完奔齊，遂有齊國。齊宣王母弟別封母鄕，遠取胡公，近取母邑，故曰胡母氏。</w:t>
      </w:r>
      <w:r w:rsidR="00934453" w:rsidRPr="00D779F7">
        <w:rPr>
          <w:rFonts w:asciiTheme="minorEastAsia" w:hAnsiTheme="minorEastAsia"/>
        </w:rPr>
        <w:t>陳留秦周、魯國蕃嚮、</w:t>
      </w:r>
      <w:r w:rsidR="00934453" w:rsidRPr="00D779F7">
        <w:rPr>
          <w:rStyle w:val="00Text"/>
          <w:rFonts w:asciiTheme="minorEastAsia" w:hAnsiTheme="minorEastAsia"/>
        </w:rPr>
        <w:t>賢曰︰蕃，姓也，音皮。</w:t>
      </w:r>
      <w:r w:rsidR="00934453" w:rsidRPr="00D779F7">
        <w:rPr>
          <w:rFonts w:asciiTheme="minorEastAsia" w:hAnsiTheme="minorEastAsia"/>
        </w:rPr>
        <w:t>東萊王章為八廚，廚者，言能以財救人者也。及陳、竇用事，復舉拔膺等；陳、竇誅，膺等復廢。</w:t>
      </w:r>
    </w:p>
    <w:p w:rsidR="00934453" w:rsidRPr="00D779F7" w:rsidRDefault="00934453" w:rsidP="00087F68">
      <w:pPr>
        <w:rPr>
          <w:rFonts w:asciiTheme="minorEastAsia" w:hAnsiTheme="minorEastAsia"/>
        </w:rPr>
      </w:pPr>
      <w:r w:rsidRPr="00D779F7">
        <w:rPr>
          <w:rFonts w:asciiTheme="minorEastAsia" w:hAnsiTheme="minorEastAsia"/>
        </w:rPr>
        <w:t>宦官疾惡膺等，每下詔書，輒申黨人之禁。</w:t>
      </w:r>
      <w:r w:rsidRPr="00D779F7">
        <w:rPr>
          <w:rStyle w:val="00Text"/>
          <w:rFonts w:asciiTheme="minorEastAsia" w:hAnsiTheme="minorEastAsia"/>
        </w:rPr>
        <w:t>復，扶又翻。惡，烏路翻。下，遐稼翻。</w:t>
      </w:r>
      <w:r w:rsidRPr="00D779F7">
        <w:rPr>
          <w:rFonts w:asciiTheme="minorEastAsia" w:hAnsiTheme="minorEastAsia"/>
        </w:rPr>
        <w:t>侯覽怨張儉尤甚，</w:t>
      </w:r>
      <w:r w:rsidRPr="00D779F7">
        <w:rPr>
          <w:rStyle w:val="00Text"/>
          <w:rFonts w:asciiTheme="minorEastAsia" w:hAnsiTheme="minorEastAsia"/>
        </w:rPr>
        <w:t>以破其冢宅也，事見上卷桓帝延熹九年。</w:t>
      </w:r>
      <w:r w:rsidRPr="00D779F7">
        <w:rPr>
          <w:rFonts w:asciiTheme="minorEastAsia" w:hAnsiTheme="minorEastAsia"/>
        </w:rPr>
        <w:t>覽鄕人朱並素佞邪，為儉所棄，承覽意指，上書告儉與同鄕二十四人別相署號，共為部黨，圖危社稷，而儉為之魁。詔刊章捕儉等。</w:t>
      </w:r>
      <w:r w:rsidRPr="00D779F7">
        <w:rPr>
          <w:rStyle w:val="00Text"/>
          <w:rFonts w:asciiTheme="minorEastAsia" w:hAnsiTheme="minorEastAsia"/>
        </w:rPr>
        <w:t>刊章者，刊去並姓名而下其章也。</w:t>
      </w:r>
      <w:r w:rsidRPr="00D779F7">
        <w:rPr>
          <w:rFonts w:asciiTheme="minorEastAsia" w:hAnsiTheme="minorEastAsia"/>
        </w:rPr>
        <w:t>冬，十月，大長秋曹節因此諷有司奏</w:t>
      </w:r>
      <w:r w:rsidR="00C93935">
        <w:rPr>
          <w:rFonts w:asciiTheme="minorEastAsia" w:hAnsiTheme="minorEastAsia"/>
        </w:rPr>
        <w:t>「</w:t>
      </w:r>
      <w:r w:rsidRPr="00D779F7">
        <w:rPr>
          <w:rFonts w:asciiTheme="minorEastAsia" w:hAnsiTheme="minorEastAsia"/>
        </w:rPr>
        <w:t>諸鉤黨者故司空虞放及李膺、杜密、朱㝢、荀翌、翟超、劉儒、范滂等，</w:t>
      </w:r>
      <w:r w:rsidRPr="00D779F7">
        <w:rPr>
          <w:rStyle w:val="00Text"/>
          <w:rFonts w:asciiTheme="minorEastAsia" w:hAnsiTheme="minorEastAsia"/>
        </w:rPr>
        <w:t>賢曰︰鉤，謂相牽引也。</w:t>
      </w:r>
      <w:r w:rsidRPr="00D779F7">
        <w:rPr>
          <w:rFonts w:asciiTheme="minorEastAsia" w:hAnsiTheme="minorEastAsia"/>
        </w:rPr>
        <w:t>請下州郡考治。</w:t>
      </w:r>
      <w:r w:rsidR="00C93935">
        <w:rPr>
          <w:rFonts w:asciiTheme="minorEastAsia" w:hAnsiTheme="minorEastAsia"/>
        </w:rPr>
        <w:t>」</w:t>
      </w:r>
      <w:r w:rsidRPr="00D779F7">
        <w:rPr>
          <w:rStyle w:val="00Text"/>
          <w:rFonts w:asciiTheme="minorEastAsia" w:hAnsiTheme="minorEastAsia"/>
        </w:rPr>
        <w:t>下，遐稼翻。治，直之翻。</w:t>
      </w:r>
      <w:r w:rsidRPr="00D779F7">
        <w:rPr>
          <w:rFonts w:asciiTheme="minorEastAsia" w:hAnsiTheme="minorEastAsia"/>
        </w:rPr>
        <w:t>是時上年十四年，問節等曰︰</w:t>
      </w:r>
      <w:r w:rsidR="00C93935">
        <w:rPr>
          <w:rFonts w:asciiTheme="minorEastAsia" w:hAnsiTheme="minorEastAsia"/>
        </w:rPr>
        <w:t>「</w:t>
      </w:r>
      <w:r w:rsidRPr="00D779F7">
        <w:rPr>
          <w:rFonts w:asciiTheme="minorEastAsia" w:hAnsiTheme="minorEastAsia"/>
        </w:rPr>
        <w:t>何以為鉤黨？</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鉤黨者，卽黨人也。</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黨人何用為惡而欲誅之邪？</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皆相舉羣輩，欲為不軌。</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不軌欲如何？</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欲圖社稷。</w:t>
      </w:r>
      <w:r w:rsidR="00C93935">
        <w:rPr>
          <w:rFonts w:asciiTheme="minorEastAsia" w:hAnsiTheme="minorEastAsia"/>
        </w:rPr>
        <w:t>」</w:t>
      </w:r>
      <w:r w:rsidRPr="00D779F7">
        <w:rPr>
          <w:rFonts w:asciiTheme="minorEastAsia" w:hAnsiTheme="minorEastAsia"/>
        </w:rPr>
        <w:t>上乃可其奏。</w:t>
      </w:r>
      <w:r w:rsidRPr="00D779F7">
        <w:rPr>
          <w:rStyle w:val="00Text"/>
          <w:rFonts w:asciiTheme="minorEastAsia" w:hAnsiTheme="minorEastAsia"/>
        </w:rPr>
        <w:t>軌，法度也。君君、臣臣，所謂法也。為人臣而欲圖危社稷，謂之不法，誠是也。而諸閹以此罪加之君子，帝不之悟，視元帝之不省召致廷尉為下獄者，闇又甚焉！悲夫！</w:t>
      </w:r>
    </w:p>
    <w:p w:rsidR="00934453" w:rsidRPr="00D779F7" w:rsidRDefault="00934453" w:rsidP="00087F68">
      <w:pPr>
        <w:rPr>
          <w:rFonts w:asciiTheme="minorEastAsia" w:hAnsiTheme="minorEastAsia"/>
        </w:rPr>
      </w:pPr>
      <w:r w:rsidRPr="00D779F7">
        <w:rPr>
          <w:rFonts w:asciiTheme="minorEastAsia" w:hAnsiTheme="minorEastAsia"/>
        </w:rPr>
        <w:t>或謂李膺曰︰</w:t>
      </w:r>
      <w:r w:rsidR="00C93935">
        <w:rPr>
          <w:rFonts w:asciiTheme="minorEastAsia" w:hAnsiTheme="minorEastAsia"/>
        </w:rPr>
        <w:t>「</w:t>
      </w:r>
      <w:r w:rsidRPr="00D779F7">
        <w:rPr>
          <w:rFonts w:asciiTheme="minorEastAsia" w:hAnsiTheme="minorEastAsia"/>
        </w:rPr>
        <w:t>可去矣！</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事不辭難，罪不逃刑，臣之節也。</w:t>
      </w:r>
      <w:r w:rsidRPr="00D779F7">
        <w:rPr>
          <w:rStyle w:val="00Text"/>
          <w:rFonts w:asciiTheme="minorEastAsia" w:hAnsiTheme="minorEastAsia"/>
        </w:rPr>
        <w:t>左傳︰羊舌赤之言曰︰事君不辟難，有罪不逃刑。</w:t>
      </w:r>
      <w:r w:rsidRPr="00D779F7">
        <w:rPr>
          <w:rFonts w:asciiTheme="minorEastAsia" w:hAnsiTheme="minorEastAsia"/>
        </w:rPr>
        <w:t>吾年已六十，死生有命，去將安之！</w:t>
      </w:r>
      <w:r w:rsidR="00C93935">
        <w:rPr>
          <w:rFonts w:asciiTheme="minorEastAsia" w:hAnsiTheme="minorEastAsia"/>
        </w:rPr>
        <w:t>」</w:t>
      </w:r>
      <w:r w:rsidRPr="00D779F7">
        <w:rPr>
          <w:rFonts w:asciiTheme="minorEastAsia" w:hAnsiTheme="minorEastAsia"/>
        </w:rPr>
        <w:t>乃詣詔獄，考死；門生故吏並被禁錮。</w:t>
      </w:r>
      <w:r w:rsidRPr="00D779F7">
        <w:rPr>
          <w:rStyle w:val="00Text"/>
          <w:rFonts w:asciiTheme="minorEastAsia" w:hAnsiTheme="minorEastAsia"/>
        </w:rPr>
        <w:t>被，皮義翻。</w:t>
      </w:r>
      <w:r w:rsidRPr="00D779F7">
        <w:rPr>
          <w:rFonts w:asciiTheme="minorEastAsia" w:hAnsiTheme="minorEastAsia"/>
        </w:rPr>
        <w:t>侍御史蜀郡景毅子顧為膺門徒，未有錄牒，不及於譴，</w:t>
      </w:r>
      <w:r w:rsidRPr="00D779F7">
        <w:rPr>
          <w:rStyle w:val="00Text"/>
          <w:rFonts w:asciiTheme="minorEastAsia" w:hAnsiTheme="minorEastAsia"/>
        </w:rPr>
        <w:t>錄，記也。牒，籍也。時聚徒敎授，多者以千計，各錄記其姓名於譜牒。</w:t>
      </w:r>
      <w:r w:rsidRPr="00D779F7">
        <w:rPr>
          <w:rFonts w:asciiTheme="minorEastAsia" w:hAnsiTheme="minorEastAsia"/>
        </w:rPr>
        <w:t>毅慨然曰︰</w:t>
      </w:r>
      <w:r w:rsidR="00C93935">
        <w:rPr>
          <w:rFonts w:asciiTheme="minorEastAsia" w:hAnsiTheme="minorEastAsia"/>
        </w:rPr>
        <w:t>「</w:t>
      </w:r>
      <w:r w:rsidRPr="00D779F7">
        <w:rPr>
          <w:rFonts w:asciiTheme="minorEastAsia" w:hAnsiTheme="minorEastAsia"/>
        </w:rPr>
        <w:t>本謂膺賢，遣子師之，豈可以漏脫名籍，苟安而已！</w:t>
      </w:r>
      <w:r w:rsidR="00C93935">
        <w:rPr>
          <w:rFonts w:asciiTheme="minorEastAsia" w:hAnsiTheme="minorEastAsia"/>
        </w:rPr>
        <w:t>」</w:t>
      </w:r>
      <w:r w:rsidRPr="00D779F7">
        <w:rPr>
          <w:rFonts w:asciiTheme="minorEastAsia" w:hAnsiTheme="minorEastAsia"/>
        </w:rPr>
        <w:t>遂自表免歸。</w:t>
      </w:r>
    </w:p>
    <w:p w:rsidR="00934453" w:rsidRPr="00D779F7" w:rsidRDefault="00934453" w:rsidP="00087F68">
      <w:pPr>
        <w:rPr>
          <w:rFonts w:asciiTheme="minorEastAsia" w:hAnsiTheme="minorEastAsia"/>
        </w:rPr>
      </w:pPr>
      <w:r w:rsidRPr="00D779F7">
        <w:rPr>
          <w:rFonts w:asciiTheme="minorEastAsia" w:hAnsiTheme="minorEastAsia"/>
        </w:rPr>
        <w:t>汝南督郵吳導受詔捕范滂，至征羌，抱詔書閉傳舍，</w:t>
      </w:r>
      <w:r w:rsidRPr="00D779F7">
        <w:rPr>
          <w:rStyle w:val="00Text"/>
          <w:rFonts w:asciiTheme="minorEastAsia" w:hAnsiTheme="minorEastAsia"/>
        </w:rPr>
        <w:t>征羌縣，屬汝南郡，本當鄕縣，光武以來歙有平羌之功，改為征羌侯國以封之，因名焉。滂，縣人也。賢曰︰傳驛舍也，音知戀翻。征羌故城在今豫州郾陵縣東南。</w:t>
      </w:r>
      <w:r w:rsidRPr="00D779F7">
        <w:rPr>
          <w:rFonts w:asciiTheme="minorEastAsia" w:hAnsiTheme="minorEastAsia"/>
        </w:rPr>
        <w:t>伏牀而泣，一縣不知所為。滂聞之曰︰</w:t>
      </w:r>
      <w:r w:rsidR="00C93935">
        <w:rPr>
          <w:rFonts w:asciiTheme="minorEastAsia" w:hAnsiTheme="minorEastAsia"/>
        </w:rPr>
        <w:t>「</w:t>
      </w:r>
      <w:r w:rsidRPr="00D779F7">
        <w:rPr>
          <w:rFonts w:asciiTheme="minorEastAsia" w:hAnsiTheme="minorEastAsia"/>
        </w:rPr>
        <w:t>必為我也。</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卽自詣獄。縣令郭揖大驚，出，解印綬，引與俱亡，曰︰</w:t>
      </w:r>
      <w:r w:rsidR="00C93935">
        <w:rPr>
          <w:rFonts w:asciiTheme="minorEastAsia" w:hAnsiTheme="minorEastAsia"/>
        </w:rPr>
        <w:t>「</w:t>
      </w:r>
      <w:r w:rsidRPr="00D779F7">
        <w:rPr>
          <w:rFonts w:asciiTheme="minorEastAsia" w:hAnsiTheme="minorEastAsia"/>
        </w:rPr>
        <w:t>天下大矣，子何為在此！</w:t>
      </w:r>
      <w:r w:rsidR="00C93935">
        <w:rPr>
          <w:rFonts w:asciiTheme="minorEastAsia" w:hAnsiTheme="minorEastAsia"/>
        </w:rPr>
        <w:t>」</w:t>
      </w:r>
      <w:r w:rsidRPr="00D779F7">
        <w:rPr>
          <w:rFonts w:asciiTheme="minorEastAsia" w:hAnsiTheme="minorEastAsia"/>
        </w:rPr>
        <w:t>滂曰︰</w:t>
      </w:r>
      <w:r w:rsidR="00C93935">
        <w:rPr>
          <w:rFonts w:asciiTheme="minorEastAsia" w:hAnsiTheme="minorEastAsia"/>
        </w:rPr>
        <w:t>「</w:t>
      </w:r>
      <w:r w:rsidRPr="00D779F7">
        <w:rPr>
          <w:rFonts w:asciiTheme="minorEastAsia" w:hAnsiTheme="minorEastAsia"/>
        </w:rPr>
        <w:t>滂死則禍塞，何敢以罪累君。</w:t>
      </w:r>
      <w:r w:rsidRPr="00D779F7">
        <w:rPr>
          <w:rStyle w:val="00Text"/>
          <w:rFonts w:asciiTheme="minorEastAsia" w:hAnsiTheme="minorEastAsia"/>
        </w:rPr>
        <w:t>塞，悉則翻。累，力瑞翻。</w:t>
      </w:r>
      <w:r w:rsidRPr="00D779F7">
        <w:rPr>
          <w:rFonts w:asciiTheme="minorEastAsia" w:hAnsiTheme="minorEastAsia"/>
        </w:rPr>
        <w:t>又令老母流離乎！</w:t>
      </w:r>
      <w:r w:rsidR="00C93935">
        <w:rPr>
          <w:rFonts w:asciiTheme="minorEastAsia" w:hAnsiTheme="minorEastAsia"/>
        </w:rPr>
        <w:t>」</w:t>
      </w:r>
      <w:r w:rsidRPr="00D779F7">
        <w:rPr>
          <w:rFonts w:asciiTheme="minorEastAsia" w:hAnsiTheme="minorEastAsia"/>
        </w:rPr>
        <w:t>其母就與之訣，滂白母曰︰</w:t>
      </w:r>
      <w:r w:rsidR="00C93935">
        <w:rPr>
          <w:rFonts w:asciiTheme="minorEastAsia" w:hAnsiTheme="minorEastAsia"/>
        </w:rPr>
        <w:t>「</w:t>
      </w:r>
      <w:r w:rsidRPr="00D779F7">
        <w:rPr>
          <w:rFonts w:asciiTheme="minorEastAsia" w:hAnsiTheme="minorEastAsia"/>
        </w:rPr>
        <w:t>仲博孝敬，足以供養。</w:t>
      </w:r>
      <w:r w:rsidRPr="00D779F7">
        <w:rPr>
          <w:rStyle w:val="00Text"/>
          <w:rFonts w:asciiTheme="minorEastAsia" w:hAnsiTheme="minorEastAsia"/>
        </w:rPr>
        <w:t>仲博，滂弟字也。供，俱用翻。養，羊尚翻。</w:t>
      </w:r>
      <w:r w:rsidRPr="00D779F7">
        <w:rPr>
          <w:rFonts w:asciiTheme="minorEastAsia" w:hAnsiTheme="minorEastAsia"/>
        </w:rPr>
        <w:t>滂從龍舒君歸黃泉，存亡各得其所。惟大人割不可忍之恩，勿增感戚！</w:t>
      </w:r>
      <w:r w:rsidR="00C93935">
        <w:rPr>
          <w:rFonts w:asciiTheme="minorEastAsia" w:hAnsiTheme="minorEastAsia"/>
        </w:rPr>
        <w:t>」</w:t>
      </w:r>
      <w:r w:rsidRPr="00D779F7">
        <w:rPr>
          <w:rFonts w:asciiTheme="minorEastAsia" w:hAnsiTheme="minorEastAsia"/>
        </w:rPr>
        <w:t>仲博者，滂弟也。龍舒君者，滂父龍舒侯相顯也。</w:t>
      </w:r>
      <w:r w:rsidRPr="00D779F7">
        <w:rPr>
          <w:rStyle w:val="00Text"/>
          <w:rFonts w:asciiTheme="minorEastAsia" w:hAnsiTheme="minorEastAsia"/>
        </w:rPr>
        <w:t>相，息亮翻。</w:t>
      </w:r>
      <w:r w:rsidRPr="00D779F7">
        <w:rPr>
          <w:rFonts w:asciiTheme="minorEastAsia" w:hAnsiTheme="minorEastAsia"/>
        </w:rPr>
        <w:t>母曰︰</w:t>
      </w:r>
      <w:r w:rsidR="00C93935">
        <w:rPr>
          <w:rFonts w:asciiTheme="minorEastAsia" w:hAnsiTheme="minorEastAsia"/>
        </w:rPr>
        <w:t>「</w:t>
      </w:r>
      <w:r w:rsidRPr="00D779F7">
        <w:rPr>
          <w:rFonts w:asciiTheme="minorEastAsia" w:hAnsiTheme="minorEastAsia"/>
        </w:rPr>
        <w:t>汝今得與李、杜齊名，死亦何恨！</w:t>
      </w:r>
      <w:r w:rsidRPr="00D779F7">
        <w:rPr>
          <w:rStyle w:val="00Text"/>
          <w:rFonts w:asciiTheme="minorEastAsia" w:hAnsiTheme="minorEastAsia"/>
        </w:rPr>
        <w:t>李、杜謂李膺、杜密。</w:t>
      </w:r>
      <w:r w:rsidRPr="00D779F7">
        <w:rPr>
          <w:rFonts w:asciiTheme="minorEastAsia" w:hAnsiTheme="minorEastAsia"/>
        </w:rPr>
        <w:t>卽有令名，復求壽考，可兼得乎！</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滂跪受敎，再拜而辭。顧其子曰︰</w:t>
      </w:r>
      <w:r w:rsidR="00C93935">
        <w:rPr>
          <w:rFonts w:asciiTheme="minorEastAsia" w:hAnsiTheme="minorEastAsia"/>
        </w:rPr>
        <w:t>「</w:t>
      </w:r>
      <w:r w:rsidRPr="00D779F7">
        <w:rPr>
          <w:rFonts w:asciiTheme="minorEastAsia" w:hAnsiTheme="minorEastAsia"/>
        </w:rPr>
        <w:t>吾欲使汝為惡，惡不可為；使汝為善，則我不為惡。</w:t>
      </w:r>
      <w:r w:rsidR="00C93935">
        <w:rPr>
          <w:rFonts w:asciiTheme="minorEastAsia" w:hAnsiTheme="minorEastAsia"/>
        </w:rPr>
        <w:t>」</w:t>
      </w:r>
      <w:r w:rsidRPr="00D779F7">
        <w:rPr>
          <w:rFonts w:asciiTheme="minorEastAsia" w:hAnsiTheme="minorEastAsia"/>
        </w:rPr>
        <w:t>行路聞之，莫不流涕。</w:t>
      </w:r>
    </w:p>
    <w:p w:rsidR="00934453" w:rsidRPr="00D779F7" w:rsidRDefault="00934453" w:rsidP="00087F68">
      <w:pPr>
        <w:rPr>
          <w:rFonts w:asciiTheme="minorEastAsia" w:hAnsiTheme="minorEastAsia"/>
        </w:rPr>
      </w:pPr>
      <w:r w:rsidRPr="00D779F7">
        <w:rPr>
          <w:rFonts w:asciiTheme="minorEastAsia" w:hAnsiTheme="minorEastAsia"/>
        </w:rPr>
        <w:t>凡黨人死者百餘人，妻子皆徙邊，天下豪桀及儒學有行義者，</w:t>
      </w:r>
      <w:r w:rsidRPr="00D779F7">
        <w:rPr>
          <w:rStyle w:val="00Text"/>
          <w:rFonts w:asciiTheme="minorEastAsia" w:hAnsiTheme="minorEastAsia"/>
        </w:rPr>
        <w:t>行，下孟翻。</w:t>
      </w:r>
      <w:r w:rsidRPr="00D779F7">
        <w:rPr>
          <w:rFonts w:asciiTheme="minorEastAsia" w:hAnsiTheme="minorEastAsia"/>
        </w:rPr>
        <w:t>宦官一切指為黨人；有怨隙者，因相陷害，睚眦之忿，濫入黨中。</w:t>
      </w:r>
      <w:r w:rsidRPr="00D779F7">
        <w:rPr>
          <w:rStyle w:val="00Text"/>
          <w:rFonts w:asciiTheme="minorEastAsia" w:hAnsiTheme="minorEastAsia"/>
        </w:rPr>
        <w:t>睚，牛懈翻。眦，士懈翻。</w:t>
      </w:r>
      <w:r w:rsidRPr="00D779F7">
        <w:rPr>
          <w:rFonts w:asciiTheme="minorEastAsia" w:hAnsiTheme="minorEastAsia"/>
        </w:rPr>
        <w:t>州郡承旨，或有未嘗交關，亦離禍毒，</w:t>
      </w:r>
      <w:r w:rsidRPr="00D779F7">
        <w:rPr>
          <w:rStyle w:val="00Text"/>
          <w:rFonts w:asciiTheme="minorEastAsia" w:hAnsiTheme="minorEastAsia"/>
        </w:rPr>
        <w:t>離，與罹同，遭也。</w:t>
      </w:r>
      <w:r w:rsidRPr="00D779F7">
        <w:rPr>
          <w:rFonts w:asciiTheme="minorEastAsia" w:hAnsiTheme="minorEastAsia"/>
        </w:rPr>
        <w:t>其死、徙、廢、禁者又六七百人。</w:t>
      </w:r>
      <w:r w:rsidRPr="00D779F7">
        <w:rPr>
          <w:rStyle w:val="00Text"/>
          <w:rFonts w:asciiTheme="minorEastAsia" w:hAnsiTheme="minorEastAsia"/>
        </w:rPr>
        <w:t>廢禁，謂廢棄而禁錮。</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郭泰聞黨人之死，私為之慟曰︰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詩云︰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人之云亡，邦國殄瘁。</w:t>
      </w:r>
      <w:r w:rsidR="00C93935">
        <w:rPr>
          <w:rStyle w:val="01Text"/>
          <w:rFonts w:asciiTheme="minorEastAsia" w:eastAsiaTheme="minorEastAsia" w:hAnsiTheme="minorEastAsia"/>
          <w:sz w:val="21"/>
        </w:rPr>
        <w:t>』</w:t>
      </w:r>
      <w:r w:rsidRPr="00D779F7">
        <w:rPr>
          <w:rFonts w:asciiTheme="minorEastAsia" w:eastAsiaTheme="minorEastAsia" w:hAnsiTheme="minorEastAsia"/>
        </w:rPr>
        <w:t>為，于偽翻。詩·大雅·瞻卬之辭。毛氏曰︰殄，盡也。瘁，病也。瘁，似醉翻。</w:t>
      </w:r>
      <w:r w:rsidRPr="00D779F7">
        <w:rPr>
          <w:rStyle w:val="01Text"/>
          <w:rFonts w:asciiTheme="minorEastAsia" w:eastAsiaTheme="minorEastAsia" w:hAnsiTheme="minorEastAsia"/>
          <w:sz w:val="21"/>
        </w:rPr>
        <w:t>漢室滅矣，但未知</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膽烏爰止，于誰之屋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耳！</w:t>
      </w:r>
      <w:r w:rsidR="00C93935">
        <w:rPr>
          <w:rStyle w:val="01Text"/>
          <w:rFonts w:asciiTheme="minorEastAsia" w:eastAsiaTheme="minorEastAsia" w:hAnsiTheme="minorEastAsia"/>
          <w:sz w:val="21"/>
        </w:rPr>
        <w:t>」</w:t>
      </w:r>
      <w:r w:rsidRPr="00D779F7">
        <w:rPr>
          <w:rFonts w:asciiTheme="minorEastAsia" w:eastAsiaTheme="minorEastAsia" w:hAnsiTheme="minorEastAsia"/>
        </w:rPr>
        <w:t>詩·小雅·正月之辭。毛氏註曰︰富人之屋，烏所集也。鄭氏曰︰視烏集於富人之屋，以言今民亦當求明君而歸之。考異曰︰范書以泰此語為哭陳、竇。袁紀以為哭三君、八俊，今從之。</w:t>
      </w:r>
      <w:r w:rsidRPr="00D779F7">
        <w:rPr>
          <w:rStyle w:val="01Text"/>
          <w:rFonts w:asciiTheme="minorEastAsia" w:eastAsiaTheme="minorEastAsia" w:hAnsiTheme="minorEastAsia"/>
          <w:sz w:val="21"/>
        </w:rPr>
        <w:t>泰雖好臧否人倫，</w:t>
      </w:r>
      <w:r w:rsidRPr="00D779F7">
        <w:rPr>
          <w:rFonts w:asciiTheme="minorEastAsia" w:eastAsiaTheme="minorEastAsia" w:hAnsiTheme="minorEastAsia"/>
        </w:rPr>
        <w:t>好，呼到翻。否，音鄙。</w:t>
      </w:r>
      <w:r w:rsidRPr="00D779F7">
        <w:rPr>
          <w:rStyle w:val="01Text"/>
          <w:rFonts w:asciiTheme="minorEastAsia" w:eastAsiaTheme="minorEastAsia" w:hAnsiTheme="minorEastAsia"/>
          <w:sz w:val="21"/>
        </w:rPr>
        <w:t>而不為危言覈論，</w:t>
      </w:r>
      <w:r w:rsidRPr="00D779F7">
        <w:rPr>
          <w:rFonts w:asciiTheme="minorEastAsia" w:eastAsiaTheme="minorEastAsia" w:hAnsiTheme="minorEastAsia"/>
        </w:rPr>
        <w:t>覈，謂深探其實也，刻覈也。</w:t>
      </w:r>
      <w:r w:rsidRPr="00D779F7">
        <w:rPr>
          <w:rStyle w:val="01Text"/>
          <w:rFonts w:asciiTheme="minorEastAsia" w:eastAsiaTheme="minorEastAsia" w:hAnsiTheme="minorEastAsia"/>
          <w:sz w:val="21"/>
        </w:rPr>
        <w:t>故能處濁世而怨禍不及焉。</w:t>
      </w:r>
      <w:r w:rsidRPr="00D779F7">
        <w:rPr>
          <w:rFonts w:asciiTheme="minorEastAsia" w:eastAsiaTheme="minorEastAsia" w:hAnsiTheme="minorEastAsia"/>
        </w:rPr>
        <w:t>處，昌呂翻。</w:t>
      </w:r>
    </w:p>
    <w:p w:rsidR="00934453" w:rsidRPr="00D779F7" w:rsidRDefault="00934453" w:rsidP="00087F68">
      <w:pPr>
        <w:rPr>
          <w:rFonts w:asciiTheme="minorEastAsia" w:hAnsiTheme="minorEastAsia"/>
        </w:rPr>
      </w:pPr>
      <w:r w:rsidRPr="00D779F7">
        <w:rPr>
          <w:rFonts w:asciiTheme="minorEastAsia" w:hAnsiTheme="minorEastAsia"/>
        </w:rPr>
        <w:t>張儉亡命困迫，望門投止，</w:t>
      </w:r>
      <w:r w:rsidRPr="00D779F7">
        <w:rPr>
          <w:rStyle w:val="00Text"/>
          <w:rFonts w:asciiTheme="minorEastAsia" w:hAnsiTheme="minorEastAsia"/>
        </w:rPr>
        <w:t>望門而投之，以求止舍，困急之甚也。</w:t>
      </w:r>
      <w:r w:rsidRPr="00D779F7">
        <w:rPr>
          <w:rFonts w:asciiTheme="minorEastAsia" w:hAnsiTheme="minorEastAsia"/>
        </w:rPr>
        <w:t>莫不重其名行，</w:t>
      </w:r>
      <w:r w:rsidRPr="00D779F7">
        <w:rPr>
          <w:rStyle w:val="00Text"/>
          <w:rFonts w:asciiTheme="minorEastAsia" w:hAnsiTheme="minorEastAsia"/>
        </w:rPr>
        <w:t>行，下孟翻。</w:t>
      </w:r>
      <w:r w:rsidRPr="00D779F7">
        <w:rPr>
          <w:rFonts w:asciiTheme="minorEastAsia" w:hAnsiTheme="minorEastAsia"/>
        </w:rPr>
        <w:t>破家相容。後流轉東萊，止李篤家。外黃令毛欽操兵到門，</w:t>
      </w:r>
      <w:r w:rsidRPr="00D779F7">
        <w:rPr>
          <w:rStyle w:val="00Text"/>
          <w:rFonts w:asciiTheme="minorEastAsia" w:hAnsiTheme="minorEastAsia"/>
        </w:rPr>
        <w:t>考兩漢志，外黃縣屬陳留郡，黃縣屬東萊郡。毛欽蓋為黃縣令，</w:t>
      </w:r>
      <w:r w:rsidR="00C93935">
        <w:rPr>
          <w:rStyle w:val="00Text"/>
          <w:rFonts w:asciiTheme="minorEastAsia" w:hAnsiTheme="minorEastAsia"/>
        </w:rPr>
        <w:t>「</w:t>
      </w:r>
      <w:r w:rsidRPr="00D779F7">
        <w:rPr>
          <w:rStyle w:val="00Text"/>
          <w:rFonts w:asciiTheme="minorEastAsia" w:hAnsiTheme="minorEastAsia"/>
        </w:rPr>
        <w:t>外</w:t>
      </w:r>
      <w:r w:rsidR="00C93935">
        <w:rPr>
          <w:rStyle w:val="00Text"/>
          <w:rFonts w:asciiTheme="minorEastAsia" w:hAnsiTheme="minorEastAsia"/>
        </w:rPr>
        <w:t>」</w:t>
      </w:r>
      <w:r w:rsidRPr="00D779F7">
        <w:rPr>
          <w:rStyle w:val="00Text"/>
          <w:rFonts w:asciiTheme="minorEastAsia" w:hAnsiTheme="minorEastAsia"/>
        </w:rPr>
        <w:t>字衍。操，千高翻。</w:t>
      </w:r>
      <w:r w:rsidRPr="00D779F7">
        <w:rPr>
          <w:rFonts w:asciiTheme="minorEastAsia" w:hAnsiTheme="minorEastAsia"/>
        </w:rPr>
        <w:t>篤引欽就席曰︰</w:t>
      </w:r>
      <w:r w:rsidR="00C93935">
        <w:rPr>
          <w:rFonts w:asciiTheme="minorEastAsia" w:hAnsiTheme="minorEastAsia"/>
        </w:rPr>
        <w:t>「</w:t>
      </w:r>
      <w:r w:rsidRPr="00D779F7">
        <w:rPr>
          <w:rFonts w:asciiTheme="minorEastAsia" w:hAnsiTheme="minorEastAsia"/>
        </w:rPr>
        <w:t>張儉負罪亡命，篤豈得臧之！若審在此，此人名士，明廷寧宜執之乎？</w:t>
      </w:r>
      <w:r w:rsidR="00C93935">
        <w:rPr>
          <w:rFonts w:asciiTheme="minorEastAsia" w:hAnsiTheme="minorEastAsia"/>
        </w:rPr>
        <w:t>」</w:t>
      </w:r>
      <w:r w:rsidRPr="00D779F7">
        <w:rPr>
          <w:rFonts w:asciiTheme="minorEastAsia" w:hAnsiTheme="minorEastAsia"/>
        </w:rPr>
        <w:t>欽因起撫篤曰︰</w:t>
      </w:r>
      <w:r w:rsidR="00C93935">
        <w:rPr>
          <w:rFonts w:asciiTheme="minorEastAsia" w:hAnsiTheme="minorEastAsia"/>
        </w:rPr>
        <w:t>「</w:t>
      </w:r>
      <w:r w:rsidRPr="00D779F7">
        <w:rPr>
          <w:rFonts w:asciiTheme="minorEastAsia" w:hAnsiTheme="minorEastAsia"/>
        </w:rPr>
        <w:t>蘧伯玉恥獨為君子，足下如何專取仁義！</w:t>
      </w:r>
      <w:r w:rsidR="00C93935">
        <w:rPr>
          <w:rFonts w:asciiTheme="minorEastAsia" w:hAnsiTheme="minorEastAsia"/>
        </w:rPr>
        <w:t>」</w:t>
      </w:r>
      <w:r w:rsidRPr="00D779F7">
        <w:rPr>
          <w:rFonts w:asciiTheme="minorEastAsia" w:hAnsiTheme="minorEastAsia"/>
        </w:rPr>
        <w:t>篤曰︰</w:t>
      </w:r>
      <w:r w:rsidR="00C93935">
        <w:rPr>
          <w:rFonts w:asciiTheme="minorEastAsia" w:hAnsiTheme="minorEastAsia"/>
        </w:rPr>
        <w:t>「</w:t>
      </w:r>
      <w:r w:rsidRPr="00D779F7">
        <w:rPr>
          <w:rFonts w:asciiTheme="minorEastAsia" w:hAnsiTheme="minorEastAsia"/>
        </w:rPr>
        <w:t>今欲分之，明廷載半去矣。</w:t>
      </w:r>
      <w:r w:rsidR="00C93935">
        <w:rPr>
          <w:rFonts w:asciiTheme="minorEastAsia" w:hAnsiTheme="minorEastAsia"/>
        </w:rPr>
        <w:t>」</w:t>
      </w:r>
      <w:r w:rsidRPr="00D779F7">
        <w:rPr>
          <w:rStyle w:val="00Text"/>
          <w:rFonts w:asciiTheme="minorEastAsia" w:hAnsiTheme="minorEastAsia"/>
        </w:rPr>
        <w:t>賢曰︰明廷，猶言明府，言不執儉，得義之半也。</w:t>
      </w:r>
      <w:r w:rsidRPr="00D779F7">
        <w:rPr>
          <w:rFonts w:asciiTheme="minorEastAsia" w:hAnsiTheme="minorEastAsia"/>
        </w:rPr>
        <w:t>欽歎息而去。篤導儉經北海戲子然家，</w:t>
      </w:r>
      <w:r w:rsidRPr="00D779F7">
        <w:rPr>
          <w:rStyle w:val="00Text"/>
          <w:rFonts w:asciiTheme="minorEastAsia" w:hAnsiTheme="minorEastAsia"/>
        </w:rPr>
        <w:t>戲，許宜翻。姓譜︰伏戲氏之後。</w:t>
      </w:r>
      <w:r w:rsidRPr="00D779F7">
        <w:rPr>
          <w:rFonts w:asciiTheme="minorEastAsia" w:hAnsiTheme="minorEastAsia"/>
        </w:rPr>
        <w:t>遂入漁陽出塞。其所經歷，伏重誅者以十數，連引收考者布徧天下，宗親並皆殄滅，郡縣為之殘破。</w:t>
      </w:r>
      <w:r w:rsidRPr="00D779F7">
        <w:rPr>
          <w:rStyle w:val="00Text"/>
          <w:rFonts w:asciiTheme="minorEastAsia" w:hAnsiTheme="minorEastAsia"/>
        </w:rPr>
        <w:t>為，于偽翻。</w:t>
      </w:r>
      <w:r w:rsidRPr="00D779F7">
        <w:rPr>
          <w:rFonts w:asciiTheme="minorEastAsia" w:hAnsiTheme="minorEastAsia"/>
        </w:rPr>
        <w:t>儉與魯國孔襃有舊，亡抵襃，不遇，</w:t>
      </w:r>
      <w:r w:rsidRPr="00D779F7">
        <w:rPr>
          <w:rStyle w:val="00Text"/>
          <w:rFonts w:asciiTheme="minorEastAsia" w:hAnsiTheme="minorEastAsia"/>
        </w:rPr>
        <w:t>賢曰︰抵，歸也。</w:t>
      </w:r>
      <w:r w:rsidRPr="00D779F7">
        <w:rPr>
          <w:rFonts w:asciiTheme="minorEastAsia" w:hAnsiTheme="minorEastAsia"/>
        </w:rPr>
        <w:t>襃弟融，年十六，匿之。後事泄，儉得亡走，國相收襃、融送獄，</w:t>
      </w:r>
      <w:r w:rsidRPr="00D779F7">
        <w:rPr>
          <w:rStyle w:val="00Text"/>
          <w:rFonts w:asciiTheme="minorEastAsia" w:hAnsiTheme="minorEastAsia"/>
        </w:rPr>
        <w:t>相，息亮翻。</w:t>
      </w:r>
      <w:r w:rsidRPr="00D779F7">
        <w:rPr>
          <w:rFonts w:asciiTheme="minorEastAsia" w:hAnsiTheme="minorEastAsia"/>
        </w:rPr>
        <w:t>未知所坐。融曰︰</w:t>
      </w:r>
      <w:r w:rsidR="00C93935">
        <w:rPr>
          <w:rFonts w:asciiTheme="minorEastAsia" w:hAnsiTheme="minorEastAsia"/>
        </w:rPr>
        <w:t>「</w:t>
      </w:r>
      <w:r w:rsidRPr="00D779F7">
        <w:rPr>
          <w:rFonts w:asciiTheme="minorEastAsia" w:hAnsiTheme="minorEastAsia"/>
        </w:rPr>
        <w:t>保納舍藏者，融也，當坐。</w:t>
      </w:r>
      <w:r w:rsidR="00C93935">
        <w:rPr>
          <w:rFonts w:asciiTheme="minorEastAsia" w:hAnsiTheme="minorEastAsia"/>
        </w:rPr>
        <w:t>」</w:t>
      </w:r>
      <w:r w:rsidRPr="00D779F7">
        <w:rPr>
          <w:rStyle w:val="00Text"/>
          <w:rFonts w:asciiTheme="minorEastAsia" w:hAnsiTheme="minorEastAsia"/>
        </w:rPr>
        <w:t>謂自保無他而納儉，因舍止而藏匿之。</w:t>
      </w:r>
      <w:r w:rsidRPr="00D779F7">
        <w:rPr>
          <w:rFonts w:asciiTheme="minorEastAsia" w:hAnsiTheme="minorEastAsia"/>
        </w:rPr>
        <w:t>襃曰︰</w:t>
      </w:r>
      <w:r w:rsidR="00C93935">
        <w:rPr>
          <w:rFonts w:asciiTheme="minorEastAsia" w:hAnsiTheme="minorEastAsia"/>
        </w:rPr>
        <w:t>「</w:t>
      </w:r>
      <w:r w:rsidRPr="00D779F7">
        <w:rPr>
          <w:rFonts w:asciiTheme="minorEastAsia" w:hAnsiTheme="minorEastAsia"/>
        </w:rPr>
        <w:t>彼來求我，非弟之過。</w:t>
      </w:r>
      <w:r w:rsidR="00C93935">
        <w:rPr>
          <w:rFonts w:asciiTheme="minorEastAsia" w:hAnsiTheme="minorEastAsia"/>
        </w:rPr>
        <w:t>」</w:t>
      </w:r>
      <w:r w:rsidRPr="00D779F7">
        <w:rPr>
          <w:rFonts w:asciiTheme="minorEastAsia" w:hAnsiTheme="minorEastAsia"/>
        </w:rPr>
        <w:t>吏問其母，母曰︰</w:t>
      </w:r>
      <w:r w:rsidR="00C93935">
        <w:rPr>
          <w:rFonts w:asciiTheme="minorEastAsia" w:hAnsiTheme="minorEastAsia"/>
        </w:rPr>
        <w:t>「</w:t>
      </w:r>
      <w:r w:rsidRPr="00D779F7">
        <w:rPr>
          <w:rFonts w:asciiTheme="minorEastAsia" w:hAnsiTheme="minorEastAsia"/>
        </w:rPr>
        <w:t>家事任長，</w:t>
      </w:r>
      <w:r w:rsidRPr="00D779F7">
        <w:rPr>
          <w:rStyle w:val="00Text"/>
          <w:rFonts w:asciiTheme="minorEastAsia" w:hAnsiTheme="minorEastAsia"/>
        </w:rPr>
        <w:t>任，音壬。長，知兩翻。</w:t>
      </w:r>
      <w:r w:rsidRPr="00D779F7">
        <w:rPr>
          <w:rFonts w:asciiTheme="minorEastAsia" w:hAnsiTheme="minorEastAsia"/>
        </w:rPr>
        <w:t>妾當其辜。</w:t>
      </w:r>
      <w:r w:rsidR="00C93935">
        <w:rPr>
          <w:rFonts w:asciiTheme="minorEastAsia" w:hAnsiTheme="minorEastAsia"/>
        </w:rPr>
        <w:t>」</w:t>
      </w:r>
      <w:r w:rsidRPr="00D779F7">
        <w:rPr>
          <w:rFonts w:asciiTheme="minorEastAsia" w:hAnsiTheme="minorEastAsia"/>
        </w:rPr>
        <w:t>一門爭死，郡縣疑不能決，乃上讞之，</w:t>
      </w:r>
      <w:r w:rsidRPr="00D779F7">
        <w:rPr>
          <w:rStyle w:val="00Text"/>
          <w:rFonts w:asciiTheme="minorEastAsia" w:hAnsiTheme="minorEastAsia"/>
        </w:rPr>
        <w:t>賢曰︰前書音義曰︰讞，請也。上，時掌翻。讞，音宜桀翻。</w:t>
      </w:r>
      <w:r w:rsidRPr="00D779F7">
        <w:rPr>
          <w:rFonts w:asciiTheme="minorEastAsia" w:hAnsiTheme="minorEastAsia"/>
        </w:rPr>
        <w:t>詔書竟坐襃。及黨禁解，儉乃還鄕里，後為衞尉，卒，年八十四。</w:t>
      </w:r>
      <w:r w:rsidRPr="00D779F7">
        <w:rPr>
          <w:rStyle w:val="00Text"/>
          <w:rFonts w:asciiTheme="minorEastAsia" w:hAnsiTheme="minorEastAsia"/>
        </w:rPr>
        <w:t>儉傳云︰建安初，徵為衞尉，不得已而起。儉見曹氏世德已萌，乃闔門縣車，不豫政事，歲餘，卒於許下。</w:t>
      </w:r>
      <w:r w:rsidRPr="00D779F7">
        <w:rPr>
          <w:rFonts w:asciiTheme="minorEastAsia" w:hAnsiTheme="minorEastAsia"/>
        </w:rPr>
        <w:t>夏馥聞張儉亡命，歎曰︰</w:t>
      </w:r>
      <w:r w:rsidR="00C93935">
        <w:rPr>
          <w:rFonts w:asciiTheme="minorEastAsia" w:hAnsiTheme="minorEastAsia"/>
        </w:rPr>
        <w:t>「</w:t>
      </w:r>
      <w:r w:rsidRPr="00D779F7">
        <w:rPr>
          <w:rFonts w:asciiTheme="minorEastAsia" w:hAnsiTheme="minorEastAsia"/>
        </w:rPr>
        <w:t>孽自己作，空汙良善，</w:t>
      </w:r>
      <w:r w:rsidRPr="00D779F7">
        <w:rPr>
          <w:rStyle w:val="00Text"/>
          <w:rFonts w:asciiTheme="minorEastAsia" w:hAnsiTheme="minorEastAsia"/>
        </w:rPr>
        <w:t>汙，烏路翻。</w:t>
      </w:r>
      <w:r w:rsidRPr="00D779F7">
        <w:rPr>
          <w:rFonts w:asciiTheme="minorEastAsia" w:hAnsiTheme="minorEastAsia"/>
        </w:rPr>
        <w:t>一人逃死，禍及萬家，何以生為！</w:t>
      </w:r>
      <w:r w:rsidR="00C93935">
        <w:rPr>
          <w:rFonts w:asciiTheme="minorEastAsia" w:hAnsiTheme="minorEastAsia"/>
        </w:rPr>
        <w:t>」</w:t>
      </w:r>
      <w:r w:rsidRPr="00D779F7">
        <w:rPr>
          <w:rFonts w:asciiTheme="minorEastAsia" w:hAnsiTheme="minorEastAsia"/>
        </w:rPr>
        <w:t>乃自翦須變形，</w:t>
      </w:r>
      <w:r w:rsidRPr="00D779F7">
        <w:rPr>
          <w:rStyle w:val="00Text"/>
          <w:rFonts w:asciiTheme="minorEastAsia" w:hAnsiTheme="minorEastAsia"/>
        </w:rPr>
        <w:t>須，與鬚同。</w:t>
      </w:r>
      <w:r w:rsidRPr="00D779F7">
        <w:rPr>
          <w:rFonts w:asciiTheme="minorEastAsia" w:hAnsiTheme="minorEastAsia"/>
        </w:rPr>
        <w:t>入林慮山中，</w:t>
      </w:r>
      <w:r w:rsidRPr="00D779F7">
        <w:rPr>
          <w:rStyle w:val="00Text"/>
          <w:rFonts w:asciiTheme="minorEastAsia" w:hAnsiTheme="minorEastAsia"/>
        </w:rPr>
        <w:t>慮，音廬。</w:t>
      </w:r>
      <w:r w:rsidRPr="00D779F7">
        <w:rPr>
          <w:rFonts w:asciiTheme="minorEastAsia" w:hAnsiTheme="minorEastAsia"/>
        </w:rPr>
        <w:t>隱姓名，為冶家傭，親突煙炭，形貌毀瘁，</w:t>
      </w:r>
      <w:r w:rsidRPr="00D779F7">
        <w:rPr>
          <w:rStyle w:val="00Text"/>
          <w:rFonts w:asciiTheme="minorEastAsia" w:hAnsiTheme="minorEastAsia"/>
        </w:rPr>
        <w:t>瘁，似醉翻。</w:t>
      </w:r>
      <w:r w:rsidRPr="00D779F7">
        <w:rPr>
          <w:rFonts w:asciiTheme="minorEastAsia" w:hAnsiTheme="minorEastAsia"/>
        </w:rPr>
        <w:t>積二三年，人無知者。馥弟靜載縑帛追求餉之，馥不受曰︰</w:t>
      </w:r>
      <w:r w:rsidR="00C93935">
        <w:rPr>
          <w:rFonts w:asciiTheme="minorEastAsia" w:hAnsiTheme="minorEastAsia"/>
        </w:rPr>
        <w:t>「</w:t>
      </w:r>
      <w:r w:rsidRPr="00D779F7">
        <w:rPr>
          <w:rFonts w:asciiTheme="minorEastAsia" w:hAnsiTheme="minorEastAsia"/>
        </w:rPr>
        <w:t>弟柰何載禍相餉乎！</w:t>
      </w:r>
      <w:r w:rsidR="00C93935">
        <w:rPr>
          <w:rFonts w:asciiTheme="minorEastAsia" w:hAnsiTheme="minorEastAsia"/>
        </w:rPr>
        <w:t>」</w:t>
      </w:r>
      <w:r w:rsidRPr="00D779F7">
        <w:rPr>
          <w:rFonts w:asciiTheme="minorEastAsia" w:hAnsiTheme="minorEastAsia"/>
        </w:rPr>
        <w:t>黨禁未解而卒。</w:t>
      </w:r>
    </w:p>
    <w:p w:rsidR="00934453" w:rsidRPr="00D779F7" w:rsidRDefault="00934453" w:rsidP="00087F68">
      <w:pPr>
        <w:rPr>
          <w:rFonts w:asciiTheme="minorEastAsia" w:hAnsiTheme="minorEastAsia"/>
        </w:rPr>
      </w:pPr>
      <w:r w:rsidRPr="00D779F7">
        <w:rPr>
          <w:rFonts w:asciiTheme="minorEastAsia" w:hAnsiTheme="minorEastAsia"/>
        </w:rPr>
        <w:t>初，中常侍張讓父死，歸葬潁川，雖一郡畢至，而名士無往者，讓甚恥之，陳寔獨弔焉。及誅黨人，讓以寔故，多所全宥。南陽何顒，素與陳蕃、李膺善，亦被收捕，</w:t>
      </w:r>
      <w:r w:rsidRPr="00D779F7">
        <w:rPr>
          <w:rStyle w:val="00Text"/>
          <w:rFonts w:asciiTheme="minorEastAsia" w:hAnsiTheme="minorEastAsia"/>
        </w:rPr>
        <w:t>顒，魚容翻。被，皮義翻。</w:t>
      </w:r>
      <w:r w:rsidRPr="00D779F7">
        <w:rPr>
          <w:rFonts w:asciiTheme="minorEastAsia" w:hAnsiTheme="minorEastAsia"/>
        </w:rPr>
        <w:t>乃變名姓匿汝南間，與袁紹為奔走之交，常私入雒陽，從紹計議，為諸名士罹黨事者求救援，設權計，使得逃隱，所全免甚衆。</w:t>
      </w:r>
    </w:p>
    <w:p w:rsidR="00934453" w:rsidRPr="00D779F7" w:rsidRDefault="00934453" w:rsidP="00087F68">
      <w:pPr>
        <w:rPr>
          <w:rFonts w:asciiTheme="minorEastAsia" w:hAnsiTheme="minorEastAsia"/>
        </w:rPr>
      </w:pPr>
      <w:r w:rsidRPr="00D779F7">
        <w:rPr>
          <w:rFonts w:asciiTheme="minorEastAsia" w:hAnsiTheme="minorEastAsia"/>
        </w:rPr>
        <w:t>初，太尉袁湯三子，成、逢、隗，成生紹，逢生術。</w:t>
      </w:r>
      <w:r w:rsidRPr="00D779F7">
        <w:rPr>
          <w:rStyle w:val="00Text"/>
          <w:rFonts w:asciiTheme="minorEastAsia" w:hAnsiTheme="minorEastAsia"/>
        </w:rPr>
        <w:t>據術字公路，當讀如月令</w:t>
      </w:r>
      <w:r w:rsidR="00C93935">
        <w:rPr>
          <w:rStyle w:val="00Text"/>
          <w:rFonts w:asciiTheme="minorEastAsia" w:hAnsiTheme="minorEastAsia"/>
        </w:rPr>
        <w:t>「</w:t>
      </w:r>
      <w:r w:rsidRPr="00D779F7">
        <w:rPr>
          <w:rStyle w:val="00Text"/>
          <w:rFonts w:asciiTheme="minorEastAsia" w:hAnsiTheme="minorEastAsia"/>
        </w:rPr>
        <w:t>審端徑術</w:t>
      </w:r>
      <w:r w:rsidR="00C93935">
        <w:rPr>
          <w:rStyle w:val="00Text"/>
          <w:rFonts w:asciiTheme="minorEastAsia" w:hAnsiTheme="minorEastAsia"/>
        </w:rPr>
        <w:t>」</w:t>
      </w:r>
      <w:r w:rsidRPr="00D779F7">
        <w:rPr>
          <w:rStyle w:val="00Text"/>
          <w:rFonts w:asciiTheme="minorEastAsia" w:hAnsiTheme="minorEastAsia"/>
        </w:rPr>
        <w:t>之術，音遂。又據說文︰術，邑中道，讀從入聲。則二音皆通。隗，五罪翻。</w:t>
      </w:r>
      <w:r w:rsidRPr="00D779F7">
        <w:rPr>
          <w:rFonts w:asciiTheme="minorEastAsia" w:hAnsiTheme="minorEastAsia"/>
        </w:rPr>
        <w:t>逢、隗皆有名稱，少歷顯官。</w:t>
      </w:r>
      <w:r w:rsidRPr="00D779F7">
        <w:rPr>
          <w:rStyle w:val="00Text"/>
          <w:rFonts w:asciiTheme="minorEastAsia" w:hAnsiTheme="minorEastAsia"/>
        </w:rPr>
        <w:t>稱，尺證翻。少，詩照翻。</w:t>
      </w:r>
      <w:r w:rsidRPr="00D779F7">
        <w:rPr>
          <w:rFonts w:asciiTheme="minorEastAsia" w:hAnsiTheme="minorEastAsia"/>
        </w:rPr>
        <w:t>時中常侍袁赦</w:t>
      </w:r>
      <w:r w:rsidRPr="00D779F7">
        <w:rPr>
          <w:rStyle w:val="00Text"/>
          <w:rFonts w:asciiTheme="minorEastAsia" w:hAnsiTheme="minorEastAsia"/>
        </w:rPr>
        <w:t>考異曰︰袁紀作</w:t>
      </w:r>
      <w:r w:rsidR="00C93935">
        <w:rPr>
          <w:rStyle w:val="00Text"/>
          <w:rFonts w:asciiTheme="minorEastAsia" w:hAnsiTheme="minorEastAsia"/>
        </w:rPr>
        <w:t>「</w:t>
      </w:r>
      <w:r w:rsidRPr="00D779F7">
        <w:rPr>
          <w:rStyle w:val="00Text"/>
          <w:rFonts w:asciiTheme="minorEastAsia" w:hAnsiTheme="minorEastAsia"/>
        </w:rPr>
        <w:t>袁朗</w:t>
      </w:r>
      <w:r w:rsidR="00C93935">
        <w:rPr>
          <w:rStyle w:val="00Text"/>
          <w:rFonts w:asciiTheme="minorEastAsia" w:hAnsiTheme="minorEastAsia"/>
        </w:rPr>
        <w:t>」</w:t>
      </w:r>
      <w:r w:rsidRPr="00D779F7">
        <w:rPr>
          <w:rStyle w:val="00Text"/>
          <w:rFonts w:asciiTheme="minorEastAsia" w:hAnsiTheme="minorEastAsia"/>
        </w:rPr>
        <w:t>，今從范書·袁隗傳。</w:t>
      </w:r>
      <w:r w:rsidRPr="00D779F7">
        <w:rPr>
          <w:rFonts w:asciiTheme="minorEastAsia" w:hAnsiTheme="minorEastAsia"/>
        </w:rPr>
        <w:t>以逢、隗宰相家，與之同姓，推崇以為外援，故袁氏貴寵於世，富奢甚，不與他公族同。紹壯健有威容，愛士養名，賓客輻湊歸之，輜輧、柴轂，塡接街陌。</w:t>
      </w:r>
      <w:r w:rsidRPr="00D779F7">
        <w:rPr>
          <w:rStyle w:val="00Text"/>
          <w:rFonts w:asciiTheme="minorEastAsia" w:hAnsiTheme="minorEastAsia"/>
        </w:rPr>
        <w:t>賢曰︰說文曰︰輧車，衣車也。鄭玄註周禮曰︰輧，猶屛也，取其自蔽隱。柴轂，賤者之車。袁紹事始此。黨錮旣死，而誅宦官者二袁也。人不為善而欲去害己者，天其許之乎！</w:t>
      </w:r>
      <w:r w:rsidRPr="00D779F7">
        <w:rPr>
          <w:rFonts w:asciiTheme="minorEastAsia" w:hAnsiTheme="minorEastAsia"/>
        </w:rPr>
        <w:t>術亦以俠氣聞。逢從兄子閎，少有操行，</w:t>
      </w:r>
      <w:r w:rsidRPr="00D779F7">
        <w:rPr>
          <w:rStyle w:val="00Text"/>
          <w:rFonts w:asciiTheme="minorEastAsia" w:hAnsiTheme="minorEastAsia"/>
        </w:rPr>
        <w:t>俠，戶頰翻。從，才用翻。少，詩照翻。行，下孟翻。</w:t>
      </w:r>
      <w:r w:rsidRPr="00D779F7">
        <w:rPr>
          <w:rFonts w:asciiTheme="minorEastAsia" w:hAnsiTheme="minorEastAsia"/>
        </w:rPr>
        <w:t>以耕學為業，逢、隗數饋之，無所受。</w:t>
      </w:r>
      <w:r w:rsidRPr="00D779F7">
        <w:rPr>
          <w:rStyle w:val="00Text"/>
          <w:rFonts w:asciiTheme="minorEastAsia" w:hAnsiTheme="minorEastAsia"/>
        </w:rPr>
        <w:t>數，所角翻。</w:t>
      </w:r>
      <w:r w:rsidRPr="00D779F7">
        <w:rPr>
          <w:rFonts w:asciiTheme="minorEastAsia" w:hAnsiTheme="minorEastAsia"/>
        </w:rPr>
        <w:t>閎見時方險亂，而家門富盛，常對兄弟歎曰︰</w:t>
      </w:r>
      <w:r w:rsidR="00C93935">
        <w:rPr>
          <w:rFonts w:asciiTheme="minorEastAsia" w:hAnsiTheme="minorEastAsia"/>
        </w:rPr>
        <w:t>「</w:t>
      </w:r>
      <w:r w:rsidRPr="00D779F7">
        <w:rPr>
          <w:rFonts w:asciiTheme="minorEastAsia" w:hAnsiTheme="minorEastAsia"/>
        </w:rPr>
        <w:t>吾先公福祚，後世不能以德守之，而競為驕奢，與亂世爭權，此卽晉之三郤矣。</w:t>
      </w:r>
      <w:r w:rsidR="00C93935">
        <w:rPr>
          <w:rFonts w:asciiTheme="minorEastAsia" w:hAnsiTheme="minorEastAsia"/>
        </w:rPr>
        <w:t>」</w:t>
      </w:r>
      <w:r w:rsidRPr="00D779F7">
        <w:rPr>
          <w:rStyle w:val="00Text"/>
          <w:rFonts w:asciiTheme="minorEastAsia" w:hAnsiTheme="minorEastAsia"/>
        </w:rPr>
        <w:t>先公，謂袁安也。三郤，謂晉大夫郤錡、郤犨、郤至也。郤氏世為晉卿，三子者憑藉世資，驕奢侵權，為厲公所殺。</w:t>
      </w:r>
      <w:r w:rsidRPr="00D779F7">
        <w:rPr>
          <w:rFonts w:asciiTheme="minorEastAsia" w:hAnsiTheme="minorEastAsia"/>
        </w:rPr>
        <w:t>及黨事起，閎欲投迹深林，以母老，不宜遠遁，乃築土室四周於庭，不為戶，自牖納飲食。母思閎時，往就視，母去，便自掩閉，兄弟妻子莫得見也。潛身十八年，卒於土室。</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初，范滂等非訐朝政，</w:t>
      </w:r>
      <w:r w:rsidRPr="00D779F7">
        <w:rPr>
          <w:rFonts w:asciiTheme="minorEastAsia" w:eastAsiaTheme="minorEastAsia" w:hAnsiTheme="minorEastAsia"/>
        </w:rPr>
        <w:t>賢曰︰訐，謂橫議是非也。訐，居謁翻。朝，直遙翻。</w:t>
      </w:r>
      <w:r w:rsidRPr="00D779F7">
        <w:rPr>
          <w:rStyle w:val="01Text"/>
          <w:rFonts w:asciiTheme="minorEastAsia" w:eastAsiaTheme="minorEastAsia" w:hAnsiTheme="minorEastAsia"/>
          <w:sz w:val="21"/>
        </w:rPr>
        <w:t>自公卿以下皆折節下之，</w:t>
      </w:r>
      <w:r w:rsidRPr="00D779F7">
        <w:rPr>
          <w:rFonts w:asciiTheme="minorEastAsia" w:eastAsiaTheme="minorEastAsia" w:hAnsiTheme="minorEastAsia"/>
        </w:rPr>
        <w:t>折，而設翻。下，遐稼翻。</w:t>
      </w:r>
      <w:r w:rsidRPr="00D779F7">
        <w:rPr>
          <w:rStyle w:val="01Text"/>
          <w:rFonts w:asciiTheme="minorEastAsia" w:eastAsiaTheme="minorEastAsia" w:hAnsiTheme="minorEastAsia"/>
          <w:sz w:val="21"/>
        </w:rPr>
        <w:t>太學生爭慕其風，以為文學將興，處士復用。申屠蟠獨歎曰︰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昔戰國之世，處士橫議，列國之王室為擁篲先驅，</w:t>
      </w:r>
      <w:r w:rsidRPr="00D779F7">
        <w:rPr>
          <w:rFonts w:asciiTheme="minorEastAsia" w:eastAsiaTheme="minorEastAsia" w:hAnsiTheme="minorEastAsia"/>
        </w:rPr>
        <w:t>史記︰鄒衍如燕，昭王擁篲先驅，請列弟子之座而受業，築碣石宮，身親往師之。處，昌呂翻。復，扶又翻。橫，戶孟翻。為，于偽翻。篲，祥歲翻。</w:t>
      </w:r>
      <w:r w:rsidRPr="00D779F7">
        <w:rPr>
          <w:rStyle w:val="01Text"/>
          <w:rFonts w:asciiTheme="minorEastAsia" w:eastAsiaTheme="minorEastAsia" w:hAnsiTheme="minorEastAsia"/>
          <w:sz w:val="21"/>
        </w:rPr>
        <w:t>卒有坑儒燒書之禍，</w:t>
      </w:r>
      <w:r w:rsidRPr="00D779F7">
        <w:rPr>
          <w:rFonts w:asciiTheme="minorEastAsia" w:eastAsiaTheme="minorEastAsia" w:hAnsiTheme="minorEastAsia"/>
        </w:rPr>
        <w:t>事見七卷秦始皇三十四年、三十五年。卒，子恤翻。</w:t>
      </w:r>
      <w:r w:rsidRPr="00D779F7">
        <w:rPr>
          <w:rStyle w:val="01Text"/>
          <w:rFonts w:asciiTheme="minorEastAsia" w:eastAsiaTheme="minorEastAsia" w:hAnsiTheme="minorEastAsia"/>
          <w:sz w:val="21"/>
        </w:rPr>
        <w:t>今之謂矣。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乃絕迹於梁、碭之間，</w:t>
      </w:r>
      <w:r w:rsidRPr="00D779F7">
        <w:rPr>
          <w:rFonts w:asciiTheme="minorEastAsia" w:eastAsiaTheme="minorEastAsia" w:hAnsiTheme="minorEastAsia"/>
        </w:rPr>
        <w:t>碭，音唐。</w:t>
      </w:r>
      <w:r w:rsidRPr="00D779F7">
        <w:rPr>
          <w:rStyle w:val="01Text"/>
          <w:rFonts w:asciiTheme="minorEastAsia" w:eastAsiaTheme="minorEastAsia" w:hAnsiTheme="minorEastAsia"/>
          <w:sz w:val="21"/>
        </w:rPr>
        <w:t>因樹為屋，自同傭人。居二年，滂等果罹黨錮之禍，唯蟠超然免於評論。</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臣光曰︰天下有道，君子揚于王庭以正小人之罪，而莫敢不服。天下無道，君子囊括不言以避小人之禍，而猶或不免。</w:t>
      </w:r>
      <w:r w:rsidRPr="00D779F7">
        <w:rPr>
          <w:rFonts w:asciiTheme="minorEastAsia" w:eastAsiaTheme="minorEastAsia" w:hAnsiTheme="minorEastAsia"/>
        </w:rPr>
        <w:t>坤之六四，居近五之位而無相得之義，乃上下閉隔之時，羣陰旣盛，故當括囊以避禍。夬以五陽決一陰，小人衰微，君子道盛，故可揚于王庭以聲小人之罪。</w:t>
      </w:r>
      <w:r w:rsidRPr="00D779F7">
        <w:rPr>
          <w:rStyle w:val="02Text"/>
          <w:rFonts w:asciiTheme="minorEastAsia" w:eastAsiaTheme="minorEastAsia" w:hAnsiTheme="minorEastAsia"/>
          <w:sz w:val="21"/>
        </w:rPr>
        <w:t>黨人生昏亂之世，不在其位，四海橫流，而欲以口舌救之，臧否人物，</w:t>
      </w:r>
      <w:r w:rsidRPr="00D779F7">
        <w:rPr>
          <w:rFonts w:asciiTheme="minorEastAsia" w:eastAsiaTheme="minorEastAsia" w:hAnsiTheme="minorEastAsia"/>
        </w:rPr>
        <w:t>橫，戶孟翻。否，音鄙。</w:t>
      </w:r>
      <w:r w:rsidRPr="00D779F7">
        <w:rPr>
          <w:rStyle w:val="02Text"/>
          <w:rFonts w:asciiTheme="minorEastAsia" w:eastAsiaTheme="minorEastAsia" w:hAnsiTheme="minorEastAsia"/>
          <w:sz w:val="21"/>
        </w:rPr>
        <w:t>激濁揚清，撩虺蛇之頭，</w:t>
      </w:r>
      <w:r w:rsidRPr="00D779F7">
        <w:rPr>
          <w:rFonts w:asciiTheme="minorEastAsia" w:eastAsiaTheme="minorEastAsia" w:hAnsiTheme="minorEastAsia"/>
        </w:rPr>
        <w:t>撩，連條翻。</w:t>
      </w:r>
      <w:r w:rsidRPr="00D779F7">
        <w:rPr>
          <w:rStyle w:val="02Text"/>
          <w:rFonts w:asciiTheme="minorEastAsia" w:eastAsiaTheme="minorEastAsia" w:hAnsiTheme="minorEastAsia"/>
          <w:sz w:val="21"/>
        </w:rPr>
        <w:t>蹺</w:t>
      </w:r>
      <w:r w:rsidR="00C93935">
        <w:rPr>
          <w:rFonts w:asciiTheme="minorEastAsia" w:eastAsiaTheme="minorEastAsia" w:hAnsiTheme="minorEastAsia"/>
        </w:rPr>
        <w:t>『</w:t>
      </w:r>
      <w:r w:rsidRPr="00D779F7">
        <w:rPr>
          <w:rFonts w:asciiTheme="minorEastAsia" w:eastAsiaTheme="minorEastAsia" w:hAnsiTheme="minorEastAsia"/>
        </w:rPr>
        <w:t>章︰乙十六行本</w:t>
      </w:r>
      <w:r w:rsidR="00C93935">
        <w:rPr>
          <w:rFonts w:asciiTheme="minorEastAsia" w:eastAsiaTheme="minorEastAsia" w:hAnsiTheme="minorEastAsia"/>
        </w:rPr>
        <w:t>「</w:t>
      </w:r>
      <w:r w:rsidRPr="00D779F7">
        <w:rPr>
          <w:rFonts w:asciiTheme="minorEastAsia" w:eastAsiaTheme="minorEastAsia" w:hAnsiTheme="minorEastAsia"/>
        </w:rPr>
        <w:t>蹺</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踐</w:t>
      </w:r>
      <w:r w:rsidR="00C93935">
        <w:rPr>
          <w:rFonts w:asciiTheme="minorEastAsia" w:eastAsiaTheme="minorEastAsia" w:hAnsiTheme="minorEastAsia"/>
        </w:rPr>
        <w:t>」</w:t>
      </w:r>
      <w:r w:rsidRPr="00D779F7">
        <w:rPr>
          <w:rFonts w:asciiTheme="minorEastAsia" w:eastAsiaTheme="minorEastAsia" w:hAnsiTheme="minorEastAsia"/>
        </w:rPr>
        <w:t>；乙十一行本同；孔本同；退齋校同；熊校同。</w:t>
      </w:r>
      <w:r w:rsidR="00C93935">
        <w:rPr>
          <w:rFonts w:asciiTheme="minorEastAsia" w:eastAsiaTheme="minorEastAsia" w:hAnsiTheme="minorEastAsia"/>
        </w:rPr>
        <w:t>』</w:t>
      </w:r>
      <w:r w:rsidRPr="00D779F7">
        <w:rPr>
          <w:rStyle w:val="02Text"/>
          <w:rFonts w:asciiTheme="minorEastAsia" w:eastAsiaTheme="minorEastAsia" w:hAnsiTheme="minorEastAsia"/>
          <w:sz w:val="21"/>
        </w:rPr>
        <w:t>虎狼之尾，以至身被淫刑，</w:t>
      </w:r>
      <w:r w:rsidRPr="00D779F7">
        <w:rPr>
          <w:rFonts w:asciiTheme="minorEastAsia" w:eastAsiaTheme="minorEastAsia" w:hAnsiTheme="minorEastAsia"/>
        </w:rPr>
        <w:t>被，皮義翻。</w:t>
      </w:r>
      <w:r w:rsidRPr="00D779F7">
        <w:rPr>
          <w:rStyle w:val="02Text"/>
          <w:rFonts w:asciiTheme="minorEastAsia" w:eastAsiaTheme="minorEastAsia" w:hAnsiTheme="minorEastAsia"/>
          <w:sz w:val="21"/>
        </w:rPr>
        <w:t>禍及朋友，士類殲滅而國隨以亡，不亦悲乎！</w:t>
      </w:r>
      <w:r w:rsidRPr="00D779F7">
        <w:rPr>
          <w:rFonts w:asciiTheme="minorEastAsia" w:eastAsiaTheme="minorEastAsia" w:hAnsiTheme="minorEastAsia"/>
        </w:rPr>
        <w:t>殲，息廉翻。</w:t>
      </w:r>
      <w:r w:rsidRPr="00D779F7">
        <w:rPr>
          <w:rStyle w:val="02Text"/>
          <w:rFonts w:asciiTheme="minorEastAsia" w:eastAsiaTheme="minorEastAsia" w:hAnsiTheme="minorEastAsia"/>
          <w:sz w:val="21"/>
        </w:rPr>
        <w:t>夫唯郭泰旣明且哲，以保其身，</w:t>
      </w:r>
      <w:r w:rsidRPr="00D779F7">
        <w:rPr>
          <w:rFonts w:asciiTheme="minorEastAsia" w:eastAsiaTheme="minorEastAsia" w:hAnsiTheme="minorEastAsia"/>
        </w:rPr>
        <w:t>以尹吉甫美仲山甫者美郭泰。</w:t>
      </w:r>
      <w:r w:rsidRPr="00D779F7">
        <w:rPr>
          <w:rStyle w:val="02Text"/>
          <w:rFonts w:asciiTheme="minorEastAsia" w:eastAsiaTheme="minorEastAsia" w:hAnsiTheme="minorEastAsia"/>
          <w:sz w:val="21"/>
        </w:rPr>
        <w:t>申屠蟠見幾而作，不俟終日，</w:t>
      </w:r>
      <w:r w:rsidRPr="00D779F7">
        <w:rPr>
          <w:rFonts w:asciiTheme="minorEastAsia" w:eastAsiaTheme="minorEastAsia" w:hAnsiTheme="minorEastAsia"/>
        </w:rPr>
        <w:t>謂申屠蟠得豫之六二。幾，居希翻。</w:t>
      </w:r>
      <w:r w:rsidRPr="00D779F7">
        <w:rPr>
          <w:rStyle w:val="02Text"/>
          <w:rFonts w:asciiTheme="minorEastAsia" w:eastAsiaTheme="minorEastAsia" w:hAnsiTheme="minorEastAsia"/>
          <w:sz w:val="21"/>
        </w:rPr>
        <w:t>卓乎其不可及已！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庚子晦，日有食之。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十一月，太尉劉寵免；太僕扶溝郭禧為太尉。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鮮卑寇幷州。</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長樂太僕曹節病困，詔拜車騎將軍。有頃，疾瘳，上印綬，</w:t>
      </w:r>
      <w:r w:rsidR="00934453" w:rsidRPr="00D779F7">
        <w:rPr>
          <w:rStyle w:val="00Text"/>
          <w:rFonts w:asciiTheme="minorEastAsia" w:hAnsiTheme="minorEastAsia"/>
        </w:rPr>
        <w:t>上，時掌翻。</w:t>
      </w:r>
      <w:r w:rsidR="00934453" w:rsidRPr="00D779F7">
        <w:rPr>
          <w:rFonts w:asciiTheme="minorEastAsia" w:hAnsiTheme="minorEastAsia"/>
        </w:rPr>
        <w:t>復為中常侍，位特進，秩中二千石。</w:t>
      </w:r>
    </w:p>
    <w:p w:rsidR="00477235"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高句驪王伯固寇遼東，玄菟太守耿臨討降之。</w:t>
      </w:r>
      <w:r w:rsidR="00934453" w:rsidRPr="00D779F7">
        <w:rPr>
          <w:rStyle w:val="00Text"/>
          <w:rFonts w:asciiTheme="minorEastAsia" w:hAnsiTheme="minorEastAsia"/>
        </w:rPr>
        <w:t>句，如字，又音駒。驪，力知翻。</w:t>
      </w:r>
    </w:p>
    <w:p w:rsidR="00934453" w:rsidRPr="00D779F7" w:rsidRDefault="00E83377" w:rsidP="00087F68">
      <w:bookmarkStart w:id="490" w:name="_Toc23843059"/>
      <w:r w:rsidRPr="00E83377">
        <w:rPr>
          <w:rStyle w:val="01Text"/>
          <w:rFonts w:asciiTheme="minorEastAsia" w:hAnsiTheme="minorEastAsia"/>
          <w:b/>
          <w:sz w:val="21"/>
        </w:rPr>
        <w:t>三年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庚戌、一七○</w:t>
      </w:r>
      <w:r w:rsidR="00046F27" w:rsidRPr="00E64B56">
        <w:rPr>
          <w:rFonts w:asciiTheme="minorEastAsia" w:hAnsiTheme="minorEastAsia" w:cs="宋体" w:hint="eastAsia"/>
          <w:color w:val="006400"/>
          <w:sz w:val="18"/>
        </w:rPr>
        <w:t>）</w:t>
      </w:r>
      <w:bookmarkEnd w:id="49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春，三月，丙寅晦，日有食之。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徵段熲還京師，拜侍中。熲在邊十餘年，未嘗一日蓐寢，</w:t>
      </w:r>
      <w:r w:rsidR="00934453" w:rsidRPr="00D779F7">
        <w:rPr>
          <w:rStyle w:val="00Text"/>
          <w:rFonts w:asciiTheme="minorEastAsia" w:hAnsiTheme="minorEastAsia"/>
        </w:rPr>
        <w:t>熲，古迥翻。郭璞曰︰蓐，席也。</w:t>
      </w:r>
      <w:r w:rsidR="00934453" w:rsidRPr="00D779F7">
        <w:rPr>
          <w:rFonts w:asciiTheme="minorEastAsia" w:hAnsiTheme="minorEastAsia"/>
        </w:rPr>
        <w:t>與將士同甘苦，故皆樂為死戰，</w:t>
      </w:r>
      <w:r w:rsidR="00934453" w:rsidRPr="00D779F7">
        <w:rPr>
          <w:rStyle w:val="00Text"/>
          <w:rFonts w:asciiTheme="minorEastAsia" w:hAnsiTheme="minorEastAsia"/>
        </w:rPr>
        <w:t>樂，音洛。</w:t>
      </w:r>
      <w:r w:rsidR="00934453" w:rsidRPr="00D779F7">
        <w:rPr>
          <w:rFonts w:asciiTheme="minorEastAsia" w:hAnsiTheme="minorEastAsia"/>
        </w:rPr>
        <w:t>所嚮有功。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夏，四月，太尉郭禧罷；以太中大夫聞人襲為太尉。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秋，七月，司空劉囂罷；八月，以大鴻臚梁國橋玄為司空。</w:t>
      </w:r>
      <w:r w:rsidR="00934453" w:rsidRPr="00D779F7">
        <w:rPr>
          <w:rStyle w:val="00Text"/>
          <w:rFonts w:asciiTheme="minorEastAsia" w:hAnsiTheme="minorEastAsia"/>
        </w:rPr>
        <w:t>姓譜︰黃帝葬橋山，子孫守冢，因氏焉。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九月，執金吾董寵坐矯永樂太后屬請，下獄死。</w:t>
      </w:r>
      <w:r w:rsidR="00934453" w:rsidRPr="00D779F7">
        <w:rPr>
          <w:rStyle w:val="00Text"/>
          <w:rFonts w:asciiTheme="minorEastAsia" w:hAnsiTheme="minorEastAsia"/>
        </w:rPr>
        <w:t>屬，之欲翻。下，遐稼翻。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冬，鬱林太守谷永以恩信招降烏滸人十餘萬，</w:t>
      </w:r>
      <w:r w:rsidR="00934453" w:rsidRPr="00D779F7">
        <w:rPr>
          <w:rFonts w:asciiTheme="minorEastAsia" w:eastAsiaTheme="minorEastAsia" w:hAnsiTheme="minorEastAsia"/>
        </w:rPr>
        <w:t>萬震曰︰烏滸之地，在廣州之南，交州之北。賢曰︰烏滸，南方夷號也。廣州記曰︰其俗食人，以鼻飲酒，口中進噉如故。劉昫曰︰貴州鬱平縣，漢鬱林廣鬱縣地，古西甌駱越所居，谷永招降烏滸，開置七縣，卽此也。杜佑曰︰烏滸地在今南海郡之西南，安南府北朔寧郡管。滸，呼古翻。</w:t>
      </w:r>
      <w:r w:rsidR="00934453" w:rsidRPr="00D779F7">
        <w:rPr>
          <w:rStyle w:val="01Text"/>
          <w:rFonts w:asciiTheme="minorEastAsia" w:eastAsiaTheme="minorEastAsia" w:hAnsiTheme="minorEastAsia"/>
          <w:sz w:val="21"/>
        </w:rPr>
        <w:t>皆內屬，受冠帶，開置七縣。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涼州刺史扶風孟佗</w:t>
      </w:r>
      <w:r w:rsidR="00934453" w:rsidRPr="00D779F7">
        <w:rPr>
          <w:rStyle w:val="00Text"/>
          <w:rFonts w:asciiTheme="minorEastAsia" w:hAnsiTheme="minorEastAsia"/>
        </w:rPr>
        <w:t>賢曰︰佗，音駞。</w:t>
      </w:r>
      <w:r w:rsidR="00934453" w:rsidRPr="00D779F7">
        <w:rPr>
          <w:rFonts w:asciiTheme="minorEastAsia" w:hAnsiTheme="minorEastAsia"/>
        </w:rPr>
        <w:t>遣從事任涉將敦煌兵五百人，與戊己校尉</w:t>
      </w:r>
      <w:r w:rsidR="00C93935">
        <w:rPr>
          <w:rStyle w:val="00Text"/>
          <w:rFonts w:asciiTheme="minorEastAsia" w:hAnsiTheme="minorEastAsia"/>
        </w:rPr>
        <w:t>『</w:t>
      </w:r>
      <w:r w:rsidR="00934453" w:rsidRPr="00D779F7">
        <w:rPr>
          <w:rStyle w:val="00Text"/>
          <w:rFonts w:asciiTheme="minorEastAsia" w:hAnsiTheme="minorEastAsia"/>
        </w:rPr>
        <w:t>章︰乙十六行本</w:t>
      </w:r>
      <w:r w:rsidR="00C93935">
        <w:rPr>
          <w:rStyle w:val="00Text"/>
          <w:rFonts w:asciiTheme="minorEastAsia" w:hAnsiTheme="minorEastAsia"/>
        </w:rPr>
        <w:t>「</w:t>
      </w:r>
      <w:r w:rsidR="00934453" w:rsidRPr="00D779F7">
        <w:rPr>
          <w:rStyle w:val="00Text"/>
          <w:rFonts w:asciiTheme="minorEastAsia" w:hAnsiTheme="minorEastAsia"/>
        </w:rPr>
        <w:t>校尉</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司馬</w:t>
      </w:r>
      <w:r w:rsidR="00C93935">
        <w:rPr>
          <w:rStyle w:val="00Text"/>
          <w:rFonts w:asciiTheme="minorEastAsia" w:hAnsiTheme="minorEastAsia"/>
        </w:rPr>
        <w:t>」</w:t>
      </w:r>
      <w:r w:rsidR="00934453" w:rsidRPr="00D779F7">
        <w:rPr>
          <w:rStyle w:val="00Text"/>
          <w:rFonts w:asciiTheme="minorEastAsia" w:hAnsiTheme="minorEastAsia"/>
        </w:rPr>
        <w:t>；乙十一行本同。</w:t>
      </w:r>
      <w:r w:rsidR="00C93935">
        <w:rPr>
          <w:rStyle w:val="00Text"/>
          <w:rFonts w:asciiTheme="minorEastAsia" w:hAnsiTheme="minorEastAsia"/>
        </w:rPr>
        <w:t>』</w:t>
      </w:r>
      <w:r w:rsidR="00934453" w:rsidRPr="00D779F7">
        <w:rPr>
          <w:rFonts w:asciiTheme="minorEastAsia" w:hAnsiTheme="minorEastAsia"/>
        </w:rPr>
        <w:t>曹寬、西域長史張宴將焉耆、龜茲、車師前·後部，合三萬餘人討疏勒，</w:t>
      </w:r>
      <w:r w:rsidR="00934453" w:rsidRPr="00D779F7">
        <w:rPr>
          <w:rStyle w:val="00Text"/>
          <w:rFonts w:asciiTheme="minorEastAsia" w:hAnsiTheme="minorEastAsia"/>
        </w:rPr>
        <w:t>以元年疏勒弒其王也。任，音壬。敦，徒門翻。校，戶孝翻。龜茲，音丘慈。</w:t>
      </w:r>
      <w:r w:rsidR="00934453" w:rsidRPr="00D779F7">
        <w:rPr>
          <w:rFonts w:asciiTheme="minorEastAsia" w:hAnsiTheme="minorEastAsia"/>
        </w:rPr>
        <w:t>攻楨中城，四十餘日，不能下，引去。其後疏勒王連相殺害，朝廷亦不能復治。</w:t>
      </w:r>
      <w:r w:rsidR="00934453" w:rsidRPr="00D779F7">
        <w:rPr>
          <w:rStyle w:val="00Text"/>
          <w:rFonts w:asciiTheme="minorEastAsia" w:hAnsiTheme="minorEastAsia"/>
        </w:rPr>
        <w:t>復，扶又翻。治，直之翻。</w:t>
      </w:r>
    </w:p>
    <w:p w:rsidR="00477235" w:rsidRDefault="00934453" w:rsidP="00087F68">
      <w:pPr>
        <w:rPr>
          <w:rFonts w:asciiTheme="minorEastAsia" w:hAnsiTheme="minorEastAsia"/>
        </w:rPr>
      </w:pPr>
      <w:r w:rsidRPr="00D779F7">
        <w:rPr>
          <w:rFonts w:asciiTheme="minorEastAsia" w:hAnsiTheme="minorEastAsia"/>
        </w:rPr>
        <w:t>初，中常侍張讓有監奴，典任家事，威形諠赫。</w:t>
      </w:r>
      <w:r w:rsidRPr="00D779F7">
        <w:rPr>
          <w:rStyle w:val="00Text"/>
          <w:rFonts w:asciiTheme="minorEastAsia" w:hAnsiTheme="minorEastAsia"/>
        </w:rPr>
        <w:t>諠，況遠翻。</w:t>
      </w:r>
      <w:r w:rsidRPr="00D779F7">
        <w:rPr>
          <w:rFonts w:asciiTheme="minorEastAsia" w:hAnsiTheme="minorEastAsia"/>
        </w:rPr>
        <w:t>孟佗資產饒贍，</w:t>
      </w:r>
      <w:r w:rsidRPr="00D779F7">
        <w:rPr>
          <w:rStyle w:val="00Text"/>
          <w:rFonts w:asciiTheme="minorEastAsia" w:hAnsiTheme="minorEastAsia"/>
        </w:rPr>
        <w:t>贍，而豔翻。</w:t>
      </w:r>
      <w:r w:rsidRPr="00D779F7">
        <w:rPr>
          <w:rFonts w:asciiTheme="minorEastAsia" w:hAnsiTheme="minorEastAsia"/>
        </w:rPr>
        <w:t>與奴朋結，傾竭饋問，無所遺愛。</w:t>
      </w:r>
      <w:r w:rsidRPr="00D779F7">
        <w:rPr>
          <w:rStyle w:val="00Text"/>
          <w:rFonts w:asciiTheme="minorEastAsia" w:hAnsiTheme="minorEastAsia"/>
        </w:rPr>
        <w:t>言其汎愛無有遺者。</w:t>
      </w:r>
      <w:r w:rsidRPr="00D779F7">
        <w:rPr>
          <w:rFonts w:asciiTheme="minorEastAsia" w:hAnsiTheme="minorEastAsia"/>
        </w:rPr>
        <w:t>奴咸德之，問其所欲。佗曰︰</w:t>
      </w:r>
      <w:r w:rsidR="00C93935">
        <w:rPr>
          <w:rFonts w:asciiTheme="minorEastAsia" w:hAnsiTheme="minorEastAsia"/>
        </w:rPr>
        <w:t>「</w:t>
      </w:r>
      <w:r w:rsidRPr="00D779F7">
        <w:rPr>
          <w:rFonts w:asciiTheme="minorEastAsia" w:hAnsiTheme="minorEastAsia"/>
        </w:rPr>
        <w:t>吾望汝曹為我一拜耳！</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時賓客求謁讓者，車常數百千兩，</w:t>
      </w:r>
      <w:r w:rsidRPr="00D779F7">
        <w:rPr>
          <w:rStyle w:val="00Text"/>
          <w:rFonts w:asciiTheme="minorEastAsia" w:hAnsiTheme="minorEastAsia"/>
        </w:rPr>
        <w:t>兩，音亮。</w:t>
      </w:r>
      <w:r w:rsidRPr="00D779F7">
        <w:rPr>
          <w:rFonts w:asciiTheme="minorEastAsia" w:hAnsiTheme="minorEastAsia"/>
        </w:rPr>
        <w:t>佗詣讓，後至，不得進，監奴乃率諸倉頭迎拜於路，遂共轝車入門，</w:t>
      </w:r>
      <w:r w:rsidRPr="00D779F7">
        <w:rPr>
          <w:rStyle w:val="00Text"/>
          <w:rFonts w:asciiTheme="minorEastAsia" w:hAnsiTheme="minorEastAsia"/>
        </w:rPr>
        <w:t>轝，羊茹翻。</w:t>
      </w:r>
      <w:r w:rsidRPr="00D779F7">
        <w:rPr>
          <w:rFonts w:asciiTheme="minorEastAsia" w:hAnsiTheme="minorEastAsia"/>
        </w:rPr>
        <w:t>賓客咸驚，謂佗善於讓，皆爭以珍玩賂之。佗分以遺讓，</w:t>
      </w:r>
      <w:r w:rsidRPr="00D779F7">
        <w:rPr>
          <w:rStyle w:val="00Text"/>
          <w:rFonts w:asciiTheme="minorEastAsia" w:hAnsiTheme="minorEastAsia"/>
        </w:rPr>
        <w:t>遺，于季翻。</w:t>
      </w:r>
      <w:r w:rsidRPr="00D779F7">
        <w:rPr>
          <w:rFonts w:asciiTheme="minorEastAsia" w:hAnsiTheme="minorEastAsia"/>
        </w:rPr>
        <w:t>讓大喜，由是以佗為涼州刺史。</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辛亥、一七一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春，正月，甲子，帝加元服，赦天下，唯黨人不赦。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二月，癸卯，地震。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三月，辛酉朔，日有食之。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太尉聞人襲免；以太僕汝南李咸為太尉。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大疫。司徒許訓免；以司空橋玄為司徒；夏，四月，以太常南陽來豔為司空。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秋，七月，司空來豔免。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癸丑，立貴人宋氏為皇后。后，執金吾酆之女也。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司徒橋玄免；以太常南陽宗俱為司空，前司空許栩為司空。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帝以竇太后有援立之功，冬，十月，戊子朔，率羣臣朝太后於南宮，親饋上壽。</w:t>
      </w:r>
      <w:r w:rsidR="00934453" w:rsidRPr="00D779F7">
        <w:rPr>
          <w:rStyle w:val="00Text"/>
          <w:rFonts w:asciiTheme="minorEastAsia" w:hAnsiTheme="minorEastAsia"/>
        </w:rPr>
        <w:t>朝，直遙翻。饋，進食也。</w:t>
      </w:r>
      <w:r w:rsidR="00934453" w:rsidRPr="00D779F7">
        <w:rPr>
          <w:rFonts w:asciiTheme="minorEastAsia" w:hAnsiTheme="minorEastAsia"/>
        </w:rPr>
        <w:t>黃門令董萌因此數為太后訴冤，</w:t>
      </w:r>
      <w:r w:rsidR="00934453" w:rsidRPr="00D779F7">
        <w:rPr>
          <w:rStyle w:val="00Text"/>
          <w:rFonts w:asciiTheme="minorEastAsia" w:hAnsiTheme="minorEastAsia"/>
        </w:rPr>
        <w:t>數，所角翻。為，于偽翻。</w:t>
      </w:r>
      <w:r w:rsidR="00934453" w:rsidRPr="00D779F7">
        <w:rPr>
          <w:rFonts w:asciiTheme="minorEastAsia" w:hAnsiTheme="minorEastAsia"/>
        </w:rPr>
        <w:t>帝深納之，供養資奉，有加於前。</w:t>
      </w:r>
      <w:r w:rsidR="00934453" w:rsidRPr="00D779F7">
        <w:rPr>
          <w:rStyle w:val="00Text"/>
          <w:rFonts w:asciiTheme="minorEastAsia" w:hAnsiTheme="minorEastAsia"/>
        </w:rPr>
        <w:t>共，居用翻。養，羊尚翻。</w:t>
      </w:r>
      <w:r w:rsidR="00934453" w:rsidRPr="00D779F7">
        <w:rPr>
          <w:rFonts w:asciiTheme="minorEastAsia" w:hAnsiTheme="minorEastAsia"/>
        </w:rPr>
        <w:t>曹節、王甫疾之，誣萌以謗訕永樂宮，</w:t>
      </w:r>
      <w:r w:rsidR="00934453" w:rsidRPr="00D779F7">
        <w:rPr>
          <w:rStyle w:val="00Text"/>
          <w:rFonts w:asciiTheme="minorEastAsia" w:hAnsiTheme="minorEastAsia"/>
        </w:rPr>
        <w:t>帝母孝仁董太后所居也。樂，音洛。</w:t>
      </w:r>
      <w:r w:rsidR="00934453" w:rsidRPr="00D779F7">
        <w:rPr>
          <w:rFonts w:asciiTheme="minorEastAsia" w:hAnsiTheme="minorEastAsia"/>
        </w:rPr>
        <w:t>下獄死。</w:t>
      </w:r>
      <w:r w:rsidR="00934453" w:rsidRPr="00D779F7">
        <w:rPr>
          <w:rStyle w:val="00Text"/>
          <w:rFonts w:asciiTheme="minorEastAsia" w:hAnsiTheme="minorEastAsia"/>
        </w:rPr>
        <w:t>下，遐稼翻。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鮮卑寇幷州。</w:t>
      </w:r>
    </w:p>
    <w:p w:rsidR="00934453" w:rsidRPr="00D779F7" w:rsidRDefault="00934453" w:rsidP="00087F68">
      <w:pPr>
        <w:pStyle w:val="1"/>
        <w:pageBreakBefore/>
        <w:spacing w:before="0" w:after="0" w:line="240" w:lineRule="auto"/>
        <w:rPr>
          <w:rFonts w:asciiTheme="minorEastAsia" w:hAnsiTheme="minorEastAsia"/>
        </w:rPr>
      </w:pPr>
      <w:bookmarkStart w:id="491" w:name="Top_of_part0063_xhtml"/>
      <w:bookmarkStart w:id="492" w:name="_Toc23843060"/>
      <w:bookmarkStart w:id="493" w:name="_Toc33001547"/>
      <w:r w:rsidRPr="00D779F7">
        <w:rPr>
          <w:rFonts w:asciiTheme="minorEastAsia" w:hAnsiTheme="minorEastAsia"/>
        </w:rPr>
        <w:t>資治通鑑卷第五十七</w:t>
      </w:r>
      <w:bookmarkEnd w:id="491"/>
      <w:bookmarkEnd w:id="492"/>
      <w:bookmarkEnd w:id="493"/>
    </w:p>
    <w:p w:rsidR="00934453" w:rsidRPr="00D779F7" w:rsidRDefault="00934453" w:rsidP="00087F68">
      <w:pPr>
        <w:pStyle w:val="2"/>
        <w:spacing w:before="0" w:after="0" w:line="240" w:lineRule="auto"/>
        <w:rPr>
          <w:rFonts w:asciiTheme="minorEastAsia" w:eastAsiaTheme="minorEastAsia" w:hAnsiTheme="minorEastAsia"/>
        </w:rPr>
      </w:pPr>
      <w:bookmarkStart w:id="494" w:name="Han_Ji_Si_Shi_Jiu_Qi_Xuan_Yi_Kun"/>
      <w:bookmarkStart w:id="495" w:name="_Toc23843061"/>
      <w:bookmarkStart w:id="496" w:name="_Toc33001548"/>
      <w:r w:rsidRPr="00D779F7">
        <w:rPr>
          <w:rStyle w:val="03Text"/>
          <w:rFonts w:asciiTheme="minorEastAsia" w:eastAsiaTheme="minorEastAsia" w:hAnsiTheme="minorEastAsia"/>
        </w:rPr>
        <w:t>漢紀四十九</w:t>
      </w:r>
      <w:r w:rsidRPr="00D779F7">
        <w:rPr>
          <w:rFonts w:asciiTheme="minorEastAsia" w:eastAsiaTheme="minorEastAsia" w:hAnsiTheme="minorEastAsia"/>
        </w:rPr>
        <w:t>起玄黓困敦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盡上章涒灘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庚申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凡九年。</w:t>
      </w:r>
      <w:bookmarkEnd w:id="494"/>
      <w:bookmarkEnd w:id="495"/>
      <w:bookmarkEnd w:id="496"/>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孝靈皇帝上之下</w:t>
      </w:r>
    </w:p>
    <w:p w:rsidR="00934453" w:rsidRPr="00D779F7" w:rsidRDefault="00E83377" w:rsidP="00087F68">
      <w:pPr>
        <w:pStyle w:val="2"/>
        <w:spacing w:before="0" w:after="0" w:line="240" w:lineRule="auto"/>
      </w:pPr>
      <w:bookmarkStart w:id="497" w:name="_Toc33001549"/>
      <w:r w:rsidRPr="00E83377">
        <w:rPr>
          <w:rStyle w:val="01Text"/>
          <w:rFonts w:asciiTheme="minorEastAsia" w:eastAsiaTheme="minorEastAsia" w:hAnsiTheme="minorEastAsia"/>
          <w:sz w:val="21"/>
        </w:rPr>
        <w:t>熹平元年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壬子、一七二</w:t>
      </w:r>
      <w:r w:rsidR="00046F27" w:rsidRPr="00E64B56">
        <w:rPr>
          <w:rFonts w:asciiTheme="minorEastAsia" w:eastAsiaTheme="minorEastAsia" w:hAnsiTheme="minorEastAsia" w:cs="宋体" w:hint="eastAsia"/>
          <w:b w:val="0"/>
          <w:color w:val="006400"/>
          <w:sz w:val="18"/>
        </w:rPr>
        <w:t>）</w:t>
      </w:r>
      <w:bookmarkEnd w:id="497"/>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春，正月，車駕上原陵。司徒掾陳留蔡邕曰︰</w:t>
      </w:r>
      <w:r w:rsidR="00C93935">
        <w:rPr>
          <w:rFonts w:asciiTheme="minorEastAsia" w:hAnsiTheme="minorEastAsia"/>
        </w:rPr>
        <w:t>「</w:t>
      </w:r>
      <w:r w:rsidR="00934453" w:rsidRPr="00D779F7">
        <w:rPr>
          <w:rFonts w:asciiTheme="minorEastAsia" w:hAnsiTheme="minorEastAsia"/>
        </w:rPr>
        <w:t>吾聞古不墓祭。朝廷有上陵之禮，始謂可損；今見威儀，察其本意，乃知孝明皇帝至孝惻隱，不易奪也。</w:t>
      </w:r>
      <w:r w:rsidR="00934453" w:rsidRPr="00D779F7">
        <w:rPr>
          <w:rStyle w:val="00Text"/>
          <w:rFonts w:asciiTheme="minorEastAsia" w:hAnsiTheme="minorEastAsia"/>
        </w:rPr>
        <w:t>據禮儀志，西都舊有上陵，至東都則其儀文愈備，其略見四十四卷永平元年。上，時掌翻。掾，俞絹翻。易，以豉翻。</w:t>
      </w:r>
      <w:r w:rsidR="00934453" w:rsidRPr="00D779F7">
        <w:rPr>
          <w:rFonts w:asciiTheme="minorEastAsia" w:hAnsiTheme="minorEastAsia"/>
        </w:rPr>
        <w:t>禮有煩而不可省者，此之謂也。</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三月，壬戌，太傅胡廣薨，年八十二。廣周流四公，</w:t>
      </w:r>
      <w:r w:rsidR="00934453" w:rsidRPr="00D779F7">
        <w:rPr>
          <w:rFonts w:asciiTheme="minorEastAsia" w:eastAsiaTheme="minorEastAsia" w:hAnsiTheme="minorEastAsia"/>
        </w:rPr>
        <w:t>太傅、太尉、司徒、司空。</w:t>
      </w:r>
      <w:r w:rsidR="00934453" w:rsidRPr="00D779F7">
        <w:rPr>
          <w:rStyle w:val="01Text"/>
          <w:rFonts w:asciiTheme="minorEastAsia" w:eastAsiaTheme="minorEastAsia" w:hAnsiTheme="minorEastAsia"/>
          <w:sz w:val="21"/>
        </w:rPr>
        <w:t>三十餘年，</w:t>
      </w:r>
      <w:r w:rsidR="00934453" w:rsidRPr="00D779F7">
        <w:rPr>
          <w:rFonts w:asciiTheme="minorEastAsia" w:eastAsiaTheme="minorEastAsia" w:hAnsiTheme="minorEastAsia"/>
        </w:rPr>
        <w:t>賢曰︰廣以順帝漢安元年為司空，至熹平元年薨，三十一年也。</w:t>
      </w:r>
      <w:r w:rsidR="00934453" w:rsidRPr="00D779F7">
        <w:rPr>
          <w:rStyle w:val="01Text"/>
          <w:rFonts w:asciiTheme="minorEastAsia" w:eastAsiaTheme="minorEastAsia" w:hAnsiTheme="minorEastAsia"/>
          <w:sz w:val="21"/>
        </w:rPr>
        <w:t>歷事六帝，</w:t>
      </w:r>
      <w:r w:rsidR="00934453" w:rsidRPr="00D779F7">
        <w:rPr>
          <w:rFonts w:asciiTheme="minorEastAsia" w:eastAsiaTheme="minorEastAsia" w:hAnsiTheme="minorEastAsia"/>
        </w:rPr>
        <w:t>安、順、沖、質、桓、靈。</w:t>
      </w:r>
      <w:r w:rsidR="00934453" w:rsidRPr="00D779F7">
        <w:rPr>
          <w:rStyle w:val="01Text"/>
          <w:rFonts w:asciiTheme="minorEastAsia" w:eastAsiaTheme="minorEastAsia" w:hAnsiTheme="minorEastAsia"/>
          <w:sz w:val="21"/>
        </w:rPr>
        <w:t>禮任極優，罷免未嘗滿歲，輒復升進。</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所辟多天下名士，與故吏陳蕃、李咸並為三司。</w:t>
      </w:r>
      <w:r w:rsidR="00934453" w:rsidRPr="00D779F7">
        <w:rPr>
          <w:rFonts w:asciiTheme="minorEastAsia" w:eastAsiaTheme="minorEastAsia" w:hAnsiTheme="minorEastAsia"/>
        </w:rPr>
        <w:t>三司，卽三公。</w:t>
      </w:r>
      <w:r w:rsidR="00934453" w:rsidRPr="00D779F7">
        <w:rPr>
          <w:rStyle w:val="01Text"/>
          <w:rFonts w:asciiTheme="minorEastAsia" w:eastAsiaTheme="minorEastAsia" w:hAnsiTheme="minorEastAsia"/>
          <w:sz w:val="21"/>
        </w:rPr>
        <w:t>練達故事，明解朝章，</w:t>
      </w:r>
      <w:r w:rsidR="00934453" w:rsidRPr="00D779F7">
        <w:rPr>
          <w:rFonts w:asciiTheme="minorEastAsia" w:eastAsiaTheme="minorEastAsia" w:hAnsiTheme="minorEastAsia"/>
        </w:rPr>
        <w:t>解，戶買翻，曉也。朝，直遙翻。</w:t>
      </w:r>
      <w:r w:rsidR="00934453" w:rsidRPr="00D779F7">
        <w:rPr>
          <w:rStyle w:val="01Text"/>
          <w:rFonts w:asciiTheme="minorEastAsia" w:eastAsiaTheme="minorEastAsia" w:hAnsiTheme="minorEastAsia"/>
          <w:sz w:val="21"/>
        </w:rPr>
        <w:t>故京師諺曰︰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萬事不理，問伯始；天下中庸，有胡公。</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胡廣，字伯始。夫旣曰︰</w:t>
      </w:r>
      <w:r w:rsidR="00C93935">
        <w:rPr>
          <w:rFonts w:asciiTheme="minorEastAsia" w:eastAsiaTheme="minorEastAsia" w:hAnsiTheme="minorEastAsia"/>
        </w:rPr>
        <w:t>「</w:t>
      </w:r>
      <w:r w:rsidR="00934453" w:rsidRPr="00D779F7">
        <w:rPr>
          <w:rFonts w:asciiTheme="minorEastAsia" w:eastAsiaTheme="minorEastAsia" w:hAnsiTheme="minorEastAsia"/>
        </w:rPr>
        <w:t>萬事不理問伯始</w:t>
      </w:r>
      <w:r w:rsidR="00C93935">
        <w:rPr>
          <w:rFonts w:asciiTheme="minorEastAsia" w:eastAsiaTheme="minorEastAsia" w:hAnsiTheme="minorEastAsia"/>
        </w:rPr>
        <w:t>」</w:t>
      </w:r>
      <w:r w:rsidR="00934453" w:rsidRPr="00D779F7">
        <w:rPr>
          <w:rFonts w:asciiTheme="minorEastAsia" w:eastAsiaTheme="minorEastAsia" w:hAnsiTheme="minorEastAsia"/>
        </w:rPr>
        <w:t>，則當時之責望亦重矣，豈可以三十餘年周流四公為榮哉！賢曰︰中，和也。庸，常也。中和可常行之德也。</w:t>
      </w:r>
      <w:r w:rsidR="00934453" w:rsidRPr="00D779F7">
        <w:rPr>
          <w:rStyle w:val="01Text"/>
          <w:rFonts w:asciiTheme="minorEastAsia" w:eastAsiaTheme="minorEastAsia" w:hAnsiTheme="minorEastAsia"/>
          <w:sz w:val="21"/>
        </w:rPr>
        <w:t>然溫柔謹慤，常遜言恭色以取媚於時，無忠直之風，天下以此薄之。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五月，己巳，赦天下，改元。</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長樂太僕侯覽坐專權驕奢，策收印綬，自殺。</w:t>
      </w:r>
      <w:r w:rsidR="00934453" w:rsidRPr="00D779F7">
        <w:rPr>
          <w:rFonts w:asciiTheme="minorEastAsia" w:eastAsiaTheme="minorEastAsia" w:hAnsiTheme="minorEastAsia"/>
        </w:rPr>
        <w:t>長樂太僕，太后宮官也；主馭，宦者為之，秩二千石。樂，音洛。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六月，京師大水。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竇太后母卒於比景，太后憂思感疾，癸巳，崩於雲臺。宦者積怨竇氏，以衣車載太后尸置城南市舍，數日，曹節、王甫欲用貴人禮殯。帝曰︰</w:t>
      </w:r>
      <w:r w:rsidR="00C93935">
        <w:rPr>
          <w:rFonts w:asciiTheme="minorEastAsia" w:hAnsiTheme="minorEastAsia"/>
        </w:rPr>
        <w:t>「</w:t>
      </w:r>
      <w:r w:rsidR="00934453" w:rsidRPr="00D779F7">
        <w:rPr>
          <w:rFonts w:asciiTheme="minorEastAsia" w:hAnsiTheme="minorEastAsia"/>
        </w:rPr>
        <w:t>太后親立朕躬，統承大業，豈宜以貴人終乎！</w:t>
      </w:r>
      <w:r w:rsidR="00C93935">
        <w:rPr>
          <w:rFonts w:asciiTheme="minorEastAsia" w:hAnsiTheme="minorEastAsia"/>
        </w:rPr>
        <w:t>」</w:t>
      </w:r>
      <w:r w:rsidR="00934453" w:rsidRPr="00D779F7">
        <w:rPr>
          <w:rFonts w:asciiTheme="minorEastAsia" w:hAnsiTheme="minorEastAsia"/>
        </w:rPr>
        <w:t>於是發喪成禮。</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節等欲別葬太后，而以馮貴人配祔。</w:t>
      </w:r>
      <w:r w:rsidRPr="00D779F7">
        <w:rPr>
          <w:rFonts w:asciiTheme="minorEastAsia" w:eastAsiaTheme="minorEastAsia" w:hAnsiTheme="minorEastAsia"/>
        </w:rPr>
        <w:t>賢曰︰祔，謂新死之主祔於先死者之廟，婦祔於其夫，所祔之妃妾祔於妾祖姑也。</w:t>
      </w:r>
      <w:r w:rsidRPr="00D779F7">
        <w:rPr>
          <w:rStyle w:val="01Text"/>
          <w:rFonts w:asciiTheme="minorEastAsia" w:eastAsiaTheme="minorEastAsia" w:hAnsiTheme="minorEastAsia"/>
          <w:sz w:val="21"/>
        </w:rPr>
        <w:t>詔公卿大會朝堂，</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令中常侍趙忠監議。</w:t>
      </w:r>
      <w:r w:rsidRPr="00D779F7">
        <w:rPr>
          <w:rFonts w:asciiTheme="minorEastAsia" w:eastAsiaTheme="minorEastAsia" w:hAnsiTheme="minorEastAsia"/>
        </w:rPr>
        <w:t>監，古銜翻。</w:t>
      </w:r>
      <w:r w:rsidRPr="00D779F7">
        <w:rPr>
          <w:rStyle w:val="01Text"/>
          <w:rFonts w:asciiTheme="minorEastAsia" w:eastAsiaTheme="minorEastAsia" w:hAnsiTheme="minorEastAsia"/>
          <w:sz w:val="21"/>
        </w:rPr>
        <w:t>太尉李咸時病，扶輿而起，擣椒自隨，</w:t>
      </w:r>
      <w:r w:rsidRPr="00D779F7">
        <w:rPr>
          <w:rFonts w:asciiTheme="minorEastAsia" w:eastAsiaTheme="minorEastAsia" w:hAnsiTheme="minorEastAsia"/>
        </w:rPr>
        <w:t>孔穎達曰︰釋木云︰檓，大椒。郭璞曰︰今椒樹叢生，實大者名為檓。陸璣疏云︰椒樹如茱萸，有針刺，葉堅而滑澤，蜀人作茶，吳人作茗，皆合煮其葉以為香。今成皋山間有椒，謂之竹葉椒，其樹亦如蜀椒，少毒熱，不中合藥也，可著飲食中；又用烝雞豚，最佳香。東海諸島亦有椒樹，枝葉皆相似，子長而不圓，甚香，其味似橘皮。本草亦云︰椒，大熱，有毒。按李咸擣椒自隨，齊明帝將殺高武諸孫，敕太官煮椒二斛，蓋其毒能殺人也。</w:t>
      </w:r>
      <w:r w:rsidRPr="00D779F7">
        <w:rPr>
          <w:rStyle w:val="01Text"/>
          <w:rFonts w:asciiTheme="minorEastAsia" w:eastAsiaTheme="minorEastAsia" w:hAnsiTheme="minorEastAsia"/>
          <w:sz w:val="21"/>
        </w:rPr>
        <w:t>謂妻子曰︰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若皇太后不得配食桓帝，吾不生還矣！</w:t>
      </w:r>
      <w:r w:rsidR="00C93935">
        <w:rPr>
          <w:rStyle w:val="01Text"/>
          <w:rFonts w:asciiTheme="minorEastAsia" w:eastAsiaTheme="minorEastAsia" w:hAnsiTheme="minorEastAsia"/>
          <w:sz w:val="21"/>
        </w:rPr>
        <w:t>」</w:t>
      </w:r>
      <w:r w:rsidRPr="00D779F7">
        <w:rPr>
          <w:rFonts w:asciiTheme="minorEastAsia" w:eastAsiaTheme="minorEastAsia" w:hAnsiTheme="minorEastAsia"/>
        </w:rPr>
        <w:t>欲以死爭之也。</w:t>
      </w:r>
      <w:r w:rsidRPr="00D779F7">
        <w:rPr>
          <w:rStyle w:val="01Text"/>
          <w:rFonts w:asciiTheme="minorEastAsia" w:eastAsiaTheme="minorEastAsia" w:hAnsiTheme="minorEastAsia"/>
          <w:sz w:val="21"/>
        </w:rPr>
        <w:t>旣議，坐者數百人，各瞻望良久，莫肯先言。趙忠曰︰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議當時定！</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廷尉陳球曰︰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皇太后以盛德良家，母臨天下，宜配先帝，是無所疑，</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忠笑而言曰︰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陳廷尉宜便操筆。</w:t>
      </w:r>
      <w:r w:rsidR="00C93935">
        <w:rPr>
          <w:rStyle w:val="01Text"/>
          <w:rFonts w:asciiTheme="minorEastAsia" w:eastAsiaTheme="minorEastAsia" w:hAnsiTheme="minorEastAsia"/>
          <w:sz w:val="21"/>
        </w:rPr>
        <w:t>」</w:t>
      </w:r>
      <w:r w:rsidRPr="00D779F7">
        <w:rPr>
          <w:rFonts w:asciiTheme="minorEastAsia" w:eastAsiaTheme="minorEastAsia" w:hAnsiTheme="minorEastAsia"/>
        </w:rPr>
        <w:t>操，千高翻。</w:t>
      </w:r>
      <w:r w:rsidRPr="00D779F7">
        <w:rPr>
          <w:rStyle w:val="01Text"/>
          <w:rFonts w:asciiTheme="minorEastAsia" w:eastAsiaTheme="minorEastAsia" w:hAnsiTheme="minorEastAsia"/>
          <w:sz w:val="21"/>
        </w:rPr>
        <w:t>球卽下議曰︰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皇太后自在椒房，有聰明母儀之德；遭時不造，援立聖明承繼宗廟，功烈至重。先帝晏駕，因遇大獄，遷居空宮，不幸早世，家雖獲罪，事非太后，今若別葬，誠失天下之望。且馮貴人冢嘗被發掘，骸骨暴露，與賊倂尸，魂靈汙染，</w:t>
      </w:r>
      <w:r w:rsidRPr="00D779F7">
        <w:rPr>
          <w:rFonts w:asciiTheme="minorEastAsia" w:eastAsiaTheme="minorEastAsia" w:hAnsiTheme="minorEastAsia"/>
        </w:rPr>
        <w:t>賢曰︰段熲為河南尹，坐盜發馮貴人冢，左遷諫議大夫。余據熲以延熹三年入為侍中，轉執金吾、河南尹，則發冢之事於是年近耳。被，皮義翻。</w:t>
      </w:r>
      <w:r w:rsidRPr="00D779F7">
        <w:rPr>
          <w:rStyle w:val="01Text"/>
          <w:rFonts w:asciiTheme="minorEastAsia" w:eastAsiaTheme="minorEastAsia" w:hAnsiTheme="minorEastAsia"/>
          <w:sz w:val="21"/>
        </w:rPr>
        <w:t>且無功於國，何宜上配至尊！</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忠省球議，</w:t>
      </w:r>
      <w:r w:rsidRPr="00D779F7">
        <w:rPr>
          <w:rFonts w:asciiTheme="minorEastAsia" w:eastAsiaTheme="minorEastAsia" w:hAnsiTheme="minorEastAsia"/>
        </w:rPr>
        <w:t>省，悉井翻；下同。</w:t>
      </w:r>
      <w:r w:rsidRPr="00D779F7">
        <w:rPr>
          <w:rStyle w:val="01Text"/>
          <w:rFonts w:asciiTheme="minorEastAsia" w:eastAsiaTheme="minorEastAsia" w:hAnsiTheme="minorEastAsia"/>
          <w:sz w:val="21"/>
        </w:rPr>
        <w:t>作色俛仰，蚩球曰︰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陳廷尉建此議甚健！</w:t>
      </w:r>
      <w:r w:rsidR="00C93935">
        <w:rPr>
          <w:rStyle w:val="01Text"/>
          <w:rFonts w:asciiTheme="minorEastAsia" w:eastAsiaTheme="minorEastAsia" w:hAnsiTheme="minorEastAsia"/>
          <w:sz w:val="21"/>
        </w:rPr>
        <w:t>」</w:t>
      </w:r>
      <w:r w:rsidRPr="00D779F7">
        <w:rPr>
          <w:rFonts w:asciiTheme="minorEastAsia" w:eastAsiaTheme="minorEastAsia" w:hAnsiTheme="minorEastAsia"/>
        </w:rPr>
        <w:t>蚩，笑也。</w:t>
      </w:r>
      <w:r w:rsidRPr="00D779F7">
        <w:rPr>
          <w:rStyle w:val="01Text"/>
          <w:rFonts w:asciiTheme="minorEastAsia" w:eastAsiaTheme="minorEastAsia" w:hAnsiTheme="minorEastAsia"/>
          <w:sz w:val="21"/>
        </w:rPr>
        <w:t>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陳、竇旣冤，皇太后無故幽閉，臣常痛心，天下憤歎！今日言之，退而受罪，宿昔之願也！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李咸曰︰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臣本謂宜爾，誠與意合。</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於是公卿以下皆從球議。曹節、王甫猶爭，以為︰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梁后家犯惡逆，別葬懿陵，</w:t>
      </w:r>
      <w:r w:rsidRPr="00D779F7">
        <w:rPr>
          <w:rFonts w:asciiTheme="minorEastAsia" w:eastAsiaTheme="minorEastAsia" w:hAnsiTheme="minorEastAsia"/>
        </w:rPr>
        <w:t>梁后先桓帝崩，葬懿陵。梁冀誅，始廢陵為貴人冢。</w:t>
      </w:r>
      <w:r w:rsidRPr="00D779F7">
        <w:rPr>
          <w:rStyle w:val="01Text"/>
          <w:rFonts w:asciiTheme="minorEastAsia" w:eastAsiaTheme="minorEastAsia" w:hAnsiTheme="minorEastAsia"/>
          <w:sz w:val="21"/>
        </w:rPr>
        <w:t>武帝黜廢衞后，而以李夫人配食，</w:t>
      </w:r>
      <w:r w:rsidRPr="00D779F7">
        <w:rPr>
          <w:rFonts w:asciiTheme="minorEastAsia" w:eastAsiaTheme="minorEastAsia" w:hAnsiTheme="minorEastAsia"/>
        </w:rPr>
        <w:t>戾太子之亂，武帝策廢其母衞后，后自殺。武帝崩，霍光緣帝雅意，以李夫人配食。</w:t>
      </w:r>
      <w:r w:rsidRPr="00D779F7">
        <w:rPr>
          <w:rStyle w:val="01Text"/>
          <w:rFonts w:asciiTheme="minorEastAsia" w:eastAsiaTheme="minorEastAsia" w:hAnsiTheme="minorEastAsia"/>
          <w:sz w:val="21"/>
        </w:rPr>
        <w:t>今竇氏罪深，豈得合葬先帝！</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李咸復上疏曰︰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臣伏惟章德竇后虐害恭懷，安思閻后家犯惡逆，</w:t>
      </w:r>
      <w:r w:rsidRPr="00D779F7">
        <w:rPr>
          <w:rFonts w:asciiTheme="minorEastAsia" w:eastAsiaTheme="minorEastAsia" w:hAnsiTheme="minorEastAsia"/>
        </w:rPr>
        <w:t>竇后事見四十六卷章帝建初八年。閻后事見五十卷、五十一卷安帝延光三年、四年。復，扶又翻。</w:t>
      </w:r>
      <w:r w:rsidRPr="00D779F7">
        <w:rPr>
          <w:rStyle w:val="01Text"/>
          <w:rFonts w:asciiTheme="minorEastAsia" w:eastAsiaTheme="minorEastAsia" w:hAnsiTheme="minorEastAsia"/>
          <w:sz w:val="21"/>
        </w:rPr>
        <w:t>而和帝無異葬之議，順朝無貶降之文。</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至於衞后，孝武皇帝身所廢棄，不可以為比。今長樂太后尊號在身，親嘗稱制，且援立聖明，光隆皇祚。太后以陛下為子，陛下豈得不以太后為母！子無黜母，臣無貶君，宜合葬宣陵，一如舊制。</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帝省奏，從之。</w:t>
      </w:r>
      <w:r w:rsidRPr="00D779F7">
        <w:rPr>
          <w:rFonts w:asciiTheme="minorEastAsia" w:eastAsiaTheme="minorEastAsia" w:hAnsiTheme="minorEastAsia"/>
        </w:rPr>
        <w:t>省，悉景翻。考異曰︰袁紀云︰</w:t>
      </w:r>
      <w:r w:rsidR="00C93935">
        <w:rPr>
          <w:rFonts w:asciiTheme="minorEastAsia" w:eastAsiaTheme="minorEastAsia" w:hAnsiTheme="minorEastAsia"/>
        </w:rPr>
        <w:t>「</w:t>
      </w:r>
      <w:r w:rsidRPr="00D779F7">
        <w:rPr>
          <w:rFonts w:asciiTheme="minorEastAsia" w:eastAsiaTheme="minorEastAsia" w:hAnsiTheme="minorEastAsia"/>
        </w:rPr>
        <w:t>河南尹李咸執藥上書曰︰</w:t>
      </w:r>
      <w:r w:rsidR="00C93935">
        <w:rPr>
          <w:rFonts w:asciiTheme="minorEastAsia" w:eastAsiaTheme="minorEastAsia" w:hAnsiTheme="minorEastAsia"/>
        </w:rPr>
        <w:t>『</w:t>
      </w:r>
      <w:r w:rsidRPr="00D779F7">
        <w:rPr>
          <w:rFonts w:asciiTheme="minorEastAsia" w:eastAsiaTheme="minorEastAsia" w:hAnsiTheme="minorEastAsia"/>
        </w:rPr>
        <w:t>昔秦始皇幽閉母后，感茅焦之言，立駕迎母，供養如初。夫以秦后之惡，始皇之悖，尚納直臣之語，不失母子之恩，豈況皇太后不以罪歿，陛下之過有重始皇！臣謹左手齎章，右手執藥，詣闕自聞。如遂不省，臣當飲鴆自裁，下覲先帝，具陳得失。</w:t>
      </w:r>
      <w:r w:rsidR="00C93935">
        <w:rPr>
          <w:rFonts w:asciiTheme="minorEastAsia" w:eastAsiaTheme="minorEastAsia" w:hAnsiTheme="minorEastAsia"/>
        </w:rPr>
        <w:t>』</w:t>
      </w:r>
      <w:r w:rsidRPr="00D779F7">
        <w:rPr>
          <w:rFonts w:asciiTheme="minorEastAsia" w:eastAsiaTheme="minorEastAsia" w:hAnsiTheme="minorEastAsia"/>
        </w:rPr>
        <w:t>章省，上感其言，使公卿更議。廷尉陳球乃下議。</w:t>
      </w:r>
      <w:r w:rsidR="00C93935">
        <w:rPr>
          <w:rFonts w:asciiTheme="minorEastAsia" w:eastAsiaTheme="minorEastAsia" w:hAnsiTheme="minorEastAsia"/>
        </w:rPr>
        <w:t>」</w:t>
      </w:r>
      <w:r w:rsidRPr="00D779F7">
        <w:rPr>
          <w:rFonts w:asciiTheme="minorEastAsia" w:eastAsiaTheme="minorEastAsia" w:hAnsiTheme="minorEastAsia"/>
        </w:rPr>
        <w:t>與范不同，今從范書。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秋，七月，甲寅，葬桓思皇后于宣陵。</w:t>
      </w:r>
    </w:p>
    <w:p w:rsidR="00934453" w:rsidRPr="00D779F7" w:rsidRDefault="00934453" w:rsidP="00087F68">
      <w:pPr>
        <w:rPr>
          <w:rFonts w:asciiTheme="minorEastAsia" w:hAnsiTheme="minorEastAsia"/>
        </w:rPr>
      </w:pPr>
      <w:r w:rsidRPr="00D779F7">
        <w:rPr>
          <w:rFonts w:asciiTheme="minorEastAsia" w:hAnsiTheme="minorEastAsia"/>
        </w:rPr>
        <w:t>有人書朱雀闕，</w:t>
      </w:r>
      <w:r w:rsidRPr="00D779F7">
        <w:rPr>
          <w:rStyle w:val="00Text"/>
          <w:rFonts w:asciiTheme="minorEastAsia" w:hAnsiTheme="minorEastAsia"/>
        </w:rPr>
        <w:t>古今註︰永平二年十一月，初作北宮，朱爵，南司馬門闕，在宮門之外。</w:t>
      </w:r>
      <w:r w:rsidRPr="00D779F7">
        <w:rPr>
          <w:rFonts w:asciiTheme="minorEastAsia" w:hAnsiTheme="minorEastAsia"/>
        </w:rPr>
        <w:t>言︰</w:t>
      </w:r>
      <w:r w:rsidR="00C93935">
        <w:rPr>
          <w:rFonts w:asciiTheme="minorEastAsia" w:hAnsiTheme="minorEastAsia"/>
        </w:rPr>
        <w:t>「</w:t>
      </w:r>
      <w:r w:rsidRPr="00D779F7">
        <w:rPr>
          <w:rFonts w:asciiTheme="minorEastAsia" w:hAnsiTheme="minorEastAsia"/>
        </w:rPr>
        <w:t>天下大亂，曹節、王甫幽殺太后，</w:t>
      </w:r>
      <w:r w:rsidRPr="00D779F7">
        <w:rPr>
          <w:rStyle w:val="00Text"/>
          <w:rFonts w:asciiTheme="minorEastAsia" w:hAnsiTheme="minorEastAsia"/>
        </w:rPr>
        <w:t>考異曰︰舊云</w:t>
      </w:r>
      <w:r w:rsidR="00C93935">
        <w:rPr>
          <w:rStyle w:val="00Text"/>
          <w:rFonts w:asciiTheme="minorEastAsia" w:hAnsiTheme="minorEastAsia"/>
        </w:rPr>
        <w:t>「</w:t>
      </w:r>
      <w:r w:rsidRPr="00D779F7">
        <w:rPr>
          <w:rStyle w:val="00Text"/>
          <w:rFonts w:asciiTheme="minorEastAsia" w:hAnsiTheme="minorEastAsia"/>
        </w:rPr>
        <w:t>常侍侯覽多殺黨人</w:t>
      </w:r>
      <w:r w:rsidR="00C93935">
        <w:rPr>
          <w:rStyle w:val="00Text"/>
          <w:rFonts w:asciiTheme="minorEastAsia" w:hAnsiTheme="minorEastAsia"/>
        </w:rPr>
        <w:t>」</w:t>
      </w:r>
      <w:r w:rsidRPr="00D779F7">
        <w:rPr>
          <w:rStyle w:val="00Text"/>
          <w:rFonts w:asciiTheme="minorEastAsia" w:hAnsiTheme="minorEastAsia"/>
        </w:rPr>
        <w:t>。按時覽已死，恐誤。今去之。</w:t>
      </w:r>
      <w:r w:rsidRPr="00D779F7">
        <w:rPr>
          <w:rFonts w:asciiTheme="minorEastAsia" w:hAnsiTheme="minorEastAsia"/>
        </w:rPr>
        <w:t>公卿皆尸祿，無忠言者。</w:t>
      </w:r>
      <w:r w:rsidR="00C93935">
        <w:rPr>
          <w:rFonts w:asciiTheme="minorEastAsia" w:hAnsiTheme="minorEastAsia"/>
        </w:rPr>
        <w:t>」</w:t>
      </w:r>
      <w:r w:rsidRPr="00D779F7">
        <w:rPr>
          <w:rFonts w:asciiTheme="minorEastAsia" w:hAnsiTheme="minorEastAsia"/>
        </w:rPr>
        <w:t>詔司隸校尉劉猛逐捕，十日一會。猛以誹書言直，不肯急捕。月餘，主名不立；</w:t>
      </w:r>
      <w:r w:rsidRPr="00D779F7">
        <w:rPr>
          <w:rStyle w:val="00Text"/>
          <w:rFonts w:asciiTheme="minorEastAsia" w:hAnsiTheme="minorEastAsia"/>
        </w:rPr>
        <w:t>賢曰︰不得書闕主名。</w:t>
      </w:r>
      <w:r w:rsidRPr="00D779F7">
        <w:rPr>
          <w:rFonts w:asciiTheme="minorEastAsia" w:hAnsiTheme="minorEastAsia"/>
        </w:rPr>
        <w:t>猛坐左轉諫議大夫，以御史中丞段熲代之。熲乃四出逐捕，及太學游生繫者千餘人。節等又使熲以他事奏猛，論輸左校。</w:t>
      </w:r>
      <w:r w:rsidRPr="00D779F7">
        <w:rPr>
          <w:rStyle w:val="00Text"/>
          <w:rFonts w:asciiTheme="minorEastAsia" w:hAnsiTheme="minorEastAsia"/>
        </w:rPr>
        <w:t>校，戶敎翻。</w:t>
      </w:r>
    </w:p>
    <w:p w:rsidR="00934453" w:rsidRPr="00D779F7" w:rsidRDefault="00934453" w:rsidP="00087F68">
      <w:pPr>
        <w:rPr>
          <w:rFonts w:asciiTheme="minorEastAsia" w:hAnsiTheme="minorEastAsia"/>
        </w:rPr>
      </w:pPr>
      <w:r w:rsidRPr="00D779F7">
        <w:rPr>
          <w:rFonts w:asciiTheme="minorEastAsia" w:hAnsiTheme="minorEastAsia"/>
        </w:rPr>
        <w:t>初，司隸校尉王寓依倚宦官，求薦於太常張奐，奐拒之，寓遂陷奐以黨罪禁錮。奐嘗與段熲爭擊羌，不相平，</w:t>
      </w:r>
      <w:r w:rsidRPr="00D779F7">
        <w:rPr>
          <w:rStyle w:val="00Text"/>
          <w:rFonts w:asciiTheme="minorEastAsia" w:hAnsiTheme="minorEastAsia"/>
        </w:rPr>
        <w:t>事見上卷建寧元年。</w:t>
      </w:r>
      <w:r w:rsidRPr="00D779F7">
        <w:rPr>
          <w:rFonts w:asciiTheme="minorEastAsia" w:hAnsiTheme="minorEastAsia"/>
        </w:rPr>
        <w:t>熲為司隸，欲逐奐歸敦煌而害之；</w:t>
      </w:r>
      <w:r w:rsidRPr="00D779F7">
        <w:rPr>
          <w:rStyle w:val="00Text"/>
          <w:rFonts w:asciiTheme="minorEastAsia" w:hAnsiTheme="minorEastAsia"/>
        </w:rPr>
        <w:t>奐徙屬弘農事見上卷桓帝永康元年。敦，徒門翻。</w:t>
      </w:r>
      <w:r w:rsidRPr="00D779F7">
        <w:rPr>
          <w:rFonts w:asciiTheme="minorEastAsia" w:hAnsiTheme="minorEastAsia"/>
        </w:rPr>
        <w:t>奐奏記哀請於熲，乃得免。</w:t>
      </w:r>
    </w:p>
    <w:p w:rsidR="00934453" w:rsidRPr="00D779F7" w:rsidRDefault="00934453" w:rsidP="00087F68">
      <w:pPr>
        <w:rPr>
          <w:rFonts w:asciiTheme="minorEastAsia" w:hAnsiTheme="minorEastAsia"/>
        </w:rPr>
      </w:pPr>
      <w:r w:rsidRPr="00D779F7">
        <w:rPr>
          <w:rFonts w:asciiTheme="minorEastAsia" w:hAnsiTheme="minorEastAsia"/>
        </w:rPr>
        <w:t>初，魏郡李暠為司隸校尉，</w:t>
      </w:r>
      <w:r w:rsidRPr="00D779F7">
        <w:rPr>
          <w:rStyle w:val="00Text"/>
          <w:rFonts w:asciiTheme="minorEastAsia" w:hAnsiTheme="minorEastAsia"/>
        </w:rPr>
        <w:t>暠，古老翻。</w:t>
      </w:r>
      <w:r w:rsidRPr="00D779F7">
        <w:rPr>
          <w:rFonts w:asciiTheme="minorEastAsia" w:hAnsiTheme="minorEastAsia"/>
        </w:rPr>
        <w:t>以舊怨殺扶風蘇謙；謙子不韋瘞而不葬，</w:t>
      </w:r>
      <w:r w:rsidRPr="00D779F7">
        <w:rPr>
          <w:rStyle w:val="00Text"/>
          <w:rFonts w:asciiTheme="minorEastAsia" w:hAnsiTheme="minorEastAsia"/>
        </w:rPr>
        <w:t>瘞，於計翻。</w:t>
      </w:r>
      <w:r w:rsidRPr="00D779F7">
        <w:rPr>
          <w:rFonts w:asciiTheme="minorEastAsia" w:hAnsiTheme="minorEastAsia"/>
        </w:rPr>
        <w:t>變姓名，結客報仇。暠遷大司農，不韋匿於廥中，鑿地旁達暠之寢室，</w:t>
      </w:r>
      <w:r w:rsidRPr="00D779F7">
        <w:rPr>
          <w:rStyle w:val="00Text"/>
          <w:rFonts w:asciiTheme="minorEastAsia" w:hAnsiTheme="minorEastAsia"/>
        </w:rPr>
        <w:t>說文曰︰廥，芻稾藏，音工外翻。</w:t>
      </w:r>
      <w:r w:rsidRPr="00D779F7">
        <w:rPr>
          <w:rFonts w:asciiTheme="minorEastAsia" w:hAnsiTheme="minorEastAsia"/>
        </w:rPr>
        <w:t>殺其妾幷小兒。暠大懼，以板藉地，一夕九徙。又掘暠父冢，斷取其頭，</w:t>
      </w:r>
      <w:r w:rsidRPr="00D779F7">
        <w:rPr>
          <w:rStyle w:val="00Text"/>
          <w:rFonts w:asciiTheme="minorEastAsia" w:hAnsiTheme="minorEastAsia"/>
        </w:rPr>
        <w:t>斷，丁管翻。</w:t>
      </w:r>
      <w:r w:rsidRPr="00D779F7">
        <w:rPr>
          <w:rFonts w:asciiTheme="minorEastAsia" w:hAnsiTheme="minorEastAsia"/>
        </w:rPr>
        <w:t>標之於市。暠求捕不獲，憤恚，嘔血死。</w:t>
      </w:r>
      <w:r w:rsidRPr="00D779F7">
        <w:rPr>
          <w:rStyle w:val="00Text"/>
          <w:rFonts w:asciiTheme="minorEastAsia" w:hAnsiTheme="minorEastAsia"/>
        </w:rPr>
        <w:t>恚，於避翻。</w:t>
      </w:r>
      <w:r w:rsidRPr="00D779F7">
        <w:rPr>
          <w:rFonts w:asciiTheme="minorEastAsia" w:hAnsiTheme="minorEastAsia"/>
        </w:rPr>
        <w:t>不韋遇赦還家，乃葬父行喪。張奐素睦於蘇氏，而段熲與暠善，熲辟不韋為司隸從事，不韋懼，稱病不詣。熲怒，使從事張賢就家殺之，先以鴆與賢父曰︰</w:t>
      </w:r>
      <w:r w:rsidR="00C93935">
        <w:rPr>
          <w:rFonts w:asciiTheme="minorEastAsia" w:hAnsiTheme="minorEastAsia"/>
        </w:rPr>
        <w:t>「</w:t>
      </w:r>
      <w:r w:rsidRPr="00D779F7">
        <w:rPr>
          <w:rFonts w:asciiTheme="minorEastAsia" w:hAnsiTheme="minorEastAsia"/>
        </w:rPr>
        <w:t>若賢不得不韋，便可飲此！</w:t>
      </w:r>
      <w:r w:rsidR="00C93935">
        <w:rPr>
          <w:rFonts w:asciiTheme="minorEastAsia" w:hAnsiTheme="minorEastAsia"/>
        </w:rPr>
        <w:t>」</w:t>
      </w:r>
      <w:r w:rsidRPr="00D779F7">
        <w:rPr>
          <w:rFonts w:asciiTheme="minorEastAsia" w:hAnsiTheme="minorEastAsia"/>
        </w:rPr>
        <w:t>賢遂收不韋，幷其一門六十餘人，盡誅之。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勃海王悝之貶癭陶也，</w:t>
      </w:r>
      <w:r w:rsidR="00934453" w:rsidRPr="00D779F7">
        <w:rPr>
          <w:rStyle w:val="00Text"/>
          <w:rFonts w:asciiTheme="minorEastAsia" w:hAnsiTheme="minorEastAsia"/>
        </w:rPr>
        <w:t>悝，苦回翻。癭，於郢翻。</w:t>
      </w:r>
      <w:r w:rsidR="00934453" w:rsidRPr="00D779F7">
        <w:rPr>
          <w:rFonts w:asciiTheme="minorEastAsia" w:hAnsiTheme="minorEastAsia"/>
        </w:rPr>
        <w:t>因中常侍王甫求復國，許謝錢五千萬；旣而桓帝遺詔復悝國，</w:t>
      </w:r>
      <w:r w:rsidR="00934453" w:rsidRPr="00D779F7">
        <w:rPr>
          <w:rStyle w:val="00Text"/>
          <w:rFonts w:asciiTheme="minorEastAsia" w:hAnsiTheme="minorEastAsia"/>
        </w:rPr>
        <w:t>悝復國事見上卷永康元年。</w:t>
      </w:r>
      <w:r w:rsidR="00934453" w:rsidRPr="00D779F7">
        <w:rPr>
          <w:rFonts w:asciiTheme="minorEastAsia" w:hAnsiTheme="minorEastAsia"/>
        </w:rPr>
        <w:t>悝知非甫功，不肯還謝錢。中常侍鄭颯、中黃門董騰數與悝交通，</w:t>
      </w:r>
      <w:r w:rsidR="00934453" w:rsidRPr="00D779F7">
        <w:rPr>
          <w:rStyle w:val="00Text"/>
          <w:rFonts w:asciiTheme="minorEastAsia" w:hAnsiTheme="minorEastAsia"/>
        </w:rPr>
        <w:t>颯，音立。數，所角翻。</w:t>
      </w:r>
      <w:r w:rsidR="00934453" w:rsidRPr="00D779F7">
        <w:rPr>
          <w:rFonts w:asciiTheme="minorEastAsia" w:hAnsiTheme="minorEastAsia"/>
        </w:rPr>
        <w:t>甫密司察以告段熲。</w:t>
      </w:r>
      <w:r w:rsidR="00934453" w:rsidRPr="00D779F7">
        <w:rPr>
          <w:rStyle w:val="00Text"/>
          <w:rFonts w:asciiTheme="minorEastAsia" w:hAnsiTheme="minorEastAsia"/>
        </w:rPr>
        <w:t>司，讀曰伺。</w:t>
      </w:r>
      <w:r w:rsidR="00934453" w:rsidRPr="00D779F7">
        <w:rPr>
          <w:rFonts w:asciiTheme="minorEastAsia" w:hAnsiTheme="minorEastAsia"/>
        </w:rPr>
        <w:t>冬，十月，收颯送北寺獄，使尚書令廉忠誣奏</w:t>
      </w:r>
      <w:r w:rsidR="00C93935">
        <w:rPr>
          <w:rFonts w:asciiTheme="minorEastAsia" w:hAnsiTheme="minorEastAsia"/>
        </w:rPr>
        <w:t>「</w:t>
      </w:r>
      <w:r w:rsidR="00934453" w:rsidRPr="00D779F7">
        <w:rPr>
          <w:rFonts w:asciiTheme="minorEastAsia" w:hAnsiTheme="minorEastAsia"/>
        </w:rPr>
        <w:t>颯等謀迎立悝，大逆不道</w:t>
      </w:r>
      <w:r w:rsidR="00C93935">
        <w:rPr>
          <w:rFonts w:asciiTheme="minorEastAsia" w:hAnsiTheme="minorEastAsia"/>
        </w:rPr>
        <w:t>」</w:t>
      </w:r>
      <w:r w:rsidR="00934453" w:rsidRPr="00D779F7">
        <w:rPr>
          <w:rFonts w:asciiTheme="minorEastAsia" w:hAnsiTheme="minorEastAsia"/>
        </w:rPr>
        <w:t>，遂詔冀州刺史收悝考實，迫責悝，令自殺；妃妾十一人、子女七十人、伎女二十四人皆死獄中，</w:t>
      </w:r>
      <w:r w:rsidR="00934453" w:rsidRPr="00D779F7">
        <w:rPr>
          <w:rStyle w:val="00Text"/>
          <w:rFonts w:asciiTheme="minorEastAsia" w:hAnsiTheme="minorEastAsia"/>
        </w:rPr>
        <w:t>伎，渠綺翻。</w:t>
      </w:r>
      <w:r w:rsidR="00934453" w:rsidRPr="00D779F7">
        <w:rPr>
          <w:rFonts w:asciiTheme="minorEastAsia" w:hAnsiTheme="minorEastAsia"/>
        </w:rPr>
        <w:t>傅、相以下悉伏誅。甫等十二人皆以功封列侯。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十一月，會稽妖賊許生起句章，</w:t>
      </w:r>
      <w:r w:rsidR="00934453" w:rsidRPr="00D779F7">
        <w:rPr>
          <w:rFonts w:asciiTheme="minorEastAsia" w:eastAsiaTheme="minorEastAsia" w:hAnsiTheme="minorEastAsia"/>
        </w:rPr>
        <w:t>句章縣，屬會稽郡。賢曰︰故城在今越州鄮縣西。十三州志曰︰句踐之地，南至句無，其後倂吳，因大城之，章霸功，以示子孫，故曰句章。妖，於驕翻。句，音章句之句。</w:t>
      </w:r>
      <w:r w:rsidR="00934453" w:rsidRPr="00D779F7">
        <w:rPr>
          <w:rStyle w:val="01Text"/>
          <w:rFonts w:asciiTheme="minorEastAsia" w:eastAsiaTheme="minorEastAsia" w:hAnsiTheme="minorEastAsia"/>
          <w:sz w:val="21"/>
        </w:rPr>
        <w:t>自稱陽明皇帝，衆以萬數，遣揚州刺史臧旻、丹陽太守陳寅討之。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十二月，司徒許栩罷；以大鴻臚袁隗為司徒。</w:t>
      </w:r>
      <w:r w:rsidR="00934453" w:rsidRPr="00D779F7">
        <w:rPr>
          <w:rStyle w:val="00Text"/>
          <w:rFonts w:asciiTheme="minorEastAsia" w:hAnsiTheme="minorEastAsia"/>
        </w:rPr>
        <w:t>隗，五罪翻。考異曰︰袁紀在四年。今從范書。</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鮮卑寇幷州。</w:t>
      </w:r>
    </w:p>
    <w:p w:rsidR="00477235"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是歲，單于車兒死，子屠特若尸逐就單于立。</w:t>
      </w:r>
      <w:r w:rsidR="00934453" w:rsidRPr="00D779F7">
        <w:rPr>
          <w:rStyle w:val="00Text"/>
          <w:rFonts w:asciiTheme="minorEastAsia" w:hAnsiTheme="minorEastAsia"/>
        </w:rPr>
        <w:t>車，昌遮翻。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癸丑、一七三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春，正月，大疫。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丁丑，司空宗俱薨。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二月，壬午，赦天下。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以光祿勳楊賜為司空。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三月，太尉李咸免。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夏，五月，以司隸校尉段熲為太尉。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六月，北海地震。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秋，七月，司空楊賜免；以太常潁川唐珍為司空。珍，衡之弟也。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冬，十二月，太尉段熲罷。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鮮卑寇幽、幷二州。</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癸酉晦，日有食之。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甲寅、一七四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春，二月，己巳，赦天下。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以太常東海陳耽為太尉。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三月，中山穆王暢薨，無子，國除。</w:t>
      </w:r>
      <w:r w:rsidR="00934453" w:rsidRPr="00D779F7">
        <w:rPr>
          <w:rFonts w:asciiTheme="minorEastAsia" w:eastAsiaTheme="minorEastAsia" w:hAnsiTheme="minorEastAsia"/>
        </w:rPr>
        <w:t>暢，中山簡王焉之曾孫。焉，光武子。考異曰︰本傳云︰</w:t>
      </w:r>
      <w:r w:rsidR="00C93935">
        <w:rPr>
          <w:rFonts w:asciiTheme="minorEastAsia" w:eastAsiaTheme="minorEastAsia" w:hAnsiTheme="minorEastAsia"/>
        </w:rPr>
        <w:t>「</w:t>
      </w:r>
      <w:r w:rsidR="00934453" w:rsidRPr="00D779F7">
        <w:rPr>
          <w:rFonts w:asciiTheme="minorEastAsia" w:eastAsiaTheme="minorEastAsia" w:hAnsiTheme="minorEastAsia"/>
        </w:rPr>
        <w:t>子節王稚嗣，無子，國除。</w:t>
      </w:r>
      <w:r w:rsidR="00C93935">
        <w:rPr>
          <w:rFonts w:asciiTheme="minorEastAsia" w:eastAsiaTheme="minorEastAsia" w:hAnsiTheme="minorEastAsia"/>
        </w:rPr>
        <w:t>」</w:t>
      </w:r>
      <w:r w:rsidR="00934453" w:rsidRPr="00D779F7">
        <w:rPr>
          <w:rFonts w:asciiTheme="minorEastAsia" w:eastAsiaTheme="minorEastAsia" w:hAnsiTheme="minorEastAsia"/>
        </w:rPr>
        <w:t>與帝紀異，未知孰是，又不知稚薨在何年，今且從帝紀。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夏，六月，封河間王利子康為濟南王，奉孝仁皇祀。</w:t>
      </w:r>
      <w:r w:rsidR="00934453" w:rsidRPr="00D779F7">
        <w:rPr>
          <w:rFonts w:asciiTheme="minorEastAsia" w:eastAsiaTheme="minorEastAsia" w:hAnsiTheme="minorEastAsia"/>
        </w:rPr>
        <w:t>帝入繼大宗，故以康奉孝仁皇祀。利，帝從兄弟也。濟，子禮翻。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吳郡司馬富春孫堅召募精勇，得千餘人，助州郡討許生。</w:t>
      </w:r>
      <w:r w:rsidR="00934453" w:rsidRPr="00D779F7">
        <w:rPr>
          <w:rFonts w:asciiTheme="minorEastAsia" w:eastAsiaTheme="minorEastAsia" w:hAnsiTheme="minorEastAsia"/>
        </w:rPr>
        <w:t>百官志，郡有丞、長史，而無司馬。蓋是時以盜起，置司馬以主兵也。富春縣，屬吳郡。賢曰︰今杭州富陽縣也，避晉簡文帝母鄭太后諱，改曰富陽。</w:t>
      </w:r>
      <w:r w:rsidR="00934453" w:rsidRPr="00D779F7">
        <w:rPr>
          <w:rStyle w:val="01Text"/>
          <w:rFonts w:asciiTheme="minorEastAsia" w:eastAsiaTheme="minorEastAsia" w:hAnsiTheme="minorEastAsia"/>
          <w:sz w:val="21"/>
        </w:rPr>
        <w:t>冬，十一月，</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月</w:t>
      </w:r>
      <w:r w:rsidR="00C93935">
        <w:rPr>
          <w:rFonts w:asciiTheme="minorEastAsia" w:eastAsiaTheme="minorEastAsia" w:hAnsiTheme="minorEastAsia"/>
        </w:rPr>
        <w:t>」</w:t>
      </w:r>
      <w:r w:rsidR="00934453" w:rsidRPr="00D779F7">
        <w:rPr>
          <w:rFonts w:asciiTheme="minorEastAsia" w:eastAsiaTheme="minorEastAsia" w:hAnsiTheme="minorEastAsia"/>
        </w:rPr>
        <w:t>下脫</w:t>
      </w:r>
      <w:r w:rsidR="00C93935">
        <w:rPr>
          <w:rFonts w:asciiTheme="minorEastAsia" w:eastAsiaTheme="minorEastAsia" w:hAnsiTheme="minorEastAsia"/>
        </w:rPr>
        <w:t>「</w:t>
      </w:r>
      <w:r w:rsidR="00934453" w:rsidRPr="00D779F7">
        <w:rPr>
          <w:rFonts w:asciiTheme="minorEastAsia" w:eastAsiaTheme="minorEastAsia" w:hAnsiTheme="minorEastAsia"/>
        </w:rPr>
        <w:t>堅從</w:t>
      </w:r>
      <w:r w:rsidR="00C93935">
        <w:rPr>
          <w:rFonts w:asciiTheme="minorEastAsia" w:eastAsiaTheme="minorEastAsia" w:hAnsiTheme="minorEastAsia"/>
        </w:rPr>
        <w:t>」</w:t>
      </w:r>
      <w:r w:rsidR="00934453" w:rsidRPr="00D779F7">
        <w:rPr>
          <w:rFonts w:asciiTheme="minorEastAsia" w:eastAsiaTheme="minorEastAsia" w:hAnsiTheme="minorEastAsia"/>
        </w:rPr>
        <w:t>二字。</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臧旻、陳寅大破生於會稽，斬之。</w:t>
      </w:r>
      <w:r w:rsidR="00934453" w:rsidRPr="00D779F7">
        <w:rPr>
          <w:rFonts w:asciiTheme="minorEastAsia" w:eastAsiaTheme="minorEastAsia" w:hAnsiTheme="minorEastAsia"/>
        </w:rPr>
        <w:t>會，工外翻。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任城王博薨，無子，國絕。</w:t>
      </w:r>
      <w:r w:rsidR="00934453" w:rsidRPr="00D779F7">
        <w:rPr>
          <w:rFonts w:asciiTheme="minorEastAsia" w:eastAsiaTheme="minorEastAsia" w:hAnsiTheme="minorEastAsia"/>
        </w:rPr>
        <w:t>桓帝延熹四年，博紹封任城國。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十二月，鮮卑入北地，太守夏育率屠各追擊，破之。</w:t>
      </w:r>
      <w:r w:rsidR="00934453" w:rsidRPr="00D779F7">
        <w:rPr>
          <w:rStyle w:val="00Text"/>
          <w:rFonts w:asciiTheme="minorEastAsia" w:hAnsiTheme="minorEastAsia"/>
        </w:rPr>
        <w:t>守，式又翻。夏，戶雅翻。屠，直於翻。</w:t>
      </w:r>
      <w:r w:rsidR="00934453" w:rsidRPr="00D779F7">
        <w:rPr>
          <w:rFonts w:asciiTheme="minorEastAsia" w:hAnsiTheme="minorEastAsia"/>
        </w:rPr>
        <w:t>遷育為護烏桓校尉。鮮卑又寇幷州。</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司空唐珍罷，以永樂少府許訓為司空。</w:t>
      </w:r>
      <w:r w:rsidR="00934453" w:rsidRPr="00D779F7">
        <w:rPr>
          <w:rStyle w:val="00Text"/>
          <w:rFonts w:asciiTheme="minorEastAsia" w:hAnsiTheme="minorEastAsia"/>
        </w:rPr>
        <w:t>永樂少府，董太后宮官也。樂，音洛。</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乙卯、一七五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春，三月，詔諸儒正五經文字，命議郞蔡邕為古文、篆、隸三體書之，刻石，立于太學門外。</w:t>
      </w:r>
      <w:r w:rsidR="00934453" w:rsidRPr="00D779F7">
        <w:rPr>
          <w:rFonts w:asciiTheme="minorEastAsia" w:eastAsiaTheme="minorEastAsia" w:hAnsiTheme="minorEastAsia"/>
        </w:rPr>
        <w:t>雒陽記曰︰太學在雒陽城南開陽門外，講堂長十丈，廣二丈，堂前石經四部，本碑凡四十六枚。西行，尚書、周易、公羊傳十六碑存，十二碑毀。南行，禮記十五碑悉崩壞。東行，論語三碑毀。禮記碑上有諫議大夫馬日磾、議郞蔡邕名。古文，科斗書也。篆，大篆也。隸，今謂之八分書。後魏江式曰︰伏羲氏作而八卦形其畫，軒轅氏興而靈龜彰其采。古史蒼頡覽二象之爻，觀鳥獸之迹，別刱文字，以代結繩。迄於三代，厥體頗異。雖依類取制，未能殊蒼氏矣。周禮︰保氏敎國子以六書︰一曰指事，二曰象形，三曰形聲，四曰會意，五曰轉注，六曰假借。蓋是史頡之遺法。及宣王太史史籀著大篆十五篇，與古文或同或異，時人卽謂之籀書。孔子修六經，左丘明述春秋，皆以古文。七國殊軌，文字乖別；秦兼天下，李斯奏罷不合秦文者。斯作蒼頡篇，車府令趙高作爰歷篇，太史令胡母敬作博學篇，皆取史籀，或頗有省改，所謂小篆者也。秦燒經書，滌除舊典，官獄繁多，以趣約易，始用隸書，古文由此息矣。隸書者，始皇使下杜人程邈附於小篆所作也。世人以邈徒隸，卽謂之隸書。故秦有八體︰一曰大篆，二曰小篆，三曰符書，四曰蟲書，五曰摹印，六曰署書，七曰殳書，八曰隸書。漢興有尉律學，敎以籀書，又習八體。又有草書，莫知誰始，其書形雖無厥誼，亦是一時之變通也。孝宣時，召通蒼頡讀者，獨張敞從受之。涼州刺史杜業、沛人爰禮、講學大夫秦近亦能言之。孝平時，徵禮等百餘人說文字於未央宮中，黃門侍郞揚雄採以作訓纂。亡新居攝，使大司馬甄豐校文字之部，頗改定古文，時有六書︰一曰古文，孔子壁中書也；二曰奇字，卽古文而異者；三曰篆書，云小篆也；四曰佐書，秦隸書也；五曰繆篆，所以摹印也；六曰鳥蟲，所以書幡信也。壁中書者，魯恭王壞孔子宅，而得尚書、春秋、論語、孝經也。又北平侯張蒼獻春秋左氏傳，書體與孔氏相類，卽前代之古文矣。後漢，郞中扶風曹喜號曰工篆，小異斯法，而甚精巧，自是後學，皆其法也。又詔侍中賈逵修理舊文，殊藝異術，王敎一端，苟有可以加於國者，靡不悉集。逵，卽汝南許愼古學之師也。愼嗟時人之好奇，歎俗儒之穿鑿，撰說文解字十五篇，類聚羣分，雜而不越，最可得而論也。左中郞將陳留蔡邕採李斯、曹喜之法，為古今雜形。詔於太學立石碑，刊載五經，題書楷法，多是邕書。後開鴻都，書畫奇能莫不雲集。時諸方獻篆，無出邕者。魏初，博士清河張揖著埤蒼、廣雅、古今字詁，綴拾遺漏，增長事類，抑於文為益，然其字詁方之許篇，古今體用，或得或失。陳留邯鄲淳亦與揖同時，善倉、雅、許氏字指，八體六書，精究閑理，有名於揖，又建三字石經於漢碑西，較之說文篆隸大同，而古字小異。又有京兆韋誕、河東衞覬二家，並號能篆，當時臺觀牓題、寶器之銘，悉是誕書，咸傳之子孫，世稱其妙。晉世，義陽王典祠令呂忱表上字林六卷，尋其況趣，附託許愼說文；而按偶章句，隱別古籀奇惑之字，文得正隸，不差篆意也。忱弟靜別放故左校令李登聲類之法，作韻集五卷，使宮商龣徴羽各為一篇，而文字與兄便是魯、衞，音讀楚、夏，時有不同。皇魏承百王之季，世易風移，文字改變，篆形繆錯，隸體失眞，俗學鄙習，復加虛造，巧談辯士，以意為疑，炫惑於時，難以釐改，乃曰</w:t>
      </w:r>
      <w:r w:rsidR="00C93935">
        <w:rPr>
          <w:rFonts w:asciiTheme="minorEastAsia" w:eastAsiaTheme="minorEastAsia" w:hAnsiTheme="minorEastAsia"/>
        </w:rPr>
        <w:t>「</w:t>
      </w:r>
      <w:r w:rsidR="00934453" w:rsidRPr="00D779F7">
        <w:rPr>
          <w:rFonts w:asciiTheme="minorEastAsia" w:eastAsiaTheme="minorEastAsia" w:hAnsiTheme="minorEastAsia"/>
        </w:rPr>
        <w:t>追來為歸，巧言為辯，小兔為䨲，神虫為蠶，</w:t>
      </w:r>
      <w:r w:rsidR="00C93935">
        <w:rPr>
          <w:rFonts w:asciiTheme="minorEastAsia" w:eastAsiaTheme="minorEastAsia" w:hAnsiTheme="minorEastAsia"/>
        </w:rPr>
        <w:t>」</w:t>
      </w:r>
      <w:r w:rsidR="00934453" w:rsidRPr="00D779F7">
        <w:rPr>
          <w:rFonts w:asciiTheme="minorEastAsia" w:eastAsiaTheme="minorEastAsia" w:hAnsiTheme="minorEastAsia"/>
        </w:rPr>
        <w:t>如斯甚衆，皆不合孔氏古書、史籀大篆、許氏說文、石經三字也。式言字學，本末頗詳，故備著之。趙明誠金石錄曰︰石經，蓋漢靈帝熹平四年所立，其字則蔡邕小字八分書也；後漢書·儒林傳叙云</w:t>
      </w:r>
      <w:r w:rsidR="00C93935">
        <w:rPr>
          <w:rFonts w:asciiTheme="minorEastAsia" w:eastAsiaTheme="minorEastAsia" w:hAnsiTheme="minorEastAsia"/>
        </w:rPr>
        <w:t>「</w:t>
      </w:r>
      <w:r w:rsidR="00934453" w:rsidRPr="00D779F7">
        <w:rPr>
          <w:rFonts w:asciiTheme="minorEastAsia" w:eastAsiaTheme="minorEastAsia" w:hAnsiTheme="minorEastAsia"/>
        </w:rPr>
        <w:t>為古文、篆、隸三體</w:t>
      </w:r>
      <w:r w:rsidR="00C93935">
        <w:rPr>
          <w:rFonts w:asciiTheme="minorEastAsia" w:eastAsiaTheme="minorEastAsia" w:hAnsiTheme="minorEastAsia"/>
        </w:rPr>
        <w:t>」</w:t>
      </w:r>
      <w:r w:rsidR="00934453" w:rsidRPr="00D779F7">
        <w:rPr>
          <w:rFonts w:asciiTheme="minorEastAsia" w:eastAsiaTheme="minorEastAsia" w:hAnsiTheme="minorEastAsia"/>
        </w:rPr>
        <w:t>者，非也，蓋邕所書乃八分，而三體石經乃魏時所建也。洪氏隸續曰︰石經見於范史·帝紀及儒林、宦者傳，皆云五經。蔡邕、張馴傳則曰六經。惟儒林傳云︰為古文、篆、隸三體書法。酈氏水經云︰漢立石經於太學。魏正始中，又刻古文、篆、隸三字石經。唐志有三字石經古篆兩種，曰尚書，曰左傳。獨隋志所書異同，其目有一字石經七種，三字石經三種。旣以七經為蔡邕書矣，又云魏立一字石經，乃其誤也。范蔚宗時，三體石經與熹平所鐫並列於學官，故史筆誤書其事，後人襲其譌錯，或不見石刻，無以考正。趙氏雖以一字為中郞所書，而未見三體者。歐陽氏以三體為漢碑，而未嘗見一字者。近世方勺作泊宅編，載其弟匋所跋石經，亦為范史、隋志所惑，指三體為漢字。至公羊碑有馬日磾等名，乃云世用其所正定之本，因存其名。可謂謬論。北史江式云︰魏邯鄲淳以書敎皇子，建三字石經於漢碑西。按此碑以正始年中立。漢書云︰元嘉元年，度尚命邯鄲淳作曹娥碑。時淳已弱冠，自元嘉至正始亦九十餘年。式以三字為魏碑則是；謂之邯鄲淳所書，非也。</w:t>
      </w:r>
      <w:r w:rsidR="00934453" w:rsidRPr="00D779F7">
        <w:rPr>
          <w:rStyle w:val="01Text"/>
          <w:rFonts w:asciiTheme="minorEastAsia" w:eastAsiaTheme="minorEastAsia" w:hAnsiTheme="minorEastAsia"/>
          <w:sz w:val="21"/>
        </w:rPr>
        <w:t>使後儒晚學咸取正焉。碑始立，其觀視及摹寫者車乘日千餘兩，塡塞街陌。</w:t>
      </w:r>
      <w:r w:rsidR="00934453" w:rsidRPr="00D779F7">
        <w:rPr>
          <w:rFonts w:asciiTheme="minorEastAsia" w:eastAsiaTheme="minorEastAsia" w:hAnsiTheme="minorEastAsia"/>
        </w:rPr>
        <w:t>乘，繩證翻。兩，音亮。塞，悉則翻。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初，朝議以州郡相黨，人情比周，</w:t>
      </w:r>
      <w:r w:rsidR="00934453" w:rsidRPr="00D779F7">
        <w:rPr>
          <w:rStyle w:val="00Text"/>
          <w:rFonts w:asciiTheme="minorEastAsia" w:hAnsiTheme="minorEastAsia"/>
        </w:rPr>
        <w:t>比，毗至翻；下同。</w:t>
      </w:r>
      <w:r w:rsidR="00934453" w:rsidRPr="00D779F7">
        <w:rPr>
          <w:rFonts w:asciiTheme="minorEastAsia" w:hAnsiTheme="minorEastAsia"/>
        </w:rPr>
        <w:t>乃制昏姻之家及兩州人士不得對相監臨，</w:t>
      </w:r>
      <w:r w:rsidR="00934453" w:rsidRPr="00D779F7">
        <w:rPr>
          <w:rStyle w:val="00Text"/>
          <w:rFonts w:asciiTheme="minorEastAsia" w:hAnsiTheme="minorEastAsia"/>
        </w:rPr>
        <w:t>監，古銜翻。</w:t>
      </w:r>
      <w:r w:rsidR="00934453" w:rsidRPr="00D779F7">
        <w:rPr>
          <w:rFonts w:asciiTheme="minorEastAsia" w:hAnsiTheme="minorEastAsia"/>
        </w:rPr>
        <w:t>至是復有三互法，</w:t>
      </w:r>
      <w:r w:rsidR="00934453" w:rsidRPr="00D779F7">
        <w:rPr>
          <w:rStyle w:val="00Text"/>
          <w:rFonts w:asciiTheme="minorEastAsia" w:hAnsiTheme="minorEastAsia"/>
        </w:rPr>
        <w:t>賢曰︰三互，謂婚姻之家及兩州人不得交互為官也。復，扶又翻；下同。</w:t>
      </w:r>
      <w:r w:rsidR="00934453" w:rsidRPr="00D779F7">
        <w:rPr>
          <w:rFonts w:asciiTheme="minorEastAsia" w:hAnsiTheme="minorEastAsia"/>
        </w:rPr>
        <w:t>禁忌轉密，選用艱難，幽、冀二州久缺不補。蔡邕上疏曰︰</w:t>
      </w:r>
      <w:r w:rsidR="00C93935">
        <w:rPr>
          <w:rFonts w:asciiTheme="minorEastAsia" w:hAnsiTheme="minorEastAsia"/>
        </w:rPr>
        <w:t>「</w:t>
      </w:r>
      <w:r w:rsidR="00934453" w:rsidRPr="00D779F7">
        <w:rPr>
          <w:rFonts w:asciiTheme="minorEastAsia" w:hAnsiTheme="minorEastAsia"/>
        </w:rPr>
        <w:t>伏見幽、冀舊壤，鎧、馬所出，</w:t>
      </w:r>
      <w:r w:rsidR="00934453" w:rsidRPr="00D779F7">
        <w:rPr>
          <w:rStyle w:val="00Text"/>
          <w:rFonts w:asciiTheme="minorEastAsia" w:hAnsiTheme="minorEastAsia"/>
        </w:rPr>
        <w:t>賢曰︰鎧，甲也。周禮·考工記曰︰燕無函。函，亦甲也。言幽、燕之地，家家皆能為函，故無函匠也。左傳曰︰冀之北土，馬之所生。</w:t>
      </w:r>
      <w:r w:rsidR="00934453" w:rsidRPr="00D779F7">
        <w:rPr>
          <w:rFonts w:asciiTheme="minorEastAsia" w:hAnsiTheme="minorEastAsia"/>
        </w:rPr>
        <w:t>比年兵饑，漸至空耗。今者闕職經時，吏民延屬，</w:t>
      </w:r>
      <w:r w:rsidR="00934453" w:rsidRPr="00D779F7">
        <w:rPr>
          <w:rStyle w:val="00Text"/>
          <w:rFonts w:asciiTheme="minorEastAsia" w:hAnsiTheme="minorEastAsia"/>
        </w:rPr>
        <w:t>比，毗至翻。延屬者，延頸而屬望也。屬，之欲翻。</w:t>
      </w:r>
      <w:r w:rsidR="00934453" w:rsidRPr="00D779F7">
        <w:rPr>
          <w:rFonts w:asciiTheme="minorEastAsia" w:hAnsiTheme="minorEastAsia"/>
        </w:rPr>
        <w:t>而三府選舉，踰月不定。臣怪問其故，云避三互。十一州有禁，當取二州而已。又，二州之士或復限以歲月，</w:t>
      </w:r>
      <w:r w:rsidR="00934453" w:rsidRPr="00D779F7">
        <w:rPr>
          <w:rStyle w:val="00Text"/>
          <w:rFonts w:asciiTheme="minorEastAsia" w:hAnsiTheme="minorEastAsia"/>
        </w:rPr>
        <w:t>復，扶又翻；下同。</w:t>
      </w:r>
      <w:r w:rsidR="00934453" w:rsidRPr="00D779F7">
        <w:rPr>
          <w:rFonts w:asciiTheme="minorEastAsia" w:hAnsiTheme="minorEastAsia"/>
        </w:rPr>
        <w:t>狐疑遲淹，兩州懸空，萬里蕭條，無所管繫。愚以為三互之禁，禁之薄者。今但申以威靈，明其憲令，對相部主，</w:t>
      </w:r>
      <w:r w:rsidR="00934453" w:rsidRPr="00D779F7">
        <w:rPr>
          <w:rStyle w:val="00Text"/>
          <w:rFonts w:asciiTheme="minorEastAsia" w:hAnsiTheme="minorEastAsia"/>
        </w:rPr>
        <w:t>冀州之人刺幽州，幽州之人刺冀州，是為對相部主。</w:t>
      </w:r>
      <w:r w:rsidR="00934453" w:rsidRPr="00D779F7">
        <w:rPr>
          <w:rFonts w:asciiTheme="minorEastAsia" w:hAnsiTheme="minorEastAsia"/>
        </w:rPr>
        <w:t>尚畏懼不敢營私；況乃三互，何足為嫌！昔韓安國起自徒中，</w:t>
      </w:r>
      <w:r w:rsidR="00934453" w:rsidRPr="00D779F7">
        <w:rPr>
          <w:rStyle w:val="00Text"/>
          <w:rFonts w:asciiTheme="minorEastAsia" w:hAnsiTheme="minorEastAsia"/>
        </w:rPr>
        <w:t>韓安國，梁人，坐法抵罪，梁內史缺，天子遣使拜為梁內史，起徒中為二千石。</w:t>
      </w:r>
      <w:r w:rsidR="00934453" w:rsidRPr="00D779F7">
        <w:rPr>
          <w:rFonts w:asciiTheme="minorEastAsia" w:hAnsiTheme="minorEastAsia"/>
        </w:rPr>
        <w:t>朱買臣出於幽賤，</w:t>
      </w:r>
      <w:r w:rsidR="00934453" w:rsidRPr="00D779F7">
        <w:rPr>
          <w:rStyle w:val="00Text"/>
          <w:rFonts w:asciiTheme="minorEastAsia" w:hAnsiTheme="minorEastAsia"/>
        </w:rPr>
        <w:t>朱買臣，吳人，家貧，賣薪以自給，後隨計吏至長安，拜會稽太守。</w:t>
      </w:r>
      <w:r w:rsidR="00934453" w:rsidRPr="00D779F7">
        <w:rPr>
          <w:rFonts w:asciiTheme="minorEastAsia" w:hAnsiTheme="minorEastAsia"/>
        </w:rPr>
        <w:t>並以才宜，還守本邦，豈復顧循三互，繫以末制乎！臣願陛下上則先帝，蠲除近禁，其諸州刺史器用可換者，無拘日月、三互，以差厥中。</w:t>
      </w:r>
      <w:r w:rsidR="00C93935">
        <w:rPr>
          <w:rFonts w:asciiTheme="minorEastAsia" w:hAnsiTheme="minorEastAsia"/>
        </w:rPr>
        <w:t>」</w:t>
      </w:r>
      <w:r w:rsidR="00934453" w:rsidRPr="00D779F7">
        <w:rPr>
          <w:rFonts w:asciiTheme="minorEastAsia" w:hAnsiTheme="minorEastAsia"/>
        </w:rPr>
        <w:t>朝廷不從。</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臣光曰︰叔向有言︰</w:t>
      </w:r>
      <w:r w:rsidR="00C93935">
        <w:rPr>
          <w:rFonts w:asciiTheme="minorEastAsia" w:eastAsiaTheme="minorEastAsia" w:hAnsiTheme="minorEastAsia"/>
          <w:sz w:val="21"/>
        </w:rPr>
        <w:t>「</w:t>
      </w:r>
      <w:r w:rsidRPr="00D779F7">
        <w:rPr>
          <w:rFonts w:asciiTheme="minorEastAsia" w:eastAsiaTheme="minorEastAsia" w:hAnsiTheme="minorEastAsia"/>
          <w:sz w:val="21"/>
        </w:rPr>
        <w:t>國將亡，必多制。</w:t>
      </w:r>
      <w:r w:rsidR="00C93935">
        <w:rPr>
          <w:rFonts w:asciiTheme="minorEastAsia" w:eastAsiaTheme="minorEastAsia" w:hAnsiTheme="minorEastAsia"/>
          <w:sz w:val="21"/>
        </w:rPr>
        <w:t>」</w:t>
      </w:r>
      <w:r w:rsidRPr="00D779F7">
        <w:rPr>
          <w:rStyle w:val="00Text"/>
          <w:rFonts w:asciiTheme="minorEastAsia" w:eastAsiaTheme="minorEastAsia" w:hAnsiTheme="minorEastAsia"/>
        </w:rPr>
        <w:t>左傳叔向詒子產書之言也。</w:t>
      </w:r>
      <w:r w:rsidRPr="00D779F7">
        <w:rPr>
          <w:rFonts w:asciiTheme="minorEastAsia" w:eastAsiaTheme="minorEastAsia" w:hAnsiTheme="minorEastAsia"/>
          <w:sz w:val="21"/>
        </w:rPr>
        <w:t>明王之政，謹擇忠賢而任之，凡中外之臣，有功則賞，有罪則誅，無所阿私，法制不煩而天下大治。</w:t>
      </w:r>
      <w:r w:rsidRPr="00D779F7">
        <w:rPr>
          <w:rStyle w:val="00Text"/>
          <w:rFonts w:asciiTheme="minorEastAsia" w:eastAsiaTheme="minorEastAsia" w:hAnsiTheme="minorEastAsia"/>
        </w:rPr>
        <w:t>治，直吏翻。</w:t>
      </w:r>
      <w:r w:rsidRPr="00D779F7">
        <w:rPr>
          <w:rFonts w:asciiTheme="minorEastAsia" w:eastAsiaTheme="minorEastAsia" w:hAnsiTheme="minorEastAsia"/>
          <w:sz w:val="21"/>
        </w:rPr>
        <w:t>所以然者何哉？執其本故也。及其衰也，百官之任不能擇人，而禁令益多，防閑益密，有功者以閡文不賞，</w:t>
      </w:r>
      <w:r w:rsidRPr="00D779F7">
        <w:rPr>
          <w:rStyle w:val="00Text"/>
          <w:rFonts w:asciiTheme="minorEastAsia" w:eastAsiaTheme="minorEastAsia" w:hAnsiTheme="minorEastAsia"/>
        </w:rPr>
        <w:t>閡，與礙同。</w:t>
      </w:r>
      <w:r w:rsidRPr="00D779F7">
        <w:rPr>
          <w:rFonts w:asciiTheme="minorEastAsia" w:eastAsiaTheme="minorEastAsia" w:hAnsiTheme="minorEastAsia"/>
          <w:sz w:val="21"/>
        </w:rPr>
        <w:t>為姦者以巧法免誅，上下勞擾而天下大亂。所以然者何哉？逐其末故也。孝靈之時，刺史、二千石貪如豺虎，暴殄烝民，而朝廷方守三互之禁。以今視之，豈不適足為笑而深可為戒哉！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封河間王建孫佗為任城王。</w:t>
      </w:r>
      <w:r w:rsidR="00934453" w:rsidRPr="00D779F7">
        <w:rPr>
          <w:rFonts w:asciiTheme="minorEastAsia" w:eastAsiaTheme="minorEastAsia" w:hAnsiTheme="minorEastAsia"/>
        </w:rPr>
        <w:t>佗，帝從兄弟之子也。佗，徒河翻。任，音壬。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夏，四月，郡、國七大水。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五月，丁卯，赦天下。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延陵園林災。</w:t>
      </w:r>
      <w:r w:rsidR="00934453" w:rsidRPr="00D779F7">
        <w:rPr>
          <w:rFonts w:asciiTheme="minorEastAsia" w:eastAsiaTheme="minorEastAsia" w:hAnsiTheme="minorEastAsia"/>
        </w:rPr>
        <w:t>延陵，成帝陵也。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鮮卑寇幽州。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六月，弘農、三輔螟。</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于窴王安國攻拘彌，大破之，殺其王。</w:t>
      </w:r>
      <w:r w:rsidR="00934453" w:rsidRPr="00D779F7">
        <w:rPr>
          <w:rStyle w:val="00Text"/>
          <w:rFonts w:asciiTheme="minorEastAsia" w:hAnsiTheme="minorEastAsia"/>
        </w:rPr>
        <w:t>窴，徒賢翻。</w:t>
      </w:r>
      <w:r w:rsidR="00934453" w:rsidRPr="00D779F7">
        <w:rPr>
          <w:rFonts w:asciiTheme="minorEastAsia" w:hAnsiTheme="minorEastAsia"/>
        </w:rPr>
        <w:t>戊己校尉、西域長史各發兵輔立拘彌侍子定興為王，人衆裁千口。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丙辰、一七六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夏，四月，癸亥，赦天下。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益州郡夷反，太守李顒討平之。</w:t>
      </w:r>
      <w:r w:rsidR="00934453" w:rsidRPr="00D779F7">
        <w:rPr>
          <w:rStyle w:val="00Text"/>
          <w:rFonts w:asciiTheme="minorEastAsia" w:hAnsiTheme="minorEastAsia"/>
        </w:rPr>
        <w:t>顒，魚容翻。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大雩。</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五月，太尉陳耽罷；以司空許訓為太尉。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閏月，永昌太守曹鸞上書曰︰</w:t>
      </w:r>
      <w:r w:rsidR="00C93935">
        <w:rPr>
          <w:rFonts w:asciiTheme="minorEastAsia" w:hAnsiTheme="minorEastAsia"/>
        </w:rPr>
        <w:t>「</w:t>
      </w:r>
      <w:r w:rsidR="00934453" w:rsidRPr="00D779F7">
        <w:rPr>
          <w:rFonts w:asciiTheme="minorEastAsia" w:hAnsiTheme="minorEastAsia"/>
        </w:rPr>
        <w:t>夫黨人者，或耆年淵德，或衣冠英賢，皆宜股肱王室，左右大猷者也；而久被禁錮，辱在塗泥。</w:t>
      </w:r>
      <w:r w:rsidR="00934453" w:rsidRPr="00D779F7">
        <w:rPr>
          <w:rStyle w:val="00Text"/>
          <w:rFonts w:asciiTheme="minorEastAsia" w:hAnsiTheme="minorEastAsia"/>
        </w:rPr>
        <w:t>被，皮義翻。</w:t>
      </w:r>
      <w:r w:rsidR="00934453" w:rsidRPr="00D779F7">
        <w:rPr>
          <w:rFonts w:asciiTheme="minorEastAsia" w:hAnsiTheme="minorEastAsia"/>
        </w:rPr>
        <w:t>謀反大逆尚蒙赦宥，黨人何罪，獨不開恕乎！所以災異屢見，</w:t>
      </w:r>
      <w:r w:rsidR="00934453" w:rsidRPr="00D779F7">
        <w:rPr>
          <w:rStyle w:val="00Text"/>
          <w:rFonts w:asciiTheme="minorEastAsia" w:hAnsiTheme="minorEastAsia"/>
        </w:rPr>
        <w:t>見，賢遍翻。</w:t>
      </w:r>
      <w:r w:rsidR="00934453" w:rsidRPr="00D779F7">
        <w:rPr>
          <w:rFonts w:asciiTheme="minorEastAsia" w:hAnsiTheme="minorEastAsia"/>
        </w:rPr>
        <w:t>水旱荐臻，皆由於斯。宜加沛然，以副天心。</w:t>
      </w:r>
      <w:r w:rsidR="00C93935">
        <w:rPr>
          <w:rFonts w:asciiTheme="minorEastAsia" w:hAnsiTheme="minorEastAsia"/>
        </w:rPr>
        <w:t>」</w:t>
      </w:r>
      <w:r w:rsidR="00934453" w:rsidRPr="00D779F7">
        <w:rPr>
          <w:rFonts w:asciiTheme="minorEastAsia" w:hAnsiTheme="minorEastAsia"/>
        </w:rPr>
        <w:t>帝省奏，大怒，</w:t>
      </w:r>
      <w:r w:rsidR="00934453" w:rsidRPr="00D779F7">
        <w:rPr>
          <w:rStyle w:val="00Text"/>
          <w:rFonts w:asciiTheme="minorEastAsia" w:hAnsiTheme="minorEastAsia"/>
        </w:rPr>
        <w:t>省，悉井翻。</w:t>
      </w:r>
      <w:r w:rsidR="00934453" w:rsidRPr="00D779F7">
        <w:rPr>
          <w:rFonts w:asciiTheme="minorEastAsia" w:hAnsiTheme="minorEastAsia"/>
        </w:rPr>
        <w:t>卽詔司隸、益州檻車收鸞，送槐里獄，掠殺之。</w:t>
      </w:r>
      <w:r w:rsidR="00934453" w:rsidRPr="00D779F7">
        <w:rPr>
          <w:rStyle w:val="00Text"/>
          <w:rFonts w:asciiTheme="minorEastAsia" w:hAnsiTheme="minorEastAsia"/>
        </w:rPr>
        <w:t>永昌郡，屬益州刺史。而扶風槐里縣，屬司隸。蓋詔益州收鸞，而司隸送槐里獄。掠，音亮。</w:t>
      </w:r>
      <w:r w:rsidR="00934453" w:rsidRPr="00D779F7">
        <w:rPr>
          <w:rFonts w:asciiTheme="minorEastAsia" w:hAnsiTheme="minorEastAsia"/>
        </w:rPr>
        <w:t>於是詔州郡更考黨人門生、故吏、父子、兄弟在位者，悉免官禁錮，爰及五屬。</w:t>
      </w:r>
      <w:r w:rsidR="00934453" w:rsidRPr="00D779F7">
        <w:rPr>
          <w:rStyle w:val="00Text"/>
          <w:rFonts w:asciiTheme="minorEastAsia" w:hAnsiTheme="minorEastAsia"/>
        </w:rPr>
        <w:t>賢曰︰謂斬衰、齊衰、小功、大功、緦麻也。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六月，壬戌，以太常南陽劉逸為司空。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秋，七月，太尉許訓罷；以光祿勳劉寬為太尉。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冬，十月，司徒袁隗罷；十一月，丙戌，以光祿大夫楊賜為司徒。</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是歲，鮮卑寇幽州。</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丁巳、一七七年</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春，正月，辛丑，赦天下。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夏，四月，大旱，七州蝗。</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令三公條奏長吏苛酷貪汚者，罷免之。平原相漁陽陽球坐嚴酷，徵詣廷尉。</w:t>
      </w:r>
      <w:r w:rsidRPr="00D779F7">
        <w:rPr>
          <w:rFonts w:asciiTheme="minorEastAsia" w:eastAsiaTheme="minorEastAsia" w:hAnsiTheme="minorEastAsia"/>
        </w:rPr>
        <w:t>姓譜︰齊人遷陽，子孫以國為氏。一曰︰周景王封少子於陽樊，因邑命氏。考異曰︰本傳︰司空張顥條奏。按顥，光和元年為太尉，未嘗為司空。球，光和元年陷蔡邕時，已為將作大匠，不知被徵果在何年，唯熹平五年、六年大旱，故附於此。</w:t>
      </w:r>
      <w:r w:rsidRPr="00D779F7">
        <w:rPr>
          <w:rStyle w:val="01Text"/>
          <w:rFonts w:asciiTheme="minorEastAsia" w:eastAsiaTheme="minorEastAsia" w:hAnsiTheme="minorEastAsia"/>
          <w:sz w:val="21"/>
        </w:rPr>
        <w:t>帝以球前為九江太守討賊有功，</w:t>
      </w:r>
      <w:r w:rsidRPr="00D779F7">
        <w:rPr>
          <w:rFonts w:asciiTheme="minorEastAsia" w:eastAsiaTheme="minorEastAsia" w:hAnsiTheme="minorEastAsia"/>
        </w:rPr>
        <w:t>球傳云︰九江山賊起，三府上球有理姦才，拜九江太守。球到，設方略，凶賊殄破。</w:t>
      </w:r>
      <w:r w:rsidRPr="00D779F7">
        <w:rPr>
          <w:rStyle w:val="01Text"/>
          <w:rFonts w:asciiTheme="minorEastAsia" w:eastAsiaTheme="minorEastAsia" w:hAnsiTheme="minorEastAsia"/>
          <w:sz w:val="21"/>
        </w:rPr>
        <w:t>特赦之，拜議郞。</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鮮卑寇三邊。</w:t>
      </w:r>
      <w:r w:rsidR="00934453" w:rsidRPr="00D779F7">
        <w:rPr>
          <w:rFonts w:asciiTheme="minorEastAsia" w:eastAsiaTheme="minorEastAsia" w:hAnsiTheme="minorEastAsia"/>
        </w:rPr>
        <w:t>鮮卑強盛，東西北三邊皆被寇也。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市賈小民相聚為宣陵孝子者數十人，詔皆除太子舍人。</w:t>
      </w:r>
      <w:r w:rsidR="00934453" w:rsidRPr="00D779F7">
        <w:rPr>
          <w:rFonts w:asciiTheme="minorEastAsia" w:eastAsiaTheme="minorEastAsia" w:hAnsiTheme="minorEastAsia"/>
        </w:rPr>
        <w:t>宣陵，桓帝陵。百官志︰太子舍人秩二百石，更直宿衞，如三署郞中。賈，音古。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秋，七月，司空劉逸免；以衞尉陳球為司空。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初，帝好文學，</w:t>
      </w:r>
      <w:r w:rsidR="00934453" w:rsidRPr="00D779F7">
        <w:rPr>
          <w:rStyle w:val="00Text"/>
          <w:rFonts w:asciiTheme="minorEastAsia" w:hAnsiTheme="minorEastAsia"/>
        </w:rPr>
        <w:t>好，呼到翻。</w:t>
      </w:r>
      <w:r w:rsidR="00934453" w:rsidRPr="00D779F7">
        <w:rPr>
          <w:rFonts w:asciiTheme="minorEastAsia" w:hAnsiTheme="minorEastAsia"/>
        </w:rPr>
        <w:t>自造皇羲篇五十章，因引諸生能為文賦者並待制鴻都門下；後諸為尺牘及工書鳥篆者，</w:t>
      </w:r>
      <w:r w:rsidR="00934453" w:rsidRPr="00D779F7">
        <w:rPr>
          <w:rStyle w:val="00Text"/>
          <w:rFonts w:asciiTheme="minorEastAsia" w:hAnsiTheme="minorEastAsia"/>
        </w:rPr>
        <w:t>賢曰︰說文曰︰牘，書板也，長二尺。藝文志曰︰六體者，古文、奇字、篆書、隸書、繆篆、蟲書。音義曰︰古文，謂孔子壁中書也。奇字，卽古文而異者也。篆書，謂小篆，蓋秦始皇使程邈所作也。隸書亦程邈所獻，主於徒隸，從簡易也。繆篆，謂其文屈曲纏繞，所以摹印章。蟲書，謂為蟲鳥之形，所以書旛信也。</w:t>
      </w:r>
      <w:r w:rsidR="00934453" w:rsidRPr="00D779F7">
        <w:rPr>
          <w:rFonts w:asciiTheme="minorEastAsia" w:hAnsiTheme="minorEastAsia"/>
        </w:rPr>
        <w:t>皆加引召，遂至數十人。侍中祭酒樂松、賈護多引無行趣勢之徒置其間，</w:t>
      </w:r>
      <w:r w:rsidR="00934453" w:rsidRPr="00D779F7">
        <w:rPr>
          <w:rStyle w:val="00Text"/>
          <w:rFonts w:asciiTheme="minorEastAsia" w:hAnsiTheme="minorEastAsia"/>
        </w:rPr>
        <w:t>百官志︰侍中有僕射一人，中興轉為祭酒。行，下孟翻。趣，七喻翻。</w:t>
      </w:r>
      <w:r w:rsidR="00934453" w:rsidRPr="00D779F7">
        <w:rPr>
          <w:rFonts w:asciiTheme="minorEastAsia" w:hAnsiTheme="minorEastAsia"/>
        </w:rPr>
        <w:t>憙陳閭里小事；</w:t>
      </w:r>
      <w:r w:rsidR="00934453" w:rsidRPr="00D779F7">
        <w:rPr>
          <w:rStyle w:val="00Text"/>
          <w:rFonts w:asciiTheme="minorEastAsia" w:hAnsiTheme="minorEastAsia"/>
        </w:rPr>
        <w:t>憙，許記翻。</w:t>
      </w:r>
      <w:r w:rsidR="00934453" w:rsidRPr="00D779F7">
        <w:rPr>
          <w:rFonts w:asciiTheme="minorEastAsia" w:hAnsiTheme="minorEastAsia"/>
        </w:rPr>
        <w:t>帝甚悅之，待以不次之位；又久不親行郊廟之禮。會詔羣臣各陳政要，蔡邕上封事曰︰</w:t>
      </w:r>
      <w:r w:rsidR="00C93935">
        <w:rPr>
          <w:rFonts w:asciiTheme="minorEastAsia" w:hAnsiTheme="minorEastAsia"/>
        </w:rPr>
        <w:t>「</w:t>
      </w:r>
      <w:r w:rsidR="00934453" w:rsidRPr="00D779F7">
        <w:rPr>
          <w:rFonts w:asciiTheme="minorEastAsia" w:hAnsiTheme="minorEastAsia"/>
        </w:rPr>
        <w:t>夫迎氣五郊、清廟祭祀、養老辟雍，</w:t>
      </w:r>
      <w:r w:rsidR="00934453" w:rsidRPr="00D779F7">
        <w:rPr>
          <w:rStyle w:val="00Text"/>
          <w:rFonts w:asciiTheme="minorEastAsia" w:hAnsiTheme="minorEastAsia"/>
        </w:rPr>
        <w:t>迎氣五郊及養老辟雍，註並見四十四卷明帝永平二年。漢宗廟一歲五祀，春以正月，夏以四月，秋以七月，冬以十月及臘。</w:t>
      </w:r>
      <w:r w:rsidR="00934453" w:rsidRPr="00D779F7">
        <w:rPr>
          <w:rFonts w:asciiTheme="minorEastAsia" w:hAnsiTheme="minorEastAsia"/>
        </w:rPr>
        <w:t>皆帝者之大業，祖宗所祗奉也。而有司數以蕃國疏喪、宮內產生及吏卒小汙，</w:t>
      </w:r>
      <w:r w:rsidR="00934453" w:rsidRPr="00D779F7">
        <w:rPr>
          <w:rStyle w:val="00Text"/>
          <w:rFonts w:asciiTheme="minorEastAsia" w:hAnsiTheme="minorEastAsia"/>
        </w:rPr>
        <w:t>疏喪，謂疏屬之喪也。賢曰︰小汙，謂病及死也。數，所角翻。</w:t>
      </w:r>
      <w:r w:rsidR="00934453" w:rsidRPr="00D779F7">
        <w:rPr>
          <w:rFonts w:asciiTheme="minorEastAsia" w:hAnsiTheme="minorEastAsia"/>
        </w:rPr>
        <w:t>廢闕不行，忘禮敬之大，任禁忌之書，拘信小故，以虧大典。自今齋制宜如故典，</w:t>
      </w:r>
      <w:r w:rsidR="00934453" w:rsidRPr="00D779F7">
        <w:rPr>
          <w:rStyle w:val="00Text"/>
          <w:rFonts w:asciiTheme="minorEastAsia" w:hAnsiTheme="minorEastAsia"/>
        </w:rPr>
        <w:t>漢制︰凡齋，天地七日，宗廟、山川五日，小祀三日。齋日內有汙染解齋，副倅行禮；先齋一日有汙穢災變，齋祀如儀。</w:t>
      </w:r>
      <w:r w:rsidR="00934453" w:rsidRPr="00D779F7">
        <w:rPr>
          <w:rFonts w:asciiTheme="minorEastAsia" w:hAnsiTheme="minorEastAsia"/>
        </w:rPr>
        <w:t>庶答風霆、災妖之異。</w:t>
      </w:r>
      <w:r w:rsidR="00934453" w:rsidRPr="00D779F7">
        <w:rPr>
          <w:rStyle w:val="00Text"/>
          <w:rFonts w:asciiTheme="minorEastAsia" w:hAnsiTheme="minorEastAsia"/>
        </w:rPr>
        <w:t>妖，於驕翻。</w:t>
      </w:r>
      <w:r w:rsidR="00934453" w:rsidRPr="00D779F7">
        <w:rPr>
          <w:rFonts w:asciiTheme="minorEastAsia" w:hAnsiTheme="minorEastAsia"/>
        </w:rPr>
        <w:t>又，古者取士必使諸侯歲貢，</w:t>
      </w:r>
      <w:r w:rsidR="00934453" w:rsidRPr="00D779F7">
        <w:rPr>
          <w:rStyle w:val="00Text"/>
          <w:rFonts w:asciiTheme="minorEastAsia" w:hAnsiTheme="minorEastAsia"/>
        </w:rPr>
        <w:t>尚書大傳曰︰古者諸侯之於天子，三歲一貢士。</w:t>
      </w:r>
      <w:r w:rsidR="00934453" w:rsidRPr="00D779F7">
        <w:rPr>
          <w:rFonts w:asciiTheme="minorEastAsia" w:hAnsiTheme="minorEastAsia"/>
        </w:rPr>
        <w:t>孝武之世，郡舉孝廉，又有賢良、文學之選，於是名臣輩出，文武並興。漢之得人，數路而已。</w:t>
      </w:r>
      <w:r w:rsidR="00934453" w:rsidRPr="00D779F7">
        <w:rPr>
          <w:rStyle w:val="00Text"/>
          <w:rFonts w:asciiTheme="minorEastAsia" w:hAnsiTheme="minorEastAsia"/>
        </w:rPr>
        <w:t>賢曰︰數路，謂孝廉、賢良、文學之類也。</w:t>
      </w:r>
      <w:r w:rsidR="00934453" w:rsidRPr="00D779F7">
        <w:rPr>
          <w:rFonts w:asciiTheme="minorEastAsia" w:hAnsiTheme="minorEastAsia"/>
        </w:rPr>
        <w:t>夫書畫辭賦，才之小者；匡國治政，未有其能。</w:t>
      </w:r>
      <w:r w:rsidR="00934453" w:rsidRPr="00D779F7">
        <w:rPr>
          <w:rStyle w:val="00Text"/>
          <w:rFonts w:asciiTheme="minorEastAsia" w:hAnsiTheme="minorEastAsia"/>
        </w:rPr>
        <w:t>治，直之翻；下同。</w:t>
      </w:r>
      <w:r w:rsidR="00934453" w:rsidRPr="00D779F7">
        <w:rPr>
          <w:rFonts w:asciiTheme="minorEastAsia" w:hAnsiTheme="minorEastAsia"/>
        </w:rPr>
        <w:t>陛下卽位之初，先涉經術，聽政餘日，觀省篇章，</w:t>
      </w:r>
      <w:r w:rsidR="00934453" w:rsidRPr="00D779F7">
        <w:rPr>
          <w:rStyle w:val="00Text"/>
          <w:rFonts w:asciiTheme="minorEastAsia" w:hAnsiTheme="minorEastAsia"/>
        </w:rPr>
        <w:t>省，悉井翻。</w:t>
      </w:r>
      <w:r w:rsidR="00934453" w:rsidRPr="00D779F7">
        <w:rPr>
          <w:rFonts w:asciiTheme="minorEastAsia" w:hAnsiTheme="minorEastAsia"/>
        </w:rPr>
        <w:t>聊以游意當代博奕，非以為敎化取士之本。而諸生競利，作者鼎沸，其高者頗引經訓風喻之言，下則連偶俗語，有類俳優，或竊成文，虛冒名氏。臣每受詔於盛化門，差次錄第，其未及者，亦復隨輩皆見拜擢。旣加之恩，難復收改，但守奉祿，於義已弘，不可復使治民，</w:t>
      </w:r>
      <w:r w:rsidR="00934453" w:rsidRPr="00D779F7">
        <w:rPr>
          <w:rStyle w:val="00Text"/>
          <w:rFonts w:asciiTheme="minorEastAsia" w:hAnsiTheme="minorEastAsia"/>
        </w:rPr>
        <w:t>復，扶又翻。</w:t>
      </w:r>
      <w:r w:rsidR="00934453" w:rsidRPr="00D779F7">
        <w:rPr>
          <w:rFonts w:asciiTheme="minorEastAsia" w:hAnsiTheme="minorEastAsia"/>
        </w:rPr>
        <w:t>及在州郡。昔孝宣會諸儒於石渠，</w:t>
      </w:r>
      <w:r w:rsidR="00934453" w:rsidRPr="00D779F7">
        <w:rPr>
          <w:rStyle w:val="00Text"/>
          <w:rFonts w:asciiTheme="minorEastAsia" w:hAnsiTheme="minorEastAsia"/>
        </w:rPr>
        <w:t>事見二十七卷甘露三年。</w:t>
      </w:r>
      <w:r w:rsidR="00934453" w:rsidRPr="00D779F7">
        <w:rPr>
          <w:rFonts w:asciiTheme="minorEastAsia" w:hAnsiTheme="minorEastAsia"/>
        </w:rPr>
        <w:t>章帝集學士於白虎，</w:t>
      </w:r>
      <w:r w:rsidR="00934453" w:rsidRPr="00D779F7">
        <w:rPr>
          <w:rStyle w:val="00Text"/>
          <w:rFonts w:asciiTheme="minorEastAsia" w:hAnsiTheme="minorEastAsia"/>
        </w:rPr>
        <w:t>事見四十六卷建初四年。</w:t>
      </w:r>
      <w:r w:rsidR="00934453" w:rsidRPr="00D779F7">
        <w:rPr>
          <w:rFonts w:asciiTheme="minorEastAsia" w:hAnsiTheme="minorEastAsia"/>
        </w:rPr>
        <w:t>通經釋義，其事優大，文武之道，所宜從之。若乃小能小善，雖有可觀，孔子以為致遠則泥，君子固當志其大者。</w:t>
      </w:r>
      <w:r w:rsidR="00934453" w:rsidRPr="00D779F7">
        <w:rPr>
          <w:rStyle w:val="00Text"/>
          <w:rFonts w:asciiTheme="minorEastAsia" w:hAnsiTheme="minorEastAsia"/>
        </w:rPr>
        <w:t>賢曰︰子夏曰︰雖小道，必有可觀者焉，致遠恐泥。鄭玄註云︰小道，如今諸子書也。泥，謂滯陷不通。邕以為孔子之言，當別有所據也。泥，乃計翻。</w:t>
      </w:r>
      <w:r w:rsidR="00934453" w:rsidRPr="00D779F7">
        <w:rPr>
          <w:rFonts w:asciiTheme="minorEastAsia" w:hAnsiTheme="minorEastAsia"/>
        </w:rPr>
        <w:t>又，前一切以宣陵孝子為太子舍人，臣聞孝文皇帝制喪服三十六日，</w:t>
      </w:r>
      <w:r w:rsidR="00934453" w:rsidRPr="00D779F7">
        <w:rPr>
          <w:rStyle w:val="00Text"/>
          <w:rFonts w:asciiTheme="minorEastAsia" w:hAnsiTheme="minorEastAsia"/>
        </w:rPr>
        <w:t>事見十四卷文帝後七年。</w:t>
      </w:r>
      <w:r w:rsidR="00934453" w:rsidRPr="00D779F7">
        <w:rPr>
          <w:rFonts w:asciiTheme="minorEastAsia" w:hAnsiTheme="minorEastAsia"/>
        </w:rPr>
        <w:t>雖繼體之君，父子至親，公卿列臣受恩之重，皆屈情從制，不敢踰越。今虛偽小人，本非骨肉，旣無幸私之恩，又無祿仕之實，惻隱之心，義無所依，至有姦軌之人通容其中；桓思皇后祖載之時，</w:t>
      </w:r>
      <w:r w:rsidR="00934453" w:rsidRPr="00D779F7">
        <w:rPr>
          <w:rStyle w:val="00Text"/>
          <w:rFonts w:asciiTheme="minorEastAsia" w:hAnsiTheme="minorEastAsia"/>
        </w:rPr>
        <w:t>鄭玄曰︰祖，謂將葬，祖祭於庭。載，謂升柩於車也。</w:t>
      </w:r>
      <w:r w:rsidR="00934453" w:rsidRPr="00D779F7">
        <w:rPr>
          <w:rFonts w:asciiTheme="minorEastAsia" w:hAnsiTheme="minorEastAsia"/>
        </w:rPr>
        <w:t>東郡有盜人妻者，亡在孝中，本縣追捕，乃伏其辜。虛偽雜穢，難得勝言。</w:t>
      </w:r>
      <w:r w:rsidR="00934453" w:rsidRPr="00D779F7">
        <w:rPr>
          <w:rStyle w:val="00Text"/>
          <w:rFonts w:asciiTheme="minorEastAsia" w:hAnsiTheme="minorEastAsia"/>
        </w:rPr>
        <w:t>勝，音升。</w:t>
      </w:r>
      <w:r w:rsidR="00934453" w:rsidRPr="00D779F7">
        <w:rPr>
          <w:rFonts w:asciiTheme="minorEastAsia" w:hAnsiTheme="minorEastAsia"/>
        </w:rPr>
        <w:t>太子官屬，宜搜選令德，豈有但取丘墓凶醜之人！其為不詳，莫與大焉，</w:t>
      </w:r>
      <w:r w:rsidR="00934453" w:rsidRPr="00D779F7">
        <w:rPr>
          <w:rStyle w:val="00Text"/>
          <w:rFonts w:asciiTheme="minorEastAsia" w:hAnsiTheme="minorEastAsia"/>
        </w:rPr>
        <w:t>言雖他有不祥，莫與比並大也。</w:t>
      </w:r>
      <w:r w:rsidR="00934453" w:rsidRPr="00D779F7">
        <w:rPr>
          <w:rFonts w:asciiTheme="minorEastAsia" w:hAnsiTheme="minorEastAsia"/>
        </w:rPr>
        <w:t>宜遣歸田里，以明詐偽。</w:t>
      </w:r>
      <w:r w:rsidR="00C93935">
        <w:rPr>
          <w:rFonts w:asciiTheme="minorEastAsia" w:hAnsiTheme="minorEastAsia"/>
        </w:rPr>
        <w:t>」</w:t>
      </w:r>
      <w:r w:rsidR="00934453" w:rsidRPr="00D779F7">
        <w:rPr>
          <w:rFonts w:asciiTheme="minorEastAsia" w:hAnsiTheme="minorEastAsia"/>
        </w:rPr>
        <w:t>書奏，帝乃親迎氣北郊及行辟雍之禮。又詔宣陵孝子為舍人者悉改為丞、尉焉。</w:t>
      </w:r>
      <w:r w:rsidR="00934453" w:rsidRPr="00D779F7">
        <w:rPr>
          <w:rStyle w:val="00Text"/>
          <w:rFonts w:asciiTheme="minorEastAsia" w:hAnsiTheme="minorEastAsia"/>
        </w:rPr>
        <w:t>漢縣置丞、尉。丞，署文書，典知倉獄。尉，主盜賊。</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護烏桓校尉夏育上言︰</w:t>
      </w:r>
      <w:r w:rsidR="00934453" w:rsidRPr="00D779F7">
        <w:rPr>
          <w:rStyle w:val="00Text"/>
          <w:rFonts w:asciiTheme="minorEastAsia" w:hAnsiTheme="minorEastAsia"/>
        </w:rPr>
        <w:t>校，戶敎翻。夏，戶雅翻。上，時掌翻。</w:t>
      </w:r>
      <w:r w:rsidR="00C93935">
        <w:rPr>
          <w:rFonts w:asciiTheme="minorEastAsia" w:hAnsiTheme="minorEastAsia"/>
        </w:rPr>
        <w:t>「</w:t>
      </w:r>
      <w:r w:rsidR="00934453" w:rsidRPr="00D779F7">
        <w:rPr>
          <w:rFonts w:asciiTheme="minorEastAsia" w:hAnsiTheme="minorEastAsia"/>
        </w:rPr>
        <w:t>鮮卑寇邊，自春以來三十餘發，請徵幽州諸郡兵出塞擊之，一冬、二春，必能禽滅。</w:t>
      </w:r>
      <w:r w:rsidR="00C93935">
        <w:rPr>
          <w:rFonts w:asciiTheme="minorEastAsia" w:hAnsiTheme="minorEastAsia"/>
        </w:rPr>
        <w:t>」</w:t>
      </w:r>
      <w:r w:rsidR="00934453" w:rsidRPr="00D779F7">
        <w:rPr>
          <w:rFonts w:asciiTheme="minorEastAsia" w:hAnsiTheme="minorEastAsia"/>
        </w:rPr>
        <w:t>先是護羌校尉田晏坐事論刑，</w:t>
      </w:r>
      <w:r w:rsidR="00934453" w:rsidRPr="00D779F7">
        <w:rPr>
          <w:rStyle w:val="00Text"/>
          <w:rFonts w:asciiTheme="minorEastAsia" w:hAnsiTheme="minorEastAsia"/>
        </w:rPr>
        <w:t>先，悉薦翻。</w:t>
      </w:r>
      <w:r w:rsidR="00934453" w:rsidRPr="00D779F7">
        <w:rPr>
          <w:rFonts w:asciiTheme="minorEastAsia" w:hAnsiTheme="minorEastAsia"/>
        </w:rPr>
        <w:t>被原，</w:t>
      </w:r>
      <w:r w:rsidR="00934453" w:rsidRPr="00D779F7">
        <w:rPr>
          <w:rStyle w:val="00Text"/>
          <w:rFonts w:asciiTheme="minorEastAsia" w:hAnsiTheme="minorEastAsia"/>
        </w:rPr>
        <w:t>被，皮義翻。</w:t>
      </w:r>
      <w:r w:rsidR="00934453" w:rsidRPr="00D779F7">
        <w:rPr>
          <w:rFonts w:asciiTheme="minorEastAsia" w:hAnsiTheme="minorEastAsia"/>
        </w:rPr>
        <w:t>欲立功自效，乃請中常侍王甫求得為將。甫因此議遣兵與育幷力討賊，帝乃拜晏為破鮮卑中郞將；大臣多有不同；乃召百官議於朝堂。蔡邕議曰︰</w:t>
      </w:r>
      <w:r w:rsidR="00C93935">
        <w:rPr>
          <w:rFonts w:asciiTheme="minorEastAsia" w:hAnsiTheme="minorEastAsia"/>
        </w:rPr>
        <w:t>「</w:t>
      </w:r>
      <w:r w:rsidR="00934453" w:rsidRPr="00D779F7">
        <w:rPr>
          <w:rFonts w:asciiTheme="minorEastAsia" w:hAnsiTheme="minorEastAsia"/>
        </w:rPr>
        <w:t>征討殊類，所由尚矣。然而時有同異，勢有可否，故謀有得失，事有成敗，不可齊也。夫以世宗神武，將帥良猛，財賦充實，所括廣遠，數十年間，官民俱匱，猶有悔焉。</w:t>
      </w:r>
      <w:r w:rsidR="00934453" w:rsidRPr="00D779F7">
        <w:rPr>
          <w:rStyle w:val="00Text"/>
          <w:rFonts w:asciiTheme="minorEastAsia" w:hAnsiTheme="minorEastAsia"/>
        </w:rPr>
        <w:t>謂輪臺哀痛之詔也。</w:t>
      </w:r>
      <w:r w:rsidR="00934453" w:rsidRPr="00D779F7">
        <w:rPr>
          <w:rFonts w:asciiTheme="minorEastAsia" w:hAnsiTheme="minorEastAsia"/>
        </w:rPr>
        <w:t>況今人財並乏，事劣昔時乎！自匈奴遁逃，鮮卑強盛，據其故地，</w:t>
      </w:r>
      <w:r w:rsidR="00934453" w:rsidRPr="00D779F7">
        <w:rPr>
          <w:rStyle w:val="00Text"/>
          <w:rFonts w:asciiTheme="minorEastAsia" w:hAnsiTheme="minorEastAsia"/>
        </w:rPr>
        <w:t>事見四十七卷和帝永元五年。</w:t>
      </w:r>
      <w:r w:rsidR="00934453" w:rsidRPr="00D779F7">
        <w:rPr>
          <w:rFonts w:asciiTheme="minorEastAsia" w:hAnsiTheme="minorEastAsia"/>
        </w:rPr>
        <w:t>稱兵十萬，才力勁健，意智益生；加以關塞不嚴，禁網多漏，精金良鐵，皆為賊有，漢人逋逃為之謀主，兵利馬疾，過於匈奴。昔段熲良將，習兵善戰，有事西羌，猶十餘年。</w:t>
      </w:r>
      <w:r w:rsidR="00934453" w:rsidRPr="00D779F7">
        <w:rPr>
          <w:rStyle w:val="00Text"/>
          <w:rFonts w:asciiTheme="minorEastAsia" w:hAnsiTheme="minorEastAsia"/>
        </w:rPr>
        <w:t>段熲自桓帝延熹二年擊西羌，至建寧二年始成功，凡十一年。</w:t>
      </w:r>
      <w:r w:rsidR="00934453" w:rsidRPr="00D779F7">
        <w:rPr>
          <w:rFonts w:asciiTheme="minorEastAsia" w:hAnsiTheme="minorEastAsia"/>
        </w:rPr>
        <w:t>今育、晏才策未必過熲，鮮卑種衆不弱曩時，</w:t>
      </w:r>
      <w:r w:rsidR="00934453" w:rsidRPr="00D779F7">
        <w:rPr>
          <w:rStyle w:val="00Text"/>
          <w:rFonts w:asciiTheme="minorEastAsia" w:hAnsiTheme="minorEastAsia"/>
        </w:rPr>
        <w:t>種，章勇翻。</w:t>
      </w:r>
      <w:r w:rsidR="00934453" w:rsidRPr="00D779F7">
        <w:rPr>
          <w:rFonts w:asciiTheme="minorEastAsia" w:hAnsiTheme="minorEastAsia"/>
        </w:rPr>
        <w:t>而虛計二載，</w:t>
      </w:r>
      <w:r w:rsidR="00934453" w:rsidRPr="00D779F7">
        <w:rPr>
          <w:rStyle w:val="00Text"/>
          <w:rFonts w:asciiTheme="minorEastAsia" w:hAnsiTheme="minorEastAsia"/>
        </w:rPr>
        <w:t>載，子亥翻。</w:t>
      </w:r>
      <w:r w:rsidR="00934453" w:rsidRPr="00D779F7">
        <w:rPr>
          <w:rFonts w:asciiTheme="minorEastAsia" w:hAnsiTheme="minorEastAsia"/>
        </w:rPr>
        <w:t>自許有成，若禍結兵連，豈得中休，當復徵衆人，轉運無已，</w:t>
      </w:r>
      <w:r w:rsidR="00934453" w:rsidRPr="00D779F7">
        <w:rPr>
          <w:rStyle w:val="00Text"/>
          <w:rFonts w:asciiTheme="minorEastAsia" w:hAnsiTheme="minorEastAsia"/>
        </w:rPr>
        <w:t>復，扶又翻。</w:t>
      </w:r>
      <w:r w:rsidR="00934453" w:rsidRPr="00D779F7">
        <w:rPr>
          <w:rFonts w:asciiTheme="minorEastAsia" w:hAnsiTheme="minorEastAsia"/>
        </w:rPr>
        <w:t>是為耗竭諸夏，幷力蠻夷。夫邊垂之患，手足之疥搔，中國之困，胸背之瘭疽，</w:t>
      </w:r>
      <w:r w:rsidR="00934453" w:rsidRPr="00D779F7">
        <w:rPr>
          <w:rStyle w:val="00Text"/>
          <w:rFonts w:asciiTheme="minorEastAsia" w:hAnsiTheme="minorEastAsia"/>
        </w:rPr>
        <w:t>賢曰︰疥，音介。搔，新到翻。埤蒼曰︰瘭，必燒翻。杜預註左傳曰︰疽，惡瘡也。</w:t>
      </w:r>
      <w:r w:rsidR="00934453" w:rsidRPr="00D779F7">
        <w:rPr>
          <w:rFonts w:asciiTheme="minorEastAsia" w:hAnsiTheme="minorEastAsia"/>
        </w:rPr>
        <w:t>方今郡縣盜賊尚不能禁，況此醜虜而可伏乎！昔高祖忍平城之恥，呂后棄慢書之詬，</w:t>
      </w:r>
      <w:r w:rsidR="00934453" w:rsidRPr="00D779F7">
        <w:rPr>
          <w:rStyle w:val="00Text"/>
          <w:rFonts w:asciiTheme="minorEastAsia" w:hAnsiTheme="minorEastAsia"/>
        </w:rPr>
        <w:t>詬，古候翻，恥也。</w:t>
      </w:r>
      <w:r w:rsidR="00934453" w:rsidRPr="00D779F7">
        <w:rPr>
          <w:rFonts w:asciiTheme="minorEastAsia" w:hAnsiTheme="minorEastAsia"/>
        </w:rPr>
        <w:t>方之於今，何者為盛？天設山河，秦築長城，漢起塞垣，所以別內外，異殊俗也。</w:t>
      </w:r>
      <w:r w:rsidR="00934453" w:rsidRPr="00D779F7">
        <w:rPr>
          <w:rStyle w:val="00Text"/>
          <w:rFonts w:asciiTheme="minorEastAsia" w:hAnsiTheme="minorEastAsia"/>
        </w:rPr>
        <w:t>別，彼列翻。</w:t>
      </w:r>
      <w:r w:rsidR="00934453" w:rsidRPr="00D779F7">
        <w:rPr>
          <w:rFonts w:asciiTheme="minorEastAsia" w:hAnsiTheme="minorEastAsia"/>
        </w:rPr>
        <w:t>苟無䠞國內侮之患則可矣，</w:t>
      </w:r>
      <w:r w:rsidR="00934453" w:rsidRPr="00D779F7">
        <w:rPr>
          <w:rStyle w:val="00Text"/>
          <w:rFonts w:asciiTheme="minorEastAsia" w:hAnsiTheme="minorEastAsia"/>
        </w:rPr>
        <w:t>䠞，與蹙同。</w:t>
      </w:r>
      <w:r w:rsidR="00934453" w:rsidRPr="00D779F7">
        <w:rPr>
          <w:rFonts w:asciiTheme="minorEastAsia" w:hAnsiTheme="minorEastAsia"/>
        </w:rPr>
        <w:t>豈與蟲螘之虜</w:t>
      </w:r>
      <w:r w:rsidR="00934453" w:rsidRPr="00D779F7">
        <w:rPr>
          <w:rStyle w:val="00Text"/>
          <w:rFonts w:asciiTheme="minorEastAsia" w:hAnsiTheme="minorEastAsia"/>
        </w:rPr>
        <w:t>螘，與蟻同。</w:t>
      </w:r>
      <w:r w:rsidR="00934453" w:rsidRPr="00D779F7">
        <w:rPr>
          <w:rFonts w:asciiTheme="minorEastAsia" w:hAnsiTheme="minorEastAsia"/>
        </w:rPr>
        <w:t>校往來之數哉！雖或破之，豈可殄盡，而方令本朝為之旰食乎！</w:t>
      </w:r>
      <w:r w:rsidR="00934453" w:rsidRPr="00D779F7">
        <w:rPr>
          <w:rStyle w:val="00Text"/>
          <w:rFonts w:asciiTheme="minorEastAsia" w:hAnsiTheme="minorEastAsia"/>
        </w:rPr>
        <w:t>為，于偽翻；下同。旰，晚也，音古按翻。</w:t>
      </w:r>
      <w:r w:rsidR="00934453" w:rsidRPr="00D779F7">
        <w:rPr>
          <w:rFonts w:asciiTheme="minorEastAsia" w:hAnsiTheme="minorEastAsia"/>
        </w:rPr>
        <w:t>昔淮南王安諫伐越曰︰</w:t>
      </w:r>
      <w:r w:rsidR="00C93935">
        <w:rPr>
          <w:rFonts w:asciiTheme="minorEastAsia" w:hAnsiTheme="minorEastAsia"/>
        </w:rPr>
        <w:t>『</w:t>
      </w:r>
      <w:r w:rsidR="00934453" w:rsidRPr="00D779F7">
        <w:rPr>
          <w:rFonts w:asciiTheme="minorEastAsia" w:hAnsiTheme="minorEastAsia"/>
        </w:rPr>
        <w:t>如使越人蒙死以逆執事，廝輿之卒有一不備而歸者，</w:t>
      </w:r>
      <w:r w:rsidR="00934453" w:rsidRPr="00D779F7">
        <w:rPr>
          <w:rStyle w:val="00Text"/>
          <w:rFonts w:asciiTheme="minorEastAsia" w:hAnsiTheme="minorEastAsia"/>
        </w:rPr>
        <w:t>前書音義曰︰廝，微也。輿，衆也。</w:t>
      </w:r>
      <w:r w:rsidR="00934453" w:rsidRPr="00D779F7">
        <w:rPr>
          <w:rFonts w:asciiTheme="minorEastAsia" w:hAnsiTheme="minorEastAsia"/>
        </w:rPr>
        <w:t>雖得越王之首，猶為大漢羞之。</w:t>
      </w:r>
      <w:r w:rsidR="00C93935">
        <w:rPr>
          <w:rFonts w:asciiTheme="minorEastAsia" w:hAnsiTheme="minorEastAsia"/>
        </w:rPr>
        <w:t>』</w:t>
      </w:r>
      <w:r w:rsidR="00934453" w:rsidRPr="00D779F7">
        <w:rPr>
          <w:rFonts w:asciiTheme="minorEastAsia" w:hAnsiTheme="minorEastAsia"/>
        </w:rPr>
        <w:t>而欲以齊民易醜虜，皇威辱外夷，就如其言，猶已危矣，況乎得失不可量邪！</w:t>
      </w:r>
      <w:r w:rsidR="00C93935">
        <w:rPr>
          <w:rFonts w:asciiTheme="minorEastAsia" w:hAnsiTheme="minorEastAsia"/>
        </w:rPr>
        <w:t>」</w:t>
      </w:r>
      <w:r w:rsidR="00934453" w:rsidRPr="00D779F7">
        <w:rPr>
          <w:rStyle w:val="00Text"/>
          <w:rFonts w:asciiTheme="minorEastAsia" w:hAnsiTheme="minorEastAsia"/>
        </w:rPr>
        <w:t>量，音良。</w:t>
      </w:r>
      <w:r w:rsidR="00934453" w:rsidRPr="00D779F7">
        <w:rPr>
          <w:rFonts w:asciiTheme="minorEastAsia" w:hAnsiTheme="minorEastAsia"/>
        </w:rPr>
        <w:t>帝不從。八月，遣夏育出高柳，田晏出雲中，匈奴中郞將臧旻率南單于出鴈門，各將萬騎，三道出塞二千餘里。檀石槐命三部大人各帥衆逆戰，</w:t>
      </w:r>
      <w:r w:rsidR="00934453" w:rsidRPr="00D779F7">
        <w:rPr>
          <w:rStyle w:val="00Text"/>
          <w:rFonts w:asciiTheme="minorEastAsia" w:hAnsiTheme="minorEastAsia"/>
        </w:rPr>
        <w:t>檀石槐分其國為三部，見五十五卷桓帝延熹九年。帥，讀曰率。</w:t>
      </w:r>
      <w:r w:rsidR="00934453" w:rsidRPr="00D779F7">
        <w:rPr>
          <w:rFonts w:asciiTheme="minorEastAsia" w:hAnsiTheme="minorEastAsia"/>
        </w:rPr>
        <w:t>育等大敗，喪其節傳輜重，</w:t>
      </w:r>
      <w:r w:rsidR="00934453" w:rsidRPr="00D779F7">
        <w:rPr>
          <w:rStyle w:val="00Text"/>
          <w:rFonts w:asciiTheme="minorEastAsia" w:hAnsiTheme="minorEastAsia"/>
        </w:rPr>
        <w:t>喪，息浪翻。傳，株戀翻。重，直用翻。</w:t>
      </w:r>
      <w:r w:rsidR="00934453" w:rsidRPr="00D779F7">
        <w:rPr>
          <w:rFonts w:asciiTheme="minorEastAsia" w:hAnsiTheme="minorEastAsia"/>
        </w:rPr>
        <w:t>各將數十騎奔還，死者什七八。三將檻車徵下獄，</w:t>
      </w:r>
      <w:r w:rsidR="00934453" w:rsidRPr="00D779F7">
        <w:rPr>
          <w:rStyle w:val="00Text"/>
          <w:rFonts w:asciiTheme="minorEastAsia" w:hAnsiTheme="minorEastAsia"/>
        </w:rPr>
        <w:t>下，遐稼翻。</w:t>
      </w:r>
      <w:r w:rsidR="00934453" w:rsidRPr="00D779F7">
        <w:rPr>
          <w:rFonts w:asciiTheme="minorEastAsia" w:hAnsiTheme="minorEastAsia"/>
        </w:rPr>
        <w:t>贖為庶人。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冬，十月，癸丑朔，日有食之。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太尉劉寬免。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辛丑，京師地震。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十一月，司空陳球免。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十二月，甲寅，以太常河南孟</w:t>
      </w:r>
      <w:r w:rsidR="00934453" w:rsidRPr="00D779F7">
        <w:rPr>
          <w:rFonts w:ascii="SimSun-ExtB" w:eastAsia="SimSun-ExtB" w:hAnsi="SimSun-ExtB" w:cs="SimSun-ExtB" w:hint="eastAsia"/>
        </w:rPr>
        <w:t>𢒰</w:t>
      </w:r>
      <w:r w:rsidR="00934453" w:rsidRPr="00D779F7">
        <w:rPr>
          <w:rFonts w:asciiTheme="minorEastAsia" w:hAnsiTheme="minorEastAsia"/>
        </w:rPr>
        <w:t>為太尉。</w:t>
      </w:r>
      <w:r w:rsidR="00934453" w:rsidRPr="00D779F7">
        <w:rPr>
          <w:rStyle w:val="00Text"/>
          <w:rFonts w:ascii="SimSun-ExtB" w:eastAsia="SimSun-ExtB" w:hAnsi="SimSun-ExtB" w:cs="SimSun-ExtB" w:hint="eastAsia"/>
        </w:rPr>
        <w:t>𢒰</w:t>
      </w:r>
      <w:r w:rsidR="00934453" w:rsidRPr="00D779F7">
        <w:rPr>
          <w:rStyle w:val="00Text"/>
          <w:rFonts w:asciiTheme="minorEastAsia" w:hAnsiTheme="minorEastAsia"/>
        </w:rPr>
        <w:t>，音乙六翻。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庚辰，司徒楊賜免。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以太常陳耽為司空。</w:t>
      </w:r>
    </w:p>
    <w:p w:rsidR="00477235"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遼西太守甘陵趙苞到官，遣使迎母及妻子，垂當到郡；道經柳城，</w:t>
      </w:r>
      <w:r w:rsidR="00934453" w:rsidRPr="00D779F7">
        <w:rPr>
          <w:rStyle w:val="00Text"/>
          <w:rFonts w:asciiTheme="minorEastAsia" w:hAnsiTheme="minorEastAsia"/>
        </w:rPr>
        <w:t>杜佑曰︰漢遼西郡故城在盧龍城東。柳城縣，屬遼西郡；賢曰︰故城在今營州南。</w:t>
      </w:r>
      <w:r w:rsidR="00934453" w:rsidRPr="00D779F7">
        <w:rPr>
          <w:rFonts w:asciiTheme="minorEastAsia" w:hAnsiTheme="minorEastAsia"/>
        </w:rPr>
        <w:t>值鮮卑萬餘人入塞寇鈔，</w:t>
      </w:r>
      <w:r w:rsidR="00934453" w:rsidRPr="00D779F7">
        <w:rPr>
          <w:rStyle w:val="00Text"/>
          <w:rFonts w:asciiTheme="minorEastAsia" w:hAnsiTheme="minorEastAsia"/>
        </w:rPr>
        <w:t>鈔，楚交翻。</w:t>
      </w:r>
      <w:r w:rsidR="00934453" w:rsidRPr="00D779F7">
        <w:rPr>
          <w:rFonts w:asciiTheme="minorEastAsia" w:hAnsiTheme="minorEastAsia"/>
        </w:rPr>
        <w:t>苞母及妻子遂為所劫質，</w:t>
      </w:r>
      <w:r w:rsidR="00934453" w:rsidRPr="00D779F7">
        <w:rPr>
          <w:rStyle w:val="00Text"/>
          <w:rFonts w:asciiTheme="minorEastAsia" w:hAnsiTheme="minorEastAsia"/>
        </w:rPr>
        <w:t>質，音致，劫以為質也。</w:t>
      </w:r>
      <w:r w:rsidR="00934453" w:rsidRPr="00D779F7">
        <w:rPr>
          <w:rFonts w:asciiTheme="minorEastAsia" w:hAnsiTheme="minorEastAsia"/>
        </w:rPr>
        <w:t>載以擊郡。苞率騎二萬與賊對陳，</w:t>
      </w:r>
      <w:r w:rsidR="00934453" w:rsidRPr="00D779F7">
        <w:rPr>
          <w:rStyle w:val="00Text"/>
          <w:rFonts w:asciiTheme="minorEastAsia" w:hAnsiTheme="minorEastAsia"/>
        </w:rPr>
        <w:t>陳，讀曰陣。</w:t>
      </w:r>
      <w:r w:rsidR="00934453" w:rsidRPr="00D779F7">
        <w:rPr>
          <w:rFonts w:asciiTheme="minorEastAsia" w:hAnsiTheme="minorEastAsia"/>
        </w:rPr>
        <w:t>賊出母以示苞，苞悲號，謂母曰︰</w:t>
      </w:r>
      <w:r w:rsidR="00C93935">
        <w:rPr>
          <w:rFonts w:asciiTheme="minorEastAsia" w:hAnsiTheme="minorEastAsia"/>
        </w:rPr>
        <w:t>「</w:t>
      </w:r>
      <w:r w:rsidR="00934453" w:rsidRPr="00D779F7">
        <w:rPr>
          <w:rFonts w:asciiTheme="minorEastAsia" w:hAnsiTheme="minorEastAsia"/>
        </w:rPr>
        <w:t>為子無狀，欲以微祿奉養朝夕，不圖為母作禍。</w:t>
      </w:r>
      <w:r w:rsidR="00934453" w:rsidRPr="00D779F7">
        <w:rPr>
          <w:rStyle w:val="00Text"/>
          <w:rFonts w:asciiTheme="minorEastAsia" w:hAnsiTheme="minorEastAsia"/>
        </w:rPr>
        <w:t>號，戶刀翻。養，羊亮翻。為，于偽翻。</w:t>
      </w:r>
      <w:r w:rsidR="00934453" w:rsidRPr="00D779F7">
        <w:rPr>
          <w:rFonts w:asciiTheme="minorEastAsia" w:hAnsiTheme="minorEastAsia"/>
        </w:rPr>
        <w:t>昔為母子，今為王臣，義不得顧私恩，毀忠節，唯當萬死，無以塞罪。</w:t>
      </w:r>
      <w:r w:rsidR="00C93935">
        <w:rPr>
          <w:rFonts w:asciiTheme="minorEastAsia" w:hAnsiTheme="minorEastAsia"/>
        </w:rPr>
        <w:t>」</w:t>
      </w:r>
      <w:r w:rsidR="00934453" w:rsidRPr="00D779F7">
        <w:rPr>
          <w:rStyle w:val="00Text"/>
          <w:rFonts w:asciiTheme="minorEastAsia" w:hAnsiTheme="minorEastAsia"/>
        </w:rPr>
        <w:t>塞，悉則翻。</w:t>
      </w:r>
      <w:r w:rsidR="00934453" w:rsidRPr="00D779F7">
        <w:rPr>
          <w:rFonts w:asciiTheme="minorEastAsia" w:hAnsiTheme="minorEastAsia"/>
        </w:rPr>
        <w:t>母遙謂曰︰</w:t>
      </w:r>
      <w:r w:rsidR="00C93935">
        <w:rPr>
          <w:rFonts w:asciiTheme="minorEastAsia" w:hAnsiTheme="minorEastAsia"/>
        </w:rPr>
        <w:t>「</w:t>
      </w:r>
      <w:r w:rsidR="00934453" w:rsidRPr="00D779F7">
        <w:rPr>
          <w:rFonts w:asciiTheme="minorEastAsia" w:hAnsiTheme="minorEastAsia"/>
        </w:rPr>
        <w:t>威豪，</w:t>
      </w:r>
      <w:r w:rsidR="00934453" w:rsidRPr="00D779F7">
        <w:rPr>
          <w:rStyle w:val="00Text"/>
          <w:rFonts w:asciiTheme="minorEastAsia" w:hAnsiTheme="minorEastAsia"/>
        </w:rPr>
        <w:t>趙苞，字威豪。</w:t>
      </w:r>
      <w:r w:rsidR="00934453" w:rsidRPr="00D779F7">
        <w:rPr>
          <w:rFonts w:asciiTheme="minorEastAsia" w:hAnsiTheme="minorEastAsia"/>
        </w:rPr>
        <w:t>人各有命，何得相顧以虧忠義，爾其勉之！</w:t>
      </w:r>
      <w:r w:rsidR="00C93935">
        <w:rPr>
          <w:rFonts w:asciiTheme="minorEastAsia" w:hAnsiTheme="minorEastAsia"/>
        </w:rPr>
        <w:t>」</w:t>
      </w:r>
      <w:r w:rsidR="00934453" w:rsidRPr="00D779F7">
        <w:rPr>
          <w:rFonts w:asciiTheme="minorEastAsia" w:hAnsiTheme="minorEastAsia"/>
        </w:rPr>
        <w:t>苞卽時進戰，賊悉摧破，其母妻皆為所害。苞自上歸葬，</w:t>
      </w:r>
      <w:r w:rsidR="00934453" w:rsidRPr="00D779F7">
        <w:rPr>
          <w:rStyle w:val="00Text"/>
          <w:rFonts w:asciiTheme="minorEastAsia" w:hAnsiTheme="minorEastAsia"/>
        </w:rPr>
        <w:t>自上奏乞歸葬也。上，時掌翻。</w:t>
      </w:r>
      <w:r w:rsidR="00934453" w:rsidRPr="00D779F7">
        <w:rPr>
          <w:rFonts w:asciiTheme="minorEastAsia" w:hAnsiTheme="minorEastAsia"/>
        </w:rPr>
        <w:t>帝遣使弔慰，封鄃侯。</w:t>
      </w:r>
      <w:r w:rsidR="00934453" w:rsidRPr="00D779F7">
        <w:rPr>
          <w:rStyle w:val="00Text"/>
          <w:rFonts w:asciiTheme="minorEastAsia" w:hAnsiTheme="minorEastAsia"/>
        </w:rPr>
        <w:t>鄃，音輸。</w:t>
      </w:r>
      <w:r w:rsidR="00934453" w:rsidRPr="00D779F7">
        <w:rPr>
          <w:rFonts w:asciiTheme="minorEastAsia" w:hAnsiTheme="minorEastAsia"/>
        </w:rPr>
        <w:t>苞葬訖，謂鄕人曰︰</w:t>
      </w:r>
      <w:r w:rsidR="00C93935">
        <w:rPr>
          <w:rFonts w:asciiTheme="minorEastAsia" w:hAnsiTheme="minorEastAsia"/>
        </w:rPr>
        <w:t>「</w:t>
      </w:r>
      <w:r w:rsidR="00934453" w:rsidRPr="00D779F7">
        <w:rPr>
          <w:rFonts w:asciiTheme="minorEastAsia" w:hAnsiTheme="minorEastAsia"/>
        </w:rPr>
        <w:t>食祿而避難，非忠也；</w:t>
      </w:r>
      <w:r w:rsidR="00934453" w:rsidRPr="00D779F7">
        <w:rPr>
          <w:rStyle w:val="00Text"/>
          <w:rFonts w:asciiTheme="minorEastAsia" w:hAnsiTheme="minorEastAsia"/>
        </w:rPr>
        <w:t>難，乃旦翻。</w:t>
      </w:r>
      <w:r w:rsidR="00934453" w:rsidRPr="00D779F7">
        <w:rPr>
          <w:rFonts w:asciiTheme="minorEastAsia" w:hAnsiTheme="minorEastAsia"/>
        </w:rPr>
        <w:t>殺母以全義，非孝也。如是，有何面目立於天下！</w:t>
      </w:r>
      <w:r w:rsidR="00C93935">
        <w:rPr>
          <w:rFonts w:asciiTheme="minorEastAsia" w:hAnsiTheme="minorEastAsia"/>
        </w:rPr>
        <w:t>」</w:t>
      </w:r>
      <w:r w:rsidR="00934453" w:rsidRPr="00D779F7">
        <w:rPr>
          <w:rFonts w:asciiTheme="minorEastAsia" w:hAnsiTheme="minorEastAsia"/>
        </w:rPr>
        <w:t>遂歐血而死。</w:t>
      </w:r>
    </w:p>
    <w:p w:rsidR="00934453" w:rsidRPr="00434351" w:rsidRDefault="00E83377" w:rsidP="00087F68">
      <w:pPr>
        <w:pStyle w:val="2"/>
        <w:spacing w:before="0" w:after="0" w:line="240" w:lineRule="auto"/>
        <w:rPr>
          <w:rFonts w:asciiTheme="minorEastAsia" w:eastAsiaTheme="minorEastAsia" w:hAnsiTheme="minorEastAsia"/>
          <w:b w:val="0"/>
          <w:color w:val="006400"/>
          <w:sz w:val="18"/>
        </w:rPr>
      </w:pPr>
      <w:bookmarkStart w:id="498" w:name="_Toc33001550"/>
      <w:r w:rsidRPr="00E83377">
        <w:rPr>
          <w:rStyle w:val="01Text"/>
          <w:rFonts w:asciiTheme="minorEastAsia" w:eastAsiaTheme="minorEastAsia" w:hAnsiTheme="minorEastAsia"/>
          <w:sz w:val="21"/>
        </w:rPr>
        <w:t>光和元年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戊午、一七八</w:t>
      </w:r>
      <w:r w:rsidR="00046F27" w:rsidRPr="00E64B56">
        <w:rPr>
          <w:rFonts w:asciiTheme="minorEastAsia" w:eastAsiaTheme="minorEastAsia" w:hAnsiTheme="minorEastAsia" w:cs="宋体" w:hint="eastAsia"/>
          <w:b w:val="0"/>
          <w:color w:val="006400"/>
          <w:sz w:val="18"/>
        </w:rPr>
        <w:t>）</w:t>
      </w:r>
      <w:r w:rsidR="00934453" w:rsidRPr="00434351">
        <w:rPr>
          <w:rFonts w:asciiTheme="minorEastAsia" w:eastAsiaTheme="minorEastAsia" w:hAnsiTheme="minorEastAsia"/>
          <w:b w:val="0"/>
          <w:color w:val="006400"/>
          <w:sz w:val="18"/>
        </w:rPr>
        <w:t>是年三月改元。</w:t>
      </w:r>
      <w:bookmarkEnd w:id="498"/>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春，正月，合浦、交趾烏滸蠻反，</w:t>
      </w:r>
      <w:r w:rsidR="00934453" w:rsidRPr="00D779F7">
        <w:rPr>
          <w:rStyle w:val="00Text"/>
          <w:rFonts w:asciiTheme="minorEastAsia" w:hAnsiTheme="minorEastAsia"/>
        </w:rPr>
        <w:t>滸，呼古翻。</w:t>
      </w:r>
      <w:r w:rsidR="00934453" w:rsidRPr="00D779F7">
        <w:rPr>
          <w:rFonts w:asciiTheme="minorEastAsia" w:hAnsiTheme="minorEastAsia"/>
        </w:rPr>
        <w:t>招引九眞、日南民攻沒郡縣。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太尉孟</w:t>
      </w:r>
      <w:r w:rsidR="00934453" w:rsidRPr="00D779F7">
        <w:rPr>
          <w:rFonts w:ascii="SimSun-ExtB" w:eastAsia="SimSun-ExtB" w:hAnsi="SimSun-ExtB" w:cs="SimSun-ExtB" w:hint="eastAsia"/>
        </w:rPr>
        <w:t>𢒰</w:t>
      </w:r>
      <w:r w:rsidR="00934453" w:rsidRPr="00D779F7">
        <w:rPr>
          <w:rFonts w:asciiTheme="minorEastAsia" w:hAnsiTheme="minorEastAsia"/>
        </w:rPr>
        <w:t>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二月，辛亥朔，日有食之。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癸丑，以光祿勳陳國袁滂為司徒。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己未，地震。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置鴻都門學，其諸生皆敕州郡、三公舉用辟召，或出為刺史、太守，入為尚書、侍中，有封侯、賜爵者；</w:t>
      </w:r>
      <w:r w:rsidR="00934453" w:rsidRPr="00D779F7">
        <w:rPr>
          <w:rStyle w:val="00Text"/>
          <w:rFonts w:asciiTheme="minorEastAsia" w:hAnsiTheme="minorEastAsia"/>
        </w:rPr>
        <w:t>賜爵關內侯以下也。</w:t>
      </w:r>
      <w:r w:rsidR="00934453" w:rsidRPr="00D779F7">
        <w:rPr>
          <w:rFonts w:asciiTheme="minorEastAsia" w:hAnsiTheme="minorEastAsia"/>
        </w:rPr>
        <w:t>士君子皆恥與為列焉。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三月，辛丑，赦天下，改元。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以太常常山張顥為太尉。顥，中常侍奉之弟也。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夏，四月，丙辰，地震。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侍中寺雌雞化為雄。</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司空陳耽免；以太常來豔為司空。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六月，丁丑，有黑氣墮帝所御溫德殿東庭中，長十餘丈，似龍。</w:t>
      </w:r>
      <w:r w:rsidR="00934453" w:rsidRPr="00D779F7">
        <w:rPr>
          <w:rStyle w:val="00Text"/>
          <w:rFonts w:asciiTheme="minorEastAsia" w:hAnsiTheme="minorEastAsia"/>
        </w:rPr>
        <w:t>長，直亮翻。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秋，七月，壬子，青虹見玉堂後殿庭中。</w:t>
      </w:r>
      <w:r w:rsidR="00934453" w:rsidRPr="00D779F7">
        <w:rPr>
          <w:rFonts w:asciiTheme="minorEastAsia" w:eastAsiaTheme="minorEastAsia" w:hAnsiTheme="minorEastAsia"/>
        </w:rPr>
        <w:t>洛陽官殿名，南宮有玉堂前後殿。見，賢遍翻。</w:t>
      </w:r>
      <w:r w:rsidR="00934453" w:rsidRPr="00D779F7">
        <w:rPr>
          <w:rStyle w:val="01Text"/>
          <w:rFonts w:asciiTheme="minorEastAsia" w:eastAsiaTheme="minorEastAsia" w:hAnsiTheme="minorEastAsia"/>
          <w:sz w:val="21"/>
        </w:rPr>
        <w:t>詔召光祿大夫楊賜等詣金商門，</w:t>
      </w:r>
      <w:r w:rsidR="00934453" w:rsidRPr="00D779F7">
        <w:rPr>
          <w:rFonts w:asciiTheme="minorEastAsia" w:eastAsiaTheme="minorEastAsia" w:hAnsiTheme="minorEastAsia"/>
        </w:rPr>
        <w:t>洛陽記曰︰南宮有崇德殿、太極殿，殿西有金商門。</w:t>
      </w:r>
      <w:r w:rsidR="00934453" w:rsidRPr="00D779F7">
        <w:rPr>
          <w:rStyle w:val="01Text"/>
          <w:rFonts w:asciiTheme="minorEastAsia" w:eastAsiaTheme="minorEastAsia" w:hAnsiTheme="minorEastAsia"/>
          <w:sz w:val="21"/>
        </w:rPr>
        <w:t>問以災異及消復之術。</w:t>
      </w:r>
      <w:r w:rsidR="00934453" w:rsidRPr="00D779F7">
        <w:rPr>
          <w:rFonts w:asciiTheme="minorEastAsia" w:eastAsiaTheme="minorEastAsia" w:hAnsiTheme="minorEastAsia"/>
        </w:rPr>
        <w:t>消復者，消變而復其常也。</w:t>
      </w:r>
      <w:r w:rsidR="00934453" w:rsidRPr="00D779F7">
        <w:rPr>
          <w:rStyle w:val="01Text"/>
          <w:rFonts w:asciiTheme="minorEastAsia" w:eastAsiaTheme="minorEastAsia" w:hAnsiTheme="minorEastAsia"/>
          <w:sz w:val="21"/>
        </w:rPr>
        <w:t>賜對曰︰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春秋讖曰︰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天投蜺，天下怨，海內亂。</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春秋演孔圖曰︰霓者，斗之亂精也，失度投蜺見。郭璞註爾雅曰︰雙出，色鮮盛者為雄，曰虹；闇者為雌，曰蜺。</w:t>
      </w:r>
      <w:r w:rsidR="00934453" w:rsidRPr="00D779F7">
        <w:rPr>
          <w:rStyle w:val="01Text"/>
          <w:rFonts w:asciiTheme="minorEastAsia" w:eastAsiaTheme="minorEastAsia" w:hAnsiTheme="minorEastAsia"/>
          <w:sz w:val="21"/>
        </w:rPr>
        <w:t>加四百之期，亦復垂及。</w:t>
      </w:r>
      <w:r w:rsidR="00934453" w:rsidRPr="00D779F7">
        <w:rPr>
          <w:rFonts w:asciiTheme="minorEastAsia" w:eastAsiaTheme="minorEastAsia" w:hAnsiTheme="minorEastAsia"/>
        </w:rPr>
        <w:t>春秋演孔圖曰︰劉四百歲之際，褒漢王輔，皇王以期，有名不就。宋均註曰︰雖褒族人為漢王以自輔，以當有應期，名見攝錄者，故名不就也。復，扶又翻。</w:t>
      </w:r>
      <w:r w:rsidR="00934453" w:rsidRPr="00D779F7">
        <w:rPr>
          <w:rStyle w:val="01Text"/>
          <w:rFonts w:asciiTheme="minorEastAsia" w:eastAsiaTheme="minorEastAsia" w:hAnsiTheme="minorEastAsia"/>
          <w:sz w:val="21"/>
        </w:rPr>
        <w:t>今妾媵、閹尹之徒共專國朝，</w:t>
      </w:r>
      <w:r w:rsidR="00934453" w:rsidRPr="00D779F7">
        <w:rPr>
          <w:rFonts w:asciiTheme="minorEastAsia" w:eastAsiaTheme="minorEastAsia" w:hAnsiTheme="minorEastAsia"/>
        </w:rPr>
        <w:t>媵，以證翻。朝，直遙翻。</w:t>
      </w:r>
      <w:r w:rsidR="00934453" w:rsidRPr="00D779F7">
        <w:rPr>
          <w:rStyle w:val="01Text"/>
          <w:rFonts w:asciiTheme="minorEastAsia" w:eastAsiaTheme="minorEastAsia" w:hAnsiTheme="minorEastAsia"/>
          <w:sz w:val="21"/>
        </w:rPr>
        <w:t>欺罔日月；又，鴻都門下招會羣小，造作賦說，見寵於時，更相薦說，</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旬月之間，並各拔擢。樂松處常伯，任芝居納言，</w:t>
      </w:r>
      <w:r w:rsidR="00934453" w:rsidRPr="00D779F7">
        <w:rPr>
          <w:rFonts w:asciiTheme="minorEastAsia" w:eastAsiaTheme="minorEastAsia" w:hAnsiTheme="minorEastAsia"/>
        </w:rPr>
        <w:t>常伯，侍中。納言，尚書。處，昌呂翻。</w:t>
      </w:r>
      <w:r w:rsidR="00934453" w:rsidRPr="00D779F7">
        <w:rPr>
          <w:rStyle w:val="01Text"/>
          <w:rFonts w:asciiTheme="minorEastAsia" w:eastAsiaTheme="minorEastAsia" w:hAnsiTheme="minorEastAsia"/>
          <w:sz w:val="21"/>
        </w:rPr>
        <w:t>郤儉、梁鵠各受豐爵不次之寵，</w:t>
      </w:r>
      <w:r w:rsidR="00934453" w:rsidRPr="00D779F7">
        <w:rPr>
          <w:rFonts w:asciiTheme="minorEastAsia" w:eastAsiaTheme="minorEastAsia" w:hAnsiTheme="minorEastAsia"/>
        </w:rPr>
        <w:t>姓譜︰郤，晉卿郤氏之後。</w:t>
      </w:r>
      <w:r w:rsidR="00934453" w:rsidRPr="00D779F7">
        <w:rPr>
          <w:rStyle w:val="01Text"/>
          <w:rFonts w:asciiTheme="minorEastAsia" w:eastAsiaTheme="minorEastAsia" w:hAnsiTheme="minorEastAsia"/>
          <w:sz w:val="21"/>
        </w:rPr>
        <w:t>而令搢紳之徒委伏畎畮，</w:t>
      </w:r>
      <w:r w:rsidR="00934453" w:rsidRPr="00D779F7">
        <w:rPr>
          <w:rFonts w:asciiTheme="minorEastAsia" w:eastAsiaTheme="minorEastAsia" w:hAnsiTheme="minorEastAsia"/>
        </w:rPr>
        <w:t>畮，古畝字。</w:t>
      </w:r>
      <w:r w:rsidR="00934453" w:rsidRPr="00D779F7">
        <w:rPr>
          <w:rStyle w:val="01Text"/>
          <w:rFonts w:asciiTheme="minorEastAsia" w:eastAsiaTheme="minorEastAsia" w:hAnsiTheme="minorEastAsia"/>
          <w:sz w:val="21"/>
        </w:rPr>
        <w:t>口誦堯、舜之言，身蹈絕俗之行，</w:t>
      </w:r>
      <w:r w:rsidR="00934453" w:rsidRPr="00D779F7">
        <w:rPr>
          <w:rFonts w:asciiTheme="minorEastAsia" w:eastAsiaTheme="minorEastAsia" w:hAnsiTheme="minorEastAsia"/>
        </w:rPr>
        <w:t>行，下孟翻。</w:t>
      </w:r>
      <w:r w:rsidR="00934453" w:rsidRPr="00D779F7">
        <w:rPr>
          <w:rStyle w:val="01Text"/>
          <w:rFonts w:asciiTheme="minorEastAsia" w:eastAsiaTheme="minorEastAsia" w:hAnsiTheme="minorEastAsia"/>
          <w:sz w:val="21"/>
        </w:rPr>
        <w:t>棄捐溝壑，不見逮及。冠履倒易，陵谷代處，幸賴皇天垂象譴告。周書曰︰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天子見怪則修德，諸侯見怪則修政，卿大夫見怪則修職，士庶人見怪則修身。</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此逸書也。</w:t>
      </w:r>
      <w:r w:rsidR="00934453" w:rsidRPr="00D779F7">
        <w:rPr>
          <w:rStyle w:val="01Text"/>
          <w:rFonts w:asciiTheme="minorEastAsia" w:eastAsiaTheme="minorEastAsia" w:hAnsiTheme="minorEastAsia"/>
          <w:sz w:val="21"/>
        </w:rPr>
        <w:t>唯陛下斥遠佞巧之臣，</w:t>
      </w:r>
      <w:r w:rsidR="00934453" w:rsidRPr="00D779F7">
        <w:rPr>
          <w:rFonts w:asciiTheme="minorEastAsia" w:eastAsiaTheme="minorEastAsia" w:hAnsiTheme="minorEastAsia"/>
        </w:rPr>
        <w:t>遠，于願翻。</w:t>
      </w:r>
      <w:r w:rsidR="00934453" w:rsidRPr="00D779F7">
        <w:rPr>
          <w:rStyle w:val="01Text"/>
          <w:rFonts w:asciiTheme="minorEastAsia" w:eastAsiaTheme="minorEastAsia" w:hAnsiTheme="minorEastAsia"/>
          <w:sz w:val="21"/>
        </w:rPr>
        <w:t>速徵鶴鳴之士，</w:t>
      </w:r>
      <w:r w:rsidR="00934453" w:rsidRPr="00D779F7">
        <w:rPr>
          <w:rFonts w:asciiTheme="minorEastAsia" w:eastAsiaTheme="minorEastAsia" w:hAnsiTheme="minorEastAsia"/>
        </w:rPr>
        <w:t>易曰︰鶴鳴在陰，其子和之；我有好爵，吾與爾靡之。繫辭曰︰君子居室，言善，則千里之外應之。鶴鳴之士，言士之修身踐言，為時所稱者也。</w:t>
      </w:r>
      <w:r w:rsidR="00934453" w:rsidRPr="00D779F7">
        <w:rPr>
          <w:rStyle w:val="01Text"/>
          <w:rFonts w:asciiTheme="minorEastAsia" w:eastAsiaTheme="minorEastAsia" w:hAnsiTheme="minorEastAsia"/>
          <w:sz w:val="21"/>
        </w:rPr>
        <w:t>斷絕尺一，</w:t>
      </w:r>
      <w:r w:rsidR="00934453" w:rsidRPr="00D779F7">
        <w:rPr>
          <w:rFonts w:asciiTheme="minorEastAsia" w:eastAsiaTheme="minorEastAsia" w:hAnsiTheme="minorEastAsia"/>
        </w:rPr>
        <w:t>斷，丁管翻。</w:t>
      </w:r>
      <w:r w:rsidR="00934453" w:rsidRPr="00D779F7">
        <w:rPr>
          <w:rStyle w:val="01Text"/>
          <w:rFonts w:asciiTheme="minorEastAsia" w:eastAsiaTheme="minorEastAsia" w:hAnsiTheme="minorEastAsia"/>
          <w:sz w:val="21"/>
        </w:rPr>
        <w:t>抑止槃游，冀上天還威，衆變可弭。</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議郞蔡邕對曰︰</w:t>
      </w:r>
      <w:r w:rsidR="00C93935">
        <w:rPr>
          <w:rFonts w:asciiTheme="minorEastAsia" w:hAnsiTheme="minorEastAsia"/>
        </w:rPr>
        <w:t>「</w:t>
      </w:r>
      <w:r w:rsidRPr="00D779F7">
        <w:rPr>
          <w:rFonts w:asciiTheme="minorEastAsia" w:hAnsiTheme="minorEastAsia"/>
        </w:rPr>
        <w:t>臣伏思諸異，皆亡國之怪也。天於大漢殷勤不已，故屢出祅變以當譴責，</w:t>
      </w:r>
      <w:r w:rsidRPr="00D779F7">
        <w:rPr>
          <w:rStyle w:val="00Text"/>
          <w:rFonts w:asciiTheme="minorEastAsia" w:hAnsiTheme="minorEastAsia"/>
        </w:rPr>
        <w:t>祅，與妖同，於驕翻。</w:t>
      </w:r>
      <w:r w:rsidRPr="00D779F7">
        <w:rPr>
          <w:rFonts w:asciiTheme="minorEastAsia" w:hAnsiTheme="minorEastAsia"/>
        </w:rPr>
        <w:t>欲令人君感悟，改危卽安。今蜺墮、雞化，皆婦人干政之所致也。前者乳母趙嬈，貴重天下，</w:t>
      </w:r>
      <w:r w:rsidRPr="00D779F7">
        <w:rPr>
          <w:rStyle w:val="00Text"/>
          <w:rFonts w:asciiTheme="minorEastAsia" w:hAnsiTheme="minorEastAsia"/>
        </w:rPr>
        <w:t>嬈，奴鳥翻。</w:t>
      </w:r>
      <w:r w:rsidRPr="00D779F7">
        <w:rPr>
          <w:rFonts w:asciiTheme="minorEastAsia" w:hAnsiTheme="minorEastAsia"/>
        </w:rPr>
        <w:t>讒諛驕溢，續以永樂門史霍玉，</w:t>
      </w:r>
      <w:r w:rsidRPr="00D779F7">
        <w:rPr>
          <w:rStyle w:val="00Text"/>
          <w:rFonts w:asciiTheme="minorEastAsia" w:hAnsiTheme="minorEastAsia"/>
        </w:rPr>
        <w:t>永樂門史，董太后宮官。樂，音洛。</w:t>
      </w:r>
      <w:r w:rsidRPr="00D779F7">
        <w:rPr>
          <w:rFonts w:asciiTheme="minorEastAsia" w:hAnsiTheme="minorEastAsia"/>
        </w:rPr>
        <w:t>依阻城社，又為姦邪。今道路紛紛，復云有程大人者，</w:t>
      </w:r>
      <w:r w:rsidRPr="00D779F7">
        <w:rPr>
          <w:rStyle w:val="00Text"/>
          <w:rFonts w:asciiTheme="minorEastAsia" w:hAnsiTheme="minorEastAsia"/>
        </w:rPr>
        <w:t>宮中耆宿，皆稱中大人。復，扶又翻。</w:t>
      </w:r>
      <w:r w:rsidRPr="00D779F7">
        <w:rPr>
          <w:rFonts w:asciiTheme="minorEastAsia" w:hAnsiTheme="minorEastAsia"/>
        </w:rPr>
        <w:t>察其風聲，將為國患；宜高為隄防，明設禁令，深惟趙、霍，以為至戒。今太尉張顥，為玉所進；光祿勳偉璋，有名貪濁；</w:t>
      </w:r>
      <w:r w:rsidRPr="00D779F7">
        <w:rPr>
          <w:rStyle w:val="00Text"/>
          <w:rFonts w:asciiTheme="minorEastAsia" w:hAnsiTheme="minorEastAsia"/>
        </w:rPr>
        <w:t>偉，姓；璋，名。</w:t>
      </w:r>
      <w:r w:rsidRPr="00D779F7">
        <w:rPr>
          <w:rFonts w:asciiTheme="minorEastAsia" w:hAnsiTheme="minorEastAsia"/>
        </w:rPr>
        <w:t>又長水校尉趙玹，</w:t>
      </w:r>
      <w:r w:rsidRPr="00D779F7">
        <w:rPr>
          <w:rStyle w:val="00Text"/>
          <w:rFonts w:asciiTheme="minorEastAsia" w:hAnsiTheme="minorEastAsia"/>
        </w:rPr>
        <w:t>玹，音玄。</w:t>
      </w:r>
      <w:r w:rsidRPr="00D779F7">
        <w:rPr>
          <w:rFonts w:asciiTheme="minorEastAsia" w:hAnsiTheme="minorEastAsia"/>
        </w:rPr>
        <w:t>屯騎校尉蓋升，</w:t>
      </w:r>
      <w:r w:rsidRPr="00D779F7">
        <w:rPr>
          <w:rStyle w:val="00Text"/>
          <w:rFonts w:asciiTheme="minorEastAsia" w:hAnsiTheme="minorEastAsia"/>
        </w:rPr>
        <w:t>蓋，古合翻。</w:t>
      </w:r>
      <w:r w:rsidRPr="00D779F7">
        <w:rPr>
          <w:rFonts w:asciiTheme="minorEastAsia" w:hAnsiTheme="minorEastAsia"/>
        </w:rPr>
        <w:t>並叨時幸，榮富優足；宜念小人在位之咎，退思引身避賢之福。伏見廷尉郭禧，純厚老成；光祿大夫橋玄，聰達方直；故太尉劉寵，忠實守正；並宜為謀主，數見訪問。</w:t>
      </w:r>
      <w:r w:rsidRPr="00D779F7">
        <w:rPr>
          <w:rStyle w:val="00Text"/>
          <w:rFonts w:asciiTheme="minorEastAsia" w:hAnsiTheme="minorEastAsia"/>
        </w:rPr>
        <w:t>數，所角翻。</w:t>
      </w:r>
      <w:r w:rsidRPr="00D779F7">
        <w:rPr>
          <w:rFonts w:asciiTheme="minorEastAsia" w:hAnsiTheme="minorEastAsia"/>
        </w:rPr>
        <w:t>夫宰相大臣，君之四體，委任責成，優劣已分，不宜聽納小使，雕琢大臣也。</w:t>
      </w:r>
      <w:r w:rsidRPr="00D779F7">
        <w:rPr>
          <w:rStyle w:val="00Text"/>
          <w:rFonts w:asciiTheme="minorEastAsia" w:hAnsiTheme="minorEastAsia"/>
        </w:rPr>
        <w:t>賢曰︰雕琢，謂鐫削以成其罪也。</w:t>
      </w:r>
      <w:r w:rsidRPr="00D779F7">
        <w:rPr>
          <w:rFonts w:asciiTheme="minorEastAsia" w:hAnsiTheme="minorEastAsia"/>
        </w:rPr>
        <w:t>又，尚方工技之作，</w:t>
      </w:r>
      <w:r w:rsidRPr="00D779F7">
        <w:rPr>
          <w:rStyle w:val="00Text"/>
          <w:rFonts w:asciiTheme="minorEastAsia" w:hAnsiTheme="minorEastAsia"/>
        </w:rPr>
        <w:t>續漢志︰尚方，掌上手工，作御刀劍諸好器物。技，巨綺翻。</w:t>
      </w:r>
      <w:r w:rsidRPr="00D779F7">
        <w:rPr>
          <w:rFonts w:asciiTheme="minorEastAsia" w:hAnsiTheme="minorEastAsia"/>
        </w:rPr>
        <w:t>鴻都篇賦之文，可且消息，以示惟憂。</w:t>
      </w:r>
      <w:r w:rsidRPr="00D779F7">
        <w:rPr>
          <w:rStyle w:val="00Text"/>
          <w:rFonts w:asciiTheme="minorEastAsia" w:hAnsiTheme="minorEastAsia"/>
        </w:rPr>
        <w:t>惟，思也。</w:t>
      </w:r>
      <w:r w:rsidRPr="00D779F7">
        <w:rPr>
          <w:rFonts w:asciiTheme="minorEastAsia" w:hAnsiTheme="minorEastAsia"/>
        </w:rPr>
        <w:t>宰府孝廉，士之高選，近者以辟召不愼，切責三公，而今並以小文超取選舉，開請託之門，違明王之典，衆心不厭，</w:t>
      </w:r>
      <w:r w:rsidRPr="00D779F7">
        <w:rPr>
          <w:rStyle w:val="00Text"/>
          <w:rFonts w:asciiTheme="minorEastAsia" w:hAnsiTheme="minorEastAsia"/>
        </w:rPr>
        <w:t>賢曰︰厭，伏也，音一葉翻。</w:t>
      </w:r>
      <w:r w:rsidRPr="00D779F7">
        <w:rPr>
          <w:rFonts w:asciiTheme="minorEastAsia" w:hAnsiTheme="minorEastAsia"/>
        </w:rPr>
        <w:t>莫之敢言；臣願陛下忍而絕之，思惟萬機，以答天望。聖朝旣自約厲，左右近臣亦宜從化，人自抑損，以塞咎戒，</w:t>
      </w:r>
      <w:r w:rsidRPr="00D779F7">
        <w:rPr>
          <w:rStyle w:val="00Text"/>
          <w:rFonts w:asciiTheme="minorEastAsia" w:hAnsiTheme="minorEastAsia"/>
        </w:rPr>
        <w:t>塞，悉則翻。</w:t>
      </w:r>
      <w:r w:rsidRPr="00D779F7">
        <w:rPr>
          <w:rFonts w:asciiTheme="minorEastAsia" w:hAnsiTheme="minorEastAsia"/>
        </w:rPr>
        <w:t>則天道虧滿，鬼神福謙矣。</w:t>
      </w:r>
      <w:r w:rsidRPr="00D779F7">
        <w:rPr>
          <w:rStyle w:val="00Text"/>
          <w:rFonts w:asciiTheme="minorEastAsia" w:hAnsiTheme="minorEastAsia"/>
        </w:rPr>
        <w:t>易曰︰天道虧盈而益謙，鬼神害盈而福謙。以盈為滿者，避惠帝諱也。</w:t>
      </w:r>
      <w:r w:rsidRPr="00D779F7">
        <w:rPr>
          <w:rFonts w:asciiTheme="minorEastAsia" w:hAnsiTheme="minorEastAsia"/>
        </w:rPr>
        <w:t>夫君臣不密，上有漏言之戒，下有失身之禍，</w:t>
      </w:r>
      <w:r w:rsidRPr="00D779F7">
        <w:rPr>
          <w:rStyle w:val="00Text"/>
          <w:rFonts w:asciiTheme="minorEastAsia" w:hAnsiTheme="minorEastAsia"/>
        </w:rPr>
        <w:t>易曰︰君不密則失臣，臣不密則失身。</w:t>
      </w:r>
      <w:r w:rsidRPr="00D779F7">
        <w:rPr>
          <w:rFonts w:asciiTheme="minorEastAsia" w:hAnsiTheme="minorEastAsia"/>
        </w:rPr>
        <w:t>願寢臣表，無使盡忠之吏受怨姦仇。</w:t>
      </w:r>
      <w:r w:rsidR="00C93935">
        <w:rPr>
          <w:rFonts w:asciiTheme="minorEastAsia" w:hAnsiTheme="minorEastAsia"/>
        </w:rPr>
        <w:t>」</w:t>
      </w:r>
      <w:r w:rsidRPr="00D779F7">
        <w:rPr>
          <w:rFonts w:asciiTheme="minorEastAsia" w:hAnsiTheme="minorEastAsia"/>
        </w:rPr>
        <w:t>章奏，帝覽而歎息；因起更衣，</w:t>
      </w:r>
      <w:r w:rsidRPr="00D779F7">
        <w:rPr>
          <w:rStyle w:val="00Text"/>
          <w:rFonts w:asciiTheme="minorEastAsia" w:hAnsiTheme="minorEastAsia"/>
        </w:rPr>
        <w:t>更，工衡翻。</w:t>
      </w:r>
      <w:r w:rsidRPr="00D779F7">
        <w:rPr>
          <w:rFonts w:asciiTheme="minorEastAsia" w:hAnsiTheme="minorEastAsia"/>
        </w:rPr>
        <w:t>曹節於後竊視之，悉宣語左右，</w:t>
      </w:r>
      <w:r w:rsidRPr="00D779F7">
        <w:rPr>
          <w:rStyle w:val="00Text"/>
          <w:rFonts w:asciiTheme="minorEastAsia" w:hAnsiTheme="minorEastAsia"/>
        </w:rPr>
        <w:t>語，牛倨翻。</w:t>
      </w:r>
      <w:r w:rsidRPr="00D779F7">
        <w:rPr>
          <w:rFonts w:asciiTheme="minorEastAsia" w:hAnsiTheme="minorEastAsia"/>
        </w:rPr>
        <w:t>事遂漏露。其為邕所裁黜者，側目思報。</w:t>
      </w:r>
    </w:p>
    <w:p w:rsidR="00934453" w:rsidRPr="00D779F7" w:rsidRDefault="00934453" w:rsidP="00087F68">
      <w:pPr>
        <w:rPr>
          <w:rFonts w:asciiTheme="minorEastAsia" w:hAnsiTheme="minorEastAsia"/>
        </w:rPr>
      </w:pPr>
      <w:r w:rsidRPr="00D779F7">
        <w:rPr>
          <w:rFonts w:asciiTheme="minorEastAsia" w:hAnsiTheme="minorEastAsia"/>
        </w:rPr>
        <w:t>初，邕與大鴻臚劉郃素不相平，</w:t>
      </w:r>
      <w:r w:rsidRPr="00D779F7">
        <w:rPr>
          <w:rStyle w:val="00Text"/>
          <w:rFonts w:asciiTheme="minorEastAsia" w:hAnsiTheme="minorEastAsia"/>
        </w:rPr>
        <w:t>臚，陵如翻。郃，古合翻，又曷閣翻。</w:t>
      </w:r>
      <w:r w:rsidRPr="00D779F7">
        <w:rPr>
          <w:rFonts w:asciiTheme="minorEastAsia" w:hAnsiTheme="minorEastAsia"/>
        </w:rPr>
        <w:t>叔父衞尉質又與將作大匠陽球有隙。球卽中常侍程璜女夫也。璜遂使人飛章言</w:t>
      </w:r>
      <w:r w:rsidR="00C93935">
        <w:rPr>
          <w:rFonts w:asciiTheme="minorEastAsia" w:hAnsiTheme="minorEastAsia"/>
        </w:rPr>
        <w:t>「</w:t>
      </w:r>
      <w:r w:rsidRPr="00D779F7">
        <w:rPr>
          <w:rFonts w:asciiTheme="minorEastAsia" w:hAnsiTheme="minorEastAsia"/>
        </w:rPr>
        <w:t>邕、質數以私事請託於郃，郃不聽。邕含隱切，志欲相中。</w:t>
      </w:r>
      <w:r w:rsidR="00C93935">
        <w:rPr>
          <w:rFonts w:asciiTheme="minorEastAsia" w:hAnsiTheme="minorEastAsia"/>
        </w:rPr>
        <w:t>」</w:t>
      </w:r>
      <w:r w:rsidRPr="00D779F7">
        <w:rPr>
          <w:rStyle w:val="00Text"/>
          <w:rFonts w:asciiTheme="minorEastAsia" w:hAnsiTheme="minorEastAsia"/>
        </w:rPr>
        <w:t>賢曰︰中，傷也。郃，古合翻。數，所角翻。中，竹仲翻。</w:t>
      </w:r>
      <w:r w:rsidRPr="00D779F7">
        <w:rPr>
          <w:rFonts w:asciiTheme="minorEastAsia" w:hAnsiTheme="minorEastAsia"/>
        </w:rPr>
        <w:t>於是詔下尚書召邕詰狀。</w:t>
      </w:r>
      <w:r w:rsidRPr="00D779F7">
        <w:rPr>
          <w:rStyle w:val="00Text"/>
          <w:rFonts w:asciiTheme="minorEastAsia" w:hAnsiTheme="minorEastAsia"/>
        </w:rPr>
        <w:t>下，遐稼翻；下是下同。詰，去吉翻。</w:t>
      </w:r>
      <w:r w:rsidRPr="00D779F7">
        <w:rPr>
          <w:rFonts w:asciiTheme="minorEastAsia" w:hAnsiTheme="minorEastAsia"/>
        </w:rPr>
        <w:t>邕上書曰︰</w:t>
      </w:r>
      <w:r w:rsidR="00C93935">
        <w:rPr>
          <w:rFonts w:asciiTheme="minorEastAsia" w:hAnsiTheme="minorEastAsia"/>
        </w:rPr>
        <w:t>「</w:t>
      </w:r>
      <w:r w:rsidRPr="00D779F7">
        <w:rPr>
          <w:rFonts w:asciiTheme="minorEastAsia" w:hAnsiTheme="minorEastAsia"/>
        </w:rPr>
        <w:t>臣實愚戇，</w:t>
      </w:r>
      <w:r w:rsidRPr="00D779F7">
        <w:rPr>
          <w:rStyle w:val="00Text"/>
          <w:rFonts w:asciiTheme="minorEastAsia" w:hAnsiTheme="minorEastAsia"/>
        </w:rPr>
        <w:t>戇，陟降翻。</w:t>
      </w:r>
      <w:r w:rsidRPr="00D779F7">
        <w:rPr>
          <w:rFonts w:asciiTheme="minorEastAsia" w:hAnsiTheme="minorEastAsia"/>
        </w:rPr>
        <w:t>不顧後害，陛下不念忠臣直言，宜加掩蔽，誹謗卒至，</w:t>
      </w:r>
      <w:r w:rsidRPr="00D779F7">
        <w:rPr>
          <w:rStyle w:val="00Text"/>
          <w:rFonts w:asciiTheme="minorEastAsia" w:hAnsiTheme="minorEastAsia"/>
        </w:rPr>
        <w:t>卒，讀曰猝。</w:t>
      </w:r>
      <w:r w:rsidRPr="00D779F7">
        <w:rPr>
          <w:rFonts w:asciiTheme="minorEastAsia" w:hAnsiTheme="minorEastAsia"/>
        </w:rPr>
        <w:t>便用疑怪。臣年四十有六，孤特一身，得託名忠臣，死有餘榮，恐陛下於此不復聞至言矣！</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於是下邕、質於雒陽獄，劾以</w:t>
      </w:r>
      <w:r w:rsidR="00C93935">
        <w:rPr>
          <w:rFonts w:asciiTheme="minorEastAsia" w:hAnsiTheme="minorEastAsia"/>
        </w:rPr>
        <w:t>「</w:t>
      </w:r>
      <w:r w:rsidRPr="00D779F7">
        <w:rPr>
          <w:rFonts w:asciiTheme="minorEastAsia" w:hAnsiTheme="minorEastAsia"/>
        </w:rPr>
        <w:t>仇怨奉公，議害大臣，大不敬，棄市。</w:t>
      </w:r>
      <w:r w:rsidR="00C93935">
        <w:rPr>
          <w:rFonts w:asciiTheme="minorEastAsia" w:hAnsiTheme="minorEastAsia"/>
        </w:rPr>
        <w:t>」</w:t>
      </w:r>
      <w:r w:rsidRPr="00D779F7">
        <w:rPr>
          <w:rStyle w:val="00Text"/>
          <w:rFonts w:asciiTheme="minorEastAsia" w:hAnsiTheme="minorEastAsia"/>
        </w:rPr>
        <w:t>誣邕以請託不聽，志欲中傷，為仇怨奉公之吏。三公、九卿皆大臣也。劾，戶槪翻，又戶得翻。</w:t>
      </w:r>
      <w:r w:rsidRPr="00D779F7">
        <w:rPr>
          <w:rFonts w:asciiTheme="minorEastAsia" w:hAnsiTheme="minorEastAsia"/>
        </w:rPr>
        <w:t>事奏，中常侍河南呂強愍邕無罪，力為伸請，</w:t>
      </w:r>
      <w:r w:rsidRPr="00D779F7">
        <w:rPr>
          <w:rStyle w:val="00Text"/>
          <w:rFonts w:asciiTheme="minorEastAsia" w:hAnsiTheme="minorEastAsia"/>
        </w:rPr>
        <w:t>為，于偽翻。</w:t>
      </w:r>
      <w:r w:rsidRPr="00D779F7">
        <w:rPr>
          <w:rFonts w:asciiTheme="minorEastAsia" w:hAnsiTheme="minorEastAsia"/>
        </w:rPr>
        <w:t>帝亦更思其章，有詔︰</w:t>
      </w:r>
      <w:r w:rsidR="00C93935">
        <w:rPr>
          <w:rFonts w:asciiTheme="minorEastAsia" w:hAnsiTheme="minorEastAsia"/>
        </w:rPr>
        <w:t>「</w:t>
      </w:r>
      <w:r w:rsidRPr="00D779F7">
        <w:rPr>
          <w:rFonts w:asciiTheme="minorEastAsia" w:hAnsiTheme="minorEastAsia"/>
        </w:rPr>
        <w:t>減死一等，與家屬髡鉗徙朔方，不得以赦令除。</w:t>
      </w:r>
      <w:r w:rsidR="00C93935">
        <w:rPr>
          <w:rFonts w:asciiTheme="minorEastAsia" w:hAnsiTheme="minorEastAsia"/>
        </w:rPr>
        <w:t>」</w:t>
      </w:r>
      <w:r w:rsidRPr="00D779F7">
        <w:rPr>
          <w:rFonts w:asciiTheme="minorEastAsia" w:hAnsiTheme="minorEastAsia"/>
        </w:rPr>
        <w:t>陽球使客追路刺邕，</w:t>
      </w:r>
      <w:r w:rsidRPr="00D779F7">
        <w:rPr>
          <w:rStyle w:val="00Text"/>
          <w:rFonts w:asciiTheme="minorEastAsia" w:hAnsiTheme="minorEastAsia"/>
        </w:rPr>
        <w:t>刺，七亦翻。</w:t>
      </w:r>
      <w:r w:rsidRPr="00D779F7">
        <w:rPr>
          <w:rFonts w:asciiTheme="minorEastAsia" w:hAnsiTheme="minorEastAsia"/>
        </w:rPr>
        <w:t>客感其義，皆莫為用。球又賂其部主，</w:t>
      </w:r>
      <w:r w:rsidRPr="00D779F7">
        <w:rPr>
          <w:rStyle w:val="00Text"/>
          <w:rFonts w:asciiTheme="minorEastAsia" w:hAnsiTheme="minorEastAsia"/>
        </w:rPr>
        <w:t>部主，州牧、郡守也。</w:t>
      </w:r>
      <w:r w:rsidRPr="00D779F7">
        <w:rPr>
          <w:rFonts w:asciiTheme="minorEastAsia" w:hAnsiTheme="minorEastAsia"/>
        </w:rPr>
        <w:t>使加毒害，所賂者反以其情戒邕，由是得免。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八月，有星孛于天市。</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九月，太尉張顥罷；以太常陳球為太尉。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司空來豔薨。</w:t>
      </w:r>
      <w:r w:rsidR="00934453" w:rsidRPr="00D779F7">
        <w:rPr>
          <w:rStyle w:val="00Text"/>
          <w:rFonts w:asciiTheme="minorEastAsia" w:hAnsiTheme="minorEastAsia"/>
        </w:rPr>
        <w:t>考異曰︰袁紀云︰</w:t>
      </w:r>
      <w:r w:rsidR="00C93935">
        <w:rPr>
          <w:rStyle w:val="00Text"/>
          <w:rFonts w:asciiTheme="minorEastAsia" w:hAnsiTheme="minorEastAsia"/>
        </w:rPr>
        <w:t>「</w:t>
      </w:r>
      <w:r w:rsidR="00934453" w:rsidRPr="00D779F7">
        <w:rPr>
          <w:rStyle w:val="00Text"/>
          <w:rFonts w:asciiTheme="minorEastAsia" w:hAnsiTheme="minorEastAsia"/>
        </w:rPr>
        <w:t>豔以久病罷。</w:t>
      </w:r>
      <w:r w:rsidR="00C93935">
        <w:rPr>
          <w:rStyle w:val="00Text"/>
          <w:rFonts w:asciiTheme="minorEastAsia" w:hAnsiTheme="minorEastAsia"/>
        </w:rPr>
        <w:t>」</w:t>
      </w:r>
      <w:r w:rsidR="00934453" w:rsidRPr="00D779F7">
        <w:rPr>
          <w:rStyle w:val="00Text"/>
          <w:rFonts w:asciiTheme="minorEastAsia" w:hAnsiTheme="minorEastAsia"/>
        </w:rPr>
        <w:t>今從范書。</w:t>
      </w:r>
      <w:r w:rsidR="00934453" w:rsidRPr="00D779F7">
        <w:rPr>
          <w:rFonts w:asciiTheme="minorEastAsia" w:hAnsiTheme="minorEastAsia"/>
        </w:rPr>
        <w:t>冬，十月，以屯騎校尉袁逢為司空。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宋皇后無寵，後宮幸姬衆共譖毀。勃海王悝妃宋氏卽后之姑也，中常侍王甫恐后怨之，</w:t>
      </w:r>
      <w:r w:rsidR="00934453" w:rsidRPr="00D779F7">
        <w:rPr>
          <w:rFonts w:asciiTheme="minorEastAsia" w:eastAsiaTheme="minorEastAsia" w:hAnsiTheme="minorEastAsia"/>
        </w:rPr>
        <w:t>悝被誅，事見上熹平元年。悝，苦回翻。</w:t>
      </w:r>
      <w:r w:rsidR="00934453" w:rsidRPr="00D779F7">
        <w:rPr>
          <w:rStyle w:val="01Text"/>
          <w:rFonts w:asciiTheme="minorEastAsia" w:eastAsiaTheme="minorEastAsia" w:hAnsiTheme="minorEastAsia"/>
          <w:sz w:val="21"/>
        </w:rPr>
        <w:t>因譖后挾左道祝詛；</w:t>
      </w:r>
      <w:r w:rsidR="00934453" w:rsidRPr="00D779F7">
        <w:rPr>
          <w:rFonts w:asciiTheme="minorEastAsia" w:eastAsiaTheme="minorEastAsia" w:hAnsiTheme="minorEastAsia"/>
        </w:rPr>
        <w:t>祝，職救翻。詛，莊助翻。</w:t>
      </w:r>
      <w:r w:rsidR="00934453" w:rsidRPr="00D779F7">
        <w:rPr>
          <w:rStyle w:val="01Text"/>
          <w:rFonts w:asciiTheme="minorEastAsia" w:eastAsiaTheme="minorEastAsia" w:hAnsiTheme="minorEastAsia"/>
          <w:sz w:val="21"/>
        </w:rPr>
        <w:t>帝信之，遂策收璽綬。</w:t>
      </w:r>
      <w:r w:rsidR="00934453" w:rsidRPr="00D779F7">
        <w:rPr>
          <w:rFonts w:asciiTheme="minorEastAsia" w:eastAsiaTheme="minorEastAsia" w:hAnsiTheme="minorEastAsia"/>
        </w:rPr>
        <w:t>璽，斯氏翻。綬，音受。</w:t>
      </w:r>
      <w:r w:rsidR="00934453" w:rsidRPr="00D779F7">
        <w:rPr>
          <w:rStyle w:val="01Text"/>
          <w:rFonts w:asciiTheme="minorEastAsia" w:eastAsiaTheme="minorEastAsia" w:hAnsiTheme="minorEastAsia"/>
          <w:sz w:val="21"/>
        </w:rPr>
        <w:t>后自致暴室，以憂死。父不其鄕侯酆及兄弟並被誅。</w:t>
      </w:r>
      <w:r w:rsidR="00934453" w:rsidRPr="00D779F7">
        <w:rPr>
          <w:rFonts w:asciiTheme="minorEastAsia" w:eastAsiaTheme="minorEastAsia" w:hAnsiTheme="minorEastAsia"/>
        </w:rPr>
        <w:t>不其縣，前漢屬琅邪郡，後漢倂省為鄕。賢曰︰故城在今萊州卽墨縣西南，蓋其縣之鄕也。其，音基。被，皮義翻；下同。</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丙子晦，日有食之。</w:t>
      </w:r>
    </w:p>
    <w:p w:rsidR="00934453" w:rsidRPr="00D779F7" w:rsidRDefault="00934453" w:rsidP="00087F68">
      <w:pPr>
        <w:rPr>
          <w:rFonts w:asciiTheme="minorEastAsia" w:hAnsiTheme="minorEastAsia"/>
        </w:rPr>
      </w:pPr>
      <w:r w:rsidRPr="00D779F7">
        <w:rPr>
          <w:rFonts w:asciiTheme="minorEastAsia" w:hAnsiTheme="minorEastAsia"/>
        </w:rPr>
        <w:t>尚書盧植上言︰</w:t>
      </w:r>
      <w:r w:rsidR="00C93935">
        <w:rPr>
          <w:rFonts w:asciiTheme="minorEastAsia" w:hAnsiTheme="minorEastAsia"/>
        </w:rPr>
        <w:t>「</w:t>
      </w:r>
      <w:r w:rsidRPr="00D779F7">
        <w:rPr>
          <w:rFonts w:asciiTheme="minorEastAsia" w:hAnsiTheme="minorEastAsia"/>
        </w:rPr>
        <w:t>凡諸黨錮多非其罪，可加赦恕，申宥回枉。又，宋后家屬並以無辜委骸橫尸，不得斂葬，</w:t>
      </w:r>
      <w:r w:rsidRPr="00D779F7">
        <w:rPr>
          <w:rStyle w:val="00Text"/>
          <w:rFonts w:asciiTheme="minorEastAsia" w:hAnsiTheme="minorEastAsia"/>
        </w:rPr>
        <w:t>斂，力贍翻。</w:t>
      </w:r>
      <w:r w:rsidRPr="00D779F7">
        <w:rPr>
          <w:rFonts w:asciiTheme="minorEastAsia" w:hAnsiTheme="minorEastAsia"/>
        </w:rPr>
        <w:t>宜敕收拾，以安遊魂。又，郡守、刺史一月數遷，宜依黜陟以章能否，縱不九載，可滿三歲。</w:t>
      </w:r>
      <w:r w:rsidRPr="00D779F7">
        <w:rPr>
          <w:rStyle w:val="00Text"/>
          <w:rFonts w:asciiTheme="minorEastAsia" w:hAnsiTheme="minorEastAsia"/>
        </w:rPr>
        <w:t>賢曰︰書曰︰三歲考績，三考黜陟幽明。孔安國註曰︰三年考功。三考，九年。能否幽明有別，升進其明者，黜退其幽者，此皆唐堯之法也。載，子亥翻。</w:t>
      </w:r>
      <w:r w:rsidRPr="00D779F7">
        <w:rPr>
          <w:rFonts w:asciiTheme="minorEastAsia" w:hAnsiTheme="minorEastAsia"/>
        </w:rPr>
        <w:t>又，請謁希求，一宜禁塞，</w:t>
      </w:r>
      <w:r w:rsidRPr="00D779F7">
        <w:rPr>
          <w:rStyle w:val="00Text"/>
          <w:rFonts w:asciiTheme="minorEastAsia" w:hAnsiTheme="minorEastAsia"/>
        </w:rPr>
        <w:t>塞，悉則翻。</w:t>
      </w:r>
      <w:r w:rsidRPr="00D779F7">
        <w:rPr>
          <w:rFonts w:asciiTheme="minorEastAsia" w:hAnsiTheme="minorEastAsia"/>
        </w:rPr>
        <w:t>選舉之事，責成主者。又，天子之體，理無私積，宜弘大務，蠲略細微。</w:t>
      </w:r>
      <w:r w:rsidR="00C93935">
        <w:rPr>
          <w:rFonts w:asciiTheme="minorEastAsia" w:hAnsiTheme="minorEastAsia"/>
        </w:rPr>
        <w:t>」</w:t>
      </w:r>
      <w:r w:rsidRPr="00D779F7">
        <w:rPr>
          <w:rFonts w:asciiTheme="minorEastAsia" w:hAnsiTheme="minorEastAsia"/>
        </w:rPr>
        <w:t>帝不省。</w:t>
      </w:r>
      <w:r w:rsidRPr="00D779F7">
        <w:rPr>
          <w:rStyle w:val="00Text"/>
          <w:rFonts w:asciiTheme="minorEastAsia" w:hAnsiTheme="minorEastAsia"/>
        </w:rPr>
        <w:t>省，悉井翻。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十一月，太尉陳球免；十二月，丁巳，以光祿大夫橋玄為太尉。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鮮卑寇酒泉；種衆日多，</w:t>
      </w:r>
      <w:r w:rsidR="00934453" w:rsidRPr="00D779F7">
        <w:rPr>
          <w:rStyle w:val="00Text"/>
          <w:rFonts w:asciiTheme="minorEastAsia" w:hAnsiTheme="minorEastAsia"/>
        </w:rPr>
        <w:t>重，章勇翻。</w:t>
      </w:r>
      <w:r w:rsidR="00934453" w:rsidRPr="00D779F7">
        <w:rPr>
          <w:rFonts w:asciiTheme="minorEastAsia" w:hAnsiTheme="minorEastAsia"/>
        </w:rPr>
        <w:t>緣邊莫不被毒。</w:t>
      </w:r>
      <w:r w:rsidR="00934453" w:rsidRPr="00D779F7">
        <w:rPr>
          <w:rStyle w:val="00Text"/>
          <w:rFonts w:asciiTheme="minorEastAsia" w:hAnsiTheme="minorEastAsia"/>
        </w:rPr>
        <w:t>被，皮義翻。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詔中尚方</w:t>
      </w:r>
      <w:r w:rsidR="00934453" w:rsidRPr="00D779F7">
        <w:rPr>
          <w:rStyle w:val="00Text"/>
          <w:rFonts w:asciiTheme="minorEastAsia" w:hAnsiTheme="minorEastAsia"/>
        </w:rPr>
        <w:t>卽尚方也，屬少府。</w:t>
      </w:r>
      <w:r w:rsidR="00934453" w:rsidRPr="00D779F7">
        <w:rPr>
          <w:rFonts w:asciiTheme="minorEastAsia" w:hAnsiTheme="minorEastAsia"/>
        </w:rPr>
        <w:t>為鴻都文學樂松、江覽等三十二人圖象立贊，以勸學者。</w:t>
      </w:r>
      <w:r w:rsidR="00934453" w:rsidRPr="00D779F7">
        <w:rPr>
          <w:rStyle w:val="00Text"/>
          <w:rFonts w:asciiTheme="minorEastAsia" w:hAnsiTheme="minorEastAsia"/>
        </w:rPr>
        <w:t>為，于偽翻。</w:t>
      </w:r>
      <w:r w:rsidR="00934453" w:rsidRPr="00D779F7">
        <w:rPr>
          <w:rFonts w:asciiTheme="minorEastAsia" w:hAnsiTheme="minorEastAsia"/>
        </w:rPr>
        <w:t>尚書令陽球諫曰︰</w:t>
      </w:r>
      <w:r w:rsidR="00C93935">
        <w:rPr>
          <w:rFonts w:asciiTheme="minorEastAsia" w:hAnsiTheme="minorEastAsia"/>
        </w:rPr>
        <w:t>「</w:t>
      </w:r>
      <w:r w:rsidR="00934453" w:rsidRPr="00D779F7">
        <w:rPr>
          <w:rFonts w:asciiTheme="minorEastAsia" w:hAnsiTheme="minorEastAsia"/>
        </w:rPr>
        <w:t>臣案松、覽等皆出於微蔑，</w:t>
      </w:r>
      <w:r w:rsidR="00934453" w:rsidRPr="00D779F7">
        <w:rPr>
          <w:rStyle w:val="00Text"/>
          <w:rFonts w:asciiTheme="minorEastAsia" w:hAnsiTheme="minorEastAsia"/>
        </w:rPr>
        <w:t>蔑者，微之甚，幾於無也。</w:t>
      </w:r>
      <w:r w:rsidR="00934453" w:rsidRPr="00D779F7">
        <w:rPr>
          <w:rFonts w:asciiTheme="minorEastAsia" w:hAnsiTheme="minorEastAsia"/>
        </w:rPr>
        <w:t>斗筲小人，</w:t>
      </w:r>
      <w:r w:rsidR="00934453" w:rsidRPr="00D779F7">
        <w:rPr>
          <w:rStyle w:val="00Text"/>
          <w:rFonts w:asciiTheme="minorEastAsia" w:hAnsiTheme="minorEastAsia"/>
        </w:rPr>
        <w:t>筲，竹器，容斗二升，音所交翻。</w:t>
      </w:r>
      <w:r w:rsidR="00934453" w:rsidRPr="00D779F7">
        <w:rPr>
          <w:rFonts w:asciiTheme="minorEastAsia" w:hAnsiTheme="minorEastAsia"/>
        </w:rPr>
        <w:t>依憑世戚，附託權豪，俛眉承睫，</w:t>
      </w:r>
      <w:r w:rsidR="00934453" w:rsidRPr="00D779F7">
        <w:rPr>
          <w:rStyle w:val="00Text"/>
          <w:rFonts w:asciiTheme="minorEastAsia" w:hAnsiTheme="minorEastAsia"/>
        </w:rPr>
        <w:t>睫，卽涉翻，目毛也。</w:t>
      </w:r>
      <w:r w:rsidR="00934453" w:rsidRPr="00D779F7">
        <w:rPr>
          <w:rFonts w:asciiTheme="minorEastAsia" w:hAnsiTheme="minorEastAsia"/>
        </w:rPr>
        <w:t>徼進明時。</w:t>
      </w:r>
      <w:r w:rsidR="00934453" w:rsidRPr="00D779F7">
        <w:rPr>
          <w:rStyle w:val="00Text"/>
          <w:rFonts w:asciiTheme="minorEastAsia" w:hAnsiTheme="minorEastAsia"/>
        </w:rPr>
        <w:t>徼，一遙翻。</w:t>
      </w:r>
      <w:r w:rsidR="00934453" w:rsidRPr="00D779F7">
        <w:rPr>
          <w:rFonts w:asciiTheme="minorEastAsia" w:hAnsiTheme="minorEastAsia"/>
        </w:rPr>
        <w:t>或獻賦一篇，或鳥篆盈簡，</w:t>
      </w:r>
      <w:r w:rsidR="00934453" w:rsidRPr="00D779F7">
        <w:rPr>
          <w:rStyle w:val="00Text"/>
          <w:rFonts w:asciiTheme="minorEastAsia" w:hAnsiTheme="minorEastAsia"/>
        </w:rPr>
        <w:t>賢曰︰八體書有鳥篆，象形以為字也。</w:t>
      </w:r>
      <w:r w:rsidR="00934453" w:rsidRPr="00D779F7">
        <w:rPr>
          <w:rFonts w:asciiTheme="minorEastAsia" w:hAnsiTheme="minorEastAsia"/>
        </w:rPr>
        <w:t>而位升郞中，形圖丹青。亦有筆不點牘，辭不辨心，假手請字，妖偽百品，莫不蒙被殊恩，蟬蛻滓濁。</w:t>
      </w:r>
      <w:r w:rsidR="00934453" w:rsidRPr="00D779F7">
        <w:rPr>
          <w:rStyle w:val="00Text"/>
          <w:rFonts w:asciiTheme="minorEastAsia" w:hAnsiTheme="minorEastAsia"/>
        </w:rPr>
        <w:t>賢曰︰說文曰︰蛻，蟬蛇所解皮也，音式銳翻，或音他外翻。</w:t>
      </w:r>
      <w:r w:rsidR="00934453" w:rsidRPr="00D779F7">
        <w:rPr>
          <w:rFonts w:asciiTheme="minorEastAsia" w:hAnsiTheme="minorEastAsia"/>
        </w:rPr>
        <w:t>是以有識掩口，</w:t>
      </w:r>
      <w:r w:rsidR="00934453" w:rsidRPr="00D779F7">
        <w:rPr>
          <w:rStyle w:val="00Text"/>
          <w:rFonts w:asciiTheme="minorEastAsia" w:hAnsiTheme="minorEastAsia"/>
        </w:rPr>
        <w:t>謂掩口而笑也。</w:t>
      </w:r>
      <w:r w:rsidR="00934453" w:rsidRPr="00D779F7">
        <w:rPr>
          <w:rFonts w:asciiTheme="minorEastAsia" w:hAnsiTheme="minorEastAsia"/>
        </w:rPr>
        <w:t>天下嗟嘆。臣聞圖象之設，以昭勸戒，欲令人君動鑒得失，未聞豎子小人詐作文頌，而可妄竊天官，垂象圖素者也。今太學、東觀</w:t>
      </w:r>
      <w:r w:rsidR="00934453" w:rsidRPr="00D779F7">
        <w:rPr>
          <w:rStyle w:val="00Text"/>
          <w:rFonts w:asciiTheme="minorEastAsia" w:hAnsiTheme="minorEastAsia"/>
        </w:rPr>
        <w:t>東觀，在南宮。觀，古玩翻。</w:t>
      </w:r>
      <w:r w:rsidR="00934453" w:rsidRPr="00D779F7">
        <w:rPr>
          <w:rFonts w:asciiTheme="minorEastAsia" w:hAnsiTheme="minorEastAsia"/>
        </w:rPr>
        <w:t>足以宣明聖化，願罷鴻都之選，以銷天下之謗。</w:t>
      </w:r>
      <w:r w:rsidR="00C93935">
        <w:rPr>
          <w:rFonts w:asciiTheme="minorEastAsia" w:hAnsiTheme="minorEastAsia"/>
        </w:rPr>
        <w:t>」</w:t>
      </w:r>
      <w:r w:rsidR="00934453" w:rsidRPr="00D779F7">
        <w:rPr>
          <w:rFonts w:asciiTheme="minorEastAsia" w:hAnsiTheme="minorEastAsia"/>
        </w:rPr>
        <w:t>書奏，不省。</w:t>
      </w:r>
      <w:r w:rsidR="00934453" w:rsidRPr="00D779F7">
        <w:rPr>
          <w:rStyle w:val="00Text"/>
          <w:rFonts w:asciiTheme="minorEastAsia" w:hAnsiTheme="minorEastAsia"/>
        </w:rPr>
        <w:t>省，悉井翻。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22</w:t>
      </w:r>
      <w:r w:rsidR="00934453" w:rsidRPr="00D779F7">
        <w:rPr>
          <w:rFonts w:asciiTheme="minorEastAsia" w:hAnsi="等线" w:cs="等线" w:hint="eastAsia"/>
        </w:rPr>
        <w:t>是歲，初開西邸賣官，</w:t>
      </w:r>
      <w:r w:rsidR="00934453" w:rsidRPr="00D779F7">
        <w:rPr>
          <w:rStyle w:val="00Text"/>
          <w:rFonts w:asciiTheme="minorEastAsia" w:hAnsiTheme="minorEastAsia"/>
        </w:rPr>
        <w:t>開邸舍於西園，因謂之西邸。</w:t>
      </w:r>
      <w:r w:rsidR="00934453" w:rsidRPr="00D779F7">
        <w:rPr>
          <w:rFonts w:asciiTheme="minorEastAsia" w:hAnsiTheme="minorEastAsia"/>
        </w:rPr>
        <w:t>入錢各有差︰二千石二千萬；四百石四百萬；其以德次應選者半之，或三分之一；於西園立庫以貯之。</w:t>
      </w:r>
      <w:r w:rsidR="00934453" w:rsidRPr="00D779F7">
        <w:rPr>
          <w:rStyle w:val="00Text"/>
          <w:rFonts w:asciiTheme="minorEastAsia" w:hAnsiTheme="minorEastAsia"/>
        </w:rPr>
        <w:t>貯，丁呂翻。</w:t>
      </w:r>
      <w:r w:rsidR="00934453" w:rsidRPr="00D779F7">
        <w:rPr>
          <w:rFonts w:asciiTheme="minorEastAsia" w:hAnsiTheme="minorEastAsia"/>
        </w:rPr>
        <w:t>或詣闕上書占令長，隨縣好醜，豐約有賈。</w:t>
      </w:r>
      <w:r w:rsidR="00934453" w:rsidRPr="00D779F7">
        <w:rPr>
          <w:rStyle w:val="00Text"/>
          <w:rFonts w:asciiTheme="minorEastAsia" w:hAnsiTheme="minorEastAsia"/>
        </w:rPr>
        <w:t>占，章贍翻。長，知兩翻。賈，讀曰價。</w:t>
      </w:r>
      <w:r w:rsidR="00934453" w:rsidRPr="00D779F7">
        <w:rPr>
          <w:rFonts w:asciiTheme="minorEastAsia" w:hAnsiTheme="minorEastAsia"/>
        </w:rPr>
        <w:t>富者則先入錢，貧者到官然後倍輸。又私令左右賣公卿，公千萬，卿五百萬。初，帝為侯時常苦貧，及卽位，每歎桓帝不能作家居，</w:t>
      </w:r>
      <w:r w:rsidR="00934453" w:rsidRPr="00D779F7">
        <w:rPr>
          <w:rStyle w:val="00Text"/>
          <w:rFonts w:asciiTheme="minorEastAsia" w:hAnsiTheme="minorEastAsia"/>
        </w:rPr>
        <w:t>居，積也。</w:t>
      </w:r>
      <w:r w:rsidR="00934453" w:rsidRPr="00D779F7">
        <w:rPr>
          <w:rFonts w:asciiTheme="minorEastAsia" w:hAnsiTheme="minorEastAsia"/>
        </w:rPr>
        <w:t>曾無私錢，故賣官聚錢以為私藏。</w:t>
      </w:r>
      <w:r w:rsidR="00934453" w:rsidRPr="00D779F7">
        <w:rPr>
          <w:rStyle w:val="00Text"/>
          <w:rFonts w:asciiTheme="minorEastAsia" w:hAnsiTheme="minorEastAsia"/>
        </w:rPr>
        <w:t>藏，徂浪翻。</w:t>
      </w:r>
    </w:p>
    <w:p w:rsidR="00934453" w:rsidRPr="00D779F7" w:rsidRDefault="00934453" w:rsidP="00087F68">
      <w:pPr>
        <w:rPr>
          <w:rFonts w:asciiTheme="minorEastAsia" w:hAnsiTheme="minorEastAsia"/>
        </w:rPr>
      </w:pPr>
      <w:r w:rsidRPr="00D779F7">
        <w:rPr>
          <w:rFonts w:asciiTheme="minorEastAsia" w:hAnsiTheme="minorEastAsia"/>
        </w:rPr>
        <w:t>帝嘗問侍中楊奇曰︰</w:t>
      </w:r>
      <w:r w:rsidR="00C93935">
        <w:rPr>
          <w:rFonts w:asciiTheme="minorEastAsia" w:hAnsiTheme="minorEastAsia"/>
        </w:rPr>
        <w:t>「</w:t>
      </w:r>
      <w:r w:rsidRPr="00D779F7">
        <w:rPr>
          <w:rFonts w:asciiTheme="minorEastAsia" w:hAnsiTheme="minorEastAsia"/>
        </w:rPr>
        <w:t>朕何如桓帝？</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陛下之於桓帝，亦猶虞舜比德唐堯。</w:t>
      </w:r>
      <w:r w:rsidR="00C93935">
        <w:rPr>
          <w:rFonts w:asciiTheme="minorEastAsia" w:hAnsiTheme="minorEastAsia"/>
        </w:rPr>
        <w:t>」</w:t>
      </w:r>
      <w:r w:rsidRPr="00D779F7">
        <w:rPr>
          <w:rFonts w:asciiTheme="minorEastAsia" w:hAnsiTheme="minorEastAsia"/>
        </w:rPr>
        <w:t>帝不悅曰︰</w:t>
      </w:r>
      <w:r w:rsidR="00C93935">
        <w:rPr>
          <w:rFonts w:asciiTheme="minorEastAsia" w:hAnsiTheme="minorEastAsia"/>
        </w:rPr>
        <w:t>「</w:t>
      </w:r>
      <w:r w:rsidRPr="00D779F7">
        <w:rPr>
          <w:rFonts w:asciiTheme="minorEastAsia" w:hAnsiTheme="minorEastAsia"/>
        </w:rPr>
        <w:t>卿強項，</w:t>
      </w:r>
      <w:r w:rsidRPr="00D779F7">
        <w:rPr>
          <w:rStyle w:val="00Text"/>
          <w:rFonts w:asciiTheme="minorEastAsia" w:hAnsiTheme="minorEastAsia"/>
        </w:rPr>
        <w:t>賢曰︰強項，言不低屈也。</w:t>
      </w:r>
      <w:r w:rsidRPr="00D779F7">
        <w:rPr>
          <w:rFonts w:asciiTheme="minorEastAsia" w:hAnsiTheme="minorEastAsia"/>
        </w:rPr>
        <w:t>眞楊震子孫，死後必復致大鳥矣。</w:t>
      </w:r>
      <w:r w:rsidR="00C93935">
        <w:rPr>
          <w:rFonts w:asciiTheme="minorEastAsia" w:hAnsiTheme="minorEastAsia"/>
        </w:rPr>
        <w:t>」</w:t>
      </w:r>
      <w:r w:rsidRPr="00D779F7">
        <w:rPr>
          <w:rStyle w:val="00Text"/>
          <w:rFonts w:asciiTheme="minorEastAsia" w:hAnsiTheme="minorEastAsia"/>
        </w:rPr>
        <w:t>大鳥事見五十一卷安帝延光四年。復，扶又翻。</w:t>
      </w:r>
      <w:r w:rsidRPr="00D779F7">
        <w:rPr>
          <w:rFonts w:asciiTheme="minorEastAsia" w:hAnsiTheme="minorEastAsia"/>
        </w:rPr>
        <w:t>奇，震之曾孫也。</w:t>
      </w:r>
    </w:p>
    <w:p w:rsidR="00477235" w:rsidRDefault="00A7117C" w:rsidP="00087F68">
      <w:pPr>
        <w:rPr>
          <w:rFonts w:asciiTheme="minorEastAsia" w:hAnsiTheme="minorEastAsia"/>
        </w:rPr>
      </w:pPr>
      <w:r w:rsidRPr="00A7117C">
        <w:rPr>
          <w:rFonts w:asciiTheme="minorEastAsia" w:hAnsi="MS Mincho" w:cs="MS Mincho" w:hint="eastAsia"/>
          <w:b/>
          <w:color w:val="696969"/>
          <w:sz w:val="18"/>
        </w:rPr>
        <w:t>23</w:t>
      </w:r>
      <w:r w:rsidR="00934453" w:rsidRPr="00D779F7">
        <w:rPr>
          <w:rFonts w:asciiTheme="minorEastAsia" w:hAnsi="等线" w:cs="等线" w:hint="eastAsia"/>
        </w:rPr>
        <w:t>南匈奴屠特若尸逐就單于死，子呼徵立。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己未、一七九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春，大疫。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三月，司徒袁滂免，以大鴻臚劉郃為司徒。</w:t>
      </w:r>
      <w:r w:rsidR="00934453" w:rsidRPr="00D779F7">
        <w:rPr>
          <w:rFonts w:asciiTheme="minorEastAsia" w:eastAsiaTheme="minorEastAsia" w:hAnsiTheme="minorEastAsia"/>
        </w:rPr>
        <w:t>考異曰︰袁紀︰</w:t>
      </w:r>
      <w:r w:rsidR="00C93935">
        <w:rPr>
          <w:rFonts w:asciiTheme="minorEastAsia" w:eastAsiaTheme="minorEastAsia" w:hAnsiTheme="minorEastAsia"/>
        </w:rPr>
        <w:t>「</w:t>
      </w:r>
      <w:r w:rsidR="00934453" w:rsidRPr="00D779F7">
        <w:rPr>
          <w:rFonts w:asciiTheme="minorEastAsia" w:eastAsiaTheme="minorEastAsia" w:hAnsiTheme="minorEastAsia"/>
        </w:rPr>
        <w:t>二月，丁巳，滂免。</w:t>
      </w:r>
      <w:r w:rsidR="00C93935">
        <w:rPr>
          <w:rFonts w:asciiTheme="minorEastAsia" w:eastAsiaTheme="minorEastAsia" w:hAnsiTheme="minorEastAsia"/>
        </w:rPr>
        <w:t>」「</w:t>
      </w:r>
      <w:r w:rsidR="00934453" w:rsidRPr="00D779F7">
        <w:rPr>
          <w:rFonts w:asciiTheme="minorEastAsia" w:eastAsiaTheme="minorEastAsia" w:hAnsiTheme="minorEastAsia"/>
        </w:rPr>
        <w:t>劉郃</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劉邵</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乙丑，太尉橋玄罷，拜太中大夫；以太中大夫段熲為太尉。玄幼子遊門次，為人所劫，登樓求貨；</w:t>
      </w:r>
      <w:r w:rsidR="00934453" w:rsidRPr="00D779F7">
        <w:rPr>
          <w:rStyle w:val="00Text"/>
          <w:rFonts w:asciiTheme="minorEastAsia" w:hAnsiTheme="minorEastAsia"/>
        </w:rPr>
        <w:t>所謂劫質也。</w:t>
      </w:r>
      <w:r w:rsidR="00934453" w:rsidRPr="00D779F7">
        <w:rPr>
          <w:rFonts w:asciiTheme="minorEastAsia" w:hAnsiTheme="minorEastAsia"/>
        </w:rPr>
        <w:t>玄不與。司隸校尉、河南尹圍守玄家，不敢迫。玄瞋目呼曰︰</w:t>
      </w:r>
      <w:r w:rsidR="00934453" w:rsidRPr="00D779F7">
        <w:rPr>
          <w:rStyle w:val="00Text"/>
          <w:rFonts w:asciiTheme="minorEastAsia" w:hAnsiTheme="minorEastAsia"/>
        </w:rPr>
        <w:t>瞋，七人翻。呼，火故翻。</w:t>
      </w:r>
      <w:r w:rsidR="00C93935">
        <w:rPr>
          <w:rFonts w:asciiTheme="minorEastAsia" w:hAnsiTheme="minorEastAsia"/>
        </w:rPr>
        <w:t>「</w:t>
      </w:r>
      <w:r w:rsidR="00934453" w:rsidRPr="00D779F7">
        <w:rPr>
          <w:rFonts w:asciiTheme="minorEastAsia" w:hAnsiTheme="minorEastAsia"/>
        </w:rPr>
        <w:t>姦人無狀，玄豈以一子之命而縱國賊乎！</w:t>
      </w:r>
      <w:r w:rsidR="00C93935">
        <w:rPr>
          <w:rFonts w:asciiTheme="minorEastAsia" w:hAnsiTheme="minorEastAsia"/>
        </w:rPr>
        <w:t>」</w:t>
      </w:r>
      <w:r w:rsidR="00934453" w:rsidRPr="00D779F7">
        <w:rPr>
          <w:rFonts w:asciiTheme="minorEastAsia" w:hAnsiTheme="minorEastAsia"/>
        </w:rPr>
        <w:t>促令攻之，玄子亦死。玄因上言︰</w:t>
      </w:r>
      <w:r w:rsidR="00C93935">
        <w:rPr>
          <w:rFonts w:asciiTheme="minorEastAsia" w:hAnsiTheme="minorEastAsia"/>
        </w:rPr>
        <w:t>「</w:t>
      </w:r>
      <w:r w:rsidR="00934453" w:rsidRPr="00D779F7">
        <w:rPr>
          <w:rFonts w:asciiTheme="minorEastAsia" w:hAnsiTheme="minorEastAsia"/>
        </w:rPr>
        <w:t>天下凡有劫質，皆幷殺之，不得贖以財寶，開張姦路。</w:t>
      </w:r>
      <w:r w:rsidR="00C93935">
        <w:rPr>
          <w:rFonts w:asciiTheme="minorEastAsia" w:hAnsiTheme="minorEastAsia"/>
        </w:rPr>
        <w:t>」</w:t>
      </w:r>
      <w:r w:rsidR="00934453" w:rsidRPr="00D779F7">
        <w:rPr>
          <w:rFonts w:asciiTheme="minorEastAsia" w:hAnsiTheme="minorEastAsia"/>
        </w:rPr>
        <w:t>由是劫質遂絕。</w:t>
      </w:r>
      <w:r w:rsidR="00934453" w:rsidRPr="00D779F7">
        <w:rPr>
          <w:rStyle w:val="00Text"/>
          <w:rFonts w:asciiTheme="minorEastAsia" w:hAnsiTheme="minorEastAsia"/>
        </w:rPr>
        <w:t>質，音致。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京兆地震。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司空袁逢罷；以太常張濟為司空。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夏，四月，甲戌朔，日有食之。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王甫、曹節等姦虐弄權，扇動內外，太尉段熲阿附之。節、甫父兄子弟為卿、校、牧、守、令、長者布滿天下，所在貪暴。</w:t>
      </w:r>
      <w:r w:rsidR="00934453" w:rsidRPr="00D779F7">
        <w:rPr>
          <w:rStyle w:val="00Text"/>
          <w:rFonts w:asciiTheme="minorEastAsia" w:hAnsiTheme="minorEastAsia"/>
        </w:rPr>
        <w:t>校，戶敎翻。守，式又翻。長，知兩翻。</w:t>
      </w:r>
      <w:r w:rsidR="00934453" w:rsidRPr="00D779F7">
        <w:rPr>
          <w:rFonts w:asciiTheme="minorEastAsia" w:hAnsiTheme="minorEastAsia"/>
        </w:rPr>
        <w:t>甫養子吉為沛相，尤殘酷，凡殺人，皆磔尸車上，隨其罪目，宣示屬縣，</w:t>
      </w:r>
      <w:r w:rsidR="00934453" w:rsidRPr="00D779F7">
        <w:rPr>
          <w:rStyle w:val="00Text"/>
          <w:rFonts w:asciiTheme="minorEastAsia" w:hAnsiTheme="minorEastAsia"/>
        </w:rPr>
        <w:t>賢曰︰罪目，罪名也。磔，陟格翻。</w:t>
      </w:r>
      <w:r w:rsidR="00934453" w:rsidRPr="00D779F7">
        <w:rPr>
          <w:rFonts w:asciiTheme="minorEastAsia" w:hAnsiTheme="minorEastAsia"/>
        </w:rPr>
        <w:t>夏月腐爛，則以繩連其骨，周徧一郡乃止，見者駭懼。視事五年，凡殺萬餘人。尚書令陽球常拊髀發憤曰︰</w:t>
      </w:r>
      <w:r w:rsidR="00C93935">
        <w:rPr>
          <w:rFonts w:asciiTheme="minorEastAsia" w:hAnsiTheme="minorEastAsia"/>
        </w:rPr>
        <w:t>「</w:t>
      </w:r>
      <w:r w:rsidR="00934453" w:rsidRPr="00D779F7">
        <w:rPr>
          <w:rFonts w:asciiTheme="minorEastAsia" w:hAnsiTheme="minorEastAsia"/>
        </w:rPr>
        <w:t>若陽球作司隸，此曹子安得容乎！</w:t>
      </w:r>
      <w:r w:rsidR="00C93935">
        <w:rPr>
          <w:rFonts w:asciiTheme="minorEastAsia" w:hAnsiTheme="minorEastAsia"/>
        </w:rPr>
        <w:t>」</w:t>
      </w:r>
      <w:r w:rsidR="00934453" w:rsidRPr="00D779F7">
        <w:rPr>
          <w:rFonts w:asciiTheme="minorEastAsia" w:hAnsiTheme="minorEastAsia"/>
        </w:rPr>
        <w:t>旣而球果遷司隸。</w:t>
      </w:r>
    </w:p>
    <w:p w:rsidR="00934453" w:rsidRPr="00D779F7" w:rsidRDefault="00934453" w:rsidP="00087F68">
      <w:pPr>
        <w:rPr>
          <w:rFonts w:asciiTheme="minorEastAsia" w:hAnsiTheme="minorEastAsia"/>
        </w:rPr>
      </w:pPr>
      <w:r w:rsidRPr="00D779F7">
        <w:rPr>
          <w:rFonts w:asciiTheme="minorEastAsia" w:hAnsiTheme="minorEastAsia"/>
        </w:rPr>
        <w:t>甫使門生於京兆界辜榷官財物七千餘萬，</w:t>
      </w:r>
      <w:r w:rsidRPr="00D779F7">
        <w:rPr>
          <w:rStyle w:val="00Text"/>
          <w:rFonts w:asciiTheme="minorEastAsia" w:hAnsiTheme="minorEastAsia"/>
        </w:rPr>
        <w:t>前書音義曰︰辜，障也；榷，專也；謂障餘人買賣而自取其利。榷，古岳翻。</w:t>
      </w:r>
      <w:r w:rsidRPr="00D779F7">
        <w:rPr>
          <w:rFonts w:asciiTheme="minorEastAsia" w:hAnsiTheme="minorEastAsia"/>
        </w:rPr>
        <w:t>京兆尹楊彪發其姦，言之司隸。</w:t>
      </w:r>
      <w:r w:rsidRPr="00D779F7">
        <w:rPr>
          <w:rStyle w:val="00Text"/>
          <w:rFonts w:asciiTheme="minorEastAsia" w:hAnsiTheme="minorEastAsia"/>
        </w:rPr>
        <w:t>京兆，屬司隸所部。</w:t>
      </w:r>
      <w:r w:rsidRPr="00D779F7">
        <w:rPr>
          <w:rFonts w:asciiTheme="minorEastAsia" w:hAnsiTheme="minorEastAsia"/>
        </w:rPr>
        <w:t>彪，賜之子也。時甫休沐里舍，熲方以日食自劾。球詣闕謝恩，因奏甫、熲及中常侍淳于登、袁赦、封</w:t>
      </w:r>
      <w:r w:rsidRPr="00D779F7">
        <w:rPr>
          <w:rFonts w:asciiTheme="minorEastAsia" w:hAnsiTheme="minorEastAsia"/>
          <w:noProof/>
        </w:rPr>
        <w:drawing>
          <wp:inline distT="0" distB="0" distL="0" distR="0" wp14:anchorId="1DAE0C74" wp14:editId="39209296">
            <wp:extent cx="152400" cy="152400"/>
            <wp:effectExtent l="0" t="0" r="0" b="0"/>
            <wp:docPr id="80" name="image19690.gif" descr="image196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0.gif" descr="image19690.gif"/>
                    <pic:cNvPicPr/>
                  </pic:nvPicPr>
                  <pic:blipFill>
                    <a:blip r:embed="rId32"/>
                    <a:stretch>
                      <a:fillRect/>
                    </a:stretch>
                  </pic:blipFill>
                  <pic:spPr>
                    <a:xfrm>
                      <a:off x="0" y="0"/>
                      <a:ext cx="152400" cy="152400"/>
                    </a:xfrm>
                    <a:prstGeom prst="rect">
                      <a:avLst/>
                    </a:prstGeom>
                  </pic:spPr>
                </pic:pic>
              </a:graphicData>
            </a:graphic>
          </wp:inline>
        </w:drawing>
      </w:r>
      <w:r w:rsidRPr="00D779F7">
        <w:rPr>
          <w:rFonts w:asciiTheme="minorEastAsia" w:hAnsiTheme="minorEastAsia"/>
        </w:rPr>
        <w:t>等罪惡，</w:t>
      </w:r>
      <w:r w:rsidRPr="00D779F7">
        <w:rPr>
          <w:rStyle w:val="00Text"/>
          <w:rFonts w:asciiTheme="minorEastAsia" w:hAnsiTheme="minorEastAsia"/>
        </w:rPr>
        <w:t>姓譜︰封，夏封父之後。</w:t>
      </w:r>
      <w:r w:rsidRPr="00D779F7">
        <w:rPr>
          <w:rStyle w:val="00Text"/>
          <w:rFonts w:asciiTheme="minorEastAsia" w:hAnsiTheme="minorEastAsia"/>
          <w:noProof/>
        </w:rPr>
        <w:drawing>
          <wp:inline distT="0" distB="0" distL="0" distR="0" wp14:anchorId="31A4532B" wp14:editId="081767D3">
            <wp:extent cx="114300" cy="114300"/>
            <wp:effectExtent l="0" t="0" r="0" b="0"/>
            <wp:docPr id="81" name="image19690.gif" descr="image196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0.gif" descr="image19690.gif"/>
                    <pic:cNvPicPr/>
                  </pic:nvPicPr>
                  <pic:blipFill>
                    <a:blip r:embed="rId32"/>
                    <a:stretch>
                      <a:fillRect/>
                    </a:stretch>
                  </pic:blipFill>
                  <pic:spPr>
                    <a:xfrm>
                      <a:off x="0" y="0"/>
                      <a:ext cx="114300" cy="114300"/>
                    </a:xfrm>
                    <a:prstGeom prst="rect">
                      <a:avLst/>
                    </a:prstGeom>
                  </pic:spPr>
                </pic:pic>
              </a:graphicData>
            </a:graphic>
          </wp:inline>
        </w:drawing>
      </w:r>
      <w:r w:rsidRPr="00D779F7">
        <w:rPr>
          <w:rStyle w:val="00Text"/>
          <w:rFonts w:asciiTheme="minorEastAsia" w:hAnsiTheme="minorEastAsia"/>
        </w:rPr>
        <w:t>，音吐嗑翻。</w:t>
      </w:r>
      <w:r w:rsidR="00C93935">
        <w:rPr>
          <w:rStyle w:val="00Text"/>
          <w:rFonts w:asciiTheme="minorEastAsia" w:hAnsiTheme="minorEastAsia"/>
        </w:rPr>
        <w:t>『</w:t>
      </w:r>
      <w:r w:rsidRPr="00D779F7">
        <w:rPr>
          <w:rStyle w:val="00Text"/>
          <w:rFonts w:asciiTheme="minorEastAsia" w:hAnsiTheme="minorEastAsia"/>
        </w:rPr>
        <w:t>鄒︰集韻︰</w:t>
      </w:r>
      <w:r w:rsidRPr="00D779F7">
        <w:rPr>
          <w:rStyle w:val="00Text"/>
          <w:rFonts w:asciiTheme="minorEastAsia" w:hAnsiTheme="minorEastAsia"/>
          <w:noProof/>
        </w:rPr>
        <w:drawing>
          <wp:inline distT="0" distB="0" distL="0" distR="0" wp14:anchorId="04F6BCE8" wp14:editId="08B9CD0D">
            <wp:extent cx="114300" cy="114300"/>
            <wp:effectExtent l="0" t="0" r="0" b="0"/>
            <wp:docPr id="82" name="image19690.gif" descr="image196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0.gif" descr="image19690.gif"/>
                    <pic:cNvPicPr/>
                  </pic:nvPicPr>
                  <pic:blipFill>
                    <a:blip r:embed="rId32"/>
                    <a:stretch>
                      <a:fillRect/>
                    </a:stretch>
                  </pic:blipFill>
                  <pic:spPr>
                    <a:xfrm>
                      <a:off x="0" y="0"/>
                      <a:ext cx="114300" cy="114300"/>
                    </a:xfrm>
                    <a:prstGeom prst="rect">
                      <a:avLst/>
                    </a:prstGeom>
                  </pic:spPr>
                </pic:pic>
              </a:graphicData>
            </a:graphic>
          </wp:inline>
        </w:drawing>
      </w:r>
      <w:r w:rsidRPr="00D779F7">
        <w:rPr>
          <w:rStyle w:val="00Text"/>
          <w:rFonts w:asciiTheme="minorEastAsia" w:hAnsiTheme="minorEastAsia"/>
        </w:rPr>
        <w:t>，託盍切，音榻。說文︰飛盛貌。</w:t>
      </w:r>
      <w:r w:rsidR="00C93935">
        <w:rPr>
          <w:rStyle w:val="00Text"/>
          <w:rFonts w:asciiTheme="minorEastAsia" w:hAnsiTheme="minorEastAsia"/>
        </w:rPr>
        <w:t>』</w:t>
      </w:r>
      <w:r w:rsidRPr="00D779F7">
        <w:rPr>
          <w:rFonts w:asciiTheme="minorEastAsia" w:hAnsiTheme="minorEastAsia"/>
        </w:rPr>
        <w:t>辛巳，悉收甫、熲等送雒陽獄，及甫子永樂少府萌、沛相吉。</w:t>
      </w:r>
      <w:r w:rsidRPr="00D779F7">
        <w:rPr>
          <w:rStyle w:val="00Text"/>
          <w:rFonts w:asciiTheme="minorEastAsia" w:hAnsiTheme="minorEastAsia"/>
        </w:rPr>
        <w:t>樂，音洛。</w:t>
      </w:r>
      <w:r w:rsidRPr="00D779F7">
        <w:rPr>
          <w:rFonts w:asciiTheme="minorEastAsia" w:hAnsiTheme="minorEastAsia"/>
        </w:rPr>
        <w:t>球自臨考，甫等五毒備極；萌先嘗為司隸，乃謂球曰︰</w:t>
      </w:r>
      <w:r w:rsidR="00C93935">
        <w:rPr>
          <w:rFonts w:asciiTheme="minorEastAsia" w:hAnsiTheme="minorEastAsia"/>
        </w:rPr>
        <w:t>「</w:t>
      </w:r>
      <w:r w:rsidRPr="00D779F7">
        <w:rPr>
          <w:rFonts w:asciiTheme="minorEastAsia" w:hAnsiTheme="minorEastAsia"/>
        </w:rPr>
        <w:t>父子旣當伏誅，亦以先後之義，少以楚毒假借老父。</w:t>
      </w:r>
      <w:r w:rsidR="00C93935">
        <w:rPr>
          <w:rFonts w:asciiTheme="minorEastAsia" w:hAnsiTheme="minorEastAsia"/>
        </w:rPr>
        <w:t>」</w:t>
      </w:r>
      <w:r w:rsidRPr="00D779F7">
        <w:rPr>
          <w:rStyle w:val="00Text"/>
          <w:rFonts w:asciiTheme="minorEastAsia" w:hAnsiTheme="minorEastAsia"/>
        </w:rPr>
        <w:t>少，詩沼翻。</w:t>
      </w:r>
      <w:r w:rsidRPr="00D779F7">
        <w:rPr>
          <w:rFonts w:asciiTheme="minorEastAsia" w:hAnsiTheme="minorEastAsia"/>
        </w:rPr>
        <w:t>球曰︰</w:t>
      </w:r>
      <w:r w:rsidR="00C93935">
        <w:rPr>
          <w:rFonts w:asciiTheme="minorEastAsia" w:hAnsiTheme="minorEastAsia"/>
        </w:rPr>
        <w:t>「</w:t>
      </w:r>
      <w:r w:rsidRPr="00D779F7">
        <w:rPr>
          <w:rFonts w:asciiTheme="minorEastAsia" w:hAnsiTheme="minorEastAsia"/>
        </w:rPr>
        <w:t>爾罪惡無狀，死不滅責，乃欲論先後求假借邪！</w:t>
      </w:r>
      <w:r w:rsidR="00C93935">
        <w:rPr>
          <w:rFonts w:asciiTheme="minorEastAsia" w:hAnsiTheme="minorEastAsia"/>
        </w:rPr>
        <w:t>」</w:t>
      </w:r>
      <w:r w:rsidRPr="00D779F7">
        <w:rPr>
          <w:rFonts w:asciiTheme="minorEastAsia" w:hAnsiTheme="minorEastAsia"/>
        </w:rPr>
        <w:t>萌乃罵曰︰</w:t>
      </w:r>
      <w:r w:rsidR="00C93935">
        <w:rPr>
          <w:rFonts w:asciiTheme="minorEastAsia" w:hAnsiTheme="minorEastAsia"/>
        </w:rPr>
        <w:t>「</w:t>
      </w:r>
      <w:r w:rsidRPr="00D779F7">
        <w:rPr>
          <w:rFonts w:asciiTheme="minorEastAsia" w:hAnsiTheme="minorEastAsia"/>
        </w:rPr>
        <w:t>爾前奉事吾父子如奴，奴敢反汝主乎！今日臨阨相擠，</w:t>
      </w:r>
      <w:r w:rsidRPr="00D779F7">
        <w:rPr>
          <w:rStyle w:val="00Text"/>
          <w:rFonts w:asciiTheme="minorEastAsia" w:hAnsiTheme="minorEastAsia"/>
        </w:rPr>
        <w:t>擠，子細翻，又則兮翻。</w:t>
      </w:r>
      <w:r w:rsidRPr="00D779F7">
        <w:rPr>
          <w:rFonts w:asciiTheme="minorEastAsia" w:hAnsiTheme="minorEastAsia"/>
        </w:rPr>
        <w:t>行自及也！</w:t>
      </w:r>
      <w:r w:rsidR="00C93935">
        <w:rPr>
          <w:rFonts w:asciiTheme="minorEastAsia" w:hAnsiTheme="minorEastAsia"/>
        </w:rPr>
        <w:t>」</w:t>
      </w:r>
      <w:r w:rsidRPr="00D779F7">
        <w:rPr>
          <w:rFonts w:asciiTheme="minorEastAsia" w:hAnsiTheme="minorEastAsia"/>
        </w:rPr>
        <w:t>球使以土窒萌口，箠扑交至，</w:t>
      </w:r>
      <w:r w:rsidRPr="00D779F7">
        <w:rPr>
          <w:rStyle w:val="00Text"/>
          <w:rFonts w:asciiTheme="minorEastAsia" w:hAnsiTheme="minorEastAsia"/>
        </w:rPr>
        <w:t>菙，止橤翻。扑，普卜翻。</w:t>
      </w:r>
      <w:r w:rsidRPr="00D779F7">
        <w:rPr>
          <w:rFonts w:asciiTheme="minorEastAsia" w:hAnsiTheme="minorEastAsia"/>
        </w:rPr>
        <w:t>父子悉死於杖下；熲亦自殺。乃僵磔甫尸於夏城門，大署牓曰︰</w:t>
      </w:r>
      <w:r w:rsidR="00C93935">
        <w:rPr>
          <w:rFonts w:asciiTheme="minorEastAsia" w:hAnsiTheme="minorEastAsia"/>
        </w:rPr>
        <w:t>「</w:t>
      </w:r>
      <w:r w:rsidRPr="00D779F7">
        <w:rPr>
          <w:rFonts w:asciiTheme="minorEastAsia" w:hAnsiTheme="minorEastAsia"/>
        </w:rPr>
        <w:t>賊臣王甫。</w:t>
      </w:r>
      <w:r w:rsidR="00C93935">
        <w:rPr>
          <w:rFonts w:asciiTheme="minorEastAsia" w:hAnsiTheme="minorEastAsia"/>
        </w:rPr>
        <w:t>」</w:t>
      </w:r>
      <w:r w:rsidRPr="00D779F7">
        <w:rPr>
          <w:rFonts w:asciiTheme="minorEastAsia" w:hAnsiTheme="minorEastAsia"/>
        </w:rPr>
        <w:t>盡沒入其財產，妻子皆徙比景。</w:t>
      </w:r>
    </w:p>
    <w:p w:rsidR="00934453" w:rsidRPr="00D779F7" w:rsidRDefault="00934453" w:rsidP="00087F68">
      <w:pPr>
        <w:rPr>
          <w:rFonts w:asciiTheme="minorEastAsia" w:hAnsiTheme="minorEastAsia"/>
        </w:rPr>
      </w:pPr>
      <w:r w:rsidRPr="00D779F7">
        <w:rPr>
          <w:rFonts w:asciiTheme="minorEastAsia" w:hAnsiTheme="minorEastAsia"/>
        </w:rPr>
        <w:t>球旣誅甫，欲以次表曹節等，乃敕中都官從事曰︰</w:t>
      </w:r>
      <w:r w:rsidRPr="00D779F7">
        <w:rPr>
          <w:rStyle w:val="00Text"/>
          <w:rFonts w:asciiTheme="minorEastAsia" w:hAnsiTheme="minorEastAsia"/>
        </w:rPr>
        <w:t>中都官從事，卽都官從事，主察舉百官犯法者。中興以後，專令掊擊貴戚。</w:t>
      </w:r>
      <w:r w:rsidR="00C93935">
        <w:rPr>
          <w:rFonts w:asciiTheme="minorEastAsia" w:hAnsiTheme="minorEastAsia"/>
        </w:rPr>
        <w:t>「</w:t>
      </w:r>
      <w:r w:rsidRPr="00D779F7">
        <w:rPr>
          <w:rFonts w:asciiTheme="minorEastAsia" w:hAnsiTheme="minorEastAsia"/>
        </w:rPr>
        <w:t>且先去權貴大猾，</w:t>
      </w:r>
      <w:r w:rsidRPr="00D779F7">
        <w:rPr>
          <w:rStyle w:val="00Text"/>
          <w:rFonts w:asciiTheme="minorEastAsia" w:hAnsiTheme="minorEastAsia"/>
        </w:rPr>
        <w:t>去，羌呂翻。</w:t>
      </w:r>
      <w:r w:rsidRPr="00D779F7">
        <w:rPr>
          <w:rFonts w:asciiTheme="minorEastAsia" w:hAnsiTheme="minorEastAsia"/>
        </w:rPr>
        <w:t>乃議其餘耳。公卿豪右若袁氏兒輩，</w:t>
      </w:r>
      <w:r w:rsidRPr="00D779F7">
        <w:rPr>
          <w:rStyle w:val="00Text"/>
          <w:rFonts w:asciiTheme="minorEastAsia" w:hAnsiTheme="minorEastAsia"/>
        </w:rPr>
        <w:t>時諸袁以與袁赦同宗，貴寵於世。</w:t>
      </w:r>
      <w:r w:rsidRPr="00D779F7">
        <w:rPr>
          <w:rFonts w:asciiTheme="minorEastAsia" w:hAnsiTheme="minorEastAsia"/>
        </w:rPr>
        <w:t>從事自辦之，何須校尉邪！</w:t>
      </w:r>
      <w:r w:rsidR="00C93935">
        <w:rPr>
          <w:rFonts w:asciiTheme="minorEastAsia" w:hAnsiTheme="minorEastAsia"/>
        </w:rPr>
        <w:t>」</w:t>
      </w:r>
      <w:r w:rsidRPr="00D779F7">
        <w:rPr>
          <w:rFonts w:asciiTheme="minorEastAsia" w:hAnsiTheme="minorEastAsia"/>
        </w:rPr>
        <w:t>權門聞之，莫不屛氣。</w:t>
      </w:r>
      <w:r w:rsidRPr="00D779F7">
        <w:rPr>
          <w:rStyle w:val="00Text"/>
          <w:rFonts w:asciiTheme="minorEastAsia" w:hAnsiTheme="minorEastAsia"/>
        </w:rPr>
        <w:t>屛，必郢翻。</w:t>
      </w:r>
      <w:r w:rsidRPr="00D779F7">
        <w:rPr>
          <w:rFonts w:asciiTheme="minorEastAsia" w:hAnsiTheme="minorEastAsia"/>
        </w:rPr>
        <w:t>曹節等皆不敢出沐。會順帝虞貴人葬，</w:t>
      </w:r>
      <w:r w:rsidRPr="00D779F7">
        <w:rPr>
          <w:rStyle w:val="00Text"/>
          <w:rFonts w:asciiTheme="minorEastAsia" w:hAnsiTheme="minorEastAsia"/>
        </w:rPr>
        <w:t>虞貴人，沖帝母。</w:t>
      </w:r>
      <w:r w:rsidRPr="00D779F7">
        <w:rPr>
          <w:rFonts w:asciiTheme="minorEastAsia" w:hAnsiTheme="minorEastAsia"/>
        </w:rPr>
        <w:t>百官會喪還，曹節見磔甫尸道次，慨然抆淚曰︰</w:t>
      </w:r>
      <w:r w:rsidRPr="00D779F7">
        <w:rPr>
          <w:rStyle w:val="00Text"/>
          <w:rFonts w:asciiTheme="minorEastAsia" w:hAnsiTheme="minorEastAsia"/>
        </w:rPr>
        <w:t>賢曰︰抆，拭也，音亡粉翻。</w:t>
      </w:r>
      <w:r w:rsidR="00C93935">
        <w:rPr>
          <w:rFonts w:asciiTheme="minorEastAsia" w:hAnsiTheme="minorEastAsia"/>
        </w:rPr>
        <w:t>「</w:t>
      </w:r>
      <w:r w:rsidRPr="00D779F7">
        <w:rPr>
          <w:rFonts w:asciiTheme="minorEastAsia" w:hAnsiTheme="minorEastAsia"/>
        </w:rPr>
        <w:t>我曹可自相食，何宜使犬舐其汁乎！</w:t>
      </w:r>
      <w:r w:rsidR="00C93935">
        <w:rPr>
          <w:rFonts w:asciiTheme="minorEastAsia" w:hAnsiTheme="minorEastAsia"/>
        </w:rPr>
        <w:t>」</w:t>
      </w:r>
      <w:r w:rsidRPr="00D779F7">
        <w:rPr>
          <w:rStyle w:val="00Text"/>
          <w:rFonts w:asciiTheme="minorEastAsia" w:hAnsiTheme="minorEastAsia"/>
        </w:rPr>
        <w:t>舐，池爾翻。考異曰︰袁紀云︰</w:t>
      </w:r>
      <w:r w:rsidR="00C93935">
        <w:rPr>
          <w:rStyle w:val="00Text"/>
          <w:rFonts w:asciiTheme="minorEastAsia" w:hAnsiTheme="minorEastAsia"/>
        </w:rPr>
        <w:t>「</w:t>
      </w:r>
      <w:r w:rsidRPr="00D779F7">
        <w:rPr>
          <w:rStyle w:val="00Text"/>
          <w:rFonts w:asciiTheme="minorEastAsia" w:hAnsiTheme="minorEastAsia"/>
        </w:rPr>
        <w:t>球會虞貴人葬，還入夏城門，曹節見謁於道旁。球大罵曰︰</w:t>
      </w:r>
      <w:r w:rsidR="00C93935">
        <w:rPr>
          <w:rStyle w:val="00Text"/>
          <w:rFonts w:asciiTheme="minorEastAsia" w:hAnsiTheme="minorEastAsia"/>
        </w:rPr>
        <w:t>『</w:t>
      </w:r>
      <w:r w:rsidRPr="00D779F7">
        <w:rPr>
          <w:rStyle w:val="00Text"/>
          <w:rFonts w:asciiTheme="minorEastAsia" w:hAnsiTheme="minorEastAsia"/>
        </w:rPr>
        <w:t>賊臣曹節。</w:t>
      </w:r>
      <w:r w:rsidR="00C93935">
        <w:rPr>
          <w:rStyle w:val="00Text"/>
          <w:rFonts w:asciiTheme="minorEastAsia" w:hAnsiTheme="minorEastAsia"/>
        </w:rPr>
        <w:t>』」</w:t>
      </w:r>
      <w:r w:rsidRPr="00D779F7">
        <w:rPr>
          <w:rStyle w:val="00Text"/>
          <w:rFonts w:asciiTheme="minorEastAsia" w:hAnsiTheme="minorEastAsia"/>
        </w:rPr>
        <w:t>節收淚於車中，而有是語。今從范書。</w:t>
      </w:r>
      <w:r w:rsidRPr="00D779F7">
        <w:rPr>
          <w:rFonts w:asciiTheme="minorEastAsia" w:hAnsiTheme="minorEastAsia"/>
        </w:rPr>
        <w:t>語諸常侍︰</w:t>
      </w:r>
      <w:r w:rsidR="00C93935">
        <w:rPr>
          <w:rFonts w:asciiTheme="minorEastAsia" w:hAnsiTheme="minorEastAsia"/>
        </w:rPr>
        <w:t>「</w:t>
      </w:r>
      <w:r w:rsidRPr="00D779F7">
        <w:rPr>
          <w:rFonts w:asciiTheme="minorEastAsia" w:hAnsiTheme="minorEastAsia"/>
        </w:rPr>
        <w:t>今且俱入，勿過里舍也。</w:t>
      </w:r>
      <w:r w:rsidR="00C93935">
        <w:rPr>
          <w:rFonts w:asciiTheme="minorEastAsia" w:hAnsiTheme="minorEastAsia"/>
        </w:rPr>
        <w:t>」</w:t>
      </w:r>
      <w:r w:rsidRPr="00D779F7">
        <w:rPr>
          <w:rStyle w:val="00Text"/>
          <w:rFonts w:asciiTheme="minorEastAsia" w:hAnsiTheme="minorEastAsia"/>
        </w:rPr>
        <w:t>語，牛倨翻。</w:t>
      </w:r>
      <w:r w:rsidRPr="00D779F7">
        <w:rPr>
          <w:rFonts w:asciiTheme="minorEastAsia" w:hAnsiTheme="minorEastAsia"/>
        </w:rPr>
        <w:t>節直入省，白帝曰︰</w:t>
      </w:r>
      <w:r w:rsidR="00C93935">
        <w:rPr>
          <w:rFonts w:asciiTheme="minorEastAsia" w:hAnsiTheme="minorEastAsia"/>
        </w:rPr>
        <w:t>「</w:t>
      </w:r>
      <w:r w:rsidRPr="00D779F7">
        <w:rPr>
          <w:rFonts w:asciiTheme="minorEastAsia" w:hAnsiTheme="minorEastAsia"/>
        </w:rPr>
        <w:t>陽球故酷暴吏，前三府奏當免官，以九江微功，復見擢用。</w:t>
      </w:r>
      <w:r w:rsidRPr="00D779F7">
        <w:rPr>
          <w:rStyle w:val="00Text"/>
          <w:rFonts w:asciiTheme="minorEastAsia" w:hAnsiTheme="minorEastAsia"/>
        </w:rPr>
        <w:t>事見上建寧六年。復，扶又翻；下同。</w:t>
      </w:r>
      <w:r w:rsidRPr="00D779F7">
        <w:rPr>
          <w:rFonts w:asciiTheme="minorEastAsia" w:hAnsiTheme="minorEastAsia"/>
        </w:rPr>
        <w:t>愆過之人，好為妄作，</w:t>
      </w:r>
      <w:r w:rsidRPr="00D779F7">
        <w:rPr>
          <w:rStyle w:val="00Text"/>
          <w:rFonts w:asciiTheme="minorEastAsia" w:hAnsiTheme="minorEastAsia"/>
        </w:rPr>
        <w:t>好，呼到翻。</w:t>
      </w:r>
      <w:r w:rsidRPr="00D779F7">
        <w:rPr>
          <w:rFonts w:asciiTheme="minorEastAsia" w:hAnsiTheme="minorEastAsia"/>
        </w:rPr>
        <w:t>不宜使在司隸，以騁毒虐。</w:t>
      </w:r>
      <w:r w:rsidR="00C93935">
        <w:rPr>
          <w:rFonts w:asciiTheme="minorEastAsia" w:hAnsiTheme="minorEastAsia"/>
        </w:rPr>
        <w:t>」</w:t>
      </w:r>
      <w:r w:rsidRPr="00D779F7">
        <w:rPr>
          <w:rFonts w:asciiTheme="minorEastAsia" w:hAnsiTheme="minorEastAsia"/>
        </w:rPr>
        <w:t>帝乃徙球為衞尉。時球出謁陵，</w:t>
      </w:r>
      <w:r w:rsidRPr="00D779F7">
        <w:rPr>
          <w:rStyle w:val="00Text"/>
          <w:rFonts w:asciiTheme="minorEastAsia" w:hAnsiTheme="minorEastAsia"/>
        </w:rPr>
        <w:t>諸陵皆在司部，故司隸出謁陵。</w:t>
      </w:r>
      <w:r w:rsidRPr="00D779F7">
        <w:rPr>
          <w:rFonts w:asciiTheme="minorEastAsia" w:hAnsiTheme="minorEastAsia"/>
        </w:rPr>
        <w:t>節敕尚書令召拜，不得稽留尺一。球被召急，因求見帝，</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帝</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叩頭</w:t>
      </w:r>
      <w:r w:rsidR="00C93935">
        <w:rPr>
          <w:rStyle w:val="00Text"/>
          <w:rFonts w:asciiTheme="minorEastAsia" w:hAnsiTheme="minorEastAsia"/>
        </w:rPr>
        <w:t>」</w:t>
      </w:r>
      <w:r w:rsidRPr="00D779F7">
        <w:rPr>
          <w:rStyle w:val="00Text"/>
          <w:rFonts w:asciiTheme="minorEastAsia" w:hAnsiTheme="minorEastAsia"/>
        </w:rPr>
        <w:t>二字；乙十一行本同；張校同；退齋校同。</w:t>
      </w:r>
      <w:r w:rsidR="00C93935">
        <w:rPr>
          <w:rStyle w:val="00Text"/>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臣無清高之行，橫蒙鷹犬之任，</w:t>
      </w:r>
      <w:r w:rsidRPr="00D779F7">
        <w:rPr>
          <w:rStyle w:val="00Text"/>
          <w:rFonts w:asciiTheme="minorEastAsia" w:hAnsiTheme="minorEastAsia"/>
        </w:rPr>
        <w:t>謂司隸主搏噬姦非，猶鷹犬也。行，下孟翻。橫，戶孟翻。</w:t>
      </w:r>
      <w:r w:rsidRPr="00D779F7">
        <w:rPr>
          <w:rFonts w:asciiTheme="minorEastAsia" w:hAnsiTheme="minorEastAsia"/>
        </w:rPr>
        <w:t>前雖誅王甫、段熲，蓋狐狸小醜，未足宣示天下。願假臣一月，必令豺狼鴟梟各服其辜。</w:t>
      </w:r>
      <w:r w:rsidR="00C93935">
        <w:rPr>
          <w:rFonts w:asciiTheme="minorEastAsia" w:hAnsiTheme="minorEastAsia"/>
        </w:rPr>
        <w:t>」</w:t>
      </w:r>
      <w:r w:rsidRPr="00D779F7">
        <w:rPr>
          <w:rStyle w:val="00Text"/>
          <w:rFonts w:asciiTheme="minorEastAsia" w:hAnsiTheme="minorEastAsia"/>
        </w:rPr>
        <w:t>梟，堅堯翻。</w:t>
      </w:r>
      <w:r w:rsidRPr="00D779F7">
        <w:rPr>
          <w:rFonts w:asciiTheme="minorEastAsia" w:hAnsiTheme="minorEastAsia"/>
        </w:rPr>
        <w:t>叩頭流血。殿上呵叱曰︰</w:t>
      </w:r>
      <w:r w:rsidR="00C93935">
        <w:rPr>
          <w:rFonts w:asciiTheme="minorEastAsia" w:hAnsiTheme="minorEastAsia"/>
        </w:rPr>
        <w:t>「</w:t>
      </w:r>
      <w:r w:rsidRPr="00D779F7">
        <w:rPr>
          <w:rFonts w:asciiTheme="minorEastAsia" w:hAnsiTheme="minorEastAsia"/>
        </w:rPr>
        <w:t>衞尉扞詔邪！</w:t>
      </w:r>
      <w:r w:rsidR="00C93935">
        <w:rPr>
          <w:rFonts w:asciiTheme="minorEastAsia" w:hAnsiTheme="minorEastAsia"/>
        </w:rPr>
        <w:t>」</w:t>
      </w:r>
      <w:r w:rsidRPr="00D779F7">
        <w:rPr>
          <w:rFonts w:asciiTheme="minorEastAsia" w:hAnsiTheme="minorEastAsia"/>
        </w:rPr>
        <w:t>至於再三，乃受拜。</w:t>
      </w:r>
    </w:p>
    <w:p w:rsidR="00934453" w:rsidRPr="00D779F7" w:rsidRDefault="00934453" w:rsidP="00087F68">
      <w:pPr>
        <w:rPr>
          <w:rFonts w:asciiTheme="minorEastAsia" w:hAnsiTheme="minorEastAsia"/>
        </w:rPr>
      </w:pPr>
      <w:r w:rsidRPr="00D779F7">
        <w:rPr>
          <w:rFonts w:asciiTheme="minorEastAsia" w:hAnsiTheme="minorEastAsia"/>
        </w:rPr>
        <w:t>於是曹節、朱瑀等權勢復盛。節領尚書令。郞中梁人審忠上書曰︰</w:t>
      </w:r>
      <w:r w:rsidRPr="00D779F7">
        <w:rPr>
          <w:rStyle w:val="00Text"/>
          <w:rFonts w:asciiTheme="minorEastAsia" w:hAnsiTheme="minorEastAsia"/>
        </w:rPr>
        <w:t>審，姓也。漢初有審食其。</w:t>
      </w:r>
      <w:r w:rsidR="00C93935">
        <w:rPr>
          <w:rFonts w:asciiTheme="minorEastAsia" w:hAnsiTheme="minorEastAsia"/>
        </w:rPr>
        <w:t>「</w:t>
      </w:r>
      <w:r w:rsidRPr="00D779F7">
        <w:rPr>
          <w:rFonts w:asciiTheme="minorEastAsia" w:hAnsiTheme="minorEastAsia"/>
        </w:rPr>
        <w:t>陛下卽位之初，未能萬機，皇太后念在撫育，權時攝政，故中常侍蘇康、管霸應時誅殄。太傅陳蕃、大將軍竇武考其黨與，志清朝政。</w:t>
      </w:r>
      <w:r w:rsidRPr="00D779F7">
        <w:rPr>
          <w:rStyle w:val="00Text"/>
          <w:rFonts w:asciiTheme="minorEastAsia" w:hAnsiTheme="minorEastAsia"/>
        </w:rPr>
        <w:t>朝，直遙翻。</w:t>
      </w:r>
      <w:r w:rsidRPr="00D779F7">
        <w:rPr>
          <w:rFonts w:asciiTheme="minorEastAsia" w:hAnsiTheme="minorEastAsia"/>
        </w:rPr>
        <w:t>華容侯朱瑀知事覺露，禍及其身，遂興造逆謀，作亂王室，撞蹹省闥，</w:t>
      </w:r>
      <w:r w:rsidRPr="00D779F7">
        <w:rPr>
          <w:rStyle w:val="00Text"/>
          <w:rFonts w:asciiTheme="minorEastAsia" w:hAnsiTheme="minorEastAsia"/>
        </w:rPr>
        <w:t>撞，直江翻。蹹，與踏同。</w:t>
      </w:r>
      <w:r w:rsidRPr="00D779F7">
        <w:rPr>
          <w:rFonts w:asciiTheme="minorEastAsia" w:hAnsiTheme="minorEastAsia"/>
        </w:rPr>
        <w:t>執奪璽綬，迫脅陛下，聚會羣臣，離間骨肉母子之恩，</w:t>
      </w:r>
      <w:r w:rsidRPr="00D779F7">
        <w:rPr>
          <w:rStyle w:val="00Text"/>
          <w:rFonts w:asciiTheme="minorEastAsia" w:hAnsiTheme="minorEastAsia"/>
        </w:rPr>
        <w:t>間，古莧翻。</w:t>
      </w:r>
      <w:r w:rsidRPr="00D779F7">
        <w:rPr>
          <w:rFonts w:asciiTheme="minorEastAsia" w:hAnsiTheme="minorEastAsia"/>
        </w:rPr>
        <w:t>遂誅蕃、武及尹勳等。因共割裂城社，自相封賞，</w:t>
      </w:r>
      <w:r w:rsidRPr="00D779F7">
        <w:rPr>
          <w:rStyle w:val="00Text"/>
          <w:rFonts w:asciiTheme="minorEastAsia" w:hAnsiTheme="minorEastAsia"/>
        </w:rPr>
        <w:t>事見上卷建寧元年。</w:t>
      </w:r>
      <w:r w:rsidRPr="00D779F7">
        <w:rPr>
          <w:rFonts w:asciiTheme="minorEastAsia" w:hAnsiTheme="minorEastAsia"/>
        </w:rPr>
        <w:t>父子兄弟，被蒙尊榮，</w:t>
      </w:r>
      <w:r w:rsidRPr="00D779F7">
        <w:rPr>
          <w:rStyle w:val="00Text"/>
          <w:rFonts w:asciiTheme="minorEastAsia" w:hAnsiTheme="minorEastAsia"/>
        </w:rPr>
        <w:t>被，皮義翻。</w:t>
      </w:r>
      <w:r w:rsidRPr="00D779F7">
        <w:rPr>
          <w:rFonts w:asciiTheme="minorEastAsia" w:hAnsiTheme="minorEastAsia"/>
        </w:rPr>
        <w:t>素所親厚，布在州郡，或登九列，或據三司。</w:t>
      </w:r>
      <w:r w:rsidRPr="00D779F7">
        <w:rPr>
          <w:rStyle w:val="00Text"/>
          <w:rFonts w:asciiTheme="minorEastAsia" w:hAnsiTheme="minorEastAsia"/>
        </w:rPr>
        <w:t>九列，九卿也。三司，三公也。</w:t>
      </w:r>
      <w:r w:rsidRPr="00D779F7">
        <w:rPr>
          <w:rFonts w:asciiTheme="minorEastAsia" w:hAnsiTheme="minorEastAsia"/>
        </w:rPr>
        <w:t>不惟祿重位尊之責，</w:t>
      </w:r>
      <w:r w:rsidRPr="00D779F7">
        <w:rPr>
          <w:rStyle w:val="00Text"/>
          <w:rFonts w:asciiTheme="minorEastAsia" w:hAnsiTheme="minorEastAsia"/>
        </w:rPr>
        <w:t>惟，思也。</w:t>
      </w:r>
      <w:r w:rsidRPr="00D779F7">
        <w:rPr>
          <w:rFonts w:asciiTheme="minorEastAsia" w:hAnsiTheme="minorEastAsia"/>
        </w:rPr>
        <w:t>而苟營私門，多蓄財貨，繕修第舍，連里竟巷，盜取御水，以作漁釣，</w:t>
      </w:r>
      <w:r w:rsidRPr="00D779F7">
        <w:rPr>
          <w:rStyle w:val="00Text"/>
          <w:rFonts w:asciiTheme="minorEastAsia" w:hAnsiTheme="minorEastAsia"/>
        </w:rPr>
        <w:t>賢曰︰水入宮苑為御水。</w:t>
      </w:r>
      <w:r w:rsidRPr="00D779F7">
        <w:rPr>
          <w:rFonts w:asciiTheme="minorEastAsia" w:hAnsiTheme="minorEastAsia"/>
        </w:rPr>
        <w:t>車馬服玩，擬於天家。</w:t>
      </w:r>
      <w:r w:rsidRPr="00D779F7">
        <w:rPr>
          <w:rStyle w:val="00Text"/>
          <w:rFonts w:asciiTheme="minorEastAsia" w:hAnsiTheme="minorEastAsia"/>
        </w:rPr>
        <w:t>天家，猶王家也。君，天也，故謂之天家。</w:t>
      </w:r>
      <w:r w:rsidRPr="00D779F7">
        <w:rPr>
          <w:rFonts w:asciiTheme="minorEastAsia" w:hAnsiTheme="minorEastAsia"/>
        </w:rPr>
        <w:t>羣公卿士，杜口吞聲，莫敢有言，州牧郡守，承順風旨，辟召選舉，釋賢取愚。故蟲蝗為之生，夷寇為之起。</w:t>
      </w:r>
      <w:r w:rsidRPr="00D779F7">
        <w:rPr>
          <w:rStyle w:val="00Text"/>
          <w:rFonts w:asciiTheme="minorEastAsia" w:hAnsiTheme="minorEastAsia"/>
        </w:rPr>
        <w:t>為，于偽翻。</w:t>
      </w:r>
      <w:r w:rsidRPr="00D779F7">
        <w:rPr>
          <w:rFonts w:asciiTheme="minorEastAsia" w:hAnsiTheme="minorEastAsia"/>
        </w:rPr>
        <w:t>天意憤盈，積十餘年；故頻歲日食於上，地震於下，所以譴戒人主，欲令覺悟，誅鉏無狀。昔高宗以雉雊之變，故獲中興之功；</w:t>
      </w:r>
      <w:r w:rsidRPr="00D779F7">
        <w:rPr>
          <w:rStyle w:val="00Text"/>
          <w:rFonts w:asciiTheme="minorEastAsia" w:hAnsiTheme="minorEastAsia"/>
        </w:rPr>
        <w:t>高宗肜日︰有飛雉升鼎耳而雊，懼而脩德，殷以中興。</w:t>
      </w:r>
      <w:r w:rsidRPr="00D779F7">
        <w:rPr>
          <w:rFonts w:asciiTheme="minorEastAsia" w:hAnsiTheme="minorEastAsia"/>
        </w:rPr>
        <w:t>近者神祇啓悟陛下，發赫斯之怒，</w:t>
      </w:r>
      <w:r w:rsidRPr="00D779F7">
        <w:rPr>
          <w:rStyle w:val="00Text"/>
          <w:rFonts w:asciiTheme="minorEastAsia" w:hAnsiTheme="minorEastAsia"/>
        </w:rPr>
        <w:t>詩云︰王赫斯怒。</w:t>
      </w:r>
      <w:r w:rsidRPr="00D779F7">
        <w:rPr>
          <w:rFonts w:asciiTheme="minorEastAsia" w:hAnsiTheme="minorEastAsia"/>
        </w:rPr>
        <w:t>故王甫父子應時馘</w:t>
      </w:r>
      <w:r w:rsidRPr="00D779F7">
        <w:rPr>
          <w:rFonts w:asciiTheme="minorEastAsia" w:hAnsiTheme="minorEastAsia"/>
          <w:noProof/>
        </w:rPr>
        <w:drawing>
          <wp:inline distT="0" distB="0" distL="0" distR="0" wp14:anchorId="5AFC2B1C" wp14:editId="170EC4A4">
            <wp:extent cx="152400" cy="152400"/>
            <wp:effectExtent l="0" t="0" r="0" b="0"/>
            <wp:docPr id="83" name="image19688.gif" descr="image196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8.gif" descr="image19688.gif"/>
                    <pic:cNvPicPr/>
                  </pic:nvPicPr>
                  <pic:blipFill>
                    <a:blip r:embed="rId30"/>
                    <a:stretch>
                      <a:fillRect/>
                    </a:stretch>
                  </pic:blipFill>
                  <pic:spPr>
                    <a:xfrm>
                      <a:off x="0" y="0"/>
                      <a:ext cx="152400" cy="152400"/>
                    </a:xfrm>
                    <a:prstGeom prst="rect">
                      <a:avLst/>
                    </a:prstGeom>
                  </pic:spPr>
                </pic:pic>
              </a:graphicData>
            </a:graphic>
          </wp:inline>
        </w:drawing>
      </w:r>
      <w:r w:rsidRPr="00D779F7">
        <w:rPr>
          <w:rFonts w:asciiTheme="minorEastAsia" w:hAnsiTheme="minorEastAsia"/>
        </w:rPr>
        <w:t>，路人士女莫不稱善，若除父母之讎。誠怪陛下復忍孽臣之類，不悉殄滅。</w:t>
      </w:r>
      <w:r w:rsidRPr="00D779F7">
        <w:rPr>
          <w:rStyle w:val="00Text"/>
          <w:rFonts w:asciiTheme="minorEastAsia" w:hAnsiTheme="minorEastAsia"/>
        </w:rPr>
        <w:t>忍，謂含忍也，隱忍也。孽，魚列翻。</w:t>
      </w:r>
      <w:r w:rsidRPr="00D779F7">
        <w:rPr>
          <w:rFonts w:asciiTheme="minorEastAsia" w:hAnsiTheme="minorEastAsia"/>
        </w:rPr>
        <w:t>昔秦信趙高，以危其國；</w:t>
      </w:r>
      <w:r w:rsidRPr="00D779F7">
        <w:rPr>
          <w:rStyle w:val="00Text"/>
          <w:rFonts w:asciiTheme="minorEastAsia" w:hAnsiTheme="minorEastAsia"/>
        </w:rPr>
        <w:t>事見八卷秦二世紀。</w:t>
      </w:r>
      <w:r w:rsidRPr="00D779F7">
        <w:rPr>
          <w:rFonts w:asciiTheme="minorEastAsia" w:hAnsiTheme="minorEastAsia"/>
        </w:rPr>
        <w:t>吳使刑臣，身遘其禍。</w:t>
      </w:r>
      <w:r w:rsidRPr="00D779F7">
        <w:rPr>
          <w:rStyle w:val="00Text"/>
          <w:rFonts w:asciiTheme="minorEastAsia" w:hAnsiTheme="minorEastAsia"/>
        </w:rPr>
        <w:t>左傳︰吳伐越，獲俘焉，以為閽，使守舟。吳子餘祭觀舟，閽以刀弒之。</w:t>
      </w:r>
      <w:r w:rsidRPr="00D779F7">
        <w:rPr>
          <w:rFonts w:asciiTheme="minorEastAsia" w:hAnsiTheme="minorEastAsia"/>
        </w:rPr>
        <w:t>今以不忍之恩，赦夷族之罪，姦謀一成，悔亦何及！臣為郞十五年，皆耳目聞見，瑀之所為，誠皇天所不復赦。願陛下留漏刻之聽，</w:t>
      </w:r>
      <w:r w:rsidRPr="00D779F7">
        <w:rPr>
          <w:rStyle w:val="00Text"/>
          <w:rFonts w:asciiTheme="minorEastAsia" w:hAnsiTheme="minorEastAsia"/>
        </w:rPr>
        <w:t>漏之度，晝夜百刻。留漏刻之聽，言少須臾留聽也。</w:t>
      </w:r>
      <w:r w:rsidRPr="00D779F7">
        <w:rPr>
          <w:rFonts w:asciiTheme="minorEastAsia" w:hAnsiTheme="minorEastAsia"/>
        </w:rPr>
        <w:t>裁省臣表，</w:t>
      </w:r>
      <w:r w:rsidRPr="00D779F7">
        <w:rPr>
          <w:rStyle w:val="00Text"/>
          <w:rFonts w:asciiTheme="minorEastAsia" w:hAnsiTheme="minorEastAsia"/>
        </w:rPr>
        <w:t>省，悉井翻。</w:t>
      </w:r>
      <w:r w:rsidRPr="00D779F7">
        <w:rPr>
          <w:rFonts w:asciiTheme="minorEastAsia" w:hAnsiTheme="minorEastAsia"/>
        </w:rPr>
        <w:t>掃滅醜類，以答天怒。興瑀考驗，有不如言，願受湯鑊之誅，妻子幷徙，以絕妄言之路。</w:t>
      </w:r>
      <w:r w:rsidR="00C93935">
        <w:rPr>
          <w:rFonts w:asciiTheme="minorEastAsia" w:hAnsiTheme="minorEastAsia"/>
        </w:rPr>
        <w:t>」</w:t>
      </w:r>
      <w:r w:rsidRPr="00D779F7">
        <w:rPr>
          <w:rFonts w:asciiTheme="minorEastAsia" w:hAnsiTheme="minorEastAsia"/>
        </w:rPr>
        <w:t>章寢不報。</w:t>
      </w:r>
    </w:p>
    <w:p w:rsidR="00934453" w:rsidRPr="00D779F7" w:rsidRDefault="00934453" w:rsidP="00087F68">
      <w:pPr>
        <w:rPr>
          <w:rFonts w:asciiTheme="minorEastAsia" w:hAnsiTheme="minorEastAsia"/>
        </w:rPr>
      </w:pPr>
      <w:r w:rsidRPr="00D779F7">
        <w:rPr>
          <w:rFonts w:asciiTheme="minorEastAsia" w:hAnsiTheme="minorEastAsia"/>
        </w:rPr>
        <w:t>中常侍呂強清忠奉公，帝以衆例封為都鄕侯，強固辭不受，因上疏陳事曰︰</w:t>
      </w:r>
      <w:r w:rsidR="00C93935">
        <w:rPr>
          <w:rFonts w:asciiTheme="minorEastAsia" w:hAnsiTheme="minorEastAsia"/>
        </w:rPr>
        <w:t>「</w:t>
      </w:r>
      <w:r w:rsidRPr="00D779F7">
        <w:rPr>
          <w:rFonts w:asciiTheme="minorEastAsia" w:hAnsiTheme="minorEastAsia"/>
        </w:rPr>
        <w:t>臣聞高祖重約，非功臣不侯，所以重天爵、明勸戒也。中常侍曹節等，宦官祐薄，品卑人賤，讒諂媚主，佞邪徼寵，</w:t>
      </w:r>
      <w:r w:rsidRPr="00D779F7">
        <w:rPr>
          <w:rStyle w:val="00Text"/>
          <w:rFonts w:asciiTheme="minorEastAsia" w:hAnsiTheme="minorEastAsia"/>
        </w:rPr>
        <w:t>徼，一遙翻，又古堯翻。</w:t>
      </w:r>
      <w:r w:rsidRPr="00D779F7">
        <w:rPr>
          <w:rFonts w:asciiTheme="minorEastAsia" w:hAnsiTheme="minorEastAsia"/>
        </w:rPr>
        <w:t>有趙高之禍，未被轘裂之誅。</w:t>
      </w:r>
      <w:r w:rsidRPr="00D779F7">
        <w:rPr>
          <w:rStyle w:val="00Text"/>
          <w:rFonts w:asciiTheme="minorEastAsia" w:hAnsiTheme="minorEastAsia"/>
        </w:rPr>
        <w:t>賢曰︰轘裂，以車裂也。</w:t>
      </w:r>
      <w:r w:rsidRPr="00D779F7">
        <w:rPr>
          <w:rFonts w:asciiTheme="minorEastAsia" w:hAnsiTheme="minorEastAsia"/>
        </w:rPr>
        <w:t>陛下不悟，妄授茅土，開國承家，小人是用，</w:t>
      </w:r>
      <w:r w:rsidRPr="00D779F7">
        <w:rPr>
          <w:rStyle w:val="00Text"/>
          <w:rFonts w:asciiTheme="minorEastAsia" w:hAnsiTheme="minorEastAsia"/>
        </w:rPr>
        <w:t>易曰︰開國承家，小人勿用。</w:t>
      </w:r>
      <w:r w:rsidRPr="00D779F7">
        <w:rPr>
          <w:rFonts w:asciiTheme="minorEastAsia" w:hAnsiTheme="minorEastAsia"/>
        </w:rPr>
        <w:t>又幷及家人，重金兼紫，</w:t>
      </w:r>
      <w:r w:rsidRPr="00D779F7">
        <w:rPr>
          <w:rStyle w:val="00Text"/>
          <w:rFonts w:asciiTheme="minorEastAsia" w:hAnsiTheme="minorEastAsia"/>
        </w:rPr>
        <w:t>賢曰︰金印紫綬；重兼，言累積也。重，直龍翻。</w:t>
      </w:r>
      <w:r w:rsidRPr="00D779F7">
        <w:rPr>
          <w:rFonts w:asciiTheme="minorEastAsia" w:hAnsiTheme="minorEastAsia"/>
        </w:rPr>
        <w:t>交結邪黨，下比羣佞。</w:t>
      </w:r>
      <w:r w:rsidRPr="00D779F7">
        <w:rPr>
          <w:rStyle w:val="00Text"/>
          <w:rFonts w:asciiTheme="minorEastAsia" w:hAnsiTheme="minorEastAsia"/>
        </w:rPr>
        <w:t>比，毗至翻。</w:t>
      </w:r>
      <w:r w:rsidRPr="00D779F7">
        <w:rPr>
          <w:rFonts w:asciiTheme="minorEastAsia" w:hAnsiTheme="minorEastAsia"/>
        </w:rPr>
        <w:t>陰陽乖剌，</w:t>
      </w:r>
      <w:r w:rsidRPr="00D779F7">
        <w:rPr>
          <w:rStyle w:val="00Text"/>
          <w:rFonts w:asciiTheme="minorEastAsia" w:hAnsiTheme="minorEastAsia"/>
        </w:rPr>
        <w:t>剌，盧達翻。</w:t>
      </w:r>
      <w:r w:rsidRPr="00D779F7">
        <w:rPr>
          <w:rFonts w:asciiTheme="minorEastAsia" w:hAnsiTheme="minorEastAsia"/>
        </w:rPr>
        <w:t>稼穡荒蕪，人用不康，罔不由茲。臣誠知封事已行，言之無逮，</w:t>
      </w:r>
      <w:r w:rsidRPr="00D779F7">
        <w:rPr>
          <w:rStyle w:val="00Text"/>
          <w:rFonts w:asciiTheme="minorEastAsia" w:hAnsiTheme="minorEastAsia"/>
        </w:rPr>
        <w:t>封事，謂封爵之事也。</w:t>
      </w:r>
      <w:r w:rsidRPr="00D779F7">
        <w:rPr>
          <w:rFonts w:asciiTheme="minorEastAsia" w:hAnsiTheme="minorEastAsia"/>
        </w:rPr>
        <w:t>所以冒死干觸陳愚忠者，實願陛下損改旣謬，從此一止。臣又聞後宮采女數千餘人，衣食之費日數百金，比穀雖賤而戶有饑色，</w:t>
      </w:r>
      <w:r w:rsidRPr="00D779F7">
        <w:rPr>
          <w:rStyle w:val="00Text"/>
          <w:rFonts w:asciiTheme="minorEastAsia" w:hAnsiTheme="minorEastAsia"/>
        </w:rPr>
        <w:t>比，頻寐翻，言近者也。</w:t>
      </w:r>
      <w:r w:rsidRPr="00D779F7">
        <w:rPr>
          <w:rFonts w:asciiTheme="minorEastAsia" w:hAnsiTheme="minorEastAsia"/>
        </w:rPr>
        <w:t>按法當貴而今更賤者，由賦發繁數，以解縣官，</w:t>
      </w:r>
      <w:r w:rsidRPr="00D779F7">
        <w:rPr>
          <w:rStyle w:val="00Text"/>
          <w:rFonts w:asciiTheme="minorEastAsia" w:hAnsiTheme="minorEastAsia"/>
        </w:rPr>
        <w:t>數，所角翻。賢曰︰縣官調發旣多，故賤糶穀以供之。解，居隘翻，發也。</w:t>
      </w:r>
      <w:r w:rsidRPr="00D779F7">
        <w:rPr>
          <w:rFonts w:asciiTheme="minorEastAsia" w:hAnsiTheme="minorEastAsia"/>
        </w:rPr>
        <w:t>寒不敢衣，飢不敢食，民有斯戹而莫之卹。宮女無用，塡積後庭，天下雖復盡力耕桑，猶不能供。</w:t>
      </w:r>
      <w:r w:rsidRPr="00D779F7">
        <w:rPr>
          <w:rStyle w:val="00Text"/>
          <w:rFonts w:asciiTheme="minorEastAsia" w:hAnsiTheme="minorEastAsia"/>
        </w:rPr>
        <w:t>復，扶又翻；下同。</w:t>
      </w:r>
      <w:r w:rsidRPr="00D779F7">
        <w:rPr>
          <w:rFonts w:asciiTheme="minorEastAsia" w:hAnsiTheme="minorEastAsia"/>
        </w:rPr>
        <w:t>又，前召議郞蔡邕對問於金商門，邕不敢懷道迷國，</w:t>
      </w:r>
      <w:r w:rsidRPr="00D779F7">
        <w:rPr>
          <w:rStyle w:val="00Text"/>
          <w:rFonts w:asciiTheme="minorEastAsia" w:hAnsiTheme="minorEastAsia"/>
        </w:rPr>
        <w:t>蓋引論語迷邦之言。不曰邦者，避高帝諱。</w:t>
      </w:r>
      <w:r w:rsidRPr="00D779F7">
        <w:rPr>
          <w:rFonts w:asciiTheme="minorEastAsia" w:hAnsiTheme="minorEastAsia"/>
        </w:rPr>
        <w:t>而切言極對，毀刺貴臣，譏呵宦官。陛下不密其言，至令宣露，羣邪項領，膏唇拭舌，</w:t>
      </w:r>
      <w:r w:rsidRPr="00D779F7">
        <w:rPr>
          <w:rStyle w:val="00Text"/>
          <w:rFonts w:asciiTheme="minorEastAsia" w:hAnsiTheme="minorEastAsia"/>
        </w:rPr>
        <w:t>賢曰︰詩曰︰駕彼四牡，四牡項領。註云︰項，大也。四牡者，人所駕，今但養大其領，不肯為用，諭大臣自恣，王不能使也。膏唇拭舌，謂欲讒毀故也。</w:t>
      </w:r>
      <w:r w:rsidRPr="00D779F7">
        <w:rPr>
          <w:rFonts w:asciiTheme="minorEastAsia" w:hAnsiTheme="minorEastAsia"/>
        </w:rPr>
        <w:t>競欲咀嚼，造作飛條。</w:t>
      </w:r>
      <w:r w:rsidRPr="00D779F7">
        <w:rPr>
          <w:rStyle w:val="00Text"/>
          <w:rFonts w:asciiTheme="minorEastAsia" w:hAnsiTheme="minorEastAsia"/>
        </w:rPr>
        <w:t>賢曰︰飛條，飛書也。</w:t>
      </w:r>
      <w:r w:rsidRPr="00D779F7">
        <w:rPr>
          <w:rFonts w:asciiTheme="minorEastAsia" w:hAnsiTheme="minorEastAsia"/>
        </w:rPr>
        <w:t>陛下回受誹謗，致邕刑罪，室家徙放，老幼流離，豈不負忠臣哉！今羣臣皆以邕為戒，上畏不測之難，下懼劍客之害，</w:t>
      </w:r>
      <w:r w:rsidRPr="00D779F7">
        <w:rPr>
          <w:rStyle w:val="00Text"/>
          <w:rFonts w:asciiTheme="minorEastAsia" w:hAnsiTheme="minorEastAsia"/>
        </w:rPr>
        <w:t>賢曰︰謂陽球使客追刺邕也。難，乃旦翻。</w:t>
      </w:r>
      <w:r w:rsidRPr="00D779F7">
        <w:rPr>
          <w:rFonts w:asciiTheme="minorEastAsia" w:hAnsiTheme="minorEastAsia"/>
        </w:rPr>
        <w:t>臣知朝廷不復得聞忠言矣！故太尉段熲，武勇冠世，</w:t>
      </w:r>
      <w:r w:rsidRPr="00D779F7">
        <w:rPr>
          <w:rStyle w:val="00Text"/>
          <w:rFonts w:asciiTheme="minorEastAsia" w:hAnsiTheme="minorEastAsia"/>
        </w:rPr>
        <w:t>冠，古玩翻。</w:t>
      </w:r>
      <w:r w:rsidRPr="00D779F7">
        <w:rPr>
          <w:rFonts w:asciiTheme="minorEastAsia" w:hAnsiTheme="minorEastAsia"/>
        </w:rPr>
        <w:t>習於邊事，垂髮服戎，</w:t>
      </w:r>
      <w:r w:rsidRPr="00D779F7">
        <w:rPr>
          <w:rStyle w:val="00Text"/>
          <w:rFonts w:asciiTheme="minorEastAsia" w:hAnsiTheme="minorEastAsia"/>
        </w:rPr>
        <w:t>賢曰︰垂髮，謂童子也。</w:t>
      </w:r>
      <w:r w:rsidRPr="00D779F7">
        <w:rPr>
          <w:rFonts w:asciiTheme="minorEastAsia" w:hAnsiTheme="minorEastAsia"/>
        </w:rPr>
        <w:t>功成皓首，歷事二主，</w:t>
      </w:r>
      <w:r w:rsidRPr="00D779F7">
        <w:rPr>
          <w:rStyle w:val="00Text"/>
          <w:rFonts w:asciiTheme="minorEastAsia" w:hAnsiTheme="minorEastAsia"/>
        </w:rPr>
        <w:t>二主，靈帝、桓帝。</w:t>
      </w:r>
      <w:r w:rsidRPr="00D779F7">
        <w:rPr>
          <w:rFonts w:asciiTheme="minorEastAsia" w:hAnsiTheme="minorEastAsia"/>
        </w:rPr>
        <w:t>勳烈獨昭。陛下旣已式序，</w:t>
      </w:r>
      <w:r w:rsidRPr="00D779F7">
        <w:rPr>
          <w:rStyle w:val="00Text"/>
          <w:rFonts w:asciiTheme="minorEastAsia" w:hAnsiTheme="minorEastAsia"/>
        </w:rPr>
        <w:t>式序者，用敍其功也。</w:t>
      </w:r>
      <w:r w:rsidRPr="00D779F7">
        <w:rPr>
          <w:rFonts w:asciiTheme="minorEastAsia" w:hAnsiTheme="minorEastAsia"/>
        </w:rPr>
        <w:t>位登台司，而為司隸校尉陽球所見誣脅，一身旣斃，而妻子遠播，</w:t>
      </w:r>
      <w:r w:rsidRPr="00D779F7">
        <w:rPr>
          <w:rStyle w:val="00Text"/>
          <w:rFonts w:asciiTheme="minorEastAsia" w:hAnsiTheme="minorEastAsia"/>
        </w:rPr>
        <w:t>播，遷也。</w:t>
      </w:r>
      <w:r w:rsidRPr="00D779F7">
        <w:rPr>
          <w:rFonts w:asciiTheme="minorEastAsia" w:hAnsiTheme="minorEastAsia"/>
        </w:rPr>
        <w:t>天下惆悵，</w:t>
      </w:r>
      <w:r w:rsidRPr="00D779F7">
        <w:rPr>
          <w:rStyle w:val="00Text"/>
          <w:rFonts w:asciiTheme="minorEastAsia" w:hAnsiTheme="minorEastAsia"/>
        </w:rPr>
        <w:t>惆，丑鳩翻。</w:t>
      </w:r>
      <w:r w:rsidRPr="00D779F7">
        <w:rPr>
          <w:rFonts w:asciiTheme="minorEastAsia" w:hAnsiTheme="minorEastAsia"/>
        </w:rPr>
        <w:t>功臣失望。宜徵邕更加授任，反熲家屬，則忠貞路開，衆怨以弭矣。</w:t>
      </w:r>
      <w:r w:rsidR="00C93935">
        <w:rPr>
          <w:rFonts w:asciiTheme="minorEastAsia" w:hAnsiTheme="minorEastAsia"/>
        </w:rPr>
        <w:t>」</w:t>
      </w:r>
      <w:r w:rsidRPr="00D779F7">
        <w:rPr>
          <w:rFonts w:asciiTheme="minorEastAsia" w:hAnsiTheme="minorEastAsia"/>
        </w:rPr>
        <w:t>帝知其忠而不能用。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丁酉，赦天下。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上祿長和海</w:t>
      </w:r>
      <w:r w:rsidR="00934453" w:rsidRPr="00D779F7">
        <w:rPr>
          <w:rStyle w:val="00Text"/>
          <w:rFonts w:asciiTheme="minorEastAsia" w:hAnsiTheme="minorEastAsia"/>
        </w:rPr>
        <w:t>賢曰︰上祿縣，屬武都郡，今成州縣。姓譜︰和，本自羲和之後；一云卞和之後。</w:t>
      </w:r>
      <w:r w:rsidR="00934453" w:rsidRPr="00D779F7">
        <w:rPr>
          <w:rFonts w:asciiTheme="minorEastAsia" w:hAnsiTheme="minorEastAsia"/>
        </w:rPr>
        <w:t>上言︰</w:t>
      </w:r>
      <w:r w:rsidR="00C93935">
        <w:rPr>
          <w:rFonts w:asciiTheme="minorEastAsia" w:hAnsiTheme="minorEastAsia"/>
        </w:rPr>
        <w:t>「</w:t>
      </w:r>
      <w:r w:rsidR="00934453" w:rsidRPr="00D779F7">
        <w:rPr>
          <w:rFonts w:asciiTheme="minorEastAsia" w:hAnsiTheme="minorEastAsia"/>
        </w:rPr>
        <w:t>禮，從祖兄弟別居異財，恩義已輕，服屬疎末。而今黨人錮及五族，旣乖典訓之文，有謬經常之法。</w:t>
      </w:r>
      <w:r w:rsidR="00C93935">
        <w:rPr>
          <w:rFonts w:asciiTheme="minorEastAsia" w:hAnsiTheme="minorEastAsia"/>
        </w:rPr>
        <w:t>」</w:t>
      </w:r>
      <w:r w:rsidR="00934453" w:rsidRPr="00D779F7">
        <w:rPr>
          <w:rFonts w:asciiTheme="minorEastAsia" w:hAnsiTheme="minorEastAsia"/>
        </w:rPr>
        <w:t>帝覽之而悟，於是黨錮自從祖以下皆得解釋。</w:t>
      </w:r>
      <w:r w:rsidR="00934453" w:rsidRPr="00D779F7">
        <w:rPr>
          <w:rStyle w:val="00Text"/>
          <w:rFonts w:asciiTheme="minorEastAsia" w:hAnsiTheme="minorEastAsia"/>
        </w:rPr>
        <w:t>從祖，緦麻服。從，才用翻。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五月，以衞尉劉寬為太尉。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護匈奴中郞將張脩與南單于呼徵不相能，脩擅斬之，更立右賢王羌渠為單于。</w:t>
      </w:r>
      <w:r w:rsidR="00934453" w:rsidRPr="00D779F7">
        <w:rPr>
          <w:rStyle w:val="00Text"/>
          <w:rFonts w:asciiTheme="minorEastAsia" w:hAnsiTheme="minorEastAsia"/>
        </w:rPr>
        <w:t>更，工衡翻。</w:t>
      </w:r>
      <w:r w:rsidR="00934453" w:rsidRPr="00D779F7">
        <w:rPr>
          <w:rFonts w:asciiTheme="minorEastAsia" w:hAnsiTheme="minorEastAsia"/>
        </w:rPr>
        <w:t>秋，七月，脩坐不先請而擅誅殺，檻車徵詣廷尉，死。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初，司徒劉郃兄侍中鯈與竇武同謀，俱死，</w:t>
      </w:r>
      <w:r w:rsidR="00934453" w:rsidRPr="00D779F7">
        <w:rPr>
          <w:rStyle w:val="00Text"/>
          <w:rFonts w:asciiTheme="minorEastAsia" w:hAnsiTheme="minorEastAsia"/>
        </w:rPr>
        <w:t>鯈，直留翻；桓紀作</w:t>
      </w:r>
      <w:r w:rsidR="00C93935">
        <w:rPr>
          <w:rStyle w:val="00Text"/>
          <w:rFonts w:asciiTheme="minorEastAsia" w:hAnsiTheme="minorEastAsia"/>
        </w:rPr>
        <w:t>「</w:t>
      </w:r>
      <w:r w:rsidR="00934453" w:rsidRPr="00D779F7">
        <w:rPr>
          <w:rStyle w:val="00Text"/>
          <w:rFonts w:asciiTheme="minorEastAsia" w:hAnsiTheme="minorEastAsia"/>
        </w:rPr>
        <w:t>劉儵</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永樂少府陳球說郃曰︰</w:t>
      </w:r>
      <w:r w:rsidR="00934453" w:rsidRPr="00D779F7">
        <w:rPr>
          <w:rStyle w:val="00Text"/>
          <w:rFonts w:asciiTheme="minorEastAsia" w:hAnsiTheme="minorEastAsia"/>
        </w:rPr>
        <w:t>賢曰︰桓帝母孝崇皇后宮曰永樂，置太僕、少府。余據此時帝母孝仁董太后居永樂宮，非孝崇后也。說，輸芮翻。</w:t>
      </w:r>
      <w:r w:rsidR="00C93935">
        <w:rPr>
          <w:rFonts w:asciiTheme="minorEastAsia" w:hAnsiTheme="minorEastAsia"/>
        </w:rPr>
        <w:t>「</w:t>
      </w:r>
      <w:r w:rsidR="00934453" w:rsidRPr="00D779F7">
        <w:rPr>
          <w:rFonts w:asciiTheme="minorEastAsia" w:hAnsiTheme="minorEastAsia"/>
        </w:rPr>
        <w:t>公出自宗室，位登台鼎，天下瞻望。社稷鎭衞，豈得雷同，容容無違而已。今曹節等放縱為害，而久在左右，又公兄侍中受害節等，今可表徙衞尉陽球為司隸校尉，以次收節等誅之，政出聖主，天下太平，可翹足而待也！</w:t>
      </w:r>
      <w:r w:rsidR="00C93935">
        <w:rPr>
          <w:rFonts w:asciiTheme="minorEastAsia" w:hAnsiTheme="minorEastAsia"/>
        </w:rPr>
        <w:t>」</w:t>
      </w:r>
      <w:r w:rsidR="00934453" w:rsidRPr="00D779F7">
        <w:rPr>
          <w:rFonts w:asciiTheme="minorEastAsia" w:hAnsiTheme="minorEastAsia"/>
        </w:rPr>
        <w:t>郃曰︰</w:t>
      </w:r>
      <w:r w:rsidR="00C93935">
        <w:rPr>
          <w:rFonts w:asciiTheme="minorEastAsia" w:hAnsiTheme="minorEastAsia"/>
        </w:rPr>
        <w:t>「</w:t>
      </w:r>
      <w:r w:rsidR="00934453" w:rsidRPr="00D779F7">
        <w:rPr>
          <w:rFonts w:asciiTheme="minorEastAsia" w:hAnsiTheme="minorEastAsia"/>
        </w:rPr>
        <w:t>凶豎多耳目，恐事未會，先受其禍。</w:t>
      </w:r>
      <w:r w:rsidR="00C93935">
        <w:rPr>
          <w:rFonts w:asciiTheme="minorEastAsia" w:hAnsiTheme="minorEastAsia"/>
        </w:rPr>
        <w:t>」</w:t>
      </w:r>
      <w:r w:rsidR="00934453" w:rsidRPr="00D779F7">
        <w:rPr>
          <w:rFonts w:asciiTheme="minorEastAsia" w:hAnsiTheme="minorEastAsia"/>
        </w:rPr>
        <w:t>尚書劉納曰︰</w:t>
      </w:r>
      <w:r w:rsidR="00C93935">
        <w:rPr>
          <w:rFonts w:asciiTheme="minorEastAsia" w:hAnsiTheme="minorEastAsia"/>
        </w:rPr>
        <w:t>「</w:t>
      </w:r>
      <w:r w:rsidR="00934453" w:rsidRPr="00D779F7">
        <w:rPr>
          <w:rFonts w:asciiTheme="minorEastAsia" w:hAnsiTheme="minorEastAsia"/>
        </w:rPr>
        <w:t>為國棟梁，傾危不持，焉用彼相邪！</w:t>
      </w:r>
      <w:r w:rsidR="00C93935">
        <w:rPr>
          <w:rFonts w:asciiTheme="minorEastAsia" w:hAnsiTheme="minorEastAsia"/>
        </w:rPr>
        <w:t>」</w:t>
      </w:r>
      <w:r w:rsidR="00934453" w:rsidRPr="00D779F7">
        <w:rPr>
          <w:rStyle w:val="00Text"/>
          <w:rFonts w:asciiTheme="minorEastAsia" w:hAnsiTheme="minorEastAsia"/>
        </w:rPr>
        <w:t>論語︰孔子曰︰</w:t>
      </w:r>
      <w:r w:rsidR="00C93935">
        <w:rPr>
          <w:rStyle w:val="00Text"/>
          <w:rFonts w:asciiTheme="minorEastAsia" w:hAnsiTheme="minorEastAsia"/>
        </w:rPr>
        <w:t>「</w:t>
      </w:r>
      <w:r w:rsidR="00934453" w:rsidRPr="00D779F7">
        <w:rPr>
          <w:rStyle w:val="00Text"/>
          <w:rFonts w:asciiTheme="minorEastAsia" w:hAnsiTheme="minorEastAsia"/>
        </w:rPr>
        <w:t>危而不扶，顚而不持，則將焉用彼相矣！</w:t>
      </w:r>
      <w:r w:rsidR="00C93935">
        <w:rPr>
          <w:rStyle w:val="00Text"/>
          <w:rFonts w:asciiTheme="minorEastAsia" w:hAnsiTheme="minorEastAsia"/>
        </w:rPr>
        <w:t>」</w:t>
      </w:r>
      <w:r w:rsidR="00934453" w:rsidRPr="00D779F7">
        <w:rPr>
          <w:rStyle w:val="00Text"/>
          <w:rFonts w:asciiTheme="minorEastAsia" w:hAnsiTheme="minorEastAsia"/>
        </w:rPr>
        <w:t>焉，於虔翻。</w:t>
      </w:r>
      <w:r w:rsidR="00934453" w:rsidRPr="00D779F7">
        <w:rPr>
          <w:rFonts w:asciiTheme="minorEastAsia" w:hAnsiTheme="minorEastAsia"/>
        </w:rPr>
        <w:t>郃許諾，亦與陽球結謀。球小妻，程璜之女，由是節等頗得聞知，乃重賂璜，且脅之。璜懼迫，以球謀告節，節因共白帝曰︰</w:t>
      </w:r>
      <w:r w:rsidR="00C93935">
        <w:rPr>
          <w:rFonts w:asciiTheme="minorEastAsia" w:hAnsiTheme="minorEastAsia"/>
        </w:rPr>
        <w:t>「</w:t>
      </w:r>
      <w:r w:rsidR="00934453" w:rsidRPr="00D779F7">
        <w:rPr>
          <w:rFonts w:asciiTheme="minorEastAsia" w:hAnsiTheme="minorEastAsia"/>
        </w:rPr>
        <w:t>郃與劉納、陳球、陽球交通書疏，謀議不軌。</w:t>
      </w:r>
      <w:r w:rsidR="00C93935">
        <w:rPr>
          <w:rFonts w:asciiTheme="minorEastAsia" w:hAnsiTheme="minorEastAsia"/>
        </w:rPr>
        <w:t>」</w:t>
      </w:r>
      <w:r w:rsidR="00934453" w:rsidRPr="00D779F7">
        <w:rPr>
          <w:rFonts w:asciiTheme="minorEastAsia" w:hAnsiTheme="minorEastAsia"/>
        </w:rPr>
        <w:t>帝大怒。冬，十月，甲申，劉郃、陳球、劉納、陽球皆下獄，死。</w:t>
      </w:r>
      <w:r w:rsidR="00934453" w:rsidRPr="00D779F7">
        <w:rPr>
          <w:rStyle w:val="00Text"/>
          <w:rFonts w:asciiTheme="minorEastAsia" w:hAnsiTheme="minorEastAsia"/>
        </w:rPr>
        <w:t>下，遐稼翻。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巴郡板楯蠻反，</w:t>
      </w:r>
      <w:r w:rsidR="00934453" w:rsidRPr="00D779F7">
        <w:rPr>
          <w:rStyle w:val="00Text"/>
          <w:rFonts w:asciiTheme="minorEastAsia" w:hAnsiTheme="minorEastAsia"/>
        </w:rPr>
        <w:t>楯，食尹翻。</w:t>
      </w:r>
      <w:r w:rsidR="00934453" w:rsidRPr="00D779F7">
        <w:rPr>
          <w:rFonts w:asciiTheme="minorEastAsia" w:hAnsiTheme="minorEastAsia"/>
        </w:rPr>
        <w:t>遣御史中丞蕭瑗督益州刺史討之，不克。</w:t>
      </w:r>
      <w:r w:rsidR="00934453" w:rsidRPr="00D779F7">
        <w:rPr>
          <w:rStyle w:val="00Text"/>
          <w:rFonts w:asciiTheme="minorEastAsia" w:hAnsiTheme="minorEastAsia"/>
        </w:rPr>
        <w:t>瑗，于眷翻。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十二月，以光祿勳楊賜為司徒。</w:t>
      </w:r>
    </w:p>
    <w:p w:rsidR="00477235"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鮮卑寇幽、幷二州。</w:t>
      </w:r>
    </w:p>
    <w:p w:rsidR="00934453" w:rsidRPr="00D779F7" w:rsidRDefault="00E83377" w:rsidP="00087F68">
      <w:bookmarkStart w:id="499" w:name="_Toc23843062"/>
      <w:r w:rsidRPr="00E83377">
        <w:rPr>
          <w:rStyle w:val="01Text"/>
          <w:rFonts w:asciiTheme="minorEastAsia" w:hAnsiTheme="minorEastAsia"/>
          <w:b/>
          <w:sz w:val="21"/>
        </w:rPr>
        <w:t>三年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庚申、一八○</w:t>
      </w:r>
      <w:r w:rsidR="00046F27" w:rsidRPr="00E64B56">
        <w:rPr>
          <w:rFonts w:asciiTheme="minorEastAsia" w:hAnsiTheme="minorEastAsia" w:cs="宋体" w:hint="eastAsia"/>
          <w:color w:val="006400"/>
          <w:sz w:val="18"/>
        </w:rPr>
        <w:t>）</w:t>
      </w:r>
      <w:bookmarkEnd w:id="499"/>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春，正月，癸酉，赦天下。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夏，四月，江夏蠻反。</w:t>
      </w:r>
      <w:r w:rsidR="00934453" w:rsidRPr="00D779F7">
        <w:rPr>
          <w:rStyle w:val="00Text"/>
          <w:rFonts w:asciiTheme="minorEastAsia" w:hAnsiTheme="minorEastAsia"/>
        </w:rPr>
        <w:t>夏，戶雅翻。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秋，酒泉地震。</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冬，有星孛于狼、弧。</w:t>
      </w:r>
      <w:r w:rsidR="00934453" w:rsidRPr="00D779F7">
        <w:rPr>
          <w:rFonts w:asciiTheme="minorEastAsia" w:eastAsiaTheme="minorEastAsia" w:hAnsiTheme="minorEastAsia"/>
        </w:rPr>
        <w:t>晉書·天文志︰狼，一星，在東井東南。弧，九星，在狼東南。孛，蒲內翻。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鮮卑寇幽、幷二州。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十二月，己巳，立貴人何氏為皇后。</w:t>
      </w:r>
      <w:r w:rsidR="00934453" w:rsidRPr="00D779F7">
        <w:rPr>
          <w:rStyle w:val="00Text"/>
          <w:rFonts w:asciiTheme="minorEastAsia" w:hAnsiTheme="minorEastAsia"/>
        </w:rPr>
        <w:t>考異曰︰袁紀在十一月。今從范書。</w:t>
      </w:r>
      <w:r w:rsidR="00934453" w:rsidRPr="00D779F7">
        <w:rPr>
          <w:rFonts w:asciiTheme="minorEastAsia" w:hAnsiTheme="minorEastAsia"/>
        </w:rPr>
        <w:t>徵后兄潁川太守進為侍中。后本南陽屠家，以選入掖庭，生皇子辨，故立之。</w:t>
      </w:r>
      <w:r w:rsidR="00934453" w:rsidRPr="00D779F7">
        <w:rPr>
          <w:rStyle w:val="00Text"/>
          <w:rFonts w:asciiTheme="minorEastAsia" w:hAnsiTheme="minorEastAsia"/>
        </w:rPr>
        <w:t>為何進謀誅宦官、敗國亡家張本。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是歲，作罼圭、靈昆苑。</w:t>
      </w:r>
      <w:r w:rsidR="00934453" w:rsidRPr="00D779F7">
        <w:rPr>
          <w:rFonts w:asciiTheme="minorEastAsia" w:eastAsiaTheme="minorEastAsia" w:hAnsiTheme="minorEastAsia"/>
        </w:rPr>
        <w:t>賢曰︰罼圭苑有二，東罼圭苑，周一千五百步，中有魚梁臺，西罼圭苑，周三千三百步，並在雒陽宣平門外。</w:t>
      </w:r>
      <w:r w:rsidR="00934453" w:rsidRPr="00D779F7">
        <w:rPr>
          <w:rStyle w:val="01Text"/>
          <w:rFonts w:asciiTheme="minorEastAsia" w:eastAsiaTheme="minorEastAsia" w:hAnsiTheme="minorEastAsia"/>
          <w:sz w:val="21"/>
        </w:rPr>
        <w:t>司徒楊賜諫曰︰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先帝之制，左開鴻池，右作上林，不奢不約，以合體中。今猥規郊城之地以為苑囿，壞沃衍，</w:t>
      </w:r>
      <w:r w:rsidR="00934453" w:rsidRPr="00D779F7">
        <w:rPr>
          <w:rFonts w:asciiTheme="minorEastAsia" w:eastAsiaTheme="minorEastAsia" w:hAnsiTheme="minorEastAsia"/>
        </w:rPr>
        <w:t>杜預註左傳曰︰衍沃，平美之地也。壞，音怪。</w:t>
      </w:r>
      <w:r w:rsidR="00934453" w:rsidRPr="00D779F7">
        <w:rPr>
          <w:rStyle w:val="01Text"/>
          <w:rFonts w:asciiTheme="minorEastAsia" w:eastAsiaTheme="minorEastAsia" w:hAnsiTheme="minorEastAsia"/>
          <w:sz w:val="21"/>
        </w:rPr>
        <w:t>廢田園，驅居民，畜禽獸，</w:t>
      </w:r>
      <w:r w:rsidR="00934453" w:rsidRPr="00D779F7">
        <w:rPr>
          <w:rFonts w:asciiTheme="minorEastAsia" w:eastAsiaTheme="minorEastAsia" w:hAnsiTheme="minorEastAsia"/>
        </w:rPr>
        <w:t>畜，許六翻。</w:t>
      </w:r>
      <w:r w:rsidR="00934453" w:rsidRPr="00D779F7">
        <w:rPr>
          <w:rStyle w:val="01Text"/>
          <w:rFonts w:asciiTheme="minorEastAsia" w:eastAsiaTheme="minorEastAsia" w:hAnsiTheme="minorEastAsia"/>
          <w:sz w:val="21"/>
        </w:rPr>
        <w:t>殆非所謂若保赤子之義。</w:t>
      </w:r>
      <w:r w:rsidR="00934453" w:rsidRPr="00D779F7">
        <w:rPr>
          <w:rFonts w:asciiTheme="minorEastAsia" w:eastAsiaTheme="minorEastAsia" w:hAnsiTheme="minorEastAsia"/>
        </w:rPr>
        <w:t>書曰︰若保赤子，惟民其康乂。</w:t>
      </w:r>
      <w:r w:rsidR="00934453" w:rsidRPr="00D779F7">
        <w:rPr>
          <w:rStyle w:val="01Text"/>
          <w:rFonts w:asciiTheme="minorEastAsia" w:eastAsiaTheme="minorEastAsia" w:hAnsiTheme="minorEastAsia"/>
          <w:sz w:val="21"/>
        </w:rPr>
        <w:t>今城外之苑已有五六，</w:t>
      </w:r>
      <w:r w:rsidR="00934453" w:rsidRPr="00D779F7">
        <w:rPr>
          <w:rFonts w:asciiTheme="minorEastAsia" w:eastAsiaTheme="minorEastAsia" w:hAnsiTheme="minorEastAsia"/>
        </w:rPr>
        <w:t>賢曰︰陽嘉元年，起西苑。延熹二年，造顯陽苑。雒陽宮殿名有平樂苑、上林苑。桓帝延熹元年置鴻德苑。</w:t>
      </w:r>
      <w:r w:rsidR="00934453" w:rsidRPr="00D779F7">
        <w:rPr>
          <w:rStyle w:val="01Text"/>
          <w:rFonts w:asciiTheme="minorEastAsia" w:eastAsiaTheme="minorEastAsia" w:hAnsiTheme="minorEastAsia"/>
          <w:sz w:val="21"/>
        </w:rPr>
        <w:t>可以逞情意，順四節也。</w:t>
      </w:r>
      <w:r w:rsidR="00934453" w:rsidRPr="00D779F7">
        <w:rPr>
          <w:rFonts w:asciiTheme="minorEastAsia" w:eastAsiaTheme="minorEastAsia" w:hAnsiTheme="minorEastAsia"/>
        </w:rPr>
        <w:t>賢曰︰逞，快也。四節，謂春蒐、夏苗、秋獮、冬狩。</w:t>
      </w:r>
      <w:r w:rsidR="00934453" w:rsidRPr="00D779F7">
        <w:rPr>
          <w:rStyle w:val="01Text"/>
          <w:rFonts w:asciiTheme="minorEastAsia" w:eastAsiaTheme="minorEastAsia" w:hAnsiTheme="minorEastAsia"/>
          <w:sz w:val="21"/>
        </w:rPr>
        <w:t>宜惟夏禹卑宮、太宗露臺之意，</w:t>
      </w:r>
      <w:r w:rsidR="00934453" w:rsidRPr="00D779F7">
        <w:rPr>
          <w:rFonts w:asciiTheme="minorEastAsia" w:eastAsiaTheme="minorEastAsia" w:hAnsiTheme="minorEastAsia"/>
        </w:rPr>
        <w:t>惟，思也。</w:t>
      </w:r>
      <w:r w:rsidR="00934453" w:rsidRPr="00D779F7">
        <w:rPr>
          <w:rStyle w:val="01Text"/>
          <w:rFonts w:asciiTheme="minorEastAsia" w:eastAsiaTheme="minorEastAsia" w:hAnsiTheme="minorEastAsia"/>
          <w:sz w:val="21"/>
        </w:rPr>
        <w:t>以尉下民之勞。</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書奏，帝欲止，以問侍中任芝、樂松；</w:t>
      </w:r>
      <w:r w:rsidR="00934453" w:rsidRPr="00D779F7">
        <w:rPr>
          <w:rFonts w:asciiTheme="minorEastAsia" w:eastAsiaTheme="minorEastAsia" w:hAnsiTheme="minorEastAsia"/>
        </w:rPr>
        <w:t>任，音壬。考異曰︰范書云</w:t>
      </w:r>
      <w:r w:rsidR="00C93935">
        <w:rPr>
          <w:rFonts w:asciiTheme="minorEastAsia" w:eastAsiaTheme="minorEastAsia" w:hAnsiTheme="minorEastAsia"/>
        </w:rPr>
        <w:t>「</w:t>
      </w:r>
      <w:r w:rsidR="00934453" w:rsidRPr="00D779F7">
        <w:rPr>
          <w:rFonts w:asciiTheme="minorEastAsia" w:eastAsiaTheme="minorEastAsia" w:hAnsiTheme="minorEastAsia"/>
        </w:rPr>
        <w:t>中常侍樂松</w:t>
      </w:r>
      <w:r w:rsidR="00C93935">
        <w:rPr>
          <w:rFonts w:asciiTheme="minorEastAsia" w:eastAsiaTheme="minorEastAsia" w:hAnsiTheme="minorEastAsia"/>
        </w:rPr>
        <w:t>」</w:t>
      </w:r>
      <w:r w:rsidR="00934453" w:rsidRPr="00D779F7">
        <w:rPr>
          <w:rFonts w:asciiTheme="minorEastAsia" w:eastAsiaTheme="minorEastAsia" w:hAnsiTheme="minorEastAsia"/>
        </w:rPr>
        <w:t>。松本鴻都文學，必非中常侍。袁紀云</w:t>
      </w:r>
      <w:r w:rsidR="00C93935">
        <w:rPr>
          <w:rFonts w:asciiTheme="minorEastAsia" w:eastAsiaTheme="minorEastAsia" w:hAnsiTheme="minorEastAsia"/>
        </w:rPr>
        <w:t>「</w:t>
      </w:r>
      <w:r w:rsidR="00934453" w:rsidRPr="00D779F7">
        <w:rPr>
          <w:rFonts w:asciiTheme="minorEastAsia" w:eastAsiaTheme="minorEastAsia" w:hAnsiTheme="minorEastAsia"/>
        </w:rPr>
        <w:t>侍中</w:t>
      </w:r>
      <w:r w:rsidR="00C93935">
        <w:rPr>
          <w:rFonts w:asciiTheme="minorEastAsia" w:eastAsiaTheme="minorEastAsia" w:hAnsiTheme="minorEastAsia"/>
        </w:rPr>
        <w:t>」</w:t>
      </w:r>
      <w:r w:rsidR="00934453" w:rsidRPr="00D779F7">
        <w:rPr>
          <w:rFonts w:asciiTheme="minorEastAsia" w:eastAsiaTheme="minorEastAsia" w:hAnsiTheme="minorEastAsia"/>
        </w:rPr>
        <w:t>，今從之。</w:t>
      </w:r>
      <w:r w:rsidR="00934453" w:rsidRPr="00D779F7">
        <w:rPr>
          <w:rStyle w:val="01Text"/>
          <w:rFonts w:asciiTheme="minorEastAsia" w:eastAsiaTheme="minorEastAsia" w:hAnsiTheme="minorEastAsia"/>
          <w:sz w:val="21"/>
        </w:rPr>
        <w:t>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昔文王之囿百里，人以為小；齊宣五里，人以為大。</w:t>
      </w:r>
      <w:r w:rsidR="00934453" w:rsidRPr="00D779F7">
        <w:rPr>
          <w:rFonts w:asciiTheme="minorEastAsia" w:eastAsiaTheme="minorEastAsia" w:hAnsiTheme="minorEastAsia"/>
        </w:rPr>
        <w:t>齊宣王問於孟子曰︰</w:t>
      </w:r>
      <w:r w:rsidR="00C93935">
        <w:rPr>
          <w:rFonts w:asciiTheme="minorEastAsia" w:eastAsiaTheme="minorEastAsia" w:hAnsiTheme="minorEastAsia"/>
        </w:rPr>
        <w:t>「</w:t>
      </w:r>
      <w:r w:rsidR="00934453" w:rsidRPr="00D779F7">
        <w:rPr>
          <w:rFonts w:asciiTheme="minorEastAsia" w:eastAsiaTheme="minorEastAsia" w:hAnsiTheme="minorEastAsia"/>
        </w:rPr>
        <w:t>文王之囿，方七十里，人猶以為小；寡人之囿，方四十里，人以為大，何也？</w:t>
      </w:r>
      <w:r w:rsidR="00C93935">
        <w:rPr>
          <w:rFonts w:asciiTheme="minorEastAsia" w:eastAsiaTheme="minorEastAsia" w:hAnsiTheme="minorEastAsia"/>
        </w:rPr>
        <w:t>」</w:t>
      </w:r>
      <w:r w:rsidR="00934453" w:rsidRPr="00D779F7">
        <w:rPr>
          <w:rFonts w:asciiTheme="minorEastAsia" w:eastAsiaTheme="minorEastAsia" w:hAnsiTheme="minorEastAsia"/>
        </w:rPr>
        <w:t>對曰︰</w:t>
      </w:r>
      <w:r w:rsidR="00C93935">
        <w:rPr>
          <w:rFonts w:asciiTheme="minorEastAsia" w:eastAsiaTheme="minorEastAsia" w:hAnsiTheme="minorEastAsia"/>
        </w:rPr>
        <w:t>「</w:t>
      </w:r>
      <w:r w:rsidR="00934453" w:rsidRPr="00D779F7">
        <w:rPr>
          <w:rFonts w:asciiTheme="minorEastAsia" w:eastAsiaTheme="minorEastAsia" w:hAnsiTheme="minorEastAsia"/>
        </w:rPr>
        <w:t>文王之囿方七十里，芻蕘者往焉，雉兔者往焉，與人同之；人以為小，不亦宜乎！今王之囿，殺其麋鹿者如殺人之罪；人以為大，不亦宜乎！</w:t>
      </w:r>
      <w:r w:rsidR="00C93935">
        <w:rPr>
          <w:rFonts w:asciiTheme="minorEastAsia" w:eastAsiaTheme="minorEastAsia" w:hAnsiTheme="minorEastAsia"/>
        </w:rPr>
        <w:t>」</w:t>
      </w:r>
      <w:r w:rsidR="00934453" w:rsidRPr="00D779F7">
        <w:rPr>
          <w:rFonts w:asciiTheme="minorEastAsia" w:eastAsiaTheme="minorEastAsia" w:hAnsiTheme="minorEastAsia"/>
        </w:rPr>
        <w:t>此云五里，微與孟子異。</w:t>
      </w:r>
      <w:r w:rsidR="00934453" w:rsidRPr="00D779F7">
        <w:rPr>
          <w:rStyle w:val="01Text"/>
          <w:rFonts w:asciiTheme="minorEastAsia" w:eastAsiaTheme="minorEastAsia" w:hAnsiTheme="minorEastAsia"/>
          <w:sz w:val="21"/>
        </w:rPr>
        <w:t>今與百姓共之，無害於政也。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帝悅，遂為之。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巴郡板楯蠻反。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蒼梧、桂陽賊攻郡縣，零陵太守楊琁制馬車數十乘，以排囊盛石灰於車上，</w:t>
      </w:r>
      <w:r w:rsidR="00934453" w:rsidRPr="00D779F7">
        <w:rPr>
          <w:rStyle w:val="00Text"/>
          <w:rFonts w:asciiTheme="minorEastAsia" w:hAnsiTheme="minorEastAsia"/>
        </w:rPr>
        <w:t>賢曰︰排囊，卽今囊袋也。排，音蒲拜翻。盛，時征翻。</w:t>
      </w:r>
      <w:r w:rsidR="00934453" w:rsidRPr="00D779F7">
        <w:rPr>
          <w:rFonts w:asciiTheme="minorEastAsia" w:hAnsiTheme="minorEastAsia"/>
        </w:rPr>
        <w:t>繫布索於馬尾；</w:t>
      </w:r>
      <w:r w:rsidR="00934453" w:rsidRPr="00D779F7">
        <w:rPr>
          <w:rStyle w:val="00Text"/>
          <w:rFonts w:asciiTheme="minorEastAsia" w:hAnsiTheme="minorEastAsia"/>
        </w:rPr>
        <w:t>索，昔各翻。</w:t>
      </w:r>
      <w:r w:rsidR="00934453" w:rsidRPr="00D779F7">
        <w:rPr>
          <w:rFonts w:asciiTheme="minorEastAsia" w:hAnsiTheme="minorEastAsia"/>
        </w:rPr>
        <w:t>又為兵車，專彀弓弩。及戰，令馬車居前，順風鼓灰，賊不得視，因以火燒布然，馬驚，奔突賊陣，因使後車弓弩亂發，鉦鼓鳴震，羣盜波駭破散，</w:t>
      </w:r>
      <w:r w:rsidR="00934453" w:rsidRPr="00D779F7">
        <w:rPr>
          <w:rStyle w:val="00Text"/>
          <w:rFonts w:asciiTheme="minorEastAsia" w:hAnsiTheme="minorEastAsia"/>
        </w:rPr>
        <w:t>波駭者，蓋喻以物擊水，一波動，萬波隨而駭動。</w:t>
      </w:r>
      <w:r w:rsidR="00934453" w:rsidRPr="00D779F7">
        <w:rPr>
          <w:rFonts w:asciiTheme="minorEastAsia" w:hAnsiTheme="minorEastAsia"/>
        </w:rPr>
        <w:t>追逐傷斬無數，梟其渠帥，</w:t>
      </w:r>
      <w:r w:rsidR="00934453" w:rsidRPr="00D779F7">
        <w:rPr>
          <w:rStyle w:val="00Text"/>
          <w:rFonts w:asciiTheme="minorEastAsia" w:hAnsiTheme="minorEastAsia"/>
        </w:rPr>
        <w:t>梟者，斬首而梟之木上也。梟，堅堯翻。帥，所類翻。</w:t>
      </w:r>
      <w:r w:rsidR="00934453" w:rsidRPr="00D779F7">
        <w:rPr>
          <w:rFonts w:asciiTheme="minorEastAsia" w:hAnsiTheme="minorEastAsia"/>
        </w:rPr>
        <w:t>郡境以清。荊州刺史趙凱誣奏琁實非身親破賊，而妄有其功；琁與相章奏。凱有黨助，遂檻車徵琁，防禁嚴密，無由自訟；乃噬臂出血，書衣為章，具陳破賊形勢，及言凱所誣狀，潛令親屬詣闕通之。詔書原琁，拜議郞；凱受誣人之罪。琁，喬之弟也。</w:t>
      </w:r>
      <w:r w:rsidR="00934453" w:rsidRPr="00D779F7">
        <w:rPr>
          <w:rStyle w:val="00Text"/>
          <w:rFonts w:asciiTheme="minorEastAsia" w:hAnsiTheme="minorEastAsia"/>
        </w:rPr>
        <w:t>楊喬，見上卷桓帝永康元年。</w:t>
      </w:r>
    </w:p>
    <w:p w:rsidR="00934453" w:rsidRPr="00D779F7" w:rsidRDefault="00934453" w:rsidP="00087F68">
      <w:pPr>
        <w:pStyle w:val="1"/>
        <w:pageBreakBefore/>
        <w:spacing w:before="0" w:after="0" w:line="240" w:lineRule="auto"/>
        <w:rPr>
          <w:rFonts w:asciiTheme="minorEastAsia" w:hAnsiTheme="minorEastAsia"/>
        </w:rPr>
      </w:pPr>
      <w:bookmarkStart w:id="500" w:name="Top_of_part0064_xhtml"/>
      <w:bookmarkStart w:id="501" w:name="_Toc23843063"/>
      <w:bookmarkStart w:id="502" w:name="_Toc33001551"/>
      <w:r w:rsidRPr="00D779F7">
        <w:rPr>
          <w:rFonts w:asciiTheme="minorEastAsia" w:hAnsiTheme="minorEastAsia"/>
        </w:rPr>
        <w:t>資治通鑑卷第五十八</w:t>
      </w:r>
      <w:bookmarkEnd w:id="500"/>
      <w:bookmarkEnd w:id="501"/>
      <w:bookmarkEnd w:id="502"/>
    </w:p>
    <w:p w:rsidR="00934453" w:rsidRPr="00D779F7" w:rsidRDefault="00934453" w:rsidP="00087F68">
      <w:pPr>
        <w:pStyle w:val="2"/>
        <w:spacing w:before="0" w:after="0" w:line="240" w:lineRule="auto"/>
        <w:rPr>
          <w:rFonts w:asciiTheme="minorEastAsia" w:eastAsiaTheme="minorEastAsia" w:hAnsiTheme="minorEastAsia"/>
        </w:rPr>
      </w:pPr>
      <w:bookmarkStart w:id="503" w:name="Han_Ji_Wu_Shi_Qi_Zhong_Guang_Zuo"/>
      <w:bookmarkStart w:id="504" w:name="_Toc23843064"/>
      <w:bookmarkStart w:id="505" w:name="_Toc33001552"/>
      <w:r w:rsidRPr="00D779F7">
        <w:rPr>
          <w:rStyle w:val="03Text"/>
          <w:rFonts w:asciiTheme="minorEastAsia" w:eastAsiaTheme="minorEastAsia" w:hAnsiTheme="minorEastAsia"/>
        </w:rPr>
        <w:t>漢紀五十</w:t>
      </w:r>
      <w:r w:rsidRPr="00D779F7">
        <w:rPr>
          <w:rFonts w:asciiTheme="minorEastAsia" w:eastAsiaTheme="minorEastAsia" w:hAnsiTheme="minorEastAsia"/>
        </w:rPr>
        <w:t>起重光作噩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辛酉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盡強圉單閼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丁卯</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凡七年。</w:t>
      </w:r>
      <w:bookmarkEnd w:id="503"/>
      <w:bookmarkEnd w:id="504"/>
      <w:bookmarkEnd w:id="505"/>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孝靈皇帝中</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光和四年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辛酉、一八一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春，正月，初置騄驥廐丞，領受郡國調馬。</w:t>
      </w:r>
      <w:r w:rsidR="00934453" w:rsidRPr="00D779F7">
        <w:rPr>
          <w:rFonts w:asciiTheme="minorEastAsia" w:eastAsiaTheme="minorEastAsia" w:hAnsiTheme="minorEastAsia"/>
        </w:rPr>
        <w:t>賢曰︰騄驥，善馬也。調，謂徵發也。調，徒釣翻；下同。</w:t>
      </w:r>
      <w:r w:rsidR="00934453" w:rsidRPr="00D779F7">
        <w:rPr>
          <w:rStyle w:val="01Text"/>
          <w:rFonts w:asciiTheme="minorEastAsia" w:eastAsiaTheme="minorEastAsia" w:hAnsiTheme="minorEastAsia"/>
          <w:sz w:val="21"/>
        </w:rPr>
        <w:t>豪右辜榷，</w:t>
      </w:r>
      <w:r w:rsidR="00934453" w:rsidRPr="00D779F7">
        <w:rPr>
          <w:rFonts w:asciiTheme="minorEastAsia" w:eastAsiaTheme="minorEastAsia" w:hAnsiTheme="minorEastAsia"/>
        </w:rPr>
        <w:t>前書音義曰︰辜，障也。榷，專也。謂障餘人買賣而自取其利。榷，古岳翻。</w:t>
      </w:r>
      <w:r w:rsidR="00934453" w:rsidRPr="00D779F7">
        <w:rPr>
          <w:rStyle w:val="01Text"/>
          <w:rFonts w:asciiTheme="minorEastAsia" w:eastAsiaTheme="minorEastAsia" w:hAnsiTheme="minorEastAsia"/>
          <w:sz w:val="21"/>
        </w:rPr>
        <w:t>馬一匹至二百萬。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夏，四月，庚子，赦天下。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交趾烏滸蠻久為亂，</w:t>
      </w:r>
      <w:r w:rsidR="00934453" w:rsidRPr="00D779F7">
        <w:rPr>
          <w:rStyle w:val="00Text"/>
          <w:rFonts w:asciiTheme="minorEastAsia" w:hAnsiTheme="minorEastAsia"/>
        </w:rPr>
        <w:t>烏滸蠻反事始上卷光和元年。滸，呼古翻。</w:t>
      </w:r>
      <w:r w:rsidR="00934453" w:rsidRPr="00D779F7">
        <w:rPr>
          <w:rFonts w:asciiTheme="minorEastAsia" w:hAnsiTheme="minorEastAsia"/>
        </w:rPr>
        <w:t>牧守不能禁，交趾人梁龍等復反，攻破郡縣。</w:t>
      </w:r>
      <w:r w:rsidR="00934453" w:rsidRPr="00D779F7">
        <w:rPr>
          <w:rStyle w:val="00Text"/>
          <w:rFonts w:asciiTheme="minorEastAsia" w:hAnsiTheme="minorEastAsia"/>
        </w:rPr>
        <w:t>復，扶又翻。</w:t>
      </w:r>
      <w:r w:rsidR="00934453" w:rsidRPr="00D779F7">
        <w:rPr>
          <w:rFonts w:asciiTheme="minorEastAsia" w:hAnsiTheme="minorEastAsia"/>
        </w:rPr>
        <w:t>詔拜蘭陵令會稽朱儁為交趾刺史，</w:t>
      </w:r>
      <w:r w:rsidR="00934453" w:rsidRPr="00D779F7">
        <w:rPr>
          <w:rStyle w:val="00Text"/>
          <w:rFonts w:asciiTheme="minorEastAsia" w:hAnsiTheme="minorEastAsia"/>
        </w:rPr>
        <w:t>蘭陵縣，屬東海郡。會，古外翻。</w:t>
      </w:r>
      <w:r w:rsidR="00934453" w:rsidRPr="00D779F7">
        <w:rPr>
          <w:rFonts w:asciiTheme="minorEastAsia" w:hAnsiTheme="minorEastAsia"/>
        </w:rPr>
        <w:t>擊斬梁龍，降者數萬人，</w:t>
      </w:r>
      <w:r w:rsidR="00934453" w:rsidRPr="00D779F7">
        <w:rPr>
          <w:rStyle w:val="00Text"/>
          <w:rFonts w:asciiTheme="minorEastAsia" w:hAnsiTheme="minorEastAsia"/>
        </w:rPr>
        <w:t>降，戶江翻。</w:t>
      </w:r>
      <w:r w:rsidR="00934453" w:rsidRPr="00D779F7">
        <w:rPr>
          <w:rFonts w:asciiTheme="minorEastAsia" w:hAnsiTheme="minorEastAsia"/>
        </w:rPr>
        <w:t>旬月盡定；以功封都亭侯，徵為諫議大夫。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六月，庚辰，雨雹如雞子。</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秋，九月，庚寅朔，日有食之。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太尉劉寬免；衞尉許</w:t>
      </w:r>
      <w:r w:rsidR="00934453" w:rsidRPr="00D779F7">
        <w:rPr>
          <w:rStyle w:val="01Text"/>
          <w:rFonts w:ascii="SimSun-ExtB" w:eastAsia="SimSun-ExtB" w:hAnsi="SimSun-ExtB" w:cs="SimSun-ExtB" w:hint="eastAsia"/>
          <w:sz w:val="21"/>
        </w:rPr>
        <w:t>𢒰</w:t>
      </w:r>
      <w:r w:rsidR="00934453" w:rsidRPr="00D779F7">
        <w:rPr>
          <w:rStyle w:val="01Text"/>
          <w:rFonts w:asciiTheme="minorEastAsia" w:eastAsiaTheme="minorEastAsia" w:hAnsiTheme="minorEastAsia"/>
          <w:sz w:val="21"/>
        </w:rPr>
        <w:t>為太尉。</w:t>
      </w:r>
      <w:r w:rsidR="00934453" w:rsidRPr="00D779F7">
        <w:rPr>
          <w:rFonts w:ascii="SimSun-ExtB" w:eastAsia="SimSun-ExtB" w:hAnsi="SimSun-ExtB" w:cs="SimSun-ExtB" w:hint="eastAsia"/>
        </w:rPr>
        <w:t>𢒰</w:t>
      </w:r>
      <w:r w:rsidR="00934453" w:rsidRPr="00D779F7">
        <w:rPr>
          <w:rFonts w:asciiTheme="minorEastAsia" w:eastAsiaTheme="minorEastAsia" w:hAnsiTheme="minorEastAsia"/>
        </w:rPr>
        <w:t>，於六翻。考異曰︰袁紀︰</w:t>
      </w:r>
      <w:r w:rsidR="00C93935">
        <w:rPr>
          <w:rFonts w:asciiTheme="minorEastAsia" w:eastAsiaTheme="minorEastAsia" w:hAnsiTheme="minorEastAsia"/>
        </w:rPr>
        <w:t>「</w:t>
      </w:r>
      <w:r w:rsidR="00934453" w:rsidRPr="00D779F7">
        <w:rPr>
          <w:rFonts w:asciiTheme="minorEastAsia" w:eastAsiaTheme="minorEastAsia" w:hAnsiTheme="minorEastAsia"/>
        </w:rPr>
        <w:t>十月，許郁坐辟召錯繆，免。楊賜為太尉。</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閏月，辛酉，北宮東掖庭永巷署災。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司徒楊賜罷；冬，十月，太常陳耽為司徒。</w:t>
      </w:r>
      <w:r w:rsidR="00934453" w:rsidRPr="00D779F7">
        <w:rPr>
          <w:rFonts w:asciiTheme="minorEastAsia" w:eastAsiaTheme="minorEastAsia" w:hAnsiTheme="minorEastAsia"/>
        </w:rPr>
        <w:t>考異曰︰袁紀︰</w:t>
      </w:r>
      <w:r w:rsidR="00C93935">
        <w:rPr>
          <w:rFonts w:asciiTheme="minorEastAsia" w:eastAsiaTheme="minorEastAsia" w:hAnsiTheme="minorEastAsia"/>
        </w:rPr>
        <w:t>「</w:t>
      </w:r>
      <w:r w:rsidR="00934453" w:rsidRPr="00D779F7">
        <w:rPr>
          <w:rFonts w:asciiTheme="minorEastAsia" w:eastAsiaTheme="minorEastAsia" w:hAnsiTheme="minorEastAsia"/>
        </w:rPr>
        <w:t>三年閏月，楊賜久病罷。十月，陳耽為司徒。</w:t>
      </w:r>
      <w:r w:rsidR="00C93935">
        <w:rPr>
          <w:rFonts w:asciiTheme="minorEastAsia" w:eastAsiaTheme="minorEastAsia" w:hAnsiTheme="minorEastAsia"/>
        </w:rPr>
        <w:t>」</w:t>
      </w:r>
      <w:r w:rsidR="00934453" w:rsidRPr="00D779F7">
        <w:rPr>
          <w:rFonts w:asciiTheme="minorEastAsia" w:eastAsiaTheme="minorEastAsia" w:hAnsiTheme="minorEastAsia"/>
        </w:rPr>
        <w:t>蓋誤置閏於去年。按長曆，此年閏十月，以袁紀考之，閏九月為是，恐長曆差一月。今從范書·帝紀。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鮮卑寇幽、幷二州。檀石槐死，子和連代立。和連才力不及父而貪淫，後出攻北地，北地人射殺之。</w:t>
      </w:r>
      <w:r w:rsidR="00934453" w:rsidRPr="00D779F7">
        <w:rPr>
          <w:rStyle w:val="00Text"/>
          <w:rFonts w:asciiTheme="minorEastAsia" w:hAnsiTheme="minorEastAsia"/>
        </w:rPr>
        <w:t>射，而亦翻。</w:t>
      </w:r>
      <w:r w:rsidR="00934453" w:rsidRPr="00D779F7">
        <w:rPr>
          <w:rFonts w:asciiTheme="minorEastAsia" w:hAnsiTheme="minorEastAsia"/>
        </w:rPr>
        <w:t>其子騫曼尚幼，兄子魁頭立。後騫曼長大，</w:t>
      </w:r>
      <w:r w:rsidR="00934453" w:rsidRPr="00D779F7">
        <w:rPr>
          <w:rStyle w:val="00Text"/>
          <w:rFonts w:asciiTheme="minorEastAsia" w:hAnsiTheme="minorEastAsia"/>
        </w:rPr>
        <w:t>長，知兩翻。</w:t>
      </w:r>
      <w:r w:rsidR="00934453" w:rsidRPr="00D779F7">
        <w:rPr>
          <w:rFonts w:asciiTheme="minorEastAsia" w:hAnsiTheme="minorEastAsia"/>
        </w:rPr>
        <w:t>與魁頭爭國，衆遂離散。魁頭死，弟步度根立。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是歲，帝作列肆於後宮，使諸采女販賣，更相盜竊爭鬭；</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帝著商賈服，</w:t>
      </w:r>
      <w:r w:rsidR="00934453" w:rsidRPr="00D779F7">
        <w:rPr>
          <w:rFonts w:asciiTheme="minorEastAsia" w:eastAsiaTheme="minorEastAsia" w:hAnsiTheme="minorEastAsia"/>
        </w:rPr>
        <w:t>著，陟略翻；下同。賈，音古。</w:t>
      </w:r>
      <w:r w:rsidR="00934453" w:rsidRPr="00D779F7">
        <w:rPr>
          <w:rStyle w:val="01Text"/>
          <w:rFonts w:asciiTheme="minorEastAsia" w:eastAsiaTheme="minorEastAsia" w:hAnsiTheme="minorEastAsia"/>
          <w:sz w:val="21"/>
        </w:rPr>
        <w:t>從之飲宴為樂。</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又於西園弄狗，著進賢冠，帶綬。</w:t>
      </w:r>
      <w:r w:rsidR="00934453" w:rsidRPr="00D779F7">
        <w:rPr>
          <w:rFonts w:asciiTheme="minorEastAsia" w:eastAsiaTheme="minorEastAsia" w:hAnsiTheme="minorEastAsia"/>
        </w:rPr>
        <w:t>賢曰︰三禮圖曰︰進賢冠，文官服之，前高七寸，後高三寸，長八寸。續漢志曰︰靈帝寵用便嬖子弟，轉相汲引，賣關內侯，直五百萬。強者貪如豺狼，弱者略不類物，眞狗而冠也。綬，音受。</w:t>
      </w:r>
      <w:r w:rsidR="00934453" w:rsidRPr="00D779F7">
        <w:rPr>
          <w:rStyle w:val="01Text"/>
          <w:rFonts w:asciiTheme="minorEastAsia" w:eastAsiaTheme="minorEastAsia" w:hAnsiTheme="minorEastAsia"/>
          <w:sz w:val="21"/>
        </w:rPr>
        <w:t>又駕四驢，帝躬自操轡，驅馳周旋；</w:t>
      </w:r>
      <w:r w:rsidR="00934453" w:rsidRPr="00D779F7">
        <w:rPr>
          <w:rFonts w:asciiTheme="minorEastAsia" w:eastAsiaTheme="minorEastAsia" w:hAnsiTheme="minorEastAsia"/>
        </w:rPr>
        <w:t>續漢志曰︰驢者，乃服重致遠，上下山谷，野人之所用耳，何有帝王君子而驂駕之乎！天意若曰，國且大亂，賢愚倒植，凡執政者皆如驢也。操，千高翻。</w:t>
      </w:r>
      <w:r w:rsidR="00934453" w:rsidRPr="00D779F7">
        <w:rPr>
          <w:rStyle w:val="01Text"/>
          <w:rFonts w:asciiTheme="minorEastAsia" w:eastAsiaTheme="minorEastAsia" w:hAnsiTheme="minorEastAsia"/>
          <w:sz w:val="21"/>
        </w:rPr>
        <w:t>京師轉相倣效，驢價遂與馬齊。</w:t>
      </w:r>
    </w:p>
    <w:p w:rsidR="00934453" w:rsidRPr="00D779F7" w:rsidRDefault="00934453" w:rsidP="00087F68">
      <w:pPr>
        <w:rPr>
          <w:rFonts w:asciiTheme="minorEastAsia" w:hAnsiTheme="minorEastAsia"/>
        </w:rPr>
      </w:pPr>
      <w:r w:rsidRPr="00D779F7">
        <w:rPr>
          <w:rFonts w:asciiTheme="minorEastAsia" w:hAnsiTheme="minorEastAsia"/>
        </w:rPr>
        <w:t>帝好為私稸，</w:t>
      </w:r>
      <w:r w:rsidRPr="00D779F7">
        <w:rPr>
          <w:rStyle w:val="00Text"/>
          <w:rFonts w:asciiTheme="minorEastAsia" w:hAnsiTheme="minorEastAsia"/>
        </w:rPr>
        <w:t>好，呼倒翻。稸，與蓄同。</w:t>
      </w:r>
      <w:r w:rsidRPr="00D779F7">
        <w:rPr>
          <w:rFonts w:asciiTheme="minorEastAsia" w:hAnsiTheme="minorEastAsia"/>
        </w:rPr>
        <w:t>收天下之珍貨，每郡國貢獻，先輸中署，名為</w:t>
      </w:r>
      <w:r w:rsidR="00C93935">
        <w:rPr>
          <w:rFonts w:asciiTheme="minorEastAsia" w:hAnsiTheme="minorEastAsia"/>
        </w:rPr>
        <w:t>「</w:t>
      </w:r>
      <w:r w:rsidRPr="00D779F7">
        <w:rPr>
          <w:rFonts w:asciiTheme="minorEastAsia" w:hAnsiTheme="minorEastAsia"/>
        </w:rPr>
        <w:t>導行費</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賢曰︰中署，內署也。導，引也。貢獻外別有所入，以為所獻希之導引也。</w:t>
      </w:r>
      <w:r w:rsidRPr="00D779F7">
        <w:rPr>
          <w:rFonts w:asciiTheme="minorEastAsia" w:hAnsiTheme="minorEastAsia"/>
        </w:rPr>
        <w:t>中常侍呂強上疏諫曰︰</w:t>
      </w:r>
      <w:r w:rsidR="00C93935">
        <w:rPr>
          <w:rFonts w:asciiTheme="minorEastAsia" w:hAnsiTheme="minorEastAsia"/>
        </w:rPr>
        <w:t>「</w:t>
      </w:r>
      <w:r w:rsidRPr="00D779F7">
        <w:rPr>
          <w:rFonts w:asciiTheme="minorEastAsia" w:hAnsiTheme="minorEastAsia"/>
        </w:rPr>
        <w:t>天下之財，莫不生之陰陽，</w:t>
      </w:r>
      <w:r w:rsidRPr="00D779F7">
        <w:rPr>
          <w:rStyle w:val="00Text"/>
          <w:rFonts w:asciiTheme="minorEastAsia" w:hAnsiTheme="minorEastAsia"/>
        </w:rPr>
        <w:t>賢曰︰萬物稟陰陽而生。</w:t>
      </w:r>
      <w:r w:rsidRPr="00D779F7">
        <w:rPr>
          <w:rFonts w:asciiTheme="minorEastAsia" w:hAnsiTheme="minorEastAsia"/>
        </w:rPr>
        <w:t>歸之陛下，豈有公私！而今中尚方斂諸郡之寶，中御府積天下之繒，</w:t>
      </w:r>
      <w:r w:rsidRPr="00D779F7">
        <w:rPr>
          <w:rStyle w:val="00Text"/>
          <w:rFonts w:asciiTheme="minorEastAsia" w:hAnsiTheme="minorEastAsia"/>
        </w:rPr>
        <w:t>中尚方、中御府，皆屬少府，天子私藏也。繒，慈陵翻。</w:t>
      </w:r>
      <w:r w:rsidRPr="00D779F7">
        <w:rPr>
          <w:rFonts w:asciiTheme="minorEastAsia" w:hAnsiTheme="minorEastAsia"/>
        </w:rPr>
        <w:t>西園引司農之藏，中廐聚太僕之馬，</w:t>
      </w:r>
      <w:r w:rsidRPr="00D779F7">
        <w:rPr>
          <w:rStyle w:val="00Text"/>
          <w:rFonts w:asciiTheme="minorEastAsia" w:hAnsiTheme="minorEastAsia"/>
        </w:rPr>
        <w:t>中廐，卽騄驥廐。</w:t>
      </w:r>
      <w:r w:rsidRPr="00D779F7">
        <w:rPr>
          <w:rFonts w:asciiTheme="minorEastAsia" w:hAnsiTheme="minorEastAsia"/>
        </w:rPr>
        <w:t>而所輸之府，輒有導行之財，調廣民困，費多獻少，</w:t>
      </w:r>
      <w:r w:rsidRPr="00D779F7">
        <w:rPr>
          <w:rStyle w:val="00Text"/>
          <w:rFonts w:asciiTheme="minorEastAsia" w:hAnsiTheme="minorEastAsia"/>
        </w:rPr>
        <w:t>調，徒弔翻。少，詩沼翻。</w:t>
      </w:r>
      <w:r w:rsidRPr="00D779F7">
        <w:rPr>
          <w:rFonts w:asciiTheme="minorEastAsia" w:hAnsiTheme="minorEastAsia"/>
        </w:rPr>
        <w:t>姦吏因其利，百姓受其敝。又，阿媚之臣，好獻其私，</w:t>
      </w:r>
      <w:r w:rsidRPr="00D779F7">
        <w:rPr>
          <w:rStyle w:val="00Text"/>
          <w:rFonts w:asciiTheme="minorEastAsia" w:hAnsiTheme="minorEastAsia"/>
        </w:rPr>
        <w:t>好，呼到翻。</w:t>
      </w:r>
      <w:r w:rsidRPr="00D779F7">
        <w:rPr>
          <w:rFonts w:asciiTheme="minorEastAsia" w:hAnsiTheme="minorEastAsia"/>
        </w:rPr>
        <w:t>容諂姑息，自此而進。舊典︰選舉委任三府，尚書受奏御而已；</w:t>
      </w:r>
      <w:r w:rsidRPr="00D779F7">
        <w:rPr>
          <w:rStyle w:val="00Text"/>
          <w:rFonts w:asciiTheme="minorEastAsia" w:hAnsiTheme="minorEastAsia"/>
        </w:rPr>
        <w:t>三府選其人而舉之；尚書受其奏以進御。</w:t>
      </w:r>
      <w:r w:rsidRPr="00D779F7">
        <w:rPr>
          <w:rFonts w:asciiTheme="minorEastAsia" w:hAnsiTheme="minorEastAsia"/>
        </w:rPr>
        <w:t>受試任用，責以成功，功無可察，然後付之尚書舉劾，請下廷尉覆按虛實，行其罪罰；</w:t>
      </w:r>
      <w:r w:rsidRPr="00D779F7">
        <w:rPr>
          <w:rStyle w:val="00Text"/>
          <w:rFonts w:asciiTheme="minorEastAsia" w:hAnsiTheme="minorEastAsia"/>
        </w:rPr>
        <w:t>劾，戶槪翻，又戶得翻。下，假稼翻。</w:t>
      </w:r>
      <w:r w:rsidRPr="00D779F7">
        <w:rPr>
          <w:rFonts w:asciiTheme="minorEastAsia" w:hAnsiTheme="minorEastAsia"/>
        </w:rPr>
        <w:t>於是三公每有所選，參議掾屬，咨其行狀，度其器能；</w:t>
      </w:r>
      <w:r w:rsidRPr="00D779F7">
        <w:rPr>
          <w:rStyle w:val="00Text"/>
          <w:rFonts w:asciiTheme="minorEastAsia" w:hAnsiTheme="minorEastAsia"/>
        </w:rPr>
        <w:t>掾，俞絹翻。行，下孟翻。度，徒洛翻。</w:t>
      </w:r>
      <w:r w:rsidRPr="00D779F7">
        <w:rPr>
          <w:rFonts w:asciiTheme="minorEastAsia" w:hAnsiTheme="minorEastAsia"/>
        </w:rPr>
        <w:t>然猶有曠職廢官，荒穢不治。</w:t>
      </w:r>
      <w:r w:rsidRPr="00D779F7">
        <w:rPr>
          <w:rStyle w:val="00Text"/>
          <w:rFonts w:asciiTheme="minorEastAsia" w:hAnsiTheme="minorEastAsia"/>
        </w:rPr>
        <w:t>治，直之翻。</w:t>
      </w:r>
      <w:r w:rsidRPr="00D779F7">
        <w:rPr>
          <w:rFonts w:asciiTheme="minorEastAsia" w:hAnsiTheme="minorEastAsia"/>
        </w:rPr>
        <w:t>今但任尚書，或有詔用，</w:t>
      </w:r>
      <w:r w:rsidRPr="00D779F7">
        <w:rPr>
          <w:rStyle w:val="00Text"/>
          <w:rFonts w:asciiTheme="minorEastAsia" w:hAnsiTheme="minorEastAsia"/>
        </w:rPr>
        <w:t>詔用者，不由三公、尚書，徑以詔書用之也。</w:t>
      </w:r>
      <w:r w:rsidRPr="00D779F7">
        <w:rPr>
          <w:rFonts w:asciiTheme="minorEastAsia" w:hAnsiTheme="minorEastAsia"/>
        </w:rPr>
        <w:t>如是，三公得免選舉之負，尚書亦復不坐，責賞無歸，豈肯空自勞苦乎！</w:t>
      </w:r>
      <w:r w:rsidR="00C93935">
        <w:rPr>
          <w:rFonts w:asciiTheme="minorEastAsia" w:hAnsiTheme="minorEastAsia"/>
        </w:rPr>
        <w:t>」</w:t>
      </w:r>
      <w:r w:rsidRPr="00D779F7">
        <w:rPr>
          <w:rFonts w:asciiTheme="minorEastAsia" w:hAnsiTheme="minorEastAsia"/>
        </w:rPr>
        <w:t>書奏，不省。</w:t>
      </w:r>
      <w:r w:rsidRPr="00D779F7">
        <w:rPr>
          <w:rStyle w:val="00Text"/>
          <w:rFonts w:asciiTheme="minorEastAsia" w:hAnsiTheme="minorEastAsia"/>
        </w:rPr>
        <w:t>復，扶又翻。省，悉井翻。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何皇后性強忌，後宮王美人生皇子協，后酖殺美人。帝大怒，欲廢后；諸中官固請，得止。</w:t>
      </w:r>
    </w:p>
    <w:p w:rsidR="00477235"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大長秋華容侯曹節卒；</w:t>
      </w:r>
      <w:r w:rsidR="00934453" w:rsidRPr="00D779F7">
        <w:rPr>
          <w:rStyle w:val="00Text"/>
          <w:rFonts w:asciiTheme="minorEastAsia" w:hAnsiTheme="minorEastAsia"/>
        </w:rPr>
        <w:t>華容縣，屬南郡。</w:t>
      </w:r>
      <w:r w:rsidR="00934453" w:rsidRPr="00D779F7">
        <w:rPr>
          <w:rFonts w:asciiTheme="minorEastAsia" w:hAnsiTheme="minorEastAsia"/>
        </w:rPr>
        <w:t>中常侍趙忠代領大長秋。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壬戌、一八二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春，正月，辛未，赦天下。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詔公卿以謠言舉刺史、二千石為民蠹害者。太尉許</w:t>
      </w:r>
      <w:r w:rsidR="00934453" w:rsidRPr="00D779F7">
        <w:rPr>
          <w:rFonts w:ascii="SimSun-ExtB" w:eastAsia="SimSun-ExtB" w:hAnsi="SimSun-ExtB" w:cs="SimSun-ExtB" w:hint="eastAsia"/>
        </w:rPr>
        <w:t>𢒰</w:t>
      </w:r>
      <w:r w:rsidR="00934453" w:rsidRPr="00D779F7">
        <w:rPr>
          <w:rFonts w:asciiTheme="minorEastAsia" w:hAnsiTheme="minorEastAsia"/>
        </w:rPr>
        <w:t>、司空張濟承望內官，受取貨賂，</w:t>
      </w:r>
      <w:r w:rsidR="00934453" w:rsidRPr="00D779F7">
        <w:rPr>
          <w:rStyle w:val="00Text"/>
          <w:rFonts w:ascii="SimSun-ExtB" w:eastAsia="SimSun-ExtB" w:hAnsi="SimSun-ExtB" w:cs="SimSun-ExtB" w:hint="eastAsia"/>
        </w:rPr>
        <w:t>𢒰</w:t>
      </w:r>
      <w:r w:rsidR="00934453" w:rsidRPr="00D779F7">
        <w:rPr>
          <w:rStyle w:val="00Text"/>
          <w:rFonts w:asciiTheme="minorEastAsia" w:hAnsiTheme="minorEastAsia"/>
        </w:rPr>
        <w:t>，許六翻。</w:t>
      </w:r>
      <w:r w:rsidR="00934453" w:rsidRPr="00D779F7">
        <w:rPr>
          <w:rFonts w:asciiTheme="minorEastAsia" w:hAnsiTheme="minorEastAsia"/>
        </w:rPr>
        <w:t>其宦者子弟、賓客，雖貪汙穢濁，皆不敢問，而虛糾邊遠小郡清修有惠化者二十六人，吏民詣闕陳訴。司徒陳耽上言︰</w:t>
      </w:r>
      <w:r w:rsidR="00C93935">
        <w:rPr>
          <w:rFonts w:asciiTheme="minorEastAsia" w:hAnsiTheme="minorEastAsia"/>
        </w:rPr>
        <w:t>「</w:t>
      </w:r>
      <w:r w:rsidR="00934453" w:rsidRPr="00D779F7">
        <w:rPr>
          <w:rFonts w:asciiTheme="minorEastAsia" w:hAnsiTheme="minorEastAsia"/>
        </w:rPr>
        <w:t>公卿所舉，率黨其私，所謂放鴟梟而囚鸞鳳。</w:t>
      </w:r>
      <w:r w:rsidR="00C93935">
        <w:rPr>
          <w:rFonts w:asciiTheme="minorEastAsia" w:hAnsiTheme="minorEastAsia"/>
        </w:rPr>
        <w:t>」</w:t>
      </w:r>
      <w:r w:rsidR="00934453" w:rsidRPr="00D779F7">
        <w:rPr>
          <w:rStyle w:val="00Text"/>
          <w:rFonts w:asciiTheme="minorEastAsia" w:hAnsiTheme="minorEastAsia"/>
        </w:rPr>
        <w:t>考異曰︰劉陶傳︰</w:t>
      </w:r>
      <w:r w:rsidR="00C93935">
        <w:rPr>
          <w:rStyle w:val="00Text"/>
          <w:rFonts w:asciiTheme="minorEastAsia" w:hAnsiTheme="minorEastAsia"/>
        </w:rPr>
        <w:t>「</w:t>
      </w:r>
      <w:r w:rsidR="00934453" w:rsidRPr="00D779F7">
        <w:rPr>
          <w:rStyle w:val="00Text"/>
          <w:rFonts w:asciiTheme="minorEastAsia" w:hAnsiTheme="minorEastAsia"/>
        </w:rPr>
        <w:t>光和五年，以謠言舉二千石。耽與議郞曹操上言。</w:t>
      </w:r>
      <w:r w:rsidR="00C93935">
        <w:rPr>
          <w:rStyle w:val="00Text"/>
          <w:rFonts w:asciiTheme="minorEastAsia" w:hAnsiTheme="minorEastAsia"/>
        </w:rPr>
        <w:t>」</w:t>
      </w:r>
      <w:r w:rsidR="00934453" w:rsidRPr="00D779F7">
        <w:rPr>
          <w:rStyle w:val="00Text"/>
          <w:rFonts w:asciiTheme="minorEastAsia" w:hAnsiTheme="minorEastAsia"/>
        </w:rPr>
        <w:t>按耽已為司徒，不應與議郞同上言。王沈魏書曰︰</w:t>
      </w:r>
      <w:r w:rsidR="00C93935">
        <w:rPr>
          <w:rStyle w:val="00Text"/>
          <w:rFonts w:asciiTheme="minorEastAsia" w:hAnsiTheme="minorEastAsia"/>
        </w:rPr>
        <w:t>「</w:t>
      </w:r>
      <w:r w:rsidR="00934453" w:rsidRPr="00D779F7">
        <w:rPr>
          <w:rStyle w:val="00Text"/>
          <w:rFonts w:asciiTheme="minorEastAsia" w:hAnsiTheme="minorEastAsia"/>
        </w:rPr>
        <w:t>是歲，以災異博問得失，太祖因此上書切諫</w:t>
      </w:r>
      <w:r w:rsidR="00C93935">
        <w:rPr>
          <w:rStyle w:val="00Text"/>
          <w:rFonts w:asciiTheme="minorEastAsia" w:hAnsiTheme="minorEastAsia"/>
        </w:rPr>
        <w:t>」</w:t>
      </w:r>
      <w:r w:rsidR="00934453" w:rsidRPr="00D779F7">
        <w:rPr>
          <w:rStyle w:val="00Text"/>
          <w:rFonts w:asciiTheme="minorEastAsia" w:hAnsiTheme="minorEastAsia"/>
        </w:rPr>
        <w:t>，不云與耽同上言也。今但云陳耽。</w:t>
      </w:r>
      <w:r w:rsidR="00934453" w:rsidRPr="00D779F7">
        <w:rPr>
          <w:rFonts w:asciiTheme="minorEastAsia" w:hAnsiTheme="minorEastAsia"/>
        </w:rPr>
        <w:t>帝以讓</w:t>
      </w:r>
      <w:r w:rsidR="00934453" w:rsidRPr="00D779F7">
        <w:rPr>
          <w:rFonts w:ascii="SimSun-ExtB" w:eastAsia="SimSun-ExtB" w:hAnsi="SimSun-ExtB" w:cs="SimSun-ExtB" w:hint="eastAsia"/>
        </w:rPr>
        <w:t>𢒰</w:t>
      </w:r>
      <w:r w:rsidR="00934453" w:rsidRPr="00D779F7">
        <w:rPr>
          <w:rFonts w:asciiTheme="minorEastAsia" w:hAnsiTheme="minorEastAsia"/>
        </w:rPr>
        <w:t>、濟，由是諸坐謠言徵者，悉拜議郞。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二月，大疫。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三月，司徒陳耽免。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以太常袁隗為司徒。</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五月，庚申，永樂宮署災。</w:t>
      </w:r>
      <w:r w:rsidR="00934453" w:rsidRPr="00D779F7">
        <w:rPr>
          <w:rStyle w:val="00Text"/>
          <w:rFonts w:asciiTheme="minorEastAsia" w:hAnsiTheme="minorEastAsia"/>
        </w:rPr>
        <w:t>樂，音洛。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秋，七月，有星孛于太微。</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板楯蠻寇亂巴郡，連年討之，不能尅。帝欲大發兵，以問益州計吏漢中程包，對曰︰</w:t>
      </w:r>
      <w:r w:rsidR="00C93935">
        <w:rPr>
          <w:rFonts w:asciiTheme="minorEastAsia" w:hAnsiTheme="minorEastAsia"/>
        </w:rPr>
        <w:t>「</w:t>
      </w:r>
      <w:r w:rsidR="00934453" w:rsidRPr="00D779F7">
        <w:rPr>
          <w:rFonts w:asciiTheme="minorEastAsia" w:hAnsiTheme="minorEastAsia"/>
        </w:rPr>
        <w:t>板楯七姓，</w:t>
      </w:r>
      <w:r w:rsidR="00934453" w:rsidRPr="00D779F7">
        <w:rPr>
          <w:rStyle w:val="00Text"/>
          <w:rFonts w:asciiTheme="minorEastAsia" w:hAnsiTheme="minorEastAsia"/>
        </w:rPr>
        <w:t>板楯七姓，羅、朴、督、鄂、度、夕、龔，皆渠帥也。楯，食尹翻。</w:t>
      </w:r>
      <w:r w:rsidR="00934453" w:rsidRPr="00D779F7">
        <w:rPr>
          <w:rFonts w:asciiTheme="minorEastAsia" w:hAnsiTheme="minorEastAsia"/>
        </w:rPr>
        <w:t>自秦世立功，復其租賦。</w:t>
      </w:r>
      <w:r w:rsidR="00934453" w:rsidRPr="00D779F7">
        <w:rPr>
          <w:rStyle w:val="00Text"/>
          <w:rFonts w:asciiTheme="minorEastAsia" w:hAnsiTheme="minorEastAsia"/>
        </w:rPr>
        <w:t>復，方目翻。</w:t>
      </w:r>
      <w:r w:rsidR="00934453" w:rsidRPr="00D779F7">
        <w:rPr>
          <w:rFonts w:asciiTheme="minorEastAsia" w:hAnsiTheme="minorEastAsia"/>
        </w:rPr>
        <w:t>其人勇猛善戰。昔永初中，羌入漢川，郡縣破壞，得板楯救之，羌死敗殆盡，</w:t>
      </w:r>
      <w:r w:rsidR="00934453" w:rsidRPr="00D779F7">
        <w:rPr>
          <w:rStyle w:val="00Text"/>
          <w:rFonts w:asciiTheme="minorEastAsia" w:hAnsiTheme="minorEastAsia"/>
        </w:rPr>
        <w:t>事見四十九卷安帝元初元年，註亦見是年。</w:t>
      </w:r>
      <w:r w:rsidR="00934453" w:rsidRPr="00D779F7">
        <w:rPr>
          <w:rFonts w:asciiTheme="minorEastAsia" w:hAnsiTheme="minorEastAsia"/>
        </w:rPr>
        <w:t>羌人號為神兵，傳語種輩，勿復南行。</w:t>
      </w:r>
      <w:r w:rsidR="00934453" w:rsidRPr="00D779F7">
        <w:rPr>
          <w:rStyle w:val="00Text"/>
          <w:rFonts w:asciiTheme="minorEastAsia" w:hAnsiTheme="minorEastAsia"/>
        </w:rPr>
        <w:t>語，牛据翻。種，章勇翻。復，扶又翻；下同。</w:t>
      </w:r>
      <w:r w:rsidR="00934453" w:rsidRPr="00D779F7">
        <w:rPr>
          <w:rFonts w:asciiTheme="minorEastAsia" w:hAnsiTheme="minorEastAsia"/>
        </w:rPr>
        <w:t>至建和二年，羌復大入，實賴板楯連摧破之。前車騎將軍馮緄南征武陵，亦倚板楯以成其功。近益州郡亂，太守李顒亦以板楯討而平之。</w:t>
      </w:r>
      <w:r w:rsidR="00934453" w:rsidRPr="00D779F7">
        <w:rPr>
          <w:rStyle w:val="00Text"/>
          <w:rFonts w:asciiTheme="minorEastAsia" w:hAnsiTheme="minorEastAsia"/>
        </w:rPr>
        <w:t>緄，古本翻，又音昆。顒，魚容翻。</w:t>
      </w:r>
      <w:r w:rsidR="00934453" w:rsidRPr="00D779F7">
        <w:rPr>
          <w:rFonts w:asciiTheme="minorEastAsia" w:hAnsiTheme="minorEastAsia"/>
        </w:rPr>
        <w:t>忠功如此，本無惡心。長吏鄕亭更賦至重，</w:t>
      </w:r>
      <w:r w:rsidR="00934453" w:rsidRPr="00D779F7">
        <w:rPr>
          <w:rStyle w:val="00Text"/>
          <w:rFonts w:asciiTheme="minorEastAsia" w:hAnsiTheme="minorEastAsia"/>
        </w:rPr>
        <w:t>長，知兩翻。更，工衡翻。</w:t>
      </w:r>
      <w:r w:rsidR="00934453" w:rsidRPr="00D779F7">
        <w:rPr>
          <w:rFonts w:asciiTheme="minorEastAsia" w:hAnsiTheme="minorEastAsia"/>
        </w:rPr>
        <w:t>僕役箠楚，過於奴虜，</w:t>
      </w:r>
      <w:r w:rsidR="00934453" w:rsidRPr="00D779F7">
        <w:rPr>
          <w:rStyle w:val="00Text"/>
          <w:rFonts w:asciiTheme="minorEastAsia" w:hAnsiTheme="minorEastAsia"/>
        </w:rPr>
        <w:t>箠，止橤翻。</w:t>
      </w:r>
      <w:r w:rsidR="00934453" w:rsidRPr="00D779F7">
        <w:rPr>
          <w:rFonts w:asciiTheme="minorEastAsia" w:hAnsiTheme="minorEastAsia"/>
        </w:rPr>
        <w:t>亦有嫁妻賣子，或乃至自剄割，雖陳冤州郡，而牧守不為通理，</w:t>
      </w:r>
      <w:r w:rsidR="00934453" w:rsidRPr="00D779F7">
        <w:rPr>
          <w:rStyle w:val="00Text"/>
          <w:rFonts w:asciiTheme="minorEastAsia" w:hAnsiTheme="minorEastAsia"/>
        </w:rPr>
        <w:t>為，于偽翻。</w:t>
      </w:r>
      <w:r w:rsidR="00934453" w:rsidRPr="00D779F7">
        <w:rPr>
          <w:rFonts w:asciiTheme="minorEastAsia" w:hAnsiTheme="minorEastAsia"/>
        </w:rPr>
        <w:t>闕庭悠遠，不能自聞，含怨呼天，無所叩愬，故邑落相聚以</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以</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致</w:t>
      </w:r>
      <w:r w:rsidR="00C93935">
        <w:rPr>
          <w:rStyle w:val="00Text"/>
          <w:rFonts w:asciiTheme="minorEastAsia" w:hAnsiTheme="minorEastAsia"/>
        </w:rPr>
        <w:t>」</w:t>
      </w:r>
      <w:r w:rsidR="00934453" w:rsidRPr="00D779F7">
        <w:rPr>
          <w:rStyle w:val="00Text"/>
          <w:rFonts w:asciiTheme="minorEastAsia" w:hAnsiTheme="minorEastAsia"/>
        </w:rPr>
        <w:t>字；乙十一行本同；退齋校同。</w:t>
      </w:r>
      <w:r w:rsidR="00C93935">
        <w:rPr>
          <w:rStyle w:val="00Text"/>
          <w:rFonts w:asciiTheme="minorEastAsia" w:hAnsiTheme="minorEastAsia"/>
        </w:rPr>
        <w:t>』</w:t>
      </w:r>
      <w:r w:rsidR="00934453" w:rsidRPr="00D779F7">
        <w:rPr>
          <w:rFonts w:asciiTheme="minorEastAsia" w:hAnsiTheme="minorEastAsia"/>
        </w:rPr>
        <w:t>叛戾，非有謀主僭號以圖不軌。今但選明能牧守，</w:t>
      </w:r>
      <w:r w:rsidR="00934453" w:rsidRPr="00D779F7">
        <w:rPr>
          <w:rStyle w:val="00Text"/>
          <w:rFonts w:asciiTheme="minorEastAsia" w:hAnsiTheme="minorEastAsia"/>
        </w:rPr>
        <w:t>守，式又翻。</w:t>
      </w:r>
      <w:r w:rsidR="00934453" w:rsidRPr="00D779F7">
        <w:rPr>
          <w:rFonts w:asciiTheme="minorEastAsia" w:hAnsiTheme="minorEastAsia"/>
        </w:rPr>
        <w:t>自然安集，不煩征伐也！</w:t>
      </w:r>
      <w:r w:rsidR="00C93935">
        <w:rPr>
          <w:rFonts w:asciiTheme="minorEastAsia" w:hAnsiTheme="minorEastAsia"/>
        </w:rPr>
        <w:t>」</w:t>
      </w:r>
      <w:r w:rsidR="00934453" w:rsidRPr="00D779F7">
        <w:rPr>
          <w:rFonts w:asciiTheme="minorEastAsia" w:hAnsiTheme="minorEastAsia"/>
        </w:rPr>
        <w:t>帝從其言，選用太守曹謙，宣詔赦之，卽時皆降。</w:t>
      </w:r>
      <w:r w:rsidR="00934453" w:rsidRPr="00D779F7">
        <w:rPr>
          <w:rStyle w:val="00Text"/>
          <w:rFonts w:asciiTheme="minorEastAsia" w:hAnsiTheme="minorEastAsia"/>
        </w:rPr>
        <w:t>降，戶江翻。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八月，起四百尺觀於阿亭道。</w:t>
      </w:r>
      <w:r w:rsidR="00934453" w:rsidRPr="00D779F7">
        <w:rPr>
          <w:rStyle w:val="00Text"/>
          <w:rFonts w:asciiTheme="minorEastAsia" w:hAnsiTheme="minorEastAsia"/>
        </w:rPr>
        <w:t>觀，古玩翻。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冬，十月，太尉許</w:t>
      </w:r>
      <w:r w:rsidR="00934453" w:rsidRPr="00D779F7">
        <w:rPr>
          <w:rFonts w:ascii="SimSun-ExtB" w:eastAsia="SimSun-ExtB" w:hAnsi="SimSun-ExtB" w:cs="SimSun-ExtB" w:hint="eastAsia"/>
        </w:rPr>
        <w:t>𢒰</w:t>
      </w:r>
      <w:r w:rsidR="00934453" w:rsidRPr="00D779F7">
        <w:rPr>
          <w:rFonts w:asciiTheme="minorEastAsia" w:hAnsiTheme="minorEastAsia"/>
        </w:rPr>
        <w:t>罷；以太常楊賜為太尉。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帝校獵上林苑，歷函谷關，遂狩于廣成苑。十二月，還，幸太學。</w:t>
      </w:r>
    </w:p>
    <w:p w:rsidR="00477235"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桓典為侍御史，宦官畏之。典常乘驄馬，京師為之語曰︰</w:t>
      </w:r>
      <w:r w:rsidR="00C93935">
        <w:rPr>
          <w:rFonts w:asciiTheme="minorEastAsia" w:hAnsiTheme="minorEastAsia"/>
        </w:rPr>
        <w:t>「</w:t>
      </w:r>
      <w:r w:rsidR="00934453" w:rsidRPr="00D779F7">
        <w:rPr>
          <w:rFonts w:asciiTheme="minorEastAsia" w:hAnsiTheme="minorEastAsia"/>
        </w:rPr>
        <w:t>行行且止，避驄馬御史！</w:t>
      </w:r>
      <w:r w:rsidR="00C93935">
        <w:rPr>
          <w:rFonts w:asciiTheme="minorEastAsia" w:hAnsiTheme="minorEastAsia"/>
        </w:rPr>
        <w:t>」</w:t>
      </w:r>
      <w:r w:rsidR="00934453" w:rsidRPr="00D779F7">
        <w:rPr>
          <w:rStyle w:val="00Text"/>
          <w:rFonts w:asciiTheme="minorEastAsia" w:hAnsiTheme="minorEastAsia"/>
        </w:rPr>
        <w:t>驄馬，青白雜色。</w:t>
      </w:r>
      <w:r w:rsidR="00934453" w:rsidRPr="00D779F7">
        <w:rPr>
          <w:rFonts w:asciiTheme="minorEastAsia" w:hAnsiTheme="minorEastAsia"/>
        </w:rPr>
        <w:t>典，焉之孫也。</w:t>
      </w:r>
      <w:r w:rsidR="00934453" w:rsidRPr="00D779F7">
        <w:rPr>
          <w:rStyle w:val="00Text"/>
          <w:rFonts w:asciiTheme="minorEastAsia" w:hAnsiTheme="minorEastAsia"/>
        </w:rPr>
        <w:t>順帝永建初，焉為太傅。焉，榮之孫也。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癸亥、一八三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春，三月，辛未，赦天下。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夏，大旱。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爵號皇后母為舞陽君。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秋，金城河水溢出二十餘里。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五原山岸崩。</w:t>
      </w:r>
      <w:r w:rsidR="00934453" w:rsidRPr="00D779F7">
        <w:rPr>
          <w:rFonts w:asciiTheme="minorEastAsia" w:eastAsiaTheme="minorEastAsia" w:hAnsiTheme="minorEastAsia"/>
        </w:rPr>
        <w:t>考異曰︰本紀云︰</w:t>
      </w:r>
      <w:r w:rsidR="00C93935">
        <w:rPr>
          <w:rFonts w:asciiTheme="minorEastAsia" w:eastAsiaTheme="minorEastAsia" w:hAnsiTheme="minorEastAsia"/>
        </w:rPr>
        <w:t>「</w:t>
      </w:r>
      <w:r w:rsidR="00934453" w:rsidRPr="00D779F7">
        <w:rPr>
          <w:rFonts w:asciiTheme="minorEastAsia" w:eastAsiaTheme="minorEastAsia" w:hAnsiTheme="minorEastAsia"/>
        </w:rPr>
        <w:t>大有年。</w:t>
      </w:r>
      <w:r w:rsidR="00C93935">
        <w:rPr>
          <w:rFonts w:asciiTheme="minorEastAsia" w:eastAsiaTheme="minorEastAsia" w:hAnsiTheme="minorEastAsia"/>
        </w:rPr>
        <w:t>」</w:t>
      </w:r>
      <w:r w:rsidR="00934453" w:rsidRPr="00D779F7">
        <w:rPr>
          <w:rFonts w:asciiTheme="minorEastAsia" w:eastAsiaTheme="minorEastAsia" w:hAnsiTheme="minorEastAsia"/>
        </w:rPr>
        <w:t>按今夏大旱，縱使秋成，亦不得為大有年。今不取。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初，鉅鹿張角奉事黃、老，以妖術敎授，號</w:t>
      </w:r>
      <w:r w:rsidR="00C93935">
        <w:rPr>
          <w:rFonts w:asciiTheme="minorEastAsia" w:hAnsiTheme="minorEastAsia"/>
        </w:rPr>
        <w:t>「</w:t>
      </w:r>
      <w:r w:rsidR="00934453" w:rsidRPr="00D779F7">
        <w:rPr>
          <w:rFonts w:asciiTheme="minorEastAsia" w:hAnsiTheme="minorEastAsia"/>
        </w:rPr>
        <w:t>太平道</w:t>
      </w:r>
      <w:r w:rsidR="00C93935">
        <w:rPr>
          <w:rFonts w:asciiTheme="minorEastAsia" w:hAnsiTheme="minorEastAsia"/>
        </w:rPr>
        <w:t>」</w:t>
      </w:r>
      <w:r w:rsidR="00934453" w:rsidRPr="00D779F7">
        <w:rPr>
          <w:rFonts w:asciiTheme="minorEastAsia" w:hAnsiTheme="minorEastAsia"/>
        </w:rPr>
        <w:t>。呪符水以療病，</w:t>
      </w:r>
      <w:r w:rsidR="00934453" w:rsidRPr="00D779F7">
        <w:rPr>
          <w:rStyle w:val="00Text"/>
          <w:rFonts w:asciiTheme="minorEastAsia" w:hAnsiTheme="minorEastAsia"/>
        </w:rPr>
        <w:t>妖，於驕翻。呪，職救翻。</w:t>
      </w:r>
      <w:r w:rsidR="00934453" w:rsidRPr="00D779F7">
        <w:rPr>
          <w:rFonts w:asciiTheme="minorEastAsia" w:hAnsiTheme="minorEastAsia"/>
        </w:rPr>
        <w:t>令病者跪拜首過，</w:t>
      </w:r>
      <w:r w:rsidR="00934453" w:rsidRPr="00D779F7">
        <w:rPr>
          <w:rStyle w:val="00Text"/>
          <w:rFonts w:asciiTheme="minorEastAsia" w:hAnsiTheme="minorEastAsia"/>
        </w:rPr>
        <w:t>首，式救翻。今道家所施符水，祖張道陵，蓋同此術也。</w:t>
      </w:r>
      <w:r w:rsidR="00934453" w:rsidRPr="00D779F7">
        <w:rPr>
          <w:rFonts w:asciiTheme="minorEastAsia" w:hAnsiTheme="minorEastAsia"/>
        </w:rPr>
        <w:t>或時病愈，衆共神而信之。角分遣弟子周行四方，轉相誑誘，</w:t>
      </w:r>
      <w:r w:rsidR="00934453" w:rsidRPr="00D779F7">
        <w:rPr>
          <w:rStyle w:val="00Text"/>
          <w:rFonts w:asciiTheme="minorEastAsia" w:hAnsiTheme="minorEastAsia"/>
        </w:rPr>
        <w:t>誑，居況翻。誘，音酉。</w:t>
      </w:r>
      <w:r w:rsidR="00934453" w:rsidRPr="00D779F7">
        <w:rPr>
          <w:rFonts w:asciiTheme="minorEastAsia" w:hAnsiTheme="minorEastAsia"/>
        </w:rPr>
        <w:t>十餘年間，徒衆數十萬，自青、徐、幽、冀、荊、揚、兗、豫八州之人，莫不畢應。或棄賣財產，流移奔赴，塡塞道路，</w:t>
      </w:r>
      <w:r w:rsidR="00934453" w:rsidRPr="00D779F7">
        <w:rPr>
          <w:rStyle w:val="00Text"/>
          <w:rFonts w:asciiTheme="minorEastAsia" w:hAnsiTheme="minorEastAsia"/>
        </w:rPr>
        <w:t>塞，悉則翻。</w:t>
      </w:r>
      <w:r w:rsidR="00934453" w:rsidRPr="00D779F7">
        <w:rPr>
          <w:rFonts w:asciiTheme="minorEastAsia" w:hAnsiTheme="minorEastAsia"/>
        </w:rPr>
        <w:t>未至病死者亦以萬數。郡縣不解其意，</w:t>
      </w:r>
      <w:r w:rsidR="00934453" w:rsidRPr="00D779F7">
        <w:rPr>
          <w:rStyle w:val="00Text"/>
          <w:rFonts w:asciiTheme="minorEastAsia" w:hAnsiTheme="minorEastAsia"/>
        </w:rPr>
        <w:t>解，戶買翻。</w:t>
      </w:r>
      <w:r w:rsidR="00934453" w:rsidRPr="00D779F7">
        <w:rPr>
          <w:rFonts w:asciiTheme="minorEastAsia" w:hAnsiTheme="minorEastAsia"/>
        </w:rPr>
        <w:t>反言角以善道敎化，為民所歸。</w:t>
      </w:r>
    </w:p>
    <w:p w:rsidR="00934453" w:rsidRPr="00D779F7" w:rsidRDefault="00934453" w:rsidP="00087F68">
      <w:pPr>
        <w:rPr>
          <w:rFonts w:asciiTheme="minorEastAsia" w:hAnsiTheme="minorEastAsia"/>
        </w:rPr>
      </w:pPr>
      <w:r w:rsidRPr="00D779F7">
        <w:rPr>
          <w:rFonts w:asciiTheme="minorEastAsia" w:hAnsiTheme="minorEastAsia"/>
        </w:rPr>
        <w:t>太尉楊賜時為司徒，</w:t>
      </w:r>
      <w:r w:rsidRPr="00D779F7">
        <w:rPr>
          <w:rStyle w:val="00Text"/>
          <w:rFonts w:asciiTheme="minorEastAsia" w:hAnsiTheme="minorEastAsia"/>
        </w:rPr>
        <w:t>賜為司徒，熹平五年也。</w:t>
      </w:r>
      <w:r w:rsidRPr="00D779F7">
        <w:rPr>
          <w:rFonts w:asciiTheme="minorEastAsia" w:hAnsiTheme="minorEastAsia"/>
        </w:rPr>
        <w:t>上書言︰</w:t>
      </w:r>
      <w:r w:rsidR="00C93935">
        <w:rPr>
          <w:rFonts w:asciiTheme="minorEastAsia" w:hAnsiTheme="minorEastAsia"/>
        </w:rPr>
        <w:t>「</w:t>
      </w:r>
      <w:r w:rsidRPr="00D779F7">
        <w:rPr>
          <w:rFonts w:asciiTheme="minorEastAsia" w:hAnsiTheme="minorEastAsia"/>
        </w:rPr>
        <w:t>角誑曜百姓，遭赦不悔，稍益滋蔓。</w:t>
      </w:r>
      <w:r w:rsidRPr="00D779F7">
        <w:rPr>
          <w:rStyle w:val="00Text"/>
          <w:rFonts w:asciiTheme="minorEastAsia" w:hAnsiTheme="minorEastAsia"/>
        </w:rPr>
        <w:t>蔓，音萬。</w:t>
      </w:r>
      <w:r w:rsidRPr="00D779F7">
        <w:rPr>
          <w:rFonts w:asciiTheme="minorEastAsia" w:hAnsiTheme="minorEastAsia"/>
        </w:rPr>
        <w:t>今若下州郡捕討，恐更騷擾，速成其患。宜切敕刺史、二千石，簡別流民，</w:t>
      </w:r>
      <w:r w:rsidRPr="00D779F7">
        <w:rPr>
          <w:rStyle w:val="00Text"/>
          <w:rFonts w:asciiTheme="minorEastAsia" w:hAnsiTheme="minorEastAsia"/>
        </w:rPr>
        <w:t>下，遐稼翻。別，彼列翻。</w:t>
      </w:r>
      <w:r w:rsidRPr="00D779F7">
        <w:rPr>
          <w:rFonts w:asciiTheme="minorEastAsia" w:hAnsiTheme="minorEastAsia"/>
        </w:rPr>
        <w:t>各護歸本郡，以孤弱其黨，然後誅其渠帥，可不勞而定。</w:t>
      </w:r>
      <w:r w:rsidR="00C93935">
        <w:rPr>
          <w:rFonts w:asciiTheme="minorEastAsia" w:hAnsiTheme="minorEastAsia"/>
        </w:rPr>
        <w:t>」</w:t>
      </w:r>
      <w:r w:rsidRPr="00D779F7">
        <w:rPr>
          <w:rFonts w:asciiTheme="minorEastAsia" w:hAnsiTheme="minorEastAsia"/>
        </w:rPr>
        <w:t>會賜去位，事遂留中。</w:t>
      </w:r>
      <w:r w:rsidRPr="00D779F7">
        <w:rPr>
          <w:rStyle w:val="00Text"/>
          <w:rFonts w:asciiTheme="minorEastAsia" w:hAnsiTheme="minorEastAsia"/>
        </w:rPr>
        <w:t>賢曰︰謂所論事留在禁中，未施用之。余據賜以熹平六年免。帥，所類翻。</w:t>
      </w:r>
      <w:r w:rsidRPr="00D779F7">
        <w:rPr>
          <w:rFonts w:asciiTheme="minorEastAsia" w:hAnsiTheme="minorEastAsia"/>
        </w:rPr>
        <w:t>司徒掾劉陶復上疏申賜前議，</w:t>
      </w:r>
      <w:r w:rsidRPr="00D779F7">
        <w:rPr>
          <w:rStyle w:val="00Text"/>
          <w:rFonts w:asciiTheme="minorEastAsia" w:hAnsiTheme="minorEastAsia"/>
        </w:rPr>
        <w:t>掾，俞絹翻。復，扶又翻。</w:t>
      </w:r>
      <w:r w:rsidRPr="00D779F7">
        <w:rPr>
          <w:rFonts w:asciiTheme="minorEastAsia" w:hAnsiTheme="minorEastAsia"/>
        </w:rPr>
        <w:t>言︰</w:t>
      </w:r>
      <w:r w:rsidR="00C93935">
        <w:rPr>
          <w:rFonts w:asciiTheme="minorEastAsia" w:hAnsiTheme="minorEastAsia"/>
        </w:rPr>
        <w:t>「</w:t>
      </w:r>
      <w:r w:rsidRPr="00D779F7">
        <w:rPr>
          <w:rFonts w:asciiTheme="minorEastAsia" w:hAnsiTheme="minorEastAsia"/>
        </w:rPr>
        <w:t>角等陰謀益甚，四方私言，云角等竊入京師，覘視朝政。</w:t>
      </w:r>
      <w:r w:rsidRPr="00D779F7">
        <w:rPr>
          <w:rStyle w:val="00Text"/>
          <w:rFonts w:asciiTheme="minorEastAsia" w:hAnsiTheme="minorEastAsia"/>
        </w:rPr>
        <w:t>覘，丑廉翻。朝，直遙翻。</w:t>
      </w:r>
      <w:r w:rsidRPr="00D779F7">
        <w:rPr>
          <w:rFonts w:asciiTheme="minorEastAsia" w:hAnsiTheme="minorEastAsia"/>
        </w:rPr>
        <w:t>鳥聲獸心，私共鳴呼；州郡忌諱，不欲聞之，但更相告語，</w:t>
      </w:r>
      <w:r w:rsidRPr="00D779F7">
        <w:rPr>
          <w:rStyle w:val="00Text"/>
          <w:rFonts w:asciiTheme="minorEastAsia" w:hAnsiTheme="minorEastAsia"/>
        </w:rPr>
        <w:t>更，工衡翻。</w:t>
      </w:r>
      <w:r w:rsidRPr="00D779F7">
        <w:rPr>
          <w:rFonts w:asciiTheme="minorEastAsia" w:hAnsiTheme="minorEastAsia"/>
        </w:rPr>
        <w:t>莫肯公文。宜下明詔，重募角等，賞以國土，有敢回避，與之同罪。</w:t>
      </w:r>
      <w:r w:rsidR="00C93935">
        <w:rPr>
          <w:rFonts w:asciiTheme="minorEastAsia" w:hAnsiTheme="minorEastAsia"/>
        </w:rPr>
        <w:t>」</w:t>
      </w:r>
      <w:r w:rsidRPr="00D779F7">
        <w:rPr>
          <w:rFonts w:asciiTheme="minorEastAsia" w:hAnsiTheme="minorEastAsia"/>
        </w:rPr>
        <w:t>帝殊不為意，方詔陶次第春秋條例。</w:t>
      </w:r>
      <w:r w:rsidRPr="00D779F7">
        <w:rPr>
          <w:rStyle w:val="00Text"/>
          <w:rFonts w:asciiTheme="minorEastAsia" w:hAnsiTheme="minorEastAsia"/>
        </w:rPr>
        <w:t>陶明春秋，為之訓詁，故詔之次第條例。</w:t>
      </w:r>
    </w:p>
    <w:p w:rsidR="00477235" w:rsidRDefault="00934453" w:rsidP="00087F68">
      <w:pPr>
        <w:rPr>
          <w:rFonts w:asciiTheme="minorEastAsia" w:hAnsiTheme="minorEastAsia"/>
        </w:rPr>
      </w:pPr>
      <w:r w:rsidRPr="00D779F7">
        <w:rPr>
          <w:rFonts w:asciiTheme="minorEastAsia" w:hAnsiTheme="minorEastAsia"/>
        </w:rPr>
        <w:t>角遂置三十六方；方，猶將軍也，大方萬餘人，小方六七千，</w:t>
      </w:r>
      <w:r w:rsidRPr="00D779F7">
        <w:rPr>
          <w:rStyle w:val="00Text"/>
          <w:rFonts w:asciiTheme="minorEastAsia" w:hAnsiTheme="minorEastAsia"/>
        </w:rPr>
        <w:t>考異曰︰袁紀作</w:t>
      </w:r>
      <w:r w:rsidR="00C93935">
        <w:rPr>
          <w:rStyle w:val="00Text"/>
          <w:rFonts w:asciiTheme="minorEastAsia" w:hAnsiTheme="minorEastAsia"/>
        </w:rPr>
        <w:t>「</w:t>
      </w:r>
      <w:r w:rsidRPr="00D779F7">
        <w:rPr>
          <w:rStyle w:val="00Text"/>
          <w:rFonts w:asciiTheme="minorEastAsia" w:hAnsiTheme="minorEastAsia"/>
        </w:rPr>
        <w:t>坊</w:t>
      </w:r>
      <w:r w:rsidR="00C93935">
        <w:rPr>
          <w:rStyle w:val="00Text"/>
          <w:rFonts w:asciiTheme="minorEastAsia" w:hAnsiTheme="minorEastAsia"/>
        </w:rPr>
        <w:t>」</w:t>
      </w:r>
      <w:r w:rsidRPr="00D779F7">
        <w:rPr>
          <w:rStyle w:val="00Text"/>
          <w:rFonts w:asciiTheme="minorEastAsia" w:hAnsiTheme="minorEastAsia"/>
        </w:rPr>
        <w:t>，今從范書。</w:t>
      </w:r>
      <w:r w:rsidRPr="00D779F7">
        <w:rPr>
          <w:rFonts w:asciiTheme="minorEastAsia" w:hAnsiTheme="minorEastAsia"/>
        </w:rPr>
        <w:t>各立渠帥；</w:t>
      </w:r>
      <w:r w:rsidRPr="00D779F7">
        <w:rPr>
          <w:rStyle w:val="00Text"/>
          <w:rFonts w:asciiTheme="minorEastAsia" w:hAnsiTheme="minorEastAsia"/>
        </w:rPr>
        <w:t>帥，所類翻。</w:t>
      </w:r>
      <w:r w:rsidRPr="00D779F7">
        <w:rPr>
          <w:rFonts w:asciiTheme="minorEastAsia" w:hAnsiTheme="minorEastAsia"/>
        </w:rPr>
        <w:t>訛言</w:t>
      </w:r>
      <w:r w:rsidR="00C93935">
        <w:rPr>
          <w:rFonts w:asciiTheme="minorEastAsia" w:hAnsiTheme="minorEastAsia"/>
        </w:rPr>
        <w:t>「</w:t>
      </w:r>
      <w:r w:rsidRPr="00D779F7">
        <w:rPr>
          <w:rFonts w:asciiTheme="minorEastAsia" w:hAnsiTheme="minorEastAsia"/>
        </w:rPr>
        <w:t>蒼天已死，黃天當立，歲在甲子，天下大吉。</w:t>
      </w:r>
      <w:r w:rsidR="00C93935">
        <w:rPr>
          <w:rFonts w:asciiTheme="minorEastAsia" w:hAnsiTheme="minorEastAsia"/>
        </w:rPr>
        <w:t>」</w:t>
      </w:r>
      <w:r w:rsidRPr="00D779F7">
        <w:rPr>
          <w:rFonts w:asciiTheme="minorEastAsia" w:hAnsiTheme="minorEastAsia"/>
        </w:rPr>
        <w:t>以白土書京城寺門</w:t>
      </w:r>
      <w:r w:rsidRPr="00D779F7">
        <w:rPr>
          <w:rStyle w:val="00Text"/>
          <w:rFonts w:asciiTheme="minorEastAsia" w:hAnsiTheme="minorEastAsia"/>
        </w:rPr>
        <w:t>寺門，在京城諸官寺舍之門。</w:t>
      </w:r>
      <w:r w:rsidRPr="00D779F7">
        <w:rPr>
          <w:rFonts w:asciiTheme="minorEastAsia" w:hAnsiTheme="minorEastAsia"/>
        </w:rPr>
        <w:t>及州郡官府，皆作</w:t>
      </w:r>
      <w:r w:rsidR="00C93935">
        <w:rPr>
          <w:rFonts w:asciiTheme="minorEastAsia" w:hAnsiTheme="minorEastAsia"/>
        </w:rPr>
        <w:t>「</w:t>
      </w:r>
      <w:r w:rsidRPr="00D779F7">
        <w:rPr>
          <w:rFonts w:asciiTheme="minorEastAsia" w:hAnsiTheme="minorEastAsia"/>
        </w:rPr>
        <w:t>甲子</w:t>
      </w:r>
      <w:r w:rsidR="00C93935">
        <w:rPr>
          <w:rFonts w:asciiTheme="minorEastAsia" w:hAnsiTheme="minorEastAsia"/>
        </w:rPr>
        <w:t>」</w:t>
      </w:r>
      <w:r w:rsidRPr="00D779F7">
        <w:rPr>
          <w:rFonts w:asciiTheme="minorEastAsia" w:hAnsiTheme="minorEastAsia"/>
        </w:rPr>
        <w:t>字。大方馬元義等先收荊、揚數萬人，期會發於鄴。元義數往來京師，</w:t>
      </w:r>
      <w:r w:rsidRPr="00D779F7">
        <w:rPr>
          <w:rStyle w:val="00Text"/>
          <w:rFonts w:asciiTheme="minorEastAsia" w:hAnsiTheme="minorEastAsia"/>
        </w:rPr>
        <w:t>數，所角翻。</w:t>
      </w:r>
      <w:r w:rsidRPr="00D779F7">
        <w:rPr>
          <w:rFonts w:asciiTheme="minorEastAsia" w:hAnsiTheme="minorEastAsia"/>
        </w:rPr>
        <w:t>以中常侍封諝、徐奉等為內應，</w:t>
      </w:r>
      <w:r w:rsidRPr="00D779F7">
        <w:rPr>
          <w:rStyle w:val="00Text"/>
          <w:rFonts w:asciiTheme="minorEastAsia" w:hAnsiTheme="minorEastAsia"/>
        </w:rPr>
        <w:t>諝，私呂翻。</w:t>
      </w:r>
      <w:r w:rsidRPr="00D779F7">
        <w:rPr>
          <w:rFonts w:asciiTheme="minorEastAsia" w:hAnsiTheme="minorEastAsia"/>
        </w:rPr>
        <w:t>約以三月五日內外俱起。</w:t>
      </w:r>
    </w:p>
    <w:p w:rsidR="00934453" w:rsidRPr="00434351" w:rsidRDefault="00E83377" w:rsidP="00087F68">
      <w:pPr>
        <w:pStyle w:val="2"/>
        <w:spacing w:before="0" w:after="0" w:line="240" w:lineRule="auto"/>
        <w:rPr>
          <w:rFonts w:asciiTheme="minorEastAsia" w:eastAsiaTheme="minorEastAsia" w:hAnsiTheme="minorEastAsia"/>
          <w:b w:val="0"/>
          <w:color w:val="006400"/>
          <w:sz w:val="18"/>
        </w:rPr>
      </w:pPr>
      <w:bookmarkStart w:id="506" w:name="_Toc33001553"/>
      <w:r w:rsidRPr="00E83377">
        <w:rPr>
          <w:rStyle w:val="01Text"/>
          <w:rFonts w:asciiTheme="minorEastAsia" w:eastAsiaTheme="minorEastAsia" w:hAnsiTheme="minorEastAsia"/>
          <w:sz w:val="21"/>
        </w:rPr>
        <w:t>中平元年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甲子、一八四</w:t>
      </w:r>
      <w:r w:rsidR="00046F27" w:rsidRPr="00E64B56">
        <w:rPr>
          <w:rFonts w:asciiTheme="minorEastAsia" w:eastAsiaTheme="minorEastAsia" w:hAnsiTheme="minorEastAsia" w:cs="宋体" w:hint="eastAsia"/>
          <w:b w:val="0"/>
          <w:color w:val="006400"/>
          <w:sz w:val="18"/>
        </w:rPr>
        <w:t>）</w:t>
      </w:r>
      <w:r w:rsidR="00934453" w:rsidRPr="00434351">
        <w:rPr>
          <w:rFonts w:asciiTheme="minorEastAsia" w:eastAsiaTheme="minorEastAsia" w:hAnsiTheme="minorEastAsia"/>
          <w:b w:val="0"/>
          <w:color w:val="006400"/>
          <w:sz w:val="18"/>
        </w:rPr>
        <w:t>是年十二月改元。</w:t>
      </w:r>
      <w:bookmarkEnd w:id="506"/>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春，角弟子濟南唐周上書告之。</w:t>
      </w:r>
      <w:r w:rsidR="00934453" w:rsidRPr="00D779F7">
        <w:rPr>
          <w:rStyle w:val="00Text"/>
          <w:rFonts w:asciiTheme="minorEastAsia" w:hAnsiTheme="minorEastAsia"/>
        </w:rPr>
        <w:t>濟，子禮翻。考異曰︰袁紀云</w:t>
      </w:r>
      <w:r w:rsidR="00C93935">
        <w:rPr>
          <w:rStyle w:val="00Text"/>
          <w:rFonts w:asciiTheme="minorEastAsia" w:hAnsiTheme="minorEastAsia"/>
        </w:rPr>
        <w:t>「</w:t>
      </w:r>
      <w:r w:rsidR="00934453" w:rsidRPr="00D779F7">
        <w:rPr>
          <w:rStyle w:val="00Text"/>
          <w:rFonts w:asciiTheme="minorEastAsia" w:hAnsiTheme="minorEastAsia"/>
        </w:rPr>
        <w:t>濟陰人唐客</w:t>
      </w:r>
      <w:r w:rsidR="00C93935">
        <w:rPr>
          <w:rStyle w:val="00Text"/>
          <w:rFonts w:asciiTheme="minorEastAsia" w:hAnsiTheme="minorEastAsia"/>
        </w:rPr>
        <w:t>」</w:t>
      </w:r>
      <w:r w:rsidR="00934453" w:rsidRPr="00D779F7">
        <w:rPr>
          <w:rStyle w:val="00Text"/>
          <w:rFonts w:asciiTheme="minorEastAsia" w:hAnsiTheme="minorEastAsia"/>
        </w:rPr>
        <w:t>，今從范書。</w:t>
      </w:r>
      <w:r w:rsidR="00934453" w:rsidRPr="00D779F7">
        <w:rPr>
          <w:rFonts w:asciiTheme="minorEastAsia" w:hAnsiTheme="minorEastAsia"/>
        </w:rPr>
        <w:t>於是收馬元義，車裂於雒陽。</w:t>
      </w:r>
      <w:r w:rsidR="00934453" w:rsidRPr="00D779F7">
        <w:rPr>
          <w:rStyle w:val="00Text"/>
          <w:rFonts w:asciiTheme="minorEastAsia" w:hAnsiTheme="minorEastAsia"/>
        </w:rPr>
        <w:t>考異曰︰袁紀曰︰</w:t>
      </w:r>
      <w:r w:rsidR="00C93935">
        <w:rPr>
          <w:rStyle w:val="00Text"/>
          <w:rFonts w:asciiTheme="minorEastAsia" w:hAnsiTheme="minorEastAsia"/>
        </w:rPr>
        <w:t>「</w:t>
      </w:r>
      <w:r w:rsidR="00934453" w:rsidRPr="00D779F7">
        <w:rPr>
          <w:rStyle w:val="00Text"/>
          <w:rFonts w:asciiTheme="minorEastAsia" w:hAnsiTheme="minorEastAsia"/>
        </w:rPr>
        <w:t>五月乙卯，馬元義等於京都謀反，伏誅。</w:t>
      </w:r>
      <w:r w:rsidR="00C93935">
        <w:rPr>
          <w:rStyle w:val="00Text"/>
          <w:rFonts w:asciiTheme="minorEastAsia" w:hAnsiTheme="minorEastAsia"/>
        </w:rPr>
        <w:t>」</w:t>
      </w:r>
      <w:r w:rsidR="00934453" w:rsidRPr="00D779F7">
        <w:rPr>
          <w:rStyle w:val="00Text"/>
          <w:rFonts w:asciiTheme="minorEastAsia" w:hAnsiTheme="minorEastAsia"/>
        </w:rPr>
        <w:t>今從范書。</w:t>
      </w:r>
      <w:r w:rsidR="00934453" w:rsidRPr="00D779F7">
        <w:rPr>
          <w:rFonts w:asciiTheme="minorEastAsia" w:hAnsiTheme="minorEastAsia"/>
        </w:rPr>
        <w:t>詔三公、司隸按驗宮省直衞及百姓有事角道者，誅殺千餘人；下冀州逐捕角等。</w:t>
      </w:r>
      <w:r w:rsidR="00934453" w:rsidRPr="00D779F7">
        <w:rPr>
          <w:rStyle w:val="00Text"/>
          <w:rFonts w:asciiTheme="minorEastAsia" w:hAnsiTheme="minorEastAsia"/>
        </w:rPr>
        <w:t>下，遐稼翻。</w:t>
      </w:r>
      <w:r w:rsidR="00934453" w:rsidRPr="00D779F7">
        <w:rPr>
          <w:rFonts w:asciiTheme="minorEastAsia" w:hAnsiTheme="minorEastAsia"/>
        </w:rPr>
        <w:t>角等知事已露，晨夜馳敕諸方，一時俱起，皆著黃巾以為標幟，</w:t>
      </w:r>
      <w:r w:rsidR="00934453" w:rsidRPr="00D779F7">
        <w:rPr>
          <w:rStyle w:val="00Text"/>
          <w:rFonts w:asciiTheme="minorEastAsia" w:hAnsiTheme="minorEastAsia"/>
        </w:rPr>
        <w:t>著，陟略翻。幟，尺志翻，又音誌。</w:t>
      </w:r>
      <w:r w:rsidR="00934453" w:rsidRPr="00D779F7">
        <w:rPr>
          <w:rFonts w:asciiTheme="minorEastAsia" w:hAnsiTheme="minorEastAsia"/>
        </w:rPr>
        <w:t>故時人謂之</w:t>
      </w:r>
      <w:r w:rsidR="00C93935">
        <w:rPr>
          <w:rFonts w:asciiTheme="minorEastAsia" w:hAnsiTheme="minorEastAsia"/>
        </w:rPr>
        <w:t>「</w:t>
      </w:r>
      <w:r w:rsidR="00934453" w:rsidRPr="00D779F7">
        <w:rPr>
          <w:rFonts w:asciiTheme="minorEastAsia" w:hAnsiTheme="minorEastAsia"/>
        </w:rPr>
        <w:t>黃巾賊</w:t>
      </w:r>
      <w:r w:rsidR="00C93935">
        <w:rPr>
          <w:rFonts w:asciiTheme="minorEastAsia" w:hAnsiTheme="minorEastAsia"/>
        </w:rPr>
        <w:t>」</w:t>
      </w:r>
      <w:r w:rsidR="00934453" w:rsidRPr="00D779F7">
        <w:rPr>
          <w:rFonts w:asciiTheme="minorEastAsia" w:hAnsiTheme="minorEastAsia"/>
        </w:rPr>
        <w:t>。二月，角自稱天公將軍，角弟寶稱地公將軍，寶弟梁稱人公將軍，</w:t>
      </w:r>
      <w:r w:rsidR="00934453" w:rsidRPr="00D779F7">
        <w:rPr>
          <w:rStyle w:val="00Text"/>
          <w:rFonts w:asciiTheme="minorEastAsia" w:hAnsiTheme="minorEastAsia"/>
        </w:rPr>
        <w:t>考異曰︰司馬彪九州春秋云︰</w:t>
      </w:r>
      <w:r w:rsidR="00C93935">
        <w:rPr>
          <w:rStyle w:val="00Text"/>
          <w:rFonts w:asciiTheme="minorEastAsia" w:hAnsiTheme="minorEastAsia"/>
        </w:rPr>
        <w:t>「</w:t>
      </w:r>
      <w:r w:rsidR="00934453" w:rsidRPr="00D779F7">
        <w:rPr>
          <w:rStyle w:val="00Text"/>
          <w:rFonts w:asciiTheme="minorEastAsia" w:hAnsiTheme="minorEastAsia"/>
        </w:rPr>
        <w:t>角弟梁，梁弟寶</w:t>
      </w:r>
      <w:r w:rsidR="00C93935">
        <w:rPr>
          <w:rStyle w:val="00Text"/>
          <w:rFonts w:asciiTheme="minorEastAsia" w:hAnsiTheme="minorEastAsia"/>
        </w:rPr>
        <w:t>」</w:t>
      </w:r>
      <w:r w:rsidR="00934453" w:rsidRPr="00D779F7">
        <w:rPr>
          <w:rStyle w:val="00Text"/>
          <w:rFonts w:asciiTheme="minorEastAsia" w:hAnsiTheme="minorEastAsia"/>
        </w:rPr>
        <w:t>，袁紀云</w:t>
      </w:r>
      <w:r w:rsidR="00C93935">
        <w:rPr>
          <w:rStyle w:val="00Text"/>
          <w:rFonts w:asciiTheme="minorEastAsia" w:hAnsiTheme="minorEastAsia"/>
        </w:rPr>
        <w:t>「</w:t>
      </w:r>
      <w:r w:rsidR="00934453" w:rsidRPr="00D779F7">
        <w:rPr>
          <w:rStyle w:val="00Text"/>
          <w:rFonts w:asciiTheme="minorEastAsia" w:hAnsiTheme="minorEastAsia"/>
        </w:rPr>
        <w:t>角弟良、寶</w:t>
      </w:r>
      <w:r w:rsidR="00C93935">
        <w:rPr>
          <w:rStyle w:val="00Text"/>
          <w:rFonts w:asciiTheme="minorEastAsia" w:hAnsiTheme="minorEastAsia"/>
        </w:rPr>
        <w:t>」</w:t>
      </w:r>
      <w:r w:rsidR="00934453" w:rsidRPr="00D779F7">
        <w:rPr>
          <w:rStyle w:val="00Text"/>
          <w:rFonts w:asciiTheme="minorEastAsia" w:hAnsiTheme="minorEastAsia"/>
        </w:rPr>
        <w:t>，今從范書。</w:t>
      </w:r>
      <w:r w:rsidR="00934453" w:rsidRPr="00D779F7">
        <w:rPr>
          <w:rFonts w:asciiTheme="minorEastAsia" w:hAnsiTheme="minorEastAsia"/>
        </w:rPr>
        <w:t>所在燔燒官府，劫略聚邑，</w:t>
      </w:r>
      <w:r w:rsidR="00934453" w:rsidRPr="00D779F7">
        <w:rPr>
          <w:rStyle w:val="00Text"/>
          <w:rFonts w:asciiTheme="minorEastAsia" w:hAnsiTheme="minorEastAsia"/>
        </w:rPr>
        <w:t>聚，才喻翻。</w:t>
      </w:r>
      <w:r w:rsidR="00934453" w:rsidRPr="00D779F7">
        <w:rPr>
          <w:rFonts w:asciiTheme="minorEastAsia" w:hAnsiTheme="minorEastAsia"/>
        </w:rPr>
        <w:t>州郡失據，長吏多逃亡；</w:t>
      </w:r>
      <w:r w:rsidR="00934453" w:rsidRPr="00D779F7">
        <w:rPr>
          <w:rStyle w:val="00Text"/>
          <w:rFonts w:asciiTheme="minorEastAsia" w:hAnsiTheme="minorEastAsia"/>
        </w:rPr>
        <w:t>長，知兩翻。</w:t>
      </w:r>
      <w:r w:rsidR="00934453" w:rsidRPr="00D779F7">
        <w:rPr>
          <w:rFonts w:asciiTheme="minorEastAsia" w:hAnsiTheme="minorEastAsia"/>
        </w:rPr>
        <w:t>旬月之間，天下響應，京師震動。安平、甘陵人各執其王應賊。</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三月，戊申，以河南尹何進為大將軍，封愼侯，</w:t>
      </w:r>
      <w:r w:rsidRPr="00D779F7">
        <w:rPr>
          <w:rFonts w:asciiTheme="minorEastAsia" w:eastAsiaTheme="minorEastAsia" w:hAnsiTheme="minorEastAsia"/>
        </w:rPr>
        <w:t>愼縣，屬汝南郡。</w:t>
      </w:r>
      <w:r w:rsidRPr="00D779F7">
        <w:rPr>
          <w:rStyle w:val="01Text"/>
          <w:rFonts w:asciiTheme="minorEastAsia" w:eastAsiaTheme="minorEastAsia" w:hAnsiTheme="minorEastAsia"/>
          <w:sz w:val="21"/>
        </w:rPr>
        <w:t>率左右羽林、五營營士屯都亭，修理器械，以鎭京師；置函谷、太谷、廣成、伊闕、轘轅、旋門、孟津、小平津八關都尉。</w:t>
      </w:r>
      <w:r w:rsidRPr="00D779F7">
        <w:rPr>
          <w:rFonts w:asciiTheme="minorEastAsia" w:eastAsiaTheme="minorEastAsia" w:hAnsiTheme="minorEastAsia"/>
        </w:rPr>
        <w:t>函谷關，在河南穀城縣。賢曰︰太谷，在雒陽東。廣成，在河南新城縣。京相璠曰︰伊闕，在雒陽西南五十里。轘轅關，在緱氏縣東南。水經註曰︰旋門坂，在成皋縣西南十里。孟津，在河內河陽縣南。小平津，在河南平縣北。賢曰︰在今鞏縣西北。杜佑曰︰洛州新安縣東北有漢八關城。</w:t>
      </w:r>
    </w:p>
    <w:p w:rsidR="00934453" w:rsidRPr="00D779F7" w:rsidRDefault="00934453" w:rsidP="00087F68">
      <w:pPr>
        <w:rPr>
          <w:rFonts w:asciiTheme="minorEastAsia" w:hAnsiTheme="minorEastAsia"/>
        </w:rPr>
      </w:pPr>
      <w:r w:rsidRPr="00D779F7">
        <w:rPr>
          <w:rFonts w:asciiTheme="minorEastAsia" w:hAnsiTheme="minorEastAsia"/>
        </w:rPr>
        <w:t>帝召羣臣會議。北地太守皇甫嵩以為宜解黨禁，益出中藏錢、西園廐馬以班軍士。</w:t>
      </w:r>
      <w:r w:rsidRPr="00D779F7">
        <w:rPr>
          <w:rStyle w:val="00Text"/>
          <w:rFonts w:asciiTheme="minorEastAsia" w:hAnsiTheme="minorEastAsia"/>
        </w:rPr>
        <w:t>中藏府令，屬少府，宦者為之。中藏錢，漢所謂禁錢也。西園廐馬，卽騄驥廐馬。藏，徂浪翻。</w:t>
      </w:r>
      <w:r w:rsidRPr="00D779F7">
        <w:rPr>
          <w:rFonts w:asciiTheme="minorEastAsia" w:hAnsiTheme="minorEastAsia"/>
        </w:rPr>
        <w:t>嵩，規之兄子也。上問計於中常侍呂強，對曰︰</w:t>
      </w:r>
      <w:r w:rsidR="00C93935">
        <w:rPr>
          <w:rFonts w:asciiTheme="minorEastAsia" w:hAnsiTheme="minorEastAsia"/>
        </w:rPr>
        <w:t>「</w:t>
      </w:r>
      <w:r w:rsidRPr="00D779F7">
        <w:rPr>
          <w:rFonts w:asciiTheme="minorEastAsia" w:hAnsiTheme="minorEastAsia"/>
        </w:rPr>
        <w:t>黨錮久積，人情怨憤，若不赦宥，輕與張角合謀，為變滋大，悔之無救。今請先誅左右貪濁者，大赦黨人，料簡刺史、二千石能否，</w:t>
      </w:r>
      <w:r w:rsidRPr="00D779F7">
        <w:rPr>
          <w:rStyle w:val="00Text"/>
          <w:rFonts w:asciiTheme="minorEastAsia" w:hAnsiTheme="minorEastAsia"/>
        </w:rPr>
        <w:t>料，音聊，量也，度也。</w:t>
      </w:r>
      <w:r w:rsidRPr="00D779F7">
        <w:rPr>
          <w:rFonts w:asciiTheme="minorEastAsia" w:hAnsiTheme="minorEastAsia"/>
        </w:rPr>
        <w:t>則盜無不平矣。</w:t>
      </w:r>
      <w:r w:rsidR="00C93935">
        <w:rPr>
          <w:rFonts w:asciiTheme="minorEastAsia" w:hAnsiTheme="minorEastAsia"/>
        </w:rPr>
        <w:t>」</w:t>
      </w:r>
      <w:r w:rsidRPr="00D779F7">
        <w:rPr>
          <w:rFonts w:asciiTheme="minorEastAsia" w:hAnsiTheme="minorEastAsia"/>
        </w:rPr>
        <w:t>帝懼而從之。壬子，赦天下黨人，還諸徙者；</w:t>
      </w:r>
      <w:r w:rsidRPr="00D779F7">
        <w:rPr>
          <w:rStyle w:val="00Text"/>
          <w:rFonts w:asciiTheme="minorEastAsia" w:hAnsiTheme="minorEastAsia"/>
        </w:rPr>
        <w:t>謂黨人妻子徙邊者也。</w:t>
      </w:r>
      <w:r w:rsidRPr="00D779F7">
        <w:rPr>
          <w:rFonts w:asciiTheme="minorEastAsia" w:hAnsiTheme="minorEastAsia"/>
        </w:rPr>
        <w:t>唯張角不赦。發天下精兵，遣北中郞將盧植討張角，</w:t>
      </w:r>
      <w:r w:rsidRPr="00D779F7">
        <w:rPr>
          <w:rStyle w:val="00Text"/>
          <w:rFonts w:asciiTheme="minorEastAsia" w:hAnsiTheme="minorEastAsia"/>
        </w:rPr>
        <w:t>漢有三署中郞將，五官及左、右署。又有使匈奴中郞將。北中郞將則創置於此時，蓋以討河北黃巾也。</w:t>
      </w:r>
      <w:r w:rsidRPr="00D779F7">
        <w:rPr>
          <w:rFonts w:asciiTheme="minorEastAsia" w:hAnsiTheme="minorEastAsia"/>
        </w:rPr>
        <w:t>左中郞將皇甫嵩、右中郞將朱儁討潁川黃巾。</w:t>
      </w:r>
    </w:p>
    <w:p w:rsidR="00934453" w:rsidRPr="00D779F7" w:rsidRDefault="00934453" w:rsidP="00087F68">
      <w:pPr>
        <w:rPr>
          <w:rFonts w:asciiTheme="minorEastAsia" w:hAnsiTheme="minorEastAsia"/>
        </w:rPr>
      </w:pPr>
      <w:r w:rsidRPr="00D779F7">
        <w:rPr>
          <w:rFonts w:asciiTheme="minorEastAsia" w:hAnsiTheme="minorEastAsia"/>
        </w:rPr>
        <w:t>是時中常侍趙忠、張讓、夏惲、郭勝、段珪、宋典等皆封侯貴寵，</w:t>
      </w:r>
      <w:r w:rsidRPr="00D779F7">
        <w:rPr>
          <w:rStyle w:val="00Text"/>
          <w:rFonts w:asciiTheme="minorEastAsia" w:hAnsiTheme="minorEastAsia"/>
        </w:rPr>
        <w:t>夏，戶雅翻。惲，於粉翻。</w:t>
      </w:r>
      <w:r w:rsidRPr="00D779F7">
        <w:rPr>
          <w:rFonts w:asciiTheme="minorEastAsia" w:hAnsiTheme="minorEastAsia"/>
        </w:rPr>
        <w:t>上常言︰</w:t>
      </w:r>
      <w:r w:rsidR="00C93935">
        <w:rPr>
          <w:rFonts w:asciiTheme="minorEastAsia" w:hAnsiTheme="minorEastAsia"/>
        </w:rPr>
        <w:t>「</w:t>
      </w:r>
      <w:r w:rsidRPr="00D779F7">
        <w:rPr>
          <w:rFonts w:asciiTheme="minorEastAsia" w:hAnsiTheme="minorEastAsia"/>
        </w:rPr>
        <w:t>張常侍是我公，趙常侍是我母。</w:t>
      </w:r>
      <w:r w:rsidR="00C93935">
        <w:rPr>
          <w:rFonts w:asciiTheme="minorEastAsia" w:hAnsiTheme="minorEastAsia"/>
        </w:rPr>
        <w:t>」</w:t>
      </w:r>
      <w:r w:rsidRPr="00D779F7">
        <w:rPr>
          <w:rFonts w:asciiTheme="minorEastAsia" w:hAnsiTheme="minorEastAsia"/>
        </w:rPr>
        <w:t>由是宦官無所憚畏，並起第宅，擬則宮室。上嘗欲登永安候臺，</w:t>
      </w:r>
      <w:r w:rsidRPr="00D779F7">
        <w:rPr>
          <w:rStyle w:val="00Text"/>
          <w:rFonts w:asciiTheme="minorEastAsia" w:hAnsiTheme="minorEastAsia"/>
        </w:rPr>
        <w:t>據續漢志︰永安宮在北宮東北，宮中有候臺。洛陽宮殿名曰︰永安宮，周回六百九十八丈，故基在洛陽故城中。</w:t>
      </w:r>
      <w:r w:rsidRPr="00D779F7">
        <w:rPr>
          <w:rFonts w:asciiTheme="minorEastAsia" w:hAnsiTheme="minorEastAsia"/>
        </w:rPr>
        <w:t>宦官恐望見其居處，乃使中大人尚但諫曰︰</w:t>
      </w:r>
      <w:r w:rsidRPr="00D779F7">
        <w:rPr>
          <w:rStyle w:val="00Text"/>
          <w:rFonts w:asciiTheme="minorEastAsia" w:hAnsiTheme="minorEastAsia"/>
        </w:rPr>
        <w:t>賢曰︰尚，姓；但，名。姓譜︰師尚父之後。後漢有尚士、尚子平。</w:t>
      </w:r>
      <w:r w:rsidR="00C93935">
        <w:rPr>
          <w:rFonts w:asciiTheme="minorEastAsia" w:hAnsiTheme="minorEastAsia"/>
        </w:rPr>
        <w:t>「</w:t>
      </w:r>
      <w:r w:rsidRPr="00D779F7">
        <w:rPr>
          <w:rFonts w:asciiTheme="minorEastAsia" w:hAnsiTheme="minorEastAsia"/>
        </w:rPr>
        <w:t>天子不當登高，登高則百姓虛散。</w:t>
      </w:r>
      <w:r w:rsidR="00C93935">
        <w:rPr>
          <w:rFonts w:asciiTheme="minorEastAsia" w:hAnsiTheme="minorEastAsia"/>
        </w:rPr>
        <w:t>」</w:t>
      </w:r>
      <w:r w:rsidRPr="00D779F7">
        <w:rPr>
          <w:rFonts w:asciiTheme="minorEastAsia" w:hAnsiTheme="minorEastAsia"/>
        </w:rPr>
        <w:t>上自是不敢復升臺榭。</w:t>
      </w:r>
      <w:r w:rsidRPr="00D779F7">
        <w:rPr>
          <w:rStyle w:val="00Text"/>
          <w:rFonts w:asciiTheme="minorEastAsia" w:hAnsiTheme="minorEastAsia"/>
        </w:rPr>
        <w:t>觀靈帝以尚但之言不敢復升臺榭，誠恐百姓虛散也，謂無愛民之心可乎！使其以信尚但者信諸君子之言，則漢之為漢，未可知也。賢曰︰春秋潛潭巴曰︰天子毋高臺榭，高臺榭則下叛之。蓋因此以誑帝也。復，扶又翻；下同。</w:t>
      </w:r>
      <w:r w:rsidRPr="00D779F7">
        <w:rPr>
          <w:rFonts w:asciiTheme="minorEastAsia" w:hAnsiTheme="minorEastAsia"/>
        </w:rPr>
        <w:t>及封諝、徐奉事發，上詰責諸常侍曰︰</w:t>
      </w:r>
      <w:r w:rsidRPr="00D779F7">
        <w:rPr>
          <w:rStyle w:val="00Text"/>
          <w:rFonts w:asciiTheme="minorEastAsia" w:hAnsiTheme="minorEastAsia"/>
        </w:rPr>
        <w:t>詰，去吉翻。</w:t>
      </w:r>
      <w:r w:rsidR="00C93935">
        <w:rPr>
          <w:rFonts w:asciiTheme="minorEastAsia" w:hAnsiTheme="minorEastAsia"/>
        </w:rPr>
        <w:t>「</w:t>
      </w:r>
      <w:r w:rsidRPr="00D779F7">
        <w:rPr>
          <w:rFonts w:asciiTheme="minorEastAsia" w:hAnsiTheme="minorEastAsia"/>
        </w:rPr>
        <w:t>汝曹常言黨人欲為不軌，皆令禁錮，或有伏誅者。今黨人更為國用，汝曹反與張角通，為可斬未？</w:t>
      </w:r>
      <w:r w:rsidR="00C93935">
        <w:rPr>
          <w:rFonts w:asciiTheme="minorEastAsia" w:hAnsiTheme="minorEastAsia"/>
        </w:rPr>
        <w:t>」</w:t>
      </w:r>
      <w:r w:rsidRPr="00D779F7">
        <w:rPr>
          <w:rFonts w:asciiTheme="minorEastAsia" w:hAnsiTheme="minorEastAsia"/>
        </w:rPr>
        <w:t>皆叩頭曰︰</w:t>
      </w:r>
      <w:r w:rsidR="00C93935">
        <w:rPr>
          <w:rFonts w:asciiTheme="minorEastAsia" w:hAnsiTheme="minorEastAsia"/>
        </w:rPr>
        <w:t>「</w:t>
      </w:r>
      <w:r w:rsidRPr="00D779F7">
        <w:rPr>
          <w:rFonts w:asciiTheme="minorEastAsia" w:hAnsiTheme="minorEastAsia"/>
        </w:rPr>
        <w:t>此王甫、侯覽所為也！</w:t>
      </w:r>
      <w:r w:rsidR="00C93935">
        <w:rPr>
          <w:rFonts w:asciiTheme="minorEastAsia" w:hAnsiTheme="minorEastAsia"/>
        </w:rPr>
        <w:t>」</w:t>
      </w:r>
      <w:r w:rsidRPr="00D779F7">
        <w:rPr>
          <w:rFonts w:asciiTheme="minorEastAsia" w:hAnsiTheme="minorEastAsia"/>
        </w:rPr>
        <w:t>於是諸常侍人人求退，各自徵還宗親、子弟在州郡者。</w:t>
      </w:r>
    </w:p>
    <w:p w:rsidR="00934453" w:rsidRPr="00D779F7" w:rsidRDefault="00934453" w:rsidP="00087F68">
      <w:pPr>
        <w:rPr>
          <w:rFonts w:asciiTheme="minorEastAsia" w:hAnsiTheme="minorEastAsia"/>
        </w:rPr>
      </w:pPr>
      <w:r w:rsidRPr="00D779F7">
        <w:rPr>
          <w:rFonts w:asciiTheme="minorEastAsia" w:hAnsiTheme="minorEastAsia"/>
        </w:rPr>
        <w:t>趙忠、夏惲等遂共譖呂強，云與黨人共議朝廷，數讀霍光傳。</w:t>
      </w:r>
      <w:r w:rsidRPr="00D779F7">
        <w:rPr>
          <w:rStyle w:val="00Text"/>
          <w:rFonts w:asciiTheme="minorEastAsia" w:hAnsiTheme="minorEastAsia"/>
        </w:rPr>
        <w:t>言其欲謀廢立也。數，所角翻。</w:t>
      </w:r>
      <w:r w:rsidRPr="00D779F7">
        <w:rPr>
          <w:rFonts w:asciiTheme="minorEastAsia" w:hAnsiTheme="minorEastAsia"/>
        </w:rPr>
        <w:t>強兄弟所在並皆貪穢。帝使中黃門持兵召強。強聞帝召，怒曰︰</w:t>
      </w:r>
      <w:r w:rsidR="00C93935">
        <w:rPr>
          <w:rFonts w:asciiTheme="minorEastAsia" w:hAnsiTheme="minorEastAsia"/>
        </w:rPr>
        <w:t>「</w:t>
      </w:r>
      <w:r w:rsidRPr="00D779F7">
        <w:rPr>
          <w:rFonts w:asciiTheme="minorEastAsia" w:hAnsiTheme="minorEastAsia"/>
        </w:rPr>
        <w:t>吾死，亂起矣！丈夫欲盡忠國家，豈能對獄吏乎！</w:t>
      </w:r>
      <w:r w:rsidR="00C93935">
        <w:rPr>
          <w:rFonts w:asciiTheme="minorEastAsia" w:hAnsiTheme="minorEastAsia"/>
        </w:rPr>
        <w:t>」</w:t>
      </w:r>
      <w:r w:rsidRPr="00D779F7">
        <w:rPr>
          <w:rFonts w:asciiTheme="minorEastAsia" w:hAnsiTheme="minorEastAsia"/>
        </w:rPr>
        <w:t>遂自殺。忠、惲復譖曰︰</w:t>
      </w:r>
      <w:r w:rsidR="00C93935">
        <w:rPr>
          <w:rFonts w:asciiTheme="minorEastAsia" w:hAnsiTheme="minorEastAsia"/>
        </w:rPr>
        <w:t>「</w:t>
      </w:r>
      <w:r w:rsidRPr="00D779F7">
        <w:rPr>
          <w:rFonts w:asciiTheme="minorEastAsia" w:hAnsiTheme="minorEastAsia"/>
        </w:rPr>
        <w:t>強見召，未知所問而就外自屛，</w:t>
      </w:r>
      <w:r w:rsidRPr="00D779F7">
        <w:rPr>
          <w:rStyle w:val="00Text"/>
          <w:rFonts w:asciiTheme="minorEastAsia" w:hAnsiTheme="minorEastAsia"/>
        </w:rPr>
        <w:t>賢曰︰自屛，謂自殺也。屛，必郢翻。</w:t>
      </w:r>
      <w:r w:rsidRPr="00D779F7">
        <w:rPr>
          <w:rFonts w:asciiTheme="minorEastAsia" w:hAnsiTheme="minorEastAsia"/>
        </w:rPr>
        <w:t>有姦明審。</w:t>
      </w:r>
      <w:r w:rsidR="00C93935">
        <w:rPr>
          <w:rFonts w:asciiTheme="minorEastAsia" w:hAnsiTheme="minorEastAsia"/>
        </w:rPr>
        <w:t>」</w:t>
      </w:r>
      <w:r w:rsidRPr="00D779F7">
        <w:rPr>
          <w:rFonts w:asciiTheme="minorEastAsia" w:hAnsiTheme="minorEastAsia"/>
        </w:rPr>
        <w:t>遂收捕其宗親，沒入財產。</w:t>
      </w:r>
    </w:p>
    <w:p w:rsidR="00934453" w:rsidRPr="00D779F7" w:rsidRDefault="00934453" w:rsidP="00087F68">
      <w:pPr>
        <w:rPr>
          <w:rFonts w:asciiTheme="minorEastAsia" w:hAnsiTheme="minorEastAsia"/>
        </w:rPr>
      </w:pPr>
      <w:r w:rsidRPr="00D779F7">
        <w:rPr>
          <w:rFonts w:asciiTheme="minorEastAsia" w:hAnsiTheme="minorEastAsia"/>
        </w:rPr>
        <w:t>侍中河內向栩上便宜，譏刺左右。</w:t>
      </w:r>
      <w:r w:rsidRPr="00D779F7">
        <w:rPr>
          <w:rStyle w:val="00Text"/>
          <w:rFonts w:asciiTheme="minorEastAsia" w:hAnsiTheme="minorEastAsia"/>
        </w:rPr>
        <w:t>栩，況羽翻。上，時掌翻；下同。</w:t>
      </w:r>
      <w:r w:rsidRPr="00D779F7">
        <w:rPr>
          <w:rFonts w:asciiTheme="minorEastAsia" w:hAnsiTheme="minorEastAsia"/>
        </w:rPr>
        <w:t>張讓誣栩與張角同心，欲為內應，收送黃門北寺獄，殺之。郞中中山張鈞上書曰︰</w:t>
      </w:r>
      <w:r w:rsidR="00C93935">
        <w:rPr>
          <w:rFonts w:asciiTheme="minorEastAsia" w:hAnsiTheme="minorEastAsia"/>
        </w:rPr>
        <w:t>「</w:t>
      </w:r>
      <w:r w:rsidRPr="00D779F7">
        <w:rPr>
          <w:rFonts w:asciiTheme="minorEastAsia" w:hAnsiTheme="minorEastAsia"/>
        </w:rPr>
        <w:t>竊惟張角所以能興兵作亂，萬民所以樂附之者，</w:t>
      </w:r>
      <w:r w:rsidRPr="00D779F7">
        <w:rPr>
          <w:rStyle w:val="00Text"/>
          <w:rFonts w:asciiTheme="minorEastAsia" w:hAnsiTheme="minorEastAsia"/>
        </w:rPr>
        <w:t>樂，音洛。</w:t>
      </w:r>
      <w:r w:rsidRPr="00D779F7">
        <w:rPr>
          <w:rFonts w:asciiTheme="minorEastAsia" w:hAnsiTheme="minorEastAsia"/>
        </w:rPr>
        <w:t>其源皆由十常侍多放父兄、子弟、婚親、賓客典據州郡，辜榷財利，</w:t>
      </w:r>
      <w:r w:rsidRPr="00D779F7">
        <w:rPr>
          <w:rStyle w:val="00Text"/>
          <w:rFonts w:asciiTheme="minorEastAsia" w:hAnsiTheme="minorEastAsia"/>
        </w:rPr>
        <w:t>榷，古岳翻。</w:t>
      </w:r>
      <w:r w:rsidRPr="00D779F7">
        <w:rPr>
          <w:rFonts w:asciiTheme="minorEastAsia" w:hAnsiTheme="minorEastAsia"/>
        </w:rPr>
        <w:t>侵掠百姓，百姓之冤，無所告訴，故謀議不軌，聚為盜賊。宜斬十常侍，縣頭南郊，以謝百姓，</w:t>
      </w:r>
      <w:r w:rsidRPr="00D779F7">
        <w:rPr>
          <w:rStyle w:val="00Text"/>
          <w:rFonts w:asciiTheme="minorEastAsia" w:hAnsiTheme="minorEastAsia"/>
        </w:rPr>
        <w:t>據宦者傳，是時張讓、趙忠、夏惲、郭勝、孫璋、畢嵐、栗嵩、段珪、高望、張恭、韓悝、宋典十二人，皆為中常侍。言十常侍，舉大數也。縣，讀曰懸。考異曰︰范書·宦者傳上列常侍十二人名，而下云十常侍。未詳。</w:t>
      </w:r>
      <w:r w:rsidRPr="00D779F7">
        <w:rPr>
          <w:rFonts w:asciiTheme="minorEastAsia" w:hAnsiTheme="minorEastAsia"/>
        </w:rPr>
        <w:t>遣使者布告天下，可不須師旅而大寇自消。</w:t>
      </w:r>
      <w:r w:rsidR="00C93935">
        <w:rPr>
          <w:rFonts w:asciiTheme="minorEastAsia" w:hAnsiTheme="minorEastAsia"/>
        </w:rPr>
        <w:t>」</w:t>
      </w:r>
      <w:r w:rsidRPr="00D779F7">
        <w:rPr>
          <w:rFonts w:asciiTheme="minorEastAsia" w:hAnsiTheme="minorEastAsia"/>
        </w:rPr>
        <w:t>帝以鈞章示諸常侍，皆免冠徒跣頓首，乞自致雒陽詔獄，並出家財以助軍費。有詔，皆冠履視事如故。帝怒鈞曰︰</w:t>
      </w:r>
      <w:r w:rsidR="00C93935">
        <w:rPr>
          <w:rFonts w:asciiTheme="minorEastAsia" w:hAnsiTheme="minorEastAsia"/>
        </w:rPr>
        <w:t>「</w:t>
      </w:r>
      <w:r w:rsidRPr="00D779F7">
        <w:rPr>
          <w:rFonts w:asciiTheme="minorEastAsia" w:hAnsiTheme="minorEastAsia"/>
        </w:rPr>
        <w:t>此眞狂子也！十常侍固當有一人善者不！</w:t>
      </w:r>
      <w:r w:rsidR="00C93935">
        <w:rPr>
          <w:rFonts w:asciiTheme="minorEastAsia" w:hAnsiTheme="minorEastAsia"/>
        </w:rPr>
        <w:t>」</w:t>
      </w:r>
      <w:r w:rsidRPr="00D779F7">
        <w:rPr>
          <w:rStyle w:val="00Text"/>
          <w:rFonts w:asciiTheme="minorEastAsia" w:hAnsiTheme="minorEastAsia"/>
        </w:rPr>
        <w:t>不，俯九翻。</w:t>
      </w:r>
      <w:r w:rsidRPr="00D779F7">
        <w:rPr>
          <w:rFonts w:asciiTheme="minorEastAsia" w:hAnsiTheme="minorEastAsia"/>
        </w:rPr>
        <w:t>御史承旨，遂誣奏鈞學黃巾道，收掠，死獄中。</w:t>
      </w:r>
      <w:r w:rsidRPr="00D779F7">
        <w:rPr>
          <w:rStyle w:val="00Text"/>
          <w:rFonts w:asciiTheme="minorEastAsia" w:hAnsiTheme="minorEastAsia"/>
        </w:rPr>
        <w:t>掠，音亮。</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庚子，南陽黃巾張曼成攻殺太守褚貢。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帝問太尉楊賜以黃巾事，賜所對切直，帝不悅。夏，四月，賜坐寇賊免。以太僕弘農鄧盛為太尉。已而帝閱錄故事，得賜與劉陶所上張角奏，乃封賜為臨晉侯，</w:t>
      </w:r>
      <w:r w:rsidR="00934453" w:rsidRPr="00D779F7">
        <w:rPr>
          <w:rStyle w:val="00Text"/>
          <w:rFonts w:asciiTheme="minorEastAsia" w:hAnsiTheme="minorEastAsia"/>
        </w:rPr>
        <w:t>臨晉縣，屬馮詡。賢曰︰故城在今同州朝邑縣西南。上，時掌翻。</w:t>
      </w:r>
      <w:r w:rsidR="00934453" w:rsidRPr="00D779F7">
        <w:rPr>
          <w:rFonts w:asciiTheme="minorEastAsia" w:hAnsiTheme="minorEastAsia"/>
        </w:rPr>
        <w:t>陶為中陵鄕侯。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司空張濟罷；以大司農張溫為司空。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皇甫嵩、朱儁合將四萬餘人</w:t>
      </w:r>
      <w:r w:rsidR="00934453" w:rsidRPr="00D779F7">
        <w:rPr>
          <w:rFonts w:asciiTheme="minorEastAsia" w:eastAsiaTheme="minorEastAsia" w:hAnsiTheme="minorEastAsia"/>
        </w:rPr>
        <w:t>將，卽亮翻。</w:t>
      </w:r>
      <w:r w:rsidR="00934453" w:rsidRPr="00D779F7">
        <w:rPr>
          <w:rStyle w:val="01Text"/>
          <w:rFonts w:asciiTheme="minorEastAsia" w:eastAsiaTheme="minorEastAsia" w:hAnsiTheme="minorEastAsia"/>
          <w:sz w:val="21"/>
        </w:rPr>
        <w:t>共討潁川，</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川</w:t>
      </w:r>
      <w:r w:rsidR="00C93935">
        <w:rPr>
          <w:rFonts w:asciiTheme="minorEastAsia" w:eastAsiaTheme="minorEastAsia" w:hAnsiTheme="minorEastAsia"/>
        </w:rPr>
        <w:t>」</w:t>
      </w:r>
      <w:r w:rsidR="00934453" w:rsidRPr="00D779F7">
        <w:rPr>
          <w:rFonts w:asciiTheme="minorEastAsia" w:eastAsiaTheme="minorEastAsia" w:hAnsiTheme="minorEastAsia"/>
        </w:rPr>
        <w:t>下脫</w:t>
      </w:r>
      <w:r w:rsidR="00C93935">
        <w:rPr>
          <w:rFonts w:asciiTheme="minorEastAsia" w:eastAsiaTheme="minorEastAsia" w:hAnsiTheme="minorEastAsia"/>
        </w:rPr>
        <w:t>「</w:t>
      </w:r>
      <w:r w:rsidR="00934453" w:rsidRPr="00D779F7">
        <w:rPr>
          <w:rFonts w:asciiTheme="minorEastAsia" w:eastAsiaTheme="minorEastAsia" w:hAnsiTheme="minorEastAsia"/>
        </w:rPr>
        <w:t>黃巾</w:t>
      </w:r>
      <w:r w:rsidR="00C93935">
        <w:rPr>
          <w:rFonts w:asciiTheme="minorEastAsia" w:eastAsiaTheme="minorEastAsia" w:hAnsiTheme="minorEastAsia"/>
        </w:rPr>
        <w:t>」</w:t>
      </w:r>
      <w:r w:rsidR="00934453" w:rsidRPr="00D779F7">
        <w:rPr>
          <w:rFonts w:asciiTheme="minorEastAsia" w:eastAsiaTheme="minorEastAsia" w:hAnsiTheme="minorEastAsia"/>
        </w:rPr>
        <w:t>二字。</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嵩、儁各統一軍。儁與賊波才戰，敗；嵩進保長社。</w:t>
      </w:r>
      <w:r w:rsidR="00934453" w:rsidRPr="00D779F7">
        <w:rPr>
          <w:rFonts w:asciiTheme="minorEastAsia" w:eastAsiaTheme="minorEastAsia" w:hAnsiTheme="minorEastAsia"/>
        </w:rPr>
        <w:t>長社縣，屬潁川郡。賢曰︰今許州縣，故城在長葛縣西。</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汝南黃巾敗太守趙謙於邵陵。</w:t>
      </w:r>
      <w:r w:rsidR="00934453" w:rsidRPr="00D779F7">
        <w:rPr>
          <w:rStyle w:val="00Text"/>
          <w:rFonts w:asciiTheme="minorEastAsia" w:hAnsiTheme="minorEastAsia"/>
        </w:rPr>
        <w:t>邵陵縣，屬汝南郡。賢曰︰故城在今豫州郾陵縣東。敗，補邁翻。</w:t>
      </w:r>
      <w:r w:rsidR="00934453" w:rsidRPr="00D779F7">
        <w:rPr>
          <w:rFonts w:asciiTheme="minorEastAsia" w:hAnsiTheme="minorEastAsia"/>
        </w:rPr>
        <w:t>廣陽黃巾殺幽州刺史郭勳及太守劉衞。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波才圍皇甫嵩於長社。嵩兵少，</w:t>
      </w:r>
      <w:r w:rsidR="00934453" w:rsidRPr="00D779F7">
        <w:rPr>
          <w:rStyle w:val="00Text"/>
          <w:rFonts w:asciiTheme="minorEastAsia" w:hAnsiTheme="minorEastAsia"/>
        </w:rPr>
        <w:t>少，詩沼翻。</w:t>
      </w:r>
      <w:r w:rsidR="00934453" w:rsidRPr="00D779F7">
        <w:rPr>
          <w:rFonts w:asciiTheme="minorEastAsia" w:hAnsiTheme="minorEastAsia"/>
        </w:rPr>
        <w:t>軍中皆恐。賊依草結營，會大風，嵩約敕軍士皆束苣乘城，</w:t>
      </w:r>
      <w:r w:rsidR="00934453" w:rsidRPr="00D779F7">
        <w:rPr>
          <w:rStyle w:val="00Text"/>
          <w:rFonts w:asciiTheme="minorEastAsia" w:hAnsiTheme="minorEastAsia"/>
        </w:rPr>
        <w:t>賢曰︰苣，音巨。說文云︰束葦燒之。</w:t>
      </w:r>
      <w:r w:rsidR="00934453" w:rsidRPr="00D779F7">
        <w:rPr>
          <w:rFonts w:asciiTheme="minorEastAsia" w:hAnsiTheme="minorEastAsia"/>
        </w:rPr>
        <w:t>使銳士間出圍外，縱火大呼，</w:t>
      </w:r>
      <w:r w:rsidR="00934453" w:rsidRPr="00D779F7">
        <w:rPr>
          <w:rStyle w:val="00Text"/>
          <w:rFonts w:asciiTheme="minorEastAsia" w:hAnsiTheme="minorEastAsia"/>
        </w:rPr>
        <w:t>間，古莧翻。呼，火故翻。</w:t>
      </w:r>
      <w:r w:rsidR="00934453" w:rsidRPr="00D779F7">
        <w:rPr>
          <w:rFonts w:asciiTheme="minorEastAsia" w:hAnsiTheme="minorEastAsia"/>
        </w:rPr>
        <w:t>城上舉燎應之，嵩從城中鼓譟而出，奔擊賊陳，</w:t>
      </w:r>
      <w:r w:rsidR="00934453" w:rsidRPr="00D779F7">
        <w:rPr>
          <w:rStyle w:val="00Text"/>
          <w:rFonts w:asciiTheme="minorEastAsia" w:hAnsiTheme="minorEastAsia"/>
        </w:rPr>
        <w:t>陳，讀曰陣。</w:t>
      </w:r>
      <w:r w:rsidR="00934453" w:rsidRPr="00D779F7">
        <w:rPr>
          <w:rFonts w:asciiTheme="minorEastAsia" w:hAnsiTheme="minorEastAsia"/>
        </w:rPr>
        <w:t>賊驚，亂走。會騎都尉沛國曹操將兵適至，五月，嵩、操與朱儁合軍，更與賊戰，大破之，斬首數萬級。封嵩都鄕侯。</w:t>
      </w:r>
    </w:p>
    <w:p w:rsidR="00934453" w:rsidRPr="00D779F7" w:rsidRDefault="00934453" w:rsidP="00087F68">
      <w:pPr>
        <w:rPr>
          <w:rFonts w:asciiTheme="minorEastAsia" w:hAnsiTheme="minorEastAsia"/>
        </w:rPr>
      </w:pPr>
      <w:r w:rsidRPr="00D779F7">
        <w:rPr>
          <w:rFonts w:asciiTheme="minorEastAsia" w:hAnsiTheme="minorEastAsia"/>
        </w:rPr>
        <w:t>操父嵩，為中常侍曹騰養子，不能審其生出本末，或云夏侯氏子也。</w:t>
      </w:r>
      <w:r w:rsidRPr="00D779F7">
        <w:rPr>
          <w:rStyle w:val="00Text"/>
          <w:rFonts w:asciiTheme="minorEastAsia" w:hAnsiTheme="minorEastAsia"/>
        </w:rPr>
        <w:t>吳人作曹瞞傳及郭頒世語，並云嵩，夏侯氏之子，夏侯惇之叔父，操於惇為從父兄弟。</w:t>
      </w:r>
      <w:r w:rsidRPr="00D779F7">
        <w:rPr>
          <w:rFonts w:asciiTheme="minorEastAsia" w:hAnsiTheme="minorEastAsia"/>
        </w:rPr>
        <w:t>操少機警，有權數，而任俠放蕩，不治行業；</w:t>
      </w:r>
      <w:r w:rsidRPr="00D779F7">
        <w:rPr>
          <w:rStyle w:val="00Text"/>
          <w:rFonts w:asciiTheme="minorEastAsia" w:hAnsiTheme="minorEastAsia"/>
        </w:rPr>
        <w:t>少，詩照翻。行，下孟翻；下同。</w:t>
      </w:r>
      <w:r w:rsidRPr="00D779F7">
        <w:rPr>
          <w:rFonts w:asciiTheme="minorEastAsia" w:hAnsiTheme="minorEastAsia"/>
        </w:rPr>
        <w:t>世人未之奇也，唯太尉橋玄及南陽何顒異焉。</w:t>
      </w:r>
      <w:r w:rsidRPr="00D779F7">
        <w:rPr>
          <w:rStyle w:val="00Text"/>
          <w:rFonts w:asciiTheme="minorEastAsia" w:hAnsiTheme="minorEastAsia"/>
        </w:rPr>
        <w:t>顒，魚容翻。</w:t>
      </w:r>
      <w:r w:rsidRPr="00D779F7">
        <w:rPr>
          <w:rFonts w:asciiTheme="minorEastAsia" w:hAnsiTheme="minorEastAsia"/>
        </w:rPr>
        <w:t>玄謂操曰︰</w:t>
      </w:r>
      <w:r w:rsidR="00C93935">
        <w:rPr>
          <w:rFonts w:asciiTheme="minorEastAsia" w:hAnsiTheme="minorEastAsia"/>
        </w:rPr>
        <w:t>「</w:t>
      </w:r>
      <w:r w:rsidRPr="00D779F7">
        <w:rPr>
          <w:rFonts w:asciiTheme="minorEastAsia" w:hAnsiTheme="minorEastAsia"/>
        </w:rPr>
        <w:t>天下將亂，非命世之才，不能濟也。能安之者，其在君乎！</w:t>
      </w:r>
      <w:r w:rsidR="00C93935">
        <w:rPr>
          <w:rFonts w:asciiTheme="minorEastAsia" w:hAnsiTheme="minorEastAsia"/>
        </w:rPr>
        <w:t>」</w:t>
      </w:r>
      <w:r w:rsidRPr="00D779F7">
        <w:rPr>
          <w:rFonts w:asciiTheme="minorEastAsia" w:hAnsiTheme="minorEastAsia"/>
        </w:rPr>
        <w:t>顒見操，歎曰︰</w:t>
      </w:r>
      <w:r w:rsidR="00C93935">
        <w:rPr>
          <w:rFonts w:asciiTheme="minorEastAsia" w:hAnsiTheme="minorEastAsia"/>
        </w:rPr>
        <w:t>「</w:t>
      </w:r>
      <w:r w:rsidRPr="00D779F7">
        <w:rPr>
          <w:rFonts w:asciiTheme="minorEastAsia" w:hAnsiTheme="minorEastAsia"/>
        </w:rPr>
        <w:t>漢家將亡，安天下者，必此人也。</w:t>
      </w:r>
      <w:r w:rsidR="00C93935">
        <w:rPr>
          <w:rFonts w:asciiTheme="minorEastAsia" w:hAnsiTheme="minorEastAsia"/>
        </w:rPr>
        <w:t>」</w:t>
      </w:r>
      <w:r w:rsidRPr="00D779F7">
        <w:rPr>
          <w:rFonts w:asciiTheme="minorEastAsia" w:hAnsiTheme="minorEastAsia"/>
        </w:rPr>
        <w:t>玄謂操曰︰</w:t>
      </w:r>
      <w:r w:rsidR="00C93935">
        <w:rPr>
          <w:rFonts w:asciiTheme="minorEastAsia" w:hAnsiTheme="minorEastAsia"/>
        </w:rPr>
        <w:t>「</w:t>
      </w:r>
      <w:r w:rsidRPr="00D779F7">
        <w:rPr>
          <w:rFonts w:asciiTheme="minorEastAsia" w:hAnsiTheme="minorEastAsia"/>
        </w:rPr>
        <w:t>君未有名，可交許子將。</w:t>
      </w:r>
      <w:r w:rsidR="00C93935">
        <w:rPr>
          <w:rFonts w:asciiTheme="minorEastAsia" w:hAnsiTheme="minorEastAsia"/>
        </w:rPr>
        <w:t>」</w:t>
      </w:r>
      <w:r w:rsidRPr="00D779F7">
        <w:rPr>
          <w:rFonts w:asciiTheme="minorEastAsia" w:hAnsiTheme="minorEastAsia"/>
        </w:rPr>
        <w:t>子將者，訓之從子劭也，</w:t>
      </w:r>
      <w:r w:rsidRPr="00D779F7">
        <w:rPr>
          <w:rStyle w:val="00Text"/>
          <w:rFonts w:asciiTheme="minorEastAsia" w:hAnsiTheme="minorEastAsia"/>
        </w:rPr>
        <w:t>許劭，字子將。許訓為公，見上卷熹平三年、四年。從，才用翻。</w:t>
      </w:r>
      <w:r w:rsidRPr="00D779F7">
        <w:rPr>
          <w:rFonts w:asciiTheme="minorEastAsia" w:hAnsiTheme="minorEastAsia"/>
        </w:rPr>
        <w:t>好人倫，多所賞識，與從兄靖俱有高名，好共覈論鄕黨人物，每月輒更其品題，故汝南俗有月旦評焉。</w:t>
      </w:r>
      <w:r w:rsidRPr="00D779F7">
        <w:rPr>
          <w:rStyle w:val="00Text"/>
          <w:rFonts w:asciiTheme="minorEastAsia" w:hAnsiTheme="minorEastAsia"/>
        </w:rPr>
        <w:t>後置州郡中正本於此。好，呼到翻。更，工衡翻。</w:t>
      </w:r>
      <w:r w:rsidRPr="00D779F7">
        <w:rPr>
          <w:rFonts w:asciiTheme="minorEastAsia" w:hAnsiTheme="minorEastAsia"/>
        </w:rPr>
        <w:t>嘗為郡功曹，府中聞之，莫不改操飾行。曹操往造劭而問之</w:t>
      </w:r>
      <w:r w:rsidRPr="00D779F7">
        <w:rPr>
          <w:rStyle w:val="00Text"/>
          <w:rFonts w:asciiTheme="minorEastAsia" w:hAnsiTheme="minorEastAsia"/>
        </w:rPr>
        <w:t>造，七到翻。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我何如人？</w:t>
      </w:r>
      <w:r w:rsidR="00C93935">
        <w:rPr>
          <w:rFonts w:asciiTheme="minorEastAsia" w:hAnsiTheme="minorEastAsia"/>
        </w:rPr>
        <w:t>」</w:t>
      </w:r>
      <w:r w:rsidRPr="00D779F7">
        <w:rPr>
          <w:rFonts w:asciiTheme="minorEastAsia" w:hAnsiTheme="minorEastAsia"/>
        </w:rPr>
        <w:t>劭鄙其為人，不答。操乃劫之，劭曰︰</w:t>
      </w:r>
      <w:r w:rsidR="00C93935">
        <w:rPr>
          <w:rFonts w:asciiTheme="minorEastAsia" w:hAnsiTheme="minorEastAsia"/>
        </w:rPr>
        <w:t>「</w:t>
      </w:r>
      <w:r w:rsidRPr="00D779F7">
        <w:rPr>
          <w:rFonts w:asciiTheme="minorEastAsia" w:hAnsiTheme="minorEastAsia"/>
        </w:rPr>
        <w:t>子，治世之能臣，亂世之姦雄。</w:t>
      </w:r>
      <w:r w:rsidR="00C93935">
        <w:rPr>
          <w:rFonts w:asciiTheme="minorEastAsia" w:hAnsiTheme="minorEastAsia"/>
        </w:rPr>
        <w:t>」</w:t>
      </w:r>
      <w:r w:rsidRPr="00D779F7">
        <w:rPr>
          <w:rStyle w:val="00Text"/>
          <w:rFonts w:asciiTheme="minorEastAsia" w:hAnsiTheme="minorEastAsia"/>
        </w:rPr>
        <w:t>言其才絕世也。天下治則盡其能為世用，天下亂則逞其智為時雄。</w:t>
      </w:r>
      <w:r w:rsidRPr="00D779F7">
        <w:rPr>
          <w:rFonts w:asciiTheme="minorEastAsia" w:hAnsiTheme="minorEastAsia"/>
        </w:rPr>
        <w:t>操大喜而去。</w:t>
      </w:r>
      <w:r w:rsidRPr="00D779F7">
        <w:rPr>
          <w:rStyle w:val="00Text"/>
          <w:rFonts w:asciiTheme="minorEastAsia" w:hAnsiTheme="minorEastAsia"/>
        </w:rPr>
        <w:t>曹操事始此。</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朱儁之擊黃巾也，其護軍司馬北地傅燮上疏曰︰</w:t>
      </w:r>
      <w:r w:rsidRPr="00D779F7">
        <w:rPr>
          <w:rFonts w:asciiTheme="minorEastAsia" w:eastAsiaTheme="minorEastAsia" w:hAnsiTheme="minorEastAsia"/>
        </w:rPr>
        <w:t>護軍司馬，官為司馬，而使監護一軍。</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臣聞天下之禍不由於外，皆興於內。是故虞舜先除四凶，然後用十六相，</w:t>
      </w:r>
      <w:r w:rsidRPr="00D779F7">
        <w:rPr>
          <w:rFonts w:asciiTheme="minorEastAsia" w:eastAsiaTheme="minorEastAsia" w:hAnsiTheme="minorEastAsia"/>
        </w:rPr>
        <w:t>尚書︰舜流共工于幽州，放驩兜于崇山，竄三苗于三危，殛鯀于羽山，四罪而天下咸服。左傳曰︰高陽氏有才子八人，蒼舒、隤敱、檮戭、大臨、厖降、庭堅、仲容、叔達，謂之八元。高辛氏有才子八人，伯奮、仲堪、叔獻、季仲、伯虎、仲熊、叔豹、季貍，謂之八愷。舜臣堯，流四凶族，舉十六相。</w:t>
      </w:r>
      <w:r w:rsidRPr="00D779F7">
        <w:rPr>
          <w:rStyle w:val="01Text"/>
          <w:rFonts w:asciiTheme="minorEastAsia" w:eastAsiaTheme="minorEastAsia" w:hAnsiTheme="minorEastAsia"/>
          <w:sz w:val="21"/>
        </w:rPr>
        <w:t>明惡人不去，則善人無由進也。今張角起於趙、魏，黃巾亂於六州，此皆釁發蕭牆而禍延四海者也。臣受戎任，奉辭伐罪，始到潁川，戰無不尅；黃巾雖盛，不足為廟堂憂也。臣之所懼，在於治水不自其源，末流彌增其廣耳。</w:t>
      </w:r>
      <w:r w:rsidRPr="00D779F7">
        <w:rPr>
          <w:rFonts w:asciiTheme="minorEastAsia" w:eastAsiaTheme="minorEastAsia" w:hAnsiTheme="minorEastAsia"/>
        </w:rPr>
        <w:t>治，直之翻。</w:t>
      </w:r>
      <w:r w:rsidRPr="00D779F7">
        <w:rPr>
          <w:rStyle w:val="01Text"/>
          <w:rFonts w:asciiTheme="minorEastAsia" w:eastAsiaTheme="minorEastAsia" w:hAnsiTheme="minorEastAsia"/>
          <w:sz w:val="21"/>
        </w:rPr>
        <w:t>陛下仁德寬容，多所不忍，故閹豎弄權，忠臣不進。誠使張角梟夷，黃巾變服，</w:t>
      </w:r>
      <w:r w:rsidRPr="00D779F7">
        <w:rPr>
          <w:rFonts w:asciiTheme="minorEastAsia" w:eastAsiaTheme="minorEastAsia" w:hAnsiTheme="minorEastAsia"/>
        </w:rPr>
        <w:t>謂其黨歸順，去其黃巾而復服時人之服也。梟，堅堯翻。梟夷，謂梟斬而誅夷之。</w:t>
      </w:r>
      <w:r w:rsidRPr="00D779F7">
        <w:rPr>
          <w:rStyle w:val="01Text"/>
          <w:rFonts w:asciiTheme="minorEastAsia" w:eastAsiaTheme="minorEastAsia" w:hAnsiTheme="minorEastAsia"/>
          <w:sz w:val="21"/>
        </w:rPr>
        <w:t>臣之所憂，甫益深耳。何者？夫邪正之人不宜共國，亦猶冰炭不可同器。彼知正人之功顯而危亡之兆見，皆將巧辭飾說，共長虛偽。</w:t>
      </w:r>
      <w:r w:rsidRPr="00D779F7">
        <w:rPr>
          <w:rFonts w:asciiTheme="minorEastAsia" w:eastAsiaTheme="minorEastAsia" w:hAnsiTheme="minorEastAsia"/>
        </w:rPr>
        <w:t>見，賢遍翻。長，知兩翻。</w:t>
      </w:r>
      <w:r w:rsidRPr="00D779F7">
        <w:rPr>
          <w:rStyle w:val="01Text"/>
          <w:rFonts w:asciiTheme="minorEastAsia" w:eastAsiaTheme="minorEastAsia" w:hAnsiTheme="minorEastAsia"/>
          <w:sz w:val="21"/>
        </w:rPr>
        <w:t>夫孝子疑於屢至，</w:t>
      </w:r>
      <w:r w:rsidRPr="00D779F7">
        <w:rPr>
          <w:rFonts w:asciiTheme="minorEastAsia" w:eastAsiaTheme="minorEastAsia" w:hAnsiTheme="minorEastAsia"/>
        </w:rPr>
        <w:t>卽曾母投杼，事見三卷周赧王七年。</w:t>
      </w:r>
      <w:r w:rsidRPr="00D779F7">
        <w:rPr>
          <w:rStyle w:val="01Text"/>
          <w:rFonts w:asciiTheme="minorEastAsia" w:eastAsiaTheme="minorEastAsia" w:hAnsiTheme="minorEastAsia"/>
          <w:sz w:val="21"/>
        </w:rPr>
        <w:t>市虎成於三夫，</w:t>
      </w:r>
      <w:r w:rsidRPr="00D779F7">
        <w:rPr>
          <w:rFonts w:asciiTheme="minorEastAsia" w:eastAsiaTheme="minorEastAsia" w:hAnsiTheme="minorEastAsia"/>
        </w:rPr>
        <w:t>韓子︰龐共與魏太子質於邯鄲。共謂魏王曰︰</w:t>
      </w:r>
      <w:r w:rsidR="00C93935">
        <w:rPr>
          <w:rFonts w:asciiTheme="minorEastAsia" w:eastAsiaTheme="minorEastAsia" w:hAnsiTheme="minorEastAsia"/>
        </w:rPr>
        <w:t>「</w:t>
      </w:r>
      <w:r w:rsidRPr="00D779F7">
        <w:rPr>
          <w:rFonts w:asciiTheme="minorEastAsia" w:eastAsiaTheme="minorEastAsia" w:hAnsiTheme="minorEastAsia"/>
        </w:rPr>
        <w:t>今一人言市有虎，王信乎？</w:t>
      </w:r>
      <w:r w:rsidR="00C93935">
        <w:rPr>
          <w:rFonts w:asciiTheme="minorEastAsia" w:eastAsiaTheme="minorEastAsia" w:hAnsiTheme="minorEastAsia"/>
        </w:rPr>
        <w:t>」</w:t>
      </w:r>
      <w:r w:rsidRPr="00D779F7">
        <w:rPr>
          <w:rFonts w:asciiTheme="minorEastAsia" w:eastAsiaTheme="minorEastAsia" w:hAnsiTheme="minorEastAsia"/>
        </w:rPr>
        <w:t>王曰︰</w:t>
      </w:r>
      <w:r w:rsidR="00C93935">
        <w:rPr>
          <w:rFonts w:asciiTheme="minorEastAsia" w:eastAsiaTheme="minorEastAsia" w:hAnsiTheme="minorEastAsia"/>
        </w:rPr>
        <w:t>「</w:t>
      </w:r>
      <w:r w:rsidRPr="00D779F7">
        <w:rPr>
          <w:rFonts w:asciiTheme="minorEastAsia" w:eastAsiaTheme="minorEastAsia" w:hAnsiTheme="minorEastAsia"/>
        </w:rPr>
        <w:t>否。</w:t>
      </w:r>
      <w:r w:rsidR="00C93935">
        <w:rPr>
          <w:rFonts w:asciiTheme="minorEastAsia" w:eastAsiaTheme="minorEastAsia" w:hAnsiTheme="minorEastAsia"/>
        </w:rPr>
        <w:t>」「</w:t>
      </w:r>
      <w:r w:rsidRPr="00D779F7">
        <w:rPr>
          <w:rFonts w:asciiTheme="minorEastAsia" w:eastAsiaTheme="minorEastAsia" w:hAnsiTheme="minorEastAsia"/>
        </w:rPr>
        <w:t>二人言，信乎？</w:t>
      </w:r>
      <w:r w:rsidR="00C93935">
        <w:rPr>
          <w:rFonts w:asciiTheme="minorEastAsia" w:eastAsiaTheme="minorEastAsia" w:hAnsiTheme="minorEastAsia"/>
        </w:rPr>
        <w:t>」</w:t>
      </w:r>
      <w:r w:rsidRPr="00D779F7">
        <w:rPr>
          <w:rFonts w:asciiTheme="minorEastAsia" w:eastAsiaTheme="minorEastAsia" w:hAnsiTheme="minorEastAsia"/>
        </w:rPr>
        <w:t>王曰︰</w:t>
      </w:r>
      <w:r w:rsidR="00C93935">
        <w:rPr>
          <w:rFonts w:asciiTheme="minorEastAsia" w:eastAsiaTheme="minorEastAsia" w:hAnsiTheme="minorEastAsia"/>
        </w:rPr>
        <w:t>「</w:t>
      </w:r>
      <w:r w:rsidRPr="00D779F7">
        <w:rPr>
          <w:rFonts w:asciiTheme="minorEastAsia" w:eastAsiaTheme="minorEastAsia" w:hAnsiTheme="minorEastAsia"/>
        </w:rPr>
        <w:t>否。</w:t>
      </w:r>
      <w:r w:rsidR="00C93935">
        <w:rPr>
          <w:rFonts w:asciiTheme="minorEastAsia" w:eastAsiaTheme="minorEastAsia" w:hAnsiTheme="minorEastAsia"/>
        </w:rPr>
        <w:t>」「</w:t>
      </w:r>
      <w:r w:rsidRPr="00D779F7">
        <w:rPr>
          <w:rFonts w:asciiTheme="minorEastAsia" w:eastAsiaTheme="minorEastAsia" w:hAnsiTheme="minorEastAsia"/>
        </w:rPr>
        <w:t>三人言，信乎？</w:t>
      </w:r>
      <w:r w:rsidR="00C93935">
        <w:rPr>
          <w:rFonts w:asciiTheme="minorEastAsia" w:eastAsiaTheme="minorEastAsia" w:hAnsiTheme="minorEastAsia"/>
        </w:rPr>
        <w:t>」</w:t>
      </w:r>
      <w:r w:rsidRPr="00D779F7">
        <w:rPr>
          <w:rFonts w:asciiTheme="minorEastAsia" w:eastAsiaTheme="minorEastAsia" w:hAnsiTheme="minorEastAsia"/>
        </w:rPr>
        <w:t>王曰︰</w:t>
      </w:r>
      <w:r w:rsidR="00C93935">
        <w:rPr>
          <w:rFonts w:asciiTheme="minorEastAsia" w:eastAsiaTheme="minorEastAsia" w:hAnsiTheme="minorEastAsia"/>
        </w:rPr>
        <w:t>「</w:t>
      </w:r>
      <w:r w:rsidRPr="00D779F7">
        <w:rPr>
          <w:rFonts w:asciiTheme="minorEastAsia" w:eastAsiaTheme="minorEastAsia" w:hAnsiTheme="minorEastAsia"/>
        </w:rPr>
        <w:t>寡人信矣。</w:t>
      </w:r>
      <w:r w:rsidR="00C93935">
        <w:rPr>
          <w:rFonts w:asciiTheme="minorEastAsia" w:eastAsiaTheme="minorEastAsia" w:hAnsiTheme="minorEastAsia"/>
        </w:rPr>
        <w:t>」</w:t>
      </w:r>
      <w:r w:rsidRPr="00D779F7">
        <w:rPr>
          <w:rFonts w:asciiTheme="minorEastAsia" w:eastAsiaTheme="minorEastAsia" w:hAnsiTheme="minorEastAsia"/>
        </w:rPr>
        <w:t>共曰︰</w:t>
      </w:r>
      <w:r w:rsidR="00C93935">
        <w:rPr>
          <w:rFonts w:asciiTheme="minorEastAsia" w:eastAsiaTheme="minorEastAsia" w:hAnsiTheme="minorEastAsia"/>
        </w:rPr>
        <w:t>「</w:t>
      </w:r>
      <w:r w:rsidRPr="00D779F7">
        <w:rPr>
          <w:rFonts w:asciiTheme="minorEastAsia" w:eastAsiaTheme="minorEastAsia" w:hAnsiTheme="minorEastAsia"/>
        </w:rPr>
        <w:t>夫市無虎明矣，然三人言誠市有虎。今邯鄲去魏遠於市，謗臣者過三人，願王熟察之！</w:t>
      </w:r>
      <w:r w:rsidR="00C93935">
        <w:rPr>
          <w:rFonts w:asciiTheme="minorEastAsia" w:eastAsiaTheme="minorEastAsia" w:hAnsiTheme="minorEastAsia"/>
        </w:rPr>
        <w:t>」</w:t>
      </w:r>
      <w:r w:rsidRPr="00D779F7">
        <w:rPr>
          <w:rStyle w:val="01Text"/>
          <w:rFonts w:asciiTheme="minorEastAsia" w:eastAsiaTheme="minorEastAsia" w:hAnsiTheme="minorEastAsia"/>
          <w:sz w:val="21"/>
        </w:rPr>
        <w:t>若不詳察眞偽，忠臣將復有杜郵之戮矣！</w:t>
      </w:r>
      <w:r w:rsidRPr="00D779F7">
        <w:rPr>
          <w:rFonts w:asciiTheme="minorEastAsia" w:eastAsiaTheme="minorEastAsia" w:hAnsiTheme="minorEastAsia"/>
        </w:rPr>
        <w:t>白起事見五卷周赧王五十八年。復，扶又翻。郵，音尤。</w:t>
      </w:r>
      <w:r w:rsidRPr="00D779F7">
        <w:rPr>
          <w:rStyle w:val="01Text"/>
          <w:rFonts w:asciiTheme="minorEastAsia" w:eastAsiaTheme="minorEastAsia" w:hAnsiTheme="minorEastAsia"/>
          <w:sz w:val="21"/>
        </w:rPr>
        <w:t>陛下宜思虞舜四罪之舉，速行讒佞之誅，則善人思進，姦凶自息。</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趙忠見其疏而惡之。</w:t>
      </w:r>
      <w:r w:rsidRPr="00D779F7">
        <w:rPr>
          <w:rFonts w:asciiTheme="minorEastAsia" w:eastAsiaTheme="minorEastAsia" w:hAnsiTheme="minorEastAsia"/>
        </w:rPr>
        <w:t>惡，烏路翻。</w:t>
      </w:r>
      <w:r w:rsidRPr="00D779F7">
        <w:rPr>
          <w:rStyle w:val="01Text"/>
          <w:rFonts w:asciiTheme="minorEastAsia" w:eastAsiaTheme="minorEastAsia" w:hAnsiTheme="minorEastAsia"/>
          <w:sz w:val="21"/>
        </w:rPr>
        <w:t>燮擊黃巾，功多當封，忠譖訴之；帝識燮言，</w:t>
      </w:r>
      <w:r w:rsidRPr="00D779F7">
        <w:rPr>
          <w:rFonts w:asciiTheme="minorEastAsia" w:eastAsiaTheme="minorEastAsia" w:hAnsiTheme="minorEastAsia"/>
        </w:rPr>
        <w:t>賢曰︰識，記也，音志。</w:t>
      </w:r>
      <w:r w:rsidRPr="00D779F7">
        <w:rPr>
          <w:rStyle w:val="01Text"/>
          <w:rFonts w:asciiTheme="minorEastAsia" w:eastAsiaTheme="minorEastAsia" w:hAnsiTheme="minorEastAsia"/>
          <w:sz w:val="21"/>
        </w:rPr>
        <w:t>得不加罪，竟亦不封。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張曼成屯宛下百餘日；</w:t>
      </w:r>
      <w:r w:rsidR="00934453" w:rsidRPr="00D779F7">
        <w:rPr>
          <w:rStyle w:val="00Text"/>
          <w:rFonts w:asciiTheme="minorEastAsia" w:hAnsiTheme="minorEastAsia"/>
        </w:rPr>
        <w:t>宛，於元翻。</w:t>
      </w:r>
      <w:r w:rsidR="00934453" w:rsidRPr="00D779F7">
        <w:rPr>
          <w:rFonts w:asciiTheme="minorEastAsia" w:hAnsiTheme="minorEastAsia"/>
        </w:rPr>
        <w:t>六月，南陽太守秦頡擊曼成，斬之。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交趾土多珍貨，前後刺史多無清行，</w:t>
      </w:r>
      <w:r w:rsidR="00934453" w:rsidRPr="00D779F7">
        <w:rPr>
          <w:rStyle w:val="00Text"/>
          <w:rFonts w:asciiTheme="minorEastAsia" w:hAnsiTheme="minorEastAsia"/>
        </w:rPr>
        <w:t>行，下孟翻。</w:t>
      </w:r>
      <w:r w:rsidR="00934453" w:rsidRPr="00D779F7">
        <w:rPr>
          <w:rFonts w:asciiTheme="minorEastAsia" w:hAnsiTheme="minorEastAsia"/>
        </w:rPr>
        <w:t>財計盈給，輒求遷代，故吏民怨叛，執刺史及合浦太守來達，自稱柱天將軍。三府選京令東郡賈琮為交趾刺史。</w:t>
      </w:r>
      <w:r w:rsidR="00934453" w:rsidRPr="00D779F7">
        <w:rPr>
          <w:rStyle w:val="00Text"/>
          <w:rFonts w:asciiTheme="minorEastAsia" w:hAnsiTheme="minorEastAsia"/>
        </w:rPr>
        <w:t>京縣，屬河南尹。琮，祖宗翻。</w:t>
      </w:r>
      <w:r w:rsidR="00934453" w:rsidRPr="00D779F7">
        <w:rPr>
          <w:rFonts w:asciiTheme="minorEastAsia" w:hAnsiTheme="minorEastAsia"/>
        </w:rPr>
        <w:t>琮到部，訊其反狀，咸言</w:t>
      </w:r>
      <w:r w:rsidR="00C93935">
        <w:rPr>
          <w:rFonts w:asciiTheme="minorEastAsia" w:hAnsiTheme="minorEastAsia"/>
        </w:rPr>
        <w:t>「</w:t>
      </w:r>
      <w:r w:rsidR="00934453" w:rsidRPr="00D779F7">
        <w:rPr>
          <w:rFonts w:asciiTheme="minorEastAsia" w:hAnsiTheme="minorEastAsia"/>
        </w:rPr>
        <w:t>賦斂過重，</w:t>
      </w:r>
      <w:r w:rsidR="00934453" w:rsidRPr="00D779F7">
        <w:rPr>
          <w:rStyle w:val="00Text"/>
          <w:rFonts w:asciiTheme="minorEastAsia" w:hAnsiTheme="minorEastAsia"/>
        </w:rPr>
        <w:t>斂，力贍翻。</w:t>
      </w:r>
      <w:r w:rsidR="00934453" w:rsidRPr="00D779F7">
        <w:rPr>
          <w:rFonts w:asciiTheme="minorEastAsia" w:hAnsiTheme="minorEastAsia"/>
        </w:rPr>
        <w:t>百姓莫不空單。京師遙遠，告冤無所，民不聊生，故聚為盜賊。</w:t>
      </w:r>
      <w:r w:rsidR="00C93935">
        <w:rPr>
          <w:rFonts w:asciiTheme="minorEastAsia" w:hAnsiTheme="minorEastAsia"/>
        </w:rPr>
        <w:t>」</w:t>
      </w:r>
      <w:r w:rsidR="00934453" w:rsidRPr="00D779F7">
        <w:rPr>
          <w:rFonts w:asciiTheme="minorEastAsia" w:hAnsiTheme="minorEastAsia"/>
        </w:rPr>
        <w:t>琮卽移書告示，各使安其資業，招撫荒散，蠲復傜役，</w:t>
      </w:r>
      <w:r w:rsidR="00934453" w:rsidRPr="00D779F7">
        <w:rPr>
          <w:rStyle w:val="00Text"/>
          <w:rFonts w:asciiTheme="minorEastAsia" w:hAnsiTheme="minorEastAsia"/>
        </w:rPr>
        <w:t>蠲，吉玄翻。復，音方目翻，除也。</w:t>
      </w:r>
      <w:r w:rsidR="00934453" w:rsidRPr="00D779F7">
        <w:rPr>
          <w:rFonts w:asciiTheme="minorEastAsia" w:hAnsiTheme="minorEastAsia"/>
        </w:rPr>
        <w:t>誅斬渠帥為大害者，</w:t>
      </w:r>
      <w:r w:rsidR="00934453" w:rsidRPr="00D779F7">
        <w:rPr>
          <w:rStyle w:val="00Text"/>
          <w:rFonts w:asciiTheme="minorEastAsia" w:hAnsiTheme="minorEastAsia"/>
        </w:rPr>
        <w:t>帥，所類翻。</w:t>
      </w:r>
      <w:r w:rsidR="00934453" w:rsidRPr="00D779F7">
        <w:rPr>
          <w:rFonts w:asciiTheme="minorEastAsia" w:hAnsiTheme="minorEastAsia"/>
        </w:rPr>
        <w:t>簡選良吏試守諸縣，歲間蕩定，百姓以安。巷路為之歌曰︰</w:t>
      </w:r>
      <w:r w:rsidR="00C93935">
        <w:rPr>
          <w:rFonts w:asciiTheme="minorEastAsia" w:hAnsiTheme="minorEastAsia"/>
        </w:rPr>
        <w:t>「</w:t>
      </w:r>
      <w:r w:rsidR="00934453" w:rsidRPr="00D779F7">
        <w:rPr>
          <w:rFonts w:asciiTheme="minorEastAsia" w:hAnsiTheme="minorEastAsia"/>
        </w:rPr>
        <w:t>賈父來晚，使我先反；今見清平，吏不敢飯！</w:t>
      </w:r>
      <w:r w:rsidR="00C93935">
        <w:rPr>
          <w:rFonts w:asciiTheme="minorEastAsia" w:hAnsiTheme="minorEastAsia"/>
        </w:rPr>
        <w:t>」</w:t>
      </w:r>
      <w:r w:rsidR="00934453" w:rsidRPr="00D779F7">
        <w:rPr>
          <w:rStyle w:val="00Text"/>
          <w:rFonts w:asciiTheme="minorEastAsia" w:hAnsiTheme="minorEastAsia"/>
        </w:rPr>
        <w:t>言吏不敢過民家而飯也。飯，扶晚翻。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皇甫嵩、朱儁乘勝進討汝南、陳國黃巾，追波才於陽翟，擊彭脫於西華，</w:t>
      </w:r>
      <w:r w:rsidR="00934453" w:rsidRPr="00D779F7">
        <w:rPr>
          <w:rFonts w:asciiTheme="minorEastAsia" w:eastAsiaTheme="minorEastAsia" w:hAnsiTheme="minorEastAsia"/>
        </w:rPr>
        <w:t>姓譜︰波，姓也。其先事王莽為波水將軍，子孫以為氏。陽翟縣，屬潁川郡。西華縣，屬汝南郡。賢曰︰西華故城，在今陳州項城縣西；又曰，在今溵水縣西北。</w:t>
      </w:r>
      <w:r w:rsidR="00934453" w:rsidRPr="00D779F7">
        <w:rPr>
          <w:rStyle w:val="01Text"/>
          <w:rFonts w:asciiTheme="minorEastAsia" w:eastAsiaTheme="minorEastAsia" w:hAnsiTheme="minorEastAsia"/>
          <w:sz w:val="21"/>
        </w:rPr>
        <w:t>並破之，餘賊降散，</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三郡悉平。嵩乃上言其狀，以功歸儁，於是進封儁西鄕侯，遷鎭賊中郞將。</w:t>
      </w:r>
      <w:r w:rsidR="00934453" w:rsidRPr="00D779F7">
        <w:rPr>
          <w:rFonts w:asciiTheme="minorEastAsia" w:eastAsiaTheme="minorEastAsia" w:hAnsiTheme="minorEastAsia"/>
        </w:rPr>
        <w:t>此因欲鎭安黃巾餘賊而置官。</w:t>
      </w:r>
      <w:r w:rsidR="00934453" w:rsidRPr="00D779F7">
        <w:rPr>
          <w:rStyle w:val="01Text"/>
          <w:rFonts w:asciiTheme="minorEastAsia" w:eastAsiaTheme="minorEastAsia" w:hAnsiTheme="minorEastAsia"/>
          <w:sz w:val="21"/>
        </w:rPr>
        <w:t>詔嵩討東郡，儁討南陽。</w:t>
      </w:r>
    </w:p>
    <w:p w:rsidR="00934453" w:rsidRPr="00D779F7" w:rsidRDefault="00934453" w:rsidP="00087F68">
      <w:pPr>
        <w:rPr>
          <w:rFonts w:asciiTheme="minorEastAsia" w:hAnsiTheme="minorEastAsia"/>
        </w:rPr>
      </w:pPr>
      <w:r w:rsidRPr="00D779F7">
        <w:rPr>
          <w:rFonts w:asciiTheme="minorEastAsia" w:hAnsiTheme="minorEastAsia"/>
        </w:rPr>
        <w:t>北中郞將盧植連戰破張角，斬獲萬餘人，角等走保廣宗。</w:t>
      </w:r>
      <w:r w:rsidRPr="00D779F7">
        <w:rPr>
          <w:rStyle w:val="00Text"/>
          <w:rFonts w:asciiTheme="minorEastAsia" w:hAnsiTheme="minorEastAsia"/>
        </w:rPr>
        <w:t>廣宗縣，屬鉅鹿郡。賢曰︰今貝州宗城縣。</w:t>
      </w:r>
      <w:r w:rsidRPr="00D779F7">
        <w:rPr>
          <w:rFonts w:asciiTheme="minorEastAsia" w:hAnsiTheme="minorEastAsia"/>
        </w:rPr>
        <w:t>植築圍鑿塹，造作雲梯，垂當拔之。</w:t>
      </w:r>
      <w:r w:rsidRPr="00D779F7">
        <w:rPr>
          <w:rStyle w:val="00Text"/>
          <w:rFonts w:asciiTheme="minorEastAsia" w:hAnsiTheme="minorEastAsia"/>
        </w:rPr>
        <w:t>垂，幾也。塹，七艷翻。</w:t>
      </w:r>
      <w:r w:rsidRPr="00D779F7">
        <w:rPr>
          <w:rFonts w:asciiTheme="minorEastAsia" w:hAnsiTheme="minorEastAsia"/>
        </w:rPr>
        <w:t>帝遣小黃門左豐視軍，或勸植以賂送豐，植不肯。豐還，言於帝曰︰</w:t>
      </w:r>
      <w:r w:rsidR="00C93935">
        <w:rPr>
          <w:rFonts w:asciiTheme="minorEastAsia" w:hAnsiTheme="minorEastAsia"/>
        </w:rPr>
        <w:t>「</w:t>
      </w:r>
      <w:r w:rsidRPr="00D779F7">
        <w:rPr>
          <w:rFonts w:asciiTheme="minorEastAsia" w:hAnsiTheme="minorEastAsia"/>
        </w:rPr>
        <w:t>廣宗賊易破耳，</w:t>
      </w:r>
      <w:r w:rsidRPr="00D779F7">
        <w:rPr>
          <w:rStyle w:val="00Text"/>
          <w:rFonts w:asciiTheme="minorEastAsia" w:hAnsiTheme="minorEastAsia"/>
        </w:rPr>
        <w:t>易，以豉翻。</w:t>
      </w:r>
      <w:r w:rsidRPr="00D779F7">
        <w:rPr>
          <w:rFonts w:asciiTheme="minorEastAsia" w:hAnsiTheme="minorEastAsia"/>
        </w:rPr>
        <w:t>盧中郞固壘息軍，以待天誅。</w:t>
      </w:r>
      <w:r w:rsidR="00C93935">
        <w:rPr>
          <w:rFonts w:asciiTheme="minorEastAsia" w:hAnsiTheme="minorEastAsia"/>
        </w:rPr>
        <w:t>」</w:t>
      </w:r>
      <w:r w:rsidRPr="00D779F7">
        <w:rPr>
          <w:rFonts w:asciiTheme="minorEastAsia" w:hAnsiTheme="minorEastAsia"/>
        </w:rPr>
        <w:t>帝怒，檻車徵植，減死一等；遣東中郞將隴西董卓代之。</w:t>
      </w:r>
      <w:r w:rsidRPr="00D779F7">
        <w:rPr>
          <w:rStyle w:val="00Text"/>
          <w:rFonts w:asciiTheme="minorEastAsia" w:hAnsiTheme="minorEastAsia"/>
        </w:rPr>
        <w:t>盧植先為北中郞將，卓為東中郞將。四中郞將始於此。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巴郡張脩以妖術為人療病，</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其法略與張角同，令病家出五斗米，號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五斗米師</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。秋，七月，脩聚衆反，寇郡縣；時人謂之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米賊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考異曰︰范書·靈帝紀有此張脩。陳壽魏志·張魯傳有</w:t>
      </w:r>
      <w:r w:rsidR="00C93935">
        <w:rPr>
          <w:rFonts w:asciiTheme="minorEastAsia" w:eastAsiaTheme="minorEastAsia" w:hAnsiTheme="minorEastAsia"/>
        </w:rPr>
        <w:t>「</w:t>
      </w:r>
      <w:r w:rsidR="00934453" w:rsidRPr="00D779F7">
        <w:rPr>
          <w:rFonts w:asciiTheme="minorEastAsia" w:eastAsiaTheme="minorEastAsia" w:hAnsiTheme="minorEastAsia"/>
        </w:rPr>
        <w:t>劉焉司馬張脩</w:t>
      </w:r>
      <w:r w:rsidR="00C93935">
        <w:rPr>
          <w:rFonts w:asciiTheme="minorEastAsia" w:eastAsiaTheme="minorEastAsia" w:hAnsiTheme="minorEastAsia"/>
        </w:rPr>
        <w:t>」</w:t>
      </w:r>
      <w:r w:rsidR="00934453" w:rsidRPr="00D779F7">
        <w:rPr>
          <w:rFonts w:asciiTheme="minorEastAsia" w:eastAsiaTheme="minorEastAsia" w:hAnsiTheme="minorEastAsia"/>
        </w:rPr>
        <w:t>，劉艾典略有</w:t>
      </w:r>
      <w:r w:rsidR="00C93935">
        <w:rPr>
          <w:rFonts w:asciiTheme="minorEastAsia" w:eastAsiaTheme="minorEastAsia" w:hAnsiTheme="minorEastAsia"/>
        </w:rPr>
        <w:t>「</w:t>
      </w:r>
      <w:r w:rsidR="00934453" w:rsidRPr="00D779F7">
        <w:rPr>
          <w:rFonts w:asciiTheme="minorEastAsia" w:eastAsiaTheme="minorEastAsia" w:hAnsiTheme="minorEastAsia"/>
        </w:rPr>
        <w:t>漢中張脩</w:t>
      </w:r>
      <w:r w:rsidR="00C93935">
        <w:rPr>
          <w:rFonts w:asciiTheme="minorEastAsia" w:eastAsiaTheme="minorEastAsia" w:hAnsiTheme="minorEastAsia"/>
        </w:rPr>
        <w:t>」</w:t>
      </w:r>
      <w:r w:rsidR="00934453" w:rsidRPr="00D779F7">
        <w:rPr>
          <w:rFonts w:asciiTheme="minorEastAsia" w:eastAsiaTheme="minorEastAsia" w:hAnsiTheme="minorEastAsia"/>
        </w:rPr>
        <w:t>，裴松之以為</w:t>
      </w:r>
      <w:r w:rsidR="00C93935">
        <w:rPr>
          <w:rFonts w:asciiTheme="minorEastAsia" w:eastAsiaTheme="minorEastAsia" w:hAnsiTheme="minorEastAsia"/>
        </w:rPr>
        <w:t>「</w:t>
      </w:r>
      <w:r w:rsidR="00934453" w:rsidRPr="00D779F7">
        <w:rPr>
          <w:rFonts w:asciiTheme="minorEastAsia" w:eastAsiaTheme="minorEastAsia" w:hAnsiTheme="minorEastAsia"/>
        </w:rPr>
        <w:t>張脩</w:t>
      </w:r>
      <w:r w:rsidR="00C93935">
        <w:rPr>
          <w:rFonts w:asciiTheme="minorEastAsia" w:eastAsiaTheme="minorEastAsia" w:hAnsiTheme="minorEastAsia"/>
        </w:rPr>
        <w:t>」</w:t>
      </w:r>
      <w:r w:rsidR="00934453" w:rsidRPr="00D779F7">
        <w:rPr>
          <w:rFonts w:asciiTheme="minorEastAsia" w:eastAsiaTheme="minorEastAsia" w:hAnsiTheme="minorEastAsia"/>
        </w:rPr>
        <w:t>應是</w:t>
      </w:r>
      <w:r w:rsidR="00C93935">
        <w:rPr>
          <w:rFonts w:asciiTheme="minorEastAsia" w:eastAsiaTheme="minorEastAsia" w:hAnsiTheme="minorEastAsia"/>
        </w:rPr>
        <w:t>「</w:t>
      </w:r>
      <w:r w:rsidR="00934453" w:rsidRPr="00D779F7">
        <w:rPr>
          <w:rFonts w:asciiTheme="minorEastAsia" w:eastAsiaTheme="minorEastAsia" w:hAnsiTheme="minorEastAsia"/>
        </w:rPr>
        <w:t>張衡</w:t>
      </w:r>
      <w:r w:rsidR="00C93935">
        <w:rPr>
          <w:rFonts w:asciiTheme="minorEastAsia" w:eastAsiaTheme="minorEastAsia" w:hAnsiTheme="minorEastAsia"/>
        </w:rPr>
        <w:t>」</w:t>
      </w:r>
      <w:r w:rsidR="00934453" w:rsidRPr="00D779F7">
        <w:rPr>
          <w:rFonts w:asciiTheme="minorEastAsia" w:eastAsiaTheme="minorEastAsia" w:hAnsiTheme="minorEastAsia"/>
        </w:rPr>
        <w:t>，非典略之失，則傳寫之誤。案魯傳云︰</w:t>
      </w:r>
      <w:r w:rsidR="00C93935">
        <w:rPr>
          <w:rFonts w:asciiTheme="minorEastAsia" w:eastAsiaTheme="minorEastAsia" w:hAnsiTheme="minorEastAsia"/>
        </w:rPr>
        <w:t>「</w:t>
      </w:r>
      <w:r w:rsidR="00934453" w:rsidRPr="00D779F7">
        <w:rPr>
          <w:rFonts w:asciiTheme="minorEastAsia" w:eastAsiaTheme="minorEastAsia" w:hAnsiTheme="minorEastAsia"/>
        </w:rPr>
        <w:t>祖父陵，父衡，皆為五斗米道。衡死，魯復行之。</w:t>
      </w:r>
      <w:r w:rsidR="00C93935">
        <w:rPr>
          <w:rFonts w:asciiTheme="minorEastAsia" w:eastAsiaTheme="minorEastAsia" w:hAnsiTheme="minorEastAsia"/>
        </w:rPr>
        <w:t>」</w:t>
      </w:r>
      <w:r w:rsidR="00934453" w:rsidRPr="00D779F7">
        <w:rPr>
          <w:rFonts w:asciiTheme="minorEastAsia" w:eastAsiaTheme="minorEastAsia" w:hAnsiTheme="minorEastAsia"/>
        </w:rPr>
        <w:t>劉焉司馬張脩與魯同擊漢中，魯襲殺脩，非其父也。今此據范書。</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八月，皇甫嵩與黃巾戰於蒼亭，</w:t>
      </w:r>
      <w:r w:rsidR="00934453" w:rsidRPr="00D779F7">
        <w:rPr>
          <w:rStyle w:val="00Text"/>
          <w:rFonts w:asciiTheme="minorEastAsia" w:hAnsiTheme="minorEastAsia"/>
        </w:rPr>
        <w:t>蒼亭，在東郡范縣界，</w:t>
      </w:r>
      <w:r w:rsidR="00934453" w:rsidRPr="00D779F7">
        <w:rPr>
          <w:rFonts w:asciiTheme="minorEastAsia" w:hAnsiTheme="minorEastAsia"/>
        </w:rPr>
        <w:t>獲其帥卜巳。</w:t>
      </w:r>
      <w:r w:rsidR="00934453" w:rsidRPr="00D779F7">
        <w:rPr>
          <w:rStyle w:val="00Text"/>
          <w:rFonts w:asciiTheme="minorEastAsia" w:hAnsiTheme="minorEastAsia"/>
        </w:rPr>
        <w:t>帥，所類翻。</w:t>
      </w:r>
      <w:r w:rsidR="00934453" w:rsidRPr="00D779F7">
        <w:rPr>
          <w:rFonts w:asciiTheme="minorEastAsia" w:hAnsiTheme="minorEastAsia"/>
        </w:rPr>
        <w:t>董卓攻張角無功，扺罪。乙巳，詔嵩討角。</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九月，安平王續坐不道，誅，</w:t>
      </w:r>
      <w:r w:rsidR="00934453" w:rsidRPr="00D779F7">
        <w:rPr>
          <w:rFonts w:asciiTheme="minorEastAsia" w:eastAsiaTheme="minorEastAsia" w:hAnsiTheme="minorEastAsia"/>
        </w:rPr>
        <w:t>安帝延光元年，改樂成國曰安平，以孝王得紹封。續，得子也。</w:t>
      </w:r>
      <w:r w:rsidR="00934453" w:rsidRPr="00D779F7">
        <w:rPr>
          <w:rStyle w:val="01Text"/>
          <w:rFonts w:asciiTheme="minorEastAsia" w:eastAsiaTheme="minorEastAsia" w:hAnsiTheme="minorEastAsia"/>
          <w:sz w:val="21"/>
        </w:rPr>
        <w:t>國除。</w:t>
      </w:r>
    </w:p>
    <w:p w:rsidR="00934453" w:rsidRPr="00D779F7" w:rsidRDefault="00934453" w:rsidP="00087F68">
      <w:pPr>
        <w:rPr>
          <w:rFonts w:asciiTheme="minorEastAsia" w:hAnsiTheme="minorEastAsia"/>
        </w:rPr>
      </w:pPr>
      <w:r w:rsidRPr="00D779F7">
        <w:rPr>
          <w:rFonts w:asciiTheme="minorEastAsia" w:hAnsiTheme="minorEastAsia"/>
        </w:rPr>
        <w:t>初，續為黃巾所虜，國人贖之得還，朝廷議復其國。議郞李燮曰︰</w:t>
      </w:r>
      <w:r w:rsidR="00C93935">
        <w:rPr>
          <w:rFonts w:asciiTheme="minorEastAsia" w:hAnsiTheme="minorEastAsia"/>
        </w:rPr>
        <w:t>「</w:t>
      </w:r>
      <w:r w:rsidRPr="00D779F7">
        <w:rPr>
          <w:rFonts w:asciiTheme="minorEastAsia" w:hAnsiTheme="minorEastAsia"/>
        </w:rPr>
        <w:t>續守藩不稱，</w:t>
      </w:r>
      <w:r w:rsidRPr="00D779F7">
        <w:rPr>
          <w:rStyle w:val="00Text"/>
          <w:rFonts w:asciiTheme="minorEastAsia" w:hAnsiTheme="minorEastAsia"/>
        </w:rPr>
        <w:t>稱，尺證翻。</w:t>
      </w:r>
      <w:r w:rsidRPr="00D779F7">
        <w:rPr>
          <w:rFonts w:asciiTheme="minorEastAsia" w:hAnsiTheme="minorEastAsia"/>
        </w:rPr>
        <w:t>損辱聖朝，不宜復國。</w:t>
      </w:r>
      <w:r w:rsidR="00C93935">
        <w:rPr>
          <w:rFonts w:asciiTheme="minorEastAsia" w:hAnsiTheme="minorEastAsia"/>
        </w:rPr>
        <w:t>」</w:t>
      </w:r>
      <w:r w:rsidRPr="00D779F7">
        <w:rPr>
          <w:rFonts w:asciiTheme="minorEastAsia" w:hAnsiTheme="minorEastAsia"/>
        </w:rPr>
        <w:t>朝廷不從。燮坐謗毀宗室，輸作左校；</w:t>
      </w:r>
      <w:r w:rsidRPr="00D779F7">
        <w:rPr>
          <w:rStyle w:val="00Text"/>
          <w:rFonts w:asciiTheme="minorEastAsia" w:hAnsiTheme="minorEastAsia"/>
        </w:rPr>
        <w:t>校，戶敎翻。</w:t>
      </w:r>
      <w:r w:rsidRPr="00D779F7">
        <w:rPr>
          <w:rFonts w:asciiTheme="minorEastAsia" w:hAnsiTheme="minorEastAsia"/>
        </w:rPr>
        <w:t>未滿歲，王坐誅，乃復拜議郞。京師為之語曰︰</w:t>
      </w:r>
      <w:r w:rsidR="00C93935">
        <w:rPr>
          <w:rFonts w:asciiTheme="minorEastAsia" w:hAnsiTheme="minorEastAsia"/>
        </w:rPr>
        <w:t>「</w:t>
      </w:r>
      <w:r w:rsidRPr="00D779F7">
        <w:rPr>
          <w:rFonts w:asciiTheme="minorEastAsia" w:hAnsiTheme="minorEastAsia"/>
        </w:rPr>
        <w:t>父不肯立帝，</w:t>
      </w:r>
      <w:r w:rsidRPr="00D779F7">
        <w:rPr>
          <w:rStyle w:val="00Text"/>
          <w:rFonts w:asciiTheme="minorEastAsia" w:hAnsiTheme="minorEastAsia"/>
        </w:rPr>
        <w:t>謂李固不肯立質、桓二帝也。</w:t>
      </w:r>
      <w:r w:rsidRPr="00D779F7">
        <w:rPr>
          <w:rFonts w:asciiTheme="minorEastAsia" w:hAnsiTheme="minorEastAsia"/>
        </w:rPr>
        <w:t>子不肯立王。</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冬，十月，皇甫嵩與張角弟梁戰於廣宗，梁衆精勇，嵩不能尅；明日，乃閉營休士以觀其變，知賊意稍懈，</w:t>
      </w:r>
      <w:r w:rsidR="00934453" w:rsidRPr="00D779F7">
        <w:rPr>
          <w:rStyle w:val="00Text"/>
          <w:rFonts w:asciiTheme="minorEastAsia" w:hAnsiTheme="minorEastAsia"/>
        </w:rPr>
        <w:t>懈，居隘翻。</w:t>
      </w:r>
      <w:r w:rsidR="00934453" w:rsidRPr="00D779F7">
        <w:rPr>
          <w:rFonts w:asciiTheme="minorEastAsia" w:hAnsiTheme="minorEastAsia"/>
        </w:rPr>
        <w:t>乃潛夜勒兵，雞鳴，馳赴其陳，</w:t>
      </w:r>
      <w:r w:rsidR="00934453" w:rsidRPr="00D779F7">
        <w:rPr>
          <w:rStyle w:val="00Text"/>
          <w:rFonts w:asciiTheme="minorEastAsia" w:hAnsiTheme="minorEastAsia"/>
        </w:rPr>
        <w:t>陳，讀曰陣。</w:t>
      </w:r>
      <w:r w:rsidR="00934453" w:rsidRPr="00D779F7">
        <w:rPr>
          <w:rFonts w:asciiTheme="minorEastAsia" w:hAnsiTheme="minorEastAsia"/>
        </w:rPr>
        <w:t>戰至晡時，大破之，斬梁，獲首三萬級，赴河死者五萬許人。角先已病死，剖棺戮屍，傳首京師。十一月，嵩復攻角弟寶於下曲陽，斬之，</w:t>
      </w:r>
      <w:r w:rsidR="00934453" w:rsidRPr="00D779F7">
        <w:rPr>
          <w:rStyle w:val="00Text"/>
          <w:rFonts w:asciiTheme="minorEastAsia" w:hAnsiTheme="minorEastAsia"/>
        </w:rPr>
        <w:t>下曲陽縣，屬鉅鹿郡；以常山有上曲陽，故此稱下。復，扶又翻。</w:t>
      </w:r>
      <w:r w:rsidR="00934453" w:rsidRPr="00D779F7">
        <w:rPr>
          <w:rFonts w:asciiTheme="minorEastAsia" w:hAnsiTheme="minorEastAsia"/>
        </w:rPr>
        <w:t>斬獲十餘萬人。卽拜嵩為左車騎將軍，領冀州牧，封槐里侯。嵩能溫卹士卒，每軍行頓止，須營幔修立，然後就舍，軍士皆食，爾乃嘗飯，</w:t>
      </w:r>
      <w:r w:rsidR="00934453" w:rsidRPr="00D779F7">
        <w:rPr>
          <w:rStyle w:val="00Text"/>
          <w:rFonts w:asciiTheme="minorEastAsia" w:hAnsiTheme="minorEastAsia"/>
        </w:rPr>
        <w:t>爾，如此也。</w:t>
      </w:r>
      <w:r w:rsidR="00934453" w:rsidRPr="00D779F7">
        <w:rPr>
          <w:rFonts w:asciiTheme="minorEastAsia" w:hAnsiTheme="minorEastAsia"/>
        </w:rPr>
        <w:t>故所嚮有功。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北地先零羌枹罕、河關羣盜反，</w:t>
      </w:r>
      <w:r w:rsidR="00934453" w:rsidRPr="00D779F7">
        <w:rPr>
          <w:rFonts w:asciiTheme="minorEastAsia" w:eastAsiaTheme="minorEastAsia" w:hAnsiTheme="minorEastAsia"/>
        </w:rPr>
        <w:t>河關、枹罕二縣，皆屬隴西郡。零，音憐。枹，音膚。</w:t>
      </w:r>
      <w:r w:rsidR="00934453" w:rsidRPr="00D779F7">
        <w:rPr>
          <w:rStyle w:val="01Text"/>
          <w:rFonts w:asciiTheme="minorEastAsia" w:eastAsiaTheme="minorEastAsia" w:hAnsiTheme="minorEastAsia"/>
          <w:sz w:val="21"/>
        </w:rPr>
        <w:t>共立湟中義從胡北宮伯玉、李文侯將軍，</w:t>
      </w:r>
      <w:r w:rsidR="00934453" w:rsidRPr="00D779F7">
        <w:rPr>
          <w:rFonts w:asciiTheme="minorEastAsia" w:eastAsiaTheme="minorEastAsia" w:hAnsiTheme="minorEastAsia"/>
        </w:rPr>
        <w:t>北宮，以所居為氏。左傳有衞大夫北宮文子。孟子有北宮黝。從，才用翻。</w:t>
      </w:r>
      <w:r w:rsidR="00934453" w:rsidRPr="00D779F7">
        <w:rPr>
          <w:rStyle w:val="01Text"/>
          <w:rFonts w:asciiTheme="minorEastAsia" w:eastAsiaTheme="minorEastAsia" w:hAnsiTheme="minorEastAsia"/>
          <w:sz w:val="21"/>
        </w:rPr>
        <w:t>殺護羌校尉泠徵。</w:t>
      </w:r>
      <w:r w:rsidR="00934453" w:rsidRPr="00D779F7">
        <w:rPr>
          <w:rFonts w:asciiTheme="minorEastAsia" w:eastAsiaTheme="minorEastAsia" w:hAnsiTheme="minorEastAsia"/>
        </w:rPr>
        <w:t>賢曰︰泠，姓也，周有泠州鳩，音零。</w:t>
      </w:r>
      <w:r w:rsidR="00934453" w:rsidRPr="00D779F7">
        <w:rPr>
          <w:rStyle w:val="01Text"/>
          <w:rFonts w:asciiTheme="minorEastAsia" w:eastAsiaTheme="minorEastAsia" w:hAnsiTheme="minorEastAsia"/>
          <w:sz w:val="21"/>
        </w:rPr>
        <w:t>金城人邊章、韓遂素著名西州，羣盜誘而劫之，使專任軍政，</w:t>
      </w:r>
      <w:r w:rsidR="00934453" w:rsidRPr="00D779F7">
        <w:rPr>
          <w:rFonts w:asciiTheme="minorEastAsia" w:eastAsiaTheme="minorEastAsia" w:hAnsiTheme="minorEastAsia"/>
        </w:rPr>
        <w:t>誘，音酉。任，音壬。</w:t>
      </w:r>
      <w:r w:rsidR="00934453" w:rsidRPr="00D779F7">
        <w:rPr>
          <w:rStyle w:val="01Text"/>
          <w:rFonts w:asciiTheme="minorEastAsia" w:eastAsiaTheme="minorEastAsia" w:hAnsiTheme="minorEastAsia"/>
          <w:sz w:val="21"/>
        </w:rPr>
        <w:t>殺金城太守陳懿，攻燒州郡。</w:t>
      </w:r>
    </w:p>
    <w:p w:rsidR="00934453" w:rsidRPr="00D779F7" w:rsidRDefault="00934453" w:rsidP="00087F68">
      <w:pPr>
        <w:rPr>
          <w:rFonts w:asciiTheme="minorEastAsia" w:hAnsiTheme="minorEastAsia"/>
        </w:rPr>
      </w:pPr>
      <w:r w:rsidRPr="00D779F7">
        <w:rPr>
          <w:rFonts w:asciiTheme="minorEastAsia" w:hAnsiTheme="minorEastAsia"/>
        </w:rPr>
        <w:t>初，武威太守倚恃權貴，恣行貪暴，</w:t>
      </w:r>
      <w:r w:rsidRPr="00D779F7">
        <w:rPr>
          <w:rStyle w:val="00Text"/>
          <w:rFonts w:asciiTheme="minorEastAsia" w:hAnsiTheme="minorEastAsia"/>
        </w:rPr>
        <w:t>武威太守，史失其姓名。</w:t>
      </w:r>
      <w:r w:rsidRPr="00D779F7">
        <w:rPr>
          <w:rFonts w:asciiTheme="minorEastAsia" w:hAnsiTheme="minorEastAsia"/>
        </w:rPr>
        <w:t>涼州從事武都蘇正和案致其罪。刺史梁鵠懼，欲殺正和以免其負，訪於漢陽長史敦煌蓋勳。</w:t>
      </w:r>
      <w:r w:rsidRPr="00D779F7">
        <w:rPr>
          <w:rStyle w:val="00Text"/>
          <w:rFonts w:asciiTheme="minorEastAsia" w:hAnsiTheme="minorEastAsia"/>
        </w:rPr>
        <w:t>續漢志︰郡太守置丞一人；郡當邊戍者，丞為長史。敦，徒門翻。蓋，徒盍翻。</w:t>
      </w:r>
      <w:r w:rsidRPr="00D779F7">
        <w:rPr>
          <w:rFonts w:asciiTheme="minorEastAsia" w:hAnsiTheme="minorEastAsia"/>
        </w:rPr>
        <w:t>勳素與正和有仇，或勸勳因此報之，勳曰︰</w:t>
      </w:r>
      <w:r w:rsidR="00C93935">
        <w:rPr>
          <w:rFonts w:asciiTheme="minorEastAsia" w:hAnsiTheme="minorEastAsia"/>
        </w:rPr>
        <w:t>「</w:t>
      </w:r>
      <w:r w:rsidRPr="00D779F7">
        <w:rPr>
          <w:rFonts w:asciiTheme="minorEastAsia" w:hAnsiTheme="minorEastAsia"/>
        </w:rPr>
        <w:t>謀事殺良，非忠也；乘人之危，非仁也。</w:t>
      </w:r>
      <w:r w:rsidR="00C93935">
        <w:rPr>
          <w:rFonts w:asciiTheme="minorEastAsia" w:hAnsiTheme="minorEastAsia"/>
        </w:rPr>
        <w:t>」</w:t>
      </w:r>
      <w:r w:rsidRPr="00D779F7">
        <w:rPr>
          <w:rFonts w:asciiTheme="minorEastAsia" w:hAnsiTheme="minorEastAsia"/>
        </w:rPr>
        <w:t>乃諫鵠曰︰</w:t>
      </w:r>
      <w:r w:rsidR="00C93935">
        <w:rPr>
          <w:rFonts w:asciiTheme="minorEastAsia" w:hAnsiTheme="minorEastAsia"/>
        </w:rPr>
        <w:t>「</w:t>
      </w:r>
      <w:r w:rsidRPr="00D779F7">
        <w:rPr>
          <w:rFonts w:asciiTheme="minorEastAsia" w:hAnsiTheme="minorEastAsia"/>
        </w:rPr>
        <w:t>夫紲食鷹隼，欲其鷙也。</w:t>
      </w:r>
      <w:r w:rsidRPr="00D779F7">
        <w:rPr>
          <w:rStyle w:val="00Text"/>
          <w:rFonts w:asciiTheme="minorEastAsia" w:hAnsiTheme="minorEastAsia"/>
        </w:rPr>
        <w:t>賢曰︰紲，繫也。廣雅曰︰鷙，執也。取其能服執衆鳥。隼，聳尹翻。食，讀曰飤。</w:t>
      </w:r>
      <w:r w:rsidRPr="00D779F7">
        <w:rPr>
          <w:rFonts w:asciiTheme="minorEastAsia" w:hAnsiTheme="minorEastAsia"/>
        </w:rPr>
        <w:t>鷙而亨之，</w:t>
      </w:r>
      <w:r w:rsidRPr="00D779F7">
        <w:rPr>
          <w:rStyle w:val="00Text"/>
          <w:rFonts w:asciiTheme="minorEastAsia" w:hAnsiTheme="minorEastAsia"/>
        </w:rPr>
        <w:t>亨，讀作烹。</w:t>
      </w:r>
      <w:r w:rsidRPr="00D779F7">
        <w:rPr>
          <w:rFonts w:asciiTheme="minorEastAsia" w:hAnsiTheme="minorEastAsia"/>
        </w:rPr>
        <w:t>將何用哉！</w:t>
      </w:r>
      <w:r w:rsidR="00C93935">
        <w:rPr>
          <w:rFonts w:asciiTheme="minorEastAsia" w:hAnsiTheme="minorEastAsia"/>
        </w:rPr>
        <w:t>」</w:t>
      </w:r>
      <w:r w:rsidRPr="00D779F7">
        <w:rPr>
          <w:rFonts w:asciiTheme="minorEastAsia" w:hAnsiTheme="minorEastAsia"/>
        </w:rPr>
        <w:t>鵠乃止。正和詣勳求謝，勳不見，曰︰</w:t>
      </w:r>
      <w:r w:rsidR="00C93935">
        <w:rPr>
          <w:rFonts w:asciiTheme="minorEastAsia" w:hAnsiTheme="minorEastAsia"/>
        </w:rPr>
        <w:t>「</w:t>
      </w:r>
      <w:r w:rsidRPr="00D779F7">
        <w:rPr>
          <w:rFonts w:asciiTheme="minorEastAsia" w:hAnsiTheme="minorEastAsia"/>
        </w:rPr>
        <w:t>吾為梁使君謀，不為蘇正和也。</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怨之如初。</w:t>
      </w:r>
    </w:p>
    <w:p w:rsidR="00934453" w:rsidRPr="00D779F7" w:rsidRDefault="00934453" w:rsidP="00087F68">
      <w:pPr>
        <w:rPr>
          <w:rFonts w:asciiTheme="minorEastAsia" w:hAnsiTheme="minorEastAsia"/>
        </w:rPr>
      </w:pPr>
      <w:r w:rsidRPr="00D779F7">
        <w:rPr>
          <w:rFonts w:asciiTheme="minorEastAsia" w:hAnsiTheme="minorEastAsia"/>
        </w:rPr>
        <w:t>後刺史左昌盜軍穀數萬，勳諫之。昌怒，使勳與從事辛曾、孔常別屯阿陽以拒賊，</w:t>
      </w:r>
      <w:r w:rsidRPr="00D779F7">
        <w:rPr>
          <w:rStyle w:val="00Text"/>
          <w:rFonts w:asciiTheme="minorEastAsia" w:hAnsiTheme="minorEastAsia"/>
        </w:rPr>
        <w:t>阿陽縣，屬漢陽郡。</w:t>
      </w:r>
      <w:r w:rsidRPr="00D779F7">
        <w:rPr>
          <w:rFonts w:asciiTheme="minorEastAsia" w:hAnsiTheme="minorEastAsia"/>
        </w:rPr>
        <w:t>欲因軍事罪之；而勳數有戰功。</w:t>
      </w:r>
      <w:r w:rsidRPr="00D779F7">
        <w:rPr>
          <w:rStyle w:val="00Text"/>
          <w:rFonts w:asciiTheme="minorEastAsia" w:hAnsiTheme="minorEastAsia"/>
        </w:rPr>
        <w:t>數，所角翻。</w:t>
      </w:r>
      <w:r w:rsidRPr="00D779F7">
        <w:rPr>
          <w:rFonts w:asciiTheme="minorEastAsia" w:hAnsiTheme="minorEastAsia"/>
        </w:rPr>
        <w:t>及北宮伯玉之攻金城也，勳勸昌救之，昌不從。陳懿旣死，邊章等進圍昌於冀，昌召勳等自救，辛曾等疑不肯赴，勳怒曰︰</w:t>
      </w:r>
      <w:r w:rsidR="00C93935">
        <w:rPr>
          <w:rFonts w:asciiTheme="minorEastAsia" w:hAnsiTheme="minorEastAsia"/>
        </w:rPr>
        <w:t>「</w:t>
      </w:r>
      <w:r w:rsidRPr="00D779F7">
        <w:rPr>
          <w:rFonts w:asciiTheme="minorEastAsia" w:hAnsiTheme="minorEastAsia"/>
        </w:rPr>
        <w:t>昔莊賈後期，穰苴奮劍。</w:t>
      </w:r>
      <w:r w:rsidRPr="00D779F7">
        <w:rPr>
          <w:rStyle w:val="00Text"/>
          <w:rFonts w:asciiTheme="minorEastAsia" w:hAnsiTheme="minorEastAsia"/>
        </w:rPr>
        <w:t>齊景公時，燕、晉侵齊，景公以司馬穰苴為將，禦之，令寵臣莊賈監軍。穰苴與期旦日會。賈素驕貴，夕時乃至。穰苴召軍正問曰︰</w:t>
      </w:r>
      <w:r w:rsidR="00C93935">
        <w:rPr>
          <w:rStyle w:val="00Text"/>
          <w:rFonts w:asciiTheme="minorEastAsia" w:hAnsiTheme="minorEastAsia"/>
        </w:rPr>
        <w:t>「</w:t>
      </w:r>
      <w:r w:rsidRPr="00D779F7">
        <w:rPr>
          <w:rStyle w:val="00Text"/>
          <w:rFonts w:asciiTheme="minorEastAsia" w:hAnsiTheme="minorEastAsia"/>
        </w:rPr>
        <w:t>軍法，期而後者云何？</w:t>
      </w:r>
      <w:r w:rsidR="00C93935">
        <w:rPr>
          <w:rStyle w:val="00Text"/>
          <w:rFonts w:asciiTheme="minorEastAsia" w:hAnsiTheme="minorEastAsia"/>
        </w:rPr>
        <w:t>」</w:t>
      </w:r>
      <w:r w:rsidRPr="00D779F7">
        <w:rPr>
          <w:rStyle w:val="00Text"/>
          <w:rFonts w:asciiTheme="minorEastAsia" w:hAnsiTheme="minorEastAsia"/>
        </w:rPr>
        <w:t>對曰︰</w:t>
      </w:r>
      <w:r w:rsidR="00C93935">
        <w:rPr>
          <w:rStyle w:val="00Text"/>
          <w:rFonts w:asciiTheme="minorEastAsia" w:hAnsiTheme="minorEastAsia"/>
        </w:rPr>
        <w:t>「</w:t>
      </w:r>
      <w:r w:rsidRPr="00D779F7">
        <w:rPr>
          <w:rStyle w:val="00Text"/>
          <w:rFonts w:asciiTheme="minorEastAsia" w:hAnsiTheme="minorEastAsia"/>
        </w:rPr>
        <w:t>當斬。</w:t>
      </w:r>
      <w:r w:rsidR="00C93935">
        <w:rPr>
          <w:rStyle w:val="00Text"/>
          <w:rFonts w:asciiTheme="minorEastAsia" w:hAnsiTheme="minorEastAsia"/>
        </w:rPr>
        <w:t>」</w:t>
      </w:r>
      <w:r w:rsidRPr="00D779F7">
        <w:rPr>
          <w:rStyle w:val="00Text"/>
          <w:rFonts w:asciiTheme="minorEastAsia" w:hAnsiTheme="minorEastAsia"/>
        </w:rPr>
        <w:t>遂斬賈以徇于三軍。</w:t>
      </w:r>
      <w:r w:rsidRPr="00D779F7">
        <w:rPr>
          <w:rFonts w:asciiTheme="minorEastAsia" w:hAnsiTheme="minorEastAsia"/>
        </w:rPr>
        <w:t>今之從事豈重於古之監軍乎！</w:t>
      </w:r>
      <w:r w:rsidR="00C93935">
        <w:rPr>
          <w:rFonts w:asciiTheme="minorEastAsia" w:hAnsiTheme="minorEastAsia"/>
        </w:rPr>
        <w:t>」</w:t>
      </w:r>
      <w:r w:rsidRPr="00D779F7">
        <w:rPr>
          <w:rStyle w:val="00Text"/>
          <w:rFonts w:asciiTheme="minorEastAsia" w:hAnsiTheme="minorEastAsia"/>
        </w:rPr>
        <w:t>監，古銜翻。</w:t>
      </w:r>
      <w:r w:rsidRPr="00D779F7">
        <w:rPr>
          <w:rFonts w:asciiTheme="minorEastAsia" w:hAnsiTheme="minorEastAsia"/>
        </w:rPr>
        <w:t>曾等懼而從之。勳至冀，誚讓章等以背叛之罪；</w:t>
      </w:r>
      <w:r w:rsidRPr="00D779F7">
        <w:rPr>
          <w:rStyle w:val="00Text"/>
          <w:rFonts w:asciiTheme="minorEastAsia" w:hAnsiTheme="minorEastAsia"/>
        </w:rPr>
        <w:t>誚，才笑翻。背，蒲妹翻。</w:t>
      </w:r>
      <w:r w:rsidRPr="00D779F7">
        <w:rPr>
          <w:rFonts w:asciiTheme="minorEastAsia" w:hAnsiTheme="minorEastAsia"/>
        </w:rPr>
        <w:t>皆曰︰</w:t>
      </w:r>
      <w:r w:rsidR="00C93935">
        <w:rPr>
          <w:rFonts w:asciiTheme="minorEastAsia" w:hAnsiTheme="minorEastAsia"/>
        </w:rPr>
        <w:t>「</w:t>
      </w:r>
      <w:r w:rsidRPr="00D779F7">
        <w:rPr>
          <w:rFonts w:asciiTheme="minorEastAsia" w:hAnsiTheme="minorEastAsia"/>
        </w:rPr>
        <w:t>左使君若早從君言，以兵臨我，庶可自改；今罪已重，不得降也。</w:t>
      </w:r>
      <w:r w:rsidR="00C93935">
        <w:rPr>
          <w:rFonts w:asciiTheme="minorEastAsia" w:hAnsiTheme="minorEastAsia"/>
        </w:rPr>
        <w:t>」</w:t>
      </w:r>
      <w:r w:rsidRPr="00D779F7">
        <w:rPr>
          <w:rFonts w:asciiTheme="minorEastAsia" w:hAnsiTheme="minorEastAsia"/>
        </w:rPr>
        <w:t>乃解圍去。</w:t>
      </w:r>
    </w:p>
    <w:p w:rsidR="00934453" w:rsidRPr="00D779F7" w:rsidRDefault="00934453" w:rsidP="00087F68">
      <w:pPr>
        <w:rPr>
          <w:rFonts w:asciiTheme="minorEastAsia" w:hAnsiTheme="minorEastAsia"/>
        </w:rPr>
      </w:pPr>
      <w:r w:rsidRPr="00D779F7">
        <w:rPr>
          <w:rFonts w:asciiTheme="minorEastAsia" w:hAnsiTheme="minorEastAsia"/>
        </w:rPr>
        <w:t>叛羌圍校尉夏育於畜官，</w:t>
      </w:r>
      <w:r w:rsidRPr="00D779F7">
        <w:rPr>
          <w:rStyle w:val="00Text"/>
          <w:rFonts w:asciiTheme="minorEastAsia" w:hAnsiTheme="minorEastAsia"/>
        </w:rPr>
        <w:t>前書·尹翁歸傳有論罪輸掌畜官。音義曰︰右扶風，畜牧所在，有苑師之屬，故曰畜官。畜，音許救翻。</w:t>
      </w:r>
      <w:r w:rsidRPr="00D779F7">
        <w:rPr>
          <w:rFonts w:asciiTheme="minorEastAsia" w:hAnsiTheme="minorEastAsia"/>
        </w:rPr>
        <w:t>勳與州郡合兵救育，至狐槃，</w:t>
      </w:r>
      <w:r w:rsidRPr="00D779F7">
        <w:rPr>
          <w:rStyle w:val="00Text"/>
          <w:rFonts w:asciiTheme="minorEastAsia" w:hAnsiTheme="minorEastAsia"/>
        </w:rPr>
        <w:t>晉時，秦苻生葬姚弋仲於狐槃。載記曰︰在天水冀縣。</w:t>
      </w:r>
      <w:r w:rsidRPr="00D779F7">
        <w:rPr>
          <w:rFonts w:asciiTheme="minorEastAsia" w:hAnsiTheme="minorEastAsia"/>
        </w:rPr>
        <w:t>為羌所敗。勳餘衆不及百人，身被三創，</w:t>
      </w:r>
      <w:r w:rsidRPr="00D779F7">
        <w:rPr>
          <w:rStyle w:val="00Text"/>
          <w:rFonts w:asciiTheme="minorEastAsia" w:hAnsiTheme="minorEastAsia"/>
        </w:rPr>
        <w:t>敗，補邁翻。被，皮義翻。創，初良翻。</w:t>
      </w:r>
      <w:r w:rsidRPr="00D779F7">
        <w:rPr>
          <w:rFonts w:asciiTheme="minorEastAsia" w:hAnsiTheme="minorEastAsia"/>
        </w:rPr>
        <w:t>堅坐不動，指木表曰︰</w:t>
      </w:r>
      <w:r w:rsidR="00C93935">
        <w:rPr>
          <w:rFonts w:asciiTheme="minorEastAsia" w:hAnsiTheme="minorEastAsia"/>
        </w:rPr>
        <w:t>「</w:t>
      </w:r>
      <w:r w:rsidRPr="00D779F7">
        <w:rPr>
          <w:rFonts w:asciiTheme="minorEastAsia" w:hAnsiTheme="minorEastAsia"/>
        </w:rPr>
        <w:t>尸我於此！</w:t>
      </w:r>
      <w:r w:rsidR="00C93935">
        <w:rPr>
          <w:rFonts w:asciiTheme="minorEastAsia" w:hAnsiTheme="minorEastAsia"/>
        </w:rPr>
        <w:t>」</w:t>
      </w:r>
      <w:r w:rsidRPr="00D779F7">
        <w:rPr>
          <w:rFonts w:asciiTheme="minorEastAsia" w:hAnsiTheme="minorEastAsia"/>
        </w:rPr>
        <w:t>句就種羌滇吾以兵扞衆曰︰</w:t>
      </w:r>
      <w:r w:rsidRPr="00D779F7">
        <w:rPr>
          <w:rStyle w:val="00Text"/>
          <w:rFonts w:asciiTheme="minorEastAsia" w:hAnsiTheme="minorEastAsia"/>
        </w:rPr>
        <w:t>賢曰︰句就，羌別種。句，音古侯翻。種，章勇翻。滇，音顚。</w:t>
      </w:r>
      <w:r w:rsidR="00C93935">
        <w:rPr>
          <w:rFonts w:asciiTheme="minorEastAsia" w:hAnsiTheme="minorEastAsia"/>
        </w:rPr>
        <w:t>「</w:t>
      </w:r>
      <w:r w:rsidRPr="00D779F7">
        <w:rPr>
          <w:rFonts w:asciiTheme="minorEastAsia" w:hAnsiTheme="minorEastAsia"/>
        </w:rPr>
        <w:t>蓋長史賢人，汝曹殺之者為負天。</w:t>
      </w:r>
      <w:r w:rsidR="00C93935">
        <w:rPr>
          <w:rFonts w:asciiTheme="minorEastAsia" w:hAnsiTheme="minorEastAsia"/>
        </w:rPr>
        <w:t>」</w:t>
      </w:r>
      <w:r w:rsidRPr="00D779F7">
        <w:rPr>
          <w:rFonts w:asciiTheme="minorEastAsia" w:hAnsiTheme="minorEastAsia"/>
        </w:rPr>
        <w:t>勳仰罵曰︰</w:t>
      </w:r>
      <w:r w:rsidR="00C93935">
        <w:rPr>
          <w:rFonts w:asciiTheme="minorEastAsia" w:hAnsiTheme="minorEastAsia"/>
        </w:rPr>
        <w:t>「</w:t>
      </w:r>
      <w:r w:rsidRPr="00D779F7">
        <w:rPr>
          <w:rFonts w:asciiTheme="minorEastAsia" w:hAnsiTheme="minorEastAsia"/>
        </w:rPr>
        <w:t>死反虜！汝河知，促來殺我！</w:t>
      </w:r>
      <w:r w:rsidR="00C93935">
        <w:rPr>
          <w:rFonts w:asciiTheme="minorEastAsia" w:hAnsiTheme="minorEastAsia"/>
        </w:rPr>
        <w:t>」</w:t>
      </w:r>
      <w:r w:rsidRPr="00D779F7">
        <w:rPr>
          <w:rFonts w:asciiTheme="minorEastAsia" w:hAnsiTheme="minorEastAsia"/>
        </w:rPr>
        <w:t>衆相視而驚。滇吾下馬與勳，勳不肯上，</w:t>
      </w:r>
      <w:r w:rsidRPr="00D779F7">
        <w:rPr>
          <w:rStyle w:val="00Text"/>
          <w:rFonts w:asciiTheme="minorEastAsia" w:hAnsiTheme="minorEastAsia"/>
        </w:rPr>
        <w:t>上，時掌翻。</w:t>
      </w:r>
      <w:r w:rsidRPr="00D779F7">
        <w:rPr>
          <w:rFonts w:asciiTheme="minorEastAsia" w:hAnsiTheme="minorEastAsia"/>
        </w:rPr>
        <w:t>遂為羌所執。羌服其義勇，不敢加害，送還漢陽。後刺史楊雍表勳領漢陽太守。</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張曼成餘黨更以趙弘為帥，衆復盛，</w:t>
      </w:r>
      <w:r w:rsidR="00934453" w:rsidRPr="00D779F7">
        <w:rPr>
          <w:rStyle w:val="00Text"/>
          <w:rFonts w:asciiTheme="minorEastAsia" w:hAnsiTheme="minorEastAsia"/>
        </w:rPr>
        <w:t>帥，所類翻；下同。復，扶又翻；下同。</w:t>
      </w:r>
      <w:r w:rsidR="00934453" w:rsidRPr="00D779F7">
        <w:rPr>
          <w:rFonts w:asciiTheme="minorEastAsia" w:hAnsiTheme="minorEastAsia"/>
        </w:rPr>
        <w:t>至十餘萬，據宛城。朱儁與荊州刺史徐璆等合兵圍之，</w:t>
      </w:r>
      <w:r w:rsidR="00934453" w:rsidRPr="00D779F7">
        <w:rPr>
          <w:rStyle w:val="00Text"/>
          <w:rFonts w:asciiTheme="minorEastAsia" w:hAnsiTheme="minorEastAsia"/>
        </w:rPr>
        <w:t>宛，於元翻。璆，渠尤翻。</w:t>
      </w:r>
      <w:r w:rsidR="00934453" w:rsidRPr="00D779F7">
        <w:rPr>
          <w:rFonts w:asciiTheme="minorEastAsia" w:hAnsiTheme="minorEastAsia"/>
        </w:rPr>
        <w:t>自六月至八月不拔；有司奏徵儁。司空張溫上疏曰︰</w:t>
      </w:r>
      <w:r w:rsidR="00C93935">
        <w:rPr>
          <w:rFonts w:asciiTheme="minorEastAsia" w:hAnsiTheme="minorEastAsia"/>
        </w:rPr>
        <w:t>「</w:t>
      </w:r>
      <w:r w:rsidR="00934453" w:rsidRPr="00D779F7">
        <w:rPr>
          <w:rFonts w:asciiTheme="minorEastAsia" w:hAnsiTheme="minorEastAsia"/>
        </w:rPr>
        <w:t>昔秦用白起，燕任樂毅，皆曠年歷載，乃能尅敵。</w:t>
      </w:r>
      <w:r w:rsidR="00C93935">
        <w:rPr>
          <w:rFonts w:asciiTheme="minorEastAsia" w:hAnsiTheme="minorEastAsia"/>
        </w:rPr>
        <w:t>」</w:t>
      </w:r>
      <w:r w:rsidR="00934453" w:rsidRPr="00D779F7">
        <w:rPr>
          <w:rStyle w:val="00Text"/>
          <w:rFonts w:asciiTheme="minorEastAsia" w:hAnsiTheme="minorEastAsia"/>
        </w:rPr>
        <w:t>史記︰白起事秦昭王為大良造，攻魏，破之。後五年，攻趙，拔光狼城。後七年，攻楚，拔鄢、鄧五城。明年，拔郢，燒夷陵，遂東至竟陵。樂毅事燕昭王，為上將軍，伐齊，入臨菑，徇齊五歲，下七十餘城。</w:t>
      </w:r>
      <w:r w:rsidR="00934453" w:rsidRPr="00D779F7">
        <w:rPr>
          <w:rFonts w:asciiTheme="minorEastAsia" w:hAnsiTheme="minorEastAsia"/>
        </w:rPr>
        <w:t>儁討潁川已有效，引師南指，方略已設；臨軍易將，</w:t>
      </w:r>
      <w:r w:rsidR="00934453" w:rsidRPr="00D779F7">
        <w:rPr>
          <w:rStyle w:val="00Text"/>
          <w:rFonts w:asciiTheme="minorEastAsia" w:hAnsiTheme="minorEastAsia"/>
        </w:rPr>
        <w:t>將，卽亮翻。</w:t>
      </w:r>
      <w:r w:rsidR="00934453" w:rsidRPr="00D779F7">
        <w:rPr>
          <w:rFonts w:asciiTheme="minorEastAsia" w:hAnsiTheme="minorEastAsia"/>
        </w:rPr>
        <w:t>兵家所忌，宜假日月，責其成功。</w:t>
      </w:r>
      <w:r w:rsidR="00C93935">
        <w:rPr>
          <w:rFonts w:asciiTheme="minorEastAsia" w:hAnsiTheme="minorEastAsia"/>
        </w:rPr>
        <w:t>」</w:t>
      </w:r>
      <w:r w:rsidR="00934453" w:rsidRPr="00D779F7">
        <w:rPr>
          <w:rFonts w:asciiTheme="minorEastAsia" w:hAnsiTheme="minorEastAsia"/>
        </w:rPr>
        <w:t>帝乃止。儁擊弘，斬之。</w:t>
      </w:r>
    </w:p>
    <w:p w:rsidR="00934453" w:rsidRPr="00D779F7" w:rsidRDefault="00934453" w:rsidP="00087F68">
      <w:pPr>
        <w:rPr>
          <w:rFonts w:asciiTheme="minorEastAsia" w:hAnsiTheme="minorEastAsia"/>
        </w:rPr>
      </w:pPr>
      <w:r w:rsidRPr="00D779F7">
        <w:rPr>
          <w:rFonts w:asciiTheme="minorEastAsia" w:hAnsiTheme="minorEastAsia"/>
        </w:rPr>
        <w:t>賊帥韓忠復據宛拒儁，儁鳴鼓攻其西南，賊悉衆赴之；儁自將精卒掩其東北，乘城而入。忠乃退保小城，惶懼乞降；</w:t>
      </w:r>
      <w:r w:rsidRPr="00D779F7">
        <w:rPr>
          <w:rStyle w:val="00Text"/>
          <w:rFonts w:asciiTheme="minorEastAsia" w:hAnsiTheme="minorEastAsia"/>
        </w:rPr>
        <w:t>將，卽亮翻；降，戶江翻；並下同。</w:t>
      </w:r>
      <w:r w:rsidRPr="00D779F7">
        <w:rPr>
          <w:rFonts w:asciiTheme="minorEastAsia" w:hAnsiTheme="minorEastAsia"/>
        </w:rPr>
        <w:t>諸將皆欲聽之，儁曰︰</w:t>
      </w:r>
      <w:r w:rsidR="00C93935">
        <w:rPr>
          <w:rFonts w:asciiTheme="minorEastAsia" w:hAnsiTheme="minorEastAsia"/>
        </w:rPr>
        <w:t>「</w:t>
      </w:r>
      <w:r w:rsidRPr="00D779F7">
        <w:rPr>
          <w:rFonts w:asciiTheme="minorEastAsia" w:hAnsiTheme="minorEastAsia"/>
        </w:rPr>
        <w:t>兵固有形同而勢異者。昔秦、項之際，民無定主，故賞附以勸來耳。今海內一統，唯黃巾造逆。納降無以勸善，討之足以懲惡。今若受之，更開逆意，賊利則進戰，鈍則乞降，縱敵長寇，</w:t>
      </w:r>
      <w:r w:rsidRPr="00D779F7">
        <w:rPr>
          <w:rStyle w:val="00Text"/>
          <w:rFonts w:asciiTheme="minorEastAsia" w:hAnsiTheme="minorEastAsia"/>
        </w:rPr>
        <w:t>長，知兩翻。</w:t>
      </w:r>
      <w:r w:rsidRPr="00D779F7">
        <w:rPr>
          <w:rFonts w:asciiTheme="minorEastAsia" w:hAnsiTheme="minorEastAsia"/>
        </w:rPr>
        <w:t>非良計也！</w:t>
      </w:r>
      <w:r w:rsidR="00C93935">
        <w:rPr>
          <w:rFonts w:asciiTheme="minorEastAsia" w:hAnsiTheme="minorEastAsia"/>
        </w:rPr>
        <w:t>」</w:t>
      </w:r>
      <w:r w:rsidRPr="00D779F7">
        <w:rPr>
          <w:rFonts w:asciiTheme="minorEastAsia" w:hAnsiTheme="minorEastAsia"/>
        </w:rPr>
        <w:t>因急攻，連戰不尅。儁登土山望之，顧謂司馬張超曰︰</w:t>
      </w:r>
      <w:r w:rsidR="00C93935">
        <w:rPr>
          <w:rFonts w:asciiTheme="minorEastAsia" w:hAnsiTheme="minorEastAsia"/>
        </w:rPr>
        <w:t>「</w:t>
      </w:r>
      <w:r w:rsidRPr="00D779F7">
        <w:rPr>
          <w:rFonts w:asciiTheme="minorEastAsia" w:hAnsiTheme="minorEastAsia"/>
        </w:rPr>
        <w:t>吾知之矣。賊今外圍周固，內營逼急，乞降不受，欲出不得，所以死戰也。萬人一心，猶不可當，況十萬乎！不如徹圍，幷兵入城，忠見圍解，勢必自出，自出則意散，破</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破</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易</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之道也。</w:t>
      </w:r>
      <w:r w:rsidR="00C93935">
        <w:rPr>
          <w:rFonts w:asciiTheme="minorEastAsia" w:hAnsiTheme="minorEastAsia"/>
        </w:rPr>
        <w:t>」</w:t>
      </w:r>
      <w:r w:rsidRPr="00D779F7">
        <w:rPr>
          <w:rFonts w:asciiTheme="minorEastAsia" w:hAnsiTheme="minorEastAsia"/>
        </w:rPr>
        <w:t>旣而解圍，忠果出戰，儁因擊，大破之，斬首萬餘級。</w:t>
      </w:r>
    </w:p>
    <w:p w:rsidR="00934453" w:rsidRPr="00D779F7" w:rsidRDefault="00934453" w:rsidP="00087F68">
      <w:pPr>
        <w:rPr>
          <w:rFonts w:asciiTheme="minorEastAsia" w:hAnsiTheme="minorEastAsia"/>
        </w:rPr>
      </w:pPr>
      <w:r w:rsidRPr="00D779F7">
        <w:rPr>
          <w:rFonts w:asciiTheme="minorEastAsia" w:hAnsiTheme="minorEastAsia"/>
        </w:rPr>
        <w:t>南陽太守秦頡殺忠，餘衆復奉孫夏為帥，還屯宛。儁急攻之，司馬孫堅率衆先登；癸巳，拔宛城。孫夏走，儁追至西鄂精山，</w:t>
      </w:r>
      <w:r w:rsidRPr="00D779F7">
        <w:rPr>
          <w:rStyle w:val="00Text"/>
          <w:rFonts w:asciiTheme="minorEastAsia" w:hAnsiTheme="minorEastAsia"/>
        </w:rPr>
        <w:t>西鄂縣，屬南陽郡。賢曰︰故城在今鄧州向城縣南；精山在其南。</w:t>
      </w:r>
      <w:r w:rsidRPr="00D779F7">
        <w:rPr>
          <w:rFonts w:asciiTheme="minorEastAsia" w:hAnsiTheme="minorEastAsia"/>
        </w:rPr>
        <w:t>復破之，斬萬餘級。於是黃巾破散，其餘州郡所誅，一郡數千人。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十二月，己巳，赦天下，改元。</w:t>
      </w:r>
    </w:p>
    <w:p w:rsidR="00477235"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豫州刺史太原王允破黃巾，得張讓賓客書，與黃巾交通，上之。</w:t>
      </w:r>
      <w:r w:rsidR="00934453" w:rsidRPr="00D779F7">
        <w:rPr>
          <w:rStyle w:val="00Text"/>
          <w:rFonts w:asciiTheme="minorEastAsia" w:hAnsiTheme="minorEastAsia"/>
        </w:rPr>
        <w:t>上，時掌翻。</w:t>
      </w:r>
      <w:r w:rsidR="00934453" w:rsidRPr="00D779F7">
        <w:rPr>
          <w:rFonts w:asciiTheme="minorEastAsia" w:hAnsiTheme="minorEastAsia"/>
        </w:rPr>
        <w:t>上責怒讓；讓叩頭陳謝，竟亦不能罪也。讓由是以事中允，</w:t>
      </w:r>
      <w:r w:rsidR="00934453" w:rsidRPr="00D779F7">
        <w:rPr>
          <w:rStyle w:val="00Text"/>
          <w:rFonts w:asciiTheme="minorEastAsia" w:hAnsiTheme="minorEastAsia"/>
        </w:rPr>
        <w:t>中，竹仲翻，中傷也。</w:t>
      </w:r>
      <w:r w:rsidR="00934453" w:rsidRPr="00D779F7">
        <w:rPr>
          <w:rFonts w:asciiTheme="minorEastAsia" w:hAnsiTheme="minorEastAsia"/>
        </w:rPr>
        <w:t>遂傳下獄，</w:t>
      </w:r>
      <w:r w:rsidR="00934453" w:rsidRPr="00D779F7">
        <w:rPr>
          <w:rStyle w:val="00Text"/>
          <w:rFonts w:asciiTheme="minorEastAsia" w:hAnsiTheme="minorEastAsia"/>
        </w:rPr>
        <w:t>賢曰︰傳，逮也。傳，株戀翻。下，遐稼翻。</w:t>
      </w:r>
      <w:r w:rsidR="00934453" w:rsidRPr="00D779F7">
        <w:rPr>
          <w:rFonts w:asciiTheme="minorEastAsia" w:hAnsiTheme="minorEastAsia"/>
        </w:rPr>
        <w:t>會赦，還為刺史；旬日間，復以他罪被捕。</w:t>
      </w:r>
      <w:r w:rsidR="00934453" w:rsidRPr="00D779F7">
        <w:rPr>
          <w:rStyle w:val="00Text"/>
          <w:rFonts w:asciiTheme="minorEastAsia" w:hAnsiTheme="minorEastAsia"/>
        </w:rPr>
        <w:t>被，皮義翻。</w:t>
      </w:r>
      <w:r w:rsidR="00934453" w:rsidRPr="00D779F7">
        <w:rPr>
          <w:rFonts w:asciiTheme="minorEastAsia" w:hAnsiTheme="minorEastAsia"/>
        </w:rPr>
        <w:t>楊賜不欲使更楚辱，</w:t>
      </w:r>
      <w:r w:rsidR="00934453" w:rsidRPr="00D779F7">
        <w:rPr>
          <w:rStyle w:val="00Text"/>
          <w:rFonts w:asciiTheme="minorEastAsia" w:hAnsiTheme="minorEastAsia"/>
        </w:rPr>
        <w:t>賢曰︰更，經也。楚，苦痛。更，工衡翻。</w:t>
      </w:r>
      <w:r w:rsidR="00934453" w:rsidRPr="00D779F7">
        <w:rPr>
          <w:rFonts w:asciiTheme="minorEastAsia" w:hAnsiTheme="minorEastAsia"/>
        </w:rPr>
        <w:t>遣客謝之曰︰</w:t>
      </w:r>
      <w:r w:rsidR="00C93935">
        <w:rPr>
          <w:rFonts w:asciiTheme="minorEastAsia" w:hAnsiTheme="minorEastAsia"/>
        </w:rPr>
        <w:t>「</w:t>
      </w:r>
      <w:r w:rsidR="00934453" w:rsidRPr="00D779F7">
        <w:rPr>
          <w:rFonts w:asciiTheme="minorEastAsia" w:hAnsiTheme="minorEastAsia"/>
        </w:rPr>
        <w:t>君以張讓之事，故一月再徵，凶慝難量，</w:t>
      </w:r>
      <w:r w:rsidR="00934453" w:rsidRPr="00D779F7">
        <w:rPr>
          <w:rStyle w:val="00Text"/>
          <w:rFonts w:asciiTheme="minorEastAsia" w:hAnsiTheme="minorEastAsia"/>
        </w:rPr>
        <w:t>量，音良。</w:t>
      </w:r>
      <w:r w:rsidR="00934453" w:rsidRPr="00D779F7">
        <w:rPr>
          <w:rFonts w:asciiTheme="minorEastAsia" w:hAnsiTheme="minorEastAsia"/>
        </w:rPr>
        <w:t>幸為深計！</w:t>
      </w:r>
      <w:r w:rsidR="00C93935">
        <w:rPr>
          <w:rFonts w:asciiTheme="minorEastAsia" w:hAnsiTheme="minorEastAsia"/>
        </w:rPr>
        <w:t>」</w:t>
      </w:r>
      <w:r w:rsidR="00934453" w:rsidRPr="00D779F7">
        <w:rPr>
          <w:rStyle w:val="00Text"/>
          <w:rFonts w:asciiTheme="minorEastAsia" w:hAnsiTheme="minorEastAsia"/>
        </w:rPr>
        <w:t>賢曰︰深計，謂令自死。</w:t>
      </w:r>
      <w:r w:rsidR="00934453" w:rsidRPr="00D779F7">
        <w:rPr>
          <w:rFonts w:asciiTheme="minorEastAsia" w:hAnsiTheme="minorEastAsia"/>
        </w:rPr>
        <w:t>諸從事好氣決者，</w:t>
      </w:r>
      <w:r w:rsidR="00934453" w:rsidRPr="00D779F7">
        <w:rPr>
          <w:rStyle w:val="00Text"/>
          <w:rFonts w:asciiTheme="minorEastAsia" w:hAnsiTheme="minorEastAsia"/>
        </w:rPr>
        <w:t>好，呼到翻。</w:t>
      </w:r>
      <w:r w:rsidR="00934453" w:rsidRPr="00D779F7">
        <w:rPr>
          <w:rFonts w:asciiTheme="minorEastAsia" w:hAnsiTheme="minorEastAsia"/>
        </w:rPr>
        <w:t>共流涕奉藥而進之。允厲聲曰︰</w:t>
      </w:r>
      <w:r w:rsidR="00C93935">
        <w:rPr>
          <w:rFonts w:asciiTheme="minorEastAsia" w:hAnsiTheme="minorEastAsia"/>
        </w:rPr>
        <w:t>「</w:t>
      </w:r>
      <w:r w:rsidR="00934453" w:rsidRPr="00D779F7">
        <w:rPr>
          <w:rFonts w:asciiTheme="minorEastAsia" w:hAnsiTheme="minorEastAsia"/>
        </w:rPr>
        <w:t>吾為人臣，獲罪於君，當伏大辟以謝天下，</w:t>
      </w:r>
      <w:r w:rsidR="00934453" w:rsidRPr="00D779F7">
        <w:rPr>
          <w:rStyle w:val="00Text"/>
          <w:rFonts w:asciiTheme="minorEastAsia" w:hAnsiTheme="minorEastAsia"/>
        </w:rPr>
        <w:t>辟，毗亦翻。</w:t>
      </w:r>
      <w:r w:rsidR="00934453" w:rsidRPr="00D779F7">
        <w:rPr>
          <w:rFonts w:asciiTheme="minorEastAsia" w:hAnsiTheme="minorEastAsia"/>
        </w:rPr>
        <w:t>豈有乳藥求死乎！</w:t>
      </w:r>
      <w:r w:rsidR="00C93935">
        <w:rPr>
          <w:rFonts w:asciiTheme="minorEastAsia" w:hAnsiTheme="minorEastAsia"/>
        </w:rPr>
        <w:t>」</w:t>
      </w:r>
      <w:r w:rsidR="00934453" w:rsidRPr="00D779F7">
        <w:rPr>
          <w:rStyle w:val="00Text"/>
          <w:rFonts w:asciiTheme="minorEastAsia" w:hAnsiTheme="minorEastAsia"/>
        </w:rPr>
        <w:t>前書·王嘉傳︰何謂咀藥而死。乳，當作咀。</w:t>
      </w:r>
      <w:r w:rsidR="00934453" w:rsidRPr="00D779F7">
        <w:rPr>
          <w:rFonts w:asciiTheme="minorEastAsia" w:hAnsiTheme="minorEastAsia"/>
        </w:rPr>
        <w:t>投杯而起，出就檻車。旣至，</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至</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廷尉</w:t>
      </w:r>
      <w:r w:rsidR="00C93935">
        <w:rPr>
          <w:rStyle w:val="00Text"/>
          <w:rFonts w:asciiTheme="minorEastAsia" w:hAnsiTheme="minorEastAsia"/>
        </w:rPr>
        <w:t>」</w:t>
      </w:r>
      <w:r w:rsidR="00934453" w:rsidRPr="00D779F7">
        <w:rPr>
          <w:rStyle w:val="00Text"/>
          <w:rFonts w:asciiTheme="minorEastAsia" w:hAnsiTheme="minorEastAsia"/>
        </w:rPr>
        <w:t>二字；乙十一行本同；孔本同；張校同；退齋校同。</w:t>
      </w:r>
      <w:r w:rsidR="00C93935">
        <w:rPr>
          <w:rStyle w:val="00Text"/>
          <w:rFonts w:asciiTheme="minorEastAsia" w:hAnsiTheme="minorEastAsia"/>
        </w:rPr>
        <w:t>』</w:t>
      </w:r>
      <w:r w:rsidR="00934453" w:rsidRPr="00D779F7">
        <w:rPr>
          <w:rFonts w:asciiTheme="minorEastAsia" w:hAnsiTheme="minorEastAsia"/>
        </w:rPr>
        <w:t>大將軍進與楊賜、袁隗共上疏請之，得減死論。</w:t>
      </w:r>
      <w:r w:rsidR="00934453" w:rsidRPr="00D779F7">
        <w:rPr>
          <w:rStyle w:val="00Text"/>
          <w:rFonts w:asciiTheme="minorEastAsia" w:hAnsiTheme="minorEastAsia"/>
        </w:rPr>
        <w:t>考異曰︰允傳云</w:t>
      </w:r>
      <w:r w:rsidR="00C93935">
        <w:rPr>
          <w:rStyle w:val="00Text"/>
          <w:rFonts w:asciiTheme="minorEastAsia" w:hAnsiTheme="minorEastAsia"/>
        </w:rPr>
        <w:t>「</w:t>
      </w:r>
      <w:r w:rsidR="00934453" w:rsidRPr="00D779F7">
        <w:rPr>
          <w:rStyle w:val="00Text"/>
          <w:rFonts w:asciiTheme="minorEastAsia" w:hAnsiTheme="minorEastAsia"/>
        </w:rPr>
        <w:t>太尉袁隗、司徒楊賜</w:t>
      </w:r>
      <w:r w:rsidR="00C93935">
        <w:rPr>
          <w:rStyle w:val="00Text"/>
          <w:rFonts w:asciiTheme="minorEastAsia" w:hAnsiTheme="minorEastAsia"/>
        </w:rPr>
        <w:t>」</w:t>
      </w:r>
      <w:r w:rsidR="00934453" w:rsidRPr="00D779F7">
        <w:rPr>
          <w:rStyle w:val="00Text"/>
          <w:rFonts w:asciiTheme="minorEastAsia" w:hAnsiTheme="minorEastAsia"/>
        </w:rPr>
        <w:t>。按隗、賜時皆不為此官，恐誤。</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乙丑、一八五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春，正月，大疫。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二月，己酉，南宮雲臺災。庚戌，樂城門災。</w:t>
      </w:r>
      <w:r w:rsidR="00934453" w:rsidRPr="00D779F7">
        <w:rPr>
          <w:rFonts w:asciiTheme="minorEastAsia" w:eastAsiaTheme="minorEastAsia" w:hAnsiTheme="minorEastAsia"/>
        </w:rPr>
        <w:t>據續漢志︰蓋樂成殿門也。</w:t>
      </w:r>
      <w:r w:rsidR="00C93935">
        <w:rPr>
          <w:rFonts w:asciiTheme="minorEastAsia" w:eastAsiaTheme="minorEastAsia" w:hAnsiTheme="minorEastAsia"/>
        </w:rPr>
        <w:t>「</w:t>
      </w:r>
      <w:r w:rsidR="00934453" w:rsidRPr="00D779F7">
        <w:rPr>
          <w:rFonts w:asciiTheme="minorEastAsia" w:eastAsiaTheme="minorEastAsia" w:hAnsiTheme="minorEastAsia"/>
        </w:rPr>
        <w:t>城</w:t>
      </w:r>
      <w:r w:rsidR="00C93935">
        <w:rPr>
          <w:rFonts w:asciiTheme="minorEastAsia" w:eastAsiaTheme="minorEastAsia" w:hAnsiTheme="minorEastAsia"/>
        </w:rPr>
        <w:t>」</w:t>
      </w:r>
      <w:r w:rsidR="00934453" w:rsidRPr="00D779F7">
        <w:rPr>
          <w:rFonts w:asciiTheme="minorEastAsia" w:eastAsiaTheme="minorEastAsia" w:hAnsiTheme="minorEastAsia"/>
        </w:rPr>
        <w:t>，當作</w:t>
      </w:r>
      <w:r w:rsidR="00C93935">
        <w:rPr>
          <w:rFonts w:asciiTheme="minorEastAsia" w:eastAsiaTheme="minorEastAsia" w:hAnsiTheme="minorEastAsia"/>
        </w:rPr>
        <w:t>「</w:t>
      </w:r>
      <w:r w:rsidR="00934453" w:rsidRPr="00D779F7">
        <w:rPr>
          <w:rFonts w:asciiTheme="minorEastAsia" w:eastAsiaTheme="minorEastAsia" w:hAnsiTheme="minorEastAsia"/>
        </w:rPr>
        <w:t>成</w:t>
      </w:r>
      <w:r w:rsidR="00C93935">
        <w:rPr>
          <w:rFonts w:asciiTheme="minorEastAsia" w:eastAsiaTheme="minorEastAsia" w:hAnsiTheme="minorEastAsia"/>
        </w:rPr>
        <w:t>」</w:t>
      </w:r>
      <w:r w:rsidR="00934453" w:rsidRPr="00D779F7">
        <w:rPr>
          <w:rFonts w:asciiTheme="minorEastAsia" w:eastAsiaTheme="minorEastAsia" w:hAnsiTheme="minorEastAsia"/>
        </w:rPr>
        <w:t>。五行志作</w:t>
      </w:r>
      <w:r w:rsidR="00C93935">
        <w:rPr>
          <w:rFonts w:asciiTheme="minorEastAsia" w:eastAsiaTheme="minorEastAsia" w:hAnsiTheme="minorEastAsia"/>
        </w:rPr>
        <w:t>「</w:t>
      </w:r>
      <w:r w:rsidR="00934453" w:rsidRPr="00D779F7">
        <w:rPr>
          <w:rFonts w:asciiTheme="minorEastAsia" w:eastAsiaTheme="minorEastAsia" w:hAnsiTheme="minorEastAsia"/>
        </w:rPr>
        <w:t>樂城門</w:t>
      </w:r>
      <w:r w:rsidR="00C93935">
        <w:rPr>
          <w:rFonts w:asciiTheme="minorEastAsia" w:eastAsiaTheme="minorEastAsia" w:hAnsiTheme="minorEastAsia"/>
        </w:rPr>
        <w:t>」</w:t>
      </w:r>
      <w:r w:rsidR="00934453" w:rsidRPr="00D779F7">
        <w:rPr>
          <w:rFonts w:asciiTheme="minorEastAsia" w:eastAsiaTheme="minorEastAsia" w:hAnsiTheme="minorEastAsia"/>
        </w:rPr>
        <w:t>。劉昭曰︰南宮中門也。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中常侍張讓、趙忠說帝斂天下田，畮十錢，</w:t>
      </w:r>
      <w:r w:rsidRPr="00D779F7">
        <w:rPr>
          <w:rFonts w:asciiTheme="minorEastAsia" w:eastAsiaTheme="minorEastAsia" w:hAnsiTheme="minorEastAsia"/>
        </w:rPr>
        <w:t>說，輸芮翻。斂，力贍翻。畮，古畝字。</w:t>
      </w:r>
      <w:r w:rsidRPr="00D779F7">
        <w:rPr>
          <w:rStyle w:val="01Text"/>
          <w:rFonts w:asciiTheme="minorEastAsia" w:eastAsiaTheme="minorEastAsia" w:hAnsiTheme="minorEastAsia"/>
          <w:sz w:val="21"/>
        </w:rPr>
        <w:t>以脩宮室，鑄銅人。樂安太守陸康上疏諫曰︰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昔魯宣稅畮而蝝災自生，</w:t>
      </w:r>
      <w:r w:rsidRPr="00D779F7">
        <w:rPr>
          <w:rFonts w:asciiTheme="minorEastAsia" w:eastAsiaTheme="minorEastAsia" w:hAnsiTheme="minorEastAsia"/>
        </w:rPr>
        <w:t>公羊傳曰︰初稅畝者何？履畝而稅也。何休註云︰宣公無恩信於人，人不肯盡力於公田，起履踐案行其畝，穀好者稅取之。蝝，螽子也。傳曰︰冬，蝝生。此其言蝝生何？上變古易常也。註云︰上，公上。謂宣公變易公田舊制而稅畝也。蝝，余專翻。</w:t>
      </w:r>
      <w:r w:rsidRPr="00D779F7">
        <w:rPr>
          <w:rStyle w:val="01Text"/>
          <w:rFonts w:asciiTheme="minorEastAsia" w:eastAsiaTheme="minorEastAsia" w:hAnsiTheme="minorEastAsia"/>
          <w:sz w:val="21"/>
        </w:rPr>
        <w:t>哀公增賦而孔子非之，</w:t>
      </w:r>
      <w:r w:rsidRPr="00D779F7">
        <w:rPr>
          <w:rFonts w:asciiTheme="minorEastAsia" w:eastAsiaTheme="minorEastAsia" w:hAnsiTheme="minorEastAsia"/>
        </w:rPr>
        <w:t>左傳︰季孫欲以田賦，使冉有訪諸仲尼，仲尼私於冉有曰︰子季孫若欲行而法，則周公之典在；若欲苟而行，又何訪焉！</w:t>
      </w:r>
      <w:r w:rsidRPr="00D779F7">
        <w:rPr>
          <w:rStyle w:val="01Text"/>
          <w:rFonts w:asciiTheme="minorEastAsia" w:eastAsiaTheme="minorEastAsia" w:hAnsiTheme="minorEastAsia"/>
          <w:sz w:val="21"/>
        </w:rPr>
        <w:t>豈有聚奪民物以營無用之銅人，捐捨聖戒，自蹈亡王之法哉！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內倖譖康援引亡國以譬聖明，</w:t>
      </w:r>
      <w:r w:rsidRPr="00D779F7">
        <w:rPr>
          <w:rFonts w:asciiTheme="minorEastAsia" w:eastAsiaTheme="minorEastAsia" w:hAnsiTheme="minorEastAsia"/>
        </w:rPr>
        <w:t>援，于元翻。</w:t>
      </w:r>
      <w:r w:rsidRPr="00D779F7">
        <w:rPr>
          <w:rStyle w:val="01Text"/>
          <w:rFonts w:asciiTheme="minorEastAsia" w:eastAsiaTheme="minorEastAsia" w:hAnsiTheme="minorEastAsia"/>
          <w:sz w:val="21"/>
        </w:rPr>
        <w:t>大不敬，檻車徵詣廷尉。侍御史劉岱表陳解釋，得免歸田里。康，續之孫也。</w:t>
      </w:r>
      <w:r w:rsidRPr="00D779F7">
        <w:rPr>
          <w:rFonts w:asciiTheme="minorEastAsia" w:eastAsiaTheme="minorEastAsia" w:hAnsiTheme="minorEastAsia"/>
        </w:rPr>
        <w:t>陸續，事見四十五卷明帝永平十四年。</w:t>
      </w:r>
    </w:p>
    <w:p w:rsidR="00934453" w:rsidRPr="00D779F7" w:rsidRDefault="00934453" w:rsidP="00087F68">
      <w:pPr>
        <w:rPr>
          <w:rFonts w:asciiTheme="minorEastAsia" w:hAnsiTheme="minorEastAsia"/>
        </w:rPr>
      </w:pPr>
      <w:r w:rsidRPr="00D779F7">
        <w:rPr>
          <w:rFonts w:asciiTheme="minorEastAsia" w:hAnsiTheme="minorEastAsia"/>
        </w:rPr>
        <w:t>又詔發州郡材木文石，部送京師。黃門常侍輒令譴呵不中者，因強折賤買，僅得本賈十分之一，</w:t>
      </w:r>
      <w:r w:rsidRPr="00D779F7">
        <w:rPr>
          <w:rStyle w:val="00Text"/>
          <w:rFonts w:asciiTheme="minorEastAsia" w:hAnsiTheme="minorEastAsia"/>
        </w:rPr>
        <w:t>中，竹仲翻。賈，讀曰價。</w:t>
      </w:r>
      <w:r w:rsidRPr="00D779F7">
        <w:rPr>
          <w:rFonts w:asciiTheme="minorEastAsia" w:hAnsiTheme="minorEastAsia"/>
        </w:rPr>
        <w:t>因復貨之，宦官</w:t>
      </w:r>
      <w:r w:rsidR="00C93935">
        <w:rPr>
          <w:rStyle w:val="00Text"/>
          <w:rFonts w:asciiTheme="minorEastAsia" w:hAnsiTheme="minorEastAsia"/>
        </w:rPr>
        <w:t>『</w:t>
      </w:r>
      <w:r w:rsidRPr="00D779F7">
        <w:rPr>
          <w:rStyle w:val="00Text"/>
          <w:rFonts w:asciiTheme="minorEastAsia" w:hAnsiTheme="minorEastAsia"/>
        </w:rPr>
        <w:t>張︰</w:t>
      </w:r>
      <w:r w:rsidR="00C93935">
        <w:rPr>
          <w:rStyle w:val="00Text"/>
          <w:rFonts w:asciiTheme="minorEastAsia" w:hAnsiTheme="minorEastAsia"/>
        </w:rPr>
        <w:t>「</w:t>
      </w:r>
      <w:r w:rsidRPr="00D779F7">
        <w:rPr>
          <w:rStyle w:val="00Text"/>
          <w:rFonts w:asciiTheme="minorEastAsia" w:hAnsiTheme="minorEastAsia"/>
        </w:rPr>
        <w:t>宦官</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中者</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復不為卽受，材木遂至腐積，宮室連年不成。刺史、太守復增私調，</w:t>
      </w:r>
      <w:r w:rsidRPr="00D779F7">
        <w:rPr>
          <w:rStyle w:val="00Text"/>
          <w:rFonts w:asciiTheme="minorEastAsia" w:hAnsiTheme="minorEastAsia"/>
        </w:rPr>
        <w:t>復，扶又翻。調，徒弔翻。</w:t>
      </w:r>
      <w:r w:rsidRPr="00D779F7">
        <w:rPr>
          <w:rFonts w:asciiTheme="minorEastAsia" w:hAnsiTheme="minorEastAsia"/>
        </w:rPr>
        <w:t>百姓呼嗟。又令西園騶分道督趣，</w:t>
      </w:r>
      <w:r w:rsidRPr="00D779F7">
        <w:rPr>
          <w:rStyle w:val="00Text"/>
          <w:rFonts w:asciiTheme="minorEastAsia" w:hAnsiTheme="minorEastAsia"/>
        </w:rPr>
        <w:t>騶，側尤翻。趣，讀曰促。</w:t>
      </w:r>
      <w:r w:rsidRPr="00D779F7">
        <w:rPr>
          <w:rFonts w:asciiTheme="minorEastAsia" w:hAnsiTheme="minorEastAsia"/>
        </w:rPr>
        <w:t>恐動州郡，多受賕賂。刺史、二千石及茂才、孝廉遷除，皆責助軍、脩宮錢，大郡至二三千萬，餘各有差。當之官者，皆先至西園諧價，然後得去；</w:t>
      </w:r>
      <w:r w:rsidRPr="00D779F7">
        <w:rPr>
          <w:rStyle w:val="00Text"/>
          <w:rFonts w:asciiTheme="minorEastAsia" w:hAnsiTheme="minorEastAsia"/>
        </w:rPr>
        <w:t>賢曰︰諧，謂平定其價也。</w:t>
      </w:r>
      <w:r w:rsidRPr="00D779F7">
        <w:rPr>
          <w:rFonts w:asciiTheme="minorEastAsia" w:hAnsiTheme="minorEastAsia"/>
        </w:rPr>
        <w:t>其守清者乞不之官，皆迫遣之。時鉅鹿太守河內司馬直新除，以有清名，減責三百萬。直被詔，悵然曰︰</w:t>
      </w:r>
      <w:r w:rsidR="00C93935">
        <w:rPr>
          <w:rFonts w:asciiTheme="minorEastAsia" w:hAnsiTheme="minorEastAsia"/>
        </w:rPr>
        <w:t>「</w:t>
      </w:r>
      <w:r w:rsidRPr="00D779F7">
        <w:rPr>
          <w:rFonts w:asciiTheme="minorEastAsia" w:hAnsiTheme="minorEastAsia"/>
        </w:rPr>
        <w:t>為民父母而反割剝百姓以稱時求，</w:t>
      </w:r>
      <w:r w:rsidRPr="00D779F7">
        <w:rPr>
          <w:rStyle w:val="00Text"/>
          <w:rFonts w:asciiTheme="minorEastAsia" w:hAnsiTheme="minorEastAsia"/>
        </w:rPr>
        <w:t>被，皮義翻。稱，尺證翻。</w:t>
      </w:r>
      <w:r w:rsidRPr="00D779F7">
        <w:rPr>
          <w:rFonts w:asciiTheme="minorEastAsia" w:hAnsiTheme="minorEastAsia"/>
        </w:rPr>
        <w:t>吾不忍也。</w:t>
      </w:r>
      <w:r w:rsidR="00C93935">
        <w:rPr>
          <w:rFonts w:asciiTheme="minorEastAsia" w:hAnsiTheme="minorEastAsia"/>
        </w:rPr>
        <w:t>」</w:t>
      </w:r>
      <w:r w:rsidRPr="00D779F7">
        <w:rPr>
          <w:rFonts w:asciiTheme="minorEastAsia" w:hAnsiTheme="minorEastAsia"/>
        </w:rPr>
        <w:t>辭疾；不聽。行至孟津，上書極陳當世之失，卽吞藥自殺。書奏，帝為暫絕脩宮錢。</w:t>
      </w:r>
      <w:r w:rsidRPr="00D779F7">
        <w:rPr>
          <w:rStyle w:val="00Text"/>
          <w:rFonts w:asciiTheme="minorEastAsia" w:hAnsiTheme="minorEastAsia"/>
        </w:rPr>
        <w:t>為，于偽翻。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以朱儁為右車騎將軍。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自張角之亂，所在盜賊並起，博陵張牛角、常山褚飛燕及黃龍、左校、于氐根、張白騎、劉石、左髭文八、</w:t>
      </w:r>
      <w:r w:rsidR="00C93935">
        <w:rPr>
          <w:rFonts w:asciiTheme="minorEastAsia" w:eastAsiaTheme="minorEastAsia" w:hAnsiTheme="minorEastAsia"/>
        </w:rPr>
        <w:t>『</w:t>
      </w:r>
      <w:r w:rsidR="00934453" w:rsidRPr="00D779F7">
        <w:rPr>
          <w:rFonts w:asciiTheme="minorEastAsia" w:eastAsiaTheme="minorEastAsia" w:hAnsiTheme="minorEastAsia"/>
        </w:rPr>
        <w:t>張︰</w:t>
      </w:r>
      <w:r w:rsidR="00C93935">
        <w:rPr>
          <w:rFonts w:asciiTheme="minorEastAsia" w:eastAsiaTheme="minorEastAsia" w:hAnsiTheme="minorEastAsia"/>
        </w:rPr>
        <w:t>「</w:t>
      </w:r>
      <w:r w:rsidR="00934453" w:rsidRPr="00D779F7">
        <w:rPr>
          <w:rFonts w:asciiTheme="minorEastAsia" w:eastAsiaTheme="minorEastAsia" w:hAnsiTheme="minorEastAsia"/>
        </w:rPr>
        <w:t>文</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丈</w:t>
      </w:r>
      <w:r w:rsidR="00C93935">
        <w:rPr>
          <w:rFonts w:asciiTheme="minorEastAsia" w:eastAsiaTheme="minorEastAsia" w:hAnsiTheme="minorEastAsia"/>
        </w:rPr>
        <w:t>」</w:t>
      </w:r>
      <w:r w:rsidR="00934453" w:rsidRPr="00D779F7">
        <w:rPr>
          <w:rFonts w:asciiTheme="minorEastAsia" w:eastAsiaTheme="minorEastAsia" w:hAnsiTheme="minorEastAsia"/>
        </w:rPr>
        <w:t>。</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平漢大計、司隸緣城、雷公、浮雲、白雀、楊鳳、于毒、五鹿、李大目、白繞、眭固、苦蝤之徒，不可勝數，</w:t>
      </w:r>
      <w:r w:rsidR="00934453" w:rsidRPr="00D779F7">
        <w:rPr>
          <w:rFonts w:asciiTheme="minorEastAsia" w:eastAsiaTheme="minorEastAsia" w:hAnsiTheme="minorEastAsia"/>
        </w:rPr>
        <w:t>朱儁傳曰︰輕便者言飛燕。于氐根，賢註曰︰左傳曰︰于思于思。杜預云︰于思，多須之貌。騎白馬者為張白騎。大聲者稱雷公。大眼者為大目。</w:t>
      </w:r>
      <w:r w:rsidR="00C93935">
        <w:rPr>
          <w:rFonts w:asciiTheme="minorEastAsia" w:eastAsiaTheme="minorEastAsia" w:hAnsiTheme="minorEastAsia"/>
        </w:rPr>
        <w:t>「</w:t>
      </w:r>
      <w:r w:rsidR="00934453" w:rsidRPr="00D779F7">
        <w:rPr>
          <w:rFonts w:asciiTheme="minorEastAsia" w:eastAsiaTheme="minorEastAsia" w:hAnsiTheme="minorEastAsia"/>
        </w:rPr>
        <w:t>左髭文八</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左髭丈八</w:t>
      </w:r>
      <w:r w:rsidR="00C93935">
        <w:rPr>
          <w:rFonts w:asciiTheme="minorEastAsia" w:eastAsiaTheme="minorEastAsia" w:hAnsiTheme="minorEastAsia"/>
        </w:rPr>
        <w:t>」</w:t>
      </w:r>
      <w:r w:rsidR="00934453" w:rsidRPr="00D779F7">
        <w:rPr>
          <w:rFonts w:asciiTheme="minorEastAsia" w:eastAsiaTheme="minorEastAsia" w:hAnsiTheme="minorEastAsia"/>
        </w:rPr>
        <w:t>。校，戶敎翻。騎，奇寄翻。眭，息隨翻。蝤，才由翻。勝，音升。</w:t>
      </w:r>
      <w:r w:rsidR="00934453" w:rsidRPr="00D779F7">
        <w:rPr>
          <w:rStyle w:val="01Text"/>
          <w:rFonts w:asciiTheme="minorEastAsia" w:eastAsiaTheme="minorEastAsia" w:hAnsiTheme="minorEastAsia"/>
          <w:sz w:val="21"/>
        </w:rPr>
        <w:t>大者二三萬，小者六七千人。</w:t>
      </w:r>
    </w:p>
    <w:p w:rsidR="00934453" w:rsidRPr="00D779F7" w:rsidRDefault="00934453" w:rsidP="00087F68">
      <w:pPr>
        <w:rPr>
          <w:rFonts w:asciiTheme="minorEastAsia" w:hAnsiTheme="minorEastAsia"/>
        </w:rPr>
      </w:pPr>
      <w:r w:rsidRPr="00D779F7">
        <w:rPr>
          <w:rFonts w:asciiTheme="minorEastAsia" w:hAnsiTheme="minorEastAsia"/>
        </w:rPr>
        <w:t>張牛角、褚飛燕合軍攻癭陶，</w:t>
      </w:r>
      <w:r w:rsidRPr="00D779F7">
        <w:rPr>
          <w:rStyle w:val="00Text"/>
          <w:rFonts w:asciiTheme="minorEastAsia" w:hAnsiTheme="minorEastAsia"/>
        </w:rPr>
        <w:t>癭，於郢翻。</w:t>
      </w:r>
      <w:r w:rsidRPr="00D779F7">
        <w:rPr>
          <w:rFonts w:asciiTheme="minorEastAsia" w:hAnsiTheme="minorEastAsia"/>
        </w:rPr>
        <w:t>牛角中流矢，</w:t>
      </w:r>
      <w:r w:rsidRPr="00D779F7">
        <w:rPr>
          <w:rStyle w:val="00Text"/>
          <w:rFonts w:asciiTheme="minorEastAsia" w:hAnsiTheme="minorEastAsia"/>
        </w:rPr>
        <w:t>中，竹仲翻。</w:t>
      </w:r>
      <w:r w:rsidRPr="00D779F7">
        <w:rPr>
          <w:rFonts w:asciiTheme="minorEastAsia" w:hAnsiTheme="minorEastAsia"/>
        </w:rPr>
        <w:t>且死，令其衆奉飛燕為帥，</w:t>
      </w:r>
      <w:r w:rsidRPr="00D779F7">
        <w:rPr>
          <w:rStyle w:val="00Text"/>
          <w:rFonts w:asciiTheme="minorEastAsia" w:hAnsiTheme="minorEastAsia"/>
        </w:rPr>
        <w:t>帥，所類翻。</w:t>
      </w:r>
      <w:r w:rsidRPr="00D779F7">
        <w:rPr>
          <w:rFonts w:asciiTheme="minorEastAsia" w:hAnsiTheme="minorEastAsia"/>
        </w:rPr>
        <w:t>改姓張。飛燕名燕，輕勇趫捷，故軍中號曰</w:t>
      </w:r>
      <w:r w:rsidR="00C93935">
        <w:rPr>
          <w:rFonts w:asciiTheme="minorEastAsia" w:hAnsiTheme="minorEastAsia"/>
        </w:rPr>
        <w:t>「</w:t>
      </w:r>
      <w:r w:rsidRPr="00D779F7">
        <w:rPr>
          <w:rFonts w:asciiTheme="minorEastAsia" w:hAnsiTheme="minorEastAsia"/>
        </w:rPr>
        <w:t>飛燕</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趫，丘妖翻。</w:t>
      </w:r>
      <w:r w:rsidRPr="00D779F7">
        <w:rPr>
          <w:rFonts w:asciiTheme="minorEastAsia" w:hAnsiTheme="minorEastAsia"/>
        </w:rPr>
        <w:t>山谷寇賊多附之，部衆寖廣，殆至百萬，號黑山賊，</w:t>
      </w:r>
      <w:r w:rsidRPr="00D779F7">
        <w:rPr>
          <w:rStyle w:val="00Text"/>
          <w:rFonts w:asciiTheme="minorEastAsia" w:hAnsiTheme="minorEastAsia"/>
        </w:rPr>
        <w:t>杜佑曰︰衞州衞縣，漢朝歌縣也。紂都朝歌，在今縣西。縣西北有黑山。</w:t>
      </w:r>
      <w:r w:rsidRPr="00D779F7">
        <w:rPr>
          <w:rFonts w:asciiTheme="minorEastAsia" w:hAnsiTheme="minorEastAsia"/>
        </w:rPr>
        <w:t>河北諸縣並被其害，</w:t>
      </w:r>
      <w:r w:rsidRPr="00D779F7">
        <w:rPr>
          <w:rStyle w:val="00Text"/>
          <w:rFonts w:asciiTheme="minorEastAsia" w:hAnsiTheme="minorEastAsia"/>
        </w:rPr>
        <w:t>被，皮義翻。</w:t>
      </w:r>
      <w:r w:rsidRPr="00D779F7">
        <w:rPr>
          <w:rFonts w:asciiTheme="minorEastAsia" w:hAnsiTheme="minorEastAsia"/>
        </w:rPr>
        <w:t>朝廷不能討。燕乃遣使至京師，奏書乞降；</w:t>
      </w:r>
      <w:r w:rsidRPr="00D779F7">
        <w:rPr>
          <w:rStyle w:val="00Text"/>
          <w:rFonts w:asciiTheme="minorEastAsia" w:hAnsiTheme="minorEastAsia"/>
        </w:rPr>
        <w:t>降，戶江翻。</w:t>
      </w:r>
      <w:r w:rsidRPr="00D779F7">
        <w:rPr>
          <w:rFonts w:asciiTheme="minorEastAsia" w:hAnsiTheme="minorEastAsia"/>
        </w:rPr>
        <w:t>遂拜燕平難中郞將，</w:t>
      </w:r>
      <w:r w:rsidRPr="00D779F7">
        <w:rPr>
          <w:rStyle w:val="00Text"/>
          <w:rFonts w:asciiTheme="minorEastAsia" w:hAnsiTheme="minorEastAsia"/>
        </w:rPr>
        <w:t>難，乃旦翻。</w:t>
      </w:r>
      <w:r w:rsidRPr="00D779F7">
        <w:rPr>
          <w:rFonts w:asciiTheme="minorEastAsia" w:hAnsiTheme="minorEastAsia"/>
        </w:rPr>
        <w:t>使領河北諸山谷事，歲得舉孝廉、計吏。</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司徒袁隗免。</w:t>
      </w:r>
      <w:r w:rsidR="00934453" w:rsidRPr="00D779F7">
        <w:rPr>
          <w:rStyle w:val="00Text"/>
          <w:rFonts w:asciiTheme="minorEastAsia" w:hAnsiTheme="minorEastAsia"/>
        </w:rPr>
        <w:t>隗，五罪翻。</w:t>
      </w:r>
      <w:r w:rsidR="00934453" w:rsidRPr="00D779F7">
        <w:rPr>
          <w:rFonts w:asciiTheme="minorEastAsia" w:hAnsiTheme="minorEastAsia"/>
        </w:rPr>
        <w:t>三月，以廷尉崔烈為司徒。烈，寔之從兄也。</w:t>
      </w:r>
      <w:r w:rsidR="00934453" w:rsidRPr="00D779F7">
        <w:rPr>
          <w:rStyle w:val="00Text"/>
          <w:rFonts w:asciiTheme="minorEastAsia" w:hAnsiTheme="minorEastAsia"/>
        </w:rPr>
        <w:t>崔寔作政論。從，才用翻。</w:t>
      </w:r>
    </w:p>
    <w:p w:rsidR="00934453" w:rsidRPr="00D779F7" w:rsidRDefault="00934453" w:rsidP="00087F68">
      <w:pPr>
        <w:rPr>
          <w:rFonts w:asciiTheme="minorEastAsia" w:hAnsiTheme="minorEastAsia"/>
        </w:rPr>
      </w:pPr>
      <w:r w:rsidRPr="00D779F7">
        <w:rPr>
          <w:rFonts w:asciiTheme="minorEastAsia" w:hAnsiTheme="minorEastAsia"/>
        </w:rPr>
        <w:t>是時，三公往往因常侍、阿保入錢西園而得之，</w:t>
      </w:r>
      <w:r w:rsidRPr="00D779F7">
        <w:rPr>
          <w:rStyle w:val="00Text"/>
          <w:rFonts w:asciiTheme="minorEastAsia" w:hAnsiTheme="minorEastAsia"/>
        </w:rPr>
        <w:t>賢曰︰阿保，謂傅母也。余謂阿母，保母也。</w:t>
      </w:r>
      <w:r w:rsidRPr="00D779F7">
        <w:rPr>
          <w:rFonts w:asciiTheme="minorEastAsia" w:hAnsiTheme="minorEastAsia"/>
        </w:rPr>
        <w:t>段熲、張溫等雖有功勤名譽，</w:t>
      </w:r>
      <w:r w:rsidRPr="00D779F7">
        <w:rPr>
          <w:rStyle w:val="00Text"/>
          <w:rFonts w:asciiTheme="minorEastAsia" w:hAnsiTheme="minorEastAsia"/>
        </w:rPr>
        <w:t>熲，古迥翻。</w:t>
      </w:r>
      <w:r w:rsidRPr="00D779F7">
        <w:rPr>
          <w:rFonts w:asciiTheme="minorEastAsia" w:hAnsiTheme="minorEastAsia"/>
        </w:rPr>
        <w:t>然皆先輸貨財，乃登公位。烈因傅母入錢五百萬，故得為司徒。及拜日，天子臨軒，百僚畢會，帝顧謂親幸者曰︰</w:t>
      </w:r>
      <w:r w:rsidR="00C93935">
        <w:rPr>
          <w:rFonts w:asciiTheme="minorEastAsia" w:hAnsiTheme="minorEastAsia"/>
        </w:rPr>
        <w:t>「</w:t>
      </w:r>
      <w:r w:rsidRPr="00D779F7">
        <w:rPr>
          <w:rFonts w:asciiTheme="minorEastAsia" w:hAnsiTheme="minorEastAsia"/>
        </w:rPr>
        <w:t>悔不少靳，可至千萬！</w:t>
      </w:r>
      <w:r w:rsidR="00C93935">
        <w:rPr>
          <w:rFonts w:asciiTheme="minorEastAsia" w:hAnsiTheme="minorEastAsia"/>
        </w:rPr>
        <w:t>」</w:t>
      </w:r>
      <w:r w:rsidRPr="00D779F7">
        <w:rPr>
          <w:rStyle w:val="00Text"/>
          <w:rFonts w:asciiTheme="minorEastAsia" w:hAnsiTheme="minorEastAsia"/>
        </w:rPr>
        <w:t>賢曰︰靳，固之也，居焮翻。</w:t>
      </w:r>
      <w:r w:rsidRPr="00D779F7">
        <w:rPr>
          <w:rFonts w:asciiTheme="minorEastAsia" w:hAnsiTheme="minorEastAsia"/>
        </w:rPr>
        <w:t>程夫人於傍應曰︰</w:t>
      </w:r>
      <w:r w:rsidR="00C93935">
        <w:rPr>
          <w:rFonts w:asciiTheme="minorEastAsia" w:hAnsiTheme="minorEastAsia"/>
        </w:rPr>
        <w:t>「</w:t>
      </w:r>
      <w:r w:rsidRPr="00D779F7">
        <w:rPr>
          <w:rFonts w:asciiTheme="minorEastAsia" w:hAnsiTheme="minorEastAsia"/>
        </w:rPr>
        <w:t>崔公，冀州名士，豈肯買官！賴我得是，反不知姝邪！</w:t>
      </w:r>
      <w:r w:rsidR="00C93935">
        <w:rPr>
          <w:rFonts w:asciiTheme="minorEastAsia" w:hAnsiTheme="minorEastAsia"/>
        </w:rPr>
        <w:t>」</w:t>
      </w:r>
      <w:r w:rsidRPr="00D779F7">
        <w:rPr>
          <w:rStyle w:val="00Text"/>
          <w:rFonts w:asciiTheme="minorEastAsia" w:hAnsiTheme="minorEastAsia"/>
        </w:rPr>
        <w:t>賢曰︰姝，美也。言反不知斯事之美也。姝，春朱翻。</w:t>
      </w:r>
      <w:r w:rsidRPr="00D779F7">
        <w:rPr>
          <w:rFonts w:asciiTheme="minorEastAsia" w:hAnsiTheme="minorEastAsia"/>
        </w:rPr>
        <w:t>烈由是聲譽頓衰。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北宮伯玉等寇三輔，詔左車騎將軍皇甫嵩鎭長安以討之。</w:t>
      </w:r>
    </w:p>
    <w:p w:rsidR="00934453" w:rsidRPr="00D779F7" w:rsidRDefault="00934453" w:rsidP="00087F68">
      <w:pPr>
        <w:rPr>
          <w:rFonts w:asciiTheme="minorEastAsia" w:hAnsiTheme="minorEastAsia"/>
        </w:rPr>
      </w:pPr>
      <w:r w:rsidRPr="00D779F7">
        <w:rPr>
          <w:rFonts w:asciiTheme="minorEastAsia" w:hAnsiTheme="minorEastAsia"/>
        </w:rPr>
        <w:t>時涼州兵亂不止，徵發天下役賦無已，崔烈以為宜棄涼州。詔會公卿百官議之，議郞傅燮厲言曰︰</w:t>
      </w:r>
      <w:r w:rsidR="00C93935">
        <w:rPr>
          <w:rFonts w:asciiTheme="minorEastAsia" w:hAnsiTheme="minorEastAsia"/>
        </w:rPr>
        <w:t>「</w:t>
      </w:r>
      <w:r w:rsidRPr="00D779F7">
        <w:rPr>
          <w:rFonts w:asciiTheme="minorEastAsia" w:hAnsiTheme="minorEastAsia"/>
        </w:rPr>
        <w:t>斬司徒，天下乃安！</w:t>
      </w:r>
      <w:r w:rsidR="00C93935">
        <w:rPr>
          <w:rFonts w:asciiTheme="minorEastAsia" w:hAnsiTheme="minorEastAsia"/>
        </w:rPr>
        <w:t>」</w:t>
      </w:r>
      <w:r w:rsidRPr="00D779F7">
        <w:rPr>
          <w:rFonts w:asciiTheme="minorEastAsia" w:hAnsiTheme="minorEastAsia"/>
        </w:rPr>
        <w:t>尚書奏燮廷辱大臣。帝以問燮，對曰︰</w:t>
      </w:r>
      <w:r w:rsidR="00C93935">
        <w:rPr>
          <w:rFonts w:asciiTheme="minorEastAsia" w:hAnsiTheme="minorEastAsia"/>
        </w:rPr>
        <w:t>「</w:t>
      </w:r>
      <w:r w:rsidRPr="00D779F7">
        <w:rPr>
          <w:rFonts w:asciiTheme="minorEastAsia" w:hAnsiTheme="minorEastAsia"/>
        </w:rPr>
        <w:t>樊噲以冒頓悖逆，憤激思奮，未失人臣之節，季布猶曰</w:t>
      </w:r>
      <w:r w:rsidR="00C93935">
        <w:rPr>
          <w:rFonts w:asciiTheme="minorEastAsia" w:hAnsiTheme="minorEastAsia"/>
        </w:rPr>
        <w:t>『</w:t>
      </w:r>
      <w:r w:rsidRPr="00D779F7">
        <w:rPr>
          <w:rFonts w:asciiTheme="minorEastAsia" w:hAnsiTheme="minorEastAsia"/>
        </w:rPr>
        <w:t>噲可斬也</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事見十二卷惠帝三年。</w:t>
      </w:r>
      <w:r w:rsidRPr="00D779F7">
        <w:rPr>
          <w:rFonts w:asciiTheme="minorEastAsia" w:hAnsiTheme="minorEastAsia"/>
        </w:rPr>
        <w:t>今涼州天下要衝，國家藩衞。高祖初興，使酈商別定隴右；</w:t>
      </w:r>
      <w:r w:rsidRPr="00D779F7">
        <w:rPr>
          <w:rStyle w:val="00Text"/>
          <w:rFonts w:asciiTheme="minorEastAsia" w:hAnsiTheme="minorEastAsia"/>
        </w:rPr>
        <w:t>高祖以將軍酈商為隴西都尉，別定北地郡。</w:t>
      </w:r>
      <w:r w:rsidRPr="00D779F7">
        <w:rPr>
          <w:rFonts w:asciiTheme="minorEastAsia" w:hAnsiTheme="minorEastAsia"/>
        </w:rPr>
        <w:t>世宗拓境，列置四郡，</w:t>
      </w:r>
      <w:r w:rsidRPr="00D779F7">
        <w:rPr>
          <w:rStyle w:val="00Text"/>
          <w:rFonts w:asciiTheme="minorEastAsia" w:hAnsiTheme="minorEastAsia"/>
        </w:rPr>
        <w:t>武帝元狩二年，匈奴渾邪王降。太初元年，置酒泉、張掖郡。四年，以休屠王地為武威郡。後元年，分酒泉郡置敦煌郡。</w:t>
      </w:r>
      <w:r w:rsidRPr="00D779F7">
        <w:rPr>
          <w:rFonts w:asciiTheme="minorEastAsia" w:hAnsiTheme="minorEastAsia"/>
        </w:rPr>
        <w:t>議者以為斷匈奴右臂。</w:t>
      </w:r>
      <w:r w:rsidRPr="00D779F7">
        <w:rPr>
          <w:rStyle w:val="00Text"/>
          <w:rFonts w:asciiTheme="minorEastAsia" w:hAnsiTheme="minorEastAsia"/>
        </w:rPr>
        <w:t>斷，丁管翻。</w:t>
      </w:r>
      <w:r w:rsidRPr="00D779F7">
        <w:rPr>
          <w:rFonts w:asciiTheme="minorEastAsia" w:hAnsiTheme="minorEastAsia"/>
        </w:rPr>
        <w:t>今牧御失和，使一州叛逆；烈為宰相，不念為國思所以弭之之策，</w:t>
      </w:r>
      <w:r w:rsidRPr="00D779F7">
        <w:rPr>
          <w:rStyle w:val="00Text"/>
          <w:rFonts w:asciiTheme="minorEastAsia" w:hAnsiTheme="minorEastAsia"/>
        </w:rPr>
        <w:t>為，于偽翻。</w:t>
      </w:r>
      <w:r w:rsidRPr="00D779F7">
        <w:rPr>
          <w:rFonts w:asciiTheme="minorEastAsia" w:hAnsiTheme="minorEastAsia"/>
        </w:rPr>
        <w:t>乃欲割棄一方萬里之土，臣竊惑之！若使左袵之虜得居此地，</w:t>
      </w:r>
      <w:r w:rsidRPr="00D779F7">
        <w:rPr>
          <w:rStyle w:val="00Text"/>
          <w:rFonts w:asciiTheme="minorEastAsia" w:hAnsiTheme="minorEastAsia"/>
        </w:rPr>
        <w:t>說文曰︰袵，衣衿。夷狄之人左袵。</w:t>
      </w:r>
      <w:r w:rsidRPr="00D779F7">
        <w:rPr>
          <w:rFonts w:asciiTheme="minorEastAsia" w:hAnsiTheme="minorEastAsia"/>
        </w:rPr>
        <w:t>士勁甲堅，因以為亂，此天下之至慮，社稷之深憂也。若烈不知，是極蔽也；知而故言，是不忠也。</w:t>
      </w:r>
      <w:r w:rsidR="00C93935">
        <w:rPr>
          <w:rFonts w:asciiTheme="minorEastAsia" w:hAnsiTheme="minorEastAsia"/>
        </w:rPr>
        <w:t>」</w:t>
      </w:r>
      <w:r w:rsidRPr="00D779F7">
        <w:rPr>
          <w:rFonts w:asciiTheme="minorEastAsia" w:hAnsiTheme="minorEastAsia"/>
        </w:rPr>
        <w:t>帝善而從之。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夏，四月，庚戌，大雨雹。</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五月，太尉鄧盛罷；以太僕河南張延為太尉。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六月，以討張角功，封中常侍張讓等十二人為列侯。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秋，七月，三輔螟。</w:t>
      </w:r>
      <w:r w:rsidR="00934453" w:rsidRPr="00D779F7">
        <w:rPr>
          <w:rFonts w:asciiTheme="minorEastAsia" w:eastAsiaTheme="minorEastAsia" w:hAnsiTheme="minorEastAsia"/>
        </w:rPr>
        <w:t>說文曰︰螟，蟲食穀葉者。</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皇甫嵩之討張角也，過鄴，見中常侍趙忠舍宅踰制，奏沒入之。又中常侍張讓私求錢五千萬，嵩不與。二人由是奏嵩連戰無功，所費者多，徵嵩還，收左右車騎將軍印綬，削戶六千。</w:t>
      </w:r>
      <w:r w:rsidR="00934453" w:rsidRPr="00D779F7">
        <w:rPr>
          <w:rStyle w:val="00Text"/>
          <w:rFonts w:asciiTheme="minorEastAsia" w:hAnsiTheme="minorEastAsia"/>
        </w:rPr>
        <w:t>綬，音受。</w:t>
      </w:r>
      <w:r w:rsidR="00934453" w:rsidRPr="00D779F7">
        <w:rPr>
          <w:rFonts w:asciiTheme="minorEastAsia" w:hAnsiTheme="minorEastAsia"/>
        </w:rPr>
        <w:t>八月，以司空張溫為車騎將軍，執金吾袁滂為副，以討北宮伯玉；拜中郞將董卓為破虜將軍，與盪寇將軍周愼並統於溫。</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九月，以特進楊賜為司空。冬，十月，庚寅，臨晉文烈侯楊賜薨。以光祿大夫許相為司空。相，訓之子也。</w:t>
      </w:r>
      <w:r w:rsidR="00934453" w:rsidRPr="00D779F7">
        <w:rPr>
          <w:rStyle w:val="00Text"/>
          <w:rFonts w:asciiTheme="minorEastAsia" w:hAnsiTheme="minorEastAsia"/>
        </w:rPr>
        <w:t>建寧二年，許訓為司徒。</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諫議大夫劉陶上言︰</w:t>
      </w:r>
      <w:r w:rsidR="00C93935">
        <w:rPr>
          <w:rFonts w:asciiTheme="minorEastAsia" w:hAnsiTheme="minorEastAsia"/>
        </w:rPr>
        <w:t>「</w:t>
      </w:r>
      <w:r w:rsidR="00934453" w:rsidRPr="00D779F7">
        <w:rPr>
          <w:rFonts w:asciiTheme="minorEastAsia" w:hAnsiTheme="minorEastAsia"/>
        </w:rPr>
        <w:t>天下前遇張角之亂，後遭邊章之寇，今西羌逆類已攻河東，恐遂轉盛，豕突上京。</w:t>
      </w:r>
      <w:r w:rsidR="00934453" w:rsidRPr="00D779F7">
        <w:rPr>
          <w:rStyle w:val="00Text"/>
          <w:rFonts w:asciiTheme="minorEastAsia" w:hAnsiTheme="minorEastAsia"/>
        </w:rPr>
        <w:t>河東東南至雒陽五百里耳。</w:t>
      </w:r>
      <w:r w:rsidR="00934453" w:rsidRPr="00D779F7">
        <w:rPr>
          <w:rFonts w:asciiTheme="minorEastAsia" w:hAnsiTheme="minorEastAsia"/>
        </w:rPr>
        <w:t>民有百走退死之心，而無一前鬭生之計，西寇浸前，車騎孤危，</w:t>
      </w:r>
      <w:r w:rsidR="00934453" w:rsidRPr="00D779F7">
        <w:rPr>
          <w:rStyle w:val="00Text"/>
          <w:rFonts w:asciiTheme="minorEastAsia" w:hAnsiTheme="minorEastAsia"/>
        </w:rPr>
        <w:t>車騎，謂張溫也。</w:t>
      </w:r>
      <w:r w:rsidR="00934453" w:rsidRPr="00D779F7">
        <w:rPr>
          <w:rFonts w:asciiTheme="minorEastAsia" w:hAnsiTheme="minorEastAsia"/>
        </w:rPr>
        <w:t>假令失利，其敗不救。臣自知言數見厭，</w:t>
      </w:r>
      <w:r w:rsidR="00934453" w:rsidRPr="00D779F7">
        <w:rPr>
          <w:rStyle w:val="00Text"/>
          <w:rFonts w:asciiTheme="minorEastAsia" w:hAnsiTheme="minorEastAsia"/>
        </w:rPr>
        <w:t>數，所角翻。</w:t>
      </w:r>
      <w:r w:rsidR="00934453" w:rsidRPr="00D779F7">
        <w:rPr>
          <w:rFonts w:asciiTheme="minorEastAsia" w:hAnsiTheme="minorEastAsia"/>
        </w:rPr>
        <w:t>而言不自裁者，以為國安則臣蒙其慶，國危則臣亦先亡也。謹復陳當今要急八事。</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大較言天下大亂，皆由宦官。宦官共讒陶曰︰</w:t>
      </w:r>
      <w:r w:rsidR="00C93935">
        <w:rPr>
          <w:rFonts w:asciiTheme="minorEastAsia" w:hAnsiTheme="minorEastAsia"/>
        </w:rPr>
        <w:t>「</w:t>
      </w:r>
      <w:r w:rsidR="00934453" w:rsidRPr="00D779F7">
        <w:rPr>
          <w:rFonts w:asciiTheme="minorEastAsia" w:hAnsiTheme="minorEastAsia"/>
        </w:rPr>
        <w:t>前張角事發，詔書示以威恩，自此以來，各各改悔。今者四方安靜，而陶疾害聖政，專言妖孽。</w:t>
      </w:r>
      <w:r w:rsidR="00934453" w:rsidRPr="00D779F7">
        <w:rPr>
          <w:rStyle w:val="00Text"/>
          <w:rFonts w:asciiTheme="minorEastAsia" w:hAnsiTheme="minorEastAsia"/>
        </w:rPr>
        <w:t>妖，於驕翻。孽，魚列翻。</w:t>
      </w:r>
      <w:r w:rsidR="00934453" w:rsidRPr="00D779F7">
        <w:rPr>
          <w:rFonts w:asciiTheme="minorEastAsia" w:hAnsiTheme="minorEastAsia"/>
        </w:rPr>
        <w:t>州郡不上，</w:t>
      </w:r>
      <w:r w:rsidR="00934453" w:rsidRPr="00D779F7">
        <w:rPr>
          <w:rStyle w:val="00Text"/>
          <w:rFonts w:asciiTheme="minorEastAsia" w:hAnsiTheme="minorEastAsia"/>
        </w:rPr>
        <w:t>上，時掌翻。</w:t>
      </w:r>
      <w:r w:rsidR="00934453" w:rsidRPr="00D779F7">
        <w:rPr>
          <w:rFonts w:asciiTheme="minorEastAsia" w:hAnsiTheme="minorEastAsia"/>
        </w:rPr>
        <w:t>陶何緣知？疑陶與賊通情。</w:t>
      </w:r>
      <w:r w:rsidR="00C93935">
        <w:rPr>
          <w:rFonts w:asciiTheme="minorEastAsia" w:hAnsiTheme="minorEastAsia"/>
        </w:rPr>
        <w:t>」</w:t>
      </w:r>
      <w:r w:rsidR="00934453" w:rsidRPr="00D779F7">
        <w:rPr>
          <w:rFonts w:asciiTheme="minorEastAsia" w:hAnsiTheme="minorEastAsia"/>
        </w:rPr>
        <w:t>於是收陶下黃門北寺獄，掠按日急。</w:t>
      </w:r>
      <w:r w:rsidR="00934453" w:rsidRPr="00D779F7">
        <w:rPr>
          <w:rStyle w:val="00Text"/>
          <w:rFonts w:asciiTheme="minorEastAsia" w:hAnsiTheme="minorEastAsia"/>
        </w:rPr>
        <w:t>下，遐稼翻。掠，音亮。</w:t>
      </w:r>
      <w:r w:rsidR="00934453" w:rsidRPr="00D779F7">
        <w:rPr>
          <w:rFonts w:asciiTheme="minorEastAsia" w:hAnsiTheme="minorEastAsia"/>
        </w:rPr>
        <w:t>陶謂使者曰︰</w:t>
      </w:r>
      <w:r w:rsidR="00C93935">
        <w:rPr>
          <w:rFonts w:asciiTheme="minorEastAsia" w:hAnsiTheme="minorEastAsia"/>
        </w:rPr>
        <w:t>「</w:t>
      </w:r>
      <w:r w:rsidR="00934453" w:rsidRPr="00D779F7">
        <w:rPr>
          <w:rFonts w:asciiTheme="minorEastAsia" w:hAnsiTheme="minorEastAsia"/>
        </w:rPr>
        <w:t>臣恨不與伊、呂同疇，而以三仁為輩。</w:t>
      </w:r>
      <w:r w:rsidR="00934453" w:rsidRPr="00D779F7">
        <w:rPr>
          <w:rStyle w:val="00Text"/>
          <w:rFonts w:asciiTheme="minorEastAsia" w:hAnsiTheme="minorEastAsia"/>
        </w:rPr>
        <w:t>孔子曰︰殷有三仁焉︰微子去之，箕子為之奴，比干諫而死。</w:t>
      </w:r>
      <w:r w:rsidR="00934453" w:rsidRPr="00D779F7">
        <w:rPr>
          <w:rFonts w:asciiTheme="minorEastAsia" w:hAnsiTheme="minorEastAsia"/>
        </w:rPr>
        <w:t>今上殺忠謇之臣，下有憔悴之民，</w:t>
      </w:r>
      <w:r w:rsidR="00934453" w:rsidRPr="00D779F7">
        <w:rPr>
          <w:rStyle w:val="00Text"/>
          <w:rFonts w:asciiTheme="minorEastAsia" w:hAnsiTheme="minorEastAsia"/>
        </w:rPr>
        <w:t>悴，秦醉翻。</w:t>
      </w:r>
      <w:r w:rsidR="00934453" w:rsidRPr="00D779F7">
        <w:rPr>
          <w:rFonts w:asciiTheme="minorEastAsia" w:hAnsiTheme="minorEastAsia"/>
        </w:rPr>
        <w:t>亦在不久，後悔何及！</w:t>
      </w:r>
      <w:r w:rsidR="00C93935">
        <w:rPr>
          <w:rFonts w:asciiTheme="minorEastAsia" w:hAnsiTheme="minorEastAsia"/>
        </w:rPr>
        <w:t>」</w:t>
      </w:r>
      <w:r w:rsidR="00934453" w:rsidRPr="00D779F7">
        <w:rPr>
          <w:rFonts w:asciiTheme="minorEastAsia" w:hAnsiTheme="minorEastAsia"/>
        </w:rPr>
        <w:t>遂閉氣而死。前司徒陳耽為人忠正，宦官怨之，亦誣陷，死獄中。</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張溫將諸郡兵步騎十餘萬屯美陽，</w:t>
      </w:r>
      <w:r w:rsidR="00934453" w:rsidRPr="00D779F7">
        <w:rPr>
          <w:rFonts w:asciiTheme="minorEastAsia" w:eastAsiaTheme="minorEastAsia" w:hAnsiTheme="minorEastAsia"/>
        </w:rPr>
        <w:t>美陽縣，屬扶風。賢曰︰在今雍州武功縣北。杜佑曰︰美陽本前漢頻陽縣。</w:t>
      </w:r>
      <w:r w:rsidR="00934453" w:rsidRPr="00D779F7">
        <w:rPr>
          <w:rStyle w:val="01Text"/>
          <w:rFonts w:asciiTheme="minorEastAsia" w:eastAsiaTheme="minorEastAsia" w:hAnsiTheme="minorEastAsia"/>
          <w:sz w:val="21"/>
        </w:rPr>
        <w:t>邊章、韓遂亦進兵美陽，溫與戰，輒不利。十一月，董卓與右扶風鮑鴻等幷兵攻章、遂，大破之，章、遂走榆中。</w:t>
      </w:r>
      <w:r w:rsidR="00934453" w:rsidRPr="00D779F7">
        <w:rPr>
          <w:rFonts w:asciiTheme="minorEastAsia" w:eastAsiaTheme="minorEastAsia" w:hAnsiTheme="minorEastAsia"/>
        </w:rPr>
        <w:t>榆中縣，屬金城郡。賢曰︰故城在今蘭州金城縣東。杜佑曰︰蘭州治五泉縣，漢榆中故城在今縣東。</w:t>
      </w:r>
    </w:p>
    <w:p w:rsidR="00934453" w:rsidRPr="00D779F7" w:rsidRDefault="00934453" w:rsidP="00087F68">
      <w:pPr>
        <w:rPr>
          <w:rFonts w:asciiTheme="minorEastAsia" w:hAnsiTheme="minorEastAsia"/>
        </w:rPr>
      </w:pPr>
      <w:r w:rsidRPr="00D779F7">
        <w:rPr>
          <w:rFonts w:asciiTheme="minorEastAsia" w:hAnsiTheme="minorEastAsia"/>
        </w:rPr>
        <w:t>溫遣周愼將三萬人追之。參軍事孫堅說愼曰︰</w:t>
      </w:r>
      <w:r w:rsidR="00C93935">
        <w:rPr>
          <w:rFonts w:asciiTheme="minorEastAsia" w:hAnsiTheme="minorEastAsia"/>
        </w:rPr>
        <w:t>「</w:t>
      </w:r>
      <w:r w:rsidRPr="00D779F7">
        <w:rPr>
          <w:rFonts w:asciiTheme="minorEastAsia" w:hAnsiTheme="minorEastAsia"/>
        </w:rPr>
        <w:t>賊城中無穀，當外轉糧食，堅願得萬人斷其運道，</w:t>
      </w:r>
      <w:r w:rsidRPr="00D779F7">
        <w:rPr>
          <w:rStyle w:val="00Text"/>
          <w:rFonts w:asciiTheme="minorEastAsia" w:hAnsiTheme="minorEastAsia"/>
        </w:rPr>
        <w:t>參軍事之官，始見於此。杜佑曰︰漢靈帝時，陶謙，幽州刺史，參司空、車騎將軍張溫軍事。時孫堅亦為參軍。晉時，軍府乃置為官員。說，輸芮翻。斷，丁管翻；下同。</w:t>
      </w:r>
      <w:r w:rsidRPr="00D779F7">
        <w:rPr>
          <w:rFonts w:asciiTheme="minorEastAsia" w:hAnsiTheme="minorEastAsia"/>
        </w:rPr>
        <w:t>將軍以大兵繼後，賊必困乏而不敢戰，走入羌中，幷力討之，則涼州可定也！</w:t>
      </w:r>
      <w:r w:rsidR="00C93935">
        <w:rPr>
          <w:rFonts w:asciiTheme="minorEastAsia" w:hAnsiTheme="minorEastAsia"/>
        </w:rPr>
        <w:t>」</w:t>
      </w:r>
      <w:r w:rsidRPr="00D779F7">
        <w:rPr>
          <w:rFonts w:asciiTheme="minorEastAsia" w:hAnsiTheme="minorEastAsia"/>
        </w:rPr>
        <w:t>愼不從，引軍圍榆中城，而章、遂分屯葵園峽，反斷愼運道，愼懼，棄車重而退。</w:t>
      </w:r>
      <w:r w:rsidRPr="00D779F7">
        <w:rPr>
          <w:rStyle w:val="00Text"/>
          <w:rFonts w:asciiTheme="minorEastAsia" w:hAnsiTheme="minorEastAsia"/>
        </w:rPr>
        <w:t>重，直用翻。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溫又使董卓將兵三萬討先零羌，</w:t>
      </w:r>
      <w:r w:rsidRPr="00D779F7">
        <w:rPr>
          <w:rFonts w:asciiTheme="minorEastAsia" w:eastAsiaTheme="minorEastAsia" w:hAnsiTheme="minorEastAsia"/>
        </w:rPr>
        <w:t>零，音憐。</w:t>
      </w:r>
      <w:r w:rsidRPr="00D779F7">
        <w:rPr>
          <w:rStyle w:val="01Text"/>
          <w:rFonts w:asciiTheme="minorEastAsia" w:eastAsiaTheme="minorEastAsia" w:hAnsiTheme="minorEastAsia"/>
          <w:sz w:val="21"/>
        </w:rPr>
        <w:t>羌、胡圍卓於望垣北，</w:t>
      </w:r>
      <w:r w:rsidRPr="00D779F7">
        <w:rPr>
          <w:rFonts w:asciiTheme="minorEastAsia" w:eastAsiaTheme="minorEastAsia" w:hAnsiTheme="minorEastAsia"/>
        </w:rPr>
        <w:t>望垣縣，屬漢陽郡。陳壽三國志曰︰望垣，峽名。</w:t>
      </w:r>
      <w:r w:rsidRPr="00D779F7">
        <w:rPr>
          <w:rStyle w:val="01Text"/>
          <w:rFonts w:asciiTheme="minorEastAsia" w:eastAsiaTheme="minorEastAsia" w:hAnsiTheme="minorEastAsia"/>
          <w:sz w:val="21"/>
        </w:rPr>
        <w:t>糧食乏絕，乃於所渡水中立</w:t>
      </w:r>
      <w:r w:rsidR="00C93935">
        <w:rPr>
          <w:rFonts w:asciiTheme="minorEastAsia" w:eastAsiaTheme="minorEastAsia" w:hAnsiTheme="minorEastAsia"/>
        </w:rPr>
        <w:t>『</w:t>
      </w:r>
      <w:r w:rsidRPr="00D779F7">
        <w:rPr>
          <w:rFonts w:asciiTheme="minorEastAsia" w:eastAsiaTheme="minorEastAsia" w:hAnsiTheme="minorEastAsia"/>
        </w:rPr>
        <w:t>章︰甲十一行本</w:t>
      </w:r>
      <w:r w:rsidR="00C93935">
        <w:rPr>
          <w:rFonts w:asciiTheme="minorEastAsia" w:eastAsiaTheme="minorEastAsia" w:hAnsiTheme="minorEastAsia"/>
        </w:rPr>
        <w:t>「</w:t>
      </w:r>
      <w:r w:rsidRPr="00D779F7">
        <w:rPr>
          <w:rFonts w:asciiTheme="minorEastAsia" w:eastAsiaTheme="minorEastAsia" w:hAnsiTheme="minorEastAsia"/>
        </w:rPr>
        <w:t>立</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偽</w:t>
      </w:r>
      <w:r w:rsidR="00C93935">
        <w:rPr>
          <w:rFonts w:asciiTheme="minorEastAsia" w:eastAsiaTheme="minorEastAsia" w:hAnsiTheme="minorEastAsia"/>
        </w:rPr>
        <w:t>」</w:t>
      </w:r>
      <w:r w:rsidRPr="00D779F7">
        <w:rPr>
          <w:rFonts w:asciiTheme="minorEastAsia" w:eastAsiaTheme="minorEastAsia" w:hAnsiTheme="minorEastAsia"/>
        </w:rPr>
        <w:t>字；乙十一行本同。</w:t>
      </w:r>
      <w:r w:rsidR="00C93935">
        <w:rPr>
          <w:rFonts w:asciiTheme="minorEastAsia" w:eastAsiaTheme="minorEastAsia" w:hAnsiTheme="minorEastAsia"/>
        </w:rPr>
        <w:t>』</w:t>
      </w:r>
      <w:r w:rsidR="00711F1F" w:rsidRPr="00711F1F">
        <w:rPr>
          <w:rStyle w:val="01Text"/>
          <w:rFonts w:ascii="SimSun-ExtB" w:eastAsia="SimSun-ExtB" w:hAnsi="SimSun-ExtB" w:cs="SimSun-ExtB" w:hint="eastAsia"/>
          <w:sz w:val="21"/>
        </w:rPr>
        <w:t>𨻳</w:t>
      </w:r>
      <w:r w:rsidRPr="00D779F7">
        <w:rPr>
          <w:rStyle w:val="01Text"/>
          <w:rFonts w:asciiTheme="minorEastAsia" w:eastAsiaTheme="minorEastAsia" w:hAnsiTheme="minorEastAsia"/>
          <w:sz w:val="21"/>
        </w:rPr>
        <w:t>以捕魚，而潛從</w:t>
      </w:r>
      <w:r w:rsidR="00711F1F" w:rsidRPr="00711F1F">
        <w:rPr>
          <w:rStyle w:val="01Text"/>
          <w:rFonts w:ascii="SimSun-ExtB" w:eastAsia="SimSun-ExtB" w:hAnsi="SimSun-ExtB" w:cs="SimSun-ExtB" w:hint="eastAsia"/>
          <w:sz w:val="21"/>
        </w:rPr>
        <w:t>𨻳</w:t>
      </w:r>
      <w:r w:rsidRPr="00D779F7">
        <w:rPr>
          <w:rStyle w:val="01Text"/>
          <w:rFonts w:asciiTheme="minorEastAsia" w:eastAsiaTheme="minorEastAsia" w:hAnsiTheme="minorEastAsia"/>
          <w:sz w:val="21"/>
        </w:rPr>
        <w:t>下過軍，</w:t>
      </w:r>
      <w:r w:rsidRPr="00D779F7">
        <w:rPr>
          <w:rFonts w:asciiTheme="minorEastAsia" w:eastAsiaTheme="minorEastAsia" w:hAnsiTheme="minorEastAsia"/>
        </w:rPr>
        <w:t>賢曰︰續漢書，</w:t>
      </w:r>
      <w:r w:rsidR="00C93935">
        <w:rPr>
          <w:rFonts w:asciiTheme="minorEastAsia" w:eastAsiaTheme="minorEastAsia" w:hAnsiTheme="minorEastAsia"/>
        </w:rPr>
        <w:t>「</w:t>
      </w:r>
      <w:r w:rsidR="00711F1F" w:rsidRPr="00711F1F">
        <w:rPr>
          <w:rFonts w:ascii="SimSun-ExtB" w:eastAsia="SimSun-ExtB" w:hAnsi="SimSun-ExtB" w:cs="SimSun-ExtB" w:hint="eastAsia"/>
        </w:rPr>
        <w:t>𨻳</w:t>
      </w:r>
      <w:r w:rsidR="00C93935">
        <w:rPr>
          <w:rFonts w:asciiTheme="minorEastAsia" w:eastAsiaTheme="minorEastAsia" w:hAnsiTheme="minorEastAsia"/>
        </w:rPr>
        <w:t>」</w:t>
      </w:r>
      <w:r w:rsidRPr="00D779F7">
        <w:rPr>
          <w:rFonts w:asciiTheme="minorEastAsia" w:eastAsiaTheme="minorEastAsia" w:hAnsiTheme="minorEastAsia"/>
        </w:rPr>
        <w:t>字作</w:t>
      </w:r>
      <w:r w:rsidR="00C93935">
        <w:rPr>
          <w:rFonts w:asciiTheme="minorEastAsia" w:eastAsiaTheme="minorEastAsia" w:hAnsiTheme="minorEastAsia"/>
        </w:rPr>
        <w:t>「</w:t>
      </w:r>
      <w:r w:rsidRPr="00D779F7">
        <w:rPr>
          <w:rFonts w:asciiTheme="minorEastAsia" w:eastAsiaTheme="minorEastAsia" w:hAnsiTheme="minorEastAsia"/>
        </w:rPr>
        <w:t>堰</w:t>
      </w:r>
      <w:r w:rsidR="00C93935">
        <w:rPr>
          <w:rFonts w:asciiTheme="minorEastAsia" w:eastAsiaTheme="minorEastAsia" w:hAnsiTheme="minorEastAsia"/>
        </w:rPr>
        <w:t>」</w:t>
      </w:r>
      <w:r w:rsidRPr="00D779F7">
        <w:rPr>
          <w:rFonts w:asciiTheme="minorEastAsia" w:eastAsiaTheme="minorEastAsia" w:hAnsiTheme="minorEastAsia"/>
        </w:rPr>
        <w:t>，其字義則同，但異體耳。</w:t>
      </w:r>
      <w:r w:rsidRPr="00D779F7">
        <w:rPr>
          <w:rStyle w:val="01Text"/>
          <w:rFonts w:asciiTheme="minorEastAsia" w:eastAsiaTheme="minorEastAsia" w:hAnsiTheme="minorEastAsia"/>
          <w:sz w:val="21"/>
        </w:rPr>
        <w:t>比賊追之，</w:t>
      </w:r>
      <w:r w:rsidRPr="00D779F7">
        <w:rPr>
          <w:rFonts w:asciiTheme="minorEastAsia" w:eastAsiaTheme="minorEastAsia" w:hAnsiTheme="minorEastAsia"/>
        </w:rPr>
        <w:t>比，必寐翻。</w:t>
      </w:r>
      <w:r w:rsidRPr="00D779F7">
        <w:rPr>
          <w:rStyle w:val="01Text"/>
          <w:rFonts w:asciiTheme="minorEastAsia" w:eastAsiaTheme="minorEastAsia" w:hAnsiTheme="minorEastAsia"/>
          <w:sz w:val="21"/>
        </w:rPr>
        <w:t>決水已深，不得渡，遂還屯扶風。</w:t>
      </w:r>
    </w:p>
    <w:p w:rsidR="00934453" w:rsidRPr="00D779F7" w:rsidRDefault="00934453" w:rsidP="00087F68">
      <w:pPr>
        <w:rPr>
          <w:rFonts w:asciiTheme="minorEastAsia" w:hAnsiTheme="minorEastAsia"/>
        </w:rPr>
      </w:pPr>
      <w:r w:rsidRPr="00D779F7">
        <w:rPr>
          <w:rFonts w:asciiTheme="minorEastAsia" w:hAnsiTheme="minorEastAsia"/>
        </w:rPr>
        <w:t>張溫以詔書召卓，卓良久乃詣溫；溫責讓卓，卓應對不順。孫堅前耳語謂溫曰︰</w:t>
      </w:r>
      <w:r w:rsidRPr="00D779F7">
        <w:rPr>
          <w:rStyle w:val="00Text"/>
          <w:rFonts w:asciiTheme="minorEastAsia" w:hAnsiTheme="minorEastAsia"/>
        </w:rPr>
        <w:t>耳語，附耳而語也。</w:t>
      </w:r>
      <w:r w:rsidR="00C93935">
        <w:rPr>
          <w:rFonts w:asciiTheme="minorEastAsia" w:hAnsiTheme="minorEastAsia"/>
        </w:rPr>
        <w:t>「</w:t>
      </w:r>
      <w:r w:rsidRPr="00D779F7">
        <w:rPr>
          <w:rFonts w:asciiTheme="minorEastAsia" w:hAnsiTheme="minorEastAsia"/>
        </w:rPr>
        <w:t>卓不怖罪</w:t>
      </w:r>
      <w:r w:rsidRPr="00D779F7">
        <w:rPr>
          <w:rStyle w:val="00Text"/>
          <w:rFonts w:asciiTheme="minorEastAsia" w:hAnsiTheme="minorEastAsia"/>
        </w:rPr>
        <w:t>怖，普布翻。</w:t>
      </w:r>
      <w:r w:rsidRPr="00D779F7">
        <w:rPr>
          <w:rFonts w:asciiTheme="minorEastAsia" w:hAnsiTheme="minorEastAsia"/>
        </w:rPr>
        <w:t>而鴟張大語，宜以召不時至，陳軍法斬之。</w:t>
      </w:r>
      <w:r w:rsidR="00C93935">
        <w:rPr>
          <w:rFonts w:asciiTheme="minorEastAsia" w:hAnsiTheme="minorEastAsia"/>
        </w:rPr>
        <w:t>」</w:t>
      </w:r>
      <w:r w:rsidRPr="00D779F7">
        <w:rPr>
          <w:rFonts w:asciiTheme="minorEastAsia" w:hAnsiTheme="minorEastAsia"/>
        </w:rPr>
        <w:t>溫曰︰</w:t>
      </w:r>
      <w:r w:rsidR="00C93935">
        <w:rPr>
          <w:rFonts w:asciiTheme="minorEastAsia" w:hAnsiTheme="minorEastAsia"/>
        </w:rPr>
        <w:t>「</w:t>
      </w:r>
      <w:r w:rsidRPr="00D779F7">
        <w:rPr>
          <w:rFonts w:asciiTheme="minorEastAsia" w:hAnsiTheme="minorEastAsia"/>
        </w:rPr>
        <w:t>卓素著威名於河、隴之間，今日殺之，西行無依。</w:t>
      </w:r>
      <w:r w:rsidR="00C93935">
        <w:rPr>
          <w:rFonts w:asciiTheme="minorEastAsia" w:hAnsiTheme="minorEastAsia"/>
        </w:rPr>
        <w:t>」</w:t>
      </w:r>
      <w:r w:rsidRPr="00D779F7">
        <w:rPr>
          <w:rFonts w:asciiTheme="minorEastAsia" w:hAnsiTheme="minorEastAsia"/>
        </w:rPr>
        <w:t>堅曰︰</w:t>
      </w:r>
      <w:r w:rsidR="00C93935">
        <w:rPr>
          <w:rFonts w:asciiTheme="minorEastAsia" w:hAnsiTheme="minorEastAsia"/>
        </w:rPr>
        <w:t>「</w:t>
      </w:r>
      <w:r w:rsidRPr="00D779F7">
        <w:rPr>
          <w:rFonts w:asciiTheme="minorEastAsia" w:hAnsiTheme="minorEastAsia"/>
        </w:rPr>
        <w:t>明公親率王師，威震天下，何賴於卓！觀卓所言，不假明公，輕上無禮，一罪也；章、遂跋扈經年，當以時進討，而卓云未可，沮軍疑衆，二罪也；</w:t>
      </w:r>
      <w:r w:rsidRPr="00D779F7">
        <w:rPr>
          <w:rStyle w:val="00Text"/>
          <w:rFonts w:asciiTheme="minorEastAsia" w:hAnsiTheme="minorEastAsia"/>
        </w:rPr>
        <w:t>沮，在呂翻。</w:t>
      </w:r>
      <w:r w:rsidRPr="00D779F7">
        <w:rPr>
          <w:rFonts w:asciiTheme="minorEastAsia" w:hAnsiTheme="minorEastAsia"/>
        </w:rPr>
        <w:t>卓受任無功，應召稽留，而軒昂自高，三罪也。古之名將仗鉞臨衆，未有不斷斬以成功者也。今明公垂意於卓，</w:t>
      </w:r>
      <w:r w:rsidRPr="00D779F7">
        <w:rPr>
          <w:rStyle w:val="00Text"/>
          <w:rFonts w:asciiTheme="minorEastAsia" w:hAnsiTheme="minorEastAsia"/>
        </w:rPr>
        <w:t>垂意，言降意也。斷，丁亂翻。</w:t>
      </w:r>
      <w:r w:rsidRPr="00D779F7">
        <w:rPr>
          <w:rFonts w:asciiTheme="minorEastAsia" w:hAnsiTheme="minorEastAsia"/>
        </w:rPr>
        <w:t>不卽加誅，虧損威刑，於是在矣。</w:t>
      </w:r>
      <w:r w:rsidR="00C93935">
        <w:rPr>
          <w:rFonts w:asciiTheme="minorEastAsia" w:hAnsiTheme="minorEastAsia"/>
        </w:rPr>
        <w:t>」</w:t>
      </w:r>
      <w:r w:rsidRPr="00D779F7">
        <w:rPr>
          <w:rFonts w:asciiTheme="minorEastAsia" w:hAnsiTheme="minorEastAsia"/>
        </w:rPr>
        <w:t>溫不忍發，乃曰︰</w:t>
      </w:r>
      <w:r w:rsidR="00C93935">
        <w:rPr>
          <w:rFonts w:asciiTheme="minorEastAsia" w:hAnsiTheme="minorEastAsia"/>
        </w:rPr>
        <w:t>「</w:t>
      </w:r>
      <w:r w:rsidRPr="00D779F7">
        <w:rPr>
          <w:rFonts w:asciiTheme="minorEastAsia" w:hAnsiTheme="minorEastAsia"/>
        </w:rPr>
        <w:t>君且還，卓將疑人。</w:t>
      </w:r>
      <w:r w:rsidR="00C93935">
        <w:rPr>
          <w:rFonts w:asciiTheme="minorEastAsia" w:hAnsiTheme="minorEastAsia"/>
        </w:rPr>
        <w:t>」</w:t>
      </w:r>
      <w:r w:rsidRPr="00D779F7">
        <w:rPr>
          <w:rFonts w:asciiTheme="minorEastAsia" w:hAnsiTheme="minorEastAsia"/>
        </w:rPr>
        <w:t>堅遂出。</w:t>
      </w:r>
    </w:p>
    <w:p w:rsidR="00477235"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是歲，帝造萬金堂於西園，引司農金錢、繒帛牣積堂中，</w:t>
      </w:r>
      <w:r w:rsidR="00934453" w:rsidRPr="00D779F7">
        <w:rPr>
          <w:rStyle w:val="00Text"/>
          <w:rFonts w:asciiTheme="minorEastAsia" w:hAnsiTheme="minorEastAsia"/>
        </w:rPr>
        <w:t>賢曰︰牣，滿也。</w:t>
      </w:r>
      <w:r w:rsidR="00934453" w:rsidRPr="00D779F7">
        <w:rPr>
          <w:rFonts w:asciiTheme="minorEastAsia" w:hAnsiTheme="minorEastAsia"/>
        </w:rPr>
        <w:t>復藏寄小黃門、常侍家錢各數千萬，</w:t>
      </w:r>
      <w:r w:rsidR="00934453" w:rsidRPr="00D779F7">
        <w:rPr>
          <w:rStyle w:val="00Text"/>
          <w:rFonts w:asciiTheme="minorEastAsia" w:hAnsiTheme="minorEastAsia"/>
        </w:rPr>
        <w:t>復，扶又翻。</w:t>
      </w:r>
      <w:r w:rsidR="00934453" w:rsidRPr="00D779F7">
        <w:rPr>
          <w:rFonts w:asciiTheme="minorEastAsia" w:hAnsiTheme="minorEastAsia"/>
        </w:rPr>
        <w:t>又於河間買田宅，起第觀。</w:t>
      </w:r>
      <w:r w:rsidR="00934453" w:rsidRPr="00D779F7">
        <w:rPr>
          <w:rStyle w:val="00Text"/>
          <w:rFonts w:asciiTheme="minorEastAsia" w:hAnsiTheme="minorEastAsia"/>
        </w:rPr>
        <w:t>帝故封河間解瀆亭侯。觀，古玩翻。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丙寅、一八六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春，二月，江夏兵趙慈反，</w:t>
      </w:r>
      <w:r w:rsidR="00934453" w:rsidRPr="00D779F7">
        <w:rPr>
          <w:rStyle w:val="00Text"/>
          <w:rFonts w:asciiTheme="minorEastAsia" w:hAnsiTheme="minorEastAsia"/>
        </w:rPr>
        <w:t>夏，戶雅翻。</w:t>
      </w:r>
      <w:r w:rsidR="00934453" w:rsidRPr="00D779F7">
        <w:rPr>
          <w:rFonts w:asciiTheme="minorEastAsia" w:hAnsiTheme="minorEastAsia"/>
        </w:rPr>
        <w:t>殺南陽太守秦頡。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庚戌，赦天下。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太尉張延罷。遣使者持節就長安拜張溫為太尉。三公在外始於溫。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以中常侍趙忠為車騎將軍。帝使忠論討黃巾之功，執金吾甄舉謂忠曰︰</w:t>
      </w:r>
      <w:r w:rsidR="00934453" w:rsidRPr="00D779F7">
        <w:rPr>
          <w:rStyle w:val="00Text"/>
          <w:rFonts w:asciiTheme="minorEastAsia" w:hAnsiTheme="minorEastAsia"/>
        </w:rPr>
        <w:t>甄，之人翻。</w:t>
      </w:r>
      <w:r w:rsidR="00C93935">
        <w:rPr>
          <w:rFonts w:asciiTheme="minorEastAsia" w:hAnsiTheme="minorEastAsia"/>
        </w:rPr>
        <w:t>「</w:t>
      </w:r>
      <w:r w:rsidR="00934453" w:rsidRPr="00D779F7">
        <w:rPr>
          <w:rFonts w:asciiTheme="minorEastAsia" w:hAnsiTheme="minorEastAsia"/>
        </w:rPr>
        <w:t>傅南容前在東軍，有功不侯，</w:t>
      </w:r>
      <w:r w:rsidR="00934453" w:rsidRPr="00D779F7">
        <w:rPr>
          <w:rStyle w:val="00Text"/>
          <w:rFonts w:asciiTheme="minorEastAsia" w:hAnsiTheme="minorEastAsia"/>
        </w:rPr>
        <w:t>傅燮，字南容。不侯事見上年。</w:t>
      </w:r>
      <w:r w:rsidR="00934453" w:rsidRPr="00D779F7">
        <w:rPr>
          <w:rFonts w:asciiTheme="minorEastAsia" w:hAnsiTheme="minorEastAsia"/>
        </w:rPr>
        <w:t>天下失望。今將軍親當重任，宜進賢理屈，以副衆心。</w:t>
      </w:r>
      <w:r w:rsidR="00C93935">
        <w:rPr>
          <w:rFonts w:asciiTheme="minorEastAsia" w:hAnsiTheme="minorEastAsia"/>
        </w:rPr>
        <w:t>」</w:t>
      </w:r>
      <w:r w:rsidR="00934453" w:rsidRPr="00D779F7">
        <w:rPr>
          <w:rFonts w:asciiTheme="minorEastAsia" w:hAnsiTheme="minorEastAsia"/>
        </w:rPr>
        <w:t>忠納其言，遣弟城門校尉延致殷勤於傅燮。延謂燮曰︰</w:t>
      </w:r>
      <w:r w:rsidR="00C93935">
        <w:rPr>
          <w:rFonts w:asciiTheme="minorEastAsia" w:hAnsiTheme="minorEastAsia"/>
        </w:rPr>
        <w:t>「</w:t>
      </w:r>
      <w:r w:rsidR="00934453" w:rsidRPr="00D779F7">
        <w:rPr>
          <w:rFonts w:asciiTheme="minorEastAsia" w:hAnsiTheme="minorEastAsia"/>
        </w:rPr>
        <w:t>南容少答我常侍，</w:t>
      </w:r>
      <w:r w:rsidR="00934453" w:rsidRPr="00D779F7">
        <w:rPr>
          <w:rStyle w:val="00Text"/>
          <w:rFonts w:asciiTheme="minorEastAsia" w:hAnsiTheme="minorEastAsia"/>
        </w:rPr>
        <w:t>少，詩沼翻。</w:t>
      </w:r>
      <w:r w:rsidR="00934453" w:rsidRPr="00D779F7">
        <w:rPr>
          <w:rFonts w:asciiTheme="minorEastAsia" w:hAnsiTheme="minorEastAsia"/>
        </w:rPr>
        <w:t>萬戶侯不足得也！</w:t>
      </w:r>
      <w:r w:rsidR="00C93935">
        <w:rPr>
          <w:rFonts w:asciiTheme="minorEastAsia" w:hAnsiTheme="minorEastAsia"/>
        </w:rPr>
        <w:t>」</w:t>
      </w:r>
      <w:r w:rsidR="00934453" w:rsidRPr="00D779F7">
        <w:rPr>
          <w:rFonts w:asciiTheme="minorEastAsia" w:hAnsiTheme="minorEastAsia"/>
        </w:rPr>
        <w:t>燮正色拒之曰︰</w:t>
      </w:r>
      <w:r w:rsidR="00C93935">
        <w:rPr>
          <w:rFonts w:asciiTheme="minorEastAsia" w:hAnsiTheme="minorEastAsia"/>
        </w:rPr>
        <w:t>「</w:t>
      </w:r>
      <w:r w:rsidR="00934453" w:rsidRPr="00D779F7">
        <w:rPr>
          <w:rFonts w:asciiTheme="minorEastAsia" w:hAnsiTheme="minorEastAsia"/>
        </w:rPr>
        <w:t>有功不論，命也。傅燮豈求私賞哉！</w:t>
      </w:r>
      <w:r w:rsidR="00C93935">
        <w:rPr>
          <w:rFonts w:asciiTheme="minorEastAsia" w:hAnsiTheme="minorEastAsia"/>
        </w:rPr>
        <w:t>」</w:t>
      </w:r>
      <w:r w:rsidR="00934453" w:rsidRPr="00D779F7">
        <w:rPr>
          <w:rFonts w:asciiTheme="minorEastAsia" w:hAnsiTheme="minorEastAsia"/>
        </w:rPr>
        <w:t>忠愈懷恨，然憚其名，不敢害，出為漢陽太守。</w:t>
      </w:r>
      <w:r w:rsidR="00934453" w:rsidRPr="00D779F7">
        <w:rPr>
          <w:rStyle w:val="00Text"/>
          <w:rFonts w:asciiTheme="minorEastAsia" w:hAnsiTheme="minorEastAsia"/>
        </w:rPr>
        <w:t>考異曰︰袁紀在明年九月。今從范書。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帝使鉤盾令宋典脩南宮玉堂，</w:t>
      </w:r>
      <w:r w:rsidR="00934453" w:rsidRPr="00D779F7">
        <w:rPr>
          <w:rFonts w:asciiTheme="minorEastAsia" w:eastAsiaTheme="minorEastAsia" w:hAnsiTheme="minorEastAsia"/>
        </w:rPr>
        <w:t>南宮有玉堂殿。</w:t>
      </w:r>
      <w:r w:rsidR="00934453" w:rsidRPr="00D779F7">
        <w:rPr>
          <w:rStyle w:val="01Text"/>
          <w:rFonts w:asciiTheme="minorEastAsia" w:eastAsiaTheme="minorEastAsia" w:hAnsiTheme="minorEastAsia"/>
          <w:sz w:val="21"/>
        </w:rPr>
        <w:t>又使掖庭令畢嵐鑄四銅人，又鑄四鐘，皆受二千斛。</w:t>
      </w:r>
      <w:r w:rsidR="00934453" w:rsidRPr="00D779F7">
        <w:rPr>
          <w:rFonts w:asciiTheme="minorEastAsia" w:eastAsiaTheme="minorEastAsia" w:hAnsiTheme="minorEastAsia"/>
        </w:rPr>
        <w:t>贀曰︰銅入列於倉龍、玄武闕外。鐘懸於雲臺及玉堂殿前。</w:t>
      </w:r>
      <w:r w:rsidR="00934453" w:rsidRPr="00D779F7">
        <w:rPr>
          <w:rStyle w:val="01Text"/>
          <w:rFonts w:asciiTheme="minorEastAsia" w:eastAsiaTheme="minorEastAsia" w:hAnsiTheme="minorEastAsia"/>
          <w:sz w:val="21"/>
        </w:rPr>
        <w:t>又鑄天祿、蝦蟆吐水於平門外橋東，轉水入宮。</w:t>
      </w:r>
      <w:r w:rsidR="00934453" w:rsidRPr="00D779F7">
        <w:rPr>
          <w:rFonts w:asciiTheme="minorEastAsia" w:eastAsiaTheme="minorEastAsia" w:hAnsiTheme="minorEastAsia"/>
        </w:rPr>
        <w:t>賢曰︰天祿，獸也。按今鄧州南陽縣北有宗資碑，旁有兩石獸，鐫其膊，一曰天祿，一曰辟邪；此卽天祿、辟邪，並獸名也。漢有天祿閤，亦因獸以立名。</w:t>
      </w:r>
      <w:r w:rsidR="00934453" w:rsidRPr="00D779F7">
        <w:rPr>
          <w:rStyle w:val="01Text"/>
          <w:rFonts w:asciiTheme="minorEastAsia" w:eastAsiaTheme="minorEastAsia" w:hAnsiTheme="minorEastAsia"/>
          <w:sz w:val="21"/>
        </w:rPr>
        <w:t>又作翻車、渴烏，施於橋西，用灑南北郊路，</w:t>
      </w:r>
      <w:r w:rsidR="00934453" w:rsidRPr="00D779F7">
        <w:rPr>
          <w:rFonts w:asciiTheme="minorEastAsia" w:eastAsiaTheme="minorEastAsia" w:hAnsiTheme="minorEastAsia"/>
        </w:rPr>
        <w:t>賢曰︰翻車，設機車以引水。渴烏，為曲桶，以氣引水上也。車，尺遮翻。</w:t>
      </w:r>
      <w:r w:rsidR="00934453" w:rsidRPr="00D779F7">
        <w:rPr>
          <w:rStyle w:val="01Text"/>
          <w:rFonts w:asciiTheme="minorEastAsia" w:eastAsiaTheme="minorEastAsia" w:hAnsiTheme="minorEastAsia"/>
          <w:sz w:val="21"/>
        </w:rPr>
        <w:t>以為可省百姓灑道之費。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五月，壬辰晦，日有食之。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六月，荊州刺史王敏討趙慈，斬之。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車騎將軍趙忠罷。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冬，十月，武陵蠻反，郡兵討破之。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前太尉張延為宦官所譖，下獄死。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十二月，鮮卑寇幽、幷二州。</w:t>
      </w:r>
    </w:p>
    <w:p w:rsidR="00477235"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徵張温還京師。</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丁卯、一八七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春，正月，己卯，赦天下。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二月，滎陽賊殺中牟令。</w:t>
      </w:r>
      <w:r w:rsidR="00934453" w:rsidRPr="00D779F7">
        <w:rPr>
          <w:rStyle w:val="00Text"/>
          <w:rFonts w:asciiTheme="minorEastAsia" w:hAnsiTheme="minorEastAsia"/>
        </w:rPr>
        <w:t>中牟縣，屬河南尹。賢曰︰今鄭州縣。</w:t>
      </w:r>
      <w:r w:rsidR="00934453" w:rsidRPr="00D779F7">
        <w:rPr>
          <w:rFonts w:asciiTheme="minorEastAsia" w:hAnsiTheme="minorEastAsia"/>
        </w:rPr>
        <w:t>三月，河南尹何苗討滎陽賊，破之；拜苗為車騎將軍。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韓遂殺邊章及北宮伯玉、李文侯，擁兵十餘萬，進圍隴西，太守李相如叛，與遂連和。</w:t>
      </w:r>
    </w:p>
    <w:p w:rsidR="00934453" w:rsidRPr="00D779F7" w:rsidRDefault="00934453" w:rsidP="00087F68">
      <w:pPr>
        <w:rPr>
          <w:rFonts w:asciiTheme="minorEastAsia" w:hAnsiTheme="minorEastAsia"/>
        </w:rPr>
      </w:pPr>
      <w:r w:rsidRPr="00D779F7">
        <w:rPr>
          <w:rFonts w:asciiTheme="minorEastAsia" w:hAnsiTheme="minorEastAsia"/>
        </w:rPr>
        <w:t>涼州刺史耿鄙率六郡兵討遂。鄙任治中程球，</w:t>
      </w:r>
      <w:r w:rsidRPr="00D779F7">
        <w:rPr>
          <w:rStyle w:val="00Text"/>
          <w:rFonts w:asciiTheme="minorEastAsia" w:hAnsiTheme="minorEastAsia"/>
        </w:rPr>
        <w:t>百官志︰州刺史置從事史，員職略與司隸同，無都官從事；其功曹從事為治中從事，主州選署及衆事。</w:t>
      </w:r>
      <w:r w:rsidRPr="00D779F7">
        <w:rPr>
          <w:rFonts w:asciiTheme="minorEastAsia" w:hAnsiTheme="minorEastAsia"/>
        </w:rPr>
        <w:t>球通姦利，士民怨之。漢陽太守傅燮謂鄙曰︰</w:t>
      </w:r>
      <w:r w:rsidR="00C93935">
        <w:rPr>
          <w:rFonts w:asciiTheme="minorEastAsia" w:hAnsiTheme="minorEastAsia"/>
        </w:rPr>
        <w:t>「</w:t>
      </w:r>
      <w:r w:rsidRPr="00D779F7">
        <w:rPr>
          <w:rFonts w:asciiTheme="minorEastAsia" w:hAnsiTheme="minorEastAsia"/>
        </w:rPr>
        <w:t>使君統政日淺，民未知敎。賊聞大軍將至，必萬人一心，邊兵多勇，其鋒難當；而新合之衆，上下未和，萬一內變，雖悔無及。不若息軍養德，明賞必罰，賊得寬挺，</w:t>
      </w:r>
      <w:r w:rsidRPr="00D779F7">
        <w:rPr>
          <w:rStyle w:val="00Text"/>
          <w:rFonts w:asciiTheme="minorEastAsia" w:hAnsiTheme="minorEastAsia"/>
        </w:rPr>
        <w:t>賢曰︰挺，解也，又緩也。</w:t>
      </w:r>
      <w:r w:rsidRPr="00D779F7">
        <w:rPr>
          <w:rFonts w:asciiTheme="minorEastAsia" w:hAnsiTheme="minorEastAsia"/>
        </w:rPr>
        <w:t>必謂我怯，羣惡爭勢，其離可必。然後率已敎之民，討成離之賊，其功可坐而待也！</w:t>
      </w:r>
      <w:r w:rsidR="00C93935">
        <w:rPr>
          <w:rFonts w:asciiTheme="minorEastAsia" w:hAnsiTheme="minorEastAsia"/>
        </w:rPr>
        <w:t>」</w:t>
      </w:r>
      <w:r w:rsidRPr="00D779F7">
        <w:rPr>
          <w:rFonts w:asciiTheme="minorEastAsia" w:hAnsiTheme="minorEastAsia"/>
        </w:rPr>
        <w:t>鄙不從。夏，四月，鄙行至狄道，州別駕反應賊，</w:t>
      </w:r>
      <w:r w:rsidRPr="00D779F7">
        <w:rPr>
          <w:rStyle w:val="00Text"/>
          <w:rFonts w:asciiTheme="minorEastAsia" w:hAnsiTheme="minorEastAsia"/>
        </w:rPr>
        <w:t>別駕從事，刺史行部，則奉引錄衆事。</w:t>
      </w:r>
      <w:r w:rsidRPr="00D779F7">
        <w:rPr>
          <w:rFonts w:asciiTheme="minorEastAsia" w:hAnsiTheme="minorEastAsia"/>
        </w:rPr>
        <w:t>先殺程球，次害鄙，賊遂進圍漢陽。城中兵少糧盡，燮猶固守。</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時北地胡騎數千隨賊攻郡，皆夙懷燮恩，共於城外叩頭，求送燮歸鄕里。</w:t>
      </w:r>
      <w:r w:rsidRPr="00D779F7">
        <w:rPr>
          <w:rFonts w:asciiTheme="minorEastAsia" w:eastAsiaTheme="minorEastAsia" w:hAnsiTheme="minorEastAsia"/>
        </w:rPr>
        <w:t>傅燮，北地靈州人。</w:t>
      </w:r>
      <w:r w:rsidRPr="00D779F7">
        <w:rPr>
          <w:rStyle w:val="01Text"/>
          <w:rFonts w:asciiTheme="minorEastAsia" w:eastAsiaTheme="minorEastAsia" w:hAnsiTheme="minorEastAsia"/>
          <w:sz w:val="21"/>
        </w:rPr>
        <w:t>燮子幹，年十三，言於燮曰︰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國家昏亂，遂令大人不容於朝。</w:t>
      </w:r>
      <w:r w:rsidRPr="00D779F7">
        <w:rPr>
          <w:rFonts w:asciiTheme="minorEastAsia" w:eastAsiaTheme="minorEastAsia" w:hAnsiTheme="minorEastAsia"/>
        </w:rPr>
        <w:t>朝，直遙翻。</w:t>
      </w:r>
      <w:r w:rsidRPr="00D779F7">
        <w:rPr>
          <w:rStyle w:val="01Text"/>
          <w:rFonts w:asciiTheme="minorEastAsia" w:eastAsiaTheme="minorEastAsia" w:hAnsiTheme="minorEastAsia"/>
          <w:sz w:val="21"/>
        </w:rPr>
        <w:t>今兵不足以自守，宜聽羌、胡之請，還鄕里，徐俟有道而輔之。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言未終，燮慨然歎曰︰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汝知吾必死邪！聖達節，次守節。</w:t>
      </w:r>
      <w:r w:rsidRPr="00D779F7">
        <w:rPr>
          <w:rFonts w:asciiTheme="minorEastAsia" w:eastAsiaTheme="minorEastAsia" w:hAnsiTheme="minorEastAsia"/>
        </w:rPr>
        <w:t>左傳︰曹公子臧曰︰聖達節，次守節，下失節。</w:t>
      </w:r>
      <w:r w:rsidR="00C93935">
        <w:rPr>
          <w:rFonts w:asciiTheme="minorEastAsia" w:eastAsiaTheme="minorEastAsia" w:hAnsiTheme="minorEastAsia"/>
        </w:rPr>
        <w:t>」</w:t>
      </w:r>
      <w:r w:rsidRPr="00D779F7">
        <w:rPr>
          <w:rStyle w:val="01Text"/>
          <w:rFonts w:asciiTheme="minorEastAsia" w:eastAsiaTheme="minorEastAsia" w:hAnsiTheme="minorEastAsia"/>
          <w:sz w:val="21"/>
        </w:rPr>
        <w:t>殷紂暴虐，伯夷不食周粟而死。吾遭世亂，不能養浩然之志，食祿，又欲避其難乎！</w:t>
      </w:r>
      <w:r w:rsidRPr="00D779F7">
        <w:rPr>
          <w:rFonts w:asciiTheme="minorEastAsia" w:eastAsiaTheme="minorEastAsia" w:hAnsiTheme="minorEastAsia"/>
        </w:rPr>
        <w:t>難，乃旦翻。</w:t>
      </w:r>
      <w:r w:rsidRPr="00D779F7">
        <w:rPr>
          <w:rStyle w:val="01Text"/>
          <w:rFonts w:asciiTheme="minorEastAsia" w:eastAsiaTheme="minorEastAsia" w:hAnsiTheme="minorEastAsia"/>
          <w:sz w:val="21"/>
        </w:rPr>
        <w:t>吾行何之，必死於此！汝有才智，勉之勉之！主簿楊會，吾之程嬰也。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史記，趙朔娶晉成公姊為夫人。晉景公三年，屠岸賈殺朔，滅其族。朔妻有遺腹，走公宮。朔客公孫杵臼謂客程嬰曰︰</w:t>
      </w:r>
      <w:r w:rsidR="00C93935">
        <w:rPr>
          <w:rFonts w:asciiTheme="minorEastAsia" w:eastAsiaTheme="minorEastAsia" w:hAnsiTheme="minorEastAsia"/>
        </w:rPr>
        <w:t>「</w:t>
      </w:r>
      <w:r w:rsidRPr="00D779F7">
        <w:rPr>
          <w:rFonts w:asciiTheme="minorEastAsia" w:eastAsiaTheme="minorEastAsia" w:hAnsiTheme="minorEastAsia"/>
        </w:rPr>
        <w:t>胡不死？</w:t>
      </w:r>
      <w:r w:rsidR="00C93935">
        <w:rPr>
          <w:rFonts w:asciiTheme="minorEastAsia" w:eastAsiaTheme="minorEastAsia" w:hAnsiTheme="minorEastAsia"/>
        </w:rPr>
        <w:t>」</w:t>
      </w:r>
      <w:r w:rsidRPr="00D779F7">
        <w:rPr>
          <w:rFonts w:asciiTheme="minorEastAsia" w:eastAsiaTheme="minorEastAsia" w:hAnsiTheme="minorEastAsia"/>
        </w:rPr>
        <w:t>嬰曰︰</w:t>
      </w:r>
      <w:r w:rsidR="00C93935">
        <w:rPr>
          <w:rFonts w:asciiTheme="minorEastAsia" w:eastAsiaTheme="minorEastAsia" w:hAnsiTheme="minorEastAsia"/>
        </w:rPr>
        <w:t>「</w:t>
      </w:r>
      <w:r w:rsidRPr="00D779F7">
        <w:rPr>
          <w:rFonts w:asciiTheme="minorEastAsia" w:eastAsiaTheme="minorEastAsia" w:hAnsiTheme="minorEastAsia"/>
        </w:rPr>
        <w:t>朔之婦有遺腹，卽幸而生男，吾奉之；卽女也，吾徐死耳！</w:t>
      </w:r>
      <w:r w:rsidR="00C93935">
        <w:rPr>
          <w:rFonts w:asciiTheme="minorEastAsia" w:eastAsiaTheme="minorEastAsia" w:hAnsiTheme="minorEastAsia"/>
        </w:rPr>
        <w:t>」</w:t>
      </w:r>
      <w:r w:rsidRPr="00D779F7">
        <w:rPr>
          <w:rFonts w:asciiTheme="minorEastAsia" w:eastAsiaTheme="minorEastAsia" w:hAnsiTheme="minorEastAsia"/>
        </w:rPr>
        <w:t>居無何，朔妻生男。屠岸賈聞之，乃索於公宮。朔妻置兒於絝中，祝曰︰</w:t>
      </w:r>
      <w:r w:rsidR="00C93935">
        <w:rPr>
          <w:rFonts w:asciiTheme="minorEastAsia" w:eastAsiaTheme="minorEastAsia" w:hAnsiTheme="minorEastAsia"/>
        </w:rPr>
        <w:t>「</w:t>
      </w:r>
      <w:r w:rsidRPr="00D779F7">
        <w:rPr>
          <w:rFonts w:asciiTheme="minorEastAsia" w:eastAsiaTheme="minorEastAsia" w:hAnsiTheme="minorEastAsia"/>
        </w:rPr>
        <w:t>趙宗滅乎，若啼；卽不滅，若無聲。</w:t>
      </w:r>
      <w:r w:rsidR="00C93935">
        <w:rPr>
          <w:rFonts w:asciiTheme="minorEastAsia" w:eastAsiaTheme="minorEastAsia" w:hAnsiTheme="minorEastAsia"/>
        </w:rPr>
        <w:t>」</w:t>
      </w:r>
      <w:r w:rsidRPr="00D779F7">
        <w:rPr>
          <w:rFonts w:asciiTheme="minorEastAsia" w:eastAsiaTheme="minorEastAsia" w:hAnsiTheme="minorEastAsia"/>
        </w:rPr>
        <w:t>及索兒，竟無聲。程嬰曰︰</w:t>
      </w:r>
      <w:r w:rsidR="00C93935">
        <w:rPr>
          <w:rFonts w:asciiTheme="minorEastAsia" w:eastAsiaTheme="minorEastAsia" w:hAnsiTheme="minorEastAsia"/>
        </w:rPr>
        <w:t>「</w:t>
      </w:r>
      <w:r w:rsidRPr="00D779F7">
        <w:rPr>
          <w:rFonts w:asciiTheme="minorEastAsia" w:eastAsiaTheme="minorEastAsia" w:hAnsiTheme="minorEastAsia"/>
        </w:rPr>
        <w:t>今一索不得，後必復索之。</w:t>
      </w:r>
      <w:r w:rsidR="00C93935">
        <w:rPr>
          <w:rFonts w:asciiTheme="minorEastAsia" w:eastAsiaTheme="minorEastAsia" w:hAnsiTheme="minorEastAsia"/>
        </w:rPr>
        <w:t>」</w:t>
      </w:r>
      <w:r w:rsidRPr="00D779F7">
        <w:rPr>
          <w:rFonts w:asciiTheme="minorEastAsia" w:eastAsiaTheme="minorEastAsia" w:hAnsiTheme="minorEastAsia"/>
        </w:rPr>
        <w:t>杵臼乃取他嬰兒，負之匿山中。諸將攻殺杵臼幷兒，然趙孤兒乃在程嬰所，卽趙武也。居十五年，景公乃立趙武為卿，而復其田邑。</w:t>
      </w:r>
    </w:p>
    <w:p w:rsidR="00934453" w:rsidRPr="00D779F7" w:rsidRDefault="00934453" w:rsidP="00087F68">
      <w:pPr>
        <w:rPr>
          <w:rFonts w:asciiTheme="minorEastAsia" w:hAnsiTheme="minorEastAsia"/>
        </w:rPr>
      </w:pPr>
      <w:r w:rsidRPr="00D779F7">
        <w:rPr>
          <w:rFonts w:asciiTheme="minorEastAsia" w:hAnsiTheme="minorEastAsia"/>
        </w:rPr>
        <w:t>狄道人王國使故酒泉太守黃衍說燮曰︰</w:t>
      </w:r>
      <w:r w:rsidR="00C93935">
        <w:rPr>
          <w:rFonts w:asciiTheme="minorEastAsia" w:hAnsiTheme="minorEastAsia"/>
        </w:rPr>
        <w:t>「</w:t>
      </w:r>
      <w:r w:rsidRPr="00D779F7">
        <w:rPr>
          <w:rFonts w:asciiTheme="minorEastAsia" w:hAnsiTheme="minorEastAsia"/>
        </w:rPr>
        <w:t>天下已非復漢有，府君寧有意為吾屬帥乎？</w:t>
      </w:r>
      <w:r w:rsidR="00C93935">
        <w:rPr>
          <w:rFonts w:asciiTheme="minorEastAsia" w:hAnsiTheme="minorEastAsia"/>
        </w:rPr>
        <w:t>」</w:t>
      </w:r>
      <w:r w:rsidRPr="00D779F7">
        <w:rPr>
          <w:rStyle w:val="00Text"/>
          <w:rFonts w:asciiTheme="minorEastAsia" w:hAnsiTheme="minorEastAsia"/>
        </w:rPr>
        <w:t>帥，所類翻。</w:t>
      </w:r>
      <w:r w:rsidRPr="00D779F7">
        <w:rPr>
          <w:rFonts w:asciiTheme="minorEastAsia" w:hAnsiTheme="minorEastAsia"/>
        </w:rPr>
        <w:t>燮按劍叱衍曰︰</w:t>
      </w:r>
      <w:r w:rsidR="00C93935">
        <w:rPr>
          <w:rFonts w:asciiTheme="minorEastAsia" w:hAnsiTheme="minorEastAsia"/>
        </w:rPr>
        <w:t>「</w:t>
      </w:r>
      <w:r w:rsidRPr="00D779F7">
        <w:rPr>
          <w:rFonts w:asciiTheme="minorEastAsia" w:hAnsiTheme="minorEastAsia"/>
        </w:rPr>
        <w:t>若剖符之臣，反為賊說邪！</w:t>
      </w:r>
      <w:r w:rsidR="00C93935">
        <w:rPr>
          <w:rFonts w:asciiTheme="minorEastAsia" w:hAnsiTheme="minorEastAsia"/>
        </w:rPr>
        <w:t>」</w:t>
      </w:r>
      <w:r w:rsidRPr="00D779F7">
        <w:rPr>
          <w:rFonts w:asciiTheme="minorEastAsia" w:hAnsiTheme="minorEastAsia"/>
        </w:rPr>
        <w:t>遂麾左右進兵，臨陳戰歿。</w:t>
      </w:r>
      <w:r w:rsidRPr="00D779F7">
        <w:rPr>
          <w:rStyle w:val="00Text"/>
          <w:rFonts w:asciiTheme="minorEastAsia" w:hAnsiTheme="minorEastAsia"/>
        </w:rPr>
        <w:t>說，輸芮翻。為，于偽翻。陳，讀曰陣。考異曰︰袁紀在明年五月。今從范書。</w:t>
      </w:r>
      <w:r w:rsidRPr="00D779F7">
        <w:rPr>
          <w:rFonts w:asciiTheme="minorEastAsia" w:hAnsiTheme="minorEastAsia"/>
        </w:rPr>
        <w:t>耿鄙司馬扶風馬騰亦擁兵反，與韓遂合，共推王國為主，寇掠三輔。</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太尉張溫以寇賊未平，免；以司徒崔烈為太尉。五月，以司空許相為司徒；光祿勳沛國丁宮為司空。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初，張溫發幽州烏桓突騎三千以討涼州，故中山相漁陽張純請將之，溫不聽，而使涿令遼西公孫瓚將之。</w:t>
      </w:r>
      <w:r w:rsidR="00934453" w:rsidRPr="00D779F7">
        <w:rPr>
          <w:rStyle w:val="00Text"/>
          <w:rFonts w:asciiTheme="minorEastAsia" w:hAnsiTheme="minorEastAsia"/>
        </w:rPr>
        <w:t>涿郡，治涿縣。瓚，藏旱翻。</w:t>
      </w:r>
      <w:r w:rsidR="00934453" w:rsidRPr="00D779F7">
        <w:rPr>
          <w:rFonts w:asciiTheme="minorEastAsia" w:hAnsiTheme="minorEastAsia"/>
        </w:rPr>
        <w:t>軍到薊中，烏桓以牢稟逋縣，</w:t>
      </w:r>
      <w:r w:rsidR="00934453" w:rsidRPr="00D779F7">
        <w:rPr>
          <w:rStyle w:val="00Text"/>
          <w:rFonts w:asciiTheme="minorEastAsia" w:hAnsiTheme="minorEastAsia"/>
        </w:rPr>
        <w:t>縣，讀曰懸。牢，價直也。稟，給也。賢曰︰前書音義︰牢，廩食也。古者名廩為牢。</w:t>
      </w:r>
      <w:r w:rsidR="00934453" w:rsidRPr="00D779F7">
        <w:rPr>
          <w:rFonts w:asciiTheme="minorEastAsia" w:hAnsiTheme="minorEastAsia"/>
        </w:rPr>
        <w:t>多叛還本國。張純忿不得將，</w:t>
      </w:r>
      <w:r w:rsidR="00934453" w:rsidRPr="00D779F7">
        <w:rPr>
          <w:rStyle w:val="00Text"/>
          <w:rFonts w:asciiTheme="minorEastAsia" w:hAnsiTheme="minorEastAsia"/>
        </w:rPr>
        <w:t>將，卽亮翻。</w:t>
      </w:r>
      <w:r w:rsidR="00934453" w:rsidRPr="00D779F7">
        <w:rPr>
          <w:rFonts w:asciiTheme="minorEastAsia" w:hAnsiTheme="minorEastAsia"/>
        </w:rPr>
        <w:t>乃與同郡故泰山太守張舉及烏桓大人丘力居等連盟，劫略薊中，殺護烏桓校尉公綦稠、</w:t>
      </w:r>
      <w:r w:rsidR="00934453" w:rsidRPr="00D779F7">
        <w:rPr>
          <w:rStyle w:val="00Text"/>
          <w:rFonts w:asciiTheme="minorEastAsia" w:hAnsiTheme="minorEastAsia"/>
        </w:rPr>
        <w:t>公綦，複姓。</w:t>
      </w:r>
      <w:r w:rsidR="00934453" w:rsidRPr="00D779F7">
        <w:rPr>
          <w:rFonts w:asciiTheme="minorEastAsia" w:hAnsiTheme="minorEastAsia"/>
        </w:rPr>
        <w:t>右北平太守劉政、遼東太守陽終等，衆至十餘萬，屯肥如。</w:t>
      </w:r>
      <w:r w:rsidR="00934453" w:rsidRPr="00D779F7">
        <w:rPr>
          <w:rStyle w:val="00Text"/>
          <w:rFonts w:asciiTheme="minorEastAsia" w:hAnsiTheme="minorEastAsia"/>
        </w:rPr>
        <w:t>肥如縣，屬遼西郡。應劭曰︰肥子奔燕，燕封於此。賢曰︰故城今平州。</w:t>
      </w:r>
      <w:r w:rsidR="00934453" w:rsidRPr="00D779F7">
        <w:rPr>
          <w:rFonts w:asciiTheme="minorEastAsia" w:hAnsiTheme="minorEastAsia"/>
        </w:rPr>
        <w:t>舉稱天子，純稱彌天將軍、安定王，移書州郡，云舉當代漢，告天子避位，敕公卿奉迎。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冬，十月，長沙賊區星自稱將軍，</w:t>
      </w:r>
      <w:r w:rsidR="00934453" w:rsidRPr="00D779F7">
        <w:rPr>
          <w:rFonts w:asciiTheme="minorEastAsia" w:eastAsiaTheme="minorEastAsia" w:hAnsiTheme="minorEastAsia"/>
        </w:rPr>
        <w:t>區，烏侯翻，姓也；又如字。考異曰︰范書作</w:t>
      </w:r>
      <w:r w:rsidR="00C93935">
        <w:rPr>
          <w:rFonts w:asciiTheme="minorEastAsia" w:eastAsiaTheme="minorEastAsia" w:hAnsiTheme="minorEastAsia"/>
        </w:rPr>
        <w:t>「</w:t>
      </w:r>
      <w:r w:rsidR="00934453" w:rsidRPr="00D779F7">
        <w:rPr>
          <w:rFonts w:asciiTheme="minorEastAsia" w:eastAsiaTheme="minorEastAsia" w:hAnsiTheme="minorEastAsia"/>
        </w:rPr>
        <w:t>觀鵠</w:t>
      </w:r>
      <w:r w:rsidR="00C93935">
        <w:rPr>
          <w:rFonts w:asciiTheme="minorEastAsia" w:eastAsiaTheme="minorEastAsia" w:hAnsiTheme="minorEastAsia"/>
        </w:rPr>
        <w:t>」</w:t>
      </w:r>
      <w:r w:rsidR="00934453" w:rsidRPr="00D779F7">
        <w:rPr>
          <w:rFonts w:asciiTheme="minorEastAsia" w:eastAsiaTheme="minorEastAsia" w:hAnsiTheme="minorEastAsia"/>
        </w:rPr>
        <w:t>，今從陳壽吳志。</w:t>
      </w:r>
      <w:r w:rsidR="00934453" w:rsidRPr="00D779F7">
        <w:rPr>
          <w:rStyle w:val="01Text"/>
          <w:rFonts w:asciiTheme="minorEastAsia" w:eastAsiaTheme="minorEastAsia" w:hAnsiTheme="minorEastAsia"/>
          <w:sz w:val="21"/>
        </w:rPr>
        <w:t>衆萬餘人；詔以議郞孫堅為長沙太守，討擊平之，封堅烏程侯。</w:t>
      </w:r>
      <w:r w:rsidR="00934453" w:rsidRPr="00D779F7">
        <w:rPr>
          <w:rFonts w:asciiTheme="minorEastAsia" w:eastAsiaTheme="minorEastAsia" w:hAnsiTheme="minorEastAsia"/>
        </w:rPr>
        <w:t>烏程縣，屬吳郡。為堅以長沙兵討董卓張本。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十一月，太尉崔烈罷；以大司農曹嵩為太尉。</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十二月，屠各胡反。</w:t>
      </w:r>
      <w:r w:rsidR="00934453" w:rsidRPr="00D779F7">
        <w:rPr>
          <w:rFonts w:asciiTheme="minorEastAsia" w:eastAsiaTheme="minorEastAsia" w:hAnsiTheme="minorEastAsia"/>
        </w:rPr>
        <w:t>屠各胡，卽匈奴也。屠，直於翻。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是歲，賣關內侯，值五百萬錢。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前太丘長陳寔卒，</w:t>
      </w:r>
      <w:r w:rsidR="00934453" w:rsidRPr="00D779F7">
        <w:rPr>
          <w:rStyle w:val="00Text"/>
          <w:rFonts w:asciiTheme="minorEastAsia" w:hAnsiTheme="minorEastAsia"/>
        </w:rPr>
        <w:t>長，知兩翻。</w:t>
      </w:r>
      <w:r w:rsidR="00934453" w:rsidRPr="00D779F7">
        <w:rPr>
          <w:rFonts w:asciiTheme="minorEastAsia" w:hAnsiTheme="minorEastAsia"/>
        </w:rPr>
        <w:t>海內赴弔者三萬餘人。寔在鄕閭，平心率物，其有爭訟，輒求判正，</w:t>
      </w:r>
      <w:r w:rsidR="00934453" w:rsidRPr="00D779F7">
        <w:rPr>
          <w:rStyle w:val="00Text"/>
          <w:rFonts w:asciiTheme="minorEastAsia" w:hAnsiTheme="minorEastAsia"/>
        </w:rPr>
        <w:t>判，分也，剖也。剖析而見正理也。</w:t>
      </w:r>
      <w:r w:rsidR="00934453" w:rsidRPr="00D779F7">
        <w:rPr>
          <w:rFonts w:asciiTheme="minorEastAsia" w:hAnsiTheme="minorEastAsia"/>
        </w:rPr>
        <w:t>曉譬曲直，退無怨者；至乃歎曰︰</w:t>
      </w:r>
      <w:r w:rsidR="00C93935">
        <w:rPr>
          <w:rFonts w:asciiTheme="minorEastAsia" w:hAnsiTheme="minorEastAsia"/>
        </w:rPr>
        <w:t>「</w:t>
      </w:r>
      <w:r w:rsidR="00934453" w:rsidRPr="00D779F7">
        <w:rPr>
          <w:rFonts w:asciiTheme="minorEastAsia" w:hAnsiTheme="minorEastAsia"/>
        </w:rPr>
        <w:t>寧為刑罰所加，不為陳君所短！</w:t>
      </w:r>
      <w:r w:rsidR="00C93935">
        <w:rPr>
          <w:rFonts w:asciiTheme="minorEastAsia" w:hAnsiTheme="minorEastAsia"/>
        </w:rPr>
        <w:t>」</w:t>
      </w:r>
      <w:r w:rsidR="00934453" w:rsidRPr="00D779F7">
        <w:rPr>
          <w:rFonts w:asciiTheme="minorEastAsia" w:hAnsiTheme="minorEastAsia"/>
        </w:rPr>
        <w:t>楊賜、陳耽，每拜公卿，羣僚畢賀，輒歎寔大位未登，愧於先之。</w:t>
      </w:r>
      <w:r w:rsidR="00934453" w:rsidRPr="00D779F7">
        <w:rPr>
          <w:rStyle w:val="00Text"/>
          <w:rFonts w:asciiTheme="minorEastAsia" w:hAnsiTheme="minorEastAsia"/>
        </w:rPr>
        <w:t>先，悉薦翻。</w:t>
      </w:r>
    </w:p>
    <w:p w:rsidR="00934453" w:rsidRPr="00D779F7" w:rsidRDefault="00934453" w:rsidP="00087F68">
      <w:pPr>
        <w:pStyle w:val="1"/>
        <w:pageBreakBefore/>
        <w:spacing w:before="0" w:after="0" w:line="240" w:lineRule="auto"/>
        <w:rPr>
          <w:rFonts w:asciiTheme="minorEastAsia" w:hAnsiTheme="minorEastAsia"/>
        </w:rPr>
      </w:pPr>
      <w:bookmarkStart w:id="507" w:name="Top_of_part0065_xhtml"/>
      <w:bookmarkStart w:id="508" w:name="_Toc23843065"/>
      <w:bookmarkStart w:id="509" w:name="_Toc33001554"/>
      <w:r w:rsidRPr="00D779F7">
        <w:rPr>
          <w:rFonts w:asciiTheme="minorEastAsia" w:hAnsiTheme="minorEastAsia"/>
        </w:rPr>
        <w:t>資治通鑑卷第五十九</w:t>
      </w:r>
      <w:bookmarkEnd w:id="507"/>
      <w:bookmarkEnd w:id="508"/>
      <w:bookmarkEnd w:id="509"/>
    </w:p>
    <w:p w:rsidR="00934453" w:rsidRPr="00D779F7" w:rsidRDefault="00934453" w:rsidP="00087F68">
      <w:pPr>
        <w:pStyle w:val="2"/>
        <w:spacing w:before="0" w:after="0" w:line="240" w:lineRule="auto"/>
        <w:rPr>
          <w:rFonts w:asciiTheme="minorEastAsia" w:eastAsiaTheme="minorEastAsia" w:hAnsiTheme="minorEastAsia"/>
        </w:rPr>
      </w:pPr>
      <w:bookmarkStart w:id="510" w:name="Han_Ji_Wu_Shi_Yi_Qi_Zhu_Yong_Zhi"/>
      <w:bookmarkStart w:id="511" w:name="_Toc23843066"/>
      <w:bookmarkStart w:id="512" w:name="_Toc33001555"/>
      <w:r w:rsidRPr="00D779F7">
        <w:rPr>
          <w:rStyle w:val="03Text"/>
          <w:rFonts w:asciiTheme="minorEastAsia" w:eastAsiaTheme="minorEastAsia" w:hAnsiTheme="minorEastAsia"/>
        </w:rPr>
        <w:t>漢記五十一</w:t>
      </w:r>
      <w:r w:rsidRPr="00D779F7">
        <w:rPr>
          <w:rFonts w:asciiTheme="minorEastAsia" w:eastAsiaTheme="minorEastAsia" w:hAnsiTheme="minorEastAsia"/>
        </w:rPr>
        <w:t>起著雍執徐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戊辰</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盡上章敦牂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庚午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510"/>
      <w:bookmarkEnd w:id="511"/>
      <w:bookmarkEnd w:id="512"/>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孝靈皇帝下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中平五年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戊辰、一八八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春，正月，丁酉，赦天下。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二月，有星孛于紫宮。</w:t>
      </w:r>
      <w:r w:rsidR="00934453" w:rsidRPr="00D779F7">
        <w:rPr>
          <w:rFonts w:asciiTheme="minorEastAsia" w:eastAsiaTheme="minorEastAsia" w:hAnsiTheme="minorEastAsia"/>
        </w:rPr>
        <w:t>紫宮，卽太微也。匡衞十二星之內，皆曰紫宮，天子之宮也。孛，蒲內翻。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黃巾餘賊郭大等起於河西白波谷，</w:t>
      </w:r>
      <w:r w:rsidR="00934453" w:rsidRPr="00D779F7">
        <w:rPr>
          <w:rFonts w:asciiTheme="minorEastAsia" w:eastAsiaTheme="minorEastAsia" w:hAnsiTheme="minorEastAsia"/>
        </w:rPr>
        <w:t>帝紀作</w:t>
      </w:r>
      <w:r w:rsidR="00C93935">
        <w:rPr>
          <w:rFonts w:asciiTheme="minorEastAsia" w:eastAsiaTheme="minorEastAsia" w:hAnsiTheme="minorEastAsia"/>
        </w:rPr>
        <w:t>「</w:t>
      </w:r>
      <w:r w:rsidR="00934453" w:rsidRPr="00D779F7">
        <w:rPr>
          <w:rFonts w:asciiTheme="minorEastAsia" w:eastAsiaTheme="minorEastAsia" w:hAnsiTheme="minorEastAsia"/>
        </w:rPr>
        <w:t>西河</w:t>
      </w:r>
      <w:r w:rsidR="00C93935">
        <w:rPr>
          <w:rFonts w:asciiTheme="minorEastAsia" w:eastAsiaTheme="minorEastAsia" w:hAnsiTheme="minorEastAsia"/>
        </w:rPr>
        <w:t>」</w:t>
      </w:r>
      <w:r w:rsidR="00934453" w:rsidRPr="00D779F7">
        <w:rPr>
          <w:rFonts w:asciiTheme="minorEastAsia" w:eastAsiaTheme="minorEastAsia" w:hAnsiTheme="minorEastAsia"/>
        </w:rPr>
        <w:t>，當從之。又按宋白續通典，河南府河清縣，今理白波鎭，無以此谷於孟津為河西歟！</w:t>
      </w:r>
      <w:r w:rsidR="00934453" w:rsidRPr="00D779F7">
        <w:rPr>
          <w:rStyle w:val="01Text"/>
          <w:rFonts w:asciiTheme="minorEastAsia" w:eastAsiaTheme="minorEastAsia" w:hAnsiTheme="minorEastAsia"/>
          <w:sz w:val="21"/>
        </w:rPr>
        <w:t>寇太原、河東。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三月，屠各胡攻殺幷州刺史張懿。</w:t>
      </w:r>
      <w:r w:rsidR="00934453" w:rsidRPr="00D779F7">
        <w:rPr>
          <w:rStyle w:val="00Text"/>
          <w:rFonts w:asciiTheme="minorEastAsia" w:hAnsiTheme="minorEastAsia"/>
        </w:rPr>
        <w:t>屠，直於翻。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太常江夏劉焉見王室多故，建議以為︰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四方兵寇，由刺史威輕，旣不能禁，且用非其人，以致離叛。宜改置牧伯，選清名重臣以居其任。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焉內欲求交趾牧。</w:t>
      </w:r>
      <w:r w:rsidR="00934453" w:rsidRPr="00D779F7">
        <w:rPr>
          <w:rFonts w:asciiTheme="minorEastAsia" w:eastAsiaTheme="minorEastAsia" w:hAnsiTheme="minorEastAsia"/>
        </w:rPr>
        <w:t>以交趾僻遠，可以避禍也。</w:t>
      </w:r>
      <w:r w:rsidR="00934453" w:rsidRPr="00D779F7">
        <w:rPr>
          <w:rStyle w:val="01Text"/>
          <w:rFonts w:asciiTheme="minorEastAsia" w:eastAsiaTheme="minorEastAsia" w:hAnsiTheme="minorEastAsia"/>
          <w:sz w:val="21"/>
        </w:rPr>
        <w:t>侍中廣漢董扶</w:t>
      </w:r>
      <w:r w:rsidR="00934453" w:rsidRPr="00D779F7">
        <w:rPr>
          <w:rFonts w:asciiTheme="minorEastAsia" w:eastAsiaTheme="minorEastAsia" w:hAnsiTheme="minorEastAsia"/>
        </w:rPr>
        <w:t>扶學圖讖，何進薦之，徵拜侍中。</w:t>
      </w:r>
      <w:r w:rsidR="00934453" w:rsidRPr="00D779F7">
        <w:rPr>
          <w:rStyle w:val="01Text"/>
          <w:rFonts w:asciiTheme="minorEastAsia" w:eastAsiaTheme="minorEastAsia" w:hAnsiTheme="minorEastAsia"/>
          <w:sz w:val="21"/>
        </w:rPr>
        <w:t>私謂焉曰︰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京師將亂，益州分野有天子氣。</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蔡邕月令章句︰自危十度至壁八度，謂之豕韋之次，衞之分野。自壁八度至胃一度，謂之降婁之次，魯之分野。自胃一度至畢六度，謂之大梁之次，趙之分野。自畢六度至井十度，謂之實沈之次，晉之分野。自井十度至柳三度，謂之鶉首之次，秦之分野。自柳三度至張十二度，謂之鶉火之次，周之分野。自張十二度至軫六度，謂之鶉尾之次，楚之分野。自軫六度至亢八度，謂之壽星之次，鄭之分野。自亢八度至尾四度，謂之大火之次，宋之分野。自尾四度至斗六度，謂之析木之次，燕之分野。自斗六度至須女二度，謂之星紀之次，越之分野。自須女二度至危十度，謂之玄枵之次，齊之分野。晉書·天文志用後魏太史令陳卓所言郡國所入宿度，今亦載之︰自軫十二度至氐四度為壽星，於辰在辰，鄭分，屬兗州。自氐五度至尾九度為大火，於辰在卯，宋分，屬豫州。自尾十度至南斗十一度為析木，於辰在寅，燕分，屬幽州。自南斗十二度至須女七度為星紀，於辰在丑，吳、越分，屬楊州。自須女八度至危十五度為玄枵，於辰在子，齊分，屬青州。自危十六度至奎四度為諏訾，於辰在亥，衞分，屬幷州。自奎五度至胃六度為降婁，於辰在戌，魯分，屬徐州。自胃七度至畢十一度為大梁，於辰在酉，趙分，屬冀州。自畢十二度至東井十五度為實沈，於辰在申，魏分，屬益州。自東井十六度至柳八度為鶉首，於辰在未，秦分，屬雍州。自柳九度至張十六度為鶉火，於辰在午，周分，屬三河。自張十七度至軫十一度為鶉尾，於辰在巳，楚分，屬荊州。分，扶問翻。</w:t>
      </w:r>
      <w:r w:rsidR="00934453" w:rsidRPr="00D779F7">
        <w:rPr>
          <w:rStyle w:val="01Text"/>
          <w:rFonts w:asciiTheme="minorEastAsia" w:eastAsiaTheme="minorEastAsia" w:hAnsiTheme="minorEastAsia"/>
          <w:sz w:val="21"/>
        </w:rPr>
        <w:t>焉乃更求益州。會益州刺史郤儉賦斂煩擾，謠言遠聞，</w:t>
      </w:r>
      <w:r w:rsidR="00934453" w:rsidRPr="00D779F7">
        <w:rPr>
          <w:rFonts w:asciiTheme="minorEastAsia" w:eastAsiaTheme="minorEastAsia" w:hAnsiTheme="minorEastAsia"/>
        </w:rPr>
        <w:t>郤，乞逆翻。春秋晉大夫郤氏。考異曰︰范書作</w:t>
      </w:r>
      <w:r w:rsidR="00C93935">
        <w:rPr>
          <w:rFonts w:asciiTheme="minorEastAsia" w:eastAsiaTheme="minorEastAsia" w:hAnsiTheme="minorEastAsia"/>
        </w:rPr>
        <w:t>「</w:t>
      </w:r>
      <w:r w:rsidR="00934453" w:rsidRPr="00D779F7">
        <w:rPr>
          <w:rFonts w:asciiTheme="minorEastAsia" w:eastAsiaTheme="minorEastAsia" w:hAnsiTheme="minorEastAsia"/>
        </w:rPr>
        <w:t>郗儉</w:t>
      </w:r>
      <w:r w:rsidR="00C93935">
        <w:rPr>
          <w:rFonts w:asciiTheme="minorEastAsia" w:eastAsiaTheme="minorEastAsia" w:hAnsiTheme="minorEastAsia"/>
        </w:rPr>
        <w:t>」</w:t>
      </w:r>
      <w:r w:rsidR="00934453" w:rsidRPr="00D779F7">
        <w:rPr>
          <w:rFonts w:asciiTheme="minorEastAsia" w:eastAsiaTheme="minorEastAsia" w:hAnsiTheme="minorEastAsia"/>
        </w:rPr>
        <w:t>，今從陳壽蜀志。斂，力贍翻。聞，音問。</w:t>
      </w:r>
      <w:r w:rsidR="00934453" w:rsidRPr="00D779F7">
        <w:rPr>
          <w:rStyle w:val="01Text"/>
          <w:rFonts w:asciiTheme="minorEastAsia" w:eastAsiaTheme="minorEastAsia" w:hAnsiTheme="minorEastAsia"/>
          <w:sz w:val="21"/>
        </w:rPr>
        <w:t>而耿鄙、張懿皆為盜所殺，朝廷遂從焉議，選列卿、尚書為州牧，各以本秩居任。</w:t>
      </w:r>
      <w:r w:rsidR="00934453" w:rsidRPr="00D779F7">
        <w:rPr>
          <w:rFonts w:asciiTheme="minorEastAsia" w:eastAsiaTheme="minorEastAsia" w:hAnsiTheme="minorEastAsia"/>
        </w:rPr>
        <w:t>列卿，秩中二千石；尚書，秩六百石耳。東都以後，尚書職任重於列卿。</w:t>
      </w:r>
      <w:r w:rsidR="00934453" w:rsidRPr="00D779F7">
        <w:rPr>
          <w:rStyle w:val="01Text"/>
          <w:rFonts w:asciiTheme="minorEastAsia" w:eastAsiaTheme="minorEastAsia" w:hAnsiTheme="minorEastAsia"/>
          <w:sz w:val="21"/>
        </w:rPr>
        <w:t>以焉為益州牧，太僕黃琬為豫州牧，宗正東海劉虞為幽州牧。州任之重，自此而始。焉，魯恭王之後；虞，東海恭王之五世孫也。虞嘗為幽州刺史，民夷懷其恩信，故用之。董扶及太倉令趙韙</w:t>
      </w:r>
      <w:r w:rsidR="00934453" w:rsidRPr="00D779F7">
        <w:rPr>
          <w:rFonts w:asciiTheme="minorEastAsia" w:eastAsiaTheme="minorEastAsia" w:hAnsiTheme="minorEastAsia"/>
        </w:rPr>
        <w:t>百官志︰太倉令，秩六百石，主受郡國傳漕穀，屬大司農。韙，羽鬼翻。</w:t>
      </w:r>
      <w:r w:rsidR="00934453" w:rsidRPr="00D779F7">
        <w:rPr>
          <w:rStyle w:val="01Text"/>
          <w:rFonts w:asciiTheme="minorEastAsia" w:eastAsiaTheme="minorEastAsia" w:hAnsiTheme="minorEastAsia"/>
          <w:sz w:val="21"/>
        </w:rPr>
        <w:t>皆棄官，隨焉入蜀。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詔發南匈奴兵配劉虞討張純，單于羌渠遣左賢王將騎詣幽州。國人恐發兵無已，於是右部䤈落反，</w:t>
      </w:r>
      <w:r w:rsidR="00934453" w:rsidRPr="00D779F7">
        <w:rPr>
          <w:rFonts w:asciiTheme="minorEastAsia" w:eastAsiaTheme="minorEastAsia" w:hAnsiTheme="minorEastAsia"/>
        </w:rPr>
        <w:t>建武中，右部薁犍日逐王比來降，立為䤈落尸逐鞮單于。右部䤈落者，蓋其支庶，分居右部，因以為種落之號。䤈，馨兮翻。</w:t>
      </w:r>
      <w:r w:rsidR="00934453" w:rsidRPr="00D779F7">
        <w:rPr>
          <w:rStyle w:val="01Text"/>
          <w:rFonts w:asciiTheme="minorEastAsia" w:eastAsiaTheme="minorEastAsia" w:hAnsiTheme="minorEastAsia"/>
          <w:sz w:val="21"/>
        </w:rPr>
        <w:t>與屠各胡合，</w:t>
      </w:r>
      <w:r w:rsidR="00934453" w:rsidRPr="00D779F7">
        <w:rPr>
          <w:rFonts w:asciiTheme="minorEastAsia" w:eastAsiaTheme="minorEastAsia" w:hAnsiTheme="minorEastAsia"/>
        </w:rPr>
        <w:t>屠，直於翻。</w:t>
      </w:r>
      <w:r w:rsidR="00934453" w:rsidRPr="00D779F7">
        <w:rPr>
          <w:rStyle w:val="01Text"/>
          <w:rFonts w:asciiTheme="minorEastAsia" w:eastAsiaTheme="minorEastAsia" w:hAnsiTheme="minorEastAsia"/>
          <w:sz w:val="21"/>
        </w:rPr>
        <w:t>凡十餘萬人，攻殺羌渠。</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屠各胡攻殺幷州刺史張懿，遂與南匈奴左部胡合，殺其單于。</w:t>
      </w:r>
      <w:r w:rsidR="00C93935">
        <w:rPr>
          <w:rFonts w:asciiTheme="minorEastAsia" w:eastAsiaTheme="minorEastAsia" w:hAnsiTheme="minorEastAsia"/>
        </w:rPr>
        <w:t>」</w:t>
      </w:r>
      <w:r w:rsidR="00934453" w:rsidRPr="00D779F7">
        <w:rPr>
          <w:rFonts w:asciiTheme="minorEastAsia" w:eastAsiaTheme="minorEastAsia" w:hAnsiTheme="minorEastAsia"/>
        </w:rPr>
        <w:t>今從匈奴傳。</w:t>
      </w:r>
      <w:r w:rsidR="00934453" w:rsidRPr="00D779F7">
        <w:rPr>
          <w:rStyle w:val="01Text"/>
          <w:rFonts w:asciiTheme="minorEastAsia" w:eastAsiaTheme="minorEastAsia" w:hAnsiTheme="minorEastAsia"/>
          <w:sz w:val="21"/>
        </w:rPr>
        <w:t>國人立其子右賢王於扶羅為持至尸逐侯單于。</w:t>
      </w:r>
      <w:r w:rsidR="00934453" w:rsidRPr="00D779F7">
        <w:rPr>
          <w:rFonts w:asciiTheme="minorEastAsia" w:eastAsiaTheme="minorEastAsia" w:hAnsiTheme="minorEastAsia"/>
        </w:rPr>
        <w:t>賢曰︰於扶羅，卽前趙劉淵之祖也，是為亂晉之首。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夏，四月，太尉曹嵩罷。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五月，以永樂少府南陽樊陵為太尉；</w:t>
      </w:r>
      <w:r w:rsidR="00934453" w:rsidRPr="00D779F7">
        <w:rPr>
          <w:rStyle w:val="00Text"/>
          <w:rFonts w:asciiTheme="minorEastAsia" w:hAnsiTheme="minorEastAsia"/>
        </w:rPr>
        <w:t>樂，音洛。</w:t>
      </w:r>
      <w:r w:rsidR="00934453" w:rsidRPr="00D779F7">
        <w:rPr>
          <w:rFonts w:asciiTheme="minorEastAsia" w:hAnsiTheme="minorEastAsia"/>
        </w:rPr>
        <w:t>六月，罷。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益州賊馬相、趙袛等起兵緜竹，</w:t>
      </w:r>
      <w:r w:rsidR="00934453" w:rsidRPr="00D779F7">
        <w:rPr>
          <w:rStyle w:val="00Text"/>
          <w:rFonts w:asciiTheme="minorEastAsia" w:hAnsiTheme="minorEastAsia"/>
        </w:rPr>
        <w:t>緜竹縣，屬廣漢郡。賢曰︰故城在今益州緜竹縣東。</w:t>
      </w:r>
      <w:r w:rsidR="00934453" w:rsidRPr="00D779F7">
        <w:rPr>
          <w:rFonts w:asciiTheme="minorEastAsia" w:hAnsiTheme="minorEastAsia"/>
        </w:rPr>
        <w:t>自號黃巾，殺刺史郤儉，進擊巴郡、犍為，旬月之間，破壞三郡，</w:t>
      </w:r>
      <w:r w:rsidR="00934453" w:rsidRPr="00D779F7">
        <w:rPr>
          <w:rStyle w:val="00Text"/>
          <w:rFonts w:asciiTheme="minorEastAsia" w:hAnsiTheme="minorEastAsia"/>
        </w:rPr>
        <w:t>犍，居言翻。壞，音怪。</w:t>
      </w:r>
      <w:r w:rsidR="00934453" w:rsidRPr="00D779F7">
        <w:rPr>
          <w:rFonts w:asciiTheme="minorEastAsia" w:hAnsiTheme="minorEastAsia"/>
        </w:rPr>
        <w:t>有衆數萬，自</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自</w:t>
      </w:r>
      <w:r w:rsidR="00C93935">
        <w:rPr>
          <w:rStyle w:val="00Text"/>
          <w:rFonts w:asciiTheme="minorEastAsia" w:hAnsiTheme="minorEastAsia"/>
        </w:rPr>
        <w:t>」</w:t>
      </w:r>
      <w:r w:rsidR="00934453" w:rsidRPr="00D779F7">
        <w:rPr>
          <w:rStyle w:val="00Text"/>
          <w:rFonts w:asciiTheme="minorEastAsia" w:hAnsiTheme="minorEastAsia"/>
        </w:rPr>
        <w:t>上有</w:t>
      </w:r>
      <w:r w:rsidR="00C93935">
        <w:rPr>
          <w:rStyle w:val="00Text"/>
          <w:rFonts w:asciiTheme="minorEastAsia" w:hAnsiTheme="minorEastAsia"/>
        </w:rPr>
        <w:t>「</w:t>
      </w:r>
      <w:r w:rsidR="00934453" w:rsidRPr="00D779F7">
        <w:rPr>
          <w:rStyle w:val="00Text"/>
          <w:rFonts w:asciiTheme="minorEastAsia" w:hAnsiTheme="minorEastAsia"/>
        </w:rPr>
        <w:t>相</w:t>
      </w:r>
      <w:r w:rsidR="00C93935">
        <w:rPr>
          <w:rStyle w:val="00Text"/>
          <w:rFonts w:asciiTheme="minorEastAsia" w:hAnsiTheme="minorEastAsia"/>
        </w:rPr>
        <w:t>」</w:t>
      </w:r>
      <w:r w:rsidR="00934453" w:rsidRPr="00D779F7">
        <w:rPr>
          <w:rStyle w:val="00Text"/>
          <w:rFonts w:asciiTheme="minorEastAsia" w:hAnsiTheme="minorEastAsia"/>
        </w:rPr>
        <w:t>字；乙十一行本同；張校同。</w:t>
      </w:r>
      <w:r w:rsidR="00C93935">
        <w:rPr>
          <w:rStyle w:val="00Text"/>
          <w:rFonts w:asciiTheme="minorEastAsia" w:hAnsiTheme="minorEastAsia"/>
        </w:rPr>
        <w:t>』</w:t>
      </w:r>
      <w:r w:rsidR="00934453" w:rsidRPr="00D779F7">
        <w:rPr>
          <w:rFonts w:asciiTheme="minorEastAsia" w:hAnsiTheme="minorEastAsia"/>
        </w:rPr>
        <w:t>稱天子。州從事賈龍率吏民攻相等，數日破走，州界清靜。龍乃選吏卒迎劉焉。</w:t>
      </w:r>
    </w:p>
    <w:p w:rsidR="00934453" w:rsidRPr="00D779F7" w:rsidRDefault="00934453" w:rsidP="00087F68">
      <w:pPr>
        <w:rPr>
          <w:rFonts w:asciiTheme="minorEastAsia" w:hAnsiTheme="minorEastAsia"/>
        </w:rPr>
      </w:pPr>
      <w:r w:rsidRPr="00D779F7">
        <w:rPr>
          <w:rFonts w:asciiTheme="minorEastAsia" w:hAnsiTheme="minorEastAsia"/>
        </w:rPr>
        <w:t>焉徙治緜竹，撫納離叛，務行寬惠，以收人心。</w:t>
      </w:r>
      <w:r w:rsidRPr="00D779F7">
        <w:rPr>
          <w:rStyle w:val="00Text"/>
          <w:rFonts w:asciiTheme="minorEastAsia" w:hAnsiTheme="minorEastAsia"/>
        </w:rPr>
        <w:t>為劉焉專制益州張本。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郡國七大水。</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故太傅陳蕃子逸與術士襄楷會於冀州刺史王芬坐，</w:t>
      </w:r>
      <w:r w:rsidR="00934453" w:rsidRPr="00D779F7">
        <w:rPr>
          <w:rStyle w:val="00Text"/>
          <w:rFonts w:asciiTheme="minorEastAsia" w:hAnsiTheme="minorEastAsia"/>
        </w:rPr>
        <w:t>坐，才臥翻。</w:t>
      </w:r>
      <w:r w:rsidR="00934453" w:rsidRPr="00D779F7">
        <w:rPr>
          <w:rFonts w:asciiTheme="minorEastAsia" w:hAnsiTheme="minorEastAsia"/>
        </w:rPr>
        <w:t>楷曰︰</w:t>
      </w:r>
      <w:r w:rsidR="00C93935">
        <w:rPr>
          <w:rFonts w:asciiTheme="minorEastAsia" w:hAnsiTheme="minorEastAsia"/>
        </w:rPr>
        <w:t>「</w:t>
      </w:r>
      <w:r w:rsidR="00934453" w:rsidRPr="00D779F7">
        <w:rPr>
          <w:rFonts w:asciiTheme="minorEastAsia" w:hAnsiTheme="minorEastAsia"/>
        </w:rPr>
        <w:t>天文不利宦者，黃門、常侍眞族滅矣。</w:t>
      </w:r>
      <w:r w:rsidR="00C93935">
        <w:rPr>
          <w:rFonts w:asciiTheme="minorEastAsia" w:hAnsiTheme="minorEastAsia"/>
        </w:rPr>
        <w:t>」</w:t>
      </w:r>
      <w:r w:rsidR="00934453" w:rsidRPr="00D779F7">
        <w:rPr>
          <w:rFonts w:asciiTheme="minorEastAsia" w:hAnsiTheme="minorEastAsia"/>
        </w:rPr>
        <w:t>逸喜。芬曰︰</w:t>
      </w:r>
      <w:r w:rsidR="00C93935">
        <w:rPr>
          <w:rFonts w:asciiTheme="minorEastAsia" w:hAnsiTheme="minorEastAsia"/>
        </w:rPr>
        <w:t>「</w:t>
      </w:r>
      <w:r w:rsidR="00934453" w:rsidRPr="00D779F7">
        <w:rPr>
          <w:rFonts w:asciiTheme="minorEastAsia" w:hAnsiTheme="minorEastAsia"/>
        </w:rPr>
        <w:t>若然者，芬願驅除！</w:t>
      </w:r>
      <w:r w:rsidR="00C93935">
        <w:rPr>
          <w:rFonts w:asciiTheme="minorEastAsia" w:hAnsiTheme="minorEastAsia"/>
        </w:rPr>
        <w:t>」</w:t>
      </w:r>
      <w:r w:rsidR="00934453" w:rsidRPr="00D779F7">
        <w:rPr>
          <w:rFonts w:asciiTheme="minorEastAsia" w:hAnsiTheme="minorEastAsia"/>
        </w:rPr>
        <w:t>因與豪傑轉相招合，上書言黑山賊攻劫郡縣，欲因以起兵。會帝欲北巡河間舊宅，</w:t>
      </w:r>
      <w:r w:rsidR="00934453" w:rsidRPr="00D779F7">
        <w:rPr>
          <w:rStyle w:val="00Text"/>
          <w:rFonts w:asciiTheme="minorEastAsia" w:hAnsiTheme="minorEastAsia"/>
        </w:rPr>
        <w:t>帝先為解瀆亭侯，有舊宅在河間。</w:t>
      </w:r>
      <w:r w:rsidR="00934453" w:rsidRPr="00D779F7">
        <w:rPr>
          <w:rFonts w:asciiTheme="minorEastAsia" w:hAnsiTheme="minorEastAsia"/>
        </w:rPr>
        <w:t>芬等謀以兵徼劫，</w:t>
      </w:r>
      <w:r w:rsidR="00934453" w:rsidRPr="00D779F7">
        <w:rPr>
          <w:rStyle w:val="00Text"/>
          <w:rFonts w:asciiTheme="minorEastAsia" w:hAnsiTheme="minorEastAsia"/>
        </w:rPr>
        <w:t>徼，讀曰邀。</w:t>
      </w:r>
      <w:r w:rsidR="00934453" w:rsidRPr="00D779F7">
        <w:rPr>
          <w:rFonts w:asciiTheme="minorEastAsia" w:hAnsiTheme="minorEastAsia"/>
        </w:rPr>
        <w:t>誅諸常侍、黃門，因廢帝，立合肥侯，以其謀告議郞曹操。</w:t>
      </w:r>
      <w:r w:rsidR="00934453" w:rsidRPr="00D779F7">
        <w:rPr>
          <w:rStyle w:val="00Text"/>
          <w:rFonts w:asciiTheme="minorEastAsia" w:hAnsiTheme="minorEastAsia"/>
        </w:rPr>
        <w:t>以此謀告操，蓋亦知操之為時雄矣。</w:t>
      </w:r>
      <w:r w:rsidR="00934453" w:rsidRPr="00D779F7">
        <w:rPr>
          <w:rFonts w:asciiTheme="minorEastAsia" w:hAnsiTheme="minorEastAsia"/>
        </w:rPr>
        <w:t>操曰︰</w:t>
      </w:r>
      <w:r w:rsidR="00C93935">
        <w:rPr>
          <w:rFonts w:asciiTheme="minorEastAsia" w:hAnsiTheme="minorEastAsia"/>
        </w:rPr>
        <w:t>「</w:t>
      </w:r>
      <w:r w:rsidR="00934453" w:rsidRPr="00D779F7">
        <w:rPr>
          <w:rFonts w:asciiTheme="minorEastAsia" w:hAnsiTheme="minorEastAsia"/>
        </w:rPr>
        <w:t>夫廢立之事，天下之至不祥也。古人有權成敗、計輕重而行之者，伊、霍是也。</w:t>
      </w:r>
      <w:r w:rsidR="00934453" w:rsidRPr="00D779F7">
        <w:rPr>
          <w:rStyle w:val="00Text"/>
          <w:rFonts w:asciiTheme="minorEastAsia" w:hAnsiTheme="minorEastAsia"/>
        </w:rPr>
        <w:t>此等語，豈常人所能及哉！</w:t>
      </w:r>
      <w:r w:rsidR="00934453" w:rsidRPr="00D779F7">
        <w:rPr>
          <w:rFonts w:asciiTheme="minorEastAsia" w:hAnsiTheme="minorEastAsia"/>
        </w:rPr>
        <w:t>伊、霍皆懷至忠之誠，據宰輔之勢，因秉政之重，同衆人之欲，故能計從事立。今諸君徒見曩者之易，</w:t>
      </w:r>
      <w:r w:rsidR="00934453" w:rsidRPr="00D779F7">
        <w:rPr>
          <w:rStyle w:val="00Text"/>
          <w:rFonts w:asciiTheme="minorEastAsia" w:hAnsiTheme="minorEastAsia"/>
        </w:rPr>
        <w:t>易，以豉翻。</w:t>
      </w:r>
      <w:r w:rsidR="00934453" w:rsidRPr="00D779F7">
        <w:rPr>
          <w:rFonts w:asciiTheme="minorEastAsia" w:hAnsiTheme="minorEastAsia"/>
        </w:rPr>
        <w:t>未覩當今之難，而造作非常，欲望必克，不以危乎！</w:t>
      </w:r>
      <w:r w:rsidR="00C93935">
        <w:rPr>
          <w:rFonts w:asciiTheme="minorEastAsia" w:hAnsiTheme="minorEastAsia"/>
        </w:rPr>
        <w:t>」</w:t>
      </w:r>
      <w:r w:rsidR="00934453" w:rsidRPr="00D779F7">
        <w:rPr>
          <w:rFonts w:asciiTheme="minorEastAsia" w:hAnsiTheme="minorEastAsia"/>
        </w:rPr>
        <w:t>芬又呼平原華歆、陶丘洪共定計。</w:t>
      </w:r>
      <w:r w:rsidR="00934453" w:rsidRPr="00D779F7">
        <w:rPr>
          <w:rStyle w:val="00Text"/>
          <w:rFonts w:asciiTheme="minorEastAsia" w:hAnsiTheme="minorEastAsia"/>
        </w:rPr>
        <w:t>華，戶化翻。姓譜︰堯子丹朱，居陶丘，其後氏焉。</w:t>
      </w:r>
      <w:r w:rsidR="00934453" w:rsidRPr="00D779F7">
        <w:rPr>
          <w:rFonts w:asciiTheme="minorEastAsia" w:hAnsiTheme="minorEastAsia"/>
        </w:rPr>
        <w:t>洪欲行，歆止之曰︰</w:t>
      </w:r>
      <w:r w:rsidR="00C93935">
        <w:rPr>
          <w:rFonts w:asciiTheme="minorEastAsia" w:hAnsiTheme="minorEastAsia"/>
        </w:rPr>
        <w:t>「</w:t>
      </w:r>
      <w:r w:rsidR="00934453" w:rsidRPr="00D779F7">
        <w:rPr>
          <w:rFonts w:asciiTheme="minorEastAsia" w:hAnsiTheme="minorEastAsia"/>
        </w:rPr>
        <w:t>夫廢立大事，伊、霍之所難。芬性疏而不武，此必無成。</w:t>
      </w:r>
      <w:r w:rsidR="00C93935">
        <w:rPr>
          <w:rFonts w:asciiTheme="minorEastAsia" w:hAnsiTheme="minorEastAsia"/>
        </w:rPr>
        <w:t>」</w:t>
      </w:r>
      <w:r w:rsidR="00934453" w:rsidRPr="00D779F7">
        <w:rPr>
          <w:rFonts w:asciiTheme="minorEastAsia" w:hAnsiTheme="minorEastAsia"/>
        </w:rPr>
        <w:t>洪乃止。會北方夜半有赤氣，東西竟天，太史上言︰</w:t>
      </w:r>
      <w:r w:rsidR="00C93935">
        <w:rPr>
          <w:rFonts w:asciiTheme="minorEastAsia" w:hAnsiTheme="minorEastAsia"/>
        </w:rPr>
        <w:t>「</w:t>
      </w:r>
      <w:r w:rsidR="00934453" w:rsidRPr="00D779F7">
        <w:rPr>
          <w:rFonts w:asciiTheme="minorEastAsia" w:hAnsiTheme="minorEastAsia"/>
        </w:rPr>
        <w:t>北方有陰謀，</w:t>
      </w:r>
      <w:r w:rsidR="00934453" w:rsidRPr="00D779F7">
        <w:rPr>
          <w:rStyle w:val="00Text"/>
          <w:rFonts w:asciiTheme="minorEastAsia" w:hAnsiTheme="minorEastAsia"/>
        </w:rPr>
        <w:t>上，時掌翻。</w:t>
      </w:r>
      <w:r w:rsidR="00934453" w:rsidRPr="00D779F7">
        <w:rPr>
          <w:rFonts w:asciiTheme="minorEastAsia" w:hAnsiTheme="minorEastAsia"/>
        </w:rPr>
        <w:t>不宜北行。</w:t>
      </w:r>
      <w:r w:rsidR="00C93935">
        <w:rPr>
          <w:rFonts w:asciiTheme="minorEastAsia" w:hAnsiTheme="minorEastAsia"/>
        </w:rPr>
        <w:t>」</w:t>
      </w:r>
      <w:r w:rsidR="00934453" w:rsidRPr="00D779F7">
        <w:rPr>
          <w:rFonts w:asciiTheme="minorEastAsia" w:hAnsiTheme="minorEastAsia"/>
        </w:rPr>
        <w:t>帝乃止。敕芬罷兵，俄而徵之。芬懼，解印綬亡走，至平原，自殺。</w:t>
      </w:r>
      <w:r w:rsidR="00934453" w:rsidRPr="00D779F7">
        <w:rPr>
          <w:rStyle w:val="00Text"/>
          <w:rFonts w:asciiTheme="minorEastAsia" w:hAnsiTheme="minorEastAsia"/>
        </w:rPr>
        <w:t>綬，音受。</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秋，七月，以射聲校尉馬日磾為太尉。日磾，融之族孫也。</w:t>
      </w:r>
      <w:r w:rsidR="00934453" w:rsidRPr="00D779F7">
        <w:rPr>
          <w:rStyle w:val="00Text"/>
          <w:rFonts w:asciiTheme="minorEastAsia" w:hAnsiTheme="minorEastAsia"/>
        </w:rPr>
        <w:t>磾，丁奚翻。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八月，初置西園八校尉，</w:t>
      </w:r>
      <w:r w:rsidR="00934453" w:rsidRPr="00D779F7">
        <w:rPr>
          <w:rStyle w:val="00Text"/>
          <w:rFonts w:asciiTheme="minorEastAsia" w:hAnsiTheme="minorEastAsia"/>
        </w:rPr>
        <w:t>校，戶敎翻。</w:t>
      </w:r>
      <w:r w:rsidR="00934453" w:rsidRPr="00D779F7">
        <w:rPr>
          <w:rFonts w:asciiTheme="minorEastAsia" w:hAnsiTheme="minorEastAsia"/>
        </w:rPr>
        <w:t>以小黃門蹇碩為上軍校尉，</w:t>
      </w:r>
      <w:r w:rsidR="00934453" w:rsidRPr="00D779F7">
        <w:rPr>
          <w:rStyle w:val="00Text"/>
          <w:rFonts w:asciiTheme="minorEastAsia" w:hAnsiTheme="minorEastAsia"/>
        </w:rPr>
        <w:t>姓譜︰蹇，姓也。左傳有秦大夫蹇叔。</w:t>
      </w:r>
      <w:r w:rsidR="00934453" w:rsidRPr="00D779F7">
        <w:rPr>
          <w:rFonts w:asciiTheme="minorEastAsia" w:hAnsiTheme="minorEastAsia"/>
        </w:rPr>
        <w:t>虎賁中郞將袁紹為中軍校尉，屯騎校尉鮑鴻為下軍校尉，議郞曹操為典軍校尉，趙融為助軍左校尉，馮芳為助軍右校尉，諫議大夫夏牟為左校尉，淳于瓊為右校尉；皆統於蹇碩。</w:t>
      </w:r>
      <w:r w:rsidR="00934453" w:rsidRPr="00D779F7">
        <w:rPr>
          <w:rStyle w:val="00Text"/>
          <w:rFonts w:asciiTheme="minorEastAsia" w:hAnsiTheme="minorEastAsia"/>
        </w:rPr>
        <w:t>考異曰︰范書·袁紹傳，</w:t>
      </w:r>
      <w:r w:rsidR="00C93935">
        <w:rPr>
          <w:rStyle w:val="00Text"/>
          <w:rFonts w:asciiTheme="minorEastAsia" w:hAnsiTheme="minorEastAsia"/>
        </w:rPr>
        <w:t>「</w:t>
      </w:r>
      <w:r w:rsidR="00934453" w:rsidRPr="00D779F7">
        <w:rPr>
          <w:rStyle w:val="00Text"/>
          <w:rFonts w:asciiTheme="minorEastAsia" w:hAnsiTheme="minorEastAsia"/>
        </w:rPr>
        <w:t>紹為佐軍校尉</w:t>
      </w:r>
      <w:r w:rsidR="00C93935">
        <w:rPr>
          <w:rStyle w:val="00Text"/>
          <w:rFonts w:asciiTheme="minorEastAsia" w:hAnsiTheme="minorEastAsia"/>
        </w:rPr>
        <w:t>」</w:t>
      </w:r>
      <w:r w:rsidR="00934453" w:rsidRPr="00D779F7">
        <w:rPr>
          <w:rStyle w:val="00Text"/>
          <w:rFonts w:asciiTheme="minorEastAsia" w:hAnsiTheme="minorEastAsia"/>
        </w:rPr>
        <w:t>，何進傳</w:t>
      </w:r>
      <w:r w:rsidR="00C93935">
        <w:rPr>
          <w:rStyle w:val="00Text"/>
          <w:rFonts w:asciiTheme="minorEastAsia" w:hAnsiTheme="minorEastAsia"/>
        </w:rPr>
        <w:t>「</w:t>
      </w:r>
      <w:r w:rsidR="00934453" w:rsidRPr="00D779F7">
        <w:rPr>
          <w:rStyle w:val="00Text"/>
          <w:rFonts w:asciiTheme="minorEastAsia" w:hAnsiTheme="minorEastAsia"/>
        </w:rPr>
        <w:t>淳于瓊為佐軍校尉</w:t>
      </w:r>
      <w:r w:rsidR="00C93935">
        <w:rPr>
          <w:rStyle w:val="00Text"/>
          <w:rFonts w:asciiTheme="minorEastAsia" w:hAnsiTheme="minorEastAsia"/>
        </w:rPr>
        <w:t>」</w:t>
      </w:r>
      <w:r w:rsidR="00934453" w:rsidRPr="00D779F7">
        <w:rPr>
          <w:rStyle w:val="00Text"/>
          <w:rFonts w:asciiTheme="minorEastAsia" w:hAnsiTheme="minorEastAsia"/>
        </w:rPr>
        <w:t>。今從樂資山陽公載記。</w:t>
      </w:r>
      <w:r w:rsidR="00934453" w:rsidRPr="00D779F7">
        <w:rPr>
          <w:rFonts w:asciiTheme="minorEastAsia" w:hAnsiTheme="minorEastAsia"/>
        </w:rPr>
        <w:t>帝自黃巾之起，留心戎事；碩壯健有武略，帝親任之，雖大將軍亦領屬焉。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九月，司徒許相罷；以司空丁宮為司徒，光祿勳南陽劉弘為司空。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以衞尉條侯董重為票騎將軍。重，永樂太后兄子也。</w:t>
      </w:r>
      <w:r w:rsidR="00934453" w:rsidRPr="00D779F7">
        <w:rPr>
          <w:rStyle w:val="00Text"/>
          <w:rFonts w:asciiTheme="minorEastAsia" w:hAnsiTheme="minorEastAsia"/>
        </w:rPr>
        <w:t>票，匹妙翻。樂，音洛。</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冬，十月，青、徐黃巾復起，</w:t>
      </w:r>
      <w:r w:rsidR="00934453" w:rsidRPr="00D779F7">
        <w:rPr>
          <w:rStyle w:val="00Text"/>
          <w:rFonts w:asciiTheme="minorEastAsia" w:hAnsiTheme="minorEastAsia"/>
        </w:rPr>
        <w:t>復，扶又翻。</w:t>
      </w:r>
      <w:r w:rsidR="00934453" w:rsidRPr="00D779F7">
        <w:rPr>
          <w:rFonts w:asciiTheme="minorEastAsia" w:hAnsiTheme="minorEastAsia"/>
        </w:rPr>
        <w:t>寇郡縣。</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望氣者以為京師當有大兵，兩宮流血。帝欲厭之，</w:t>
      </w:r>
      <w:r w:rsidR="00934453" w:rsidRPr="00D779F7">
        <w:rPr>
          <w:rStyle w:val="00Text"/>
          <w:rFonts w:asciiTheme="minorEastAsia" w:hAnsiTheme="minorEastAsia"/>
        </w:rPr>
        <w:t>厭，一葉翻。</w:t>
      </w:r>
      <w:r w:rsidR="00934453" w:rsidRPr="00D779F7">
        <w:rPr>
          <w:rFonts w:asciiTheme="minorEastAsia" w:hAnsiTheme="minorEastAsia"/>
        </w:rPr>
        <w:t>乃大發四方兵，講武於平樂觀下，</w:t>
      </w:r>
      <w:r w:rsidR="00934453" w:rsidRPr="00D779F7">
        <w:rPr>
          <w:rStyle w:val="00Text"/>
          <w:rFonts w:asciiTheme="minorEastAsia" w:hAnsiTheme="minorEastAsia"/>
        </w:rPr>
        <w:t>水經註︰榖水自白馬寺東南逕平樂觀，在上西門外。樂，音洛。觀，古玩翻。</w:t>
      </w:r>
      <w:r w:rsidR="00934453" w:rsidRPr="00D779F7">
        <w:rPr>
          <w:rFonts w:asciiTheme="minorEastAsia" w:hAnsiTheme="minorEastAsia"/>
        </w:rPr>
        <w:t>起大壇，上建十二重華蓋，蓋高十丈；壇東北為小壇，復建九重華蓋，高九丈。列步騎數萬人，結營為陳。</w:t>
      </w:r>
      <w:r w:rsidR="00934453" w:rsidRPr="00D779F7">
        <w:rPr>
          <w:rStyle w:val="00Text"/>
          <w:rFonts w:asciiTheme="minorEastAsia" w:hAnsiTheme="minorEastAsia"/>
        </w:rPr>
        <w:t>重，直龍翻。高，居傲翻。陳，讀曰陣；下同。</w:t>
      </w:r>
      <w:r w:rsidR="00934453" w:rsidRPr="00D779F7">
        <w:rPr>
          <w:rFonts w:asciiTheme="minorEastAsia" w:hAnsiTheme="minorEastAsia"/>
        </w:rPr>
        <w:t>甲子，帝親出臨軍，駐大華蓋下，大將軍進駐小華蓋下。帝躬擐甲、介馬，</w:t>
      </w:r>
      <w:r w:rsidR="00934453" w:rsidRPr="00D779F7">
        <w:rPr>
          <w:rStyle w:val="00Text"/>
          <w:rFonts w:asciiTheme="minorEastAsia" w:hAnsiTheme="minorEastAsia"/>
        </w:rPr>
        <w:t>賢曰︰擐，貫也，音宦。介，亦甲也。</w:t>
      </w:r>
      <w:r w:rsidR="00934453" w:rsidRPr="00D779F7">
        <w:rPr>
          <w:rFonts w:asciiTheme="minorEastAsia" w:hAnsiTheme="minorEastAsia"/>
        </w:rPr>
        <w:t>稱</w:t>
      </w:r>
      <w:r w:rsidR="00C93935">
        <w:rPr>
          <w:rFonts w:asciiTheme="minorEastAsia" w:hAnsiTheme="minorEastAsia"/>
        </w:rPr>
        <w:t>「</w:t>
      </w:r>
      <w:r w:rsidR="00934453" w:rsidRPr="00D779F7">
        <w:rPr>
          <w:rFonts w:asciiTheme="minorEastAsia" w:hAnsiTheme="minorEastAsia"/>
        </w:rPr>
        <w:t>無上將軍</w:t>
      </w:r>
      <w:r w:rsidR="00C93935">
        <w:rPr>
          <w:rFonts w:asciiTheme="minorEastAsia" w:hAnsiTheme="minorEastAsia"/>
        </w:rPr>
        <w:t>」</w:t>
      </w:r>
      <w:r w:rsidR="00934453" w:rsidRPr="00D779F7">
        <w:rPr>
          <w:rFonts w:asciiTheme="minorEastAsia" w:hAnsiTheme="minorEastAsia"/>
        </w:rPr>
        <w:t>，行陳三帀而還，</w:t>
      </w:r>
      <w:r w:rsidR="00934453" w:rsidRPr="00D779F7">
        <w:rPr>
          <w:rStyle w:val="00Text"/>
          <w:rFonts w:asciiTheme="minorEastAsia" w:hAnsiTheme="minorEastAsia"/>
        </w:rPr>
        <w:t>行，下孟翻。帀，作答翻。</w:t>
      </w:r>
      <w:r w:rsidR="00934453" w:rsidRPr="00D779F7">
        <w:rPr>
          <w:rFonts w:asciiTheme="minorEastAsia" w:hAnsiTheme="minorEastAsia"/>
        </w:rPr>
        <w:t>以兵授進。帝問討虜校尉蓋勳曰︰</w:t>
      </w:r>
      <w:r w:rsidR="00934453" w:rsidRPr="00D779F7">
        <w:rPr>
          <w:rStyle w:val="00Text"/>
          <w:rFonts w:asciiTheme="minorEastAsia" w:hAnsiTheme="minorEastAsia"/>
        </w:rPr>
        <w:t>蓋，古盍翻。</w:t>
      </w:r>
      <w:r w:rsidR="00C93935">
        <w:rPr>
          <w:rFonts w:asciiTheme="minorEastAsia" w:hAnsiTheme="minorEastAsia"/>
        </w:rPr>
        <w:t>「</w:t>
      </w:r>
      <w:r w:rsidR="00934453" w:rsidRPr="00D779F7">
        <w:rPr>
          <w:rFonts w:asciiTheme="minorEastAsia" w:hAnsiTheme="minorEastAsia"/>
        </w:rPr>
        <w:t>吾講武如是，何如？</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臣聞先王曜德不觀兵。</w:t>
      </w:r>
      <w:r w:rsidR="00934453" w:rsidRPr="00D779F7">
        <w:rPr>
          <w:rStyle w:val="00Text"/>
          <w:rFonts w:asciiTheme="minorEastAsia" w:hAnsiTheme="minorEastAsia"/>
        </w:rPr>
        <w:t>國語載祭公謀父之言。</w:t>
      </w:r>
      <w:r w:rsidR="00934453" w:rsidRPr="00D779F7">
        <w:rPr>
          <w:rFonts w:asciiTheme="minorEastAsia" w:hAnsiTheme="minorEastAsia"/>
        </w:rPr>
        <w:t>今寇在遠而設近陳，不足以昭果毅，</w:t>
      </w:r>
      <w:r w:rsidR="00934453" w:rsidRPr="00D779F7">
        <w:rPr>
          <w:rStyle w:val="00Text"/>
          <w:rFonts w:asciiTheme="minorEastAsia" w:hAnsiTheme="minorEastAsia"/>
        </w:rPr>
        <w:t>左傳曰︰戎昭果毅以聽之謂武。殺敵為果，致果為毅。</w:t>
      </w:r>
      <w:r w:rsidR="00934453" w:rsidRPr="00D779F7">
        <w:rPr>
          <w:rFonts w:asciiTheme="minorEastAsia" w:hAnsiTheme="minorEastAsia"/>
        </w:rPr>
        <w:t>祇黷武耳！</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善！恨見君晚，羣臣初無是言也。</w:t>
      </w:r>
      <w:r w:rsidR="00C93935">
        <w:rPr>
          <w:rFonts w:asciiTheme="minorEastAsia" w:hAnsiTheme="minorEastAsia"/>
        </w:rPr>
        <w:t>」</w:t>
      </w:r>
      <w:r w:rsidR="00934453" w:rsidRPr="00D779F7">
        <w:rPr>
          <w:rFonts w:asciiTheme="minorEastAsia" w:hAnsiTheme="minorEastAsia"/>
        </w:rPr>
        <w:t>勳謂袁紹曰︰</w:t>
      </w:r>
      <w:r w:rsidR="00C93935">
        <w:rPr>
          <w:rFonts w:asciiTheme="minorEastAsia" w:hAnsiTheme="minorEastAsia"/>
        </w:rPr>
        <w:t>「</w:t>
      </w:r>
      <w:r w:rsidR="00934453" w:rsidRPr="00D779F7">
        <w:rPr>
          <w:rFonts w:asciiTheme="minorEastAsia" w:hAnsiTheme="minorEastAsia"/>
        </w:rPr>
        <w:t>上甚聰明，但蔽於左右耳。</w:t>
      </w:r>
      <w:r w:rsidR="00C93935">
        <w:rPr>
          <w:rFonts w:asciiTheme="minorEastAsia" w:hAnsiTheme="minorEastAsia"/>
        </w:rPr>
        <w:t>」</w:t>
      </w:r>
      <w:r w:rsidR="00934453" w:rsidRPr="00D779F7">
        <w:rPr>
          <w:rFonts w:asciiTheme="minorEastAsia" w:hAnsiTheme="minorEastAsia"/>
        </w:rPr>
        <w:t>與紹謀共誅嬖倖，</w:t>
      </w:r>
      <w:r w:rsidR="00934453" w:rsidRPr="00D779F7">
        <w:rPr>
          <w:rStyle w:val="00Text"/>
          <w:rFonts w:asciiTheme="minorEastAsia" w:hAnsiTheme="minorEastAsia"/>
        </w:rPr>
        <w:t>嬖，卑義翻，又必計翻。考異曰︰勳傳云︰</w:t>
      </w:r>
      <w:r w:rsidR="00C93935">
        <w:rPr>
          <w:rStyle w:val="00Text"/>
          <w:rFonts w:asciiTheme="minorEastAsia" w:hAnsiTheme="minorEastAsia"/>
        </w:rPr>
        <w:t>「</w:t>
      </w:r>
      <w:r w:rsidR="00934453" w:rsidRPr="00D779F7">
        <w:rPr>
          <w:rStyle w:val="00Text"/>
          <w:rFonts w:asciiTheme="minorEastAsia" w:hAnsiTheme="minorEastAsia"/>
        </w:rPr>
        <w:t>勳時與宗正劉虞、佐軍校尉袁紹同典禁兵。勳謂虞、紹云云。</w:t>
      </w:r>
      <w:r w:rsidR="00C93935">
        <w:rPr>
          <w:rStyle w:val="00Text"/>
          <w:rFonts w:asciiTheme="minorEastAsia" w:hAnsiTheme="minorEastAsia"/>
        </w:rPr>
        <w:t>」</w:t>
      </w:r>
      <w:r w:rsidR="00934453" w:rsidRPr="00D779F7">
        <w:rPr>
          <w:rStyle w:val="00Text"/>
          <w:rFonts w:asciiTheme="minorEastAsia" w:hAnsiTheme="minorEastAsia"/>
        </w:rPr>
        <w:t>按虞於匈奴未叛之前已為幽州牧，又宗正非典兵之官。今除之。</w:t>
      </w:r>
      <w:r w:rsidR="00934453" w:rsidRPr="00D779F7">
        <w:rPr>
          <w:rFonts w:asciiTheme="minorEastAsia" w:hAnsiTheme="minorEastAsia"/>
        </w:rPr>
        <w:t>蹇碩懼，出勳為京兆尹。</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十一月，王國圍陳倉。詔復拜皇甫嵩為左將軍，</w:t>
      </w:r>
      <w:r w:rsidR="00934453" w:rsidRPr="00D779F7">
        <w:rPr>
          <w:rStyle w:val="00Text"/>
          <w:rFonts w:asciiTheme="minorEastAsia" w:hAnsiTheme="minorEastAsia"/>
        </w:rPr>
        <w:t>復，扶又翻。</w:t>
      </w:r>
      <w:r w:rsidR="00934453" w:rsidRPr="00D779F7">
        <w:rPr>
          <w:rFonts w:asciiTheme="minorEastAsia" w:hAnsiTheme="minorEastAsia"/>
        </w:rPr>
        <w:t>督前將軍董卓，合兵四萬人以拒之。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張純與丘力居鈔略青、徐、幽、冀四州；</w:t>
      </w:r>
      <w:r w:rsidR="00934453" w:rsidRPr="00D779F7">
        <w:rPr>
          <w:rStyle w:val="00Text"/>
          <w:rFonts w:asciiTheme="minorEastAsia" w:hAnsiTheme="minorEastAsia"/>
        </w:rPr>
        <w:t>鈔，楚交翻。</w:t>
      </w:r>
      <w:r w:rsidR="00934453" w:rsidRPr="00D779F7">
        <w:rPr>
          <w:rFonts w:asciiTheme="minorEastAsia" w:hAnsiTheme="minorEastAsia"/>
        </w:rPr>
        <w:t>詔騎都尉公孫瓚討之。瓚與戰於屬國石門，</w:t>
      </w:r>
      <w:r w:rsidR="00934453" w:rsidRPr="00D779F7">
        <w:rPr>
          <w:rStyle w:val="00Text"/>
          <w:rFonts w:asciiTheme="minorEastAsia" w:hAnsiTheme="minorEastAsia"/>
        </w:rPr>
        <w:t>屬國，遼東屬國也。賢曰︰石門，山名，在今營州柳城縣西南。瓚，藏旱翻。</w:t>
      </w:r>
      <w:r w:rsidR="00934453" w:rsidRPr="00D779F7">
        <w:rPr>
          <w:rFonts w:asciiTheme="minorEastAsia" w:hAnsiTheme="minorEastAsia"/>
        </w:rPr>
        <w:t>純等大敗，棄妻子，踰塞走；悉得所略男女。瓚深入無繼，反為丘力居等所圍於遼西管子城，二百餘日，糧盡衆潰，士卒死者什五六。</w:t>
      </w:r>
    </w:p>
    <w:p w:rsidR="00477235"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董卓謂皇甫嵩曰︰</w:t>
      </w:r>
      <w:r w:rsidR="00C93935">
        <w:rPr>
          <w:rFonts w:asciiTheme="minorEastAsia" w:hAnsiTheme="minorEastAsia"/>
        </w:rPr>
        <w:t>「</w:t>
      </w:r>
      <w:r w:rsidR="00934453" w:rsidRPr="00D779F7">
        <w:rPr>
          <w:rFonts w:asciiTheme="minorEastAsia" w:hAnsiTheme="minorEastAsia"/>
        </w:rPr>
        <w:t>陳倉危急，請速救之。</w:t>
      </w:r>
      <w:r w:rsidR="00C93935">
        <w:rPr>
          <w:rFonts w:asciiTheme="minorEastAsia" w:hAnsiTheme="minorEastAsia"/>
        </w:rPr>
        <w:t>」</w:t>
      </w:r>
      <w:r w:rsidR="00934453" w:rsidRPr="00D779F7">
        <w:rPr>
          <w:rFonts w:asciiTheme="minorEastAsia" w:hAnsiTheme="minorEastAsia"/>
        </w:rPr>
        <w:t>嵩曰︰</w:t>
      </w:r>
      <w:r w:rsidR="00C93935">
        <w:rPr>
          <w:rFonts w:asciiTheme="minorEastAsia" w:hAnsiTheme="minorEastAsia"/>
        </w:rPr>
        <w:t>「</w:t>
      </w:r>
      <w:r w:rsidR="00934453" w:rsidRPr="00D779F7">
        <w:rPr>
          <w:rFonts w:asciiTheme="minorEastAsia" w:hAnsiTheme="minorEastAsia"/>
        </w:rPr>
        <w:t>不然，百戰百勝，不如不戰而屈人兵。陳倉雖小，城守固備，未易可拔。</w:t>
      </w:r>
      <w:r w:rsidR="00934453" w:rsidRPr="00D779F7">
        <w:rPr>
          <w:rStyle w:val="00Text"/>
          <w:rFonts w:asciiTheme="minorEastAsia" w:hAnsiTheme="minorEastAsia"/>
        </w:rPr>
        <w:t>易，以豉翻。</w:t>
      </w:r>
      <w:r w:rsidR="00934453" w:rsidRPr="00D779F7">
        <w:rPr>
          <w:rFonts w:asciiTheme="minorEastAsia" w:hAnsiTheme="minorEastAsia"/>
        </w:rPr>
        <w:t>王國雖強，攻陳倉不下，其衆必疲，疲而擊之，全勝之道也，將何救焉！</w:t>
      </w:r>
      <w:r w:rsidR="00C93935">
        <w:rPr>
          <w:rFonts w:asciiTheme="minorEastAsia" w:hAnsiTheme="minorEastAsia"/>
        </w:rPr>
        <w:t>」</w:t>
      </w:r>
      <w:r w:rsidR="00934453" w:rsidRPr="00D779F7">
        <w:rPr>
          <w:rFonts w:asciiTheme="minorEastAsia" w:hAnsiTheme="minorEastAsia"/>
        </w:rPr>
        <w:t>國攻陳倉八十餘日，不拔。</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己巳、一八九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春，二月，國衆疲敝，解圍去，皇甫嵩進兵擊之。董卓曰︰</w:t>
      </w:r>
      <w:r w:rsidR="00C93935">
        <w:rPr>
          <w:rFonts w:asciiTheme="minorEastAsia" w:hAnsiTheme="minorEastAsia"/>
        </w:rPr>
        <w:t>「</w:t>
      </w:r>
      <w:r w:rsidR="00934453" w:rsidRPr="00D779F7">
        <w:rPr>
          <w:rFonts w:asciiTheme="minorEastAsia" w:hAnsiTheme="minorEastAsia"/>
        </w:rPr>
        <w:t>不可！兵法，窮寇勿迫，歸衆勿追。</w:t>
      </w:r>
      <w:r w:rsidR="00C93935">
        <w:rPr>
          <w:rFonts w:asciiTheme="minorEastAsia" w:hAnsiTheme="minorEastAsia"/>
        </w:rPr>
        <w:t>」</w:t>
      </w:r>
      <w:r w:rsidR="00934453" w:rsidRPr="00D779F7">
        <w:rPr>
          <w:rStyle w:val="00Text"/>
          <w:rFonts w:asciiTheme="minorEastAsia" w:hAnsiTheme="minorEastAsia"/>
        </w:rPr>
        <w:t>賢曰︰司馬兵法之言。</w:t>
      </w:r>
      <w:r w:rsidR="00934453" w:rsidRPr="00D779F7">
        <w:rPr>
          <w:rFonts w:asciiTheme="minorEastAsia" w:hAnsiTheme="minorEastAsia"/>
        </w:rPr>
        <w:t>嵩曰︰</w:t>
      </w:r>
      <w:r w:rsidR="00C93935">
        <w:rPr>
          <w:rFonts w:asciiTheme="minorEastAsia" w:hAnsiTheme="minorEastAsia"/>
        </w:rPr>
        <w:t>「</w:t>
      </w:r>
      <w:r w:rsidR="00934453" w:rsidRPr="00D779F7">
        <w:rPr>
          <w:rFonts w:asciiTheme="minorEastAsia" w:hAnsiTheme="minorEastAsia"/>
        </w:rPr>
        <w:t>不然。前吾不擊，避其銳也；今而擊之，待其衰也；所擊疲師，非歸衆也；國衆且走，莫有鬭志，以整擊亂，非窮寇也。</w:t>
      </w:r>
      <w:r w:rsidR="00C93935">
        <w:rPr>
          <w:rFonts w:asciiTheme="minorEastAsia" w:hAnsiTheme="minorEastAsia"/>
        </w:rPr>
        <w:t>」</w:t>
      </w:r>
      <w:r w:rsidR="00934453" w:rsidRPr="00D779F7">
        <w:rPr>
          <w:rFonts w:asciiTheme="minorEastAsia" w:hAnsiTheme="minorEastAsia"/>
        </w:rPr>
        <w:t>遂獨進擊之，使卓為後拒，連戰，大破之，斬首萬餘級。卓大慙恨，由是與嵩有隙。</w:t>
      </w:r>
      <w:r w:rsidR="00934453" w:rsidRPr="00D779F7">
        <w:rPr>
          <w:rStyle w:val="00Text"/>
          <w:rFonts w:asciiTheme="minorEastAsia" w:hAnsiTheme="minorEastAsia"/>
        </w:rPr>
        <w:t>為後獻帝初平二年卓怖嵩張本。</w:t>
      </w:r>
    </w:p>
    <w:p w:rsidR="00934453" w:rsidRPr="00D779F7" w:rsidRDefault="00934453" w:rsidP="00087F68">
      <w:pPr>
        <w:rPr>
          <w:rFonts w:asciiTheme="minorEastAsia" w:hAnsiTheme="minorEastAsia"/>
        </w:rPr>
      </w:pPr>
      <w:r w:rsidRPr="00D779F7">
        <w:rPr>
          <w:rFonts w:asciiTheme="minorEastAsia" w:hAnsiTheme="minorEastAsia"/>
        </w:rPr>
        <w:t>韓遂等共廢王國，而劫故信都令漢陽閻忠使督統諸部。忠病死，遂等稍爭權利，更相殺害，由是寖衰。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幽州牧劉虞到部，遣使至鮮卑中，告以利害，責使送張舉、張純首，厚加購賞。丘力居等聞虞至，喜，各遣譯自歸。舉、純走出塞，餘皆降散。虞上罷諸屯兵，</w:t>
      </w:r>
      <w:r w:rsidR="00934453" w:rsidRPr="00D779F7">
        <w:rPr>
          <w:rStyle w:val="00Text"/>
          <w:rFonts w:asciiTheme="minorEastAsia" w:hAnsiTheme="minorEastAsia"/>
        </w:rPr>
        <w:t>上，時掌翻，奏也。</w:t>
      </w:r>
      <w:r w:rsidR="00934453" w:rsidRPr="00D779F7">
        <w:rPr>
          <w:rFonts w:asciiTheme="minorEastAsia" w:hAnsiTheme="minorEastAsia"/>
        </w:rPr>
        <w:t>但留降虜校尉公孫瓚，將步騎萬人屯右北平。</w:t>
      </w:r>
      <w:r w:rsidR="00934453" w:rsidRPr="00D779F7">
        <w:rPr>
          <w:rStyle w:val="00Text"/>
          <w:rFonts w:asciiTheme="minorEastAsia" w:hAnsiTheme="minorEastAsia"/>
        </w:rPr>
        <w:t>瓚以石門之捷，自騎都尉拜降虜校尉。降，戶江翻。校，戶敎翻。</w:t>
      </w:r>
      <w:r w:rsidR="00934453" w:rsidRPr="00D779F7">
        <w:rPr>
          <w:rFonts w:asciiTheme="minorEastAsia" w:hAnsiTheme="minorEastAsia"/>
        </w:rPr>
        <w:t>三月，張純客王政殺純，送首詣虞。公孫瓚志欲掃滅烏桓，而虞欲以恩信招降，由是與瓚有隙。</w:t>
      </w:r>
      <w:r w:rsidR="00934453" w:rsidRPr="00D779F7">
        <w:rPr>
          <w:rStyle w:val="00Text"/>
          <w:rFonts w:asciiTheme="minorEastAsia" w:hAnsiTheme="minorEastAsia"/>
        </w:rPr>
        <w:t>為後初平四年瓚殺虞張本。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夏，四月，丙子朔，日有食之。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太尉馬日磾免；遣使卽拜幽州牧劉虞為太尉，封容丘侯。</w:t>
      </w:r>
      <w:r w:rsidR="00934453" w:rsidRPr="00D779F7">
        <w:rPr>
          <w:rFonts w:asciiTheme="minorEastAsia" w:eastAsiaTheme="minorEastAsia" w:hAnsiTheme="minorEastAsia"/>
        </w:rPr>
        <w:t>容丘縣，屬東海郡。考異曰︰袁紀︰</w:t>
      </w:r>
      <w:r w:rsidR="00C93935">
        <w:rPr>
          <w:rFonts w:asciiTheme="minorEastAsia" w:eastAsiaTheme="minorEastAsia" w:hAnsiTheme="minorEastAsia"/>
        </w:rPr>
        <w:t>「</w:t>
      </w:r>
      <w:r w:rsidR="00934453" w:rsidRPr="00D779F7">
        <w:rPr>
          <w:rFonts w:asciiTheme="minorEastAsia" w:eastAsiaTheme="minorEastAsia" w:hAnsiTheme="minorEastAsia"/>
        </w:rPr>
        <w:t>三月己丑，光祿劉虞為司馬，領幽州牧。</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蹇碩忌大將軍進，與諸常侍共說帝遣進西擊韓遂；</w:t>
      </w:r>
      <w:r w:rsidR="00934453" w:rsidRPr="00D779F7">
        <w:rPr>
          <w:rStyle w:val="00Text"/>
          <w:rFonts w:asciiTheme="minorEastAsia" w:hAnsiTheme="minorEastAsia"/>
        </w:rPr>
        <w:t>說，輸芮翻。</w:t>
      </w:r>
      <w:r w:rsidR="00934453" w:rsidRPr="00D779F7">
        <w:rPr>
          <w:rFonts w:asciiTheme="minorEastAsia" w:hAnsiTheme="minorEastAsia"/>
        </w:rPr>
        <w:t>帝從之。進陰知其謀，奏遣袁紹收徐、兗二州兵，須紹還而西，以稽行期。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初，帝數失皇子，</w:t>
      </w:r>
      <w:r w:rsidR="00934453" w:rsidRPr="00D779F7">
        <w:rPr>
          <w:rStyle w:val="00Text"/>
          <w:rFonts w:asciiTheme="minorEastAsia" w:hAnsiTheme="minorEastAsia"/>
        </w:rPr>
        <w:t>數，所角翻。</w:t>
      </w:r>
      <w:r w:rsidR="00934453" w:rsidRPr="00D779F7">
        <w:rPr>
          <w:rFonts w:asciiTheme="minorEastAsia" w:hAnsiTheme="minorEastAsia"/>
        </w:rPr>
        <w:t>何皇后生子辯，養於道人史子眇家，號曰</w:t>
      </w:r>
      <w:r w:rsidR="00C93935">
        <w:rPr>
          <w:rFonts w:asciiTheme="minorEastAsia" w:hAnsiTheme="minorEastAsia"/>
        </w:rPr>
        <w:t>「</w:t>
      </w:r>
      <w:r w:rsidR="00934453" w:rsidRPr="00D779F7">
        <w:rPr>
          <w:rFonts w:asciiTheme="minorEastAsia" w:hAnsiTheme="minorEastAsia"/>
        </w:rPr>
        <w:t>史侯</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賢曰︰道人，謂有道術之人。</w:t>
      </w:r>
      <w:r w:rsidR="00934453" w:rsidRPr="00D779F7">
        <w:rPr>
          <w:rFonts w:asciiTheme="minorEastAsia" w:hAnsiTheme="minorEastAsia"/>
        </w:rPr>
        <w:t>王美人生子協，董太后自養之，號曰</w:t>
      </w:r>
      <w:r w:rsidR="00C93935">
        <w:rPr>
          <w:rFonts w:asciiTheme="minorEastAsia" w:hAnsiTheme="minorEastAsia"/>
        </w:rPr>
        <w:t>「</w:t>
      </w:r>
      <w:r w:rsidR="00934453" w:rsidRPr="00D779F7">
        <w:rPr>
          <w:rFonts w:asciiTheme="minorEastAsia" w:hAnsiTheme="minorEastAsia"/>
        </w:rPr>
        <w:t>董侯</w:t>
      </w:r>
      <w:r w:rsidR="00C93935">
        <w:rPr>
          <w:rFonts w:asciiTheme="minorEastAsia" w:hAnsiTheme="minorEastAsia"/>
        </w:rPr>
        <w:t>」</w:t>
      </w:r>
      <w:r w:rsidR="00934453" w:rsidRPr="00D779F7">
        <w:rPr>
          <w:rFonts w:asciiTheme="minorEastAsia" w:hAnsiTheme="minorEastAsia"/>
        </w:rPr>
        <w:t>。羣臣請立太子。帝以辯輕佻無威儀，</w:t>
      </w:r>
      <w:r w:rsidR="00934453" w:rsidRPr="00D779F7">
        <w:rPr>
          <w:rStyle w:val="00Text"/>
          <w:rFonts w:asciiTheme="minorEastAsia" w:hAnsiTheme="minorEastAsia"/>
        </w:rPr>
        <w:t>佻，初彫翻，輕薄也。</w:t>
      </w:r>
      <w:r w:rsidR="00934453" w:rsidRPr="00D779F7">
        <w:rPr>
          <w:rFonts w:asciiTheme="minorEastAsia" w:hAnsiTheme="minorEastAsia"/>
        </w:rPr>
        <w:t>欲立協，猶豫未決。會疾篤，屬協於蹇碩。</w:t>
      </w:r>
      <w:r w:rsidR="00934453" w:rsidRPr="00D779F7">
        <w:rPr>
          <w:rStyle w:val="00Text"/>
          <w:rFonts w:asciiTheme="minorEastAsia" w:hAnsiTheme="minorEastAsia"/>
        </w:rPr>
        <w:t>屬，之欲翻，託也。</w:t>
      </w:r>
      <w:r w:rsidR="00934453" w:rsidRPr="00D779F7">
        <w:rPr>
          <w:rFonts w:asciiTheme="minorEastAsia" w:hAnsiTheme="minorEastAsia"/>
        </w:rPr>
        <w:t>丙辰，帝崩于嘉德殿。</w:t>
      </w:r>
      <w:r w:rsidR="00934453" w:rsidRPr="00D779F7">
        <w:rPr>
          <w:rStyle w:val="00Text"/>
          <w:rFonts w:asciiTheme="minorEastAsia" w:hAnsiTheme="minorEastAsia"/>
        </w:rPr>
        <w:t>年三十四。嘉德殿在南宮九龍門內。</w:t>
      </w:r>
      <w:r w:rsidR="00934453" w:rsidRPr="00D779F7">
        <w:rPr>
          <w:rFonts w:asciiTheme="minorEastAsia" w:hAnsiTheme="minorEastAsia"/>
        </w:rPr>
        <w:t>碩時在內，欲先誅何進而立協，使人迎進，欲與計事；進卽駕往。碩司馬潘隱與進早舊，迎前目之。進驚，馳從儳道歸營，</w:t>
      </w:r>
      <w:r w:rsidR="00934453" w:rsidRPr="00D779F7">
        <w:rPr>
          <w:rStyle w:val="00Text"/>
          <w:rFonts w:asciiTheme="minorEastAsia" w:hAnsiTheme="minorEastAsia"/>
        </w:rPr>
        <w:t>廣雅曰︰儳，疾也；仕鑒翻。</w:t>
      </w:r>
      <w:r w:rsidR="00934453" w:rsidRPr="00D779F7">
        <w:rPr>
          <w:rFonts w:asciiTheme="minorEastAsia" w:hAnsiTheme="minorEastAsia"/>
        </w:rPr>
        <w:t>引兵入屯百郡邸，</w:t>
      </w:r>
      <w:r w:rsidR="00934453" w:rsidRPr="00D779F7">
        <w:rPr>
          <w:rStyle w:val="00Text"/>
          <w:rFonts w:asciiTheme="minorEastAsia" w:hAnsiTheme="minorEastAsia"/>
        </w:rPr>
        <w:t>天下郡國百餘，皆置邸京師。謂之百郡邸者，百郡總為一邸也。</w:t>
      </w:r>
      <w:r w:rsidR="00934453" w:rsidRPr="00D779F7">
        <w:rPr>
          <w:rFonts w:asciiTheme="minorEastAsia" w:hAnsiTheme="minorEastAsia"/>
        </w:rPr>
        <w:t>因稱疾不入。</w:t>
      </w:r>
    </w:p>
    <w:p w:rsidR="00934453" w:rsidRPr="00D779F7" w:rsidRDefault="00934453" w:rsidP="00087F68">
      <w:pPr>
        <w:rPr>
          <w:rFonts w:asciiTheme="minorEastAsia" w:hAnsiTheme="minorEastAsia"/>
        </w:rPr>
      </w:pPr>
      <w:r w:rsidRPr="00D779F7">
        <w:rPr>
          <w:rFonts w:asciiTheme="minorEastAsia" w:hAnsiTheme="minorEastAsia"/>
        </w:rPr>
        <w:t>戊午，皇子辯卽皇帝位，年十四。</w:t>
      </w:r>
      <w:r w:rsidRPr="00D779F7">
        <w:rPr>
          <w:rStyle w:val="00Text"/>
          <w:rFonts w:asciiTheme="minorEastAsia" w:hAnsiTheme="minorEastAsia"/>
        </w:rPr>
        <w:t>考異曰︰帝紀云</w:t>
      </w:r>
      <w:r w:rsidR="00C93935">
        <w:rPr>
          <w:rStyle w:val="00Text"/>
          <w:rFonts w:asciiTheme="minorEastAsia" w:hAnsiTheme="minorEastAsia"/>
        </w:rPr>
        <w:t>「</w:t>
      </w:r>
      <w:r w:rsidRPr="00D779F7">
        <w:rPr>
          <w:rStyle w:val="00Text"/>
          <w:rFonts w:asciiTheme="minorEastAsia" w:hAnsiTheme="minorEastAsia"/>
        </w:rPr>
        <w:t>年十七</w:t>
      </w:r>
      <w:r w:rsidR="00C93935">
        <w:rPr>
          <w:rStyle w:val="00Text"/>
          <w:rFonts w:asciiTheme="minorEastAsia" w:hAnsiTheme="minorEastAsia"/>
        </w:rPr>
        <w:t>」</w:t>
      </w:r>
      <w:r w:rsidRPr="00D779F7">
        <w:rPr>
          <w:rStyle w:val="00Text"/>
          <w:rFonts w:asciiTheme="minorEastAsia" w:hAnsiTheme="minorEastAsia"/>
        </w:rPr>
        <w:t>，張璠漢紀曰</w:t>
      </w:r>
      <w:r w:rsidR="00C93935">
        <w:rPr>
          <w:rStyle w:val="00Text"/>
          <w:rFonts w:asciiTheme="minorEastAsia" w:hAnsiTheme="minorEastAsia"/>
        </w:rPr>
        <w:t>「</w:t>
      </w:r>
      <w:r w:rsidRPr="00D779F7">
        <w:rPr>
          <w:rStyle w:val="00Text"/>
          <w:rFonts w:asciiTheme="minorEastAsia" w:hAnsiTheme="minorEastAsia"/>
        </w:rPr>
        <w:t>帝年十四</w:t>
      </w:r>
      <w:r w:rsidR="00C93935">
        <w:rPr>
          <w:rStyle w:val="00Text"/>
          <w:rFonts w:asciiTheme="minorEastAsia" w:hAnsiTheme="minorEastAsia"/>
        </w:rPr>
        <w:t>」</w:t>
      </w:r>
      <w:r w:rsidRPr="00D779F7">
        <w:rPr>
          <w:rStyle w:val="00Text"/>
          <w:rFonts w:asciiTheme="minorEastAsia" w:hAnsiTheme="minorEastAsia"/>
        </w:rPr>
        <w:t>，今從之。</w:t>
      </w:r>
      <w:r w:rsidRPr="00D779F7">
        <w:rPr>
          <w:rFonts w:asciiTheme="minorEastAsia" w:hAnsiTheme="minorEastAsia"/>
        </w:rPr>
        <w:t>尊皇后曰皇太后。太后臨朝。</w:t>
      </w:r>
      <w:r w:rsidRPr="00D779F7">
        <w:rPr>
          <w:rStyle w:val="00Text"/>
          <w:rFonts w:asciiTheme="minorEastAsia" w:hAnsiTheme="minorEastAsia"/>
        </w:rPr>
        <w:t>朝，直遙翻；下同。</w:t>
      </w:r>
      <w:r w:rsidRPr="00D779F7">
        <w:rPr>
          <w:rFonts w:asciiTheme="minorEastAsia" w:hAnsiTheme="minorEastAsia"/>
        </w:rPr>
        <w:t>赦天下，改元為光熹。封皇弟協為勃海王。協年九歲。以後將軍袁隗為太傅，與大將軍何進參錄尚書事。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進旣秉朝政，忿蹇碩圖己，陰規誅之。袁紹因進親客張津，勸進悉誅諸宦官。進以袁氏累世貴寵，</w:t>
      </w:r>
      <w:r w:rsidRPr="00D779F7">
        <w:rPr>
          <w:rFonts w:asciiTheme="minorEastAsia" w:eastAsiaTheme="minorEastAsia" w:hAnsiTheme="minorEastAsia"/>
        </w:rPr>
        <w:t>袁安為司空、司徒，子敞為司空，孫湯為司空、司徒、太尉，湯子逢為司空，少子隗亦為三公，是累世貴寵也。</w:t>
      </w:r>
      <w:r w:rsidRPr="00D779F7">
        <w:rPr>
          <w:rStyle w:val="01Text"/>
          <w:rFonts w:asciiTheme="minorEastAsia" w:eastAsiaTheme="minorEastAsia" w:hAnsiTheme="minorEastAsia"/>
          <w:sz w:val="21"/>
        </w:rPr>
        <w:t>而紹與從弟虎賁中郞將術皆為豪桀所歸，信而用之。</w:t>
      </w:r>
      <w:r w:rsidRPr="00D779F7">
        <w:rPr>
          <w:rFonts w:asciiTheme="minorEastAsia" w:eastAsiaTheme="minorEastAsia" w:hAnsiTheme="minorEastAsia"/>
        </w:rPr>
        <w:t>從，才用翻；下同。</w:t>
      </w:r>
      <w:r w:rsidRPr="00D779F7">
        <w:rPr>
          <w:rStyle w:val="01Text"/>
          <w:rFonts w:asciiTheme="minorEastAsia" w:eastAsiaTheme="minorEastAsia" w:hAnsiTheme="minorEastAsia"/>
          <w:sz w:val="21"/>
        </w:rPr>
        <w:t>復博徵智謀之士</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何顒、荀攸及河南鄭泰等二十餘人，以顒為北軍中候，攸為黃門侍郞，</w:t>
      </w:r>
      <w:r w:rsidRPr="00D779F7">
        <w:rPr>
          <w:rFonts w:asciiTheme="minorEastAsia" w:eastAsiaTheme="minorEastAsia" w:hAnsiTheme="minorEastAsia"/>
        </w:rPr>
        <w:t>百官志︰給事黃門侍郞，六百石，掌侍從左右，給事中，關通內外。獻帝起居注曰︰帝初卽位，令侍中、給事黃門侍郞員各六人，出入禁中，近侍帷幄，省尚書事。蓋前無定員，至帝始定員數也。顒，魚容翻。</w:t>
      </w:r>
      <w:r w:rsidRPr="00D779F7">
        <w:rPr>
          <w:rStyle w:val="01Text"/>
          <w:rFonts w:asciiTheme="minorEastAsia" w:eastAsiaTheme="minorEastAsia" w:hAnsiTheme="minorEastAsia"/>
          <w:sz w:val="21"/>
        </w:rPr>
        <w:t>泰為尚書，與同腹心。攸，爽之從孫也。</w:t>
      </w:r>
    </w:p>
    <w:p w:rsidR="00934453" w:rsidRPr="00D779F7" w:rsidRDefault="00934453" w:rsidP="00087F68">
      <w:pPr>
        <w:rPr>
          <w:rFonts w:asciiTheme="minorEastAsia" w:hAnsiTheme="minorEastAsia"/>
        </w:rPr>
      </w:pPr>
      <w:r w:rsidRPr="00D779F7">
        <w:rPr>
          <w:rFonts w:asciiTheme="minorEastAsia" w:hAnsiTheme="minorEastAsia"/>
        </w:rPr>
        <w:t>蹇碩疑不自安，與中常侍趙忠、宋典等書曰︰</w:t>
      </w:r>
      <w:r w:rsidR="00C93935">
        <w:rPr>
          <w:rFonts w:asciiTheme="minorEastAsia" w:hAnsiTheme="minorEastAsia"/>
        </w:rPr>
        <w:t>「</w:t>
      </w:r>
      <w:r w:rsidRPr="00D779F7">
        <w:rPr>
          <w:rFonts w:asciiTheme="minorEastAsia" w:hAnsiTheme="minorEastAsia"/>
        </w:rPr>
        <w:t>大將軍兄弟秉國專朝，今與天下黨人謀誅先帝左右，掃滅我曹，但以碩典禁兵，故且沈吟。今宜共閉上閤，</w:t>
      </w:r>
      <w:r w:rsidRPr="00D779F7">
        <w:rPr>
          <w:rStyle w:val="00Text"/>
          <w:rFonts w:asciiTheme="minorEastAsia" w:hAnsiTheme="minorEastAsia"/>
        </w:rPr>
        <w:t>上閤，省閤也。沈，持林翻。</w:t>
      </w:r>
      <w:r w:rsidRPr="00D779F7">
        <w:rPr>
          <w:rFonts w:asciiTheme="minorEastAsia" w:hAnsiTheme="minorEastAsia"/>
        </w:rPr>
        <w:t>急捕誅之。</w:t>
      </w:r>
      <w:r w:rsidR="00C93935">
        <w:rPr>
          <w:rFonts w:asciiTheme="minorEastAsia" w:hAnsiTheme="minorEastAsia"/>
        </w:rPr>
        <w:t>」</w:t>
      </w:r>
      <w:r w:rsidRPr="00D779F7">
        <w:rPr>
          <w:rFonts w:asciiTheme="minorEastAsia" w:hAnsiTheme="minorEastAsia"/>
        </w:rPr>
        <w:t>中常侍郭勝，進同郡人也，太后及進之貴幸，勝有力焉，</w:t>
      </w:r>
      <w:r w:rsidRPr="00D779F7">
        <w:rPr>
          <w:rStyle w:val="00Text"/>
          <w:rFonts w:asciiTheme="minorEastAsia" w:hAnsiTheme="minorEastAsia"/>
        </w:rPr>
        <w:t>考異曰︰袁紀作</w:t>
      </w:r>
      <w:r w:rsidR="00C93935">
        <w:rPr>
          <w:rStyle w:val="00Text"/>
          <w:rFonts w:asciiTheme="minorEastAsia" w:hAnsiTheme="minorEastAsia"/>
        </w:rPr>
        <w:t>「</w:t>
      </w:r>
      <w:r w:rsidRPr="00D779F7">
        <w:rPr>
          <w:rStyle w:val="00Text"/>
          <w:rFonts w:asciiTheme="minorEastAsia" w:hAnsiTheme="minorEastAsia"/>
        </w:rPr>
        <w:t>郭脈</w:t>
      </w:r>
      <w:r w:rsidR="00C93935">
        <w:rPr>
          <w:rStyle w:val="00Text"/>
          <w:rFonts w:asciiTheme="minorEastAsia" w:hAnsiTheme="minorEastAsia"/>
        </w:rPr>
        <w:t>」</w:t>
      </w:r>
      <w:r w:rsidRPr="00D779F7">
        <w:rPr>
          <w:rStyle w:val="00Text"/>
          <w:rFonts w:asciiTheme="minorEastAsia" w:hAnsiTheme="minorEastAsia"/>
        </w:rPr>
        <w:t>，九州春秋作</w:t>
      </w:r>
      <w:r w:rsidR="00C93935">
        <w:rPr>
          <w:rStyle w:val="00Text"/>
          <w:rFonts w:asciiTheme="minorEastAsia" w:hAnsiTheme="minorEastAsia"/>
        </w:rPr>
        <w:t>「</w:t>
      </w:r>
      <w:r w:rsidRPr="00D779F7">
        <w:rPr>
          <w:rStyle w:val="00Text"/>
          <w:rFonts w:asciiTheme="minorEastAsia" w:hAnsiTheme="minorEastAsia"/>
        </w:rPr>
        <w:t>郞勝</w:t>
      </w:r>
      <w:r w:rsidR="00C93935">
        <w:rPr>
          <w:rStyle w:val="00Text"/>
          <w:rFonts w:asciiTheme="minorEastAsia" w:hAnsiTheme="minorEastAsia"/>
        </w:rPr>
        <w:t>」</w:t>
      </w:r>
      <w:r w:rsidRPr="00D779F7">
        <w:rPr>
          <w:rStyle w:val="00Text"/>
          <w:rFonts w:asciiTheme="minorEastAsia" w:hAnsiTheme="minorEastAsia"/>
        </w:rPr>
        <w:t>，今從何進傳。</w:t>
      </w:r>
      <w:r w:rsidRPr="00D779F7">
        <w:rPr>
          <w:rFonts w:asciiTheme="minorEastAsia" w:hAnsiTheme="minorEastAsia"/>
        </w:rPr>
        <w:t>故親信何氏；與趙忠等議，不從碩計，而以其書示進。庚午，進使黃門令數碩，誅之，因悉領其屯兵。</w:t>
      </w:r>
    </w:p>
    <w:p w:rsidR="00934453" w:rsidRPr="00D779F7" w:rsidRDefault="00934453" w:rsidP="00087F68">
      <w:pPr>
        <w:rPr>
          <w:rFonts w:asciiTheme="minorEastAsia" w:hAnsiTheme="minorEastAsia"/>
        </w:rPr>
      </w:pPr>
      <w:r w:rsidRPr="00D779F7">
        <w:rPr>
          <w:rFonts w:asciiTheme="minorEastAsia" w:hAnsiTheme="minorEastAsia"/>
        </w:rPr>
        <w:t>票騎將軍董重，</w:t>
      </w:r>
      <w:r w:rsidRPr="00D779F7">
        <w:rPr>
          <w:rStyle w:val="00Text"/>
          <w:rFonts w:asciiTheme="minorEastAsia" w:hAnsiTheme="minorEastAsia"/>
        </w:rPr>
        <w:t>票，匹妙翻。</w:t>
      </w:r>
      <w:r w:rsidRPr="00D779F7">
        <w:rPr>
          <w:rFonts w:asciiTheme="minorEastAsia" w:hAnsiTheme="minorEastAsia"/>
        </w:rPr>
        <w:t>與何進權勢相害，中官挾重以為黨助。董太后每欲參干政事，何太后輒相禁塞，</w:t>
      </w:r>
      <w:r w:rsidRPr="00D779F7">
        <w:rPr>
          <w:rStyle w:val="00Text"/>
          <w:rFonts w:asciiTheme="minorEastAsia" w:hAnsiTheme="minorEastAsia"/>
        </w:rPr>
        <w:t>塞，猶遏也。塞，悉則翻。</w:t>
      </w:r>
      <w:r w:rsidRPr="00D779F7">
        <w:rPr>
          <w:rFonts w:asciiTheme="minorEastAsia" w:hAnsiTheme="minorEastAsia"/>
        </w:rPr>
        <w:t>董后忿恚，詈曰︰</w:t>
      </w:r>
      <w:r w:rsidR="00C93935">
        <w:rPr>
          <w:rFonts w:asciiTheme="minorEastAsia" w:hAnsiTheme="minorEastAsia"/>
        </w:rPr>
        <w:t>「</w:t>
      </w:r>
      <w:r w:rsidRPr="00D779F7">
        <w:rPr>
          <w:rFonts w:asciiTheme="minorEastAsia" w:hAnsiTheme="minorEastAsia"/>
        </w:rPr>
        <w:t>汝今輈張，怙汝兄耶！</w:t>
      </w:r>
      <w:r w:rsidRPr="00D779F7">
        <w:rPr>
          <w:rStyle w:val="00Text"/>
          <w:rFonts w:asciiTheme="minorEastAsia" w:hAnsiTheme="minorEastAsia"/>
        </w:rPr>
        <w:t>恚，於避翻。賢曰︰輈張，猶強梁也。兄，謂進也。輈，音舟。</w:t>
      </w:r>
      <w:r w:rsidRPr="00D779F7">
        <w:rPr>
          <w:rFonts w:asciiTheme="minorEastAsia" w:hAnsiTheme="minorEastAsia"/>
        </w:rPr>
        <w:t>吾敕票騎斷何進頭，如反手耳！</w:t>
      </w:r>
      <w:r w:rsidR="00C93935">
        <w:rPr>
          <w:rFonts w:asciiTheme="minorEastAsia" w:hAnsiTheme="minorEastAsia"/>
        </w:rPr>
        <w:t>」</w:t>
      </w:r>
      <w:r w:rsidRPr="00D779F7">
        <w:rPr>
          <w:rStyle w:val="00Text"/>
          <w:rFonts w:asciiTheme="minorEastAsia" w:hAnsiTheme="minorEastAsia"/>
        </w:rPr>
        <w:t>斷，丁管翻。</w:t>
      </w:r>
      <w:r w:rsidRPr="00D779F7">
        <w:rPr>
          <w:rFonts w:asciiTheme="minorEastAsia" w:hAnsiTheme="minorEastAsia"/>
        </w:rPr>
        <w:t>何太后聞之，以告進。五月，進與三公共奏︰</w:t>
      </w:r>
      <w:r w:rsidR="00C93935">
        <w:rPr>
          <w:rFonts w:asciiTheme="minorEastAsia" w:hAnsiTheme="minorEastAsia"/>
        </w:rPr>
        <w:t>「</w:t>
      </w:r>
      <w:r w:rsidRPr="00D779F7">
        <w:rPr>
          <w:rFonts w:asciiTheme="minorEastAsia" w:hAnsiTheme="minorEastAsia"/>
        </w:rPr>
        <w:t>孝仁皇后使故中常侍夏惲等交通州郡，辜較財利，悉入西省。</w:t>
      </w:r>
      <w:r w:rsidRPr="00D779F7">
        <w:rPr>
          <w:rStyle w:val="00Text"/>
          <w:rFonts w:asciiTheme="minorEastAsia" w:hAnsiTheme="minorEastAsia"/>
        </w:rPr>
        <w:t>夏，戶雅翻。惲，於粉翻。較，讀曰榷。西省，卽謂永樂宮司。</w:t>
      </w:r>
      <w:r w:rsidRPr="00D779F7">
        <w:rPr>
          <w:rFonts w:asciiTheme="minorEastAsia" w:hAnsiTheme="minorEastAsia"/>
        </w:rPr>
        <w:t>故事，蕃后不得留京師；</w:t>
      </w:r>
      <w:r w:rsidRPr="00D779F7">
        <w:rPr>
          <w:rStyle w:val="00Text"/>
          <w:rFonts w:asciiTheme="minorEastAsia" w:hAnsiTheme="minorEastAsia"/>
        </w:rPr>
        <w:t>賢曰︰蕃后，謂平帝母衞姬。王莽攝政，恐其專權，后不得留在京師，故以為故事也。</w:t>
      </w:r>
      <w:r w:rsidRPr="00D779F7">
        <w:rPr>
          <w:rFonts w:asciiTheme="minorEastAsia" w:hAnsiTheme="minorEastAsia"/>
        </w:rPr>
        <w:t>請遷宮本國。</w:t>
      </w:r>
      <w:r w:rsidR="00C93935">
        <w:rPr>
          <w:rFonts w:asciiTheme="minorEastAsia" w:hAnsiTheme="minorEastAsia"/>
        </w:rPr>
        <w:t>」</w:t>
      </w:r>
      <w:r w:rsidRPr="00D779F7">
        <w:rPr>
          <w:rFonts w:asciiTheme="minorEastAsia" w:hAnsiTheme="minorEastAsia"/>
        </w:rPr>
        <w:t>奏可。辛巳，進舉兵圍票騎府，收董重，免官，自殺。六月，辛亥，董太后憂怖，暴崩。</w:t>
      </w:r>
      <w:r w:rsidRPr="00D779F7">
        <w:rPr>
          <w:rStyle w:val="00Text"/>
          <w:rFonts w:asciiTheme="minorEastAsia" w:hAnsiTheme="minorEastAsia"/>
        </w:rPr>
        <w:t>怖，普布翻。考異曰︰九州春秋曰︰</w:t>
      </w:r>
      <w:r w:rsidR="00C93935">
        <w:rPr>
          <w:rStyle w:val="00Text"/>
          <w:rFonts w:asciiTheme="minorEastAsia" w:hAnsiTheme="minorEastAsia"/>
        </w:rPr>
        <w:t>「</w:t>
      </w:r>
      <w:r w:rsidRPr="00D779F7">
        <w:rPr>
          <w:rStyle w:val="00Text"/>
          <w:rFonts w:asciiTheme="minorEastAsia" w:hAnsiTheme="minorEastAsia"/>
        </w:rPr>
        <w:t>太后憂懼，自殺。</w:t>
      </w:r>
      <w:r w:rsidR="00C93935">
        <w:rPr>
          <w:rStyle w:val="00Text"/>
          <w:rFonts w:asciiTheme="minorEastAsia" w:hAnsiTheme="minorEastAsia"/>
        </w:rPr>
        <w:t>」</w:t>
      </w:r>
      <w:r w:rsidRPr="00D779F7">
        <w:rPr>
          <w:rStyle w:val="00Text"/>
          <w:rFonts w:asciiTheme="minorEastAsia" w:hAnsiTheme="minorEastAsia"/>
        </w:rPr>
        <w:t>今從皇后紀。</w:t>
      </w:r>
      <w:r w:rsidRPr="00D779F7">
        <w:rPr>
          <w:rFonts w:asciiTheme="minorEastAsia" w:hAnsiTheme="minorEastAsia"/>
        </w:rPr>
        <w:t>民間由是不附何氏。</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辛酉，葬孝靈皇帝于文陵。</w:t>
      </w:r>
      <w:r w:rsidR="00934453" w:rsidRPr="00D779F7">
        <w:rPr>
          <w:rStyle w:val="00Text"/>
          <w:rFonts w:asciiTheme="minorEastAsia" w:hAnsiTheme="minorEastAsia"/>
        </w:rPr>
        <w:t>賢曰︰在雒陽西北二十里。</w:t>
      </w:r>
      <w:r w:rsidR="00934453" w:rsidRPr="00D779F7">
        <w:rPr>
          <w:rFonts w:asciiTheme="minorEastAsia" w:hAnsiTheme="minorEastAsia"/>
        </w:rPr>
        <w:t>何進懲蹇碩之謀，稱疾，不入陪喪，又不送山陵。</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大水。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秋，七月，徙勃海王協為陳留王。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司徒丁宫罷。</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袁紹復說何進曰︰</w:t>
      </w:r>
      <w:r w:rsidR="00934453" w:rsidRPr="00D779F7">
        <w:rPr>
          <w:rStyle w:val="00Text"/>
          <w:rFonts w:asciiTheme="minorEastAsia" w:hAnsiTheme="minorEastAsia"/>
        </w:rPr>
        <w:t>復，扶又翻。說，輸芮翻。</w:t>
      </w:r>
      <w:r w:rsidR="00C93935">
        <w:rPr>
          <w:rFonts w:asciiTheme="minorEastAsia" w:hAnsiTheme="minorEastAsia"/>
        </w:rPr>
        <w:t>「</w:t>
      </w:r>
      <w:r w:rsidR="00934453" w:rsidRPr="00D779F7">
        <w:rPr>
          <w:rFonts w:asciiTheme="minorEastAsia" w:hAnsiTheme="minorEastAsia"/>
        </w:rPr>
        <w:t>前竇武欲誅內寵而反為害者，但坐言語漏泄；五營兵士皆畏服中人，而竇氏反用之，自取禍滅。</w:t>
      </w:r>
      <w:r w:rsidR="00934453" w:rsidRPr="00D779F7">
        <w:rPr>
          <w:rStyle w:val="00Text"/>
          <w:rFonts w:asciiTheme="minorEastAsia" w:hAnsiTheme="minorEastAsia"/>
        </w:rPr>
        <w:t>事見五十六卷建寧元年。</w:t>
      </w:r>
      <w:r w:rsidR="00934453" w:rsidRPr="00D779F7">
        <w:rPr>
          <w:rFonts w:asciiTheme="minorEastAsia" w:hAnsiTheme="minorEastAsia"/>
        </w:rPr>
        <w:t>今將軍兄弟並領勁兵，</w:t>
      </w:r>
      <w:r w:rsidR="00934453" w:rsidRPr="00D779F7">
        <w:rPr>
          <w:rStyle w:val="00Text"/>
          <w:rFonts w:asciiTheme="minorEastAsia" w:hAnsiTheme="minorEastAsia"/>
        </w:rPr>
        <w:t>謂進及弟苗也。</w:t>
      </w:r>
      <w:r w:rsidR="00934453" w:rsidRPr="00D779F7">
        <w:rPr>
          <w:rFonts w:asciiTheme="minorEastAsia" w:hAnsiTheme="minorEastAsia"/>
        </w:rPr>
        <w:t>部曲將吏皆英俊名士，樂盡力命，</w:t>
      </w:r>
      <w:r w:rsidR="00934453" w:rsidRPr="00D779F7">
        <w:rPr>
          <w:rStyle w:val="00Text"/>
          <w:rFonts w:asciiTheme="minorEastAsia" w:hAnsiTheme="minorEastAsia"/>
        </w:rPr>
        <w:t>樂，音洛。</w:t>
      </w:r>
      <w:r w:rsidR="00934453" w:rsidRPr="00D779F7">
        <w:rPr>
          <w:rFonts w:asciiTheme="minorEastAsia" w:hAnsiTheme="minorEastAsia"/>
        </w:rPr>
        <w:t>事在掌握，此天贊之時也。將軍宜一為天下除患，以垂名後世，不可失也！</w:t>
      </w:r>
      <w:r w:rsidR="00C93935">
        <w:rPr>
          <w:rFonts w:asciiTheme="minorEastAsia" w:hAnsiTheme="minorEastAsia"/>
        </w:rPr>
        <w:t>」</w:t>
      </w:r>
      <w:r w:rsidR="00934453" w:rsidRPr="00D779F7">
        <w:rPr>
          <w:rStyle w:val="00Text"/>
          <w:rFonts w:asciiTheme="minorEastAsia" w:hAnsiTheme="minorEastAsia"/>
        </w:rPr>
        <w:t>為，于偽翻；下同。</w:t>
      </w:r>
      <w:r w:rsidR="00934453" w:rsidRPr="00D779F7">
        <w:rPr>
          <w:rFonts w:asciiTheme="minorEastAsia" w:hAnsiTheme="minorEastAsia"/>
        </w:rPr>
        <w:t>進乃白太后，請盡罷中常侍以下，以三署郞補其處。太后不聽，曰︰</w:t>
      </w:r>
      <w:r w:rsidR="00C93935">
        <w:rPr>
          <w:rFonts w:asciiTheme="minorEastAsia" w:hAnsiTheme="minorEastAsia"/>
        </w:rPr>
        <w:t>「</w:t>
      </w:r>
      <w:r w:rsidR="00934453" w:rsidRPr="00D779F7">
        <w:rPr>
          <w:rFonts w:asciiTheme="minorEastAsia" w:hAnsiTheme="minorEastAsia"/>
        </w:rPr>
        <w:t>中官統領禁省，自古及今，漢家故事，不可廢也。且先帝新棄天下，我柰何楚楚與士人共對事乎！</w:t>
      </w:r>
      <w:r w:rsidR="00C93935">
        <w:rPr>
          <w:rFonts w:asciiTheme="minorEastAsia" w:hAnsiTheme="minorEastAsia"/>
        </w:rPr>
        <w:t>」</w:t>
      </w:r>
      <w:r w:rsidR="00934453" w:rsidRPr="00D779F7">
        <w:rPr>
          <w:rStyle w:val="00Text"/>
          <w:rFonts w:asciiTheme="minorEastAsia" w:hAnsiTheme="minorEastAsia"/>
        </w:rPr>
        <w:t>楚詞註曰︰楚楚，鮮明貌。詩曰︰衣裳楚楚。</w:t>
      </w:r>
      <w:r w:rsidR="00934453" w:rsidRPr="00D779F7">
        <w:rPr>
          <w:rFonts w:asciiTheme="minorEastAsia" w:hAnsiTheme="minorEastAsia"/>
        </w:rPr>
        <w:t>進難違太后意，且欲誅其放縱者。紹以為中官親近至尊，</w:t>
      </w:r>
      <w:r w:rsidR="00934453" w:rsidRPr="00D779F7">
        <w:rPr>
          <w:rStyle w:val="00Text"/>
          <w:rFonts w:asciiTheme="minorEastAsia" w:hAnsiTheme="minorEastAsia"/>
        </w:rPr>
        <w:t>近，其靳翻。</w:t>
      </w:r>
      <w:r w:rsidR="00934453" w:rsidRPr="00D779F7">
        <w:rPr>
          <w:rFonts w:asciiTheme="minorEastAsia" w:hAnsiTheme="minorEastAsia"/>
        </w:rPr>
        <w:t>出納號令，今不悉廢，後必為患。而太后母舞陽君及何苗數受諸宦官賂遺，</w:t>
      </w:r>
      <w:r w:rsidR="00934453" w:rsidRPr="00D779F7">
        <w:rPr>
          <w:rStyle w:val="00Text"/>
          <w:rFonts w:asciiTheme="minorEastAsia" w:hAnsiTheme="minorEastAsia"/>
        </w:rPr>
        <w:t>數，所角翻；下同。遺，于季翻。</w:t>
      </w:r>
      <w:r w:rsidR="00934453" w:rsidRPr="00D779F7">
        <w:rPr>
          <w:rFonts w:asciiTheme="minorEastAsia" w:hAnsiTheme="minorEastAsia"/>
        </w:rPr>
        <w:t>知進欲誅之，數白太后為其障蔽；又言︰</w:t>
      </w:r>
      <w:r w:rsidR="00C93935">
        <w:rPr>
          <w:rFonts w:asciiTheme="minorEastAsia" w:hAnsiTheme="minorEastAsia"/>
        </w:rPr>
        <w:t>「</w:t>
      </w:r>
      <w:r w:rsidR="00934453" w:rsidRPr="00D779F7">
        <w:rPr>
          <w:rFonts w:asciiTheme="minorEastAsia" w:hAnsiTheme="minorEastAsia"/>
        </w:rPr>
        <w:t>大將軍專殺左右，擅權以弱社稷。</w:t>
      </w:r>
      <w:r w:rsidR="00C93935">
        <w:rPr>
          <w:rFonts w:asciiTheme="minorEastAsia" w:hAnsiTheme="minorEastAsia"/>
        </w:rPr>
        <w:t>」</w:t>
      </w:r>
      <w:r w:rsidR="00934453" w:rsidRPr="00D779F7">
        <w:rPr>
          <w:rFonts w:asciiTheme="minorEastAsia" w:hAnsiTheme="minorEastAsia"/>
        </w:rPr>
        <w:t>太后疑以為然。進新貴，素敬憚中官，雖外慕大名而內不能斷，</w:t>
      </w:r>
      <w:r w:rsidR="00934453" w:rsidRPr="00D779F7">
        <w:rPr>
          <w:rStyle w:val="00Text"/>
          <w:rFonts w:asciiTheme="minorEastAsia" w:hAnsiTheme="minorEastAsia"/>
        </w:rPr>
        <w:t>斷，丁亂翻；下同。</w:t>
      </w:r>
      <w:r w:rsidR="00934453" w:rsidRPr="00D779F7">
        <w:rPr>
          <w:rFonts w:asciiTheme="minorEastAsia" w:hAnsiTheme="minorEastAsia"/>
        </w:rPr>
        <w:t>故事久不決。</w:t>
      </w:r>
    </w:p>
    <w:p w:rsidR="00934453" w:rsidRPr="00D779F7" w:rsidRDefault="00934453" w:rsidP="00087F68">
      <w:pPr>
        <w:rPr>
          <w:rFonts w:asciiTheme="minorEastAsia" w:hAnsiTheme="minorEastAsia"/>
        </w:rPr>
      </w:pPr>
      <w:r w:rsidRPr="00D779F7">
        <w:rPr>
          <w:rFonts w:asciiTheme="minorEastAsia" w:hAnsiTheme="minorEastAsia"/>
        </w:rPr>
        <w:t>紹等又為畫策，多召四方猛將及諸豪傑，使並引兵向京城，以脅太后；進然之。主簿廣陵陳琳諫曰︰</w:t>
      </w:r>
      <w:r w:rsidR="00C93935">
        <w:rPr>
          <w:rFonts w:asciiTheme="minorEastAsia" w:hAnsiTheme="minorEastAsia"/>
        </w:rPr>
        <w:t>「</w:t>
      </w:r>
      <w:r w:rsidRPr="00D779F7">
        <w:rPr>
          <w:rFonts w:asciiTheme="minorEastAsia" w:hAnsiTheme="minorEastAsia"/>
        </w:rPr>
        <w:t>諺稱</w:t>
      </w:r>
      <w:r w:rsidR="00C93935">
        <w:rPr>
          <w:rFonts w:asciiTheme="minorEastAsia" w:hAnsiTheme="minorEastAsia"/>
        </w:rPr>
        <w:t>『</w:t>
      </w:r>
      <w:r w:rsidRPr="00D779F7">
        <w:rPr>
          <w:rFonts w:asciiTheme="minorEastAsia" w:hAnsiTheme="minorEastAsia"/>
        </w:rPr>
        <w:t>掩目捕雀</w:t>
      </w:r>
      <w:r w:rsidR="00C93935">
        <w:rPr>
          <w:rFonts w:asciiTheme="minorEastAsia" w:hAnsiTheme="minorEastAsia"/>
        </w:rPr>
        <w:t>』</w:t>
      </w:r>
      <w:r w:rsidRPr="00D779F7">
        <w:rPr>
          <w:rFonts w:asciiTheme="minorEastAsia" w:hAnsiTheme="minorEastAsia"/>
        </w:rPr>
        <w:t>，夫微物尚不可欺以得志，況國之大事，其可以詐立乎！今將軍總皇威，握兵要，龍驤虎步，高下在心，此猶鼓洪爐燎毛髮耳。但當速發雷霆，行權立斷，則天人順之。而反委釋利器，</w:t>
      </w:r>
      <w:r w:rsidRPr="00D779F7">
        <w:rPr>
          <w:rStyle w:val="00Text"/>
          <w:rFonts w:asciiTheme="minorEastAsia" w:hAnsiTheme="minorEastAsia"/>
        </w:rPr>
        <w:t>利器，謂兵柄也。</w:t>
      </w:r>
      <w:r w:rsidRPr="00D779F7">
        <w:rPr>
          <w:rFonts w:asciiTheme="minorEastAsia" w:hAnsiTheme="minorEastAsia"/>
        </w:rPr>
        <w:t>更徵外助，大兵聚會，強者為雄，所謂倒持干戈，授人以柄，功必不成，祇為亂階耳！</w:t>
      </w:r>
      <w:r w:rsidR="00C93935">
        <w:rPr>
          <w:rFonts w:asciiTheme="minorEastAsia" w:hAnsiTheme="minorEastAsia"/>
        </w:rPr>
        <w:t>」</w:t>
      </w:r>
      <w:r w:rsidRPr="00D779F7">
        <w:rPr>
          <w:rFonts w:asciiTheme="minorEastAsia" w:hAnsiTheme="minorEastAsia"/>
        </w:rPr>
        <w:t>進不聽。典軍校尉曹操聞而笑曰︰</w:t>
      </w:r>
      <w:r w:rsidR="00C93935">
        <w:rPr>
          <w:rFonts w:asciiTheme="minorEastAsia" w:hAnsiTheme="minorEastAsia"/>
        </w:rPr>
        <w:t>「</w:t>
      </w:r>
      <w:r w:rsidRPr="00D779F7">
        <w:rPr>
          <w:rFonts w:asciiTheme="minorEastAsia" w:hAnsiTheme="minorEastAsia"/>
        </w:rPr>
        <w:t>宦者之官，古今宜有，但世主不當假之權寵，使至於此。旣治其罪，</w:t>
      </w:r>
      <w:r w:rsidRPr="00D779F7">
        <w:rPr>
          <w:rStyle w:val="00Text"/>
          <w:rFonts w:asciiTheme="minorEastAsia" w:hAnsiTheme="minorEastAsia"/>
        </w:rPr>
        <w:t>治，直之翻。</w:t>
      </w:r>
      <w:r w:rsidRPr="00D779F7">
        <w:rPr>
          <w:rFonts w:asciiTheme="minorEastAsia" w:hAnsiTheme="minorEastAsia"/>
        </w:rPr>
        <w:t>當誅元惡，一獄吏足矣，何至紛紛召外兵乎！欲盡誅之，事必宣露，吾見其敗也。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初，靈帝徵董卓為少府，</w:t>
      </w:r>
      <w:r w:rsidRPr="00D779F7">
        <w:rPr>
          <w:rStyle w:val="00Text"/>
          <w:rFonts w:asciiTheme="minorEastAsia" w:hAnsiTheme="minorEastAsia"/>
        </w:rPr>
        <w:t>據卓傳，中平六年徵卓為少府。蓋卽是年也。</w:t>
      </w:r>
      <w:r w:rsidRPr="00D779F7">
        <w:rPr>
          <w:rFonts w:asciiTheme="minorEastAsia" w:hAnsiTheme="minorEastAsia"/>
        </w:rPr>
        <w:t>卓上書言︰</w:t>
      </w:r>
      <w:r w:rsidR="00C93935">
        <w:rPr>
          <w:rFonts w:asciiTheme="minorEastAsia" w:hAnsiTheme="minorEastAsia"/>
        </w:rPr>
        <w:t>「</w:t>
      </w:r>
      <w:r w:rsidRPr="00D779F7">
        <w:rPr>
          <w:rFonts w:asciiTheme="minorEastAsia" w:hAnsiTheme="minorEastAsia"/>
        </w:rPr>
        <w:t>所將湟中義從及秦、胡兵</w:t>
      </w:r>
      <w:r w:rsidRPr="00D779F7">
        <w:rPr>
          <w:rStyle w:val="00Text"/>
          <w:rFonts w:asciiTheme="minorEastAsia" w:hAnsiTheme="minorEastAsia"/>
        </w:rPr>
        <w:t>將，卽亮翻。從，才用翻。</w:t>
      </w:r>
      <w:r w:rsidRPr="00D779F7">
        <w:rPr>
          <w:rFonts w:asciiTheme="minorEastAsia" w:hAnsiTheme="minorEastAsia"/>
        </w:rPr>
        <w:t>皆詣臣言︰</w:t>
      </w:r>
      <w:r w:rsidR="00C93935">
        <w:rPr>
          <w:rFonts w:asciiTheme="minorEastAsia" w:hAnsiTheme="minorEastAsia"/>
        </w:rPr>
        <w:t>『</w:t>
      </w:r>
      <w:r w:rsidRPr="00D779F7">
        <w:rPr>
          <w:rFonts w:asciiTheme="minorEastAsia" w:hAnsiTheme="minorEastAsia"/>
        </w:rPr>
        <w:t>牢直不畢，稟賜斷絕，妻子飢凍。</w:t>
      </w:r>
      <w:r w:rsidR="00C93935">
        <w:rPr>
          <w:rFonts w:asciiTheme="minorEastAsia" w:hAnsiTheme="minorEastAsia"/>
        </w:rPr>
        <w:t>』</w:t>
      </w:r>
      <w:r w:rsidRPr="00D779F7">
        <w:rPr>
          <w:rFonts w:asciiTheme="minorEastAsia" w:hAnsiTheme="minorEastAsia"/>
        </w:rPr>
        <w:t>牽挽臣車，使不得行。羌、胡憋腸狗態，</w:t>
      </w:r>
      <w:r w:rsidRPr="00D779F7">
        <w:rPr>
          <w:rStyle w:val="00Text"/>
          <w:rFonts w:asciiTheme="minorEastAsia" w:hAnsiTheme="minorEastAsia"/>
        </w:rPr>
        <w:t>賢曰︰言羌、胡心腸憋惡，情態如狗也。方言云︰憋，惡也。郭璞云︰憋怤，急性也。憋，音芳列翻。怤，音芳于翻。</w:t>
      </w:r>
      <w:r w:rsidRPr="00D779F7">
        <w:rPr>
          <w:rFonts w:asciiTheme="minorEastAsia" w:hAnsiTheme="minorEastAsia"/>
        </w:rPr>
        <w:t>臣不能禁止，輒將順安慰，增異復上。</w:t>
      </w:r>
      <w:r w:rsidR="00C93935">
        <w:rPr>
          <w:rFonts w:asciiTheme="minorEastAsia" w:hAnsiTheme="minorEastAsia"/>
        </w:rPr>
        <w:t>」</w:t>
      </w:r>
      <w:r w:rsidRPr="00D779F7">
        <w:rPr>
          <w:rStyle w:val="00Text"/>
          <w:rFonts w:asciiTheme="minorEastAsia" w:hAnsiTheme="minorEastAsia"/>
        </w:rPr>
        <w:t>賢曰︰如其更增異志，當復聞上。洪氏隸釋曰︰漢靈帝建寧二年，魯相史晨祠孔廟奏後云</w:t>
      </w:r>
      <w:r w:rsidR="00C93935">
        <w:rPr>
          <w:rStyle w:val="00Text"/>
          <w:rFonts w:asciiTheme="minorEastAsia" w:hAnsiTheme="minorEastAsia"/>
        </w:rPr>
        <w:t>「</w:t>
      </w:r>
      <w:r w:rsidRPr="00D779F7">
        <w:rPr>
          <w:rStyle w:val="00Text"/>
          <w:rFonts w:asciiTheme="minorEastAsia" w:hAnsiTheme="minorEastAsia"/>
        </w:rPr>
        <w:t>增異輒上</w:t>
      </w:r>
      <w:r w:rsidR="00C93935">
        <w:rPr>
          <w:rStyle w:val="00Text"/>
          <w:rFonts w:asciiTheme="minorEastAsia" w:hAnsiTheme="minorEastAsia"/>
        </w:rPr>
        <w:t>」</w:t>
      </w:r>
      <w:r w:rsidRPr="00D779F7">
        <w:rPr>
          <w:rStyle w:val="00Text"/>
          <w:rFonts w:asciiTheme="minorEastAsia" w:hAnsiTheme="minorEastAsia"/>
        </w:rPr>
        <w:t>，光和二年，樊毅復華下民租口算奏後云</w:t>
      </w:r>
      <w:r w:rsidR="00C93935">
        <w:rPr>
          <w:rStyle w:val="00Text"/>
          <w:rFonts w:asciiTheme="minorEastAsia" w:hAnsiTheme="minorEastAsia"/>
        </w:rPr>
        <w:t>「</w:t>
      </w:r>
      <w:r w:rsidRPr="00D779F7">
        <w:rPr>
          <w:rStyle w:val="00Text"/>
          <w:rFonts w:asciiTheme="minorEastAsia" w:hAnsiTheme="minorEastAsia"/>
        </w:rPr>
        <w:t>增異復上</w:t>
      </w:r>
      <w:r w:rsidR="00C93935">
        <w:rPr>
          <w:rStyle w:val="00Text"/>
          <w:rFonts w:asciiTheme="minorEastAsia" w:hAnsiTheme="minorEastAsia"/>
        </w:rPr>
        <w:t>」</w:t>
      </w:r>
      <w:r w:rsidRPr="00D779F7">
        <w:rPr>
          <w:rStyle w:val="00Text"/>
          <w:rFonts w:asciiTheme="minorEastAsia" w:hAnsiTheme="minorEastAsia"/>
        </w:rPr>
        <w:t>。此蓋當時奏文結末之常語。蓋言繼今事有增於此者，異於此者，將復上奏也。復，扶又翻。上，時掌翻。</w:t>
      </w:r>
      <w:r w:rsidRPr="00D779F7">
        <w:rPr>
          <w:rFonts w:asciiTheme="minorEastAsia" w:hAnsiTheme="minorEastAsia"/>
        </w:rPr>
        <w:t>朝廷不能制。及帝寢疾，璽書拜卓幷州牧，</w:t>
      </w:r>
      <w:r w:rsidRPr="00D779F7">
        <w:rPr>
          <w:rStyle w:val="00Text"/>
          <w:rFonts w:asciiTheme="minorEastAsia" w:hAnsiTheme="minorEastAsia"/>
        </w:rPr>
        <w:t>璽，斯氏翻。</w:t>
      </w:r>
      <w:r w:rsidRPr="00D779F7">
        <w:rPr>
          <w:rFonts w:asciiTheme="minorEastAsia" w:hAnsiTheme="minorEastAsia"/>
        </w:rPr>
        <w:t>令以兵屬皇甫嵩。卓復上書言︰</w:t>
      </w:r>
      <w:r w:rsidR="00C93935">
        <w:rPr>
          <w:rFonts w:asciiTheme="minorEastAsia" w:hAnsiTheme="minorEastAsia"/>
        </w:rPr>
        <w:t>「</w:t>
      </w:r>
      <w:r w:rsidRPr="00D779F7">
        <w:rPr>
          <w:rFonts w:asciiTheme="minorEastAsia" w:hAnsiTheme="minorEastAsia"/>
        </w:rPr>
        <w:t>臣誤蒙天恩，掌戎十年，士卒大小，相狎彌久，戀臣畜養之恩，為臣奮一旦之命，</w:t>
      </w:r>
      <w:r w:rsidRPr="00D779F7">
        <w:rPr>
          <w:rStyle w:val="00Text"/>
          <w:rFonts w:asciiTheme="minorEastAsia" w:hAnsiTheme="minorEastAsia"/>
        </w:rPr>
        <w:t>畜，許六翻。為，于偽翻。</w:t>
      </w:r>
      <w:r w:rsidRPr="00D779F7">
        <w:rPr>
          <w:rFonts w:asciiTheme="minorEastAsia" w:hAnsiTheme="minorEastAsia"/>
        </w:rPr>
        <w:t>乞將之北州，效力邊垂。</w:t>
      </w:r>
      <w:r w:rsidR="00C93935">
        <w:rPr>
          <w:rFonts w:asciiTheme="minorEastAsia" w:hAnsiTheme="minorEastAsia"/>
        </w:rPr>
        <w:t>」</w:t>
      </w:r>
      <w:r w:rsidRPr="00D779F7">
        <w:rPr>
          <w:rStyle w:val="00Text"/>
          <w:rFonts w:asciiTheme="minorEastAsia" w:hAnsiTheme="minorEastAsia"/>
        </w:rPr>
        <w:t>將，如字，又卽亮翻。之，往也。</w:t>
      </w:r>
      <w:r w:rsidRPr="00D779F7">
        <w:rPr>
          <w:rFonts w:asciiTheme="minorEastAsia" w:hAnsiTheme="minorEastAsia"/>
        </w:rPr>
        <w:t>嵩從子酈說嵩曰︰</w:t>
      </w:r>
      <w:r w:rsidRPr="00D779F7">
        <w:rPr>
          <w:rStyle w:val="00Text"/>
          <w:rFonts w:asciiTheme="minorEastAsia" w:hAnsiTheme="minorEastAsia"/>
        </w:rPr>
        <w:t>從，才用翻。酈，音歷。考異曰︰袁紀作</w:t>
      </w:r>
      <w:r w:rsidR="00C93935">
        <w:rPr>
          <w:rStyle w:val="00Text"/>
          <w:rFonts w:asciiTheme="minorEastAsia" w:hAnsiTheme="minorEastAsia"/>
        </w:rPr>
        <w:t>「</w:t>
      </w:r>
      <w:r w:rsidRPr="00D779F7">
        <w:rPr>
          <w:rStyle w:val="00Text"/>
          <w:rFonts w:asciiTheme="minorEastAsia" w:hAnsiTheme="minorEastAsia"/>
        </w:rPr>
        <w:t>從子邐</w:t>
      </w:r>
      <w:r w:rsidR="00C93935">
        <w:rPr>
          <w:rStyle w:val="00Text"/>
          <w:rFonts w:asciiTheme="minorEastAsia" w:hAnsiTheme="minorEastAsia"/>
        </w:rPr>
        <w:t>」</w:t>
      </w:r>
      <w:r w:rsidRPr="00D779F7">
        <w:rPr>
          <w:rStyle w:val="00Text"/>
          <w:rFonts w:asciiTheme="minorEastAsia" w:hAnsiTheme="minorEastAsia"/>
        </w:rPr>
        <w:t>，今從范書。</w:t>
      </w:r>
      <w:r w:rsidR="00C93935">
        <w:rPr>
          <w:rFonts w:asciiTheme="minorEastAsia" w:hAnsiTheme="minorEastAsia"/>
        </w:rPr>
        <w:t>「</w:t>
      </w:r>
      <w:r w:rsidRPr="00D779F7">
        <w:rPr>
          <w:rFonts w:asciiTheme="minorEastAsia" w:hAnsiTheme="minorEastAsia"/>
        </w:rPr>
        <w:t>天下兵柄，在大人與董卓耳。今怨隙已結，勢不俱存。卓被詔委兵而上書自請，此逆命也。彼度京師政亂，</w:t>
      </w:r>
      <w:r w:rsidRPr="00D779F7">
        <w:rPr>
          <w:rStyle w:val="00Text"/>
          <w:rFonts w:asciiTheme="minorEastAsia" w:hAnsiTheme="minorEastAsia"/>
        </w:rPr>
        <w:t>被，皮義翻。度，徒洛翻。</w:t>
      </w:r>
      <w:r w:rsidRPr="00D779F7">
        <w:rPr>
          <w:rFonts w:asciiTheme="minorEastAsia" w:hAnsiTheme="minorEastAsia"/>
        </w:rPr>
        <w:t>故敢躊躇不進，此懷姦也。二者，刑所不赦。且其凶戾無親，將士不附。大人今為元帥，</w:t>
      </w:r>
      <w:r w:rsidRPr="00D779F7">
        <w:rPr>
          <w:rStyle w:val="00Text"/>
          <w:rFonts w:asciiTheme="minorEastAsia" w:hAnsiTheme="minorEastAsia"/>
        </w:rPr>
        <w:t>嵩討王國時為督，故曰元帥。</w:t>
      </w:r>
      <w:r w:rsidRPr="00D779F7">
        <w:rPr>
          <w:rFonts w:asciiTheme="minorEastAsia" w:hAnsiTheme="minorEastAsia"/>
        </w:rPr>
        <w:t>杖國威以討之，上顯忠義，下除凶害，無不濟也。</w:t>
      </w:r>
      <w:r w:rsidR="00C93935">
        <w:rPr>
          <w:rFonts w:asciiTheme="minorEastAsia" w:hAnsiTheme="minorEastAsia"/>
        </w:rPr>
        <w:t>」</w:t>
      </w:r>
      <w:r w:rsidRPr="00D779F7">
        <w:rPr>
          <w:rFonts w:asciiTheme="minorEastAsia" w:hAnsiTheme="minorEastAsia"/>
        </w:rPr>
        <w:t>嵩曰︰</w:t>
      </w:r>
      <w:r w:rsidR="00C93935">
        <w:rPr>
          <w:rFonts w:asciiTheme="minorEastAsia" w:hAnsiTheme="minorEastAsia"/>
        </w:rPr>
        <w:t>「</w:t>
      </w:r>
      <w:r w:rsidRPr="00D779F7">
        <w:rPr>
          <w:rFonts w:asciiTheme="minorEastAsia" w:hAnsiTheme="minorEastAsia"/>
        </w:rPr>
        <w:t>違命雖罪，專誅亦有責也。</w:t>
      </w:r>
      <w:r w:rsidRPr="00D779F7">
        <w:rPr>
          <w:rStyle w:val="00Text"/>
          <w:rFonts w:asciiTheme="minorEastAsia" w:hAnsiTheme="minorEastAsia"/>
        </w:rPr>
        <w:t>卓不釋兵為違命，嵩擅討卓為專誅。</w:t>
      </w:r>
      <w:r w:rsidRPr="00D779F7">
        <w:rPr>
          <w:rFonts w:asciiTheme="minorEastAsia" w:hAnsiTheme="minorEastAsia"/>
        </w:rPr>
        <w:t>不如顯奏其事，使朝廷裁之。</w:t>
      </w:r>
      <w:r w:rsidR="00C93935">
        <w:rPr>
          <w:rFonts w:asciiTheme="minorEastAsia" w:hAnsiTheme="minorEastAsia"/>
        </w:rPr>
        <w:t>」</w:t>
      </w:r>
      <w:r w:rsidRPr="00D779F7">
        <w:rPr>
          <w:rFonts w:asciiTheme="minorEastAsia" w:hAnsiTheme="minorEastAsia"/>
        </w:rPr>
        <w:t>乃上書以聞。帝以讓卓。卓亦不奉詔，駐兵河東以觀時變。</w:t>
      </w:r>
    </w:p>
    <w:p w:rsidR="00934453" w:rsidRPr="00D779F7" w:rsidRDefault="00934453" w:rsidP="00087F68">
      <w:pPr>
        <w:rPr>
          <w:rFonts w:asciiTheme="minorEastAsia" w:hAnsiTheme="minorEastAsia"/>
        </w:rPr>
      </w:pPr>
      <w:r w:rsidRPr="00D779F7">
        <w:rPr>
          <w:rFonts w:asciiTheme="minorEastAsia" w:hAnsiTheme="minorEastAsia"/>
        </w:rPr>
        <w:t>何進召卓使將兵詣京師。</w:t>
      </w:r>
      <w:r w:rsidRPr="00D779F7">
        <w:rPr>
          <w:rStyle w:val="00Text"/>
          <w:rFonts w:asciiTheme="minorEastAsia" w:hAnsiTheme="minorEastAsia"/>
        </w:rPr>
        <w:t>考異曰︰進傳曰︰</w:t>
      </w:r>
      <w:r w:rsidR="00C93935">
        <w:rPr>
          <w:rStyle w:val="00Text"/>
          <w:rFonts w:asciiTheme="minorEastAsia" w:hAnsiTheme="minorEastAsia"/>
        </w:rPr>
        <w:t>「</w:t>
      </w:r>
      <w:r w:rsidRPr="00D779F7">
        <w:rPr>
          <w:rStyle w:val="00Text"/>
          <w:rFonts w:asciiTheme="minorEastAsia" w:hAnsiTheme="minorEastAsia"/>
        </w:rPr>
        <w:t>召卓屯關中上林苑。</w:t>
      </w:r>
      <w:r w:rsidR="00C93935">
        <w:rPr>
          <w:rStyle w:val="00Text"/>
          <w:rFonts w:asciiTheme="minorEastAsia" w:hAnsiTheme="minorEastAsia"/>
        </w:rPr>
        <w:t>」</w:t>
      </w:r>
      <w:r w:rsidRPr="00D779F7">
        <w:rPr>
          <w:rStyle w:val="00Text"/>
          <w:rFonts w:asciiTheme="minorEastAsia" w:hAnsiTheme="minorEastAsia"/>
        </w:rPr>
        <w:t>按時卓已駐河東，若屯上林，則更為西去，非所以脅太后也。今從卓傳。</w:t>
      </w:r>
      <w:r w:rsidRPr="00D779F7">
        <w:rPr>
          <w:rFonts w:asciiTheme="minorEastAsia" w:hAnsiTheme="minorEastAsia"/>
        </w:rPr>
        <w:t>侍御史鄭泰諫曰︰</w:t>
      </w:r>
      <w:r w:rsidR="00C93935">
        <w:rPr>
          <w:rFonts w:asciiTheme="minorEastAsia" w:hAnsiTheme="minorEastAsia"/>
        </w:rPr>
        <w:t>「</w:t>
      </w:r>
      <w:r w:rsidRPr="00D779F7">
        <w:rPr>
          <w:rFonts w:asciiTheme="minorEastAsia" w:hAnsiTheme="minorEastAsia"/>
        </w:rPr>
        <w:t>董卓強忍寡義，志欲無厭，</w:t>
      </w:r>
      <w:r w:rsidRPr="00D779F7">
        <w:rPr>
          <w:rStyle w:val="00Text"/>
          <w:rFonts w:asciiTheme="minorEastAsia" w:hAnsiTheme="minorEastAsia"/>
        </w:rPr>
        <w:t>厭，於鹽翻。</w:t>
      </w:r>
      <w:r w:rsidRPr="00D779F7">
        <w:rPr>
          <w:rFonts w:asciiTheme="minorEastAsia" w:hAnsiTheme="minorEastAsia"/>
        </w:rPr>
        <w:t>若借之朝政，</w:t>
      </w:r>
      <w:r w:rsidRPr="00D779F7">
        <w:rPr>
          <w:rStyle w:val="00Text"/>
          <w:rFonts w:asciiTheme="minorEastAsia" w:hAnsiTheme="minorEastAsia"/>
        </w:rPr>
        <w:t>借，子夜翻。</w:t>
      </w:r>
      <w:r w:rsidRPr="00D779F7">
        <w:rPr>
          <w:rFonts w:asciiTheme="minorEastAsia" w:hAnsiTheme="minorEastAsia"/>
        </w:rPr>
        <w:t>授以大事，將恣凶欲，必危朝廷。明公以親德之重，據阿衡之權，秉意獨斷，</w:t>
      </w:r>
      <w:r w:rsidRPr="00D779F7">
        <w:rPr>
          <w:rStyle w:val="00Text"/>
          <w:rFonts w:asciiTheme="minorEastAsia" w:hAnsiTheme="minorEastAsia"/>
        </w:rPr>
        <w:t>斷，丁亂翻。</w:t>
      </w:r>
      <w:r w:rsidRPr="00D779F7">
        <w:rPr>
          <w:rFonts w:asciiTheme="minorEastAsia" w:hAnsiTheme="minorEastAsia"/>
        </w:rPr>
        <w:t>誅除有罪，誠不宜假卓以為資援也！且事留變生，殷鑒不遠，</w:t>
      </w:r>
      <w:r w:rsidRPr="00D779F7">
        <w:rPr>
          <w:rStyle w:val="00Text"/>
          <w:rFonts w:asciiTheme="minorEastAsia" w:hAnsiTheme="minorEastAsia"/>
        </w:rPr>
        <w:t>謂竇武之事，可為殷鑒也。</w:t>
      </w:r>
      <w:r w:rsidRPr="00D779F7">
        <w:rPr>
          <w:rFonts w:asciiTheme="minorEastAsia" w:hAnsiTheme="minorEastAsia"/>
        </w:rPr>
        <w:t>宜在速決。</w:t>
      </w:r>
      <w:r w:rsidR="00C93935">
        <w:rPr>
          <w:rFonts w:asciiTheme="minorEastAsia" w:hAnsiTheme="minorEastAsia"/>
        </w:rPr>
        <w:t>」</w:t>
      </w:r>
      <w:r w:rsidRPr="00D779F7">
        <w:rPr>
          <w:rFonts w:asciiTheme="minorEastAsia" w:hAnsiTheme="minorEastAsia"/>
        </w:rPr>
        <w:t>尚書盧植亦言不宜召卓，進皆不從。泰乃棄官去，謂荀攸曰︰</w:t>
      </w:r>
      <w:r w:rsidR="00C93935">
        <w:rPr>
          <w:rFonts w:asciiTheme="minorEastAsia" w:hAnsiTheme="minorEastAsia"/>
        </w:rPr>
        <w:t>「</w:t>
      </w:r>
      <w:r w:rsidRPr="00D779F7">
        <w:rPr>
          <w:rFonts w:asciiTheme="minorEastAsia" w:hAnsiTheme="minorEastAsia"/>
        </w:rPr>
        <w:t>何公未易輔也。</w:t>
      </w:r>
      <w:r w:rsidR="00C93935">
        <w:rPr>
          <w:rFonts w:asciiTheme="minorEastAsia" w:hAnsiTheme="minorEastAsia"/>
        </w:rPr>
        <w:t>」</w:t>
      </w:r>
      <w:r w:rsidRPr="00D779F7">
        <w:rPr>
          <w:rStyle w:val="00Text"/>
          <w:rFonts w:asciiTheme="minorEastAsia" w:hAnsiTheme="minorEastAsia"/>
        </w:rPr>
        <w:t>易，以豉翻。</w:t>
      </w:r>
    </w:p>
    <w:p w:rsidR="00934453" w:rsidRPr="00D779F7" w:rsidRDefault="00934453" w:rsidP="00087F68">
      <w:pPr>
        <w:rPr>
          <w:rFonts w:asciiTheme="minorEastAsia" w:hAnsiTheme="minorEastAsia"/>
        </w:rPr>
      </w:pPr>
      <w:r w:rsidRPr="00D779F7">
        <w:rPr>
          <w:rFonts w:asciiTheme="minorEastAsia" w:hAnsiTheme="minorEastAsia"/>
        </w:rPr>
        <w:t>進府掾王匡，騎都尉鮑信，皆泰山人，進使還鄕里募兵；幷召東郡太守橋瑁屯成皋，</w:t>
      </w:r>
      <w:r w:rsidRPr="00D779F7">
        <w:rPr>
          <w:rStyle w:val="00Text"/>
          <w:rFonts w:asciiTheme="minorEastAsia" w:hAnsiTheme="minorEastAsia"/>
        </w:rPr>
        <w:t>瑁，音冒。</w:t>
      </w:r>
      <w:r w:rsidRPr="00D779F7">
        <w:rPr>
          <w:rFonts w:asciiTheme="minorEastAsia" w:hAnsiTheme="minorEastAsia"/>
        </w:rPr>
        <w:t>使武猛都尉丁原將數千人寇河內，燒孟津，火照城中，</w:t>
      </w:r>
      <w:r w:rsidRPr="00D779F7">
        <w:rPr>
          <w:rStyle w:val="00Text"/>
          <w:rFonts w:asciiTheme="minorEastAsia" w:hAnsiTheme="minorEastAsia"/>
        </w:rPr>
        <w:t>賢曰︰武猛，謂其有武蓋而勇猛，取其嘉名，因以名官。</w:t>
      </w:r>
      <w:r w:rsidRPr="00D779F7">
        <w:rPr>
          <w:rFonts w:asciiTheme="minorEastAsia" w:hAnsiTheme="minorEastAsia"/>
        </w:rPr>
        <w:t>皆以誅宦官為言。</w:t>
      </w:r>
    </w:p>
    <w:p w:rsidR="00934453" w:rsidRPr="00D779F7" w:rsidRDefault="00934453" w:rsidP="00087F68">
      <w:pPr>
        <w:rPr>
          <w:rFonts w:asciiTheme="minorEastAsia" w:hAnsiTheme="minorEastAsia"/>
        </w:rPr>
      </w:pPr>
      <w:r w:rsidRPr="00D779F7">
        <w:rPr>
          <w:rFonts w:asciiTheme="minorEastAsia" w:hAnsiTheme="minorEastAsia"/>
        </w:rPr>
        <w:t>董卓聞召，卽時就道，幷上書曰︰</w:t>
      </w:r>
      <w:r w:rsidR="00C93935">
        <w:rPr>
          <w:rFonts w:asciiTheme="minorEastAsia" w:hAnsiTheme="minorEastAsia"/>
        </w:rPr>
        <w:t>「</w:t>
      </w:r>
      <w:r w:rsidRPr="00D779F7">
        <w:rPr>
          <w:rFonts w:asciiTheme="minorEastAsia" w:hAnsiTheme="minorEastAsia"/>
        </w:rPr>
        <w:t>中常侍張讓等，竊倖承寵，濁亂海內。臣聞揚湯止沸，莫若去薪；</w:t>
      </w:r>
      <w:r w:rsidRPr="00D779F7">
        <w:rPr>
          <w:rStyle w:val="00Text"/>
          <w:rFonts w:asciiTheme="minorEastAsia" w:hAnsiTheme="minorEastAsia"/>
        </w:rPr>
        <w:t>去，羌呂翻。前書︰枚乘諫吳王曰︰欲湯之凔，一人炊之，百人揚之，無益也，不如絕薪止火而已。凔，音則亮翻，寒也。</w:t>
      </w:r>
      <w:r w:rsidRPr="00D779F7">
        <w:rPr>
          <w:rFonts w:asciiTheme="minorEastAsia" w:hAnsiTheme="minorEastAsia"/>
        </w:rPr>
        <w:t>潰癰雖痛，勝於內食。</w:t>
      </w:r>
      <w:r w:rsidRPr="00D779F7">
        <w:rPr>
          <w:rStyle w:val="00Text"/>
          <w:rFonts w:asciiTheme="minorEastAsia" w:hAnsiTheme="minorEastAsia"/>
        </w:rPr>
        <w:t>言癰疽蘊結，破之雖痛，勝於內食肌肉，浸淫滋大也。</w:t>
      </w:r>
      <w:r w:rsidRPr="00D779F7">
        <w:rPr>
          <w:rFonts w:asciiTheme="minorEastAsia" w:hAnsiTheme="minorEastAsia"/>
        </w:rPr>
        <w:t>昔趙鞅興晉陽之甲以逐君側之惡，</w:t>
      </w:r>
      <w:r w:rsidRPr="00D779F7">
        <w:rPr>
          <w:rStyle w:val="00Text"/>
          <w:rFonts w:asciiTheme="minorEastAsia" w:hAnsiTheme="minorEastAsia"/>
        </w:rPr>
        <w:t>公羊傳曰︰晉趙鞅取晉陽之甲以逐荀寅與士吉射者曷為？君側之惡人也。此逐君側之惡人，曷為以叛言之？無君命也。</w:t>
      </w:r>
      <w:r w:rsidRPr="00D779F7">
        <w:rPr>
          <w:rFonts w:asciiTheme="minorEastAsia" w:hAnsiTheme="minorEastAsia"/>
        </w:rPr>
        <w:t>今臣輒鳴鐘鼓如雒陽，</w:t>
      </w:r>
      <w:r w:rsidRPr="00D779F7">
        <w:rPr>
          <w:rStyle w:val="00Text"/>
          <w:rFonts w:asciiTheme="minorEastAsia" w:hAnsiTheme="minorEastAsia"/>
        </w:rPr>
        <w:t>賢曰︰鳴鐘鼓者，聲其罪也。</w:t>
      </w:r>
      <w:r w:rsidRPr="00D779F7">
        <w:rPr>
          <w:rFonts w:asciiTheme="minorEastAsia" w:hAnsiTheme="minorEastAsia"/>
        </w:rPr>
        <w:t>請收讓等以清姦穢！</w:t>
      </w:r>
      <w:r w:rsidR="00C93935">
        <w:rPr>
          <w:rFonts w:asciiTheme="minorEastAsia" w:hAnsiTheme="minorEastAsia"/>
        </w:rPr>
        <w:t>」</w:t>
      </w:r>
      <w:r w:rsidRPr="00D779F7">
        <w:rPr>
          <w:rFonts w:asciiTheme="minorEastAsia" w:hAnsiTheme="minorEastAsia"/>
        </w:rPr>
        <w:t>太后猶不從。何苗謂進曰︰</w:t>
      </w:r>
      <w:r w:rsidR="00C93935">
        <w:rPr>
          <w:rFonts w:asciiTheme="minorEastAsia" w:hAnsiTheme="minorEastAsia"/>
        </w:rPr>
        <w:t>「</w:t>
      </w:r>
      <w:r w:rsidRPr="00D779F7">
        <w:rPr>
          <w:rFonts w:asciiTheme="minorEastAsia" w:hAnsiTheme="minorEastAsia"/>
        </w:rPr>
        <w:t>始共從南陽來，俱以貧賤依省內以致富貴，</w:t>
      </w:r>
      <w:r w:rsidRPr="00D779F7">
        <w:rPr>
          <w:rStyle w:val="00Text"/>
          <w:rFonts w:asciiTheme="minorEastAsia" w:hAnsiTheme="minorEastAsia"/>
        </w:rPr>
        <w:t>言何后因宦官得進，進兄弟以此致富貴也。</w:t>
      </w:r>
      <w:r w:rsidRPr="00D779F7">
        <w:rPr>
          <w:rFonts w:asciiTheme="minorEastAsia" w:hAnsiTheme="minorEastAsia"/>
        </w:rPr>
        <w:t>國家之事，亦何容易。</w:t>
      </w:r>
      <w:r w:rsidRPr="00D779F7">
        <w:rPr>
          <w:rStyle w:val="00Text"/>
          <w:rFonts w:asciiTheme="minorEastAsia" w:hAnsiTheme="minorEastAsia"/>
        </w:rPr>
        <w:t>易，以豉翻。</w:t>
      </w:r>
      <w:r w:rsidRPr="00D779F7">
        <w:rPr>
          <w:rFonts w:asciiTheme="minorEastAsia" w:hAnsiTheme="minorEastAsia"/>
        </w:rPr>
        <w:t>覆水不收，宜深思之，</w:t>
      </w:r>
      <w:r w:rsidRPr="00D779F7">
        <w:rPr>
          <w:rStyle w:val="00Text"/>
          <w:rFonts w:asciiTheme="minorEastAsia" w:hAnsiTheme="minorEastAsia"/>
        </w:rPr>
        <w:t>水覆於地，不可復收，言事發則不可收拾。</w:t>
      </w:r>
      <w:r w:rsidRPr="00D779F7">
        <w:rPr>
          <w:rFonts w:asciiTheme="minorEastAsia" w:hAnsiTheme="minorEastAsia"/>
        </w:rPr>
        <w:t>且與省內和也。</w:t>
      </w:r>
      <w:r w:rsidR="00C93935">
        <w:rPr>
          <w:rFonts w:asciiTheme="minorEastAsia" w:hAnsiTheme="minorEastAsia"/>
        </w:rPr>
        <w:t>」</w:t>
      </w:r>
      <w:r w:rsidRPr="00D779F7">
        <w:rPr>
          <w:rFonts w:asciiTheme="minorEastAsia" w:hAnsiTheme="minorEastAsia"/>
        </w:rPr>
        <w:t>卓至澠池，</w:t>
      </w:r>
      <w:r w:rsidRPr="00D779F7">
        <w:rPr>
          <w:rStyle w:val="00Text"/>
          <w:rFonts w:asciiTheme="minorEastAsia" w:hAnsiTheme="minorEastAsia"/>
        </w:rPr>
        <w:t>澠，彌兗翻。</w:t>
      </w:r>
      <w:r w:rsidRPr="00D779F7">
        <w:rPr>
          <w:rFonts w:asciiTheme="minorEastAsia" w:hAnsiTheme="minorEastAsia"/>
        </w:rPr>
        <w:t>而進更狐疑，使諫議大夫种卲宣詔止之。卓不受詔，遂前至河南；</w:t>
      </w:r>
      <w:r w:rsidRPr="00D779F7">
        <w:rPr>
          <w:rStyle w:val="00Text"/>
          <w:rFonts w:asciiTheme="minorEastAsia" w:hAnsiTheme="minorEastAsia"/>
        </w:rPr>
        <w:t>河南，周之王城，去雒陽不遠。种，音沖。</w:t>
      </w:r>
      <w:r w:rsidRPr="00D779F7">
        <w:rPr>
          <w:rFonts w:asciiTheme="minorEastAsia" w:hAnsiTheme="minorEastAsia"/>
        </w:rPr>
        <w:t>卲迎勞之，</w:t>
      </w:r>
      <w:r w:rsidRPr="00D779F7">
        <w:rPr>
          <w:rStyle w:val="00Text"/>
          <w:rFonts w:asciiTheme="minorEastAsia" w:hAnsiTheme="minorEastAsia"/>
        </w:rPr>
        <w:t>勞，力到翻。</w:t>
      </w:r>
      <w:r w:rsidRPr="00D779F7">
        <w:rPr>
          <w:rFonts w:asciiTheme="minorEastAsia" w:hAnsiTheme="minorEastAsia"/>
        </w:rPr>
        <w:t>因譬令還軍。卓疑有變，使其軍士以兵脅卲。卲怒，稱詔叱之，軍士皆披，</w:t>
      </w:r>
      <w:r w:rsidRPr="00D779F7">
        <w:rPr>
          <w:rStyle w:val="00Text"/>
          <w:rFonts w:asciiTheme="minorEastAsia" w:hAnsiTheme="minorEastAsia"/>
        </w:rPr>
        <w:t>披，芳靡翻。</w:t>
      </w:r>
      <w:r w:rsidRPr="00D779F7">
        <w:rPr>
          <w:rFonts w:asciiTheme="minorEastAsia" w:hAnsiTheme="minorEastAsia"/>
        </w:rPr>
        <w:t>遂前質責卓；卓辭屈，乃還軍夕陽亭。</w:t>
      </w:r>
      <w:r w:rsidRPr="00D779F7">
        <w:rPr>
          <w:rStyle w:val="00Text"/>
          <w:rFonts w:asciiTheme="minorEastAsia" w:hAnsiTheme="minorEastAsia"/>
        </w:rPr>
        <w:t>賢曰︰夕陽亭在河南城西。</w:t>
      </w:r>
      <w:r w:rsidRPr="00D779F7">
        <w:rPr>
          <w:rFonts w:asciiTheme="minorEastAsia" w:hAnsiTheme="minorEastAsia"/>
        </w:rPr>
        <w:t>卲，暠之孫也。</w:t>
      </w:r>
    </w:p>
    <w:p w:rsidR="00934453" w:rsidRPr="00D779F7" w:rsidRDefault="00934453" w:rsidP="00087F68">
      <w:pPr>
        <w:rPr>
          <w:rFonts w:asciiTheme="minorEastAsia" w:hAnsiTheme="minorEastAsia"/>
        </w:rPr>
      </w:pPr>
      <w:r w:rsidRPr="00D779F7">
        <w:rPr>
          <w:rFonts w:asciiTheme="minorEastAsia" w:hAnsiTheme="minorEastAsia"/>
        </w:rPr>
        <w:t>袁紹懼進變計，因脅之曰︰</w:t>
      </w:r>
      <w:r w:rsidR="00C93935">
        <w:rPr>
          <w:rFonts w:asciiTheme="minorEastAsia" w:hAnsiTheme="minorEastAsia"/>
        </w:rPr>
        <w:t>「</w:t>
      </w:r>
      <w:r w:rsidRPr="00D779F7">
        <w:rPr>
          <w:rFonts w:asciiTheme="minorEastAsia" w:hAnsiTheme="minorEastAsia"/>
        </w:rPr>
        <w:t>交構已成，形勢已露，將軍復欲何待而不早決之乎？事久變生，復為竇氏矣！</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進於是以紹為司隸校尉，假節，專命擊斷；</w:t>
      </w:r>
      <w:r w:rsidRPr="00D779F7">
        <w:rPr>
          <w:rStyle w:val="00Text"/>
          <w:rFonts w:asciiTheme="minorEastAsia" w:hAnsiTheme="minorEastAsia"/>
        </w:rPr>
        <w:t>漢司隸校尉本持節，至元帝時，諸葛豐為司隸，始去節。今假紹節，重其權也。斷，丁亂翻。</w:t>
      </w:r>
      <w:r w:rsidRPr="00D779F7">
        <w:rPr>
          <w:rFonts w:asciiTheme="minorEastAsia" w:hAnsiTheme="minorEastAsia"/>
        </w:rPr>
        <w:t>從事中郞王允為河南尹。紹使雒陽方略武吏司察宦者，而促董卓等使馳驛上奏，欲進兵平樂觀。</w:t>
      </w:r>
      <w:r w:rsidRPr="00D779F7">
        <w:rPr>
          <w:rStyle w:val="00Text"/>
          <w:rFonts w:asciiTheme="minorEastAsia" w:hAnsiTheme="minorEastAsia"/>
        </w:rPr>
        <w:t>上，時掌翻。樂，音洛。觀，古玩翻。</w:t>
      </w:r>
      <w:r w:rsidRPr="00D779F7">
        <w:rPr>
          <w:rFonts w:asciiTheme="minorEastAsia" w:hAnsiTheme="minorEastAsia"/>
        </w:rPr>
        <w:t>太后乃恐，悉罷中常侍、小黃門使還里舍，唯留進所私人以守省中。諸常侍、小黃門皆詣進謝罪，唯所措置。進謂曰︰</w:t>
      </w:r>
      <w:r w:rsidR="00C93935">
        <w:rPr>
          <w:rFonts w:asciiTheme="minorEastAsia" w:hAnsiTheme="minorEastAsia"/>
        </w:rPr>
        <w:t>「</w:t>
      </w:r>
      <w:r w:rsidRPr="00D779F7">
        <w:rPr>
          <w:rFonts w:asciiTheme="minorEastAsia" w:hAnsiTheme="minorEastAsia"/>
        </w:rPr>
        <w:t>天下匈匈，正患諸君耳。今董卓垂至，諸君何不早各就國！</w:t>
      </w:r>
      <w:r w:rsidR="00C93935">
        <w:rPr>
          <w:rFonts w:asciiTheme="minorEastAsia" w:hAnsiTheme="minorEastAsia"/>
        </w:rPr>
        <w:t>」</w:t>
      </w:r>
      <w:r w:rsidRPr="00D779F7">
        <w:rPr>
          <w:rFonts w:asciiTheme="minorEastAsia" w:hAnsiTheme="minorEastAsia"/>
        </w:rPr>
        <w:t>袁紹勸進便於此決之，</w:t>
      </w:r>
      <w:r w:rsidRPr="00D779F7">
        <w:rPr>
          <w:rStyle w:val="00Text"/>
          <w:rFonts w:asciiTheme="minorEastAsia" w:hAnsiTheme="minorEastAsia"/>
        </w:rPr>
        <w:t>勸進於此時悉誅之也。</w:t>
      </w:r>
      <w:r w:rsidRPr="00D779F7">
        <w:rPr>
          <w:rFonts w:asciiTheme="minorEastAsia" w:hAnsiTheme="minorEastAsia"/>
        </w:rPr>
        <w:t>至于再三；進不許。紹又為書告諸州郡，詐宣進意，使捕按中官親屬。</w:t>
      </w:r>
    </w:p>
    <w:p w:rsidR="00934453" w:rsidRPr="00D779F7" w:rsidRDefault="00934453" w:rsidP="00087F68">
      <w:pPr>
        <w:rPr>
          <w:rFonts w:asciiTheme="minorEastAsia" w:hAnsiTheme="minorEastAsia"/>
        </w:rPr>
      </w:pPr>
      <w:r w:rsidRPr="00D779F7">
        <w:rPr>
          <w:rFonts w:asciiTheme="minorEastAsia" w:hAnsiTheme="minorEastAsia"/>
        </w:rPr>
        <w:t>進謀積日，頗泄，中官懼而思變。張讓子婦，太后之妹也，讓向子婦叩頭曰︰</w:t>
      </w:r>
      <w:r w:rsidR="00C93935">
        <w:rPr>
          <w:rFonts w:asciiTheme="minorEastAsia" w:hAnsiTheme="minorEastAsia"/>
        </w:rPr>
        <w:t>「</w:t>
      </w:r>
      <w:r w:rsidRPr="00D779F7">
        <w:rPr>
          <w:rFonts w:asciiTheme="minorEastAsia" w:hAnsiTheme="minorEastAsia"/>
        </w:rPr>
        <w:t>老臣得罪，當與新婦俱歸私門。唯受恩累世，</w:t>
      </w:r>
      <w:r w:rsidRPr="00D779F7">
        <w:rPr>
          <w:rStyle w:val="00Text"/>
          <w:rFonts w:asciiTheme="minorEastAsia" w:hAnsiTheme="minorEastAsia"/>
        </w:rPr>
        <w:t>賢曰︰唯，思念也。</w:t>
      </w:r>
      <w:r w:rsidRPr="00D779F7">
        <w:rPr>
          <w:rFonts w:asciiTheme="minorEastAsia" w:hAnsiTheme="minorEastAsia"/>
        </w:rPr>
        <w:t>今當遠離宮殿，</w:t>
      </w:r>
      <w:r w:rsidRPr="00D779F7">
        <w:rPr>
          <w:rStyle w:val="00Text"/>
          <w:rFonts w:asciiTheme="minorEastAsia" w:hAnsiTheme="minorEastAsia"/>
        </w:rPr>
        <w:t>離，力智翻。</w:t>
      </w:r>
      <w:r w:rsidRPr="00D779F7">
        <w:rPr>
          <w:rFonts w:asciiTheme="minorEastAsia" w:hAnsiTheme="minorEastAsia"/>
        </w:rPr>
        <w:t>情懷戀戀，願復一入直，</w:t>
      </w:r>
      <w:r w:rsidRPr="00D779F7">
        <w:rPr>
          <w:rStyle w:val="00Text"/>
          <w:rFonts w:asciiTheme="minorEastAsia" w:hAnsiTheme="minorEastAsia"/>
        </w:rPr>
        <w:t>復，扶又翻；下同。</w:t>
      </w:r>
      <w:r w:rsidRPr="00D779F7">
        <w:rPr>
          <w:rFonts w:asciiTheme="minorEastAsia" w:hAnsiTheme="minorEastAsia"/>
        </w:rPr>
        <w:t>得暫奉望太后陛下顏色，然後退就溝壑，死不恨矣！</w:t>
      </w:r>
      <w:r w:rsidR="00C93935">
        <w:rPr>
          <w:rFonts w:asciiTheme="minorEastAsia" w:hAnsiTheme="minorEastAsia"/>
        </w:rPr>
        <w:t>」</w:t>
      </w:r>
      <w:r w:rsidRPr="00D779F7">
        <w:rPr>
          <w:rFonts w:asciiTheme="minorEastAsia" w:hAnsiTheme="minorEastAsia"/>
        </w:rPr>
        <w:t>子婦言於舞陽君，入白太后；乃詔諸常侍皆復入直。</w:t>
      </w:r>
    </w:p>
    <w:p w:rsidR="00934453" w:rsidRPr="00D779F7" w:rsidRDefault="00934453" w:rsidP="00087F68">
      <w:pPr>
        <w:rPr>
          <w:rFonts w:asciiTheme="minorEastAsia" w:hAnsiTheme="minorEastAsia"/>
        </w:rPr>
      </w:pPr>
      <w:r w:rsidRPr="00D779F7">
        <w:rPr>
          <w:rFonts w:asciiTheme="minorEastAsia" w:hAnsiTheme="minorEastAsia"/>
        </w:rPr>
        <w:t>八月，戊辰，進入長樂宮，</w:t>
      </w:r>
      <w:r w:rsidRPr="00D779F7">
        <w:rPr>
          <w:rStyle w:val="00Text"/>
          <w:rFonts w:asciiTheme="minorEastAsia" w:hAnsiTheme="minorEastAsia"/>
        </w:rPr>
        <w:t>樂，音洛。</w:t>
      </w:r>
      <w:r w:rsidRPr="00D779F7">
        <w:rPr>
          <w:rFonts w:asciiTheme="minorEastAsia" w:hAnsiTheme="minorEastAsia"/>
        </w:rPr>
        <w:t>白太后，請盡誅諸常侍。中常侍張讓、段珪相謂曰︰</w:t>
      </w:r>
      <w:r w:rsidR="00C93935">
        <w:rPr>
          <w:rFonts w:asciiTheme="minorEastAsia" w:hAnsiTheme="minorEastAsia"/>
        </w:rPr>
        <w:t>「</w:t>
      </w:r>
      <w:r w:rsidRPr="00D779F7">
        <w:rPr>
          <w:rFonts w:asciiTheme="minorEastAsia" w:hAnsiTheme="minorEastAsia"/>
        </w:rPr>
        <w:t>大將軍稱疾，不臨喪，不送葬，今欻入省，</w:t>
      </w:r>
      <w:r w:rsidRPr="00D779F7">
        <w:rPr>
          <w:rStyle w:val="00Text"/>
          <w:rFonts w:asciiTheme="minorEastAsia" w:hAnsiTheme="minorEastAsia"/>
        </w:rPr>
        <w:t>賢曰︰欻，音許勿翻。</w:t>
      </w:r>
      <w:r w:rsidRPr="00D779F7">
        <w:rPr>
          <w:rFonts w:asciiTheme="minorEastAsia" w:hAnsiTheme="minorEastAsia"/>
        </w:rPr>
        <w:t>此意何為？竇氏事意復起邪？</w:t>
      </w:r>
      <w:r w:rsidR="00C93935">
        <w:rPr>
          <w:rFonts w:asciiTheme="minorEastAsia" w:hAnsiTheme="minorEastAsia"/>
        </w:rPr>
        <w:t>」</w:t>
      </w:r>
      <w:r w:rsidRPr="00D779F7">
        <w:rPr>
          <w:rFonts w:asciiTheme="minorEastAsia" w:hAnsiTheme="minorEastAsia"/>
        </w:rPr>
        <w:t>使潛聽，具聞其語。乃率其黨數十人持兵竊自側闥入，伏省戶下，進出，因詐以太后詔召進，入坐省閤。讓等詰進曰︰</w:t>
      </w:r>
      <w:r w:rsidR="00C93935">
        <w:rPr>
          <w:rFonts w:asciiTheme="minorEastAsia" w:hAnsiTheme="minorEastAsia"/>
        </w:rPr>
        <w:t>「</w:t>
      </w:r>
      <w:r w:rsidRPr="00D779F7">
        <w:rPr>
          <w:rFonts w:asciiTheme="minorEastAsia" w:hAnsiTheme="minorEastAsia"/>
        </w:rPr>
        <w:t>天下憒憒，</w:t>
      </w:r>
      <w:r w:rsidRPr="00D779F7">
        <w:rPr>
          <w:rStyle w:val="00Text"/>
          <w:rFonts w:asciiTheme="minorEastAsia" w:hAnsiTheme="minorEastAsia"/>
        </w:rPr>
        <w:t>詰，去吉翻。說文曰︰憒憒，亂也，古對翻。</w:t>
      </w:r>
      <w:r w:rsidRPr="00D779F7">
        <w:rPr>
          <w:rFonts w:asciiTheme="minorEastAsia" w:hAnsiTheme="minorEastAsia"/>
        </w:rPr>
        <w:t>亦非獨我曹罪也。先帝嘗與太后不快，幾至成敗，</w:t>
      </w:r>
      <w:r w:rsidRPr="00D779F7">
        <w:rPr>
          <w:rStyle w:val="00Text"/>
          <w:rFonts w:asciiTheme="minorEastAsia" w:hAnsiTheme="minorEastAsia"/>
        </w:rPr>
        <w:t>事見上卷光和四年。幾，居希翻。</w:t>
      </w:r>
      <w:r w:rsidRPr="00D779F7">
        <w:rPr>
          <w:rFonts w:asciiTheme="minorEastAsia" w:hAnsiTheme="minorEastAsia"/>
        </w:rPr>
        <w:t>我曹涕泣救解，各出家財千萬為禮，和悅上意，但欲託卿門戶耳。今乃欲滅我曹種族，不亦大甚乎！</w:t>
      </w:r>
      <w:r w:rsidR="00C93935">
        <w:rPr>
          <w:rFonts w:asciiTheme="minorEastAsia" w:hAnsiTheme="minorEastAsia"/>
        </w:rPr>
        <w:t>」</w:t>
      </w:r>
      <w:r w:rsidRPr="00D779F7">
        <w:rPr>
          <w:rStyle w:val="00Text"/>
          <w:rFonts w:asciiTheme="minorEastAsia" w:hAnsiTheme="minorEastAsia"/>
        </w:rPr>
        <w:t>種，章勇翻。</w:t>
      </w:r>
      <w:r w:rsidRPr="00D779F7">
        <w:rPr>
          <w:rFonts w:asciiTheme="minorEastAsia" w:hAnsiTheme="minorEastAsia"/>
        </w:rPr>
        <w:t>於是尚方監渠穆拔劍斬進於嘉德殿前。</w:t>
      </w:r>
      <w:r w:rsidRPr="00D779F7">
        <w:rPr>
          <w:rStyle w:val="00Text"/>
          <w:rFonts w:asciiTheme="minorEastAsia" w:hAnsiTheme="minorEastAsia"/>
        </w:rPr>
        <w:t>按百官志，尚方有令、丞而無監，桓、靈之世，諸署令悉以宦者為之，尚方監必亦置於是時也。渠，姓也。左傳︰天王使宰渠伯糾來聘。又衞有渠孔御戎。</w:t>
      </w:r>
      <w:r w:rsidRPr="00D779F7">
        <w:rPr>
          <w:rFonts w:asciiTheme="minorEastAsia" w:hAnsiTheme="minorEastAsia"/>
        </w:rPr>
        <w:t>讓、珪等為詔，以故太尉樊陵為司隸校尉，少府許相為河南尹。尚書得詔版，疑之，曰︰</w:t>
      </w:r>
      <w:r w:rsidR="00C93935">
        <w:rPr>
          <w:rFonts w:asciiTheme="minorEastAsia" w:hAnsiTheme="minorEastAsia"/>
        </w:rPr>
        <w:t>「</w:t>
      </w:r>
      <w:r w:rsidRPr="00D779F7">
        <w:rPr>
          <w:rFonts w:asciiTheme="minorEastAsia" w:hAnsiTheme="minorEastAsia"/>
        </w:rPr>
        <w:t>請大將軍出共議。</w:t>
      </w:r>
      <w:r w:rsidR="00C93935">
        <w:rPr>
          <w:rFonts w:asciiTheme="minorEastAsia" w:hAnsiTheme="minorEastAsia"/>
        </w:rPr>
        <w:t>」</w:t>
      </w:r>
      <w:r w:rsidRPr="00D779F7">
        <w:rPr>
          <w:rFonts w:asciiTheme="minorEastAsia" w:hAnsiTheme="minorEastAsia"/>
        </w:rPr>
        <w:t>中黃門以進頭擲與尚書曰︰</w:t>
      </w:r>
      <w:r w:rsidR="00C93935">
        <w:rPr>
          <w:rFonts w:asciiTheme="minorEastAsia" w:hAnsiTheme="minorEastAsia"/>
        </w:rPr>
        <w:t>「</w:t>
      </w:r>
      <w:r w:rsidRPr="00D779F7">
        <w:rPr>
          <w:rFonts w:asciiTheme="minorEastAsia" w:hAnsiTheme="minorEastAsia"/>
        </w:rPr>
        <w:t>何進謀反，已伏誅矣！</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進部曲將吳匡、張璋在外，聞進被害，</w:t>
      </w:r>
      <w:r w:rsidRPr="00D779F7">
        <w:rPr>
          <w:rStyle w:val="00Text"/>
          <w:rFonts w:asciiTheme="minorEastAsia" w:hAnsiTheme="minorEastAsia"/>
        </w:rPr>
        <w:t>被，皮義翻。</w:t>
      </w:r>
      <w:r w:rsidRPr="00D779F7">
        <w:rPr>
          <w:rFonts w:asciiTheme="minorEastAsia" w:hAnsiTheme="minorEastAsia"/>
        </w:rPr>
        <w:t>欲引兵入宮，宮門閉。虎賁中郞將袁術與匡共斫攻之，中黃門持兵守閤。會日暮，術因燒南宮青瑣門，</w:t>
      </w:r>
      <w:r w:rsidRPr="00D779F7">
        <w:rPr>
          <w:rStyle w:val="00Text"/>
          <w:rFonts w:asciiTheme="minorEastAsia" w:hAnsiTheme="minorEastAsia"/>
        </w:rPr>
        <w:t>衞瓘曰︰青瑣，門邊青鏤也。一曰︰天子門內有眉格再重，裏青畫曰瑣。考異曰︰何進傳作</w:t>
      </w:r>
      <w:r w:rsidR="00C93935">
        <w:rPr>
          <w:rStyle w:val="00Text"/>
          <w:rFonts w:asciiTheme="minorEastAsia" w:hAnsiTheme="minorEastAsia"/>
        </w:rPr>
        <w:t>「</w:t>
      </w:r>
      <w:r w:rsidRPr="00D779F7">
        <w:rPr>
          <w:rStyle w:val="00Text"/>
          <w:rFonts w:asciiTheme="minorEastAsia" w:hAnsiTheme="minorEastAsia"/>
        </w:rPr>
        <w:t>九龍門</w:t>
      </w:r>
      <w:r w:rsidR="00C93935">
        <w:rPr>
          <w:rStyle w:val="00Text"/>
          <w:rFonts w:asciiTheme="minorEastAsia" w:hAnsiTheme="minorEastAsia"/>
        </w:rPr>
        <w:t>」</w:t>
      </w:r>
      <w:r w:rsidRPr="00D779F7">
        <w:rPr>
          <w:rStyle w:val="00Text"/>
          <w:rFonts w:asciiTheme="minorEastAsia" w:hAnsiTheme="minorEastAsia"/>
        </w:rPr>
        <w:t>。今從袁紀。</w:t>
      </w:r>
      <w:r w:rsidRPr="00D779F7">
        <w:rPr>
          <w:rFonts w:asciiTheme="minorEastAsia" w:hAnsiTheme="minorEastAsia"/>
        </w:rPr>
        <w:t>欲以脅出讓等。讓等入白太后，言大將軍兵反，燒宮，攻尚書闥，</w:t>
      </w:r>
      <w:r w:rsidRPr="00D779F7">
        <w:rPr>
          <w:rStyle w:val="00Text"/>
          <w:rFonts w:asciiTheme="minorEastAsia" w:hAnsiTheme="minorEastAsia"/>
        </w:rPr>
        <w:t>尚書闥，卽尚書門。</w:t>
      </w:r>
      <w:r w:rsidRPr="00D779F7">
        <w:rPr>
          <w:rFonts w:asciiTheme="minorEastAsia" w:hAnsiTheme="minorEastAsia"/>
        </w:rPr>
        <w:t>因將太后、少帝及陳留王，劫省內官屬，從複道走北宮。</w:t>
      </w:r>
      <w:r w:rsidRPr="00D779F7">
        <w:rPr>
          <w:rStyle w:val="00Text"/>
          <w:rFonts w:asciiTheme="minorEastAsia" w:hAnsiTheme="minorEastAsia"/>
        </w:rPr>
        <w:t>將，如字，攜也，挾也。</w:t>
      </w:r>
      <w:r w:rsidRPr="00D779F7">
        <w:rPr>
          <w:rFonts w:asciiTheme="minorEastAsia" w:hAnsiTheme="minorEastAsia"/>
        </w:rPr>
        <w:t>尚書盧植執戈於閤道窗下，仰數段珪；</w:t>
      </w:r>
      <w:r w:rsidRPr="00D779F7">
        <w:rPr>
          <w:rStyle w:val="00Text"/>
          <w:rFonts w:asciiTheme="minorEastAsia" w:hAnsiTheme="minorEastAsia"/>
        </w:rPr>
        <w:t>數，所具翻。</w:t>
      </w:r>
      <w:r w:rsidRPr="00D779F7">
        <w:rPr>
          <w:rFonts w:asciiTheme="minorEastAsia" w:hAnsiTheme="minorEastAsia"/>
        </w:rPr>
        <w:t>珪懼，乃釋太后，太后投閤，乃</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乃</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得</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免。袁紹與叔父隗矯詔召樊陵、許相，斬之。紹及何苗引兵屯朱雀闕下，捕得趙忠等，斬之。吳匡等素怨苗不與進同心，而又疑其與宦官通謀，乃令軍中曰︰</w:t>
      </w:r>
      <w:r w:rsidR="00C93935">
        <w:rPr>
          <w:rFonts w:asciiTheme="minorEastAsia" w:hAnsiTheme="minorEastAsia"/>
        </w:rPr>
        <w:t>「</w:t>
      </w:r>
      <w:r w:rsidRPr="00D779F7">
        <w:rPr>
          <w:rFonts w:asciiTheme="minorEastAsia" w:hAnsiTheme="minorEastAsia"/>
        </w:rPr>
        <w:t>殺大將軍卽</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卽</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者</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車騎也，</w:t>
      </w:r>
      <w:r w:rsidRPr="00D779F7">
        <w:rPr>
          <w:rStyle w:val="00Text"/>
          <w:rFonts w:asciiTheme="minorEastAsia" w:hAnsiTheme="minorEastAsia"/>
        </w:rPr>
        <w:t>時苗為車騎將軍。</w:t>
      </w:r>
      <w:r w:rsidRPr="00D779F7">
        <w:rPr>
          <w:rFonts w:asciiTheme="minorEastAsia" w:hAnsiTheme="minorEastAsia"/>
        </w:rPr>
        <w:t>吏士能為報讎乎！</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皆流涕曰︰</w:t>
      </w:r>
      <w:r w:rsidR="00C93935">
        <w:rPr>
          <w:rFonts w:asciiTheme="minorEastAsia" w:hAnsiTheme="minorEastAsia"/>
        </w:rPr>
        <w:t>「</w:t>
      </w:r>
      <w:r w:rsidRPr="00D779F7">
        <w:rPr>
          <w:rFonts w:asciiTheme="minorEastAsia" w:hAnsiTheme="minorEastAsia"/>
        </w:rPr>
        <w:t>願致死！</w:t>
      </w:r>
      <w:r w:rsidR="00C93935">
        <w:rPr>
          <w:rFonts w:asciiTheme="minorEastAsia" w:hAnsiTheme="minorEastAsia"/>
        </w:rPr>
        <w:t>」</w:t>
      </w:r>
      <w:r w:rsidRPr="00D779F7">
        <w:rPr>
          <w:rFonts w:asciiTheme="minorEastAsia" w:hAnsiTheme="minorEastAsia"/>
        </w:rPr>
        <w:t>匡遂引兵與董卓弟奉車都尉旻攻殺苗，棄其屍於苑中。紹遂閉北宮門，勒兵捕諸宦者，無少長皆殺之，</w:t>
      </w:r>
      <w:r w:rsidRPr="00D779F7">
        <w:rPr>
          <w:rStyle w:val="00Text"/>
          <w:rFonts w:asciiTheme="minorEastAsia" w:hAnsiTheme="minorEastAsia"/>
        </w:rPr>
        <w:t>少，詩照翻。長，知兩翻。</w:t>
      </w:r>
      <w:r w:rsidRPr="00D779F7">
        <w:rPr>
          <w:rFonts w:asciiTheme="minorEastAsia" w:hAnsiTheme="minorEastAsia"/>
        </w:rPr>
        <w:t>凡二千餘人，或有無須而誤死者。</w:t>
      </w:r>
      <w:r w:rsidRPr="00D779F7">
        <w:rPr>
          <w:rStyle w:val="00Text"/>
          <w:rFonts w:asciiTheme="minorEastAsia" w:hAnsiTheme="minorEastAsia"/>
        </w:rPr>
        <w:t>須，古鬚字通。</w:t>
      </w:r>
      <w:r w:rsidRPr="00D779F7">
        <w:rPr>
          <w:rFonts w:asciiTheme="minorEastAsia" w:hAnsiTheme="minorEastAsia"/>
        </w:rPr>
        <w:t>紹因進兵排宮，或上端門屋，以攻省內。</w:t>
      </w:r>
      <w:r w:rsidRPr="00D779F7">
        <w:rPr>
          <w:rStyle w:val="00Text"/>
          <w:rFonts w:asciiTheme="minorEastAsia" w:hAnsiTheme="minorEastAsia"/>
        </w:rPr>
        <w:t>宮之正南門曰端門，省禁也。</w:t>
      </w:r>
    </w:p>
    <w:p w:rsidR="00934453" w:rsidRPr="00D779F7" w:rsidRDefault="00934453" w:rsidP="00087F68">
      <w:pPr>
        <w:rPr>
          <w:rFonts w:asciiTheme="minorEastAsia" w:hAnsiTheme="minorEastAsia"/>
        </w:rPr>
      </w:pPr>
      <w:r w:rsidRPr="00D779F7">
        <w:rPr>
          <w:rFonts w:asciiTheme="minorEastAsia" w:hAnsiTheme="minorEastAsia"/>
        </w:rPr>
        <w:t>庚午，張讓、段珪等困迫，遂將帝與陳留王數十人步出榖門，</w:t>
      </w:r>
      <w:r w:rsidRPr="00D779F7">
        <w:rPr>
          <w:rStyle w:val="00Text"/>
          <w:rFonts w:asciiTheme="minorEastAsia" w:hAnsiTheme="minorEastAsia"/>
        </w:rPr>
        <w:t>榖門，位在子，雒城正北門也。</w:t>
      </w:r>
      <w:r w:rsidRPr="00D779F7">
        <w:rPr>
          <w:rFonts w:asciiTheme="minorEastAsia" w:hAnsiTheme="minorEastAsia"/>
        </w:rPr>
        <w:t>夜，至小平津，</w:t>
      </w:r>
      <w:r w:rsidRPr="00D779F7">
        <w:rPr>
          <w:rStyle w:val="00Text"/>
          <w:rFonts w:asciiTheme="minorEastAsia" w:hAnsiTheme="minorEastAsia"/>
        </w:rPr>
        <w:t>賢曰︰小平津在今鞏縣西北。杜佑曰︰鞏縣西北有小平縣故城，又北有津，曰小平津。</w:t>
      </w:r>
      <w:r w:rsidRPr="00D779F7">
        <w:rPr>
          <w:rFonts w:asciiTheme="minorEastAsia" w:hAnsiTheme="minorEastAsia"/>
        </w:rPr>
        <w:t>六璽不自隨，公卿無得從者，</w:t>
      </w:r>
      <w:r w:rsidRPr="00D779F7">
        <w:rPr>
          <w:rStyle w:val="00Text"/>
          <w:rFonts w:asciiTheme="minorEastAsia" w:hAnsiTheme="minorEastAsia"/>
        </w:rPr>
        <w:t>從，才用翻。</w:t>
      </w:r>
      <w:r w:rsidRPr="00D779F7">
        <w:rPr>
          <w:rFonts w:asciiTheme="minorEastAsia" w:hAnsiTheme="minorEastAsia"/>
        </w:rPr>
        <w:t>唯尚書盧植、河南中部掾閔貢夜至河上。</w:t>
      </w:r>
      <w:r w:rsidRPr="00D779F7">
        <w:rPr>
          <w:rStyle w:val="00Text"/>
          <w:rFonts w:asciiTheme="minorEastAsia" w:hAnsiTheme="minorEastAsia"/>
        </w:rPr>
        <w:t>漢官儀︰諸郡置五部督郵以監屬縣；河南尹置四部督郵，中部為掾。掾，俞絹翻。</w:t>
      </w:r>
      <w:r w:rsidRPr="00D779F7">
        <w:rPr>
          <w:rFonts w:asciiTheme="minorEastAsia" w:hAnsiTheme="minorEastAsia"/>
        </w:rPr>
        <w:t>貢厲聲質責讓等，且曰︰</w:t>
      </w:r>
      <w:r w:rsidR="00C93935">
        <w:rPr>
          <w:rFonts w:asciiTheme="minorEastAsia" w:hAnsiTheme="minorEastAsia"/>
        </w:rPr>
        <w:t>「</w:t>
      </w:r>
      <w:r w:rsidRPr="00D779F7">
        <w:rPr>
          <w:rFonts w:asciiTheme="minorEastAsia" w:hAnsiTheme="minorEastAsia"/>
        </w:rPr>
        <w:t>今不速死，吾將殺汝！</w:t>
      </w:r>
      <w:r w:rsidR="00C93935">
        <w:rPr>
          <w:rFonts w:asciiTheme="minorEastAsia" w:hAnsiTheme="minorEastAsia"/>
        </w:rPr>
        <w:t>」</w:t>
      </w:r>
      <w:r w:rsidRPr="00D779F7">
        <w:rPr>
          <w:rFonts w:asciiTheme="minorEastAsia" w:hAnsiTheme="minorEastAsia"/>
        </w:rPr>
        <w:t>因手劍斬數人。</w:t>
      </w:r>
      <w:r w:rsidRPr="00D779F7">
        <w:rPr>
          <w:rStyle w:val="00Text"/>
          <w:rFonts w:asciiTheme="minorEastAsia" w:hAnsiTheme="minorEastAsia"/>
        </w:rPr>
        <w:t>手，式又翻。</w:t>
      </w:r>
      <w:r w:rsidRPr="00D779F7">
        <w:rPr>
          <w:rFonts w:asciiTheme="minorEastAsia" w:hAnsiTheme="minorEastAsia"/>
        </w:rPr>
        <w:t>讓等惶怖，</w:t>
      </w:r>
      <w:r w:rsidRPr="00D779F7">
        <w:rPr>
          <w:rStyle w:val="00Text"/>
          <w:rFonts w:asciiTheme="minorEastAsia" w:hAnsiTheme="minorEastAsia"/>
        </w:rPr>
        <w:t>怖，普布翻；下同。</w:t>
      </w:r>
      <w:r w:rsidRPr="00D779F7">
        <w:rPr>
          <w:rFonts w:asciiTheme="minorEastAsia" w:hAnsiTheme="minorEastAsia"/>
        </w:rPr>
        <w:t>叉手再拜，叩頭向帝辭曰︰</w:t>
      </w:r>
      <w:r w:rsidR="00C93935">
        <w:rPr>
          <w:rFonts w:asciiTheme="minorEastAsia" w:hAnsiTheme="minorEastAsia"/>
        </w:rPr>
        <w:t>「</w:t>
      </w:r>
      <w:r w:rsidRPr="00D779F7">
        <w:rPr>
          <w:rFonts w:asciiTheme="minorEastAsia" w:hAnsiTheme="minorEastAsia"/>
        </w:rPr>
        <w:t>臣等死，陛下自愛！</w:t>
      </w:r>
      <w:r w:rsidR="00C93935">
        <w:rPr>
          <w:rFonts w:asciiTheme="minorEastAsia" w:hAnsiTheme="minorEastAsia"/>
        </w:rPr>
        <w:t>」</w:t>
      </w:r>
      <w:r w:rsidRPr="00D779F7">
        <w:rPr>
          <w:rFonts w:asciiTheme="minorEastAsia" w:hAnsiTheme="minorEastAsia"/>
        </w:rPr>
        <w:t>遂投河而死。</w:t>
      </w:r>
    </w:p>
    <w:p w:rsidR="00934453" w:rsidRPr="00D779F7" w:rsidRDefault="00934453" w:rsidP="00087F68">
      <w:pPr>
        <w:rPr>
          <w:rFonts w:asciiTheme="minorEastAsia" w:hAnsiTheme="minorEastAsia"/>
        </w:rPr>
      </w:pPr>
      <w:r w:rsidRPr="00D779F7">
        <w:rPr>
          <w:rFonts w:asciiTheme="minorEastAsia" w:hAnsiTheme="minorEastAsia"/>
        </w:rPr>
        <w:t>貢扶帝與陳留王夜步逐螢光南行，欲還宮，行數里，得民家露車，</w:t>
      </w:r>
      <w:r w:rsidRPr="00D779F7">
        <w:rPr>
          <w:rStyle w:val="00Text"/>
          <w:rFonts w:asciiTheme="minorEastAsia" w:hAnsiTheme="minorEastAsia"/>
        </w:rPr>
        <w:t>露車者，上無巾蓋，四旁無帷裳，蓋民家以載物者。</w:t>
      </w:r>
      <w:r w:rsidRPr="00D779F7">
        <w:rPr>
          <w:rFonts w:asciiTheme="minorEastAsia" w:hAnsiTheme="minorEastAsia"/>
        </w:rPr>
        <w:t>共乘之，至雒舍止。</w:t>
      </w:r>
      <w:r w:rsidRPr="00D779F7">
        <w:rPr>
          <w:rStyle w:val="00Text"/>
          <w:rFonts w:asciiTheme="minorEastAsia" w:hAnsiTheme="minorEastAsia"/>
        </w:rPr>
        <w:t>雒舍，地名，在北芒之北。</w:t>
      </w:r>
      <w:r w:rsidRPr="00D779F7">
        <w:rPr>
          <w:rFonts w:asciiTheme="minorEastAsia" w:hAnsiTheme="minorEastAsia"/>
        </w:rPr>
        <w:t>辛未，帝獨乘一馬，陳留王與貢共乘一馬，從雒舍南行，公卿稍有至者。董卓至顯陽苑，</w:t>
      </w:r>
      <w:r w:rsidRPr="00D779F7">
        <w:rPr>
          <w:rStyle w:val="00Text"/>
          <w:rFonts w:asciiTheme="minorEastAsia" w:hAnsiTheme="minorEastAsia"/>
        </w:rPr>
        <w:t>顯陽苑，桓帝延熹二年所造，在雒陽西。</w:t>
      </w:r>
      <w:r w:rsidRPr="00D779F7">
        <w:rPr>
          <w:rFonts w:asciiTheme="minorEastAsia" w:hAnsiTheme="minorEastAsia"/>
        </w:rPr>
        <w:t>遠見火起，知有變，引兵急進；未明，到城西，聞帝在北，因與公卿往奉迎於北芒阪下。帝見卓將兵卒至，</w:t>
      </w:r>
      <w:r w:rsidRPr="00D779F7">
        <w:rPr>
          <w:rStyle w:val="00Text"/>
          <w:rFonts w:asciiTheme="minorEastAsia" w:hAnsiTheme="minorEastAsia"/>
        </w:rPr>
        <w:t>將，卽亮翻。卒，讀曰猝。</w:t>
      </w:r>
      <w:r w:rsidRPr="00D779F7">
        <w:rPr>
          <w:rFonts w:asciiTheme="minorEastAsia" w:hAnsiTheme="minorEastAsia"/>
        </w:rPr>
        <w:t>恐怖涕泣。羣公謂卓曰︰</w:t>
      </w:r>
      <w:r w:rsidR="00C93935">
        <w:rPr>
          <w:rFonts w:asciiTheme="minorEastAsia" w:hAnsiTheme="minorEastAsia"/>
        </w:rPr>
        <w:t>「</w:t>
      </w:r>
      <w:r w:rsidRPr="00D779F7">
        <w:rPr>
          <w:rFonts w:asciiTheme="minorEastAsia" w:hAnsiTheme="minorEastAsia"/>
        </w:rPr>
        <w:t>有詔卻兵。</w:t>
      </w:r>
      <w:r w:rsidR="00C93935">
        <w:rPr>
          <w:rFonts w:asciiTheme="minorEastAsia" w:hAnsiTheme="minorEastAsia"/>
        </w:rPr>
        <w:t>」</w:t>
      </w:r>
      <w:r w:rsidRPr="00D779F7">
        <w:rPr>
          <w:rFonts w:asciiTheme="minorEastAsia" w:hAnsiTheme="minorEastAsia"/>
        </w:rPr>
        <w:t>卓曰︰</w:t>
      </w:r>
      <w:r w:rsidR="00C93935">
        <w:rPr>
          <w:rFonts w:asciiTheme="minorEastAsia" w:hAnsiTheme="minorEastAsia"/>
        </w:rPr>
        <w:t>「</w:t>
      </w:r>
      <w:r w:rsidRPr="00D779F7">
        <w:rPr>
          <w:rFonts w:asciiTheme="minorEastAsia" w:hAnsiTheme="minorEastAsia"/>
        </w:rPr>
        <w:t>公諸人為國大臣，不能匡正王室，至使國家播蕩，</w:t>
      </w:r>
      <w:r w:rsidRPr="00D779F7">
        <w:rPr>
          <w:rStyle w:val="00Text"/>
          <w:rFonts w:asciiTheme="minorEastAsia" w:hAnsiTheme="minorEastAsia"/>
        </w:rPr>
        <w:t>東都羣臣謂天子為國家。</w:t>
      </w:r>
      <w:r w:rsidRPr="00D779F7">
        <w:rPr>
          <w:rFonts w:asciiTheme="minorEastAsia" w:hAnsiTheme="minorEastAsia"/>
        </w:rPr>
        <w:t>何卻兵之有！</w:t>
      </w:r>
      <w:r w:rsidR="00C93935">
        <w:rPr>
          <w:rFonts w:asciiTheme="minorEastAsia" w:hAnsiTheme="minorEastAsia"/>
        </w:rPr>
        <w:t>」</w:t>
      </w:r>
      <w:r w:rsidRPr="00D779F7">
        <w:rPr>
          <w:rFonts w:asciiTheme="minorEastAsia" w:hAnsiTheme="minorEastAsia"/>
        </w:rPr>
        <w:t>卓與帝語，語不可了；</w:t>
      </w:r>
      <w:r w:rsidRPr="00D779F7">
        <w:rPr>
          <w:rStyle w:val="00Text"/>
          <w:rFonts w:asciiTheme="minorEastAsia" w:hAnsiTheme="minorEastAsia"/>
        </w:rPr>
        <w:t>了，曉解也。</w:t>
      </w:r>
      <w:r w:rsidRPr="00D779F7">
        <w:rPr>
          <w:rFonts w:asciiTheme="minorEastAsia" w:hAnsiTheme="minorEastAsia"/>
        </w:rPr>
        <w:t>乃更與陳留王語，問禍亂由起，王答，自初至終，無所遺失。卓大喜，以王為賢，且為董太后所養，卓自以與太后同族，遂有廢立之意。</w:t>
      </w:r>
    </w:p>
    <w:p w:rsidR="00934453" w:rsidRPr="00D779F7" w:rsidRDefault="00934453" w:rsidP="00087F68">
      <w:pPr>
        <w:rPr>
          <w:rFonts w:asciiTheme="minorEastAsia" w:hAnsiTheme="minorEastAsia"/>
        </w:rPr>
      </w:pPr>
      <w:r w:rsidRPr="00D779F7">
        <w:rPr>
          <w:rFonts w:asciiTheme="minorEastAsia" w:hAnsiTheme="minorEastAsia"/>
        </w:rPr>
        <w:t>是日，帝還宮，赦天下，改光熹為昭寧。失傳國璽，</w:t>
      </w:r>
      <w:r w:rsidRPr="00D779F7">
        <w:rPr>
          <w:rStyle w:val="00Text"/>
          <w:rFonts w:asciiTheme="minorEastAsia" w:hAnsiTheme="minorEastAsia"/>
        </w:rPr>
        <w:t>為下獻帝初平二年孫堅得璽張本。璽，斯氏翻。</w:t>
      </w:r>
      <w:r w:rsidRPr="00D779F7">
        <w:rPr>
          <w:rFonts w:asciiTheme="minorEastAsia" w:hAnsiTheme="minorEastAsia"/>
        </w:rPr>
        <w:t>餘璽皆得之。以丁原為執金吾。騎都尉鮑信自泰山募兵適至，說袁紹曰︰</w:t>
      </w:r>
      <w:r w:rsidRPr="00D779F7">
        <w:rPr>
          <w:rStyle w:val="00Text"/>
          <w:rFonts w:asciiTheme="minorEastAsia" w:hAnsiTheme="minorEastAsia"/>
        </w:rPr>
        <w:t>說，輸芮翻。</w:t>
      </w:r>
      <w:r w:rsidR="00C93935">
        <w:rPr>
          <w:rFonts w:asciiTheme="minorEastAsia" w:hAnsiTheme="minorEastAsia"/>
        </w:rPr>
        <w:t>「</w:t>
      </w:r>
      <w:r w:rsidRPr="00D779F7">
        <w:rPr>
          <w:rFonts w:asciiTheme="minorEastAsia" w:hAnsiTheme="minorEastAsia"/>
        </w:rPr>
        <w:t>董卓擁強兵，將有異志，今不早圖，必為所制；及其新至疲勞，襲之，可禽也！</w:t>
      </w:r>
      <w:r w:rsidR="00C93935">
        <w:rPr>
          <w:rFonts w:asciiTheme="minorEastAsia" w:hAnsiTheme="minorEastAsia"/>
        </w:rPr>
        <w:t>」</w:t>
      </w:r>
      <w:r w:rsidRPr="00D779F7">
        <w:rPr>
          <w:rFonts w:asciiTheme="minorEastAsia" w:hAnsiTheme="minorEastAsia"/>
        </w:rPr>
        <w:t>紹畏卓，不敢發。信乃引兵還泰山。</w:t>
      </w:r>
    </w:p>
    <w:p w:rsidR="00934453" w:rsidRPr="00D779F7" w:rsidRDefault="00934453" w:rsidP="00087F68">
      <w:pPr>
        <w:rPr>
          <w:rFonts w:asciiTheme="minorEastAsia" w:hAnsiTheme="minorEastAsia"/>
        </w:rPr>
      </w:pPr>
      <w:r w:rsidRPr="00D779F7">
        <w:rPr>
          <w:rFonts w:asciiTheme="minorEastAsia" w:hAnsiTheme="minorEastAsia"/>
        </w:rPr>
        <w:t>董卓之入也，步騎不過三千，自嫌兵少，恐不為遠近所服，率四五日輒夜潛出軍近營，明旦，乃大陳旌鼓而還，以為西兵復至，</w:t>
      </w:r>
      <w:r w:rsidRPr="00D779F7">
        <w:rPr>
          <w:rStyle w:val="00Text"/>
          <w:rFonts w:asciiTheme="minorEastAsia" w:hAnsiTheme="minorEastAsia"/>
        </w:rPr>
        <w:t>復，扶又翻。</w:t>
      </w:r>
      <w:r w:rsidRPr="00D779F7">
        <w:rPr>
          <w:rFonts w:asciiTheme="minorEastAsia" w:hAnsiTheme="minorEastAsia"/>
        </w:rPr>
        <w:t>雒中無知者。俄而進及弟苗部曲皆歸於卓，卓又陰使丁原部曲司馬五原呂布殺原而幷其衆，卓兵於是大盛。乃諷朝廷，以久雨，策免司空劉弘而代之。</w:t>
      </w:r>
    </w:p>
    <w:p w:rsidR="00934453" w:rsidRPr="00D779F7" w:rsidRDefault="00934453" w:rsidP="00087F68">
      <w:pPr>
        <w:rPr>
          <w:rFonts w:asciiTheme="minorEastAsia" w:hAnsiTheme="minorEastAsia"/>
        </w:rPr>
      </w:pPr>
      <w:r w:rsidRPr="00D779F7">
        <w:rPr>
          <w:rFonts w:asciiTheme="minorEastAsia" w:hAnsiTheme="minorEastAsia"/>
        </w:rPr>
        <w:t>初，蔡邕徙朔方，</w:t>
      </w:r>
      <w:r w:rsidRPr="00D779F7">
        <w:rPr>
          <w:rStyle w:val="00Text"/>
          <w:rFonts w:asciiTheme="minorEastAsia" w:hAnsiTheme="minorEastAsia"/>
        </w:rPr>
        <w:t>事見五十七卷光和元年。</w:t>
      </w:r>
      <w:r w:rsidRPr="00D779F7">
        <w:rPr>
          <w:rFonts w:asciiTheme="minorEastAsia" w:hAnsiTheme="minorEastAsia"/>
        </w:rPr>
        <w:t>會赦得還。五原太守王智，甫之弟也，奏邕謗訕朝廷；邕遂亡命江海，積十二年。董卓聞其名而辟之，稱疾不就。卓怒，詈曰︰</w:t>
      </w:r>
      <w:r w:rsidR="00C93935">
        <w:rPr>
          <w:rFonts w:asciiTheme="minorEastAsia" w:hAnsiTheme="minorEastAsia"/>
        </w:rPr>
        <w:t>「</w:t>
      </w:r>
      <w:r w:rsidRPr="00D779F7">
        <w:rPr>
          <w:rFonts w:asciiTheme="minorEastAsia" w:hAnsiTheme="minorEastAsia"/>
        </w:rPr>
        <w:t>我能族人！</w:t>
      </w:r>
      <w:r w:rsidR="00C93935">
        <w:rPr>
          <w:rFonts w:asciiTheme="minorEastAsia" w:hAnsiTheme="minorEastAsia"/>
        </w:rPr>
        <w:t>」</w:t>
      </w:r>
      <w:r w:rsidRPr="00D779F7">
        <w:rPr>
          <w:rFonts w:asciiTheme="minorEastAsia" w:hAnsiTheme="minorEastAsia"/>
        </w:rPr>
        <w:t>邕懼而應命，到，署祭酒，甚見敬重，舉高第，三日之間，周歷三臺，</w:t>
      </w:r>
      <w:r w:rsidRPr="00D779F7">
        <w:rPr>
          <w:rStyle w:val="00Text"/>
          <w:rFonts w:asciiTheme="minorEastAsia" w:hAnsiTheme="minorEastAsia"/>
        </w:rPr>
        <w:t>邕舉高第，補侍御史，又轉治書御史，遷尚書，三日之間，周歷三臺。</w:t>
      </w:r>
      <w:r w:rsidRPr="00D779F7">
        <w:rPr>
          <w:rFonts w:asciiTheme="minorEastAsia" w:hAnsiTheme="minorEastAsia"/>
        </w:rPr>
        <w:t>遷為侍中。</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董卓謂袁紹曰︰</w:t>
      </w:r>
      <w:r w:rsidR="00C93935">
        <w:rPr>
          <w:rFonts w:asciiTheme="minorEastAsia" w:hAnsiTheme="minorEastAsia"/>
        </w:rPr>
        <w:t>「</w:t>
      </w:r>
      <w:r w:rsidR="00934453" w:rsidRPr="00D779F7">
        <w:rPr>
          <w:rFonts w:asciiTheme="minorEastAsia" w:hAnsiTheme="minorEastAsia"/>
        </w:rPr>
        <w:t>天下之主，宜得賢明，每念靈帝，令人憤毒！</w:t>
      </w:r>
      <w:r w:rsidR="00934453" w:rsidRPr="00D779F7">
        <w:rPr>
          <w:rStyle w:val="00Text"/>
          <w:rFonts w:asciiTheme="minorEastAsia" w:hAnsiTheme="minorEastAsia"/>
        </w:rPr>
        <w:t>賢曰︰毒，恨也。</w:t>
      </w:r>
      <w:r w:rsidR="00934453" w:rsidRPr="00D779F7">
        <w:rPr>
          <w:rFonts w:asciiTheme="minorEastAsia" w:hAnsiTheme="minorEastAsia"/>
        </w:rPr>
        <w:t>董侯似可，今欲立之，為能勝史侯否？人有小智大癡，亦知復何如？為當且爾，劉氏種不足復遺！</w:t>
      </w:r>
      <w:r w:rsidR="00C93935">
        <w:rPr>
          <w:rFonts w:asciiTheme="minorEastAsia" w:hAnsiTheme="minorEastAsia"/>
        </w:rPr>
        <w:t>」</w:t>
      </w:r>
      <w:r w:rsidR="00934453" w:rsidRPr="00D779F7">
        <w:rPr>
          <w:rStyle w:val="00Text"/>
          <w:rFonts w:asciiTheme="minorEastAsia" w:hAnsiTheme="minorEastAsia"/>
        </w:rPr>
        <w:t>且爾，猶言且如此也。卓意欲廢漢自立。</w:t>
      </w:r>
      <w:r w:rsidR="00934453" w:rsidRPr="00D779F7">
        <w:rPr>
          <w:rFonts w:asciiTheme="minorEastAsia" w:hAnsiTheme="minorEastAsia"/>
        </w:rPr>
        <w:t>紹曰︰</w:t>
      </w:r>
      <w:r w:rsidR="00C93935">
        <w:rPr>
          <w:rFonts w:asciiTheme="minorEastAsia" w:hAnsiTheme="minorEastAsia"/>
        </w:rPr>
        <w:t>「</w:t>
      </w:r>
      <w:r w:rsidR="00934453" w:rsidRPr="00D779F7">
        <w:rPr>
          <w:rFonts w:asciiTheme="minorEastAsia" w:hAnsiTheme="minorEastAsia"/>
        </w:rPr>
        <w:t>漢家君天下四百許年，恩澤深渥，兆民戴之。今上富於春秋，未有不善宣於天下。公欲廢嫡立庶，恐衆不從公議也！</w:t>
      </w:r>
      <w:r w:rsidR="00C93935">
        <w:rPr>
          <w:rFonts w:asciiTheme="minorEastAsia" w:hAnsiTheme="minorEastAsia"/>
        </w:rPr>
        <w:t>」</w:t>
      </w:r>
      <w:r w:rsidR="00934453" w:rsidRPr="00D779F7">
        <w:rPr>
          <w:rFonts w:asciiTheme="minorEastAsia" w:hAnsiTheme="minorEastAsia"/>
        </w:rPr>
        <w:t>卓按劍叱紹曰︰</w:t>
      </w:r>
      <w:r w:rsidR="00C93935">
        <w:rPr>
          <w:rFonts w:asciiTheme="minorEastAsia" w:hAnsiTheme="minorEastAsia"/>
        </w:rPr>
        <w:t>「</w:t>
      </w:r>
      <w:r w:rsidR="00934453" w:rsidRPr="00D779F7">
        <w:rPr>
          <w:rFonts w:asciiTheme="minorEastAsia" w:hAnsiTheme="minorEastAsia"/>
        </w:rPr>
        <w:t>豎子敢然！</w:t>
      </w:r>
      <w:r w:rsidR="00934453" w:rsidRPr="00D779F7">
        <w:rPr>
          <w:rStyle w:val="00Text"/>
          <w:rFonts w:asciiTheme="minorEastAsia" w:hAnsiTheme="minorEastAsia"/>
        </w:rPr>
        <w:t>敢然，猶言敢如此也。</w:t>
      </w:r>
      <w:r w:rsidR="00934453" w:rsidRPr="00D779F7">
        <w:rPr>
          <w:rFonts w:asciiTheme="minorEastAsia" w:hAnsiTheme="minorEastAsia"/>
        </w:rPr>
        <w:t>天下之事，豈不在我！我欲為之，誰敢不從！爾謂董卓刀為不利乎！</w:t>
      </w:r>
      <w:r w:rsidR="00C93935">
        <w:rPr>
          <w:rFonts w:asciiTheme="minorEastAsia" w:hAnsiTheme="minorEastAsia"/>
        </w:rPr>
        <w:t>」</w:t>
      </w:r>
      <w:r w:rsidR="00934453" w:rsidRPr="00D779F7">
        <w:rPr>
          <w:rFonts w:asciiTheme="minorEastAsia" w:hAnsiTheme="minorEastAsia"/>
        </w:rPr>
        <w:t>紹勃然曰︰</w:t>
      </w:r>
      <w:r w:rsidR="00C93935">
        <w:rPr>
          <w:rFonts w:asciiTheme="minorEastAsia" w:hAnsiTheme="minorEastAsia"/>
        </w:rPr>
        <w:t>「</w:t>
      </w:r>
      <w:r w:rsidR="00934453" w:rsidRPr="00D779F7">
        <w:rPr>
          <w:rFonts w:asciiTheme="minorEastAsia" w:hAnsiTheme="minorEastAsia"/>
        </w:rPr>
        <w:t>天下健者豈惟董公！</w:t>
      </w:r>
      <w:r w:rsidR="00C93935">
        <w:rPr>
          <w:rFonts w:asciiTheme="minorEastAsia" w:hAnsiTheme="minorEastAsia"/>
        </w:rPr>
        <w:t>」</w:t>
      </w:r>
      <w:r w:rsidR="00934453" w:rsidRPr="00D779F7">
        <w:rPr>
          <w:rFonts w:asciiTheme="minorEastAsia" w:hAnsiTheme="minorEastAsia"/>
        </w:rPr>
        <w:t>引佩刀，橫揖，徑出。卓以新至，見紹大家，故不敢害。紹縣節於上東門，</w:t>
      </w:r>
      <w:r w:rsidR="00934453" w:rsidRPr="00D779F7">
        <w:rPr>
          <w:rStyle w:val="00Text"/>
          <w:rFonts w:asciiTheme="minorEastAsia" w:hAnsiTheme="minorEastAsia"/>
        </w:rPr>
        <w:t>縣所假司隸節也。上東門，位在寅。賢曰︰雒陽城東面北頭門也。縣，讀曰懸。</w:t>
      </w:r>
      <w:r w:rsidR="00934453" w:rsidRPr="00D779F7">
        <w:rPr>
          <w:rFonts w:asciiTheme="minorEastAsia" w:hAnsiTheme="minorEastAsia"/>
        </w:rPr>
        <w:t>逃奔冀州。</w:t>
      </w:r>
    </w:p>
    <w:p w:rsidR="00934453" w:rsidRPr="00D779F7" w:rsidRDefault="00934453" w:rsidP="00087F68">
      <w:pPr>
        <w:rPr>
          <w:rFonts w:asciiTheme="minorEastAsia" w:hAnsiTheme="minorEastAsia"/>
        </w:rPr>
      </w:pPr>
      <w:r w:rsidRPr="00D779F7">
        <w:rPr>
          <w:rFonts w:asciiTheme="minorEastAsia" w:hAnsiTheme="minorEastAsia"/>
        </w:rPr>
        <w:t>九月，癸酉，卓大會百僚，奮首而言曰︰</w:t>
      </w:r>
      <w:r w:rsidR="00C93935">
        <w:rPr>
          <w:rFonts w:asciiTheme="minorEastAsia" w:hAnsiTheme="minorEastAsia"/>
        </w:rPr>
        <w:t>「</w:t>
      </w:r>
      <w:r w:rsidRPr="00D779F7">
        <w:rPr>
          <w:rFonts w:asciiTheme="minorEastAsia" w:hAnsiTheme="minorEastAsia"/>
        </w:rPr>
        <w:t>皇帝闇弱，不可以奉宗廟，為天下主。今欲依伊尹、霍光故事，更立陳留王，何如？</w:t>
      </w:r>
      <w:r w:rsidR="00C93935">
        <w:rPr>
          <w:rFonts w:asciiTheme="minorEastAsia" w:hAnsiTheme="minorEastAsia"/>
        </w:rPr>
        <w:t>」</w:t>
      </w:r>
      <w:r w:rsidRPr="00D779F7">
        <w:rPr>
          <w:rStyle w:val="00Text"/>
          <w:rFonts w:asciiTheme="minorEastAsia" w:hAnsiTheme="minorEastAsia"/>
        </w:rPr>
        <w:t>更，工衡翻。</w:t>
      </w:r>
      <w:r w:rsidRPr="00D779F7">
        <w:rPr>
          <w:rFonts w:asciiTheme="minorEastAsia" w:hAnsiTheme="minorEastAsia"/>
        </w:rPr>
        <w:t>公卿以下皆惶恐，莫敢對。卓又抗言曰︰</w:t>
      </w:r>
      <w:r w:rsidRPr="00D779F7">
        <w:rPr>
          <w:rStyle w:val="00Text"/>
          <w:rFonts w:asciiTheme="minorEastAsia" w:hAnsiTheme="minorEastAsia"/>
        </w:rPr>
        <w:t>賢曰︰抗，高也。</w:t>
      </w:r>
      <w:r w:rsidR="00C93935">
        <w:rPr>
          <w:rFonts w:asciiTheme="minorEastAsia" w:hAnsiTheme="minorEastAsia"/>
        </w:rPr>
        <w:t>「</w:t>
      </w:r>
      <w:r w:rsidRPr="00D779F7">
        <w:rPr>
          <w:rFonts w:asciiTheme="minorEastAsia" w:hAnsiTheme="minorEastAsia"/>
        </w:rPr>
        <w:t>昔霍光定策，延年按劍。</w:t>
      </w:r>
      <w:r w:rsidRPr="00D779F7">
        <w:rPr>
          <w:rStyle w:val="00Text"/>
          <w:rFonts w:asciiTheme="minorEastAsia" w:hAnsiTheme="minorEastAsia"/>
        </w:rPr>
        <w:t>事見二十四卷昭帝元平元年。</w:t>
      </w:r>
      <w:r w:rsidRPr="00D779F7">
        <w:rPr>
          <w:rFonts w:asciiTheme="minorEastAsia" w:hAnsiTheme="minorEastAsia"/>
        </w:rPr>
        <w:t>有敢沮大議，皆以軍法從事！</w:t>
      </w:r>
      <w:r w:rsidR="00C93935">
        <w:rPr>
          <w:rFonts w:asciiTheme="minorEastAsia" w:hAnsiTheme="minorEastAsia"/>
        </w:rPr>
        <w:t>」</w:t>
      </w:r>
      <w:r w:rsidRPr="00D779F7">
        <w:rPr>
          <w:rStyle w:val="00Text"/>
          <w:rFonts w:asciiTheme="minorEastAsia" w:hAnsiTheme="minorEastAsia"/>
        </w:rPr>
        <w:t>沮，在呂翻。</w:t>
      </w:r>
      <w:r w:rsidRPr="00D779F7">
        <w:rPr>
          <w:rFonts w:asciiTheme="minorEastAsia" w:hAnsiTheme="minorEastAsia"/>
        </w:rPr>
        <w:t>坐者震動。尚書盧植獨曰︰</w:t>
      </w:r>
      <w:r w:rsidR="00C93935">
        <w:rPr>
          <w:rFonts w:asciiTheme="minorEastAsia" w:hAnsiTheme="minorEastAsia"/>
        </w:rPr>
        <w:t>「</w:t>
      </w:r>
      <w:r w:rsidRPr="00D779F7">
        <w:rPr>
          <w:rFonts w:asciiTheme="minorEastAsia" w:hAnsiTheme="minorEastAsia"/>
        </w:rPr>
        <w:t>昔太甲旣立不明，昌邑罪過千餘，故有廢立之事。今上富於春秋，行無失德，非前事之比也。</w:t>
      </w:r>
      <w:r w:rsidR="00C93935">
        <w:rPr>
          <w:rFonts w:asciiTheme="minorEastAsia" w:hAnsiTheme="minorEastAsia"/>
        </w:rPr>
        <w:t>」</w:t>
      </w:r>
      <w:r w:rsidRPr="00D779F7">
        <w:rPr>
          <w:rFonts w:asciiTheme="minorEastAsia" w:hAnsiTheme="minorEastAsia"/>
        </w:rPr>
        <w:t>卓大怒，罷坐。將殺植，蔡邕為之請，</w:t>
      </w:r>
      <w:r w:rsidRPr="00D779F7">
        <w:rPr>
          <w:rStyle w:val="00Text"/>
          <w:rFonts w:asciiTheme="minorEastAsia" w:hAnsiTheme="minorEastAsia"/>
        </w:rPr>
        <w:t>坐，徂臥翻。為，于偽翻。</w:t>
      </w:r>
      <w:r w:rsidRPr="00D779F7">
        <w:rPr>
          <w:rFonts w:asciiTheme="minorEastAsia" w:hAnsiTheme="minorEastAsia"/>
        </w:rPr>
        <w:t>議郞彭伯亦諫卓曰︰</w:t>
      </w:r>
      <w:r w:rsidR="00C93935">
        <w:rPr>
          <w:rFonts w:asciiTheme="minorEastAsia" w:hAnsiTheme="minorEastAsia"/>
        </w:rPr>
        <w:t>「</w:t>
      </w:r>
      <w:r w:rsidRPr="00D779F7">
        <w:rPr>
          <w:rFonts w:asciiTheme="minorEastAsia" w:hAnsiTheme="minorEastAsia"/>
        </w:rPr>
        <w:t>盧尚書海內大儒，人之望也；今先害之，天下震怖。</w:t>
      </w:r>
      <w:r w:rsidR="00C93935">
        <w:rPr>
          <w:rFonts w:asciiTheme="minorEastAsia" w:hAnsiTheme="minorEastAsia"/>
        </w:rPr>
        <w:t>」</w:t>
      </w:r>
      <w:r w:rsidRPr="00D779F7">
        <w:rPr>
          <w:rStyle w:val="00Text"/>
          <w:rFonts w:asciiTheme="minorEastAsia" w:hAnsiTheme="minorEastAsia"/>
        </w:rPr>
        <w:t>怖，普布翻。</w:t>
      </w:r>
      <w:r w:rsidRPr="00D779F7">
        <w:rPr>
          <w:rFonts w:asciiTheme="minorEastAsia" w:hAnsiTheme="minorEastAsia"/>
        </w:rPr>
        <w:t>卓乃止，但免植官，植遂逃隱於上谷。卓以廢立議示太傅袁隗，隗報如議。</w:t>
      </w:r>
    </w:p>
    <w:p w:rsidR="00934453" w:rsidRPr="00D779F7" w:rsidRDefault="00934453" w:rsidP="00087F68">
      <w:pPr>
        <w:rPr>
          <w:rFonts w:asciiTheme="minorEastAsia" w:hAnsiTheme="minorEastAsia"/>
        </w:rPr>
      </w:pPr>
      <w:r w:rsidRPr="00D779F7">
        <w:rPr>
          <w:rFonts w:asciiTheme="minorEastAsia" w:hAnsiTheme="minorEastAsia"/>
        </w:rPr>
        <w:t>甲戌，卓復會羣僚於崇德前殿，</w:t>
      </w:r>
      <w:r w:rsidRPr="00D779F7">
        <w:rPr>
          <w:rStyle w:val="00Text"/>
          <w:rFonts w:asciiTheme="minorEastAsia" w:hAnsiTheme="minorEastAsia"/>
        </w:rPr>
        <w:t>復，扶又翻。</w:t>
      </w:r>
      <w:r w:rsidRPr="00D779F7">
        <w:rPr>
          <w:rFonts w:asciiTheme="minorEastAsia" w:hAnsiTheme="minorEastAsia"/>
        </w:rPr>
        <w:t>遂脅太后策廢少帝，曰︰</w:t>
      </w:r>
      <w:r w:rsidR="00C93935">
        <w:rPr>
          <w:rFonts w:asciiTheme="minorEastAsia" w:hAnsiTheme="minorEastAsia"/>
        </w:rPr>
        <w:t>「</w:t>
      </w:r>
      <w:r w:rsidRPr="00D779F7">
        <w:rPr>
          <w:rFonts w:asciiTheme="minorEastAsia" w:hAnsiTheme="minorEastAsia"/>
        </w:rPr>
        <w:t>皇帝在喪，無人子之心，威儀不類人君，今廢為弘農王，立陳留王協為帝。</w:t>
      </w:r>
      <w:r w:rsidR="00C93935">
        <w:rPr>
          <w:rFonts w:asciiTheme="minorEastAsia" w:hAnsiTheme="minorEastAsia"/>
        </w:rPr>
        <w:t>」</w:t>
      </w:r>
      <w:r w:rsidRPr="00D779F7">
        <w:rPr>
          <w:rFonts w:asciiTheme="minorEastAsia" w:hAnsiTheme="minorEastAsia"/>
        </w:rPr>
        <w:t>袁隗解帝璽綬，以奉陳留王，扶弘農王下殿，北面稱臣。太后鯁涕，</w:t>
      </w:r>
      <w:r w:rsidRPr="00D779F7">
        <w:rPr>
          <w:rStyle w:val="00Text"/>
          <w:rFonts w:asciiTheme="minorEastAsia" w:hAnsiTheme="minorEastAsia"/>
        </w:rPr>
        <w:t>言不敢出聲，但鯁咽而流涕也。</w:t>
      </w:r>
      <w:r w:rsidRPr="00D779F7">
        <w:rPr>
          <w:rFonts w:asciiTheme="minorEastAsia" w:hAnsiTheme="minorEastAsia"/>
        </w:rPr>
        <w:t>羣臣含悲，莫敢言者。</w:t>
      </w:r>
    </w:p>
    <w:p w:rsidR="00934453" w:rsidRPr="00D779F7" w:rsidRDefault="00934453" w:rsidP="00087F68">
      <w:pPr>
        <w:rPr>
          <w:rFonts w:asciiTheme="minorEastAsia" w:hAnsiTheme="minorEastAsia"/>
        </w:rPr>
      </w:pPr>
      <w:r w:rsidRPr="00D779F7">
        <w:rPr>
          <w:rFonts w:asciiTheme="minorEastAsia" w:hAnsiTheme="minorEastAsia"/>
        </w:rPr>
        <w:t>卓又議︰</w:t>
      </w:r>
      <w:r w:rsidR="00C93935">
        <w:rPr>
          <w:rFonts w:asciiTheme="minorEastAsia" w:hAnsiTheme="minorEastAsia"/>
        </w:rPr>
        <w:t>「</w:t>
      </w:r>
      <w:r w:rsidRPr="00D779F7">
        <w:rPr>
          <w:rFonts w:asciiTheme="minorEastAsia" w:hAnsiTheme="minorEastAsia"/>
        </w:rPr>
        <w:t>太后踧迫永樂宮，</w:t>
      </w:r>
      <w:r w:rsidRPr="00D779F7">
        <w:rPr>
          <w:rStyle w:val="00Text"/>
          <w:rFonts w:asciiTheme="minorEastAsia" w:hAnsiTheme="minorEastAsia"/>
        </w:rPr>
        <w:t>踧，子六翻。</w:t>
      </w:r>
      <w:r w:rsidRPr="00D779F7">
        <w:rPr>
          <w:rFonts w:asciiTheme="minorEastAsia" w:hAnsiTheme="minorEastAsia"/>
        </w:rPr>
        <w:t>至令憂死，逆婦姑之禮。</w:t>
      </w:r>
      <w:r w:rsidR="00C93935">
        <w:rPr>
          <w:rFonts w:asciiTheme="minorEastAsia" w:hAnsiTheme="minorEastAsia"/>
        </w:rPr>
        <w:t>」</w:t>
      </w:r>
      <w:r w:rsidRPr="00D779F7">
        <w:rPr>
          <w:rStyle w:val="00Text"/>
          <w:rFonts w:asciiTheme="minorEastAsia" w:hAnsiTheme="minorEastAsia"/>
        </w:rPr>
        <w:t>左傳曰︰婦，養姑者也；虧姑以成婦，逆莫大焉。</w:t>
      </w:r>
      <w:r w:rsidRPr="00D779F7">
        <w:rPr>
          <w:rFonts w:asciiTheme="minorEastAsia" w:hAnsiTheme="minorEastAsia"/>
        </w:rPr>
        <w:t>乃遷太后於永安宮。赦天下，改昭寧為永漢。丙子，卓酖殺何太后，公卿以下不布服，會葬，素衣而已。卓又發何苗棺，出其尸，支解節斷，棄於道邊，殺苗母舞陽君，棄尸於苑枳落中。</w:t>
      </w:r>
      <w:r w:rsidRPr="00D779F7">
        <w:rPr>
          <w:rStyle w:val="00Text"/>
          <w:rFonts w:asciiTheme="minorEastAsia" w:hAnsiTheme="minorEastAsia"/>
        </w:rPr>
        <w:t>落，籬落也。枳，似棘，多刺，江南為橘，江北為枳，人以栫籬。</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詔除公卿以下子弟為郞，以補宦官之職，侍於殿上。</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乙酉，以太尉劉虞為大司馬，封襄賁侯。</w:t>
      </w:r>
      <w:r w:rsidR="00934453" w:rsidRPr="00D779F7">
        <w:rPr>
          <w:rFonts w:asciiTheme="minorEastAsia" w:eastAsiaTheme="minorEastAsia" w:hAnsiTheme="minorEastAsia"/>
        </w:rPr>
        <w:t>襄賁縣，屬東海郡。應劭曰︰賁，音肥。</w:t>
      </w:r>
      <w:r w:rsidR="00934453" w:rsidRPr="00D779F7">
        <w:rPr>
          <w:rStyle w:val="01Text"/>
          <w:rFonts w:asciiTheme="minorEastAsia" w:eastAsiaTheme="minorEastAsia" w:hAnsiTheme="minorEastAsia"/>
          <w:sz w:val="21"/>
        </w:rPr>
        <w:t>董卓自為太尉，領前將軍事，加節傳、斧鉞、虎賁，更封郿侯。</w:t>
      </w:r>
      <w:r w:rsidR="00934453" w:rsidRPr="00D779F7">
        <w:rPr>
          <w:rFonts w:asciiTheme="minorEastAsia" w:eastAsiaTheme="minorEastAsia" w:hAnsiTheme="minorEastAsia"/>
        </w:rPr>
        <w:t>傳，知戀翻。郿縣，屬扶風。賢曰︰今岐州縣。師古曰︰郿，音媚。</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丙戌，以太中大夫楊彪為司空。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甲午，以豫州牧黃琬為司徒。</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董卓率諸公上書，追理陳蕃、竇武及諸黨人，悉復其爵位，遣使弔祠，擢用其子孫。</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自六月雨至于是月。</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冬，十月，乙巳，葬靈思皇后。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20</w:t>
      </w:r>
      <w:r w:rsidR="00934453" w:rsidRPr="00D779F7">
        <w:rPr>
          <w:rStyle w:val="01Text"/>
          <w:rFonts w:asciiTheme="minorEastAsia" w:eastAsiaTheme="minorEastAsia" w:hAnsiTheme="minorEastAsia"/>
          <w:sz w:val="21"/>
        </w:rPr>
        <w:t>白波賊寇河東，</w:t>
      </w:r>
      <w:r w:rsidR="00934453" w:rsidRPr="00D779F7">
        <w:rPr>
          <w:rFonts w:asciiTheme="minorEastAsia" w:eastAsiaTheme="minorEastAsia" w:hAnsiTheme="minorEastAsia"/>
        </w:rPr>
        <w:t>考異曰︰帝紀︰</w:t>
      </w:r>
      <w:r w:rsidR="00C93935">
        <w:rPr>
          <w:rFonts w:asciiTheme="minorEastAsia" w:eastAsiaTheme="minorEastAsia" w:hAnsiTheme="minorEastAsia"/>
        </w:rPr>
        <w:t>「</w:t>
      </w:r>
      <w:r w:rsidR="00934453" w:rsidRPr="00D779F7">
        <w:rPr>
          <w:rFonts w:asciiTheme="minorEastAsia" w:eastAsiaTheme="minorEastAsia" w:hAnsiTheme="minorEastAsia"/>
        </w:rPr>
        <w:t>五年九月，南單于叛，與白波賊寇河東。</w:t>
      </w:r>
      <w:r w:rsidR="00C93935">
        <w:rPr>
          <w:rFonts w:asciiTheme="minorEastAsia" w:eastAsiaTheme="minorEastAsia" w:hAnsiTheme="minorEastAsia"/>
        </w:rPr>
        <w:t>」</w:t>
      </w:r>
      <w:r w:rsidR="00934453" w:rsidRPr="00D779F7">
        <w:rPr>
          <w:rFonts w:asciiTheme="minorEastAsia" w:eastAsiaTheme="minorEastAsia" w:hAnsiTheme="minorEastAsia"/>
        </w:rPr>
        <w:t>按匈奴傳，帝崩之後，於扶羅乃與白波賊為寇。紀誤，今從傳。</w:t>
      </w:r>
      <w:r w:rsidR="00934453" w:rsidRPr="00D779F7">
        <w:rPr>
          <w:rStyle w:val="01Text"/>
          <w:rFonts w:asciiTheme="minorEastAsia" w:eastAsiaTheme="minorEastAsia" w:hAnsiTheme="minorEastAsia"/>
          <w:sz w:val="21"/>
        </w:rPr>
        <w:t>董卓遣其將牛輔擊之。</w:t>
      </w:r>
    </w:p>
    <w:p w:rsidR="00934453" w:rsidRPr="00D779F7" w:rsidRDefault="00934453" w:rsidP="00087F68">
      <w:pPr>
        <w:rPr>
          <w:rFonts w:asciiTheme="minorEastAsia" w:hAnsiTheme="minorEastAsia"/>
        </w:rPr>
      </w:pPr>
      <w:r w:rsidRPr="00D779F7">
        <w:rPr>
          <w:rFonts w:asciiTheme="minorEastAsia" w:hAnsiTheme="minorEastAsia"/>
        </w:rPr>
        <w:t>初，南單于於扶羅旣立，國人殺其父者遂叛，</w:t>
      </w:r>
      <w:r w:rsidRPr="00D779F7">
        <w:rPr>
          <w:rStyle w:val="00Text"/>
          <w:rFonts w:asciiTheme="minorEastAsia" w:hAnsiTheme="minorEastAsia"/>
        </w:rPr>
        <w:t>單于羌渠被殺，事見上卷中平五年。</w:t>
      </w:r>
      <w:r w:rsidRPr="00D779F7">
        <w:rPr>
          <w:rFonts w:asciiTheme="minorEastAsia" w:hAnsiTheme="minorEastAsia"/>
        </w:rPr>
        <w:t>共立須卜骨都侯為單于。於扶羅詣闕自訟。會靈帝崩，天下大亂，於扶羅將數千騎與白波賊合兵寇郡縣。時民皆保聚，鈔掠無利，</w:t>
      </w:r>
      <w:r w:rsidRPr="00D779F7">
        <w:rPr>
          <w:rStyle w:val="00Text"/>
          <w:rFonts w:asciiTheme="minorEastAsia" w:hAnsiTheme="minorEastAsia"/>
        </w:rPr>
        <w:t>鈔，楚交翻。</w:t>
      </w:r>
      <w:r w:rsidRPr="00D779F7">
        <w:rPr>
          <w:rFonts w:asciiTheme="minorEastAsia" w:hAnsiTheme="minorEastAsia"/>
        </w:rPr>
        <w:t>而兵遂挫傷。復欲歸國，國人不受，乃止河東平陽。須卜骨都侯為單于一年而死，南庭遂虛其位，以老王行國事。</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十一月，以董卓為相國，</w:t>
      </w:r>
      <w:r w:rsidR="00934453" w:rsidRPr="00D779F7">
        <w:rPr>
          <w:rStyle w:val="00Text"/>
          <w:rFonts w:asciiTheme="minorEastAsia" w:hAnsiTheme="minorEastAsia"/>
        </w:rPr>
        <w:t>漢自蕭何為相國後，不復除拜。</w:t>
      </w:r>
      <w:r w:rsidR="00934453" w:rsidRPr="00D779F7">
        <w:rPr>
          <w:rFonts w:asciiTheme="minorEastAsia" w:hAnsiTheme="minorEastAsia"/>
        </w:rPr>
        <w:t>贊拜不名，入朝不趨，劍履上殿。</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22</w:t>
      </w:r>
      <w:r w:rsidR="00934453" w:rsidRPr="00D779F7">
        <w:rPr>
          <w:rFonts w:asciiTheme="minorEastAsia" w:hAnsi="等线" w:cs="等线" w:hint="eastAsia"/>
        </w:rPr>
        <w:t>十二月，戊戌，以司徒黃琬為太尉，司空楊彪為司徒，光祿勳荀爽為司空。</w:t>
      </w:r>
    </w:p>
    <w:p w:rsidR="00934453" w:rsidRPr="00D779F7" w:rsidRDefault="00934453" w:rsidP="00087F68">
      <w:pPr>
        <w:rPr>
          <w:rFonts w:asciiTheme="minorEastAsia" w:hAnsiTheme="minorEastAsia"/>
        </w:rPr>
      </w:pPr>
      <w:r w:rsidRPr="00D779F7">
        <w:rPr>
          <w:rFonts w:asciiTheme="minorEastAsia" w:hAnsiTheme="minorEastAsia"/>
        </w:rPr>
        <w:t>初，尚書武威周毖，城門校尉汝南伍瓊，說董卓矯桓、靈之政，擢用天下名士以收衆望，卓從之，</w:t>
      </w:r>
      <w:r w:rsidRPr="00D779F7">
        <w:rPr>
          <w:rStyle w:val="00Text"/>
          <w:rFonts w:asciiTheme="minorEastAsia" w:hAnsiTheme="minorEastAsia"/>
        </w:rPr>
        <w:t>毖，兵媚翻。說，輸芮翻。考異曰︰范書云︰</w:t>
      </w:r>
      <w:r w:rsidR="00C93935">
        <w:rPr>
          <w:rStyle w:val="00Text"/>
          <w:rFonts w:asciiTheme="minorEastAsia" w:hAnsiTheme="minorEastAsia"/>
        </w:rPr>
        <w:t>「</w:t>
      </w:r>
      <w:r w:rsidRPr="00D779F7">
        <w:rPr>
          <w:rStyle w:val="00Text"/>
          <w:rFonts w:asciiTheme="minorEastAsia" w:hAnsiTheme="minorEastAsia"/>
        </w:rPr>
        <w:t>吏部尚書漢陽周珌、侍中汝南伍瓊</w:t>
      </w:r>
      <w:r w:rsidR="00C93935">
        <w:rPr>
          <w:rStyle w:val="00Text"/>
          <w:rFonts w:asciiTheme="minorEastAsia" w:hAnsiTheme="minorEastAsia"/>
        </w:rPr>
        <w:t>」</w:t>
      </w:r>
      <w:r w:rsidRPr="00D779F7">
        <w:rPr>
          <w:rStyle w:val="00Text"/>
          <w:rFonts w:asciiTheme="minorEastAsia" w:hAnsiTheme="minorEastAsia"/>
        </w:rPr>
        <w:t>，袁紀作</w:t>
      </w:r>
      <w:r w:rsidR="00C93935">
        <w:rPr>
          <w:rStyle w:val="00Text"/>
          <w:rFonts w:asciiTheme="minorEastAsia" w:hAnsiTheme="minorEastAsia"/>
        </w:rPr>
        <w:t>「</w:t>
      </w:r>
      <w:r w:rsidRPr="00D779F7">
        <w:rPr>
          <w:rStyle w:val="00Text"/>
          <w:rFonts w:asciiTheme="minorEastAsia" w:hAnsiTheme="minorEastAsia"/>
        </w:rPr>
        <w:t>侍中周毖</w:t>
      </w:r>
      <w:r w:rsidR="00C93935">
        <w:rPr>
          <w:rStyle w:val="00Text"/>
          <w:rFonts w:asciiTheme="minorEastAsia" w:hAnsiTheme="minorEastAsia"/>
        </w:rPr>
        <w:t>」</w:t>
      </w:r>
      <w:r w:rsidRPr="00D779F7">
        <w:rPr>
          <w:rStyle w:val="00Text"/>
          <w:rFonts w:asciiTheme="minorEastAsia" w:hAnsiTheme="minorEastAsia"/>
        </w:rPr>
        <w:t>，今從魏志及英雄記。</w:t>
      </w:r>
      <w:r w:rsidRPr="00D779F7">
        <w:rPr>
          <w:rFonts w:asciiTheme="minorEastAsia" w:hAnsiTheme="minorEastAsia"/>
        </w:rPr>
        <w:t>命毖、瓊與尚書鄭泰、長史何顒等沙汰穢惡，顯拔幽滯。於是徵處士荀爽、陳紀、韓融、申屠蟠。</w:t>
      </w:r>
      <w:r w:rsidRPr="00D779F7">
        <w:rPr>
          <w:rStyle w:val="00Text"/>
          <w:rFonts w:asciiTheme="minorEastAsia" w:hAnsiTheme="minorEastAsia"/>
        </w:rPr>
        <w:t>處，昌呂翻。</w:t>
      </w:r>
      <w:r w:rsidRPr="00D779F7">
        <w:rPr>
          <w:rFonts w:asciiTheme="minorEastAsia" w:hAnsiTheme="minorEastAsia"/>
        </w:rPr>
        <w:t>復就拜爽平原相，</w:t>
      </w:r>
      <w:r w:rsidRPr="00D779F7">
        <w:rPr>
          <w:rStyle w:val="00Text"/>
          <w:rFonts w:asciiTheme="minorEastAsia" w:hAnsiTheme="minorEastAsia"/>
        </w:rPr>
        <w:t>復，扶又翻。</w:t>
      </w:r>
      <w:r w:rsidRPr="00D779F7">
        <w:rPr>
          <w:rFonts w:asciiTheme="minorEastAsia" w:hAnsiTheme="minorEastAsia"/>
        </w:rPr>
        <w:t>行至宛陵，</w:t>
      </w:r>
      <w:r w:rsidRPr="00D779F7">
        <w:rPr>
          <w:rStyle w:val="00Text"/>
          <w:rFonts w:asciiTheme="minorEastAsia" w:hAnsiTheme="minorEastAsia"/>
        </w:rPr>
        <w:t>宛陵縣屬河南尹，在雒陽東。</w:t>
      </w:r>
      <w:r w:rsidRPr="00D779F7">
        <w:rPr>
          <w:rFonts w:asciiTheme="minorEastAsia" w:hAnsiTheme="minorEastAsia"/>
        </w:rPr>
        <w:t>遷光祿勳，視事三日，進拜司空。自被徵命及登台司，凡九十三日。又以紀為五官中郞將，融為大鴻臚。紀，寔之子；融，韶之子也。爽等皆畏卓之暴，無敢不至。獨申屠蟠得徵書，人勸之行，蟠笑而不答，卓終不能屈，年七十餘，以壽終。卓又以尚書韓馥為冀州牧，侍中劉岱為兗州刺史，陳留孔伷為豫州刺史，</w:t>
      </w:r>
      <w:r w:rsidRPr="00D779F7">
        <w:rPr>
          <w:rStyle w:val="00Text"/>
          <w:rFonts w:asciiTheme="minorEastAsia" w:hAnsiTheme="minorEastAsia"/>
        </w:rPr>
        <w:t>伷，音冑。考異曰︰九州春秋作</w:t>
      </w:r>
      <w:r w:rsidR="00C93935">
        <w:rPr>
          <w:rStyle w:val="00Text"/>
          <w:rFonts w:asciiTheme="minorEastAsia" w:hAnsiTheme="minorEastAsia"/>
        </w:rPr>
        <w:t>「</w:t>
      </w:r>
      <w:r w:rsidRPr="00D779F7">
        <w:rPr>
          <w:rStyle w:val="00Text"/>
          <w:rFonts w:asciiTheme="minorEastAsia" w:hAnsiTheme="minorEastAsia"/>
        </w:rPr>
        <w:t>孔冑</w:t>
      </w:r>
      <w:r w:rsidR="00C93935">
        <w:rPr>
          <w:rStyle w:val="00Text"/>
          <w:rFonts w:asciiTheme="minorEastAsia" w:hAnsiTheme="minorEastAsia"/>
        </w:rPr>
        <w:t>」</w:t>
      </w:r>
      <w:r w:rsidRPr="00D779F7">
        <w:rPr>
          <w:rStyle w:val="00Text"/>
          <w:rFonts w:asciiTheme="minorEastAsia" w:hAnsiTheme="minorEastAsia"/>
        </w:rPr>
        <w:t>。今從董卓傳。</w:t>
      </w:r>
      <w:r w:rsidRPr="00D779F7">
        <w:rPr>
          <w:rFonts w:asciiTheme="minorEastAsia" w:hAnsiTheme="minorEastAsia"/>
        </w:rPr>
        <w:t>東平張邈為陳留太守，潁川張咨為南太守。卓所親愛，並不處顯職，但將校而已。</w:t>
      </w:r>
      <w:r w:rsidRPr="00D779F7">
        <w:rPr>
          <w:rStyle w:val="00Text"/>
          <w:rFonts w:asciiTheme="minorEastAsia" w:hAnsiTheme="minorEastAsia"/>
        </w:rPr>
        <w:t>將校，謂中郞將、校尉。處，昌呂翻。</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23</w:t>
      </w:r>
      <w:r w:rsidR="00934453" w:rsidRPr="00D779F7">
        <w:rPr>
          <w:rFonts w:asciiTheme="minorEastAsia" w:hAnsi="等线" w:cs="等线" w:hint="eastAsia"/>
        </w:rPr>
        <w:t>詔除光熹、昭寧、永漢三號。</w:t>
      </w:r>
      <w:r w:rsidR="00934453" w:rsidRPr="00D779F7">
        <w:rPr>
          <w:rStyle w:val="00Text"/>
          <w:rFonts w:asciiTheme="minorEastAsia" w:hAnsiTheme="minorEastAsia"/>
        </w:rPr>
        <w:t>除三號，復稱中平六年。</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24</w:t>
      </w:r>
      <w:r w:rsidR="00934453" w:rsidRPr="00D779F7">
        <w:rPr>
          <w:rFonts w:asciiTheme="minorEastAsia" w:hAnsi="等线" w:cs="等线" w:hint="eastAsia"/>
        </w:rPr>
        <w:t>董卓性殘忍，一旦專政，據</w:t>
      </w:r>
      <w:r w:rsidR="00934453" w:rsidRPr="00D779F7">
        <w:rPr>
          <w:rFonts w:asciiTheme="minorEastAsia" w:hAnsiTheme="minorEastAsia"/>
        </w:rPr>
        <w:t>有國家甲兵、珍寶，威震天下，所願無極，語賓客曰︰</w:t>
      </w:r>
      <w:r w:rsidR="00C93935">
        <w:rPr>
          <w:rFonts w:asciiTheme="minorEastAsia" w:hAnsiTheme="minorEastAsia"/>
        </w:rPr>
        <w:t>「</w:t>
      </w:r>
      <w:r w:rsidR="00934453" w:rsidRPr="00D779F7">
        <w:rPr>
          <w:rFonts w:asciiTheme="minorEastAsia" w:hAnsiTheme="minorEastAsia"/>
        </w:rPr>
        <w:t>我相，貴無上也！</w:t>
      </w:r>
      <w:r w:rsidR="00C93935">
        <w:rPr>
          <w:rFonts w:asciiTheme="minorEastAsia" w:hAnsiTheme="minorEastAsia"/>
        </w:rPr>
        <w:t>」</w:t>
      </w:r>
      <w:r w:rsidR="00934453" w:rsidRPr="00D779F7">
        <w:rPr>
          <w:rStyle w:val="00Text"/>
          <w:rFonts w:asciiTheme="minorEastAsia" w:hAnsiTheme="minorEastAsia"/>
        </w:rPr>
        <w:t>自言非人臣之相，其悖逆如此。語，牛倨翻。相，息亮翻。</w:t>
      </w:r>
      <w:r w:rsidR="00934453" w:rsidRPr="00D779F7">
        <w:rPr>
          <w:rFonts w:asciiTheme="minorEastAsia" w:hAnsiTheme="minorEastAsia"/>
        </w:rPr>
        <w:t>侍御史擾龍宗詣卓白事，不解劍，</w:t>
      </w:r>
      <w:r w:rsidR="00934453" w:rsidRPr="00D779F7">
        <w:rPr>
          <w:rStyle w:val="00Text"/>
          <w:rFonts w:asciiTheme="minorEastAsia" w:hAnsiTheme="minorEastAsia"/>
        </w:rPr>
        <w:t>擾龍，姓也，蓋古擾龍氏之後。</w:t>
      </w:r>
      <w:r w:rsidR="00934453" w:rsidRPr="00D779F7">
        <w:rPr>
          <w:rFonts w:asciiTheme="minorEastAsia" w:hAnsiTheme="minorEastAsia"/>
        </w:rPr>
        <w:t>立檛殺之。</w:t>
      </w:r>
      <w:r w:rsidR="00934453" w:rsidRPr="00D779F7">
        <w:rPr>
          <w:rStyle w:val="00Text"/>
          <w:rFonts w:asciiTheme="minorEastAsia" w:hAnsiTheme="minorEastAsia"/>
        </w:rPr>
        <w:t>檛，側瓜翻。</w:t>
      </w:r>
      <w:r w:rsidR="00934453" w:rsidRPr="00D779F7">
        <w:rPr>
          <w:rFonts w:asciiTheme="minorEastAsia" w:hAnsiTheme="minorEastAsia"/>
        </w:rPr>
        <w:t>是時，雒中貴戚，室第相望，金帛財產，家家充積，卓縱放兵士，突其廬舍，剽虜資物，</w:t>
      </w:r>
      <w:r w:rsidR="00934453" w:rsidRPr="00D779F7">
        <w:rPr>
          <w:rStyle w:val="00Text"/>
          <w:rFonts w:asciiTheme="minorEastAsia" w:hAnsiTheme="minorEastAsia"/>
        </w:rPr>
        <w:t>剽，匹妙翻。</w:t>
      </w:r>
      <w:r w:rsidR="00934453" w:rsidRPr="00D779F7">
        <w:rPr>
          <w:rFonts w:asciiTheme="minorEastAsia" w:hAnsiTheme="minorEastAsia"/>
        </w:rPr>
        <w:t>妻略婦女，不避貴戚；</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戚</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賤</w:t>
      </w:r>
      <w:r w:rsidR="00C93935">
        <w:rPr>
          <w:rStyle w:val="00Text"/>
          <w:rFonts w:asciiTheme="minorEastAsia" w:hAnsiTheme="minorEastAsia"/>
        </w:rPr>
        <w:t>」</w:t>
      </w:r>
      <w:r w:rsidR="00934453" w:rsidRPr="00D779F7">
        <w:rPr>
          <w:rStyle w:val="00Text"/>
          <w:rFonts w:asciiTheme="minorEastAsia" w:hAnsiTheme="minorEastAsia"/>
        </w:rPr>
        <w:t>；乙十一行本同；孔本同；張校同。</w:t>
      </w:r>
      <w:r w:rsidR="00C93935">
        <w:rPr>
          <w:rStyle w:val="00Text"/>
          <w:rFonts w:asciiTheme="minorEastAsia" w:hAnsiTheme="minorEastAsia"/>
        </w:rPr>
        <w:t>』</w:t>
      </w:r>
      <w:r w:rsidR="00934453" w:rsidRPr="00D779F7">
        <w:rPr>
          <w:rFonts w:asciiTheme="minorEastAsia" w:hAnsiTheme="minorEastAsia"/>
        </w:rPr>
        <w:t>人情崩恐，不保朝夕。</w:t>
      </w:r>
    </w:p>
    <w:p w:rsidR="00934453" w:rsidRPr="00D779F7" w:rsidRDefault="00934453" w:rsidP="00087F68">
      <w:pPr>
        <w:rPr>
          <w:rFonts w:asciiTheme="minorEastAsia" w:hAnsiTheme="minorEastAsia"/>
        </w:rPr>
      </w:pPr>
      <w:r w:rsidRPr="00D779F7">
        <w:rPr>
          <w:rFonts w:asciiTheme="minorEastAsia" w:hAnsiTheme="minorEastAsia"/>
        </w:rPr>
        <w:t>卓購求袁紹急，周毖、伍瓊說卓曰︰</w:t>
      </w:r>
      <w:r w:rsidR="00C93935">
        <w:rPr>
          <w:rFonts w:asciiTheme="minorEastAsia" w:hAnsiTheme="minorEastAsia"/>
        </w:rPr>
        <w:t>「</w:t>
      </w:r>
      <w:r w:rsidRPr="00D779F7">
        <w:rPr>
          <w:rFonts w:asciiTheme="minorEastAsia" w:hAnsiTheme="minorEastAsia"/>
        </w:rPr>
        <w:t>夫廢立大事，非常人所及。袁紹不達大體，恐懼出奔，非有他志。今急購之，勢必為變。袁氏樹恩四世，</w:t>
      </w:r>
      <w:r w:rsidRPr="00D779F7">
        <w:rPr>
          <w:rStyle w:val="00Text"/>
          <w:rFonts w:asciiTheme="minorEastAsia" w:hAnsiTheme="minorEastAsia"/>
        </w:rPr>
        <w:t>袁安四世至紹。</w:t>
      </w:r>
      <w:r w:rsidRPr="00D779F7">
        <w:rPr>
          <w:rFonts w:asciiTheme="minorEastAsia" w:hAnsiTheme="minorEastAsia"/>
        </w:rPr>
        <w:t>門生故吏徧於天下，若收豪桀以聚徒衆，英雄因之而起，則山東非公之有也。不如赦之，拜一郡守，紹喜於免罪，必無患矣。</w:t>
      </w:r>
      <w:r w:rsidR="00C93935">
        <w:rPr>
          <w:rFonts w:asciiTheme="minorEastAsia" w:hAnsiTheme="minorEastAsia"/>
        </w:rPr>
        <w:t>」</w:t>
      </w:r>
      <w:r w:rsidRPr="00D779F7">
        <w:rPr>
          <w:rFonts w:asciiTheme="minorEastAsia" w:hAnsiTheme="minorEastAsia"/>
        </w:rPr>
        <w:t>卓以為然，乃卽拜紹勃海太守，封邟鄕侯。</w:t>
      </w:r>
      <w:r w:rsidRPr="00D779F7">
        <w:rPr>
          <w:rStyle w:val="00Text"/>
          <w:rFonts w:asciiTheme="minorEastAsia" w:hAnsiTheme="minorEastAsia"/>
        </w:rPr>
        <w:t>邟，苦浪翻。</w:t>
      </w:r>
      <w:r w:rsidRPr="00D779F7">
        <w:rPr>
          <w:rFonts w:asciiTheme="minorEastAsia" w:hAnsiTheme="minorEastAsia"/>
        </w:rPr>
        <w:t>又以袁術為後將軍，曹操為驍騎校尉。</w:t>
      </w:r>
    </w:p>
    <w:p w:rsidR="00934453" w:rsidRPr="00D779F7" w:rsidRDefault="00934453" w:rsidP="00087F68">
      <w:pPr>
        <w:rPr>
          <w:rFonts w:asciiTheme="minorEastAsia" w:hAnsiTheme="minorEastAsia"/>
        </w:rPr>
      </w:pPr>
      <w:r w:rsidRPr="00D779F7">
        <w:rPr>
          <w:rFonts w:asciiTheme="minorEastAsia" w:hAnsiTheme="minorEastAsia"/>
        </w:rPr>
        <w:t>術畏卓，出奔南陽。操變易姓名，間行東歸，過中牟，</w:t>
      </w:r>
      <w:r w:rsidRPr="00D779F7">
        <w:rPr>
          <w:rStyle w:val="00Text"/>
          <w:rFonts w:asciiTheme="minorEastAsia" w:hAnsiTheme="minorEastAsia"/>
        </w:rPr>
        <w:t>中牟縣，屬河南尹。間，古莧翻。</w:t>
      </w:r>
      <w:r w:rsidRPr="00D779F7">
        <w:rPr>
          <w:rFonts w:asciiTheme="minorEastAsia" w:hAnsiTheme="minorEastAsia"/>
        </w:rPr>
        <w:t>為亭長所疑，執詣縣。時縣已被卓書，</w:t>
      </w:r>
      <w:r w:rsidRPr="00D779F7">
        <w:rPr>
          <w:rStyle w:val="00Text"/>
          <w:rFonts w:asciiTheme="minorEastAsia" w:hAnsiTheme="minorEastAsia"/>
        </w:rPr>
        <w:t>被，皮義翻。</w:t>
      </w:r>
      <w:r w:rsidRPr="00D779F7">
        <w:rPr>
          <w:rFonts w:asciiTheme="minorEastAsia" w:hAnsiTheme="minorEastAsia"/>
        </w:rPr>
        <w:t>唯功曹心知是操，以世方亂，不宜拘天下雄雋，因白令釋之。</w:t>
      </w:r>
      <w:r w:rsidRPr="00D779F7">
        <w:rPr>
          <w:rStyle w:val="00Text"/>
          <w:rFonts w:asciiTheme="minorEastAsia" w:hAnsiTheme="minorEastAsia"/>
        </w:rPr>
        <w:t>白中牟令也。</w:t>
      </w:r>
      <w:r w:rsidRPr="00D779F7">
        <w:rPr>
          <w:rFonts w:asciiTheme="minorEastAsia" w:hAnsiTheme="minorEastAsia"/>
        </w:rPr>
        <w:t>操至陳留，散家財，合兵得五千人。</w:t>
      </w:r>
    </w:p>
    <w:p w:rsidR="00934453" w:rsidRPr="00D779F7" w:rsidRDefault="00934453" w:rsidP="00087F68">
      <w:pPr>
        <w:rPr>
          <w:rFonts w:asciiTheme="minorEastAsia" w:hAnsiTheme="minorEastAsia"/>
        </w:rPr>
      </w:pPr>
      <w:r w:rsidRPr="00D779F7">
        <w:rPr>
          <w:rFonts w:asciiTheme="minorEastAsia" w:hAnsiTheme="minorEastAsia"/>
        </w:rPr>
        <w:t>是時，豪傑多欲起兵討卓者，袁紹在勃海，冀州牧韓馥遣數部從事守之，不得動搖。</w:t>
      </w:r>
      <w:r w:rsidRPr="00D779F7">
        <w:rPr>
          <w:rStyle w:val="00Text"/>
          <w:rFonts w:asciiTheme="minorEastAsia" w:hAnsiTheme="minorEastAsia"/>
        </w:rPr>
        <w:t>部從事，部郡國從事也。勃海一郡，遣部從事數人守之，恐紹起兵也。</w:t>
      </w:r>
      <w:r w:rsidRPr="00D779F7">
        <w:rPr>
          <w:rFonts w:asciiTheme="minorEastAsia" w:hAnsiTheme="minorEastAsia"/>
        </w:rPr>
        <w:t>東郡太守橋瑁</w:t>
      </w:r>
      <w:r w:rsidRPr="00D779F7">
        <w:rPr>
          <w:rStyle w:val="00Text"/>
          <w:rFonts w:asciiTheme="minorEastAsia" w:hAnsiTheme="minorEastAsia"/>
        </w:rPr>
        <w:t>瑁，莫報翻。</w:t>
      </w:r>
      <w:r w:rsidRPr="00D779F7">
        <w:rPr>
          <w:rFonts w:asciiTheme="minorEastAsia" w:hAnsiTheme="minorEastAsia"/>
        </w:rPr>
        <w:t>詐作京師三公移書與州郡，陳卓罪惡，云</w:t>
      </w:r>
      <w:r w:rsidR="00C93935">
        <w:rPr>
          <w:rFonts w:asciiTheme="minorEastAsia" w:hAnsiTheme="minorEastAsia"/>
        </w:rPr>
        <w:t>「</w:t>
      </w:r>
      <w:r w:rsidRPr="00D779F7">
        <w:rPr>
          <w:rFonts w:asciiTheme="minorEastAsia" w:hAnsiTheme="minorEastAsia"/>
        </w:rPr>
        <w:t>見逼迫，無以自救，企望義兵，解國患難。</w:t>
      </w:r>
      <w:r w:rsidR="00C93935">
        <w:rPr>
          <w:rFonts w:asciiTheme="minorEastAsia" w:hAnsiTheme="minorEastAsia"/>
        </w:rPr>
        <w:t>」</w:t>
      </w:r>
      <w:r w:rsidRPr="00D779F7">
        <w:rPr>
          <w:rStyle w:val="00Text"/>
          <w:rFonts w:asciiTheme="minorEastAsia" w:hAnsiTheme="minorEastAsia"/>
        </w:rPr>
        <w:t>企，欺冀翻。難，乃旦翻。</w:t>
      </w:r>
      <w:r w:rsidRPr="00D779F7">
        <w:rPr>
          <w:rFonts w:asciiTheme="minorEastAsia" w:hAnsiTheme="minorEastAsia"/>
        </w:rPr>
        <w:t>馥得移，請諸從事問曰︰</w:t>
      </w:r>
      <w:r w:rsidR="00C93935">
        <w:rPr>
          <w:rFonts w:asciiTheme="minorEastAsia" w:hAnsiTheme="minorEastAsia"/>
        </w:rPr>
        <w:t>「</w:t>
      </w:r>
      <w:r w:rsidRPr="00D779F7">
        <w:rPr>
          <w:rFonts w:asciiTheme="minorEastAsia" w:hAnsiTheme="minorEastAsia"/>
        </w:rPr>
        <w:t>今當助袁氏邪，助董氏邪？</w:t>
      </w:r>
      <w:r w:rsidR="00C93935">
        <w:rPr>
          <w:rFonts w:asciiTheme="minorEastAsia" w:hAnsiTheme="minorEastAsia"/>
        </w:rPr>
        <w:t>」</w:t>
      </w:r>
      <w:r w:rsidRPr="00D779F7">
        <w:rPr>
          <w:rFonts w:asciiTheme="minorEastAsia" w:hAnsiTheme="minorEastAsia"/>
        </w:rPr>
        <w:t>治中從事劉子惠曰︰</w:t>
      </w:r>
      <w:r w:rsidR="00C93935">
        <w:rPr>
          <w:rFonts w:asciiTheme="minorEastAsia" w:hAnsiTheme="minorEastAsia"/>
        </w:rPr>
        <w:t>「</w:t>
      </w:r>
      <w:r w:rsidRPr="00D779F7">
        <w:rPr>
          <w:rFonts w:asciiTheme="minorEastAsia" w:hAnsiTheme="minorEastAsia"/>
        </w:rPr>
        <w:t>今興兵為國，</w:t>
      </w:r>
      <w:r w:rsidRPr="00D779F7">
        <w:rPr>
          <w:rStyle w:val="00Text"/>
          <w:rFonts w:asciiTheme="minorEastAsia" w:hAnsiTheme="minorEastAsia"/>
        </w:rPr>
        <w:t>為，于偽翻。</w:t>
      </w:r>
      <w:r w:rsidRPr="00D779F7">
        <w:rPr>
          <w:rFonts w:asciiTheme="minorEastAsia" w:hAnsiTheme="minorEastAsia"/>
        </w:rPr>
        <w:t>何謂袁、董！</w:t>
      </w:r>
      <w:r w:rsidR="00C93935">
        <w:rPr>
          <w:rFonts w:asciiTheme="minorEastAsia" w:hAnsiTheme="minorEastAsia"/>
        </w:rPr>
        <w:t>」</w:t>
      </w:r>
      <w:r w:rsidRPr="00D779F7">
        <w:rPr>
          <w:rFonts w:asciiTheme="minorEastAsia" w:hAnsiTheme="minorEastAsia"/>
        </w:rPr>
        <w:t>馥有慙色。子惠復言︰</w:t>
      </w:r>
      <w:r w:rsidR="00C93935">
        <w:rPr>
          <w:rFonts w:asciiTheme="minorEastAsia" w:hAnsiTheme="minorEastAsia"/>
        </w:rPr>
        <w:t>「</w:t>
      </w:r>
      <w:r w:rsidRPr="00D779F7">
        <w:rPr>
          <w:rFonts w:asciiTheme="minorEastAsia" w:hAnsiTheme="minorEastAsia"/>
        </w:rPr>
        <w:t>兵者凶事，不可為首；今宜往視他州，有發動者，然後和之。</w:t>
      </w:r>
      <w:r w:rsidRPr="00D779F7">
        <w:rPr>
          <w:rStyle w:val="00Text"/>
          <w:rFonts w:asciiTheme="minorEastAsia" w:hAnsiTheme="minorEastAsia"/>
        </w:rPr>
        <w:t>復，扶又翻。和，戶臥翻。</w:t>
      </w:r>
      <w:r w:rsidRPr="00D779F7">
        <w:rPr>
          <w:rFonts w:asciiTheme="minorEastAsia" w:hAnsiTheme="minorEastAsia"/>
        </w:rPr>
        <w:t>冀州於他州不為弱也，他人功未有在冀州之右者也。</w:t>
      </w:r>
      <w:r w:rsidR="00C93935">
        <w:rPr>
          <w:rFonts w:asciiTheme="minorEastAsia" w:hAnsiTheme="minorEastAsia"/>
        </w:rPr>
        <w:t>」</w:t>
      </w:r>
      <w:r w:rsidRPr="00D779F7">
        <w:rPr>
          <w:rFonts w:asciiTheme="minorEastAsia" w:hAnsiTheme="minorEastAsia"/>
        </w:rPr>
        <w:t>馥然之。馥乃作書與紹，道卓之惡，聽其舉兵。</w:t>
      </w:r>
      <w:r w:rsidRPr="00D779F7">
        <w:rPr>
          <w:rStyle w:val="00Text"/>
          <w:rFonts w:asciiTheme="minorEastAsia" w:hAnsiTheme="minorEastAsia"/>
        </w:rPr>
        <w:t>考異曰︰范書、魏志俱有此事。范書在舉兵之後，魏志在舉兵之前。若在舉兵後，時紹已為盟主，馥何敢禁其發兵？若在舉兵前，則近是也。今從魏志。</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孝獻皇帝甲</w:t>
      </w:r>
      <w:r w:rsidRPr="00D779F7">
        <w:rPr>
          <w:rFonts w:asciiTheme="minorEastAsia" w:eastAsiaTheme="minorEastAsia" w:hAnsiTheme="minorEastAsia"/>
        </w:rPr>
        <w:t>諱協。諡法︰聰明睿智曰獻。古今註︰</w:t>
      </w:r>
      <w:r w:rsidR="00C93935">
        <w:rPr>
          <w:rFonts w:asciiTheme="minorEastAsia" w:eastAsiaTheme="minorEastAsia" w:hAnsiTheme="minorEastAsia"/>
        </w:rPr>
        <w:t>「</w:t>
      </w:r>
      <w:r w:rsidRPr="00D779F7">
        <w:rPr>
          <w:rFonts w:asciiTheme="minorEastAsia" w:eastAsiaTheme="minorEastAsia" w:hAnsiTheme="minorEastAsia"/>
        </w:rPr>
        <w:t>協</w:t>
      </w:r>
      <w:r w:rsidR="00C93935">
        <w:rPr>
          <w:rFonts w:asciiTheme="minorEastAsia" w:eastAsiaTheme="minorEastAsia" w:hAnsiTheme="minorEastAsia"/>
        </w:rPr>
        <w:t>」</w:t>
      </w:r>
      <w:r w:rsidRPr="00D779F7">
        <w:rPr>
          <w:rFonts w:asciiTheme="minorEastAsia" w:eastAsiaTheme="minorEastAsia" w:hAnsiTheme="minorEastAsia"/>
        </w:rPr>
        <w:t>之字曰</w:t>
      </w:r>
      <w:r w:rsidR="00C93935">
        <w:rPr>
          <w:rFonts w:asciiTheme="minorEastAsia" w:eastAsiaTheme="minorEastAsia" w:hAnsiTheme="minorEastAsia"/>
        </w:rPr>
        <w:t>「</w:t>
      </w:r>
      <w:r w:rsidRPr="00D779F7">
        <w:rPr>
          <w:rFonts w:asciiTheme="minorEastAsia" w:eastAsiaTheme="minorEastAsia" w:hAnsiTheme="minorEastAsia"/>
        </w:rPr>
        <w:t>合</w:t>
      </w:r>
      <w:r w:rsidR="00C93935">
        <w:rPr>
          <w:rFonts w:asciiTheme="minorEastAsia" w:eastAsiaTheme="minorEastAsia" w:hAnsiTheme="minorEastAsia"/>
        </w:rPr>
        <w:t>」</w:t>
      </w:r>
      <w:r w:rsidRPr="00D779F7">
        <w:rPr>
          <w:rFonts w:asciiTheme="minorEastAsia" w:eastAsiaTheme="minorEastAsia" w:hAnsiTheme="minorEastAsia"/>
        </w:rPr>
        <w:t>。張璠記曰︰靈帝以帝似己，故名曰協。帝王紀曰︰協，字伯和。蜀諡帝曰愍，魏諡帝曰獻，此從魏諡者，以魏受漢禪為正也。</w:t>
      </w:r>
    </w:p>
    <w:p w:rsidR="00934453" w:rsidRPr="00D779F7" w:rsidRDefault="00E83377" w:rsidP="00087F68">
      <w:pPr>
        <w:pStyle w:val="2"/>
        <w:spacing w:before="0" w:after="0" w:line="240" w:lineRule="auto"/>
      </w:pPr>
      <w:bookmarkStart w:id="513" w:name="_Toc23843067"/>
      <w:bookmarkStart w:id="514" w:name="_Toc33001556"/>
      <w:r w:rsidRPr="00E83377">
        <w:rPr>
          <w:rStyle w:val="01Text"/>
          <w:rFonts w:asciiTheme="minorEastAsia" w:eastAsiaTheme="minorEastAsia" w:hAnsiTheme="minorEastAsia"/>
          <w:sz w:val="21"/>
        </w:rPr>
        <w:t>初平元年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庚午、一九○</w:t>
      </w:r>
      <w:r w:rsidR="00046F27" w:rsidRPr="00E64B56">
        <w:rPr>
          <w:rFonts w:asciiTheme="minorEastAsia" w:eastAsiaTheme="minorEastAsia" w:hAnsiTheme="minorEastAsia" w:cs="宋体" w:hint="eastAsia"/>
          <w:b w:val="0"/>
          <w:color w:val="006400"/>
          <w:sz w:val="18"/>
        </w:rPr>
        <w:t>）</w:t>
      </w:r>
      <w:bookmarkEnd w:id="513"/>
      <w:bookmarkEnd w:id="51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春，正月，關東州郡皆起兵以討董卓，推勃海太守袁紹為盟主；紹自號車騎將軍，諸將皆板授官號。</w:t>
      </w:r>
      <w:r w:rsidR="00934453" w:rsidRPr="00D779F7">
        <w:rPr>
          <w:rStyle w:val="00Text"/>
          <w:rFonts w:asciiTheme="minorEastAsia" w:hAnsiTheme="minorEastAsia"/>
        </w:rPr>
        <w:t>時卓挾天子，紹等罔攸稟命，故權宜板授官號。</w:t>
      </w:r>
      <w:r w:rsidR="00934453" w:rsidRPr="00D779F7">
        <w:rPr>
          <w:rFonts w:asciiTheme="minorEastAsia" w:hAnsiTheme="minorEastAsia"/>
        </w:rPr>
        <w:t>紹與河內太守王匡屯河內，冀州牧韓馥留鄴，給其軍糧。豫州刺史孔伷屯潁川，兗州刺史劉岱、陳留太守張邈、邈弟廣陵太守超、東郡太守橋瑁、山陽太守袁遺、濟北相鮑信與曹操俱屯酸棗，</w:t>
      </w:r>
      <w:r w:rsidR="00934453" w:rsidRPr="00D779F7">
        <w:rPr>
          <w:rStyle w:val="00Text"/>
          <w:rFonts w:asciiTheme="minorEastAsia" w:hAnsiTheme="minorEastAsia"/>
        </w:rPr>
        <w:t>酸棗縣屬陳留郡。瑁，音冒。</w:t>
      </w:r>
      <w:r w:rsidR="00934453" w:rsidRPr="00D779F7">
        <w:rPr>
          <w:rFonts w:asciiTheme="minorEastAsia" w:hAnsiTheme="minorEastAsia"/>
        </w:rPr>
        <w:t>後將軍袁術屯魯陽，</w:t>
      </w:r>
      <w:r w:rsidR="00934453" w:rsidRPr="00D779F7">
        <w:rPr>
          <w:rStyle w:val="00Text"/>
          <w:rFonts w:asciiTheme="minorEastAsia" w:hAnsiTheme="minorEastAsia"/>
        </w:rPr>
        <w:t>魯陽縣，屬南陽郡。</w:t>
      </w:r>
      <w:r w:rsidR="00934453" w:rsidRPr="00D779F7">
        <w:rPr>
          <w:rFonts w:asciiTheme="minorEastAsia" w:hAnsiTheme="minorEastAsia"/>
        </w:rPr>
        <w:t>衆各數萬。豪桀多歸心袁紹者；鮑信獨謂曹操曰︰</w:t>
      </w:r>
      <w:r w:rsidR="00C93935">
        <w:rPr>
          <w:rFonts w:asciiTheme="minorEastAsia" w:hAnsiTheme="minorEastAsia"/>
        </w:rPr>
        <w:t>「</w:t>
      </w:r>
      <w:r w:rsidR="00934453" w:rsidRPr="00D779F7">
        <w:rPr>
          <w:rFonts w:asciiTheme="minorEastAsia" w:hAnsiTheme="minorEastAsia"/>
        </w:rPr>
        <w:t>夫略不世出，能撥亂反正者，君也。苟非其人，雖強必斃。君殆天之所啓乎！</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辛亥，赦天下。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癸酉，董卓使郞中令李儒酖殺弘農王辯。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卓議大發兵以討山東。尚書鄭泰曰︰</w:t>
      </w:r>
      <w:r w:rsidR="00C93935">
        <w:rPr>
          <w:rFonts w:asciiTheme="minorEastAsia" w:hAnsiTheme="minorEastAsia"/>
        </w:rPr>
        <w:t>「</w:t>
      </w:r>
      <w:r w:rsidR="00934453" w:rsidRPr="00D779F7">
        <w:rPr>
          <w:rFonts w:asciiTheme="minorEastAsia" w:hAnsiTheme="minorEastAsia"/>
        </w:rPr>
        <w:t>夫政在德，不在衆也。</w:t>
      </w:r>
      <w:r w:rsidR="00C93935">
        <w:rPr>
          <w:rFonts w:asciiTheme="minorEastAsia" w:hAnsiTheme="minorEastAsia"/>
        </w:rPr>
        <w:t>」</w:t>
      </w:r>
      <w:r w:rsidR="00934453" w:rsidRPr="00D779F7">
        <w:rPr>
          <w:rFonts w:asciiTheme="minorEastAsia" w:hAnsiTheme="minorEastAsia"/>
        </w:rPr>
        <w:t>卓不悅曰︰</w:t>
      </w:r>
      <w:r w:rsidR="00C93935">
        <w:rPr>
          <w:rFonts w:asciiTheme="minorEastAsia" w:hAnsiTheme="minorEastAsia"/>
        </w:rPr>
        <w:t>「</w:t>
      </w:r>
      <w:r w:rsidR="00934453" w:rsidRPr="00D779F7">
        <w:rPr>
          <w:rFonts w:asciiTheme="minorEastAsia" w:hAnsiTheme="minorEastAsia"/>
        </w:rPr>
        <w:t>如卿此言，兵為無用邪！</w:t>
      </w:r>
      <w:r w:rsidR="00C93935">
        <w:rPr>
          <w:rFonts w:asciiTheme="minorEastAsia" w:hAnsiTheme="minorEastAsia"/>
        </w:rPr>
        <w:t>」</w:t>
      </w:r>
      <w:r w:rsidR="00934453" w:rsidRPr="00D779F7">
        <w:rPr>
          <w:rFonts w:asciiTheme="minorEastAsia" w:hAnsiTheme="minorEastAsia"/>
        </w:rPr>
        <w:t>泰曰︰</w:t>
      </w:r>
      <w:r w:rsidR="00C93935">
        <w:rPr>
          <w:rFonts w:asciiTheme="minorEastAsia" w:hAnsiTheme="minorEastAsia"/>
        </w:rPr>
        <w:t>「</w:t>
      </w:r>
      <w:r w:rsidR="00934453" w:rsidRPr="00D779F7">
        <w:rPr>
          <w:rFonts w:asciiTheme="minorEastAsia" w:hAnsiTheme="minorEastAsia"/>
        </w:rPr>
        <w:t>非謂其然也，以為山東不足加大兵耳。明公出自西州，少為將帥，閑習軍事。</w:t>
      </w:r>
      <w:r w:rsidR="00934453" w:rsidRPr="00D779F7">
        <w:rPr>
          <w:rStyle w:val="00Text"/>
          <w:rFonts w:asciiTheme="minorEastAsia" w:hAnsiTheme="minorEastAsia"/>
        </w:rPr>
        <w:t>少，詩照翻。</w:t>
      </w:r>
      <w:r w:rsidR="00934453" w:rsidRPr="00D779F7">
        <w:rPr>
          <w:rFonts w:asciiTheme="minorEastAsia" w:hAnsiTheme="minorEastAsia"/>
        </w:rPr>
        <w:t>袁本初公卿子弟，生處京師；張孟卓東平長者，坐不闚堂；</w:t>
      </w:r>
      <w:r w:rsidR="00934453" w:rsidRPr="00D779F7">
        <w:rPr>
          <w:rStyle w:val="00Text"/>
          <w:rFonts w:asciiTheme="minorEastAsia" w:hAnsiTheme="minorEastAsia"/>
        </w:rPr>
        <w:t>處，昌呂翻。長，知兩翻。張邈，字孟卓。賢曰︰坐不闚堂，言不妄視也。</w:t>
      </w:r>
      <w:r w:rsidR="00934453" w:rsidRPr="00D779F7">
        <w:rPr>
          <w:rFonts w:asciiTheme="minorEastAsia" w:hAnsiTheme="minorEastAsia"/>
        </w:rPr>
        <w:t>孔公緒清談高論，噓枯吹生；</w:t>
      </w:r>
      <w:r w:rsidR="00934453" w:rsidRPr="00D779F7">
        <w:rPr>
          <w:rStyle w:val="00Text"/>
          <w:rFonts w:asciiTheme="minorEastAsia" w:hAnsiTheme="minorEastAsia"/>
        </w:rPr>
        <w:t>孔伷，字公緒。賢曰︰枯者噓之使生，生者吹之使枯，言談論有所抑揚也。</w:t>
      </w:r>
      <w:r w:rsidR="00934453" w:rsidRPr="00D779F7">
        <w:rPr>
          <w:rFonts w:asciiTheme="minorEastAsia" w:hAnsiTheme="minorEastAsia"/>
        </w:rPr>
        <w:t>並無軍旅之才，臨鋒決敵，非公之儔也。</w:t>
      </w:r>
      <w:r w:rsidR="00934453" w:rsidRPr="00D779F7">
        <w:rPr>
          <w:rStyle w:val="00Text"/>
          <w:rFonts w:asciiTheme="minorEastAsia" w:hAnsiTheme="minorEastAsia"/>
        </w:rPr>
        <w:t>謂臨兵鋒而與敵人決勝負也。</w:t>
      </w:r>
      <w:r w:rsidR="00934453" w:rsidRPr="00D779F7">
        <w:rPr>
          <w:rFonts w:asciiTheme="minorEastAsia" w:hAnsiTheme="minorEastAsia"/>
        </w:rPr>
        <w:t>況王爵不加，尊卑無序，若恃衆怙力，將各棊峙以觀成敗，不肯同心共膽，與齊進退也。</w:t>
      </w:r>
      <w:r w:rsidR="00934453" w:rsidRPr="00D779F7">
        <w:rPr>
          <w:rStyle w:val="00Text"/>
          <w:rFonts w:asciiTheme="minorEastAsia" w:hAnsiTheme="minorEastAsia"/>
        </w:rPr>
        <w:t>此數語，公業雖以釋言於卓，然關東諸將情態實不過如此。</w:t>
      </w:r>
      <w:r w:rsidR="00934453" w:rsidRPr="00D779F7">
        <w:rPr>
          <w:rFonts w:asciiTheme="minorEastAsia" w:hAnsiTheme="minorEastAsia"/>
        </w:rPr>
        <w:t>且山東承平日久，民不習戰；關西頃遭羌寇，婦女皆能挾弓而鬭，天下所畏者，無若幷、涼之人與羌、胡義從；</w:t>
      </w:r>
      <w:r w:rsidR="00934453" w:rsidRPr="00D779F7">
        <w:rPr>
          <w:rStyle w:val="00Text"/>
          <w:rFonts w:asciiTheme="minorEastAsia" w:hAnsiTheme="minorEastAsia"/>
        </w:rPr>
        <w:t>從，才用翻。</w:t>
      </w:r>
      <w:r w:rsidR="00934453" w:rsidRPr="00D779F7">
        <w:rPr>
          <w:rFonts w:asciiTheme="minorEastAsia" w:hAnsiTheme="minorEastAsia"/>
        </w:rPr>
        <w:t>而明公擁之以為爪牙，譬猶驅虎兕以赴犬羊，</w:t>
      </w:r>
      <w:r w:rsidR="00934453" w:rsidRPr="00D779F7">
        <w:rPr>
          <w:rStyle w:val="00Text"/>
          <w:rFonts w:asciiTheme="minorEastAsia" w:hAnsiTheme="minorEastAsia"/>
        </w:rPr>
        <w:t>兕，序姊翻；似牛一角而青色，身重千斤，角重百斤。</w:t>
      </w:r>
      <w:r w:rsidR="00934453" w:rsidRPr="00D779F7">
        <w:rPr>
          <w:rFonts w:asciiTheme="minorEastAsia" w:hAnsiTheme="minorEastAsia"/>
        </w:rPr>
        <w:t>鼓烈風以掃枯葉，誰敢禦之！無事徵兵以驚天下，使患役之民相聚為非，棄德恃衆，自虧威重也。</w:t>
      </w:r>
      <w:r w:rsidR="00C93935">
        <w:rPr>
          <w:rFonts w:asciiTheme="minorEastAsia" w:hAnsiTheme="minorEastAsia"/>
        </w:rPr>
        <w:t>」</w:t>
      </w:r>
      <w:r w:rsidR="00934453" w:rsidRPr="00D779F7">
        <w:rPr>
          <w:rFonts w:asciiTheme="minorEastAsia" w:hAnsiTheme="minorEastAsia"/>
        </w:rPr>
        <w:t>卓乃悅。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董卓以山東兵盛，欲遷都以避之，公卿皆不欲而莫敢言。</w:t>
      </w:r>
      <w:r w:rsidR="00934453" w:rsidRPr="00D779F7">
        <w:rPr>
          <w:rStyle w:val="00Text"/>
          <w:rFonts w:asciiTheme="minorEastAsia" w:hAnsiTheme="minorEastAsia"/>
        </w:rPr>
        <w:t>畏其暴也。</w:t>
      </w:r>
      <w:r w:rsidR="00934453" w:rsidRPr="00D779F7">
        <w:rPr>
          <w:rFonts w:asciiTheme="minorEastAsia" w:hAnsiTheme="minorEastAsia"/>
        </w:rPr>
        <w:t>卓表河南尹朱儁為太僕以為己副，使者召拜，儁辭，不肯受；因曰︰</w:t>
      </w:r>
      <w:r w:rsidR="00C93935">
        <w:rPr>
          <w:rFonts w:asciiTheme="minorEastAsia" w:hAnsiTheme="minorEastAsia"/>
        </w:rPr>
        <w:t>「</w:t>
      </w:r>
      <w:r w:rsidR="00934453" w:rsidRPr="00D779F7">
        <w:rPr>
          <w:rFonts w:asciiTheme="minorEastAsia" w:hAnsiTheme="minorEastAsia"/>
        </w:rPr>
        <w:t>國家西遷，必孤天下之望，</w:t>
      </w:r>
      <w:r w:rsidR="00934453" w:rsidRPr="00D779F7">
        <w:rPr>
          <w:rStyle w:val="00Text"/>
          <w:rFonts w:asciiTheme="minorEastAsia" w:hAnsiTheme="minorEastAsia"/>
        </w:rPr>
        <w:t>孤，負也。</w:t>
      </w:r>
      <w:r w:rsidR="00934453" w:rsidRPr="00D779F7">
        <w:rPr>
          <w:rFonts w:asciiTheme="minorEastAsia" w:hAnsiTheme="minorEastAsia"/>
        </w:rPr>
        <w:t>以成山東之釁，臣不知其可也。</w:t>
      </w:r>
      <w:r w:rsidR="00C93935">
        <w:rPr>
          <w:rFonts w:asciiTheme="minorEastAsia" w:hAnsiTheme="minorEastAsia"/>
        </w:rPr>
        <w:t>」</w:t>
      </w:r>
      <w:r w:rsidR="00934453" w:rsidRPr="00D779F7">
        <w:rPr>
          <w:rFonts w:asciiTheme="minorEastAsia" w:hAnsiTheme="minorEastAsia"/>
        </w:rPr>
        <w:t>使者曰︰</w:t>
      </w:r>
      <w:r w:rsidR="00C93935">
        <w:rPr>
          <w:rFonts w:asciiTheme="minorEastAsia" w:hAnsiTheme="minorEastAsia"/>
        </w:rPr>
        <w:t>「</w:t>
      </w:r>
      <w:r w:rsidR="00934453" w:rsidRPr="00D779F7">
        <w:rPr>
          <w:rFonts w:asciiTheme="minorEastAsia" w:hAnsiTheme="minorEastAsia"/>
        </w:rPr>
        <w:t>召君受拜而君拒之，不問徙事而君陳之，何也？</w:t>
      </w:r>
      <w:r w:rsidR="00C93935">
        <w:rPr>
          <w:rFonts w:asciiTheme="minorEastAsia" w:hAnsiTheme="minorEastAsia"/>
        </w:rPr>
        <w:t>」</w:t>
      </w:r>
      <w:r w:rsidR="00934453" w:rsidRPr="00D779F7">
        <w:rPr>
          <w:rFonts w:asciiTheme="minorEastAsia" w:hAnsiTheme="minorEastAsia"/>
        </w:rPr>
        <w:t>儁曰︰</w:t>
      </w:r>
      <w:r w:rsidR="00C93935">
        <w:rPr>
          <w:rFonts w:asciiTheme="minorEastAsia" w:hAnsiTheme="minorEastAsia"/>
        </w:rPr>
        <w:t>「</w:t>
      </w:r>
      <w:r w:rsidR="00934453" w:rsidRPr="00D779F7">
        <w:rPr>
          <w:rFonts w:asciiTheme="minorEastAsia" w:hAnsiTheme="minorEastAsia"/>
        </w:rPr>
        <w:t>副相國，非臣所堪也；遷都非計，事所急也。辭所不堪，言其所急，臣之宜也。</w:t>
      </w:r>
      <w:r w:rsidR="00C93935">
        <w:rPr>
          <w:rFonts w:asciiTheme="minorEastAsia" w:hAnsiTheme="minorEastAsia"/>
        </w:rPr>
        <w:t>」</w:t>
      </w:r>
      <w:r w:rsidR="00934453" w:rsidRPr="00D779F7">
        <w:rPr>
          <w:rFonts w:asciiTheme="minorEastAsia" w:hAnsiTheme="minorEastAsia"/>
        </w:rPr>
        <w:t>由是止不為副。</w:t>
      </w:r>
    </w:p>
    <w:p w:rsidR="00934453" w:rsidRPr="00D779F7" w:rsidRDefault="00934453" w:rsidP="00087F68">
      <w:pPr>
        <w:rPr>
          <w:rFonts w:asciiTheme="minorEastAsia" w:hAnsiTheme="minorEastAsia"/>
        </w:rPr>
      </w:pPr>
      <w:r w:rsidRPr="00D779F7">
        <w:rPr>
          <w:rFonts w:asciiTheme="minorEastAsia" w:hAnsiTheme="minorEastAsia"/>
        </w:rPr>
        <w:t>卓大會公卿議，曰︰</w:t>
      </w:r>
      <w:r w:rsidR="00C93935">
        <w:rPr>
          <w:rFonts w:asciiTheme="minorEastAsia" w:hAnsiTheme="minorEastAsia"/>
        </w:rPr>
        <w:t>「</w:t>
      </w:r>
      <w:r w:rsidRPr="00D779F7">
        <w:rPr>
          <w:rFonts w:asciiTheme="minorEastAsia" w:hAnsiTheme="minorEastAsia"/>
        </w:rPr>
        <w:t>高祖都關中，十有一世，光武宮雒陽，於今亦十一世矣。按石包讖，</w:t>
      </w:r>
      <w:r w:rsidRPr="00D779F7">
        <w:rPr>
          <w:rStyle w:val="00Text"/>
          <w:rFonts w:asciiTheme="minorEastAsia" w:hAnsiTheme="minorEastAsia"/>
        </w:rPr>
        <w:t>當時緯書之外，又有石包室讖，蓋時人附益為之，如孔子閉房記之類。</w:t>
      </w:r>
      <w:r w:rsidRPr="00D779F7">
        <w:rPr>
          <w:rFonts w:asciiTheme="minorEastAsia" w:hAnsiTheme="minorEastAsia"/>
        </w:rPr>
        <w:t>宜徙都長安，以應天人之意。</w:t>
      </w:r>
      <w:r w:rsidR="00C93935">
        <w:rPr>
          <w:rFonts w:asciiTheme="minorEastAsia" w:hAnsiTheme="minorEastAsia"/>
        </w:rPr>
        <w:t>」</w:t>
      </w:r>
      <w:r w:rsidRPr="00D779F7">
        <w:rPr>
          <w:rFonts w:asciiTheme="minorEastAsia" w:hAnsiTheme="minorEastAsia"/>
        </w:rPr>
        <w:t>百官皆默然。司徒楊彪曰︰</w:t>
      </w:r>
      <w:r w:rsidR="00C93935">
        <w:rPr>
          <w:rFonts w:asciiTheme="minorEastAsia" w:hAnsiTheme="minorEastAsia"/>
        </w:rPr>
        <w:t>「</w:t>
      </w:r>
      <w:r w:rsidRPr="00D779F7">
        <w:rPr>
          <w:rFonts w:asciiTheme="minorEastAsia" w:hAnsiTheme="minorEastAsia"/>
        </w:rPr>
        <w:t>移都改制，天下大事，故盤庚遷亳，殷民胥怨。</w:t>
      </w:r>
      <w:r w:rsidRPr="00D779F7">
        <w:rPr>
          <w:rStyle w:val="00Text"/>
          <w:rFonts w:asciiTheme="minorEastAsia" w:hAnsiTheme="minorEastAsia"/>
        </w:rPr>
        <w:t>書序曰︰盤庚五遷，將治亳，殷民咨胥怨。</w:t>
      </w:r>
      <w:r w:rsidRPr="00D779F7">
        <w:rPr>
          <w:rFonts w:asciiTheme="minorEastAsia" w:hAnsiTheme="minorEastAsia"/>
        </w:rPr>
        <w:t>昔關中遭王莽殘破，故光武更都雒邑，</w:t>
      </w:r>
      <w:r w:rsidRPr="00D779F7">
        <w:rPr>
          <w:rStyle w:val="00Text"/>
          <w:rFonts w:asciiTheme="minorEastAsia" w:hAnsiTheme="minorEastAsia"/>
        </w:rPr>
        <w:t>更，工衡翻。</w:t>
      </w:r>
      <w:r w:rsidRPr="00D779F7">
        <w:rPr>
          <w:rFonts w:asciiTheme="minorEastAsia" w:hAnsiTheme="minorEastAsia"/>
        </w:rPr>
        <w:t>歷年已久，百姓安樂，</w:t>
      </w:r>
      <w:r w:rsidRPr="00D779F7">
        <w:rPr>
          <w:rStyle w:val="00Text"/>
          <w:rFonts w:asciiTheme="minorEastAsia" w:hAnsiTheme="minorEastAsia"/>
        </w:rPr>
        <w:t>樂，音洛；下同。</w:t>
      </w:r>
      <w:r w:rsidRPr="00D779F7">
        <w:rPr>
          <w:rFonts w:asciiTheme="minorEastAsia" w:hAnsiTheme="minorEastAsia"/>
        </w:rPr>
        <w:t>今無故捐宗廟，棄園陵，恐百姓驚動，必有糜沸之亂。</w:t>
      </w:r>
      <w:r w:rsidRPr="00D779F7">
        <w:rPr>
          <w:rStyle w:val="00Text"/>
          <w:rFonts w:asciiTheme="minorEastAsia" w:hAnsiTheme="minorEastAsia"/>
        </w:rPr>
        <w:t>賢曰︰如糜粥之沸也。詩云︰如沸如羹。</w:t>
      </w:r>
      <w:r w:rsidRPr="00D779F7">
        <w:rPr>
          <w:rFonts w:asciiTheme="minorEastAsia" w:hAnsiTheme="minorEastAsia"/>
        </w:rPr>
        <w:t>石包讖，妖邪之書，豈可信用！</w:t>
      </w:r>
      <w:r w:rsidR="00C93935">
        <w:rPr>
          <w:rFonts w:asciiTheme="minorEastAsia" w:hAnsiTheme="minorEastAsia"/>
        </w:rPr>
        <w:t>」</w:t>
      </w:r>
      <w:r w:rsidRPr="00D779F7">
        <w:rPr>
          <w:rFonts w:asciiTheme="minorEastAsia" w:hAnsiTheme="minorEastAsia"/>
        </w:rPr>
        <w:t>卓曰︰</w:t>
      </w:r>
      <w:r w:rsidR="00C93935">
        <w:rPr>
          <w:rFonts w:asciiTheme="minorEastAsia" w:hAnsiTheme="minorEastAsia"/>
        </w:rPr>
        <w:t>「</w:t>
      </w:r>
      <w:r w:rsidRPr="00D779F7">
        <w:rPr>
          <w:rFonts w:asciiTheme="minorEastAsia" w:hAnsiTheme="minorEastAsia"/>
        </w:rPr>
        <w:t>關中肥饒，故秦得幷吞六國。且隴右材木自出，杜陵有武帝陶竈，幷功營之，可使一朝而辦。百姓何足與議！若有前卻，我以大兵驅之，可令詣滄海。</w:t>
      </w:r>
      <w:r w:rsidR="00C93935">
        <w:rPr>
          <w:rFonts w:asciiTheme="minorEastAsia" w:hAnsiTheme="minorEastAsia"/>
        </w:rPr>
        <w:t>」</w:t>
      </w:r>
      <w:r w:rsidRPr="00D779F7">
        <w:rPr>
          <w:rStyle w:val="00Text"/>
          <w:rFonts w:asciiTheme="minorEastAsia" w:hAnsiTheme="minorEastAsia"/>
        </w:rPr>
        <w:t>賢曰︰言不敢避險難也。</w:t>
      </w:r>
      <w:r w:rsidRPr="00D779F7">
        <w:rPr>
          <w:rFonts w:asciiTheme="minorEastAsia" w:hAnsiTheme="minorEastAsia"/>
        </w:rPr>
        <w:t>彪曰︰</w:t>
      </w:r>
      <w:r w:rsidR="00C93935">
        <w:rPr>
          <w:rFonts w:asciiTheme="minorEastAsia" w:hAnsiTheme="minorEastAsia"/>
        </w:rPr>
        <w:t>「</w:t>
      </w:r>
      <w:r w:rsidRPr="00D779F7">
        <w:rPr>
          <w:rFonts w:asciiTheme="minorEastAsia" w:hAnsiTheme="minorEastAsia"/>
        </w:rPr>
        <w:t>天下動之至易，</w:t>
      </w:r>
      <w:r w:rsidRPr="00D779F7">
        <w:rPr>
          <w:rStyle w:val="00Text"/>
          <w:rFonts w:asciiTheme="minorEastAsia" w:hAnsiTheme="minorEastAsia"/>
        </w:rPr>
        <w:t>易，以豉翻。</w:t>
      </w:r>
      <w:r w:rsidRPr="00D779F7">
        <w:rPr>
          <w:rFonts w:asciiTheme="minorEastAsia" w:hAnsiTheme="minorEastAsia"/>
        </w:rPr>
        <w:t>安之甚難，惟明公慮焉！</w:t>
      </w:r>
      <w:r w:rsidR="00C93935">
        <w:rPr>
          <w:rFonts w:asciiTheme="minorEastAsia" w:hAnsiTheme="minorEastAsia"/>
        </w:rPr>
        <w:t>」</w:t>
      </w:r>
      <w:r w:rsidRPr="00D779F7">
        <w:rPr>
          <w:rFonts w:asciiTheme="minorEastAsia" w:hAnsiTheme="minorEastAsia"/>
        </w:rPr>
        <w:t>卓作色曰︰</w:t>
      </w:r>
      <w:r w:rsidR="00C93935">
        <w:rPr>
          <w:rFonts w:asciiTheme="minorEastAsia" w:hAnsiTheme="minorEastAsia"/>
        </w:rPr>
        <w:t>「</w:t>
      </w:r>
      <w:r w:rsidRPr="00D779F7">
        <w:rPr>
          <w:rFonts w:asciiTheme="minorEastAsia" w:hAnsiTheme="minorEastAsia"/>
        </w:rPr>
        <w:t>公欲沮國計邪！</w:t>
      </w:r>
      <w:r w:rsidR="00C93935">
        <w:rPr>
          <w:rFonts w:asciiTheme="minorEastAsia" w:hAnsiTheme="minorEastAsia"/>
        </w:rPr>
        <w:t>」</w:t>
      </w:r>
      <w:r w:rsidRPr="00D779F7">
        <w:rPr>
          <w:rFonts w:asciiTheme="minorEastAsia" w:hAnsiTheme="minorEastAsia"/>
        </w:rPr>
        <w:t>太尉黃琬曰︰</w:t>
      </w:r>
      <w:r w:rsidR="00C93935">
        <w:rPr>
          <w:rFonts w:asciiTheme="minorEastAsia" w:hAnsiTheme="minorEastAsia"/>
        </w:rPr>
        <w:t>「</w:t>
      </w:r>
      <w:r w:rsidRPr="00D779F7">
        <w:rPr>
          <w:rFonts w:asciiTheme="minorEastAsia" w:hAnsiTheme="minorEastAsia"/>
        </w:rPr>
        <w:t>此國之大事，楊公之言，得無可思！</w:t>
      </w:r>
      <w:r w:rsidR="00C93935">
        <w:rPr>
          <w:rFonts w:asciiTheme="minorEastAsia" w:hAnsiTheme="minorEastAsia"/>
        </w:rPr>
        <w:t>」</w:t>
      </w:r>
      <w:r w:rsidRPr="00D779F7">
        <w:rPr>
          <w:rFonts w:asciiTheme="minorEastAsia" w:hAnsiTheme="minorEastAsia"/>
        </w:rPr>
        <w:t>卓不答。司空荀爽見卓意壯，恐害彪等，因從容言曰︰</w:t>
      </w:r>
      <w:r w:rsidRPr="00D779F7">
        <w:rPr>
          <w:rStyle w:val="00Text"/>
          <w:rFonts w:asciiTheme="minorEastAsia" w:hAnsiTheme="minorEastAsia"/>
        </w:rPr>
        <w:t>從，千容翻。</w:t>
      </w:r>
      <w:r w:rsidR="00C93935">
        <w:rPr>
          <w:rFonts w:asciiTheme="minorEastAsia" w:hAnsiTheme="minorEastAsia"/>
        </w:rPr>
        <w:t>「</w:t>
      </w:r>
      <w:r w:rsidRPr="00D779F7">
        <w:rPr>
          <w:rFonts w:asciiTheme="minorEastAsia" w:hAnsiTheme="minorEastAsia"/>
        </w:rPr>
        <w:t>相國豈樂此邪！</w:t>
      </w:r>
      <w:r w:rsidRPr="00D779F7">
        <w:rPr>
          <w:rStyle w:val="00Text"/>
          <w:rFonts w:asciiTheme="minorEastAsia" w:hAnsiTheme="minorEastAsia"/>
        </w:rPr>
        <w:t>樂，音洛。</w:t>
      </w:r>
      <w:r w:rsidRPr="00D779F7">
        <w:rPr>
          <w:rFonts w:asciiTheme="minorEastAsia" w:hAnsiTheme="minorEastAsia"/>
        </w:rPr>
        <w:t>山東兵起，非一日可禁，故當遷以圖之，此秦、漢之勢也。</w:t>
      </w:r>
      <w:r w:rsidR="00C93935">
        <w:rPr>
          <w:rFonts w:asciiTheme="minorEastAsia" w:hAnsiTheme="minorEastAsia"/>
        </w:rPr>
        <w:t>」</w:t>
      </w:r>
      <w:r w:rsidRPr="00D779F7">
        <w:rPr>
          <w:rStyle w:val="00Text"/>
          <w:rFonts w:asciiTheme="minorEastAsia" w:hAnsiTheme="minorEastAsia"/>
        </w:rPr>
        <w:t>謂秦、漢都關中，因山河形勢以制天下。</w:t>
      </w:r>
      <w:r w:rsidRPr="00D779F7">
        <w:rPr>
          <w:rFonts w:asciiTheme="minorEastAsia" w:hAnsiTheme="minorEastAsia"/>
        </w:rPr>
        <w:t>卓意小解。琬退，又為駁議。</w:t>
      </w:r>
      <w:r w:rsidRPr="00D779F7">
        <w:rPr>
          <w:rStyle w:val="00Text"/>
          <w:rFonts w:asciiTheme="minorEastAsia" w:hAnsiTheme="minorEastAsia"/>
        </w:rPr>
        <w:t>駁，北角翻。</w:t>
      </w:r>
      <w:r w:rsidRPr="00D779F7">
        <w:rPr>
          <w:rFonts w:asciiTheme="minorEastAsia" w:hAnsiTheme="minorEastAsia"/>
        </w:rPr>
        <w:t>二月，乙亥，卓以災異奏免琬、彪等，以光祿勳趙謙為太尉，太僕王允為司徒。城門校尉伍瓊、督軍校尉周毖固諫遷都，卓大怒曰︰</w:t>
      </w:r>
      <w:r w:rsidR="00C93935">
        <w:rPr>
          <w:rFonts w:asciiTheme="minorEastAsia" w:hAnsiTheme="minorEastAsia"/>
        </w:rPr>
        <w:t>「</w:t>
      </w:r>
      <w:r w:rsidRPr="00D779F7">
        <w:rPr>
          <w:rFonts w:asciiTheme="minorEastAsia" w:hAnsiTheme="minorEastAsia"/>
        </w:rPr>
        <w:t>卓初入朝，二君勸用善士，故卓相從，而諸君到官，舉兵相圖，此二君賣卓，卓何用相負！</w:t>
      </w:r>
      <w:r w:rsidR="00C93935">
        <w:rPr>
          <w:rFonts w:asciiTheme="minorEastAsia" w:hAnsiTheme="minorEastAsia"/>
        </w:rPr>
        <w:t>」</w:t>
      </w:r>
      <w:r w:rsidRPr="00D779F7">
        <w:rPr>
          <w:rFonts w:asciiTheme="minorEastAsia" w:hAnsiTheme="minorEastAsia"/>
        </w:rPr>
        <w:t>庚辰，收瓊、毖，斬之。楊彪、黃琬恐懼，詣卓謝，卓亦悔殺瓊、毖，乃復表彪、琬為光祿大夫。</w:t>
      </w:r>
      <w:r w:rsidRPr="00D779F7">
        <w:rPr>
          <w:rStyle w:val="00Text"/>
          <w:rFonts w:asciiTheme="minorEastAsia" w:hAnsiTheme="minorEastAsia"/>
        </w:rPr>
        <w:t>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卓徵京兆尹蓋勳為議郞；</w:t>
      </w:r>
      <w:r w:rsidR="00934453" w:rsidRPr="00D779F7">
        <w:rPr>
          <w:rFonts w:asciiTheme="minorEastAsia" w:eastAsiaTheme="minorEastAsia" w:hAnsiTheme="minorEastAsia"/>
        </w:rPr>
        <w:t>蓋，古盍翻。</w:t>
      </w:r>
      <w:r w:rsidR="00934453" w:rsidRPr="00D779F7">
        <w:rPr>
          <w:rStyle w:val="01Text"/>
          <w:rFonts w:asciiTheme="minorEastAsia" w:eastAsiaTheme="minorEastAsia" w:hAnsiTheme="minorEastAsia"/>
          <w:sz w:val="21"/>
        </w:rPr>
        <w:t>時左將軍皇甫嵩將兵三萬屯扶風，</w:t>
      </w:r>
      <w:r w:rsidR="00934453" w:rsidRPr="00D779F7">
        <w:rPr>
          <w:rFonts w:asciiTheme="minorEastAsia" w:eastAsiaTheme="minorEastAsia" w:hAnsiTheme="minorEastAsia"/>
        </w:rPr>
        <w:t>潘岳關中記曰︰三輔舊治長安城中，長吏各在其縣治民；光武東都之後，扶風出治槐里，馮翊出治高陵。</w:t>
      </w:r>
      <w:r w:rsidR="00934453" w:rsidRPr="00D779F7">
        <w:rPr>
          <w:rStyle w:val="01Text"/>
          <w:rFonts w:asciiTheme="minorEastAsia" w:eastAsiaTheme="minorEastAsia" w:hAnsiTheme="minorEastAsia"/>
          <w:sz w:val="21"/>
        </w:rPr>
        <w:t>勳密與嵩謀討卓。會卓亦徵嵩為城門校尉，嵩長史梁衍說嵩曰︰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董卓寇掠京邑，廢立從意，今徵將軍，大則危禍，小則困辱。今及卓在雒陽，天子來西，以將軍之衆迎接至尊，奉令討逆，徵兵羣帥，</w:t>
      </w:r>
      <w:r w:rsidR="00934453" w:rsidRPr="00D779F7">
        <w:rPr>
          <w:rFonts w:asciiTheme="minorEastAsia" w:eastAsiaTheme="minorEastAsia" w:hAnsiTheme="minorEastAsia"/>
        </w:rPr>
        <w:t>說，輸芮翻。帥，所類翻。</w:t>
      </w:r>
      <w:r w:rsidR="00934453" w:rsidRPr="00D779F7">
        <w:rPr>
          <w:rStyle w:val="01Text"/>
          <w:rFonts w:asciiTheme="minorEastAsia" w:eastAsiaTheme="minorEastAsia" w:hAnsiTheme="minorEastAsia"/>
          <w:sz w:val="21"/>
        </w:rPr>
        <w:t>袁氏逼其東，將軍迫其西，此成禽也！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嵩不從，遂就徵。</w:t>
      </w:r>
      <w:r w:rsidR="00934453" w:rsidRPr="00D779F7">
        <w:rPr>
          <w:rFonts w:asciiTheme="minorEastAsia" w:eastAsiaTheme="minorEastAsia" w:hAnsiTheme="minorEastAsia"/>
        </w:rPr>
        <w:t>嵩前不能從兄子酈之言，今又不從衍之策，自揣其才不足以制卓故也。</w:t>
      </w:r>
      <w:r w:rsidR="00934453" w:rsidRPr="00D779F7">
        <w:rPr>
          <w:rStyle w:val="01Text"/>
          <w:rFonts w:asciiTheme="minorEastAsia" w:eastAsiaTheme="minorEastAsia" w:hAnsiTheme="minorEastAsia"/>
          <w:sz w:val="21"/>
        </w:rPr>
        <w:t>勳以衆弱不能獨立，亦還京師。卓以勳為越騎校尉。河南尹朱儁為卓陳軍事，卓折儁曰︰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我百戰百勝，決之於心，卿勿妄說，且汙我刀！</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為，于偽翻。折，之舌翻。汙，烏故翻。</w:t>
      </w:r>
      <w:r w:rsidR="00934453" w:rsidRPr="00D779F7">
        <w:rPr>
          <w:rStyle w:val="01Text"/>
          <w:rFonts w:asciiTheme="minorEastAsia" w:eastAsiaTheme="minorEastAsia" w:hAnsiTheme="minorEastAsia"/>
          <w:sz w:val="21"/>
        </w:rPr>
        <w:t>蓋勳曰︰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昔武丁之明，猶求箴諫，</w:t>
      </w:r>
      <w:r w:rsidR="00934453" w:rsidRPr="00D779F7">
        <w:rPr>
          <w:rFonts w:asciiTheme="minorEastAsia" w:eastAsiaTheme="minorEastAsia" w:hAnsiTheme="minorEastAsia"/>
        </w:rPr>
        <w:t>賢曰︰武丁，殷王高宗也，謂傅說曰︰</w:t>
      </w:r>
      <w:r w:rsidR="00C93935">
        <w:rPr>
          <w:rFonts w:asciiTheme="minorEastAsia" w:eastAsiaTheme="minorEastAsia" w:hAnsiTheme="minorEastAsia"/>
        </w:rPr>
        <w:t>「</w:t>
      </w:r>
      <w:r w:rsidR="00934453" w:rsidRPr="00D779F7">
        <w:rPr>
          <w:rFonts w:asciiTheme="minorEastAsia" w:eastAsiaTheme="minorEastAsia" w:hAnsiTheme="minorEastAsia"/>
        </w:rPr>
        <w:t>啓乃心，沃朕心。</w:t>
      </w:r>
      <w:r w:rsidR="00C93935">
        <w:rPr>
          <w:rFonts w:asciiTheme="minorEastAsia" w:eastAsiaTheme="minorEastAsia" w:hAnsiTheme="minorEastAsia"/>
        </w:rPr>
        <w:t>」</w:t>
      </w:r>
      <w:r w:rsidR="00934453" w:rsidRPr="00D779F7">
        <w:rPr>
          <w:rFonts w:asciiTheme="minorEastAsia" w:eastAsiaTheme="minorEastAsia" w:hAnsiTheme="minorEastAsia"/>
        </w:rPr>
        <w:t>說復于王曰︰</w:t>
      </w:r>
      <w:r w:rsidR="00C93935">
        <w:rPr>
          <w:rFonts w:asciiTheme="minorEastAsia" w:eastAsiaTheme="minorEastAsia" w:hAnsiTheme="minorEastAsia"/>
        </w:rPr>
        <w:t>「</w:t>
      </w:r>
      <w:r w:rsidR="00934453" w:rsidRPr="00D779F7">
        <w:rPr>
          <w:rFonts w:asciiTheme="minorEastAsia" w:eastAsiaTheme="minorEastAsia" w:hAnsiTheme="minorEastAsia"/>
        </w:rPr>
        <w:t>惟木從繩則正，后從諫則聖。</w:t>
      </w:r>
      <w:r w:rsidR="00C93935">
        <w:rPr>
          <w:rFonts w:asciiTheme="minorEastAsia" w:eastAsiaTheme="minorEastAsia" w:hAnsiTheme="minorEastAsia"/>
        </w:rPr>
        <w:t>」</w:t>
      </w:r>
      <w:r w:rsidR="00934453" w:rsidRPr="00D779F7">
        <w:rPr>
          <w:rFonts w:asciiTheme="minorEastAsia" w:eastAsiaTheme="minorEastAsia" w:hAnsiTheme="minorEastAsia"/>
        </w:rPr>
        <w:t>余謂蓋勳忠直之士，時卓方謀僭逆，不應以武丁之事為言。據國語，楚左史倚相曰︰昔衞武公年數九十有五矣，猶箴儆於國曰︰</w:t>
      </w:r>
      <w:r w:rsidR="00C93935">
        <w:rPr>
          <w:rFonts w:asciiTheme="minorEastAsia" w:eastAsiaTheme="minorEastAsia" w:hAnsiTheme="minorEastAsia"/>
        </w:rPr>
        <w:t>「</w:t>
      </w:r>
      <w:r w:rsidR="00934453" w:rsidRPr="00D779F7">
        <w:rPr>
          <w:rFonts w:asciiTheme="minorEastAsia" w:eastAsiaTheme="minorEastAsia" w:hAnsiTheme="minorEastAsia"/>
        </w:rPr>
        <w:t>毋謂我老耄而捨我，必恭恪於朝，朝夕以交戒我。聞一二之言，必誦志而納之，以訓道我。</w:t>
      </w:r>
      <w:r w:rsidR="00C93935">
        <w:rPr>
          <w:rFonts w:asciiTheme="minorEastAsia" w:eastAsiaTheme="minorEastAsia" w:hAnsiTheme="minorEastAsia"/>
        </w:rPr>
        <w:t>」</w:t>
      </w:r>
      <w:r w:rsidR="00934453" w:rsidRPr="00D779F7">
        <w:rPr>
          <w:rFonts w:asciiTheme="minorEastAsia" w:eastAsiaTheme="minorEastAsia" w:hAnsiTheme="minorEastAsia"/>
        </w:rPr>
        <w:t>及其沒也，謂之叡聖武公。勳蓋以衞武公之事責卓也。史書傳寫誤以公為</w:t>
      </w:r>
      <w:r w:rsidR="00C93935">
        <w:rPr>
          <w:rFonts w:asciiTheme="minorEastAsia" w:eastAsiaTheme="minorEastAsia" w:hAnsiTheme="minorEastAsia"/>
        </w:rPr>
        <w:t>「</w:t>
      </w:r>
      <w:r w:rsidR="00934453" w:rsidRPr="00D779F7">
        <w:rPr>
          <w:rFonts w:asciiTheme="minorEastAsia" w:eastAsiaTheme="minorEastAsia" w:hAnsiTheme="minorEastAsia"/>
        </w:rPr>
        <w:t>丁</w:t>
      </w:r>
      <w:r w:rsidR="00C93935">
        <w:rPr>
          <w:rFonts w:asciiTheme="minorEastAsia" w:eastAsiaTheme="minorEastAsia" w:hAnsiTheme="minorEastAsia"/>
        </w:rPr>
        <w:t>」</w:t>
      </w:r>
      <w:r w:rsidR="00934453" w:rsidRPr="00D779F7">
        <w:rPr>
          <w:rFonts w:asciiTheme="minorEastAsia" w:eastAsiaTheme="minorEastAsia" w:hAnsiTheme="minorEastAsia"/>
        </w:rPr>
        <w:t>耳。</w:t>
      </w:r>
      <w:r w:rsidR="00934453" w:rsidRPr="00D779F7">
        <w:rPr>
          <w:rStyle w:val="01Text"/>
          <w:rFonts w:asciiTheme="minorEastAsia" w:eastAsiaTheme="minorEastAsia" w:hAnsiTheme="minorEastAsia"/>
          <w:sz w:val="21"/>
        </w:rPr>
        <w:t>況如卿者，而欲杜人之口乎！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卓乃謝之。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卓遣軍至陽城，值民會於社下，</w:t>
      </w:r>
      <w:r w:rsidR="00934453" w:rsidRPr="00D779F7">
        <w:rPr>
          <w:rStyle w:val="00Text"/>
          <w:rFonts w:asciiTheme="minorEastAsia" w:hAnsiTheme="minorEastAsia"/>
        </w:rPr>
        <w:t>此二月事也。陽城縣屬潁川郡。</w:t>
      </w:r>
      <w:r w:rsidR="00934453" w:rsidRPr="00D779F7">
        <w:rPr>
          <w:rFonts w:asciiTheme="minorEastAsia" w:hAnsiTheme="minorEastAsia"/>
        </w:rPr>
        <w:t>悉就斬之，駕其車重，</w:t>
      </w:r>
      <w:r w:rsidR="00934453" w:rsidRPr="00D779F7">
        <w:rPr>
          <w:rStyle w:val="00Text"/>
          <w:rFonts w:asciiTheme="minorEastAsia" w:hAnsiTheme="minorEastAsia"/>
        </w:rPr>
        <w:t>重，直用翻。</w:t>
      </w:r>
      <w:r w:rsidR="00934453" w:rsidRPr="00D779F7">
        <w:rPr>
          <w:rFonts w:asciiTheme="minorEastAsia" w:hAnsiTheme="minorEastAsia"/>
        </w:rPr>
        <w:t>載其婦女，以頭繫車轅，歌呼還雒，云攻賊大獲。卓焚燒其頭，以婦女與甲兵為婢妾。</w:t>
      </w:r>
      <w:r w:rsidR="00934453" w:rsidRPr="00D779F7">
        <w:rPr>
          <w:rStyle w:val="00Text"/>
          <w:rFonts w:asciiTheme="minorEastAsia" w:hAnsiTheme="minorEastAsia"/>
        </w:rPr>
        <w:t>甲兵，謂甲兵之士。</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丁亥，車駕西遷，董卓收諸富室，以罪惡誅之，沒入其財物，死者不可勝計；</w:t>
      </w:r>
      <w:r w:rsidR="00934453" w:rsidRPr="00D779F7">
        <w:rPr>
          <w:rStyle w:val="00Text"/>
          <w:rFonts w:asciiTheme="minorEastAsia" w:hAnsiTheme="minorEastAsia"/>
        </w:rPr>
        <w:t>勝，音升。</w:t>
      </w:r>
      <w:r w:rsidR="00934453" w:rsidRPr="00D779F7">
        <w:rPr>
          <w:rFonts w:asciiTheme="minorEastAsia" w:hAnsiTheme="minorEastAsia"/>
        </w:rPr>
        <w:t>悉驅徙其餘民數百萬口於長安，步騎驅蹙，更相蹈藉，</w:t>
      </w:r>
      <w:r w:rsidR="00934453" w:rsidRPr="00D779F7">
        <w:rPr>
          <w:rStyle w:val="00Text"/>
          <w:rFonts w:asciiTheme="minorEastAsia" w:hAnsiTheme="minorEastAsia"/>
        </w:rPr>
        <w:t>藉，慈夜翻。</w:t>
      </w:r>
      <w:r w:rsidR="00934453" w:rsidRPr="00D779F7">
        <w:rPr>
          <w:rFonts w:asciiTheme="minorEastAsia" w:hAnsiTheme="minorEastAsia"/>
        </w:rPr>
        <w:t>飢餓寇掠，積尸盈路。卓自留屯畢圭苑中，悉燒宮廟、官府、居家，二百里內，室屋蕩盡，無復雞犬。又使呂布發諸帝陵及公卿以下冢墓，收其珍寶。卓獲山東兵，以猪膏塗布十餘匹，用纏其身，然後燒之，先從足起。</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三月，乙巳，車駕入長安，</w:t>
      </w:r>
      <w:r w:rsidR="00934453" w:rsidRPr="00D779F7">
        <w:rPr>
          <w:rStyle w:val="00Text"/>
          <w:rFonts w:asciiTheme="minorEastAsia" w:hAnsiTheme="minorEastAsia"/>
        </w:rPr>
        <w:t>考異曰︰袁紀作</w:t>
      </w:r>
      <w:r w:rsidR="00C93935">
        <w:rPr>
          <w:rStyle w:val="00Text"/>
          <w:rFonts w:asciiTheme="minorEastAsia" w:hAnsiTheme="minorEastAsia"/>
        </w:rPr>
        <w:t>「</w:t>
      </w:r>
      <w:r w:rsidR="00934453" w:rsidRPr="00D779F7">
        <w:rPr>
          <w:rStyle w:val="00Text"/>
          <w:rFonts w:asciiTheme="minorEastAsia" w:hAnsiTheme="minorEastAsia"/>
        </w:rPr>
        <w:t>己巳</w:t>
      </w:r>
      <w:r w:rsidR="00C93935">
        <w:rPr>
          <w:rStyle w:val="00Text"/>
          <w:rFonts w:asciiTheme="minorEastAsia" w:hAnsiTheme="minorEastAsia"/>
        </w:rPr>
        <w:t>」</w:t>
      </w:r>
      <w:r w:rsidR="00934453" w:rsidRPr="00D779F7">
        <w:rPr>
          <w:rStyle w:val="00Text"/>
          <w:rFonts w:asciiTheme="minorEastAsia" w:hAnsiTheme="minorEastAsia"/>
        </w:rPr>
        <w:t>，今從范書。</w:t>
      </w:r>
      <w:r w:rsidR="00934453" w:rsidRPr="00D779F7">
        <w:rPr>
          <w:rFonts w:asciiTheme="minorEastAsia" w:hAnsiTheme="minorEastAsia"/>
        </w:rPr>
        <w:t>居京兆府舍，</w:t>
      </w:r>
      <w:r w:rsidR="00934453" w:rsidRPr="00D779F7">
        <w:rPr>
          <w:rStyle w:val="00Text"/>
          <w:rFonts w:asciiTheme="minorEastAsia" w:hAnsiTheme="minorEastAsia"/>
        </w:rPr>
        <w:t>師古曰︰京兆府在尚冠前街，東入故中尉府。</w:t>
      </w:r>
      <w:r w:rsidR="00934453" w:rsidRPr="00D779F7">
        <w:rPr>
          <w:rFonts w:asciiTheme="minorEastAsia" w:hAnsiTheme="minorEastAsia"/>
        </w:rPr>
        <w:t>後乃稍葺宮室而居之。時董卓未至，朝政大小皆委之王允。允外相彌縫，內謀王室，甚有大臣之度，自天子及朝中皆倚允；允屈意承卓，卓亦雅信焉。</w:t>
      </w:r>
      <w:r w:rsidR="00934453" w:rsidRPr="00D779F7">
        <w:rPr>
          <w:rStyle w:val="00Text"/>
          <w:rFonts w:asciiTheme="minorEastAsia" w:hAnsiTheme="minorEastAsia"/>
        </w:rPr>
        <w:t>朝，直遙翻。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董卓以袁紹之故，戊午，殺太傅袁隗、太僕袁基，及其家尺口以上五十餘人。</w:t>
      </w:r>
      <w:r w:rsidR="00934453" w:rsidRPr="00D779F7">
        <w:rPr>
          <w:rStyle w:val="00Text"/>
          <w:rFonts w:asciiTheme="minorEastAsia" w:hAnsiTheme="minorEastAsia"/>
        </w:rPr>
        <w:t>尺口，謂嬰孩也。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初，荊州刺史王叡</w:t>
      </w:r>
      <w:r w:rsidR="00934453" w:rsidRPr="00D779F7">
        <w:rPr>
          <w:rStyle w:val="00Text"/>
          <w:rFonts w:asciiTheme="minorEastAsia" w:hAnsiTheme="minorEastAsia"/>
        </w:rPr>
        <w:t>裴松之曰︰叡，晉太保祥伯父也。</w:t>
      </w:r>
      <w:r w:rsidR="00934453" w:rsidRPr="00D779F7">
        <w:rPr>
          <w:rFonts w:asciiTheme="minorEastAsia" w:hAnsiTheme="minorEastAsia"/>
        </w:rPr>
        <w:t>與長沙太守孫堅共擊零、桂賊，</w:t>
      </w:r>
      <w:r w:rsidR="00934453" w:rsidRPr="00D779F7">
        <w:rPr>
          <w:rStyle w:val="00Text"/>
          <w:rFonts w:asciiTheme="minorEastAsia" w:hAnsiTheme="minorEastAsia"/>
        </w:rPr>
        <w:t>零、桂，零陵、桂陽也。</w:t>
      </w:r>
      <w:r w:rsidR="00934453" w:rsidRPr="00D779F7">
        <w:rPr>
          <w:rFonts w:asciiTheme="minorEastAsia" w:hAnsiTheme="minorEastAsia"/>
        </w:rPr>
        <w:t>以堅武官，言頗輕之。及州郡舉兵討董卓，叡與堅亦皆起兵。叡素與武陵太守曹寅不相能，揚言當先殺寅。寅懼，詐作按行使者檄移堅，說叡罪過，令收，行刑訖，以狀上。</w:t>
      </w:r>
      <w:r w:rsidR="00934453" w:rsidRPr="00D779F7">
        <w:rPr>
          <w:rStyle w:val="00Text"/>
          <w:rFonts w:asciiTheme="minorEastAsia" w:hAnsiTheme="minorEastAsia"/>
        </w:rPr>
        <w:t>上，時掌翻。</w:t>
      </w:r>
      <w:r w:rsidR="00934453" w:rsidRPr="00D779F7">
        <w:rPr>
          <w:rFonts w:asciiTheme="minorEastAsia" w:hAnsiTheme="minorEastAsia"/>
        </w:rPr>
        <w:t>堅承檄，卽勒兵襲叡。叡聞兵至，登樓望之，遣問</w:t>
      </w:r>
      <w:r w:rsidR="00C93935">
        <w:rPr>
          <w:rFonts w:asciiTheme="minorEastAsia" w:hAnsiTheme="minorEastAsia"/>
        </w:rPr>
        <w:t>「</w:t>
      </w:r>
      <w:r w:rsidR="00934453" w:rsidRPr="00D779F7">
        <w:rPr>
          <w:rFonts w:asciiTheme="minorEastAsia" w:hAnsiTheme="minorEastAsia"/>
        </w:rPr>
        <w:t>欲何為？</w:t>
      </w:r>
      <w:r w:rsidR="00C93935">
        <w:rPr>
          <w:rFonts w:asciiTheme="minorEastAsia" w:hAnsiTheme="minorEastAsia"/>
        </w:rPr>
        <w:t>」</w:t>
      </w:r>
      <w:r w:rsidR="00934453" w:rsidRPr="00D779F7">
        <w:rPr>
          <w:rFonts w:asciiTheme="minorEastAsia" w:hAnsiTheme="minorEastAsia"/>
        </w:rPr>
        <w:t>堅前部答曰︰</w:t>
      </w:r>
      <w:r w:rsidR="00C93935">
        <w:rPr>
          <w:rFonts w:asciiTheme="minorEastAsia" w:hAnsiTheme="minorEastAsia"/>
        </w:rPr>
        <w:t>「</w:t>
      </w:r>
      <w:r w:rsidR="00934453" w:rsidRPr="00D779F7">
        <w:rPr>
          <w:rFonts w:asciiTheme="minorEastAsia" w:hAnsiTheme="minorEastAsia"/>
        </w:rPr>
        <w:t>兵久戰勞苦，欲詣使君求資直耳。</w:t>
      </w:r>
      <w:r w:rsidR="00C93935">
        <w:rPr>
          <w:rFonts w:asciiTheme="minorEastAsia" w:hAnsiTheme="minorEastAsia"/>
        </w:rPr>
        <w:t>」</w:t>
      </w:r>
      <w:r w:rsidR="00934453" w:rsidRPr="00D779F7">
        <w:rPr>
          <w:rStyle w:val="00Text"/>
          <w:rFonts w:asciiTheme="minorEastAsia" w:hAnsiTheme="minorEastAsia"/>
        </w:rPr>
        <w:t>據吳錄，資直者，衣資之直也。</w:t>
      </w:r>
      <w:r w:rsidR="00934453" w:rsidRPr="00D779F7">
        <w:rPr>
          <w:rFonts w:asciiTheme="minorEastAsia" w:hAnsiTheme="minorEastAsia"/>
        </w:rPr>
        <w:t>叡見堅驚曰︰</w:t>
      </w:r>
      <w:r w:rsidR="00C93935">
        <w:rPr>
          <w:rFonts w:asciiTheme="minorEastAsia" w:hAnsiTheme="minorEastAsia"/>
        </w:rPr>
        <w:t>「</w:t>
      </w:r>
      <w:r w:rsidR="00934453" w:rsidRPr="00D779F7">
        <w:rPr>
          <w:rFonts w:asciiTheme="minorEastAsia" w:hAnsiTheme="minorEastAsia"/>
        </w:rPr>
        <w:t>兵自求賞，孫府君何以在其中？</w:t>
      </w:r>
      <w:r w:rsidR="00C93935">
        <w:rPr>
          <w:rFonts w:asciiTheme="minorEastAsia" w:hAnsiTheme="minorEastAsia"/>
        </w:rPr>
        <w:t>」</w:t>
      </w:r>
      <w:r w:rsidR="00934453" w:rsidRPr="00D779F7">
        <w:rPr>
          <w:rFonts w:asciiTheme="minorEastAsia" w:hAnsiTheme="minorEastAsia"/>
        </w:rPr>
        <w:t>堅曰︰</w:t>
      </w:r>
      <w:r w:rsidR="00C93935">
        <w:rPr>
          <w:rFonts w:asciiTheme="minorEastAsia" w:hAnsiTheme="minorEastAsia"/>
        </w:rPr>
        <w:t>「</w:t>
      </w:r>
      <w:r w:rsidR="00934453" w:rsidRPr="00D779F7">
        <w:rPr>
          <w:rFonts w:asciiTheme="minorEastAsia" w:hAnsiTheme="minorEastAsia"/>
        </w:rPr>
        <w:t>被使者檄誅君！</w:t>
      </w:r>
      <w:r w:rsidR="00C93935">
        <w:rPr>
          <w:rFonts w:asciiTheme="minorEastAsia" w:hAnsiTheme="minorEastAsia"/>
        </w:rPr>
        <w:t>」</w:t>
      </w:r>
      <w:r w:rsidR="00934453" w:rsidRPr="00D779F7">
        <w:rPr>
          <w:rStyle w:val="00Text"/>
          <w:rFonts w:asciiTheme="minorEastAsia" w:hAnsiTheme="minorEastAsia"/>
        </w:rPr>
        <w:t>被，皮義翻。</w:t>
      </w:r>
      <w:r w:rsidR="00934453" w:rsidRPr="00D779F7">
        <w:rPr>
          <w:rFonts w:asciiTheme="minorEastAsia" w:hAnsiTheme="minorEastAsia"/>
        </w:rPr>
        <w:t>叡曰︰</w:t>
      </w:r>
      <w:r w:rsidR="00C93935">
        <w:rPr>
          <w:rFonts w:asciiTheme="minorEastAsia" w:hAnsiTheme="minorEastAsia"/>
        </w:rPr>
        <w:t>「</w:t>
      </w:r>
      <w:r w:rsidR="00934453" w:rsidRPr="00D779F7">
        <w:rPr>
          <w:rFonts w:asciiTheme="minorEastAsia" w:hAnsiTheme="minorEastAsia"/>
        </w:rPr>
        <w:t>我何罪？</w:t>
      </w:r>
      <w:r w:rsidR="00C93935">
        <w:rPr>
          <w:rFonts w:asciiTheme="minorEastAsia" w:hAnsiTheme="minorEastAsia"/>
        </w:rPr>
        <w:t>」</w:t>
      </w:r>
      <w:r w:rsidR="00934453" w:rsidRPr="00D779F7">
        <w:rPr>
          <w:rFonts w:asciiTheme="minorEastAsia" w:hAnsiTheme="minorEastAsia"/>
        </w:rPr>
        <w:t>堅曰︰</w:t>
      </w:r>
      <w:r w:rsidR="00C93935">
        <w:rPr>
          <w:rFonts w:asciiTheme="minorEastAsia" w:hAnsiTheme="minorEastAsia"/>
        </w:rPr>
        <w:t>「</w:t>
      </w:r>
      <w:r w:rsidR="00934453" w:rsidRPr="00D779F7">
        <w:rPr>
          <w:rFonts w:asciiTheme="minorEastAsia" w:hAnsiTheme="minorEastAsia"/>
        </w:rPr>
        <w:t>坐無所知！</w:t>
      </w:r>
      <w:r w:rsidR="00C93935">
        <w:rPr>
          <w:rFonts w:asciiTheme="minorEastAsia" w:hAnsiTheme="minorEastAsia"/>
        </w:rPr>
        <w:t>」</w:t>
      </w:r>
      <w:r w:rsidR="00934453" w:rsidRPr="00D779F7">
        <w:rPr>
          <w:rFonts w:asciiTheme="minorEastAsia" w:hAnsiTheme="minorEastAsia"/>
        </w:rPr>
        <w:t>叡窮迫，刮金飲之而死。</w:t>
      </w:r>
      <w:r w:rsidR="00934453" w:rsidRPr="00D779F7">
        <w:rPr>
          <w:rStyle w:val="00Text"/>
          <w:rFonts w:asciiTheme="minorEastAsia" w:hAnsiTheme="minorEastAsia"/>
        </w:rPr>
        <w:t>陶弘景曰︰生金有毒，不鍊，服之殺人。</w:t>
      </w:r>
      <w:r w:rsidR="00934453" w:rsidRPr="00D779F7">
        <w:rPr>
          <w:rFonts w:asciiTheme="minorEastAsia" w:hAnsiTheme="minorEastAsia"/>
        </w:rPr>
        <w:t>堅前至南陽，衆已數萬人。南陽太守張咨不肯給軍糧，堅誘而斬之；</w:t>
      </w:r>
      <w:r w:rsidR="00934453" w:rsidRPr="00D779F7">
        <w:rPr>
          <w:rStyle w:val="00Text"/>
          <w:rFonts w:asciiTheme="minorEastAsia" w:hAnsiTheme="minorEastAsia"/>
        </w:rPr>
        <w:t>陳壽志曰︰堅以牛酒誘之。吳歷曰︰堅詐疾以誘之。</w:t>
      </w:r>
      <w:r w:rsidR="00934453" w:rsidRPr="00D779F7">
        <w:rPr>
          <w:rFonts w:asciiTheme="minorEastAsia" w:hAnsiTheme="minorEastAsia"/>
        </w:rPr>
        <w:t>郡中震慄，無求不獲。前到魯陽，</w:t>
      </w:r>
      <w:r w:rsidR="00934453" w:rsidRPr="00D779F7">
        <w:rPr>
          <w:rStyle w:val="00Text"/>
          <w:rFonts w:asciiTheme="minorEastAsia" w:hAnsiTheme="minorEastAsia"/>
        </w:rPr>
        <w:t>魯陽縣屬南陽郡。</w:t>
      </w:r>
      <w:r w:rsidR="00934453" w:rsidRPr="00D779F7">
        <w:rPr>
          <w:rFonts w:asciiTheme="minorEastAsia" w:hAnsiTheme="minorEastAsia"/>
        </w:rPr>
        <w:t>與袁術合兵。術由是得據南陽，</w:t>
      </w:r>
      <w:r w:rsidR="00934453" w:rsidRPr="00D779F7">
        <w:rPr>
          <w:rStyle w:val="00Text"/>
          <w:rFonts w:asciiTheme="minorEastAsia" w:hAnsiTheme="minorEastAsia"/>
        </w:rPr>
        <w:t>考異曰︰范書·術傳云︰</w:t>
      </w:r>
      <w:r w:rsidR="00C93935">
        <w:rPr>
          <w:rStyle w:val="00Text"/>
          <w:rFonts w:asciiTheme="minorEastAsia" w:hAnsiTheme="minorEastAsia"/>
        </w:rPr>
        <w:t>「</w:t>
      </w:r>
      <w:r w:rsidR="00934453" w:rsidRPr="00D779F7">
        <w:rPr>
          <w:rStyle w:val="00Text"/>
          <w:rFonts w:asciiTheme="minorEastAsia" w:hAnsiTheme="minorEastAsia"/>
        </w:rPr>
        <w:t>劉表上術為南陽太守。</w:t>
      </w:r>
      <w:r w:rsidR="00C93935">
        <w:rPr>
          <w:rStyle w:val="00Text"/>
          <w:rFonts w:asciiTheme="minorEastAsia" w:hAnsiTheme="minorEastAsia"/>
        </w:rPr>
        <w:t>」</w:t>
      </w:r>
      <w:r w:rsidR="00934453" w:rsidRPr="00D779F7">
        <w:rPr>
          <w:rStyle w:val="00Text"/>
          <w:rFonts w:asciiTheme="minorEastAsia" w:hAnsiTheme="minorEastAsia"/>
        </w:rPr>
        <w:t>表傳云︰</w:t>
      </w:r>
      <w:r w:rsidR="00C93935">
        <w:rPr>
          <w:rStyle w:val="00Text"/>
          <w:rFonts w:asciiTheme="minorEastAsia" w:hAnsiTheme="minorEastAsia"/>
        </w:rPr>
        <w:t>「</w:t>
      </w:r>
      <w:r w:rsidR="00934453" w:rsidRPr="00D779F7">
        <w:rPr>
          <w:rStyle w:val="00Text"/>
          <w:rFonts w:asciiTheme="minorEastAsia" w:hAnsiTheme="minorEastAsia"/>
        </w:rPr>
        <w:t>術阻兵屯魯陽，表不得至荊州。</w:t>
      </w:r>
      <w:r w:rsidR="00C93935">
        <w:rPr>
          <w:rStyle w:val="00Text"/>
          <w:rFonts w:asciiTheme="minorEastAsia" w:hAnsiTheme="minorEastAsia"/>
        </w:rPr>
        <w:t>」</w:t>
      </w:r>
      <w:r w:rsidR="00934453" w:rsidRPr="00D779F7">
        <w:rPr>
          <w:rStyle w:val="00Text"/>
          <w:rFonts w:asciiTheme="minorEastAsia" w:hAnsiTheme="minorEastAsia"/>
        </w:rPr>
        <w:t>魏志·術傳︰</w:t>
      </w:r>
      <w:r w:rsidR="00C93935">
        <w:rPr>
          <w:rStyle w:val="00Text"/>
          <w:rFonts w:asciiTheme="minorEastAsia" w:hAnsiTheme="minorEastAsia"/>
        </w:rPr>
        <w:t>「</w:t>
      </w:r>
      <w:r w:rsidR="00934453" w:rsidRPr="00D779F7">
        <w:rPr>
          <w:rStyle w:val="00Text"/>
          <w:rFonts w:asciiTheme="minorEastAsia" w:hAnsiTheme="minorEastAsia"/>
        </w:rPr>
        <w:t>孫堅殺張咨，術得據南陽。</w:t>
      </w:r>
      <w:r w:rsidR="00C93935">
        <w:rPr>
          <w:rStyle w:val="00Text"/>
          <w:rFonts w:asciiTheme="minorEastAsia" w:hAnsiTheme="minorEastAsia"/>
        </w:rPr>
        <w:t>」</w:t>
      </w:r>
      <w:r w:rsidR="00934453" w:rsidRPr="00D779F7">
        <w:rPr>
          <w:rStyle w:val="00Text"/>
          <w:rFonts w:asciiTheme="minorEastAsia" w:hAnsiTheme="minorEastAsia"/>
        </w:rPr>
        <w:t>魏武帝紀，此年二月已云術屯南陽。蓋術初奔魯陽，此春孫堅取南陽，術乃據之，猶以魯陽為治所也。</w:t>
      </w:r>
      <w:r w:rsidR="00934453" w:rsidRPr="00D779F7">
        <w:rPr>
          <w:rFonts w:asciiTheme="minorEastAsia" w:hAnsiTheme="minorEastAsia"/>
        </w:rPr>
        <w:t>表堅行破虜將軍、領豫州刺史。</w:t>
      </w:r>
    </w:p>
    <w:p w:rsidR="00934453" w:rsidRPr="00D779F7" w:rsidRDefault="00934453" w:rsidP="00087F68">
      <w:pPr>
        <w:rPr>
          <w:rFonts w:asciiTheme="minorEastAsia" w:hAnsiTheme="minorEastAsia"/>
        </w:rPr>
      </w:pPr>
      <w:r w:rsidRPr="00D779F7">
        <w:rPr>
          <w:rFonts w:asciiTheme="minorEastAsia" w:hAnsiTheme="minorEastAsia"/>
        </w:rPr>
        <w:t>詔以北軍中候劉表為荊州刺史。時寇賊縱橫，道路梗塞，</w:t>
      </w:r>
      <w:r w:rsidRPr="00D779F7">
        <w:rPr>
          <w:rStyle w:val="00Text"/>
          <w:rFonts w:asciiTheme="minorEastAsia" w:hAnsiTheme="minorEastAsia"/>
        </w:rPr>
        <w:t>縱，子容翻。塞，悉則翻。</w:t>
      </w:r>
      <w:r w:rsidRPr="00D779F7">
        <w:rPr>
          <w:rFonts w:asciiTheme="minorEastAsia" w:hAnsiTheme="minorEastAsia"/>
        </w:rPr>
        <w:t>表單馬入宜城，</w:t>
      </w:r>
      <w:r w:rsidRPr="00D779F7">
        <w:rPr>
          <w:rStyle w:val="00Text"/>
          <w:rFonts w:asciiTheme="minorEastAsia" w:hAnsiTheme="minorEastAsia"/>
        </w:rPr>
        <w:t>賢曰︰宜城縣屬南郡，本鄢，惠帝三年改名宜城。</w:t>
      </w:r>
      <w:r w:rsidRPr="00D779F7">
        <w:rPr>
          <w:rFonts w:asciiTheme="minorEastAsia" w:hAnsiTheme="minorEastAsia"/>
        </w:rPr>
        <w:t>請南郡名士蒯良、蒯越，與之謀曰︰</w:t>
      </w:r>
      <w:r w:rsidR="00C93935">
        <w:rPr>
          <w:rFonts w:asciiTheme="minorEastAsia" w:hAnsiTheme="minorEastAsia"/>
        </w:rPr>
        <w:t>「</w:t>
      </w:r>
      <w:r w:rsidRPr="00D779F7">
        <w:rPr>
          <w:rFonts w:asciiTheme="minorEastAsia" w:hAnsiTheme="minorEastAsia"/>
        </w:rPr>
        <w:t>今江南宗賊甚盛，</w:t>
      </w:r>
      <w:r w:rsidRPr="00D779F7">
        <w:rPr>
          <w:rStyle w:val="00Text"/>
          <w:rFonts w:asciiTheme="minorEastAsia" w:hAnsiTheme="minorEastAsia"/>
        </w:rPr>
        <w:t>賢曰︰宗黨共為賊。</w:t>
      </w:r>
      <w:r w:rsidRPr="00D779F7">
        <w:rPr>
          <w:rFonts w:asciiTheme="minorEastAsia" w:hAnsiTheme="minorEastAsia"/>
        </w:rPr>
        <w:t>各擁衆不附，若袁術因之，禍必至矣。吾欲徵兵，恐不能集，其策焉出？</w:t>
      </w:r>
      <w:r w:rsidR="00C93935">
        <w:rPr>
          <w:rFonts w:asciiTheme="minorEastAsia" w:hAnsiTheme="minorEastAsia"/>
        </w:rPr>
        <w:t>」</w:t>
      </w:r>
      <w:r w:rsidRPr="00D779F7">
        <w:rPr>
          <w:rStyle w:val="00Text"/>
          <w:rFonts w:asciiTheme="minorEastAsia" w:hAnsiTheme="minorEastAsia"/>
        </w:rPr>
        <w:t>焉，於虔翻。</w:t>
      </w:r>
      <w:r w:rsidRPr="00D779F7">
        <w:rPr>
          <w:rFonts w:asciiTheme="minorEastAsia" w:hAnsiTheme="minorEastAsia"/>
        </w:rPr>
        <w:t>蒯良曰︰</w:t>
      </w:r>
      <w:r w:rsidR="00C93935">
        <w:rPr>
          <w:rFonts w:asciiTheme="minorEastAsia" w:hAnsiTheme="minorEastAsia"/>
        </w:rPr>
        <w:t>「</w:t>
      </w:r>
      <w:r w:rsidRPr="00D779F7">
        <w:rPr>
          <w:rFonts w:asciiTheme="minorEastAsia" w:hAnsiTheme="minorEastAsia"/>
        </w:rPr>
        <w:t>衆不附者，仁不足也；附而不治者，義不足也。苟仁義之道行，百姓歸之如水之趣下，</w:t>
      </w:r>
      <w:r w:rsidRPr="00D779F7">
        <w:rPr>
          <w:rStyle w:val="00Text"/>
          <w:rFonts w:asciiTheme="minorEastAsia" w:hAnsiTheme="minorEastAsia"/>
        </w:rPr>
        <w:t>趣，七喻翻。</w:t>
      </w:r>
      <w:r w:rsidRPr="00D779F7">
        <w:rPr>
          <w:rFonts w:asciiTheme="minorEastAsia" w:hAnsiTheme="minorEastAsia"/>
        </w:rPr>
        <w:t>何患徵兵之不集乎！</w:t>
      </w:r>
      <w:r w:rsidR="00C93935">
        <w:rPr>
          <w:rFonts w:asciiTheme="minorEastAsia" w:hAnsiTheme="minorEastAsia"/>
        </w:rPr>
        <w:t>」</w:t>
      </w:r>
      <w:r w:rsidRPr="00D779F7">
        <w:rPr>
          <w:rFonts w:asciiTheme="minorEastAsia" w:hAnsiTheme="minorEastAsia"/>
        </w:rPr>
        <w:t>蒯越曰︰</w:t>
      </w:r>
      <w:r w:rsidR="00C93935">
        <w:rPr>
          <w:rFonts w:asciiTheme="minorEastAsia" w:hAnsiTheme="minorEastAsia"/>
        </w:rPr>
        <w:t>「</w:t>
      </w:r>
      <w:r w:rsidRPr="00D779F7">
        <w:rPr>
          <w:rFonts w:asciiTheme="minorEastAsia" w:hAnsiTheme="minorEastAsia"/>
        </w:rPr>
        <w:t>袁術驕而無謀，宗賊帥多貪暴，為下所患，</w:t>
      </w:r>
      <w:r w:rsidRPr="00D779F7">
        <w:rPr>
          <w:rStyle w:val="00Text"/>
          <w:rFonts w:asciiTheme="minorEastAsia" w:hAnsiTheme="minorEastAsia"/>
        </w:rPr>
        <w:t>帥，所類翻；下同。</w:t>
      </w:r>
      <w:r w:rsidRPr="00D779F7">
        <w:rPr>
          <w:rFonts w:asciiTheme="minorEastAsia" w:hAnsiTheme="minorEastAsia"/>
        </w:rPr>
        <w:t>若使人示之以利，必以衆來。使君誅其無道，撫而用之，一州之人有樂存之心，</w:t>
      </w:r>
      <w:r w:rsidRPr="00D779F7">
        <w:rPr>
          <w:rStyle w:val="00Text"/>
          <w:rFonts w:asciiTheme="minorEastAsia" w:hAnsiTheme="minorEastAsia"/>
        </w:rPr>
        <w:t>樂，音洛。</w:t>
      </w:r>
      <w:r w:rsidRPr="00D779F7">
        <w:rPr>
          <w:rFonts w:asciiTheme="minorEastAsia" w:hAnsiTheme="minorEastAsia"/>
        </w:rPr>
        <w:t>聞君威德，必襁負而至矣。</w:t>
      </w:r>
      <w:r w:rsidRPr="00D779F7">
        <w:rPr>
          <w:rStyle w:val="00Text"/>
          <w:rFonts w:asciiTheme="minorEastAsia" w:hAnsiTheme="minorEastAsia"/>
        </w:rPr>
        <w:t>襁，居兩翻。</w:t>
      </w:r>
      <w:r w:rsidRPr="00D779F7">
        <w:rPr>
          <w:rFonts w:asciiTheme="minorEastAsia" w:hAnsiTheme="minorEastAsia"/>
        </w:rPr>
        <w:t>兵集衆附，南據江陵，北守襄陽，荊州八郡可傳檄而定，</w:t>
      </w:r>
      <w:r w:rsidRPr="00D779F7">
        <w:rPr>
          <w:rStyle w:val="00Text"/>
          <w:rFonts w:asciiTheme="minorEastAsia" w:hAnsiTheme="minorEastAsia"/>
        </w:rPr>
        <w:t>郡國志︰荊州部南陽、南郡、江夏、零陵、桂陽、長沙、武陵七郡。漢官儀以章陵足為八郡。</w:t>
      </w:r>
      <w:r w:rsidRPr="00D779F7">
        <w:rPr>
          <w:rFonts w:asciiTheme="minorEastAsia" w:hAnsiTheme="minorEastAsia"/>
        </w:rPr>
        <w:t>公路雖至，無能為也。</w:t>
      </w:r>
      <w:r w:rsidR="00C93935">
        <w:rPr>
          <w:rFonts w:asciiTheme="minorEastAsia" w:hAnsiTheme="minorEastAsia"/>
        </w:rPr>
        <w:t>」</w:t>
      </w:r>
      <w:r w:rsidRPr="00D779F7">
        <w:rPr>
          <w:rStyle w:val="00Text"/>
          <w:rFonts w:asciiTheme="minorEastAsia" w:hAnsiTheme="minorEastAsia"/>
        </w:rPr>
        <w:t>袁術，字公路。</w:t>
      </w:r>
      <w:r w:rsidRPr="00D779F7">
        <w:rPr>
          <w:rFonts w:asciiTheme="minorEastAsia" w:hAnsiTheme="minorEastAsia"/>
        </w:rPr>
        <w:t>表曰︰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乃使越誘宗賊帥，至者五十五人，皆斬之而取其衆。</w:t>
      </w:r>
      <w:r w:rsidRPr="00D779F7">
        <w:rPr>
          <w:rStyle w:val="00Text"/>
          <w:rFonts w:asciiTheme="minorEastAsia" w:hAnsiTheme="minorEastAsia"/>
        </w:rPr>
        <w:t>誘，音酉。帥，所類翻。</w:t>
      </w:r>
      <w:r w:rsidRPr="00D779F7">
        <w:rPr>
          <w:rFonts w:asciiTheme="minorEastAsia" w:hAnsiTheme="minorEastAsia"/>
        </w:rPr>
        <w:t>遂徙治襄陽，</w:t>
      </w:r>
      <w:r w:rsidRPr="00D779F7">
        <w:rPr>
          <w:rStyle w:val="00Text"/>
          <w:rFonts w:asciiTheme="minorEastAsia" w:hAnsiTheme="minorEastAsia"/>
        </w:rPr>
        <w:t>荊州刺史本治武陵漢壽。襄陽縣，屬南郡。</w:t>
      </w:r>
      <w:r w:rsidRPr="00D779F7">
        <w:rPr>
          <w:rFonts w:asciiTheme="minorEastAsia" w:hAnsiTheme="minorEastAsia"/>
        </w:rPr>
        <w:t>鎭撫郡縣，江南悉平。</w:t>
      </w:r>
      <w:r w:rsidRPr="00D779F7">
        <w:rPr>
          <w:rStyle w:val="00Text"/>
          <w:rFonts w:asciiTheme="minorEastAsia" w:hAnsiTheme="minorEastAsia"/>
        </w:rPr>
        <w:t>荊部在江南者，長沙、武陵、零陵、桂陽四郡也。為劉表專制荊州張本。</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董卓在雒陽，袁紹等諸軍皆畏其強，莫敢先進。曹操曰︰</w:t>
      </w:r>
      <w:r w:rsidR="00C93935">
        <w:rPr>
          <w:rFonts w:asciiTheme="minorEastAsia" w:hAnsiTheme="minorEastAsia"/>
        </w:rPr>
        <w:t>「</w:t>
      </w:r>
      <w:r w:rsidR="00934453" w:rsidRPr="00D779F7">
        <w:rPr>
          <w:rFonts w:asciiTheme="minorEastAsia" w:hAnsiTheme="minorEastAsia"/>
        </w:rPr>
        <w:t>舉義兵以誅暴亂，大衆已合，諸君何疑！向使董卓倚王室，據舊京，東向以臨天下，雖以無道行之，猶足為患。今焚燒宮室，劫遷天子，海內震動，不知所歸，此天亡之時也，一戰而天下定矣。</w:t>
      </w:r>
      <w:r w:rsidR="00C93935">
        <w:rPr>
          <w:rFonts w:asciiTheme="minorEastAsia" w:hAnsiTheme="minorEastAsia"/>
        </w:rPr>
        <w:t>」</w:t>
      </w:r>
      <w:r w:rsidR="00934453" w:rsidRPr="00D779F7">
        <w:rPr>
          <w:rFonts w:asciiTheme="minorEastAsia" w:hAnsiTheme="minorEastAsia"/>
        </w:rPr>
        <w:t>遂引兵西，將據成皋，張邈遣將衞茲分兵隨之。進至滎陽汴水，</w:t>
      </w:r>
      <w:r w:rsidR="00934453" w:rsidRPr="00D779F7">
        <w:rPr>
          <w:rStyle w:val="00Text"/>
          <w:rFonts w:asciiTheme="minorEastAsia" w:hAnsiTheme="minorEastAsia"/>
        </w:rPr>
        <w:t>班志︰汴水在滎陽西南。</w:t>
      </w:r>
      <w:r w:rsidR="00934453" w:rsidRPr="00D779F7">
        <w:rPr>
          <w:rFonts w:asciiTheme="minorEastAsia" w:hAnsiTheme="minorEastAsia"/>
        </w:rPr>
        <w:t>遇卓將玄菟徐榮，</w:t>
      </w:r>
      <w:r w:rsidR="00934453" w:rsidRPr="00D779F7">
        <w:rPr>
          <w:rStyle w:val="00Text"/>
          <w:rFonts w:asciiTheme="minorEastAsia" w:hAnsiTheme="minorEastAsia"/>
        </w:rPr>
        <w:t>菟，同都翻。</w:t>
      </w:r>
      <w:r w:rsidR="00934453" w:rsidRPr="00D779F7">
        <w:rPr>
          <w:rFonts w:asciiTheme="minorEastAsia" w:hAnsiTheme="minorEastAsia"/>
        </w:rPr>
        <w:t>與戰，操兵敗，為流矢所中，所乘馬被創。</w:t>
      </w:r>
      <w:r w:rsidR="00934453" w:rsidRPr="00D779F7">
        <w:rPr>
          <w:rStyle w:val="00Text"/>
          <w:rFonts w:asciiTheme="minorEastAsia" w:hAnsiTheme="minorEastAsia"/>
        </w:rPr>
        <w:t>中，竹仲翻。被，皮義翻。創，初良翻。</w:t>
      </w:r>
      <w:r w:rsidR="00934453" w:rsidRPr="00D779F7">
        <w:rPr>
          <w:rFonts w:asciiTheme="minorEastAsia" w:hAnsiTheme="minorEastAsia"/>
        </w:rPr>
        <w:t>從弟洪以馬與操，操不受。</w:t>
      </w:r>
      <w:r w:rsidR="00934453" w:rsidRPr="00D779F7">
        <w:rPr>
          <w:rStyle w:val="00Text"/>
          <w:rFonts w:asciiTheme="minorEastAsia" w:hAnsiTheme="minorEastAsia"/>
        </w:rPr>
        <w:t>從，才用翻。</w:t>
      </w:r>
      <w:r w:rsidR="00934453" w:rsidRPr="00D779F7">
        <w:rPr>
          <w:rFonts w:asciiTheme="minorEastAsia" w:hAnsiTheme="minorEastAsia"/>
        </w:rPr>
        <w:t>洪曰︰</w:t>
      </w:r>
      <w:r w:rsidR="00C93935">
        <w:rPr>
          <w:rFonts w:asciiTheme="minorEastAsia" w:hAnsiTheme="minorEastAsia"/>
        </w:rPr>
        <w:t>「</w:t>
      </w:r>
      <w:r w:rsidR="00934453" w:rsidRPr="00D779F7">
        <w:rPr>
          <w:rFonts w:asciiTheme="minorEastAsia" w:hAnsiTheme="minorEastAsia"/>
        </w:rPr>
        <w:t>天下可無洪，不可無君！</w:t>
      </w:r>
      <w:r w:rsidR="00C93935">
        <w:rPr>
          <w:rFonts w:asciiTheme="minorEastAsia" w:hAnsiTheme="minorEastAsia"/>
        </w:rPr>
        <w:t>」</w:t>
      </w:r>
      <w:r w:rsidR="00934453" w:rsidRPr="00D779F7">
        <w:rPr>
          <w:rFonts w:asciiTheme="minorEastAsia" w:hAnsiTheme="minorEastAsia"/>
        </w:rPr>
        <w:t>遂步從操，夜遁去。榮見操所將兵少，力戰盡日，謂酸棗未易攻也，</w:t>
      </w:r>
      <w:r w:rsidR="00934453" w:rsidRPr="00D779F7">
        <w:rPr>
          <w:rStyle w:val="00Text"/>
          <w:rFonts w:asciiTheme="minorEastAsia" w:hAnsiTheme="minorEastAsia"/>
        </w:rPr>
        <w:t>易，以豉翻。</w:t>
      </w:r>
      <w:r w:rsidR="00934453" w:rsidRPr="00D779F7">
        <w:rPr>
          <w:rFonts w:asciiTheme="minorEastAsia" w:hAnsiTheme="minorEastAsia"/>
        </w:rPr>
        <w:t>亦引兵還。</w:t>
      </w:r>
    </w:p>
    <w:p w:rsidR="00934453" w:rsidRPr="00D779F7" w:rsidRDefault="00934453" w:rsidP="00087F68">
      <w:pPr>
        <w:rPr>
          <w:rFonts w:asciiTheme="minorEastAsia" w:hAnsiTheme="minorEastAsia"/>
        </w:rPr>
      </w:pPr>
      <w:r w:rsidRPr="00D779F7">
        <w:rPr>
          <w:rFonts w:asciiTheme="minorEastAsia" w:hAnsiTheme="minorEastAsia"/>
        </w:rPr>
        <w:t>操到酸棗，諸軍十餘萬，日置酒高會，不圖進取，操責讓之，因為謀曰︰</w:t>
      </w:r>
      <w:r w:rsidRPr="00D779F7">
        <w:rPr>
          <w:rStyle w:val="00Text"/>
          <w:rFonts w:asciiTheme="minorEastAsia" w:hAnsiTheme="minorEastAsia"/>
        </w:rPr>
        <w:t>為，于偽翻；下同。</w:t>
      </w:r>
      <w:r w:rsidR="00C93935">
        <w:rPr>
          <w:rFonts w:asciiTheme="minorEastAsia" w:hAnsiTheme="minorEastAsia"/>
        </w:rPr>
        <w:t>「</w:t>
      </w:r>
      <w:r w:rsidRPr="00D779F7">
        <w:rPr>
          <w:rFonts w:asciiTheme="minorEastAsia" w:hAnsiTheme="minorEastAsia"/>
        </w:rPr>
        <w:t>諸君能聽吾計，使勃海引河內之衆臨孟津，</w:t>
      </w:r>
      <w:r w:rsidRPr="00D779F7">
        <w:rPr>
          <w:rStyle w:val="00Text"/>
          <w:rFonts w:asciiTheme="minorEastAsia" w:hAnsiTheme="minorEastAsia"/>
        </w:rPr>
        <w:t>勃海，謂袁紹也。</w:t>
      </w:r>
      <w:r w:rsidRPr="00D779F7">
        <w:rPr>
          <w:rFonts w:asciiTheme="minorEastAsia" w:hAnsiTheme="minorEastAsia"/>
        </w:rPr>
        <w:t>酸棗諸將守成皋，據敖倉，塞轘轅、太谷，全制其險，</w:t>
      </w:r>
      <w:r w:rsidRPr="00D779F7">
        <w:rPr>
          <w:rStyle w:val="00Text"/>
          <w:rFonts w:asciiTheme="minorEastAsia" w:hAnsiTheme="minorEastAsia"/>
        </w:rPr>
        <w:t>塞，悉則翻。轘，音環。</w:t>
      </w:r>
      <w:r w:rsidRPr="00D779F7">
        <w:rPr>
          <w:rFonts w:asciiTheme="minorEastAsia" w:hAnsiTheme="minorEastAsia"/>
        </w:rPr>
        <w:t>使袁將軍率南陽之軍軍丹、析，入武關，</w:t>
      </w:r>
      <w:r w:rsidRPr="00D779F7">
        <w:rPr>
          <w:rStyle w:val="00Text"/>
          <w:rFonts w:asciiTheme="minorEastAsia" w:hAnsiTheme="minorEastAsia"/>
        </w:rPr>
        <w:t>此謂袁術也。丹水及析縣皆屬弘農郡。</w:t>
      </w:r>
      <w:r w:rsidRPr="00D779F7">
        <w:rPr>
          <w:rFonts w:asciiTheme="minorEastAsia" w:hAnsiTheme="minorEastAsia"/>
        </w:rPr>
        <w:t>以震三輔，皆高壘深壁，勿與戰，益為疑兵，示天下形勢，以順誅逆，可立定也。</w:t>
      </w:r>
      <w:r w:rsidRPr="00D779F7">
        <w:rPr>
          <w:rStyle w:val="00Text"/>
          <w:rFonts w:asciiTheme="minorEastAsia" w:hAnsiTheme="minorEastAsia"/>
        </w:rPr>
        <w:t>觀操之計，但欲形格勢禁，待其變起於下耳，非主於戰也。</w:t>
      </w:r>
      <w:r w:rsidRPr="00D779F7">
        <w:rPr>
          <w:rFonts w:asciiTheme="minorEastAsia" w:hAnsiTheme="minorEastAsia"/>
        </w:rPr>
        <w:t>今兵以義動，持疑不進，失天下望，竊為諸君恥之！</w:t>
      </w:r>
      <w:r w:rsidR="00C93935">
        <w:rPr>
          <w:rFonts w:asciiTheme="minorEastAsia" w:hAnsiTheme="minorEastAsia"/>
        </w:rPr>
        <w:t>」</w:t>
      </w:r>
      <w:r w:rsidRPr="00D779F7">
        <w:rPr>
          <w:rFonts w:asciiTheme="minorEastAsia" w:hAnsiTheme="minorEastAsia"/>
        </w:rPr>
        <w:t>邈等不能用。操乃與司馬沛國夏侯惇等詣揚州，募兵，得千餘人，還屯河內。</w:t>
      </w:r>
      <w:r w:rsidRPr="00D779F7">
        <w:rPr>
          <w:rStyle w:val="00Text"/>
          <w:rFonts w:asciiTheme="minorEastAsia" w:hAnsiTheme="minorEastAsia"/>
        </w:rPr>
        <w:t>從袁紹也。</w:t>
      </w:r>
    </w:p>
    <w:p w:rsidR="00934453" w:rsidRPr="00D779F7" w:rsidRDefault="00934453" w:rsidP="00087F68">
      <w:pPr>
        <w:rPr>
          <w:rFonts w:asciiTheme="minorEastAsia" w:hAnsiTheme="minorEastAsia"/>
        </w:rPr>
      </w:pPr>
      <w:r w:rsidRPr="00D779F7">
        <w:rPr>
          <w:rFonts w:asciiTheme="minorEastAsia" w:hAnsiTheme="minorEastAsia"/>
        </w:rPr>
        <w:t>頃之，酸棗諸軍食盡，衆散。劉岱與橋瑁相惡，岱殺瑁，以王肱領東郡太守。青州刺史焦和亦起兵討董卓，</w:t>
      </w:r>
      <w:r w:rsidRPr="00D779F7">
        <w:rPr>
          <w:rStyle w:val="00Text"/>
          <w:rFonts w:asciiTheme="minorEastAsia" w:hAnsiTheme="minorEastAsia"/>
        </w:rPr>
        <w:t>姓譜︰周武王封神農之後於焦，後以國為氏。</w:t>
      </w:r>
      <w:r w:rsidRPr="00D779F7">
        <w:rPr>
          <w:rFonts w:asciiTheme="minorEastAsia" w:hAnsiTheme="minorEastAsia"/>
        </w:rPr>
        <w:t>務及諸將西行，</w:t>
      </w:r>
      <w:r w:rsidRPr="00D779F7">
        <w:rPr>
          <w:rStyle w:val="00Text"/>
          <w:rFonts w:asciiTheme="minorEastAsia" w:hAnsiTheme="minorEastAsia"/>
        </w:rPr>
        <w:t>務進兵與酸棗諸將相及也。</w:t>
      </w:r>
      <w:r w:rsidRPr="00D779F7">
        <w:rPr>
          <w:rFonts w:asciiTheme="minorEastAsia" w:hAnsiTheme="minorEastAsia"/>
        </w:rPr>
        <w:t>不為民人保障，兵始濟河，黃巾已入其境。青州素殷實，甲兵甚盛，和每望寇奔北，未嘗接風塵、交旗鼓也。性好卜筮，信鬼神，</w:t>
      </w:r>
      <w:r w:rsidRPr="00D779F7">
        <w:rPr>
          <w:rStyle w:val="00Text"/>
          <w:rFonts w:asciiTheme="minorEastAsia" w:hAnsiTheme="minorEastAsia"/>
        </w:rPr>
        <w:t>好，呼到翻。</w:t>
      </w:r>
      <w:r w:rsidRPr="00D779F7">
        <w:rPr>
          <w:rFonts w:asciiTheme="minorEastAsia" w:hAnsiTheme="minorEastAsia"/>
        </w:rPr>
        <w:t>入見其人，清談干雲，出觀其政，賞罰淆亂，州遂蕭條，悉為丘墟。頃之，和病卒，袁紹使廣陵臧洪領青州以撫之。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夏，四月，以幽州牧劉虞為太傅，道路壅塞，</w:t>
      </w:r>
      <w:r w:rsidR="00934453" w:rsidRPr="00D779F7">
        <w:rPr>
          <w:rStyle w:val="00Text"/>
          <w:rFonts w:asciiTheme="minorEastAsia" w:hAnsiTheme="minorEastAsia"/>
        </w:rPr>
        <w:t>塞，悉則翻。</w:t>
      </w:r>
      <w:r w:rsidR="00934453" w:rsidRPr="00D779F7">
        <w:rPr>
          <w:rFonts w:asciiTheme="minorEastAsia" w:hAnsiTheme="minorEastAsia"/>
        </w:rPr>
        <w:t>信命竟不得通。先是，幽部應接荒外，</w:t>
      </w:r>
      <w:r w:rsidR="00934453" w:rsidRPr="00D779F7">
        <w:rPr>
          <w:rStyle w:val="00Text"/>
          <w:rFonts w:asciiTheme="minorEastAsia" w:hAnsiTheme="minorEastAsia"/>
        </w:rPr>
        <w:t>荒外，言荒服之外也。先，悉薦翻。</w:t>
      </w:r>
      <w:r w:rsidR="00934453" w:rsidRPr="00D779F7">
        <w:rPr>
          <w:rFonts w:asciiTheme="minorEastAsia" w:hAnsiTheme="minorEastAsia"/>
        </w:rPr>
        <w:t>資費甚廣，歲常割青、冀賦調二億有餘以足之。</w:t>
      </w:r>
      <w:r w:rsidR="00934453" w:rsidRPr="00D779F7">
        <w:rPr>
          <w:rStyle w:val="00Text"/>
          <w:rFonts w:asciiTheme="minorEastAsia" w:hAnsiTheme="minorEastAsia"/>
        </w:rPr>
        <w:t>調，徒弔翻。</w:t>
      </w:r>
      <w:r w:rsidR="00934453" w:rsidRPr="00D779F7">
        <w:rPr>
          <w:rFonts w:asciiTheme="minorEastAsia" w:hAnsiTheme="minorEastAsia"/>
        </w:rPr>
        <w:t>時處處斷絕，委輸不至，</w:t>
      </w:r>
      <w:r w:rsidR="00934453" w:rsidRPr="00D779F7">
        <w:rPr>
          <w:rStyle w:val="00Text"/>
          <w:rFonts w:asciiTheme="minorEastAsia" w:hAnsiTheme="minorEastAsia"/>
        </w:rPr>
        <w:t>委，於偽翻。輸，舂遇翻。</w:t>
      </w:r>
      <w:r w:rsidR="00934453" w:rsidRPr="00D779F7">
        <w:rPr>
          <w:rFonts w:asciiTheme="minorEastAsia" w:hAnsiTheme="minorEastAsia"/>
        </w:rPr>
        <w:t>而虞敝衣繩屨，食無兼肉，務存寬政，勸督農桑，開上谷胡市之利，通漁陽鹽鐵之饒，</w:t>
      </w:r>
      <w:r w:rsidR="00934453" w:rsidRPr="00D779F7">
        <w:rPr>
          <w:rStyle w:val="00Text"/>
          <w:rFonts w:asciiTheme="minorEastAsia" w:hAnsiTheme="minorEastAsia"/>
        </w:rPr>
        <w:t>上谷舊有關市，與胡人貿易。漁陽舊有鹽官、鐵官。</w:t>
      </w:r>
      <w:r w:rsidR="00934453" w:rsidRPr="00D779F7">
        <w:rPr>
          <w:rFonts w:asciiTheme="minorEastAsia" w:hAnsiTheme="minorEastAsia"/>
        </w:rPr>
        <w:t>民悅年登，穀石三十，青、徐士庶避難歸虞者百餘萬口，虞皆收視溫卹，為安立生業，</w:t>
      </w:r>
      <w:r w:rsidR="00934453" w:rsidRPr="00D779F7">
        <w:rPr>
          <w:rStyle w:val="00Text"/>
          <w:rFonts w:asciiTheme="minorEastAsia" w:hAnsiTheme="minorEastAsia"/>
        </w:rPr>
        <w:t>難，乃旦翻。為，于偽翻。</w:t>
      </w:r>
      <w:r w:rsidR="00934453" w:rsidRPr="00D779F7">
        <w:rPr>
          <w:rFonts w:asciiTheme="minorEastAsia" w:hAnsiTheme="minorEastAsia"/>
        </w:rPr>
        <w:t>流民皆忘其遷徙焉。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五月，司空荀爽薨。六月，辛丑，以光祿大夫种拂為司空。拂，卲之父也。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董卓遣大鴻臚韓融、少府陰脩、執金吾胡母班、將作大匠吳脩、越騎校尉王瓌安集關東，解譬袁紹等。胡母班、吳脩、王瓌至河內，袁紹使王匡悉收擊</w:t>
      </w:r>
      <w:r w:rsidR="00C93935">
        <w:rPr>
          <w:rFonts w:asciiTheme="minorEastAsia" w:eastAsiaTheme="minorEastAsia" w:hAnsiTheme="minorEastAsia"/>
        </w:rPr>
        <w:t>『</w:t>
      </w:r>
      <w:r w:rsidR="00934453" w:rsidRPr="00D779F7">
        <w:rPr>
          <w:rFonts w:asciiTheme="minorEastAsia" w:eastAsiaTheme="minorEastAsia" w:hAnsiTheme="minorEastAsia"/>
        </w:rPr>
        <w:t>章︰甲十一行本</w:t>
      </w:r>
      <w:r w:rsidR="00C93935">
        <w:rPr>
          <w:rFonts w:asciiTheme="minorEastAsia" w:eastAsiaTheme="minorEastAsia" w:hAnsiTheme="minorEastAsia"/>
        </w:rPr>
        <w:t>「</w:t>
      </w:r>
      <w:r w:rsidR="00934453" w:rsidRPr="00D779F7">
        <w:rPr>
          <w:rFonts w:asciiTheme="minorEastAsia" w:eastAsiaTheme="minorEastAsia" w:hAnsiTheme="minorEastAsia"/>
        </w:rPr>
        <w:t>繫</w:t>
      </w:r>
      <w:r w:rsidR="00C93935">
        <w:rPr>
          <w:rFonts w:asciiTheme="minorEastAsia" w:eastAsiaTheme="minorEastAsia" w:hAnsiTheme="minorEastAsia"/>
        </w:rPr>
        <w:t>」</w:t>
      </w:r>
      <w:r w:rsidR="00934453" w:rsidRPr="00D779F7">
        <w:rPr>
          <w:rFonts w:asciiTheme="minorEastAsia" w:eastAsiaTheme="minorEastAsia" w:hAnsiTheme="minorEastAsia"/>
        </w:rPr>
        <w:t>；乙十一行本同；退齋校同。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殺之。</w:t>
      </w:r>
      <w:r w:rsidR="00934453" w:rsidRPr="00D779F7">
        <w:rPr>
          <w:rFonts w:asciiTheme="minorEastAsia" w:eastAsiaTheme="minorEastAsia" w:hAnsiTheme="minorEastAsia"/>
        </w:rPr>
        <w:t>瓌，工回翻。考異曰︰謝承後傳</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衍</w:t>
      </w:r>
      <w:r w:rsidR="00046F27" w:rsidRPr="00E64B56">
        <w:rPr>
          <w:rFonts w:asciiTheme="minorEastAsia" w:eastAsiaTheme="minorEastAsia" w:hAnsiTheme="minorEastAsia" w:cs="宋体" w:hint="eastAsia"/>
        </w:rPr>
        <w:t>）</w:t>
      </w:r>
      <w:r w:rsidR="00934453" w:rsidRPr="00D779F7">
        <w:rPr>
          <w:rFonts w:asciiTheme="minorEastAsia" w:eastAsiaTheme="minorEastAsia" w:hAnsiTheme="minorEastAsia"/>
        </w:rPr>
        <w:t>漢書曰︰</w:t>
      </w:r>
      <w:r w:rsidR="00C93935">
        <w:rPr>
          <w:rFonts w:asciiTheme="minorEastAsia" w:eastAsiaTheme="minorEastAsia" w:hAnsiTheme="minorEastAsia"/>
        </w:rPr>
        <w:t>「</w:t>
      </w:r>
      <w:r w:rsidR="00934453" w:rsidRPr="00D779F7">
        <w:rPr>
          <w:rFonts w:asciiTheme="minorEastAsia" w:eastAsiaTheme="minorEastAsia" w:hAnsiTheme="minorEastAsia"/>
        </w:rPr>
        <w:t>班，王匡之妹夫。班與匡書云︰</w:t>
      </w:r>
      <w:r w:rsidR="00C93935">
        <w:rPr>
          <w:rFonts w:asciiTheme="minorEastAsia" w:eastAsiaTheme="minorEastAsia" w:hAnsiTheme="minorEastAsia"/>
        </w:rPr>
        <w:t>『</w:t>
      </w:r>
      <w:r w:rsidR="00934453" w:rsidRPr="00D779F7">
        <w:rPr>
          <w:rFonts w:asciiTheme="minorEastAsia" w:eastAsiaTheme="minorEastAsia" w:hAnsiTheme="minorEastAsia"/>
        </w:rPr>
        <w:t>僕與太傅馬公、太僕趙岐、少府陰脩俱受詔命。關東諸郡，雖實嫉卓，猶以銜奉王命，不敢玷辱。而足下獨囚僕於獄，欲以釁鼓，此悖暴無道之甚者也！</w:t>
      </w:r>
      <w:r w:rsidR="00C93935">
        <w:rPr>
          <w:rFonts w:asciiTheme="minorEastAsia" w:eastAsiaTheme="minorEastAsia" w:hAnsiTheme="minorEastAsia"/>
        </w:rPr>
        <w:t>』</w:t>
      </w:r>
      <w:r w:rsidR="00934453" w:rsidRPr="00D779F7">
        <w:rPr>
          <w:rFonts w:asciiTheme="minorEastAsia" w:eastAsiaTheme="minorEastAsia" w:hAnsiTheme="minorEastAsia"/>
        </w:rPr>
        <w:t>按范書此年六月，遣韓融等安集關東，袁術、王匡各執而殺之。三年八月，遣馬日磾及趙岐慰撫天下。袁紀，遣馬、趙亦在三年八月，時董卓已死。而此書云與馬、趙俱受詔，又云恚卓遷怒，自相乖迕。疑非班書。今不取。</w:t>
      </w:r>
      <w:r w:rsidR="00934453" w:rsidRPr="00D779F7">
        <w:rPr>
          <w:rStyle w:val="01Text"/>
          <w:rFonts w:asciiTheme="minorEastAsia" w:eastAsiaTheme="minorEastAsia" w:hAnsiTheme="minorEastAsia"/>
          <w:sz w:val="21"/>
        </w:rPr>
        <w:t>袁術亦殺陰脩；惟韓融以名德免。</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16</w:t>
      </w:r>
      <w:r w:rsidR="00934453" w:rsidRPr="00D779F7">
        <w:rPr>
          <w:rStyle w:val="01Text"/>
          <w:rFonts w:asciiTheme="minorEastAsia" w:eastAsiaTheme="minorEastAsia" w:hAnsiTheme="minorEastAsia"/>
          <w:sz w:val="21"/>
        </w:rPr>
        <w:t>董卓壞五銖錢，</w:t>
      </w:r>
      <w:r w:rsidR="00934453" w:rsidRPr="00D779F7">
        <w:rPr>
          <w:rFonts w:asciiTheme="minorEastAsia" w:eastAsiaTheme="minorEastAsia" w:hAnsiTheme="minorEastAsia"/>
        </w:rPr>
        <w:t>賢曰︰光武中興，除王莽貨泉，更用五銖錢。孔穎達曰︰五銖者，其重五銖，凡十桼為一絫，十絫為一銖，二十四銖為一兩。錢邊作五銖字。壞，音怪。</w:t>
      </w:r>
      <w:r w:rsidR="00934453" w:rsidRPr="00D779F7">
        <w:rPr>
          <w:rStyle w:val="01Text"/>
          <w:rFonts w:asciiTheme="minorEastAsia" w:eastAsiaTheme="minorEastAsia" w:hAnsiTheme="minorEastAsia"/>
          <w:sz w:val="21"/>
        </w:rPr>
        <w:t>更鑄小錢，</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悉取雒陽及長安銅人、鐘虡、飛廉、銅馬之屬以鑄之，</w:t>
      </w:r>
      <w:r w:rsidR="00934453" w:rsidRPr="00D779F7">
        <w:rPr>
          <w:rFonts w:asciiTheme="minorEastAsia" w:eastAsiaTheme="minorEastAsia" w:hAnsiTheme="minorEastAsia"/>
        </w:rPr>
        <w:t>銅人，秦始皇所鑄也。賢曰︰鐘虡，以銅為之。前書音義曰︰虡，鹿頭龍身，神獸也。說文︰鐘鼓之跗，以猛獸為飾也。武帝置飛廉館。音義曰︰飛廉，神禽，身似鹿，頭如爵，有角，蛇尾，文如豹文。明帝永平五年，迎取長安飛廉、銅馬置上西門外，名平樂館。銅馬則東門京所作，置於金馬門外者也。余據馬援亦進銅馬。虡，音巨。</w:t>
      </w:r>
      <w:r w:rsidR="00934453" w:rsidRPr="00D779F7">
        <w:rPr>
          <w:rStyle w:val="01Text"/>
          <w:rFonts w:asciiTheme="minorEastAsia" w:eastAsiaTheme="minorEastAsia" w:hAnsiTheme="minorEastAsia"/>
          <w:sz w:val="21"/>
        </w:rPr>
        <w:t>由是貨賤物貴，穀石至數萬錢。</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冬，孫堅與官屬會飲於魯陽城東，董卓步騎數萬猝至，堅方行酒談笑，整頓部曲，無得妄動。後騎漸益，堅徐罷坐，</w:t>
      </w:r>
      <w:r w:rsidR="00934453" w:rsidRPr="00D779F7">
        <w:rPr>
          <w:rStyle w:val="00Text"/>
          <w:rFonts w:asciiTheme="minorEastAsia" w:hAnsiTheme="minorEastAsia"/>
        </w:rPr>
        <w:t>坐，才臥翻。</w:t>
      </w:r>
      <w:r w:rsidR="00934453" w:rsidRPr="00D779F7">
        <w:rPr>
          <w:rFonts w:asciiTheme="minorEastAsia" w:hAnsiTheme="minorEastAsia"/>
        </w:rPr>
        <w:t>導引入城，乃曰︰</w:t>
      </w:r>
      <w:r w:rsidR="00C93935">
        <w:rPr>
          <w:rFonts w:asciiTheme="minorEastAsia" w:hAnsiTheme="minorEastAsia"/>
        </w:rPr>
        <w:t>「</w:t>
      </w:r>
      <w:r w:rsidR="00934453" w:rsidRPr="00D779F7">
        <w:rPr>
          <w:rFonts w:asciiTheme="minorEastAsia" w:hAnsiTheme="minorEastAsia"/>
        </w:rPr>
        <w:t>向堅所以不卽起者，恐兵相蹈藉，諸君不得入耳。</w:t>
      </w:r>
      <w:r w:rsidR="00C93935">
        <w:rPr>
          <w:rFonts w:asciiTheme="minorEastAsia" w:hAnsiTheme="minorEastAsia"/>
        </w:rPr>
        <w:t>」</w:t>
      </w:r>
      <w:r w:rsidR="00934453" w:rsidRPr="00D779F7">
        <w:rPr>
          <w:rFonts w:asciiTheme="minorEastAsia" w:hAnsiTheme="minorEastAsia"/>
        </w:rPr>
        <w:t>卓兵見其整，不敢攻而還。</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王匡屯河陽津，</w:t>
      </w:r>
      <w:r w:rsidR="00934453" w:rsidRPr="00D779F7">
        <w:rPr>
          <w:rStyle w:val="00Text"/>
          <w:rFonts w:asciiTheme="minorEastAsia" w:hAnsiTheme="minorEastAsia"/>
        </w:rPr>
        <w:t>河陽津，卽孟津。</w:t>
      </w:r>
      <w:r w:rsidR="00934453" w:rsidRPr="00D779F7">
        <w:rPr>
          <w:rFonts w:asciiTheme="minorEastAsia" w:hAnsiTheme="minorEastAsia"/>
        </w:rPr>
        <w:t>董卓襲擊，大破之。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19</w:t>
      </w:r>
      <w:r w:rsidR="00934453" w:rsidRPr="00D779F7">
        <w:rPr>
          <w:rStyle w:val="01Text"/>
          <w:rFonts w:asciiTheme="minorEastAsia" w:eastAsiaTheme="minorEastAsia" w:hAnsiTheme="minorEastAsia"/>
          <w:sz w:val="21"/>
        </w:rPr>
        <w:t>左中郞將蔡邕議︰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孝和以下廟號稱宗者，皆宜省去，以遵先典。</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從之。</w:t>
      </w:r>
      <w:r w:rsidR="00934453" w:rsidRPr="00D779F7">
        <w:rPr>
          <w:rFonts w:asciiTheme="minorEastAsia" w:eastAsiaTheme="minorEastAsia" w:hAnsiTheme="minorEastAsia"/>
        </w:rPr>
        <w:t>禮，祖有功而宗有德。和帝以下無德可宗，故去之。去，羌呂翻。考異曰︰袁紀在明年。今從范書。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20</w:t>
      </w:r>
      <w:r w:rsidR="00934453" w:rsidRPr="00D779F7">
        <w:rPr>
          <w:rStyle w:val="01Text"/>
          <w:rFonts w:asciiTheme="minorEastAsia" w:eastAsiaTheme="minorEastAsia" w:hAnsiTheme="minorEastAsia"/>
          <w:sz w:val="21"/>
        </w:rPr>
        <w:t>中郞將徐榮薦同郡故冀州刺史公孫度於董卓，卓以為遼東太守。度到官，以法誅滅郡中名豪大姓百餘家，郡中震慄，乃東伐高句驪，</w:t>
      </w:r>
      <w:r w:rsidR="00934453" w:rsidRPr="00D779F7">
        <w:rPr>
          <w:rFonts w:asciiTheme="minorEastAsia" w:eastAsiaTheme="minorEastAsia" w:hAnsiTheme="minorEastAsia"/>
        </w:rPr>
        <w:t>句，如字，又音駒。驪，力知翻。</w:t>
      </w:r>
      <w:r w:rsidR="00934453" w:rsidRPr="00D779F7">
        <w:rPr>
          <w:rStyle w:val="01Text"/>
          <w:rFonts w:asciiTheme="minorEastAsia" w:eastAsiaTheme="minorEastAsia" w:hAnsiTheme="minorEastAsia"/>
          <w:sz w:val="21"/>
        </w:rPr>
        <w:t>西擊烏桓，語所親吏柳毅、陽儀等曰︰</w:t>
      </w:r>
      <w:r w:rsidR="00934453" w:rsidRPr="00D779F7">
        <w:rPr>
          <w:rFonts w:asciiTheme="minorEastAsia" w:eastAsiaTheme="minorEastAsia" w:hAnsiTheme="minorEastAsia"/>
        </w:rPr>
        <w:t>語，牛倨翻。姓譜︰柳，本自魯孝公子子展之孫，以王父字為氏。至展禽，食采於柳下，因為氏。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漢祚將絕，當與諸卿圖正</w:t>
      </w:r>
      <w:r w:rsidR="00C93935">
        <w:rPr>
          <w:rFonts w:asciiTheme="minorEastAsia" w:eastAsiaTheme="minorEastAsia" w:hAnsiTheme="minorEastAsia"/>
        </w:rPr>
        <w:t>『</w:t>
      </w:r>
      <w:r w:rsidR="00934453" w:rsidRPr="00D779F7">
        <w:rPr>
          <w:rFonts w:asciiTheme="minorEastAsia" w:eastAsiaTheme="minorEastAsia" w:hAnsiTheme="minorEastAsia"/>
        </w:rPr>
        <w:t>章︰甲十一行本</w:t>
      </w:r>
      <w:r w:rsidR="00C93935">
        <w:rPr>
          <w:rFonts w:asciiTheme="minorEastAsia" w:eastAsiaTheme="minorEastAsia" w:hAnsiTheme="minorEastAsia"/>
        </w:rPr>
        <w:t>「</w:t>
      </w:r>
      <w:r w:rsidR="00934453" w:rsidRPr="00D779F7">
        <w:rPr>
          <w:rFonts w:asciiTheme="minorEastAsia" w:eastAsiaTheme="minorEastAsia" w:hAnsiTheme="minorEastAsia"/>
        </w:rPr>
        <w:t>正</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王</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；乙十一行本同；孔本同；熊校同。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於是分遼東為遼西、中遼郡，各置太守，越海收東萊諸縣，置營州刺史。自立為遼東侯、平州牧，立漢二祖廟，承制，郊祀天地，藉田，</w:t>
      </w:r>
      <w:r w:rsidR="00934453" w:rsidRPr="00D779F7">
        <w:rPr>
          <w:rFonts w:asciiTheme="minorEastAsia" w:eastAsiaTheme="minorEastAsia" w:hAnsiTheme="minorEastAsia"/>
        </w:rPr>
        <w:t>杜佑曰︰藉，借也，謂借人力以理之，勸率天下，使務農也。春秋傳曰︰郊而後耕，遂藉人力以成歲功，故謂之帝藉。臣瓚曰︰親耕以躬親為義，不得以假借為稱。藉，謂蹈藉也。師古曰︰瓚說是。說文，帝藉千畝。藉，秦昔翻。</w:t>
      </w:r>
      <w:r w:rsidR="00934453" w:rsidRPr="00D779F7">
        <w:rPr>
          <w:rStyle w:val="01Text"/>
          <w:rFonts w:asciiTheme="minorEastAsia" w:eastAsiaTheme="minorEastAsia" w:hAnsiTheme="minorEastAsia"/>
          <w:sz w:val="21"/>
        </w:rPr>
        <w:t>乘鸞路，設旄頭、羽騎。</w:t>
      </w:r>
      <w:r w:rsidR="00934453" w:rsidRPr="00D779F7">
        <w:rPr>
          <w:rFonts w:asciiTheme="minorEastAsia" w:eastAsiaTheme="minorEastAsia" w:hAnsiTheme="minorEastAsia"/>
        </w:rPr>
        <w:t>羽騎，羽林騎也。</w:t>
      </w:r>
    </w:p>
    <w:p w:rsidR="00934453" w:rsidRPr="00D779F7" w:rsidRDefault="00934453" w:rsidP="00087F68">
      <w:pPr>
        <w:pStyle w:val="1"/>
        <w:pageBreakBefore/>
        <w:spacing w:before="0" w:after="0" w:line="240" w:lineRule="auto"/>
        <w:rPr>
          <w:rFonts w:asciiTheme="minorEastAsia" w:hAnsiTheme="minorEastAsia"/>
        </w:rPr>
      </w:pPr>
      <w:bookmarkStart w:id="515" w:name="Top_of_part0066_xhtml"/>
      <w:bookmarkStart w:id="516" w:name="_Toc23843068"/>
      <w:bookmarkStart w:id="517" w:name="_Toc33001557"/>
      <w:r w:rsidRPr="00D779F7">
        <w:rPr>
          <w:rFonts w:asciiTheme="minorEastAsia" w:hAnsiTheme="minorEastAsia"/>
        </w:rPr>
        <w:t>資治通鑑卷第六十</w:t>
      </w:r>
      <w:bookmarkEnd w:id="515"/>
      <w:bookmarkEnd w:id="516"/>
      <w:bookmarkEnd w:id="517"/>
    </w:p>
    <w:p w:rsidR="00934453" w:rsidRPr="00D779F7" w:rsidRDefault="00934453" w:rsidP="00087F68">
      <w:pPr>
        <w:pStyle w:val="2"/>
        <w:spacing w:before="0" w:after="0" w:line="240" w:lineRule="auto"/>
        <w:rPr>
          <w:rFonts w:asciiTheme="minorEastAsia" w:eastAsiaTheme="minorEastAsia" w:hAnsiTheme="minorEastAsia"/>
        </w:rPr>
      </w:pPr>
      <w:bookmarkStart w:id="518" w:name="Han_Ji_Wu_Shi_Er_Qi_Zhong_Guang"/>
      <w:bookmarkStart w:id="519" w:name="_Toc23843069"/>
      <w:bookmarkStart w:id="520" w:name="_Toc33001558"/>
      <w:r w:rsidRPr="00D779F7">
        <w:rPr>
          <w:rStyle w:val="03Text"/>
          <w:rFonts w:asciiTheme="minorEastAsia" w:eastAsiaTheme="minorEastAsia" w:hAnsiTheme="minorEastAsia"/>
        </w:rPr>
        <w:t>漢紀五十二</w:t>
      </w:r>
      <w:r w:rsidRPr="00D779F7">
        <w:rPr>
          <w:rFonts w:asciiTheme="minorEastAsia" w:eastAsiaTheme="minorEastAsia" w:hAnsiTheme="minorEastAsia"/>
        </w:rPr>
        <w:t>起重光協洽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辛未</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盡昭陽作噩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518"/>
      <w:bookmarkEnd w:id="519"/>
      <w:bookmarkEnd w:id="52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孝獻皇帝乙</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初平二年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辛未、一九一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春，正月，辛丑，赦天下。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關東諸將議︰以朝廷幼沖，迫於董卓，遠隔關塞，</w:t>
      </w:r>
      <w:r w:rsidR="00934453" w:rsidRPr="00D779F7">
        <w:rPr>
          <w:rStyle w:val="00Text"/>
          <w:rFonts w:asciiTheme="minorEastAsia" w:hAnsiTheme="minorEastAsia"/>
        </w:rPr>
        <w:t>關塞，謂函谷關、桃林塞也。</w:t>
      </w:r>
      <w:r w:rsidR="00934453" w:rsidRPr="00D779F7">
        <w:rPr>
          <w:rFonts w:asciiTheme="minorEastAsia" w:hAnsiTheme="minorEastAsia"/>
        </w:rPr>
        <w:t>不知存否，幽州牧劉虞，宗室賢儁，欲共立為主。曹操曰︰</w:t>
      </w:r>
      <w:r w:rsidR="00C93935">
        <w:rPr>
          <w:rFonts w:asciiTheme="minorEastAsia" w:hAnsiTheme="minorEastAsia"/>
        </w:rPr>
        <w:t>「</w:t>
      </w:r>
      <w:r w:rsidR="00934453" w:rsidRPr="00D779F7">
        <w:rPr>
          <w:rFonts w:asciiTheme="minorEastAsia" w:hAnsiTheme="minorEastAsia"/>
        </w:rPr>
        <w:t>吾等所以舉兵而遠近莫不響應者，以義動故也。今幼主微弱，制於姦臣，非有昌邑亡國之釁，</w:t>
      </w:r>
      <w:r w:rsidR="00934453" w:rsidRPr="00D779F7">
        <w:rPr>
          <w:rStyle w:val="00Text"/>
          <w:rFonts w:asciiTheme="minorEastAsia" w:hAnsiTheme="minorEastAsia"/>
        </w:rPr>
        <w:t>昌邑，謂昌邑王賀也。</w:t>
      </w:r>
      <w:r w:rsidR="00934453" w:rsidRPr="00D779F7">
        <w:rPr>
          <w:rFonts w:asciiTheme="minorEastAsia" w:hAnsiTheme="minorEastAsia"/>
        </w:rPr>
        <w:t>而一旦改易，天下其孰安之！諸君北面，我自西向。</w:t>
      </w:r>
      <w:r w:rsidR="00C93935">
        <w:rPr>
          <w:rFonts w:asciiTheme="minorEastAsia" w:hAnsiTheme="minorEastAsia"/>
        </w:rPr>
        <w:t>」</w:t>
      </w:r>
      <w:r w:rsidR="00934453" w:rsidRPr="00D779F7">
        <w:rPr>
          <w:rStyle w:val="00Text"/>
          <w:rFonts w:asciiTheme="minorEastAsia" w:hAnsiTheme="minorEastAsia"/>
        </w:rPr>
        <w:t>幽州在北，長安在西，故操云然。</w:t>
      </w:r>
      <w:r w:rsidR="00934453" w:rsidRPr="00D779F7">
        <w:rPr>
          <w:rFonts w:asciiTheme="minorEastAsia" w:hAnsiTheme="minorEastAsia"/>
        </w:rPr>
        <w:t>韓馥、袁紹以書與袁術曰︰</w:t>
      </w:r>
      <w:r w:rsidR="00C93935">
        <w:rPr>
          <w:rFonts w:asciiTheme="minorEastAsia" w:hAnsiTheme="minorEastAsia"/>
        </w:rPr>
        <w:t>「</w:t>
      </w:r>
      <w:r w:rsidR="00934453" w:rsidRPr="00D779F7">
        <w:rPr>
          <w:rFonts w:asciiTheme="minorEastAsia" w:hAnsiTheme="minorEastAsia"/>
        </w:rPr>
        <w:t>帝非孝靈子，欲依絳、灌誅廢少主、迎立代王故事，</w:t>
      </w:r>
      <w:r w:rsidR="00934453" w:rsidRPr="00D779F7">
        <w:rPr>
          <w:rStyle w:val="00Text"/>
          <w:rFonts w:asciiTheme="minorEastAsia" w:hAnsiTheme="minorEastAsia"/>
        </w:rPr>
        <w:t>少，詩照翻。</w:t>
      </w:r>
      <w:r w:rsidR="00934453" w:rsidRPr="00D779F7">
        <w:rPr>
          <w:rFonts w:asciiTheme="minorEastAsia" w:hAnsiTheme="minorEastAsia"/>
        </w:rPr>
        <w:t>奉大司馬虞為帝。</w:t>
      </w:r>
      <w:r w:rsidR="00C93935">
        <w:rPr>
          <w:rFonts w:asciiTheme="minorEastAsia" w:hAnsiTheme="minorEastAsia"/>
        </w:rPr>
        <w:t>」</w:t>
      </w:r>
      <w:r w:rsidR="00934453" w:rsidRPr="00D779F7">
        <w:rPr>
          <w:rFonts w:asciiTheme="minorEastAsia" w:hAnsiTheme="minorEastAsia"/>
        </w:rPr>
        <w:t>術陰有不臣之心，不利國家有長君，</w:t>
      </w:r>
      <w:r w:rsidR="00934453" w:rsidRPr="00D779F7">
        <w:rPr>
          <w:rStyle w:val="00Text"/>
          <w:rFonts w:asciiTheme="minorEastAsia" w:hAnsiTheme="minorEastAsia"/>
        </w:rPr>
        <w:t>長，知兩翻。</w:t>
      </w:r>
      <w:r w:rsidR="00934453" w:rsidRPr="00D779F7">
        <w:rPr>
          <w:rFonts w:asciiTheme="minorEastAsia" w:hAnsiTheme="minorEastAsia"/>
        </w:rPr>
        <w:t>乃外託公義以拒之。紹復與術書曰︰</w:t>
      </w:r>
      <w:r w:rsidR="00C93935">
        <w:rPr>
          <w:rFonts w:asciiTheme="minorEastAsia" w:hAnsiTheme="minorEastAsia"/>
        </w:rPr>
        <w:t>「</w:t>
      </w:r>
      <w:r w:rsidR="00934453" w:rsidRPr="00D779F7">
        <w:rPr>
          <w:rFonts w:asciiTheme="minorEastAsia" w:hAnsiTheme="minorEastAsia"/>
        </w:rPr>
        <w:t>今西名有幼君，無血脈之屬，</w:t>
      </w:r>
      <w:r w:rsidR="00934453" w:rsidRPr="00D779F7">
        <w:rPr>
          <w:rStyle w:val="00Text"/>
          <w:rFonts w:asciiTheme="minorEastAsia" w:hAnsiTheme="minorEastAsia"/>
        </w:rPr>
        <w:t>謂帝非靈帝子也。復，扶又翻；下同。</w:t>
      </w:r>
      <w:r w:rsidR="00934453" w:rsidRPr="00D779F7">
        <w:rPr>
          <w:rFonts w:asciiTheme="minorEastAsia" w:hAnsiTheme="minorEastAsia"/>
        </w:rPr>
        <w:t>公卿以下皆媚事卓，安可復信！</w:t>
      </w:r>
      <w:r w:rsidR="00934453" w:rsidRPr="00D779F7">
        <w:rPr>
          <w:rStyle w:val="00Text"/>
          <w:rFonts w:asciiTheme="minorEastAsia" w:hAnsiTheme="minorEastAsia"/>
        </w:rPr>
        <w:t>復，扶又翻；下同。</w:t>
      </w:r>
      <w:r w:rsidR="00934453" w:rsidRPr="00D779F7">
        <w:rPr>
          <w:rFonts w:asciiTheme="minorEastAsia" w:hAnsiTheme="minorEastAsia"/>
        </w:rPr>
        <w:t>但當使兵往屯關要，皆自蹙死；東立聖君，太平可冀，如何有疑！又室家見戮，不念子胥，</w:t>
      </w:r>
      <w:r w:rsidR="00934453" w:rsidRPr="00D779F7">
        <w:rPr>
          <w:rStyle w:val="00Text"/>
          <w:rFonts w:asciiTheme="minorEastAsia" w:hAnsiTheme="minorEastAsia"/>
        </w:rPr>
        <w:t>謂子胥能報父兄之讎也。</w:t>
      </w:r>
      <w:r w:rsidR="00934453" w:rsidRPr="00D779F7">
        <w:rPr>
          <w:rFonts w:asciiTheme="minorEastAsia" w:hAnsiTheme="minorEastAsia"/>
        </w:rPr>
        <w:t>可復北面乎？</w:t>
      </w:r>
      <w:r w:rsidR="00C93935">
        <w:rPr>
          <w:rFonts w:asciiTheme="minorEastAsia" w:hAnsiTheme="minorEastAsia"/>
        </w:rPr>
        <w:t>」</w:t>
      </w:r>
      <w:r w:rsidR="00934453" w:rsidRPr="00D779F7">
        <w:rPr>
          <w:rStyle w:val="00Text"/>
          <w:rFonts w:asciiTheme="minorEastAsia" w:hAnsiTheme="minorEastAsia"/>
        </w:rPr>
        <w:t>以殺袁隗等為出於帝。</w:t>
      </w:r>
      <w:r w:rsidR="00934453" w:rsidRPr="00D779F7">
        <w:rPr>
          <w:rFonts w:asciiTheme="minorEastAsia" w:hAnsiTheme="minorEastAsia"/>
        </w:rPr>
        <w:t>術答曰︰</w:t>
      </w:r>
      <w:r w:rsidR="00C93935">
        <w:rPr>
          <w:rFonts w:asciiTheme="minorEastAsia" w:hAnsiTheme="minorEastAsia"/>
        </w:rPr>
        <w:t>「</w:t>
      </w:r>
      <w:r w:rsidR="00934453" w:rsidRPr="00D779F7">
        <w:rPr>
          <w:rFonts w:asciiTheme="minorEastAsia" w:hAnsiTheme="minorEastAsia"/>
        </w:rPr>
        <w:t>聖主聰叡，有周成之質，賊卓因危亂之際，威服百寮，此乃漢家小厄之會，乃云今上</w:t>
      </w:r>
      <w:r w:rsidR="00C93935">
        <w:rPr>
          <w:rFonts w:asciiTheme="minorEastAsia" w:hAnsiTheme="minorEastAsia"/>
        </w:rPr>
        <w:t>『</w:t>
      </w:r>
      <w:r w:rsidR="00934453" w:rsidRPr="00D779F7">
        <w:rPr>
          <w:rFonts w:asciiTheme="minorEastAsia" w:hAnsiTheme="minorEastAsia"/>
        </w:rPr>
        <w:t>無血脈之屬</w:t>
      </w:r>
      <w:r w:rsidR="00C93935">
        <w:rPr>
          <w:rFonts w:asciiTheme="minorEastAsia" w:hAnsiTheme="minorEastAsia"/>
        </w:rPr>
        <w:t>』</w:t>
      </w:r>
      <w:r w:rsidR="00934453" w:rsidRPr="00D779F7">
        <w:rPr>
          <w:rFonts w:asciiTheme="minorEastAsia" w:hAnsiTheme="minorEastAsia"/>
        </w:rPr>
        <w:t>，豈不誣乎！又曰</w:t>
      </w:r>
      <w:r w:rsidR="00C93935">
        <w:rPr>
          <w:rFonts w:asciiTheme="minorEastAsia" w:hAnsiTheme="minorEastAsia"/>
        </w:rPr>
        <w:t>『</w:t>
      </w:r>
      <w:r w:rsidR="00934453" w:rsidRPr="00D779F7">
        <w:rPr>
          <w:rFonts w:asciiTheme="minorEastAsia" w:hAnsiTheme="minorEastAsia"/>
        </w:rPr>
        <w:t>室家見戮，可復北面</w:t>
      </w:r>
      <w:r w:rsidR="00C93935">
        <w:rPr>
          <w:rFonts w:asciiTheme="minorEastAsia" w:hAnsiTheme="minorEastAsia"/>
        </w:rPr>
        <w:t>』</w:t>
      </w:r>
      <w:r w:rsidR="00934453" w:rsidRPr="00D779F7">
        <w:rPr>
          <w:rFonts w:asciiTheme="minorEastAsia" w:hAnsiTheme="minorEastAsia"/>
        </w:rPr>
        <w:t>，此卓所為，豈國家哉！慺慺赤心，</w:t>
      </w:r>
      <w:r w:rsidR="00934453" w:rsidRPr="00D779F7">
        <w:rPr>
          <w:rStyle w:val="00Text"/>
          <w:rFonts w:asciiTheme="minorEastAsia" w:hAnsiTheme="minorEastAsia"/>
        </w:rPr>
        <w:t>慺，力侯翻。</w:t>
      </w:r>
      <w:r w:rsidR="00934453" w:rsidRPr="00D779F7">
        <w:rPr>
          <w:rFonts w:asciiTheme="minorEastAsia" w:hAnsiTheme="minorEastAsia"/>
        </w:rPr>
        <w:t>志在滅卓，不識其他！</w:t>
      </w:r>
      <w:r w:rsidR="00C93935">
        <w:rPr>
          <w:rFonts w:asciiTheme="minorEastAsia" w:hAnsiTheme="minorEastAsia"/>
        </w:rPr>
        <w:t>」</w:t>
      </w:r>
      <w:r w:rsidR="00934453" w:rsidRPr="00D779F7">
        <w:rPr>
          <w:rFonts w:asciiTheme="minorEastAsia" w:hAnsiTheme="minorEastAsia"/>
        </w:rPr>
        <w:t>馥、紹竟遣故樂浪太守張岐等齎議上虞尊號。</w:t>
      </w:r>
      <w:r w:rsidR="00934453" w:rsidRPr="00D779F7">
        <w:rPr>
          <w:rStyle w:val="00Text"/>
          <w:rFonts w:asciiTheme="minorEastAsia" w:hAnsiTheme="minorEastAsia"/>
        </w:rPr>
        <w:t>樂浪，音洛琅。上，時掌翻。</w:t>
      </w:r>
      <w:r w:rsidR="00934453" w:rsidRPr="00D779F7">
        <w:rPr>
          <w:rFonts w:asciiTheme="minorEastAsia" w:hAnsiTheme="minorEastAsia"/>
        </w:rPr>
        <w:t>虞見岐等，厲色叱之曰︰</w:t>
      </w:r>
      <w:r w:rsidR="00C93935">
        <w:rPr>
          <w:rFonts w:asciiTheme="minorEastAsia" w:hAnsiTheme="minorEastAsia"/>
        </w:rPr>
        <w:t>「</w:t>
      </w:r>
      <w:r w:rsidR="00934453" w:rsidRPr="00D779F7">
        <w:rPr>
          <w:rFonts w:asciiTheme="minorEastAsia" w:hAnsiTheme="minorEastAsia"/>
        </w:rPr>
        <w:t>今天下崩亂，主上蒙塵，吾被重恩，</w:t>
      </w:r>
      <w:r w:rsidR="00934453" w:rsidRPr="00D779F7">
        <w:rPr>
          <w:rStyle w:val="00Text"/>
          <w:rFonts w:asciiTheme="minorEastAsia" w:hAnsiTheme="minorEastAsia"/>
        </w:rPr>
        <w:t>被，皮義翻。</w:t>
      </w:r>
      <w:r w:rsidR="00934453" w:rsidRPr="00D779F7">
        <w:rPr>
          <w:rFonts w:asciiTheme="minorEastAsia" w:hAnsiTheme="minorEastAsia"/>
        </w:rPr>
        <w:t>未能清雪國恥；諸君各據州郡，宜共勠力盡心王室，而反造逆謀以相垢汙邪！</w:t>
      </w:r>
      <w:r w:rsidR="00C93935">
        <w:rPr>
          <w:rFonts w:asciiTheme="minorEastAsia" w:hAnsiTheme="minorEastAsia"/>
        </w:rPr>
        <w:t>」</w:t>
      </w:r>
      <w:r w:rsidR="00934453" w:rsidRPr="00D779F7">
        <w:rPr>
          <w:rStyle w:val="00Text"/>
          <w:rFonts w:asciiTheme="minorEastAsia" w:hAnsiTheme="minorEastAsia"/>
        </w:rPr>
        <w:t>汙，烏故翻。</w:t>
      </w:r>
      <w:r w:rsidR="00934453" w:rsidRPr="00D779F7">
        <w:rPr>
          <w:rFonts w:asciiTheme="minorEastAsia" w:hAnsiTheme="minorEastAsia"/>
        </w:rPr>
        <w:t>固拒之。馥等又請虞領尚書事，承制封拜，復不聽，欲奔匈奴以自絕；紹等乃止。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二月，丁丑，以董卓為太師，位在諸侯王上。</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孫堅移屯梁東，為卓將徐榮所敗，</w:t>
      </w:r>
      <w:r w:rsidR="00934453" w:rsidRPr="00D779F7">
        <w:rPr>
          <w:rStyle w:val="00Text"/>
          <w:rFonts w:asciiTheme="minorEastAsia" w:hAnsiTheme="minorEastAsia"/>
        </w:rPr>
        <w:t>敗，補邁翻。</w:t>
      </w:r>
      <w:r w:rsidR="00934453" w:rsidRPr="00D779F7">
        <w:rPr>
          <w:rFonts w:asciiTheme="minorEastAsia" w:hAnsiTheme="minorEastAsia"/>
        </w:rPr>
        <w:t>復收散卒進屯陽人。</w:t>
      </w:r>
      <w:r w:rsidR="00934453" w:rsidRPr="00D779F7">
        <w:rPr>
          <w:rStyle w:val="00Text"/>
          <w:rFonts w:asciiTheme="minorEastAsia" w:hAnsiTheme="minorEastAsia"/>
        </w:rPr>
        <w:t>賢曰︰梁縣，屬河南郡，今汝州縣。陽人聚故城，在梁縣西。</w:t>
      </w:r>
      <w:r w:rsidR="00934453" w:rsidRPr="00D779F7">
        <w:rPr>
          <w:rFonts w:asciiTheme="minorEastAsia" w:hAnsiTheme="minorEastAsia"/>
        </w:rPr>
        <w:t>卓遣東郡太守胡軫督步騎五千擊之，以呂布為騎督。軫與布不相得，堅出擊，大破之，梟其都督華雄。</w:t>
      </w:r>
      <w:r w:rsidR="00934453" w:rsidRPr="00D779F7">
        <w:rPr>
          <w:rStyle w:val="00Text"/>
          <w:rFonts w:asciiTheme="minorEastAsia" w:hAnsiTheme="minorEastAsia"/>
        </w:rPr>
        <w:t>梟，古堯翻。華，戶化翻。</w:t>
      </w:r>
    </w:p>
    <w:p w:rsidR="00934453" w:rsidRPr="00D779F7" w:rsidRDefault="00934453" w:rsidP="00087F68">
      <w:pPr>
        <w:rPr>
          <w:rFonts w:asciiTheme="minorEastAsia" w:hAnsiTheme="minorEastAsia"/>
        </w:rPr>
      </w:pPr>
      <w:r w:rsidRPr="00D779F7">
        <w:rPr>
          <w:rFonts w:asciiTheme="minorEastAsia" w:hAnsiTheme="minorEastAsia"/>
        </w:rPr>
        <w:t>或謂袁術曰︰</w:t>
      </w:r>
      <w:r w:rsidR="00C93935">
        <w:rPr>
          <w:rFonts w:asciiTheme="minorEastAsia" w:hAnsiTheme="minorEastAsia"/>
        </w:rPr>
        <w:t>「</w:t>
      </w:r>
      <w:r w:rsidRPr="00D779F7">
        <w:rPr>
          <w:rFonts w:asciiTheme="minorEastAsia" w:hAnsiTheme="minorEastAsia"/>
        </w:rPr>
        <w:t>堅若得雒，不可復制，此為除狼而得虎也。</w:t>
      </w:r>
      <w:r w:rsidR="00C93935">
        <w:rPr>
          <w:rFonts w:asciiTheme="minorEastAsia" w:hAnsiTheme="minorEastAsia"/>
        </w:rPr>
        <w:t>」</w:t>
      </w:r>
      <w:r w:rsidRPr="00D779F7">
        <w:rPr>
          <w:rFonts w:asciiTheme="minorEastAsia" w:hAnsiTheme="minorEastAsia"/>
        </w:rPr>
        <w:t>術疑之，不運軍糧。堅夜馳見術，</w:t>
      </w:r>
      <w:r w:rsidRPr="00D779F7">
        <w:rPr>
          <w:rStyle w:val="00Text"/>
          <w:rFonts w:asciiTheme="minorEastAsia" w:hAnsiTheme="minorEastAsia"/>
        </w:rPr>
        <w:t>陽人去魯陽百餘里。</w:t>
      </w:r>
      <w:r w:rsidRPr="00D779F7">
        <w:rPr>
          <w:rFonts w:asciiTheme="minorEastAsia" w:hAnsiTheme="minorEastAsia"/>
        </w:rPr>
        <w:t>畫地計校曰︰</w:t>
      </w:r>
      <w:r w:rsidR="00C93935">
        <w:rPr>
          <w:rFonts w:asciiTheme="minorEastAsia" w:hAnsiTheme="minorEastAsia"/>
        </w:rPr>
        <w:t>「</w:t>
      </w:r>
      <w:r w:rsidRPr="00D779F7">
        <w:rPr>
          <w:rFonts w:asciiTheme="minorEastAsia" w:hAnsiTheme="minorEastAsia"/>
        </w:rPr>
        <w:t>所以出身不顧者，上為國家討賊，</w:t>
      </w:r>
      <w:r w:rsidRPr="00D779F7">
        <w:rPr>
          <w:rStyle w:val="00Text"/>
          <w:rFonts w:asciiTheme="minorEastAsia" w:hAnsiTheme="minorEastAsia"/>
        </w:rPr>
        <w:t>為，于偽翻。</w:t>
      </w:r>
      <w:r w:rsidRPr="00D779F7">
        <w:rPr>
          <w:rFonts w:asciiTheme="minorEastAsia" w:hAnsiTheme="minorEastAsia"/>
        </w:rPr>
        <w:t>下慰將軍家門之私讎。堅與卓非有骨肉之親也，而將軍受浸潤之言，</w:t>
      </w:r>
      <w:r w:rsidRPr="00D779F7">
        <w:rPr>
          <w:rStyle w:val="00Text"/>
          <w:rFonts w:asciiTheme="minorEastAsia" w:hAnsiTheme="minorEastAsia"/>
        </w:rPr>
        <w:t>浸潤之譖，出論語。</w:t>
      </w:r>
      <w:r w:rsidRPr="00D779F7">
        <w:rPr>
          <w:rFonts w:asciiTheme="minorEastAsia" w:hAnsiTheme="minorEastAsia"/>
        </w:rPr>
        <w:t>還相嫌疑，何也？</w:t>
      </w:r>
      <w:r w:rsidR="00C93935">
        <w:rPr>
          <w:rFonts w:asciiTheme="minorEastAsia" w:hAnsiTheme="minorEastAsia"/>
        </w:rPr>
        <w:t>」</w:t>
      </w:r>
      <w:r w:rsidRPr="00D779F7">
        <w:rPr>
          <w:rFonts w:asciiTheme="minorEastAsia" w:hAnsiTheme="minorEastAsia"/>
        </w:rPr>
        <w:t>術踧踖，</w:t>
      </w:r>
      <w:r w:rsidRPr="00D779F7">
        <w:rPr>
          <w:rStyle w:val="00Text"/>
          <w:rFonts w:asciiTheme="minorEastAsia" w:hAnsiTheme="minorEastAsia"/>
        </w:rPr>
        <w:t>踧，子六翻。踖，資昔翻。踧踖，不自安貌。</w:t>
      </w:r>
      <w:r w:rsidRPr="00D779F7">
        <w:rPr>
          <w:rFonts w:asciiTheme="minorEastAsia" w:hAnsiTheme="minorEastAsia"/>
        </w:rPr>
        <w:t>卽調發軍糧。</w:t>
      </w:r>
      <w:r w:rsidRPr="00D779F7">
        <w:rPr>
          <w:rStyle w:val="00Text"/>
          <w:rFonts w:asciiTheme="minorEastAsia" w:hAnsiTheme="minorEastAsia"/>
        </w:rPr>
        <w:t>調，徒釣翻。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堅還屯，卓遣將軍李傕說堅，</w:t>
      </w:r>
      <w:r w:rsidRPr="00D779F7">
        <w:rPr>
          <w:rFonts w:asciiTheme="minorEastAsia" w:eastAsiaTheme="minorEastAsia" w:hAnsiTheme="minorEastAsia"/>
        </w:rPr>
        <w:t>傕，克角翻。說，輸芮翻；後同。</w:t>
      </w:r>
      <w:r w:rsidRPr="00D779F7">
        <w:rPr>
          <w:rStyle w:val="01Text"/>
          <w:rFonts w:asciiTheme="minorEastAsia" w:eastAsiaTheme="minorEastAsia" w:hAnsiTheme="minorEastAsia"/>
          <w:sz w:val="21"/>
        </w:rPr>
        <w:t>欲與和親，令堅疏子弟任刺史、郡守者，許表用之。堅曰︰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卓逆天無道，今不夷汝三族，縣示四海，</w:t>
      </w:r>
      <w:r w:rsidRPr="00D779F7">
        <w:rPr>
          <w:rFonts w:asciiTheme="minorEastAsia" w:eastAsiaTheme="minorEastAsia" w:hAnsiTheme="minorEastAsia"/>
        </w:rPr>
        <w:t>縣，讀曰懸。</w:t>
      </w:r>
      <w:r w:rsidRPr="00D779F7">
        <w:rPr>
          <w:rStyle w:val="01Text"/>
          <w:rFonts w:asciiTheme="minorEastAsia" w:eastAsiaTheme="minorEastAsia" w:hAnsiTheme="minorEastAsia"/>
          <w:sz w:val="21"/>
        </w:rPr>
        <w:t>則吾死不瞑目，</w:t>
      </w:r>
      <w:r w:rsidRPr="00D779F7">
        <w:rPr>
          <w:rFonts w:asciiTheme="minorEastAsia" w:eastAsiaTheme="minorEastAsia" w:hAnsiTheme="minorEastAsia"/>
        </w:rPr>
        <w:t>瞑，莫定翻。</w:t>
      </w:r>
      <w:r w:rsidRPr="00D779F7">
        <w:rPr>
          <w:rStyle w:val="01Text"/>
          <w:rFonts w:asciiTheme="minorEastAsia" w:eastAsiaTheme="minorEastAsia" w:hAnsiTheme="minorEastAsia"/>
          <w:sz w:val="21"/>
        </w:rPr>
        <w:t>豈將與乃和親邪！</w:t>
      </w:r>
      <w:r w:rsidR="00C93935">
        <w:rPr>
          <w:rStyle w:val="01Text"/>
          <w:rFonts w:asciiTheme="minorEastAsia" w:eastAsiaTheme="minorEastAsia" w:hAnsiTheme="minorEastAsia"/>
          <w:sz w:val="21"/>
        </w:rPr>
        <w:t>」</w:t>
      </w:r>
      <w:r w:rsidRPr="00D779F7">
        <w:rPr>
          <w:rFonts w:asciiTheme="minorEastAsia" w:eastAsiaTheme="minorEastAsia" w:hAnsiTheme="minorEastAsia"/>
        </w:rPr>
        <w:t>乃，汝也。</w:t>
      </w:r>
      <w:r w:rsidRPr="00D779F7">
        <w:rPr>
          <w:rStyle w:val="01Text"/>
          <w:rFonts w:asciiTheme="minorEastAsia" w:eastAsiaTheme="minorEastAsia" w:hAnsiTheme="minorEastAsia"/>
          <w:sz w:val="21"/>
        </w:rPr>
        <w:t>復進軍大谷，距雒九十里。</w:t>
      </w:r>
      <w:r w:rsidRPr="00D779F7">
        <w:rPr>
          <w:rFonts w:asciiTheme="minorEastAsia" w:eastAsiaTheme="minorEastAsia" w:hAnsiTheme="minorEastAsia"/>
        </w:rPr>
        <w:t>賢曰︰大谷口，在故嵩陽西北八十五里，北出對雒陽故城，張衡東京賦云</w:t>
      </w:r>
      <w:r w:rsidR="00C93935">
        <w:rPr>
          <w:rFonts w:asciiTheme="minorEastAsia" w:eastAsiaTheme="minorEastAsia" w:hAnsiTheme="minorEastAsia"/>
        </w:rPr>
        <w:t>「</w:t>
      </w:r>
      <w:r w:rsidRPr="00D779F7">
        <w:rPr>
          <w:rFonts w:asciiTheme="minorEastAsia" w:eastAsiaTheme="minorEastAsia" w:hAnsiTheme="minorEastAsia"/>
        </w:rPr>
        <w:t>盟津達其後，大谷通其前</w:t>
      </w:r>
      <w:r w:rsidR="00C93935">
        <w:rPr>
          <w:rFonts w:asciiTheme="minorEastAsia" w:eastAsiaTheme="minorEastAsia" w:hAnsiTheme="minorEastAsia"/>
        </w:rPr>
        <w:t>」</w:t>
      </w:r>
      <w:r w:rsidRPr="00D779F7">
        <w:rPr>
          <w:rFonts w:asciiTheme="minorEastAsia" w:eastAsiaTheme="minorEastAsia" w:hAnsiTheme="minorEastAsia"/>
        </w:rPr>
        <w:t>是也。距，至也。</w:t>
      </w:r>
      <w:r w:rsidRPr="00D779F7">
        <w:rPr>
          <w:rStyle w:val="01Text"/>
          <w:rFonts w:asciiTheme="minorEastAsia" w:eastAsiaTheme="minorEastAsia" w:hAnsiTheme="minorEastAsia"/>
          <w:sz w:val="21"/>
        </w:rPr>
        <w:t>卓自出，與堅戰於諸陵間，卓敗走，卻屯澠池，聚兵於陝。</w:t>
      </w:r>
      <w:r w:rsidRPr="00D779F7">
        <w:rPr>
          <w:rFonts w:asciiTheme="minorEastAsia" w:eastAsiaTheme="minorEastAsia" w:hAnsiTheme="minorEastAsia"/>
        </w:rPr>
        <w:t>澠，彌兗翻。陝，式冉翻。</w:t>
      </w:r>
      <w:r w:rsidRPr="00D779F7">
        <w:rPr>
          <w:rStyle w:val="01Text"/>
          <w:rFonts w:asciiTheme="minorEastAsia" w:eastAsiaTheme="minorEastAsia" w:hAnsiTheme="minorEastAsia"/>
          <w:sz w:val="21"/>
        </w:rPr>
        <w:t>堅進至雒陽，擊呂布，復破走。堅乃掃除宗廟，祠以太牢，得傳國璽於城南甄官井中；</w:t>
      </w:r>
      <w:r w:rsidRPr="00D779F7">
        <w:rPr>
          <w:rFonts w:asciiTheme="minorEastAsia" w:eastAsiaTheme="minorEastAsia" w:hAnsiTheme="minorEastAsia"/>
        </w:rPr>
        <w:t>甄官署之井中也。晉·職官志，少府之屬有甄官令，而續漢志無之，蓋屬於他署，未置專官也。甄官，掌琢石、陶土之事。為後建安元年袁術奪璽張本。璽，斯氏翻。</w:t>
      </w:r>
      <w:r w:rsidRPr="00D779F7">
        <w:rPr>
          <w:rStyle w:val="01Text"/>
          <w:rFonts w:asciiTheme="minorEastAsia" w:eastAsiaTheme="minorEastAsia" w:hAnsiTheme="minorEastAsia"/>
          <w:sz w:val="21"/>
        </w:rPr>
        <w:t>分兵出新安、澠池間以要卓。</w:t>
      </w:r>
    </w:p>
    <w:p w:rsidR="00934453" w:rsidRPr="00D779F7" w:rsidRDefault="00934453" w:rsidP="00087F68">
      <w:pPr>
        <w:rPr>
          <w:rFonts w:asciiTheme="minorEastAsia" w:hAnsiTheme="minorEastAsia"/>
        </w:rPr>
      </w:pPr>
      <w:r w:rsidRPr="00D779F7">
        <w:rPr>
          <w:rFonts w:asciiTheme="minorEastAsia" w:hAnsiTheme="minorEastAsia"/>
        </w:rPr>
        <w:t>卓謂長史劉艾曰︰</w:t>
      </w:r>
      <w:r w:rsidR="00C93935">
        <w:rPr>
          <w:rFonts w:asciiTheme="minorEastAsia" w:hAnsiTheme="minorEastAsia"/>
        </w:rPr>
        <w:t>「</w:t>
      </w:r>
      <w:r w:rsidRPr="00D779F7">
        <w:rPr>
          <w:rFonts w:asciiTheme="minorEastAsia" w:hAnsiTheme="minorEastAsia"/>
        </w:rPr>
        <w:t>關東軍敗數矣，</w:t>
      </w:r>
      <w:r w:rsidRPr="00D779F7">
        <w:rPr>
          <w:rStyle w:val="00Text"/>
          <w:rFonts w:asciiTheme="minorEastAsia" w:hAnsiTheme="minorEastAsia"/>
        </w:rPr>
        <w:t>要，一遙翻。數，所角翻。</w:t>
      </w:r>
      <w:r w:rsidRPr="00D779F7">
        <w:rPr>
          <w:rFonts w:asciiTheme="minorEastAsia" w:hAnsiTheme="minorEastAsia"/>
        </w:rPr>
        <w:t>皆畏孤，無能為也。惟孫堅小戇，</w:t>
      </w:r>
      <w:r w:rsidRPr="00D779F7">
        <w:rPr>
          <w:rStyle w:val="00Text"/>
          <w:rFonts w:asciiTheme="minorEastAsia" w:hAnsiTheme="minorEastAsia"/>
        </w:rPr>
        <w:t>說文曰︰戇，愚也。音都降翻。</w:t>
      </w:r>
      <w:r w:rsidRPr="00D779F7">
        <w:rPr>
          <w:rFonts w:asciiTheme="minorEastAsia" w:hAnsiTheme="minorEastAsia"/>
        </w:rPr>
        <w:t>頗能用人，當語諸將，使知忌之。</w:t>
      </w:r>
      <w:r w:rsidRPr="00D779F7">
        <w:rPr>
          <w:rStyle w:val="00Text"/>
          <w:rFonts w:asciiTheme="minorEastAsia" w:hAnsiTheme="minorEastAsia"/>
        </w:rPr>
        <w:t>語，牛倨翻；下同。</w:t>
      </w:r>
      <w:r w:rsidRPr="00D779F7">
        <w:rPr>
          <w:rFonts w:asciiTheme="minorEastAsia" w:hAnsiTheme="minorEastAsia"/>
        </w:rPr>
        <w:t>孤昔與周愼西征邊、韓於金城，孤語張溫，求引所將兵為愼作後駐，溫不聽。溫又使孤討先零叛羌，</w:t>
      </w:r>
      <w:r w:rsidRPr="00D779F7">
        <w:rPr>
          <w:rStyle w:val="00Text"/>
          <w:rFonts w:asciiTheme="minorEastAsia" w:hAnsiTheme="minorEastAsia"/>
        </w:rPr>
        <w:t>零，意憐。</w:t>
      </w:r>
      <w:r w:rsidRPr="00D779F7">
        <w:rPr>
          <w:rFonts w:asciiTheme="minorEastAsia" w:hAnsiTheme="minorEastAsia"/>
        </w:rPr>
        <w:t>孤知其不克而不得止，遂行，留別部司馬劉靖將步騎四千屯安定以為聲勢。叛羌欲</w:t>
      </w:r>
      <w:r w:rsidRPr="00D779F7">
        <w:rPr>
          <w:rFonts w:asciiTheme="minorEastAsia" w:hAnsiTheme="minorEastAsia"/>
          <w:noProof/>
        </w:rPr>
        <w:drawing>
          <wp:inline distT="0" distB="0" distL="0" distR="0" wp14:anchorId="2C9A7789" wp14:editId="3CE87FD6">
            <wp:extent cx="152400" cy="152400"/>
            <wp:effectExtent l="0" t="0" r="0" b="0"/>
            <wp:docPr id="87" name="image19688.gif" descr="image196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8.gif" descr="image19688.gif"/>
                    <pic:cNvPicPr/>
                  </pic:nvPicPr>
                  <pic:blipFill>
                    <a:blip r:embed="rId30"/>
                    <a:stretch>
                      <a:fillRect/>
                    </a:stretch>
                  </pic:blipFill>
                  <pic:spPr>
                    <a:xfrm>
                      <a:off x="0" y="0"/>
                      <a:ext cx="152400" cy="152400"/>
                    </a:xfrm>
                    <a:prstGeom prst="rect">
                      <a:avLst/>
                    </a:prstGeom>
                  </pic:spPr>
                </pic:pic>
              </a:graphicData>
            </a:graphic>
          </wp:inline>
        </w:drawing>
      </w:r>
      <w:r w:rsidRPr="00D779F7">
        <w:rPr>
          <w:rFonts w:asciiTheme="minorEastAsia" w:hAnsiTheme="minorEastAsia"/>
        </w:rPr>
        <w:t>歸道，</w:t>
      </w:r>
      <w:r w:rsidRPr="00D779F7">
        <w:rPr>
          <w:rFonts w:asciiTheme="minorEastAsia" w:hAnsiTheme="minorEastAsia"/>
          <w:noProof/>
        </w:rPr>
        <w:drawing>
          <wp:inline distT="0" distB="0" distL="0" distR="0" wp14:anchorId="3E7D1001" wp14:editId="5EDBD958">
            <wp:extent cx="114300" cy="114300"/>
            <wp:effectExtent l="0" t="0" r="0" b="0"/>
            <wp:docPr id="88" name="image19688.gif" descr="image196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88.gif" descr="image19688.gif"/>
                    <pic:cNvPicPr/>
                  </pic:nvPicPr>
                  <pic:blipFill>
                    <a:blip r:embed="rId30"/>
                    <a:stretch>
                      <a:fillRect/>
                    </a:stretch>
                  </pic:blipFill>
                  <pic:spPr>
                    <a:xfrm>
                      <a:off x="0" y="0"/>
                      <a:ext cx="114300" cy="114300"/>
                    </a:xfrm>
                    <a:prstGeom prst="rect">
                      <a:avLst/>
                    </a:prstGeom>
                  </pic:spPr>
                </pic:pic>
              </a:graphicData>
            </a:graphic>
          </wp:inline>
        </w:drawing>
      </w:r>
      <w:r w:rsidRPr="00D779F7">
        <w:rPr>
          <w:rStyle w:val="00Text"/>
          <w:rFonts w:asciiTheme="minorEastAsia" w:hAnsiTheme="minorEastAsia"/>
        </w:rPr>
        <w:t>，卽截字。</w:t>
      </w:r>
      <w:r w:rsidRPr="00D779F7">
        <w:rPr>
          <w:rFonts w:asciiTheme="minorEastAsia" w:hAnsiTheme="minorEastAsia"/>
        </w:rPr>
        <w:t>孤小擊輒開，畏安定有兵故也。虜謂安定當數萬人，不知但靖也。而孫堅隨周愼行，謂愼求先將萬兵造金城，</w:t>
      </w:r>
      <w:r w:rsidRPr="00D779F7">
        <w:rPr>
          <w:rStyle w:val="00Text"/>
          <w:rFonts w:asciiTheme="minorEastAsia" w:hAnsiTheme="minorEastAsia"/>
        </w:rPr>
        <w:t>將，卽亮翻。造，七到翻。</w:t>
      </w:r>
      <w:r w:rsidRPr="00D779F7">
        <w:rPr>
          <w:rFonts w:asciiTheme="minorEastAsia" w:hAnsiTheme="minorEastAsia"/>
        </w:rPr>
        <w:t>使愼以二萬作後駐。邊、韓畏愼大兵，不敢輕與堅戰，而堅兵足以斷其運道。</w:t>
      </w:r>
      <w:r w:rsidRPr="00D779F7">
        <w:rPr>
          <w:rStyle w:val="00Text"/>
          <w:rFonts w:asciiTheme="minorEastAsia" w:hAnsiTheme="minorEastAsia"/>
        </w:rPr>
        <w:t>斷，丁管翻。</w:t>
      </w:r>
      <w:r w:rsidRPr="00D779F7">
        <w:rPr>
          <w:rFonts w:asciiTheme="minorEastAsia" w:hAnsiTheme="minorEastAsia"/>
        </w:rPr>
        <w:t>兒曹用其言，涼州或能定也。溫旣不能用孤，愼又不能用堅，卒用敗走。</w:t>
      </w:r>
      <w:r w:rsidRPr="00D779F7">
        <w:rPr>
          <w:rStyle w:val="00Text"/>
          <w:rFonts w:asciiTheme="minorEastAsia" w:hAnsiTheme="minorEastAsia"/>
        </w:rPr>
        <w:t>事見五十八卷靈帝中平二年。卒，子恤翻。</w:t>
      </w:r>
      <w:r w:rsidRPr="00D779F7">
        <w:rPr>
          <w:rFonts w:asciiTheme="minorEastAsia" w:hAnsiTheme="minorEastAsia"/>
        </w:rPr>
        <w:t>堅以佐軍司馬，所見略與人同，固自為可；</w:t>
      </w:r>
      <w:r w:rsidRPr="00D779F7">
        <w:rPr>
          <w:rStyle w:val="00Text"/>
          <w:rFonts w:asciiTheme="minorEastAsia" w:hAnsiTheme="minorEastAsia"/>
        </w:rPr>
        <w:t>言其才可用也。</w:t>
      </w:r>
      <w:r w:rsidRPr="00D779F7">
        <w:rPr>
          <w:rFonts w:asciiTheme="minorEastAsia" w:hAnsiTheme="minorEastAsia"/>
        </w:rPr>
        <w:t>但無故從諸袁兒，終亦死耳！</w:t>
      </w:r>
      <w:r w:rsidR="00C93935">
        <w:rPr>
          <w:rFonts w:asciiTheme="minorEastAsia" w:hAnsiTheme="minorEastAsia"/>
        </w:rPr>
        <w:t>」</w:t>
      </w:r>
      <w:r w:rsidRPr="00D779F7">
        <w:rPr>
          <w:rFonts w:asciiTheme="minorEastAsia" w:hAnsiTheme="minorEastAsia"/>
        </w:rPr>
        <w:t>乃使東中郞將董越屯澠池，中郞將段煨屯華陰，</w:t>
      </w:r>
      <w:r w:rsidRPr="00D779F7">
        <w:rPr>
          <w:rStyle w:val="00Text"/>
          <w:rFonts w:asciiTheme="minorEastAsia" w:hAnsiTheme="minorEastAsia"/>
        </w:rPr>
        <w:t>煨，烏回翻。華，戶化翻。</w:t>
      </w:r>
      <w:r w:rsidRPr="00D779F7">
        <w:rPr>
          <w:rFonts w:asciiTheme="minorEastAsia" w:hAnsiTheme="minorEastAsia"/>
        </w:rPr>
        <w:t>中郞將牛輔屯安邑，</w:t>
      </w:r>
      <w:r w:rsidRPr="00D779F7">
        <w:rPr>
          <w:rStyle w:val="00Text"/>
          <w:rFonts w:asciiTheme="minorEastAsia" w:hAnsiTheme="minorEastAsia"/>
        </w:rPr>
        <w:t>姓譜︰牛本自殷，周封微子於宋，其裔司寇牛父敗狄於長丘，死之，其子孫以王父字為氏。</w:t>
      </w:r>
      <w:r w:rsidRPr="00D779F7">
        <w:rPr>
          <w:rFonts w:asciiTheme="minorEastAsia" w:hAnsiTheme="minorEastAsia"/>
        </w:rPr>
        <w:t>其餘諸將布在諸縣，以禦山東。輔，卓之壻也。卓引還長安。孫堅脩塞諸陵，</w:t>
      </w:r>
      <w:r w:rsidRPr="00D779F7">
        <w:rPr>
          <w:rStyle w:val="00Text"/>
          <w:rFonts w:asciiTheme="minorEastAsia" w:hAnsiTheme="minorEastAsia"/>
        </w:rPr>
        <w:t>塞，悉則翻。</w:t>
      </w:r>
      <w:r w:rsidRPr="00D779F7">
        <w:rPr>
          <w:rFonts w:asciiTheme="minorEastAsia" w:hAnsiTheme="minorEastAsia"/>
        </w:rPr>
        <w:t>引軍還魯陽。</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夏，四月，董卓至長安，公卿皆迎拜車下。卓抵手謂御史中丞皇甫嵩曰︰</w:t>
      </w:r>
      <w:r w:rsidR="00C93935">
        <w:rPr>
          <w:rFonts w:asciiTheme="minorEastAsia" w:hAnsiTheme="minorEastAsia"/>
        </w:rPr>
        <w:t>「</w:t>
      </w:r>
      <w:r w:rsidR="00934453" w:rsidRPr="00D779F7">
        <w:rPr>
          <w:rFonts w:asciiTheme="minorEastAsia" w:hAnsiTheme="minorEastAsia"/>
        </w:rPr>
        <w:t>義眞，怖未乎？</w:t>
      </w:r>
      <w:r w:rsidR="00C93935">
        <w:rPr>
          <w:rFonts w:asciiTheme="minorEastAsia" w:hAnsiTheme="minorEastAsia"/>
        </w:rPr>
        <w:t>」</w:t>
      </w:r>
      <w:r w:rsidR="00934453" w:rsidRPr="00D779F7">
        <w:rPr>
          <w:rStyle w:val="00Text"/>
          <w:rFonts w:asciiTheme="minorEastAsia" w:hAnsiTheme="minorEastAsia"/>
        </w:rPr>
        <w:t>皇甫嵩，字義眞。怖，普布翻。</w:t>
      </w:r>
      <w:r w:rsidR="00934453" w:rsidRPr="00D779F7">
        <w:rPr>
          <w:rFonts w:asciiTheme="minorEastAsia" w:hAnsiTheme="minorEastAsia"/>
        </w:rPr>
        <w:t>嵩曰︰</w:t>
      </w:r>
      <w:r w:rsidR="00C93935">
        <w:rPr>
          <w:rFonts w:asciiTheme="minorEastAsia" w:hAnsiTheme="minorEastAsia"/>
        </w:rPr>
        <w:t>「</w:t>
      </w:r>
      <w:r w:rsidR="00934453" w:rsidRPr="00D779F7">
        <w:rPr>
          <w:rFonts w:asciiTheme="minorEastAsia" w:hAnsiTheme="minorEastAsia"/>
        </w:rPr>
        <w:t>明公以德輔朝廷，大慶方至，何怖之有！若淫刑以逞，將天下皆懼，豈獨嵩乎！</w:t>
      </w:r>
      <w:r w:rsidR="00C93935">
        <w:rPr>
          <w:rFonts w:asciiTheme="minorEastAsia" w:hAnsiTheme="minorEastAsia"/>
        </w:rPr>
        <w:t>」</w:t>
      </w:r>
      <w:r w:rsidR="00934453" w:rsidRPr="00D779F7">
        <w:rPr>
          <w:rStyle w:val="00Text"/>
          <w:rFonts w:asciiTheme="minorEastAsia" w:hAnsiTheme="minorEastAsia"/>
        </w:rPr>
        <w:t>考異曰︰范書·嵩傳及山陽公載記記嵩語與此不同，今從張璠漢紀。</w:t>
      </w:r>
      <w:r w:rsidR="00934453" w:rsidRPr="00D779F7">
        <w:rPr>
          <w:rFonts w:asciiTheme="minorEastAsia" w:hAnsiTheme="minorEastAsia"/>
        </w:rPr>
        <w:t>卓黨欲尊卓比太公，稱尚父，卓以問蔡邕，邕曰︰</w:t>
      </w:r>
      <w:r w:rsidR="00C93935">
        <w:rPr>
          <w:rFonts w:asciiTheme="minorEastAsia" w:hAnsiTheme="minorEastAsia"/>
        </w:rPr>
        <w:t>「</w:t>
      </w:r>
      <w:r w:rsidR="00934453" w:rsidRPr="00D779F7">
        <w:rPr>
          <w:rFonts w:asciiTheme="minorEastAsia" w:hAnsiTheme="minorEastAsia"/>
        </w:rPr>
        <w:t>明公威德，誠為巍巍，然比之太公，愚意以為未可，宜須關東平定，車駕還反舊京，然後議之。</w:t>
      </w:r>
      <w:r w:rsidR="00C93935">
        <w:rPr>
          <w:rFonts w:asciiTheme="minorEastAsia" w:hAnsiTheme="minorEastAsia"/>
        </w:rPr>
        <w:t>」</w:t>
      </w:r>
      <w:r w:rsidR="00934453" w:rsidRPr="00D779F7">
        <w:rPr>
          <w:rFonts w:asciiTheme="minorEastAsia" w:hAnsiTheme="minorEastAsia"/>
        </w:rPr>
        <w:t>卓乃止。</w:t>
      </w:r>
    </w:p>
    <w:p w:rsidR="00934453" w:rsidRPr="00D779F7" w:rsidRDefault="00934453" w:rsidP="00087F68">
      <w:pPr>
        <w:rPr>
          <w:rFonts w:asciiTheme="minorEastAsia" w:hAnsiTheme="minorEastAsia"/>
        </w:rPr>
      </w:pPr>
      <w:r w:rsidRPr="00D779F7">
        <w:rPr>
          <w:rFonts w:asciiTheme="minorEastAsia" w:hAnsiTheme="minorEastAsia"/>
        </w:rPr>
        <w:t>卓使司隸校尉劉囂籍吏民有為子不孝、為臣不忠、為吏不清、為弟不順者，皆身誅，財物沒官。於是更相誣引，</w:t>
      </w:r>
      <w:r w:rsidRPr="00D779F7">
        <w:rPr>
          <w:rStyle w:val="00Text"/>
          <w:rFonts w:asciiTheme="minorEastAsia" w:hAnsiTheme="minorEastAsia"/>
        </w:rPr>
        <w:t>更，工衡翻。</w:t>
      </w:r>
      <w:r w:rsidRPr="00D779F7">
        <w:rPr>
          <w:rFonts w:asciiTheme="minorEastAsia" w:hAnsiTheme="minorEastAsia"/>
        </w:rPr>
        <w:t>冤死者以千數。百姓囂囂，道路以目。</w:t>
      </w:r>
      <w:r w:rsidRPr="00D779F7">
        <w:rPr>
          <w:rStyle w:val="00Text"/>
          <w:rFonts w:asciiTheme="minorEastAsia" w:hAnsiTheme="minorEastAsia"/>
        </w:rPr>
        <w:t>囂，五羔翻。韋昭曰︰</w:t>
      </w:r>
      <w:r w:rsidR="00C93935">
        <w:rPr>
          <w:rStyle w:val="00Text"/>
          <w:rFonts w:asciiTheme="minorEastAsia" w:hAnsiTheme="minorEastAsia"/>
        </w:rPr>
        <w:t>「</w:t>
      </w:r>
      <w:r w:rsidRPr="00D779F7">
        <w:rPr>
          <w:rStyle w:val="00Text"/>
          <w:rFonts w:asciiTheme="minorEastAsia" w:hAnsiTheme="minorEastAsia"/>
        </w:rPr>
        <w:t>不敢發言，以目相眄而已。</w:t>
      </w:r>
      <w:r w:rsidR="00C93935">
        <w:rPr>
          <w:rStyle w:val="00Text"/>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六月，丙戌，地震。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秋，七月，司空种拂免；以光祿大夫濟南淳于嘉為司空。</w:t>
      </w:r>
      <w:r w:rsidR="00934453" w:rsidRPr="00D779F7">
        <w:rPr>
          <w:rStyle w:val="00Text"/>
          <w:rFonts w:asciiTheme="minorEastAsia" w:hAnsiTheme="minorEastAsia"/>
        </w:rPr>
        <w:t>濟，子禮翻。</w:t>
      </w:r>
      <w:r w:rsidR="00934453" w:rsidRPr="00D779F7">
        <w:rPr>
          <w:rFonts w:asciiTheme="minorEastAsia" w:hAnsiTheme="minorEastAsia"/>
        </w:rPr>
        <w:t>太尉趙謙罷；以太常馬日磾為太尉。</w:t>
      </w:r>
      <w:r w:rsidR="00934453" w:rsidRPr="00D779F7">
        <w:rPr>
          <w:rStyle w:val="00Text"/>
          <w:rFonts w:asciiTheme="minorEastAsia" w:hAnsiTheme="minorEastAsia"/>
        </w:rPr>
        <w:t>磾，丁奚翻。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初，何進遣雲中張楊還幷州募兵，會進敗，楊留上黨，有衆數千人。袁紹在河內，楊往歸之，與南單于於扶羅屯漳水。</w:t>
      </w:r>
      <w:r w:rsidR="00934453" w:rsidRPr="00D779F7">
        <w:rPr>
          <w:rStyle w:val="00Text"/>
          <w:rFonts w:asciiTheme="minorEastAsia" w:hAnsiTheme="minorEastAsia"/>
        </w:rPr>
        <w:t>濁漳水出上黨長子而東過鄴，鄴則韓馥所居也。</w:t>
      </w:r>
      <w:r w:rsidR="00934453" w:rsidRPr="00D779F7">
        <w:rPr>
          <w:rFonts w:asciiTheme="minorEastAsia" w:hAnsiTheme="minorEastAsia"/>
        </w:rPr>
        <w:t>韓馥以豪傑多歸心袁紹，忌之；陰貶節其軍糧，欲使其衆離散。會馥將麴義叛，</w:t>
      </w:r>
      <w:r w:rsidR="00934453" w:rsidRPr="00D779F7">
        <w:rPr>
          <w:rStyle w:val="00Text"/>
          <w:rFonts w:asciiTheme="minorEastAsia" w:hAnsiTheme="minorEastAsia"/>
        </w:rPr>
        <w:t>姓譜︰漢有平原鞠譚，其子閟避難，改曰麴氏，後遂為西平著姓。</w:t>
      </w:r>
      <w:r w:rsidR="00934453" w:rsidRPr="00D779F7">
        <w:rPr>
          <w:rFonts w:asciiTheme="minorEastAsia" w:hAnsiTheme="minorEastAsia"/>
        </w:rPr>
        <w:t>馥與戰而敗，紹因與義相結。</w:t>
      </w:r>
    </w:p>
    <w:p w:rsidR="00934453" w:rsidRPr="00D779F7" w:rsidRDefault="00934453" w:rsidP="00087F68">
      <w:pPr>
        <w:rPr>
          <w:rFonts w:asciiTheme="minorEastAsia" w:hAnsiTheme="minorEastAsia"/>
        </w:rPr>
      </w:pPr>
      <w:r w:rsidRPr="00D779F7">
        <w:rPr>
          <w:rFonts w:asciiTheme="minorEastAsia" w:hAnsiTheme="minorEastAsia"/>
        </w:rPr>
        <w:t>紹客逢紀謂紹曰︰</w:t>
      </w:r>
      <w:r w:rsidRPr="00D779F7">
        <w:rPr>
          <w:rStyle w:val="00Text"/>
          <w:rFonts w:asciiTheme="minorEastAsia" w:hAnsiTheme="minorEastAsia"/>
        </w:rPr>
        <w:t>逢，蒲江翻。</w:t>
      </w:r>
      <w:r w:rsidR="00C93935">
        <w:rPr>
          <w:rFonts w:asciiTheme="minorEastAsia" w:hAnsiTheme="minorEastAsia"/>
        </w:rPr>
        <w:t>「</w:t>
      </w:r>
      <w:r w:rsidRPr="00D779F7">
        <w:rPr>
          <w:rFonts w:asciiTheme="minorEastAsia" w:hAnsiTheme="minorEastAsia"/>
        </w:rPr>
        <w:t>將軍舉大事而仰人資給，</w:t>
      </w:r>
      <w:r w:rsidRPr="00D779F7">
        <w:rPr>
          <w:rStyle w:val="00Text"/>
          <w:rFonts w:asciiTheme="minorEastAsia" w:hAnsiTheme="minorEastAsia"/>
        </w:rPr>
        <w:t>仰，牛向翻。</w:t>
      </w:r>
      <w:r w:rsidRPr="00D779F7">
        <w:rPr>
          <w:rFonts w:asciiTheme="minorEastAsia" w:hAnsiTheme="minorEastAsia"/>
        </w:rPr>
        <w:t>不據一州，無以自全。</w:t>
      </w:r>
      <w:r w:rsidR="00C93935">
        <w:rPr>
          <w:rFonts w:asciiTheme="minorEastAsia" w:hAnsiTheme="minorEastAsia"/>
        </w:rPr>
        <w:t>」</w:t>
      </w:r>
      <w:r w:rsidRPr="00D779F7">
        <w:rPr>
          <w:rFonts w:asciiTheme="minorEastAsia" w:hAnsiTheme="minorEastAsia"/>
        </w:rPr>
        <w:t>紹曰︰</w:t>
      </w:r>
      <w:r w:rsidR="00C93935">
        <w:rPr>
          <w:rFonts w:asciiTheme="minorEastAsia" w:hAnsiTheme="minorEastAsia"/>
        </w:rPr>
        <w:t>「</w:t>
      </w:r>
      <w:r w:rsidRPr="00D779F7">
        <w:rPr>
          <w:rFonts w:asciiTheme="minorEastAsia" w:hAnsiTheme="minorEastAsia"/>
        </w:rPr>
        <w:t>冀州兵強，吾士飢乏，設不能辦，無所容立。</w:t>
      </w:r>
      <w:r w:rsidR="00C93935">
        <w:rPr>
          <w:rFonts w:asciiTheme="minorEastAsia" w:hAnsiTheme="minorEastAsia"/>
        </w:rPr>
        <w:t>」</w:t>
      </w:r>
      <w:r w:rsidRPr="00D779F7">
        <w:rPr>
          <w:rFonts w:asciiTheme="minorEastAsia" w:hAnsiTheme="minorEastAsia"/>
        </w:rPr>
        <w:t>紀曰︰</w:t>
      </w:r>
      <w:r w:rsidR="00C93935">
        <w:rPr>
          <w:rFonts w:asciiTheme="minorEastAsia" w:hAnsiTheme="minorEastAsia"/>
        </w:rPr>
        <w:t>「</w:t>
      </w:r>
      <w:r w:rsidRPr="00D779F7">
        <w:rPr>
          <w:rFonts w:asciiTheme="minorEastAsia" w:hAnsiTheme="minorEastAsia"/>
        </w:rPr>
        <w:t>韓馥庸才，可密要公孫瓚</w:t>
      </w:r>
      <w:r w:rsidRPr="00D779F7">
        <w:rPr>
          <w:rStyle w:val="00Text"/>
          <w:rFonts w:asciiTheme="minorEastAsia" w:hAnsiTheme="minorEastAsia"/>
        </w:rPr>
        <w:t>要，讀曰邀。</w:t>
      </w:r>
      <w:r w:rsidRPr="00D779F7">
        <w:rPr>
          <w:rFonts w:asciiTheme="minorEastAsia" w:hAnsiTheme="minorEastAsia"/>
        </w:rPr>
        <w:t>使取冀州，馥必駭懼，因遣辯士為陳禍福，</w:t>
      </w:r>
      <w:r w:rsidRPr="00D779F7">
        <w:rPr>
          <w:rStyle w:val="00Text"/>
          <w:rFonts w:asciiTheme="minorEastAsia" w:hAnsiTheme="minorEastAsia"/>
        </w:rPr>
        <w:t>為，于偽翻。</w:t>
      </w:r>
      <w:r w:rsidRPr="00D779F7">
        <w:rPr>
          <w:rFonts w:asciiTheme="minorEastAsia" w:hAnsiTheme="minorEastAsia"/>
        </w:rPr>
        <w:t>馥迫於倉卒，</w:t>
      </w:r>
      <w:r w:rsidRPr="00D779F7">
        <w:rPr>
          <w:rStyle w:val="00Text"/>
          <w:rFonts w:asciiTheme="minorEastAsia" w:hAnsiTheme="minorEastAsia"/>
        </w:rPr>
        <w:t>卒，讀曰猝。</w:t>
      </w:r>
      <w:r w:rsidRPr="00D779F7">
        <w:rPr>
          <w:rFonts w:asciiTheme="minorEastAsia" w:hAnsiTheme="minorEastAsia"/>
        </w:rPr>
        <w:t>必肯遜讓。</w:t>
      </w:r>
      <w:r w:rsidR="00C93935">
        <w:rPr>
          <w:rFonts w:asciiTheme="minorEastAsia" w:hAnsiTheme="minorEastAsia"/>
        </w:rPr>
        <w:t>」</w:t>
      </w:r>
      <w:r w:rsidRPr="00D779F7">
        <w:rPr>
          <w:rFonts w:asciiTheme="minorEastAsia" w:hAnsiTheme="minorEastAsia"/>
        </w:rPr>
        <w:t>紹然之，卽以書與瓚。瓚遂引兵而至，外託討董卓而陰謀襲馥，馥與戰不利。會董卓入關，紹還軍延津，</w:t>
      </w:r>
      <w:r w:rsidRPr="00D779F7">
        <w:rPr>
          <w:rStyle w:val="00Text"/>
          <w:rFonts w:asciiTheme="minorEastAsia" w:hAnsiTheme="minorEastAsia"/>
        </w:rPr>
        <w:t>續漢志，酸棗縣北有延津。</w:t>
      </w:r>
      <w:r w:rsidRPr="00D779F7">
        <w:rPr>
          <w:rFonts w:asciiTheme="minorEastAsia" w:hAnsiTheme="minorEastAsia"/>
        </w:rPr>
        <w:t>使外甥陳留高幹及馥所親潁川辛評、荀諶、郭圖等說馥曰︰</w:t>
      </w:r>
      <w:r w:rsidRPr="00D779F7">
        <w:rPr>
          <w:rStyle w:val="00Text"/>
          <w:rFonts w:asciiTheme="minorEastAsia" w:hAnsiTheme="minorEastAsia"/>
        </w:rPr>
        <w:t>諶，時壬翻。說，輸芮翻。</w:t>
      </w:r>
      <w:r w:rsidR="00C93935">
        <w:rPr>
          <w:rFonts w:asciiTheme="minorEastAsia" w:hAnsiTheme="minorEastAsia"/>
        </w:rPr>
        <w:t>「</w:t>
      </w:r>
      <w:r w:rsidRPr="00D779F7">
        <w:rPr>
          <w:rFonts w:asciiTheme="minorEastAsia" w:hAnsiTheme="minorEastAsia"/>
        </w:rPr>
        <w:t>公孫瓚將燕、代之卒乘勝來南，而諸郡應之，其鋒不可當。袁車騎引軍東向，</w:t>
      </w:r>
      <w:r w:rsidRPr="00D779F7">
        <w:rPr>
          <w:rStyle w:val="00Text"/>
          <w:rFonts w:asciiTheme="minorEastAsia" w:hAnsiTheme="minorEastAsia"/>
        </w:rPr>
        <w:t>自河內至延津，為東向。</w:t>
      </w:r>
      <w:r w:rsidRPr="00D779F7">
        <w:rPr>
          <w:rFonts w:asciiTheme="minorEastAsia" w:hAnsiTheme="minorEastAsia"/>
        </w:rPr>
        <w:t>其意未可量也，</w:t>
      </w:r>
      <w:r w:rsidRPr="00D779F7">
        <w:rPr>
          <w:rStyle w:val="00Text"/>
          <w:rFonts w:asciiTheme="minorEastAsia" w:hAnsiTheme="minorEastAsia"/>
        </w:rPr>
        <w:t>量，音良。</w:t>
      </w:r>
      <w:r w:rsidRPr="00D779F7">
        <w:rPr>
          <w:rFonts w:asciiTheme="minorEastAsia" w:hAnsiTheme="minorEastAsia"/>
        </w:rPr>
        <w:t>竊為將軍危之！</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馥懼，曰︰</w:t>
      </w:r>
      <w:r w:rsidR="00C93935">
        <w:rPr>
          <w:rFonts w:asciiTheme="minorEastAsia" w:hAnsiTheme="minorEastAsia"/>
        </w:rPr>
        <w:t>「</w:t>
      </w:r>
      <w:r w:rsidRPr="00D779F7">
        <w:rPr>
          <w:rFonts w:asciiTheme="minorEastAsia" w:hAnsiTheme="minorEastAsia"/>
        </w:rPr>
        <w:t>然則為之柰何？</w:t>
      </w:r>
      <w:r w:rsidR="00C93935">
        <w:rPr>
          <w:rFonts w:asciiTheme="minorEastAsia" w:hAnsiTheme="minorEastAsia"/>
        </w:rPr>
        <w:t>」</w:t>
      </w:r>
      <w:r w:rsidRPr="00D779F7">
        <w:rPr>
          <w:rFonts w:asciiTheme="minorEastAsia" w:hAnsiTheme="minorEastAsia"/>
        </w:rPr>
        <w:t>諶曰︰</w:t>
      </w:r>
      <w:r w:rsidR="00C93935">
        <w:rPr>
          <w:rFonts w:asciiTheme="minorEastAsia" w:hAnsiTheme="minorEastAsia"/>
        </w:rPr>
        <w:t>「</w:t>
      </w:r>
      <w:r w:rsidRPr="00D779F7">
        <w:rPr>
          <w:rFonts w:asciiTheme="minorEastAsia" w:hAnsiTheme="minorEastAsia"/>
        </w:rPr>
        <w:t>君自料寬仁容衆為天下所附，孰與袁氏？</w:t>
      </w:r>
      <w:r w:rsidR="00C93935">
        <w:rPr>
          <w:rFonts w:asciiTheme="minorEastAsia" w:hAnsiTheme="minorEastAsia"/>
        </w:rPr>
        <w:t>」</w:t>
      </w:r>
      <w:r w:rsidRPr="00D779F7">
        <w:rPr>
          <w:rFonts w:asciiTheme="minorEastAsia" w:hAnsiTheme="minorEastAsia"/>
        </w:rPr>
        <w:t>馥曰︰</w:t>
      </w:r>
      <w:r w:rsidR="00C93935">
        <w:rPr>
          <w:rFonts w:asciiTheme="minorEastAsia" w:hAnsiTheme="minorEastAsia"/>
        </w:rPr>
        <w:t>「</w:t>
      </w:r>
      <w:r w:rsidRPr="00D779F7">
        <w:rPr>
          <w:rFonts w:asciiTheme="minorEastAsia" w:hAnsiTheme="minorEastAsia"/>
        </w:rPr>
        <w:t>不如也。</w:t>
      </w:r>
      <w:r w:rsidR="00C93935">
        <w:rPr>
          <w:rFonts w:asciiTheme="minorEastAsia" w:hAnsiTheme="minorEastAsia"/>
        </w:rPr>
        <w:t>」「</w:t>
      </w:r>
      <w:r w:rsidRPr="00D779F7">
        <w:rPr>
          <w:rFonts w:asciiTheme="minorEastAsia" w:hAnsiTheme="minorEastAsia"/>
        </w:rPr>
        <w:t>臨危吐決，</w:t>
      </w:r>
      <w:r w:rsidRPr="00D779F7">
        <w:rPr>
          <w:rStyle w:val="00Text"/>
          <w:rFonts w:asciiTheme="minorEastAsia" w:hAnsiTheme="minorEastAsia"/>
        </w:rPr>
        <w:t>吐決謂吐奇決策也。</w:t>
      </w:r>
      <w:r w:rsidRPr="00D779F7">
        <w:rPr>
          <w:rFonts w:asciiTheme="minorEastAsia" w:hAnsiTheme="minorEastAsia"/>
        </w:rPr>
        <w:t>智勇過人，又孰與袁氏？</w:t>
      </w:r>
      <w:r w:rsidR="00C93935">
        <w:rPr>
          <w:rFonts w:asciiTheme="minorEastAsia" w:hAnsiTheme="minorEastAsia"/>
        </w:rPr>
        <w:t>」</w:t>
      </w:r>
      <w:r w:rsidRPr="00D779F7">
        <w:rPr>
          <w:rFonts w:asciiTheme="minorEastAsia" w:hAnsiTheme="minorEastAsia"/>
        </w:rPr>
        <w:t>馥曰︰</w:t>
      </w:r>
      <w:r w:rsidR="00C93935">
        <w:rPr>
          <w:rFonts w:asciiTheme="minorEastAsia" w:hAnsiTheme="minorEastAsia"/>
        </w:rPr>
        <w:t>「</w:t>
      </w:r>
      <w:r w:rsidRPr="00D779F7">
        <w:rPr>
          <w:rFonts w:asciiTheme="minorEastAsia" w:hAnsiTheme="minorEastAsia"/>
        </w:rPr>
        <w:t>不如也。</w:t>
      </w:r>
      <w:r w:rsidR="00C93935">
        <w:rPr>
          <w:rFonts w:asciiTheme="minorEastAsia" w:hAnsiTheme="minorEastAsia"/>
        </w:rPr>
        <w:t>」「</w:t>
      </w:r>
      <w:r w:rsidRPr="00D779F7">
        <w:rPr>
          <w:rFonts w:asciiTheme="minorEastAsia" w:hAnsiTheme="minorEastAsia"/>
        </w:rPr>
        <w:t>世布恩德，天下家受其惠，又孰與袁氏？</w:t>
      </w:r>
      <w:r w:rsidR="00C93935">
        <w:rPr>
          <w:rFonts w:asciiTheme="minorEastAsia" w:hAnsiTheme="minorEastAsia"/>
        </w:rPr>
        <w:t>」</w:t>
      </w:r>
      <w:r w:rsidRPr="00D779F7">
        <w:rPr>
          <w:rFonts w:asciiTheme="minorEastAsia" w:hAnsiTheme="minorEastAsia"/>
        </w:rPr>
        <w:t>馥曰︰</w:t>
      </w:r>
      <w:r w:rsidR="00C93935">
        <w:rPr>
          <w:rFonts w:asciiTheme="minorEastAsia" w:hAnsiTheme="minorEastAsia"/>
        </w:rPr>
        <w:t>「</w:t>
      </w:r>
      <w:r w:rsidRPr="00D779F7">
        <w:rPr>
          <w:rFonts w:asciiTheme="minorEastAsia" w:hAnsiTheme="minorEastAsia"/>
        </w:rPr>
        <w:t>不如也。</w:t>
      </w:r>
      <w:r w:rsidR="00C93935">
        <w:rPr>
          <w:rFonts w:asciiTheme="minorEastAsia" w:hAnsiTheme="minorEastAsia"/>
        </w:rPr>
        <w:t>」</w:t>
      </w:r>
      <w:r w:rsidRPr="00D779F7">
        <w:rPr>
          <w:rFonts w:asciiTheme="minorEastAsia" w:hAnsiTheme="minorEastAsia"/>
        </w:rPr>
        <w:t>諶曰︰</w:t>
      </w:r>
      <w:r w:rsidR="00C93935">
        <w:rPr>
          <w:rFonts w:asciiTheme="minorEastAsia" w:hAnsiTheme="minorEastAsia"/>
        </w:rPr>
        <w:t>「</w:t>
      </w:r>
      <w:r w:rsidRPr="00D779F7">
        <w:rPr>
          <w:rFonts w:asciiTheme="minorEastAsia" w:hAnsiTheme="minorEastAsia"/>
        </w:rPr>
        <w:t>袁氏一時之傑，將軍資三不如之勢，久處其上，</w:t>
      </w:r>
      <w:r w:rsidRPr="00D779F7">
        <w:rPr>
          <w:rStyle w:val="00Text"/>
          <w:rFonts w:asciiTheme="minorEastAsia" w:hAnsiTheme="minorEastAsia"/>
        </w:rPr>
        <w:t>處，昌呂翻。</w:t>
      </w:r>
      <w:r w:rsidRPr="00D779F7">
        <w:rPr>
          <w:rFonts w:asciiTheme="minorEastAsia" w:hAnsiTheme="minorEastAsia"/>
        </w:rPr>
        <w:t>彼必不為將軍下也。夫冀州，天下之重資也，彼若與公孫瓚幷力取之，危亡可立而待也。夫袁氏，將軍之舊，且為同盟，</w:t>
      </w:r>
      <w:r w:rsidRPr="00D779F7">
        <w:rPr>
          <w:rStyle w:val="00Text"/>
          <w:rFonts w:asciiTheme="minorEastAsia" w:hAnsiTheme="minorEastAsia"/>
        </w:rPr>
        <w:t>謂同盟討董卓。</w:t>
      </w:r>
      <w:r w:rsidRPr="00D779F7">
        <w:rPr>
          <w:rFonts w:asciiTheme="minorEastAsia" w:hAnsiTheme="minorEastAsia"/>
        </w:rPr>
        <w:t>當今之計，若舉冀州以讓袁氏，彼必厚德將軍，瓚亦不能與之爭矣。是將軍有讓賢之名，而身安於泰山也。</w:t>
      </w:r>
      <w:r w:rsidR="00C93935">
        <w:rPr>
          <w:rFonts w:asciiTheme="minorEastAsia" w:hAnsiTheme="minorEastAsia"/>
        </w:rPr>
        <w:t>」</w:t>
      </w:r>
      <w:r w:rsidRPr="00D779F7">
        <w:rPr>
          <w:rFonts w:asciiTheme="minorEastAsia" w:hAnsiTheme="minorEastAsia"/>
        </w:rPr>
        <w:t>馥性恇怯，因然其計。</w:t>
      </w:r>
      <w:r w:rsidRPr="00D779F7">
        <w:rPr>
          <w:rStyle w:val="00Text"/>
          <w:rFonts w:asciiTheme="minorEastAsia" w:hAnsiTheme="minorEastAsia"/>
        </w:rPr>
        <w:t>恇，去王翻。</w:t>
      </w:r>
      <w:r w:rsidRPr="00D779F7">
        <w:rPr>
          <w:rFonts w:asciiTheme="minorEastAsia" w:hAnsiTheme="minorEastAsia"/>
        </w:rPr>
        <w:t>馥長史耿武、別駕閔純、治中李歷聞而諫曰︰</w:t>
      </w:r>
      <w:r w:rsidRPr="00D779F7">
        <w:rPr>
          <w:rStyle w:val="00Text"/>
          <w:rFonts w:asciiTheme="minorEastAsia" w:hAnsiTheme="minorEastAsia"/>
        </w:rPr>
        <w:t>考異曰︰九州春秋作</w:t>
      </w:r>
      <w:r w:rsidR="00C93935">
        <w:rPr>
          <w:rStyle w:val="00Text"/>
          <w:rFonts w:asciiTheme="minorEastAsia" w:hAnsiTheme="minorEastAsia"/>
        </w:rPr>
        <w:t>「</w:t>
      </w:r>
      <w:r w:rsidRPr="00D779F7">
        <w:rPr>
          <w:rStyle w:val="00Text"/>
          <w:rFonts w:asciiTheme="minorEastAsia" w:hAnsiTheme="minorEastAsia"/>
        </w:rPr>
        <w:t>耿彧</w:t>
      </w:r>
      <w:r w:rsidR="00C93935">
        <w:rPr>
          <w:rStyle w:val="00Text"/>
          <w:rFonts w:asciiTheme="minorEastAsia" w:hAnsiTheme="minorEastAsia"/>
        </w:rPr>
        <w:t>」</w:t>
      </w:r>
      <w:r w:rsidRPr="00D779F7">
        <w:rPr>
          <w:rStyle w:val="00Text"/>
          <w:rFonts w:asciiTheme="minorEastAsia" w:hAnsiTheme="minorEastAsia"/>
        </w:rPr>
        <w:t>，今從范書、魏志、袁紀。又范書，騎都尉沮授諫，無李歷，今從魏志、袁紀。</w:t>
      </w:r>
      <w:r w:rsidR="00C93935">
        <w:rPr>
          <w:rFonts w:asciiTheme="minorEastAsia" w:hAnsiTheme="minorEastAsia"/>
        </w:rPr>
        <w:t>「</w:t>
      </w:r>
      <w:r w:rsidRPr="00D779F7">
        <w:rPr>
          <w:rFonts w:asciiTheme="minorEastAsia" w:hAnsiTheme="minorEastAsia"/>
        </w:rPr>
        <w:t>冀州帶甲百萬，穀支十年。袁紹孤客窮軍，仰我鼻息，</w:t>
      </w:r>
      <w:r w:rsidRPr="00D779F7">
        <w:rPr>
          <w:rStyle w:val="00Text"/>
          <w:rFonts w:asciiTheme="minorEastAsia" w:hAnsiTheme="minorEastAsia"/>
        </w:rPr>
        <w:t>鼻息，氣一出入之頃也。鼻氣噓之則溫，吸之則寒，故云然。醫書云︰血為脈，氣為息，脈息之名自是而分。呼吸者，氣之橐籥；動應者，血之波瀾。其經以身寸度之，計十六丈二尺。一呼脈再動，一吸脈再動，呼吸定息脈五動，閏以大息則六動。一動一寸，故一息脈行六寸，十息六尺，百息六丈，二百息十二丈，七十息四丈二尺。計二百七十息，漏水下二刻盡十六丈二尺，營周一身；百刻之中得五十營。故曰脈行陽二十五度、行陰二十五度也。息者以呼吸定之，一日計一萬三千五百息。呼吸進退旣遲於脈，故一日一夜方行盡十六丈二尺經絡，而氣周於一身，大會於風府。脈屬陰，陰行速，猶太陰一月一周天。息屬陽，陽行遲，猶太陽一歲一周天。如是則應天常度。</w:t>
      </w:r>
      <w:r w:rsidR="00C93935">
        <w:rPr>
          <w:rStyle w:val="00Text"/>
          <w:rFonts w:asciiTheme="minorEastAsia" w:hAnsiTheme="minorEastAsia"/>
        </w:rPr>
        <w:t>「</w:t>
      </w:r>
      <w:r w:rsidRPr="00D779F7">
        <w:rPr>
          <w:rStyle w:val="00Text"/>
          <w:rFonts w:asciiTheme="minorEastAsia" w:hAnsiTheme="minorEastAsia"/>
        </w:rPr>
        <w:t>閏</w:t>
      </w:r>
      <w:r w:rsidR="00C93935">
        <w:rPr>
          <w:rStyle w:val="00Text"/>
          <w:rFonts w:asciiTheme="minorEastAsia" w:hAnsiTheme="minorEastAsia"/>
        </w:rPr>
        <w:t>」</w:t>
      </w:r>
      <w:r w:rsidRPr="00D779F7">
        <w:rPr>
          <w:rStyle w:val="00Text"/>
          <w:rFonts w:asciiTheme="minorEastAsia" w:hAnsiTheme="minorEastAsia"/>
        </w:rPr>
        <w:t>，當作</w:t>
      </w:r>
      <w:r w:rsidR="00C93935">
        <w:rPr>
          <w:rStyle w:val="00Text"/>
          <w:rFonts w:asciiTheme="minorEastAsia" w:hAnsiTheme="minorEastAsia"/>
        </w:rPr>
        <w:t>「</w:t>
      </w:r>
      <w:r w:rsidRPr="00D779F7">
        <w:rPr>
          <w:rStyle w:val="00Text"/>
          <w:rFonts w:asciiTheme="minorEastAsia" w:hAnsiTheme="minorEastAsia"/>
        </w:rPr>
        <w:t>間</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譬如嬰兒在股掌之上，絕其哺乳，立可餓殺，柰何欲以州與之！</w:t>
      </w:r>
      <w:r w:rsidR="00C93935">
        <w:rPr>
          <w:rFonts w:asciiTheme="minorEastAsia" w:hAnsiTheme="minorEastAsia"/>
        </w:rPr>
        <w:t>」</w:t>
      </w:r>
      <w:r w:rsidRPr="00D779F7">
        <w:rPr>
          <w:rFonts w:asciiTheme="minorEastAsia" w:hAnsiTheme="minorEastAsia"/>
        </w:rPr>
        <w:t>馥曰︰</w:t>
      </w:r>
      <w:r w:rsidR="00C93935">
        <w:rPr>
          <w:rFonts w:asciiTheme="minorEastAsia" w:hAnsiTheme="minorEastAsia"/>
        </w:rPr>
        <w:t>「</w:t>
      </w:r>
      <w:r w:rsidRPr="00D779F7">
        <w:rPr>
          <w:rFonts w:asciiTheme="minorEastAsia" w:hAnsiTheme="minorEastAsia"/>
        </w:rPr>
        <w:t>吾袁氏故吏，且才不如本初，度德而讓，</w:t>
      </w:r>
      <w:r w:rsidRPr="00D779F7">
        <w:rPr>
          <w:rStyle w:val="00Text"/>
          <w:rFonts w:asciiTheme="minorEastAsia" w:hAnsiTheme="minorEastAsia"/>
        </w:rPr>
        <w:t>度，徒洛翻。</w:t>
      </w:r>
      <w:r w:rsidRPr="00D779F7">
        <w:rPr>
          <w:rFonts w:asciiTheme="minorEastAsia" w:hAnsiTheme="minorEastAsia"/>
        </w:rPr>
        <w:t>古人所貴，諸君獨何病焉！</w:t>
      </w:r>
      <w:r w:rsidR="00C93935">
        <w:rPr>
          <w:rFonts w:asciiTheme="minorEastAsia" w:hAnsiTheme="minorEastAsia"/>
        </w:rPr>
        <w:t>」</w:t>
      </w:r>
      <w:r w:rsidRPr="00D779F7">
        <w:rPr>
          <w:rFonts w:asciiTheme="minorEastAsia" w:hAnsiTheme="minorEastAsia"/>
        </w:rPr>
        <w:t>先是，馥從事趙浮、程渙將強弩萬張屯孟津，</w:t>
      </w:r>
      <w:r w:rsidRPr="00D779F7">
        <w:rPr>
          <w:rStyle w:val="00Text"/>
          <w:rFonts w:asciiTheme="minorEastAsia" w:hAnsiTheme="minorEastAsia"/>
        </w:rPr>
        <w:t>先，悉薦翻。將，卽亮翻。</w:t>
      </w:r>
      <w:r w:rsidRPr="00D779F7">
        <w:rPr>
          <w:rFonts w:asciiTheme="minorEastAsia" w:hAnsiTheme="minorEastAsia"/>
        </w:rPr>
        <w:t>聞之，率兵馳還。時紹在朝歌清水，</w:t>
      </w:r>
      <w:r w:rsidRPr="00D779F7">
        <w:rPr>
          <w:rStyle w:val="00Text"/>
          <w:rFonts w:asciiTheme="minorEastAsia" w:hAnsiTheme="minorEastAsia"/>
        </w:rPr>
        <w:t>據水經，清水出河內脩武縣，逕獲嘉、汲縣而入于河，不至朝歌；惟淇水則逕朝歌耳。蓋俗亦呼淇水為清水。據九州春秋，紹時在朝歌清水口，浮等自孟津東下，則兩軍皆舟行大河而向鄴也。清水口卽淇口，南岸卽延津。</w:t>
      </w:r>
      <w:r w:rsidRPr="00D779F7">
        <w:rPr>
          <w:rFonts w:asciiTheme="minorEastAsia" w:hAnsiTheme="minorEastAsia"/>
        </w:rPr>
        <w:t>浮等從後來，船數百艘，衆萬餘人，整兵鼓，夜過紹營，紹甚惡之。</w:t>
      </w:r>
      <w:r w:rsidRPr="00D779F7">
        <w:rPr>
          <w:rStyle w:val="00Text"/>
          <w:rFonts w:asciiTheme="minorEastAsia" w:hAnsiTheme="minorEastAsia"/>
        </w:rPr>
        <w:t>惡，烏路翻。</w:t>
      </w:r>
      <w:r w:rsidRPr="00D779F7">
        <w:rPr>
          <w:rFonts w:asciiTheme="minorEastAsia" w:hAnsiTheme="minorEastAsia"/>
        </w:rPr>
        <w:t>浮等到，謂馥曰︰</w:t>
      </w:r>
      <w:r w:rsidR="00C93935">
        <w:rPr>
          <w:rFonts w:asciiTheme="minorEastAsia" w:hAnsiTheme="minorEastAsia"/>
        </w:rPr>
        <w:t>「</w:t>
      </w:r>
      <w:r w:rsidRPr="00D779F7">
        <w:rPr>
          <w:rFonts w:asciiTheme="minorEastAsia" w:hAnsiTheme="minorEastAsia"/>
        </w:rPr>
        <w:t>袁本初軍無斗糧，各已離散，雖有張楊、於扶羅新附，未肯為用，不足敵也。小從事等請以見兵拒之，</w:t>
      </w:r>
      <w:r w:rsidRPr="00D779F7">
        <w:rPr>
          <w:rStyle w:val="00Text"/>
          <w:rFonts w:asciiTheme="minorEastAsia" w:hAnsiTheme="minorEastAsia"/>
        </w:rPr>
        <w:t>見，賢遍翻。</w:t>
      </w:r>
      <w:r w:rsidRPr="00D779F7">
        <w:rPr>
          <w:rFonts w:asciiTheme="minorEastAsia" w:hAnsiTheme="minorEastAsia"/>
        </w:rPr>
        <w:t>旬日之間，必土崩瓦解；明將軍但當開閤高枕，</w:t>
      </w:r>
      <w:r w:rsidRPr="00D779F7">
        <w:rPr>
          <w:rStyle w:val="00Text"/>
          <w:rFonts w:asciiTheme="minorEastAsia" w:hAnsiTheme="minorEastAsia"/>
        </w:rPr>
        <w:t>枕，職任翻。</w:t>
      </w:r>
      <w:r w:rsidRPr="00D779F7">
        <w:rPr>
          <w:rFonts w:asciiTheme="minorEastAsia" w:hAnsiTheme="minorEastAsia"/>
        </w:rPr>
        <w:t>何憂何懼！</w:t>
      </w:r>
      <w:r w:rsidR="00C93935">
        <w:rPr>
          <w:rFonts w:asciiTheme="minorEastAsia" w:hAnsiTheme="minorEastAsia"/>
        </w:rPr>
        <w:t>」</w:t>
      </w:r>
      <w:r w:rsidRPr="00D779F7">
        <w:rPr>
          <w:rFonts w:asciiTheme="minorEastAsia" w:hAnsiTheme="minorEastAsia"/>
        </w:rPr>
        <w:t>馥又不聽，乃避位，出居中常侍趙忠故舍，遣子送印綬以讓紹。紹將至，從事十人爭棄馥去，獨耿武、閔純杖刀拒之，不能禁，乃止；紹皆殺之。紹遂領冀州牧，承制以馥為奮威將軍，而無所將御，</w:t>
      </w:r>
      <w:r w:rsidRPr="00D779F7">
        <w:rPr>
          <w:rStyle w:val="00Text"/>
          <w:rFonts w:asciiTheme="minorEastAsia" w:hAnsiTheme="minorEastAsia"/>
        </w:rPr>
        <w:t>將，卽亮翻。將御，猶言統御也。</w:t>
      </w:r>
      <w:r w:rsidRPr="00D779F7">
        <w:rPr>
          <w:rFonts w:asciiTheme="minorEastAsia" w:hAnsiTheme="minorEastAsia"/>
        </w:rPr>
        <w:t>亦無官屬。紹以廣平沮授為奮武將軍，</w:t>
      </w:r>
      <w:r w:rsidRPr="00D779F7">
        <w:rPr>
          <w:rStyle w:val="00Text"/>
          <w:rFonts w:asciiTheme="minorEastAsia" w:hAnsiTheme="minorEastAsia"/>
        </w:rPr>
        <w:t>廣平縣屬鉅鹿郡。沮，千余翻，又音諸，姓也，黃帝史官沮誦之後。</w:t>
      </w:r>
      <w:r w:rsidRPr="00D779F7">
        <w:rPr>
          <w:rFonts w:asciiTheme="minorEastAsia" w:hAnsiTheme="minorEastAsia"/>
        </w:rPr>
        <w:t>使監護諸將，寵遇甚厚。</w:t>
      </w:r>
      <w:r w:rsidRPr="00D779F7">
        <w:rPr>
          <w:rStyle w:val="00Text"/>
          <w:rFonts w:asciiTheme="minorEastAsia" w:hAnsiTheme="minorEastAsia"/>
        </w:rPr>
        <w:t>監，古銜翻。</w:t>
      </w:r>
      <w:r w:rsidRPr="00D779F7">
        <w:rPr>
          <w:rFonts w:asciiTheme="minorEastAsia" w:hAnsiTheme="minorEastAsia"/>
        </w:rPr>
        <w:t>魏郡審配、鉅鹿田豐並以正直不得志於韓馥，紹以豐為別駕，配為治中，及南陽許攸、逢紀、潁川荀諶皆為謀主。</w:t>
      </w:r>
    </w:p>
    <w:p w:rsidR="00934453" w:rsidRPr="00D779F7" w:rsidRDefault="00934453" w:rsidP="00087F68">
      <w:pPr>
        <w:rPr>
          <w:rFonts w:asciiTheme="minorEastAsia" w:hAnsiTheme="minorEastAsia"/>
        </w:rPr>
      </w:pPr>
      <w:r w:rsidRPr="00D779F7">
        <w:rPr>
          <w:rFonts w:asciiTheme="minorEastAsia" w:hAnsiTheme="minorEastAsia"/>
        </w:rPr>
        <w:t>紹以河內朱漢為都官從事。</w:t>
      </w:r>
      <w:r w:rsidRPr="00D779F7">
        <w:rPr>
          <w:rStyle w:val="00Text"/>
          <w:rFonts w:asciiTheme="minorEastAsia" w:hAnsiTheme="minorEastAsia"/>
        </w:rPr>
        <w:t>紹置都官從事，則猶領司隸校尉也。</w:t>
      </w:r>
      <w:r w:rsidRPr="00D779F7">
        <w:rPr>
          <w:rFonts w:asciiTheme="minorEastAsia" w:hAnsiTheme="minorEastAsia"/>
        </w:rPr>
        <w:t>漢先為韓馥所不禮，且欲徼迎紹意，</w:t>
      </w:r>
      <w:r w:rsidRPr="00D779F7">
        <w:rPr>
          <w:rStyle w:val="00Text"/>
          <w:rFonts w:asciiTheme="minorEastAsia" w:hAnsiTheme="minorEastAsia"/>
        </w:rPr>
        <w:t>徼，一遙翻。</w:t>
      </w:r>
      <w:r w:rsidRPr="00D779F7">
        <w:rPr>
          <w:rFonts w:asciiTheme="minorEastAsia" w:hAnsiTheme="minorEastAsia"/>
        </w:rPr>
        <w:t>擅發兵圍守馥第，拔刃登屋，馥走上樓，</w:t>
      </w:r>
      <w:r w:rsidRPr="00D779F7">
        <w:rPr>
          <w:rStyle w:val="00Text"/>
          <w:rFonts w:asciiTheme="minorEastAsia" w:hAnsiTheme="minorEastAsia"/>
        </w:rPr>
        <w:t>上，時掌翻。</w:t>
      </w:r>
      <w:r w:rsidRPr="00D779F7">
        <w:rPr>
          <w:rFonts w:asciiTheme="minorEastAsia" w:hAnsiTheme="minorEastAsia"/>
        </w:rPr>
        <w:t>收得馥大兒，槌折兩腳；</w:t>
      </w:r>
      <w:r w:rsidRPr="00D779F7">
        <w:rPr>
          <w:rStyle w:val="00Text"/>
          <w:rFonts w:asciiTheme="minorEastAsia" w:hAnsiTheme="minorEastAsia"/>
        </w:rPr>
        <w:t>折，而設翻。</w:t>
      </w:r>
      <w:r w:rsidRPr="00D779F7">
        <w:rPr>
          <w:rFonts w:asciiTheme="minorEastAsia" w:hAnsiTheme="minorEastAsia"/>
        </w:rPr>
        <w:t>紹立收漢，殺之。馥猶憂怖，從紹索去，</w:t>
      </w:r>
      <w:r w:rsidRPr="00D779F7">
        <w:rPr>
          <w:rStyle w:val="00Text"/>
          <w:rFonts w:asciiTheme="minorEastAsia" w:hAnsiTheme="minorEastAsia"/>
        </w:rPr>
        <w:t>怖，普布翻。索，山客翻。</w:t>
      </w:r>
      <w:r w:rsidRPr="00D779F7">
        <w:rPr>
          <w:rFonts w:asciiTheme="minorEastAsia" w:hAnsiTheme="minorEastAsia"/>
        </w:rPr>
        <w:t>往依張邈。後紹遣使詣邈，有所計議，與邈耳語；</w:t>
      </w:r>
      <w:r w:rsidRPr="00D779F7">
        <w:rPr>
          <w:rStyle w:val="00Text"/>
          <w:rFonts w:asciiTheme="minorEastAsia" w:hAnsiTheme="minorEastAsia"/>
        </w:rPr>
        <w:t>耳語，附耳而言也。</w:t>
      </w:r>
      <w:r w:rsidRPr="00D779F7">
        <w:rPr>
          <w:rFonts w:asciiTheme="minorEastAsia" w:hAnsiTheme="minorEastAsia"/>
        </w:rPr>
        <w:t>馥在坐上，</w:t>
      </w:r>
      <w:r w:rsidRPr="00D779F7">
        <w:rPr>
          <w:rStyle w:val="00Text"/>
          <w:rFonts w:asciiTheme="minorEastAsia" w:hAnsiTheme="minorEastAsia"/>
        </w:rPr>
        <w:t>坐，徂臥翻。</w:t>
      </w:r>
      <w:r w:rsidRPr="00D779F7">
        <w:rPr>
          <w:rFonts w:asciiTheme="minorEastAsia" w:hAnsiTheme="minorEastAsia"/>
        </w:rPr>
        <w:t>謂為見圖，無何，起至溷，以書刀自殺。</w:t>
      </w:r>
      <w:r w:rsidRPr="00D779F7">
        <w:rPr>
          <w:rStyle w:val="00Text"/>
          <w:rFonts w:asciiTheme="minorEastAsia" w:hAnsiTheme="minorEastAsia"/>
        </w:rPr>
        <w:t>溷，戶困翻；圊也，廁也。時雖已有紙，猶多用刀筆書，故有書刀。</w:t>
      </w:r>
    </w:p>
    <w:p w:rsidR="00934453" w:rsidRPr="00D779F7" w:rsidRDefault="00934453" w:rsidP="00087F68">
      <w:pPr>
        <w:rPr>
          <w:rFonts w:asciiTheme="minorEastAsia" w:hAnsiTheme="minorEastAsia"/>
        </w:rPr>
      </w:pPr>
      <w:r w:rsidRPr="00D779F7">
        <w:rPr>
          <w:rFonts w:asciiTheme="minorEastAsia" w:hAnsiTheme="minorEastAsia"/>
        </w:rPr>
        <w:t>鮑信謂曹操曰︰</w:t>
      </w:r>
      <w:r w:rsidR="00C93935">
        <w:rPr>
          <w:rFonts w:asciiTheme="minorEastAsia" w:hAnsiTheme="minorEastAsia"/>
        </w:rPr>
        <w:t>「</w:t>
      </w:r>
      <w:r w:rsidRPr="00D779F7">
        <w:rPr>
          <w:rFonts w:asciiTheme="minorEastAsia" w:hAnsiTheme="minorEastAsia"/>
        </w:rPr>
        <w:t>袁紹為盟主，因權專利，將自生亂，是復有一卓也。</w:t>
      </w:r>
      <w:r w:rsidRPr="00D779F7">
        <w:rPr>
          <w:rStyle w:val="00Text"/>
          <w:rFonts w:asciiTheme="minorEastAsia" w:hAnsiTheme="minorEastAsia"/>
        </w:rPr>
        <w:t>復，扶又翻。</w:t>
      </w:r>
      <w:r w:rsidRPr="00D779F7">
        <w:rPr>
          <w:rFonts w:asciiTheme="minorEastAsia" w:hAnsiTheme="minorEastAsia"/>
        </w:rPr>
        <w:t>若抑之，則力不能制，袛以遘難。</w:t>
      </w:r>
      <w:r w:rsidRPr="00D779F7">
        <w:rPr>
          <w:rStyle w:val="00Text"/>
          <w:rFonts w:asciiTheme="minorEastAsia" w:hAnsiTheme="minorEastAsia"/>
        </w:rPr>
        <w:t>遘，與構同。難，乃旦翻。</w:t>
      </w:r>
      <w:r w:rsidRPr="00D779F7">
        <w:rPr>
          <w:rFonts w:asciiTheme="minorEastAsia" w:hAnsiTheme="minorEastAsia"/>
        </w:rPr>
        <w:t>且可規大河之南以待其變。</w:t>
      </w:r>
      <w:r w:rsidR="00C93935">
        <w:rPr>
          <w:rFonts w:asciiTheme="minorEastAsia" w:hAnsiTheme="minorEastAsia"/>
        </w:rPr>
        <w:t>」</w:t>
      </w:r>
      <w:r w:rsidRPr="00D779F7">
        <w:rPr>
          <w:rFonts w:asciiTheme="minorEastAsia" w:hAnsiTheme="minorEastAsia"/>
        </w:rPr>
        <w:t>操善之。會黑山、于毒、白繞、眭固等十餘萬衆略東郡，王肱不能禦。曹操引兵入東郡，擊白繞於濮陽，破之。</w:t>
      </w:r>
      <w:r w:rsidRPr="00D779F7">
        <w:rPr>
          <w:rStyle w:val="00Text"/>
          <w:rFonts w:asciiTheme="minorEastAsia" w:hAnsiTheme="minorEastAsia"/>
        </w:rPr>
        <w:t>眭，息為翻。濮，博木翻。</w:t>
      </w:r>
      <w:r w:rsidRPr="00D779F7">
        <w:rPr>
          <w:rFonts w:asciiTheme="minorEastAsia" w:hAnsiTheme="minorEastAsia"/>
        </w:rPr>
        <w:t>袁紹因表操為東郡太守，治東武陽。</w:t>
      </w:r>
      <w:r w:rsidRPr="00D779F7">
        <w:rPr>
          <w:rStyle w:val="00Text"/>
          <w:rFonts w:asciiTheme="minorEastAsia" w:hAnsiTheme="minorEastAsia"/>
        </w:rPr>
        <w:t>東武陽縣，屬東郡。應劭曰︰縣在武水之陽。水經註曰︰武水卽漯水。賢曰︰故城在今魏州莘縣南。守，式又翻。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南單于劫張楊以叛袁紹，屯於黎陽。董卓以楊為建義將軍、河內太守。</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太史望氣，言當有大臣戮死者；董卓使人誣衞尉張溫與袁術交通，冬，十月，壬戌，笞殺溫於市以應之。</w:t>
      </w:r>
      <w:r w:rsidR="00934453" w:rsidRPr="00D779F7">
        <w:rPr>
          <w:rStyle w:val="00Text"/>
          <w:rFonts w:asciiTheme="minorEastAsia" w:hAnsiTheme="minorEastAsia"/>
        </w:rPr>
        <w:t>張溫不能斬卓於西征之時，反死於卓手，可哀也已。</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青州黃巾寇勃海，衆三十萬，欲與黑山合。公孫瓚率步騎二萬人逆擊於東光南，大破之，</w:t>
      </w:r>
      <w:r w:rsidR="00934453" w:rsidRPr="00D779F7">
        <w:rPr>
          <w:rStyle w:val="00Text"/>
          <w:rFonts w:asciiTheme="minorEastAsia" w:hAnsiTheme="minorEastAsia"/>
        </w:rPr>
        <w:t>東光縣，屬勃海。賢曰︰今滄州縣。</w:t>
      </w:r>
      <w:r w:rsidR="00934453" w:rsidRPr="00D779F7">
        <w:rPr>
          <w:rFonts w:asciiTheme="minorEastAsia" w:hAnsiTheme="minorEastAsia"/>
        </w:rPr>
        <w:t>斬首三萬餘級。賊棄其輜重，</w:t>
      </w:r>
      <w:r w:rsidR="00934453" w:rsidRPr="00D779F7">
        <w:rPr>
          <w:rStyle w:val="00Text"/>
          <w:rFonts w:asciiTheme="minorEastAsia" w:hAnsiTheme="minorEastAsia"/>
        </w:rPr>
        <w:t>重，直用翻。</w:t>
      </w:r>
      <w:r w:rsidR="00934453" w:rsidRPr="00D779F7">
        <w:rPr>
          <w:rFonts w:asciiTheme="minorEastAsia" w:hAnsiTheme="minorEastAsia"/>
        </w:rPr>
        <w:t>奔走渡河；瓚因其半濟薄之，賊復大破，</w:t>
      </w:r>
      <w:r w:rsidR="00934453" w:rsidRPr="00D779F7">
        <w:rPr>
          <w:rStyle w:val="00Text"/>
          <w:rFonts w:asciiTheme="minorEastAsia" w:hAnsiTheme="minorEastAsia"/>
        </w:rPr>
        <w:t>復，扶又翻；下同。</w:t>
      </w:r>
      <w:r w:rsidR="00934453" w:rsidRPr="00D779F7">
        <w:rPr>
          <w:rFonts w:asciiTheme="minorEastAsia" w:hAnsiTheme="minorEastAsia"/>
        </w:rPr>
        <w:t>死者數萬，流血丹水，</w:t>
      </w:r>
      <w:r w:rsidR="00934453" w:rsidRPr="00D779F7">
        <w:rPr>
          <w:rStyle w:val="00Text"/>
          <w:rFonts w:asciiTheme="minorEastAsia" w:hAnsiTheme="minorEastAsia"/>
        </w:rPr>
        <w:t>言水為之丹也。</w:t>
      </w:r>
      <w:r w:rsidR="00934453" w:rsidRPr="00D779F7">
        <w:rPr>
          <w:rFonts w:asciiTheme="minorEastAsia" w:hAnsiTheme="minorEastAsia"/>
        </w:rPr>
        <w:t>收得生口七萬餘人，車甲財物不可勝算，</w:t>
      </w:r>
      <w:r w:rsidR="00934453" w:rsidRPr="00D779F7">
        <w:rPr>
          <w:rStyle w:val="00Text"/>
          <w:rFonts w:asciiTheme="minorEastAsia" w:hAnsiTheme="minorEastAsia"/>
        </w:rPr>
        <w:t>勝，音升。</w:t>
      </w:r>
      <w:r w:rsidR="00934453" w:rsidRPr="00D779F7">
        <w:rPr>
          <w:rFonts w:asciiTheme="minorEastAsia" w:hAnsiTheme="minorEastAsia"/>
        </w:rPr>
        <w:t>威名大震。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劉虞子和為侍中，帝思東歸，使和偽逃董卓，潛出武關詣虞，令將兵來迎。</w:t>
      </w:r>
      <w:r w:rsidR="00934453" w:rsidRPr="00D779F7">
        <w:rPr>
          <w:rStyle w:val="00Text"/>
          <w:rFonts w:asciiTheme="minorEastAsia" w:hAnsiTheme="minorEastAsia"/>
        </w:rPr>
        <w:t>考異曰︰范書·劉虞傳，</w:t>
      </w:r>
      <w:r w:rsidR="00C93935">
        <w:rPr>
          <w:rStyle w:val="00Text"/>
          <w:rFonts w:asciiTheme="minorEastAsia" w:hAnsiTheme="minorEastAsia"/>
        </w:rPr>
        <w:t>「</w:t>
      </w:r>
      <w:r w:rsidR="00934453" w:rsidRPr="00D779F7">
        <w:rPr>
          <w:rStyle w:val="00Text"/>
          <w:rFonts w:asciiTheme="minorEastAsia" w:hAnsiTheme="minorEastAsia"/>
        </w:rPr>
        <w:t>虞使田疇使長安，時和為侍中，因遣從武關出。</w:t>
      </w:r>
      <w:r w:rsidR="00C93935">
        <w:rPr>
          <w:rStyle w:val="00Text"/>
          <w:rFonts w:asciiTheme="minorEastAsia" w:hAnsiTheme="minorEastAsia"/>
        </w:rPr>
        <w:t>」</w:t>
      </w:r>
      <w:r w:rsidR="00934453" w:rsidRPr="00D779F7">
        <w:rPr>
          <w:rStyle w:val="00Text"/>
          <w:rFonts w:asciiTheme="minorEastAsia" w:hAnsiTheme="minorEastAsia"/>
        </w:rPr>
        <w:t>按魏志·公孫瓚傳，但云天子思歸，不云因疇至也。若爾，當令和與疇俱還，不應出武關。又疇未還，劉虞已死。虞死在初平四年冬，界橋戰在三年春。范書誤也。</w:t>
      </w:r>
      <w:r w:rsidR="00934453" w:rsidRPr="00D779F7">
        <w:rPr>
          <w:rFonts w:asciiTheme="minorEastAsia" w:hAnsiTheme="minorEastAsia"/>
        </w:rPr>
        <w:t>和至南陽，袁術利虞為援，留和不遣，許兵至俱西，令和為書與虞。虞得書，遣數千騎詣和。公孫瓚知術有異志，止之，虞不聽。瓚恐術聞而怨之，亦遣其從弟越將千騎詣術，</w:t>
      </w:r>
      <w:r w:rsidR="00934453" w:rsidRPr="00D779F7">
        <w:rPr>
          <w:rStyle w:val="00Text"/>
          <w:rFonts w:asciiTheme="minorEastAsia" w:hAnsiTheme="minorEastAsia"/>
        </w:rPr>
        <w:t>從，才用翻；下同。</w:t>
      </w:r>
      <w:r w:rsidR="00934453" w:rsidRPr="00D779F7">
        <w:rPr>
          <w:rFonts w:asciiTheme="minorEastAsia" w:hAnsiTheme="minorEastAsia"/>
        </w:rPr>
        <w:t>而陰敎術執和，奪其兵，由是虞、瓚有隙。</w:t>
      </w:r>
      <w:r w:rsidR="00934453" w:rsidRPr="00D779F7">
        <w:rPr>
          <w:rStyle w:val="00Text"/>
          <w:rFonts w:asciiTheme="minorEastAsia" w:hAnsiTheme="minorEastAsia"/>
        </w:rPr>
        <w:t>虞先與瓚有隙，至是而隙愈深。</w:t>
      </w:r>
      <w:r w:rsidR="00934453" w:rsidRPr="00D779F7">
        <w:rPr>
          <w:rFonts w:asciiTheme="minorEastAsia" w:hAnsiTheme="minorEastAsia"/>
        </w:rPr>
        <w:t>和逃術來北，復為袁紹所留。</w:t>
      </w:r>
    </w:p>
    <w:p w:rsidR="00934453" w:rsidRPr="00D779F7" w:rsidRDefault="00934453" w:rsidP="00087F68">
      <w:pPr>
        <w:rPr>
          <w:rFonts w:asciiTheme="minorEastAsia" w:hAnsiTheme="minorEastAsia"/>
        </w:rPr>
      </w:pPr>
      <w:r w:rsidRPr="00D779F7">
        <w:rPr>
          <w:rFonts w:asciiTheme="minorEastAsia" w:hAnsiTheme="minorEastAsia"/>
        </w:rPr>
        <w:t>是時關東州、郡務相兼幷以自強大，袁紹、袁術亦自離</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離</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相</w:t>
      </w:r>
      <w:r w:rsidR="00C93935">
        <w:rPr>
          <w:rStyle w:val="00Text"/>
          <w:rFonts w:asciiTheme="minorEastAsia" w:hAnsiTheme="minorEastAsia"/>
        </w:rPr>
        <w:t>」</w:t>
      </w:r>
      <w:r w:rsidRPr="00D779F7">
        <w:rPr>
          <w:rStyle w:val="00Text"/>
          <w:rFonts w:asciiTheme="minorEastAsia" w:hAnsiTheme="minorEastAsia"/>
        </w:rPr>
        <w:t>字；乙十一行本同；孔本同。</w:t>
      </w:r>
      <w:r w:rsidR="00C93935">
        <w:rPr>
          <w:rStyle w:val="00Text"/>
          <w:rFonts w:asciiTheme="minorEastAsia" w:hAnsiTheme="minorEastAsia"/>
        </w:rPr>
        <w:t>』</w:t>
      </w:r>
      <w:r w:rsidRPr="00D779F7">
        <w:rPr>
          <w:rFonts w:asciiTheme="minorEastAsia" w:hAnsiTheme="minorEastAsia"/>
        </w:rPr>
        <w:t>貳。術遣孫堅擊董卓未返，紹以會稽周昂為豫州刺史，襲奪堅陽城。</w:t>
      </w:r>
      <w:r w:rsidRPr="00D779F7">
        <w:rPr>
          <w:rStyle w:val="00Text"/>
          <w:rFonts w:asciiTheme="minorEastAsia" w:hAnsiTheme="minorEastAsia"/>
        </w:rPr>
        <w:t>陽城縣，屬潁川郡。堅領豫州刺史，屯陽城。</w:t>
      </w:r>
      <w:r w:rsidRPr="00D779F7">
        <w:rPr>
          <w:rFonts w:asciiTheme="minorEastAsia" w:hAnsiTheme="minorEastAsia"/>
        </w:rPr>
        <w:t>堅歎曰︰</w:t>
      </w:r>
      <w:r w:rsidR="00C93935">
        <w:rPr>
          <w:rFonts w:asciiTheme="minorEastAsia" w:hAnsiTheme="minorEastAsia"/>
        </w:rPr>
        <w:t>「</w:t>
      </w:r>
      <w:r w:rsidRPr="00D779F7">
        <w:rPr>
          <w:rFonts w:asciiTheme="minorEastAsia" w:hAnsiTheme="minorEastAsia"/>
        </w:rPr>
        <w:t>同舉義兵，將救社稷，逆賊垂破而各若此，吾當誰與戮力乎！</w:t>
      </w:r>
      <w:r w:rsidR="00C93935">
        <w:rPr>
          <w:rFonts w:asciiTheme="minorEastAsia" w:hAnsiTheme="minorEastAsia"/>
        </w:rPr>
        <w:t>」</w:t>
      </w:r>
      <w:r w:rsidRPr="00D779F7">
        <w:rPr>
          <w:rFonts w:asciiTheme="minorEastAsia" w:hAnsiTheme="minorEastAsia"/>
        </w:rPr>
        <w:t>引兵擊昂，走之。袁術遣公孫越助堅攻昂，越為流矢所中死。</w:t>
      </w:r>
      <w:r w:rsidRPr="00D779F7">
        <w:rPr>
          <w:rStyle w:val="00Text"/>
          <w:rFonts w:asciiTheme="minorEastAsia" w:hAnsiTheme="minorEastAsia"/>
        </w:rPr>
        <w:t>中，竹仲翻。</w:t>
      </w:r>
      <w:r w:rsidRPr="00D779F7">
        <w:rPr>
          <w:rFonts w:asciiTheme="minorEastAsia" w:hAnsiTheme="minorEastAsia"/>
        </w:rPr>
        <w:t>公孫瓚怒曰︰</w:t>
      </w:r>
      <w:r w:rsidR="00C93935">
        <w:rPr>
          <w:rFonts w:asciiTheme="minorEastAsia" w:hAnsiTheme="minorEastAsia"/>
        </w:rPr>
        <w:t>「</w:t>
      </w:r>
      <w:r w:rsidRPr="00D779F7">
        <w:rPr>
          <w:rFonts w:asciiTheme="minorEastAsia" w:hAnsiTheme="minorEastAsia"/>
        </w:rPr>
        <w:t>余弟死，禍起於紹。</w:t>
      </w:r>
      <w:r w:rsidR="00C93935">
        <w:rPr>
          <w:rFonts w:asciiTheme="minorEastAsia" w:hAnsiTheme="minorEastAsia"/>
        </w:rPr>
        <w:t>」</w:t>
      </w:r>
      <w:r w:rsidRPr="00D779F7">
        <w:rPr>
          <w:rFonts w:asciiTheme="minorEastAsia" w:hAnsiTheme="minorEastAsia"/>
        </w:rPr>
        <w:t>遂出軍屯磐河，</w:t>
      </w:r>
      <w:r w:rsidRPr="00D779F7">
        <w:rPr>
          <w:rStyle w:val="00Text"/>
          <w:rFonts w:asciiTheme="minorEastAsia" w:hAnsiTheme="minorEastAsia"/>
        </w:rPr>
        <w:t>水經︰大河故瀆東北逕西平昌縣故城北，分派東入般縣，為般河。余據賢註；般，音卜滿翻。此作</w:t>
      </w:r>
      <w:r w:rsidR="00C93935">
        <w:rPr>
          <w:rStyle w:val="00Text"/>
          <w:rFonts w:asciiTheme="minorEastAsia" w:hAnsiTheme="minorEastAsia"/>
        </w:rPr>
        <w:t>「</w:t>
      </w:r>
      <w:r w:rsidRPr="00D779F7">
        <w:rPr>
          <w:rStyle w:val="00Text"/>
          <w:rFonts w:asciiTheme="minorEastAsia" w:hAnsiTheme="minorEastAsia"/>
        </w:rPr>
        <w:t>磐</w:t>
      </w:r>
      <w:r w:rsidR="00C93935">
        <w:rPr>
          <w:rStyle w:val="00Text"/>
          <w:rFonts w:asciiTheme="minorEastAsia" w:hAnsiTheme="minorEastAsia"/>
        </w:rPr>
        <w:t>」</w:t>
      </w:r>
      <w:r w:rsidRPr="00D779F7">
        <w:rPr>
          <w:rStyle w:val="00Text"/>
          <w:rFonts w:asciiTheme="minorEastAsia" w:hAnsiTheme="minorEastAsia"/>
        </w:rPr>
        <w:t>，讀當如字。賢又曰︰般，卽爾雅九河鉤磐河也。其枯河在今滄州樂陵縣東南。魏收地形志，安德郡般縣有故般河。</w:t>
      </w:r>
      <w:r w:rsidRPr="00D779F7">
        <w:rPr>
          <w:rFonts w:asciiTheme="minorEastAsia" w:hAnsiTheme="minorEastAsia"/>
        </w:rPr>
        <w:t>上書數紹罪惡，</w:t>
      </w:r>
      <w:r w:rsidRPr="00D779F7">
        <w:rPr>
          <w:rStyle w:val="00Text"/>
          <w:rFonts w:asciiTheme="minorEastAsia" w:hAnsiTheme="minorEastAsia"/>
        </w:rPr>
        <w:t>數，所具翻。</w:t>
      </w:r>
      <w:r w:rsidRPr="00D779F7">
        <w:rPr>
          <w:rFonts w:asciiTheme="minorEastAsia" w:hAnsiTheme="minorEastAsia"/>
        </w:rPr>
        <w:t>進兵攻紹。冀州諸城多叛紹從瓚，紹懼，以所佩勃海太守印綬授瓚從弟範，遣之郡，而範遂背紹，領勃海兵以助瓚。</w:t>
      </w:r>
      <w:r w:rsidRPr="00D779F7">
        <w:rPr>
          <w:rStyle w:val="00Text"/>
          <w:rFonts w:asciiTheme="minorEastAsia" w:hAnsiTheme="minorEastAsia"/>
        </w:rPr>
        <w:t>背，蒲妹翻。</w:t>
      </w:r>
      <w:r w:rsidRPr="00D779F7">
        <w:rPr>
          <w:rFonts w:asciiTheme="minorEastAsia" w:hAnsiTheme="minorEastAsia"/>
        </w:rPr>
        <w:t>瓚乃自置其將帥嚴綱為冀州刺史，田楷為青州刺史，單經為兗州刺史，</w:t>
      </w:r>
      <w:r w:rsidRPr="00D779F7">
        <w:rPr>
          <w:rStyle w:val="00Text"/>
          <w:rFonts w:asciiTheme="minorEastAsia" w:hAnsiTheme="minorEastAsia"/>
        </w:rPr>
        <w:t>單，音善，姓也。姓譜︰周卿士單襄公之後。</w:t>
      </w:r>
      <w:r w:rsidRPr="00D779F7">
        <w:rPr>
          <w:rFonts w:asciiTheme="minorEastAsia" w:hAnsiTheme="minorEastAsia"/>
        </w:rPr>
        <w:t>又悉改置郡、縣守、令。</w:t>
      </w:r>
    </w:p>
    <w:p w:rsidR="00934453" w:rsidRPr="00D779F7" w:rsidRDefault="00934453" w:rsidP="00087F68">
      <w:pPr>
        <w:rPr>
          <w:rFonts w:asciiTheme="minorEastAsia" w:hAnsiTheme="minorEastAsia"/>
        </w:rPr>
      </w:pPr>
      <w:r w:rsidRPr="00D779F7">
        <w:rPr>
          <w:rFonts w:asciiTheme="minorEastAsia" w:hAnsiTheme="minorEastAsia"/>
        </w:rPr>
        <w:t>初，涿郡劉備，中山靖王之後也，</w:t>
      </w:r>
      <w:r w:rsidRPr="00D779F7">
        <w:rPr>
          <w:rStyle w:val="00Text"/>
          <w:rFonts w:asciiTheme="minorEastAsia" w:hAnsiTheme="minorEastAsia"/>
        </w:rPr>
        <w:t>蜀書云︰備，中山靖王勝子陸城亭侯貞之後；然自祖父以上，世系不可攷。</w:t>
      </w:r>
      <w:r w:rsidRPr="00D779F7">
        <w:rPr>
          <w:rFonts w:asciiTheme="minorEastAsia" w:hAnsiTheme="minorEastAsia"/>
        </w:rPr>
        <w:t>少孤貧，與母以販履為業，</w:t>
      </w:r>
      <w:r w:rsidRPr="00D779F7">
        <w:rPr>
          <w:rStyle w:val="00Text"/>
          <w:rFonts w:asciiTheme="minorEastAsia" w:hAnsiTheme="minorEastAsia"/>
        </w:rPr>
        <w:t>少，詩照翻。</w:t>
      </w:r>
      <w:r w:rsidRPr="00D779F7">
        <w:rPr>
          <w:rFonts w:asciiTheme="minorEastAsia" w:hAnsiTheme="minorEastAsia"/>
        </w:rPr>
        <w:t>長七尺五寸，垂手下䣛，顧自見其耳；</w:t>
      </w:r>
      <w:r w:rsidRPr="00D779F7">
        <w:rPr>
          <w:rStyle w:val="00Text"/>
          <w:rFonts w:asciiTheme="minorEastAsia" w:hAnsiTheme="minorEastAsia"/>
        </w:rPr>
        <w:t>長，直亮翻。䣛，與膝同。言其有異相也。</w:t>
      </w:r>
      <w:r w:rsidRPr="00D779F7">
        <w:rPr>
          <w:rFonts w:asciiTheme="minorEastAsia" w:hAnsiTheme="minorEastAsia"/>
        </w:rPr>
        <w:t>有大志，少語言，喜怒不形於色。</w:t>
      </w:r>
      <w:r w:rsidRPr="00D779F7">
        <w:rPr>
          <w:rStyle w:val="00Text"/>
          <w:rFonts w:asciiTheme="minorEastAsia" w:hAnsiTheme="minorEastAsia"/>
        </w:rPr>
        <w:t>少，詩沼翻。</w:t>
      </w:r>
      <w:r w:rsidRPr="00D779F7">
        <w:rPr>
          <w:rFonts w:asciiTheme="minorEastAsia" w:hAnsiTheme="minorEastAsia"/>
        </w:rPr>
        <w:t>嘗與公孫瓚同師事盧植，由是往依瓚。瓚使備與田楷徇青州有功，因以為平原相。備少與河東關羽、涿郡張飛相友善；</w:t>
      </w:r>
      <w:r w:rsidRPr="00D779F7">
        <w:rPr>
          <w:rStyle w:val="00Text"/>
          <w:rFonts w:asciiTheme="minorEastAsia" w:hAnsiTheme="minorEastAsia"/>
        </w:rPr>
        <w:t>少，詩照翻。</w:t>
      </w:r>
      <w:r w:rsidRPr="00D779F7">
        <w:rPr>
          <w:rFonts w:asciiTheme="minorEastAsia" w:hAnsiTheme="minorEastAsia"/>
        </w:rPr>
        <w:t>以羽、飛為別部司馬，分統部曲。備與二人寢則同牀，恩若兄弟，而稠人廣坐，</w:t>
      </w:r>
      <w:r w:rsidRPr="00D779F7">
        <w:rPr>
          <w:rStyle w:val="00Text"/>
          <w:rFonts w:asciiTheme="minorEastAsia" w:hAnsiTheme="minorEastAsia"/>
        </w:rPr>
        <w:t>坐，徂臥翻。</w:t>
      </w:r>
      <w:r w:rsidRPr="00D779F7">
        <w:rPr>
          <w:rFonts w:asciiTheme="minorEastAsia" w:hAnsiTheme="minorEastAsia"/>
        </w:rPr>
        <w:t>侍立終日，隨備周旋，不避艱險。常山趙雲為本郡將吏兵詣公孫瓚，</w:t>
      </w:r>
      <w:r w:rsidRPr="00D779F7">
        <w:rPr>
          <w:rStyle w:val="00Text"/>
          <w:rFonts w:asciiTheme="minorEastAsia" w:hAnsiTheme="minorEastAsia"/>
        </w:rPr>
        <w:t>為，于偽翻。將，卽亮翻。</w:t>
      </w:r>
      <w:r w:rsidRPr="00D779F7">
        <w:rPr>
          <w:rFonts w:asciiTheme="minorEastAsia" w:hAnsiTheme="minorEastAsia"/>
        </w:rPr>
        <w:t>瓚曰︰</w:t>
      </w:r>
      <w:r w:rsidR="00C93935">
        <w:rPr>
          <w:rFonts w:asciiTheme="minorEastAsia" w:hAnsiTheme="minorEastAsia"/>
        </w:rPr>
        <w:t>「</w:t>
      </w:r>
      <w:r w:rsidRPr="00D779F7">
        <w:rPr>
          <w:rFonts w:asciiTheme="minorEastAsia" w:hAnsiTheme="minorEastAsia"/>
        </w:rPr>
        <w:t>聞貴州人皆願袁氏，</w:t>
      </w:r>
      <w:r w:rsidRPr="00D779F7">
        <w:rPr>
          <w:rStyle w:val="00Text"/>
          <w:rFonts w:asciiTheme="minorEastAsia" w:hAnsiTheme="minorEastAsia"/>
        </w:rPr>
        <w:t>願下當有從字。</w:t>
      </w:r>
      <w:r w:rsidRPr="00D779F7">
        <w:rPr>
          <w:rFonts w:asciiTheme="minorEastAsia" w:hAnsiTheme="minorEastAsia"/>
        </w:rPr>
        <w:t>君何獨迷而能反乎？</w:t>
      </w:r>
      <w:r w:rsidR="00C93935">
        <w:rPr>
          <w:rFonts w:asciiTheme="minorEastAsia" w:hAnsiTheme="minorEastAsia"/>
        </w:rPr>
        <w:t>」</w:t>
      </w:r>
      <w:r w:rsidRPr="00D779F7">
        <w:rPr>
          <w:rFonts w:asciiTheme="minorEastAsia" w:hAnsiTheme="minorEastAsia"/>
        </w:rPr>
        <w:t>雲曰︰</w:t>
      </w:r>
      <w:r w:rsidR="00C93935">
        <w:rPr>
          <w:rFonts w:asciiTheme="minorEastAsia" w:hAnsiTheme="minorEastAsia"/>
        </w:rPr>
        <w:t>「</w:t>
      </w:r>
      <w:r w:rsidRPr="00D779F7">
        <w:rPr>
          <w:rFonts w:asciiTheme="minorEastAsia" w:hAnsiTheme="minorEastAsia"/>
        </w:rPr>
        <w:t>天下訩訩，</w:t>
      </w:r>
      <w:r w:rsidRPr="00D779F7">
        <w:rPr>
          <w:rStyle w:val="00Text"/>
          <w:rFonts w:asciiTheme="minorEastAsia" w:hAnsiTheme="minorEastAsia"/>
        </w:rPr>
        <w:t>訩，許容翻；衆語喧嘵之貌。</w:t>
      </w:r>
      <w:r w:rsidRPr="00D779F7">
        <w:rPr>
          <w:rFonts w:asciiTheme="minorEastAsia" w:hAnsiTheme="minorEastAsia"/>
        </w:rPr>
        <w:t>未知孰是，民有倒縣之厄，</w:t>
      </w:r>
      <w:r w:rsidRPr="00D779F7">
        <w:rPr>
          <w:rStyle w:val="00Text"/>
          <w:rFonts w:asciiTheme="minorEastAsia" w:hAnsiTheme="minorEastAsia"/>
        </w:rPr>
        <w:t>縣，讀曰懸。</w:t>
      </w:r>
      <w:r w:rsidRPr="00D779F7">
        <w:rPr>
          <w:rFonts w:asciiTheme="minorEastAsia" w:hAnsiTheme="minorEastAsia"/>
        </w:rPr>
        <w:t>鄙州論議，從仁政所在，不為忽袁公，私明將軍也。</w:t>
      </w:r>
      <w:r w:rsidR="00C93935">
        <w:rPr>
          <w:rFonts w:asciiTheme="minorEastAsia" w:hAnsiTheme="minorEastAsia"/>
        </w:rPr>
        <w:t>」</w:t>
      </w:r>
      <w:r w:rsidRPr="00D779F7">
        <w:rPr>
          <w:rStyle w:val="00Text"/>
          <w:rFonts w:asciiTheme="minorEastAsia" w:hAnsiTheme="minorEastAsia"/>
        </w:rPr>
        <w:t>為，于偽翻；下同。</w:t>
      </w:r>
      <w:r w:rsidRPr="00D779F7">
        <w:rPr>
          <w:rFonts w:asciiTheme="minorEastAsia" w:hAnsiTheme="minorEastAsia"/>
        </w:rPr>
        <w:t>劉備見而奇之，深加接納，雲遂從備至平原，為備主騎兵。</w:t>
      </w:r>
      <w:r w:rsidRPr="00D779F7">
        <w:rPr>
          <w:rStyle w:val="00Text"/>
          <w:rFonts w:asciiTheme="minorEastAsia" w:hAnsiTheme="minorEastAsia"/>
        </w:rPr>
        <w:t>劉備事始此。</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初，袁術之得南陽，戶口數百萬，而術奢淫肆欲，徵斂無度，</w:t>
      </w:r>
      <w:r w:rsidR="00934453" w:rsidRPr="00D779F7">
        <w:rPr>
          <w:rStyle w:val="00Text"/>
          <w:rFonts w:asciiTheme="minorEastAsia" w:hAnsiTheme="minorEastAsia"/>
        </w:rPr>
        <w:t>斂，力贍翻。</w:t>
      </w:r>
      <w:r w:rsidR="00934453" w:rsidRPr="00D779F7">
        <w:rPr>
          <w:rFonts w:asciiTheme="minorEastAsia" w:hAnsiTheme="minorEastAsia"/>
        </w:rPr>
        <w:t>百姓苦之，稍稍離散。旣與袁紹有隙，各立黨援以相圖謀。術結公孫瓚而紹連劉表，豪傑多附於紹。術怒曰︰</w:t>
      </w:r>
      <w:r w:rsidR="00C93935">
        <w:rPr>
          <w:rFonts w:asciiTheme="minorEastAsia" w:hAnsiTheme="minorEastAsia"/>
        </w:rPr>
        <w:t>「</w:t>
      </w:r>
      <w:r w:rsidR="00934453" w:rsidRPr="00D779F7">
        <w:rPr>
          <w:rFonts w:asciiTheme="minorEastAsia" w:hAnsiTheme="minorEastAsia"/>
        </w:rPr>
        <w:t>羣豎不吾從而從吾家奴乎！</w:t>
      </w:r>
      <w:r w:rsidR="00C93935">
        <w:rPr>
          <w:rFonts w:asciiTheme="minorEastAsia" w:hAnsiTheme="minorEastAsia"/>
        </w:rPr>
        <w:t>」</w:t>
      </w:r>
      <w:r w:rsidR="00934453" w:rsidRPr="00D779F7">
        <w:rPr>
          <w:rStyle w:val="00Text"/>
          <w:rFonts w:asciiTheme="minorEastAsia" w:hAnsiTheme="minorEastAsia"/>
        </w:rPr>
        <w:t>據袁山松書，紹，司空逢之孼子，出後伯父成，故術云然。</w:t>
      </w:r>
      <w:r w:rsidR="00934453" w:rsidRPr="00D779F7">
        <w:rPr>
          <w:rFonts w:asciiTheme="minorEastAsia" w:hAnsiTheme="minorEastAsia"/>
        </w:rPr>
        <w:t>又與公孫瓚書曰︰</w:t>
      </w:r>
      <w:r w:rsidR="00C93935">
        <w:rPr>
          <w:rFonts w:asciiTheme="minorEastAsia" w:hAnsiTheme="minorEastAsia"/>
        </w:rPr>
        <w:t>「</w:t>
      </w:r>
      <w:r w:rsidR="00934453" w:rsidRPr="00D779F7">
        <w:rPr>
          <w:rFonts w:asciiTheme="minorEastAsia" w:hAnsiTheme="minorEastAsia"/>
        </w:rPr>
        <w:t>紹非袁氏子。</w:t>
      </w:r>
      <w:r w:rsidR="00C93935">
        <w:rPr>
          <w:rFonts w:asciiTheme="minorEastAsia" w:hAnsiTheme="minorEastAsia"/>
        </w:rPr>
        <w:t>」</w:t>
      </w:r>
      <w:r w:rsidR="00934453" w:rsidRPr="00D779F7">
        <w:rPr>
          <w:rFonts w:asciiTheme="minorEastAsia" w:hAnsiTheme="minorEastAsia"/>
        </w:rPr>
        <w:t>紹聞大怒。</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術使孫堅擊劉表，表遣其將黃祖逆戰於樊、鄧之間，</w:t>
      </w:r>
      <w:r w:rsidRPr="00D779F7">
        <w:rPr>
          <w:rFonts w:asciiTheme="minorEastAsia" w:eastAsiaTheme="minorEastAsia" w:hAnsiTheme="minorEastAsia"/>
        </w:rPr>
        <w:t>鄧縣，屬南陽郡。樊城，周仲山甫之邑，在漢水北。杜佑曰︰樊城，今襄州安養縣。劉昫曰︰鄧城縣，漢之鄧縣，古樊城也；宋改安養縣；天寶元年改為臨漢縣；貞元二十一年移縣古鄧城，乃改為鄧城縣。</w:t>
      </w:r>
      <w:r w:rsidRPr="00D779F7">
        <w:rPr>
          <w:rStyle w:val="01Text"/>
          <w:rFonts w:asciiTheme="minorEastAsia" w:eastAsiaTheme="minorEastAsia" w:hAnsiTheme="minorEastAsia"/>
          <w:sz w:val="21"/>
        </w:rPr>
        <w:t>堅擊破之，遂圍襄陽。表夜遣黃祖潛出發兵，祖將兵欲還，堅逆與戰，祖敗走，竄峴山中。</w:t>
      </w:r>
      <w:r w:rsidRPr="00D779F7">
        <w:rPr>
          <w:rFonts w:asciiTheme="minorEastAsia" w:eastAsiaTheme="minorEastAsia" w:hAnsiTheme="minorEastAsia"/>
        </w:rPr>
        <w:t>峴山去襄陽十里。峴，戶典翻。</w:t>
      </w:r>
      <w:r w:rsidRPr="00D779F7">
        <w:rPr>
          <w:rStyle w:val="01Text"/>
          <w:rFonts w:asciiTheme="minorEastAsia" w:eastAsiaTheme="minorEastAsia" w:hAnsiTheme="minorEastAsia"/>
          <w:sz w:val="21"/>
        </w:rPr>
        <w:t>堅乘勝，夜追祖，祖部曲</w:t>
      </w:r>
      <w:r w:rsidR="00C93935">
        <w:rPr>
          <w:rFonts w:asciiTheme="minorEastAsia" w:eastAsiaTheme="minorEastAsia" w:hAnsiTheme="minorEastAsia"/>
        </w:rPr>
        <w:t>『</w:t>
      </w:r>
      <w:r w:rsidRPr="00D779F7">
        <w:rPr>
          <w:rFonts w:asciiTheme="minorEastAsia" w:eastAsiaTheme="minorEastAsia" w:hAnsiTheme="minorEastAsia"/>
        </w:rPr>
        <w:t>章︰甲十一行本無</w:t>
      </w:r>
      <w:r w:rsidR="00C93935">
        <w:rPr>
          <w:rFonts w:asciiTheme="minorEastAsia" w:eastAsiaTheme="minorEastAsia" w:hAnsiTheme="minorEastAsia"/>
        </w:rPr>
        <w:t>「</w:t>
      </w:r>
      <w:r w:rsidRPr="00D779F7">
        <w:rPr>
          <w:rFonts w:asciiTheme="minorEastAsia" w:eastAsiaTheme="minorEastAsia" w:hAnsiTheme="minorEastAsia"/>
        </w:rPr>
        <w:t>曲</w:t>
      </w:r>
      <w:r w:rsidR="00C93935">
        <w:rPr>
          <w:rFonts w:asciiTheme="minorEastAsia" w:eastAsiaTheme="minorEastAsia" w:hAnsiTheme="minorEastAsia"/>
        </w:rPr>
        <w:t>」</w:t>
      </w:r>
      <w:r w:rsidRPr="00D779F7">
        <w:rPr>
          <w:rFonts w:asciiTheme="minorEastAsia" w:eastAsiaTheme="minorEastAsia" w:hAnsiTheme="minorEastAsia"/>
        </w:rPr>
        <w:t>字；乙十一行本同。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兵從竹木間暗射堅，殺之。</w:t>
      </w:r>
      <w:r w:rsidRPr="00D779F7">
        <w:rPr>
          <w:rFonts w:asciiTheme="minorEastAsia" w:eastAsiaTheme="minorEastAsia" w:hAnsiTheme="minorEastAsia"/>
        </w:rPr>
        <w:t>射，而亦翻。考異曰︰范書，</w:t>
      </w:r>
      <w:r w:rsidR="00C93935">
        <w:rPr>
          <w:rFonts w:asciiTheme="minorEastAsia" w:eastAsiaTheme="minorEastAsia" w:hAnsiTheme="minorEastAsia"/>
        </w:rPr>
        <w:t>「</w:t>
      </w:r>
      <w:r w:rsidRPr="00D779F7">
        <w:rPr>
          <w:rFonts w:asciiTheme="minorEastAsia" w:eastAsiaTheme="minorEastAsia" w:hAnsiTheme="minorEastAsia"/>
        </w:rPr>
        <w:t>初平三年春，堅死。</w:t>
      </w:r>
      <w:r w:rsidR="00C93935">
        <w:rPr>
          <w:rFonts w:asciiTheme="minorEastAsia" w:eastAsiaTheme="minorEastAsia" w:hAnsiTheme="minorEastAsia"/>
        </w:rPr>
        <w:t>」</w:t>
      </w:r>
      <w:r w:rsidRPr="00D779F7">
        <w:rPr>
          <w:rFonts w:asciiTheme="minorEastAsia" w:eastAsiaTheme="minorEastAsia" w:hAnsiTheme="minorEastAsia"/>
        </w:rPr>
        <w:t>吳志·孫堅傳亦云初平三年。英雄記曰，</w:t>
      </w:r>
      <w:r w:rsidR="00C93935">
        <w:rPr>
          <w:rFonts w:asciiTheme="minorEastAsia" w:eastAsiaTheme="minorEastAsia" w:hAnsiTheme="minorEastAsia"/>
        </w:rPr>
        <w:t>「</w:t>
      </w:r>
      <w:r w:rsidRPr="00D779F7">
        <w:rPr>
          <w:rFonts w:asciiTheme="minorEastAsia" w:eastAsiaTheme="minorEastAsia" w:hAnsiTheme="minorEastAsia"/>
        </w:rPr>
        <w:t>初平四年正月七日死。</w:t>
      </w:r>
      <w:r w:rsidR="00C93935">
        <w:rPr>
          <w:rFonts w:asciiTheme="minorEastAsia" w:eastAsiaTheme="minorEastAsia" w:hAnsiTheme="minorEastAsia"/>
        </w:rPr>
        <w:t>」</w:t>
      </w:r>
      <w:r w:rsidRPr="00D779F7">
        <w:rPr>
          <w:rFonts w:asciiTheme="minorEastAsia" w:eastAsiaTheme="minorEastAsia" w:hAnsiTheme="minorEastAsia"/>
        </w:rPr>
        <w:t>袁紀，</w:t>
      </w:r>
      <w:r w:rsidR="00C93935">
        <w:rPr>
          <w:rFonts w:asciiTheme="minorEastAsia" w:eastAsiaTheme="minorEastAsia" w:hAnsiTheme="minorEastAsia"/>
        </w:rPr>
        <w:t>「</w:t>
      </w:r>
      <w:r w:rsidRPr="00D779F7">
        <w:rPr>
          <w:rFonts w:asciiTheme="minorEastAsia" w:eastAsiaTheme="minorEastAsia" w:hAnsiTheme="minorEastAsia"/>
        </w:rPr>
        <w:t>初平三年五月。</w:t>
      </w:r>
      <w:r w:rsidR="00C93935">
        <w:rPr>
          <w:rFonts w:asciiTheme="minorEastAsia" w:eastAsiaTheme="minorEastAsia" w:hAnsiTheme="minorEastAsia"/>
        </w:rPr>
        <w:t>」</w:t>
      </w:r>
      <w:r w:rsidRPr="00D779F7">
        <w:rPr>
          <w:rFonts w:asciiTheme="minorEastAsia" w:eastAsiaTheme="minorEastAsia" w:hAnsiTheme="minorEastAsia"/>
        </w:rPr>
        <w:t>山陽公載記載策表曰︰</w:t>
      </w:r>
      <w:r w:rsidR="00C93935">
        <w:rPr>
          <w:rFonts w:asciiTheme="minorEastAsia" w:eastAsiaTheme="minorEastAsia" w:hAnsiTheme="minorEastAsia"/>
        </w:rPr>
        <w:t>「</w:t>
      </w:r>
      <w:r w:rsidRPr="00D779F7">
        <w:rPr>
          <w:rFonts w:asciiTheme="minorEastAsia" w:eastAsiaTheme="minorEastAsia" w:hAnsiTheme="minorEastAsia"/>
        </w:rPr>
        <w:t>臣年十七，喪失所怙。</w:t>
      </w:r>
      <w:r w:rsidR="00C93935">
        <w:rPr>
          <w:rFonts w:asciiTheme="minorEastAsia" w:eastAsiaTheme="minorEastAsia" w:hAnsiTheme="minorEastAsia"/>
        </w:rPr>
        <w:t>」</w:t>
      </w:r>
      <w:r w:rsidRPr="00D779F7">
        <w:rPr>
          <w:rFonts w:asciiTheme="minorEastAsia" w:eastAsiaTheme="minorEastAsia" w:hAnsiTheme="minorEastAsia"/>
        </w:rPr>
        <w:t>裴松之按策以建安五年卒，時年二十六，計堅之亡，策應十八，而此表云十七，則為不符。張璠漢紀及胡沖吳曆並以堅初平二年死，此為是而本傳誤也。今從之。</w:t>
      </w:r>
      <w:r w:rsidRPr="00D779F7">
        <w:rPr>
          <w:rStyle w:val="01Text"/>
          <w:rFonts w:asciiTheme="minorEastAsia" w:eastAsiaTheme="minorEastAsia" w:hAnsiTheme="minorEastAsia"/>
          <w:sz w:val="21"/>
        </w:rPr>
        <w:t>堅所舉孝廉長沙桓階詣表請堅喪，表義而許之。堅兄子賁率其士衆就袁術，術復表賁為豫州刺史。</w:t>
      </w:r>
      <w:r w:rsidRPr="00D779F7">
        <w:rPr>
          <w:rFonts w:asciiTheme="minorEastAsia" w:eastAsiaTheme="minorEastAsia" w:hAnsiTheme="minorEastAsia"/>
        </w:rPr>
        <w:t>復，扶又翻；下同。</w:t>
      </w:r>
      <w:r w:rsidRPr="00D779F7">
        <w:rPr>
          <w:rStyle w:val="01Text"/>
          <w:rFonts w:asciiTheme="minorEastAsia" w:eastAsiaTheme="minorEastAsia" w:hAnsiTheme="minorEastAsia"/>
          <w:sz w:val="21"/>
        </w:rPr>
        <w:t>術由是不能勝表。</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初，董卓入關，留朱儁守雒陽，而儁潛與山東諸將通謀，懼為卓所襲，出奔荊州。卓以弘農楊懿為河南尹；儁復引兵還雒，擊懿，走之。儁以河南殘破無所資，乃東屯中牟，移書州郡，請師討卓。徐州刺史陶謙上儁行車騎將軍，</w:t>
      </w:r>
      <w:r w:rsidR="00934453" w:rsidRPr="00D779F7">
        <w:rPr>
          <w:rStyle w:val="00Text"/>
          <w:rFonts w:asciiTheme="minorEastAsia" w:hAnsiTheme="minorEastAsia"/>
        </w:rPr>
        <w:t>上，時掌翻。</w:t>
      </w:r>
      <w:r w:rsidR="00934453" w:rsidRPr="00D779F7">
        <w:rPr>
          <w:rFonts w:asciiTheme="minorEastAsia" w:hAnsiTheme="minorEastAsia"/>
        </w:rPr>
        <w:t>遣精兵三千助之，餘州郡亦有所給。謙，丹陽人。</w:t>
      </w:r>
      <w:r w:rsidR="00934453" w:rsidRPr="00D779F7">
        <w:rPr>
          <w:rStyle w:val="00Text"/>
          <w:rFonts w:asciiTheme="minorEastAsia" w:hAnsiTheme="minorEastAsia"/>
        </w:rPr>
        <w:t>丹陽縣，屬丹陽郡，今潤州縣。</w:t>
      </w:r>
      <w:r w:rsidR="00934453" w:rsidRPr="00D779F7">
        <w:rPr>
          <w:rFonts w:asciiTheme="minorEastAsia" w:hAnsiTheme="minorEastAsia"/>
        </w:rPr>
        <w:t>朝廷以黃巾寇亂徐州，用謙為刺史。謙至，擊黃巾，大破走之，州境晏然。</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劉焉在益州陰圖異計。沛人張魯，自祖父陵以來世為五斗米道，</w:t>
      </w:r>
      <w:r w:rsidR="00934453" w:rsidRPr="00D779F7">
        <w:rPr>
          <w:rFonts w:asciiTheme="minorEastAsia" w:eastAsiaTheme="minorEastAsia" w:hAnsiTheme="minorEastAsia"/>
        </w:rPr>
        <w:t>陵卽今所謂天師者也。後魏寇謙之祖其道。</w:t>
      </w:r>
      <w:r w:rsidR="00934453" w:rsidRPr="00D779F7">
        <w:rPr>
          <w:rStyle w:val="01Text"/>
          <w:rFonts w:asciiTheme="minorEastAsia" w:eastAsiaTheme="minorEastAsia" w:hAnsiTheme="minorEastAsia"/>
          <w:sz w:val="21"/>
        </w:rPr>
        <w:t>客居于蜀。魯母以鬼道常往來焉家，焉乃以魯為督義司馬，</w:t>
      </w:r>
      <w:r w:rsidR="00934453" w:rsidRPr="00D779F7">
        <w:rPr>
          <w:rFonts w:asciiTheme="minorEastAsia" w:eastAsiaTheme="minorEastAsia" w:hAnsiTheme="minorEastAsia"/>
        </w:rPr>
        <w:t>洪氏隸釋曰︰劉焉在蜀，創置督義司馬，助義、褒義校尉。劉表在荊州，亦置綏民校尉。漢衰，諸侯擅命，率意各置官屬。</w:t>
      </w:r>
      <w:r w:rsidR="00934453" w:rsidRPr="00D779F7">
        <w:rPr>
          <w:rStyle w:val="01Text"/>
          <w:rFonts w:asciiTheme="minorEastAsia" w:eastAsiaTheme="minorEastAsia" w:hAnsiTheme="minorEastAsia"/>
          <w:sz w:val="21"/>
        </w:rPr>
        <w:t>以張脩為別部司馬，與合兵掩殺漢中太守蘇固，斷絕斜谷閣，</w:t>
      </w:r>
      <w:r w:rsidR="00934453" w:rsidRPr="00D779F7">
        <w:rPr>
          <w:rFonts w:asciiTheme="minorEastAsia" w:eastAsiaTheme="minorEastAsia" w:hAnsiTheme="minorEastAsia"/>
        </w:rPr>
        <w:t>斜谷，在漢中西北，今興元府西北入斜谷路，至鳳州界百五十里，有棧閣二千九百八十九間，板閣二千八百九十二間。郡國志曰︰褒谷，北口曰斜，南口曰褒，長四百七十里，同為一谷。兩山高峻，中間谷道，褒水所流，曹操謂斜谷道為五百里石穴者此也。余據班志，斜水出衙嶺山，北至郿入渭；褒水亦出衙嶺，南至南鄭入沔，則褒、斜雖同為一谷，而衙嶺乃其分水處也。斷，丁管翻。斜，音余奢翻。谷，音穀，又音浴。</w:t>
      </w:r>
      <w:r w:rsidR="00934453" w:rsidRPr="00D779F7">
        <w:rPr>
          <w:rStyle w:val="01Text"/>
          <w:rFonts w:asciiTheme="minorEastAsia" w:eastAsiaTheme="minorEastAsia" w:hAnsiTheme="minorEastAsia"/>
          <w:sz w:val="21"/>
        </w:rPr>
        <w:t>殺害漢使。焉上書言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米賊斷道，不得復通</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斷，丁管翻。</w:t>
      </w:r>
      <w:r w:rsidR="00934453" w:rsidRPr="00D779F7">
        <w:rPr>
          <w:rStyle w:val="01Text"/>
          <w:rFonts w:asciiTheme="minorEastAsia" w:eastAsiaTheme="minorEastAsia" w:hAnsiTheme="minorEastAsia"/>
          <w:sz w:val="21"/>
        </w:rPr>
        <w:t>又託他事殺州中豪強王咸、李權等十餘人，以立威刑。犍為太任岐及校尉賈龍由此起兵攻焉，焉擊殺岐、龍。焉意漸盛，作乘輿車具千餘乘，</w:t>
      </w:r>
      <w:r w:rsidR="00934453" w:rsidRPr="00D779F7">
        <w:rPr>
          <w:rFonts w:asciiTheme="minorEastAsia" w:eastAsiaTheme="minorEastAsia" w:hAnsiTheme="minorEastAsia"/>
        </w:rPr>
        <w:t>乘，繩證翻。</w:t>
      </w:r>
      <w:r w:rsidR="00934453" w:rsidRPr="00D779F7">
        <w:rPr>
          <w:rStyle w:val="01Text"/>
          <w:rFonts w:asciiTheme="minorEastAsia" w:eastAsiaTheme="minorEastAsia" w:hAnsiTheme="minorEastAsia"/>
          <w:sz w:val="21"/>
        </w:rPr>
        <w:t>劉表上</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焉有似子夏在西河疑聖人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之論。</w:t>
      </w:r>
      <w:r w:rsidR="00934453" w:rsidRPr="00D779F7">
        <w:rPr>
          <w:rFonts w:asciiTheme="minorEastAsia" w:eastAsiaTheme="minorEastAsia" w:hAnsiTheme="minorEastAsia"/>
        </w:rPr>
        <w:t>禮記·檀弓︰曾子責子夏曰︰吾與子事夫子於洙、泗之間，退歸老於西河之上，使西河之人疑汝於夫子，而罪一也。表蓋言焉在蜀僭擬，使蜀人疑為天子也。上，時掌翻。</w:t>
      </w:r>
      <w:r w:rsidR="00934453" w:rsidRPr="00D779F7">
        <w:rPr>
          <w:rStyle w:val="01Text"/>
          <w:rFonts w:asciiTheme="minorEastAsia" w:eastAsiaTheme="minorEastAsia" w:hAnsiTheme="minorEastAsia"/>
          <w:sz w:val="21"/>
        </w:rPr>
        <w:t>時焉子範為左中郞將，誕為治書御史，</w:t>
      </w:r>
      <w:r w:rsidR="00934453" w:rsidRPr="00D779F7">
        <w:rPr>
          <w:rFonts w:asciiTheme="minorEastAsia" w:eastAsiaTheme="minorEastAsia" w:hAnsiTheme="minorEastAsia"/>
        </w:rPr>
        <w:t>續漢志曰︰治書侍御史二人，秩六百石，掌選明法律者為之；凡天下諸讞疑事，掌以法律當其是非。蔡質曰︰選御史高第補之。胡廣曰︰宣帝幸宣室，齋居而決事，令御史二人治書，治書御史起此。治，直之翻。</w:t>
      </w:r>
      <w:r w:rsidR="00934453" w:rsidRPr="00D779F7">
        <w:rPr>
          <w:rStyle w:val="01Text"/>
          <w:rFonts w:asciiTheme="minorEastAsia" w:eastAsiaTheme="minorEastAsia" w:hAnsiTheme="minorEastAsia"/>
          <w:sz w:val="21"/>
        </w:rPr>
        <w:t>璋為奉車都尉，皆從帝在長安，惟小子別部司馬瑁素隨焉；帝使璋曉喻焉，焉留璋不遣。</w:t>
      </w:r>
    </w:p>
    <w:p w:rsidR="00477235"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公孫度威行海外，中國人士避亂者多歸之，北海管寧、邴原、王烈皆往依焉。寧少時與華歆為友，</w:t>
      </w:r>
      <w:r w:rsidR="00934453" w:rsidRPr="00D779F7">
        <w:rPr>
          <w:rStyle w:val="00Text"/>
          <w:rFonts w:asciiTheme="minorEastAsia" w:hAnsiTheme="minorEastAsia"/>
        </w:rPr>
        <w:t>少，詩照翻。華，戶化翻。</w:t>
      </w:r>
      <w:r w:rsidR="00934453" w:rsidRPr="00D779F7">
        <w:rPr>
          <w:rFonts w:asciiTheme="minorEastAsia" w:hAnsiTheme="minorEastAsia"/>
        </w:rPr>
        <w:t>嘗與歆共鋤菜，見地有金，寧揮鋤不顧，與瓦石無異，歆捉而擲之，人以是知其優劣。邴原遠行遊學，八九年而歸，師友以原不飲酒，會米肉送之；原曰︰</w:t>
      </w:r>
      <w:r w:rsidR="00C93935">
        <w:rPr>
          <w:rFonts w:asciiTheme="minorEastAsia" w:hAnsiTheme="minorEastAsia"/>
        </w:rPr>
        <w:t>「</w:t>
      </w:r>
      <w:r w:rsidR="00934453" w:rsidRPr="00D779F7">
        <w:rPr>
          <w:rFonts w:asciiTheme="minorEastAsia" w:hAnsiTheme="minorEastAsia"/>
        </w:rPr>
        <w:t>本能飲酒，但以荒思廢業，故斷之耳。</w:t>
      </w:r>
      <w:r w:rsidR="00934453" w:rsidRPr="00D779F7">
        <w:rPr>
          <w:rStyle w:val="00Text"/>
          <w:rFonts w:asciiTheme="minorEastAsia" w:hAnsiTheme="minorEastAsia"/>
        </w:rPr>
        <w:t>思，相吏翻。斷，音短。</w:t>
      </w:r>
      <w:r w:rsidR="00934453" w:rsidRPr="00D779F7">
        <w:rPr>
          <w:rFonts w:asciiTheme="minorEastAsia" w:hAnsiTheme="minorEastAsia"/>
        </w:rPr>
        <w:t>今當遠別，可一飲燕。</w:t>
      </w:r>
      <w:r w:rsidR="00C93935">
        <w:rPr>
          <w:rFonts w:asciiTheme="minorEastAsia" w:hAnsiTheme="minorEastAsia"/>
        </w:rPr>
        <w:t>」</w:t>
      </w:r>
      <w:r w:rsidR="00934453" w:rsidRPr="00D779F7">
        <w:rPr>
          <w:rFonts w:asciiTheme="minorEastAsia" w:hAnsiTheme="minorEastAsia"/>
        </w:rPr>
        <w:t>於是共坐飲酒，終日不醉。寧、原俱以操尚稱，度虛館以候之。</w:t>
      </w:r>
      <w:r w:rsidR="00934453" w:rsidRPr="00D779F7">
        <w:rPr>
          <w:rStyle w:val="00Text"/>
          <w:rFonts w:asciiTheme="minorEastAsia" w:hAnsiTheme="minorEastAsia"/>
        </w:rPr>
        <w:t>操，七到翻。候者，伺其至也。</w:t>
      </w:r>
      <w:r w:rsidR="00934453" w:rsidRPr="00D779F7">
        <w:rPr>
          <w:rFonts w:asciiTheme="minorEastAsia" w:hAnsiTheme="minorEastAsia"/>
        </w:rPr>
        <w:t>寧旣見度，乃廬於山谷，時避難者多居郡南，</w:t>
      </w:r>
      <w:r w:rsidR="00934453" w:rsidRPr="00D779F7">
        <w:rPr>
          <w:rStyle w:val="00Text"/>
          <w:rFonts w:asciiTheme="minorEastAsia" w:hAnsiTheme="minorEastAsia"/>
        </w:rPr>
        <w:t>難，乃旦翻。</w:t>
      </w:r>
      <w:r w:rsidR="00934453" w:rsidRPr="00D779F7">
        <w:rPr>
          <w:rFonts w:asciiTheme="minorEastAsia" w:hAnsiTheme="minorEastAsia"/>
        </w:rPr>
        <w:t>而寧獨居北，示無還志，後漸來從之，旬月而成邑。寧每見度，語唯經典，不及世事；還山，專講詩、書，習俎豆，非學者無見也。由是度安其賢，民化其德。邴原性剛直，清議以格物，</w:t>
      </w:r>
      <w:r w:rsidR="00934453" w:rsidRPr="00D779F7">
        <w:rPr>
          <w:rStyle w:val="00Text"/>
          <w:rFonts w:asciiTheme="minorEastAsia" w:hAnsiTheme="minorEastAsia"/>
        </w:rPr>
        <w:t>格，正也。</w:t>
      </w:r>
      <w:r w:rsidR="00934453" w:rsidRPr="00D779F7">
        <w:rPr>
          <w:rFonts w:asciiTheme="minorEastAsia" w:hAnsiTheme="minorEastAsia"/>
        </w:rPr>
        <w:t>度以下心不安之。寧謂原曰︰</w:t>
      </w:r>
      <w:r w:rsidR="00C93935">
        <w:rPr>
          <w:rFonts w:asciiTheme="minorEastAsia" w:hAnsiTheme="minorEastAsia"/>
        </w:rPr>
        <w:t>「</w:t>
      </w:r>
      <w:r w:rsidR="00934453" w:rsidRPr="00D779F7">
        <w:rPr>
          <w:rFonts w:asciiTheme="minorEastAsia" w:hAnsiTheme="minorEastAsia"/>
        </w:rPr>
        <w:t>潛龍以不見成德。</w:t>
      </w:r>
      <w:r w:rsidR="00934453" w:rsidRPr="00D779F7">
        <w:rPr>
          <w:rStyle w:val="00Text"/>
          <w:rFonts w:asciiTheme="minorEastAsia" w:hAnsiTheme="minorEastAsia"/>
        </w:rPr>
        <w:t>乾︰初九，潛龍勿用。孔子曰︰君子以成德為行，潛之為言也，隱而未見，行而未成，是以君子弗用。見，賢遍翻。</w:t>
      </w:r>
      <w:r w:rsidR="00934453" w:rsidRPr="00D779F7">
        <w:rPr>
          <w:rFonts w:asciiTheme="minorEastAsia" w:hAnsiTheme="minorEastAsia"/>
        </w:rPr>
        <w:t>言非其時，皆招禍之道也。</w:t>
      </w:r>
      <w:r w:rsidR="00C93935">
        <w:rPr>
          <w:rFonts w:asciiTheme="minorEastAsia" w:hAnsiTheme="minorEastAsia"/>
        </w:rPr>
        <w:t>」</w:t>
      </w:r>
      <w:r w:rsidR="00934453" w:rsidRPr="00D779F7">
        <w:rPr>
          <w:rFonts w:asciiTheme="minorEastAsia" w:hAnsiTheme="minorEastAsia"/>
        </w:rPr>
        <w:t>密遣原逃歸，度聞之，亦不復追也。</w:t>
      </w:r>
      <w:r w:rsidR="00934453" w:rsidRPr="00D779F7">
        <w:rPr>
          <w:rStyle w:val="00Text"/>
          <w:rFonts w:asciiTheme="minorEastAsia" w:hAnsiTheme="minorEastAsia"/>
        </w:rPr>
        <w:t>復，扶又翻。</w:t>
      </w:r>
      <w:r w:rsidR="00934453" w:rsidRPr="00D779F7">
        <w:rPr>
          <w:rFonts w:asciiTheme="minorEastAsia" w:hAnsiTheme="minorEastAsia"/>
        </w:rPr>
        <w:t>王烈器業過人，少時名聞在原、寧之右。</w:t>
      </w:r>
      <w:r w:rsidR="00934453" w:rsidRPr="00D779F7">
        <w:rPr>
          <w:rStyle w:val="00Text"/>
          <w:rFonts w:asciiTheme="minorEastAsia" w:hAnsiTheme="minorEastAsia"/>
        </w:rPr>
        <w:t>少，詩照翻。聞，文運翻；名聲所至曰聞。</w:t>
      </w:r>
      <w:r w:rsidR="00934453" w:rsidRPr="00D779F7">
        <w:rPr>
          <w:rFonts w:asciiTheme="minorEastAsia" w:hAnsiTheme="minorEastAsia"/>
        </w:rPr>
        <w:t>善於敎誘，鄕里有盜牛者，主得之，盜請罪，曰︰</w:t>
      </w:r>
      <w:r w:rsidR="00C93935">
        <w:rPr>
          <w:rFonts w:asciiTheme="minorEastAsia" w:hAnsiTheme="minorEastAsia"/>
        </w:rPr>
        <w:t>「</w:t>
      </w:r>
      <w:r w:rsidR="00934453" w:rsidRPr="00D779F7">
        <w:rPr>
          <w:rFonts w:asciiTheme="minorEastAsia" w:hAnsiTheme="minorEastAsia"/>
        </w:rPr>
        <w:t>刑戮是甘，乞不使王彥方知也！</w:t>
      </w:r>
      <w:r w:rsidR="00C93935">
        <w:rPr>
          <w:rFonts w:asciiTheme="minorEastAsia" w:hAnsiTheme="minorEastAsia"/>
        </w:rPr>
        <w:t>」</w:t>
      </w:r>
      <w:r w:rsidR="00934453" w:rsidRPr="00D779F7">
        <w:rPr>
          <w:rStyle w:val="00Text"/>
          <w:rFonts w:asciiTheme="minorEastAsia" w:hAnsiTheme="minorEastAsia"/>
        </w:rPr>
        <w:t>王烈，字彥方。</w:t>
      </w:r>
      <w:r w:rsidR="00934453" w:rsidRPr="00D779F7">
        <w:rPr>
          <w:rFonts w:asciiTheme="minorEastAsia" w:hAnsiTheme="minorEastAsia"/>
        </w:rPr>
        <w:t>烈聞而使人謝之，遺布一端。</w:t>
      </w:r>
      <w:r w:rsidR="00934453" w:rsidRPr="00D779F7">
        <w:rPr>
          <w:rStyle w:val="00Text"/>
          <w:rFonts w:asciiTheme="minorEastAsia" w:hAnsiTheme="minorEastAsia"/>
        </w:rPr>
        <w:t>布帛六丈曰端，一曰八丈曰端。按古以二丈為端。遺，于貴翻。</w:t>
      </w:r>
      <w:r w:rsidR="00934453" w:rsidRPr="00D779F7">
        <w:rPr>
          <w:rFonts w:asciiTheme="minorEastAsia" w:hAnsiTheme="minorEastAsia"/>
        </w:rPr>
        <w:t>或問其故，烈曰︰</w:t>
      </w:r>
      <w:r w:rsidR="00C93935">
        <w:rPr>
          <w:rFonts w:asciiTheme="minorEastAsia" w:hAnsiTheme="minorEastAsia"/>
        </w:rPr>
        <w:t>「</w:t>
      </w:r>
      <w:r w:rsidR="00934453" w:rsidRPr="00D779F7">
        <w:rPr>
          <w:rFonts w:asciiTheme="minorEastAsia" w:hAnsiTheme="minorEastAsia"/>
        </w:rPr>
        <w:t>盜懼吾聞其過，是有恥惡之心，旣知恥惡，則善心將生，故與布以勸為善也。</w:t>
      </w:r>
      <w:r w:rsidR="00C93935">
        <w:rPr>
          <w:rFonts w:asciiTheme="minorEastAsia" w:hAnsiTheme="minorEastAsia"/>
        </w:rPr>
        <w:t>」</w:t>
      </w:r>
      <w:r w:rsidR="00934453" w:rsidRPr="00D779F7">
        <w:rPr>
          <w:rFonts w:asciiTheme="minorEastAsia" w:hAnsiTheme="minorEastAsia"/>
        </w:rPr>
        <w:t>後有老父遺劍於路，行道一人見而守之，至暮，老父還，尋得劍，怪之，以事告烈，烈使推求，</w:t>
      </w:r>
      <w:r w:rsidR="00934453" w:rsidRPr="00D779F7">
        <w:rPr>
          <w:rStyle w:val="00Text"/>
          <w:rFonts w:asciiTheme="minorEastAsia" w:hAnsiTheme="minorEastAsia"/>
        </w:rPr>
        <w:t>推，尋也。</w:t>
      </w:r>
      <w:r w:rsidR="00934453" w:rsidRPr="00D779F7">
        <w:rPr>
          <w:rFonts w:asciiTheme="minorEastAsia" w:hAnsiTheme="minorEastAsia"/>
        </w:rPr>
        <w:t>乃先盜牛者也。諸有爭訟曲直將質之於烈，</w:t>
      </w:r>
      <w:r w:rsidR="00934453" w:rsidRPr="00D779F7">
        <w:rPr>
          <w:rStyle w:val="00Text"/>
          <w:rFonts w:asciiTheme="minorEastAsia" w:hAnsiTheme="minorEastAsia"/>
        </w:rPr>
        <w:t>質，正也。</w:t>
      </w:r>
      <w:r w:rsidR="00934453" w:rsidRPr="00D779F7">
        <w:rPr>
          <w:rFonts w:asciiTheme="minorEastAsia" w:hAnsiTheme="minorEastAsia"/>
        </w:rPr>
        <w:t>或至塗而反，或望廬而還，</w:t>
      </w:r>
      <w:r w:rsidR="00934453" w:rsidRPr="00D779F7">
        <w:rPr>
          <w:rStyle w:val="00Text"/>
          <w:rFonts w:asciiTheme="minorEastAsia" w:hAnsiTheme="minorEastAsia"/>
        </w:rPr>
        <w:t>還，旬緣翻。</w:t>
      </w:r>
      <w:r w:rsidR="00934453" w:rsidRPr="00D779F7">
        <w:rPr>
          <w:rFonts w:asciiTheme="minorEastAsia" w:hAnsiTheme="minorEastAsia"/>
        </w:rPr>
        <w:t>皆相推以直，</w:t>
      </w:r>
      <w:r w:rsidR="00934453" w:rsidRPr="00D779F7">
        <w:rPr>
          <w:rStyle w:val="00Text"/>
          <w:rFonts w:asciiTheme="minorEastAsia" w:hAnsiTheme="minorEastAsia"/>
        </w:rPr>
        <w:t>推，移也。前書·韓延壽傳，以田相移。卽此義也。</w:t>
      </w:r>
      <w:r w:rsidR="00934453" w:rsidRPr="00D779F7">
        <w:rPr>
          <w:rFonts w:asciiTheme="minorEastAsia" w:hAnsiTheme="minorEastAsia"/>
        </w:rPr>
        <w:t>不敢使烈聞之。度欲以為長史，烈辭之，為商賈以自穢，乃免。</w:t>
      </w:r>
      <w:r w:rsidR="00934453" w:rsidRPr="00D779F7">
        <w:rPr>
          <w:rStyle w:val="00Text"/>
          <w:rFonts w:asciiTheme="minorEastAsia" w:hAnsiTheme="minorEastAsia"/>
        </w:rPr>
        <w:t>賈，音古。</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壬申、一九二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春，正月，丁丑，赦天下。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董卓遣牛輔將兵屯陝，輔分遣校尉北地李傕、張掖郭汜、武威張濟將步騎數萬擊破朱儁於中牟，</w:t>
      </w:r>
      <w:r w:rsidR="00934453" w:rsidRPr="00D779F7">
        <w:rPr>
          <w:rStyle w:val="00Text"/>
          <w:rFonts w:asciiTheme="minorEastAsia" w:hAnsiTheme="minorEastAsia"/>
        </w:rPr>
        <w:t>傕，古岳翻。汜，音祀，又孚梵翻。</w:t>
      </w:r>
      <w:r w:rsidR="00934453" w:rsidRPr="00D779F7">
        <w:rPr>
          <w:rFonts w:asciiTheme="minorEastAsia" w:hAnsiTheme="minorEastAsia"/>
        </w:rPr>
        <w:t>因掠陳留、潁川諸縣，所過殺虜無遺。</w:t>
      </w:r>
    </w:p>
    <w:p w:rsidR="00934453" w:rsidRPr="00D779F7" w:rsidRDefault="00934453" w:rsidP="00087F68">
      <w:pPr>
        <w:rPr>
          <w:rFonts w:asciiTheme="minorEastAsia" w:hAnsiTheme="minorEastAsia"/>
        </w:rPr>
      </w:pPr>
      <w:r w:rsidRPr="00D779F7">
        <w:rPr>
          <w:rFonts w:asciiTheme="minorEastAsia" w:hAnsiTheme="minorEastAsia"/>
        </w:rPr>
        <w:t>初，荀淑有孫曰彧，少有才名，</w:t>
      </w:r>
      <w:r w:rsidRPr="00D779F7">
        <w:rPr>
          <w:rStyle w:val="00Text"/>
          <w:rFonts w:asciiTheme="minorEastAsia" w:hAnsiTheme="minorEastAsia"/>
        </w:rPr>
        <w:t>少，詩照翻。</w:t>
      </w:r>
      <w:r w:rsidRPr="00D779F7">
        <w:rPr>
          <w:rFonts w:asciiTheme="minorEastAsia" w:hAnsiTheme="minorEastAsia"/>
        </w:rPr>
        <w:t>何顒見而異之，曰︰</w:t>
      </w:r>
      <w:r w:rsidR="00C93935">
        <w:rPr>
          <w:rFonts w:asciiTheme="minorEastAsia" w:hAnsiTheme="minorEastAsia"/>
        </w:rPr>
        <w:t>「</w:t>
      </w:r>
      <w:r w:rsidRPr="00D779F7">
        <w:rPr>
          <w:rFonts w:asciiTheme="minorEastAsia" w:hAnsiTheme="minorEastAsia"/>
        </w:rPr>
        <w:t>王佐才也！</w:t>
      </w:r>
      <w:r w:rsidR="00C93935">
        <w:rPr>
          <w:rFonts w:asciiTheme="minorEastAsia" w:hAnsiTheme="minorEastAsia"/>
        </w:rPr>
        <w:t>」</w:t>
      </w:r>
      <w:r w:rsidRPr="00D779F7">
        <w:rPr>
          <w:rFonts w:asciiTheme="minorEastAsia" w:hAnsiTheme="minorEastAsia"/>
        </w:rPr>
        <w:t>及天下亂，彧謂父老曰︰</w:t>
      </w:r>
      <w:r w:rsidR="00C93935">
        <w:rPr>
          <w:rFonts w:asciiTheme="minorEastAsia" w:hAnsiTheme="minorEastAsia"/>
        </w:rPr>
        <w:t>「</w:t>
      </w:r>
      <w:r w:rsidRPr="00D779F7">
        <w:rPr>
          <w:rFonts w:asciiTheme="minorEastAsia" w:hAnsiTheme="minorEastAsia"/>
        </w:rPr>
        <w:t>潁川四戰之地，</w:t>
      </w:r>
      <w:r w:rsidRPr="00D779F7">
        <w:rPr>
          <w:rStyle w:val="00Text"/>
          <w:rFonts w:asciiTheme="minorEastAsia" w:hAnsiTheme="minorEastAsia"/>
        </w:rPr>
        <w:t>言其地平，四面受敵。</w:t>
      </w:r>
      <w:r w:rsidRPr="00D779F7">
        <w:rPr>
          <w:rFonts w:asciiTheme="minorEastAsia" w:hAnsiTheme="minorEastAsia"/>
        </w:rPr>
        <w:t>宜亟避之。</w:t>
      </w:r>
      <w:r w:rsidR="00C93935">
        <w:rPr>
          <w:rFonts w:asciiTheme="minorEastAsia" w:hAnsiTheme="minorEastAsia"/>
        </w:rPr>
        <w:t>」</w:t>
      </w:r>
      <w:r w:rsidRPr="00D779F7">
        <w:rPr>
          <w:rFonts w:asciiTheme="minorEastAsia" w:hAnsiTheme="minorEastAsia"/>
        </w:rPr>
        <w:t>鄕人多懷土不能去，彧獨率宗族去依韓馥。會袁紹已奪馥位，待彧以上賓之禮。彧度紹終不能定大業，</w:t>
      </w:r>
      <w:r w:rsidRPr="00D779F7">
        <w:rPr>
          <w:rStyle w:val="00Text"/>
          <w:rFonts w:asciiTheme="minorEastAsia" w:hAnsiTheme="minorEastAsia"/>
        </w:rPr>
        <w:t>度，徒洛翻。</w:t>
      </w:r>
      <w:r w:rsidRPr="00D779F7">
        <w:rPr>
          <w:rFonts w:asciiTheme="minorEastAsia" w:hAnsiTheme="minorEastAsia"/>
        </w:rPr>
        <w:t>聞曹操有雄略，乃去紹從操。操與語，大悅，曰︰</w:t>
      </w:r>
      <w:r w:rsidR="00C93935">
        <w:rPr>
          <w:rFonts w:asciiTheme="minorEastAsia" w:hAnsiTheme="minorEastAsia"/>
        </w:rPr>
        <w:t>「</w:t>
      </w:r>
      <w:r w:rsidRPr="00D779F7">
        <w:rPr>
          <w:rFonts w:asciiTheme="minorEastAsia" w:hAnsiTheme="minorEastAsia"/>
        </w:rPr>
        <w:t>吾子房也！</w:t>
      </w:r>
      <w:r w:rsidR="00C93935">
        <w:rPr>
          <w:rFonts w:asciiTheme="minorEastAsia" w:hAnsiTheme="minorEastAsia"/>
        </w:rPr>
        <w:t>」</w:t>
      </w:r>
      <w:r w:rsidRPr="00D779F7">
        <w:rPr>
          <w:rStyle w:val="00Text"/>
          <w:rFonts w:asciiTheme="minorEastAsia" w:hAnsiTheme="minorEastAsia"/>
        </w:rPr>
        <w:t>比之張良。</w:t>
      </w:r>
      <w:r w:rsidRPr="00D779F7">
        <w:rPr>
          <w:rFonts w:asciiTheme="minorEastAsia" w:hAnsiTheme="minorEastAsia"/>
        </w:rPr>
        <w:t>以為奮武司馬。</w:t>
      </w:r>
      <w:r w:rsidRPr="00D779F7">
        <w:rPr>
          <w:rStyle w:val="00Text"/>
          <w:rFonts w:asciiTheme="minorEastAsia" w:hAnsiTheme="minorEastAsia"/>
        </w:rPr>
        <w:t>操初起兵為奮武將軍，故以彧為奮武司馬。</w:t>
      </w:r>
      <w:r w:rsidRPr="00D779F7">
        <w:rPr>
          <w:rFonts w:asciiTheme="minorEastAsia" w:hAnsiTheme="minorEastAsia"/>
        </w:rPr>
        <w:t>其鄕人留者，多為傕、汜等所殺。</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袁紹自出拒公孫瓚，與瓚戰於界橋南二十里。</w:t>
      </w:r>
      <w:r w:rsidR="00934453" w:rsidRPr="00D779F7">
        <w:rPr>
          <w:rFonts w:asciiTheme="minorEastAsia" w:eastAsiaTheme="minorEastAsia" w:hAnsiTheme="minorEastAsia"/>
        </w:rPr>
        <w:t>水經︰大河右瀆東北逕鉅鹿郡廣宗縣故城南，又東北逕界城亭北，又東北逕信都郡武強縣故城東。此蓋於河瀆上作橋。註又云︰清河東北逕界城亭東，水上有大梁，謂之界城橋。賢曰︰今貝州宗城縣側有古界城，此城近枯漳水，界橋當在此水上。杜佑曰︰界橋在貝州宗城縣東。</w:t>
      </w:r>
      <w:r w:rsidR="00934453" w:rsidRPr="00D779F7">
        <w:rPr>
          <w:rStyle w:val="01Text"/>
          <w:rFonts w:asciiTheme="minorEastAsia" w:eastAsiaTheme="minorEastAsia" w:hAnsiTheme="minorEastAsia"/>
          <w:sz w:val="21"/>
        </w:rPr>
        <w:t>瓚兵三萬，其鋒甚銳。紹令麴義領精兵八百先登，強弩千張夾承之。瓚輕其兵少，縱騎騰之。義兵伏楯下不動，未至十數步，一時同發，讙呼動地，</w:t>
      </w:r>
      <w:r w:rsidR="00934453" w:rsidRPr="00D779F7">
        <w:rPr>
          <w:rFonts w:asciiTheme="minorEastAsia" w:eastAsiaTheme="minorEastAsia" w:hAnsiTheme="minorEastAsia"/>
        </w:rPr>
        <w:t>讙，許元翻。</w:t>
      </w:r>
      <w:r w:rsidR="00934453" w:rsidRPr="00D779F7">
        <w:rPr>
          <w:rStyle w:val="01Text"/>
          <w:rFonts w:asciiTheme="minorEastAsia" w:eastAsiaTheme="minorEastAsia" w:hAnsiTheme="minorEastAsia"/>
          <w:sz w:val="21"/>
        </w:rPr>
        <w:t>瓚軍大敗。斬其所置冀州刺史嚴綱，</w:t>
      </w:r>
      <w:r w:rsidR="00934453" w:rsidRPr="00D779F7">
        <w:rPr>
          <w:rFonts w:asciiTheme="minorEastAsia" w:eastAsiaTheme="minorEastAsia" w:hAnsiTheme="minorEastAsia"/>
        </w:rPr>
        <w:t>考異曰︰九州春秋作</w:t>
      </w:r>
      <w:r w:rsidR="00C93935">
        <w:rPr>
          <w:rFonts w:asciiTheme="minorEastAsia" w:eastAsiaTheme="minorEastAsia" w:hAnsiTheme="minorEastAsia"/>
        </w:rPr>
        <w:t>「</w:t>
      </w:r>
      <w:r w:rsidR="00934453" w:rsidRPr="00D779F7">
        <w:rPr>
          <w:rFonts w:asciiTheme="minorEastAsia" w:eastAsiaTheme="minorEastAsia" w:hAnsiTheme="minorEastAsia"/>
        </w:rPr>
        <w:t>劉綱</w:t>
      </w:r>
      <w:r w:rsidR="00C93935">
        <w:rPr>
          <w:rFonts w:asciiTheme="minorEastAsia" w:eastAsiaTheme="minorEastAsia" w:hAnsiTheme="minorEastAsia"/>
        </w:rPr>
        <w:t>」</w:t>
      </w:r>
      <w:r w:rsidR="00934453" w:rsidRPr="00D779F7">
        <w:rPr>
          <w:rFonts w:asciiTheme="minorEastAsia" w:eastAsiaTheme="minorEastAsia" w:hAnsiTheme="minorEastAsia"/>
        </w:rPr>
        <w:t>。今從范書、魏志。</w:t>
      </w:r>
      <w:r w:rsidR="00934453" w:rsidRPr="00D779F7">
        <w:rPr>
          <w:rStyle w:val="01Text"/>
          <w:rFonts w:asciiTheme="minorEastAsia" w:eastAsiaTheme="minorEastAsia" w:hAnsiTheme="minorEastAsia"/>
          <w:sz w:val="21"/>
        </w:rPr>
        <w:t>獲甲首千餘級。追至界橋，瓚斂兵還戰，義復破之，</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遂到瓚營，拔其牙門，</w:t>
      </w:r>
      <w:r w:rsidR="00934453" w:rsidRPr="00D779F7">
        <w:rPr>
          <w:rFonts w:asciiTheme="minorEastAsia" w:eastAsiaTheme="minorEastAsia" w:hAnsiTheme="minorEastAsia"/>
        </w:rPr>
        <w:t>賢曰︰眞人水鏡經曰︰凡軍始出，必令完堅；若有折，將軍不利。牙門旗竿，軍之精也，卽周禮·司職云</w:t>
      </w:r>
      <w:r w:rsidR="00C93935">
        <w:rPr>
          <w:rFonts w:asciiTheme="minorEastAsia" w:eastAsiaTheme="minorEastAsia" w:hAnsiTheme="minorEastAsia"/>
        </w:rPr>
        <w:t>「</w:t>
      </w:r>
      <w:r w:rsidR="00934453" w:rsidRPr="00D779F7">
        <w:rPr>
          <w:rFonts w:asciiTheme="minorEastAsia" w:eastAsiaTheme="minorEastAsia" w:hAnsiTheme="minorEastAsia"/>
        </w:rPr>
        <w:t>軍旅會同置旌門</w:t>
      </w:r>
      <w:r w:rsidR="00C93935">
        <w:rPr>
          <w:rFonts w:asciiTheme="minorEastAsia" w:eastAsiaTheme="minorEastAsia" w:hAnsiTheme="minorEastAsia"/>
        </w:rPr>
        <w:t>」</w:t>
      </w:r>
      <w:r w:rsidR="00934453" w:rsidRPr="00D779F7">
        <w:rPr>
          <w:rFonts w:asciiTheme="minorEastAsia" w:eastAsiaTheme="minorEastAsia" w:hAnsiTheme="minorEastAsia"/>
        </w:rPr>
        <w:t>是也。</w:t>
      </w:r>
      <w:r w:rsidR="00934453" w:rsidRPr="00D779F7">
        <w:rPr>
          <w:rStyle w:val="01Text"/>
          <w:rFonts w:asciiTheme="minorEastAsia" w:eastAsiaTheme="minorEastAsia" w:hAnsiTheme="minorEastAsia"/>
          <w:sz w:val="21"/>
        </w:rPr>
        <w:t>餘衆皆走。</w:t>
      </w:r>
    </w:p>
    <w:p w:rsidR="00934453" w:rsidRPr="00D779F7" w:rsidRDefault="00934453" w:rsidP="00087F68">
      <w:pPr>
        <w:rPr>
          <w:rFonts w:asciiTheme="minorEastAsia" w:hAnsiTheme="minorEastAsia"/>
        </w:rPr>
      </w:pPr>
      <w:r w:rsidRPr="00D779F7">
        <w:rPr>
          <w:rFonts w:asciiTheme="minorEastAsia" w:hAnsiTheme="minorEastAsia"/>
        </w:rPr>
        <w:t>初，兗州刺史劉岱與紹、瓚連和，紹令妻子居岱所，瓚亦遣從事范方將騎助岱。及瓚擊破紹軍，語岱令遣紹妻子，</w:t>
      </w:r>
      <w:r w:rsidRPr="00D779F7">
        <w:rPr>
          <w:rStyle w:val="00Text"/>
          <w:rFonts w:asciiTheme="minorEastAsia" w:hAnsiTheme="minorEastAsia"/>
        </w:rPr>
        <w:t>語，牛倨翻。</w:t>
      </w:r>
      <w:r w:rsidRPr="00D779F7">
        <w:rPr>
          <w:rFonts w:asciiTheme="minorEastAsia" w:hAnsiTheme="minorEastAsia"/>
        </w:rPr>
        <w:t>別敕范方︰</w:t>
      </w:r>
      <w:r w:rsidR="00C93935">
        <w:rPr>
          <w:rFonts w:asciiTheme="minorEastAsia" w:hAnsiTheme="minorEastAsia"/>
        </w:rPr>
        <w:t>「</w:t>
      </w:r>
      <w:r w:rsidRPr="00D779F7">
        <w:rPr>
          <w:rFonts w:asciiTheme="minorEastAsia" w:hAnsiTheme="minorEastAsia"/>
        </w:rPr>
        <w:t>若岱不遣紹家，將騎還！吾定紹，將加兵於岱。</w:t>
      </w:r>
      <w:r w:rsidR="00C93935">
        <w:rPr>
          <w:rFonts w:asciiTheme="minorEastAsia" w:hAnsiTheme="minorEastAsia"/>
        </w:rPr>
        <w:t>」</w:t>
      </w:r>
      <w:r w:rsidRPr="00D779F7">
        <w:rPr>
          <w:rFonts w:asciiTheme="minorEastAsia" w:hAnsiTheme="minorEastAsia"/>
        </w:rPr>
        <w:t>岱與官屬議，連日不決，聞東郡程昱有智謀，召而問之。昱曰︰</w:t>
      </w:r>
      <w:r w:rsidR="00C93935">
        <w:rPr>
          <w:rFonts w:asciiTheme="minorEastAsia" w:hAnsiTheme="minorEastAsia"/>
        </w:rPr>
        <w:t>「</w:t>
      </w:r>
      <w:r w:rsidRPr="00D779F7">
        <w:rPr>
          <w:rFonts w:asciiTheme="minorEastAsia" w:hAnsiTheme="minorEastAsia"/>
        </w:rPr>
        <w:t>若棄紹近援而求瓚遠助，此假人於越以救溺子之說也。</w:t>
      </w:r>
      <w:r w:rsidRPr="00D779F7">
        <w:rPr>
          <w:rStyle w:val="00Text"/>
          <w:rFonts w:asciiTheme="minorEastAsia" w:hAnsiTheme="minorEastAsia"/>
        </w:rPr>
        <w:t>言勢不能相及也。越人習水，故以為能救溺。溺，奴歷翻。</w:t>
      </w:r>
      <w:r w:rsidRPr="00D779F7">
        <w:rPr>
          <w:rFonts w:asciiTheme="minorEastAsia" w:hAnsiTheme="minorEastAsia"/>
        </w:rPr>
        <w:t>夫公孫瓚非袁紹之敵也，今雖壞紹軍，</w:t>
      </w:r>
      <w:r w:rsidRPr="00D779F7">
        <w:rPr>
          <w:rStyle w:val="00Text"/>
          <w:rFonts w:asciiTheme="minorEastAsia" w:hAnsiTheme="minorEastAsia"/>
        </w:rPr>
        <w:t>壞，音怪。</w:t>
      </w:r>
      <w:r w:rsidRPr="00D779F7">
        <w:rPr>
          <w:rFonts w:asciiTheme="minorEastAsia" w:hAnsiTheme="minorEastAsia"/>
        </w:rPr>
        <w:t>然終為紹所禽。</w:t>
      </w:r>
      <w:r w:rsidR="00C93935">
        <w:rPr>
          <w:rFonts w:asciiTheme="minorEastAsia" w:hAnsiTheme="minorEastAsia"/>
        </w:rPr>
        <w:t>」</w:t>
      </w:r>
      <w:r w:rsidRPr="00D779F7">
        <w:rPr>
          <w:rFonts w:asciiTheme="minorEastAsia" w:hAnsiTheme="minorEastAsia"/>
        </w:rPr>
        <w:t>岱從之。范方將其騎歸，未至而瓚敗。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曹操軍頓丘，</w:t>
      </w:r>
      <w:r w:rsidR="00934453" w:rsidRPr="00D779F7">
        <w:rPr>
          <w:rStyle w:val="00Text"/>
          <w:rFonts w:asciiTheme="minorEastAsia" w:hAnsiTheme="minorEastAsia"/>
        </w:rPr>
        <w:t>頓丘縣，屬東郡。師古曰︰以丘名縣也。丘一成為頓丘，謂一頓而成也。或曰︰成，重也，一重之丘也。</w:t>
      </w:r>
      <w:r w:rsidR="00934453" w:rsidRPr="00D779F7">
        <w:rPr>
          <w:rFonts w:asciiTheme="minorEastAsia" w:hAnsiTheme="minorEastAsia"/>
        </w:rPr>
        <w:t>于毒等攻東武陽。操引兵西入山，攻毒等本屯。</w:t>
      </w:r>
      <w:r w:rsidR="00934453" w:rsidRPr="00D779F7">
        <w:rPr>
          <w:rStyle w:val="00Text"/>
          <w:rFonts w:asciiTheme="minorEastAsia" w:hAnsiTheme="minorEastAsia"/>
        </w:rPr>
        <w:t>毒等時掠魏郡，屯于西山。</w:t>
      </w:r>
      <w:r w:rsidR="00934453" w:rsidRPr="00D779F7">
        <w:rPr>
          <w:rFonts w:asciiTheme="minorEastAsia" w:hAnsiTheme="minorEastAsia"/>
        </w:rPr>
        <w:t>諸將皆請救武陽。操曰︰</w:t>
      </w:r>
      <w:r w:rsidR="00C93935">
        <w:rPr>
          <w:rFonts w:asciiTheme="minorEastAsia" w:hAnsiTheme="minorEastAsia"/>
        </w:rPr>
        <w:t>「</w:t>
      </w:r>
      <w:r w:rsidR="00934453" w:rsidRPr="00D779F7">
        <w:rPr>
          <w:rFonts w:asciiTheme="minorEastAsia" w:hAnsiTheme="minorEastAsia"/>
        </w:rPr>
        <w:t>使賊聞我西而還，武陽自解也；不還，我能敗其本屯，虜不能拔武陽必矣。</w:t>
      </w:r>
      <w:r w:rsidR="00C93935">
        <w:rPr>
          <w:rFonts w:asciiTheme="minorEastAsia" w:hAnsiTheme="minorEastAsia"/>
        </w:rPr>
        <w:t>」</w:t>
      </w:r>
      <w:r w:rsidR="00934453" w:rsidRPr="00D779F7">
        <w:rPr>
          <w:rStyle w:val="00Text"/>
          <w:rFonts w:asciiTheme="minorEastAsia" w:hAnsiTheme="minorEastAsia"/>
        </w:rPr>
        <w:t>敗，蒲邁翻。</w:t>
      </w:r>
      <w:r w:rsidR="00934453" w:rsidRPr="00D779F7">
        <w:rPr>
          <w:rFonts w:asciiTheme="minorEastAsia" w:hAnsiTheme="minorEastAsia"/>
        </w:rPr>
        <w:t>遂行。毒聞之，棄武陽還。操遂擊眭固及匈奴於扶羅於內黃，</w:t>
      </w:r>
      <w:r w:rsidR="00934453" w:rsidRPr="00D779F7">
        <w:rPr>
          <w:rStyle w:val="00Text"/>
          <w:rFonts w:asciiTheme="minorEastAsia" w:hAnsiTheme="minorEastAsia"/>
        </w:rPr>
        <w:t>內黃縣屬魏郡；陳留有外黃，故加內。眭，息隨翻。</w:t>
      </w:r>
      <w:r w:rsidR="00934453" w:rsidRPr="00D779F7">
        <w:rPr>
          <w:rFonts w:asciiTheme="minorEastAsia" w:hAnsiTheme="minorEastAsia"/>
        </w:rPr>
        <w:t>皆大破之。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董卓以其弟旻為左將軍，兄子璜為中軍校尉，皆典兵事，宗族內外並列朝廷。卓侍妾懷抱中子皆封侯，弄以金紫。卓車服僭擬天子，召呼三臺，</w:t>
      </w:r>
      <w:r w:rsidR="00934453" w:rsidRPr="00D779F7">
        <w:rPr>
          <w:rStyle w:val="00Text"/>
          <w:rFonts w:asciiTheme="minorEastAsia" w:hAnsiTheme="minorEastAsia"/>
        </w:rPr>
        <w:t>三臺︰尚書臺、御史臺、符節臺也。晉書曰︰漢官︰尚書為中臺，御史為憲臺，謁者為外臺，是謂三臺。</w:t>
      </w:r>
      <w:r w:rsidR="00934453" w:rsidRPr="00D779F7">
        <w:rPr>
          <w:rFonts w:asciiTheme="minorEastAsia" w:hAnsiTheme="minorEastAsia"/>
        </w:rPr>
        <w:t>尚書以下皆自詣卓府啓事。又築塢於郿，</w:t>
      </w:r>
      <w:r w:rsidR="00934453" w:rsidRPr="00D779F7">
        <w:rPr>
          <w:rStyle w:val="00Text"/>
          <w:rFonts w:asciiTheme="minorEastAsia" w:hAnsiTheme="minorEastAsia"/>
        </w:rPr>
        <w:t>英雄記曰︰郿去長安二百六十里。漢書，郿，音媚，地名。</w:t>
      </w:r>
      <w:r w:rsidR="00934453" w:rsidRPr="00D779F7">
        <w:rPr>
          <w:rFonts w:asciiTheme="minorEastAsia" w:hAnsiTheme="minorEastAsia"/>
        </w:rPr>
        <w:t>高厚皆七丈，積穀為三十年儲，自云︰</w:t>
      </w:r>
      <w:r w:rsidR="00C93935">
        <w:rPr>
          <w:rFonts w:asciiTheme="minorEastAsia" w:hAnsiTheme="minorEastAsia"/>
        </w:rPr>
        <w:t>「</w:t>
      </w:r>
      <w:r w:rsidR="00934453" w:rsidRPr="00D779F7">
        <w:rPr>
          <w:rFonts w:asciiTheme="minorEastAsia" w:hAnsiTheme="minorEastAsia"/>
        </w:rPr>
        <w:t>事成，雄據天下；不成，守此足以畢老。</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卓忍於誅殺，諸將言語有蹉跌者，</w:t>
      </w:r>
      <w:r w:rsidRPr="00D779F7">
        <w:rPr>
          <w:rStyle w:val="00Text"/>
          <w:rFonts w:asciiTheme="minorEastAsia" w:hAnsiTheme="minorEastAsia"/>
        </w:rPr>
        <w:t>蹉，倉何翻。跌，徒結翻。</w:t>
      </w:r>
      <w:r w:rsidRPr="00D779F7">
        <w:rPr>
          <w:rFonts w:asciiTheme="minorEastAsia" w:hAnsiTheme="minorEastAsia"/>
        </w:rPr>
        <w:t>便戮於前，人不聊生。司徒王允與司隸校尉黃琬、僕射士孫瑞、尚書楊瓚密謀誅卓。中郞將呂布，便弓馬，膂力過人，</w:t>
      </w:r>
      <w:r w:rsidRPr="00D779F7">
        <w:rPr>
          <w:rStyle w:val="00Text"/>
          <w:rFonts w:asciiTheme="minorEastAsia" w:hAnsiTheme="minorEastAsia"/>
        </w:rPr>
        <w:t>膂，脊骨也。</w:t>
      </w:r>
      <w:r w:rsidRPr="00D779F7">
        <w:rPr>
          <w:rFonts w:asciiTheme="minorEastAsia" w:hAnsiTheme="minorEastAsia"/>
        </w:rPr>
        <w:t>卓自以遇人無禮，行止常以布自衞，甚愛信之，誓為父子。然卓性剛褊，嘗小失卓意，卓拔手戟擲布，</w:t>
      </w:r>
      <w:r w:rsidRPr="00D779F7">
        <w:rPr>
          <w:rStyle w:val="00Text"/>
          <w:rFonts w:asciiTheme="minorEastAsia" w:hAnsiTheme="minorEastAsia"/>
        </w:rPr>
        <w:t>手戟，小戟，便於擊刺者。</w:t>
      </w:r>
      <w:r w:rsidRPr="00D779F7">
        <w:rPr>
          <w:rFonts w:asciiTheme="minorEastAsia" w:hAnsiTheme="minorEastAsia"/>
        </w:rPr>
        <w:t>布拳捷，</w:t>
      </w:r>
      <w:r w:rsidRPr="00D779F7">
        <w:rPr>
          <w:rStyle w:val="00Text"/>
          <w:rFonts w:asciiTheme="minorEastAsia" w:hAnsiTheme="minorEastAsia"/>
        </w:rPr>
        <w:t>勇力為拳，迅疾為捷。</w:t>
      </w:r>
      <w:r w:rsidRPr="00D779F7">
        <w:rPr>
          <w:rFonts w:asciiTheme="minorEastAsia" w:hAnsiTheme="minorEastAsia"/>
        </w:rPr>
        <w:t>避之，而改容顧謝，卓意亦解。布由是陰怨於卓。卓又使布守中閣，而私於傅婢，益不自安。王允素善待布，布見允，自陳卓幾見殺之狀，</w:t>
      </w:r>
      <w:r w:rsidRPr="00D779F7">
        <w:rPr>
          <w:rStyle w:val="00Text"/>
          <w:rFonts w:asciiTheme="minorEastAsia" w:hAnsiTheme="minorEastAsia"/>
        </w:rPr>
        <w:t>幾，居希翻。</w:t>
      </w:r>
      <w:r w:rsidRPr="00D779F7">
        <w:rPr>
          <w:rFonts w:asciiTheme="minorEastAsia" w:hAnsiTheme="minorEastAsia"/>
        </w:rPr>
        <w:t>允因以誅卓之謀告布，使為內應。布曰︰</w:t>
      </w:r>
      <w:r w:rsidR="00C93935">
        <w:rPr>
          <w:rFonts w:asciiTheme="minorEastAsia" w:hAnsiTheme="minorEastAsia"/>
        </w:rPr>
        <w:t>「</w:t>
      </w:r>
      <w:r w:rsidRPr="00D779F7">
        <w:rPr>
          <w:rFonts w:asciiTheme="minorEastAsia" w:hAnsiTheme="minorEastAsia"/>
        </w:rPr>
        <w:t>如父子何？</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君自姓呂，本非骨肉。今憂死不暇，何謂父子？擲戟之時，豈有父子情邪！</w:t>
      </w:r>
      <w:r w:rsidR="00C93935">
        <w:rPr>
          <w:rFonts w:asciiTheme="minorEastAsia" w:hAnsiTheme="minorEastAsia"/>
        </w:rPr>
        <w:t>」</w:t>
      </w:r>
      <w:r w:rsidRPr="00D779F7">
        <w:rPr>
          <w:rFonts w:asciiTheme="minorEastAsia" w:hAnsiTheme="minorEastAsia"/>
        </w:rPr>
        <w:t>布遂許之。</w:t>
      </w:r>
    </w:p>
    <w:p w:rsidR="00934453" w:rsidRPr="00D779F7" w:rsidRDefault="00934453" w:rsidP="00087F68">
      <w:pPr>
        <w:rPr>
          <w:rFonts w:asciiTheme="minorEastAsia" w:hAnsiTheme="minorEastAsia"/>
        </w:rPr>
      </w:pPr>
      <w:r w:rsidRPr="00D779F7">
        <w:rPr>
          <w:rFonts w:asciiTheme="minorEastAsia" w:hAnsiTheme="minorEastAsia"/>
        </w:rPr>
        <w:t>夏，四月，丁巳，帝有疾新愈，大會未央殿。卓朝服乘車而入，</w:t>
      </w:r>
      <w:r w:rsidRPr="00D779F7">
        <w:rPr>
          <w:rStyle w:val="00Text"/>
          <w:rFonts w:asciiTheme="minorEastAsia" w:hAnsiTheme="minorEastAsia"/>
        </w:rPr>
        <w:t>魏祕書監秦靜曰︰漢氏承秦改六冕之制，朝服俱玄冠、絳衣而已。晉名曰五時朝服。有四時朝服，又有朝服。</w:t>
      </w:r>
      <w:r w:rsidRPr="00D779F7">
        <w:rPr>
          <w:rFonts w:asciiTheme="minorEastAsia" w:hAnsiTheme="minorEastAsia"/>
        </w:rPr>
        <w:t>陳兵夾道，自營至宮，左步右騎，屯衞周帀，</w:t>
      </w:r>
      <w:r w:rsidRPr="00D779F7">
        <w:rPr>
          <w:rStyle w:val="00Text"/>
          <w:rFonts w:asciiTheme="minorEastAsia" w:hAnsiTheme="minorEastAsia"/>
        </w:rPr>
        <w:t>帀，作答翻。</w:t>
      </w:r>
      <w:r w:rsidRPr="00D779F7">
        <w:rPr>
          <w:rFonts w:asciiTheme="minorEastAsia" w:hAnsiTheme="minorEastAsia"/>
        </w:rPr>
        <w:t>令呂布等扞衞前後。王允使士孫瑞自書詔以授布，</w:t>
      </w:r>
      <w:r w:rsidRPr="00D779F7">
        <w:rPr>
          <w:rStyle w:val="00Text"/>
          <w:rFonts w:asciiTheme="minorEastAsia" w:hAnsiTheme="minorEastAsia"/>
        </w:rPr>
        <w:t>使尚書僕射自書詔者，懼其泄也。</w:t>
      </w:r>
      <w:r w:rsidRPr="00D779F7">
        <w:rPr>
          <w:rFonts w:asciiTheme="minorEastAsia" w:hAnsiTheme="minorEastAsia"/>
        </w:rPr>
        <w:t>布令同郡騎都尉李肅</w:t>
      </w:r>
      <w:r w:rsidRPr="00D779F7">
        <w:rPr>
          <w:rStyle w:val="00Text"/>
          <w:rFonts w:asciiTheme="minorEastAsia" w:hAnsiTheme="minorEastAsia"/>
        </w:rPr>
        <w:t>考異曰︰袁紀作</w:t>
      </w:r>
      <w:r w:rsidR="00C93935">
        <w:rPr>
          <w:rStyle w:val="00Text"/>
          <w:rFonts w:asciiTheme="minorEastAsia" w:hAnsiTheme="minorEastAsia"/>
        </w:rPr>
        <w:t>「</w:t>
      </w:r>
      <w:r w:rsidRPr="00D779F7">
        <w:rPr>
          <w:rStyle w:val="00Text"/>
          <w:rFonts w:asciiTheme="minorEastAsia" w:hAnsiTheme="minorEastAsia"/>
        </w:rPr>
        <w:t>李順</w:t>
      </w:r>
      <w:r w:rsidR="00C93935">
        <w:rPr>
          <w:rStyle w:val="00Text"/>
          <w:rFonts w:asciiTheme="minorEastAsia" w:hAnsiTheme="minorEastAsia"/>
        </w:rPr>
        <w:t>」</w:t>
      </w:r>
      <w:r w:rsidRPr="00D779F7">
        <w:rPr>
          <w:rStyle w:val="00Text"/>
          <w:rFonts w:asciiTheme="minorEastAsia" w:hAnsiTheme="minorEastAsia"/>
        </w:rPr>
        <w:t>，今從范書、魏志。</w:t>
      </w:r>
      <w:r w:rsidRPr="00D779F7">
        <w:rPr>
          <w:rFonts w:asciiTheme="minorEastAsia" w:hAnsiTheme="minorEastAsia"/>
        </w:rPr>
        <w:t>與勇士秦誼、陳衞等十餘人偽著衞士服，</w:t>
      </w:r>
      <w:r w:rsidRPr="00D779F7">
        <w:rPr>
          <w:rStyle w:val="00Text"/>
          <w:rFonts w:asciiTheme="minorEastAsia" w:hAnsiTheme="minorEastAsia"/>
        </w:rPr>
        <w:t>著，陟略翻。</w:t>
      </w:r>
      <w:r w:rsidRPr="00D779F7">
        <w:rPr>
          <w:rFonts w:asciiTheme="minorEastAsia" w:hAnsiTheme="minorEastAsia"/>
        </w:rPr>
        <w:t>守北掖門內以待卓。卓入門，肅以戟刺之；</w:t>
      </w:r>
      <w:r w:rsidRPr="00D779F7">
        <w:rPr>
          <w:rStyle w:val="00Text"/>
          <w:rFonts w:asciiTheme="minorEastAsia" w:hAnsiTheme="minorEastAsia"/>
        </w:rPr>
        <w:t>刺，七亦翻；下同。</w:t>
      </w:r>
      <w:r w:rsidRPr="00D779F7">
        <w:rPr>
          <w:rFonts w:asciiTheme="minorEastAsia" w:hAnsiTheme="minorEastAsia"/>
        </w:rPr>
        <w:t>卓衷甲，不入，</w:t>
      </w:r>
      <w:r w:rsidRPr="00D779F7">
        <w:rPr>
          <w:rStyle w:val="00Text"/>
          <w:rFonts w:asciiTheme="minorEastAsia" w:hAnsiTheme="minorEastAsia"/>
        </w:rPr>
        <w:t>衷甲者，被甲於內，而加衣甲上。</w:t>
      </w:r>
      <w:r w:rsidRPr="00D779F7">
        <w:rPr>
          <w:rFonts w:asciiTheme="minorEastAsia" w:hAnsiTheme="minorEastAsia"/>
        </w:rPr>
        <w:t>傷臂，墮車，顧大呼曰︰</w:t>
      </w:r>
      <w:r w:rsidRPr="00D779F7">
        <w:rPr>
          <w:rStyle w:val="00Text"/>
          <w:rFonts w:asciiTheme="minorEastAsia" w:hAnsiTheme="minorEastAsia"/>
        </w:rPr>
        <w:t>呼，火故翻。</w:t>
      </w:r>
      <w:r w:rsidR="00C93935">
        <w:rPr>
          <w:rFonts w:asciiTheme="minorEastAsia" w:hAnsiTheme="minorEastAsia"/>
        </w:rPr>
        <w:t>「</w:t>
      </w:r>
      <w:r w:rsidRPr="00D779F7">
        <w:rPr>
          <w:rFonts w:asciiTheme="minorEastAsia" w:hAnsiTheme="minorEastAsia"/>
        </w:rPr>
        <w:t>呂布何在！</w:t>
      </w:r>
      <w:r w:rsidR="00C93935">
        <w:rPr>
          <w:rFonts w:asciiTheme="minorEastAsia" w:hAnsiTheme="minorEastAsia"/>
        </w:rPr>
        <w:t>」</w:t>
      </w:r>
      <w:r w:rsidRPr="00D779F7">
        <w:rPr>
          <w:rFonts w:asciiTheme="minorEastAsia" w:hAnsiTheme="minorEastAsia"/>
        </w:rPr>
        <w:t>布曰︰</w:t>
      </w:r>
      <w:r w:rsidR="00C93935">
        <w:rPr>
          <w:rFonts w:asciiTheme="minorEastAsia" w:hAnsiTheme="minorEastAsia"/>
        </w:rPr>
        <w:t>「</w:t>
      </w:r>
      <w:r w:rsidRPr="00D779F7">
        <w:rPr>
          <w:rFonts w:asciiTheme="minorEastAsia" w:hAnsiTheme="minorEastAsia"/>
        </w:rPr>
        <w:t>有詔討賊臣！</w:t>
      </w:r>
      <w:r w:rsidR="00C93935">
        <w:rPr>
          <w:rFonts w:asciiTheme="minorEastAsia" w:hAnsiTheme="minorEastAsia"/>
        </w:rPr>
        <w:t>」</w:t>
      </w:r>
      <w:r w:rsidRPr="00D779F7">
        <w:rPr>
          <w:rFonts w:asciiTheme="minorEastAsia" w:hAnsiTheme="minorEastAsia"/>
        </w:rPr>
        <w:t>卓大罵曰︰</w:t>
      </w:r>
      <w:r w:rsidR="00C93935">
        <w:rPr>
          <w:rFonts w:asciiTheme="minorEastAsia" w:hAnsiTheme="minorEastAsia"/>
        </w:rPr>
        <w:t>「</w:t>
      </w:r>
      <w:r w:rsidRPr="00D779F7">
        <w:rPr>
          <w:rFonts w:asciiTheme="minorEastAsia" w:hAnsiTheme="minorEastAsia"/>
        </w:rPr>
        <w:t>庸狗，敢如是邪！</w:t>
      </w:r>
      <w:r w:rsidR="00C93935">
        <w:rPr>
          <w:rFonts w:asciiTheme="minorEastAsia" w:hAnsiTheme="minorEastAsia"/>
        </w:rPr>
        <w:t>」</w:t>
      </w:r>
      <w:r w:rsidRPr="00D779F7">
        <w:rPr>
          <w:rFonts w:asciiTheme="minorEastAsia" w:hAnsiTheme="minorEastAsia"/>
        </w:rPr>
        <w:t>布應聲持矛刺卓，趣兵斬之。</w:t>
      </w:r>
      <w:r w:rsidRPr="00D779F7">
        <w:rPr>
          <w:rStyle w:val="00Text"/>
          <w:rFonts w:asciiTheme="minorEastAsia" w:hAnsiTheme="minorEastAsia"/>
        </w:rPr>
        <w:t>趣，讀曰促。</w:t>
      </w:r>
      <w:r w:rsidRPr="00D779F7">
        <w:rPr>
          <w:rFonts w:asciiTheme="minorEastAsia" w:hAnsiTheme="minorEastAsia"/>
        </w:rPr>
        <w:t>主簿田儀及卓倉頭前走其尸，布又殺之，凡所殺三人。布卽出懷中詔版以令吏士曰︰</w:t>
      </w:r>
      <w:r w:rsidR="00C93935">
        <w:rPr>
          <w:rFonts w:asciiTheme="minorEastAsia" w:hAnsiTheme="minorEastAsia"/>
        </w:rPr>
        <w:t>「</w:t>
      </w:r>
      <w:r w:rsidRPr="00D779F7">
        <w:rPr>
          <w:rFonts w:asciiTheme="minorEastAsia" w:hAnsiTheme="minorEastAsia"/>
        </w:rPr>
        <w:t>詔討卓耳，餘皆不問。</w:t>
      </w:r>
      <w:r w:rsidR="00C93935">
        <w:rPr>
          <w:rFonts w:asciiTheme="minorEastAsia" w:hAnsiTheme="minorEastAsia"/>
        </w:rPr>
        <w:t>」</w:t>
      </w:r>
      <w:r w:rsidRPr="00D779F7">
        <w:rPr>
          <w:rFonts w:asciiTheme="minorEastAsia" w:hAnsiTheme="minorEastAsia"/>
        </w:rPr>
        <w:t>吏士皆正立不動，大稱萬歲。百姓歌舞於道，長安中士女賣其珠玉衣裝市酒肉相慶者，塡滿街肆。弟旻、璜等及宗族老弱在郿，皆為其羣下所斫射死。</w:t>
      </w:r>
      <w:r w:rsidRPr="00D779F7">
        <w:rPr>
          <w:rStyle w:val="00Text"/>
          <w:rFonts w:asciiTheme="minorEastAsia" w:hAnsiTheme="minorEastAsia"/>
        </w:rPr>
        <w:t>射，而亦翻。</w:t>
      </w:r>
      <w:r w:rsidRPr="00D779F7">
        <w:rPr>
          <w:rFonts w:asciiTheme="minorEastAsia" w:hAnsiTheme="minorEastAsia"/>
        </w:rPr>
        <w:t>暴卓尸於市，</w:t>
      </w:r>
      <w:r w:rsidRPr="00D779F7">
        <w:rPr>
          <w:rStyle w:val="00Text"/>
          <w:rFonts w:asciiTheme="minorEastAsia" w:hAnsiTheme="minorEastAsia"/>
        </w:rPr>
        <w:t>暴，薄木翻，又薄報翻。</w:t>
      </w:r>
      <w:r w:rsidRPr="00D779F7">
        <w:rPr>
          <w:rFonts w:asciiTheme="minorEastAsia" w:hAnsiTheme="minorEastAsia"/>
        </w:rPr>
        <w:t>天時始熱，卓素充肥，脂流於地，守尸吏為大炷，</w:t>
      </w:r>
      <w:r w:rsidRPr="00D779F7">
        <w:rPr>
          <w:rStyle w:val="00Text"/>
          <w:rFonts w:asciiTheme="minorEastAsia" w:hAnsiTheme="minorEastAsia"/>
        </w:rPr>
        <w:t>炷，燈也，燼所著者。</w:t>
      </w:r>
      <w:r w:rsidRPr="00D779F7">
        <w:rPr>
          <w:rFonts w:asciiTheme="minorEastAsia" w:hAnsiTheme="minorEastAsia"/>
        </w:rPr>
        <w:t>置卓臍中然之，光明達曙，如是積日。諸袁門生聚董氏之尸，焚灰揚之於路。塢中有金二三萬斤，銀八九萬斤，錦綺奇玩積如丘山。以王允錄尚書事，呂布為奮威將軍、假節、儀比三司，</w:t>
      </w:r>
      <w:r w:rsidRPr="00D779F7">
        <w:rPr>
          <w:rStyle w:val="00Text"/>
          <w:rFonts w:asciiTheme="minorEastAsia" w:hAnsiTheme="minorEastAsia"/>
        </w:rPr>
        <w:t>奮威將軍始於漢元帝用任千秋為之。沈約曰︰呂布為奮武將軍、儀比三司，猶儀同三司也。</w:t>
      </w:r>
      <w:r w:rsidRPr="00D779F7">
        <w:rPr>
          <w:rFonts w:asciiTheme="minorEastAsia" w:hAnsiTheme="minorEastAsia"/>
        </w:rPr>
        <w:t>封溫侯，</w:t>
      </w:r>
      <w:r w:rsidRPr="00D779F7">
        <w:rPr>
          <w:rStyle w:val="00Text"/>
          <w:rFonts w:asciiTheme="minorEastAsia" w:hAnsiTheme="minorEastAsia"/>
        </w:rPr>
        <w:t>溫縣，屬河內郡，周大夫蘇忿生之邑。</w:t>
      </w:r>
      <w:r w:rsidRPr="00D779F7">
        <w:rPr>
          <w:rFonts w:asciiTheme="minorEastAsia" w:hAnsiTheme="minorEastAsia"/>
        </w:rPr>
        <w:t>共秉朝政。</w:t>
      </w:r>
      <w:r w:rsidRPr="00D779F7">
        <w:rPr>
          <w:rStyle w:val="00Text"/>
          <w:rFonts w:asciiTheme="minorEastAsia" w:hAnsiTheme="minorEastAsia"/>
        </w:rPr>
        <w:t>朝，直遙翻。</w:t>
      </w:r>
    </w:p>
    <w:p w:rsidR="00934453" w:rsidRPr="00D779F7" w:rsidRDefault="00934453" w:rsidP="00087F68">
      <w:pPr>
        <w:rPr>
          <w:rFonts w:asciiTheme="minorEastAsia" w:hAnsiTheme="minorEastAsia"/>
        </w:rPr>
      </w:pPr>
      <w:r w:rsidRPr="00D779F7">
        <w:rPr>
          <w:rFonts w:asciiTheme="minorEastAsia" w:hAnsiTheme="minorEastAsia"/>
        </w:rPr>
        <w:t>卓之死也，左中郞將高陽侯蔡邕在王允坐，</w:t>
      </w:r>
      <w:r w:rsidRPr="00D779F7">
        <w:rPr>
          <w:rStyle w:val="00Text"/>
          <w:rFonts w:asciiTheme="minorEastAsia" w:hAnsiTheme="minorEastAsia"/>
        </w:rPr>
        <w:t>高陽縣，屬涿郡；又陳留圉縣有高陽亭。坐，徂臥翻。</w:t>
      </w:r>
      <w:r w:rsidRPr="00D779F7">
        <w:rPr>
          <w:rFonts w:asciiTheme="minorEastAsia" w:hAnsiTheme="minorEastAsia"/>
        </w:rPr>
        <w:t>聞之驚歎。允勃然，叱之曰︰</w:t>
      </w:r>
      <w:r w:rsidR="00C93935">
        <w:rPr>
          <w:rFonts w:asciiTheme="minorEastAsia" w:hAnsiTheme="minorEastAsia"/>
        </w:rPr>
        <w:t>「</w:t>
      </w:r>
      <w:r w:rsidRPr="00D779F7">
        <w:rPr>
          <w:rFonts w:asciiTheme="minorEastAsia" w:hAnsiTheme="minorEastAsia"/>
        </w:rPr>
        <w:t>董卓國之大賊，幾亡漢室，</w:t>
      </w:r>
      <w:r w:rsidRPr="00D779F7">
        <w:rPr>
          <w:rStyle w:val="00Text"/>
          <w:rFonts w:asciiTheme="minorEastAsia" w:hAnsiTheme="minorEastAsia"/>
        </w:rPr>
        <w:t>幾，居希翻。</w:t>
      </w:r>
      <w:r w:rsidRPr="00D779F7">
        <w:rPr>
          <w:rFonts w:asciiTheme="minorEastAsia" w:hAnsiTheme="minorEastAsia"/>
        </w:rPr>
        <w:t>君為王臣，所宜同疾，而懷其私遇，反相傷痛，豈不共為逆哉！</w:t>
      </w:r>
      <w:r w:rsidR="00C93935">
        <w:rPr>
          <w:rFonts w:asciiTheme="minorEastAsia" w:hAnsiTheme="minorEastAsia"/>
        </w:rPr>
        <w:t>」</w:t>
      </w:r>
      <w:r w:rsidRPr="00D779F7">
        <w:rPr>
          <w:rFonts w:asciiTheme="minorEastAsia" w:hAnsiTheme="minorEastAsia"/>
        </w:rPr>
        <w:t>卽收付廷尉。邕謝曰︰</w:t>
      </w:r>
      <w:r w:rsidR="00C93935">
        <w:rPr>
          <w:rFonts w:asciiTheme="minorEastAsia" w:hAnsiTheme="minorEastAsia"/>
        </w:rPr>
        <w:t>「</w:t>
      </w:r>
      <w:r w:rsidRPr="00D779F7">
        <w:rPr>
          <w:rFonts w:asciiTheme="minorEastAsia" w:hAnsiTheme="minorEastAsia"/>
        </w:rPr>
        <w:t>身雖不忠，古今大義，耳所厭聞，口所常玩，豈當背國而嚮卓也！</w:t>
      </w:r>
      <w:r w:rsidRPr="00D779F7">
        <w:rPr>
          <w:rStyle w:val="00Text"/>
          <w:rFonts w:asciiTheme="minorEastAsia" w:hAnsiTheme="minorEastAsia"/>
        </w:rPr>
        <w:t>背，蒲妹翻。</w:t>
      </w:r>
      <w:r w:rsidRPr="00D779F7">
        <w:rPr>
          <w:rFonts w:asciiTheme="minorEastAsia" w:hAnsiTheme="minorEastAsia"/>
        </w:rPr>
        <w:t>願黥首刖足，繼成漢史。</w:t>
      </w:r>
      <w:r w:rsidR="00C93935">
        <w:rPr>
          <w:rFonts w:asciiTheme="minorEastAsia" w:hAnsiTheme="minorEastAsia"/>
        </w:rPr>
        <w:t>」</w:t>
      </w:r>
      <w:r w:rsidRPr="00D779F7">
        <w:rPr>
          <w:rStyle w:val="00Text"/>
          <w:rFonts w:asciiTheme="minorEastAsia" w:hAnsiTheme="minorEastAsia"/>
        </w:rPr>
        <w:t>初，邕徙朔方，自徒中上書，乞續漢書諸志，蓋其所學所志者在此。</w:t>
      </w:r>
      <w:r w:rsidRPr="00D779F7">
        <w:rPr>
          <w:rFonts w:asciiTheme="minorEastAsia" w:hAnsiTheme="minorEastAsia"/>
        </w:rPr>
        <w:t>士大夫多矜救之，不能得。太尉馬日磾謂允曰︰</w:t>
      </w:r>
      <w:r w:rsidR="00C93935">
        <w:rPr>
          <w:rFonts w:asciiTheme="minorEastAsia" w:hAnsiTheme="minorEastAsia"/>
        </w:rPr>
        <w:t>「</w:t>
      </w:r>
      <w:r w:rsidRPr="00D779F7">
        <w:rPr>
          <w:rFonts w:asciiTheme="minorEastAsia" w:hAnsiTheme="minorEastAsia"/>
        </w:rPr>
        <w:t>伯喈曠世逸才，</w:t>
      </w:r>
      <w:r w:rsidRPr="00D779F7">
        <w:rPr>
          <w:rStyle w:val="00Text"/>
          <w:rFonts w:asciiTheme="minorEastAsia" w:hAnsiTheme="minorEastAsia"/>
        </w:rPr>
        <w:t>蔡邕，字伯喈。</w:t>
      </w:r>
      <w:r w:rsidRPr="00D779F7">
        <w:rPr>
          <w:rFonts w:asciiTheme="minorEastAsia" w:hAnsiTheme="minorEastAsia"/>
        </w:rPr>
        <w:t>多識漢事，當續成後史，為一代大典；而所坐至微，誅之，無乃失人望乎！</w:t>
      </w:r>
      <w:r w:rsidR="00C93935">
        <w:rPr>
          <w:rFonts w:asciiTheme="minorEastAsia" w:hAnsiTheme="minorEastAsia"/>
        </w:rPr>
        <w:t>」</w:t>
      </w:r>
      <w:r w:rsidRPr="00D779F7">
        <w:rPr>
          <w:rFonts w:asciiTheme="minorEastAsia" w:hAnsiTheme="minorEastAsia"/>
        </w:rPr>
        <w:t>允曰︰</w:t>
      </w:r>
      <w:r w:rsidR="00C93935">
        <w:rPr>
          <w:rFonts w:asciiTheme="minorEastAsia" w:hAnsiTheme="minorEastAsia"/>
        </w:rPr>
        <w:t>「</w:t>
      </w:r>
      <w:r w:rsidRPr="00D779F7">
        <w:rPr>
          <w:rFonts w:asciiTheme="minorEastAsia" w:hAnsiTheme="minorEastAsia"/>
        </w:rPr>
        <w:t>昔武帝不殺司馬遷，使作謗書流於後世。</w:t>
      </w:r>
      <w:r w:rsidRPr="00D779F7">
        <w:rPr>
          <w:rStyle w:val="00Text"/>
          <w:rFonts w:asciiTheme="minorEastAsia" w:hAnsiTheme="minorEastAsia"/>
        </w:rPr>
        <w:t>賢曰︰凡史官記事，善惡必書。謂遷所記但是漢家不善之事，皆為謗也，非獨指武帝之身，卽高祖善家令之言、武帝算緡榷酤之類是也。班固集云︰史遷著書成一家之言，至以身陷刑。故微文譏刺，貶損當世，非義士也。</w:t>
      </w:r>
      <w:r w:rsidRPr="00D779F7">
        <w:rPr>
          <w:rFonts w:asciiTheme="minorEastAsia" w:hAnsiTheme="minorEastAsia"/>
        </w:rPr>
        <w:t>方今國祚中衰，</w:t>
      </w:r>
      <w:r w:rsidRPr="00D779F7">
        <w:rPr>
          <w:rStyle w:val="00Text"/>
          <w:rFonts w:asciiTheme="minorEastAsia" w:hAnsiTheme="minorEastAsia"/>
        </w:rPr>
        <w:t>中，竹仲翻。</w:t>
      </w:r>
      <w:r w:rsidRPr="00D779F7">
        <w:rPr>
          <w:rFonts w:asciiTheme="minorEastAsia" w:hAnsiTheme="minorEastAsia"/>
        </w:rPr>
        <w:t>戎馬在郊，不可令佞臣執筆在幼主左右，旣無益聖德，復使吾黨蒙其訕議。</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日磾退而告人曰︰</w:t>
      </w:r>
      <w:r w:rsidR="00C93935">
        <w:rPr>
          <w:rFonts w:asciiTheme="minorEastAsia" w:hAnsiTheme="minorEastAsia"/>
        </w:rPr>
        <w:t>「</w:t>
      </w:r>
      <w:r w:rsidRPr="00D779F7">
        <w:rPr>
          <w:rFonts w:asciiTheme="minorEastAsia" w:hAnsiTheme="minorEastAsia"/>
        </w:rPr>
        <w:t>王公其無後乎！善人，國之紀也；制作，國之典也；滅紀廢典，其能久乎！</w:t>
      </w:r>
      <w:r w:rsidR="00C93935">
        <w:rPr>
          <w:rFonts w:asciiTheme="minorEastAsia" w:hAnsiTheme="minorEastAsia"/>
        </w:rPr>
        <w:t>」</w:t>
      </w:r>
      <w:r w:rsidRPr="00D779F7">
        <w:rPr>
          <w:rFonts w:asciiTheme="minorEastAsia" w:hAnsiTheme="minorEastAsia"/>
        </w:rPr>
        <w:t>邕遂死獄中。</w:t>
      </w:r>
    </w:p>
    <w:p w:rsidR="00934453" w:rsidRPr="00D779F7" w:rsidRDefault="00934453" w:rsidP="00087F68">
      <w:pPr>
        <w:rPr>
          <w:rFonts w:asciiTheme="minorEastAsia" w:hAnsiTheme="minorEastAsia"/>
        </w:rPr>
      </w:pPr>
      <w:r w:rsidRPr="00D779F7">
        <w:rPr>
          <w:rFonts w:asciiTheme="minorEastAsia" w:hAnsiTheme="minorEastAsia"/>
        </w:rPr>
        <w:t>初，黃門侍郞荀攸與尚書鄭泰、侍中种輯等謀曰︰</w:t>
      </w:r>
      <w:r w:rsidR="00C93935">
        <w:rPr>
          <w:rFonts w:asciiTheme="minorEastAsia" w:hAnsiTheme="minorEastAsia"/>
        </w:rPr>
        <w:t>「</w:t>
      </w:r>
      <w:r w:rsidRPr="00D779F7">
        <w:rPr>
          <w:rFonts w:asciiTheme="minorEastAsia" w:hAnsiTheme="minorEastAsia"/>
        </w:rPr>
        <w:t>董卓驕忍無親，雖資強兵，實一匹夫耳，可直刺殺也。</w:t>
      </w:r>
      <w:r w:rsidR="00C93935">
        <w:rPr>
          <w:rFonts w:asciiTheme="minorEastAsia" w:hAnsiTheme="minorEastAsia"/>
        </w:rPr>
        <w:t>」</w:t>
      </w:r>
      <w:r w:rsidRPr="00D779F7">
        <w:rPr>
          <w:rStyle w:val="00Text"/>
          <w:rFonts w:asciiTheme="minorEastAsia" w:hAnsiTheme="minorEastAsia"/>
        </w:rPr>
        <w:t>刺，七亦翻。考異曰︰魏志云，</w:t>
      </w:r>
      <w:r w:rsidR="00C93935">
        <w:rPr>
          <w:rStyle w:val="00Text"/>
          <w:rFonts w:asciiTheme="minorEastAsia" w:hAnsiTheme="minorEastAsia"/>
        </w:rPr>
        <w:t>「</w:t>
      </w:r>
      <w:r w:rsidRPr="00D779F7">
        <w:rPr>
          <w:rStyle w:val="00Text"/>
          <w:rFonts w:asciiTheme="minorEastAsia" w:hAnsiTheme="minorEastAsia"/>
        </w:rPr>
        <w:t>攸與何顒、伍瓊同謀。</w:t>
      </w:r>
      <w:r w:rsidR="00C93935">
        <w:rPr>
          <w:rStyle w:val="00Text"/>
          <w:rFonts w:asciiTheme="minorEastAsia" w:hAnsiTheme="minorEastAsia"/>
        </w:rPr>
        <w:t>」</w:t>
      </w:r>
      <w:r w:rsidRPr="00D779F7">
        <w:rPr>
          <w:rStyle w:val="00Text"/>
          <w:rFonts w:asciiTheme="minorEastAsia" w:hAnsiTheme="minorEastAsia"/>
        </w:rPr>
        <w:t>按顒、瓊死已久，恐誤。</w:t>
      </w:r>
      <w:r w:rsidRPr="00D779F7">
        <w:rPr>
          <w:rFonts w:asciiTheme="minorEastAsia" w:hAnsiTheme="minorEastAsia"/>
        </w:rPr>
        <w:t>事垂就而覺，收攸繫獄，泰逃奔袁術。攸言語飲食自若，會卓死，得免。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青州黃巾寇兗州，劉岱欲擊之，濟北相鮑信諫曰︰</w:t>
      </w:r>
      <w:r w:rsidR="00C93935">
        <w:rPr>
          <w:rFonts w:asciiTheme="minorEastAsia" w:hAnsiTheme="minorEastAsia"/>
        </w:rPr>
        <w:t>「</w:t>
      </w:r>
      <w:r w:rsidR="00934453" w:rsidRPr="00D779F7">
        <w:rPr>
          <w:rFonts w:asciiTheme="minorEastAsia" w:hAnsiTheme="minorEastAsia"/>
        </w:rPr>
        <w:t>今賊衆百萬，百姓皆震恐，士卒無鬬志，不可敵也。然賊軍無輜重，唯以鈔略為資，</w:t>
      </w:r>
      <w:r w:rsidR="00934453" w:rsidRPr="00D779F7">
        <w:rPr>
          <w:rStyle w:val="00Text"/>
          <w:rFonts w:asciiTheme="minorEastAsia" w:hAnsiTheme="minorEastAsia"/>
        </w:rPr>
        <w:t>重，直用翻。</w:t>
      </w:r>
      <w:r w:rsidR="00934453" w:rsidRPr="00D779F7">
        <w:rPr>
          <w:rFonts w:asciiTheme="minorEastAsia" w:hAnsiTheme="minorEastAsia"/>
        </w:rPr>
        <w:t>今不若畜士衆之力，先為固守；彼欲戰不得，攻又不能，其勢必離散，然後選精銳，據要害，擊之可破也。</w:t>
      </w:r>
      <w:r w:rsidR="00C93935">
        <w:rPr>
          <w:rFonts w:asciiTheme="minorEastAsia" w:hAnsiTheme="minorEastAsia"/>
        </w:rPr>
        <w:t>」</w:t>
      </w:r>
      <w:r w:rsidR="00934453" w:rsidRPr="00D779F7">
        <w:rPr>
          <w:rFonts w:asciiTheme="minorEastAsia" w:hAnsiTheme="minorEastAsia"/>
        </w:rPr>
        <w:t>岱不從，遂與戰，果為所殺。</w:t>
      </w:r>
    </w:p>
    <w:p w:rsidR="00934453" w:rsidRPr="00D779F7" w:rsidRDefault="00934453" w:rsidP="00087F68">
      <w:pPr>
        <w:rPr>
          <w:rFonts w:asciiTheme="minorEastAsia" w:hAnsiTheme="minorEastAsia"/>
        </w:rPr>
      </w:pPr>
      <w:r w:rsidRPr="00D779F7">
        <w:rPr>
          <w:rFonts w:asciiTheme="minorEastAsia" w:hAnsiTheme="minorEastAsia"/>
        </w:rPr>
        <w:t>曹操部將東郡陳宮謂操曰︰</w:t>
      </w:r>
      <w:r w:rsidR="00C93935">
        <w:rPr>
          <w:rFonts w:asciiTheme="minorEastAsia" w:hAnsiTheme="minorEastAsia"/>
        </w:rPr>
        <w:t>「</w:t>
      </w:r>
      <w:r w:rsidRPr="00D779F7">
        <w:rPr>
          <w:rFonts w:asciiTheme="minorEastAsia" w:hAnsiTheme="minorEastAsia"/>
        </w:rPr>
        <w:t>州今無主，而王命斷絕，宮請說州中綱紀，</w:t>
      </w:r>
      <w:r w:rsidRPr="00D779F7">
        <w:rPr>
          <w:rStyle w:val="00Text"/>
          <w:rFonts w:asciiTheme="minorEastAsia" w:hAnsiTheme="minorEastAsia"/>
        </w:rPr>
        <w:t>綱紀，卽謂州別駕及治中諸從事也。說，輸芮翻；下同。</w:t>
      </w:r>
      <w:r w:rsidRPr="00D779F7">
        <w:rPr>
          <w:rFonts w:asciiTheme="minorEastAsia" w:hAnsiTheme="minorEastAsia"/>
        </w:rPr>
        <w:t>明府尋往牧之，</w:t>
      </w:r>
      <w:r w:rsidRPr="00D779F7">
        <w:rPr>
          <w:rStyle w:val="00Text"/>
          <w:rFonts w:asciiTheme="minorEastAsia" w:hAnsiTheme="minorEastAsia"/>
        </w:rPr>
        <w:t>牧之，謂為州牧。</w:t>
      </w:r>
      <w:r w:rsidRPr="00D779F7">
        <w:rPr>
          <w:rFonts w:asciiTheme="minorEastAsia" w:hAnsiTheme="minorEastAsia"/>
        </w:rPr>
        <w:t>資之以收天下，此霸王之業也。</w:t>
      </w:r>
      <w:r w:rsidR="00C93935">
        <w:rPr>
          <w:rFonts w:asciiTheme="minorEastAsia" w:hAnsiTheme="minorEastAsia"/>
        </w:rPr>
        <w:t>」</w:t>
      </w:r>
      <w:r w:rsidRPr="00D779F7">
        <w:rPr>
          <w:rFonts w:asciiTheme="minorEastAsia" w:hAnsiTheme="minorEastAsia"/>
        </w:rPr>
        <w:t>宮因往說別駕、治中曰︰</w:t>
      </w:r>
      <w:r w:rsidR="00C93935">
        <w:rPr>
          <w:rFonts w:asciiTheme="minorEastAsia" w:hAnsiTheme="minorEastAsia"/>
        </w:rPr>
        <w:t>「</w:t>
      </w:r>
      <w:r w:rsidRPr="00D779F7">
        <w:rPr>
          <w:rFonts w:asciiTheme="minorEastAsia" w:hAnsiTheme="minorEastAsia"/>
        </w:rPr>
        <w:t>今天下分裂而州無主；曹東郡，命世之才也，若迎以牧州，必寧生民。</w:t>
      </w:r>
      <w:r w:rsidR="00C93935">
        <w:rPr>
          <w:rFonts w:asciiTheme="minorEastAsia" w:hAnsiTheme="minorEastAsia"/>
        </w:rPr>
        <w:t>」</w:t>
      </w:r>
      <w:r w:rsidRPr="00D779F7">
        <w:rPr>
          <w:rFonts w:asciiTheme="minorEastAsia" w:hAnsiTheme="minorEastAsia"/>
        </w:rPr>
        <w:t>鮑信等亦以為然，乃與州吏萬潛等至東郡，迎操領兗州刺史。操遂進兵擊黃巾於壽張東，不利。賊衆精悍，</w:t>
      </w:r>
      <w:r w:rsidRPr="00D779F7">
        <w:rPr>
          <w:rStyle w:val="00Text"/>
          <w:rFonts w:asciiTheme="minorEastAsia" w:hAnsiTheme="minorEastAsia"/>
        </w:rPr>
        <w:t>悍，下罕翻，又侯旰翻。</w:t>
      </w:r>
      <w:r w:rsidRPr="00D779F7">
        <w:rPr>
          <w:rFonts w:asciiTheme="minorEastAsia" w:hAnsiTheme="minorEastAsia"/>
        </w:rPr>
        <w:t>操兵寡弱，操撫循激勵，明設賞罰，承間設奇，</w:t>
      </w:r>
      <w:r w:rsidRPr="00D779F7">
        <w:rPr>
          <w:rStyle w:val="00Text"/>
          <w:rFonts w:asciiTheme="minorEastAsia" w:hAnsiTheme="minorEastAsia"/>
        </w:rPr>
        <w:t>間，古莧翻。</w:t>
      </w:r>
      <w:r w:rsidRPr="00D779F7">
        <w:rPr>
          <w:rFonts w:asciiTheme="minorEastAsia" w:hAnsiTheme="minorEastAsia"/>
        </w:rPr>
        <w:t>晝夜會戰，戰輒禽獲，賊遂退走。鮑信戰死，操購求其喪不得，乃刻木如信狀，祭而哭焉。詔以京兆金尚為兗州刺史，將之部，操逆擊之，尚奔袁術。</w:t>
      </w:r>
      <w:r w:rsidRPr="00D779F7">
        <w:rPr>
          <w:rStyle w:val="00Text"/>
          <w:rFonts w:asciiTheme="minorEastAsia" w:hAnsiTheme="minorEastAsia"/>
        </w:rPr>
        <w:t>為後建安二年尚不屈於術張本。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五月，</w:t>
      </w:r>
      <w:r w:rsidR="00934453" w:rsidRPr="00D779F7">
        <w:rPr>
          <w:rFonts w:asciiTheme="minorEastAsia" w:eastAsiaTheme="minorEastAsia" w:hAnsiTheme="minorEastAsia"/>
        </w:rPr>
        <w:t>考異曰︰范書，</w:t>
      </w:r>
      <w:r w:rsidR="00C93935">
        <w:rPr>
          <w:rFonts w:asciiTheme="minorEastAsia" w:eastAsiaTheme="minorEastAsia" w:hAnsiTheme="minorEastAsia"/>
        </w:rPr>
        <w:t>「</w:t>
      </w:r>
      <w:r w:rsidR="00934453" w:rsidRPr="00D779F7">
        <w:rPr>
          <w:rFonts w:asciiTheme="minorEastAsia" w:eastAsiaTheme="minorEastAsia" w:hAnsiTheme="minorEastAsia"/>
        </w:rPr>
        <w:t>丁酉，大赦</w:t>
      </w:r>
      <w:r w:rsidR="00C93935">
        <w:rPr>
          <w:rFonts w:asciiTheme="minorEastAsia" w:eastAsiaTheme="minorEastAsia" w:hAnsiTheme="minorEastAsia"/>
        </w:rPr>
        <w:t>」</w:t>
      </w:r>
      <w:r w:rsidR="00934453" w:rsidRPr="00D779F7">
        <w:rPr>
          <w:rFonts w:asciiTheme="minorEastAsia" w:eastAsiaTheme="minorEastAsia" w:hAnsiTheme="minorEastAsia"/>
        </w:rPr>
        <w:t>，袁紀，</w:t>
      </w:r>
      <w:r w:rsidR="00C93935">
        <w:rPr>
          <w:rFonts w:asciiTheme="minorEastAsia" w:eastAsiaTheme="minorEastAsia" w:hAnsiTheme="minorEastAsia"/>
        </w:rPr>
        <w:t>「</w:t>
      </w:r>
      <w:r w:rsidR="00934453" w:rsidRPr="00D779F7">
        <w:rPr>
          <w:rFonts w:asciiTheme="minorEastAsia" w:eastAsiaTheme="minorEastAsia" w:hAnsiTheme="minorEastAsia"/>
        </w:rPr>
        <w:t>丁未，大赦</w:t>
      </w:r>
      <w:r w:rsidR="00C93935">
        <w:rPr>
          <w:rFonts w:asciiTheme="minorEastAsia" w:eastAsiaTheme="minorEastAsia" w:hAnsiTheme="minorEastAsia"/>
        </w:rPr>
        <w:t>」</w:t>
      </w:r>
      <w:r w:rsidR="00934453" w:rsidRPr="00D779F7">
        <w:rPr>
          <w:rFonts w:asciiTheme="minorEastAsia" w:eastAsiaTheme="minorEastAsia" w:hAnsiTheme="minorEastAsia"/>
        </w:rPr>
        <w:t>。按是年正月，丁丑，大赦；及李傕求赦，王允曰︰</w:t>
      </w:r>
      <w:r w:rsidR="00C93935">
        <w:rPr>
          <w:rFonts w:asciiTheme="minorEastAsia" w:eastAsiaTheme="minorEastAsia" w:hAnsiTheme="minorEastAsia"/>
        </w:rPr>
        <w:t>「</w:t>
      </w:r>
      <w:r w:rsidR="00934453" w:rsidRPr="00D779F7">
        <w:rPr>
          <w:rFonts w:asciiTheme="minorEastAsia" w:eastAsiaTheme="minorEastAsia" w:hAnsiTheme="minorEastAsia"/>
        </w:rPr>
        <w:t>一歲不再赦。</w:t>
      </w:r>
      <w:r w:rsidR="00C93935">
        <w:rPr>
          <w:rFonts w:asciiTheme="minorEastAsia" w:eastAsiaTheme="minorEastAsia" w:hAnsiTheme="minorEastAsia"/>
        </w:rPr>
        <w:t>」</w:t>
      </w:r>
      <w:r w:rsidR="00934453" w:rsidRPr="00D779F7">
        <w:rPr>
          <w:rFonts w:asciiTheme="minorEastAsia" w:eastAsiaTheme="minorEastAsia" w:hAnsiTheme="minorEastAsia"/>
        </w:rPr>
        <w:t>然則五月必無赦也。</w:t>
      </w:r>
      <w:r w:rsidR="00934453" w:rsidRPr="00D779F7">
        <w:rPr>
          <w:rStyle w:val="01Text"/>
          <w:rFonts w:asciiTheme="minorEastAsia" w:eastAsiaTheme="minorEastAsia" w:hAnsiTheme="minorEastAsia"/>
          <w:sz w:val="21"/>
        </w:rPr>
        <w:t>以征西將軍皇甫嵩為車騎將軍。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初，呂布勸王允盡殺董卓部曲，允曰︰</w:t>
      </w:r>
      <w:r w:rsidR="00C93935">
        <w:rPr>
          <w:rFonts w:asciiTheme="minorEastAsia" w:hAnsiTheme="minorEastAsia"/>
        </w:rPr>
        <w:t>「</w:t>
      </w:r>
      <w:r w:rsidR="00934453" w:rsidRPr="00D779F7">
        <w:rPr>
          <w:rFonts w:asciiTheme="minorEastAsia" w:hAnsiTheme="minorEastAsia"/>
        </w:rPr>
        <w:t>此輩無罪，不可。</w:t>
      </w:r>
      <w:r w:rsidR="00C93935">
        <w:rPr>
          <w:rFonts w:asciiTheme="minorEastAsia" w:hAnsiTheme="minorEastAsia"/>
        </w:rPr>
        <w:t>」</w:t>
      </w:r>
      <w:r w:rsidR="00934453" w:rsidRPr="00D779F7">
        <w:rPr>
          <w:rFonts w:asciiTheme="minorEastAsia" w:hAnsiTheme="minorEastAsia"/>
        </w:rPr>
        <w:t>布欲以卓財物班賜公卿、將校，允又不從。允素以劍客遇布，布負其功勞，多自誇伐，旣失意望，漸不相平。允性剛稜疾惡，</w:t>
      </w:r>
      <w:r w:rsidR="00934453" w:rsidRPr="00D779F7">
        <w:rPr>
          <w:rStyle w:val="00Text"/>
          <w:rFonts w:asciiTheme="minorEastAsia" w:hAnsiTheme="minorEastAsia"/>
        </w:rPr>
        <w:t>賢曰︰稜，威稜也，音力登翻。余謂稜，方稜也；剛稜，猶言剛方。</w:t>
      </w:r>
      <w:r w:rsidR="00934453" w:rsidRPr="00D779F7">
        <w:rPr>
          <w:rFonts w:asciiTheme="minorEastAsia" w:hAnsiTheme="minorEastAsia"/>
        </w:rPr>
        <w:t>初懼董卓，故折節下之。</w:t>
      </w:r>
      <w:r w:rsidR="00934453" w:rsidRPr="00D779F7">
        <w:rPr>
          <w:rStyle w:val="00Text"/>
          <w:rFonts w:asciiTheme="minorEastAsia" w:hAnsiTheme="minorEastAsia"/>
        </w:rPr>
        <w:t>下，遐稼翻。</w:t>
      </w:r>
      <w:r w:rsidR="00934453" w:rsidRPr="00D779F7">
        <w:rPr>
          <w:rFonts w:asciiTheme="minorEastAsia" w:hAnsiTheme="minorEastAsia"/>
        </w:rPr>
        <w:t>卓旣殲滅，自謂無復患難，</w:t>
      </w:r>
      <w:r w:rsidR="00934453" w:rsidRPr="00D779F7">
        <w:rPr>
          <w:rStyle w:val="00Text"/>
          <w:rFonts w:asciiTheme="minorEastAsia" w:hAnsiTheme="minorEastAsia"/>
        </w:rPr>
        <w:t>殲，息廉翻。復，扶又翻。難，乃旦翻。</w:t>
      </w:r>
      <w:r w:rsidR="00934453" w:rsidRPr="00D779F7">
        <w:rPr>
          <w:rFonts w:asciiTheme="minorEastAsia" w:hAnsiTheme="minorEastAsia"/>
        </w:rPr>
        <w:t>頗自驕傲，以是羣下不甚附之。</w:t>
      </w:r>
    </w:p>
    <w:p w:rsidR="00934453" w:rsidRPr="00D779F7" w:rsidRDefault="00934453" w:rsidP="00087F68">
      <w:pPr>
        <w:rPr>
          <w:rFonts w:asciiTheme="minorEastAsia" w:hAnsiTheme="minorEastAsia"/>
        </w:rPr>
      </w:pPr>
      <w:r w:rsidRPr="00D779F7">
        <w:rPr>
          <w:rFonts w:asciiTheme="minorEastAsia" w:hAnsiTheme="minorEastAsia"/>
        </w:rPr>
        <w:t>允始與士孫瑞議，特下詔赦卓部曲，旣而疑曰︰</w:t>
      </w:r>
      <w:r w:rsidR="00C93935">
        <w:rPr>
          <w:rFonts w:asciiTheme="minorEastAsia" w:hAnsiTheme="minorEastAsia"/>
        </w:rPr>
        <w:t>「</w:t>
      </w:r>
      <w:r w:rsidRPr="00D779F7">
        <w:rPr>
          <w:rFonts w:asciiTheme="minorEastAsia" w:hAnsiTheme="minorEastAsia"/>
        </w:rPr>
        <w:t>部曲從其主耳。今若名之惡逆而赦之，恐適使深自疑，非所以安之也。</w:t>
      </w:r>
      <w:r w:rsidR="00C93935">
        <w:rPr>
          <w:rFonts w:asciiTheme="minorEastAsia" w:hAnsiTheme="minorEastAsia"/>
        </w:rPr>
        <w:t>」</w:t>
      </w:r>
      <w:r w:rsidRPr="00D779F7">
        <w:rPr>
          <w:rFonts w:asciiTheme="minorEastAsia" w:hAnsiTheme="minorEastAsia"/>
        </w:rPr>
        <w:t>乃止。又議悉罷其軍，或說允曰︰</w:t>
      </w:r>
      <w:r w:rsidR="00C93935">
        <w:rPr>
          <w:rFonts w:asciiTheme="minorEastAsia" w:hAnsiTheme="minorEastAsia"/>
        </w:rPr>
        <w:t>「</w:t>
      </w:r>
      <w:r w:rsidRPr="00D779F7">
        <w:rPr>
          <w:rFonts w:asciiTheme="minorEastAsia" w:hAnsiTheme="minorEastAsia"/>
        </w:rPr>
        <w:t>涼州人素憚袁氏而畏關東，今若一旦解兵開關，必人人自危。可以皇甫義眞為將軍，就領其衆，因使留陝以安撫之。</w:t>
      </w:r>
      <w:r w:rsidR="00C93935">
        <w:rPr>
          <w:rFonts w:asciiTheme="minorEastAsia" w:hAnsiTheme="minorEastAsia"/>
        </w:rPr>
        <w:t>」</w:t>
      </w:r>
      <w:r w:rsidRPr="00D779F7">
        <w:rPr>
          <w:rFonts w:asciiTheme="minorEastAsia" w:hAnsiTheme="minorEastAsia"/>
        </w:rPr>
        <w:t>允曰︰</w:t>
      </w:r>
      <w:r w:rsidR="00C93935">
        <w:rPr>
          <w:rFonts w:asciiTheme="minorEastAsia" w:hAnsiTheme="minorEastAsia"/>
        </w:rPr>
        <w:t>「</w:t>
      </w:r>
      <w:r w:rsidRPr="00D779F7">
        <w:rPr>
          <w:rFonts w:asciiTheme="minorEastAsia" w:hAnsiTheme="minorEastAsia"/>
        </w:rPr>
        <w:t>不然。關東舉義兵者，皆吾徒也，今若距險屯陝，雖安涼州，而疑關東之心，不可也。</w:t>
      </w:r>
      <w:r w:rsidR="00C93935">
        <w:rPr>
          <w:rFonts w:asciiTheme="minorEastAsia" w:hAnsiTheme="minorEastAsia"/>
        </w:rPr>
        <w:t>」</w:t>
      </w:r>
      <w:r w:rsidRPr="00D779F7">
        <w:rPr>
          <w:rStyle w:val="00Text"/>
          <w:rFonts w:asciiTheme="minorEastAsia" w:hAnsiTheme="minorEastAsia"/>
        </w:rPr>
        <w:t>陝，失冉翻。</w:t>
      </w:r>
    </w:p>
    <w:p w:rsidR="00934453" w:rsidRPr="00D779F7" w:rsidRDefault="00934453" w:rsidP="00087F68">
      <w:pPr>
        <w:rPr>
          <w:rFonts w:asciiTheme="minorEastAsia" w:hAnsiTheme="minorEastAsia"/>
        </w:rPr>
      </w:pPr>
      <w:r w:rsidRPr="00D779F7">
        <w:rPr>
          <w:rFonts w:asciiTheme="minorEastAsia" w:hAnsiTheme="minorEastAsia"/>
        </w:rPr>
        <w:t>時百姓訛言當悉誅涼州人，卓故將校遂轉相恐動，皆擁兵自守，</w:t>
      </w:r>
      <w:r w:rsidRPr="00D779F7">
        <w:rPr>
          <w:rStyle w:val="00Text"/>
          <w:rFonts w:asciiTheme="minorEastAsia" w:hAnsiTheme="minorEastAsia"/>
        </w:rPr>
        <w:t>將，卽亮翻。校，戶敎翻。</w:t>
      </w:r>
      <w:r w:rsidRPr="00D779F7">
        <w:rPr>
          <w:rFonts w:asciiTheme="minorEastAsia" w:hAnsiTheme="minorEastAsia"/>
        </w:rPr>
        <w:t>更相謂曰︰</w:t>
      </w:r>
      <w:r w:rsidR="00C93935">
        <w:rPr>
          <w:rFonts w:asciiTheme="minorEastAsia" w:hAnsiTheme="minorEastAsia"/>
        </w:rPr>
        <w:t>「</w:t>
      </w:r>
      <w:r w:rsidRPr="00D779F7">
        <w:rPr>
          <w:rFonts w:asciiTheme="minorEastAsia" w:hAnsiTheme="minorEastAsia"/>
        </w:rPr>
        <w:t>蔡伯喈但以董公親厚尚從坐；今旣不赦我曹而欲使解兵，今日解兵，明日當復為魚肉矣。</w:t>
      </w:r>
      <w:r w:rsidR="00C93935">
        <w:rPr>
          <w:rFonts w:asciiTheme="minorEastAsia" w:hAnsiTheme="minorEastAsia"/>
        </w:rPr>
        <w:t>」</w:t>
      </w:r>
      <w:r w:rsidRPr="00D779F7">
        <w:rPr>
          <w:rStyle w:val="00Text"/>
          <w:rFonts w:asciiTheme="minorEastAsia" w:hAnsiTheme="minorEastAsia"/>
        </w:rPr>
        <w:t>更，工衡翻。復，扶又翻。</w:t>
      </w:r>
      <w:r w:rsidRPr="00D779F7">
        <w:rPr>
          <w:rFonts w:asciiTheme="minorEastAsia" w:hAnsiTheme="minorEastAsia"/>
        </w:rPr>
        <w:t>呂布使李肅至陝，以詔命誅牛輔，輔等逆與肅戰，肅敗，走弘農，布誅殺之。輔恇怯失守，</w:t>
      </w:r>
      <w:r w:rsidRPr="00D779F7">
        <w:rPr>
          <w:rStyle w:val="00Text"/>
          <w:rFonts w:asciiTheme="minorEastAsia" w:hAnsiTheme="minorEastAsia"/>
        </w:rPr>
        <w:t>恇，去王翻。</w:t>
      </w:r>
      <w:r w:rsidRPr="00D779F7">
        <w:rPr>
          <w:rFonts w:asciiTheme="minorEastAsia" w:hAnsiTheme="minorEastAsia"/>
        </w:rPr>
        <w:t>會營中無故自驚，輔欲走，為左右所殺。李傕等還，</w:t>
      </w:r>
      <w:r w:rsidRPr="00D779F7">
        <w:rPr>
          <w:rStyle w:val="00Text"/>
          <w:rFonts w:asciiTheme="minorEastAsia" w:hAnsiTheme="minorEastAsia"/>
        </w:rPr>
        <w:t>傕等自陳留、潁川還也。</w:t>
      </w:r>
      <w:r w:rsidRPr="00D779F7">
        <w:rPr>
          <w:rFonts w:asciiTheme="minorEastAsia" w:hAnsiTheme="minorEastAsia"/>
        </w:rPr>
        <w:t>輔已死，傕等無所依，遣吏詣長安求赦。王允曰︰</w:t>
      </w:r>
      <w:r w:rsidR="00C93935">
        <w:rPr>
          <w:rFonts w:asciiTheme="minorEastAsia" w:hAnsiTheme="minorEastAsia"/>
        </w:rPr>
        <w:t>「</w:t>
      </w:r>
      <w:r w:rsidRPr="00D779F7">
        <w:rPr>
          <w:rFonts w:asciiTheme="minorEastAsia" w:hAnsiTheme="minorEastAsia"/>
        </w:rPr>
        <w:t>一歲不可再赦。</w:t>
      </w:r>
      <w:r w:rsidR="00C93935">
        <w:rPr>
          <w:rFonts w:asciiTheme="minorEastAsia" w:hAnsiTheme="minorEastAsia"/>
        </w:rPr>
        <w:t>」</w:t>
      </w:r>
      <w:r w:rsidRPr="00D779F7">
        <w:rPr>
          <w:rFonts w:asciiTheme="minorEastAsia" w:hAnsiTheme="minorEastAsia"/>
        </w:rPr>
        <w:t>不許。傕等益懼，不知所為，欲各解散，間行歸鄕里，</w:t>
      </w:r>
      <w:r w:rsidRPr="00D779F7">
        <w:rPr>
          <w:rStyle w:val="00Text"/>
          <w:rFonts w:asciiTheme="minorEastAsia" w:hAnsiTheme="minorEastAsia"/>
        </w:rPr>
        <w:t>間，古莧翻。</w:t>
      </w:r>
      <w:r w:rsidRPr="00D779F7">
        <w:rPr>
          <w:rFonts w:asciiTheme="minorEastAsia" w:hAnsiTheme="minorEastAsia"/>
        </w:rPr>
        <w:t>討虜校尉武威賈詡曰︰</w:t>
      </w:r>
      <w:r w:rsidR="00C93935">
        <w:rPr>
          <w:rFonts w:asciiTheme="minorEastAsia" w:hAnsiTheme="minorEastAsia"/>
        </w:rPr>
        <w:t>「</w:t>
      </w:r>
      <w:r w:rsidRPr="00D779F7">
        <w:rPr>
          <w:rFonts w:asciiTheme="minorEastAsia" w:hAnsiTheme="minorEastAsia"/>
        </w:rPr>
        <w:t>諸君若棄軍單行，則一亭長能束君矣；</w:t>
      </w:r>
      <w:r w:rsidRPr="00D779F7">
        <w:rPr>
          <w:rStyle w:val="00Text"/>
          <w:rFonts w:asciiTheme="minorEastAsia" w:hAnsiTheme="minorEastAsia"/>
        </w:rPr>
        <w:t>長，知兩翻。</w:t>
      </w:r>
      <w:r w:rsidRPr="00D779F7">
        <w:rPr>
          <w:rFonts w:asciiTheme="minorEastAsia" w:hAnsiTheme="minorEastAsia"/>
        </w:rPr>
        <w:t>不如相率而西，以攻長安，為董公報仇，</w:t>
      </w:r>
      <w:r w:rsidRPr="00D779F7">
        <w:rPr>
          <w:rStyle w:val="00Text"/>
          <w:rFonts w:asciiTheme="minorEastAsia" w:hAnsiTheme="minorEastAsia"/>
        </w:rPr>
        <w:t>為，于偽翻。</w:t>
      </w:r>
      <w:r w:rsidRPr="00D779F7">
        <w:rPr>
          <w:rFonts w:asciiTheme="minorEastAsia" w:hAnsiTheme="minorEastAsia"/>
        </w:rPr>
        <w:t>事濟，奉國家以正天下；若其不合，</w:t>
      </w:r>
      <w:r w:rsidRPr="00D779F7">
        <w:rPr>
          <w:rStyle w:val="00Text"/>
          <w:rFonts w:asciiTheme="minorEastAsia" w:hAnsiTheme="minorEastAsia"/>
        </w:rPr>
        <w:t>不合，謂事不濟，不與本計合也。</w:t>
      </w:r>
      <w:r w:rsidRPr="00D779F7">
        <w:rPr>
          <w:rFonts w:asciiTheme="minorEastAsia" w:hAnsiTheme="minorEastAsia"/>
        </w:rPr>
        <w:t>走未晚也。</w:t>
      </w:r>
      <w:r w:rsidR="00C93935">
        <w:rPr>
          <w:rFonts w:asciiTheme="minorEastAsia" w:hAnsiTheme="minorEastAsia"/>
        </w:rPr>
        <w:t>」</w:t>
      </w:r>
      <w:r w:rsidRPr="00D779F7">
        <w:rPr>
          <w:rFonts w:asciiTheme="minorEastAsia" w:hAnsiTheme="minorEastAsia"/>
        </w:rPr>
        <w:t>傕等然之，乃相與結盟，率軍數千，晨夜西行。王允以胡文才、楊整脩皆涼州大人，</w:t>
      </w:r>
      <w:r w:rsidRPr="00D779F7">
        <w:rPr>
          <w:rStyle w:val="00Text"/>
          <w:rFonts w:asciiTheme="minorEastAsia" w:hAnsiTheme="minorEastAsia"/>
        </w:rPr>
        <w:t>賢曰︰大人，請大家豪右。又曰︰大人，長老之稱，言尊事之也。</w:t>
      </w:r>
      <w:r w:rsidRPr="00D779F7">
        <w:rPr>
          <w:rFonts w:asciiTheme="minorEastAsia" w:hAnsiTheme="minorEastAsia"/>
        </w:rPr>
        <w:t>召使東，解釋之，不假借以溫顏，謂曰︰</w:t>
      </w:r>
      <w:r w:rsidR="00C93935">
        <w:rPr>
          <w:rFonts w:asciiTheme="minorEastAsia" w:hAnsiTheme="minorEastAsia"/>
        </w:rPr>
        <w:t>「</w:t>
      </w:r>
      <w:r w:rsidRPr="00D779F7">
        <w:rPr>
          <w:rFonts w:asciiTheme="minorEastAsia" w:hAnsiTheme="minorEastAsia"/>
        </w:rPr>
        <w:t>關東鼠子，欲何為邪？卿往呼之！</w:t>
      </w:r>
      <w:r w:rsidR="00C93935">
        <w:rPr>
          <w:rFonts w:asciiTheme="minorEastAsia" w:hAnsiTheme="minorEastAsia"/>
        </w:rPr>
        <w:t>」</w:t>
      </w:r>
      <w:r w:rsidRPr="00D779F7">
        <w:rPr>
          <w:rFonts w:asciiTheme="minorEastAsia" w:hAnsiTheme="minorEastAsia"/>
        </w:rPr>
        <w:t>於是二人往，實召兵而還。</w:t>
      </w:r>
    </w:p>
    <w:p w:rsidR="00934453" w:rsidRPr="00D779F7" w:rsidRDefault="00934453" w:rsidP="00087F68">
      <w:pPr>
        <w:rPr>
          <w:rFonts w:asciiTheme="minorEastAsia" w:hAnsiTheme="minorEastAsia"/>
        </w:rPr>
      </w:pPr>
      <w:r w:rsidRPr="00D779F7">
        <w:rPr>
          <w:rFonts w:asciiTheme="minorEastAsia" w:hAnsiTheme="minorEastAsia"/>
        </w:rPr>
        <w:t>傕隨道收兵，比至長安，</w:t>
      </w:r>
      <w:r w:rsidRPr="00D779F7">
        <w:rPr>
          <w:rStyle w:val="00Text"/>
          <w:rFonts w:asciiTheme="minorEastAsia" w:hAnsiTheme="minorEastAsia"/>
        </w:rPr>
        <w:t>比，必寐翻，及也。</w:t>
      </w:r>
      <w:r w:rsidRPr="00D779F7">
        <w:rPr>
          <w:rFonts w:asciiTheme="minorEastAsia" w:hAnsiTheme="minorEastAsia"/>
        </w:rPr>
        <w:t>已十餘萬，與卓故部曲樊稠、李蒙等合圍長安城，城峻不可攻，守之八日。</w:t>
      </w:r>
      <w:r w:rsidRPr="00D779F7">
        <w:rPr>
          <w:rStyle w:val="00Text"/>
          <w:rFonts w:asciiTheme="minorEastAsia" w:hAnsiTheme="minorEastAsia"/>
        </w:rPr>
        <w:t>考異曰︰魏志云十日，今從范書。</w:t>
      </w:r>
      <w:r w:rsidRPr="00D779F7">
        <w:rPr>
          <w:rFonts w:asciiTheme="minorEastAsia" w:hAnsiTheme="minorEastAsia"/>
        </w:rPr>
        <w:t>呂布軍有叟兵內反，</w:t>
      </w:r>
      <w:r w:rsidRPr="00D779F7">
        <w:rPr>
          <w:rStyle w:val="00Text"/>
          <w:rFonts w:asciiTheme="minorEastAsia" w:hAnsiTheme="minorEastAsia"/>
        </w:rPr>
        <w:t>賢曰︰叟兵卽蜀兵也；漢代謂蜀為叟。</w:t>
      </w:r>
      <w:r w:rsidRPr="00D779F7">
        <w:rPr>
          <w:rFonts w:asciiTheme="minorEastAsia" w:hAnsiTheme="minorEastAsia"/>
        </w:rPr>
        <w:t>六月，戊午，引傕衆入城，放兵虜掠。布與戰城中，不勝，將數百騎以卓頭繫馬鞍出走，駐馬青瑣門外，</w:t>
      </w:r>
      <w:r w:rsidRPr="00D779F7">
        <w:rPr>
          <w:rStyle w:val="00Text"/>
          <w:rFonts w:asciiTheme="minorEastAsia" w:hAnsiTheme="minorEastAsia"/>
        </w:rPr>
        <w:t>衞瓘曰︰青瑣，戶邊青鏤也。一曰︰天子門內有眉格再重，裏青畫曰瑣。</w:t>
      </w:r>
      <w:r w:rsidRPr="00D779F7">
        <w:rPr>
          <w:rFonts w:asciiTheme="minorEastAsia" w:hAnsiTheme="minorEastAsia"/>
        </w:rPr>
        <w:t>招王允同去。允曰︰</w:t>
      </w:r>
      <w:r w:rsidR="00C93935">
        <w:rPr>
          <w:rFonts w:asciiTheme="minorEastAsia" w:hAnsiTheme="minorEastAsia"/>
        </w:rPr>
        <w:t>「</w:t>
      </w:r>
      <w:r w:rsidRPr="00D779F7">
        <w:rPr>
          <w:rFonts w:asciiTheme="minorEastAsia" w:hAnsiTheme="minorEastAsia"/>
        </w:rPr>
        <w:t>若蒙社稷之靈，上安國家，吾之願也；如其不獲，則奉身以死之。朝廷幼少，</w:t>
      </w:r>
      <w:r w:rsidRPr="00D779F7">
        <w:rPr>
          <w:rStyle w:val="00Text"/>
          <w:rFonts w:asciiTheme="minorEastAsia" w:hAnsiTheme="minorEastAsia"/>
        </w:rPr>
        <w:t>朝廷，謂天子也。</w:t>
      </w:r>
      <w:r w:rsidRPr="00D779F7">
        <w:rPr>
          <w:rFonts w:asciiTheme="minorEastAsia" w:hAnsiTheme="minorEastAsia"/>
        </w:rPr>
        <w:t>恃我而已，臨難苟免，吾不忍也。</w:t>
      </w:r>
      <w:r w:rsidRPr="00D779F7">
        <w:rPr>
          <w:rStyle w:val="00Text"/>
          <w:rFonts w:asciiTheme="minorEastAsia" w:hAnsiTheme="minorEastAsia"/>
        </w:rPr>
        <w:t>難，乃旦翻。</w:t>
      </w:r>
      <w:r w:rsidRPr="00D779F7">
        <w:rPr>
          <w:rFonts w:asciiTheme="minorEastAsia" w:hAnsiTheme="minorEastAsia"/>
        </w:rPr>
        <w:t>努力謝關東諸公，勤以國家為念！</w:t>
      </w:r>
      <w:r w:rsidR="00C93935">
        <w:rPr>
          <w:rFonts w:asciiTheme="minorEastAsia" w:hAnsiTheme="minorEastAsia"/>
        </w:rPr>
        <w:t>」</w:t>
      </w:r>
      <w:r w:rsidRPr="00D779F7">
        <w:rPr>
          <w:rFonts w:asciiTheme="minorEastAsia" w:hAnsiTheme="minorEastAsia"/>
        </w:rPr>
        <w:t>太常种拂曰︰</w:t>
      </w:r>
      <w:r w:rsidR="00C93935">
        <w:rPr>
          <w:rFonts w:asciiTheme="minorEastAsia" w:hAnsiTheme="minorEastAsia"/>
        </w:rPr>
        <w:t>「</w:t>
      </w:r>
      <w:r w:rsidRPr="00D779F7">
        <w:rPr>
          <w:rFonts w:asciiTheme="minorEastAsia" w:hAnsiTheme="minorEastAsia"/>
        </w:rPr>
        <w:t>為國大臣，不能禁暴禦侮，使白刃向宮，去將安之！</w:t>
      </w:r>
      <w:r w:rsidR="00C93935">
        <w:rPr>
          <w:rFonts w:asciiTheme="minorEastAsia" w:hAnsiTheme="minorEastAsia"/>
        </w:rPr>
        <w:t>」</w:t>
      </w:r>
      <w:r w:rsidRPr="00D779F7">
        <w:rPr>
          <w:rFonts w:asciiTheme="minorEastAsia" w:hAnsiTheme="minorEastAsia"/>
        </w:rPr>
        <w:t>遂戰而死。</w:t>
      </w:r>
    </w:p>
    <w:p w:rsidR="00934453" w:rsidRPr="00D779F7" w:rsidRDefault="00934453" w:rsidP="00087F68">
      <w:pPr>
        <w:rPr>
          <w:rFonts w:asciiTheme="minorEastAsia" w:hAnsiTheme="minorEastAsia"/>
        </w:rPr>
      </w:pPr>
      <w:r w:rsidRPr="00D779F7">
        <w:rPr>
          <w:rFonts w:asciiTheme="minorEastAsia" w:hAnsiTheme="minorEastAsia"/>
        </w:rPr>
        <w:t>傕、汜屯南宮掖門，殺太僕魯馗、</w:t>
      </w:r>
      <w:r w:rsidRPr="00D779F7">
        <w:rPr>
          <w:rStyle w:val="00Text"/>
          <w:rFonts w:asciiTheme="minorEastAsia" w:hAnsiTheme="minorEastAsia"/>
        </w:rPr>
        <w:t>馗，音逵。</w:t>
      </w:r>
      <w:r w:rsidRPr="00D779F7">
        <w:rPr>
          <w:rFonts w:asciiTheme="minorEastAsia" w:hAnsiTheme="minorEastAsia"/>
        </w:rPr>
        <w:t>大鴻臚周奐、</w:t>
      </w:r>
      <w:r w:rsidRPr="00D779F7">
        <w:rPr>
          <w:rStyle w:val="00Text"/>
          <w:rFonts w:asciiTheme="minorEastAsia" w:hAnsiTheme="minorEastAsia"/>
        </w:rPr>
        <w:t>臚，陵如翻。</w:t>
      </w:r>
      <w:r w:rsidRPr="00D779F7">
        <w:rPr>
          <w:rFonts w:asciiTheme="minorEastAsia" w:hAnsiTheme="minorEastAsia"/>
        </w:rPr>
        <w:t>城門校尉崔烈、越騎校尉王頎，</w:t>
      </w:r>
      <w:r w:rsidRPr="00D779F7">
        <w:rPr>
          <w:rStyle w:val="00Text"/>
          <w:rFonts w:asciiTheme="minorEastAsia" w:hAnsiTheme="minorEastAsia"/>
        </w:rPr>
        <w:t>頎，音祈。</w:t>
      </w:r>
      <w:r w:rsidRPr="00D779F7">
        <w:rPr>
          <w:rFonts w:asciiTheme="minorEastAsia" w:hAnsiTheme="minorEastAsia"/>
        </w:rPr>
        <w:t>吏民死者萬餘人，狼籍滿道。王允扶帝上宣平門避兵，</w:t>
      </w:r>
      <w:r w:rsidRPr="00D779F7">
        <w:rPr>
          <w:rStyle w:val="00Text"/>
          <w:rFonts w:asciiTheme="minorEastAsia" w:hAnsiTheme="minorEastAsia"/>
        </w:rPr>
        <w:t>三輔黃圖曰︰長安城東面北頭門號宣平門。上，時掌翻。</w:t>
      </w:r>
      <w:r w:rsidRPr="00D779F7">
        <w:rPr>
          <w:rFonts w:asciiTheme="minorEastAsia" w:hAnsiTheme="minorEastAsia"/>
        </w:rPr>
        <w:t>傕等於城門下伏地叩頭，帝謂傕等曰︰</w:t>
      </w:r>
      <w:r w:rsidR="00C93935">
        <w:rPr>
          <w:rFonts w:asciiTheme="minorEastAsia" w:hAnsiTheme="minorEastAsia"/>
        </w:rPr>
        <w:t>「</w:t>
      </w:r>
      <w:r w:rsidRPr="00D779F7">
        <w:rPr>
          <w:rFonts w:asciiTheme="minorEastAsia" w:hAnsiTheme="minorEastAsia"/>
        </w:rPr>
        <w:t>卿等放兵縱橫，欲何為乎？</w:t>
      </w:r>
      <w:r w:rsidR="00C93935">
        <w:rPr>
          <w:rFonts w:asciiTheme="minorEastAsia" w:hAnsiTheme="minorEastAsia"/>
        </w:rPr>
        <w:t>」</w:t>
      </w:r>
      <w:r w:rsidRPr="00D779F7">
        <w:rPr>
          <w:rStyle w:val="00Text"/>
          <w:rFonts w:asciiTheme="minorEastAsia" w:hAnsiTheme="minorEastAsia"/>
        </w:rPr>
        <w:t>橫，戶孟翻。</w:t>
      </w:r>
      <w:r w:rsidRPr="00D779F7">
        <w:rPr>
          <w:rFonts w:asciiTheme="minorEastAsia" w:hAnsiTheme="minorEastAsia"/>
        </w:rPr>
        <w:t>傕等曰︰</w:t>
      </w:r>
      <w:r w:rsidR="00C93935">
        <w:rPr>
          <w:rFonts w:asciiTheme="minorEastAsia" w:hAnsiTheme="minorEastAsia"/>
        </w:rPr>
        <w:t>「</w:t>
      </w:r>
      <w:r w:rsidRPr="00D779F7">
        <w:rPr>
          <w:rFonts w:asciiTheme="minorEastAsia" w:hAnsiTheme="minorEastAsia"/>
        </w:rPr>
        <w:t>董卓忠於陛下，而無故為呂布所殺，臣等為卓報讎，</w:t>
      </w:r>
      <w:r w:rsidRPr="00D779F7">
        <w:rPr>
          <w:rStyle w:val="00Text"/>
          <w:rFonts w:asciiTheme="minorEastAsia" w:hAnsiTheme="minorEastAsia"/>
        </w:rPr>
        <w:t>為，于偽翻。</w:t>
      </w:r>
      <w:r w:rsidRPr="00D779F7">
        <w:rPr>
          <w:rFonts w:asciiTheme="minorEastAsia" w:hAnsiTheme="minorEastAsia"/>
        </w:rPr>
        <w:t>非敢為逆也。請事畢詣廷尉受罪。</w:t>
      </w:r>
      <w:r w:rsidR="00C93935">
        <w:rPr>
          <w:rFonts w:asciiTheme="minorEastAsia" w:hAnsiTheme="minorEastAsia"/>
        </w:rPr>
        <w:t>」</w:t>
      </w:r>
      <w:r w:rsidRPr="00D779F7">
        <w:rPr>
          <w:rFonts w:asciiTheme="minorEastAsia" w:hAnsiTheme="minorEastAsia"/>
        </w:rPr>
        <w:t>傕等圍門樓，共表請司徒王允出，問</w:t>
      </w:r>
      <w:r w:rsidR="00C93935">
        <w:rPr>
          <w:rFonts w:asciiTheme="minorEastAsia" w:hAnsiTheme="minorEastAsia"/>
        </w:rPr>
        <w:t>「</w:t>
      </w:r>
      <w:r w:rsidRPr="00D779F7">
        <w:rPr>
          <w:rFonts w:asciiTheme="minorEastAsia" w:hAnsiTheme="minorEastAsia"/>
        </w:rPr>
        <w:t>太師何罪？</w:t>
      </w:r>
      <w:r w:rsidR="00C93935">
        <w:rPr>
          <w:rFonts w:asciiTheme="minorEastAsia" w:hAnsiTheme="minorEastAsia"/>
        </w:rPr>
        <w:t>」</w:t>
      </w:r>
      <w:r w:rsidRPr="00D779F7">
        <w:rPr>
          <w:rFonts w:asciiTheme="minorEastAsia" w:hAnsiTheme="minorEastAsia"/>
        </w:rPr>
        <w:t>允窮蹙，乃下見之。己未，赦天下，以李傕為揚武將軍，郭汜為揚烈將軍，</w:t>
      </w:r>
      <w:r w:rsidRPr="00D779F7">
        <w:rPr>
          <w:rStyle w:val="00Text"/>
          <w:rFonts w:asciiTheme="minorEastAsia" w:hAnsiTheme="minorEastAsia"/>
        </w:rPr>
        <w:t>揚武將軍始於建武之初，馬成為之。揚烈將軍蓋始於是時。</w:t>
      </w:r>
      <w:r w:rsidRPr="00D779F7">
        <w:rPr>
          <w:rFonts w:asciiTheme="minorEastAsia" w:hAnsiTheme="minorEastAsia"/>
        </w:rPr>
        <w:t>樊稠等皆為中郞將。傕等收司隸校尉黃琬，殺</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殺</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下獄</w:t>
      </w:r>
      <w:r w:rsidR="00C93935">
        <w:rPr>
          <w:rStyle w:val="00Text"/>
          <w:rFonts w:asciiTheme="minorEastAsia" w:hAnsiTheme="minorEastAsia"/>
        </w:rPr>
        <w:t>」</w:t>
      </w:r>
      <w:r w:rsidRPr="00D779F7">
        <w:rPr>
          <w:rStyle w:val="00Text"/>
          <w:rFonts w:asciiTheme="minorEastAsia" w:hAnsiTheme="minorEastAsia"/>
        </w:rPr>
        <w:t>二字；乙十一行本同。</w:t>
      </w:r>
      <w:r w:rsidR="00C93935">
        <w:rPr>
          <w:rStyle w:val="00Text"/>
          <w:rFonts w:asciiTheme="minorEastAsia" w:hAnsiTheme="minorEastAsia"/>
        </w:rPr>
        <w:t>』</w:t>
      </w:r>
      <w:r w:rsidRPr="00D779F7">
        <w:rPr>
          <w:rFonts w:asciiTheme="minorEastAsia" w:hAnsiTheme="minorEastAsia"/>
        </w:rPr>
        <w:t>之。</w:t>
      </w:r>
    </w:p>
    <w:p w:rsidR="00934453" w:rsidRPr="00D779F7" w:rsidRDefault="00934453" w:rsidP="00087F68">
      <w:pPr>
        <w:rPr>
          <w:rFonts w:asciiTheme="minorEastAsia" w:hAnsiTheme="minorEastAsia"/>
        </w:rPr>
      </w:pPr>
      <w:r w:rsidRPr="00D779F7">
        <w:rPr>
          <w:rFonts w:asciiTheme="minorEastAsia" w:hAnsiTheme="minorEastAsia"/>
        </w:rPr>
        <w:t>初，王允以同郡宋翼為左馮翊，王宏為右扶風，</w:t>
      </w:r>
      <w:r w:rsidRPr="00D779F7">
        <w:rPr>
          <w:rStyle w:val="00Text"/>
          <w:rFonts w:asciiTheme="minorEastAsia" w:hAnsiTheme="minorEastAsia"/>
        </w:rPr>
        <w:t>允，太原人。</w:t>
      </w:r>
      <w:r w:rsidRPr="00D779F7">
        <w:rPr>
          <w:rFonts w:asciiTheme="minorEastAsia" w:hAnsiTheme="minorEastAsia"/>
        </w:rPr>
        <w:t>傕等欲殺允，恐二郡為患，乃先徵翼、宏。宏遣使謂翼曰︰</w:t>
      </w:r>
      <w:r w:rsidR="00C93935">
        <w:rPr>
          <w:rFonts w:asciiTheme="minorEastAsia" w:hAnsiTheme="minorEastAsia"/>
        </w:rPr>
        <w:t>「</w:t>
      </w:r>
      <w:r w:rsidRPr="00D779F7">
        <w:rPr>
          <w:rFonts w:asciiTheme="minorEastAsia" w:hAnsiTheme="minorEastAsia"/>
        </w:rPr>
        <w:t>郭汜、李傕以我二人在外，故未危王公，</w:t>
      </w:r>
      <w:r w:rsidRPr="00D779F7">
        <w:rPr>
          <w:rStyle w:val="00Text"/>
          <w:rFonts w:asciiTheme="minorEastAsia" w:hAnsiTheme="minorEastAsia"/>
        </w:rPr>
        <w:t>危，謂殺也。</w:t>
      </w:r>
      <w:r w:rsidRPr="00D779F7">
        <w:rPr>
          <w:rFonts w:asciiTheme="minorEastAsia" w:hAnsiTheme="minorEastAsia"/>
        </w:rPr>
        <w:t>今日就徵，明日俱族，計將安出？</w:t>
      </w:r>
      <w:r w:rsidR="00C93935">
        <w:rPr>
          <w:rFonts w:asciiTheme="minorEastAsia" w:hAnsiTheme="minorEastAsia"/>
        </w:rPr>
        <w:t>」</w:t>
      </w:r>
      <w:r w:rsidRPr="00D779F7">
        <w:rPr>
          <w:rFonts w:asciiTheme="minorEastAsia" w:hAnsiTheme="minorEastAsia"/>
        </w:rPr>
        <w:t>翼曰︰</w:t>
      </w:r>
      <w:r w:rsidR="00C93935">
        <w:rPr>
          <w:rFonts w:asciiTheme="minorEastAsia" w:hAnsiTheme="minorEastAsia"/>
        </w:rPr>
        <w:t>「</w:t>
      </w:r>
      <w:r w:rsidRPr="00D779F7">
        <w:rPr>
          <w:rFonts w:asciiTheme="minorEastAsia" w:hAnsiTheme="minorEastAsia"/>
        </w:rPr>
        <w:t>雖禍福難量，</w:t>
      </w:r>
      <w:r w:rsidRPr="00D779F7">
        <w:rPr>
          <w:rStyle w:val="00Text"/>
          <w:rFonts w:asciiTheme="minorEastAsia" w:hAnsiTheme="minorEastAsia"/>
        </w:rPr>
        <w:t>量，音良。</w:t>
      </w:r>
      <w:r w:rsidRPr="00D779F7">
        <w:rPr>
          <w:rFonts w:asciiTheme="minorEastAsia" w:hAnsiTheme="minorEastAsia"/>
        </w:rPr>
        <w:t>然王命，所不得避也！</w:t>
      </w:r>
      <w:r w:rsidR="00C93935">
        <w:rPr>
          <w:rFonts w:asciiTheme="minorEastAsia" w:hAnsiTheme="minorEastAsia"/>
        </w:rPr>
        <w:t>」</w:t>
      </w:r>
      <w:r w:rsidRPr="00D779F7">
        <w:rPr>
          <w:rFonts w:asciiTheme="minorEastAsia" w:hAnsiTheme="minorEastAsia"/>
        </w:rPr>
        <w:t>宏曰︰</w:t>
      </w:r>
      <w:r w:rsidR="00C93935">
        <w:rPr>
          <w:rFonts w:asciiTheme="minorEastAsia" w:hAnsiTheme="minorEastAsia"/>
        </w:rPr>
        <w:t>「</w:t>
      </w:r>
      <w:r w:rsidRPr="00D779F7">
        <w:rPr>
          <w:rFonts w:asciiTheme="minorEastAsia" w:hAnsiTheme="minorEastAsia"/>
        </w:rPr>
        <w:t>關東義兵鼎沸，欲誅董卓，今卓已死，其黨與易制耳。</w:t>
      </w:r>
      <w:r w:rsidRPr="00D779F7">
        <w:rPr>
          <w:rStyle w:val="00Text"/>
          <w:rFonts w:asciiTheme="minorEastAsia" w:hAnsiTheme="minorEastAsia"/>
        </w:rPr>
        <w:t>易，以豉翻。</w:t>
      </w:r>
      <w:r w:rsidRPr="00D779F7">
        <w:rPr>
          <w:rFonts w:asciiTheme="minorEastAsia" w:hAnsiTheme="minorEastAsia"/>
        </w:rPr>
        <w:t>若舉兵共討傕等，與山東相應，此轉禍為福之計也。</w:t>
      </w:r>
      <w:r w:rsidR="00C93935">
        <w:rPr>
          <w:rFonts w:asciiTheme="minorEastAsia" w:hAnsiTheme="minorEastAsia"/>
        </w:rPr>
        <w:t>」</w:t>
      </w:r>
      <w:r w:rsidRPr="00D779F7">
        <w:rPr>
          <w:rFonts w:asciiTheme="minorEastAsia" w:hAnsiTheme="minorEastAsia"/>
        </w:rPr>
        <w:t>翼不從，宏不能獨立，遂俱就徵。甲子，傕收允及翼、宏，幷殺之；允妻子皆死。宏臨命詬曰︰</w:t>
      </w:r>
      <w:r w:rsidRPr="00D779F7">
        <w:rPr>
          <w:rStyle w:val="00Text"/>
          <w:rFonts w:asciiTheme="minorEastAsia" w:hAnsiTheme="minorEastAsia"/>
        </w:rPr>
        <w:t>詬，許候翻，又古候翻，怒罵也。</w:t>
      </w:r>
      <w:r w:rsidR="00C93935">
        <w:rPr>
          <w:rFonts w:asciiTheme="minorEastAsia" w:hAnsiTheme="minorEastAsia"/>
        </w:rPr>
        <w:t>「</w:t>
      </w:r>
      <w:r w:rsidRPr="00D779F7">
        <w:rPr>
          <w:rFonts w:asciiTheme="minorEastAsia" w:hAnsiTheme="minorEastAsia"/>
        </w:rPr>
        <w:t>宋翼豎儒，不足議大計！</w:t>
      </w:r>
      <w:r w:rsidR="00C93935">
        <w:rPr>
          <w:rFonts w:asciiTheme="minorEastAsia" w:hAnsiTheme="minorEastAsia"/>
        </w:rPr>
        <w:t>」</w:t>
      </w:r>
      <w:r w:rsidRPr="00D779F7">
        <w:rPr>
          <w:rStyle w:val="00Text"/>
          <w:rFonts w:asciiTheme="minorEastAsia" w:hAnsiTheme="minorEastAsia"/>
        </w:rPr>
        <w:t>賢曰︰豎者，言賤劣如僮豎。</w:t>
      </w:r>
      <w:r w:rsidRPr="00D779F7">
        <w:rPr>
          <w:rFonts w:asciiTheme="minorEastAsia" w:hAnsiTheme="minorEastAsia"/>
        </w:rPr>
        <w:t>傕尸王允於市，莫敢收者，故吏平陵令京兆趙戩棄官收而葬之。</w:t>
      </w:r>
      <w:r w:rsidRPr="00D779F7">
        <w:rPr>
          <w:rStyle w:val="00Text"/>
          <w:rFonts w:asciiTheme="minorEastAsia" w:hAnsiTheme="minorEastAsia"/>
        </w:rPr>
        <w:t>戩，子踐翻。</w:t>
      </w:r>
      <w:r w:rsidRPr="00D779F7">
        <w:rPr>
          <w:rFonts w:asciiTheme="minorEastAsia" w:hAnsiTheme="minorEastAsia"/>
        </w:rPr>
        <w:t>始，允自專討卓之勞，士孫瑞歸功不侯，故得免於難。</w:t>
      </w:r>
      <w:r w:rsidRPr="00D779F7">
        <w:rPr>
          <w:rStyle w:val="00Text"/>
          <w:rFonts w:asciiTheme="minorEastAsia" w:hAnsiTheme="minorEastAsia"/>
        </w:rPr>
        <w:t>難，乃旦翻。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臣光曰︰易稱</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勞謙君子有終吉</w:t>
      </w:r>
      <w:r w:rsidR="00C93935">
        <w:rPr>
          <w:rStyle w:val="02Text"/>
          <w:rFonts w:asciiTheme="minorEastAsia" w:eastAsiaTheme="minorEastAsia" w:hAnsiTheme="minorEastAsia"/>
          <w:sz w:val="21"/>
        </w:rPr>
        <w:t>」</w:t>
      </w:r>
      <w:r w:rsidRPr="00D779F7">
        <w:rPr>
          <w:rStyle w:val="02Text"/>
          <w:rFonts w:asciiTheme="minorEastAsia" w:eastAsiaTheme="minorEastAsia" w:hAnsiTheme="minorEastAsia"/>
          <w:sz w:val="21"/>
        </w:rPr>
        <w:t>，</w:t>
      </w:r>
      <w:r w:rsidRPr="00D779F7">
        <w:rPr>
          <w:rFonts w:asciiTheme="minorEastAsia" w:eastAsiaTheme="minorEastAsia" w:hAnsiTheme="minorEastAsia"/>
        </w:rPr>
        <w:t>易·繫辭曰︰勞而不伐，有功而不德，厚之至也。語以其功下人者也。德言盛，禮言恭。謙也者，致恭以存其位者也。程頤註曰︰有勞而能謙，又須君子行之，有終則吉。夫樂高喜勝，人之常情。平時能謙，固已鮮矣，況有功勞可尊乎！雖使知謙之善，勉而為之，若矜負之心不忘，則不能常久，欲其有終不可得也。惟君子安履謙順，故久而不變，乃所謂有終則吉也。</w:t>
      </w:r>
      <w:r w:rsidRPr="00D779F7">
        <w:rPr>
          <w:rStyle w:val="02Text"/>
          <w:rFonts w:asciiTheme="minorEastAsia" w:eastAsiaTheme="minorEastAsia" w:hAnsiTheme="minorEastAsia"/>
          <w:sz w:val="21"/>
        </w:rPr>
        <w:t>士孫瑞有功不伐，以保其身，可不謂之智乎！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傕等以賈詡為左馮翊，欲侯之，詡曰︰</w:t>
      </w:r>
      <w:r w:rsidR="00C93935">
        <w:rPr>
          <w:rFonts w:asciiTheme="minorEastAsia" w:hAnsiTheme="minorEastAsia"/>
        </w:rPr>
        <w:t>「</w:t>
      </w:r>
      <w:r w:rsidR="00934453" w:rsidRPr="00D779F7">
        <w:rPr>
          <w:rFonts w:asciiTheme="minorEastAsia" w:hAnsiTheme="minorEastAsia"/>
        </w:rPr>
        <w:t>此救命之計，何功之有！</w:t>
      </w:r>
      <w:r w:rsidR="00C93935">
        <w:rPr>
          <w:rFonts w:asciiTheme="minorEastAsia" w:hAnsiTheme="minorEastAsia"/>
        </w:rPr>
        <w:t>」</w:t>
      </w:r>
      <w:r w:rsidR="00934453" w:rsidRPr="00D779F7">
        <w:rPr>
          <w:rFonts w:asciiTheme="minorEastAsia" w:hAnsiTheme="minorEastAsia"/>
        </w:rPr>
        <w:t>固辭不受。又以為尚書僕射，詡曰︰</w:t>
      </w:r>
      <w:r w:rsidR="00C93935">
        <w:rPr>
          <w:rFonts w:asciiTheme="minorEastAsia" w:hAnsiTheme="minorEastAsia"/>
        </w:rPr>
        <w:t>「</w:t>
      </w:r>
      <w:r w:rsidR="00934453" w:rsidRPr="00D779F7">
        <w:rPr>
          <w:rFonts w:asciiTheme="minorEastAsia" w:hAnsiTheme="minorEastAsia"/>
        </w:rPr>
        <w:t>尚書僕射，官之師長，</w:t>
      </w:r>
      <w:r w:rsidR="00934453" w:rsidRPr="00D779F7">
        <w:rPr>
          <w:rStyle w:val="00Text"/>
          <w:rFonts w:asciiTheme="minorEastAsia" w:hAnsiTheme="minorEastAsia"/>
        </w:rPr>
        <w:t>長，知兩翻。</w:t>
      </w:r>
      <w:r w:rsidR="00934453" w:rsidRPr="00D779F7">
        <w:rPr>
          <w:rFonts w:asciiTheme="minorEastAsia" w:hAnsiTheme="minorEastAsia"/>
        </w:rPr>
        <w:t>天下所望，詡名不素重，非所以服人也。</w:t>
      </w:r>
      <w:r w:rsidR="00C93935">
        <w:rPr>
          <w:rFonts w:asciiTheme="minorEastAsia" w:hAnsiTheme="minorEastAsia"/>
        </w:rPr>
        <w:t>」</w:t>
      </w:r>
      <w:r w:rsidR="00934453" w:rsidRPr="00D779F7">
        <w:rPr>
          <w:rFonts w:asciiTheme="minorEastAsia" w:hAnsiTheme="minorEastAsia"/>
        </w:rPr>
        <w:t>乃以為尚書。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呂布自武關奔南陽，袁術待之甚厚。布自恃有功於袁氏，</w:t>
      </w:r>
      <w:r w:rsidR="00934453" w:rsidRPr="00D779F7">
        <w:rPr>
          <w:rStyle w:val="00Text"/>
          <w:rFonts w:asciiTheme="minorEastAsia" w:hAnsiTheme="minorEastAsia"/>
        </w:rPr>
        <w:t>謂殺董卓為袁氏報仇也。</w:t>
      </w:r>
      <w:r w:rsidR="00934453" w:rsidRPr="00D779F7">
        <w:rPr>
          <w:rFonts w:asciiTheme="minorEastAsia" w:hAnsiTheme="minorEastAsia"/>
        </w:rPr>
        <w:t>恣兵鈔掠。</w:t>
      </w:r>
      <w:r w:rsidR="00934453" w:rsidRPr="00D779F7">
        <w:rPr>
          <w:rStyle w:val="00Text"/>
          <w:rFonts w:asciiTheme="minorEastAsia" w:hAnsiTheme="minorEastAsia"/>
        </w:rPr>
        <w:t>鈔，楚交翻。</w:t>
      </w:r>
      <w:r w:rsidR="00934453" w:rsidRPr="00D779F7">
        <w:rPr>
          <w:rFonts w:asciiTheme="minorEastAsia" w:hAnsiTheme="minorEastAsia"/>
        </w:rPr>
        <w:t>術患之，布不自安，去從張楊於河內。李傕等購求布急，布又逃歸袁紹。</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丙子，以前將軍趙謙為司徒。</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秋，七月，庚子，以太尉馬日磾為太傅，錄尚書事；</w:t>
      </w:r>
      <w:r w:rsidR="00934453" w:rsidRPr="00D779F7">
        <w:rPr>
          <w:rStyle w:val="00Text"/>
          <w:rFonts w:asciiTheme="minorEastAsia" w:hAnsiTheme="minorEastAsia"/>
        </w:rPr>
        <w:t>磾，丁奚翻。</w:t>
      </w:r>
      <w:r w:rsidR="00934453" w:rsidRPr="00D779F7">
        <w:rPr>
          <w:rFonts w:asciiTheme="minorEastAsia" w:hAnsiTheme="minorEastAsia"/>
        </w:rPr>
        <w:t>八月，以車騎將軍皇甫嵩為太尉。</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詔太傅馬日磾、太僕趙岐杖節鎭撫關東。</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九月，以李傕為車騎將軍、領司隸校尉、假節；郭汜為後將軍，樊稠為右將軍，張濟為驃騎將軍，皆封侯。</w:t>
      </w:r>
      <w:r w:rsidR="00934453" w:rsidRPr="00D779F7">
        <w:rPr>
          <w:rStyle w:val="00Text"/>
          <w:rFonts w:asciiTheme="minorEastAsia" w:hAnsiTheme="minorEastAsia"/>
        </w:rPr>
        <w:t>驃，匹妙翻。</w:t>
      </w:r>
      <w:r w:rsidR="00934453" w:rsidRPr="00D779F7">
        <w:rPr>
          <w:rFonts w:asciiTheme="minorEastAsia" w:hAnsiTheme="minorEastAsia"/>
        </w:rPr>
        <w:t>傕、汜、稠筦朝政，</w:t>
      </w:r>
      <w:r w:rsidR="00934453" w:rsidRPr="00D779F7">
        <w:rPr>
          <w:rStyle w:val="00Text"/>
          <w:rFonts w:asciiTheme="minorEastAsia" w:hAnsiTheme="minorEastAsia"/>
        </w:rPr>
        <w:t>筦，與管同。</w:t>
      </w:r>
      <w:r w:rsidR="00934453" w:rsidRPr="00D779F7">
        <w:rPr>
          <w:rFonts w:asciiTheme="minorEastAsia" w:hAnsiTheme="minorEastAsia"/>
        </w:rPr>
        <w:t>濟出屯弘農。</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司徒趙謙罷。</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甲申，以司空淳于嘉為司徒，光祿大夫楊彪為司空，錄尚書事。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初，董卓入關，說韓遂、馬騰與共圖山東，</w:t>
      </w:r>
      <w:r w:rsidR="00934453" w:rsidRPr="00D779F7">
        <w:rPr>
          <w:rStyle w:val="00Text"/>
          <w:rFonts w:asciiTheme="minorEastAsia" w:hAnsiTheme="minorEastAsia"/>
        </w:rPr>
        <w:t>說，輸芮翻。</w:t>
      </w:r>
      <w:r w:rsidR="00934453" w:rsidRPr="00D779F7">
        <w:rPr>
          <w:rFonts w:asciiTheme="minorEastAsia" w:hAnsiTheme="minorEastAsia"/>
        </w:rPr>
        <w:t>遂、騰率衆詣長安。會卓死，李傕等以遂為鎭西將軍，遣還金城；騰為征西將軍，遣屯郿。</w:t>
      </w:r>
      <w:r w:rsidR="00934453" w:rsidRPr="00D779F7">
        <w:rPr>
          <w:rStyle w:val="00Text"/>
          <w:rFonts w:asciiTheme="minorEastAsia" w:hAnsiTheme="minorEastAsia"/>
        </w:rPr>
        <w:t>晉書·職官志曰︰四征起於漢代，四鎭通於柔遠。</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冬，十月，荊州刺史劉表遣使貢獻。以表為鎭南將軍、荊州牧，封成武侯。</w:t>
      </w:r>
      <w:r w:rsidR="00934453" w:rsidRPr="00D779F7">
        <w:rPr>
          <w:rStyle w:val="00Text"/>
          <w:rFonts w:asciiTheme="minorEastAsia" w:hAnsiTheme="minorEastAsia"/>
        </w:rPr>
        <w:t>成武縣，前漢屬山陽郡，後漢屬濟陰郡。</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十二月，太尉皇甫嵩免，以光祿大夫周忠為太尉，參錄尚書事。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曹操追黃巾至濟北，悉降之，</w:t>
      </w:r>
      <w:r w:rsidR="00934453" w:rsidRPr="00D779F7">
        <w:rPr>
          <w:rStyle w:val="00Text"/>
          <w:rFonts w:asciiTheme="minorEastAsia" w:hAnsiTheme="minorEastAsia"/>
        </w:rPr>
        <w:t>濟，子禮翻。降，戶江翻。</w:t>
      </w:r>
      <w:r w:rsidR="00934453" w:rsidRPr="00D779F7">
        <w:rPr>
          <w:rFonts w:asciiTheme="minorEastAsia" w:hAnsiTheme="minorEastAsia"/>
        </w:rPr>
        <w:t>得戎卒三十餘萬，男女百餘萬口，收其精銳者，號青州兵。</w:t>
      </w:r>
      <w:r w:rsidR="00934453" w:rsidRPr="00D779F7">
        <w:rPr>
          <w:rStyle w:val="00Text"/>
          <w:rFonts w:asciiTheme="minorEastAsia" w:hAnsiTheme="minorEastAsia"/>
        </w:rPr>
        <w:t>所降者青州黃巾也，故號青州兵。</w:t>
      </w:r>
    </w:p>
    <w:p w:rsidR="00934453" w:rsidRPr="00D779F7" w:rsidRDefault="00934453" w:rsidP="00087F68">
      <w:pPr>
        <w:rPr>
          <w:rFonts w:asciiTheme="minorEastAsia" w:hAnsiTheme="minorEastAsia"/>
        </w:rPr>
      </w:pPr>
      <w:r w:rsidRPr="00D779F7">
        <w:rPr>
          <w:rFonts w:asciiTheme="minorEastAsia" w:hAnsiTheme="minorEastAsia"/>
        </w:rPr>
        <w:t>操辟陳留毛玠為治中從事，玠言於操曰︰</w:t>
      </w:r>
      <w:r w:rsidR="00C93935">
        <w:rPr>
          <w:rFonts w:asciiTheme="minorEastAsia" w:hAnsiTheme="minorEastAsia"/>
        </w:rPr>
        <w:t>「</w:t>
      </w:r>
      <w:r w:rsidRPr="00D779F7">
        <w:rPr>
          <w:rFonts w:asciiTheme="minorEastAsia" w:hAnsiTheme="minorEastAsia"/>
        </w:rPr>
        <w:t>今天下分崩，乘輿播蕩，生民廢業，饑饉流亡，公家無經歲之儲，百姓無安固之志，難以持久。夫兵義者勝，</w:t>
      </w:r>
      <w:r w:rsidRPr="00D779F7">
        <w:rPr>
          <w:rStyle w:val="00Text"/>
          <w:rFonts w:asciiTheme="minorEastAsia" w:hAnsiTheme="minorEastAsia"/>
        </w:rPr>
        <w:t>魏相嘗引是言。</w:t>
      </w:r>
      <w:r w:rsidRPr="00D779F7">
        <w:rPr>
          <w:rFonts w:asciiTheme="minorEastAsia" w:hAnsiTheme="minorEastAsia"/>
        </w:rPr>
        <w:t>守位以財，</w:t>
      </w:r>
      <w:r w:rsidRPr="00D779F7">
        <w:rPr>
          <w:rStyle w:val="00Text"/>
          <w:rFonts w:asciiTheme="minorEastAsia" w:hAnsiTheme="minorEastAsia"/>
        </w:rPr>
        <w:t>易·大傳曰︰何以聚人，曰財；何以守位，曰仁。</w:t>
      </w:r>
      <w:r w:rsidRPr="00D779F7">
        <w:rPr>
          <w:rFonts w:asciiTheme="minorEastAsia" w:hAnsiTheme="minorEastAsia"/>
        </w:rPr>
        <w:t>宜奉天子以令不臣，脩耕植以畜軍資，</w:t>
      </w:r>
      <w:r w:rsidRPr="00D779F7">
        <w:rPr>
          <w:rStyle w:val="00Text"/>
          <w:rFonts w:asciiTheme="minorEastAsia" w:hAnsiTheme="minorEastAsia"/>
        </w:rPr>
        <w:t>操之所以芟羣雄者，在迎天子都許、屯田積穀而已；二事乃玠發其謀也。</w:t>
      </w:r>
      <w:r w:rsidRPr="00D779F7">
        <w:rPr>
          <w:rFonts w:asciiTheme="minorEastAsia" w:hAnsiTheme="minorEastAsia"/>
        </w:rPr>
        <w:t>如此，則霸王之業可成也。</w:t>
      </w:r>
      <w:r w:rsidR="00C93935">
        <w:rPr>
          <w:rFonts w:asciiTheme="minorEastAsia" w:hAnsiTheme="minorEastAsia"/>
        </w:rPr>
        <w:t>」</w:t>
      </w:r>
      <w:r w:rsidRPr="00D779F7">
        <w:rPr>
          <w:rFonts w:asciiTheme="minorEastAsia" w:hAnsiTheme="minorEastAsia"/>
        </w:rPr>
        <w:t>操納其言，遣使詣河內太守張楊，欲假塗西至長安；楊不聽。</w:t>
      </w:r>
    </w:p>
    <w:p w:rsidR="00934453" w:rsidRPr="00D779F7" w:rsidRDefault="00934453" w:rsidP="00087F68">
      <w:pPr>
        <w:rPr>
          <w:rFonts w:asciiTheme="minorEastAsia" w:hAnsiTheme="minorEastAsia"/>
        </w:rPr>
      </w:pPr>
      <w:r w:rsidRPr="00D779F7">
        <w:rPr>
          <w:rFonts w:asciiTheme="minorEastAsia" w:hAnsiTheme="minorEastAsia"/>
        </w:rPr>
        <w:t>定陶董昭說楊曰︰</w:t>
      </w:r>
      <w:r w:rsidRPr="00D779F7">
        <w:rPr>
          <w:rStyle w:val="00Text"/>
          <w:rFonts w:asciiTheme="minorEastAsia" w:hAnsiTheme="minorEastAsia"/>
        </w:rPr>
        <w:t>說，輸芮翻。</w:t>
      </w:r>
      <w:r w:rsidR="00C93935">
        <w:rPr>
          <w:rFonts w:asciiTheme="minorEastAsia" w:hAnsiTheme="minorEastAsia"/>
        </w:rPr>
        <w:t>「</w:t>
      </w:r>
      <w:r w:rsidRPr="00D779F7">
        <w:rPr>
          <w:rFonts w:asciiTheme="minorEastAsia" w:hAnsiTheme="minorEastAsia"/>
        </w:rPr>
        <w:t>袁、曹雖為一家，勢不久羣。曹今雖弱，然實天下之英雄也，當故結之。</w:t>
      </w:r>
      <w:r w:rsidRPr="00D779F7">
        <w:rPr>
          <w:rStyle w:val="00Text"/>
          <w:rFonts w:asciiTheme="minorEastAsia" w:hAnsiTheme="minorEastAsia"/>
        </w:rPr>
        <w:t>故者，結交之因也，謂因事而結之。</w:t>
      </w:r>
      <w:r w:rsidRPr="00D779F7">
        <w:rPr>
          <w:rFonts w:asciiTheme="minorEastAsia" w:hAnsiTheme="minorEastAsia"/>
        </w:rPr>
        <w:t>況今有緣，宜通其上事，</w:t>
      </w:r>
      <w:r w:rsidRPr="00D779F7">
        <w:rPr>
          <w:rStyle w:val="00Text"/>
          <w:rFonts w:asciiTheme="minorEastAsia" w:hAnsiTheme="minorEastAsia"/>
        </w:rPr>
        <w:t>上，時掌翻；下同。</w:t>
      </w:r>
      <w:r w:rsidRPr="00D779F7">
        <w:rPr>
          <w:rFonts w:asciiTheme="minorEastAsia" w:hAnsiTheme="minorEastAsia"/>
        </w:rPr>
        <w:t>幷表薦之，若事有成，永為深分。</w:t>
      </w:r>
      <w:r w:rsidR="00C93935">
        <w:rPr>
          <w:rFonts w:asciiTheme="minorEastAsia" w:hAnsiTheme="minorEastAsia"/>
        </w:rPr>
        <w:t>」</w:t>
      </w:r>
      <w:r w:rsidRPr="00D779F7">
        <w:rPr>
          <w:rStyle w:val="00Text"/>
          <w:rFonts w:asciiTheme="minorEastAsia" w:hAnsiTheme="minorEastAsia"/>
        </w:rPr>
        <w:t>分，扶問翻，契分也。</w:t>
      </w:r>
      <w:r w:rsidRPr="00D779F7">
        <w:rPr>
          <w:rFonts w:asciiTheme="minorEastAsia" w:hAnsiTheme="minorEastAsia"/>
        </w:rPr>
        <w:t>楊於是通操上事，仍表薦操。昭為操作書與李傕、郭汜等，</w:t>
      </w:r>
      <w:r w:rsidRPr="00D779F7">
        <w:rPr>
          <w:rStyle w:val="00Text"/>
          <w:rFonts w:asciiTheme="minorEastAsia" w:hAnsiTheme="minorEastAsia"/>
        </w:rPr>
        <w:t>為，于偽翻。</w:t>
      </w:r>
      <w:r w:rsidRPr="00D779F7">
        <w:rPr>
          <w:rFonts w:asciiTheme="minorEastAsia" w:hAnsiTheme="minorEastAsia"/>
        </w:rPr>
        <w:t>各隨輕重致殷勤。</w:t>
      </w:r>
    </w:p>
    <w:p w:rsidR="00934453" w:rsidRPr="00D779F7" w:rsidRDefault="00934453" w:rsidP="00087F68">
      <w:pPr>
        <w:rPr>
          <w:rFonts w:asciiTheme="minorEastAsia" w:hAnsiTheme="minorEastAsia"/>
        </w:rPr>
      </w:pPr>
      <w:r w:rsidRPr="00D779F7">
        <w:rPr>
          <w:rFonts w:asciiTheme="minorEastAsia" w:hAnsiTheme="minorEastAsia"/>
        </w:rPr>
        <w:t>傕、汜見操使，以為關東欲自立天子，今曹操雖有使命，非其誠實，</w:t>
      </w:r>
      <w:r w:rsidRPr="00D779F7">
        <w:rPr>
          <w:rStyle w:val="00Text"/>
          <w:rFonts w:asciiTheme="minorEastAsia" w:hAnsiTheme="minorEastAsia"/>
        </w:rPr>
        <w:t>使，疏吏翻。</w:t>
      </w:r>
      <w:r w:rsidRPr="00D779F7">
        <w:rPr>
          <w:rFonts w:asciiTheme="minorEastAsia" w:hAnsiTheme="minorEastAsia"/>
        </w:rPr>
        <w:t>議留操使。黃門侍郞鍾繇說傕、汜曰︰</w:t>
      </w:r>
      <w:r w:rsidR="00C93935">
        <w:rPr>
          <w:rFonts w:asciiTheme="minorEastAsia" w:hAnsiTheme="minorEastAsia"/>
        </w:rPr>
        <w:t>「</w:t>
      </w:r>
      <w:r w:rsidRPr="00D779F7">
        <w:rPr>
          <w:rFonts w:asciiTheme="minorEastAsia" w:hAnsiTheme="minorEastAsia"/>
        </w:rPr>
        <w:t>方今英雄並起，各矯命專制，唯曹兗州乃心王室，而逆其忠款，非所以副將來之望也！</w:t>
      </w:r>
      <w:r w:rsidR="00C93935">
        <w:rPr>
          <w:rFonts w:asciiTheme="minorEastAsia" w:hAnsiTheme="minorEastAsia"/>
        </w:rPr>
        <w:t>」</w:t>
      </w:r>
      <w:r w:rsidRPr="00D779F7">
        <w:rPr>
          <w:rFonts w:asciiTheme="minorEastAsia" w:hAnsiTheme="minorEastAsia"/>
        </w:rPr>
        <w:t>傕、汜乃厚加報答。</w:t>
      </w:r>
      <w:r w:rsidRPr="00D779F7">
        <w:rPr>
          <w:rStyle w:val="00Text"/>
          <w:rFonts w:asciiTheme="minorEastAsia" w:hAnsiTheme="minorEastAsia"/>
        </w:rPr>
        <w:t>當是時，董昭在河內，鍾繇在長安，操不能使也，而各為操道地，蓋聞其雄略，先為效用以自結也。</w:t>
      </w:r>
      <w:r w:rsidRPr="00D779F7">
        <w:rPr>
          <w:rFonts w:asciiTheme="minorEastAsia" w:hAnsiTheme="minorEastAsia"/>
        </w:rPr>
        <w:t>繇，皓之曾孫也。</w:t>
      </w:r>
      <w:r w:rsidRPr="00D779F7">
        <w:rPr>
          <w:rStyle w:val="00Text"/>
          <w:rFonts w:asciiTheme="minorEastAsia" w:hAnsiTheme="minorEastAsia"/>
        </w:rPr>
        <w:t>鍾皓見五十三卷桓帝建和三年。</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徐州刺史陶謙與諸守相共奏記，推朱儁為太師，</w:t>
      </w:r>
      <w:r w:rsidR="00934453" w:rsidRPr="00D779F7">
        <w:rPr>
          <w:rStyle w:val="00Text"/>
          <w:rFonts w:asciiTheme="minorEastAsia" w:hAnsiTheme="minorEastAsia"/>
        </w:rPr>
        <w:t>守，式又翻。相，悉亮翻。</w:t>
      </w:r>
      <w:r w:rsidR="00934453" w:rsidRPr="00D779F7">
        <w:rPr>
          <w:rFonts w:asciiTheme="minorEastAsia" w:hAnsiTheme="minorEastAsia"/>
        </w:rPr>
        <w:t>因移檄牧伯，欲以同討李傕等，奉迎天子。會李傕用太尉周忠、尚書賈詡策，徵儁入朝，儁乃辭謙議而就徵，復為太僕。</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22</w:t>
      </w:r>
      <w:r w:rsidR="00934453" w:rsidRPr="00D779F7">
        <w:rPr>
          <w:rStyle w:val="01Text"/>
          <w:rFonts w:asciiTheme="minorEastAsia" w:eastAsiaTheme="minorEastAsia" w:hAnsi="等线" w:cs="等线" w:hint="eastAsia"/>
          <w:sz w:val="21"/>
        </w:rPr>
        <w:t>公孫瓚復遣兵擊袁紹，至龍湊，</w:t>
      </w:r>
      <w:r w:rsidR="00934453" w:rsidRPr="00D779F7">
        <w:rPr>
          <w:rFonts w:asciiTheme="minorEastAsia" w:eastAsiaTheme="minorEastAsia" w:hAnsiTheme="minorEastAsia"/>
        </w:rPr>
        <w:t>龍湊，地名，在平原界。漢晉春秋載紹與瓚書曰︰</w:t>
      </w:r>
      <w:r w:rsidR="00C93935">
        <w:rPr>
          <w:rFonts w:asciiTheme="minorEastAsia" w:eastAsiaTheme="minorEastAsia" w:hAnsiTheme="minorEastAsia"/>
        </w:rPr>
        <w:t>「</w:t>
      </w:r>
      <w:r w:rsidR="00934453" w:rsidRPr="00D779F7">
        <w:rPr>
          <w:rFonts w:asciiTheme="minorEastAsia" w:eastAsiaTheme="minorEastAsia" w:hAnsiTheme="minorEastAsia"/>
        </w:rPr>
        <w:t>龍河之師，羸兵前誘，大兵未濟，而足下膽破衆散，不鼓而敗。</w:t>
      </w:r>
      <w:r w:rsidR="00C93935">
        <w:rPr>
          <w:rFonts w:asciiTheme="minorEastAsia" w:eastAsiaTheme="minorEastAsia" w:hAnsiTheme="minorEastAsia"/>
        </w:rPr>
        <w:t>」</w:t>
      </w:r>
      <w:r w:rsidR="00934453" w:rsidRPr="00D779F7">
        <w:rPr>
          <w:rFonts w:asciiTheme="minorEastAsia" w:eastAsiaTheme="minorEastAsia" w:hAnsiTheme="minorEastAsia"/>
        </w:rPr>
        <w:t>則龍湊蓋河津也。詳味紹書，龍湊宜在勃海界。又袁譚軍龍湊，曹操攻之，拔平原，走保南皮，蓋在平原界也。復，扶又翻；下同。</w:t>
      </w:r>
      <w:r w:rsidR="00934453" w:rsidRPr="00D779F7">
        <w:rPr>
          <w:rStyle w:val="01Text"/>
          <w:rFonts w:asciiTheme="minorEastAsia" w:eastAsiaTheme="minorEastAsia" w:hAnsiTheme="minorEastAsia"/>
          <w:sz w:val="21"/>
        </w:rPr>
        <w:t>紹擊破之。瓚遂還幽州，不敢復出。</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23</w:t>
      </w:r>
      <w:r w:rsidR="00934453" w:rsidRPr="00D779F7">
        <w:rPr>
          <w:rStyle w:val="01Text"/>
          <w:rFonts w:asciiTheme="minorEastAsia" w:eastAsiaTheme="minorEastAsia" w:hAnsi="等线" w:cs="等线" w:hint="eastAsia"/>
          <w:sz w:val="21"/>
        </w:rPr>
        <w:t>揚州刺史汝南陳溫卒，袁紹使袁遺領揚州；袁術擊破之，遺走至沛，為兵所殺。術以下邳陳瑀為揚州刺史。</w:t>
      </w:r>
      <w:r w:rsidR="00934453" w:rsidRPr="00D779F7">
        <w:rPr>
          <w:rFonts w:asciiTheme="minorEastAsia" w:eastAsiaTheme="minorEastAsia" w:hAnsiTheme="minorEastAsia"/>
        </w:rPr>
        <w:t>考異曰︰獻帝紀，</w:t>
      </w:r>
      <w:r w:rsidR="00C93935">
        <w:rPr>
          <w:rFonts w:asciiTheme="minorEastAsia" w:eastAsiaTheme="minorEastAsia" w:hAnsiTheme="minorEastAsia"/>
        </w:rPr>
        <w:t>「</w:t>
      </w:r>
      <w:r w:rsidR="00934453" w:rsidRPr="00D779F7">
        <w:rPr>
          <w:rFonts w:asciiTheme="minorEastAsia" w:eastAsiaTheme="minorEastAsia" w:hAnsiTheme="minorEastAsia"/>
        </w:rPr>
        <w:t>四年，三月，袁術殺陳溫，據淮南。</w:t>
      </w:r>
      <w:r w:rsidR="00C93935">
        <w:rPr>
          <w:rFonts w:asciiTheme="minorEastAsia" w:eastAsiaTheme="minorEastAsia" w:hAnsiTheme="minorEastAsia"/>
        </w:rPr>
        <w:t>」</w:t>
      </w:r>
      <w:r w:rsidR="00934453" w:rsidRPr="00D779F7">
        <w:rPr>
          <w:rFonts w:asciiTheme="minorEastAsia" w:eastAsiaTheme="minorEastAsia" w:hAnsiTheme="minorEastAsia"/>
        </w:rPr>
        <w:t>魏志·術傳云︰</w:t>
      </w:r>
      <w:r w:rsidR="00C93935">
        <w:rPr>
          <w:rFonts w:asciiTheme="minorEastAsia" w:eastAsiaTheme="minorEastAsia" w:hAnsiTheme="minorEastAsia"/>
        </w:rPr>
        <w:t>「</w:t>
      </w:r>
      <w:r w:rsidR="00934453" w:rsidRPr="00D779F7">
        <w:rPr>
          <w:rFonts w:asciiTheme="minorEastAsia" w:eastAsiaTheme="minorEastAsia" w:hAnsiTheme="minorEastAsia"/>
        </w:rPr>
        <w:t>術殺溫，領其州。</w:t>
      </w:r>
      <w:r w:rsidR="00C93935">
        <w:rPr>
          <w:rFonts w:asciiTheme="minorEastAsia" w:eastAsiaTheme="minorEastAsia" w:hAnsiTheme="minorEastAsia"/>
        </w:rPr>
        <w:t>」</w:t>
      </w:r>
      <w:r w:rsidR="00934453" w:rsidRPr="00D779F7">
        <w:rPr>
          <w:rFonts w:asciiTheme="minorEastAsia" w:eastAsiaTheme="minorEastAsia" w:hAnsiTheme="minorEastAsia"/>
        </w:rPr>
        <w:t>裴松之按︰英雄記，溫自病死，不為術所殺。九州春秋曰︰</w:t>
      </w:r>
      <w:r w:rsidR="00C93935">
        <w:rPr>
          <w:rFonts w:asciiTheme="minorEastAsia" w:eastAsiaTheme="minorEastAsia" w:hAnsiTheme="minorEastAsia"/>
        </w:rPr>
        <w:t>「</w:t>
      </w:r>
      <w:r w:rsidR="00934453" w:rsidRPr="00D779F7">
        <w:rPr>
          <w:rFonts w:asciiTheme="minorEastAsia" w:eastAsiaTheme="minorEastAsia" w:hAnsiTheme="minorEastAsia"/>
        </w:rPr>
        <w:t>初平三年，揚州刺史陳禕死，術以瑀領揚州。</w:t>
      </w:r>
      <w:r w:rsidR="00C93935">
        <w:rPr>
          <w:rFonts w:asciiTheme="minorEastAsia" w:eastAsiaTheme="minorEastAsia" w:hAnsiTheme="minorEastAsia"/>
        </w:rPr>
        <w:t>」</w:t>
      </w:r>
      <w:r w:rsidR="00934453" w:rsidRPr="00D779F7">
        <w:rPr>
          <w:rFonts w:asciiTheme="minorEastAsia" w:eastAsiaTheme="minorEastAsia" w:hAnsiTheme="minorEastAsia"/>
        </w:rPr>
        <w:t>蓋陳禕當為陳溫，實以三年卒，今從之。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癸酉、一九三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春，正月，甲寅朔，日有食之。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丁卯，赦天下。</w:t>
      </w:r>
      <w:r w:rsidR="00934453" w:rsidRPr="00D779F7">
        <w:rPr>
          <w:rFonts w:asciiTheme="minorEastAsia" w:eastAsiaTheme="minorEastAsia" w:hAnsiTheme="minorEastAsia"/>
        </w:rPr>
        <w:t>考異曰︰袁紀，五月丁卯赦。今從范書。</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曹操軍甄城。</w:t>
      </w:r>
      <w:r w:rsidR="00934453" w:rsidRPr="00D779F7">
        <w:rPr>
          <w:rFonts w:asciiTheme="minorEastAsia" w:eastAsiaTheme="minorEastAsia" w:hAnsiTheme="minorEastAsia"/>
        </w:rPr>
        <w:t>甄城縣，屬濟陰郡。賢曰︰今濮州縣也。甄，音絹，蜀本作</w:t>
      </w:r>
      <w:r w:rsidR="00C93935">
        <w:rPr>
          <w:rFonts w:asciiTheme="minorEastAsia" w:eastAsiaTheme="minorEastAsia" w:hAnsiTheme="minorEastAsia"/>
        </w:rPr>
        <w:t>「</w:t>
      </w:r>
      <w:r w:rsidR="00934453" w:rsidRPr="00D779F7">
        <w:rPr>
          <w:rFonts w:asciiTheme="minorEastAsia" w:eastAsiaTheme="minorEastAsia" w:hAnsiTheme="minorEastAsia"/>
        </w:rPr>
        <w:t>鄄</w:t>
      </w:r>
      <w:r w:rsidR="00C93935">
        <w:rPr>
          <w:rFonts w:asciiTheme="minorEastAsia" w:eastAsiaTheme="minorEastAsia" w:hAnsiTheme="minorEastAsia"/>
        </w:rPr>
        <w:t>」</w:t>
      </w:r>
      <w:r w:rsidR="00934453" w:rsidRPr="00D779F7">
        <w:rPr>
          <w:rFonts w:asciiTheme="minorEastAsia" w:eastAsiaTheme="minorEastAsia" w:hAnsiTheme="minorEastAsia"/>
        </w:rPr>
        <w:t>，為是。</w:t>
      </w:r>
      <w:r w:rsidR="00C93935">
        <w:rPr>
          <w:rFonts w:asciiTheme="minorEastAsia" w:eastAsiaTheme="minorEastAsia" w:hAnsiTheme="minorEastAsia"/>
        </w:rPr>
        <w:t>『</w:t>
      </w:r>
      <w:r w:rsidR="00934453" w:rsidRPr="00D779F7">
        <w:rPr>
          <w:rFonts w:asciiTheme="minorEastAsia" w:eastAsiaTheme="minorEastAsia" w:hAnsiTheme="minorEastAsia"/>
        </w:rPr>
        <w:t>章︰甲十一行本正作</w:t>
      </w:r>
      <w:r w:rsidR="00C93935">
        <w:rPr>
          <w:rFonts w:asciiTheme="minorEastAsia" w:eastAsiaTheme="minorEastAsia" w:hAnsiTheme="minorEastAsia"/>
        </w:rPr>
        <w:t>「</w:t>
      </w:r>
      <w:r w:rsidR="00934453" w:rsidRPr="00D779F7">
        <w:rPr>
          <w:rFonts w:asciiTheme="minorEastAsia" w:eastAsiaTheme="minorEastAsia" w:hAnsiTheme="minorEastAsia"/>
        </w:rPr>
        <w:t>鄄</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；乙十一行本同；張校同。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袁術為劉表所逼，引兵屯封丘，黑山別部及匈奴於扶羅皆附之。曹操擊破術軍，遂圍封丘；術走襄邑，又走寧陵。</w:t>
      </w:r>
      <w:r w:rsidR="00934453" w:rsidRPr="00D779F7">
        <w:rPr>
          <w:rFonts w:asciiTheme="minorEastAsia" w:eastAsiaTheme="minorEastAsia" w:hAnsiTheme="minorEastAsia"/>
        </w:rPr>
        <w:t>封丘、襄邑二縣屬陳留郡；寧陵縣屬梁國。宋白曰︰封丘，古封國之地，左傳所謂</w:t>
      </w:r>
      <w:r w:rsidR="00C93935">
        <w:rPr>
          <w:rFonts w:asciiTheme="minorEastAsia" w:eastAsiaTheme="minorEastAsia" w:hAnsiTheme="minorEastAsia"/>
        </w:rPr>
        <w:t>「</w:t>
      </w:r>
      <w:r w:rsidR="00934453" w:rsidRPr="00D779F7">
        <w:rPr>
          <w:rFonts w:asciiTheme="minorEastAsia" w:eastAsiaTheme="minorEastAsia" w:hAnsiTheme="minorEastAsia"/>
        </w:rPr>
        <w:t>封父之繁弱</w:t>
      </w:r>
      <w:r w:rsidR="00C93935">
        <w:rPr>
          <w:rFonts w:asciiTheme="minorEastAsia" w:eastAsiaTheme="minorEastAsia" w:hAnsiTheme="minorEastAsia"/>
        </w:rPr>
        <w:t>」</w:t>
      </w:r>
      <w:r w:rsidR="00934453" w:rsidRPr="00D779F7">
        <w:rPr>
          <w:rFonts w:asciiTheme="minorEastAsia" w:eastAsiaTheme="minorEastAsia" w:hAnsiTheme="minorEastAsia"/>
        </w:rPr>
        <w:t>是也，漢為封丘縣。寧陵縣，古甯城，漢高祖改為寧陵縣。</w:t>
      </w:r>
      <w:r w:rsidR="00934453" w:rsidRPr="00D779F7">
        <w:rPr>
          <w:rStyle w:val="01Text"/>
          <w:rFonts w:asciiTheme="minorEastAsia" w:eastAsiaTheme="minorEastAsia" w:hAnsiTheme="minorEastAsia"/>
          <w:sz w:val="21"/>
        </w:rPr>
        <w:t>操追擊，連破之。術走九江，揚州刺史陳瑀拒術不納。術退保陰陵，集兵於淮北，復進向壽春；</w:t>
      </w:r>
      <w:r w:rsidR="00934453" w:rsidRPr="00D779F7">
        <w:rPr>
          <w:rFonts w:asciiTheme="minorEastAsia" w:eastAsiaTheme="minorEastAsia" w:hAnsiTheme="minorEastAsia"/>
        </w:rPr>
        <w:t>陰陵、壽春二縣，皆屬九江郡。壽春，揚州刺史治所。復，扶又翻。</w:t>
      </w:r>
      <w:r w:rsidR="00934453" w:rsidRPr="00D779F7">
        <w:rPr>
          <w:rStyle w:val="01Text"/>
          <w:rFonts w:asciiTheme="minorEastAsia" w:eastAsiaTheme="minorEastAsia" w:hAnsiTheme="minorEastAsia"/>
          <w:sz w:val="21"/>
        </w:rPr>
        <w:t>瑀懼，走歸下邳，術遂領其州，兼稱徐州伯。李傕欲結術為援，以術為左將軍，封陽翟侯，</w:t>
      </w:r>
      <w:r w:rsidR="00934453" w:rsidRPr="00D779F7">
        <w:rPr>
          <w:rFonts w:asciiTheme="minorEastAsia" w:eastAsiaTheme="minorEastAsia" w:hAnsiTheme="minorEastAsia"/>
        </w:rPr>
        <w:t>陽翟縣，屬潁川郡。</w:t>
      </w:r>
      <w:r w:rsidR="00934453" w:rsidRPr="00D779F7">
        <w:rPr>
          <w:rStyle w:val="01Text"/>
          <w:rFonts w:asciiTheme="minorEastAsia" w:eastAsiaTheme="minorEastAsia" w:hAnsiTheme="minorEastAsia"/>
          <w:sz w:val="21"/>
        </w:rPr>
        <w:t>假節。</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袁紹與公孫瓚所置青州刺史田楷連戰二年，士卒疲困，糧食並盡，互掠百姓，野無青草。紹以其子譚為青州刺史，楷與戰，不勝。會趙岐來和解關東，瓚乃與紹和親，各引兵去。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三月，袁紹在薄落津。</w:t>
      </w:r>
      <w:r w:rsidR="00934453" w:rsidRPr="00D779F7">
        <w:rPr>
          <w:rFonts w:asciiTheme="minorEastAsia" w:eastAsiaTheme="minorEastAsia" w:hAnsiTheme="minorEastAsia"/>
        </w:rPr>
        <w:t>續漢志，安平國經縣西有漳水津，名薄落津。鉅鹿郡癭陶縣有薄落亭。水經註，漳水逕鉅鹿縣故城西，水有故津，謂之薄落津。</w:t>
      </w:r>
      <w:r w:rsidR="00934453" w:rsidRPr="00D779F7">
        <w:rPr>
          <w:rStyle w:val="01Text"/>
          <w:rFonts w:asciiTheme="minorEastAsia" w:eastAsiaTheme="minorEastAsia" w:hAnsiTheme="minorEastAsia"/>
          <w:sz w:val="21"/>
        </w:rPr>
        <w:t>魏郡兵反，與黑山賊于毒等數萬人共覆鄴城，殺其太守。紹還屯斥丘。</w:t>
      </w:r>
      <w:r w:rsidR="00934453" w:rsidRPr="00D779F7">
        <w:rPr>
          <w:rFonts w:asciiTheme="minorEastAsia" w:eastAsiaTheme="minorEastAsia" w:hAnsiTheme="minorEastAsia"/>
        </w:rPr>
        <w:t>斥丘縣，屬鉅鹿郡。賢曰︰故城在今相州成安縣東南。十三州志云︰土地斥鹵，故云斥丘。</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夏，曹操還軍定陶。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徐州治中東海王朗及別駕琅邪趙昱說刺史陶謙曰︰</w:t>
      </w:r>
      <w:r w:rsidR="00C93935">
        <w:rPr>
          <w:rFonts w:asciiTheme="minorEastAsia" w:hAnsiTheme="minorEastAsia"/>
        </w:rPr>
        <w:t>「</w:t>
      </w:r>
      <w:r w:rsidR="00934453" w:rsidRPr="00D779F7">
        <w:rPr>
          <w:rFonts w:asciiTheme="minorEastAsia" w:hAnsiTheme="minorEastAsia"/>
        </w:rPr>
        <w:t>求諸侯莫如勤王，</w:t>
      </w:r>
      <w:r w:rsidR="00934453" w:rsidRPr="00D779F7">
        <w:rPr>
          <w:rStyle w:val="00Text"/>
          <w:rFonts w:asciiTheme="minorEastAsia" w:hAnsiTheme="minorEastAsia"/>
        </w:rPr>
        <w:t>左傳晉大夫狐偃之言。說，輸芮翻。</w:t>
      </w:r>
      <w:r w:rsidR="00934453" w:rsidRPr="00D779F7">
        <w:rPr>
          <w:rFonts w:asciiTheme="minorEastAsia" w:hAnsiTheme="minorEastAsia"/>
        </w:rPr>
        <w:t>今天子越在西京，宜遣使奉貢。</w:t>
      </w:r>
      <w:r w:rsidR="00C93935">
        <w:rPr>
          <w:rFonts w:asciiTheme="minorEastAsia" w:hAnsiTheme="minorEastAsia"/>
        </w:rPr>
        <w:t>」</w:t>
      </w:r>
      <w:r w:rsidR="00934453" w:rsidRPr="00D779F7">
        <w:rPr>
          <w:rFonts w:asciiTheme="minorEastAsia" w:hAnsiTheme="minorEastAsia"/>
        </w:rPr>
        <w:t>謙乃遣昱奉章至長安。詔拜謙徐州收，加安東將軍，封溧陽侯。</w:t>
      </w:r>
      <w:r w:rsidR="00934453" w:rsidRPr="00D779F7">
        <w:rPr>
          <w:rStyle w:val="00Text"/>
          <w:rFonts w:asciiTheme="minorEastAsia" w:hAnsiTheme="minorEastAsia"/>
        </w:rPr>
        <w:t>溧陽縣屬丹陽郡。</w:t>
      </w:r>
      <w:r w:rsidR="00934453" w:rsidRPr="00D779F7">
        <w:rPr>
          <w:rFonts w:asciiTheme="minorEastAsia" w:hAnsiTheme="minorEastAsia"/>
        </w:rPr>
        <w:t>以昱為廣陵太守，朗為會稽太守。</w:t>
      </w:r>
    </w:p>
    <w:p w:rsidR="00934453" w:rsidRPr="00D779F7" w:rsidRDefault="00934453" w:rsidP="00087F68">
      <w:pPr>
        <w:rPr>
          <w:rFonts w:asciiTheme="minorEastAsia" w:hAnsiTheme="minorEastAsia"/>
        </w:rPr>
      </w:pPr>
      <w:r w:rsidRPr="00D779F7">
        <w:rPr>
          <w:rFonts w:asciiTheme="minorEastAsia" w:hAnsiTheme="minorEastAsia"/>
        </w:rPr>
        <w:t>是時，徐方百姓殷盛，</w:t>
      </w:r>
      <w:r w:rsidRPr="00D779F7">
        <w:rPr>
          <w:rStyle w:val="00Text"/>
          <w:rFonts w:asciiTheme="minorEastAsia" w:hAnsiTheme="minorEastAsia"/>
        </w:rPr>
        <w:t>古語多謂州為方，故八州八伯謂之方伯。書曰</w:t>
      </w:r>
      <w:r w:rsidR="00C93935">
        <w:rPr>
          <w:rStyle w:val="00Text"/>
          <w:rFonts w:asciiTheme="minorEastAsia" w:hAnsiTheme="minorEastAsia"/>
        </w:rPr>
        <w:t>「</w:t>
      </w:r>
      <w:r w:rsidRPr="00D779F7">
        <w:rPr>
          <w:rStyle w:val="00Text"/>
          <w:rFonts w:asciiTheme="minorEastAsia" w:hAnsiTheme="minorEastAsia"/>
        </w:rPr>
        <w:t>惟此陶唐，有此冀方</w:t>
      </w:r>
      <w:r w:rsidR="00C93935">
        <w:rPr>
          <w:rStyle w:val="00Text"/>
          <w:rFonts w:asciiTheme="minorEastAsia" w:hAnsiTheme="minorEastAsia"/>
        </w:rPr>
        <w:t>」</w:t>
      </w:r>
      <w:r w:rsidRPr="00D779F7">
        <w:rPr>
          <w:rStyle w:val="00Text"/>
          <w:rFonts w:asciiTheme="minorEastAsia" w:hAnsiTheme="minorEastAsia"/>
        </w:rPr>
        <w:t>，詩曰</w:t>
      </w:r>
      <w:r w:rsidR="00C93935">
        <w:rPr>
          <w:rStyle w:val="00Text"/>
          <w:rFonts w:asciiTheme="minorEastAsia" w:hAnsiTheme="minorEastAsia"/>
        </w:rPr>
        <w:t>「</w:t>
      </w:r>
      <w:r w:rsidRPr="00D779F7">
        <w:rPr>
          <w:rStyle w:val="00Text"/>
          <w:rFonts w:asciiTheme="minorEastAsia" w:hAnsiTheme="minorEastAsia"/>
        </w:rPr>
        <w:t>徐方不庭</w:t>
      </w:r>
      <w:r w:rsidR="00C93935">
        <w:rPr>
          <w:rStyle w:val="00Text"/>
          <w:rFonts w:asciiTheme="minorEastAsia" w:hAnsiTheme="minorEastAsia"/>
        </w:rPr>
        <w:t>」</w:t>
      </w:r>
      <w:r w:rsidRPr="00D779F7">
        <w:rPr>
          <w:rStyle w:val="00Text"/>
          <w:rFonts w:asciiTheme="minorEastAsia" w:hAnsiTheme="minorEastAsia"/>
        </w:rPr>
        <w:t>是也。</w:t>
      </w:r>
      <w:r w:rsidRPr="00D779F7">
        <w:rPr>
          <w:rFonts w:asciiTheme="minorEastAsia" w:hAnsiTheme="minorEastAsia"/>
        </w:rPr>
        <w:t>穀實差豐，流民多歸之。而謙信用讒邪，疏遠忠直，</w:t>
      </w:r>
      <w:r w:rsidRPr="00D779F7">
        <w:rPr>
          <w:rStyle w:val="00Text"/>
          <w:rFonts w:asciiTheme="minorEastAsia" w:hAnsiTheme="minorEastAsia"/>
        </w:rPr>
        <w:t>遠，于願翻。</w:t>
      </w:r>
      <w:r w:rsidRPr="00D779F7">
        <w:rPr>
          <w:rFonts w:asciiTheme="minorEastAsia" w:hAnsiTheme="minorEastAsia"/>
        </w:rPr>
        <w:t>刑政不治，由是徐州漸亂。許劭避地廣陵，謙禮之甚厚，劭告其徒曰︰</w:t>
      </w:r>
      <w:r w:rsidR="00C93935">
        <w:rPr>
          <w:rFonts w:asciiTheme="minorEastAsia" w:hAnsiTheme="minorEastAsia"/>
        </w:rPr>
        <w:t>「</w:t>
      </w:r>
      <w:r w:rsidRPr="00D779F7">
        <w:rPr>
          <w:rFonts w:asciiTheme="minorEastAsia" w:hAnsiTheme="minorEastAsia"/>
        </w:rPr>
        <w:t>陶恭祖外慕聲名，內非眞正，</w:t>
      </w:r>
      <w:r w:rsidRPr="00D779F7">
        <w:rPr>
          <w:rStyle w:val="00Text"/>
          <w:rFonts w:asciiTheme="minorEastAsia" w:hAnsiTheme="minorEastAsia"/>
        </w:rPr>
        <w:t>陶謙，字恭祖。</w:t>
      </w:r>
      <w:r w:rsidRPr="00D779F7">
        <w:rPr>
          <w:rFonts w:asciiTheme="minorEastAsia" w:hAnsiTheme="minorEastAsia"/>
        </w:rPr>
        <w:t>待吾雖厚，其勢必薄。</w:t>
      </w:r>
      <w:r w:rsidR="00C93935">
        <w:rPr>
          <w:rFonts w:asciiTheme="minorEastAsia" w:hAnsiTheme="minorEastAsia"/>
        </w:rPr>
        <w:t>」</w:t>
      </w:r>
      <w:r w:rsidRPr="00D779F7">
        <w:rPr>
          <w:rFonts w:asciiTheme="minorEastAsia" w:hAnsiTheme="minorEastAsia"/>
        </w:rPr>
        <w:t>遂去之。後謙果捕諸寓士，人乃服其先識。</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六月，扶風大雨雹。</w:t>
      </w:r>
      <w:r w:rsidR="00934453" w:rsidRPr="00D779F7">
        <w:rPr>
          <w:rStyle w:val="00Text"/>
          <w:rFonts w:asciiTheme="minorEastAsia" w:hAnsiTheme="minorEastAsia"/>
        </w:rPr>
        <w:t>雨，于具翻。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華山崩裂。</w:t>
      </w:r>
      <w:r w:rsidR="00934453" w:rsidRPr="00D779F7">
        <w:rPr>
          <w:rStyle w:val="00Text"/>
          <w:rFonts w:asciiTheme="minorEastAsia" w:hAnsiTheme="minorEastAsia"/>
        </w:rPr>
        <w:t>華，戶化翻。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太尉周忠免，以太僕朱儁為太尉，錄尚書事。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下邳闕宣聚衆數千人，</w:t>
      </w:r>
      <w:r w:rsidR="00934453" w:rsidRPr="00D779F7">
        <w:rPr>
          <w:rFonts w:asciiTheme="minorEastAsia" w:eastAsiaTheme="minorEastAsia" w:hAnsiTheme="minorEastAsia"/>
        </w:rPr>
        <w:t>賢曰︰風俗通曰︰闕，姓也，承闕黨童子之後；縱橫家有闕子著書。</w:t>
      </w:r>
      <w:r w:rsidR="00934453" w:rsidRPr="00D779F7">
        <w:rPr>
          <w:rStyle w:val="01Text"/>
          <w:rFonts w:asciiTheme="minorEastAsia" w:eastAsiaTheme="minorEastAsia" w:hAnsiTheme="minorEastAsia"/>
          <w:sz w:val="21"/>
        </w:rPr>
        <w:t>自稱天子；陶謙擊殺之。</w:t>
      </w:r>
      <w:r w:rsidR="00934453" w:rsidRPr="00D779F7">
        <w:rPr>
          <w:rFonts w:asciiTheme="minorEastAsia" w:eastAsiaTheme="minorEastAsia" w:hAnsiTheme="minorEastAsia"/>
        </w:rPr>
        <w:t>考異曰︰范書·謙傳作</w:t>
      </w:r>
      <w:r w:rsidR="00C93935">
        <w:rPr>
          <w:rFonts w:asciiTheme="minorEastAsia" w:eastAsiaTheme="minorEastAsia" w:hAnsiTheme="minorEastAsia"/>
        </w:rPr>
        <w:t>「</w:t>
      </w:r>
      <w:r w:rsidR="00934453" w:rsidRPr="00D779F7">
        <w:rPr>
          <w:rFonts w:asciiTheme="minorEastAsia" w:eastAsiaTheme="minorEastAsia" w:hAnsiTheme="minorEastAsia"/>
        </w:rPr>
        <w:t>閻宣</w:t>
      </w:r>
      <w:r w:rsidR="00C93935">
        <w:rPr>
          <w:rFonts w:asciiTheme="minorEastAsia" w:eastAsiaTheme="minorEastAsia" w:hAnsiTheme="minorEastAsia"/>
        </w:rPr>
        <w:t>」</w:t>
      </w:r>
      <w:r w:rsidR="00934453" w:rsidRPr="00D779F7">
        <w:rPr>
          <w:rFonts w:asciiTheme="minorEastAsia" w:eastAsiaTheme="minorEastAsia" w:hAnsiTheme="minorEastAsia"/>
        </w:rPr>
        <w:t>。今從魏志·武紀及謙傳。魏武紀又曰︰</w:t>
      </w:r>
      <w:r w:rsidR="00C93935">
        <w:rPr>
          <w:rFonts w:asciiTheme="minorEastAsia" w:eastAsiaTheme="minorEastAsia" w:hAnsiTheme="minorEastAsia"/>
        </w:rPr>
        <w:t>「</w:t>
      </w:r>
      <w:r w:rsidR="00934453" w:rsidRPr="00D779F7">
        <w:rPr>
          <w:rFonts w:asciiTheme="minorEastAsia" w:eastAsiaTheme="minorEastAsia" w:hAnsiTheme="minorEastAsia"/>
        </w:rPr>
        <w:t>謙與宣共舉兵，取泰山華、費，掠任城。</w:t>
      </w:r>
      <w:r w:rsidR="00C93935">
        <w:rPr>
          <w:rFonts w:asciiTheme="minorEastAsia" w:eastAsiaTheme="minorEastAsia" w:hAnsiTheme="minorEastAsia"/>
        </w:rPr>
        <w:t>」</w:t>
      </w:r>
      <w:r w:rsidR="00934453" w:rsidRPr="00D779F7">
        <w:rPr>
          <w:rFonts w:asciiTheme="minorEastAsia" w:eastAsiaTheme="minorEastAsia" w:hAnsiTheme="minorEastAsia"/>
        </w:rPr>
        <w:t>謙傳亦云︰</w:t>
      </w:r>
      <w:r w:rsidR="00C93935">
        <w:rPr>
          <w:rFonts w:asciiTheme="minorEastAsia" w:eastAsiaTheme="minorEastAsia" w:hAnsiTheme="minorEastAsia"/>
        </w:rPr>
        <w:t>「</w:t>
      </w:r>
      <w:r w:rsidR="00934453" w:rsidRPr="00D779F7">
        <w:rPr>
          <w:rFonts w:asciiTheme="minorEastAsia" w:eastAsiaTheme="minorEastAsia" w:hAnsiTheme="minorEastAsia"/>
        </w:rPr>
        <w:t>謙始與合從，從遂殺之，幷其衆。</w:t>
      </w:r>
      <w:r w:rsidR="00C93935">
        <w:rPr>
          <w:rFonts w:asciiTheme="minorEastAsia" w:eastAsiaTheme="minorEastAsia" w:hAnsiTheme="minorEastAsia"/>
        </w:rPr>
        <w:t>」</w:t>
      </w:r>
      <w:r w:rsidR="00934453" w:rsidRPr="00D779F7">
        <w:rPr>
          <w:rFonts w:asciiTheme="minorEastAsia" w:eastAsiaTheme="minorEastAsia" w:hAnsiTheme="minorEastAsia"/>
        </w:rPr>
        <w:t>按謙據有徐州，託義勤王，何藉宣數千之衆而與之合從！蓋謙別將與宣共襲曹嵩，故曹操以此為謙罪而伐之耳。</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大雨，晝夜二十餘日，漂沒民居。</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袁紹出軍入朝歌鹿腸山，</w:t>
      </w:r>
      <w:r w:rsidR="00934453" w:rsidRPr="00D779F7">
        <w:rPr>
          <w:rStyle w:val="00Text"/>
          <w:rFonts w:asciiTheme="minorEastAsia" w:hAnsiTheme="minorEastAsia"/>
        </w:rPr>
        <w:t>朝歌縣，屬河內郡。賢曰︰朝歌故城在今衞縣西。續漢志曰︰朝歌有鹿腸山。</w:t>
      </w:r>
      <w:r w:rsidR="00934453" w:rsidRPr="00D779F7">
        <w:rPr>
          <w:rFonts w:asciiTheme="minorEastAsia" w:hAnsiTheme="minorEastAsia"/>
        </w:rPr>
        <w:t>討于毒，圍攻五日，破之，斬毒及其衆萬餘級。紹遂尋山北行，進擊諸賊左髭丈八等，皆斬之。又擊劉石、青牛角、黃龍左校、郭大賢、李大目、于氐根等，復斬數萬級，皆屠其屯壁。遂與黑山賊張燕及四營屠各、鴈門烏桓戰於常山。</w:t>
      </w:r>
      <w:r w:rsidR="00934453" w:rsidRPr="00D779F7">
        <w:rPr>
          <w:rStyle w:val="00Text"/>
          <w:rFonts w:asciiTheme="minorEastAsia" w:hAnsiTheme="minorEastAsia"/>
        </w:rPr>
        <w:t>復，扶又翻。屠，直於翻。屠各，匈奴種。</w:t>
      </w:r>
      <w:r w:rsidR="00934453" w:rsidRPr="00D779F7">
        <w:rPr>
          <w:rFonts w:asciiTheme="minorEastAsia" w:hAnsiTheme="minorEastAsia"/>
        </w:rPr>
        <w:t>燕精兵數萬，騎數千匹。紹與呂布共擊燕，連戰十餘日，燕兵死傷雖多，紹軍亦疲，遂俱退。</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呂布將士多暴橫，</w:t>
      </w:r>
      <w:r w:rsidRPr="00D779F7">
        <w:rPr>
          <w:rFonts w:asciiTheme="minorEastAsia" w:eastAsiaTheme="minorEastAsia" w:hAnsiTheme="minorEastAsia"/>
        </w:rPr>
        <w:t>橫，戶孟翻。</w:t>
      </w:r>
      <w:r w:rsidRPr="00D779F7">
        <w:rPr>
          <w:rStyle w:val="01Text"/>
          <w:rFonts w:asciiTheme="minorEastAsia" w:eastAsiaTheme="minorEastAsia" w:hAnsiTheme="minorEastAsia"/>
          <w:sz w:val="21"/>
        </w:rPr>
        <w:t>紹患之，布因求還雒陽。紹承制以布領司隸校尉，遣壯士送布，而陰圖之。布使人鼓箏於帳中，</w:t>
      </w:r>
      <w:r w:rsidRPr="00D779F7">
        <w:rPr>
          <w:rFonts w:asciiTheme="minorEastAsia" w:eastAsiaTheme="minorEastAsia" w:hAnsiTheme="minorEastAsia"/>
        </w:rPr>
        <w:t>說文︰箏，樂也，鼓絃竹身。十三絃，蒙恬所造。一說︰秦人薄義，父子爭瑟而分之，因以為名。按箏制與瑟同，瑟二十五絃而箏十三絃，故云然。風俗通︰箏，秦聲，五絃、筑身。箏者，上圓象天，下平象地，中空準六合，絃柱十二擬十二月，乃仁智之器也。今幷、涼二州箏形如瑟，不知誰改也。釋名︰箏，施絃高，箏箏然，音爭。</w:t>
      </w:r>
      <w:r w:rsidRPr="00D779F7">
        <w:rPr>
          <w:rStyle w:val="01Text"/>
          <w:rFonts w:asciiTheme="minorEastAsia" w:eastAsiaTheme="minorEastAsia" w:hAnsiTheme="minorEastAsia"/>
          <w:sz w:val="21"/>
        </w:rPr>
        <w:t>密亡去，送者夜起，斫帳被皆壞。明旦，紹聞布尚在，懼，閉城自守。布引軍復歸張楊。</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前太尉曹嵩避難在琅邪，</w:t>
      </w:r>
      <w:r w:rsidR="00934453" w:rsidRPr="00D779F7">
        <w:rPr>
          <w:rFonts w:asciiTheme="minorEastAsia" w:eastAsiaTheme="minorEastAsia" w:hAnsiTheme="minorEastAsia"/>
        </w:rPr>
        <w:t>難，乃旦翻。</w:t>
      </w:r>
      <w:r w:rsidR="00934453" w:rsidRPr="00D779F7">
        <w:rPr>
          <w:rStyle w:val="01Text"/>
          <w:rFonts w:asciiTheme="minorEastAsia" w:eastAsiaTheme="minorEastAsia" w:hAnsiTheme="minorEastAsia"/>
          <w:sz w:val="21"/>
        </w:rPr>
        <w:t>其子操令泰山太守應劭迎之。嵩輜重百餘兩，</w:t>
      </w:r>
      <w:r w:rsidR="00934453" w:rsidRPr="00D779F7">
        <w:rPr>
          <w:rFonts w:asciiTheme="minorEastAsia" w:eastAsiaTheme="minorEastAsia" w:hAnsiTheme="minorEastAsia"/>
        </w:rPr>
        <w:t>重，直用翻。兩，音亮。</w:t>
      </w:r>
      <w:r w:rsidR="00934453" w:rsidRPr="00D779F7">
        <w:rPr>
          <w:rStyle w:val="01Text"/>
          <w:rFonts w:asciiTheme="minorEastAsia" w:eastAsiaTheme="minorEastAsia" w:hAnsiTheme="minorEastAsia"/>
          <w:sz w:val="21"/>
        </w:rPr>
        <w:t>陶謙別將守陰平，</w:t>
      </w:r>
      <w:r w:rsidR="00934453" w:rsidRPr="00D779F7">
        <w:rPr>
          <w:rFonts w:asciiTheme="minorEastAsia" w:eastAsiaTheme="minorEastAsia" w:hAnsiTheme="minorEastAsia"/>
        </w:rPr>
        <w:t>陰平縣，屬東海郡。賢曰︰故城在今沂州承縣西南。</w:t>
      </w:r>
      <w:r w:rsidR="00934453" w:rsidRPr="00D779F7">
        <w:rPr>
          <w:rStyle w:val="01Text"/>
          <w:rFonts w:asciiTheme="minorEastAsia" w:eastAsiaTheme="minorEastAsia" w:hAnsiTheme="minorEastAsia"/>
          <w:sz w:val="21"/>
        </w:rPr>
        <w:t>士卒利嵩財寶，掩襲嵩於華、費間，殺之，</w:t>
      </w:r>
      <w:r w:rsidR="00934453" w:rsidRPr="00D779F7">
        <w:rPr>
          <w:rFonts w:asciiTheme="minorEastAsia" w:eastAsiaTheme="minorEastAsia" w:hAnsiTheme="minorEastAsia"/>
        </w:rPr>
        <w:t>前漢志，華、費二縣皆屬泰山郡。續漢志，泰山有費縣，無華縣，蓋倂省也。水經︰時水南過華縣東，又南過費縣東，入沂。賢曰︰費縣故城，在費縣東北。費，音祕。</w:t>
      </w:r>
      <w:r w:rsidR="00934453" w:rsidRPr="00D779F7">
        <w:rPr>
          <w:rStyle w:val="01Text"/>
          <w:rFonts w:asciiTheme="minorEastAsia" w:eastAsiaTheme="minorEastAsia" w:hAnsiTheme="minorEastAsia"/>
          <w:sz w:val="21"/>
        </w:rPr>
        <w:t>幷少子德。秋，操引兵擊謙，攻拔十餘城，至彭城，大戰，謙兵敗，走保郯。</w:t>
      </w:r>
      <w:r w:rsidR="00934453" w:rsidRPr="00D779F7">
        <w:rPr>
          <w:rFonts w:asciiTheme="minorEastAsia" w:eastAsiaTheme="minorEastAsia" w:hAnsiTheme="minorEastAsia"/>
        </w:rPr>
        <w:t>郯縣，屬東海郡，徐州刺史治所。</w:t>
      </w:r>
    </w:p>
    <w:p w:rsidR="00934453" w:rsidRPr="00D779F7" w:rsidRDefault="00934453" w:rsidP="00087F68">
      <w:pPr>
        <w:rPr>
          <w:rFonts w:asciiTheme="minorEastAsia" w:hAnsiTheme="minorEastAsia"/>
        </w:rPr>
      </w:pPr>
      <w:r w:rsidRPr="00D779F7">
        <w:rPr>
          <w:rFonts w:asciiTheme="minorEastAsia" w:hAnsiTheme="minorEastAsia"/>
        </w:rPr>
        <w:t>初，京、雒遭董卓之亂，民流移東出，多依徐土，遇操至，坑殺男女數十萬口於泗水，水為不流。</w:t>
      </w:r>
      <w:r w:rsidRPr="00D779F7">
        <w:rPr>
          <w:rStyle w:val="00Text"/>
          <w:rFonts w:asciiTheme="minorEastAsia" w:hAnsiTheme="minorEastAsia"/>
        </w:rPr>
        <w:t>為，于偽翻。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操攻郯不能克，乃去，攻取慮、睢陵、夏丘，</w:t>
      </w:r>
      <w:r w:rsidRPr="00D779F7">
        <w:rPr>
          <w:rFonts w:asciiTheme="minorEastAsia" w:eastAsiaTheme="minorEastAsia" w:hAnsiTheme="minorEastAsia"/>
        </w:rPr>
        <w:t>三縣皆屬下邳國。杜佑曰︰泗州下邳縣北有漢武原故城，又北有郯縣故城。睢陵故城在下邳東南。夏丘，堯封禹為夏伯，邑於此，漢為夏丘縣。師古曰︰取，音趨，又音秋。慮，意廬。睢，音雖。夏，戶雅翻。</w:t>
      </w:r>
      <w:r w:rsidRPr="00D779F7">
        <w:rPr>
          <w:rStyle w:val="01Text"/>
          <w:rFonts w:asciiTheme="minorEastAsia" w:eastAsiaTheme="minorEastAsia" w:hAnsiTheme="minorEastAsia"/>
          <w:sz w:val="21"/>
        </w:rPr>
        <w:t>皆屠之，雞犬亦盡，墟邑無復行人。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冬，十月，辛丑，京師地震。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有星孛于天市。</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司空楊彪免。丙午，以太常趙溫為司空，錄尚書事。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劉虞與公孫瓚積不相能，瓚數與袁紹相攻，</w:t>
      </w:r>
      <w:r w:rsidR="00934453" w:rsidRPr="00D779F7">
        <w:rPr>
          <w:rStyle w:val="00Text"/>
          <w:rFonts w:asciiTheme="minorEastAsia" w:hAnsiTheme="minorEastAsia"/>
        </w:rPr>
        <w:t>數，所角翻；下同。</w:t>
      </w:r>
      <w:r w:rsidR="00934453" w:rsidRPr="00D779F7">
        <w:rPr>
          <w:rFonts w:asciiTheme="minorEastAsia" w:hAnsiTheme="minorEastAsia"/>
        </w:rPr>
        <w:t>虞禁之，不可，而稍節其稟假。瓚怒，屢違節度，又復侵犯百姓。虞不能制，乃遣驛使奉章陳其暴掠之罪，瓚亦上虞稟糧不周。</w:t>
      </w:r>
      <w:r w:rsidR="00934453" w:rsidRPr="00D779F7">
        <w:rPr>
          <w:rStyle w:val="00Text"/>
          <w:rFonts w:asciiTheme="minorEastAsia" w:hAnsiTheme="minorEastAsia"/>
        </w:rPr>
        <w:t>上，時掌翻。</w:t>
      </w:r>
      <w:r w:rsidR="00934453" w:rsidRPr="00D779F7">
        <w:rPr>
          <w:rFonts w:asciiTheme="minorEastAsia" w:hAnsiTheme="minorEastAsia"/>
        </w:rPr>
        <w:t>二奏交馳，互相非毀，朝廷依違而已。</w:t>
      </w:r>
      <w:r w:rsidR="00934453" w:rsidRPr="00D779F7">
        <w:rPr>
          <w:rStyle w:val="00Text"/>
          <w:rFonts w:asciiTheme="minorEastAsia" w:hAnsiTheme="minorEastAsia"/>
        </w:rPr>
        <w:t>依違，言甲奏上則依甲而違乙，乙奏上則依乙而違甲，無決然之是非也。</w:t>
      </w:r>
      <w:r w:rsidR="00934453" w:rsidRPr="00D779F7">
        <w:rPr>
          <w:rFonts w:asciiTheme="minorEastAsia" w:hAnsiTheme="minorEastAsia"/>
        </w:rPr>
        <w:t>瓚乃築小城於薊城東南以居之，</w:t>
      </w:r>
      <w:r w:rsidR="00934453" w:rsidRPr="00D779F7">
        <w:rPr>
          <w:rStyle w:val="00Text"/>
          <w:rFonts w:asciiTheme="minorEastAsia" w:hAnsiTheme="minorEastAsia"/>
        </w:rPr>
        <w:t>薊縣，屬廣陽國，幽州牧所治也。薊，音計。</w:t>
      </w:r>
      <w:r w:rsidR="00934453" w:rsidRPr="00D779F7">
        <w:rPr>
          <w:rFonts w:asciiTheme="minorEastAsia" w:hAnsiTheme="minorEastAsia"/>
        </w:rPr>
        <w:t>虞數請會，瓚輒稱病不應；虞恐其終為亂，乃率所部兵合十萬人以討之。時瓚部曲放散在外，倉卒掘東城欲走。</w:t>
      </w:r>
      <w:r w:rsidR="00934453" w:rsidRPr="00D779F7">
        <w:rPr>
          <w:rStyle w:val="00Text"/>
          <w:rFonts w:asciiTheme="minorEastAsia" w:hAnsiTheme="minorEastAsia"/>
        </w:rPr>
        <w:t>卒，與瘁同。</w:t>
      </w:r>
      <w:r w:rsidR="00934453" w:rsidRPr="00D779F7">
        <w:rPr>
          <w:rFonts w:asciiTheme="minorEastAsia" w:hAnsiTheme="minorEastAsia"/>
        </w:rPr>
        <w:t>虞兵無部伍，不習戰，又愛民廬舍，敕不聽焚燒，戒軍士曰︰</w:t>
      </w:r>
      <w:r w:rsidR="00C93935">
        <w:rPr>
          <w:rFonts w:asciiTheme="minorEastAsia" w:hAnsiTheme="minorEastAsia"/>
        </w:rPr>
        <w:t>「</w:t>
      </w:r>
      <w:r w:rsidR="00934453" w:rsidRPr="00D779F7">
        <w:rPr>
          <w:rFonts w:asciiTheme="minorEastAsia" w:hAnsiTheme="minorEastAsia"/>
        </w:rPr>
        <w:t>無傷餘人，殺一伯珪而已。</w:t>
      </w:r>
      <w:r w:rsidR="00C93935">
        <w:rPr>
          <w:rFonts w:asciiTheme="minorEastAsia" w:hAnsiTheme="minorEastAsia"/>
        </w:rPr>
        <w:t>」</w:t>
      </w:r>
      <w:r w:rsidR="00934453" w:rsidRPr="00D779F7">
        <w:rPr>
          <w:rStyle w:val="00Text"/>
          <w:rFonts w:asciiTheme="minorEastAsia" w:hAnsiTheme="minorEastAsia"/>
        </w:rPr>
        <w:t>公孫瓚，字伯珪。</w:t>
      </w:r>
      <w:r w:rsidR="00934453" w:rsidRPr="00D779F7">
        <w:rPr>
          <w:rFonts w:asciiTheme="minorEastAsia" w:hAnsiTheme="minorEastAsia"/>
        </w:rPr>
        <w:t>攻圍不下。瓚乃簡募銳士數百人，因風縱火，直衝突之，虞衆大潰。虞與官屬北奔居庸，</w:t>
      </w:r>
      <w:r w:rsidR="00934453" w:rsidRPr="00D779F7">
        <w:rPr>
          <w:rStyle w:val="00Text"/>
          <w:rFonts w:asciiTheme="minorEastAsia" w:hAnsiTheme="minorEastAsia"/>
        </w:rPr>
        <w:t>居庸縣，屬上谷郡。胡嶠曰︰自幽州西北入居庸關。宋祁曰︰唐嬀州懷戎縣東南五十里有居庸塞，東連盧龍、碣石，西屬太行、常山，實天下之險。</w:t>
      </w:r>
      <w:r w:rsidR="00934453" w:rsidRPr="00D779F7">
        <w:rPr>
          <w:rFonts w:asciiTheme="minorEastAsia" w:hAnsiTheme="minorEastAsia"/>
        </w:rPr>
        <w:t>瓚追攻之，三日，城陷，執虞幷妻子還薊，猶使領州文書。會詔遣使者段訓增虞封邑，督六州事；拜瓚前將軍，封易侯。</w:t>
      </w:r>
      <w:r w:rsidR="00934453" w:rsidRPr="00D779F7">
        <w:rPr>
          <w:rStyle w:val="00Text"/>
          <w:rFonts w:asciiTheme="minorEastAsia" w:hAnsiTheme="minorEastAsia"/>
        </w:rPr>
        <w:t>易縣，前漢屬涿郡，復漢省。</w:t>
      </w:r>
      <w:r w:rsidR="00934453" w:rsidRPr="00D779F7">
        <w:rPr>
          <w:rFonts w:asciiTheme="minorEastAsia" w:hAnsiTheme="minorEastAsia"/>
        </w:rPr>
        <w:t>瓚乃誣虞前與袁紹等謀稱尊號，脅訓斬虞及妻子於薊市。故常山相孫瑾、掾張逸、張瓚等相與就虞，罵瓚極口，然後同死。</w:t>
      </w:r>
      <w:r w:rsidR="00934453" w:rsidRPr="00D779F7">
        <w:rPr>
          <w:rStyle w:val="00Text"/>
          <w:rFonts w:asciiTheme="minorEastAsia" w:hAnsiTheme="minorEastAsia"/>
        </w:rPr>
        <w:t>掾，俞絹翻。</w:t>
      </w:r>
      <w:r w:rsidR="00934453" w:rsidRPr="00D779F7">
        <w:rPr>
          <w:rFonts w:asciiTheme="minorEastAsia" w:hAnsiTheme="minorEastAsia"/>
        </w:rPr>
        <w:t>瓚傳虞首於京師，故吏尾敦於路劫虞首，歸葬之。</w:t>
      </w:r>
      <w:r w:rsidR="00934453" w:rsidRPr="00D779F7">
        <w:rPr>
          <w:rStyle w:val="00Text"/>
          <w:rFonts w:asciiTheme="minorEastAsia" w:hAnsiTheme="minorEastAsia"/>
        </w:rPr>
        <w:t>賢曰︰尾，姓；敦，名。余按古有尾生。</w:t>
      </w:r>
      <w:r w:rsidR="00934453" w:rsidRPr="00D779F7">
        <w:rPr>
          <w:rFonts w:asciiTheme="minorEastAsia" w:hAnsiTheme="minorEastAsia"/>
        </w:rPr>
        <w:t>虞以恩厚得衆心，北州百姓流舊莫不痛惜。</w:t>
      </w:r>
      <w:r w:rsidR="00934453" w:rsidRPr="00D779F7">
        <w:rPr>
          <w:rStyle w:val="00Text"/>
          <w:rFonts w:asciiTheme="minorEastAsia" w:hAnsiTheme="minorEastAsia"/>
        </w:rPr>
        <w:t>流者，他州人流入幽州者也；舊者，舊著籍幽州者也。</w:t>
      </w:r>
    </w:p>
    <w:p w:rsidR="00934453" w:rsidRPr="00D779F7" w:rsidRDefault="00934453" w:rsidP="00087F68">
      <w:pPr>
        <w:rPr>
          <w:rFonts w:asciiTheme="minorEastAsia" w:hAnsiTheme="minorEastAsia"/>
        </w:rPr>
      </w:pPr>
      <w:r w:rsidRPr="00D779F7">
        <w:rPr>
          <w:rFonts w:asciiTheme="minorEastAsia" w:hAnsiTheme="minorEastAsia"/>
        </w:rPr>
        <w:t>初，虞欲遣使奉章詣長安，而難其人，衆咸曰︰</w:t>
      </w:r>
      <w:r w:rsidR="00C93935">
        <w:rPr>
          <w:rFonts w:asciiTheme="minorEastAsia" w:hAnsiTheme="minorEastAsia"/>
        </w:rPr>
        <w:t>「</w:t>
      </w:r>
      <w:r w:rsidRPr="00D779F7">
        <w:rPr>
          <w:rFonts w:asciiTheme="minorEastAsia" w:hAnsiTheme="minorEastAsia"/>
        </w:rPr>
        <w:t>右北平田疇，年二十二，年雖少，</w:t>
      </w:r>
      <w:r w:rsidRPr="00D779F7">
        <w:rPr>
          <w:rStyle w:val="00Text"/>
          <w:rFonts w:asciiTheme="minorEastAsia" w:hAnsiTheme="minorEastAsia"/>
        </w:rPr>
        <w:t>少，詩照翻。</w:t>
      </w:r>
      <w:r w:rsidRPr="00D779F7">
        <w:rPr>
          <w:rFonts w:asciiTheme="minorEastAsia" w:hAnsiTheme="minorEastAsia"/>
        </w:rPr>
        <w:t>然有奇材。</w:t>
      </w:r>
      <w:r w:rsidR="00C93935">
        <w:rPr>
          <w:rFonts w:asciiTheme="minorEastAsia" w:hAnsiTheme="minorEastAsia"/>
        </w:rPr>
        <w:t>」</w:t>
      </w:r>
      <w:r w:rsidRPr="00D779F7">
        <w:rPr>
          <w:rFonts w:asciiTheme="minorEastAsia" w:hAnsiTheme="minorEastAsia"/>
        </w:rPr>
        <w:t>虞乃備禮，請以為掾。具車騎將行，疇曰︰</w:t>
      </w:r>
      <w:r w:rsidR="00C93935">
        <w:rPr>
          <w:rFonts w:asciiTheme="minorEastAsia" w:hAnsiTheme="minorEastAsia"/>
        </w:rPr>
        <w:t>「</w:t>
      </w:r>
      <w:r w:rsidRPr="00D779F7">
        <w:rPr>
          <w:rFonts w:asciiTheme="minorEastAsia" w:hAnsiTheme="minorEastAsia"/>
        </w:rPr>
        <w:t>今道路阻絕，寇虜縱橫，稱官奉使，為衆所指。願以私行，期於得達而已。</w:t>
      </w:r>
      <w:r w:rsidR="00C93935">
        <w:rPr>
          <w:rFonts w:asciiTheme="minorEastAsia" w:hAnsiTheme="minorEastAsia"/>
        </w:rPr>
        <w:t>」</w:t>
      </w:r>
      <w:r w:rsidRPr="00D779F7">
        <w:rPr>
          <w:rFonts w:asciiTheme="minorEastAsia" w:hAnsiTheme="minorEastAsia"/>
        </w:rPr>
        <w:t>虞從之。疇乃自選家客二十騎，俱上西關，出塞，傍北山，</w:t>
      </w:r>
      <w:r w:rsidRPr="00D779F7">
        <w:rPr>
          <w:rStyle w:val="00Text"/>
          <w:rFonts w:asciiTheme="minorEastAsia" w:hAnsiTheme="minorEastAsia"/>
        </w:rPr>
        <w:t>傍，步浪翻。西關，卽居庸關。北山，卽陰山。</w:t>
      </w:r>
      <w:r w:rsidRPr="00D779F7">
        <w:rPr>
          <w:rFonts w:asciiTheme="minorEastAsia" w:hAnsiTheme="minorEastAsia"/>
        </w:rPr>
        <w:t>直趣朔方，循間道至長安致命。</w:t>
      </w:r>
      <w:r w:rsidRPr="00D779F7">
        <w:rPr>
          <w:rStyle w:val="00Text"/>
          <w:rFonts w:asciiTheme="minorEastAsia" w:hAnsiTheme="minorEastAsia"/>
        </w:rPr>
        <w:t>趣，七喻翻。間，古莧翻。</w:t>
      </w:r>
    </w:p>
    <w:p w:rsidR="00934453" w:rsidRPr="00D779F7" w:rsidRDefault="00934453" w:rsidP="00087F68">
      <w:pPr>
        <w:rPr>
          <w:rFonts w:asciiTheme="minorEastAsia" w:hAnsiTheme="minorEastAsia"/>
        </w:rPr>
      </w:pPr>
      <w:r w:rsidRPr="00D779F7">
        <w:rPr>
          <w:rFonts w:asciiTheme="minorEastAsia" w:hAnsiTheme="minorEastAsia"/>
        </w:rPr>
        <w:t>詔拜疇為騎都尉。疇以天子方蒙塵未安，不可以荷佩榮寵，</w:t>
      </w:r>
      <w:r w:rsidRPr="00D779F7">
        <w:rPr>
          <w:rStyle w:val="00Text"/>
          <w:rFonts w:asciiTheme="minorEastAsia" w:hAnsiTheme="minorEastAsia"/>
        </w:rPr>
        <w:t>荷，下可翻。</w:t>
      </w:r>
      <w:r w:rsidRPr="00D779F7">
        <w:rPr>
          <w:rFonts w:asciiTheme="minorEastAsia" w:hAnsiTheme="minorEastAsia"/>
        </w:rPr>
        <w:t>固辭不受。得報，馳還，比至，虞已死，</w:t>
      </w:r>
      <w:r w:rsidRPr="00D779F7">
        <w:rPr>
          <w:rStyle w:val="00Text"/>
          <w:rFonts w:asciiTheme="minorEastAsia" w:hAnsiTheme="minorEastAsia"/>
        </w:rPr>
        <w:t>比，必寐翻。</w:t>
      </w:r>
      <w:r w:rsidRPr="00D779F7">
        <w:rPr>
          <w:rFonts w:asciiTheme="minorEastAsia" w:hAnsiTheme="minorEastAsia"/>
        </w:rPr>
        <w:t>疇謁祭虞墓，陳發章表，</w:t>
      </w:r>
      <w:r w:rsidRPr="00D779F7">
        <w:rPr>
          <w:rStyle w:val="00Text"/>
          <w:rFonts w:asciiTheme="minorEastAsia" w:hAnsiTheme="minorEastAsia"/>
        </w:rPr>
        <w:t>章表，當依下文作章報。</w:t>
      </w:r>
      <w:r w:rsidRPr="00D779F7">
        <w:rPr>
          <w:rFonts w:asciiTheme="minorEastAsia" w:hAnsiTheme="minorEastAsia"/>
        </w:rPr>
        <w:t>哭泣而去。公孫瓚怒，購求獲疇，謂曰︰</w:t>
      </w:r>
      <w:r w:rsidR="00C93935">
        <w:rPr>
          <w:rFonts w:asciiTheme="minorEastAsia" w:hAnsiTheme="minorEastAsia"/>
        </w:rPr>
        <w:t>「</w:t>
      </w:r>
      <w:r w:rsidRPr="00D779F7">
        <w:rPr>
          <w:rFonts w:asciiTheme="minorEastAsia" w:hAnsiTheme="minorEastAsia"/>
        </w:rPr>
        <w:t>汝不送章報我，何也？</w:t>
      </w:r>
      <w:r w:rsidR="00C93935">
        <w:rPr>
          <w:rFonts w:asciiTheme="minorEastAsia" w:hAnsiTheme="minorEastAsia"/>
        </w:rPr>
        <w:t>」</w:t>
      </w:r>
      <w:r w:rsidRPr="00D779F7">
        <w:rPr>
          <w:rFonts w:asciiTheme="minorEastAsia" w:hAnsiTheme="minorEastAsia"/>
        </w:rPr>
        <w:t>疇曰︰</w:t>
      </w:r>
      <w:r w:rsidR="00C93935">
        <w:rPr>
          <w:rFonts w:asciiTheme="minorEastAsia" w:hAnsiTheme="minorEastAsia"/>
        </w:rPr>
        <w:t>「</w:t>
      </w:r>
      <w:r w:rsidRPr="00D779F7">
        <w:rPr>
          <w:rFonts w:asciiTheme="minorEastAsia" w:hAnsiTheme="minorEastAsia"/>
        </w:rPr>
        <w:t>漢室衰穨，人懷異心，唯劉公不失忠節。章報所言，於將軍未美，恐非所樂聞，</w:t>
      </w:r>
      <w:r w:rsidRPr="00D779F7">
        <w:rPr>
          <w:rStyle w:val="00Text"/>
          <w:rFonts w:asciiTheme="minorEastAsia" w:hAnsiTheme="minorEastAsia"/>
        </w:rPr>
        <w:t>樂，音洛。</w:t>
      </w:r>
      <w:r w:rsidRPr="00D779F7">
        <w:rPr>
          <w:rFonts w:asciiTheme="minorEastAsia" w:hAnsiTheme="minorEastAsia"/>
        </w:rPr>
        <w:t>故不進也。且將軍旣滅無罪之君，又讎守義之臣，疇恐燕、趙之士皆將蹈東海而死，莫有從將軍者也。</w:t>
      </w:r>
      <w:r w:rsidR="00C93935">
        <w:rPr>
          <w:rFonts w:asciiTheme="minorEastAsia" w:hAnsiTheme="minorEastAsia"/>
        </w:rPr>
        <w:t>」</w:t>
      </w:r>
      <w:r w:rsidRPr="00D779F7">
        <w:rPr>
          <w:rFonts w:asciiTheme="minorEastAsia" w:hAnsiTheme="minorEastAsia"/>
        </w:rPr>
        <w:t>瓚乃釋之。</w:t>
      </w:r>
    </w:p>
    <w:p w:rsidR="00934453" w:rsidRPr="00D779F7" w:rsidRDefault="00934453" w:rsidP="00087F68">
      <w:pPr>
        <w:rPr>
          <w:rFonts w:asciiTheme="minorEastAsia" w:hAnsiTheme="minorEastAsia"/>
        </w:rPr>
      </w:pPr>
      <w:r w:rsidRPr="00D779F7">
        <w:rPr>
          <w:rFonts w:asciiTheme="minorEastAsia" w:hAnsiTheme="minorEastAsia"/>
        </w:rPr>
        <w:t>疇北歸無終，</w:t>
      </w:r>
      <w:r w:rsidRPr="00D779F7">
        <w:rPr>
          <w:rStyle w:val="00Text"/>
          <w:rFonts w:asciiTheme="minorEastAsia" w:hAnsiTheme="minorEastAsia"/>
        </w:rPr>
        <w:t>無終縣，屬右北平郡，春秋無終子之國，疇蓋其縣人。宋白曰︰無終，唐為薊州玉田縣。</w:t>
      </w:r>
      <w:r w:rsidRPr="00D779F7">
        <w:rPr>
          <w:rFonts w:asciiTheme="minorEastAsia" w:hAnsiTheme="minorEastAsia"/>
        </w:rPr>
        <w:t>率宗族及他附從者數百人，掃地而盟曰︰</w:t>
      </w:r>
      <w:r w:rsidR="00C93935">
        <w:rPr>
          <w:rFonts w:asciiTheme="minorEastAsia" w:hAnsiTheme="minorEastAsia"/>
        </w:rPr>
        <w:t>「</w:t>
      </w:r>
      <w:r w:rsidRPr="00D779F7">
        <w:rPr>
          <w:rFonts w:asciiTheme="minorEastAsia" w:hAnsiTheme="minorEastAsia"/>
        </w:rPr>
        <w:t>君仇不報，吾不可以立於世！</w:t>
      </w:r>
      <w:r w:rsidR="00C93935">
        <w:rPr>
          <w:rFonts w:asciiTheme="minorEastAsia" w:hAnsiTheme="minorEastAsia"/>
        </w:rPr>
        <w:t>」</w:t>
      </w:r>
      <w:r w:rsidRPr="00D779F7">
        <w:rPr>
          <w:rFonts w:asciiTheme="minorEastAsia" w:hAnsiTheme="minorEastAsia"/>
        </w:rPr>
        <w:t>遂入徐無山中，</w:t>
      </w:r>
      <w:r w:rsidRPr="00D779F7">
        <w:rPr>
          <w:rStyle w:val="00Text"/>
          <w:rFonts w:asciiTheme="minorEastAsia" w:hAnsiTheme="minorEastAsia"/>
        </w:rPr>
        <w:t>徐無縣，屬右北平郡，有徐無山。</w:t>
      </w:r>
      <w:r w:rsidRPr="00D779F7">
        <w:rPr>
          <w:rFonts w:asciiTheme="minorEastAsia" w:hAnsiTheme="minorEastAsia"/>
        </w:rPr>
        <w:t>營深險平敞地而居，躬耕以養父母，</w:t>
      </w:r>
      <w:r w:rsidRPr="00D779F7">
        <w:rPr>
          <w:rStyle w:val="00Text"/>
          <w:rFonts w:asciiTheme="minorEastAsia" w:hAnsiTheme="minorEastAsia"/>
        </w:rPr>
        <w:t>養，羊亮翻。</w:t>
      </w:r>
      <w:r w:rsidRPr="00D779F7">
        <w:rPr>
          <w:rFonts w:asciiTheme="minorEastAsia" w:hAnsiTheme="minorEastAsia"/>
        </w:rPr>
        <w:t>百姓歸之，數年間至五千餘家。疇謂其父老曰︰</w:t>
      </w:r>
      <w:r w:rsidR="00C93935">
        <w:rPr>
          <w:rFonts w:asciiTheme="minorEastAsia" w:hAnsiTheme="minorEastAsia"/>
        </w:rPr>
        <w:t>「</w:t>
      </w:r>
      <w:r w:rsidRPr="00D779F7">
        <w:rPr>
          <w:rFonts w:asciiTheme="minorEastAsia" w:hAnsiTheme="minorEastAsia"/>
        </w:rPr>
        <w:t>今衆成都邑，而莫相統一，又無法制以治之，</w:t>
      </w:r>
      <w:r w:rsidRPr="00D779F7">
        <w:rPr>
          <w:rStyle w:val="00Text"/>
          <w:rFonts w:asciiTheme="minorEastAsia" w:hAnsiTheme="minorEastAsia"/>
        </w:rPr>
        <w:t>治，直之翻。</w:t>
      </w:r>
      <w:r w:rsidRPr="00D779F7">
        <w:rPr>
          <w:rFonts w:asciiTheme="minorEastAsia" w:hAnsiTheme="minorEastAsia"/>
        </w:rPr>
        <w:t>恐非久安之道。疇有愚計，願與諸君共施之，可乎？</w:t>
      </w:r>
      <w:r w:rsidR="00C93935">
        <w:rPr>
          <w:rFonts w:asciiTheme="minorEastAsia" w:hAnsiTheme="minorEastAsia"/>
        </w:rPr>
        <w:t>」</w:t>
      </w:r>
      <w:r w:rsidRPr="00D779F7">
        <w:rPr>
          <w:rFonts w:asciiTheme="minorEastAsia" w:hAnsiTheme="minorEastAsia"/>
        </w:rPr>
        <w:t>皆曰︰</w:t>
      </w:r>
      <w:r w:rsidR="00C93935">
        <w:rPr>
          <w:rFonts w:asciiTheme="minorEastAsia" w:hAnsiTheme="minorEastAsia"/>
        </w:rPr>
        <w:t>「</w:t>
      </w:r>
      <w:r w:rsidRPr="00D779F7">
        <w:rPr>
          <w:rFonts w:asciiTheme="minorEastAsia" w:hAnsiTheme="minorEastAsia"/>
        </w:rPr>
        <w:t>可！</w:t>
      </w:r>
      <w:r w:rsidR="00C93935">
        <w:rPr>
          <w:rFonts w:asciiTheme="minorEastAsia" w:hAnsiTheme="minorEastAsia"/>
        </w:rPr>
        <w:t>」</w:t>
      </w:r>
      <w:r w:rsidRPr="00D779F7">
        <w:rPr>
          <w:rFonts w:asciiTheme="minorEastAsia" w:hAnsiTheme="minorEastAsia"/>
        </w:rPr>
        <w:t>疇乃為約束，相殺傷、犯盜、諍訟者，</w:t>
      </w:r>
      <w:r w:rsidRPr="00D779F7">
        <w:rPr>
          <w:rStyle w:val="00Text"/>
          <w:rFonts w:asciiTheme="minorEastAsia" w:hAnsiTheme="minorEastAsia"/>
        </w:rPr>
        <w:t>諍，讀曰爭。晉王沈釋時論︰闟茸勇敢於饕諍。叶韻平聲。</w:t>
      </w:r>
      <w:r w:rsidRPr="00D779F7">
        <w:rPr>
          <w:rFonts w:asciiTheme="minorEastAsia" w:hAnsiTheme="minorEastAsia"/>
        </w:rPr>
        <w:t>隨輕重抵罪，重者至死，凡一十餘條。又制為婚姻嫁娶之禮，與學校講授之業，</w:t>
      </w:r>
      <w:r w:rsidRPr="00D779F7">
        <w:rPr>
          <w:rStyle w:val="00Text"/>
          <w:rFonts w:asciiTheme="minorEastAsia" w:hAnsiTheme="minorEastAsia"/>
        </w:rPr>
        <w:t>校，戶敎翻。</w:t>
      </w:r>
      <w:r w:rsidRPr="00D779F7">
        <w:rPr>
          <w:rFonts w:asciiTheme="minorEastAsia" w:hAnsiTheme="minorEastAsia"/>
        </w:rPr>
        <w:t>班行於衆，衆皆便之，至道不拾遺。北邊翕然服其威信，烏桓、鮮卑各遣使致饋，疇悉撫納，令不為寇。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十二月，辛丑，地震。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司空趙溫免。乙巳，以衞尉張喜為司空。</w:t>
      </w:r>
    </w:p>
    <w:p w:rsidR="00934453" w:rsidRPr="00D779F7" w:rsidRDefault="00934453" w:rsidP="00087F68">
      <w:pPr>
        <w:pStyle w:val="1"/>
        <w:pageBreakBefore/>
        <w:spacing w:before="0" w:after="0" w:line="240" w:lineRule="auto"/>
        <w:rPr>
          <w:rFonts w:asciiTheme="minorEastAsia" w:hAnsiTheme="minorEastAsia"/>
        </w:rPr>
      </w:pPr>
      <w:bookmarkStart w:id="521" w:name="Top_of_part0067_xhtml"/>
      <w:bookmarkStart w:id="522" w:name="_Toc23843070"/>
      <w:bookmarkStart w:id="523" w:name="_Toc33001559"/>
      <w:r w:rsidRPr="00D779F7">
        <w:rPr>
          <w:rFonts w:asciiTheme="minorEastAsia" w:hAnsiTheme="minorEastAsia"/>
        </w:rPr>
        <w:t>資治通鑑卷第六十一</w:t>
      </w:r>
      <w:bookmarkEnd w:id="521"/>
      <w:bookmarkEnd w:id="522"/>
      <w:bookmarkEnd w:id="523"/>
    </w:p>
    <w:p w:rsidR="00934453" w:rsidRPr="00D779F7" w:rsidRDefault="00934453" w:rsidP="00087F68">
      <w:pPr>
        <w:pStyle w:val="2"/>
        <w:spacing w:before="0" w:after="0" w:line="240" w:lineRule="auto"/>
        <w:rPr>
          <w:rFonts w:asciiTheme="minorEastAsia" w:eastAsiaTheme="minorEastAsia" w:hAnsiTheme="minorEastAsia"/>
        </w:rPr>
      </w:pPr>
      <w:bookmarkStart w:id="524" w:name="Han_Ji_Wu_Shi_San_Qi_E_Feng_Yan"/>
      <w:bookmarkStart w:id="525" w:name="_Toc23843071"/>
      <w:bookmarkStart w:id="526" w:name="_Toc33001560"/>
      <w:r w:rsidRPr="00D779F7">
        <w:rPr>
          <w:rStyle w:val="03Text"/>
          <w:rFonts w:asciiTheme="minorEastAsia" w:eastAsiaTheme="minorEastAsia" w:hAnsiTheme="minorEastAsia"/>
        </w:rPr>
        <w:t>漢紀五十三</w:t>
      </w:r>
      <w:r w:rsidRPr="00D779F7">
        <w:rPr>
          <w:rFonts w:asciiTheme="minorEastAsia" w:eastAsiaTheme="minorEastAsia" w:hAnsiTheme="minorEastAsia"/>
        </w:rPr>
        <w:t>起閼逢閹茂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盡旃蒙大淵獻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凡二年。</w:t>
      </w:r>
      <w:bookmarkEnd w:id="524"/>
      <w:bookmarkEnd w:id="525"/>
      <w:bookmarkEnd w:id="526"/>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孝獻皇帝丙</w:t>
      </w:r>
    </w:p>
    <w:p w:rsidR="00934453" w:rsidRPr="00D779F7" w:rsidRDefault="00E83377" w:rsidP="00087F68">
      <w:pPr>
        <w:pStyle w:val="2"/>
        <w:spacing w:before="0" w:after="0" w:line="240" w:lineRule="auto"/>
      </w:pPr>
      <w:bookmarkStart w:id="527" w:name="_Toc33001561"/>
      <w:r w:rsidRPr="00E83377">
        <w:rPr>
          <w:rStyle w:val="01Text"/>
          <w:rFonts w:asciiTheme="minorEastAsia" w:eastAsiaTheme="minorEastAsia" w:hAnsiTheme="minorEastAsia"/>
          <w:sz w:val="21"/>
        </w:rPr>
        <w:t>興平元年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甲戌、一九四</w:t>
      </w:r>
      <w:r w:rsidR="00046F27" w:rsidRPr="00E64B56">
        <w:rPr>
          <w:rFonts w:asciiTheme="minorEastAsia" w:eastAsiaTheme="minorEastAsia" w:hAnsiTheme="minorEastAsia" w:cs="宋体" w:hint="eastAsia"/>
          <w:b w:val="0"/>
          <w:color w:val="006400"/>
          <w:sz w:val="18"/>
        </w:rPr>
        <w:t>）</w:t>
      </w:r>
      <w:bookmarkEnd w:id="527"/>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春，正月，辛酉，赦天下。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甲子，帝加元服。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二月，戊寅，有司奏立長秋宮。詔曰︰</w:t>
      </w:r>
      <w:r w:rsidR="00C93935">
        <w:rPr>
          <w:rFonts w:asciiTheme="minorEastAsia" w:hAnsiTheme="minorEastAsia"/>
        </w:rPr>
        <w:t>「</w:t>
      </w:r>
      <w:r w:rsidR="00934453" w:rsidRPr="00D779F7">
        <w:rPr>
          <w:rFonts w:asciiTheme="minorEastAsia" w:hAnsiTheme="minorEastAsia"/>
        </w:rPr>
        <w:t>皇妣宅兆未卜，</w:t>
      </w:r>
      <w:r w:rsidR="00934453" w:rsidRPr="00D779F7">
        <w:rPr>
          <w:rStyle w:val="00Text"/>
          <w:rFonts w:asciiTheme="minorEastAsia" w:hAnsiTheme="minorEastAsia"/>
        </w:rPr>
        <w:t>孝經︰卜其宅兆而安厝之。兆，塋域也。</w:t>
      </w:r>
      <w:r w:rsidR="00934453" w:rsidRPr="00D779F7">
        <w:rPr>
          <w:rFonts w:asciiTheme="minorEastAsia" w:hAnsiTheme="minorEastAsia"/>
        </w:rPr>
        <w:t>何忍言後宮之選乎！</w:t>
      </w:r>
      <w:r w:rsidR="00C93935">
        <w:rPr>
          <w:rFonts w:asciiTheme="minorEastAsia" w:hAnsiTheme="minorEastAsia"/>
        </w:rPr>
        <w:t>」</w:t>
      </w:r>
      <w:r w:rsidR="00934453" w:rsidRPr="00D779F7">
        <w:rPr>
          <w:rFonts w:asciiTheme="minorEastAsia" w:hAnsiTheme="minorEastAsia"/>
        </w:rPr>
        <w:t>壬午，三公奏改葬皇妣王夫人，追上尊號曰靈懷皇后。</w:t>
      </w:r>
      <w:r w:rsidR="00934453" w:rsidRPr="00D779F7">
        <w:rPr>
          <w:rStyle w:val="00Text"/>
          <w:rFonts w:asciiTheme="minorEastAsia" w:hAnsiTheme="minorEastAsia"/>
        </w:rPr>
        <w:t>王夫人死，見五十八卷靈帝光和四年。皇后紀曰︰改葬文昭陵。上，時掌翻。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陶謙告急於田楷，楷與平原相劉備救之。備自有兵數千人，謙益以丹陽兵四千，備遂去楷歸謙，謙表為豫州刺史，屯小沛。</w:t>
      </w:r>
      <w:r w:rsidR="00934453" w:rsidRPr="00D779F7">
        <w:rPr>
          <w:rFonts w:asciiTheme="minorEastAsia" w:eastAsiaTheme="minorEastAsia" w:hAnsiTheme="minorEastAsia"/>
        </w:rPr>
        <w:t>沛國，治相縣，而沛自為縣，屬沛國，時人謂沛縣為小沛。由此時呼備為劉豫州。豫州刺史本治譙，備領刺史而屯小沛。按此時又有豫州刺史郭貢，朝命不行，私相署置者也。</w:t>
      </w:r>
      <w:r w:rsidR="00934453" w:rsidRPr="00D779F7">
        <w:rPr>
          <w:rStyle w:val="01Text"/>
          <w:rFonts w:asciiTheme="minorEastAsia" w:eastAsiaTheme="minorEastAsia" w:hAnsiTheme="minorEastAsia"/>
          <w:sz w:val="21"/>
        </w:rPr>
        <w:t>曹操軍食亦盡，引兵還。</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馬騰私有求於李傕，</w:t>
      </w:r>
      <w:r w:rsidR="00934453" w:rsidRPr="00D779F7">
        <w:rPr>
          <w:rStyle w:val="00Text"/>
          <w:rFonts w:asciiTheme="minorEastAsia" w:hAnsiTheme="minorEastAsia"/>
        </w:rPr>
        <w:t>傕，古岳翻。</w:t>
      </w:r>
      <w:r w:rsidR="00934453" w:rsidRPr="00D779F7">
        <w:rPr>
          <w:rFonts w:asciiTheme="minorEastAsia" w:hAnsiTheme="minorEastAsia"/>
        </w:rPr>
        <w:t>不獲而怒，欲舉兵相攻；帝遣使者和解之，不從。韓遂率衆來和騰、傕，旣而復與騰合。</w:t>
      </w:r>
      <w:r w:rsidR="00934453" w:rsidRPr="00D779F7">
        <w:rPr>
          <w:rStyle w:val="00Text"/>
          <w:rFonts w:asciiTheme="minorEastAsia" w:hAnsiTheme="minorEastAsia"/>
        </w:rPr>
        <w:t>遂知傕之不足與也。復，扶又翻。</w:t>
      </w:r>
      <w:r w:rsidR="00934453" w:rsidRPr="00D779F7">
        <w:rPr>
          <w:rFonts w:asciiTheme="minorEastAsia" w:hAnsiTheme="minorEastAsia"/>
        </w:rPr>
        <w:t>諫議大夫种卲、</w:t>
      </w:r>
      <w:r w:rsidR="00934453" w:rsidRPr="00D779F7">
        <w:rPr>
          <w:rStyle w:val="00Text"/>
          <w:rFonts w:asciiTheme="minorEastAsia" w:hAnsiTheme="minorEastAsia"/>
        </w:rPr>
        <w:t>种，音沖。</w:t>
      </w:r>
      <w:r w:rsidR="00934453" w:rsidRPr="00D779F7">
        <w:rPr>
          <w:rFonts w:asciiTheme="minorEastAsia" w:hAnsiTheme="minorEastAsia"/>
        </w:rPr>
        <w:t>侍中馬宇、左中郞將劉範謀使騰襲長安，己為內應，以誅傕等。壬申，騰遂勒兵屯長平觀。</w:t>
      </w:r>
      <w:r w:rsidR="00934453" w:rsidRPr="00D779F7">
        <w:rPr>
          <w:rStyle w:val="00Text"/>
          <w:rFonts w:asciiTheme="minorEastAsia" w:hAnsiTheme="minorEastAsia"/>
        </w:rPr>
        <w:t>觀，古玩翻。</w:t>
      </w:r>
      <w:r w:rsidR="00934453" w:rsidRPr="00D779F7">
        <w:rPr>
          <w:rFonts w:asciiTheme="minorEastAsia" w:hAnsiTheme="minorEastAsia"/>
        </w:rPr>
        <w:t>卲等謀泄，出奔槐里。傕使樊稠、郭汜及兄子利擊之，騰、遂敗走，還涼州。又攻槐里，卲等皆死。庚申，詔赦騰等。</w:t>
      </w:r>
      <w:r w:rsidR="00934453" w:rsidRPr="00D779F7">
        <w:rPr>
          <w:rStyle w:val="00Text"/>
          <w:rFonts w:asciiTheme="minorEastAsia" w:hAnsiTheme="minorEastAsia"/>
        </w:rPr>
        <w:t>傕等力不能制騰、遂，因下詔赦之。</w:t>
      </w:r>
      <w:r w:rsidR="00934453" w:rsidRPr="00D779F7">
        <w:rPr>
          <w:rFonts w:asciiTheme="minorEastAsia" w:hAnsiTheme="minorEastAsia"/>
        </w:rPr>
        <w:t>夏，四月，以騰為安狄將軍，遂為安降將軍。</w:t>
      </w:r>
      <w:r w:rsidR="00934453" w:rsidRPr="00D779F7">
        <w:rPr>
          <w:rStyle w:val="00Text"/>
          <w:rFonts w:asciiTheme="minorEastAsia" w:hAnsiTheme="minorEastAsia"/>
        </w:rPr>
        <w:t>二將軍號，一時暫置耳，後世不復置。降，戶江翻。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曹操使司馬荀彧、壽張令程昱守甄城，</w:t>
      </w:r>
      <w:r w:rsidR="00934453" w:rsidRPr="00D779F7">
        <w:rPr>
          <w:rFonts w:asciiTheme="minorEastAsia" w:eastAsiaTheme="minorEastAsia" w:hAnsiTheme="minorEastAsia"/>
        </w:rPr>
        <w:t>甄城縣，屬濟陰郡。水經註曰︰沇州舊治。魏武創業始於此。河上之邑，最為峻固。甄，當作</w:t>
      </w:r>
      <w:r w:rsidR="00C93935">
        <w:rPr>
          <w:rFonts w:asciiTheme="minorEastAsia" w:eastAsiaTheme="minorEastAsia" w:hAnsiTheme="minorEastAsia"/>
        </w:rPr>
        <w:t>「</w:t>
      </w:r>
      <w:r w:rsidR="00934453" w:rsidRPr="00D779F7">
        <w:rPr>
          <w:rFonts w:asciiTheme="minorEastAsia" w:eastAsiaTheme="minorEastAsia" w:hAnsiTheme="minorEastAsia"/>
        </w:rPr>
        <w:t>鄄</w:t>
      </w:r>
      <w:r w:rsidR="00C93935">
        <w:rPr>
          <w:rFonts w:asciiTheme="minorEastAsia" w:eastAsiaTheme="minorEastAsia" w:hAnsiTheme="minorEastAsia"/>
        </w:rPr>
        <w:t>」</w:t>
      </w:r>
      <w:r w:rsidR="00934453" w:rsidRPr="00D779F7">
        <w:rPr>
          <w:rFonts w:asciiTheme="minorEastAsia" w:eastAsiaTheme="minorEastAsia" w:hAnsiTheme="minorEastAsia"/>
        </w:rPr>
        <w:t>。續漢志︰兗州刺史治昌邑。宋白曰︰漢獻帝於鄄城置兗州。蓋曹操以刺史始治此。</w:t>
      </w:r>
      <w:r w:rsidR="00934453" w:rsidRPr="00D779F7">
        <w:rPr>
          <w:rStyle w:val="01Text"/>
          <w:rFonts w:asciiTheme="minorEastAsia" w:eastAsiaTheme="minorEastAsia" w:hAnsiTheme="minorEastAsia"/>
          <w:sz w:val="21"/>
        </w:rPr>
        <w:t>復往攻陶謙，</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遂略地至琅邪、東海，所過殘滅；還，擊破劉備於郯東。謙恐，欲走歸丹陽。</w:t>
      </w:r>
      <w:r w:rsidR="00934453" w:rsidRPr="00D779F7">
        <w:rPr>
          <w:rFonts w:asciiTheme="minorEastAsia" w:eastAsiaTheme="minorEastAsia" w:hAnsiTheme="minorEastAsia"/>
        </w:rPr>
        <w:t>謙，丹陽人也。</w:t>
      </w:r>
      <w:r w:rsidR="00934453" w:rsidRPr="00D779F7">
        <w:rPr>
          <w:rStyle w:val="01Text"/>
          <w:rFonts w:asciiTheme="minorEastAsia" w:eastAsiaTheme="minorEastAsia" w:hAnsiTheme="minorEastAsia"/>
          <w:sz w:val="21"/>
        </w:rPr>
        <w:t>會陳留太守張邈叛操迎呂布，操乃引軍還。</w:t>
      </w:r>
      <w:r w:rsidR="00934453" w:rsidRPr="00D779F7">
        <w:rPr>
          <w:rFonts w:asciiTheme="minorEastAsia" w:eastAsiaTheme="minorEastAsia" w:hAnsiTheme="minorEastAsia"/>
        </w:rPr>
        <w:t>還，從宣翻，又如字。</w:t>
      </w:r>
    </w:p>
    <w:p w:rsidR="00934453" w:rsidRPr="00D779F7" w:rsidRDefault="00934453" w:rsidP="00087F68">
      <w:pPr>
        <w:rPr>
          <w:rFonts w:asciiTheme="minorEastAsia" w:hAnsiTheme="minorEastAsia"/>
        </w:rPr>
      </w:pPr>
      <w:r w:rsidRPr="00D779F7">
        <w:rPr>
          <w:rFonts w:asciiTheme="minorEastAsia" w:hAnsiTheme="minorEastAsia"/>
        </w:rPr>
        <w:t>初，張邈少時，好游俠，</w:t>
      </w:r>
      <w:r w:rsidRPr="00D779F7">
        <w:rPr>
          <w:rStyle w:val="00Text"/>
          <w:rFonts w:asciiTheme="minorEastAsia" w:hAnsiTheme="minorEastAsia"/>
        </w:rPr>
        <w:t>少，詩照翻。好，呼到翻。俠，戶頰翻。</w:t>
      </w:r>
      <w:r w:rsidRPr="00D779F7">
        <w:rPr>
          <w:rFonts w:asciiTheme="minorEastAsia" w:hAnsiTheme="minorEastAsia"/>
        </w:rPr>
        <w:t>袁紹、曹操皆與之善。及紹為盟主，有驕色，</w:t>
      </w:r>
      <w:r w:rsidRPr="00D779F7">
        <w:rPr>
          <w:rStyle w:val="00Text"/>
          <w:rFonts w:asciiTheme="minorEastAsia" w:hAnsiTheme="minorEastAsia"/>
        </w:rPr>
        <w:t>盟主事見五十九卷初平元年。</w:t>
      </w:r>
      <w:r w:rsidRPr="00D779F7">
        <w:rPr>
          <w:rFonts w:asciiTheme="minorEastAsia" w:hAnsiTheme="minorEastAsia"/>
        </w:rPr>
        <w:t>邈正議責紹；紹怒，使操殺之。操不聽，曰︰</w:t>
      </w:r>
      <w:r w:rsidR="00C93935">
        <w:rPr>
          <w:rFonts w:asciiTheme="minorEastAsia" w:hAnsiTheme="minorEastAsia"/>
        </w:rPr>
        <w:t>「</w:t>
      </w:r>
      <w:r w:rsidRPr="00D779F7">
        <w:rPr>
          <w:rFonts w:asciiTheme="minorEastAsia" w:hAnsiTheme="minorEastAsia"/>
        </w:rPr>
        <w:t>孟卓，親友也，是非當容之。今天下未定，柰何自相危也！</w:t>
      </w:r>
      <w:r w:rsidR="00C93935">
        <w:rPr>
          <w:rFonts w:asciiTheme="minorEastAsia" w:hAnsiTheme="minorEastAsia"/>
        </w:rPr>
        <w:t>」</w:t>
      </w:r>
      <w:r w:rsidRPr="00D779F7">
        <w:rPr>
          <w:rFonts w:asciiTheme="minorEastAsia" w:hAnsiTheme="minorEastAsia"/>
        </w:rPr>
        <w:t>操之前攻陶謙，</w:t>
      </w:r>
      <w:r w:rsidRPr="00D779F7">
        <w:rPr>
          <w:rStyle w:val="00Text"/>
          <w:rFonts w:asciiTheme="minorEastAsia" w:hAnsiTheme="minorEastAsia"/>
        </w:rPr>
        <w:t>見上卷上年。</w:t>
      </w:r>
      <w:r w:rsidRPr="00D779F7">
        <w:rPr>
          <w:rFonts w:asciiTheme="minorEastAsia" w:hAnsiTheme="minorEastAsia"/>
        </w:rPr>
        <w:t>志在必死，敕家曰︰</w:t>
      </w:r>
      <w:r w:rsidR="00C93935">
        <w:rPr>
          <w:rFonts w:asciiTheme="minorEastAsia" w:hAnsiTheme="minorEastAsia"/>
        </w:rPr>
        <w:t>「</w:t>
      </w:r>
      <w:r w:rsidRPr="00D779F7">
        <w:rPr>
          <w:rFonts w:asciiTheme="minorEastAsia" w:hAnsiTheme="minorEastAsia"/>
        </w:rPr>
        <w:t>我若不還，往依孟卓。</w:t>
      </w:r>
      <w:r w:rsidR="00C93935">
        <w:rPr>
          <w:rFonts w:asciiTheme="minorEastAsia" w:hAnsiTheme="minorEastAsia"/>
        </w:rPr>
        <w:t>」</w:t>
      </w:r>
      <w:r w:rsidRPr="00D779F7">
        <w:rPr>
          <w:rFonts w:asciiTheme="minorEastAsia" w:hAnsiTheme="minorEastAsia"/>
        </w:rPr>
        <w:t>後還見邈，垂泣相對。</w:t>
      </w:r>
      <w:r w:rsidRPr="00D779F7">
        <w:rPr>
          <w:rStyle w:val="00Text"/>
          <w:rFonts w:asciiTheme="minorEastAsia" w:hAnsiTheme="minorEastAsia"/>
        </w:rPr>
        <w:t>泣，垂淚也。</w:t>
      </w:r>
    </w:p>
    <w:p w:rsidR="00934453" w:rsidRPr="00D779F7" w:rsidRDefault="00934453" w:rsidP="00087F68">
      <w:pPr>
        <w:rPr>
          <w:rFonts w:asciiTheme="minorEastAsia" w:hAnsiTheme="minorEastAsia"/>
        </w:rPr>
      </w:pPr>
      <w:r w:rsidRPr="00D779F7">
        <w:rPr>
          <w:rFonts w:asciiTheme="minorEastAsia" w:hAnsiTheme="minorEastAsia"/>
        </w:rPr>
        <w:t>陳留高柔謂鄕人曰︰</w:t>
      </w:r>
      <w:r w:rsidR="00C93935">
        <w:rPr>
          <w:rFonts w:asciiTheme="minorEastAsia" w:hAnsiTheme="minorEastAsia"/>
        </w:rPr>
        <w:t>「</w:t>
      </w:r>
      <w:r w:rsidRPr="00D779F7">
        <w:rPr>
          <w:rFonts w:asciiTheme="minorEastAsia" w:hAnsiTheme="minorEastAsia"/>
        </w:rPr>
        <w:t>曹將軍雖據兗州，本有四方之圖，未得安坐守也。而張府君恃陳留之資，將乘間為變，</w:t>
      </w:r>
      <w:r w:rsidRPr="00D779F7">
        <w:rPr>
          <w:rStyle w:val="00Text"/>
          <w:rFonts w:asciiTheme="minorEastAsia" w:hAnsiTheme="minorEastAsia"/>
        </w:rPr>
        <w:t>間，古莧翻。</w:t>
      </w:r>
      <w:r w:rsidRPr="00D779F7">
        <w:rPr>
          <w:rFonts w:asciiTheme="minorEastAsia" w:hAnsiTheme="minorEastAsia"/>
        </w:rPr>
        <w:t>欲與諸君避之，何如？</w:t>
      </w:r>
      <w:r w:rsidR="00C93935">
        <w:rPr>
          <w:rFonts w:asciiTheme="minorEastAsia" w:hAnsiTheme="minorEastAsia"/>
        </w:rPr>
        <w:t>」</w:t>
      </w:r>
      <w:r w:rsidRPr="00D779F7">
        <w:rPr>
          <w:rFonts w:asciiTheme="minorEastAsia" w:hAnsiTheme="minorEastAsia"/>
        </w:rPr>
        <w:t>衆人皆以曹、張相親，柔又年少，不然其言。柔從兄幹自河北呼柔，柔舉宗從之。</w:t>
      </w:r>
      <w:r w:rsidRPr="00D779F7">
        <w:rPr>
          <w:rStyle w:val="00Text"/>
          <w:rFonts w:asciiTheme="minorEastAsia" w:hAnsiTheme="minorEastAsia"/>
        </w:rPr>
        <w:t>高幹從袁紹在河北。</w:t>
      </w:r>
    </w:p>
    <w:p w:rsidR="00934453" w:rsidRPr="00D779F7" w:rsidRDefault="00934453" w:rsidP="00087F68">
      <w:pPr>
        <w:rPr>
          <w:rFonts w:asciiTheme="minorEastAsia" w:hAnsiTheme="minorEastAsia"/>
        </w:rPr>
      </w:pPr>
      <w:r w:rsidRPr="00D779F7">
        <w:rPr>
          <w:rFonts w:asciiTheme="minorEastAsia" w:hAnsiTheme="minorEastAsia"/>
        </w:rPr>
        <w:t>呂布之捨袁紹從張楊也，</w:t>
      </w:r>
      <w:r w:rsidRPr="00D779F7">
        <w:rPr>
          <w:rStyle w:val="00Text"/>
          <w:rFonts w:asciiTheme="minorEastAsia" w:hAnsiTheme="minorEastAsia"/>
        </w:rPr>
        <w:t>事見上卷上年。</w:t>
      </w:r>
      <w:r w:rsidRPr="00D779F7">
        <w:rPr>
          <w:rFonts w:asciiTheme="minorEastAsia" w:hAnsiTheme="minorEastAsia"/>
        </w:rPr>
        <w:t>過邈，</w:t>
      </w:r>
      <w:r w:rsidRPr="00D779F7">
        <w:rPr>
          <w:rStyle w:val="00Text"/>
          <w:rFonts w:asciiTheme="minorEastAsia" w:hAnsiTheme="minorEastAsia"/>
        </w:rPr>
        <w:t>過，工禾翻。</w:t>
      </w:r>
      <w:r w:rsidRPr="00D779F7">
        <w:rPr>
          <w:rFonts w:asciiTheme="minorEastAsia" w:hAnsiTheme="minorEastAsia"/>
        </w:rPr>
        <w:t>臨別，把手共誓；紹聞之，大恨。邈畏操終為紹殺己也，</w:t>
      </w:r>
      <w:r w:rsidRPr="00D779F7">
        <w:rPr>
          <w:rStyle w:val="00Text"/>
          <w:rFonts w:asciiTheme="minorEastAsia" w:hAnsiTheme="minorEastAsia"/>
        </w:rPr>
        <w:t>為，于偽翻。</w:t>
      </w:r>
      <w:r w:rsidRPr="00D779F7">
        <w:rPr>
          <w:rFonts w:asciiTheme="minorEastAsia" w:hAnsiTheme="minorEastAsia"/>
        </w:rPr>
        <w:t>心不自安。前九江太守陳留邊讓嘗譏議操，操聞而殺之，幷其妻子。讓素有才名，由是兗州士大夫皆恐懼。陳宮性剛直壯烈，內亦自疑，乃與從事中郞許汜、王楷及邈弟超共謀叛操。宮說邈曰︰</w:t>
      </w:r>
      <w:r w:rsidRPr="00D779F7">
        <w:rPr>
          <w:rStyle w:val="00Text"/>
          <w:rFonts w:asciiTheme="minorEastAsia" w:hAnsiTheme="minorEastAsia"/>
        </w:rPr>
        <w:t>說，輸芮翻；下同。</w:t>
      </w:r>
      <w:r w:rsidR="00C93935">
        <w:rPr>
          <w:rFonts w:asciiTheme="minorEastAsia" w:hAnsiTheme="minorEastAsia"/>
        </w:rPr>
        <w:t>「</w:t>
      </w:r>
      <w:r w:rsidRPr="00D779F7">
        <w:rPr>
          <w:rFonts w:asciiTheme="minorEastAsia" w:hAnsiTheme="minorEastAsia"/>
        </w:rPr>
        <w:t>今天下分崩，雄傑並起，君以千里之衆，當四戰之地，撫劍顧盼，亦足以為人豪，而反受制於人，不亦鄙乎！今州軍東征，</w:t>
      </w:r>
      <w:r w:rsidRPr="00D779F7">
        <w:rPr>
          <w:rStyle w:val="00Text"/>
          <w:rFonts w:asciiTheme="minorEastAsia" w:hAnsiTheme="minorEastAsia"/>
        </w:rPr>
        <w:t>謂操兵征徐州也。</w:t>
      </w:r>
      <w:r w:rsidRPr="00D779F7">
        <w:rPr>
          <w:rFonts w:asciiTheme="minorEastAsia" w:hAnsiTheme="minorEastAsia"/>
        </w:rPr>
        <w:t>其處空虛，呂布壯士，善戰無前，若權迎之，共牧兗州，觀天下形勢，俟時事之變，此亦縱橫之一時也。</w:t>
      </w:r>
      <w:r w:rsidR="00C93935">
        <w:rPr>
          <w:rFonts w:asciiTheme="minorEastAsia" w:hAnsiTheme="minorEastAsia"/>
        </w:rPr>
        <w:t>」</w:t>
      </w:r>
      <w:r w:rsidRPr="00D779F7">
        <w:rPr>
          <w:rStyle w:val="00Text"/>
          <w:rFonts w:asciiTheme="minorEastAsia" w:hAnsiTheme="minorEastAsia"/>
        </w:rPr>
        <w:t>縱，子容翻。</w:t>
      </w:r>
      <w:r w:rsidRPr="00D779F7">
        <w:rPr>
          <w:rFonts w:asciiTheme="minorEastAsia" w:hAnsiTheme="minorEastAsia"/>
        </w:rPr>
        <w:t>邈從之。</w:t>
      </w:r>
    </w:p>
    <w:p w:rsidR="00934453" w:rsidRPr="00D779F7" w:rsidRDefault="00934453" w:rsidP="00087F68">
      <w:pPr>
        <w:rPr>
          <w:rFonts w:asciiTheme="minorEastAsia" w:hAnsiTheme="minorEastAsia"/>
        </w:rPr>
      </w:pPr>
      <w:r w:rsidRPr="00D779F7">
        <w:rPr>
          <w:rFonts w:asciiTheme="minorEastAsia" w:hAnsiTheme="minorEastAsia"/>
        </w:rPr>
        <w:t>時操使宮將兵留屯東郡，遂以其衆潛迎布為兗州牧。布至，邈乃使其黨劉翊告荀彧曰︰</w:t>
      </w:r>
      <w:r w:rsidR="00C93935">
        <w:rPr>
          <w:rFonts w:asciiTheme="minorEastAsia" w:hAnsiTheme="minorEastAsia"/>
        </w:rPr>
        <w:t>「</w:t>
      </w:r>
      <w:r w:rsidRPr="00D779F7">
        <w:rPr>
          <w:rFonts w:asciiTheme="minorEastAsia" w:hAnsiTheme="minorEastAsia"/>
        </w:rPr>
        <w:t>呂將軍來助曹使君擊陶謙，宜亟供其軍食。</w:t>
      </w:r>
      <w:r w:rsidR="00C93935">
        <w:rPr>
          <w:rFonts w:asciiTheme="minorEastAsia" w:hAnsiTheme="minorEastAsia"/>
        </w:rPr>
        <w:t>」</w:t>
      </w:r>
      <w:r w:rsidRPr="00D779F7">
        <w:rPr>
          <w:rFonts w:asciiTheme="minorEastAsia" w:hAnsiTheme="minorEastAsia"/>
        </w:rPr>
        <w:t>衆疑惑，彧知邈為亂，卽勒兵設備，急召東郡太守夏侯惇於濮陽；惇來，布遂據濮陽。</w:t>
      </w:r>
      <w:r w:rsidRPr="00D779F7">
        <w:rPr>
          <w:rStyle w:val="00Text"/>
          <w:rFonts w:asciiTheme="minorEastAsia" w:hAnsiTheme="minorEastAsia"/>
        </w:rPr>
        <w:t>濮，博木翻。</w:t>
      </w:r>
      <w:r w:rsidRPr="00D779F7">
        <w:rPr>
          <w:rFonts w:asciiTheme="minorEastAsia" w:hAnsiTheme="minorEastAsia"/>
        </w:rPr>
        <w:t>時操悉軍攻陶謙，留守兵少，</w:t>
      </w:r>
      <w:r w:rsidRPr="00D779F7">
        <w:rPr>
          <w:rStyle w:val="00Text"/>
          <w:rFonts w:asciiTheme="minorEastAsia" w:hAnsiTheme="minorEastAsia"/>
        </w:rPr>
        <w:t>少，詩沼翻。</w:t>
      </w:r>
      <w:r w:rsidRPr="00D779F7">
        <w:rPr>
          <w:rFonts w:asciiTheme="minorEastAsia" w:hAnsiTheme="minorEastAsia"/>
        </w:rPr>
        <w:t>而督將、大吏多與邈、宮通謀，</w:t>
      </w:r>
      <w:r w:rsidRPr="00D779F7">
        <w:rPr>
          <w:rStyle w:val="00Text"/>
          <w:rFonts w:asciiTheme="minorEastAsia" w:hAnsiTheme="minorEastAsia"/>
        </w:rPr>
        <w:t>督將，領兵；大吏，通掌州郡事者。將，卽亮翻。</w:t>
      </w:r>
      <w:r w:rsidRPr="00D779F7">
        <w:rPr>
          <w:rFonts w:asciiTheme="minorEastAsia" w:hAnsiTheme="minorEastAsia"/>
        </w:rPr>
        <w:t>惇至，其夜，誅謀叛者數十人，衆乃定。</w:t>
      </w:r>
    </w:p>
    <w:p w:rsidR="00934453" w:rsidRPr="00D779F7" w:rsidRDefault="00934453" w:rsidP="00087F68">
      <w:pPr>
        <w:rPr>
          <w:rFonts w:asciiTheme="minorEastAsia" w:hAnsiTheme="minorEastAsia"/>
        </w:rPr>
      </w:pPr>
      <w:r w:rsidRPr="00D779F7">
        <w:rPr>
          <w:rFonts w:asciiTheme="minorEastAsia" w:hAnsiTheme="minorEastAsia"/>
        </w:rPr>
        <w:t>豫州刺史郭貢率衆數萬至城下，或言與呂布同謀，衆甚懼。貢求見荀彧，彧將往，惇等曰︰</w:t>
      </w:r>
      <w:r w:rsidR="00C93935">
        <w:rPr>
          <w:rFonts w:asciiTheme="minorEastAsia" w:hAnsiTheme="minorEastAsia"/>
        </w:rPr>
        <w:t>「</w:t>
      </w:r>
      <w:r w:rsidRPr="00D779F7">
        <w:rPr>
          <w:rFonts w:asciiTheme="minorEastAsia" w:hAnsiTheme="minorEastAsia"/>
        </w:rPr>
        <w:t>君一州鎭也，</w:t>
      </w:r>
      <w:r w:rsidRPr="00D779F7">
        <w:rPr>
          <w:rStyle w:val="00Text"/>
          <w:rFonts w:asciiTheme="minorEastAsia" w:hAnsiTheme="minorEastAsia"/>
        </w:rPr>
        <w:t>謂一州倚之為重也。</w:t>
      </w:r>
      <w:r w:rsidRPr="00D779F7">
        <w:rPr>
          <w:rFonts w:asciiTheme="minorEastAsia" w:hAnsiTheme="minorEastAsia"/>
        </w:rPr>
        <w:t>往必危，不可。</w:t>
      </w:r>
      <w:r w:rsidR="00C93935">
        <w:rPr>
          <w:rFonts w:asciiTheme="minorEastAsia" w:hAnsiTheme="minorEastAsia"/>
        </w:rPr>
        <w:t>」</w:t>
      </w:r>
      <w:r w:rsidRPr="00D779F7">
        <w:rPr>
          <w:rFonts w:asciiTheme="minorEastAsia" w:hAnsiTheme="minorEastAsia"/>
        </w:rPr>
        <w:t>彧曰︰</w:t>
      </w:r>
      <w:r w:rsidR="00C93935">
        <w:rPr>
          <w:rFonts w:asciiTheme="minorEastAsia" w:hAnsiTheme="minorEastAsia"/>
        </w:rPr>
        <w:t>「</w:t>
      </w:r>
      <w:r w:rsidRPr="00D779F7">
        <w:rPr>
          <w:rFonts w:asciiTheme="minorEastAsia" w:hAnsiTheme="minorEastAsia"/>
        </w:rPr>
        <w:t>貢與邈等，分非素結也，</w:t>
      </w:r>
      <w:r w:rsidRPr="00D779F7">
        <w:rPr>
          <w:rStyle w:val="00Text"/>
          <w:rFonts w:asciiTheme="minorEastAsia" w:hAnsiTheme="minorEastAsia"/>
        </w:rPr>
        <w:t>分，扶問翻。</w:t>
      </w:r>
      <w:r w:rsidRPr="00D779F7">
        <w:rPr>
          <w:rFonts w:asciiTheme="minorEastAsia" w:hAnsiTheme="minorEastAsia"/>
        </w:rPr>
        <w:t>今來速，計必未定，及其未定說之，縱不為用，可使中立。</w:t>
      </w:r>
      <w:r w:rsidRPr="00D779F7">
        <w:rPr>
          <w:rStyle w:val="00Text"/>
          <w:rFonts w:asciiTheme="minorEastAsia" w:hAnsiTheme="minorEastAsia"/>
        </w:rPr>
        <w:t>賢曰︰不令其有所去就也。說，輸芮翻；下同。</w:t>
      </w:r>
      <w:r w:rsidRPr="00D779F7">
        <w:rPr>
          <w:rFonts w:asciiTheme="minorEastAsia" w:hAnsiTheme="minorEastAsia"/>
        </w:rPr>
        <w:t>若先疑之，彼將怒而成計。</w:t>
      </w:r>
      <w:r w:rsidR="00C93935">
        <w:rPr>
          <w:rFonts w:asciiTheme="minorEastAsia" w:hAnsiTheme="minorEastAsia"/>
        </w:rPr>
        <w:t>」</w:t>
      </w:r>
      <w:r w:rsidRPr="00D779F7">
        <w:rPr>
          <w:rFonts w:asciiTheme="minorEastAsia" w:hAnsiTheme="minorEastAsia"/>
        </w:rPr>
        <w:t>貢見彧無懼意，謂鄄城未易攻，</w:t>
      </w:r>
      <w:r w:rsidRPr="00D779F7">
        <w:rPr>
          <w:rStyle w:val="00Text"/>
          <w:rFonts w:asciiTheme="minorEastAsia" w:hAnsiTheme="minorEastAsia"/>
        </w:rPr>
        <w:t>易，以豉翻。</w:t>
      </w:r>
      <w:r w:rsidRPr="00D779F7">
        <w:rPr>
          <w:rFonts w:asciiTheme="minorEastAsia" w:hAnsiTheme="minorEastAsia"/>
        </w:rPr>
        <w:t>遂引兵去。</w:t>
      </w:r>
    </w:p>
    <w:p w:rsidR="00934453" w:rsidRPr="00D779F7" w:rsidRDefault="00934453" w:rsidP="00087F68">
      <w:pPr>
        <w:rPr>
          <w:rFonts w:asciiTheme="minorEastAsia" w:hAnsiTheme="minorEastAsia"/>
        </w:rPr>
      </w:pPr>
      <w:r w:rsidRPr="00D779F7">
        <w:rPr>
          <w:rFonts w:asciiTheme="minorEastAsia" w:hAnsiTheme="minorEastAsia"/>
        </w:rPr>
        <w:t>是時，兗州郡縣皆應布，唯鄄城、范、東阿不動。</w:t>
      </w:r>
      <w:r w:rsidRPr="00D779F7">
        <w:rPr>
          <w:rStyle w:val="00Text"/>
          <w:rFonts w:asciiTheme="minorEastAsia" w:hAnsiTheme="minorEastAsia"/>
        </w:rPr>
        <w:t>賢曰︰范縣屬東郡，今濮陽縣。東阿縣屬東郡，今濟州縣也。</w:t>
      </w:r>
      <w:r w:rsidRPr="00D779F7">
        <w:rPr>
          <w:rFonts w:asciiTheme="minorEastAsia" w:hAnsiTheme="minorEastAsia"/>
        </w:rPr>
        <w:t>布軍降者言︰</w:t>
      </w:r>
      <w:r w:rsidR="00C93935">
        <w:rPr>
          <w:rFonts w:asciiTheme="minorEastAsia" w:hAnsiTheme="minorEastAsia"/>
        </w:rPr>
        <w:t>「</w:t>
      </w:r>
      <w:r w:rsidRPr="00D779F7">
        <w:rPr>
          <w:rFonts w:asciiTheme="minorEastAsia" w:hAnsiTheme="minorEastAsia"/>
        </w:rPr>
        <w:t>陳宮欲自將兵取東阿，又使氾嶷取范。</w:t>
      </w:r>
      <w:r w:rsidR="00C93935">
        <w:rPr>
          <w:rFonts w:asciiTheme="minorEastAsia" w:hAnsiTheme="minorEastAsia"/>
        </w:rPr>
        <w:t>」</w:t>
      </w:r>
      <w:r w:rsidRPr="00D779F7">
        <w:rPr>
          <w:rStyle w:val="00Text"/>
          <w:rFonts w:asciiTheme="minorEastAsia" w:hAnsiTheme="minorEastAsia"/>
        </w:rPr>
        <w:t>降，戶江翻。氾，符咸翻。皇甫謐云︰本姓凡氏，遭秦亂，避地於汜水，因氏焉。嶷，鄂力翻。</w:t>
      </w:r>
      <w:r w:rsidRPr="00D779F7">
        <w:rPr>
          <w:rFonts w:asciiTheme="minorEastAsia" w:hAnsiTheme="minorEastAsia"/>
        </w:rPr>
        <w:t>吏民皆恐。程昱本東阿人，彧謂昱曰︰</w:t>
      </w:r>
      <w:r w:rsidR="00C93935">
        <w:rPr>
          <w:rFonts w:asciiTheme="minorEastAsia" w:hAnsiTheme="minorEastAsia"/>
        </w:rPr>
        <w:t>「</w:t>
      </w:r>
      <w:r w:rsidRPr="00D779F7">
        <w:rPr>
          <w:rFonts w:asciiTheme="minorEastAsia" w:hAnsiTheme="minorEastAsia"/>
        </w:rPr>
        <w:t>今舉州皆叛，唯有此三城，宮等以重兵臨之，非有以深結其心，三城必動。君，民之望也，宜往撫之。</w:t>
      </w:r>
      <w:r w:rsidR="00C93935">
        <w:rPr>
          <w:rFonts w:asciiTheme="minorEastAsia" w:hAnsiTheme="minorEastAsia"/>
        </w:rPr>
        <w:t>」</w:t>
      </w:r>
      <w:r w:rsidRPr="00D779F7">
        <w:rPr>
          <w:rFonts w:asciiTheme="minorEastAsia" w:hAnsiTheme="minorEastAsia"/>
        </w:rPr>
        <w:t>昱乃歸過范，說其令靳允曰︰</w:t>
      </w:r>
      <w:r w:rsidRPr="00D779F7">
        <w:rPr>
          <w:rStyle w:val="00Text"/>
          <w:rFonts w:asciiTheme="minorEastAsia" w:hAnsiTheme="minorEastAsia"/>
        </w:rPr>
        <w:t>過，工禾翻。說，輸芮翻。靳，居焮翻，姓也。戰國楚有幸臣靳尚。</w:t>
      </w:r>
      <w:r w:rsidR="00C93935">
        <w:rPr>
          <w:rFonts w:asciiTheme="minorEastAsia" w:hAnsiTheme="minorEastAsia"/>
        </w:rPr>
        <w:t>「</w:t>
      </w:r>
      <w:r w:rsidRPr="00D779F7">
        <w:rPr>
          <w:rFonts w:asciiTheme="minorEastAsia" w:hAnsiTheme="minorEastAsia"/>
        </w:rPr>
        <w:t>聞呂布執君母、弟、妻子，孝子誠不可為心。今天下大亂，英雄並起，必有命世能息天下之亂者，此智者所宜詳擇也。得主者昌，失主者亡。陳宮叛迎呂布而百城皆應，似能有為；然以君觀之，布何如人哉？夫布麤中少親，剛而無禮，匹夫之雄耳。宮等以劫假合，不能相君也；</w:t>
      </w:r>
      <w:r w:rsidRPr="00D779F7">
        <w:rPr>
          <w:rStyle w:val="00Text"/>
          <w:rFonts w:asciiTheme="minorEastAsia" w:hAnsiTheme="minorEastAsia"/>
        </w:rPr>
        <w:t>相，如字。言不能相與定君臣之分也。</w:t>
      </w:r>
      <w:r w:rsidRPr="00D779F7">
        <w:rPr>
          <w:rFonts w:asciiTheme="minorEastAsia" w:hAnsiTheme="minorEastAsia"/>
        </w:rPr>
        <w:t>兵雖衆，終必無成。曹使君智略不世出，殆天所授；君必固范，我守東阿，則田單之功可立也。</w:t>
      </w:r>
      <w:r w:rsidRPr="00D779F7">
        <w:rPr>
          <w:rStyle w:val="00Text"/>
          <w:rFonts w:asciiTheme="minorEastAsia" w:hAnsiTheme="minorEastAsia"/>
        </w:rPr>
        <w:t>田單事見五卷周赧王三十六年。</w:t>
      </w:r>
      <w:r w:rsidRPr="00D779F7">
        <w:rPr>
          <w:rFonts w:asciiTheme="minorEastAsia" w:hAnsiTheme="minorEastAsia"/>
        </w:rPr>
        <w:t>孰與違忠從惡而母子俱亡乎？唯君詳慮之！</w:t>
      </w:r>
      <w:r w:rsidR="00C93935">
        <w:rPr>
          <w:rFonts w:asciiTheme="minorEastAsia" w:hAnsiTheme="minorEastAsia"/>
        </w:rPr>
        <w:t>」</w:t>
      </w:r>
      <w:r w:rsidRPr="00D779F7">
        <w:rPr>
          <w:rFonts w:asciiTheme="minorEastAsia" w:hAnsiTheme="minorEastAsia"/>
        </w:rPr>
        <w:t>允流涕曰︰</w:t>
      </w:r>
      <w:r w:rsidR="00C93935">
        <w:rPr>
          <w:rFonts w:asciiTheme="minorEastAsia" w:hAnsiTheme="minorEastAsia"/>
        </w:rPr>
        <w:t>「</w:t>
      </w:r>
      <w:r w:rsidRPr="00D779F7">
        <w:rPr>
          <w:rFonts w:asciiTheme="minorEastAsia" w:hAnsiTheme="minorEastAsia"/>
        </w:rPr>
        <w:t>不敢有貳心。</w:t>
      </w:r>
      <w:r w:rsidR="00C93935">
        <w:rPr>
          <w:rFonts w:asciiTheme="minorEastAsia" w:hAnsiTheme="minorEastAsia"/>
        </w:rPr>
        <w:t>」</w:t>
      </w:r>
      <w:r w:rsidRPr="00D779F7">
        <w:rPr>
          <w:rFonts w:asciiTheme="minorEastAsia" w:hAnsiTheme="minorEastAsia"/>
        </w:rPr>
        <w:t>時氾嶷已在縣，允乃見嶷，伏兵刺殺之，</w:t>
      </w:r>
      <w:r w:rsidRPr="00D779F7">
        <w:rPr>
          <w:rStyle w:val="00Text"/>
          <w:rFonts w:asciiTheme="minorEastAsia" w:hAnsiTheme="minorEastAsia"/>
        </w:rPr>
        <w:t>刺，七亦翻。</w:t>
      </w:r>
      <w:r w:rsidRPr="00D779F7">
        <w:rPr>
          <w:rFonts w:asciiTheme="minorEastAsia" w:hAnsiTheme="minorEastAsia"/>
        </w:rPr>
        <w:t>歸，勒兵自守。</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徐衆評曰︰允於曹公未成君臣；母至親也，於義應去。衞公子開方仕齊，積年不返，管仲以為不懷其親，安能愛君！</w:t>
      </w:r>
      <w:r w:rsidRPr="00D779F7">
        <w:rPr>
          <w:rStyle w:val="00Text"/>
          <w:rFonts w:asciiTheme="minorEastAsia" w:eastAsiaTheme="minorEastAsia" w:hAnsiTheme="minorEastAsia"/>
        </w:rPr>
        <w:t>齊桓公問管仲曰︰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開方何如？</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對曰︰</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棄親以適君，非人情，難親。</w:t>
      </w:r>
      <w:r w:rsidR="00C93935">
        <w:rPr>
          <w:rStyle w:val="00Text"/>
          <w:rFonts w:asciiTheme="minorEastAsia" w:eastAsiaTheme="minorEastAsia" w:hAnsiTheme="minorEastAsia"/>
        </w:rPr>
        <w:t>」</w:t>
      </w:r>
      <w:r w:rsidRPr="00D779F7">
        <w:rPr>
          <w:rFonts w:asciiTheme="minorEastAsia" w:eastAsiaTheme="minorEastAsia" w:hAnsiTheme="minorEastAsia"/>
          <w:sz w:val="21"/>
        </w:rPr>
        <w:t>是以求忠臣必於孝子之門；允宜先救至親。徐庶母為曹公所得，劉備遣庶歸北，欲為天下者恕人子之情也；</w:t>
      </w:r>
      <w:r w:rsidRPr="00D779F7">
        <w:rPr>
          <w:rStyle w:val="00Text"/>
          <w:rFonts w:asciiTheme="minorEastAsia" w:eastAsiaTheme="minorEastAsia" w:hAnsiTheme="minorEastAsia"/>
        </w:rPr>
        <w:t>事見後六十五卷建安十三年。</w:t>
      </w:r>
      <w:r w:rsidRPr="00D779F7">
        <w:rPr>
          <w:rFonts w:asciiTheme="minorEastAsia" w:eastAsiaTheme="minorEastAsia" w:hAnsiTheme="minorEastAsia"/>
          <w:sz w:val="21"/>
        </w:rPr>
        <w:t>曹公亦宜遣允。</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昱又遣別騎絕倉亭津，</w:t>
      </w:r>
      <w:r w:rsidR="00934453" w:rsidRPr="00D779F7">
        <w:rPr>
          <w:rStyle w:val="00Text"/>
          <w:rFonts w:asciiTheme="minorEastAsia" w:hAnsiTheme="minorEastAsia"/>
        </w:rPr>
        <w:t>水經註︰河水過東阿縣北。河水於范縣東北流，為倉亭津。述征記曰︰倉亭津在范縣界，去東阿六十里。</w:t>
      </w:r>
      <w:r w:rsidR="00934453" w:rsidRPr="00D779F7">
        <w:rPr>
          <w:rFonts w:asciiTheme="minorEastAsia" w:hAnsiTheme="minorEastAsia"/>
        </w:rPr>
        <w:t>陳宮至，不得渡。昱至東阿，東阿令潁川棗袛已率厲吏民拒城堅守，</w:t>
      </w:r>
      <w:r w:rsidR="00934453" w:rsidRPr="00D779F7">
        <w:rPr>
          <w:rStyle w:val="00Text"/>
          <w:rFonts w:asciiTheme="minorEastAsia" w:hAnsiTheme="minorEastAsia"/>
        </w:rPr>
        <w:t>潁川文士傳︰棗氏本姓棘，避難改焉。</w:t>
      </w:r>
      <w:r w:rsidR="00934453" w:rsidRPr="00D779F7">
        <w:rPr>
          <w:rFonts w:asciiTheme="minorEastAsia" w:hAnsiTheme="minorEastAsia"/>
        </w:rPr>
        <w:t>卒完三城以待操。</w:t>
      </w:r>
      <w:r w:rsidR="00934453" w:rsidRPr="00D779F7">
        <w:rPr>
          <w:rStyle w:val="00Text"/>
          <w:rFonts w:asciiTheme="minorEastAsia" w:hAnsiTheme="minorEastAsia"/>
        </w:rPr>
        <w:t>卒，子恤翻。</w:t>
      </w:r>
      <w:r w:rsidR="00934453" w:rsidRPr="00D779F7">
        <w:rPr>
          <w:rFonts w:asciiTheme="minorEastAsia" w:hAnsiTheme="minorEastAsia"/>
        </w:rPr>
        <w:t>操還，執昱手曰︰</w:t>
      </w:r>
      <w:r w:rsidR="00C93935">
        <w:rPr>
          <w:rFonts w:asciiTheme="minorEastAsia" w:hAnsiTheme="minorEastAsia"/>
        </w:rPr>
        <w:t>「</w:t>
      </w:r>
      <w:r w:rsidR="00934453" w:rsidRPr="00D779F7">
        <w:rPr>
          <w:rFonts w:asciiTheme="minorEastAsia" w:hAnsiTheme="minorEastAsia"/>
        </w:rPr>
        <w:t>微子之力，吾無所歸矣。</w:t>
      </w:r>
      <w:r w:rsidR="00C93935">
        <w:rPr>
          <w:rFonts w:asciiTheme="minorEastAsia" w:hAnsiTheme="minorEastAsia"/>
        </w:rPr>
        <w:t>」</w:t>
      </w:r>
      <w:r w:rsidR="00934453" w:rsidRPr="00D779F7">
        <w:rPr>
          <w:rFonts w:asciiTheme="minorEastAsia" w:hAnsiTheme="minorEastAsia"/>
        </w:rPr>
        <w:t>表昱為東平相，屯范。呂布攻鄄城不能下，西屯濮陽。曹操曰︰</w:t>
      </w:r>
      <w:r w:rsidR="00C93935">
        <w:rPr>
          <w:rFonts w:asciiTheme="minorEastAsia" w:hAnsiTheme="minorEastAsia"/>
        </w:rPr>
        <w:t>「</w:t>
      </w:r>
      <w:r w:rsidR="00934453" w:rsidRPr="00D779F7">
        <w:rPr>
          <w:rFonts w:asciiTheme="minorEastAsia" w:hAnsiTheme="minorEastAsia"/>
        </w:rPr>
        <w:t>布一旦得一州，不能據東平，斷亢父、泰山之道，乘險要我，</w:t>
      </w:r>
      <w:r w:rsidR="00934453" w:rsidRPr="00D779F7">
        <w:rPr>
          <w:rStyle w:val="00Text"/>
          <w:rFonts w:asciiTheme="minorEastAsia" w:hAnsiTheme="minorEastAsia"/>
        </w:rPr>
        <w:t>東平國，當亢父、泰山之道。亢父本屬東平，章帝元和元年，分屬任城。賢曰︰亢父故城在今兗州任城縣。斷，丁管翻。亢父，音抗甫。要，一遙翻。</w:t>
      </w:r>
      <w:r w:rsidR="00934453" w:rsidRPr="00D779F7">
        <w:rPr>
          <w:rFonts w:asciiTheme="minorEastAsia" w:hAnsiTheme="minorEastAsia"/>
        </w:rPr>
        <w:t>而乃屯濮陽，吾知其無能為也。</w:t>
      </w:r>
      <w:r w:rsidR="00C93935">
        <w:rPr>
          <w:rFonts w:asciiTheme="minorEastAsia" w:hAnsiTheme="minorEastAsia"/>
        </w:rPr>
        <w:t>」</w:t>
      </w:r>
      <w:r w:rsidR="00934453" w:rsidRPr="00D779F7">
        <w:rPr>
          <w:rFonts w:asciiTheme="minorEastAsia" w:hAnsiTheme="minorEastAsia"/>
        </w:rPr>
        <w:t>乃進攻之。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五月，以揚武將郭汜為後將軍，安集將軍樊稠為右將軍，</w:t>
      </w:r>
      <w:r w:rsidR="00934453" w:rsidRPr="00D779F7">
        <w:rPr>
          <w:rStyle w:val="00Text"/>
          <w:rFonts w:asciiTheme="minorEastAsia" w:hAnsiTheme="minorEastAsia"/>
        </w:rPr>
        <w:t>安集將軍，亦一時暫置。</w:t>
      </w:r>
      <w:r w:rsidR="00934453" w:rsidRPr="00D779F7">
        <w:rPr>
          <w:rFonts w:asciiTheme="minorEastAsia" w:hAnsiTheme="minorEastAsia"/>
        </w:rPr>
        <w:t>並開府如三公，合為六府，</w:t>
      </w:r>
      <w:r w:rsidR="00934453" w:rsidRPr="00D779F7">
        <w:rPr>
          <w:rStyle w:val="00Text"/>
          <w:rFonts w:asciiTheme="minorEastAsia" w:hAnsiTheme="minorEastAsia"/>
        </w:rPr>
        <w:t>時太傅馬日磾出使，李傕以車騎將軍開府，汜、稠又開府，與三公合為六府。</w:t>
      </w:r>
      <w:r w:rsidR="00934453" w:rsidRPr="00D779F7">
        <w:rPr>
          <w:rFonts w:asciiTheme="minorEastAsia" w:hAnsiTheme="minorEastAsia"/>
        </w:rPr>
        <w:t>皆參選舉。李傕等各欲用其所舉，若一違之，便忿憤喜怒，主者患之，乃以次第用其所舉。</w:t>
      </w:r>
      <w:r w:rsidR="00934453" w:rsidRPr="00D779F7">
        <w:rPr>
          <w:rStyle w:val="00Text"/>
          <w:rFonts w:asciiTheme="minorEastAsia" w:hAnsiTheme="minorEastAsia"/>
        </w:rPr>
        <w:t>主者，蓋尚書也。</w:t>
      </w:r>
      <w:r w:rsidR="00934453" w:rsidRPr="00D779F7">
        <w:rPr>
          <w:rFonts w:asciiTheme="minorEastAsia" w:hAnsiTheme="minorEastAsia"/>
        </w:rPr>
        <w:t>先從傕起，汜次之，稠次之，三公所舉，終不見用。</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河西四郡以去涼州治遠，隔以河寇，</w:t>
      </w:r>
      <w:r w:rsidR="00934453" w:rsidRPr="00D779F7">
        <w:rPr>
          <w:rFonts w:asciiTheme="minorEastAsia" w:eastAsiaTheme="minorEastAsia" w:hAnsiTheme="minorEastAsia"/>
        </w:rPr>
        <w:t>涼州刺史本治漢陽郡冀縣，時寇賊繁興，遂與河西隔絕。河寇蓋羣盜阻河為寇者。</w:t>
      </w:r>
      <w:r w:rsidR="00934453" w:rsidRPr="00D779F7">
        <w:rPr>
          <w:rStyle w:val="01Text"/>
          <w:rFonts w:asciiTheme="minorEastAsia" w:eastAsiaTheme="minorEastAsia" w:hAnsiTheme="minorEastAsia"/>
          <w:sz w:val="21"/>
        </w:rPr>
        <w:t>上書求別置州。六月，丙子，詔以陳留邯鄲商為雍州刺史，典治之。</w:t>
      </w:r>
      <w:r w:rsidR="00934453" w:rsidRPr="00D779F7">
        <w:rPr>
          <w:rFonts w:asciiTheme="minorEastAsia" w:eastAsiaTheme="minorEastAsia" w:hAnsiTheme="minorEastAsia"/>
        </w:rPr>
        <w:t>風俗通︰邯鄲以國為姓。余謂邯鄲非國也，蓋以邑為姓。左傳，晉有邯鄲午。時置雍州，治武威。治，直之翻。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丁丑，京師地震；戊寅，又震。</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乙酉晦，日有食之。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秋，七月，壬子，太尉朱儁免。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戊午，以太常楊彪為太尉，錄尚書事。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甲子，以鎭南將軍楊定為安西將軍，開府如三公。</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自四月不雨至于是月，穀一斛直錢五十萬，長安中人相食。帝令侍御史侯汶出太倉米豆為貧人作糜，</w:t>
      </w:r>
      <w:r w:rsidR="00934453" w:rsidRPr="00D779F7">
        <w:rPr>
          <w:rStyle w:val="00Text"/>
          <w:rFonts w:asciiTheme="minorEastAsia" w:hAnsiTheme="minorEastAsia"/>
        </w:rPr>
        <w:t>汶，音聞。糜，粥也。為，于偽翻。</w:t>
      </w:r>
      <w:r w:rsidR="00934453" w:rsidRPr="00D779F7">
        <w:rPr>
          <w:rFonts w:asciiTheme="minorEastAsia" w:hAnsiTheme="minorEastAsia"/>
        </w:rPr>
        <w:t>餓死者如故。帝疑稟賦不實，</w:t>
      </w:r>
      <w:r w:rsidR="00934453" w:rsidRPr="00D779F7">
        <w:rPr>
          <w:rStyle w:val="00Text"/>
          <w:rFonts w:asciiTheme="minorEastAsia" w:hAnsiTheme="minorEastAsia"/>
        </w:rPr>
        <w:t>稟，給也。賦，與也。</w:t>
      </w:r>
      <w:r w:rsidR="00934453" w:rsidRPr="00D779F7">
        <w:rPr>
          <w:rFonts w:asciiTheme="minorEastAsia" w:hAnsiTheme="minorEastAsia"/>
        </w:rPr>
        <w:t>取米豆各五升於御前作糜，得二盆。乃杖汶五十，於是悉得全濟。</w:t>
      </w:r>
      <w:r w:rsidR="00934453" w:rsidRPr="00D779F7">
        <w:rPr>
          <w:rStyle w:val="00Text"/>
          <w:rFonts w:asciiTheme="minorEastAsia" w:hAnsiTheme="minorEastAsia"/>
        </w:rPr>
        <w:t>觀此，則獻帝非昏蔽而無知也，然終以失天下者，威權去己而小惠不足以得民也。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八月，馮翊羌寇屬縣，郭汜、樊稠等率衆破之。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呂布有別屯在濮陽西，曹操夜襲破之，未及還；會布至，身自搏戰，自旦至日昳，</w:t>
      </w:r>
      <w:r w:rsidR="00934453" w:rsidRPr="00D779F7">
        <w:rPr>
          <w:rStyle w:val="00Text"/>
          <w:rFonts w:asciiTheme="minorEastAsia" w:hAnsiTheme="minorEastAsia"/>
        </w:rPr>
        <w:t>昳，徒結翻，日昃也。</w:t>
      </w:r>
      <w:r w:rsidR="00934453" w:rsidRPr="00D779F7">
        <w:rPr>
          <w:rFonts w:asciiTheme="minorEastAsia" w:hAnsiTheme="minorEastAsia"/>
        </w:rPr>
        <w:t>數十合，相持甚急。操募人陷陳，</w:t>
      </w:r>
      <w:r w:rsidR="00934453" w:rsidRPr="00D779F7">
        <w:rPr>
          <w:rStyle w:val="00Text"/>
          <w:rFonts w:asciiTheme="minorEastAsia" w:hAnsiTheme="minorEastAsia"/>
        </w:rPr>
        <w:t>陳，讀曰陣。</w:t>
      </w:r>
      <w:r w:rsidR="00934453" w:rsidRPr="00D779F7">
        <w:rPr>
          <w:rFonts w:asciiTheme="minorEastAsia" w:hAnsiTheme="minorEastAsia"/>
        </w:rPr>
        <w:t>司馬陳留典韋將應募者進當之，</w:t>
      </w:r>
      <w:r w:rsidR="00934453" w:rsidRPr="00D779F7">
        <w:rPr>
          <w:rStyle w:val="00Text"/>
          <w:rFonts w:asciiTheme="minorEastAsia" w:hAnsiTheme="minorEastAsia"/>
        </w:rPr>
        <w:t>典姓，韋名。</w:t>
      </w:r>
      <w:r w:rsidR="00934453" w:rsidRPr="00D779F7">
        <w:rPr>
          <w:rFonts w:asciiTheme="minorEastAsia" w:hAnsiTheme="minorEastAsia"/>
        </w:rPr>
        <w:t>布弓弩亂發，矢至如雨，韋不視，謂等人曰︰</w:t>
      </w:r>
      <w:r w:rsidR="00934453" w:rsidRPr="00D779F7">
        <w:rPr>
          <w:rStyle w:val="00Text"/>
          <w:rFonts w:asciiTheme="minorEastAsia" w:hAnsiTheme="minorEastAsia"/>
        </w:rPr>
        <w:t>等人者，立等以募人，及等者，謂之等人。或曰︰等人，一等應募之人也。</w:t>
      </w:r>
      <w:r w:rsidR="00C93935">
        <w:rPr>
          <w:rFonts w:asciiTheme="minorEastAsia" w:hAnsiTheme="minorEastAsia"/>
        </w:rPr>
        <w:t>「</w:t>
      </w:r>
      <w:r w:rsidR="00934453" w:rsidRPr="00D779F7">
        <w:rPr>
          <w:rFonts w:asciiTheme="minorEastAsia" w:hAnsiTheme="minorEastAsia"/>
        </w:rPr>
        <w:t>虜來十步，乃白之。</w:t>
      </w:r>
      <w:r w:rsidR="00C93935">
        <w:rPr>
          <w:rFonts w:asciiTheme="minorEastAsia" w:hAnsiTheme="minorEastAsia"/>
        </w:rPr>
        <w:t>」</w:t>
      </w:r>
      <w:r w:rsidR="00934453" w:rsidRPr="00D779F7">
        <w:rPr>
          <w:rFonts w:asciiTheme="minorEastAsia" w:hAnsiTheme="minorEastAsia"/>
        </w:rPr>
        <w:t>等人曰︰</w:t>
      </w:r>
      <w:r w:rsidR="00C93935">
        <w:rPr>
          <w:rFonts w:asciiTheme="minorEastAsia" w:hAnsiTheme="minorEastAsia"/>
        </w:rPr>
        <w:t>「</w:t>
      </w:r>
      <w:r w:rsidR="00934453" w:rsidRPr="00D779F7">
        <w:rPr>
          <w:rFonts w:asciiTheme="minorEastAsia" w:hAnsiTheme="minorEastAsia"/>
        </w:rPr>
        <w:t>十步矣。</w:t>
      </w:r>
      <w:r w:rsidR="00C93935">
        <w:rPr>
          <w:rFonts w:asciiTheme="minorEastAsia" w:hAnsiTheme="minorEastAsia"/>
        </w:rPr>
        <w:t>」</w:t>
      </w:r>
      <w:r w:rsidR="00934453" w:rsidRPr="00D779F7">
        <w:rPr>
          <w:rFonts w:asciiTheme="minorEastAsia" w:hAnsiTheme="minorEastAsia"/>
        </w:rPr>
        <w:t>又曰︰</w:t>
      </w:r>
      <w:r w:rsidR="00C93935">
        <w:rPr>
          <w:rFonts w:asciiTheme="minorEastAsia" w:hAnsiTheme="minorEastAsia"/>
        </w:rPr>
        <w:t>「</w:t>
      </w:r>
      <w:r w:rsidR="00934453" w:rsidRPr="00D779F7">
        <w:rPr>
          <w:rFonts w:asciiTheme="minorEastAsia" w:hAnsiTheme="minorEastAsia"/>
        </w:rPr>
        <w:t>五步乃白。</w:t>
      </w:r>
      <w:r w:rsidR="00C93935">
        <w:rPr>
          <w:rFonts w:asciiTheme="minorEastAsia" w:hAnsiTheme="minorEastAsia"/>
        </w:rPr>
        <w:t>」</w:t>
      </w:r>
      <w:r w:rsidR="00934453" w:rsidRPr="00D779F7">
        <w:rPr>
          <w:rFonts w:asciiTheme="minorEastAsia" w:hAnsiTheme="minorEastAsia"/>
        </w:rPr>
        <w:t>等人懼，疾言</w:t>
      </w:r>
      <w:r w:rsidR="00C93935">
        <w:rPr>
          <w:rFonts w:asciiTheme="minorEastAsia" w:hAnsiTheme="minorEastAsia"/>
        </w:rPr>
        <w:t>「</w:t>
      </w:r>
      <w:r w:rsidR="00934453" w:rsidRPr="00D779F7">
        <w:rPr>
          <w:rFonts w:asciiTheme="minorEastAsia" w:hAnsiTheme="minorEastAsia"/>
        </w:rPr>
        <w:t>虜至矣！</w:t>
      </w:r>
      <w:r w:rsidR="00C93935">
        <w:rPr>
          <w:rFonts w:asciiTheme="minorEastAsia" w:hAnsiTheme="minorEastAsia"/>
        </w:rPr>
        <w:t>」</w:t>
      </w:r>
      <w:r w:rsidR="00934453" w:rsidRPr="00D779F7">
        <w:rPr>
          <w:rFonts w:asciiTheme="minorEastAsia" w:hAnsiTheme="minorEastAsia"/>
        </w:rPr>
        <w:t>韋持戟大呼而起，</w:t>
      </w:r>
      <w:r w:rsidR="00934453" w:rsidRPr="00D779F7">
        <w:rPr>
          <w:rStyle w:val="00Text"/>
          <w:rFonts w:asciiTheme="minorEastAsia" w:hAnsiTheme="minorEastAsia"/>
        </w:rPr>
        <w:t>呼，火故翻。</w:t>
      </w:r>
      <w:r w:rsidR="00934453" w:rsidRPr="00D779F7">
        <w:rPr>
          <w:rFonts w:asciiTheme="minorEastAsia" w:hAnsiTheme="minorEastAsia"/>
        </w:rPr>
        <w:t>所抵無不應手倒者，布衆退。會日暮，操乃得引去；拜韋都尉，令常將親兵數百人，繞大帳左右。</w:t>
      </w:r>
    </w:p>
    <w:p w:rsidR="00934453" w:rsidRPr="00D779F7" w:rsidRDefault="00934453" w:rsidP="00087F68">
      <w:pPr>
        <w:rPr>
          <w:rFonts w:asciiTheme="minorEastAsia" w:hAnsiTheme="minorEastAsia"/>
        </w:rPr>
      </w:pPr>
      <w:r w:rsidRPr="00D779F7">
        <w:rPr>
          <w:rFonts w:asciiTheme="minorEastAsia" w:hAnsiTheme="minorEastAsia"/>
        </w:rPr>
        <w:t>濮陽大姓田氏為反間，</w:t>
      </w:r>
      <w:r w:rsidRPr="00D779F7">
        <w:rPr>
          <w:rStyle w:val="00Text"/>
          <w:rFonts w:asciiTheme="minorEastAsia" w:hAnsiTheme="minorEastAsia"/>
        </w:rPr>
        <w:t>間，古莧翻。</w:t>
      </w:r>
      <w:r w:rsidRPr="00D779F7">
        <w:rPr>
          <w:rFonts w:asciiTheme="minorEastAsia" w:hAnsiTheme="minorEastAsia"/>
        </w:rPr>
        <w:t>操得入城，燒其東門，示無反意。及戰，軍敗，布騎得操而不識，問曰︰</w:t>
      </w:r>
      <w:r w:rsidR="00C93935">
        <w:rPr>
          <w:rFonts w:asciiTheme="minorEastAsia" w:hAnsiTheme="minorEastAsia"/>
        </w:rPr>
        <w:t>「</w:t>
      </w:r>
      <w:r w:rsidRPr="00D779F7">
        <w:rPr>
          <w:rFonts w:asciiTheme="minorEastAsia" w:hAnsiTheme="minorEastAsia"/>
        </w:rPr>
        <w:t>曹操何在？</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乘黃馬走者是也。</w:t>
      </w:r>
      <w:r w:rsidR="00C93935">
        <w:rPr>
          <w:rFonts w:asciiTheme="minorEastAsia" w:hAnsiTheme="minorEastAsia"/>
        </w:rPr>
        <w:t>」</w:t>
      </w:r>
      <w:r w:rsidRPr="00D779F7">
        <w:rPr>
          <w:rFonts w:asciiTheme="minorEastAsia" w:hAnsiTheme="minorEastAsia"/>
        </w:rPr>
        <w:t>布騎乃釋操而追黃馬者。操突火而出，至營，自力勞軍，令軍中促為攻具，進，復攻之，</w:t>
      </w:r>
      <w:r w:rsidRPr="00D779F7">
        <w:rPr>
          <w:rStyle w:val="00Text"/>
          <w:rFonts w:asciiTheme="minorEastAsia" w:hAnsiTheme="minorEastAsia"/>
        </w:rPr>
        <w:t>旣自力勞軍，又促軍進攻者，恐旣敗之後，士氣衰沮也。勞，力到翻。復，扶又翻。</w:t>
      </w:r>
      <w:r w:rsidRPr="00D779F7">
        <w:rPr>
          <w:rFonts w:asciiTheme="minorEastAsia" w:hAnsiTheme="minorEastAsia"/>
        </w:rPr>
        <w:t>與布相守百餘日。蝗蟲起，百姓大餓，布糧食亦盡，各引去。九月，操還鄄城。布到乘氏，</w:t>
      </w:r>
      <w:r w:rsidRPr="00D779F7">
        <w:rPr>
          <w:rStyle w:val="00Text"/>
          <w:rFonts w:asciiTheme="minorEastAsia" w:hAnsiTheme="minorEastAsia"/>
        </w:rPr>
        <w:t>乘氏縣，屬濟陰郡。應劭曰︰春秋，魯敗宋師於乘丘，卽其地。宋白曰︰今濟州鉅野縣西南五十七里乘氏故城是也。乘，繩證翻。</w:t>
      </w:r>
      <w:r w:rsidRPr="00D779F7">
        <w:rPr>
          <w:rFonts w:asciiTheme="minorEastAsia" w:hAnsiTheme="minorEastAsia"/>
        </w:rPr>
        <w:t>為其縣人李進所破，東屯山陽。</w:t>
      </w:r>
    </w:p>
    <w:p w:rsidR="00934453" w:rsidRPr="00D779F7" w:rsidRDefault="00934453" w:rsidP="00087F68">
      <w:pPr>
        <w:rPr>
          <w:rFonts w:asciiTheme="minorEastAsia" w:hAnsiTheme="minorEastAsia"/>
        </w:rPr>
      </w:pPr>
      <w:r w:rsidRPr="00D779F7">
        <w:rPr>
          <w:rFonts w:asciiTheme="minorEastAsia" w:hAnsiTheme="minorEastAsia"/>
        </w:rPr>
        <w:t>冬，十月，操至東阿。袁紹使人說操，欲使操遣家居鄴；</w:t>
      </w:r>
      <w:r w:rsidRPr="00D779F7">
        <w:rPr>
          <w:rStyle w:val="00Text"/>
          <w:rFonts w:asciiTheme="minorEastAsia" w:hAnsiTheme="minorEastAsia"/>
        </w:rPr>
        <w:t>說，輸芮翻。</w:t>
      </w:r>
      <w:r w:rsidRPr="00D779F7">
        <w:rPr>
          <w:rFonts w:asciiTheme="minorEastAsia" w:hAnsiTheme="minorEastAsia"/>
        </w:rPr>
        <w:t>操新失兗州，軍食盡，將許之。程昱曰︰</w:t>
      </w:r>
      <w:r w:rsidR="00C93935">
        <w:rPr>
          <w:rFonts w:asciiTheme="minorEastAsia" w:hAnsiTheme="minorEastAsia"/>
        </w:rPr>
        <w:t>「</w:t>
      </w:r>
      <w:r w:rsidRPr="00D779F7">
        <w:rPr>
          <w:rFonts w:asciiTheme="minorEastAsia" w:hAnsiTheme="minorEastAsia"/>
        </w:rPr>
        <w:t>意者將軍殆臨事而懼，不然，何慮之不深也！夫袁紹有幷天下之心，而智不能濟也；將軍自度能為之下乎？</w:t>
      </w:r>
      <w:r w:rsidRPr="00D779F7">
        <w:rPr>
          <w:rStyle w:val="00Text"/>
          <w:rFonts w:asciiTheme="minorEastAsia" w:hAnsiTheme="minorEastAsia"/>
        </w:rPr>
        <w:t>度，徒洛翻。</w:t>
      </w:r>
      <w:r w:rsidRPr="00D779F7">
        <w:rPr>
          <w:rFonts w:asciiTheme="minorEastAsia" w:hAnsiTheme="minorEastAsia"/>
        </w:rPr>
        <w:t>將軍以龍虎之威，可為之韓、彭邪！今兗州雖殘，尚有三城，能戰之士，不下萬人，以將軍之神武，與文若、昱等收而用之，</w:t>
      </w:r>
      <w:r w:rsidRPr="00D779F7">
        <w:rPr>
          <w:rStyle w:val="00Text"/>
          <w:rFonts w:asciiTheme="minorEastAsia" w:hAnsiTheme="minorEastAsia"/>
        </w:rPr>
        <w:t>荀彧，字文若。</w:t>
      </w:r>
      <w:r w:rsidRPr="00D779F7">
        <w:rPr>
          <w:rFonts w:asciiTheme="minorEastAsia" w:hAnsiTheme="minorEastAsia"/>
        </w:rPr>
        <w:t>霸王之業可成也，願將軍更慮之！</w:t>
      </w:r>
      <w:r w:rsidR="00C93935">
        <w:rPr>
          <w:rFonts w:asciiTheme="minorEastAsia" w:hAnsiTheme="minorEastAsia"/>
        </w:rPr>
        <w:t>」</w:t>
      </w:r>
      <w:r w:rsidRPr="00D779F7">
        <w:rPr>
          <w:rFonts w:asciiTheme="minorEastAsia" w:hAnsiTheme="minorEastAsia"/>
        </w:rPr>
        <w:t>操乃止。</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十二月，司徒淳于嘉罷，以衞尉趙溫為司徒，錄尚書事。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19</w:t>
      </w:r>
      <w:r w:rsidR="00934453" w:rsidRPr="00D779F7">
        <w:rPr>
          <w:rStyle w:val="01Text"/>
          <w:rFonts w:asciiTheme="minorEastAsia" w:eastAsiaTheme="minorEastAsia" w:hAnsiTheme="minorEastAsia"/>
          <w:sz w:val="21"/>
        </w:rPr>
        <w:t>馬騰之攻李傕也，劉焉二子範、誕皆死。議郞河南龐羲，素與焉善，乃募將焉諸孫入蜀。</w:t>
      </w:r>
      <w:r w:rsidR="00934453" w:rsidRPr="00D779F7">
        <w:rPr>
          <w:rFonts w:asciiTheme="minorEastAsia" w:eastAsiaTheme="minorEastAsia" w:hAnsiTheme="minorEastAsia"/>
        </w:rPr>
        <w:t>龐，皮江翻。將，如字，領也，攜也，挾也。</w:t>
      </w:r>
      <w:r w:rsidR="00934453" w:rsidRPr="00D779F7">
        <w:rPr>
          <w:rStyle w:val="01Text"/>
          <w:rFonts w:asciiTheme="minorEastAsia" w:eastAsiaTheme="minorEastAsia" w:hAnsiTheme="minorEastAsia"/>
          <w:sz w:val="21"/>
        </w:rPr>
        <w:t>會天火燒城，焉徙治成都，</w:t>
      </w:r>
      <w:r w:rsidR="00934453" w:rsidRPr="00D779F7">
        <w:rPr>
          <w:rFonts w:asciiTheme="minorEastAsia" w:eastAsiaTheme="minorEastAsia" w:hAnsiTheme="minorEastAsia"/>
        </w:rPr>
        <w:t>劉焉初居緜竹。</w:t>
      </w:r>
      <w:r w:rsidR="00934453" w:rsidRPr="00D779F7">
        <w:rPr>
          <w:rStyle w:val="01Text"/>
          <w:rFonts w:asciiTheme="minorEastAsia" w:eastAsiaTheme="minorEastAsia" w:hAnsiTheme="minorEastAsia"/>
          <w:sz w:val="21"/>
        </w:rPr>
        <w:t>疽發背而卒。</w:t>
      </w:r>
      <w:r w:rsidR="00934453" w:rsidRPr="00D779F7">
        <w:rPr>
          <w:rFonts w:asciiTheme="minorEastAsia" w:eastAsiaTheme="minorEastAsia" w:hAnsiTheme="minorEastAsia"/>
        </w:rPr>
        <w:t>說文曰︰疽，久癰。</w:t>
      </w:r>
      <w:r w:rsidR="00934453" w:rsidRPr="00D779F7">
        <w:rPr>
          <w:rStyle w:val="01Text"/>
          <w:rFonts w:asciiTheme="minorEastAsia" w:eastAsiaTheme="minorEastAsia" w:hAnsiTheme="minorEastAsia"/>
          <w:sz w:val="21"/>
        </w:rPr>
        <w:t>州大吏趙韙等貪焉子璋溫仁，共上璋為益州刺史，</w:t>
      </w:r>
      <w:r w:rsidR="00934453" w:rsidRPr="00D779F7">
        <w:rPr>
          <w:rFonts w:asciiTheme="minorEastAsia" w:eastAsiaTheme="minorEastAsia" w:hAnsiTheme="minorEastAsia"/>
        </w:rPr>
        <w:t>韙，羽鬼翻。上，時掌翻。</w:t>
      </w:r>
      <w:r w:rsidR="00934453" w:rsidRPr="00D779F7">
        <w:rPr>
          <w:rStyle w:val="01Text"/>
          <w:rFonts w:asciiTheme="minorEastAsia" w:eastAsiaTheme="minorEastAsia" w:hAnsiTheme="minorEastAsia"/>
          <w:sz w:val="21"/>
        </w:rPr>
        <w:t>詔拜潁川扈瑁為刺史。</w:t>
      </w:r>
      <w:r w:rsidR="00934453" w:rsidRPr="00D779F7">
        <w:rPr>
          <w:rFonts w:asciiTheme="minorEastAsia" w:eastAsiaTheme="minorEastAsia" w:hAnsiTheme="minorEastAsia"/>
        </w:rPr>
        <w:t>瑁，音冒。</w:t>
      </w:r>
      <w:r w:rsidR="00934453" w:rsidRPr="00D779F7">
        <w:rPr>
          <w:rStyle w:val="01Text"/>
          <w:rFonts w:asciiTheme="minorEastAsia" w:eastAsiaTheme="minorEastAsia" w:hAnsiTheme="minorEastAsia"/>
          <w:sz w:val="21"/>
        </w:rPr>
        <w:t>璋將沈彌、婁發、甘寧反，擊璋，不勝，走入荊州；詔乃以璋為益州牧。璋以韙為征東中郞將，率衆擊劉表，屯朐䏰。</w:t>
      </w:r>
      <w:r w:rsidR="00934453" w:rsidRPr="00D779F7">
        <w:rPr>
          <w:rFonts w:asciiTheme="minorEastAsia" w:eastAsiaTheme="minorEastAsia" w:hAnsiTheme="minorEastAsia"/>
        </w:rPr>
        <w:t>朐䏰縣，屬巴郡。師古曰︰朐，音劬。晉書音義︰朐，音蠢。䏰，如允翻。賢曰︰朐䏰故城，在今夔州雲安縣西，萬戶故城是也。䏰，音閏。劉昫曰︰開州盛山縣，漢朐䏰地。余據今雲安軍，漢朐䏰縣地，土地下濕，多朐䏰蟲，故名。劉禹錫曰︰朐䏰，蚯蚓也。裴松之曰︰䏰，如振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20</w:t>
      </w:r>
      <w:r w:rsidR="00934453" w:rsidRPr="00D779F7">
        <w:rPr>
          <w:rStyle w:val="01Text"/>
          <w:rFonts w:asciiTheme="minorEastAsia" w:eastAsiaTheme="minorEastAsia" w:hAnsiTheme="minorEastAsia"/>
          <w:sz w:val="21"/>
        </w:rPr>
        <w:t>徐州牧陶謙疾篤，謂別駕東海麋竺曰︰</w:t>
      </w:r>
      <w:r w:rsidR="00934453" w:rsidRPr="00D779F7">
        <w:rPr>
          <w:rFonts w:asciiTheme="minorEastAsia" w:eastAsiaTheme="minorEastAsia" w:hAnsiTheme="minorEastAsia"/>
        </w:rPr>
        <w:t>姓譜︰楚大夫受封於南郡麋亭，因以為氏。或言工尹麋之後，以名為氏。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非劉備不能安此州也。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謙卒，竺率州人迎備。備未敢當，曰︰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袁公路近在壽春，</w:t>
      </w:r>
      <w:r w:rsidR="00934453" w:rsidRPr="00D779F7">
        <w:rPr>
          <w:rFonts w:asciiTheme="minorEastAsia" w:eastAsiaTheme="minorEastAsia" w:hAnsiTheme="minorEastAsia"/>
        </w:rPr>
        <w:t>袁術，字公路。</w:t>
      </w:r>
      <w:r w:rsidR="00934453" w:rsidRPr="00D779F7">
        <w:rPr>
          <w:rStyle w:val="01Text"/>
          <w:rFonts w:asciiTheme="minorEastAsia" w:eastAsiaTheme="minorEastAsia" w:hAnsiTheme="minorEastAsia"/>
          <w:sz w:val="21"/>
        </w:rPr>
        <w:t>君可以州與之。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典農校尉下邳陳登曰︰</w:t>
      </w:r>
      <w:r w:rsidR="00934453" w:rsidRPr="00D779F7">
        <w:rPr>
          <w:rFonts w:asciiTheme="minorEastAsia" w:eastAsiaTheme="minorEastAsia" w:hAnsiTheme="minorEastAsia"/>
        </w:rPr>
        <w:t>據裴松之註三國志云︰陶謙表登為典農校尉。魏志曰︰曹公置典農校尉，秩比二千石。蓋先已有此官，曹公增其秩耳。</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公路驕豪，非治亂之主，</w:t>
      </w:r>
      <w:r w:rsidR="00934453" w:rsidRPr="00D779F7">
        <w:rPr>
          <w:rFonts w:asciiTheme="minorEastAsia" w:eastAsiaTheme="minorEastAsia" w:hAnsiTheme="minorEastAsia"/>
        </w:rPr>
        <w:t>治，直之翻。</w:t>
      </w:r>
      <w:r w:rsidR="00934453" w:rsidRPr="00D779F7">
        <w:rPr>
          <w:rStyle w:val="01Text"/>
          <w:rFonts w:asciiTheme="minorEastAsia" w:eastAsiaTheme="minorEastAsia" w:hAnsiTheme="minorEastAsia"/>
          <w:sz w:val="21"/>
        </w:rPr>
        <w:t>今欲為使君合步騎十萬，</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上可以匡主濟民，下可以割地守境；</w:t>
      </w:r>
      <w:r w:rsidR="00934453" w:rsidRPr="00D779F7">
        <w:rPr>
          <w:rFonts w:asciiTheme="minorEastAsia" w:eastAsiaTheme="minorEastAsia" w:hAnsiTheme="minorEastAsia"/>
        </w:rPr>
        <w:t>觀登此言，固未易才也。</w:t>
      </w:r>
      <w:r w:rsidR="00934453" w:rsidRPr="00D779F7">
        <w:rPr>
          <w:rStyle w:val="01Text"/>
          <w:rFonts w:asciiTheme="minorEastAsia" w:eastAsiaTheme="minorEastAsia" w:hAnsiTheme="minorEastAsia"/>
          <w:sz w:val="21"/>
        </w:rPr>
        <w:t>若使君不見聽許，登亦未敢聽使君也。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北海相孔融謂備曰︰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袁公路豈憂國忘家者邪！冢中枯骨，何足介意！</w:t>
      </w:r>
      <w:r w:rsidR="00934453" w:rsidRPr="00D779F7">
        <w:rPr>
          <w:rFonts w:asciiTheme="minorEastAsia" w:eastAsiaTheme="minorEastAsia" w:hAnsiTheme="minorEastAsia"/>
        </w:rPr>
        <w:t>據陳壽志，備謂竺等曰︰</w:t>
      </w:r>
      <w:r w:rsidR="00C93935">
        <w:rPr>
          <w:rFonts w:asciiTheme="minorEastAsia" w:eastAsiaTheme="minorEastAsia" w:hAnsiTheme="minorEastAsia"/>
        </w:rPr>
        <w:t>「</w:t>
      </w:r>
      <w:r w:rsidR="00934453" w:rsidRPr="00D779F7">
        <w:rPr>
          <w:rFonts w:asciiTheme="minorEastAsia" w:eastAsiaTheme="minorEastAsia" w:hAnsiTheme="minorEastAsia"/>
        </w:rPr>
        <w:t>袁公路近在壽春。此君四世五公，君可以州歸之。</w:t>
      </w:r>
      <w:r w:rsidR="00C93935">
        <w:rPr>
          <w:rFonts w:asciiTheme="minorEastAsia" w:eastAsiaTheme="minorEastAsia" w:hAnsiTheme="minorEastAsia"/>
        </w:rPr>
        <w:t>」</w:t>
      </w:r>
      <w:r w:rsidR="00934453" w:rsidRPr="00D779F7">
        <w:rPr>
          <w:rFonts w:asciiTheme="minorEastAsia" w:eastAsiaTheme="minorEastAsia" w:hAnsiTheme="minorEastAsia"/>
        </w:rPr>
        <w:t>融言︰</w:t>
      </w:r>
      <w:r w:rsidR="00C93935">
        <w:rPr>
          <w:rFonts w:asciiTheme="minorEastAsia" w:eastAsiaTheme="minorEastAsia" w:hAnsiTheme="minorEastAsia"/>
        </w:rPr>
        <w:t>「</w:t>
      </w:r>
      <w:r w:rsidR="00934453" w:rsidRPr="00D779F7">
        <w:rPr>
          <w:rFonts w:asciiTheme="minorEastAsia" w:eastAsiaTheme="minorEastAsia" w:hAnsiTheme="minorEastAsia"/>
        </w:rPr>
        <w:t>冢中枯骨，何足介意。</w:t>
      </w:r>
      <w:r w:rsidR="00C93935">
        <w:rPr>
          <w:rFonts w:asciiTheme="minorEastAsia" w:eastAsiaTheme="minorEastAsia" w:hAnsiTheme="minorEastAsia"/>
        </w:rPr>
        <w:t>」</w:t>
      </w:r>
      <w:r w:rsidR="00934453" w:rsidRPr="00D779F7">
        <w:rPr>
          <w:rFonts w:asciiTheme="minorEastAsia" w:eastAsiaTheme="minorEastAsia" w:hAnsiTheme="minorEastAsia"/>
        </w:rPr>
        <w:t>正為四世五公發也。</w:t>
      </w:r>
      <w:r w:rsidR="00934453" w:rsidRPr="00D779F7">
        <w:rPr>
          <w:rStyle w:val="01Text"/>
          <w:rFonts w:asciiTheme="minorEastAsia" w:eastAsiaTheme="minorEastAsia" w:hAnsiTheme="minorEastAsia"/>
          <w:sz w:val="21"/>
        </w:rPr>
        <w:t>今日之事，百姓與能；天與不取，悔不可追。</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易曰︰人謀鬼謀，百姓與能。言百姓惟能者是與也。前書曰︰天與不取，反受其咎。</w:t>
      </w:r>
      <w:r w:rsidR="00934453" w:rsidRPr="00D779F7">
        <w:rPr>
          <w:rStyle w:val="01Text"/>
          <w:rFonts w:asciiTheme="minorEastAsia" w:eastAsiaTheme="minorEastAsia" w:hAnsiTheme="minorEastAsia"/>
          <w:sz w:val="21"/>
        </w:rPr>
        <w:t>備遂領徐州。</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初，太傅馬日磾與趙岐俱奉使至壽春，</w:t>
      </w:r>
      <w:r w:rsidR="00934453" w:rsidRPr="00D779F7">
        <w:rPr>
          <w:rStyle w:val="00Text"/>
          <w:rFonts w:asciiTheme="minorEastAsia" w:hAnsiTheme="minorEastAsia"/>
        </w:rPr>
        <w:t>磾，丁奚翻。</w:t>
      </w:r>
      <w:r w:rsidR="00934453" w:rsidRPr="00D779F7">
        <w:rPr>
          <w:rFonts w:asciiTheme="minorEastAsia" w:hAnsiTheme="minorEastAsia"/>
        </w:rPr>
        <w:t>岐守志不橈，</w:t>
      </w:r>
      <w:r w:rsidR="00934453" w:rsidRPr="00D779F7">
        <w:rPr>
          <w:rStyle w:val="00Text"/>
          <w:rFonts w:asciiTheme="minorEastAsia" w:hAnsiTheme="minorEastAsia"/>
        </w:rPr>
        <w:t>橈，奴敎翻。</w:t>
      </w:r>
      <w:r w:rsidR="00934453" w:rsidRPr="00D779F7">
        <w:rPr>
          <w:rFonts w:asciiTheme="minorEastAsia" w:hAnsiTheme="minorEastAsia"/>
        </w:rPr>
        <w:t>袁術憚之。日磾頗有求於術，術侵侮之，從日磾借節視之，因奪不還，條軍中十餘人，使促辟之。日磾從術求去，術留不遣，又欲逼為軍師；日磾病其失節，嘔血而死。</w:t>
      </w:r>
      <w:r w:rsidR="00934453" w:rsidRPr="00D779F7">
        <w:rPr>
          <w:rStyle w:val="00Text"/>
          <w:rFonts w:asciiTheme="minorEastAsia" w:hAnsiTheme="minorEastAsia"/>
        </w:rPr>
        <w:t>杜預曰︰病者，以為己病也。</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22</w:t>
      </w:r>
      <w:r w:rsidR="00934453" w:rsidRPr="00D779F7">
        <w:rPr>
          <w:rFonts w:asciiTheme="minorEastAsia" w:hAnsi="等线" w:cs="等线" w:hint="eastAsia"/>
        </w:rPr>
        <w:t>初，孫堅娶錢唐吳氏，生四男，策、權、翊、匡及一女。堅從軍於外，留家壽春。策年十餘歲，已交結知名。舒人周瑜與策同年，亦英達夙成，</w:t>
      </w:r>
      <w:r w:rsidR="00934453" w:rsidRPr="00D779F7">
        <w:rPr>
          <w:rStyle w:val="00Text"/>
          <w:rFonts w:asciiTheme="minorEastAsia" w:hAnsiTheme="minorEastAsia"/>
        </w:rPr>
        <w:t>夙，早也。</w:t>
      </w:r>
      <w:r w:rsidR="00934453" w:rsidRPr="00D779F7">
        <w:rPr>
          <w:rFonts w:asciiTheme="minorEastAsia" w:hAnsiTheme="minorEastAsia"/>
        </w:rPr>
        <w:t>聞策聲問，自舒來造焉，便推結分好，</w:t>
      </w:r>
      <w:r w:rsidR="00934453" w:rsidRPr="00D779F7">
        <w:rPr>
          <w:rStyle w:val="00Text"/>
          <w:rFonts w:asciiTheme="minorEastAsia" w:hAnsiTheme="minorEastAsia"/>
        </w:rPr>
        <w:t>造，七到翻。分，扶問翻。推分而結好也。好，呼到翻；下同。</w:t>
      </w:r>
      <w:r w:rsidR="00934453" w:rsidRPr="00D779F7">
        <w:rPr>
          <w:rFonts w:asciiTheme="minorEastAsia" w:hAnsiTheme="minorEastAsia"/>
        </w:rPr>
        <w:t>勸策徙居舒；策從之。瑜乃推道旁大宅與策，</w:t>
      </w:r>
      <w:r w:rsidR="00934453" w:rsidRPr="00D779F7">
        <w:rPr>
          <w:rStyle w:val="00Text"/>
          <w:rFonts w:asciiTheme="minorEastAsia" w:hAnsiTheme="minorEastAsia"/>
        </w:rPr>
        <w:t>推，吐雷翻。</w:t>
      </w:r>
      <w:r w:rsidR="00934453" w:rsidRPr="00D779F7">
        <w:rPr>
          <w:rFonts w:asciiTheme="minorEastAsia" w:hAnsiTheme="minorEastAsia"/>
        </w:rPr>
        <w:t>升堂拜母，有無通共。及堅死，策年十七，還葬曲阿；</w:t>
      </w:r>
      <w:r w:rsidR="00934453" w:rsidRPr="00D779F7">
        <w:rPr>
          <w:rStyle w:val="00Text"/>
          <w:rFonts w:asciiTheme="minorEastAsia" w:hAnsiTheme="minorEastAsia"/>
        </w:rPr>
        <w:t>曲阿縣，屬吳郡。賢曰︰今潤州縣。余據曲阿，古雲陽縣也。秦時言其地有天子氣，始皇鑿北阬以敗其勢，截直道使阿曲，故謂之曲阿。杜佑曰︰曲阿，今丹陽郡丹陽縣。</w:t>
      </w:r>
      <w:r w:rsidR="00934453" w:rsidRPr="00D779F7">
        <w:rPr>
          <w:rFonts w:asciiTheme="minorEastAsia" w:hAnsiTheme="minorEastAsia"/>
        </w:rPr>
        <w:t>已乃渡江，居江都，結納豪俊，有復讎之志。</w:t>
      </w:r>
      <w:r w:rsidR="00934453" w:rsidRPr="00D779F7">
        <w:rPr>
          <w:rStyle w:val="00Text"/>
          <w:rFonts w:asciiTheme="minorEastAsia" w:hAnsiTheme="minorEastAsia"/>
        </w:rPr>
        <w:t>以父堅為黃祖所殺也。</w:t>
      </w:r>
    </w:p>
    <w:p w:rsidR="00934453" w:rsidRPr="00D779F7" w:rsidRDefault="00934453" w:rsidP="00087F68">
      <w:pPr>
        <w:rPr>
          <w:rFonts w:asciiTheme="minorEastAsia" w:hAnsiTheme="minorEastAsia"/>
        </w:rPr>
      </w:pPr>
      <w:r w:rsidRPr="00D779F7">
        <w:rPr>
          <w:rFonts w:asciiTheme="minorEastAsia" w:hAnsiTheme="minorEastAsia"/>
        </w:rPr>
        <w:t>丹陽太守會稽周昕與袁術相惡，</w:t>
      </w:r>
      <w:r w:rsidRPr="00D779F7">
        <w:rPr>
          <w:rStyle w:val="00Text"/>
          <w:rFonts w:asciiTheme="minorEastAsia" w:hAnsiTheme="minorEastAsia"/>
        </w:rPr>
        <w:t>會，工外翻。</w:t>
      </w:r>
      <w:r w:rsidRPr="00D779F7">
        <w:rPr>
          <w:rFonts w:asciiTheme="minorEastAsia" w:hAnsiTheme="minorEastAsia"/>
        </w:rPr>
        <w:t>術上策舅吳景領丹陽太守，</w:t>
      </w:r>
      <w:r w:rsidRPr="00D779F7">
        <w:rPr>
          <w:rStyle w:val="00Text"/>
          <w:rFonts w:asciiTheme="minorEastAsia" w:hAnsiTheme="minorEastAsia"/>
        </w:rPr>
        <w:t>上，時掌翻。</w:t>
      </w:r>
      <w:r w:rsidRPr="00D779F7">
        <w:rPr>
          <w:rFonts w:asciiTheme="minorEastAsia" w:hAnsiTheme="minorEastAsia"/>
        </w:rPr>
        <w:t>攻昕，奪其郡，以策從兄賁為丹陽都尉。</w:t>
      </w:r>
      <w:r w:rsidRPr="00D779F7">
        <w:rPr>
          <w:rStyle w:val="00Text"/>
          <w:rFonts w:asciiTheme="minorEastAsia" w:hAnsiTheme="minorEastAsia"/>
        </w:rPr>
        <w:t>從，才用翻；下賢從同。</w:t>
      </w:r>
      <w:r w:rsidRPr="00D779F7">
        <w:rPr>
          <w:rFonts w:asciiTheme="minorEastAsia" w:hAnsiTheme="minorEastAsia"/>
        </w:rPr>
        <w:t>策以母弟託廣陵張紘，徑到壽春見袁術，涕泣言曰︰</w:t>
      </w:r>
      <w:r w:rsidR="00C93935">
        <w:rPr>
          <w:rFonts w:asciiTheme="minorEastAsia" w:hAnsiTheme="minorEastAsia"/>
        </w:rPr>
        <w:t>「</w:t>
      </w:r>
      <w:r w:rsidRPr="00D779F7">
        <w:rPr>
          <w:rFonts w:asciiTheme="minorEastAsia" w:hAnsiTheme="minorEastAsia"/>
        </w:rPr>
        <w:t>亡父昔從長沙入討董卓，與明使君會於南陽，同盟結好，不幸遇難，勳業不終。</w:t>
      </w:r>
      <w:r w:rsidRPr="00D779F7">
        <w:rPr>
          <w:rStyle w:val="00Text"/>
          <w:rFonts w:asciiTheme="minorEastAsia" w:hAnsiTheme="minorEastAsia"/>
        </w:rPr>
        <w:t>事見五十九卷初平元年、二年。難，乃旦翻。</w:t>
      </w:r>
      <w:r w:rsidRPr="00D779F7">
        <w:rPr>
          <w:rFonts w:asciiTheme="minorEastAsia" w:hAnsiTheme="minorEastAsia"/>
        </w:rPr>
        <w:t>策感惟先人舊恩，欲自憑結，願明使君垂察其誠！</w:t>
      </w:r>
      <w:r w:rsidR="00C93935">
        <w:rPr>
          <w:rFonts w:asciiTheme="minorEastAsia" w:hAnsiTheme="minorEastAsia"/>
        </w:rPr>
        <w:t>」</w:t>
      </w:r>
      <w:r w:rsidRPr="00D779F7">
        <w:rPr>
          <w:rFonts w:asciiTheme="minorEastAsia" w:hAnsiTheme="minorEastAsia"/>
        </w:rPr>
        <w:t>術甚奇之，然未肯還其父兵，謂策曰︰</w:t>
      </w:r>
      <w:r w:rsidR="00C93935">
        <w:rPr>
          <w:rFonts w:asciiTheme="minorEastAsia" w:hAnsiTheme="minorEastAsia"/>
        </w:rPr>
        <w:t>「</w:t>
      </w:r>
      <w:r w:rsidRPr="00D779F7">
        <w:rPr>
          <w:rFonts w:asciiTheme="minorEastAsia" w:hAnsiTheme="minorEastAsia"/>
        </w:rPr>
        <w:t>孤用貴舅為丹陽太守，賢從伯陽為都尉，</w:t>
      </w:r>
      <w:r w:rsidRPr="00D779F7">
        <w:rPr>
          <w:rStyle w:val="00Text"/>
          <w:rFonts w:asciiTheme="minorEastAsia" w:hAnsiTheme="minorEastAsia"/>
        </w:rPr>
        <w:t>舅，謂吳景。孫賁，字伯陽。</w:t>
      </w:r>
      <w:r w:rsidRPr="00D779F7">
        <w:rPr>
          <w:rFonts w:asciiTheme="minorEastAsia" w:hAnsiTheme="minorEastAsia"/>
        </w:rPr>
        <w:t>彼精兵之地，</w:t>
      </w:r>
      <w:r w:rsidRPr="00D779F7">
        <w:rPr>
          <w:rStyle w:val="00Text"/>
          <w:rFonts w:asciiTheme="minorEastAsia" w:hAnsiTheme="minorEastAsia"/>
        </w:rPr>
        <w:t>丹陽號為天下精兵處。</w:t>
      </w:r>
      <w:r w:rsidRPr="00D779F7">
        <w:rPr>
          <w:rFonts w:asciiTheme="minorEastAsia" w:hAnsiTheme="minorEastAsia"/>
        </w:rPr>
        <w:t>可還依召募。</w:t>
      </w:r>
      <w:r w:rsidR="00C93935">
        <w:rPr>
          <w:rFonts w:asciiTheme="minorEastAsia" w:hAnsiTheme="minorEastAsia"/>
        </w:rPr>
        <w:t>」</w:t>
      </w:r>
      <w:r w:rsidRPr="00D779F7">
        <w:rPr>
          <w:rFonts w:asciiTheme="minorEastAsia" w:hAnsiTheme="minorEastAsia"/>
        </w:rPr>
        <w:t>策遂與汝南呂範及族人孫河迎其母詣曲阿，依舅氏，因緣召募，得數百人；而為涇縣大帥祖郞所襲，</w:t>
      </w:r>
      <w:r w:rsidRPr="00D779F7">
        <w:rPr>
          <w:rStyle w:val="00Text"/>
          <w:rFonts w:asciiTheme="minorEastAsia" w:hAnsiTheme="minorEastAsia"/>
        </w:rPr>
        <w:t>涇縣，屬丹陽郡。賢曰︰今宣州縣。姓譜︰祖，商祖己之後。帥，所類翻。</w:t>
      </w:r>
      <w:r w:rsidRPr="00D779F7">
        <w:rPr>
          <w:rFonts w:asciiTheme="minorEastAsia" w:hAnsiTheme="minorEastAsia"/>
        </w:rPr>
        <w:t>幾至危殆，於是復往見術。</w:t>
      </w:r>
      <w:r w:rsidRPr="00D779F7">
        <w:rPr>
          <w:rStyle w:val="00Text"/>
          <w:rFonts w:asciiTheme="minorEastAsia" w:hAnsiTheme="minorEastAsia"/>
        </w:rPr>
        <w:t>幾，居希翻。復，扶又翻；下同。</w:t>
      </w:r>
      <w:r w:rsidRPr="00D779F7">
        <w:rPr>
          <w:rFonts w:asciiTheme="minorEastAsia" w:hAnsiTheme="minorEastAsia"/>
        </w:rPr>
        <w:t>術以堅餘兵千餘人還策，表拜懷義校尉。策騎士有罪，逃入術營，隱於內廐，策指使人就斬之，訖，詣術謝。</w:t>
      </w:r>
      <w:r w:rsidRPr="00D779F7">
        <w:rPr>
          <w:rStyle w:val="00Text"/>
          <w:rFonts w:asciiTheme="minorEastAsia" w:hAnsiTheme="minorEastAsia"/>
        </w:rPr>
        <w:t>謝入術營專殺也。</w:t>
      </w:r>
      <w:r w:rsidRPr="00D779F7">
        <w:rPr>
          <w:rFonts w:asciiTheme="minorEastAsia" w:hAnsiTheme="minorEastAsia"/>
        </w:rPr>
        <w:t>術曰︰</w:t>
      </w:r>
      <w:r w:rsidR="00C93935">
        <w:rPr>
          <w:rFonts w:asciiTheme="minorEastAsia" w:hAnsiTheme="minorEastAsia"/>
        </w:rPr>
        <w:t>「</w:t>
      </w:r>
      <w:r w:rsidRPr="00D779F7">
        <w:rPr>
          <w:rFonts w:asciiTheme="minorEastAsia" w:hAnsiTheme="minorEastAsia"/>
        </w:rPr>
        <w:t>兵人好叛，當共疾之，</w:t>
      </w:r>
      <w:r w:rsidRPr="00D779F7">
        <w:rPr>
          <w:rStyle w:val="00Text"/>
          <w:rFonts w:asciiTheme="minorEastAsia" w:hAnsiTheme="minorEastAsia"/>
        </w:rPr>
        <w:t>好，呼到翻。</w:t>
      </w:r>
      <w:r w:rsidRPr="00D779F7">
        <w:rPr>
          <w:rFonts w:asciiTheme="minorEastAsia" w:hAnsiTheme="minorEastAsia"/>
        </w:rPr>
        <w:t>何為謝也！</w:t>
      </w:r>
      <w:r w:rsidR="00C93935">
        <w:rPr>
          <w:rFonts w:asciiTheme="minorEastAsia" w:hAnsiTheme="minorEastAsia"/>
        </w:rPr>
        <w:t>」</w:t>
      </w:r>
      <w:r w:rsidRPr="00D779F7">
        <w:rPr>
          <w:rFonts w:asciiTheme="minorEastAsia" w:hAnsiTheme="minorEastAsia"/>
        </w:rPr>
        <w:t>由是軍中益畏憚之。術初許以策為九江太守，已而更用丹陽陳紀。</w:t>
      </w:r>
      <w:r w:rsidRPr="00D779F7">
        <w:rPr>
          <w:rStyle w:val="00Text"/>
          <w:rFonts w:asciiTheme="minorEastAsia" w:hAnsiTheme="minorEastAsia"/>
        </w:rPr>
        <w:t>更，工衡翻。</w:t>
      </w:r>
      <w:r w:rsidRPr="00D779F7">
        <w:rPr>
          <w:rFonts w:asciiTheme="minorEastAsia" w:hAnsiTheme="minorEastAsia"/>
        </w:rPr>
        <w:t>後術欲攻徐州，從廬江太守陸康求米三萬斛；康不與。術大怒，遣策攻康，謂曰︰</w:t>
      </w:r>
      <w:r w:rsidR="00C93935">
        <w:rPr>
          <w:rFonts w:asciiTheme="minorEastAsia" w:hAnsiTheme="minorEastAsia"/>
        </w:rPr>
        <w:t>「</w:t>
      </w:r>
      <w:r w:rsidRPr="00D779F7">
        <w:rPr>
          <w:rFonts w:asciiTheme="minorEastAsia" w:hAnsiTheme="minorEastAsia"/>
        </w:rPr>
        <w:t>前錯用陳紀，</w:t>
      </w:r>
      <w:r w:rsidRPr="00D779F7">
        <w:rPr>
          <w:rStyle w:val="00Text"/>
          <w:rFonts w:asciiTheme="minorEastAsia" w:hAnsiTheme="minorEastAsia"/>
        </w:rPr>
        <w:t>錯，誤也。</w:t>
      </w:r>
      <w:r w:rsidRPr="00D779F7">
        <w:rPr>
          <w:rFonts w:asciiTheme="minorEastAsia" w:hAnsiTheme="minorEastAsia"/>
        </w:rPr>
        <w:t>每恨本意不遂，今若得康，廬江眞卿有也。</w:t>
      </w:r>
      <w:r w:rsidR="00C93935">
        <w:rPr>
          <w:rFonts w:asciiTheme="minorEastAsia" w:hAnsiTheme="minorEastAsia"/>
        </w:rPr>
        <w:t>」</w:t>
      </w:r>
      <w:r w:rsidRPr="00D779F7">
        <w:rPr>
          <w:rFonts w:asciiTheme="minorEastAsia" w:hAnsiTheme="minorEastAsia"/>
        </w:rPr>
        <w:t>策攻康，拔之，術復用其故吏劉勳為太守；</w:t>
      </w:r>
      <w:r w:rsidRPr="00D779F7">
        <w:rPr>
          <w:rStyle w:val="00Text"/>
          <w:rFonts w:asciiTheme="minorEastAsia" w:hAnsiTheme="minorEastAsia"/>
        </w:rPr>
        <w:t>復，扶又翻。</w:t>
      </w:r>
      <w:r w:rsidRPr="00D779F7">
        <w:rPr>
          <w:rFonts w:asciiTheme="minorEastAsia" w:hAnsiTheme="minorEastAsia"/>
        </w:rPr>
        <w:t>策益失望。</w:t>
      </w:r>
    </w:p>
    <w:p w:rsidR="00477235" w:rsidRDefault="00934453" w:rsidP="00087F68">
      <w:pPr>
        <w:rPr>
          <w:rFonts w:asciiTheme="minorEastAsia" w:hAnsiTheme="minorEastAsia"/>
        </w:rPr>
      </w:pPr>
      <w:r w:rsidRPr="00D779F7">
        <w:rPr>
          <w:rFonts w:asciiTheme="minorEastAsia" w:hAnsiTheme="minorEastAsia"/>
        </w:rPr>
        <w:t>侍御史劉繇，岱之弟也，素有盛名，詔書用為揚州刺史；州舊治壽春，</w:t>
      </w:r>
      <w:r w:rsidRPr="00D779F7">
        <w:rPr>
          <w:rStyle w:val="00Text"/>
          <w:rFonts w:asciiTheme="minorEastAsia" w:hAnsiTheme="minorEastAsia"/>
        </w:rPr>
        <w:t>續漢志︰揚州本治歷陽。蓋中世以後徙治壽春也。</w:t>
      </w:r>
      <w:r w:rsidRPr="00D779F7">
        <w:rPr>
          <w:rFonts w:asciiTheme="minorEastAsia" w:hAnsiTheme="minorEastAsia"/>
        </w:rPr>
        <w:t>術已據之，繇欲南渡江，吳景、孫賁迎置曲阿。及策攻廬江，繇聞之，以景、賁本術所置，懼為袁、孫所幷，遂構嫌隙，迫逐景、賁；景、賁退屯歷陽，</w:t>
      </w:r>
      <w:r w:rsidRPr="00D779F7">
        <w:rPr>
          <w:rStyle w:val="00Text"/>
          <w:rFonts w:asciiTheme="minorEastAsia" w:hAnsiTheme="minorEastAsia"/>
        </w:rPr>
        <w:t>歷陽縣屬九江郡，今和州。</w:t>
      </w:r>
      <w:r w:rsidRPr="00D779F7">
        <w:rPr>
          <w:rFonts w:asciiTheme="minorEastAsia" w:hAnsiTheme="minorEastAsia"/>
        </w:rPr>
        <w:t>繇遣將樊能、于糜屯橫江，張英屯當利口以拒之。</w:t>
      </w:r>
      <w:r w:rsidRPr="00D779F7">
        <w:rPr>
          <w:rStyle w:val="00Text"/>
          <w:rFonts w:asciiTheme="minorEastAsia" w:hAnsiTheme="minorEastAsia"/>
        </w:rPr>
        <w:t>橫江度在今和州，正對江南之采石，卽今之楊林渡口。當利浦，在今和州東十二里。</w:t>
      </w:r>
      <w:r w:rsidRPr="00D779F7">
        <w:rPr>
          <w:rFonts w:asciiTheme="minorEastAsia" w:hAnsiTheme="minorEastAsia"/>
        </w:rPr>
        <w:t>術乃自用故吏惠衢為揚州刺史，</w:t>
      </w:r>
      <w:r w:rsidRPr="00D779F7">
        <w:rPr>
          <w:rStyle w:val="00Text"/>
          <w:rFonts w:asciiTheme="minorEastAsia" w:hAnsiTheme="minorEastAsia"/>
        </w:rPr>
        <w:t>惠，姓也。戰國時梁有惠施。</w:t>
      </w:r>
      <w:r w:rsidRPr="00D779F7">
        <w:rPr>
          <w:rFonts w:asciiTheme="minorEastAsia" w:hAnsiTheme="minorEastAsia"/>
        </w:rPr>
        <w:t>以景為督軍中郞將，與賁共將兵擊英等。</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乙亥、一九五</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春，正月，癸丑，赦天下。</w:t>
      </w:r>
      <w:r w:rsidR="00934453" w:rsidRPr="00D779F7">
        <w:rPr>
          <w:rFonts w:asciiTheme="minorEastAsia" w:eastAsiaTheme="minorEastAsia" w:hAnsiTheme="minorEastAsia"/>
        </w:rPr>
        <w:t>考異曰︰袁紀作</w:t>
      </w:r>
      <w:r w:rsidR="00C93935">
        <w:rPr>
          <w:rFonts w:asciiTheme="minorEastAsia" w:eastAsiaTheme="minorEastAsia" w:hAnsiTheme="minorEastAsia"/>
        </w:rPr>
        <w:t>「</w:t>
      </w:r>
      <w:r w:rsidR="00934453" w:rsidRPr="00D779F7">
        <w:rPr>
          <w:rFonts w:asciiTheme="minorEastAsia" w:eastAsiaTheme="minorEastAsia" w:hAnsiTheme="minorEastAsia"/>
        </w:rPr>
        <w:t>癸酉</w:t>
      </w:r>
      <w:r w:rsidR="00C93935">
        <w:rPr>
          <w:rFonts w:asciiTheme="minorEastAsia" w:eastAsiaTheme="minorEastAsia" w:hAnsiTheme="minorEastAsia"/>
        </w:rPr>
        <w:t>」</w:t>
      </w:r>
      <w:r w:rsidR="00934453" w:rsidRPr="00D779F7">
        <w:rPr>
          <w:rFonts w:asciiTheme="minorEastAsia" w:eastAsiaTheme="minorEastAsia" w:hAnsiTheme="minorEastAsia"/>
        </w:rPr>
        <w:t>。按長曆，是月癸卯朔，無癸酉，今從范書。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曹操敗呂布於定陶。</w:t>
      </w:r>
      <w:r w:rsidR="00934453" w:rsidRPr="00D779F7">
        <w:rPr>
          <w:rStyle w:val="00Text"/>
          <w:rFonts w:asciiTheme="minorEastAsia" w:hAnsiTheme="minorEastAsia"/>
        </w:rPr>
        <w:t>敗，補遭翻。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詔卽拜袁紹為右將軍。</w:t>
      </w:r>
      <w:r w:rsidR="00934453" w:rsidRPr="00D779F7">
        <w:rPr>
          <w:rFonts w:asciiTheme="minorEastAsia" w:eastAsiaTheme="minorEastAsia" w:hAnsiTheme="minorEastAsia"/>
        </w:rPr>
        <w:t>卽拜者，就拜之也。時紹在鄴，就鄴拜之。考異曰︰袁紀作</w:t>
      </w:r>
      <w:r w:rsidR="00C93935">
        <w:rPr>
          <w:rFonts w:asciiTheme="minorEastAsia" w:eastAsiaTheme="minorEastAsia" w:hAnsiTheme="minorEastAsia"/>
        </w:rPr>
        <w:t>「</w:t>
      </w:r>
      <w:r w:rsidR="00934453" w:rsidRPr="00D779F7">
        <w:rPr>
          <w:rFonts w:asciiTheme="minorEastAsia" w:eastAsiaTheme="minorEastAsia" w:hAnsiTheme="minorEastAsia"/>
        </w:rPr>
        <w:t>後將軍</w:t>
      </w:r>
      <w:r w:rsidR="00C93935">
        <w:rPr>
          <w:rFonts w:asciiTheme="minorEastAsia" w:eastAsiaTheme="minorEastAsia" w:hAnsiTheme="minorEastAsia"/>
        </w:rPr>
        <w:t>」</w:t>
      </w:r>
      <w:r w:rsidR="00934453" w:rsidRPr="00D779F7">
        <w:rPr>
          <w:rFonts w:asciiTheme="minorEastAsia" w:eastAsiaTheme="minorEastAsia" w:hAnsiTheme="minorEastAsia"/>
        </w:rPr>
        <w:t>。今從范書。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董卓初死，三輔民尚數十萬戶，李傕等放兵劫掠，加以饑饉，二年間，民相食略盡。李傕、郭汜、樊稠各相與矜功爭權，欲鬬者數矣，</w:t>
      </w:r>
      <w:r w:rsidR="00934453" w:rsidRPr="00D779F7">
        <w:rPr>
          <w:rStyle w:val="00Text"/>
          <w:rFonts w:asciiTheme="minorEastAsia" w:hAnsiTheme="minorEastAsia"/>
        </w:rPr>
        <w:t>數，所角翻。</w:t>
      </w:r>
      <w:r w:rsidR="00934453" w:rsidRPr="00D779F7">
        <w:rPr>
          <w:rFonts w:asciiTheme="minorEastAsia" w:hAnsiTheme="minorEastAsia"/>
        </w:rPr>
        <w:t>賈詡每以大體責之，雖內不能善，外相含容。</w:t>
      </w:r>
    </w:p>
    <w:p w:rsidR="00934453" w:rsidRPr="00D779F7" w:rsidRDefault="00934453" w:rsidP="00087F68">
      <w:pPr>
        <w:rPr>
          <w:rFonts w:asciiTheme="minorEastAsia" w:hAnsiTheme="minorEastAsia"/>
        </w:rPr>
      </w:pPr>
      <w:r w:rsidRPr="00D779F7">
        <w:rPr>
          <w:rFonts w:asciiTheme="minorEastAsia" w:hAnsiTheme="minorEastAsia"/>
        </w:rPr>
        <w:t>樊稠之擊馬騰、韓遂也，李利戰不甚力，稠叱之曰︰</w:t>
      </w:r>
      <w:r w:rsidR="00C93935">
        <w:rPr>
          <w:rFonts w:asciiTheme="minorEastAsia" w:hAnsiTheme="minorEastAsia"/>
        </w:rPr>
        <w:t>「</w:t>
      </w:r>
      <w:r w:rsidRPr="00D779F7">
        <w:rPr>
          <w:rFonts w:asciiTheme="minorEastAsia" w:hAnsiTheme="minorEastAsia"/>
        </w:rPr>
        <w:t>人欲截汝父頭，</w:t>
      </w:r>
      <w:r w:rsidRPr="00D779F7">
        <w:rPr>
          <w:rStyle w:val="00Text"/>
          <w:rFonts w:asciiTheme="minorEastAsia" w:hAnsiTheme="minorEastAsia"/>
        </w:rPr>
        <w:t>利，傕兄子也，故云然。</w:t>
      </w:r>
      <w:r w:rsidRPr="00D779F7">
        <w:rPr>
          <w:rFonts w:asciiTheme="minorEastAsia" w:hAnsiTheme="minorEastAsia"/>
        </w:rPr>
        <w:t>何敢如此，我不能斬卿邪！</w:t>
      </w:r>
      <w:r w:rsidR="00C93935">
        <w:rPr>
          <w:rFonts w:asciiTheme="minorEastAsia" w:hAnsiTheme="minorEastAsia"/>
        </w:rPr>
        <w:t>」</w:t>
      </w:r>
      <w:r w:rsidRPr="00D779F7">
        <w:rPr>
          <w:rFonts w:asciiTheme="minorEastAsia" w:hAnsiTheme="minorEastAsia"/>
        </w:rPr>
        <w:t>及騰、遂敗走，稠追至陳倉，遂語稠曰︰</w:t>
      </w:r>
      <w:r w:rsidRPr="00D779F7">
        <w:rPr>
          <w:rStyle w:val="00Text"/>
          <w:rFonts w:asciiTheme="minorEastAsia" w:hAnsiTheme="minorEastAsia"/>
        </w:rPr>
        <w:t>語，牛倨翻。</w:t>
      </w:r>
      <w:r w:rsidR="00C93935">
        <w:rPr>
          <w:rFonts w:asciiTheme="minorEastAsia" w:hAnsiTheme="minorEastAsia"/>
        </w:rPr>
        <w:t>「</w:t>
      </w:r>
      <w:r w:rsidRPr="00D779F7">
        <w:rPr>
          <w:rFonts w:asciiTheme="minorEastAsia" w:hAnsiTheme="minorEastAsia"/>
        </w:rPr>
        <w:t>本所爭者非私怨，王家事耳。與足下州里人，</w:t>
      </w:r>
      <w:r w:rsidRPr="00D779F7">
        <w:rPr>
          <w:rStyle w:val="00Text"/>
          <w:rFonts w:asciiTheme="minorEastAsia" w:hAnsiTheme="minorEastAsia"/>
        </w:rPr>
        <w:t>韓遂，金城人，與樊稠皆涼州人也。</w:t>
      </w:r>
      <w:r w:rsidRPr="00D779F7">
        <w:rPr>
          <w:rFonts w:asciiTheme="minorEastAsia" w:hAnsiTheme="minorEastAsia"/>
        </w:rPr>
        <w:t>欲相與善語而別。</w:t>
      </w:r>
      <w:r w:rsidR="00C93935">
        <w:rPr>
          <w:rFonts w:asciiTheme="minorEastAsia" w:hAnsiTheme="minorEastAsia"/>
        </w:rPr>
        <w:t>」</w:t>
      </w:r>
      <w:r w:rsidRPr="00D779F7">
        <w:rPr>
          <w:rFonts w:asciiTheme="minorEastAsia" w:hAnsiTheme="minorEastAsia"/>
        </w:rPr>
        <w:t>乃俱卻騎，前接馬，交臂相加，共語良久而別。軍還，李利告傕，</w:t>
      </w:r>
      <w:r w:rsidR="00C93935">
        <w:rPr>
          <w:rFonts w:asciiTheme="minorEastAsia" w:hAnsiTheme="minorEastAsia"/>
        </w:rPr>
        <w:t>「</w:t>
      </w:r>
      <w:r w:rsidRPr="00D779F7">
        <w:rPr>
          <w:rFonts w:asciiTheme="minorEastAsia" w:hAnsiTheme="minorEastAsia"/>
        </w:rPr>
        <w:t>韓、樊交馬語，不知所道，意愛甚密，</w:t>
      </w:r>
      <w:r w:rsidR="00C93935">
        <w:rPr>
          <w:rFonts w:asciiTheme="minorEastAsia" w:hAnsiTheme="minorEastAsia"/>
        </w:rPr>
        <w:t>」</w:t>
      </w:r>
      <w:r w:rsidRPr="00D779F7">
        <w:rPr>
          <w:rFonts w:asciiTheme="minorEastAsia" w:hAnsiTheme="minorEastAsia"/>
        </w:rPr>
        <w:t>傕亦以稠勇而得衆，忌之。稠欲將兵東出關，從傕索益兵。</w:t>
      </w:r>
      <w:r w:rsidRPr="00D779F7">
        <w:rPr>
          <w:rStyle w:val="00Text"/>
          <w:rFonts w:asciiTheme="minorEastAsia" w:hAnsiTheme="minorEastAsia"/>
        </w:rPr>
        <w:t>索，山客翻。</w:t>
      </w:r>
      <w:r w:rsidRPr="00D779F7">
        <w:rPr>
          <w:rFonts w:asciiTheme="minorEastAsia" w:hAnsiTheme="minorEastAsia"/>
        </w:rPr>
        <w:t>二月，傕請稠會議，便於坐殺稠。</w:t>
      </w:r>
      <w:r w:rsidRPr="00D779F7">
        <w:rPr>
          <w:rStyle w:val="00Text"/>
          <w:rFonts w:asciiTheme="minorEastAsia" w:hAnsiTheme="minorEastAsia"/>
        </w:rPr>
        <w:t>坐，徂臥翻。</w:t>
      </w:r>
      <w:r w:rsidRPr="00D779F7">
        <w:rPr>
          <w:rFonts w:asciiTheme="minorEastAsia" w:hAnsiTheme="minorEastAsia"/>
        </w:rPr>
        <w:t>由是諸將轉相疑貳。</w:t>
      </w:r>
    </w:p>
    <w:p w:rsidR="00934453" w:rsidRPr="00D779F7" w:rsidRDefault="00934453" w:rsidP="00087F68">
      <w:pPr>
        <w:rPr>
          <w:rFonts w:asciiTheme="minorEastAsia" w:hAnsiTheme="minorEastAsia"/>
        </w:rPr>
      </w:pPr>
      <w:r w:rsidRPr="00D779F7">
        <w:rPr>
          <w:rFonts w:asciiTheme="minorEastAsia" w:hAnsiTheme="minorEastAsia"/>
        </w:rPr>
        <w:t>傕數設酒請郭汜，</w:t>
      </w:r>
      <w:r w:rsidRPr="00D779F7">
        <w:rPr>
          <w:rStyle w:val="00Text"/>
          <w:rFonts w:asciiTheme="minorEastAsia" w:hAnsiTheme="minorEastAsia"/>
        </w:rPr>
        <w:t>數，所角翻。</w:t>
      </w:r>
      <w:r w:rsidRPr="00D779F7">
        <w:rPr>
          <w:rFonts w:asciiTheme="minorEastAsia" w:hAnsiTheme="minorEastAsia"/>
        </w:rPr>
        <w:t>或留汜止宿。汜妻恐汜愛傕婢妾，思有以間之。</w:t>
      </w:r>
      <w:r w:rsidRPr="00D779F7">
        <w:rPr>
          <w:rStyle w:val="00Text"/>
          <w:rFonts w:asciiTheme="minorEastAsia" w:hAnsiTheme="minorEastAsia"/>
        </w:rPr>
        <w:t>間，工莧翻。</w:t>
      </w:r>
      <w:r w:rsidRPr="00D779F7">
        <w:rPr>
          <w:rFonts w:asciiTheme="minorEastAsia" w:hAnsiTheme="minorEastAsia"/>
        </w:rPr>
        <w:t>會傕送饋，</w:t>
      </w:r>
      <w:r w:rsidRPr="00D779F7">
        <w:rPr>
          <w:rStyle w:val="00Text"/>
          <w:rFonts w:asciiTheme="minorEastAsia" w:hAnsiTheme="minorEastAsia"/>
        </w:rPr>
        <w:t>餉食，曰饋。</w:t>
      </w:r>
      <w:r w:rsidRPr="00D779F7">
        <w:rPr>
          <w:rFonts w:asciiTheme="minorEastAsia" w:hAnsiTheme="minorEastAsia"/>
        </w:rPr>
        <w:t>妻以豉為藥，擿以示汜曰︰</w:t>
      </w:r>
      <w:r w:rsidRPr="00D779F7">
        <w:rPr>
          <w:rStyle w:val="00Text"/>
          <w:rFonts w:asciiTheme="minorEastAsia" w:hAnsiTheme="minorEastAsia"/>
        </w:rPr>
        <w:t>豉，是義翻。擿，他歷翻，挑也。</w:t>
      </w:r>
      <w:r w:rsidR="00C93935">
        <w:rPr>
          <w:rFonts w:asciiTheme="minorEastAsia" w:hAnsiTheme="minorEastAsia"/>
        </w:rPr>
        <w:t>「</w:t>
      </w:r>
      <w:r w:rsidRPr="00D779F7">
        <w:rPr>
          <w:rFonts w:asciiTheme="minorEastAsia" w:hAnsiTheme="minorEastAsia"/>
        </w:rPr>
        <w:t>一栖不兩雄，我固疑將軍信李公也。</w:t>
      </w:r>
      <w:r w:rsidR="00C93935">
        <w:rPr>
          <w:rFonts w:asciiTheme="minorEastAsia" w:hAnsiTheme="minorEastAsia"/>
        </w:rPr>
        <w:t>」</w:t>
      </w:r>
      <w:r w:rsidRPr="00D779F7">
        <w:rPr>
          <w:rStyle w:val="00Text"/>
          <w:rFonts w:asciiTheme="minorEastAsia" w:hAnsiTheme="minorEastAsia"/>
        </w:rPr>
        <w:t>以雞為喻也，一栖而兩雄，必鬬。</w:t>
      </w:r>
      <w:r w:rsidRPr="00D779F7">
        <w:rPr>
          <w:rFonts w:asciiTheme="minorEastAsia" w:hAnsiTheme="minorEastAsia"/>
        </w:rPr>
        <w:t>他日，傕復請汜，飲大醉，</w:t>
      </w:r>
      <w:r w:rsidRPr="00D779F7">
        <w:rPr>
          <w:rStyle w:val="00Text"/>
          <w:rFonts w:asciiTheme="minorEastAsia" w:hAnsiTheme="minorEastAsia"/>
        </w:rPr>
        <w:t>復，扶又翻；下同。</w:t>
      </w:r>
      <w:r w:rsidRPr="00D779F7">
        <w:rPr>
          <w:rFonts w:asciiTheme="minorEastAsia" w:hAnsiTheme="minorEastAsia"/>
        </w:rPr>
        <w:t>汜疑其有毒，絞糞汁飲之，</w:t>
      </w:r>
      <w:r w:rsidRPr="00D779F7">
        <w:rPr>
          <w:rStyle w:val="00Text"/>
          <w:rFonts w:asciiTheme="minorEastAsia" w:hAnsiTheme="minorEastAsia"/>
        </w:rPr>
        <w:t>糞汁解衆毒。</w:t>
      </w:r>
      <w:r w:rsidRPr="00D779F7">
        <w:rPr>
          <w:rFonts w:asciiTheme="minorEastAsia" w:hAnsiTheme="minorEastAsia"/>
        </w:rPr>
        <w:t>於是各治兵相攻矣。</w:t>
      </w:r>
      <w:r w:rsidRPr="00D779F7">
        <w:rPr>
          <w:rStyle w:val="00Text"/>
          <w:rFonts w:asciiTheme="minorEastAsia" w:hAnsiTheme="minorEastAsia"/>
        </w:rPr>
        <w:t>治，直之翻。</w:t>
      </w:r>
    </w:p>
    <w:p w:rsidR="00934453" w:rsidRPr="00D779F7" w:rsidRDefault="00934453" w:rsidP="00087F68">
      <w:pPr>
        <w:rPr>
          <w:rFonts w:asciiTheme="minorEastAsia" w:hAnsiTheme="minorEastAsia"/>
        </w:rPr>
      </w:pPr>
      <w:r w:rsidRPr="00D779F7">
        <w:rPr>
          <w:rFonts w:asciiTheme="minorEastAsia" w:hAnsiTheme="minorEastAsia"/>
        </w:rPr>
        <w:t>帝使侍中、尚書和傕、汜，傕、汜不從。汜謀迎帝幸其營，夜有亡者，告傕。三月，丙寅，傕使兄子暹將數千兵圍宮，以車三乘迎帝。</w:t>
      </w:r>
      <w:r w:rsidRPr="00D779F7">
        <w:rPr>
          <w:rStyle w:val="00Text"/>
          <w:rFonts w:asciiTheme="minorEastAsia" w:hAnsiTheme="minorEastAsia"/>
        </w:rPr>
        <w:t>暹，息廉翻。將，卽亮翻。乘，繩證翻；下同。</w:t>
      </w:r>
      <w:r w:rsidRPr="00D779F7">
        <w:rPr>
          <w:rFonts w:asciiTheme="minorEastAsia" w:hAnsiTheme="minorEastAsia"/>
        </w:rPr>
        <w:t>太尉楊彪曰︰</w:t>
      </w:r>
      <w:r w:rsidR="00C93935">
        <w:rPr>
          <w:rFonts w:asciiTheme="minorEastAsia" w:hAnsiTheme="minorEastAsia"/>
        </w:rPr>
        <w:t>「</w:t>
      </w:r>
      <w:r w:rsidRPr="00D779F7">
        <w:rPr>
          <w:rFonts w:asciiTheme="minorEastAsia" w:hAnsiTheme="minorEastAsia"/>
        </w:rPr>
        <w:t>自古帝王無在人家者，諸君舉事，柰何如是！</w:t>
      </w:r>
      <w:r w:rsidR="00C93935">
        <w:rPr>
          <w:rFonts w:asciiTheme="minorEastAsia" w:hAnsiTheme="minorEastAsia"/>
        </w:rPr>
        <w:t>」</w:t>
      </w:r>
      <w:r w:rsidRPr="00D779F7">
        <w:rPr>
          <w:rFonts w:asciiTheme="minorEastAsia" w:hAnsiTheme="minorEastAsia"/>
        </w:rPr>
        <w:t>暹曰︰</w:t>
      </w:r>
      <w:r w:rsidR="00C93935">
        <w:rPr>
          <w:rFonts w:asciiTheme="minorEastAsia" w:hAnsiTheme="minorEastAsia"/>
        </w:rPr>
        <w:t>「</w:t>
      </w:r>
      <w:r w:rsidRPr="00D779F7">
        <w:rPr>
          <w:rFonts w:asciiTheme="minorEastAsia" w:hAnsiTheme="minorEastAsia"/>
        </w:rPr>
        <w:t>將軍計定矣。</w:t>
      </w:r>
      <w:r w:rsidR="00C93935">
        <w:rPr>
          <w:rFonts w:asciiTheme="minorEastAsia" w:hAnsiTheme="minorEastAsia"/>
        </w:rPr>
        <w:t>」</w:t>
      </w:r>
      <w:r w:rsidRPr="00D779F7">
        <w:rPr>
          <w:rFonts w:asciiTheme="minorEastAsia" w:hAnsiTheme="minorEastAsia"/>
        </w:rPr>
        <w:t>於是羣臣步從乘輿以出，兵卽入殿中，掠宮人、御物。帝至傕營，傕又徙御府金帛置其營，遂放火燒宮殿、官府、民居悉盡。帝復使公卿和傕、汜，汜留楊彪及司空張喜、尚書王隆、光祿勳劉淵、衞尉士孫瑞、太僕韓融、廷尉宣璠、</w:t>
      </w:r>
      <w:r w:rsidRPr="00D779F7">
        <w:rPr>
          <w:rStyle w:val="00Text"/>
          <w:rFonts w:asciiTheme="minorEastAsia" w:hAnsiTheme="minorEastAsia"/>
        </w:rPr>
        <w:t>璠，孚袁翻。</w:t>
      </w:r>
      <w:r w:rsidRPr="00D779F7">
        <w:rPr>
          <w:rFonts w:asciiTheme="minorEastAsia" w:hAnsiTheme="minorEastAsia"/>
        </w:rPr>
        <w:t>大鴻臚榮郃、</w:t>
      </w:r>
      <w:r w:rsidRPr="00D779F7">
        <w:rPr>
          <w:rStyle w:val="00Text"/>
          <w:rFonts w:asciiTheme="minorEastAsia" w:hAnsiTheme="minorEastAsia"/>
        </w:rPr>
        <w:t>榮，姓也。前書有男子榮畜。姓譜︰周榮公之後。郃，曷閤翻，又古合翻。</w:t>
      </w:r>
      <w:r w:rsidRPr="00D779F7">
        <w:rPr>
          <w:rFonts w:asciiTheme="minorEastAsia" w:hAnsiTheme="minorEastAsia"/>
        </w:rPr>
        <w:t>大司農朱儁、將作大匠梁卲、屯騎校尉姜宣等於其營以為質。</w:t>
      </w:r>
      <w:r w:rsidRPr="00D779F7">
        <w:rPr>
          <w:rStyle w:val="00Text"/>
          <w:rFonts w:asciiTheme="minorEastAsia" w:hAnsiTheme="minorEastAsia"/>
        </w:rPr>
        <w:t>質，音致；下同。</w:t>
      </w:r>
      <w:r w:rsidRPr="00D779F7">
        <w:rPr>
          <w:rFonts w:asciiTheme="minorEastAsia" w:hAnsiTheme="minorEastAsia"/>
        </w:rPr>
        <w:t>朱儁憤懣發病死。</w:t>
      </w:r>
      <w:r w:rsidRPr="00D779F7">
        <w:rPr>
          <w:rStyle w:val="00Text"/>
          <w:rFonts w:asciiTheme="minorEastAsia" w:hAnsiTheme="minorEastAsia"/>
        </w:rPr>
        <w:t>懣，音悶，又音滿。</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夏，四月，甲子，立貴人琅邪伏氏為皇后；以后父侍中完為執金吾。</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郭汜饗公卿，議攻李傕。楊彪曰︰</w:t>
      </w:r>
      <w:r w:rsidR="00C93935">
        <w:rPr>
          <w:rFonts w:asciiTheme="minorEastAsia" w:hAnsiTheme="minorEastAsia"/>
        </w:rPr>
        <w:t>「</w:t>
      </w:r>
      <w:r w:rsidR="00934453" w:rsidRPr="00D779F7">
        <w:rPr>
          <w:rFonts w:asciiTheme="minorEastAsia" w:hAnsiTheme="minorEastAsia"/>
        </w:rPr>
        <w:t>羣臣共鬬，一人劫天子，一人質公卿，可行乎！</w:t>
      </w:r>
      <w:r w:rsidR="00C93935">
        <w:rPr>
          <w:rFonts w:asciiTheme="minorEastAsia" w:hAnsiTheme="minorEastAsia"/>
        </w:rPr>
        <w:t>」</w:t>
      </w:r>
      <w:r w:rsidR="00934453" w:rsidRPr="00D779F7">
        <w:rPr>
          <w:rStyle w:val="00Text"/>
          <w:rFonts w:asciiTheme="minorEastAsia" w:hAnsiTheme="minorEastAsia"/>
        </w:rPr>
        <w:t>質，音致。</w:t>
      </w:r>
      <w:r w:rsidR="00934453" w:rsidRPr="00D779F7">
        <w:rPr>
          <w:rFonts w:asciiTheme="minorEastAsia" w:hAnsiTheme="minorEastAsia"/>
        </w:rPr>
        <w:t>汜怒，欲手刃之。彪曰︰</w:t>
      </w:r>
      <w:r w:rsidR="00C93935">
        <w:rPr>
          <w:rFonts w:asciiTheme="minorEastAsia" w:hAnsiTheme="minorEastAsia"/>
        </w:rPr>
        <w:t>「</w:t>
      </w:r>
      <w:r w:rsidR="00934453" w:rsidRPr="00D779F7">
        <w:rPr>
          <w:rFonts w:asciiTheme="minorEastAsia" w:hAnsiTheme="minorEastAsia"/>
        </w:rPr>
        <w:t>卿尚不奉國家，吾豈求生邪！</w:t>
      </w:r>
      <w:r w:rsidR="00C93935">
        <w:rPr>
          <w:rFonts w:asciiTheme="minorEastAsia" w:hAnsiTheme="minorEastAsia"/>
        </w:rPr>
        <w:t>」</w:t>
      </w:r>
      <w:r w:rsidR="00934453" w:rsidRPr="00D779F7">
        <w:rPr>
          <w:rFonts w:asciiTheme="minorEastAsia" w:hAnsiTheme="minorEastAsia"/>
        </w:rPr>
        <w:t>中郞將楊密固諫，汜乃止。傕召羌、胡數千人，先以御物繒綵與之，</w:t>
      </w:r>
      <w:r w:rsidR="00934453" w:rsidRPr="00D779F7">
        <w:rPr>
          <w:rStyle w:val="00Text"/>
          <w:rFonts w:asciiTheme="minorEastAsia" w:hAnsiTheme="minorEastAsia"/>
        </w:rPr>
        <w:t>繒，慈陵翻。</w:t>
      </w:r>
      <w:r w:rsidR="00934453" w:rsidRPr="00D779F7">
        <w:rPr>
          <w:rFonts w:asciiTheme="minorEastAsia" w:hAnsiTheme="minorEastAsia"/>
        </w:rPr>
        <w:t>許以宮人、婦女，欲令攻郭汜。汜陰與傕黨中郞將張苞等謀攻傕。丙申，汜將兵夜攻傕門，矢及帝簾帷中，又貫傕左耳。苞等燒屋，火不然。楊奉於外拒汜，汜兵退，苞等因將所領兵歸汜。</w:t>
      </w:r>
    </w:p>
    <w:p w:rsidR="00934453" w:rsidRPr="00D779F7" w:rsidRDefault="00934453" w:rsidP="00087F68">
      <w:pPr>
        <w:rPr>
          <w:rFonts w:asciiTheme="minorEastAsia" w:hAnsiTheme="minorEastAsia"/>
        </w:rPr>
      </w:pPr>
      <w:r w:rsidRPr="00D779F7">
        <w:rPr>
          <w:rFonts w:asciiTheme="minorEastAsia" w:hAnsiTheme="minorEastAsia"/>
        </w:rPr>
        <w:t>是日，傕復移乘輿幸北塢，</w:t>
      </w:r>
      <w:r w:rsidRPr="00D779F7">
        <w:rPr>
          <w:rStyle w:val="00Text"/>
          <w:rFonts w:asciiTheme="minorEastAsia" w:hAnsiTheme="minorEastAsia"/>
        </w:rPr>
        <w:t>據傕、汜和後，然後帝得出長安宣平門，則此塢蓋在長安城中；傕、汜於城中各築塢而居也。復，扶又翻。</w:t>
      </w:r>
      <w:r w:rsidRPr="00D779F7">
        <w:rPr>
          <w:rFonts w:asciiTheme="minorEastAsia" w:hAnsiTheme="minorEastAsia"/>
        </w:rPr>
        <w:t>使校尉監塢門，</w:t>
      </w:r>
      <w:r w:rsidRPr="00D779F7">
        <w:rPr>
          <w:rStyle w:val="00Text"/>
          <w:rFonts w:asciiTheme="minorEastAsia" w:hAnsiTheme="minorEastAsia"/>
        </w:rPr>
        <w:t>監，工銜翻。</w:t>
      </w:r>
      <w:r w:rsidRPr="00D779F7">
        <w:rPr>
          <w:rFonts w:asciiTheme="minorEastAsia" w:hAnsiTheme="minorEastAsia"/>
        </w:rPr>
        <w:t>內外隔絕，侍臣皆有飢色。帝求米五斗、牛骨五具以賜左右。傕曰︰</w:t>
      </w:r>
      <w:r w:rsidR="00C93935">
        <w:rPr>
          <w:rFonts w:asciiTheme="minorEastAsia" w:hAnsiTheme="minorEastAsia"/>
        </w:rPr>
        <w:t>「</w:t>
      </w:r>
      <w:r w:rsidRPr="00D779F7">
        <w:rPr>
          <w:rFonts w:asciiTheme="minorEastAsia" w:hAnsiTheme="minorEastAsia"/>
        </w:rPr>
        <w:t>朝晡上飰，</w:t>
      </w:r>
      <w:r w:rsidRPr="00D779F7">
        <w:rPr>
          <w:rStyle w:val="00Text"/>
          <w:rFonts w:asciiTheme="minorEastAsia" w:hAnsiTheme="minorEastAsia"/>
        </w:rPr>
        <w:t>上，時掌翻。飰，與飯同。</w:t>
      </w:r>
      <w:r w:rsidRPr="00D779F7">
        <w:rPr>
          <w:rFonts w:asciiTheme="minorEastAsia" w:hAnsiTheme="minorEastAsia"/>
        </w:rPr>
        <w:t>何用米為？</w:t>
      </w:r>
      <w:r w:rsidR="00C93935">
        <w:rPr>
          <w:rFonts w:asciiTheme="minorEastAsia" w:hAnsiTheme="minorEastAsia"/>
        </w:rPr>
        <w:t>」</w:t>
      </w:r>
      <w:r w:rsidRPr="00D779F7">
        <w:rPr>
          <w:rFonts w:asciiTheme="minorEastAsia" w:hAnsiTheme="minorEastAsia"/>
        </w:rPr>
        <w:t>乃以臭牛骨與之。帝大怒，欲詰責之。侍中楊琦諫曰︰</w:t>
      </w:r>
      <w:r w:rsidR="00C93935">
        <w:rPr>
          <w:rFonts w:asciiTheme="minorEastAsia" w:hAnsiTheme="minorEastAsia"/>
        </w:rPr>
        <w:t>「</w:t>
      </w:r>
      <w:r w:rsidRPr="00D779F7">
        <w:rPr>
          <w:rFonts w:asciiTheme="minorEastAsia" w:hAnsiTheme="minorEastAsia"/>
        </w:rPr>
        <w:t>傕自知所犯悖逆，欲轉車駕幸池陽黃白城，</w:t>
      </w:r>
      <w:r w:rsidRPr="00D779F7">
        <w:rPr>
          <w:rStyle w:val="00Text"/>
          <w:rFonts w:asciiTheme="minorEastAsia" w:hAnsiTheme="minorEastAsia"/>
        </w:rPr>
        <w:t>池陽縣，屬馮翊。賢曰︰故城在今涇陽縣西北。水經註曰︰黃白城，本曲梁宮也。詰，去吉翻。悖，蒲妹翻，又蒲沒翻。</w:t>
      </w:r>
      <w:r w:rsidRPr="00D779F7">
        <w:rPr>
          <w:rFonts w:asciiTheme="minorEastAsia" w:hAnsiTheme="minorEastAsia"/>
        </w:rPr>
        <w:t>臣願陛下忍之。</w:t>
      </w:r>
      <w:r w:rsidR="00C93935">
        <w:rPr>
          <w:rFonts w:asciiTheme="minorEastAsia" w:hAnsiTheme="minorEastAsia"/>
        </w:rPr>
        <w:t>」</w:t>
      </w:r>
      <w:r w:rsidRPr="00D779F7">
        <w:rPr>
          <w:rFonts w:asciiTheme="minorEastAsia" w:hAnsiTheme="minorEastAsia"/>
        </w:rPr>
        <w:t>帝乃止。司徒趙溫與傕書曰︰</w:t>
      </w:r>
      <w:r w:rsidR="00C93935">
        <w:rPr>
          <w:rFonts w:asciiTheme="minorEastAsia" w:hAnsiTheme="minorEastAsia"/>
        </w:rPr>
        <w:t>「</w:t>
      </w:r>
      <w:r w:rsidRPr="00D779F7">
        <w:rPr>
          <w:rFonts w:asciiTheme="minorEastAsia" w:hAnsiTheme="minorEastAsia"/>
        </w:rPr>
        <w:t>公前屠陷王城，殺戮大臣，今爭睚眥之隙，</w:t>
      </w:r>
      <w:r w:rsidRPr="00D779F7">
        <w:rPr>
          <w:rStyle w:val="00Text"/>
          <w:rFonts w:asciiTheme="minorEastAsia" w:hAnsiTheme="minorEastAsia"/>
        </w:rPr>
        <w:t>睚，牛懈翻，怒視也。眥，疾智翻，目際也。毛晃曰︰厓眥，舉目相忤貌，亦作眦，士懈翻。</w:t>
      </w:r>
      <w:r w:rsidRPr="00D779F7">
        <w:rPr>
          <w:rFonts w:asciiTheme="minorEastAsia" w:hAnsiTheme="minorEastAsia"/>
        </w:rPr>
        <w:t>以成千鈞之讎，</w:t>
      </w:r>
      <w:r w:rsidRPr="00D779F7">
        <w:rPr>
          <w:rStyle w:val="00Text"/>
          <w:rFonts w:asciiTheme="minorEastAsia" w:hAnsiTheme="minorEastAsia"/>
        </w:rPr>
        <w:t>千鈞，言重也。</w:t>
      </w:r>
      <w:r w:rsidRPr="00D779F7">
        <w:rPr>
          <w:rFonts w:asciiTheme="minorEastAsia" w:hAnsiTheme="minorEastAsia"/>
        </w:rPr>
        <w:t>朝廷欲令和解，詔命不行，而復欲轉乘輿於黃白城，此誠老夫所不解也。</w:t>
      </w:r>
      <w:r w:rsidRPr="00D779F7">
        <w:rPr>
          <w:rStyle w:val="00Text"/>
          <w:rFonts w:asciiTheme="minorEastAsia" w:hAnsiTheme="minorEastAsia"/>
        </w:rPr>
        <w:t>乘，繩證翻。解，胡買翻，曉也。</w:t>
      </w:r>
      <w:r w:rsidRPr="00D779F7">
        <w:rPr>
          <w:rFonts w:asciiTheme="minorEastAsia" w:hAnsiTheme="minorEastAsia"/>
        </w:rPr>
        <w:t>於易，一為過，再為涉，三而弗改，滅其頂，凶。</w:t>
      </w:r>
      <w:r w:rsidRPr="00D779F7">
        <w:rPr>
          <w:rStyle w:val="00Text"/>
          <w:rFonts w:asciiTheme="minorEastAsia" w:hAnsiTheme="minorEastAsia"/>
        </w:rPr>
        <w:t>易·大過上六曰︰過，涉，滅頂，凶。溫依此而分一再三之義。</w:t>
      </w:r>
      <w:r w:rsidRPr="00D779F7">
        <w:rPr>
          <w:rFonts w:asciiTheme="minorEastAsia" w:hAnsiTheme="minorEastAsia"/>
        </w:rPr>
        <w:t>不如早共和解。</w:t>
      </w:r>
      <w:r w:rsidR="00C93935">
        <w:rPr>
          <w:rFonts w:asciiTheme="minorEastAsia" w:hAnsiTheme="minorEastAsia"/>
        </w:rPr>
        <w:t>」</w:t>
      </w:r>
      <w:r w:rsidRPr="00D779F7">
        <w:rPr>
          <w:rFonts w:asciiTheme="minorEastAsia" w:hAnsiTheme="minorEastAsia"/>
        </w:rPr>
        <w:t>傕大怒，欲殺溫，其弟應諫之，數日乃止。</w:t>
      </w:r>
      <w:r w:rsidRPr="00D779F7">
        <w:rPr>
          <w:rStyle w:val="00Text"/>
          <w:rFonts w:asciiTheme="minorEastAsia" w:hAnsiTheme="minorEastAsia"/>
        </w:rPr>
        <w:t>據獻帝起居注，應，溫故掾也。</w:t>
      </w:r>
    </w:p>
    <w:p w:rsidR="00934453" w:rsidRPr="00D779F7" w:rsidRDefault="00934453" w:rsidP="00087F68">
      <w:pPr>
        <w:rPr>
          <w:rFonts w:asciiTheme="minorEastAsia" w:hAnsiTheme="minorEastAsia"/>
        </w:rPr>
      </w:pPr>
      <w:r w:rsidRPr="00D779F7">
        <w:rPr>
          <w:rFonts w:asciiTheme="minorEastAsia" w:hAnsiTheme="minorEastAsia"/>
        </w:rPr>
        <w:t>傕信巫覡厭勝之術，</w:t>
      </w:r>
      <w:r w:rsidRPr="00D779F7">
        <w:rPr>
          <w:rStyle w:val="00Text"/>
          <w:rFonts w:asciiTheme="minorEastAsia" w:hAnsiTheme="minorEastAsia"/>
        </w:rPr>
        <w:t>覡，刑歷翻。國語︰在女曰巫，在男曰覡。厭，益涉翻。</w:t>
      </w:r>
      <w:r w:rsidRPr="00D779F7">
        <w:rPr>
          <w:rFonts w:asciiTheme="minorEastAsia" w:hAnsiTheme="minorEastAsia"/>
        </w:rPr>
        <w:t>常以三牲祠董卓於省門外；每對帝或言</w:t>
      </w:r>
      <w:r w:rsidR="00C93935">
        <w:rPr>
          <w:rFonts w:asciiTheme="minorEastAsia" w:hAnsiTheme="minorEastAsia"/>
        </w:rPr>
        <w:t>「</w:t>
      </w:r>
      <w:r w:rsidRPr="00D779F7">
        <w:rPr>
          <w:rFonts w:asciiTheme="minorEastAsia" w:hAnsiTheme="minorEastAsia"/>
        </w:rPr>
        <w:t>明陛下</w:t>
      </w:r>
      <w:r w:rsidR="00C93935">
        <w:rPr>
          <w:rFonts w:asciiTheme="minorEastAsia" w:hAnsiTheme="minorEastAsia"/>
        </w:rPr>
        <w:t>」</w:t>
      </w:r>
      <w:r w:rsidRPr="00D779F7">
        <w:rPr>
          <w:rFonts w:asciiTheme="minorEastAsia" w:hAnsiTheme="minorEastAsia"/>
        </w:rPr>
        <w:t>，或言</w:t>
      </w:r>
      <w:r w:rsidR="00C93935">
        <w:rPr>
          <w:rFonts w:asciiTheme="minorEastAsia" w:hAnsiTheme="minorEastAsia"/>
        </w:rPr>
        <w:t>「</w:t>
      </w:r>
      <w:r w:rsidRPr="00D779F7">
        <w:rPr>
          <w:rFonts w:asciiTheme="minorEastAsia" w:hAnsiTheme="minorEastAsia"/>
        </w:rPr>
        <w:t>明帝</w:t>
      </w:r>
      <w:r w:rsidR="00C93935">
        <w:rPr>
          <w:rFonts w:asciiTheme="minorEastAsia" w:hAnsiTheme="minorEastAsia"/>
        </w:rPr>
        <w:t>」</w:t>
      </w:r>
      <w:r w:rsidRPr="00D779F7">
        <w:rPr>
          <w:rFonts w:asciiTheme="minorEastAsia" w:hAnsiTheme="minorEastAsia"/>
        </w:rPr>
        <w:t>，為帝說郭汜無狀，</w:t>
      </w:r>
      <w:r w:rsidRPr="00D779F7">
        <w:rPr>
          <w:rStyle w:val="00Text"/>
          <w:rFonts w:asciiTheme="minorEastAsia" w:hAnsiTheme="minorEastAsia"/>
        </w:rPr>
        <w:t>為，于偽翻。</w:t>
      </w:r>
      <w:r w:rsidRPr="00D779F7">
        <w:rPr>
          <w:rFonts w:asciiTheme="minorEastAsia" w:hAnsiTheme="minorEastAsia"/>
        </w:rPr>
        <w:t>帝亦隨其意應答之。傕喜，自謂良得天子歡心也。</w:t>
      </w:r>
      <w:r w:rsidRPr="00D779F7">
        <w:rPr>
          <w:rStyle w:val="00Text"/>
          <w:rFonts w:asciiTheme="minorEastAsia" w:hAnsiTheme="minorEastAsia"/>
        </w:rPr>
        <w:t>良，信也。</w:t>
      </w:r>
    </w:p>
    <w:p w:rsidR="00934453" w:rsidRPr="00D779F7" w:rsidRDefault="00934453" w:rsidP="00087F68">
      <w:pPr>
        <w:rPr>
          <w:rFonts w:asciiTheme="minorEastAsia" w:hAnsiTheme="minorEastAsia"/>
        </w:rPr>
      </w:pPr>
      <w:r w:rsidRPr="00D779F7">
        <w:rPr>
          <w:rFonts w:asciiTheme="minorEastAsia" w:hAnsiTheme="minorEastAsia"/>
        </w:rPr>
        <w:t>閏月，己卯，帝使謁者僕射皇甫酈和傕、汜。</w:t>
      </w:r>
      <w:r w:rsidRPr="00D779F7">
        <w:rPr>
          <w:rStyle w:val="00Text"/>
          <w:rFonts w:asciiTheme="minorEastAsia" w:hAnsiTheme="minorEastAsia"/>
        </w:rPr>
        <w:t>考異曰︰袁紀</w:t>
      </w:r>
      <w:r w:rsidR="00C93935">
        <w:rPr>
          <w:rStyle w:val="00Text"/>
          <w:rFonts w:asciiTheme="minorEastAsia" w:hAnsiTheme="minorEastAsia"/>
        </w:rPr>
        <w:t>「</w:t>
      </w:r>
      <w:r w:rsidRPr="00D779F7">
        <w:rPr>
          <w:rStyle w:val="00Text"/>
          <w:rFonts w:asciiTheme="minorEastAsia" w:hAnsiTheme="minorEastAsia"/>
        </w:rPr>
        <w:t>酈</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麗</w:t>
      </w:r>
      <w:r w:rsidR="00C93935">
        <w:rPr>
          <w:rStyle w:val="00Text"/>
          <w:rFonts w:asciiTheme="minorEastAsia" w:hAnsiTheme="minorEastAsia"/>
        </w:rPr>
        <w:t>」</w:t>
      </w:r>
      <w:r w:rsidRPr="00D779F7">
        <w:rPr>
          <w:rStyle w:val="00Text"/>
          <w:rFonts w:asciiTheme="minorEastAsia" w:hAnsiTheme="minorEastAsia"/>
        </w:rPr>
        <w:t>。今從范書。</w:t>
      </w:r>
      <w:r w:rsidRPr="00D779F7">
        <w:rPr>
          <w:rFonts w:asciiTheme="minorEastAsia" w:hAnsiTheme="minorEastAsia"/>
        </w:rPr>
        <w:t>酈先詣汜，汜從命；又詣傕，傕不肯，曰︰</w:t>
      </w:r>
      <w:r w:rsidR="00C93935">
        <w:rPr>
          <w:rFonts w:asciiTheme="minorEastAsia" w:hAnsiTheme="minorEastAsia"/>
        </w:rPr>
        <w:t>「</w:t>
      </w:r>
      <w:r w:rsidRPr="00D779F7">
        <w:rPr>
          <w:rFonts w:asciiTheme="minorEastAsia" w:hAnsiTheme="minorEastAsia"/>
        </w:rPr>
        <w:t>郭多，盜馬虜耳，</w:t>
      </w:r>
      <w:r w:rsidRPr="00D779F7">
        <w:rPr>
          <w:rStyle w:val="00Text"/>
          <w:rFonts w:asciiTheme="minorEastAsia" w:hAnsiTheme="minorEastAsia"/>
        </w:rPr>
        <w:t>英雄記曰︰郭汜，一名多。</w:t>
      </w:r>
      <w:r w:rsidRPr="00D779F7">
        <w:rPr>
          <w:rFonts w:asciiTheme="minorEastAsia" w:hAnsiTheme="minorEastAsia"/>
        </w:rPr>
        <w:t>何敢欲與吾等邪，必誅之！君觀吾方略士衆，足辦郭多否邪？郭多又劫質公卿，</w:t>
      </w:r>
      <w:r w:rsidRPr="00D779F7">
        <w:rPr>
          <w:rStyle w:val="00Text"/>
          <w:rFonts w:asciiTheme="minorEastAsia" w:hAnsiTheme="minorEastAsia"/>
        </w:rPr>
        <w:t>質，音致；下同。</w:t>
      </w:r>
      <w:r w:rsidRPr="00D779F7">
        <w:rPr>
          <w:rFonts w:asciiTheme="minorEastAsia" w:hAnsiTheme="minorEastAsia"/>
        </w:rPr>
        <w:t>所為如是，而君苟欲左右之邪！</w:t>
      </w:r>
      <w:r w:rsidR="00C93935">
        <w:rPr>
          <w:rFonts w:asciiTheme="minorEastAsia" w:hAnsiTheme="minorEastAsia"/>
        </w:rPr>
        <w:t>」</w:t>
      </w:r>
      <w:r w:rsidRPr="00D779F7">
        <w:rPr>
          <w:rStyle w:val="00Text"/>
          <w:rFonts w:asciiTheme="minorEastAsia" w:hAnsiTheme="minorEastAsia"/>
        </w:rPr>
        <w:t>左右，助也，音佐佑。</w:t>
      </w:r>
      <w:r w:rsidRPr="00D779F7">
        <w:rPr>
          <w:rFonts w:asciiTheme="minorEastAsia" w:hAnsiTheme="minorEastAsia"/>
        </w:rPr>
        <w:t>酈曰︰</w:t>
      </w:r>
      <w:r w:rsidR="00C93935">
        <w:rPr>
          <w:rFonts w:asciiTheme="minorEastAsia" w:hAnsiTheme="minorEastAsia"/>
        </w:rPr>
        <w:t>「</w:t>
      </w:r>
      <w:r w:rsidRPr="00D779F7">
        <w:rPr>
          <w:rFonts w:asciiTheme="minorEastAsia" w:hAnsiTheme="minorEastAsia"/>
        </w:rPr>
        <w:t>近者董公之強，將軍所知也；呂布受恩而反圖之，斯須之間，身首異處，此有勇而無謀也。今將軍身為上將，荷國寵榮，</w:t>
      </w:r>
      <w:r w:rsidRPr="00D779F7">
        <w:rPr>
          <w:rStyle w:val="00Text"/>
          <w:rFonts w:asciiTheme="minorEastAsia" w:hAnsiTheme="minorEastAsia"/>
        </w:rPr>
        <w:t>荷，下可翻。</w:t>
      </w:r>
      <w:r w:rsidRPr="00D779F7">
        <w:rPr>
          <w:rFonts w:asciiTheme="minorEastAsia" w:hAnsiTheme="minorEastAsia"/>
        </w:rPr>
        <w:t>汜質公卿而將軍脅主，誰輕重乎！張濟與汜有謀，楊奉，白波賊帥耳，</w:t>
      </w:r>
      <w:r w:rsidRPr="00D779F7">
        <w:rPr>
          <w:rStyle w:val="00Text"/>
          <w:rFonts w:asciiTheme="minorEastAsia" w:hAnsiTheme="minorEastAsia"/>
        </w:rPr>
        <w:t>帥，所類翻。</w:t>
      </w:r>
      <w:r w:rsidRPr="00D779F7">
        <w:rPr>
          <w:rFonts w:asciiTheme="minorEastAsia" w:hAnsiTheme="minorEastAsia"/>
        </w:rPr>
        <w:t>猶知將軍所為非是，將軍雖寵之，猶不為用也。</w:t>
      </w:r>
      <w:r w:rsidR="00C93935">
        <w:rPr>
          <w:rFonts w:asciiTheme="minorEastAsia" w:hAnsiTheme="minorEastAsia"/>
        </w:rPr>
        <w:t>」</w:t>
      </w:r>
      <w:r w:rsidRPr="00D779F7">
        <w:rPr>
          <w:rFonts w:asciiTheme="minorEastAsia" w:hAnsiTheme="minorEastAsia"/>
        </w:rPr>
        <w:t>傕呵之令出。酈出，詣省門，白</w:t>
      </w:r>
      <w:r w:rsidR="00C93935">
        <w:rPr>
          <w:rFonts w:asciiTheme="minorEastAsia" w:hAnsiTheme="minorEastAsia"/>
        </w:rPr>
        <w:t>「</w:t>
      </w:r>
      <w:r w:rsidRPr="00D779F7">
        <w:rPr>
          <w:rFonts w:asciiTheme="minorEastAsia" w:hAnsiTheme="minorEastAsia"/>
        </w:rPr>
        <w:t>傕不肯奉詔，辭語不順。</w:t>
      </w:r>
      <w:r w:rsidR="00C93935">
        <w:rPr>
          <w:rFonts w:asciiTheme="minorEastAsia" w:hAnsiTheme="minorEastAsia"/>
        </w:rPr>
        <w:t>」</w:t>
      </w:r>
      <w:r w:rsidRPr="00D779F7">
        <w:rPr>
          <w:rStyle w:val="00Text"/>
          <w:rFonts w:asciiTheme="minorEastAsia" w:hAnsiTheme="minorEastAsia"/>
        </w:rPr>
        <w:t>天子所居曰禁中，亦曰省中；省門，卽禁門也。</w:t>
      </w:r>
      <w:r w:rsidRPr="00D779F7">
        <w:rPr>
          <w:rFonts w:asciiTheme="minorEastAsia" w:hAnsiTheme="minorEastAsia"/>
        </w:rPr>
        <w:t>帝恐傕聞之，亟令酈去。傕遣虎賁王昌呼，欲殺之，昌知酈忠直，縱令去，還答傕，言</w:t>
      </w:r>
      <w:r w:rsidR="00C93935">
        <w:rPr>
          <w:rFonts w:asciiTheme="minorEastAsia" w:hAnsiTheme="minorEastAsia"/>
        </w:rPr>
        <w:t>「</w:t>
      </w:r>
      <w:r w:rsidRPr="00D779F7">
        <w:rPr>
          <w:rFonts w:asciiTheme="minorEastAsia" w:hAnsiTheme="minorEastAsia"/>
        </w:rPr>
        <w:t>追之不及</w:t>
      </w:r>
      <w:r w:rsidR="00C93935">
        <w:rPr>
          <w:rFonts w:asciiTheme="minorEastAsia" w:hAnsiTheme="minorEastAsia"/>
        </w:rPr>
        <w:t>」</w:t>
      </w:r>
      <w:r w:rsidRPr="00D779F7">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辛巳，以車騎將軍李傕為大司馬，在三公之右。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呂布將薛蘭、李封屯鉅野，</w:t>
      </w:r>
      <w:r w:rsidR="00934453" w:rsidRPr="00D779F7">
        <w:rPr>
          <w:rStyle w:val="00Text"/>
          <w:rFonts w:asciiTheme="minorEastAsia" w:hAnsiTheme="minorEastAsia"/>
        </w:rPr>
        <w:t>鉅野縣，屬山陽郡，郭周於此置濟州。</w:t>
      </w:r>
      <w:r w:rsidR="00934453" w:rsidRPr="00D779F7">
        <w:rPr>
          <w:rFonts w:asciiTheme="minorEastAsia" w:hAnsiTheme="minorEastAsia"/>
        </w:rPr>
        <w:t>曹操攻之，布救蘭等，不勝而走，操遂斬蘭等。操軍乘氏，</w:t>
      </w:r>
      <w:r w:rsidR="00934453" w:rsidRPr="00D779F7">
        <w:rPr>
          <w:rStyle w:val="00Text"/>
          <w:rFonts w:asciiTheme="minorEastAsia" w:hAnsiTheme="minorEastAsia"/>
        </w:rPr>
        <w:t>乘，繩證翻。</w:t>
      </w:r>
      <w:r w:rsidR="00934453" w:rsidRPr="00D779F7">
        <w:rPr>
          <w:rFonts w:asciiTheme="minorEastAsia" w:hAnsiTheme="minorEastAsia"/>
        </w:rPr>
        <w:t>以陶謙已死，欲遂取徐州，還乃定布。荀彧曰︰</w:t>
      </w:r>
      <w:r w:rsidR="00C93935">
        <w:rPr>
          <w:rFonts w:asciiTheme="minorEastAsia" w:hAnsiTheme="minorEastAsia"/>
        </w:rPr>
        <w:t>「</w:t>
      </w:r>
      <w:r w:rsidR="00934453" w:rsidRPr="00D779F7">
        <w:rPr>
          <w:rFonts w:asciiTheme="minorEastAsia" w:hAnsiTheme="minorEastAsia"/>
        </w:rPr>
        <w:t>昔高祖保關中，光武據河內，</w:t>
      </w:r>
      <w:r w:rsidR="00934453" w:rsidRPr="00D779F7">
        <w:rPr>
          <w:rStyle w:val="00Text"/>
          <w:rFonts w:asciiTheme="minorEastAsia" w:hAnsiTheme="minorEastAsia"/>
        </w:rPr>
        <w:t>高祖取天下，令蕭何守關中；光武經營河北，令寇恂守河內︰皆以為王業根本。</w:t>
      </w:r>
      <w:r w:rsidR="00934453" w:rsidRPr="00D779F7">
        <w:rPr>
          <w:rFonts w:asciiTheme="minorEastAsia" w:hAnsiTheme="minorEastAsia"/>
        </w:rPr>
        <w:t>皆深根固本以制天下，進足以勝敵，退足以堅守，故雖有困敗而終濟大業。將軍本以兗州首事，平山東之難，</w:t>
      </w:r>
      <w:r w:rsidR="00934453" w:rsidRPr="00D779F7">
        <w:rPr>
          <w:rStyle w:val="00Text"/>
          <w:rFonts w:asciiTheme="minorEastAsia" w:hAnsiTheme="minorEastAsia"/>
        </w:rPr>
        <w:t>賢曰︰曹操初從東郡守鮑信等迎，領兗州牧，遂進兵破黃巾等，故能平定山東也。余據此時山東猶未盡平，彧誇之耳。難，乃旦翻。</w:t>
      </w:r>
      <w:r w:rsidR="00934453" w:rsidRPr="00D779F7">
        <w:rPr>
          <w:rFonts w:asciiTheme="minorEastAsia" w:hAnsiTheme="minorEastAsia"/>
        </w:rPr>
        <w:t>百姓無不歸心悅服。且河、濟天下之要地也，</w:t>
      </w:r>
      <w:r w:rsidR="00934453" w:rsidRPr="00D779F7">
        <w:rPr>
          <w:rStyle w:val="00Text"/>
          <w:rFonts w:asciiTheme="minorEastAsia" w:hAnsiTheme="minorEastAsia"/>
        </w:rPr>
        <w:t>禹貢︰兗州之域。孔安國曰︰東南據濟，西北距河。濟，子禮翻。</w:t>
      </w:r>
      <w:r w:rsidR="00934453" w:rsidRPr="00D779F7">
        <w:rPr>
          <w:rFonts w:asciiTheme="minorEastAsia" w:hAnsiTheme="minorEastAsia"/>
        </w:rPr>
        <w:t>今雖殘壞，猶易以自保，</w:t>
      </w:r>
      <w:r w:rsidR="00934453" w:rsidRPr="00D779F7">
        <w:rPr>
          <w:rStyle w:val="00Text"/>
          <w:rFonts w:asciiTheme="minorEastAsia" w:hAnsiTheme="minorEastAsia"/>
        </w:rPr>
        <w:t>易，以豉翻。</w:t>
      </w:r>
      <w:r w:rsidR="00934453" w:rsidRPr="00D779F7">
        <w:rPr>
          <w:rFonts w:asciiTheme="minorEastAsia" w:hAnsiTheme="minorEastAsia"/>
        </w:rPr>
        <w:t>是亦將軍之關中、河內也，不可以不先定。今已破李封、薛蘭，若分兵東擊陳宮，宮必不敢西顧，以其間</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間</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勒兵</w:t>
      </w:r>
      <w:r w:rsidR="00C93935">
        <w:rPr>
          <w:rStyle w:val="00Text"/>
          <w:rFonts w:asciiTheme="minorEastAsia" w:hAnsiTheme="minorEastAsia"/>
        </w:rPr>
        <w:t>」</w:t>
      </w:r>
      <w:r w:rsidR="00934453" w:rsidRPr="00D779F7">
        <w:rPr>
          <w:rStyle w:val="00Text"/>
          <w:rFonts w:asciiTheme="minorEastAsia" w:hAnsiTheme="minorEastAsia"/>
        </w:rPr>
        <w:t>二字；乙十一行本同；孔本同；張校同。</w:t>
      </w:r>
      <w:r w:rsidR="00C93935">
        <w:rPr>
          <w:rStyle w:val="00Text"/>
          <w:rFonts w:asciiTheme="minorEastAsia" w:hAnsiTheme="minorEastAsia"/>
        </w:rPr>
        <w:t>』</w:t>
      </w:r>
      <w:r w:rsidR="00934453" w:rsidRPr="00D779F7">
        <w:rPr>
          <w:rFonts w:asciiTheme="minorEastAsia" w:hAnsiTheme="minorEastAsia"/>
        </w:rPr>
        <w:t>收熟麥，約食畜穀，一舉而布可破也。破布，然後南結揚州，</w:t>
      </w:r>
      <w:r w:rsidR="00934453" w:rsidRPr="00D779F7">
        <w:rPr>
          <w:rStyle w:val="00Text"/>
          <w:rFonts w:asciiTheme="minorEastAsia" w:hAnsiTheme="minorEastAsia"/>
        </w:rPr>
        <w:t>謂結劉繇也。</w:t>
      </w:r>
      <w:r w:rsidR="00934453" w:rsidRPr="00D779F7">
        <w:rPr>
          <w:rFonts w:asciiTheme="minorEastAsia" w:hAnsiTheme="minorEastAsia"/>
        </w:rPr>
        <w:t>共討袁術，以臨淮、泗。若舍布而東，</w:t>
      </w:r>
      <w:r w:rsidR="00934453" w:rsidRPr="00D779F7">
        <w:rPr>
          <w:rStyle w:val="00Text"/>
          <w:rFonts w:asciiTheme="minorEastAsia" w:hAnsiTheme="minorEastAsia"/>
        </w:rPr>
        <w:t>舍，讀作捨。</w:t>
      </w:r>
      <w:r w:rsidR="00934453" w:rsidRPr="00D779F7">
        <w:rPr>
          <w:rFonts w:asciiTheme="minorEastAsia" w:hAnsiTheme="minorEastAsia"/>
        </w:rPr>
        <w:t>多留兵則不足用，少留兵則民皆保城，不得樵采，布乘虛寇暴，民心益危，唯甄城、范、衞可全，</w:t>
      </w:r>
      <w:r w:rsidR="00934453" w:rsidRPr="00D779F7">
        <w:rPr>
          <w:rStyle w:val="00Text"/>
          <w:rFonts w:asciiTheme="minorEastAsia" w:hAnsiTheme="minorEastAsia"/>
        </w:rPr>
        <w:t>衞，謂濮陽。杜預曰︰濮陽古衞地。</w:t>
      </w:r>
      <w:r w:rsidR="00C93935">
        <w:rPr>
          <w:rStyle w:val="00Text"/>
          <w:rFonts w:asciiTheme="minorEastAsia" w:hAnsiTheme="minorEastAsia"/>
        </w:rPr>
        <w:t>「</w:t>
      </w:r>
      <w:r w:rsidR="00934453" w:rsidRPr="00D779F7">
        <w:rPr>
          <w:rStyle w:val="00Text"/>
          <w:rFonts w:asciiTheme="minorEastAsia" w:hAnsiTheme="minorEastAsia"/>
        </w:rPr>
        <w:t>甄</w:t>
      </w:r>
      <w:r w:rsidR="00C93935">
        <w:rPr>
          <w:rStyle w:val="00Text"/>
          <w:rFonts w:asciiTheme="minorEastAsia" w:hAnsiTheme="minorEastAsia"/>
        </w:rPr>
        <w:t>」</w:t>
      </w:r>
      <w:r w:rsidR="00934453" w:rsidRPr="00D779F7">
        <w:rPr>
          <w:rStyle w:val="00Text"/>
          <w:rFonts w:asciiTheme="minorEastAsia" w:hAnsiTheme="minorEastAsia"/>
        </w:rPr>
        <w:t>，當作</w:t>
      </w:r>
      <w:r w:rsidR="00C93935">
        <w:rPr>
          <w:rStyle w:val="00Text"/>
          <w:rFonts w:asciiTheme="minorEastAsia" w:hAnsiTheme="minorEastAsia"/>
        </w:rPr>
        <w:t>「</w:t>
      </w:r>
      <w:r w:rsidR="00934453" w:rsidRPr="00D779F7">
        <w:rPr>
          <w:rStyle w:val="00Text"/>
          <w:rFonts w:asciiTheme="minorEastAsia" w:hAnsiTheme="minorEastAsia"/>
        </w:rPr>
        <w:t>鄄</w:t>
      </w:r>
      <w:r w:rsidR="00C93935">
        <w:rPr>
          <w:rStyle w:val="00Text"/>
          <w:rFonts w:asciiTheme="minorEastAsia" w:hAnsiTheme="minorEastAsia"/>
        </w:rPr>
        <w:t>」</w:t>
      </w:r>
      <w:r w:rsidR="00934453" w:rsidRPr="00D779F7">
        <w:rPr>
          <w:rStyle w:val="00Text"/>
          <w:rFonts w:asciiTheme="minorEastAsia" w:hAnsiTheme="minorEastAsia"/>
        </w:rPr>
        <w:t>。</w:t>
      </w:r>
      <w:r w:rsidR="00934453" w:rsidRPr="00D779F7">
        <w:rPr>
          <w:rFonts w:asciiTheme="minorEastAsia" w:hAnsiTheme="minorEastAsia"/>
        </w:rPr>
        <w:t>其餘非己之有，是無兗州也。若徐州不定，將軍當安所歸乎！且陶謙雖死，徐州未易亡也。</w:t>
      </w:r>
      <w:r w:rsidR="00934453" w:rsidRPr="00D779F7">
        <w:rPr>
          <w:rStyle w:val="00Text"/>
          <w:rFonts w:asciiTheme="minorEastAsia" w:hAnsiTheme="minorEastAsia"/>
        </w:rPr>
        <w:t>易，以豉翻。</w:t>
      </w:r>
      <w:r w:rsidR="00934453" w:rsidRPr="00D779F7">
        <w:rPr>
          <w:rFonts w:asciiTheme="minorEastAsia" w:hAnsiTheme="minorEastAsia"/>
        </w:rPr>
        <w:t>彼懲往年之敗，將懼而結親，</w:t>
      </w:r>
      <w:r w:rsidR="00934453" w:rsidRPr="00D779F7">
        <w:rPr>
          <w:rStyle w:val="00Text"/>
          <w:rFonts w:asciiTheme="minorEastAsia" w:hAnsiTheme="minorEastAsia"/>
        </w:rPr>
        <w:t>結親，猶言親結也。</w:t>
      </w:r>
      <w:r w:rsidR="00934453" w:rsidRPr="00D779F7">
        <w:rPr>
          <w:rFonts w:asciiTheme="minorEastAsia" w:hAnsiTheme="minorEastAsia"/>
        </w:rPr>
        <w:t>相為表裏。今東方皆已收麥，必堅壁清野以待將軍，攻之不拔，略之無獲，不出十日，則十萬之衆，未戰而先自困耳。前討徐州，威罰實行，</w:t>
      </w:r>
      <w:r w:rsidR="00934453" w:rsidRPr="00D779F7">
        <w:rPr>
          <w:rStyle w:val="00Text"/>
          <w:rFonts w:asciiTheme="minorEastAsia" w:hAnsiTheme="minorEastAsia"/>
        </w:rPr>
        <w:t>謂多所屠戮也。</w:t>
      </w:r>
      <w:r w:rsidR="00934453" w:rsidRPr="00D779F7">
        <w:rPr>
          <w:rFonts w:asciiTheme="minorEastAsia" w:hAnsiTheme="minorEastAsia"/>
        </w:rPr>
        <w:t>其子弟念父兄之恥，必人自為守，無降心，就能破之，尚不可有也。</w:t>
      </w:r>
      <w:r w:rsidR="00934453" w:rsidRPr="00D779F7">
        <w:rPr>
          <w:rStyle w:val="00Text"/>
          <w:rFonts w:asciiTheme="minorEastAsia" w:hAnsiTheme="minorEastAsia"/>
        </w:rPr>
        <w:t>徐州子弟，旣有父兄之讎，必不心服於操，縱破其兵，猶不能有其地也。降，戶江翻。</w:t>
      </w:r>
      <w:r w:rsidR="00934453" w:rsidRPr="00D779F7">
        <w:rPr>
          <w:rFonts w:asciiTheme="minorEastAsia" w:hAnsiTheme="minorEastAsia"/>
        </w:rPr>
        <w:t>夫事故</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故</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固</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有棄此取彼者，以大易小可也，以安易危可也，權一時之勢，不患本之不固可也。今三者莫利，惟將軍熟慮之。</w:t>
      </w:r>
      <w:r w:rsidR="00C93935">
        <w:rPr>
          <w:rFonts w:asciiTheme="minorEastAsia" w:hAnsiTheme="minorEastAsia"/>
        </w:rPr>
        <w:t>」</w:t>
      </w:r>
      <w:r w:rsidR="00934453" w:rsidRPr="00D779F7">
        <w:rPr>
          <w:rFonts w:asciiTheme="minorEastAsia" w:hAnsiTheme="minorEastAsia"/>
        </w:rPr>
        <w:t>操乃止。</w:t>
      </w:r>
    </w:p>
    <w:p w:rsidR="00934453" w:rsidRPr="00D779F7" w:rsidRDefault="00934453" w:rsidP="00087F68">
      <w:pPr>
        <w:rPr>
          <w:rFonts w:asciiTheme="minorEastAsia" w:hAnsiTheme="minorEastAsia"/>
        </w:rPr>
      </w:pPr>
      <w:r w:rsidRPr="00D779F7">
        <w:rPr>
          <w:rFonts w:asciiTheme="minorEastAsia" w:hAnsiTheme="minorEastAsia"/>
        </w:rPr>
        <w:t>布復從東緡</w:t>
      </w:r>
      <w:r w:rsidRPr="00D779F7">
        <w:rPr>
          <w:rStyle w:val="00Text"/>
          <w:rFonts w:asciiTheme="minorEastAsia" w:hAnsiTheme="minorEastAsia"/>
        </w:rPr>
        <w:t>東緡縣，屬山陽郡，春秋之緡邑也。宋白曰︰今濟州金鄕縣，本漢東緡縣。復，扶又翻；下同。緡，眉巾翻。</w:t>
      </w:r>
      <w:r w:rsidRPr="00D779F7">
        <w:rPr>
          <w:rFonts w:asciiTheme="minorEastAsia" w:hAnsiTheme="minorEastAsia"/>
        </w:rPr>
        <w:t>與陳宮將萬餘人來戰，操兵皆出收麥，在者不能千人，屯營不固。屯西有大隄，其南樹木幽深，操隱兵隄裏，出半兵隄外；布益進，乃令輕兵挑戰，</w:t>
      </w:r>
      <w:r w:rsidRPr="00D779F7">
        <w:rPr>
          <w:rStyle w:val="00Text"/>
          <w:rFonts w:asciiTheme="minorEastAsia" w:hAnsiTheme="minorEastAsia"/>
        </w:rPr>
        <w:t>挑，徒了翻。</w:t>
      </w:r>
      <w:r w:rsidRPr="00D779F7">
        <w:rPr>
          <w:rFonts w:asciiTheme="minorEastAsia" w:hAnsiTheme="minorEastAsia"/>
        </w:rPr>
        <w:t>旣合，伏兵乃悉乘隄，</w:t>
      </w:r>
      <w:r w:rsidRPr="00D779F7">
        <w:rPr>
          <w:rStyle w:val="00Text"/>
          <w:rFonts w:asciiTheme="minorEastAsia" w:hAnsiTheme="minorEastAsia"/>
        </w:rPr>
        <w:t>前書音義曰︰乘，登也。</w:t>
      </w:r>
      <w:r w:rsidRPr="00D779F7">
        <w:rPr>
          <w:rFonts w:asciiTheme="minorEastAsia" w:hAnsiTheme="minorEastAsia"/>
        </w:rPr>
        <w:t>步騎並追，</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追</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進</w:t>
      </w:r>
      <w:r w:rsidR="00C93935">
        <w:rPr>
          <w:rStyle w:val="00Text"/>
          <w:rFonts w:asciiTheme="minorEastAsia" w:hAnsiTheme="minorEastAsia"/>
        </w:rPr>
        <w:t>」</w:t>
      </w:r>
      <w:r w:rsidRPr="00D779F7">
        <w:rPr>
          <w:rStyle w:val="00Text"/>
          <w:rFonts w:asciiTheme="minorEastAsia" w:hAnsiTheme="minorEastAsia"/>
        </w:rPr>
        <w:t>；乙十一行本同；孔本同；熊校同。</w:t>
      </w:r>
      <w:r w:rsidR="00C93935">
        <w:rPr>
          <w:rStyle w:val="00Text"/>
          <w:rFonts w:asciiTheme="minorEastAsia" w:hAnsiTheme="minorEastAsia"/>
        </w:rPr>
        <w:t>』</w:t>
      </w:r>
      <w:r w:rsidRPr="00D779F7">
        <w:rPr>
          <w:rFonts w:asciiTheme="minorEastAsia" w:hAnsiTheme="minorEastAsia"/>
        </w:rPr>
        <w:t>大破之，追至其營而還。布夜走，操復攻拔定陶，分兵平諸縣。布東奔劉備，張邈從布，使其弟超將家屬保雍丘。</w:t>
      </w:r>
      <w:r w:rsidRPr="00D779F7">
        <w:rPr>
          <w:rStyle w:val="00Text"/>
          <w:rFonts w:asciiTheme="minorEastAsia" w:hAnsiTheme="minorEastAsia"/>
        </w:rPr>
        <w:t>雍丘縣，屬陳留郡，故杞國也。</w:t>
      </w:r>
    </w:p>
    <w:p w:rsidR="00934453" w:rsidRPr="00D779F7" w:rsidRDefault="00934453" w:rsidP="00087F68">
      <w:pPr>
        <w:rPr>
          <w:rFonts w:asciiTheme="minorEastAsia" w:hAnsiTheme="minorEastAsia"/>
        </w:rPr>
      </w:pPr>
      <w:r w:rsidRPr="00D779F7">
        <w:rPr>
          <w:rFonts w:asciiTheme="minorEastAsia" w:hAnsiTheme="minorEastAsia"/>
        </w:rPr>
        <w:t>布初見備，甚尊敬之，謂備曰︰</w:t>
      </w:r>
      <w:r w:rsidR="00C93935">
        <w:rPr>
          <w:rFonts w:asciiTheme="minorEastAsia" w:hAnsiTheme="minorEastAsia"/>
        </w:rPr>
        <w:t>「</w:t>
      </w:r>
      <w:r w:rsidRPr="00D779F7">
        <w:rPr>
          <w:rFonts w:asciiTheme="minorEastAsia" w:hAnsiTheme="minorEastAsia"/>
        </w:rPr>
        <w:t>我與卿同邊地人也！</w:t>
      </w:r>
      <w:r w:rsidRPr="00D779F7">
        <w:rPr>
          <w:rStyle w:val="00Text"/>
          <w:rFonts w:asciiTheme="minorEastAsia" w:hAnsiTheme="minorEastAsia"/>
        </w:rPr>
        <w:t>布，五原人，備，涿郡人；五原、涿郡皆邊地。</w:t>
      </w:r>
      <w:r w:rsidRPr="00D779F7">
        <w:rPr>
          <w:rFonts w:asciiTheme="minorEastAsia" w:hAnsiTheme="minorEastAsia"/>
        </w:rPr>
        <w:t>布見關東起兵，欲誅董卓。布殺卓東出，關東諸將無安布者，皆欲殺布耳。</w:t>
      </w:r>
      <w:r w:rsidR="00C93935">
        <w:rPr>
          <w:rFonts w:asciiTheme="minorEastAsia" w:hAnsiTheme="minorEastAsia"/>
        </w:rPr>
        <w:t>」</w:t>
      </w:r>
      <w:r w:rsidRPr="00D779F7">
        <w:rPr>
          <w:rFonts w:asciiTheme="minorEastAsia" w:hAnsiTheme="minorEastAsia"/>
        </w:rPr>
        <w:t>請備於帳中，坐婦牀上，令婦向拜，酌酒飲食，名備為弟。備見布語言無常，外然之而內不悅。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李傕、郭汜相攻連月，死者以萬數。六月，傕將楊奉謀殺傕，事泄，遂將兵叛傕，傕衆稍衰。</w:t>
      </w:r>
      <w:r w:rsidR="00934453" w:rsidRPr="00D779F7">
        <w:rPr>
          <w:rStyle w:val="00Text"/>
          <w:rFonts w:asciiTheme="minorEastAsia" w:hAnsiTheme="minorEastAsia"/>
        </w:rPr>
        <w:t>果如皇甫酈之言。</w:t>
      </w:r>
      <w:r w:rsidR="00934453" w:rsidRPr="00D779F7">
        <w:rPr>
          <w:rFonts w:asciiTheme="minorEastAsia" w:hAnsiTheme="minorEastAsia"/>
        </w:rPr>
        <w:t>庚午，鎭東將軍張濟自陝至，</w:t>
      </w:r>
      <w:r w:rsidR="00934453" w:rsidRPr="00D779F7">
        <w:rPr>
          <w:rStyle w:val="00Text"/>
          <w:rFonts w:asciiTheme="minorEastAsia" w:hAnsiTheme="minorEastAsia"/>
        </w:rPr>
        <w:t>陝縣，屬弘農，張濟初平三年出戍焉。陝，式冉翻。</w:t>
      </w:r>
      <w:r w:rsidR="00934453" w:rsidRPr="00D779F7">
        <w:rPr>
          <w:rFonts w:asciiTheme="minorEastAsia" w:hAnsiTheme="minorEastAsia"/>
        </w:rPr>
        <w:t>欲和傕、汜，遷乘輿權幸弘農。</w:t>
      </w:r>
      <w:r w:rsidR="00934453" w:rsidRPr="00D779F7">
        <w:rPr>
          <w:rStyle w:val="00Text"/>
          <w:rFonts w:asciiTheme="minorEastAsia" w:hAnsiTheme="minorEastAsia"/>
        </w:rPr>
        <w:t>乘，繩證翻；下同。</w:t>
      </w:r>
      <w:r w:rsidR="00934453" w:rsidRPr="00D779F7">
        <w:rPr>
          <w:rFonts w:asciiTheme="minorEastAsia" w:hAnsiTheme="minorEastAsia"/>
        </w:rPr>
        <w:t>帝亦思舊京，</w:t>
      </w:r>
      <w:r w:rsidR="00934453" w:rsidRPr="00D779F7">
        <w:rPr>
          <w:rStyle w:val="00Text"/>
          <w:rFonts w:asciiTheme="minorEastAsia" w:hAnsiTheme="minorEastAsia"/>
        </w:rPr>
        <w:t>謂雒陽也。</w:t>
      </w:r>
      <w:r w:rsidR="00934453" w:rsidRPr="00D779F7">
        <w:rPr>
          <w:rFonts w:asciiTheme="minorEastAsia" w:hAnsiTheme="minorEastAsia"/>
        </w:rPr>
        <w:t>遣使宣諭，十反，汜、傕許和，欲質其愛子。</w:t>
      </w:r>
      <w:r w:rsidR="00934453" w:rsidRPr="00D779F7">
        <w:rPr>
          <w:rStyle w:val="00Text"/>
          <w:rFonts w:asciiTheme="minorEastAsia" w:hAnsiTheme="minorEastAsia"/>
        </w:rPr>
        <w:t>質，音致；下同。</w:t>
      </w:r>
      <w:r w:rsidR="00934453" w:rsidRPr="00D779F7">
        <w:rPr>
          <w:rFonts w:asciiTheme="minorEastAsia" w:hAnsiTheme="minorEastAsia"/>
        </w:rPr>
        <w:t>傕妻愛其男，和計未定，而羌、胡數來闚省門，</w:t>
      </w:r>
      <w:r w:rsidR="00934453" w:rsidRPr="00D779F7">
        <w:rPr>
          <w:rStyle w:val="00Text"/>
          <w:rFonts w:asciiTheme="minorEastAsia" w:hAnsiTheme="minorEastAsia"/>
        </w:rPr>
        <w:t>數，所角翻。</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天子在此中邪！李將軍許我宮人，今皆何在？</w:t>
      </w:r>
      <w:r w:rsidR="00C93935">
        <w:rPr>
          <w:rFonts w:asciiTheme="minorEastAsia" w:hAnsiTheme="minorEastAsia"/>
        </w:rPr>
        <w:t>」</w:t>
      </w:r>
      <w:r w:rsidR="00934453" w:rsidRPr="00D779F7">
        <w:rPr>
          <w:rFonts w:asciiTheme="minorEastAsia" w:hAnsiTheme="minorEastAsia"/>
        </w:rPr>
        <w:t>帝患之，使侍中劉艾謂宣義將軍賈詡曰︰</w:t>
      </w:r>
      <w:r w:rsidR="00934453" w:rsidRPr="00D779F7">
        <w:rPr>
          <w:rStyle w:val="00Text"/>
          <w:rFonts w:asciiTheme="minorEastAsia" w:hAnsiTheme="minorEastAsia"/>
        </w:rPr>
        <w:t>宣義將軍，亦一時暫置。</w:t>
      </w:r>
      <w:r w:rsidR="00C93935">
        <w:rPr>
          <w:rFonts w:asciiTheme="minorEastAsia" w:hAnsiTheme="minorEastAsia"/>
        </w:rPr>
        <w:t>「</w:t>
      </w:r>
      <w:r w:rsidR="00934453" w:rsidRPr="00D779F7">
        <w:rPr>
          <w:rFonts w:asciiTheme="minorEastAsia" w:hAnsiTheme="minorEastAsia"/>
        </w:rPr>
        <w:t>卿前奉職公忠，故仍升榮寵；今羌、胡滿路，宜思方略。</w:t>
      </w:r>
      <w:r w:rsidR="00C93935">
        <w:rPr>
          <w:rFonts w:asciiTheme="minorEastAsia" w:hAnsiTheme="minorEastAsia"/>
        </w:rPr>
        <w:t>」</w:t>
      </w:r>
      <w:r w:rsidR="00934453" w:rsidRPr="00D779F7">
        <w:rPr>
          <w:rFonts w:asciiTheme="minorEastAsia" w:hAnsiTheme="minorEastAsia"/>
        </w:rPr>
        <w:t>詡乃召羌、胡大帥飲食之，</w:t>
      </w:r>
      <w:r w:rsidR="00934453" w:rsidRPr="00D779F7">
        <w:rPr>
          <w:rStyle w:val="00Text"/>
          <w:rFonts w:asciiTheme="minorEastAsia" w:hAnsiTheme="minorEastAsia"/>
        </w:rPr>
        <w:t>帥，所類翻。飲，於禁翻。食，讀曰飤。</w:t>
      </w:r>
      <w:r w:rsidR="00934453" w:rsidRPr="00D779F7">
        <w:rPr>
          <w:rFonts w:asciiTheme="minorEastAsia" w:hAnsiTheme="minorEastAsia"/>
        </w:rPr>
        <w:t>許以封賞，羌、胡皆引去，傕由此單弱。於是復有言和解之計者，</w:t>
      </w:r>
      <w:r w:rsidR="00934453" w:rsidRPr="00D779F7">
        <w:rPr>
          <w:rStyle w:val="00Text"/>
          <w:rFonts w:asciiTheme="minorEastAsia" w:hAnsiTheme="minorEastAsia"/>
        </w:rPr>
        <w:t>復，扶又翻。</w:t>
      </w:r>
      <w:r w:rsidR="00934453" w:rsidRPr="00D779F7">
        <w:rPr>
          <w:rFonts w:asciiTheme="minorEastAsia" w:hAnsiTheme="minorEastAsia"/>
        </w:rPr>
        <w:t>傕乃從之，各以女為質。</w:t>
      </w:r>
    </w:p>
    <w:p w:rsidR="00934453" w:rsidRPr="00D779F7" w:rsidRDefault="00934453" w:rsidP="00087F68">
      <w:pPr>
        <w:rPr>
          <w:rFonts w:asciiTheme="minorEastAsia" w:hAnsiTheme="minorEastAsia"/>
        </w:rPr>
      </w:pPr>
      <w:r w:rsidRPr="00D779F7">
        <w:rPr>
          <w:rFonts w:asciiTheme="minorEastAsia" w:hAnsiTheme="minorEastAsia"/>
        </w:rPr>
        <w:t>秋，七月，甲子，車駕出宣平門，</w:t>
      </w:r>
      <w:r w:rsidRPr="00D779F7">
        <w:rPr>
          <w:rStyle w:val="00Text"/>
          <w:rFonts w:asciiTheme="minorEastAsia" w:hAnsiTheme="minorEastAsia"/>
        </w:rPr>
        <w:t>宣平門，長安城東出北頭第一門。</w:t>
      </w:r>
      <w:r w:rsidRPr="00D779F7">
        <w:rPr>
          <w:rFonts w:asciiTheme="minorEastAsia" w:hAnsiTheme="minorEastAsia"/>
        </w:rPr>
        <w:t>當渡橋，汜兵數百人遮橋曰︰</w:t>
      </w:r>
      <w:r w:rsidR="00C93935">
        <w:rPr>
          <w:rFonts w:asciiTheme="minorEastAsia" w:hAnsiTheme="minorEastAsia"/>
        </w:rPr>
        <w:t>「</w:t>
      </w:r>
      <w:r w:rsidRPr="00D779F7">
        <w:rPr>
          <w:rFonts w:asciiTheme="minorEastAsia" w:hAnsiTheme="minorEastAsia"/>
        </w:rPr>
        <w:t>此天子非也？</w:t>
      </w:r>
      <w:r w:rsidR="00C93935">
        <w:rPr>
          <w:rFonts w:asciiTheme="minorEastAsia" w:hAnsiTheme="minorEastAsia"/>
        </w:rPr>
        <w:t>」</w:t>
      </w:r>
      <w:r w:rsidRPr="00D779F7">
        <w:rPr>
          <w:rFonts w:asciiTheme="minorEastAsia" w:hAnsiTheme="minorEastAsia"/>
        </w:rPr>
        <w:t>車不得前。傕兵數百人，皆持大戟在乘輿車前，兵欲交，侍中劉艾大呼曰︰</w:t>
      </w:r>
      <w:r w:rsidR="00C93935">
        <w:rPr>
          <w:rFonts w:asciiTheme="minorEastAsia" w:hAnsiTheme="minorEastAsia"/>
        </w:rPr>
        <w:t>「</w:t>
      </w:r>
      <w:r w:rsidRPr="00D779F7">
        <w:rPr>
          <w:rFonts w:asciiTheme="minorEastAsia" w:hAnsiTheme="minorEastAsia"/>
        </w:rPr>
        <w:t>是天子也！</w:t>
      </w:r>
      <w:r w:rsidR="00C93935">
        <w:rPr>
          <w:rFonts w:asciiTheme="minorEastAsia" w:hAnsiTheme="minorEastAsia"/>
        </w:rPr>
        <w:t>」</w:t>
      </w:r>
      <w:r w:rsidRPr="00D779F7">
        <w:rPr>
          <w:rFonts w:asciiTheme="minorEastAsia" w:hAnsiTheme="minorEastAsia"/>
        </w:rPr>
        <w:t>使侍中楊琦高舉車帷，帝曰︰</w:t>
      </w:r>
      <w:r w:rsidR="00C93935">
        <w:rPr>
          <w:rFonts w:asciiTheme="minorEastAsia" w:hAnsiTheme="minorEastAsia"/>
        </w:rPr>
        <w:t>「</w:t>
      </w:r>
      <w:r w:rsidRPr="00D779F7">
        <w:rPr>
          <w:rFonts w:asciiTheme="minorEastAsia" w:hAnsiTheme="minorEastAsia"/>
        </w:rPr>
        <w:t>諸君</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君</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兵</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何敢迫近至尊邪？</w:t>
      </w:r>
      <w:r w:rsidR="00C93935">
        <w:rPr>
          <w:rFonts w:asciiTheme="minorEastAsia" w:hAnsiTheme="minorEastAsia"/>
        </w:rPr>
        <w:t>」</w:t>
      </w:r>
      <w:r w:rsidRPr="00D779F7">
        <w:rPr>
          <w:rStyle w:val="00Text"/>
          <w:rFonts w:asciiTheme="minorEastAsia" w:hAnsiTheme="minorEastAsia"/>
        </w:rPr>
        <w:t>呼，火故翻。近，其靳翻。</w:t>
      </w:r>
      <w:r w:rsidRPr="00D779F7">
        <w:rPr>
          <w:rFonts w:asciiTheme="minorEastAsia" w:hAnsiTheme="minorEastAsia"/>
        </w:rPr>
        <w:t>汜兵乃卻。旣渡橋，士衆皆稱萬歲。夜到霸陵，從者皆飢，</w:t>
      </w:r>
      <w:r w:rsidRPr="00D779F7">
        <w:rPr>
          <w:rStyle w:val="00Text"/>
          <w:rFonts w:asciiTheme="minorEastAsia" w:hAnsiTheme="minorEastAsia"/>
        </w:rPr>
        <w:t>從，才用翻。</w:t>
      </w:r>
      <w:r w:rsidRPr="00D779F7">
        <w:rPr>
          <w:rFonts w:asciiTheme="minorEastAsia" w:hAnsiTheme="minorEastAsia"/>
        </w:rPr>
        <w:t>張濟賦給各有差。傕出屯池陽。</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丙寅，以張濟為票騎將軍，開府如三公；</w:t>
      </w:r>
      <w:r w:rsidRPr="00D779F7">
        <w:rPr>
          <w:rFonts w:asciiTheme="minorEastAsia" w:eastAsiaTheme="minorEastAsia" w:hAnsiTheme="minorEastAsia"/>
        </w:rPr>
        <w:t>票，匹妙翻。</w:t>
      </w:r>
      <w:r w:rsidRPr="00D779F7">
        <w:rPr>
          <w:rStyle w:val="01Text"/>
          <w:rFonts w:asciiTheme="minorEastAsia" w:eastAsiaTheme="minorEastAsia" w:hAnsiTheme="minorEastAsia"/>
          <w:sz w:val="21"/>
        </w:rPr>
        <w:t>郭汜為車騎將軍，楊定為後將軍，楊奉為興義將軍︰皆封列侯。</w:t>
      </w:r>
      <w:r w:rsidRPr="00D779F7">
        <w:rPr>
          <w:rFonts w:asciiTheme="minorEastAsia" w:eastAsiaTheme="minorEastAsia" w:hAnsiTheme="minorEastAsia"/>
        </w:rPr>
        <w:t>以楊奉自白波賊帥勤王，故以興義寵之。</w:t>
      </w:r>
      <w:r w:rsidRPr="00D779F7">
        <w:rPr>
          <w:rStyle w:val="01Text"/>
          <w:rFonts w:asciiTheme="minorEastAsia" w:eastAsiaTheme="minorEastAsia" w:hAnsiTheme="minorEastAsia"/>
          <w:sz w:val="21"/>
        </w:rPr>
        <w:t>又以故牛輔部曲董承為安集將軍。</w:t>
      </w:r>
      <w:r w:rsidRPr="00D779F7">
        <w:rPr>
          <w:rFonts w:asciiTheme="minorEastAsia" w:eastAsiaTheme="minorEastAsia" w:hAnsiTheme="minorEastAsia"/>
        </w:rPr>
        <w:t>蜀志曰︰承，獻帝舅也。裴松之曰︰承，靈帝母董太后之姪，於獻帝為丈人；蓋古無丈人之名，故謂之舅也。</w:t>
      </w:r>
    </w:p>
    <w:p w:rsidR="00934453" w:rsidRPr="00D779F7" w:rsidRDefault="00934453" w:rsidP="00087F68">
      <w:pPr>
        <w:rPr>
          <w:rFonts w:asciiTheme="minorEastAsia" w:hAnsiTheme="minorEastAsia"/>
        </w:rPr>
      </w:pPr>
      <w:r w:rsidRPr="00D779F7">
        <w:rPr>
          <w:rFonts w:asciiTheme="minorEastAsia" w:hAnsiTheme="minorEastAsia"/>
        </w:rPr>
        <w:t>郭汜欲令車駕幸高陵，</w:t>
      </w:r>
      <w:r w:rsidRPr="00D779F7">
        <w:rPr>
          <w:rStyle w:val="00Text"/>
          <w:rFonts w:asciiTheme="minorEastAsia" w:hAnsiTheme="minorEastAsia"/>
        </w:rPr>
        <w:t>高陵縣，屬馮翊。</w:t>
      </w:r>
      <w:r w:rsidRPr="00D779F7">
        <w:rPr>
          <w:rFonts w:asciiTheme="minorEastAsia" w:hAnsiTheme="minorEastAsia"/>
        </w:rPr>
        <w:t>公卿及濟以為宜幸弘農，大會議之，不決。帝遣使諭汜曰︰</w:t>
      </w:r>
      <w:r w:rsidR="00C93935">
        <w:rPr>
          <w:rFonts w:asciiTheme="minorEastAsia" w:hAnsiTheme="minorEastAsia"/>
        </w:rPr>
        <w:t>「</w:t>
      </w:r>
      <w:r w:rsidRPr="00D779F7">
        <w:rPr>
          <w:rFonts w:asciiTheme="minorEastAsia" w:hAnsiTheme="minorEastAsia"/>
        </w:rPr>
        <w:t>弘農近郊廟，</w:t>
      </w:r>
      <w:r w:rsidRPr="00D779F7">
        <w:rPr>
          <w:rStyle w:val="00Text"/>
          <w:rFonts w:asciiTheme="minorEastAsia" w:hAnsiTheme="minorEastAsia"/>
        </w:rPr>
        <w:t>近，其靳翻。</w:t>
      </w:r>
      <w:r w:rsidRPr="00D779F7">
        <w:rPr>
          <w:rFonts w:asciiTheme="minorEastAsia" w:hAnsiTheme="minorEastAsia"/>
        </w:rPr>
        <w:t>勿有疑也！</w:t>
      </w:r>
      <w:r w:rsidR="00C93935">
        <w:rPr>
          <w:rFonts w:asciiTheme="minorEastAsia" w:hAnsiTheme="minorEastAsia"/>
        </w:rPr>
        <w:t>」</w:t>
      </w:r>
      <w:r w:rsidRPr="00D779F7">
        <w:rPr>
          <w:rFonts w:asciiTheme="minorEastAsia" w:hAnsiTheme="minorEastAsia"/>
        </w:rPr>
        <w:t>汜不從。帝遂終日不食。汜聞之曰︰</w:t>
      </w:r>
      <w:r w:rsidR="00C93935">
        <w:rPr>
          <w:rFonts w:asciiTheme="minorEastAsia" w:hAnsiTheme="minorEastAsia"/>
        </w:rPr>
        <w:t>「</w:t>
      </w:r>
      <w:r w:rsidRPr="00D779F7">
        <w:rPr>
          <w:rFonts w:asciiTheme="minorEastAsia" w:hAnsiTheme="minorEastAsia"/>
        </w:rPr>
        <w:t>可且幸近縣。</w:t>
      </w:r>
      <w:r w:rsidR="00C93935">
        <w:rPr>
          <w:rFonts w:asciiTheme="minorEastAsia" w:hAnsiTheme="minorEastAsia"/>
        </w:rPr>
        <w:t>」</w:t>
      </w:r>
      <w:r w:rsidRPr="00D779F7">
        <w:rPr>
          <w:rFonts w:asciiTheme="minorEastAsia" w:hAnsiTheme="minorEastAsia"/>
        </w:rPr>
        <w:t>八月，甲辰，車駕幸新豐。丙子，郭汜復謀脅帝還都郿，</w:t>
      </w:r>
      <w:r w:rsidRPr="00D779F7">
        <w:rPr>
          <w:rStyle w:val="00Text"/>
          <w:rFonts w:asciiTheme="minorEastAsia" w:hAnsiTheme="minorEastAsia"/>
        </w:rPr>
        <w:t>復，扶又翻；下同。</w:t>
      </w:r>
      <w:r w:rsidRPr="00D779F7">
        <w:rPr>
          <w:rFonts w:asciiTheme="minorEastAsia" w:hAnsiTheme="minorEastAsia"/>
        </w:rPr>
        <w:t>侍中种輯知之，密告楊定、董承、楊奉令會新豐。郭汜自知謀泄，乃棄軍入南山。</w:t>
      </w:r>
      <w:r w:rsidRPr="00D779F7">
        <w:rPr>
          <w:rStyle w:val="00Text"/>
          <w:rFonts w:asciiTheme="minorEastAsia" w:hAnsiTheme="minorEastAsia"/>
        </w:rPr>
        <w:t>自新豐驪山西接終南，謂之南山。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曹操圍雍丘，張邈詣袁術求救，未至，為其下所殺。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冬，十月，以曹操為兗州牧。</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戊戌，郭汜黨夏育、高碩等謀脅乘輿西行。</w:t>
      </w:r>
      <w:r w:rsidR="00934453" w:rsidRPr="00D779F7">
        <w:rPr>
          <w:rStyle w:val="00Text"/>
          <w:rFonts w:asciiTheme="minorEastAsia" w:hAnsiTheme="minorEastAsia"/>
        </w:rPr>
        <w:t>夏，戶雅翻。</w:t>
      </w:r>
      <w:r w:rsidR="00934453" w:rsidRPr="00D779F7">
        <w:rPr>
          <w:rFonts w:asciiTheme="minorEastAsia" w:hAnsiTheme="minorEastAsia"/>
        </w:rPr>
        <w:t>侍中劉艾見火起不止，請帝出幸一營以避火。</w:t>
      </w:r>
      <w:r w:rsidR="00934453" w:rsidRPr="00D779F7">
        <w:rPr>
          <w:rStyle w:val="00Text"/>
          <w:rFonts w:asciiTheme="minorEastAsia" w:hAnsiTheme="minorEastAsia"/>
        </w:rPr>
        <w:t>時郭汜、楊定、董承、楊奉各自為營，艾不敢指言，故請幸一將營，惟帝意所向也。</w:t>
      </w:r>
      <w:r w:rsidR="00934453" w:rsidRPr="00D779F7">
        <w:rPr>
          <w:rFonts w:asciiTheme="minorEastAsia" w:hAnsiTheme="minorEastAsia"/>
        </w:rPr>
        <w:t>楊定、董承將兵迎天子幸楊奉營，夏育等勒兵欲止乘輿，楊定、楊奉力戰，破之，乃得出。壬寅，行幸華陰。</w:t>
      </w:r>
      <w:r w:rsidR="00934453" w:rsidRPr="00D779F7">
        <w:rPr>
          <w:rStyle w:val="00Text"/>
          <w:rFonts w:asciiTheme="minorEastAsia" w:hAnsiTheme="minorEastAsia"/>
        </w:rPr>
        <w:t>華，戶化翻。</w:t>
      </w:r>
    </w:p>
    <w:p w:rsidR="00934453" w:rsidRPr="00D779F7" w:rsidRDefault="00934453" w:rsidP="00087F68">
      <w:pPr>
        <w:rPr>
          <w:rFonts w:asciiTheme="minorEastAsia" w:hAnsiTheme="minorEastAsia"/>
        </w:rPr>
      </w:pPr>
      <w:r w:rsidRPr="00D779F7">
        <w:rPr>
          <w:rFonts w:asciiTheme="minorEastAsia" w:hAnsiTheme="minorEastAsia"/>
        </w:rPr>
        <w:t>寧輯將軍段煨具服御及公卿已下資儲，欲上幸其營。</w:t>
      </w:r>
      <w:r w:rsidRPr="00D779F7">
        <w:rPr>
          <w:rStyle w:val="00Text"/>
          <w:rFonts w:asciiTheme="minorEastAsia" w:hAnsiTheme="minorEastAsia"/>
        </w:rPr>
        <w:t>寧輯之號，猶安集，亦一時暫置也。煨，烏回翻。</w:t>
      </w:r>
      <w:r w:rsidRPr="00D779F7">
        <w:rPr>
          <w:rFonts w:asciiTheme="minorEastAsia" w:hAnsiTheme="minorEastAsia"/>
        </w:rPr>
        <w:t>煨與楊定有隙，定黨种輯、左靈言煨欲反，太尉楊彪、司徒趙溫、侍中劉艾、尚書梁紹皆曰︰</w:t>
      </w:r>
      <w:r w:rsidR="00C93935">
        <w:rPr>
          <w:rFonts w:asciiTheme="minorEastAsia" w:hAnsiTheme="minorEastAsia"/>
        </w:rPr>
        <w:t>「</w:t>
      </w:r>
      <w:r w:rsidRPr="00D779F7">
        <w:rPr>
          <w:rFonts w:asciiTheme="minorEastAsia" w:hAnsiTheme="minorEastAsia"/>
        </w:rPr>
        <w:t>段煨不反，臣等敢以死保。</w:t>
      </w:r>
      <w:r w:rsidR="00C93935">
        <w:rPr>
          <w:rFonts w:asciiTheme="minorEastAsia" w:hAnsiTheme="minorEastAsia"/>
        </w:rPr>
        <w:t>」</w:t>
      </w:r>
      <w:r w:rsidRPr="00D779F7">
        <w:rPr>
          <w:rFonts w:asciiTheme="minorEastAsia" w:hAnsiTheme="minorEastAsia"/>
        </w:rPr>
        <w:t>董承、楊定脅弘農督郵令言郭汜來在煨營，帝疑之，乃露次於道南。</w:t>
      </w:r>
      <w:r w:rsidRPr="00D779F7">
        <w:rPr>
          <w:rStyle w:val="00Text"/>
          <w:rFonts w:asciiTheme="minorEastAsia" w:hAnsiTheme="minorEastAsia"/>
        </w:rPr>
        <w:t>野宿無廬舍，謂之露次。</w:t>
      </w:r>
    </w:p>
    <w:p w:rsidR="00934453" w:rsidRPr="00D779F7" w:rsidRDefault="00934453" w:rsidP="00087F68">
      <w:pPr>
        <w:rPr>
          <w:rFonts w:asciiTheme="minorEastAsia" w:hAnsiTheme="minorEastAsia"/>
        </w:rPr>
      </w:pPr>
      <w:r w:rsidRPr="00D779F7">
        <w:rPr>
          <w:rFonts w:asciiTheme="minorEastAsia" w:hAnsiTheme="minorEastAsia"/>
        </w:rPr>
        <w:t>丁未，楊奉、董承、楊定將攻煨，使种輯、左靈請帝為詔，帝曰︰</w:t>
      </w:r>
      <w:r w:rsidR="00C93935">
        <w:rPr>
          <w:rFonts w:asciiTheme="minorEastAsia" w:hAnsiTheme="minorEastAsia"/>
        </w:rPr>
        <w:t>「</w:t>
      </w:r>
      <w:r w:rsidRPr="00D779F7">
        <w:rPr>
          <w:rFonts w:asciiTheme="minorEastAsia" w:hAnsiTheme="minorEastAsia"/>
        </w:rPr>
        <w:t>煨罪未著，奉等攻之，而欲令朕有詔邪！</w:t>
      </w:r>
      <w:r w:rsidR="00C93935">
        <w:rPr>
          <w:rFonts w:asciiTheme="minorEastAsia" w:hAnsiTheme="minorEastAsia"/>
        </w:rPr>
        <w:t>」</w:t>
      </w:r>
      <w:r w:rsidRPr="00D779F7">
        <w:rPr>
          <w:rFonts w:asciiTheme="minorEastAsia" w:hAnsiTheme="minorEastAsia"/>
        </w:rPr>
        <w:t>輯固請，至夜半，猶弗聽。奉等乃輒攻煨營，十餘日不下。煨供給御膳，稟贍百官，無有二意。</w:t>
      </w:r>
      <w:r w:rsidRPr="00D779F7">
        <w:rPr>
          <w:rStyle w:val="00Text"/>
          <w:rFonts w:asciiTheme="minorEastAsia" w:hAnsiTheme="minorEastAsia"/>
        </w:rPr>
        <w:t>贍，而豔翻。</w:t>
      </w:r>
      <w:r w:rsidRPr="00D779F7">
        <w:rPr>
          <w:rFonts w:asciiTheme="minorEastAsia" w:hAnsiTheme="minorEastAsia"/>
        </w:rPr>
        <w:t>詔使侍中、尚書告諭定等，令與煨和解，定等奉詔還營。</w:t>
      </w:r>
    </w:p>
    <w:p w:rsidR="00934453" w:rsidRPr="00D779F7" w:rsidRDefault="00934453" w:rsidP="00087F68">
      <w:pPr>
        <w:rPr>
          <w:rFonts w:asciiTheme="minorEastAsia" w:hAnsiTheme="minorEastAsia"/>
        </w:rPr>
      </w:pPr>
      <w:r w:rsidRPr="00D779F7">
        <w:rPr>
          <w:rFonts w:asciiTheme="minorEastAsia" w:hAnsiTheme="minorEastAsia"/>
        </w:rPr>
        <w:t>李傕、郭汜悔令車駕東，聞定攻煨，相招共救之，因欲劫帝而西。楊定聞傕、汜至，欲還藍田，為汜所遮，單騎亡走荊州。張濟與楊奉、董承不相平，乃復與傕、汜合。十二月，帝幸弘農，張濟、李傕、郭汜共追乘輿，大戰於弘農東澗，承、奉軍敗，百官士卒死者，不可勝數，棄御物、符策、典籍，略無所遺。</w:t>
      </w:r>
      <w:r w:rsidRPr="00D779F7">
        <w:rPr>
          <w:rStyle w:val="00Text"/>
          <w:rFonts w:asciiTheme="minorEastAsia" w:hAnsiTheme="minorEastAsia"/>
        </w:rPr>
        <w:t>凡乘輿服御之物，皆為御物。符，銅虎符、竹使符之類。符之為言扶也，兩相扶合而不差也。又曰︰符，輔也，所以輔信；又合也，驗也。策，編簡為之。古者誥命皆書之策。漢制，天子策書長二尺。典籍，內府圖籍及尚書中故事之類。勝，音升。</w:t>
      </w:r>
      <w:r w:rsidRPr="00D779F7">
        <w:rPr>
          <w:rFonts w:asciiTheme="minorEastAsia" w:hAnsiTheme="minorEastAsia"/>
        </w:rPr>
        <w:t>射聲校尉沮儁被創墜馬，</w:t>
      </w:r>
      <w:r w:rsidRPr="00D779F7">
        <w:rPr>
          <w:rStyle w:val="00Text"/>
          <w:rFonts w:asciiTheme="minorEastAsia" w:hAnsiTheme="minorEastAsia"/>
        </w:rPr>
        <w:t>沮，子余翻。創，初良翻。</w:t>
      </w:r>
      <w:r w:rsidRPr="00D779F7">
        <w:rPr>
          <w:rFonts w:asciiTheme="minorEastAsia" w:hAnsiTheme="minorEastAsia"/>
        </w:rPr>
        <w:t>傕謂左右曰︰</w:t>
      </w:r>
      <w:r w:rsidR="00C93935">
        <w:rPr>
          <w:rFonts w:asciiTheme="minorEastAsia" w:hAnsiTheme="minorEastAsia"/>
        </w:rPr>
        <w:t>「</w:t>
      </w:r>
      <w:r w:rsidRPr="00D779F7">
        <w:rPr>
          <w:rFonts w:asciiTheme="minorEastAsia" w:hAnsiTheme="minorEastAsia"/>
        </w:rPr>
        <w:t>尚可活否？</w:t>
      </w:r>
      <w:r w:rsidR="00C93935">
        <w:rPr>
          <w:rFonts w:asciiTheme="minorEastAsia" w:hAnsiTheme="minorEastAsia"/>
        </w:rPr>
        <w:t>」</w:t>
      </w:r>
      <w:r w:rsidRPr="00D779F7">
        <w:rPr>
          <w:rFonts w:asciiTheme="minorEastAsia" w:hAnsiTheme="minorEastAsia"/>
        </w:rPr>
        <w:t>儁罵之曰︰</w:t>
      </w:r>
      <w:r w:rsidR="00C93935">
        <w:rPr>
          <w:rFonts w:asciiTheme="minorEastAsia" w:hAnsiTheme="minorEastAsia"/>
        </w:rPr>
        <w:t>「</w:t>
      </w:r>
      <w:r w:rsidRPr="00D779F7">
        <w:rPr>
          <w:rFonts w:asciiTheme="minorEastAsia" w:hAnsiTheme="minorEastAsia"/>
        </w:rPr>
        <w:t>汝等凶逆，逼劫天子，使公卿被害，</w:t>
      </w:r>
      <w:r w:rsidRPr="00D779F7">
        <w:rPr>
          <w:rStyle w:val="00Text"/>
          <w:rFonts w:asciiTheme="minorEastAsia" w:hAnsiTheme="minorEastAsia"/>
        </w:rPr>
        <w:t>被，皮義翻。</w:t>
      </w:r>
      <w:r w:rsidRPr="00D779F7">
        <w:rPr>
          <w:rFonts w:asciiTheme="minorEastAsia" w:hAnsiTheme="minorEastAsia"/>
        </w:rPr>
        <w:t>宮人流離，亂臣賊子，未有如此也！</w:t>
      </w:r>
      <w:r w:rsidR="00C93935">
        <w:rPr>
          <w:rFonts w:asciiTheme="minorEastAsia" w:hAnsiTheme="minorEastAsia"/>
        </w:rPr>
        <w:t>」</w:t>
      </w:r>
      <w:r w:rsidRPr="00D779F7">
        <w:rPr>
          <w:rFonts w:asciiTheme="minorEastAsia" w:hAnsiTheme="minorEastAsia"/>
        </w:rPr>
        <w:t>傕乃殺之。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壬申，帝露次曹陽。</w:t>
      </w:r>
      <w:r w:rsidRPr="00D779F7">
        <w:rPr>
          <w:rFonts w:asciiTheme="minorEastAsia" w:eastAsiaTheme="minorEastAsia" w:hAnsiTheme="minorEastAsia"/>
        </w:rPr>
        <w:t>賢曰︰曹陽，澗名，在今陝州西南七里，俗謂之七里澗。崔浩云︰自南山北通於河。魏武帝改曰好陽。杜佑曰︰陝郡西四十五里有曹陽澗。以下文觀之，杜佑說是。</w:t>
      </w:r>
      <w:r w:rsidRPr="00D779F7">
        <w:rPr>
          <w:rStyle w:val="01Text"/>
          <w:rFonts w:asciiTheme="minorEastAsia" w:eastAsiaTheme="minorEastAsia" w:hAnsiTheme="minorEastAsia"/>
          <w:sz w:val="21"/>
        </w:rPr>
        <w:t>承、奉乃譎傕等與連和，而密遣間使至河東，</w:t>
      </w:r>
      <w:r w:rsidRPr="00D779F7">
        <w:rPr>
          <w:rFonts w:asciiTheme="minorEastAsia" w:eastAsiaTheme="minorEastAsia" w:hAnsiTheme="minorEastAsia"/>
        </w:rPr>
        <w:t>譎，古穴翻。間，古莧翻。使，疏吏翻。</w:t>
      </w:r>
      <w:r w:rsidRPr="00D779F7">
        <w:rPr>
          <w:rStyle w:val="01Text"/>
          <w:rFonts w:asciiTheme="minorEastAsia" w:eastAsiaTheme="minorEastAsia" w:hAnsiTheme="minorEastAsia"/>
          <w:sz w:val="21"/>
        </w:rPr>
        <w:t>招故白波帥李樂、韓暹、胡才</w:t>
      </w:r>
      <w:r w:rsidRPr="00D779F7">
        <w:rPr>
          <w:rFonts w:asciiTheme="minorEastAsia" w:eastAsiaTheme="minorEastAsia" w:hAnsiTheme="minorEastAsia"/>
        </w:rPr>
        <w:t>帥，所類翻。暹，息廉翻。</w:t>
      </w:r>
      <w:r w:rsidRPr="00D779F7">
        <w:rPr>
          <w:rStyle w:val="01Text"/>
          <w:rFonts w:asciiTheme="minorEastAsia" w:eastAsiaTheme="minorEastAsia" w:hAnsiTheme="minorEastAsia"/>
          <w:sz w:val="21"/>
        </w:rPr>
        <w:t>及南匈奴右賢王去卑；並率其衆數千騎來，與承、奉共擊傕等，大破之，斬首數千級。</w:t>
      </w:r>
    </w:p>
    <w:p w:rsidR="00934453" w:rsidRPr="00D779F7" w:rsidRDefault="00934453" w:rsidP="00087F68">
      <w:pPr>
        <w:rPr>
          <w:rFonts w:asciiTheme="minorEastAsia" w:hAnsiTheme="minorEastAsia"/>
        </w:rPr>
      </w:pPr>
      <w:r w:rsidRPr="00D779F7">
        <w:rPr>
          <w:rFonts w:asciiTheme="minorEastAsia" w:hAnsiTheme="minorEastAsia"/>
        </w:rPr>
        <w:t>於是董承等以新破傕等，可復東引。庚申，車駕發東，</w:t>
      </w:r>
      <w:r w:rsidRPr="00D779F7">
        <w:rPr>
          <w:rStyle w:val="00Text"/>
          <w:rFonts w:asciiTheme="minorEastAsia" w:hAnsiTheme="minorEastAsia"/>
        </w:rPr>
        <w:t>自曹陽發而東行也。</w:t>
      </w:r>
      <w:r w:rsidRPr="00D779F7">
        <w:rPr>
          <w:rFonts w:asciiTheme="minorEastAsia" w:hAnsiTheme="minorEastAsia"/>
        </w:rPr>
        <w:t>董承、李樂衞乘輿，胡才、楊奉、韓暹、匈奴右賢王於後為拒。傕等復來戰，奉等大敗，死者甚於東澗。光祿</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祿</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勳</w:t>
      </w:r>
      <w:r w:rsidR="00C93935">
        <w:rPr>
          <w:rStyle w:val="00Text"/>
          <w:rFonts w:asciiTheme="minorEastAsia" w:hAnsiTheme="minorEastAsia"/>
        </w:rPr>
        <w:t>」</w:t>
      </w:r>
      <w:r w:rsidRPr="00D779F7">
        <w:rPr>
          <w:rStyle w:val="00Text"/>
          <w:rFonts w:asciiTheme="minorEastAsia" w:hAnsiTheme="minorEastAsia"/>
        </w:rPr>
        <w:t>字；乙十一行本同；孔本同；退齋校同。</w:t>
      </w:r>
      <w:r w:rsidR="00C93935">
        <w:rPr>
          <w:rStyle w:val="00Text"/>
          <w:rFonts w:asciiTheme="minorEastAsia" w:hAnsiTheme="minorEastAsia"/>
        </w:rPr>
        <w:t>』</w:t>
      </w:r>
      <w:r w:rsidRPr="00D779F7">
        <w:rPr>
          <w:rFonts w:asciiTheme="minorEastAsia" w:hAnsiTheme="minorEastAsia"/>
        </w:rPr>
        <w:t>鄧淵、廷尉宣璠、</w:t>
      </w:r>
      <w:r w:rsidRPr="00D779F7">
        <w:rPr>
          <w:rStyle w:val="00Text"/>
          <w:rFonts w:asciiTheme="minorEastAsia" w:hAnsiTheme="minorEastAsia"/>
        </w:rPr>
        <w:t>璠，孚袁翻。</w:t>
      </w:r>
      <w:r w:rsidRPr="00D779F7">
        <w:rPr>
          <w:rFonts w:asciiTheme="minorEastAsia" w:hAnsiTheme="minorEastAsia"/>
        </w:rPr>
        <w:t>少府田芬、大司農張義皆死。司徒趙溫、太常王絳、衞尉周忠、司隸校尉管郃為傕所遮，欲殺之，</w:t>
      </w:r>
      <w:r w:rsidRPr="00D779F7">
        <w:rPr>
          <w:rStyle w:val="00Text"/>
          <w:rFonts w:asciiTheme="minorEastAsia" w:hAnsiTheme="minorEastAsia"/>
        </w:rPr>
        <w:t>郃，古合翻，又曷閤翻。</w:t>
      </w:r>
      <w:r w:rsidRPr="00D779F7">
        <w:rPr>
          <w:rFonts w:asciiTheme="minorEastAsia" w:hAnsiTheme="minorEastAsia"/>
        </w:rPr>
        <w:t>賈詡曰︰</w:t>
      </w:r>
      <w:r w:rsidR="00C93935">
        <w:rPr>
          <w:rFonts w:asciiTheme="minorEastAsia" w:hAnsiTheme="minorEastAsia"/>
        </w:rPr>
        <w:t>「</w:t>
      </w:r>
      <w:r w:rsidRPr="00D779F7">
        <w:rPr>
          <w:rFonts w:asciiTheme="minorEastAsia" w:hAnsiTheme="minorEastAsia"/>
        </w:rPr>
        <w:t>此皆大臣，卿柰何害之！</w:t>
      </w:r>
      <w:r w:rsidR="00C93935">
        <w:rPr>
          <w:rFonts w:asciiTheme="minorEastAsia" w:hAnsiTheme="minorEastAsia"/>
        </w:rPr>
        <w:t>」</w:t>
      </w:r>
      <w:r w:rsidRPr="00D779F7">
        <w:rPr>
          <w:rFonts w:asciiTheme="minorEastAsia" w:hAnsiTheme="minorEastAsia"/>
        </w:rPr>
        <w:t>乃止。李樂曰︰</w:t>
      </w:r>
      <w:r w:rsidR="00C93935">
        <w:rPr>
          <w:rFonts w:asciiTheme="minorEastAsia" w:hAnsiTheme="minorEastAsia"/>
        </w:rPr>
        <w:t>「</w:t>
      </w:r>
      <w:r w:rsidRPr="00D779F7">
        <w:rPr>
          <w:rFonts w:asciiTheme="minorEastAsia" w:hAnsiTheme="minorEastAsia"/>
        </w:rPr>
        <w:t>事急矣，陛下宜御馬。</w:t>
      </w:r>
      <w:r w:rsidR="00C93935">
        <w:rPr>
          <w:rFonts w:asciiTheme="minorEastAsia" w:hAnsiTheme="minorEastAsia"/>
        </w:rPr>
        <w:t>」</w:t>
      </w:r>
      <w:r w:rsidRPr="00D779F7">
        <w:rPr>
          <w:rFonts w:asciiTheme="minorEastAsia" w:hAnsiTheme="minorEastAsia"/>
        </w:rPr>
        <w:t>上曰︰</w:t>
      </w:r>
      <w:r w:rsidR="00C93935">
        <w:rPr>
          <w:rFonts w:asciiTheme="minorEastAsia" w:hAnsiTheme="minorEastAsia"/>
        </w:rPr>
        <w:t>「</w:t>
      </w:r>
      <w:r w:rsidRPr="00D779F7">
        <w:rPr>
          <w:rFonts w:asciiTheme="minorEastAsia" w:hAnsiTheme="minorEastAsia"/>
        </w:rPr>
        <w:t>不可舍百官而去，此何辜哉！</w:t>
      </w:r>
      <w:r w:rsidR="00C93935">
        <w:rPr>
          <w:rFonts w:asciiTheme="minorEastAsia" w:hAnsiTheme="minorEastAsia"/>
        </w:rPr>
        <w:t>」</w:t>
      </w:r>
      <w:r w:rsidRPr="00D779F7">
        <w:rPr>
          <w:rStyle w:val="00Text"/>
          <w:rFonts w:asciiTheme="minorEastAsia" w:hAnsiTheme="minorEastAsia"/>
        </w:rPr>
        <w:t>觀帝此言，發於臨危之時，豈可以亡國之君待之哉，特為強臣所制耳。舍，讀曰捨。</w:t>
      </w:r>
      <w:r w:rsidRPr="00D779F7">
        <w:rPr>
          <w:rFonts w:asciiTheme="minorEastAsia" w:hAnsiTheme="minorEastAsia"/>
        </w:rPr>
        <w:t>兵相連綴四十里，方得至陝，</w:t>
      </w:r>
      <w:r w:rsidRPr="00D779F7">
        <w:rPr>
          <w:rStyle w:val="00Text"/>
          <w:rFonts w:asciiTheme="minorEastAsia" w:hAnsiTheme="minorEastAsia"/>
        </w:rPr>
        <w:t>杜佑曰︰陝，春秋虢國之地，所謂北虢也。</w:t>
      </w:r>
      <w:r w:rsidRPr="00D779F7">
        <w:rPr>
          <w:rFonts w:asciiTheme="minorEastAsia" w:hAnsiTheme="minorEastAsia"/>
        </w:rPr>
        <w:t>乃結營自守。</w:t>
      </w:r>
    </w:p>
    <w:p w:rsidR="00934453" w:rsidRPr="00D779F7" w:rsidRDefault="00934453" w:rsidP="00087F68">
      <w:pPr>
        <w:rPr>
          <w:rFonts w:asciiTheme="minorEastAsia" w:hAnsiTheme="minorEastAsia"/>
        </w:rPr>
      </w:pPr>
      <w:r w:rsidRPr="00D779F7">
        <w:rPr>
          <w:rFonts w:asciiTheme="minorEastAsia" w:hAnsiTheme="minorEastAsia"/>
        </w:rPr>
        <w:t>時殘破之餘，虎賁、羽林不滿百人，傕、汜兵繞營叫呼，</w:t>
      </w:r>
      <w:r w:rsidRPr="00D779F7">
        <w:rPr>
          <w:rStyle w:val="00Text"/>
          <w:rFonts w:asciiTheme="minorEastAsia" w:hAnsiTheme="minorEastAsia"/>
        </w:rPr>
        <w:t>呼，火故翻。</w:t>
      </w:r>
      <w:r w:rsidRPr="00D779F7">
        <w:rPr>
          <w:rFonts w:asciiTheme="minorEastAsia" w:hAnsiTheme="minorEastAsia"/>
        </w:rPr>
        <w:t>吏士失色，各有分散之意。李樂懼，欲令車駕御船過砥柱，出孟津，</w:t>
      </w:r>
      <w:r w:rsidRPr="00D779F7">
        <w:rPr>
          <w:rStyle w:val="00Text"/>
          <w:rFonts w:asciiTheme="minorEastAsia" w:hAnsiTheme="minorEastAsia"/>
        </w:rPr>
        <w:t>水經註︰河水逕大陽縣南，又東過底柱間。底柱，山名也。昔禹治洪水，山陵當水者鑿之，故破山以通河。河水分流，包山而過，山見水中，若柱然，故曰底柱。三穿旣決，水勢疏分，指狀表目，亦曰三門山；在虢城東北，大陽城東。自底柱而下至五戶灘，其間一百二十里，有一十九灘，水流濬急，破舟船，自古所患。河水又東過平陰縣北，又東過河陽縣南，則孟津也。</w:t>
      </w:r>
      <w:r w:rsidRPr="00D779F7">
        <w:rPr>
          <w:rFonts w:asciiTheme="minorEastAsia" w:hAnsiTheme="minorEastAsia"/>
        </w:rPr>
        <w:t>楊彪以為河道險難，非萬乘所宜乘；</w:t>
      </w:r>
      <w:r w:rsidRPr="00D779F7">
        <w:rPr>
          <w:rStyle w:val="00Text"/>
          <w:rFonts w:asciiTheme="minorEastAsia" w:hAnsiTheme="minorEastAsia"/>
        </w:rPr>
        <w:t>萬乘，繩證翻；下乘輿同。</w:t>
      </w:r>
      <w:r w:rsidRPr="00D779F7">
        <w:rPr>
          <w:rFonts w:asciiTheme="minorEastAsia" w:hAnsiTheme="minorEastAsia"/>
        </w:rPr>
        <w:t>乃使李樂夜渡，潛具船，舉火為應。上與公卿步出營，皇后兄伏德扶后，一手挾絹十匹。董承使符節令孫徽從人間斫之，</w:t>
      </w:r>
      <w:r w:rsidRPr="00D779F7">
        <w:rPr>
          <w:rStyle w:val="00Text"/>
          <w:rFonts w:asciiTheme="minorEastAsia" w:hAnsiTheme="minorEastAsia"/>
        </w:rPr>
        <w:t>百官志︰符節令，屬少府，秩六百石，為符節臺率，主符節事，凡遣使，掌授節。</w:t>
      </w:r>
      <w:r w:rsidRPr="00D779F7">
        <w:rPr>
          <w:rFonts w:asciiTheme="minorEastAsia" w:hAnsiTheme="minorEastAsia"/>
        </w:rPr>
        <w:t>殺旁侍者，血濺后衣。</w:t>
      </w:r>
      <w:r w:rsidRPr="00D779F7">
        <w:rPr>
          <w:rStyle w:val="00Text"/>
          <w:rFonts w:asciiTheme="minorEastAsia" w:hAnsiTheme="minorEastAsia"/>
        </w:rPr>
        <w:t>濺，子賤翻。</w:t>
      </w:r>
      <w:r w:rsidRPr="00D779F7">
        <w:rPr>
          <w:rFonts w:asciiTheme="minorEastAsia" w:hAnsiTheme="minorEastAsia"/>
        </w:rPr>
        <w:t>河岸高十餘丈，</w:t>
      </w:r>
      <w:r w:rsidRPr="00D779F7">
        <w:rPr>
          <w:rStyle w:val="00Text"/>
          <w:rFonts w:asciiTheme="minorEastAsia" w:hAnsiTheme="minorEastAsia"/>
        </w:rPr>
        <w:t>高，居傲翻。</w:t>
      </w:r>
      <w:r w:rsidRPr="00D779F7">
        <w:rPr>
          <w:rFonts w:asciiTheme="minorEastAsia" w:hAnsiTheme="minorEastAsia"/>
        </w:rPr>
        <w:t>不得下，乃以絹為輦，使人居前負帝，餘皆匍匐而下，或從上自投，冠幘皆壞。旣至河邊，士卒爭赴舟，董承、李樂以戈擊之，手指於舟中可掬。</w:t>
      </w:r>
      <w:r w:rsidRPr="00D779F7">
        <w:rPr>
          <w:rStyle w:val="00Text"/>
          <w:rFonts w:asciiTheme="minorEastAsia" w:hAnsiTheme="minorEastAsia"/>
        </w:rPr>
        <w:t>左傳，晉荀林父帥師戰于邲而敗，中軍與下軍爭舟，舟中之指可掬也。</w:t>
      </w:r>
      <w:r w:rsidRPr="00D779F7">
        <w:rPr>
          <w:rFonts w:asciiTheme="minorEastAsia" w:hAnsiTheme="minorEastAsia"/>
        </w:rPr>
        <w:t>帝乃御船，同濟者，皇后及楊彪以下纔數十人，其宮女及吏民不得渡者，皆為兵所掠奪，衣服俱盡，髮亦被截，凍死不可勝計。</w:t>
      </w:r>
      <w:r w:rsidRPr="00D779F7">
        <w:rPr>
          <w:rStyle w:val="00Text"/>
          <w:rFonts w:asciiTheme="minorEastAsia" w:hAnsiTheme="minorEastAsia"/>
        </w:rPr>
        <w:t>勝，音升。</w:t>
      </w:r>
      <w:r w:rsidRPr="00D779F7">
        <w:rPr>
          <w:rFonts w:asciiTheme="minorEastAsia" w:hAnsiTheme="minorEastAsia"/>
        </w:rPr>
        <w:t>衞尉士孫瑞為傕所殺。</w:t>
      </w:r>
    </w:p>
    <w:p w:rsidR="00934453" w:rsidRPr="00D779F7" w:rsidRDefault="00934453" w:rsidP="00087F68">
      <w:pPr>
        <w:rPr>
          <w:rFonts w:asciiTheme="minorEastAsia" w:hAnsiTheme="minorEastAsia"/>
        </w:rPr>
      </w:pPr>
      <w:r w:rsidRPr="00D779F7">
        <w:rPr>
          <w:rFonts w:asciiTheme="minorEastAsia" w:hAnsiTheme="minorEastAsia"/>
        </w:rPr>
        <w:t>傕見河北有火，遣騎候之，適見上渡河，呼曰︰</w:t>
      </w:r>
      <w:r w:rsidR="00C93935">
        <w:rPr>
          <w:rFonts w:asciiTheme="minorEastAsia" w:hAnsiTheme="minorEastAsia"/>
        </w:rPr>
        <w:t>「</w:t>
      </w:r>
      <w:r w:rsidRPr="00D779F7">
        <w:rPr>
          <w:rFonts w:asciiTheme="minorEastAsia" w:hAnsiTheme="minorEastAsia"/>
        </w:rPr>
        <w:t>汝等將天子去邪！</w:t>
      </w:r>
      <w:r w:rsidR="00C93935">
        <w:rPr>
          <w:rFonts w:asciiTheme="minorEastAsia" w:hAnsiTheme="minorEastAsia"/>
        </w:rPr>
        <w:t>」</w:t>
      </w:r>
      <w:r w:rsidRPr="00D779F7">
        <w:rPr>
          <w:rFonts w:asciiTheme="minorEastAsia" w:hAnsiTheme="minorEastAsia"/>
        </w:rPr>
        <w:t>董承懼射之，以被為幔。</w:t>
      </w:r>
      <w:r w:rsidRPr="00D779F7">
        <w:rPr>
          <w:rStyle w:val="00Text"/>
          <w:rFonts w:asciiTheme="minorEastAsia" w:hAnsiTheme="minorEastAsia"/>
        </w:rPr>
        <w:t>懼傕兵射之，故以被為幔，以禦箭。幔，莫半翻，幕也。射，而亦翻。</w:t>
      </w:r>
      <w:r w:rsidRPr="00D779F7">
        <w:rPr>
          <w:rFonts w:asciiTheme="minorEastAsia" w:hAnsiTheme="minorEastAsia"/>
        </w:rPr>
        <w:t>旣到大陽，</w:t>
      </w:r>
      <w:r w:rsidRPr="00D779F7">
        <w:rPr>
          <w:rStyle w:val="00Text"/>
          <w:rFonts w:asciiTheme="minorEastAsia" w:hAnsiTheme="minorEastAsia"/>
        </w:rPr>
        <w:t>賢曰︰大陽縣，屬河東郡。前書音義曰︰在大河之陽，卽今陝州河北縣是也。</w:t>
      </w:r>
      <w:r w:rsidRPr="00D779F7">
        <w:rPr>
          <w:rFonts w:asciiTheme="minorEastAsia" w:hAnsiTheme="minorEastAsia"/>
        </w:rPr>
        <w:t>幸李樂營。河內太守張楊使數千人負米來貢餉。乙亥，帝御牛車，幸安邑，</w:t>
      </w:r>
      <w:r w:rsidRPr="00D779F7">
        <w:rPr>
          <w:rStyle w:val="00Text"/>
          <w:rFonts w:asciiTheme="minorEastAsia" w:hAnsiTheme="minorEastAsia"/>
        </w:rPr>
        <w:t>安邑縣，屬河東郡。</w:t>
      </w:r>
      <w:r w:rsidRPr="00D779F7">
        <w:rPr>
          <w:rFonts w:asciiTheme="minorEastAsia" w:hAnsiTheme="minorEastAsia"/>
        </w:rPr>
        <w:t>河東太守王邑奉獻綿帛，悉賦公卿以下，</w:t>
      </w:r>
      <w:r w:rsidRPr="00D779F7">
        <w:rPr>
          <w:rStyle w:val="00Text"/>
          <w:rFonts w:asciiTheme="minorEastAsia" w:hAnsiTheme="minorEastAsia"/>
        </w:rPr>
        <w:t>賦，給與也，分畀也。</w:t>
      </w:r>
      <w:r w:rsidRPr="00D779F7">
        <w:rPr>
          <w:rFonts w:asciiTheme="minorEastAsia" w:hAnsiTheme="minorEastAsia"/>
        </w:rPr>
        <w:t>封邑為列侯，拜胡才為征東將軍，張楊為安國將軍，</w:t>
      </w:r>
      <w:r w:rsidRPr="00D779F7">
        <w:rPr>
          <w:rStyle w:val="00Text"/>
          <w:rFonts w:asciiTheme="minorEastAsia" w:hAnsiTheme="minorEastAsia"/>
        </w:rPr>
        <w:t>安國將軍之號，蓋始於此。</w:t>
      </w:r>
      <w:r w:rsidRPr="00D779F7">
        <w:rPr>
          <w:rFonts w:asciiTheme="minorEastAsia" w:hAnsiTheme="minorEastAsia"/>
        </w:rPr>
        <w:t>皆假節開府。其壘壁羣帥競求拜職，</w:t>
      </w:r>
      <w:r w:rsidRPr="00D779F7">
        <w:rPr>
          <w:rStyle w:val="00Text"/>
          <w:rFonts w:asciiTheme="minorEastAsia" w:hAnsiTheme="minorEastAsia"/>
        </w:rPr>
        <w:t>帥，所類翻。</w:t>
      </w:r>
      <w:r w:rsidRPr="00D779F7">
        <w:rPr>
          <w:rFonts w:asciiTheme="minorEastAsia" w:hAnsiTheme="minorEastAsia"/>
        </w:rPr>
        <w:t>刻印不給，至乃以錐畫之。</w:t>
      </w:r>
    </w:p>
    <w:p w:rsidR="00934453" w:rsidRPr="00D779F7" w:rsidRDefault="00934453" w:rsidP="00087F68">
      <w:pPr>
        <w:rPr>
          <w:rFonts w:asciiTheme="minorEastAsia" w:hAnsiTheme="minorEastAsia"/>
        </w:rPr>
      </w:pPr>
      <w:r w:rsidRPr="00D779F7">
        <w:rPr>
          <w:rFonts w:asciiTheme="minorEastAsia" w:hAnsiTheme="minorEastAsia"/>
        </w:rPr>
        <w:t>乘輿居棘籬中，門戶無關閉，天子與羣臣會，兵士伏籬上觀，互相鎭壓以為笑。</w:t>
      </w:r>
      <w:r w:rsidRPr="00D779F7">
        <w:rPr>
          <w:rStyle w:val="00Text"/>
          <w:rFonts w:asciiTheme="minorEastAsia" w:hAnsiTheme="minorEastAsia"/>
        </w:rPr>
        <w:t>鎭，側人翻。</w:t>
      </w:r>
    </w:p>
    <w:p w:rsidR="00934453" w:rsidRPr="00D779F7" w:rsidRDefault="00934453" w:rsidP="00087F68">
      <w:pPr>
        <w:rPr>
          <w:rFonts w:asciiTheme="minorEastAsia" w:hAnsiTheme="minorEastAsia"/>
        </w:rPr>
      </w:pPr>
      <w:r w:rsidRPr="00D779F7">
        <w:rPr>
          <w:rFonts w:asciiTheme="minorEastAsia" w:hAnsiTheme="minorEastAsia"/>
        </w:rPr>
        <w:t>帝又遣太僕韓融至弘農與傕、汜等連和，傕乃放遣公卿百官，頗歸所掠宮人及乘輿器服。已而糧穀盡，宮人皆食菜果。</w:t>
      </w:r>
    </w:p>
    <w:p w:rsidR="00934453" w:rsidRPr="00D779F7" w:rsidRDefault="00934453" w:rsidP="00087F68">
      <w:pPr>
        <w:rPr>
          <w:rFonts w:asciiTheme="minorEastAsia" w:hAnsiTheme="minorEastAsia"/>
        </w:rPr>
      </w:pPr>
      <w:r w:rsidRPr="00D779F7">
        <w:rPr>
          <w:rFonts w:asciiTheme="minorEastAsia" w:hAnsiTheme="minorEastAsia"/>
        </w:rPr>
        <w:t>乙卯，張楊自野王來朝，</w:t>
      </w:r>
      <w:r w:rsidRPr="00D779F7">
        <w:rPr>
          <w:rStyle w:val="00Text"/>
          <w:rFonts w:asciiTheme="minorEastAsia" w:hAnsiTheme="minorEastAsia"/>
        </w:rPr>
        <w:t>野王縣，屬河內郡，隋、唐為河內縣。</w:t>
      </w:r>
      <w:r w:rsidRPr="00D779F7">
        <w:rPr>
          <w:rFonts w:asciiTheme="minorEastAsia" w:hAnsiTheme="minorEastAsia"/>
        </w:rPr>
        <w:t>謀以乘輿還雒陽；諸將不聽，楊復還野王。</w:t>
      </w:r>
    </w:p>
    <w:p w:rsidR="00934453" w:rsidRPr="00D779F7" w:rsidRDefault="00934453" w:rsidP="00087F68">
      <w:pPr>
        <w:rPr>
          <w:rFonts w:asciiTheme="minorEastAsia" w:hAnsiTheme="minorEastAsia"/>
        </w:rPr>
      </w:pPr>
      <w:r w:rsidRPr="00D779F7">
        <w:rPr>
          <w:rFonts w:asciiTheme="minorEastAsia" w:hAnsiTheme="minorEastAsia"/>
        </w:rPr>
        <w:t>是時，長安城空四十餘日，強者四散，羸者相食，</w:t>
      </w:r>
      <w:r w:rsidRPr="00D779F7">
        <w:rPr>
          <w:rStyle w:val="00Text"/>
          <w:rFonts w:asciiTheme="minorEastAsia" w:hAnsiTheme="minorEastAsia"/>
        </w:rPr>
        <w:t>羸，倫為翻。</w:t>
      </w:r>
      <w:r w:rsidRPr="00D779F7">
        <w:rPr>
          <w:rFonts w:asciiTheme="minorEastAsia" w:hAnsiTheme="minorEastAsia"/>
        </w:rPr>
        <w:t>二三年間，關中無復人跡。</w:t>
      </w:r>
    </w:p>
    <w:p w:rsidR="00934453" w:rsidRPr="00D779F7" w:rsidRDefault="00934453" w:rsidP="00087F68">
      <w:pPr>
        <w:rPr>
          <w:rFonts w:asciiTheme="minorEastAsia" w:hAnsiTheme="minorEastAsia"/>
        </w:rPr>
      </w:pPr>
      <w:r w:rsidRPr="00D779F7">
        <w:rPr>
          <w:rFonts w:asciiTheme="minorEastAsia" w:hAnsiTheme="minorEastAsia"/>
        </w:rPr>
        <w:t>沮授說袁紹曰︰</w:t>
      </w:r>
      <w:r w:rsidR="00C93935">
        <w:rPr>
          <w:rFonts w:asciiTheme="minorEastAsia" w:hAnsiTheme="minorEastAsia"/>
        </w:rPr>
        <w:t>「</w:t>
      </w:r>
      <w:r w:rsidRPr="00D779F7">
        <w:rPr>
          <w:rFonts w:asciiTheme="minorEastAsia" w:hAnsiTheme="minorEastAsia"/>
        </w:rPr>
        <w:t>將軍累葉台輔，世濟忠義。今朝廷播越，</w:t>
      </w:r>
      <w:r w:rsidRPr="00D779F7">
        <w:rPr>
          <w:rStyle w:val="00Text"/>
          <w:rFonts w:asciiTheme="minorEastAsia" w:hAnsiTheme="minorEastAsia"/>
        </w:rPr>
        <w:t>播，流也，遷也。越，顚墜也，走也。賢曰︰播，遷也；越，逸也；言失其所居。說，輸芮翻；下同。</w:t>
      </w:r>
      <w:r w:rsidRPr="00D779F7">
        <w:rPr>
          <w:rFonts w:asciiTheme="minorEastAsia" w:hAnsiTheme="minorEastAsia"/>
        </w:rPr>
        <w:t>宗廟殘毀，觀諸州郡雖外託義兵，內實相圖，未有憂存社稷卹民之意。今州域粗定，</w:t>
      </w:r>
      <w:r w:rsidRPr="00D779F7">
        <w:rPr>
          <w:rStyle w:val="00Text"/>
          <w:rFonts w:asciiTheme="minorEastAsia" w:hAnsiTheme="minorEastAsia"/>
        </w:rPr>
        <w:t>州域，謂冀州之域也。粗，坐五翻。</w:t>
      </w:r>
      <w:r w:rsidRPr="00D779F7">
        <w:rPr>
          <w:rFonts w:asciiTheme="minorEastAsia" w:hAnsiTheme="minorEastAsia"/>
        </w:rPr>
        <w:t>兵強士附，西迎大駕，卽宮鄴都，</w:t>
      </w:r>
      <w:r w:rsidRPr="00D779F7">
        <w:rPr>
          <w:rStyle w:val="00Text"/>
          <w:rFonts w:asciiTheme="minorEastAsia" w:hAnsiTheme="minorEastAsia"/>
        </w:rPr>
        <w:t>卽，就也。</w:t>
      </w:r>
      <w:r w:rsidRPr="00D779F7">
        <w:rPr>
          <w:rFonts w:asciiTheme="minorEastAsia" w:hAnsiTheme="minorEastAsia"/>
        </w:rPr>
        <w:t>挾天子而令諸侯，畜士馬以討不庭，</w:t>
      </w:r>
      <w:r w:rsidRPr="00D779F7">
        <w:rPr>
          <w:rStyle w:val="00Text"/>
          <w:rFonts w:asciiTheme="minorEastAsia" w:hAnsiTheme="minorEastAsia"/>
        </w:rPr>
        <w:t>不庭，謂不朝者。杜預曰︰下之事上，皆成禮於庭中。一曰︰庭，直也；不庭，謂不直者。</w:t>
      </w:r>
      <w:r w:rsidRPr="00D779F7">
        <w:rPr>
          <w:rFonts w:asciiTheme="minorEastAsia" w:hAnsiTheme="minorEastAsia"/>
        </w:rPr>
        <w:t>誰能禦之！</w:t>
      </w:r>
      <w:r w:rsidR="00C93935">
        <w:rPr>
          <w:rFonts w:asciiTheme="minorEastAsia" w:hAnsiTheme="minorEastAsia"/>
        </w:rPr>
        <w:t>」</w:t>
      </w:r>
      <w:r w:rsidRPr="00D779F7">
        <w:rPr>
          <w:rFonts w:asciiTheme="minorEastAsia" w:hAnsiTheme="minorEastAsia"/>
        </w:rPr>
        <w:t>潁川郭圖、淳于瓊曰︰</w:t>
      </w:r>
      <w:r w:rsidR="00C93935">
        <w:rPr>
          <w:rFonts w:asciiTheme="minorEastAsia" w:hAnsiTheme="minorEastAsia"/>
        </w:rPr>
        <w:t>「</w:t>
      </w:r>
      <w:r w:rsidRPr="00D779F7">
        <w:rPr>
          <w:rFonts w:asciiTheme="minorEastAsia" w:hAnsiTheme="minorEastAsia"/>
        </w:rPr>
        <w:t>漢室陵遲，為日久矣，</w:t>
      </w:r>
      <w:r w:rsidRPr="00D779F7">
        <w:rPr>
          <w:rStyle w:val="00Text"/>
          <w:rFonts w:asciiTheme="minorEastAsia" w:hAnsiTheme="minorEastAsia"/>
        </w:rPr>
        <w:t>王肅註家語曰︰言若丘陵之漸逶遲。</w:t>
      </w:r>
      <w:r w:rsidRPr="00D779F7">
        <w:rPr>
          <w:rFonts w:asciiTheme="minorEastAsia" w:hAnsiTheme="minorEastAsia"/>
        </w:rPr>
        <w:t>今欲興之，不亦難乎！且英雄並起，各據州郡，連徒聚衆，動有萬計，所謂秦失其鹿，先得者王。今迎天子自近，</w:t>
      </w:r>
      <w:r w:rsidRPr="00D779F7">
        <w:rPr>
          <w:rStyle w:val="00Text"/>
          <w:rFonts w:asciiTheme="minorEastAsia" w:hAnsiTheme="minorEastAsia"/>
        </w:rPr>
        <w:t>近，其靳翻。</w:t>
      </w:r>
      <w:r w:rsidRPr="00D779F7">
        <w:rPr>
          <w:rFonts w:asciiTheme="minorEastAsia" w:hAnsiTheme="minorEastAsia"/>
        </w:rPr>
        <w:t>動輒表聞，從之則權輕，違之則拒命，非計之善者也。</w:t>
      </w:r>
      <w:r w:rsidR="00C93935">
        <w:rPr>
          <w:rFonts w:asciiTheme="minorEastAsia" w:hAnsiTheme="minorEastAsia"/>
        </w:rPr>
        <w:t>」</w:t>
      </w:r>
      <w:r w:rsidRPr="00D779F7">
        <w:rPr>
          <w:rFonts w:asciiTheme="minorEastAsia" w:hAnsiTheme="minorEastAsia"/>
        </w:rPr>
        <w:t>授曰︰</w:t>
      </w:r>
      <w:r w:rsidR="00C93935">
        <w:rPr>
          <w:rFonts w:asciiTheme="minorEastAsia" w:hAnsiTheme="minorEastAsia"/>
        </w:rPr>
        <w:t>「</w:t>
      </w:r>
      <w:r w:rsidRPr="00D779F7">
        <w:rPr>
          <w:rFonts w:asciiTheme="minorEastAsia" w:hAnsiTheme="minorEastAsia"/>
        </w:rPr>
        <w:t>今迎朝廷，於義為得，於時為宜，若不早定，必有先之者矣。</w:t>
      </w:r>
      <w:r w:rsidR="00C93935">
        <w:rPr>
          <w:rFonts w:asciiTheme="minorEastAsia" w:hAnsiTheme="minorEastAsia"/>
        </w:rPr>
        <w:t>」</w:t>
      </w:r>
      <w:r w:rsidRPr="00D779F7">
        <w:rPr>
          <w:rFonts w:asciiTheme="minorEastAsia" w:hAnsiTheme="minorEastAsia"/>
        </w:rPr>
        <w:t>紹不從。</w:t>
      </w:r>
      <w:r w:rsidRPr="00D779F7">
        <w:rPr>
          <w:rStyle w:val="00Text"/>
          <w:rFonts w:asciiTheme="minorEastAsia" w:hAnsiTheme="minorEastAsia"/>
        </w:rPr>
        <w:t>紹不能從授之言，果為曹操所先。帝旣都許，乃欲移以自近，不亦晚乎！先，悉薦翻。考異曰︰魏志·紹傳曰︰</w:t>
      </w:r>
      <w:r w:rsidR="00C93935">
        <w:rPr>
          <w:rStyle w:val="00Text"/>
          <w:rFonts w:asciiTheme="minorEastAsia" w:hAnsiTheme="minorEastAsia"/>
        </w:rPr>
        <w:t>「</w:t>
      </w:r>
      <w:r w:rsidRPr="00D779F7">
        <w:rPr>
          <w:rStyle w:val="00Text"/>
          <w:rFonts w:asciiTheme="minorEastAsia" w:hAnsiTheme="minorEastAsia"/>
        </w:rPr>
        <w:t>天子在河東，紹遣郭圖使焉。圖還說紹迎天子都鄴，紹不從。</w:t>
      </w:r>
      <w:r w:rsidR="00C93935">
        <w:rPr>
          <w:rStyle w:val="00Text"/>
          <w:rFonts w:asciiTheme="minorEastAsia" w:hAnsiTheme="minorEastAsia"/>
        </w:rPr>
        <w:t>」</w:t>
      </w:r>
      <w:r w:rsidRPr="00D779F7">
        <w:rPr>
          <w:rStyle w:val="00Text"/>
          <w:rFonts w:asciiTheme="minorEastAsia" w:hAnsiTheme="minorEastAsia"/>
        </w:rPr>
        <w:t>今從范書。</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初，丹陽朱治嘗為孫堅校尉，</w:t>
      </w:r>
      <w:r w:rsidR="00934453" w:rsidRPr="00D779F7">
        <w:rPr>
          <w:rStyle w:val="00Text"/>
          <w:rFonts w:asciiTheme="minorEastAsia" w:hAnsiTheme="minorEastAsia"/>
        </w:rPr>
        <w:t>治從堅討長沙、零、桂賊，表行都尉；又從破董卓於陽人，表行督軍校尉。</w:t>
      </w:r>
      <w:r w:rsidR="00934453" w:rsidRPr="00D779F7">
        <w:rPr>
          <w:rFonts w:asciiTheme="minorEastAsia" w:hAnsiTheme="minorEastAsia"/>
        </w:rPr>
        <w:t>見袁術政德不立，勸孫策歸取江東。時吳景攻樊能、張英等，歲餘不克。策說術曰︰</w:t>
      </w:r>
      <w:r w:rsidR="00C93935">
        <w:rPr>
          <w:rFonts w:asciiTheme="minorEastAsia" w:hAnsiTheme="minorEastAsia"/>
        </w:rPr>
        <w:t>「</w:t>
      </w:r>
      <w:r w:rsidR="00934453" w:rsidRPr="00D779F7">
        <w:rPr>
          <w:rFonts w:asciiTheme="minorEastAsia" w:hAnsiTheme="minorEastAsia"/>
        </w:rPr>
        <w:t>家有舊恩在東，願助舅討橫江；橫江拔，因投本土召募，可得三萬兵，以佐明使君定天下。</w:t>
      </w:r>
      <w:r w:rsidR="00C93935">
        <w:rPr>
          <w:rFonts w:asciiTheme="minorEastAsia" w:hAnsiTheme="minorEastAsia"/>
        </w:rPr>
        <w:t>」</w:t>
      </w:r>
      <w:r w:rsidR="00934453" w:rsidRPr="00D779F7">
        <w:rPr>
          <w:rStyle w:val="00Text"/>
          <w:rFonts w:asciiTheme="minorEastAsia" w:hAnsiTheme="minorEastAsia"/>
        </w:rPr>
        <w:t>策本江東人，故謂之本土。</w:t>
      </w:r>
      <w:r w:rsidR="00934453" w:rsidRPr="00D779F7">
        <w:rPr>
          <w:rFonts w:asciiTheme="minorEastAsia" w:hAnsiTheme="minorEastAsia"/>
        </w:rPr>
        <w:t>術知其恨，</w:t>
      </w:r>
      <w:r w:rsidR="00934453" w:rsidRPr="00D779F7">
        <w:rPr>
          <w:rStyle w:val="00Text"/>
          <w:rFonts w:asciiTheme="minorEastAsia" w:hAnsiTheme="minorEastAsia"/>
        </w:rPr>
        <w:t>謂許以九江、廬江而不用也。</w:t>
      </w:r>
      <w:r w:rsidR="00934453" w:rsidRPr="00D779F7">
        <w:rPr>
          <w:rFonts w:asciiTheme="minorEastAsia" w:hAnsiTheme="minorEastAsia"/>
        </w:rPr>
        <w:t>而以劉繇據曲阿，王朗在會稽，</w:t>
      </w:r>
      <w:r w:rsidR="00934453" w:rsidRPr="00D779F7">
        <w:rPr>
          <w:rStyle w:val="00Text"/>
          <w:rFonts w:asciiTheme="minorEastAsia" w:hAnsiTheme="minorEastAsia"/>
        </w:rPr>
        <w:t>會，工外翻。</w:t>
      </w:r>
      <w:r w:rsidR="00934453" w:rsidRPr="00D779F7">
        <w:rPr>
          <w:rFonts w:asciiTheme="minorEastAsia" w:hAnsiTheme="minorEastAsia"/>
        </w:rPr>
        <w:t>謂策未必能定，乃許之，表策為折衝校尉。將兵千餘人、騎數十匹，</w:t>
      </w:r>
      <w:r w:rsidR="00934453" w:rsidRPr="00D779F7">
        <w:rPr>
          <w:rStyle w:val="00Text"/>
          <w:rFonts w:asciiTheme="minorEastAsia" w:hAnsiTheme="minorEastAsia"/>
        </w:rPr>
        <w:t>校，戶敎翻。將，卽亮翻。騎，奇寄翻。</w:t>
      </w:r>
      <w:r w:rsidR="00934453" w:rsidRPr="00D779F7">
        <w:rPr>
          <w:rFonts w:asciiTheme="minorEastAsia" w:hAnsiTheme="minorEastAsia"/>
        </w:rPr>
        <w:t>行收兵，比至歷陽，</w:t>
      </w:r>
      <w:r w:rsidR="00934453" w:rsidRPr="00D779F7">
        <w:rPr>
          <w:rStyle w:val="00Text"/>
          <w:rFonts w:asciiTheme="minorEastAsia" w:hAnsiTheme="minorEastAsia"/>
        </w:rPr>
        <w:t>比，必寐翻。</w:t>
      </w:r>
      <w:r w:rsidR="00934453" w:rsidRPr="00D779F7">
        <w:rPr>
          <w:rFonts w:asciiTheme="minorEastAsia" w:hAnsiTheme="minorEastAsia"/>
        </w:rPr>
        <w:t>衆五六千。時周瑜從父尚為丹陽太守，</w:t>
      </w:r>
      <w:r w:rsidR="00934453" w:rsidRPr="00D779F7">
        <w:rPr>
          <w:rStyle w:val="00Text"/>
          <w:rFonts w:asciiTheme="minorEastAsia" w:hAnsiTheme="minorEastAsia"/>
        </w:rPr>
        <w:t>從，才用翻。</w:t>
      </w:r>
      <w:r w:rsidR="00934453" w:rsidRPr="00D779F7">
        <w:rPr>
          <w:rFonts w:asciiTheme="minorEastAsia" w:hAnsiTheme="minorEastAsia"/>
        </w:rPr>
        <w:t>瑜將兵迎之，仍助以資糧，策大喜，曰︰</w:t>
      </w:r>
      <w:r w:rsidR="00C93935">
        <w:rPr>
          <w:rFonts w:asciiTheme="minorEastAsia" w:hAnsiTheme="minorEastAsia"/>
        </w:rPr>
        <w:t>「</w:t>
      </w:r>
      <w:r w:rsidR="00934453" w:rsidRPr="00D779F7">
        <w:rPr>
          <w:rFonts w:asciiTheme="minorEastAsia" w:hAnsiTheme="minorEastAsia"/>
        </w:rPr>
        <w:t>吾得卿，諧也！</w:t>
      </w:r>
      <w:r w:rsidR="00C93935">
        <w:rPr>
          <w:rFonts w:asciiTheme="minorEastAsia" w:hAnsiTheme="minorEastAsia"/>
        </w:rPr>
        <w:t>」</w:t>
      </w:r>
      <w:r w:rsidR="00934453" w:rsidRPr="00D779F7">
        <w:rPr>
          <w:rStyle w:val="00Text"/>
          <w:rFonts w:asciiTheme="minorEastAsia" w:hAnsiTheme="minorEastAsia"/>
        </w:rPr>
        <w:t>諧，偶也，合也。史言推結分好，正當於此觀之，又當於此別分好二字。英雄相遇於草澤，一見之頃，靡然為之服役，此豈聲音笑貌所能為哉！</w:t>
      </w:r>
      <w:r w:rsidR="00934453" w:rsidRPr="00D779F7">
        <w:rPr>
          <w:rFonts w:asciiTheme="minorEastAsia" w:hAnsiTheme="minorEastAsia"/>
        </w:rPr>
        <w:t>進攻橫江、當利，皆拔之，樊能、張英敗走。</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策渡江轉鬬，所向皆破，莫敢當其鋒者。百姓聞孫郞至，皆失魂魄。</w:t>
      </w:r>
      <w:r w:rsidRPr="00D779F7">
        <w:rPr>
          <w:rFonts w:asciiTheme="minorEastAsia" w:eastAsiaTheme="minorEastAsia" w:hAnsiTheme="minorEastAsia"/>
        </w:rPr>
        <w:t>江表傳曰︰策年少，雖有位號，而吳人皆謂之孫郞。</w:t>
      </w:r>
      <w:r w:rsidRPr="00D779F7">
        <w:rPr>
          <w:rStyle w:val="01Text"/>
          <w:rFonts w:asciiTheme="minorEastAsia" w:eastAsiaTheme="minorEastAsia" w:hAnsiTheme="minorEastAsia"/>
          <w:sz w:val="21"/>
        </w:rPr>
        <w:t>長吏委城郭，竄伏山草。</w:t>
      </w:r>
      <w:r w:rsidRPr="00D779F7">
        <w:rPr>
          <w:rFonts w:asciiTheme="minorEastAsia" w:eastAsiaTheme="minorEastAsia" w:hAnsiTheme="minorEastAsia"/>
        </w:rPr>
        <w:t>山草，言深山茂草之中也。李固對策曰︰</w:t>
      </w:r>
      <w:r w:rsidR="00C93935">
        <w:rPr>
          <w:rFonts w:asciiTheme="minorEastAsia" w:eastAsiaTheme="minorEastAsia" w:hAnsiTheme="minorEastAsia"/>
        </w:rPr>
        <w:t>「</w:t>
      </w:r>
      <w:r w:rsidRPr="00D779F7">
        <w:rPr>
          <w:rFonts w:asciiTheme="minorEastAsia" w:eastAsiaTheme="minorEastAsia" w:hAnsiTheme="minorEastAsia"/>
        </w:rPr>
        <w:t>臣伏從山草，痛心傷臆，</w:t>
      </w:r>
      <w:r w:rsidR="00C93935">
        <w:rPr>
          <w:rFonts w:asciiTheme="minorEastAsia" w:eastAsiaTheme="minorEastAsia" w:hAnsiTheme="minorEastAsia"/>
        </w:rPr>
        <w:t>」</w:t>
      </w:r>
      <w:r w:rsidRPr="00D779F7">
        <w:rPr>
          <w:rFonts w:asciiTheme="minorEastAsia" w:eastAsiaTheme="minorEastAsia" w:hAnsiTheme="minorEastAsia"/>
        </w:rPr>
        <w:t>則山草二字，當時常談也。長，知兩翻。</w:t>
      </w:r>
      <w:r w:rsidRPr="00D779F7">
        <w:rPr>
          <w:rStyle w:val="01Text"/>
          <w:rFonts w:asciiTheme="minorEastAsia" w:eastAsiaTheme="minorEastAsia" w:hAnsiTheme="minorEastAsia"/>
          <w:sz w:val="21"/>
        </w:rPr>
        <w:t>及策至，軍士奉令，不敢虜略，雞犬菜茹，一無所犯，</w:t>
      </w:r>
      <w:r w:rsidRPr="00D779F7">
        <w:rPr>
          <w:rFonts w:asciiTheme="minorEastAsia" w:eastAsiaTheme="minorEastAsia" w:hAnsiTheme="minorEastAsia"/>
        </w:rPr>
        <w:t>茹，亦菜也。</w:t>
      </w:r>
      <w:r w:rsidRPr="00D779F7">
        <w:rPr>
          <w:rStyle w:val="01Text"/>
          <w:rFonts w:asciiTheme="minorEastAsia" w:eastAsiaTheme="minorEastAsia" w:hAnsiTheme="minorEastAsia"/>
          <w:sz w:val="21"/>
        </w:rPr>
        <w:t>民乃大悅，競以牛酒勞軍。策為人，美姿顏，能笑語，闊</w:t>
      </w:r>
      <w:r w:rsidR="00C93935">
        <w:rPr>
          <w:rFonts w:asciiTheme="minorEastAsia" w:eastAsiaTheme="minorEastAsia" w:hAnsiTheme="minorEastAsia"/>
        </w:rPr>
        <w:t>『</w:t>
      </w:r>
      <w:r w:rsidRPr="00D779F7">
        <w:rPr>
          <w:rFonts w:asciiTheme="minorEastAsia" w:eastAsiaTheme="minorEastAsia" w:hAnsiTheme="minorEastAsia"/>
        </w:rPr>
        <w:t>章︰甲十一行本</w:t>
      </w:r>
      <w:r w:rsidR="00C93935">
        <w:rPr>
          <w:rFonts w:asciiTheme="minorEastAsia" w:eastAsiaTheme="minorEastAsia" w:hAnsiTheme="minorEastAsia"/>
        </w:rPr>
        <w:t>「</w:t>
      </w:r>
      <w:r w:rsidRPr="00D779F7">
        <w:rPr>
          <w:rFonts w:asciiTheme="minorEastAsia" w:eastAsiaTheme="minorEastAsia" w:hAnsiTheme="minorEastAsia"/>
        </w:rPr>
        <w:t>闊</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性</w:t>
      </w:r>
      <w:r w:rsidR="00C93935">
        <w:rPr>
          <w:rFonts w:asciiTheme="minorEastAsia" w:eastAsiaTheme="minorEastAsia" w:hAnsiTheme="minorEastAsia"/>
        </w:rPr>
        <w:t>」</w:t>
      </w:r>
      <w:r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達聽受，善於用人，是以士民見者莫不盡心，樂為致死。</w:t>
      </w:r>
      <w:r w:rsidRPr="00D779F7">
        <w:rPr>
          <w:rFonts w:asciiTheme="minorEastAsia" w:eastAsiaTheme="minorEastAsia" w:hAnsiTheme="minorEastAsia"/>
        </w:rPr>
        <w:t>勞，力到翻。樂，音洛。為，于偽翻。考異曰︰魏志、袁紀皆云，</w:t>
      </w:r>
      <w:r w:rsidR="00C93935">
        <w:rPr>
          <w:rFonts w:asciiTheme="minorEastAsia" w:eastAsiaTheme="minorEastAsia" w:hAnsiTheme="minorEastAsia"/>
        </w:rPr>
        <w:t>「</w:t>
      </w:r>
      <w:r w:rsidRPr="00D779F7">
        <w:rPr>
          <w:rFonts w:asciiTheme="minorEastAsia" w:eastAsiaTheme="minorEastAsia" w:hAnsiTheme="minorEastAsia"/>
        </w:rPr>
        <w:t>初平四年，策受袁術使渡江。</w:t>
      </w:r>
      <w:r w:rsidR="00C93935">
        <w:rPr>
          <w:rFonts w:asciiTheme="minorEastAsia" w:eastAsiaTheme="minorEastAsia" w:hAnsiTheme="minorEastAsia"/>
        </w:rPr>
        <w:t>」</w:t>
      </w:r>
      <w:r w:rsidRPr="00D779F7">
        <w:rPr>
          <w:rFonts w:asciiTheme="minorEastAsia" w:eastAsiaTheme="minorEastAsia" w:hAnsiTheme="minorEastAsia"/>
        </w:rPr>
        <w:t>漢獻帝紀、吳志·孫策傳皆云</w:t>
      </w:r>
      <w:r w:rsidR="00C93935">
        <w:rPr>
          <w:rFonts w:asciiTheme="minorEastAsia" w:eastAsiaTheme="minorEastAsia" w:hAnsiTheme="minorEastAsia"/>
        </w:rPr>
        <w:t>「</w:t>
      </w:r>
      <w:r w:rsidRPr="00D779F7">
        <w:rPr>
          <w:rFonts w:asciiTheme="minorEastAsia" w:eastAsiaTheme="minorEastAsia" w:hAnsiTheme="minorEastAsia"/>
        </w:rPr>
        <w:t>興平元年</w:t>
      </w:r>
      <w:r w:rsidR="00C93935">
        <w:rPr>
          <w:rFonts w:asciiTheme="minorEastAsia" w:eastAsiaTheme="minorEastAsia" w:hAnsiTheme="minorEastAsia"/>
        </w:rPr>
        <w:t>」</w:t>
      </w:r>
      <w:r w:rsidRPr="00D779F7">
        <w:rPr>
          <w:rFonts w:asciiTheme="minorEastAsia" w:eastAsiaTheme="minorEastAsia" w:hAnsiTheme="minorEastAsia"/>
        </w:rPr>
        <w:t>，虞溥江表傳云</w:t>
      </w:r>
      <w:r w:rsidR="00C93935">
        <w:rPr>
          <w:rFonts w:asciiTheme="minorEastAsia" w:eastAsiaTheme="minorEastAsia" w:hAnsiTheme="minorEastAsia"/>
        </w:rPr>
        <w:t>「</w:t>
      </w:r>
      <w:r w:rsidRPr="00D779F7">
        <w:rPr>
          <w:rFonts w:asciiTheme="minorEastAsia" w:eastAsiaTheme="minorEastAsia" w:hAnsiTheme="minorEastAsia"/>
        </w:rPr>
        <w:t>策興平二年渡江</w:t>
      </w:r>
      <w:r w:rsidR="00C93935">
        <w:rPr>
          <w:rFonts w:asciiTheme="minorEastAsia" w:eastAsiaTheme="minorEastAsia" w:hAnsiTheme="minorEastAsia"/>
        </w:rPr>
        <w:t>」</w:t>
      </w:r>
      <w:r w:rsidRPr="00D779F7">
        <w:rPr>
          <w:rFonts w:asciiTheme="minorEastAsia" w:eastAsiaTheme="minorEastAsia" w:hAnsiTheme="minorEastAsia"/>
        </w:rPr>
        <w:t>。按術初平四年，始得壽春。策傳云術欲攻徐州，從陸康求米，事必在劉備得徐州後也。劉繇傳稱吳景攻繇，歲餘不克，則策渡江不應在興平元年已前。今依江表傳為定。</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策攻劉繇牛渚營，</w:t>
      </w:r>
      <w:r w:rsidRPr="00D779F7">
        <w:rPr>
          <w:rFonts w:asciiTheme="minorEastAsia" w:eastAsiaTheme="minorEastAsia" w:hAnsiTheme="minorEastAsia"/>
        </w:rPr>
        <w:t>郡國志︰丹陽郡秣陵縣南，有牛渚。杜佑曰︰牛渚圻，卽宣城郡當塗縣采石，今太平州當塗縣北三十里有牛渚山是也。</w:t>
      </w:r>
      <w:r w:rsidRPr="00D779F7">
        <w:rPr>
          <w:rStyle w:val="01Text"/>
          <w:rFonts w:asciiTheme="minorEastAsia" w:eastAsiaTheme="minorEastAsia" w:hAnsiTheme="minorEastAsia"/>
          <w:sz w:val="21"/>
        </w:rPr>
        <w:t>盡得邸閣糧穀、戰具。</w:t>
      </w:r>
      <w:r w:rsidRPr="00D779F7">
        <w:rPr>
          <w:rFonts w:asciiTheme="minorEastAsia" w:eastAsiaTheme="minorEastAsia" w:hAnsiTheme="minorEastAsia"/>
        </w:rPr>
        <w:t>邸，至也，言所歸至也。閣，庋置也。邸閣，謂轉輸之歸至而庋置之也。</w:t>
      </w:r>
      <w:r w:rsidRPr="00D779F7">
        <w:rPr>
          <w:rStyle w:val="01Text"/>
          <w:rFonts w:asciiTheme="minorEastAsia" w:eastAsiaTheme="minorEastAsia" w:hAnsiTheme="minorEastAsia"/>
          <w:sz w:val="21"/>
        </w:rPr>
        <w:t>時彭城相薛禮、下邳相丹陽笮融依繇為盟主，禮據秣陵城，</w:t>
      </w:r>
      <w:r w:rsidRPr="00D779F7">
        <w:rPr>
          <w:rFonts w:asciiTheme="minorEastAsia" w:eastAsiaTheme="minorEastAsia" w:hAnsiTheme="minorEastAsia"/>
        </w:rPr>
        <w:t>沈約曰︰秣陵，其地本名金陵，本治去京邑六十里，今故治村是也。元豐九域志︰江寧府江寧縣有秣陵鎭。丁度集韻︰笮，側格切，姓也。風俗通︰楚有笮倫。</w:t>
      </w:r>
      <w:r w:rsidRPr="00D779F7">
        <w:rPr>
          <w:rStyle w:val="01Text"/>
          <w:rFonts w:asciiTheme="minorEastAsia" w:eastAsiaTheme="minorEastAsia" w:hAnsiTheme="minorEastAsia"/>
          <w:sz w:val="21"/>
        </w:rPr>
        <w:t>融屯縣南，策皆擊破之。又破繇別將於梅陵，</w:t>
      </w:r>
      <w:r w:rsidRPr="00D779F7">
        <w:rPr>
          <w:rFonts w:asciiTheme="minorEastAsia" w:eastAsiaTheme="minorEastAsia" w:hAnsiTheme="minorEastAsia"/>
        </w:rPr>
        <w:t>唐書·地理志，宣州南陵縣有梅根鎭，今有梅根港。</w:t>
      </w:r>
      <w:r w:rsidRPr="00D779F7">
        <w:rPr>
          <w:rStyle w:val="01Text"/>
          <w:rFonts w:asciiTheme="minorEastAsia" w:eastAsiaTheme="minorEastAsia" w:hAnsiTheme="minorEastAsia"/>
          <w:sz w:val="21"/>
        </w:rPr>
        <w:t>轉攻湖孰、江乘，皆下之，</w:t>
      </w:r>
      <w:r w:rsidRPr="00D779F7">
        <w:rPr>
          <w:rFonts w:asciiTheme="minorEastAsia" w:eastAsiaTheme="minorEastAsia" w:hAnsiTheme="minorEastAsia"/>
        </w:rPr>
        <w:t>郡國志，丹陽郡有湖孰、江乘二縣。元豐九域志，江寧府上元縣有湖孰鎭。</w:t>
      </w:r>
      <w:r w:rsidRPr="00D779F7">
        <w:rPr>
          <w:rStyle w:val="01Text"/>
          <w:rFonts w:asciiTheme="minorEastAsia" w:eastAsiaTheme="minorEastAsia" w:hAnsiTheme="minorEastAsia"/>
          <w:sz w:val="21"/>
        </w:rPr>
        <w:t>進擊繇於曲阿。</w:t>
      </w:r>
    </w:p>
    <w:p w:rsidR="00934453" w:rsidRPr="00D779F7" w:rsidRDefault="00934453" w:rsidP="00087F68">
      <w:pPr>
        <w:rPr>
          <w:rFonts w:asciiTheme="minorEastAsia" w:hAnsiTheme="minorEastAsia"/>
        </w:rPr>
      </w:pPr>
      <w:r w:rsidRPr="00D779F7">
        <w:rPr>
          <w:rFonts w:asciiTheme="minorEastAsia" w:hAnsiTheme="minorEastAsia"/>
        </w:rPr>
        <w:t>繇同郡太史慈時自東萊來省繇。</w:t>
      </w:r>
      <w:r w:rsidRPr="00D779F7">
        <w:rPr>
          <w:rStyle w:val="00Text"/>
          <w:rFonts w:asciiTheme="minorEastAsia" w:hAnsiTheme="minorEastAsia"/>
        </w:rPr>
        <w:t>太史，以官為氏。繇與慈皆東萊人也。省，悉景翻。</w:t>
      </w:r>
      <w:r w:rsidRPr="00D779F7">
        <w:rPr>
          <w:rFonts w:asciiTheme="minorEastAsia" w:hAnsiTheme="minorEastAsia"/>
        </w:rPr>
        <w:t>會策至，或勸繇可以慈為大將。繇曰︰</w:t>
      </w:r>
      <w:r w:rsidR="00C93935">
        <w:rPr>
          <w:rFonts w:asciiTheme="minorEastAsia" w:hAnsiTheme="minorEastAsia"/>
        </w:rPr>
        <w:t>「</w:t>
      </w:r>
      <w:r w:rsidRPr="00D779F7">
        <w:rPr>
          <w:rFonts w:asciiTheme="minorEastAsia" w:hAnsiTheme="minorEastAsia"/>
        </w:rPr>
        <w:t>我若用子義，</w:t>
      </w:r>
      <w:r w:rsidRPr="00D779F7">
        <w:rPr>
          <w:rStyle w:val="00Text"/>
          <w:rFonts w:asciiTheme="minorEastAsia" w:hAnsiTheme="minorEastAsia"/>
        </w:rPr>
        <w:t>太史慈，字子義。</w:t>
      </w:r>
      <w:r w:rsidRPr="00D779F7">
        <w:rPr>
          <w:rFonts w:asciiTheme="minorEastAsia" w:hAnsiTheme="minorEastAsia"/>
        </w:rPr>
        <w:t>許子將不當笑我邪！</w:t>
      </w:r>
      <w:r w:rsidR="00C93935">
        <w:rPr>
          <w:rFonts w:asciiTheme="minorEastAsia" w:hAnsiTheme="minorEastAsia"/>
        </w:rPr>
        <w:t>」</w:t>
      </w:r>
      <w:r w:rsidRPr="00D779F7">
        <w:rPr>
          <w:rStyle w:val="00Text"/>
          <w:rFonts w:asciiTheme="minorEastAsia" w:hAnsiTheme="minorEastAsia"/>
        </w:rPr>
        <w:t>以其覈論人品也。</w:t>
      </w:r>
      <w:r w:rsidRPr="00D779F7">
        <w:rPr>
          <w:rFonts w:asciiTheme="minorEastAsia" w:hAnsiTheme="minorEastAsia"/>
        </w:rPr>
        <w:t>但使慈偵視輕重。</w:t>
      </w:r>
      <w:r w:rsidRPr="00D779F7">
        <w:rPr>
          <w:rStyle w:val="00Text"/>
          <w:rFonts w:asciiTheme="minorEastAsia" w:hAnsiTheme="minorEastAsia"/>
        </w:rPr>
        <w:t>偵，丑正翻，候視也。</w:t>
      </w:r>
      <w:r w:rsidRPr="00D779F7">
        <w:rPr>
          <w:rFonts w:asciiTheme="minorEastAsia" w:hAnsiTheme="minorEastAsia"/>
        </w:rPr>
        <w:t>時獨與一騎卒遇策於神亭，</w:t>
      </w:r>
      <w:r w:rsidRPr="00D779F7">
        <w:rPr>
          <w:rStyle w:val="00Text"/>
          <w:rFonts w:asciiTheme="minorEastAsia" w:hAnsiTheme="minorEastAsia"/>
        </w:rPr>
        <w:t>神亭，在今鎭江府丹陽縣界。卒，讀曰猝。</w:t>
      </w:r>
      <w:r w:rsidRPr="00D779F7">
        <w:rPr>
          <w:rFonts w:asciiTheme="minorEastAsia" w:hAnsiTheme="minorEastAsia"/>
        </w:rPr>
        <w:t>策從騎十三，</w:t>
      </w:r>
      <w:r w:rsidRPr="00D779F7">
        <w:rPr>
          <w:rStyle w:val="00Text"/>
          <w:rFonts w:asciiTheme="minorEastAsia" w:hAnsiTheme="minorEastAsia"/>
        </w:rPr>
        <w:t>從，才用翻。</w:t>
      </w:r>
      <w:r w:rsidRPr="00D779F7">
        <w:rPr>
          <w:rFonts w:asciiTheme="minorEastAsia" w:hAnsiTheme="minorEastAsia"/>
        </w:rPr>
        <w:t>皆堅舊將遼西韓當、零陵黃蓋輩也。慈便前鬬，正與策對，策刺慈馬，</w:t>
      </w:r>
      <w:r w:rsidRPr="00D779F7">
        <w:rPr>
          <w:rStyle w:val="00Text"/>
          <w:rFonts w:asciiTheme="minorEastAsia" w:hAnsiTheme="minorEastAsia"/>
        </w:rPr>
        <w:t>刺，七亦翻。</w:t>
      </w:r>
      <w:r w:rsidRPr="00D779F7">
        <w:rPr>
          <w:rFonts w:asciiTheme="minorEastAsia" w:hAnsiTheme="minorEastAsia"/>
        </w:rPr>
        <w:t>而擥得慈項上手戟，</w:t>
      </w:r>
      <w:r w:rsidRPr="00D779F7">
        <w:rPr>
          <w:rStyle w:val="00Text"/>
          <w:rFonts w:asciiTheme="minorEastAsia" w:hAnsiTheme="minorEastAsia"/>
        </w:rPr>
        <w:t>擥，與攬同。</w:t>
      </w:r>
      <w:r w:rsidRPr="00D779F7">
        <w:rPr>
          <w:rFonts w:asciiTheme="minorEastAsia" w:hAnsiTheme="minorEastAsia"/>
        </w:rPr>
        <w:t>慈亦得策兜鍪。會兩家兵騎並各來赴，於是解散。</w:t>
      </w:r>
      <w:r w:rsidRPr="00D779F7">
        <w:rPr>
          <w:rStyle w:val="00Text"/>
          <w:rFonts w:asciiTheme="minorEastAsia" w:hAnsiTheme="minorEastAsia"/>
        </w:rPr>
        <w:t>若隆技擊，則慈、策適相當耳。然慈終困於策，何也？</w:t>
      </w:r>
    </w:p>
    <w:p w:rsidR="00934453" w:rsidRPr="00D779F7" w:rsidRDefault="00934453" w:rsidP="00087F68">
      <w:pPr>
        <w:rPr>
          <w:rFonts w:asciiTheme="minorEastAsia" w:hAnsiTheme="minorEastAsia"/>
        </w:rPr>
      </w:pPr>
      <w:r w:rsidRPr="00D779F7">
        <w:rPr>
          <w:rFonts w:asciiTheme="minorEastAsia" w:hAnsiTheme="minorEastAsia"/>
        </w:rPr>
        <w:t>繇與策戰，兵敗，走丹徒。</w:t>
      </w:r>
      <w:r w:rsidRPr="00D779F7">
        <w:rPr>
          <w:rStyle w:val="00Text"/>
          <w:rFonts w:asciiTheme="minorEastAsia" w:hAnsiTheme="minorEastAsia"/>
        </w:rPr>
        <w:t>考異曰︰帝紀，繇敗走在興平元年。今從江表傳。</w:t>
      </w:r>
      <w:r w:rsidRPr="00D779F7">
        <w:rPr>
          <w:rFonts w:asciiTheme="minorEastAsia" w:hAnsiTheme="minorEastAsia"/>
        </w:rPr>
        <w:t>策入曲阿，勞賜將士，</w:t>
      </w:r>
      <w:r w:rsidRPr="00D779F7">
        <w:rPr>
          <w:rStyle w:val="00Text"/>
          <w:rFonts w:asciiTheme="minorEastAsia" w:hAnsiTheme="minorEastAsia"/>
        </w:rPr>
        <w:t>勞，力到翻。</w:t>
      </w:r>
      <w:r w:rsidRPr="00D779F7">
        <w:rPr>
          <w:rFonts w:asciiTheme="minorEastAsia" w:hAnsiTheme="minorEastAsia"/>
        </w:rPr>
        <w:t>發恩布令，告諭諸縣︰</w:t>
      </w:r>
      <w:r w:rsidR="00C93935">
        <w:rPr>
          <w:rFonts w:asciiTheme="minorEastAsia" w:hAnsiTheme="minorEastAsia"/>
        </w:rPr>
        <w:t>「</w:t>
      </w:r>
      <w:r w:rsidRPr="00D779F7">
        <w:rPr>
          <w:rFonts w:asciiTheme="minorEastAsia" w:hAnsiTheme="minorEastAsia"/>
        </w:rPr>
        <w:t>其劉繇、笮融等故鄕部曲來降首者，一無所問︰</w:t>
      </w:r>
      <w:r w:rsidRPr="00D779F7">
        <w:rPr>
          <w:rStyle w:val="00Text"/>
          <w:rFonts w:asciiTheme="minorEastAsia" w:hAnsiTheme="minorEastAsia"/>
        </w:rPr>
        <w:t>首，式救翻。</w:t>
      </w:r>
      <w:r w:rsidRPr="00D779F7">
        <w:rPr>
          <w:rFonts w:asciiTheme="minorEastAsia" w:hAnsiTheme="minorEastAsia"/>
        </w:rPr>
        <w:t>樂從軍者，一身行，</w:t>
      </w:r>
      <w:r w:rsidRPr="00D779F7">
        <w:rPr>
          <w:rStyle w:val="00Text"/>
          <w:rFonts w:asciiTheme="minorEastAsia" w:hAnsiTheme="minorEastAsia"/>
        </w:rPr>
        <w:t>樂，音洛；下同。</w:t>
      </w:r>
      <w:r w:rsidRPr="00D779F7">
        <w:rPr>
          <w:rFonts w:asciiTheme="minorEastAsia" w:hAnsiTheme="minorEastAsia"/>
        </w:rPr>
        <w:t>復除門戶；</w:t>
      </w:r>
      <w:r w:rsidRPr="00D779F7">
        <w:rPr>
          <w:rStyle w:val="00Text"/>
          <w:rFonts w:asciiTheme="minorEastAsia" w:hAnsiTheme="minorEastAsia"/>
        </w:rPr>
        <w:t>復，方目翻。一人以身行，除其門戶賦役也。</w:t>
      </w:r>
      <w:r w:rsidRPr="00D779F7">
        <w:rPr>
          <w:rFonts w:asciiTheme="minorEastAsia" w:hAnsiTheme="minorEastAsia"/>
        </w:rPr>
        <w:t>不樂者不強。</w:t>
      </w:r>
      <w:r w:rsidR="00C93935">
        <w:rPr>
          <w:rFonts w:asciiTheme="minorEastAsia" w:hAnsiTheme="minorEastAsia"/>
        </w:rPr>
        <w:t>」</w:t>
      </w:r>
      <w:r w:rsidRPr="00D779F7">
        <w:rPr>
          <w:rStyle w:val="00Text"/>
          <w:rFonts w:asciiTheme="minorEastAsia" w:hAnsiTheme="minorEastAsia"/>
        </w:rPr>
        <w:t>強，其兩翻。</w:t>
      </w:r>
      <w:r w:rsidRPr="00D779F7">
        <w:rPr>
          <w:rFonts w:asciiTheme="minorEastAsia" w:hAnsiTheme="minorEastAsia"/>
        </w:rPr>
        <w:t>旬日之間，四面雲集，得見兵二萬餘人，</w:t>
      </w:r>
      <w:r w:rsidRPr="00D779F7">
        <w:rPr>
          <w:rStyle w:val="00Text"/>
          <w:rFonts w:asciiTheme="minorEastAsia" w:hAnsiTheme="minorEastAsia"/>
        </w:rPr>
        <w:t>見，賢遍翻。</w:t>
      </w:r>
      <w:r w:rsidRPr="00D779F7">
        <w:rPr>
          <w:rFonts w:asciiTheme="minorEastAsia" w:hAnsiTheme="minorEastAsia"/>
        </w:rPr>
        <w:t>馬千餘匹，威震江東。</w:t>
      </w:r>
    </w:p>
    <w:p w:rsidR="00934453" w:rsidRPr="00D779F7" w:rsidRDefault="00934453" w:rsidP="00087F68">
      <w:pPr>
        <w:rPr>
          <w:rFonts w:asciiTheme="minorEastAsia" w:hAnsiTheme="minorEastAsia"/>
        </w:rPr>
      </w:pPr>
      <w:r w:rsidRPr="00D779F7">
        <w:rPr>
          <w:rFonts w:asciiTheme="minorEastAsia" w:hAnsiTheme="minorEastAsia"/>
        </w:rPr>
        <w:t>丙辰，袁術表策行殄寇將軍。</w:t>
      </w:r>
      <w:r w:rsidRPr="00D779F7">
        <w:rPr>
          <w:rStyle w:val="00Text"/>
          <w:rFonts w:asciiTheme="minorEastAsia" w:hAnsiTheme="minorEastAsia"/>
        </w:rPr>
        <w:t>殄寇將軍號，蓋始於此。</w:t>
      </w:r>
      <w:r w:rsidRPr="00D779F7">
        <w:rPr>
          <w:rFonts w:asciiTheme="minorEastAsia" w:hAnsiTheme="minorEastAsia"/>
        </w:rPr>
        <w:t>策將呂範言於策曰︰</w:t>
      </w:r>
      <w:r w:rsidR="00C93935">
        <w:rPr>
          <w:rFonts w:asciiTheme="minorEastAsia" w:hAnsiTheme="minorEastAsia"/>
        </w:rPr>
        <w:t>「</w:t>
      </w:r>
      <w:r w:rsidRPr="00D779F7">
        <w:rPr>
          <w:rFonts w:asciiTheme="minorEastAsia" w:hAnsiTheme="minorEastAsia"/>
        </w:rPr>
        <w:t>今將軍事業日大，士衆日盛，而綱紀猶有不整者，範願暫領都督，佐將軍部分之。</w:t>
      </w:r>
      <w:r w:rsidR="00C93935">
        <w:rPr>
          <w:rFonts w:asciiTheme="minorEastAsia" w:hAnsiTheme="minorEastAsia"/>
        </w:rPr>
        <w:t>」</w:t>
      </w:r>
      <w:r w:rsidRPr="00D779F7">
        <w:rPr>
          <w:rStyle w:val="00Text"/>
          <w:rFonts w:asciiTheme="minorEastAsia" w:hAnsiTheme="minorEastAsia"/>
        </w:rPr>
        <w:t>分，扶問翻。</w:t>
      </w:r>
      <w:r w:rsidRPr="00D779F7">
        <w:rPr>
          <w:rFonts w:asciiTheme="minorEastAsia" w:hAnsiTheme="minorEastAsia"/>
        </w:rPr>
        <w:t>策曰︰</w:t>
      </w:r>
      <w:r w:rsidR="00C93935">
        <w:rPr>
          <w:rFonts w:asciiTheme="minorEastAsia" w:hAnsiTheme="minorEastAsia"/>
        </w:rPr>
        <w:t>「</w:t>
      </w:r>
      <w:r w:rsidRPr="00D779F7">
        <w:rPr>
          <w:rFonts w:asciiTheme="minorEastAsia" w:hAnsiTheme="minorEastAsia"/>
        </w:rPr>
        <w:t>子衡旣士大夫，</w:t>
      </w:r>
      <w:r w:rsidRPr="00D779F7">
        <w:rPr>
          <w:rStyle w:val="00Text"/>
          <w:rFonts w:asciiTheme="minorEastAsia" w:hAnsiTheme="minorEastAsia"/>
        </w:rPr>
        <w:t>呂範，字子衡。</w:t>
      </w:r>
      <w:r w:rsidRPr="00D779F7">
        <w:rPr>
          <w:rFonts w:asciiTheme="minorEastAsia" w:hAnsiTheme="minorEastAsia"/>
        </w:rPr>
        <w:t>加手下已有大衆，立功於外，</w:t>
      </w:r>
      <w:r w:rsidRPr="00D779F7">
        <w:rPr>
          <w:rStyle w:val="00Text"/>
          <w:rFonts w:asciiTheme="minorEastAsia" w:hAnsiTheme="minorEastAsia"/>
        </w:rPr>
        <w:t>範先領宛陵令，破丹陽賊而還。</w:t>
      </w:r>
      <w:r w:rsidRPr="00D779F7">
        <w:rPr>
          <w:rFonts w:asciiTheme="minorEastAsia" w:hAnsiTheme="minorEastAsia"/>
        </w:rPr>
        <w:t>豈宜復屈小職，知軍中細事乎！</w:t>
      </w:r>
      <w:r w:rsidR="00C93935">
        <w:rPr>
          <w:rFonts w:asciiTheme="minorEastAsia" w:hAnsiTheme="minorEastAsia"/>
        </w:rPr>
        <w:t>」</w:t>
      </w:r>
      <w:r w:rsidRPr="00D779F7">
        <w:rPr>
          <w:rFonts w:asciiTheme="minorEastAsia" w:hAnsiTheme="minorEastAsia"/>
        </w:rPr>
        <w:t>範曰︰</w:t>
      </w:r>
      <w:r w:rsidR="00C93935">
        <w:rPr>
          <w:rFonts w:asciiTheme="minorEastAsia" w:hAnsiTheme="minorEastAsia"/>
        </w:rPr>
        <w:t>「</w:t>
      </w:r>
      <w:r w:rsidRPr="00D779F7">
        <w:rPr>
          <w:rFonts w:asciiTheme="minorEastAsia" w:hAnsiTheme="minorEastAsia"/>
        </w:rPr>
        <w:t>不然。今捨本土而託將軍者，非為妻子也，</w:t>
      </w:r>
      <w:r w:rsidRPr="00D779F7">
        <w:rPr>
          <w:rStyle w:val="00Text"/>
          <w:rFonts w:asciiTheme="minorEastAsia" w:hAnsiTheme="minorEastAsia"/>
        </w:rPr>
        <w:t>呂範，汝南人。復，扶又翻。為，于偽翻。</w:t>
      </w:r>
      <w:r w:rsidRPr="00D779F7">
        <w:rPr>
          <w:rFonts w:asciiTheme="minorEastAsia" w:hAnsiTheme="minorEastAsia"/>
        </w:rPr>
        <w:t>欲濟世務也。譬猶同舟涉海，一事不牢，卽俱受其敗。此亦範計，非但將軍也。</w:t>
      </w:r>
      <w:r w:rsidR="00C93935">
        <w:rPr>
          <w:rFonts w:asciiTheme="minorEastAsia" w:hAnsiTheme="minorEastAsia"/>
        </w:rPr>
        <w:t>」</w:t>
      </w:r>
      <w:r w:rsidRPr="00D779F7">
        <w:rPr>
          <w:rFonts w:asciiTheme="minorEastAsia" w:hAnsiTheme="minorEastAsia"/>
        </w:rPr>
        <w:t>策笑，無以答。範出，便釋褠，著袴褶，</w:t>
      </w:r>
      <w:r w:rsidRPr="00D779F7">
        <w:rPr>
          <w:rStyle w:val="00Text"/>
          <w:rFonts w:asciiTheme="minorEastAsia" w:hAnsiTheme="minorEastAsia"/>
        </w:rPr>
        <w:t>褠，居侯翻，單衣也。著，陟略翻。褶，席入翻。袴褶，騎服也。</w:t>
      </w:r>
      <w:r w:rsidRPr="00D779F7">
        <w:rPr>
          <w:rFonts w:asciiTheme="minorEastAsia" w:hAnsiTheme="minorEastAsia"/>
        </w:rPr>
        <w:t>執鞭詣閣下啓事，自稱領都督，策乃授傳，</w:t>
      </w:r>
      <w:r w:rsidRPr="00D779F7">
        <w:rPr>
          <w:rStyle w:val="00Text"/>
          <w:rFonts w:asciiTheme="minorEastAsia" w:hAnsiTheme="minorEastAsia"/>
        </w:rPr>
        <w:t>傳，株戀翻，符傳也。</w:t>
      </w:r>
      <w:r w:rsidRPr="00D779F7">
        <w:rPr>
          <w:rFonts w:asciiTheme="minorEastAsia" w:hAnsiTheme="minorEastAsia"/>
        </w:rPr>
        <w:t>委以衆事；由是軍中肅睦，威禁大行。</w:t>
      </w:r>
      <w:r w:rsidRPr="00D779F7">
        <w:rPr>
          <w:rStyle w:val="00Text"/>
          <w:rFonts w:asciiTheme="minorEastAsia" w:hAnsiTheme="minorEastAsia"/>
        </w:rPr>
        <w:t>老子曰︰盜亦有道；儻無其道，安能為盜哉！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策以張紘為正議校尉，彭城張昭為長史，常令一人居守，</w:t>
      </w:r>
      <w:r w:rsidRPr="00D779F7">
        <w:rPr>
          <w:rFonts w:asciiTheme="minorEastAsia" w:eastAsiaTheme="minorEastAsia" w:hAnsiTheme="minorEastAsia"/>
        </w:rPr>
        <w:t>守，手又翻。</w:t>
      </w:r>
      <w:r w:rsidRPr="00D779F7">
        <w:rPr>
          <w:rStyle w:val="01Text"/>
          <w:rFonts w:asciiTheme="minorEastAsia" w:eastAsiaTheme="minorEastAsia" w:hAnsiTheme="minorEastAsia"/>
          <w:sz w:val="21"/>
        </w:rPr>
        <w:t>一人從征討，及廣陵秦松、陳端等亦參與謀謨。</w:t>
      </w:r>
      <w:r w:rsidRPr="00D779F7">
        <w:rPr>
          <w:rFonts w:asciiTheme="minorEastAsia" w:eastAsiaTheme="minorEastAsia" w:hAnsiTheme="minorEastAsia"/>
        </w:rPr>
        <w:t>與，讀曰預。</w:t>
      </w:r>
      <w:r w:rsidRPr="00D779F7">
        <w:rPr>
          <w:rStyle w:val="01Text"/>
          <w:rFonts w:asciiTheme="minorEastAsia" w:eastAsiaTheme="minorEastAsia" w:hAnsiTheme="minorEastAsia"/>
          <w:sz w:val="21"/>
        </w:rPr>
        <w:t>策待昭以師友之禮，文武之事，一以委昭。昭每得北方士大夫書疏，專歸美於昭，策聞之，歡笑曰︰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昔管子相齊，一則仲父，二則仲父，而桓公為霸者宗。</w:t>
      </w:r>
      <w:r w:rsidRPr="00D779F7">
        <w:rPr>
          <w:rFonts w:asciiTheme="minorEastAsia" w:eastAsiaTheme="minorEastAsia" w:hAnsiTheme="minorEastAsia"/>
        </w:rPr>
        <w:t>新序曰︰有司請吏於齊桓公，公曰︰</w:t>
      </w:r>
      <w:r w:rsidR="00C93935">
        <w:rPr>
          <w:rFonts w:asciiTheme="minorEastAsia" w:eastAsiaTheme="minorEastAsia" w:hAnsiTheme="minorEastAsia"/>
        </w:rPr>
        <w:t>「</w:t>
      </w:r>
      <w:r w:rsidRPr="00D779F7">
        <w:rPr>
          <w:rFonts w:asciiTheme="minorEastAsia" w:eastAsiaTheme="minorEastAsia" w:hAnsiTheme="minorEastAsia"/>
        </w:rPr>
        <w:t>以告仲父。</w:t>
      </w:r>
      <w:r w:rsidR="00C93935">
        <w:rPr>
          <w:rFonts w:asciiTheme="minorEastAsia" w:eastAsiaTheme="minorEastAsia" w:hAnsiTheme="minorEastAsia"/>
        </w:rPr>
        <w:t>」</w:t>
      </w:r>
      <w:r w:rsidRPr="00D779F7">
        <w:rPr>
          <w:rFonts w:asciiTheme="minorEastAsia" w:eastAsiaTheme="minorEastAsia" w:hAnsiTheme="minorEastAsia"/>
        </w:rPr>
        <w:t>有司又請，公曰︰</w:t>
      </w:r>
      <w:r w:rsidR="00C93935">
        <w:rPr>
          <w:rFonts w:asciiTheme="minorEastAsia" w:eastAsiaTheme="minorEastAsia" w:hAnsiTheme="minorEastAsia"/>
        </w:rPr>
        <w:t>「</w:t>
      </w:r>
      <w:r w:rsidRPr="00D779F7">
        <w:rPr>
          <w:rFonts w:asciiTheme="minorEastAsia" w:eastAsiaTheme="minorEastAsia" w:hAnsiTheme="minorEastAsia"/>
        </w:rPr>
        <w:t>以告仲父。</w:t>
      </w:r>
      <w:r w:rsidR="00C93935">
        <w:rPr>
          <w:rFonts w:asciiTheme="minorEastAsia" w:eastAsiaTheme="minorEastAsia" w:hAnsiTheme="minorEastAsia"/>
        </w:rPr>
        <w:t>」</w:t>
      </w:r>
      <w:r w:rsidRPr="00D779F7">
        <w:rPr>
          <w:rFonts w:asciiTheme="minorEastAsia" w:eastAsiaTheme="minorEastAsia" w:hAnsiTheme="minorEastAsia"/>
        </w:rPr>
        <w:t>在側者曰︰</w:t>
      </w:r>
      <w:r w:rsidR="00C93935">
        <w:rPr>
          <w:rFonts w:asciiTheme="minorEastAsia" w:eastAsiaTheme="minorEastAsia" w:hAnsiTheme="minorEastAsia"/>
        </w:rPr>
        <w:t>「</w:t>
      </w:r>
      <w:r w:rsidRPr="00D779F7">
        <w:rPr>
          <w:rFonts w:asciiTheme="minorEastAsia" w:eastAsiaTheme="minorEastAsia" w:hAnsiTheme="minorEastAsia"/>
        </w:rPr>
        <w:t>一則告仲父，二則告仲父；易哉為君！</w:t>
      </w:r>
      <w:r w:rsidR="00C93935">
        <w:rPr>
          <w:rFonts w:asciiTheme="minorEastAsia" w:eastAsiaTheme="minorEastAsia" w:hAnsiTheme="minorEastAsia"/>
        </w:rPr>
        <w:t>」</w:t>
      </w:r>
      <w:r w:rsidRPr="00D779F7">
        <w:rPr>
          <w:rFonts w:asciiTheme="minorEastAsia" w:eastAsiaTheme="minorEastAsia" w:hAnsiTheme="minorEastAsia"/>
        </w:rPr>
        <w:t>公曰︰</w:t>
      </w:r>
      <w:r w:rsidR="00C93935">
        <w:rPr>
          <w:rFonts w:asciiTheme="minorEastAsia" w:eastAsiaTheme="minorEastAsia" w:hAnsiTheme="minorEastAsia"/>
        </w:rPr>
        <w:t>「</w:t>
      </w:r>
      <w:r w:rsidRPr="00D779F7">
        <w:rPr>
          <w:rFonts w:asciiTheme="minorEastAsia" w:eastAsiaTheme="minorEastAsia" w:hAnsiTheme="minorEastAsia"/>
        </w:rPr>
        <w:t>吾未得仲父則難；已得仲父，曷為其不易！</w:t>
      </w:r>
      <w:r w:rsidR="00C93935">
        <w:rPr>
          <w:rFonts w:asciiTheme="minorEastAsia" w:eastAsiaTheme="minorEastAsia" w:hAnsiTheme="minorEastAsia"/>
        </w:rPr>
        <w:t>」</w:t>
      </w:r>
      <w:r w:rsidRPr="00D779F7">
        <w:rPr>
          <w:rFonts w:asciiTheme="minorEastAsia" w:eastAsiaTheme="minorEastAsia" w:hAnsiTheme="minorEastAsia"/>
        </w:rPr>
        <w:t>故王者勞於求賢，佚於得人。</w:t>
      </w:r>
      <w:r w:rsidRPr="00D779F7">
        <w:rPr>
          <w:rStyle w:val="01Text"/>
          <w:rFonts w:asciiTheme="minorEastAsia" w:eastAsiaTheme="minorEastAsia" w:hAnsiTheme="minorEastAsia"/>
          <w:sz w:val="21"/>
        </w:rPr>
        <w:t>今子布賢，我能用之，</w:t>
      </w:r>
      <w:r w:rsidRPr="00D779F7">
        <w:rPr>
          <w:rFonts w:asciiTheme="minorEastAsia" w:eastAsiaTheme="minorEastAsia" w:hAnsiTheme="minorEastAsia"/>
        </w:rPr>
        <w:t>張昭，字子布。</w:t>
      </w:r>
      <w:r w:rsidRPr="00D779F7">
        <w:rPr>
          <w:rStyle w:val="01Text"/>
          <w:rFonts w:asciiTheme="minorEastAsia" w:eastAsiaTheme="minorEastAsia" w:hAnsiTheme="minorEastAsia"/>
          <w:sz w:val="21"/>
        </w:rPr>
        <w:t>其功名獨不在我乎！</w:t>
      </w:r>
      <w:r w:rsidR="00C93935">
        <w:rPr>
          <w:rStyle w:val="01Text"/>
          <w:rFonts w:asciiTheme="minorEastAsia" w:eastAsiaTheme="minorEastAsia" w:hAnsiTheme="minorEastAsia"/>
          <w:sz w:val="21"/>
        </w:rPr>
        <w:t>」</w:t>
      </w:r>
      <w:r w:rsidRPr="00D779F7">
        <w:rPr>
          <w:rFonts w:asciiTheme="minorEastAsia" w:eastAsiaTheme="minorEastAsia" w:hAnsiTheme="minorEastAsia"/>
        </w:rPr>
        <w:t>策任張昭，昭何足以當管仲。策之斯言，蓋因北方人士書疏，從而歸重耳。英雄胸次，可易測邪！</w:t>
      </w:r>
    </w:p>
    <w:p w:rsidR="00934453" w:rsidRPr="00D779F7" w:rsidRDefault="00934453" w:rsidP="00087F68">
      <w:pPr>
        <w:rPr>
          <w:rFonts w:asciiTheme="minorEastAsia" w:hAnsiTheme="minorEastAsia"/>
        </w:rPr>
      </w:pPr>
      <w:r w:rsidRPr="00D779F7">
        <w:rPr>
          <w:rFonts w:asciiTheme="minorEastAsia" w:hAnsiTheme="minorEastAsia"/>
        </w:rPr>
        <w:t>袁術以從弟胤為丹陽太守。</w:t>
      </w:r>
      <w:r w:rsidRPr="00D779F7">
        <w:rPr>
          <w:rStyle w:val="00Text"/>
          <w:rFonts w:asciiTheme="minorEastAsia" w:hAnsiTheme="minorEastAsia"/>
        </w:rPr>
        <w:t>從，才用翻。</w:t>
      </w:r>
      <w:r w:rsidRPr="00D779F7">
        <w:rPr>
          <w:rFonts w:asciiTheme="minorEastAsia" w:hAnsiTheme="minorEastAsia"/>
        </w:rPr>
        <w:t>周尚、周瑜皆還壽春。</w:t>
      </w:r>
    </w:p>
    <w:p w:rsidR="00934453" w:rsidRPr="00D779F7" w:rsidRDefault="00934453" w:rsidP="00087F68">
      <w:pPr>
        <w:rPr>
          <w:rFonts w:asciiTheme="minorEastAsia" w:hAnsiTheme="minorEastAsia"/>
        </w:rPr>
      </w:pPr>
      <w:r w:rsidRPr="00D779F7">
        <w:rPr>
          <w:rFonts w:asciiTheme="minorEastAsia" w:hAnsiTheme="minorEastAsia"/>
        </w:rPr>
        <w:t>劉繇自丹徒將奔會稽，</w:t>
      </w:r>
      <w:r w:rsidRPr="00D779F7">
        <w:rPr>
          <w:rStyle w:val="00Text"/>
          <w:rFonts w:asciiTheme="minorEastAsia" w:hAnsiTheme="minorEastAsia"/>
        </w:rPr>
        <w:t>會，工外翻。</w:t>
      </w:r>
      <w:r w:rsidRPr="00D779F7">
        <w:rPr>
          <w:rFonts w:asciiTheme="minorEastAsia" w:hAnsiTheme="minorEastAsia"/>
        </w:rPr>
        <w:t>許劭曰︰</w:t>
      </w:r>
      <w:r w:rsidR="00C93935">
        <w:rPr>
          <w:rFonts w:asciiTheme="minorEastAsia" w:hAnsiTheme="minorEastAsia"/>
        </w:rPr>
        <w:t>「</w:t>
      </w:r>
      <w:r w:rsidRPr="00D779F7">
        <w:rPr>
          <w:rFonts w:asciiTheme="minorEastAsia" w:hAnsiTheme="minorEastAsia"/>
        </w:rPr>
        <w:t>會稽富實，策之所貪，且窮在海隅，不可往也。不如豫章，北連豫壤，西接荊州；若收合吏民，遣使貢獻，與曹兗州相聞，雖有袁公路隔在其間，其人豺狼，不能久也。</w:t>
      </w:r>
      <w:r w:rsidRPr="00D779F7">
        <w:rPr>
          <w:rStyle w:val="00Text"/>
          <w:rFonts w:asciiTheme="minorEastAsia" w:hAnsiTheme="minorEastAsia"/>
        </w:rPr>
        <w:t>豫章在大江東南，豫、兗之壤在淮北。袁術時據九江、廬江之間，故云隔在其中。</w:t>
      </w:r>
      <w:r w:rsidRPr="00D779F7">
        <w:rPr>
          <w:rFonts w:asciiTheme="minorEastAsia" w:hAnsiTheme="minorEastAsia"/>
        </w:rPr>
        <w:t>足下受王命，孟德、景升必相救濟。</w:t>
      </w:r>
      <w:r w:rsidR="00C93935">
        <w:rPr>
          <w:rFonts w:asciiTheme="minorEastAsia" w:hAnsiTheme="minorEastAsia"/>
        </w:rPr>
        <w:t>」</w:t>
      </w:r>
      <w:r w:rsidRPr="00D779F7">
        <w:rPr>
          <w:rStyle w:val="00Text"/>
          <w:rFonts w:asciiTheme="minorEastAsia" w:hAnsiTheme="minorEastAsia"/>
        </w:rPr>
        <w:t>曹操，字孟德；劉表，字景升。</w:t>
      </w:r>
      <w:r w:rsidRPr="00D779F7">
        <w:rPr>
          <w:rFonts w:asciiTheme="minorEastAsia" w:hAnsiTheme="minorEastAsia"/>
        </w:rPr>
        <w:t>繇從之。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初，陶謙以笮融為下邳相，使督廣陵、下邳、彭城糧運。融遂斷三郡委輸以自入，</w:t>
      </w:r>
      <w:r w:rsidR="00934453" w:rsidRPr="00D779F7">
        <w:rPr>
          <w:rStyle w:val="00Text"/>
          <w:rFonts w:asciiTheme="minorEastAsia" w:hAnsiTheme="minorEastAsia"/>
        </w:rPr>
        <w:t>斷，讀曰短。委，於偽翻。流所聚曰委。毛晃曰︰凡以物送之曰輸，則音平聲；指所送之物曰輸，則音去聲；委輸之委，亦音去聲。</w:t>
      </w:r>
      <w:r w:rsidR="00934453" w:rsidRPr="00D779F7">
        <w:rPr>
          <w:rFonts w:asciiTheme="minorEastAsia" w:hAnsiTheme="minorEastAsia"/>
        </w:rPr>
        <w:t>大起浮屠祠，課人誦讀佛經，招致旁郡好佛者至五千餘戶。</w:t>
      </w:r>
      <w:r w:rsidR="00934453" w:rsidRPr="00D779F7">
        <w:rPr>
          <w:rStyle w:val="00Text"/>
          <w:rFonts w:asciiTheme="minorEastAsia" w:hAnsiTheme="minorEastAsia"/>
        </w:rPr>
        <w:t>好，呼到翻。</w:t>
      </w:r>
      <w:r w:rsidR="00934453" w:rsidRPr="00D779F7">
        <w:rPr>
          <w:rFonts w:asciiTheme="minorEastAsia" w:hAnsiTheme="minorEastAsia"/>
        </w:rPr>
        <w:t>每浴佛，</w:t>
      </w:r>
      <w:r w:rsidR="00934453" w:rsidRPr="00D779F7">
        <w:rPr>
          <w:rStyle w:val="00Text"/>
          <w:rFonts w:asciiTheme="minorEastAsia" w:hAnsiTheme="minorEastAsia"/>
        </w:rPr>
        <w:t>釋氏謂佛以四月八日生，事佛者以是日為浴佛會。</w:t>
      </w:r>
      <w:r w:rsidR="00934453" w:rsidRPr="00D779F7">
        <w:rPr>
          <w:rFonts w:asciiTheme="minorEastAsia" w:hAnsiTheme="minorEastAsia"/>
        </w:rPr>
        <w:t>輒多設飲食，布席於路，經數十里，費以鉅億計。</w:t>
      </w:r>
      <w:r w:rsidR="00934453" w:rsidRPr="00D779F7">
        <w:rPr>
          <w:rStyle w:val="00Text"/>
          <w:rFonts w:asciiTheme="minorEastAsia" w:hAnsiTheme="minorEastAsia"/>
        </w:rPr>
        <w:t>鉅億計，言以億億計也。</w:t>
      </w:r>
      <w:r w:rsidR="00934453" w:rsidRPr="00D779F7">
        <w:rPr>
          <w:rFonts w:asciiTheme="minorEastAsia" w:hAnsiTheme="minorEastAsia"/>
        </w:rPr>
        <w:t>及曹操擊破陶謙，徐土不安，融乃將男女萬口走廣陵，</w:t>
      </w:r>
      <w:r w:rsidR="00934453" w:rsidRPr="00D779F7">
        <w:rPr>
          <w:rStyle w:val="00Text"/>
          <w:rFonts w:asciiTheme="minorEastAsia" w:hAnsiTheme="minorEastAsia"/>
        </w:rPr>
        <w:t>將，卽亮翻。</w:t>
      </w:r>
      <w:r w:rsidR="00934453" w:rsidRPr="00D779F7">
        <w:rPr>
          <w:rFonts w:asciiTheme="minorEastAsia" w:hAnsiTheme="minorEastAsia"/>
        </w:rPr>
        <w:t>廣陵太守趙昱待以賓禮。先是彭城相薛禮為陶謙所逼，屯秣陵，融利廣陵資貨，遂乘酒酣殺昱，放兵大掠，因過江依禮，旣而復殺之。</w:t>
      </w:r>
      <w:r w:rsidR="00934453" w:rsidRPr="00D779F7">
        <w:rPr>
          <w:rStyle w:val="00Text"/>
          <w:rFonts w:asciiTheme="minorEastAsia" w:hAnsiTheme="minorEastAsia"/>
        </w:rPr>
        <w:t>先，悉薦翻。復，扶又翻。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劉繇使豫章太守朱皓攻袁術所用太守諸葛玄，玄退保西城。</w:t>
      </w:r>
      <w:r w:rsidRPr="00D779F7">
        <w:rPr>
          <w:rFonts w:asciiTheme="minorEastAsia" w:eastAsiaTheme="minorEastAsia" w:hAnsiTheme="minorEastAsia"/>
        </w:rPr>
        <w:t>西城，在豫章南昌縣西。考異曰︰袁暐獻帝春秋云劉表上玄領豫章太守，范書·陶謙傳亦云劉表所用，而陳志·諸葛亮傳云術所用；按許劭勸繇依表，必不攻其所用矣，今從亮傳。</w:t>
      </w:r>
      <w:r w:rsidRPr="00D779F7">
        <w:rPr>
          <w:rStyle w:val="01Text"/>
          <w:rFonts w:asciiTheme="minorEastAsia" w:eastAsiaTheme="minorEastAsia" w:hAnsiTheme="minorEastAsia"/>
          <w:sz w:val="21"/>
        </w:rPr>
        <w:t>及繇泝江西上，駐於彭澤，</w:t>
      </w:r>
      <w:r w:rsidRPr="00D779F7">
        <w:rPr>
          <w:rFonts w:asciiTheme="minorEastAsia" w:eastAsiaTheme="minorEastAsia" w:hAnsiTheme="minorEastAsia"/>
        </w:rPr>
        <w:t>彭澤縣，屬豫章郡，彭蠡澤在西。上，時掌翻。</w:t>
      </w:r>
      <w:r w:rsidRPr="00D779F7">
        <w:rPr>
          <w:rStyle w:val="01Text"/>
          <w:rFonts w:asciiTheme="minorEastAsia" w:eastAsiaTheme="minorEastAsia" w:hAnsiTheme="minorEastAsia"/>
          <w:sz w:val="21"/>
        </w:rPr>
        <w:t>使融助皓攻玄。許劭謂繇曰︰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笮融出軍，不顧名義者也。朱文明喜推誠以信人。</w:t>
      </w:r>
      <w:r w:rsidRPr="00D779F7">
        <w:rPr>
          <w:rFonts w:asciiTheme="minorEastAsia" w:eastAsiaTheme="minorEastAsia" w:hAnsiTheme="minorEastAsia"/>
        </w:rPr>
        <w:t>朱皓，字文明。喜，許記翻。</w:t>
      </w:r>
      <w:r w:rsidRPr="00D779F7">
        <w:rPr>
          <w:rStyle w:val="01Text"/>
          <w:rFonts w:asciiTheme="minorEastAsia" w:eastAsiaTheme="minorEastAsia" w:hAnsiTheme="minorEastAsia"/>
          <w:sz w:val="21"/>
        </w:rPr>
        <w:t>更</w:t>
      </w:r>
      <w:r w:rsidR="00C93935">
        <w:rPr>
          <w:rFonts w:asciiTheme="minorEastAsia" w:eastAsiaTheme="minorEastAsia" w:hAnsiTheme="minorEastAsia"/>
        </w:rPr>
        <w:t>『</w:t>
      </w:r>
      <w:r w:rsidRPr="00D779F7">
        <w:rPr>
          <w:rFonts w:asciiTheme="minorEastAsia" w:eastAsiaTheme="minorEastAsia" w:hAnsiTheme="minorEastAsia"/>
        </w:rPr>
        <w:t>章︰甲十一行本</w:t>
      </w:r>
      <w:r w:rsidR="00C93935">
        <w:rPr>
          <w:rFonts w:asciiTheme="minorEastAsia" w:eastAsiaTheme="minorEastAsia" w:hAnsiTheme="minorEastAsia"/>
        </w:rPr>
        <w:t>「</w:t>
      </w:r>
      <w:r w:rsidRPr="00D779F7">
        <w:rPr>
          <w:rFonts w:asciiTheme="minorEastAsia" w:eastAsiaTheme="minorEastAsia" w:hAnsiTheme="minorEastAsia"/>
        </w:rPr>
        <w:t>更</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宜</w:t>
      </w:r>
      <w:r w:rsidR="00C93935">
        <w:rPr>
          <w:rFonts w:asciiTheme="minorEastAsia" w:eastAsiaTheme="minorEastAsia" w:hAnsiTheme="minorEastAsia"/>
        </w:rPr>
        <w:t>」</w:t>
      </w:r>
      <w:r w:rsidRPr="00D779F7">
        <w:rPr>
          <w:rFonts w:asciiTheme="minorEastAsia" w:eastAsiaTheme="minorEastAsia" w:hAnsiTheme="minorEastAsia"/>
        </w:rPr>
        <w:t>；乙十一行本同；孔本同；退齋校同。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使密防之。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融到，果詐殺皓，代領郡事。繇進討融，融敗走，入山，為民所殺，詔以前太傅掾華歆為豫章太守。</w:t>
      </w:r>
      <w:r w:rsidRPr="00D779F7">
        <w:rPr>
          <w:rFonts w:asciiTheme="minorEastAsia" w:eastAsiaTheme="minorEastAsia" w:hAnsiTheme="minorEastAsia"/>
        </w:rPr>
        <w:t>掾，于絹翻。</w:t>
      </w:r>
    </w:p>
    <w:p w:rsidR="00934453" w:rsidRPr="00D779F7" w:rsidRDefault="00934453" w:rsidP="00087F68">
      <w:pPr>
        <w:rPr>
          <w:rFonts w:asciiTheme="minorEastAsia" w:hAnsiTheme="minorEastAsia"/>
        </w:rPr>
      </w:pPr>
      <w:r w:rsidRPr="00D779F7">
        <w:rPr>
          <w:rFonts w:asciiTheme="minorEastAsia" w:hAnsiTheme="minorEastAsia"/>
        </w:rPr>
        <w:t>丹陽都尉朱治逐吳郡太守許貢而據其郡，貢南依山賊嚴白虎。</w:t>
      </w:r>
      <w:r w:rsidRPr="00D779F7">
        <w:rPr>
          <w:rStyle w:val="00Text"/>
          <w:rFonts w:asciiTheme="minorEastAsia" w:hAnsiTheme="minorEastAsia"/>
        </w:rPr>
        <w:t>嚴白虎有衆萬餘人，阻山屯聚，在吳郡之南。</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張超在雍丘，曹操圍之急，超曰︰</w:t>
      </w:r>
      <w:r w:rsidR="00C93935">
        <w:rPr>
          <w:rFonts w:asciiTheme="minorEastAsia" w:hAnsiTheme="minorEastAsia"/>
        </w:rPr>
        <w:t>「</w:t>
      </w:r>
      <w:r w:rsidR="00934453" w:rsidRPr="00D779F7">
        <w:rPr>
          <w:rFonts w:asciiTheme="minorEastAsia" w:hAnsiTheme="minorEastAsia"/>
        </w:rPr>
        <w:t>惟臧洪當來救吾。</w:t>
      </w:r>
      <w:r w:rsidR="00C93935">
        <w:rPr>
          <w:rFonts w:asciiTheme="minorEastAsia" w:hAnsiTheme="minorEastAsia"/>
        </w:rPr>
        <w:t>」</w:t>
      </w:r>
      <w:r w:rsidR="00934453" w:rsidRPr="00D779F7">
        <w:rPr>
          <w:rStyle w:val="00Text"/>
          <w:rFonts w:asciiTheme="minorEastAsia" w:hAnsiTheme="minorEastAsia"/>
        </w:rPr>
        <w:t>張超先為廣陵太守，請臧洪為功曹，委之以政。</w:t>
      </w:r>
      <w:r w:rsidR="00934453" w:rsidRPr="00D779F7">
        <w:rPr>
          <w:rFonts w:asciiTheme="minorEastAsia" w:hAnsiTheme="minorEastAsia"/>
        </w:rPr>
        <w:t>衆曰︰</w:t>
      </w:r>
      <w:r w:rsidR="00C93935">
        <w:rPr>
          <w:rFonts w:asciiTheme="minorEastAsia" w:hAnsiTheme="minorEastAsia"/>
        </w:rPr>
        <w:t>「</w:t>
      </w:r>
      <w:r w:rsidR="00934453" w:rsidRPr="00D779F7">
        <w:rPr>
          <w:rFonts w:asciiTheme="minorEastAsia" w:hAnsiTheme="minorEastAsia"/>
        </w:rPr>
        <w:t>袁、曹方睦，洪為袁所表用，</w:t>
      </w:r>
      <w:r w:rsidR="00934453" w:rsidRPr="00D779F7">
        <w:rPr>
          <w:rStyle w:val="00Text"/>
          <w:rFonts w:asciiTheme="minorEastAsia" w:hAnsiTheme="minorEastAsia"/>
        </w:rPr>
        <w:t>洪為超使劉虞，路梗，因寓於袁紹；紹表為東郡太守，治東武陽。</w:t>
      </w:r>
      <w:r w:rsidR="00934453" w:rsidRPr="00D779F7">
        <w:rPr>
          <w:rFonts w:asciiTheme="minorEastAsia" w:hAnsiTheme="minorEastAsia"/>
        </w:rPr>
        <w:t>必不敗好以招禍。</w:t>
      </w:r>
      <w:r w:rsidR="00C93935">
        <w:rPr>
          <w:rFonts w:asciiTheme="minorEastAsia" w:hAnsiTheme="minorEastAsia"/>
        </w:rPr>
        <w:t>」</w:t>
      </w:r>
      <w:r w:rsidR="00934453" w:rsidRPr="00D779F7">
        <w:rPr>
          <w:rStyle w:val="00Text"/>
          <w:rFonts w:asciiTheme="minorEastAsia" w:hAnsiTheme="minorEastAsia"/>
        </w:rPr>
        <w:t>敗，補邁翻。好，呼到翻。招，音翹，又如字，召也。</w:t>
      </w:r>
      <w:r w:rsidR="00934453" w:rsidRPr="00D779F7">
        <w:rPr>
          <w:rFonts w:asciiTheme="minorEastAsia" w:hAnsiTheme="minorEastAsia"/>
        </w:rPr>
        <w:t>超曰︰</w:t>
      </w:r>
      <w:r w:rsidR="00C93935">
        <w:rPr>
          <w:rFonts w:asciiTheme="minorEastAsia" w:hAnsiTheme="minorEastAsia"/>
        </w:rPr>
        <w:t>「</w:t>
      </w:r>
      <w:r w:rsidR="00934453" w:rsidRPr="00D779F7">
        <w:rPr>
          <w:rFonts w:asciiTheme="minorEastAsia" w:hAnsiTheme="minorEastAsia"/>
        </w:rPr>
        <w:t>子源天下義士，</w:t>
      </w:r>
      <w:r w:rsidR="00934453" w:rsidRPr="00D779F7">
        <w:rPr>
          <w:rStyle w:val="00Text"/>
          <w:rFonts w:asciiTheme="minorEastAsia" w:hAnsiTheme="minorEastAsia"/>
        </w:rPr>
        <w:t>臧洪，字子源。</w:t>
      </w:r>
      <w:r w:rsidR="00934453" w:rsidRPr="00D779F7">
        <w:rPr>
          <w:rFonts w:asciiTheme="minorEastAsia" w:hAnsiTheme="minorEastAsia"/>
        </w:rPr>
        <w:t>終不背本；</w:t>
      </w:r>
      <w:r w:rsidR="00934453" w:rsidRPr="00D779F7">
        <w:rPr>
          <w:rStyle w:val="00Text"/>
          <w:rFonts w:asciiTheme="minorEastAsia" w:hAnsiTheme="minorEastAsia"/>
        </w:rPr>
        <w:t>背，蒲妹翻。</w:t>
      </w:r>
      <w:r w:rsidR="00934453" w:rsidRPr="00D779F7">
        <w:rPr>
          <w:rFonts w:asciiTheme="minorEastAsia" w:hAnsiTheme="minorEastAsia"/>
        </w:rPr>
        <w:t>但恐見制強力，</w:t>
      </w:r>
      <w:r w:rsidR="00934453" w:rsidRPr="00D779F7">
        <w:rPr>
          <w:rStyle w:val="00Text"/>
          <w:rFonts w:asciiTheme="minorEastAsia" w:hAnsiTheme="minorEastAsia"/>
        </w:rPr>
        <w:t>強力，謂強有力也。</w:t>
      </w:r>
      <w:r w:rsidR="00934453" w:rsidRPr="00D779F7">
        <w:rPr>
          <w:rFonts w:asciiTheme="minorEastAsia" w:hAnsiTheme="minorEastAsia"/>
        </w:rPr>
        <w:t>不相及耳。</w:t>
      </w:r>
      <w:r w:rsidR="00C93935">
        <w:rPr>
          <w:rFonts w:asciiTheme="minorEastAsia" w:hAnsiTheme="minorEastAsia"/>
        </w:rPr>
        <w:t>」</w:t>
      </w:r>
      <w:r w:rsidR="00934453" w:rsidRPr="00D779F7">
        <w:rPr>
          <w:rFonts w:asciiTheme="minorEastAsia" w:hAnsiTheme="minorEastAsia"/>
        </w:rPr>
        <w:t>洪時為東郡太守，徒跣號泣，從紹請兵，將走其難，</w:t>
      </w:r>
      <w:r w:rsidR="00934453" w:rsidRPr="00D779F7">
        <w:rPr>
          <w:rStyle w:val="00Text"/>
          <w:rFonts w:asciiTheme="minorEastAsia" w:hAnsiTheme="minorEastAsia"/>
        </w:rPr>
        <w:t>號，戶刀翻。難，乃旦翻。</w:t>
      </w:r>
      <w:r w:rsidR="00934453" w:rsidRPr="00D779F7">
        <w:rPr>
          <w:rFonts w:asciiTheme="minorEastAsia" w:hAnsiTheme="minorEastAsia"/>
        </w:rPr>
        <w:t>紹不與；請自率所領以行，亦不許。雍丘遂遺，張超自殺，操夷其三族。</w:t>
      </w:r>
    </w:p>
    <w:p w:rsidR="00934453" w:rsidRPr="00D779F7" w:rsidRDefault="00934453" w:rsidP="00087F68">
      <w:pPr>
        <w:rPr>
          <w:rFonts w:asciiTheme="minorEastAsia" w:hAnsiTheme="minorEastAsia"/>
        </w:rPr>
      </w:pPr>
      <w:r w:rsidRPr="00D779F7">
        <w:rPr>
          <w:rFonts w:asciiTheme="minorEastAsia" w:hAnsiTheme="minorEastAsia"/>
        </w:rPr>
        <w:t>洪由是怨紹，絕不與通。紹興兵圍之，歷年不下。紹令洪邑人陳琳以書喻之，洪復書曰︰</w:t>
      </w:r>
      <w:r w:rsidR="00C93935">
        <w:rPr>
          <w:rFonts w:asciiTheme="minorEastAsia" w:hAnsiTheme="minorEastAsia"/>
        </w:rPr>
        <w:t>「</w:t>
      </w:r>
      <w:r w:rsidRPr="00D779F7">
        <w:rPr>
          <w:rFonts w:asciiTheme="minorEastAsia" w:hAnsiTheme="minorEastAsia"/>
        </w:rPr>
        <w:t>僕小人也，本乏志用；中因行役，蒙主人傾蓋，</w:t>
      </w:r>
      <w:r w:rsidRPr="00D779F7">
        <w:rPr>
          <w:rStyle w:val="00Text"/>
          <w:rFonts w:asciiTheme="minorEastAsia" w:hAnsiTheme="minorEastAsia"/>
        </w:rPr>
        <w:t>家語︰孔子之郯，遇程子於塗，傾蓋而語。</w:t>
      </w:r>
      <w:r w:rsidRPr="00D779F7">
        <w:rPr>
          <w:rFonts w:asciiTheme="minorEastAsia" w:hAnsiTheme="minorEastAsia"/>
        </w:rPr>
        <w:t>恩深分厚，遂竊大州，寧樂今日自還接刃乎！</w:t>
      </w:r>
      <w:r w:rsidRPr="00D779F7">
        <w:rPr>
          <w:rStyle w:val="00Text"/>
          <w:rFonts w:asciiTheme="minorEastAsia" w:hAnsiTheme="minorEastAsia"/>
        </w:rPr>
        <w:t>分，扶問翻。樂，音洛。</w:t>
      </w:r>
      <w:r w:rsidRPr="00D779F7">
        <w:rPr>
          <w:rFonts w:asciiTheme="minorEastAsia" w:hAnsiTheme="minorEastAsia"/>
        </w:rPr>
        <w:t>當受任之初，自謂究竟大事，共尊王室。豈悟本州被侵，郡將遘戹，</w:t>
      </w:r>
      <w:r w:rsidRPr="00D779F7">
        <w:rPr>
          <w:rStyle w:val="00Text"/>
          <w:rFonts w:asciiTheme="minorEastAsia" w:hAnsiTheme="minorEastAsia"/>
        </w:rPr>
        <w:t>郡將，謂張超也。將，卽亮翻。</w:t>
      </w:r>
      <w:r w:rsidRPr="00D779F7">
        <w:rPr>
          <w:rFonts w:asciiTheme="minorEastAsia" w:hAnsiTheme="minorEastAsia"/>
        </w:rPr>
        <w:t>請師見拒，辭行被拘，使洪故君遂至淪滅，區區微節，無所獲申，豈得復全交友之道、重虧忠孝之名乎！</w:t>
      </w:r>
      <w:r w:rsidRPr="00D779F7">
        <w:rPr>
          <w:rStyle w:val="00Text"/>
          <w:rFonts w:asciiTheme="minorEastAsia" w:hAnsiTheme="minorEastAsia"/>
        </w:rPr>
        <w:t>復，扶又翻。重，直用翻。</w:t>
      </w:r>
      <w:r w:rsidRPr="00D779F7">
        <w:rPr>
          <w:rFonts w:asciiTheme="minorEastAsia" w:hAnsiTheme="minorEastAsia"/>
        </w:rPr>
        <w:t>斯所以忍悲揮戈，收淚告絕。行矣孔璋，足下徼利於境外，</w:t>
      </w:r>
      <w:r w:rsidRPr="00D779F7">
        <w:rPr>
          <w:rStyle w:val="00Text"/>
          <w:rFonts w:asciiTheme="minorEastAsia" w:hAnsiTheme="minorEastAsia"/>
        </w:rPr>
        <w:t>陳琳，字孔璋。徼，一遙翻。</w:t>
      </w:r>
      <w:r w:rsidRPr="00D779F7">
        <w:rPr>
          <w:rFonts w:asciiTheme="minorEastAsia" w:hAnsiTheme="minorEastAsia"/>
        </w:rPr>
        <w:t>臧洪投命於君親；吾子託身於盟主，</w:t>
      </w:r>
      <w:r w:rsidRPr="00D779F7">
        <w:rPr>
          <w:rStyle w:val="00Text"/>
          <w:rFonts w:asciiTheme="minorEastAsia" w:hAnsiTheme="minorEastAsia"/>
        </w:rPr>
        <w:t>盟主，謂袁紹也。</w:t>
      </w:r>
      <w:r w:rsidRPr="00D779F7">
        <w:rPr>
          <w:rFonts w:asciiTheme="minorEastAsia" w:hAnsiTheme="minorEastAsia"/>
        </w:rPr>
        <w:t>臧洪策名於長安；</w:t>
      </w:r>
      <w:r w:rsidRPr="00D779F7">
        <w:rPr>
          <w:rStyle w:val="00Text"/>
          <w:rFonts w:asciiTheme="minorEastAsia" w:hAnsiTheme="minorEastAsia"/>
        </w:rPr>
        <w:t>帝在長安。</w:t>
      </w:r>
      <w:r w:rsidRPr="00D779F7">
        <w:rPr>
          <w:rFonts w:asciiTheme="minorEastAsia" w:hAnsiTheme="minorEastAsia"/>
        </w:rPr>
        <w:t>子謂余身死而名滅，僕亦笑子生而無聞焉！</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紹見洪書，知無降意，</w:t>
      </w:r>
      <w:r w:rsidRPr="00D779F7">
        <w:rPr>
          <w:rStyle w:val="00Text"/>
          <w:rFonts w:asciiTheme="minorEastAsia" w:hAnsiTheme="minorEastAsia"/>
        </w:rPr>
        <w:t>降，戶江翻。</w:t>
      </w:r>
      <w:r w:rsidRPr="00D779F7">
        <w:rPr>
          <w:rFonts w:asciiTheme="minorEastAsia" w:hAnsiTheme="minorEastAsia"/>
        </w:rPr>
        <w:t>增兵急攻。城中糧穀已盡，外無強救，洪自度必不免，</w:t>
      </w:r>
      <w:r w:rsidRPr="00D779F7">
        <w:rPr>
          <w:rStyle w:val="00Text"/>
          <w:rFonts w:asciiTheme="minorEastAsia" w:hAnsiTheme="minorEastAsia"/>
        </w:rPr>
        <w:t>度，徒洛翻。</w:t>
      </w:r>
      <w:r w:rsidRPr="00D779F7">
        <w:rPr>
          <w:rFonts w:asciiTheme="minorEastAsia" w:hAnsiTheme="minorEastAsia"/>
        </w:rPr>
        <w:t>呼將吏士民謂曰︰</w:t>
      </w:r>
      <w:r w:rsidR="00C93935">
        <w:rPr>
          <w:rFonts w:asciiTheme="minorEastAsia" w:hAnsiTheme="minorEastAsia"/>
        </w:rPr>
        <w:t>「</w:t>
      </w:r>
      <w:r w:rsidRPr="00D779F7">
        <w:rPr>
          <w:rFonts w:asciiTheme="minorEastAsia" w:hAnsiTheme="minorEastAsia"/>
        </w:rPr>
        <w:t>袁氏無道，所圖不軌，且不救洪郡將，洪於大義，不得不死；念諸君無事空與此禍，</w:t>
      </w:r>
      <w:r w:rsidRPr="00D779F7">
        <w:rPr>
          <w:rStyle w:val="00Text"/>
          <w:rFonts w:asciiTheme="minorEastAsia" w:hAnsiTheme="minorEastAsia"/>
        </w:rPr>
        <w:t>與，讀曰預。</w:t>
      </w:r>
      <w:r w:rsidRPr="00D779F7">
        <w:rPr>
          <w:rFonts w:asciiTheme="minorEastAsia" w:hAnsiTheme="minorEastAsia"/>
        </w:rPr>
        <w:t>可先城未敗，將妻子出。</w:t>
      </w:r>
      <w:r w:rsidR="00C93935">
        <w:rPr>
          <w:rFonts w:asciiTheme="minorEastAsia" w:hAnsiTheme="minorEastAsia"/>
        </w:rPr>
        <w:t>」</w:t>
      </w:r>
      <w:r w:rsidRPr="00D779F7">
        <w:rPr>
          <w:rStyle w:val="00Text"/>
          <w:rFonts w:asciiTheme="minorEastAsia" w:hAnsiTheme="minorEastAsia"/>
        </w:rPr>
        <w:t>先，悉薦翻。將，如字，領也。</w:t>
      </w:r>
      <w:r w:rsidRPr="00D779F7">
        <w:rPr>
          <w:rFonts w:asciiTheme="minorEastAsia" w:hAnsiTheme="minorEastAsia"/>
        </w:rPr>
        <w:t>皆垂泣曰︰</w:t>
      </w:r>
      <w:r w:rsidR="00C93935">
        <w:rPr>
          <w:rFonts w:asciiTheme="minorEastAsia" w:hAnsiTheme="minorEastAsia"/>
        </w:rPr>
        <w:t>「</w:t>
      </w:r>
      <w:r w:rsidRPr="00D779F7">
        <w:rPr>
          <w:rFonts w:asciiTheme="minorEastAsia" w:hAnsiTheme="minorEastAsia"/>
        </w:rPr>
        <w:t>明府與袁氏本無怨隙，今為本朝郡將之故，自致殘困；吏民何忍當舍明府去也！</w:t>
      </w:r>
      <w:r w:rsidR="00C93935">
        <w:rPr>
          <w:rFonts w:asciiTheme="minorEastAsia" w:hAnsiTheme="minorEastAsia"/>
        </w:rPr>
        <w:t>」</w:t>
      </w:r>
      <w:r w:rsidRPr="00D779F7">
        <w:rPr>
          <w:rFonts w:asciiTheme="minorEastAsia" w:hAnsiTheme="minorEastAsia"/>
        </w:rPr>
        <w:t>初尚掘鼠煑筋角，後無可復食者。</w:t>
      </w:r>
      <w:r w:rsidRPr="00D779F7">
        <w:rPr>
          <w:rStyle w:val="00Text"/>
          <w:rFonts w:asciiTheme="minorEastAsia" w:hAnsiTheme="minorEastAsia"/>
        </w:rPr>
        <w:t>舍，讀曰捨。復，扶又翻；下同。</w:t>
      </w:r>
      <w:r w:rsidRPr="00D779F7">
        <w:rPr>
          <w:rFonts w:asciiTheme="minorEastAsia" w:hAnsiTheme="minorEastAsia"/>
        </w:rPr>
        <w:t>主簿啓內廚米三升，請稍以為饘粥，</w:t>
      </w:r>
      <w:r w:rsidRPr="00D779F7">
        <w:rPr>
          <w:rStyle w:val="00Text"/>
          <w:rFonts w:asciiTheme="minorEastAsia" w:hAnsiTheme="minorEastAsia"/>
        </w:rPr>
        <w:t>杜預曰︰饘，糜也，之連翻。</w:t>
      </w:r>
      <w:r w:rsidRPr="00D779F7">
        <w:rPr>
          <w:rFonts w:asciiTheme="minorEastAsia" w:hAnsiTheme="minorEastAsia"/>
        </w:rPr>
        <w:t>洪歎曰︰</w:t>
      </w:r>
      <w:r w:rsidR="00C93935">
        <w:rPr>
          <w:rFonts w:asciiTheme="minorEastAsia" w:hAnsiTheme="minorEastAsia"/>
        </w:rPr>
        <w:t>「</w:t>
      </w:r>
      <w:r w:rsidRPr="00D779F7">
        <w:rPr>
          <w:rFonts w:asciiTheme="minorEastAsia" w:hAnsiTheme="minorEastAsia"/>
        </w:rPr>
        <w:t>何能獨甘此邪！</w:t>
      </w:r>
      <w:r w:rsidR="00C93935">
        <w:rPr>
          <w:rFonts w:asciiTheme="minorEastAsia" w:hAnsiTheme="minorEastAsia"/>
        </w:rPr>
        <w:t>」</w:t>
      </w:r>
      <w:r w:rsidRPr="00D779F7">
        <w:rPr>
          <w:rFonts w:asciiTheme="minorEastAsia" w:hAnsiTheme="minorEastAsia"/>
        </w:rPr>
        <w:t>使作薄糜，徧班士衆，又殺其愛妾以食將士。</w:t>
      </w:r>
      <w:r w:rsidRPr="00D779F7">
        <w:rPr>
          <w:rStyle w:val="00Text"/>
          <w:rFonts w:asciiTheme="minorEastAsia" w:hAnsiTheme="minorEastAsia"/>
        </w:rPr>
        <w:t>食，讀曰飤。</w:t>
      </w:r>
      <w:r w:rsidRPr="00D779F7">
        <w:rPr>
          <w:rFonts w:asciiTheme="minorEastAsia" w:hAnsiTheme="minorEastAsia"/>
        </w:rPr>
        <w:t>將士咸流涕，無能仰視者。男女七八千人，相枕而死，</w:t>
      </w:r>
      <w:r w:rsidRPr="00D779F7">
        <w:rPr>
          <w:rStyle w:val="00Text"/>
          <w:rFonts w:asciiTheme="minorEastAsia" w:hAnsiTheme="minorEastAsia"/>
        </w:rPr>
        <w:t>枕，職任翻。</w:t>
      </w:r>
      <w:r w:rsidRPr="00D779F7">
        <w:rPr>
          <w:rFonts w:asciiTheme="minorEastAsia" w:hAnsiTheme="minorEastAsia"/>
        </w:rPr>
        <w:t>莫有離叛者。城陷，生執洪。紹大會諸將見洪，謂曰︰</w:t>
      </w:r>
      <w:r w:rsidR="00C93935">
        <w:rPr>
          <w:rFonts w:asciiTheme="minorEastAsia" w:hAnsiTheme="minorEastAsia"/>
        </w:rPr>
        <w:t>「</w:t>
      </w:r>
      <w:r w:rsidRPr="00D779F7">
        <w:rPr>
          <w:rFonts w:asciiTheme="minorEastAsia" w:hAnsiTheme="minorEastAsia"/>
        </w:rPr>
        <w:t>臧洪，何相負若此！今日服未？</w:t>
      </w:r>
      <w:r w:rsidR="00C93935">
        <w:rPr>
          <w:rFonts w:asciiTheme="minorEastAsia" w:hAnsiTheme="minorEastAsia"/>
        </w:rPr>
        <w:t>」</w:t>
      </w:r>
      <w:r w:rsidRPr="00D779F7">
        <w:rPr>
          <w:rFonts w:asciiTheme="minorEastAsia" w:hAnsiTheme="minorEastAsia"/>
        </w:rPr>
        <w:t>洪據地瞋目曰︰</w:t>
      </w:r>
      <w:r w:rsidR="00C93935">
        <w:rPr>
          <w:rFonts w:asciiTheme="minorEastAsia" w:hAnsiTheme="minorEastAsia"/>
        </w:rPr>
        <w:t>「</w:t>
      </w:r>
      <w:r w:rsidRPr="00D779F7">
        <w:rPr>
          <w:rFonts w:asciiTheme="minorEastAsia" w:hAnsiTheme="minorEastAsia"/>
        </w:rPr>
        <w:t>諸袁事漢，四世五公，</w:t>
      </w:r>
      <w:r w:rsidRPr="00D779F7">
        <w:rPr>
          <w:rStyle w:val="00Text"/>
          <w:rFonts w:asciiTheme="minorEastAsia" w:hAnsiTheme="minorEastAsia"/>
        </w:rPr>
        <w:t>自袁安至袁隗四世，安為司徒，子敞為司空，孫湯為司空，曾孫逢為司空，隗為太傅，凡五公。瞋，昌眞翻。</w:t>
      </w:r>
      <w:r w:rsidRPr="00D779F7">
        <w:rPr>
          <w:rFonts w:asciiTheme="minorEastAsia" w:hAnsiTheme="minorEastAsia"/>
        </w:rPr>
        <w:t>可謂受恩。今王室衰弱，無扶翼之意，欲因際會，希冀非望，多殺忠良以立姦威。洪親見呼張陳留為兄，</w:t>
      </w:r>
      <w:r w:rsidRPr="00D779F7">
        <w:rPr>
          <w:rStyle w:val="00Text"/>
          <w:rFonts w:asciiTheme="minorEastAsia" w:hAnsiTheme="minorEastAsia"/>
        </w:rPr>
        <w:t>張陳留為超兄邈也。</w:t>
      </w:r>
      <w:r w:rsidRPr="00D779F7">
        <w:rPr>
          <w:rFonts w:asciiTheme="minorEastAsia" w:hAnsiTheme="minorEastAsia"/>
        </w:rPr>
        <w:t>則洪府君亦宜為弟，同共戮力，為國除害，</w:t>
      </w:r>
      <w:r w:rsidRPr="00D779F7">
        <w:rPr>
          <w:rStyle w:val="00Text"/>
          <w:rFonts w:asciiTheme="minorEastAsia" w:hAnsiTheme="minorEastAsia"/>
        </w:rPr>
        <w:t>為，于偽翻；下刃為、欲為、舉為同。</w:t>
      </w:r>
      <w:r w:rsidRPr="00D779F7">
        <w:rPr>
          <w:rFonts w:asciiTheme="minorEastAsia" w:hAnsiTheme="minorEastAsia"/>
        </w:rPr>
        <w:t>柰何擁衆觀人屠滅！洪惜力劣，</w:t>
      </w:r>
      <w:r w:rsidRPr="00D779F7">
        <w:rPr>
          <w:rStyle w:val="00Text"/>
          <w:rFonts w:asciiTheme="minorEastAsia" w:hAnsiTheme="minorEastAsia"/>
        </w:rPr>
        <w:t>劣，弱也。</w:t>
      </w:r>
      <w:r w:rsidRPr="00D779F7">
        <w:rPr>
          <w:rFonts w:asciiTheme="minorEastAsia" w:hAnsiTheme="minorEastAsia"/>
        </w:rPr>
        <w:t>不能推刃為天下報仇，</w:t>
      </w:r>
      <w:r w:rsidRPr="00D779F7">
        <w:rPr>
          <w:rStyle w:val="00Text"/>
          <w:rFonts w:asciiTheme="minorEastAsia" w:hAnsiTheme="minorEastAsia"/>
        </w:rPr>
        <w:t>公羊傳曰︰事君猶事父也，父受誅，子復讎，推刃之道。推，吐雷翻。</w:t>
      </w:r>
      <w:r w:rsidRPr="00D779F7">
        <w:rPr>
          <w:rFonts w:asciiTheme="minorEastAsia" w:hAnsiTheme="minorEastAsia"/>
        </w:rPr>
        <w:t>何謂服乎！</w:t>
      </w:r>
      <w:r w:rsidR="00C93935">
        <w:rPr>
          <w:rFonts w:asciiTheme="minorEastAsia" w:hAnsiTheme="minorEastAsia"/>
        </w:rPr>
        <w:t>」</w:t>
      </w:r>
      <w:r w:rsidRPr="00D779F7">
        <w:rPr>
          <w:rFonts w:asciiTheme="minorEastAsia" w:hAnsiTheme="minorEastAsia"/>
        </w:rPr>
        <w:t>紹本愛洪，意欲令屈服，原之；見洪辭切，知終不為己用，乃殺之。</w:t>
      </w:r>
    </w:p>
    <w:p w:rsidR="00934453" w:rsidRPr="00D779F7" w:rsidRDefault="00934453" w:rsidP="00087F68">
      <w:pPr>
        <w:rPr>
          <w:rFonts w:asciiTheme="minorEastAsia" w:hAnsiTheme="minorEastAsia"/>
        </w:rPr>
      </w:pPr>
      <w:r w:rsidRPr="00D779F7">
        <w:rPr>
          <w:rFonts w:asciiTheme="minorEastAsia" w:hAnsiTheme="minorEastAsia"/>
        </w:rPr>
        <w:t>洪邑人陳容少親慕洪，時在紹坐，</w:t>
      </w:r>
      <w:r w:rsidRPr="00D779F7">
        <w:rPr>
          <w:rStyle w:val="00Text"/>
          <w:rFonts w:asciiTheme="minorEastAsia" w:hAnsiTheme="minorEastAsia"/>
        </w:rPr>
        <w:t>少，詩照翻。坐，徂臥翻；下同。</w:t>
      </w:r>
      <w:r w:rsidRPr="00D779F7">
        <w:rPr>
          <w:rFonts w:asciiTheme="minorEastAsia" w:hAnsiTheme="minorEastAsia"/>
        </w:rPr>
        <w:t>起謂紹曰︰</w:t>
      </w:r>
      <w:r w:rsidR="00C93935">
        <w:rPr>
          <w:rFonts w:asciiTheme="minorEastAsia" w:hAnsiTheme="minorEastAsia"/>
        </w:rPr>
        <w:t>「</w:t>
      </w:r>
      <w:r w:rsidRPr="00D779F7">
        <w:rPr>
          <w:rFonts w:asciiTheme="minorEastAsia" w:hAnsiTheme="minorEastAsia"/>
        </w:rPr>
        <w:t>將軍舉大事，欲為天下除暴，而先誅忠義，豈合天意！臧洪發舉為郡將，柰何殺之！</w:t>
      </w:r>
      <w:r w:rsidR="00C93935">
        <w:rPr>
          <w:rFonts w:asciiTheme="minorEastAsia" w:hAnsiTheme="minorEastAsia"/>
        </w:rPr>
        <w:t>」</w:t>
      </w:r>
      <w:r w:rsidRPr="00D779F7">
        <w:rPr>
          <w:rFonts w:asciiTheme="minorEastAsia" w:hAnsiTheme="minorEastAsia"/>
        </w:rPr>
        <w:t>紹慙，使人牽出，謂曰︰</w:t>
      </w:r>
      <w:r w:rsidR="00C93935">
        <w:rPr>
          <w:rFonts w:asciiTheme="minorEastAsia" w:hAnsiTheme="minorEastAsia"/>
        </w:rPr>
        <w:t>「</w:t>
      </w:r>
      <w:r w:rsidRPr="00D779F7">
        <w:rPr>
          <w:rFonts w:asciiTheme="minorEastAsia" w:hAnsiTheme="minorEastAsia"/>
        </w:rPr>
        <w:t>汝非臧洪儔，空復爾為！</w:t>
      </w:r>
      <w:r w:rsidR="00C93935">
        <w:rPr>
          <w:rFonts w:asciiTheme="minorEastAsia" w:hAnsiTheme="minorEastAsia"/>
        </w:rPr>
        <w:t>」</w:t>
      </w:r>
      <w:r w:rsidRPr="00D779F7">
        <w:rPr>
          <w:rStyle w:val="00Text"/>
          <w:rFonts w:asciiTheme="minorEastAsia" w:hAnsiTheme="minorEastAsia"/>
        </w:rPr>
        <w:t>爾為，猶如此也。</w:t>
      </w:r>
      <w:r w:rsidRPr="00D779F7">
        <w:rPr>
          <w:rFonts w:asciiTheme="minorEastAsia" w:hAnsiTheme="minorEastAsia"/>
        </w:rPr>
        <w:t>容顧曰︰</w:t>
      </w:r>
      <w:r w:rsidR="00C93935">
        <w:rPr>
          <w:rFonts w:asciiTheme="minorEastAsia" w:hAnsiTheme="minorEastAsia"/>
        </w:rPr>
        <w:t>「</w:t>
      </w:r>
      <w:r w:rsidRPr="00D779F7">
        <w:rPr>
          <w:rFonts w:asciiTheme="minorEastAsia" w:hAnsiTheme="minorEastAsia"/>
        </w:rPr>
        <w:t>仁義豈有常，蹈之則君子，背之則小人。</w:t>
      </w:r>
      <w:r w:rsidRPr="00D779F7">
        <w:rPr>
          <w:rStyle w:val="00Text"/>
          <w:rFonts w:asciiTheme="minorEastAsia" w:hAnsiTheme="minorEastAsia"/>
        </w:rPr>
        <w:t>背，蒲妹翻。</w:t>
      </w:r>
      <w:r w:rsidRPr="00D779F7">
        <w:rPr>
          <w:rFonts w:asciiTheme="minorEastAsia" w:hAnsiTheme="minorEastAsia"/>
        </w:rPr>
        <w:t>今日寧與臧洪同日而死，不與將軍同日而生也！</w:t>
      </w:r>
      <w:r w:rsidR="00C93935">
        <w:rPr>
          <w:rFonts w:asciiTheme="minorEastAsia" w:hAnsiTheme="minorEastAsia"/>
        </w:rPr>
        <w:t>」</w:t>
      </w:r>
      <w:r w:rsidRPr="00D779F7">
        <w:rPr>
          <w:rFonts w:asciiTheme="minorEastAsia" w:hAnsiTheme="minorEastAsia"/>
        </w:rPr>
        <w:t>遂復見殺，</w:t>
      </w:r>
      <w:r w:rsidRPr="00D779F7">
        <w:rPr>
          <w:rStyle w:val="00Text"/>
          <w:rFonts w:asciiTheme="minorEastAsia" w:hAnsiTheme="minorEastAsia"/>
        </w:rPr>
        <w:t>復，扶又翻。</w:t>
      </w:r>
      <w:r w:rsidRPr="00D779F7">
        <w:rPr>
          <w:rFonts w:asciiTheme="minorEastAsia" w:hAnsiTheme="minorEastAsia"/>
        </w:rPr>
        <w:t>在坐無不歎息，竊相謂曰︰</w:t>
      </w:r>
      <w:r w:rsidR="00C93935">
        <w:rPr>
          <w:rFonts w:asciiTheme="minorEastAsia" w:hAnsiTheme="minorEastAsia"/>
        </w:rPr>
        <w:t>「</w:t>
      </w:r>
      <w:r w:rsidRPr="00D779F7">
        <w:rPr>
          <w:rFonts w:asciiTheme="minorEastAsia" w:hAnsiTheme="minorEastAsia"/>
        </w:rPr>
        <w:t>如何一日殺二烈士！</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公孫瓚旣殺劉虞，</w:t>
      </w:r>
      <w:r w:rsidR="00934453" w:rsidRPr="00D779F7">
        <w:rPr>
          <w:rStyle w:val="00Text"/>
          <w:rFonts w:asciiTheme="minorEastAsia" w:hAnsiTheme="minorEastAsia"/>
        </w:rPr>
        <w:t>事見上卷初平四年。</w:t>
      </w:r>
      <w:r w:rsidR="00934453" w:rsidRPr="00D779F7">
        <w:rPr>
          <w:rFonts w:asciiTheme="minorEastAsia" w:hAnsiTheme="minorEastAsia"/>
        </w:rPr>
        <w:t>盡有幽州之地，志氣益盛，恃其才力，不恤百姓，記過忘善，睚眦必報。</w:t>
      </w:r>
      <w:r w:rsidR="00934453" w:rsidRPr="00D779F7">
        <w:rPr>
          <w:rStyle w:val="00Text"/>
          <w:rFonts w:asciiTheme="minorEastAsia" w:hAnsiTheme="minorEastAsia"/>
        </w:rPr>
        <w:t>睚，牛懈翻。眦，土懈翻。</w:t>
      </w:r>
      <w:r w:rsidR="00934453" w:rsidRPr="00D779F7">
        <w:rPr>
          <w:rFonts w:asciiTheme="minorEastAsia" w:hAnsiTheme="minorEastAsia"/>
        </w:rPr>
        <w:t>衣冠善士，名在其右者，必以法害之，有材秀者，必抑困使在窮苦之地。或問其故，瓚曰︰</w:t>
      </w:r>
      <w:r w:rsidR="00C93935">
        <w:rPr>
          <w:rFonts w:asciiTheme="minorEastAsia" w:hAnsiTheme="minorEastAsia"/>
        </w:rPr>
        <w:t>「</w:t>
      </w:r>
      <w:r w:rsidR="00934453" w:rsidRPr="00D779F7">
        <w:rPr>
          <w:rFonts w:asciiTheme="minorEastAsia" w:hAnsiTheme="minorEastAsia"/>
        </w:rPr>
        <w:t>衣冠皆自以職分當貴，不謝人惠。</w:t>
      </w:r>
      <w:r w:rsidR="00C93935">
        <w:rPr>
          <w:rFonts w:asciiTheme="minorEastAsia" w:hAnsiTheme="minorEastAsia"/>
        </w:rPr>
        <w:t>」</w:t>
      </w:r>
      <w:r w:rsidR="00934453" w:rsidRPr="00D779F7">
        <w:rPr>
          <w:rStyle w:val="00Text"/>
          <w:rFonts w:asciiTheme="minorEastAsia" w:hAnsiTheme="minorEastAsia"/>
        </w:rPr>
        <w:t>分，扶問翻。</w:t>
      </w:r>
      <w:r w:rsidR="00934453" w:rsidRPr="00D779F7">
        <w:rPr>
          <w:rFonts w:asciiTheme="minorEastAsia" w:hAnsiTheme="minorEastAsia"/>
        </w:rPr>
        <w:t>故所寵愛，類多商販、庸兒，與為兄弟，或結婚姻，所在侵暴，百姓怨之。</w:t>
      </w:r>
    </w:p>
    <w:p w:rsidR="00934453" w:rsidRPr="00D779F7" w:rsidRDefault="00934453" w:rsidP="00087F68">
      <w:pPr>
        <w:rPr>
          <w:rFonts w:asciiTheme="minorEastAsia" w:hAnsiTheme="minorEastAsia"/>
        </w:rPr>
      </w:pPr>
      <w:r w:rsidRPr="00D779F7">
        <w:rPr>
          <w:rFonts w:asciiTheme="minorEastAsia" w:hAnsiTheme="minorEastAsia"/>
        </w:rPr>
        <w:t>劉虞從事漁陽鮮于輔等，</w:t>
      </w:r>
      <w:r w:rsidRPr="00D779F7">
        <w:rPr>
          <w:rStyle w:val="00Text"/>
          <w:rFonts w:asciiTheme="minorEastAsia" w:hAnsiTheme="minorEastAsia"/>
        </w:rPr>
        <w:t>姓譜︰鮮于，子姓，周武王封箕子於朝鮮，支子仲食采於于，因以鮮于為氏。</w:t>
      </w:r>
      <w:r w:rsidRPr="00D779F7">
        <w:rPr>
          <w:rFonts w:asciiTheme="minorEastAsia" w:hAnsiTheme="minorEastAsia"/>
        </w:rPr>
        <w:t>合率州兵欲共報仇，以燕國閻柔素有恩信，推為烏桓司馬。</w:t>
      </w:r>
      <w:r w:rsidRPr="00D779F7">
        <w:rPr>
          <w:rStyle w:val="00Text"/>
          <w:rFonts w:asciiTheme="minorEastAsia" w:hAnsiTheme="minorEastAsia"/>
        </w:rPr>
        <w:t>應劭漢官曰︰護烏桓校尉，有司馬二人，秩六百石。燕，於賢翻。</w:t>
      </w:r>
      <w:r w:rsidRPr="00D779F7">
        <w:rPr>
          <w:rFonts w:asciiTheme="minorEastAsia" w:hAnsiTheme="minorEastAsia"/>
        </w:rPr>
        <w:t>柔招誘胡、漢數萬人，與瓚所置漁陽太守鄒丹戰于潞北，</w:t>
      </w:r>
      <w:r w:rsidRPr="00D779F7">
        <w:rPr>
          <w:rStyle w:val="00Text"/>
          <w:rFonts w:asciiTheme="minorEastAsia" w:hAnsiTheme="minorEastAsia"/>
        </w:rPr>
        <w:t>誘，音酉。潞縣屬漁陽郡。</w:t>
      </w:r>
      <w:r w:rsidRPr="00D779F7">
        <w:rPr>
          <w:rFonts w:asciiTheme="minorEastAsia" w:hAnsiTheme="minorEastAsia"/>
        </w:rPr>
        <w:t>斬丹等四千餘級。烏桓峭王亦率種人</w:t>
      </w:r>
      <w:r w:rsidRPr="00D779F7">
        <w:rPr>
          <w:rStyle w:val="00Text"/>
          <w:rFonts w:asciiTheme="minorEastAsia" w:hAnsiTheme="minorEastAsia"/>
        </w:rPr>
        <w:t>峭，七肖翻。種，章勇翻。</w:t>
      </w:r>
      <w:r w:rsidRPr="00D779F7">
        <w:rPr>
          <w:rFonts w:asciiTheme="minorEastAsia" w:hAnsiTheme="minorEastAsia"/>
        </w:rPr>
        <w:t>及鮮卑七千餘騎，隨輔南迎虞子和與袁紹將麴義合兵十萬共攻瓚，破瓚於鮑丘，</w:t>
      </w:r>
      <w:r w:rsidRPr="00D779F7">
        <w:rPr>
          <w:rStyle w:val="00Text"/>
          <w:rFonts w:asciiTheme="minorEastAsia" w:hAnsiTheme="minorEastAsia"/>
        </w:rPr>
        <w:t>鮑丘，水名。水經註︰鮑丘水從塞外來，南過漁陽縣東，和等破瓚處也。又南過潞縣西。賢曰︰鮑丘水又謂之潞水，俗又謂之大榆河，在今幽州漁陽縣。</w:t>
      </w:r>
      <w:r w:rsidRPr="00D779F7">
        <w:rPr>
          <w:rFonts w:asciiTheme="minorEastAsia" w:hAnsiTheme="minorEastAsia"/>
        </w:rPr>
        <w:t>斬首二萬餘級。於是代郡、廣陽、上谷、右北平各殺瓚所置長吏，復與鮮于輔、劉和兵合，瓚軍屢敗。</w:t>
      </w:r>
    </w:p>
    <w:p w:rsidR="00934453" w:rsidRPr="00D779F7" w:rsidRDefault="00934453" w:rsidP="00087F68">
      <w:pPr>
        <w:rPr>
          <w:rFonts w:asciiTheme="minorEastAsia" w:hAnsiTheme="minorEastAsia"/>
        </w:rPr>
      </w:pPr>
      <w:r w:rsidRPr="00D779F7">
        <w:rPr>
          <w:rFonts w:asciiTheme="minorEastAsia" w:hAnsiTheme="minorEastAsia"/>
        </w:rPr>
        <w:t>先是有童謠曰︰</w:t>
      </w:r>
      <w:r w:rsidRPr="00D779F7">
        <w:rPr>
          <w:rStyle w:val="00Text"/>
          <w:rFonts w:asciiTheme="minorEastAsia" w:hAnsiTheme="minorEastAsia"/>
        </w:rPr>
        <w:t>長，知兩翻。復，扶又翻。先，悉薦翻。</w:t>
      </w:r>
      <w:r w:rsidR="00C93935">
        <w:rPr>
          <w:rFonts w:asciiTheme="minorEastAsia" w:hAnsiTheme="minorEastAsia"/>
        </w:rPr>
        <w:t>「</w:t>
      </w:r>
      <w:r w:rsidRPr="00D779F7">
        <w:rPr>
          <w:rFonts w:asciiTheme="minorEastAsia" w:hAnsiTheme="minorEastAsia"/>
        </w:rPr>
        <w:t>燕南垂，趙北際，中央不合大如礪，唯有此中可避世。</w:t>
      </w:r>
      <w:r w:rsidR="00C93935">
        <w:rPr>
          <w:rFonts w:asciiTheme="minorEastAsia" w:hAnsiTheme="minorEastAsia"/>
        </w:rPr>
        <w:t>」</w:t>
      </w:r>
      <w:r w:rsidRPr="00D779F7">
        <w:rPr>
          <w:rFonts w:asciiTheme="minorEastAsia" w:hAnsiTheme="minorEastAsia"/>
        </w:rPr>
        <w:t>瓚自謂易地當之，遂徙鎭易，為圍塹十重，於塹裏築京，皆高五六丈，為樓其上；中塹為京，特高十丈，</w:t>
      </w:r>
      <w:r w:rsidRPr="00D779F7">
        <w:rPr>
          <w:rStyle w:val="00Text"/>
          <w:rFonts w:asciiTheme="minorEastAsia" w:hAnsiTheme="minorEastAsia"/>
        </w:rPr>
        <w:t>水經註︰易京，在易城西四五里，易水逕其南。賢曰︰前書，易縣屬涿郡。續漢志曰︰屬河間。瓚所居易京故城，在今幽州歸義縣南十八里。爾雅曰︰絕高謂之京，非人力謂之丘。重，直龍翻；下同。高，居傲翻。塹，七豔翻。</w:t>
      </w:r>
      <w:r w:rsidRPr="00D779F7">
        <w:rPr>
          <w:rFonts w:asciiTheme="minorEastAsia" w:hAnsiTheme="minorEastAsia"/>
        </w:rPr>
        <w:t>自居焉。以鐵為門，斥去左右，</w:t>
      </w:r>
      <w:r w:rsidRPr="00D779F7">
        <w:rPr>
          <w:rStyle w:val="00Text"/>
          <w:rFonts w:asciiTheme="minorEastAsia" w:hAnsiTheme="minorEastAsia"/>
        </w:rPr>
        <w:t>去，羌呂翻。</w:t>
      </w:r>
      <w:r w:rsidRPr="00D779F7">
        <w:rPr>
          <w:rFonts w:asciiTheme="minorEastAsia" w:hAnsiTheme="minorEastAsia"/>
        </w:rPr>
        <w:t>男人七歲以上不得入門，專與姬妾居。其文簿、書記皆汲而上之。</w:t>
      </w:r>
      <w:r w:rsidRPr="00D779F7">
        <w:rPr>
          <w:rStyle w:val="00Text"/>
          <w:rFonts w:asciiTheme="minorEastAsia" w:hAnsiTheme="minorEastAsia"/>
        </w:rPr>
        <w:t>以繩索引之而上，若汲水然。上，時掌翻。</w:t>
      </w:r>
      <w:r w:rsidRPr="00D779F7">
        <w:rPr>
          <w:rFonts w:asciiTheme="minorEastAsia" w:hAnsiTheme="minorEastAsia"/>
        </w:rPr>
        <w:t>令婦人習為大聲，使聞數百步，</w:t>
      </w:r>
      <w:r w:rsidRPr="00D779F7">
        <w:rPr>
          <w:rStyle w:val="00Text"/>
          <w:rFonts w:asciiTheme="minorEastAsia" w:hAnsiTheme="minorEastAsia"/>
        </w:rPr>
        <w:t>聞，音問。</w:t>
      </w:r>
      <w:r w:rsidRPr="00D779F7">
        <w:rPr>
          <w:rFonts w:asciiTheme="minorEastAsia" w:hAnsiTheme="minorEastAsia"/>
        </w:rPr>
        <w:t>以傳宣敎令。疏遠賓客，無所親信，</w:t>
      </w:r>
      <w:r w:rsidRPr="00D779F7">
        <w:rPr>
          <w:rStyle w:val="00Text"/>
          <w:rFonts w:asciiTheme="minorEastAsia" w:hAnsiTheme="minorEastAsia"/>
        </w:rPr>
        <w:t>遠，于願翻。</w:t>
      </w:r>
      <w:r w:rsidRPr="00D779F7">
        <w:rPr>
          <w:rFonts w:asciiTheme="minorEastAsia" w:hAnsiTheme="minorEastAsia"/>
        </w:rPr>
        <w:t>謀臣猛將，稍稍乖散。自此之後，希復攻戰。</w:t>
      </w:r>
      <w:r w:rsidRPr="00D779F7">
        <w:rPr>
          <w:rStyle w:val="00Text"/>
          <w:rFonts w:asciiTheme="minorEastAsia" w:hAnsiTheme="minorEastAsia"/>
        </w:rPr>
        <w:t>復，扶又翻。</w:t>
      </w:r>
      <w:r w:rsidRPr="00D779F7">
        <w:rPr>
          <w:rFonts w:asciiTheme="minorEastAsia" w:hAnsiTheme="minorEastAsia"/>
        </w:rPr>
        <w:t>或問其故。瓚曰︰</w:t>
      </w:r>
      <w:r w:rsidR="00C93935">
        <w:rPr>
          <w:rFonts w:asciiTheme="minorEastAsia" w:hAnsiTheme="minorEastAsia"/>
        </w:rPr>
        <w:t>「</w:t>
      </w:r>
      <w:r w:rsidRPr="00D779F7">
        <w:rPr>
          <w:rFonts w:asciiTheme="minorEastAsia" w:hAnsiTheme="minorEastAsia"/>
        </w:rPr>
        <w:t>我昔驅畔胡於塞表，</w:t>
      </w:r>
      <w:r w:rsidRPr="00D779F7">
        <w:rPr>
          <w:rStyle w:val="00Text"/>
          <w:rFonts w:asciiTheme="minorEastAsia" w:hAnsiTheme="minorEastAsia"/>
        </w:rPr>
        <w:t>事見五十九卷靈帝中平五年。</w:t>
      </w:r>
      <w:r w:rsidRPr="00D779F7">
        <w:rPr>
          <w:rFonts w:asciiTheme="minorEastAsia" w:hAnsiTheme="minorEastAsia"/>
        </w:rPr>
        <w:t>掃黃巾於孟津，</w:t>
      </w:r>
      <w:r w:rsidRPr="00D779F7">
        <w:rPr>
          <w:rStyle w:val="00Text"/>
          <w:rFonts w:asciiTheme="minorEastAsia" w:hAnsiTheme="minorEastAsia"/>
        </w:rPr>
        <w:t>事見上卷初平二年。</w:t>
      </w:r>
      <w:r w:rsidRPr="00D779F7">
        <w:rPr>
          <w:rFonts w:asciiTheme="minorEastAsia" w:hAnsiTheme="minorEastAsia"/>
        </w:rPr>
        <w:t>當此之時，謂天下指麾可定。至於今日，兵革方始，觀此，非我所決，不如休兵力耕，以救凶年。兵法，百樓不攻。今吾諸營樓樐數十重，</w:t>
      </w:r>
      <w:r w:rsidRPr="00D779F7">
        <w:rPr>
          <w:rStyle w:val="00Text"/>
          <w:rFonts w:asciiTheme="minorEastAsia" w:hAnsiTheme="minorEastAsia"/>
        </w:rPr>
        <w:t>賢曰︰樐，卽櫓字，見說文。釋名曰︰櫓，露也。上無覆屋。</w:t>
      </w:r>
      <w:r w:rsidRPr="00D779F7">
        <w:rPr>
          <w:rFonts w:asciiTheme="minorEastAsia" w:hAnsiTheme="minorEastAsia"/>
        </w:rPr>
        <w:t>積穀三百萬斛，食盡此穀，足以待天下之事矣。</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南單于於扶羅死，弟呼廚泉立，居于平陽。</w:t>
      </w:r>
      <w:r w:rsidR="00934453" w:rsidRPr="00D779F7">
        <w:rPr>
          <w:rStyle w:val="00Text"/>
          <w:rFonts w:asciiTheme="minorEastAsia" w:hAnsiTheme="minorEastAsia"/>
        </w:rPr>
        <w:t>平陽縣，屬河東郡。</w:t>
      </w:r>
    </w:p>
    <w:p w:rsidR="00934453" w:rsidRPr="00D779F7" w:rsidRDefault="00934453" w:rsidP="00087F68">
      <w:pPr>
        <w:pStyle w:val="1"/>
        <w:pageBreakBefore/>
        <w:spacing w:before="0" w:after="0" w:line="240" w:lineRule="auto"/>
        <w:rPr>
          <w:rFonts w:asciiTheme="minorEastAsia" w:hAnsiTheme="minorEastAsia"/>
        </w:rPr>
      </w:pPr>
      <w:bookmarkStart w:id="528" w:name="Top_of_part0068_xhtml"/>
      <w:bookmarkStart w:id="529" w:name="_Toc23843072"/>
      <w:bookmarkStart w:id="530" w:name="_Toc33001562"/>
      <w:r w:rsidRPr="00D779F7">
        <w:rPr>
          <w:rFonts w:asciiTheme="minorEastAsia" w:hAnsiTheme="minorEastAsia"/>
        </w:rPr>
        <w:t>資治通鑑卷第六十二</w:t>
      </w:r>
      <w:bookmarkEnd w:id="528"/>
      <w:bookmarkEnd w:id="529"/>
      <w:bookmarkEnd w:id="530"/>
    </w:p>
    <w:p w:rsidR="00934453" w:rsidRPr="00D779F7" w:rsidRDefault="00934453" w:rsidP="00087F68">
      <w:pPr>
        <w:pStyle w:val="2"/>
        <w:spacing w:before="0" w:after="0" w:line="240" w:lineRule="auto"/>
        <w:rPr>
          <w:rFonts w:asciiTheme="minorEastAsia" w:eastAsiaTheme="minorEastAsia" w:hAnsiTheme="minorEastAsia"/>
        </w:rPr>
      </w:pPr>
      <w:bookmarkStart w:id="531" w:name="Han_Ji_Wu_Shi_Si_Qi_Rou_Zhao_Kun"/>
      <w:bookmarkStart w:id="532" w:name="_Toc23843073"/>
      <w:bookmarkStart w:id="533" w:name="_Toc33001563"/>
      <w:r w:rsidRPr="00D779F7">
        <w:rPr>
          <w:rStyle w:val="03Text"/>
          <w:rFonts w:asciiTheme="minorEastAsia" w:eastAsiaTheme="minorEastAsia" w:hAnsiTheme="minorEastAsia"/>
        </w:rPr>
        <w:t>漢紀五十四</w:t>
      </w:r>
      <w:r w:rsidRPr="00D779F7">
        <w:rPr>
          <w:rFonts w:asciiTheme="minorEastAsia" w:eastAsiaTheme="minorEastAsia" w:hAnsiTheme="minorEastAsia"/>
        </w:rPr>
        <w:t>起柔兆困敦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盡著雍攝提格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戊寅</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531"/>
      <w:bookmarkEnd w:id="532"/>
      <w:bookmarkEnd w:id="533"/>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孝獻皇帝丁</w:t>
      </w:r>
    </w:p>
    <w:p w:rsidR="00934453" w:rsidRPr="00D779F7" w:rsidRDefault="00E83377" w:rsidP="00087F68">
      <w:pPr>
        <w:pStyle w:val="2"/>
        <w:spacing w:before="0" w:after="0" w:line="240" w:lineRule="auto"/>
      </w:pPr>
      <w:bookmarkStart w:id="534" w:name="_Toc33001564"/>
      <w:r w:rsidRPr="00E83377">
        <w:rPr>
          <w:rStyle w:val="01Text"/>
          <w:rFonts w:asciiTheme="minorEastAsia" w:eastAsiaTheme="minorEastAsia" w:hAnsiTheme="minorEastAsia"/>
          <w:sz w:val="21"/>
        </w:rPr>
        <w:t>建安元年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丙子、一九六</w:t>
      </w:r>
      <w:r w:rsidR="00046F27" w:rsidRPr="00E64B56">
        <w:rPr>
          <w:rFonts w:asciiTheme="minorEastAsia" w:eastAsiaTheme="minorEastAsia" w:hAnsiTheme="minorEastAsia" w:cs="宋体" w:hint="eastAsia"/>
          <w:b w:val="0"/>
          <w:color w:val="006400"/>
          <w:sz w:val="18"/>
        </w:rPr>
        <w:t>）</w:t>
      </w:r>
      <w:bookmarkEnd w:id="534"/>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春，正月，癸酉，大赦，改元。</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董承、張楊欲以天子還雒陽，楊奉、李樂不欲，由是諸將更相疑貳。</w:t>
      </w:r>
      <w:r w:rsidR="00934453" w:rsidRPr="00D779F7">
        <w:rPr>
          <w:rStyle w:val="00Text"/>
          <w:rFonts w:asciiTheme="minorEastAsia" w:hAnsiTheme="minorEastAsia"/>
        </w:rPr>
        <w:t>更，工衡翻；下更有同。</w:t>
      </w:r>
      <w:r w:rsidR="00934453" w:rsidRPr="00D779F7">
        <w:rPr>
          <w:rFonts w:asciiTheme="minorEastAsia" w:hAnsiTheme="minorEastAsia"/>
        </w:rPr>
        <w:t>二月，韓暹攻董承，承奔野王。</w:t>
      </w:r>
      <w:r w:rsidR="00934453" w:rsidRPr="00D779F7">
        <w:rPr>
          <w:rStyle w:val="00Text"/>
          <w:rFonts w:asciiTheme="minorEastAsia" w:hAnsiTheme="minorEastAsia"/>
        </w:rPr>
        <w:t>野王，張楊所屯也。暹，息廉翻。</w:t>
      </w:r>
      <w:r w:rsidR="00934453" w:rsidRPr="00D779F7">
        <w:rPr>
          <w:rFonts w:asciiTheme="minorEastAsia" w:hAnsiTheme="minorEastAsia"/>
        </w:rPr>
        <w:t>韓暹屯聞喜，胡才、楊奉之塢鄕。</w:t>
      </w:r>
      <w:r w:rsidR="00934453" w:rsidRPr="00D779F7">
        <w:rPr>
          <w:rStyle w:val="00Text"/>
          <w:rFonts w:asciiTheme="minorEastAsia" w:hAnsiTheme="minorEastAsia"/>
        </w:rPr>
        <w:t>郡國志︰河南緱氏縣西南有塢聚。</w:t>
      </w:r>
      <w:r w:rsidR="00934453" w:rsidRPr="00D779F7">
        <w:rPr>
          <w:rFonts w:asciiTheme="minorEastAsia" w:hAnsiTheme="minorEastAsia"/>
        </w:rPr>
        <w:t>胡才欲攻韓暹，上使人喻止之。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汝南、潁川黃巾何儀等擁衆附袁術，曹操擊破之。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張楊使董承先繕脩雒陽宮。太僕趙岐為承說劉表，使遣兵詣雒陽，助脩宮室；軍資委輸，前後不絕。</w:t>
      </w:r>
      <w:r w:rsidR="00934453" w:rsidRPr="00D779F7">
        <w:rPr>
          <w:rStyle w:val="00Text"/>
          <w:rFonts w:asciiTheme="minorEastAsia" w:hAnsiTheme="minorEastAsia"/>
        </w:rPr>
        <w:t>為，于偽翻。說，輸芮翻。委，于偽翻。流所聚曰委。毛晃曰︰凡以物送之曰輸，則音平聲；指所送之物曰輸，則音去聲。委輸之委，亦音去聲。</w:t>
      </w:r>
      <w:r w:rsidR="00934453" w:rsidRPr="00D779F7">
        <w:rPr>
          <w:rFonts w:asciiTheme="minorEastAsia" w:hAnsiTheme="minorEastAsia"/>
        </w:rPr>
        <w:t>夏，五月，丙寅，帝遣使至楊奉、李樂、韓暹營，求送至雒陽，奉等從詔。六月，乙未，車駕幸聞喜。</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袁術攻劉備以爭徐州，備使司馬張飛守下邳，自將拒術於盱眙、淮陰，</w:t>
      </w:r>
      <w:r w:rsidR="00934453" w:rsidRPr="00D779F7">
        <w:rPr>
          <w:rFonts w:asciiTheme="minorEastAsia" w:eastAsiaTheme="minorEastAsia" w:hAnsiTheme="minorEastAsia"/>
        </w:rPr>
        <w:t>郡國志︰盱眙、淮陰二縣屬下邳國。盱眙，音吁怡。</w:t>
      </w:r>
      <w:r w:rsidR="00934453" w:rsidRPr="00D779F7">
        <w:rPr>
          <w:rStyle w:val="01Text"/>
          <w:rFonts w:asciiTheme="minorEastAsia" w:eastAsiaTheme="minorEastAsia" w:hAnsiTheme="minorEastAsia"/>
          <w:sz w:val="21"/>
        </w:rPr>
        <w:t>相持經月，更有勝負。</w:t>
      </w:r>
      <w:r w:rsidR="00934453" w:rsidRPr="00D779F7">
        <w:rPr>
          <w:rFonts w:asciiTheme="minorEastAsia" w:eastAsiaTheme="minorEastAsia" w:hAnsiTheme="minorEastAsia"/>
        </w:rPr>
        <w:t>更，工衡翻。</w:t>
      </w:r>
      <w:r w:rsidR="00934453" w:rsidRPr="00D779F7">
        <w:rPr>
          <w:rStyle w:val="01Text"/>
          <w:rFonts w:asciiTheme="minorEastAsia" w:eastAsiaTheme="minorEastAsia" w:hAnsiTheme="minorEastAsia"/>
          <w:sz w:val="21"/>
        </w:rPr>
        <w:t>下邳相曹豹，陶謙故將也，與張飛相失，飛殺之，城中乖亂。袁術與呂布書，勸令襲下邳，許助以軍糧。布大喜，引軍水陸東下。</w:t>
      </w:r>
      <w:r w:rsidR="00934453" w:rsidRPr="00D779F7">
        <w:rPr>
          <w:rFonts w:asciiTheme="minorEastAsia" w:eastAsiaTheme="minorEastAsia" w:hAnsiTheme="minorEastAsia"/>
        </w:rPr>
        <w:t>布去年奔備，蓋屯於下邳之西。</w:t>
      </w:r>
      <w:r w:rsidR="00934453" w:rsidRPr="00D779F7">
        <w:rPr>
          <w:rStyle w:val="01Text"/>
          <w:rFonts w:asciiTheme="minorEastAsia" w:eastAsiaTheme="minorEastAsia" w:hAnsiTheme="minorEastAsia"/>
          <w:sz w:val="21"/>
        </w:rPr>
        <w:t>備中郞將丹陽許耽開門迎之。張飛敗走，布虜備妻子及將吏家口。備聞之，引還，比至下邳，</w:t>
      </w:r>
      <w:r w:rsidR="00934453" w:rsidRPr="00D779F7">
        <w:rPr>
          <w:rFonts w:asciiTheme="minorEastAsia" w:eastAsiaTheme="minorEastAsia" w:hAnsiTheme="minorEastAsia"/>
        </w:rPr>
        <w:t>比，必寐翻；下比明同。</w:t>
      </w:r>
      <w:r w:rsidR="00934453" w:rsidRPr="00D779F7">
        <w:rPr>
          <w:rStyle w:val="01Text"/>
          <w:rFonts w:asciiTheme="minorEastAsia" w:eastAsiaTheme="minorEastAsia" w:hAnsiTheme="minorEastAsia"/>
          <w:sz w:val="21"/>
        </w:rPr>
        <w:t>兵潰。備收餘兵東取廣陵，與袁術戰，又敗，屯於海西，</w:t>
      </w:r>
      <w:r w:rsidR="00934453" w:rsidRPr="00D779F7">
        <w:rPr>
          <w:rFonts w:asciiTheme="minorEastAsia" w:eastAsiaTheme="minorEastAsia" w:hAnsiTheme="minorEastAsia"/>
        </w:rPr>
        <w:t>前漢志，海西縣，屬東海郡；續漢志，屬廣陵郡。考異曰︰蜀志·備傳於此云，</w:t>
      </w:r>
      <w:r w:rsidR="00C93935">
        <w:rPr>
          <w:rFonts w:asciiTheme="minorEastAsia" w:eastAsiaTheme="minorEastAsia" w:hAnsiTheme="minorEastAsia"/>
        </w:rPr>
        <w:t>「</w:t>
      </w:r>
      <w:r w:rsidR="00934453" w:rsidRPr="00D779F7">
        <w:rPr>
          <w:rFonts w:asciiTheme="minorEastAsia" w:eastAsiaTheme="minorEastAsia" w:hAnsiTheme="minorEastAsia"/>
        </w:rPr>
        <w:t>楊奉、韓暹寇徐、揚間，備邀擊，盡斬之。</w:t>
      </w:r>
      <w:r w:rsidR="00C93935">
        <w:rPr>
          <w:rFonts w:asciiTheme="minorEastAsia" w:eastAsiaTheme="minorEastAsia" w:hAnsiTheme="minorEastAsia"/>
        </w:rPr>
        <w:t>」</w:t>
      </w:r>
      <w:r w:rsidR="00934453" w:rsidRPr="00D779F7">
        <w:rPr>
          <w:rFonts w:asciiTheme="minorEastAsia" w:eastAsiaTheme="minorEastAsia" w:hAnsiTheme="minorEastAsia"/>
        </w:rPr>
        <w:t>按暹、奉後與呂布同破袁術，於時未死也；備傳為誤。</w:t>
      </w:r>
      <w:r w:rsidR="00934453" w:rsidRPr="00D779F7">
        <w:rPr>
          <w:rStyle w:val="01Text"/>
          <w:rFonts w:asciiTheme="minorEastAsia" w:eastAsiaTheme="minorEastAsia" w:hAnsiTheme="minorEastAsia"/>
          <w:sz w:val="21"/>
        </w:rPr>
        <w:t>飢餓困踧，</w:t>
      </w:r>
      <w:r w:rsidR="00934453" w:rsidRPr="00D779F7">
        <w:rPr>
          <w:rFonts w:asciiTheme="minorEastAsia" w:eastAsiaTheme="minorEastAsia" w:hAnsiTheme="minorEastAsia"/>
        </w:rPr>
        <w:t>踧，子六翻。</w:t>
      </w:r>
      <w:r w:rsidR="00934453" w:rsidRPr="00D779F7">
        <w:rPr>
          <w:rStyle w:val="01Text"/>
          <w:rFonts w:asciiTheme="minorEastAsia" w:eastAsiaTheme="minorEastAsia" w:hAnsiTheme="minorEastAsia"/>
          <w:sz w:val="21"/>
        </w:rPr>
        <w:t>吏士相食，從事東海麋竺以家財助軍。備請降於布，</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布亦忿袁術運糧不繼，乃召備，復以為豫州刺史，與幷勢擊術，使屯小沛。</w:t>
      </w:r>
      <w:r w:rsidR="00934453" w:rsidRPr="00D779F7">
        <w:rPr>
          <w:rFonts w:asciiTheme="minorEastAsia" w:eastAsiaTheme="minorEastAsia" w:hAnsiTheme="minorEastAsia"/>
        </w:rPr>
        <w:t>賢曰︰高祖本泗水郡沛縣人，及得天下，改泗水為沛郡，小沛卽沛縣。宋白曰︰郡國志云︰古偪陽國，漢為沛縣，而沛郡理相城，以沛縣為小沛。考異曰︰備傳云︰</w:t>
      </w:r>
      <w:r w:rsidR="00C93935">
        <w:rPr>
          <w:rFonts w:asciiTheme="minorEastAsia" w:eastAsiaTheme="minorEastAsia" w:hAnsiTheme="minorEastAsia"/>
        </w:rPr>
        <w:t>「</w:t>
      </w:r>
      <w:r w:rsidR="00934453" w:rsidRPr="00D779F7">
        <w:rPr>
          <w:rFonts w:asciiTheme="minorEastAsia" w:eastAsiaTheme="minorEastAsia" w:hAnsiTheme="minorEastAsia"/>
        </w:rPr>
        <w:t>遣關羽守下邳</w:t>
      </w:r>
      <w:r w:rsidR="00C93935">
        <w:rPr>
          <w:rFonts w:asciiTheme="minorEastAsia" w:eastAsiaTheme="minorEastAsia" w:hAnsiTheme="minorEastAsia"/>
        </w:rPr>
        <w:t>」</w:t>
      </w:r>
      <w:r w:rsidR="00934453" w:rsidRPr="00D779F7">
        <w:rPr>
          <w:rFonts w:asciiTheme="minorEastAsia" w:eastAsiaTheme="minorEastAsia" w:hAnsiTheme="minorEastAsia"/>
        </w:rPr>
        <w:t>，此在布敗後；備傳誤也。</w:t>
      </w:r>
      <w:r w:rsidR="00934453" w:rsidRPr="00D779F7">
        <w:rPr>
          <w:rStyle w:val="01Text"/>
          <w:rFonts w:asciiTheme="minorEastAsia" w:eastAsiaTheme="minorEastAsia" w:hAnsiTheme="minorEastAsia"/>
          <w:sz w:val="21"/>
        </w:rPr>
        <w:t>布自稱徐州牧。</w:t>
      </w:r>
    </w:p>
    <w:p w:rsidR="00934453" w:rsidRPr="00D779F7" w:rsidRDefault="00934453" w:rsidP="00087F68">
      <w:pPr>
        <w:rPr>
          <w:rFonts w:asciiTheme="minorEastAsia" w:hAnsiTheme="minorEastAsia"/>
        </w:rPr>
      </w:pPr>
      <w:r w:rsidRPr="00D779F7">
        <w:rPr>
          <w:rFonts w:asciiTheme="minorEastAsia" w:hAnsiTheme="minorEastAsia"/>
        </w:rPr>
        <w:t>布將河內郝萌夜攻布，布科頭袒衣，走詣都督高順營。</w:t>
      </w:r>
      <w:r w:rsidRPr="00D779F7">
        <w:rPr>
          <w:rStyle w:val="00Text"/>
          <w:rFonts w:asciiTheme="minorEastAsia" w:hAnsiTheme="minorEastAsia"/>
        </w:rPr>
        <w:t>科頭，不冠露髻也。今江東人猶謂露髻為科頭。</w:t>
      </w:r>
      <w:r w:rsidRPr="00D779F7">
        <w:rPr>
          <w:rFonts w:asciiTheme="minorEastAsia" w:hAnsiTheme="minorEastAsia"/>
        </w:rPr>
        <w:t>順卽嚴兵入府討之，萌敗走；比明，萌將曹性擊斬萌。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庚子，楊奉、韓暹奉帝東還，張楊以糧迎道路。秋，七月，甲子，車駕至雒陽，幸故中常侍趙忠宅。丁丑，大赦。八月，辛丑，幸南宮楊安殿。張楊以為己功，故名其殿曰楊安。楊謂諸將曰︰</w:t>
      </w:r>
      <w:r w:rsidR="00C93935">
        <w:rPr>
          <w:rFonts w:asciiTheme="minorEastAsia" w:hAnsiTheme="minorEastAsia"/>
        </w:rPr>
        <w:t>「</w:t>
      </w:r>
      <w:r w:rsidR="00934453" w:rsidRPr="00D779F7">
        <w:rPr>
          <w:rFonts w:asciiTheme="minorEastAsia" w:hAnsiTheme="minorEastAsia"/>
        </w:rPr>
        <w:t>天子當與天下共之，朝廷自有公卿大臣，楊當出扞外難。</w:t>
      </w:r>
      <w:r w:rsidR="00C93935">
        <w:rPr>
          <w:rFonts w:asciiTheme="minorEastAsia" w:hAnsiTheme="minorEastAsia"/>
        </w:rPr>
        <w:t>」</w:t>
      </w:r>
      <w:r w:rsidR="00934453" w:rsidRPr="00D779F7">
        <w:rPr>
          <w:rStyle w:val="00Text"/>
          <w:rFonts w:asciiTheme="minorEastAsia" w:hAnsiTheme="minorEastAsia"/>
        </w:rPr>
        <w:t>難，乃旦翻。</w:t>
      </w:r>
      <w:r w:rsidR="00934453" w:rsidRPr="00D779F7">
        <w:rPr>
          <w:rFonts w:asciiTheme="minorEastAsia" w:hAnsiTheme="minorEastAsia"/>
        </w:rPr>
        <w:t>遂還野王，楊奉亦出屯梁，</w:t>
      </w:r>
      <w:r w:rsidR="00934453" w:rsidRPr="00D779F7">
        <w:rPr>
          <w:rStyle w:val="00Text"/>
          <w:rFonts w:asciiTheme="minorEastAsia" w:hAnsiTheme="minorEastAsia"/>
        </w:rPr>
        <w:t>郡國志︰梁縣，屬河南尹，春秋之梁國也。</w:t>
      </w:r>
      <w:r w:rsidR="00934453" w:rsidRPr="00D779F7">
        <w:rPr>
          <w:rFonts w:asciiTheme="minorEastAsia" w:hAnsiTheme="minorEastAsia"/>
        </w:rPr>
        <w:t>韓暹、董承並留宿衞。癸卯，以安國將軍張楊為大司馬，楊奉為車騎將軍，韓暹為大將軍、領司隸校尉，皆假節鉞。</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是時，宮室燒盡，百官披荊棘，依牆壁間，州郡各擁強兵，委輸不至；羣僚飢乏，尚書郞以下自出採稆，</w:t>
      </w:r>
      <w:r w:rsidRPr="00D779F7">
        <w:rPr>
          <w:rFonts w:asciiTheme="minorEastAsia" w:eastAsiaTheme="minorEastAsia" w:hAnsiTheme="minorEastAsia"/>
        </w:rPr>
        <w:t>續漢志︰尚書侍郞三十六人，四百石。本註曰︰一曹有六人，主作文書起草。蔡質漢儀曰︰尚書郞初從三署詣臺試，初上臺稱守尚書郞中，滿歲稱尚書郞，三年稱侍郞。賢曰︰稆，音呂。埤蒼曰︰穭，自生也。稆，與穭同。</w:t>
      </w:r>
      <w:r w:rsidRPr="00D779F7">
        <w:rPr>
          <w:rStyle w:val="01Text"/>
          <w:rFonts w:asciiTheme="minorEastAsia" w:eastAsiaTheme="minorEastAsia" w:hAnsiTheme="minorEastAsia"/>
          <w:sz w:val="21"/>
        </w:rPr>
        <w:t>或飢死牆壁間，或為兵士所殺。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袁術以讖言</w:t>
      </w:r>
      <w:r w:rsidR="00C93935">
        <w:rPr>
          <w:rFonts w:asciiTheme="minorEastAsia" w:hAnsiTheme="minorEastAsia"/>
        </w:rPr>
        <w:t>「</w:t>
      </w:r>
      <w:r w:rsidR="00934453" w:rsidRPr="00D779F7">
        <w:rPr>
          <w:rFonts w:asciiTheme="minorEastAsia" w:hAnsiTheme="minorEastAsia"/>
        </w:rPr>
        <w:t>代漢者當塗高</w:t>
      </w:r>
      <w:r w:rsidR="00C93935">
        <w:rPr>
          <w:rFonts w:asciiTheme="minorEastAsia" w:hAnsiTheme="minorEastAsia"/>
        </w:rPr>
        <w:t>」</w:t>
      </w:r>
      <w:r w:rsidR="00934453" w:rsidRPr="00D779F7">
        <w:rPr>
          <w:rFonts w:asciiTheme="minorEastAsia" w:hAnsiTheme="minorEastAsia"/>
        </w:rPr>
        <w:t>，自云名字應之。</w:t>
      </w:r>
      <w:r w:rsidR="00934453" w:rsidRPr="00D779F7">
        <w:rPr>
          <w:rStyle w:val="00Text"/>
          <w:rFonts w:asciiTheme="minorEastAsia" w:hAnsiTheme="minorEastAsia"/>
        </w:rPr>
        <w:t>賢曰︰</w:t>
      </w:r>
      <w:r w:rsidR="00C93935">
        <w:rPr>
          <w:rStyle w:val="00Text"/>
          <w:rFonts w:asciiTheme="minorEastAsia" w:hAnsiTheme="minorEastAsia"/>
        </w:rPr>
        <w:t>「</w:t>
      </w:r>
      <w:r w:rsidR="00934453" w:rsidRPr="00D779F7">
        <w:rPr>
          <w:rStyle w:val="00Text"/>
          <w:rFonts w:asciiTheme="minorEastAsia" w:hAnsiTheme="minorEastAsia"/>
        </w:rPr>
        <w:t>當塗高</w:t>
      </w:r>
      <w:r w:rsidR="00C93935">
        <w:rPr>
          <w:rStyle w:val="00Text"/>
          <w:rFonts w:asciiTheme="minorEastAsia" w:hAnsiTheme="minorEastAsia"/>
        </w:rPr>
        <w:t>」</w:t>
      </w:r>
      <w:r w:rsidR="00934453" w:rsidRPr="00D779F7">
        <w:rPr>
          <w:rStyle w:val="00Text"/>
          <w:rFonts w:asciiTheme="minorEastAsia" w:hAnsiTheme="minorEastAsia"/>
        </w:rPr>
        <w:t>者，魏也。然術自以</w:t>
      </w:r>
      <w:r w:rsidR="00C93935">
        <w:rPr>
          <w:rStyle w:val="00Text"/>
          <w:rFonts w:asciiTheme="minorEastAsia" w:hAnsiTheme="minorEastAsia"/>
        </w:rPr>
        <w:t>「</w:t>
      </w:r>
      <w:r w:rsidR="00934453" w:rsidRPr="00D779F7">
        <w:rPr>
          <w:rStyle w:val="00Text"/>
          <w:rFonts w:asciiTheme="minorEastAsia" w:hAnsiTheme="minorEastAsia"/>
        </w:rPr>
        <w:t>術</w:t>
      </w:r>
      <w:r w:rsidR="00C93935">
        <w:rPr>
          <w:rStyle w:val="00Text"/>
          <w:rFonts w:asciiTheme="minorEastAsia" w:hAnsiTheme="minorEastAsia"/>
        </w:rPr>
        <w:t>」</w:t>
      </w:r>
      <w:r w:rsidR="00934453" w:rsidRPr="00D779F7">
        <w:rPr>
          <w:rStyle w:val="00Text"/>
          <w:rFonts w:asciiTheme="minorEastAsia" w:hAnsiTheme="minorEastAsia"/>
        </w:rPr>
        <w:t>及</w:t>
      </w:r>
      <w:r w:rsidR="00C93935">
        <w:rPr>
          <w:rStyle w:val="00Text"/>
          <w:rFonts w:asciiTheme="minorEastAsia" w:hAnsiTheme="minorEastAsia"/>
        </w:rPr>
        <w:t>「</w:t>
      </w:r>
      <w:r w:rsidR="00934453" w:rsidRPr="00D779F7">
        <w:rPr>
          <w:rStyle w:val="00Text"/>
          <w:rFonts w:asciiTheme="minorEastAsia" w:hAnsiTheme="minorEastAsia"/>
        </w:rPr>
        <w:t>路</w:t>
      </w:r>
      <w:r w:rsidR="00C93935">
        <w:rPr>
          <w:rStyle w:val="00Text"/>
          <w:rFonts w:asciiTheme="minorEastAsia" w:hAnsiTheme="minorEastAsia"/>
        </w:rPr>
        <w:t>」</w:t>
      </w:r>
      <w:r w:rsidR="00934453" w:rsidRPr="00D779F7">
        <w:rPr>
          <w:rStyle w:val="00Text"/>
          <w:rFonts w:asciiTheme="minorEastAsia" w:hAnsiTheme="minorEastAsia"/>
        </w:rPr>
        <w:t>皆是塗，故云應之。</w:t>
      </w:r>
      <w:r w:rsidR="00934453" w:rsidRPr="00D779F7">
        <w:rPr>
          <w:rFonts w:asciiTheme="minorEastAsia" w:hAnsiTheme="minorEastAsia"/>
        </w:rPr>
        <w:t>又以袁氏出陳，為舜後，以黃代赤，德運之次，</w:t>
      </w:r>
      <w:r w:rsidR="00934453" w:rsidRPr="00D779F7">
        <w:rPr>
          <w:rStyle w:val="00Text"/>
          <w:rFonts w:asciiTheme="minorEastAsia" w:hAnsiTheme="minorEastAsia"/>
        </w:rPr>
        <w:t>賢曰︰陳大夫轅濤塗，袁氏其後也，五行火生土，故云以黃代赤。</w:t>
      </w:r>
      <w:r w:rsidR="00934453" w:rsidRPr="00D779F7">
        <w:rPr>
          <w:rFonts w:asciiTheme="minorEastAsia" w:hAnsiTheme="minorEastAsia"/>
        </w:rPr>
        <w:t>遂有僭逆之謀。聞孫堅得傳國璽，</w:t>
      </w:r>
      <w:r w:rsidR="00934453" w:rsidRPr="00D779F7">
        <w:rPr>
          <w:rStyle w:val="00Text"/>
          <w:rFonts w:asciiTheme="minorEastAsia" w:hAnsiTheme="minorEastAsia"/>
        </w:rPr>
        <w:t>事見五十九卷初平元年。</w:t>
      </w:r>
      <w:r w:rsidR="00934453" w:rsidRPr="00D779F7">
        <w:rPr>
          <w:rFonts w:asciiTheme="minorEastAsia" w:hAnsiTheme="minorEastAsia"/>
        </w:rPr>
        <w:t>拘堅妻而奪之。及聞天子敗於曹陽，</w:t>
      </w:r>
      <w:r w:rsidR="00934453" w:rsidRPr="00D779F7">
        <w:rPr>
          <w:rStyle w:val="00Text"/>
          <w:rFonts w:asciiTheme="minorEastAsia" w:hAnsiTheme="minorEastAsia"/>
        </w:rPr>
        <w:t>事見上卷興平二年。</w:t>
      </w:r>
      <w:r w:rsidR="00934453" w:rsidRPr="00D779F7">
        <w:rPr>
          <w:rFonts w:asciiTheme="minorEastAsia" w:hAnsiTheme="minorEastAsia"/>
        </w:rPr>
        <w:t>乃會羣下議稱尊號；衆莫敢對。主簿閻象進曰︰</w:t>
      </w:r>
      <w:r w:rsidR="00C93935">
        <w:rPr>
          <w:rFonts w:asciiTheme="minorEastAsia" w:hAnsiTheme="minorEastAsia"/>
        </w:rPr>
        <w:t>「</w:t>
      </w:r>
      <w:r w:rsidR="00934453" w:rsidRPr="00D779F7">
        <w:rPr>
          <w:rFonts w:asciiTheme="minorEastAsia" w:hAnsiTheme="minorEastAsia"/>
        </w:rPr>
        <w:t>昔周自后稷至于文王，積德累功，參分天下有其二，猶服事殷。</w:t>
      </w:r>
      <w:r w:rsidR="00934453" w:rsidRPr="00D779F7">
        <w:rPr>
          <w:rStyle w:val="00Text"/>
          <w:rFonts w:asciiTheme="minorEastAsia" w:hAnsiTheme="minorEastAsia"/>
        </w:rPr>
        <w:t>國語曰︰后稷勤周，十五代而王。毛詩·國風序曰︰國君積行累功以致爵位。論語，孔子曰︰三分天下有其二，以服事殷。</w:t>
      </w:r>
      <w:r w:rsidR="00934453" w:rsidRPr="00D779F7">
        <w:rPr>
          <w:rFonts w:asciiTheme="minorEastAsia" w:hAnsiTheme="minorEastAsia"/>
        </w:rPr>
        <w:t>明公雖奕世克昌，未若有周之盛；漢室雖微，未若殷紂之暴也！</w:t>
      </w:r>
      <w:r w:rsidR="00C93935">
        <w:rPr>
          <w:rFonts w:asciiTheme="minorEastAsia" w:hAnsiTheme="minorEastAsia"/>
        </w:rPr>
        <w:t>」</w:t>
      </w:r>
      <w:r w:rsidR="00934453" w:rsidRPr="00D779F7">
        <w:rPr>
          <w:rFonts w:asciiTheme="minorEastAsia" w:hAnsiTheme="minorEastAsia"/>
        </w:rPr>
        <w:t>術默然。</w:t>
      </w:r>
    </w:p>
    <w:p w:rsidR="00934453" w:rsidRPr="00D779F7" w:rsidRDefault="00934453" w:rsidP="00087F68">
      <w:pPr>
        <w:rPr>
          <w:rFonts w:asciiTheme="minorEastAsia" w:hAnsiTheme="minorEastAsia"/>
        </w:rPr>
      </w:pPr>
      <w:r w:rsidRPr="00D779F7">
        <w:rPr>
          <w:rFonts w:asciiTheme="minorEastAsia" w:hAnsiTheme="minorEastAsia"/>
        </w:rPr>
        <w:t>術聘處士張範；</w:t>
      </w:r>
      <w:r w:rsidRPr="00D779F7">
        <w:rPr>
          <w:rStyle w:val="00Text"/>
          <w:rFonts w:asciiTheme="minorEastAsia" w:hAnsiTheme="minorEastAsia"/>
        </w:rPr>
        <w:t>處，昌呂翻。</w:t>
      </w:r>
      <w:r w:rsidRPr="00D779F7">
        <w:rPr>
          <w:rFonts w:asciiTheme="minorEastAsia" w:hAnsiTheme="minorEastAsia"/>
        </w:rPr>
        <w:t>範不往，使其弟承謝之。術謂承曰︰</w:t>
      </w:r>
      <w:r w:rsidR="00C93935">
        <w:rPr>
          <w:rFonts w:asciiTheme="minorEastAsia" w:hAnsiTheme="minorEastAsia"/>
        </w:rPr>
        <w:t>「</w:t>
      </w:r>
      <w:r w:rsidRPr="00D779F7">
        <w:rPr>
          <w:rFonts w:asciiTheme="minorEastAsia" w:hAnsiTheme="minorEastAsia"/>
        </w:rPr>
        <w:t>孤以土地之廣，士民之衆，欲徼福齊桓，擬迹高祖，何如？</w:t>
      </w:r>
      <w:r w:rsidR="00C93935">
        <w:rPr>
          <w:rFonts w:asciiTheme="minorEastAsia" w:hAnsiTheme="minorEastAsia"/>
        </w:rPr>
        <w:t>」</w:t>
      </w:r>
      <w:r w:rsidRPr="00D779F7">
        <w:rPr>
          <w:rStyle w:val="00Text"/>
          <w:rFonts w:asciiTheme="minorEastAsia" w:hAnsiTheme="minorEastAsia"/>
        </w:rPr>
        <w:t>徼，一遙翻。</w:t>
      </w:r>
      <w:r w:rsidRPr="00D779F7">
        <w:rPr>
          <w:rFonts w:asciiTheme="minorEastAsia" w:hAnsiTheme="minorEastAsia"/>
        </w:rPr>
        <w:t>承曰︰</w:t>
      </w:r>
      <w:r w:rsidR="00C93935">
        <w:rPr>
          <w:rFonts w:asciiTheme="minorEastAsia" w:hAnsiTheme="minorEastAsia"/>
        </w:rPr>
        <w:t>「</w:t>
      </w:r>
      <w:r w:rsidRPr="00D779F7">
        <w:rPr>
          <w:rFonts w:asciiTheme="minorEastAsia" w:hAnsiTheme="minorEastAsia"/>
        </w:rPr>
        <w:t>在德不在強。夫用德以同天下之欲，雖由匹夫之資而興霸王之功，不足為難。若苟欲僭擬，干時而動，衆之所棄，誰能興之！</w:t>
      </w:r>
      <w:r w:rsidR="00C93935">
        <w:rPr>
          <w:rFonts w:asciiTheme="minorEastAsia" w:hAnsiTheme="minorEastAsia"/>
        </w:rPr>
        <w:t>」</w:t>
      </w:r>
      <w:r w:rsidRPr="00D779F7">
        <w:rPr>
          <w:rFonts w:asciiTheme="minorEastAsia" w:hAnsiTheme="minorEastAsia"/>
        </w:rPr>
        <w:t>術不悅。</w:t>
      </w:r>
    </w:p>
    <w:p w:rsidR="00934453" w:rsidRPr="00D779F7" w:rsidRDefault="00934453" w:rsidP="00087F68">
      <w:pPr>
        <w:rPr>
          <w:rFonts w:asciiTheme="minorEastAsia" w:hAnsiTheme="minorEastAsia"/>
        </w:rPr>
      </w:pPr>
      <w:r w:rsidRPr="00D779F7">
        <w:rPr>
          <w:rFonts w:asciiTheme="minorEastAsia" w:hAnsiTheme="minorEastAsia"/>
        </w:rPr>
        <w:t>孫策聞之，與術書曰︰</w:t>
      </w:r>
      <w:r w:rsidR="00C93935">
        <w:rPr>
          <w:rFonts w:asciiTheme="minorEastAsia" w:hAnsiTheme="minorEastAsia"/>
        </w:rPr>
        <w:t>「</w:t>
      </w:r>
      <w:r w:rsidRPr="00D779F7">
        <w:rPr>
          <w:rFonts w:asciiTheme="minorEastAsia" w:hAnsiTheme="minorEastAsia"/>
        </w:rPr>
        <w:t>成湯討桀稱</w:t>
      </w:r>
      <w:r w:rsidR="00C93935">
        <w:rPr>
          <w:rFonts w:asciiTheme="minorEastAsia" w:hAnsiTheme="minorEastAsia"/>
        </w:rPr>
        <w:t>『</w:t>
      </w:r>
      <w:r w:rsidRPr="00D779F7">
        <w:rPr>
          <w:rFonts w:asciiTheme="minorEastAsia" w:hAnsiTheme="minorEastAsia"/>
        </w:rPr>
        <w:t>有夏多罪</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尚書·湯誓曰︰有夏多罪，天命殛之。夏，戶雅翻。</w:t>
      </w:r>
      <w:r w:rsidRPr="00D779F7">
        <w:rPr>
          <w:rFonts w:asciiTheme="minorEastAsia" w:hAnsiTheme="minorEastAsia"/>
        </w:rPr>
        <w:t>武王伐紂曰</w:t>
      </w:r>
      <w:r w:rsidR="00C93935">
        <w:rPr>
          <w:rFonts w:asciiTheme="minorEastAsia" w:hAnsiTheme="minorEastAsia"/>
        </w:rPr>
        <w:t>『</w:t>
      </w:r>
      <w:r w:rsidRPr="00D779F7">
        <w:rPr>
          <w:rFonts w:asciiTheme="minorEastAsia" w:hAnsiTheme="minorEastAsia"/>
        </w:rPr>
        <w:t>殷有重罰</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史記︰武王徧告諸侯曰︰殷有重罰，不可不伐。</w:t>
      </w:r>
      <w:r w:rsidRPr="00D779F7">
        <w:rPr>
          <w:rFonts w:asciiTheme="minorEastAsia" w:hAnsiTheme="minorEastAsia"/>
        </w:rPr>
        <w:t>此二主者，雖有聖德，假使時無失道之過，無由逼而取也。今主上非有惡於天下，徒以幼小，脅於強臣，異於湯、武之時也。且董卓貪淫驕陵，志無紀極，至於廢主自興，亦猶未也，而天下同心疾之，況效尤而甚焉者乎！</w:t>
      </w:r>
      <w:r w:rsidRPr="00D779F7">
        <w:rPr>
          <w:rStyle w:val="00Text"/>
          <w:rFonts w:asciiTheme="minorEastAsia" w:hAnsiTheme="minorEastAsia"/>
        </w:rPr>
        <w:t>左傳曰︰尤而效之，罪又甚焉。</w:t>
      </w:r>
      <w:r w:rsidRPr="00D779F7">
        <w:rPr>
          <w:rFonts w:asciiTheme="minorEastAsia" w:hAnsiTheme="minorEastAsia"/>
        </w:rPr>
        <w:t>又聞幼主明智聰敏，有夙成之德，</w:t>
      </w:r>
      <w:r w:rsidRPr="00D779F7">
        <w:rPr>
          <w:rStyle w:val="00Text"/>
          <w:rFonts w:asciiTheme="minorEastAsia" w:hAnsiTheme="minorEastAsia"/>
        </w:rPr>
        <w:t>夙，早也。</w:t>
      </w:r>
      <w:r w:rsidRPr="00D779F7">
        <w:rPr>
          <w:rFonts w:asciiTheme="minorEastAsia" w:hAnsiTheme="minorEastAsia"/>
        </w:rPr>
        <w:t>天下雖未被其恩，咸歸心焉。使君五世相承，</w:t>
      </w:r>
      <w:r w:rsidRPr="00D779F7">
        <w:rPr>
          <w:rStyle w:val="00Text"/>
          <w:rFonts w:asciiTheme="minorEastAsia" w:hAnsiTheme="minorEastAsia"/>
        </w:rPr>
        <w:t>賢曰︰安生京，京生陽，陽生逢，逢生術，凡五代。被，皮義翻。</w:t>
      </w:r>
      <w:r w:rsidRPr="00D779F7">
        <w:rPr>
          <w:rFonts w:asciiTheme="minorEastAsia" w:hAnsiTheme="minorEastAsia"/>
        </w:rPr>
        <w:t>為漢宰輔，榮寵之盛，莫與為比，宜效忠守節，以報王室，則旦、奭之美，率土所望也。時人多惑圖緯之言，妄牽非類之文，苟以悅主為美，不顧成敗之計，古今所愼，可不孰慮！</w:t>
      </w:r>
      <w:r w:rsidRPr="00D779F7">
        <w:rPr>
          <w:rStyle w:val="00Text"/>
          <w:rFonts w:asciiTheme="minorEastAsia" w:hAnsiTheme="minorEastAsia"/>
        </w:rPr>
        <w:t>孰，與熟通。</w:t>
      </w:r>
      <w:r w:rsidRPr="00D779F7">
        <w:rPr>
          <w:rFonts w:asciiTheme="minorEastAsia" w:hAnsiTheme="minorEastAsia"/>
        </w:rPr>
        <w:t>忠言逆耳，</w:t>
      </w:r>
      <w:r w:rsidRPr="00D779F7">
        <w:rPr>
          <w:rStyle w:val="00Text"/>
          <w:rFonts w:asciiTheme="minorEastAsia" w:hAnsiTheme="minorEastAsia"/>
        </w:rPr>
        <w:t>前書︰張良曰︰忠言逆耳，利於行。</w:t>
      </w:r>
      <w:r w:rsidRPr="00D779F7">
        <w:rPr>
          <w:rFonts w:asciiTheme="minorEastAsia" w:hAnsiTheme="minorEastAsia"/>
        </w:rPr>
        <w:t>駮議致憎，</w:t>
      </w:r>
      <w:r w:rsidRPr="00D779F7">
        <w:rPr>
          <w:rStyle w:val="00Text"/>
          <w:rFonts w:asciiTheme="minorEastAsia" w:hAnsiTheme="minorEastAsia"/>
        </w:rPr>
        <w:t>賢曰︰駮，雜也，議不同也；言以持異議致憎疾也。駮，北角翻。</w:t>
      </w:r>
      <w:r w:rsidRPr="00D779F7">
        <w:rPr>
          <w:rFonts w:asciiTheme="minorEastAsia" w:hAnsiTheme="minorEastAsia"/>
        </w:rPr>
        <w:t>苟有益於尊明，無所敢辭。</w:t>
      </w:r>
      <w:r w:rsidR="00C93935">
        <w:rPr>
          <w:rFonts w:asciiTheme="minorEastAsia" w:hAnsiTheme="minorEastAsia"/>
        </w:rPr>
        <w:t>」</w:t>
      </w:r>
      <w:r w:rsidRPr="00D779F7">
        <w:rPr>
          <w:rFonts w:asciiTheme="minorEastAsia" w:hAnsiTheme="minorEastAsia"/>
        </w:rPr>
        <w:t>術始自以為有淮南之衆，料策必與己合，及得其書，愁沮發疾。</w:t>
      </w:r>
      <w:r w:rsidRPr="00D779F7">
        <w:rPr>
          <w:rStyle w:val="00Text"/>
          <w:rFonts w:asciiTheme="minorEastAsia" w:hAnsiTheme="minorEastAsia"/>
        </w:rPr>
        <w:t>沮，在呂翻。</w:t>
      </w:r>
      <w:r w:rsidRPr="00D779F7">
        <w:rPr>
          <w:rFonts w:asciiTheme="minorEastAsia" w:hAnsiTheme="minorEastAsia"/>
        </w:rPr>
        <w:t>旣不納其言，策遂與之絕。</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曹操在許，</w:t>
      </w:r>
      <w:r w:rsidR="00934453" w:rsidRPr="00D779F7">
        <w:rPr>
          <w:rFonts w:asciiTheme="minorEastAsia" w:eastAsiaTheme="minorEastAsia" w:hAnsiTheme="minorEastAsia"/>
        </w:rPr>
        <w:t>郡國志，許縣，屬潁川郡，帝旣徙都，改曰許昌。杜佑曰︰漢許昌故城，在今縣南三十里。宋白曰︰在今縣西南四十里。</w:t>
      </w:r>
      <w:r w:rsidR="00934453" w:rsidRPr="00D779F7">
        <w:rPr>
          <w:rStyle w:val="01Text"/>
          <w:rFonts w:asciiTheme="minorEastAsia" w:eastAsiaTheme="minorEastAsia" w:hAnsiTheme="minorEastAsia"/>
          <w:sz w:val="21"/>
        </w:rPr>
        <w:t>謀迎天子。衆以為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山東未定，韓暹、楊奉，負功恣睢，未可卒制。</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睢，香萃翻。恣睢，暴戾之貌。卒，讀曰猝。</w:t>
      </w:r>
      <w:r w:rsidR="00934453" w:rsidRPr="00D779F7">
        <w:rPr>
          <w:rStyle w:val="01Text"/>
          <w:rFonts w:asciiTheme="minorEastAsia" w:eastAsiaTheme="minorEastAsia" w:hAnsiTheme="minorEastAsia"/>
          <w:sz w:val="21"/>
        </w:rPr>
        <w:t>荀彧曰︰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昔晉文公納周襄王而諸侯景從，</w:t>
      </w:r>
      <w:r w:rsidR="00934453" w:rsidRPr="00D779F7">
        <w:rPr>
          <w:rFonts w:asciiTheme="minorEastAsia" w:eastAsiaTheme="minorEastAsia" w:hAnsiTheme="minorEastAsia"/>
        </w:rPr>
        <w:t>賢曰︰左傳︰狐偃言於晉侯曰︰</w:t>
      </w:r>
      <w:r w:rsidR="00C93935">
        <w:rPr>
          <w:rFonts w:asciiTheme="minorEastAsia" w:eastAsiaTheme="minorEastAsia" w:hAnsiTheme="minorEastAsia"/>
        </w:rPr>
        <w:t>「</w:t>
      </w:r>
      <w:r w:rsidR="00934453" w:rsidRPr="00D779F7">
        <w:rPr>
          <w:rFonts w:asciiTheme="minorEastAsia" w:eastAsiaTheme="minorEastAsia" w:hAnsiTheme="minorEastAsia"/>
        </w:rPr>
        <w:t>求諸侯莫如勤王，諸侯信之，且大義也。</w:t>
      </w:r>
      <w:r w:rsidR="00C93935">
        <w:rPr>
          <w:rFonts w:asciiTheme="minorEastAsia" w:eastAsiaTheme="minorEastAsia" w:hAnsiTheme="minorEastAsia"/>
        </w:rPr>
        <w:t>」</w:t>
      </w:r>
      <w:r w:rsidR="00934453" w:rsidRPr="00D779F7">
        <w:rPr>
          <w:rFonts w:asciiTheme="minorEastAsia" w:eastAsiaTheme="minorEastAsia" w:hAnsiTheme="minorEastAsia"/>
        </w:rPr>
        <w:t>晉侯以左師逆王，王入于王城，取太叔于溫，殺之于隰城，遂定霸業，天下服從。師古曰︰景從，言如景之從形也。</w:t>
      </w:r>
      <w:r w:rsidR="00934453" w:rsidRPr="00D779F7">
        <w:rPr>
          <w:rStyle w:val="01Text"/>
          <w:rFonts w:asciiTheme="minorEastAsia" w:eastAsiaTheme="minorEastAsia" w:hAnsiTheme="minorEastAsia"/>
          <w:sz w:val="21"/>
        </w:rPr>
        <w:t>漢高祖為義帝縞素而天下歸心。</w:t>
      </w:r>
      <w:r w:rsidR="00934453" w:rsidRPr="00D779F7">
        <w:rPr>
          <w:rFonts w:asciiTheme="minorEastAsia" w:eastAsiaTheme="minorEastAsia" w:hAnsiTheme="minorEastAsia"/>
        </w:rPr>
        <w:t>事見九卷高祖三年。為，于偽翻。</w:t>
      </w:r>
      <w:r w:rsidR="00934453" w:rsidRPr="00D779F7">
        <w:rPr>
          <w:rStyle w:val="01Text"/>
          <w:rFonts w:asciiTheme="minorEastAsia" w:eastAsiaTheme="minorEastAsia" w:hAnsiTheme="minorEastAsia"/>
          <w:sz w:val="21"/>
        </w:rPr>
        <w:t>自天子蒙塵，</w:t>
      </w:r>
      <w:r w:rsidR="00934453" w:rsidRPr="00D779F7">
        <w:rPr>
          <w:rFonts w:asciiTheme="minorEastAsia" w:eastAsiaTheme="minorEastAsia" w:hAnsiTheme="minorEastAsia"/>
        </w:rPr>
        <w:t>蒙，冒也，言播越在草莽，蒙冒塵埃也。</w:t>
      </w:r>
      <w:r w:rsidR="00934453" w:rsidRPr="00D779F7">
        <w:rPr>
          <w:rStyle w:val="01Text"/>
          <w:rFonts w:asciiTheme="minorEastAsia" w:eastAsiaTheme="minorEastAsia" w:hAnsiTheme="minorEastAsia"/>
          <w:sz w:val="21"/>
        </w:rPr>
        <w:t>將軍首唱義兵，徒以山東擾亂，未遑遠赴。今鑾駕旋軫，</w:t>
      </w:r>
      <w:r w:rsidR="00934453" w:rsidRPr="00D779F7">
        <w:rPr>
          <w:rFonts w:asciiTheme="minorEastAsia" w:eastAsiaTheme="minorEastAsia" w:hAnsiTheme="minorEastAsia"/>
        </w:rPr>
        <w:t>鄭玄註周禮曰︰軫，車後橫木也。</w:t>
      </w:r>
      <w:r w:rsidR="00934453" w:rsidRPr="00D779F7">
        <w:rPr>
          <w:rStyle w:val="01Text"/>
          <w:rFonts w:asciiTheme="minorEastAsia" w:eastAsiaTheme="minorEastAsia" w:hAnsiTheme="minorEastAsia"/>
          <w:sz w:val="21"/>
        </w:rPr>
        <w:t>東京榛蕪，義士有存本之思，兆民懷感舊之哀。誠因此時，奉主上以從人望，大順也；秉至公以服天下，大略也；扶弘義以致英俊，大德也。四方雖有逆節，其何能為？韓暹、楊奉，安足恤哉！若不時定，使豪傑生心，後雖為慮，亦無及矣。</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操乃遣揚武中郞將曹洪將兵西迎天子，</w:t>
      </w:r>
      <w:r w:rsidR="00934453" w:rsidRPr="00D779F7">
        <w:rPr>
          <w:rFonts w:asciiTheme="minorEastAsia" w:eastAsiaTheme="minorEastAsia" w:hAnsiTheme="minorEastAsia"/>
        </w:rPr>
        <w:t>西漢有中郞將，東漢分置三署、虎賁、羽林中郞將，建安之後，羣雄兵爭，自相署置，始有名號中郞將。</w:t>
      </w:r>
      <w:r w:rsidR="00934453" w:rsidRPr="00D779F7">
        <w:rPr>
          <w:rStyle w:val="01Text"/>
          <w:rFonts w:asciiTheme="minorEastAsia" w:eastAsiaTheme="minorEastAsia" w:hAnsiTheme="minorEastAsia"/>
          <w:sz w:val="21"/>
        </w:rPr>
        <w:t>董承等據險拒之，洪不得進。</w:t>
      </w:r>
      <w:r w:rsidR="00934453" w:rsidRPr="00D779F7">
        <w:rPr>
          <w:rFonts w:asciiTheme="minorEastAsia" w:eastAsiaTheme="minorEastAsia" w:hAnsiTheme="minorEastAsia"/>
        </w:rPr>
        <w:t>考異曰︰魏志此事在正月，而荀彧傳迎天子在都雒後。今從傳。</w:t>
      </w:r>
    </w:p>
    <w:p w:rsidR="00934453" w:rsidRPr="00D779F7" w:rsidRDefault="00934453" w:rsidP="00087F68">
      <w:pPr>
        <w:rPr>
          <w:rFonts w:asciiTheme="minorEastAsia" w:hAnsiTheme="minorEastAsia"/>
        </w:rPr>
      </w:pPr>
      <w:r w:rsidRPr="00D779F7">
        <w:rPr>
          <w:rFonts w:asciiTheme="minorEastAsia" w:hAnsiTheme="minorEastAsia"/>
        </w:rPr>
        <w:t>議郞董昭，以楊奉兵馬最強而少黨援，</w:t>
      </w:r>
      <w:r w:rsidRPr="00D779F7">
        <w:rPr>
          <w:rStyle w:val="00Text"/>
          <w:rFonts w:asciiTheme="minorEastAsia" w:hAnsiTheme="minorEastAsia"/>
        </w:rPr>
        <w:t>少，詩沼翻。</w:t>
      </w:r>
      <w:r w:rsidRPr="00D779F7">
        <w:rPr>
          <w:rFonts w:asciiTheme="minorEastAsia" w:hAnsiTheme="minorEastAsia"/>
        </w:rPr>
        <w:t>作操書與奉曰︰</w:t>
      </w:r>
      <w:r w:rsidR="00C93935">
        <w:rPr>
          <w:rFonts w:asciiTheme="minorEastAsia" w:hAnsiTheme="minorEastAsia"/>
        </w:rPr>
        <w:t>「</w:t>
      </w:r>
      <w:r w:rsidRPr="00D779F7">
        <w:rPr>
          <w:rFonts w:asciiTheme="minorEastAsia" w:hAnsiTheme="minorEastAsia"/>
        </w:rPr>
        <w:t>吾與將軍聞名慕義，便推赤心。今將軍拔萬乘之艱難，反之舊都，</w:t>
      </w:r>
      <w:r w:rsidRPr="00D779F7">
        <w:rPr>
          <w:rStyle w:val="00Text"/>
          <w:rFonts w:asciiTheme="minorEastAsia" w:hAnsiTheme="minorEastAsia"/>
        </w:rPr>
        <w:t>乘，繩證翻。</w:t>
      </w:r>
      <w:r w:rsidRPr="00D779F7">
        <w:rPr>
          <w:rFonts w:asciiTheme="minorEastAsia" w:hAnsiTheme="minorEastAsia"/>
        </w:rPr>
        <w:t>翼佐之功，超世無疇，何其休哉！方今羣凶猾夏，</w:t>
      </w:r>
      <w:r w:rsidRPr="00D779F7">
        <w:rPr>
          <w:rStyle w:val="00Text"/>
          <w:rFonts w:asciiTheme="minorEastAsia" w:hAnsiTheme="minorEastAsia"/>
        </w:rPr>
        <w:t>孔安國曰︰猾，亂也。夏，華夏。夏，戶雅翻。</w:t>
      </w:r>
      <w:r w:rsidRPr="00D779F7">
        <w:rPr>
          <w:rFonts w:asciiTheme="minorEastAsia" w:hAnsiTheme="minorEastAsia"/>
        </w:rPr>
        <w:t>四海未寧，神器至重，事在維輔；必須衆賢，以清王軌，誠非一人所能獨建，心腹四支，實相恃賴，一物不備，則有闕焉。將軍當為內主，吾為外援，今吾有糧，將軍有兵，有無相通，足以相濟，死生契闊，相與共之。</w:t>
      </w:r>
      <w:r w:rsidR="00C93935">
        <w:rPr>
          <w:rFonts w:asciiTheme="minorEastAsia" w:hAnsiTheme="minorEastAsia"/>
        </w:rPr>
        <w:t>」</w:t>
      </w:r>
      <w:r w:rsidRPr="00D779F7">
        <w:rPr>
          <w:rStyle w:val="00Text"/>
          <w:rFonts w:asciiTheme="minorEastAsia" w:hAnsiTheme="minorEastAsia"/>
        </w:rPr>
        <w:t>毛萇曰︰契闊，勤苦也；此蓋謂死也，生也，處勤苦之中，相與共之也。契，苦結翻。</w:t>
      </w:r>
      <w:r w:rsidRPr="00D779F7">
        <w:rPr>
          <w:rFonts w:asciiTheme="minorEastAsia" w:hAnsiTheme="minorEastAsia"/>
        </w:rPr>
        <w:t>奉得書喜悅，語諸將軍曰︰</w:t>
      </w:r>
      <w:r w:rsidR="00C93935">
        <w:rPr>
          <w:rFonts w:asciiTheme="minorEastAsia" w:hAnsiTheme="minorEastAsia"/>
        </w:rPr>
        <w:t>「</w:t>
      </w:r>
      <w:r w:rsidRPr="00D779F7">
        <w:rPr>
          <w:rFonts w:asciiTheme="minorEastAsia" w:hAnsiTheme="minorEastAsia"/>
        </w:rPr>
        <w:t>兗州諸軍近在許耳，有兵有糧，國家所當依仰也。</w:t>
      </w:r>
      <w:r w:rsidR="00C93935">
        <w:rPr>
          <w:rFonts w:asciiTheme="minorEastAsia" w:hAnsiTheme="minorEastAsia"/>
        </w:rPr>
        <w:t>」</w:t>
      </w:r>
      <w:r w:rsidRPr="00D779F7">
        <w:rPr>
          <w:rStyle w:val="00Text"/>
          <w:rFonts w:asciiTheme="minorEastAsia" w:hAnsiTheme="minorEastAsia"/>
        </w:rPr>
        <w:t>語，牛倨翻。仰，牛向翻。</w:t>
      </w:r>
      <w:r w:rsidRPr="00D779F7">
        <w:rPr>
          <w:rFonts w:asciiTheme="minorEastAsia" w:hAnsiTheme="minorEastAsia"/>
        </w:rPr>
        <w:t>遂共表操為鎭東將軍，襲父爵費亭侯。</w:t>
      </w:r>
      <w:r w:rsidRPr="00D779F7">
        <w:rPr>
          <w:rStyle w:val="00Text"/>
          <w:rFonts w:asciiTheme="minorEastAsia" w:hAnsiTheme="minorEastAsia"/>
        </w:rPr>
        <w:t>操祖曹騰封費亭侯，養子嵩襲爵，今以操襲嵩爵也。郡國志︰沛國酇縣有費亭，曹騰所封也。應劭曰︰酇，音嵯。師古曰︰王莽改酇曰贊治，則此縣亦有贊音。晉·地道記︰山陽郡湖陵縣西有費亭城，魏武帝初所封。考異曰︰魏志在六月，而董昭傳在都雒後。今從傳。</w:t>
      </w:r>
    </w:p>
    <w:p w:rsidR="00934453" w:rsidRPr="00D779F7" w:rsidRDefault="00934453" w:rsidP="00087F68">
      <w:pPr>
        <w:rPr>
          <w:rFonts w:asciiTheme="minorEastAsia" w:hAnsiTheme="minorEastAsia"/>
        </w:rPr>
      </w:pPr>
      <w:r w:rsidRPr="00D779F7">
        <w:rPr>
          <w:rFonts w:asciiTheme="minorEastAsia" w:hAnsiTheme="minorEastAsia"/>
        </w:rPr>
        <w:t>韓暹矜功專恣，董承患之，因潛召操；操乃將兵詣雒陽。旣至，奏韓暹、張楊之罪。暹懼誅，單騎奔楊奉。帝以暹、楊有翼車駕之功，詔一切勿問。辛亥，以曹操領司隸校尉、錄尚書事。操於是誅尚書馮碩等三人，討有罪也；</w:t>
      </w:r>
      <w:r w:rsidRPr="00D779F7">
        <w:rPr>
          <w:rStyle w:val="00Text"/>
          <w:rFonts w:asciiTheme="minorEastAsia" w:hAnsiTheme="minorEastAsia"/>
        </w:rPr>
        <w:t>袁宏紀曰︰誅碩及議郞侯祈、侍中壺崇。</w:t>
      </w:r>
      <w:r w:rsidRPr="00D779F7">
        <w:rPr>
          <w:rFonts w:asciiTheme="minorEastAsia" w:hAnsiTheme="minorEastAsia"/>
        </w:rPr>
        <w:t>封衞將軍董承等十三人為列侯，賞有功也；</w:t>
      </w:r>
      <w:r w:rsidRPr="00D779F7">
        <w:rPr>
          <w:rStyle w:val="00Text"/>
          <w:rFonts w:asciiTheme="minorEastAsia" w:hAnsiTheme="minorEastAsia"/>
        </w:rPr>
        <w:t>宏紀曰︰封衞將軍董承、輔國將軍伏完、侍中丁□</w:t>
      </w:r>
      <w:r w:rsidRPr="005257BA">
        <w:rPr>
          <w:rStyle w:val="06Text"/>
          <w:rFonts w:asciiTheme="minorEastAsia" w:hAnsiTheme="minorEastAsia"/>
          <w:sz w:val="18"/>
        </w:rPr>
        <w:t>原文空</w:t>
      </w:r>
      <w:r w:rsidRPr="00D779F7">
        <w:rPr>
          <w:rStyle w:val="00Text"/>
          <w:rFonts w:asciiTheme="minorEastAsia" w:hAnsiTheme="minorEastAsia"/>
        </w:rPr>
        <w:t>、种輔［輯］、尚書僕射鍾繇、尚書郭溥、御史中承董芬、彭城相劉艾、馮翊韓斌、東郡太守楊衆、議郞羅卲、伏德、趙蕤為列侯。</w:t>
      </w:r>
      <w:r w:rsidRPr="00D779F7">
        <w:rPr>
          <w:rFonts w:asciiTheme="minorEastAsia" w:hAnsiTheme="minorEastAsia"/>
        </w:rPr>
        <w:t>贈射聲校尉沮儁為弘農太守，矜死節也。</w:t>
      </w:r>
      <w:r w:rsidRPr="00D779F7">
        <w:rPr>
          <w:rStyle w:val="00Text"/>
          <w:rFonts w:asciiTheme="minorEastAsia" w:hAnsiTheme="minorEastAsia"/>
        </w:rPr>
        <w:t>沮儁死，事見上卷興平二年。沮，子余翻。</w:t>
      </w:r>
    </w:p>
    <w:p w:rsidR="00934453" w:rsidRPr="00D779F7" w:rsidRDefault="00934453" w:rsidP="00087F68">
      <w:pPr>
        <w:rPr>
          <w:rFonts w:asciiTheme="minorEastAsia" w:hAnsiTheme="minorEastAsia"/>
        </w:rPr>
      </w:pPr>
      <w:r w:rsidRPr="00D779F7">
        <w:rPr>
          <w:rFonts w:asciiTheme="minorEastAsia" w:hAnsiTheme="minorEastAsia"/>
        </w:rPr>
        <w:t>操引董昭並坐，問曰︰</w:t>
      </w:r>
      <w:r w:rsidR="00C93935">
        <w:rPr>
          <w:rFonts w:asciiTheme="minorEastAsia" w:hAnsiTheme="minorEastAsia"/>
        </w:rPr>
        <w:t>「</w:t>
      </w:r>
      <w:r w:rsidRPr="00D779F7">
        <w:rPr>
          <w:rFonts w:asciiTheme="minorEastAsia" w:hAnsiTheme="minorEastAsia"/>
        </w:rPr>
        <w:t>今孤來此，當施何計？</w:t>
      </w:r>
      <w:r w:rsidR="00C93935">
        <w:rPr>
          <w:rFonts w:asciiTheme="minorEastAsia" w:hAnsiTheme="minorEastAsia"/>
        </w:rPr>
        <w:t>」</w:t>
      </w:r>
      <w:r w:rsidRPr="00D779F7">
        <w:rPr>
          <w:rFonts w:asciiTheme="minorEastAsia" w:hAnsiTheme="minorEastAsia"/>
        </w:rPr>
        <w:t>昭曰︰</w:t>
      </w:r>
      <w:r w:rsidR="00C93935">
        <w:rPr>
          <w:rFonts w:asciiTheme="minorEastAsia" w:hAnsiTheme="minorEastAsia"/>
        </w:rPr>
        <w:t>「</w:t>
      </w:r>
      <w:r w:rsidRPr="00D779F7">
        <w:rPr>
          <w:rFonts w:asciiTheme="minorEastAsia" w:hAnsiTheme="minorEastAsia"/>
        </w:rPr>
        <w:t>將軍興義兵以誅暴亂，入朝天子，輔翼王室，此五霸之功也。此下諸將，人殊意異，未必服從，今留匡弼，事勢不便，惟有移駕幸許耳。然朝廷播越，新還舊京，遠近跂望，</w:t>
      </w:r>
      <w:r w:rsidRPr="00D779F7">
        <w:rPr>
          <w:rStyle w:val="00Text"/>
          <w:rFonts w:asciiTheme="minorEastAsia" w:hAnsiTheme="minorEastAsia"/>
        </w:rPr>
        <w:t>跂，渠宜翻，舉足也。</w:t>
      </w:r>
      <w:r w:rsidRPr="00D779F7">
        <w:rPr>
          <w:rFonts w:asciiTheme="minorEastAsia" w:hAnsiTheme="minorEastAsia"/>
        </w:rPr>
        <w:t>冀一朝獲安，今復徙駕，不厭衆心。</w:t>
      </w:r>
      <w:r w:rsidRPr="00D779F7">
        <w:rPr>
          <w:rStyle w:val="00Text"/>
          <w:rFonts w:asciiTheme="minorEastAsia" w:hAnsiTheme="minorEastAsia"/>
        </w:rPr>
        <w:t>復，扶又翻。厭，於叶翻，又如字。</w:t>
      </w:r>
      <w:r w:rsidRPr="00D779F7">
        <w:rPr>
          <w:rFonts w:asciiTheme="minorEastAsia" w:hAnsiTheme="minorEastAsia"/>
        </w:rPr>
        <w:t>夫行非常之事，乃有非常之功，願將軍算其多者。</w:t>
      </w:r>
      <w:r w:rsidR="00C93935">
        <w:rPr>
          <w:rFonts w:asciiTheme="minorEastAsia" w:hAnsiTheme="minorEastAsia"/>
        </w:rPr>
        <w:t>」</w:t>
      </w:r>
      <w:r w:rsidRPr="00D779F7">
        <w:rPr>
          <w:rStyle w:val="00Text"/>
          <w:rFonts w:asciiTheme="minorEastAsia" w:hAnsiTheme="minorEastAsia"/>
        </w:rPr>
        <w:t>凡舉事有利亦有害，惟算其利多而害少者行之。</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此孤本志也。楊奉近在梁耳，聞其兵精，得無為孤累乎？</w:t>
      </w:r>
      <w:r w:rsidR="00C93935">
        <w:rPr>
          <w:rFonts w:asciiTheme="minorEastAsia" w:hAnsiTheme="minorEastAsia"/>
        </w:rPr>
        <w:t>」</w:t>
      </w:r>
      <w:r w:rsidRPr="00D779F7">
        <w:rPr>
          <w:rStyle w:val="00Text"/>
          <w:rFonts w:asciiTheme="minorEastAsia" w:hAnsiTheme="minorEastAsia"/>
        </w:rPr>
        <w:t>累，力偽翻；下同。</w:t>
      </w:r>
      <w:r w:rsidRPr="00D779F7">
        <w:rPr>
          <w:rFonts w:asciiTheme="minorEastAsia" w:hAnsiTheme="minorEastAsia"/>
        </w:rPr>
        <w:t>昭曰︰</w:t>
      </w:r>
      <w:r w:rsidR="00C93935">
        <w:rPr>
          <w:rFonts w:asciiTheme="minorEastAsia" w:hAnsiTheme="minorEastAsia"/>
        </w:rPr>
        <w:t>「</w:t>
      </w:r>
      <w:r w:rsidRPr="00D779F7">
        <w:rPr>
          <w:rFonts w:asciiTheme="minorEastAsia" w:hAnsiTheme="minorEastAsia"/>
        </w:rPr>
        <w:t>奉少黨援，心相憑結，鎭東、費亭之事，皆奉所定，宜時遣使厚遺答謝，以安其意。</w:t>
      </w:r>
      <w:r w:rsidRPr="00D779F7">
        <w:rPr>
          <w:rStyle w:val="00Text"/>
          <w:rFonts w:asciiTheme="minorEastAsia" w:hAnsiTheme="minorEastAsia"/>
        </w:rPr>
        <w:t>少，詩沼翻。遺，于季翻。</w:t>
      </w:r>
      <w:r w:rsidRPr="00D779F7">
        <w:rPr>
          <w:rFonts w:asciiTheme="minorEastAsia" w:hAnsiTheme="minorEastAsia"/>
        </w:rPr>
        <w:t>說</w:t>
      </w:r>
      <w:r w:rsidR="00C93935">
        <w:rPr>
          <w:rFonts w:asciiTheme="minorEastAsia" w:hAnsiTheme="minorEastAsia"/>
        </w:rPr>
        <w:t>『</w:t>
      </w:r>
      <w:r w:rsidRPr="00D779F7">
        <w:rPr>
          <w:rFonts w:asciiTheme="minorEastAsia" w:hAnsiTheme="minorEastAsia"/>
        </w:rPr>
        <w:t>京都無糧，欲車駕暫幸魯陽，</w:t>
      </w:r>
      <w:r w:rsidRPr="00D779F7">
        <w:rPr>
          <w:rStyle w:val="00Text"/>
          <w:rFonts w:asciiTheme="minorEastAsia" w:hAnsiTheme="minorEastAsia"/>
        </w:rPr>
        <w:t>魯陽縣，屬南陽郡。</w:t>
      </w:r>
      <w:r w:rsidRPr="00D779F7">
        <w:rPr>
          <w:rFonts w:asciiTheme="minorEastAsia" w:hAnsiTheme="minorEastAsia"/>
        </w:rPr>
        <w:t>魯陽近許，轉運稍易，</w:t>
      </w:r>
      <w:r w:rsidRPr="00D779F7">
        <w:rPr>
          <w:rStyle w:val="00Text"/>
          <w:rFonts w:asciiTheme="minorEastAsia" w:hAnsiTheme="minorEastAsia"/>
        </w:rPr>
        <w:t>近，其靳翻。易，以豉翻。</w:t>
      </w:r>
      <w:r w:rsidRPr="00D779F7">
        <w:rPr>
          <w:rFonts w:asciiTheme="minorEastAsia" w:hAnsiTheme="minorEastAsia"/>
        </w:rPr>
        <w:t>可無縣乏之憂。</w:t>
      </w:r>
      <w:r w:rsidR="00C93935">
        <w:rPr>
          <w:rFonts w:asciiTheme="minorEastAsia" w:hAnsiTheme="minorEastAsia"/>
        </w:rPr>
        <w:t>』</w:t>
      </w:r>
      <w:r w:rsidRPr="00D779F7">
        <w:rPr>
          <w:rStyle w:val="00Text"/>
          <w:rFonts w:asciiTheme="minorEastAsia" w:hAnsiTheme="minorEastAsia"/>
        </w:rPr>
        <w:t>縣，讀曰懸。</w:t>
      </w:r>
      <w:r w:rsidRPr="00D779F7">
        <w:rPr>
          <w:rFonts w:asciiTheme="minorEastAsia" w:hAnsiTheme="minorEastAsia"/>
        </w:rPr>
        <w:t>奉為人勇而寡慮，必不見疑，比使往來，</w:t>
      </w:r>
      <w:r w:rsidRPr="00D779F7">
        <w:rPr>
          <w:rStyle w:val="00Text"/>
          <w:rFonts w:asciiTheme="minorEastAsia" w:hAnsiTheme="minorEastAsia"/>
        </w:rPr>
        <w:t>比，必寐翻。使，疏吏翻。</w:t>
      </w:r>
      <w:r w:rsidRPr="00D779F7">
        <w:rPr>
          <w:rFonts w:asciiTheme="minorEastAsia" w:hAnsiTheme="minorEastAsia"/>
        </w:rPr>
        <w:t>足以定計，奉何能為累！</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卽遣使詣奉。庚申，車駕出轘轅而東，</w:t>
      </w:r>
      <w:r w:rsidRPr="00D779F7">
        <w:rPr>
          <w:rStyle w:val="00Text"/>
          <w:rFonts w:asciiTheme="minorEastAsia" w:hAnsiTheme="minorEastAsia"/>
        </w:rPr>
        <w:t>河南緱氏縣有轘轅關。轘，音環。</w:t>
      </w:r>
      <w:r w:rsidRPr="00D779F7">
        <w:rPr>
          <w:rFonts w:asciiTheme="minorEastAsia" w:hAnsiTheme="minorEastAsia"/>
        </w:rPr>
        <w:t>遂遷都許。己巳，幸曹操營，以操為大將軍，封武平侯。</w:t>
      </w:r>
      <w:r w:rsidRPr="00D779F7">
        <w:rPr>
          <w:rStyle w:val="00Text"/>
          <w:rFonts w:asciiTheme="minorEastAsia" w:hAnsiTheme="minorEastAsia"/>
        </w:rPr>
        <w:t>武平縣，屬陳國。此取其以神武平禍亂也。宋白曰︰亳州鹿邑縣，後漢於今縣東北置武平縣，隋改為鹿邑，取故鹿邑城為名，其古鹿邑城在縣西十三里，春秋鹿鳴地也。</w:t>
      </w:r>
      <w:r w:rsidRPr="00D779F7">
        <w:rPr>
          <w:rFonts w:asciiTheme="minorEastAsia" w:hAnsiTheme="minorEastAsia"/>
        </w:rPr>
        <w:t>始立宗廟社稷於許。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孫策將取會稽。</w:t>
      </w:r>
      <w:r w:rsidR="00934453" w:rsidRPr="00D779F7">
        <w:rPr>
          <w:rStyle w:val="00Text"/>
          <w:rFonts w:asciiTheme="minorEastAsia" w:hAnsiTheme="minorEastAsia"/>
        </w:rPr>
        <w:t>會，工外翻。</w:t>
      </w:r>
      <w:r w:rsidR="00934453" w:rsidRPr="00D779F7">
        <w:rPr>
          <w:rFonts w:asciiTheme="minorEastAsia" w:hAnsiTheme="minorEastAsia"/>
        </w:rPr>
        <w:t>吳人嚴白虎等衆各萬餘人，處處屯聚，諸將欲先擊白虎等。策曰︰</w:t>
      </w:r>
      <w:r w:rsidR="00C93935">
        <w:rPr>
          <w:rFonts w:asciiTheme="minorEastAsia" w:hAnsiTheme="minorEastAsia"/>
        </w:rPr>
        <w:t>「</w:t>
      </w:r>
      <w:r w:rsidR="00934453" w:rsidRPr="00D779F7">
        <w:rPr>
          <w:rFonts w:asciiTheme="minorEastAsia" w:hAnsiTheme="minorEastAsia"/>
        </w:rPr>
        <w:t>白虎等羣盜，非有大志，此成禽耳。</w:t>
      </w:r>
      <w:r w:rsidR="00C93935">
        <w:rPr>
          <w:rFonts w:asciiTheme="minorEastAsia" w:hAnsiTheme="minorEastAsia"/>
        </w:rPr>
        <w:t>」</w:t>
      </w:r>
      <w:r w:rsidR="00934453" w:rsidRPr="00D779F7">
        <w:rPr>
          <w:rFonts w:asciiTheme="minorEastAsia" w:hAnsiTheme="minorEastAsia"/>
        </w:rPr>
        <w:t>遂引兵渡浙江。</w:t>
      </w:r>
      <w:r w:rsidR="00934453" w:rsidRPr="00D779F7">
        <w:rPr>
          <w:rStyle w:val="00Text"/>
          <w:rFonts w:asciiTheme="minorEastAsia" w:hAnsiTheme="minorEastAsia"/>
        </w:rPr>
        <w:t>浙，之舌翻。</w:t>
      </w:r>
      <w:r w:rsidR="00934453" w:rsidRPr="00D779F7">
        <w:rPr>
          <w:rFonts w:asciiTheme="minorEastAsia" w:hAnsiTheme="minorEastAsia"/>
        </w:rPr>
        <w:t>會稽功曹虞翻說太守王朗曰︰</w:t>
      </w:r>
      <w:r w:rsidR="00C93935">
        <w:rPr>
          <w:rFonts w:asciiTheme="minorEastAsia" w:hAnsiTheme="minorEastAsia"/>
        </w:rPr>
        <w:t>「</w:t>
      </w:r>
      <w:r w:rsidR="00934453" w:rsidRPr="00D779F7">
        <w:rPr>
          <w:rFonts w:asciiTheme="minorEastAsia" w:hAnsiTheme="minorEastAsia"/>
        </w:rPr>
        <w:t>策善用兵，不如避之。</w:t>
      </w:r>
      <w:r w:rsidR="00C93935">
        <w:rPr>
          <w:rFonts w:asciiTheme="minorEastAsia" w:hAnsiTheme="minorEastAsia"/>
        </w:rPr>
        <w:t>」</w:t>
      </w:r>
      <w:r w:rsidR="00934453" w:rsidRPr="00D779F7">
        <w:rPr>
          <w:rFonts w:asciiTheme="minorEastAsia" w:hAnsiTheme="minorEastAsia"/>
        </w:rPr>
        <w:t>朗不從，發兵拒策於固陵。</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策數渡水戰，不能克。策叔父靜說策曰︰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朗負阻城守，難可卒拔。查瀆南去此數十里，宜從彼據其內，</w:t>
      </w:r>
      <w:r w:rsidRPr="00D779F7">
        <w:rPr>
          <w:rFonts w:asciiTheme="minorEastAsia" w:eastAsiaTheme="minorEastAsia" w:hAnsiTheme="minorEastAsia"/>
        </w:rPr>
        <w:t>說，輸芮翻。數，所角翻。卒，讀曰猝。水經註︰浙江東逕固陵城北。昔范蠡築城於浙江之濱，言可以固守，謂之固陵，今之西陵也。浙江又東逕柤塘，謂之柤瀆，孫策襲王朗所從出之道也。裴松之曰︰查，音祖加翻。</w:t>
      </w:r>
      <w:r w:rsidRPr="00D779F7">
        <w:rPr>
          <w:rStyle w:val="01Text"/>
          <w:rFonts w:asciiTheme="minorEastAsia" w:eastAsiaTheme="minorEastAsia" w:hAnsiTheme="minorEastAsia"/>
          <w:sz w:val="21"/>
        </w:rPr>
        <w:t>所謂攻其無備，出其不意者也。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策從之，夜，多然火為疑兵，分軍投查瀆道，襲高遷屯。</w:t>
      </w:r>
      <w:r w:rsidRPr="00D779F7">
        <w:rPr>
          <w:rFonts w:asciiTheme="minorEastAsia" w:eastAsiaTheme="minorEastAsia" w:hAnsiTheme="minorEastAsia"/>
        </w:rPr>
        <w:t>裴松之曰︰按今永興縣有高遷橋。沈約曰︰永興本漢餘曁縣，吳更名。蔡邕嘗經會稽高遷亭，取椽竹以為笛，卽其處也。</w:t>
      </w:r>
      <w:r w:rsidRPr="00D779F7">
        <w:rPr>
          <w:rStyle w:val="01Text"/>
          <w:rFonts w:asciiTheme="minorEastAsia" w:eastAsiaTheme="minorEastAsia" w:hAnsiTheme="minorEastAsia"/>
          <w:sz w:val="21"/>
        </w:rPr>
        <w:t>朗大驚，遣故丹陽太守周昕等帥兵逆戰，</w:t>
      </w:r>
      <w:r w:rsidRPr="00D779F7">
        <w:rPr>
          <w:rFonts w:asciiTheme="minorEastAsia" w:eastAsiaTheme="minorEastAsia" w:hAnsiTheme="minorEastAsia"/>
        </w:rPr>
        <w:t>帥，讀曰率。</w:t>
      </w:r>
      <w:r w:rsidRPr="00D779F7">
        <w:rPr>
          <w:rStyle w:val="01Text"/>
          <w:rFonts w:asciiTheme="minorEastAsia" w:eastAsiaTheme="minorEastAsia" w:hAnsiTheme="minorEastAsia"/>
          <w:sz w:val="21"/>
        </w:rPr>
        <w:t>策破昕等，斬之。朗遁走；虞翻追隨營護朗，浮海至東冶，</w:t>
      </w:r>
      <w:r w:rsidRPr="00D779F7">
        <w:rPr>
          <w:rFonts w:asciiTheme="minorEastAsia" w:eastAsiaTheme="minorEastAsia" w:hAnsiTheme="minorEastAsia"/>
        </w:rPr>
        <w:t>前漢志︰冶縣，屬會稽郡。師古曰︰故閩越地；光武改曰章安。晉志曰︰建安郡故秦閩中郡，漢高祖五年，以立閩越王；及武帝滅之，徙其人，名為東冶；後漢改為候官都尉；及吳，置建安郡。洪氏隸釋據西漢志曰︰會稽西部都尉治錢唐，南部都尉治回浦。李宗諤圖經曰︰文帝時，以山陰為都尉治；元狩中，徙治錢唐，為西部；元鼎中，又立東部都尉，治冶；光武改回浦為章安，以冶立東候官。吳·孫亮傳曰︰五鳳中，以會稽東部為臨海郡。孫休傳︰永安中，以會稽南部為建安郡。沈約宋志曰︰東陽太守本會稽西部都尉。又曰︰臨海太守本會稽東部都尉。前漢都尉治鄞，後漢分會稽為吳郡，疑是都尉徙治章安。續漢志︰章安故冶，光武更名。晉太康記︰本鄞縣南之回浦鄕，章帝立。未詳孰是。又曰︰司馬彪云︰章安是故冶。然則臨海亦冶地也。張勃吳錄曰︰是句踐冶鑄之所，後分為會稽東、南二部都尉︰東部，臨海是也；南部，建安是也。杜佑通典曰︰後漢改冶縣為候官都尉，後分冶縣為會稽東、南二都尉，今福州是南部，台州是東部。又曰︰二漢會稽西部都尉理婺州。數說異同，各有脫誤，嘗參訂之。自秦置會稽郡，其治在今吳門；至順帝分置吳郡，而會稽徙郡於山陰。以浙江為兩郡之境，故錢唐在西漢時屬會稽，所以為西部治所；及會稽移於浙東，則西部亦移於婺女。回浦後改章安，乃會稽之東部，今台州蓋其地。冶縣則是南部，在吳屬建安郡，至唐遂為福州。太康記嘗云︰回浦本鄞之南鄕，或云東部治鄞，因致休文之疑。然鄞及回浦皆西漢縣名，謂西漢割鄞而置縣，或未可知。至章帝時，回浦已非鄕矣。太康所紀，亦誤也。前志註會稽之冶縣云︰本閩越地。續志曰︰章安，故冶，閩越地，光武更名。因脫其中數字，故劉昭補註惑於太康記，而休文復不能剖判也。當云章安故回浦，章帝更名；東候官，故冶，閩越地，光武更名︰於文乃足。此郡之末有</w:t>
      </w:r>
      <w:r w:rsidR="00C93935">
        <w:rPr>
          <w:rFonts w:asciiTheme="minorEastAsia" w:eastAsiaTheme="minorEastAsia" w:hAnsiTheme="minorEastAsia"/>
        </w:rPr>
        <w:t>「</w:t>
      </w:r>
      <w:r w:rsidRPr="00D779F7">
        <w:rPr>
          <w:rFonts w:asciiTheme="minorEastAsia" w:eastAsiaTheme="minorEastAsia" w:hAnsiTheme="minorEastAsia"/>
        </w:rPr>
        <w:t>東部侯國</w:t>
      </w:r>
      <w:r w:rsidR="00C93935">
        <w:rPr>
          <w:rFonts w:asciiTheme="minorEastAsia" w:eastAsiaTheme="minorEastAsia" w:hAnsiTheme="minorEastAsia"/>
        </w:rPr>
        <w:t>」</w:t>
      </w:r>
      <w:r w:rsidRPr="00D779F7">
        <w:rPr>
          <w:rFonts w:asciiTheme="minorEastAsia" w:eastAsiaTheme="minorEastAsia" w:hAnsiTheme="minorEastAsia"/>
        </w:rPr>
        <w:t>四字，卻是衍文，侯與候相近，而南部所治，故文有錯亂。班史註回浦為南部。司馬彪謂章安是故冶，張勃謂分冶為東、南二都尉，杜佑謂二漢西部皆在婺女，圖經以冶為東部，皆誤也。余按洪說甚詳，其言錢唐，西漢時屬會稽，所以為西部治所，此語亦恐有未安處。</w:t>
      </w:r>
      <w:r w:rsidRPr="00D779F7">
        <w:rPr>
          <w:rStyle w:val="01Text"/>
          <w:rFonts w:asciiTheme="minorEastAsia" w:eastAsiaTheme="minorEastAsia" w:hAnsiTheme="minorEastAsia"/>
          <w:sz w:val="21"/>
        </w:rPr>
        <w:t>策追擊，大破之，朗乃詣策降。</w:t>
      </w:r>
      <w:r w:rsidRPr="00D779F7">
        <w:rPr>
          <w:rFonts w:asciiTheme="minorEastAsia" w:eastAsiaTheme="minorEastAsia" w:hAnsiTheme="minorEastAsia"/>
        </w:rPr>
        <w:t>降，戶江翻。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策自領會稽太守，復命虞翻為功曹，待以交友之禮。策好游獵，</w:t>
      </w:r>
      <w:r w:rsidRPr="00D779F7">
        <w:rPr>
          <w:rFonts w:asciiTheme="minorEastAsia" w:eastAsiaTheme="minorEastAsia" w:hAnsiTheme="minorEastAsia"/>
        </w:rPr>
        <w:t>好，呼到翻。</w:t>
      </w:r>
      <w:r w:rsidRPr="00D779F7">
        <w:rPr>
          <w:rStyle w:val="01Text"/>
          <w:rFonts w:asciiTheme="minorEastAsia" w:eastAsiaTheme="minorEastAsia" w:hAnsiTheme="minorEastAsia"/>
          <w:sz w:val="21"/>
        </w:rPr>
        <w:t>翻諫曰︰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明府喜輕出微行，從官不暇嚴，</w:t>
      </w:r>
      <w:r w:rsidRPr="00D779F7">
        <w:rPr>
          <w:rFonts w:asciiTheme="minorEastAsia" w:eastAsiaTheme="minorEastAsia" w:hAnsiTheme="minorEastAsia"/>
        </w:rPr>
        <w:t>喜，許記翻。從，才用翻。</w:t>
      </w:r>
      <w:r w:rsidRPr="00D779F7">
        <w:rPr>
          <w:rStyle w:val="01Text"/>
          <w:rFonts w:asciiTheme="minorEastAsia" w:eastAsiaTheme="minorEastAsia" w:hAnsiTheme="minorEastAsia"/>
          <w:sz w:val="21"/>
        </w:rPr>
        <w:t>吏卒常苦之。夫君人者不重則不威，</w:t>
      </w:r>
      <w:r w:rsidRPr="00D779F7">
        <w:rPr>
          <w:rFonts w:asciiTheme="minorEastAsia" w:eastAsiaTheme="minorEastAsia" w:hAnsiTheme="minorEastAsia"/>
        </w:rPr>
        <w:t>重，尊重。威，威嚴。言不尊重，則無威嚴。</w:t>
      </w:r>
      <w:r w:rsidRPr="00D779F7">
        <w:rPr>
          <w:rStyle w:val="01Text"/>
          <w:rFonts w:asciiTheme="minorEastAsia" w:eastAsiaTheme="minorEastAsia" w:hAnsiTheme="minorEastAsia"/>
          <w:sz w:val="21"/>
        </w:rPr>
        <w:t>故白龍魚服，困於豫且；</w:t>
      </w:r>
      <w:r w:rsidRPr="00D779F7">
        <w:rPr>
          <w:rFonts w:asciiTheme="minorEastAsia" w:eastAsiaTheme="minorEastAsia" w:hAnsiTheme="minorEastAsia"/>
        </w:rPr>
        <w:t>張衡東京賦之辭，註云︰說苑曰︰吳王欲從民飲酒，伍子胥諫曰︰</w:t>
      </w:r>
      <w:r w:rsidR="00C93935">
        <w:rPr>
          <w:rFonts w:asciiTheme="minorEastAsia" w:eastAsiaTheme="minorEastAsia" w:hAnsiTheme="minorEastAsia"/>
        </w:rPr>
        <w:t>「</w:t>
      </w:r>
      <w:r w:rsidRPr="00D779F7">
        <w:rPr>
          <w:rFonts w:asciiTheme="minorEastAsia" w:eastAsiaTheme="minorEastAsia" w:hAnsiTheme="minorEastAsia"/>
        </w:rPr>
        <w:t>不可。昔白龍下清泠之淵，化為魚，漁者豫且射中其目。白龍上訴天帝。曰︰</w:t>
      </w:r>
      <w:r w:rsidR="00C93935">
        <w:rPr>
          <w:rFonts w:asciiTheme="minorEastAsia" w:eastAsiaTheme="minorEastAsia" w:hAnsiTheme="minorEastAsia"/>
        </w:rPr>
        <w:t>『</w:t>
      </w:r>
      <w:r w:rsidRPr="00D779F7">
        <w:rPr>
          <w:rFonts w:asciiTheme="minorEastAsia" w:eastAsiaTheme="minorEastAsia" w:hAnsiTheme="minorEastAsia"/>
        </w:rPr>
        <w:t>當是之時，若安置而形？</w:t>
      </w:r>
      <w:r w:rsidR="00C93935">
        <w:rPr>
          <w:rFonts w:asciiTheme="minorEastAsia" w:eastAsiaTheme="minorEastAsia" w:hAnsiTheme="minorEastAsia"/>
        </w:rPr>
        <w:t>』</w:t>
      </w:r>
      <w:r w:rsidRPr="00D779F7">
        <w:rPr>
          <w:rFonts w:asciiTheme="minorEastAsia" w:eastAsiaTheme="minorEastAsia" w:hAnsiTheme="minorEastAsia"/>
        </w:rPr>
        <w:t>白龍對曰︰</w:t>
      </w:r>
      <w:r w:rsidR="00C93935">
        <w:rPr>
          <w:rFonts w:asciiTheme="minorEastAsia" w:eastAsiaTheme="minorEastAsia" w:hAnsiTheme="minorEastAsia"/>
        </w:rPr>
        <w:t>『</w:t>
      </w:r>
      <w:r w:rsidRPr="00D779F7">
        <w:rPr>
          <w:rFonts w:asciiTheme="minorEastAsia" w:eastAsiaTheme="minorEastAsia" w:hAnsiTheme="minorEastAsia"/>
        </w:rPr>
        <w:t>我下清泠之淵，化為魚。</w:t>
      </w:r>
      <w:r w:rsidR="00C93935">
        <w:rPr>
          <w:rFonts w:asciiTheme="minorEastAsia" w:eastAsiaTheme="minorEastAsia" w:hAnsiTheme="minorEastAsia"/>
        </w:rPr>
        <w:t>』</w:t>
      </w:r>
      <w:r w:rsidRPr="00D779F7">
        <w:rPr>
          <w:rFonts w:asciiTheme="minorEastAsia" w:eastAsiaTheme="minorEastAsia" w:hAnsiTheme="minorEastAsia"/>
        </w:rPr>
        <w:t>天帝曰︰</w:t>
      </w:r>
      <w:r w:rsidR="00C93935">
        <w:rPr>
          <w:rFonts w:asciiTheme="minorEastAsia" w:eastAsiaTheme="minorEastAsia" w:hAnsiTheme="minorEastAsia"/>
        </w:rPr>
        <w:t>『</w:t>
      </w:r>
      <w:r w:rsidRPr="00D779F7">
        <w:rPr>
          <w:rFonts w:asciiTheme="minorEastAsia" w:eastAsiaTheme="minorEastAsia" w:hAnsiTheme="minorEastAsia"/>
        </w:rPr>
        <w:t>魚固人之所射也，豫且何罪！</w:t>
      </w:r>
      <w:r w:rsidR="00C93935">
        <w:rPr>
          <w:rFonts w:asciiTheme="minorEastAsia" w:eastAsiaTheme="minorEastAsia" w:hAnsiTheme="minorEastAsia"/>
        </w:rPr>
        <w:t>』</w:t>
      </w:r>
      <w:r w:rsidRPr="00D779F7">
        <w:rPr>
          <w:rFonts w:asciiTheme="minorEastAsia" w:eastAsiaTheme="minorEastAsia" w:hAnsiTheme="minorEastAsia"/>
        </w:rPr>
        <w:t>夫白龍，天帝貴畜也；豫且，宋國之賤臣也。白龍不化，豫且不射。今棄萬乘之位而從布衣之士飲酒，臣恐其有豫且之患矣。</w:t>
      </w:r>
      <w:r w:rsidR="00C93935">
        <w:rPr>
          <w:rFonts w:asciiTheme="minorEastAsia" w:eastAsiaTheme="minorEastAsia" w:hAnsiTheme="minorEastAsia"/>
        </w:rPr>
        <w:t>」</w:t>
      </w:r>
      <w:r w:rsidRPr="00D779F7">
        <w:rPr>
          <w:rFonts w:asciiTheme="minorEastAsia" w:eastAsiaTheme="minorEastAsia" w:hAnsiTheme="minorEastAsia"/>
        </w:rPr>
        <w:t>王乃止。且，子余翻。</w:t>
      </w:r>
      <w:r w:rsidRPr="00D779F7">
        <w:rPr>
          <w:rStyle w:val="01Text"/>
          <w:rFonts w:asciiTheme="minorEastAsia" w:eastAsiaTheme="minorEastAsia" w:hAnsiTheme="minorEastAsia"/>
          <w:sz w:val="21"/>
        </w:rPr>
        <w:t>白蛇自放，劉季害之。</w:t>
      </w:r>
      <w:r w:rsidRPr="00D779F7">
        <w:rPr>
          <w:rFonts w:asciiTheme="minorEastAsia" w:eastAsiaTheme="minorEastAsia" w:hAnsiTheme="minorEastAsia"/>
        </w:rPr>
        <w:t>事見七卷秦二世元年。</w:t>
      </w:r>
      <w:r w:rsidRPr="00D779F7">
        <w:rPr>
          <w:rStyle w:val="01Text"/>
          <w:rFonts w:asciiTheme="minorEastAsia" w:eastAsiaTheme="minorEastAsia" w:hAnsiTheme="minorEastAsia"/>
          <w:sz w:val="21"/>
        </w:rPr>
        <w:t>願少留意！</w:t>
      </w:r>
      <w:r w:rsidR="00C93935">
        <w:rPr>
          <w:rStyle w:val="01Text"/>
          <w:rFonts w:asciiTheme="minorEastAsia" w:eastAsiaTheme="minorEastAsia" w:hAnsiTheme="minorEastAsia"/>
          <w:sz w:val="21"/>
        </w:rPr>
        <w:t>」</w:t>
      </w:r>
      <w:r w:rsidRPr="00D779F7">
        <w:rPr>
          <w:rFonts w:asciiTheme="minorEastAsia" w:eastAsiaTheme="minorEastAsia" w:hAnsiTheme="minorEastAsia"/>
        </w:rPr>
        <w:t>少，詩沼翻。</w:t>
      </w:r>
      <w:r w:rsidRPr="00D779F7">
        <w:rPr>
          <w:rStyle w:val="01Text"/>
          <w:rFonts w:asciiTheme="minorEastAsia" w:eastAsiaTheme="minorEastAsia" w:hAnsiTheme="minorEastAsia"/>
          <w:sz w:val="21"/>
        </w:rPr>
        <w:t>策曰︰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君言是也。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然不能改。</w:t>
      </w:r>
      <w:r w:rsidRPr="00D779F7">
        <w:rPr>
          <w:rFonts w:asciiTheme="minorEastAsia" w:eastAsiaTheme="minorEastAsia" w:hAnsiTheme="minorEastAsia"/>
        </w:rPr>
        <w:t>為策死於輕出張本。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九月，司徒淳于嘉、太尉楊彪、司空張喜皆罷。</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車駕之東遷也，楊奉自梁欲邀之，不及。冬，十月，曹操征奉，奉南奔袁術，遂攻其梁屯，拔之。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詔書下袁紹，責以</w:t>
      </w:r>
      <w:r w:rsidR="00C93935">
        <w:rPr>
          <w:rFonts w:asciiTheme="minorEastAsia" w:hAnsiTheme="minorEastAsia"/>
        </w:rPr>
        <w:t>「</w:t>
      </w:r>
      <w:r w:rsidR="00934453" w:rsidRPr="00D779F7">
        <w:rPr>
          <w:rFonts w:asciiTheme="minorEastAsia" w:hAnsiTheme="minorEastAsia"/>
        </w:rPr>
        <w:t>地廣兵多，而專自樹黨，</w:t>
      </w:r>
      <w:r w:rsidR="00934453" w:rsidRPr="00D779F7">
        <w:rPr>
          <w:rStyle w:val="00Text"/>
          <w:rFonts w:asciiTheme="minorEastAsia" w:hAnsiTheme="minorEastAsia"/>
        </w:rPr>
        <w:t>下，假稼翻；下之下同。樹黨，謂以子譚為青州刺史，熙為幽州刺史，外甥高幹為幷州刺史。</w:t>
      </w:r>
      <w:r w:rsidR="00934453" w:rsidRPr="00D779F7">
        <w:rPr>
          <w:rFonts w:asciiTheme="minorEastAsia" w:hAnsiTheme="minorEastAsia"/>
        </w:rPr>
        <w:t>不聞勤王之師，但擅相討伐。</w:t>
      </w:r>
      <w:r w:rsidR="00C93935">
        <w:rPr>
          <w:rFonts w:asciiTheme="minorEastAsia" w:hAnsiTheme="minorEastAsia"/>
        </w:rPr>
        <w:t>」</w:t>
      </w:r>
      <w:r w:rsidR="00934453" w:rsidRPr="00D779F7">
        <w:rPr>
          <w:rStyle w:val="00Text"/>
          <w:rFonts w:asciiTheme="minorEastAsia" w:hAnsiTheme="minorEastAsia"/>
        </w:rPr>
        <w:t>謂與公孫瓚相攻也。</w:t>
      </w:r>
      <w:r w:rsidR="00934453" w:rsidRPr="00D779F7">
        <w:rPr>
          <w:rFonts w:asciiTheme="minorEastAsia" w:hAnsiTheme="minorEastAsia"/>
        </w:rPr>
        <w:t>紹上書深自陳愬。戊辰，以紹為太尉，封鄴侯。紹恥班在曹操下，怒曰︰</w:t>
      </w:r>
      <w:r w:rsidR="00C93935">
        <w:rPr>
          <w:rFonts w:asciiTheme="minorEastAsia" w:hAnsiTheme="minorEastAsia"/>
        </w:rPr>
        <w:t>「</w:t>
      </w:r>
      <w:r w:rsidR="00934453" w:rsidRPr="00D779F7">
        <w:rPr>
          <w:rFonts w:asciiTheme="minorEastAsia" w:hAnsiTheme="minorEastAsia"/>
        </w:rPr>
        <w:t>曹操當死數矣，</w:t>
      </w:r>
      <w:r w:rsidR="00934453" w:rsidRPr="00D779F7">
        <w:rPr>
          <w:rStyle w:val="00Text"/>
          <w:rFonts w:asciiTheme="minorEastAsia" w:hAnsiTheme="minorEastAsia"/>
        </w:rPr>
        <w:t>數，所角翻；下同。</w:t>
      </w:r>
      <w:r w:rsidR="00934453" w:rsidRPr="00D779F7">
        <w:rPr>
          <w:rFonts w:asciiTheme="minorEastAsia" w:hAnsiTheme="minorEastAsia"/>
        </w:rPr>
        <w:t>我輒救存之，</w:t>
      </w:r>
      <w:r w:rsidR="00934453" w:rsidRPr="00D779F7">
        <w:rPr>
          <w:rStyle w:val="00Text"/>
          <w:rFonts w:asciiTheme="minorEastAsia" w:hAnsiTheme="minorEastAsia"/>
        </w:rPr>
        <w:t>操自滎陽汴水之敗，收兵從紹於河內，紹表為東郡太守；呂布襲取兗州，紹復與操連和，欲令其遣家居鄴也。</w:t>
      </w:r>
      <w:r w:rsidR="00934453" w:rsidRPr="00D779F7">
        <w:rPr>
          <w:rFonts w:asciiTheme="minorEastAsia" w:hAnsiTheme="minorEastAsia"/>
        </w:rPr>
        <w:t>今乃挾天子以令我乎！</w:t>
      </w:r>
      <w:r w:rsidR="00C93935">
        <w:rPr>
          <w:rFonts w:asciiTheme="minorEastAsia" w:hAnsiTheme="minorEastAsia"/>
        </w:rPr>
        <w:t>」</w:t>
      </w:r>
      <w:r w:rsidR="00934453" w:rsidRPr="00D779F7">
        <w:rPr>
          <w:rFonts w:asciiTheme="minorEastAsia" w:hAnsiTheme="minorEastAsia"/>
        </w:rPr>
        <w:t>表辭不受。操懼，請以大將軍讓紹。丙戌，以操為司空，行車騎將軍事。</w:t>
      </w:r>
    </w:p>
    <w:p w:rsidR="00934453" w:rsidRPr="00D779F7" w:rsidRDefault="00934453" w:rsidP="00087F68">
      <w:pPr>
        <w:rPr>
          <w:rFonts w:asciiTheme="minorEastAsia" w:hAnsiTheme="minorEastAsia"/>
        </w:rPr>
      </w:pPr>
      <w:r w:rsidRPr="00D779F7">
        <w:rPr>
          <w:rFonts w:asciiTheme="minorEastAsia" w:hAnsiTheme="minorEastAsia"/>
        </w:rPr>
        <w:t>操以荀彧為侍中，守尚書令。操問彧以策謀之士，彧薦其從子蜀郡太守攸</w:t>
      </w:r>
      <w:r w:rsidRPr="00D779F7">
        <w:rPr>
          <w:rStyle w:val="00Text"/>
          <w:rFonts w:asciiTheme="minorEastAsia" w:hAnsiTheme="minorEastAsia"/>
        </w:rPr>
        <w:t>攸旣免董卓之禍，復辟公府，舉高第，遷任城相，不行；以蜀險固，人民殷盛，求為蜀郡太守，道絕，不得至，駐荊州。從，才用翻；下同。</w:t>
      </w:r>
      <w:r w:rsidRPr="00D779F7">
        <w:rPr>
          <w:rFonts w:asciiTheme="minorEastAsia" w:hAnsiTheme="minorEastAsia"/>
        </w:rPr>
        <w:t>及潁川郭嘉。操徵攸為尚書，與語，大悅，曰︰</w:t>
      </w:r>
      <w:r w:rsidR="00C93935">
        <w:rPr>
          <w:rFonts w:asciiTheme="minorEastAsia" w:hAnsiTheme="minorEastAsia"/>
        </w:rPr>
        <w:t>「</w:t>
      </w:r>
      <w:r w:rsidRPr="00D779F7">
        <w:rPr>
          <w:rFonts w:asciiTheme="minorEastAsia" w:hAnsiTheme="minorEastAsia"/>
        </w:rPr>
        <w:t>公達，非常人也。</w:t>
      </w:r>
      <w:r w:rsidRPr="00D779F7">
        <w:rPr>
          <w:rStyle w:val="00Text"/>
          <w:rFonts w:asciiTheme="minorEastAsia" w:hAnsiTheme="minorEastAsia"/>
        </w:rPr>
        <w:t>荀攸，字公達。</w:t>
      </w:r>
      <w:r w:rsidRPr="00D779F7">
        <w:rPr>
          <w:rFonts w:asciiTheme="minorEastAsia" w:hAnsiTheme="minorEastAsia"/>
        </w:rPr>
        <w:t>吾得與之計事，天下當何憂哉！</w:t>
      </w:r>
      <w:r w:rsidR="00C93935">
        <w:rPr>
          <w:rFonts w:asciiTheme="minorEastAsia" w:hAnsiTheme="minorEastAsia"/>
        </w:rPr>
        <w:t>」</w:t>
      </w:r>
      <w:r w:rsidRPr="00D779F7">
        <w:rPr>
          <w:rFonts w:asciiTheme="minorEastAsia" w:hAnsiTheme="minorEastAsia"/>
        </w:rPr>
        <w:t>以為軍師。</w:t>
      </w:r>
    </w:p>
    <w:p w:rsidR="00934453" w:rsidRPr="00D779F7" w:rsidRDefault="00934453" w:rsidP="00087F68">
      <w:pPr>
        <w:rPr>
          <w:rFonts w:asciiTheme="minorEastAsia" w:hAnsiTheme="minorEastAsia"/>
        </w:rPr>
      </w:pPr>
      <w:r w:rsidRPr="00D779F7">
        <w:rPr>
          <w:rFonts w:asciiTheme="minorEastAsia" w:hAnsiTheme="minorEastAsia"/>
        </w:rPr>
        <w:t>初，郭嘉往見袁紹，紹甚敬禮之，居數十日，謂紹謀臣辛評、郭圖曰︰</w:t>
      </w:r>
      <w:r w:rsidR="00C93935">
        <w:rPr>
          <w:rFonts w:asciiTheme="minorEastAsia" w:hAnsiTheme="minorEastAsia"/>
        </w:rPr>
        <w:t>「</w:t>
      </w:r>
      <w:r w:rsidRPr="00D779F7">
        <w:rPr>
          <w:rFonts w:asciiTheme="minorEastAsia" w:hAnsiTheme="minorEastAsia"/>
        </w:rPr>
        <w:t>夫智者審於量主，</w:t>
      </w:r>
      <w:r w:rsidRPr="00D779F7">
        <w:rPr>
          <w:rStyle w:val="00Text"/>
          <w:rFonts w:asciiTheme="minorEastAsia" w:hAnsiTheme="minorEastAsia"/>
        </w:rPr>
        <w:t>量，音良。</w:t>
      </w:r>
      <w:r w:rsidRPr="00D779F7">
        <w:rPr>
          <w:rFonts w:asciiTheme="minorEastAsia" w:hAnsiTheme="minorEastAsia"/>
        </w:rPr>
        <w:t>故百全而功名可立。袁公徒欲效周公之下士，而不知用人之機，多端寡要，好謀無決，欲與共濟天下大難，定霸王之業，難矣。</w:t>
      </w:r>
      <w:r w:rsidRPr="00D779F7">
        <w:rPr>
          <w:rStyle w:val="00Text"/>
          <w:rFonts w:asciiTheme="minorEastAsia" w:hAnsiTheme="minorEastAsia"/>
        </w:rPr>
        <w:t>好，呼到翻。大難，乃旦翻。</w:t>
      </w:r>
      <w:r w:rsidRPr="00D779F7">
        <w:rPr>
          <w:rFonts w:asciiTheme="minorEastAsia" w:hAnsiTheme="minorEastAsia"/>
        </w:rPr>
        <w:t>吾將更舉而求主，</w:t>
      </w:r>
      <w:r w:rsidRPr="00D779F7">
        <w:rPr>
          <w:rStyle w:val="00Text"/>
          <w:rFonts w:asciiTheme="minorEastAsia" w:hAnsiTheme="minorEastAsia"/>
        </w:rPr>
        <w:t>更，工衡翻，改也。</w:t>
      </w:r>
      <w:r w:rsidRPr="00D779F7">
        <w:rPr>
          <w:rFonts w:asciiTheme="minorEastAsia" w:hAnsiTheme="minorEastAsia"/>
        </w:rPr>
        <w:t>子盍去乎！</w:t>
      </w:r>
      <w:r w:rsidR="00C93935">
        <w:rPr>
          <w:rFonts w:asciiTheme="minorEastAsia" w:hAnsiTheme="minorEastAsia"/>
        </w:rPr>
        <w:t>」</w:t>
      </w:r>
      <w:r w:rsidRPr="00D779F7">
        <w:rPr>
          <w:rFonts w:asciiTheme="minorEastAsia" w:hAnsiTheme="minorEastAsia"/>
        </w:rPr>
        <w:t>二人曰︰</w:t>
      </w:r>
      <w:r w:rsidR="00C93935">
        <w:rPr>
          <w:rFonts w:asciiTheme="minorEastAsia" w:hAnsiTheme="minorEastAsia"/>
        </w:rPr>
        <w:t>「</w:t>
      </w:r>
      <w:r w:rsidRPr="00D779F7">
        <w:rPr>
          <w:rFonts w:asciiTheme="minorEastAsia" w:hAnsiTheme="minorEastAsia"/>
        </w:rPr>
        <w:t>袁氏有恩德於天下，人多歸之，且今最強；去將何之！</w:t>
      </w:r>
      <w:r w:rsidR="00C93935">
        <w:rPr>
          <w:rFonts w:asciiTheme="minorEastAsia" w:hAnsiTheme="minorEastAsia"/>
        </w:rPr>
        <w:t>」</w:t>
      </w:r>
      <w:r w:rsidRPr="00D779F7">
        <w:rPr>
          <w:rFonts w:asciiTheme="minorEastAsia" w:hAnsiTheme="minorEastAsia"/>
        </w:rPr>
        <w:t>嘉知其不寤，不復言，</w:t>
      </w:r>
      <w:r w:rsidRPr="00D779F7">
        <w:rPr>
          <w:rStyle w:val="00Text"/>
          <w:rFonts w:asciiTheme="minorEastAsia" w:hAnsiTheme="minorEastAsia"/>
        </w:rPr>
        <w:t>復，扶又翻。</w:t>
      </w:r>
      <w:r w:rsidRPr="00D779F7">
        <w:rPr>
          <w:rFonts w:asciiTheme="minorEastAsia" w:hAnsiTheme="minorEastAsia"/>
        </w:rPr>
        <w:t>遂去之。操召見，與論天下事，喜曰︰</w:t>
      </w:r>
      <w:r w:rsidR="00C93935">
        <w:rPr>
          <w:rFonts w:asciiTheme="minorEastAsia" w:hAnsiTheme="minorEastAsia"/>
        </w:rPr>
        <w:t>「</w:t>
      </w:r>
      <w:r w:rsidRPr="00D779F7">
        <w:rPr>
          <w:rFonts w:asciiTheme="minorEastAsia" w:hAnsiTheme="minorEastAsia"/>
        </w:rPr>
        <w:t>使孤成大業者，必此人也！</w:t>
      </w:r>
      <w:r w:rsidR="00C93935">
        <w:rPr>
          <w:rFonts w:asciiTheme="minorEastAsia" w:hAnsiTheme="minorEastAsia"/>
        </w:rPr>
        <w:t>」</w:t>
      </w:r>
      <w:r w:rsidRPr="00D779F7">
        <w:rPr>
          <w:rFonts w:asciiTheme="minorEastAsia" w:hAnsiTheme="minorEastAsia"/>
        </w:rPr>
        <w:t>嘉出，亦喜曰︰</w:t>
      </w:r>
      <w:r w:rsidR="00C93935">
        <w:rPr>
          <w:rFonts w:asciiTheme="minorEastAsia" w:hAnsiTheme="minorEastAsia"/>
        </w:rPr>
        <w:t>「</w:t>
      </w:r>
      <w:r w:rsidRPr="00D779F7">
        <w:rPr>
          <w:rFonts w:asciiTheme="minorEastAsia" w:hAnsiTheme="minorEastAsia"/>
        </w:rPr>
        <w:t>眞吾主也！</w:t>
      </w:r>
      <w:r w:rsidR="00C93935">
        <w:rPr>
          <w:rFonts w:asciiTheme="minorEastAsia" w:hAnsiTheme="minorEastAsia"/>
        </w:rPr>
        <w:t>」</w:t>
      </w:r>
      <w:r w:rsidRPr="00D779F7">
        <w:rPr>
          <w:rFonts w:asciiTheme="minorEastAsia" w:hAnsiTheme="minorEastAsia"/>
        </w:rPr>
        <w:t>操表嘉為司空祭酒。</w:t>
      </w:r>
      <w:r w:rsidRPr="00D779F7">
        <w:rPr>
          <w:rStyle w:val="00Text"/>
          <w:rFonts w:asciiTheme="minorEastAsia" w:hAnsiTheme="minorEastAsia"/>
        </w:rPr>
        <w:t>陳壽三國志作</w:t>
      </w:r>
      <w:r w:rsidR="00C93935">
        <w:rPr>
          <w:rStyle w:val="00Text"/>
          <w:rFonts w:asciiTheme="minorEastAsia" w:hAnsiTheme="minorEastAsia"/>
        </w:rPr>
        <w:t>「</w:t>
      </w:r>
      <w:r w:rsidRPr="00D779F7">
        <w:rPr>
          <w:rStyle w:val="00Text"/>
          <w:rFonts w:asciiTheme="minorEastAsia" w:hAnsiTheme="minorEastAsia"/>
        </w:rPr>
        <w:t>司空軍祭酒</w:t>
      </w:r>
      <w:r w:rsidR="00C93935">
        <w:rPr>
          <w:rStyle w:val="00Text"/>
          <w:rFonts w:asciiTheme="minorEastAsia" w:hAnsiTheme="minorEastAsia"/>
        </w:rPr>
        <w:t>」</w:t>
      </w:r>
      <w:r w:rsidRPr="00D779F7">
        <w:rPr>
          <w:rStyle w:val="00Text"/>
          <w:rFonts w:asciiTheme="minorEastAsia" w:hAnsiTheme="minorEastAsia"/>
        </w:rPr>
        <w:t>，此逸</w:t>
      </w:r>
      <w:r w:rsidR="00C93935">
        <w:rPr>
          <w:rStyle w:val="00Text"/>
          <w:rFonts w:asciiTheme="minorEastAsia" w:hAnsiTheme="minorEastAsia"/>
        </w:rPr>
        <w:t>「</w:t>
      </w:r>
      <w:r w:rsidRPr="00D779F7">
        <w:rPr>
          <w:rStyle w:val="00Text"/>
          <w:rFonts w:asciiTheme="minorEastAsia" w:hAnsiTheme="minorEastAsia"/>
        </w:rPr>
        <w:t>軍</w:t>
      </w:r>
      <w:r w:rsidR="00C93935">
        <w:rPr>
          <w:rStyle w:val="00Text"/>
          <w:rFonts w:asciiTheme="minorEastAsia" w:hAnsiTheme="minorEastAsia"/>
        </w:rPr>
        <w:t>」</w:t>
      </w:r>
      <w:r w:rsidRPr="00D779F7">
        <w:rPr>
          <w:rStyle w:val="00Text"/>
          <w:rFonts w:asciiTheme="minorEastAsia" w:hAnsiTheme="minorEastAsia"/>
        </w:rPr>
        <w:t>字。晉志曰︰當塗得志，尅平諸夏，初置軍師祭酒，參掌戎律。</w:t>
      </w:r>
    </w:p>
    <w:p w:rsidR="00934453" w:rsidRPr="00D779F7" w:rsidRDefault="00934453" w:rsidP="00087F68">
      <w:pPr>
        <w:rPr>
          <w:rFonts w:asciiTheme="minorEastAsia" w:hAnsiTheme="minorEastAsia"/>
        </w:rPr>
      </w:pPr>
      <w:r w:rsidRPr="00D779F7">
        <w:rPr>
          <w:rFonts w:asciiTheme="minorEastAsia" w:hAnsiTheme="minorEastAsia"/>
        </w:rPr>
        <w:t>操以山陽滿寵為許令，操從弟洪，有賓客在許界數犯法，寵收治之，洪書報寵，</w:t>
      </w:r>
      <w:r w:rsidRPr="00D779F7">
        <w:rPr>
          <w:rStyle w:val="00Text"/>
          <w:rFonts w:asciiTheme="minorEastAsia" w:hAnsiTheme="minorEastAsia"/>
        </w:rPr>
        <w:t>報，告也。前書，霍顯曰︰</w:t>
      </w:r>
      <w:r w:rsidR="00C93935">
        <w:rPr>
          <w:rStyle w:val="00Text"/>
          <w:rFonts w:asciiTheme="minorEastAsia" w:hAnsiTheme="minorEastAsia"/>
        </w:rPr>
        <w:t>「</w:t>
      </w:r>
      <w:r w:rsidRPr="00D779F7">
        <w:rPr>
          <w:rStyle w:val="00Text"/>
          <w:rFonts w:asciiTheme="minorEastAsia" w:hAnsiTheme="minorEastAsia"/>
        </w:rPr>
        <w:t>少夫幸報我以事。</w:t>
      </w:r>
      <w:r w:rsidR="00C93935">
        <w:rPr>
          <w:rStyle w:val="00Text"/>
          <w:rFonts w:asciiTheme="minorEastAsia" w:hAnsiTheme="minorEastAsia"/>
        </w:rPr>
        <w:t>」</w:t>
      </w:r>
      <w:r w:rsidRPr="00D779F7">
        <w:rPr>
          <w:rStyle w:val="00Text"/>
          <w:rFonts w:asciiTheme="minorEastAsia" w:hAnsiTheme="minorEastAsia"/>
        </w:rPr>
        <w:t>數，所角翻。治，直之翻。</w:t>
      </w:r>
      <w:r w:rsidRPr="00D779F7">
        <w:rPr>
          <w:rFonts w:asciiTheme="minorEastAsia" w:hAnsiTheme="minorEastAsia"/>
        </w:rPr>
        <w:t>寵不聽。洪以白操，操召許主者，</w:t>
      </w:r>
      <w:r w:rsidRPr="00D779F7">
        <w:rPr>
          <w:rStyle w:val="00Text"/>
          <w:rFonts w:asciiTheme="minorEastAsia" w:hAnsiTheme="minorEastAsia"/>
        </w:rPr>
        <w:t>主者，許縣主史也。</w:t>
      </w:r>
      <w:r w:rsidRPr="00D779F7">
        <w:rPr>
          <w:rFonts w:asciiTheme="minorEastAsia" w:hAnsiTheme="minorEastAsia"/>
        </w:rPr>
        <w:t>寵知將欲原客，乃速殺之。操喜曰︰</w:t>
      </w:r>
      <w:r w:rsidR="00C93935">
        <w:rPr>
          <w:rFonts w:asciiTheme="minorEastAsia" w:hAnsiTheme="minorEastAsia"/>
        </w:rPr>
        <w:t>「</w:t>
      </w:r>
      <w:r w:rsidRPr="00D779F7">
        <w:rPr>
          <w:rFonts w:asciiTheme="minorEastAsia" w:hAnsiTheme="minorEastAsia"/>
        </w:rPr>
        <w:t>當事不當爾邪！</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北海太守孔融，負其高氣，志在靖難，而才疏意廣，訖無成功。</w:t>
      </w:r>
      <w:r w:rsidR="00934453" w:rsidRPr="00D779F7">
        <w:rPr>
          <w:rFonts w:asciiTheme="minorEastAsia" w:eastAsiaTheme="minorEastAsia" w:hAnsiTheme="minorEastAsia"/>
        </w:rPr>
        <w:t>訖，竟也，終也。難，乃旦翻。</w:t>
      </w:r>
      <w:r w:rsidR="00934453" w:rsidRPr="00D779F7">
        <w:rPr>
          <w:rStyle w:val="01Text"/>
          <w:rFonts w:asciiTheme="minorEastAsia" w:eastAsiaTheme="minorEastAsia" w:hAnsiTheme="minorEastAsia"/>
          <w:sz w:val="21"/>
        </w:rPr>
        <w:t>高談清敎，盈溢官曹，辭氣清</w:t>
      </w:r>
      <w:r w:rsidR="00C93935">
        <w:rPr>
          <w:rFonts w:asciiTheme="minorEastAsia" w:eastAsiaTheme="minorEastAsia" w:hAnsiTheme="minorEastAsia"/>
        </w:rPr>
        <w:t>『</w:t>
      </w:r>
      <w:r w:rsidR="00934453" w:rsidRPr="00D779F7">
        <w:rPr>
          <w:rFonts w:asciiTheme="minorEastAsia" w:eastAsiaTheme="minorEastAsia" w:hAnsiTheme="minorEastAsia"/>
        </w:rPr>
        <w:t>章︰甲十一行本</w:t>
      </w:r>
      <w:r w:rsidR="00C93935">
        <w:rPr>
          <w:rFonts w:asciiTheme="minorEastAsia" w:eastAsiaTheme="minorEastAsia" w:hAnsiTheme="minorEastAsia"/>
        </w:rPr>
        <w:t>「</w:t>
      </w:r>
      <w:r w:rsidR="00934453" w:rsidRPr="00D779F7">
        <w:rPr>
          <w:rFonts w:asciiTheme="minorEastAsia" w:eastAsiaTheme="minorEastAsia" w:hAnsiTheme="minorEastAsia"/>
        </w:rPr>
        <w:t>清</w:t>
      </w:r>
      <w:r w:rsidR="00C93935">
        <w:rPr>
          <w:rFonts w:asciiTheme="minorEastAsia" w:eastAsiaTheme="minorEastAsia" w:hAnsiTheme="minorEastAsia"/>
        </w:rPr>
        <w:t>」</w:t>
      </w:r>
      <w:r w:rsidR="00934453" w:rsidRPr="00D779F7">
        <w:rPr>
          <w:rFonts w:asciiTheme="minorEastAsia" w:eastAsiaTheme="minorEastAsia" w:hAnsiTheme="minorEastAsia"/>
        </w:rPr>
        <w:t>作</w:t>
      </w:r>
      <w:r w:rsidR="00C93935">
        <w:rPr>
          <w:rFonts w:asciiTheme="minorEastAsia" w:eastAsiaTheme="minorEastAsia" w:hAnsiTheme="minorEastAsia"/>
        </w:rPr>
        <w:t>「</w:t>
      </w:r>
      <w:r w:rsidR="00934453" w:rsidRPr="00D779F7">
        <w:rPr>
          <w:rFonts w:asciiTheme="minorEastAsia" w:eastAsiaTheme="minorEastAsia" w:hAnsiTheme="minorEastAsia"/>
        </w:rPr>
        <w:t>溫</w:t>
      </w:r>
      <w:r w:rsidR="00C93935">
        <w:rPr>
          <w:rFonts w:asciiTheme="minorEastAsia" w:eastAsiaTheme="minorEastAsia" w:hAnsiTheme="minorEastAsia"/>
        </w:rPr>
        <w:t>」</w:t>
      </w:r>
      <w:r w:rsidR="00934453" w:rsidRPr="00D779F7">
        <w:rPr>
          <w:rFonts w:asciiTheme="minorEastAsia" w:eastAsiaTheme="minorEastAsia" w:hAnsiTheme="minorEastAsia"/>
        </w:rPr>
        <w:t>；乙十一行本同；孔本同；熊校同。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雅，可玩而誦，論事考實，難可悉行。但能張磔網羅，</w:t>
      </w:r>
      <w:r w:rsidR="00934453" w:rsidRPr="00D779F7">
        <w:rPr>
          <w:rFonts w:asciiTheme="minorEastAsia" w:eastAsiaTheme="minorEastAsia" w:hAnsiTheme="minorEastAsia"/>
        </w:rPr>
        <w:t>磔，陟格翻，開也。</w:t>
      </w:r>
      <w:r w:rsidR="00934453" w:rsidRPr="00D779F7">
        <w:rPr>
          <w:rStyle w:val="01Text"/>
          <w:rFonts w:asciiTheme="minorEastAsia" w:eastAsiaTheme="minorEastAsia" w:hAnsiTheme="minorEastAsia"/>
          <w:sz w:val="21"/>
        </w:rPr>
        <w:t>而目理甚疏；造次能得人心，</w:t>
      </w:r>
      <w:r w:rsidR="00934453" w:rsidRPr="00D779F7">
        <w:rPr>
          <w:rFonts w:asciiTheme="minorEastAsia" w:eastAsiaTheme="minorEastAsia" w:hAnsiTheme="minorEastAsia"/>
        </w:rPr>
        <w:t>造，七到翻。</w:t>
      </w:r>
      <w:r w:rsidR="00934453" w:rsidRPr="00D779F7">
        <w:rPr>
          <w:rStyle w:val="01Text"/>
          <w:rFonts w:asciiTheme="minorEastAsia" w:eastAsiaTheme="minorEastAsia" w:hAnsiTheme="minorEastAsia"/>
          <w:sz w:val="21"/>
        </w:rPr>
        <w:t>久久亦不願附也。其所任用，好奇取異，多剽輕小才。</w:t>
      </w:r>
      <w:r w:rsidR="00934453" w:rsidRPr="00D779F7">
        <w:rPr>
          <w:rFonts w:asciiTheme="minorEastAsia" w:eastAsiaTheme="minorEastAsia" w:hAnsiTheme="minorEastAsia"/>
        </w:rPr>
        <w:t>好，呼到翻。剽，匹妙翻。輕，墟正翻。</w:t>
      </w:r>
      <w:r w:rsidR="00934453" w:rsidRPr="00D779F7">
        <w:rPr>
          <w:rStyle w:val="01Text"/>
          <w:rFonts w:asciiTheme="minorEastAsia" w:eastAsiaTheme="minorEastAsia" w:hAnsiTheme="minorEastAsia"/>
          <w:sz w:val="21"/>
        </w:rPr>
        <w:t>至於尊事名儒鄭玄，執子孫禮，易其鄕名曰鄭公鄕，</w:t>
      </w:r>
      <w:r w:rsidR="00934453" w:rsidRPr="00D779F7">
        <w:rPr>
          <w:rFonts w:asciiTheme="minorEastAsia" w:eastAsiaTheme="minorEastAsia" w:hAnsiTheme="minorEastAsia"/>
        </w:rPr>
        <w:t>玄傳曰︰融深敬玄，告高密縣為玄特立一鄕，曰︰</w:t>
      </w:r>
      <w:r w:rsidR="00C93935">
        <w:rPr>
          <w:rFonts w:asciiTheme="minorEastAsia" w:eastAsiaTheme="minorEastAsia" w:hAnsiTheme="minorEastAsia"/>
        </w:rPr>
        <w:t>「</w:t>
      </w:r>
      <w:r w:rsidR="00934453" w:rsidRPr="00D779F7">
        <w:rPr>
          <w:rFonts w:asciiTheme="minorEastAsia" w:eastAsiaTheme="minorEastAsia" w:hAnsiTheme="minorEastAsia"/>
        </w:rPr>
        <w:t>昔齊置士鄕，越有君子軍，皆異賢之意也。太史公、廷尉吳公、謁者僕射鄧公，皆漢之名臣。又南山四皓，有園公、夏黃公，世嘉其高，皆悉稱公。然則公者，仁德之正號，不必皆三事大夫也。今鄭君鄕宜曰鄭公鄕。</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及清儁之士左承祖、劉義遜等，皆備在座席而已，不與論政事，曰︰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此民望，不可失也！</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黃巾來寇，融戰敗，走保都昌。</w:t>
      </w:r>
      <w:r w:rsidRPr="00D779F7">
        <w:rPr>
          <w:rStyle w:val="00Text"/>
          <w:rFonts w:asciiTheme="minorEastAsia" w:hAnsiTheme="minorEastAsia"/>
        </w:rPr>
        <w:t>賢曰︰都昌縣，屬北海郡，故城在今青州臨朐縣東北。</w:t>
      </w:r>
      <w:r w:rsidRPr="00D779F7">
        <w:rPr>
          <w:rFonts w:asciiTheme="minorEastAsia" w:hAnsiTheme="minorEastAsia"/>
        </w:rPr>
        <w:t>時袁、曹、公孫首尾相連，融兵弱糧寡，孤立一隅，不與相通。左承祖勸融宜自託強國，融不聽而殺之，劉義遜棄去。青州刺史袁譚攻融，自春至夏，戰士所餘纔數百人，流矢交集，而融猶隱几讀書，談笑自若。</w:t>
      </w:r>
      <w:r w:rsidRPr="00D779F7">
        <w:rPr>
          <w:rStyle w:val="00Text"/>
          <w:rFonts w:asciiTheme="minorEastAsia" w:hAnsiTheme="minorEastAsia"/>
        </w:rPr>
        <w:t>隱，於靳翻。賢曰︰隱，憑也。</w:t>
      </w:r>
      <w:r w:rsidRPr="00D779F7">
        <w:rPr>
          <w:rFonts w:asciiTheme="minorEastAsia" w:hAnsiTheme="minorEastAsia"/>
        </w:rPr>
        <w:t>城夜陷，乃奔東山，</w:t>
      </w:r>
      <w:r w:rsidRPr="00D779F7">
        <w:rPr>
          <w:rStyle w:val="00Text"/>
          <w:rFonts w:asciiTheme="minorEastAsia" w:hAnsiTheme="minorEastAsia"/>
        </w:rPr>
        <w:t>都昌縣之東山也。</w:t>
      </w:r>
      <w:r w:rsidRPr="00D779F7">
        <w:rPr>
          <w:rFonts w:asciiTheme="minorEastAsia" w:hAnsiTheme="minorEastAsia"/>
        </w:rPr>
        <w:t>妻子為譚所虜。曹操與融有舊，徵為將作大匠。</w:t>
      </w:r>
    </w:p>
    <w:p w:rsidR="00934453" w:rsidRPr="00D779F7" w:rsidRDefault="00934453" w:rsidP="00087F68">
      <w:pPr>
        <w:rPr>
          <w:rFonts w:asciiTheme="minorEastAsia" w:hAnsiTheme="minorEastAsia"/>
        </w:rPr>
      </w:pPr>
      <w:r w:rsidRPr="00D779F7">
        <w:rPr>
          <w:rFonts w:asciiTheme="minorEastAsia" w:hAnsiTheme="minorEastAsia"/>
        </w:rPr>
        <w:t>袁譚初至青州，其土自河而西，不過平原。譚北排田楷，</w:t>
      </w:r>
      <w:r w:rsidRPr="00D779F7">
        <w:rPr>
          <w:rStyle w:val="00Text"/>
          <w:rFonts w:asciiTheme="minorEastAsia" w:hAnsiTheme="minorEastAsia"/>
        </w:rPr>
        <w:t>田楷，公孫瓚用為青州刺史。</w:t>
      </w:r>
      <w:r w:rsidRPr="00D779F7">
        <w:rPr>
          <w:rFonts w:asciiTheme="minorEastAsia" w:hAnsiTheme="minorEastAsia"/>
        </w:rPr>
        <w:t>東破孔融，威惠甚著；其後信任羣小，肆志奢淫，聲望遂衰。</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中平以來，天下亂離，民棄農業，諸軍並起，率乏糧穀，無終歲之計，飢則寇掠，飽則棄餘，瓦解流離，無敵自破者，不可勝數。</w:t>
      </w:r>
      <w:r w:rsidR="00934453" w:rsidRPr="00D779F7">
        <w:rPr>
          <w:rStyle w:val="00Text"/>
          <w:rFonts w:asciiTheme="minorEastAsia" w:hAnsiTheme="minorEastAsia"/>
        </w:rPr>
        <w:t>勝，音升。</w:t>
      </w:r>
      <w:r w:rsidR="00934453" w:rsidRPr="00D779F7">
        <w:rPr>
          <w:rFonts w:asciiTheme="minorEastAsia" w:hAnsiTheme="minorEastAsia"/>
        </w:rPr>
        <w:t>袁紹在河北，軍人仰食桑椹，</w:t>
      </w:r>
      <w:r w:rsidR="00934453" w:rsidRPr="00D779F7">
        <w:rPr>
          <w:rStyle w:val="00Text"/>
          <w:rFonts w:asciiTheme="minorEastAsia" w:hAnsiTheme="minorEastAsia"/>
        </w:rPr>
        <w:t>仰，牛向翻。椹，桑實也；其始生也，色青，熟則色黑，可食。椹，音甚。</w:t>
      </w:r>
      <w:r w:rsidR="00934453" w:rsidRPr="00D779F7">
        <w:rPr>
          <w:rFonts w:asciiTheme="minorEastAsia" w:hAnsiTheme="minorEastAsia"/>
        </w:rPr>
        <w:t>袁術在江淮，取給蒲蠃，</w:t>
      </w:r>
      <w:r w:rsidR="00934453" w:rsidRPr="00D779F7">
        <w:rPr>
          <w:rStyle w:val="00Text"/>
          <w:rFonts w:asciiTheme="minorEastAsia" w:hAnsiTheme="minorEastAsia"/>
        </w:rPr>
        <w:t>蠃，蚌屬，盧戈翻。</w:t>
      </w:r>
      <w:r w:rsidR="00934453" w:rsidRPr="00D779F7">
        <w:rPr>
          <w:rFonts w:asciiTheme="minorEastAsia" w:hAnsiTheme="minorEastAsia"/>
        </w:rPr>
        <w:t>民多相食，州里蕭條。羽林監棗祗請建置屯田，</w:t>
      </w:r>
      <w:r w:rsidR="00934453" w:rsidRPr="00D779F7">
        <w:rPr>
          <w:rStyle w:val="00Text"/>
          <w:rFonts w:asciiTheme="minorEastAsia" w:hAnsiTheme="minorEastAsia"/>
        </w:rPr>
        <w:t>潁川文士傳︰棗氏，本姓棘，避難改焉。漢官︰羽林有左右監，秩六百石，屬光祿勳。</w:t>
      </w:r>
      <w:r w:rsidR="00934453" w:rsidRPr="00D779F7">
        <w:rPr>
          <w:rFonts w:asciiTheme="minorEastAsia" w:hAnsiTheme="minorEastAsia"/>
        </w:rPr>
        <w:t>曹操從之，以祗為屯田都尉，以騎都尉任峻為典農中郞將。</w:t>
      </w:r>
      <w:r w:rsidR="00934453" w:rsidRPr="00D779F7">
        <w:rPr>
          <w:rStyle w:val="00Text"/>
          <w:rFonts w:asciiTheme="minorEastAsia" w:hAnsiTheme="minorEastAsia"/>
        </w:rPr>
        <w:t>魏志曰︰曹公置典農中郞將，秩二千石；典農都尉，秩六百石或四百石。典農校尉，秩比二千石，所主如中郞；所主部分別而少為校尉。</w:t>
      </w:r>
      <w:r w:rsidR="00934453" w:rsidRPr="00D779F7">
        <w:rPr>
          <w:rFonts w:asciiTheme="minorEastAsia" w:hAnsiTheme="minorEastAsia"/>
        </w:rPr>
        <w:t>募民屯田許下，得穀百萬斛。於是州郡例置田官，所在積穀，倉廩皆滿。故操征伐四方，無運糧之勞，遂能兼幷羣雄。軍國之饒，起於祗而成於峻。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袁術畏呂布為己害，乃為子求婚，布復許之。</w:t>
      </w:r>
      <w:r w:rsidR="00934453" w:rsidRPr="00D779F7">
        <w:rPr>
          <w:rStyle w:val="00Text"/>
          <w:rFonts w:asciiTheme="minorEastAsia" w:hAnsiTheme="minorEastAsia"/>
        </w:rPr>
        <w:t>乃為，于偽翻。復，扶又翻。</w:t>
      </w:r>
      <w:r w:rsidR="00934453" w:rsidRPr="00D779F7">
        <w:rPr>
          <w:rFonts w:asciiTheme="minorEastAsia" w:hAnsiTheme="minorEastAsia"/>
        </w:rPr>
        <w:t>術遣將紀靈等步騎三萬攻劉備，備求救於布。諸將謂布曰︰</w:t>
      </w:r>
      <w:r w:rsidR="00C93935">
        <w:rPr>
          <w:rFonts w:asciiTheme="minorEastAsia" w:hAnsiTheme="minorEastAsia"/>
        </w:rPr>
        <w:t>「</w:t>
      </w:r>
      <w:r w:rsidR="00934453" w:rsidRPr="00D779F7">
        <w:rPr>
          <w:rFonts w:asciiTheme="minorEastAsia" w:hAnsiTheme="minorEastAsia"/>
        </w:rPr>
        <w:t>將軍常欲殺劉備，今可假手於術。</w:t>
      </w:r>
      <w:r w:rsidR="00C93935">
        <w:rPr>
          <w:rFonts w:asciiTheme="minorEastAsia" w:hAnsiTheme="minorEastAsia"/>
        </w:rPr>
        <w:t>」</w:t>
      </w:r>
      <w:r w:rsidR="00934453" w:rsidRPr="00D779F7">
        <w:rPr>
          <w:rFonts w:asciiTheme="minorEastAsia" w:hAnsiTheme="minorEastAsia"/>
        </w:rPr>
        <w:t>布曰︰</w:t>
      </w:r>
      <w:r w:rsidR="00C93935">
        <w:rPr>
          <w:rFonts w:asciiTheme="minorEastAsia" w:hAnsiTheme="minorEastAsia"/>
        </w:rPr>
        <w:t>「</w:t>
      </w:r>
      <w:r w:rsidR="00934453" w:rsidRPr="00D779F7">
        <w:rPr>
          <w:rFonts w:asciiTheme="minorEastAsia" w:hAnsiTheme="minorEastAsia"/>
        </w:rPr>
        <w:t>不然。術若破備，則北連泰山諸將，</w:t>
      </w:r>
      <w:r w:rsidR="00934453" w:rsidRPr="00D779F7">
        <w:rPr>
          <w:rStyle w:val="00Text"/>
          <w:rFonts w:asciiTheme="minorEastAsia" w:hAnsiTheme="minorEastAsia"/>
        </w:rPr>
        <w:t>泰山諸將謂臧霸、孫觀、吳敦、尹禮輩。</w:t>
      </w:r>
      <w:r w:rsidR="00934453" w:rsidRPr="00D779F7">
        <w:rPr>
          <w:rFonts w:asciiTheme="minorEastAsia" w:hAnsiTheme="minorEastAsia"/>
        </w:rPr>
        <w:t>吾為在術圍中，不得不救也。</w:t>
      </w:r>
      <w:r w:rsidR="00C93935">
        <w:rPr>
          <w:rFonts w:asciiTheme="minorEastAsia" w:hAnsiTheme="minorEastAsia"/>
        </w:rPr>
        <w:t>」</w:t>
      </w:r>
      <w:r w:rsidR="00934453" w:rsidRPr="00D779F7">
        <w:rPr>
          <w:rFonts w:asciiTheme="minorEastAsia" w:hAnsiTheme="minorEastAsia"/>
        </w:rPr>
        <w:t>便率步騎千餘馳往赴之。靈等聞布至，皆斂兵而止。布屯沛城西南，遣鈴下請靈等，</w:t>
      </w:r>
      <w:r w:rsidR="00934453" w:rsidRPr="00D779F7">
        <w:rPr>
          <w:rStyle w:val="00Text"/>
          <w:rFonts w:asciiTheme="minorEastAsia" w:hAnsiTheme="minorEastAsia"/>
        </w:rPr>
        <w:t>鈴下，卒也，在鈴閣之下，有警至則掣鈴以呼之，因以為名。續漢志曰︰五百、鈴下，侍閣、門闌部署、街里走卒，皆有程品，多少隨所典領。程大昌續演繁露曰︰鈴下威儀，殆今典客之吏。</w:t>
      </w:r>
      <w:r w:rsidR="00934453" w:rsidRPr="00D779F7">
        <w:rPr>
          <w:rFonts w:asciiTheme="minorEastAsia" w:hAnsiTheme="minorEastAsia"/>
        </w:rPr>
        <w:t>靈等亦請布，布往就之，與備共飲食。布謂靈等曰︰</w:t>
      </w:r>
      <w:r w:rsidR="00C93935">
        <w:rPr>
          <w:rFonts w:asciiTheme="minorEastAsia" w:hAnsiTheme="minorEastAsia"/>
        </w:rPr>
        <w:t>「</w:t>
      </w:r>
      <w:r w:rsidR="00934453" w:rsidRPr="00D779F7">
        <w:rPr>
          <w:rFonts w:asciiTheme="minorEastAsia" w:hAnsiTheme="minorEastAsia"/>
        </w:rPr>
        <w:t>玄德，布弟也，</w:t>
      </w:r>
      <w:r w:rsidR="00934453" w:rsidRPr="00D779F7">
        <w:rPr>
          <w:rStyle w:val="00Text"/>
          <w:rFonts w:asciiTheme="minorEastAsia" w:hAnsiTheme="minorEastAsia"/>
        </w:rPr>
        <w:t>劉備，字玄德。</w:t>
      </w:r>
      <w:r w:rsidR="00934453" w:rsidRPr="00D779F7">
        <w:rPr>
          <w:rFonts w:asciiTheme="minorEastAsia" w:hAnsiTheme="minorEastAsia"/>
        </w:rPr>
        <w:t>為諸君所困，故來救之。布性不喜合鬬，喜解鬬耳。</w:t>
      </w:r>
      <w:r w:rsidR="00C93935">
        <w:rPr>
          <w:rFonts w:asciiTheme="minorEastAsia" w:hAnsiTheme="minorEastAsia"/>
        </w:rPr>
        <w:t>」</w:t>
      </w:r>
      <w:r w:rsidR="00934453" w:rsidRPr="00D779F7">
        <w:rPr>
          <w:rStyle w:val="00Text"/>
          <w:rFonts w:asciiTheme="minorEastAsia" w:hAnsiTheme="minorEastAsia"/>
        </w:rPr>
        <w:t>言不喜合人之鬬，喜解人之鬬也。喜，許記翻。</w:t>
      </w:r>
      <w:r w:rsidR="00934453" w:rsidRPr="00D779F7">
        <w:rPr>
          <w:rFonts w:asciiTheme="minorEastAsia" w:hAnsiTheme="minorEastAsia"/>
        </w:rPr>
        <w:t>乃令軍候植戟於營門，布彎弓顧曰︰</w:t>
      </w:r>
      <w:r w:rsidR="00C93935">
        <w:rPr>
          <w:rFonts w:asciiTheme="minorEastAsia" w:hAnsiTheme="minorEastAsia"/>
        </w:rPr>
        <w:t>「</w:t>
      </w:r>
      <w:r w:rsidR="00934453" w:rsidRPr="00D779F7">
        <w:rPr>
          <w:rFonts w:asciiTheme="minorEastAsia" w:hAnsiTheme="minorEastAsia"/>
        </w:rPr>
        <w:t>諸君觀布射戟小支，</w:t>
      </w:r>
      <w:r w:rsidR="00934453" w:rsidRPr="00D779F7">
        <w:rPr>
          <w:rStyle w:val="00Text"/>
          <w:rFonts w:asciiTheme="minorEastAsia" w:hAnsiTheme="minorEastAsia"/>
        </w:rPr>
        <w:t>賢曰︰周禮·考工記曰︰為戟，博二寸，內倍之，胡參之，援四之。鄭註云︰援直刃，胡其孑也。小支，謂胡也，卽今之戟旁曲支。植，直吏翻，立也。射，而亦翻。</w:t>
      </w:r>
      <w:r w:rsidR="00934453" w:rsidRPr="00D779F7">
        <w:rPr>
          <w:rFonts w:asciiTheme="minorEastAsia" w:hAnsiTheme="minorEastAsia"/>
        </w:rPr>
        <w:t>中者當各解兵，不中可留決鬬。</w:t>
      </w:r>
      <w:r w:rsidR="00C93935">
        <w:rPr>
          <w:rFonts w:asciiTheme="minorEastAsia" w:hAnsiTheme="minorEastAsia"/>
        </w:rPr>
        <w:t>」</w:t>
      </w:r>
      <w:r w:rsidR="00934453" w:rsidRPr="00D779F7">
        <w:rPr>
          <w:rFonts w:asciiTheme="minorEastAsia" w:hAnsiTheme="minorEastAsia"/>
        </w:rPr>
        <w:t>布卽一發，正中戟支。</w:t>
      </w:r>
      <w:r w:rsidR="00934453" w:rsidRPr="00D779F7">
        <w:rPr>
          <w:rStyle w:val="00Text"/>
          <w:rFonts w:asciiTheme="minorEastAsia" w:hAnsiTheme="minorEastAsia"/>
        </w:rPr>
        <w:t>中，竹仲翻；下同。</w:t>
      </w:r>
      <w:r w:rsidR="00934453" w:rsidRPr="00D779F7">
        <w:rPr>
          <w:rFonts w:asciiTheme="minorEastAsia" w:hAnsiTheme="minorEastAsia"/>
        </w:rPr>
        <w:t>靈等皆驚，言︰</w:t>
      </w:r>
      <w:r w:rsidR="00C93935">
        <w:rPr>
          <w:rFonts w:asciiTheme="minorEastAsia" w:hAnsiTheme="minorEastAsia"/>
        </w:rPr>
        <w:t>「</w:t>
      </w:r>
      <w:r w:rsidR="00934453" w:rsidRPr="00D779F7">
        <w:rPr>
          <w:rFonts w:asciiTheme="minorEastAsia" w:hAnsiTheme="minorEastAsia"/>
        </w:rPr>
        <w:t>將軍天威也！</w:t>
      </w:r>
      <w:r w:rsidR="00C93935">
        <w:rPr>
          <w:rFonts w:asciiTheme="minorEastAsia" w:hAnsiTheme="minorEastAsia"/>
        </w:rPr>
        <w:t>」</w:t>
      </w:r>
      <w:r w:rsidR="00934453" w:rsidRPr="00D779F7">
        <w:rPr>
          <w:rFonts w:asciiTheme="minorEastAsia" w:hAnsiTheme="minorEastAsia"/>
        </w:rPr>
        <w:t>明日復歡會，然後各罷。</w:t>
      </w:r>
    </w:p>
    <w:p w:rsidR="00934453" w:rsidRPr="00D779F7" w:rsidRDefault="00934453" w:rsidP="00087F68">
      <w:pPr>
        <w:rPr>
          <w:rFonts w:asciiTheme="minorEastAsia" w:hAnsiTheme="minorEastAsia"/>
        </w:rPr>
      </w:pPr>
      <w:r w:rsidRPr="00D779F7">
        <w:rPr>
          <w:rFonts w:asciiTheme="minorEastAsia" w:hAnsiTheme="minorEastAsia"/>
        </w:rPr>
        <w:t>備合兵得萬餘人，布惡之，</w:t>
      </w:r>
      <w:r w:rsidRPr="00D779F7">
        <w:rPr>
          <w:rStyle w:val="00Text"/>
          <w:rFonts w:asciiTheme="minorEastAsia" w:hAnsiTheme="minorEastAsia"/>
        </w:rPr>
        <w:t>復，扶又翻。惡，烏路翻。</w:t>
      </w:r>
      <w:r w:rsidRPr="00D779F7">
        <w:rPr>
          <w:rFonts w:asciiTheme="minorEastAsia" w:hAnsiTheme="minorEastAsia"/>
        </w:rPr>
        <w:t>自出兵攻備；備敗走，歸曹操，操厚遇之，以為豫州牧。或謂操曰︰</w:t>
      </w:r>
      <w:r w:rsidR="00C93935">
        <w:rPr>
          <w:rFonts w:asciiTheme="minorEastAsia" w:hAnsiTheme="minorEastAsia"/>
        </w:rPr>
        <w:t>「</w:t>
      </w:r>
      <w:r w:rsidRPr="00D779F7">
        <w:rPr>
          <w:rFonts w:asciiTheme="minorEastAsia" w:hAnsiTheme="minorEastAsia"/>
        </w:rPr>
        <w:t>備有英雄之志，今不早圖，後必為患。</w:t>
      </w:r>
      <w:r w:rsidR="00C93935">
        <w:rPr>
          <w:rFonts w:asciiTheme="minorEastAsia" w:hAnsiTheme="minorEastAsia"/>
        </w:rPr>
        <w:t>」</w:t>
      </w:r>
      <w:r w:rsidRPr="00D779F7">
        <w:rPr>
          <w:rFonts w:asciiTheme="minorEastAsia" w:hAnsiTheme="minorEastAsia"/>
        </w:rPr>
        <w:t>操以問郭嘉，嘉曰︰</w:t>
      </w:r>
      <w:r w:rsidR="00C93935">
        <w:rPr>
          <w:rFonts w:asciiTheme="minorEastAsia" w:hAnsiTheme="minorEastAsia"/>
        </w:rPr>
        <w:t>「</w:t>
      </w:r>
      <w:r w:rsidRPr="00D779F7">
        <w:rPr>
          <w:rFonts w:asciiTheme="minorEastAsia" w:hAnsiTheme="minorEastAsia"/>
        </w:rPr>
        <w:t>有是。然公起義兵，為百姓除暴，</w:t>
      </w:r>
      <w:r w:rsidRPr="00D779F7">
        <w:rPr>
          <w:rStyle w:val="00Text"/>
          <w:rFonts w:asciiTheme="minorEastAsia" w:hAnsiTheme="minorEastAsia"/>
        </w:rPr>
        <w:t>為，于偽翻。</w:t>
      </w:r>
      <w:r w:rsidRPr="00D779F7">
        <w:rPr>
          <w:rFonts w:asciiTheme="minorEastAsia" w:hAnsiTheme="minorEastAsia"/>
        </w:rPr>
        <w:t>推誠杖信以招俊傑，猶懼其未也。今備有英雄名，以窮歸己而害之，是以害賢為名也。如此，則智士將自疑，回心擇主，公誰與定天下乎！夫除一人之患以沮四海之望，安危之機也，不可不察。</w:t>
      </w:r>
      <w:r w:rsidR="00C93935">
        <w:rPr>
          <w:rFonts w:asciiTheme="minorEastAsia" w:hAnsiTheme="minorEastAsia"/>
        </w:rPr>
        <w:t>」</w:t>
      </w:r>
      <w:r w:rsidRPr="00D779F7">
        <w:rPr>
          <w:rStyle w:val="00Text"/>
          <w:rFonts w:asciiTheme="minorEastAsia" w:hAnsiTheme="minorEastAsia"/>
        </w:rPr>
        <w:t>沮，在呂翻。考異曰︰傅子以為程昱、郭嘉勸操殺備。今從魏書。</w:t>
      </w:r>
      <w:r w:rsidRPr="00D779F7">
        <w:rPr>
          <w:rFonts w:asciiTheme="minorEastAsia" w:hAnsiTheme="minorEastAsia"/>
        </w:rPr>
        <w:t>操笑曰︰</w:t>
      </w:r>
      <w:r w:rsidR="00C93935">
        <w:rPr>
          <w:rFonts w:asciiTheme="minorEastAsia" w:hAnsiTheme="minorEastAsia"/>
        </w:rPr>
        <w:t>「</w:t>
      </w:r>
      <w:r w:rsidRPr="00D779F7">
        <w:rPr>
          <w:rFonts w:asciiTheme="minorEastAsia" w:hAnsiTheme="minorEastAsia"/>
        </w:rPr>
        <w:t>君得之矣！</w:t>
      </w:r>
      <w:r w:rsidR="00C93935">
        <w:rPr>
          <w:rFonts w:asciiTheme="minorEastAsia" w:hAnsiTheme="minorEastAsia"/>
        </w:rPr>
        <w:t>」</w:t>
      </w:r>
      <w:r w:rsidRPr="00D779F7">
        <w:rPr>
          <w:rFonts w:asciiTheme="minorEastAsia" w:hAnsiTheme="minorEastAsia"/>
        </w:rPr>
        <w:t>遂益其兵，給糧食，使東至沛，收散兵以圖呂布。</w:t>
      </w:r>
    </w:p>
    <w:p w:rsidR="00934453" w:rsidRPr="00D779F7" w:rsidRDefault="00934453" w:rsidP="00087F68">
      <w:pPr>
        <w:rPr>
          <w:rFonts w:asciiTheme="minorEastAsia" w:hAnsiTheme="minorEastAsia"/>
        </w:rPr>
      </w:pPr>
      <w:r w:rsidRPr="00D779F7">
        <w:rPr>
          <w:rFonts w:asciiTheme="minorEastAsia" w:hAnsiTheme="minorEastAsia"/>
        </w:rPr>
        <w:t>初，備在豫州，舉陳郡袁渙為茂才。</w:t>
      </w:r>
      <w:r w:rsidRPr="00D779F7">
        <w:rPr>
          <w:rStyle w:val="00Text"/>
          <w:rFonts w:asciiTheme="minorEastAsia" w:hAnsiTheme="minorEastAsia"/>
        </w:rPr>
        <w:t>武帝元封六年，詔州郡舉茂才。茂才，卽秀才也，避光武諱，史遂書為茂才。</w:t>
      </w:r>
      <w:r w:rsidRPr="00D779F7">
        <w:rPr>
          <w:rFonts w:asciiTheme="minorEastAsia" w:hAnsiTheme="minorEastAsia"/>
        </w:rPr>
        <w:t>渙為呂布所留，布欲使渙作書罵辱備，渙不可，再三強之，不許。</w:t>
      </w:r>
      <w:r w:rsidRPr="00D779F7">
        <w:rPr>
          <w:rStyle w:val="00Text"/>
          <w:rFonts w:asciiTheme="minorEastAsia" w:hAnsiTheme="minorEastAsia"/>
        </w:rPr>
        <w:t>強，其兩翻。</w:t>
      </w:r>
      <w:r w:rsidRPr="00D779F7">
        <w:rPr>
          <w:rFonts w:asciiTheme="minorEastAsia" w:hAnsiTheme="minorEastAsia"/>
        </w:rPr>
        <w:t>布大怒，以兵脅渙曰︰</w:t>
      </w:r>
      <w:r w:rsidR="00C93935">
        <w:rPr>
          <w:rFonts w:asciiTheme="minorEastAsia" w:hAnsiTheme="minorEastAsia"/>
        </w:rPr>
        <w:t>「</w:t>
      </w:r>
      <w:r w:rsidRPr="00D779F7">
        <w:rPr>
          <w:rFonts w:asciiTheme="minorEastAsia" w:hAnsiTheme="minorEastAsia"/>
        </w:rPr>
        <w:t>為之則生，不為則死！</w:t>
      </w:r>
      <w:r w:rsidR="00C93935">
        <w:rPr>
          <w:rFonts w:asciiTheme="minorEastAsia" w:hAnsiTheme="minorEastAsia"/>
        </w:rPr>
        <w:t>」</w:t>
      </w:r>
      <w:r w:rsidRPr="00D779F7">
        <w:rPr>
          <w:rFonts w:asciiTheme="minorEastAsia" w:hAnsiTheme="minorEastAsia"/>
        </w:rPr>
        <w:t>渙顏色不變，笑而應之曰︰</w:t>
      </w:r>
      <w:r w:rsidR="00C93935">
        <w:rPr>
          <w:rFonts w:asciiTheme="minorEastAsia" w:hAnsiTheme="minorEastAsia"/>
        </w:rPr>
        <w:t>「</w:t>
      </w:r>
      <w:r w:rsidRPr="00D779F7">
        <w:rPr>
          <w:rFonts w:asciiTheme="minorEastAsia" w:hAnsiTheme="minorEastAsia"/>
        </w:rPr>
        <w:t>渙聞唯德可以辱人，不聞以罵！使彼固君子邪，且不恥將軍之言；彼誠小人邪，將復將軍之意，</w:t>
      </w:r>
      <w:r w:rsidRPr="00D779F7">
        <w:rPr>
          <w:rStyle w:val="00Text"/>
          <w:rFonts w:asciiTheme="minorEastAsia" w:hAnsiTheme="minorEastAsia"/>
        </w:rPr>
        <w:t>言布以書罵備，備君子邪，固不以罵為恥；其小人邪，將復以書罵布也。</w:t>
      </w:r>
      <w:r w:rsidRPr="00D779F7">
        <w:rPr>
          <w:rFonts w:asciiTheme="minorEastAsia" w:hAnsiTheme="minorEastAsia"/>
        </w:rPr>
        <w:t>則辱在此不在於彼。且渙他日之事劉將軍，猶今日之事將軍也，如一旦去此，復罵將軍，可乎？</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布慚而止。</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張濟自關中引兵入荊州界，攻穰城，</w:t>
      </w:r>
      <w:r w:rsidR="00934453" w:rsidRPr="00D779F7">
        <w:rPr>
          <w:rStyle w:val="00Text"/>
          <w:rFonts w:asciiTheme="minorEastAsia" w:hAnsiTheme="minorEastAsia"/>
        </w:rPr>
        <w:t>穰縣，屬南陽郡。</w:t>
      </w:r>
      <w:r w:rsidR="00934453" w:rsidRPr="00D779F7">
        <w:rPr>
          <w:rFonts w:asciiTheme="minorEastAsia" w:hAnsiTheme="minorEastAsia"/>
        </w:rPr>
        <w:t>為流矢所中死。</w:t>
      </w:r>
      <w:r w:rsidR="00934453" w:rsidRPr="00D779F7">
        <w:rPr>
          <w:rStyle w:val="00Text"/>
          <w:rFonts w:asciiTheme="minorEastAsia" w:hAnsiTheme="minorEastAsia"/>
        </w:rPr>
        <w:t>中，竹仲翻。</w:t>
      </w:r>
      <w:r w:rsidR="00934453" w:rsidRPr="00D779F7">
        <w:rPr>
          <w:rFonts w:asciiTheme="minorEastAsia" w:hAnsiTheme="minorEastAsia"/>
        </w:rPr>
        <w:t>荊州官屬皆賀，劉表曰︰</w:t>
      </w:r>
      <w:r w:rsidR="00C93935">
        <w:rPr>
          <w:rFonts w:asciiTheme="minorEastAsia" w:hAnsiTheme="minorEastAsia"/>
        </w:rPr>
        <w:t>「</w:t>
      </w:r>
      <w:r w:rsidR="00934453" w:rsidRPr="00D779F7">
        <w:rPr>
          <w:rFonts w:asciiTheme="minorEastAsia" w:hAnsiTheme="minorEastAsia"/>
        </w:rPr>
        <w:t>濟以窮來，主人無禮，</w:t>
      </w:r>
      <w:r w:rsidR="00934453" w:rsidRPr="00D779F7">
        <w:rPr>
          <w:rStyle w:val="00Text"/>
          <w:rFonts w:asciiTheme="minorEastAsia" w:hAnsiTheme="minorEastAsia"/>
        </w:rPr>
        <w:t>言無郊勞授館之禮也。</w:t>
      </w:r>
      <w:r w:rsidR="00934453" w:rsidRPr="00D779F7">
        <w:rPr>
          <w:rFonts w:asciiTheme="minorEastAsia" w:hAnsiTheme="minorEastAsia"/>
        </w:rPr>
        <w:t>至於交鋒，此非牧意，牧受弔，不受賀也。</w:t>
      </w:r>
      <w:r w:rsidR="00C93935">
        <w:rPr>
          <w:rFonts w:asciiTheme="minorEastAsia" w:hAnsiTheme="minorEastAsia"/>
        </w:rPr>
        <w:t>」</w:t>
      </w:r>
      <w:r w:rsidR="00934453" w:rsidRPr="00D779F7">
        <w:rPr>
          <w:rFonts w:asciiTheme="minorEastAsia" w:hAnsiTheme="minorEastAsia"/>
        </w:rPr>
        <w:t>使人納其衆；衆聞之喜，皆歸心焉。濟族子建忠將軍繡代領其衆，屯宛。</w:t>
      </w:r>
      <w:r w:rsidR="00934453" w:rsidRPr="00D779F7">
        <w:rPr>
          <w:rStyle w:val="00Text"/>
          <w:rFonts w:asciiTheme="minorEastAsia" w:hAnsiTheme="minorEastAsia"/>
        </w:rPr>
        <w:t>宛，於元翻。</w:t>
      </w:r>
    </w:p>
    <w:p w:rsidR="00934453" w:rsidRPr="00D779F7" w:rsidRDefault="00934453" w:rsidP="00087F68">
      <w:pPr>
        <w:rPr>
          <w:rFonts w:asciiTheme="minorEastAsia" w:hAnsiTheme="minorEastAsia"/>
        </w:rPr>
      </w:pPr>
      <w:r w:rsidRPr="00D779F7">
        <w:rPr>
          <w:rFonts w:asciiTheme="minorEastAsia" w:hAnsiTheme="minorEastAsia"/>
        </w:rPr>
        <w:t>初，帝旣出長安，宣威將軍賈詡上還印綬，</w:t>
      </w:r>
      <w:r w:rsidRPr="00D779F7">
        <w:rPr>
          <w:rStyle w:val="00Text"/>
          <w:rFonts w:asciiTheme="minorEastAsia" w:hAnsiTheme="minorEastAsia"/>
        </w:rPr>
        <w:t>上，時掌翻。</w:t>
      </w:r>
      <w:r w:rsidRPr="00D779F7">
        <w:rPr>
          <w:rFonts w:asciiTheme="minorEastAsia" w:hAnsiTheme="minorEastAsia"/>
        </w:rPr>
        <w:t>往依段煨于華陰。</w:t>
      </w:r>
      <w:r w:rsidRPr="00D779F7">
        <w:rPr>
          <w:rStyle w:val="00Text"/>
          <w:rFonts w:asciiTheme="minorEastAsia" w:hAnsiTheme="minorEastAsia"/>
        </w:rPr>
        <w:t>華，戶化翻。</w:t>
      </w:r>
      <w:r w:rsidRPr="00D779F7">
        <w:rPr>
          <w:rFonts w:asciiTheme="minorEastAsia" w:hAnsiTheme="minorEastAsia"/>
        </w:rPr>
        <w:t>詡素知名，為煨軍所望，煨禮奉甚備。詡潛謀歸張繡，或曰︰</w:t>
      </w:r>
      <w:r w:rsidR="00C93935">
        <w:rPr>
          <w:rFonts w:asciiTheme="minorEastAsia" w:hAnsiTheme="minorEastAsia"/>
        </w:rPr>
        <w:t>「</w:t>
      </w:r>
      <w:r w:rsidRPr="00D779F7">
        <w:rPr>
          <w:rFonts w:asciiTheme="minorEastAsia" w:hAnsiTheme="minorEastAsia"/>
        </w:rPr>
        <w:t>煨待君厚矣，君去安之！</w:t>
      </w:r>
      <w:r w:rsidR="00C93935">
        <w:rPr>
          <w:rFonts w:asciiTheme="minorEastAsia" w:hAnsiTheme="minorEastAsia"/>
        </w:rPr>
        <w:t>」</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煨性多疑，有忌詡意，禮雖厚，不可恃久，將為所圖。</w:t>
      </w:r>
      <w:r w:rsidRPr="00D779F7">
        <w:rPr>
          <w:rStyle w:val="00Text"/>
          <w:rFonts w:asciiTheme="minorEastAsia" w:hAnsiTheme="minorEastAsia"/>
        </w:rPr>
        <w:t>詡旣為煨軍所望，則必為煨所忌矣。久留則煨懼詡奪其軍，必將圖殺之。</w:t>
      </w:r>
      <w:r w:rsidRPr="00D779F7">
        <w:rPr>
          <w:rFonts w:asciiTheme="minorEastAsia" w:hAnsiTheme="minorEastAsia"/>
        </w:rPr>
        <w:t>我去必喜，又望吾結大援於外，必厚吾妻子；繡無謀主，亦願得詡︰則家與身必俱全矣。</w:t>
      </w:r>
      <w:r w:rsidR="00C93935">
        <w:rPr>
          <w:rFonts w:asciiTheme="minorEastAsia" w:hAnsiTheme="minorEastAsia"/>
        </w:rPr>
        <w:t>」</w:t>
      </w:r>
      <w:r w:rsidRPr="00D779F7">
        <w:rPr>
          <w:rFonts w:asciiTheme="minorEastAsia" w:hAnsiTheme="minorEastAsia"/>
        </w:rPr>
        <w:t>詡遂往，繡執子孫禮，煨果善視其家。詡說繡附於劉表，</w:t>
      </w:r>
      <w:r w:rsidRPr="00D779F7">
        <w:rPr>
          <w:rStyle w:val="00Text"/>
          <w:rFonts w:asciiTheme="minorEastAsia" w:hAnsiTheme="minorEastAsia"/>
        </w:rPr>
        <w:t>說，輸芮翻。</w:t>
      </w:r>
      <w:r w:rsidRPr="00D779F7">
        <w:rPr>
          <w:rFonts w:asciiTheme="minorEastAsia" w:hAnsiTheme="minorEastAsia"/>
        </w:rPr>
        <w:t>繡從之。詡往見表，表以客禮待之。詡曰︰</w:t>
      </w:r>
      <w:r w:rsidR="00C93935">
        <w:rPr>
          <w:rFonts w:asciiTheme="minorEastAsia" w:hAnsiTheme="minorEastAsia"/>
        </w:rPr>
        <w:t>「</w:t>
      </w:r>
      <w:r w:rsidRPr="00D779F7">
        <w:rPr>
          <w:rFonts w:asciiTheme="minorEastAsia" w:hAnsiTheme="minorEastAsia"/>
        </w:rPr>
        <w:t>表，平世三公才也，不見事變，多疑無決，無能為也！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劉表愛民養士，從容自保，</w:t>
      </w:r>
      <w:r w:rsidRPr="00D779F7">
        <w:rPr>
          <w:rStyle w:val="00Text"/>
          <w:rFonts w:asciiTheme="minorEastAsia" w:hAnsiTheme="minorEastAsia"/>
        </w:rPr>
        <w:t>從，千容翻。</w:t>
      </w:r>
      <w:r w:rsidRPr="00D779F7">
        <w:rPr>
          <w:rFonts w:asciiTheme="minorEastAsia" w:hAnsiTheme="minorEastAsia"/>
        </w:rPr>
        <w:t>境內無事，關西、兗、豫學士歸之者以千數。表乃起立學校，講明經術，</w:t>
      </w:r>
      <w:r w:rsidRPr="00D779F7">
        <w:rPr>
          <w:rStyle w:val="00Text"/>
          <w:rFonts w:asciiTheme="minorEastAsia" w:hAnsiTheme="minorEastAsia"/>
        </w:rPr>
        <w:t>校，戶敎翻。</w:t>
      </w:r>
      <w:r w:rsidRPr="00D779F7">
        <w:rPr>
          <w:rFonts w:asciiTheme="minorEastAsia" w:hAnsiTheme="minorEastAsia"/>
        </w:rPr>
        <w:t>命故雅樂郞河南杜夔作雅樂。</w:t>
      </w:r>
      <w:r w:rsidRPr="00D779F7">
        <w:rPr>
          <w:rStyle w:val="00Text"/>
          <w:rFonts w:asciiTheme="minorEastAsia" w:hAnsiTheme="minorEastAsia"/>
        </w:rPr>
        <w:t>蔡邕曰︰漢樂四品︰一曰太予樂，典郊廟上陵殿舉之樂；二曰周頌雅樂，典辟雍饗射六宗社稷之樂；三曰黃門鼓吹，天子所以宴樂羣臣；四曰短簫鐃歌，軍樂也。</w:t>
      </w:r>
      <w:r w:rsidRPr="00D779F7">
        <w:rPr>
          <w:rFonts w:asciiTheme="minorEastAsia" w:hAnsiTheme="minorEastAsia"/>
        </w:rPr>
        <w:t>樂備，表欲庭觀之。夔曰︰</w:t>
      </w:r>
      <w:r w:rsidR="00C93935">
        <w:rPr>
          <w:rFonts w:asciiTheme="minorEastAsia" w:hAnsiTheme="minorEastAsia"/>
        </w:rPr>
        <w:t>「</w:t>
      </w:r>
      <w:r w:rsidRPr="00D779F7">
        <w:rPr>
          <w:rFonts w:asciiTheme="minorEastAsia" w:hAnsiTheme="minorEastAsia"/>
        </w:rPr>
        <w:t>今將軍號不為天子，合樂而庭作之，無乃不可乎！</w:t>
      </w:r>
      <w:r w:rsidR="00C93935">
        <w:rPr>
          <w:rFonts w:asciiTheme="minorEastAsia" w:hAnsiTheme="minorEastAsia"/>
        </w:rPr>
        <w:t>」</w:t>
      </w:r>
      <w:r w:rsidRPr="00D779F7">
        <w:rPr>
          <w:rFonts w:asciiTheme="minorEastAsia" w:hAnsiTheme="minorEastAsia"/>
        </w:rPr>
        <w:t>表乃止。</w:t>
      </w:r>
    </w:p>
    <w:p w:rsidR="00477235" w:rsidRDefault="00934453" w:rsidP="00087F68">
      <w:pPr>
        <w:rPr>
          <w:rFonts w:asciiTheme="minorEastAsia" w:hAnsiTheme="minorEastAsia"/>
        </w:rPr>
      </w:pPr>
      <w:r w:rsidRPr="00D779F7">
        <w:rPr>
          <w:rFonts w:asciiTheme="minorEastAsia" w:hAnsiTheme="minorEastAsia"/>
        </w:rPr>
        <w:t>平原禰衡，少有才辯，而尚氣剛傲，</w:t>
      </w:r>
      <w:r w:rsidRPr="00D779F7">
        <w:rPr>
          <w:rStyle w:val="00Text"/>
          <w:rFonts w:asciiTheme="minorEastAsia" w:hAnsiTheme="minorEastAsia"/>
        </w:rPr>
        <w:t>禰，乃禮翻，姓也。少，詩照翻。</w:t>
      </w:r>
      <w:r w:rsidRPr="00D779F7">
        <w:rPr>
          <w:rFonts w:asciiTheme="minorEastAsia" w:hAnsiTheme="minorEastAsia"/>
        </w:rPr>
        <w:t>孔融薦之於曹操。衡罵辱操，</w:t>
      </w:r>
      <w:r w:rsidRPr="00D779F7">
        <w:rPr>
          <w:rStyle w:val="00Text"/>
          <w:rFonts w:asciiTheme="minorEastAsia" w:hAnsiTheme="minorEastAsia"/>
        </w:rPr>
        <w:t>操召衡為鼓吏，故為衡所罵辱。</w:t>
      </w:r>
      <w:r w:rsidRPr="00D779F7">
        <w:rPr>
          <w:rFonts w:asciiTheme="minorEastAsia" w:hAnsiTheme="minorEastAsia"/>
        </w:rPr>
        <w:t>操怒，謂融曰︰</w:t>
      </w:r>
      <w:r w:rsidR="00C93935">
        <w:rPr>
          <w:rFonts w:asciiTheme="minorEastAsia" w:hAnsiTheme="minorEastAsia"/>
        </w:rPr>
        <w:t>「</w:t>
      </w:r>
      <w:r w:rsidRPr="00D779F7">
        <w:rPr>
          <w:rFonts w:asciiTheme="minorEastAsia" w:hAnsiTheme="minorEastAsia"/>
        </w:rPr>
        <w:t>禰衡豎子，孤殺之，猶雀鼠耳！顧此人素有虛名，遠近將謂孤不能容之。</w:t>
      </w:r>
      <w:r w:rsidR="00C93935">
        <w:rPr>
          <w:rFonts w:asciiTheme="minorEastAsia" w:hAnsiTheme="minorEastAsia"/>
        </w:rPr>
        <w:t>」</w:t>
      </w:r>
      <w:r w:rsidRPr="00D779F7">
        <w:rPr>
          <w:rFonts w:asciiTheme="minorEastAsia" w:hAnsiTheme="minorEastAsia"/>
        </w:rPr>
        <w:t>乃送與劉表，表延禮以為上賓。衡稱表之美盈口，而好譏貶其左右，</w:t>
      </w:r>
      <w:r w:rsidRPr="00D779F7">
        <w:rPr>
          <w:rStyle w:val="00Text"/>
          <w:rFonts w:asciiTheme="minorEastAsia" w:hAnsiTheme="minorEastAsia"/>
        </w:rPr>
        <w:t>好，呼到翻。</w:t>
      </w:r>
      <w:r w:rsidRPr="00D779F7">
        <w:rPr>
          <w:rFonts w:asciiTheme="minorEastAsia" w:hAnsiTheme="minorEastAsia"/>
        </w:rPr>
        <w:t>於是左右因形而譖之曰︰</w:t>
      </w:r>
      <w:r w:rsidR="00C93935">
        <w:rPr>
          <w:rFonts w:asciiTheme="minorEastAsia" w:hAnsiTheme="minorEastAsia"/>
        </w:rPr>
        <w:t>「</w:t>
      </w:r>
      <w:r w:rsidRPr="00D779F7">
        <w:rPr>
          <w:rFonts w:asciiTheme="minorEastAsia" w:hAnsiTheme="minorEastAsia"/>
        </w:rPr>
        <w:t>衡稱將軍之仁，西伯不過也，唯以為不能斷，</w:t>
      </w:r>
      <w:r w:rsidRPr="00D779F7">
        <w:rPr>
          <w:rStyle w:val="00Text"/>
          <w:rFonts w:asciiTheme="minorEastAsia" w:hAnsiTheme="minorEastAsia"/>
        </w:rPr>
        <w:t>斷，丁亂翻。</w:t>
      </w:r>
      <w:r w:rsidRPr="00D779F7">
        <w:rPr>
          <w:rFonts w:asciiTheme="minorEastAsia" w:hAnsiTheme="minorEastAsia"/>
        </w:rPr>
        <w:t>終不濟者，必由此也。</w:t>
      </w:r>
      <w:r w:rsidR="00C93935">
        <w:rPr>
          <w:rFonts w:asciiTheme="minorEastAsia" w:hAnsiTheme="minorEastAsia"/>
        </w:rPr>
        <w:t>」</w:t>
      </w:r>
      <w:r w:rsidRPr="00D779F7">
        <w:rPr>
          <w:rFonts w:asciiTheme="minorEastAsia" w:hAnsiTheme="minorEastAsia"/>
        </w:rPr>
        <w:t>其言實指表短，而非衡所言也。表由是怒，以江夏太守黃祖性急，送衡與之，祖亦善待焉。後衡衆辱祖，祖殺之。</w:t>
      </w:r>
      <w:r w:rsidRPr="00D779F7">
        <w:rPr>
          <w:rStyle w:val="00Text"/>
          <w:rFonts w:asciiTheme="minorEastAsia" w:hAnsiTheme="minorEastAsia"/>
        </w:rPr>
        <w:t>操怒衡而送與表，猶以表為寬和愛士，觀其能容與否也。表怒衡而送與祖，知祖性急，必不能容衡，是直欲寘之死地耳。二人皆挾數用術，表則淺矣。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丁丑、一九七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春，正月，曹操討張繡，軍于淯水，</w:t>
      </w:r>
      <w:r w:rsidR="00934453" w:rsidRPr="00D779F7">
        <w:rPr>
          <w:rStyle w:val="00Text"/>
          <w:rFonts w:asciiTheme="minorEastAsia" w:hAnsiTheme="minorEastAsia"/>
        </w:rPr>
        <w:t>水經註︰淯水出弘農盧氏縣攻離山，東逕宛縣南，操軍敗處也。淯，音育。</w:t>
      </w:r>
      <w:r w:rsidR="00934453" w:rsidRPr="00D779F7">
        <w:rPr>
          <w:rFonts w:asciiTheme="minorEastAsia" w:hAnsiTheme="minorEastAsia"/>
        </w:rPr>
        <w:t>繡舉衆降。操納張濟之妻，繡恨之；又以金與繡驍將胡車兒，繡聞而疑懼，襲擊操軍，殺操長子昂。操中流矢，敗走，</w:t>
      </w:r>
      <w:r w:rsidR="00934453" w:rsidRPr="00D779F7">
        <w:rPr>
          <w:rStyle w:val="00Text"/>
          <w:rFonts w:asciiTheme="minorEastAsia" w:hAnsiTheme="minorEastAsia"/>
        </w:rPr>
        <w:t>降，戶江翻。驍，堅堯翻。車，尺遮翻。長，知兩翻。中，竹仲翻。</w:t>
      </w:r>
      <w:r w:rsidR="00934453" w:rsidRPr="00D779F7">
        <w:rPr>
          <w:rFonts w:asciiTheme="minorEastAsia" w:hAnsiTheme="minorEastAsia"/>
        </w:rPr>
        <w:t>校尉典韋與繡力戰，左右死傷略盡，韋被數十創。</w:t>
      </w:r>
      <w:r w:rsidR="00934453" w:rsidRPr="00D779F7">
        <w:rPr>
          <w:rStyle w:val="00Text"/>
          <w:rFonts w:asciiTheme="minorEastAsia" w:hAnsiTheme="minorEastAsia"/>
        </w:rPr>
        <w:t>被，皮義翻。創，初良翻。</w:t>
      </w:r>
      <w:r w:rsidR="00934453" w:rsidRPr="00D779F7">
        <w:rPr>
          <w:rFonts w:asciiTheme="minorEastAsia" w:hAnsiTheme="minorEastAsia"/>
        </w:rPr>
        <w:t>繡兵前搏之，韋雙挾兩人擊殺之，瞋目大罵而死。</w:t>
      </w:r>
      <w:r w:rsidR="00934453" w:rsidRPr="00D779F7">
        <w:rPr>
          <w:rStyle w:val="00Text"/>
          <w:rFonts w:asciiTheme="minorEastAsia" w:hAnsiTheme="minorEastAsia"/>
        </w:rPr>
        <w:t>瞋，七人翻。</w:t>
      </w:r>
      <w:r w:rsidR="00934453" w:rsidRPr="00D779F7">
        <w:rPr>
          <w:rFonts w:asciiTheme="minorEastAsia" w:hAnsiTheme="minorEastAsia"/>
        </w:rPr>
        <w:t>操收散兵，還住舞陰。</w:t>
      </w:r>
      <w:r w:rsidR="00934453" w:rsidRPr="00D779F7">
        <w:rPr>
          <w:rStyle w:val="00Text"/>
          <w:rFonts w:asciiTheme="minorEastAsia" w:hAnsiTheme="minorEastAsia"/>
        </w:rPr>
        <w:t>舞陰縣，屬南陽郡。</w:t>
      </w:r>
      <w:r w:rsidR="00934453" w:rsidRPr="00D779F7">
        <w:rPr>
          <w:rFonts w:asciiTheme="minorEastAsia" w:hAnsiTheme="minorEastAsia"/>
        </w:rPr>
        <w:t>繡率騎來追，操擊破之，繡走還穰，復與劉表合。</w:t>
      </w:r>
      <w:r w:rsidR="00934453" w:rsidRPr="00D779F7">
        <w:rPr>
          <w:rStyle w:val="00Text"/>
          <w:rFonts w:asciiTheme="minorEastAsia" w:hAnsiTheme="minorEastAsia"/>
        </w:rPr>
        <w:t>復，扶又翻。</w:t>
      </w:r>
    </w:p>
    <w:p w:rsidR="00934453" w:rsidRPr="00D779F7" w:rsidRDefault="00934453" w:rsidP="00087F68">
      <w:pPr>
        <w:rPr>
          <w:rFonts w:asciiTheme="minorEastAsia" w:hAnsiTheme="minorEastAsia"/>
        </w:rPr>
      </w:pPr>
      <w:r w:rsidRPr="00D779F7">
        <w:rPr>
          <w:rFonts w:asciiTheme="minorEastAsia" w:hAnsiTheme="minorEastAsia"/>
        </w:rPr>
        <w:t>是時，諸軍大亂，平虜校尉泰山于禁獨整衆而還，道逢青州兵劫掠人，禁數其罪而擊之；</w:t>
      </w:r>
      <w:r w:rsidRPr="00D779F7">
        <w:rPr>
          <w:rStyle w:val="00Text"/>
          <w:rFonts w:asciiTheme="minorEastAsia" w:hAnsiTheme="minorEastAsia"/>
        </w:rPr>
        <w:t>數，所具翻。</w:t>
      </w:r>
      <w:r w:rsidRPr="00D779F7">
        <w:rPr>
          <w:rFonts w:asciiTheme="minorEastAsia" w:hAnsiTheme="minorEastAsia"/>
        </w:rPr>
        <w:t>青州兵走，詣操。禁旣至，先立營壘，不時謁操。或謂禁︰</w:t>
      </w:r>
      <w:r w:rsidR="00C93935">
        <w:rPr>
          <w:rFonts w:asciiTheme="minorEastAsia" w:hAnsiTheme="minorEastAsia"/>
        </w:rPr>
        <w:t>「</w:t>
      </w:r>
      <w:r w:rsidRPr="00D779F7">
        <w:rPr>
          <w:rFonts w:asciiTheme="minorEastAsia" w:hAnsiTheme="minorEastAsia"/>
        </w:rPr>
        <w:t>青州兵已訴君矣，宜促詣公辨之。</w:t>
      </w:r>
      <w:r w:rsidR="00C93935">
        <w:rPr>
          <w:rFonts w:asciiTheme="minorEastAsia" w:hAnsiTheme="minorEastAsia"/>
        </w:rPr>
        <w:t>」</w:t>
      </w:r>
      <w:r w:rsidRPr="00D779F7">
        <w:rPr>
          <w:rFonts w:asciiTheme="minorEastAsia" w:hAnsiTheme="minorEastAsia"/>
        </w:rPr>
        <w:t>禁曰︰</w:t>
      </w:r>
      <w:r w:rsidR="00C93935">
        <w:rPr>
          <w:rFonts w:asciiTheme="minorEastAsia" w:hAnsiTheme="minorEastAsia"/>
        </w:rPr>
        <w:t>「</w:t>
      </w:r>
      <w:r w:rsidRPr="00D779F7">
        <w:rPr>
          <w:rFonts w:asciiTheme="minorEastAsia" w:hAnsiTheme="minorEastAsia"/>
        </w:rPr>
        <w:t>今賊在後，追至無時，不先為備，何以待敵！且公聰明，譖訴何緣得行！</w:t>
      </w:r>
      <w:r w:rsidR="00C93935">
        <w:rPr>
          <w:rFonts w:asciiTheme="minorEastAsia" w:hAnsiTheme="minorEastAsia"/>
        </w:rPr>
        <w:t>」</w:t>
      </w:r>
      <w:r w:rsidRPr="00D779F7">
        <w:rPr>
          <w:rFonts w:asciiTheme="minorEastAsia" w:hAnsiTheme="minorEastAsia"/>
        </w:rPr>
        <w:t>徐鑿塹安營訖，</w:t>
      </w:r>
      <w:r w:rsidRPr="00D779F7">
        <w:rPr>
          <w:rStyle w:val="00Text"/>
          <w:rFonts w:asciiTheme="minorEastAsia" w:hAnsiTheme="minorEastAsia"/>
        </w:rPr>
        <w:t>塹，七豔翻。</w:t>
      </w:r>
      <w:r w:rsidRPr="00D779F7">
        <w:rPr>
          <w:rFonts w:asciiTheme="minorEastAsia" w:hAnsiTheme="minorEastAsia"/>
        </w:rPr>
        <w:t>乃入謁，具陳其狀。操悅，謂禁曰︰</w:t>
      </w:r>
      <w:r w:rsidR="00C93935">
        <w:rPr>
          <w:rFonts w:asciiTheme="minorEastAsia" w:hAnsiTheme="minorEastAsia"/>
        </w:rPr>
        <w:t>「</w:t>
      </w:r>
      <w:r w:rsidRPr="00D779F7">
        <w:rPr>
          <w:rFonts w:asciiTheme="minorEastAsia" w:hAnsiTheme="minorEastAsia"/>
        </w:rPr>
        <w:t>淯水之難，</w:t>
      </w:r>
      <w:r w:rsidRPr="00D779F7">
        <w:rPr>
          <w:rStyle w:val="00Text"/>
          <w:rFonts w:asciiTheme="minorEastAsia" w:hAnsiTheme="minorEastAsia"/>
        </w:rPr>
        <w:t>難，乃旦翻。</w:t>
      </w:r>
      <w:r w:rsidRPr="00D779F7">
        <w:rPr>
          <w:rFonts w:asciiTheme="minorEastAsia" w:hAnsiTheme="minorEastAsia"/>
        </w:rPr>
        <w:t>吾猶狼狽，將軍在亂能整，討暴堅壘，</w:t>
      </w:r>
      <w:r w:rsidRPr="00D779F7">
        <w:rPr>
          <w:rStyle w:val="00Text"/>
          <w:rFonts w:asciiTheme="minorEastAsia" w:hAnsiTheme="minorEastAsia"/>
        </w:rPr>
        <w:t>討暴，謂擊劫掠者。堅壘，謂先鑿塹安營也。</w:t>
      </w:r>
      <w:r w:rsidRPr="00D779F7">
        <w:rPr>
          <w:rFonts w:asciiTheme="minorEastAsia" w:hAnsiTheme="minorEastAsia"/>
        </w:rPr>
        <w:t>有不可動之節，雖古名將，何以加之！</w:t>
      </w:r>
      <w:r w:rsidR="00C93935">
        <w:rPr>
          <w:rFonts w:asciiTheme="minorEastAsia" w:hAnsiTheme="minorEastAsia"/>
        </w:rPr>
        <w:t>」</w:t>
      </w:r>
      <w:r w:rsidRPr="00D779F7">
        <w:rPr>
          <w:rFonts w:asciiTheme="minorEastAsia" w:hAnsiTheme="minorEastAsia"/>
        </w:rPr>
        <w:t>於是錄禁前後功，封益壽亭侯。操引軍還許。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袁紹與操書，辭語驕慢。操謂荀彧、郭嘉曰︰</w:t>
      </w:r>
      <w:r w:rsidR="00C93935">
        <w:rPr>
          <w:rFonts w:asciiTheme="minorEastAsia" w:hAnsiTheme="minorEastAsia"/>
        </w:rPr>
        <w:t>「</w:t>
      </w:r>
      <w:r w:rsidR="00934453" w:rsidRPr="00D779F7">
        <w:rPr>
          <w:rFonts w:asciiTheme="minorEastAsia" w:hAnsiTheme="minorEastAsia"/>
        </w:rPr>
        <w:t>今將討不義而力不敵，何如？</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劉、項之不敵，公所知也。漢祖惟智勝項羽，故羽雖強，終為所禽。今紹有十敗，公有十勝，紹雖強，無能為也。紹繁禮多儀，公體任自然，此道勝也。紹以逆動，公奉順以率天下，</w:t>
      </w:r>
      <w:r w:rsidR="00934453" w:rsidRPr="00D779F7">
        <w:rPr>
          <w:rStyle w:val="00Text"/>
          <w:rFonts w:asciiTheme="minorEastAsia" w:hAnsiTheme="minorEastAsia"/>
        </w:rPr>
        <w:t>謂奉天子以率天下，於理為順。</w:t>
      </w:r>
      <w:r w:rsidR="00934453" w:rsidRPr="00D779F7">
        <w:rPr>
          <w:rFonts w:asciiTheme="minorEastAsia" w:hAnsiTheme="minorEastAsia"/>
        </w:rPr>
        <w:t>此義勝也。桓、靈以來，政失於寬，紹以寬濟寬，故不攝，</w:t>
      </w:r>
      <w:r w:rsidR="00934453" w:rsidRPr="00D779F7">
        <w:rPr>
          <w:rStyle w:val="00Text"/>
          <w:rFonts w:asciiTheme="minorEastAsia" w:hAnsiTheme="minorEastAsia"/>
        </w:rPr>
        <w:t>攝，整也。左傳曰︰書於伐秦，攝也。杜預註曰︰能自攝整。</w:t>
      </w:r>
      <w:r w:rsidR="00934453" w:rsidRPr="00D779F7">
        <w:rPr>
          <w:rFonts w:asciiTheme="minorEastAsia" w:hAnsiTheme="minorEastAsia"/>
        </w:rPr>
        <w:t>公糾之以猛，</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猛</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以</w:t>
      </w:r>
      <w:r w:rsidR="00C93935">
        <w:rPr>
          <w:rStyle w:val="00Text"/>
          <w:rFonts w:asciiTheme="minorEastAsia" w:hAnsiTheme="minorEastAsia"/>
        </w:rPr>
        <w:t>」</w:t>
      </w:r>
      <w:r w:rsidR="00934453" w:rsidRPr="00D779F7">
        <w:rPr>
          <w:rStyle w:val="00Text"/>
          <w:rFonts w:asciiTheme="minorEastAsia" w:hAnsiTheme="minorEastAsia"/>
        </w:rPr>
        <w:t>字；乙十一行本</w:t>
      </w:r>
      <w:r w:rsidR="00C93935">
        <w:rPr>
          <w:rStyle w:val="00Text"/>
          <w:rFonts w:asciiTheme="minorEastAsia" w:hAnsiTheme="minorEastAsia"/>
        </w:rPr>
        <w:t>「</w:t>
      </w:r>
      <w:r w:rsidR="00934453" w:rsidRPr="00D779F7">
        <w:rPr>
          <w:rStyle w:val="00Text"/>
          <w:rFonts w:asciiTheme="minorEastAsia" w:hAnsiTheme="minorEastAsia"/>
        </w:rPr>
        <w:t>猛</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而</w:t>
      </w:r>
      <w:r w:rsidR="00C93935">
        <w:rPr>
          <w:rStyle w:val="00Text"/>
          <w:rFonts w:asciiTheme="minorEastAsia" w:hAnsiTheme="minorEastAsia"/>
        </w:rPr>
        <w:t>」</w:t>
      </w:r>
      <w:r w:rsidR="00934453" w:rsidRPr="00D779F7">
        <w:rPr>
          <w:rStyle w:val="00Text"/>
          <w:rFonts w:asciiTheme="minorEastAsia" w:hAnsiTheme="minorEastAsia"/>
        </w:rPr>
        <w:t>字。</w:t>
      </w:r>
      <w:r w:rsidR="00C93935">
        <w:rPr>
          <w:rStyle w:val="00Text"/>
          <w:rFonts w:asciiTheme="minorEastAsia" w:hAnsiTheme="minorEastAsia"/>
        </w:rPr>
        <w:t>』</w:t>
      </w:r>
      <w:r w:rsidR="00934453" w:rsidRPr="00D779F7">
        <w:rPr>
          <w:rFonts w:asciiTheme="minorEastAsia" w:hAnsiTheme="minorEastAsia"/>
        </w:rPr>
        <w:t>上下知制，此治勝也。</w:t>
      </w:r>
      <w:r w:rsidR="00934453" w:rsidRPr="00D779F7">
        <w:rPr>
          <w:rStyle w:val="00Text"/>
          <w:rFonts w:asciiTheme="minorEastAsia" w:hAnsiTheme="minorEastAsia"/>
        </w:rPr>
        <w:t>治，直吏翻。</w:t>
      </w:r>
      <w:r w:rsidR="00934453" w:rsidRPr="00D779F7">
        <w:rPr>
          <w:rFonts w:asciiTheme="minorEastAsia" w:hAnsiTheme="minorEastAsia"/>
        </w:rPr>
        <w:t>紹外寬內忌，用人而疑之，所任唯親戚子弟，公外易簡而內機明，</w:t>
      </w:r>
      <w:r w:rsidR="00934453" w:rsidRPr="00D779F7">
        <w:rPr>
          <w:rStyle w:val="00Text"/>
          <w:rFonts w:asciiTheme="minorEastAsia" w:hAnsiTheme="minorEastAsia"/>
        </w:rPr>
        <w:t>易，以豉翻。</w:t>
      </w:r>
      <w:r w:rsidR="00934453" w:rsidRPr="00D779F7">
        <w:rPr>
          <w:rFonts w:asciiTheme="minorEastAsia" w:hAnsiTheme="minorEastAsia"/>
        </w:rPr>
        <w:t>用人無疑，唯才所宜，不間遠近，此度勝也。</w:t>
      </w:r>
      <w:r w:rsidR="00934453" w:rsidRPr="00D779F7">
        <w:rPr>
          <w:rStyle w:val="00Text"/>
          <w:rFonts w:asciiTheme="minorEastAsia" w:hAnsiTheme="minorEastAsia"/>
        </w:rPr>
        <w:t>間，古莧翻。</w:t>
      </w:r>
      <w:r w:rsidR="00934453" w:rsidRPr="00D779F7">
        <w:rPr>
          <w:rFonts w:asciiTheme="minorEastAsia" w:hAnsiTheme="minorEastAsia"/>
        </w:rPr>
        <w:t>紹多謀少決，失在後事，公得策輒行，應變無窮，此謀勝也。紹高議揖讓以收名譽，士之好言飾外者多歸之，</w:t>
      </w:r>
      <w:r w:rsidR="00934453" w:rsidRPr="00D779F7">
        <w:rPr>
          <w:rStyle w:val="00Text"/>
          <w:rFonts w:asciiTheme="minorEastAsia" w:hAnsiTheme="minorEastAsia"/>
        </w:rPr>
        <w:t>好，呼到翻；下同。</w:t>
      </w:r>
      <w:r w:rsidR="00934453" w:rsidRPr="00D779F7">
        <w:rPr>
          <w:rFonts w:asciiTheme="minorEastAsia" w:hAnsiTheme="minorEastAsia"/>
        </w:rPr>
        <w:t>公以至心待人，不為虛美，士之忠正遠見而有實者皆願為用，此德勝也。紹見人飢寒，恤念之，形於顏色，其所不見，慮或不及，公於目前小事，時有所忽，至於大事，與四海接，恩之所加，皆過其望，雖所不見，慮無不周，此仁勝也。紹大臣爭權，讒言惑亂，公御下以道，浸潤不行，此明勝也。</w:t>
      </w:r>
      <w:r w:rsidR="00934453" w:rsidRPr="00D779F7">
        <w:rPr>
          <w:rStyle w:val="00Text"/>
          <w:rFonts w:asciiTheme="minorEastAsia" w:hAnsiTheme="minorEastAsia"/>
        </w:rPr>
        <w:t>論語︰浸潤之譖不行焉，可謂明也已矣。言譖人者如水之浸潤以漸而入也。</w:t>
      </w:r>
      <w:r w:rsidR="00934453" w:rsidRPr="00D779F7">
        <w:rPr>
          <w:rFonts w:asciiTheme="minorEastAsia" w:hAnsiTheme="minorEastAsia"/>
        </w:rPr>
        <w:t>紹是非不可知，公所是進之以禮，所不是正之以法，此文勝也。紹好為虛勢，不知兵要，</w:t>
      </w:r>
      <w:r w:rsidR="00934453" w:rsidRPr="00D779F7">
        <w:rPr>
          <w:rStyle w:val="00Text"/>
          <w:rFonts w:asciiTheme="minorEastAsia" w:hAnsiTheme="minorEastAsia"/>
        </w:rPr>
        <w:t>荀子與臨武君議兵於趙孝成王前，王曰︰</w:t>
      </w:r>
      <w:r w:rsidR="00C93935">
        <w:rPr>
          <w:rStyle w:val="00Text"/>
          <w:rFonts w:asciiTheme="minorEastAsia" w:hAnsiTheme="minorEastAsia"/>
        </w:rPr>
        <w:t>「</w:t>
      </w:r>
      <w:r w:rsidR="00934453" w:rsidRPr="00D779F7">
        <w:rPr>
          <w:rStyle w:val="00Text"/>
          <w:rFonts w:asciiTheme="minorEastAsia" w:hAnsiTheme="minorEastAsia"/>
        </w:rPr>
        <w:t>請問兵要。</w:t>
      </w:r>
      <w:r w:rsidR="00C93935">
        <w:rPr>
          <w:rStyle w:val="00Text"/>
          <w:rFonts w:asciiTheme="minorEastAsia" w:hAnsiTheme="minorEastAsia"/>
        </w:rPr>
        <w:t>」</w:t>
      </w:r>
      <w:r w:rsidR="00934453" w:rsidRPr="00D779F7">
        <w:rPr>
          <w:rFonts w:asciiTheme="minorEastAsia" w:hAnsiTheme="minorEastAsia"/>
        </w:rPr>
        <w:t>公以少克衆，</w:t>
      </w:r>
      <w:r w:rsidR="00934453" w:rsidRPr="00D779F7">
        <w:rPr>
          <w:rStyle w:val="00Text"/>
          <w:rFonts w:asciiTheme="minorEastAsia" w:hAnsiTheme="minorEastAsia"/>
        </w:rPr>
        <w:t>少，詩沼翻。</w:t>
      </w:r>
      <w:r w:rsidR="00934453" w:rsidRPr="00D779F7">
        <w:rPr>
          <w:rFonts w:asciiTheme="minorEastAsia" w:hAnsiTheme="minorEastAsia"/>
        </w:rPr>
        <w:t>用兵如神，軍人恃之，敵人畏之，此武勝也。</w:t>
      </w:r>
      <w:r w:rsidR="00C93935">
        <w:rPr>
          <w:rFonts w:asciiTheme="minorEastAsia" w:hAnsiTheme="minorEastAsia"/>
        </w:rPr>
        <w:t>」</w:t>
      </w:r>
      <w:r w:rsidR="00934453" w:rsidRPr="00D779F7">
        <w:rPr>
          <w:rFonts w:asciiTheme="minorEastAsia" w:hAnsiTheme="minorEastAsia"/>
        </w:rPr>
        <w:t>操笑曰︰</w:t>
      </w:r>
      <w:r w:rsidR="00C93935">
        <w:rPr>
          <w:rFonts w:asciiTheme="minorEastAsia" w:hAnsiTheme="minorEastAsia"/>
        </w:rPr>
        <w:t>「</w:t>
      </w:r>
      <w:r w:rsidR="00934453" w:rsidRPr="00D779F7">
        <w:rPr>
          <w:rFonts w:asciiTheme="minorEastAsia" w:hAnsiTheme="minorEastAsia"/>
        </w:rPr>
        <w:t>如卿所言，孤何德以堪之！</w:t>
      </w:r>
      <w:r w:rsidR="00C93935">
        <w:rPr>
          <w:rFonts w:asciiTheme="minorEastAsia" w:hAnsiTheme="minorEastAsia"/>
        </w:rPr>
        <w:t>」</w:t>
      </w:r>
      <w:r w:rsidR="00934453" w:rsidRPr="00D779F7">
        <w:rPr>
          <w:rFonts w:asciiTheme="minorEastAsia" w:hAnsiTheme="minorEastAsia"/>
        </w:rPr>
        <w:t>嘉又曰︰</w:t>
      </w:r>
      <w:r w:rsidR="00C93935">
        <w:rPr>
          <w:rFonts w:asciiTheme="minorEastAsia" w:hAnsiTheme="minorEastAsia"/>
        </w:rPr>
        <w:t>「</w:t>
      </w:r>
      <w:r w:rsidR="00934453" w:rsidRPr="00D779F7">
        <w:rPr>
          <w:rFonts w:asciiTheme="minorEastAsia" w:hAnsiTheme="minorEastAsia"/>
        </w:rPr>
        <w:t>紹方北擊公孫瓚，</w:t>
      </w:r>
      <w:r w:rsidR="00934453" w:rsidRPr="00D779F7">
        <w:rPr>
          <w:rStyle w:val="00Text"/>
          <w:rFonts w:asciiTheme="minorEastAsia" w:hAnsiTheme="minorEastAsia"/>
        </w:rPr>
        <w:t>瓚，藏旱翻。</w:t>
      </w:r>
      <w:r w:rsidR="00934453" w:rsidRPr="00D779F7">
        <w:rPr>
          <w:rFonts w:asciiTheme="minorEastAsia" w:hAnsiTheme="minorEastAsia"/>
        </w:rPr>
        <w:t>可因其遠征，東取呂布；若紹為寇，布為之援，此深害也。</w:t>
      </w:r>
      <w:r w:rsidR="00C93935">
        <w:rPr>
          <w:rFonts w:asciiTheme="minorEastAsia" w:hAnsiTheme="minorEastAsia"/>
        </w:rPr>
        <w:t>」</w:t>
      </w:r>
      <w:r w:rsidR="00934453" w:rsidRPr="00D779F7">
        <w:rPr>
          <w:rFonts w:asciiTheme="minorEastAsia" w:hAnsiTheme="minorEastAsia"/>
        </w:rPr>
        <w:t>彧曰︰</w:t>
      </w:r>
      <w:r w:rsidR="00C93935">
        <w:rPr>
          <w:rFonts w:asciiTheme="minorEastAsia" w:hAnsiTheme="minorEastAsia"/>
        </w:rPr>
        <w:t>「</w:t>
      </w:r>
      <w:r w:rsidR="00934453" w:rsidRPr="00D779F7">
        <w:rPr>
          <w:rFonts w:asciiTheme="minorEastAsia" w:hAnsiTheme="minorEastAsia"/>
        </w:rPr>
        <w:t>不先取呂布，河北未易圖也。</w:t>
      </w:r>
      <w:r w:rsidR="00C93935">
        <w:rPr>
          <w:rFonts w:asciiTheme="minorEastAsia" w:hAnsiTheme="minorEastAsia"/>
        </w:rPr>
        <w:t>」</w:t>
      </w:r>
      <w:r w:rsidR="00934453" w:rsidRPr="00D779F7">
        <w:rPr>
          <w:rStyle w:val="00Text"/>
          <w:rFonts w:asciiTheme="minorEastAsia" w:hAnsiTheme="minorEastAsia"/>
        </w:rPr>
        <w:t>紹攻公孫瓚，而操乘間東取呂布。操擊劉備，而紹不能襲許，此其所以敗也。易，以豉翻。</w:t>
      </w:r>
      <w:r w:rsidR="00934453" w:rsidRPr="00D779F7">
        <w:rPr>
          <w:rFonts w:asciiTheme="minorEastAsia" w:hAnsiTheme="minorEastAsia"/>
        </w:rPr>
        <w:t>操曰︰</w:t>
      </w:r>
      <w:r w:rsidR="00C93935">
        <w:rPr>
          <w:rFonts w:asciiTheme="minorEastAsia" w:hAnsiTheme="minorEastAsia"/>
        </w:rPr>
        <w:t>「</w:t>
      </w:r>
      <w:r w:rsidR="00934453" w:rsidRPr="00D779F7">
        <w:rPr>
          <w:rFonts w:asciiTheme="minorEastAsia" w:hAnsiTheme="minorEastAsia"/>
        </w:rPr>
        <w:t>然，吾所惑者，又恐紹侵擾關中，西亂羌、胡，南誘蜀漢，</w:t>
      </w:r>
      <w:r w:rsidR="00934453" w:rsidRPr="00D779F7">
        <w:rPr>
          <w:rStyle w:val="00Text"/>
          <w:rFonts w:asciiTheme="minorEastAsia" w:hAnsiTheme="minorEastAsia"/>
        </w:rPr>
        <w:t>誘，音酉。</w:t>
      </w:r>
      <w:r w:rsidR="00934453" w:rsidRPr="00D779F7">
        <w:rPr>
          <w:rFonts w:asciiTheme="minorEastAsia" w:hAnsiTheme="minorEastAsia"/>
        </w:rPr>
        <w:t>是我獨以兗、豫抗天下六分之五也，為將柰何？</w:t>
      </w:r>
      <w:r w:rsidR="00C93935">
        <w:rPr>
          <w:rFonts w:asciiTheme="minorEastAsia" w:hAnsiTheme="minorEastAsia"/>
        </w:rPr>
        <w:t>」</w:t>
      </w:r>
      <w:r w:rsidR="00934453" w:rsidRPr="00D779F7">
        <w:rPr>
          <w:rFonts w:asciiTheme="minorEastAsia" w:hAnsiTheme="minorEastAsia"/>
        </w:rPr>
        <w:t>彧曰︰</w:t>
      </w:r>
      <w:r w:rsidR="00C93935">
        <w:rPr>
          <w:rFonts w:asciiTheme="minorEastAsia" w:hAnsiTheme="minorEastAsia"/>
        </w:rPr>
        <w:t>「</w:t>
      </w:r>
      <w:r w:rsidR="00934453" w:rsidRPr="00D779F7">
        <w:rPr>
          <w:rFonts w:asciiTheme="minorEastAsia" w:hAnsiTheme="minorEastAsia"/>
        </w:rPr>
        <w:t>關中將帥以十數，</w:t>
      </w:r>
      <w:r w:rsidR="00934453" w:rsidRPr="00D779F7">
        <w:rPr>
          <w:rStyle w:val="00Text"/>
          <w:rFonts w:asciiTheme="minorEastAsia" w:hAnsiTheme="minorEastAsia"/>
        </w:rPr>
        <w:t>將，卽亮翻。帥，所類翻。</w:t>
      </w:r>
      <w:r w:rsidR="00934453" w:rsidRPr="00D779F7">
        <w:rPr>
          <w:rFonts w:asciiTheme="minorEastAsia" w:hAnsiTheme="minorEastAsia"/>
        </w:rPr>
        <w:t>莫能相一，唯韓遂、馬騰最強，彼見山東方爭，必各擁衆自保，今若撫以恩德，遣使連和，雖不能久安，比公安定山東，足以不動。</w:t>
      </w:r>
      <w:r w:rsidR="00934453" w:rsidRPr="00D779F7">
        <w:rPr>
          <w:rStyle w:val="00Text"/>
          <w:rFonts w:asciiTheme="minorEastAsia" w:hAnsiTheme="minorEastAsia"/>
        </w:rPr>
        <w:t>遂、騰之叛服，卒如荀彧所料。比，必寐翻。</w:t>
      </w:r>
      <w:r w:rsidR="00934453" w:rsidRPr="00D779F7">
        <w:rPr>
          <w:rFonts w:asciiTheme="minorEastAsia" w:hAnsiTheme="minorEastAsia"/>
        </w:rPr>
        <w:t>侍中、尚書僕射鍾繇有智謀，若屬以西事，</w:t>
      </w:r>
      <w:r w:rsidR="00934453" w:rsidRPr="00D779F7">
        <w:rPr>
          <w:rStyle w:val="00Text"/>
          <w:rFonts w:asciiTheme="minorEastAsia" w:hAnsiTheme="minorEastAsia"/>
        </w:rPr>
        <w:t>屬，之欲翻。</w:t>
      </w:r>
      <w:r w:rsidR="00934453" w:rsidRPr="00D779F7">
        <w:rPr>
          <w:rFonts w:asciiTheme="minorEastAsia" w:hAnsiTheme="minorEastAsia"/>
        </w:rPr>
        <w:t>公無憂矣。</w:t>
      </w:r>
      <w:r w:rsidR="00C93935">
        <w:rPr>
          <w:rFonts w:asciiTheme="minorEastAsia" w:hAnsiTheme="minorEastAsia"/>
        </w:rPr>
        <w:t>」</w:t>
      </w:r>
      <w:r w:rsidR="00934453" w:rsidRPr="00D779F7">
        <w:rPr>
          <w:rFonts w:asciiTheme="minorEastAsia" w:hAnsiTheme="minorEastAsia"/>
        </w:rPr>
        <w:t>操乃表繇以侍中守司隸校尉，持節督關中諸軍，特使不拘科制。繇至長安，移書騰、遂等，</w:t>
      </w:r>
      <w:r w:rsidR="00934453" w:rsidRPr="00D779F7">
        <w:rPr>
          <w:rStyle w:val="00Text"/>
          <w:rFonts w:asciiTheme="minorEastAsia" w:hAnsiTheme="minorEastAsia"/>
        </w:rPr>
        <w:t>移，猶遺也。</w:t>
      </w:r>
      <w:r w:rsidR="00934453" w:rsidRPr="00D779F7">
        <w:rPr>
          <w:rFonts w:asciiTheme="minorEastAsia" w:hAnsiTheme="minorEastAsia"/>
        </w:rPr>
        <w:t>為陳禍福，</w:t>
      </w:r>
      <w:r w:rsidR="00934453" w:rsidRPr="00D779F7">
        <w:rPr>
          <w:rStyle w:val="00Text"/>
          <w:rFonts w:asciiTheme="minorEastAsia" w:hAnsiTheme="minorEastAsia"/>
        </w:rPr>
        <w:t>為，于偽翻。</w:t>
      </w:r>
      <w:r w:rsidR="00934453" w:rsidRPr="00D779F7">
        <w:rPr>
          <w:rFonts w:asciiTheme="minorEastAsia" w:hAnsiTheme="minorEastAsia"/>
        </w:rPr>
        <w:t>騰、遂各遣子入侍。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袁術稱帝於壽春，自稱仲家，以九江太守為淮南尹，置公卿百官，郊祀天地。沛相陳珪，球弟子也，少與術遊；術以書召珪，又劫質其子，</w:t>
      </w:r>
      <w:r w:rsidR="00934453" w:rsidRPr="00D779F7">
        <w:rPr>
          <w:rStyle w:val="00Text"/>
          <w:rFonts w:asciiTheme="minorEastAsia" w:hAnsiTheme="minorEastAsia"/>
        </w:rPr>
        <w:t>少，詩照翻。質，音致。</w:t>
      </w:r>
      <w:r w:rsidR="00934453" w:rsidRPr="00D779F7">
        <w:rPr>
          <w:rFonts w:asciiTheme="minorEastAsia" w:hAnsiTheme="minorEastAsia"/>
        </w:rPr>
        <w:t>期必致珪。珪答書曰︰</w:t>
      </w:r>
      <w:r w:rsidR="00C93935">
        <w:rPr>
          <w:rFonts w:asciiTheme="minorEastAsia" w:hAnsiTheme="minorEastAsia"/>
        </w:rPr>
        <w:t>「</w:t>
      </w:r>
      <w:r w:rsidR="00934453" w:rsidRPr="00D779F7">
        <w:rPr>
          <w:rFonts w:asciiTheme="minorEastAsia" w:hAnsiTheme="minorEastAsia"/>
        </w:rPr>
        <w:t>曹將軍興復典刑，將撥平凶慝，以為足下當戮力同心，匡翼漢室；而陰謀不軌，以身試禍，欲吾營私阿附，有死不能也。</w:t>
      </w:r>
      <w:r w:rsidR="00C93935">
        <w:rPr>
          <w:rFonts w:asciiTheme="minorEastAsia" w:hAnsiTheme="minorEastAsia"/>
        </w:rPr>
        <w:t>」</w:t>
      </w:r>
      <w:r w:rsidR="00934453" w:rsidRPr="00D779F7">
        <w:rPr>
          <w:rFonts w:asciiTheme="minorEastAsia" w:hAnsiTheme="minorEastAsia"/>
        </w:rPr>
        <w:t>術欲以故兗州刺史金尚為太尉，尚不許而逃去，術殺之。</w:t>
      </w:r>
      <w:r w:rsidR="00934453" w:rsidRPr="00D779F7">
        <w:rPr>
          <w:rStyle w:val="00Text"/>
          <w:rFonts w:asciiTheme="minorEastAsia" w:hAnsiTheme="minorEastAsia"/>
        </w:rPr>
        <w:t>金尚奔術見六十卷初平三年。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三月，詔將作大匠孔融持節拜袁紹大將軍，兼督冀、青、幽、幷四州。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夏，五月，蝗。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袁術遣使者韓胤以稱帝事告呂布，因求迎婦，布遣女隨之。陳珪恐徐、揚合從，為難未已，</w:t>
      </w:r>
      <w:r w:rsidR="00934453" w:rsidRPr="00D779F7">
        <w:rPr>
          <w:rStyle w:val="00Text"/>
          <w:rFonts w:asciiTheme="minorEastAsia" w:hAnsiTheme="minorEastAsia"/>
        </w:rPr>
        <w:t>術領揚州，布領徐州。從，子容翻。難，乃旦翻。</w:t>
      </w:r>
      <w:r w:rsidR="00934453" w:rsidRPr="00D779F7">
        <w:rPr>
          <w:rFonts w:asciiTheme="minorEastAsia" w:hAnsiTheme="minorEastAsia"/>
        </w:rPr>
        <w:t>往說布曰︰</w:t>
      </w:r>
      <w:r w:rsidR="00934453" w:rsidRPr="00D779F7">
        <w:rPr>
          <w:rStyle w:val="00Text"/>
          <w:rFonts w:asciiTheme="minorEastAsia" w:hAnsiTheme="minorEastAsia"/>
        </w:rPr>
        <w:t>說，輸芮翻。</w:t>
      </w:r>
      <w:r w:rsidR="00C93935">
        <w:rPr>
          <w:rFonts w:asciiTheme="minorEastAsia" w:hAnsiTheme="minorEastAsia"/>
        </w:rPr>
        <w:t>「</w:t>
      </w:r>
      <w:r w:rsidR="00934453" w:rsidRPr="00D779F7">
        <w:rPr>
          <w:rFonts w:asciiTheme="minorEastAsia" w:hAnsiTheme="minorEastAsia"/>
        </w:rPr>
        <w:t>曹公奉迎天子，輔贊國政，將軍宜與協同策謀，共存大計。今與袁術結昏，必受不義之名，將有累卵之危矣！</w:t>
      </w:r>
      <w:r w:rsidR="00C93935">
        <w:rPr>
          <w:rFonts w:asciiTheme="minorEastAsia" w:hAnsiTheme="minorEastAsia"/>
        </w:rPr>
        <w:t>」</w:t>
      </w:r>
      <w:r w:rsidR="00934453" w:rsidRPr="00D779F7">
        <w:rPr>
          <w:rFonts w:asciiTheme="minorEastAsia" w:hAnsiTheme="minorEastAsia"/>
        </w:rPr>
        <w:t>布亦怨術初不己受也，</w:t>
      </w:r>
      <w:r w:rsidR="00934453" w:rsidRPr="00D779F7">
        <w:rPr>
          <w:rStyle w:val="00Text"/>
          <w:rFonts w:asciiTheme="minorEastAsia" w:hAnsiTheme="minorEastAsia"/>
        </w:rPr>
        <w:t>事見六十卷初平三年。</w:t>
      </w:r>
      <w:r w:rsidR="00934453" w:rsidRPr="00D779F7">
        <w:rPr>
          <w:rFonts w:asciiTheme="minorEastAsia" w:hAnsiTheme="minorEastAsia"/>
        </w:rPr>
        <w:t>女已在塗，乃追還絕昏，械送韓胤，梟首許市。</w:t>
      </w:r>
      <w:r w:rsidR="00934453" w:rsidRPr="00D779F7">
        <w:rPr>
          <w:rStyle w:val="00Text"/>
          <w:rFonts w:asciiTheme="minorEastAsia" w:hAnsiTheme="minorEastAsia"/>
        </w:rPr>
        <w:t>梟，堅堯翻。</w:t>
      </w:r>
    </w:p>
    <w:p w:rsidR="00934453" w:rsidRPr="00D779F7" w:rsidRDefault="00934453" w:rsidP="00087F68">
      <w:pPr>
        <w:rPr>
          <w:rFonts w:asciiTheme="minorEastAsia" w:hAnsiTheme="minorEastAsia"/>
        </w:rPr>
      </w:pPr>
      <w:r w:rsidRPr="00D779F7">
        <w:rPr>
          <w:rFonts w:asciiTheme="minorEastAsia" w:hAnsiTheme="minorEastAsia"/>
        </w:rPr>
        <w:t>陳珪欲使子登詣曹操，布固不肯。會詔以布為左將軍，操復遺布手書，深加尉納。</w:t>
      </w:r>
      <w:r w:rsidRPr="00D779F7">
        <w:rPr>
          <w:rStyle w:val="00Text"/>
          <w:rFonts w:asciiTheme="minorEastAsia" w:hAnsiTheme="minorEastAsia"/>
        </w:rPr>
        <w:t>復，扶又翻。遺，于季翻。尉，與慰同，安之也。漢書·車千秋傳︰尉安黎庶。顏師古曰︰尉安之字本無</w:t>
      </w:r>
      <w:r w:rsidR="00C93935">
        <w:rPr>
          <w:rStyle w:val="00Text"/>
          <w:rFonts w:asciiTheme="minorEastAsia" w:hAnsiTheme="minorEastAsia"/>
        </w:rPr>
        <w:t>「</w:t>
      </w:r>
      <w:r w:rsidRPr="00D779F7">
        <w:rPr>
          <w:rStyle w:val="00Text"/>
          <w:rFonts w:asciiTheme="minorEastAsia" w:hAnsiTheme="minorEastAsia"/>
        </w:rPr>
        <w:t>心</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布大喜，卽遣登奉章謝恩，幷答操書。登見操，因陳布勇而無謀，輕於去就，宜早圖之。操曰︰</w:t>
      </w:r>
      <w:r w:rsidR="00C93935">
        <w:rPr>
          <w:rFonts w:asciiTheme="minorEastAsia" w:hAnsiTheme="minorEastAsia"/>
        </w:rPr>
        <w:t>「</w:t>
      </w:r>
      <w:r w:rsidRPr="00D779F7">
        <w:rPr>
          <w:rFonts w:asciiTheme="minorEastAsia" w:hAnsiTheme="minorEastAsia"/>
        </w:rPr>
        <w:t>布狼子野心，誠難久養，非卿莫究其情偽。</w:t>
      </w:r>
      <w:r w:rsidR="00C93935">
        <w:rPr>
          <w:rFonts w:asciiTheme="minorEastAsia" w:hAnsiTheme="minorEastAsia"/>
        </w:rPr>
        <w:t>」</w:t>
      </w:r>
      <w:r w:rsidRPr="00D779F7">
        <w:rPr>
          <w:rFonts w:asciiTheme="minorEastAsia" w:hAnsiTheme="minorEastAsia"/>
        </w:rPr>
        <w:t>卽增珪秩中二千石，</w:t>
      </w:r>
      <w:r w:rsidRPr="00D779F7">
        <w:rPr>
          <w:rStyle w:val="00Text"/>
          <w:rFonts w:asciiTheme="minorEastAsia" w:hAnsiTheme="minorEastAsia"/>
        </w:rPr>
        <w:t>漢制︰王國相秩二千石。增秩中二千石，則秩視九卿。</w:t>
      </w:r>
      <w:r w:rsidRPr="00D779F7">
        <w:rPr>
          <w:rFonts w:asciiTheme="minorEastAsia" w:hAnsiTheme="minorEastAsia"/>
        </w:rPr>
        <w:t>拜登廣陵太守。臨別，操執登手曰︰</w:t>
      </w:r>
      <w:r w:rsidR="00C93935">
        <w:rPr>
          <w:rFonts w:asciiTheme="minorEastAsia" w:hAnsiTheme="minorEastAsia"/>
        </w:rPr>
        <w:t>「</w:t>
      </w:r>
      <w:r w:rsidRPr="00D779F7">
        <w:rPr>
          <w:rFonts w:asciiTheme="minorEastAsia" w:hAnsiTheme="minorEastAsia"/>
        </w:rPr>
        <w:t>東方之事，便以相付。</w:t>
      </w:r>
      <w:r w:rsidR="00C93935">
        <w:rPr>
          <w:rFonts w:asciiTheme="minorEastAsia" w:hAnsiTheme="minorEastAsia"/>
        </w:rPr>
        <w:t>」</w:t>
      </w:r>
      <w:r w:rsidRPr="00D779F7">
        <w:rPr>
          <w:rFonts w:asciiTheme="minorEastAsia" w:hAnsiTheme="minorEastAsia"/>
        </w:rPr>
        <w:t>令陰合部衆以為內應。</w:t>
      </w:r>
    </w:p>
    <w:p w:rsidR="00934453" w:rsidRPr="00D779F7" w:rsidRDefault="00934453" w:rsidP="00087F68">
      <w:pPr>
        <w:rPr>
          <w:rFonts w:asciiTheme="minorEastAsia" w:hAnsiTheme="minorEastAsia"/>
        </w:rPr>
      </w:pPr>
      <w:r w:rsidRPr="00D779F7">
        <w:rPr>
          <w:rFonts w:asciiTheme="minorEastAsia" w:hAnsiTheme="minorEastAsia"/>
        </w:rPr>
        <w:t>始，布因登求徐州牧不得，登還，布怒，拔戟斫几曰︰</w:t>
      </w:r>
      <w:r w:rsidR="00C93935">
        <w:rPr>
          <w:rFonts w:asciiTheme="minorEastAsia" w:hAnsiTheme="minorEastAsia"/>
        </w:rPr>
        <w:t>「</w:t>
      </w:r>
      <w:r w:rsidRPr="00D779F7">
        <w:rPr>
          <w:rFonts w:asciiTheme="minorEastAsia" w:hAnsiTheme="minorEastAsia"/>
        </w:rPr>
        <w:t>卿父勸吾協同曹操，絕婚公路；今吾所求無獲，而卿父子並顯重，但為卿所賣耳！</w:t>
      </w:r>
      <w:r w:rsidR="00C93935">
        <w:rPr>
          <w:rFonts w:asciiTheme="minorEastAsia" w:hAnsiTheme="minorEastAsia"/>
        </w:rPr>
        <w:t>」</w:t>
      </w:r>
      <w:r w:rsidRPr="00D779F7">
        <w:rPr>
          <w:rFonts w:asciiTheme="minorEastAsia" w:hAnsiTheme="minorEastAsia"/>
        </w:rPr>
        <w:t>登不為動容，</w:t>
      </w:r>
      <w:r w:rsidRPr="00D779F7">
        <w:rPr>
          <w:rStyle w:val="00Text"/>
          <w:rFonts w:asciiTheme="minorEastAsia" w:hAnsiTheme="minorEastAsia"/>
        </w:rPr>
        <w:t>為，于偽翻。</w:t>
      </w:r>
      <w:r w:rsidRPr="00D779F7">
        <w:rPr>
          <w:rFonts w:asciiTheme="minorEastAsia" w:hAnsiTheme="minorEastAsia"/>
        </w:rPr>
        <w:t>徐對之曰︰</w:t>
      </w:r>
      <w:r w:rsidR="00C93935">
        <w:rPr>
          <w:rFonts w:asciiTheme="minorEastAsia" w:hAnsiTheme="minorEastAsia"/>
        </w:rPr>
        <w:t>「</w:t>
      </w:r>
      <w:r w:rsidRPr="00D779F7">
        <w:rPr>
          <w:rFonts w:asciiTheme="minorEastAsia" w:hAnsiTheme="minorEastAsia"/>
        </w:rPr>
        <w:t>登見曹公言︰</w:t>
      </w:r>
      <w:r w:rsidR="00C93935">
        <w:rPr>
          <w:rFonts w:asciiTheme="minorEastAsia" w:hAnsiTheme="minorEastAsia"/>
        </w:rPr>
        <w:t>『</w:t>
      </w:r>
      <w:r w:rsidRPr="00D779F7">
        <w:rPr>
          <w:rFonts w:asciiTheme="minorEastAsia" w:hAnsiTheme="minorEastAsia"/>
        </w:rPr>
        <w:t>養將軍譬如養虎，當飽其肉，不飽則將噬人。</w:t>
      </w:r>
      <w:r w:rsidR="00C93935">
        <w:rPr>
          <w:rFonts w:asciiTheme="minorEastAsia" w:hAnsiTheme="minorEastAsia"/>
        </w:rPr>
        <w:t>』</w:t>
      </w:r>
      <w:r w:rsidRPr="00D779F7">
        <w:rPr>
          <w:rFonts w:asciiTheme="minorEastAsia" w:hAnsiTheme="minorEastAsia"/>
        </w:rPr>
        <w:t>公曰︰</w:t>
      </w:r>
      <w:r w:rsidR="00C93935">
        <w:rPr>
          <w:rFonts w:asciiTheme="minorEastAsia" w:hAnsiTheme="minorEastAsia"/>
        </w:rPr>
        <w:t>『</w:t>
      </w:r>
      <w:r w:rsidRPr="00D779F7">
        <w:rPr>
          <w:rFonts w:asciiTheme="minorEastAsia" w:hAnsiTheme="minorEastAsia"/>
        </w:rPr>
        <w:t>不如卿言。譬如養鷹，飢卽為用，飽則颺去。</w:t>
      </w:r>
      <w:r w:rsidR="00C93935">
        <w:rPr>
          <w:rFonts w:asciiTheme="minorEastAsia" w:hAnsiTheme="minorEastAsia"/>
        </w:rPr>
        <w:t>』</w:t>
      </w:r>
      <w:r w:rsidRPr="00D779F7">
        <w:rPr>
          <w:rFonts w:asciiTheme="minorEastAsia" w:hAnsiTheme="minorEastAsia"/>
        </w:rPr>
        <w:t>其言如此。</w:t>
      </w:r>
      <w:r w:rsidR="00C93935">
        <w:rPr>
          <w:rFonts w:asciiTheme="minorEastAsia" w:hAnsiTheme="minorEastAsia"/>
        </w:rPr>
        <w:t>」</w:t>
      </w:r>
      <w:r w:rsidRPr="00D779F7">
        <w:rPr>
          <w:rFonts w:asciiTheme="minorEastAsia" w:hAnsiTheme="minorEastAsia"/>
        </w:rPr>
        <w:t>布意乃解。</w:t>
      </w:r>
    </w:p>
    <w:p w:rsidR="00934453" w:rsidRPr="00D779F7" w:rsidRDefault="00934453" w:rsidP="00087F68">
      <w:pPr>
        <w:rPr>
          <w:rFonts w:asciiTheme="minorEastAsia" w:hAnsiTheme="minorEastAsia"/>
        </w:rPr>
      </w:pPr>
      <w:r w:rsidRPr="00D779F7">
        <w:rPr>
          <w:rFonts w:asciiTheme="minorEastAsia" w:hAnsiTheme="minorEastAsia"/>
        </w:rPr>
        <w:t>袁術遣其大將張勳、橋蕤等與韓暹、楊奉連勢，步騎數萬趣下邳，</w:t>
      </w:r>
      <w:r w:rsidRPr="00D779F7">
        <w:rPr>
          <w:rStyle w:val="00Text"/>
          <w:rFonts w:asciiTheme="minorEastAsia" w:hAnsiTheme="minorEastAsia"/>
        </w:rPr>
        <w:t>趣，七喻翻。</w:t>
      </w:r>
      <w:r w:rsidRPr="00D779F7">
        <w:rPr>
          <w:rFonts w:asciiTheme="minorEastAsia" w:hAnsiTheme="minorEastAsia"/>
        </w:rPr>
        <w:t>七道攻布。布時有兵三千，馬四百匹，懼其不敵，謂陳珪曰︰</w:t>
      </w:r>
      <w:r w:rsidR="00C93935">
        <w:rPr>
          <w:rFonts w:asciiTheme="minorEastAsia" w:hAnsiTheme="minorEastAsia"/>
        </w:rPr>
        <w:t>「</w:t>
      </w:r>
      <w:r w:rsidRPr="00D779F7">
        <w:rPr>
          <w:rFonts w:asciiTheme="minorEastAsia" w:hAnsiTheme="minorEastAsia"/>
        </w:rPr>
        <w:t>今致術軍，卿之由也，為之柰何？</w:t>
      </w:r>
      <w:r w:rsidR="00C93935">
        <w:rPr>
          <w:rFonts w:asciiTheme="minorEastAsia" w:hAnsiTheme="minorEastAsia"/>
        </w:rPr>
        <w:t>」</w:t>
      </w:r>
      <w:r w:rsidRPr="00D779F7">
        <w:rPr>
          <w:rFonts w:asciiTheme="minorEastAsia" w:hAnsiTheme="minorEastAsia"/>
        </w:rPr>
        <w:t>珪曰︰</w:t>
      </w:r>
      <w:r w:rsidR="00C93935">
        <w:rPr>
          <w:rFonts w:asciiTheme="minorEastAsia" w:hAnsiTheme="minorEastAsia"/>
        </w:rPr>
        <w:t>「</w:t>
      </w:r>
      <w:r w:rsidRPr="00D779F7">
        <w:rPr>
          <w:rFonts w:asciiTheme="minorEastAsia" w:hAnsiTheme="minorEastAsia"/>
        </w:rPr>
        <w:t>暹、奉與術，卒合之師耳，</w:t>
      </w:r>
      <w:r w:rsidRPr="00D779F7">
        <w:rPr>
          <w:rStyle w:val="00Text"/>
          <w:rFonts w:asciiTheme="minorEastAsia" w:hAnsiTheme="minorEastAsia"/>
        </w:rPr>
        <w:t>卒，讀曰猝。</w:t>
      </w:r>
      <w:r w:rsidRPr="00D779F7">
        <w:rPr>
          <w:rFonts w:asciiTheme="minorEastAsia" w:hAnsiTheme="minorEastAsia"/>
        </w:rPr>
        <w:t>謀無素定，不能相維，子登策之，比於連雞，勢不俱棲，</w:t>
      </w:r>
      <w:r w:rsidRPr="00D779F7">
        <w:rPr>
          <w:rStyle w:val="00Text"/>
          <w:rFonts w:asciiTheme="minorEastAsia" w:hAnsiTheme="minorEastAsia"/>
        </w:rPr>
        <w:t>戰國策︰秦惠王曰︰</w:t>
      </w:r>
      <w:r w:rsidR="00C93935">
        <w:rPr>
          <w:rStyle w:val="00Text"/>
          <w:rFonts w:asciiTheme="minorEastAsia" w:hAnsiTheme="minorEastAsia"/>
        </w:rPr>
        <w:t>「</w:t>
      </w:r>
      <w:r w:rsidRPr="00D779F7">
        <w:rPr>
          <w:rStyle w:val="00Text"/>
          <w:rFonts w:asciiTheme="minorEastAsia" w:hAnsiTheme="minorEastAsia"/>
        </w:rPr>
        <w:t>諸侯之不可一，猶連雞之不能俱上於棲。</w:t>
      </w:r>
      <w:r w:rsidR="00C93935">
        <w:rPr>
          <w:rStyle w:val="00Text"/>
          <w:rFonts w:asciiTheme="minorEastAsia" w:hAnsiTheme="minorEastAsia"/>
        </w:rPr>
        <w:t>」</w:t>
      </w:r>
      <w:r w:rsidRPr="00D779F7">
        <w:rPr>
          <w:rFonts w:asciiTheme="minorEastAsia" w:hAnsiTheme="minorEastAsia"/>
        </w:rPr>
        <w:t>立可離也。</w:t>
      </w:r>
      <w:r w:rsidR="00C93935">
        <w:rPr>
          <w:rFonts w:asciiTheme="minorEastAsia" w:hAnsiTheme="minorEastAsia"/>
        </w:rPr>
        <w:t>」</w:t>
      </w:r>
      <w:r w:rsidRPr="00D779F7">
        <w:rPr>
          <w:rFonts w:asciiTheme="minorEastAsia" w:hAnsiTheme="minorEastAsia"/>
        </w:rPr>
        <w:t>布用珪策，與暹、奉書曰︰</w:t>
      </w:r>
      <w:r w:rsidR="00C93935">
        <w:rPr>
          <w:rFonts w:asciiTheme="minorEastAsia" w:hAnsiTheme="minorEastAsia"/>
        </w:rPr>
        <w:t>「</w:t>
      </w:r>
      <w:r w:rsidRPr="00D779F7">
        <w:rPr>
          <w:rFonts w:asciiTheme="minorEastAsia" w:hAnsiTheme="minorEastAsia"/>
        </w:rPr>
        <w:t>二將軍親拔大駕，而布手殺董卓，俱立功名，今柰何與袁術同為賊乎！不如相與幷力破術，為國除害。</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且許悉以術軍資與之。暹、奉大喜，卽回計從布。布進軍，去勳營百步，暹、奉兵同時叫呼，</w:t>
      </w:r>
      <w:r w:rsidRPr="00D779F7">
        <w:rPr>
          <w:rStyle w:val="00Text"/>
          <w:rFonts w:asciiTheme="minorEastAsia" w:hAnsiTheme="minorEastAsia"/>
        </w:rPr>
        <w:t>呼，火故翻。</w:t>
      </w:r>
      <w:r w:rsidRPr="00D779F7">
        <w:rPr>
          <w:rFonts w:asciiTheme="minorEastAsia" w:hAnsiTheme="minorEastAsia"/>
        </w:rPr>
        <w:t>並到勳營，勳等散走，布兵追擊，斬其將十人首，所殺傷墮水死者殆盡。布因與暹、奉合軍向壽春，水陸並進，到鍾離，</w:t>
      </w:r>
      <w:r w:rsidRPr="00D779F7">
        <w:rPr>
          <w:rStyle w:val="00Text"/>
          <w:rFonts w:asciiTheme="minorEastAsia" w:hAnsiTheme="minorEastAsia"/>
        </w:rPr>
        <w:t>鍾離縣，屬九江郡，距壽春二百餘里。</w:t>
      </w:r>
      <w:r w:rsidRPr="00D779F7">
        <w:rPr>
          <w:rFonts w:asciiTheme="minorEastAsia" w:hAnsiTheme="minorEastAsia"/>
        </w:rPr>
        <w:t>所過虜掠，還渡淮北，留書辱術。術自將步騎五千揚兵淮上，布騎皆於水北大咍笑之而還。</w:t>
      </w:r>
      <w:r w:rsidRPr="00D779F7">
        <w:rPr>
          <w:rStyle w:val="00Text"/>
          <w:rFonts w:asciiTheme="minorEastAsia" w:hAnsiTheme="minorEastAsia"/>
        </w:rPr>
        <w:t>咍，呼來翻。楚人謂相啁笑曰咍。</w:t>
      </w:r>
    </w:p>
    <w:p w:rsidR="00934453" w:rsidRPr="00D779F7" w:rsidRDefault="00934453" w:rsidP="00087F68">
      <w:pPr>
        <w:rPr>
          <w:rFonts w:asciiTheme="minorEastAsia" w:hAnsiTheme="minorEastAsia"/>
        </w:rPr>
      </w:pPr>
      <w:r w:rsidRPr="00D779F7">
        <w:rPr>
          <w:rFonts w:asciiTheme="minorEastAsia" w:hAnsiTheme="minorEastAsia"/>
        </w:rPr>
        <w:t>泰山賊帥臧霸襲琅邪相蕭建於莒，</w:t>
      </w:r>
      <w:r w:rsidRPr="00D779F7">
        <w:rPr>
          <w:rStyle w:val="00Text"/>
          <w:rFonts w:asciiTheme="minorEastAsia" w:hAnsiTheme="minorEastAsia"/>
        </w:rPr>
        <w:t>前漢莒縣，屬城陽國，後漢屬琅邪國。帥，所類翻。</w:t>
      </w:r>
      <w:r w:rsidRPr="00D779F7">
        <w:rPr>
          <w:rFonts w:asciiTheme="minorEastAsia" w:hAnsiTheme="minorEastAsia"/>
        </w:rPr>
        <w:t>破之。霸得建資實，許以賂布而未送，布自往求之。其督將高順諫曰︰</w:t>
      </w:r>
      <w:r w:rsidRPr="00D779F7">
        <w:rPr>
          <w:rStyle w:val="00Text"/>
          <w:rFonts w:asciiTheme="minorEastAsia" w:hAnsiTheme="minorEastAsia"/>
        </w:rPr>
        <w:t>將，卽亮翻；下所將、順將同。</w:t>
      </w:r>
      <w:r w:rsidR="00C93935">
        <w:rPr>
          <w:rFonts w:asciiTheme="minorEastAsia" w:hAnsiTheme="minorEastAsia"/>
        </w:rPr>
        <w:t>「</w:t>
      </w:r>
      <w:r w:rsidRPr="00D779F7">
        <w:rPr>
          <w:rFonts w:asciiTheme="minorEastAsia" w:hAnsiTheme="minorEastAsia"/>
        </w:rPr>
        <w:t>將軍威名宣播，遠近所畏，何求不得，而自行求賂！萬一不克，豈不損邪！</w:t>
      </w:r>
      <w:r w:rsidR="00C93935">
        <w:rPr>
          <w:rFonts w:asciiTheme="minorEastAsia" w:hAnsiTheme="minorEastAsia"/>
        </w:rPr>
        <w:t>」</w:t>
      </w:r>
      <w:r w:rsidRPr="00D779F7">
        <w:rPr>
          <w:rFonts w:asciiTheme="minorEastAsia" w:hAnsiTheme="minorEastAsia"/>
        </w:rPr>
        <w:t>布不從。旣至莒，霸等不測往意，固守拒之，無獲而還。</w:t>
      </w:r>
    </w:p>
    <w:p w:rsidR="00934453" w:rsidRPr="00D779F7" w:rsidRDefault="00934453" w:rsidP="00087F68">
      <w:pPr>
        <w:rPr>
          <w:rFonts w:asciiTheme="minorEastAsia" w:hAnsiTheme="minorEastAsia"/>
        </w:rPr>
      </w:pPr>
      <w:r w:rsidRPr="00D779F7">
        <w:rPr>
          <w:rFonts w:asciiTheme="minorEastAsia" w:hAnsiTheme="minorEastAsia"/>
        </w:rPr>
        <w:t>順為人清白有威嚴，少言辭，所將七百餘兵，號令整齊，每戰必克，名</w:t>
      </w:r>
      <w:r w:rsidR="00C93935">
        <w:rPr>
          <w:rFonts w:asciiTheme="minorEastAsia" w:hAnsiTheme="minorEastAsia"/>
        </w:rPr>
        <w:t>「</w:t>
      </w:r>
      <w:r w:rsidRPr="00D779F7">
        <w:rPr>
          <w:rFonts w:asciiTheme="minorEastAsia" w:hAnsiTheme="minorEastAsia"/>
        </w:rPr>
        <w:t>陷陳營</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少，詩沼翻。陳，讀曰陣。</w:t>
      </w:r>
      <w:r w:rsidRPr="00D779F7">
        <w:rPr>
          <w:rFonts w:asciiTheme="minorEastAsia" w:hAnsiTheme="minorEastAsia"/>
        </w:rPr>
        <w:t>布後疏順，以魏續有內外之親，奪其兵以與續，及當攻戰，則復令順將，順亦終無恨意。</w:t>
      </w:r>
      <w:r w:rsidRPr="00D779F7">
        <w:rPr>
          <w:rStyle w:val="00Text"/>
          <w:rFonts w:asciiTheme="minorEastAsia" w:hAnsiTheme="minorEastAsia"/>
        </w:rPr>
        <w:t>布疏順而親續，其後執順以收布者續也。將，卽亮翻。</w:t>
      </w:r>
      <w:r w:rsidRPr="00D779F7">
        <w:rPr>
          <w:rFonts w:asciiTheme="minorEastAsia" w:hAnsiTheme="minorEastAsia"/>
        </w:rPr>
        <w:t>布性決易，</w:t>
      </w:r>
      <w:r w:rsidRPr="00D779F7">
        <w:rPr>
          <w:rStyle w:val="00Text"/>
          <w:rFonts w:asciiTheme="minorEastAsia" w:hAnsiTheme="minorEastAsia"/>
        </w:rPr>
        <w:t>易，以豉翻。</w:t>
      </w:r>
      <w:r w:rsidRPr="00D779F7">
        <w:rPr>
          <w:rFonts w:asciiTheme="minorEastAsia" w:hAnsiTheme="minorEastAsia"/>
        </w:rPr>
        <w:t>所為無常，順每諫曰︰</w:t>
      </w:r>
      <w:r w:rsidR="00C93935">
        <w:rPr>
          <w:rFonts w:asciiTheme="minorEastAsia" w:hAnsiTheme="minorEastAsia"/>
        </w:rPr>
        <w:t>「</w:t>
      </w:r>
      <w:r w:rsidRPr="00D779F7">
        <w:rPr>
          <w:rFonts w:asciiTheme="minorEastAsia" w:hAnsiTheme="minorEastAsia"/>
        </w:rPr>
        <w:t>將軍舉動，不肯詳思，忽有失得，動輒言誤，誤豈可數乎！</w:t>
      </w:r>
      <w:r w:rsidR="00C93935">
        <w:rPr>
          <w:rFonts w:asciiTheme="minorEastAsia" w:hAnsiTheme="minorEastAsia"/>
        </w:rPr>
        <w:t>」</w:t>
      </w:r>
      <w:r w:rsidRPr="00D779F7">
        <w:rPr>
          <w:rStyle w:val="00Text"/>
          <w:rFonts w:asciiTheme="minorEastAsia" w:hAnsiTheme="minorEastAsia"/>
        </w:rPr>
        <w:t>數，所角翻。</w:t>
      </w:r>
      <w:r w:rsidRPr="00D779F7">
        <w:rPr>
          <w:rFonts w:asciiTheme="minorEastAsia" w:hAnsiTheme="minorEastAsia"/>
        </w:rPr>
        <w:t>布知其忠而不能從。</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曹操遣議郞王誧</w:t>
      </w:r>
      <w:r w:rsidR="00934453" w:rsidRPr="00D779F7">
        <w:rPr>
          <w:rFonts w:asciiTheme="minorEastAsia" w:eastAsiaTheme="minorEastAsia" w:hAnsiTheme="minorEastAsia"/>
        </w:rPr>
        <w:t>誧，滂古翻，又匹布翻。</w:t>
      </w:r>
      <w:r w:rsidR="00934453" w:rsidRPr="00D779F7">
        <w:rPr>
          <w:rStyle w:val="01Text"/>
          <w:rFonts w:asciiTheme="minorEastAsia" w:eastAsiaTheme="minorEastAsia" w:hAnsiTheme="minorEastAsia"/>
          <w:sz w:val="21"/>
        </w:rPr>
        <w:t>以詔書拜孫策為騎都尉，襲爵烏程侯，</w:t>
      </w:r>
      <w:r w:rsidR="00934453" w:rsidRPr="00D779F7">
        <w:rPr>
          <w:rFonts w:asciiTheme="minorEastAsia" w:eastAsiaTheme="minorEastAsia" w:hAnsiTheme="minorEastAsia"/>
        </w:rPr>
        <w:t>策父堅，以討賊功封烏程侯。烏程縣，屬吳郡，今安吉州縣。考異曰︰江表傳曰︰</w:t>
      </w:r>
      <w:r w:rsidR="00C93935">
        <w:rPr>
          <w:rFonts w:asciiTheme="minorEastAsia" w:eastAsiaTheme="minorEastAsia" w:hAnsiTheme="minorEastAsia"/>
        </w:rPr>
        <w:t>「</w:t>
      </w:r>
      <w:r w:rsidR="00934453" w:rsidRPr="00D779F7">
        <w:rPr>
          <w:rFonts w:asciiTheme="minorEastAsia" w:eastAsiaTheme="minorEastAsia" w:hAnsiTheme="minorEastAsia"/>
        </w:rPr>
        <w:t>建安二年夏，王誧奉戊辰詔書賜策。</w:t>
      </w:r>
      <w:r w:rsidR="00C93935">
        <w:rPr>
          <w:rFonts w:asciiTheme="minorEastAsia" w:eastAsiaTheme="minorEastAsia" w:hAnsiTheme="minorEastAsia"/>
        </w:rPr>
        <w:t>」</w:t>
      </w:r>
      <w:r w:rsidR="00934453" w:rsidRPr="00D779F7">
        <w:rPr>
          <w:rFonts w:asciiTheme="minorEastAsia" w:eastAsiaTheme="minorEastAsia" w:hAnsiTheme="minorEastAsia"/>
        </w:rPr>
        <w:t>不知其何月也。</w:t>
      </w:r>
      <w:r w:rsidR="00934453" w:rsidRPr="00D779F7">
        <w:rPr>
          <w:rStyle w:val="01Text"/>
          <w:rFonts w:asciiTheme="minorEastAsia" w:eastAsiaTheme="minorEastAsia" w:hAnsiTheme="minorEastAsia"/>
          <w:sz w:val="21"/>
        </w:rPr>
        <w:t>領會稽太守，</w:t>
      </w:r>
      <w:r w:rsidR="00934453" w:rsidRPr="00D779F7">
        <w:rPr>
          <w:rFonts w:asciiTheme="minorEastAsia" w:eastAsiaTheme="minorEastAsia" w:hAnsiTheme="minorEastAsia"/>
        </w:rPr>
        <w:t>會，工外翻。</w:t>
      </w:r>
      <w:r w:rsidR="00934453" w:rsidRPr="00D779F7">
        <w:rPr>
          <w:rStyle w:val="01Text"/>
          <w:rFonts w:asciiTheme="minorEastAsia" w:eastAsiaTheme="minorEastAsia" w:hAnsiTheme="minorEastAsia"/>
          <w:sz w:val="21"/>
        </w:rPr>
        <w:t>使與呂布及吳郡太守陳瑀共討袁術。策欲得將軍號以自重，誧便承制假策明漢將軍。</w:t>
      </w:r>
      <w:r w:rsidR="00934453" w:rsidRPr="00D779F7">
        <w:rPr>
          <w:rFonts w:asciiTheme="minorEastAsia" w:eastAsiaTheme="minorEastAsia" w:hAnsiTheme="minorEastAsia"/>
        </w:rPr>
        <w:t>明漢將軍，亦權宜置此號，言明於逆順，知尊漢室也。下輔漢同。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策治嚴，</w:t>
      </w:r>
      <w:r w:rsidRPr="00D779F7">
        <w:rPr>
          <w:rFonts w:asciiTheme="minorEastAsia" w:eastAsiaTheme="minorEastAsia" w:hAnsiTheme="minorEastAsia"/>
        </w:rPr>
        <w:t>嚴，裝也。</w:t>
      </w:r>
      <w:r w:rsidRPr="00D779F7">
        <w:rPr>
          <w:rStyle w:val="01Text"/>
          <w:rFonts w:asciiTheme="minorEastAsia" w:eastAsiaTheme="minorEastAsia" w:hAnsiTheme="minorEastAsia"/>
          <w:sz w:val="21"/>
        </w:rPr>
        <w:t>行到錢唐。</w:t>
      </w:r>
      <w:r w:rsidRPr="00D779F7">
        <w:rPr>
          <w:rFonts w:asciiTheme="minorEastAsia" w:eastAsiaTheme="minorEastAsia" w:hAnsiTheme="minorEastAsia"/>
        </w:rPr>
        <w:t>錢唐縣，前漢屬會稽郡，後漢省其地，當屬吳郡界。錢唐記曰︰昔郡議曹華信議立此塘以防海，募有能致一斛土者，與錢一千，旬月之間，來者雲集。塘未成而不復取，於是載土石者，皆委之而去，塘以之成，故名錢塘。</w:t>
      </w:r>
      <w:r w:rsidRPr="00D779F7">
        <w:rPr>
          <w:rStyle w:val="01Text"/>
          <w:rFonts w:asciiTheme="minorEastAsia" w:eastAsiaTheme="minorEastAsia" w:hAnsiTheme="minorEastAsia"/>
          <w:sz w:val="21"/>
        </w:rPr>
        <w:t>瑀陰圖襲策，潛結祖郞、嚴白虎等，使為內應。策覺之，遣其將呂範、徐逸攻瑀於海西；瑀敗，單騎奔袁紹。</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初，陳王寵有勇，善弩射。</w:t>
      </w:r>
      <w:r w:rsidR="00934453" w:rsidRPr="00D779F7">
        <w:rPr>
          <w:rStyle w:val="00Text"/>
          <w:rFonts w:asciiTheme="minorEastAsia" w:hAnsiTheme="minorEastAsia"/>
        </w:rPr>
        <w:t>寵，明帝子陳敬王羨之曾孫也。</w:t>
      </w:r>
      <w:r w:rsidR="00934453" w:rsidRPr="00D779F7">
        <w:rPr>
          <w:rFonts w:asciiTheme="minorEastAsia" w:hAnsiTheme="minorEastAsia"/>
        </w:rPr>
        <w:t>黃巾賊起，寵治兵自守，</w:t>
      </w:r>
      <w:r w:rsidR="00934453" w:rsidRPr="00D779F7">
        <w:rPr>
          <w:rStyle w:val="00Text"/>
          <w:rFonts w:asciiTheme="minorEastAsia" w:hAnsiTheme="minorEastAsia"/>
        </w:rPr>
        <w:t>治，直之翻。</w:t>
      </w:r>
      <w:r w:rsidR="00934453" w:rsidRPr="00D779F7">
        <w:rPr>
          <w:rFonts w:asciiTheme="minorEastAsia" w:hAnsiTheme="minorEastAsia"/>
        </w:rPr>
        <w:t>國人畏之，不敢離叛。國相會稽駱俊素有威恩，是時王侯無復租祿，而數見虜奪，</w:t>
      </w:r>
      <w:r w:rsidR="00934453" w:rsidRPr="00D779F7">
        <w:rPr>
          <w:rStyle w:val="00Text"/>
          <w:rFonts w:asciiTheme="minorEastAsia" w:hAnsiTheme="minorEastAsia"/>
        </w:rPr>
        <w:t>數，所角翻。</w:t>
      </w:r>
      <w:r w:rsidR="00934453" w:rsidRPr="00D779F7">
        <w:rPr>
          <w:rFonts w:asciiTheme="minorEastAsia" w:hAnsiTheme="minorEastAsia"/>
        </w:rPr>
        <w:t>或幷日而食，轉死溝壑，而陳獨富強，鄰郡人多歸之，有衆十餘萬。及州郡兵起，寵率衆屯陽夏，</w:t>
      </w:r>
      <w:r w:rsidR="00934453" w:rsidRPr="00D779F7">
        <w:rPr>
          <w:rStyle w:val="00Text"/>
          <w:rFonts w:asciiTheme="minorEastAsia" w:hAnsiTheme="minorEastAsia"/>
        </w:rPr>
        <w:t>賢曰︰陽夏縣，屬淮陽國。夏，音工雅翻。</w:t>
      </w:r>
      <w:r w:rsidR="00934453" w:rsidRPr="00D779F7">
        <w:rPr>
          <w:rFonts w:asciiTheme="minorEastAsia" w:hAnsiTheme="minorEastAsia"/>
        </w:rPr>
        <w:t>自稱輔漢大將軍。袁術求糧於陳，駱俊拒絕之，術忿恚，</w:t>
      </w:r>
      <w:r w:rsidR="00934453" w:rsidRPr="00D779F7">
        <w:rPr>
          <w:rStyle w:val="00Text"/>
          <w:rFonts w:asciiTheme="minorEastAsia" w:hAnsiTheme="minorEastAsia"/>
        </w:rPr>
        <w:t>恚，於避翻。</w:t>
      </w:r>
      <w:r w:rsidR="00934453" w:rsidRPr="00D779F7">
        <w:rPr>
          <w:rFonts w:asciiTheme="minorEastAsia" w:hAnsiTheme="minorEastAsia"/>
        </w:rPr>
        <w:t>遣客詐殺俊及寵，陳由是破敗。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秋，九月，司空曹操東征袁術。術聞操來，棄軍走，留其將橋蕤等於蘄陽以拒操；</w:t>
      </w:r>
      <w:r w:rsidR="00934453" w:rsidRPr="00D779F7">
        <w:rPr>
          <w:rFonts w:asciiTheme="minorEastAsia" w:eastAsiaTheme="minorEastAsia" w:hAnsiTheme="minorEastAsia"/>
        </w:rPr>
        <w:t>賢曰︰蘄水出江夏蘄春縣北山。水經註云︰卽蘄山也，西南流逕蘄山，又南對蘄陽，注于大江，亦謂之蘄陽口。余據三國志，術時侵陳，操東征之，術留蕤等拒操，蕤等敗死，術乃走渡淮。則蓋戰於淮外也，安得至江夏之蘄陽哉！此蓋沛國之蘄縣，范史衍陽字，而通鑑因之耳。</w:t>
      </w:r>
      <w:r w:rsidR="00934453" w:rsidRPr="00D779F7">
        <w:rPr>
          <w:rStyle w:val="01Text"/>
          <w:rFonts w:asciiTheme="minorEastAsia" w:eastAsiaTheme="minorEastAsia" w:hAnsiTheme="minorEastAsia"/>
          <w:sz w:val="21"/>
        </w:rPr>
        <w:t>操擊破蕤等，皆斬之。</w:t>
      </w:r>
      <w:r w:rsidR="00934453" w:rsidRPr="00D779F7">
        <w:rPr>
          <w:rFonts w:asciiTheme="minorEastAsia" w:eastAsiaTheme="minorEastAsia" w:hAnsiTheme="minorEastAsia"/>
        </w:rPr>
        <w:t>考異曰︰范書·呂布傳云︰</w:t>
      </w:r>
      <w:r w:rsidR="00C93935">
        <w:rPr>
          <w:rFonts w:asciiTheme="minorEastAsia" w:eastAsiaTheme="minorEastAsia" w:hAnsiTheme="minorEastAsia"/>
        </w:rPr>
        <w:t>「</w:t>
      </w:r>
      <w:r w:rsidR="00934453" w:rsidRPr="00D779F7">
        <w:rPr>
          <w:rFonts w:asciiTheme="minorEastAsia" w:eastAsiaTheme="minorEastAsia" w:hAnsiTheme="minorEastAsia"/>
        </w:rPr>
        <w:t>布破張勳於下邳，生擒橋蕤。</w:t>
      </w:r>
      <w:r w:rsidR="00C93935">
        <w:rPr>
          <w:rFonts w:asciiTheme="minorEastAsia" w:eastAsiaTheme="minorEastAsia" w:hAnsiTheme="minorEastAsia"/>
        </w:rPr>
        <w:t>」</w:t>
      </w:r>
      <w:r w:rsidR="00934453" w:rsidRPr="00D779F7">
        <w:rPr>
          <w:rFonts w:asciiTheme="minorEastAsia" w:eastAsiaTheme="minorEastAsia" w:hAnsiTheme="minorEastAsia"/>
        </w:rPr>
        <w:t>此又一橋蕤，將蕤被獲又還也？然魏志·呂布傳無橋蕤事，當是范書誤。</w:t>
      </w:r>
      <w:r w:rsidR="00934453" w:rsidRPr="00D779F7">
        <w:rPr>
          <w:rStyle w:val="01Text"/>
          <w:rFonts w:asciiTheme="minorEastAsia" w:eastAsiaTheme="minorEastAsia" w:hAnsiTheme="minorEastAsia"/>
          <w:sz w:val="21"/>
        </w:rPr>
        <w:t>術走渡淮，時天旱歲荒，士民凍餒，術由是遂衰。</w:t>
      </w:r>
    </w:p>
    <w:p w:rsidR="00934453" w:rsidRPr="00D779F7" w:rsidRDefault="00934453" w:rsidP="00087F68">
      <w:pPr>
        <w:rPr>
          <w:rFonts w:asciiTheme="minorEastAsia" w:hAnsiTheme="minorEastAsia"/>
        </w:rPr>
      </w:pPr>
      <w:r w:rsidRPr="00D779F7">
        <w:rPr>
          <w:rFonts w:asciiTheme="minorEastAsia" w:hAnsiTheme="minorEastAsia"/>
        </w:rPr>
        <w:t>操辟陳國何夔為掾，</w:t>
      </w:r>
      <w:r w:rsidRPr="00D779F7">
        <w:rPr>
          <w:rStyle w:val="00Text"/>
          <w:rFonts w:asciiTheme="minorEastAsia" w:hAnsiTheme="minorEastAsia"/>
        </w:rPr>
        <w:t>掾，俞絹翻。</w:t>
      </w:r>
      <w:r w:rsidRPr="00D779F7">
        <w:rPr>
          <w:rFonts w:asciiTheme="minorEastAsia" w:hAnsiTheme="minorEastAsia"/>
        </w:rPr>
        <w:t>問以袁術何如，對曰︰</w:t>
      </w:r>
      <w:r w:rsidR="00C93935">
        <w:rPr>
          <w:rFonts w:asciiTheme="minorEastAsia" w:hAnsiTheme="minorEastAsia"/>
        </w:rPr>
        <w:t>「</w:t>
      </w:r>
      <w:r w:rsidRPr="00D779F7">
        <w:rPr>
          <w:rFonts w:asciiTheme="minorEastAsia" w:hAnsiTheme="minorEastAsia"/>
        </w:rPr>
        <w:t>天之所助者順，人之所助者信。術無信順之實而望天人之助，其可得乎！</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為國失賢則亡，君不為術所用，亡，不亦宜乎！</w:t>
      </w:r>
      <w:r w:rsidR="00C93935">
        <w:rPr>
          <w:rFonts w:asciiTheme="minorEastAsia" w:hAnsiTheme="minorEastAsia"/>
        </w:rPr>
        <w:t>」</w:t>
      </w:r>
      <w:r w:rsidRPr="00D779F7">
        <w:rPr>
          <w:rFonts w:asciiTheme="minorEastAsia" w:hAnsiTheme="minorEastAsia"/>
        </w:rPr>
        <w:t>操性嚴，掾屬公事往往加杖；夔常蓄毒藥，誓死無辱，是以終不見及。</w:t>
      </w:r>
    </w:p>
    <w:p w:rsidR="00934453" w:rsidRPr="00D779F7" w:rsidRDefault="00934453" w:rsidP="00087F68">
      <w:pPr>
        <w:rPr>
          <w:rFonts w:asciiTheme="minorEastAsia" w:hAnsiTheme="minorEastAsia"/>
        </w:rPr>
      </w:pPr>
      <w:r w:rsidRPr="00D779F7">
        <w:rPr>
          <w:rFonts w:asciiTheme="minorEastAsia" w:hAnsiTheme="minorEastAsia"/>
        </w:rPr>
        <w:t>沛國許褚，勇力絕人，聚少年及宗族數千家，堅壁以禦外寇，淮、汝、陳、梁間皆畏憚之，操徇淮、汝，褚以衆歸操，操曰︰</w:t>
      </w:r>
      <w:r w:rsidR="00C93935">
        <w:rPr>
          <w:rFonts w:asciiTheme="minorEastAsia" w:hAnsiTheme="minorEastAsia"/>
        </w:rPr>
        <w:t>「</w:t>
      </w:r>
      <w:r w:rsidRPr="00D779F7">
        <w:rPr>
          <w:rFonts w:asciiTheme="minorEastAsia" w:hAnsiTheme="minorEastAsia"/>
        </w:rPr>
        <w:t>此吾樊噲也！</w:t>
      </w:r>
      <w:r w:rsidR="00C93935">
        <w:rPr>
          <w:rFonts w:asciiTheme="minorEastAsia" w:hAnsiTheme="minorEastAsia"/>
        </w:rPr>
        <w:t>」</w:t>
      </w:r>
      <w:r w:rsidRPr="00D779F7">
        <w:rPr>
          <w:rFonts w:asciiTheme="minorEastAsia" w:hAnsiTheme="minorEastAsia"/>
        </w:rPr>
        <w:t>卽日拜都尉，引入宿衞，諸從褚俠客，皆以為虎士焉。</w:t>
      </w:r>
      <w:r w:rsidRPr="00D779F7">
        <w:rPr>
          <w:rStyle w:val="00Text"/>
          <w:rFonts w:asciiTheme="minorEastAsia" w:hAnsiTheme="minorEastAsia"/>
        </w:rPr>
        <w:t>俠，戶頰翻。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故太尉楊彪與袁術昏姻，</w:t>
      </w:r>
      <w:r w:rsidR="00934453" w:rsidRPr="00D779F7">
        <w:rPr>
          <w:rStyle w:val="00Text"/>
          <w:rFonts w:asciiTheme="minorEastAsia" w:hAnsiTheme="minorEastAsia"/>
        </w:rPr>
        <w:t>據彪傳，彪子脩，袁術之甥。彪蓋娶於袁氏也。</w:t>
      </w:r>
      <w:r w:rsidR="00934453" w:rsidRPr="00D779F7">
        <w:rPr>
          <w:rFonts w:asciiTheme="minorEastAsia" w:hAnsiTheme="minorEastAsia"/>
        </w:rPr>
        <w:t>曹操惡之，</w:t>
      </w:r>
      <w:r w:rsidR="00934453" w:rsidRPr="00D779F7">
        <w:rPr>
          <w:rStyle w:val="00Text"/>
          <w:rFonts w:asciiTheme="minorEastAsia" w:hAnsiTheme="minorEastAsia"/>
        </w:rPr>
        <w:t>惡，烏路翻。</w:t>
      </w:r>
      <w:r w:rsidR="00934453" w:rsidRPr="00D779F7">
        <w:rPr>
          <w:rFonts w:asciiTheme="minorEastAsia" w:hAnsiTheme="minorEastAsia"/>
        </w:rPr>
        <w:t>誣云欲圖廢立，奏收下獄，劾以大逆。</w:t>
      </w:r>
      <w:r w:rsidR="00934453" w:rsidRPr="00D779F7">
        <w:rPr>
          <w:rStyle w:val="00Text"/>
          <w:rFonts w:asciiTheme="minorEastAsia" w:hAnsiTheme="minorEastAsia"/>
        </w:rPr>
        <w:t>下，遐稼翻。劾，戶槪翻，又戶得翻。</w:t>
      </w:r>
      <w:r w:rsidR="00934453" w:rsidRPr="00D779F7">
        <w:rPr>
          <w:rFonts w:asciiTheme="minorEastAsia" w:hAnsiTheme="minorEastAsia"/>
        </w:rPr>
        <w:t>將作大匠孔融聞之，不及朝服，</w:t>
      </w:r>
      <w:r w:rsidR="00934453" w:rsidRPr="00D779F7">
        <w:rPr>
          <w:rStyle w:val="00Text"/>
          <w:rFonts w:asciiTheme="minorEastAsia" w:hAnsiTheme="minorEastAsia"/>
        </w:rPr>
        <w:t>朝，直遙翻。</w:t>
      </w:r>
      <w:r w:rsidR="00934453" w:rsidRPr="00D779F7">
        <w:rPr>
          <w:rFonts w:asciiTheme="minorEastAsia" w:hAnsiTheme="minorEastAsia"/>
        </w:rPr>
        <w:t>往見操曰︰</w:t>
      </w:r>
      <w:r w:rsidR="00C93935">
        <w:rPr>
          <w:rFonts w:asciiTheme="minorEastAsia" w:hAnsiTheme="minorEastAsia"/>
        </w:rPr>
        <w:t>「</w:t>
      </w:r>
      <w:r w:rsidR="00934453" w:rsidRPr="00D779F7">
        <w:rPr>
          <w:rFonts w:asciiTheme="minorEastAsia" w:hAnsiTheme="minorEastAsia"/>
        </w:rPr>
        <w:t>楊公四世清德，</w:t>
      </w:r>
      <w:r w:rsidR="00934453" w:rsidRPr="00D779F7">
        <w:rPr>
          <w:rStyle w:val="00Text"/>
          <w:rFonts w:asciiTheme="minorEastAsia" w:hAnsiTheme="minorEastAsia"/>
        </w:rPr>
        <w:t>震、秉、賜、彪，四世以清白稱。</w:t>
      </w:r>
      <w:r w:rsidR="00934453" w:rsidRPr="00D779F7">
        <w:rPr>
          <w:rFonts w:asciiTheme="minorEastAsia" w:hAnsiTheme="minorEastAsia"/>
        </w:rPr>
        <w:t>海內所瞻。周書，父子兄弟，罪不相及，況以袁氏歸罪楊公乎！</w:t>
      </w:r>
      <w:r w:rsidR="00C93935">
        <w:rPr>
          <w:rFonts w:asciiTheme="minorEastAsia" w:hAnsiTheme="minorEastAsia"/>
        </w:rPr>
        <w:t>」</w:t>
      </w:r>
      <w:r w:rsidR="00934453" w:rsidRPr="00D779F7">
        <w:rPr>
          <w:rFonts w:asciiTheme="minorEastAsia" w:hAnsiTheme="minorEastAsia"/>
        </w:rPr>
        <w:t>操曰︰</w:t>
      </w:r>
      <w:r w:rsidR="00C93935">
        <w:rPr>
          <w:rFonts w:asciiTheme="minorEastAsia" w:hAnsiTheme="minorEastAsia"/>
        </w:rPr>
        <w:t>「</w:t>
      </w:r>
      <w:r w:rsidR="00934453" w:rsidRPr="00D779F7">
        <w:rPr>
          <w:rFonts w:asciiTheme="minorEastAsia" w:hAnsiTheme="minorEastAsia"/>
        </w:rPr>
        <w:t>此國家之意。</w:t>
      </w:r>
      <w:r w:rsidR="00C93935">
        <w:rPr>
          <w:rFonts w:asciiTheme="minorEastAsia" w:hAnsiTheme="minorEastAsia"/>
        </w:rPr>
        <w:t>」</w:t>
      </w:r>
      <w:r w:rsidR="00934453" w:rsidRPr="00D779F7">
        <w:rPr>
          <w:rStyle w:val="00Text"/>
          <w:rFonts w:asciiTheme="minorEastAsia" w:hAnsiTheme="minorEastAsia"/>
        </w:rPr>
        <w:t>國家，謂帝也。</w:t>
      </w:r>
      <w:r w:rsidR="00934453" w:rsidRPr="00D779F7">
        <w:rPr>
          <w:rFonts w:asciiTheme="minorEastAsia" w:hAnsiTheme="minorEastAsia"/>
        </w:rPr>
        <w:t>融曰︰</w:t>
      </w:r>
      <w:r w:rsidR="00C93935">
        <w:rPr>
          <w:rFonts w:asciiTheme="minorEastAsia" w:hAnsiTheme="minorEastAsia"/>
        </w:rPr>
        <w:t>「</w:t>
      </w:r>
      <w:r w:rsidR="00934453" w:rsidRPr="00D779F7">
        <w:rPr>
          <w:rFonts w:asciiTheme="minorEastAsia" w:hAnsiTheme="minorEastAsia"/>
        </w:rPr>
        <w:t>假使成王殺召公，周公可得言不知邪！</w:t>
      </w:r>
      <w:r w:rsidR="00C93935">
        <w:rPr>
          <w:rFonts w:asciiTheme="minorEastAsia" w:hAnsiTheme="minorEastAsia"/>
        </w:rPr>
        <w:t>」</w:t>
      </w:r>
      <w:r w:rsidR="00934453" w:rsidRPr="00D779F7">
        <w:rPr>
          <w:rFonts w:asciiTheme="minorEastAsia" w:hAnsiTheme="minorEastAsia"/>
        </w:rPr>
        <w:t>操使許令滿寵按彪獄，融與尚書令荀彧皆屬寵曰︰</w:t>
      </w:r>
      <w:r w:rsidR="00C93935">
        <w:rPr>
          <w:rFonts w:asciiTheme="minorEastAsia" w:hAnsiTheme="minorEastAsia"/>
        </w:rPr>
        <w:t>「</w:t>
      </w:r>
      <w:r w:rsidR="00934453" w:rsidRPr="00D779F7">
        <w:rPr>
          <w:rFonts w:asciiTheme="minorEastAsia" w:hAnsiTheme="minorEastAsia"/>
        </w:rPr>
        <w:t>但當受辭，必加考掠。</w:t>
      </w:r>
      <w:r w:rsidR="00C93935">
        <w:rPr>
          <w:rFonts w:asciiTheme="minorEastAsia" w:hAnsiTheme="minorEastAsia"/>
        </w:rPr>
        <w:t>」</w:t>
      </w:r>
      <w:r w:rsidR="00934453" w:rsidRPr="00D779F7">
        <w:rPr>
          <w:rStyle w:val="00Text"/>
          <w:rFonts w:asciiTheme="minorEastAsia" w:hAnsiTheme="minorEastAsia"/>
        </w:rPr>
        <w:t>屬，之欲翻。掠，音亮。</w:t>
      </w:r>
      <w:r w:rsidR="00934453" w:rsidRPr="00D779F7">
        <w:rPr>
          <w:rFonts w:asciiTheme="minorEastAsia" w:hAnsiTheme="minorEastAsia"/>
        </w:rPr>
        <w:t>寵一無所報，考訊如法。數日，求見操，言之曰︰</w:t>
      </w:r>
      <w:r w:rsidR="00C93935">
        <w:rPr>
          <w:rFonts w:asciiTheme="minorEastAsia" w:hAnsiTheme="minorEastAsia"/>
        </w:rPr>
        <w:t>「</w:t>
      </w:r>
      <w:r w:rsidR="00934453" w:rsidRPr="00D779F7">
        <w:rPr>
          <w:rFonts w:asciiTheme="minorEastAsia" w:hAnsiTheme="minorEastAsia"/>
        </w:rPr>
        <w:t>楊彪考訊，無他辭語。此人有名海內，若罪不明白，必大失民望；竊為明公惜之。</w:t>
      </w:r>
      <w:r w:rsidR="00C93935">
        <w:rPr>
          <w:rFonts w:asciiTheme="minorEastAsia" w:hAnsiTheme="minorEastAsia"/>
        </w:rPr>
        <w:t>」</w:t>
      </w:r>
      <w:r w:rsidR="00934453" w:rsidRPr="00D779F7">
        <w:rPr>
          <w:rStyle w:val="00Text"/>
          <w:rFonts w:asciiTheme="minorEastAsia" w:hAnsiTheme="minorEastAsia"/>
        </w:rPr>
        <w:t>為，于偽翻。</w:t>
      </w:r>
      <w:r w:rsidR="00934453" w:rsidRPr="00D779F7">
        <w:rPr>
          <w:rFonts w:asciiTheme="minorEastAsia" w:hAnsiTheme="minorEastAsia"/>
        </w:rPr>
        <w:t>操卽日赦出彪。初，彧、融聞寵考掠彪，皆怒；及因此得出，乃更善寵。彪見漢室衰微，政在曹氏，遂稱腳攣，</w:t>
      </w:r>
      <w:r w:rsidR="00934453" w:rsidRPr="00D779F7">
        <w:rPr>
          <w:rStyle w:val="00Text"/>
          <w:rFonts w:asciiTheme="minorEastAsia" w:hAnsiTheme="minorEastAsia"/>
        </w:rPr>
        <w:t>攣，閭緣翻，牽縮也。</w:t>
      </w:r>
      <w:r w:rsidR="00934453" w:rsidRPr="00D779F7">
        <w:rPr>
          <w:rFonts w:asciiTheme="minorEastAsia" w:hAnsiTheme="minorEastAsia"/>
        </w:rPr>
        <w:t>積十餘年不行，由是得免於禍。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馬日磾喪至京師，</w:t>
      </w:r>
      <w:r w:rsidR="00934453" w:rsidRPr="00D779F7">
        <w:rPr>
          <w:rStyle w:val="00Text"/>
          <w:rFonts w:asciiTheme="minorEastAsia" w:hAnsiTheme="minorEastAsia"/>
        </w:rPr>
        <w:t>日磾死，見六十一卷興平元年。磾，丁奚翻。</w:t>
      </w:r>
      <w:r w:rsidR="00934453" w:rsidRPr="00D779F7">
        <w:rPr>
          <w:rFonts w:asciiTheme="minorEastAsia" w:hAnsiTheme="minorEastAsia"/>
        </w:rPr>
        <w:t>朝廷議欲加禮，孔融曰︰</w:t>
      </w:r>
      <w:r w:rsidR="00C93935">
        <w:rPr>
          <w:rFonts w:asciiTheme="minorEastAsia" w:hAnsiTheme="minorEastAsia"/>
        </w:rPr>
        <w:t>「</w:t>
      </w:r>
      <w:r w:rsidR="00934453" w:rsidRPr="00D779F7">
        <w:rPr>
          <w:rFonts w:asciiTheme="minorEastAsia" w:hAnsiTheme="minorEastAsia"/>
        </w:rPr>
        <w:t>日磾以上公之尊，秉髦節之使，</w:t>
      </w:r>
      <w:r w:rsidR="00934453" w:rsidRPr="00D779F7">
        <w:rPr>
          <w:rStyle w:val="00Text"/>
          <w:rFonts w:asciiTheme="minorEastAsia" w:hAnsiTheme="minorEastAsia"/>
        </w:rPr>
        <w:t>使，疏吏翻。</w:t>
      </w:r>
      <w:r w:rsidR="00934453" w:rsidRPr="00D779F7">
        <w:rPr>
          <w:rFonts w:asciiTheme="minorEastAsia" w:hAnsiTheme="minorEastAsia"/>
        </w:rPr>
        <w:t>而曲媚姦臣，為所牽率，王室大臣，豈得以見脅為辭！聖上哀矜舊臣，未忍追按，不宜加禮。</w:t>
      </w:r>
      <w:r w:rsidR="00C93935">
        <w:rPr>
          <w:rFonts w:asciiTheme="minorEastAsia" w:hAnsiTheme="minorEastAsia"/>
        </w:rPr>
        <w:t>」</w:t>
      </w:r>
      <w:r w:rsidR="00934453" w:rsidRPr="00D779F7">
        <w:rPr>
          <w:rFonts w:asciiTheme="minorEastAsia" w:hAnsiTheme="minorEastAsia"/>
        </w:rPr>
        <w:t>朝廷從之。金尚喪至京師，詔百官弔祭，拜其子瑋為郞中。</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冬，十一月，曹操復攻張繡，</w:t>
      </w:r>
      <w:r w:rsidR="00934453" w:rsidRPr="00D779F7">
        <w:rPr>
          <w:rStyle w:val="00Text"/>
          <w:rFonts w:asciiTheme="minorEastAsia" w:hAnsiTheme="minorEastAsia"/>
        </w:rPr>
        <w:t>復，扶又翻，又如字。</w:t>
      </w:r>
      <w:r w:rsidR="00934453" w:rsidRPr="00D779F7">
        <w:rPr>
          <w:rFonts w:asciiTheme="minorEastAsia" w:hAnsiTheme="minorEastAsia"/>
        </w:rPr>
        <w:t>拔湖陽，</w:t>
      </w:r>
      <w:r w:rsidR="00934453" w:rsidRPr="00D779F7">
        <w:rPr>
          <w:rStyle w:val="00Text"/>
          <w:rFonts w:asciiTheme="minorEastAsia" w:hAnsiTheme="minorEastAsia"/>
        </w:rPr>
        <w:t>湖陽縣，屬南陽郡。</w:t>
      </w:r>
      <w:r w:rsidR="00934453" w:rsidRPr="00D779F7">
        <w:rPr>
          <w:rFonts w:asciiTheme="minorEastAsia" w:hAnsiTheme="minorEastAsia"/>
        </w:rPr>
        <w:t>禽劉表將鄧濟；又攻舞陰，下之。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韓暹、楊奉在下邳，寇掠徐、揚間，軍飢餓，辭呂布，欲詣荊州；布不聽。奉知劉備與布有宿憾，私與備相聞，欲共擊布；備陽許之。奉引軍詣沛，備請奉入城，飲食未半，於座上縛奉，斬之。暹失奉，孤特，與十餘騎歸幷州，為杼秋令張宣所殺。</w:t>
      </w:r>
      <w:r w:rsidR="00934453" w:rsidRPr="00D779F7">
        <w:rPr>
          <w:rStyle w:val="00Text"/>
          <w:rFonts w:asciiTheme="minorEastAsia" w:hAnsiTheme="minorEastAsia"/>
        </w:rPr>
        <w:t>杼秋縣，前漢屬梁國，後漢屬沛國。師古曰︰杼，音食汝翻。</w:t>
      </w:r>
      <w:r w:rsidR="00934453" w:rsidRPr="00D779F7">
        <w:rPr>
          <w:rFonts w:asciiTheme="minorEastAsia" w:hAnsiTheme="minorEastAsia"/>
        </w:rPr>
        <w:t>胡才、李樂留河東，才為怨家所殺，</w:t>
      </w:r>
      <w:r w:rsidR="00934453" w:rsidRPr="00D779F7">
        <w:rPr>
          <w:rStyle w:val="00Text"/>
          <w:rFonts w:asciiTheme="minorEastAsia" w:hAnsiTheme="minorEastAsia"/>
        </w:rPr>
        <w:t>怨，於元翻。</w:t>
      </w:r>
      <w:r w:rsidR="00934453" w:rsidRPr="00D779F7">
        <w:rPr>
          <w:rFonts w:asciiTheme="minorEastAsia" w:hAnsiTheme="minorEastAsia"/>
        </w:rPr>
        <w:t>樂自病死。郭汜為其將伍習所殺。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潁川杜襲、趙儼、繁欽避亂荊州，</w:t>
      </w:r>
      <w:r w:rsidR="00934453" w:rsidRPr="00D779F7">
        <w:rPr>
          <w:rStyle w:val="00Text"/>
          <w:rFonts w:asciiTheme="minorEastAsia" w:hAnsiTheme="minorEastAsia"/>
        </w:rPr>
        <w:t>繁，音婆。左傳︰殷民七族，有繁氏。西漢有御史大夫繁延壽。</w:t>
      </w:r>
      <w:r w:rsidR="00934453" w:rsidRPr="00D779F7">
        <w:rPr>
          <w:rFonts w:asciiTheme="minorEastAsia" w:hAnsiTheme="minorEastAsia"/>
        </w:rPr>
        <w:t>劉表俱待以賓禮。欽數見奇於表，</w:t>
      </w:r>
      <w:r w:rsidR="00934453" w:rsidRPr="00D779F7">
        <w:rPr>
          <w:rStyle w:val="00Text"/>
          <w:rFonts w:asciiTheme="minorEastAsia" w:hAnsiTheme="minorEastAsia"/>
        </w:rPr>
        <w:t>數，所角翻。見，賢遍翻；下見能同。</w:t>
      </w:r>
      <w:r w:rsidR="00934453" w:rsidRPr="00D779F7">
        <w:rPr>
          <w:rFonts w:asciiTheme="minorEastAsia" w:hAnsiTheme="minorEastAsia"/>
        </w:rPr>
        <w:t>襲喻之曰︰</w:t>
      </w:r>
      <w:r w:rsidR="00C93935">
        <w:rPr>
          <w:rFonts w:asciiTheme="minorEastAsia" w:hAnsiTheme="minorEastAsia"/>
        </w:rPr>
        <w:t>「</w:t>
      </w:r>
      <w:r w:rsidR="00934453" w:rsidRPr="00D779F7">
        <w:rPr>
          <w:rFonts w:asciiTheme="minorEastAsia" w:hAnsiTheme="minorEastAsia"/>
        </w:rPr>
        <w:t>吾所以與子俱來者，徒欲全身以待時耳，豈謂劉牧當為撥亂之主而規長者委身哉！</w:t>
      </w:r>
      <w:r w:rsidR="00934453" w:rsidRPr="00D779F7">
        <w:rPr>
          <w:rStyle w:val="00Text"/>
          <w:rFonts w:asciiTheme="minorEastAsia" w:hAnsiTheme="minorEastAsia"/>
        </w:rPr>
        <w:t>長，知兩翻。</w:t>
      </w:r>
      <w:r w:rsidR="00934453" w:rsidRPr="00D779F7">
        <w:rPr>
          <w:rFonts w:asciiTheme="minorEastAsia" w:hAnsiTheme="minorEastAsia"/>
        </w:rPr>
        <w:t>子若見能不已，非吾徒也，吾與子絕矣！</w:t>
      </w:r>
      <w:r w:rsidR="00C93935">
        <w:rPr>
          <w:rFonts w:asciiTheme="minorEastAsia" w:hAnsiTheme="minorEastAsia"/>
        </w:rPr>
        <w:t>」</w:t>
      </w:r>
      <w:r w:rsidR="00934453" w:rsidRPr="00D779F7">
        <w:rPr>
          <w:rFonts w:asciiTheme="minorEastAsia" w:hAnsiTheme="minorEastAsia"/>
        </w:rPr>
        <w:t>欽慨然曰︰</w:t>
      </w:r>
      <w:r w:rsidR="00C93935">
        <w:rPr>
          <w:rFonts w:asciiTheme="minorEastAsia" w:hAnsiTheme="minorEastAsia"/>
        </w:rPr>
        <w:t>「</w:t>
      </w:r>
      <w:r w:rsidR="00934453" w:rsidRPr="00D779F7">
        <w:rPr>
          <w:rFonts w:asciiTheme="minorEastAsia" w:hAnsiTheme="minorEastAsia"/>
        </w:rPr>
        <w:t>請敬受命！</w:t>
      </w:r>
      <w:r w:rsidR="00C93935">
        <w:rPr>
          <w:rFonts w:asciiTheme="minorEastAsia" w:hAnsiTheme="minorEastAsia"/>
        </w:rPr>
        <w:t>」</w:t>
      </w:r>
      <w:r w:rsidR="00934453" w:rsidRPr="00D779F7">
        <w:rPr>
          <w:rFonts w:asciiTheme="minorEastAsia" w:hAnsiTheme="minorEastAsia"/>
        </w:rPr>
        <w:t>及曹操迎天子都許，儼謂欽曰︰</w:t>
      </w:r>
      <w:r w:rsidR="00C93935">
        <w:rPr>
          <w:rFonts w:asciiTheme="minorEastAsia" w:hAnsiTheme="minorEastAsia"/>
        </w:rPr>
        <w:t>「</w:t>
      </w:r>
      <w:r w:rsidR="00934453" w:rsidRPr="00D779F7">
        <w:rPr>
          <w:rFonts w:asciiTheme="minorEastAsia" w:hAnsiTheme="minorEastAsia"/>
        </w:rPr>
        <w:t>曹鎭東必能匡濟華夏，</w:t>
      </w:r>
      <w:r w:rsidR="00934453" w:rsidRPr="00D779F7">
        <w:rPr>
          <w:rStyle w:val="00Text"/>
          <w:rFonts w:asciiTheme="minorEastAsia" w:hAnsiTheme="minorEastAsia"/>
        </w:rPr>
        <w:t>夏，戶雅翻；下同。</w:t>
      </w:r>
      <w:r w:rsidR="00934453" w:rsidRPr="00D779F7">
        <w:rPr>
          <w:rFonts w:asciiTheme="minorEastAsia" w:hAnsiTheme="minorEastAsia"/>
        </w:rPr>
        <w:t>吾知歸矣！</w:t>
      </w:r>
      <w:r w:rsidR="00C93935">
        <w:rPr>
          <w:rFonts w:asciiTheme="minorEastAsia" w:hAnsiTheme="minorEastAsia"/>
        </w:rPr>
        <w:t>」</w:t>
      </w:r>
      <w:r w:rsidR="00934453" w:rsidRPr="00D779F7">
        <w:rPr>
          <w:rFonts w:asciiTheme="minorEastAsia" w:hAnsiTheme="minorEastAsia"/>
        </w:rPr>
        <w:t>遂還詣操，操以儼為朗陵長。</w:t>
      </w:r>
      <w:r w:rsidR="00934453" w:rsidRPr="00D779F7">
        <w:rPr>
          <w:rStyle w:val="00Text"/>
          <w:rFonts w:asciiTheme="minorEastAsia" w:hAnsiTheme="minorEastAsia"/>
        </w:rPr>
        <w:t>朗陵縣，屬汝南郡。長，知兩翻。</w:t>
      </w:r>
    </w:p>
    <w:p w:rsidR="00477235" w:rsidRDefault="00934453" w:rsidP="00087F68">
      <w:pPr>
        <w:rPr>
          <w:rFonts w:asciiTheme="minorEastAsia" w:hAnsiTheme="minorEastAsia"/>
        </w:rPr>
      </w:pPr>
      <w:r w:rsidRPr="00D779F7">
        <w:rPr>
          <w:rFonts w:asciiTheme="minorEastAsia" w:hAnsiTheme="minorEastAsia"/>
        </w:rPr>
        <w:t>陽安都尉江夏李通妻伯父犯法，</w:t>
      </w:r>
      <w:r w:rsidRPr="00D779F7">
        <w:rPr>
          <w:rStyle w:val="00Text"/>
          <w:rFonts w:asciiTheme="minorEastAsia" w:hAnsiTheme="minorEastAsia"/>
        </w:rPr>
        <w:t>操分汝南二縣置陽安都尉。</w:t>
      </w:r>
      <w:r w:rsidRPr="00D779F7">
        <w:rPr>
          <w:rFonts w:asciiTheme="minorEastAsia" w:hAnsiTheme="minorEastAsia"/>
        </w:rPr>
        <w:t>儼收治，致之大辟。</w:t>
      </w:r>
      <w:r w:rsidRPr="00D779F7">
        <w:rPr>
          <w:rStyle w:val="00Text"/>
          <w:rFonts w:asciiTheme="minorEastAsia" w:hAnsiTheme="minorEastAsia"/>
        </w:rPr>
        <w:t>治，直之翻。辟，毗亦翻。</w:t>
      </w:r>
      <w:r w:rsidRPr="00D779F7">
        <w:rPr>
          <w:rFonts w:asciiTheme="minorEastAsia" w:hAnsiTheme="minorEastAsia"/>
        </w:rPr>
        <w:t>時殺生之柄，決於牧守，</w:t>
      </w:r>
      <w:r w:rsidRPr="00D779F7">
        <w:rPr>
          <w:rStyle w:val="00Text"/>
          <w:rFonts w:asciiTheme="minorEastAsia" w:hAnsiTheme="minorEastAsia"/>
        </w:rPr>
        <w:t>守，式又翻。</w:t>
      </w:r>
      <w:r w:rsidRPr="00D779F7">
        <w:rPr>
          <w:rFonts w:asciiTheme="minorEastAsia" w:hAnsiTheme="minorEastAsia"/>
        </w:rPr>
        <w:t>通妻子號泣以請其命。</w:t>
      </w:r>
      <w:r w:rsidRPr="00D779F7">
        <w:rPr>
          <w:rStyle w:val="00Text"/>
          <w:rFonts w:asciiTheme="minorEastAsia" w:hAnsiTheme="minorEastAsia"/>
        </w:rPr>
        <w:t>號，戶刀翻。</w:t>
      </w:r>
      <w:r w:rsidRPr="00D779F7">
        <w:rPr>
          <w:rFonts w:asciiTheme="minorEastAsia" w:hAnsiTheme="minorEastAsia"/>
        </w:rPr>
        <w:t>通曰︰</w:t>
      </w:r>
      <w:r w:rsidR="00C93935">
        <w:rPr>
          <w:rFonts w:asciiTheme="minorEastAsia" w:hAnsiTheme="minorEastAsia"/>
        </w:rPr>
        <w:t>「</w:t>
      </w:r>
      <w:r w:rsidRPr="00D779F7">
        <w:rPr>
          <w:rFonts w:asciiTheme="minorEastAsia" w:hAnsiTheme="minorEastAsia"/>
        </w:rPr>
        <w:t>方與曹公戮力，義不以私廢公！</w:t>
      </w:r>
      <w:r w:rsidR="00C93935">
        <w:rPr>
          <w:rFonts w:asciiTheme="minorEastAsia" w:hAnsiTheme="minorEastAsia"/>
        </w:rPr>
        <w:t>」</w:t>
      </w:r>
      <w:r w:rsidRPr="00D779F7">
        <w:rPr>
          <w:rFonts w:asciiTheme="minorEastAsia" w:hAnsiTheme="minorEastAsia"/>
        </w:rPr>
        <w:t>嘉儼執憲不阿，與為親交。</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戊寅、一九八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春，正月，曹操還許。</w:t>
      </w:r>
      <w:r w:rsidR="00934453" w:rsidRPr="00D779F7">
        <w:rPr>
          <w:rStyle w:val="00Text"/>
          <w:rFonts w:asciiTheme="minorEastAsia" w:hAnsiTheme="minorEastAsia"/>
        </w:rPr>
        <w:t>攻張繡而還也。</w:t>
      </w:r>
      <w:r w:rsidR="00934453" w:rsidRPr="00D779F7">
        <w:rPr>
          <w:rFonts w:asciiTheme="minorEastAsia" w:hAnsiTheme="minorEastAsia"/>
        </w:rPr>
        <w:t>三月，將復擊張繡。</w:t>
      </w:r>
      <w:r w:rsidR="00934453" w:rsidRPr="00D779F7">
        <w:rPr>
          <w:rStyle w:val="00Text"/>
          <w:rFonts w:asciiTheme="minorEastAsia" w:hAnsiTheme="minorEastAsia"/>
        </w:rPr>
        <w:t>復，扶又翻。</w:t>
      </w:r>
      <w:r w:rsidR="00934453" w:rsidRPr="00D779F7">
        <w:rPr>
          <w:rFonts w:asciiTheme="minorEastAsia" w:hAnsiTheme="minorEastAsia"/>
        </w:rPr>
        <w:t>荀攸曰︰</w:t>
      </w:r>
      <w:r w:rsidR="00C93935">
        <w:rPr>
          <w:rFonts w:asciiTheme="minorEastAsia" w:hAnsiTheme="minorEastAsia"/>
        </w:rPr>
        <w:t>「</w:t>
      </w:r>
      <w:r w:rsidR="00934453" w:rsidRPr="00D779F7">
        <w:rPr>
          <w:rFonts w:asciiTheme="minorEastAsia" w:hAnsiTheme="minorEastAsia"/>
        </w:rPr>
        <w:t>繡與劉表相恃為強；然繡以遊軍仰食於表，</w:t>
      </w:r>
      <w:r w:rsidR="00934453" w:rsidRPr="00D779F7">
        <w:rPr>
          <w:rStyle w:val="00Text"/>
          <w:rFonts w:asciiTheme="minorEastAsia" w:hAnsiTheme="minorEastAsia"/>
        </w:rPr>
        <w:t>仰，牛向翻。</w:t>
      </w:r>
      <w:r w:rsidR="00934453" w:rsidRPr="00D779F7">
        <w:rPr>
          <w:rFonts w:asciiTheme="minorEastAsia" w:hAnsiTheme="minorEastAsia"/>
        </w:rPr>
        <w:t>表不能供也，勢必乖離。不如緩軍以待之，可誘而致也；</w:t>
      </w:r>
      <w:r w:rsidR="00934453" w:rsidRPr="00D779F7">
        <w:rPr>
          <w:rStyle w:val="00Text"/>
          <w:rFonts w:asciiTheme="minorEastAsia" w:hAnsiTheme="minorEastAsia"/>
        </w:rPr>
        <w:t>誘，音酉。</w:t>
      </w:r>
      <w:r w:rsidR="00934453" w:rsidRPr="00D779F7">
        <w:rPr>
          <w:rFonts w:asciiTheme="minorEastAsia" w:hAnsiTheme="minorEastAsia"/>
        </w:rPr>
        <w:t>若急之，其勢必相救。</w:t>
      </w:r>
      <w:r w:rsidR="00C93935">
        <w:rPr>
          <w:rFonts w:asciiTheme="minorEastAsia" w:hAnsiTheme="minorEastAsia"/>
        </w:rPr>
        <w:t>」</w:t>
      </w:r>
      <w:r w:rsidR="00934453" w:rsidRPr="00D779F7">
        <w:rPr>
          <w:rFonts w:asciiTheme="minorEastAsia" w:hAnsiTheme="minorEastAsia"/>
        </w:rPr>
        <w:t>操不從，圍繡於穰。</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夏，四月，使謁者僕射裴茂，</w:t>
      </w:r>
      <w:r w:rsidR="00934453" w:rsidRPr="00D779F7">
        <w:rPr>
          <w:rFonts w:asciiTheme="minorEastAsia" w:eastAsiaTheme="minorEastAsia" w:hAnsiTheme="minorEastAsia"/>
        </w:rPr>
        <w:t>姓譜︰伯益之後，封</w:t>
      </w:r>
      <w:r w:rsidR="00934453" w:rsidRPr="00D779F7">
        <w:rPr>
          <w:rFonts w:ascii="SimSun-ExtB" w:eastAsia="SimSun-ExtB" w:hAnsi="SimSun-ExtB" w:cs="SimSun-ExtB" w:hint="eastAsia"/>
        </w:rPr>
        <w:t>𨛬</w:t>
      </w:r>
      <w:r w:rsidR="00934453" w:rsidRPr="00D779F7">
        <w:rPr>
          <w:rFonts w:asciiTheme="minorEastAsia" w:eastAsiaTheme="minorEastAsia" w:hAnsiTheme="minorEastAsia"/>
        </w:rPr>
        <w:t>鄕，因以為氏，後徙封解邑，乃去</w:t>
      </w:r>
      <w:r w:rsidR="00C93935">
        <w:rPr>
          <w:rFonts w:asciiTheme="minorEastAsia" w:eastAsiaTheme="minorEastAsia" w:hAnsiTheme="minorEastAsia"/>
        </w:rPr>
        <w:t>「</w:t>
      </w:r>
      <w:r w:rsidR="00934453" w:rsidRPr="00D779F7">
        <w:rPr>
          <w:rFonts w:asciiTheme="minorEastAsia" w:eastAsiaTheme="minorEastAsia" w:hAnsiTheme="minorEastAsia"/>
        </w:rPr>
        <w:t>邑</w:t>
      </w:r>
      <w:r w:rsidR="00C93935">
        <w:rPr>
          <w:rFonts w:asciiTheme="minorEastAsia" w:eastAsiaTheme="minorEastAsia" w:hAnsiTheme="minorEastAsia"/>
        </w:rPr>
        <w:t>」</w:t>
      </w:r>
      <w:r w:rsidR="00934453" w:rsidRPr="00D779F7">
        <w:rPr>
          <w:rFonts w:asciiTheme="minorEastAsia" w:eastAsiaTheme="minorEastAsia" w:hAnsiTheme="minorEastAsia"/>
        </w:rPr>
        <w:t>從</w:t>
      </w:r>
      <w:r w:rsidR="00C93935">
        <w:rPr>
          <w:rFonts w:asciiTheme="minorEastAsia" w:eastAsiaTheme="minorEastAsia" w:hAnsiTheme="minorEastAsia"/>
        </w:rPr>
        <w:t>「</w:t>
      </w:r>
      <w:r w:rsidR="00934453" w:rsidRPr="00D779F7">
        <w:rPr>
          <w:rFonts w:asciiTheme="minorEastAsia" w:eastAsiaTheme="minorEastAsia" w:hAnsiTheme="minorEastAsia"/>
        </w:rPr>
        <w:t>衣</w:t>
      </w:r>
      <w:r w:rsidR="00C93935">
        <w:rPr>
          <w:rFonts w:asciiTheme="minorEastAsia" w:eastAsiaTheme="minorEastAsia" w:hAnsiTheme="minorEastAsia"/>
        </w:rPr>
        <w:t>」</w:t>
      </w:r>
      <w:r w:rsidR="00934453" w:rsidRPr="00D779F7">
        <w:rPr>
          <w:rFonts w:asciiTheme="minorEastAsia" w:eastAsiaTheme="minorEastAsia" w:hAnsiTheme="minorEastAsia"/>
        </w:rPr>
        <w:t>。</w:t>
      </w:r>
      <w:r w:rsidR="00934453" w:rsidRPr="00D779F7">
        <w:rPr>
          <w:rStyle w:val="01Text"/>
          <w:rFonts w:asciiTheme="minorEastAsia" w:eastAsiaTheme="minorEastAsia" w:hAnsiTheme="minorEastAsia"/>
          <w:sz w:val="21"/>
        </w:rPr>
        <w:t>詔關中諸將段煨等討李傕，夷其三族。</w:t>
      </w:r>
      <w:r w:rsidR="00934453" w:rsidRPr="00D779F7">
        <w:rPr>
          <w:rFonts w:asciiTheme="minorEastAsia" w:eastAsiaTheme="minorEastAsia" w:hAnsiTheme="minorEastAsia"/>
        </w:rPr>
        <w:t>董卓之黨，於是盡矣。煨，烏回翻。傕，古岳翻。</w:t>
      </w:r>
      <w:r w:rsidR="00934453" w:rsidRPr="00D779F7">
        <w:rPr>
          <w:rStyle w:val="01Text"/>
          <w:rFonts w:asciiTheme="minorEastAsia" w:eastAsiaTheme="minorEastAsia" w:hAnsiTheme="minorEastAsia"/>
          <w:sz w:val="21"/>
        </w:rPr>
        <w:t>以煨為安南將軍，封闅鄕侯。</w:t>
      </w:r>
      <w:r w:rsidR="00934453" w:rsidRPr="00D779F7">
        <w:rPr>
          <w:rFonts w:asciiTheme="minorEastAsia" w:eastAsiaTheme="minorEastAsia" w:hAnsiTheme="minorEastAsia"/>
        </w:rPr>
        <w:t>闃，音旻。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初，袁紹每得詔書，患其有不便於己者，欲移天子自近，使說曹操以許下埤溼，</w:t>
      </w:r>
      <w:r w:rsidR="00934453" w:rsidRPr="00D779F7">
        <w:rPr>
          <w:rStyle w:val="00Text"/>
          <w:rFonts w:asciiTheme="minorEastAsia" w:hAnsiTheme="minorEastAsia"/>
        </w:rPr>
        <w:t>近，其靳翻。說，輸芮翻；下同。埤，皮弭翻，又讀與卑同。</w:t>
      </w:r>
      <w:r w:rsidR="00934453" w:rsidRPr="00D779F7">
        <w:rPr>
          <w:rFonts w:asciiTheme="minorEastAsia" w:hAnsiTheme="minorEastAsia"/>
        </w:rPr>
        <w:t>雒陽殘破，宜徙都鄄城以就全實；</w:t>
      </w:r>
      <w:r w:rsidR="00934453" w:rsidRPr="00D779F7">
        <w:rPr>
          <w:rStyle w:val="00Text"/>
          <w:rFonts w:asciiTheme="minorEastAsia" w:hAnsiTheme="minorEastAsia"/>
        </w:rPr>
        <w:t>鄄，音絹。</w:t>
      </w:r>
      <w:r w:rsidR="00934453" w:rsidRPr="00D779F7">
        <w:rPr>
          <w:rFonts w:asciiTheme="minorEastAsia" w:hAnsiTheme="minorEastAsia"/>
        </w:rPr>
        <w:t>操拒之。田豐說紹曰︰</w:t>
      </w:r>
      <w:r w:rsidR="00C93935">
        <w:rPr>
          <w:rFonts w:asciiTheme="minorEastAsia" w:hAnsiTheme="minorEastAsia"/>
        </w:rPr>
        <w:t>「</w:t>
      </w:r>
      <w:r w:rsidR="00934453" w:rsidRPr="00D779F7">
        <w:rPr>
          <w:rFonts w:asciiTheme="minorEastAsia" w:hAnsiTheme="minorEastAsia"/>
        </w:rPr>
        <w:t>徙都之計，旣不克從，宜早圖許，奉迎天子，動託詔書，號令海內，此算之上者。不爾，終為人所禽，雖悔無益也。</w:t>
      </w:r>
      <w:r w:rsidR="00C93935">
        <w:rPr>
          <w:rFonts w:asciiTheme="minorEastAsia" w:hAnsiTheme="minorEastAsia"/>
        </w:rPr>
        <w:t>」</w:t>
      </w:r>
      <w:r w:rsidR="00934453" w:rsidRPr="00D779F7">
        <w:rPr>
          <w:rFonts w:asciiTheme="minorEastAsia" w:hAnsiTheme="minorEastAsia"/>
        </w:rPr>
        <w:t>紹不從。</w:t>
      </w:r>
    </w:p>
    <w:p w:rsidR="00934453" w:rsidRPr="00D779F7" w:rsidRDefault="00934453" w:rsidP="00087F68">
      <w:pPr>
        <w:rPr>
          <w:rFonts w:asciiTheme="minorEastAsia" w:hAnsiTheme="minorEastAsia"/>
        </w:rPr>
      </w:pPr>
      <w:r w:rsidRPr="00D779F7">
        <w:rPr>
          <w:rFonts w:asciiTheme="minorEastAsia" w:hAnsiTheme="minorEastAsia"/>
        </w:rPr>
        <w:t>會紹亡卒詣操，云田豐勸紹襲許，操解穰圍而還，</w:t>
      </w:r>
      <w:r w:rsidRPr="00D779F7">
        <w:rPr>
          <w:rStyle w:val="00Text"/>
          <w:rFonts w:asciiTheme="minorEastAsia" w:hAnsiTheme="minorEastAsia"/>
        </w:rPr>
        <w:t>還，從宣翻，又如字。</w:t>
      </w:r>
      <w:r w:rsidRPr="00D779F7">
        <w:rPr>
          <w:rFonts w:asciiTheme="minorEastAsia" w:hAnsiTheme="minorEastAsia"/>
        </w:rPr>
        <w:t>張繡率衆追之。五月，劉表遣兵救繡，屯於安衆，守險以絕軍後。</w:t>
      </w:r>
      <w:r w:rsidRPr="00D779F7">
        <w:rPr>
          <w:rStyle w:val="00Text"/>
          <w:rFonts w:asciiTheme="minorEastAsia" w:hAnsiTheme="minorEastAsia"/>
        </w:rPr>
        <w:t>水經註︰梅溪水出南陽宛縣北紫山，南逕杜衍縣東，土地墊下，湍溪是注，古人於安衆堨之，令遊水是瀦，謂之安衆港。郡國志，南陽郡有安衆侯國。</w:t>
      </w:r>
      <w:r w:rsidRPr="00D779F7">
        <w:rPr>
          <w:rFonts w:asciiTheme="minorEastAsia" w:hAnsiTheme="minorEastAsia"/>
        </w:rPr>
        <w:t>操與荀彧書曰︰</w:t>
      </w:r>
      <w:r w:rsidR="00C93935">
        <w:rPr>
          <w:rFonts w:asciiTheme="minorEastAsia" w:hAnsiTheme="minorEastAsia"/>
        </w:rPr>
        <w:t>「</w:t>
      </w:r>
      <w:r w:rsidRPr="00D779F7">
        <w:rPr>
          <w:rFonts w:asciiTheme="minorEastAsia" w:hAnsiTheme="minorEastAsia"/>
        </w:rPr>
        <w:t>吾到安衆，破繡必矣。</w:t>
      </w:r>
      <w:r w:rsidR="00C93935">
        <w:rPr>
          <w:rFonts w:asciiTheme="minorEastAsia" w:hAnsiTheme="minorEastAsia"/>
        </w:rPr>
        <w:t>」</w:t>
      </w:r>
      <w:r w:rsidRPr="00D779F7">
        <w:rPr>
          <w:rFonts w:asciiTheme="minorEastAsia" w:hAnsiTheme="minorEastAsia"/>
        </w:rPr>
        <w:t>及到安衆，操軍前後受敵，操乃夜鑿險偽遁。表、繡悉軍來追，操縱奇兵步騎夾攻，大破之。他日，彧問操︰</w:t>
      </w:r>
      <w:r w:rsidR="00C93935">
        <w:rPr>
          <w:rFonts w:asciiTheme="minorEastAsia" w:hAnsiTheme="minorEastAsia"/>
        </w:rPr>
        <w:t>「</w:t>
      </w:r>
      <w:r w:rsidRPr="00D779F7">
        <w:rPr>
          <w:rFonts w:asciiTheme="minorEastAsia" w:hAnsiTheme="minorEastAsia"/>
        </w:rPr>
        <w:t>前策賊必破，何也？</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虜遏吾歸師，而與吾死地，</w:t>
      </w:r>
      <w:r w:rsidRPr="00D779F7">
        <w:rPr>
          <w:rStyle w:val="00Text"/>
          <w:rFonts w:asciiTheme="minorEastAsia" w:hAnsiTheme="minorEastAsia"/>
        </w:rPr>
        <w:t>兵法曰︰歸師勿遏。又曰︰置之死地而後生。</w:t>
      </w:r>
      <w:r w:rsidRPr="00D779F7">
        <w:rPr>
          <w:rFonts w:asciiTheme="minorEastAsia" w:hAnsiTheme="minorEastAsia"/>
        </w:rPr>
        <w:t>吾是以知勝矣。</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繡之追操也，賈詡止之曰︰</w:t>
      </w:r>
      <w:r w:rsidR="00C93935">
        <w:rPr>
          <w:rFonts w:asciiTheme="minorEastAsia" w:hAnsiTheme="minorEastAsia"/>
        </w:rPr>
        <w:t>「</w:t>
      </w:r>
      <w:r w:rsidRPr="00D779F7">
        <w:rPr>
          <w:rFonts w:asciiTheme="minorEastAsia" w:hAnsiTheme="minorEastAsia"/>
        </w:rPr>
        <w:t>不可追也，追必敗。</w:t>
      </w:r>
      <w:r w:rsidR="00C93935">
        <w:rPr>
          <w:rFonts w:asciiTheme="minorEastAsia" w:hAnsiTheme="minorEastAsia"/>
        </w:rPr>
        <w:t>」</w:t>
      </w:r>
      <w:r w:rsidRPr="00D779F7">
        <w:rPr>
          <w:rFonts w:asciiTheme="minorEastAsia" w:hAnsiTheme="minorEastAsia"/>
        </w:rPr>
        <w:t>繡不聽，進兵交戰，大敗而還。詡登城謂繡曰︰</w:t>
      </w:r>
      <w:r w:rsidR="00C93935">
        <w:rPr>
          <w:rFonts w:asciiTheme="minorEastAsia" w:hAnsiTheme="minorEastAsia"/>
        </w:rPr>
        <w:t>「</w:t>
      </w:r>
      <w:r w:rsidRPr="00D779F7">
        <w:rPr>
          <w:rFonts w:asciiTheme="minorEastAsia" w:hAnsiTheme="minorEastAsia"/>
        </w:rPr>
        <w:t>促更追之，更戰必勝。</w:t>
      </w:r>
      <w:r w:rsidR="00C93935">
        <w:rPr>
          <w:rFonts w:asciiTheme="minorEastAsia" w:hAnsiTheme="minorEastAsia"/>
        </w:rPr>
        <w:t>」</w:t>
      </w:r>
      <w:r w:rsidRPr="00D779F7">
        <w:rPr>
          <w:rFonts w:asciiTheme="minorEastAsia" w:hAnsiTheme="minorEastAsia"/>
        </w:rPr>
        <w:t>繡謝曰︰</w:t>
      </w:r>
      <w:r w:rsidR="00C93935">
        <w:rPr>
          <w:rFonts w:asciiTheme="minorEastAsia" w:hAnsiTheme="minorEastAsia"/>
        </w:rPr>
        <w:t>「</w:t>
      </w:r>
      <w:r w:rsidRPr="00D779F7">
        <w:rPr>
          <w:rFonts w:asciiTheme="minorEastAsia" w:hAnsiTheme="minorEastAsia"/>
        </w:rPr>
        <w:t>不用公言，以至於此，今已敗，柰何復追？</w:t>
      </w:r>
      <w:r w:rsidR="00C93935">
        <w:rPr>
          <w:rFonts w:asciiTheme="minorEastAsia" w:hAnsiTheme="minorEastAsia"/>
        </w:rPr>
        <w:t>」</w:t>
      </w:r>
      <w:r w:rsidRPr="00D779F7">
        <w:rPr>
          <w:rStyle w:val="00Text"/>
          <w:rFonts w:asciiTheme="minorEastAsia" w:hAnsiTheme="minorEastAsia"/>
        </w:rPr>
        <w:t>復，扶又翻；下同。</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兵勢有變，促追之！</w:t>
      </w:r>
      <w:r w:rsidR="00C93935">
        <w:rPr>
          <w:rFonts w:asciiTheme="minorEastAsia" w:hAnsiTheme="minorEastAsia"/>
        </w:rPr>
        <w:t>」</w:t>
      </w:r>
      <w:r w:rsidRPr="00D779F7">
        <w:rPr>
          <w:rStyle w:val="00Text"/>
          <w:rFonts w:asciiTheme="minorEastAsia" w:hAnsiTheme="minorEastAsia"/>
        </w:rPr>
        <w:t>言兵勢無常，審知其變，則因敗而為勝。</w:t>
      </w:r>
      <w:r w:rsidRPr="00D779F7">
        <w:rPr>
          <w:rFonts w:asciiTheme="minorEastAsia" w:hAnsiTheme="minorEastAsia"/>
        </w:rPr>
        <w:t>繡素信詡言，遂收散卒更追，合戰，果以勝還。</w:t>
      </w:r>
      <w:r w:rsidRPr="00D779F7">
        <w:rPr>
          <w:rStyle w:val="00Text"/>
          <w:rFonts w:asciiTheme="minorEastAsia" w:hAnsiTheme="minorEastAsia"/>
        </w:rPr>
        <w:t>此亦小勝耳。</w:t>
      </w:r>
      <w:r w:rsidRPr="00D779F7">
        <w:rPr>
          <w:rFonts w:asciiTheme="minorEastAsia" w:hAnsiTheme="minorEastAsia"/>
        </w:rPr>
        <w:t>乃問詡曰︰</w:t>
      </w:r>
      <w:r w:rsidR="00C93935">
        <w:rPr>
          <w:rFonts w:asciiTheme="minorEastAsia" w:hAnsiTheme="minorEastAsia"/>
        </w:rPr>
        <w:t>「</w:t>
      </w:r>
      <w:r w:rsidRPr="00D779F7">
        <w:rPr>
          <w:rFonts w:asciiTheme="minorEastAsia" w:hAnsiTheme="minorEastAsia"/>
        </w:rPr>
        <w:t>繡以精兵追退軍而公曰必敗，以敗卒擊勝兵而公曰必克，悉如公言，何也？</w:t>
      </w:r>
      <w:r w:rsidR="00C93935">
        <w:rPr>
          <w:rFonts w:asciiTheme="minorEastAsia" w:hAnsiTheme="minorEastAsia"/>
        </w:rPr>
        <w:t>」</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此易知耳。</w:t>
      </w:r>
      <w:r w:rsidRPr="00D779F7">
        <w:rPr>
          <w:rStyle w:val="00Text"/>
          <w:rFonts w:asciiTheme="minorEastAsia" w:hAnsiTheme="minorEastAsia"/>
        </w:rPr>
        <w:t>易，以豉翻。</w:t>
      </w:r>
      <w:r w:rsidRPr="00D779F7">
        <w:rPr>
          <w:rFonts w:asciiTheme="minorEastAsia" w:hAnsiTheme="minorEastAsia"/>
        </w:rPr>
        <w:t>將軍雖善用兵，非曹公敵也。曹公軍新退，必自斷後，</w:t>
      </w:r>
      <w:r w:rsidRPr="00D779F7">
        <w:rPr>
          <w:rStyle w:val="00Text"/>
          <w:rFonts w:asciiTheme="minorEastAsia" w:hAnsiTheme="minorEastAsia"/>
        </w:rPr>
        <w:t>斷，丁管翻；下同。</w:t>
      </w:r>
      <w:r w:rsidRPr="00D779F7">
        <w:rPr>
          <w:rFonts w:asciiTheme="minorEastAsia" w:hAnsiTheme="minorEastAsia"/>
        </w:rPr>
        <w:t>故知必敗。曹公攻將軍，旣無失策，力未盡而一朝引退，必國內有故也。</w:t>
      </w:r>
      <w:r w:rsidRPr="00D779F7">
        <w:rPr>
          <w:rStyle w:val="00Text"/>
          <w:rFonts w:asciiTheme="minorEastAsia" w:hAnsiTheme="minorEastAsia"/>
        </w:rPr>
        <w:t>有故，謂有變也。</w:t>
      </w:r>
      <w:r w:rsidRPr="00D779F7">
        <w:rPr>
          <w:rFonts w:asciiTheme="minorEastAsia" w:hAnsiTheme="minorEastAsia"/>
        </w:rPr>
        <w:t>已破將軍，必輕軍速進，留諸將斷後，諸將雖勇，非將軍敵，故雖用敗兵而戰必勝也。</w:t>
      </w:r>
      <w:r w:rsidR="00C93935">
        <w:rPr>
          <w:rFonts w:asciiTheme="minorEastAsia" w:hAnsiTheme="minorEastAsia"/>
        </w:rPr>
        <w:t>」</w:t>
      </w:r>
      <w:r w:rsidRPr="00D779F7">
        <w:rPr>
          <w:rFonts w:asciiTheme="minorEastAsia" w:hAnsiTheme="minorEastAsia"/>
        </w:rPr>
        <w:t>繡乃服。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呂布復與袁術通，遣其中郞將高順及北地太守鴈門張遼攻劉備；</w:t>
      </w:r>
      <w:r w:rsidR="00934453" w:rsidRPr="00D779F7">
        <w:rPr>
          <w:rStyle w:val="00Text"/>
          <w:rFonts w:asciiTheme="minorEastAsia" w:hAnsiTheme="minorEastAsia"/>
        </w:rPr>
        <w:t>布以遼遙領北地太守耳。</w:t>
      </w:r>
      <w:r w:rsidR="00934453" w:rsidRPr="00D779F7">
        <w:rPr>
          <w:rFonts w:asciiTheme="minorEastAsia" w:hAnsiTheme="minorEastAsia"/>
        </w:rPr>
        <w:t>曹操遣將軍夏侯惇救之，為順等所敗。</w:t>
      </w:r>
      <w:r w:rsidR="00934453" w:rsidRPr="00D779F7">
        <w:rPr>
          <w:rStyle w:val="00Text"/>
          <w:rFonts w:asciiTheme="minorEastAsia" w:hAnsiTheme="minorEastAsia"/>
        </w:rPr>
        <w:t>敗，補邁翻。</w:t>
      </w:r>
      <w:r w:rsidR="00934453" w:rsidRPr="00D779F7">
        <w:rPr>
          <w:rFonts w:asciiTheme="minorEastAsia" w:hAnsiTheme="minorEastAsia"/>
        </w:rPr>
        <w:t>秋，九月，順等破沛城，虜備妻子，備單身走。</w:t>
      </w:r>
    </w:p>
    <w:p w:rsidR="00934453" w:rsidRPr="00D779F7" w:rsidRDefault="00934453" w:rsidP="00087F68">
      <w:pPr>
        <w:rPr>
          <w:rFonts w:asciiTheme="minorEastAsia" w:hAnsiTheme="minorEastAsia"/>
        </w:rPr>
      </w:pPr>
      <w:r w:rsidRPr="00D779F7">
        <w:rPr>
          <w:rFonts w:asciiTheme="minorEastAsia" w:hAnsiTheme="minorEastAsia"/>
        </w:rPr>
        <w:t>曹操欲自擊布，諸將皆曰︰</w:t>
      </w:r>
      <w:r w:rsidR="00C93935">
        <w:rPr>
          <w:rFonts w:asciiTheme="minorEastAsia" w:hAnsiTheme="minorEastAsia"/>
        </w:rPr>
        <w:t>「</w:t>
      </w:r>
      <w:r w:rsidRPr="00D779F7">
        <w:rPr>
          <w:rFonts w:asciiTheme="minorEastAsia" w:hAnsiTheme="minorEastAsia"/>
        </w:rPr>
        <w:t>劉表、張繡在後，而遠襲呂布，其危必也。</w:t>
      </w:r>
      <w:r w:rsidR="00C93935">
        <w:rPr>
          <w:rFonts w:asciiTheme="minorEastAsia" w:hAnsiTheme="minorEastAsia"/>
        </w:rPr>
        <w:t>」</w:t>
      </w:r>
      <w:r w:rsidRPr="00D779F7">
        <w:rPr>
          <w:rFonts w:asciiTheme="minorEastAsia" w:hAnsiTheme="minorEastAsia"/>
        </w:rPr>
        <w:t>荀攸曰︰</w:t>
      </w:r>
      <w:r w:rsidR="00C93935">
        <w:rPr>
          <w:rFonts w:asciiTheme="minorEastAsia" w:hAnsiTheme="minorEastAsia"/>
        </w:rPr>
        <w:t>「</w:t>
      </w:r>
      <w:r w:rsidRPr="00D779F7">
        <w:rPr>
          <w:rFonts w:asciiTheme="minorEastAsia" w:hAnsiTheme="minorEastAsia"/>
        </w:rPr>
        <w:t>表、繡新破，勢不敢動。布驍猛，又恃袁術，若從橫淮、泗間，</w:t>
      </w:r>
      <w:r w:rsidRPr="00D779F7">
        <w:rPr>
          <w:rStyle w:val="00Text"/>
          <w:rFonts w:asciiTheme="minorEastAsia" w:hAnsiTheme="minorEastAsia"/>
        </w:rPr>
        <w:t>驍，堅堯翻。從，子容翻。</w:t>
      </w:r>
      <w:r w:rsidRPr="00D779F7">
        <w:rPr>
          <w:rFonts w:asciiTheme="minorEastAsia" w:hAnsiTheme="minorEastAsia"/>
        </w:rPr>
        <w:t>豪傑必應之。今乘其初叛，衆心未一，往可破也。</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比行，泰山屯帥臧霸、孫觀、吳敦、尹禮、昌豨等皆附於布。</w:t>
      </w:r>
      <w:r w:rsidRPr="00D779F7">
        <w:rPr>
          <w:rStyle w:val="00Text"/>
          <w:rFonts w:asciiTheme="minorEastAsia" w:hAnsiTheme="minorEastAsia"/>
        </w:rPr>
        <w:t>比，必寐翻。帥，所類翻。豨，許豈翻，又音希。史言攸料敵之審。姓譜︰昌姓，昌意之後。</w:t>
      </w:r>
      <w:r w:rsidRPr="00D779F7">
        <w:rPr>
          <w:rFonts w:asciiTheme="minorEastAsia" w:hAnsiTheme="minorEastAsia"/>
        </w:rPr>
        <w:t>操與劉備遇於梁，進至彭城。陳宮謂布︰</w:t>
      </w:r>
      <w:r w:rsidR="00C93935">
        <w:rPr>
          <w:rFonts w:asciiTheme="minorEastAsia" w:hAnsiTheme="minorEastAsia"/>
        </w:rPr>
        <w:t>「</w:t>
      </w:r>
      <w:r w:rsidRPr="00D779F7">
        <w:rPr>
          <w:rFonts w:asciiTheme="minorEastAsia" w:hAnsiTheme="minorEastAsia"/>
        </w:rPr>
        <w:t>宜逆擊之，以逸待勞，無不克也。</w:t>
      </w:r>
      <w:r w:rsidR="00C93935">
        <w:rPr>
          <w:rFonts w:asciiTheme="minorEastAsia" w:hAnsiTheme="minorEastAsia"/>
        </w:rPr>
        <w:t>」</w:t>
      </w:r>
      <w:r w:rsidRPr="00D779F7">
        <w:rPr>
          <w:rFonts w:asciiTheme="minorEastAsia" w:hAnsiTheme="minorEastAsia"/>
        </w:rPr>
        <w:t>布曰︰</w:t>
      </w:r>
      <w:r w:rsidR="00C93935">
        <w:rPr>
          <w:rFonts w:asciiTheme="minorEastAsia" w:hAnsiTheme="minorEastAsia"/>
        </w:rPr>
        <w:t>「</w:t>
      </w:r>
      <w:r w:rsidRPr="00D779F7">
        <w:rPr>
          <w:rFonts w:asciiTheme="minorEastAsia" w:hAnsiTheme="minorEastAsia"/>
        </w:rPr>
        <w:t>不如待其來，蹙著泗水中。</w:t>
      </w:r>
      <w:r w:rsidR="00C93935">
        <w:rPr>
          <w:rFonts w:asciiTheme="minorEastAsia" w:hAnsiTheme="minorEastAsia"/>
        </w:rPr>
        <w:t>」</w:t>
      </w:r>
      <w:r w:rsidRPr="00D779F7">
        <w:rPr>
          <w:rStyle w:val="00Text"/>
          <w:rFonts w:asciiTheme="minorEastAsia" w:hAnsiTheme="minorEastAsia"/>
        </w:rPr>
        <w:t>著，直略翻。</w:t>
      </w:r>
      <w:r w:rsidRPr="00D779F7">
        <w:rPr>
          <w:rFonts w:asciiTheme="minorEastAsia" w:hAnsiTheme="minorEastAsia"/>
        </w:rPr>
        <w:t>冬，十月，操屠彭城。廣陵太守陳登率郡兵為操先驅，進至下邳。布自將屢與操戰，皆大敗，</w:t>
      </w:r>
      <w:r w:rsidRPr="00D779F7">
        <w:rPr>
          <w:rStyle w:val="00Text"/>
          <w:rFonts w:asciiTheme="minorEastAsia" w:hAnsiTheme="minorEastAsia"/>
        </w:rPr>
        <w:t>將，卽亮翻。</w:t>
      </w:r>
      <w:r w:rsidRPr="00D779F7">
        <w:rPr>
          <w:rFonts w:asciiTheme="minorEastAsia" w:hAnsiTheme="minorEastAsia"/>
        </w:rPr>
        <w:t>還保城，不敢出。</w:t>
      </w:r>
    </w:p>
    <w:p w:rsidR="00934453" w:rsidRPr="00D779F7" w:rsidRDefault="00934453" w:rsidP="00087F68">
      <w:pPr>
        <w:rPr>
          <w:rFonts w:asciiTheme="minorEastAsia" w:hAnsiTheme="minorEastAsia"/>
        </w:rPr>
      </w:pPr>
      <w:r w:rsidRPr="00D779F7">
        <w:rPr>
          <w:rFonts w:asciiTheme="minorEastAsia" w:hAnsiTheme="minorEastAsia"/>
        </w:rPr>
        <w:t>操遺布書，為陳禍福；</w:t>
      </w:r>
      <w:r w:rsidRPr="00D779F7">
        <w:rPr>
          <w:rStyle w:val="00Text"/>
          <w:rFonts w:asciiTheme="minorEastAsia" w:hAnsiTheme="minorEastAsia"/>
        </w:rPr>
        <w:t>遺，于季翻。為，于偽翻。</w:t>
      </w:r>
      <w:r w:rsidRPr="00D779F7">
        <w:rPr>
          <w:rFonts w:asciiTheme="minorEastAsia" w:hAnsiTheme="minorEastAsia"/>
        </w:rPr>
        <w:t>布懼，欲降。</w:t>
      </w:r>
      <w:r w:rsidRPr="00D779F7">
        <w:rPr>
          <w:rStyle w:val="00Text"/>
          <w:rFonts w:asciiTheme="minorEastAsia" w:hAnsiTheme="minorEastAsia"/>
        </w:rPr>
        <w:t>降，戶江翻。</w:t>
      </w:r>
      <w:r w:rsidRPr="00D779F7">
        <w:rPr>
          <w:rFonts w:asciiTheme="minorEastAsia" w:hAnsiTheme="minorEastAsia"/>
        </w:rPr>
        <w:t>陳宮曰︰</w:t>
      </w:r>
      <w:r w:rsidR="00C93935">
        <w:rPr>
          <w:rFonts w:asciiTheme="minorEastAsia" w:hAnsiTheme="minorEastAsia"/>
        </w:rPr>
        <w:t>「</w:t>
      </w:r>
      <w:r w:rsidRPr="00D779F7">
        <w:rPr>
          <w:rFonts w:asciiTheme="minorEastAsia" w:hAnsiTheme="minorEastAsia"/>
        </w:rPr>
        <w:t>曹操遠來，勢不能久。將軍若以步騎出屯於外，宮將餘衆閉守於內，若向將軍，宮引兵而攻其背；若但攻城，則將軍救於外。不過旬月，操軍食盡，擊之，可破也。</w:t>
      </w:r>
      <w:r w:rsidR="00C93935">
        <w:rPr>
          <w:rFonts w:asciiTheme="minorEastAsia" w:hAnsiTheme="minorEastAsia"/>
        </w:rPr>
        <w:t>」</w:t>
      </w:r>
      <w:r w:rsidRPr="00D779F7">
        <w:rPr>
          <w:rFonts w:asciiTheme="minorEastAsia" w:hAnsiTheme="minorEastAsia"/>
        </w:rPr>
        <w:t>布然之，欲使宮與高順守城，自將騎斷操糧道。</w:t>
      </w:r>
      <w:r w:rsidRPr="00D779F7">
        <w:rPr>
          <w:rStyle w:val="00Text"/>
          <w:rFonts w:asciiTheme="minorEastAsia" w:hAnsiTheme="minorEastAsia"/>
        </w:rPr>
        <w:t>斷，丁管翻。</w:t>
      </w:r>
      <w:r w:rsidRPr="00D779F7">
        <w:rPr>
          <w:rFonts w:asciiTheme="minorEastAsia" w:hAnsiTheme="minorEastAsia"/>
        </w:rPr>
        <w:t>布妻謂布曰︰</w:t>
      </w:r>
      <w:r w:rsidR="00C93935">
        <w:rPr>
          <w:rFonts w:asciiTheme="minorEastAsia" w:hAnsiTheme="minorEastAsia"/>
        </w:rPr>
        <w:t>「</w:t>
      </w:r>
      <w:r w:rsidRPr="00D779F7">
        <w:rPr>
          <w:rFonts w:asciiTheme="minorEastAsia" w:hAnsiTheme="minorEastAsia"/>
        </w:rPr>
        <w:t>宮、順素不和，將軍一出，宮、順必不同心共城守也，如有蹉跌，</w:t>
      </w:r>
      <w:r w:rsidRPr="00D779F7">
        <w:rPr>
          <w:rStyle w:val="00Text"/>
          <w:rFonts w:asciiTheme="minorEastAsia" w:hAnsiTheme="minorEastAsia"/>
        </w:rPr>
        <w:t>蹉，昌何翻。跌，徒結翻。</w:t>
      </w:r>
      <w:r w:rsidRPr="00D779F7">
        <w:rPr>
          <w:rFonts w:asciiTheme="minorEastAsia" w:hAnsiTheme="minorEastAsia"/>
        </w:rPr>
        <w:t>將軍當於何自立乎！且曹氏待公臺如赤子，猶舍而歸我。</w:t>
      </w:r>
      <w:r w:rsidRPr="00D779F7">
        <w:rPr>
          <w:rStyle w:val="00Text"/>
          <w:rFonts w:asciiTheme="minorEastAsia" w:hAnsiTheme="minorEastAsia"/>
        </w:rPr>
        <w:t>陳宮字公臺；歸布事，見上卷興平元年。舍，讀曰捨。</w:t>
      </w:r>
      <w:r w:rsidRPr="00D779F7">
        <w:rPr>
          <w:rFonts w:asciiTheme="minorEastAsia" w:hAnsiTheme="minorEastAsia"/>
        </w:rPr>
        <w:t>今將軍厚公臺不過曹氏，而欲委全城，捐妻子，孤軍遠出，若一旦有變，妾豈得復為將軍妻哉！</w:t>
      </w:r>
      <w:r w:rsidR="00C93935">
        <w:rPr>
          <w:rFonts w:asciiTheme="minorEastAsia" w:hAnsiTheme="minorEastAsia"/>
        </w:rPr>
        <w:t>」</w:t>
      </w:r>
      <w:r w:rsidRPr="00D779F7">
        <w:rPr>
          <w:rStyle w:val="00Text"/>
          <w:rFonts w:asciiTheme="minorEastAsia" w:hAnsiTheme="minorEastAsia"/>
        </w:rPr>
        <w:t>復，扶又翻；下同。</w:t>
      </w:r>
      <w:r w:rsidRPr="00D779F7">
        <w:rPr>
          <w:rFonts w:asciiTheme="minorEastAsia" w:hAnsiTheme="minorEastAsia"/>
        </w:rPr>
        <w:t>布乃止；潛遣其官屬許汜、王楷求救於袁術。</w:t>
      </w:r>
      <w:r w:rsidRPr="00D779F7">
        <w:rPr>
          <w:rStyle w:val="00Text"/>
          <w:rFonts w:asciiTheme="minorEastAsia" w:hAnsiTheme="minorEastAsia"/>
        </w:rPr>
        <w:t>汜，音祀。</w:t>
      </w:r>
      <w:r w:rsidRPr="00D779F7">
        <w:rPr>
          <w:rFonts w:asciiTheme="minorEastAsia" w:hAnsiTheme="minorEastAsia"/>
        </w:rPr>
        <w:t>術曰︰</w:t>
      </w:r>
      <w:r w:rsidR="00C93935">
        <w:rPr>
          <w:rFonts w:asciiTheme="minorEastAsia" w:hAnsiTheme="minorEastAsia"/>
        </w:rPr>
        <w:t>「</w:t>
      </w:r>
      <w:r w:rsidRPr="00D779F7">
        <w:rPr>
          <w:rFonts w:asciiTheme="minorEastAsia" w:hAnsiTheme="minorEastAsia"/>
        </w:rPr>
        <w:t>布不與我女，理自當敗，何為復來？</w:t>
      </w:r>
      <w:r w:rsidR="00C93935">
        <w:rPr>
          <w:rFonts w:asciiTheme="minorEastAsia" w:hAnsiTheme="minorEastAsia"/>
        </w:rPr>
        <w:t>」</w:t>
      </w:r>
      <w:r w:rsidRPr="00D779F7">
        <w:rPr>
          <w:rFonts w:asciiTheme="minorEastAsia" w:hAnsiTheme="minorEastAsia"/>
        </w:rPr>
        <w:t>汜、楷曰︰</w:t>
      </w:r>
      <w:r w:rsidR="00C93935">
        <w:rPr>
          <w:rFonts w:asciiTheme="minorEastAsia" w:hAnsiTheme="minorEastAsia"/>
        </w:rPr>
        <w:t>「</w:t>
      </w:r>
      <w:r w:rsidRPr="00D779F7">
        <w:rPr>
          <w:rFonts w:asciiTheme="minorEastAsia" w:hAnsiTheme="minorEastAsia"/>
        </w:rPr>
        <w:t>明上今不救布，為自敗耳；布破，明上亦破也。</w:t>
      </w:r>
      <w:r w:rsidR="00C93935">
        <w:rPr>
          <w:rFonts w:asciiTheme="minorEastAsia" w:hAnsiTheme="minorEastAsia"/>
        </w:rPr>
        <w:t>」</w:t>
      </w:r>
      <w:r w:rsidRPr="00D779F7">
        <w:rPr>
          <w:rStyle w:val="00Text"/>
          <w:rFonts w:asciiTheme="minorEastAsia" w:hAnsiTheme="minorEastAsia"/>
        </w:rPr>
        <w:t>術時僭號，故稱之為明上。</w:t>
      </w:r>
      <w:r w:rsidRPr="00D779F7">
        <w:rPr>
          <w:rFonts w:asciiTheme="minorEastAsia" w:hAnsiTheme="minorEastAsia"/>
        </w:rPr>
        <w:t>術乃嚴兵為布作聲援。布恐術為女不至，故不遣救兵，以緜纏女身縛著馬上，夜自送女出，與操守兵相觸，格射不得過，復還城。</w:t>
      </w:r>
      <w:r w:rsidRPr="00D779F7">
        <w:rPr>
          <w:rStyle w:val="00Text"/>
          <w:rFonts w:asciiTheme="minorEastAsia" w:hAnsiTheme="minorEastAsia"/>
        </w:rPr>
        <w:t>為，于偽翻。著，直略翻。射，而亦翻。</w:t>
      </w:r>
    </w:p>
    <w:p w:rsidR="00934453" w:rsidRPr="00D779F7" w:rsidRDefault="00934453" w:rsidP="00087F68">
      <w:pPr>
        <w:rPr>
          <w:rFonts w:asciiTheme="minorEastAsia" w:hAnsiTheme="minorEastAsia"/>
        </w:rPr>
      </w:pPr>
      <w:r w:rsidRPr="00D779F7">
        <w:rPr>
          <w:rFonts w:asciiTheme="minorEastAsia" w:hAnsiTheme="minorEastAsia"/>
        </w:rPr>
        <w:t>河內太守張楊素與布善，欲救之，不能，乃出兵東市，</w:t>
      </w:r>
      <w:r w:rsidRPr="00D779F7">
        <w:rPr>
          <w:rStyle w:val="00Text"/>
          <w:rFonts w:asciiTheme="minorEastAsia" w:hAnsiTheme="minorEastAsia"/>
        </w:rPr>
        <w:t>野王縣東市也。</w:t>
      </w:r>
      <w:r w:rsidRPr="00D779F7">
        <w:rPr>
          <w:rFonts w:asciiTheme="minorEastAsia" w:hAnsiTheme="minorEastAsia"/>
        </w:rPr>
        <w:t>遙為之勢。十一月，楊將楊醜殺楊以應操，別將眭固復殺醜，</w:t>
      </w:r>
      <w:r w:rsidRPr="00D779F7">
        <w:rPr>
          <w:rStyle w:val="00Text"/>
          <w:rFonts w:asciiTheme="minorEastAsia" w:hAnsiTheme="minorEastAsia"/>
        </w:rPr>
        <w:t>眭，息隨翻。</w:t>
      </w:r>
      <w:r w:rsidRPr="00D779F7">
        <w:rPr>
          <w:rFonts w:asciiTheme="minorEastAsia" w:hAnsiTheme="minorEastAsia"/>
        </w:rPr>
        <w:t>將其衆北合袁紹。楊性仁和，無威刑，下人謀反發覺，對之涕泣，輒原不問，故及於難。</w:t>
      </w:r>
      <w:r w:rsidRPr="00D779F7">
        <w:rPr>
          <w:rStyle w:val="00Text"/>
          <w:rFonts w:asciiTheme="minorEastAsia" w:hAnsiTheme="minorEastAsia"/>
        </w:rPr>
        <w:t>難，乃旦翻。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操掘塹圍下邳，積久，士卒疲敝，欲還。荀攸、郭嘉曰︰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呂布勇而無謀，今屢戰皆北，銳氣衰矣。三軍以將為主，</w:t>
      </w:r>
      <w:r w:rsidRPr="00D779F7">
        <w:rPr>
          <w:rFonts w:asciiTheme="minorEastAsia" w:eastAsiaTheme="minorEastAsia" w:hAnsiTheme="minorEastAsia"/>
        </w:rPr>
        <w:t>將，卽亮翻。</w:t>
      </w:r>
      <w:r w:rsidRPr="00D779F7">
        <w:rPr>
          <w:rStyle w:val="01Text"/>
          <w:rFonts w:asciiTheme="minorEastAsia" w:eastAsiaTheme="minorEastAsia" w:hAnsiTheme="minorEastAsia"/>
          <w:sz w:val="21"/>
        </w:rPr>
        <w:t>主衰則軍無奮意。陳宮有智而遲，今及布氣之未復，宮謀之未定，急攻之，布可拔也。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乃引沂、泗灌城，</w:t>
      </w:r>
      <w:r w:rsidRPr="00D779F7">
        <w:rPr>
          <w:rFonts w:asciiTheme="minorEastAsia" w:eastAsiaTheme="minorEastAsia" w:hAnsiTheme="minorEastAsia"/>
        </w:rPr>
        <w:t>泗水東南流，過下邳縣西，沂水南流，亦至下邳縣西，而南入于泗，故倂引二水以灌城。水經註︰沂水於下邳縣北，西流分為二水︰一水於城北西南入泗，一水逕城東屈從縣南，亦注泗，謂之小沂水，水上有橋，張良遇黃石公處也。操於此處引沂、泗灌城。</w:t>
      </w:r>
      <w:r w:rsidRPr="00D779F7">
        <w:rPr>
          <w:rStyle w:val="01Text"/>
          <w:rFonts w:asciiTheme="minorEastAsia" w:eastAsiaTheme="minorEastAsia" w:hAnsiTheme="minorEastAsia"/>
          <w:sz w:val="21"/>
        </w:rPr>
        <w:t>月餘，布益困迫，</w:t>
      </w:r>
      <w:r w:rsidRPr="00D779F7">
        <w:rPr>
          <w:rFonts w:asciiTheme="minorEastAsia" w:eastAsiaTheme="minorEastAsia" w:hAnsiTheme="minorEastAsia"/>
        </w:rPr>
        <w:t>考異曰︰范書·布傳云</w:t>
      </w:r>
      <w:r w:rsidR="00C93935">
        <w:rPr>
          <w:rFonts w:asciiTheme="minorEastAsia" w:eastAsiaTheme="minorEastAsia" w:hAnsiTheme="minorEastAsia"/>
        </w:rPr>
        <w:t>「</w:t>
      </w:r>
      <w:r w:rsidRPr="00D779F7">
        <w:rPr>
          <w:rFonts w:asciiTheme="minorEastAsia" w:eastAsiaTheme="minorEastAsia" w:hAnsiTheme="minorEastAsia"/>
        </w:rPr>
        <w:t>灌其城三月</w:t>
      </w:r>
      <w:r w:rsidR="00C93935">
        <w:rPr>
          <w:rFonts w:asciiTheme="minorEastAsia" w:eastAsiaTheme="minorEastAsia" w:hAnsiTheme="minorEastAsia"/>
        </w:rPr>
        <w:t>」</w:t>
      </w:r>
      <w:r w:rsidRPr="00D779F7">
        <w:rPr>
          <w:rFonts w:asciiTheme="minorEastAsia" w:eastAsiaTheme="minorEastAsia" w:hAnsiTheme="minorEastAsia"/>
        </w:rPr>
        <w:t>，魏志·傳亦曰</w:t>
      </w:r>
      <w:r w:rsidR="00C93935">
        <w:rPr>
          <w:rFonts w:asciiTheme="minorEastAsia" w:eastAsiaTheme="minorEastAsia" w:hAnsiTheme="minorEastAsia"/>
        </w:rPr>
        <w:t>「</w:t>
      </w:r>
      <w:r w:rsidRPr="00D779F7">
        <w:rPr>
          <w:rFonts w:asciiTheme="minorEastAsia" w:eastAsiaTheme="minorEastAsia" w:hAnsiTheme="minorEastAsia"/>
        </w:rPr>
        <w:t>圍之三月</w:t>
      </w:r>
      <w:r w:rsidR="00C93935">
        <w:rPr>
          <w:rFonts w:asciiTheme="minorEastAsia" w:eastAsiaTheme="minorEastAsia" w:hAnsiTheme="minorEastAsia"/>
        </w:rPr>
        <w:t>」</w:t>
      </w:r>
      <w:r w:rsidRPr="00D779F7">
        <w:rPr>
          <w:rFonts w:asciiTheme="minorEastAsia" w:eastAsiaTheme="minorEastAsia" w:hAnsiTheme="minorEastAsia"/>
        </w:rPr>
        <w:t>。按操以十月至下邳，及殺布，共在一季，不可言三月。今從魏志·武紀。</w:t>
      </w:r>
      <w:r w:rsidRPr="00D779F7">
        <w:rPr>
          <w:rStyle w:val="01Text"/>
          <w:rFonts w:asciiTheme="minorEastAsia" w:eastAsiaTheme="minorEastAsia" w:hAnsiTheme="minorEastAsia"/>
          <w:sz w:val="21"/>
        </w:rPr>
        <w:t>臨城謂操軍士曰︰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卿曹無相困我，我當自首於明公。</w:t>
      </w:r>
      <w:r w:rsidR="00C93935">
        <w:rPr>
          <w:rStyle w:val="01Text"/>
          <w:rFonts w:asciiTheme="minorEastAsia" w:eastAsiaTheme="minorEastAsia" w:hAnsiTheme="minorEastAsia"/>
          <w:sz w:val="21"/>
        </w:rPr>
        <w:t>」</w:t>
      </w:r>
      <w:r w:rsidRPr="00D779F7">
        <w:rPr>
          <w:rFonts w:asciiTheme="minorEastAsia" w:eastAsiaTheme="minorEastAsia" w:hAnsiTheme="minorEastAsia"/>
        </w:rPr>
        <w:t>首，式救翻。</w:t>
      </w:r>
      <w:r w:rsidRPr="00D779F7">
        <w:rPr>
          <w:rStyle w:val="01Text"/>
          <w:rFonts w:asciiTheme="minorEastAsia" w:eastAsiaTheme="minorEastAsia" w:hAnsiTheme="minorEastAsia"/>
          <w:sz w:val="21"/>
        </w:rPr>
        <w:t>陳宮曰︰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逆賊曹操，何等明公！今日降之，</w:t>
      </w:r>
      <w:r w:rsidRPr="00D779F7">
        <w:rPr>
          <w:rFonts w:asciiTheme="minorEastAsia" w:eastAsiaTheme="minorEastAsia" w:hAnsiTheme="minorEastAsia"/>
        </w:rPr>
        <w:t>降，戶江翻；下同。</w:t>
      </w:r>
      <w:r w:rsidRPr="00D779F7">
        <w:rPr>
          <w:rStyle w:val="01Text"/>
          <w:rFonts w:asciiTheme="minorEastAsia" w:eastAsiaTheme="minorEastAsia" w:hAnsiTheme="minorEastAsia"/>
          <w:sz w:val="21"/>
        </w:rPr>
        <w:t>若卵投石，豈可得全也！</w:t>
      </w:r>
      <w:r w:rsidR="00C93935">
        <w:rPr>
          <w:rStyle w:val="01Text"/>
          <w:rFonts w:asciiTheme="minorEastAsia" w:eastAsiaTheme="minorEastAsia" w:hAnsiTheme="minorEastAsia"/>
          <w:sz w:val="21"/>
        </w:rPr>
        <w:t>」</w:t>
      </w:r>
    </w:p>
    <w:p w:rsidR="00934453" w:rsidRPr="00D779F7" w:rsidRDefault="00934453" w:rsidP="00087F68">
      <w:pPr>
        <w:rPr>
          <w:rFonts w:asciiTheme="minorEastAsia" w:hAnsiTheme="minorEastAsia"/>
        </w:rPr>
      </w:pPr>
      <w:r w:rsidRPr="00D779F7">
        <w:rPr>
          <w:rFonts w:asciiTheme="minorEastAsia" w:hAnsiTheme="minorEastAsia"/>
        </w:rPr>
        <w:t>布將侯成亡其名馬，已而復得之，諸將合禮以賀成，成分酒肉先入獻布。布怒曰︰</w:t>
      </w:r>
      <w:r w:rsidR="00C93935">
        <w:rPr>
          <w:rFonts w:asciiTheme="minorEastAsia" w:hAnsiTheme="minorEastAsia"/>
        </w:rPr>
        <w:t>「</w:t>
      </w:r>
      <w:r w:rsidRPr="00D779F7">
        <w:rPr>
          <w:rFonts w:asciiTheme="minorEastAsia" w:hAnsiTheme="minorEastAsia"/>
        </w:rPr>
        <w:t>布禁酒而卿等醞釀，為欲因酒共謀布邪！</w:t>
      </w:r>
      <w:r w:rsidR="00C93935">
        <w:rPr>
          <w:rFonts w:asciiTheme="minorEastAsia" w:hAnsiTheme="minorEastAsia"/>
        </w:rPr>
        <w:t>」</w:t>
      </w:r>
      <w:r w:rsidRPr="00D779F7">
        <w:rPr>
          <w:rFonts w:asciiTheme="minorEastAsia" w:hAnsiTheme="minorEastAsia"/>
        </w:rPr>
        <w:t>成忿懼，十二月，癸酉，成與諸將宋憲、魏續等共執陳宮、高順，率其衆降。布與麾下登白門樓。</w:t>
      </w:r>
      <w:r w:rsidRPr="00D779F7">
        <w:rPr>
          <w:rStyle w:val="00Text"/>
          <w:rFonts w:asciiTheme="minorEastAsia" w:hAnsiTheme="minorEastAsia"/>
        </w:rPr>
        <w:t>水經註︰下邳城南門名白門。宋武北征記曰︰下邳城有三重，大城周四里，呂布所守也。魏武禽布於白門，大城之門也。宋白曰︰下邳中城，南臨白樓門。</w:t>
      </w:r>
      <w:r w:rsidRPr="00D779F7">
        <w:rPr>
          <w:rFonts w:asciiTheme="minorEastAsia" w:hAnsiTheme="minorEastAsia"/>
        </w:rPr>
        <w:t>兵圍之急，布令左右取其首詣操，左右不忍，乃下降。</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布見操曰︰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今日已往，天下定矣。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何以言之？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明公之所患不過於布，今已服矣。若令布將騎，明公將步，天下不足定也。</w:t>
      </w:r>
      <w:r w:rsidR="00C93935">
        <w:rPr>
          <w:rStyle w:val="01Text"/>
          <w:rFonts w:asciiTheme="minorEastAsia" w:eastAsiaTheme="minorEastAsia" w:hAnsiTheme="minorEastAsia"/>
          <w:sz w:val="21"/>
        </w:rPr>
        <w:t>」</w:t>
      </w:r>
      <w:r w:rsidRPr="00D779F7">
        <w:rPr>
          <w:rFonts w:asciiTheme="minorEastAsia" w:eastAsiaTheme="minorEastAsia" w:hAnsiTheme="minorEastAsia"/>
        </w:rPr>
        <w:t>將，卽亮翻。騎，奇寄翻。</w:t>
      </w:r>
      <w:r w:rsidRPr="00D779F7">
        <w:rPr>
          <w:rStyle w:val="01Text"/>
          <w:rFonts w:asciiTheme="minorEastAsia" w:eastAsiaTheme="minorEastAsia" w:hAnsiTheme="minorEastAsia"/>
          <w:sz w:val="21"/>
        </w:rPr>
        <w:t>顧謂劉備曰︰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玄德，卿為坐上客，</w:t>
      </w:r>
      <w:r w:rsidRPr="00D779F7">
        <w:rPr>
          <w:rFonts w:asciiTheme="minorEastAsia" w:eastAsiaTheme="minorEastAsia" w:hAnsiTheme="minorEastAsia"/>
        </w:rPr>
        <w:t>坐，徂臥翻。</w:t>
      </w:r>
      <w:r w:rsidRPr="00D779F7">
        <w:rPr>
          <w:rStyle w:val="01Text"/>
          <w:rFonts w:asciiTheme="minorEastAsia" w:eastAsiaTheme="minorEastAsia" w:hAnsiTheme="minorEastAsia"/>
          <w:sz w:val="21"/>
        </w:rPr>
        <w:t>我為降虜，繩縛我急，獨不可一言邪？</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操笑曰︰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縛虎不得不急。</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乃命緩布縛，劉備曰︰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不可。</w:t>
      </w:r>
      <w:r w:rsidRPr="00D779F7">
        <w:rPr>
          <w:rFonts w:asciiTheme="minorEastAsia" w:eastAsiaTheme="minorEastAsia" w:hAnsiTheme="minorEastAsia"/>
        </w:rPr>
        <w:t>考異曰︰獻帝春秋曰︰</w:t>
      </w:r>
      <w:r w:rsidR="00C93935">
        <w:rPr>
          <w:rFonts w:asciiTheme="minorEastAsia" w:eastAsiaTheme="minorEastAsia" w:hAnsiTheme="minorEastAsia"/>
        </w:rPr>
        <w:t>「</w:t>
      </w:r>
      <w:r w:rsidRPr="00D779F7">
        <w:rPr>
          <w:rFonts w:asciiTheme="minorEastAsia" w:eastAsiaTheme="minorEastAsia" w:hAnsiTheme="minorEastAsia"/>
        </w:rPr>
        <w:t>太祖意欲活布，命使寬縛，主簿王必趨進曰︰</w:t>
      </w:r>
      <w:r w:rsidR="00C93935">
        <w:rPr>
          <w:rFonts w:asciiTheme="minorEastAsia" w:eastAsiaTheme="minorEastAsia" w:hAnsiTheme="minorEastAsia"/>
        </w:rPr>
        <w:t>『</w:t>
      </w:r>
      <w:r w:rsidRPr="00D779F7">
        <w:rPr>
          <w:rFonts w:asciiTheme="minorEastAsia" w:eastAsiaTheme="minorEastAsia" w:hAnsiTheme="minorEastAsia"/>
        </w:rPr>
        <w:t>布，勍虜也，其衆近在外，不可寬也。</w:t>
      </w:r>
      <w:r w:rsidR="00C93935">
        <w:rPr>
          <w:rFonts w:asciiTheme="minorEastAsia" w:eastAsiaTheme="minorEastAsia" w:hAnsiTheme="minorEastAsia"/>
        </w:rPr>
        <w:t>』</w:t>
      </w:r>
      <w:r w:rsidRPr="00D779F7">
        <w:rPr>
          <w:rFonts w:asciiTheme="minorEastAsia" w:eastAsiaTheme="minorEastAsia" w:hAnsiTheme="minorEastAsia"/>
        </w:rPr>
        <w:t>太祖曰︰</w:t>
      </w:r>
      <w:r w:rsidR="00C93935">
        <w:rPr>
          <w:rFonts w:asciiTheme="minorEastAsia" w:eastAsiaTheme="minorEastAsia" w:hAnsiTheme="minorEastAsia"/>
        </w:rPr>
        <w:t>『</w:t>
      </w:r>
      <w:r w:rsidRPr="00D779F7">
        <w:rPr>
          <w:rFonts w:asciiTheme="minorEastAsia" w:eastAsiaTheme="minorEastAsia" w:hAnsiTheme="minorEastAsia"/>
        </w:rPr>
        <w:t>本欲相緩，主簿復不聽，如之何？</w:t>
      </w:r>
      <w:r w:rsidR="00C93935">
        <w:rPr>
          <w:rFonts w:asciiTheme="minorEastAsia" w:eastAsiaTheme="minorEastAsia" w:hAnsiTheme="minorEastAsia"/>
        </w:rPr>
        <w:t>』」</w:t>
      </w:r>
      <w:r w:rsidRPr="00D779F7">
        <w:rPr>
          <w:rFonts w:asciiTheme="minorEastAsia" w:eastAsiaTheme="minorEastAsia" w:hAnsiTheme="minorEastAsia"/>
        </w:rPr>
        <w:t>今從范書、陳志。</w:t>
      </w:r>
      <w:r w:rsidRPr="00D779F7">
        <w:rPr>
          <w:rStyle w:val="01Text"/>
          <w:rFonts w:asciiTheme="minorEastAsia" w:eastAsiaTheme="minorEastAsia" w:hAnsiTheme="minorEastAsia"/>
          <w:sz w:val="21"/>
        </w:rPr>
        <w:t>明公不見呂布事丁建陽、董太師乎！</w:t>
      </w:r>
      <w:r w:rsidR="00C93935">
        <w:rPr>
          <w:rStyle w:val="01Text"/>
          <w:rFonts w:asciiTheme="minorEastAsia" w:eastAsiaTheme="minorEastAsia" w:hAnsiTheme="minorEastAsia"/>
          <w:sz w:val="21"/>
        </w:rPr>
        <w:t>」</w:t>
      </w:r>
      <w:r w:rsidRPr="00D779F7">
        <w:rPr>
          <w:rFonts w:asciiTheme="minorEastAsia" w:eastAsiaTheme="minorEastAsia" w:hAnsiTheme="minorEastAsia"/>
        </w:rPr>
        <w:t>丁原，字建陽，董卓，官至太師，布皆殺之，事見五十九卷靈帝中平六年及六十卷初平三年。</w:t>
      </w:r>
      <w:r w:rsidRPr="00D779F7">
        <w:rPr>
          <w:rStyle w:val="01Text"/>
          <w:rFonts w:asciiTheme="minorEastAsia" w:eastAsiaTheme="minorEastAsia" w:hAnsiTheme="minorEastAsia"/>
          <w:sz w:val="21"/>
        </w:rPr>
        <w:t>操頷之。</w:t>
      </w:r>
      <w:r w:rsidRPr="00D779F7">
        <w:rPr>
          <w:rFonts w:asciiTheme="minorEastAsia" w:eastAsiaTheme="minorEastAsia" w:hAnsiTheme="minorEastAsia"/>
        </w:rPr>
        <w:t>頷之者，微動頤頷以應之。</w:t>
      </w:r>
      <w:r w:rsidRPr="00D779F7">
        <w:rPr>
          <w:rStyle w:val="01Text"/>
          <w:rFonts w:asciiTheme="minorEastAsia" w:eastAsiaTheme="minorEastAsia" w:hAnsiTheme="minorEastAsia"/>
          <w:sz w:val="21"/>
        </w:rPr>
        <w:t>布目備曰︰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大耳兒，最叵信！</w:t>
      </w:r>
      <w:r w:rsidR="00C93935">
        <w:rPr>
          <w:rStyle w:val="01Text"/>
          <w:rFonts w:asciiTheme="minorEastAsia" w:eastAsiaTheme="minorEastAsia" w:hAnsiTheme="minorEastAsia"/>
          <w:sz w:val="21"/>
        </w:rPr>
        <w:t>」</w:t>
      </w:r>
      <w:r w:rsidRPr="00D779F7">
        <w:rPr>
          <w:rFonts w:asciiTheme="minorEastAsia" w:eastAsiaTheme="minorEastAsia" w:hAnsiTheme="minorEastAsia"/>
        </w:rPr>
        <w:t>備顧自見其耳，故云然。叵，普火翻，不可也。洪邁曰︰叵為不可，此以切腳稱也。</w:t>
      </w:r>
    </w:p>
    <w:p w:rsidR="00934453" w:rsidRPr="00D779F7" w:rsidRDefault="00934453" w:rsidP="00087F68">
      <w:pPr>
        <w:rPr>
          <w:rFonts w:asciiTheme="minorEastAsia" w:hAnsiTheme="minorEastAsia"/>
        </w:rPr>
      </w:pPr>
      <w:r w:rsidRPr="00D779F7">
        <w:rPr>
          <w:rFonts w:asciiTheme="minorEastAsia" w:hAnsiTheme="minorEastAsia"/>
        </w:rPr>
        <w:t>操謂陳宮曰︰</w:t>
      </w:r>
      <w:r w:rsidR="00C93935">
        <w:rPr>
          <w:rFonts w:asciiTheme="minorEastAsia" w:hAnsiTheme="minorEastAsia"/>
        </w:rPr>
        <w:t>「</w:t>
      </w:r>
      <w:r w:rsidRPr="00D779F7">
        <w:rPr>
          <w:rFonts w:asciiTheme="minorEastAsia" w:hAnsiTheme="minorEastAsia"/>
        </w:rPr>
        <w:t>公臺平生自謂智有餘，今竟何如！</w:t>
      </w:r>
      <w:r w:rsidR="00C93935">
        <w:rPr>
          <w:rFonts w:asciiTheme="minorEastAsia" w:hAnsiTheme="minorEastAsia"/>
        </w:rPr>
        <w:t>」</w:t>
      </w:r>
      <w:r w:rsidRPr="00D779F7">
        <w:rPr>
          <w:rFonts w:asciiTheme="minorEastAsia" w:hAnsiTheme="minorEastAsia"/>
        </w:rPr>
        <w:t>宮指布曰︰</w:t>
      </w:r>
      <w:r w:rsidR="00C93935">
        <w:rPr>
          <w:rFonts w:asciiTheme="minorEastAsia" w:hAnsiTheme="minorEastAsia"/>
        </w:rPr>
        <w:t>「</w:t>
      </w:r>
      <w:r w:rsidRPr="00D779F7">
        <w:rPr>
          <w:rFonts w:asciiTheme="minorEastAsia" w:hAnsiTheme="minorEastAsia"/>
        </w:rPr>
        <w:t>是子不用宮言，以至於此。若其見從，亦未必為禽也。</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柰卿老母何？</w:t>
      </w:r>
      <w:r w:rsidR="00C93935">
        <w:rPr>
          <w:rFonts w:asciiTheme="minorEastAsia" w:hAnsiTheme="minorEastAsia"/>
        </w:rPr>
        <w:t>」</w:t>
      </w:r>
      <w:r w:rsidRPr="00D779F7">
        <w:rPr>
          <w:rFonts w:asciiTheme="minorEastAsia" w:hAnsiTheme="minorEastAsia"/>
        </w:rPr>
        <w:t>宮曰︰</w:t>
      </w:r>
      <w:r w:rsidR="00C93935">
        <w:rPr>
          <w:rFonts w:asciiTheme="minorEastAsia" w:hAnsiTheme="minorEastAsia"/>
        </w:rPr>
        <w:t>「</w:t>
      </w:r>
      <w:r w:rsidRPr="00D779F7">
        <w:rPr>
          <w:rFonts w:asciiTheme="minorEastAsia" w:hAnsiTheme="minorEastAsia"/>
        </w:rPr>
        <w:t>宮聞以孝治天下者不害人之親，</w:t>
      </w:r>
      <w:r w:rsidRPr="00D779F7">
        <w:rPr>
          <w:rStyle w:val="00Text"/>
          <w:rFonts w:asciiTheme="minorEastAsia" w:hAnsiTheme="minorEastAsia"/>
        </w:rPr>
        <w:t>治，直之翻。</w:t>
      </w:r>
      <w:r w:rsidRPr="00D779F7">
        <w:rPr>
          <w:rFonts w:asciiTheme="minorEastAsia" w:hAnsiTheme="minorEastAsia"/>
        </w:rPr>
        <w:t>老母存否，在明公，不在宮也。</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柰卿妻子何？</w:t>
      </w:r>
      <w:r w:rsidR="00C93935">
        <w:rPr>
          <w:rFonts w:asciiTheme="minorEastAsia" w:hAnsiTheme="minorEastAsia"/>
        </w:rPr>
        <w:t>」</w:t>
      </w:r>
      <w:r w:rsidRPr="00D779F7">
        <w:rPr>
          <w:rFonts w:asciiTheme="minorEastAsia" w:hAnsiTheme="minorEastAsia"/>
        </w:rPr>
        <w:t>宮曰︰</w:t>
      </w:r>
      <w:r w:rsidR="00C93935">
        <w:rPr>
          <w:rFonts w:asciiTheme="minorEastAsia" w:hAnsiTheme="minorEastAsia"/>
        </w:rPr>
        <w:t>「</w:t>
      </w:r>
      <w:r w:rsidRPr="00D779F7">
        <w:rPr>
          <w:rFonts w:asciiTheme="minorEastAsia" w:hAnsiTheme="minorEastAsia"/>
        </w:rPr>
        <w:t>宮聞施仁政於天下者不絕人之祀，妻子存否，在明公，不在宮也。</w:t>
      </w:r>
      <w:r w:rsidR="00C93935">
        <w:rPr>
          <w:rFonts w:asciiTheme="minorEastAsia" w:hAnsiTheme="minorEastAsia"/>
        </w:rPr>
        <w:t>」</w:t>
      </w:r>
      <w:r w:rsidRPr="00D779F7">
        <w:rPr>
          <w:rFonts w:asciiTheme="minorEastAsia" w:hAnsiTheme="minorEastAsia"/>
        </w:rPr>
        <w:t>操未復言。宮請就刑，遂出，不顧，操為之泣涕，</w:t>
      </w:r>
      <w:r w:rsidRPr="00D779F7">
        <w:rPr>
          <w:rStyle w:val="00Text"/>
          <w:rFonts w:asciiTheme="minorEastAsia" w:hAnsiTheme="minorEastAsia"/>
        </w:rPr>
        <w:t>復，扶又翻。為，于偽翻。</w:t>
      </w:r>
      <w:r w:rsidRPr="00D779F7">
        <w:rPr>
          <w:rFonts w:asciiTheme="minorEastAsia" w:hAnsiTheme="minorEastAsia"/>
        </w:rPr>
        <w:t>幷布、順皆縊殺之，傳首許市。操召陳宮之母，養之終其身，嫁宮女，撫視其家，皆厚於初。</w:t>
      </w:r>
      <w:r w:rsidRPr="00D779F7">
        <w:rPr>
          <w:rStyle w:val="00Text"/>
          <w:rFonts w:asciiTheme="minorEastAsia" w:hAnsiTheme="minorEastAsia"/>
        </w:rPr>
        <w:t>操厚陳宮之家而不肯存孔融之嗣，必陳宮之妻子，可保其無能為也。</w:t>
      </w:r>
    </w:p>
    <w:p w:rsidR="00934453" w:rsidRPr="00D779F7" w:rsidRDefault="00934453" w:rsidP="00087F68">
      <w:pPr>
        <w:rPr>
          <w:rFonts w:asciiTheme="minorEastAsia" w:hAnsiTheme="minorEastAsia"/>
        </w:rPr>
      </w:pPr>
      <w:r w:rsidRPr="00D779F7">
        <w:rPr>
          <w:rFonts w:asciiTheme="minorEastAsia" w:hAnsiTheme="minorEastAsia"/>
        </w:rPr>
        <w:t>前尚書令陳紀、紀子羣在布軍中，操皆禮用之。張遼將其衆降，拜中郞將。臧霸自亡匿，操募索得之，</w:t>
      </w:r>
      <w:r w:rsidRPr="00D779F7">
        <w:rPr>
          <w:rStyle w:val="00Text"/>
          <w:rFonts w:asciiTheme="minorEastAsia" w:hAnsiTheme="minorEastAsia"/>
        </w:rPr>
        <w:t>索，山客翻。</w:t>
      </w:r>
      <w:r w:rsidRPr="00D779F7">
        <w:rPr>
          <w:rFonts w:asciiTheme="minorEastAsia" w:hAnsiTheme="minorEastAsia"/>
        </w:rPr>
        <w:t>使霸招吳敦、尹禮、孫觀等，皆詣操降。操乃分琅邪、東海為城陽、利城、昌慮郡，</w:t>
      </w:r>
      <w:r w:rsidRPr="00D779F7">
        <w:rPr>
          <w:rStyle w:val="00Text"/>
          <w:rFonts w:asciiTheme="minorEastAsia" w:hAnsiTheme="minorEastAsia"/>
        </w:rPr>
        <w:t>城陽，西漢王國，光武省，倂入琅邪。利城、昌慮二縣，皆屬東海。此蓋因諸屯帥所居，而分為郡也。慮，師古音廬。</w:t>
      </w:r>
      <w:r w:rsidRPr="00D779F7">
        <w:rPr>
          <w:rFonts w:asciiTheme="minorEastAsia" w:hAnsiTheme="minorEastAsia"/>
        </w:rPr>
        <w:t>悉以霸等為守相。</w:t>
      </w:r>
    </w:p>
    <w:p w:rsidR="00934453" w:rsidRPr="00D779F7" w:rsidRDefault="00934453" w:rsidP="00087F68">
      <w:pPr>
        <w:rPr>
          <w:rFonts w:asciiTheme="minorEastAsia" w:hAnsiTheme="minorEastAsia"/>
        </w:rPr>
      </w:pPr>
      <w:r w:rsidRPr="00D779F7">
        <w:rPr>
          <w:rFonts w:asciiTheme="minorEastAsia" w:hAnsiTheme="minorEastAsia"/>
        </w:rPr>
        <w:t>初，操在兗州，以徐翕、毛暉為將。及兗州亂，翕、暉皆叛。兗州旣定，翕、暉亡命投霸。操語劉備，</w:t>
      </w:r>
      <w:r w:rsidRPr="00D779F7">
        <w:rPr>
          <w:rStyle w:val="00Text"/>
          <w:rFonts w:asciiTheme="minorEastAsia" w:hAnsiTheme="minorEastAsia"/>
        </w:rPr>
        <w:t>語，牛倨翻。</w:t>
      </w:r>
      <w:r w:rsidRPr="00D779F7">
        <w:rPr>
          <w:rFonts w:asciiTheme="minorEastAsia" w:hAnsiTheme="minorEastAsia"/>
        </w:rPr>
        <w:t>令霸送二首，霸謂備曰︰</w:t>
      </w:r>
      <w:r w:rsidR="00C93935">
        <w:rPr>
          <w:rFonts w:asciiTheme="minorEastAsia" w:hAnsiTheme="minorEastAsia"/>
        </w:rPr>
        <w:t>「</w:t>
      </w:r>
      <w:r w:rsidRPr="00D779F7">
        <w:rPr>
          <w:rFonts w:asciiTheme="minorEastAsia" w:hAnsiTheme="minorEastAsia"/>
        </w:rPr>
        <w:t>霸所以能自立者，以不為此也。霸受主公生全之恩，不敢違命；然王霸之君，可以義告，願將軍為之辭。</w:t>
      </w:r>
      <w:r w:rsidR="00C93935">
        <w:rPr>
          <w:rFonts w:asciiTheme="minorEastAsia" w:hAnsiTheme="minorEastAsia"/>
        </w:rPr>
        <w:t>」</w:t>
      </w:r>
      <w:r w:rsidRPr="00D779F7">
        <w:rPr>
          <w:rFonts w:asciiTheme="minorEastAsia" w:hAnsiTheme="minorEastAsia"/>
        </w:rPr>
        <w:t>備以霸言白操，操歎息謂霸曰︰</w:t>
      </w:r>
      <w:r w:rsidR="00C93935">
        <w:rPr>
          <w:rFonts w:asciiTheme="minorEastAsia" w:hAnsiTheme="minorEastAsia"/>
        </w:rPr>
        <w:t>「</w:t>
      </w:r>
      <w:r w:rsidRPr="00D779F7">
        <w:rPr>
          <w:rFonts w:asciiTheme="minorEastAsia" w:hAnsiTheme="minorEastAsia"/>
        </w:rPr>
        <w:t>此古人之事，而君能行之，孤之願也。</w:t>
      </w:r>
      <w:r w:rsidR="00C93935">
        <w:rPr>
          <w:rFonts w:asciiTheme="minorEastAsia" w:hAnsiTheme="minorEastAsia"/>
        </w:rPr>
        <w:t>」</w:t>
      </w:r>
      <w:r w:rsidRPr="00D779F7">
        <w:rPr>
          <w:rFonts w:asciiTheme="minorEastAsia" w:hAnsiTheme="minorEastAsia"/>
        </w:rPr>
        <w:t>皆以翕、暉為郡守。</w:t>
      </w:r>
      <w:r w:rsidRPr="00D779F7">
        <w:rPr>
          <w:rStyle w:val="00Text"/>
          <w:rFonts w:asciiTheme="minorEastAsia" w:hAnsiTheme="minorEastAsia"/>
        </w:rPr>
        <w:t>守，式又翻。</w:t>
      </w:r>
      <w:r w:rsidRPr="00D779F7">
        <w:rPr>
          <w:rFonts w:asciiTheme="minorEastAsia" w:hAnsiTheme="minorEastAsia"/>
        </w:rPr>
        <w:t>陳登以功加伏波將軍。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劉表與袁紹深相結約。治中鄧羲諫表，表曰︰</w:t>
      </w:r>
      <w:r w:rsidR="00C93935">
        <w:rPr>
          <w:rFonts w:asciiTheme="minorEastAsia" w:hAnsiTheme="minorEastAsia"/>
        </w:rPr>
        <w:t>「</w:t>
      </w:r>
      <w:r w:rsidR="00934453" w:rsidRPr="00D779F7">
        <w:rPr>
          <w:rFonts w:asciiTheme="minorEastAsia" w:hAnsiTheme="minorEastAsia"/>
        </w:rPr>
        <w:t>內不失貢職，外不背盟主，</w:t>
      </w:r>
      <w:r w:rsidR="00934453" w:rsidRPr="00D779F7">
        <w:rPr>
          <w:rStyle w:val="00Text"/>
          <w:rFonts w:asciiTheme="minorEastAsia" w:hAnsiTheme="minorEastAsia"/>
        </w:rPr>
        <w:t>背，蒲妹翻。</w:t>
      </w:r>
      <w:r w:rsidR="00934453" w:rsidRPr="00D779F7">
        <w:rPr>
          <w:rFonts w:asciiTheme="minorEastAsia" w:hAnsiTheme="minorEastAsia"/>
        </w:rPr>
        <w:t>此天下之達義也。治中獨何怪乎？</w:t>
      </w:r>
      <w:r w:rsidR="00C93935">
        <w:rPr>
          <w:rFonts w:asciiTheme="minorEastAsia" w:hAnsiTheme="minorEastAsia"/>
        </w:rPr>
        <w:t>」</w:t>
      </w:r>
      <w:r w:rsidR="00934453" w:rsidRPr="00D779F7">
        <w:rPr>
          <w:rFonts w:asciiTheme="minorEastAsia" w:hAnsiTheme="minorEastAsia"/>
        </w:rPr>
        <w:t>羲乃辭疾而退。</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長沙太守張羨，性屈強，</w:t>
      </w:r>
      <w:r w:rsidRPr="00D779F7">
        <w:rPr>
          <w:rFonts w:asciiTheme="minorEastAsia" w:eastAsiaTheme="minorEastAsia" w:hAnsiTheme="minorEastAsia"/>
        </w:rPr>
        <w:t>屈，渠勿翻。強，巨兩翻。屈強，梗戾不順從貌。</w:t>
      </w:r>
      <w:r w:rsidRPr="00D779F7">
        <w:rPr>
          <w:rStyle w:val="01Text"/>
          <w:rFonts w:asciiTheme="minorEastAsia" w:eastAsiaTheme="minorEastAsia" w:hAnsiTheme="minorEastAsia"/>
          <w:sz w:val="21"/>
        </w:rPr>
        <w:t>表不禮焉。郡人桓階說羨舉長沙、零陵、桂陽三郡以拒表，遣使附於曹操，羨從之。</w:t>
      </w:r>
      <w:r w:rsidRPr="00D779F7">
        <w:rPr>
          <w:rFonts w:asciiTheme="minorEastAsia" w:eastAsiaTheme="minorEastAsia" w:hAnsiTheme="minorEastAsia"/>
        </w:rPr>
        <w:t>說，輸芮翻。考異曰︰魏志·桓階傳，袁、曹相拒官渡而階說羨。按范書·劉表傳，建安三年，羨拒表，在官渡前也。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孫策遣其正議校尉張紘獻方物，</w:t>
      </w:r>
      <w:r w:rsidR="00934453" w:rsidRPr="00D779F7">
        <w:rPr>
          <w:rFonts w:asciiTheme="minorEastAsia" w:eastAsiaTheme="minorEastAsia" w:hAnsiTheme="minorEastAsia"/>
        </w:rPr>
        <w:t>正議校尉，亦孫策私所署置。</w:t>
      </w:r>
      <w:r w:rsidR="00934453" w:rsidRPr="00D779F7">
        <w:rPr>
          <w:rStyle w:val="01Text"/>
          <w:rFonts w:asciiTheme="minorEastAsia" w:eastAsiaTheme="minorEastAsia" w:hAnsiTheme="minorEastAsia"/>
          <w:sz w:val="21"/>
        </w:rPr>
        <w:t>曹操欲撫納之，表策為討逆將軍，</w:t>
      </w:r>
      <w:r w:rsidR="00934453" w:rsidRPr="00D779F7">
        <w:rPr>
          <w:rFonts w:asciiTheme="minorEastAsia" w:eastAsiaTheme="minorEastAsia" w:hAnsiTheme="minorEastAsia"/>
        </w:rPr>
        <w:t>討逆將軍，亦創置也。</w:t>
      </w:r>
      <w:r w:rsidR="00934453" w:rsidRPr="00D779F7">
        <w:rPr>
          <w:rStyle w:val="01Text"/>
          <w:rFonts w:asciiTheme="minorEastAsia" w:eastAsiaTheme="minorEastAsia" w:hAnsiTheme="minorEastAsia"/>
          <w:sz w:val="21"/>
        </w:rPr>
        <w:t>封吳侯；</w:t>
      </w:r>
      <w:r w:rsidR="00934453" w:rsidRPr="00D779F7">
        <w:rPr>
          <w:rFonts w:asciiTheme="minorEastAsia" w:eastAsiaTheme="minorEastAsia" w:hAnsiTheme="minorEastAsia"/>
        </w:rPr>
        <w:t>由烏程徙封吳，進其封也。考異曰︰江表傳曰︰</w:t>
      </w:r>
      <w:r w:rsidR="00C93935">
        <w:rPr>
          <w:rFonts w:asciiTheme="minorEastAsia" w:eastAsiaTheme="minorEastAsia" w:hAnsiTheme="minorEastAsia"/>
        </w:rPr>
        <w:t>「</w:t>
      </w:r>
      <w:r w:rsidR="00934453" w:rsidRPr="00D779F7">
        <w:rPr>
          <w:rFonts w:asciiTheme="minorEastAsia" w:eastAsiaTheme="minorEastAsia" w:hAnsiTheme="minorEastAsia"/>
        </w:rPr>
        <w:t>倍於元年所獻。其年，制書拜討逆，封吳侯。</w:t>
      </w:r>
      <w:r w:rsidR="00C93935">
        <w:rPr>
          <w:rFonts w:asciiTheme="minorEastAsia" w:eastAsiaTheme="minorEastAsia" w:hAnsiTheme="minorEastAsia"/>
        </w:rPr>
        <w:t>」</w:t>
      </w:r>
      <w:r w:rsidR="00934453" w:rsidRPr="00D779F7">
        <w:rPr>
          <w:rFonts w:asciiTheme="minorEastAsia" w:eastAsiaTheme="minorEastAsia" w:hAnsiTheme="minorEastAsia"/>
        </w:rPr>
        <w:t>按策貢獻在二年，非元年也。又陳志·紘傳曰︰</w:t>
      </w:r>
      <w:r w:rsidR="00C93935">
        <w:rPr>
          <w:rFonts w:asciiTheme="minorEastAsia" w:eastAsiaTheme="minorEastAsia" w:hAnsiTheme="minorEastAsia"/>
        </w:rPr>
        <w:t>「</w:t>
      </w:r>
      <w:r w:rsidR="00934453" w:rsidRPr="00D779F7">
        <w:rPr>
          <w:rFonts w:asciiTheme="minorEastAsia" w:eastAsiaTheme="minorEastAsia" w:hAnsiTheme="minorEastAsia"/>
        </w:rPr>
        <w:t>建安四年，遣紘奉章詣許。</w:t>
      </w:r>
      <w:r w:rsidR="00C93935">
        <w:rPr>
          <w:rFonts w:asciiTheme="minorEastAsia" w:eastAsiaTheme="minorEastAsia" w:hAnsiTheme="minorEastAsia"/>
        </w:rPr>
        <w:t>」</w:t>
      </w:r>
      <w:r w:rsidR="00934453" w:rsidRPr="00D779F7">
        <w:rPr>
          <w:rFonts w:asciiTheme="minorEastAsia" w:eastAsiaTheme="minorEastAsia" w:hAnsiTheme="minorEastAsia"/>
        </w:rPr>
        <w:t>按吳書紘述策材略、忠款，曹公乃優文褒崇，改號加封。然則紘來在策封吳侯前，本傳誤也。</w:t>
      </w:r>
      <w:r w:rsidR="00934453" w:rsidRPr="00D779F7">
        <w:rPr>
          <w:rStyle w:val="01Text"/>
          <w:rFonts w:asciiTheme="minorEastAsia" w:eastAsiaTheme="minorEastAsia" w:hAnsiTheme="minorEastAsia"/>
          <w:sz w:val="21"/>
        </w:rPr>
        <w:t>以弟女配策弟匡，又為子彰取孫賁女；</w:t>
      </w:r>
      <w:r w:rsidR="00934453" w:rsidRPr="00D779F7">
        <w:rPr>
          <w:rFonts w:asciiTheme="minorEastAsia" w:eastAsiaTheme="minorEastAsia" w:hAnsiTheme="minorEastAsia"/>
        </w:rPr>
        <w:t>為，于偽翻。取，讀曰娶。</w:t>
      </w:r>
      <w:r w:rsidR="00934453" w:rsidRPr="00D779F7">
        <w:rPr>
          <w:rStyle w:val="01Text"/>
          <w:rFonts w:asciiTheme="minorEastAsia" w:eastAsiaTheme="minorEastAsia" w:hAnsiTheme="minorEastAsia"/>
          <w:sz w:val="21"/>
        </w:rPr>
        <w:t>禮辟策弟權、翊；</w:t>
      </w:r>
      <w:r w:rsidR="00934453" w:rsidRPr="00D779F7">
        <w:rPr>
          <w:rFonts w:asciiTheme="minorEastAsia" w:eastAsiaTheme="minorEastAsia" w:hAnsiTheme="minorEastAsia"/>
        </w:rPr>
        <w:t>操禮辟權、翊，欲其至以為質耳。</w:t>
      </w:r>
      <w:r w:rsidR="00934453" w:rsidRPr="00D779F7">
        <w:rPr>
          <w:rStyle w:val="01Text"/>
          <w:rFonts w:asciiTheme="minorEastAsia" w:eastAsiaTheme="minorEastAsia" w:hAnsiTheme="minorEastAsia"/>
          <w:sz w:val="21"/>
        </w:rPr>
        <w:t>以張紘為侍御史。</w:t>
      </w:r>
    </w:p>
    <w:p w:rsidR="00934453" w:rsidRPr="00D779F7" w:rsidRDefault="00934453" w:rsidP="00087F68">
      <w:pPr>
        <w:rPr>
          <w:rFonts w:asciiTheme="minorEastAsia" w:hAnsiTheme="minorEastAsia"/>
        </w:rPr>
      </w:pPr>
      <w:r w:rsidRPr="00D779F7">
        <w:rPr>
          <w:rFonts w:asciiTheme="minorEastAsia" w:hAnsiTheme="minorEastAsia"/>
        </w:rPr>
        <w:t>袁術以周瑜為居巢長，以臨淮魯肅為東城長。</w:t>
      </w:r>
      <w:r w:rsidRPr="00D779F7">
        <w:rPr>
          <w:rStyle w:val="00Text"/>
          <w:rFonts w:asciiTheme="minorEastAsia" w:hAnsiTheme="minorEastAsia"/>
        </w:rPr>
        <w:t>居巢縣，屬廬江郡。東城縣，前漢屬九江郡，後漢省，當是術復置也。長，知兩翻。</w:t>
      </w:r>
      <w:r w:rsidRPr="00D779F7">
        <w:rPr>
          <w:rFonts w:asciiTheme="minorEastAsia" w:hAnsiTheme="minorEastAsia"/>
        </w:rPr>
        <w:t>瑜、肅知術終無所成，皆棄官渡江從孫策，策以瑜為建威中郞將。肅因家於曲阿。</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曹操表徵王朗，策遣朗還。操以朗為諫議大夫，參司空軍事。</w:t>
      </w:r>
      <w:r w:rsidRPr="00D779F7">
        <w:rPr>
          <w:rFonts w:asciiTheme="minorEastAsia" w:eastAsiaTheme="minorEastAsia" w:hAnsiTheme="minorEastAsia"/>
        </w:rPr>
        <w:t>參軍事昉於魏、晉之間，位望頗重，孫楚謂石苞曰︰</w:t>
      </w:r>
      <w:r w:rsidR="00C93935">
        <w:rPr>
          <w:rFonts w:asciiTheme="minorEastAsia" w:eastAsiaTheme="minorEastAsia" w:hAnsiTheme="minorEastAsia"/>
        </w:rPr>
        <w:t>「</w:t>
      </w:r>
      <w:r w:rsidRPr="00D779F7">
        <w:rPr>
          <w:rFonts w:asciiTheme="minorEastAsia" w:eastAsiaTheme="minorEastAsia" w:hAnsiTheme="minorEastAsia"/>
        </w:rPr>
        <w:t>天子命我參卿軍事</w:t>
      </w:r>
      <w:r w:rsidR="00C93935">
        <w:rPr>
          <w:rFonts w:asciiTheme="minorEastAsia" w:eastAsiaTheme="minorEastAsia" w:hAnsiTheme="minorEastAsia"/>
        </w:rPr>
        <w:t>」</w:t>
      </w:r>
      <w:r w:rsidRPr="00D779F7">
        <w:rPr>
          <w:rFonts w:asciiTheme="minorEastAsia" w:eastAsiaTheme="minorEastAsia" w:hAnsiTheme="minorEastAsia"/>
        </w:rPr>
        <w:t>是也。自是以後，位望輕矣。</w:t>
      </w:r>
    </w:p>
    <w:p w:rsidR="00934453" w:rsidRPr="00D779F7" w:rsidRDefault="00934453" w:rsidP="00087F68">
      <w:pPr>
        <w:rPr>
          <w:rFonts w:asciiTheme="minorEastAsia" w:hAnsiTheme="minorEastAsia"/>
        </w:rPr>
      </w:pPr>
      <w:r w:rsidRPr="00D779F7">
        <w:rPr>
          <w:rFonts w:asciiTheme="minorEastAsia" w:hAnsiTheme="minorEastAsia"/>
        </w:rPr>
        <w:t>袁術遣間使</w:t>
      </w:r>
      <w:r w:rsidRPr="00D779F7">
        <w:rPr>
          <w:rStyle w:val="00Text"/>
          <w:rFonts w:asciiTheme="minorEastAsia" w:hAnsiTheme="minorEastAsia"/>
        </w:rPr>
        <w:t>間，古莧翻。使，疏吏翻。</w:t>
      </w:r>
      <w:r w:rsidRPr="00D779F7">
        <w:rPr>
          <w:rFonts w:asciiTheme="minorEastAsia" w:hAnsiTheme="minorEastAsia"/>
        </w:rPr>
        <w:t>齎印綬與丹陽宗帥祖郞等，</w:t>
      </w:r>
      <w:r w:rsidRPr="00D779F7">
        <w:rPr>
          <w:rStyle w:val="00Text"/>
          <w:rFonts w:asciiTheme="minorEastAsia" w:hAnsiTheme="minorEastAsia"/>
        </w:rPr>
        <w:t>帥，所類翻。</w:t>
      </w:r>
      <w:r w:rsidRPr="00D779F7">
        <w:rPr>
          <w:rFonts w:asciiTheme="minorEastAsia" w:hAnsiTheme="minorEastAsia"/>
        </w:rPr>
        <w:t>使激動山越，共圖孫策。劉繇之奔豫章也，太史慈遁於蕪湖山中，自稱丹陽太守。策已定宣城以東，惟涇以西六縣未服，慈因進住涇縣，大為山越所附。</w:t>
      </w:r>
      <w:r w:rsidRPr="00D779F7">
        <w:rPr>
          <w:rStyle w:val="00Text"/>
          <w:rFonts w:asciiTheme="minorEastAsia" w:hAnsiTheme="minorEastAsia"/>
        </w:rPr>
        <w:t>蕪湖、涇縣皆屬丹陽郡。宣城縣前漢亦屬丹陽，後漢省。晉太康元年，分丹陽立宣城郡，復置縣屬焉。山越，越民依阻山險而居者。</w:t>
      </w:r>
      <w:r w:rsidRPr="00D779F7">
        <w:rPr>
          <w:rFonts w:asciiTheme="minorEastAsia" w:hAnsiTheme="minorEastAsia"/>
        </w:rPr>
        <w:t>於是策自將討祖郞於陵陽，禽之。</w:t>
      </w:r>
      <w:r w:rsidRPr="00D779F7">
        <w:rPr>
          <w:rStyle w:val="00Text"/>
          <w:rFonts w:asciiTheme="minorEastAsia" w:hAnsiTheme="minorEastAsia"/>
        </w:rPr>
        <w:t>陵陽縣，屬丹陽郡。陵陽子明得仙於此，縣山因名。</w:t>
      </w:r>
      <w:r w:rsidRPr="00D779F7">
        <w:rPr>
          <w:rFonts w:asciiTheme="minorEastAsia" w:hAnsiTheme="minorEastAsia"/>
        </w:rPr>
        <w:t>策謂郞曰︰</w:t>
      </w:r>
      <w:r w:rsidR="00C93935">
        <w:rPr>
          <w:rFonts w:asciiTheme="minorEastAsia" w:hAnsiTheme="minorEastAsia"/>
        </w:rPr>
        <w:t>「</w:t>
      </w:r>
      <w:r w:rsidRPr="00D779F7">
        <w:rPr>
          <w:rFonts w:asciiTheme="minorEastAsia" w:hAnsiTheme="minorEastAsia"/>
        </w:rPr>
        <w:t>爾昔襲孤，</w:t>
      </w:r>
      <w:r w:rsidRPr="00D779F7">
        <w:rPr>
          <w:rStyle w:val="00Text"/>
          <w:rFonts w:asciiTheme="minorEastAsia" w:hAnsiTheme="minorEastAsia"/>
        </w:rPr>
        <w:t>事見上卷興平元年。</w:t>
      </w:r>
      <w:r w:rsidRPr="00D779F7">
        <w:rPr>
          <w:rFonts w:asciiTheme="minorEastAsia" w:hAnsiTheme="minorEastAsia"/>
        </w:rPr>
        <w:t>斫孤馬鞍，今創軍立事，除棄宿恨，惟取能用，與天下通耳，非但汝，汝勿恐怖。</w:t>
      </w:r>
      <w:r w:rsidR="00C93935">
        <w:rPr>
          <w:rFonts w:asciiTheme="minorEastAsia" w:hAnsiTheme="minorEastAsia"/>
        </w:rPr>
        <w:t>」</w:t>
      </w:r>
      <w:r w:rsidRPr="00D779F7">
        <w:rPr>
          <w:rStyle w:val="00Text"/>
          <w:rFonts w:asciiTheme="minorEastAsia" w:hAnsiTheme="minorEastAsia"/>
        </w:rPr>
        <w:t>怖，普布翻。</w:t>
      </w:r>
      <w:r w:rsidRPr="00D779F7">
        <w:rPr>
          <w:rFonts w:asciiTheme="minorEastAsia" w:hAnsiTheme="minorEastAsia"/>
        </w:rPr>
        <w:t>郞叩頭謝罪，卽破械，署門下賊曹。又討太史慈於勇里，</w:t>
      </w:r>
      <w:r w:rsidRPr="00D779F7">
        <w:rPr>
          <w:rStyle w:val="00Text"/>
          <w:rFonts w:asciiTheme="minorEastAsia" w:hAnsiTheme="minorEastAsia"/>
        </w:rPr>
        <w:t>勇里，在涇縣。</w:t>
      </w:r>
      <w:r w:rsidRPr="00D779F7">
        <w:rPr>
          <w:rFonts w:asciiTheme="minorEastAsia" w:hAnsiTheme="minorEastAsia"/>
        </w:rPr>
        <w:t>禽之，解縛，捉其手</w:t>
      </w:r>
      <w:r w:rsidRPr="00D779F7">
        <w:rPr>
          <w:rStyle w:val="00Text"/>
          <w:rFonts w:asciiTheme="minorEastAsia" w:hAnsiTheme="minorEastAsia"/>
        </w:rPr>
        <w:t>捉，執也。</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寧識神亭時邪？若卿爾時得我云何？</w:t>
      </w:r>
      <w:r w:rsidR="00C93935">
        <w:rPr>
          <w:rFonts w:asciiTheme="minorEastAsia" w:hAnsiTheme="minorEastAsia"/>
        </w:rPr>
        <w:t>」</w:t>
      </w:r>
      <w:r w:rsidRPr="00D779F7">
        <w:rPr>
          <w:rStyle w:val="00Text"/>
          <w:rFonts w:asciiTheme="minorEastAsia" w:hAnsiTheme="minorEastAsia"/>
        </w:rPr>
        <w:t>神亭事見上卷興平二年。</w:t>
      </w:r>
      <w:r w:rsidRPr="00D779F7">
        <w:rPr>
          <w:rFonts w:asciiTheme="minorEastAsia" w:hAnsiTheme="minorEastAsia"/>
        </w:rPr>
        <w:t>慈曰︰</w:t>
      </w:r>
      <w:r w:rsidR="00C93935">
        <w:rPr>
          <w:rFonts w:asciiTheme="minorEastAsia" w:hAnsiTheme="minorEastAsia"/>
        </w:rPr>
        <w:t>「</w:t>
      </w:r>
      <w:r w:rsidRPr="00D779F7">
        <w:rPr>
          <w:rFonts w:asciiTheme="minorEastAsia" w:hAnsiTheme="minorEastAsia"/>
        </w:rPr>
        <w:t>未可量也。</w:t>
      </w:r>
      <w:r w:rsidR="00C93935">
        <w:rPr>
          <w:rFonts w:asciiTheme="minorEastAsia" w:hAnsiTheme="minorEastAsia"/>
        </w:rPr>
        <w:t>」</w:t>
      </w:r>
      <w:r w:rsidRPr="00D779F7">
        <w:rPr>
          <w:rStyle w:val="00Text"/>
          <w:rFonts w:asciiTheme="minorEastAsia" w:hAnsiTheme="minorEastAsia"/>
        </w:rPr>
        <w:t>量，音良。</w:t>
      </w:r>
      <w:r w:rsidRPr="00D779F7">
        <w:rPr>
          <w:rFonts w:asciiTheme="minorEastAsia" w:hAnsiTheme="minorEastAsia"/>
        </w:rPr>
        <w:t>策大笑曰︰</w:t>
      </w:r>
      <w:r w:rsidR="00C93935">
        <w:rPr>
          <w:rFonts w:asciiTheme="minorEastAsia" w:hAnsiTheme="minorEastAsia"/>
        </w:rPr>
        <w:t>「</w:t>
      </w:r>
      <w:r w:rsidRPr="00D779F7">
        <w:rPr>
          <w:rFonts w:asciiTheme="minorEastAsia" w:hAnsiTheme="minorEastAsia"/>
        </w:rPr>
        <w:t>今日之事，當與卿共之。聞卿有烈義，天下智士也，</w:t>
      </w:r>
      <w:r w:rsidRPr="00D779F7">
        <w:rPr>
          <w:rStyle w:val="00Text"/>
          <w:rFonts w:asciiTheme="minorEastAsia" w:hAnsiTheme="minorEastAsia"/>
        </w:rPr>
        <w:t>慈，東萊人，少為郡奏曹史。時郡與州有隙，交章以聞，而州章先到雒，慈劫取壞之，由是知名。後赴孔融之急，詣劉備求救，此策所謂烈義也。</w:t>
      </w:r>
      <w:r w:rsidRPr="00D779F7">
        <w:rPr>
          <w:rFonts w:asciiTheme="minorEastAsia" w:hAnsiTheme="minorEastAsia"/>
        </w:rPr>
        <w:t>但所託未得其人耳。</w:t>
      </w:r>
      <w:r w:rsidRPr="00D779F7">
        <w:rPr>
          <w:rStyle w:val="00Text"/>
          <w:rFonts w:asciiTheme="minorEastAsia" w:hAnsiTheme="minorEastAsia"/>
        </w:rPr>
        <w:t>謂劉繇也。</w:t>
      </w:r>
      <w:r w:rsidRPr="00D779F7">
        <w:rPr>
          <w:rFonts w:asciiTheme="minorEastAsia" w:hAnsiTheme="minorEastAsia"/>
        </w:rPr>
        <w:t>孤是卿知己，勿憂不如意也。</w:t>
      </w:r>
      <w:r w:rsidR="00C93935">
        <w:rPr>
          <w:rFonts w:asciiTheme="minorEastAsia" w:hAnsiTheme="minorEastAsia"/>
        </w:rPr>
        <w:t>」</w:t>
      </w:r>
      <w:r w:rsidRPr="00D779F7">
        <w:rPr>
          <w:rFonts w:asciiTheme="minorEastAsia" w:hAnsiTheme="minorEastAsia"/>
        </w:rPr>
        <w:t>卽署門下督。軍還，祖郞、太史慈俱在前導，軍人以為榮。</w:t>
      </w:r>
    </w:p>
    <w:p w:rsidR="00934453" w:rsidRPr="00D779F7" w:rsidRDefault="00934453" w:rsidP="00087F68">
      <w:pPr>
        <w:rPr>
          <w:rFonts w:asciiTheme="minorEastAsia" w:hAnsiTheme="minorEastAsia"/>
        </w:rPr>
      </w:pPr>
      <w:r w:rsidRPr="00D779F7">
        <w:rPr>
          <w:rFonts w:asciiTheme="minorEastAsia" w:hAnsiTheme="minorEastAsia"/>
        </w:rPr>
        <w:t>會劉繇卒於豫章，士衆萬餘人，欲奉豫章太守華歆為主。歆以為</w:t>
      </w:r>
      <w:r w:rsidR="00C93935">
        <w:rPr>
          <w:rFonts w:asciiTheme="minorEastAsia" w:hAnsiTheme="minorEastAsia"/>
        </w:rPr>
        <w:t>「</w:t>
      </w:r>
      <w:r w:rsidRPr="00D779F7">
        <w:rPr>
          <w:rFonts w:asciiTheme="minorEastAsia" w:hAnsiTheme="minorEastAsia"/>
        </w:rPr>
        <w:t>因時擅命，非人臣所宜</w:t>
      </w:r>
      <w:r w:rsidR="00C93935">
        <w:rPr>
          <w:rFonts w:asciiTheme="minorEastAsia" w:hAnsiTheme="minorEastAsia"/>
        </w:rPr>
        <w:t>」</w:t>
      </w:r>
      <w:r w:rsidRPr="00D779F7">
        <w:rPr>
          <w:rFonts w:asciiTheme="minorEastAsia" w:hAnsiTheme="minorEastAsia"/>
        </w:rPr>
        <w:t>，衆守之連月，卒謝遣之，</w:t>
      </w:r>
      <w:r w:rsidRPr="00D779F7">
        <w:rPr>
          <w:rStyle w:val="00Text"/>
          <w:rFonts w:asciiTheme="minorEastAsia" w:hAnsiTheme="minorEastAsia"/>
        </w:rPr>
        <w:t>卒，子恤翻。華，戶外翻。</w:t>
      </w:r>
      <w:r w:rsidRPr="00D779F7">
        <w:rPr>
          <w:rFonts w:asciiTheme="minorEastAsia" w:hAnsiTheme="minorEastAsia"/>
        </w:rPr>
        <w:t>其衆未有所附。策命太史慈往撫安之，謂慈曰︰</w:t>
      </w:r>
      <w:r w:rsidR="00C93935">
        <w:rPr>
          <w:rFonts w:asciiTheme="minorEastAsia" w:hAnsiTheme="minorEastAsia"/>
        </w:rPr>
        <w:t>「</w:t>
      </w:r>
      <w:r w:rsidRPr="00D779F7">
        <w:rPr>
          <w:rFonts w:asciiTheme="minorEastAsia" w:hAnsiTheme="minorEastAsia"/>
        </w:rPr>
        <w:t>劉牧往責吾為袁氏攻廬江，</w:t>
      </w:r>
      <w:r w:rsidRPr="00D779F7">
        <w:rPr>
          <w:rStyle w:val="00Text"/>
          <w:rFonts w:asciiTheme="minorEastAsia" w:hAnsiTheme="minorEastAsia"/>
        </w:rPr>
        <w:t>劉繇奉王命牧揚州，故以稱之。攻廬江事見上卷興平元年。為，于偽翻。</w:t>
      </w:r>
      <w:r w:rsidRPr="00D779F7">
        <w:rPr>
          <w:rFonts w:asciiTheme="minorEastAsia" w:hAnsiTheme="minorEastAsia"/>
        </w:rPr>
        <w:t>吾先君兵數千人，盡在公路許。吾志在立事，安得不屈意於公路以求之乎！其後不遵臣節，諫之不從，</w:t>
      </w:r>
      <w:r w:rsidRPr="00D779F7">
        <w:rPr>
          <w:rStyle w:val="00Text"/>
          <w:rFonts w:asciiTheme="minorEastAsia" w:hAnsiTheme="minorEastAsia"/>
        </w:rPr>
        <w:t>事見建安元年。</w:t>
      </w:r>
      <w:r w:rsidRPr="00D779F7">
        <w:rPr>
          <w:rFonts w:asciiTheme="minorEastAsia" w:hAnsiTheme="minorEastAsia"/>
        </w:rPr>
        <w:t>丈夫義交，苟有大故，不得不離，吾交求公路及絕之本末如此，恨不及其生時與共論辯也。今兒子在豫章，卿往視之，幷宣孤意於其部曲，部曲樂來者與俱來，不樂來者且安慰之。</w:t>
      </w:r>
      <w:r w:rsidRPr="00D779F7">
        <w:rPr>
          <w:rStyle w:val="00Text"/>
          <w:rFonts w:asciiTheme="minorEastAsia" w:hAnsiTheme="minorEastAsia"/>
        </w:rPr>
        <w:t>樂，音洛。</w:t>
      </w:r>
      <w:r w:rsidRPr="00D779F7">
        <w:rPr>
          <w:rFonts w:asciiTheme="minorEastAsia" w:hAnsiTheme="minorEastAsia"/>
        </w:rPr>
        <w:t>幷觀華子魚所以牧御方規何如。</w:t>
      </w:r>
      <w:r w:rsidRPr="00D779F7">
        <w:rPr>
          <w:rStyle w:val="00Text"/>
          <w:rFonts w:asciiTheme="minorEastAsia" w:hAnsiTheme="minorEastAsia"/>
        </w:rPr>
        <w:t>華歆，字子魚。</w:t>
      </w:r>
      <w:r w:rsidRPr="00D779F7">
        <w:rPr>
          <w:rFonts w:asciiTheme="minorEastAsia" w:hAnsiTheme="minorEastAsia"/>
        </w:rPr>
        <w:t>卿須幾兵，多少隨意。</w:t>
      </w:r>
      <w:r w:rsidR="00C93935">
        <w:rPr>
          <w:rFonts w:asciiTheme="minorEastAsia" w:hAnsiTheme="minorEastAsia"/>
        </w:rPr>
        <w:t>」</w:t>
      </w:r>
      <w:r w:rsidRPr="00D779F7">
        <w:rPr>
          <w:rFonts w:asciiTheme="minorEastAsia" w:hAnsiTheme="minorEastAsia"/>
        </w:rPr>
        <w:t>慈曰︰</w:t>
      </w:r>
      <w:r w:rsidR="00C93935">
        <w:rPr>
          <w:rFonts w:asciiTheme="minorEastAsia" w:hAnsiTheme="minorEastAsia"/>
        </w:rPr>
        <w:t>「</w:t>
      </w:r>
      <w:r w:rsidRPr="00D779F7">
        <w:rPr>
          <w:rFonts w:asciiTheme="minorEastAsia" w:hAnsiTheme="minorEastAsia"/>
        </w:rPr>
        <w:t>慈有不赦之罪，將軍量同桓、文，當盡死以報德。今並息兵，兵不宜多，將數十人足矣。</w:t>
      </w:r>
      <w:r w:rsidR="00C93935">
        <w:rPr>
          <w:rFonts w:asciiTheme="minorEastAsia" w:hAnsiTheme="minorEastAsia"/>
        </w:rPr>
        <w:t>」</w:t>
      </w:r>
      <w:r w:rsidRPr="00D779F7">
        <w:rPr>
          <w:rFonts w:asciiTheme="minorEastAsia" w:hAnsiTheme="minorEastAsia"/>
        </w:rPr>
        <w:t>左右皆曰︰</w:t>
      </w:r>
      <w:r w:rsidR="00C93935">
        <w:rPr>
          <w:rFonts w:asciiTheme="minorEastAsia" w:hAnsiTheme="minorEastAsia"/>
        </w:rPr>
        <w:t>「</w:t>
      </w:r>
      <w:r w:rsidRPr="00D779F7">
        <w:rPr>
          <w:rFonts w:asciiTheme="minorEastAsia" w:hAnsiTheme="minorEastAsia"/>
        </w:rPr>
        <w:t>慈必北去不還。</w:t>
      </w:r>
      <w:r w:rsidR="00C93935">
        <w:rPr>
          <w:rFonts w:asciiTheme="minorEastAsia" w:hAnsiTheme="minorEastAsia"/>
        </w:rPr>
        <w:t>」</w:t>
      </w:r>
      <w:r w:rsidRPr="00D779F7">
        <w:rPr>
          <w:rFonts w:asciiTheme="minorEastAsia" w:hAnsiTheme="minorEastAsia"/>
        </w:rPr>
        <w:t>策曰︰</w:t>
      </w:r>
      <w:r w:rsidR="00C93935">
        <w:rPr>
          <w:rFonts w:asciiTheme="minorEastAsia" w:hAnsiTheme="minorEastAsia"/>
        </w:rPr>
        <w:t>「</w:t>
      </w:r>
      <w:r w:rsidRPr="00D779F7">
        <w:rPr>
          <w:rFonts w:asciiTheme="minorEastAsia" w:hAnsiTheme="minorEastAsia"/>
        </w:rPr>
        <w:t>子義捨我，當復從誰！</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餞送昌門，</w:t>
      </w:r>
      <w:r w:rsidRPr="00D779F7">
        <w:rPr>
          <w:rStyle w:val="00Text"/>
          <w:rFonts w:asciiTheme="minorEastAsia" w:hAnsiTheme="minorEastAsia"/>
        </w:rPr>
        <w:t>孫權記註曰︰吳西郭門曰閶門，夫差作，以天門通閶闔，故名之。後春申君改曰昌門。</w:t>
      </w:r>
      <w:r w:rsidRPr="00D779F7">
        <w:rPr>
          <w:rFonts w:asciiTheme="minorEastAsia" w:hAnsiTheme="minorEastAsia"/>
        </w:rPr>
        <w:t>把腕別曰︰</w:t>
      </w:r>
      <w:r w:rsidRPr="00D779F7">
        <w:rPr>
          <w:rStyle w:val="00Text"/>
          <w:rFonts w:asciiTheme="minorEastAsia" w:hAnsiTheme="minorEastAsia"/>
        </w:rPr>
        <w:t>腕，烏貫翻。</w:t>
      </w:r>
      <w:r w:rsidR="00C93935">
        <w:rPr>
          <w:rFonts w:asciiTheme="minorEastAsia" w:hAnsiTheme="minorEastAsia"/>
        </w:rPr>
        <w:t>「</w:t>
      </w:r>
      <w:r w:rsidRPr="00D779F7">
        <w:rPr>
          <w:rFonts w:asciiTheme="minorEastAsia" w:hAnsiTheme="minorEastAsia"/>
        </w:rPr>
        <w:t>何時能還？</w:t>
      </w:r>
      <w:r w:rsidR="00C93935">
        <w:rPr>
          <w:rFonts w:asciiTheme="minorEastAsia" w:hAnsiTheme="minorEastAsia"/>
        </w:rPr>
        <w:t>」</w:t>
      </w:r>
      <w:r w:rsidRPr="00D779F7">
        <w:rPr>
          <w:rFonts w:asciiTheme="minorEastAsia" w:hAnsiTheme="minorEastAsia"/>
        </w:rPr>
        <w:t>答曰︰</w:t>
      </w:r>
      <w:r w:rsidR="00C93935">
        <w:rPr>
          <w:rFonts w:asciiTheme="minorEastAsia" w:hAnsiTheme="minorEastAsia"/>
        </w:rPr>
        <w:t>「</w:t>
      </w:r>
      <w:r w:rsidRPr="00D779F7">
        <w:rPr>
          <w:rFonts w:asciiTheme="minorEastAsia" w:hAnsiTheme="minorEastAsia"/>
        </w:rPr>
        <w:t>不過六十日。</w:t>
      </w:r>
      <w:r w:rsidR="00C93935">
        <w:rPr>
          <w:rFonts w:asciiTheme="minorEastAsia" w:hAnsiTheme="minorEastAsia"/>
        </w:rPr>
        <w:t>」</w:t>
      </w:r>
      <w:r w:rsidRPr="00D779F7">
        <w:rPr>
          <w:rFonts w:asciiTheme="minorEastAsia" w:hAnsiTheme="minorEastAsia"/>
        </w:rPr>
        <w:t>慈行，議者猶紛紜言遣之非計。策曰︰</w:t>
      </w:r>
      <w:r w:rsidR="00C93935">
        <w:rPr>
          <w:rFonts w:asciiTheme="minorEastAsia" w:hAnsiTheme="minorEastAsia"/>
        </w:rPr>
        <w:t>「</w:t>
      </w:r>
      <w:r w:rsidRPr="00D779F7">
        <w:rPr>
          <w:rFonts w:asciiTheme="minorEastAsia" w:hAnsiTheme="minorEastAsia"/>
        </w:rPr>
        <w:t>諸君勿復言，孤斷之詳矣。</w:t>
      </w:r>
      <w:r w:rsidRPr="00D779F7">
        <w:rPr>
          <w:rStyle w:val="00Text"/>
          <w:rFonts w:asciiTheme="minorEastAsia" w:hAnsiTheme="minorEastAsia"/>
        </w:rPr>
        <w:t>斷，丁亂翻。</w:t>
      </w:r>
      <w:r w:rsidRPr="00D779F7">
        <w:rPr>
          <w:rFonts w:asciiTheme="minorEastAsia" w:hAnsiTheme="minorEastAsia"/>
        </w:rPr>
        <w:t>太史子義雖氣勇有膽烈，然非縱橫之人，</w:t>
      </w:r>
      <w:r w:rsidRPr="00D779F7">
        <w:rPr>
          <w:rStyle w:val="00Text"/>
          <w:rFonts w:asciiTheme="minorEastAsia" w:hAnsiTheme="minorEastAsia"/>
        </w:rPr>
        <w:t>縱，子容翻。</w:t>
      </w:r>
      <w:r w:rsidRPr="00D779F7">
        <w:rPr>
          <w:rFonts w:asciiTheme="minorEastAsia" w:hAnsiTheme="minorEastAsia"/>
        </w:rPr>
        <w:t>其必秉道義，重然諾，</w:t>
      </w:r>
      <w:r w:rsidRPr="00D779F7">
        <w:rPr>
          <w:rStyle w:val="00Text"/>
          <w:rFonts w:asciiTheme="minorEastAsia" w:hAnsiTheme="minorEastAsia"/>
        </w:rPr>
        <w:t>然，是也，決辭也。諾，應也，許辭也。重，不輕也。</w:t>
      </w:r>
      <w:r w:rsidRPr="00D779F7">
        <w:rPr>
          <w:rFonts w:asciiTheme="minorEastAsia" w:hAnsiTheme="minorEastAsia"/>
        </w:rPr>
        <w:t>一以意許知己，死亡不相負，諸君勿憂也。</w:t>
      </w:r>
      <w:r w:rsidR="00C93935">
        <w:rPr>
          <w:rFonts w:asciiTheme="minorEastAsia" w:hAnsiTheme="minorEastAsia"/>
        </w:rPr>
        <w:t>」</w:t>
      </w:r>
      <w:r w:rsidRPr="00D779F7">
        <w:rPr>
          <w:rFonts w:asciiTheme="minorEastAsia" w:hAnsiTheme="minorEastAsia"/>
        </w:rPr>
        <w:t>慈果如期而反，謂策曰︰</w:t>
      </w:r>
      <w:r w:rsidR="00C93935">
        <w:rPr>
          <w:rFonts w:asciiTheme="minorEastAsia" w:hAnsiTheme="minorEastAsia"/>
        </w:rPr>
        <w:t>「</w:t>
      </w:r>
      <w:r w:rsidRPr="00D779F7">
        <w:rPr>
          <w:rFonts w:asciiTheme="minorEastAsia" w:hAnsiTheme="minorEastAsia"/>
        </w:rPr>
        <w:t>華子魚，良德也，然無他方規，自守而已。又，丹陽僮芝，自擅廬陵，</w:t>
      </w:r>
      <w:r w:rsidRPr="00D779F7">
        <w:rPr>
          <w:rStyle w:val="00Text"/>
          <w:rFonts w:asciiTheme="minorEastAsia" w:hAnsiTheme="minorEastAsia"/>
        </w:rPr>
        <w:t>僮，姓也。風俗通︰漢有交趾刺史僮尹。一曰︰僮，卽童也，顓頊子老童之後，或從</w:t>
      </w:r>
      <w:r w:rsidR="00C93935">
        <w:rPr>
          <w:rStyle w:val="00Text"/>
          <w:rFonts w:asciiTheme="minorEastAsia" w:hAnsiTheme="minorEastAsia"/>
        </w:rPr>
        <w:t>「</w:t>
      </w:r>
      <w:r w:rsidRPr="00D779F7">
        <w:rPr>
          <w:rStyle w:val="00Text"/>
          <w:rFonts w:asciiTheme="minorEastAsia" w:hAnsiTheme="minorEastAsia"/>
        </w:rPr>
        <w:t>人</w:t>
      </w:r>
      <w:r w:rsidR="00C93935">
        <w:rPr>
          <w:rStyle w:val="00Text"/>
          <w:rFonts w:asciiTheme="minorEastAsia" w:hAnsiTheme="minorEastAsia"/>
        </w:rPr>
        <w:t>」</w:t>
      </w:r>
      <w:r w:rsidRPr="00D779F7">
        <w:rPr>
          <w:rStyle w:val="00Text"/>
          <w:rFonts w:asciiTheme="minorEastAsia" w:hAnsiTheme="minorEastAsia"/>
        </w:rPr>
        <w:t>。廬陵縣，屬豫章郡。</w:t>
      </w:r>
      <w:r w:rsidRPr="00D779F7">
        <w:rPr>
          <w:rFonts w:asciiTheme="minorEastAsia" w:hAnsiTheme="minorEastAsia"/>
        </w:rPr>
        <w:t>番陽民帥別立宗部，言</w:t>
      </w:r>
      <w:r w:rsidR="00C93935">
        <w:rPr>
          <w:rFonts w:asciiTheme="minorEastAsia" w:hAnsiTheme="minorEastAsia"/>
        </w:rPr>
        <w:t>『</w:t>
      </w:r>
      <w:r w:rsidRPr="00D779F7">
        <w:rPr>
          <w:rFonts w:asciiTheme="minorEastAsia" w:hAnsiTheme="minorEastAsia"/>
        </w:rPr>
        <w:t>我已別立郡海昏上繚，不受發召</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番陽縣，屬豫章郡。宗部，卽所謂江南宗賊也。帥，所類翻。海昏縣屬豫章郡。時郡民數千家，自相結聚，作宗伍，壁於上繚。水經註︰僚水導源建昌縣，漢元帝永光二年，分海昏立。僚水又東經新興縣，漢中平中立。僚水又經海昏縣，謂上僚水。繚，讀曰僚。</w:t>
      </w:r>
      <w:r w:rsidRPr="00D779F7">
        <w:rPr>
          <w:rFonts w:asciiTheme="minorEastAsia" w:hAnsiTheme="minorEastAsia"/>
        </w:rPr>
        <w:t>子魚但覩視之而已。</w:t>
      </w:r>
      <w:r w:rsidR="00C93935">
        <w:rPr>
          <w:rFonts w:asciiTheme="minorEastAsia" w:hAnsiTheme="minorEastAsia"/>
        </w:rPr>
        <w:t>」</w:t>
      </w:r>
      <w:r w:rsidRPr="00D779F7">
        <w:rPr>
          <w:rFonts w:asciiTheme="minorEastAsia" w:hAnsiTheme="minorEastAsia"/>
        </w:rPr>
        <w:t>策拊掌大笑，遂有兼幷之志。</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袁紹連年攻公孫瓚，不能克，以書諭之，欲相與釋憾連和；瓚不答，而增脩守備，謂長史太原關靖曰︰</w:t>
      </w:r>
      <w:r w:rsidR="00C93935">
        <w:rPr>
          <w:rFonts w:asciiTheme="minorEastAsia" w:hAnsiTheme="minorEastAsia"/>
        </w:rPr>
        <w:t>「</w:t>
      </w:r>
      <w:r w:rsidR="00934453" w:rsidRPr="00D779F7">
        <w:rPr>
          <w:rFonts w:asciiTheme="minorEastAsia" w:hAnsiTheme="minorEastAsia"/>
        </w:rPr>
        <w:t>當今四方虎爭，無有能坐吾城下相守經年者明矣，袁本初其若我何！</w:t>
      </w:r>
      <w:r w:rsidR="00C93935">
        <w:rPr>
          <w:rFonts w:asciiTheme="minorEastAsia" w:hAnsiTheme="minorEastAsia"/>
        </w:rPr>
        <w:t>」</w:t>
      </w:r>
      <w:r w:rsidR="00934453" w:rsidRPr="00D779F7">
        <w:rPr>
          <w:rFonts w:asciiTheme="minorEastAsia" w:hAnsiTheme="minorEastAsia"/>
        </w:rPr>
        <w:t>紹於是大興兵以攻瓚。先是瓚別將有為敵所圍者，瓚不救，</w:t>
      </w:r>
      <w:r w:rsidR="00934453" w:rsidRPr="00D779F7">
        <w:rPr>
          <w:rStyle w:val="00Text"/>
          <w:rFonts w:asciiTheme="minorEastAsia" w:hAnsiTheme="minorEastAsia"/>
        </w:rPr>
        <w:t>先，悉薦翻。</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救一人，使後將恃救，不肯力戰。</w:t>
      </w:r>
      <w:r w:rsidR="00C93935">
        <w:rPr>
          <w:rFonts w:asciiTheme="minorEastAsia" w:hAnsiTheme="minorEastAsia"/>
        </w:rPr>
        <w:t>」</w:t>
      </w:r>
      <w:r w:rsidR="00934453" w:rsidRPr="00D779F7">
        <w:rPr>
          <w:rFonts w:asciiTheme="minorEastAsia" w:hAnsiTheme="minorEastAsia"/>
        </w:rPr>
        <w:t>及紹來攻，瓚南界別營，自度守則不能自固，</w:t>
      </w:r>
      <w:r w:rsidR="00934453" w:rsidRPr="00D779F7">
        <w:rPr>
          <w:rStyle w:val="00Text"/>
          <w:rFonts w:asciiTheme="minorEastAsia" w:hAnsiTheme="minorEastAsia"/>
        </w:rPr>
        <w:t>度，徒洛翻。</w:t>
      </w:r>
      <w:r w:rsidR="00934453" w:rsidRPr="00D779F7">
        <w:rPr>
          <w:rFonts w:asciiTheme="minorEastAsia" w:hAnsiTheme="minorEastAsia"/>
        </w:rPr>
        <w:t>又知必不見救，或降或潰。紹軍徑至其門，</w:t>
      </w:r>
      <w:r w:rsidR="00934453" w:rsidRPr="00D779F7">
        <w:rPr>
          <w:rStyle w:val="00Text"/>
          <w:rFonts w:asciiTheme="minorEastAsia" w:hAnsiTheme="minorEastAsia"/>
        </w:rPr>
        <w:t>易京之門也。</w:t>
      </w:r>
      <w:r w:rsidR="00934453" w:rsidRPr="00D779F7">
        <w:rPr>
          <w:rFonts w:asciiTheme="minorEastAsia" w:hAnsiTheme="minorEastAsia"/>
        </w:rPr>
        <w:t>瓚遣子續請救於黑山諸帥，</w:t>
      </w:r>
      <w:r w:rsidR="00934453" w:rsidRPr="00D779F7">
        <w:rPr>
          <w:rStyle w:val="00Text"/>
          <w:rFonts w:asciiTheme="minorEastAsia" w:hAnsiTheme="minorEastAsia"/>
        </w:rPr>
        <w:t>黑山諸帥，張燕等也。帥，所類翻。</w:t>
      </w:r>
      <w:r w:rsidR="00934453" w:rsidRPr="00D779F7">
        <w:rPr>
          <w:rFonts w:asciiTheme="minorEastAsia" w:hAnsiTheme="minorEastAsia"/>
        </w:rPr>
        <w:t>而欲自將突騎出傍西山，</w:t>
      </w:r>
      <w:r w:rsidR="00934453" w:rsidRPr="00D779F7">
        <w:rPr>
          <w:rStyle w:val="00Text"/>
          <w:rFonts w:asciiTheme="minorEastAsia" w:hAnsiTheme="minorEastAsia"/>
        </w:rPr>
        <w:t>自易京西抵故安閻鄕以西，諸山連接中山之界，山谷深廣，皆黑山諸賊所依阻。傍，步浪翻。</w:t>
      </w:r>
      <w:r w:rsidR="00934453" w:rsidRPr="00D779F7">
        <w:rPr>
          <w:rFonts w:asciiTheme="minorEastAsia" w:hAnsiTheme="minorEastAsia"/>
        </w:rPr>
        <w:t>擁黑山之衆侵掠冀州，橫斷紹後。</w:t>
      </w:r>
      <w:r w:rsidR="00934453" w:rsidRPr="00D779F7">
        <w:rPr>
          <w:rStyle w:val="00Text"/>
          <w:rFonts w:asciiTheme="minorEastAsia" w:hAnsiTheme="minorEastAsia"/>
        </w:rPr>
        <w:t>斷，丁管翻。</w:t>
      </w:r>
      <w:r w:rsidR="00934453" w:rsidRPr="00D779F7">
        <w:rPr>
          <w:rFonts w:asciiTheme="minorEastAsia" w:hAnsiTheme="minorEastAsia"/>
        </w:rPr>
        <w:t>關靖諫曰︰</w:t>
      </w:r>
      <w:r w:rsidR="00C93935">
        <w:rPr>
          <w:rFonts w:asciiTheme="minorEastAsia" w:hAnsiTheme="minorEastAsia"/>
        </w:rPr>
        <w:t>「</w:t>
      </w:r>
      <w:r w:rsidR="00934453" w:rsidRPr="00D779F7">
        <w:rPr>
          <w:rFonts w:asciiTheme="minorEastAsia" w:hAnsiTheme="minorEastAsia"/>
        </w:rPr>
        <w:t>今將軍將士莫不懷瓦解之心，所以猶能相守者，顧戀其居處老少，</w:t>
      </w:r>
      <w:r w:rsidR="00934453" w:rsidRPr="00D779F7">
        <w:rPr>
          <w:rStyle w:val="00Text"/>
          <w:rFonts w:asciiTheme="minorEastAsia" w:hAnsiTheme="minorEastAsia"/>
        </w:rPr>
        <w:t>處，昌呂翻。</w:t>
      </w:r>
      <w:r w:rsidR="00934453" w:rsidRPr="00D779F7">
        <w:rPr>
          <w:rFonts w:asciiTheme="minorEastAsia" w:hAnsiTheme="minorEastAsia"/>
        </w:rPr>
        <w:t>而恃將軍為主故耳。堅守曠日，或可使紹自退。若舍之而出，</w:t>
      </w:r>
      <w:r w:rsidR="00934453" w:rsidRPr="00D779F7">
        <w:rPr>
          <w:rStyle w:val="00Text"/>
          <w:rFonts w:asciiTheme="minorEastAsia" w:hAnsiTheme="minorEastAsia"/>
        </w:rPr>
        <w:t>舍，讀曰捨。</w:t>
      </w:r>
      <w:r w:rsidR="00934453" w:rsidRPr="00D779F7">
        <w:rPr>
          <w:rFonts w:asciiTheme="minorEastAsia" w:hAnsiTheme="minorEastAsia"/>
        </w:rPr>
        <w:t>後無鎭重，易京之危，可立待也。</w:t>
      </w:r>
      <w:r w:rsidR="00C93935">
        <w:rPr>
          <w:rFonts w:asciiTheme="minorEastAsia" w:hAnsiTheme="minorEastAsia"/>
        </w:rPr>
        <w:t>」</w:t>
      </w:r>
      <w:r w:rsidR="00934453" w:rsidRPr="00D779F7">
        <w:rPr>
          <w:rFonts w:asciiTheme="minorEastAsia" w:hAnsiTheme="minorEastAsia"/>
        </w:rPr>
        <w:t>瓚乃止。紹漸相攻逼，瓚衆日䠞。</w:t>
      </w:r>
      <w:r w:rsidR="00934453" w:rsidRPr="00D779F7">
        <w:rPr>
          <w:rStyle w:val="00Text"/>
          <w:rFonts w:asciiTheme="minorEastAsia" w:hAnsiTheme="minorEastAsia"/>
        </w:rPr>
        <w:t>䠞，子六翻。</w:t>
      </w:r>
    </w:p>
    <w:p w:rsidR="00934453" w:rsidRPr="00D779F7" w:rsidRDefault="00934453" w:rsidP="00087F68">
      <w:pPr>
        <w:pStyle w:val="1"/>
        <w:pageBreakBefore/>
        <w:spacing w:before="0" w:after="0" w:line="240" w:lineRule="auto"/>
        <w:rPr>
          <w:rFonts w:asciiTheme="minorEastAsia" w:hAnsiTheme="minorEastAsia"/>
        </w:rPr>
      </w:pPr>
      <w:bookmarkStart w:id="535" w:name="Top_of_part0069_xhtml"/>
      <w:bookmarkStart w:id="536" w:name="_Toc23843074"/>
      <w:bookmarkStart w:id="537" w:name="_Toc33001565"/>
      <w:r w:rsidRPr="00D779F7">
        <w:rPr>
          <w:rFonts w:asciiTheme="minorEastAsia" w:hAnsiTheme="minorEastAsia"/>
        </w:rPr>
        <w:t>資治通鑑卷第六十三</w:t>
      </w:r>
      <w:bookmarkEnd w:id="535"/>
      <w:bookmarkEnd w:id="536"/>
      <w:bookmarkEnd w:id="537"/>
    </w:p>
    <w:p w:rsidR="00934453" w:rsidRPr="00D779F7" w:rsidRDefault="00934453" w:rsidP="00087F68">
      <w:pPr>
        <w:pStyle w:val="2"/>
        <w:spacing w:before="0" w:after="0" w:line="240" w:lineRule="auto"/>
        <w:rPr>
          <w:rFonts w:asciiTheme="minorEastAsia" w:eastAsiaTheme="minorEastAsia" w:hAnsiTheme="minorEastAsia"/>
        </w:rPr>
      </w:pPr>
      <w:bookmarkStart w:id="538" w:name="Han_Ji_Wu_Shi_Wu_Qi_Tu_Wei_Dan_E"/>
      <w:bookmarkStart w:id="539" w:name="_Toc23843075"/>
      <w:bookmarkStart w:id="540" w:name="_Toc33001566"/>
      <w:r w:rsidRPr="00D779F7">
        <w:rPr>
          <w:rStyle w:val="03Text"/>
          <w:rFonts w:asciiTheme="minorEastAsia" w:eastAsiaTheme="minorEastAsia" w:hAnsiTheme="minorEastAsia"/>
        </w:rPr>
        <w:t>漢紀五十五</w:t>
      </w:r>
      <w:r w:rsidRPr="00D779F7">
        <w:rPr>
          <w:rFonts w:asciiTheme="minorEastAsia" w:eastAsiaTheme="minorEastAsia" w:hAnsiTheme="minorEastAsia"/>
        </w:rPr>
        <w:t>起屠維單閼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己卯</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盡上章執徐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庚辰</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凡二年。</w:t>
      </w:r>
      <w:bookmarkEnd w:id="538"/>
      <w:bookmarkEnd w:id="539"/>
      <w:bookmarkEnd w:id="540"/>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孝獻皇帝戊</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建安四年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己卯、一九九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春</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三月</w:t>
      </w:r>
      <w:r w:rsidR="00C93935">
        <w:rPr>
          <w:rStyle w:val="00Text"/>
          <w:rFonts w:asciiTheme="minorEastAsia" w:hAnsiTheme="minorEastAsia"/>
        </w:rPr>
        <w:t>」</w:t>
      </w:r>
      <w:r w:rsidR="00934453" w:rsidRPr="00D779F7">
        <w:rPr>
          <w:rStyle w:val="00Text"/>
          <w:rFonts w:asciiTheme="minorEastAsia" w:hAnsiTheme="minorEastAsia"/>
        </w:rPr>
        <w:t>二字；乙十一行本同；張校同。</w:t>
      </w:r>
      <w:r w:rsidR="00C93935">
        <w:rPr>
          <w:rStyle w:val="00Text"/>
          <w:rFonts w:asciiTheme="minorEastAsia" w:hAnsiTheme="minorEastAsia"/>
        </w:rPr>
        <w:t>』</w:t>
      </w:r>
      <w:r w:rsidR="00934453" w:rsidRPr="00D779F7">
        <w:rPr>
          <w:rFonts w:asciiTheme="minorEastAsia" w:hAnsiTheme="minorEastAsia"/>
        </w:rPr>
        <w:t>黑山賊帥張燕與公孫續率兵十三萬，三道救之。</w:t>
      </w:r>
      <w:r w:rsidR="00934453" w:rsidRPr="00D779F7">
        <w:rPr>
          <w:rStyle w:val="00Text"/>
          <w:rFonts w:asciiTheme="minorEastAsia" w:hAnsiTheme="minorEastAsia"/>
        </w:rPr>
        <w:t>帥，所類翻。</w:t>
      </w:r>
      <w:r w:rsidR="00934453" w:rsidRPr="00D779F7">
        <w:rPr>
          <w:rFonts w:asciiTheme="minorEastAsia" w:hAnsiTheme="minorEastAsia"/>
        </w:rPr>
        <w:t>未至，瓚密使行人齎書告續，使引五千鐵騎於北隰之中，</w:t>
      </w:r>
      <w:r w:rsidR="00934453" w:rsidRPr="00D779F7">
        <w:rPr>
          <w:rStyle w:val="00Text"/>
          <w:rFonts w:asciiTheme="minorEastAsia" w:hAnsiTheme="minorEastAsia"/>
        </w:rPr>
        <w:t>賢曰︰下溼曰隰。孔穎達曰︰下溼，謂土地窊下，常沮洳，名為隰也。</w:t>
      </w:r>
      <w:r w:rsidR="00934453" w:rsidRPr="00D779F7">
        <w:rPr>
          <w:rFonts w:asciiTheme="minorEastAsia" w:hAnsiTheme="minorEastAsia"/>
        </w:rPr>
        <w:t>起火為應，瓚欲自內出戰。紹候得其書，如期舉火。瓚以為救至，遂出戰。紹設伏擊之，瓚大敗，復還自守。</w:t>
      </w:r>
      <w:r w:rsidR="00934453" w:rsidRPr="00D779F7">
        <w:rPr>
          <w:rStyle w:val="00Text"/>
          <w:rFonts w:asciiTheme="minorEastAsia" w:hAnsiTheme="minorEastAsia"/>
        </w:rPr>
        <w:t>復，扶又翻。</w:t>
      </w:r>
      <w:r w:rsidR="00934453" w:rsidRPr="00D779F7">
        <w:rPr>
          <w:rFonts w:asciiTheme="minorEastAsia" w:hAnsiTheme="minorEastAsia"/>
        </w:rPr>
        <w:t>紹為地道，穿其樓下，施木柱之，度足達半，便燒之，樓輒傾倒，稍至京中。</w:t>
      </w:r>
      <w:r w:rsidR="00934453" w:rsidRPr="00D779F7">
        <w:rPr>
          <w:rStyle w:val="00Text"/>
          <w:rFonts w:asciiTheme="minorEastAsia" w:hAnsiTheme="minorEastAsia"/>
        </w:rPr>
        <w:t>柱，拄也。易之中京，瓚所居也。度，徒洛翻。</w:t>
      </w:r>
      <w:r w:rsidR="00934453" w:rsidRPr="00D779F7">
        <w:rPr>
          <w:rFonts w:asciiTheme="minorEastAsia" w:hAnsiTheme="minorEastAsia"/>
        </w:rPr>
        <w:t>瓚自計必無全，乃悉縊其姊妹、妻子，然後引火自焚。紹趣兵登臺，斬之。</w:t>
      </w:r>
      <w:r w:rsidR="00934453" w:rsidRPr="00D779F7">
        <w:rPr>
          <w:rStyle w:val="00Text"/>
          <w:rFonts w:asciiTheme="minorEastAsia" w:hAnsiTheme="minorEastAsia"/>
        </w:rPr>
        <w:t>縊，於賜翻，又於計翻。趣，讀曰促。</w:t>
      </w:r>
      <w:r w:rsidR="00934453" w:rsidRPr="00D779F7">
        <w:rPr>
          <w:rFonts w:asciiTheme="minorEastAsia" w:hAnsiTheme="minorEastAsia"/>
        </w:rPr>
        <w:t>田楷戰死。關靖歎曰︰</w:t>
      </w:r>
      <w:r w:rsidR="00C93935">
        <w:rPr>
          <w:rFonts w:asciiTheme="minorEastAsia" w:hAnsiTheme="minorEastAsia"/>
        </w:rPr>
        <w:t>「</w:t>
      </w:r>
      <w:r w:rsidR="00934453" w:rsidRPr="00D779F7">
        <w:rPr>
          <w:rFonts w:asciiTheme="minorEastAsia" w:hAnsiTheme="minorEastAsia"/>
        </w:rPr>
        <w:t>前若不止將軍自行，未必不濟。吾聞君子陷人危，必同其難，</w:t>
      </w:r>
      <w:r w:rsidR="00934453" w:rsidRPr="00D779F7">
        <w:rPr>
          <w:rStyle w:val="00Text"/>
          <w:rFonts w:asciiTheme="minorEastAsia" w:hAnsiTheme="minorEastAsia"/>
        </w:rPr>
        <w:t>難，乃旦翻。</w:t>
      </w:r>
      <w:r w:rsidR="00934453" w:rsidRPr="00D779F7">
        <w:rPr>
          <w:rFonts w:asciiTheme="minorEastAsia" w:hAnsiTheme="minorEastAsia"/>
        </w:rPr>
        <w:t>豈可以獨生乎！</w:t>
      </w:r>
      <w:r w:rsidR="00C93935">
        <w:rPr>
          <w:rFonts w:asciiTheme="minorEastAsia" w:hAnsiTheme="minorEastAsia"/>
        </w:rPr>
        <w:t>」</w:t>
      </w:r>
      <w:r w:rsidR="00934453" w:rsidRPr="00D779F7">
        <w:rPr>
          <w:rFonts w:asciiTheme="minorEastAsia" w:hAnsiTheme="minorEastAsia"/>
        </w:rPr>
        <w:t>策馬赴紹軍而死。</w:t>
      </w:r>
      <w:r w:rsidR="00934453" w:rsidRPr="00D779F7">
        <w:rPr>
          <w:rStyle w:val="00Text"/>
          <w:rFonts w:asciiTheme="minorEastAsia" w:hAnsiTheme="minorEastAsia"/>
        </w:rPr>
        <w:t>公孫瓚之計與陳宮之計，一也。陳宮之計，呂布不能用；公孫瓚之計，關靖止之︰是知不惟決計之難，贊決者亦難也。</w:t>
      </w:r>
      <w:r w:rsidR="00934453" w:rsidRPr="00D779F7">
        <w:rPr>
          <w:rFonts w:asciiTheme="minorEastAsia" w:hAnsiTheme="minorEastAsia"/>
        </w:rPr>
        <w:t>續為屠各所殺。</w:t>
      </w:r>
      <w:r w:rsidR="00934453" w:rsidRPr="00D779F7">
        <w:rPr>
          <w:rStyle w:val="00Text"/>
          <w:rFonts w:asciiTheme="minorEastAsia" w:hAnsiTheme="minorEastAsia"/>
        </w:rPr>
        <w:t>屠各，胡也。屠，直於翻。</w:t>
      </w:r>
    </w:p>
    <w:p w:rsidR="00934453" w:rsidRPr="00D779F7" w:rsidRDefault="00934453" w:rsidP="00087F68">
      <w:pPr>
        <w:rPr>
          <w:rFonts w:asciiTheme="minorEastAsia" w:hAnsiTheme="minorEastAsia"/>
        </w:rPr>
      </w:pPr>
      <w:r w:rsidRPr="00D779F7">
        <w:rPr>
          <w:rFonts w:asciiTheme="minorEastAsia" w:hAnsiTheme="minorEastAsia"/>
        </w:rPr>
        <w:t>漁陽田豫說太守鮮于輔曰︰</w:t>
      </w:r>
      <w:r w:rsidRPr="00D779F7">
        <w:rPr>
          <w:rStyle w:val="00Text"/>
          <w:rFonts w:asciiTheme="minorEastAsia" w:hAnsiTheme="minorEastAsia"/>
        </w:rPr>
        <w:t>輔旣斬鄒丹，遂領漁陽太守。說，輸芮翻。守，式又翻。</w:t>
      </w:r>
      <w:r w:rsidR="00C93935">
        <w:rPr>
          <w:rFonts w:asciiTheme="minorEastAsia" w:hAnsiTheme="minorEastAsia"/>
        </w:rPr>
        <w:t>「</w:t>
      </w:r>
      <w:r w:rsidRPr="00D779F7">
        <w:rPr>
          <w:rFonts w:asciiTheme="minorEastAsia" w:hAnsiTheme="minorEastAsia"/>
        </w:rPr>
        <w:t>曹氏奉天子以令諸侯，終能定天下，宜早從之。</w:t>
      </w:r>
      <w:r w:rsidR="00C93935">
        <w:rPr>
          <w:rFonts w:asciiTheme="minorEastAsia" w:hAnsiTheme="minorEastAsia"/>
        </w:rPr>
        <w:t>」</w:t>
      </w:r>
      <w:r w:rsidRPr="00D779F7">
        <w:rPr>
          <w:rFonts w:asciiTheme="minorEastAsia" w:hAnsiTheme="minorEastAsia"/>
        </w:rPr>
        <w:t>輔乃率其衆以奉王命。詔以輔為建忠將軍，都督幽州六郡。</w:t>
      </w:r>
    </w:p>
    <w:p w:rsidR="00934453" w:rsidRPr="00D779F7" w:rsidRDefault="00934453" w:rsidP="00087F68">
      <w:pPr>
        <w:rPr>
          <w:rFonts w:asciiTheme="minorEastAsia" w:hAnsiTheme="minorEastAsia"/>
        </w:rPr>
      </w:pPr>
      <w:r w:rsidRPr="00D779F7">
        <w:rPr>
          <w:rFonts w:asciiTheme="minorEastAsia" w:hAnsiTheme="minorEastAsia"/>
        </w:rPr>
        <w:t>初，烏桓王丘力居死，子樓班年少，從子蹋頓有武略，代立，</w:t>
      </w:r>
      <w:r w:rsidRPr="00D779F7">
        <w:rPr>
          <w:rStyle w:val="00Text"/>
          <w:rFonts w:asciiTheme="minorEastAsia" w:hAnsiTheme="minorEastAsia"/>
        </w:rPr>
        <w:t>少，詩照翻。從，才用翻；下同。賢曰︰蹋，音大蠟翻。楊正衡晉書音義︰蹋，徒合翻。</w:t>
      </w:r>
      <w:r w:rsidRPr="00D779F7">
        <w:rPr>
          <w:rFonts w:asciiTheme="minorEastAsia" w:hAnsiTheme="minorEastAsia"/>
        </w:rPr>
        <w:t>總攝上谷大人難樓、遼東大人蘇僕延、右北平大人烏延等。袁紹攻公孫瓚，蹋頓以烏桓助之。瓚滅，紹承制皆賜蹋頓、難樓、蘇僕延、烏延等單于印綬；又以閻柔得烏桓心，因加寵慰，以安北邊。其後難樓、蘇僕延奉樓班為單于，以蹋頓為王，然蹋頓猶秉計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眭固屯射犬，</w:t>
      </w:r>
      <w:r w:rsidR="00934453" w:rsidRPr="00D779F7">
        <w:rPr>
          <w:rStyle w:val="00Text"/>
          <w:rFonts w:asciiTheme="minorEastAsia" w:hAnsiTheme="minorEastAsia"/>
        </w:rPr>
        <w:t>郡國志︰河內野王縣有射犬聚。唐懷州河內縣有漢射犬故城。眭，息隨翻。</w:t>
      </w:r>
      <w:r w:rsidR="00934453" w:rsidRPr="00D779F7">
        <w:rPr>
          <w:rFonts w:asciiTheme="minorEastAsia" w:hAnsiTheme="minorEastAsia"/>
        </w:rPr>
        <w:t>夏，四月，曹操進軍臨河，使將軍史渙、曹仁渡河擊之。仁，操從弟也。固自將兵北詣袁紹求救，與渙、仁遇於犬城，渙、仁擊斬之。操遂濟河，圍射犬；射犬降，</w:t>
      </w:r>
      <w:r w:rsidR="00934453" w:rsidRPr="00D779F7">
        <w:rPr>
          <w:rStyle w:val="00Text"/>
          <w:rFonts w:asciiTheme="minorEastAsia" w:hAnsiTheme="minorEastAsia"/>
        </w:rPr>
        <w:t>降，戶江翻。</w:t>
      </w:r>
      <w:r w:rsidR="00934453" w:rsidRPr="00D779F7">
        <w:rPr>
          <w:rFonts w:asciiTheme="minorEastAsia" w:hAnsiTheme="minorEastAsia"/>
        </w:rPr>
        <w:t>操還軍敖倉。</w:t>
      </w:r>
    </w:p>
    <w:p w:rsidR="00934453" w:rsidRPr="00D779F7" w:rsidRDefault="00934453" w:rsidP="00087F68">
      <w:pPr>
        <w:rPr>
          <w:rFonts w:asciiTheme="minorEastAsia" w:hAnsiTheme="minorEastAsia"/>
        </w:rPr>
      </w:pPr>
      <w:r w:rsidRPr="00D779F7">
        <w:rPr>
          <w:rFonts w:asciiTheme="minorEastAsia" w:hAnsiTheme="minorEastAsia"/>
        </w:rPr>
        <w:t>初，操在兗州舉魏种孝廉。</w:t>
      </w:r>
      <w:r w:rsidRPr="00D779F7">
        <w:rPr>
          <w:rStyle w:val="00Text"/>
          <w:rFonts w:asciiTheme="minorEastAsia" w:hAnsiTheme="minorEastAsia"/>
        </w:rPr>
        <w:t>种，音沖。</w:t>
      </w:r>
      <w:r w:rsidRPr="00D779F7">
        <w:rPr>
          <w:rFonts w:asciiTheme="minorEastAsia" w:hAnsiTheme="minorEastAsia"/>
        </w:rPr>
        <w:t>兗州叛，</w:t>
      </w:r>
      <w:r w:rsidRPr="00D779F7">
        <w:rPr>
          <w:rStyle w:val="00Text"/>
          <w:rFonts w:asciiTheme="minorEastAsia" w:hAnsiTheme="minorEastAsia"/>
        </w:rPr>
        <w:t>張邈舉兗州附呂布事見六十一卷興平元年。</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唯魏种且不棄孤。</w:t>
      </w:r>
      <w:r w:rsidR="00C93935">
        <w:rPr>
          <w:rFonts w:asciiTheme="minorEastAsia" w:hAnsiTheme="minorEastAsia"/>
        </w:rPr>
        <w:t>」</w:t>
      </w:r>
      <w:r w:rsidRPr="00D779F7">
        <w:rPr>
          <w:rFonts w:asciiTheme="minorEastAsia" w:hAnsiTheme="minorEastAsia"/>
        </w:rPr>
        <w:t>及聞种走，操怒曰︰</w:t>
      </w:r>
      <w:r w:rsidR="00C93935">
        <w:rPr>
          <w:rFonts w:asciiTheme="minorEastAsia" w:hAnsiTheme="minorEastAsia"/>
        </w:rPr>
        <w:t>「</w:t>
      </w:r>
      <w:r w:rsidRPr="00D779F7">
        <w:rPr>
          <w:rFonts w:asciiTheme="minorEastAsia" w:hAnsiTheme="minorEastAsia"/>
        </w:rPr>
        <w:t>种不南走越、北走胡，不置汝也！</w:t>
      </w:r>
      <w:r w:rsidR="00C93935">
        <w:rPr>
          <w:rFonts w:asciiTheme="minorEastAsia" w:hAnsiTheme="minorEastAsia"/>
        </w:rPr>
        <w:t>」</w:t>
      </w:r>
      <w:r w:rsidRPr="00D779F7">
        <w:rPr>
          <w:rFonts w:asciiTheme="minorEastAsia" w:hAnsiTheme="minorEastAsia"/>
        </w:rPr>
        <w:t>旣下射犬，生禽种，操曰︰</w:t>
      </w:r>
      <w:r w:rsidR="00C93935">
        <w:rPr>
          <w:rFonts w:asciiTheme="minorEastAsia" w:hAnsiTheme="minorEastAsia"/>
        </w:rPr>
        <w:t>「</w:t>
      </w:r>
      <w:r w:rsidRPr="00D779F7">
        <w:rPr>
          <w:rFonts w:asciiTheme="minorEastAsia" w:hAnsiTheme="minorEastAsia"/>
        </w:rPr>
        <w:t>唯其才也！</w:t>
      </w:r>
      <w:r w:rsidR="00C93935">
        <w:rPr>
          <w:rFonts w:asciiTheme="minorEastAsia" w:hAnsiTheme="minorEastAsia"/>
        </w:rPr>
        <w:t>」</w:t>
      </w:r>
      <w:r w:rsidRPr="00D779F7">
        <w:rPr>
          <w:rFonts w:asciiTheme="minorEastAsia" w:hAnsiTheme="minorEastAsia"/>
        </w:rPr>
        <w:t>釋其縛而用之，以為河內太守，屬以河北事。</w:t>
      </w:r>
      <w:r w:rsidRPr="00D779F7">
        <w:rPr>
          <w:rStyle w:val="00Text"/>
          <w:rFonts w:asciiTheme="minorEastAsia" w:hAnsiTheme="minorEastAsia"/>
        </w:rPr>
        <w:t>屬，之欲翻。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以衞將軍董承為車騎將軍。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袁術旣稱帝，淫侈滋甚，媵御數百，</w:t>
      </w:r>
      <w:r w:rsidR="00934453" w:rsidRPr="00D779F7">
        <w:rPr>
          <w:rStyle w:val="00Text"/>
          <w:rFonts w:asciiTheme="minorEastAsia" w:hAnsiTheme="minorEastAsia"/>
        </w:rPr>
        <w:t>媵，以證翻。</w:t>
      </w:r>
      <w:r w:rsidR="00934453" w:rsidRPr="00D779F7">
        <w:rPr>
          <w:rFonts w:asciiTheme="minorEastAsia" w:hAnsiTheme="minorEastAsia"/>
        </w:rPr>
        <w:t>無不兼羅紈，厭粱肉，自下飢困，莫之收恤。旣而資實空盡，不能自立，乃燒宮室，奔其部曲陳簡、雷薄於灊山，</w:t>
      </w:r>
      <w:r w:rsidR="00934453" w:rsidRPr="00D779F7">
        <w:rPr>
          <w:rStyle w:val="00Text"/>
          <w:rFonts w:asciiTheme="minorEastAsia" w:hAnsiTheme="minorEastAsia"/>
        </w:rPr>
        <w:t>灊縣，屬廬江郡，有天柱山。賢曰︰灊縣之山也。灊，今壽州霍山縣也。灊，音潛。</w:t>
      </w:r>
      <w:r w:rsidR="00934453" w:rsidRPr="00D779F7">
        <w:rPr>
          <w:rFonts w:asciiTheme="minorEastAsia" w:hAnsiTheme="minorEastAsia"/>
        </w:rPr>
        <w:t>復為簡等所拒，遂大窮，士卒散走，憂懣不知所為。</w:t>
      </w:r>
      <w:r w:rsidR="00934453" w:rsidRPr="00D779F7">
        <w:rPr>
          <w:rStyle w:val="00Text"/>
          <w:rFonts w:asciiTheme="minorEastAsia" w:hAnsiTheme="minorEastAsia"/>
        </w:rPr>
        <w:t>復，扶又翻。懣，音悶。</w:t>
      </w:r>
      <w:r w:rsidR="00934453" w:rsidRPr="00D779F7">
        <w:rPr>
          <w:rFonts w:asciiTheme="minorEastAsia" w:hAnsiTheme="minorEastAsia"/>
        </w:rPr>
        <w:t>乃遣使歸帝號於從兄紹</w:t>
      </w:r>
      <w:r w:rsidR="00934453" w:rsidRPr="00D779F7">
        <w:rPr>
          <w:rStyle w:val="00Text"/>
          <w:rFonts w:asciiTheme="minorEastAsia" w:hAnsiTheme="minorEastAsia"/>
        </w:rPr>
        <w:t>紹與術同祖袁湯，以親則從，以年則兄也。</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祿去漢室久矣，袁氏受命當王，符瑞炳然。今君擁有四州，</w:t>
      </w:r>
      <w:r w:rsidR="00934453" w:rsidRPr="00D779F7">
        <w:rPr>
          <w:rStyle w:val="00Text"/>
          <w:rFonts w:asciiTheme="minorEastAsia" w:hAnsiTheme="minorEastAsia"/>
        </w:rPr>
        <w:t>賢曰︰青、冀、幽、幷。</w:t>
      </w:r>
      <w:r w:rsidR="00934453" w:rsidRPr="00D779F7">
        <w:rPr>
          <w:rFonts w:asciiTheme="minorEastAsia" w:hAnsiTheme="minorEastAsia"/>
        </w:rPr>
        <w:t>人戶百萬，謹歸大命，君其興之！</w:t>
      </w:r>
      <w:r w:rsidR="00C93935">
        <w:rPr>
          <w:rFonts w:asciiTheme="minorEastAsia" w:hAnsiTheme="minorEastAsia"/>
        </w:rPr>
        <w:t>」</w:t>
      </w:r>
      <w:r w:rsidR="00934453" w:rsidRPr="00D779F7">
        <w:rPr>
          <w:rFonts w:asciiTheme="minorEastAsia" w:hAnsiTheme="minorEastAsia"/>
        </w:rPr>
        <w:t>袁譚自青州迎術，欲從下邳北過。曹操遣劉備及將軍清河朱靈邀之，術不得過，復走壽春。六月，至江亭，坐簀床而歎曰︰</w:t>
      </w:r>
      <w:r w:rsidR="00C93935">
        <w:rPr>
          <w:rFonts w:asciiTheme="minorEastAsia" w:hAnsiTheme="minorEastAsia"/>
        </w:rPr>
        <w:t>「</w:t>
      </w:r>
      <w:r w:rsidR="00934453" w:rsidRPr="00D779F7">
        <w:rPr>
          <w:rFonts w:asciiTheme="minorEastAsia" w:hAnsiTheme="minorEastAsia"/>
        </w:rPr>
        <w:t>袁術乃至是乎！</w:t>
      </w:r>
      <w:r w:rsidR="00C93935">
        <w:rPr>
          <w:rFonts w:asciiTheme="minorEastAsia" w:hAnsiTheme="minorEastAsia"/>
        </w:rPr>
        <w:t>」</w:t>
      </w:r>
      <w:r w:rsidR="00934453" w:rsidRPr="00D779F7">
        <w:rPr>
          <w:rStyle w:val="00Text"/>
          <w:rFonts w:asciiTheme="minorEastAsia" w:hAnsiTheme="minorEastAsia"/>
        </w:rPr>
        <w:t>賢曰︰簀，笫也；謂無茵席也。</w:t>
      </w:r>
      <w:r w:rsidR="00934453" w:rsidRPr="00D779F7">
        <w:rPr>
          <w:rFonts w:asciiTheme="minorEastAsia" w:hAnsiTheme="minorEastAsia"/>
        </w:rPr>
        <w:t>因憤慨結病，歐血死。術從弟胤畏曹操，不敢居壽春，率其部曲奉術柩及妻子奔廬江太守劉勳於皖城。</w:t>
      </w:r>
      <w:r w:rsidR="00934453" w:rsidRPr="00D779F7">
        <w:rPr>
          <w:rStyle w:val="00Text"/>
          <w:rFonts w:asciiTheme="minorEastAsia" w:hAnsiTheme="minorEastAsia"/>
        </w:rPr>
        <w:t>皖縣，屬廬江郡，今舒州也。師古曰︰皖，胡管翻；杜佑曰︰音患。考異曰︰吳志·孫策傳曰︰</w:t>
      </w:r>
      <w:r w:rsidR="00C93935">
        <w:rPr>
          <w:rStyle w:val="00Text"/>
          <w:rFonts w:asciiTheme="minorEastAsia" w:hAnsiTheme="minorEastAsia"/>
        </w:rPr>
        <w:t>「</w:t>
      </w:r>
      <w:r w:rsidR="00934453" w:rsidRPr="00D779F7">
        <w:rPr>
          <w:rStyle w:val="00Text"/>
          <w:rFonts w:asciiTheme="minorEastAsia" w:hAnsiTheme="minorEastAsia"/>
        </w:rPr>
        <w:t>術死，長史楊弘、大將張勳等將其衆，欲就策，廬江太守劉勳邀擊，悉虜之，收其珍寶以歸。</w:t>
      </w:r>
      <w:r w:rsidR="00C93935">
        <w:rPr>
          <w:rStyle w:val="00Text"/>
          <w:rFonts w:asciiTheme="minorEastAsia" w:hAnsiTheme="minorEastAsia"/>
        </w:rPr>
        <w:t>」</w:t>
      </w:r>
      <w:r w:rsidR="00934453" w:rsidRPr="00D779F7">
        <w:rPr>
          <w:rStyle w:val="00Text"/>
          <w:rFonts w:asciiTheme="minorEastAsia" w:hAnsiTheme="minorEastAsia"/>
        </w:rPr>
        <w:t>與諸書不同。今從范書、陳志·術傳及江表傳。</w:t>
      </w:r>
      <w:r w:rsidR="00934453" w:rsidRPr="00D779F7">
        <w:rPr>
          <w:rFonts w:asciiTheme="minorEastAsia" w:hAnsiTheme="minorEastAsia"/>
        </w:rPr>
        <w:t>故廣陵太守徐璆得傳國璽，獻之。</w:t>
      </w:r>
      <w:r w:rsidR="00934453" w:rsidRPr="00D779F7">
        <w:rPr>
          <w:rStyle w:val="00Text"/>
          <w:rFonts w:asciiTheme="minorEastAsia" w:hAnsiTheme="minorEastAsia"/>
        </w:rPr>
        <w:t>璆，渠尤翻。傳國璽，術拘孫堅妻所奪者。璽，斯氏翻。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袁紹旣克公孫瓚，心益驕，貢御稀簡。主簿耿包密白紹，宜應天人，稱尊號。紹以包白事示軍府。</w:t>
      </w:r>
      <w:r w:rsidR="00934453" w:rsidRPr="00D779F7">
        <w:rPr>
          <w:rStyle w:val="00Text"/>
          <w:rFonts w:asciiTheme="minorEastAsia" w:hAnsiTheme="minorEastAsia"/>
        </w:rPr>
        <w:t>白事，所白之事也。</w:t>
      </w:r>
      <w:r w:rsidR="00934453" w:rsidRPr="00D779F7">
        <w:rPr>
          <w:rFonts w:asciiTheme="minorEastAsia" w:hAnsiTheme="minorEastAsia"/>
        </w:rPr>
        <w:t>僚屬皆言包妖妄，宜誅，</w:t>
      </w:r>
      <w:r w:rsidR="00934453" w:rsidRPr="00D779F7">
        <w:rPr>
          <w:rStyle w:val="00Text"/>
          <w:rFonts w:asciiTheme="minorEastAsia" w:hAnsiTheme="minorEastAsia"/>
        </w:rPr>
        <w:t>妖，於驕翻。</w:t>
      </w:r>
      <w:r w:rsidR="00934453" w:rsidRPr="00D779F7">
        <w:rPr>
          <w:rFonts w:asciiTheme="minorEastAsia" w:hAnsiTheme="minorEastAsia"/>
        </w:rPr>
        <w:t>紹不得已，殺包以自解。</w:t>
      </w:r>
    </w:p>
    <w:p w:rsidR="00934453" w:rsidRPr="00D779F7" w:rsidRDefault="00934453" w:rsidP="00087F68">
      <w:pPr>
        <w:rPr>
          <w:rFonts w:asciiTheme="minorEastAsia" w:hAnsiTheme="minorEastAsia"/>
        </w:rPr>
      </w:pPr>
      <w:r w:rsidRPr="00D779F7">
        <w:rPr>
          <w:rFonts w:asciiTheme="minorEastAsia" w:hAnsiTheme="minorEastAsia"/>
        </w:rPr>
        <w:t>紹簡精兵十萬、騎萬匹，欲以攻許。沮授諫曰︰</w:t>
      </w:r>
      <w:r w:rsidR="00C93935">
        <w:rPr>
          <w:rFonts w:asciiTheme="minorEastAsia" w:hAnsiTheme="minorEastAsia"/>
        </w:rPr>
        <w:t>「</w:t>
      </w:r>
      <w:r w:rsidRPr="00D779F7">
        <w:rPr>
          <w:rFonts w:asciiTheme="minorEastAsia" w:hAnsiTheme="minorEastAsia"/>
        </w:rPr>
        <w:t>近討公孫瓚，師出歷年，百姓疲敝，倉庫無積，未可動也。宜務農息民，先遣使獻捷天子；若不得通，乃表曹操隔我王路，</w:t>
      </w:r>
      <w:r w:rsidRPr="00D779F7">
        <w:rPr>
          <w:rStyle w:val="00Text"/>
          <w:rFonts w:asciiTheme="minorEastAsia" w:hAnsiTheme="minorEastAsia"/>
        </w:rPr>
        <w:t>沮，子余翻。王路，謂尊王之路也。</w:t>
      </w:r>
      <w:r w:rsidRPr="00D779F7">
        <w:rPr>
          <w:rFonts w:asciiTheme="minorEastAsia" w:hAnsiTheme="minorEastAsia"/>
        </w:rPr>
        <w:t>然後進屯黎陽，漸營河南，益作舟船，繕修器械，分遣精騎抄其邊鄙，令彼不得安，我取其逸，如此，可坐定也。</w:t>
      </w:r>
      <w:r w:rsidR="00C93935">
        <w:rPr>
          <w:rFonts w:asciiTheme="minorEastAsia" w:hAnsiTheme="minorEastAsia"/>
        </w:rPr>
        <w:t>」</w:t>
      </w:r>
      <w:r w:rsidRPr="00D779F7">
        <w:rPr>
          <w:rStyle w:val="00Text"/>
          <w:rFonts w:asciiTheme="minorEastAsia" w:hAnsiTheme="minorEastAsia"/>
        </w:rPr>
        <w:t>使紹能用授言，曹其殆乎！抄，楚交翻。</w:t>
      </w:r>
      <w:r w:rsidRPr="00D779F7">
        <w:rPr>
          <w:rFonts w:asciiTheme="minorEastAsia" w:hAnsiTheme="minorEastAsia"/>
        </w:rPr>
        <w:t>郭圖、審配曰︰</w:t>
      </w:r>
      <w:r w:rsidR="00C93935">
        <w:rPr>
          <w:rFonts w:asciiTheme="minorEastAsia" w:hAnsiTheme="minorEastAsia"/>
        </w:rPr>
        <w:t>「</w:t>
      </w:r>
      <w:r w:rsidRPr="00D779F7">
        <w:rPr>
          <w:rFonts w:asciiTheme="minorEastAsia" w:hAnsiTheme="minorEastAsia"/>
        </w:rPr>
        <w:t>以明公之神武，引河朔之強衆，以伐曹操，易如覆手，</w:t>
      </w:r>
      <w:r w:rsidRPr="00D779F7">
        <w:rPr>
          <w:rStyle w:val="00Text"/>
          <w:rFonts w:asciiTheme="minorEastAsia" w:hAnsiTheme="minorEastAsia"/>
        </w:rPr>
        <w:t>易，以豉翻。</w:t>
      </w:r>
      <w:r w:rsidRPr="00D779F7">
        <w:rPr>
          <w:rFonts w:asciiTheme="minorEastAsia" w:hAnsiTheme="minorEastAsia"/>
        </w:rPr>
        <w:t>何必乃爾！</w:t>
      </w:r>
      <w:r w:rsidR="00C93935">
        <w:rPr>
          <w:rFonts w:asciiTheme="minorEastAsia" w:hAnsiTheme="minorEastAsia"/>
        </w:rPr>
        <w:t>」</w:t>
      </w:r>
      <w:r w:rsidRPr="00D779F7">
        <w:rPr>
          <w:rFonts w:asciiTheme="minorEastAsia" w:hAnsiTheme="minorEastAsia"/>
        </w:rPr>
        <w:t>授曰︰</w:t>
      </w:r>
      <w:r w:rsidR="00C93935">
        <w:rPr>
          <w:rFonts w:asciiTheme="minorEastAsia" w:hAnsiTheme="minorEastAsia"/>
        </w:rPr>
        <w:t>「</w:t>
      </w:r>
      <w:r w:rsidRPr="00D779F7">
        <w:rPr>
          <w:rFonts w:asciiTheme="minorEastAsia" w:hAnsiTheme="minorEastAsia"/>
        </w:rPr>
        <w:t>夫救亂誅暴，謂之義兵；恃衆憑強，謂之驕兵；義者無敵，驕者先滅。</w:t>
      </w:r>
      <w:r w:rsidRPr="00D779F7">
        <w:rPr>
          <w:rStyle w:val="00Text"/>
          <w:rFonts w:asciiTheme="minorEastAsia" w:hAnsiTheme="minorEastAsia"/>
        </w:rPr>
        <w:t>前漢魏相上書曰︰兵義者王，兵驕者滅。</w:t>
      </w:r>
      <w:r w:rsidRPr="00D779F7">
        <w:rPr>
          <w:rFonts w:asciiTheme="minorEastAsia" w:hAnsiTheme="minorEastAsia"/>
        </w:rPr>
        <w:t>曹操奉天子以令天下，今舉師南向，於義則違。且廟勝之策，不在強弱。曹操法令旣行，士卒精練，非公孫瓚坐而受攻者也。今棄萬安之術而興無名之師，</w:t>
      </w:r>
      <w:r w:rsidRPr="00D779F7">
        <w:rPr>
          <w:rStyle w:val="00Text"/>
          <w:rFonts w:asciiTheme="minorEastAsia" w:hAnsiTheme="minorEastAsia"/>
        </w:rPr>
        <w:t>前漢董公曰︰兵出無名，事故不成。</w:t>
      </w:r>
      <w:r w:rsidRPr="00D779F7">
        <w:rPr>
          <w:rFonts w:asciiTheme="minorEastAsia" w:hAnsiTheme="minorEastAsia"/>
        </w:rPr>
        <w:t>竊為公懼之！</w:t>
      </w:r>
      <w:r w:rsidR="00C93935">
        <w:rPr>
          <w:rFonts w:asciiTheme="minorEastAsia" w:hAnsiTheme="minorEastAsia"/>
        </w:rPr>
        <w:t>」</w:t>
      </w:r>
      <w:r w:rsidRPr="00D779F7">
        <w:rPr>
          <w:rStyle w:val="00Text"/>
          <w:rFonts w:asciiTheme="minorEastAsia" w:hAnsiTheme="minorEastAsia"/>
        </w:rPr>
        <w:t>為，于偽翻；下為之同。</w:t>
      </w:r>
      <w:r w:rsidRPr="00D779F7">
        <w:rPr>
          <w:rFonts w:asciiTheme="minorEastAsia" w:hAnsiTheme="minorEastAsia"/>
        </w:rPr>
        <w:t>圖、配曰︰</w:t>
      </w:r>
      <w:r w:rsidR="00C93935">
        <w:rPr>
          <w:rFonts w:asciiTheme="minorEastAsia" w:hAnsiTheme="minorEastAsia"/>
        </w:rPr>
        <w:t>「</w:t>
      </w:r>
      <w:r w:rsidRPr="00D779F7">
        <w:rPr>
          <w:rFonts w:asciiTheme="minorEastAsia" w:hAnsiTheme="minorEastAsia"/>
        </w:rPr>
        <w:t>武王伐紂，不為不義；況兵加曹操，而云無名！且以公今日之強，將士思奮，不及時以定大業，所謂</w:t>
      </w:r>
      <w:r w:rsidR="00C93935">
        <w:rPr>
          <w:rFonts w:asciiTheme="minorEastAsia" w:hAnsiTheme="minorEastAsia"/>
        </w:rPr>
        <w:t>『</w:t>
      </w:r>
      <w:r w:rsidRPr="00D779F7">
        <w:rPr>
          <w:rFonts w:asciiTheme="minorEastAsia" w:hAnsiTheme="minorEastAsia"/>
        </w:rPr>
        <w:t>天與不取，反受其咎</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史記范蠡之言。</w:t>
      </w:r>
      <w:r w:rsidRPr="00D779F7">
        <w:rPr>
          <w:rFonts w:asciiTheme="minorEastAsia" w:hAnsiTheme="minorEastAsia"/>
        </w:rPr>
        <w:t>此越之所以霸，吳之所以滅也。監軍之計在於持牢，</w:t>
      </w:r>
      <w:r w:rsidRPr="00D779F7">
        <w:rPr>
          <w:rStyle w:val="00Text"/>
          <w:rFonts w:asciiTheme="minorEastAsia" w:hAnsiTheme="minorEastAsia"/>
        </w:rPr>
        <w:t>紹使授監護諸將，故稱為監軍。持牢，猶今南人言把穩也。監，古銜翻。</w:t>
      </w:r>
      <w:r w:rsidRPr="00D779F7">
        <w:rPr>
          <w:rFonts w:asciiTheme="minorEastAsia" w:hAnsiTheme="minorEastAsia"/>
        </w:rPr>
        <w:t>而非見時知幾之變也。</w:t>
      </w:r>
      <w:r w:rsidR="00C93935">
        <w:rPr>
          <w:rFonts w:asciiTheme="minorEastAsia" w:hAnsiTheme="minorEastAsia"/>
        </w:rPr>
        <w:t>」</w:t>
      </w:r>
      <w:r w:rsidRPr="00D779F7">
        <w:rPr>
          <w:rStyle w:val="00Text"/>
          <w:rFonts w:asciiTheme="minorEastAsia" w:hAnsiTheme="minorEastAsia"/>
        </w:rPr>
        <w:t>幾，居衣翻。</w:t>
      </w:r>
      <w:r w:rsidRPr="00D779F7">
        <w:rPr>
          <w:rFonts w:asciiTheme="minorEastAsia" w:hAnsiTheme="minorEastAsia"/>
        </w:rPr>
        <w:t>紹納圖言。圖等因是譖授曰︰</w:t>
      </w:r>
      <w:r w:rsidR="00C93935">
        <w:rPr>
          <w:rFonts w:asciiTheme="minorEastAsia" w:hAnsiTheme="minorEastAsia"/>
        </w:rPr>
        <w:t>「</w:t>
      </w:r>
      <w:r w:rsidRPr="00D779F7">
        <w:rPr>
          <w:rFonts w:asciiTheme="minorEastAsia" w:hAnsiTheme="minorEastAsia"/>
        </w:rPr>
        <w:t>授監統內外，</w:t>
      </w:r>
      <w:r w:rsidRPr="00D779F7">
        <w:rPr>
          <w:rStyle w:val="00Text"/>
          <w:rFonts w:asciiTheme="minorEastAsia" w:hAnsiTheme="minorEastAsia"/>
        </w:rPr>
        <w:t>監，古銜翻。</w:t>
      </w:r>
      <w:r w:rsidRPr="00D779F7">
        <w:rPr>
          <w:rFonts w:asciiTheme="minorEastAsia" w:hAnsiTheme="minorEastAsia"/>
        </w:rPr>
        <w:t>威震三軍，若其寖盛，何以制之！夫臣與主同者亡，此黃石之所忌也。</w:t>
      </w:r>
      <w:r w:rsidRPr="00D779F7">
        <w:rPr>
          <w:rStyle w:val="00Text"/>
          <w:rFonts w:asciiTheme="minorEastAsia" w:hAnsiTheme="minorEastAsia"/>
        </w:rPr>
        <w:t>臣與主同，言作威作福與主無別也。黃石，卽張良於下邳圯上所得之書也。</w:t>
      </w:r>
      <w:r w:rsidRPr="00D779F7">
        <w:rPr>
          <w:rFonts w:asciiTheme="minorEastAsia" w:hAnsiTheme="minorEastAsia"/>
        </w:rPr>
        <w:t>且御衆於外，不宜知內。</w:t>
      </w:r>
      <w:r w:rsidR="00C93935">
        <w:rPr>
          <w:rFonts w:asciiTheme="minorEastAsia" w:hAnsiTheme="minorEastAsia"/>
        </w:rPr>
        <w:t>」</w:t>
      </w:r>
      <w:r w:rsidRPr="00D779F7">
        <w:rPr>
          <w:rFonts w:asciiTheme="minorEastAsia" w:hAnsiTheme="minorEastAsia"/>
        </w:rPr>
        <w:t>紹乃分授所統為都督，使授及郭圖、淳于瓊各典一軍。騎都尉清河崔琰諫曰︰</w:t>
      </w:r>
      <w:r w:rsidR="00C93935">
        <w:rPr>
          <w:rFonts w:asciiTheme="minorEastAsia" w:hAnsiTheme="minorEastAsia"/>
        </w:rPr>
        <w:t>「</w:t>
      </w:r>
      <w:r w:rsidRPr="00D779F7">
        <w:rPr>
          <w:rFonts w:asciiTheme="minorEastAsia" w:hAnsiTheme="minorEastAsia"/>
        </w:rPr>
        <w:t>天子在許，民望助順，不可攻也！</w:t>
      </w:r>
      <w:r w:rsidR="00C93935">
        <w:rPr>
          <w:rFonts w:asciiTheme="minorEastAsia" w:hAnsiTheme="minorEastAsia"/>
        </w:rPr>
        <w:t>」</w:t>
      </w:r>
      <w:r w:rsidRPr="00D779F7">
        <w:rPr>
          <w:rFonts w:asciiTheme="minorEastAsia" w:hAnsiTheme="minorEastAsia"/>
        </w:rPr>
        <w:t>紹不從。</w:t>
      </w:r>
    </w:p>
    <w:p w:rsidR="00934453" w:rsidRPr="00D779F7" w:rsidRDefault="00934453" w:rsidP="00087F68">
      <w:pPr>
        <w:rPr>
          <w:rFonts w:asciiTheme="minorEastAsia" w:hAnsiTheme="minorEastAsia"/>
        </w:rPr>
      </w:pPr>
      <w:r w:rsidRPr="00D779F7">
        <w:rPr>
          <w:rFonts w:asciiTheme="minorEastAsia" w:hAnsiTheme="minorEastAsia"/>
        </w:rPr>
        <w:t>許下諸將聞紹將攻許，皆懼，曹操曰︰</w:t>
      </w:r>
      <w:r w:rsidR="00C93935">
        <w:rPr>
          <w:rFonts w:asciiTheme="minorEastAsia" w:hAnsiTheme="minorEastAsia"/>
        </w:rPr>
        <w:t>「</w:t>
      </w:r>
      <w:r w:rsidRPr="00D779F7">
        <w:rPr>
          <w:rFonts w:asciiTheme="minorEastAsia" w:hAnsiTheme="minorEastAsia"/>
        </w:rPr>
        <w:t>吾知紹之為人，志大而智小，色厲而膽薄，忌克而少威，</w:t>
      </w:r>
      <w:r w:rsidRPr="00D779F7">
        <w:rPr>
          <w:rStyle w:val="00Text"/>
          <w:rFonts w:asciiTheme="minorEastAsia" w:hAnsiTheme="minorEastAsia"/>
        </w:rPr>
        <w:t>少，詩沼翻；下以少同。</w:t>
      </w:r>
      <w:r w:rsidRPr="00D779F7">
        <w:rPr>
          <w:rFonts w:asciiTheme="minorEastAsia" w:hAnsiTheme="minorEastAsia"/>
        </w:rPr>
        <w:t>兵多而分畫不明，將驕而政令不壹，</w:t>
      </w:r>
      <w:r w:rsidRPr="00D779F7">
        <w:rPr>
          <w:rStyle w:val="00Text"/>
          <w:rFonts w:asciiTheme="minorEastAsia" w:hAnsiTheme="minorEastAsia"/>
        </w:rPr>
        <w:t>將，卽亮翻。</w:t>
      </w:r>
      <w:r w:rsidRPr="00D779F7">
        <w:rPr>
          <w:rFonts w:asciiTheme="minorEastAsia" w:hAnsiTheme="minorEastAsia"/>
        </w:rPr>
        <w:t>土地雖廣，糧食雖豐，適足以為吾奉也。</w:t>
      </w:r>
      <w:r w:rsidR="00C93935">
        <w:rPr>
          <w:rFonts w:asciiTheme="minorEastAsia" w:hAnsiTheme="minorEastAsia"/>
        </w:rPr>
        <w:t>」</w:t>
      </w:r>
      <w:r w:rsidRPr="00D779F7">
        <w:rPr>
          <w:rFonts w:asciiTheme="minorEastAsia" w:hAnsiTheme="minorEastAsia"/>
        </w:rPr>
        <w:t>孔融謂荀彧曰︰</w:t>
      </w:r>
      <w:r w:rsidR="00C93935">
        <w:rPr>
          <w:rFonts w:asciiTheme="minorEastAsia" w:hAnsiTheme="minorEastAsia"/>
        </w:rPr>
        <w:t>「</w:t>
      </w:r>
      <w:r w:rsidRPr="00D779F7">
        <w:rPr>
          <w:rFonts w:asciiTheme="minorEastAsia" w:hAnsiTheme="minorEastAsia"/>
        </w:rPr>
        <w:t>紹地廣兵強，田豐、許攸智士也為之謀，審配、逢紀忠臣也</w:t>
      </w:r>
      <w:r w:rsidRPr="00D779F7">
        <w:rPr>
          <w:rStyle w:val="00Text"/>
          <w:rFonts w:asciiTheme="minorEastAsia" w:hAnsiTheme="minorEastAsia"/>
        </w:rPr>
        <w:t>逢，皮江翻。</w:t>
      </w:r>
      <w:r w:rsidRPr="00D779F7">
        <w:rPr>
          <w:rFonts w:asciiTheme="minorEastAsia" w:hAnsiTheme="minorEastAsia"/>
        </w:rPr>
        <w:t>任其事，</w:t>
      </w:r>
      <w:r w:rsidRPr="00D779F7">
        <w:rPr>
          <w:rStyle w:val="00Text"/>
          <w:rFonts w:asciiTheme="minorEastAsia" w:hAnsiTheme="minorEastAsia"/>
        </w:rPr>
        <w:t>任，音壬。</w:t>
      </w:r>
      <w:r w:rsidRPr="00D779F7">
        <w:rPr>
          <w:rFonts w:asciiTheme="minorEastAsia" w:hAnsiTheme="minorEastAsia"/>
        </w:rPr>
        <w:t>顏良、文醜勇將也統其兵，殆難克乎！</w:t>
      </w:r>
      <w:r w:rsidR="00C93935">
        <w:rPr>
          <w:rFonts w:asciiTheme="minorEastAsia" w:hAnsiTheme="minorEastAsia"/>
        </w:rPr>
        <w:t>」</w:t>
      </w:r>
      <w:r w:rsidRPr="00D779F7">
        <w:rPr>
          <w:rFonts w:asciiTheme="minorEastAsia" w:hAnsiTheme="minorEastAsia"/>
        </w:rPr>
        <w:t>彧曰︰</w:t>
      </w:r>
      <w:r w:rsidR="00C93935">
        <w:rPr>
          <w:rFonts w:asciiTheme="minorEastAsia" w:hAnsiTheme="minorEastAsia"/>
        </w:rPr>
        <w:t>「</w:t>
      </w:r>
      <w:r w:rsidRPr="00D779F7">
        <w:rPr>
          <w:rFonts w:asciiTheme="minorEastAsia" w:hAnsiTheme="minorEastAsia"/>
        </w:rPr>
        <w:t>紹兵雖多而法不整，田豐剛而犯上，許攸貪而不治，審配專而無謀，逢紀果而自用；此數人者，勢不相容，必生內變。顏良、文醜，一夫之勇耳，可一戰而禽也。</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秋，八月，操進軍黎陽，使臧霸等將精兵入青州以扞東方，</w:t>
      </w:r>
      <w:r w:rsidRPr="00D779F7">
        <w:rPr>
          <w:rFonts w:asciiTheme="minorEastAsia" w:eastAsiaTheme="minorEastAsia" w:hAnsiTheme="minorEastAsia"/>
        </w:rPr>
        <w:t>臧霸起於泰山，稱雄於東方者也，故使之為扞；袁氏雖欲自平原而東，無能為矣。</w:t>
      </w:r>
      <w:r w:rsidRPr="00D779F7">
        <w:rPr>
          <w:rStyle w:val="01Text"/>
          <w:rFonts w:asciiTheme="minorEastAsia" w:eastAsiaTheme="minorEastAsia" w:hAnsiTheme="minorEastAsia"/>
          <w:sz w:val="21"/>
        </w:rPr>
        <w:t>留于禁屯河上。九月，操還許，分兵守官渡。</w:t>
      </w:r>
      <w:r w:rsidRPr="00D779F7">
        <w:rPr>
          <w:rFonts w:asciiTheme="minorEastAsia" w:eastAsiaTheme="minorEastAsia" w:hAnsiTheme="minorEastAsia"/>
        </w:rPr>
        <w:t>賢曰︰裴松之北征記曰︰中牟臺，下臨汴水，是為官渡，袁紹、曹操壘尚存焉。在今鄭州中牟縣北。據水經註，汴水卽莨蕩渠也。杜佑曰︰鄭州中牟縣北十二里，有中牟臺，是為官渡城，袁、曹相持之所。</w:t>
      </w:r>
    </w:p>
    <w:p w:rsidR="00934453" w:rsidRPr="00D779F7" w:rsidRDefault="00934453" w:rsidP="00087F68">
      <w:pPr>
        <w:rPr>
          <w:rFonts w:asciiTheme="minorEastAsia" w:hAnsiTheme="minorEastAsia"/>
        </w:rPr>
      </w:pPr>
      <w:r w:rsidRPr="00D779F7">
        <w:rPr>
          <w:rFonts w:asciiTheme="minorEastAsia" w:hAnsiTheme="minorEastAsia"/>
        </w:rPr>
        <w:t>袁紹遣人招張繡，幷與賈詡書結好。繡欲許之，詡於繡坐上</w:t>
      </w:r>
      <w:r w:rsidRPr="00D779F7">
        <w:rPr>
          <w:rStyle w:val="00Text"/>
          <w:rFonts w:asciiTheme="minorEastAsia" w:hAnsiTheme="minorEastAsia"/>
        </w:rPr>
        <w:t>好，呼到翻。坐，徂臥翻。</w:t>
      </w:r>
      <w:r w:rsidRPr="00D779F7">
        <w:rPr>
          <w:rFonts w:asciiTheme="minorEastAsia" w:hAnsiTheme="minorEastAsia"/>
        </w:rPr>
        <w:t>顯謂紹使曰︰</w:t>
      </w:r>
      <w:r w:rsidR="00C93935">
        <w:rPr>
          <w:rFonts w:asciiTheme="minorEastAsia" w:hAnsiTheme="minorEastAsia"/>
        </w:rPr>
        <w:t>「</w:t>
      </w:r>
      <w:r w:rsidRPr="00D779F7">
        <w:rPr>
          <w:rFonts w:asciiTheme="minorEastAsia" w:hAnsiTheme="minorEastAsia"/>
        </w:rPr>
        <w:t>歸謝袁本初，兄弟不能相容，</w:t>
      </w:r>
      <w:r w:rsidRPr="00D779F7">
        <w:rPr>
          <w:rStyle w:val="00Text"/>
          <w:rFonts w:asciiTheme="minorEastAsia" w:hAnsiTheme="minorEastAsia"/>
        </w:rPr>
        <w:t>謂與袁術有隙，各結黨與以相圖也。顯者，明言之於稠人中也。</w:t>
      </w:r>
      <w:r w:rsidRPr="00D779F7">
        <w:rPr>
          <w:rFonts w:asciiTheme="minorEastAsia" w:hAnsiTheme="minorEastAsia"/>
        </w:rPr>
        <w:t>而能容天下國士乎！</w:t>
      </w:r>
      <w:r w:rsidR="00C93935">
        <w:rPr>
          <w:rFonts w:asciiTheme="minorEastAsia" w:hAnsiTheme="minorEastAsia"/>
        </w:rPr>
        <w:t>」</w:t>
      </w:r>
      <w:r w:rsidRPr="00D779F7">
        <w:rPr>
          <w:rFonts w:asciiTheme="minorEastAsia" w:hAnsiTheme="minorEastAsia"/>
        </w:rPr>
        <w:t>繡驚懼曰︰</w:t>
      </w:r>
      <w:r w:rsidR="00C93935">
        <w:rPr>
          <w:rFonts w:asciiTheme="minorEastAsia" w:hAnsiTheme="minorEastAsia"/>
        </w:rPr>
        <w:t>「</w:t>
      </w:r>
      <w:r w:rsidRPr="00D779F7">
        <w:rPr>
          <w:rFonts w:asciiTheme="minorEastAsia" w:hAnsiTheme="minorEastAsia"/>
        </w:rPr>
        <w:t>何至於此！</w:t>
      </w:r>
      <w:r w:rsidR="00C93935">
        <w:rPr>
          <w:rFonts w:asciiTheme="minorEastAsia" w:hAnsiTheme="minorEastAsia"/>
        </w:rPr>
        <w:t>」</w:t>
      </w:r>
      <w:r w:rsidRPr="00D779F7">
        <w:rPr>
          <w:rFonts w:asciiTheme="minorEastAsia" w:hAnsiTheme="minorEastAsia"/>
        </w:rPr>
        <w:t>竊謂詡曰︰</w:t>
      </w:r>
      <w:r w:rsidR="00C93935">
        <w:rPr>
          <w:rFonts w:asciiTheme="minorEastAsia" w:hAnsiTheme="minorEastAsia"/>
        </w:rPr>
        <w:t>「</w:t>
      </w:r>
      <w:r w:rsidRPr="00D779F7">
        <w:rPr>
          <w:rFonts w:asciiTheme="minorEastAsia" w:hAnsiTheme="minorEastAsia"/>
        </w:rPr>
        <w:t>若此，當何歸？</w:t>
      </w:r>
      <w:r w:rsidR="00C93935">
        <w:rPr>
          <w:rFonts w:asciiTheme="minorEastAsia" w:hAnsiTheme="minorEastAsia"/>
        </w:rPr>
        <w:t>」</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不如從曹公。</w:t>
      </w:r>
      <w:r w:rsidR="00C93935">
        <w:rPr>
          <w:rFonts w:asciiTheme="minorEastAsia" w:hAnsiTheme="minorEastAsia"/>
        </w:rPr>
        <w:t>」</w:t>
      </w:r>
      <w:r w:rsidRPr="00D779F7">
        <w:rPr>
          <w:rFonts w:asciiTheme="minorEastAsia" w:hAnsiTheme="minorEastAsia"/>
        </w:rPr>
        <w:t>繡曰︰</w:t>
      </w:r>
      <w:r w:rsidR="00C93935">
        <w:rPr>
          <w:rFonts w:asciiTheme="minorEastAsia" w:hAnsiTheme="minorEastAsia"/>
        </w:rPr>
        <w:t>「</w:t>
      </w:r>
      <w:r w:rsidRPr="00D779F7">
        <w:rPr>
          <w:rFonts w:asciiTheme="minorEastAsia" w:hAnsiTheme="minorEastAsia"/>
        </w:rPr>
        <w:t>袁強曹弱，又先與曹為讎，</w:t>
      </w:r>
      <w:r w:rsidRPr="00D779F7">
        <w:rPr>
          <w:rStyle w:val="00Text"/>
          <w:rFonts w:asciiTheme="minorEastAsia" w:hAnsiTheme="minorEastAsia"/>
        </w:rPr>
        <w:t>謂淯水之戰，殺其子也。</w:t>
      </w:r>
      <w:r w:rsidRPr="00D779F7">
        <w:rPr>
          <w:rFonts w:asciiTheme="minorEastAsia" w:hAnsiTheme="minorEastAsia"/>
        </w:rPr>
        <w:t>從之如何？</w:t>
      </w:r>
      <w:r w:rsidR="00C93935">
        <w:rPr>
          <w:rFonts w:asciiTheme="minorEastAsia" w:hAnsiTheme="minorEastAsia"/>
        </w:rPr>
        <w:t>」</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此乃所以宜從也。夫曹公奉天子以令天下，其宜從一也；紹強盛，我以少衆從之，</w:t>
      </w:r>
      <w:r w:rsidRPr="00D779F7">
        <w:rPr>
          <w:rStyle w:val="00Text"/>
          <w:rFonts w:asciiTheme="minorEastAsia" w:hAnsiTheme="minorEastAsia"/>
        </w:rPr>
        <w:t>少，詩沼翻；下同。</w:t>
      </w:r>
      <w:r w:rsidRPr="00D779F7">
        <w:rPr>
          <w:rFonts w:asciiTheme="minorEastAsia" w:hAnsiTheme="minorEastAsia"/>
        </w:rPr>
        <w:t>必不以我為重，曹公衆弱，其得我必喜，其宜從二也；夫有霸王之志者，固將釋私怨以明德於四海，其宜從三也。願將軍無疑！</w:t>
      </w:r>
      <w:r w:rsidR="00C93935">
        <w:rPr>
          <w:rFonts w:asciiTheme="minorEastAsia" w:hAnsiTheme="minorEastAsia"/>
        </w:rPr>
        <w:t>」</w:t>
      </w:r>
      <w:r w:rsidRPr="00D779F7">
        <w:rPr>
          <w:rFonts w:asciiTheme="minorEastAsia" w:hAnsiTheme="minorEastAsia"/>
        </w:rPr>
        <w:t>冬，十一月，繡率衆降曹操，</w:t>
      </w:r>
      <w:r w:rsidRPr="00D779F7">
        <w:rPr>
          <w:rStyle w:val="00Text"/>
          <w:rFonts w:asciiTheme="minorEastAsia" w:hAnsiTheme="minorEastAsia"/>
        </w:rPr>
        <w:t>降，戶江翻。</w:t>
      </w:r>
      <w:r w:rsidRPr="00D779F7">
        <w:rPr>
          <w:rFonts w:asciiTheme="minorEastAsia" w:hAnsiTheme="minorEastAsia"/>
        </w:rPr>
        <w:t>操執繡手，與歡宴，為子均取繡女，</w:t>
      </w:r>
      <w:r w:rsidRPr="00D779F7">
        <w:rPr>
          <w:rStyle w:val="00Text"/>
          <w:rFonts w:asciiTheme="minorEastAsia" w:hAnsiTheme="minorEastAsia"/>
        </w:rPr>
        <w:t>為，于偽翻。取，讀曰娶。</w:t>
      </w:r>
      <w:r w:rsidRPr="00D779F7">
        <w:rPr>
          <w:rFonts w:asciiTheme="minorEastAsia" w:hAnsiTheme="minorEastAsia"/>
        </w:rPr>
        <w:t>拜揚武將軍；表詡為執金吾，封都亭侯。</w:t>
      </w:r>
      <w:r w:rsidRPr="00D779F7">
        <w:rPr>
          <w:rStyle w:val="00Text"/>
          <w:rFonts w:asciiTheme="minorEastAsia" w:hAnsiTheme="minorEastAsia"/>
        </w:rPr>
        <w:t>凡郡、國、縣、道治所，皆有都亭。</w:t>
      </w:r>
    </w:p>
    <w:p w:rsidR="00934453" w:rsidRPr="00D779F7" w:rsidRDefault="00934453" w:rsidP="00087F68">
      <w:pPr>
        <w:rPr>
          <w:rFonts w:asciiTheme="minorEastAsia" w:hAnsiTheme="minorEastAsia"/>
        </w:rPr>
      </w:pPr>
      <w:r w:rsidRPr="00D779F7">
        <w:rPr>
          <w:rFonts w:asciiTheme="minorEastAsia" w:hAnsiTheme="minorEastAsia"/>
        </w:rPr>
        <w:t>關中諸將以袁、曹方爭，皆中立顧望。涼州牧韋端使從事天水楊阜詣許，阜還，關右諸將問︰</w:t>
      </w:r>
      <w:r w:rsidR="00C93935">
        <w:rPr>
          <w:rFonts w:asciiTheme="minorEastAsia" w:hAnsiTheme="minorEastAsia"/>
        </w:rPr>
        <w:t>「</w:t>
      </w:r>
      <w:r w:rsidRPr="00D779F7">
        <w:rPr>
          <w:rFonts w:asciiTheme="minorEastAsia" w:hAnsiTheme="minorEastAsia"/>
        </w:rPr>
        <w:t>袁、曹勝敗孰在？</w:t>
      </w:r>
      <w:r w:rsidR="00C93935">
        <w:rPr>
          <w:rFonts w:asciiTheme="minorEastAsia" w:hAnsiTheme="minorEastAsia"/>
        </w:rPr>
        <w:t>」</w:t>
      </w:r>
      <w:r w:rsidRPr="00D779F7">
        <w:rPr>
          <w:rFonts w:asciiTheme="minorEastAsia" w:hAnsiTheme="minorEastAsia"/>
        </w:rPr>
        <w:t>阜曰︰</w:t>
      </w:r>
      <w:r w:rsidR="00C93935">
        <w:rPr>
          <w:rFonts w:asciiTheme="minorEastAsia" w:hAnsiTheme="minorEastAsia"/>
        </w:rPr>
        <w:t>「</w:t>
      </w:r>
      <w:r w:rsidRPr="00D779F7">
        <w:rPr>
          <w:rFonts w:asciiTheme="minorEastAsia" w:hAnsiTheme="minorEastAsia"/>
        </w:rPr>
        <w:t>袁公寬而不斷，好謀而少決；不斷則無威，</w:t>
      </w:r>
      <w:r w:rsidRPr="00D779F7">
        <w:rPr>
          <w:rStyle w:val="00Text"/>
          <w:rFonts w:asciiTheme="minorEastAsia" w:hAnsiTheme="minorEastAsia"/>
        </w:rPr>
        <w:t>斷，丁亂翻；下同。</w:t>
      </w:r>
      <w:r w:rsidRPr="00D779F7">
        <w:rPr>
          <w:rFonts w:asciiTheme="minorEastAsia" w:hAnsiTheme="minorEastAsia"/>
        </w:rPr>
        <w:t>少決則後事，今雖強，終不能成大業。曹公有雄才遠略，決機無疑，法一而兵精，能用度外之人，所任各盡其力，必能濟大事者也。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曹操使治書侍御史河東衞覬鎭撫關中，</w:t>
      </w:r>
      <w:r w:rsidRPr="00D779F7">
        <w:rPr>
          <w:rStyle w:val="00Text"/>
          <w:rFonts w:asciiTheme="minorEastAsia" w:hAnsiTheme="minorEastAsia"/>
        </w:rPr>
        <w:t>治，直之翻。覬，音冀。</w:t>
      </w:r>
      <w:r w:rsidRPr="00D779F7">
        <w:rPr>
          <w:rFonts w:asciiTheme="minorEastAsia" w:hAnsiTheme="minorEastAsia"/>
        </w:rPr>
        <w:t>時四方大有還民，關中諸將多引為部曲。覬書與荀彧曰︰</w:t>
      </w:r>
      <w:r w:rsidR="00C93935">
        <w:rPr>
          <w:rFonts w:asciiTheme="minorEastAsia" w:hAnsiTheme="minorEastAsia"/>
        </w:rPr>
        <w:t>「</w:t>
      </w:r>
      <w:r w:rsidRPr="00D779F7">
        <w:rPr>
          <w:rFonts w:asciiTheme="minorEastAsia" w:hAnsiTheme="minorEastAsia"/>
        </w:rPr>
        <w:t>關中膏腴之地，頃遭荒亂，人民流入荊州者十萬餘家，聞本土安寧，皆企望思歸；</w:t>
      </w:r>
      <w:r w:rsidRPr="00D779F7">
        <w:rPr>
          <w:rStyle w:val="00Text"/>
          <w:rFonts w:asciiTheme="minorEastAsia" w:hAnsiTheme="minorEastAsia"/>
        </w:rPr>
        <w:t>企，去智翻，舉踵也。</w:t>
      </w:r>
      <w:r w:rsidRPr="00D779F7">
        <w:rPr>
          <w:rFonts w:asciiTheme="minorEastAsia" w:hAnsiTheme="minorEastAsia"/>
        </w:rPr>
        <w:t>而歸者無以自業，諸將各競招懷以為部曲，郡縣貧弱，不能與爭，兵家遂強，一旦變動，必有後憂。夫鹽，國之大寶也，亂來放散，宜如舊置使者監賣，</w:t>
      </w:r>
      <w:r w:rsidRPr="00D779F7">
        <w:rPr>
          <w:rStyle w:val="00Text"/>
          <w:rFonts w:asciiTheme="minorEastAsia" w:hAnsiTheme="minorEastAsia"/>
        </w:rPr>
        <w:t>監，古銜翻；下同。</w:t>
      </w:r>
      <w:r w:rsidRPr="00D779F7">
        <w:rPr>
          <w:rFonts w:asciiTheme="minorEastAsia" w:hAnsiTheme="minorEastAsia"/>
        </w:rPr>
        <w:t>以其直益市犂牛，若有歸民，以供給之，勤耕積粟以豐殖關中，遠民聞之，必日夜競還。又使司隸校尉留治關中以為之主，</w:t>
      </w:r>
      <w:r w:rsidRPr="00D779F7">
        <w:rPr>
          <w:rStyle w:val="00Text"/>
          <w:rFonts w:asciiTheme="minorEastAsia" w:hAnsiTheme="minorEastAsia"/>
        </w:rPr>
        <w:t>治，直之翻。</w:t>
      </w:r>
      <w:r w:rsidRPr="00D779F7">
        <w:rPr>
          <w:rFonts w:asciiTheme="minorEastAsia" w:hAnsiTheme="minorEastAsia"/>
        </w:rPr>
        <w:t>則諸將日削，官民日盛，此強本弱敵之利也。</w:t>
      </w:r>
      <w:r w:rsidR="00C93935">
        <w:rPr>
          <w:rFonts w:asciiTheme="minorEastAsia" w:hAnsiTheme="minorEastAsia"/>
        </w:rPr>
        <w:t>」</w:t>
      </w:r>
      <w:r w:rsidRPr="00D779F7">
        <w:rPr>
          <w:rFonts w:asciiTheme="minorEastAsia" w:hAnsiTheme="minorEastAsia"/>
        </w:rPr>
        <w:t>彧以白操，操從之。始遣謁者僕射監鹽官，</w:t>
      </w:r>
      <w:r w:rsidRPr="00D779F7">
        <w:rPr>
          <w:rStyle w:val="00Text"/>
          <w:rFonts w:asciiTheme="minorEastAsia" w:hAnsiTheme="minorEastAsia"/>
        </w:rPr>
        <w:t>河東安邑鹽池，舊有鹽官。鹽之為利厚矣，齊用管子鬻筴而霸；晉之定都，諸大夫必欲其近鹽；至漢武之世，斡之以佐軍興；及唐安、史之亂，第五琦榷鹽以贍國用；自此遂為經賦，其利居天下歲入之半，監，工銜翻。</w:t>
      </w:r>
      <w:r w:rsidRPr="00D779F7">
        <w:rPr>
          <w:rFonts w:asciiTheme="minorEastAsia" w:hAnsiTheme="minorEastAsia"/>
        </w:rPr>
        <w:t>司隸校尉治弘農。</w:t>
      </w:r>
      <w:r w:rsidRPr="00D779F7">
        <w:rPr>
          <w:rStyle w:val="00Text"/>
          <w:rFonts w:asciiTheme="minorEastAsia" w:hAnsiTheme="minorEastAsia"/>
        </w:rPr>
        <w:t>時以鍾繇為司隸校尉。據魏略及三國志，繇實治洛陽，蓋暫治弘農，以招撫關中也。</w:t>
      </w:r>
      <w:r w:rsidRPr="00D779F7">
        <w:rPr>
          <w:rFonts w:asciiTheme="minorEastAsia" w:hAnsiTheme="minorEastAsia"/>
        </w:rPr>
        <w:t>關中由是服從。</w:t>
      </w:r>
    </w:p>
    <w:p w:rsidR="00934453" w:rsidRPr="00D779F7" w:rsidRDefault="00934453" w:rsidP="00087F68">
      <w:pPr>
        <w:rPr>
          <w:rFonts w:asciiTheme="minorEastAsia" w:hAnsiTheme="minorEastAsia"/>
        </w:rPr>
      </w:pPr>
      <w:r w:rsidRPr="00D779F7">
        <w:rPr>
          <w:rFonts w:asciiTheme="minorEastAsia" w:hAnsiTheme="minorEastAsia"/>
        </w:rPr>
        <w:t>袁紹使人求助於劉表，表許之而竟不至，亦不援曹操。從事中郞南陽韓嵩、</w:t>
      </w:r>
      <w:r w:rsidRPr="00D779F7">
        <w:rPr>
          <w:rStyle w:val="00Text"/>
          <w:rFonts w:asciiTheme="minorEastAsia" w:hAnsiTheme="minorEastAsia"/>
        </w:rPr>
        <w:t>漢制，惟司隸校尉有從事中郞，至漢末，則州牧亦有從事中郞矣。</w:t>
      </w:r>
      <w:r w:rsidRPr="00D779F7">
        <w:rPr>
          <w:rFonts w:asciiTheme="minorEastAsia" w:hAnsiTheme="minorEastAsia"/>
        </w:rPr>
        <w:t>別駕零陵劉先說表曰︰</w:t>
      </w:r>
      <w:r w:rsidRPr="00D779F7">
        <w:rPr>
          <w:rStyle w:val="00Text"/>
          <w:rFonts w:asciiTheme="minorEastAsia" w:hAnsiTheme="minorEastAsia"/>
        </w:rPr>
        <w:t>說，輸芮翻。</w:t>
      </w:r>
      <w:r w:rsidR="00C93935">
        <w:rPr>
          <w:rFonts w:asciiTheme="minorEastAsia" w:hAnsiTheme="minorEastAsia"/>
        </w:rPr>
        <w:t>「</w:t>
      </w:r>
      <w:r w:rsidRPr="00D779F7">
        <w:rPr>
          <w:rFonts w:asciiTheme="minorEastAsia" w:hAnsiTheme="minorEastAsia"/>
        </w:rPr>
        <w:t>今兩雄相持，天下之重在於將軍。若欲有為，起乘其敝可也；如其不然，固將擇所宜從。豈可擁甲十萬，坐觀成敗，求援而不能助，見賢而不肯歸！此兩怨必集於將軍，恐不得中立矣。曹操善用兵，賢俊多歸之，其勢必舉袁紹，然後移兵以向江、漢，恐將軍不能禦也。今之勝計，</w:t>
      </w:r>
      <w:r w:rsidRPr="00D779F7">
        <w:rPr>
          <w:rStyle w:val="00Text"/>
          <w:rFonts w:asciiTheme="minorEastAsia" w:hAnsiTheme="minorEastAsia"/>
        </w:rPr>
        <w:t>勝計，謂諸計之中，此計為勝也。</w:t>
      </w:r>
      <w:r w:rsidRPr="00D779F7">
        <w:rPr>
          <w:rFonts w:asciiTheme="minorEastAsia" w:hAnsiTheme="minorEastAsia"/>
        </w:rPr>
        <w:t>莫若舉荊州以附曹操，操必重德將軍；長享福祚，垂之後嗣，此萬全之策也。</w:t>
      </w:r>
      <w:r w:rsidR="00C93935">
        <w:rPr>
          <w:rFonts w:asciiTheme="minorEastAsia" w:hAnsiTheme="minorEastAsia"/>
        </w:rPr>
        <w:t>」</w:t>
      </w:r>
      <w:r w:rsidRPr="00D779F7">
        <w:rPr>
          <w:rFonts w:asciiTheme="minorEastAsia" w:hAnsiTheme="minorEastAsia"/>
        </w:rPr>
        <w:t>蒯越亦勸之，</w:t>
      </w:r>
      <w:r w:rsidRPr="00D779F7">
        <w:rPr>
          <w:rStyle w:val="00Text"/>
          <w:rFonts w:asciiTheme="minorEastAsia" w:hAnsiTheme="minorEastAsia"/>
        </w:rPr>
        <w:t>蒯，苦怪翻。</w:t>
      </w:r>
      <w:r w:rsidRPr="00D779F7">
        <w:rPr>
          <w:rFonts w:asciiTheme="minorEastAsia" w:hAnsiTheme="minorEastAsia"/>
        </w:rPr>
        <w:t>表狐疑不斷，乃遣嵩詣許曰︰</w:t>
      </w:r>
      <w:r w:rsidR="00C93935">
        <w:rPr>
          <w:rFonts w:asciiTheme="minorEastAsia" w:hAnsiTheme="minorEastAsia"/>
        </w:rPr>
        <w:t>「</w:t>
      </w:r>
      <w:r w:rsidRPr="00D779F7">
        <w:rPr>
          <w:rFonts w:asciiTheme="minorEastAsia" w:hAnsiTheme="minorEastAsia"/>
        </w:rPr>
        <w:t>今天下未知所定，而曹操擁天子都許，君為我觀其釁。</w:t>
      </w:r>
      <w:r w:rsidR="00C93935">
        <w:rPr>
          <w:rFonts w:asciiTheme="minorEastAsia" w:hAnsiTheme="minorEastAsia"/>
        </w:rPr>
        <w:t>」</w:t>
      </w:r>
      <w:r w:rsidRPr="00D779F7">
        <w:rPr>
          <w:rStyle w:val="00Text"/>
          <w:rFonts w:asciiTheme="minorEastAsia" w:hAnsiTheme="minorEastAsia"/>
        </w:rPr>
        <w:t>為，于偽翻；下同。</w:t>
      </w:r>
      <w:r w:rsidRPr="00D779F7">
        <w:rPr>
          <w:rFonts w:asciiTheme="minorEastAsia" w:hAnsiTheme="minorEastAsia"/>
        </w:rPr>
        <w:t>嵩曰︰</w:t>
      </w:r>
      <w:r w:rsidR="00C93935">
        <w:rPr>
          <w:rFonts w:asciiTheme="minorEastAsia" w:hAnsiTheme="minorEastAsia"/>
        </w:rPr>
        <w:t>「</w:t>
      </w:r>
      <w:r w:rsidRPr="00D779F7">
        <w:rPr>
          <w:rFonts w:asciiTheme="minorEastAsia" w:hAnsiTheme="minorEastAsia"/>
        </w:rPr>
        <w:t>聖達節；次守節。</w:t>
      </w:r>
      <w:r w:rsidRPr="00D779F7">
        <w:rPr>
          <w:rStyle w:val="00Text"/>
          <w:rFonts w:asciiTheme="minorEastAsia" w:hAnsiTheme="minorEastAsia"/>
        </w:rPr>
        <w:t>左傳曹公子欣時之言。</w:t>
      </w:r>
      <w:r w:rsidRPr="00D779F7">
        <w:rPr>
          <w:rFonts w:asciiTheme="minorEastAsia" w:hAnsiTheme="minorEastAsia"/>
        </w:rPr>
        <w:t>嵩，守節者也。夫君臣名定，以死守之；今策名委質，</w:t>
      </w:r>
      <w:r w:rsidRPr="00D779F7">
        <w:rPr>
          <w:rStyle w:val="00Text"/>
          <w:rFonts w:asciiTheme="minorEastAsia" w:hAnsiTheme="minorEastAsia"/>
        </w:rPr>
        <w:t>質，如字。</w:t>
      </w:r>
      <w:r w:rsidRPr="00D779F7">
        <w:rPr>
          <w:rFonts w:asciiTheme="minorEastAsia" w:hAnsiTheme="minorEastAsia"/>
        </w:rPr>
        <w:t>唯將軍所命，雖赴湯蹈火，死無辭也。以嵩觀之，曹公必得志於天下。將軍能上順天子，下歸曹公，使嵩可也；如其猶豫，嵩至京師，天子假嵩一職，不獲辭命，則成天子之臣，將軍之故吏耳。在君為君，則嵩守天子之命，義不得復為將軍死也。惟加重思，</w:t>
      </w:r>
      <w:r w:rsidRPr="00D779F7">
        <w:rPr>
          <w:rStyle w:val="00Text"/>
          <w:rFonts w:asciiTheme="minorEastAsia" w:hAnsiTheme="minorEastAsia"/>
        </w:rPr>
        <w:t>為，于偽翻。重，除用翻。重思，猶言三思也。</w:t>
      </w:r>
      <w:r w:rsidRPr="00D779F7">
        <w:rPr>
          <w:rFonts w:asciiTheme="minorEastAsia" w:hAnsiTheme="minorEastAsia"/>
        </w:rPr>
        <w:t>無為負嵩！</w:t>
      </w:r>
      <w:r w:rsidR="00C93935">
        <w:rPr>
          <w:rFonts w:asciiTheme="minorEastAsia" w:hAnsiTheme="minorEastAsia"/>
        </w:rPr>
        <w:t>」</w:t>
      </w:r>
      <w:r w:rsidRPr="00D779F7">
        <w:rPr>
          <w:rFonts w:asciiTheme="minorEastAsia" w:hAnsiTheme="minorEastAsia"/>
        </w:rPr>
        <w:t>表以為憚使，強之。</w:t>
      </w:r>
      <w:r w:rsidRPr="00D779F7">
        <w:rPr>
          <w:rStyle w:val="00Text"/>
          <w:rFonts w:asciiTheme="minorEastAsia" w:hAnsiTheme="minorEastAsia"/>
        </w:rPr>
        <w:t>以其憚於使許，強之使行。使，疏吏翻。</w:t>
      </w:r>
      <w:r w:rsidRPr="00D779F7">
        <w:rPr>
          <w:rFonts w:asciiTheme="minorEastAsia" w:hAnsiTheme="minorEastAsia"/>
        </w:rPr>
        <w:t>至許，詔拜嵩侍中、零陵太守。及還，盛稱朝廷、曹公之德，勸表遣子入侍。表大怒，以為懷貳，大會寮屬，陳兵，持節，將斬之，</w:t>
      </w:r>
      <w:r w:rsidRPr="00D779F7">
        <w:rPr>
          <w:rStyle w:val="00Text"/>
          <w:rFonts w:asciiTheme="minorEastAsia" w:hAnsiTheme="minorEastAsia"/>
        </w:rPr>
        <w:t>持節，以示將斬，猶不敢專殺，存漢制也。</w:t>
      </w:r>
      <w:r w:rsidRPr="00D779F7">
        <w:rPr>
          <w:rFonts w:asciiTheme="minorEastAsia" w:hAnsiTheme="minorEastAsia"/>
        </w:rPr>
        <w:t>數曰︰</w:t>
      </w:r>
      <w:r w:rsidR="00C93935">
        <w:rPr>
          <w:rFonts w:asciiTheme="minorEastAsia" w:hAnsiTheme="minorEastAsia"/>
        </w:rPr>
        <w:t>「</w:t>
      </w:r>
      <w:r w:rsidRPr="00D779F7">
        <w:rPr>
          <w:rFonts w:asciiTheme="minorEastAsia" w:hAnsiTheme="minorEastAsia"/>
        </w:rPr>
        <w:t>韓嵩敢懷貳邪！</w:t>
      </w:r>
      <w:r w:rsidR="00C93935">
        <w:rPr>
          <w:rFonts w:asciiTheme="minorEastAsia" w:hAnsiTheme="minorEastAsia"/>
        </w:rPr>
        <w:t>」</w:t>
      </w:r>
      <w:r w:rsidRPr="00D779F7">
        <w:rPr>
          <w:rFonts w:asciiTheme="minorEastAsia" w:hAnsiTheme="minorEastAsia"/>
        </w:rPr>
        <w:t>衆皆恐，欲令嵩謝。嵩不為動容，</w:t>
      </w:r>
      <w:r w:rsidRPr="00D779F7">
        <w:rPr>
          <w:rStyle w:val="00Text"/>
          <w:rFonts w:asciiTheme="minorEastAsia" w:hAnsiTheme="minorEastAsia"/>
        </w:rPr>
        <w:t>數，所具翻。為，于偽翻。</w:t>
      </w:r>
      <w:r w:rsidRPr="00D779F7">
        <w:rPr>
          <w:rFonts w:asciiTheme="minorEastAsia" w:hAnsiTheme="minorEastAsia"/>
        </w:rPr>
        <w:t>徐謂表曰︰</w:t>
      </w:r>
      <w:r w:rsidR="00C93935">
        <w:rPr>
          <w:rFonts w:asciiTheme="minorEastAsia" w:hAnsiTheme="minorEastAsia"/>
        </w:rPr>
        <w:t>「</w:t>
      </w:r>
      <w:r w:rsidRPr="00D779F7">
        <w:rPr>
          <w:rFonts w:asciiTheme="minorEastAsia" w:hAnsiTheme="minorEastAsia"/>
        </w:rPr>
        <w:t>將軍負嵩，嵩不負將軍！</w:t>
      </w:r>
      <w:r w:rsidR="00C93935">
        <w:rPr>
          <w:rFonts w:asciiTheme="minorEastAsia" w:hAnsiTheme="minorEastAsia"/>
        </w:rPr>
        <w:t>」</w:t>
      </w:r>
      <w:r w:rsidRPr="00D779F7">
        <w:rPr>
          <w:rFonts w:asciiTheme="minorEastAsia" w:hAnsiTheme="minorEastAsia"/>
        </w:rPr>
        <w:t>且陳前言。表妻蔡氏諫曰︰</w:t>
      </w:r>
      <w:r w:rsidR="00C93935">
        <w:rPr>
          <w:rFonts w:asciiTheme="minorEastAsia" w:hAnsiTheme="minorEastAsia"/>
        </w:rPr>
        <w:t>「</w:t>
      </w:r>
      <w:r w:rsidRPr="00D779F7">
        <w:rPr>
          <w:rFonts w:asciiTheme="minorEastAsia" w:hAnsiTheme="minorEastAsia"/>
        </w:rPr>
        <w:t>韓嵩，楚國之望也；且其言直，誅之無辭。</w:t>
      </w:r>
      <w:r w:rsidR="00C93935">
        <w:rPr>
          <w:rFonts w:asciiTheme="minorEastAsia" w:hAnsiTheme="minorEastAsia"/>
        </w:rPr>
        <w:t>」</w:t>
      </w:r>
      <w:r w:rsidRPr="00D779F7">
        <w:rPr>
          <w:rFonts w:asciiTheme="minorEastAsia" w:hAnsiTheme="minorEastAsia"/>
        </w:rPr>
        <w:t>表猶怒，考殺從行者，</w:t>
      </w:r>
      <w:r w:rsidRPr="00D779F7">
        <w:rPr>
          <w:rStyle w:val="00Text"/>
          <w:rFonts w:asciiTheme="minorEastAsia" w:hAnsiTheme="minorEastAsia"/>
        </w:rPr>
        <w:t>從，才用翻；下同。</w:t>
      </w:r>
      <w:r w:rsidRPr="00D779F7">
        <w:rPr>
          <w:rFonts w:asciiTheme="minorEastAsia" w:hAnsiTheme="minorEastAsia"/>
        </w:rPr>
        <w:t>知無他意，乃弗誅而囚之。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揚州賊帥鄭寶欲略居民以赴江表，</w:t>
      </w:r>
      <w:r w:rsidR="00934453" w:rsidRPr="00D779F7">
        <w:rPr>
          <w:rStyle w:val="00Text"/>
          <w:rFonts w:asciiTheme="minorEastAsia" w:hAnsiTheme="minorEastAsia"/>
        </w:rPr>
        <w:t>帥，所類翻；下同。</w:t>
      </w:r>
      <w:r w:rsidR="00934453" w:rsidRPr="00D779F7">
        <w:rPr>
          <w:rFonts w:asciiTheme="minorEastAsia" w:hAnsiTheme="minorEastAsia"/>
        </w:rPr>
        <w:t>以淮南劉曄，高族名人，</w:t>
      </w:r>
      <w:r w:rsidR="00934453" w:rsidRPr="00D779F7">
        <w:rPr>
          <w:rStyle w:val="00Text"/>
          <w:rFonts w:asciiTheme="minorEastAsia" w:hAnsiTheme="minorEastAsia"/>
        </w:rPr>
        <w:t>曄出於漢之宗室，與蔣濟、胡質俱為揚州名士。</w:t>
      </w:r>
      <w:r w:rsidR="00934453" w:rsidRPr="00D779F7">
        <w:rPr>
          <w:rFonts w:asciiTheme="minorEastAsia" w:hAnsiTheme="minorEastAsia"/>
        </w:rPr>
        <w:t>欲劫之使唱此謀，曄患之。會曹操遣使詣州，有所案問，曄要與歸家。</w:t>
      </w:r>
      <w:r w:rsidR="00934453" w:rsidRPr="00D779F7">
        <w:rPr>
          <w:rStyle w:val="00Text"/>
          <w:rFonts w:asciiTheme="minorEastAsia" w:hAnsiTheme="minorEastAsia"/>
        </w:rPr>
        <w:t>要，讀曰邀。</w:t>
      </w:r>
      <w:r w:rsidR="00934453" w:rsidRPr="00D779F7">
        <w:rPr>
          <w:rFonts w:asciiTheme="minorEastAsia" w:hAnsiTheme="minorEastAsia"/>
        </w:rPr>
        <w:t>寶來候使者，曄留與宴飲，手刃殺之，斬其首以令寶軍曰︰</w:t>
      </w:r>
      <w:r w:rsidR="00C93935">
        <w:rPr>
          <w:rFonts w:asciiTheme="minorEastAsia" w:hAnsiTheme="minorEastAsia"/>
        </w:rPr>
        <w:t>「</w:t>
      </w:r>
      <w:r w:rsidR="00934453" w:rsidRPr="00D779F7">
        <w:rPr>
          <w:rFonts w:asciiTheme="minorEastAsia" w:hAnsiTheme="minorEastAsia"/>
        </w:rPr>
        <w:t>曹公有令，敢有動者，與寶同罪！</w:t>
      </w:r>
      <w:r w:rsidR="00C93935">
        <w:rPr>
          <w:rFonts w:asciiTheme="minorEastAsia" w:hAnsiTheme="minorEastAsia"/>
        </w:rPr>
        <w:t>」</w:t>
      </w:r>
      <w:r w:rsidR="00934453" w:rsidRPr="00D779F7">
        <w:rPr>
          <w:rFonts w:asciiTheme="minorEastAsia" w:hAnsiTheme="minorEastAsia"/>
        </w:rPr>
        <w:t>其衆數千人皆讋服，</w:t>
      </w:r>
      <w:r w:rsidR="00934453" w:rsidRPr="00D779F7">
        <w:rPr>
          <w:rStyle w:val="00Text"/>
          <w:rFonts w:asciiTheme="minorEastAsia" w:hAnsiTheme="minorEastAsia"/>
        </w:rPr>
        <w:t>讋，卽涉翻，失氣也。</w:t>
      </w:r>
      <w:r w:rsidR="00934453" w:rsidRPr="00D779F7">
        <w:rPr>
          <w:rFonts w:asciiTheme="minorEastAsia" w:hAnsiTheme="minorEastAsia"/>
        </w:rPr>
        <w:t>推曄為主。曄以其衆與廬江太守劉勳，勳怪其故，曄曰︰</w:t>
      </w:r>
      <w:r w:rsidR="00C93935">
        <w:rPr>
          <w:rFonts w:asciiTheme="minorEastAsia" w:hAnsiTheme="minorEastAsia"/>
        </w:rPr>
        <w:t>「</w:t>
      </w:r>
      <w:r w:rsidR="00934453" w:rsidRPr="00D779F7">
        <w:rPr>
          <w:rFonts w:asciiTheme="minorEastAsia" w:hAnsiTheme="minorEastAsia"/>
        </w:rPr>
        <w:t>寶無法制，其衆素以鈔略為利；僕宿無資，</w:t>
      </w:r>
      <w:r w:rsidR="00934453" w:rsidRPr="00D779F7">
        <w:rPr>
          <w:rStyle w:val="00Text"/>
          <w:rFonts w:asciiTheme="minorEastAsia" w:hAnsiTheme="minorEastAsia"/>
        </w:rPr>
        <w:t>謂先無名位為之資也。鈔，楚交翻。</w:t>
      </w:r>
      <w:r w:rsidR="00934453" w:rsidRPr="00D779F7">
        <w:rPr>
          <w:rFonts w:asciiTheme="minorEastAsia" w:hAnsiTheme="minorEastAsia"/>
        </w:rPr>
        <w:t>而整齊之，必懷怨難久，故以相與耳！</w:t>
      </w:r>
      <w:r w:rsidR="00C93935">
        <w:rPr>
          <w:rFonts w:asciiTheme="minorEastAsia" w:hAnsiTheme="minorEastAsia"/>
        </w:rPr>
        <w:t>」</w:t>
      </w:r>
      <w:r w:rsidR="00934453" w:rsidRPr="00D779F7">
        <w:rPr>
          <w:rStyle w:val="00Text"/>
          <w:rFonts w:asciiTheme="minorEastAsia" w:hAnsiTheme="minorEastAsia"/>
        </w:rPr>
        <w:t>天下殽亂之時，設有不幸為衆推，當以劉曄為法。</w:t>
      </w:r>
      <w:r w:rsidR="00934453" w:rsidRPr="00D779F7">
        <w:rPr>
          <w:rFonts w:asciiTheme="minorEastAsia" w:hAnsiTheme="minorEastAsia"/>
        </w:rPr>
        <w:t>勳以袁術部曲衆多，不能贍，遣從弟偕求米於上繚諸宗帥，不能滿數，</w:t>
      </w:r>
      <w:r w:rsidR="00934453" w:rsidRPr="00D779F7">
        <w:rPr>
          <w:rStyle w:val="00Text"/>
          <w:rFonts w:asciiTheme="minorEastAsia" w:hAnsiTheme="minorEastAsia"/>
        </w:rPr>
        <w:t>不滿其所求之數也。繚，讀曰僚。</w:t>
      </w:r>
      <w:r w:rsidR="00934453" w:rsidRPr="00D779F7">
        <w:rPr>
          <w:rFonts w:asciiTheme="minorEastAsia" w:hAnsiTheme="minorEastAsia"/>
        </w:rPr>
        <w:t>偕召勳使襲之。</w:t>
      </w:r>
    </w:p>
    <w:p w:rsidR="00934453" w:rsidRPr="00D779F7" w:rsidRDefault="00934453" w:rsidP="00087F68">
      <w:pPr>
        <w:rPr>
          <w:rFonts w:asciiTheme="minorEastAsia" w:hAnsiTheme="minorEastAsia"/>
        </w:rPr>
      </w:pPr>
      <w:r w:rsidRPr="00D779F7">
        <w:rPr>
          <w:rFonts w:asciiTheme="minorEastAsia" w:hAnsiTheme="minorEastAsia"/>
        </w:rPr>
        <w:t>孫策惡勳兵強，偽卑辭以事勳曰︰</w:t>
      </w:r>
      <w:r w:rsidR="00C93935">
        <w:rPr>
          <w:rFonts w:asciiTheme="minorEastAsia" w:hAnsiTheme="minorEastAsia"/>
        </w:rPr>
        <w:t>「</w:t>
      </w:r>
      <w:r w:rsidRPr="00D779F7">
        <w:rPr>
          <w:rFonts w:asciiTheme="minorEastAsia" w:hAnsiTheme="minorEastAsia"/>
        </w:rPr>
        <w:t>上繚宗民數欺鄙郡，</w:t>
      </w:r>
      <w:r w:rsidRPr="00D779F7">
        <w:rPr>
          <w:rStyle w:val="00Text"/>
          <w:rFonts w:asciiTheme="minorEastAsia" w:hAnsiTheme="minorEastAsia"/>
        </w:rPr>
        <w:t>惡，烏路翻。數，所角翻。</w:t>
      </w:r>
      <w:r w:rsidRPr="00D779F7">
        <w:rPr>
          <w:rFonts w:asciiTheme="minorEastAsia" w:hAnsiTheme="minorEastAsia"/>
        </w:rPr>
        <w:t>欲擊之，路不便。上繚甚富實，願君伐之，請出兵以為外援。</w:t>
      </w:r>
      <w:r w:rsidR="00C93935">
        <w:rPr>
          <w:rFonts w:asciiTheme="minorEastAsia" w:hAnsiTheme="minorEastAsia"/>
        </w:rPr>
        <w:t>」</w:t>
      </w:r>
      <w:r w:rsidRPr="00D779F7">
        <w:rPr>
          <w:rFonts w:asciiTheme="minorEastAsia" w:hAnsiTheme="minorEastAsia"/>
        </w:rPr>
        <w:t>且以珠寶、葛越賂勳。</w:t>
      </w:r>
      <w:r w:rsidRPr="00D779F7">
        <w:rPr>
          <w:rStyle w:val="00Text"/>
          <w:rFonts w:asciiTheme="minorEastAsia" w:hAnsiTheme="minorEastAsia"/>
        </w:rPr>
        <w:t>文選註曰︰葛越，草布也。今葛布謂之葛越，白布謂之白越。</w:t>
      </w:r>
      <w:r w:rsidRPr="00D779F7">
        <w:rPr>
          <w:rFonts w:asciiTheme="minorEastAsia" w:hAnsiTheme="minorEastAsia"/>
        </w:rPr>
        <w:t>勳大喜，外內盡賀，劉曄獨否，勳問其故，對曰︰</w:t>
      </w:r>
      <w:r w:rsidR="00C93935">
        <w:rPr>
          <w:rFonts w:asciiTheme="minorEastAsia" w:hAnsiTheme="minorEastAsia"/>
        </w:rPr>
        <w:t>「</w:t>
      </w:r>
      <w:r w:rsidRPr="00D779F7">
        <w:rPr>
          <w:rFonts w:asciiTheme="minorEastAsia" w:hAnsiTheme="minorEastAsia"/>
        </w:rPr>
        <w:t>上繚雖小，城堅池深，攻難守易，</w:t>
      </w:r>
      <w:r w:rsidRPr="00D779F7">
        <w:rPr>
          <w:rStyle w:val="00Text"/>
          <w:rFonts w:asciiTheme="minorEastAsia" w:hAnsiTheme="minorEastAsia"/>
        </w:rPr>
        <w:t>易，以豉翻。</w:t>
      </w:r>
      <w:r w:rsidRPr="00D779F7">
        <w:rPr>
          <w:rFonts w:asciiTheme="minorEastAsia" w:hAnsiTheme="minorEastAsia"/>
        </w:rPr>
        <w:t>不可旬日而舉也。兵疲於外而國內虛，策乘虛襲我，則後不能獨守。是將軍進屈於敵，退無所歸，若軍必出，禍今至矣。</w:t>
      </w:r>
      <w:r w:rsidR="00C93935">
        <w:rPr>
          <w:rFonts w:asciiTheme="minorEastAsia" w:hAnsiTheme="minorEastAsia"/>
        </w:rPr>
        <w:t>」</w:t>
      </w:r>
      <w:r w:rsidRPr="00D779F7">
        <w:rPr>
          <w:rFonts w:asciiTheme="minorEastAsia" w:hAnsiTheme="minorEastAsia"/>
        </w:rPr>
        <w:t>勳不聽，遂伐上繚；至海昏，宗帥知之，皆空壁逃遷，勳了無所得。時策引兵西擊黃祖，行及石城，</w:t>
      </w:r>
      <w:r w:rsidRPr="00D779F7">
        <w:rPr>
          <w:rStyle w:val="00Text"/>
          <w:rFonts w:asciiTheme="minorEastAsia" w:hAnsiTheme="minorEastAsia"/>
        </w:rPr>
        <w:t>海昏縣，屬豫章郡，當豫章大江之口，有地名慨口。永元中，分海昏置建昌縣。上繚，在建昌界。石城縣，屬丹楊郡。賢曰︰在今蘇州西南。余據水經︰石城縣在牛渚東。酈道元註又云︰牛渚在石城東減五百里。未知孰是。又據五代志，宣城秋浦縣，舊曰石城。宋白曰︰池州貴池、石埭二縣，皆漢石城縣之地。</w:t>
      </w:r>
      <w:r w:rsidRPr="00D779F7">
        <w:rPr>
          <w:rFonts w:asciiTheme="minorEastAsia" w:hAnsiTheme="minorEastAsia"/>
        </w:rPr>
        <w:t>聞勳在海昏，策乃分遣從兄賁、輔將八千人屯彭澤，</w:t>
      </w:r>
      <w:r w:rsidRPr="00D779F7">
        <w:rPr>
          <w:rStyle w:val="00Text"/>
          <w:rFonts w:asciiTheme="minorEastAsia" w:hAnsiTheme="minorEastAsia"/>
        </w:rPr>
        <w:t>宋白曰︰彭澤縣，取彭蠡澤為名，漢屬豫章郡，今江州彭澤縣、南康軍都昌縣皆漢彭澤縣地。</w:t>
      </w:r>
      <w:r w:rsidRPr="00D779F7">
        <w:rPr>
          <w:rFonts w:asciiTheme="minorEastAsia" w:hAnsiTheme="minorEastAsia"/>
        </w:rPr>
        <w:t>自與領江夏太守周瑜將二萬人襲皖城，克之，</w:t>
      </w:r>
      <w:r w:rsidRPr="00D779F7">
        <w:rPr>
          <w:rStyle w:val="00Text"/>
          <w:rFonts w:asciiTheme="minorEastAsia" w:hAnsiTheme="minorEastAsia"/>
        </w:rPr>
        <w:t>夏，戶雅翻。皖，戶版翻。</w:t>
      </w:r>
      <w:r w:rsidRPr="00D779F7">
        <w:rPr>
          <w:rFonts w:asciiTheme="minorEastAsia" w:hAnsiTheme="minorEastAsia"/>
        </w:rPr>
        <w:t>得術、勳妻子及部曲三萬餘人；表汝南李術為廬江太守，給兵三千人以守皖城，</w:t>
      </w:r>
      <w:r w:rsidRPr="00D779F7">
        <w:rPr>
          <w:rStyle w:val="00Text"/>
          <w:rFonts w:asciiTheme="minorEastAsia" w:hAnsiTheme="minorEastAsia"/>
        </w:rPr>
        <w:t>為李術不附孫氏張本。</w:t>
      </w:r>
      <w:r w:rsidRPr="00D779F7">
        <w:rPr>
          <w:rFonts w:asciiTheme="minorEastAsia" w:hAnsiTheme="minorEastAsia"/>
        </w:rPr>
        <w:t>皆徙所得民東詣吳。勳還至彭澤，孫賁、孫輔邀擊，破之。勳走保流沂，</w:t>
      </w:r>
      <w:r w:rsidRPr="00D779F7">
        <w:rPr>
          <w:rStyle w:val="00Text"/>
          <w:rFonts w:asciiTheme="minorEastAsia" w:hAnsiTheme="minorEastAsia"/>
        </w:rPr>
        <w:t>流沂，地名，近西塞。西塞山，在今壽昌軍東北三十里。</w:t>
      </w:r>
      <w:r w:rsidRPr="00D779F7">
        <w:rPr>
          <w:rFonts w:asciiTheme="minorEastAsia" w:hAnsiTheme="minorEastAsia"/>
        </w:rPr>
        <w:t>求救於黃祖，祖遣其子射率船軍五千人助勳。</w:t>
      </w:r>
      <w:r w:rsidRPr="00D779F7">
        <w:rPr>
          <w:rStyle w:val="00Text"/>
          <w:rFonts w:asciiTheme="minorEastAsia" w:hAnsiTheme="minorEastAsia"/>
        </w:rPr>
        <w:t>船軍，卽舟師也。</w:t>
      </w:r>
      <w:r w:rsidRPr="00D779F7">
        <w:rPr>
          <w:rFonts w:asciiTheme="minorEastAsia" w:hAnsiTheme="minorEastAsia"/>
        </w:rPr>
        <w:t>策復就攻勳，</w:t>
      </w:r>
      <w:r w:rsidRPr="00D779F7">
        <w:rPr>
          <w:rStyle w:val="00Text"/>
          <w:rFonts w:asciiTheme="minorEastAsia" w:hAnsiTheme="minorEastAsia"/>
        </w:rPr>
        <w:t>復，扶又翻；下同。</w:t>
      </w:r>
      <w:r w:rsidRPr="00D779F7">
        <w:rPr>
          <w:rFonts w:asciiTheme="minorEastAsia" w:hAnsiTheme="minorEastAsia"/>
        </w:rPr>
        <w:t>大破之。勳北歸曹操，射亦遁走。</w:t>
      </w:r>
    </w:p>
    <w:p w:rsidR="00934453" w:rsidRPr="00D779F7" w:rsidRDefault="00934453" w:rsidP="00087F68">
      <w:pPr>
        <w:rPr>
          <w:rFonts w:asciiTheme="minorEastAsia" w:hAnsiTheme="minorEastAsia"/>
        </w:rPr>
      </w:pPr>
      <w:r w:rsidRPr="00D779F7">
        <w:rPr>
          <w:rFonts w:asciiTheme="minorEastAsia" w:hAnsiTheme="minorEastAsia"/>
        </w:rPr>
        <w:t>策收得勳兵二千餘人，船千艘，遂進擊黃祖。十二月，辛亥，策軍至沙羡，</w:t>
      </w:r>
      <w:r w:rsidRPr="00D779F7">
        <w:rPr>
          <w:rStyle w:val="00Text"/>
          <w:rFonts w:asciiTheme="minorEastAsia" w:hAnsiTheme="minorEastAsia"/>
        </w:rPr>
        <w:t>沙羡縣，屬江夏郡。晉灼曰︰羡，音夷。水經註︰蒲圻，江中有沙陽洲，沙陽縣治。縣本江夏之沙羡，晉太康中，改曰沙陽縣。</w:t>
      </w:r>
      <w:r w:rsidRPr="00D779F7">
        <w:rPr>
          <w:rFonts w:asciiTheme="minorEastAsia" w:hAnsiTheme="minorEastAsia"/>
        </w:rPr>
        <w:t>劉表遣從子虎及南陽韓晞，將長矛五千來救祖。</w:t>
      </w:r>
      <w:r w:rsidRPr="00D779F7">
        <w:rPr>
          <w:rStyle w:val="00Text"/>
          <w:rFonts w:asciiTheme="minorEastAsia" w:hAnsiTheme="minorEastAsia"/>
        </w:rPr>
        <w:t>從，才用翻。將，卽亮翻。</w:t>
      </w:r>
      <w:r w:rsidRPr="00D779F7">
        <w:rPr>
          <w:rFonts w:asciiTheme="minorEastAsia" w:hAnsiTheme="minorEastAsia"/>
        </w:rPr>
        <w:t>甲寅，策與戰，大破之，斬晞。祖脫身走，獲其妻子及船六千艘，</w:t>
      </w:r>
      <w:r w:rsidRPr="00D779F7">
        <w:rPr>
          <w:rStyle w:val="00Text"/>
          <w:rFonts w:asciiTheme="minorEastAsia" w:hAnsiTheme="minorEastAsia"/>
        </w:rPr>
        <w:t>艘，蘇刀翻。</w:t>
      </w:r>
      <w:r w:rsidRPr="00D779F7">
        <w:rPr>
          <w:rFonts w:asciiTheme="minorEastAsia" w:hAnsiTheme="minorEastAsia"/>
        </w:rPr>
        <w:t>士卒殺溺死者數萬人。</w:t>
      </w:r>
    </w:p>
    <w:p w:rsidR="00934453" w:rsidRPr="00D779F7" w:rsidRDefault="00934453" w:rsidP="00087F68">
      <w:pPr>
        <w:rPr>
          <w:rFonts w:asciiTheme="minorEastAsia" w:hAnsiTheme="minorEastAsia"/>
        </w:rPr>
      </w:pPr>
      <w:r w:rsidRPr="00D779F7">
        <w:rPr>
          <w:rFonts w:asciiTheme="minorEastAsia" w:hAnsiTheme="minorEastAsia"/>
        </w:rPr>
        <w:t>策盛兵將徇豫章，屯于椒丘，</w:t>
      </w:r>
      <w:r w:rsidRPr="00D779F7">
        <w:rPr>
          <w:rStyle w:val="00Text"/>
          <w:rFonts w:asciiTheme="minorEastAsia" w:hAnsiTheme="minorEastAsia"/>
        </w:rPr>
        <w:t>椒丘，去豫章南昌縣數十里。</w:t>
      </w:r>
      <w:r w:rsidRPr="00D779F7">
        <w:rPr>
          <w:rFonts w:asciiTheme="minorEastAsia" w:hAnsiTheme="minorEastAsia"/>
        </w:rPr>
        <w:t>謂功曹虞翻曰︰</w:t>
      </w:r>
      <w:r w:rsidR="00C93935">
        <w:rPr>
          <w:rFonts w:asciiTheme="minorEastAsia" w:hAnsiTheme="minorEastAsia"/>
        </w:rPr>
        <w:t>「</w:t>
      </w:r>
      <w:r w:rsidRPr="00D779F7">
        <w:rPr>
          <w:rFonts w:asciiTheme="minorEastAsia" w:hAnsiTheme="minorEastAsia"/>
        </w:rPr>
        <w:t>華子魚自有名字，</w:t>
      </w:r>
      <w:r w:rsidRPr="00D779F7">
        <w:rPr>
          <w:rStyle w:val="00Text"/>
          <w:rFonts w:asciiTheme="minorEastAsia" w:hAnsiTheme="minorEastAsia"/>
        </w:rPr>
        <w:t>華歆，字子魚。自有名字，言其名聞當時也。</w:t>
      </w:r>
      <w:r w:rsidRPr="00D779F7">
        <w:rPr>
          <w:rFonts w:asciiTheme="minorEastAsia" w:hAnsiTheme="minorEastAsia"/>
        </w:rPr>
        <w:t>然非吾敵也。若不開門讓城，金鼓一震，不得無所傷害。卿便在前，具宣孤意。</w:t>
      </w:r>
      <w:r w:rsidR="00C93935">
        <w:rPr>
          <w:rFonts w:asciiTheme="minorEastAsia" w:hAnsiTheme="minorEastAsia"/>
        </w:rPr>
        <w:t>」</w:t>
      </w:r>
      <w:r w:rsidRPr="00D779F7">
        <w:rPr>
          <w:rFonts w:asciiTheme="minorEastAsia" w:hAnsiTheme="minorEastAsia"/>
        </w:rPr>
        <w:t>翻乃往見華歆曰︰</w:t>
      </w:r>
      <w:r w:rsidR="00C93935">
        <w:rPr>
          <w:rFonts w:asciiTheme="minorEastAsia" w:hAnsiTheme="minorEastAsia"/>
        </w:rPr>
        <w:t>「</w:t>
      </w:r>
      <w:r w:rsidRPr="00D779F7">
        <w:rPr>
          <w:rFonts w:asciiTheme="minorEastAsia" w:hAnsiTheme="minorEastAsia"/>
        </w:rPr>
        <w:t>竊聞明府與鄙郡故王府君齊名中州，海內所宗，雖在東垂，常懷瞻仰。</w:t>
      </w:r>
      <w:r w:rsidR="00C93935">
        <w:rPr>
          <w:rFonts w:asciiTheme="minorEastAsia" w:hAnsiTheme="minorEastAsia"/>
        </w:rPr>
        <w:t>」</w:t>
      </w:r>
      <w:r w:rsidRPr="00D779F7">
        <w:rPr>
          <w:rFonts w:asciiTheme="minorEastAsia" w:hAnsiTheme="minorEastAsia"/>
        </w:rPr>
        <w:t>歆曰︰</w:t>
      </w:r>
      <w:r w:rsidR="00C93935">
        <w:rPr>
          <w:rFonts w:asciiTheme="minorEastAsia" w:hAnsiTheme="minorEastAsia"/>
        </w:rPr>
        <w:t>「</w:t>
      </w:r>
      <w:r w:rsidRPr="00D779F7">
        <w:rPr>
          <w:rFonts w:asciiTheme="minorEastAsia" w:hAnsiTheme="minorEastAsia"/>
        </w:rPr>
        <w:t>孤不如王會稽。</w:t>
      </w:r>
      <w:r w:rsidR="00C93935">
        <w:rPr>
          <w:rFonts w:asciiTheme="minorEastAsia" w:hAnsiTheme="minorEastAsia"/>
        </w:rPr>
        <w:t>」</w:t>
      </w:r>
      <w:r w:rsidRPr="00D779F7">
        <w:rPr>
          <w:rStyle w:val="00Text"/>
          <w:rFonts w:asciiTheme="minorEastAsia" w:hAnsiTheme="minorEastAsia"/>
        </w:rPr>
        <w:t>王朗為會稽太守，為策所破。會，工外翻。</w:t>
      </w:r>
      <w:r w:rsidRPr="00D779F7">
        <w:rPr>
          <w:rFonts w:asciiTheme="minorEastAsia" w:hAnsiTheme="minorEastAsia"/>
        </w:rPr>
        <w:t>翻復曰︰</w:t>
      </w:r>
      <w:r w:rsidR="00C93935">
        <w:rPr>
          <w:rFonts w:asciiTheme="minorEastAsia" w:hAnsiTheme="minorEastAsia"/>
        </w:rPr>
        <w:t>「</w:t>
      </w:r>
      <w:r w:rsidRPr="00D779F7">
        <w:rPr>
          <w:rFonts w:asciiTheme="minorEastAsia" w:hAnsiTheme="minorEastAsia"/>
        </w:rPr>
        <w:t>不審豫章資糧器仗，士民勇果，孰與鄙郡？</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歆曰︰</w:t>
      </w:r>
      <w:r w:rsidR="00C93935">
        <w:rPr>
          <w:rFonts w:asciiTheme="minorEastAsia" w:hAnsiTheme="minorEastAsia"/>
        </w:rPr>
        <w:t>「</w:t>
      </w:r>
      <w:r w:rsidRPr="00D779F7">
        <w:rPr>
          <w:rFonts w:asciiTheme="minorEastAsia" w:hAnsiTheme="minorEastAsia"/>
        </w:rPr>
        <w:t>大不如也。</w:t>
      </w:r>
      <w:r w:rsidR="00C93935">
        <w:rPr>
          <w:rFonts w:asciiTheme="minorEastAsia" w:hAnsiTheme="minorEastAsia"/>
        </w:rPr>
        <w:t>」</w:t>
      </w:r>
      <w:r w:rsidRPr="00D779F7">
        <w:rPr>
          <w:rFonts w:asciiTheme="minorEastAsia" w:hAnsiTheme="minorEastAsia"/>
        </w:rPr>
        <w:t>翻曰︰</w:t>
      </w:r>
      <w:r w:rsidR="00C93935">
        <w:rPr>
          <w:rFonts w:asciiTheme="minorEastAsia" w:hAnsiTheme="minorEastAsia"/>
        </w:rPr>
        <w:t>「</w:t>
      </w:r>
      <w:r w:rsidRPr="00D779F7">
        <w:rPr>
          <w:rFonts w:asciiTheme="minorEastAsia" w:hAnsiTheme="minorEastAsia"/>
        </w:rPr>
        <w:t>明府言不如王會稽，謙光之譚耳；</w:t>
      </w:r>
      <w:r w:rsidRPr="00D779F7">
        <w:rPr>
          <w:rStyle w:val="00Text"/>
          <w:rFonts w:asciiTheme="minorEastAsia" w:hAnsiTheme="minorEastAsia"/>
        </w:rPr>
        <w:t>易曰︰謙尊而光。譚，與談同。</w:t>
      </w:r>
      <w:r w:rsidRPr="00D779F7">
        <w:rPr>
          <w:rFonts w:asciiTheme="minorEastAsia" w:hAnsiTheme="minorEastAsia"/>
        </w:rPr>
        <w:t>精兵不如會稽，實如尊敎。孫討逆智略超世，用兵如神，前走劉揚州，君所親見；</w:t>
      </w:r>
      <w:r w:rsidRPr="00D779F7">
        <w:rPr>
          <w:rStyle w:val="00Text"/>
          <w:rFonts w:asciiTheme="minorEastAsia" w:hAnsiTheme="minorEastAsia"/>
        </w:rPr>
        <w:t>劉揚州，謂劉繇。</w:t>
      </w:r>
      <w:r w:rsidRPr="00D779F7">
        <w:rPr>
          <w:rFonts w:asciiTheme="minorEastAsia" w:hAnsiTheme="minorEastAsia"/>
        </w:rPr>
        <w:t>南定鄙郡，亦君所聞也。</w:t>
      </w:r>
      <w:r w:rsidRPr="00D779F7">
        <w:rPr>
          <w:rStyle w:val="00Text"/>
          <w:rFonts w:asciiTheme="minorEastAsia" w:hAnsiTheme="minorEastAsia"/>
        </w:rPr>
        <w:t>鄙郡，卽謂會稽。</w:t>
      </w:r>
      <w:r w:rsidRPr="00D779F7">
        <w:rPr>
          <w:rFonts w:asciiTheme="minorEastAsia" w:hAnsiTheme="minorEastAsia"/>
        </w:rPr>
        <w:t>今欲守孤城，自料資糧，已知不足，不早為計，悔無及也。今大軍已次椒丘，僕便還去，明日日中迎檄不到者，與君辭矣。</w:t>
      </w:r>
      <w:r w:rsidR="00C93935">
        <w:rPr>
          <w:rFonts w:asciiTheme="minorEastAsia" w:hAnsiTheme="minorEastAsia"/>
        </w:rPr>
        <w:t>」</w:t>
      </w:r>
      <w:r w:rsidRPr="00D779F7">
        <w:rPr>
          <w:rFonts w:asciiTheme="minorEastAsia" w:hAnsiTheme="minorEastAsia"/>
        </w:rPr>
        <w:t>歆曰︰</w:t>
      </w:r>
      <w:r w:rsidR="00C93935">
        <w:rPr>
          <w:rFonts w:asciiTheme="minorEastAsia" w:hAnsiTheme="minorEastAsia"/>
        </w:rPr>
        <w:t>「</w:t>
      </w:r>
      <w:r w:rsidRPr="00D779F7">
        <w:rPr>
          <w:rFonts w:asciiTheme="minorEastAsia" w:hAnsiTheme="minorEastAsia"/>
        </w:rPr>
        <w:t>久在江表，常欲北歸；孫會稽來，吾便去也。</w:t>
      </w:r>
      <w:r w:rsidR="00C93935">
        <w:rPr>
          <w:rFonts w:asciiTheme="minorEastAsia" w:hAnsiTheme="minorEastAsia"/>
        </w:rPr>
        <w:t>」</w:t>
      </w:r>
      <w:r w:rsidRPr="00D779F7">
        <w:rPr>
          <w:rFonts w:asciiTheme="minorEastAsia" w:hAnsiTheme="minorEastAsia"/>
        </w:rPr>
        <w:t>乃夜作檄，明旦，遣吏齎迎。策便進軍，歆葛巾迎策。</w:t>
      </w:r>
      <w:r w:rsidRPr="00D779F7">
        <w:rPr>
          <w:rStyle w:val="00Text"/>
          <w:rFonts w:asciiTheme="minorEastAsia" w:hAnsiTheme="minorEastAsia"/>
        </w:rPr>
        <w:t>考異曰︰華嶠譜叙曰︰</w:t>
      </w:r>
      <w:r w:rsidR="00C93935">
        <w:rPr>
          <w:rStyle w:val="00Text"/>
          <w:rFonts w:asciiTheme="minorEastAsia" w:hAnsiTheme="minorEastAsia"/>
        </w:rPr>
        <w:t>「</w:t>
      </w:r>
      <w:r w:rsidRPr="00D779F7">
        <w:rPr>
          <w:rStyle w:val="00Text"/>
          <w:rFonts w:asciiTheme="minorEastAsia" w:hAnsiTheme="minorEastAsia"/>
        </w:rPr>
        <w:t>孫策略有揚州，盛兵徇豫章，一郡大恐，官屬請出郊迎。歆曰︰</w:t>
      </w:r>
      <w:r w:rsidR="00C93935">
        <w:rPr>
          <w:rStyle w:val="00Text"/>
          <w:rFonts w:asciiTheme="minorEastAsia" w:hAnsiTheme="minorEastAsia"/>
        </w:rPr>
        <w:t>『</w:t>
      </w:r>
      <w:r w:rsidRPr="00D779F7">
        <w:rPr>
          <w:rStyle w:val="00Text"/>
          <w:rFonts w:asciiTheme="minorEastAsia" w:hAnsiTheme="minorEastAsia"/>
        </w:rPr>
        <w:t>無然。</w:t>
      </w:r>
      <w:r w:rsidR="00C93935">
        <w:rPr>
          <w:rStyle w:val="00Text"/>
          <w:rFonts w:asciiTheme="minorEastAsia" w:hAnsiTheme="minorEastAsia"/>
        </w:rPr>
        <w:t>』</w:t>
      </w:r>
      <w:r w:rsidRPr="00D779F7">
        <w:rPr>
          <w:rStyle w:val="00Text"/>
          <w:rFonts w:asciiTheme="minorEastAsia" w:hAnsiTheme="minorEastAsia"/>
        </w:rPr>
        <w:t>策稍進，復白發兵。又不聽。及策至，一府皆造閣，請出避之，乃笑曰︰</w:t>
      </w:r>
      <w:r w:rsidR="00C93935">
        <w:rPr>
          <w:rStyle w:val="00Text"/>
          <w:rFonts w:asciiTheme="minorEastAsia" w:hAnsiTheme="minorEastAsia"/>
        </w:rPr>
        <w:t>『</w:t>
      </w:r>
      <w:r w:rsidRPr="00D779F7">
        <w:rPr>
          <w:rStyle w:val="00Text"/>
          <w:rFonts w:asciiTheme="minorEastAsia" w:hAnsiTheme="minorEastAsia"/>
        </w:rPr>
        <w:t>今將自來，何遽避之！</w:t>
      </w:r>
      <w:r w:rsidR="00C93935">
        <w:rPr>
          <w:rStyle w:val="00Text"/>
          <w:rFonts w:asciiTheme="minorEastAsia" w:hAnsiTheme="minorEastAsia"/>
        </w:rPr>
        <w:t>』</w:t>
      </w:r>
      <w:r w:rsidRPr="00D779F7">
        <w:rPr>
          <w:rStyle w:val="00Text"/>
          <w:rFonts w:asciiTheme="minorEastAsia" w:hAnsiTheme="minorEastAsia"/>
        </w:rPr>
        <w:t>有頃，門下白曰︰</w:t>
      </w:r>
      <w:r w:rsidR="00C93935">
        <w:rPr>
          <w:rStyle w:val="00Text"/>
          <w:rFonts w:asciiTheme="minorEastAsia" w:hAnsiTheme="minorEastAsia"/>
        </w:rPr>
        <w:t>『</w:t>
      </w:r>
      <w:r w:rsidRPr="00D779F7">
        <w:rPr>
          <w:rStyle w:val="00Text"/>
          <w:rFonts w:asciiTheme="minorEastAsia" w:hAnsiTheme="minorEastAsia"/>
        </w:rPr>
        <w:t>孫將軍至</w:t>
      </w:r>
      <w:r w:rsidR="00C93935">
        <w:rPr>
          <w:rStyle w:val="00Text"/>
          <w:rFonts w:asciiTheme="minorEastAsia" w:hAnsiTheme="minorEastAsia"/>
        </w:rPr>
        <w:t>』</w:t>
      </w:r>
      <w:r w:rsidRPr="00D779F7">
        <w:rPr>
          <w:rStyle w:val="00Text"/>
          <w:rFonts w:asciiTheme="minorEastAsia" w:hAnsiTheme="minorEastAsia"/>
        </w:rPr>
        <w:t>，請見，乃前與歆共坐，談議良久，夜乃別去。義士聞之，皆長歎而心自服也。</w:t>
      </w:r>
      <w:r w:rsidR="00C93935">
        <w:rPr>
          <w:rStyle w:val="00Text"/>
          <w:rFonts w:asciiTheme="minorEastAsia" w:hAnsiTheme="minorEastAsia"/>
        </w:rPr>
        <w:t>」</w:t>
      </w:r>
      <w:r w:rsidRPr="00D779F7">
        <w:rPr>
          <w:rStyle w:val="00Text"/>
          <w:rFonts w:asciiTheme="minorEastAsia" w:hAnsiTheme="minorEastAsia"/>
        </w:rPr>
        <w:t>此說太不近人情，今不取。</w:t>
      </w:r>
      <w:r w:rsidRPr="00D779F7">
        <w:rPr>
          <w:rFonts w:asciiTheme="minorEastAsia" w:hAnsiTheme="minorEastAsia"/>
        </w:rPr>
        <w:t>策謂歆曰︰</w:t>
      </w:r>
      <w:r w:rsidR="00C93935">
        <w:rPr>
          <w:rFonts w:asciiTheme="minorEastAsia" w:hAnsiTheme="minorEastAsia"/>
        </w:rPr>
        <w:t>「</w:t>
      </w:r>
      <w:r w:rsidRPr="00D779F7">
        <w:rPr>
          <w:rFonts w:asciiTheme="minorEastAsia" w:hAnsiTheme="minorEastAsia"/>
        </w:rPr>
        <w:t>府君年德名望，遠近所歸；策年幼稚，</w:t>
      </w:r>
      <w:r w:rsidRPr="00D779F7">
        <w:rPr>
          <w:rStyle w:val="00Text"/>
          <w:rFonts w:asciiTheme="minorEastAsia" w:hAnsiTheme="minorEastAsia"/>
        </w:rPr>
        <w:t>稚，直利翻。</w:t>
      </w:r>
      <w:r w:rsidRPr="00D779F7">
        <w:rPr>
          <w:rFonts w:asciiTheme="minorEastAsia" w:hAnsiTheme="minorEastAsia"/>
        </w:rPr>
        <w:t>宜脩子弟之禮。</w:t>
      </w:r>
      <w:r w:rsidR="00C93935">
        <w:rPr>
          <w:rFonts w:asciiTheme="minorEastAsia" w:hAnsiTheme="minorEastAsia"/>
        </w:rPr>
        <w:t>」</w:t>
      </w:r>
      <w:r w:rsidRPr="00D779F7">
        <w:rPr>
          <w:rFonts w:asciiTheme="minorEastAsia" w:hAnsiTheme="minorEastAsia"/>
        </w:rPr>
        <w:t>便向歆拜，禮為上賓。</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孫盛曰︰歆旣無夷、皓韜邈之風，又失王臣匪躬之操，</w:t>
      </w:r>
      <w:r w:rsidRPr="00D779F7">
        <w:rPr>
          <w:rFonts w:asciiTheme="minorEastAsia" w:eastAsiaTheme="minorEastAsia" w:hAnsiTheme="minorEastAsia"/>
        </w:rPr>
        <w:t>夷、皓，謂伯夷、四皓也。易曰︰</w:t>
      </w:r>
      <w:r w:rsidR="00C93935">
        <w:rPr>
          <w:rFonts w:asciiTheme="minorEastAsia" w:eastAsiaTheme="minorEastAsia" w:hAnsiTheme="minorEastAsia"/>
        </w:rPr>
        <w:t>「</w:t>
      </w:r>
      <w:r w:rsidRPr="00D779F7">
        <w:rPr>
          <w:rFonts w:asciiTheme="minorEastAsia" w:eastAsiaTheme="minorEastAsia" w:hAnsiTheme="minorEastAsia"/>
        </w:rPr>
        <w:t>王臣蹇蹇，匪躬之故。</w:t>
      </w:r>
      <w:r w:rsidR="00C93935">
        <w:rPr>
          <w:rFonts w:asciiTheme="minorEastAsia" w:eastAsiaTheme="minorEastAsia" w:hAnsiTheme="minorEastAsia"/>
        </w:rPr>
        <w:t>」</w:t>
      </w:r>
      <w:r w:rsidRPr="00D779F7">
        <w:rPr>
          <w:rFonts w:asciiTheme="minorEastAsia" w:eastAsiaTheme="minorEastAsia" w:hAnsiTheme="minorEastAsia"/>
        </w:rPr>
        <w:t>言華不能高尚其志，又失蹇蹇匪躬之節也。</w:t>
      </w:r>
      <w:r w:rsidRPr="00D779F7">
        <w:rPr>
          <w:rStyle w:val="02Text"/>
          <w:rFonts w:asciiTheme="minorEastAsia" w:eastAsiaTheme="minorEastAsia" w:hAnsiTheme="minorEastAsia"/>
          <w:sz w:val="21"/>
        </w:rPr>
        <w:t>橈心於邪儒之說，交臂於陵肆之徒，位奪節墮，咎孰大焉！</w:t>
      </w:r>
      <w:r w:rsidRPr="00D779F7">
        <w:rPr>
          <w:rFonts w:asciiTheme="minorEastAsia" w:eastAsiaTheme="minorEastAsia" w:hAnsiTheme="minorEastAsia"/>
        </w:rPr>
        <w:t>邪儒，謂虞翻；陵肆，謂孫策也。橈，奴敎翻。墮，讀曰隳。</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策分豫章為廬陵郡，以孫賁為豫章太守，孫輔為廬陵太守。會僮芝病，輔遂進取廬陵，</w:t>
      </w:r>
      <w:r w:rsidR="00934453" w:rsidRPr="00D779F7">
        <w:rPr>
          <w:rFonts w:asciiTheme="minorEastAsia" w:eastAsiaTheme="minorEastAsia" w:hAnsiTheme="minorEastAsia"/>
        </w:rPr>
        <w:t>僮芝據廬陵事見上卷上年。</w:t>
      </w:r>
      <w:r w:rsidR="00934453" w:rsidRPr="00D779F7">
        <w:rPr>
          <w:rStyle w:val="01Text"/>
          <w:rFonts w:asciiTheme="minorEastAsia" w:eastAsiaTheme="minorEastAsia" w:hAnsiTheme="minorEastAsia"/>
          <w:sz w:val="21"/>
        </w:rPr>
        <w:t>留周瑜鎭巴丘。</w:t>
      </w:r>
      <w:r w:rsidR="00934453" w:rsidRPr="00D779F7">
        <w:rPr>
          <w:rFonts w:asciiTheme="minorEastAsia" w:eastAsiaTheme="minorEastAsia" w:hAnsiTheme="minorEastAsia"/>
        </w:rPr>
        <w:t>裴松之曰︰按孫策于時始得豫章、廬陵，尚未能得定江夏。瑜之所鎭，應在今巴丘縣也，與後所屯巴丘處不同。余據晉·地理志，廬陵郡有巴丘縣。沈約曰︰晉立。今撫州崇仁縣卽其地。梁改巴丘曰巴山。</w:t>
      </w:r>
    </w:p>
    <w:p w:rsidR="00934453" w:rsidRPr="00D779F7" w:rsidRDefault="00934453" w:rsidP="00087F68">
      <w:pPr>
        <w:rPr>
          <w:rFonts w:asciiTheme="minorEastAsia" w:hAnsiTheme="minorEastAsia"/>
        </w:rPr>
      </w:pPr>
      <w:r w:rsidRPr="00D779F7">
        <w:rPr>
          <w:rFonts w:asciiTheme="minorEastAsia" w:hAnsiTheme="minorEastAsia"/>
        </w:rPr>
        <w:t>孫策之克皖城也，撫視袁術妻子；及入豫章，收載劉繇喪，善遇其家。士大夫以是稱之。</w:t>
      </w:r>
    </w:p>
    <w:p w:rsidR="00934453" w:rsidRPr="00D779F7" w:rsidRDefault="00934453" w:rsidP="00087F68">
      <w:pPr>
        <w:rPr>
          <w:rFonts w:asciiTheme="minorEastAsia" w:hAnsiTheme="minorEastAsia"/>
        </w:rPr>
      </w:pPr>
      <w:r w:rsidRPr="00D779F7">
        <w:rPr>
          <w:rFonts w:asciiTheme="minorEastAsia" w:hAnsiTheme="minorEastAsia"/>
        </w:rPr>
        <w:t>會稽功曹魏騰嘗迕策意，</w:t>
      </w:r>
      <w:r w:rsidRPr="00D779F7">
        <w:rPr>
          <w:rStyle w:val="00Text"/>
          <w:rFonts w:asciiTheme="minorEastAsia" w:hAnsiTheme="minorEastAsia"/>
        </w:rPr>
        <w:t>迕，五故翻。</w:t>
      </w:r>
      <w:r w:rsidRPr="00D779F7">
        <w:rPr>
          <w:rFonts w:asciiTheme="minorEastAsia" w:hAnsiTheme="minorEastAsia"/>
        </w:rPr>
        <w:t>策將殺之，衆憂恐，計無所出。策母吳夫人倚大井謂策曰︰</w:t>
      </w:r>
      <w:r w:rsidR="00C93935">
        <w:rPr>
          <w:rFonts w:asciiTheme="minorEastAsia" w:hAnsiTheme="minorEastAsia"/>
        </w:rPr>
        <w:t>「</w:t>
      </w:r>
      <w:r w:rsidRPr="00D779F7">
        <w:rPr>
          <w:rFonts w:asciiTheme="minorEastAsia" w:hAnsiTheme="minorEastAsia"/>
        </w:rPr>
        <w:t>汝新造江南，其事未集，方當優賢禮士，捨過錄功。魏功曹在公盡規，汝今日殺之，則明日人皆叛汝。吾不忍見禍之及，當先投此井中耳！</w:t>
      </w:r>
      <w:r w:rsidR="00C93935">
        <w:rPr>
          <w:rFonts w:asciiTheme="minorEastAsia" w:hAnsiTheme="minorEastAsia"/>
        </w:rPr>
        <w:t>」</w:t>
      </w:r>
      <w:r w:rsidRPr="00D779F7">
        <w:rPr>
          <w:rFonts w:asciiTheme="minorEastAsia" w:hAnsiTheme="minorEastAsia"/>
        </w:rPr>
        <w:t>策大驚，遽釋騰。</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初，吳郡太守會稽盛憲舉高岱孝廉，許貢來領郡，岱將憲避難於營帥許昭家。烏程鄒佗、錢銅及嘉興王晟等</w:t>
      </w:r>
      <w:r w:rsidRPr="00D779F7">
        <w:rPr>
          <w:rFonts w:asciiTheme="minorEastAsia" w:eastAsiaTheme="minorEastAsia" w:hAnsiTheme="minorEastAsia"/>
        </w:rPr>
        <w:t>難，乃旦翻。帥，所類翻。姓譜︰彭祖裔孫孚，為周錢府上士，因官命氏。佗，徒河翻。沈約曰︰嘉興縣，本名長水，秦改曰由拳；吳孫權黃龍四年，由拳縣生嘉禾，改曰禾興，孫皓避父名，改曰嘉興縣，屬吳郡。晟，承正翻。</w:t>
      </w:r>
      <w:r w:rsidRPr="00D779F7">
        <w:rPr>
          <w:rStyle w:val="01Text"/>
          <w:rFonts w:asciiTheme="minorEastAsia" w:eastAsiaTheme="minorEastAsia" w:hAnsiTheme="minorEastAsia"/>
          <w:sz w:val="21"/>
        </w:rPr>
        <w:t>各聚衆萬餘或數千人，不附孫策。策引兵撲討，皆破之，</w:t>
      </w:r>
      <w:r w:rsidRPr="00D779F7">
        <w:rPr>
          <w:rFonts w:asciiTheme="minorEastAsia" w:eastAsiaTheme="minorEastAsia" w:hAnsiTheme="minorEastAsia"/>
        </w:rPr>
        <w:t>撲，普卜翻。</w:t>
      </w:r>
      <w:r w:rsidRPr="00D779F7">
        <w:rPr>
          <w:rStyle w:val="01Text"/>
          <w:rFonts w:asciiTheme="minorEastAsia" w:eastAsiaTheme="minorEastAsia" w:hAnsiTheme="minorEastAsia"/>
          <w:sz w:val="21"/>
        </w:rPr>
        <w:t>進攻嚴白虎。白虎兵敗，奔餘杭，</w:t>
      </w:r>
      <w:r w:rsidRPr="00D779F7">
        <w:rPr>
          <w:rFonts w:asciiTheme="minorEastAsia" w:eastAsiaTheme="minorEastAsia" w:hAnsiTheme="minorEastAsia"/>
        </w:rPr>
        <w:t>餘杭縣，前漢屬會稽郡，後漢分屬吳郡。</w:t>
      </w:r>
      <w:r w:rsidRPr="00D779F7">
        <w:rPr>
          <w:rStyle w:val="01Text"/>
          <w:rFonts w:asciiTheme="minorEastAsia" w:eastAsiaTheme="minorEastAsia" w:hAnsiTheme="minorEastAsia"/>
          <w:sz w:val="21"/>
        </w:rPr>
        <w:t>投許昭。程普請擊昭，策曰︰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許昭有義於舊君，有誠於故友，此丈夫之志也。</w:t>
      </w:r>
      <w:r w:rsidR="00C93935">
        <w:rPr>
          <w:rStyle w:val="01Text"/>
          <w:rFonts w:asciiTheme="minorEastAsia" w:eastAsiaTheme="minorEastAsia" w:hAnsiTheme="minorEastAsia"/>
          <w:sz w:val="21"/>
        </w:rPr>
        <w:t>」</w:t>
      </w:r>
      <w:r w:rsidRPr="00D779F7">
        <w:rPr>
          <w:rFonts w:asciiTheme="minorEastAsia" w:eastAsiaTheme="minorEastAsia" w:hAnsiTheme="minorEastAsia"/>
        </w:rPr>
        <w:t>裴松之曰︰許昭有義於舊君，謂濟盛憲也；有誠於故友，則受嚴白虎也。</w:t>
      </w:r>
      <w:r w:rsidRPr="00D779F7">
        <w:rPr>
          <w:rStyle w:val="01Text"/>
          <w:rFonts w:asciiTheme="minorEastAsia" w:eastAsiaTheme="minorEastAsia" w:hAnsiTheme="minorEastAsia"/>
          <w:sz w:val="21"/>
        </w:rPr>
        <w:t>乃舍之。</w:t>
      </w:r>
      <w:r w:rsidRPr="00D779F7">
        <w:rPr>
          <w:rFonts w:asciiTheme="minorEastAsia" w:eastAsiaTheme="minorEastAsia" w:hAnsiTheme="minorEastAsia"/>
        </w:rPr>
        <w:t>舍，讀曰捨。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曹操復屯官渡。</w:t>
      </w:r>
      <w:r w:rsidR="00934453" w:rsidRPr="00D779F7">
        <w:rPr>
          <w:rStyle w:val="00Text"/>
          <w:rFonts w:asciiTheme="minorEastAsia" w:hAnsiTheme="minorEastAsia"/>
        </w:rPr>
        <w:t>復，扶又翻。</w:t>
      </w:r>
      <w:r w:rsidR="00934453" w:rsidRPr="00D779F7">
        <w:rPr>
          <w:rFonts w:asciiTheme="minorEastAsia" w:hAnsiTheme="minorEastAsia"/>
        </w:rPr>
        <w:t>操常從士徐他等謀殺操，</w:t>
      </w:r>
      <w:r w:rsidR="00934453" w:rsidRPr="00D779F7">
        <w:rPr>
          <w:rStyle w:val="00Text"/>
          <w:rFonts w:asciiTheme="minorEastAsia" w:hAnsiTheme="minorEastAsia"/>
        </w:rPr>
        <w:t>常從士，常隨從在左右者也。從，才用翻。他，徒何翻。</w:t>
      </w:r>
      <w:r w:rsidR="00934453" w:rsidRPr="00D779F7">
        <w:rPr>
          <w:rFonts w:asciiTheme="minorEastAsia" w:hAnsiTheme="minorEastAsia"/>
        </w:rPr>
        <w:t>入操帳，見校尉許褚，色變，褚覺而殺之。</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初，車騎將軍董承稱受帝衣帶中密詔，與劉備謀誅曹操。操從容謂備曰︰</w:t>
      </w:r>
      <w:r w:rsidR="00934453" w:rsidRPr="00D779F7">
        <w:rPr>
          <w:rStyle w:val="00Text"/>
          <w:rFonts w:asciiTheme="minorEastAsia" w:hAnsiTheme="minorEastAsia"/>
        </w:rPr>
        <w:t>從，千容翻。</w:t>
      </w:r>
      <w:r w:rsidR="00C93935">
        <w:rPr>
          <w:rFonts w:asciiTheme="minorEastAsia" w:hAnsiTheme="minorEastAsia"/>
        </w:rPr>
        <w:t>「</w:t>
      </w:r>
      <w:r w:rsidR="00934453" w:rsidRPr="00D779F7">
        <w:rPr>
          <w:rFonts w:asciiTheme="minorEastAsia" w:hAnsiTheme="minorEastAsia"/>
        </w:rPr>
        <w:t>今天下英雄，惟使君與操耳，本初之徒，不足數也！</w:t>
      </w:r>
      <w:r w:rsidR="00C93935">
        <w:rPr>
          <w:rFonts w:asciiTheme="minorEastAsia" w:hAnsiTheme="minorEastAsia"/>
        </w:rPr>
        <w:t>」</w:t>
      </w:r>
      <w:r w:rsidR="00934453" w:rsidRPr="00D779F7">
        <w:rPr>
          <w:rFonts w:asciiTheme="minorEastAsia" w:hAnsiTheme="minorEastAsia"/>
        </w:rPr>
        <w:t>備方食，失匕箸；</w:t>
      </w:r>
      <w:r w:rsidR="00934453" w:rsidRPr="00D779F7">
        <w:rPr>
          <w:rStyle w:val="00Text"/>
          <w:rFonts w:asciiTheme="minorEastAsia" w:hAnsiTheme="minorEastAsia"/>
        </w:rPr>
        <w:t>備以操知其英雄，懼將圖己，故驚失匕筯也。匕，匙也；箸，挾也。箸，遲助翻。</w:t>
      </w:r>
      <w:r w:rsidR="00934453" w:rsidRPr="00D779F7">
        <w:rPr>
          <w:rFonts w:asciiTheme="minorEastAsia" w:hAnsiTheme="minorEastAsia"/>
        </w:rPr>
        <w:t>值天雷震，備因曰︰</w:t>
      </w:r>
      <w:r w:rsidR="00C93935">
        <w:rPr>
          <w:rFonts w:asciiTheme="minorEastAsia" w:hAnsiTheme="minorEastAsia"/>
        </w:rPr>
        <w:t>「</w:t>
      </w:r>
      <w:r w:rsidR="00934453" w:rsidRPr="00D779F7">
        <w:rPr>
          <w:rFonts w:asciiTheme="minorEastAsia" w:hAnsiTheme="minorEastAsia"/>
        </w:rPr>
        <w:t>聖人云</w:t>
      </w:r>
      <w:r w:rsidR="00C93935">
        <w:rPr>
          <w:rFonts w:asciiTheme="minorEastAsia" w:hAnsiTheme="minorEastAsia"/>
        </w:rPr>
        <w:t>『</w:t>
      </w:r>
      <w:r w:rsidR="00934453" w:rsidRPr="00D779F7">
        <w:rPr>
          <w:rFonts w:asciiTheme="minorEastAsia" w:hAnsiTheme="minorEastAsia"/>
        </w:rPr>
        <w:t>迅雷風烈必變</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論語記孔子之容。</w:t>
      </w:r>
      <w:r w:rsidR="00934453" w:rsidRPr="00D779F7">
        <w:rPr>
          <w:rFonts w:asciiTheme="minorEastAsia" w:hAnsiTheme="minorEastAsia"/>
        </w:rPr>
        <w:t>良有以也。</w:t>
      </w:r>
      <w:r w:rsidR="00C93935">
        <w:rPr>
          <w:rFonts w:asciiTheme="minorEastAsia" w:hAnsiTheme="minorEastAsia"/>
        </w:rPr>
        <w:t>」</w:t>
      </w:r>
      <w:r w:rsidR="00934453" w:rsidRPr="00D779F7">
        <w:rPr>
          <w:rFonts w:asciiTheme="minorEastAsia" w:hAnsiTheme="minorEastAsia"/>
        </w:rPr>
        <w:t>遂與承及長水校尉种輯、將軍吳子蘭、王服等同謀。會操遣備與朱靈邀袁術，程昱、郭嘉、董昭皆諫曰︰</w:t>
      </w:r>
      <w:r w:rsidR="00C93935">
        <w:rPr>
          <w:rFonts w:asciiTheme="minorEastAsia" w:hAnsiTheme="minorEastAsia"/>
        </w:rPr>
        <w:t>「</w:t>
      </w:r>
      <w:r w:rsidR="00934453" w:rsidRPr="00D779F7">
        <w:rPr>
          <w:rFonts w:asciiTheme="minorEastAsia" w:hAnsiTheme="minorEastAsia"/>
        </w:rPr>
        <w:t>備不可遣也！</w:t>
      </w:r>
      <w:r w:rsidR="00C93935">
        <w:rPr>
          <w:rFonts w:asciiTheme="minorEastAsia" w:hAnsiTheme="minorEastAsia"/>
        </w:rPr>
        <w:t>」</w:t>
      </w:r>
      <w:r w:rsidR="00934453" w:rsidRPr="00D779F7">
        <w:rPr>
          <w:rFonts w:asciiTheme="minorEastAsia" w:hAnsiTheme="minorEastAsia"/>
        </w:rPr>
        <w:t>操悔，追之，不及。術旣南走，朱靈等還。備遂殺徐州刺史車冑，留關羽守下邳，行太守事，身還小沛。</w:t>
      </w:r>
      <w:r w:rsidR="00934453" w:rsidRPr="00D779F7">
        <w:rPr>
          <w:rStyle w:val="00Text"/>
          <w:rFonts w:asciiTheme="minorEastAsia" w:hAnsiTheme="minorEastAsia"/>
        </w:rPr>
        <w:t>車，尺遮翻。考異曰︰蜀志先敍董承謀洩誅死，備乃殺車冑。魏志，備殺車冑後，明年，董承乃死。袁紀，備據下邳亦在承死前。蜀志誤也。</w:t>
      </w:r>
      <w:r w:rsidR="00934453" w:rsidRPr="00D779F7">
        <w:rPr>
          <w:rFonts w:asciiTheme="minorEastAsia" w:hAnsiTheme="minorEastAsia"/>
        </w:rPr>
        <w:t>東海賊昌豨及郡縣多叛操為備。</w:t>
      </w:r>
      <w:r w:rsidR="00934453" w:rsidRPr="00D779F7">
        <w:rPr>
          <w:rStyle w:val="00Text"/>
          <w:rFonts w:asciiTheme="minorEastAsia" w:hAnsiTheme="minorEastAsia"/>
        </w:rPr>
        <w:t>據蜀志，昌豨卽昌霸。豨，許豈翻，又音希。呂布之敗，太山諸屯帥皆降於曹操，獨豨反側於其間，蓋自恃其才略過於臧霸之徒也。</w:t>
      </w:r>
      <w:r w:rsidR="00934453" w:rsidRPr="00D779F7">
        <w:rPr>
          <w:rFonts w:asciiTheme="minorEastAsia" w:hAnsiTheme="minorEastAsia"/>
        </w:rPr>
        <w:t>備衆數萬人，遣使與袁紹連兵，操遣司空長史沛國劉岱、中郞將扶風王忠擊之，不克。備謂岱等曰︰</w:t>
      </w:r>
      <w:r w:rsidR="00C93935">
        <w:rPr>
          <w:rFonts w:asciiTheme="minorEastAsia" w:hAnsiTheme="minorEastAsia"/>
        </w:rPr>
        <w:t>「</w:t>
      </w:r>
      <w:r w:rsidR="00934453" w:rsidRPr="00D779F7">
        <w:rPr>
          <w:rFonts w:asciiTheme="minorEastAsia" w:hAnsiTheme="minorEastAsia"/>
        </w:rPr>
        <w:t>使汝百人來，無如我何；曹公自來，未可知耳！</w:t>
      </w:r>
      <w:r w:rsidR="00C93935">
        <w:rPr>
          <w:rFonts w:asciiTheme="minorEastAsia" w:hAnsiTheme="minorEastAsia"/>
        </w:rPr>
        <w:t>」</w:t>
      </w:r>
    </w:p>
    <w:p w:rsidR="00934453" w:rsidRPr="00D779F7" w:rsidRDefault="00E83377" w:rsidP="00087F68">
      <w:bookmarkStart w:id="541" w:name="_Toc23843076"/>
      <w:r w:rsidRPr="00E83377">
        <w:rPr>
          <w:rStyle w:val="01Text"/>
          <w:rFonts w:asciiTheme="minorEastAsia" w:hAnsiTheme="minorEastAsia"/>
          <w:b/>
          <w:sz w:val="21"/>
        </w:rPr>
        <w:t>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庚辰、二○○</w:t>
      </w:r>
      <w:r w:rsidR="00046F27" w:rsidRPr="00E64B56">
        <w:rPr>
          <w:rFonts w:asciiTheme="minorEastAsia" w:hAnsiTheme="minorEastAsia" w:cs="宋体" w:hint="eastAsia"/>
          <w:color w:val="006400"/>
          <w:sz w:val="18"/>
        </w:rPr>
        <w:t>）</w:t>
      </w:r>
      <w:bookmarkEnd w:id="541"/>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春，正月，董承謀洩；壬子，曹操殺承及王服、种輯，皆夷三族。</w:t>
      </w:r>
    </w:p>
    <w:p w:rsidR="00934453" w:rsidRPr="00D779F7" w:rsidRDefault="00934453" w:rsidP="00087F68">
      <w:pPr>
        <w:rPr>
          <w:rFonts w:asciiTheme="minorEastAsia" w:hAnsiTheme="minorEastAsia"/>
        </w:rPr>
      </w:pPr>
      <w:r w:rsidRPr="00D779F7">
        <w:rPr>
          <w:rFonts w:asciiTheme="minorEastAsia" w:hAnsiTheme="minorEastAsia"/>
        </w:rPr>
        <w:t>操欲自討劉備，諸將皆曰︰</w:t>
      </w:r>
      <w:r w:rsidR="00C93935">
        <w:rPr>
          <w:rFonts w:asciiTheme="minorEastAsia" w:hAnsiTheme="minorEastAsia"/>
        </w:rPr>
        <w:t>「</w:t>
      </w:r>
      <w:r w:rsidRPr="00D779F7">
        <w:rPr>
          <w:rFonts w:asciiTheme="minorEastAsia" w:hAnsiTheme="minorEastAsia"/>
        </w:rPr>
        <w:t>與公爭天下者，袁紹也。今紹方來而棄之東，</w:t>
      </w:r>
      <w:r w:rsidRPr="00D779F7">
        <w:rPr>
          <w:rStyle w:val="00Text"/>
          <w:rFonts w:asciiTheme="minorEastAsia" w:hAnsiTheme="minorEastAsia"/>
        </w:rPr>
        <w:t>言紹方來寇，乃棄而不顧而東征備也。</w:t>
      </w:r>
      <w:r w:rsidRPr="00D779F7">
        <w:rPr>
          <w:rFonts w:asciiTheme="minorEastAsia" w:hAnsiTheme="minorEastAsia"/>
        </w:rPr>
        <w:t>紹乘人後，若何？</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劉備，人傑也，今不擊，必為後患。</w:t>
      </w:r>
      <w:r w:rsidR="00C93935">
        <w:rPr>
          <w:rFonts w:asciiTheme="minorEastAsia" w:hAnsiTheme="minorEastAsia"/>
        </w:rPr>
        <w:t>」</w:t>
      </w:r>
      <w:r w:rsidRPr="00D779F7">
        <w:rPr>
          <w:rFonts w:asciiTheme="minorEastAsia" w:hAnsiTheme="minorEastAsia"/>
        </w:rPr>
        <w:t>郭嘉曰︰</w:t>
      </w:r>
      <w:r w:rsidR="00C93935">
        <w:rPr>
          <w:rFonts w:asciiTheme="minorEastAsia" w:hAnsiTheme="minorEastAsia"/>
        </w:rPr>
        <w:t>「</w:t>
      </w:r>
      <w:r w:rsidRPr="00D779F7">
        <w:rPr>
          <w:rFonts w:asciiTheme="minorEastAsia" w:hAnsiTheme="minorEastAsia"/>
        </w:rPr>
        <w:t>紹性遲而多疑，來必不速。備新起，衆心未附，急擊之，必敗。</w:t>
      </w:r>
      <w:r w:rsidR="00C93935">
        <w:rPr>
          <w:rFonts w:asciiTheme="minorEastAsia" w:hAnsiTheme="minorEastAsia"/>
        </w:rPr>
        <w:t>」</w:t>
      </w:r>
      <w:r w:rsidRPr="00D779F7">
        <w:rPr>
          <w:rFonts w:asciiTheme="minorEastAsia" w:hAnsiTheme="minorEastAsia"/>
        </w:rPr>
        <w:t>操師遂東。冀州別駕田豐說袁紹曰︰</w:t>
      </w:r>
      <w:r w:rsidR="00C93935">
        <w:rPr>
          <w:rFonts w:asciiTheme="minorEastAsia" w:hAnsiTheme="minorEastAsia"/>
        </w:rPr>
        <w:t>「</w:t>
      </w:r>
      <w:r w:rsidRPr="00D779F7">
        <w:rPr>
          <w:rFonts w:asciiTheme="minorEastAsia" w:hAnsiTheme="minorEastAsia"/>
        </w:rPr>
        <w:t>曹操與劉備連兵，未可卒解。</w:t>
      </w:r>
      <w:r w:rsidRPr="00D779F7">
        <w:rPr>
          <w:rStyle w:val="00Text"/>
          <w:rFonts w:asciiTheme="minorEastAsia" w:hAnsiTheme="minorEastAsia"/>
        </w:rPr>
        <w:t>說，輸芮翻。卒，讀曰猝。</w:t>
      </w:r>
      <w:r w:rsidRPr="00D779F7">
        <w:rPr>
          <w:rFonts w:asciiTheme="minorEastAsia" w:hAnsiTheme="minorEastAsia"/>
        </w:rPr>
        <w:t>公舉軍而襲其後，可一往而定。</w:t>
      </w:r>
      <w:r w:rsidR="00C93935">
        <w:rPr>
          <w:rFonts w:asciiTheme="minorEastAsia" w:hAnsiTheme="minorEastAsia"/>
        </w:rPr>
        <w:t>」</w:t>
      </w:r>
      <w:r w:rsidRPr="00D779F7">
        <w:rPr>
          <w:rFonts w:asciiTheme="minorEastAsia" w:hAnsiTheme="minorEastAsia"/>
        </w:rPr>
        <w:t>紹辭以子疾，未得行。豐舉杖擊地曰︰</w:t>
      </w:r>
      <w:r w:rsidR="00C93935">
        <w:rPr>
          <w:rFonts w:asciiTheme="minorEastAsia" w:hAnsiTheme="minorEastAsia"/>
        </w:rPr>
        <w:t>「</w:t>
      </w:r>
      <w:r w:rsidRPr="00D779F7">
        <w:rPr>
          <w:rFonts w:asciiTheme="minorEastAsia" w:hAnsiTheme="minorEastAsia"/>
        </w:rPr>
        <w:t>嗟乎！遭難遇之時，而以嬰兒病失其會，惜哉，事去矣！</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曹操擊劉備，破之，</w:t>
      </w:r>
      <w:r w:rsidRPr="00D779F7">
        <w:rPr>
          <w:rFonts w:asciiTheme="minorEastAsia" w:eastAsiaTheme="minorEastAsia" w:hAnsiTheme="minorEastAsia"/>
        </w:rPr>
        <w:t>考異曰︰魏書曰︰</w:t>
      </w:r>
      <w:r w:rsidR="00C93935">
        <w:rPr>
          <w:rFonts w:asciiTheme="minorEastAsia" w:eastAsiaTheme="minorEastAsia" w:hAnsiTheme="minorEastAsia"/>
        </w:rPr>
        <w:t>「</w:t>
      </w:r>
      <w:r w:rsidRPr="00D779F7">
        <w:rPr>
          <w:rFonts w:asciiTheme="minorEastAsia" w:eastAsiaTheme="minorEastAsia" w:hAnsiTheme="minorEastAsia"/>
        </w:rPr>
        <w:t>備謂操與大敵連，不得東；而候騎卒至，言曹公來，備大驚，然猶未信。自將數十騎出望公軍，見麾旌，便棄衆而走。</w:t>
      </w:r>
      <w:r w:rsidR="00C93935">
        <w:rPr>
          <w:rFonts w:asciiTheme="minorEastAsia" w:eastAsiaTheme="minorEastAsia" w:hAnsiTheme="minorEastAsia"/>
        </w:rPr>
        <w:t>」</w:t>
      </w:r>
      <w:r w:rsidRPr="00D779F7">
        <w:rPr>
          <w:rFonts w:asciiTheme="minorEastAsia" w:eastAsiaTheme="minorEastAsia" w:hAnsiTheme="minorEastAsia"/>
        </w:rPr>
        <w:t>計備必不至此，魏書多妄。</w:t>
      </w:r>
      <w:r w:rsidRPr="00D779F7">
        <w:rPr>
          <w:rStyle w:val="01Text"/>
          <w:rFonts w:asciiTheme="minorEastAsia" w:eastAsiaTheme="minorEastAsia" w:hAnsiTheme="minorEastAsia"/>
          <w:sz w:val="21"/>
        </w:rPr>
        <w:t>獲其妻子；進拔下邳，禽關羽；又擊昌豨，破之。備奔青州，因袁譚以歸袁紹。紹聞備至，去鄴二百里迎之；</w:t>
      </w:r>
      <w:r w:rsidRPr="00D779F7">
        <w:rPr>
          <w:rFonts w:asciiTheme="minorEastAsia" w:eastAsiaTheme="minorEastAsia" w:hAnsiTheme="minorEastAsia"/>
        </w:rPr>
        <w:t>紹遠出迎備，重敬之也。</w:t>
      </w:r>
      <w:r w:rsidRPr="00D779F7">
        <w:rPr>
          <w:rStyle w:val="01Text"/>
          <w:rFonts w:asciiTheme="minorEastAsia" w:eastAsiaTheme="minorEastAsia" w:hAnsiTheme="minorEastAsia"/>
          <w:sz w:val="21"/>
        </w:rPr>
        <w:t>駐月餘，所亡士卒稍稍歸之。</w:t>
      </w:r>
    </w:p>
    <w:p w:rsidR="00934453" w:rsidRPr="00D779F7" w:rsidRDefault="00934453" w:rsidP="00087F68">
      <w:pPr>
        <w:rPr>
          <w:rFonts w:asciiTheme="minorEastAsia" w:hAnsiTheme="minorEastAsia"/>
        </w:rPr>
      </w:pPr>
      <w:r w:rsidRPr="00D779F7">
        <w:rPr>
          <w:rFonts w:asciiTheme="minorEastAsia" w:hAnsiTheme="minorEastAsia"/>
        </w:rPr>
        <w:t>曹操還軍官渡，紹乃議攻許，田豐曰︰</w:t>
      </w:r>
      <w:r w:rsidR="00C93935">
        <w:rPr>
          <w:rFonts w:asciiTheme="minorEastAsia" w:hAnsiTheme="minorEastAsia"/>
        </w:rPr>
        <w:t>「</w:t>
      </w:r>
      <w:r w:rsidRPr="00D779F7">
        <w:rPr>
          <w:rFonts w:asciiTheme="minorEastAsia" w:hAnsiTheme="minorEastAsia"/>
        </w:rPr>
        <w:t>曹操旣破劉備，則許下非復空虛。</w:t>
      </w:r>
      <w:r w:rsidRPr="00D779F7">
        <w:rPr>
          <w:rStyle w:val="00Text"/>
          <w:rFonts w:asciiTheme="minorEastAsia" w:hAnsiTheme="minorEastAsia"/>
        </w:rPr>
        <w:t>復，扶又翻。</w:t>
      </w:r>
      <w:r w:rsidRPr="00D779F7">
        <w:rPr>
          <w:rFonts w:asciiTheme="minorEastAsia" w:hAnsiTheme="minorEastAsia"/>
        </w:rPr>
        <w:t>且操善用兵，變化無方，衆雖少，</w:t>
      </w:r>
      <w:r w:rsidRPr="00D779F7">
        <w:rPr>
          <w:rStyle w:val="00Text"/>
          <w:rFonts w:asciiTheme="minorEastAsia" w:hAnsiTheme="minorEastAsia"/>
        </w:rPr>
        <w:t>少，詩沼翻；下同。</w:t>
      </w:r>
      <w:r w:rsidRPr="00D779F7">
        <w:rPr>
          <w:rFonts w:asciiTheme="minorEastAsia" w:hAnsiTheme="minorEastAsia"/>
        </w:rPr>
        <w:t>未可輕也，今不如以久持之。將軍據山河之固，擁四州之衆，外結英雄，內修農戰，然後簡其精銳，分為奇兵，</w:t>
      </w:r>
      <w:r w:rsidRPr="00D779F7">
        <w:rPr>
          <w:rStyle w:val="00Text"/>
          <w:rFonts w:asciiTheme="minorEastAsia" w:hAnsiTheme="minorEastAsia"/>
        </w:rPr>
        <w:t>孫子兵法曰︰凡戰，以正合，以奇勝。註曰︰正者，當敵；奇者，擊其不備。</w:t>
      </w:r>
      <w:r w:rsidRPr="00D779F7">
        <w:rPr>
          <w:rFonts w:asciiTheme="minorEastAsia" w:hAnsiTheme="minorEastAsia"/>
        </w:rPr>
        <w:t>乘虛迭出以擾河南，救右則擊其左，救左則擊其右，使敵疲於奔命，民不得安業，我未勞而彼已困，不及三年，可坐克也。今釋廟勝之策</w:t>
      </w:r>
      <w:r w:rsidRPr="00D779F7">
        <w:rPr>
          <w:rStyle w:val="00Text"/>
          <w:rFonts w:asciiTheme="minorEastAsia" w:hAnsiTheme="minorEastAsia"/>
        </w:rPr>
        <w:t>定策於廟堂之上而決勝於千里之外，謂之廟勝。孫子曰︰未戰而廟勝，得算多也；未戰而廟不勝，得算少也。</w:t>
      </w:r>
      <w:r w:rsidRPr="00D779F7">
        <w:rPr>
          <w:rFonts w:asciiTheme="minorEastAsia" w:hAnsiTheme="minorEastAsia"/>
        </w:rPr>
        <w:t>而決成敗於一戰，若不如志，悔無及也。</w:t>
      </w:r>
      <w:r w:rsidR="00C93935">
        <w:rPr>
          <w:rFonts w:asciiTheme="minorEastAsia" w:hAnsiTheme="minorEastAsia"/>
        </w:rPr>
        <w:t>」</w:t>
      </w:r>
      <w:r w:rsidRPr="00D779F7">
        <w:rPr>
          <w:rFonts w:asciiTheme="minorEastAsia" w:hAnsiTheme="minorEastAsia"/>
        </w:rPr>
        <w:t>紹不從。豐強諫忤紹，紹以為沮衆，械繫之。</w:t>
      </w:r>
      <w:r w:rsidRPr="00D779F7">
        <w:rPr>
          <w:rStyle w:val="00Text"/>
          <w:rFonts w:asciiTheme="minorEastAsia" w:hAnsiTheme="minorEastAsia"/>
        </w:rPr>
        <w:t>忤，五故翻。沮，在呂翻。</w:t>
      </w:r>
      <w:r w:rsidRPr="00D779F7">
        <w:rPr>
          <w:rFonts w:asciiTheme="minorEastAsia" w:hAnsiTheme="minorEastAsia"/>
        </w:rPr>
        <w:t>於是移檄州郡，數操罪惡。</w:t>
      </w:r>
      <w:r w:rsidRPr="00D779F7">
        <w:rPr>
          <w:rStyle w:val="00Text"/>
          <w:rFonts w:asciiTheme="minorEastAsia" w:hAnsiTheme="minorEastAsia"/>
        </w:rPr>
        <w:t>數，所具翻。</w:t>
      </w:r>
      <w:r w:rsidRPr="00D779F7">
        <w:rPr>
          <w:rFonts w:asciiTheme="minorEastAsia" w:hAnsiTheme="minorEastAsia"/>
        </w:rPr>
        <w:t>二月，進軍黎陽。</w:t>
      </w:r>
    </w:p>
    <w:p w:rsidR="00934453" w:rsidRPr="00D779F7" w:rsidRDefault="00934453" w:rsidP="00087F68">
      <w:pPr>
        <w:rPr>
          <w:rFonts w:asciiTheme="minorEastAsia" w:hAnsiTheme="minorEastAsia"/>
        </w:rPr>
      </w:pPr>
      <w:r w:rsidRPr="00D779F7">
        <w:rPr>
          <w:rFonts w:asciiTheme="minorEastAsia" w:hAnsiTheme="minorEastAsia"/>
        </w:rPr>
        <w:t>沮授臨行，會其宗族，散資財以與之，</w:t>
      </w:r>
      <w:r w:rsidRPr="00D779F7">
        <w:rPr>
          <w:rStyle w:val="00Text"/>
          <w:rFonts w:asciiTheme="minorEastAsia" w:hAnsiTheme="minorEastAsia"/>
        </w:rPr>
        <w:t>沮，子余翻。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勢存則威無不加，勢亡則不保一身，哀哉！</w:t>
      </w:r>
      <w:r w:rsidR="00C93935">
        <w:rPr>
          <w:rFonts w:asciiTheme="minorEastAsia" w:hAnsiTheme="minorEastAsia"/>
        </w:rPr>
        <w:t>」</w:t>
      </w:r>
      <w:r w:rsidRPr="00D779F7">
        <w:rPr>
          <w:rFonts w:asciiTheme="minorEastAsia" w:hAnsiTheme="minorEastAsia"/>
        </w:rPr>
        <w:t>其弟宗曰︰</w:t>
      </w:r>
      <w:r w:rsidR="00C93935">
        <w:rPr>
          <w:rFonts w:asciiTheme="minorEastAsia" w:hAnsiTheme="minorEastAsia"/>
        </w:rPr>
        <w:t>「</w:t>
      </w:r>
      <w:r w:rsidRPr="00D779F7">
        <w:rPr>
          <w:rFonts w:asciiTheme="minorEastAsia" w:hAnsiTheme="minorEastAsia"/>
        </w:rPr>
        <w:t>曹操士馬不敵，君何懼焉！</w:t>
      </w:r>
      <w:r w:rsidR="00C93935">
        <w:rPr>
          <w:rFonts w:asciiTheme="minorEastAsia" w:hAnsiTheme="minorEastAsia"/>
        </w:rPr>
        <w:t>」</w:t>
      </w:r>
      <w:r w:rsidRPr="00D779F7">
        <w:rPr>
          <w:rFonts w:asciiTheme="minorEastAsia" w:hAnsiTheme="minorEastAsia"/>
        </w:rPr>
        <w:t>授曰︰</w:t>
      </w:r>
      <w:r w:rsidR="00C93935">
        <w:rPr>
          <w:rFonts w:asciiTheme="minorEastAsia" w:hAnsiTheme="minorEastAsia"/>
        </w:rPr>
        <w:t>「</w:t>
      </w:r>
      <w:r w:rsidRPr="00D779F7">
        <w:rPr>
          <w:rFonts w:asciiTheme="minorEastAsia" w:hAnsiTheme="minorEastAsia"/>
        </w:rPr>
        <w:t>以曹操之明略，又挾天子以為資，我雖克伯珪，</w:t>
      </w:r>
      <w:r w:rsidRPr="00D779F7">
        <w:rPr>
          <w:rStyle w:val="00Text"/>
          <w:rFonts w:asciiTheme="minorEastAsia" w:hAnsiTheme="minorEastAsia"/>
        </w:rPr>
        <w:t>公孫瓚，字伯珪。</w:t>
      </w:r>
      <w:r w:rsidRPr="00D779F7">
        <w:rPr>
          <w:rFonts w:asciiTheme="minorEastAsia" w:hAnsiTheme="minorEastAsia"/>
        </w:rPr>
        <w:t>衆實疲敝而主驕將忲，</w:t>
      </w:r>
      <w:r w:rsidRPr="00D779F7">
        <w:rPr>
          <w:rStyle w:val="00Text"/>
          <w:rFonts w:asciiTheme="minorEastAsia" w:hAnsiTheme="minorEastAsia"/>
        </w:rPr>
        <w:t>將，卽亮翻。忲，他蓋翻，侈也。</w:t>
      </w:r>
      <w:r w:rsidRPr="00D779F7">
        <w:rPr>
          <w:rFonts w:asciiTheme="minorEastAsia" w:hAnsiTheme="minorEastAsia"/>
        </w:rPr>
        <w:t>軍之破敗，在此舉矣。揚雄有言︰</w:t>
      </w:r>
      <w:r w:rsidR="00C93935">
        <w:rPr>
          <w:rFonts w:asciiTheme="minorEastAsia" w:hAnsiTheme="minorEastAsia"/>
        </w:rPr>
        <w:t>『</w:t>
      </w:r>
      <w:r w:rsidRPr="00D779F7">
        <w:rPr>
          <w:rFonts w:asciiTheme="minorEastAsia" w:hAnsiTheme="minorEastAsia"/>
        </w:rPr>
        <w:t>六國蚩蚩，為羸弱姬。</w:t>
      </w:r>
      <w:r w:rsidR="00C93935">
        <w:rPr>
          <w:rFonts w:asciiTheme="minorEastAsia" w:hAnsiTheme="minorEastAsia"/>
        </w:rPr>
        <w:t>』</w:t>
      </w:r>
      <w:r w:rsidRPr="00D779F7">
        <w:rPr>
          <w:rFonts w:asciiTheme="minorEastAsia" w:hAnsiTheme="minorEastAsia"/>
        </w:rPr>
        <w:t>其今之謂乎！</w:t>
      </w:r>
      <w:r w:rsidR="00C93935">
        <w:rPr>
          <w:rFonts w:asciiTheme="minorEastAsia" w:hAnsiTheme="minorEastAsia"/>
        </w:rPr>
        <w:t>」</w:t>
      </w:r>
      <w:r w:rsidRPr="00D779F7">
        <w:rPr>
          <w:rStyle w:val="00Text"/>
          <w:rFonts w:asciiTheme="minorEastAsia" w:hAnsiTheme="minorEastAsia"/>
        </w:rPr>
        <w:t>賢曰︰法言之文也。嬴，秦姓；姬，周姓。方言曰︰蚩，悖也。六國悖惑，侵弱周室，終為秦所倂也。為，于偽翻。</w:t>
      </w:r>
    </w:p>
    <w:p w:rsidR="00934453" w:rsidRPr="00D779F7" w:rsidRDefault="00934453" w:rsidP="00087F68">
      <w:pPr>
        <w:rPr>
          <w:rFonts w:asciiTheme="minorEastAsia" w:hAnsiTheme="minorEastAsia"/>
        </w:rPr>
      </w:pPr>
      <w:r w:rsidRPr="00D779F7">
        <w:rPr>
          <w:rFonts w:asciiTheme="minorEastAsia" w:hAnsiTheme="minorEastAsia"/>
        </w:rPr>
        <w:t>振威將軍程昱</w:t>
      </w:r>
      <w:r w:rsidRPr="00D779F7">
        <w:rPr>
          <w:rStyle w:val="00Text"/>
          <w:rFonts w:asciiTheme="minorEastAsia" w:hAnsiTheme="minorEastAsia"/>
        </w:rPr>
        <w:t>沈約曰︰振威將軍，始於後漢初，宋登為之。</w:t>
      </w:r>
      <w:r w:rsidRPr="00D779F7">
        <w:rPr>
          <w:rFonts w:asciiTheme="minorEastAsia" w:hAnsiTheme="minorEastAsia"/>
        </w:rPr>
        <w:t>以七百兵守鄄城。</w:t>
      </w:r>
      <w:r w:rsidRPr="00D779F7">
        <w:rPr>
          <w:rStyle w:val="00Text"/>
          <w:rFonts w:asciiTheme="minorEastAsia" w:hAnsiTheme="minorEastAsia"/>
        </w:rPr>
        <w:t>鄄，音絹。</w:t>
      </w:r>
      <w:r w:rsidRPr="00D779F7">
        <w:rPr>
          <w:rFonts w:asciiTheme="minorEastAsia" w:hAnsiTheme="minorEastAsia"/>
        </w:rPr>
        <w:t>曹操欲益昱兵二千，昱不肯，曰︰</w:t>
      </w:r>
      <w:r w:rsidR="00C93935">
        <w:rPr>
          <w:rFonts w:asciiTheme="minorEastAsia" w:hAnsiTheme="minorEastAsia"/>
        </w:rPr>
        <w:t>「</w:t>
      </w:r>
      <w:r w:rsidRPr="00D779F7">
        <w:rPr>
          <w:rFonts w:asciiTheme="minorEastAsia" w:hAnsiTheme="minorEastAsia"/>
        </w:rPr>
        <w:t>袁紹擁十萬衆，自以所向無前，今見昱少兵，必輕易，</w:t>
      </w:r>
      <w:r w:rsidRPr="00D779F7">
        <w:rPr>
          <w:rStyle w:val="00Text"/>
          <w:rFonts w:asciiTheme="minorEastAsia" w:hAnsiTheme="minorEastAsia"/>
        </w:rPr>
        <w:t>少，詩沼翻；下同。易，以豉翻。</w:t>
      </w:r>
      <w:r w:rsidRPr="00D779F7">
        <w:rPr>
          <w:rFonts w:asciiTheme="minorEastAsia" w:hAnsiTheme="minorEastAsia"/>
        </w:rPr>
        <w:t>不來攻。若益昱兵，過則不可不攻，攻之必克，徒兩損其勢，願公無疑。</w:t>
      </w:r>
      <w:r w:rsidR="00C93935">
        <w:rPr>
          <w:rFonts w:asciiTheme="minorEastAsia" w:hAnsiTheme="minorEastAsia"/>
        </w:rPr>
        <w:t>」</w:t>
      </w:r>
      <w:r w:rsidRPr="00D779F7">
        <w:rPr>
          <w:rFonts w:asciiTheme="minorEastAsia" w:hAnsiTheme="minorEastAsia"/>
        </w:rPr>
        <w:t>紹聞昱兵少，果不往。操謂賈詡曰︰</w:t>
      </w:r>
      <w:r w:rsidR="00C93935">
        <w:rPr>
          <w:rFonts w:asciiTheme="minorEastAsia" w:hAnsiTheme="minorEastAsia"/>
        </w:rPr>
        <w:t>「</w:t>
      </w:r>
      <w:r w:rsidRPr="00D779F7">
        <w:rPr>
          <w:rFonts w:asciiTheme="minorEastAsia" w:hAnsiTheme="minorEastAsia"/>
        </w:rPr>
        <w:t>程昱之膽，過於賁、育矣！</w:t>
      </w:r>
      <w:r w:rsidR="00C93935">
        <w:rPr>
          <w:rFonts w:asciiTheme="minorEastAsia" w:hAnsiTheme="minorEastAsia"/>
        </w:rPr>
        <w:t>」</w:t>
      </w:r>
      <w:r w:rsidRPr="00D779F7">
        <w:rPr>
          <w:rStyle w:val="00Text"/>
          <w:rFonts w:asciiTheme="minorEastAsia" w:hAnsiTheme="minorEastAsia"/>
        </w:rPr>
        <w:t>賁，音奔。</w:t>
      </w:r>
    </w:p>
    <w:p w:rsidR="00934453" w:rsidRPr="00D779F7" w:rsidRDefault="00934453" w:rsidP="00087F68">
      <w:pPr>
        <w:rPr>
          <w:rFonts w:asciiTheme="minorEastAsia" w:hAnsiTheme="minorEastAsia"/>
        </w:rPr>
      </w:pPr>
      <w:r w:rsidRPr="00D779F7">
        <w:rPr>
          <w:rFonts w:asciiTheme="minorEastAsia" w:hAnsiTheme="minorEastAsia"/>
        </w:rPr>
        <w:t>袁紹遣其將顏良攻東郡太守劉延於白馬。</w:t>
      </w:r>
      <w:r w:rsidRPr="00D779F7">
        <w:rPr>
          <w:rStyle w:val="00Text"/>
          <w:rFonts w:asciiTheme="minorEastAsia" w:hAnsiTheme="minorEastAsia"/>
        </w:rPr>
        <w:t>賢曰︰白馬縣，屬東郡，今滑州縣也，故城在今縣東。</w:t>
      </w:r>
      <w:r w:rsidRPr="00D779F7">
        <w:rPr>
          <w:rFonts w:asciiTheme="minorEastAsia" w:hAnsiTheme="minorEastAsia"/>
        </w:rPr>
        <w:t>沮授曰︰</w:t>
      </w:r>
      <w:r w:rsidR="00C93935">
        <w:rPr>
          <w:rFonts w:asciiTheme="minorEastAsia" w:hAnsiTheme="minorEastAsia"/>
        </w:rPr>
        <w:t>「</w:t>
      </w:r>
      <w:r w:rsidRPr="00D779F7">
        <w:rPr>
          <w:rFonts w:asciiTheme="minorEastAsia" w:hAnsiTheme="minorEastAsia"/>
        </w:rPr>
        <w:t>良性促狹，雖驍勇，不可獨任。</w:t>
      </w:r>
      <w:r w:rsidR="00C93935">
        <w:rPr>
          <w:rFonts w:asciiTheme="minorEastAsia" w:hAnsiTheme="minorEastAsia"/>
        </w:rPr>
        <w:t>」</w:t>
      </w:r>
      <w:r w:rsidRPr="00D779F7">
        <w:rPr>
          <w:rFonts w:asciiTheme="minorEastAsia" w:hAnsiTheme="minorEastAsia"/>
        </w:rPr>
        <w:t>紹不聽。</w:t>
      </w:r>
      <w:r w:rsidRPr="00D779F7">
        <w:rPr>
          <w:rStyle w:val="00Text"/>
          <w:rFonts w:asciiTheme="minorEastAsia" w:hAnsiTheme="minorEastAsia"/>
        </w:rPr>
        <w:t>驍，堅堯翻。</w:t>
      </w:r>
      <w:r w:rsidRPr="00D779F7">
        <w:rPr>
          <w:rFonts w:asciiTheme="minorEastAsia" w:hAnsiTheme="minorEastAsia"/>
        </w:rPr>
        <w:t>夏，四月，曹操北救劉延。荀攸曰︰</w:t>
      </w:r>
      <w:r w:rsidR="00C93935">
        <w:rPr>
          <w:rFonts w:asciiTheme="minorEastAsia" w:hAnsiTheme="minorEastAsia"/>
        </w:rPr>
        <w:t>「</w:t>
      </w:r>
      <w:r w:rsidRPr="00D779F7">
        <w:rPr>
          <w:rFonts w:asciiTheme="minorEastAsia" w:hAnsiTheme="minorEastAsia"/>
        </w:rPr>
        <w:t>今兵少不敵，必分其勢乃可。公到延津，</w:t>
      </w:r>
      <w:r w:rsidRPr="00D779F7">
        <w:rPr>
          <w:rStyle w:val="00Text"/>
          <w:rFonts w:asciiTheme="minorEastAsia" w:hAnsiTheme="minorEastAsia"/>
        </w:rPr>
        <w:t>杜預曰︰陳留酸棗縣北，有延津。唐衞州新鄕縣有延津關。關蓋在延津北岸，曹操所向，乃延津南岸。</w:t>
      </w:r>
      <w:r w:rsidRPr="00D779F7">
        <w:rPr>
          <w:rFonts w:asciiTheme="minorEastAsia" w:hAnsiTheme="minorEastAsia"/>
        </w:rPr>
        <w:t>若將渡兵向其後者，紹必西應之，然後輕兵襲白馬，掩其不備，顏良可禽也。</w:t>
      </w:r>
      <w:r w:rsidR="00C93935">
        <w:rPr>
          <w:rFonts w:asciiTheme="minorEastAsia" w:hAnsiTheme="minorEastAsia"/>
        </w:rPr>
        <w:t>」</w:t>
      </w:r>
      <w:r w:rsidRPr="00D779F7">
        <w:rPr>
          <w:rFonts w:asciiTheme="minorEastAsia" w:hAnsiTheme="minorEastAsia"/>
        </w:rPr>
        <w:t>操從之。紹聞兵渡，旣分兵西邀之。操乃引軍兼行趣白馬，</w:t>
      </w:r>
      <w:r w:rsidRPr="00D779F7">
        <w:rPr>
          <w:rStyle w:val="00Text"/>
          <w:rFonts w:asciiTheme="minorEastAsia" w:hAnsiTheme="minorEastAsia"/>
        </w:rPr>
        <w:t>趣，七喻翻。</w:t>
      </w:r>
      <w:r w:rsidRPr="00D779F7">
        <w:rPr>
          <w:rFonts w:asciiTheme="minorEastAsia" w:hAnsiTheme="minorEastAsia"/>
        </w:rPr>
        <w:t>未至十餘里，良大驚，來逆戰。操使張遼、關羽先登擊之。羽望見良麾蓋，</w:t>
      </w:r>
      <w:r w:rsidRPr="00D779F7">
        <w:rPr>
          <w:rStyle w:val="00Text"/>
          <w:rFonts w:asciiTheme="minorEastAsia" w:hAnsiTheme="minorEastAsia"/>
        </w:rPr>
        <w:t>戎車，大將所乘者，設幢麾，張蓋。</w:t>
      </w:r>
      <w:r w:rsidRPr="00D779F7">
        <w:rPr>
          <w:rFonts w:asciiTheme="minorEastAsia" w:hAnsiTheme="minorEastAsia"/>
        </w:rPr>
        <w:t>策馬刺良於萬衆之中，</w:t>
      </w:r>
      <w:r w:rsidRPr="00D779F7">
        <w:rPr>
          <w:rStyle w:val="00Text"/>
          <w:rFonts w:asciiTheme="minorEastAsia" w:hAnsiTheme="minorEastAsia"/>
        </w:rPr>
        <w:t>刺，七亦翻。</w:t>
      </w:r>
      <w:r w:rsidRPr="00D779F7">
        <w:rPr>
          <w:rFonts w:asciiTheme="minorEastAsia" w:hAnsiTheme="minorEastAsia"/>
        </w:rPr>
        <w:t>斬其首而還，</w:t>
      </w:r>
      <w:r w:rsidRPr="00D779F7">
        <w:rPr>
          <w:rStyle w:val="00Text"/>
          <w:rFonts w:asciiTheme="minorEastAsia" w:hAnsiTheme="minorEastAsia"/>
        </w:rPr>
        <w:t>還，從宣翻，又如字。</w:t>
      </w:r>
      <w:r w:rsidRPr="00D779F7">
        <w:rPr>
          <w:rFonts w:asciiTheme="minorEastAsia" w:hAnsiTheme="minorEastAsia"/>
        </w:rPr>
        <w:t>紹軍莫能當者。遂解白馬之圍，徙其民，循河而西。</w:t>
      </w:r>
    </w:p>
    <w:p w:rsidR="00934453" w:rsidRPr="00D779F7" w:rsidRDefault="00934453" w:rsidP="00087F68">
      <w:pPr>
        <w:rPr>
          <w:rFonts w:asciiTheme="minorEastAsia" w:hAnsiTheme="minorEastAsia"/>
        </w:rPr>
      </w:pPr>
      <w:r w:rsidRPr="00D779F7">
        <w:rPr>
          <w:rFonts w:asciiTheme="minorEastAsia" w:hAnsiTheme="minorEastAsia"/>
        </w:rPr>
        <w:t>紹渡河追之，沮授諫曰︰</w:t>
      </w:r>
      <w:r w:rsidR="00C93935">
        <w:rPr>
          <w:rFonts w:asciiTheme="minorEastAsia" w:hAnsiTheme="minorEastAsia"/>
        </w:rPr>
        <w:t>「</w:t>
      </w:r>
      <w:r w:rsidRPr="00D779F7">
        <w:rPr>
          <w:rFonts w:asciiTheme="minorEastAsia" w:hAnsiTheme="minorEastAsia"/>
        </w:rPr>
        <w:t>勝負變化，不可不詳。今宜留屯延津，分兵官渡，若其克獲，還迎不晚，</w:t>
      </w:r>
      <w:r w:rsidRPr="00D779F7">
        <w:rPr>
          <w:rStyle w:val="00Text"/>
          <w:rFonts w:asciiTheme="minorEastAsia" w:hAnsiTheme="minorEastAsia"/>
        </w:rPr>
        <w:t>還迎留屯大軍也。</w:t>
      </w:r>
      <w:r w:rsidRPr="00D779F7">
        <w:rPr>
          <w:rFonts w:asciiTheme="minorEastAsia" w:hAnsiTheme="minorEastAsia"/>
        </w:rPr>
        <w:t>設其有難，</w:t>
      </w:r>
      <w:r w:rsidRPr="00D779F7">
        <w:rPr>
          <w:rStyle w:val="00Text"/>
          <w:rFonts w:asciiTheme="minorEastAsia" w:hAnsiTheme="minorEastAsia"/>
        </w:rPr>
        <w:t>難，乃旦翻。</w:t>
      </w:r>
      <w:r w:rsidRPr="00D779F7">
        <w:rPr>
          <w:rFonts w:asciiTheme="minorEastAsia" w:hAnsiTheme="minorEastAsia"/>
        </w:rPr>
        <w:t>衆弗可還。</w:t>
      </w:r>
      <w:r w:rsidR="00C93935">
        <w:rPr>
          <w:rFonts w:asciiTheme="minorEastAsia" w:hAnsiTheme="minorEastAsia"/>
        </w:rPr>
        <w:t>」</w:t>
      </w:r>
      <w:r w:rsidRPr="00D779F7">
        <w:rPr>
          <w:rFonts w:asciiTheme="minorEastAsia" w:hAnsiTheme="minorEastAsia"/>
        </w:rPr>
        <w:t>紹弗從。授臨濟歎曰︰</w:t>
      </w:r>
      <w:r w:rsidR="00C93935">
        <w:rPr>
          <w:rFonts w:asciiTheme="minorEastAsia" w:hAnsiTheme="minorEastAsia"/>
        </w:rPr>
        <w:t>「</w:t>
      </w:r>
      <w:r w:rsidRPr="00D779F7">
        <w:rPr>
          <w:rFonts w:asciiTheme="minorEastAsia" w:hAnsiTheme="minorEastAsia"/>
        </w:rPr>
        <w:t>上盈其志，下務其功，悠悠黃河，吾其濟乎！</w:t>
      </w:r>
      <w:r w:rsidR="00C93935">
        <w:rPr>
          <w:rFonts w:asciiTheme="minorEastAsia" w:hAnsiTheme="minorEastAsia"/>
        </w:rPr>
        <w:t>」</w:t>
      </w:r>
      <w:r w:rsidRPr="00D779F7">
        <w:rPr>
          <w:rFonts w:asciiTheme="minorEastAsia" w:hAnsiTheme="minorEastAsia"/>
        </w:rPr>
        <w:t>遂以疾辭。紹不許而意恨之，復省其所部，幷屬郭圖。</w:t>
      </w:r>
    </w:p>
    <w:p w:rsidR="00934453" w:rsidRPr="00D779F7" w:rsidRDefault="00934453" w:rsidP="00087F68">
      <w:pPr>
        <w:rPr>
          <w:rFonts w:asciiTheme="minorEastAsia" w:hAnsiTheme="minorEastAsia"/>
        </w:rPr>
      </w:pPr>
      <w:r w:rsidRPr="00D779F7">
        <w:rPr>
          <w:rFonts w:asciiTheme="minorEastAsia" w:hAnsiTheme="minorEastAsia"/>
        </w:rPr>
        <w:t>紹軍至延津南，操勒兵駐營南阪下，</w:t>
      </w:r>
      <w:r w:rsidRPr="00D779F7">
        <w:rPr>
          <w:rStyle w:val="00Text"/>
          <w:rFonts w:asciiTheme="minorEastAsia" w:hAnsiTheme="minorEastAsia"/>
        </w:rPr>
        <w:t>水經註︰白馬縣有神馬亭，實中層峙，南北二百步，東西五十餘步，自外耕耘墾斫，削落平盡。正南有陟躔，陛下方軌，西去白馬津可二十里，南距白馬縣故城可五十里，卽開山圖所謂白馬山也。南陂其在山之南歟！此時操兵循河已入酸棗界，當攷。</w:t>
      </w:r>
      <w:r w:rsidRPr="00D779F7">
        <w:rPr>
          <w:rFonts w:asciiTheme="minorEastAsia" w:hAnsiTheme="minorEastAsia"/>
        </w:rPr>
        <w:t>使登壘望之，曰︰</w:t>
      </w:r>
      <w:r w:rsidR="00C93935">
        <w:rPr>
          <w:rFonts w:asciiTheme="minorEastAsia" w:hAnsiTheme="minorEastAsia"/>
        </w:rPr>
        <w:t>「</w:t>
      </w:r>
      <w:r w:rsidRPr="00D779F7">
        <w:rPr>
          <w:rFonts w:asciiTheme="minorEastAsia" w:hAnsiTheme="minorEastAsia"/>
        </w:rPr>
        <w:t>可五六百騎。</w:t>
      </w:r>
      <w:r w:rsidR="00C93935">
        <w:rPr>
          <w:rFonts w:asciiTheme="minorEastAsia" w:hAnsiTheme="minorEastAsia"/>
        </w:rPr>
        <w:t>」</w:t>
      </w:r>
      <w:r w:rsidRPr="00D779F7">
        <w:rPr>
          <w:rFonts w:asciiTheme="minorEastAsia" w:hAnsiTheme="minorEastAsia"/>
        </w:rPr>
        <w:t>有頃，復白︰</w:t>
      </w:r>
      <w:r w:rsidR="00C93935">
        <w:rPr>
          <w:rFonts w:asciiTheme="minorEastAsia" w:hAnsiTheme="minorEastAsia"/>
        </w:rPr>
        <w:t>「</w:t>
      </w:r>
      <w:r w:rsidRPr="00D779F7">
        <w:rPr>
          <w:rFonts w:asciiTheme="minorEastAsia" w:hAnsiTheme="minorEastAsia"/>
        </w:rPr>
        <w:t>騎稍多，步兵不可勝數。</w:t>
      </w:r>
      <w:r w:rsidR="00C93935">
        <w:rPr>
          <w:rFonts w:asciiTheme="minorEastAsia" w:hAnsiTheme="minorEastAsia"/>
        </w:rPr>
        <w:t>」</w:t>
      </w:r>
      <w:r w:rsidRPr="00D779F7">
        <w:rPr>
          <w:rStyle w:val="00Text"/>
          <w:rFonts w:asciiTheme="minorEastAsia" w:hAnsiTheme="minorEastAsia"/>
        </w:rPr>
        <w:t>復，扶又翻；下同。勝，音升。數，所具翻。</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勿復白。</w:t>
      </w:r>
      <w:r w:rsidR="00C93935">
        <w:rPr>
          <w:rFonts w:asciiTheme="minorEastAsia" w:hAnsiTheme="minorEastAsia"/>
        </w:rPr>
        <w:t>」</w:t>
      </w:r>
      <w:r w:rsidRPr="00D779F7">
        <w:rPr>
          <w:rFonts w:asciiTheme="minorEastAsia" w:hAnsiTheme="minorEastAsia"/>
        </w:rPr>
        <w:t>令騎解鞍放馬。是時，白馬輜重就道。諸將以為敵騎多，不如還保營。荀攸曰︰</w:t>
      </w:r>
      <w:r w:rsidR="00C93935">
        <w:rPr>
          <w:rFonts w:asciiTheme="minorEastAsia" w:hAnsiTheme="minorEastAsia"/>
        </w:rPr>
        <w:t>「</w:t>
      </w:r>
      <w:r w:rsidRPr="00D779F7">
        <w:rPr>
          <w:rFonts w:asciiTheme="minorEastAsia" w:hAnsiTheme="minorEastAsia"/>
        </w:rPr>
        <w:t>此所以餌敵，如何去之！</w:t>
      </w:r>
      <w:r w:rsidR="00C93935">
        <w:rPr>
          <w:rFonts w:asciiTheme="minorEastAsia" w:hAnsiTheme="minorEastAsia"/>
        </w:rPr>
        <w:t>」</w:t>
      </w:r>
      <w:r w:rsidRPr="00D779F7">
        <w:rPr>
          <w:rFonts w:asciiTheme="minorEastAsia" w:hAnsiTheme="minorEastAsia"/>
        </w:rPr>
        <w:t>操顧攸而笑。紹騎將文醜與劉備將五六千騎前後至。諸將復白︰</w:t>
      </w:r>
      <w:r w:rsidR="00C93935">
        <w:rPr>
          <w:rFonts w:asciiTheme="minorEastAsia" w:hAnsiTheme="minorEastAsia"/>
        </w:rPr>
        <w:t>「</w:t>
      </w:r>
      <w:r w:rsidRPr="00D779F7">
        <w:rPr>
          <w:rFonts w:asciiTheme="minorEastAsia" w:hAnsiTheme="minorEastAsia"/>
        </w:rPr>
        <w:t>可上馬。</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未也。</w:t>
      </w:r>
      <w:r w:rsidR="00C93935">
        <w:rPr>
          <w:rFonts w:asciiTheme="minorEastAsia" w:hAnsiTheme="minorEastAsia"/>
        </w:rPr>
        <w:t>」</w:t>
      </w:r>
      <w:r w:rsidRPr="00D779F7">
        <w:rPr>
          <w:rFonts w:asciiTheme="minorEastAsia" w:hAnsiTheme="minorEastAsia"/>
        </w:rPr>
        <w:t>有頃，騎至稍多，或分趣輜重。</w:t>
      </w:r>
      <w:r w:rsidRPr="00D779F7">
        <w:rPr>
          <w:rStyle w:val="00Text"/>
          <w:rFonts w:asciiTheme="minorEastAsia" w:hAnsiTheme="minorEastAsia"/>
        </w:rPr>
        <w:t>趣，七喻翻。重，直用翻。</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可矣。</w:t>
      </w:r>
      <w:r w:rsidR="00C93935">
        <w:rPr>
          <w:rFonts w:asciiTheme="minorEastAsia" w:hAnsiTheme="minorEastAsia"/>
        </w:rPr>
        <w:t>」</w:t>
      </w:r>
      <w:r w:rsidRPr="00D779F7">
        <w:rPr>
          <w:rFonts w:asciiTheme="minorEastAsia" w:hAnsiTheme="minorEastAsia"/>
        </w:rPr>
        <w:t>乃皆上馬。時騎不滿六百，遂縱兵擊，大破之，斬醜。醜與顏良，皆紹名將也，再戰，悉禽之，紹軍奪氣。</w:t>
      </w:r>
      <w:r w:rsidRPr="00D779F7">
        <w:rPr>
          <w:rStyle w:val="00Text"/>
          <w:rFonts w:asciiTheme="minorEastAsia" w:hAnsiTheme="minorEastAsia"/>
        </w:rPr>
        <w:t>三軍以氣為主，氣奪則其軍不振。</w:t>
      </w:r>
    </w:p>
    <w:p w:rsidR="00934453" w:rsidRPr="00D779F7" w:rsidRDefault="00934453" w:rsidP="00087F68">
      <w:pPr>
        <w:rPr>
          <w:rFonts w:asciiTheme="minorEastAsia" w:hAnsiTheme="minorEastAsia"/>
        </w:rPr>
      </w:pPr>
      <w:r w:rsidRPr="00D779F7">
        <w:rPr>
          <w:rFonts w:asciiTheme="minorEastAsia" w:hAnsiTheme="minorEastAsia"/>
        </w:rPr>
        <w:t>初，操壯關羽之為人，而察其心神無久留之意，使張遼以其情問之，羽歎曰︰</w:t>
      </w:r>
      <w:r w:rsidR="00C93935">
        <w:rPr>
          <w:rFonts w:asciiTheme="minorEastAsia" w:hAnsiTheme="minorEastAsia"/>
        </w:rPr>
        <w:t>「</w:t>
      </w:r>
      <w:r w:rsidRPr="00D779F7">
        <w:rPr>
          <w:rFonts w:asciiTheme="minorEastAsia" w:hAnsiTheme="minorEastAsia"/>
        </w:rPr>
        <w:t>吾極知曹公待我厚；然吾受劉將軍恩，誓以共死，不可背之。</w:t>
      </w:r>
      <w:r w:rsidRPr="00D779F7">
        <w:rPr>
          <w:rStyle w:val="00Text"/>
          <w:rFonts w:asciiTheme="minorEastAsia" w:hAnsiTheme="minorEastAsia"/>
        </w:rPr>
        <w:t>背，蒲妹翻。</w:t>
      </w:r>
      <w:r w:rsidRPr="00D779F7">
        <w:rPr>
          <w:rFonts w:asciiTheme="minorEastAsia" w:hAnsiTheme="minorEastAsia"/>
        </w:rPr>
        <w:t>吾終不留，要當立效以報曹公乃去耳。</w:t>
      </w:r>
      <w:r w:rsidR="00C93935">
        <w:rPr>
          <w:rFonts w:asciiTheme="minorEastAsia" w:hAnsiTheme="minorEastAsia"/>
        </w:rPr>
        <w:t>」</w:t>
      </w:r>
      <w:r w:rsidRPr="00D779F7">
        <w:rPr>
          <w:rFonts w:asciiTheme="minorEastAsia" w:hAnsiTheme="minorEastAsia"/>
        </w:rPr>
        <w:t>遼以羽言報操，操義之。及羽殺顏良，操知其必去，重加賞賜。羽盡封其所賜，拜書告辭，而奔劉備於袁軍。</w:t>
      </w:r>
      <w:r w:rsidRPr="00D779F7">
        <w:rPr>
          <w:rStyle w:val="00Text"/>
          <w:rFonts w:asciiTheme="minorEastAsia" w:hAnsiTheme="minorEastAsia"/>
        </w:rPr>
        <w:t>袁紹軍也。</w:t>
      </w:r>
      <w:r w:rsidRPr="00D779F7">
        <w:rPr>
          <w:rFonts w:asciiTheme="minorEastAsia" w:hAnsiTheme="minorEastAsia"/>
        </w:rPr>
        <w:t>左右欲追之，操曰︰</w:t>
      </w:r>
      <w:r w:rsidR="00C93935">
        <w:rPr>
          <w:rFonts w:asciiTheme="minorEastAsia" w:hAnsiTheme="minorEastAsia"/>
        </w:rPr>
        <w:t>「</w:t>
      </w:r>
      <w:r w:rsidRPr="00D779F7">
        <w:rPr>
          <w:rFonts w:asciiTheme="minorEastAsia" w:hAnsiTheme="minorEastAsia"/>
        </w:rPr>
        <w:t>彼各為其主，</w:t>
      </w:r>
      <w:r w:rsidRPr="00D779F7">
        <w:rPr>
          <w:rStyle w:val="00Text"/>
          <w:rFonts w:asciiTheme="minorEastAsia" w:hAnsiTheme="minorEastAsia"/>
        </w:rPr>
        <w:t>為，于偽翻。</w:t>
      </w:r>
      <w:r w:rsidRPr="00D779F7">
        <w:rPr>
          <w:rFonts w:asciiTheme="minorEastAsia" w:hAnsiTheme="minorEastAsia"/>
        </w:rPr>
        <w:t>勿追也。</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操還軍官渡，閻柔遣使詣操，操以柔為烏桓校尉。鮮于輔身見操於官渡，操以輔為右度遼將軍，還鎭幽土。</w:t>
      </w:r>
      <w:r w:rsidRPr="00D779F7">
        <w:rPr>
          <w:rFonts w:asciiTheme="minorEastAsia" w:eastAsiaTheme="minorEastAsia" w:hAnsiTheme="minorEastAsia"/>
        </w:rPr>
        <w:t>當是時，幽州為紹所統，與許隔遠，而柔、輔已歸心於操矣。漢度遼將軍，始於范明友；中興之後，置度遼將軍以護南匈奴，屯於西河。今使鮮于輔還鎭幽土，故以為右度遼將軍。自中國而北，向以西河為左，幽土為右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廣陵太守陳登治射陽，</w:t>
      </w:r>
      <w:r w:rsidR="00934453" w:rsidRPr="00D779F7">
        <w:rPr>
          <w:rFonts w:asciiTheme="minorEastAsia" w:eastAsiaTheme="minorEastAsia" w:hAnsiTheme="minorEastAsia"/>
        </w:rPr>
        <w:t>射陽縣，前漢屬臨淮郡，後漢屬廣陵郡。應劭曰︰在射水之陽。今楚州山陽縣有射陽湖，卽其地。賢曰︰射陽在今楚州安宜縣東。</w:t>
      </w:r>
      <w:r w:rsidR="00934453" w:rsidRPr="00D779F7">
        <w:rPr>
          <w:rStyle w:val="01Text"/>
          <w:rFonts w:asciiTheme="minorEastAsia" w:eastAsiaTheme="minorEastAsia" w:hAnsiTheme="minorEastAsia"/>
          <w:sz w:val="21"/>
        </w:rPr>
        <w:t>孫策西擊黃祖，登誘嚴白虎餘黨，圖為後害。策還擊登，軍到丹徒，</w:t>
      </w:r>
      <w:r w:rsidR="00934453" w:rsidRPr="00D779F7">
        <w:rPr>
          <w:rFonts w:asciiTheme="minorEastAsia" w:eastAsiaTheme="minorEastAsia" w:hAnsiTheme="minorEastAsia"/>
        </w:rPr>
        <w:t>丹徒縣，前漢屬會稽郡，後漢分屬吳郡，春秋之朱方也。秦時望氣者云，其地有天子氣。始皇使赭徒二千人鑿城以敗其勢，改曰丹徒。考異曰︰此事出江表傳。據策傳云︰</w:t>
      </w:r>
      <w:r w:rsidR="00C93935">
        <w:rPr>
          <w:rFonts w:asciiTheme="minorEastAsia" w:eastAsiaTheme="minorEastAsia" w:hAnsiTheme="minorEastAsia"/>
        </w:rPr>
        <w:t>「</w:t>
      </w:r>
      <w:r w:rsidR="00934453" w:rsidRPr="00D779F7">
        <w:rPr>
          <w:rFonts w:asciiTheme="minorEastAsia" w:eastAsiaTheme="minorEastAsia" w:hAnsiTheme="minorEastAsia"/>
        </w:rPr>
        <w:t>策謀襲許，未發而死。</w:t>
      </w:r>
      <w:r w:rsidR="00C93935">
        <w:rPr>
          <w:rFonts w:asciiTheme="minorEastAsia" w:eastAsiaTheme="minorEastAsia" w:hAnsiTheme="minorEastAsia"/>
        </w:rPr>
        <w:t>」</w:t>
      </w:r>
      <w:r w:rsidR="00934453" w:rsidRPr="00D779F7">
        <w:rPr>
          <w:rFonts w:asciiTheme="minorEastAsia" w:eastAsiaTheme="minorEastAsia" w:hAnsiTheme="minorEastAsia"/>
        </w:rPr>
        <w:t>陳矯傳云︰</w:t>
      </w:r>
      <w:r w:rsidR="00C93935">
        <w:rPr>
          <w:rFonts w:asciiTheme="minorEastAsia" w:eastAsiaTheme="minorEastAsia" w:hAnsiTheme="minorEastAsia"/>
        </w:rPr>
        <w:t>「</w:t>
      </w:r>
      <w:r w:rsidR="00934453" w:rsidRPr="00D779F7">
        <w:rPr>
          <w:rFonts w:asciiTheme="minorEastAsia" w:eastAsiaTheme="minorEastAsia" w:hAnsiTheme="minorEastAsia"/>
        </w:rPr>
        <w:t>登為孫權所圍於匡奇。登令矯求救於太祖，太祖遣赴救。吳軍旣退，登設伏追奔，大破之。</w:t>
      </w:r>
      <w:r w:rsidR="00C93935">
        <w:rPr>
          <w:rFonts w:asciiTheme="minorEastAsia" w:eastAsiaTheme="minorEastAsia" w:hAnsiTheme="minorEastAsia"/>
        </w:rPr>
        <w:t>」</w:t>
      </w:r>
      <w:r w:rsidR="00934453" w:rsidRPr="00D779F7">
        <w:rPr>
          <w:rFonts w:asciiTheme="minorEastAsia" w:eastAsiaTheme="minorEastAsia" w:hAnsiTheme="minorEastAsia"/>
        </w:rPr>
        <w:t>先賢行狀云︰</w:t>
      </w:r>
      <w:r w:rsidR="00C93935">
        <w:rPr>
          <w:rFonts w:asciiTheme="minorEastAsia" w:eastAsiaTheme="minorEastAsia" w:hAnsiTheme="minorEastAsia"/>
        </w:rPr>
        <w:t>「</w:t>
      </w:r>
      <w:r w:rsidR="00934453" w:rsidRPr="00D779F7">
        <w:rPr>
          <w:rFonts w:asciiTheme="minorEastAsia" w:eastAsiaTheme="minorEastAsia" w:hAnsiTheme="minorEastAsia"/>
        </w:rPr>
        <w:t>登有吞滅江南之志，孫策遣軍攻登於匡奇城，登大破之，斬虜以萬數。賊忿喪軍，尋復大興兵向登。登使功曹陳矯求救於太祖。</w:t>
      </w:r>
      <w:r w:rsidR="00C93935">
        <w:rPr>
          <w:rFonts w:asciiTheme="minorEastAsia" w:eastAsiaTheme="minorEastAsia" w:hAnsiTheme="minorEastAsia"/>
        </w:rPr>
        <w:t>」</w:t>
      </w:r>
      <w:r w:rsidR="00934453" w:rsidRPr="00D779F7">
        <w:rPr>
          <w:rFonts w:asciiTheme="minorEastAsia" w:eastAsiaTheme="minorEastAsia" w:hAnsiTheme="minorEastAsia"/>
        </w:rPr>
        <w:t>此數者，參差不同。孫盛異同評云︰</w:t>
      </w:r>
      <w:r w:rsidR="00C93935">
        <w:rPr>
          <w:rFonts w:asciiTheme="minorEastAsia" w:eastAsiaTheme="minorEastAsia" w:hAnsiTheme="minorEastAsia"/>
        </w:rPr>
        <w:t>「</w:t>
      </w:r>
      <w:r w:rsidR="00934453" w:rsidRPr="00D779F7">
        <w:rPr>
          <w:rFonts w:asciiTheme="minorEastAsia" w:eastAsiaTheme="minorEastAsia" w:hAnsiTheme="minorEastAsia"/>
        </w:rPr>
        <w:t>按袁紹以建安五年至黎陽，策以四月遇害。而志云︰策聞曹公與紹相拒於官渡，謬矣。伐登之言為有證也。</w:t>
      </w:r>
      <w:r w:rsidR="00C93935">
        <w:rPr>
          <w:rFonts w:asciiTheme="minorEastAsia" w:eastAsiaTheme="minorEastAsia" w:hAnsiTheme="minorEastAsia"/>
        </w:rPr>
        <w:t>」</w:t>
      </w:r>
      <w:r w:rsidR="00934453" w:rsidRPr="00D779F7">
        <w:rPr>
          <w:rFonts w:asciiTheme="minorEastAsia" w:eastAsiaTheme="minorEastAsia" w:hAnsiTheme="minorEastAsia"/>
        </w:rPr>
        <w:t>今從之。</w:t>
      </w:r>
      <w:r w:rsidR="00934453" w:rsidRPr="00D779F7">
        <w:rPr>
          <w:rStyle w:val="01Text"/>
          <w:rFonts w:asciiTheme="minorEastAsia" w:eastAsiaTheme="minorEastAsia" w:hAnsiTheme="minorEastAsia"/>
          <w:sz w:val="21"/>
        </w:rPr>
        <w:t>須待運糧。初，策殺吳郡太守許貢，</w:t>
      </w:r>
      <w:r w:rsidR="00934453" w:rsidRPr="00D779F7">
        <w:rPr>
          <w:rFonts w:asciiTheme="minorEastAsia" w:eastAsiaTheme="minorEastAsia" w:hAnsiTheme="minorEastAsia"/>
        </w:rPr>
        <w:t>考異曰︰江表傳曰︰</w:t>
      </w:r>
      <w:r w:rsidR="00C93935">
        <w:rPr>
          <w:rFonts w:asciiTheme="minorEastAsia" w:eastAsiaTheme="minorEastAsia" w:hAnsiTheme="minorEastAsia"/>
        </w:rPr>
        <w:t>「</w:t>
      </w:r>
      <w:r w:rsidR="00934453" w:rsidRPr="00D779F7">
        <w:rPr>
          <w:rFonts w:asciiTheme="minorEastAsia" w:eastAsiaTheme="minorEastAsia" w:hAnsiTheme="minorEastAsia"/>
        </w:rPr>
        <w:t>初，貢上表於漢帝，言策驍雄，宜召還京邑，若放於外，必作世患。候吏得表以示策，策以讓貢，貢辭無表，策令武士絞殺之。</w:t>
      </w:r>
      <w:r w:rsidR="00C93935">
        <w:rPr>
          <w:rFonts w:asciiTheme="minorEastAsia" w:eastAsiaTheme="minorEastAsia" w:hAnsiTheme="minorEastAsia"/>
        </w:rPr>
        <w:t>」</w:t>
      </w:r>
      <w:r w:rsidR="00934453" w:rsidRPr="00D779F7">
        <w:rPr>
          <w:rFonts w:asciiTheme="minorEastAsia" w:eastAsiaTheme="minorEastAsia" w:hAnsiTheme="minorEastAsia"/>
        </w:rPr>
        <w:t>按貢先為朱治所迫，已去郡依嚴白虎，安能復爾，蓋策破白虎時殺貢耳。</w:t>
      </w:r>
      <w:r w:rsidR="00934453" w:rsidRPr="00D779F7">
        <w:rPr>
          <w:rStyle w:val="01Text"/>
          <w:rFonts w:asciiTheme="minorEastAsia" w:eastAsiaTheme="minorEastAsia" w:hAnsiTheme="minorEastAsia"/>
          <w:sz w:val="21"/>
        </w:rPr>
        <w:t>貢奴客潛民間，欲為貢報讎。策性好獵，數出驅馳，</w:t>
      </w:r>
      <w:r w:rsidR="00934453" w:rsidRPr="00D779F7">
        <w:rPr>
          <w:rFonts w:asciiTheme="minorEastAsia" w:eastAsiaTheme="minorEastAsia" w:hAnsiTheme="minorEastAsia"/>
        </w:rPr>
        <w:t>為，于偽翻。好，呼到翻。數，所角翻。</w:t>
      </w:r>
      <w:r w:rsidR="00934453" w:rsidRPr="00D779F7">
        <w:rPr>
          <w:rStyle w:val="01Text"/>
          <w:rFonts w:asciiTheme="minorEastAsia" w:eastAsiaTheme="minorEastAsia" w:hAnsiTheme="minorEastAsia"/>
          <w:sz w:val="21"/>
        </w:rPr>
        <w:t>所乘馬精駿，從騎絕不能及，</w:t>
      </w:r>
      <w:r w:rsidR="00934453" w:rsidRPr="00D779F7">
        <w:rPr>
          <w:rFonts w:asciiTheme="minorEastAsia" w:eastAsiaTheme="minorEastAsia" w:hAnsiTheme="minorEastAsia"/>
        </w:rPr>
        <w:t>從，才用翻。</w:t>
      </w:r>
      <w:r w:rsidR="00934453" w:rsidRPr="00D779F7">
        <w:rPr>
          <w:rStyle w:val="01Text"/>
          <w:rFonts w:asciiTheme="minorEastAsia" w:eastAsiaTheme="minorEastAsia" w:hAnsiTheme="minorEastAsia"/>
          <w:sz w:val="21"/>
        </w:rPr>
        <w:t>卒遇貢客三人，</w:t>
      </w:r>
      <w:r w:rsidR="00934453" w:rsidRPr="00D779F7">
        <w:rPr>
          <w:rFonts w:asciiTheme="minorEastAsia" w:eastAsiaTheme="minorEastAsia" w:hAnsiTheme="minorEastAsia"/>
        </w:rPr>
        <w:t>卒，讀曰猝。</w:t>
      </w:r>
      <w:r w:rsidR="00934453" w:rsidRPr="00D779F7">
        <w:rPr>
          <w:rStyle w:val="01Text"/>
          <w:rFonts w:asciiTheme="minorEastAsia" w:eastAsiaTheme="minorEastAsia" w:hAnsiTheme="minorEastAsia"/>
          <w:sz w:val="21"/>
        </w:rPr>
        <w:t>射策中頰，後騎尋至，皆刺殺之。策創甚，</w:t>
      </w:r>
      <w:r w:rsidR="00934453" w:rsidRPr="00D779F7">
        <w:rPr>
          <w:rFonts w:asciiTheme="minorEastAsia" w:eastAsiaTheme="minorEastAsia" w:hAnsiTheme="minorEastAsia"/>
        </w:rPr>
        <w:t>射，而亦翻。中，竹仲翻。刺，七亦翻。創，初良翻。</w:t>
      </w:r>
      <w:r w:rsidR="00934453" w:rsidRPr="00D779F7">
        <w:rPr>
          <w:rStyle w:val="01Text"/>
          <w:rFonts w:asciiTheme="minorEastAsia" w:eastAsiaTheme="minorEastAsia" w:hAnsiTheme="minorEastAsia"/>
          <w:sz w:val="21"/>
        </w:rPr>
        <w:t>召張昭等謂曰︰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中國方亂，以吳、越之衆，三江之固，</w:t>
      </w:r>
      <w:r w:rsidR="00934453" w:rsidRPr="00D779F7">
        <w:rPr>
          <w:rFonts w:asciiTheme="minorEastAsia" w:eastAsiaTheme="minorEastAsia" w:hAnsiTheme="minorEastAsia"/>
        </w:rPr>
        <w:t>韋昭曰︰三江，謂吳松江、錢塘江、浦陽江也。吳地記云︰松江東北行七十里，得三江口，東北入海為婁江，東南入海為東江，幷松江為三江。</w:t>
      </w:r>
      <w:r w:rsidR="00934453" w:rsidRPr="00D779F7">
        <w:rPr>
          <w:rStyle w:val="01Text"/>
          <w:rFonts w:asciiTheme="minorEastAsia" w:eastAsiaTheme="minorEastAsia" w:hAnsiTheme="minorEastAsia"/>
          <w:sz w:val="21"/>
        </w:rPr>
        <w:t>足以觀成敗，公等善相吾弟！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相，息亮翻。</w:t>
      </w:r>
      <w:r w:rsidR="00934453" w:rsidRPr="00D779F7">
        <w:rPr>
          <w:rStyle w:val="01Text"/>
          <w:rFonts w:asciiTheme="minorEastAsia" w:eastAsiaTheme="minorEastAsia" w:hAnsiTheme="minorEastAsia"/>
          <w:sz w:val="21"/>
        </w:rPr>
        <w:t>呼權，佩以印綬，謂曰︰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舉江東之衆，決機於兩陳之間，</w:t>
      </w:r>
      <w:r w:rsidR="00934453" w:rsidRPr="00D779F7">
        <w:rPr>
          <w:rFonts w:asciiTheme="minorEastAsia" w:eastAsiaTheme="minorEastAsia" w:hAnsiTheme="minorEastAsia"/>
        </w:rPr>
        <w:t>陳，讀曰陣，</w:t>
      </w:r>
      <w:r w:rsidR="00934453" w:rsidRPr="00D779F7">
        <w:rPr>
          <w:rStyle w:val="01Text"/>
          <w:rFonts w:asciiTheme="minorEastAsia" w:eastAsiaTheme="minorEastAsia" w:hAnsiTheme="minorEastAsia"/>
          <w:sz w:val="21"/>
        </w:rPr>
        <w:t>與天下爭衡，</w:t>
      </w:r>
      <w:r w:rsidR="00934453" w:rsidRPr="00D779F7">
        <w:rPr>
          <w:rFonts w:asciiTheme="minorEastAsia" w:eastAsiaTheme="minorEastAsia" w:hAnsiTheme="minorEastAsia"/>
        </w:rPr>
        <w:t>衡，所以平輕重也；爭衡，言分爭之世，兵力所加，天下大勢為之輕重也。</w:t>
      </w:r>
      <w:r w:rsidR="00934453" w:rsidRPr="00D779F7">
        <w:rPr>
          <w:rStyle w:val="01Text"/>
          <w:rFonts w:asciiTheme="minorEastAsia" w:eastAsiaTheme="minorEastAsia" w:hAnsiTheme="minorEastAsia"/>
          <w:sz w:val="21"/>
        </w:rPr>
        <w:t>卿不如我；舉賢任能，各盡其心以保江東，我不如卿。</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丙午，策卒，</w:t>
      </w:r>
      <w:r w:rsidR="00934453" w:rsidRPr="00D779F7">
        <w:rPr>
          <w:rFonts w:asciiTheme="minorEastAsia" w:eastAsiaTheme="minorEastAsia" w:hAnsiTheme="minorEastAsia"/>
        </w:rPr>
        <w:t>考異曰︰虞喜志林云策以四月四日死，故置此。陳志·策傳︰</w:t>
      </w:r>
      <w:r w:rsidR="00C93935">
        <w:rPr>
          <w:rFonts w:asciiTheme="minorEastAsia" w:eastAsiaTheme="minorEastAsia" w:hAnsiTheme="minorEastAsia"/>
        </w:rPr>
        <w:t>「</w:t>
      </w:r>
      <w:r w:rsidR="00934453" w:rsidRPr="00D779F7">
        <w:rPr>
          <w:rFonts w:asciiTheme="minorEastAsia" w:eastAsiaTheme="minorEastAsia" w:hAnsiTheme="minorEastAsia"/>
        </w:rPr>
        <w:t>策陰欲襲許，迎漢帝，密治兵。部署未發，為許貢客所殺。</w:t>
      </w:r>
      <w:r w:rsidR="00C93935">
        <w:rPr>
          <w:rFonts w:asciiTheme="minorEastAsia" w:eastAsiaTheme="minorEastAsia" w:hAnsiTheme="minorEastAsia"/>
        </w:rPr>
        <w:t>」</w:t>
      </w:r>
      <w:r w:rsidR="00934453" w:rsidRPr="00D779F7">
        <w:rPr>
          <w:rFonts w:asciiTheme="minorEastAsia" w:eastAsiaTheme="minorEastAsia" w:hAnsiTheme="minorEastAsia"/>
        </w:rPr>
        <w:t>郭嘉傳曰︰</w:t>
      </w:r>
      <w:r w:rsidR="00C93935">
        <w:rPr>
          <w:rFonts w:asciiTheme="minorEastAsia" w:eastAsiaTheme="minorEastAsia" w:hAnsiTheme="minorEastAsia"/>
        </w:rPr>
        <w:t>「</w:t>
      </w:r>
      <w:r w:rsidR="00934453" w:rsidRPr="00D779F7">
        <w:rPr>
          <w:rFonts w:asciiTheme="minorEastAsia" w:eastAsiaTheme="minorEastAsia" w:hAnsiTheme="minorEastAsia"/>
        </w:rPr>
        <w:t>策渡江，北襲許，衆聞皆懼。嘉料之曰︰</w:t>
      </w:r>
      <w:r w:rsidR="00C93935">
        <w:rPr>
          <w:rFonts w:asciiTheme="minorEastAsia" w:eastAsiaTheme="minorEastAsia" w:hAnsiTheme="minorEastAsia"/>
        </w:rPr>
        <w:t>『</w:t>
      </w:r>
      <w:r w:rsidR="00934453" w:rsidRPr="00D779F7">
        <w:rPr>
          <w:rFonts w:asciiTheme="minorEastAsia" w:eastAsiaTheme="minorEastAsia" w:hAnsiTheme="minorEastAsia"/>
        </w:rPr>
        <w:t>策輕而無備，必死於匹夫之手。</w:t>
      </w:r>
      <w:r w:rsidR="00C93935">
        <w:rPr>
          <w:rFonts w:asciiTheme="minorEastAsia" w:eastAsiaTheme="minorEastAsia" w:hAnsiTheme="minorEastAsia"/>
        </w:rPr>
        <w:t>』</w:t>
      </w:r>
      <w:r w:rsidR="00934453" w:rsidRPr="00D779F7">
        <w:rPr>
          <w:rFonts w:asciiTheme="minorEastAsia" w:eastAsiaTheme="minorEastAsia" w:hAnsiTheme="minorEastAsia"/>
        </w:rPr>
        <w:t>果為貢客所殺。</w:t>
      </w:r>
      <w:r w:rsidR="00C93935">
        <w:rPr>
          <w:rFonts w:asciiTheme="minorEastAsia" w:eastAsiaTheme="minorEastAsia" w:hAnsiTheme="minorEastAsia"/>
        </w:rPr>
        <w:t>」</w:t>
      </w:r>
      <w:r w:rsidR="00934453" w:rsidRPr="00D779F7">
        <w:rPr>
          <w:rFonts w:asciiTheme="minorEastAsia" w:eastAsiaTheme="minorEastAsia" w:hAnsiTheme="minorEastAsia"/>
        </w:rPr>
        <w:t>嘉雖先見，安能知策死於未襲許之前乎！蓋時人見策臨江治兵，疑其襲許，嘉料其不能為耳。</w:t>
      </w:r>
      <w:r w:rsidR="00934453" w:rsidRPr="00D779F7">
        <w:rPr>
          <w:rStyle w:val="01Text"/>
          <w:rFonts w:asciiTheme="minorEastAsia" w:eastAsiaTheme="minorEastAsia" w:hAnsiTheme="minorEastAsia"/>
          <w:sz w:val="21"/>
        </w:rPr>
        <w:t>時年二十六。</w:t>
      </w:r>
    </w:p>
    <w:p w:rsidR="00934453" w:rsidRPr="00D779F7" w:rsidRDefault="00934453" w:rsidP="00087F68">
      <w:pPr>
        <w:rPr>
          <w:rFonts w:asciiTheme="minorEastAsia" w:hAnsiTheme="minorEastAsia"/>
        </w:rPr>
      </w:pPr>
      <w:r w:rsidRPr="00D779F7">
        <w:rPr>
          <w:rFonts w:asciiTheme="minorEastAsia" w:hAnsiTheme="minorEastAsia"/>
        </w:rPr>
        <w:t>權悲號，未視事，</w:t>
      </w:r>
      <w:r w:rsidRPr="00D779F7">
        <w:rPr>
          <w:rStyle w:val="00Text"/>
          <w:rFonts w:asciiTheme="minorEastAsia" w:hAnsiTheme="minorEastAsia"/>
        </w:rPr>
        <w:t>號，戶刀翻。</w:t>
      </w:r>
      <w:r w:rsidRPr="00D779F7">
        <w:rPr>
          <w:rFonts w:asciiTheme="minorEastAsia" w:hAnsiTheme="minorEastAsia"/>
        </w:rPr>
        <w:t>張昭曰︰</w:t>
      </w:r>
      <w:r w:rsidR="00C93935">
        <w:rPr>
          <w:rFonts w:asciiTheme="minorEastAsia" w:hAnsiTheme="minorEastAsia"/>
        </w:rPr>
        <w:t>「</w:t>
      </w:r>
      <w:r w:rsidRPr="00D779F7">
        <w:rPr>
          <w:rFonts w:asciiTheme="minorEastAsia" w:hAnsiTheme="minorEastAsia"/>
        </w:rPr>
        <w:t>孝廉！此寧哭時邪！</w:t>
      </w:r>
      <w:r w:rsidR="00C93935">
        <w:rPr>
          <w:rFonts w:asciiTheme="minorEastAsia" w:hAnsiTheme="minorEastAsia"/>
        </w:rPr>
        <w:t>」</w:t>
      </w:r>
      <w:r w:rsidRPr="00D779F7">
        <w:rPr>
          <w:rStyle w:val="00Text"/>
          <w:rFonts w:asciiTheme="minorEastAsia" w:hAnsiTheme="minorEastAsia"/>
        </w:rPr>
        <w:t>孫權先為陽羨長，郡察孝廉，故以稱之。</w:t>
      </w:r>
      <w:r w:rsidRPr="00D779F7">
        <w:rPr>
          <w:rFonts w:asciiTheme="minorEastAsia" w:hAnsiTheme="minorEastAsia"/>
        </w:rPr>
        <w:t>乃改易權服，扶令上馬，使出巡軍。昭率僚屬，上表朝廷，下移屬城，中外將校，各令奉職。周瑜自巴丘將兵赴喪，遂留吳，以中護軍與張昭共掌衆事。</w:t>
      </w:r>
      <w:r w:rsidRPr="00D779F7">
        <w:rPr>
          <w:rStyle w:val="00Text"/>
          <w:rFonts w:asciiTheme="minorEastAsia" w:hAnsiTheme="minorEastAsia"/>
        </w:rPr>
        <w:t>秦置護軍都尉，漢因之。高祖以陳平為護軍中尉。武帝復以為護軍都尉，屬大司馬。三國虎爭，始有中護軍之官。東觀記曰︰漢大將軍出征，置中護軍一人。魏、晉以後，資輕者為中護軍，資重者為護軍將軍。然吳又有左右護軍，則吳制自是分中、左、右為三部。</w:t>
      </w:r>
      <w:r w:rsidRPr="00D779F7">
        <w:rPr>
          <w:rFonts w:asciiTheme="minorEastAsia" w:hAnsiTheme="minorEastAsia"/>
        </w:rPr>
        <w:t>時策雖有會稽、吳郡、丹陽、豫章、廬江、廬陵，然深險之地，猶未盡從，流寓之士，皆以安危去就為意，未有君臣之固，而張昭、周瑜等謂權可與共成大業，遂委心而服事焉。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秋，七月，立皇子馮為南陽王；壬午，馮薨。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汝南黃巾劉辟等叛曹操應袁紹，紹遣劉備將兵助辟，郡縣多應之。紹遣使拜陽安都尉李通為征南將軍，劉表亦陰招之，通皆拒焉。或勸通從紹，通按劍叱之曰︰</w:t>
      </w:r>
      <w:r w:rsidR="00C93935">
        <w:rPr>
          <w:rFonts w:asciiTheme="minorEastAsia" w:hAnsiTheme="minorEastAsia"/>
        </w:rPr>
        <w:t>「</w:t>
      </w:r>
      <w:r w:rsidR="00934453" w:rsidRPr="00D779F7">
        <w:rPr>
          <w:rFonts w:asciiTheme="minorEastAsia" w:hAnsiTheme="minorEastAsia"/>
        </w:rPr>
        <w:t>曹公明哲，必定天下；紹雖強盛，終為之虜耳。吾以死不貳。</w:t>
      </w:r>
      <w:r w:rsidR="00C93935">
        <w:rPr>
          <w:rFonts w:asciiTheme="minorEastAsia" w:hAnsiTheme="minorEastAsia"/>
        </w:rPr>
        <w:t>」</w:t>
      </w:r>
      <w:r w:rsidR="00934453" w:rsidRPr="00D779F7">
        <w:rPr>
          <w:rFonts w:asciiTheme="minorEastAsia" w:hAnsiTheme="minorEastAsia"/>
        </w:rPr>
        <w:t>卽斬紹使，</w:t>
      </w:r>
      <w:r w:rsidR="00934453" w:rsidRPr="00D779F7">
        <w:rPr>
          <w:rStyle w:val="00Text"/>
          <w:rFonts w:asciiTheme="minorEastAsia" w:hAnsiTheme="minorEastAsia"/>
        </w:rPr>
        <w:t>使，疏吏翻。</w:t>
      </w:r>
      <w:r w:rsidR="00934453" w:rsidRPr="00D779F7">
        <w:rPr>
          <w:rFonts w:asciiTheme="minorEastAsia" w:hAnsiTheme="minorEastAsia"/>
        </w:rPr>
        <w:t>送印綬詣操。</w:t>
      </w:r>
    </w:p>
    <w:p w:rsidR="00934453" w:rsidRPr="00D779F7" w:rsidRDefault="00934453" w:rsidP="00087F68">
      <w:pPr>
        <w:rPr>
          <w:rFonts w:asciiTheme="minorEastAsia" w:hAnsiTheme="minorEastAsia"/>
        </w:rPr>
      </w:pPr>
      <w:r w:rsidRPr="00D779F7">
        <w:rPr>
          <w:rFonts w:asciiTheme="minorEastAsia" w:hAnsiTheme="minorEastAsia"/>
        </w:rPr>
        <w:t>通急錄戶調，</w:t>
      </w:r>
      <w:r w:rsidRPr="00D779F7">
        <w:rPr>
          <w:rStyle w:val="00Text"/>
          <w:rFonts w:asciiTheme="minorEastAsia" w:hAnsiTheme="minorEastAsia"/>
        </w:rPr>
        <w:t>調，徒釣翻；下同。戶出緜絹謂之調。錄，收拾也。</w:t>
      </w:r>
      <w:r w:rsidRPr="00D779F7">
        <w:rPr>
          <w:rFonts w:asciiTheme="minorEastAsia" w:hAnsiTheme="minorEastAsia"/>
        </w:rPr>
        <w:t>朗陵長趙儼見通曰︰</w:t>
      </w:r>
      <w:r w:rsidR="00C93935">
        <w:rPr>
          <w:rFonts w:asciiTheme="minorEastAsia" w:hAnsiTheme="minorEastAsia"/>
        </w:rPr>
        <w:t>「</w:t>
      </w:r>
      <w:r w:rsidRPr="00D779F7">
        <w:rPr>
          <w:rFonts w:asciiTheme="minorEastAsia" w:hAnsiTheme="minorEastAsia"/>
        </w:rPr>
        <w:t>方今諸郡並叛，獨陽安懷附，復趣收其緜絹，</w:t>
      </w:r>
      <w:r w:rsidRPr="00D779F7">
        <w:rPr>
          <w:rStyle w:val="00Text"/>
          <w:rFonts w:asciiTheme="minorEastAsia" w:hAnsiTheme="minorEastAsia"/>
        </w:rPr>
        <w:t>復，扶又翻。趣，讀曰促。</w:t>
      </w:r>
      <w:r w:rsidRPr="00D779F7">
        <w:rPr>
          <w:rFonts w:asciiTheme="minorEastAsia" w:hAnsiTheme="minorEastAsia"/>
        </w:rPr>
        <w:t>小人樂亂，</w:t>
      </w:r>
      <w:r w:rsidRPr="00D779F7">
        <w:rPr>
          <w:rStyle w:val="00Text"/>
          <w:rFonts w:asciiTheme="minorEastAsia" w:hAnsiTheme="minorEastAsia"/>
        </w:rPr>
        <w:t>樂，音洛。</w:t>
      </w:r>
      <w:r w:rsidRPr="00D779F7">
        <w:rPr>
          <w:rFonts w:asciiTheme="minorEastAsia" w:hAnsiTheme="minorEastAsia"/>
        </w:rPr>
        <w:t>無乃不可乎？</w:t>
      </w:r>
      <w:r w:rsidR="00C93935">
        <w:rPr>
          <w:rFonts w:asciiTheme="minorEastAsia" w:hAnsiTheme="minorEastAsia"/>
        </w:rPr>
        <w:t>」</w:t>
      </w:r>
      <w:r w:rsidRPr="00D779F7">
        <w:rPr>
          <w:rFonts w:asciiTheme="minorEastAsia" w:hAnsiTheme="minorEastAsia"/>
        </w:rPr>
        <w:t>通曰︰</w:t>
      </w:r>
      <w:r w:rsidR="00C93935">
        <w:rPr>
          <w:rFonts w:asciiTheme="minorEastAsia" w:hAnsiTheme="minorEastAsia"/>
        </w:rPr>
        <w:t>「</w:t>
      </w:r>
      <w:r w:rsidRPr="00D779F7">
        <w:rPr>
          <w:rFonts w:asciiTheme="minorEastAsia" w:hAnsiTheme="minorEastAsia"/>
        </w:rPr>
        <w:t>公與袁紹相持甚急，左右郡縣背叛乃爾，</w:t>
      </w:r>
      <w:r w:rsidRPr="00D779F7">
        <w:rPr>
          <w:rStyle w:val="00Text"/>
          <w:rFonts w:asciiTheme="minorEastAsia" w:hAnsiTheme="minorEastAsia"/>
        </w:rPr>
        <w:t>背，蒲妹翻；下同。</w:t>
      </w:r>
      <w:r w:rsidRPr="00D779F7">
        <w:rPr>
          <w:rFonts w:asciiTheme="minorEastAsia" w:hAnsiTheme="minorEastAsia"/>
        </w:rPr>
        <w:t>若緜絹不調送，觀聽者必謂我顧望，有所須待也。</w:t>
      </w:r>
      <w:r w:rsidR="00C93935">
        <w:rPr>
          <w:rFonts w:asciiTheme="minorEastAsia" w:hAnsiTheme="minorEastAsia"/>
        </w:rPr>
        <w:t>」</w:t>
      </w:r>
      <w:r w:rsidRPr="00D779F7">
        <w:rPr>
          <w:rFonts w:asciiTheme="minorEastAsia" w:hAnsiTheme="minorEastAsia"/>
        </w:rPr>
        <w:t>儼曰︰</w:t>
      </w:r>
      <w:r w:rsidR="00C93935">
        <w:rPr>
          <w:rFonts w:asciiTheme="minorEastAsia" w:hAnsiTheme="minorEastAsia"/>
        </w:rPr>
        <w:t>「</w:t>
      </w:r>
      <w:r w:rsidRPr="00D779F7">
        <w:rPr>
          <w:rFonts w:asciiTheme="minorEastAsia" w:hAnsiTheme="minorEastAsia"/>
        </w:rPr>
        <w:t>誠亦如君慮，然當權其輕重。小緩調，當為君釋此患。</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乃書與荀彧曰︰</w:t>
      </w:r>
      <w:r w:rsidR="00C93935">
        <w:rPr>
          <w:rFonts w:asciiTheme="minorEastAsia" w:hAnsiTheme="minorEastAsia"/>
        </w:rPr>
        <w:t>「</w:t>
      </w:r>
      <w:r w:rsidRPr="00D779F7">
        <w:rPr>
          <w:rFonts w:asciiTheme="minorEastAsia" w:hAnsiTheme="minorEastAsia"/>
        </w:rPr>
        <w:t>今陽安郡百姓困窮，鄰城並叛，易用傾蕩，</w:t>
      </w:r>
      <w:r w:rsidRPr="00D779F7">
        <w:rPr>
          <w:rStyle w:val="00Text"/>
          <w:rFonts w:asciiTheme="minorEastAsia" w:hAnsiTheme="minorEastAsia"/>
        </w:rPr>
        <w:t>易，以豉翻。</w:t>
      </w:r>
      <w:r w:rsidRPr="00D779F7">
        <w:rPr>
          <w:rFonts w:asciiTheme="minorEastAsia" w:hAnsiTheme="minorEastAsia"/>
        </w:rPr>
        <w:t>乃一方安危之機也。且此郡人執守忠節，在險不貳，以為國家宜垂慰撫；而更急斂緜絹，</w:t>
      </w:r>
      <w:r w:rsidRPr="00D779F7">
        <w:rPr>
          <w:rStyle w:val="00Text"/>
          <w:rFonts w:asciiTheme="minorEastAsia" w:hAnsiTheme="minorEastAsia"/>
        </w:rPr>
        <w:t>斂，力贍翻。</w:t>
      </w:r>
      <w:r w:rsidRPr="00D779F7">
        <w:rPr>
          <w:rFonts w:asciiTheme="minorEastAsia" w:hAnsiTheme="minorEastAsia"/>
        </w:rPr>
        <w:t>何以勸善！</w:t>
      </w:r>
      <w:r w:rsidR="00C93935">
        <w:rPr>
          <w:rFonts w:asciiTheme="minorEastAsia" w:hAnsiTheme="minorEastAsia"/>
        </w:rPr>
        <w:t>」</w:t>
      </w:r>
      <w:r w:rsidRPr="00D779F7">
        <w:rPr>
          <w:rFonts w:asciiTheme="minorEastAsia" w:hAnsiTheme="minorEastAsia"/>
        </w:rPr>
        <w:t>彧卽白操，悉以緜絹還民，上下歡喜，郡內遂安。通擊羣賊瞿恭等，皆破之，</w:t>
      </w:r>
      <w:r w:rsidRPr="00D779F7">
        <w:rPr>
          <w:rStyle w:val="00Text"/>
          <w:rFonts w:asciiTheme="minorEastAsia" w:hAnsiTheme="minorEastAsia"/>
        </w:rPr>
        <w:t>瞿，姓也；王僧孺百家譜有蒼梧瞿寶。</w:t>
      </w:r>
      <w:r w:rsidRPr="00D779F7">
        <w:rPr>
          <w:rFonts w:asciiTheme="minorEastAsia" w:hAnsiTheme="minorEastAsia"/>
        </w:rPr>
        <w:t>遂定淮、汝之地。</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時操制新科，下州郡，頗增嚴峻，而調緜絹方急。長廣太守何夔</w:t>
      </w:r>
      <w:r w:rsidRPr="00D779F7">
        <w:rPr>
          <w:rFonts w:asciiTheme="minorEastAsia" w:eastAsiaTheme="minorEastAsia" w:hAnsiTheme="minorEastAsia"/>
        </w:rPr>
        <w:t>長廣縣，前漢屬琅邪郡，後漢屬東萊郡。此蓋操遣樂進入青州，新收以為郡。</w:t>
      </w:r>
      <w:r w:rsidRPr="00D779F7">
        <w:rPr>
          <w:rStyle w:val="01Text"/>
          <w:rFonts w:asciiTheme="minorEastAsia" w:eastAsiaTheme="minorEastAsia" w:hAnsiTheme="minorEastAsia"/>
          <w:sz w:val="21"/>
        </w:rPr>
        <w:t>言於操曰︰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先王辨九服之賦以殊遠近；</w:t>
      </w:r>
      <w:r w:rsidRPr="00D779F7">
        <w:rPr>
          <w:rFonts w:asciiTheme="minorEastAsia" w:eastAsiaTheme="minorEastAsia" w:hAnsiTheme="minorEastAsia"/>
        </w:rPr>
        <w:t>周官·職方氏辨九服之邦國︰方千里曰王畿，其外方五百里曰侯服，又其外方五百里曰甸服，又其外方五百里曰男服，又其外方五百里曰采服，又其外方五百里曰衞服，又其外方五百里曰蠻服，又其外方五百里曰夷服，又其外方五百里曰鎭服，又其外方五百里曰藩服。</w:t>
      </w:r>
      <w:r w:rsidRPr="00D779F7">
        <w:rPr>
          <w:rStyle w:val="01Text"/>
          <w:rFonts w:asciiTheme="minorEastAsia" w:eastAsiaTheme="minorEastAsia" w:hAnsiTheme="minorEastAsia"/>
          <w:sz w:val="21"/>
        </w:rPr>
        <w:t>制三典之刑以平治亂。</w:t>
      </w:r>
      <w:r w:rsidRPr="00D779F7">
        <w:rPr>
          <w:rFonts w:asciiTheme="minorEastAsia" w:eastAsiaTheme="minorEastAsia" w:hAnsiTheme="minorEastAsia"/>
        </w:rPr>
        <w:t>周官·大司寇︰掌建邦之三典，以佐王刑邦國︰一曰刑新國用輕典，二曰刑平國用中典，三曰刑亂國用重典。治，直吏翻。</w:t>
      </w:r>
      <w:r w:rsidRPr="00D779F7">
        <w:rPr>
          <w:rStyle w:val="01Text"/>
          <w:rFonts w:asciiTheme="minorEastAsia" w:eastAsiaTheme="minorEastAsia" w:hAnsiTheme="minorEastAsia"/>
          <w:sz w:val="21"/>
        </w:rPr>
        <w:t>愚以為此郡宜依遠域新邦之典，其民間小事，使長吏臨時隨宜，上不背正法，下以順百姓之心。</w:t>
      </w:r>
      <w:r w:rsidRPr="00D779F7">
        <w:rPr>
          <w:rFonts w:asciiTheme="minorEastAsia" w:eastAsiaTheme="minorEastAsia" w:hAnsiTheme="minorEastAsia"/>
        </w:rPr>
        <w:t>背，蒲妹翻；下同。</w:t>
      </w:r>
      <w:r w:rsidRPr="00D779F7">
        <w:rPr>
          <w:rStyle w:val="01Text"/>
          <w:rFonts w:asciiTheme="minorEastAsia" w:eastAsiaTheme="minorEastAsia" w:hAnsiTheme="minorEastAsia"/>
          <w:sz w:val="21"/>
        </w:rPr>
        <w:t>比及三年，</w:t>
      </w:r>
      <w:r w:rsidRPr="00D779F7">
        <w:rPr>
          <w:rFonts w:asciiTheme="minorEastAsia" w:eastAsiaTheme="minorEastAsia" w:hAnsiTheme="minorEastAsia"/>
        </w:rPr>
        <w:t>比，必寐翻。</w:t>
      </w:r>
      <w:r w:rsidRPr="00D779F7">
        <w:rPr>
          <w:rStyle w:val="01Text"/>
          <w:rFonts w:asciiTheme="minorEastAsia" w:eastAsiaTheme="minorEastAsia" w:hAnsiTheme="minorEastAsia"/>
          <w:sz w:val="21"/>
        </w:rPr>
        <w:t>民安其業，然後乃可齊之以法也。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操從之。</w:t>
      </w:r>
    </w:p>
    <w:p w:rsidR="00934453" w:rsidRPr="00D779F7" w:rsidRDefault="00934453" w:rsidP="00087F68">
      <w:pPr>
        <w:rPr>
          <w:rFonts w:asciiTheme="minorEastAsia" w:hAnsiTheme="minorEastAsia"/>
        </w:rPr>
      </w:pPr>
      <w:r w:rsidRPr="00D779F7">
        <w:rPr>
          <w:rFonts w:asciiTheme="minorEastAsia" w:hAnsiTheme="minorEastAsia"/>
        </w:rPr>
        <w:t>劉備略汝、潁之間，自許以南，吏民不安，曹操患之。曹仁曰︰</w:t>
      </w:r>
      <w:r w:rsidR="00C93935">
        <w:rPr>
          <w:rFonts w:asciiTheme="minorEastAsia" w:hAnsiTheme="minorEastAsia"/>
        </w:rPr>
        <w:t>「</w:t>
      </w:r>
      <w:r w:rsidRPr="00D779F7">
        <w:rPr>
          <w:rFonts w:asciiTheme="minorEastAsia" w:hAnsiTheme="minorEastAsia"/>
        </w:rPr>
        <w:t>南方以大將</w:t>
      </w:r>
      <w:r w:rsidR="00C93935">
        <w:rPr>
          <w:rStyle w:val="00Text"/>
          <w:rFonts w:asciiTheme="minorEastAsia" w:hAnsiTheme="minorEastAsia"/>
        </w:rPr>
        <w:t>『</w:t>
      </w:r>
      <w:r w:rsidRPr="00D779F7">
        <w:rPr>
          <w:rStyle w:val="00Text"/>
          <w:rFonts w:asciiTheme="minorEastAsia" w:hAnsiTheme="minorEastAsia"/>
        </w:rPr>
        <w:t>章︰甲十一行本無</w:t>
      </w:r>
      <w:r w:rsidR="00C93935">
        <w:rPr>
          <w:rStyle w:val="00Text"/>
          <w:rFonts w:asciiTheme="minorEastAsia" w:hAnsiTheme="minorEastAsia"/>
        </w:rPr>
        <w:t>「</w:t>
      </w:r>
      <w:r w:rsidRPr="00D779F7">
        <w:rPr>
          <w:rStyle w:val="00Text"/>
          <w:rFonts w:asciiTheme="minorEastAsia" w:hAnsiTheme="minorEastAsia"/>
        </w:rPr>
        <w:t>將</w:t>
      </w:r>
      <w:r w:rsidR="00C93935">
        <w:rPr>
          <w:rStyle w:val="00Text"/>
          <w:rFonts w:asciiTheme="minorEastAsia" w:hAnsiTheme="minorEastAsia"/>
        </w:rPr>
        <w:t>」</w:t>
      </w:r>
      <w:r w:rsidRPr="00D779F7">
        <w:rPr>
          <w:rStyle w:val="00Text"/>
          <w:rFonts w:asciiTheme="minorEastAsia" w:hAnsiTheme="minorEastAsia"/>
        </w:rPr>
        <w:t>字；乙十一行本同。</w:t>
      </w:r>
      <w:r w:rsidR="00C93935">
        <w:rPr>
          <w:rStyle w:val="00Text"/>
          <w:rFonts w:asciiTheme="minorEastAsia" w:hAnsiTheme="minorEastAsia"/>
        </w:rPr>
        <w:t>』</w:t>
      </w:r>
      <w:r w:rsidRPr="00D779F7">
        <w:rPr>
          <w:rFonts w:asciiTheme="minorEastAsia" w:hAnsiTheme="minorEastAsia"/>
        </w:rPr>
        <w:t>軍方有目前急，其勢不能相救，劉備以強兵臨之，其背叛故宜也。備新將紹兵，未能得其用，擊之，可破也。</w:t>
      </w:r>
      <w:r w:rsidR="00C93935">
        <w:rPr>
          <w:rFonts w:asciiTheme="minorEastAsia" w:hAnsiTheme="minorEastAsia"/>
        </w:rPr>
        <w:t>」</w:t>
      </w:r>
      <w:r w:rsidRPr="00D779F7">
        <w:rPr>
          <w:rFonts w:asciiTheme="minorEastAsia" w:hAnsiTheme="minorEastAsia"/>
        </w:rPr>
        <w:t>操乃使仁將騎擊備，破走之，</w:t>
      </w:r>
      <w:r w:rsidRPr="00D779F7">
        <w:rPr>
          <w:rStyle w:val="00Text"/>
          <w:rFonts w:asciiTheme="minorEastAsia" w:hAnsiTheme="minorEastAsia"/>
        </w:rPr>
        <w:t>將，卽亮翻。</w:t>
      </w:r>
      <w:r w:rsidRPr="00D779F7">
        <w:rPr>
          <w:rFonts w:asciiTheme="minorEastAsia" w:hAnsiTheme="minorEastAsia"/>
        </w:rPr>
        <w:t>盡復收諸叛縣而還。</w:t>
      </w:r>
    </w:p>
    <w:p w:rsidR="00934453" w:rsidRPr="00D779F7" w:rsidRDefault="00934453" w:rsidP="00087F68">
      <w:pPr>
        <w:rPr>
          <w:rFonts w:asciiTheme="minorEastAsia" w:hAnsiTheme="minorEastAsia"/>
        </w:rPr>
      </w:pPr>
      <w:r w:rsidRPr="00D779F7">
        <w:rPr>
          <w:rFonts w:asciiTheme="minorEastAsia" w:hAnsiTheme="minorEastAsia"/>
        </w:rPr>
        <w:t>備還至紹，陰欲離紹，</w:t>
      </w:r>
      <w:r w:rsidRPr="00D779F7">
        <w:rPr>
          <w:rStyle w:val="00Text"/>
          <w:rFonts w:asciiTheme="minorEastAsia" w:hAnsiTheme="minorEastAsia"/>
        </w:rPr>
        <w:t>還，從宣翻，又如字。離，力智翻，去也。</w:t>
      </w:r>
      <w:r w:rsidRPr="00D779F7">
        <w:rPr>
          <w:rFonts w:asciiTheme="minorEastAsia" w:hAnsiTheme="minorEastAsia"/>
        </w:rPr>
        <w:t>乃說紹南連劉表。紹遣備將本兵復至汝南，</w:t>
      </w:r>
      <w:r w:rsidRPr="00D779F7">
        <w:rPr>
          <w:rStyle w:val="00Text"/>
          <w:rFonts w:asciiTheme="minorEastAsia" w:hAnsiTheme="minorEastAsia"/>
        </w:rPr>
        <w:t>說，輸芮翻。復，扶又翻；下同。</w:t>
      </w:r>
      <w:r w:rsidRPr="00D779F7">
        <w:rPr>
          <w:rFonts w:asciiTheme="minorEastAsia" w:hAnsiTheme="minorEastAsia"/>
        </w:rPr>
        <w:t>與賊龔都等合，衆數千人。曹操遣將蔡楊擊之，為備所殺。</w:t>
      </w:r>
    </w:p>
    <w:p w:rsidR="00934453" w:rsidRPr="00D779F7" w:rsidRDefault="00934453" w:rsidP="00087F68">
      <w:pPr>
        <w:rPr>
          <w:rFonts w:asciiTheme="minorEastAsia" w:hAnsiTheme="minorEastAsia"/>
        </w:rPr>
      </w:pPr>
      <w:r w:rsidRPr="00D779F7">
        <w:rPr>
          <w:rFonts w:asciiTheme="minorEastAsia" w:hAnsiTheme="minorEastAsia"/>
        </w:rPr>
        <w:t>袁紹軍陽武，</w:t>
      </w:r>
      <w:r w:rsidRPr="00D779F7">
        <w:rPr>
          <w:rStyle w:val="00Text"/>
          <w:rFonts w:asciiTheme="minorEastAsia" w:hAnsiTheme="minorEastAsia"/>
        </w:rPr>
        <w:t>陽武縣，屬河南尹，在官渡水北。</w:t>
      </w:r>
      <w:r w:rsidRPr="00D779F7">
        <w:rPr>
          <w:rFonts w:asciiTheme="minorEastAsia" w:hAnsiTheme="minorEastAsia"/>
        </w:rPr>
        <w:t>沮授說紹曰︰</w:t>
      </w:r>
      <w:r w:rsidR="00C93935">
        <w:rPr>
          <w:rFonts w:asciiTheme="minorEastAsia" w:hAnsiTheme="minorEastAsia"/>
        </w:rPr>
        <w:t>「</w:t>
      </w:r>
      <w:r w:rsidRPr="00D779F7">
        <w:rPr>
          <w:rFonts w:asciiTheme="minorEastAsia" w:hAnsiTheme="minorEastAsia"/>
        </w:rPr>
        <w:t>北兵雖衆而勁果不及南，南軍穀少而資儲不如北；南幸於急戰，北利在緩師。宜徐持久，曠以日月。</w:t>
      </w:r>
      <w:r w:rsidR="00C93935">
        <w:rPr>
          <w:rFonts w:asciiTheme="minorEastAsia" w:hAnsiTheme="minorEastAsia"/>
        </w:rPr>
        <w:t>」</w:t>
      </w:r>
      <w:r w:rsidRPr="00D779F7">
        <w:rPr>
          <w:rFonts w:asciiTheme="minorEastAsia" w:hAnsiTheme="minorEastAsia"/>
        </w:rPr>
        <w:t>紹不從。八月，紹進營稍前，依沙塠為屯，</w:t>
      </w:r>
      <w:r w:rsidRPr="00D779F7">
        <w:rPr>
          <w:rStyle w:val="00Text"/>
          <w:rFonts w:asciiTheme="minorEastAsia" w:hAnsiTheme="minorEastAsia"/>
        </w:rPr>
        <w:t>塠，都回翻。</w:t>
      </w:r>
      <w:r w:rsidRPr="00D779F7">
        <w:rPr>
          <w:rFonts w:asciiTheme="minorEastAsia" w:hAnsiTheme="minorEastAsia"/>
        </w:rPr>
        <w:t>東西數十里。操亦分營與相當。</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九月，庚午朔，日有食之。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曹操出兵與袁紹戰，不勝，復還，堅壁。紹為高櫓，</w:t>
      </w:r>
      <w:r w:rsidR="00934453" w:rsidRPr="00D779F7">
        <w:rPr>
          <w:rStyle w:val="00Text"/>
          <w:rFonts w:asciiTheme="minorEastAsia" w:hAnsiTheme="minorEastAsia"/>
        </w:rPr>
        <w:t>賢曰︰釋名曰︰櫓者，露上無覆屋也。</w:t>
      </w:r>
      <w:r w:rsidR="00934453" w:rsidRPr="00D779F7">
        <w:rPr>
          <w:rFonts w:asciiTheme="minorEastAsia" w:hAnsiTheme="minorEastAsia"/>
        </w:rPr>
        <w:t>起土山，射營中，</w:t>
      </w:r>
      <w:r w:rsidR="00934453" w:rsidRPr="00D779F7">
        <w:rPr>
          <w:rStyle w:val="00Text"/>
          <w:rFonts w:asciiTheme="minorEastAsia" w:hAnsiTheme="minorEastAsia"/>
        </w:rPr>
        <w:t>射，而亦翻。</w:t>
      </w:r>
      <w:r w:rsidR="00934453" w:rsidRPr="00D779F7">
        <w:rPr>
          <w:rFonts w:asciiTheme="minorEastAsia" w:hAnsiTheme="minorEastAsia"/>
        </w:rPr>
        <w:t>營中皆蒙楯而行。</w:t>
      </w:r>
      <w:r w:rsidR="00934453" w:rsidRPr="00D779F7">
        <w:rPr>
          <w:rStyle w:val="00Text"/>
          <w:rFonts w:asciiTheme="minorEastAsia" w:hAnsiTheme="minorEastAsia"/>
        </w:rPr>
        <w:t>楯，食尹翻。賢曰︰今之旁排也。</w:t>
      </w:r>
      <w:r w:rsidR="00934453" w:rsidRPr="00D779F7">
        <w:rPr>
          <w:rFonts w:asciiTheme="minorEastAsia" w:hAnsiTheme="minorEastAsia"/>
        </w:rPr>
        <w:t>操乃為霹靂車，</w:t>
      </w:r>
      <w:r w:rsidR="00934453" w:rsidRPr="00D779F7">
        <w:rPr>
          <w:rStyle w:val="00Text"/>
          <w:rFonts w:asciiTheme="minorEastAsia" w:hAnsiTheme="minorEastAsia"/>
        </w:rPr>
        <w:t>賢曰︰以其發石聲烈震，呼之為霹靂，卽今之砲車也。張晏曰︰范蠡兵法，飛石重十二斤，為機發，行三百步。操蓋祖其遺法耳。魏氏春秋曰︰以古有矢石。又傳云︰旝動而鼓。說曰︰旝，發石也，於是造發石車。車，尺遮翻。</w:t>
      </w:r>
      <w:r w:rsidR="00934453" w:rsidRPr="00D779F7">
        <w:rPr>
          <w:rFonts w:asciiTheme="minorEastAsia" w:hAnsiTheme="minorEastAsia"/>
        </w:rPr>
        <w:t>發石以擊紹樓，皆破；紹復為地道攻操，操輒於內為長塹以拒之。操衆少糧盡，</w:t>
      </w:r>
      <w:r w:rsidR="00934453" w:rsidRPr="00D779F7">
        <w:rPr>
          <w:rStyle w:val="00Text"/>
          <w:rFonts w:asciiTheme="minorEastAsia" w:hAnsiTheme="minorEastAsia"/>
        </w:rPr>
        <w:t>少，詩沼翻；下同。</w:t>
      </w:r>
      <w:r w:rsidR="00934453" w:rsidRPr="00D779F7">
        <w:rPr>
          <w:rFonts w:asciiTheme="minorEastAsia" w:hAnsiTheme="minorEastAsia"/>
        </w:rPr>
        <w:t>士卒疲乏，百姓困於征賦，多叛歸紹者。操患之，與荀彧書，議欲還許，以致紹師。</w:t>
      </w:r>
      <w:r w:rsidR="00934453" w:rsidRPr="00D779F7">
        <w:rPr>
          <w:rStyle w:val="00Text"/>
          <w:rFonts w:asciiTheme="minorEastAsia" w:hAnsiTheme="minorEastAsia"/>
        </w:rPr>
        <w:t>賢曰︰致，猶至也。兵法︰善戰者，致人，不致於人。</w:t>
      </w:r>
      <w:r w:rsidR="00934453" w:rsidRPr="00D779F7">
        <w:rPr>
          <w:rFonts w:asciiTheme="minorEastAsia" w:hAnsiTheme="minorEastAsia"/>
        </w:rPr>
        <w:t>彧報曰︰</w:t>
      </w:r>
      <w:r w:rsidR="00C93935">
        <w:rPr>
          <w:rFonts w:asciiTheme="minorEastAsia" w:hAnsiTheme="minorEastAsia"/>
        </w:rPr>
        <w:t>「</w:t>
      </w:r>
      <w:r w:rsidR="00934453" w:rsidRPr="00D779F7">
        <w:rPr>
          <w:rFonts w:asciiTheme="minorEastAsia" w:hAnsiTheme="minorEastAsia"/>
        </w:rPr>
        <w:t>紹悉衆聚官渡，欲與公決勝敗。公以至弱當至強，若不能制，必為所乘，是天下之大機也。且紹，布衣之雄耳，能聚人而不能用。以公之神武明哲而輔以大順，何向而不濟！今穀食雖少，未若楚、漢在滎陽、成皋間也。是時劉、項莫肯先退者，以為先退則勢屈也。公以十分居一之衆，</w:t>
      </w:r>
      <w:r w:rsidR="00934453" w:rsidRPr="00D779F7">
        <w:rPr>
          <w:rStyle w:val="00Text"/>
          <w:rFonts w:asciiTheme="minorEastAsia" w:hAnsiTheme="minorEastAsia"/>
        </w:rPr>
        <w:t>賢曰︰言與紹衆相懸也。</w:t>
      </w:r>
      <w:r w:rsidR="00934453" w:rsidRPr="00D779F7">
        <w:rPr>
          <w:rFonts w:asciiTheme="minorEastAsia" w:hAnsiTheme="minorEastAsia"/>
        </w:rPr>
        <w:t>畫地而守之，</w:t>
      </w:r>
      <w:r w:rsidR="00934453" w:rsidRPr="00D779F7">
        <w:rPr>
          <w:rStyle w:val="00Text"/>
          <w:rFonts w:asciiTheme="minorEastAsia" w:hAnsiTheme="minorEastAsia"/>
        </w:rPr>
        <w:t>賢曰︰言畫地作限隔也。</w:t>
      </w:r>
      <w:r w:rsidR="00934453" w:rsidRPr="00D779F7">
        <w:rPr>
          <w:rFonts w:asciiTheme="minorEastAsia" w:hAnsiTheme="minorEastAsia"/>
        </w:rPr>
        <w:t>搤其喉而不得進，已半年矣。</w:t>
      </w:r>
      <w:r w:rsidR="00934453" w:rsidRPr="00D779F7">
        <w:rPr>
          <w:rStyle w:val="00Text"/>
          <w:rFonts w:asciiTheme="minorEastAsia" w:hAnsiTheme="minorEastAsia"/>
        </w:rPr>
        <w:t>搤，於革翻。</w:t>
      </w:r>
      <w:r w:rsidR="00934453" w:rsidRPr="00D779F7">
        <w:rPr>
          <w:rFonts w:asciiTheme="minorEastAsia" w:hAnsiTheme="minorEastAsia"/>
        </w:rPr>
        <w:t>情見勢竭，必將有變。</w:t>
      </w:r>
      <w:r w:rsidR="00934453" w:rsidRPr="00D779F7">
        <w:rPr>
          <w:rStyle w:val="00Text"/>
          <w:rFonts w:asciiTheme="minorEastAsia" w:hAnsiTheme="minorEastAsia"/>
        </w:rPr>
        <w:t>見，賢遍翻。</w:t>
      </w:r>
      <w:r w:rsidR="00934453" w:rsidRPr="00D779F7">
        <w:rPr>
          <w:rFonts w:asciiTheme="minorEastAsia" w:hAnsiTheme="minorEastAsia"/>
        </w:rPr>
        <w:t>此用奇之時，不可失也。</w:t>
      </w:r>
      <w:r w:rsidR="00C93935">
        <w:rPr>
          <w:rFonts w:asciiTheme="minorEastAsia" w:hAnsiTheme="minorEastAsia"/>
        </w:rPr>
        <w:t>」</w:t>
      </w:r>
      <w:r w:rsidR="00934453" w:rsidRPr="00D779F7">
        <w:rPr>
          <w:rFonts w:asciiTheme="minorEastAsia" w:hAnsiTheme="minorEastAsia"/>
        </w:rPr>
        <w:t>操從之，乃堅壁持之。</w:t>
      </w:r>
    </w:p>
    <w:p w:rsidR="00934453" w:rsidRPr="00D779F7" w:rsidRDefault="00934453" w:rsidP="00087F68">
      <w:pPr>
        <w:rPr>
          <w:rFonts w:asciiTheme="minorEastAsia" w:hAnsiTheme="minorEastAsia"/>
        </w:rPr>
      </w:pPr>
      <w:r w:rsidRPr="00D779F7">
        <w:rPr>
          <w:rFonts w:asciiTheme="minorEastAsia" w:hAnsiTheme="minorEastAsia"/>
        </w:rPr>
        <w:t>操見運者，撫之曰︰</w:t>
      </w:r>
      <w:r w:rsidR="00C93935">
        <w:rPr>
          <w:rFonts w:asciiTheme="minorEastAsia" w:hAnsiTheme="minorEastAsia"/>
        </w:rPr>
        <w:t>「</w:t>
      </w:r>
      <w:r w:rsidRPr="00D779F7">
        <w:rPr>
          <w:rFonts w:asciiTheme="minorEastAsia" w:hAnsiTheme="minorEastAsia"/>
        </w:rPr>
        <w:t>卻十五日</w:t>
      </w:r>
      <w:r w:rsidRPr="00D779F7">
        <w:rPr>
          <w:rStyle w:val="00Text"/>
          <w:rFonts w:asciiTheme="minorEastAsia" w:hAnsiTheme="minorEastAsia"/>
        </w:rPr>
        <w:t>卻，後也；晉人帖中多用</w:t>
      </w:r>
      <w:r w:rsidR="00C93935">
        <w:rPr>
          <w:rStyle w:val="00Text"/>
          <w:rFonts w:asciiTheme="minorEastAsia" w:hAnsiTheme="minorEastAsia"/>
        </w:rPr>
        <w:t>「</w:t>
      </w:r>
      <w:r w:rsidRPr="00D779F7">
        <w:rPr>
          <w:rStyle w:val="00Text"/>
          <w:rFonts w:asciiTheme="minorEastAsia" w:hAnsiTheme="minorEastAsia"/>
        </w:rPr>
        <w:t>少卻</w:t>
      </w:r>
      <w:r w:rsidR="00C93935">
        <w:rPr>
          <w:rStyle w:val="00Text"/>
          <w:rFonts w:asciiTheme="minorEastAsia" w:hAnsiTheme="minorEastAsia"/>
        </w:rPr>
        <w:t>」</w:t>
      </w:r>
      <w:r w:rsidRPr="00D779F7">
        <w:rPr>
          <w:rStyle w:val="00Text"/>
          <w:rFonts w:asciiTheme="minorEastAsia" w:hAnsiTheme="minorEastAsia"/>
        </w:rPr>
        <w:t>字，其意猶言</w:t>
      </w:r>
      <w:r w:rsidR="00C93935">
        <w:rPr>
          <w:rStyle w:val="00Text"/>
          <w:rFonts w:asciiTheme="minorEastAsia" w:hAnsiTheme="minorEastAsia"/>
        </w:rPr>
        <w:t>「</w:t>
      </w:r>
      <w:r w:rsidRPr="00D779F7">
        <w:rPr>
          <w:rStyle w:val="00Text"/>
          <w:rFonts w:asciiTheme="minorEastAsia" w:hAnsiTheme="minorEastAsia"/>
        </w:rPr>
        <w:t>少退</w:t>
      </w:r>
      <w:r w:rsidR="00C93935">
        <w:rPr>
          <w:rStyle w:val="00Text"/>
          <w:rFonts w:asciiTheme="minorEastAsia" w:hAnsiTheme="minorEastAsia"/>
        </w:rPr>
        <w:t>」</w:t>
      </w:r>
      <w:r w:rsidRPr="00D779F7">
        <w:rPr>
          <w:rStyle w:val="00Text"/>
          <w:rFonts w:asciiTheme="minorEastAsia" w:hAnsiTheme="minorEastAsia"/>
        </w:rPr>
        <w:t>也。</w:t>
      </w:r>
      <w:r w:rsidRPr="00D779F7">
        <w:rPr>
          <w:rFonts w:asciiTheme="minorEastAsia" w:hAnsiTheme="minorEastAsia"/>
        </w:rPr>
        <w:t>為汝破紹，不復勞汝矣。</w:t>
      </w:r>
      <w:r w:rsidR="00C93935">
        <w:rPr>
          <w:rFonts w:asciiTheme="minorEastAsia" w:hAnsiTheme="minorEastAsia"/>
        </w:rPr>
        <w:t>」</w:t>
      </w:r>
      <w:r w:rsidRPr="00D779F7">
        <w:rPr>
          <w:rStyle w:val="00Text"/>
          <w:rFonts w:asciiTheme="minorEastAsia" w:hAnsiTheme="minorEastAsia"/>
        </w:rPr>
        <w:t>為，于偽翻。復，扶又翻；下同。</w:t>
      </w:r>
      <w:r w:rsidRPr="00D779F7">
        <w:rPr>
          <w:rFonts w:asciiTheme="minorEastAsia" w:hAnsiTheme="minorEastAsia"/>
        </w:rPr>
        <w:t>紹運穀車數千乘至官渡。</w:t>
      </w:r>
      <w:r w:rsidRPr="00D779F7">
        <w:rPr>
          <w:rStyle w:val="00Text"/>
          <w:rFonts w:asciiTheme="minorEastAsia" w:hAnsiTheme="minorEastAsia"/>
        </w:rPr>
        <w:t>乘，繩證翻；下同。</w:t>
      </w:r>
      <w:r w:rsidRPr="00D779F7">
        <w:rPr>
          <w:rFonts w:asciiTheme="minorEastAsia" w:hAnsiTheme="minorEastAsia"/>
        </w:rPr>
        <w:t>荀攸言於操曰︰</w:t>
      </w:r>
      <w:r w:rsidR="00C93935">
        <w:rPr>
          <w:rFonts w:asciiTheme="minorEastAsia" w:hAnsiTheme="minorEastAsia"/>
        </w:rPr>
        <w:t>「</w:t>
      </w:r>
      <w:r w:rsidRPr="00D779F7">
        <w:rPr>
          <w:rFonts w:asciiTheme="minorEastAsia" w:hAnsiTheme="minorEastAsia"/>
        </w:rPr>
        <w:t>紹運車旦暮至，其將韓猛銳而輕敵，擊，可破也！</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誰可使者？</w:t>
      </w:r>
      <w:r w:rsidR="00C93935">
        <w:rPr>
          <w:rFonts w:asciiTheme="minorEastAsia" w:hAnsiTheme="minorEastAsia"/>
        </w:rPr>
        <w:t>」</w:t>
      </w:r>
      <w:r w:rsidRPr="00D779F7">
        <w:rPr>
          <w:rFonts w:asciiTheme="minorEastAsia" w:hAnsiTheme="minorEastAsia"/>
        </w:rPr>
        <w:t>攸曰︰</w:t>
      </w:r>
      <w:r w:rsidR="00C93935">
        <w:rPr>
          <w:rFonts w:asciiTheme="minorEastAsia" w:hAnsiTheme="minorEastAsia"/>
        </w:rPr>
        <w:t>「</w:t>
      </w:r>
      <w:r w:rsidRPr="00D779F7">
        <w:rPr>
          <w:rFonts w:asciiTheme="minorEastAsia" w:hAnsiTheme="minorEastAsia"/>
        </w:rPr>
        <w:t>徐晃可。</w:t>
      </w:r>
      <w:r w:rsidR="00C93935">
        <w:rPr>
          <w:rFonts w:asciiTheme="minorEastAsia" w:hAnsiTheme="minorEastAsia"/>
        </w:rPr>
        <w:t>」</w:t>
      </w:r>
      <w:r w:rsidRPr="00D779F7">
        <w:rPr>
          <w:rFonts w:asciiTheme="minorEastAsia" w:hAnsiTheme="minorEastAsia"/>
        </w:rPr>
        <w:t>乃遣偏將軍河東徐晃</w:t>
      </w:r>
      <w:r w:rsidRPr="00D779F7">
        <w:rPr>
          <w:rStyle w:val="00Text"/>
          <w:rFonts w:asciiTheme="minorEastAsia" w:hAnsiTheme="minorEastAsia"/>
        </w:rPr>
        <w:t>按沈約志，曹魏置將軍四十號，偏將軍、裨將軍居其末。</w:t>
      </w:r>
      <w:r w:rsidRPr="00D779F7">
        <w:rPr>
          <w:rFonts w:asciiTheme="minorEastAsia" w:hAnsiTheme="minorEastAsia"/>
        </w:rPr>
        <w:t>與史渙邀擊猛，破走之，燒其輜重。</w:t>
      </w:r>
      <w:r w:rsidRPr="00D779F7">
        <w:rPr>
          <w:rStyle w:val="00Text"/>
          <w:rFonts w:asciiTheme="minorEastAsia" w:hAnsiTheme="minorEastAsia"/>
        </w:rPr>
        <w:t>重，直用翻；下同。</w:t>
      </w:r>
    </w:p>
    <w:p w:rsidR="00934453" w:rsidRPr="00D779F7" w:rsidRDefault="00934453" w:rsidP="00087F68">
      <w:pPr>
        <w:rPr>
          <w:rFonts w:asciiTheme="minorEastAsia" w:hAnsiTheme="minorEastAsia"/>
        </w:rPr>
      </w:pPr>
      <w:r w:rsidRPr="00D779F7">
        <w:rPr>
          <w:rFonts w:asciiTheme="minorEastAsia" w:hAnsiTheme="minorEastAsia"/>
        </w:rPr>
        <w:t>冬，十月，紹復遣車運穀，使其將淳于瓊等將兵萬餘人送之，宿紹營北四十里。沮授說紹︰</w:t>
      </w:r>
      <w:r w:rsidR="00C93935">
        <w:rPr>
          <w:rFonts w:asciiTheme="minorEastAsia" w:hAnsiTheme="minorEastAsia"/>
        </w:rPr>
        <w:t>「</w:t>
      </w:r>
      <w:r w:rsidRPr="00D779F7">
        <w:rPr>
          <w:rFonts w:asciiTheme="minorEastAsia" w:hAnsiTheme="minorEastAsia"/>
        </w:rPr>
        <w:t>可遣蔣奇別為支軍於表，</w:t>
      </w:r>
      <w:r w:rsidRPr="00D779F7">
        <w:rPr>
          <w:rStyle w:val="00Text"/>
          <w:rFonts w:asciiTheme="minorEastAsia" w:hAnsiTheme="minorEastAsia"/>
        </w:rPr>
        <w:t>說，輸芮翻。支，別也；表，外也。</w:t>
      </w:r>
      <w:r w:rsidRPr="00D779F7">
        <w:rPr>
          <w:rFonts w:asciiTheme="minorEastAsia" w:hAnsiTheme="minorEastAsia"/>
        </w:rPr>
        <w:t>以絕曹操之鈔。</w:t>
      </w:r>
      <w:r w:rsidR="00C93935">
        <w:rPr>
          <w:rFonts w:asciiTheme="minorEastAsia" w:hAnsiTheme="minorEastAsia"/>
        </w:rPr>
        <w:t>」</w:t>
      </w:r>
      <w:r w:rsidRPr="00D779F7">
        <w:rPr>
          <w:rStyle w:val="00Text"/>
          <w:rFonts w:asciiTheme="minorEastAsia" w:hAnsiTheme="minorEastAsia"/>
        </w:rPr>
        <w:t>鈔，楚交翻。</w:t>
      </w:r>
      <w:r w:rsidRPr="00D779F7">
        <w:rPr>
          <w:rFonts w:asciiTheme="minorEastAsia" w:hAnsiTheme="minorEastAsia"/>
        </w:rPr>
        <w:t>紹不從。</w:t>
      </w:r>
    </w:p>
    <w:p w:rsidR="00934453" w:rsidRPr="00D779F7" w:rsidRDefault="00934453" w:rsidP="00087F68">
      <w:pPr>
        <w:rPr>
          <w:rFonts w:asciiTheme="minorEastAsia" w:hAnsiTheme="minorEastAsia"/>
        </w:rPr>
      </w:pPr>
      <w:r w:rsidRPr="00D779F7">
        <w:rPr>
          <w:rFonts w:asciiTheme="minorEastAsia" w:hAnsiTheme="minorEastAsia"/>
        </w:rPr>
        <w:t>許攸曰︰</w:t>
      </w:r>
      <w:r w:rsidR="00C93935">
        <w:rPr>
          <w:rFonts w:asciiTheme="minorEastAsia" w:hAnsiTheme="minorEastAsia"/>
        </w:rPr>
        <w:t>「</w:t>
      </w:r>
      <w:r w:rsidRPr="00D779F7">
        <w:rPr>
          <w:rFonts w:asciiTheme="minorEastAsia" w:hAnsiTheme="minorEastAsia"/>
        </w:rPr>
        <w:t>曹操兵少而悉師拒我，許下餘守，勢必空弱。若分遣輕軍，星行掩襲，</w:t>
      </w:r>
      <w:r w:rsidRPr="00D779F7">
        <w:rPr>
          <w:rStyle w:val="00Text"/>
          <w:rFonts w:asciiTheme="minorEastAsia" w:hAnsiTheme="minorEastAsia"/>
        </w:rPr>
        <w:t>星行，戴星而行也。</w:t>
      </w:r>
      <w:r w:rsidRPr="00D779F7">
        <w:rPr>
          <w:rFonts w:asciiTheme="minorEastAsia" w:hAnsiTheme="minorEastAsia"/>
        </w:rPr>
        <w:t>許可拔也。許拔，則奉迎天子以討操，操成禽矣。如其未潰，可令首尾奔命，破之必也。</w:t>
      </w:r>
      <w:r w:rsidR="00C93935">
        <w:rPr>
          <w:rFonts w:asciiTheme="minorEastAsia" w:hAnsiTheme="minorEastAsia"/>
        </w:rPr>
        <w:t>」</w:t>
      </w:r>
      <w:r w:rsidRPr="00D779F7">
        <w:rPr>
          <w:rFonts w:asciiTheme="minorEastAsia" w:hAnsiTheme="minorEastAsia"/>
        </w:rPr>
        <w:t>紹不從，曰︰</w:t>
      </w:r>
      <w:r w:rsidR="00C93935">
        <w:rPr>
          <w:rFonts w:asciiTheme="minorEastAsia" w:hAnsiTheme="minorEastAsia"/>
        </w:rPr>
        <w:t>「</w:t>
      </w:r>
      <w:r w:rsidRPr="00D779F7">
        <w:rPr>
          <w:rFonts w:asciiTheme="minorEastAsia" w:hAnsiTheme="minorEastAsia"/>
        </w:rPr>
        <w:t>吾要當先取操。</w:t>
      </w:r>
      <w:r w:rsidR="00C93935">
        <w:rPr>
          <w:rFonts w:asciiTheme="minorEastAsia" w:hAnsiTheme="minorEastAsia"/>
        </w:rPr>
        <w:t>」</w:t>
      </w:r>
      <w:r w:rsidRPr="00D779F7">
        <w:rPr>
          <w:rFonts w:asciiTheme="minorEastAsia" w:hAnsiTheme="minorEastAsia"/>
        </w:rPr>
        <w:t>會攸家犯法，審配收繫之，攸怒，遂奔操。</w:t>
      </w:r>
      <w:r w:rsidRPr="00D779F7">
        <w:rPr>
          <w:rStyle w:val="00Text"/>
          <w:rFonts w:asciiTheme="minorEastAsia" w:hAnsiTheme="minorEastAsia"/>
        </w:rPr>
        <w:t>考異曰︰魏志·武紀曰︰</w:t>
      </w:r>
      <w:r w:rsidR="00C93935">
        <w:rPr>
          <w:rStyle w:val="00Text"/>
          <w:rFonts w:asciiTheme="minorEastAsia" w:hAnsiTheme="minorEastAsia"/>
        </w:rPr>
        <w:t>「</w:t>
      </w:r>
      <w:r w:rsidRPr="00D779F7">
        <w:rPr>
          <w:rStyle w:val="00Text"/>
          <w:rFonts w:asciiTheme="minorEastAsia" w:hAnsiTheme="minorEastAsia"/>
        </w:rPr>
        <w:t>攸貪財，袁紹不能足，來奔。</w:t>
      </w:r>
      <w:r w:rsidR="00C93935">
        <w:rPr>
          <w:rStyle w:val="00Text"/>
          <w:rFonts w:asciiTheme="minorEastAsia" w:hAnsiTheme="minorEastAsia"/>
        </w:rPr>
        <w:t>」</w:t>
      </w:r>
      <w:r w:rsidRPr="00D779F7">
        <w:rPr>
          <w:rStyle w:val="00Text"/>
          <w:rFonts w:asciiTheme="minorEastAsia" w:hAnsiTheme="minorEastAsia"/>
        </w:rPr>
        <w:t>今從范書·紹傳。</w:t>
      </w:r>
    </w:p>
    <w:p w:rsidR="00934453" w:rsidRPr="00D779F7" w:rsidRDefault="00934453" w:rsidP="00087F68">
      <w:pPr>
        <w:rPr>
          <w:rFonts w:asciiTheme="minorEastAsia" w:hAnsiTheme="minorEastAsia"/>
        </w:rPr>
      </w:pPr>
      <w:r w:rsidRPr="00D779F7">
        <w:rPr>
          <w:rFonts w:asciiTheme="minorEastAsia" w:hAnsiTheme="minorEastAsia"/>
        </w:rPr>
        <w:t>操聞攸來，跣出迎之，撫掌笑曰︰</w:t>
      </w:r>
      <w:r w:rsidR="00C93935">
        <w:rPr>
          <w:rFonts w:asciiTheme="minorEastAsia" w:hAnsiTheme="minorEastAsia"/>
        </w:rPr>
        <w:t>「</w:t>
      </w:r>
      <w:r w:rsidRPr="00D779F7">
        <w:rPr>
          <w:rFonts w:asciiTheme="minorEastAsia" w:hAnsiTheme="minorEastAsia"/>
        </w:rPr>
        <w:t>子卿遠來，吾事濟矣！</w:t>
      </w:r>
      <w:r w:rsidR="00C93935">
        <w:rPr>
          <w:rFonts w:asciiTheme="minorEastAsia" w:hAnsiTheme="minorEastAsia"/>
        </w:rPr>
        <w:t>」</w:t>
      </w:r>
      <w:r w:rsidRPr="00D779F7">
        <w:rPr>
          <w:rStyle w:val="00Text"/>
          <w:rFonts w:asciiTheme="minorEastAsia" w:hAnsiTheme="minorEastAsia"/>
        </w:rPr>
        <w:t>許攸，字子遠，今呼為子卿，貴之也。或曰︰操字攸曰︰</w:t>
      </w:r>
      <w:r w:rsidR="00C93935">
        <w:rPr>
          <w:rStyle w:val="00Text"/>
          <w:rFonts w:asciiTheme="minorEastAsia" w:hAnsiTheme="minorEastAsia"/>
        </w:rPr>
        <w:t>「</w:t>
      </w:r>
      <w:r w:rsidRPr="00D779F7">
        <w:rPr>
          <w:rStyle w:val="00Text"/>
          <w:rFonts w:asciiTheme="minorEastAsia" w:hAnsiTheme="minorEastAsia"/>
        </w:rPr>
        <w:t>子遠，卿來，吾事濟矣。</w:t>
      </w:r>
      <w:r w:rsidR="00C93935">
        <w:rPr>
          <w:rStyle w:val="00Text"/>
          <w:rFonts w:asciiTheme="minorEastAsia" w:hAnsiTheme="minorEastAsia"/>
        </w:rPr>
        <w:t>」</w:t>
      </w:r>
      <w:r w:rsidRPr="00D779F7">
        <w:rPr>
          <w:rStyle w:val="00Text"/>
          <w:rFonts w:asciiTheme="minorEastAsia" w:hAnsiTheme="minorEastAsia"/>
        </w:rPr>
        <w:t>於文為順。</w:t>
      </w:r>
      <w:r w:rsidRPr="00D779F7">
        <w:rPr>
          <w:rFonts w:asciiTheme="minorEastAsia" w:hAnsiTheme="minorEastAsia"/>
        </w:rPr>
        <w:t>旣入坐，</w:t>
      </w:r>
      <w:r w:rsidRPr="00D779F7">
        <w:rPr>
          <w:rStyle w:val="00Text"/>
          <w:rFonts w:asciiTheme="minorEastAsia" w:hAnsiTheme="minorEastAsia"/>
        </w:rPr>
        <w:t>坐，徂臥翻。</w:t>
      </w:r>
      <w:r w:rsidRPr="00D779F7">
        <w:rPr>
          <w:rFonts w:asciiTheme="minorEastAsia" w:hAnsiTheme="minorEastAsia"/>
        </w:rPr>
        <w:t>謂操曰︰</w:t>
      </w:r>
      <w:r w:rsidR="00C93935">
        <w:rPr>
          <w:rFonts w:asciiTheme="minorEastAsia" w:hAnsiTheme="minorEastAsia"/>
        </w:rPr>
        <w:t>「</w:t>
      </w:r>
      <w:r w:rsidRPr="00D779F7">
        <w:rPr>
          <w:rFonts w:asciiTheme="minorEastAsia" w:hAnsiTheme="minorEastAsia"/>
        </w:rPr>
        <w:t>袁氏軍盛，何以待之？今有幾糧乎？</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尚可支一歲。</w:t>
      </w:r>
      <w:r w:rsidR="00C93935">
        <w:rPr>
          <w:rFonts w:asciiTheme="minorEastAsia" w:hAnsiTheme="minorEastAsia"/>
        </w:rPr>
        <w:t>」</w:t>
      </w:r>
      <w:r w:rsidRPr="00D779F7">
        <w:rPr>
          <w:rFonts w:asciiTheme="minorEastAsia" w:hAnsiTheme="minorEastAsia"/>
        </w:rPr>
        <w:t>攸曰︰</w:t>
      </w:r>
      <w:r w:rsidR="00C93935">
        <w:rPr>
          <w:rFonts w:asciiTheme="minorEastAsia" w:hAnsiTheme="minorEastAsia"/>
        </w:rPr>
        <w:t>「</w:t>
      </w:r>
      <w:r w:rsidRPr="00D779F7">
        <w:rPr>
          <w:rFonts w:asciiTheme="minorEastAsia" w:hAnsiTheme="minorEastAsia"/>
        </w:rPr>
        <w:t>無是，更言之！</w:t>
      </w:r>
      <w:r w:rsidR="00C93935">
        <w:rPr>
          <w:rFonts w:asciiTheme="minorEastAsia" w:hAnsiTheme="minorEastAsia"/>
        </w:rPr>
        <w:t>」</w:t>
      </w:r>
      <w:r w:rsidRPr="00D779F7">
        <w:rPr>
          <w:rFonts w:asciiTheme="minorEastAsia" w:hAnsiTheme="minorEastAsia"/>
        </w:rPr>
        <w:t>又曰︰</w:t>
      </w:r>
      <w:r w:rsidR="00C93935">
        <w:rPr>
          <w:rFonts w:asciiTheme="minorEastAsia" w:hAnsiTheme="minorEastAsia"/>
        </w:rPr>
        <w:t>「</w:t>
      </w:r>
      <w:r w:rsidRPr="00D779F7">
        <w:rPr>
          <w:rFonts w:asciiTheme="minorEastAsia" w:hAnsiTheme="minorEastAsia"/>
        </w:rPr>
        <w:t>可支半歲。</w:t>
      </w:r>
      <w:r w:rsidR="00C93935">
        <w:rPr>
          <w:rFonts w:asciiTheme="minorEastAsia" w:hAnsiTheme="minorEastAsia"/>
        </w:rPr>
        <w:t>」</w:t>
      </w:r>
      <w:r w:rsidRPr="00D779F7">
        <w:rPr>
          <w:rFonts w:asciiTheme="minorEastAsia" w:hAnsiTheme="minorEastAsia"/>
        </w:rPr>
        <w:t>攸曰︰</w:t>
      </w:r>
      <w:r w:rsidR="00C93935">
        <w:rPr>
          <w:rFonts w:asciiTheme="minorEastAsia" w:hAnsiTheme="minorEastAsia"/>
        </w:rPr>
        <w:t>「</w:t>
      </w:r>
      <w:r w:rsidRPr="00D779F7">
        <w:rPr>
          <w:rFonts w:asciiTheme="minorEastAsia" w:hAnsiTheme="minorEastAsia"/>
        </w:rPr>
        <w:t>足下不欲破袁氏邪，何言之不實也！</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向言戲之耳。其實可一月，為之柰何？</w:t>
      </w:r>
      <w:r w:rsidR="00C93935">
        <w:rPr>
          <w:rFonts w:asciiTheme="minorEastAsia" w:hAnsiTheme="minorEastAsia"/>
        </w:rPr>
        <w:t>」</w:t>
      </w:r>
      <w:r w:rsidRPr="00D779F7">
        <w:rPr>
          <w:rFonts w:asciiTheme="minorEastAsia" w:hAnsiTheme="minorEastAsia"/>
        </w:rPr>
        <w:t>攸曰︰</w:t>
      </w:r>
      <w:r w:rsidR="00C93935">
        <w:rPr>
          <w:rFonts w:asciiTheme="minorEastAsia" w:hAnsiTheme="minorEastAsia"/>
        </w:rPr>
        <w:t>「</w:t>
      </w:r>
      <w:r w:rsidRPr="00D779F7">
        <w:rPr>
          <w:rFonts w:asciiTheme="minorEastAsia" w:hAnsiTheme="minorEastAsia"/>
        </w:rPr>
        <w:t>公孤軍獨守，外無救援而糧穀已盡，此危急之日也。袁氏輜重萬餘乘，在故市、烏巢，</w:t>
      </w:r>
      <w:r w:rsidRPr="00D779F7">
        <w:rPr>
          <w:rStyle w:val="00Text"/>
          <w:rFonts w:asciiTheme="minorEastAsia" w:hAnsiTheme="minorEastAsia"/>
        </w:rPr>
        <w:t>據水經，烏巢澤，在陳留酸棗縣東南。乘，繩證翻。</w:t>
      </w:r>
      <w:r w:rsidRPr="00D779F7">
        <w:rPr>
          <w:rFonts w:asciiTheme="minorEastAsia" w:hAnsiTheme="minorEastAsia"/>
        </w:rPr>
        <w:t>屯軍無嚴備，若以輕兵襲之，不意而至，燔其積聚，</w:t>
      </w:r>
      <w:r w:rsidRPr="00D779F7">
        <w:rPr>
          <w:rStyle w:val="00Text"/>
          <w:rFonts w:asciiTheme="minorEastAsia" w:hAnsiTheme="minorEastAsia"/>
        </w:rPr>
        <w:t>積，七賜翻。聚，慈喻翻。</w:t>
      </w:r>
      <w:r w:rsidRPr="00D779F7">
        <w:rPr>
          <w:rFonts w:asciiTheme="minorEastAsia" w:hAnsiTheme="minorEastAsia"/>
        </w:rPr>
        <w:t>不過三日，袁氏自敗也。</w:t>
      </w:r>
      <w:r w:rsidR="00C93935">
        <w:rPr>
          <w:rFonts w:asciiTheme="minorEastAsia" w:hAnsiTheme="minorEastAsia"/>
        </w:rPr>
        <w:t>」</w:t>
      </w:r>
      <w:r w:rsidRPr="00D779F7">
        <w:rPr>
          <w:rFonts w:asciiTheme="minorEastAsia" w:hAnsiTheme="minorEastAsia"/>
        </w:rPr>
        <w:t>操大喜，乃留曹洪、荀攸守營，自將步騎五千人，皆用袁軍旗幟，</w:t>
      </w:r>
      <w:r w:rsidRPr="00D779F7">
        <w:rPr>
          <w:rStyle w:val="00Text"/>
          <w:rFonts w:asciiTheme="minorEastAsia" w:hAnsiTheme="minorEastAsia"/>
        </w:rPr>
        <w:t>幟，赤志翻。</w:t>
      </w:r>
      <w:r w:rsidRPr="00D779F7">
        <w:rPr>
          <w:rFonts w:asciiTheme="minorEastAsia" w:hAnsiTheme="minorEastAsia"/>
        </w:rPr>
        <w:t>銜枚縛馬口，夜從間道出，</w:t>
      </w:r>
      <w:r w:rsidRPr="00D779F7">
        <w:rPr>
          <w:rStyle w:val="00Text"/>
          <w:rFonts w:asciiTheme="minorEastAsia" w:hAnsiTheme="minorEastAsia"/>
        </w:rPr>
        <w:t>間，古莧翻。</w:t>
      </w:r>
      <w:r w:rsidRPr="00D779F7">
        <w:rPr>
          <w:rFonts w:asciiTheme="minorEastAsia" w:hAnsiTheme="minorEastAsia"/>
        </w:rPr>
        <w:t>人抱束薪，所歷道有問者，語之曰︰</w:t>
      </w:r>
      <w:r w:rsidRPr="00D779F7">
        <w:rPr>
          <w:rStyle w:val="00Text"/>
          <w:rFonts w:asciiTheme="minorEastAsia" w:hAnsiTheme="minorEastAsia"/>
        </w:rPr>
        <w:t>語，牛倨翻。</w:t>
      </w:r>
      <w:r w:rsidR="00C93935">
        <w:rPr>
          <w:rFonts w:asciiTheme="minorEastAsia" w:hAnsiTheme="minorEastAsia"/>
        </w:rPr>
        <w:t>「</w:t>
      </w:r>
      <w:r w:rsidRPr="00D779F7">
        <w:rPr>
          <w:rFonts w:asciiTheme="minorEastAsia" w:hAnsiTheme="minorEastAsia"/>
        </w:rPr>
        <w:t>袁公恐曹操鈔略後軍，遣兵以益備。</w:t>
      </w:r>
      <w:r w:rsidR="00C93935">
        <w:rPr>
          <w:rFonts w:asciiTheme="minorEastAsia" w:hAnsiTheme="minorEastAsia"/>
        </w:rPr>
        <w:t>」</w:t>
      </w:r>
      <w:r w:rsidRPr="00D779F7">
        <w:rPr>
          <w:rFonts w:asciiTheme="minorEastAsia" w:hAnsiTheme="minorEastAsia"/>
        </w:rPr>
        <w:t>聞者信以為然，皆自若。旣至，圍屯，大放火，營中驚亂。會明，瓊等望見操兵少，出陳門外，</w:t>
      </w:r>
      <w:r w:rsidRPr="00D779F7">
        <w:rPr>
          <w:rStyle w:val="00Text"/>
          <w:rFonts w:asciiTheme="minorEastAsia" w:hAnsiTheme="minorEastAsia"/>
        </w:rPr>
        <w:t>陳，讀曰陣。</w:t>
      </w:r>
      <w:r w:rsidRPr="00D779F7">
        <w:rPr>
          <w:rFonts w:asciiTheme="minorEastAsia" w:hAnsiTheme="minorEastAsia"/>
        </w:rPr>
        <w:t>操急擊之，瓊退保營，操遂攻之。</w:t>
      </w:r>
    </w:p>
    <w:p w:rsidR="00934453" w:rsidRPr="00D779F7" w:rsidRDefault="00934453" w:rsidP="00087F68">
      <w:pPr>
        <w:rPr>
          <w:rFonts w:asciiTheme="minorEastAsia" w:hAnsiTheme="minorEastAsia"/>
        </w:rPr>
      </w:pPr>
      <w:r w:rsidRPr="00D779F7">
        <w:rPr>
          <w:rFonts w:asciiTheme="minorEastAsia" w:hAnsiTheme="minorEastAsia"/>
        </w:rPr>
        <w:t>紹聞操擊瓊，謂其子譚曰︰</w:t>
      </w:r>
      <w:r w:rsidR="00C93935">
        <w:rPr>
          <w:rFonts w:asciiTheme="minorEastAsia" w:hAnsiTheme="minorEastAsia"/>
        </w:rPr>
        <w:t>「</w:t>
      </w:r>
      <w:r w:rsidRPr="00D779F7">
        <w:rPr>
          <w:rFonts w:asciiTheme="minorEastAsia" w:hAnsiTheme="minorEastAsia"/>
        </w:rPr>
        <w:t>就操破瓊，吾拔其營，彼固無所歸矣！</w:t>
      </w:r>
      <w:r w:rsidR="00C93935">
        <w:rPr>
          <w:rFonts w:asciiTheme="minorEastAsia" w:hAnsiTheme="minorEastAsia"/>
        </w:rPr>
        <w:t>」</w:t>
      </w:r>
      <w:r w:rsidRPr="00D779F7">
        <w:rPr>
          <w:rStyle w:val="00Text"/>
          <w:rFonts w:asciiTheme="minorEastAsia" w:hAnsiTheme="minorEastAsia"/>
        </w:rPr>
        <w:t>就，卽也；言卽使操破淳于瓊，而我攻拔其營，將無所歸也。</w:t>
      </w:r>
      <w:r w:rsidRPr="00D779F7">
        <w:rPr>
          <w:rFonts w:asciiTheme="minorEastAsia" w:hAnsiTheme="minorEastAsia"/>
        </w:rPr>
        <w:t>乃使其將高覽、張郃等攻操營。</w:t>
      </w:r>
      <w:r w:rsidRPr="00D779F7">
        <w:rPr>
          <w:rStyle w:val="00Text"/>
          <w:rFonts w:asciiTheme="minorEastAsia" w:hAnsiTheme="minorEastAsia"/>
        </w:rPr>
        <w:t>郃，曷閤翻，又古盍翻。</w:t>
      </w:r>
      <w:r w:rsidRPr="00D779F7">
        <w:rPr>
          <w:rFonts w:asciiTheme="minorEastAsia" w:hAnsiTheme="minorEastAsia"/>
        </w:rPr>
        <w:t>郃曰︰</w:t>
      </w:r>
      <w:r w:rsidR="00C93935">
        <w:rPr>
          <w:rFonts w:asciiTheme="minorEastAsia" w:hAnsiTheme="minorEastAsia"/>
        </w:rPr>
        <w:t>「</w:t>
      </w:r>
      <w:r w:rsidRPr="00D779F7">
        <w:rPr>
          <w:rFonts w:asciiTheme="minorEastAsia" w:hAnsiTheme="minorEastAsia"/>
        </w:rPr>
        <w:t>曹公精兵往，必破瓊等，瓊等破，則事去矣，請先往救之。</w:t>
      </w:r>
      <w:r w:rsidR="00C93935">
        <w:rPr>
          <w:rFonts w:asciiTheme="minorEastAsia" w:hAnsiTheme="minorEastAsia"/>
        </w:rPr>
        <w:t>」</w:t>
      </w:r>
      <w:r w:rsidRPr="00D779F7">
        <w:rPr>
          <w:rFonts w:asciiTheme="minorEastAsia" w:hAnsiTheme="minorEastAsia"/>
        </w:rPr>
        <w:t>郭圖固請攻操營。郃曰︰</w:t>
      </w:r>
      <w:r w:rsidR="00C93935">
        <w:rPr>
          <w:rFonts w:asciiTheme="minorEastAsia" w:hAnsiTheme="minorEastAsia"/>
        </w:rPr>
        <w:t>「</w:t>
      </w:r>
      <w:r w:rsidRPr="00D779F7">
        <w:rPr>
          <w:rFonts w:asciiTheme="minorEastAsia" w:hAnsiTheme="minorEastAsia"/>
        </w:rPr>
        <w:t>曹公營固，攻之必不拔。若瓊等見禽，吾屬盡為虜矣。</w:t>
      </w:r>
      <w:r w:rsidR="00C93935">
        <w:rPr>
          <w:rFonts w:asciiTheme="minorEastAsia" w:hAnsiTheme="minorEastAsia"/>
        </w:rPr>
        <w:t>」</w:t>
      </w:r>
      <w:r w:rsidRPr="00D779F7">
        <w:rPr>
          <w:rFonts w:asciiTheme="minorEastAsia" w:hAnsiTheme="minorEastAsia"/>
        </w:rPr>
        <w:t>紹但遣輕騎救瓊，而以重兵攻操營，不能下。</w:t>
      </w:r>
    </w:p>
    <w:p w:rsidR="00934453" w:rsidRPr="00D779F7" w:rsidRDefault="00934453" w:rsidP="00087F68">
      <w:pPr>
        <w:rPr>
          <w:rFonts w:asciiTheme="minorEastAsia" w:hAnsiTheme="minorEastAsia"/>
        </w:rPr>
      </w:pPr>
      <w:r w:rsidRPr="00D779F7">
        <w:rPr>
          <w:rFonts w:asciiTheme="minorEastAsia" w:hAnsiTheme="minorEastAsia"/>
        </w:rPr>
        <w:t>紹騎至烏巢，操左右或言︰</w:t>
      </w:r>
      <w:r w:rsidR="00C93935">
        <w:rPr>
          <w:rFonts w:asciiTheme="minorEastAsia" w:hAnsiTheme="minorEastAsia"/>
        </w:rPr>
        <w:t>「</w:t>
      </w:r>
      <w:r w:rsidRPr="00D779F7">
        <w:rPr>
          <w:rFonts w:asciiTheme="minorEastAsia" w:hAnsiTheme="minorEastAsia"/>
        </w:rPr>
        <w:t>賊騎稍近，請分兵拒之。</w:t>
      </w:r>
      <w:r w:rsidR="00C93935">
        <w:rPr>
          <w:rFonts w:asciiTheme="minorEastAsia" w:hAnsiTheme="minorEastAsia"/>
        </w:rPr>
        <w:t>」</w:t>
      </w:r>
      <w:r w:rsidRPr="00D779F7">
        <w:rPr>
          <w:rFonts w:asciiTheme="minorEastAsia" w:hAnsiTheme="minorEastAsia"/>
        </w:rPr>
        <w:t>操怒曰︰</w:t>
      </w:r>
      <w:r w:rsidR="00C93935">
        <w:rPr>
          <w:rFonts w:asciiTheme="minorEastAsia" w:hAnsiTheme="minorEastAsia"/>
        </w:rPr>
        <w:t>「</w:t>
      </w:r>
      <w:r w:rsidRPr="00D779F7">
        <w:rPr>
          <w:rFonts w:asciiTheme="minorEastAsia" w:hAnsiTheme="minorEastAsia"/>
        </w:rPr>
        <w:t>賊在背後，乃白！</w:t>
      </w:r>
      <w:r w:rsidR="00C93935">
        <w:rPr>
          <w:rFonts w:asciiTheme="minorEastAsia" w:hAnsiTheme="minorEastAsia"/>
        </w:rPr>
        <w:t>」</w:t>
      </w:r>
      <w:r w:rsidRPr="00D779F7">
        <w:rPr>
          <w:rFonts w:asciiTheme="minorEastAsia" w:hAnsiTheme="minorEastAsia"/>
        </w:rPr>
        <w:t>士卒皆殊死戰，遂大破之，斬瓊等，盡燔其糧穀，士</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士</w:t>
      </w:r>
      <w:r w:rsidR="00C93935">
        <w:rPr>
          <w:rStyle w:val="00Text"/>
          <w:rFonts w:asciiTheme="minorEastAsia" w:hAnsiTheme="minorEastAsia"/>
        </w:rPr>
        <w:t>」</w:t>
      </w:r>
      <w:r w:rsidRPr="00D779F7">
        <w:rPr>
          <w:rStyle w:val="00Text"/>
          <w:rFonts w:asciiTheme="minorEastAsia" w:hAnsiTheme="minorEastAsia"/>
        </w:rPr>
        <w:t>上有</w:t>
      </w:r>
      <w:r w:rsidR="00C93935">
        <w:rPr>
          <w:rStyle w:val="00Text"/>
          <w:rFonts w:asciiTheme="minorEastAsia" w:hAnsiTheme="minorEastAsia"/>
        </w:rPr>
        <w:t>「</w:t>
      </w:r>
      <w:r w:rsidRPr="00D779F7">
        <w:rPr>
          <w:rStyle w:val="00Text"/>
          <w:rFonts w:asciiTheme="minorEastAsia" w:hAnsiTheme="minorEastAsia"/>
        </w:rPr>
        <w:t>殺</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卒千餘人，皆取其鼻，牛馬割脣舌，以示紹軍。紹軍將士皆忷懼。</w:t>
      </w:r>
      <w:r w:rsidRPr="00D779F7">
        <w:rPr>
          <w:rStyle w:val="00Text"/>
          <w:rFonts w:asciiTheme="minorEastAsia" w:hAnsiTheme="minorEastAsia"/>
        </w:rPr>
        <w:t>忷，許勇翻。</w:t>
      </w:r>
      <w:r w:rsidRPr="00D779F7">
        <w:rPr>
          <w:rFonts w:asciiTheme="minorEastAsia" w:hAnsiTheme="minorEastAsia"/>
        </w:rPr>
        <w:t>郭圖慙其計之失，復譖張郃於紹曰︰</w:t>
      </w:r>
      <w:r w:rsidRPr="00D779F7">
        <w:rPr>
          <w:rStyle w:val="00Text"/>
          <w:rFonts w:asciiTheme="minorEastAsia" w:hAnsiTheme="minorEastAsia"/>
        </w:rPr>
        <w:t>復，扶又翻。</w:t>
      </w:r>
      <w:r w:rsidR="00C93935">
        <w:rPr>
          <w:rFonts w:asciiTheme="minorEastAsia" w:hAnsiTheme="minorEastAsia"/>
        </w:rPr>
        <w:t>「</w:t>
      </w:r>
      <w:r w:rsidRPr="00D779F7">
        <w:rPr>
          <w:rFonts w:asciiTheme="minorEastAsia" w:hAnsiTheme="minorEastAsia"/>
        </w:rPr>
        <w:t>郃快軍敗。</w:t>
      </w:r>
      <w:r w:rsidR="00C93935">
        <w:rPr>
          <w:rFonts w:asciiTheme="minorEastAsia" w:hAnsiTheme="minorEastAsia"/>
        </w:rPr>
        <w:t>」</w:t>
      </w:r>
      <w:r w:rsidRPr="00D779F7">
        <w:rPr>
          <w:rFonts w:asciiTheme="minorEastAsia" w:hAnsiTheme="minorEastAsia"/>
        </w:rPr>
        <w:t>郃忿懼，遂與高覽焚攻具，詣操營降。</w:t>
      </w:r>
      <w:r w:rsidRPr="00D779F7">
        <w:rPr>
          <w:rStyle w:val="00Text"/>
          <w:rFonts w:asciiTheme="minorEastAsia" w:hAnsiTheme="minorEastAsia"/>
        </w:rPr>
        <w:t>降，戶江翻；下同。</w:t>
      </w:r>
      <w:r w:rsidRPr="00D779F7">
        <w:rPr>
          <w:rFonts w:asciiTheme="minorEastAsia" w:hAnsiTheme="minorEastAsia"/>
        </w:rPr>
        <w:t>曹洪疑不敢受，荀攸曰︰</w:t>
      </w:r>
      <w:r w:rsidR="00C93935">
        <w:rPr>
          <w:rFonts w:asciiTheme="minorEastAsia" w:hAnsiTheme="minorEastAsia"/>
        </w:rPr>
        <w:t>「</w:t>
      </w:r>
      <w:r w:rsidRPr="00D779F7">
        <w:rPr>
          <w:rFonts w:asciiTheme="minorEastAsia" w:hAnsiTheme="minorEastAsia"/>
        </w:rPr>
        <w:t>郃計畫不用，怒而來奔，君有何疑！</w:t>
      </w:r>
      <w:r w:rsidR="00C93935">
        <w:rPr>
          <w:rFonts w:asciiTheme="minorEastAsia" w:hAnsiTheme="minorEastAsia"/>
        </w:rPr>
        <w:t>」</w:t>
      </w:r>
      <w:r w:rsidRPr="00D779F7">
        <w:rPr>
          <w:rFonts w:asciiTheme="minorEastAsia" w:hAnsiTheme="minorEastAsia"/>
        </w:rPr>
        <w:t>乃受之。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於是紹軍驚擾，大潰。紹及譚等幅巾乘馬，</w:t>
      </w:r>
      <w:r w:rsidRPr="00D779F7">
        <w:rPr>
          <w:rFonts w:asciiTheme="minorEastAsia" w:eastAsiaTheme="minorEastAsia" w:hAnsiTheme="minorEastAsia"/>
        </w:rPr>
        <w:t>傅子曰︰漢末，王公多委正服，以幅巾為雅，是以袁紹、崔豹之徒，雖為將帥，皆著縑巾。魏太祖以天下凶荒，資財乏匱，擬古皮弁，裁縑帛以為帢，合乎簡易隨時之義，以色別其貴賤，于今施行。可謂軍容，非國容也。</w:t>
      </w:r>
      <w:r w:rsidRPr="00D779F7">
        <w:rPr>
          <w:rStyle w:val="01Text"/>
          <w:rFonts w:asciiTheme="minorEastAsia" w:eastAsiaTheme="minorEastAsia" w:hAnsiTheme="minorEastAsia"/>
          <w:sz w:val="21"/>
        </w:rPr>
        <w:t>與八百騎渡河。操追之不及，盡收其輜重、圖書、珍寶。餘衆降者，操盡阬之，前後所殺七萬餘人。</w:t>
      </w:r>
      <w:r w:rsidRPr="00D779F7">
        <w:rPr>
          <w:rFonts w:asciiTheme="minorEastAsia" w:eastAsiaTheme="minorEastAsia" w:hAnsiTheme="minorEastAsia"/>
        </w:rPr>
        <w:t>考異曰︰范書·紹傳曰︰</w:t>
      </w:r>
      <w:r w:rsidR="00C93935">
        <w:rPr>
          <w:rFonts w:asciiTheme="minorEastAsia" w:eastAsiaTheme="minorEastAsia" w:hAnsiTheme="minorEastAsia"/>
        </w:rPr>
        <w:t>「</w:t>
      </w:r>
      <w:r w:rsidRPr="00D779F7">
        <w:rPr>
          <w:rFonts w:asciiTheme="minorEastAsia" w:eastAsiaTheme="minorEastAsia" w:hAnsiTheme="minorEastAsia"/>
        </w:rPr>
        <w:t>所殺八萬人。</w:t>
      </w:r>
      <w:r w:rsidR="00C93935">
        <w:rPr>
          <w:rFonts w:asciiTheme="minorEastAsia" w:eastAsiaTheme="minorEastAsia" w:hAnsiTheme="minorEastAsia"/>
        </w:rPr>
        <w:t>」</w:t>
      </w:r>
      <w:r w:rsidRPr="00D779F7">
        <w:rPr>
          <w:rFonts w:asciiTheme="minorEastAsia" w:eastAsiaTheme="minorEastAsia" w:hAnsiTheme="minorEastAsia"/>
        </w:rPr>
        <w:t>按獻帝起居注︰曹公上言，凡斬首七萬餘級。</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沮授不及紹渡，為操軍所執，乃大呼曰︰</w:t>
      </w:r>
      <w:r w:rsidRPr="00D779F7">
        <w:rPr>
          <w:rFonts w:asciiTheme="minorEastAsia" w:eastAsiaTheme="minorEastAsia" w:hAnsiTheme="minorEastAsia"/>
        </w:rPr>
        <w:t>呼，火故翻。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授不降也，為所執耳！</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操與之有舊，迎謂曰︰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分野殊異，遂用圮紹，</w:t>
      </w:r>
      <w:r w:rsidRPr="00D779F7">
        <w:rPr>
          <w:rFonts w:asciiTheme="minorEastAsia" w:eastAsiaTheme="minorEastAsia" w:hAnsiTheme="minorEastAsia"/>
        </w:rPr>
        <w:t>二十八宿布列於天，各有躔度。周天三百六十六度四分度之一，分為十二次。班固取三統曆十二次配十二野，而分野之說行焉。費直說周易、蔡邕月令章句所言頗有先後，魏太史令陳卓更言郡國所入宿度，而分野之說詳矣。皇甫謐曰︰黃帝推分星次以定律度，天有十二次，日月之所躔也；地有十二分，王侯之所國也。分，扶問翻。</w:t>
      </w:r>
      <w:r w:rsidR="00C93935">
        <w:rPr>
          <w:rFonts w:asciiTheme="minorEastAsia" w:eastAsiaTheme="minorEastAsia" w:hAnsiTheme="minorEastAsia"/>
        </w:rPr>
        <w:t>「</w:t>
      </w:r>
      <w:r w:rsidRPr="00D779F7">
        <w:rPr>
          <w:rFonts w:asciiTheme="minorEastAsia" w:eastAsiaTheme="minorEastAsia" w:hAnsiTheme="minorEastAsia"/>
        </w:rPr>
        <w:t>圮</w:t>
      </w:r>
      <w:r w:rsidR="00C93935">
        <w:rPr>
          <w:rFonts w:asciiTheme="minorEastAsia" w:eastAsiaTheme="minorEastAsia" w:hAnsiTheme="minorEastAsia"/>
        </w:rPr>
        <w:t>」</w:t>
      </w:r>
      <w:r w:rsidRPr="00D779F7">
        <w:rPr>
          <w:rFonts w:asciiTheme="minorEastAsia" w:eastAsiaTheme="minorEastAsia" w:hAnsiTheme="minorEastAsia"/>
        </w:rPr>
        <w:t>，當作</w:t>
      </w:r>
      <w:r w:rsidR="00C93935">
        <w:rPr>
          <w:rFonts w:asciiTheme="minorEastAsia" w:eastAsiaTheme="minorEastAsia" w:hAnsiTheme="minorEastAsia"/>
        </w:rPr>
        <w:t>「</w:t>
      </w:r>
      <w:r w:rsidRPr="00D779F7">
        <w:rPr>
          <w:rFonts w:asciiTheme="minorEastAsia" w:eastAsiaTheme="minorEastAsia" w:hAnsiTheme="minorEastAsia"/>
        </w:rPr>
        <w:t>否</w:t>
      </w:r>
      <w:r w:rsidR="00C93935">
        <w:rPr>
          <w:rFonts w:asciiTheme="minorEastAsia" w:eastAsiaTheme="minorEastAsia" w:hAnsiTheme="minorEastAsia"/>
        </w:rPr>
        <w:t>」</w:t>
      </w:r>
      <w:r w:rsidRPr="00D779F7">
        <w:rPr>
          <w:rFonts w:asciiTheme="minorEastAsia" w:eastAsiaTheme="minorEastAsia" w:hAnsiTheme="minorEastAsia"/>
        </w:rPr>
        <w:t>；否，隔也。</w:t>
      </w:r>
      <w:r w:rsidRPr="00D779F7">
        <w:rPr>
          <w:rStyle w:val="01Text"/>
          <w:rFonts w:asciiTheme="minorEastAsia" w:eastAsiaTheme="minorEastAsia" w:hAnsiTheme="minorEastAsia"/>
          <w:sz w:val="21"/>
        </w:rPr>
        <w:t>不圖今日乃相禽也！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授曰︰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冀州失策，自取奔北。</w:t>
      </w:r>
      <w:r w:rsidRPr="00D779F7">
        <w:rPr>
          <w:rFonts w:asciiTheme="minorEastAsia" w:eastAsiaTheme="minorEastAsia" w:hAnsiTheme="minorEastAsia"/>
        </w:rPr>
        <w:t>紹牧冀州，故稱之，猶劉備以牧豫州，稱之為劉豫州。</w:t>
      </w:r>
      <w:r w:rsidRPr="00D779F7">
        <w:rPr>
          <w:rStyle w:val="01Text"/>
          <w:rFonts w:asciiTheme="minorEastAsia" w:eastAsiaTheme="minorEastAsia" w:hAnsiTheme="minorEastAsia"/>
          <w:sz w:val="21"/>
        </w:rPr>
        <w:t>授知力俱困，宜其見禽。</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本初無謀，不相用計，今喪亂未定，</w:t>
      </w:r>
      <w:r w:rsidRPr="00D779F7">
        <w:rPr>
          <w:rFonts w:asciiTheme="minorEastAsia" w:eastAsiaTheme="minorEastAsia" w:hAnsiTheme="minorEastAsia"/>
        </w:rPr>
        <w:t>知，讀曰智。喪，息浪翻。</w:t>
      </w:r>
      <w:r w:rsidRPr="00D779F7">
        <w:rPr>
          <w:rStyle w:val="01Text"/>
          <w:rFonts w:asciiTheme="minorEastAsia" w:eastAsiaTheme="minorEastAsia" w:hAnsiTheme="minorEastAsia"/>
          <w:sz w:val="21"/>
        </w:rPr>
        <w:t>方當與君圖之。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授曰︰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叔父、母弟，縣命袁氏，</w:t>
      </w:r>
      <w:r w:rsidRPr="00D779F7">
        <w:rPr>
          <w:rFonts w:asciiTheme="minorEastAsia" w:eastAsiaTheme="minorEastAsia" w:hAnsiTheme="minorEastAsia"/>
        </w:rPr>
        <w:t>縣，讀曰懸。</w:t>
      </w:r>
      <w:r w:rsidRPr="00D779F7">
        <w:rPr>
          <w:rStyle w:val="01Text"/>
          <w:rFonts w:asciiTheme="minorEastAsia" w:eastAsiaTheme="minorEastAsia" w:hAnsiTheme="minorEastAsia"/>
          <w:sz w:val="21"/>
        </w:rPr>
        <w:t>若蒙公靈，速死為福。</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操歎曰︰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孤早相得，天下不足慮也。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遂赦而厚遇焉。授尋謀歸袁氏，操乃殺之。</w:t>
      </w:r>
    </w:p>
    <w:p w:rsidR="00934453" w:rsidRPr="00D779F7" w:rsidRDefault="00934453" w:rsidP="00087F68">
      <w:pPr>
        <w:rPr>
          <w:rFonts w:asciiTheme="minorEastAsia" w:hAnsiTheme="minorEastAsia"/>
        </w:rPr>
      </w:pPr>
      <w:r w:rsidRPr="00D779F7">
        <w:rPr>
          <w:rFonts w:asciiTheme="minorEastAsia" w:hAnsiTheme="minorEastAsia"/>
        </w:rPr>
        <w:t>操收紹書中，得許下及軍中人書，皆焚之，曰︰</w:t>
      </w:r>
      <w:r w:rsidR="00C93935">
        <w:rPr>
          <w:rFonts w:asciiTheme="minorEastAsia" w:hAnsiTheme="minorEastAsia"/>
        </w:rPr>
        <w:t>「</w:t>
      </w:r>
      <w:r w:rsidRPr="00D779F7">
        <w:rPr>
          <w:rFonts w:asciiTheme="minorEastAsia" w:hAnsiTheme="minorEastAsia"/>
        </w:rPr>
        <w:t>當紹之強，孤猶不能自保，況衆人乎！</w:t>
      </w:r>
      <w:r w:rsidR="00C93935">
        <w:rPr>
          <w:rFonts w:asciiTheme="minorEastAsia" w:hAnsiTheme="minorEastAsia"/>
        </w:rPr>
        <w:t>」</w:t>
      </w:r>
      <w:r w:rsidRPr="00D779F7">
        <w:rPr>
          <w:rStyle w:val="00Text"/>
          <w:rFonts w:asciiTheme="minorEastAsia" w:hAnsiTheme="minorEastAsia"/>
        </w:rPr>
        <w:t>此光武安反側之意。英雄處事，世雖相遠，若合符節。</w:t>
      </w:r>
    </w:p>
    <w:p w:rsidR="00934453" w:rsidRPr="00D779F7" w:rsidRDefault="00934453" w:rsidP="00087F68">
      <w:pPr>
        <w:rPr>
          <w:rFonts w:asciiTheme="minorEastAsia" w:hAnsiTheme="minorEastAsia"/>
        </w:rPr>
      </w:pPr>
      <w:r w:rsidRPr="00D779F7">
        <w:rPr>
          <w:rFonts w:asciiTheme="minorEastAsia" w:hAnsiTheme="minorEastAsia"/>
        </w:rPr>
        <w:t>冀州城邑多降於操。</w:t>
      </w:r>
      <w:r w:rsidRPr="00D779F7">
        <w:rPr>
          <w:rStyle w:val="00Text"/>
          <w:rFonts w:asciiTheme="minorEastAsia" w:hAnsiTheme="minorEastAsia"/>
        </w:rPr>
        <w:t>降，戶江翻。</w:t>
      </w:r>
      <w:r w:rsidRPr="00D779F7">
        <w:rPr>
          <w:rFonts w:asciiTheme="minorEastAsia" w:hAnsiTheme="minorEastAsia"/>
        </w:rPr>
        <w:t>袁紹走至黎陽北岸，入其將軍蔣義渠營，把其手曰︰</w:t>
      </w:r>
      <w:r w:rsidR="00C93935">
        <w:rPr>
          <w:rFonts w:asciiTheme="minorEastAsia" w:hAnsiTheme="minorEastAsia"/>
        </w:rPr>
        <w:t>「</w:t>
      </w:r>
      <w:r w:rsidRPr="00D779F7">
        <w:rPr>
          <w:rFonts w:asciiTheme="minorEastAsia" w:hAnsiTheme="minorEastAsia"/>
        </w:rPr>
        <w:t>孤以首領相付矣！</w:t>
      </w:r>
      <w:r w:rsidR="00C93935">
        <w:rPr>
          <w:rFonts w:asciiTheme="minorEastAsia" w:hAnsiTheme="minorEastAsia"/>
        </w:rPr>
        <w:t>」</w:t>
      </w:r>
      <w:r w:rsidRPr="00D779F7">
        <w:rPr>
          <w:rFonts w:asciiTheme="minorEastAsia" w:hAnsiTheme="minorEastAsia"/>
        </w:rPr>
        <w:t>義渠避帳而處之，</w:t>
      </w:r>
      <w:r w:rsidRPr="00D779F7">
        <w:rPr>
          <w:rStyle w:val="00Text"/>
          <w:rFonts w:asciiTheme="minorEastAsia" w:hAnsiTheme="minorEastAsia"/>
        </w:rPr>
        <w:t>處，昌呂翻。</w:t>
      </w:r>
      <w:r w:rsidRPr="00D779F7">
        <w:rPr>
          <w:rFonts w:asciiTheme="minorEastAsia" w:hAnsiTheme="minorEastAsia"/>
        </w:rPr>
        <w:t>使宣號令。衆聞紹在，稍復歸之。</w:t>
      </w:r>
    </w:p>
    <w:p w:rsidR="00934453" w:rsidRPr="00D779F7" w:rsidRDefault="00934453" w:rsidP="00087F68">
      <w:pPr>
        <w:rPr>
          <w:rFonts w:asciiTheme="minorEastAsia" w:hAnsiTheme="minorEastAsia"/>
        </w:rPr>
      </w:pPr>
      <w:r w:rsidRPr="00D779F7">
        <w:rPr>
          <w:rFonts w:asciiTheme="minorEastAsia" w:hAnsiTheme="minorEastAsia"/>
        </w:rPr>
        <w:t>或謂田豐曰︰</w:t>
      </w:r>
      <w:r w:rsidR="00C93935">
        <w:rPr>
          <w:rFonts w:asciiTheme="minorEastAsia" w:hAnsiTheme="minorEastAsia"/>
        </w:rPr>
        <w:t>「</w:t>
      </w:r>
      <w:r w:rsidRPr="00D779F7">
        <w:rPr>
          <w:rFonts w:asciiTheme="minorEastAsia" w:hAnsiTheme="minorEastAsia"/>
        </w:rPr>
        <w:t>君必見重矣。</w:t>
      </w:r>
      <w:r w:rsidR="00C93935">
        <w:rPr>
          <w:rFonts w:asciiTheme="minorEastAsia" w:hAnsiTheme="minorEastAsia"/>
        </w:rPr>
        <w:t>」</w:t>
      </w:r>
      <w:r w:rsidRPr="00D779F7">
        <w:rPr>
          <w:rFonts w:asciiTheme="minorEastAsia" w:hAnsiTheme="minorEastAsia"/>
        </w:rPr>
        <w:t>豐曰︰</w:t>
      </w:r>
      <w:r w:rsidR="00C93935">
        <w:rPr>
          <w:rFonts w:asciiTheme="minorEastAsia" w:hAnsiTheme="minorEastAsia"/>
        </w:rPr>
        <w:t>「</w:t>
      </w:r>
      <w:r w:rsidRPr="00D779F7">
        <w:rPr>
          <w:rFonts w:asciiTheme="minorEastAsia" w:hAnsiTheme="minorEastAsia"/>
        </w:rPr>
        <w:t>公貌寬而內忌，不亮吾忠，</w:t>
      </w:r>
      <w:r w:rsidRPr="00D779F7">
        <w:rPr>
          <w:rStyle w:val="00Text"/>
          <w:rFonts w:asciiTheme="minorEastAsia" w:hAnsiTheme="minorEastAsia"/>
        </w:rPr>
        <w:t>亮，信也，明也。</w:t>
      </w:r>
      <w:r w:rsidRPr="00D779F7">
        <w:rPr>
          <w:rFonts w:asciiTheme="minorEastAsia" w:hAnsiTheme="minorEastAsia"/>
        </w:rPr>
        <w:t>而吾數以至言迕之，</w:t>
      </w:r>
      <w:r w:rsidRPr="00D779F7">
        <w:rPr>
          <w:rStyle w:val="00Text"/>
          <w:rFonts w:asciiTheme="minorEastAsia" w:hAnsiTheme="minorEastAsia"/>
        </w:rPr>
        <w:t>數，所角翻。迕，五故翻。</w:t>
      </w:r>
      <w:r w:rsidRPr="00D779F7">
        <w:rPr>
          <w:rFonts w:asciiTheme="minorEastAsia" w:hAnsiTheme="minorEastAsia"/>
        </w:rPr>
        <w:t>若勝而喜，猶能救</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救</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赦</w:t>
      </w:r>
      <w:r w:rsidR="00C93935">
        <w:rPr>
          <w:rStyle w:val="00Text"/>
          <w:rFonts w:asciiTheme="minorEastAsia" w:hAnsiTheme="minorEastAsia"/>
        </w:rPr>
        <w:t>」</w:t>
      </w:r>
      <w:r w:rsidRPr="00D779F7">
        <w:rPr>
          <w:rStyle w:val="00Text"/>
          <w:rFonts w:asciiTheme="minorEastAsia" w:hAnsiTheme="minorEastAsia"/>
        </w:rPr>
        <w:t>；孔本同；張校同。</w:t>
      </w:r>
      <w:r w:rsidR="00C93935">
        <w:rPr>
          <w:rStyle w:val="00Text"/>
          <w:rFonts w:asciiTheme="minorEastAsia" w:hAnsiTheme="minorEastAsia"/>
        </w:rPr>
        <w:t>』</w:t>
      </w:r>
      <w:r w:rsidRPr="00D779F7">
        <w:rPr>
          <w:rFonts w:asciiTheme="minorEastAsia" w:hAnsiTheme="minorEastAsia"/>
        </w:rPr>
        <w:t>我，今戰敗而恚，</w:t>
      </w:r>
      <w:r w:rsidRPr="00D779F7">
        <w:rPr>
          <w:rStyle w:val="00Text"/>
          <w:rFonts w:asciiTheme="minorEastAsia" w:hAnsiTheme="minorEastAsia"/>
        </w:rPr>
        <w:t>恚，於避翻。</w:t>
      </w:r>
      <w:r w:rsidRPr="00D779F7">
        <w:rPr>
          <w:rFonts w:asciiTheme="minorEastAsia" w:hAnsiTheme="minorEastAsia"/>
        </w:rPr>
        <w:t>內忌將發，吾不望生。</w:t>
      </w:r>
      <w:r w:rsidR="00C93935">
        <w:rPr>
          <w:rFonts w:asciiTheme="minorEastAsia" w:hAnsiTheme="minorEastAsia"/>
        </w:rPr>
        <w:t>」</w:t>
      </w:r>
      <w:r w:rsidRPr="00D779F7">
        <w:rPr>
          <w:rFonts w:asciiTheme="minorEastAsia" w:hAnsiTheme="minorEastAsia"/>
        </w:rPr>
        <w:t>紹軍士皆拊膺泣曰︰</w:t>
      </w:r>
      <w:r w:rsidR="00C93935">
        <w:rPr>
          <w:rFonts w:asciiTheme="minorEastAsia" w:hAnsiTheme="minorEastAsia"/>
        </w:rPr>
        <w:t>「</w:t>
      </w:r>
      <w:r w:rsidRPr="00D779F7">
        <w:rPr>
          <w:rFonts w:asciiTheme="minorEastAsia" w:hAnsiTheme="minorEastAsia"/>
        </w:rPr>
        <w:t>向令田豐在此，必不至於敗。</w:t>
      </w:r>
      <w:r w:rsidR="00C93935">
        <w:rPr>
          <w:rFonts w:asciiTheme="minorEastAsia" w:hAnsiTheme="minorEastAsia"/>
        </w:rPr>
        <w:t>」</w:t>
      </w:r>
      <w:r w:rsidRPr="00D779F7">
        <w:rPr>
          <w:rFonts w:asciiTheme="minorEastAsia" w:hAnsiTheme="minorEastAsia"/>
        </w:rPr>
        <w:t>紹謂逢紀曰︰</w:t>
      </w:r>
      <w:r w:rsidRPr="00D779F7">
        <w:rPr>
          <w:rStyle w:val="00Text"/>
          <w:rFonts w:asciiTheme="minorEastAsia" w:hAnsiTheme="minorEastAsia"/>
        </w:rPr>
        <w:t>逢，皮江翻。</w:t>
      </w:r>
      <w:r w:rsidR="00C93935">
        <w:rPr>
          <w:rFonts w:asciiTheme="minorEastAsia" w:hAnsiTheme="minorEastAsia"/>
        </w:rPr>
        <w:t>「</w:t>
      </w:r>
      <w:r w:rsidRPr="00D779F7">
        <w:rPr>
          <w:rFonts w:asciiTheme="minorEastAsia" w:hAnsiTheme="minorEastAsia"/>
        </w:rPr>
        <w:t>冀州諸人聞吾軍敗，皆當念吾，惟田別駕前諫止吾，與衆不同，吾亦慙之。</w:t>
      </w:r>
      <w:r w:rsidR="00C93935">
        <w:rPr>
          <w:rFonts w:asciiTheme="minorEastAsia" w:hAnsiTheme="minorEastAsia"/>
        </w:rPr>
        <w:t>」</w:t>
      </w:r>
      <w:r w:rsidRPr="00D779F7">
        <w:rPr>
          <w:rFonts w:asciiTheme="minorEastAsia" w:hAnsiTheme="minorEastAsia"/>
        </w:rPr>
        <w:t>紀曰︰</w:t>
      </w:r>
      <w:r w:rsidR="00C93935">
        <w:rPr>
          <w:rFonts w:asciiTheme="minorEastAsia" w:hAnsiTheme="minorEastAsia"/>
        </w:rPr>
        <w:t>「</w:t>
      </w:r>
      <w:r w:rsidRPr="00D779F7">
        <w:rPr>
          <w:rFonts w:asciiTheme="minorEastAsia" w:hAnsiTheme="minorEastAsia"/>
        </w:rPr>
        <w:t>豐聞將軍之退，拊手大笑，喜其言之中也。</w:t>
      </w:r>
      <w:r w:rsidR="00C93935">
        <w:rPr>
          <w:rFonts w:asciiTheme="minorEastAsia" w:hAnsiTheme="minorEastAsia"/>
        </w:rPr>
        <w:t>」</w:t>
      </w:r>
      <w:r w:rsidRPr="00D779F7">
        <w:rPr>
          <w:rStyle w:val="00Text"/>
          <w:rFonts w:asciiTheme="minorEastAsia" w:hAnsiTheme="minorEastAsia"/>
        </w:rPr>
        <w:t>中，竹仲翻。</w:t>
      </w:r>
      <w:r w:rsidRPr="00D779F7">
        <w:rPr>
          <w:rFonts w:asciiTheme="minorEastAsia" w:hAnsiTheme="minorEastAsia"/>
        </w:rPr>
        <w:t>紹於是謂僚屬曰︰</w:t>
      </w:r>
      <w:r w:rsidR="00C93935">
        <w:rPr>
          <w:rFonts w:asciiTheme="minorEastAsia" w:hAnsiTheme="minorEastAsia"/>
        </w:rPr>
        <w:t>「</w:t>
      </w:r>
      <w:r w:rsidRPr="00D779F7">
        <w:rPr>
          <w:rFonts w:asciiTheme="minorEastAsia" w:hAnsiTheme="minorEastAsia"/>
        </w:rPr>
        <w:t>吾不用田豐言，果為所笑。</w:t>
      </w:r>
      <w:r w:rsidR="00C93935">
        <w:rPr>
          <w:rFonts w:asciiTheme="minorEastAsia" w:hAnsiTheme="minorEastAsia"/>
        </w:rPr>
        <w:t>」</w:t>
      </w:r>
      <w:r w:rsidRPr="00D779F7">
        <w:rPr>
          <w:rFonts w:asciiTheme="minorEastAsia" w:hAnsiTheme="minorEastAsia"/>
        </w:rPr>
        <w:t>遂殺之。初，曹操聞豐不從戎，</w:t>
      </w:r>
      <w:r w:rsidRPr="00D779F7">
        <w:rPr>
          <w:rStyle w:val="00Text"/>
          <w:rFonts w:asciiTheme="minorEastAsia" w:hAnsiTheme="minorEastAsia"/>
        </w:rPr>
        <w:t>謂紹囚之，不使從軍也。</w:t>
      </w:r>
      <w:r w:rsidRPr="00D779F7">
        <w:rPr>
          <w:rFonts w:asciiTheme="minorEastAsia" w:hAnsiTheme="minorEastAsia"/>
        </w:rPr>
        <w:t>喜曰︰</w:t>
      </w:r>
      <w:r w:rsidR="00C93935">
        <w:rPr>
          <w:rFonts w:asciiTheme="minorEastAsia" w:hAnsiTheme="minorEastAsia"/>
        </w:rPr>
        <w:t>「</w:t>
      </w:r>
      <w:r w:rsidRPr="00D779F7">
        <w:rPr>
          <w:rFonts w:asciiTheme="minorEastAsia" w:hAnsiTheme="minorEastAsia"/>
        </w:rPr>
        <w:t>紹必敗矣。</w:t>
      </w:r>
      <w:r w:rsidR="00C93935">
        <w:rPr>
          <w:rFonts w:asciiTheme="minorEastAsia" w:hAnsiTheme="minorEastAsia"/>
        </w:rPr>
        <w:t>」</w:t>
      </w:r>
      <w:r w:rsidRPr="00D779F7">
        <w:rPr>
          <w:rFonts w:asciiTheme="minorEastAsia" w:hAnsiTheme="minorEastAsia"/>
        </w:rPr>
        <w:t>及紹奔遁，復曰︰</w:t>
      </w:r>
      <w:r w:rsidRPr="00D779F7">
        <w:rPr>
          <w:rStyle w:val="00Text"/>
          <w:rFonts w:asciiTheme="minorEastAsia" w:hAnsiTheme="minorEastAsia"/>
        </w:rPr>
        <w:t>復，扶又翻；下同。</w:t>
      </w:r>
      <w:r w:rsidR="00C93935">
        <w:rPr>
          <w:rFonts w:asciiTheme="minorEastAsia" w:hAnsiTheme="minorEastAsia"/>
        </w:rPr>
        <w:t>「</w:t>
      </w:r>
      <w:r w:rsidRPr="00D779F7">
        <w:rPr>
          <w:rFonts w:asciiTheme="minorEastAsia" w:hAnsiTheme="minorEastAsia"/>
        </w:rPr>
        <w:t>向使紹用其別駕計，尚未可知也。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審配二子為操所禽，紹將孟岱言於紹曰︰</w:t>
      </w:r>
      <w:r w:rsidR="00C93935">
        <w:rPr>
          <w:rFonts w:asciiTheme="minorEastAsia" w:hAnsiTheme="minorEastAsia"/>
        </w:rPr>
        <w:t>「</w:t>
      </w:r>
      <w:r w:rsidRPr="00D779F7">
        <w:rPr>
          <w:rFonts w:asciiTheme="minorEastAsia" w:hAnsiTheme="minorEastAsia"/>
        </w:rPr>
        <w:t>配在位專政，族大兵強，且二子在南，必懷反計。</w:t>
      </w:r>
      <w:r w:rsidR="00C93935">
        <w:rPr>
          <w:rFonts w:asciiTheme="minorEastAsia" w:hAnsiTheme="minorEastAsia"/>
        </w:rPr>
        <w:t>」</w:t>
      </w:r>
      <w:r w:rsidRPr="00D779F7">
        <w:rPr>
          <w:rFonts w:asciiTheme="minorEastAsia" w:hAnsiTheme="minorEastAsia"/>
        </w:rPr>
        <w:t>郭圖、辛評亦以為然。紹遂以岱為監軍，代配守鄴。</w:t>
      </w:r>
      <w:r w:rsidRPr="00D779F7">
        <w:rPr>
          <w:rStyle w:val="00Text"/>
          <w:rFonts w:asciiTheme="minorEastAsia" w:hAnsiTheme="minorEastAsia"/>
        </w:rPr>
        <w:t>監，古銜翻。</w:t>
      </w:r>
      <w:r w:rsidRPr="00D779F7">
        <w:rPr>
          <w:rFonts w:asciiTheme="minorEastAsia" w:hAnsiTheme="minorEastAsia"/>
        </w:rPr>
        <w:t>護軍逢紀素與配不睦，紹以問之，紀曰︰</w:t>
      </w:r>
      <w:r w:rsidR="00C93935">
        <w:rPr>
          <w:rFonts w:asciiTheme="minorEastAsia" w:hAnsiTheme="minorEastAsia"/>
        </w:rPr>
        <w:t>「</w:t>
      </w:r>
      <w:r w:rsidRPr="00D779F7">
        <w:rPr>
          <w:rFonts w:asciiTheme="minorEastAsia" w:hAnsiTheme="minorEastAsia"/>
        </w:rPr>
        <w:t>配天性烈直，每慕古人之節，必不以二子在南為不義也。願公勿疑。</w:t>
      </w:r>
      <w:r w:rsidR="00C93935">
        <w:rPr>
          <w:rFonts w:asciiTheme="minorEastAsia" w:hAnsiTheme="minorEastAsia"/>
        </w:rPr>
        <w:t>」</w:t>
      </w:r>
      <w:r w:rsidRPr="00D779F7">
        <w:rPr>
          <w:rFonts w:asciiTheme="minorEastAsia" w:hAnsiTheme="minorEastAsia"/>
        </w:rPr>
        <w:t>紹曰︰</w:t>
      </w:r>
      <w:r w:rsidR="00C93935">
        <w:rPr>
          <w:rFonts w:asciiTheme="minorEastAsia" w:hAnsiTheme="minorEastAsia"/>
        </w:rPr>
        <w:t>「</w:t>
      </w:r>
      <w:r w:rsidRPr="00D779F7">
        <w:rPr>
          <w:rFonts w:asciiTheme="minorEastAsia" w:hAnsiTheme="minorEastAsia"/>
        </w:rPr>
        <w:t>君不惡之邪？</w:t>
      </w:r>
      <w:r w:rsidR="00C93935">
        <w:rPr>
          <w:rFonts w:asciiTheme="minorEastAsia" w:hAnsiTheme="minorEastAsia"/>
        </w:rPr>
        <w:t>」</w:t>
      </w:r>
      <w:r w:rsidRPr="00D779F7">
        <w:rPr>
          <w:rStyle w:val="00Text"/>
          <w:rFonts w:asciiTheme="minorEastAsia" w:hAnsiTheme="minorEastAsia"/>
        </w:rPr>
        <w:t>惡，烏路翻。</w:t>
      </w:r>
      <w:r w:rsidRPr="00D779F7">
        <w:rPr>
          <w:rFonts w:asciiTheme="minorEastAsia" w:hAnsiTheme="minorEastAsia"/>
        </w:rPr>
        <w:t>紀曰︰</w:t>
      </w:r>
      <w:r w:rsidR="00C93935">
        <w:rPr>
          <w:rFonts w:asciiTheme="minorEastAsia" w:hAnsiTheme="minorEastAsia"/>
        </w:rPr>
        <w:t>「</w:t>
      </w:r>
      <w:r w:rsidRPr="00D779F7">
        <w:rPr>
          <w:rFonts w:asciiTheme="minorEastAsia" w:hAnsiTheme="minorEastAsia"/>
        </w:rPr>
        <w:t>先所爭者，私情也；今所陳者，國事也。</w:t>
      </w:r>
      <w:r w:rsidR="00C93935">
        <w:rPr>
          <w:rFonts w:asciiTheme="minorEastAsia" w:hAnsiTheme="minorEastAsia"/>
        </w:rPr>
        <w:t>」</w:t>
      </w:r>
      <w:r w:rsidRPr="00D779F7">
        <w:rPr>
          <w:rFonts w:asciiTheme="minorEastAsia" w:hAnsiTheme="minorEastAsia"/>
        </w:rPr>
        <w:t>紹曰︰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乃不廢配，配由是更與紀親。</w:t>
      </w:r>
      <w:r w:rsidRPr="00D779F7">
        <w:rPr>
          <w:rStyle w:val="00Text"/>
          <w:rFonts w:asciiTheme="minorEastAsia" w:hAnsiTheme="minorEastAsia"/>
        </w:rPr>
        <w:t>逢紀能為審配言，而不肯救田豐之死，果為國事乎！</w:t>
      </w:r>
      <w:r w:rsidRPr="00D779F7">
        <w:rPr>
          <w:rFonts w:asciiTheme="minorEastAsia" w:hAnsiTheme="minorEastAsia"/>
        </w:rPr>
        <w:t>冀州城邑叛紹者，紹稍復擊定之。</w:t>
      </w:r>
    </w:p>
    <w:p w:rsidR="00934453" w:rsidRPr="00D779F7" w:rsidRDefault="00934453" w:rsidP="00087F68">
      <w:pPr>
        <w:rPr>
          <w:rFonts w:asciiTheme="minorEastAsia" w:hAnsiTheme="minorEastAsia"/>
        </w:rPr>
      </w:pPr>
      <w:r w:rsidRPr="00D779F7">
        <w:rPr>
          <w:rFonts w:asciiTheme="minorEastAsia" w:hAnsiTheme="minorEastAsia"/>
        </w:rPr>
        <w:t>紹為人寬雅，有局度，喜怒不形於色，而性矜愎自高，</w:t>
      </w:r>
      <w:r w:rsidRPr="00D779F7">
        <w:rPr>
          <w:rStyle w:val="00Text"/>
          <w:rFonts w:asciiTheme="minorEastAsia" w:hAnsiTheme="minorEastAsia"/>
        </w:rPr>
        <w:t>愎，平逼翻；戾也，狠也。</w:t>
      </w:r>
      <w:r w:rsidRPr="00D779F7">
        <w:rPr>
          <w:rFonts w:asciiTheme="minorEastAsia" w:hAnsiTheme="minorEastAsia"/>
        </w:rPr>
        <w:t>短於從善，故至於敗。</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冬，十月，辛亥，有星孛于大梁。</w:t>
      </w:r>
      <w:r w:rsidR="00934453" w:rsidRPr="00D779F7">
        <w:rPr>
          <w:rFonts w:asciiTheme="minorEastAsia" w:eastAsiaTheme="minorEastAsia" w:hAnsiTheme="minorEastAsia"/>
        </w:rPr>
        <w:t>賢曰︰大梁，酉之分。蔡邕曰︰自胃一度至畢六度，謂之大梁之次。皇甫謐曰︰自胃七度至畢十度曰大梁之次。晉書·天文志從謐。孛，蒲內翻。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廬江太守李術攻殺揚州刺史嚴象，廬江梅乾、雷緒、陳蘭等各聚衆數萬在江淮間，曹操表沛國劉馥為揚州刺史。時揚州獨有九江，</w:t>
      </w:r>
      <w:r w:rsidR="00934453" w:rsidRPr="00D779F7">
        <w:rPr>
          <w:rStyle w:val="00Text"/>
          <w:rFonts w:asciiTheme="minorEastAsia" w:hAnsiTheme="minorEastAsia"/>
        </w:rPr>
        <w:t>時廬江、丹陽、會稽、吳郡、豫章，皆屬孫氏；馥刺揚州，獨有九江耳。</w:t>
      </w:r>
      <w:r w:rsidR="00934453" w:rsidRPr="00D779F7">
        <w:rPr>
          <w:rFonts w:asciiTheme="minorEastAsia" w:hAnsiTheme="minorEastAsia"/>
        </w:rPr>
        <w:t>馥單馬造合肥空城，建立州治，</w:t>
      </w:r>
      <w:r w:rsidR="00934453" w:rsidRPr="00D779F7">
        <w:rPr>
          <w:rStyle w:val="00Text"/>
          <w:rFonts w:asciiTheme="minorEastAsia" w:hAnsiTheme="minorEastAsia"/>
        </w:rPr>
        <w:t>郡國志︰漢揚州刺史治歷陽。今馥移合肥，後又移治壽春，而江左揚州治建業，揚州分矣。造，七到翻。</w:t>
      </w:r>
      <w:r w:rsidR="00934453" w:rsidRPr="00D779F7">
        <w:rPr>
          <w:rFonts w:asciiTheme="minorEastAsia" w:hAnsiTheme="minorEastAsia"/>
        </w:rPr>
        <w:t>招懷乾、緒等，皆貢獻相繼。數年中，恩化大行，流民歸者以萬數。於是廣屯田，興陂堨；</w:t>
      </w:r>
      <w:r w:rsidR="00934453" w:rsidRPr="00D779F7">
        <w:rPr>
          <w:rStyle w:val="00Text"/>
          <w:rFonts w:asciiTheme="minorEastAsia" w:hAnsiTheme="minorEastAsia"/>
        </w:rPr>
        <w:t>堨，於葛翻。以土壅水曰堨。</w:t>
      </w:r>
      <w:r w:rsidR="00934453" w:rsidRPr="00D779F7">
        <w:rPr>
          <w:rFonts w:asciiTheme="minorEastAsia" w:hAnsiTheme="minorEastAsia"/>
        </w:rPr>
        <w:t>官民有畜，乃聚諸生，立學校；又高為城壘，多積木石，以脩戰守之備。</w:t>
      </w:r>
      <w:r w:rsidR="00934453" w:rsidRPr="00D779F7">
        <w:rPr>
          <w:rStyle w:val="00Text"/>
          <w:rFonts w:asciiTheme="minorEastAsia" w:hAnsiTheme="minorEastAsia"/>
        </w:rPr>
        <w:t>為孫權攻合肥不能下張本。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曹操聞孫策死，欲因喪伐之。侍御史張紘諫曰︰</w:t>
      </w:r>
      <w:r w:rsidR="00934453" w:rsidRPr="00D779F7">
        <w:rPr>
          <w:rStyle w:val="00Text"/>
          <w:rFonts w:asciiTheme="minorEastAsia" w:hAnsiTheme="minorEastAsia"/>
        </w:rPr>
        <w:t>三年，策遣紘獻方物至許，拜侍御史。</w:t>
      </w:r>
      <w:r w:rsidR="00C93935">
        <w:rPr>
          <w:rFonts w:asciiTheme="minorEastAsia" w:hAnsiTheme="minorEastAsia"/>
        </w:rPr>
        <w:t>「</w:t>
      </w:r>
      <w:r w:rsidR="00934453" w:rsidRPr="00D779F7">
        <w:rPr>
          <w:rFonts w:asciiTheme="minorEastAsia" w:hAnsiTheme="minorEastAsia"/>
        </w:rPr>
        <w:t>乘人之喪，旣非古義，</w:t>
      </w:r>
      <w:r w:rsidR="00934453" w:rsidRPr="00D779F7">
        <w:rPr>
          <w:rStyle w:val="00Text"/>
          <w:rFonts w:asciiTheme="minorEastAsia" w:hAnsiTheme="minorEastAsia"/>
        </w:rPr>
        <w:t>古不伐喪。</w:t>
      </w:r>
      <w:r w:rsidR="00934453" w:rsidRPr="00D779F7">
        <w:rPr>
          <w:rFonts w:asciiTheme="minorEastAsia" w:hAnsiTheme="minorEastAsia"/>
        </w:rPr>
        <w:t>若其不克，成讎棄好，</w:t>
      </w:r>
      <w:r w:rsidR="00934453" w:rsidRPr="00D779F7">
        <w:rPr>
          <w:rStyle w:val="00Text"/>
          <w:rFonts w:asciiTheme="minorEastAsia" w:hAnsiTheme="minorEastAsia"/>
        </w:rPr>
        <w:t>好，呼到翻。</w:t>
      </w:r>
      <w:r w:rsidR="00934453" w:rsidRPr="00D779F7">
        <w:rPr>
          <w:rFonts w:asciiTheme="minorEastAsia" w:hAnsiTheme="minorEastAsia"/>
        </w:rPr>
        <w:t>不如因而厚之。</w:t>
      </w:r>
      <w:r w:rsidR="00C93935">
        <w:rPr>
          <w:rFonts w:asciiTheme="minorEastAsia" w:hAnsiTheme="minorEastAsia"/>
        </w:rPr>
        <w:t>」</w:t>
      </w:r>
      <w:r w:rsidR="00934453" w:rsidRPr="00D779F7">
        <w:rPr>
          <w:rFonts w:asciiTheme="minorEastAsia" w:hAnsiTheme="minorEastAsia"/>
        </w:rPr>
        <w:t>操卽表權為討虜將軍，</w:t>
      </w:r>
      <w:r w:rsidR="00934453" w:rsidRPr="00D779F7">
        <w:rPr>
          <w:rStyle w:val="00Text"/>
          <w:rFonts w:asciiTheme="minorEastAsia" w:hAnsiTheme="minorEastAsia"/>
        </w:rPr>
        <w:t>討虜將軍之號，創置於此。</w:t>
      </w:r>
      <w:r w:rsidR="00934453" w:rsidRPr="00D779F7">
        <w:rPr>
          <w:rFonts w:asciiTheme="minorEastAsia" w:hAnsiTheme="minorEastAsia"/>
        </w:rPr>
        <w:t>領會稽太守。</w:t>
      </w:r>
      <w:r w:rsidR="00934453" w:rsidRPr="00D779F7">
        <w:rPr>
          <w:rStyle w:val="00Text"/>
          <w:rFonts w:asciiTheme="minorEastAsia" w:hAnsiTheme="minorEastAsia"/>
        </w:rPr>
        <w:t>會，工外翻。</w:t>
      </w:r>
    </w:p>
    <w:p w:rsidR="00934453" w:rsidRPr="00D779F7" w:rsidRDefault="00934453" w:rsidP="00087F68">
      <w:pPr>
        <w:rPr>
          <w:rFonts w:asciiTheme="minorEastAsia" w:hAnsiTheme="minorEastAsia"/>
        </w:rPr>
      </w:pPr>
      <w:r w:rsidRPr="00D779F7">
        <w:rPr>
          <w:rFonts w:asciiTheme="minorEastAsia" w:hAnsiTheme="minorEastAsia"/>
        </w:rPr>
        <w:t>操欲令紘輔權內附，乃以紘為會稽東部都尉。</w:t>
      </w:r>
      <w:r w:rsidRPr="00D779F7">
        <w:rPr>
          <w:rStyle w:val="00Text"/>
          <w:rFonts w:asciiTheme="minorEastAsia" w:hAnsiTheme="minorEastAsia"/>
        </w:rPr>
        <w:t>沈約曰︰臨海太守，本會稽東部都尉治。前漢都尉治鄞，後漢分會稽為吳郡，疑是都尉徙治章安也。</w:t>
      </w:r>
      <w:r w:rsidRPr="00D779F7">
        <w:rPr>
          <w:rFonts w:asciiTheme="minorEastAsia" w:hAnsiTheme="minorEastAsia"/>
        </w:rPr>
        <w:t>紘至吳，太夫人以權年少，</w:t>
      </w:r>
      <w:r w:rsidRPr="00D779F7">
        <w:rPr>
          <w:rStyle w:val="00Text"/>
          <w:rFonts w:asciiTheme="minorEastAsia" w:hAnsiTheme="minorEastAsia"/>
        </w:rPr>
        <w:t>少，詩照翻。</w:t>
      </w:r>
      <w:r w:rsidRPr="00D779F7">
        <w:rPr>
          <w:rFonts w:asciiTheme="minorEastAsia" w:hAnsiTheme="minorEastAsia"/>
        </w:rPr>
        <w:t>委紘與張昭共輔之。紘思惟補察，知無不為。太夫人問揚武都尉會稽董襲曰︰</w:t>
      </w:r>
      <w:r w:rsidR="00C93935">
        <w:rPr>
          <w:rFonts w:asciiTheme="minorEastAsia" w:hAnsiTheme="minorEastAsia"/>
        </w:rPr>
        <w:t>「</w:t>
      </w:r>
      <w:r w:rsidRPr="00D779F7">
        <w:rPr>
          <w:rFonts w:asciiTheme="minorEastAsia" w:hAnsiTheme="minorEastAsia"/>
        </w:rPr>
        <w:t>江東可保不？</w:t>
      </w:r>
      <w:r w:rsidR="00C93935">
        <w:rPr>
          <w:rFonts w:asciiTheme="minorEastAsia" w:hAnsiTheme="minorEastAsia"/>
        </w:rPr>
        <w:t>」</w:t>
      </w:r>
      <w:r w:rsidRPr="00D779F7">
        <w:rPr>
          <w:rStyle w:val="00Text"/>
          <w:rFonts w:asciiTheme="minorEastAsia" w:hAnsiTheme="minorEastAsia"/>
        </w:rPr>
        <w:t>不，讀曰否。</w:t>
      </w:r>
      <w:r w:rsidRPr="00D779F7">
        <w:rPr>
          <w:rFonts w:asciiTheme="minorEastAsia" w:hAnsiTheme="minorEastAsia"/>
        </w:rPr>
        <w:t>襲曰︰</w:t>
      </w:r>
      <w:r w:rsidR="00C93935">
        <w:rPr>
          <w:rFonts w:asciiTheme="minorEastAsia" w:hAnsiTheme="minorEastAsia"/>
        </w:rPr>
        <w:t>「</w:t>
      </w:r>
      <w:r w:rsidRPr="00D779F7">
        <w:rPr>
          <w:rFonts w:asciiTheme="minorEastAsia" w:hAnsiTheme="minorEastAsia"/>
        </w:rPr>
        <w:t>江東有山川之固，而討逆明府恩德在民，討虜承基，大小用命，</w:t>
      </w:r>
      <w:r w:rsidRPr="00D779F7">
        <w:rPr>
          <w:rStyle w:val="00Text"/>
          <w:rFonts w:asciiTheme="minorEastAsia" w:hAnsiTheme="minorEastAsia"/>
        </w:rPr>
        <w:t>討逆，策也；討虜，權也。</w:t>
      </w:r>
      <w:r w:rsidRPr="00D779F7">
        <w:rPr>
          <w:rFonts w:asciiTheme="minorEastAsia" w:hAnsiTheme="minorEastAsia"/>
        </w:rPr>
        <w:t>張昭秉衆事，襲等為爪牙，此地利人和之時也，萬無所憂。</w:t>
      </w:r>
      <w:r w:rsidR="00C93935">
        <w:rPr>
          <w:rFonts w:asciiTheme="minorEastAsia" w:hAnsiTheme="minorEastAsia"/>
        </w:rPr>
        <w:t>」</w:t>
      </w:r>
      <w:r w:rsidRPr="00D779F7">
        <w:rPr>
          <w:rFonts w:asciiTheme="minorEastAsia" w:hAnsiTheme="minorEastAsia"/>
        </w:rPr>
        <w:t>權遣張紘之部，或以紘本受北任，嫌其志趣不止於此，權不以介意。</w:t>
      </w:r>
      <w:r w:rsidRPr="00D779F7">
        <w:rPr>
          <w:rStyle w:val="00Text"/>
          <w:rFonts w:asciiTheme="minorEastAsia" w:hAnsiTheme="minorEastAsia"/>
        </w:rPr>
        <w:t>介，間也，纖微也；言其意不以纖微嫌間也。</w:t>
      </w:r>
    </w:p>
    <w:p w:rsidR="00934453" w:rsidRPr="00D779F7" w:rsidRDefault="00934453" w:rsidP="00087F68">
      <w:pPr>
        <w:rPr>
          <w:rFonts w:asciiTheme="minorEastAsia" w:hAnsiTheme="minorEastAsia"/>
        </w:rPr>
      </w:pPr>
      <w:r w:rsidRPr="00D779F7">
        <w:rPr>
          <w:rFonts w:asciiTheme="minorEastAsia" w:hAnsiTheme="minorEastAsia"/>
        </w:rPr>
        <w:t>魯肅將北還，</w:t>
      </w:r>
      <w:r w:rsidRPr="00D779F7">
        <w:rPr>
          <w:rStyle w:val="00Text"/>
          <w:rFonts w:asciiTheme="minorEastAsia" w:hAnsiTheme="minorEastAsia"/>
        </w:rPr>
        <w:t>肅從孫策事，見上卷三年。</w:t>
      </w:r>
      <w:r w:rsidRPr="00D779F7">
        <w:rPr>
          <w:rFonts w:asciiTheme="minorEastAsia" w:hAnsiTheme="minorEastAsia"/>
        </w:rPr>
        <w:t>周瑜止之，</w:t>
      </w:r>
      <w:r w:rsidRPr="00D779F7">
        <w:rPr>
          <w:rStyle w:val="00Text"/>
          <w:rFonts w:asciiTheme="minorEastAsia" w:hAnsiTheme="minorEastAsia"/>
        </w:rPr>
        <w:t>考異曰︰肅傳曰︰</w:t>
      </w:r>
      <w:r w:rsidR="00C93935">
        <w:rPr>
          <w:rStyle w:val="00Text"/>
          <w:rFonts w:asciiTheme="minorEastAsia" w:hAnsiTheme="minorEastAsia"/>
        </w:rPr>
        <w:t>「</w:t>
      </w:r>
      <w:r w:rsidRPr="00D779F7">
        <w:rPr>
          <w:rStyle w:val="00Text"/>
          <w:rFonts w:asciiTheme="minorEastAsia" w:hAnsiTheme="minorEastAsia"/>
        </w:rPr>
        <w:t>劉子揚招肅往依鄭寶，肅將從之。瑜以權可輔，止肅。</w:t>
      </w:r>
      <w:r w:rsidR="00C93935">
        <w:rPr>
          <w:rStyle w:val="00Text"/>
          <w:rFonts w:asciiTheme="minorEastAsia" w:hAnsiTheme="minorEastAsia"/>
        </w:rPr>
        <w:t>」</w:t>
      </w:r>
      <w:r w:rsidRPr="00D779F7">
        <w:rPr>
          <w:rStyle w:val="00Text"/>
          <w:rFonts w:asciiTheme="minorEastAsia" w:hAnsiTheme="minorEastAsia"/>
        </w:rPr>
        <w:t>按劉曄殺鄭寶，以其衆與劉勳，勳為策所滅，寶安得及權時也。</w:t>
      </w:r>
      <w:r w:rsidRPr="00D779F7">
        <w:rPr>
          <w:rFonts w:asciiTheme="minorEastAsia" w:hAnsiTheme="minorEastAsia"/>
        </w:rPr>
        <w:t>因薦肅於權曰︰</w:t>
      </w:r>
      <w:r w:rsidR="00C93935">
        <w:rPr>
          <w:rFonts w:asciiTheme="minorEastAsia" w:hAnsiTheme="minorEastAsia"/>
        </w:rPr>
        <w:t>「</w:t>
      </w:r>
      <w:r w:rsidRPr="00D779F7">
        <w:rPr>
          <w:rFonts w:asciiTheme="minorEastAsia" w:hAnsiTheme="minorEastAsia"/>
        </w:rPr>
        <w:t>肅才宜佐時，當廣求其比以成功業。</w:t>
      </w:r>
      <w:r w:rsidR="00C93935">
        <w:rPr>
          <w:rFonts w:asciiTheme="minorEastAsia" w:hAnsiTheme="minorEastAsia"/>
        </w:rPr>
        <w:t>」</w:t>
      </w:r>
      <w:r w:rsidRPr="00D779F7">
        <w:rPr>
          <w:rFonts w:asciiTheme="minorEastAsia" w:hAnsiTheme="minorEastAsia"/>
        </w:rPr>
        <w:t>權卽見肅，與語，悅之。賓退，獨引肅合榻對飲，</w:t>
      </w:r>
      <w:r w:rsidRPr="00D779F7">
        <w:rPr>
          <w:rStyle w:val="00Text"/>
          <w:rFonts w:asciiTheme="minorEastAsia" w:hAnsiTheme="minorEastAsia"/>
        </w:rPr>
        <w:t>榻，牀也。有坐榻，有臥榻。今江南又呼几案之屬為卓牀。卓，高也；以其比坐榻、臥榻為高也。合榻，猶言合卓也。</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今漢室傾危，孤思有桓、文之功，君何以佐之？</w:t>
      </w:r>
      <w:r w:rsidR="00C93935">
        <w:rPr>
          <w:rFonts w:asciiTheme="minorEastAsia" w:hAnsiTheme="minorEastAsia"/>
        </w:rPr>
        <w:t>」</w:t>
      </w:r>
      <w:r w:rsidRPr="00D779F7">
        <w:rPr>
          <w:rFonts w:asciiTheme="minorEastAsia" w:hAnsiTheme="minorEastAsia"/>
        </w:rPr>
        <w:t>肅曰︰</w:t>
      </w:r>
      <w:r w:rsidR="00C93935">
        <w:rPr>
          <w:rFonts w:asciiTheme="minorEastAsia" w:hAnsiTheme="minorEastAsia"/>
        </w:rPr>
        <w:t>「</w:t>
      </w:r>
      <w:r w:rsidRPr="00D779F7">
        <w:rPr>
          <w:rFonts w:asciiTheme="minorEastAsia" w:hAnsiTheme="minorEastAsia"/>
        </w:rPr>
        <w:t>昔高帝欲尊事義帝而不獲者，以項羽為害也。今之曹操，猶昔項羽，將軍何由得為桓、文乎！肅竊料之，漢室不可復興，曹操不可卒除，</w:t>
      </w:r>
      <w:r w:rsidRPr="00D779F7">
        <w:rPr>
          <w:rStyle w:val="00Text"/>
          <w:rFonts w:asciiTheme="minorEastAsia" w:hAnsiTheme="minorEastAsia"/>
        </w:rPr>
        <w:t>復，扶又翻。卒，讀曰猝。</w:t>
      </w:r>
      <w:r w:rsidRPr="00D779F7">
        <w:rPr>
          <w:rFonts w:asciiTheme="minorEastAsia" w:hAnsiTheme="minorEastAsia"/>
        </w:rPr>
        <w:t>為將軍計，惟有保守江東以觀天下之釁耳。若因北方多務，勦除黃祖，進伐劉表，竟長江所極，據而有之，此王業也。</w:t>
      </w:r>
      <w:r w:rsidR="00C93935">
        <w:rPr>
          <w:rFonts w:asciiTheme="minorEastAsia" w:hAnsiTheme="minorEastAsia"/>
        </w:rPr>
        <w:t>」</w:t>
      </w:r>
      <w:r w:rsidRPr="00D779F7">
        <w:rPr>
          <w:rStyle w:val="00Text"/>
          <w:rFonts w:asciiTheme="minorEastAsia" w:hAnsiTheme="minorEastAsia"/>
        </w:rPr>
        <w:t>江東君臣上下，本謀不過此耳。</w:t>
      </w:r>
      <w:r w:rsidRPr="00D779F7">
        <w:rPr>
          <w:rFonts w:asciiTheme="minorEastAsia" w:hAnsiTheme="minorEastAsia"/>
        </w:rPr>
        <w:t>權曰︰</w:t>
      </w:r>
      <w:r w:rsidR="00C93935">
        <w:rPr>
          <w:rFonts w:asciiTheme="minorEastAsia" w:hAnsiTheme="minorEastAsia"/>
        </w:rPr>
        <w:t>「</w:t>
      </w:r>
      <w:r w:rsidRPr="00D779F7">
        <w:rPr>
          <w:rFonts w:asciiTheme="minorEastAsia" w:hAnsiTheme="minorEastAsia"/>
        </w:rPr>
        <w:t>今盡力一方，冀以輔漢耳，此言非所及也。</w:t>
      </w:r>
      <w:r w:rsidR="00C93935">
        <w:rPr>
          <w:rFonts w:asciiTheme="minorEastAsia" w:hAnsiTheme="minorEastAsia"/>
        </w:rPr>
        <w:t>」</w:t>
      </w:r>
      <w:r w:rsidRPr="00D779F7">
        <w:rPr>
          <w:rFonts w:asciiTheme="minorEastAsia" w:hAnsiTheme="minorEastAsia"/>
        </w:rPr>
        <w:t>張昭毀肅年少粗疏，</w:t>
      </w:r>
      <w:r w:rsidRPr="00D779F7">
        <w:rPr>
          <w:rStyle w:val="00Text"/>
          <w:rFonts w:asciiTheme="minorEastAsia" w:hAnsiTheme="minorEastAsia"/>
        </w:rPr>
        <w:t>少，詩照翻。</w:t>
      </w:r>
      <w:r w:rsidRPr="00D779F7">
        <w:rPr>
          <w:rFonts w:asciiTheme="minorEastAsia" w:hAnsiTheme="minorEastAsia"/>
        </w:rPr>
        <w:t>權益貴重之，賞賜儲偫，富擬其舊。</w:t>
      </w:r>
      <w:r w:rsidRPr="00D779F7">
        <w:rPr>
          <w:rStyle w:val="00Text"/>
          <w:rFonts w:asciiTheme="minorEastAsia" w:hAnsiTheme="minorEastAsia"/>
        </w:rPr>
        <w:t>魯肅家本饒富，先嘗指囷以資周瑜矣。偫，直里翻。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權料諸小將兵少而用薄者，幷合之。</w:t>
      </w:r>
      <w:r w:rsidRPr="00D779F7">
        <w:rPr>
          <w:rFonts w:asciiTheme="minorEastAsia" w:eastAsiaTheme="minorEastAsia" w:hAnsiTheme="minorEastAsia"/>
        </w:rPr>
        <w:t>料，力條翻，量也；又力弔翻。</w:t>
      </w:r>
      <w:r w:rsidRPr="00D779F7">
        <w:rPr>
          <w:rStyle w:val="01Text"/>
          <w:rFonts w:asciiTheme="minorEastAsia" w:eastAsiaTheme="minorEastAsia" w:hAnsiTheme="minorEastAsia"/>
          <w:sz w:val="21"/>
        </w:rPr>
        <w:t>別部司馬汝南呂蒙，</w:t>
      </w:r>
      <w:r w:rsidRPr="00D779F7">
        <w:rPr>
          <w:rFonts w:asciiTheme="minorEastAsia" w:eastAsiaTheme="minorEastAsia" w:hAnsiTheme="minorEastAsia"/>
        </w:rPr>
        <w:t>續漢志︰大將軍營五部，部各有校尉一人，軍司馬一人，其別營領屬為別部司馬，其兵多少，各隨時宜。</w:t>
      </w:r>
      <w:r w:rsidRPr="00D779F7">
        <w:rPr>
          <w:rStyle w:val="01Text"/>
          <w:rFonts w:asciiTheme="minorEastAsia" w:eastAsiaTheme="minorEastAsia" w:hAnsiTheme="minorEastAsia"/>
          <w:sz w:val="21"/>
        </w:rPr>
        <w:t>軍容鮮整，士卒練習。權大悅，增其兵，寵任之。</w:t>
      </w:r>
    </w:p>
    <w:p w:rsidR="00934453" w:rsidRPr="00D779F7" w:rsidRDefault="00934453" w:rsidP="00087F68">
      <w:pPr>
        <w:rPr>
          <w:rFonts w:asciiTheme="minorEastAsia" w:hAnsiTheme="minorEastAsia"/>
        </w:rPr>
      </w:pPr>
      <w:r w:rsidRPr="00D779F7">
        <w:rPr>
          <w:rFonts w:asciiTheme="minorEastAsia" w:hAnsiTheme="minorEastAsia"/>
        </w:rPr>
        <w:t>功曹駱統勸權尊賢接士，勤求損益，饗賜之日，人人別進，問其燥濕，</w:t>
      </w:r>
      <w:r w:rsidRPr="00D779F7">
        <w:rPr>
          <w:rStyle w:val="00Text"/>
          <w:rFonts w:asciiTheme="minorEastAsia" w:hAnsiTheme="minorEastAsia"/>
        </w:rPr>
        <w:t>人之居處，避濕就燥。問其燥濕者，問其居處何如也。</w:t>
      </w:r>
      <w:r w:rsidRPr="00D779F7">
        <w:rPr>
          <w:rFonts w:asciiTheme="minorEastAsia" w:hAnsiTheme="minorEastAsia"/>
        </w:rPr>
        <w:t>加以密意，誘諭使言，察其志趣。權納用焉。統，俊之子也。</w:t>
      </w:r>
      <w:r w:rsidRPr="00D779F7">
        <w:rPr>
          <w:rStyle w:val="00Text"/>
          <w:rFonts w:asciiTheme="minorEastAsia" w:hAnsiTheme="minorEastAsia"/>
        </w:rPr>
        <w:t>駱俊見上卷二年。誘，音酉。</w:t>
      </w:r>
    </w:p>
    <w:p w:rsidR="00934453" w:rsidRPr="00D779F7" w:rsidRDefault="00934453" w:rsidP="00087F68">
      <w:pPr>
        <w:rPr>
          <w:rFonts w:asciiTheme="minorEastAsia" w:hAnsiTheme="minorEastAsia"/>
        </w:rPr>
      </w:pPr>
      <w:r w:rsidRPr="00D779F7">
        <w:rPr>
          <w:rFonts w:asciiTheme="minorEastAsia" w:hAnsiTheme="minorEastAsia"/>
        </w:rPr>
        <w:t>廬陵太守孫輔恐權不能保江東，陰遣人齎書呼曹操。行人以告，權悉斬輔親近，分其部曲，徙輔置東。</w:t>
      </w:r>
      <w:r w:rsidRPr="00D779F7">
        <w:rPr>
          <w:rStyle w:val="00Text"/>
          <w:rFonts w:asciiTheme="minorEastAsia" w:hAnsiTheme="minorEastAsia"/>
        </w:rPr>
        <w:t>置之吳東也。</w:t>
      </w:r>
    </w:p>
    <w:p w:rsidR="00934453" w:rsidRPr="00D779F7" w:rsidRDefault="00934453" w:rsidP="00087F68">
      <w:pPr>
        <w:rPr>
          <w:rFonts w:asciiTheme="minorEastAsia" w:hAnsiTheme="minorEastAsia"/>
        </w:rPr>
      </w:pPr>
      <w:r w:rsidRPr="00D779F7">
        <w:rPr>
          <w:rFonts w:asciiTheme="minorEastAsia" w:hAnsiTheme="minorEastAsia"/>
        </w:rPr>
        <w:t>曹操表徵華歆為議郞、參司空軍事。廬江太守李術不肯事權，而多納其亡叛。</w:t>
      </w:r>
      <w:r w:rsidRPr="00D779F7">
        <w:rPr>
          <w:rStyle w:val="00Text"/>
          <w:rFonts w:asciiTheme="minorEastAsia" w:hAnsiTheme="minorEastAsia"/>
        </w:rPr>
        <w:t>術本權兄策所樹置也。</w:t>
      </w:r>
      <w:r w:rsidRPr="00D779F7">
        <w:rPr>
          <w:rFonts w:asciiTheme="minorEastAsia" w:hAnsiTheme="minorEastAsia"/>
        </w:rPr>
        <w:t>權以狀白曹操曰︰</w:t>
      </w:r>
      <w:r w:rsidR="00C93935">
        <w:rPr>
          <w:rFonts w:asciiTheme="minorEastAsia" w:hAnsiTheme="minorEastAsia"/>
        </w:rPr>
        <w:t>「</w:t>
      </w:r>
      <w:r w:rsidRPr="00D779F7">
        <w:rPr>
          <w:rFonts w:asciiTheme="minorEastAsia" w:hAnsiTheme="minorEastAsia"/>
        </w:rPr>
        <w:t>嚴刺史昔為公所用，而李術害之，肆其無道，宜速誅滅。今術必復詭說求救。明公居阿衡之任，</w:t>
      </w:r>
      <w:r w:rsidRPr="00D779F7">
        <w:rPr>
          <w:rStyle w:val="00Text"/>
          <w:rFonts w:asciiTheme="minorEastAsia" w:hAnsiTheme="minorEastAsia"/>
        </w:rPr>
        <w:t>以伊尹況操。復，扶又翻；下同。</w:t>
      </w:r>
      <w:r w:rsidRPr="00D779F7">
        <w:rPr>
          <w:rFonts w:asciiTheme="minorEastAsia" w:hAnsiTheme="minorEastAsia"/>
        </w:rPr>
        <w:t>海內所瞻，願敕執事，勿復聽受。</w:t>
      </w:r>
      <w:r w:rsidR="00C93935">
        <w:rPr>
          <w:rFonts w:asciiTheme="minorEastAsia" w:hAnsiTheme="minorEastAsia"/>
        </w:rPr>
        <w:t>」</w:t>
      </w:r>
      <w:r w:rsidRPr="00D779F7">
        <w:rPr>
          <w:rFonts w:asciiTheme="minorEastAsia" w:hAnsiTheme="minorEastAsia"/>
        </w:rPr>
        <w:t>因舉兵攻術於皖城。</w:t>
      </w:r>
      <w:r w:rsidRPr="00D779F7">
        <w:rPr>
          <w:rStyle w:val="00Text"/>
          <w:rFonts w:asciiTheme="minorEastAsia" w:hAnsiTheme="minorEastAsia"/>
        </w:rPr>
        <w:t>皖，戶板翻。</w:t>
      </w:r>
      <w:r w:rsidRPr="00D779F7">
        <w:rPr>
          <w:rFonts w:asciiTheme="minorEastAsia" w:hAnsiTheme="minorEastAsia"/>
        </w:rPr>
        <w:t>術求救於操，操不救。遂屠其城，梟術首，</w:t>
      </w:r>
      <w:r w:rsidRPr="00D779F7">
        <w:rPr>
          <w:rStyle w:val="00Text"/>
          <w:rFonts w:asciiTheme="minorEastAsia" w:hAnsiTheme="minorEastAsia"/>
        </w:rPr>
        <w:t>梟，堅堯翻。</w:t>
      </w:r>
      <w:r w:rsidRPr="00D779F7">
        <w:rPr>
          <w:rFonts w:asciiTheme="minorEastAsia" w:hAnsiTheme="minorEastAsia"/>
        </w:rPr>
        <w:t>徙其部曲二萬餘人。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劉表攻張羨，連年不下。</w:t>
      </w:r>
      <w:r w:rsidR="00934453" w:rsidRPr="00D779F7">
        <w:rPr>
          <w:rStyle w:val="00Text"/>
          <w:rFonts w:asciiTheme="minorEastAsia" w:hAnsiTheme="minorEastAsia"/>
        </w:rPr>
        <w:t>羨叛表事始上卷三年。</w:t>
      </w:r>
      <w:r w:rsidR="00934453" w:rsidRPr="00D779F7">
        <w:rPr>
          <w:rFonts w:asciiTheme="minorEastAsia" w:hAnsiTheme="minorEastAsia"/>
        </w:rPr>
        <w:t>曹操方與袁紹相拒，未暇救之。羨病死，長沙復立其子懌。表攻懌及零、桂，皆平之。於是表地方數千里，帶甲十餘萬，遂不供職貢，郊祀天地，居處服用，僭擬乘輿焉。</w:t>
      </w:r>
      <w:r w:rsidR="00934453" w:rsidRPr="00D779F7">
        <w:rPr>
          <w:rStyle w:val="00Text"/>
          <w:rFonts w:asciiTheme="minorEastAsia" w:hAnsiTheme="minorEastAsia"/>
        </w:rPr>
        <w:t>處，昌呂翻。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張魯以劉璋闇懦，不復承順，襲別部司馬張脩，殺之而幷其衆。</w:t>
      </w:r>
      <w:r w:rsidR="00934453" w:rsidRPr="00D779F7">
        <w:rPr>
          <w:rStyle w:val="00Text"/>
          <w:rFonts w:asciiTheme="minorEastAsia" w:hAnsiTheme="minorEastAsia"/>
        </w:rPr>
        <w:t>魯初與脩取漢中，事見六十卷初平二年。</w:t>
      </w:r>
      <w:r w:rsidR="00934453" w:rsidRPr="00D779F7">
        <w:rPr>
          <w:rFonts w:asciiTheme="minorEastAsia" w:hAnsiTheme="minorEastAsia"/>
        </w:rPr>
        <w:t>璋怒，殺魯母及弟，魯遂據漢中，與璋為敵。璋遣中郞將龐羲擊之，不克。璋以羲為巴郡太守，屯閬中以禦魯。</w:t>
      </w:r>
      <w:r w:rsidR="00934453" w:rsidRPr="00D779F7">
        <w:rPr>
          <w:rStyle w:val="00Text"/>
          <w:rFonts w:asciiTheme="minorEastAsia" w:hAnsiTheme="minorEastAsia"/>
        </w:rPr>
        <w:t>閬中縣，屬巴郡。</w:t>
      </w:r>
      <w:r w:rsidR="00934453" w:rsidRPr="00D779F7">
        <w:rPr>
          <w:rFonts w:asciiTheme="minorEastAsia" w:hAnsiTheme="minorEastAsia"/>
        </w:rPr>
        <w:t>羲輒召漢昌賨民為兵，</w:t>
      </w:r>
      <w:r w:rsidR="00934453" w:rsidRPr="00D779F7">
        <w:rPr>
          <w:rStyle w:val="00Text"/>
          <w:rFonts w:asciiTheme="minorEastAsia" w:hAnsiTheme="minorEastAsia"/>
        </w:rPr>
        <w:t>譙周巴記曰︰和帝永元中，分宕渠之地置漢昌縣，屬巴郡。夷人歲入賨錢，口四十，謂之賨民。賨，徂宗翻。</w:t>
      </w:r>
      <w:r w:rsidR="00934453" w:rsidRPr="00D779F7">
        <w:rPr>
          <w:rFonts w:asciiTheme="minorEastAsia" w:hAnsiTheme="minorEastAsia"/>
        </w:rPr>
        <w:t>或構羲於璋，璋疑之。趙韙數諫不從，亦恚恨。</w:t>
      </w:r>
      <w:r w:rsidR="00934453" w:rsidRPr="00D779F7">
        <w:rPr>
          <w:rStyle w:val="00Text"/>
          <w:rFonts w:asciiTheme="minorEastAsia" w:hAnsiTheme="minorEastAsia"/>
        </w:rPr>
        <w:t>數，所角翻。</w:t>
      </w:r>
    </w:p>
    <w:p w:rsidR="00934453" w:rsidRPr="00D779F7" w:rsidRDefault="00934453" w:rsidP="00087F68">
      <w:pPr>
        <w:rPr>
          <w:rFonts w:asciiTheme="minorEastAsia" w:hAnsiTheme="minorEastAsia"/>
        </w:rPr>
      </w:pPr>
      <w:r w:rsidRPr="00D779F7">
        <w:rPr>
          <w:rFonts w:asciiTheme="minorEastAsia" w:hAnsiTheme="minorEastAsia"/>
        </w:rPr>
        <w:t>初，南陽、三輔民流入益州者數萬家，劉焉悉收以為兵，名曰東州兵。璋性寬柔，無威略，東州人侵暴舊民，璋不能禁。趙韙素得人心，</w:t>
      </w:r>
      <w:r w:rsidRPr="00D779F7">
        <w:rPr>
          <w:rStyle w:val="00Text"/>
          <w:rFonts w:asciiTheme="minorEastAsia" w:hAnsiTheme="minorEastAsia"/>
        </w:rPr>
        <w:t>趙韙從焉入蜀，璋又韙所立，益州之大吏也。</w:t>
      </w:r>
      <w:r w:rsidRPr="00D779F7">
        <w:rPr>
          <w:rFonts w:asciiTheme="minorEastAsia" w:hAnsiTheme="minorEastAsia"/>
        </w:rPr>
        <w:t>因益州士民之怨，遂作亂，引兵數萬攻璋；厚賂荊州，</w:t>
      </w:r>
      <w:r w:rsidRPr="00D779F7">
        <w:rPr>
          <w:rStyle w:val="00Text"/>
          <w:rFonts w:asciiTheme="minorEastAsia" w:hAnsiTheme="minorEastAsia"/>
        </w:rPr>
        <w:t>荊州，劉表也。</w:t>
      </w:r>
      <w:r w:rsidRPr="00D779F7">
        <w:rPr>
          <w:rFonts w:asciiTheme="minorEastAsia" w:hAnsiTheme="minorEastAsia"/>
        </w:rPr>
        <w:t>與之連和；蜀郡、廣漢、犍為皆應之。</w:t>
      </w:r>
      <w:r w:rsidRPr="00D779F7">
        <w:rPr>
          <w:rStyle w:val="00Text"/>
          <w:rFonts w:asciiTheme="minorEastAsia" w:hAnsiTheme="minorEastAsia"/>
        </w:rPr>
        <w:t>犍，居言翻。</w:t>
      </w:r>
    </w:p>
    <w:p w:rsidR="00934453" w:rsidRPr="00D779F7" w:rsidRDefault="00934453" w:rsidP="00087F68">
      <w:pPr>
        <w:pStyle w:val="1"/>
        <w:pageBreakBefore/>
        <w:spacing w:before="0" w:after="0" w:line="240" w:lineRule="auto"/>
        <w:rPr>
          <w:rFonts w:asciiTheme="minorEastAsia" w:hAnsiTheme="minorEastAsia"/>
        </w:rPr>
      </w:pPr>
      <w:bookmarkStart w:id="542" w:name="Top_of_part0070_xhtml"/>
      <w:bookmarkStart w:id="543" w:name="_Toc23843077"/>
      <w:bookmarkStart w:id="544" w:name="_Toc33001567"/>
      <w:r w:rsidRPr="00D779F7">
        <w:rPr>
          <w:rFonts w:asciiTheme="minorEastAsia" w:hAnsiTheme="minorEastAsia"/>
        </w:rPr>
        <w:t>資治通鑑卷第六十四</w:t>
      </w:r>
      <w:bookmarkEnd w:id="542"/>
      <w:bookmarkEnd w:id="543"/>
      <w:bookmarkEnd w:id="544"/>
    </w:p>
    <w:p w:rsidR="00934453" w:rsidRPr="00D779F7" w:rsidRDefault="00934453" w:rsidP="00087F68">
      <w:pPr>
        <w:pStyle w:val="2"/>
        <w:spacing w:before="0" w:after="0" w:line="240" w:lineRule="auto"/>
        <w:rPr>
          <w:rFonts w:asciiTheme="minorEastAsia" w:eastAsiaTheme="minorEastAsia" w:hAnsiTheme="minorEastAsia"/>
        </w:rPr>
      </w:pPr>
      <w:bookmarkStart w:id="545" w:name="Han_Ji_Wu_Shi_Liu_Qi_Zhong_Guang"/>
      <w:bookmarkStart w:id="546" w:name="_Toc23843078"/>
      <w:bookmarkStart w:id="547" w:name="_Toc33001568"/>
      <w:r w:rsidRPr="00D779F7">
        <w:rPr>
          <w:rStyle w:val="03Text"/>
          <w:rFonts w:asciiTheme="minorEastAsia" w:eastAsiaTheme="minorEastAsia" w:hAnsiTheme="minorEastAsia"/>
        </w:rPr>
        <w:t>漢紀五十六</w:t>
      </w:r>
      <w:r w:rsidRPr="00D779F7">
        <w:rPr>
          <w:rFonts w:asciiTheme="minorEastAsia" w:eastAsiaTheme="minorEastAsia" w:hAnsiTheme="minorEastAsia"/>
        </w:rPr>
        <w:t>起重光大荒落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辛巳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盡旃蒙作噩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乙酉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凡五年。</w:t>
      </w:r>
      <w:bookmarkEnd w:id="545"/>
      <w:bookmarkEnd w:id="546"/>
      <w:bookmarkEnd w:id="547"/>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孝獻皇帝己</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建安六年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辛巳、二○一</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春，三月，丁卯朔，日有食之。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曹操就穀於安民。</w:t>
      </w:r>
      <w:r w:rsidR="00934453" w:rsidRPr="00D779F7">
        <w:rPr>
          <w:rStyle w:val="00Text"/>
          <w:rFonts w:asciiTheme="minorEastAsia" w:hAnsiTheme="minorEastAsia"/>
        </w:rPr>
        <w:t>據水經，東平壽張縣西界，有安民亭。亭在濟水東，亭北對安民山。洪氏隸釋曰︰濟水逕須句城西，水西有安民山。趙明誠金石錄曰︰按地里志，須句城，卽今中都縣。</w:t>
      </w:r>
      <w:r w:rsidR="00934453" w:rsidRPr="00D779F7">
        <w:rPr>
          <w:rFonts w:asciiTheme="minorEastAsia" w:hAnsiTheme="minorEastAsia"/>
        </w:rPr>
        <w:t>以袁紹新破，欲以其間擊劉表。</w:t>
      </w:r>
      <w:r w:rsidR="00934453" w:rsidRPr="00D779F7">
        <w:rPr>
          <w:rStyle w:val="00Text"/>
          <w:rFonts w:asciiTheme="minorEastAsia" w:hAnsiTheme="minorEastAsia"/>
        </w:rPr>
        <w:t>間，古莧翻。</w:t>
      </w:r>
      <w:r w:rsidR="00934453" w:rsidRPr="00D779F7">
        <w:rPr>
          <w:rFonts w:asciiTheme="minorEastAsia" w:hAnsiTheme="minorEastAsia"/>
        </w:rPr>
        <w:t>荀彧曰︰</w:t>
      </w:r>
      <w:r w:rsidR="00C93935">
        <w:rPr>
          <w:rFonts w:asciiTheme="minorEastAsia" w:hAnsiTheme="minorEastAsia"/>
        </w:rPr>
        <w:t>「</w:t>
      </w:r>
      <w:r w:rsidR="00934453" w:rsidRPr="00D779F7">
        <w:rPr>
          <w:rFonts w:asciiTheme="minorEastAsia" w:hAnsiTheme="minorEastAsia"/>
        </w:rPr>
        <w:t>紹旣新敗，其衆離心，宜乘其困，遂定之；而欲遠師江、漢，若紹收其餘燼，乘虛以出人後，則公事去矣。</w:t>
      </w:r>
      <w:r w:rsidR="00C93935">
        <w:rPr>
          <w:rFonts w:asciiTheme="minorEastAsia" w:hAnsiTheme="minorEastAsia"/>
        </w:rPr>
        <w:t>」</w:t>
      </w:r>
      <w:r w:rsidR="00934453" w:rsidRPr="00D779F7">
        <w:rPr>
          <w:rFonts w:asciiTheme="minorEastAsia" w:hAnsiTheme="minorEastAsia"/>
        </w:rPr>
        <w:t>操乃止。夏，四月，操揚兵河上，擊袁紹倉亭軍，破之，</w:t>
      </w:r>
      <w:r w:rsidR="00934453" w:rsidRPr="00D779F7">
        <w:rPr>
          <w:rStyle w:val="00Text"/>
          <w:rFonts w:asciiTheme="minorEastAsia" w:hAnsiTheme="minorEastAsia"/>
        </w:rPr>
        <w:t>紹蓋遣軍屯倉亭津。</w:t>
      </w:r>
      <w:r w:rsidR="00934453" w:rsidRPr="00D779F7">
        <w:rPr>
          <w:rFonts w:asciiTheme="minorEastAsia" w:hAnsiTheme="minorEastAsia"/>
        </w:rPr>
        <w:t>秋，九月，操還許。</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操自擊劉備於汝南，備奔劉表，龔都等皆散。</w:t>
      </w:r>
      <w:r w:rsidR="00934453" w:rsidRPr="00D779F7">
        <w:rPr>
          <w:rStyle w:val="00Text"/>
          <w:rFonts w:asciiTheme="minorEastAsia" w:hAnsiTheme="minorEastAsia"/>
        </w:rPr>
        <w:t>備合龔都事見上卷上年。</w:t>
      </w:r>
      <w:r w:rsidR="00934453" w:rsidRPr="00D779F7">
        <w:rPr>
          <w:rFonts w:asciiTheme="minorEastAsia" w:hAnsiTheme="minorEastAsia"/>
        </w:rPr>
        <w:t>表聞備至，自出郊迎，以上賓禮待之，益其兵，使屯新野。</w:t>
      </w:r>
      <w:r w:rsidR="00934453" w:rsidRPr="00D779F7">
        <w:rPr>
          <w:rStyle w:val="00Text"/>
          <w:rFonts w:asciiTheme="minorEastAsia" w:hAnsiTheme="minorEastAsia"/>
        </w:rPr>
        <w:t>水經註，新野縣，在安衆縣東南。</w:t>
      </w:r>
      <w:r w:rsidR="00934453" w:rsidRPr="00D779F7">
        <w:rPr>
          <w:rFonts w:asciiTheme="minorEastAsia" w:hAnsiTheme="minorEastAsia"/>
        </w:rPr>
        <w:t>備在荊州數年，嘗於表坐起廁，慨然流涕。表怪，問備，備曰︰</w:t>
      </w:r>
      <w:r w:rsidR="00C93935">
        <w:rPr>
          <w:rFonts w:asciiTheme="minorEastAsia" w:hAnsiTheme="minorEastAsia"/>
        </w:rPr>
        <w:t>「</w:t>
      </w:r>
      <w:r w:rsidR="00934453" w:rsidRPr="00D779F7">
        <w:rPr>
          <w:rFonts w:asciiTheme="minorEastAsia" w:hAnsiTheme="minorEastAsia"/>
        </w:rPr>
        <w:t>平常身不離鞍，</w:t>
      </w:r>
      <w:r w:rsidR="00934453" w:rsidRPr="00D779F7">
        <w:rPr>
          <w:rStyle w:val="00Text"/>
          <w:rFonts w:asciiTheme="minorEastAsia" w:hAnsiTheme="minorEastAsia"/>
        </w:rPr>
        <w:t>坐，徂臥翻。離，力智翻。</w:t>
      </w:r>
      <w:r w:rsidR="00934453" w:rsidRPr="00D779F7">
        <w:rPr>
          <w:rFonts w:asciiTheme="minorEastAsia" w:hAnsiTheme="minorEastAsia"/>
        </w:rPr>
        <w:t>髀肉皆消。今不復騎，髀裏肉生。日月如流，老將至矣，而功業不建，是以悲耳。</w:t>
      </w:r>
      <w:r w:rsidR="00C93935">
        <w:rPr>
          <w:rFonts w:asciiTheme="minorEastAsia" w:hAnsiTheme="minorEastAsia"/>
        </w:rPr>
        <w:t>」</w:t>
      </w:r>
      <w:r w:rsidR="00934453" w:rsidRPr="00D779F7">
        <w:rPr>
          <w:rStyle w:val="00Text"/>
          <w:rFonts w:asciiTheme="minorEastAsia" w:hAnsiTheme="minorEastAsia"/>
        </w:rPr>
        <w:t>史言備志氣不衰，所以能成三分之業。復，扶又翻。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曹操遣夏侯淵、張遼圍昌豨於東海，</w:t>
      </w:r>
      <w:r w:rsidR="00934453" w:rsidRPr="00D779F7">
        <w:rPr>
          <w:rStyle w:val="00Text"/>
          <w:rFonts w:asciiTheme="minorEastAsia" w:hAnsiTheme="minorEastAsia"/>
        </w:rPr>
        <w:t>豨叛操事見上卷三年。豨，許豈翻，又音希。</w:t>
      </w:r>
      <w:r w:rsidR="00934453" w:rsidRPr="00D779F7">
        <w:rPr>
          <w:rFonts w:asciiTheme="minorEastAsia" w:hAnsiTheme="minorEastAsia"/>
        </w:rPr>
        <w:t>數月，糧盡，議引軍還。遼謂淵曰︰</w:t>
      </w:r>
      <w:r w:rsidR="00C93935">
        <w:rPr>
          <w:rFonts w:asciiTheme="minorEastAsia" w:hAnsiTheme="minorEastAsia"/>
        </w:rPr>
        <w:t>「</w:t>
      </w:r>
      <w:r w:rsidR="00934453" w:rsidRPr="00D779F7">
        <w:rPr>
          <w:rFonts w:asciiTheme="minorEastAsia" w:hAnsiTheme="minorEastAsia"/>
        </w:rPr>
        <w:t>數日已來，每行諸圍，豨輒屬目視遼，</w:t>
      </w:r>
      <w:r w:rsidR="00934453" w:rsidRPr="00D779F7">
        <w:rPr>
          <w:rStyle w:val="00Text"/>
          <w:rFonts w:asciiTheme="minorEastAsia" w:hAnsiTheme="minorEastAsia"/>
        </w:rPr>
        <w:t>行，下孟翻。屬，之欲翻。</w:t>
      </w:r>
      <w:r w:rsidR="00934453" w:rsidRPr="00D779F7">
        <w:rPr>
          <w:rFonts w:asciiTheme="minorEastAsia" w:hAnsiTheme="minorEastAsia"/>
        </w:rPr>
        <w:t>又其射矢更稀；此必豨計猶豫，故不力戰。遼欲挑與語，</w:t>
      </w:r>
      <w:r w:rsidR="00934453" w:rsidRPr="00D779F7">
        <w:rPr>
          <w:rStyle w:val="00Text"/>
          <w:rFonts w:asciiTheme="minorEastAsia" w:hAnsiTheme="minorEastAsia"/>
        </w:rPr>
        <w:t>射，而亦翻。挑，徒了翻。</w:t>
      </w:r>
      <w:r w:rsidR="00934453" w:rsidRPr="00D779F7">
        <w:rPr>
          <w:rFonts w:asciiTheme="minorEastAsia" w:hAnsiTheme="minorEastAsia"/>
        </w:rPr>
        <w:t>儻可誘也。</w:t>
      </w:r>
      <w:r w:rsidR="00C93935">
        <w:rPr>
          <w:rFonts w:asciiTheme="minorEastAsia" w:hAnsiTheme="minorEastAsia"/>
        </w:rPr>
        <w:t>」</w:t>
      </w:r>
      <w:r w:rsidR="00934453" w:rsidRPr="00D779F7">
        <w:rPr>
          <w:rStyle w:val="00Text"/>
          <w:rFonts w:asciiTheme="minorEastAsia" w:hAnsiTheme="minorEastAsia"/>
        </w:rPr>
        <w:t>儻，或然之辭。誘，音酉。</w:t>
      </w:r>
      <w:r w:rsidR="00934453" w:rsidRPr="00D779F7">
        <w:rPr>
          <w:rFonts w:asciiTheme="minorEastAsia" w:hAnsiTheme="minorEastAsia"/>
        </w:rPr>
        <w:t>乃使謂豨曰︰</w:t>
      </w:r>
      <w:r w:rsidR="00C93935">
        <w:rPr>
          <w:rFonts w:asciiTheme="minorEastAsia" w:hAnsiTheme="minorEastAsia"/>
        </w:rPr>
        <w:t>「</w:t>
      </w:r>
      <w:r w:rsidR="00934453" w:rsidRPr="00D779F7">
        <w:rPr>
          <w:rFonts w:asciiTheme="minorEastAsia" w:hAnsiTheme="minorEastAsia"/>
        </w:rPr>
        <w:t>公有命，使遼傳之。</w:t>
      </w:r>
      <w:r w:rsidR="00C93935">
        <w:rPr>
          <w:rFonts w:asciiTheme="minorEastAsia" w:hAnsiTheme="minorEastAsia"/>
        </w:rPr>
        <w:t>」</w:t>
      </w:r>
      <w:r w:rsidR="00934453" w:rsidRPr="00D779F7">
        <w:rPr>
          <w:rFonts w:asciiTheme="minorEastAsia" w:hAnsiTheme="minorEastAsia"/>
        </w:rPr>
        <w:t>豨果下與遼語。遼為說操神武，方以德懷四方，先附者受大賞。</w:t>
      </w:r>
      <w:r w:rsidR="00934453" w:rsidRPr="00D779F7">
        <w:rPr>
          <w:rStyle w:val="00Text"/>
          <w:rFonts w:asciiTheme="minorEastAsia" w:hAnsiTheme="minorEastAsia"/>
        </w:rPr>
        <w:t>為，于偽翻。</w:t>
      </w:r>
      <w:r w:rsidR="00934453" w:rsidRPr="00D779F7">
        <w:rPr>
          <w:rFonts w:asciiTheme="minorEastAsia" w:hAnsiTheme="minorEastAsia"/>
        </w:rPr>
        <w:t>豨乃許降。</w:t>
      </w:r>
      <w:r w:rsidR="00934453" w:rsidRPr="00D779F7">
        <w:rPr>
          <w:rStyle w:val="00Text"/>
          <w:rFonts w:asciiTheme="minorEastAsia" w:hAnsiTheme="minorEastAsia"/>
        </w:rPr>
        <w:t>降，戶江翻。</w:t>
      </w:r>
      <w:r w:rsidR="00934453" w:rsidRPr="00D779F7">
        <w:rPr>
          <w:rFonts w:asciiTheme="minorEastAsia" w:hAnsiTheme="minorEastAsia"/>
        </w:rPr>
        <w:t>遼遂單身上三公山，</w:t>
      </w:r>
      <w:r w:rsidR="00934453" w:rsidRPr="00D779F7">
        <w:rPr>
          <w:rStyle w:val="00Text"/>
          <w:rFonts w:asciiTheme="minorEastAsia" w:hAnsiTheme="minorEastAsia"/>
        </w:rPr>
        <w:t>上，時掌翻。</w:t>
      </w:r>
      <w:r w:rsidR="00934453" w:rsidRPr="00D779F7">
        <w:rPr>
          <w:rFonts w:asciiTheme="minorEastAsia" w:hAnsiTheme="minorEastAsia"/>
        </w:rPr>
        <w:t>入豨家，拜妻子。豨歡喜，隨遼詣操；操遣豨還。</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趙韙圍劉璋於成都。東州人恐見誅滅，相與力戰，韙遂敗退，追至江州，</w:t>
      </w:r>
      <w:r w:rsidR="00934453" w:rsidRPr="00D779F7">
        <w:rPr>
          <w:rStyle w:val="00Text"/>
          <w:rFonts w:asciiTheme="minorEastAsia" w:hAnsiTheme="minorEastAsia"/>
        </w:rPr>
        <w:t>賢曰︰江州縣，屬巴郡。今渝州巴縣。</w:t>
      </w:r>
      <w:r w:rsidR="00934453" w:rsidRPr="00D779F7">
        <w:rPr>
          <w:rFonts w:asciiTheme="minorEastAsia" w:hAnsiTheme="minorEastAsia"/>
        </w:rPr>
        <w:t>殺之。</w:t>
      </w:r>
      <w:r w:rsidR="00934453" w:rsidRPr="00D779F7">
        <w:rPr>
          <w:rStyle w:val="00Text"/>
          <w:rFonts w:asciiTheme="minorEastAsia" w:hAnsiTheme="minorEastAsia"/>
        </w:rPr>
        <w:t>趙韙隨劉焉入蜀，將以圖富貴，而卒以殺身。行險以徼幸，不如居易以俟命也。</w:t>
      </w:r>
      <w:r w:rsidR="00934453" w:rsidRPr="00D779F7">
        <w:rPr>
          <w:rFonts w:asciiTheme="minorEastAsia" w:hAnsiTheme="minorEastAsia"/>
        </w:rPr>
        <w:t>龐羲懼，遣吏程祁宣旨於其父漢昌令畿，</w:t>
      </w:r>
      <w:r w:rsidR="00934453" w:rsidRPr="00D779F7">
        <w:rPr>
          <w:rStyle w:val="00Text"/>
          <w:rFonts w:asciiTheme="minorEastAsia" w:hAnsiTheme="minorEastAsia"/>
        </w:rPr>
        <w:t>漢昌縣，屬巴郡；漢末分宕渠置。</w:t>
      </w:r>
      <w:r w:rsidR="00934453" w:rsidRPr="00D779F7">
        <w:rPr>
          <w:rFonts w:asciiTheme="minorEastAsia" w:hAnsiTheme="minorEastAsia"/>
        </w:rPr>
        <w:t>索賨兵。</w:t>
      </w:r>
      <w:r w:rsidR="00934453" w:rsidRPr="00D779F7">
        <w:rPr>
          <w:rStyle w:val="00Text"/>
          <w:rFonts w:asciiTheme="minorEastAsia" w:hAnsiTheme="minorEastAsia"/>
        </w:rPr>
        <w:t>索，山客翻。</w:t>
      </w:r>
      <w:r w:rsidR="00934453" w:rsidRPr="00D779F7">
        <w:rPr>
          <w:rFonts w:asciiTheme="minorEastAsia" w:hAnsiTheme="minorEastAsia"/>
        </w:rPr>
        <w:t>畿曰︰</w:t>
      </w:r>
      <w:r w:rsidR="00C93935">
        <w:rPr>
          <w:rFonts w:asciiTheme="minorEastAsia" w:hAnsiTheme="minorEastAsia"/>
        </w:rPr>
        <w:t>「</w:t>
      </w:r>
      <w:r w:rsidR="00934453" w:rsidRPr="00D779F7">
        <w:rPr>
          <w:rFonts w:asciiTheme="minorEastAsia" w:hAnsiTheme="minorEastAsia"/>
        </w:rPr>
        <w:t>郡合部曲，本不為亂，縱有讒諛，要在盡誠，若遂懷異志，不敢聞命。</w:t>
      </w:r>
      <w:r w:rsidR="00C93935">
        <w:rPr>
          <w:rFonts w:asciiTheme="minorEastAsia" w:hAnsiTheme="minorEastAsia"/>
        </w:rPr>
        <w:t>」</w:t>
      </w:r>
      <w:r w:rsidR="00934453" w:rsidRPr="00D779F7">
        <w:rPr>
          <w:rFonts w:asciiTheme="minorEastAsia" w:hAnsiTheme="minorEastAsia"/>
        </w:rPr>
        <w:t>羲更使祁說之，畿曰︰</w:t>
      </w:r>
      <w:r w:rsidR="00C93935">
        <w:rPr>
          <w:rFonts w:asciiTheme="minorEastAsia" w:hAnsiTheme="minorEastAsia"/>
        </w:rPr>
        <w:t>「</w:t>
      </w:r>
      <w:r w:rsidR="00934453" w:rsidRPr="00D779F7">
        <w:rPr>
          <w:rFonts w:asciiTheme="minorEastAsia" w:hAnsiTheme="minorEastAsia"/>
        </w:rPr>
        <w:t>我受牧恩，當為盡節，</w:t>
      </w:r>
      <w:r w:rsidR="00934453" w:rsidRPr="00D779F7">
        <w:rPr>
          <w:rStyle w:val="00Text"/>
          <w:rFonts w:asciiTheme="minorEastAsia" w:hAnsiTheme="minorEastAsia"/>
        </w:rPr>
        <w:t>說，輸芮翻。為，于偽翻；下為之同。</w:t>
      </w:r>
      <w:r w:rsidR="00934453" w:rsidRPr="00D779F7">
        <w:rPr>
          <w:rFonts w:asciiTheme="minorEastAsia" w:hAnsiTheme="minorEastAsia"/>
        </w:rPr>
        <w:t>汝為郡吏，自宜效力。</w:t>
      </w:r>
      <w:r w:rsidR="00934453" w:rsidRPr="00D779F7">
        <w:rPr>
          <w:rStyle w:val="00Text"/>
          <w:rFonts w:asciiTheme="minorEastAsia" w:hAnsiTheme="minorEastAsia"/>
        </w:rPr>
        <w:t>謂父子當各盡節於所事也。</w:t>
      </w:r>
      <w:r w:rsidR="00934453" w:rsidRPr="00D779F7">
        <w:rPr>
          <w:rFonts w:asciiTheme="minorEastAsia" w:hAnsiTheme="minorEastAsia"/>
        </w:rPr>
        <w:t>不義之事，有死不為。</w:t>
      </w:r>
      <w:r w:rsidR="00C93935">
        <w:rPr>
          <w:rFonts w:asciiTheme="minorEastAsia" w:hAnsiTheme="minorEastAsia"/>
        </w:rPr>
        <w:t>」</w:t>
      </w:r>
      <w:r w:rsidR="00934453" w:rsidRPr="00D779F7">
        <w:rPr>
          <w:rFonts w:asciiTheme="minorEastAsia" w:hAnsiTheme="minorEastAsia"/>
        </w:rPr>
        <w:t>羲怒，使人謂畿曰︰</w:t>
      </w:r>
      <w:r w:rsidR="00C93935">
        <w:rPr>
          <w:rFonts w:asciiTheme="minorEastAsia" w:hAnsiTheme="minorEastAsia"/>
        </w:rPr>
        <w:t>「</w:t>
      </w:r>
      <w:r w:rsidR="00934453" w:rsidRPr="00D779F7">
        <w:rPr>
          <w:rFonts w:asciiTheme="minorEastAsia" w:hAnsiTheme="minorEastAsia"/>
        </w:rPr>
        <w:t>不從太守，禍將及家！</w:t>
      </w:r>
      <w:r w:rsidR="00C93935">
        <w:rPr>
          <w:rFonts w:asciiTheme="minorEastAsia" w:hAnsiTheme="minorEastAsia"/>
        </w:rPr>
        <w:t>」</w:t>
      </w:r>
      <w:r w:rsidR="00934453" w:rsidRPr="00D779F7">
        <w:rPr>
          <w:rFonts w:asciiTheme="minorEastAsia" w:hAnsiTheme="minorEastAsia"/>
        </w:rPr>
        <w:t>畿曰︰</w:t>
      </w:r>
      <w:r w:rsidR="00C93935">
        <w:rPr>
          <w:rFonts w:asciiTheme="minorEastAsia" w:hAnsiTheme="minorEastAsia"/>
        </w:rPr>
        <w:t>「</w:t>
      </w:r>
      <w:r w:rsidR="00934453" w:rsidRPr="00D779F7">
        <w:rPr>
          <w:rFonts w:asciiTheme="minorEastAsia" w:hAnsiTheme="minorEastAsia"/>
        </w:rPr>
        <w:t>樂羊食子，非無父子之恩，大義然也。</w:t>
      </w:r>
      <w:r w:rsidR="00934453" w:rsidRPr="00D779F7">
        <w:rPr>
          <w:rStyle w:val="00Text"/>
          <w:rFonts w:asciiTheme="minorEastAsia" w:hAnsiTheme="minorEastAsia"/>
        </w:rPr>
        <w:t>樂羊，註見四十三卷光武建武十二年。</w:t>
      </w:r>
      <w:r w:rsidR="00934453" w:rsidRPr="00D779F7">
        <w:rPr>
          <w:rFonts w:asciiTheme="minorEastAsia" w:hAnsiTheme="minorEastAsia"/>
        </w:rPr>
        <w:t>今雖羹祁以賜畿，畿啜之矣。</w:t>
      </w:r>
      <w:r w:rsidR="00C93935">
        <w:rPr>
          <w:rFonts w:asciiTheme="minorEastAsia" w:hAnsiTheme="minorEastAsia"/>
        </w:rPr>
        <w:t>」</w:t>
      </w:r>
      <w:r w:rsidR="00934453" w:rsidRPr="00D779F7">
        <w:rPr>
          <w:rFonts w:asciiTheme="minorEastAsia" w:hAnsiTheme="minorEastAsia"/>
        </w:rPr>
        <w:t>羲乃厚謝於璋。璋擢畿為江陽太守。</w:t>
      </w:r>
      <w:r w:rsidR="00934453" w:rsidRPr="00D779F7">
        <w:rPr>
          <w:rStyle w:val="00Text"/>
          <w:rFonts w:asciiTheme="minorEastAsia" w:hAnsiTheme="minorEastAsia"/>
        </w:rPr>
        <w:t>劉璋分犍為江陽郡。宋白曰︰瀘州之瀘川江安縣，本江陽地。</w:t>
      </w:r>
    </w:p>
    <w:p w:rsidR="00934453" w:rsidRPr="00D779F7" w:rsidRDefault="00934453" w:rsidP="00087F68">
      <w:pPr>
        <w:rPr>
          <w:rFonts w:asciiTheme="minorEastAsia" w:hAnsiTheme="minorEastAsia"/>
        </w:rPr>
      </w:pPr>
      <w:r w:rsidRPr="00D779F7">
        <w:rPr>
          <w:rFonts w:asciiTheme="minorEastAsia" w:hAnsiTheme="minorEastAsia"/>
        </w:rPr>
        <w:t>朝廷聞益州亂，以五官中郞將牛亶為益州刺史；徵璋為卿，不至。</w:t>
      </w:r>
      <w:r w:rsidRPr="00D779F7">
        <w:rPr>
          <w:rStyle w:val="00Text"/>
          <w:rFonts w:asciiTheme="minorEastAsia" w:hAnsiTheme="minorEastAsia"/>
        </w:rPr>
        <w:t>卿，九卿也。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張魯以鬼道敎民，使病者自首其過，</w:t>
      </w:r>
      <w:r w:rsidR="00934453" w:rsidRPr="00D779F7">
        <w:rPr>
          <w:rStyle w:val="00Text"/>
          <w:rFonts w:asciiTheme="minorEastAsia" w:hAnsiTheme="minorEastAsia"/>
        </w:rPr>
        <w:t>首，式救翻。</w:t>
      </w:r>
      <w:r w:rsidR="00934453" w:rsidRPr="00D779F7">
        <w:rPr>
          <w:rFonts w:asciiTheme="minorEastAsia" w:hAnsiTheme="minorEastAsia"/>
        </w:rPr>
        <w:t>為之請禱；實無益於治病，然小人昏愚，競共事之。犯法者，三原，然後乃行刑；</w:t>
      </w:r>
      <w:r w:rsidR="00934453" w:rsidRPr="00D779F7">
        <w:rPr>
          <w:rStyle w:val="00Text"/>
          <w:rFonts w:asciiTheme="minorEastAsia" w:hAnsiTheme="minorEastAsia"/>
        </w:rPr>
        <w:t>治，直之翻。原，赦也。</w:t>
      </w:r>
      <w:r w:rsidR="00934453" w:rsidRPr="00D779F7">
        <w:rPr>
          <w:rFonts w:asciiTheme="minorEastAsia" w:hAnsiTheme="minorEastAsia"/>
        </w:rPr>
        <w:t>不置長吏，皆以祭酒為治。</w:t>
      </w:r>
      <w:r w:rsidR="00934453" w:rsidRPr="00D779F7">
        <w:rPr>
          <w:rStyle w:val="00Text"/>
          <w:rFonts w:asciiTheme="minorEastAsia" w:hAnsiTheme="minorEastAsia"/>
        </w:rPr>
        <w:t>魯以鬼道敎民，其來學者，初名為鬼卒，後號祭酒。祭酒各領部衆。長，知兩翻。治，直吏翻。</w:t>
      </w:r>
      <w:r w:rsidR="00934453" w:rsidRPr="00D779F7">
        <w:rPr>
          <w:rFonts w:asciiTheme="minorEastAsia" w:hAnsiTheme="minorEastAsia"/>
        </w:rPr>
        <w:t>民、夷便樂之，</w:t>
      </w:r>
      <w:r w:rsidR="00934453" w:rsidRPr="00D779F7">
        <w:rPr>
          <w:rStyle w:val="00Text"/>
          <w:rFonts w:asciiTheme="minorEastAsia" w:hAnsiTheme="minorEastAsia"/>
        </w:rPr>
        <w:t>樂，音洛。</w:t>
      </w:r>
      <w:r w:rsidR="00934453" w:rsidRPr="00D779F7">
        <w:rPr>
          <w:rFonts w:asciiTheme="minorEastAsia" w:hAnsiTheme="minorEastAsia"/>
        </w:rPr>
        <w:t>流移寄在其地者，不敢不奉其道。後遂襲取巴郡。朝廷力不能征，遂就寵魯為鎭民中郞將，領漢寧太守，</w:t>
      </w:r>
      <w:r w:rsidR="00934453" w:rsidRPr="00D779F7">
        <w:rPr>
          <w:rStyle w:val="00Text"/>
          <w:rFonts w:asciiTheme="minorEastAsia" w:hAnsiTheme="minorEastAsia"/>
        </w:rPr>
        <w:t>袁山松書曰︰建安二十年，分漢中之安陽置漢寧郡。</w:t>
      </w:r>
      <w:r w:rsidR="00934453" w:rsidRPr="00D779F7">
        <w:rPr>
          <w:rFonts w:asciiTheme="minorEastAsia" w:hAnsiTheme="minorEastAsia"/>
        </w:rPr>
        <w:t>通貢獻而已。</w:t>
      </w:r>
    </w:p>
    <w:p w:rsidR="00477235" w:rsidRDefault="00934453" w:rsidP="00087F68">
      <w:pPr>
        <w:rPr>
          <w:rFonts w:asciiTheme="minorEastAsia" w:hAnsiTheme="minorEastAsia"/>
        </w:rPr>
      </w:pPr>
      <w:r w:rsidRPr="00D779F7">
        <w:rPr>
          <w:rFonts w:asciiTheme="minorEastAsia" w:hAnsiTheme="minorEastAsia"/>
        </w:rPr>
        <w:t>民有地中得玉印者，羣下欲尊魯為漢寧王。功曹巴西閻圃諫曰︰</w:t>
      </w:r>
      <w:r w:rsidRPr="00D779F7">
        <w:rPr>
          <w:rStyle w:val="00Text"/>
          <w:rFonts w:asciiTheme="minorEastAsia" w:hAnsiTheme="minorEastAsia"/>
        </w:rPr>
        <w:t>譙周巴記曰︰初平六年，趙韙分巴為二郡，欲得巴舊名，以墊江為治，安漢以下為永寧郡。建安六年，劉璋分巴，以永寧為巴東郡，墊江為巴郡，閬中為巴西郡。</w:t>
      </w:r>
      <w:r w:rsidR="00C93935">
        <w:rPr>
          <w:rFonts w:asciiTheme="minorEastAsia" w:hAnsiTheme="minorEastAsia"/>
        </w:rPr>
        <w:t>「</w:t>
      </w:r>
      <w:r w:rsidRPr="00D779F7">
        <w:rPr>
          <w:rFonts w:asciiTheme="minorEastAsia" w:hAnsiTheme="minorEastAsia"/>
        </w:rPr>
        <w:t>漢川之民，戶出十萬，財富土沃，四面險固；上匡天子，則為桓、文，次及竇融，不失富貴。今承制署置，勢足斬斷，</w:t>
      </w:r>
      <w:r w:rsidRPr="00D779F7">
        <w:rPr>
          <w:rStyle w:val="00Text"/>
          <w:rFonts w:asciiTheme="minorEastAsia" w:hAnsiTheme="minorEastAsia"/>
        </w:rPr>
        <w:t>斷，丁亂翻。</w:t>
      </w:r>
      <w:r w:rsidRPr="00D779F7">
        <w:rPr>
          <w:rFonts w:asciiTheme="minorEastAsia" w:hAnsiTheme="minorEastAsia"/>
        </w:rPr>
        <w:t>不煩於王。願且不稱，勿為禍先。</w:t>
      </w:r>
      <w:r w:rsidR="00C93935">
        <w:rPr>
          <w:rFonts w:asciiTheme="minorEastAsia" w:hAnsiTheme="minorEastAsia"/>
        </w:rPr>
        <w:t>」</w:t>
      </w:r>
      <w:r w:rsidRPr="00D779F7">
        <w:rPr>
          <w:rFonts w:asciiTheme="minorEastAsia" w:hAnsiTheme="minorEastAsia"/>
        </w:rPr>
        <w:t>魯從之。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壬申、二○二</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春，正月，曹操軍譙，</w:t>
      </w:r>
      <w:r w:rsidR="00934453" w:rsidRPr="00D779F7">
        <w:rPr>
          <w:rFonts w:asciiTheme="minorEastAsia" w:eastAsiaTheme="minorEastAsia" w:hAnsiTheme="minorEastAsia"/>
        </w:rPr>
        <w:t>譙縣，屬沛國，操之鄕里。</w:t>
      </w:r>
      <w:r w:rsidR="00934453" w:rsidRPr="00D779F7">
        <w:rPr>
          <w:rStyle w:val="01Text"/>
          <w:rFonts w:asciiTheme="minorEastAsia" w:eastAsiaTheme="minorEastAsia" w:hAnsiTheme="minorEastAsia"/>
          <w:sz w:val="21"/>
        </w:rPr>
        <w:t>遂至浚儀，治睢陽渠。</w:t>
      </w:r>
      <w:r w:rsidR="00934453" w:rsidRPr="00D779F7">
        <w:rPr>
          <w:rFonts w:asciiTheme="minorEastAsia" w:eastAsiaTheme="minorEastAsia" w:hAnsiTheme="minorEastAsia"/>
        </w:rPr>
        <w:t>浚儀縣，屬陳留郡。睢水於此縣首受莨蕩渠水，東過睢陽縣，故謂之睢陽渠。睢，音雖。治，直之翻。</w:t>
      </w:r>
      <w:r w:rsidR="00934453" w:rsidRPr="00D779F7">
        <w:rPr>
          <w:rStyle w:val="01Text"/>
          <w:rFonts w:asciiTheme="minorEastAsia" w:eastAsiaTheme="minorEastAsia" w:hAnsiTheme="minorEastAsia"/>
          <w:sz w:val="21"/>
        </w:rPr>
        <w:t>遣使以太牢祀橋玄。</w:t>
      </w:r>
      <w:r w:rsidR="00934453" w:rsidRPr="00D779F7">
        <w:rPr>
          <w:rFonts w:asciiTheme="minorEastAsia" w:eastAsiaTheme="minorEastAsia" w:hAnsiTheme="minorEastAsia"/>
        </w:rPr>
        <w:t>玄識操於微時，故祀之。</w:t>
      </w:r>
      <w:r w:rsidR="00934453" w:rsidRPr="00D779F7">
        <w:rPr>
          <w:rStyle w:val="01Text"/>
          <w:rFonts w:asciiTheme="minorEastAsia" w:eastAsiaTheme="minorEastAsia" w:hAnsiTheme="minorEastAsia"/>
          <w:sz w:val="21"/>
        </w:rPr>
        <w:t>進軍官渡。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袁紹自軍敗，慙憤，發病嘔血；夏，五月，薨。</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初，紹有三子，譚、熙、尚。紹後妻劉氏愛尚，數稱於紹，</w:t>
      </w:r>
      <w:r w:rsidRPr="00D779F7">
        <w:rPr>
          <w:rFonts w:asciiTheme="minorEastAsia" w:eastAsiaTheme="minorEastAsia" w:hAnsiTheme="minorEastAsia"/>
        </w:rPr>
        <w:t>數，所角翻。</w:t>
      </w:r>
      <w:r w:rsidRPr="00D779F7">
        <w:rPr>
          <w:rStyle w:val="01Text"/>
          <w:rFonts w:asciiTheme="minorEastAsia" w:eastAsiaTheme="minorEastAsia" w:hAnsiTheme="minorEastAsia"/>
          <w:sz w:val="21"/>
        </w:rPr>
        <w:t>紹欲以為後而未顯言之。乃以譚繼兄後，</w:t>
      </w:r>
      <w:r w:rsidRPr="00D779F7">
        <w:rPr>
          <w:rFonts w:asciiTheme="minorEastAsia" w:eastAsiaTheme="minorEastAsia" w:hAnsiTheme="minorEastAsia"/>
        </w:rPr>
        <w:t>紹本司空逢之孽子，出後伯父成。成蓋先有子，死，而紹後之。紹欲廢譚立尚，故以譚繼兄後。</w:t>
      </w:r>
      <w:r w:rsidRPr="00D779F7">
        <w:rPr>
          <w:rStyle w:val="01Text"/>
          <w:rFonts w:asciiTheme="minorEastAsia" w:eastAsiaTheme="minorEastAsia" w:hAnsiTheme="minorEastAsia"/>
          <w:sz w:val="21"/>
        </w:rPr>
        <w:t>出為青州刺史。沮授諫曰︰</w:t>
      </w:r>
      <w:r w:rsidRPr="00D779F7">
        <w:rPr>
          <w:rFonts w:asciiTheme="minorEastAsia" w:eastAsiaTheme="minorEastAsia" w:hAnsiTheme="minorEastAsia"/>
        </w:rPr>
        <w:t>沮，子余翻。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世稱萬人逐兔，一人獲之，貪者悉止，分定故也。</w:t>
      </w:r>
      <w:r w:rsidRPr="00D779F7">
        <w:rPr>
          <w:rFonts w:asciiTheme="minorEastAsia" w:eastAsiaTheme="minorEastAsia" w:hAnsiTheme="minorEastAsia"/>
        </w:rPr>
        <w:t>愼子曰︰兔走於街，百人逐之，貪心俱存，人莫之非者，以兔為未定分也。積兔在市，過而不顧，非不欲兔也，分定之後，雖鄙不爭。分，扶問翻。</w:t>
      </w:r>
      <w:r w:rsidRPr="00D779F7">
        <w:rPr>
          <w:rStyle w:val="01Text"/>
          <w:rFonts w:asciiTheme="minorEastAsia" w:eastAsiaTheme="minorEastAsia" w:hAnsiTheme="minorEastAsia"/>
          <w:sz w:val="21"/>
        </w:rPr>
        <w:t>譚長子，當為嗣，而斥使居外，禍其始此矣。</w:t>
      </w:r>
      <w:r w:rsidR="00C93935">
        <w:rPr>
          <w:rStyle w:val="01Text"/>
          <w:rFonts w:asciiTheme="minorEastAsia" w:eastAsiaTheme="minorEastAsia" w:hAnsiTheme="minorEastAsia"/>
          <w:sz w:val="21"/>
        </w:rPr>
        <w:t>」</w:t>
      </w:r>
      <w:r w:rsidRPr="00D779F7">
        <w:rPr>
          <w:rFonts w:asciiTheme="minorEastAsia" w:eastAsiaTheme="minorEastAsia" w:hAnsiTheme="minorEastAsia"/>
        </w:rPr>
        <w:t>譚、尚之爭，沮授固知之矣。長，知兩翻；下同。</w:t>
      </w:r>
      <w:r w:rsidRPr="00D779F7">
        <w:rPr>
          <w:rStyle w:val="01Text"/>
          <w:rFonts w:asciiTheme="minorEastAsia" w:eastAsiaTheme="minorEastAsia" w:hAnsiTheme="minorEastAsia"/>
          <w:sz w:val="21"/>
        </w:rPr>
        <w:t>紹曰︰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吾欲令諸子各據一州，以視其能。</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於是以中子熙為幽州刺史，</w:t>
      </w:r>
      <w:r w:rsidRPr="00D779F7">
        <w:rPr>
          <w:rFonts w:asciiTheme="minorEastAsia" w:eastAsiaTheme="minorEastAsia" w:hAnsiTheme="minorEastAsia"/>
        </w:rPr>
        <w:t>中，讀曰仲。</w:t>
      </w:r>
      <w:r w:rsidRPr="00D779F7">
        <w:rPr>
          <w:rStyle w:val="01Text"/>
          <w:rFonts w:asciiTheme="minorEastAsia" w:eastAsiaTheme="minorEastAsia" w:hAnsiTheme="minorEastAsia"/>
          <w:sz w:val="21"/>
        </w:rPr>
        <w:t>外甥高幹為幷州刺史。</w:t>
      </w:r>
      <w:r w:rsidRPr="00D779F7">
        <w:rPr>
          <w:rFonts w:asciiTheme="minorEastAsia" w:eastAsiaTheme="minorEastAsia" w:hAnsiTheme="minorEastAsia"/>
        </w:rPr>
        <w:t>此皆前事，史因紹死而譚、尚爭，書之以先事。</w:t>
      </w:r>
    </w:p>
    <w:p w:rsidR="00934453" w:rsidRPr="00D779F7" w:rsidRDefault="00934453" w:rsidP="00087F68">
      <w:pPr>
        <w:rPr>
          <w:rFonts w:asciiTheme="minorEastAsia" w:hAnsiTheme="minorEastAsia"/>
        </w:rPr>
      </w:pPr>
      <w:r w:rsidRPr="00D779F7">
        <w:rPr>
          <w:rFonts w:asciiTheme="minorEastAsia" w:hAnsiTheme="minorEastAsia"/>
        </w:rPr>
        <w:t>逢紀、審配素為譚所疾，</w:t>
      </w:r>
      <w:r w:rsidRPr="00D779F7">
        <w:rPr>
          <w:rStyle w:val="00Text"/>
          <w:rFonts w:asciiTheme="minorEastAsia" w:hAnsiTheme="minorEastAsia"/>
        </w:rPr>
        <w:t>逢，皮江翻。</w:t>
      </w:r>
      <w:r w:rsidRPr="00D779F7">
        <w:rPr>
          <w:rFonts w:asciiTheme="minorEastAsia" w:hAnsiTheme="minorEastAsia"/>
        </w:rPr>
        <w:t>辛評、郭圖皆附於譚，而與配、紀有隙。及紹薨，衆以譚長，欲立之。配等恐譚立而評等為害，遂矯紹遺命，奉尚為嗣。譚至，不得立，自稱車騎將軍，</w:t>
      </w:r>
      <w:r w:rsidRPr="00D779F7">
        <w:rPr>
          <w:rStyle w:val="00Text"/>
          <w:rFonts w:asciiTheme="minorEastAsia" w:hAnsiTheme="minorEastAsia"/>
        </w:rPr>
        <w:t>袁紹初起兵，自稱車騎將軍，故譚亦稱之。</w:t>
      </w:r>
      <w:r w:rsidRPr="00D779F7">
        <w:rPr>
          <w:rFonts w:asciiTheme="minorEastAsia" w:hAnsiTheme="minorEastAsia"/>
        </w:rPr>
        <w:t>屯黎陽。尚少與之兵，</w:t>
      </w:r>
      <w:r w:rsidRPr="00D779F7">
        <w:rPr>
          <w:rStyle w:val="00Text"/>
          <w:rFonts w:asciiTheme="minorEastAsia" w:hAnsiTheme="minorEastAsia"/>
        </w:rPr>
        <w:t>少，詩沼翻。</w:t>
      </w:r>
      <w:r w:rsidRPr="00D779F7">
        <w:rPr>
          <w:rFonts w:asciiTheme="minorEastAsia" w:hAnsiTheme="minorEastAsia"/>
        </w:rPr>
        <w:t>而使逢紀隨之。譚求益兵，審配等又議不與。譚怒，殺逢紀。秋，九月，曹操渡河攻譚。譚告急於尚，尚留審配守鄴，自將助譚，與操相拒。連戰，譚、尚數敗，退而固守。</w:t>
      </w:r>
      <w:r w:rsidRPr="00D779F7">
        <w:rPr>
          <w:rStyle w:val="00Text"/>
          <w:rFonts w:asciiTheme="minorEastAsia" w:hAnsiTheme="minorEastAsia"/>
        </w:rPr>
        <w:t>數，所角翻。</w:t>
      </w:r>
    </w:p>
    <w:p w:rsidR="00934453" w:rsidRPr="00D779F7" w:rsidRDefault="00934453" w:rsidP="00087F68">
      <w:pPr>
        <w:rPr>
          <w:rFonts w:asciiTheme="minorEastAsia" w:hAnsiTheme="minorEastAsia"/>
        </w:rPr>
      </w:pPr>
      <w:r w:rsidRPr="00D779F7">
        <w:rPr>
          <w:rFonts w:asciiTheme="minorEastAsia" w:hAnsiTheme="minorEastAsia"/>
        </w:rPr>
        <w:t>尚遣所置河東太守郭援，與高幹、匈奴南單于共攻河東，發使與關中諸將馬騰等連兵，</w:t>
      </w:r>
      <w:r w:rsidRPr="00D779F7">
        <w:rPr>
          <w:rStyle w:val="00Text"/>
          <w:rFonts w:asciiTheme="minorEastAsia" w:hAnsiTheme="minorEastAsia"/>
        </w:rPr>
        <w:t>使，疏吏翻。</w:t>
      </w:r>
      <w:r w:rsidRPr="00D779F7">
        <w:rPr>
          <w:rFonts w:asciiTheme="minorEastAsia" w:hAnsiTheme="minorEastAsia"/>
        </w:rPr>
        <w:t>騰等陰許之，援所經城邑皆下。河東郡吏賈逵守絳，</w:t>
      </w:r>
      <w:r w:rsidRPr="00D779F7">
        <w:rPr>
          <w:rStyle w:val="00Text"/>
          <w:rFonts w:asciiTheme="minorEastAsia" w:hAnsiTheme="minorEastAsia"/>
        </w:rPr>
        <w:t>絳縣，屬河東郡，春秋晉所都也。</w:t>
      </w:r>
      <w:r w:rsidRPr="00D779F7">
        <w:rPr>
          <w:rFonts w:asciiTheme="minorEastAsia" w:hAnsiTheme="minorEastAsia"/>
        </w:rPr>
        <w:t>援攻之急；城將潰，父老與援約，不害逵，乃降，</w:t>
      </w:r>
      <w:r w:rsidRPr="00D779F7">
        <w:rPr>
          <w:rStyle w:val="00Text"/>
          <w:rFonts w:asciiTheme="minorEastAsia" w:hAnsiTheme="minorEastAsia"/>
        </w:rPr>
        <w:t>降，戶江翻。</w:t>
      </w:r>
      <w:r w:rsidRPr="00D779F7">
        <w:rPr>
          <w:rFonts w:asciiTheme="minorEastAsia" w:hAnsiTheme="minorEastAsia"/>
        </w:rPr>
        <w:t>援許之。援欲使逵為將，</w:t>
      </w:r>
      <w:r w:rsidRPr="00D779F7">
        <w:rPr>
          <w:rStyle w:val="00Text"/>
          <w:rFonts w:asciiTheme="minorEastAsia" w:hAnsiTheme="minorEastAsia"/>
        </w:rPr>
        <w:t>將，卽亮翻。</w:t>
      </w:r>
      <w:r w:rsidRPr="00D779F7">
        <w:rPr>
          <w:rFonts w:asciiTheme="minorEastAsia" w:hAnsiTheme="minorEastAsia"/>
        </w:rPr>
        <w:t>以兵劫之，逵不動。左右引逵使叩頭，逵叱之曰︰</w:t>
      </w:r>
      <w:r w:rsidR="00C93935">
        <w:rPr>
          <w:rFonts w:asciiTheme="minorEastAsia" w:hAnsiTheme="minorEastAsia"/>
        </w:rPr>
        <w:t>「</w:t>
      </w:r>
      <w:r w:rsidRPr="00D779F7">
        <w:rPr>
          <w:rFonts w:asciiTheme="minorEastAsia" w:hAnsiTheme="minorEastAsia"/>
        </w:rPr>
        <w:t>安有國家長吏為賊叩頭！</w:t>
      </w:r>
      <w:r w:rsidR="00C93935">
        <w:rPr>
          <w:rFonts w:asciiTheme="minorEastAsia" w:hAnsiTheme="minorEastAsia"/>
        </w:rPr>
        <w:t>」</w:t>
      </w:r>
      <w:r w:rsidRPr="00D779F7">
        <w:rPr>
          <w:rStyle w:val="00Text"/>
          <w:rFonts w:asciiTheme="minorEastAsia" w:hAnsiTheme="minorEastAsia"/>
        </w:rPr>
        <w:t>逵，郡吏，非長吏也。以守絳故，自謂縣長吏。為，于偽翻。</w:t>
      </w:r>
      <w:r w:rsidRPr="00D779F7">
        <w:rPr>
          <w:rFonts w:asciiTheme="minorEastAsia" w:hAnsiTheme="minorEastAsia"/>
        </w:rPr>
        <w:t>援怒，將斬之，或伏其上以救之。絳吏民聞將殺逵，皆乘城呼曰︰</w:t>
      </w:r>
      <w:r w:rsidRPr="00D779F7">
        <w:rPr>
          <w:rStyle w:val="00Text"/>
          <w:rFonts w:asciiTheme="minorEastAsia" w:hAnsiTheme="minorEastAsia"/>
        </w:rPr>
        <w:t>呼，火故翻。</w:t>
      </w:r>
      <w:r w:rsidR="00C93935">
        <w:rPr>
          <w:rFonts w:asciiTheme="minorEastAsia" w:hAnsiTheme="minorEastAsia"/>
        </w:rPr>
        <w:t>「</w:t>
      </w:r>
      <w:r w:rsidRPr="00D779F7">
        <w:rPr>
          <w:rFonts w:asciiTheme="minorEastAsia" w:hAnsiTheme="minorEastAsia"/>
        </w:rPr>
        <w:t>負約殺我賢君，寧俱死耳！</w:t>
      </w:r>
      <w:r w:rsidR="00C93935">
        <w:rPr>
          <w:rFonts w:asciiTheme="minorEastAsia" w:hAnsiTheme="minorEastAsia"/>
        </w:rPr>
        <w:t>」</w:t>
      </w:r>
      <w:r w:rsidRPr="00D779F7">
        <w:rPr>
          <w:rFonts w:asciiTheme="minorEastAsia" w:hAnsiTheme="minorEastAsia"/>
        </w:rPr>
        <w:t>乃囚於壺關，著土窖中，</w:t>
      </w:r>
      <w:r w:rsidRPr="00D779F7">
        <w:rPr>
          <w:rStyle w:val="00Text"/>
          <w:rFonts w:asciiTheme="minorEastAsia" w:hAnsiTheme="minorEastAsia"/>
        </w:rPr>
        <w:t>壺關縣，屬上黨郡。著，陟略翻。窖，居效翻；掘地以藏粟之所。</w:t>
      </w:r>
      <w:r w:rsidRPr="00D779F7">
        <w:rPr>
          <w:rFonts w:asciiTheme="minorEastAsia" w:hAnsiTheme="minorEastAsia"/>
        </w:rPr>
        <w:t>蓋以車輪。逵謂守者曰︰</w:t>
      </w:r>
      <w:r w:rsidR="00C93935">
        <w:rPr>
          <w:rFonts w:asciiTheme="minorEastAsia" w:hAnsiTheme="minorEastAsia"/>
        </w:rPr>
        <w:t>「</w:t>
      </w:r>
      <w:r w:rsidRPr="00D779F7">
        <w:rPr>
          <w:rFonts w:asciiTheme="minorEastAsia" w:hAnsiTheme="minorEastAsia"/>
        </w:rPr>
        <w:t>此間無健兒邪，而使義士死此中乎？</w:t>
      </w:r>
      <w:r w:rsidR="00C93935">
        <w:rPr>
          <w:rFonts w:asciiTheme="minorEastAsia" w:hAnsiTheme="minorEastAsia"/>
        </w:rPr>
        <w:t>」</w:t>
      </w:r>
      <w:r w:rsidRPr="00D779F7">
        <w:rPr>
          <w:rFonts w:asciiTheme="minorEastAsia" w:hAnsiTheme="minorEastAsia"/>
        </w:rPr>
        <w:t>有祝公道者，適聞其言，乃夜往，盜引出逵，折械遣去，不語其姓名。</w:t>
      </w:r>
      <w:r w:rsidRPr="00D779F7">
        <w:rPr>
          <w:rStyle w:val="00Text"/>
          <w:rFonts w:asciiTheme="minorEastAsia" w:hAnsiTheme="minorEastAsia"/>
        </w:rPr>
        <w:t>語，牛倨翻。</w:t>
      </w:r>
    </w:p>
    <w:p w:rsidR="00934453" w:rsidRPr="00D779F7" w:rsidRDefault="00934453" w:rsidP="00087F68">
      <w:pPr>
        <w:rPr>
          <w:rFonts w:asciiTheme="minorEastAsia" w:hAnsiTheme="minorEastAsia"/>
        </w:rPr>
      </w:pPr>
      <w:r w:rsidRPr="00D779F7">
        <w:rPr>
          <w:rFonts w:asciiTheme="minorEastAsia" w:hAnsiTheme="minorEastAsia"/>
        </w:rPr>
        <w:t>曹操使司隸校尉鍾繇圍南單于於平陽，</w:t>
      </w:r>
      <w:r w:rsidRPr="00D779F7">
        <w:rPr>
          <w:rStyle w:val="00Text"/>
          <w:rFonts w:asciiTheme="minorEastAsia" w:hAnsiTheme="minorEastAsia"/>
        </w:rPr>
        <w:t>平陽縣，屬河東郡。時南單于呼廚泉居之。</w:t>
      </w:r>
      <w:r w:rsidRPr="00D779F7">
        <w:rPr>
          <w:rFonts w:asciiTheme="minorEastAsia" w:hAnsiTheme="minorEastAsia"/>
        </w:rPr>
        <w:t>未拔而救</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救</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援</w:t>
      </w:r>
      <w:r w:rsidR="00C93935">
        <w:rPr>
          <w:rStyle w:val="00Text"/>
          <w:rFonts w:asciiTheme="minorEastAsia" w:hAnsiTheme="minorEastAsia"/>
        </w:rPr>
        <w:t>」</w:t>
      </w:r>
      <w:r w:rsidRPr="00D779F7">
        <w:rPr>
          <w:rStyle w:val="00Text"/>
          <w:rFonts w:asciiTheme="minorEastAsia" w:hAnsiTheme="minorEastAsia"/>
        </w:rPr>
        <w:t>；乙十一行本同；孔本同；熊校同。</w:t>
      </w:r>
      <w:r w:rsidR="00C93935">
        <w:rPr>
          <w:rStyle w:val="00Text"/>
          <w:rFonts w:asciiTheme="minorEastAsia" w:hAnsiTheme="minorEastAsia"/>
        </w:rPr>
        <w:t>』</w:t>
      </w:r>
      <w:r w:rsidRPr="00D779F7">
        <w:rPr>
          <w:rFonts w:asciiTheme="minorEastAsia" w:hAnsiTheme="minorEastAsia"/>
        </w:rPr>
        <w:t>至。繇使新豐令馮翊張旣說馬騰，</w:t>
      </w:r>
      <w:r w:rsidRPr="00D779F7">
        <w:rPr>
          <w:rStyle w:val="00Text"/>
          <w:rFonts w:asciiTheme="minorEastAsia" w:hAnsiTheme="minorEastAsia"/>
        </w:rPr>
        <w:t>新豐縣，屬京兆太守。說，輸芮翻。</w:t>
      </w:r>
      <w:r w:rsidRPr="00D779F7">
        <w:rPr>
          <w:rFonts w:asciiTheme="minorEastAsia" w:hAnsiTheme="minorEastAsia"/>
        </w:rPr>
        <w:t>為言利害。</w:t>
      </w:r>
      <w:r w:rsidRPr="00D779F7">
        <w:rPr>
          <w:rStyle w:val="00Text"/>
          <w:rFonts w:asciiTheme="minorEastAsia" w:hAnsiTheme="minorEastAsia"/>
        </w:rPr>
        <w:t>為，于偽翻。</w:t>
      </w:r>
      <w:r w:rsidRPr="00D779F7">
        <w:rPr>
          <w:rFonts w:asciiTheme="minorEastAsia" w:hAnsiTheme="minorEastAsia"/>
        </w:rPr>
        <w:t>騰疑未決。傅幹說騰曰︰</w:t>
      </w:r>
      <w:r w:rsidR="00C93935">
        <w:rPr>
          <w:rFonts w:asciiTheme="minorEastAsia" w:hAnsiTheme="minorEastAsia"/>
        </w:rPr>
        <w:t>「</w:t>
      </w:r>
      <w:r w:rsidRPr="00D779F7">
        <w:rPr>
          <w:rFonts w:asciiTheme="minorEastAsia" w:hAnsiTheme="minorEastAsia"/>
        </w:rPr>
        <w:t>古人有言︰</w:t>
      </w:r>
      <w:r w:rsidR="00C93935">
        <w:rPr>
          <w:rFonts w:asciiTheme="minorEastAsia" w:hAnsiTheme="minorEastAsia"/>
        </w:rPr>
        <w:t>『</w:t>
      </w:r>
      <w:r w:rsidRPr="00D779F7">
        <w:rPr>
          <w:rFonts w:asciiTheme="minorEastAsia" w:hAnsiTheme="minorEastAsia"/>
        </w:rPr>
        <w:t>順德</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德</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道</w:t>
      </w:r>
      <w:r w:rsidR="00C93935">
        <w:rPr>
          <w:rStyle w:val="00Text"/>
          <w:rFonts w:asciiTheme="minorEastAsia" w:hAnsiTheme="minorEastAsia"/>
        </w:rPr>
        <w:t>」</w:t>
      </w:r>
      <w:r w:rsidRPr="00D779F7">
        <w:rPr>
          <w:rStyle w:val="00Text"/>
          <w:rFonts w:asciiTheme="minorEastAsia" w:hAnsiTheme="minorEastAsia"/>
        </w:rPr>
        <w:t>；乙十一行本同；孔本同；熊校同。</w:t>
      </w:r>
      <w:r w:rsidR="00C93935">
        <w:rPr>
          <w:rStyle w:val="00Text"/>
          <w:rFonts w:asciiTheme="minorEastAsia" w:hAnsiTheme="minorEastAsia"/>
        </w:rPr>
        <w:t>』</w:t>
      </w:r>
      <w:r w:rsidRPr="00D779F7">
        <w:rPr>
          <w:rFonts w:asciiTheme="minorEastAsia" w:hAnsiTheme="minorEastAsia"/>
        </w:rPr>
        <w:t>者昌，逆德者亡。</w:t>
      </w:r>
      <w:r w:rsidR="00C93935">
        <w:rPr>
          <w:rFonts w:asciiTheme="minorEastAsia" w:hAnsiTheme="minorEastAsia"/>
        </w:rPr>
        <w:t>』</w:t>
      </w:r>
      <w:r w:rsidRPr="00D779F7">
        <w:rPr>
          <w:rStyle w:val="00Text"/>
          <w:rFonts w:asciiTheme="minorEastAsia" w:hAnsiTheme="minorEastAsia"/>
        </w:rPr>
        <w:t>新城三老董公之言。</w:t>
      </w:r>
      <w:r w:rsidRPr="00D779F7">
        <w:rPr>
          <w:rFonts w:asciiTheme="minorEastAsia" w:hAnsiTheme="minorEastAsia"/>
        </w:rPr>
        <w:t>曹公奉天子誅暴亂，法明政治，上下用命，可謂順道矣。</w:t>
      </w:r>
      <w:r w:rsidRPr="00D779F7">
        <w:rPr>
          <w:rStyle w:val="00Text"/>
          <w:rFonts w:asciiTheme="minorEastAsia" w:hAnsiTheme="minorEastAsia"/>
        </w:rPr>
        <w:t>治，直吏翻。</w:t>
      </w:r>
      <w:r w:rsidRPr="00D779F7">
        <w:rPr>
          <w:rFonts w:asciiTheme="minorEastAsia" w:hAnsiTheme="minorEastAsia"/>
        </w:rPr>
        <w:t>袁氏恃其強大，背棄王命，</w:t>
      </w:r>
      <w:r w:rsidRPr="00D779F7">
        <w:rPr>
          <w:rStyle w:val="00Text"/>
          <w:rFonts w:asciiTheme="minorEastAsia" w:hAnsiTheme="minorEastAsia"/>
        </w:rPr>
        <w:t>背，蒲妹翻。</w:t>
      </w:r>
      <w:r w:rsidRPr="00D779F7">
        <w:rPr>
          <w:rFonts w:asciiTheme="minorEastAsia" w:hAnsiTheme="minorEastAsia"/>
        </w:rPr>
        <w:t>驅胡虜以陵中國，可謂逆德矣。今將軍旣事有道，</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道</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不盡其力</w:t>
      </w:r>
      <w:r w:rsidR="00C93935">
        <w:rPr>
          <w:rStyle w:val="00Text"/>
          <w:rFonts w:asciiTheme="minorEastAsia" w:hAnsiTheme="minorEastAsia"/>
        </w:rPr>
        <w:t>」</w:t>
      </w:r>
      <w:r w:rsidRPr="00D779F7">
        <w:rPr>
          <w:rStyle w:val="00Text"/>
          <w:rFonts w:asciiTheme="minorEastAsia" w:hAnsiTheme="minorEastAsia"/>
        </w:rPr>
        <w:t>四字；乙十一行本同；孔本同；張校同；退齋校同。</w:t>
      </w:r>
      <w:r w:rsidR="00C93935">
        <w:rPr>
          <w:rStyle w:val="00Text"/>
          <w:rFonts w:asciiTheme="minorEastAsia" w:hAnsiTheme="minorEastAsia"/>
        </w:rPr>
        <w:t>』</w:t>
      </w:r>
      <w:r w:rsidRPr="00D779F7">
        <w:rPr>
          <w:rFonts w:asciiTheme="minorEastAsia" w:hAnsiTheme="minorEastAsia"/>
        </w:rPr>
        <w:t>陰懷兩端，</w:t>
      </w:r>
      <w:r w:rsidRPr="00D779F7">
        <w:rPr>
          <w:rStyle w:val="00Text"/>
          <w:rFonts w:asciiTheme="minorEastAsia" w:hAnsiTheme="minorEastAsia"/>
        </w:rPr>
        <w:t>謂旣附曹公，又與袁氏通也。</w:t>
      </w:r>
      <w:r w:rsidRPr="00D779F7">
        <w:rPr>
          <w:rFonts w:asciiTheme="minorEastAsia" w:hAnsiTheme="minorEastAsia"/>
        </w:rPr>
        <w:t>欲以坐觀成敗；吾恐成敗旣定，奉辭責罪，將軍先為誅首矣！</w:t>
      </w:r>
      <w:r w:rsidR="00C93935">
        <w:rPr>
          <w:rFonts w:asciiTheme="minorEastAsia" w:hAnsiTheme="minorEastAsia"/>
        </w:rPr>
        <w:t>」</w:t>
      </w:r>
      <w:r w:rsidRPr="00D779F7">
        <w:rPr>
          <w:rFonts w:asciiTheme="minorEastAsia" w:hAnsiTheme="minorEastAsia"/>
        </w:rPr>
        <w:t>於是騰懼。幹因曰︰</w:t>
      </w:r>
      <w:r w:rsidR="00C93935">
        <w:rPr>
          <w:rFonts w:asciiTheme="minorEastAsia" w:hAnsiTheme="minorEastAsia"/>
        </w:rPr>
        <w:t>「</w:t>
      </w:r>
      <w:r w:rsidRPr="00D779F7">
        <w:rPr>
          <w:rFonts w:asciiTheme="minorEastAsia" w:hAnsiTheme="minorEastAsia"/>
        </w:rPr>
        <w:t>智者轉禍為福。今曹公與袁氏相持，而高幹、郭援合攻河東，曹公雖有萬全之計，不能禁河東之不危也。將軍誠能引兵討援，內外擊之，</w:t>
      </w:r>
      <w:r w:rsidRPr="00D779F7">
        <w:rPr>
          <w:rStyle w:val="00Text"/>
          <w:rFonts w:asciiTheme="minorEastAsia" w:hAnsiTheme="minorEastAsia"/>
        </w:rPr>
        <w:t>謂河東之兵，擊之於內，而馬騰之兵，擊之於外也。</w:t>
      </w:r>
      <w:r w:rsidRPr="00D779F7">
        <w:rPr>
          <w:rFonts w:asciiTheme="minorEastAsia" w:hAnsiTheme="minorEastAsia"/>
        </w:rPr>
        <w:t>其勢必舉。是將軍一舉，斷袁氏之臂，</w:t>
      </w:r>
      <w:r w:rsidRPr="00D779F7">
        <w:rPr>
          <w:rStyle w:val="00Text"/>
          <w:rFonts w:asciiTheme="minorEastAsia" w:hAnsiTheme="minorEastAsia"/>
        </w:rPr>
        <w:t>斷，丁管翻。</w:t>
      </w:r>
      <w:r w:rsidRPr="00D779F7">
        <w:rPr>
          <w:rFonts w:asciiTheme="minorEastAsia" w:hAnsiTheme="minorEastAsia"/>
        </w:rPr>
        <w:t>解一方之急，曹公必重德將軍，將軍功名無與比矣。</w:t>
      </w:r>
      <w:r w:rsidR="00C93935">
        <w:rPr>
          <w:rFonts w:asciiTheme="minorEastAsia" w:hAnsiTheme="minorEastAsia"/>
        </w:rPr>
        <w:t>」</w:t>
      </w:r>
      <w:r w:rsidRPr="00D779F7">
        <w:rPr>
          <w:rFonts w:asciiTheme="minorEastAsia" w:hAnsiTheme="minorEastAsia"/>
        </w:rPr>
        <w:t>騰乃遣子超將兵萬餘人與繇會。</w:t>
      </w:r>
    </w:p>
    <w:p w:rsidR="00934453" w:rsidRPr="00D779F7" w:rsidRDefault="00934453" w:rsidP="00087F68">
      <w:pPr>
        <w:rPr>
          <w:rFonts w:asciiTheme="minorEastAsia" w:hAnsiTheme="minorEastAsia"/>
        </w:rPr>
      </w:pPr>
      <w:r w:rsidRPr="00D779F7">
        <w:rPr>
          <w:rFonts w:asciiTheme="minorEastAsia" w:hAnsiTheme="minorEastAsia"/>
        </w:rPr>
        <w:t>初，諸將以郭援衆盛，欲釋平陽去。鍾繇曰︰</w:t>
      </w:r>
      <w:r w:rsidR="00C93935">
        <w:rPr>
          <w:rFonts w:asciiTheme="minorEastAsia" w:hAnsiTheme="minorEastAsia"/>
        </w:rPr>
        <w:t>「</w:t>
      </w:r>
      <w:r w:rsidRPr="00D779F7">
        <w:rPr>
          <w:rFonts w:asciiTheme="minorEastAsia" w:hAnsiTheme="minorEastAsia"/>
        </w:rPr>
        <w:t>袁氏方強，援之來，關中陰與之通，所以未悉叛者，顧吾威名故耳。若棄而去，示之以弱，所在之民，誰非寇讎，縱吾欲歸，其得至乎！此為未戰先自敗也。</w:t>
      </w:r>
      <w:r w:rsidRPr="00D779F7">
        <w:rPr>
          <w:rStyle w:val="00Text"/>
          <w:rFonts w:asciiTheme="minorEastAsia" w:hAnsiTheme="minorEastAsia"/>
        </w:rPr>
        <w:t>言若退師避援，則關中諸將必叛，雖欲歸司隸治所，亦不得而至也。</w:t>
      </w:r>
      <w:r w:rsidRPr="00D779F7">
        <w:rPr>
          <w:rFonts w:asciiTheme="minorEastAsia" w:hAnsiTheme="minorEastAsia"/>
        </w:rPr>
        <w:t>且援剛愎好勝，必易吾軍，</w:t>
      </w:r>
      <w:r w:rsidRPr="00D779F7">
        <w:rPr>
          <w:rStyle w:val="00Text"/>
          <w:rFonts w:asciiTheme="minorEastAsia" w:hAnsiTheme="minorEastAsia"/>
        </w:rPr>
        <w:t>易，輕也。愎，平逼翻。好，呼到翻。易，以豉翻。</w:t>
      </w:r>
      <w:r w:rsidRPr="00D779F7">
        <w:rPr>
          <w:rFonts w:asciiTheme="minorEastAsia" w:hAnsiTheme="minorEastAsia"/>
        </w:rPr>
        <w:t>若渡汾為營，</w:t>
      </w:r>
      <w:r w:rsidRPr="00D779F7">
        <w:rPr>
          <w:rStyle w:val="00Text"/>
          <w:rFonts w:asciiTheme="minorEastAsia" w:hAnsiTheme="minorEastAsia"/>
        </w:rPr>
        <w:t>水經註︰汾水南過平陽縣東。</w:t>
      </w:r>
      <w:r w:rsidRPr="00D779F7">
        <w:rPr>
          <w:rFonts w:asciiTheme="minorEastAsia" w:hAnsiTheme="minorEastAsia"/>
        </w:rPr>
        <w:t>及其未濟擊之，可大克也。</w:t>
      </w:r>
      <w:r w:rsidR="00C93935">
        <w:rPr>
          <w:rFonts w:asciiTheme="minorEastAsia" w:hAnsiTheme="minorEastAsia"/>
        </w:rPr>
        <w:t>」</w:t>
      </w:r>
      <w:r w:rsidRPr="00D779F7">
        <w:rPr>
          <w:rFonts w:asciiTheme="minorEastAsia" w:hAnsiTheme="minorEastAsia"/>
        </w:rPr>
        <w:t>援至，果徑前渡汾，衆止之，不從。濟水未半，繇擊，大破之。戰罷，衆人皆言援死而不得其首。援，繇之甥也。晚後，馬超校尉南安龐德，於鞬中出一頭，</w:t>
      </w:r>
      <w:r w:rsidRPr="00D779F7">
        <w:rPr>
          <w:rStyle w:val="00Text"/>
          <w:rFonts w:asciiTheme="minorEastAsia" w:hAnsiTheme="minorEastAsia"/>
        </w:rPr>
        <w:t>秦川記曰︰靈帝中平五年，分漢陽置南安郡，領豲道、新興、中陶三縣。鞬，居言翻；盛弓矢器。</w:t>
      </w:r>
      <w:r w:rsidRPr="00D779F7">
        <w:rPr>
          <w:rFonts w:asciiTheme="minorEastAsia" w:hAnsiTheme="minorEastAsia"/>
        </w:rPr>
        <w:t>繇見之而哭。德謝繇，繇曰︰</w:t>
      </w:r>
      <w:r w:rsidR="00C93935">
        <w:rPr>
          <w:rFonts w:asciiTheme="minorEastAsia" w:hAnsiTheme="minorEastAsia"/>
        </w:rPr>
        <w:t>「</w:t>
      </w:r>
      <w:r w:rsidRPr="00D779F7">
        <w:rPr>
          <w:rFonts w:asciiTheme="minorEastAsia" w:hAnsiTheme="minorEastAsia"/>
        </w:rPr>
        <w:t>援雖我甥，乃國賊也，卿何謝之有！</w:t>
      </w:r>
      <w:r w:rsidR="00C93935">
        <w:rPr>
          <w:rFonts w:asciiTheme="minorEastAsia" w:hAnsiTheme="minorEastAsia"/>
        </w:rPr>
        <w:t>」</w:t>
      </w:r>
      <w:r w:rsidRPr="00D779F7">
        <w:rPr>
          <w:rFonts w:asciiTheme="minorEastAsia" w:hAnsiTheme="minorEastAsia"/>
        </w:rPr>
        <w:t>南單于遂降。</w:t>
      </w:r>
      <w:r w:rsidRPr="00D779F7">
        <w:rPr>
          <w:rStyle w:val="00Text"/>
          <w:rFonts w:asciiTheme="minorEastAsia" w:hAnsiTheme="minorEastAsia"/>
        </w:rPr>
        <w:t>降，戶江翻。考異曰︰魏志·張旣傳曰︰</w:t>
      </w:r>
      <w:r w:rsidR="00C93935">
        <w:rPr>
          <w:rStyle w:val="00Text"/>
          <w:rFonts w:asciiTheme="minorEastAsia" w:hAnsiTheme="minorEastAsia"/>
        </w:rPr>
        <w:t>「</w:t>
      </w:r>
      <w:r w:rsidRPr="00D779F7">
        <w:rPr>
          <w:rStyle w:val="00Text"/>
          <w:rFonts w:asciiTheme="minorEastAsia" w:hAnsiTheme="minorEastAsia"/>
        </w:rPr>
        <w:t>高幹及單于皆降。</w:t>
      </w:r>
      <w:r w:rsidR="00C93935">
        <w:rPr>
          <w:rStyle w:val="00Text"/>
          <w:rFonts w:asciiTheme="minorEastAsia" w:hAnsiTheme="minorEastAsia"/>
        </w:rPr>
        <w:t>」</w:t>
      </w:r>
      <w:r w:rsidRPr="00D779F7">
        <w:rPr>
          <w:rStyle w:val="00Text"/>
          <w:rFonts w:asciiTheme="minorEastAsia" w:hAnsiTheme="minorEastAsia"/>
        </w:rPr>
        <w:t>非也。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劉表使劉備北侵，至葉，</w:t>
      </w:r>
      <w:r w:rsidR="00934453" w:rsidRPr="00D779F7">
        <w:rPr>
          <w:rStyle w:val="00Text"/>
          <w:rFonts w:asciiTheme="minorEastAsia" w:hAnsiTheme="minorEastAsia"/>
        </w:rPr>
        <w:t>葉縣，屬南陽郡。春秋楚葉公子高之邑也。葉，之涉翻。</w:t>
      </w:r>
      <w:r w:rsidR="00934453" w:rsidRPr="00D779F7">
        <w:rPr>
          <w:rFonts w:asciiTheme="minorEastAsia" w:hAnsiTheme="minorEastAsia"/>
        </w:rPr>
        <w:t>曹操遣夏侯惇、于禁等拒之。備一旦燒屯去，惇等追之。裨將軍鉅鹿李典曰︰</w:t>
      </w:r>
      <w:r w:rsidR="00934453" w:rsidRPr="00D779F7">
        <w:rPr>
          <w:rStyle w:val="00Text"/>
          <w:rFonts w:asciiTheme="minorEastAsia" w:hAnsiTheme="minorEastAsia"/>
        </w:rPr>
        <w:t>裨將軍，在偏將軍之下。裨，頻彌翻。</w:t>
      </w:r>
      <w:r w:rsidR="00C93935">
        <w:rPr>
          <w:rFonts w:asciiTheme="minorEastAsia" w:hAnsiTheme="minorEastAsia"/>
        </w:rPr>
        <w:t>「</w:t>
      </w:r>
      <w:r w:rsidR="00934453" w:rsidRPr="00D779F7">
        <w:rPr>
          <w:rFonts w:asciiTheme="minorEastAsia" w:hAnsiTheme="minorEastAsia"/>
        </w:rPr>
        <w:t>賊無故退，疑必有伏。南道窄狹，</w:t>
      </w:r>
      <w:r w:rsidR="00934453" w:rsidRPr="00D779F7">
        <w:rPr>
          <w:rStyle w:val="00Text"/>
          <w:rFonts w:asciiTheme="minorEastAsia" w:hAnsiTheme="minorEastAsia"/>
        </w:rPr>
        <w:t>窄，側格翻。</w:t>
      </w:r>
      <w:r w:rsidR="00934453" w:rsidRPr="00D779F7">
        <w:rPr>
          <w:rFonts w:asciiTheme="minorEastAsia" w:hAnsiTheme="minorEastAsia"/>
        </w:rPr>
        <w:t>草木深，不可追也。</w:t>
      </w:r>
      <w:r w:rsidR="00C93935">
        <w:rPr>
          <w:rFonts w:asciiTheme="minorEastAsia" w:hAnsiTheme="minorEastAsia"/>
        </w:rPr>
        <w:t>」</w:t>
      </w:r>
      <w:r w:rsidR="00934453" w:rsidRPr="00D779F7">
        <w:rPr>
          <w:rFonts w:asciiTheme="minorEastAsia" w:hAnsiTheme="minorEastAsia"/>
        </w:rPr>
        <w:t>惇等不聽，使典留守而追之，果入伏裏，兵大敗。典往救之，備乃退。</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曹操下書責孫權任子，</w:t>
      </w:r>
      <w:r w:rsidR="00934453" w:rsidRPr="00D779F7">
        <w:rPr>
          <w:rFonts w:asciiTheme="minorEastAsia" w:eastAsiaTheme="minorEastAsia" w:hAnsiTheme="minorEastAsia"/>
        </w:rPr>
        <w:t>任，質任也。操蓋以此覘孫權，而觀其所以應之。</w:t>
      </w:r>
      <w:r w:rsidR="00934453" w:rsidRPr="00D779F7">
        <w:rPr>
          <w:rStyle w:val="01Text"/>
          <w:rFonts w:asciiTheme="minorEastAsia" w:eastAsiaTheme="minorEastAsia" w:hAnsiTheme="minorEastAsia"/>
          <w:sz w:val="21"/>
        </w:rPr>
        <w:t>權召羣僚會議，張昭、秦松等猶豫不決。權引周瑜詣吳夫人前定議，</w:t>
      </w:r>
      <w:r w:rsidR="00934453" w:rsidRPr="00D779F7">
        <w:rPr>
          <w:rFonts w:asciiTheme="minorEastAsia" w:eastAsiaTheme="minorEastAsia" w:hAnsiTheme="minorEastAsia"/>
        </w:rPr>
        <w:t>吳夫人，權母也。</w:t>
      </w:r>
      <w:r w:rsidR="00934453" w:rsidRPr="00D779F7">
        <w:rPr>
          <w:rStyle w:val="01Text"/>
          <w:rFonts w:asciiTheme="minorEastAsia" w:eastAsiaTheme="minorEastAsia" w:hAnsiTheme="minorEastAsia"/>
          <w:sz w:val="21"/>
        </w:rPr>
        <w:t>瑜曰︰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昔楚國初封，不滿百里之地。繼嗣賢能，廣土開境，遂據荊、揚，</w:t>
      </w:r>
      <w:r w:rsidR="00C93935">
        <w:rPr>
          <w:rFonts w:asciiTheme="minorEastAsia" w:eastAsiaTheme="minorEastAsia" w:hAnsiTheme="minorEastAsia"/>
        </w:rPr>
        <w:t>『</w:t>
      </w:r>
      <w:r w:rsidR="00934453" w:rsidRPr="00D779F7">
        <w:rPr>
          <w:rFonts w:asciiTheme="minorEastAsia" w:eastAsiaTheme="minorEastAsia" w:hAnsiTheme="minorEastAsia"/>
        </w:rPr>
        <w:t>章︰甲十一行本</w:t>
      </w:r>
      <w:r w:rsidR="00C93935">
        <w:rPr>
          <w:rFonts w:asciiTheme="minorEastAsia" w:eastAsiaTheme="minorEastAsia" w:hAnsiTheme="minorEastAsia"/>
        </w:rPr>
        <w:t>「</w:t>
      </w:r>
      <w:r w:rsidR="00934453" w:rsidRPr="00D779F7">
        <w:rPr>
          <w:rFonts w:asciiTheme="minorEastAsia" w:eastAsiaTheme="minorEastAsia" w:hAnsiTheme="minorEastAsia"/>
        </w:rPr>
        <w:t>揚</w:t>
      </w:r>
      <w:r w:rsidR="00C93935">
        <w:rPr>
          <w:rFonts w:asciiTheme="minorEastAsia" w:eastAsiaTheme="minorEastAsia" w:hAnsiTheme="minorEastAsia"/>
        </w:rPr>
        <w:t>」</w:t>
      </w:r>
      <w:r w:rsidR="00934453" w:rsidRPr="00D779F7">
        <w:rPr>
          <w:rFonts w:asciiTheme="minorEastAsia" w:eastAsiaTheme="minorEastAsia" w:hAnsiTheme="minorEastAsia"/>
        </w:rPr>
        <w:t>下有</w:t>
      </w:r>
      <w:r w:rsidR="00C93935">
        <w:rPr>
          <w:rFonts w:asciiTheme="minorEastAsia" w:eastAsiaTheme="minorEastAsia" w:hAnsiTheme="minorEastAsia"/>
        </w:rPr>
        <w:t>「</w:t>
      </w:r>
      <w:r w:rsidR="00934453" w:rsidRPr="00D779F7">
        <w:rPr>
          <w:rFonts w:asciiTheme="minorEastAsia" w:eastAsiaTheme="minorEastAsia" w:hAnsiTheme="minorEastAsia"/>
        </w:rPr>
        <w:t>至於南海</w:t>
      </w:r>
      <w:r w:rsidR="00C93935">
        <w:rPr>
          <w:rFonts w:asciiTheme="minorEastAsia" w:eastAsiaTheme="minorEastAsia" w:hAnsiTheme="minorEastAsia"/>
        </w:rPr>
        <w:t>」</w:t>
      </w:r>
      <w:r w:rsidR="00934453" w:rsidRPr="00D779F7">
        <w:rPr>
          <w:rFonts w:asciiTheme="minorEastAsia" w:eastAsiaTheme="minorEastAsia" w:hAnsiTheme="minorEastAsia"/>
        </w:rPr>
        <w:t>四字；乙十一行本同；孔本同；退齋校同。</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傳業延祚，九百餘年。</w:t>
      </w:r>
      <w:r w:rsidR="00934453" w:rsidRPr="00D779F7">
        <w:rPr>
          <w:rFonts w:asciiTheme="minorEastAsia" w:eastAsiaTheme="minorEastAsia" w:hAnsiTheme="minorEastAsia"/>
        </w:rPr>
        <w:t>周成王封熊繹於楚以子男之田，國於丹陽，漢南郡枝江縣是也。其後浸強，至若敖、蚡冒封畛於汝，武王、文王奄有江、漢之間，莊王以後，與中國爭盟，威王破越至于南海，及秦而滅，凡九百餘年。</w:t>
      </w:r>
      <w:r w:rsidR="00934453" w:rsidRPr="00D779F7">
        <w:rPr>
          <w:rStyle w:val="01Text"/>
          <w:rFonts w:asciiTheme="minorEastAsia" w:eastAsiaTheme="minorEastAsia" w:hAnsiTheme="minorEastAsia"/>
          <w:sz w:val="21"/>
        </w:rPr>
        <w:t>今將軍承父兄餘資，兼六郡之衆，</w:t>
      </w:r>
      <w:r w:rsidR="00934453" w:rsidRPr="00D779F7">
        <w:rPr>
          <w:rFonts w:asciiTheme="minorEastAsia" w:eastAsiaTheme="minorEastAsia" w:hAnsiTheme="minorEastAsia"/>
        </w:rPr>
        <w:t>父，謂孫堅；兄，謂孫策。六郡，會稽、吳、丹陽、豫章、廬陵、廬江也。</w:t>
      </w:r>
      <w:r w:rsidR="00934453" w:rsidRPr="00D779F7">
        <w:rPr>
          <w:rStyle w:val="01Text"/>
          <w:rFonts w:asciiTheme="minorEastAsia" w:eastAsiaTheme="minorEastAsia" w:hAnsiTheme="minorEastAsia"/>
          <w:sz w:val="21"/>
        </w:rPr>
        <w:t>兵精糧多，將士用命，鑄山為銅，煮海為鹽，境內富饒，人不思亂，有何逼迫而欲送質？</w:t>
      </w:r>
      <w:r w:rsidR="00934453" w:rsidRPr="00D779F7">
        <w:rPr>
          <w:rFonts w:asciiTheme="minorEastAsia" w:eastAsiaTheme="minorEastAsia" w:hAnsiTheme="minorEastAsia"/>
        </w:rPr>
        <w:t>質，音致；下同。</w:t>
      </w:r>
      <w:r w:rsidR="00934453" w:rsidRPr="00D779F7">
        <w:rPr>
          <w:rStyle w:val="01Text"/>
          <w:rFonts w:asciiTheme="minorEastAsia" w:eastAsiaTheme="minorEastAsia" w:hAnsiTheme="minorEastAsia"/>
          <w:sz w:val="21"/>
        </w:rPr>
        <w:t>質一入，不得不與曹氏相首尾，與相首尾，則命召不得不往，如此，便見制於人也。極不過一侯印，僕從十餘人，車數乘，馬數匹，豈與南面稱孤同哉！</w:t>
      </w:r>
      <w:r w:rsidR="00934453" w:rsidRPr="00D779F7">
        <w:rPr>
          <w:rFonts w:asciiTheme="minorEastAsia" w:eastAsiaTheme="minorEastAsia" w:hAnsiTheme="minorEastAsia"/>
        </w:rPr>
        <w:t>建安十三年，操自荊州東下約孫權會獵，時周瑜未至，魯肅說權，其意亦與此同。從，才用翻。乘，繩證翻。</w:t>
      </w:r>
      <w:r w:rsidR="00934453" w:rsidRPr="00D779F7">
        <w:rPr>
          <w:rStyle w:val="01Text"/>
          <w:rFonts w:asciiTheme="minorEastAsia" w:eastAsiaTheme="minorEastAsia" w:hAnsiTheme="minorEastAsia"/>
          <w:sz w:val="21"/>
        </w:rPr>
        <w:t>不如勿遣，徐觀其變。若曹氏能率義以正天下，將軍事之未晚；若圖為暴亂，彼自亡之不暇，焉能害人！</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此數語，所謂相時而動也。然瑜之言不悖於大義，魯肅、呂蒙輩不能及也。焉，於虔翻。</w:t>
      </w:r>
      <w:r w:rsidR="00934453" w:rsidRPr="00D779F7">
        <w:rPr>
          <w:rStyle w:val="01Text"/>
          <w:rFonts w:asciiTheme="minorEastAsia" w:eastAsiaTheme="minorEastAsia" w:hAnsiTheme="minorEastAsia"/>
          <w:sz w:val="21"/>
        </w:rPr>
        <w:t>吳夫人曰︰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公瑾議是也。公瑾與伯符同年，小一月耳，</w:t>
      </w:r>
      <w:r w:rsidR="00934453" w:rsidRPr="00D779F7">
        <w:rPr>
          <w:rFonts w:asciiTheme="minorEastAsia" w:eastAsiaTheme="minorEastAsia" w:hAnsiTheme="minorEastAsia"/>
        </w:rPr>
        <w:t>周瑜，字公瑾。孫策，字伯符。瑾，渠吝翻。</w:t>
      </w:r>
      <w:r w:rsidR="00934453" w:rsidRPr="00D779F7">
        <w:rPr>
          <w:rStyle w:val="01Text"/>
          <w:rFonts w:asciiTheme="minorEastAsia" w:eastAsiaTheme="minorEastAsia" w:hAnsiTheme="minorEastAsia"/>
          <w:sz w:val="21"/>
        </w:rPr>
        <w:t>我視之如子也，汝其兄事之。</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遂不送質。</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癸未、二○三</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春，二月，曹操攻黎陽，</w:t>
      </w:r>
      <w:r w:rsidR="00934453" w:rsidRPr="00D779F7">
        <w:rPr>
          <w:rFonts w:asciiTheme="minorEastAsia" w:eastAsiaTheme="minorEastAsia" w:hAnsiTheme="minorEastAsia"/>
        </w:rPr>
        <w:t>考異曰︰魏志·武紀作三月。今從范書·袁紹傳。又魏志·紹傳云︰</w:t>
      </w:r>
      <w:r w:rsidR="00C93935">
        <w:rPr>
          <w:rFonts w:asciiTheme="minorEastAsia" w:eastAsiaTheme="minorEastAsia" w:hAnsiTheme="minorEastAsia"/>
        </w:rPr>
        <w:t>「</w:t>
      </w:r>
      <w:r w:rsidR="00934453" w:rsidRPr="00D779F7">
        <w:rPr>
          <w:rFonts w:asciiTheme="minorEastAsia" w:eastAsiaTheme="minorEastAsia" w:hAnsiTheme="minorEastAsia"/>
        </w:rPr>
        <w:t>譚、尚與太祖相拒黎陽，自二月至九月。</w:t>
      </w:r>
      <w:r w:rsidR="00C93935">
        <w:rPr>
          <w:rFonts w:asciiTheme="minorEastAsia" w:eastAsiaTheme="minorEastAsia" w:hAnsiTheme="minorEastAsia"/>
        </w:rPr>
        <w:t>」</w:t>
      </w:r>
      <w:r w:rsidR="00934453" w:rsidRPr="00D779F7">
        <w:rPr>
          <w:rFonts w:asciiTheme="minorEastAsia" w:eastAsiaTheme="minorEastAsia" w:hAnsiTheme="minorEastAsia"/>
        </w:rPr>
        <w:t>當云自九月至二月。</w:t>
      </w:r>
      <w:r w:rsidR="00934453" w:rsidRPr="00D779F7">
        <w:rPr>
          <w:rStyle w:val="01Text"/>
          <w:rFonts w:asciiTheme="minorEastAsia" w:eastAsiaTheme="minorEastAsia" w:hAnsiTheme="minorEastAsia"/>
          <w:sz w:val="21"/>
        </w:rPr>
        <w:t>與袁譚、袁尚戰於城下，譚、尚敗走，還鄴。夏，四月，操追至鄴，收其麥；</w:t>
      </w:r>
      <w:r w:rsidR="00934453" w:rsidRPr="00D779F7">
        <w:rPr>
          <w:rFonts w:asciiTheme="minorEastAsia" w:eastAsiaTheme="minorEastAsia" w:hAnsiTheme="minorEastAsia"/>
        </w:rPr>
        <w:t>考異曰︰范書·紹傳曰︰</w:t>
      </w:r>
      <w:r w:rsidR="00C93935">
        <w:rPr>
          <w:rFonts w:asciiTheme="minorEastAsia" w:eastAsiaTheme="minorEastAsia" w:hAnsiTheme="minorEastAsia"/>
        </w:rPr>
        <w:t>「</w:t>
      </w:r>
      <w:r w:rsidR="00934453" w:rsidRPr="00D779F7">
        <w:rPr>
          <w:rFonts w:asciiTheme="minorEastAsia" w:eastAsiaTheme="minorEastAsia" w:hAnsiTheme="minorEastAsia"/>
        </w:rPr>
        <w:t>尚逆擊，破操軍。</w:t>
      </w:r>
      <w:r w:rsidR="00C93935">
        <w:rPr>
          <w:rFonts w:asciiTheme="minorEastAsia" w:eastAsiaTheme="minorEastAsia" w:hAnsiTheme="minorEastAsia"/>
        </w:rPr>
        <w:t>」</w:t>
      </w:r>
      <w:r w:rsidR="00934453" w:rsidRPr="00D779F7">
        <w:rPr>
          <w:rFonts w:asciiTheme="minorEastAsia" w:eastAsiaTheme="minorEastAsia" w:hAnsiTheme="minorEastAsia"/>
        </w:rPr>
        <w:t>今從魏志·紹傳。余謂此諸葛孔明所謂偪於黎陽時也，必有破操軍事，魏人諱而不書耳。</w:t>
      </w:r>
      <w:r w:rsidR="00934453" w:rsidRPr="00D779F7">
        <w:rPr>
          <w:rStyle w:val="01Text"/>
          <w:rFonts w:asciiTheme="minorEastAsia" w:eastAsiaTheme="minorEastAsia" w:hAnsiTheme="minorEastAsia"/>
          <w:sz w:val="21"/>
        </w:rPr>
        <w:t>諸將欲乘勝遂攻之，郭嘉曰︰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袁紹愛此二子，莫適立也。</w:t>
      </w:r>
      <w:r w:rsidR="00934453" w:rsidRPr="00D779F7">
        <w:rPr>
          <w:rFonts w:asciiTheme="minorEastAsia" w:eastAsiaTheme="minorEastAsia" w:hAnsiTheme="minorEastAsia"/>
        </w:rPr>
        <w:t>適，丁歷翻，主也。</w:t>
      </w:r>
      <w:r w:rsidR="00934453" w:rsidRPr="00D779F7">
        <w:rPr>
          <w:rStyle w:val="01Text"/>
          <w:rFonts w:asciiTheme="minorEastAsia" w:eastAsiaTheme="minorEastAsia" w:hAnsiTheme="minorEastAsia"/>
          <w:sz w:val="21"/>
        </w:rPr>
        <w:t>今權力相侔，各有黨與，</w:t>
      </w:r>
      <w:r w:rsidR="00934453" w:rsidRPr="00D779F7">
        <w:rPr>
          <w:rFonts w:asciiTheme="minorEastAsia" w:eastAsiaTheme="minorEastAsia" w:hAnsiTheme="minorEastAsia"/>
        </w:rPr>
        <w:t>謂辛評、郭圖等附譚，審配等附尚也。</w:t>
      </w:r>
      <w:r w:rsidR="00934453" w:rsidRPr="00D779F7">
        <w:rPr>
          <w:rStyle w:val="01Text"/>
          <w:rFonts w:asciiTheme="minorEastAsia" w:eastAsiaTheme="minorEastAsia" w:hAnsiTheme="minorEastAsia"/>
          <w:sz w:val="21"/>
        </w:rPr>
        <w:t>急之則相保，緩之則爭心生。不如南向荊州</w:t>
      </w:r>
      <w:r w:rsidR="00934453" w:rsidRPr="00D779F7">
        <w:rPr>
          <w:rFonts w:asciiTheme="minorEastAsia" w:eastAsiaTheme="minorEastAsia" w:hAnsiTheme="minorEastAsia"/>
        </w:rPr>
        <w:t>荊州，劉表。</w:t>
      </w:r>
      <w:r w:rsidR="00934453" w:rsidRPr="00D779F7">
        <w:rPr>
          <w:rStyle w:val="01Text"/>
          <w:rFonts w:asciiTheme="minorEastAsia" w:eastAsiaTheme="minorEastAsia" w:hAnsiTheme="minorEastAsia"/>
          <w:sz w:val="21"/>
        </w:rPr>
        <w:t>以待其變；變成而後擊之，可一舉定也。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五月，操還許，留其將賈信屯黎陽。</w:t>
      </w:r>
    </w:p>
    <w:p w:rsidR="00934453" w:rsidRPr="00D779F7" w:rsidRDefault="00934453" w:rsidP="00087F68">
      <w:pPr>
        <w:rPr>
          <w:rFonts w:asciiTheme="minorEastAsia" w:hAnsiTheme="minorEastAsia"/>
        </w:rPr>
      </w:pPr>
      <w:r w:rsidRPr="00D779F7">
        <w:rPr>
          <w:rFonts w:asciiTheme="minorEastAsia" w:hAnsiTheme="minorEastAsia"/>
        </w:rPr>
        <w:t>譚謂尚曰︰</w:t>
      </w:r>
      <w:r w:rsidR="00C93935">
        <w:rPr>
          <w:rFonts w:asciiTheme="minorEastAsia" w:hAnsiTheme="minorEastAsia"/>
        </w:rPr>
        <w:t>「</w:t>
      </w:r>
      <w:r w:rsidRPr="00D779F7">
        <w:rPr>
          <w:rFonts w:asciiTheme="minorEastAsia" w:hAnsiTheme="minorEastAsia"/>
        </w:rPr>
        <w:t>我鎧甲不精，故前為曹操所敗。</w:t>
      </w:r>
      <w:r w:rsidRPr="00D779F7">
        <w:rPr>
          <w:rStyle w:val="00Text"/>
          <w:rFonts w:asciiTheme="minorEastAsia" w:hAnsiTheme="minorEastAsia"/>
        </w:rPr>
        <w:t>鎧，可亥翻。敗，補邁翻。</w:t>
      </w:r>
      <w:r w:rsidRPr="00D779F7">
        <w:rPr>
          <w:rFonts w:asciiTheme="minorEastAsia" w:hAnsiTheme="minorEastAsia"/>
        </w:rPr>
        <w:t>今操軍退，人懷歸志，及其未濟，出兵掩之，可令大潰，此策不可失也。</w:t>
      </w:r>
      <w:r w:rsidR="00C93935">
        <w:rPr>
          <w:rFonts w:asciiTheme="minorEastAsia" w:hAnsiTheme="minorEastAsia"/>
        </w:rPr>
        <w:t>」</w:t>
      </w:r>
      <w:r w:rsidRPr="00D779F7">
        <w:rPr>
          <w:rFonts w:asciiTheme="minorEastAsia" w:hAnsiTheme="minorEastAsia"/>
        </w:rPr>
        <w:t>尚疑之，旣不益兵，又不易甲。譚大怒，郭圖、辛評因謂譚曰︰</w:t>
      </w:r>
      <w:r w:rsidR="00C93935">
        <w:rPr>
          <w:rFonts w:asciiTheme="minorEastAsia" w:hAnsiTheme="minorEastAsia"/>
        </w:rPr>
        <w:t>「</w:t>
      </w:r>
      <w:r w:rsidRPr="00D779F7">
        <w:rPr>
          <w:rFonts w:asciiTheme="minorEastAsia" w:hAnsiTheme="minorEastAsia"/>
        </w:rPr>
        <w:t>使先公出將軍為兄後者，皆審配之謀也。</w:t>
      </w:r>
      <w:r w:rsidR="00C93935">
        <w:rPr>
          <w:rFonts w:asciiTheme="minorEastAsia" w:hAnsiTheme="minorEastAsia"/>
        </w:rPr>
        <w:t>」</w:t>
      </w:r>
      <w:r w:rsidRPr="00D779F7">
        <w:rPr>
          <w:rFonts w:asciiTheme="minorEastAsia" w:hAnsiTheme="minorEastAsia"/>
        </w:rPr>
        <w:t>譚遂引兵攻尚，戰於門外。</w:t>
      </w:r>
      <w:r w:rsidRPr="00D779F7">
        <w:rPr>
          <w:rStyle w:val="00Text"/>
          <w:rFonts w:asciiTheme="minorEastAsia" w:hAnsiTheme="minorEastAsia"/>
        </w:rPr>
        <w:t>鄴城門外也。</w:t>
      </w:r>
      <w:r w:rsidRPr="00D779F7">
        <w:rPr>
          <w:rFonts w:asciiTheme="minorEastAsia" w:hAnsiTheme="minorEastAsia"/>
        </w:rPr>
        <w:t>譚敗，引兵還南皮。</w:t>
      </w:r>
      <w:r w:rsidRPr="00D779F7">
        <w:rPr>
          <w:rStyle w:val="00Text"/>
          <w:rFonts w:asciiTheme="minorEastAsia" w:hAnsiTheme="minorEastAsia"/>
        </w:rPr>
        <w:t>南皮縣，屬勃海郡。賢曰︰今滄州縣；章武有北皮亭，故此曰南皮。宋白曰︰縣道記云︰景州之南皮，在郡東六十里。南皮縣北有迎河，河之北有故皮城，是後漢勃海郡所理，與郡理城南北非遠，中隔迎河故瀆。</w:t>
      </w:r>
    </w:p>
    <w:p w:rsidR="00934453" w:rsidRPr="00D779F7" w:rsidRDefault="00934453" w:rsidP="00087F68">
      <w:pPr>
        <w:rPr>
          <w:rFonts w:asciiTheme="minorEastAsia" w:hAnsiTheme="minorEastAsia"/>
        </w:rPr>
      </w:pPr>
      <w:r w:rsidRPr="00D779F7">
        <w:rPr>
          <w:rFonts w:asciiTheme="minorEastAsia" w:hAnsiTheme="minorEastAsia"/>
        </w:rPr>
        <w:t>別駕北海王脩，率吏民自青州往救譚。</w:t>
      </w:r>
      <w:r w:rsidRPr="00D779F7">
        <w:rPr>
          <w:rStyle w:val="00Text"/>
          <w:rFonts w:asciiTheme="minorEastAsia" w:hAnsiTheme="minorEastAsia"/>
        </w:rPr>
        <w:t>漢青州刺史治臨菑。</w:t>
      </w:r>
      <w:r w:rsidRPr="00D779F7">
        <w:rPr>
          <w:rFonts w:asciiTheme="minorEastAsia" w:hAnsiTheme="minorEastAsia"/>
        </w:rPr>
        <w:t>譚欲更還攻尚，脩曰︰</w:t>
      </w:r>
      <w:r w:rsidR="00C93935">
        <w:rPr>
          <w:rFonts w:asciiTheme="minorEastAsia" w:hAnsiTheme="minorEastAsia"/>
        </w:rPr>
        <w:t>「</w:t>
      </w:r>
      <w:r w:rsidRPr="00D779F7">
        <w:rPr>
          <w:rFonts w:asciiTheme="minorEastAsia" w:hAnsiTheme="minorEastAsia"/>
        </w:rPr>
        <w:t>兄弟者，左右手也。譬人將鬬而斷其右手，</w:t>
      </w:r>
      <w:r w:rsidRPr="00D779F7">
        <w:rPr>
          <w:rStyle w:val="00Text"/>
          <w:rFonts w:asciiTheme="minorEastAsia" w:hAnsiTheme="minorEastAsia"/>
        </w:rPr>
        <w:t>斷，丁管翻。</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我必勝</w:t>
      </w:r>
      <w:r w:rsidR="00C93935">
        <w:rPr>
          <w:rFonts w:asciiTheme="minorEastAsia" w:hAnsiTheme="minorEastAsia"/>
        </w:rPr>
        <w:t>』</w:t>
      </w:r>
      <w:r w:rsidRPr="00D779F7">
        <w:rPr>
          <w:rFonts w:asciiTheme="minorEastAsia" w:hAnsiTheme="minorEastAsia"/>
        </w:rPr>
        <w:t>，其可乎？夫棄兄弟而不親，天下其誰親之！彼讒人離間骨肉以求一朝之利，願塞耳勿聽也。</w:t>
      </w:r>
      <w:r w:rsidRPr="00D779F7">
        <w:rPr>
          <w:rStyle w:val="00Text"/>
          <w:rFonts w:asciiTheme="minorEastAsia" w:hAnsiTheme="minorEastAsia"/>
        </w:rPr>
        <w:t>間，古莧翻。塞，悉則翻。</w:t>
      </w:r>
      <w:r w:rsidRPr="00D779F7">
        <w:rPr>
          <w:rFonts w:asciiTheme="minorEastAsia" w:hAnsiTheme="minorEastAsia"/>
        </w:rPr>
        <w:t>若斬佞臣數人，復相親睦，以御四方，可橫行於天下。</w:t>
      </w:r>
      <w:r w:rsidR="00C93935">
        <w:rPr>
          <w:rFonts w:asciiTheme="minorEastAsia" w:hAnsiTheme="minorEastAsia"/>
        </w:rPr>
        <w:t>」</w:t>
      </w:r>
      <w:r w:rsidRPr="00D779F7">
        <w:rPr>
          <w:rFonts w:asciiTheme="minorEastAsia" w:hAnsiTheme="minorEastAsia"/>
        </w:rPr>
        <w:t>譚不從。譚將劉詢起兵漯陰以叛譚，</w:t>
      </w:r>
      <w:r w:rsidRPr="00D779F7">
        <w:rPr>
          <w:rStyle w:val="00Text"/>
          <w:rFonts w:asciiTheme="minorEastAsia" w:hAnsiTheme="minorEastAsia"/>
        </w:rPr>
        <w:t>漯陰縣，屬平原郡。應劭曰︰漯水，出東武陽，東北入海。賢曰︰縣在漯水之南，故城在今齊州臨邑縣西。師古曰︰漯，音他答翻。</w:t>
      </w:r>
      <w:r w:rsidRPr="00D779F7">
        <w:rPr>
          <w:rFonts w:asciiTheme="minorEastAsia" w:hAnsiTheme="minorEastAsia"/>
        </w:rPr>
        <w:t>諸城皆應之。譚歎曰︰</w:t>
      </w:r>
      <w:r w:rsidR="00C93935">
        <w:rPr>
          <w:rFonts w:asciiTheme="minorEastAsia" w:hAnsiTheme="minorEastAsia"/>
        </w:rPr>
        <w:t>「</w:t>
      </w:r>
      <w:r w:rsidRPr="00D779F7">
        <w:rPr>
          <w:rFonts w:asciiTheme="minorEastAsia" w:hAnsiTheme="minorEastAsia"/>
        </w:rPr>
        <w:t>今舉州皆叛，豈孤之不德邪！</w:t>
      </w:r>
      <w:r w:rsidR="00C93935">
        <w:rPr>
          <w:rFonts w:asciiTheme="minorEastAsia" w:hAnsiTheme="minorEastAsia"/>
        </w:rPr>
        <w:t>」</w:t>
      </w:r>
      <w:r w:rsidRPr="00D779F7">
        <w:rPr>
          <w:rFonts w:asciiTheme="minorEastAsia" w:hAnsiTheme="minorEastAsia"/>
        </w:rPr>
        <w:t>王脩曰︰</w:t>
      </w:r>
      <w:r w:rsidR="00C93935">
        <w:rPr>
          <w:rFonts w:asciiTheme="minorEastAsia" w:hAnsiTheme="minorEastAsia"/>
        </w:rPr>
        <w:t>「</w:t>
      </w:r>
      <w:r w:rsidRPr="00D779F7">
        <w:rPr>
          <w:rFonts w:asciiTheme="minorEastAsia" w:hAnsiTheme="minorEastAsia"/>
        </w:rPr>
        <w:t>東萊太守管統，雖在海表，此人不反，必來。</w:t>
      </w:r>
      <w:r w:rsidR="00C93935">
        <w:rPr>
          <w:rFonts w:asciiTheme="minorEastAsia" w:hAnsiTheme="minorEastAsia"/>
        </w:rPr>
        <w:t>」</w:t>
      </w:r>
      <w:r w:rsidRPr="00D779F7">
        <w:rPr>
          <w:rFonts w:asciiTheme="minorEastAsia" w:hAnsiTheme="minorEastAsia"/>
        </w:rPr>
        <w:t>後十餘日，統果棄其妻子來赴譚，妻子為賊所殺。譚更以統為樂安太守。</w:t>
      </w:r>
      <w:r w:rsidRPr="00D779F7">
        <w:rPr>
          <w:rStyle w:val="00Text"/>
          <w:rFonts w:asciiTheme="minorEastAsia" w:hAnsiTheme="minorEastAsia"/>
        </w:rPr>
        <w:t>漢末，樂安國除為郡。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秋，八月，操擊劉表，軍于西平。</w:t>
      </w:r>
      <w:r w:rsidR="00934453" w:rsidRPr="00D779F7">
        <w:rPr>
          <w:rStyle w:val="00Text"/>
          <w:rFonts w:asciiTheme="minorEastAsia" w:hAnsiTheme="minorEastAsia"/>
        </w:rPr>
        <w:t>西平縣，屬汝南郡。從郭嘉之謀也。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袁尚自將攻袁譚，大破之，</w:t>
      </w:r>
      <w:r w:rsidR="00934453" w:rsidRPr="00D779F7">
        <w:rPr>
          <w:rStyle w:val="00Text"/>
          <w:rFonts w:asciiTheme="minorEastAsia" w:hAnsiTheme="minorEastAsia"/>
        </w:rPr>
        <w:t>將，卽亮翻。</w:t>
      </w:r>
      <w:r w:rsidR="00934453" w:rsidRPr="00D779F7">
        <w:rPr>
          <w:rFonts w:asciiTheme="minorEastAsia" w:hAnsiTheme="minorEastAsia"/>
        </w:rPr>
        <w:t>譚奔平原，嬰城固守。</w:t>
      </w:r>
      <w:r w:rsidR="00934453" w:rsidRPr="00D779F7">
        <w:rPr>
          <w:rStyle w:val="00Text"/>
          <w:rFonts w:asciiTheme="minorEastAsia" w:hAnsiTheme="minorEastAsia"/>
        </w:rPr>
        <w:t>前書音義曰︰嬰，謂以城自繞也。</w:t>
      </w:r>
      <w:r w:rsidR="00934453" w:rsidRPr="00D779F7">
        <w:rPr>
          <w:rFonts w:asciiTheme="minorEastAsia" w:hAnsiTheme="minorEastAsia"/>
        </w:rPr>
        <w:t>尚圍之急，譚遣辛評弟毗詣曹操請救。</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劉表以書諫譚曰︰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君子違難不適讎國，</w:t>
      </w:r>
      <w:r w:rsidRPr="00D779F7">
        <w:rPr>
          <w:rFonts w:asciiTheme="minorEastAsia" w:eastAsiaTheme="minorEastAsia" w:hAnsiTheme="minorEastAsia"/>
        </w:rPr>
        <w:t>左傳公山不狃之言。難，乃旦翻。</w:t>
      </w:r>
      <w:r w:rsidRPr="00D779F7">
        <w:rPr>
          <w:rStyle w:val="01Text"/>
          <w:rFonts w:asciiTheme="minorEastAsia" w:eastAsiaTheme="minorEastAsia" w:hAnsiTheme="minorEastAsia"/>
          <w:sz w:val="21"/>
        </w:rPr>
        <w:t>交絕不出惡聲，</w:t>
      </w:r>
      <w:r w:rsidRPr="00D779F7">
        <w:rPr>
          <w:rFonts w:asciiTheme="minorEastAsia" w:eastAsiaTheme="minorEastAsia" w:hAnsiTheme="minorEastAsia"/>
        </w:rPr>
        <w:t>史記樂毅答燕惠王書之言。</w:t>
      </w:r>
      <w:r w:rsidRPr="00D779F7">
        <w:rPr>
          <w:rStyle w:val="01Text"/>
          <w:rFonts w:asciiTheme="minorEastAsia" w:eastAsiaTheme="minorEastAsia" w:hAnsiTheme="minorEastAsia"/>
          <w:sz w:val="21"/>
        </w:rPr>
        <w:t>況忘先人之讎，棄親戚之好，而為萬世之戒，遺同盟之恥哉！</w:t>
      </w:r>
      <w:r w:rsidRPr="00D779F7">
        <w:rPr>
          <w:rFonts w:asciiTheme="minorEastAsia" w:eastAsiaTheme="minorEastAsia" w:hAnsiTheme="minorEastAsia"/>
        </w:rPr>
        <w:t>表與袁紹同盟。好，呼到翻。遺，于季翻；下同。</w:t>
      </w:r>
      <w:r w:rsidRPr="00D779F7">
        <w:rPr>
          <w:rStyle w:val="01Text"/>
          <w:rFonts w:asciiTheme="minorEastAsia" w:eastAsiaTheme="minorEastAsia" w:hAnsiTheme="minorEastAsia"/>
          <w:sz w:val="21"/>
        </w:rPr>
        <w:t>若冀州有不弟之傲，</w:t>
      </w:r>
      <w:r w:rsidRPr="00D779F7">
        <w:rPr>
          <w:rFonts w:asciiTheme="minorEastAsia" w:eastAsiaTheme="minorEastAsia" w:hAnsiTheme="minorEastAsia"/>
        </w:rPr>
        <w:t>左傳曰︰段不弟。書曰︰象傲。尚據冀州，故稱之。</w:t>
      </w:r>
      <w:r w:rsidRPr="00D779F7">
        <w:rPr>
          <w:rStyle w:val="01Text"/>
          <w:rFonts w:asciiTheme="minorEastAsia" w:eastAsiaTheme="minorEastAsia" w:hAnsiTheme="minorEastAsia"/>
          <w:sz w:val="21"/>
        </w:rPr>
        <w:t>仁君當降志辱身，以濟事為務，事定之後，使天下平其曲直，不亦為高義邪！</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又與尚書曰︰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金、木、水、火以剛柔相濟，然後克得其和，能為民用。</w:t>
      </w:r>
      <w:r w:rsidRPr="00D779F7">
        <w:rPr>
          <w:rFonts w:asciiTheme="minorEastAsia" w:eastAsiaTheme="minorEastAsia" w:hAnsiTheme="minorEastAsia"/>
        </w:rPr>
        <w:t>金能勝木，然執柯伐柯，非木無以成金斵削之利；水能勝火，然水在火上，非火無以成水烹飪之功。此類非一，可以槪推也。</w:t>
      </w:r>
      <w:r w:rsidRPr="00D779F7">
        <w:rPr>
          <w:rStyle w:val="01Text"/>
          <w:rFonts w:asciiTheme="minorEastAsia" w:eastAsiaTheme="minorEastAsia" w:hAnsiTheme="minorEastAsia"/>
          <w:sz w:val="21"/>
        </w:rPr>
        <w:t>青</w:t>
      </w:r>
      <w:r w:rsidR="00C93935">
        <w:rPr>
          <w:rFonts w:asciiTheme="minorEastAsia" w:eastAsiaTheme="minorEastAsia" w:hAnsiTheme="minorEastAsia"/>
        </w:rPr>
        <w:t>『</w:t>
      </w:r>
      <w:r w:rsidRPr="00D779F7">
        <w:rPr>
          <w:rFonts w:asciiTheme="minorEastAsia" w:eastAsiaTheme="minorEastAsia" w:hAnsiTheme="minorEastAsia"/>
        </w:rPr>
        <w:t>章︰甲十一行本</w:t>
      </w:r>
      <w:r w:rsidR="00C93935">
        <w:rPr>
          <w:rFonts w:asciiTheme="minorEastAsia" w:eastAsiaTheme="minorEastAsia" w:hAnsiTheme="minorEastAsia"/>
        </w:rPr>
        <w:t>「</w:t>
      </w:r>
      <w:r w:rsidRPr="00D779F7">
        <w:rPr>
          <w:rFonts w:asciiTheme="minorEastAsia" w:eastAsiaTheme="minorEastAsia" w:hAnsiTheme="minorEastAsia"/>
        </w:rPr>
        <w:t>青</w:t>
      </w:r>
      <w:r w:rsidR="00C93935">
        <w:rPr>
          <w:rFonts w:asciiTheme="minorEastAsia" w:eastAsiaTheme="minorEastAsia" w:hAnsiTheme="minorEastAsia"/>
        </w:rPr>
        <w:t>」</w:t>
      </w:r>
      <w:r w:rsidRPr="00D779F7">
        <w:rPr>
          <w:rFonts w:asciiTheme="minorEastAsia" w:eastAsiaTheme="minorEastAsia" w:hAnsiTheme="minorEastAsia"/>
        </w:rPr>
        <w:t>上有</w:t>
      </w:r>
      <w:r w:rsidR="00C93935">
        <w:rPr>
          <w:rFonts w:asciiTheme="minorEastAsia" w:eastAsiaTheme="minorEastAsia" w:hAnsiTheme="minorEastAsia"/>
        </w:rPr>
        <w:t>「</w:t>
      </w:r>
      <w:r w:rsidRPr="00D779F7">
        <w:rPr>
          <w:rFonts w:asciiTheme="minorEastAsia" w:eastAsiaTheme="minorEastAsia" w:hAnsiTheme="minorEastAsia"/>
        </w:rPr>
        <w:t>今</w:t>
      </w:r>
      <w:r w:rsidR="00C93935">
        <w:rPr>
          <w:rFonts w:asciiTheme="minorEastAsia" w:eastAsiaTheme="minorEastAsia" w:hAnsiTheme="minorEastAsia"/>
        </w:rPr>
        <w:t>」</w:t>
      </w:r>
      <w:r w:rsidRPr="00D779F7">
        <w:rPr>
          <w:rFonts w:asciiTheme="minorEastAsia" w:eastAsiaTheme="minorEastAsia" w:hAnsiTheme="minorEastAsia"/>
        </w:rPr>
        <w:t>字；乙十一行本同；孔本同；張校同。</w:t>
      </w:r>
      <w:r w:rsidR="00C93935">
        <w:rPr>
          <w:rFonts w:asciiTheme="minorEastAsia" w:eastAsiaTheme="minorEastAsia" w:hAnsiTheme="minorEastAsia"/>
        </w:rPr>
        <w:t>』</w:t>
      </w:r>
      <w:r w:rsidRPr="00D779F7">
        <w:rPr>
          <w:rStyle w:val="01Text"/>
          <w:rFonts w:asciiTheme="minorEastAsia" w:eastAsiaTheme="minorEastAsia" w:hAnsiTheme="minorEastAsia"/>
          <w:sz w:val="21"/>
        </w:rPr>
        <w:t>州天性峭急，</w:t>
      </w:r>
      <w:r w:rsidRPr="00D779F7">
        <w:rPr>
          <w:rFonts w:asciiTheme="minorEastAsia" w:eastAsiaTheme="minorEastAsia" w:hAnsiTheme="minorEastAsia"/>
        </w:rPr>
        <w:t>峭，七笑翻。譚據青州，故稱之。</w:t>
      </w:r>
      <w:r w:rsidRPr="00D779F7">
        <w:rPr>
          <w:rStyle w:val="01Text"/>
          <w:rFonts w:asciiTheme="minorEastAsia" w:eastAsiaTheme="minorEastAsia" w:hAnsiTheme="minorEastAsia"/>
          <w:sz w:val="21"/>
        </w:rPr>
        <w:t>迷於曲直。仁君度數弘廣，綽然有餘，當以大包小，以優容劣，先除曹操以卒先公之恨，</w:t>
      </w:r>
      <w:r w:rsidRPr="00D779F7">
        <w:rPr>
          <w:rFonts w:asciiTheme="minorEastAsia" w:eastAsiaTheme="minorEastAsia" w:hAnsiTheme="minorEastAsia"/>
        </w:rPr>
        <w:t>卒，子恤翻。</w:t>
      </w:r>
      <w:r w:rsidRPr="00D779F7">
        <w:rPr>
          <w:rStyle w:val="01Text"/>
          <w:rFonts w:asciiTheme="minorEastAsia" w:eastAsiaTheme="minorEastAsia" w:hAnsiTheme="minorEastAsia"/>
          <w:sz w:val="21"/>
        </w:rPr>
        <w:t>事定之後，乃議曲直之計，不亦善乎！若迷而不反，則胡夷將有譏誚之言，</w:t>
      </w:r>
      <w:r w:rsidRPr="00D779F7">
        <w:rPr>
          <w:rFonts w:asciiTheme="minorEastAsia" w:eastAsiaTheme="minorEastAsia" w:hAnsiTheme="minorEastAsia"/>
        </w:rPr>
        <w:t>誚，才笑翻。</w:t>
      </w:r>
      <w:r w:rsidRPr="00D779F7">
        <w:rPr>
          <w:rStyle w:val="01Text"/>
          <w:rFonts w:asciiTheme="minorEastAsia" w:eastAsiaTheme="minorEastAsia" w:hAnsiTheme="minorEastAsia"/>
          <w:sz w:val="21"/>
        </w:rPr>
        <w:t>況我同盟，復能勠力為君之役哉！此韓盧、東郭自困於前而遺田父之獲者也。</w:t>
      </w:r>
      <w:r w:rsidR="00C93935">
        <w:rPr>
          <w:rStyle w:val="01Text"/>
          <w:rFonts w:asciiTheme="minorEastAsia" w:eastAsiaTheme="minorEastAsia" w:hAnsiTheme="minorEastAsia"/>
          <w:sz w:val="21"/>
        </w:rPr>
        <w:t>」</w:t>
      </w:r>
      <w:r w:rsidRPr="00D779F7">
        <w:rPr>
          <w:rFonts w:asciiTheme="minorEastAsia" w:eastAsiaTheme="minorEastAsia" w:hAnsiTheme="minorEastAsia"/>
        </w:rPr>
        <w:t>淳于髡說齊威王曰︰韓盧者，天下之俊犬也；東郭狻者，天下之狡兔也。韓盧逐東郭狻，騰山者五，環山者三，兔極於前，犬疲於後，犬兔俱疲，各死其處，田父見而獲之，無勞苦而擅其功。今齊、魏相持，頓兵敝衆，恐秦、楚乘其後而有田父之功也。</w:t>
      </w:r>
      <w:r w:rsidRPr="00D779F7">
        <w:rPr>
          <w:rStyle w:val="01Text"/>
          <w:rFonts w:asciiTheme="minorEastAsia" w:eastAsiaTheme="minorEastAsia" w:hAnsiTheme="minorEastAsia"/>
          <w:sz w:val="21"/>
        </w:rPr>
        <w:t>譚、尚皆不從。</w:t>
      </w:r>
    </w:p>
    <w:p w:rsidR="00934453" w:rsidRPr="00D779F7" w:rsidRDefault="00934453" w:rsidP="00087F68">
      <w:pPr>
        <w:rPr>
          <w:rFonts w:asciiTheme="minorEastAsia" w:hAnsiTheme="minorEastAsia"/>
        </w:rPr>
      </w:pPr>
      <w:r w:rsidRPr="00D779F7">
        <w:rPr>
          <w:rFonts w:asciiTheme="minorEastAsia" w:hAnsiTheme="minorEastAsia"/>
        </w:rPr>
        <w:t>辛毗至西平見曹操，致譚意，羣下多以為劉表強，宜先平之，譚、尚不足憂也。荀攸曰︰</w:t>
      </w:r>
      <w:r w:rsidR="00C93935">
        <w:rPr>
          <w:rFonts w:asciiTheme="minorEastAsia" w:hAnsiTheme="minorEastAsia"/>
        </w:rPr>
        <w:t>「</w:t>
      </w:r>
      <w:r w:rsidRPr="00D779F7">
        <w:rPr>
          <w:rFonts w:asciiTheme="minorEastAsia" w:hAnsiTheme="minorEastAsia"/>
        </w:rPr>
        <w:t>天下方有事，而劉表坐保江、漢之間，其無四方之志可知矣。袁氏據四州之地，帶甲數十萬，紹以寬厚得衆心；使二子和睦以守其成業，則天下之難未息也。</w:t>
      </w:r>
      <w:r w:rsidRPr="00D779F7">
        <w:rPr>
          <w:rStyle w:val="00Text"/>
          <w:rFonts w:asciiTheme="minorEastAsia" w:hAnsiTheme="minorEastAsia"/>
        </w:rPr>
        <w:t>謂能為曹操患也。難，乃旦翻。</w:t>
      </w:r>
      <w:r w:rsidRPr="00D779F7">
        <w:rPr>
          <w:rFonts w:asciiTheme="minorEastAsia" w:hAnsiTheme="minorEastAsia"/>
        </w:rPr>
        <w:t>今兄弟遘惡，</w:t>
      </w:r>
      <w:r w:rsidR="00C93935">
        <w:rPr>
          <w:rStyle w:val="00Text"/>
          <w:rFonts w:asciiTheme="minorEastAsia" w:hAnsiTheme="minorEastAsia"/>
        </w:rPr>
        <w:t>「</w:t>
      </w:r>
      <w:r w:rsidRPr="00D779F7">
        <w:rPr>
          <w:rStyle w:val="00Text"/>
          <w:rFonts w:asciiTheme="minorEastAsia" w:hAnsiTheme="minorEastAsia"/>
        </w:rPr>
        <w:t>遘</w:t>
      </w:r>
      <w:r w:rsidR="00C93935">
        <w:rPr>
          <w:rStyle w:val="00Text"/>
          <w:rFonts w:asciiTheme="minorEastAsia" w:hAnsiTheme="minorEastAsia"/>
        </w:rPr>
        <w:t>」</w:t>
      </w:r>
      <w:r w:rsidRPr="00D779F7">
        <w:rPr>
          <w:rStyle w:val="00Text"/>
          <w:rFonts w:asciiTheme="minorEastAsia" w:hAnsiTheme="minorEastAsia"/>
        </w:rPr>
        <w:t>，當作</w:t>
      </w:r>
      <w:r w:rsidR="00C93935">
        <w:rPr>
          <w:rStyle w:val="00Text"/>
          <w:rFonts w:asciiTheme="minorEastAsia" w:hAnsiTheme="minorEastAsia"/>
        </w:rPr>
        <w:t>「</w:t>
      </w:r>
      <w:r w:rsidRPr="00D779F7">
        <w:rPr>
          <w:rStyle w:val="00Text"/>
          <w:rFonts w:asciiTheme="minorEastAsia" w:hAnsiTheme="minorEastAsia"/>
        </w:rPr>
        <w:t>構</w:t>
      </w:r>
      <w:r w:rsidR="00C93935">
        <w:rPr>
          <w:rStyle w:val="00Text"/>
          <w:rFonts w:asciiTheme="minorEastAsia" w:hAnsiTheme="minorEastAsia"/>
        </w:rPr>
        <w:t>」</w:t>
      </w:r>
      <w:r w:rsidRPr="00D779F7">
        <w:rPr>
          <w:rStyle w:val="00Text"/>
          <w:rFonts w:asciiTheme="minorEastAsia" w:hAnsiTheme="minorEastAsia"/>
        </w:rPr>
        <w:t>。或曰︰遘，遇也；謂以惡相遇也。</w:t>
      </w:r>
      <w:r w:rsidRPr="00D779F7">
        <w:rPr>
          <w:rFonts w:asciiTheme="minorEastAsia" w:hAnsiTheme="minorEastAsia"/>
        </w:rPr>
        <w:t>其勢不兩全，若有所幷則力專，力專則難圖也；</w:t>
      </w:r>
      <w:r w:rsidRPr="00D779F7">
        <w:rPr>
          <w:rStyle w:val="00Text"/>
          <w:rFonts w:asciiTheme="minorEastAsia" w:hAnsiTheme="minorEastAsia"/>
        </w:rPr>
        <w:t>謂譚、尚若幷於一，則能專力以禦操，其勢難圖。</w:t>
      </w:r>
      <w:r w:rsidRPr="00D779F7">
        <w:rPr>
          <w:rFonts w:asciiTheme="minorEastAsia" w:hAnsiTheme="minorEastAsia"/>
        </w:rPr>
        <w:t>及其亂而取之，天下定矣，此時不可失也。</w:t>
      </w:r>
      <w:r w:rsidR="00C93935">
        <w:rPr>
          <w:rFonts w:asciiTheme="minorEastAsia" w:hAnsiTheme="minorEastAsia"/>
        </w:rPr>
        <w:t>」</w:t>
      </w:r>
      <w:r w:rsidRPr="00D779F7">
        <w:rPr>
          <w:rFonts w:asciiTheme="minorEastAsia" w:hAnsiTheme="minorEastAsia"/>
        </w:rPr>
        <w:t>操從之。</w:t>
      </w:r>
    </w:p>
    <w:p w:rsidR="00934453" w:rsidRPr="00D779F7" w:rsidRDefault="00934453" w:rsidP="00087F68">
      <w:pPr>
        <w:rPr>
          <w:rFonts w:asciiTheme="minorEastAsia" w:hAnsiTheme="minorEastAsia"/>
        </w:rPr>
      </w:pPr>
      <w:r w:rsidRPr="00D779F7">
        <w:rPr>
          <w:rFonts w:asciiTheme="minorEastAsia" w:hAnsiTheme="minorEastAsia"/>
        </w:rPr>
        <w:t>後數日，操更欲先平荊州，使譚、尚自相敝，辛毗望操色，知有變，以語郭嘉。</w:t>
      </w:r>
      <w:r w:rsidRPr="00D779F7">
        <w:rPr>
          <w:rStyle w:val="00Text"/>
          <w:rFonts w:asciiTheme="minorEastAsia" w:hAnsiTheme="minorEastAsia"/>
        </w:rPr>
        <w:t>語，牛倨翻。</w:t>
      </w:r>
      <w:r w:rsidRPr="00D779F7">
        <w:rPr>
          <w:rFonts w:asciiTheme="minorEastAsia" w:hAnsiTheme="minorEastAsia"/>
        </w:rPr>
        <w:t>嘉白操，操謂毗曰︰</w:t>
      </w:r>
      <w:r w:rsidR="00C93935">
        <w:rPr>
          <w:rFonts w:asciiTheme="minorEastAsia" w:hAnsiTheme="minorEastAsia"/>
        </w:rPr>
        <w:t>「</w:t>
      </w:r>
      <w:r w:rsidRPr="00D779F7">
        <w:rPr>
          <w:rFonts w:asciiTheme="minorEastAsia" w:hAnsiTheme="minorEastAsia"/>
        </w:rPr>
        <w:t>譚必可信，尚必可克不？</w:t>
      </w:r>
      <w:r w:rsidR="00C93935">
        <w:rPr>
          <w:rFonts w:asciiTheme="minorEastAsia" w:hAnsiTheme="minorEastAsia"/>
        </w:rPr>
        <w:t>」</w:t>
      </w:r>
      <w:r w:rsidRPr="00D779F7">
        <w:rPr>
          <w:rStyle w:val="00Text"/>
          <w:rFonts w:asciiTheme="minorEastAsia" w:hAnsiTheme="minorEastAsia"/>
        </w:rPr>
        <w:t>不，讀曰否。</w:t>
      </w:r>
      <w:r w:rsidRPr="00D779F7">
        <w:rPr>
          <w:rFonts w:asciiTheme="minorEastAsia" w:hAnsiTheme="minorEastAsia"/>
        </w:rPr>
        <w:t>毗對曰︰</w:t>
      </w:r>
      <w:r w:rsidR="00C93935">
        <w:rPr>
          <w:rFonts w:asciiTheme="minorEastAsia" w:hAnsiTheme="minorEastAsia"/>
        </w:rPr>
        <w:t>「</w:t>
      </w:r>
      <w:r w:rsidRPr="00D779F7">
        <w:rPr>
          <w:rFonts w:asciiTheme="minorEastAsia" w:hAnsiTheme="minorEastAsia"/>
        </w:rPr>
        <w:t>明公無問信與詐也，直當論其勢耳。袁氏本兄弟相伐，非謂他人間其間，乃謂天下可定於己也。</w:t>
      </w:r>
      <w:r w:rsidRPr="00D779F7">
        <w:rPr>
          <w:rStyle w:val="00Text"/>
          <w:rFonts w:asciiTheme="minorEastAsia" w:hAnsiTheme="minorEastAsia"/>
        </w:rPr>
        <w:t>能間，工莧翻。言袁氏兄弟相攻，其初計不謂他人能乘其間，乃謂幷青、冀為一，則可乘勢以定天下耳。</w:t>
      </w:r>
      <w:r w:rsidRPr="00D779F7">
        <w:rPr>
          <w:rFonts w:asciiTheme="minorEastAsia" w:hAnsiTheme="minorEastAsia"/>
        </w:rPr>
        <w:t>今一旦求救於明公，此可知也。</w:t>
      </w:r>
      <w:r w:rsidRPr="00D779F7">
        <w:rPr>
          <w:rStyle w:val="00Text"/>
          <w:rFonts w:asciiTheme="minorEastAsia" w:hAnsiTheme="minorEastAsia"/>
        </w:rPr>
        <w:t>言其勢窮。</w:t>
      </w:r>
      <w:r w:rsidRPr="00D779F7">
        <w:rPr>
          <w:rFonts w:asciiTheme="minorEastAsia" w:hAnsiTheme="minorEastAsia"/>
        </w:rPr>
        <w:t>顯甫見顯思困而不能取，</w:t>
      </w:r>
      <w:r w:rsidRPr="00D779F7">
        <w:rPr>
          <w:rStyle w:val="00Text"/>
          <w:rFonts w:asciiTheme="minorEastAsia" w:hAnsiTheme="minorEastAsia"/>
        </w:rPr>
        <w:t>譚，字顯思，尚，字顯甫。</w:t>
      </w:r>
      <w:r w:rsidRPr="00D779F7">
        <w:rPr>
          <w:rFonts w:asciiTheme="minorEastAsia" w:hAnsiTheme="minorEastAsia"/>
        </w:rPr>
        <w:t>此力竭也。兵革敗於外，謀臣誅於內，</w:t>
      </w:r>
      <w:r w:rsidRPr="00D779F7">
        <w:rPr>
          <w:rStyle w:val="00Text"/>
          <w:rFonts w:asciiTheme="minorEastAsia" w:hAnsiTheme="minorEastAsia"/>
        </w:rPr>
        <w:t>謂逢紀、田豐等死也。</w:t>
      </w:r>
      <w:r w:rsidRPr="00D779F7">
        <w:rPr>
          <w:rFonts w:asciiTheme="minorEastAsia" w:hAnsiTheme="minorEastAsia"/>
        </w:rPr>
        <w:t>兄弟讒䦧，</w:t>
      </w:r>
      <w:r w:rsidRPr="00D779F7">
        <w:rPr>
          <w:rStyle w:val="00Text"/>
          <w:rFonts w:asciiTheme="minorEastAsia" w:hAnsiTheme="minorEastAsia"/>
        </w:rPr>
        <w:t>䦧，馨激翻；鬬也，很也，戾也。</w:t>
      </w:r>
      <w:r w:rsidRPr="00D779F7">
        <w:rPr>
          <w:rFonts w:asciiTheme="minorEastAsia" w:hAnsiTheme="minorEastAsia"/>
        </w:rPr>
        <w:t>國分為二，連年戰伐，介冑生蟣蝨，加以旱蝗，饑饉並臻；天災應於上，人事困於下，民無愚智，皆知土崩瓦解，此乃天亡尚之時也。今往攻鄴，尚不還救，卽不能自守；還救，卽譚踵其後。以明公之威，應困窮之敵，擊疲敝之寇，無異迅風之振秋葉矣。</w:t>
      </w:r>
      <w:r w:rsidRPr="00D779F7">
        <w:rPr>
          <w:rStyle w:val="00Text"/>
          <w:rFonts w:asciiTheme="minorEastAsia" w:hAnsiTheme="minorEastAsia"/>
        </w:rPr>
        <w:t>秋葉易隕，況遇迅風乎。</w:t>
      </w:r>
      <w:r w:rsidRPr="00D779F7">
        <w:rPr>
          <w:rFonts w:asciiTheme="minorEastAsia" w:hAnsiTheme="minorEastAsia"/>
        </w:rPr>
        <w:t>天以尚與明公，明公不取而伐荊州；荊州豐樂，</w:t>
      </w:r>
      <w:r w:rsidRPr="00D779F7">
        <w:rPr>
          <w:rStyle w:val="00Text"/>
          <w:rFonts w:asciiTheme="minorEastAsia" w:hAnsiTheme="minorEastAsia"/>
        </w:rPr>
        <w:t>樂，音洛。</w:t>
      </w:r>
      <w:r w:rsidRPr="00D779F7">
        <w:rPr>
          <w:rFonts w:asciiTheme="minorEastAsia" w:hAnsiTheme="minorEastAsia"/>
        </w:rPr>
        <w:t>國未有釁。仲虺有言，</w:t>
      </w:r>
      <w:r w:rsidR="00C93935">
        <w:rPr>
          <w:rFonts w:asciiTheme="minorEastAsia" w:hAnsiTheme="minorEastAsia"/>
        </w:rPr>
        <w:t>『</w:t>
      </w:r>
      <w:r w:rsidRPr="00D779F7">
        <w:rPr>
          <w:rFonts w:asciiTheme="minorEastAsia" w:hAnsiTheme="minorEastAsia"/>
        </w:rPr>
        <w:t>取亂侮亡</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見尚書。孔安國註曰︰亂則取之，有亡形則侮之。</w:t>
      </w:r>
      <w:r w:rsidRPr="00D779F7">
        <w:rPr>
          <w:rFonts w:asciiTheme="minorEastAsia" w:hAnsiTheme="minorEastAsia"/>
        </w:rPr>
        <w:t>方今二袁不務遠略而內相圖，可謂亂矣；居者無食，行者無糧，可謂亡矣。朝不謀夕，民命靡繼，而不緩之，欲待他年；他年或登，</w:t>
      </w:r>
      <w:r w:rsidRPr="00D779F7">
        <w:rPr>
          <w:rStyle w:val="00Text"/>
          <w:rFonts w:asciiTheme="minorEastAsia" w:hAnsiTheme="minorEastAsia"/>
        </w:rPr>
        <w:t>歲熟曰登。</w:t>
      </w:r>
      <w:r w:rsidRPr="00D779F7">
        <w:rPr>
          <w:rFonts w:asciiTheme="minorEastAsia" w:hAnsiTheme="minorEastAsia"/>
        </w:rPr>
        <w:t>又自知亡而改脩厥德，失所以用兵之要矣。今因其請救而撫之，利莫大焉。且四方之寇，莫大於河北，河北平，則六軍盛而天下震矣。</w:t>
      </w:r>
      <w:r w:rsidR="00C93935">
        <w:rPr>
          <w:rFonts w:asciiTheme="minorEastAsia" w:hAnsiTheme="minorEastAsia"/>
        </w:rPr>
        <w:t>」</w:t>
      </w:r>
      <w:r w:rsidRPr="00D779F7">
        <w:rPr>
          <w:rStyle w:val="00Text"/>
          <w:rFonts w:asciiTheme="minorEastAsia" w:hAnsiTheme="minorEastAsia"/>
        </w:rPr>
        <w:t>觀毗之言，非為譚請救也，勸操以取河北也。</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乃許譚平。</w:t>
      </w:r>
    </w:p>
    <w:p w:rsidR="00934453" w:rsidRPr="00D779F7" w:rsidRDefault="00934453" w:rsidP="00087F68">
      <w:pPr>
        <w:rPr>
          <w:rFonts w:asciiTheme="minorEastAsia" w:hAnsiTheme="minorEastAsia"/>
        </w:rPr>
      </w:pPr>
      <w:r w:rsidRPr="00D779F7">
        <w:rPr>
          <w:rFonts w:asciiTheme="minorEastAsia" w:hAnsiTheme="minorEastAsia"/>
        </w:rPr>
        <w:t>冬，十月，操至黎陽。尚聞操渡河，乃釋平原還鄴。尚將呂曠、高翔畔歸曹操，譚復陰刻將軍印以假曠、翔。操知譚詐，乃為子整聘譚女以安之，而引軍還。</w:t>
      </w:r>
      <w:r w:rsidRPr="00D779F7">
        <w:rPr>
          <w:rStyle w:val="00Text"/>
          <w:rFonts w:asciiTheme="minorEastAsia" w:hAnsiTheme="minorEastAsia"/>
        </w:rPr>
        <w:t>操本有伐尚因而取譚之心，況復有誘曠、翔之事乎！聘其女為子婦以安之，所謂將欲取之，必姑與之也。復，扶又翻；下同。為，于偽翻。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孫權西伐黃祖，破其舟軍，惟城未克，而山寇復動。</w:t>
      </w:r>
      <w:r w:rsidR="00934453" w:rsidRPr="00D779F7">
        <w:rPr>
          <w:rFonts w:asciiTheme="minorEastAsia" w:eastAsiaTheme="minorEastAsia" w:hAnsiTheme="minorEastAsia"/>
        </w:rPr>
        <w:t>丹陽、豫章、廬陵，皆有山越。</w:t>
      </w:r>
      <w:r w:rsidR="00934453" w:rsidRPr="00D779F7">
        <w:rPr>
          <w:rStyle w:val="01Text"/>
          <w:rFonts w:asciiTheme="minorEastAsia" w:eastAsiaTheme="minorEastAsia" w:hAnsiTheme="minorEastAsia"/>
          <w:sz w:val="21"/>
        </w:rPr>
        <w:t>權還，過豫章，使征虜中郞將呂範平鄱陽、會稽，</w:t>
      </w:r>
      <w:r w:rsidR="00934453" w:rsidRPr="00D779F7">
        <w:rPr>
          <w:rFonts w:asciiTheme="minorEastAsia" w:eastAsiaTheme="minorEastAsia" w:hAnsiTheme="minorEastAsia"/>
        </w:rPr>
        <w:t>呂範傳止云鄱陽，孫權傳則有</w:t>
      </w:r>
      <w:r w:rsidR="00C93935">
        <w:rPr>
          <w:rFonts w:asciiTheme="minorEastAsia" w:eastAsiaTheme="minorEastAsia" w:hAnsiTheme="minorEastAsia"/>
        </w:rPr>
        <w:t>「</w:t>
      </w:r>
      <w:r w:rsidR="00934453" w:rsidRPr="00D779F7">
        <w:rPr>
          <w:rFonts w:asciiTheme="minorEastAsia" w:eastAsiaTheme="minorEastAsia" w:hAnsiTheme="minorEastAsia"/>
        </w:rPr>
        <w:t>會稽</w:t>
      </w:r>
      <w:r w:rsidR="00C93935">
        <w:rPr>
          <w:rFonts w:asciiTheme="minorEastAsia" w:eastAsiaTheme="minorEastAsia" w:hAnsiTheme="minorEastAsia"/>
        </w:rPr>
        <w:t>」</w:t>
      </w:r>
      <w:r w:rsidR="00934453" w:rsidRPr="00D779F7">
        <w:rPr>
          <w:rFonts w:asciiTheme="minorEastAsia" w:eastAsiaTheme="minorEastAsia" w:hAnsiTheme="minorEastAsia"/>
        </w:rPr>
        <w:t>二字，以地里攷之，</w:t>
      </w:r>
      <w:r w:rsidR="00C93935">
        <w:rPr>
          <w:rFonts w:asciiTheme="minorEastAsia" w:eastAsiaTheme="minorEastAsia" w:hAnsiTheme="minorEastAsia"/>
        </w:rPr>
        <w:t>「</w:t>
      </w:r>
      <w:r w:rsidR="00934453" w:rsidRPr="00D779F7">
        <w:rPr>
          <w:rFonts w:asciiTheme="minorEastAsia" w:eastAsiaTheme="minorEastAsia" w:hAnsiTheme="minorEastAsia"/>
        </w:rPr>
        <w:t>會稽</w:t>
      </w:r>
      <w:r w:rsidR="00C93935">
        <w:rPr>
          <w:rFonts w:asciiTheme="minorEastAsia" w:eastAsiaTheme="minorEastAsia" w:hAnsiTheme="minorEastAsia"/>
        </w:rPr>
        <w:t>」</w:t>
      </w:r>
      <w:r w:rsidR="00934453" w:rsidRPr="00D779F7">
        <w:rPr>
          <w:rFonts w:asciiTheme="minorEastAsia" w:eastAsiaTheme="minorEastAsia" w:hAnsiTheme="minorEastAsia"/>
        </w:rPr>
        <w:t>二字衍。</w:t>
      </w:r>
      <w:r w:rsidR="00934453" w:rsidRPr="00D779F7">
        <w:rPr>
          <w:rStyle w:val="01Text"/>
          <w:rFonts w:asciiTheme="minorEastAsia" w:eastAsiaTheme="minorEastAsia" w:hAnsiTheme="minorEastAsia"/>
          <w:sz w:val="21"/>
        </w:rPr>
        <w:t>盪寇中郞將程普討樂安，</w:t>
      </w:r>
      <w:r w:rsidR="00934453" w:rsidRPr="00D779F7">
        <w:rPr>
          <w:rFonts w:asciiTheme="minorEastAsia" w:eastAsiaTheme="minorEastAsia" w:hAnsiTheme="minorEastAsia"/>
        </w:rPr>
        <w:t>晉志及宋志，鄱陽郡有樂安縣，吳立。建安十五年，孫權始分豫章立鄱陽郡。盪寇中郞將，權所置也。</w:t>
      </w:r>
      <w:r w:rsidR="00934453" w:rsidRPr="00D779F7">
        <w:rPr>
          <w:rStyle w:val="01Text"/>
          <w:rFonts w:asciiTheme="minorEastAsia" w:eastAsiaTheme="minorEastAsia" w:hAnsiTheme="minorEastAsia"/>
          <w:sz w:val="21"/>
        </w:rPr>
        <w:t>建昌都尉太史慈領海昏，</w:t>
      </w:r>
      <w:r w:rsidR="00934453" w:rsidRPr="00D779F7">
        <w:rPr>
          <w:rFonts w:asciiTheme="minorEastAsia" w:eastAsiaTheme="minorEastAsia" w:hAnsiTheme="minorEastAsia"/>
        </w:rPr>
        <w:t>和帝永元十六年，分海昏立建昌縣，屬豫章郡。孫策分海昏、建昌六縣，以太史慈為建昌都尉，治海昏。</w:t>
      </w:r>
      <w:r w:rsidR="00934453" w:rsidRPr="00D779F7">
        <w:rPr>
          <w:rStyle w:val="01Text"/>
          <w:rFonts w:asciiTheme="minorEastAsia" w:eastAsiaTheme="minorEastAsia" w:hAnsiTheme="minorEastAsia"/>
          <w:sz w:val="21"/>
        </w:rPr>
        <w:t>以別部司馬黃蓋、韓當、周泰、呂蒙等守劇縣令長，</w:t>
      </w:r>
      <w:r w:rsidR="00934453" w:rsidRPr="00D779F7">
        <w:rPr>
          <w:rFonts w:asciiTheme="minorEastAsia" w:eastAsiaTheme="minorEastAsia" w:hAnsiTheme="minorEastAsia"/>
        </w:rPr>
        <w:t>劇，艱也，甚也，言其地當山越之要，最為艱劇之甚者也。</w:t>
      </w:r>
      <w:r w:rsidR="00934453" w:rsidRPr="00D779F7">
        <w:rPr>
          <w:rStyle w:val="01Text"/>
          <w:rFonts w:asciiTheme="minorEastAsia" w:eastAsiaTheme="minorEastAsia" w:hAnsiTheme="minorEastAsia"/>
          <w:sz w:val="21"/>
        </w:rPr>
        <w:t>討山越，悉平之。建安、漢興、南平民作亂，聚衆各萬餘人，</w:t>
      </w:r>
      <w:r w:rsidR="00934453" w:rsidRPr="00D779F7">
        <w:rPr>
          <w:rFonts w:asciiTheme="minorEastAsia" w:eastAsiaTheme="minorEastAsia" w:hAnsiTheme="minorEastAsia"/>
        </w:rPr>
        <w:t>建安，本冶縣地，會稽南部都尉治焉。建安中，分東侯官置建安縣，用漢年號也，今建寧府地。漢興縣，沈約曰︰漢末立，吳更名吳興。南平縣亦漢末立，晉武平吳，改曰延平，今南劍州地。時皆屬南部都尉。</w:t>
      </w:r>
      <w:r w:rsidR="00934453" w:rsidRPr="00D779F7">
        <w:rPr>
          <w:rStyle w:val="01Text"/>
          <w:rFonts w:asciiTheme="minorEastAsia" w:eastAsiaTheme="minorEastAsia" w:hAnsiTheme="minorEastAsia"/>
          <w:sz w:val="21"/>
        </w:rPr>
        <w:t>權使南部都尉會稽賀齊進討，皆平之，復立縣邑，料出兵萬人；拜齊平東校尉。</w:t>
      </w:r>
      <w:r w:rsidR="00934453" w:rsidRPr="00D779F7">
        <w:rPr>
          <w:rFonts w:asciiTheme="minorEastAsia" w:eastAsiaTheme="minorEastAsia" w:hAnsiTheme="minorEastAsia"/>
        </w:rPr>
        <w:t>會，工外翻。復，如字。料，音聊。校，戶敎翻。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甲申、二○四</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春，正月，曹操濟河，遏淇水入白溝以通糧道。</w:t>
      </w:r>
      <w:r w:rsidR="00934453" w:rsidRPr="00D779F7">
        <w:rPr>
          <w:rFonts w:asciiTheme="minorEastAsia" w:eastAsiaTheme="minorEastAsia" w:hAnsiTheme="minorEastAsia"/>
        </w:rPr>
        <w:t>袁尚在鄴，操將攻之，故通糧道。班志曰︰淇水至黎陽入河。曹操於水口下大枋木以成堰，遏淇水東入白溝。水經註曰︰淇水東過內黃縣南，為白溝。</w:t>
      </w:r>
    </w:p>
    <w:p w:rsidR="00934453" w:rsidRPr="00D779F7" w:rsidRDefault="00934453" w:rsidP="00087F68">
      <w:pPr>
        <w:rPr>
          <w:rFonts w:asciiTheme="minorEastAsia" w:hAnsiTheme="minorEastAsia"/>
        </w:rPr>
      </w:pPr>
      <w:r w:rsidRPr="00D779F7">
        <w:rPr>
          <w:rFonts w:asciiTheme="minorEastAsia" w:hAnsiTheme="minorEastAsia"/>
        </w:rPr>
        <w:t>二月，袁尚復攻袁譚於平原，</w:t>
      </w:r>
      <w:r w:rsidRPr="00D779F7">
        <w:rPr>
          <w:rStyle w:val="00Text"/>
          <w:rFonts w:asciiTheme="minorEastAsia" w:hAnsiTheme="minorEastAsia"/>
        </w:rPr>
        <w:t>復，扶又翻。</w:t>
      </w:r>
      <w:r w:rsidRPr="00D779F7">
        <w:rPr>
          <w:rFonts w:asciiTheme="minorEastAsia" w:hAnsiTheme="minorEastAsia"/>
        </w:rPr>
        <w:t>留其將審配、蘇由守鄴。曹操進軍至洹水，</w:t>
      </w:r>
      <w:r w:rsidRPr="00D779F7">
        <w:rPr>
          <w:rStyle w:val="00Text"/>
          <w:rFonts w:asciiTheme="minorEastAsia" w:hAnsiTheme="minorEastAsia"/>
        </w:rPr>
        <w:t>水經︰洹水出上黨泫氏縣，東過隆慮縣北，又東北出山，逕鄴縣南。洹，于元翻，又音桓。</w:t>
      </w:r>
      <w:r w:rsidRPr="00D779F7">
        <w:rPr>
          <w:rFonts w:asciiTheme="minorEastAsia" w:hAnsiTheme="minorEastAsia"/>
        </w:rPr>
        <w:t>蘇由欲為內應，謀泄，出奔操。操進至鄴，為土山、地道以攻之。尚武安長尹楷屯毛城，以通上黨糧道。</w:t>
      </w:r>
      <w:r w:rsidRPr="00D779F7">
        <w:rPr>
          <w:rStyle w:val="00Text"/>
          <w:rFonts w:asciiTheme="minorEastAsia" w:hAnsiTheme="minorEastAsia"/>
        </w:rPr>
        <w:t>武安縣，屬魏郡，唐洛州地。長，知兩翻；下同。</w:t>
      </w:r>
      <w:r w:rsidRPr="00D779F7">
        <w:rPr>
          <w:rFonts w:asciiTheme="minorEastAsia" w:hAnsiTheme="minorEastAsia"/>
        </w:rPr>
        <w:t>夏，四月，操留曹洪攻鄴，自將擊楷，破之而還；又擊尚將沮鵠於邯鄲，拔之。</w:t>
      </w:r>
      <w:r w:rsidRPr="00D779F7">
        <w:rPr>
          <w:rStyle w:val="00Text"/>
          <w:rFonts w:asciiTheme="minorEastAsia" w:hAnsiTheme="minorEastAsia"/>
        </w:rPr>
        <w:t>裴松之曰︰沮，音葅。河朔間，今猶有此姓。鵠，沮授子也。沮，子余翻。邯鄲，音寒丹。</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易陽令韓範、涉長梁岐皆舉縣降。</w:t>
      </w:r>
      <w:r w:rsidRPr="00D779F7">
        <w:rPr>
          <w:rFonts w:asciiTheme="minorEastAsia" w:eastAsiaTheme="minorEastAsia" w:hAnsiTheme="minorEastAsia"/>
        </w:rPr>
        <w:t>易陽縣，屬趙國。涉縣，蓋漢末分上黨之潞縣置。魏後置廣平郡，二縣皆屬焉。北齊廢涉縣入刈陵縣；隋、唐復置涉縣。宋白曰︰涉縣，因縣南涉河為名。磁州昭義縣理故涉城，永泰元年改名昭義。</w:t>
      </w:r>
      <w:r w:rsidRPr="00D779F7">
        <w:rPr>
          <w:rStyle w:val="01Text"/>
          <w:rFonts w:asciiTheme="minorEastAsia" w:eastAsiaTheme="minorEastAsia" w:hAnsiTheme="minorEastAsia"/>
          <w:sz w:val="21"/>
        </w:rPr>
        <w:t>徐晃言於操曰︰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二袁未破，諸城未下者傾耳而聽，宜旌賞二縣以示諸城。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操從之，範、岐皆賜爵關內侯。黑山賊帥張燕遣使求助，操拜平北將軍。</w:t>
      </w:r>
      <w:r w:rsidRPr="00D779F7">
        <w:rPr>
          <w:rFonts w:asciiTheme="minorEastAsia" w:eastAsiaTheme="minorEastAsia" w:hAnsiTheme="minorEastAsia"/>
        </w:rPr>
        <w:t>晉志曰︰四平止於喪亂時。以河北未平，授以此號。及晉以後，征、鎭、安、平，以次進號。帥，所類翻。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五月，操毀土山、地道，鑿塹圍城，周回四十里，</w:t>
      </w:r>
      <w:r w:rsidRPr="00D779F7">
        <w:rPr>
          <w:rFonts w:asciiTheme="minorEastAsia" w:eastAsiaTheme="minorEastAsia" w:hAnsiTheme="minorEastAsia"/>
        </w:rPr>
        <w:t>土山、地道，急攻也；知非急攻可拔，故鑿塹圍城，絕其內外以久困之。塹，七艷翻。</w:t>
      </w:r>
      <w:r w:rsidRPr="00D779F7">
        <w:rPr>
          <w:rStyle w:val="01Text"/>
          <w:rFonts w:asciiTheme="minorEastAsia" w:eastAsiaTheme="minorEastAsia" w:hAnsiTheme="minorEastAsia"/>
          <w:sz w:val="21"/>
        </w:rPr>
        <w:t>初令淺，示若可越。配望見，笑之，不出爭利。操一夜濬之，廣深二丈，</w:t>
      </w:r>
      <w:r w:rsidRPr="00D779F7">
        <w:rPr>
          <w:rFonts w:asciiTheme="minorEastAsia" w:eastAsiaTheme="minorEastAsia" w:hAnsiTheme="minorEastAsia"/>
        </w:rPr>
        <w:t>廣，古曠翻；深，悉禁翻；度之廣深也。後放此。</w:t>
      </w:r>
      <w:r w:rsidRPr="00D779F7">
        <w:rPr>
          <w:rStyle w:val="01Text"/>
          <w:rFonts w:asciiTheme="minorEastAsia" w:eastAsiaTheme="minorEastAsia" w:hAnsiTheme="minorEastAsia"/>
          <w:sz w:val="21"/>
        </w:rPr>
        <w:t>引漳水以灌之；</w:t>
      </w:r>
      <w:r w:rsidRPr="00D779F7">
        <w:rPr>
          <w:rFonts w:asciiTheme="minorEastAsia" w:eastAsiaTheme="minorEastAsia" w:hAnsiTheme="minorEastAsia"/>
        </w:rPr>
        <w:t>水經註︰漳水過鄴縣西，魏武堨以圍鄴。</w:t>
      </w:r>
      <w:r w:rsidRPr="00D779F7">
        <w:rPr>
          <w:rStyle w:val="01Text"/>
          <w:rFonts w:asciiTheme="minorEastAsia" w:eastAsiaTheme="minorEastAsia" w:hAnsiTheme="minorEastAsia"/>
          <w:sz w:val="21"/>
        </w:rPr>
        <w:t>城中餓死者過半。</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秋，七月，尚將兵萬餘人還救鄴；未到，欲令審配知外動止，先使主簿鉅鹿李孚入城。孚斫問事杖，繫著馬邊，</w:t>
      </w:r>
      <w:r w:rsidRPr="00D779F7">
        <w:rPr>
          <w:rFonts w:asciiTheme="minorEastAsia" w:eastAsiaTheme="minorEastAsia" w:hAnsiTheme="minorEastAsia"/>
        </w:rPr>
        <w:t>問事，卒也，主行杖，猶伍伯之類。問事杖，問事所執杖也。著，直略翻。</w:t>
      </w:r>
      <w:r w:rsidRPr="00D779F7">
        <w:rPr>
          <w:rStyle w:val="01Text"/>
          <w:rFonts w:asciiTheme="minorEastAsia" w:eastAsiaTheme="minorEastAsia" w:hAnsiTheme="minorEastAsia"/>
          <w:sz w:val="21"/>
        </w:rPr>
        <w:t>自著平上幘，</w:t>
      </w:r>
      <w:r w:rsidRPr="00D779F7">
        <w:rPr>
          <w:rFonts w:asciiTheme="minorEastAsia" w:eastAsiaTheme="minorEastAsia" w:hAnsiTheme="minorEastAsia"/>
        </w:rPr>
        <w:t>幘有顏、題，其頻卻摞施巾，連題卻覆之。平上幘者，其上平也。晉志引漢註曰︰冠惠文者宜短耳，今平上幘也；冠進賢者宜長耳，今介幘也。文吏服介幘，武吏服平上幘。著，陟略翻。</w:t>
      </w:r>
      <w:r w:rsidRPr="00D779F7">
        <w:rPr>
          <w:rStyle w:val="01Text"/>
          <w:rFonts w:asciiTheme="minorEastAsia" w:eastAsiaTheme="minorEastAsia" w:hAnsiTheme="minorEastAsia"/>
          <w:sz w:val="21"/>
        </w:rPr>
        <w:t>將三騎，投暮詣鄴下；自稱都督，歷北圍，循表而東，</w:t>
      </w:r>
      <w:r w:rsidRPr="00D779F7">
        <w:rPr>
          <w:rFonts w:asciiTheme="minorEastAsia" w:eastAsiaTheme="minorEastAsia" w:hAnsiTheme="minorEastAsia"/>
        </w:rPr>
        <w:t>表，圍城所立標表也。騎，奇寄翻。</w:t>
      </w:r>
      <w:r w:rsidRPr="00D779F7">
        <w:rPr>
          <w:rStyle w:val="01Text"/>
          <w:rFonts w:asciiTheme="minorEastAsia" w:eastAsiaTheme="minorEastAsia" w:hAnsiTheme="minorEastAsia"/>
          <w:sz w:val="21"/>
        </w:rPr>
        <w:t>步步呵責守圍將士，隨輕重行其罰。遂歷操營前，至南圍，當章門，</w:t>
      </w:r>
      <w:r w:rsidRPr="00D779F7">
        <w:rPr>
          <w:rFonts w:asciiTheme="minorEastAsia" w:eastAsiaTheme="minorEastAsia" w:hAnsiTheme="minorEastAsia"/>
        </w:rPr>
        <w:t>鄴城有七門，正南曰章門，亦曰中陽門。</w:t>
      </w:r>
      <w:r w:rsidRPr="00D779F7">
        <w:rPr>
          <w:rStyle w:val="01Text"/>
          <w:rFonts w:asciiTheme="minorEastAsia" w:eastAsiaTheme="minorEastAsia" w:hAnsiTheme="minorEastAsia"/>
          <w:sz w:val="21"/>
        </w:rPr>
        <w:t>復責怒守圍者，收縛之。因開其圍，馳到城下，呼城上人，城上人以繩引，孚得入。</w:t>
      </w:r>
      <w:r w:rsidRPr="00D779F7">
        <w:rPr>
          <w:rFonts w:asciiTheme="minorEastAsia" w:eastAsiaTheme="minorEastAsia" w:hAnsiTheme="minorEastAsia"/>
        </w:rPr>
        <w:t>不先經操營前，則守圍者必疑，不可得而收縛，圍亦不可開矣。孚之來也，其定計固指從章門入也。復，扶又翻；下同。</w:t>
      </w:r>
      <w:r w:rsidRPr="00D779F7">
        <w:rPr>
          <w:rStyle w:val="01Text"/>
          <w:rFonts w:asciiTheme="minorEastAsia" w:eastAsiaTheme="minorEastAsia" w:hAnsiTheme="minorEastAsia"/>
          <w:sz w:val="21"/>
        </w:rPr>
        <w:t>配等見孚，悲喜，鼓譟稱萬歲。守圍者以狀聞，操笑曰︰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此非徒得入也，方且復出。</w:t>
      </w:r>
      <w:r w:rsidR="00C93935">
        <w:rPr>
          <w:rStyle w:val="01Text"/>
          <w:rFonts w:asciiTheme="minorEastAsia" w:eastAsiaTheme="minorEastAsia" w:hAnsiTheme="minorEastAsia"/>
          <w:sz w:val="21"/>
        </w:rPr>
        <w:t>」</w:t>
      </w:r>
      <w:r w:rsidRPr="00D779F7">
        <w:rPr>
          <w:rFonts w:asciiTheme="minorEastAsia" w:eastAsiaTheme="minorEastAsia" w:hAnsiTheme="minorEastAsia"/>
        </w:rPr>
        <w:t>操知其復出，非不欲嚴為之防也，審孚所以得入之由，服其多智，有不可得而防者也。</w:t>
      </w:r>
      <w:r w:rsidRPr="00D779F7">
        <w:rPr>
          <w:rStyle w:val="01Text"/>
          <w:rFonts w:asciiTheme="minorEastAsia" w:eastAsiaTheme="minorEastAsia" w:hAnsiTheme="minorEastAsia"/>
          <w:sz w:val="21"/>
        </w:rPr>
        <w:t>孚知外圍益急，不可復冒，乃請配悉出城中老弱以省穀，夜，簡別數千人，皆使持白幡，從三門並出降。</w:t>
      </w:r>
      <w:r w:rsidRPr="00D779F7">
        <w:rPr>
          <w:rFonts w:asciiTheme="minorEastAsia" w:eastAsiaTheme="minorEastAsia" w:hAnsiTheme="minorEastAsia"/>
        </w:rPr>
        <w:t>鄴城南面三門曰︰鳳陽門、中陽門、廣陽門。簡別，彼列翻。降，戶江翻；下同。</w:t>
      </w:r>
      <w:r w:rsidRPr="00D779F7">
        <w:rPr>
          <w:rStyle w:val="01Text"/>
          <w:rFonts w:asciiTheme="minorEastAsia" w:eastAsiaTheme="minorEastAsia" w:hAnsiTheme="minorEastAsia"/>
          <w:sz w:val="21"/>
        </w:rPr>
        <w:t>孚復將三騎作降人服，隨輩夜出，突圍得去。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尚兵旣至，諸將皆以為︰</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此歸師，人自為戰，不如避之。</w:t>
      </w:r>
      <w:r w:rsidR="00C93935">
        <w:rPr>
          <w:rStyle w:val="01Text"/>
          <w:rFonts w:asciiTheme="minorEastAsia" w:eastAsiaTheme="minorEastAsia" w:hAnsiTheme="minorEastAsia"/>
          <w:sz w:val="21"/>
        </w:rPr>
        <w:t>」</w:t>
      </w:r>
      <w:r w:rsidRPr="00D779F7">
        <w:rPr>
          <w:rFonts w:asciiTheme="minorEastAsia" w:eastAsiaTheme="minorEastAsia" w:hAnsiTheme="minorEastAsia"/>
        </w:rPr>
        <w:t>兵法曰︰歸師勿遏。</w:t>
      </w:r>
      <w:r w:rsidRPr="00D779F7">
        <w:rPr>
          <w:rStyle w:val="01Text"/>
          <w:rFonts w:asciiTheme="minorEastAsia" w:eastAsiaTheme="minorEastAsia" w:hAnsiTheme="minorEastAsia"/>
          <w:sz w:val="21"/>
        </w:rPr>
        <w:t>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尚從大道來，當避之；若循西山來者，此成禽耳。</w:t>
      </w:r>
      <w:r w:rsidR="00C93935">
        <w:rPr>
          <w:rStyle w:val="01Text"/>
          <w:rFonts w:asciiTheme="minorEastAsia" w:eastAsiaTheme="minorEastAsia" w:hAnsiTheme="minorEastAsia"/>
          <w:sz w:val="21"/>
        </w:rPr>
        <w:t>」</w:t>
      </w:r>
      <w:r w:rsidRPr="00D779F7">
        <w:rPr>
          <w:rFonts w:asciiTheme="minorEastAsia" w:eastAsiaTheme="minorEastAsia" w:hAnsiTheme="minorEastAsia"/>
        </w:rPr>
        <w:t>從大道來則人懷救根本，不顧勝敗，有必死之志；循山而來，則其戰可前可卻，人有依險自全之心，無同力致命之意。操所以料尚者如此，兵法所謂</w:t>
      </w:r>
      <w:r w:rsidR="00C93935">
        <w:rPr>
          <w:rFonts w:asciiTheme="minorEastAsia" w:eastAsiaTheme="minorEastAsia" w:hAnsiTheme="minorEastAsia"/>
        </w:rPr>
        <w:t>「</w:t>
      </w:r>
      <w:r w:rsidRPr="00D779F7">
        <w:rPr>
          <w:rFonts w:asciiTheme="minorEastAsia" w:eastAsiaTheme="minorEastAsia" w:hAnsiTheme="minorEastAsia"/>
        </w:rPr>
        <w:t>觀敵之動</w:t>
      </w:r>
      <w:r w:rsidR="00C93935">
        <w:rPr>
          <w:rFonts w:asciiTheme="minorEastAsia" w:eastAsiaTheme="minorEastAsia" w:hAnsiTheme="minorEastAsia"/>
        </w:rPr>
        <w:t>」</w:t>
      </w:r>
      <w:r w:rsidRPr="00D779F7">
        <w:rPr>
          <w:rFonts w:asciiTheme="minorEastAsia" w:eastAsiaTheme="minorEastAsia" w:hAnsiTheme="minorEastAsia"/>
        </w:rPr>
        <w:t>者也。</w:t>
      </w:r>
      <w:r w:rsidRPr="00D779F7">
        <w:rPr>
          <w:rStyle w:val="01Text"/>
          <w:rFonts w:asciiTheme="minorEastAsia" w:eastAsiaTheme="minorEastAsia" w:hAnsiTheme="minorEastAsia"/>
          <w:sz w:val="21"/>
        </w:rPr>
        <w:t>尚果循西山來，東至陽平亭，去鄴十七里，臨滏水為營。</w:t>
      </w:r>
      <w:r w:rsidRPr="00D779F7">
        <w:rPr>
          <w:rFonts w:asciiTheme="minorEastAsia" w:eastAsiaTheme="minorEastAsia" w:hAnsiTheme="minorEastAsia"/>
        </w:rPr>
        <w:t>郡國志︰鄴有滏水。左思魏都賦曰︰北臨漳、滏，則冬夏異沼。註云︰鄴北有滏水，水熱，故名滏口。</w:t>
      </w:r>
      <w:r w:rsidRPr="00D779F7">
        <w:rPr>
          <w:rStyle w:val="01Text"/>
          <w:rFonts w:asciiTheme="minorEastAsia" w:eastAsiaTheme="minorEastAsia" w:hAnsiTheme="minorEastAsia"/>
          <w:sz w:val="21"/>
        </w:rPr>
        <w:t>夜，舉火以示城中，城中亦舉火相應。配出兵城北，欲與尚對決圍。操逆擊之，敗還，尚亦破走，依曲漳為營，</w:t>
      </w:r>
      <w:r w:rsidRPr="00D779F7">
        <w:rPr>
          <w:rFonts w:asciiTheme="minorEastAsia" w:eastAsiaTheme="minorEastAsia" w:hAnsiTheme="minorEastAsia"/>
        </w:rPr>
        <w:t>賢曰︰漳水之曲也。</w:t>
      </w:r>
      <w:r w:rsidRPr="00D779F7">
        <w:rPr>
          <w:rStyle w:val="01Text"/>
          <w:rFonts w:asciiTheme="minorEastAsia" w:eastAsiaTheme="minorEastAsia" w:hAnsiTheme="minorEastAsia"/>
          <w:sz w:val="21"/>
        </w:rPr>
        <w:t>操遂圍之。未合，尚懼，遣使求降；操不聽，圍之益急。尚夜遁，保祁山，</w:t>
      </w:r>
      <w:r w:rsidRPr="00D779F7">
        <w:rPr>
          <w:rFonts w:asciiTheme="minorEastAsia" w:eastAsiaTheme="minorEastAsia" w:hAnsiTheme="minorEastAsia"/>
        </w:rPr>
        <w:t>陳壽魏武紀作</w:t>
      </w:r>
      <w:r w:rsidR="00C93935">
        <w:rPr>
          <w:rFonts w:asciiTheme="minorEastAsia" w:eastAsiaTheme="minorEastAsia" w:hAnsiTheme="minorEastAsia"/>
        </w:rPr>
        <w:t>「</w:t>
      </w:r>
      <w:r w:rsidRPr="00D779F7">
        <w:rPr>
          <w:rFonts w:asciiTheme="minorEastAsia" w:eastAsiaTheme="minorEastAsia" w:hAnsiTheme="minorEastAsia"/>
        </w:rPr>
        <w:t>祁山</w:t>
      </w:r>
      <w:r w:rsidR="00C93935">
        <w:rPr>
          <w:rFonts w:asciiTheme="minorEastAsia" w:eastAsiaTheme="minorEastAsia" w:hAnsiTheme="minorEastAsia"/>
        </w:rPr>
        <w:t>」</w:t>
      </w:r>
      <w:r w:rsidRPr="00D779F7">
        <w:rPr>
          <w:rFonts w:asciiTheme="minorEastAsia" w:eastAsiaTheme="minorEastAsia" w:hAnsiTheme="minorEastAsia"/>
        </w:rPr>
        <w:t>，袁紹傳作</w:t>
      </w:r>
      <w:r w:rsidR="00C93935">
        <w:rPr>
          <w:rFonts w:asciiTheme="minorEastAsia" w:eastAsiaTheme="minorEastAsia" w:hAnsiTheme="minorEastAsia"/>
        </w:rPr>
        <w:t>「</w:t>
      </w:r>
      <w:r w:rsidRPr="00D779F7">
        <w:rPr>
          <w:rFonts w:asciiTheme="minorEastAsia" w:eastAsiaTheme="minorEastAsia" w:hAnsiTheme="minorEastAsia"/>
        </w:rPr>
        <w:t>濫口</w:t>
      </w:r>
      <w:r w:rsidR="00C93935">
        <w:rPr>
          <w:rFonts w:asciiTheme="minorEastAsia" w:eastAsiaTheme="minorEastAsia" w:hAnsiTheme="minorEastAsia"/>
        </w:rPr>
        <w:t>」</w:t>
      </w:r>
      <w:r w:rsidRPr="00D779F7">
        <w:rPr>
          <w:rFonts w:asciiTheme="minorEastAsia" w:eastAsiaTheme="minorEastAsia" w:hAnsiTheme="minorEastAsia"/>
        </w:rPr>
        <w:t>，范史·袁紹傳作</w:t>
      </w:r>
      <w:r w:rsidR="00C93935">
        <w:rPr>
          <w:rFonts w:asciiTheme="minorEastAsia" w:eastAsiaTheme="minorEastAsia" w:hAnsiTheme="minorEastAsia"/>
        </w:rPr>
        <w:t>「</w:t>
      </w:r>
      <w:r w:rsidRPr="00D779F7">
        <w:rPr>
          <w:rFonts w:asciiTheme="minorEastAsia" w:eastAsiaTheme="minorEastAsia" w:hAnsiTheme="minorEastAsia"/>
        </w:rPr>
        <w:t>藍口</w:t>
      </w:r>
      <w:r w:rsidR="00C93935">
        <w:rPr>
          <w:rFonts w:asciiTheme="minorEastAsia" w:eastAsiaTheme="minorEastAsia" w:hAnsiTheme="minorEastAsia"/>
        </w:rPr>
        <w:t>」</w:t>
      </w:r>
      <w:r w:rsidRPr="00D779F7">
        <w:rPr>
          <w:rFonts w:asciiTheme="minorEastAsia" w:eastAsiaTheme="minorEastAsia" w:hAnsiTheme="minorEastAsia"/>
        </w:rPr>
        <w:t>。賢註曰︰相州安陽縣界有藍嵯山，與鄴相近，蓋藍山之口。考異曰︰魏志·紹傳云，</w:t>
      </w:r>
      <w:r w:rsidR="00C93935">
        <w:rPr>
          <w:rFonts w:asciiTheme="minorEastAsia" w:eastAsiaTheme="minorEastAsia" w:hAnsiTheme="minorEastAsia"/>
        </w:rPr>
        <w:t>「</w:t>
      </w:r>
      <w:r w:rsidRPr="00D779F7">
        <w:rPr>
          <w:rFonts w:asciiTheme="minorEastAsia" w:eastAsiaTheme="minorEastAsia" w:hAnsiTheme="minorEastAsia"/>
        </w:rPr>
        <w:t>還走濫口</w:t>
      </w:r>
      <w:r w:rsidR="00C93935">
        <w:rPr>
          <w:rFonts w:asciiTheme="minorEastAsia" w:eastAsiaTheme="minorEastAsia" w:hAnsiTheme="minorEastAsia"/>
        </w:rPr>
        <w:t>」</w:t>
      </w:r>
      <w:r w:rsidRPr="00D779F7">
        <w:rPr>
          <w:rFonts w:asciiTheme="minorEastAsia" w:eastAsiaTheme="minorEastAsia" w:hAnsiTheme="minorEastAsia"/>
        </w:rPr>
        <w:t>，范書作</w:t>
      </w:r>
      <w:r w:rsidR="00C93935">
        <w:rPr>
          <w:rFonts w:asciiTheme="minorEastAsia" w:eastAsiaTheme="minorEastAsia" w:hAnsiTheme="minorEastAsia"/>
        </w:rPr>
        <w:t>「</w:t>
      </w:r>
      <w:r w:rsidRPr="00D779F7">
        <w:rPr>
          <w:rFonts w:asciiTheme="minorEastAsia" w:eastAsiaTheme="minorEastAsia" w:hAnsiTheme="minorEastAsia"/>
        </w:rPr>
        <w:t>藍口</w:t>
      </w:r>
      <w:r w:rsidR="00C93935">
        <w:rPr>
          <w:rFonts w:asciiTheme="minorEastAsia" w:eastAsiaTheme="minorEastAsia" w:hAnsiTheme="minorEastAsia"/>
        </w:rPr>
        <w:t>」</w:t>
      </w:r>
      <w:r w:rsidRPr="00D779F7">
        <w:rPr>
          <w:rFonts w:asciiTheme="minorEastAsia" w:eastAsiaTheme="minorEastAsia" w:hAnsiTheme="minorEastAsia"/>
        </w:rPr>
        <w:t>。今從魏武紀。</w:t>
      </w:r>
      <w:r w:rsidRPr="00D779F7">
        <w:rPr>
          <w:rStyle w:val="01Text"/>
          <w:rFonts w:asciiTheme="minorEastAsia" w:eastAsiaTheme="minorEastAsia" w:hAnsiTheme="minorEastAsia"/>
          <w:sz w:val="21"/>
        </w:rPr>
        <w:t>操復進圍之；</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尚將馬延、張顗等臨陳降，衆大潰，尚奔中山。盡收其輜重，</w:t>
      </w:r>
      <w:r w:rsidRPr="00D779F7">
        <w:rPr>
          <w:rFonts w:asciiTheme="minorEastAsia" w:eastAsiaTheme="minorEastAsia" w:hAnsiTheme="minorEastAsia"/>
        </w:rPr>
        <w:t>陳，讀曰陣。重，直用翻。</w:t>
      </w:r>
      <w:r w:rsidRPr="00D779F7">
        <w:rPr>
          <w:rStyle w:val="01Text"/>
          <w:rFonts w:asciiTheme="minorEastAsia" w:eastAsiaTheme="minorEastAsia" w:hAnsiTheme="minorEastAsia"/>
          <w:sz w:val="21"/>
        </w:rPr>
        <w:t>得尚印綬、節鉞及衣物，以示城中，城中崩沮。</w:t>
      </w:r>
      <w:r w:rsidRPr="00D779F7">
        <w:rPr>
          <w:rFonts w:asciiTheme="minorEastAsia" w:eastAsiaTheme="minorEastAsia" w:hAnsiTheme="minorEastAsia"/>
        </w:rPr>
        <w:t>沮，在呂翻。</w:t>
      </w:r>
      <w:r w:rsidRPr="00D779F7">
        <w:rPr>
          <w:rStyle w:val="01Text"/>
          <w:rFonts w:asciiTheme="minorEastAsia" w:eastAsiaTheme="minorEastAsia" w:hAnsiTheme="minorEastAsia"/>
          <w:sz w:val="21"/>
        </w:rPr>
        <w:t>審配令士卒曰︰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堅守死戰！操軍疲矣，幽州方至，</w:t>
      </w:r>
      <w:r w:rsidRPr="00D779F7">
        <w:rPr>
          <w:rFonts w:asciiTheme="minorEastAsia" w:eastAsiaTheme="minorEastAsia" w:hAnsiTheme="minorEastAsia"/>
        </w:rPr>
        <w:t>幽州，謂袁熙也。</w:t>
      </w:r>
      <w:r w:rsidRPr="00D779F7">
        <w:rPr>
          <w:rStyle w:val="01Text"/>
          <w:rFonts w:asciiTheme="minorEastAsia" w:eastAsiaTheme="minorEastAsia" w:hAnsiTheme="minorEastAsia"/>
          <w:sz w:val="21"/>
        </w:rPr>
        <w:t>何憂無主！</w:t>
      </w:r>
      <w:r w:rsidR="00C93935">
        <w:rPr>
          <w:rStyle w:val="01Text"/>
          <w:rFonts w:asciiTheme="minorEastAsia" w:eastAsiaTheme="minorEastAsia" w:hAnsiTheme="minorEastAsia"/>
          <w:sz w:val="21"/>
        </w:rPr>
        <w:t>」</w:t>
      </w:r>
      <w:r w:rsidRPr="00D779F7">
        <w:rPr>
          <w:rFonts w:asciiTheme="minorEastAsia" w:eastAsiaTheme="minorEastAsia" w:hAnsiTheme="minorEastAsia"/>
        </w:rPr>
        <w:t>配以此安衆心，可謂忠勇矣。</w:t>
      </w:r>
      <w:r w:rsidRPr="00D779F7">
        <w:rPr>
          <w:rStyle w:val="01Text"/>
          <w:rFonts w:asciiTheme="minorEastAsia" w:eastAsiaTheme="minorEastAsia" w:hAnsiTheme="minorEastAsia"/>
          <w:sz w:val="21"/>
        </w:rPr>
        <w:t>操出行圍，</w:t>
      </w:r>
      <w:r w:rsidRPr="00D779F7">
        <w:rPr>
          <w:rFonts w:asciiTheme="minorEastAsia" w:eastAsiaTheme="minorEastAsia" w:hAnsiTheme="minorEastAsia"/>
        </w:rPr>
        <w:t>巡行長圍也。行，下更翻。</w:t>
      </w:r>
      <w:r w:rsidRPr="00D779F7">
        <w:rPr>
          <w:rStyle w:val="01Text"/>
          <w:rFonts w:asciiTheme="minorEastAsia" w:eastAsiaTheme="minorEastAsia" w:hAnsiTheme="minorEastAsia"/>
          <w:sz w:val="21"/>
        </w:rPr>
        <w:t>配伏弩射之，幾中。</w:t>
      </w:r>
      <w:r w:rsidRPr="00D779F7">
        <w:rPr>
          <w:rFonts w:asciiTheme="minorEastAsia" w:eastAsiaTheme="minorEastAsia" w:hAnsiTheme="minorEastAsia"/>
        </w:rPr>
        <w:t>射，而亦翻。幾，居希翻。中，竹仲翻。</w:t>
      </w:r>
    </w:p>
    <w:p w:rsidR="00934453" w:rsidRPr="00D779F7" w:rsidRDefault="00934453" w:rsidP="00087F68">
      <w:pPr>
        <w:rPr>
          <w:rFonts w:asciiTheme="minorEastAsia" w:hAnsiTheme="minorEastAsia"/>
        </w:rPr>
      </w:pPr>
      <w:r w:rsidRPr="00D779F7">
        <w:rPr>
          <w:rFonts w:asciiTheme="minorEastAsia" w:hAnsiTheme="minorEastAsia"/>
        </w:rPr>
        <w:t>配兄子榮為東門校尉，</w:t>
      </w:r>
      <w:r w:rsidRPr="00D779F7">
        <w:rPr>
          <w:rStyle w:val="00Text"/>
          <w:rFonts w:asciiTheme="minorEastAsia" w:hAnsiTheme="minorEastAsia"/>
        </w:rPr>
        <w:t>鄴城東門曰建春門。七門之名，蓋皆石氏所命也。</w:t>
      </w:r>
      <w:r w:rsidRPr="00D779F7">
        <w:rPr>
          <w:rFonts w:asciiTheme="minorEastAsia" w:hAnsiTheme="minorEastAsia"/>
        </w:rPr>
        <w:t>八月，戊寅，榮夜開門內操兵。</w:t>
      </w:r>
      <w:r w:rsidRPr="00D779F7">
        <w:rPr>
          <w:rStyle w:val="00Text"/>
          <w:rFonts w:asciiTheme="minorEastAsia" w:hAnsiTheme="minorEastAsia"/>
        </w:rPr>
        <w:t>內，讀曰納。</w:t>
      </w:r>
      <w:r w:rsidRPr="00D779F7">
        <w:rPr>
          <w:rFonts w:asciiTheme="minorEastAsia" w:hAnsiTheme="minorEastAsia"/>
        </w:rPr>
        <w:t>配拒戰城中，操兵生獲之。辛評家繫鄴獄，辛毗馳往，欲解之，已悉為配所殺。操兵縛配詣帳下，毗逆以馬鞭擊其頭，罵之曰︰</w:t>
      </w:r>
      <w:r w:rsidR="00C93935">
        <w:rPr>
          <w:rFonts w:asciiTheme="minorEastAsia" w:hAnsiTheme="minorEastAsia"/>
        </w:rPr>
        <w:t>「</w:t>
      </w:r>
      <w:r w:rsidRPr="00D779F7">
        <w:rPr>
          <w:rFonts w:asciiTheme="minorEastAsia" w:hAnsiTheme="minorEastAsia"/>
        </w:rPr>
        <w:t>奴，汝今日眞死矣！</w:t>
      </w:r>
      <w:r w:rsidR="00C93935">
        <w:rPr>
          <w:rFonts w:asciiTheme="minorEastAsia" w:hAnsiTheme="minorEastAsia"/>
        </w:rPr>
        <w:t>」</w:t>
      </w:r>
      <w:r w:rsidRPr="00D779F7">
        <w:rPr>
          <w:rFonts w:asciiTheme="minorEastAsia" w:hAnsiTheme="minorEastAsia"/>
        </w:rPr>
        <w:t>配顧曰︰</w:t>
      </w:r>
      <w:r w:rsidR="00C93935">
        <w:rPr>
          <w:rFonts w:asciiTheme="minorEastAsia" w:hAnsiTheme="minorEastAsia"/>
        </w:rPr>
        <w:t>「</w:t>
      </w:r>
      <w:r w:rsidRPr="00D779F7">
        <w:rPr>
          <w:rFonts w:asciiTheme="minorEastAsia" w:hAnsiTheme="minorEastAsia"/>
        </w:rPr>
        <w:t>狗輩，正由汝曹，破我冀州，恨不得殺汝也；且汝今日能殺生我邪！</w:t>
      </w:r>
      <w:r w:rsidR="00C93935">
        <w:rPr>
          <w:rFonts w:asciiTheme="minorEastAsia" w:hAnsiTheme="minorEastAsia"/>
        </w:rPr>
        <w:t>」</w:t>
      </w:r>
      <w:r w:rsidRPr="00D779F7">
        <w:rPr>
          <w:rStyle w:val="00Text"/>
          <w:rFonts w:asciiTheme="minorEastAsia" w:hAnsiTheme="minorEastAsia"/>
        </w:rPr>
        <w:t>言殺生由曹操，不由辛毗。</w:t>
      </w:r>
      <w:r w:rsidRPr="00D779F7">
        <w:rPr>
          <w:rFonts w:asciiTheme="minorEastAsia" w:hAnsiTheme="minorEastAsia"/>
        </w:rPr>
        <w:t>有頃，操引見，謂配曰︰</w:t>
      </w:r>
      <w:r w:rsidR="00C93935">
        <w:rPr>
          <w:rFonts w:asciiTheme="minorEastAsia" w:hAnsiTheme="minorEastAsia"/>
        </w:rPr>
        <w:t>「</w:t>
      </w:r>
      <w:r w:rsidRPr="00D779F7">
        <w:rPr>
          <w:rFonts w:asciiTheme="minorEastAsia" w:hAnsiTheme="minorEastAsia"/>
        </w:rPr>
        <w:t>曩日孤之行圍，何弩之多也！</w:t>
      </w:r>
      <w:r w:rsidR="00C93935">
        <w:rPr>
          <w:rFonts w:asciiTheme="minorEastAsia" w:hAnsiTheme="minorEastAsia"/>
        </w:rPr>
        <w:t>」</w:t>
      </w:r>
      <w:r w:rsidRPr="00D779F7">
        <w:rPr>
          <w:rFonts w:asciiTheme="minorEastAsia" w:hAnsiTheme="minorEastAsia"/>
        </w:rPr>
        <w:t>配曰︰</w:t>
      </w:r>
      <w:r w:rsidR="00C93935">
        <w:rPr>
          <w:rFonts w:asciiTheme="minorEastAsia" w:hAnsiTheme="minorEastAsia"/>
        </w:rPr>
        <w:t>「</w:t>
      </w:r>
      <w:r w:rsidRPr="00D779F7">
        <w:rPr>
          <w:rFonts w:asciiTheme="minorEastAsia" w:hAnsiTheme="minorEastAsia"/>
        </w:rPr>
        <w:t>猶恨其少！</w:t>
      </w:r>
      <w:r w:rsidR="00C93935">
        <w:rPr>
          <w:rFonts w:asciiTheme="minorEastAsia" w:hAnsiTheme="minorEastAsia"/>
        </w:rPr>
        <w:t>」</w:t>
      </w:r>
      <w:r w:rsidRPr="00D779F7">
        <w:rPr>
          <w:rStyle w:val="00Text"/>
          <w:rFonts w:asciiTheme="minorEastAsia" w:hAnsiTheme="minorEastAsia"/>
        </w:rPr>
        <w:t>謂射操不中也。少，詩沼翻。</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卿忠於袁氏，亦自不得不爾。</w:t>
      </w:r>
      <w:r w:rsidR="00C93935">
        <w:rPr>
          <w:rFonts w:asciiTheme="minorEastAsia" w:hAnsiTheme="minorEastAsia"/>
        </w:rPr>
        <w:t>」</w:t>
      </w:r>
      <w:r w:rsidRPr="00D779F7">
        <w:rPr>
          <w:rFonts w:asciiTheme="minorEastAsia" w:hAnsiTheme="minorEastAsia"/>
        </w:rPr>
        <w:t>意欲活之。配意氣壯烈，終無橈辭，</w:t>
      </w:r>
      <w:r w:rsidRPr="00D779F7">
        <w:rPr>
          <w:rStyle w:val="00Text"/>
          <w:rFonts w:asciiTheme="minorEastAsia" w:hAnsiTheme="minorEastAsia"/>
        </w:rPr>
        <w:t>橈，奴敎翻，曲也。</w:t>
      </w:r>
      <w:r w:rsidRPr="00D779F7">
        <w:rPr>
          <w:rFonts w:asciiTheme="minorEastAsia" w:hAnsiTheme="minorEastAsia"/>
        </w:rPr>
        <w:t>而辛毗等號哭不已，</w:t>
      </w:r>
      <w:r w:rsidRPr="00D779F7">
        <w:rPr>
          <w:rStyle w:val="00Text"/>
          <w:rFonts w:asciiTheme="minorEastAsia" w:hAnsiTheme="minorEastAsia"/>
        </w:rPr>
        <w:t>號，戶刀翻。</w:t>
      </w:r>
      <w:r w:rsidRPr="00D779F7">
        <w:rPr>
          <w:rFonts w:asciiTheme="minorEastAsia" w:hAnsiTheme="minorEastAsia"/>
        </w:rPr>
        <w:t>遂斬之。冀州人張子謙先降，素與配不善，笑謂配曰︰</w:t>
      </w:r>
      <w:r w:rsidR="00C93935">
        <w:rPr>
          <w:rFonts w:asciiTheme="minorEastAsia" w:hAnsiTheme="minorEastAsia"/>
        </w:rPr>
        <w:t>「</w:t>
      </w:r>
      <w:r w:rsidRPr="00D779F7">
        <w:rPr>
          <w:rFonts w:asciiTheme="minorEastAsia" w:hAnsiTheme="minorEastAsia"/>
        </w:rPr>
        <w:t>正南，</w:t>
      </w:r>
      <w:r w:rsidRPr="00D779F7">
        <w:rPr>
          <w:rStyle w:val="00Text"/>
          <w:rFonts w:asciiTheme="minorEastAsia" w:hAnsiTheme="minorEastAsia"/>
        </w:rPr>
        <w:t>審配字正南。</w:t>
      </w:r>
      <w:r w:rsidRPr="00D779F7">
        <w:rPr>
          <w:rFonts w:asciiTheme="minorEastAsia" w:hAnsiTheme="minorEastAsia"/>
        </w:rPr>
        <w:t>卿竟何如我？</w:t>
      </w:r>
      <w:r w:rsidR="00C93935">
        <w:rPr>
          <w:rFonts w:asciiTheme="minorEastAsia" w:hAnsiTheme="minorEastAsia"/>
        </w:rPr>
        <w:t>」</w:t>
      </w:r>
      <w:r w:rsidRPr="00D779F7">
        <w:rPr>
          <w:rFonts w:asciiTheme="minorEastAsia" w:hAnsiTheme="minorEastAsia"/>
        </w:rPr>
        <w:t>配厲聲曰︰</w:t>
      </w:r>
      <w:r w:rsidR="00C93935">
        <w:rPr>
          <w:rFonts w:asciiTheme="minorEastAsia" w:hAnsiTheme="minorEastAsia"/>
        </w:rPr>
        <w:t>「</w:t>
      </w:r>
      <w:r w:rsidRPr="00D779F7">
        <w:rPr>
          <w:rFonts w:asciiTheme="minorEastAsia" w:hAnsiTheme="minorEastAsia"/>
        </w:rPr>
        <w:t>汝為降虜，審配為忠臣，雖死，豈羨汝生邪！</w:t>
      </w:r>
      <w:r w:rsidR="00C93935">
        <w:rPr>
          <w:rFonts w:asciiTheme="minorEastAsia" w:hAnsiTheme="minorEastAsia"/>
        </w:rPr>
        <w:t>」</w:t>
      </w:r>
      <w:r w:rsidRPr="00D779F7">
        <w:rPr>
          <w:rFonts w:asciiTheme="minorEastAsia" w:hAnsiTheme="minorEastAsia"/>
        </w:rPr>
        <w:t>臨行刑，叱持兵者令北向，曰︰</w:t>
      </w:r>
      <w:r w:rsidR="00C93935">
        <w:rPr>
          <w:rFonts w:asciiTheme="minorEastAsia" w:hAnsiTheme="minorEastAsia"/>
        </w:rPr>
        <w:t>「</w:t>
      </w:r>
      <w:r w:rsidRPr="00D779F7">
        <w:rPr>
          <w:rFonts w:asciiTheme="minorEastAsia" w:hAnsiTheme="minorEastAsia"/>
        </w:rPr>
        <w:t>我君在北也。</w:t>
      </w:r>
      <w:r w:rsidR="00C93935">
        <w:rPr>
          <w:rFonts w:asciiTheme="minorEastAsia" w:hAnsiTheme="minorEastAsia"/>
        </w:rPr>
        <w:t>」</w:t>
      </w:r>
      <w:r w:rsidRPr="00D779F7">
        <w:rPr>
          <w:rStyle w:val="00Text"/>
          <w:rFonts w:asciiTheme="minorEastAsia" w:hAnsiTheme="minorEastAsia"/>
        </w:rPr>
        <w:t>袁紹下士，能盡死以效節者，審配一人而已。我君在北，謂袁尚已北奔也。</w:t>
      </w:r>
      <w:r w:rsidRPr="00D779F7">
        <w:rPr>
          <w:rFonts w:asciiTheme="minorEastAsia" w:hAnsiTheme="minorEastAsia"/>
        </w:rPr>
        <w:t>操乃臨祀紹墓，哭之流涕；慰勞紹妻，還其家人寶物，賜雜繒絮，稟食之。</w:t>
      </w:r>
      <w:r w:rsidRPr="00D779F7">
        <w:rPr>
          <w:rStyle w:val="00Text"/>
          <w:rFonts w:asciiTheme="minorEastAsia" w:hAnsiTheme="minorEastAsia"/>
        </w:rPr>
        <w:t>勞，力到翻。繒，慈陵翻。食，讀曰飤。</w:t>
      </w:r>
    </w:p>
    <w:p w:rsidR="00934453" w:rsidRPr="00D779F7" w:rsidRDefault="00934453" w:rsidP="00087F68">
      <w:pPr>
        <w:rPr>
          <w:rFonts w:asciiTheme="minorEastAsia" w:hAnsiTheme="minorEastAsia"/>
        </w:rPr>
      </w:pPr>
      <w:r w:rsidRPr="00D779F7">
        <w:rPr>
          <w:rFonts w:asciiTheme="minorEastAsia" w:hAnsiTheme="minorEastAsia"/>
        </w:rPr>
        <w:t>初，袁紹與操共起兵，紹問操曰︰</w:t>
      </w:r>
      <w:r w:rsidR="00C93935">
        <w:rPr>
          <w:rFonts w:asciiTheme="minorEastAsia" w:hAnsiTheme="minorEastAsia"/>
        </w:rPr>
        <w:t>「</w:t>
      </w:r>
      <w:r w:rsidRPr="00D779F7">
        <w:rPr>
          <w:rFonts w:asciiTheme="minorEastAsia" w:hAnsiTheme="minorEastAsia"/>
        </w:rPr>
        <w:t>若事不輯，則方面何所可據？</w:t>
      </w:r>
      <w:r w:rsidR="00C93935">
        <w:rPr>
          <w:rFonts w:asciiTheme="minorEastAsia" w:hAnsiTheme="minorEastAsia"/>
        </w:rPr>
        <w:t>」</w:t>
      </w:r>
      <w:r w:rsidRPr="00D779F7">
        <w:rPr>
          <w:rStyle w:val="00Text"/>
          <w:rFonts w:asciiTheme="minorEastAsia" w:hAnsiTheme="minorEastAsia"/>
        </w:rPr>
        <w:t>輯，猶集也，集，成也。觀紹此言，則起兵之時，固無勤王之心而有割據之志矣。</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足下意以為何如？</w:t>
      </w:r>
      <w:r w:rsidR="00C93935">
        <w:rPr>
          <w:rFonts w:asciiTheme="minorEastAsia" w:hAnsiTheme="minorEastAsia"/>
        </w:rPr>
        <w:t>」</w:t>
      </w:r>
      <w:r w:rsidRPr="00D779F7">
        <w:rPr>
          <w:rFonts w:asciiTheme="minorEastAsia" w:hAnsiTheme="minorEastAsia"/>
        </w:rPr>
        <w:t>紹曰︰</w:t>
      </w:r>
      <w:r w:rsidR="00C93935">
        <w:rPr>
          <w:rFonts w:asciiTheme="minorEastAsia" w:hAnsiTheme="minorEastAsia"/>
        </w:rPr>
        <w:t>「</w:t>
      </w:r>
      <w:r w:rsidRPr="00D779F7">
        <w:rPr>
          <w:rFonts w:asciiTheme="minorEastAsia" w:hAnsiTheme="minorEastAsia"/>
        </w:rPr>
        <w:t>吾南據河，北阻燕、代，兼戎狄之衆，南向以爭天下，庶可以濟乎！</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吾任天下之智力，以道御之，無所不可。</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九月，詔以操領冀州牧；操讓還兗州。</w:t>
      </w:r>
      <w:r w:rsidRPr="00D779F7">
        <w:rPr>
          <w:rFonts w:asciiTheme="minorEastAsia" w:eastAsiaTheme="minorEastAsia" w:hAnsiTheme="minorEastAsia"/>
        </w:rPr>
        <w:t>當時政自操出，領則眞領，而讓非眞讓也。</w:t>
      </w:r>
    </w:p>
    <w:p w:rsidR="00934453" w:rsidRPr="00D779F7" w:rsidRDefault="00934453" w:rsidP="00087F68">
      <w:pPr>
        <w:rPr>
          <w:rFonts w:asciiTheme="minorEastAsia" w:hAnsiTheme="minorEastAsia"/>
        </w:rPr>
      </w:pPr>
      <w:r w:rsidRPr="00D779F7">
        <w:rPr>
          <w:rFonts w:asciiTheme="minorEastAsia" w:hAnsiTheme="minorEastAsia"/>
        </w:rPr>
        <w:t>初，袁尚遣從事安平牽招至上黨督軍糧，</w:t>
      </w:r>
      <w:r w:rsidRPr="00D779F7">
        <w:rPr>
          <w:rStyle w:val="00Text"/>
          <w:rFonts w:asciiTheme="minorEastAsia" w:hAnsiTheme="minorEastAsia"/>
        </w:rPr>
        <w:t>牽，姓；招，名。</w:t>
      </w:r>
      <w:r w:rsidRPr="00D779F7">
        <w:rPr>
          <w:rFonts w:asciiTheme="minorEastAsia" w:hAnsiTheme="minorEastAsia"/>
        </w:rPr>
        <w:t>未還，尚走中山，招說高幹以幷州迎尚，幷力觀變，</w:t>
      </w:r>
      <w:r w:rsidRPr="00D779F7">
        <w:rPr>
          <w:rStyle w:val="00Text"/>
          <w:rFonts w:asciiTheme="minorEastAsia" w:hAnsiTheme="minorEastAsia"/>
        </w:rPr>
        <w:t>說，輸芮翻。</w:t>
      </w:r>
      <w:r w:rsidRPr="00D779F7">
        <w:rPr>
          <w:rFonts w:asciiTheme="minorEastAsia" w:hAnsiTheme="minorEastAsia"/>
        </w:rPr>
        <w:t>幹不從。招乃東詣曹操，操復以為冀州從事；又辟崔琰為別駕，操謂琰曰︰</w:t>
      </w:r>
      <w:r w:rsidR="00C93935">
        <w:rPr>
          <w:rFonts w:asciiTheme="minorEastAsia" w:hAnsiTheme="minorEastAsia"/>
        </w:rPr>
        <w:t>「</w:t>
      </w:r>
      <w:r w:rsidRPr="00D779F7">
        <w:rPr>
          <w:rFonts w:asciiTheme="minorEastAsia" w:hAnsiTheme="minorEastAsia"/>
        </w:rPr>
        <w:t>昨按戶籍，可得三十萬衆，故為大州也。</w:t>
      </w:r>
      <w:r w:rsidR="00C93935">
        <w:rPr>
          <w:rFonts w:asciiTheme="minorEastAsia" w:hAnsiTheme="minorEastAsia"/>
        </w:rPr>
        <w:t>」</w:t>
      </w:r>
      <w:r w:rsidRPr="00D779F7">
        <w:rPr>
          <w:rFonts w:asciiTheme="minorEastAsia" w:hAnsiTheme="minorEastAsia"/>
        </w:rPr>
        <w:t>琰對曰︰</w:t>
      </w:r>
      <w:r w:rsidR="00C93935">
        <w:rPr>
          <w:rFonts w:asciiTheme="minorEastAsia" w:hAnsiTheme="minorEastAsia"/>
        </w:rPr>
        <w:t>「</w:t>
      </w:r>
      <w:r w:rsidRPr="00D779F7">
        <w:rPr>
          <w:rFonts w:asciiTheme="minorEastAsia" w:hAnsiTheme="minorEastAsia"/>
        </w:rPr>
        <w:t>今九州幅裂，二袁兄弟親尋干戈，</w:t>
      </w:r>
      <w:r w:rsidRPr="00D779F7">
        <w:rPr>
          <w:rStyle w:val="00Text"/>
          <w:rFonts w:asciiTheme="minorEastAsia" w:hAnsiTheme="minorEastAsia"/>
        </w:rPr>
        <w:t>左傳，子產曰︰昔高辛氏有二子，伯曰閼伯，季曰實沈，居于曠林，不相能也，日尋干戈以相征討。杜預註曰︰尋，用也。</w:t>
      </w:r>
      <w:r w:rsidRPr="00D779F7">
        <w:rPr>
          <w:rFonts w:asciiTheme="minorEastAsia" w:hAnsiTheme="minorEastAsia"/>
        </w:rPr>
        <w:t>冀方蒸庶，暴骨原野，未聞王師存問風俗，救其塗炭，而校計甲兵，唯此為先，斯豈鄙州士女所望於明公哉！</w:t>
      </w:r>
      <w:r w:rsidR="00C93935">
        <w:rPr>
          <w:rFonts w:asciiTheme="minorEastAsia" w:hAnsiTheme="minorEastAsia"/>
        </w:rPr>
        <w:t>」</w:t>
      </w:r>
      <w:r w:rsidRPr="00D779F7">
        <w:rPr>
          <w:rFonts w:asciiTheme="minorEastAsia" w:hAnsiTheme="minorEastAsia"/>
        </w:rPr>
        <w:t>操改容謝之。</w:t>
      </w:r>
      <w:r w:rsidRPr="00D779F7">
        <w:rPr>
          <w:rStyle w:val="00Text"/>
          <w:rFonts w:asciiTheme="minorEastAsia" w:hAnsiTheme="minorEastAsia"/>
        </w:rPr>
        <w:t>此操之所以重崔琰而亦不能不害崔琰也。</w:t>
      </w:r>
    </w:p>
    <w:p w:rsidR="00934453" w:rsidRPr="00D779F7" w:rsidRDefault="00934453" w:rsidP="00087F68">
      <w:pPr>
        <w:rPr>
          <w:rFonts w:asciiTheme="minorEastAsia" w:hAnsiTheme="minorEastAsia"/>
        </w:rPr>
      </w:pPr>
      <w:r w:rsidRPr="00D779F7">
        <w:rPr>
          <w:rFonts w:asciiTheme="minorEastAsia" w:hAnsiTheme="minorEastAsia"/>
        </w:rPr>
        <w:t>許攸恃功驕嫚，</w:t>
      </w:r>
      <w:r w:rsidRPr="00D779F7">
        <w:rPr>
          <w:rStyle w:val="00Text"/>
          <w:rFonts w:asciiTheme="minorEastAsia" w:hAnsiTheme="minorEastAsia"/>
        </w:rPr>
        <w:t>烏巢之捷，計出於攸，故恃其功。</w:t>
      </w:r>
      <w:r w:rsidRPr="00D779F7">
        <w:rPr>
          <w:rFonts w:asciiTheme="minorEastAsia" w:hAnsiTheme="minorEastAsia"/>
        </w:rPr>
        <w:t>嘗於衆坐呼操小字曰︰</w:t>
      </w:r>
      <w:r w:rsidR="00C93935">
        <w:rPr>
          <w:rFonts w:asciiTheme="minorEastAsia" w:hAnsiTheme="minorEastAsia"/>
        </w:rPr>
        <w:t>「</w:t>
      </w:r>
      <w:r w:rsidRPr="00D779F7">
        <w:rPr>
          <w:rFonts w:asciiTheme="minorEastAsia" w:hAnsiTheme="minorEastAsia"/>
        </w:rPr>
        <w:t>某甲，</w:t>
      </w:r>
      <w:r w:rsidRPr="00D779F7">
        <w:rPr>
          <w:rStyle w:val="00Text"/>
          <w:rFonts w:asciiTheme="minorEastAsia" w:hAnsiTheme="minorEastAsia"/>
        </w:rPr>
        <w:t>裴松之曰︰操一名吉利，小字阿瞞。曰某甲者，史隱其辭。坐，徂臥翻。</w:t>
      </w:r>
      <w:r w:rsidRPr="00D779F7">
        <w:rPr>
          <w:rFonts w:asciiTheme="minorEastAsia" w:hAnsiTheme="minorEastAsia"/>
        </w:rPr>
        <w:t>卿非我，不得冀州也！</w:t>
      </w:r>
      <w:r w:rsidR="00C93935">
        <w:rPr>
          <w:rFonts w:asciiTheme="minorEastAsia" w:hAnsiTheme="minorEastAsia"/>
        </w:rPr>
        <w:t>」</w:t>
      </w:r>
      <w:r w:rsidRPr="00D779F7">
        <w:rPr>
          <w:rFonts w:asciiTheme="minorEastAsia" w:hAnsiTheme="minorEastAsia"/>
        </w:rPr>
        <w:t>操笑曰︰</w:t>
      </w:r>
      <w:r w:rsidR="00C93935">
        <w:rPr>
          <w:rFonts w:asciiTheme="minorEastAsia" w:hAnsiTheme="minorEastAsia"/>
        </w:rPr>
        <w:t>「</w:t>
      </w:r>
      <w:r w:rsidRPr="00D779F7">
        <w:rPr>
          <w:rFonts w:asciiTheme="minorEastAsia" w:hAnsiTheme="minorEastAsia"/>
        </w:rPr>
        <w:t>汝言是也。</w:t>
      </w:r>
      <w:r w:rsidR="00C93935">
        <w:rPr>
          <w:rFonts w:asciiTheme="minorEastAsia" w:hAnsiTheme="minorEastAsia"/>
        </w:rPr>
        <w:t>」</w:t>
      </w:r>
      <w:r w:rsidRPr="00D779F7">
        <w:rPr>
          <w:rFonts w:asciiTheme="minorEastAsia" w:hAnsiTheme="minorEastAsia"/>
        </w:rPr>
        <w:t>然內不樂，</w:t>
      </w:r>
      <w:r w:rsidRPr="00D779F7">
        <w:rPr>
          <w:rStyle w:val="00Text"/>
          <w:rFonts w:asciiTheme="minorEastAsia" w:hAnsiTheme="minorEastAsia"/>
        </w:rPr>
        <w:t>樂，音洛。</w:t>
      </w:r>
      <w:r w:rsidRPr="00D779F7">
        <w:rPr>
          <w:rFonts w:asciiTheme="minorEastAsia" w:hAnsiTheme="minorEastAsia"/>
        </w:rPr>
        <w:t>後竟殺之。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冬，十月，有星孛于東井。</w:t>
      </w:r>
      <w:r w:rsidR="00934453" w:rsidRPr="00D779F7">
        <w:rPr>
          <w:rFonts w:asciiTheme="minorEastAsia" w:eastAsiaTheme="minorEastAsia" w:hAnsiTheme="minorEastAsia"/>
        </w:rPr>
        <w:t>晉·天文志︰南方東井八星，天之南門，黃道所經，天之亭候，主水衡事，法令所取平也。孛，蒲內翻。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高幹以幷州降，操復以幹為幷州刺史。</w:t>
      </w:r>
      <w:r w:rsidR="00934453" w:rsidRPr="00D779F7">
        <w:rPr>
          <w:rFonts w:asciiTheme="minorEastAsia" w:eastAsiaTheme="minorEastAsia" w:hAnsiTheme="minorEastAsia"/>
        </w:rPr>
        <w:t>為幹復叛張本。降，戶江翻。復，扶又翻。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曹操之圍鄴也，袁譚復背之，</w:t>
      </w:r>
      <w:r w:rsidR="00934453" w:rsidRPr="00D779F7">
        <w:rPr>
          <w:rStyle w:val="00Text"/>
          <w:rFonts w:asciiTheme="minorEastAsia" w:hAnsiTheme="minorEastAsia"/>
        </w:rPr>
        <w:t>復，扶又翻；下同。</w:t>
      </w:r>
      <w:r w:rsidR="00934453" w:rsidRPr="00D779F7">
        <w:rPr>
          <w:rFonts w:asciiTheme="minorEastAsia" w:hAnsiTheme="minorEastAsia"/>
        </w:rPr>
        <w:t>略取甘陵、安平、勃海、河間。攻袁尚於中山，尚敗，走故安，</w:t>
      </w:r>
      <w:r w:rsidR="00934453" w:rsidRPr="00D779F7">
        <w:rPr>
          <w:rStyle w:val="00Text"/>
          <w:rFonts w:asciiTheme="minorEastAsia" w:hAnsiTheme="minorEastAsia"/>
        </w:rPr>
        <w:t>故安縣，屬涿郡。賢曰︰故城在今易州縣南。</w:t>
      </w:r>
      <w:r w:rsidR="00934453" w:rsidRPr="00D779F7">
        <w:rPr>
          <w:rFonts w:asciiTheme="minorEastAsia" w:hAnsiTheme="minorEastAsia"/>
        </w:rPr>
        <w:t>從袁熙；譚悉收其衆，還屯龍湊。操與譚書，責以負約，與之絕婚，女還，然後進討。</w:t>
      </w:r>
      <w:r w:rsidR="00934453" w:rsidRPr="00D779F7">
        <w:rPr>
          <w:rStyle w:val="00Text"/>
          <w:rFonts w:asciiTheme="minorEastAsia" w:hAnsiTheme="minorEastAsia"/>
        </w:rPr>
        <w:t>袁尚破走，操於是始討譚。</w:t>
      </w:r>
      <w:r w:rsidR="00934453" w:rsidRPr="00D779F7">
        <w:rPr>
          <w:rFonts w:asciiTheme="minorEastAsia" w:hAnsiTheme="minorEastAsia"/>
        </w:rPr>
        <w:t>十二月，操軍其門，譚拔平原，走保南皮，臨清河而屯。</w:t>
      </w:r>
      <w:r w:rsidR="00934453" w:rsidRPr="00D779F7">
        <w:rPr>
          <w:rStyle w:val="00Text"/>
          <w:rFonts w:asciiTheme="minorEastAsia" w:hAnsiTheme="minorEastAsia"/>
        </w:rPr>
        <w:t>水經︰清河過南皮縣西。</w:t>
      </w:r>
      <w:r w:rsidR="00934453" w:rsidRPr="00D779F7">
        <w:rPr>
          <w:rFonts w:asciiTheme="minorEastAsia" w:hAnsiTheme="minorEastAsia"/>
        </w:rPr>
        <w:t>操入平原，略定諸縣。</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曹操表公孫度為武威將軍，封永寧鄕侯。度曰︰</w:t>
      </w:r>
      <w:r w:rsidR="00C93935">
        <w:rPr>
          <w:rFonts w:asciiTheme="minorEastAsia" w:hAnsiTheme="minorEastAsia"/>
        </w:rPr>
        <w:t>「</w:t>
      </w:r>
      <w:r w:rsidR="00934453" w:rsidRPr="00D779F7">
        <w:rPr>
          <w:rFonts w:asciiTheme="minorEastAsia" w:hAnsiTheme="minorEastAsia"/>
        </w:rPr>
        <w:t>我王遼東，何永寧也！</w:t>
      </w:r>
      <w:r w:rsidR="00C93935">
        <w:rPr>
          <w:rFonts w:asciiTheme="minorEastAsia" w:hAnsiTheme="minorEastAsia"/>
        </w:rPr>
        <w:t>」</w:t>
      </w:r>
      <w:r w:rsidR="00934453" w:rsidRPr="00D779F7">
        <w:rPr>
          <w:rStyle w:val="00Text"/>
          <w:rFonts w:asciiTheme="minorEastAsia" w:hAnsiTheme="minorEastAsia"/>
        </w:rPr>
        <w:t>王，于況翻。</w:t>
      </w:r>
      <w:r w:rsidR="00934453" w:rsidRPr="00D779F7">
        <w:rPr>
          <w:rFonts w:asciiTheme="minorEastAsia" w:hAnsiTheme="minorEastAsia"/>
        </w:rPr>
        <w:t>藏印綬於武庫。</w:t>
      </w:r>
      <w:r w:rsidR="00934453" w:rsidRPr="00D779F7">
        <w:rPr>
          <w:rStyle w:val="00Text"/>
          <w:rFonts w:asciiTheme="minorEastAsia" w:hAnsiTheme="minorEastAsia"/>
        </w:rPr>
        <w:t>遼東郡之武庫也。</w:t>
      </w:r>
      <w:r w:rsidR="00934453" w:rsidRPr="00D779F7">
        <w:rPr>
          <w:rFonts w:asciiTheme="minorEastAsia" w:hAnsiTheme="minorEastAsia"/>
        </w:rPr>
        <w:t>是歲，度卒，子康嗣位，以永寧鄕侯封其弟恭。</w:t>
      </w:r>
    </w:p>
    <w:p w:rsidR="00934453" w:rsidRPr="00D779F7" w:rsidRDefault="00934453" w:rsidP="00087F68">
      <w:pPr>
        <w:rPr>
          <w:rFonts w:asciiTheme="minorEastAsia" w:hAnsiTheme="minorEastAsia"/>
        </w:rPr>
      </w:pPr>
      <w:r w:rsidRPr="00D779F7">
        <w:rPr>
          <w:rFonts w:asciiTheme="minorEastAsia" w:hAnsiTheme="minorEastAsia"/>
        </w:rPr>
        <w:t>操以牽招嘗為袁氏領烏桓，</w:t>
      </w:r>
      <w:r w:rsidRPr="00D779F7">
        <w:rPr>
          <w:rStyle w:val="00Text"/>
          <w:rFonts w:asciiTheme="minorEastAsia" w:hAnsiTheme="minorEastAsia"/>
        </w:rPr>
        <w:t>牽，姓；招，名。袁紹先嘗辟招為督軍從事，兼領烏桓突騎。</w:t>
      </w:r>
      <w:r w:rsidRPr="00D779F7">
        <w:rPr>
          <w:rFonts w:asciiTheme="minorEastAsia" w:hAnsiTheme="minorEastAsia"/>
        </w:rPr>
        <w:t>遣詣柳城，撫慰烏桓。值峭王嚴五千騎欲助袁譚，又，公孫康遣使韓忠假峭王單于印綬。峭王大會羣長，</w:t>
      </w:r>
      <w:r w:rsidRPr="00D779F7">
        <w:rPr>
          <w:rStyle w:val="00Text"/>
          <w:rFonts w:asciiTheme="minorEastAsia" w:hAnsiTheme="minorEastAsia"/>
        </w:rPr>
        <w:t>烏桓部落，各有君長。峭，七笑翻。使，疏吏翻。長，知兩翻。</w:t>
      </w:r>
      <w:r w:rsidRPr="00D779F7">
        <w:rPr>
          <w:rFonts w:asciiTheme="minorEastAsia" w:hAnsiTheme="minorEastAsia"/>
        </w:rPr>
        <w:t>忠亦在坐。</w:t>
      </w:r>
      <w:r w:rsidRPr="00D779F7">
        <w:rPr>
          <w:rStyle w:val="00Text"/>
          <w:rFonts w:asciiTheme="minorEastAsia" w:hAnsiTheme="minorEastAsia"/>
        </w:rPr>
        <w:t>坐，才臥翻；下同。</w:t>
      </w:r>
      <w:r w:rsidRPr="00D779F7">
        <w:rPr>
          <w:rFonts w:asciiTheme="minorEastAsia" w:hAnsiTheme="minorEastAsia"/>
        </w:rPr>
        <w:t>峭王問招︰</w:t>
      </w:r>
      <w:r w:rsidR="00C93935">
        <w:rPr>
          <w:rFonts w:asciiTheme="minorEastAsia" w:hAnsiTheme="minorEastAsia"/>
        </w:rPr>
        <w:t>「</w:t>
      </w:r>
      <w:r w:rsidRPr="00D779F7">
        <w:rPr>
          <w:rFonts w:asciiTheme="minorEastAsia" w:hAnsiTheme="minorEastAsia"/>
        </w:rPr>
        <w:t>昔袁公言受天子之命，假我為單于；今曹公復言當更白天子，假我眞單于；遼東復持印綬來。</w:t>
      </w:r>
      <w:r w:rsidRPr="00D779F7">
        <w:rPr>
          <w:rStyle w:val="00Text"/>
          <w:rFonts w:asciiTheme="minorEastAsia" w:hAnsiTheme="minorEastAsia"/>
        </w:rPr>
        <w:t>復，扶又翻。</w:t>
      </w:r>
      <w:r w:rsidRPr="00D779F7">
        <w:rPr>
          <w:rFonts w:asciiTheme="minorEastAsia" w:hAnsiTheme="minorEastAsia"/>
        </w:rPr>
        <w:t>如此，誰當為正？</w:t>
      </w:r>
      <w:r w:rsidR="00C93935">
        <w:rPr>
          <w:rFonts w:asciiTheme="minorEastAsia" w:hAnsiTheme="minorEastAsia"/>
        </w:rPr>
        <w:t>」</w:t>
      </w:r>
      <w:r w:rsidRPr="00D779F7">
        <w:rPr>
          <w:rFonts w:asciiTheme="minorEastAsia" w:hAnsiTheme="minorEastAsia"/>
        </w:rPr>
        <w:t>招答曰︰</w:t>
      </w:r>
      <w:r w:rsidR="00C93935">
        <w:rPr>
          <w:rFonts w:asciiTheme="minorEastAsia" w:hAnsiTheme="minorEastAsia"/>
        </w:rPr>
        <w:t>「</w:t>
      </w:r>
      <w:r w:rsidRPr="00D779F7">
        <w:rPr>
          <w:rFonts w:asciiTheme="minorEastAsia" w:hAnsiTheme="minorEastAsia"/>
        </w:rPr>
        <w:t>昔袁公承制，得有所拜假；中間違錯天子命，</w:t>
      </w:r>
      <w:r w:rsidRPr="00D779F7">
        <w:rPr>
          <w:rStyle w:val="00Text"/>
          <w:rFonts w:asciiTheme="minorEastAsia" w:hAnsiTheme="minorEastAsia"/>
        </w:rPr>
        <w:t>違，異也，背也。錯，乘也。</w:t>
      </w:r>
      <w:r w:rsidRPr="00D779F7">
        <w:rPr>
          <w:rFonts w:asciiTheme="minorEastAsia" w:hAnsiTheme="minorEastAsia"/>
        </w:rPr>
        <w:t>曹公代之，言當白天子，更假眞單于；</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于</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是也</w:t>
      </w:r>
      <w:r w:rsidR="00C93935">
        <w:rPr>
          <w:rStyle w:val="00Text"/>
          <w:rFonts w:asciiTheme="minorEastAsia" w:hAnsiTheme="minorEastAsia"/>
        </w:rPr>
        <w:t>」</w:t>
      </w:r>
      <w:r w:rsidRPr="00D779F7">
        <w:rPr>
          <w:rStyle w:val="00Text"/>
          <w:rFonts w:asciiTheme="minorEastAsia" w:hAnsiTheme="minorEastAsia"/>
        </w:rPr>
        <w:t>二字；乙十一行本同。</w:t>
      </w:r>
      <w:r w:rsidR="00C93935">
        <w:rPr>
          <w:rStyle w:val="00Text"/>
          <w:rFonts w:asciiTheme="minorEastAsia" w:hAnsiTheme="minorEastAsia"/>
        </w:rPr>
        <w:t>』</w:t>
      </w:r>
      <w:r w:rsidRPr="00D779F7">
        <w:rPr>
          <w:rFonts w:asciiTheme="minorEastAsia" w:hAnsiTheme="minorEastAsia"/>
        </w:rPr>
        <w:t>遼東下郡，何得擅稱拜假也！</w:t>
      </w:r>
      <w:r w:rsidR="00C93935">
        <w:rPr>
          <w:rFonts w:asciiTheme="minorEastAsia" w:hAnsiTheme="minorEastAsia"/>
        </w:rPr>
        <w:t>」</w:t>
      </w:r>
      <w:r w:rsidRPr="00D779F7">
        <w:rPr>
          <w:rFonts w:asciiTheme="minorEastAsia" w:hAnsiTheme="minorEastAsia"/>
        </w:rPr>
        <w:t>忠曰︰</w:t>
      </w:r>
      <w:r w:rsidR="00C93935">
        <w:rPr>
          <w:rFonts w:asciiTheme="minorEastAsia" w:hAnsiTheme="minorEastAsia"/>
        </w:rPr>
        <w:t>「</w:t>
      </w:r>
      <w:r w:rsidRPr="00D779F7">
        <w:rPr>
          <w:rFonts w:asciiTheme="minorEastAsia" w:hAnsiTheme="minorEastAsia"/>
        </w:rPr>
        <w:t>我遼東在滄海之東，擁兵百餘萬，又有扶餘、濊貊之用，</w:t>
      </w:r>
      <w:r w:rsidRPr="00D779F7">
        <w:rPr>
          <w:rStyle w:val="00Text"/>
          <w:rFonts w:asciiTheme="minorEastAsia" w:hAnsiTheme="minorEastAsia"/>
        </w:rPr>
        <w:t>濊，音穢。貊，莫百翻。</w:t>
      </w:r>
      <w:r w:rsidRPr="00D779F7">
        <w:rPr>
          <w:rFonts w:asciiTheme="minorEastAsia" w:hAnsiTheme="minorEastAsia"/>
        </w:rPr>
        <w:t>當今之勢，強者為右，曹操何得獨為是也！</w:t>
      </w:r>
      <w:r w:rsidR="00C93935">
        <w:rPr>
          <w:rFonts w:asciiTheme="minorEastAsia" w:hAnsiTheme="minorEastAsia"/>
        </w:rPr>
        <w:t>」</w:t>
      </w:r>
      <w:r w:rsidRPr="00D779F7">
        <w:rPr>
          <w:rFonts w:asciiTheme="minorEastAsia" w:hAnsiTheme="minorEastAsia"/>
        </w:rPr>
        <w:t>招呵忠曰︰</w:t>
      </w:r>
      <w:r w:rsidR="00C93935">
        <w:rPr>
          <w:rFonts w:asciiTheme="minorEastAsia" w:hAnsiTheme="minorEastAsia"/>
        </w:rPr>
        <w:t>「</w:t>
      </w:r>
      <w:r w:rsidRPr="00D779F7">
        <w:rPr>
          <w:rFonts w:asciiTheme="minorEastAsia" w:hAnsiTheme="minorEastAsia"/>
        </w:rPr>
        <w:t>曹公允恭明哲，</w:t>
      </w:r>
      <w:r w:rsidRPr="00D779F7">
        <w:rPr>
          <w:rStyle w:val="00Text"/>
          <w:rFonts w:asciiTheme="minorEastAsia" w:hAnsiTheme="minorEastAsia"/>
        </w:rPr>
        <w:t>孔安國尚書註曰︰允，信也。</w:t>
      </w:r>
      <w:r w:rsidRPr="00D779F7">
        <w:rPr>
          <w:rFonts w:asciiTheme="minorEastAsia" w:hAnsiTheme="minorEastAsia"/>
        </w:rPr>
        <w:t>翼戴天子，伐叛柔服，寧靜四海。汝君臣頑嚚，</w:t>
      </w:r>
      <w:r w:rsidRPr="00D779F7">
        <w:rPr>
          <w:rStyle w:val="00Text"/>
          <w:rFonts w:asciiTheme="minorEastAsia" w:hAnsiTheme="minorEastAsia"/>
        </w:rPr>
        <w:t>嚚，魚巾翻。左傳曰︰不道忠信之言為嚚。</w:t>
      </w:r>
      <w:r w:rsidRPr="00D779F7">
        <w:rPr>
          <w:rFonts w:asciiTheme="minorEastAsia" w:hAnsiTheme="minorEastAsia"/>
        </w:rPr>
        <w:t>今恃險遠，背違王命，</w:t>
      </w:r>
      <w:r w:rsidRPr="00D779F7">
        <w:rPr>
          <w:rStyle w:val="00Text"/>
          <w:rFonts w:asciiTheme="minorEastAsia" w:hAnsiTheme="minorEastAsia"/>
        </w:rPr>
        <w:t>背，蒲妹翻。</w:t>
      </w:r>
      <w:r w:rsidRPr="00D779F7">
        <w:rPr>
          <w:rFonts w:asciiTheme="minorEastAsia" w:hAnsiTheme="minorEastAsia"/>
        </w:rPr>
        <w:t>欲擅拜假，侮弄神器；</w:t>
      </w:r>
      <w:r w:rsidRPr="00D779F7">
        <w:rPr>
          <w:rStyle w:val="00Text"/>
          <w:rFonts w:asciiTheme="minorEastAsia" w:hAnsiTheme="minorEastAsia"/>
        </w:rPr>
        <w:t>威福，帝王之神器。</w:t>
      </w:r>
      <w:r w:rsidRPr="00D779F7">
        <w:rPr>
          <w:rFonts w:asciiTheme="minorEastAsia" w:hAnsiTheme="minorEastAsia"/>
        </w:rPr>
        <w:t>方當屠戮，何敢慢易咎毀大人！</w:t>
      </w:r>
      <w:r w:rsidR="00C93935">
        <w:rPr>
          <w:rFonts w:asciiTheme="minorEastAsia" w:hAnsiTheme="minorEastAsia"/>
        </w:rPr>
        <w:t>」</w:t>
      </w:r>
      <w:r w:rsidRPr="00D779F7">
        <w:rPr>
          <w:rStyle w:val="00Text"/>
          <w:rFonts w:asciiTheme="minorEastAsia" w:hAnsiTheme="minorEastAsia"/>
        </w:rPr>
        <w:t>大人，謂曹公。易，以豉翻。</w:t>
      </w:r>
      <w:r w:rsidRPr="00D779F7">
        <w:rPr>
          <w:rFonts w:asciiTheme="minorEastAsia" w:hAnsiTheme="minorEastAsia"/>
        </w:rPr>
        <w:t>便捉忠頭頓築，拔刀欲斬之。峭王驚怖，</w:t>
      </w:r>
      <w:r w:rsidRPr="00D779F7">
        <w:rPr>
          <w:rStyle w:val="00Text"/>
          <w:rFonts w:asciiTheme="minorEastAsia" w:hAnsiTheme="minorEastAsia"/>
        </w:rPr>
        <w:t>怖，普布翻。</w:t>
      </w:r>
      <w:r w:rsidRPr="00D779F7">
        <w:rPr>
          <w:rFonts w:asciiTheme="minorEastAsia" w:hAnsiTheme="minorEastAsia"/>
        </w:rPr>
        <w:t>徒跣抱招，以救請忠，左右失色。招乃還坐，為峭王等說成敗之效，禍福所歸；皆下席跪伏，敬受敕敎，</w:t>
      </w:r>
      <w:r w:rsidRPr="00D779F7">
        <w:rPr>
          <w:rStyle w:val="00Text"/>
          <w:rFonts w:asciiTheme="minorEastAsia" w:hAnsiTheme="minorEastAsia"/>
        </w:rPr>
        <w:t>敕，戒也。為，于偽翻。</w:t>
      </w:r>
      <w:r w:rsidRPr="00D779F7">
        <w:rPr>
          <w:rFonts w:asciiTheme="minorEastAsia" w:hAnsiTheme="minorEastAsia"/>
        </w:rPr>
        <w:t>便辭遼東之使，罷所嚴騎。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丹陽大都督嬀覽、郡丞戴員殺太守孫翊。將軍孫河屯京城，馳赴宛陵，</w:t>
      </w:r>
      <w:r w:rsidR="00934453" w:rsidRPr="00D779F7">
        <w:rPr>
          <w:rFonts w:asciiTheme="minorEastAsia" w:eastAsiaTheme="minorEastAsia" w:hAnsiTheme="minorEastAsia"/>
        </w:rPr>
        <w:t>京城，卽漢吳郡丹徒縣也。孫權自吳徙居之，命曰京城，亦曰京口。余謂此</w:t>
      </w:r>
      <w:r w:rsidR="00C93935">
        <w:rPr>
          <w:rFonts w:asciiTheme="minorEastAsia" w:eastAsiaTheme="minorEastAsia" w:hAnsiTheme="minorEastAsia"/>
        </w:rPr>
        <w:t>「</w:t>
      </w:r>
      <w:r w:rsidR="00934453" w:rsidRPr="00D779F7">
        <w:rPr>
          <w:rFonts w:asciiTheme="minorEastAsia" w:eastAsiaTheme="minorEastAsia" w:hAnsiTheme="minorEastAsia"/>
        </w:rPr>
        <w:t>京</w:t>
      </w:r>
      <w:r w:rsidR="00C93935">
        <w:rPr>
          <w:rFonts w:asciiTheme="minorEastAsia" w:eastAsiaTheme="minorEastAsia" w:hAnsiTheme="minorEastAsia"/>
        </w:rPr>
        <w:t>」</w:t>
      </w:r>
      <w:r w:rsidR="00934453" w:rsidRPr="00D779F7">
        <w:rPr>
          <w:rFonts w:asciiTheme="minorEastAsia" w:eastAsiaTheme="minorEastAsia" w:hAnsiTheme="minorEastAsia"/>
        </w:rPr>
        <w:t>，取爾雅</w:t>
      </w:r>
      <w:r w:rsidR="00C93935">
        <w:rPr>
          <w:rFonts w:asciiTheme="minorEastAsia" w:eastAsiaTheme="minorEastAsia" w:hAnsiTheme="minorEastAsia"/>
        </w:rPr>
        <w:t>「</w:t>
      </w:r>
      <w:r w:rsidR="00934453" w:rsidRPr="00D779F7">
        <w:rPr>
          <w:rFonts w:asciiTheme="minorEastAsia" w:eastAsiaTheme="minorEastAsia" w:hAnsiTheme="minorEastAsia"/>
        </w:rPr>
        <w:t>丘絕高曰京</w:t>
      </w:r>
      <w:r w:rsidR="00C93935">
        <w:rPr>
          <w:rFonts w:asciiTheme="minorEastAsia" w:eastAsiaTheme="minorEastAsia" w:hAnsiTheme="minorEastAsia"/>
        </w:rPr>
        <w:t>」</w:t>
      </w:r>
      <w:r w:rsidR="00934453" w:rsidRPr="00D779F7">
        <w:rPr>
          <w:rFonts w:asciiTheme="minorEastAsia" w:eastAsiaTheme="minorEastAsia" w:hAnsiTheme="minorEastAsia"/>
        </w:rPr>
        <w:t>之義。宛陵，丹陽郡治所。嬀覽、戴員，盛憲之黨也。嬀，俱為翻；姓也。舜居嬀汭，其後因以為氏。員，音云。</w:t>
      </w:r>
      <w:r w:rsidR="00934453" w:rsidRPr="00D779F7">
        <w:rPr>
          <w:rStyle w:val="01Text"/>
          <w:rFonts w:asciiTheme="minorEastAsia" w:eastAsiaTheme="minorEastAsia" w:hAnsiTheme="minorEastAsia"/>
          <w:sz w:val="21"/>
        </w:rPr>
        <w:t>覽、員復殺之；</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遣人迎揚州刺史劉馥，</w:t>
      </w:r>
      <w:r w:rsidR="00934453" w:rsidRPr="00D779F7">
        <w:rPr>
          <w:rFonts w:asciiTheme="minorEastAsia" w:eastAsiaTheme="minorEastAsia" w:hAnsiTheme="minorEastAsia"/>
        </w:rPr>
        <w:t>馥，曹操所用也。</w:t>
      </w:r>
      <w:r w:rsidR="00934453" w:rsidRPr="00D779F7">
        <w:rPr>
          <w:rStyle w:val="01Text"/>
          <w:rFonts w:asciiTheme="minorEastAsia" w:eastAsiaTheme="minorEastAsia" w:hAnsiTheme="minorEastAsia"/>
          <w:sz w:val="21"/>
        </w:rPr>
        <w:t>令住歷陽，以丹陽應之。</w:t>
      </w:r>
      <w:r w:rsidR="00934453" w:rsidRPr="00D779F7">
        <w:rPr>
          <w:rFonts w:asciiTheme="minorEastAsia" w:eastAsiaTheme="minorEastAsia" w:hAnsiTheme="minorEastAsia"/>
        </w:rPr>
        <w:t>歷陽與丹陽隔江，使馥來屯，以為聲援。</w:t>
      </w:r>
    </w:p>
    <w:p w:rsidR="00934453" w:rsidRPr="00D779F7" w:rsidRDefault="00934453" w:rsidP="00087F68">
      <w:pPr>
        <w:rPr>
          <w:rFonts w:asciiTheme="minorEastAsia" w:hAnsiTheme="minorEastAsia"/>
        </w:rPr>
      </w:pPr>
      <w:r w:rsidRPr="00D779F7">
        <w:rPr>
          <w:rFonts w:asciiTheme="minorEastAsia" w:hAnsiTheme="minorEastAsia"/>
        </w:rPr>
        <w:t>覽入居軍府中，欲逼取翊妻徐氏。徐氏紿之曰︰</w:t>
      </w:r>
      <w:r w:rsidR="00C93935">
        <w:rPr>
          <w:rFonts w:asciiTheme="minorEastAsia" w:hAnsiTheme="minorEastAsia"/>
        </w:rPr>
        <w:t>「</w:t>
      </w:r>
      <w:r w:rsidRPr="00D779F7">
        <w:rPr>
          <w:rFonts w:asciiTheme="minorEastAsia" w:hAnsiTheme="minorEastAsia"/>
        </w:rPr>
        <w:t>乞須晦日，</w:t>
      </w:r>
      <w:r w:rsidRPr="00D779F7">
        <w:rPr>
          <w:rStyle w:val="00Text"/>
          <w:rFonts w:asciiTheme="minorEastAsia" w:hAnsiTheme="minorEastAsia"/>
        </w:rPr>
        <w:t>月終為晦，陰之盡也。紿，蕩亥翻。</w:t>
      </w:r>
      <w:r w:rsidRPr="00D779F7">
        <w:rPr>
          <w:rFonts w:asciiTheme="minorEastAsia" w:hAnsiTheme="minorEastAsia"/>
        </w:rPr>
        <w:t>設祭除服，然後聽命。</w:t>
      </w:r>
      <w:r w:rsidR="00C93935">
        <w:rPr>
          <w:rFonts w:asciiTheme="minorEastAsia" w:hAnsiTheme="minorEastAsia"/>
        </w:rPr>
        <w:t>」</w:t>
      </w:r>
      <w:r w:rsidRPr="00D779F7">
        <w:rPr>
          <w:rFonts w:asciiTheme="minorEastAsia" w:hAnsiTheme="minorEastAsia"/>
        </w:rPr>
        <w:t>覽許之。徐氏潛使所親語翊親近舊將孫高、傅嬰等與共圖覽，</w:t>
      </w:r>
      <w:r w:rsidRPr="00D779F7">
        <w:rPr>
          <w:rStyle w:val="00Text"/>
          <w:rFonts w:asciiTheme="minorEastAsia" w:hAnsiTheme="minorEastAsia"/>
        </w:rPr>
        <w:t>語，牛倨翻。</w:t>
      </w:r>
      <w:r w:rsidRPr="00D779F7">
        <w:rPr>
          <w:rFonts w:asciiTheme="minorEastAsia" w:hAnsiTheme="minorEastAsia"/>
        </w:rPr>
        <w:t>高、嬰涕泣許諾，密呼翊時侍養者二十餘人與盟誓合謀。</w:t>
      </w:r>
      <w:r w:rsidRPr="00D779F7">
        <w:rPr>
          <w:rStyle w:val="00Text"/>
          <w:rFonts w:asciiTheme="minorEastAsia" w:hAnsiTheme="minorEastAsia"/>
        </w:rPr>
        <w:t>侍養，謂侍翊左右，而厚蒙給養者。</w:t>
      </w:r>
      <w:r w:rsidRPr="00D779F7">
        <w:rPr>
          <w:rFonts w:asciiTheme="minorEastAsia" w:hAnsiTheme="minorEastAsia"/>
        </w:rPr>
        <w:t>到晦日，設祭。徐氏哭泣盡哀，畢，乃除服，薰香沐浴，言笑懽悅。大小悽愴，</w:t>
      </w:r>
      <w:r w:rsidRPr="00D779F7">
        <w:rPr>
          <w:rStyle w:val="00Text"/>
          <w:rFonts w:asciiTheme="minorEastAsia" w:hAnsiTheme="minorEastAsia"/>
        </w:rPr>
        <w:t>悽，悲也，痛也。愴，傷也，音初亮翻。</w:t>
      </w:r>
      <w:r w:rsidRPr="00D779F7">
        <w:rPr>
          <w:rFonts w:asciiTheme="minorEastAsia" w:hAnsiTheme="minorEastAsia"/>
        </w:rPr>
        <w:t>怪其如此。覽密覘，無復疑意。</w:t>
      </w:r>
      <w:r w:rsidRPr="00D779F7">
        <w:rPr>
          <w:rStyle w:val="00Text"/>
          <w:rFonts w:asciiTheme="minorEastAsia" w:hAnsiTheme="minorEastAsia"/>
        </w:rPr>
        <w:t>覘，丑廉翻，又丑艷翻。復，扶又翻。</w:t>
      </w:r>
      <w:r w:rsidRPr="00D779F7">
        <w:rPr>
          <w:rFonts w:asciiTheme="minorEastAsia" w:hAnsiTheme="minorEastAsia"/>
        </w:rPr>
        <w:t>徐氏呼高、嬰置戶內，使人召覽入。徐氏出戶拜覽，適得一拜，徐大呼︰</w:t>
      </w:r>
      <w:r w:rsidR="00C93935">
        <w:rPr>
          <w:rFonts w:asciiTheme="minorEastAsia" w:hAnsiTheme="minorEastAsia"/>
        </w:rPr>
        <w:t>「</w:t>
      </w:r>
      <w:r w:rsidRPr="00D779F7">
        <w:rPr>
          <w:rFonts w:asciiTheme="minorEastAsia" w:hAnsiTheme="minorEastAsia"/>
        </w:rPr>
        <w:t>二君可起！</w:t>
      </w:r>
      <w:r w:rsidR="00C93935">
        <w:rPr>
          <w:rFonts w:asciiTheme="minorEastAsia" w:hAnsiTheme="minorEastAsia"/>
        </w:rPr>
        <w:t>」</w:t>
      </w:r>
      <w:r w:rsidRPr="00D779F7">
        <w:rPr>
          <w:rStyle w:val="00Text"/>
          <w:rFonts w:asciiTheme="minorEastAsia" w:hAnsiTheme="minorEastAsia"/>
        </w:rPr>
        <w:t>呼，火故翻。</w:t>
      </w:r>
      <w:r w:rsidRPr="00D779F7">
        <w:rPr>
          <w:rFonts w:asciiTheme="minorEastAsia" w:hAnsiTheme="minorEastAsia"/>
        </w:rPr>
        <w:t>高、嬰俱出，共殺覽，餘人卽就外殺員。徐氏乃還縗絰，</w:t>
      </w:r>
      <w:r w:rsidRPr="00D779F7">
        <w:rPr>
          <w:rStyle w:val="00Text"/>
          <w:rFonts w:asciiTheme="minorEastAsia" w:hAnsiTheme="minorEastAsia"/>
        </w:rPr>
        <w:t>復著縗絰也。縗，倉回翻。</w:t>
      </w:r>
      <w:r w:rsidRPr="00D779F7">
        <w:rPr>
          <w:rFonts w:asciiTheme="minorEastAsia" w:hAnsiTheme="minorEastAsia"/>
        </w:rPr>
        <w:t>奉覽、員首以祭翊墓，舉軍震駭。</w:t>
      </w:r>
    </w:p>
    <w:p w:rsidR="00934453" w:rsidRPr="00D779F7" w:rsidRDefault="00934453" w:rsidP="00087F68">
      <w:pPr>
        <w:rPr>
          <w:rFonts w:asciiTheme="minorEastAsia" w:hAnsiTheme="minorEastAsia"/>
        </w:rPr>
      </w:pPr>
      <w:r w:rsidRPr="00D779F7">
        <w:rPr>
          <w:rFonts w:asciiTheme="minorEastAsia" w:hAnsiTheme="minorEastAsia"/>
        </w:rPr>
        <w:t>孫權聞亂，從椒丘還。</w:t>
      </w:r>
      <w:r w:rsidRPr="00D779F7">
        <w:rPr>
          <w:rStyle w:val="00Text"/>
          <w:rFonts w:asciiTheme="minorEastAsia" w:hAnsiTheme="minorEastAsia"/>
        </w:rPr>
        <w:t>椒丘，在豫章。</w:t>
      </w:r>
      <w:r w:rsidRPr="00D779F7">
        <w:rPr>
          <w:rFonts w:asciiTheme="minorEastAsia" w:hAnsiTheme="minorEastAsia"/>
        </w:rPr>
        <w:t>至丹陽，悉族誅覽、員餘黨，擢高、嬰為牙門，</w:t>
      </w:r>
      <w:r w:rsidRPr="00D779F7">
        <w:rPr>
          <w:rStyle w:val="00Text"/>
          <w:rFonts w:asciiTheme="minorEastAsia" w:hAnsiTheme="minorEastAsia"/>
        </w:rPr>
        <w:t>牙門，將也。</w:t>
      </w:r>
      <w:r w:rsidRPr="00D779F7">
        <w:rPr>
          <w:rFonts w:asciiTheme="minorEastAsia" w:hAnsiTheme="minorEastAsia"/>
        </w:rPr>
        <w:t>其餘賞賜有差。</w:t>
      </w:r>
    </w:p>
    <w:p w:rsidR="00477235" w:rsidRDefault="00934453" w:rsidP="00087F68">
      <w:pPr>
        <w:rPr>
          <w:rFonts w:asciiTheme="minorEastAsia" w:hAnsiTheme="minorEastAsia"/>
        </w:rPr>
      </w:pPr>
      <w:r w:rsidRPr="00D779F7">
        <w:rPr>
          <w:rFonts w:asciiTheme="minorEastAsia" w:hAnsiTheme="minorEastAsia"/>
        </w:rPr>
        <w:t>河子韶，年十七，收河餘衆屯京城。權引軍歸吳，夜至京城下營，試攻驚之；兵皆乘城，傳檄備警，讙聲動地，</w:t>
      </w:r>
      <w:r w:rsidRPr="00D779F7">
        <w:rPr>
          <w:rStyle w:val="00Text"/>
          <w:rFonts w:asciiTheme="minorEastAsia" w:hAnsiTheme="minorEastAsia"/>
        </w:rPr>
        <w:t>讙，許元翻。</w:t>
      </w:r>
      <w:r w:rsidRPr="00D779F7">
        <w:rPr>
          <w:rFonts w:asciiTheme="minorEastAsia" w:hAnsiTheme="minorEastAsia"/>
        </w:rPr>
        <w:t>頗射外人。權使曉喻，乃止。明日見韶，拜承烈校尉，統河部曲。</w:t>
      </w:r>
      <w:r w:rsidRPr="00D779F7">
        <w:rPr>
          <w:rStyle w:val="00Text"/>
          <w:rFonts w:asciiTheme="minorEastAsia" w:hAnsiTheme="minorEastAsia"/>
        </w:rPr>
        <w:t>史言孫權能用人以保江東。射，而亦翻。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乙酉、二○五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春，正月，曹操攻南皮，袁譚出戰，士卒多死。操欲緩之，議郞曹純曰︰</w:t>
      </w:r>
      <w:r w:rsidR="00C93935">
        <w:rPr>
          <w:rFonts w:asciiTheme="minorEastAsia" w:hAnsiTheme="minorEastAsia"/>
        </w:rPr>
        <w:t>「</w:t>
      </w:r>
      <w:r w:rsidR="00934453" w:rsidRPr="00D779F7">
        <w:rPr>
          <w:rFonts w:asciiTheme="minorEastAsia" w:hAnsiTheme="minorEastAsia"/>
        </w:rPr>
        <w:t>今縣師深入，</w:t>
      </w:r>
      <w:r w:rsidR="00934453" w:rsidRPr="00D779F7">
        <w:rPr>
          <w:rStyle w:val="00Text"/>
          <w:rFonts w:asciiTheme="minorEastAsia" w:hAnsiTheme="minorEastAsia"/>
        </w:rPr>
        <w:t>純，仁之弟也。縣，讀曰懸。</w:t>
      </w:r>
      <w:r w:rsidR="00934453" w:rsidRPr="00D779F7">
        <w:rPr>
          <w:rFonts w:asciiTheme="minorEastAsia" w:hAnsiTheme="minorEastAsia"/>
        </w:rPr>
        <w:t>難以持久，若進不能克，退必喪威。</w:t>
      </w:r>
      <w:r w:rsidR="00C93935">
        <w:rPr>
          <w:rFonts w:asciiTheme="minorEastAsia" w:hAnsiTheme="minorEastAsia"/>
        </w:rPr>
        <w:t>」</w:t>
      </w:r>
      <w:r w:rsidR="00934453" w:rsidRPr="00D779F7">
        <w:rPr>
          <w:rStyle w:val="00Text"/>
          <w:rFonts w:asciiTheme="minorEastAsia" w:hAnsiTheme="minorEastAsia"/>
        </w:rPr>
        <w:t>喪，息浪翻。</w:t>
      </w:r>
      <w:r w:rsidR="00934453" w:rsidRPr="00D779F7">
        <w:rPr>
          <w:rFonts w:asciiTheme="minorEastAsia" w:hAnsiTheme="minorEastAsia"/>
        </w:rPr>
        <w:t>乃自執桴鼓以率攻者，</w:t>
      </w:r>
      <w:r w:rsidR="00934453" w:rsidRPr="00D779F7">
        <w:rPr>
          <w:rStyle w:val="00Text"/>
          <w:rFonts w:asciiTheme="minorEastAsia" w:hAnsiTheme="minorEastAsia"/>
        </w:rPr>
        <w:t>捋，音膚。</w:t>
      </w:r>
      <w:r w:rsidR="00934453" w:rsidRPr="00D779F7">
        <w:rPr>
          <w:rFonts w:asciiTheme="minorEastAsia" w:hAnsiTheme="minorEastAsia"/>
        </w:rPr>
        <w:t>遂克之。譚出走，追斬之。</w:t>
      </w:r>
    </w:p>
    <w:p w:rsidR="00934453" w:rsidRPr="00D779F7" w:rsidRDefault="00934453" w:rsidP="00087F68">
      <w:pPr>
        <w:rPr>
          <w:rFonts w:asciiTheme="minorEastAsia" w:hAnsiTheme="minorEastAsia"/>
        </w:rPr>
      </w:pPr>
      <w:r w:rsidRPr="00D779F7">
        <w:rPr>
          <w:rFonts w:asciiTheme="minorEastAsia" w:hAnsiTheme="minorEastAsia"/>
        </w:rPr>
        <w:t>李孚自稱冀州主簿，求見操曰︰</w:t>
      </w:r>
      <w:r w:rsidR="00C93935">
        <w:rPr>
          <w:rFonts w:asciiTheme="minorEastAsia" w:hAnsiTheme="minorEastAsia"/>
        </w:rPr>
        <w:t>「</w:t>
      </w:r>
      <w:r w:rsidRPr="00D779F7">
        <w:rPr>
          <w:rFonts w:asciiTheme="minorEastAsia" w:hAnsiTheme="minorEastAsia"/>
        </w:rPr>
        <w:t>今城中強弱相陵，人心擾亂，以為宜令新降為內所識信者宣傳明敎。</w:t>
      </w:r>
      <w:r w:rsidR="00C93935">
        <w:rPr>
          <w:rFonts w:asciiTheme="minorEastAsia" w:hAnsiTheme="minorEastAsia"/>
        </w:rPr>
        <w:t>」</w:t>
      </w:r>
      <w:r w:rsidRPr="00D779F7">
        <w:rPr>
          <w:rStyle w:val="00Text"/>
          <w:rFonts w:asciiTheme="minorEastAsia" w:hAnsiTheme="minorEastAsia"/>
        </w:rPr>
        <w:t>降，戶江翻。</w:t>
      </w:r>
      <w:r w:rsidRPr="00D779F7">
        <w:rPr>
          <w:rFonts w:asciiTheme="minorEastAsia" w:hAnsiTheme="minorEastAsia"/>
        </w:rPr>
        <w:t>操卽使孚往入城，告諭吏民，使各安故業，不得相侵，城中乃安。</w:t>
      </w:r>
      <w:r w:rsidRPr="00D779F7">
        <w:rPr>
          <w:rStyle w:val="00Text"/>
          <w:rFonts w:asciiTheme="minorEastAsia" w:hAnsiTheme="minorEastAsia"/>
        </w:rPr>
        <w:t>李孚，小才也，挾才以求知，非懷才以待聘者也。</w:t>
      </w:r>
      <w:r w:rsidRPr="00D779F7">
        <w:rPr>
          <w:rFonts w:asciiTheme="minorEastAsia" w:hAnsiTheme="minorEastAsia"/>
        </w:rPr>
        <w:t>操於是斬郭圖等及其妻子。</w:t>
      </w:r>
      <w:r w:rsidRPr="00D779F7">
        <w:rPr>
          <w:rStyle w:val="00Text"/>
          <w:rFonts w:asciiTheme="minorEastAsia" w:hAnsiTheme="minorEastAsia"/>
        </w:rPr>
        <w:t>郭圖、審配各有黨附，交鬬譚、尚，使尋干戈，以貽曹氏之驅除。譚、尚旣敗，二人亦誅，禍福之報為爽矣。</w:t>
      </w:r>
    </w:p>
    <w:p w:rsidR="00934453" w:rsidRPr="00D779F7" w:rsidRDefault="00934453" w:rsidP="00087F68">
      <w:pPr>
        <w:rPr>
          <w:rFonts w:asciiTheme="minorEastAsia" w:hAnsiTheme="minorEastAsia"/>
        </w:rPr>
      </w:pPr>
      <w:r w:rsidRPr="00D779F7">
        <w:rPr>
          <w:rFonts w:asciiTheme="minorEastAsia" w:hAnsiTheme="minorEastAsia"/>
        </w:rPr>
        <w:t>袁譚使王脩運糧於樂安，聞譚急，將所領兵往赴之，至高密，聞譚死，下馬號哭曰︰</w:t>
      </w:r>
      <w:r w:rsidR="00C93935">
        <w:rPr>
          <w:rFonts w:asciiTheme="minorEastAsia" w:hAnsiTheme="minorEastAsia"/>
        </w:rPr>
        <w:t>「</w:t>
      </w:r>
      <w:r w:rsidRPr="00D779F7">
        <w:rPr>
          <w:rFonts w:asciiTheme="minorEastAsia" w:hAnsiTheme="minorEastAsia"/>
        </w:rPr>
        <w:t>無君焉歸！</w:t>
      </w:r>
      <w:r w:rsidR="00C93935">
        <w:rPr>
          <w:rFonts w:asciiTheme="minorEastAsia" w:hAnsiTheme="minorEastAsia"/>
        </w:rPr>
        <w:t>」</w:t>
      </w:r>
      <w:r w:rsidRPr="00D779F7">
        <w:rPr>
          <w:rStyle w:val="00Text"/>
          <w:rFonts w:asciiTheme="minorEastAsia" w:hAnsiTheme="minorEastAsia"/>
        </w:rPr>
        <w:t>號，戶刀翻。焉，於虔翻。</w:t>
      </w:r>
      <w:r w:rsidRPr="00D779F7">
        <w:rPr>
          <w:rFonts w:asciiTheme="minorEastAsia" w:hAnsiTheme="minorEastAsia"/>
        </w:rPr>
        <w:t>遂詣曹操，乞收葬譚尸，操許之，復使脩還樂安，督軍糧。譚所部諸城皆服，唯樂安太守管統不下。操命脩取統首，</w:t>
      </w:r>
      <w:r w:rsidRPr="00D779F7">
        <w:rPr>
          <w:rStyle w:val="00Text"/>
          <w:rFonts w:asciiTheme="minorEastAsia" w:hAnsiTheme="minorEastAsia"/>
        </w:rPr>
        <w:t>使還運糧，就取統首也。</w:t>
      </w:r>
      <w:r w:rsidRPr="00D779F7">
        <w:rPr>
          <w:rFonts w:asciiTheme="minorEastAsia" w:hAnsiTheme="minorEastAsia"/>
        </w:rPr>
        <w:t>脩以統亡國忠臣，解其縛，使詣操，操悅而赦之，辟脩為司空掾。</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郭嘉說操多辟青、冀、幽、幷名士以為掾屬，使人心歸附，操從之。官渡之戰，袁紹使陳琳為檄書，數操罪惡，連及家世，極其醜詆。及袁氏敗，琳歸操，操曰︰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卿昔為本初移書，</w:t>
      </w:r>
      <w:r w:rsidRPr="00D779F7">
        <w:rPr>
          <w:rFonts w:asciiTheme="minorEastAsia" w:eastAsiaTheme="minorEastAsia" w:hAnsiTheme="minorEastAsia"/>
        </w:rPr>
        <w:t>說，輸芮翻；下同。數，所具翻。為，于偽翻；下同。</w:t>
      </w:r>
      <w:r w:rsidRPr="00D779F7">
        <w:rPr>
          <w:rStyle w:val="01Text"/>
          <w:rFonts w:asciiTheme="minorEastAsia" w:eastAsiaTheme="minorEastAsia" w:hAnsiTheme="minorEastAsia"/>
          <w:sz w:val="21"/>
        </w:rPr>
        <w:t>但可罪狀孤身，何乃上及父祖邪！</w:t>
      </w:r>
      <w:r w:rsidR="00C93935">
        <w:rPr>
          <w:rStyle w:val="01Text"/>
          <w:rFonts w:asciiTheme="minorEastAsia" w:eastAsiaTheme="minorEastAsia" w:hAnsiTheme="minorEastAsia"/>
          <w:sz w:val="21"/>
        </w:rPr>
        <w:t>」</w:t>
      </w:r>
      <w:r w:rsidRPr="00D779F7">
        <w:rPr>
          <w:rFonts w:asciiTheme="minorEastAsia" w:eastAsiaTheme="minorEastAsia" w:hAnsiTheme="minorEastAsia"/>
        </w:rPr>
        <w:t>按文選，琳為紹檄豫州。蓋帝都許，許屬潁川郡，豫州部屬也，故選專以檄豫州為言。琳檄略曰︰</w:t>
      </w:r>
      <w:r w:rsidR="00C93935">
        <w:rPr>
          <w:rFonts w:asciiTheme="minorEastAsia" w:eastAsiaTheme="minorEastAsia" w:hAnsiTheme="minorEastAsia"/>
        </w:rPr>
        <w:t>「</w:t>
      </w:r>
      <w:r w:rsidRPr="00D779F7">
        <w:rPr>
          <w:rFonts w:asciiTheme="minorEastAsia" w:eastAsiaTheme="minorEastAsia" w:hAnsiTheme="minorEastAsia"/>
        </w:rPr>
        <w:t>操祖父騰，與左悺、徐璜並作妖孽，饕餮放橫，傷化害人。父嵩，乞匄攜養，因臧買位，竊盜鼎司。操姦閹遺醜，僄狡鋒俠，好亂樂禍。</w:t>
      </w:r>
      <w:r w:rsidR="00C93935">
        <w:rPr>
          <w:rFonts w:asciiTheme="minorEastAsia" w:eastAsiaTheme="minorEastAsia" w:hAnsiTheme="minorEastAsia"/>
        </w:rPr>
        <w:t>」</w:t>
      </w:r>
      <w:r w:rsidRPr="00D779F7">
        <w:rPr>
          <w:rFonts w:asciiTheme="minorEastAsia" w:eastAsiaTheme="minorEastAsia" w:hAnsiTheme="minorEastAsia"/>
        </w:rPr>
        <w:t>又數其殘賢害善，專制朝政，發掘墳陵之罪。文多不載。</w:t>
      </w:r>
      <w:r w:rsidRPr="00D779F7">
        <w:rPr>
          <w:rStyle w:val="01Text"/>
          <w:rFonts w:asciiTheme="minorEastAsia" w:eastAsiaTheme="minorEastAsia" w:hAnsiTheme="minorEastAsia"/>
          <w:sz w:val="21"/>
        </w:rPr>
        <w:t>琳謝罪，操釋之，使與陳留阮瑀俱管記室。</w:t>
      </w:r>
      <w:r w:rsidRPr="00D779F7">
        <w:rPr>
          <w:rFonts w:asciiTheme="minorEastAsia" w:eastAsiaTheme="minorEastAsia" w:hAnsiTheme="minorEastAsia"/>
        </w:rPr>
        <w:t>漢公府有記室令史，主上章表報書記。</w:t>
      </w:r>
    </w:p>
    <w:p w:rsidR="00934453" w:rsidRPr="00D779F7" w:rsidRDefault="00934453" w:rsidP="00087F68">
      <w:pPr>
        <w:rPr>
          <w:rFonts w:asciiTheme="minorEastAsia" w:hAnsiTheme="minorEastAsia"/>
        </w:rPr>
      </w:pPr>
      <w:r w:rsidRPr="00D779F7">
        <w:rPr>
          <w:rFonts w:asciiTheme="minorEastAsia" w:hAnsiTheme="minorEastAsia"/>
        </w:rPr>
        <w:t>先是漁陽王松據涿郡，</w:t>
      </w:r>
      <w:r w:rsidRPr="00D779F7">
        <w:rPr>
          <w:rStyle w:val="00Text"/>
          <w:rFonts w:asciiTheme="minorEastAsia" w:hAnsiTheme="minorEastAsia"/>
        </w:rPr>
        <w:t>先，悉薦翻。</w:t>
      </w:r>
      <w:r w:rsidRPr="00D779F7">
        <w:rPr>
          <w:rFonts w:asciiTheme="minorEastAsia" w:hAnsiTheme="minorEastAsia"/>
        </w:rPr>
        <w:t>郡人劉放說松以地歸操，操辟放參司空軍事。</w:t>
      </w:r>
      <w:r w:rsidRPr="00D779F7">
        <w:rPr>
          <w:rStyle w:val="00Text"/>
          <w:rFonts w:asciiTheme="minorEastAsia" w:hAnsiTheme="minorEastAsia"/>
        </w:rPr>
        <w:t>為劉放因此管魏機密以亂魏張本。</w:t>
      </w:r>
    </w:p>
    <w:p w:rsidR="00934453" w:rsidRPr="00D779F7" w:rsidRDefault="00934453" w:rsidP="00087F68">
      <w:pPr>
        <w:rPr>
          <w:rFonts w:asciiTheme="minorEastAsia" w:hAnsiTheme="minorEastAsia"/>
        </w:rPr>
      </w:pPr>
      <w:r w:rsidRPr="00D779F7">
        <w:rPr>
          <w:rFonts w:asciiTheme="minorEastAsia" w:hAnsiTheme="minorEastAsia"/>
        </w:rPr>
        <w:t>袁熙為其將焦觸、張南所攻，與尚俱奔遼西烏桓。</w:t>
      </w:r>
      <w:r w:rsidRPr="00D779F7">
        <w:rPr>
          <w:rStyle w:val="00Text"/>
          <w:rFonts w:asciiTheme="minorEastAsia" w:hAnsiTheme="minorEastAsia"/>
        </w:rPr>
        <w:t>遼西烏桓，其酋曰蹋頓。</w:t>
      </w:r>
      <w:r w:rsidRPr="00D779F7">
        <w:rPr>
          <w:rFonts w:asciiTheme="minorEastAsia" w:hAnsiTheme="minorEastAsia"/>
        </w:rPr>
        <w:t>觸自號幽州刺史，驅率諸郡太守令長，背袁向曹，</w:t>
      </w:r>
      <w:r w:rsidRPr="00D779F7">
        <w:rPr>
          <w:rStyle w:val="00Text"/>
          <w:rFonts w:asciiTheme="minorEastAsia" w:hAnsiTheme="minorEastAsia"/>
        </w:rPr>
        <w:t>長，知兩翻。背，蒲妹翻。</w:t>
      </w:r>
      <w:r w:rsidRPr="00D779F7">
        <w:rPr>
          <w:rFonts w:asciiTheme="minorEastAsia" w:hAnsiTheme="minorEastAsia"/>
        </w:rPr>
        <w:t>陳兵數萬，殺白馬而盟，令曰︰</w:t>
      </w:r>
      <w:r w:rsidR="00C93935">
        <w:rPr>
          <w:rFonts w:asciiTheme="minorEastAsia" w:hAnsiTheme="minorEastAsia"/>
        </w:rPr>
        <w:t>「</w:t>
      </w:r>
      <w:r w:rsidRPr="00D779F7">
        <w:rPr>
          <w:rFonts w:asciiTheme="minorEastAsia" w:hAnsiTheme="minorEastAsia"/>
        </w:rPr>
        <w:t>敢違者斬！</w:t>
      </w:r>
      <w:r w:rsidR="00C93935">
        <w:rPr>
          <w:rFonts w:asciiTheme="minorEastAsia" w:hAnsiTheme="minorEastAsia"/>
        </w:rPr>
        <w:t>」</w:t>
      </w:r>
      <w:r w:rsidRPr="00D779F7">
        <w:rPr>
          <w:rFonts w:asciiTheme="minorEastAsia" w:hAnsiTheme="minorEastAsia"/>
        </w:rPr>
        <w:t>衆莫敢仰視，各以次歃。</w:t>
      </w:r>
      <w:r w:rsidRPr="00D779F7">
        <w:rPr>
          <w:rStyle w:val="00Text"/>
          <w:rFonts w:asciiTheme="minorEastAsia" w:hAnsiTheme="minorEastAsia"/>
        </w:rPr>
        <w:t>歃，色洽翻。</w:t>
      </w:r>
      <w:r w:rsidRPr="00D779F7">
        <w:rPr>
          <w:rFonts w:asciiTheme="minorEastAsia" w:hAnsiTheme="minorEastAsia"/>
        </w:rPr>
        <w:t>別駕代郡韓珩曰︰</w:t>
      </w:r>
      <w:r w:rsidRPr="00D779F7">
        <w:rPr>
          <w:rStyle w:val="00Text"/>
          <w:rFonts w:asciiTheme="minorEastAsia" w:hAnsiTheme="minorEastAsia"/>
        </w:rPr>
        <w:t>珩，音行。</w:t>
      </w:r>
      <w:r w:rsidR="00C93935">
        <w:rPr>
          <w:rFonts w:asciiTheme="minorEastAsia" w:hAnsiTheme="minorEastAsia"/>
        </w:rPr>
        <w:t>「</w:t>
      </w:r>
      <w:r w:rsidRPr="00D779F7">
        <w:rPr>
          <w:rFonts w:asciiTheme="minorEastAsia" w:hAnsiTheme="minorEastAsia"/>
        </w:rPr>
        <w:t>吾受袁公父子厚恩，今其破亡，智不能救，勇不能死，於義闕矣；若乃北面曹氏，所不能為也。</w:t>
      </w:r>
      <w:r w:rsidR="00C93935">
        <w:rPr>
          <w:rFonts w:asciiTheme="minorEastAsia" w:hAnsiTheme="minorEastAsia"/>
        </w:rPr>
        <w:t>」</w:t>
      </w:r>
      <w:r w:rsidRPr="00D779F7">
        <w:rPr>
          <w:rFonts w:asciiTheme="minorEastAsia" w:hAnsiTheme="minorEastAsia"/>
        </w:rPr>
        <w:t>一坐為珩失色。</w:t>
      </w:r>
      <w:r w:rsidRPr="00D779F7">
        <w:rPr>
          <w:rStyle w:val="00Text"/>
          <w:rFonts w:asciiTheme="minorEastAsia" w:hAnsiTheme="minorEastAsia"/>
        </w:rPr>
        <w:t>坐，徂臥翻。</w:t>
      </w:r>
      <w:r w:rsidRPr="00D779F7">
        <w:rPr>
          <w:rFonts w:asciiTheme="minorEastAsia" w:hAnsiTheme="minorEastAsia"/>
        </w:rPr>
        <w:t>觸曰︰</w:t>
      </w:r>
      <w:r w:rsidR="00C93935">
        <w:rPr>
          <w:rFonts w:asciiTheme="minorEastAsia" w:hAnsiTheme="minorEastAsia"/>
        </w:rPr>
        <w:t>「</w:t>
      </w:r>
      <w:r w:rsidRPr="00D779F7">
        <w:rPr>
          <w:rFonts w:asciiTheme="minorEastAsia" w:hAnsiTheme="minorEastAsia"/>
        </w:rPr>
        <w:t>夫舉大事，當立大義，事之濟否，不待一人，可卒珩志，以厲事君。</w:t>
      </w:r>
      <w:r w:rsidR="00C93935">
        <w:rPr>
          <w:rFonts w:asciiTheme="minorEastAsia" w:hAnsiTheme="minorEastAsia"/>
        </w:rPr>
        <w:t>」</w:t>
      </w:r>
      <w:r w:rsidRPr="00D779F7">
        <w:rPr>
          <w:rStyle w:val="00Text"/>
          <w:rFonts w:asciiTheme="minorEastAsia" w:hAnsiTheme="minorEastAsia"/>
        </w:rPr>
        <w:t>卒，子恤翻。</w:t>
      </w:r>
      <w:r w:rsidRPr="00D779F7">
        <w:rPr>
          <w:rFonts w:asciiTheme="minorEastAsia" w:hAnsiTheme="minorEastAsia"/>
        </w:rPr>
        <w:t>乃捨之。觸等遂降曹操，皆封為列侯。</w:t>
      </w:r>
      <w:r w:rsidRPr="00D779F7">
        <w:rPr>
          <w:rStyle w:val="00Text"/>
          <w:rFonts w:asciiTheme="minorEastAsia" w:hAnsiTheme="minorEastAsia"/>
        </w:rPr>
        <w:t>降，戶江翻。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夏，四月，黑山賊帥張燕率其衆十餘萬降，</w:t>
      </w:r>
      <w:r w:rsidR="00934453" w:rsidRPr="00D779F7">
        <w:rPr>
          <w:rStyle w:val="00Text"/>
          <w:rFonts w:asciiTheme="minorEastAsia" w:hAnsiTheme="minorEastAsia"/>
        </w:rPr>
        <w:t>帥，所類翻。</w:t>
      </w:r>
      <w:r w:rsidR="00934453" w:rsidRPr="00D779F7">
        <w:rPr>
          <w:rFonts w:asciiTheme="minorEastAsia" w:hAnsiTheme="minorEastAsia"/>
        </w:rPr>
        <w:t>封安國亭侯。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故安趙犢、霍奴等殺幽州刺史及涿郡太守，三郡烏桓攻鮮于輔於獷平。</w:t>
      </w:r>
      <w:r w:rsidR="00934453" w:rsidRPr="00D779F7">
        <w:rPr>
          <w:rStyle w:val="00Text"/>
          <w:rFonts w:asciiTheme="minorEastAsia" w:hAnsiTheme="minorEastAsia"/>
        </w:rPr>
        <w:t>三郡烏桓，遼西蹋頓、遼東蘇僕延、右北平烏延也。獷平縣，屬漁陽郡。服虔曰︰獷，音鞏。師古曰︰音九勇翻，又音鑛。</w:t>
      </w:r>
      <w:r w:rsidR="00934453" w:rsidRPr="00D779F7">
        <w:rPr>
          <w:rFonts w:asciiTheme="minorEastAsia" w:hAnsiTheme="minorEastAsia"/>
        </w:rPr>
        <w:t>秋，八月，操討犢等，斬之；乃渡潞水救獷平，烏桓走出塞。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冬，十月，高幹聞操討烏桓，復以幷州叛，</w:t>
      </w:r>
      <w:r w:rsidR="00934453" w:rsidRPr="00D779F7">
        <w:rPr>
          <w:rStyle w:val="00Text"/>
          <w:rFonts w:asciiTheme="minorEastAsia" w:hAnsiTheme="minorEastAsia"/>
        </w:rPr>
        <w:t>復，扶又翻。</w:t>
      </w:r>
      <w:r w:rsidR="00934453" w:rsidRPr="00D779F7">
        <w:rPr>
          <w:rFonts w:asciiTheme="minorEastAsia" w:hAnsiTheme="minorEastAsia"/>
        </w:rPr>
        <w:t>執上黨太守，舉兵守壺關口。</w:t>
      </w:r>
      <w:r w:rsidR="00934453" w:rsidRPr="00D779F7">
        <w:rPr>
          <w:rStyle w:val="00Text"/>
          <w:rFonts w:asciiTheme="minorEastAsia" w:hAnsiTheme="minorEastAsia"/>
        </w:rPr>
        <w:t>賢曰︰潞州上黨縣有壺山口，因其險而置關焉。二漢志，壺關縣，屬上黨郡。</w:t>
      </w:r>
      <w:r w:rsidR="00934453" w:rsidRPr="00D779F7">
        <w:rPr>
          <w:rFonts w:asciiTheme="minorEastAsia" w:hAnsiTheme="minorEastAsia"/>
        </w:rPr>
        <w:t>操遣其將樂進、李典擊之。河內張晟，衆萬餘人，寇崤、澠間，</w:t>
      </w:r>
      <w:r w:rsidR="00934453" w:rsidRPr="00D779F7">
        <w:rPr>
          <w:rStyle w:val="00Text"/>
          <w:rFonts w:asciiTheme="minorEastAsia" w:hAnsiTheme="minorEastAsia"/>
        </w:rPr>
        <w:t>晟，成正翻。澠，彌兗翻。</w:t>
      </w:r>
      <w:r w:rsidR="00934453" w:rsidRPr="00D779F7">
        <w:rPr>
          <w:rFonts w:asciiTheme="minorEastAsia" w:hAnsiTheme="minorEastAsia"/>
        </w:rPr>
        <w:t>弘農張琰起兵以應之。</w:t>
      </w:r>
    </w:p>
    <w:p w:rsidR="00934453" w:rsidRPr="00D779F7" w:rsidRDefault="00934453" w:rsidP="00087F68">
      <w:pPr>
        <w:rPr>
          <w:rFonts w:asciiTheme="minorEastAsia" w:hAnsiTheme="minorEastAsia"/>
        </w:rPr>
      </w:pPr>
      <w:r w:rsidRPr="00D779F7">
        <w:rPr>
          <w:rFonts w:asciiTheme="minorEastAsia" w:hAnsiTheme="minorEastAsia"/>
        </w:rPr>
        <w:t>河東太守王邑被徵，</w:t>
      </w:r>
      <w:r w:rsidRPr="00D779F7">
        <w:rPr>
          <w:rStyle w:val="00Text"/>
          <w:rFonts w:asciiTheme="minorEastAsia" w:hAnsiTheme="minorEastAsia"/>
        </w:rPr>
        <w:t>被，皮義翻。</w:t>
      </w:r>
      <w:r w:rsidRPr="00D779F7">
        <w:rPr>
          <w:rFonts w:asciiTheme="minorEastAsia" w:hAnsiTheme="minorEastAsia"/>
        </w:rPr>
        <w:t>郡掾衞固及中郞將范先等詣司隸校尉鍾繇，請留之。</w:t>
      </w:r>
      <w:r w:rsidRPr="00D779F7">
        <w:rPr>
          <w:rStyle w:val="00Text"/>
          <w:rFonts w:asciiTheme="minorEastAsia" w:hAnsiTheme="minorEastAsia"/>
        </w:rPr>
        <w:t>掾，俞絹翻。</w:t>
      </w:r>
      <w:r w:rsidRPr="00D779F7">
        <w:rPr>
          <w:rFonts w:asciiTheme="minorEastAsia" w:hAnsiTheme="minorEastAsia"/>
        </w:rPr>
        <w:t>繇不許。固等外以請邑為名，而內實與高幹通謀。曹操謂荀彧曰︰</w:t>
      </w:r>
      <w:r w:rsidR="00C93935">
        <w:rPr>
          <w:rFonts w:asciiTheme="minorEastAsia" w:hAnsiTheme="minorEastAsia"/>
        </w:rPr>
        <w:t>「</w:t>
      </w:r>
      <w:r w:rsidRPr="00D779F7">
        <w:rPr>
          <w:rFonts w:asciiTheme="minorEastAsia" w:hAnsiTheme="minorEastAsia"/>
        </w:rPr>
        <w:t>關西諸將，外服內貳，張晟寇亂殽、澠，南通劉表，固等因之，將為深害。當今河東，天下之要地也，</w:t>
      </w:r>
      <w:r w:rsidRPr="00D779F7">
        <w:rPr>
          <w:rStyle w:val="00Text"/>
          <w:rFonts w:asciiTheme="minorEastAsia" w:hAnsiTheme="minorEastAsia"/>
        </w:rPr>
        <w:t>高幹據幷州，馬騰、韓遂等據關中，往來交通，皆由河東，故曰要地。</w:t>
      </w:r>
      <w:r w:rsidRPr="00D779F7">
        <w:rPr>
          <w:rFonts w:asciiTheme="minorEastAsia" w:hAnsiTheme="minorEastAsia"/>
        </w:rPr>
        <w:t>君為我舉賢才以鎭之。</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彧曰︰</w:t>
      </w:r>
      <w:r w:rsidR="00C93935">
        <w:rPr>
          <w:rFonts w:asciiTheme="minorEastAsia" w:hAnsiTheme="minorEastAsia"/>
        </w:rPr>
        <w:t>「</w:t>
      </w:r>
      <w:r w:rsidRPr="00D779F7">
        <w:rPr>
          <w:rFonts w:asciiTheme="minorEastAsia" w:hAnsiTheme="minorEastAsia"/>
        </w:rPr>
        <w:t>西平太守京兆杜畿，</w:t>
      </w:r>
      <w:r w:rsidRPr="00D779F7">
        <w:rPr>
          <w:rStyle w:val="00Text"/>
          <w:rFonts w:asciiTheme="minorEastAsia" w:hAnsiTheme="minorEastAsia"/>
        </w:rPr>
        <w:t>漢末分金城置西平郡。</w:t>
      </w:r>
      <w:r w:rsidRPr="00D779F7">
        <w:rPr>
          <w:rFonts w:asciiTheme="minorEastAsia" w:hAnsiTheme="minorEastAsia"/>
        </w:rPr>
        <w:t>勇足以當難，</w:t>
      </w:r>
      <w:r w:rsidRPr="00D779F7">
        <w:rPr>
          <w:rStyle w:val="00Text"/>
          <w:rFonts w:asciiTheme="minorEastAsia" w:hAnsiTheme="minorEastAsia"/>
        </w:rPr>
        <w:t>難，乃旦翻；下同。</w:t>
      </w:r>
      <w:r w:rsidRPr="00D779F7">
        <w:rPr>
          <w:rFonts w:asciiTheme="minorEastAsia" w:hAnsiTheme="minorEastAsia"/>
        </w:rPr>
        <w:t>智足以應變。</w:t>
      </w:r>
      <w:r w:rsidR="00C93935">
        <w:rPr>
          <w:rFonts w:asciiTheme="minorEastAsia" w:hAnsiTheme="minorEastAsia"/>
        </w:rPr>
        <w:t>」</w:t>
      </w:r>
      <w:r w:rsidRPr="00D779F7">
        <w:rPr>
          <w:rFonts w:asciiTheme="minorEastAsia" w:hAnsiTheme="minorEastAsia"/>
        </w:rPr>
        <w:t>操乃以畿為河東太守。鍾繇促王邑交符，</w:t>
      </w:r>
      <w:r w:rsidRPr="00D779F7">
        <w:rPr>
          <w:rStyle w:val="00Text"/>
          <w:rFonts w:asciiTheme="minorEastAsia" w:hAnsiTheme="minorEastAsia"/>
        </w:rPr>
        <w:t>交郡符也。</w:t>
      </w:r>
      <w:r w:rsidRPr="00D779F7">
        <w:rPr>
          <w:rFonts w:asciiTheme="minorEastAsia" w:hAnsiTheme="minorEastAsia"/>
        </w:rPr>
        <w:t>邑佩印綬，徑從河北詣許自歸。</w:t>
      </w:r>
      <w:r w:rsidRPr="00D779F7">
        <w:rPr>
          <w:rStyle w:val="00Text"/>
          <w:rFonts w:asciiTheme="minorEastAsia" w:hAnsiTheme="minorEastAsia"/>
        </w:rPr>
        <w:t>河北縣，屬河東郡。宋白曰︰陝州平陸縣，本漢大陽縣也，後漢改為河北縣。</w:t>
      </w:r>
    </w:p>
    <w:p w:rsidR="00934453" w:rsidRPr="00D779F7" w:rsidRDefault="00934453" w:rsidP="00087F68">
      <w:pPr>
        <w:rPr>
          <w:rFonts w:asciiTheme="minorEastAsia" w:hAnsiTheme="minorEastAsia"/>
        </w:rPr>
      </w:pPr>
      <w:r w:rsidRPr="00D779F7">
        <w:rPr>
          <w:rFonts w:asciiTheme="minorEastAsia" w:hAnsiTheme="minorEastAsia"/>
        </w:rPr>
        <w:t>衞固等使兵數千人絕陝津，</w:t>
      </w:r>
      <w:r w:rsidRPr="00D779F7">
        <w:rPr>
          <w:rStyle w:val="00Text"/>
          <w:rFonts w:asciiTheme="minorEastAsia" w:hAnsiTheme="minorEastAsia"/>
        </w:rPr>
        <w:t>水經註︰河水東過陝縣北，河北對茅城，謂之茅津，亦謂之陝津。陝，式冉翻。</w:t>
      </w:r>
      <w:r w:rsidRPr="00D779F7">
        <w:rPr>
          <w:rFonts w:asciiTheme="minorEastAsia" w:hAnsiTheme="minorEastAsia"/>
        </w:rPr>
        <w:t>杜畿至，數月不得渡，操遣夏侯惇討固等，未至，畿曰︰</w:t>
      </w:r>
      <w:r w:rsidR="00C93935">
        <w:rPr>
          <w:rFonts w:asciiTheme="minorEastAsia" w:hAnsiTheme="minorEastAsia"/>
        </w:rPr>
        <w:t>「</w:t>
      </w:r>
      <w:r w:rsidRPr="00D779F7">
        <w:rPr>
          <w:rFonts w:asciiTheme="minorEastAsia" w:hAnsiTheme="minorEastAsia"/>
        </w:rPr>
        <w:t>河東有三萬戶，非皆欲為亂也。今兵迫之急，欲為善者無主，必懼而聽於固。固等勢專，</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專</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必以死戰</w:t>
      </w:r>
      <w:r w:rsidR="00C93935">
        <w:rPr>
          <w:rStyle w:val="00Text"/>
          <w:rFonts w:asciiTheme="minorEastAsia" w:hAnsiTheme="minorEastAsia"/>
        </w:rPr>
        <w:t>」</w:t>
      </w:r>
      <w:r w:rsidRPr="00D779F7">
        <w:rPr>
          <w:rStyle w:val="00Text"/>
          <w:rFonts w:asciiTheme="minorEastAsia" w:hAnsiTheme="minorEastAsia"/>
        </w:rPr>
        <w:t>四字；乙十一行本同；孔本同；張校同。</w:t>
      </w:r>
      <w:r w:rsidR="00C93935">
        <w:rPr>
          <w:rStyle w:val="00Text"/>
          <w:rFonts w:asciiTheme="minorEastAsia" w:hAnsiTheme="minorEastAsia"/>
        </w:rPr>
        <w:t>』</w:t>
      </w:r>
      <w:r w:rsidRPr="00D779F7">
        <w:rPr>
          <w:rFonts w:asciiTheme="minorEastAsia" w:hAnsiTheme="minorEastAsia"/>
        </w:rPr>
        <w:t>討之不勝，為難未已；討之而勝，是殘一郡之民也。且固等未顯絕王命，外以請故君為名，必不害新君，吾單車直往，出其不意，固為人多計而無斷，</w:t>
      </w:r>
      <w:r w:rsidRPr="00D779F7">
        <w:rPr>
          <w:rStyle w:val="00Text"/>
          <w:rFonts w:asciiTheme="minorEastAsia" w:hAnsiTheme="minorEastAsia"/>
        </w:rPr>
        <w:t>斷，丁亂翻。</w:t>
      </w:r>
      <w:r w:rsidRPr="00D779F7">
        <w:rPr>
          <w:rFonts w:asciiTheme="minorEastAsia" w:hAnsiTheme="minorEastAsia"/>
        </w:rPr>
        <w:t>必偽受吾，吾得居郡一月，以計縻之，足矣。</w:t>
      </w:r>
      <w:r w:rsidR="00C93935">
        <w:rPr>
          <w:rFonts w:asciiTheme="minorEastAsia" w:hAnsiTheme="minorEastAsia"/>
        </w:rPr>
        <w:t>」</w:t>
      </w:r>
      <w:r w:rsidRPr="00D779F7">
        <w:rPr>
          <w:rFonts w:asciiTheme="minorEastAsia" w:hAnsiTheme="minorEastAsia"/>
        </w:rPr>
        <w:t>遂詭道從郖津渡。</w:t>
      </w:r>
      <w:r w:rsidRPr="00D779F7">
        <w:rPr>
          <w:rStyle w:val="00Text"/>
          <w:rFonts w:asciiTheme="minorEastAsia" w:hAnsiTheme="minorEastAsia"/>
        </w:rPr>
        <w:t>水經註︰河水東逕湖縣故城北，又東合柏谷水，又東右合門水。河水於此有郖津之名。郖，音竇。</w:t>
      </w:r>
    </w:p>
    <w:p w:rsidR="00934453" w:rsidRPr="00D779F7" w:rsidRDefault="00934453" w:rsidP="00087F68">
      <w:pPr>
        <w:rPr>
          <w:rFonts w:asciiTheme="minorEastAsia" w:hAnsiTheme="minorEastAsia"/>
        </w:rPr>
      </w:pPr>
      <w:r w:rsidRPr="00D779F7">
        <w:rPr>
          <w:rFonts w:asciiTheme="minorEastAsia" w:hAnsiTheme="minorEastAsia"/>
        </w:rPr>
        <w:t>范先欲殺畿以威衆，且觀畿去就，於門下斬殺主簿以下三十餘人，畿舉動自若。於是固曰︰</w:t>
      </w:r>
      <w:r w:rsidR="00C93935">
        <w:rPr>
          <w:rFonts w:asciiTheme="minorEastAsia" w:hAnsiTheme="minorEastAsia"/>
        </w:rPr>
        <w:t>「</w:t>
      </w:r>
      <w:r w:rsidRPr="00D779F7">
        <w:rPr>
          <w:rFonts w:asciiTheme="minorEastAsia" w:hAnsiTheme="minorEastAsia"/>
        </w:rPr>
        <w:t>殺之無損，徒有惡名；且制之在我。</w:t>
      </w:r>
      <w:r w:rsidR="00C93935">
        <w:rPr>
          <w:rFonts w:asciiTheme="minorEastAsia" w:hAnsiTheme="minorEastAsia"/>
        </w:rPr>
        <w:t>」</w:t>
      </w:r>
      <w:r w:rsidRPr="00D779F7">
        <w:rPr>
          <w:rFonts w:asciiTheme="minorEastAsia" w:hAnsiTheme="minorEastAsia"/>
        </w:rPr>
        <w:t>遂奉之。畿謂固、先曰︰</w:t>
      </w:r>
      <w:r w:rsidR="00C93935">
        <w:rPr>
          <w:rFonts w:asciiTheme="minorEastAsia" w:hAnsiTheme="minorEastAsia"/>
        </w:rPr>
        <w:t>「</w:t>
      </w:r>
      <w:r w:rsidRPr="00D779F7">
        <w:rPr>
          <w:rFonts w:asciiTheme="minorEastAsia" w:hAnsiTheme="minorEastAsia"/>
        </w:rPr>
        <w:t>衞、范，河東之望也，吾仰成而已。</w:t>
      </w:r>
      <w:r w:rsidRPr="00D779F7">
        <w:rPr>
          <w:rStyle w:val="00Text"/>
          <w:rFonts w:asciiTheme="minorEastAsia" w:hAnsiTheme="minorEastAsia"/>
        </w:rPr>
        <w:t>仰，牛向翻。</w:t>
      </w:r>
      <w:r w:rsidRPr="00D779F7">
        <w:rPr>
          <w:rFonts w:asciiTheme="minorEastAsia" w:hAnsiTheme="minorEastAsia"/>
        </w:rPr>
        <w:t>然君臣有定義，成敗同之，大事當共平議。</w:t>
      </w:r>
      <w:r w:rsidR="00C93935">
        <w:rPr>
          <w:rFonts w:asciiTheme="minorEastAsia" w:hAnsiTheme="minorEastAsia"/>
        </w:rPr>
        <w:t>」</w:t>
      </w:r>
      <w:r w:rsidRPr="00D779F7">
        <w:rPr>
          <w:rFonts w:asciiTheme="minorEastAsia" w:hAnsiTheme="minorEastAsia"/>
        </w:rPr>
        <w:t>以固為都督，行丞事，領功曹；</w:t>
      </w:r>
      <w:r w:rsidRPr="00D779F7">
        <w:rPr>
          <w:rStyle w:val="00Text"/>
          <w:rFonts w:asciiTheme="minorEastAsia" w:hAnsiTheme="minorEastAsia"/>
        </w:rPr>
        <w:t>旣以為都督，又令行郡丞事，又領功曹也。都督掌兵，丞貳太守，於郡事無所不關，功曹掌選署功勞，陽以郡權悉與之也。</w:t>
      </w:r>
      <w:r w:rsidRPr="00D779F7">
        <w:rPr>
          <w:rFonts w:asciiTheme="minorEastAsia" w:hAnsiTheme="minorEastAsia"/>
        </w:rPr>
        <w:t>將校吏兵三千餘人，皆范先督之。</w:t>
      </w:r>
      <w:r w:rsidRPr="00D779F7">
        <w:rPr>
          <w:rStyle w:val="00Text"/>
          <w:rFonts w:asciiTheme="minorEastAsia" w:hAnsiTheme="minorEastAsia"/>
        </w:rPr>
        <w:t>將，卽亮翻。校，戶敎翻。</w:t>
      </w:r>
      <w:r w:rsidRPr="00D779F7">
        <w:rPr>
          <w:rFonts w:asciiTheme="minorEastAsia" w:hAnsiTheme="minorEastAsia"/>
        </w:rPr>
        <w:t>固等喜，雖陽事畿，不以為意。固欲大發兵，畿患之，說固曰︰</w:t>
      </w:r>
      <w:r w:rsidR="00C93935">
        <w:rPr>
          <w:rFonts w:asciiTheme="minorEastAsia" w:hAnsiTheme="minorEastAsia"/>
        </w:rPr>
        <w:t>「</w:t>
      </w:r>
      <w:r w:rsidRPr="00D779F7">
        <w:rPr>
          <w:rFonts w:asciiTheme="minorEastAsia" w:hAnsiTheme="minorEastAsia"/>
        </w:rPr>
        <w:t>今大發兵，衆情必擾，不如徐以貲募兵。</w:t>
      </w:r>
      <w:r w:rsidR="00C93935">
        <w:rPr>
          <w:rFonts w:asciiTheme="minorEastAsia" w:hAnsiTheme="minorEastAsia"/>
        </w:rPr>
        <w:t>」</w:t>
      </w:r>
      <w:r w:rsidRPr="00D779F7">
        <w:rPr>
          <w:rFonts w:asciiTheme="minorEastAsia" w:hAnsiTheme="minorEastAsia"/>
        </w:rPr>
        <w:t>固以為然，從之，得兵甚少。</w:t>
      </w:r>
      <w:r w:rsidRPr="00D779F7">
        <w:rPr>
          <w:rStyle w:val="00Text"/>
          <w:rFonts w:asciiTheme="minorEastAsia" w:hAnsiTheme="minorEastAsia"/>
        </w:rPr>
        <w:t>以貲募兵，則郡計不足以繼，故得兵甚少。</w:t>
      </w:r>
      <w:r w:rsidRPr="00D779F7">
        <w:rPr>
          <w:rFonts w:asciiTheme="minorEastAsia" w:hAnsiTheme="minorEastAsia"/>
        </w:rPr>
        <w:t>畿又喻固等曰︰</w:t>
      </w:r>
      <w:r w:rsidR="00C93935">
        <w:rPr>
          <w:rFonts w:asciiTheme="minorEastAsia" w:hAnsiTheme="minorEastAsia"/>
        </w:rPr>
        <w:t>「</w:t>
      </w:r>
      <w:r w:rsidRPr="00D779F7">
        <w:rPr>
          <w:rFonts w:asciiTheme="minorEastAsia" w:hAnsiTheme="minorEastAsia"/>
        </w:rPr>
        <w:t>人情顧家，諸將掾史，可分遣休息，</w:t>
      </w:r>
      <w:r w:rsidRPr="00D779F7">
        <w:rPr>
          <w:rStyle w:val="00Text"/>
          <w:rFonts w:asciiTheme="minorEastAsia" w:hAnsiTheme="minorEastAsia"/>
        </w:rPr>
        <w:t>掾，于絹翻。</w:t>
      </w:r>
      <w:r w:rsidRPr="00D779F7">
        <w:rPr>
          <w:rFonts w:asciiTheme="minorEastAsia" w:hAnsiTheme="minorEastAsia"/>
        </w:rPr>
        <w:t>急緩召之不難。</w:t>
      </w:r>
      <w:r w:rsidR="00C93935">
        <w:rPr>
          <w:rFonts w:asciiTheme="minorEastAsia" w:hAnsiTheme="minorEastAsia"/>
        </w:rPr>
        <w:t>」</w:t>
      </w:r>
      <w:r w:rsidRPr="00D779F7">
        <w:rPr>
          <w:rFonts w:asciiTheme="minorEastAsia" w:hAnsiTheme="minorEastAsia"/>
        </w:rPr>
        <w:t>固等惡逆衆心，</w:t>
      </w:r>
      <w:r w:rsidRPr="00D779F7">
        <w:rPr>
          <w:rStyle w:val="00Text"/>
          <w:rFonts w:asciiTheme="minorEastAsia" w:hAnsiTheme="minorEastAsia"/>
        </w:rPr>
        <w:t>惡，烏路翻。</w:t>
      </w:r>
      <w:r w:rsidRPr="00D779F7">
        <w:rPr>
          <w:rFonts w:asciiTheme="minorEastAsia" w:hAnsiTheme="minorEastAsia"/>
        </w:rPr>
        <w:t>又從之。於是善人在外，陰為己援；惡人分散，各還其家。</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會白騎攻東垣，</w:t>
      </w:r>
      <w:r w:rsidRPr="00D779F7">
        <w:rPr>
          <w:rFonts w:asciiTheme="minorEastAsia" w:eastAsiaTheme="minorEastAsia" w:hAnsiTheme="minorEastAsia"/>
        </w:rPr>
        <w:t>白騎，張白騎之衆相聚為賊者也。垣縣，屬河東郡，</w:t>
      </w:r>
      <w:r w:rsidR="00C93935">
        <w:rPr>
          <w:rFonts w:asciiTheme="minorEastAsia" w:eastAsiaTheme="minorEastAsia" w:hAnsiTheme="minorEastAsia"/>
        </w:rPr>
        <w:t>「</w:t>
      </w:r>
      <w:r w:rsidRPr="00D779F7">
        <w:rPr>
          <w:rFonts w:asciiTheme="minorEastAsia" w:eastAsiaTheme="minorEastAsia" w:hAnsiTheme="minorEastAsia"/>
        </w:rPr>
        <w:t>東</w:t>
      </w:r>
      <w:r w:rsidR="00C93935">
        <w:rPr>
          <w:rFonts w:asciiTheme="minorEastAsia" w:eastAsiaTheme="minorEastAsia" w:hAnsiTheme="minorEastAsia"/>
        </w:rPr>
        <w:t>」</w:t>
      </w:r>
      <w:r w:rsidRPr="00D779F7">
        <w:rPr>
          <w:rFonts w:asciiTheme="minorEastAsia" w:eastAsiaTheme="minorEastAsia" w:hAnsiTheme="minorEastAsia"/>
        </w:rPr>
        <w:t>字衍。續漢志，垣縣，註云︰山在東，狀如垣。蓋此時已有東垣之名。騎，奇寄翻。</w:t>
      </w:r>
      <w:r w:rsidRPr="00D779F7">
        <w:rPr>
          <w:rStyle w:val="01Text"/>
          <w:rFonts w:asciiTheme="minorEastAsia" w:eastAsiaTheme="minorEastAsia" w:hAnsiTheme="minorEastAsia"/>
          <w:sz w:val="21"/>
        </w:rPr>
        <w:t>高幹入濩澤。</w:t>
      </w:r>
      <w:r w:rsidRPr="00D779F7">
        <w:rPr>
          <w:rFonts w:asciiTheme="minorEastAsia" w:eastAsiaTheme="minorEastAsia" w:hAnsiTheme="minorEastAsia"/>
        </w:rPr>
        <w:t>濩澤縣，屬河東郡。賢曰︰今澤州縣。師古曰︰濩，音烏號翻。</w:t>
      </w:r>
      <w:r w:rsidRPr="00D779F7">
        <w:rPr>
          <w:rStyle w:val="01Text"/>
          <w:rFonts w:asciiTheme="minorEastAsia" w:eastAsiaTheme="minorEastAsia" w:hAnsiTheme="minorEastAsia"/>
          <w:sz w:val="21"/>
        </w:rPr>
        <w:t>畿知諸縣附己，乃出，單將數十騎，赴堅壁而守之，</w:t>
      </w:r>
      <w:r w:rsidRPr="00D779F7">
        <w:rPr>
          <w:rFonts w:asciiTheme="minorEastAsia" w:eastAsiaTheme="minorEastAsia" w:hAnsiTheme="minorEastAsia"/>
        </w:rPr>
        <w:t>將，卽亮翻。堅壁，壁壘之最堅者。</w:t>
      </w:r>
      <w:r w:rsidRPr="00D779F7">
        <w:rPr>
          <w:rStyle w:val="01Text"/>
          <w:rFonts w:asciiTheme="minorEastAsia" w:eastAsiaTheme="minorEastAsia" w:hAnsiTheme="minorEastAsia"/>
          <w:sz w:val="21"/>
        </w:rPr>
        <w:t>吏民多舉城助畿者，</w:t>
      </w:r>
      <w:r w:rsidRPr="00D779F7">
        <w:rPr>
          <w:rFonts w:asciiTheme="minorEastAsia" w:eastAsiaTheme="minorEastAsia" w:hAnsiTheme="minorEastAsia"/>
        </w:rPr>
        <w:t>舉城，謂舉屬縣城也。</w:t>
      </w:r>
      <w:r w:rsidRPr="00D779F7">
        <w:rPr>
          <w:rStyle w:val="01Text"/>
          <w:rFonts w:asciiTheme="minorEastAsia" w:eastAsiaTheme="minorEastAsia" w:hAnsiTheme="minorEastAsia"/>
          <w:sz w:val="21"/>
        </w:rPr>
        <w:t>比數十日，</w:t>
      </w:r>
      <w:r w:rsidRPr="00D779F7">
        <w:rPr>
          <w:rFonts w:asciiTheme="minorEastAsia" w:eastAsiaTheme="minorEastAsia" w:hAnsiTheme="minorEastAsia"/>
        </w:rPr>
        <w:t>比，必寐翻。</w:t>
      </w:r>
      <w:r w:rsidRPr="00D779F7">
        <w:rPr>
          <w:rStyle w:val="01Text"/>
          <w:rFonts w:asciiTheme="minorEastAsia" w:eastAsiaTheme="minorEastAsia" w:hAnsiTheme="minorEastAsia"/>
          <w:sz w:val="21"/>
        </w:rPr>
        <w:t>得四千餘人。固等與高幹、張晟共攻畿，不下，略諸縣，無所得。曹操使議郞張旣西徵關中諸將馬騰等，皆引兵會擊晟等，破之，斬固、琰等首，其餘黨與皆赦之。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於是杜畿治河東，務崇寬惠。</w:t>
      </w:r>
      <w:r w:rsidRPr="00D779F7">
        <w:rPr>
          <w:rFonts w:asciiTheme="minorEastAsia" w:eastAsiaTheme="minorEastAsia" w:hAnsiTheme="minorEastAsia"/>
        </w:rPr>
        <w:t>治，直之翻。</w:t>
      </w:r>
      <w:r w:rsidRPr="00D779F7">
        <w:rPr>
          <w:rStyle w:val="01Text"/>
          <w:rFonts w:asciiTheme="minorEastAsia" w:eastAsiaTheme="minorEastAsia" w:hAnsiTheme="minorEastAsia"/>
          <w:sz w:val="21"/>
        </w:rPr>
        <w:t>民有辭訟，畿為陳義理，遣歸諦思之，</w:t>
      </w:r>
      <w:r w:rsidRPr="00D779F7">
        <w:rPr>
          <w:rFonts w:asciiTheme="minorEastAsia" w:eastAsiaTheme="minorEastAsia" w:hAnsiTheme="minorEastAsia"/>
        </w:rPr>
        <w:t>為，于偽翻。諦，可計翻；審也。</w:t>
      </w:r>
      <w:r w:rsidRPr="00D779F7">
        <w:rPr>
          <w:rStyle w:val="01Text"/>
          <w:rFonts w:asciiTheme="minorEastAsia" w:eastAsiaTheme="minorEastAsia" w:hAnsiTheme="minorEastAsia"/>
          <w:sz w:val="21"/>
        </w:rPr>
        <w:t>父老皆自相責怒，不敢訟；勸耕桑，課畜牧，百姓家家豐實；然後興學校，</w:t>
      </w:r>
      <w:r w:rsidRPr="00D779F7">
        <w:rPr>
          <w:rFonts w:asciiTheme="minorEastAsia" w:eastAsiaTheme="minorEastAsia" w:hAnsiTheme="minorEastAsia"/>
        </w:rPr>
        <w:t>校，戶敎翻。</w:t>
      </w:r>
      <w:r w:rsidRPr="00D779F7">
        <w:rPr>
          <w:rStyle w:val="01Text"/>
          <w:rFonts w:asciiTheme="minorEastAsia" w:eastAsiaTheme="minorEastAsia" w:hAnsiTheme="minorEastAsia"/>
          <w:sz w:val="21"/>
        </w:rPr>
        <w:t>舉孝弟，</w:t>
      </w:r>
      <w:r w:rsidRPr="00D779F7">
        <w:rPr>
          <w:rFonts w:asciiTheme="minorEastAsia" w:eastAsiaTheme="minorEastAsia" w:hAnsiTheme="minorEastAsia"/>
        </w:rPr>
        <w:t>弟，讀曰悌。</w:t>
      </w:r>
      <w:r w:rsidRPr="00D779F7">
        <w:rPr>
          <w:rStyle w:val="01Text"/>
          <w:rFonts w:asciiTheme="minorEastAsia" w:eastAsiaTheme="minorEastAsia" w:hAnsiTheme="minorEastAsia"/>
          <w:sz w:val="21"/>
        </w:rPr>
        <w:t>修戎事，講武備，河東遂安。畿在河東十六年，常為天下最。</w:t>
      </w:r>
      <w:r w:rsidRPr="00D779F7">
        <w:rPr>
          <w:rFonts w:asciiTheme="minorEastAsia" w:eastAsiaTheme="minorEastAsia" w:hAnsiTheme="minorEastAsia"/>
        </w:rPr>
        <w:t>為曹操因河東資實以平關中張本。杜畿之子為杜恕，恕之子為杜預。其守河東，觀其方略，固未易才也。余竊謂杜氏仕於魏、晉，累世貴盛，必有家傳，史因而書之，固有過其實者。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祕書監、侍中荀悅</w:t>
      </w:r>
      <w:r w:rsidR="00934453" w:rsidRPr="00D779F7">
        <w:rPr>
          <w:rStyle w:val="00Text"/>
          <w:rFonts w:asciiTheme="minorEastAsia" w:hAnsiTheme="minorEastAsia"/>
        </w:rPr>
        <w:t>桓帝延熹二年，置祕書監，秩六百石。</w:t>
      </w:r>
      <w:r w:rsidR="00934453" w:rsidRPr="00D779F7">
        <w:rPr>
          <w:rFonts w:asciiTheme="minorEastAsia" w:hAnsiTheme="minorEastAsia"/>
        </w:rPr>
        <w:t>作申鑒五篇，奏之。悅，爽之兄子也。時政在曹氏，天子恭己，</w:t>
      </w:r>
      <w:r w:rsidR="00934453" w:rsidRPr="00D779F7">
        <w:rPr>
          <w:rStyle w:val="00Text"/>
          <w:rFonts w:asciiTheme="minorEastAsia" w:hAnsiTheme="minorEastAsia"/>
        </w:rPr>
        <w:t>言恭己南面而已，政事無所預也。孔子曰︰無為而治者，其舜也歟！夫何為哉，恭己正南面而已。後世遂以政在強臣、己無所預為恭己。舜之恭己，果如是哉！</w:t>
      </w:r>
      <w:r w:rsidR="00934453" w:rsidRPr="00D779F7">
        <w:rPr>
          <w:rFonts w:asciiTheme="minorEastAsia" w:hAnsiTheme="minorEastAsia"/>
        </w:rPr>
        <w:t>悅志在獻替，</w:t>
      </w:r>
      <w:r w:rsidR="00934453" w:rsidRPr="00D779F7">
        <w:rPr>
          <w:rStyle w:val="00Text"/>
          <w:rFonts w:asciiTheme="minorEastAsia" w:hAnsiTheme="minorEastAsia"/>
        </w:rPr>
        <w:t>獻可替否。</w:t>
      </w:r>
      <w:r w:rsidR="00934453" w:rsidRPr="00D779F7">
        <w:rPr>
          <w:rFonts w:asciiTheme="minorEastAsia" w:hAnsiTheme="minorEastAsia"/>
        </w:rPr>
        <w:t>而謀無所用，故作是書。其大略曰︰</w:t>
      </w:r>
      <w:r w:rsidR="00C93935">
        <w:rPr>
          <w:rFonts w:asciiTheme="minorEastAsia" w:hAnsiTheme="minorEastAsia"/>
        </w:rPr>
        <w:t>「</w:t>
      </w:r>
      <w:r w:rsidR="00934453" w:rsidRPr="00D779F7">
        <w:rPr>
          <w:rFonts w:asciiTheme="minorEastAsia" w:hAnsiTheme="minorEastAsia"/>
        </w:rPr>
        <w:t>為政之術，先屛四患，</w:t>
      </w:r>
      <w:r w:rsidR="00934453" w:rsidRPr="00D779F7">
        <w:rPr>
          <w:rStyle w:val="00Text"/>
          <w:rFonts w:asciiTheme="minorEastAsia" w:hAnsiTheme="minorEastAsia"/>
        </w:rPr>
        <w:t>屛，必郢翻。</w:t>
      </w:r>
      <w:r w:rsidR="00934453" w:rsidRPr="00D779F7">
        <w:rPr>
          <w:rFonts w:asciiTheme="minorEastAsia" w:hAnsiTheme="minorEastAsia"/>
        </w:rPr>
        <w:t>乃崇五政。偽亂俗，私壞法，放越軌，奢敗制︰</w:t>
      </w:r>
      <w:r w:rsidR="00934453" w:rsidRPr="00D779F7">
        <w:rPr>
          <w:rStyle w:val="00Text"/>
          <w:rFonts w:asciiTheme="minorEastAsia" w:hAnsiTheme="minorEastAsia"/>
        </w:rPr>
        <w:t>壞，音怪。敗，補邁翻。</w:t>
      </w:r>
      <w:r w:rsidR="00934453" w:rsidRPr="00D779F7">
        <w:rPr>
          <w:rFonts w:asciiTheme="minorEastAsia" w:hAnsiTheme="minorEastAsia"/>
        </w:rPr>
        <w:t>四者不除，則政末由行矣，是謂四患。興農桑以養其生，審好惡以正其俗，</w:t>
      </w:r>
      <w:r w:rsidR="00934453" w:rsidRPr="00D779F7">
        <w:rPr>
          <w:rStyle w:val="00Text"/>
          <w:rFonts w:asciiTheme="minorEastAsia" w:hAnsiTheme="minorEastAsia"/>
        </w:rPr>
        <w:t>好，呼到翻。惡，烏路翻。</w:t>
      </w:r>
      <w:r w:rsidR="00934453" w:rsidRPr="00D779F7">
        <w:rPr>
          <w:rFonts w:asciiTheme="minorEastAsia" w:hAnsiTheme="minorEastAsia"/>
        </w:rPr>
        <w:t>宣文敎以章其化，立武備以秉其威，明賞罰以統其法，是謂五政。人不畏死，不可懼以罪；人不樂生，不可勸以善。故在上者，先豐民財以定其志，是謂養生。</w:t>
      </w:r>
      <w:r w:rsidR="00934453" w:rsidRPr="00D779F7">
        <w:rPr>
          <w:rStyle w:val="00Text"/>
          <w:rFonts w:asciiTheme="minorEastAsia" w:hAnsiTheme="minorEastAsia"/>
        </w:rPr>
        <w:t>此說，萬世不可易也。樂，音洛。</w:t>
      </w:r>
      <w:r w:rsidR="00934453" w:rsidRPr="00D779F7">
        <w:rPr>
          <w:rFonts w:asciiTheme="minorEastAsia" w:hAnsiTheme="minorEastAsia"/>
        </w:rPr>
        <w:t>善惡要乎功罪，毀譽効於準驗，</w:t>
      </w:r>
      <w:r w:rsidR="00934453" w:rsidRPr="00D779F7">
        <w:rPr>
          <w:rStyle w:val="00Text"/>
          <w:rFonts w:asciiTheme="minorEastAsia" w:hAnsiTheme="minorEastAsia"/>
        </w:rPr>
        <w:t>書云︰無稽之言勿聽。</w:t>
      </w:r>
      <w:r w:rsidR="00934453" w:rsidRPr="00D779F7">
        <w:rPr>
          <w:rFonts w:asciiTheme="minorEastAsia" w:hAnsiTheme="minorEastAsia"/>
        </w:rPr>
        <w:t>聽言責事，舉名察實，無或詐偽以蕩衆心。</w:t>
      </w:r>
      <w:r w:rsidR="00934453" w:rsidRPr="00D779F7">
        <w:rPr>
          <w:rStyle w:val="00Text"/>
          <w:rFonts w:asciiTheme="minorEastAsia" w:hAnsiTheme="minorEastAsia"/>
        </w:rPr>
        <w:t>蕩，謂動之也。以詐偽動之，則人之心亦必動於詐偽，以應其上。</w:t>
      </w:r>
      <w:r w:rsidR="00934453" w:rsidRPr="00D779F7">
        <w:rPr>
          <w:rFonts w:asciiTheme="minorEastAsia" w:hAnsiTheme="minorEastAsia"/>
        </w:rPr>
        <w:t>故俗無姦怪，民無淫風，是謂正俗。榮辱者，賞罰之精華也，故禮敎榮辱以加君子，化其情也；桎梏鞭撲以加小人，化其形也。</w:t>
      </w:r>
      <w:r w:rsidR="00934453" w:rsidRPr="00D779F7">
        <w:rPr>
          <w:rStyle w:val="00Text"/>
          <w:rFonts w:asciiTheme="minorEastAsia" w:hAnsiTheme="minorEastAsia"/>
        </w:rPr>
        <w:t>桎，之日翻。梏，工沃翻。撲，普卜翻。</w:t>
      </w:r>
      <w:r w:rsidR="00934453" w:rsidRPr="00D779F7">
        <w:rPr>
          <w:rFonts w:asciiTheme="minorEastAsia" w:hAnsiTheme="minorEastAsia"/>
        </w:rPr>
        <w:t>若敎化之廢，推中人而墜於小人之域，</w:t>
      </w:r>
      <w:r w:rsidR="00934453" w:rsidRPr="00D779F7">
        <w:rPr>
          <w:rStyle w:val="00Text"/>
          <w:rFonts w:asciiTheme="minorEastAsia" w:hAnsiTheme="minorEastAsia"/>
        </w:rPr>
        <w:t>推，吐雷翻。</w:t>
      </w:r>
      <w:r w:rsidR="00934453" w:rsidRPr="00D779F7">
        <w:rPr>
          <w:rFonts w:asciiTheme="minorEastAsia" w:hAnsiTheme="minorEastAsia"/>
        </w:rPr>
        <w:t>敎化之行，引中人而納於君子之塗，是謂章化。在上者必有武備以戒不虞，安居則寄之內政，</w:t>
      </w:r>
      <w:r w:rsidR="00934453" w:rsidRPr="00D779F7">
        <w:rPr>
          <w:rStyle w:val="00Text"/>
          <w:rFonts w:asciiTheme="minorEastAsia" w:hAnsiTheme="minorEastAsia"/>
        </w:rPr>
        <w:t>國語︰管仲相齊桓公，作內政以寄軍令。</w:t>
      </w:r>
      <w:r w:rsidR="00934453" w:rsidRPr="00D779F7">
        <w:rPr>
          <w:rFonts w:asciiTheme="minorEastAsia" w:hAnsiTheme="minorEastAsia"/>
        </w:rPr>
        <w:t>有事則用之軍旅，是謂秉威。賞罰，政之柄也。人主不妄賞，非愛其財也，賞妄行，則善不勸矣；不妄罰，非矜其人也，罰妄行，則惡不懲矣。賞不勸，謂之止善，罰不懲，謂之縱惡。在上者能不止下為善，不縱下為惡，則國法立矣。是謂統法。四患旣獨，</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獨</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蠲</w:t>
      </w:r>
      <w:r w:rsidR="00C93935">
        <w:rPr>
          <w:rStyle w:val="00Text"/>
          <w:rFonts w:asciiTheme="minorEastAsia" w:hAnsiTheme="minorEastAsia"/>
        </w:rPr>
        <w:t>」</w:t>
      </w:r>
      <w:r w:rsidR="00934453" w:rsidRPr="00D779F7">
        <w:rPr>
          <w:rStyle w:val="00Text"/>
          <w:rFonts w:asciiTheme="minorEastAsia" w:hAnsiTheme="minorEastAsia"/>
        </w:rPr>
        <w:t>；乙十一行本同；熊校同。</w:t>
      </w:r>
      <w:r w:rsidR="00C93935">
        <w:rPr>
          <w:rStyle w:val="00Text"/>
          <w:rFonts w:asciiTheme="minorEastAsia" w:hAnsiTheme="minorEastAsia"/>
        </w:rPr>
        <w:t>』</w:t>
      </w:r>
      <w:r w:rsidR="00934453" w:rsidRPr="00D779F7">
        <w:rPr>
          <w:rFonts w:asciiTheme="minorEastAsia" w:hAnsiTheme="minorEastAsia"/>
        </w:rPr>
        <w:t>五政又立，行之以誠，守之以固，簡而不怠，疏而不失，垂拱揖讓，而海內平矣。</w:t>
      </w:r>
      <w:r w:rsidR="00C93935">
        <w:rPr>
          <w:rFonts w:asciiTheme="minorEastAsia" w:hAnsiTheme="minorEastAsia"/>
        </w:rPr>
        <w:t>」</w:t>
      </w:r>
      <w:r w:rsidR="00934453" w:rsidRPr="00D779F7">
        <w:rPr>
          <w:rStyle w:val="00Text"/>
          <w:rFonts w:asciiTheme="minorEastAsia" w:hAnsiTheme="minorEastAsia"/>
        </w:rPr>
        <w:t>荀悅申鑒，其立論精切，關於國家興亡之大致，過於彧、攸；至於揣摩天下之勢，應敵設變，以制一時之勝，悅未必能也。曹操姦雄，親信彧、攸，而悅乃在天子左右。悅非比於彧、攸，而操不之忌，蓋知悅但能持論，其才必不能辦也。嗚呼！東都之季，荀淑以名德稱，而彧、攸以智略濟，荀悅蓋得其祖父之彷彿耳！其才不足以用世，其言僅見於此書。後之有天下國家者，尚論其世，深味其言，則知悅之忠於漢室，而有補於天下國家也。蠲，吉玄翻。</w:t>
      </w:r>
    </w:p>
    <w:p w:rsidR="00934453" w:rsidRPr="00D779F7" w:rsidRDefault="00934453" w:rsidP="00087F68">
      <w:pPr>
        <w:pStyle w:val="1"/>
        <w:pageBreakBefore/>
        <w:spacing w:before="0" w:after="0" w:line="240" w:lineRule="auto"/>
        <w:rPr>
          <w:rFonts w:asciiTheme="minorEastAsia" w:hAnsiTheme="minorEastAsia"/>
        </w:rPr>
      </w:pPr>
      <w:bookmarkStart w:id="548" w:name="Top_of_part0071_xhtml"/>
      <w:bookmarkStart w:id="549" w:name="_Toc23843079"/>
      <w:bookmarkStart w:id="550" w:name="_Toc33001569"/>
      <w:r w:rsidRPr="00D779F7">
        <w:rPr>
          <w:rFonts w:asciiTheme="minorEastAsia" w:hAnsiTheme="minorEastAsia"/>
        </w:rPr>
        <w:t>資治通鑑卷第六十五</w:t>
      </w:r>
      <w:bookmarkEnd w:id="548"/>
      <w:bookmarkEnd w:id="549"/>
      <w:bookmarkEnd w:id="550"/>
    </w:p>
    <w:p w:rsidR="00934453" w:rsidRPr="00D779F7" w:rsidRDefault="00934453" w:rsidP="00087F68">
      <w:pPr>
        <w:pStyle w:val="2"/>
        <w:spacing w:before="0" w:after="0" w:line="240" w:lineRule="auto"/>
        <w:rPr>
          <w:rFonts w:asciiTheme="minorEastAsia" w:eastAsiaTheme="minorEastAsia" w:hAnsiTheme="minorEastAsia"/>
        </w:rPr>
      </w:pPr>
      <w:bookmarkStart w:id="551" w:name="Han_Ji_Wu_Shi_Qi_Qi_Rou_Zhao_Yan"/>
      <w:bookmarkStart w:id="552" w:name="_Toc23843080"/>
      <w:bookmarkStart w:id="553" w:name="_Toc33001570"/>
      <w:r w:rsidRPr="00D779F7">
        <w:rPr>
          <w:rStyle w:val="03Text"/>
          <w:rFonts w:asciiTheme="minorEastAsia" w:eastAsiaTheme="minorEastAsia" w:hAnsiTheme="minorEastAsia"/>
        </w:rPr>
        <w:t>漢紀五十七</w:t>
      </w:r>
      <w:r w:rsidRPr="00D779F7">
        <w:rPr>
          <w:rFonts w:asciiTheme="minorEastAsia" w:eastAsiaTheme="minorEastAsia" w:hAnsiTheme="minorEastAsia"/>
        </w:rPr>
        <w:t>起柔兆閹茂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丙戌</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盡著雍困敦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戊子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551"/>
      <w:bookmarkEnd w:id="552"/>
      <w:bookmarkEnd w:id="553"/>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孝獻皇帝庚</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建安十一年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丙戌、二○六</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春，正月，有星孛于北斗。</w:t>
      </w:r>
      <w:r w:rsidR="00934453" w:rsidRPr="00D779F7">
        <w:rPr>
          <w:rFonts w:asciiTheme="minorEastAsia" w:eastAsiaTheme="minorEastAsia" w:hAnsiTheme="minorEastAsia"/>
        </w:rPr>
        <w:t>晉·天文志︰北斗七星，在太微北︰一曰天樞，二曰璇，三曰璣，四曰權，五曰玉衡，六曰開陽，七曰搖光；一至四為魁，五至七為杓。孛，蒲內翻。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曹操自將擊高幹，</w:t>
      </w:r>
      <w:r w:rsidR="00934453" w:rsidRPr="00D779F7">
        <w:rPr>
          <w:rStyle w:val="00Text"/>
          <w:rFonts w:asciiTheme="minorEastAsia" w:hAnsiTheme="minorEastAsia"/>
        </w:rPr>
        <w:t>將，卽亮翻。</w:t>
      </w:r>
      <w:r w:rsidR="00934453" w:rsidRPr="00D779F7">
        <w:rPr>
          <w:rFonts w:asciiTheme="minorEastAsia" w:hAnsiTheme="minorEastAsia"/>
        </w:rPr>
        <w:t>留其世子丕守鄴，使別駕從事崔琰傅之。操圍壺關，三月，壺關降。</w:t>
      </w:r>
      <w:r w:rsidR="00934453" w:rsidRPr="00D779F7">
        <w:rPr>
          <w:rStyle w:val="00Text"/>
          <w:rFonts w:asciiTheme="minorEastAsia" w:hAnsiTheme="minorEastAsia"/>
        </w:rPr>
        <w:t>降，戶江翻。</w:t>
      </w:r>
      <w:r w:rsidR="00934453" w:rsidRPr="00D779F7">
        <w:rPr>
          <w:rFonts w:asciiTheme="minorEastAsia" w:hAnsiTheme="minorEastAsia"/>
        </w:rPr>
        <w:t>高幹自入匈奴求救，單于不受；幹獨與數騎亡，欲南奔荊州，</w:t>
      </w:r>
      <w:r w:rsidR="00934453" w:rsidRPr="00D779F7">
        <w:rPr>
          <w:rStyle w:val="00Text"/>
          <w:rFonts w:asciiTheme="minorEastAsia" w:hAnsiTheme="minorEastAsia"/>
        </w:rPr>
        <w:t>騎，奇寄翻。欲奔劉表也。</w:t>
      </w:r>
      <w:r w:rsidR="00934453" w:rsidRPr="00D779F7">
        <w:rPr>
          <w:rFonts w:asciiTheme="minorEastAsia" w:hAnsiTheme="minorEastAsia"/>
        </w:rPr>
        <w:t>上洛都尉王琰捕斬之，</w:t>
      </w:r>
      <w:r w:rsidR="00934453" w:rsidRPr="00D779F7">
        <w:rPr>
          <w:rStyle w:val="00Text"/>
          <w:rFonts w:asciiTheme="minorEastAsia" w:hAnsiTheme="minorEastAsia"/>
        </w:rPr>
        <w:t>上洛縣，前漢屬弘農，後漢屬京兆。嶢關在縣西北，故置都尉。劉昫曰︰言縣在洛水之上，故以為名。</w:t>
      </w:r>
      <w:r w:rsidR="00934453" w:rsidRPr="00D779F7">
        <w:rPr>
          <w:rFonts w:asciiTheme="minorEastAsia" w:hAnsiTheme="minorEastAsia"/>
        </w:rPr>
        <w:t>幷州悉平。</w:t>
      </w:r>
    </w:p>
    <w:p w:rsidR="00934453" w:rsidRPr="00D779F7" w:rsidRDefault="00934453" w:rsidP="00087F68">
      <w:pPr>
        <w:rPr>
          <w:rFonts w:asciiTheme="minorEastAsia" w:hAnsiTheme="minorEastAsia"/>
        </w:rPr>
      </w:pPr>
      <w:r w:rsidRPr="00D779F7">
        <w:rPr>
          <w:rFonts w:asciiTheme="minorEastAsia" w:hAnsiTheme="minorEastAsia"/>
        </w:rPr>
        <w:t>曹操使陳郡梁習以別部司馬領幷州刺史。時荒亂之餘，胡、狄雄張，</w:t>
      </w:r>
      <w:r w:rsidRPr="00D779F7">
        <w:rPr>
          <w:rStyle w:val="00Text"/>
          <w:rFonts w:asciiTheme="minorEastAsia" w:hAnsiTheme="minorEastAsia"/>
        </w:rPr>
        <w:t>張，知亮翻。</w:t>
      </w:r>
      <w:r w:rsidRPr="00D779F7">
        <w:rPr>
          <w:rFonts w:asciiTheme="minorEastAsia" w:hAnsiTheme="minorEastAsia"/>
        </w:rPr>
        <w:t>吏民亡叛入其部落，</w:t>
      </w:r>
      <w:r w:rsidRPr="00D779F7">
        <w:rPr>
          <w:rStyle w:val="00Text"/>
          <w:rFonts w:asciiTheme="minorEastAsia" w:hAnsiTheme="minorEastAsia"/>
        </w:rPr>
        <w:t>南匈奴部落皆在幷州界。</w:t>
      </w:r>
      <w:r w:rsidRPr="00D779F7">
        <w:rPr>
          <w:rFonts w:asciiTheme="minorEastAsia" w:hAnsiTheme="minorEastAsia"/>
        </w:rPr>
        <w:t>兵家擁衆，各為寇害。</w:t>
      </w:r>
      <w:r w:rsidRPr="00D779F7">
        <w:rPr>
          <w:rStyle w:val="00Text"/>
          <w:rFonts w:asciiTheme="minorEastAsia" w:hAnsiTheme="minorEastAsia"/>
        </w:rPr>
        <w:t>謂諸豪右擁衆自保者。</w:t>
      </w:r>
      <w:r w:rsidRPr="00D779F7">
        <w:rPr>
          <w:rFonts w:asciiTheme="minorEastAsia" w:hAnsiTheme="minorEastAsia"/>
        </w:rPr>
        <w:t>習到官，誘喻招納，</w:t>
      </w:r>
      <w:r w:rsidRPr="00D779F7">
        <w:rPr>
          <w:rStyle w:val="00Text"/>
          <w:rFonts w:asciiTheme="minorEastAsia" w:hAnsiTheme="minorEastAsia"/>
        </w:rPr>
        <w:t>誘，音酉。</w:t>
      </w:r>
      <w:r w:rsidRPr="00D779F7">
        <w:rPr>
          <w:rFonts w:asciiTheme="minorEastAsia" w:hAnsiTheme="minorEastAsia"/>
        </w:rPr>
        <w:t>皆禮召其豪右，稍稍薦舉，使詣幕府；豪右已盡，次發諸丁強以為義從；</w:t>
      </w:r>
      <w:r w:rsidRPr="00D779F7">
        <w:rPr>
          <w:rStyle w:val="00Text"/>
          <w:rFonts w:asciiTheme="minorEastAsia" w:hAnsiTheme="minorEastAsia"/>
        </w:rPr>
        <w:t>言其以義從軍也。從，才用翻。</w:t>
      </w:r>
      <w:r w:rsidRPr="00D779F7">
        <w:rPr>
          <w:rFonts w:asciiTheme="minorEastAsia" w:hAnsiTheme="minorEastAsia"/>
        </w:rPr>
        <w:t>又因大軍出征，令諸將分請以為勇力。吏兵已去之後，稍移其家，前後送鄴，凡數萬口；其不從命者，興兵致討，斬首千數，降附者萬計。單于恭順，名王稽顙，</w:t>
      </w:r>
      <w:r w:rsidRPr="00D779F7">
        <w:rPr>
          <w:rStyle w:val="00Text"/>
          <w:rFonts w:asciiTheme="minorEastAsia" w:hAnsiTheme="minorEastAsia"/>
        </w:rPr>
        <w:t>名王，卽匈奴諸部王也。降，戶江翻。稽，音啓。</w:t>
      </w:r>
      <w:r w:rsidRPr="00D779F7">
        <w:rPr>
          <w:rFonts w:asciiTheme="minorEastAsia" w:hAnsiTheme="minorEastAsia"/>
        </w:rPr>
        <w:t>服事供職，同於編戶。</w:t>
      </w:r>
      <w:r w:rsidRPr="00D779F7">
        <w:rPr>
          <w:rStyle w:val="00Text"/>
          <w:rFonts w:asciiTheme="minorEastAsia" w:hAnsiTheme="minorEastAsia"/>
        </w:rPr>
        <w:t>編，聯次也；編於民籍，故曰編戶。</w:t>
      </w:r>
      <w:r w:rsidRPr="00D779F7">
        <w:rPr>
          <w:rFonts w:asciiTheme="minorEastAsia" w:hAnsiTheme="minorEastAsia"/>
        </w:rPr>
        <w:t>邊境肅清，百姓布野，勤勸農桑，令行禁止。</w:t>
      </w:r>
      <w:r w:rsidRPr="00D779F7">
        <w:rPr>
          <w:rStyle w:val="00Text"/>
          <w:rFonts w:asciiTheme="minorEastAsia" w:hAnsiTheme="minorEastAsia"/>
        </w:rPr>
        <w:t>令之則行，禁之則止。</w:t>
      </w:r>
      <w:r w:rsidRPr="00D779F7">
        <w:rPr>
          <w:rFonts w:asciiTheme="minorEastAsia" w:hAnsiTheme="minorEastAsia"/>
        </w:rPr>
        <w:t>長老稱詠，以為自所聞識，刺史未有如習者。</w:t>
      </w:r>
      <w:r w:rsidRPr="00D779F7">
        <w:rPr>
          <w:rStyle w:val="00Text"/>
          <w:rFonts w:asciiTheme="minorEastAsia" w:hAnsiTheme="minorEastAsia"/>
        </w:rPr>
        <w:t>長，知兩翻。</w:t>
      </w:r>
      <w:r w:rsidRPr="00D779F7">
        <w:rPr>
          <w:rFonts w:asciiTheme="minorEastAsia" w:hAnsiTheme="minorEastAsia"/>
        </w:rPr>
        <w:t>習乃貢達名士避地州界者河內常林、楊俊、王象、荀緯及太原王凌之徒，操悉以為縣長，</w:t>
      </w:r>
      <w:r w:rsidRPr="00D779F7">
        <w:rPr>
          <w:rStyle w:val="00Text"/>
          <w:rFonts w:asciiTheme="minorEastAsia" w:hAnsiTheme="minorEastAsia"/>
        </w:rPr>
        <w:t>緯，于貴翻。長，知兩翻。</w:t>
      </w:r>
      <w:r w:rsidRPr="00D779F7">
        <w:rPr>
          <w:rFonts w:asciiTheme="minorEastAsia" w:hAnsiTheme="minorEastAsia"/>
        </w:rPr>
        <w:t>後皆顯名於世。</w:t>
      </w:r>
    </w:p>
    <w:p w:rsidR="00934453" w:rsidRPr="00D779F7" w:rsidRDefault="00934453" w:rsidP="00087F68">
      <w:pPr>
        <w:rPr>
          <w:rFonts w:asciiTheme="minorEastAsia" w:hAnsiTheme="minorEastAsia"/>
        </w:rPr>
      </w:pPr>
      <w:r w:rsidRPr="00D779F7">
        <w:rPr>
          <w:rFonts w:asciiTheme="minorEastAsia" w:hAnsiTheme="minorEastAsia"/>
        </w:rPr>
        <w:t>初，山陽仲長統遊學至幷州，過高幹，</w:t>
      </w:r>
      <w:r w:rsidRPr="00D779F7">
        <w:rPr>
          <w:rStyle w:val="00Text"/>
          <w:rFonts w:asciiTheme="minorEastAsia" w:hAnsiTheme="minorEastAsia"/>
        </w:rPr>
        <w:t>仲長，複姓。過，工禾翻。</w:t>
      </w:r>
      <w:r w:rsidRPr="00D779F7">
        <w:rPr>
          <w:rFonts w:asciiTheme="minorEastAsia" w:hAnsiTheme="minorEastAsia"/>
        </w:rPr>
        <w:t>幹善遇之，訪以世事。統謂幹曰︰</w:t>
      </w:r>
      <w:r w:rsidR="00C93935">
        <w:rPr>
          <w:rFonts w:asciiTheme="minorEastAsia" w:hAnsiTheme="minorEastAsia"/>
        </w:rPr>
        <w:t>「</w:t>
      </w:r>
      <w:r w:rsidRPr="00D779F7">
        <w:rPr>
          <w:rFonts w:asciiTheme="minorEastAsia" w:hAnsiTheme="minorEastAsia"/>
        </w:rPr>
        <w:t>君有雄志而無雄材，好士而不能擇人，</w:t>
      </w:r>
      <w:r w:rsidRPr="00D779F7">
        <w:rPr>
          <w:rStyle w:val="00Text"/>
          <w:rFonts w:asciiTheme="minorEastAsia" w:hAnsiTheme="minorEastAsia"/>
        </w:rPr>
        <w:t>好，呼到翻。</w:t>
      </w:r>
      <w:r w:rsidRPr="00D779F7">
        <w:rPr>
          <w:rFonts w:asciiTheme="minorEastAsia" w:hAnsiTheme="minorEastAsia"/>
        </w:rPr>
        <w:t>所以為君深戒也。</w:t>
      </w:r>
      <w:r w:rsidR="00C93935">
        <w:rPr>
          <w:rFonts w:asciiTheme="minorEastAsia" w:hAnsiTheme="minorEastAsia"/>
        </w:rPr>
        <w:t>」</w:t>
      </w:r>
      <w:r w:rsidRPr="00D779F7">
        <w:rPr>
          <w:rFonts w:asciiTheme="minorEastAsia" w:hAnsiTheme="minorEastAsia"/>
        </w:rPr>
        <w:t>幹雅自多，</w:t>
      </w:r>
      <w:r w:rsidRPr="00D779F7">
        <w:rPr>
          <w:rStyle w:val="00Text"/>
          <w:rFonts w:asciiTheme="minorEastAsia" w:hAnsiTheme="minorEastAsia"/>
        </w:rPr>
        <w:t>自以為多才也。</w:t>
      </w:r>
      <w:r w:rsidRPr="00D779F7">
        <w:rPr>
          <w:rFonts w:asciiTheme="minorEastAsia" w:hAnsiTheme="minorEastAsia"/>
        </w:rPr>
        <w:t>不悅統言，統遂去之。幹死，荀彧舉統為尚書郞。</w:t>
      </w:r>
      <w:r w:rsidRPr="00D779F7">
        <w:rPr>
          <w:rStyle w:val="00Text"/>
          <w:rFonts w:asciiTheme="minorEastAsia" w:hAnsiTheme="minorEastAsia"/>
        </w:rPr>
        <w:t>百官志︰尚書侍郞三十六人，四百石；一曹六人，主作文書起草。蔡質漢儀曰︰尚書郞，初從三署詣臺試，初上臺，稱守尚書郞中；歲滿，稱尚書郞；三年，稱侍郞。</w:t>
      </w:r>
      <w:r w:rsidRPr="00D779F7">
        <w:rPr>
          <w:rFonts w:asciiTheme="minorEastAsia" w:hAnsiTheme="minorEastAsia"/>
        </w:rPr>
        <w:t>著論曰昌言，</w:t>
      </w:r>
      <w:r w:rsidRPr="00D779F7">
        <w:rPr>
          <w:rStyle w:val="00Text"/>
          <w:rFonts w:asciiTheme="minorEastAsia" w:hAnsiTheme="minorEastAsia"/>
        </w:rPr>
        <w:t>孔安國曰︰昌，當也。當理之言。</w:t>
      </w:r>
      <w:r w:rsidRPr="00D779F7">
        <w:rPr>
          <w:rFonts w:asciiTheme="minorEastAsia" w:hAnsiTheme="minorEastAsia"/>
        </w:rPr>
        <w:t>其言治亂，略曰︰</w:t>
      </w:r>
      <w:r w:rsidR="00C93935">
        <w:rPr>
          <w:rFonts w:asciiTheme="minorEastAsia" w:hAnsiTheme="minorEastAsia"/>
        </w:rPr>
        <w:t>「</w:t>
      </w:r>
      <w:r w:rsidRPr="00D779F7">
        <w:rPr>
          <w:rFonts w:asciiTheme="minorEastAsia" w:hAnsiTheme="minorEastAsia"/>
        </w:rPr>
        <w:t>豪傑之當天命者，未始有天下之分者也，</w:t>
      </w:r>
      <w:r w:rsidRPr="00D779F7">
        <w:rPr>
          <w:rStyle w:val="00Text"/>
          <w:rFonts w:asciiTheme="minorEastAsia" w:hAnsiTheme="minorEastAsia"/>
        </w:rPr>
        <w:t>治，直吏翻。分，扶問翻。</w:t>
      </w:r>
      <w:r w:rsidRPr="00D779F7">
        <w:rPr>
          <w:rFonts w:asciiTheme="minorEastAsia" w:hAnsiTheme="minorEastAsia"/>
        </w:rPr>
        <w:t>無天下之分，故戰爭者競起焉。角智者皆窮，角力者皆負，</w:t>
      </w:r>
      <w:r w:rsidRPr="00D779F7">
        <w:rPr>
          <w:rStyle w:val="00Text"/>
          <w:rFonts w:asciiTheme="minorEastAsia" w:hAnsiTheme="minorEastAsia"/>
        </w:rPr>
        <w:t>角，競也，校也。</w:t>
      </w:r>
      <w:r w:rsidRPr="00D779F7">
        <w:rPr>
          <w:rFonts w:asciiTheme="minorEastAsia" w:hAnsiTheme="minorEastAsia"/>
        </w:rPr>
        <w:t>形不堪復伉，</w:t>
      </w:r>
      <w:r w:rsidRPr="00D779F7">
        <w:rPr>
          <w:rStyle w:val="00Text"/>
          <w:rFonts w:asciiTheme="minorEastAsia" w:hAnsiTheme="minorEastAsia"/>
        </w:rPr>
        <w:t>復，扶又翻；下同。伉，口浪翻，敵也。</w:t>
      </w:r>
      <w:r w:rsidRPr="00D779F7">
        <w:rPr>
          <w:rFonts w:asciiTheme="minorEastAsia" w:hAnsiTheme="minorEastAsia"/>
        </w:rPr>
        <w:t>勢不足復校，乃始羈首係頸，就我之銜紲耳。</w:t>
      </w:r>
      <w:r w:rsidRPr="00D779F7">
        <w:rPr>
          <w:rStyle w:val="00Text"/>
          <w:rFonts w:asciiTheme="minorEastAsia" w:hAnsiTheme="minorEastAsia"/>
        </w:rPr>
        <w:t>賢曰︰銜，勒也。紲，羈也。紲，音息列翻。</w:t>
      </w:r>
      <w:r w:rsidRPr="00D779F7">
        <w:rPr>
          <w:rFonts w:asciiTheme="minorEastAsia" w:hAnsiTheme="minorEastAsia"/>
        </w:rPr>
        <w:t>及繼體之時，豪傑之心旣絕，士民之志已定，貴有常家，尊在一人。當此之時，雖下愚之才居之，猶能使恩同天地，威侔鬼神，周、孔數千無所復角其聖，賁、育百萬無所復奮其勇矣。</w:t>
      </w:r>
      <w:r w:rsidRPr="00D779F7">
        <w:rPr>
          <w:rStyle w:val="00Text"/>
          <w:rFonts w:asciiTheme="minorEastAsia" w:hAnsiTheme="minorEastAsia"/>
        </w:rPr>
        <w:t>賁，音奔。</w:t>
      </w:r>
      <w:r w:rsidRPr="00D779F7">
        <w:rPr>
          <w:rFonts w:asciiTheme="minorEastAsia" w:hAnsiTheme="minorEastAsia"/>
        </w:rPr>
        <w:t>彼後嗣之愚主，見天下莫敢與之違，自謂若天地之不可亡也，乃奔其私嗜，騁其邪欲，君臣宣淫，</w:t>
      </w:r>
      <w:r w:rsidRPr="00D779F7">
        <w:rPr>
          <w:rStyle w:val="00Text"/>
          <w:rFonts w:asciiTheme="minorEastAsia" w:hAnsiTheme="minorEastAsia"/>
        </w:rPr>
        <w:t>左傳，泄冶曰︰</w:t>
      </w:r>
      <w:r w:rsidR="00C93935">
        <w:rPr>
          <w:rStyle w:val="00Text"/>
          <w:rFonts w:asciiTheme="minorEastAsia" w:hAnsiTheme="minorEastAsia"/>
        </w:rPr>
        <w:t>「</w:t>
      </w:r>
      <w:r w:rsidRPr="00D779F7">
        <w:rPr>
          <w:rStyle w:val="00Text"/>
          <w:rFonts w:asciiTheme="minorEastAsia" w:hAnsiTheme="minorEastAsia"/>
        </w:rPr>
        <w:t>公卿宣淫，民無効焉。</w:t>
      </w:r>
      <w:r w:rsidR="00C93935">
        <w:rPr>
          <w:rStyle w:val="00Text"/>
          <w:rFonts w:asciiTheme="minorEastAsia" w:hAnsiTheme="minorEastAsia"/>
        </w:rPr>
        <w:t>」</w:t>
      </w:r>
      <w:r w:rsidRPr="00D779F7">
        <w:rPr>
          <w:rStyle w:val="00Text"/>
          <w:rFonts w:asciiTheme="minorEastAsia" w:hAnsiTheme="minorEastAsia"/>
        </w:rPr>
        <w:t>杜預曰︰宣，示也。</w:t>
      </w:r>
      <w:r w:rsidRPr="00D779F7">
        <w:rPr>
          <w:rFonts w:asciiTheme="minorEastAsia" w:hAnsiTheme="minorEastAsia"/>
        </w:rPr>
        <w:t>上下同惡，荒廢庶政，棄忘人物。信任親愛者，盡佞諂容說之人也；</w:t>
      </w:r>
      <w:r w:rsidRPr="00D779F7">
        <w:rPr>
          <w:rStyle w:val="00Text"/>
          <w:rFonts w:asciiTheme="minorEastAsia" w:hAnsiTheme="minorEastAsia"/>
        </w:rPr>
        <w:t>說，讀曰悅。</w:t>
      </w:r>
      <w:r w:rsidRPr="00D779F7">
        <w:rPr>
          <w:rFonts w:asciiTheme="minorEastAsia" w:hAnsiTheme="minorEastAsia"/>
        </w:rPr>
        <w:t>寵貴隆豐者，盡后妃姬妾之家也。遂至熬天下之脂膏，斵生民之骨髓，怨毒無聊，禍亂並起，中國擾攘，四夷侵叛，土崩瓦解，一朝而去，昔之為我哺乳之子孫者，今盡是我飲血之寇讎也。至於運徙勢去，猶不覺悟者，豈非富貴生不仁，沈溺致愚疾邪！</w:t>
      </w:r>
      <w:r w:rsidRPr="00D779F7">
        <w:rPr>
          <w:rStyle w:val="00Text"/>
          <w:rFonts w:asciiTheme="minorEastAsia" w:hAnsiTheme="minorEastAsia"/>
        </w:rPr>
        <w:t>沈，持林翻。</w:t>
      </w:r>
      <w:r w:rsidRPr="00D779F7">
        <w:rPr>
          <w:rFonts w:asciiTheme="minorEastAsia" w:hAnsiTheme="minorEastAsia"/>
        </w:rPr>
        <w:t>存亡以之迭代，治亂從此周復，</w:t>
      </w:r>
      <w:r w:rsidRPr="00D779F7">
        <w:rPr>
          <w:rStyle w:val="00Text"/>
          <w:rFonts w:asciiTheme="minorEastAsia" w:hAnsiTheme="minorEastAsia"/>
        </w:rPr>
        <w:t>左傳︰美、惡周必復，天之道也。</w:t>
      </w:r>
      <w:r w:rsidRPr="00D779F7">
        <w:rPr>
          <w:rFonts w:asciiTheme="minorEastAsia" w:hAnsiTheme="minorEastAsia"/>
        </w:rPr>
        <w:t>天道常然之大數也。</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秋，七月，武威太守張猛殺雍州刺史邯鄲商；</w:t>
      </w:r>
      <w:r w:rsidR="00934453" w:rsidRPr="00D779F7">
        <w:rPr>
          <w:rStyle w:val="00Text"/>
          <w:rFonts w:asciiTheme="minorEastAsia" w:hAnsiTheme="minorEastAsia"/>
        </w:rPr>
        <w:t>興平元年，分涼州河西四郡置雍州。雍，於用翻。</w:t>
      </w:r>
      <w:r w:rsidR="00934453" w:rsidRPr="00D779F7">
        <w:rPr>
          <w:rFonts w:asciiTheme="minorEastAsia" w:hAnsiTheme="minorEastAsia"/>
        </w:rPr>
        <w:t>州兵討誅之。猛，奐之子也。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八月，曹操東討海賊管承，至淳于，</w:t>
      </w:r>
      <w:r w:rsidR="00934453" w:rsidRPr="00D779F7">
        <w:rPr>
          <w:rStyle w:val="00Text"/>
          <w:rFonts w:asciiTheme="minorEastAsia" w:hAnsiTheme="minorEastAsia"/>
        </w:rPr>
        <w:t>淳于縣，屬北海國。賢曰︰故城在今密州安丘縣東北。</w:t>
      </w:r>
      <w:r w:rsidR="00934453" w:rsidRPr="00D779F7">
        <w:rPr>
          <w:rFonts w:asciiTheme="minorEastAsia" w:hAnsiTheme="minorEastAsia"/>
        </w:rPr>
        <w:t>遣將樂進、李典擊破之，承走入海島。</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昌豨復叛，操遣于禁討斬之。</w:t>
      </w:r>
      <w:r w:rsidR="00934453" w:rsidRPr="00D779F7">
        <w:rPr>
          <w:rFonts w:asciiTheme="minorEastAsia" w:eastAsiaTheme="minorEastAsia" w:hAnsiTheme="minorEastAsia"/>
        </w:rPr>
        <w:t>豨，許豈翻，又音希。豨降見上卷建安六年。復，扶又翻。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是歲，立故琅邪王容子熙為琅邪王，齊、北海、阜陵、下邳、常山、甘陵、濟陰、平原八國皆除。</w:t>
      </w:r>
      <w:r w:rsidR="00934453" w:rsidRPr="00D779F7">
        <w:rPr>
          <w:rFonts w:asciiTheme="minorEastAsia" w:eastAsiaTheme="minorEastAsia" w:hAnsiTheme="minorEastAsia"/>
        </w:rPr>
        <w:t>容，光武子琅邪孝王京之雲孫也。容薨，國絕，今復立其子。齊，光武兄武王縯之後。北海，縯少子靖王興之後。阜陵，光武子質王延之後。下邳，明帝子惠王衍之後。常山，明帝子頃王昺之後。甘陵，章帝子清河孝王慶之後。濟陰，明帝子悼王長薨而無子，國除久矣；據范史，當是濟北，章帝子惠王壽之後，亦以是年國除。平原，和帝子懷王勝始封，薨而無子，以河間王開子翼繼之；翼廢為蠡吾侯，子志立為桓帝，復以帝兄碩為平原王，奉翼後，至是國亦除。八國皆除，而獨立熙繼琅邪者，容先遣弟邈至長安貢獻，操時在東郡，邈盛稱其忠誠，操以此德容，故為容立後。除八國者，漸以弱漢宗室也。濟，子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烏桓乘天下亂，略有漢民十餘萬戶，袁紹皆立其酋豪為單于，</w:t>
      </w:r>
      <w:r w:rsidR="00934453" w:rsidRPr="00D779F7">
        <w:rPr>
          <w:rFonts w:asciiTheme="minorEastAsia" w:eastAsiaTheme="minorEastAsia" w:hAnsiTheme="minorEastAsia"/>
        </w:rPr>
        <w:t>酋，慈由翻。</w:t>
      </w:r>
      <w:r w:rsidR="00934453" w:rsidRPr="00D779F7">
        <w:rPr>
          <w:rStyle w:val="01Text"/>
          <w:rFonts w:asciiTheme="minorEastAsia" w:eastAsiaTheme="minorEastAsia" w:hAnsiTheme="minorEastAsia"/>
          <w:sz w:val="21"/>
        </w:rPr>
        <w:t>以家人子為己女，妻焉。</w:t>
      </w:r>
      <w:r w:rsidR="00934453" w:rsidRPr="00D779F7">
        <w:rPr>
          <w:rFonts w:asciiTheme="minorEastAsia" w:eastAsiaTheme="minorEastAsia" w:hAnsiTheme="minorEastAsia"/>
        </w:rPr>
        <w:t>妻，七細翻。</w:t>
      </w:r>
      <w:r w:rsidR="00934453" w:rsidRPr="00D779F7">
        <w:rPr>
          <w:rStyle w:val="01Text"/>
          <w:rFonts w:asciiTheme="minorEastAsia" w:eastAsiaTheme="minorEastAsia" w:hAnsiTheme="minorEastAsia"/>
          <w:sz w:val="21"/>
        </w:rPr>
        <w:t>遼西烏桓蹋頓尤強，</w:t>
      </w:r>
      <w:r w:rsidR="00934453" w:rsidRPr="00D779F7">
        <w:rPr>
          <w:rFonts w:asciiTheme="minorEastAsia" w:eastAsiaTheme="minorEastAsia" w:hAnsiTheme="minorEastAsia"/>
        </w:rPr>
        <w:t>蹋，徒臘翻。</w:t>
      </w:r>
      <w:r w:rsidR="00934453" w:rsidRPr="00D779F7">
        <w:rPr>
          <w:rStyle w:val="01Text"/>
          <w:rFonts w:asciiTheme="minorEastAsia" w:eastAsiaTheme="minorEastAsia" w:hAnsiTheme="minorEastAsia"/>
          <w:sz w:val="21"/>
        </w:rPr>
        <w:t>為紹所厚，故尚兄弟歸之，數入塞為寇，</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欲助尚復故地。曹操將擊之，鑿平虜渠、泉州渠以通運。</w:t>
      </w:r>
      <w:r w:rsidR="00934453" w:rsidRPr="00D779F7">
        <w:rPr>
          <w:rFonts w:asciiTheme="minorEastAsia" w:eastAsiaTheme="minorEastAsia" w:hAnsiTheme="minorEastAsia"/>
        </w:rPr>
        <w:t>操紀云︰鑿渠，自呼沱入泒水，名平虜渠；又從泃河口，鑿入潞河，名泉州渠，以通海。泒，音孤。泃，音句。賢曰︰呼沱河，舊在饒陽南，至曹操因饒河故瀆，決令北注新溝水，所以今在饒陽縣北。說文︰泒水，出鴈門葰人戍夫山，東北入海。水經註︰泃水，出右北平無終縣西山，西北流，過平谷縣而東南流，又南流入於潞河，又東合泉州渠口，曹操所鑿也。渠東至海陽縣樂安亭南與濡水合，而入于海。泉州、平谷二縣，皆屬漁陽郡。賢曰︰泉州故城，在今幽州雍奴縣南。海陽縣，屬遼西郡。葰，相維翻。</w:t>
      </w:r>
    </w:p>
    <w:p w:rsidR="00477235"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孫權擊山賊麻、保二屯，平之。</w:t>
      </w:r>
      <w:r w:rsidR="00934453" w:rsidRPr="00D779F7">
        <w:rPr>
          <w:rFonts w:asciiTheme="minorEastAsia" w:eastAsiaTheme="minorEastAsia" w:hAnsiTheme="minorEastAsia"/>
        </w:rPr>
        <w:t>水經註︰江水過陸口而東，左得麻屯口，南直蒲圻洲，水北入百有餘里，吳所屯也。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丁亥、二○七</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春，二月，曹操自淳于還鄴。丁酉，操奏封大功臣二十餘人，皆為列侯；因表萬歲亭侯荀彧功狀，</w:t>
      </w:r>
      <w:r w:rsidR="00934453" w:rsidRPr="00D779F7">
        <w:rPr>
          <w:rStyle w:val="00Text"/>
          <w:rFonts w:asciiTheme="minorEastAsia" w:hAnsiTheme="minorEastAsia"/>
        </w:rPr>
        <w:t>九域志︰鄭州有萬歲亭，彧所封也。</w:t>
      </w:r>
      <w:r w:rsidR="00934453" w:rsidRPr="00D779F7">
        <w:rPr>
          <w:rFonts w:asciiTheme="minorEastAsia" w:hAnsiTheme="minorEastAsia"/>
        </w:rPr>
        <w:t>三月，增封彧千戶。又欲授以三公，彧使荀攸深自陳讓，至于十數，乃止。</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曹操將擊烏桓。諸將皆曰︰</w:t>
      </w:r>
      <w:r w:rsidR="00C93935">
        <w:rPr>
          <w:rFonts w:asciiTheme="minorEastAsia" w:hAnsiTheme="minorEastAsia"/>
        </w:rPr>
        <w:t>「</w:t>
      </w:r>
      <w:r w:rsidR="00934453" w:rsidRPr="00D779F7">
        <w:rPr>
          <w:rFonts w:asciiTheme="minorEastAsia" w:hAnsiTheme="minorEastAsia"/>
        </w:rPr>
        <w:t>袁尚亡虜耳，夷狄貪而無親，豈能為尚用。今深入征之，劉備必說劉表以襲許，</w:t>
      </w:r>
      <w:r w:rsidR="00934453" w:rsidRPr="00D779F7">
        <w:rPr>
          <w:rStyle w:val="00Text"/>
          <w:rFonts w:asciiTheme="minorEastAsia" w:hAnsiTheme="minorEastAsia"/>
        </w:rPr>
        <w:t>說，輸芮翻。</w:t>
      </w:r>
      <w:r w:rsidR="00934453" w:rsidRPr="00D779F7">
        <w:rPr>
          <w:rFonts w:asciiTheme="minorEastAsia" w:hAnsiTheme="minorEastAsia"/>
        </w:rPr>
        <w:t>萬一為變，事不可悔。</w:t>
      </w:r>
      <w:r w:rsidR="00C93935">
        <w:rPr>
          <w:rFonts w:asciiTheme="minorEastAsia" w:hAnsiTheme="minorEastAsia"/>
        </w:rPr>
        <w:t>」</w:t>
      </w:r>
      <w:r w:rsidR="00934453" w:rsidRPr="00D779F7">
        <w:rPr>
          <w:rFonts w:asciiTheme="minorEastAsia" w:hAnsiTheme="minorEastAsia"/>
        </w:rPr>
        <w:t>郭嘉曰︰</w:t>
      </w:r>
      <w:r w:rsidR="00C93935">
        <w:rPr>
          <w:rFonts w:asciiTheme="minorEastAsia" w:hAnsiTheme="minorEastAsia"/>
        </w:rPr>
        <w:t>「</w:t>
      </w:r>
      <w:r w:rsidR="00934453" w:rsidRPr="00D779F7">
        <w:rPr>
          <w:rFonts w:asciiTheme="minorEastAsia" w:hAnsiTheme="minorEastAsia"/>
        </w:rPr>
        <w:t>公雖威震天下，胡恃其遠，必不設備，因其無備，卒破</w:t>
      </w:r>
      <w:r w:rsidR="00C93935">
        <w:rPr>
          <w:rStyle w:val="00Text"/>
          <w:rFonts w:asciiTheme="minorEastAsia" w:hAnsiTheme="minorEastAsia"/>
        </w:rPr>
        <w:t>『</w:t>
      </w:r>
      <w:r w:rsidR="00934453" w:rsidRPr="00D779F7">
        <w:rPr>
          <w:rStyle w:val="00Text"/>
          <w:rFonts w:asciiTheme="minorEastAsia" w:hAnsiTheme="minorEastAsia"/>
        </w:rPr>
        <w:t>章︰甲十二行本</w:t>
      </w:r>
      <w:r w:rsidR="00C93935">
        <w:rPr>
          <w:rStyle w:val="00Text"/>
          <w:rFonts w:asciiTheme="minorEastAsia" w:hAnsiTheme="minorEastAsia"/>
        </w:rPr>
        <w:t>「</w:t>
      </w:r>
      <w:r w:rsidR="00934453" w:rsidRPr="00D779F7">
        <w:rPr>
          <w:rStyle w:val="00Text"/>
          <w:rFonts w:asciiTheme="minorEastAsia" w:hAnsiTheme="minorEastAsia"/>
        </w:rPr>
        <w:t>破</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然</w:t>
      </w:r>
      <w:r w:rsidR="00C93935">
        <w:rPr>
          <w:rStyle w:val="00Text"/>
          <w:rFonts w:asciiTheme="minorEastAsia" w:hAnsiTheme="minorEastAsia"/>
        </w:rPr>
        <w:t>」</w:t>
      </w:r>
      <w:r w:rsidR="00934453" w:rsidRPr="00D779F7">
        <w:rPr>
          <w:rStyle w:val="00Text"/>
          <w:rFonts w:asciiTheme="minorEastAsia" w:hAnsiTheme="minorEastAsia"/>
        </w:rPr>
        <w:t>；乙十一行本同；孔本同；張校同。</w:t>
      </w:r>
      <w:r w:rsidR="00C93935">
        <w:rPr>
          <w:rStyle w:val="00Text"/>
          <w:rFonts w:asciiTheme="minorEastAsia" w:hAnsiTheme="minorEastAsia"/>
        </w:rPr>
        <w:t>』</w:t>
      </w:r>
      <w:r w:rsidR="00934453" w:rsidRPr="00D779F7">
        <w:rPr>
          <w:rFonts w:asciiTheme="minorEastAsia" w:hAnsiTheme="minorEastAsia"/>
        </w:rPr>
        <w:t>擊之，可破滅也。</w:t>
      </w:r>
      <w:r w:rsidR="00934453" w:rsidRPr="00D779F7">
        <w:rPr>
          <w:rStyle w:val="00Text"/>
          <w:rFonts w:asciiTheme="minorEastAsia" w:hAnsiTheme="minorEastAsia"/>
        </w:rPr>
        <w:t>卒，讀曰猝。</w:t>
      </w:r>
      <w:r w:rsidR="00934453" w:rsidRPr="00D779F7">
        <w:rPr>
          <w:rFonts w:asciiTheme="minorEastAsia" w:hAnsiTheme="minorEastAsia"/>
        </w:rPr>
        <w:t>且袁紹有恩於民夷，而尚兄弟生存。今四州之民，徒以威附，德施未加，</w:t>
      </w:r>
      <w:r w:rsidR="00934453" w:rsidRPr="00D779F7">
        <w:rPr>
          <w:rStyle w:val="00Text"/>
          <w:rFonts w:asciiTheme="minorEastAsia" w:hAnsiTheme="minorEastAsia"/>
        </w:rPr>
        <w:t>施，式豉翻。</w:t>
      </w:r>
      <w:r w:rsidR="00934453" w:rsidRPr="00D779F7">
        <w:rPr>
          <w:rFonts w:asciiTheme="minorEastAsia" w:hAnsiTheme="minorEastAsia"/>
        </w:rPr>
        <w:t>舍而南征，</w:t>
      </w:r>
      <w:r w:rsidR="00934453" w:rsidRPr="00D779F7">
        <w:rPr>
          <w:rStyle w:val="00Text"/>
          <w:rFonts w:asciiTheme="minorEastAsia" w:hAnsiTheme="minorEastAsia"/>
        </w:rPr>
        <w:t>舍，讀曰捨。</w:t>
      </w:r>
      <w:r w:rsidR="00934453" w:rsidRPr="00D779F7">
        <w:rPr>
          <w:rFonts w:asciiTheme="minorEastAsia" w:hAnsiTheme="minorEastAsia"/>
        </w:rPr>
        <w:t>尚因烏桓之資，招其死主之臣，</w:t>
      </w:r>
      <w:r w:rsidR="00934453" w:rsidRPr="00D779F7">
        <w:rPr>
          <w:rStyle w:val="00Text"/>
          <w:rFonts w:asciiTheme="minorEastAsia" w:hAnsiTheme="minorEastAsia"/>
        </w:rPr>
        <w:t>言欲為其主致死，而留滯不得逞者。</w:t>
      </w:r>
      <w:r w:rsidR="00934453" w:rsidRPr="00D779F7">
        <w:rPr>
          <w:rFonts w:asciiTheme="minorEastAsia" w:hAnsiTheme="minorEastAsia"/>
        </w:rPr>
        <w:t>胡人一動，民夷俱應，以生蹋頓之心，成覬覦之計，</w:t>
      </w:r>
      <w:r w:rsidR="00934453" w:rsidRPr="00D779F7">
        <w:rPr>
          <w:rStyle w:val="00Text"/>
          <w:rFonts w:asciiTheme="minorEastAsia" w:hAnsiTheme="minorEastAsia"/>
        </w:rPr>
        <w:t>覬，音冀。覦，音俞。</w:t>
      </w:r>
      <w:r w:rsidR="00934453" w:rsidRPr="00D779F7">
        <w:rPr>
          <w:rFonts w:asciiTheme="minorEastAsia" w:hAnsiTheme="minorEastAsia"/>
        </w:rPr>
        <w:t>恐青、冀非己之有也。表坐談客耳，自知才不足以御備，重任之則恐不能制，輕任之則備不為用，雖虛國遠征，公無憂矣。</w:t>
      </w:r>
      <w:r w:rsidR="00C93935">
        <w:rPr>
          <w:rFonts w:asciiTheme="minorEastAsia" w:hAnsiTheme="minorEastAsia"/>
        </w:rPr>
        <w:t>」</w:t>
      </w:r>
      <w:r w:rsidR="00934453" w:rsidRPr="00D779F7">
        <w:rPr>
          <w:rFonts w:asciiTheme="minorEastAsia" w:hAnsiTheme="minorEastAsia"/>
        </w:rPr>
        <w:t>操從之。行至易，</w:t>
      </w:r>
      <w:r w:rsidR="00934453" w:rsidRPr="00D779F7">
        <w:rPr>
          <w:rStyle w:val="00Text"/>
          <w:rFonts w:asciiTheme="minorEastAsia" w:hAnsiTheme="minorEastAsia"/>
        </w:rPr>
        <w:t>易縣，前漢屬涿郡，後漢省。宋白曰︰漢易縣故城，在今涿州歸義縣東南十五里，大易故城是。</w:t>
      </w:r>
      <w:r w:rsidR="00934453" w:rsidRPr="00D779F7">
        <w:rPr>
          <w:rFonts w:asciiTheme="minorEastAsia" w:hAnsiTheme="minorEastAsia"/>
        </w:rPr>
        <w:t>郭嘉曰︰</w:t>
      </w:r>
      <w:r w:rsidR="00C93935">
        <w:rPr>
          <w:rFonts w:asciiTheme="minorEastAsia" w:hAnsiTheme="minorEastAsia"/>
        </w:rPr>
        <w:t>「</w:t>
      </w:r>
      <w:r w:rsidR="00934453" w:rsidRPr="00D779F7">
        <w:rPr>
          <w:rFonts w:asciiTheme="minorEastAsia" w:hAnsiTheme="minorEastAsia"/>
        </w:rPr>
        <w:t>兵貴神速。今千里襲人，輜重多，難以趨利，</w:t>
      </w:r>
      <w:r w:rsidR="00934453" w:rsidRPr="00D779F7">
        <w:rPr>
          <w:rStyle w:val="00Text"/>
          <w:rFonts w:asciiTheme="minorEastAsia" w:hAnsiTheme="minorEastAsia"/>
        </w:rPr>
        <w:t>重，直用翻；下同。趨，七喻翻。</w:t>
      </w:r>
      <w:r w:rsidR="00934453" w:rsidRPr="00D779F7">
        <w:rPr>
          <w:rFonts w:asciiTheme="minorEastAsia" w:hAnsiTheme="minorEastAsia"/>
        </w:rPr>
        <w:t>且彼聞之，必為備；不如留輜重，輕兵兼道以出，掩其不意。</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初，袁紹數遣使召田疇於無終，</w:t>
      </w:r>
      <w:r w:rsidRPr="00D779F7">
        <w:rPr>
          <w:rStyle w:val="00Text"/>
          <w:rFonts w:asciiTheme="minorEastAsia" w:hAnsiTheme="minorEastAsia"/>
        </w:rPr>
        <w:t>疇保無終，見六十卷初元四年。數，所角翻。</w:t>
      </w:r>
      <w:r w:rsidRPr="00D779F7">
        <w:rPr>
          <w:rFonts w:asciiTheme="minorEastAsia" w:hAnsiTheme="minorEastAsia"/>
        </w:rPr>
        <w:t>又卽授將軍印，使安輯所統，疇皆拒之。及曹操定冀州，河間邢顒謂疇曰︰</w:t>
      </w:r>
      <w:r w:rsidR="00C93935">
        <w:rPr>
          <w:rFonts w:asciiTheme="minorEastAsia" w:hAnsiTheme="minorEastAsia"/>
        </w:rPr>
        <w:t>「</w:t>
      </w:r>
      <w:r w:rsidRPr="00D779F7">
        <w:rPr>
          <w:rFonts w:asciiTheme="minorEastAsia" w:hAnsiTheme="minorEastAsia"/>
        </w:rPr>
        <w:t>黃巾起來，二十餘年，海內鼎沸，百姓流離。今聞曹公法令嚴。民厭亂矣，亂極則平，請以身先。</w:t>
      </w:r>
      <w:r w:rsidR="00C93935">
        <w:rPr>
          <w:rFonts w:asciiTheme="minorEastAsia" w:hAnsiTheme="minorEastAsia"/>
        </w:rPr>
        <w:t>」</w:t>
      </w:r>
      <w:r w:rsidRPr="00D779F7">
        <w:rPr>
          <w:rFonts w:asciiTheme="minorEastAsia" w:hAnsiTheme="minorEastAsia"/>
        </w:rPr>
        <w:t>遂裝還鄕里。</w:t>
      </w:r>
      <w:r w:rsidRPr="00D779F7">
        <w:rPr>
          <w:rStyle w:val="00Text"/>
          <w:rFonts w:asciiTheme="minorEastAsia" w:hAnsiTheme="minorEastAsia"/>
        </w:rPr>
        <w:t>顒，魯容翻。顒從疇游，積五年乃歸。先，悉薦翻。</w:t>
      </w:r>
      <w:r w:rsidRPr="00D779F7">
        <w:rPr>
          <w:rFonts w:asciiTheme="minorEastAsia" w:hAnsiTheme="minorEastAsia"/>
        </w:rPr>
        <w:t>疇曰︰</w:t>
      </w:r>
      <w:r w:rsidR="00C93935">
        <w:rPr>
          <w:rFonts w:asciiTheme="minorEastAsia" w:hAnsiTheme="minorEastAsia"/>
        </w:rPr>
        <w:t>「</w:t>
      </w:r>
      <w:r w:rsidRPr="00D779F7">
        <w:rPr>
          <w:rFonts w:asciiTheme="minorEastAsia" w:hAnsiTheme="minorEastAsia"/>
        </w:rPr>
        <w:t>邢顒，天民之先覺者也。</w:t>
      </w:r>
      <w:r w:rsidR="00C93935">
        <w:rPr>
          <w:rFonts w:asciiTheme="minorEastAsia" w:hAnsiTheme="minorEastAsia"/>
        </w:rPr>
        <w:t>」</w:t>
      </w:r>
      <w:r w:rsidRPr="00D779F7">
        <w:rPr>
          <w:rStyle w:val="00Text"/>
          <w:rFonts w:asciiTheme="minorEastAsia" w:hAnsiTheme="minorEastAsia"/>
        </w:rPr>
        <w:t>伊尹曰︰予，天民之先覺者也。此以道自任者也。若邢顒之先覺，特見幾耳。</w:t>
      </w:r>
      <w:r w:rsidRPr="00D779F7">
        <w:rPr>
          <w:rFonts w:asciiTheme="minorEastAsia" w:hAnsiTheme="minorEastAsia"/>
        </w:rPr>
        <w:t>操以顒為冀州從事。疇忿烏桓多殺其本郡冠蓋，</w:t>
      </w:r>
      <w:r w:rsidRPr="00D779F7">
        <w:rPr>
          <w:rStyle w:val="00Text"/>
          <w:rFonts w:asciiTheme="minorEastAsia" w:hAnsiTheme="minorEastAsia"/>
        </w:rPr>
        <w:t>謂郡中名勝之士。</w:t>
      </w:r>
      <w:r w:rsidRPr="00D779F7">
        <w:rPr>
          <w:rFonts w:asciiTheme="minorEastAsia" w:hAnsiTheme="minorEastAsia"/>
        </w:rPr>
        <w:t>意欲討之而力未能。操遣使辟疇，疇戒其門下趣治嚴。</w:t>
      </w:r>
      <w:r w:rsidRPr="00D779F7">
        <w:rPr>
          <w:rStyle w:val="00Text"/>
          <w:rFonts w:asciiTheme="minorEastAsia" w:hAnsiTheme="minorEastAsia"/>
        </w:rPr>
        <w:t>趣，讀曰促。嚴卽裝也。自東都避明帝諱，改裝曰嚴，後遂因之。</w:t>
      </w:r>
      <w:r w:rsidRPr="00D779F7">
        <w:rPr>
          <w:rFonts w:asciiTheme="minorEastAsia" w:hAnsiTheme="minorEastAsia"/>
        </w:rPr>
        <w:t>門人曰︰</w:t>
      </w:r>
      <w:r w:rsidR="00C93935">
        <w:rPr>
          <w:rFonts w:asciiTheme="minorEastAsia" w:hAnsiTheme="minorEastAsia"/>
        </w:rPr>
        <w:t>「</w:t>
      </w:r>
      <w:r w:rsidRPr="00D779F7">
        <w:rPr>
          <w:rFonts w:asciiTheme="minorEastAsia" w:hAnsiTheme="minorEastAsia"/>
        </w:rPr>
        <w:t>昔袁公慕君，禮命五至，君義不屈；今曹公使一來而君若恐弗及者，何也？</w:t>
      </w:r>
      <w:r w:rsidR="00C93935">
        <w:rPr>
          <w:rFonts w:asciiTheme="minorEastAsia" w:hAnsiTheme="minorEastAsia"/>
        </w:rPr>
        <w:t>」</w:t>
      </w:r>
      <w:r w:rsidRPr="00D779F7">
        <w:rPr>
          <w:rStyle w:val="00Text"/>
          <w:rFonts w:asciiTheme="minorEastAsia" w:hAnsiTheme="minorEastAsia"/>
        </w:rPr>
        <w:t>使，疏吏翻；下同。</w:t>
      </w:r>
      <w:r w:rsidRPr="00D779F7">
        <w:rPr>
          <w:rFonts w:asciiTheme="minorEastAsia" w:hAnsiTheme="minorEastAsia"/>
        </w:rPr>
        <w:t>疇笑曰︰</w:t>
      </w:r>
      <w:r w:rsidR="00C93935">
        <w:rPr>
          <w:rFonts w:asciiTheme="minorEastAsia" w:hAnsiTheme="minorEastAsia"/>
        </w:rPr>
        <w:t>「</w:t>
      </w:r>
      <w:r w:rsidRPr="00D779F7">
        <w:rPr>
          <w:rFonts w:asciiTheme="minorEastAsia" w:hAnsiTheme="minorEastAsia"/>
        </w:rPr>
        <w:t>此非君所識也。</w:t>
      </w:r>
      <w:r w:rsidR="00C93935">
        <w:rPr>
          <w:rFonts w:asciiTheme="minorEastAsia" w:hAnsiTheme="minorEastAsia"/>
        </w:rPr>
        <w:t>」</w:t>
      </w:r>
      <w:r w:rsidRPr="00D779F7">
        <w:rPr>
          <w:rFonts w:asciiTheme="minorEastAsia" w:hAnsiTheme="minorEastAsia"/>
        </w:rPr>
        <w:t>遂隨使者到軍，拜為蓨令，</w:t>
      </w:r>
      <w:r w:rsidRPr="00D779F7">
        <w:rPr>
          <w:rStyle w:val="00Text"/>
          <w:rFonts w:asciiTheme="minorEastAsia" w:hAnsiTheme="minorEastAsia"/>
        </w:rPr>
        <w:t>蓨縣，前漢屬信都，後漢屬勃海。師古曰︰蓨，音條。</w:t>
      </w:r>
      <w:r w:rsidRPr="00D779F7">
        <w:rPr>
          <w:rFonts w:asciiTheme="minorEastAsia" w:hAnsiTheme="minorEastAsia"/>
        </w:rPr>
        <w:t>隨軍次無終。</w:t>
      </w:r>
    </w:p>
    <w:p w:rsidR="00934453" w:rsidRPr="00D779F7" w:rsidRDefault="00934453" w:rsidP="00087F68">
      <w:pPr>
        <w:rPr>
          <w:rFonts w:asciiTheme="minorEastAsia" w:hAnsiTheme="minorEastAsia"/>
        </w:rPr>
      </w:pPr>
      <w:r w:rsidRPr="00D779F7">
        <w:rPr>
          <w:rFonts w:asciiTheme="minorEastAsia" w:hAnsiTheme="minorEastAsia"/>
        </w:rPr>
        <w:t>時方夏水雨，而濱海洿下，</w:t>
      </w:r>
      <w:r w:rsidRPr="00D779F7">
        <w:rPr>
          <w:rStyle w:val="00Text"/>
          <w:rFonts w:asciiTheme="minorEastAsia" w:hAnsiTheme="minorEastAsia"/>
        </w:rPr>
        <w:t>洿，汪胡翻。</w:t>
      </w:r>
      <w:r w:rsidRPr="00D779F7">
        <w:rPr>
          <w:rFonts w:asciiTheme="minorEastAsia" w:hAnsiTheme="minorEastAsia"/>
        </w:rPr>
        <w:t>濘滯不通，虜亦遮守蹊要，</w:t>
      </w:r>
      <w:r w:rsidRPr="00D779F7">
        <w:rPr>
          <w:rStyle w:val="00Text"/>
          <w:rFonts w:asciiTheme="minorEastAsia" w:hAnsiTheme="minorEastAsia"/>
        </w:rPr>
        <w:t>蹊，逕路也；蹊要，徑路要處也。濘，乃定翻。</w:t>
      </w:r>
      <w:r w:rsidRPr="00D779F7">
        <w:rPr>
          <w:rFonts w:asciiTheme="minorEastAsia" w:hAnsiTheme="minorEastAsia"/>
        </w:rPr>
        <w:t>軍不得進。操患之，以問田疇。疇曰︰</w:t>
      </w:r>
      <w:r w:rsidR="00C93935">
        <w:rPr>
          <w:rFonts w:asciiTheme="minorEastAsia" w:hAnsiTheme="minorEastAsia"/>
        </w:rPr>
        <w:t>「</w:t>
      </w:r>
      <w:r w:rsidRPr="00D779F7">
        <w:rPr>
          <w:rFonts w:asciiTheme="minorEastAsia" w:hAnsiTheme="minorEastAsia"/>
        </w:rPr>
        <w:t>此道，秋夏每常有水，淺不通車馬，深不載舟船，為難久矣。舊北平郡治在平岡，道出盧龍，達于柳城；</w:t>
      </w:r>
      <w:r w:rsidRPr="00D779F7">
        <w:rPr>
          <w:rStyle w:val="00Text"/>
          <w:rFonts w:asciiTheme="minorEastAsia" w:hAnsiTheme="minorEastAsia"/>
        </w:rPr>
        <w:t>前漢右北平郡治平岡縣，後漢省平岡縣，改治土垠縣。垠，音銀。賢曰︰土垠故城，在今平州西南。水經註曰︰自無終東出盧龍塞，又東越青陘至凡城二百許里。自凡城東北出，趣平岡，可百八十里，向黃龍則五百里。故田疇引軍出盧龍塞，塹山堙谷，五百餘里，逕白檀，歷平岡，登白狼山，望柳城也。</w:t>
      </w:r>
      <w:r w:rsidRPr="00D779F7">
        <w:rPr>
          <w:rFonts w:asciiTheme="minorEastAsia" w:hAnsiTheme="minorEastAsia"/>
        </w:rPr>
        <w:t>自建武以來，陷壞斷絕，垂二百載，</w:t>
      </w:r>
      <w:r w:rsidRPr="00D779F7">
        <w:rPr>
          <w:rStyle w:val="00Text"/>
          <w:rFonts w:asciiTheme="minorEastAsia" w:hAnsiTheme="minorEastAsia"/>
        </w:rPr>
        <w:t>載，子亥翻。</w:t>
      </w:r>
      <w:r w:rsidRPr="00D779F7">
        <w:rPr>
          <w:rFonts w:asciiTheme="minorEastAsia" w:hAnsiTheme="minorEastAsia"/>
        </w:rPr>
        <w:t>而尚有微逕可從。今虜將以大軍當由無終，不得進而退，懈弛無備。若嘿回軍，從盧龍口越白檀之險，出空虛之地，路近而便，掩其不備，蹋頓可不戰而禽也。</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乃引軍還，而署大木表於水側路傍曰︰</w:t>
      </w:r>
      <w:r w:rsidR="00C93935">
        <w:rPr>
          <w:rFonts w:asciiTheme="minorEastAsia" w:hAnsiTheme="minorEastAsia"/>
        </w:rPr>
        <w:t>「</w:t>
      </w:r>
      <w:r w:rsidRPr="00D779F7">
        <w:rPr>
          <w:rFonts w:asciiTheme="minorEastAsia" w:hAnsiTheme="minorEastAsia"/>
        </w:rPr>
        <w:t>方今夏暑，道路不通，且俟秋冬，乃復進軍。</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虜候騎見之，誠以為大軍去也。</w:t>
      </w:r>
      <w:r w:rsidRPr="00D779F7">
        <w:rPr>
          <w:rStyle w:val="00Text"/>
          <w:rFonts w:asciiTheme="minorEastAsia" w:hAnsiTheme="minorEastAsia"/>
        </w:rPr>
        <w:t>騎，奇寄翻。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操令疇將其衆為鄕導，</w:t>
      </w:r>
      <w:r w:rsidRPr="00D779F7">
        <w:rPr>
          <w:rFonts w:asciiTheme="minorEastAsia" w:eastAsiaTheme="minorEastAsia" w:hAnsiTheme="minorEastAsia"/>
        </w:rPr>
        <w:t>將，卽亮翻。鄕，讀曰嚮。</w:t>
      </w:r>
      <w:r w:rsidRPr="00D779F7">
        <w:rPr>
          <w:rStyle w:val="01Text"/>
          <w:rFonts w:asciiTheme="minorEastAsia" w:eastAsiaTheme="minorEastAsia" w:hAnsiTheme="minorEastAsia"/>
          <w:sz w:val="21"/>
        </w:rPr>
        <w:t>上徐無山，</w:t>
      </w:r>
      <w:r w:rsidRPr="00D779F7">
        <w:rPr>
          <w:rFonts w:asciiTheme="minorEastAsia" w:eastAsiaTheme="minorEastAsia" w:hAnsiTheme="minorEastAsia"/>
        </w:rPr>
        <w:t>史記正義︰徐無山，在右北平徐無縣西北。徐無山，卽田疇所保聚處。</w:t>
      </w:r>
      <w:r w:rsidRPr="00D779F7">
        <w:rPr>
          <w:rStyle w:val="01Text"/>
          <w:rFonts w:asciiTheme="minorEastAsia" w:eastAsiaTheme="minorEastAsia" w:hAnsiTheme="minorEastAsia"/>
          <w:sz w:val="21"/>
        </w:rPr>
        <w:t>塹山堙谷，五百餘里，經白檀，歷平岡，涉鮮卑庭，</w:t>
      </w:r>
      <w:r w:rsidRPr="00D779F7">
        <w:rPr>
          <w:rFonts w:asciiTheme="minorEastAsia" w:eastAsiaTheme="minorEastAsia" w:hAnsiTheme="minorEastAsia"/>
        </w:rPr>
        <w:t>白檀縣，屬右北平郡。宋白曰︰白檀故城，在檀州燕樂縣界。此時鮮卑庭已在右北平郡界，蓋慕容廆之先也。塹，七艷翻。</w:t>
      </w:r>
      <w:r w:rsidRPr="00D779F7">
        <w:rPr>
          <w:rStyle w:val="01Text"/>
          <w:rFonts w:asciiTheme="minorEastAsia" w:eastAsiaTheme="minorEastAsia" w:hAnsiTheme="minorEastAsia"/>
          <w:sz w:val="21"/>
        </w:rPr>
        <w:t>東指柳城。未至二百里，虜乃知之。尚、熙與蹋頓及遼西單于樓班、</w:t>
      </w:r>
      <w:r w:rsidRPr="00D779F7">
        <w:rPr>
          <w:rFonts w:asciiTheme="minorEastAsia" w:eastAsiaTheme="minorEastAsia" w:hAnsiTheme="minorEastAsia"/>
        </w:rPr>
        <w:t>樓班，丘力居之子也。</w:t>
      </w:r>
      <w:r w:rsidRPr="00D779F7">
        <w:rPr>
          <w:rStyle w:val="01Text"/>
          <w:rFonts w:asciiTheme="minorEastAsia" w:eastAsiaTheme="minorEastAsia" w:hAnsiTheme="minorEastAsia"/>
          <w:sz w:val="21"/>
        </w:rPr>
        <w:t>右北平單于能臣抵之等</w:t>
      </w:r>
      <w:r w:rsidRPr="00D779F7">
        <w:rPr>
          <w:rFonts w:asciiTheme="minorEastAsia" w:eastAsiaTheme="minorEastAsia" w:hAnsiTheme="minorEastAsia"/>
        </w:rPr>
        <w:t>右北平單于曰烏延。能臣抵之，或者烏延之異名歟！</w:t>
      </w:r>
      <w:r w:rsidRPr="00D779F7">
        <w:rPr>
          <w:rStyle w:val="01Text"/>
          <w:rFonts w:asciiTheme="minorEastAsia" w:eastAsiaTheme="minorEastAsia" w:hAnsiTheme="minorEastAsia"/>
          <w:sz w:val="21"/>
        </w:rPr>
        <w:t>將數萬騎逆軍。八月，操登白狼山，</w:t>
      </w:r>
      <w:r w:rsidRPr="00D779F7">
        <w:rPr>
          <w:rFonts w:asciiTheme="minorEastAsia" w:eastAsiaTheme="minorEastAsia" w:hAnsiTheme="minorEastAsia"/>
        </w:rPr>
        <w:t>水經註︰白狼山，在右北平石城縣西。烏丸傳︰逆戰於凡城，則白狼山蓋在凡城。</w:t>
      </w:r>
      <w:r w:rsidRPr="00D779F7">
        <w:rPr>
          <w:rStyle w:val="01Text"/>
          <w:rFonts w:asciiTheme="minorEastAsia" w:eastAsiaTheme="minorEastAsia" w:hAnsiTheme="minorEastAsia"/>
          <w:sz w:val="21"/>
        </w:rPr>
        <w:t>卒與虜遇，</w:t>
      </w:r>
      <w:r w:rsidRPr="00D779F7">
        <w:rPr>
          <w:rFonts w:asciiTheme="minorEastAsia" w:eastAsiaTheme="minorEastAsia" w:hAnsiTheme="minorEastAsia"/>
        </w:rPr>
        <w:t>卒，讀曰猝。</w:t>
      </w:r>
      <w:r w:rsidRPr="00D779F7">
        <w:rPr>
          <w:rStyle w:val="01Text"/>
          <w:rFonts w:asciiTheme="minorEastAsia" w:eastAsiaTheme="minorEastAsia" w:hAnsiTheme="minorEastAsia"/>
          <w:sz w:val="21"/>
        </w:rPr>
        <w:t>衆甚盛。操車重在後，</w:t>
      </w:r>
      <w:r w:rsidRPr="00D779F7">
        <w:rPr>
          <w:rFonts w:asciiTheme="minorEastAsia" w:eastAsiaTheme="minorEastAsia" w:hAnsiTheme="minorEastAsia"/>
        </w:rPr>
        <w:t>車重，卽輜重。重，直用翻。</w:t>
      </w:r>
      <w:r w:rsidRPr="00D779F7">
        <w:rPr>
          <w:rStyle w:val="01Text"/>
          <w:rFonts w:asciiTheme="minorEastAsia" w:eastAsiaTheme="minorEastAsia" w:hAnsiTheme="minorEastAsia"/>
          <w:sz w:val="21"/>
        </w:rPr>
        <w:t>被甲者少，左右皆懼。</w:t>
      </w:r>
      <w:r w:rsidRPr="00D779F7">
        <w:rPr>
          <w:rFonts w:asciiTheme="minorEastAsia" w:eastAsiaTheme="minorEastAsia" w:hAnsiTheme="minorEastAsia"/>
        </w:rPr>
        <w:t>被，皮義翻。少，詩沼翻。</w:t>
      </w:r>
      <w:r w:rsidRPr="00D779F7">
        <w:rPr>
          <w:rStyle w:val="01Text"/>
          <w:rFonts w:asciiTheme="minorEastAsia" w:eastAsiaTheme="minorEastAsia" w:hAnsiTheme="minorEastAsia"/>
          <w:sz w:val="21"/>
        </w:rPr>
        <w:t>操登高，望虜陣不整，乃縱兵擊之，使張遼為前鋒，虜衆大崩，斬蹋頓及名王已下，胡、漢降者二十餘萬口。</w:t>
      </w:r>
      <w:r w:rsidRPr="00D779F7">
        <w:rPr>
          <w:rFonts w:asciiTheme="minorEastAsia" w:eastAsiaTheme="minorEastAsia" w:hAnsiTheme="minorEastAsia"/>
        </w:rPr>
        <w:t>降，戶江翻。</w:t>
      </w:r>
    </w:p>
    <w:p w:rsidR="00934453" w:rsidRPr="00D779F7" w:rsidRDefault="00934453" w:rsidP="00087F68">
      <w:pPr>
        <w:rPr>
          <w:rFonts w:asciiTheme="minorEastAsia" w:hAnsiTheme="minorEastAsia"/>
        </w:rPr>
      </w:pPr>
      <w:r w:rsidRPr="00D779F7">
        <w:rPr>
          <w:rFonts w:asciiTheme="minorEastAsia" w:hAnsiTheme="minorEastAsia"/>
        </w:rPr>
        <w:t>遼東單于速僕丸</w:t>
      </w:r>
      <w:r w:rsidRPr="00D779F7">
        <w:rPr>
          <w:rStyle w:val="00Text"/>
          <w:rFonts w:asciiTheme="minorEastAsia" w:hAnsiTheme="minorEastAsia"/>
        </w:rPr>
        <w:t>速僕丸，卽蘇僕延，語有輕重耳。</w:t>
      </w:r>
      <w:r w:rsidRPr="00D779F7">
        <w:rPr>
          <w:rFonts w:asciiTheme="minorEastAsia" w:hAnsiTheme="minorEastAsia"/>
        </w:rPr>
        <w:t>與尚、熙奔遼東太守公孫康，其衆尚有數千騎。或勸操遂擊之，操曰︰</w:t>
      </w:r>
      <w:r w:rsidR="00C93935">
        <w:rPr>
          <w:rFonts w:asciiTheme="minorEastAsia" w:hAnsiTheme="minorEastAsia"/>
        </w:rPr>
        <w:t>「</w:t>
      </w:r>
      <w:r w:rsidRPr="00D779F7">
        <w:rPr>
          <w:rFonts w:asciiTheme="minorEastAsia" w:hAnsiTheme="minorEastAsia"/>
        </w:rPr>
        <w:t>吾方使康斬送尚、熙首，不煩兵矣。</w:t>
      </w:r>
      <w:r w:rsidR="00C93935">
        <w:rPr>
          <w:rFonts w:asciiTheme="minorEastAsia" w:hAnsiTheme="minorEastAsia"/>
        </w:rPr>
        <w:t>」</w:t>
      </w:r>
      <w:r w:rsidRPr="00D779F7">
        <w:rPr>
          <w:rFonts w:asciiTheme="minorEastAsia" w:hAnsiTheme="minorEastAsia"/>
        </w:rPr>
        <w:t>九月，操引兵自柳城還。公孫康欲取尚、熙以為功，乃先置精勇於廐中，然後請尚、熙入，未及坐，康叱伏兵禽之，遂斬尚、熙，幷速僕丸首送之。諸將或問操︰</w:t>
      </w:r>
      <w:r w:rsidR="00C93935">
        <w:rPr>
          <w:rFonts w:asciiTheme="minorEastAsia" w:hAnsiTheme="minorEastAsia"/>
        </w:rPr>
        <w:t>「</w:t>
      </w:r>
      <w:r w:rsidRPr="00D779F7">
        <w:rPr>
          <w:rFonts w:asciiTheme="minorEastAsia" w:hAnsiTheme="minorEastAsia"/>
        </w:rPr>
        <w:t>公還而康斬尚、熙，何也？</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彼素畏尚、熙，吾急之則幷力，緩之則自相圖，其勢然也。</w:t>
      </w:r>
      <w:r w:rsidR="00C93935">
        <w:rPr>
          <w:rFonts w:asciiTheme="minorEastAsia" w:hAnsiTheme="minorEastAsia"/>
        </w:rPr>
        <w:t>」</w:t>
      </w:r>
      <w:r w:rsidRPr="00D779F7">
        <w:rPr>
          <w:rFonts w:asciiTheme="minorEastAsia" w:hAnsiTheme="minorEastAsia"/>
        </w:rPr>
        <w:t>操梟尚首，</w:t>
      </w:r>
      <w:r w:rsidRPr="00D779F7">
        <w:rPr>
          <w:rStyle w:val="00Text"/>
          <w:rFonts w:asciiTheme="minorEastAsia" w:hAnsiTheme="minorEastAsia"/>
        </w:rPr>
        <w:t>梟，古堯翻。</w:t>
      </w:r>
      <w:r w:rsidRPr="00D779F7">
        <w:rPr>
          <w:rFonts w:asciiTheme="minorEastAsia" w:hAnsiTheme="minorEastAsia"/>
        </w:rPr>
        <w:t>令三軍︰</w:t>
      </w:r>
      <w:r w:rsidR="00C93935">
        <w:rPr>
          <w:rFonts w:asciiTheme="minorEastAsia" w:hAnsiTheme="minorEastAsia"/>
        </w:rPr>
        <w:t>「</w:t>
      </w:r>
      <w:r w:rsidRPr="00D779F7">
        <w:rPr>
          <w:rFonts w:asciiTheme="minorEastAsia" w:hAnsiTheme="minorEastAsia"/>
        </w:rPr>
        <w:t>敢有哭之者斬！</w:t>
      </w:r>
      <w:r w:rsidR="00C93935">
        <w:rPr>
          <w:rFonts w:asciiTheme="minorEastAsia" w:hAnsiTheme="minorEastAsia"/>
        </w:rPr>
        <w:t>」</w:t>
      </w:r>
      <w:r w:rsidRPr="00D779F7">
        <w:rPr>
          <w:rFonts w:asciiTheme="minorEastAsia" w:hAnsiTheme="minorEastAsia"/>
        </w:rPr>
        <w:t>牽招獨設祭悲哭，</w:t>
      </w:r>
      <w:r w:rsidRPr="00D779F7">
        <w:rPr>
          <w:rStyle w:val="00Text"/>
          <w:rFonts w:asciiTheme="minorEastAsia" w:hAnsiTheme="minorEastAsia"/>
        </w:rPr>
        <w:t>牽招先為袁氏從事，故祭哭之。</w:t>
      </w:r>
      <w:r w:rsidRPr="00D779F7">
        <w:rPr>
          <w:rFonts w:asciiTheme="minorEastAsia" w:hAnsiTheme="minorEastAsia"/>
        </w:rPr>
        <w:t>操義之，舉為茂才。</w:t>
      </w:r>
    </w:p>
    <w:p w:rsidR="00934453" w:rsidRPr="00D779F7" w:rsidRDefault="00934453" w:rsidP="00087F68">
      <w:pPr>
        <w:rPr>
          <w:rFonts w:asciiTheme="minorEastAsia" w:hAnsiTheme="minorEastAsia"/>
        </w:rPr>
      </w:pPr>
      <w:r w:rsidRPr="00D779F7">
        <w:rPr>
          <w:rFonts w:asciiTheme="minorEastAsia" w:hAnsiTheme="minorEastAsia"/>
        </w:rPr>
        <w:t>時天寒且旱，二百里無水，軍又乏食，殺馬數千匹以為糧，鑿地入三十餘丈方得水。旣還，科問前諫者，</w:t>
      </w:r>
      <w:r w:rsidRPr="00D779F7">
        <w:rPr>
          <w:rStyle w:val="00Text"/>
          <w:rFonts w:asciiTheme="minorEastAsia" w:hAnsiTheme="minorEastAsia"/>
        </w:rPr>
        <w:t>科，條也。問前諫者，科具其姓名也。</w:t>
      </w:r>
      <w:r w:rsidRPr="00D779F7">
        <w:rPr>
          <w:rFonts w:asciiTheme="minorEastAsia" w:hAnsiTheme="minorEastAsia"/>
        </w:rPr>
        <w:t>衆莫知其故，人人皆懼。操皆厚賞之，曰︰</w:t>
      </w:r>
      <w:r w:rsidR="00C93935">
        <w:rPr>
          <w:rFonts w:asciiTheme="minorEastAsia" w:hAnsiTheme="minorEastAsia"/>
        </w:rPr>
        <w:t>「</w:t>
      </w:r>
      <w:r w:rsidRPr="00D779F7">
        <w:rPr>
          <w:rFonts w:asciiTheme="minorEastAsia" w:hAnsiTheme="minorEastAsia"/>
        </w:rPr>
        <w:t>孤前行，乘危以徼倖，</w:t>
      </w:r>
      <w:r w:rsidRPr="00D779F7">
        <w:rPr>
          <w:rStyle w:val="00Text"/>
          <w:rFonts w:asciiTheme="minorEastAsia" w:hAnsiTheme="minorEastAsia"/>
        </w:rPr>
        <w:t>徼，堅堯翻。</w:t>
      </w:r>
      <w:r w:rsidRPr="00D779F7">
        <w:rPr>
          <w:rFonts w:asciiTheme="minorEastAsia" w:hAnsiTheme="minorEastAsia"/>
        </w:rPr>
        <w:t>雖得之，天所佐也，顧不可以為常。諸君之諫，萬安之計，是以相賞，後勿難言之。</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冬，十月，辛卯，有星孛于鶉尾。</w:t>
      </w:r>
      <w:r w:rsidR="00934453" w:rsidRPr="00D779F7">
        <w:rPr>
          <w:rFonts w:asciiTheme="minorEastAsia" w:eastAsiaTheme="minorEastAsia" w:hAnsiTheme="minorEastAsia"/>
        </w:rPr>
        <w:t>蔡邕曰︰自張十二度至軫六度，謂之鶉尾之次。陳卓曰︰自張十七度至軫十一度，謂之鶉尾；於辰在巳。</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乙巳，黃巾殺濟南王贇。</w:t>
      </w:r>
      <w:r w:rsidR="00934453" w:rsidRPr="00D779F7">
        <w:rPr>
          <w:rFonts w:asciiTheme="minorEastAsia" w:eastAsiaTheme="minorEastAsia" w:hAnsiTheme="minorEastAsia"/>
        </w:rPr>
        <w:t>賢曰︰贇，河間孝王開五代孫。靈帝立其父康為濟南王，以奉孝仁皇祀。濟，子禮翻。贇，於倫翻。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十一月，曹操至易水，烏桓單于代郡普富盧、上郡那樓皆來賀。</w:t>
      </w:r>
    </w:p>
    <w:p w:rsidR="00934453" w:rsidRPr="00D779F7" w:rsidRDefault="00934453" w:rsidP="00087F68">
      <w:pPr>
        <w:rPr>
          <w:rFonts w:asciiTheme="minorEastAsia" w:hAnsiTheme="minorEastAsia"/>
        </w:rPr>
      </w:pPr>
      <w:r w:rsidRPr="00D779F7">
        <w:rPr>
          <w:rFonts w:asciiTheme="minorEastAsia" w:hAnsiTheme="minorEastAsia"/>
        </w:rPr>
        <w:t>師還，論功行賞，</w:t>
      </w:r>
      <w:r w:rsidRPr="00D779F7">
        <w:rPr>
          <w:rStyle w:val="00Text"/>
          <w:rFonts w:asciiTheme="minorEastAsia" w:hAnsiTheme="minorEastAsia"/>
        </w:rPr>
        <w:t>還，從宣翻，又如字。</w:t>
      </w:r>
      <w:r w:rsidRPr="00D779F7">
        <w:rPr>
          <w:rFonts w:asciiTheme="minorEastAsia" w:hAnsiTheme="minorEastAsia"/>
        </w:rPr>
        <w:t>以五百戶封田疇為亭侯。疇曰︰</w:t>
      </w:r>
      <w:r w:rsidR="00C93935">
        <w:rPr>
          <w:rFonts w:asciiTheme="minorEastAsia" w:hAnsiTheme="minorEastAsia"/>
        </w:rPr>
        <w:t>「</w:t>
      </w:r>
      <w:r w:rsidRPr="00D779F7">
        <w:rPr>
          <w:rFonts w:asciiTheme="minorEastAsia" w:hAnsiTheme="minorEastAsia"/>
        </w:rPr>
        <w:t>吾始為劉公報仇，率衆遁逃，</w:t>
      </w:r>
      <w:r w:rsidRPr="00D779F7">
        <w:rPr>
          <w:rStyle w:val="00Text"/>
          <w:rFonts w:asciiTheme="minorEastAsia" w:hAnsiTheme="minorEastAsia"/>
        </w:rPr>
        <w:t>事見六十卷初平四年。為，于偽翻。</w:t>
      </w:r>
      <w:r w:rsidRPr="00D779F7">
        <w:rPr>
          <w:rFonts w:asciiTheme="minorEastAsia" w:hAnsiTheme="minorEastAsia"/>
        </w:rPr>
        <w:t>志義不立，反以為利，非本志也。</w:t>
      </w:r>
      <w:r w:rsidR="00C93935">
        <w:rPr>
          <w:rFonts w:asciiTheme="minorEastAsia" w:hAnsiTheme="minorEastAsia"/>
        </w:rPr>
        <w:t>」</w:t>
      </w:r>
      <w:r w:rsidRPr="00D779F7">
        <w:rPr>
          <w:rFonts w:asciiTheme="minorEastAsia" w:hAnsiTheme="minorEastAsia"/>
        </w:rPr>
        <w:t>固讓不受。操知其至心，許而不奪。</w:t>
      </w:r>
      <w:r w:rsidRPr="00D779F7">
        <w:rPr>
          <w:rStyle w:val="00Text"/>
          <w:rFonts w:asciiTheme="minorEastAsia" w:hAnsiTheme="minorEastAsia"/>
        </w:rPr>
        <w:t>不奪其志也。孔子曰︰匹夫不可奪志。</w:t>
      </w:r>
    </w:p>
    <w:p w:rsidR="00934453" w:rsidRPr="00D779F7" w:rsidRDefault="00934453" w:rsidP="00087F68">
      <w:pPr>
        <w:rPr>
          <w:rFonts w:asciiTheme="minorEastAsia" w:hAnsiTheme="minorEastAsia"/>
        </w:rPr>
      </w:pPr>
      <w:r w:rsidRPr="00D779F7">
        <w:rPr>
          <w:rFonts w:asciiTheme="minorEastAsia" w:hAnsiTheme="minorEastAsia"/>
        </w:rPr>
        <w:t>操之北伐也，劉備說劉表襲許，</w:t>
      </w:r>
      <w:r w:rsidRPr="00D779F7">
        <w:rPr>
          <w:rStyle w:val="00Text"/>
          <w:rFonts w:asciiTheme="minorEastAsia" w:hAnsiTheme="minorEastAsia"/>
        </w:rPr>
        <w:t>說，輸芮翻。</w:t>
      </w:r>
      <w:r w:rsidRPr="00D779F7">
        <w:rPr>
          <w:rFonts w:asciiTheme="minorEastAsia" w:hAnsiTheme="minorEastAsia"/>
        </w:rPr>
        <w:t>表不能用。及聞操還，表謂備曰︰</w:t>
      </w:r>
      <w:r w:rsidR="00C93935">
        <w:rPr>
          <w:rFonts w:asciiTheme="minorEastAsia" w:hAnsiTheme="minorEastAsia"/>
        </w:rPr>
        <w:t>「</w:t>
      </w:r>
      <w:r w:rsidRPr="00D779F7">
        <w:rPr>
          <w:rFonts w:asciiTheme="minorEastAsia" w:hAnsiTheme="minorEastAsia"/>
        </w:rPr>
        <w:t>不用君言，故為失此大會。</w:t>
      </w:r>
      <w:r w:rsidR="00C93935">
        <w:rPr>
          <w:rFonts w:asciiTheme="minorEastAsia" w:hAnsiTheme="minorEastAsia"/>
        </w:rPr>
        <w:t>」</w:t>
      </w:r>
      <w:r w:rsidRPr="00D779F7">
        <w:rPr>
          <w:rStyle w:val="00Text"/>
          <w:rFonts w:asciiTheme="minorEastAsia" w:hAnsiTheme="minorEastAsia"/>
        </w:rPr>
        <w:t>猶言大機會也。</w:t>
      </w:r>
      <w:r w:rsidRPr="00D779F7">
        <w:rPr>
          <w:rFonts w:asciiTheme="minorEastAsia" w:hAnsiTheme="minorEastAsia"/>
        </w:rPr>
        <w:t>備曰︰</w:t>
      </w:r>
      <w:r w:rsidR="00C93935">
        <w:rPr>
          <w:rFonts w:asciiTheme="minorEastAsia" w:hAnsiTheme="minorEastAsia"/>
        </w:rPr>
        <w:t>「</w:t>
      </w:r>
      <w:r w:rsidRPr="00D779F7">
        <w:rPr>
          <w:rFonts w:asciiTheme="minorEastAsia" w:hAnsiTheme="minorEastAsia"/>
        </w:rPr>
        <w:t>今天下分裂，日尋干戈，事會之來，豈有終極乎！若能應之於後者，則此未足為恨也。</w:t>
      </w:r>
      <w:r w:rsidR="00C93935">
        <w:rPr>
          <w:rFonts w:asciiTheme="minorEastAsia" w:hAnsiTheme="minorEastAsia"/>
        </w:rPr>
        <w:t>」</w:t>
      </w:r>
      <w:r w:rsidRPr="00D779F7">
        <w:rPr>
          <w:rStyle w:val="00Text"/>
          <w:rFonts w:asciiTheme="minorEastAsia" w:hAnsiTheme="minorEastAsia"/>
        </w:rPr>
        <w:t>豪桀之言，故自與常人不同。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是歲，孫權西擊黃祖，虜其人民而還。</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權母吳氏疾篤，引見張昭等，屬以後事而卒。</w:t>
      </w:r>
      <w:r w:rsidR="00934453" w:rsidRPr="00D779F7">
        <w:rPr>
          <w:rStyle w:val="00Text"/>
          <w:rFonts w:asciiTheme="minorEastAsia" w:hAnsiTheme="minorEastAsia"/>
        </w:rPr>
        <w:t>屬，之欲翻。卒，子恤翻。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初，琅邪諸葛亮寓居襄陽隆中，</w:t>
      </w:r>
      <w:r w:rsidR="00934453" w:rsidRPr="00D779F7">
        <w:rPr>
          <w:rFonts w:asciiTheme="minorEastAsia" w:eastAsiaTheme="minorEastAsia" w:hAnsiTheme="minorEastAsia"/>
        </w:rPr>
        <w:t>亮從父玄，為豫章太守，將亮之官。會漢朝以朱皓代玄，玄與亮往依劉表。漢晉春秋曰︰亮家于南陽之鄧縣，在襄陽城西二十里，號曰隆中。按東坡詩萬山西北古隆中也。故其萬山詩云︰</w:t>
      </w:r>
      <w:r w:rsidR="00C93935">
        <w:rPr>
          <w:rFonts w:asciiTheme="minorEastAsia" w:eastAsiaTheme="minorEastAsia" w:hAnsiTheme="minorEastAsia"/>
        </w:rPr>
        <w:t>「</w:t>
      </w:r>
      <w:r w:rsidR="00934453" w:rsidRPr="00D779F7">
        <w:rPr>
          <w:rFonts w:asciiTheme="minorEastAsia" w:eastAsiaTheme="minorEastAsia" w:hAnsiTheme="minorEastAsia"/>
        </w:rPr>
        <w:t>回頭望西北，隱隱龜背起；傳云古隆中，萬樹桑柘美。</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每自比管仲、樂毅；時人莫之許也，惟潁川徐庶與崔州平謂為信然。州平，烈之子也。</w:t>
      </w:r>
      <w:r w:rsidR="00934453" w:rsidRPr="00D779F7">
        <w:rPr>
          <w:rFonts w:asciiTheme="minorEastAsia" w:eastAsiaTheme="minorEastAsia" w:hAnsiTheme="minorEastAsia"/>
        </w:rPr>
        <w:t>崔烈事靈帝，以入錢為公。</w:t>
      </w:r>
    </w:p>
    <w:p w:rsidR="00934453" w:rsidRPr="00D779F7" w:rsidRDefault="00934453" w:rsidP="00087F68">
      <w:pPr>
        <w:rPr>
          <w:rFonts w:asciiTheme="minorEastAsia" w:hAnsiTheme="minorEastAsia"/>
        </w:rPr>
      </w:pPr>
      <w:r w:rsidRPr="00D779F7">
        <w:rPr>
          <w:rFonts w:asciiTheme="minorEastAsia" w:hAnsiTheme="minorEastAsia"/>
        </w:rPr>
        <w:t>劉備在荊州，訪士於襄陽司馬徽。徽曰︰</w:t>
      </w:r>
      <w:r w:rsidR="00C93935">
        <w:rPr>
          <w:rFonts w:asciiTheme="minorEastAsia" w:hAnsiTheme="minorEastAsia"/>
        </w:rPr>
        <w:t>「</w:t>
      </w:r>
      <w:r w:rsidRPr="00D779F7">
        <w:rPr>
          <w:rFonts w:asciiTheme="minorEastAsia" w:hAnsiTheme="minorEastAsia"/>
        </w:rPr>
        <w:t>儒生俗士，豈識時務，識時務者在乎俊傑。此間自有伏龍、鳳雛。</w:t>
      </w:r>
      <w:r w:rsidR="00C93935">
        <w:rPr>
          <w:rFonts w:asciiTheme="minorEastAsia" w:hAnsiTheme="minorEastAsia"/>
        </w:rPr>
        <w:t>」</w:t>
      </w:r>
      <w:r w:rsidRPr="00D779F7">
        <w:rPr>
          <w:rFonts w:asciiTheme="minorEastAsia" w:hAnsiTheme="minorEastAsia"/>
        </w:rPr>
        <w:t>備問為誰，曰︰</w:t>
      </w:r>
      <w:r w:rsidR="00C93935">
        <w:rPr>
          <w:rFonts w:asciiTheme="minorEastAsia" w:hAnsiTheme="minorEastAsia"/>
        </w:rPr>
        <w:t>「</w:t>
      </w:r>
      <w:r w:rsidRPr="00D779F7">
        <w:rPr>
          <w:rFonts w:asciiTheme="minorEastAsia" w:hAnsiTheme="minorEastAsia"/>
        </w:rPr>
        <w:t>諸葛孔明、龐士元也。</w:t>
      </w:r>
      <w:r w:rsidR="00C93935">
        <w:rPr>
          <w:rFonts w:asciiTheme="minorEastAsia" w:hAnsiTheme="minorEastAsia"/>
        </w:rPr>
        <w:t>」</w:t>
      </w:r>
      <w:r w:rsidRPr="00D779F7">
        <w:rPr>
          <w:rStyle w:val="00Text"/>
          <w:rFonts w:asciiTheme="minorEastAsia" w:hAnsiTheme="minorEastAsia"/>
        </w:rPr>
        <w:t>諸葛亮，字孔明。龐統，字士元。龐，皮江翻。</w:t>
      </w:r>
      <w:r w:rsidRPr="00D779F7">
        <w:rPr>
          <w:rFonts w:asciiTheme="minorEastAsia" w:hAnsiTheme="minorEastAsia"/>
        </w:rPr>
        <w:t>徐庶見備於新野，備器之。</w:t>
      </w:r>
      <w:r w:rsidRPr="00D779F7">
        <w:rPr>
          <w:rStyle w:val="00Text"/>
          <w:rFonts w:asciiTheme="minorEastAsia" w:hAnsiTheme="minorEastAsia"/>
        </w:rPr>
        <w:t>物之有用者謂之器；器之者，器重之也；重其才之足以用世也。</w:t>
      </w:r>
      <w:r w:rsidRPr="00D779F7">
        <w:rPr>
          <w:rFonts w:asciiTheme="minorEastAsia" w:hAnsiTheme="minorEastAsia"/>
        </w:rPr>
        <w:t>庶謂備曰︰</w:t>
      </w:r>
      <w:r w:rsidR="00C93935">
        <w:rPr>
          <w:rFonts w:asciiTheme="minorEastAsia" w:hAnsiTheme="minorEastAsia"/>
        </w:rPr>
        <w:t>「</w:t>
      </w:r>
      <w:r w:rsidRPr="00D779F7">
        <w:rPr>
          <w:rFonts w:asciiTheme="minorEastAsia" w:hAnsiTheme="minorEastAsia"/>
        </w:rPr>
        <w:t>諸葛孔明，臥龍也，將軍豈願見之乎？</w:t>
      </w:r>
      <w:r w:rsidR="00C93935">
        <w:rPr>
          <w:rFonts w:asciiTheme="minorEastAsia" w:hAnsiTheme="minorEastAsia"/>
        </w:rPr>
        <w:t>」</w:t>
      </w:r>
      <w:r w:rsidRPr="00D779F7">
        <w:rPr>
          <w:rFonts w:asciiTheme="minorEastAsia" w:hAnsiTheme="minorEastAsia"/>
        </w:rPr>
        <w:t>備曰︰</w:t>
      </w:r>
      <w:r w:rsidR="00C93935">
        <w:rPr>
          <w:rFonts w:asciiTheme="minorEastAsia" w:hAnsiTheme="minorEastAsia"/>
        </w:rPr>
        <w:t>「</w:t>
      </w:r>
      <w:r w:rsidRPr="00D779F7">
        <w:rPr>
          <w:rFonts w:asciiTheme="minorEastAsia" w:hAnsiTheme="minorEastAsia"/>
        </w:rPr>
        <w:t>君與俱來。</w:t>
      </w:r>
      <w:r w:rsidR="00C93935">
        <w:rPr>
          <w:rFonts w:asciiTheme="minorEastAsia" w:hAnsiTheme="minorEastAsia"/>
        </w:rPr>
        <w:t>」</w:t>
      </w:r>
      <w:r w:rsidRPr="00D779F7">
        <w:rPr>
          <w:rFonts w:asciiTheme="minorEastAsia" w:hAnsiTheme="minorEastAsia"/>
        </w:rPr>
        <w:t>庶曰︰</w:t>
      </w:r>
      <w:r w:rsidR="00C93935">
        <w:rPr>
          <w:rFonts w:asciiTheme="minorEastAsia" w:hAnsiTheme="minorEastAsia"/>
        </w:rPr>
        <w:t>「</w:t>
      </w:r>
      <w:r w:rsidRPr="00D779F7">
        <w:rPr>
          <w:rFonts w:asciiTheme="minorEastAsia" w:hAnsiTheme="minorEastAsia"/>
        </w:rPr>
        <w:t>此人可就見，不可屈致也，將軍宜枉駕顧之。</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備由是詣亮，</w:t>
      </w:r>
      <w:r w:rsidRPr="00D779F7">
        <w:rPr>
          <w:rStyle w:val="00Text"/>
          <w:rFonts w:asciiTheme="minorEastAsia" w:hAnsiTheme="minorEastAsia"/>
        </w:rPr>
        <w:t>備以梟雄之才，聞徐庶一言，三枉駕以見孔明，此必庶之材器有以取重於備，備遂信之也。庶自辭備歸操之後，寂無所聞，今觀其捨舊從新之言，質天地而無愧，則其人從可知矣。</w:t>
      </w:r>
      <w:r w:rsidRPr="00D779F7">
        <w:rPr>
          <w:rFonts w:asciiTheme="minorEastAsia" w:hAnsiTheme="minorEastAsia"/>
        </w:rPr>
        <w:t>凡三往，乃見。因屛人曰︰</w:t>
      </w:r>
      <w:r w:rsidR="00C93935">
        <w:rPr>
          <w:rFonts w:asciiTheme="minorEastAsia" w:hAnsiTheme="minorEastAsia"/>
        </w:rPr>
        <w:t>「</w:t>
      </w:r>
      <w:r w:rsidRPr="00D779F7">
        <w:rPr>
          <w:rFonts w:asciiTheme="minorEastAsia" w:hAnsiTheme="minorEastAsia"/>
        </w:rPr>
        <w:t>漢室傾頹，姦臣竊命，孤不度德量力，欲信大義於天下，</w:t>
      </w:r>
      <w:r w:rsidRPr="00D779F7">
        <w:rPr>
          <w:rStyle w:val="00Text"/>
          <w:rFonts w:asciiTheme="minorEastAsia" w:hAnsiTheme="minorEastAsia"/>
        </w:rPr>
        <w:t>屛，必郢翻。度，徒洛翻。量，音良。信，讀曰申。</w:t>
      </w:r>
      <w:r w:rsidRPr="00D779F7">
        <w:rPr>
          <w:rFonts w:asciiTheme="minorEastAsia" w:hAnsiTheme="minorEastAsia"/>
        </w:rPr>
        <w:t>而智術淺短，遂用猖蹶，</w:t>
      </w:r>
      <w:r w:rsidRPr="00D779F7">
        <w:rPr>
          <w:rStyle w:val="00Text"/>
          <w:rFonts w:asciiTheme="minorEastAsia" w:hAnsiTheme="minorEastAsia"/>
        </w:rPr>
        <w:t>猖，披猖。蹶，顚蹶。</w:t>
      </w:r>
      <w:r w:rsidRPr="00D779F7">
        <w:rPr>
          <w:rFonts w:asciiTheme="minorEastAsia" w:hAnsiTheme="minorEastAsia"/>
        </w:rPr>
        <w:t>至于今日。然志猶未已，君謂計將安出？</w:t>
      </w:r>
      <w:r w:rsidR="00C93935">
        <w:rPr>
          <w:rFonts w:asciiTheme="minorEastAsia" w:hAnsiTheme="minorEastAsia"/>
        </w:rPr>
        <w:t>」</w:t>
      </w:r>
      <w:r w:rsidRPr="00D779F7">
        <w:rPr>
          <w:rFonts w:asciiTheme="minorEastAsia" w:hAnsiTheme="minorEastAsia"/>
        </w:rPr>
        <w:t>亮曰︰</w:t>
      </w:r>
      <w:r w:rsidR="00C93935">
        <w:rPr>
          <w:rFonts w:asciiTheme="minorEastAsia" w:hAnsiTheme="minorEastAsia"/>
        </w:rPr>
        <w:t>「</w:t>
      </w:r>
      <w:r w:rsidRPr="00D779F7">
        <w:rPr>
          <w:rFonts w:asciiTheme="minorEastAsia" w:hAnsiTheme="minorEastAsia"/>
        </w:rPr>
        <w:t>今曹操已擁百萬之衆，挾天子而令諸侯，此誠不可與爭鋒。孫權據有江東，已歷三世，國險而民附，賢能為之用，此可與為援而不可圖也。荊州北據漢、沔，利盡南海，</w:t>
      </w:r>
      <w:r w:rsidRPr="00D779F7">
        <w:rPr>
          <w:rStyle w:val="00Text"/>
          <w:rFonts w:asciiTheme="minorEastAsia" w:hAnsiTheme="minorEastAsia"/>
        </w:rPr>
        <w:t>謂自桂陽、蒼梧跨有交州，則利盡南海也。</w:t>
      </w:r>
      <w:r w:rsidRPr="00D779F7">
        <w:rPr>
          <w:rFonts w:asciiTheme="minorEastAsia" w:hAnsiTheme="minorEastAsia"/>
        </w:rPr>
        <w:t>東連吳會，</w:t>
      </w:r>
      <w:r w:rsidRPr="00D779F7">
        <w:rPr>
          <w:rStyle w:val="00Text"/>
          <w:rFonts w:asciiTheme="minorEastAsia" w:hAnsiTheme="minorEastAsia"/>
        </w:rPr>
        <w:t>吳會者，言吳為東南一都會也。</w:t>
      </w:r>
      <w:r w:rsidRPr="00D779F7">
        <w:rPr>
          <w:rFonts w:asciiTheme="minorEastAsia" w:hAnsiTheme="minorEastAsia"/>
        </w:rPr>
        <w:t>西通巴、蜀，此用武之國，而其主不能守，此殆天所以資將軍也。益州險塞，沃野千里，天府之土；劉璋闇弱，張魯在北，民殷國富而不知存恤，智能之士思得明君。</w:t>
      </w:r>
      <w:r w:rsidRPr="00D779F7">
        <w:rPr>
          <w:rStyle w:val="00Text"/>
          <w:rFonts w:asciiTheme="minorEastAsia" w:hAnsiTheme="minorEastAsia"/>
        </w:rPr>
        <w:t>張松、法正之徒雖未與亮交際，亮固逆知之矣。</w:t>
      </w:r>
      <w:r w:rsidRPr="00D779F7">
        <w:rPr>
          <w:rFonts w:asciiTheme="minorEastAsia" w:hAnsiTheme="minorEastAsia"/>
        </w:rPr>
        <w:t>將軍旣帝室之冑，</w:t>
      </w:r>
      <w:r w:rsidRPr="00D779F7">
        <w:rPr>
          <w:rStyle w:val="00Text"/>
          <w:rFonts w:asciiTheme="minorEastAsia" w:hAnsiTheme="minorEastAsia"/>
        </w:rPr>
        <w:t>冑，裔也。</w:t>
      </w:r>
      <w:r w:rsidRPr="00D779F7">
        <w:rPr>
          <w:rFonts w:asciiTheme="minorEastAsia" w:hAnsiTheme="minorEastAsia"/>
        </w:rPr>
        <w:t>信義著於四海，若跨有荊、益，保其巖阻，撫和戎、越，結好孫權，</w:t>
      </w:r>
      <w:r w:rsidRPr="00D779F7">
        <w:rPr>
          <w:rStyle w:val="00Text"/>
          <w:rFonts w:asciiTheme="minorEastAsia" w:hAnsiTheme="minorEastAsia"/>
        </w:rPr>
        <w:t>好，呼到翻；下同。</w:t>
      </w:r>
      <w:r w:rsidRPr="00D779F7">
        <w:rPr>
          <w:rFonts w:asciiTheme="minorEastAsia" w:hAnsiTheme="minorEastAsia"/>
        </w:rPr>
        <w:t>內脩政治，外觀時變，則霸業可成，漢室可興矣。</w:t>
      </w:r>
      <w:r w:rsidR="00C93935">
        <w:rPr>
          <w:rFonts w:asciiTheme="minorEastAsia" w:hAnsiTheme="minorEastAsia"/>
        </w:rPr>
        <w:t>」</w:t>
      </w:r>
      <w:r w:rsidRPr="00D779F7">
        <w:rPr>
          <w:rStyle w:val="00Text"/>
          <w:rFonts w:asciiTheme="minorEastAsia" w:hAnsiTheme="minorEastAsia"/>
        </w:rPr>
        <w:t>所謂俊傑者，量時審勢，規畫定於胸中，儻非其人，未易與之言也。治，直吏翻。</w:t>
      </w:r>
      <w:r w:rsidRPr="00D779F7">
        <w:rPr>
          <w:rFonts w:asciiTheme="minorEastAsia" w:hAnsiTheme="minorEastAsia"/>
        </w:rPr>
        <w:t>備曰︰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於是與亮情好日密。</w:t>
      </w:r>
      <w:r w:rsidRPr="00D779F7">
        <w:rPr>
          <w:rStyle w:val="00Text"/>
          <w:rFonts w:asciiTheme="minorEastAsia" w:hAnsiTheme="minorEastAsia"/>
        </w:rPr>
        <w:t>好，呼到翻。</w:t>
      </w:r>
      <w:r w:rsidRPr="00D779F7">
        <w:rPr>
          <w:rFonts w:asciiTheme="minorEastAsia" w:hAnsiTheme="minorEastAsia"/>
        </w:rPr>
        <w:t>關羽、張飛不悅，備解之曰︰</w:t>
      </w:r>
      <w:r w:rsidR="00C93935">
        <w:rPr>
          <w:rFonts w:asciiTheme="minorEastAsia" w:hAnsiTheme="minorEastAsia"/>
        </w:rPr>
        <w:t>「</w:t>
      </w:r>
      <w:r w:rsidRPr="00D779F7">
        <w:rPr>
          <w:rFonts w:asciiTheme="minorEastAsia" w:hAnsiTheme="minorEastAsia"/>
        </w:rPr>
        <w:t>孤之有孔明，猶魚之有水也。</w:t>
      </w:r>
      <w:r w:rsidRPr="00D779F7">
        <w:rPr>
          <w:rStyle w:val="00Text"/>
          <w:rFonts w:asciiTheme="minorEastAsia" w:hAnsiTheme="minorEastAsia"/>
        </w:rPr>
        <w:t>魚有水則生，無水則死。</w:t>
      </w:r>
      <w:r w:rsidRPr="00D779F7">
        <w:rPr>
          <w:rFonts w:asciiTheme="minorEastAsia" w:hAnsiTheme="minorEastAsia"/>
        </w:rPr>
        <w:t>願諸君勿復言。</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羽、飛乃止。</w:t>
      </w:r>
    </w:p>
    <w:p w:rsidR="00477235" w:rsidRDefault="00934453" w:rsidP="00087F68">
      <w:pPr>
        <w:rPr>
          <w:rFonts w:asciiTheme="minorEastAsia" w:hAnsiTheme="minorEastAsia"/>
        </w:rPr>
      </w:pPr>
      <w:r w:rsidRPr="00D779F7">
        <w:rPr>
          <w:rFonts w:asciiTheme="minorEastAsia" w:hAnsiTheme="minorEastAsia"/>
        </w:rPr>
        <w:t>司馬徽，清雅有知人之鑒。同縣龐德公素有重名，徽兄事之。諸葛亮每至德公家，獨拜牀下，德公初不令止。</w:t>
      </w:r>
      <w:r w:rsidRPr="00D779F7">
        <w:rPr>
          <w:rStyle w:val="00Text"/>
          <w:rFonts w:asciiTheme="minorEastAsia" w:hAnsiTheme="minorEastAsia"/>
        </w:rPr>
        <w:t>觀孔明獨拜德公於牀下，孔明所以事德公者為何如邪！德公初不令止，德公所以自居者為何如邪！德公於是不可及矣。</w:t>
      </w:r>
      <w:r w:rsidRPr="00D779F7">
        <w:rPr>
          <w:rFonts w:asciiTheme="minorEastAsia" w:hAnsiTheme="minorEastAsia"/>
        </w:rPr>
        <w:t>德公從子統，少時樸鈍，未有識者，</w:t>
      </w:r>
      <w:r w:rsidRPr="00D779F7">
        <w:rPr>
          <w:rStyle w:val="00Text"/>
          <w:rFonts w:asciiTheme="minorEastAsia" w:hAnsiTheme="minorEastAsia"/>
        </w:rPr>
        <w:t>從，才用翻。少，詩照翻。</w:t>
      </w:r>
      <w:r w:rsidRPr="00D779F7">
        <w:rPr>
          <w:rFonts w:asciiTheme="minorEastAsia" w:hAnsiTheme="minorEastAsia"/>
        </w:rPr>
        <w:t>惟德公與徽重之。德公嘗謂孔明為臥龍，士元為鳳雛，德操為水鑑；故德操與劉備語而稱之。</w:t>
      </w:r>
      <w:r w:rsidRPr="00D779F7">
        <w:rPr>
          <w:rStyle w:val="00Text"/>
          <w:rFonts w:asciiTheme="minorEastAsia" w:hAnsiTheme="minorEastAsia"/>
        </w:rPr>
        <w:t>司馬徽，字德操。</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戊子、二○八</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春，正月，司徒趙溫辟曹操子丕。操表</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溫辟臣子弟，選舉故不以實</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；策免之。</w:t>
      </w:r>
      <w:r w:rsidR="00934453" w:rsidRPr="00D779F7">
        <w:rPr>
          <w:rFonts w:asciiTheme="minorEastAsia" w:eastAsiaTheme="minorEastAsia" w:hAnsiTheme="minorEastAsia"/>
        </w:rPr>
        <w:t>操以溫辟其子，怒而免之，駕言選舉不以實耳！考異曰︰獻帝起居注在十五年，范書·帝紀在十三年。按是年罷三公官，溫不至十五年也。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曹操還鄴，作玄武池以肄舟師。</w:t>
      </w:r>
      <w:r w:rsidR="00934453" w:rsidRPr="00D779F7">
        <w:rPr>
          <w:rFonts w:asciiTheme="minorEastAsia" w:eastAsiaTheme="minorEastAsia" w:hAnsiTheme="minorEastAsia"/>
        </w:rPr>
        <w:t>鄴城有玄武苑，操鑿池其中。肄，以四翻，習也。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初，巴郡甘寧將僮客八百人歸劉表，</w:t>
      </w:r>
      <w:r w:rsidR="00934453" w:rsidRPr="00D779F7">
        <w:rPr>
          <w:rFonts w:asciiTheme="minorEastAsia" w:eastAsiaTheme="minorEastAsia" w:hAnsiTheme="minorEastAsia"/>
        </w:rPr>
        <w:t>寧走荊州事見六十一卷興平元年。</w:t>
      </w:r>
      <w:r w:rsidR="00934453" w:rsidRPr="00D779F7">
        <w:rPr>
          <w:rStyle w:val="01Text"/>
          <w:rFonts w:asciiTheme="minorEastAsia" w:eastAsiaTheme="minorEastAsia" w:hAnsiTheme="minorEastAsia"/>
          <w:sz w:val="21"/>
        </w:rPr>
        <w:t>表儒人，不習軍事，寧觀表事勢終必無成，恐一朝衆散，幷受其禍，</w:t>
      </w:r>
      <w:r w:rsidR="00934453" w:rsidRPr="00D779F7">
        <w:rPr>
          <w:rFonts w:asciiTheme="minorEastAsia" w:eastAsiaTheme="minorEastAsia" w:hAnsiTheme="minorEastAsia"/>
        </w:rPr>
        <w:t>聚而不用，其禍必至。</w:t>
      </w:r>
      <w:r w:rsidR="00934453" w:rsidRPr="00D779F7">
        <w:rPr>
          <w:rStyle w:val="01Text"/>
          <w:rFonts w:asciiTheme="minorEastAsia" w:eastAsiaTheme="minorEastAsia" w:hAnsiTheme="minorEastAsia"/>
          <w:sz w:val="21"/>
        </w:rPr>
        <w:t>欲東入吳。黃祖在夏口，</w:t>
      </w:r>
      <w:r w:rsidR="00934453" w:rsidRPr="00D779F7">
        <w:rPr>
          <w:rFonts w:asciiTheme="minorEastAsia" w:eastAsiaTheme="minorEastAsia" w:hAnsiTheme="minorEastAsia"/>
        </w:rPr>
        <w:t>應劭曰︰沔水自江夏別至南郡華容為夏水，過江夏郡而入于江。蓋指夏水入江之地為夏口。庾仲雍曰︰夏口，一曰沔口，或曰魯口。水經註曰︰沔水南至江夏沙羡縣北，南入于江。然則曰夏口，以夏水得名；曰沔口，以沔水得名；曰魯口，以魯山得名；實一處也。其地在江北。自孫權置夏口督，屯江南，今鄂州治是也。故何尚之云︰夏口在荊江之中，正對沔口。賢註亦謂夏口戍在今鄂州。於是相承以鄂州為夏口，而江北之夏口晦矣。</w:t>
      </w:r>
      <w:r w:rsidR="00934453" w:rsidRPr="00D779F7">
        <w:rPr>
          <w:rStyle w:val="01Text"/>
          <w:rFonts w:asciiTheme="minorEastAsia" w:eastAsiaTheme="minorEastAsia" w:hAnsiTheme="minorEastAsia"/>
          <w:sz w:val="21"/>
        </w:rPr>
        <w:t>軍不得過，乃留，依祖三年，祖以凡人畜之。</w:t>
      </w:r>
      <w:r w:rsidR="00934453" w:rsidRPr="00D779F7">
        <w:rPr>
          <w:rFonts w:asciiTheme="minorEastAsia" w:eastAsiaTheme="minorEastAsia" w:hAnsiTheme="minorEastAsia"/>
        </w:rPr>
        <w:t>畜，許六翻，養也。</w:t>
      </w:r>
      <w:r w:rsidR="00934453" w:rsidRPr="00D779F7">
        <w:rPr>
          <w:rStyle w:val="01Text"/>
          <w:rFonts w:asciiTheme="minorEastAsia" w:eastAsiaTheme="minorEastAsia" w:hAnsiTheme="minorEastAsia"/>
          <w:sz w:val="21"/>
        </w:rPr>
        <w:t>孫權擊祖，祖軍敗走，權校尉凌操將兵急追之。</w:t>
      </w:r>
      <w:r w:rsidR="00934453" w:rsidRPr="00D779F7">
        <w:rPr>
          <w:rFonts w:asciiTheme="minorEastAsia" w:eastAsiaTheme="minorEastAsia" w:hAnsiTheme="minorEastAsia"/>
        </w:rPr>
        <w:t>姓譜︰衞康叔支子，為周凌人，子孫以為氏。</w:t>
      </w:r>
      <w:r w:rsidR="00934453" w:rsidRPr="00D779F7">
        <w:rPr>
          <w:rStyle w:val="01Text"/>
          <w:rFonts w:asciiTheme="minorEastAsia" w:eastAsiaTheme="minorEastAsia" w:hAnsiTheme="minorEastAsia"/>
          <w:sz w:val="21"/>
        </w:rPr>
        <w:t>寧善射，將兵在後，射殺操，</w:t>
      </w:r>
      <w:r w:rsidR="00934453" w:rsidRPr="00D779F7">
        <w:rPr>
          <w:rFonts w:asciiTheme="minorEastAsia" w:eastAsiaTheme="minorEastAsia" w:hAnsiTheme="minorEastAsia"/>
        </w:rPr>
        <w:t>射殺之射，而亦翻。</w:t>
      </w:r>
      <w:r w:rsidR="00934453" w:rsidRPr="00D779F7">
        <w:rPr>
          <w:rStyle w:val="01Text"/>
          <w:rFonts w:asciiTheme="minorEastAsia" w:eastAsiaTheme="minorEastAsia" w:hAnsiTheme="minorEastAsia"/>
          <w:sz w:val="21"/>
        </w:rPr>
        <w:t>祖由是得免。軍罷，還營，待寧如初。祖都督蘇飛數薦寧，</w:t>
      </w:r>
      <w:r w:rsidR="00934453" w:rsidRPr="00D779F7">
        <w:rPr>
          <w:rFonts w:asciiTheme="minorEastAsia" w:eastAsiaTheme="minorEastAsia" w:hAnsiTheme="minorEastAsia"/>
        </w:rPr>
        <w:t>數，所角翻。</w:t>
      </w:r>
      <w:r w:rsidR="00934453" w:rsidRPr="00D779F7">
        <w:rPr>
          <w:rStyle w:val="01Text"/>
          <w:rFonts w:asciiTheme="minorEastAsia" w:eastAsiaTheme="minorEastAsia" w:hAnsiTheme="minorEastAsia"/>
          <w:sz w:val="21"/>
        </w:rPr>
        <w:t>祖不用；寧欲去，恐不免；飛乃白祖，以寧為邾長。</w:t>
      </w:r>
      <w:r w:rsidR="00934453" w:rsidRPr="00D779F7">
        <w:rPr>
          <w:rFonts w:asciiTheme="minorEastAsia" w:eastAsiaTheme="minorEastAsia" w:hAnsiTheme="minorEastAsia"/>
        </w:rPr>
        <w:t>邾縣，屬江夏郡。地道記曰︰楚滅邾，徙其君於此。賢曰︰邾故城在今復州竟陵縣東。飛蓋開其奔吳之路也。長，知兩翻。宋白曰︰黃州，漢邾縣也。</w:t>
      </w:r>
      <w:r w:rsidR="00934453" w:rsidRPr="00D779F7">
        <w:rPr>
          <w:rStyle w:val="01Text"/>
          <w:rFonts w:asciiTheme="minorEastAsia" w:eastAsiaTheme="minorEastAsia" w:hAnsiTheme="minorEastAsia"/>
          <w:sz w:val="21"/>
        </w:rPr>
        <w:t>寧遂亡奔孫權，</w:t>
      </w:r>
      <w:r w:rsidR="00934453" w:rsidRPr="00D779F7">
        <w:rPr>
          <w:rFonts w:asciiTheme="minorEastAsia" w:eastAsiaTheme="minorEastAsia" w:hAnsiTheme="minorEastAsia"/>
        </w:rPr>
        <w:t>考異曰︰吳志·孫權傳，建安八年、十二年，皆嘗討黃祖。凌統傳，父操死時，統年十五，攝父兵。後擊麻、保屯，刺殺陳勤。按周瑜、孫瑜傳，以十一年擊麻、保屯，則操死似在八年，然後五年寧乃奔權，似晚。今無年月可據，追言之。</w:t>
      </w:r>
      <w:r w:rsidR="00934453" w:rsidRPr="00D779F7">
        <w:rPr>
          <w:rStyle w:val="01Text"/>
          <w:rFonts w:asciiTheme="minorEastAsia" w:eastAsiaTheme="minorEastAsia" w:hAnsiTheme="minorEastAsia"/>
          <w:sz w:val="21"/>
        </w:rPr>
        <w:t>周瑜、呂蒙共薦達之，權禮異，同於舊臣。</w:t>
      </w:r>
    </w:p>
    <w:p w:rsidR="00934453" w:rsidRPr="00D779F7" w:rsidRDefault="00934453" w:rsidP="00087F68">
      <w:pPr>
        <w:rPr>
          <w:rFonts w:asciiTheme="minorEastAsia" w:hAnsiTheme="minorEastAsia"/>
        </w:rPr>
      </w:pPr>
      <w:r w:rsidRPr="00D779F7">
        <w:rPr>
          <w:rFonts w:asciiTheme="minorEastAsia" w:hAnsiTheme="minorEastAsia"/>
        </w:rPr>
        <w:t>寧獻策於權曰︰</w:t>
      </w:r>
      <w:r w:rsidR="00C93935">
        <w:rPr>
          <w:rFonts w:asciiTheme="minorEastAsia" w:hAnsiTheme="minorEastAsia"/>
        </w:rPr>
        <w:t>「</w:t>
      </w:r>
      <w:r w:rsidRPr="00D779F7">
        <w:rPr>
          <w:rFonts w:asciiTheme="minorEastAsia" w:hAnsiTheme="minorEastAsia"/>
        </w:rPr>
        <w:t>今漢祚日微，曹操終為篡盜。南荊之地，山川形便，誠國之西勢也。</w:t>
      </w:r>
      <w:r w:rsidRPr="00D779F7">
        <w:rPr>
          <w:rStyle w:val="00Text"/>
          <w:rFonts w:asciiTheme="minorEastAsia" w:hAnsiTheme="minorEastAsia"/>
        </w:rPr>
        <w:t>謂在吳之西，據上流之形勢。</w:t>
      </w:r>
      <w:r w:rsidRPr="00D779F7">
        <w:rPr>
          <w:rFonts w:asciiTheme="minorEastAsia" w:hAnsiTheme="minorEastAsia"/>
        </w:rPr>
        <w:t>寧觀劉表，慮旣不遠，兒子又劣，</w:t>
      </w:r>
      <w:r w:rsidRPr="00D779F7">
        <w:rPr>
          <w:rStyle w:val="00Text"/>
          <w:rFonts w:asciiTheme="minorEastAsia" w:hAnsiTheme="minorEastAsia"/>
        </w:rPr>
        <w:t>言又弱於表也。</w:t>
      </w:r>
      <w:r w:rsidRPr="00D779F7">
        <w:rPr>
          <w:rFonts w:asciiTheme="minorEastAsia" w:hAnsiTheme="minorEastAsia"/>
        </w:rPr>
        <w:t>非能承業傳基者也。至尊當早圖之，不可後操。</w:t>
      </w:r>
      <w:r w:rsidRPr="00D779F7">
        <w:rPr>
          <w:rStyle w:val="00Text"/>
          <w:rFonts w:asciiTheme="minorEastAsia" w:hAnsiTheme="minorEastAsia"/>
        </w:rPr>
        <w:t>言若不先圖劉表，必為操所圖也。後，戶遘翻。</w:t>
      </w:r>
      <w:r w:rsidRPr="00D779F7">
        <w:rPr>
          <w:rFonts w:asciiTheme="minorEastAsia" w:hAnsiTheme="minorEastAsia"/>
        </w:rPr>
        <w:t>圖之之計，宜先取黃祖。祖今昏耄已甚，財穀並乏，左右貪縱，吏士必怨，舟船戰具，頓廢不脩，</w:t>
      </w:r>
      <w:r w:rsidRPr="00D779F7">
        <w:rPr>
          <w:rStyle w:val="00Text"/>
          <w:rFonts w:asciiTheme="minorEastAsia" w:hAnsiTheme="minorEastAsia"/>
        </w:rPr>
        <w:t>頓，壞也。左傳︰甲兵不頓。頓，讀曰鈍。</w:t>
      </w:r>
      <w:r w:rsidRPr="00D779F7">
        <w:rPr>
          <w:rFonts w:asciiTheme="minorEastAsia" w:hAnsiTheme="minorEastAsia"/>
        </w:rPr>
        <w:t>怠於耕農，軍無法伍，至尊今往，其破可必。一破祖軍，鼓行而西，據楚關，</w:t>
      </w:r>
      <w:r w:rsidRPr="00D779F7">
        <w:rPr>
          <w:rStyle w:val="00Text"/>
          <w:rFonts w:asciiTheme="minorEastAsia" w:hAnsiTheme="minorEastAsia"/>
        </w:rPr>
        <w:t>楚關，扞關也。蜀伐楚，楚為扞關以拒之，故曰楚關。</w:t>
      </w:r>
      <w:r w:rsidRPr="00D779F7">
        <w:rPr>
          <w:rFonts w:asciiTheme="minorEastAsia" w:hAnsiTheme="minorEastAsia"/>
        </w:rPr>
        <w:t>大勢彌廣，卽可漸規巴、蜀矣。</w:t>
      </w:r>
      <w:r w:rsidR="00C93935">
        <w:rPr>
          <w:rFonts w:asciiTheme="minorEastAsia" w:hAnsiTheme="minorEastAsia"/>
        </w:rPr>
        <w:t>」</w:t>
      </w:r>
      <w:r w:rsidRPr="00D779F7">
        <w:rPr>
          <w:rFonts w:asciiTheme="minorEastAsia" w:hAnsiTheme="minorEastAsia"/>
        </w:rPr>
        <w:t>權深納之。張昭時在坐，難曰︰</w:t>
      </w:r>
      <w:r w:rsidR="00C93935">
        <w:rPr>
          <w:rFonts w:asciiTheme="minorEastAsia" w:hAnsiTheme="minorEastAsia"/>
        </w:rPr>
        <w:t>「</w:t>
      </w:r>
      <w:r w:rsidRPr="00D779F7">
        <w:rPr>
          <w:rFonts w:asciiTheme="minorEastAsia" w:hAnsiTheme="minorEastAsia"/>
        </w:rPr>
        <w:t>今吳下業業，</w:t>
      </w:r>
      <w:r w:rsidRPr="00D779F7">
        <w:rPr>
          <w:rStyle w:val="00Text"/>
          <w:rFonts w:asciiTheme="minorEastAsia" w:hAnsiTheme="minorEastAsia"/>
        </w:rPr>
        <w:t>坐，徂臥翻。難，乃旦翻。業業，危懼之意。</w:t>
      </w:r>
      <w:r w:rsidRPr="00D779F7">
        <w:rPr>
          <w:rFonts w:asciiTheme="minorEastAsia" w:hAnsiTheme="minorEastAsia"/>
        </w:rPr>
        <w:t>若軍果行，恐必致亂。</w:t>
      </w:r>
      <w:r w:rsidR="00C93935">
        <w:rPr>
          <w:rFonts w:asciiTheme="minorEastAsia" w:hAnsiTheme="minorEastAsia"/>
        </w:rPr>
        <w:t>」</w:t>
      </w:r>
      <w:r w:rsidRPr="00D779F7">
        <w:rPr>
          <w:rFonts w:asciiTheme="minorEastAsia" w:hAnsiTheme="minorEastAsia"/>
        </w:rPr>
        <w:t>寧謂昭曰︰</w:t>
      </w:r>
      <w:r w:rsidR="00C93935">
        <w:rPr>
          <w:rFonts w:asciiTheme="minorEastAsia" w:hAnsiTheme="minorEastAsia"/>
        </w:rPr>
        <w:t>「</w:t>
      </w:r>
      <w:r w:rsidRPr="00D779F7">
        <w:rPr>
          <w:rFonts w:asciiTheme="minorEastAsia" w:hAnsiTheme="minorEastAsia"/>
        </w:rPr>
        <w:t>國家以蕭何之任付君，君居守而憂亂，奚以希慕古人乎！</w:t>
      </w:r>
      <w:r w:rsidR="00C93935">
        <w:rPr>
          <w:rFonts w:asciiTheme="minorEastAsia" w:hAnsiTheme="minorEastAsia"/>
        </w:rPr>
        <w:t>」</w:t>
      </w:r>
      <w:r w:rsidRPr="00D779F7">
        <w:rPr>
          <w:rStyle w:val="00Text"/>
          <w:rFonts w:asciiTheme="minorEastAsia" w:hAnsiTheme="minorEastAsia"/>
        </w:rPr>
        <w:t>言固有攸當者，張昭不得以強辭距也。守，式又翻。</w:t>
      </w:r>
      <w:r w:rsidRPr="00D779F7">
        <w:rPr>
          <w:rFonts w:asciiTheme="minorEastAsia" w:hAnsiTheme="minorEastAsia"/>
        </w:rPr>
        <w:t>權舉酒屬寧曰︰</w:t>
      </w:r>
      <w:r w:rsidR="00C93935">
        <w:rPr>
          <w:rFonts w:asciiTheme="minorEastAsia" w:hAnsiTheme="minorEastAsia"/>
        </w:rPr>
        <w:t>「</w:t>
      </w:r>
      <w:r w:rsidRPr="00D779F7">
        <w:rPr>
          <w:rFonts w:asciiTheme="minorEastAsia" w:hAnsiTheme="minorEastAsia"/>
        </w:rPr>
        <w:t>興霸，</w:t>
      </w:r>
      <w:r w:rsidRPr="00D779F7">
        <w:rPr>
          <w:rStyle w:val="00Text"/>
          <w:rFonts w:asciiTheme="minorEastAsia" w:hAnsiTheme="minorEastAsia"/>
        </w:rPr>
        <w:t>甘寧，字興霸。屬，之欲翻。</w:t>
      </w:r>
      <w:r w:rsidRPr="00D779F7">
        <w:rPr>
          <w:rFonts w:asciiTheme="minorEastAsia" w:hAnsiTheme="minorEastAsia"/>
        </w:rPr>
        <w:t>今年行討，如此酒矣，決以付卿。卿但當勉建方略，令必克祖，則卿之功，何嫌張長史之言乎！</w:t>
      </w:r>
      <w:r w:rsidR="00C93935">
        <w:rPr>
          <w:rFonts w:asciiTheme="minorEastAsia" w:hAnsiTheme="minorEastAsia"/>
        </w:rPr>
        <w:t>」</w:t>
      </w:r>
      <w:r w:rsidRPr="00D779F7">
        <w:rPr>
          <w:rStyle w:val="00Text"/>
          <w:rFonts w:asciiTheme="minorEastAsia" w:hAnsiTheme="minorEastAsia"/>
        </w:rPr>
        <w:t>昭為權長史。權之此言，旣以獎甘寧之氣，又以全張昭之體。不有居者，誰守社稷；不有行者，誰扞牧圉。長，知兩翻。</w:t>
      </w:r>
    </w:p>
    <w:p w:rsidR="00934453" w:rsidRPr="00D779F7" w:rsidRDefault="00934453" w:rsidP="00087F68">
      <w:pPr>
        <w:rPr>
          <w:rFonts w:asciiTheme="minorEastAsia" w:hAnsiTheme="minorEastAsia"/>
        </w:rPr>
      </w:pPr>
      <w:r w:rsidRPr="00D779F7">
        <w:rPr>
          <w:rFonts w:asciiTheme="minorEastAsia" w:hAnsiTheme="minorEastAsia"/>
        </w:rPr>
        <w:t>權遂西擊黃祖。祖橫兩蒙衝</w:t>
      </w:r>
      <w:r w:rsidRPr="00D779F7">
        <w:rPr>
          <w:rStyle w:val="00Text"/>
          <w:rFonts w:asciiTheme="minorEastAsia" w:hAnsiTheme="minorEastAsia"/>
        </w:rPr>
        <w:t>釋名曰︰船狹而長曰蒙衝，以衝突敵船。</w:t>
      </w:r>
      <w:r w:rsidRPr="00D779F7">
        <w:rPr>
          <w:rFonts w:asciiTheme="minorEastAsia" w:hAnsiTheme="minorEastAsia"/>
        </w:rPr>
        <w:t>挾守沔口，以栟閭大紲繫石為矴，</w:t>
      </w:r>
      <w:r w:rsidRPr="00D779F7">
        <w:rPr>
          <w:rStyle w:val="00Text"/>
          <w:rFonts w:asciiTheme="minorEastAsia" w:hAnsiTheme="minorEastAsia"/>
        </w:rPr>
        <w:t>栟閭，椶櫚也。郭璞曰︰落穫也，中作器索。栟，卑盈翻。紲，音薛，長繩也。矴，丁定翻，錘舟石。</w:t>
      </w:r>
      <w:r w:rsidRPr="00D779F7">
        <w:rPr>
          <w:rFonts w:asciiTheme="minorEastAsia" w:hAnsiTheme="minorEastAsia"/>
        </w:rPr>
        <w:t>上有千人，以弩交射，飛矢雨下，軍不得前。偏將軍董襲與別部司馬凌統俱為前部，各將敢死百人，人被兩鎧，乘大舸，</w:t>
      </w:r>
      <w:r w:rsidRPr="00D779F7">
        <w:rPr>
          <w:rStyle w:val="00Text"/>
          <w:rFonts w:asciiTheme="minorEastAsia" w:hAnsiTheme="minorEastAsia"/>
        </w:rPr>
        <w:t>將，卽亮翻。被，皮義翻。方言，南楚江、湘，凡船大者謂之舸，小者謂之艖。舸，嘉我翻。</w:t>
      </w:r>
      <w:r w:rsidRPr="00D779F7">
        <w:rPr>
          <w:rFonts w:asciiTheme="minorEastAsia" w:hAnsiTheme="minorEastAsia"/>
        </w:rPr>
        <w:t>突入蒙衝裏。襲身以刀斷兩紲，</w:t>
      </w:r>
      <w:r w:rsidRPr="00D779F7">
        <w:rPr>
          <w:rStyle w:val="00Text"/>
          <w:rFonts w:asciiTheme="minorEastAsia" w:hAnsiTheme="minorEastAsia"/>
        </w:rPr>
        <w:t>斷，丁管翻。</w:t>
      </w:r>
      <w:r w:rsidRPr="00D779F7">
        <w:rPr>
          <w:rFonts w:asciiTheme="minorEastAsia" w:hAnsiTheme="minorEastAsia"/>
        </w:rPr>
        <w:t>蒙衝乃橫流，大兵遂進。祖令都督陳就以水軍逆戰。平北都尉呂蒙</w:t>
      </w:r>
      <w:r w:rsidRPr="00D779F7">
        <w:rPr>
          <w:rStyle w:val="00Text"/>
          <w:rFonts w:asciiTheme="minorEastAsia" w:hAnsiTheme="minorEastAsia"/>
        </w:rPr>
        <w:t>蒙自別部司馬，以功為平北都尉。</w:t>
      </w:r>
      <w:r w:rsidRPr="00D779F7">
        <w:rPr>
          <w:rFonts w:asciiTheme="minorEastAsia" w:hAnsiTheme="minorEastAsia"/>
        </w:rPr>
        <w:t>勒前鋒，親梟就首。</w:t>
      </w:r>
      <w:r w:rsidRPr="00D779F7">
        <w:rPr>
          <w:rStyle w:val="00Text"/>
          <w:rFonts w:asciiTheme="minorEastAsia" w:hAnsiTheme="minorEastAsia"/>
        </w:rPr>
        <w:t>梟，堅堯翻。</w:t>
      </w:r>
      <w:r w:rsidRPr="00D779F7">
        <w:rPr>
          <w:rFonts w:asciiTheme="minorEastAsia" w:hAnsiTheme="minorEastAsia"/>
        </w:rPr>
        <w:t>於是將士乘勝，水陸並進，傅其城，</w:t>
      </w:r>
      <w:r w:rsidRPr="00D779F7">
        <w:rPr>
          <w:rStyle w:val="00Text"/>
          <w:rFonts w:asciiTheme="minorEastAsia" w:hAnsiTheme="minorEastAsia"/>
        </w:rPr>
        <w:t>傅，讀曰附。</w:t>
      </w:r>
      <w:r w:rsidRPr="00D779F7">
        <w:rPr>
          <w:rFonts w:asciiTheme="minorEastAsia" w:hAnsiTheme="minorEastAsia"/>
        </w:rPr>
        <w:t>盡銳攻之，遂屠其城。祖挺身走，追斬之，</w:t>
      </w:r>
      <w:r w:rsidRPr="00D779F7">
        <w:rPr>
          <w:rStyle w:val="00Text"/>
          <w:rFonts w:asciiTheme="minorEastAsia" w:hAnsiTheme="minorEastAsia"/>
        </w:rPr>
        <w:t>挺，拔也。</w:t>
      </w:r>
      <w:r w:rsidRPr="00D779F7">
        <w:rPr>
          <w:rFonts w:asciiTheme="minorEastAsia" w:hAnsiTheme="minorEastAsia"/>
        </w:rPr>
        <w:t>虜其男女數萬口。</w:t>
      </w:r>
    </w:p>
    <w:p w:rsidR="00934453" w:rsidRPr="00D779F7" w:rsidRDefault="00934453" w:rsidP="00087F68">
      <w:pPr>
        <w:rPr>
          <w:rFonts w:asciiTheme="minorEastAsia" w:hAnsiTheme="minorEastAsia"/>
        </w:rPr>
      </w:pPr>
      <w:r w:rsidRPr="00D779F7">
        <w:rPr>
          <w:rFonts w:asciiTheme="minorEastAsia" w:hAnsiTheme="minorEastAsia"/>
        </w:rPr>
        <w:t>權先作兩函，欲以盛祖及蘇飛首。</w:t>
      </w:r>
      <w:r w:rsidRPr="00D779F7">
        <w:rPr>
          <w:rStyle w:val="00Text"/>
          <w:rFonts w:asciiTheme="minorEastAsia" w:hAnsiTheme="minorEastAsia"/>
        </w:rPr>
        <w:t>盛，時征翻。</w:t>
      </w:r>
      <w:r w:rsidRPr="00D779F7">
        <w:rPr>
          <w:rFonts w:asciiTheme="minorEastAsia" w:hAnsiTheme="minorEastAsia"/>
        </w:rPr>
        <w:t>權為諸將置酒，甘寧下席叩頭，血涕交流，為權言飛疇昔舊恩，</w:t>
      </w:r>
      <w:r w:rsidRPr="00D779F7">
        <w:rPr>
          <w:rStyle w:val="00Text"/>
          <w:rFonts w:asciiTheme="minorEastAsia" w:hAnsiTheme="minorEastAsia"/>
        </w:rPr>
        <w:t>舊恩，謂薦而不用，又開之使奔吳也。為，于偽翻；下同。</w:t>
      </w:r>
      <w:r w:rsidR="00C93935">
        <w:rPr>
          <w:rFonts w:asciiTheme="minorEastAsia" w:hAnsiTheme="minorEastAsia"/>
        </w:rPr>
        <w:t>「</w:t>
      </w:r>
      <w:r w:rsidRPr="00D779F7">
        <w:rPr>
          <w:rFonts w:asciiTheme="minorEastAsia" w:hAnsiTheme="minorEastAsia"/>
        </w:rPr>
        <w:t>寧不值飛，固已損骸於溝壑，不得致命於麾下。今飛罪當夷戮，特從將軍乞其首領。</w:t>
      </w:r>
      <w:r w:rsidR="00C93935">
        <w:rPr>
          <w:rFonts w:asciiTheme="minorEastAsia" w:hAnsiTheme="minorEastAsia"/>
        </w:rPr>
        <w:t>」</w:t>
      </w:r>
      <w:r w:rsidRPr="00D779F7">
        <w:rPr>
          <w:rFonts w:asciiTheme="minorEastAsia" w:hAnsiTheme="minorEastAsia"/>
        </w:rPr>
        <w:t>權感其言，謂曰︰</w:t>
      </w:r>
      <w:r w:rsidR="00C93935">
        <w:rPr>
          <w:rFonts w:asciiTheme="minorEastAsia" w:hAnsiTheme="minorEastAsia"/>
        </w:rPr>
        <w:t>「</w:t>
      </w:r>
      <w:r w:rsidRPr="00D779F7">
        <w:rPr>
          <w:rFonts w:asciiTheme="minorEastAsia" w:hAnsiTheme="minorEastAsia"/>
        </w:rPr>
        <w:t>今為君置之。若走去何？</w:t>
      </w:r>
      <w:r w:rsidR="00C93935">
        <w:rPr>
          <w:rFonts w:asciiTheme="minorEastAsia" w:hAnsiTheme="minorEastAsia"/>
        </w:rPr>
        <w:t>」</w:t>
      </w:r>
      <w:r w:rsidRPr="00D779F7">
        <w:rPr>
          <w:rFonts w:asciiTheme="minorEastAsia" w:hAnsiTheme="minorEastAsia"/>
        </w:rPr>
        <w:t>寧曰︰</w:t>
      </w:r>
      <w:r w:rsidR="00C93935">
        <w:rPr>
          <w:rFonts w:asciiTheme="minorEastAsia" w:hAnsiTheme="minorEastAsia"/>
        </w:rPr>
        <w:t>「</w:t>
      </w:r>
      <w:r w:rsidRPr="00D779F7">
        <w:rPr>
          <w:rFonts w:asciiTheme="minorEastAsia" w:hAnsiTheme="minorEastAsia"/>
        </w:rPr>
        <w:t>飛免分裂之禍，受更生之恩，逐之尚必不走，豈當圖亡哉！</w:t>
      </w:r>
      <w:r w:rsidRPr="00D779F7">
        <w:rPr>
          <w:rStyle w:val="00Text"/>
          <w:rFonts w:asciiTheme="minorEastAsia" w:hAnsiTheme="minorEastAsia"/>
        </w:rPr>
        <w:t>亡，謂亡走。</w:t>
      </w:r>
      <w:r w:rsidRPr="00D779F7">
        <w:rPr>
          <w:rFonts w:asciiTheme="minorEastAsia" w:hAnsiTheme="minorEastAsia"/>
        </w:rPr>
        <w:t>若爾，</w:t>
      </w:r>
      <w:r w:rsidRPr="00D779F7">
        <w:rPr>
          <w:rStyle w:val="00Text"/>
          <w:rFonts w:asciiTheme="minorEastAsia" w:hAnsiTheme="minorEastAsia"/>
        </w:rPr>
        <w:t>爾，猶言如此也。</w:t>
      </w:r>
      <w:r w:rsidRPr="00D779F7">
        <w:rPr>
          <w:rFonts w:asciiTheme="minorEastAsia" w:hAnsiTheme="minorEastAsia"/>
        </w:rPr>
        <w:t>寧頭當代入函。</w:t>
      </w:r>
      <w:r w:rsidR="00C93935">
        <w:rPr>
          <w:rFonts w:asciiTheme="minorEastAsia" w:hAnsiTheme="minorEastAsia"/>
        </w:rPr>
        <w:t>」</w:t>
      </w:r>
      <w:r w:rsidRPr="00D779F7">
        <w:rPr>
          <w:rFonts w:asciiTheme="minorEastAsia" w:hAnsiTheme="minorEastAsia"/>
        </w:rPr>
        <w:t>權乃赦之。凌統怨寧殺其父操，常欲殺寧；權命統不得讎之，令寧將兵屯於他所。</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夏，六月，罷三公官，復置丞相、御史大夫。</w:t>
      </w:r>
      <w:r w:rsidR="00934453" w:rsidRPr="00D779F7">
        <w:rPr>
          <w:rFonts w:asciiTheme="minorEastAsia" w:eastAsiaTheme="minorEastAsia" w:hAnsiTheme="minorEastAsia"/>
        </w:rPr>
        <w:t>漢初，以丞相、御史大夫、太尉為三公，哀帝元壽二年，以大司馬、大司徒、大司空為三公，中興以來，以太尉、司徒、司空為三公。今雖復置丞相、御史，而操自為丞相，事權出於一矣。</w:t>
      </w:r>
      <w:r w:rsidR="00934453" w:rsidRPr="00D779F7">
        <w:rPr>
          <w:rStyle w:val="01Text"/>
          <w:rFonts w:asciiTheme="minorEastAsia" w:eastAsiaTheme="minorEastAsia" w:hAnsiTheme="minorEastAsia"/>
          <w:sz w:val="21"/>
        </w:rPr>
        <w:t>癸巳，以曹操為丞相。操以冀州別駕從事崔琰為丞相西曹掾，司空東曹掾陳留毛玠為丞相東曹掾，元城令河內司馬朗為主簿，弟懿為文學掾，冀州主簿盧毓為法曹議令史。</w:t>
      </w:r>
      <w:r w:rsidR="00934453" w:rsidRPr="00D779F7">
        <w:rPr>
          <w:rFonts w:asciiTheme="minorEastAsia" w:eastAsiaTheme="minorEastAsia" w:hAnsiTheme="minorEastAsia"/>
        </w:rPr>
        <w:t>別駕從事，州牧行部，則奉引，錄衆事。漢制，公府西曹掾主府史署用，東曹掾主二千石、長吏遷除及軍吏，黃閣主簿錄省衆事。文學掾，漢郡曹有之，操於公府創置也。法曹主郵驛科程事。時公府諸曹，皆置議令史。元城縣，屬魏郡。</w:t>
      </w:r>
      <w:r w:rsidR="00934453" w:rsidRPr="00D779F7">
        <w:rPr>
          <w:rStyle w:val="01Text"/>
          <w:rFonts w:asciiTheme="minorEastAsia" w:eastAsiaTheme="minorEastAsia" w:hAnsiTheme="minorEastAsia"/>
          <w:sz w:val="21"/>
        </w:rPr>
        <w:t>毓，植之子也。</w:t>
      </w:r>
    </w:p>
    <w:p w:rsidR="00934453" w:rsidRPr="00D779F7" w:rsidRDefault="00934453" w:rsidP="00087F68">
      <w:pPr>
        <w:rPr>
          <w:rFonts w:asciiTheme="minorEastAsia" w:hAnsiTheme="minorEastAsia"/>
        </w:rPr>
      </w:pPr>
      <w:r w:rsidRPr="00D779F7">
        <w:rPr>
          <w:rFonts w:asciiTheme="minorEastAsia" w:hAnsiTheme="minorEastAsia"/>
        </w:rPr>
        <w:t>琰、玠並典選舉，其所舉用皆清正之士，雖於時有盛名而行不由本者，終莫得進。拔敦實，斥華偽，進沖遜，抑阿黨。</w:t>
      </w:r>
      <w:r w:rsidRPr="00D779F7">
        <w:rPr>
          <w:rStyle w:val="00Text"/>
          <w:rFonts w:asciiTheme="minorEastAsia" w:hAnsiTheme="minorEastAsia"/>
        </w:rPr>
        <w:t>行，下孟翻。沖，謙虛也，和也。</w:t>
      </w:r>
      <w:r w:rsidRPr="00D779F7">
        <w:rPr>
          <w:rFonts w:asciiTheme="minorEastAsia" w:hAnsiTheme="minorEastAsia"/>
        </w:rPr>
        <w:t>由是天下之士莫不以廉節自勵，雖貴寵之臣，輿服不敢過度，至乃長吏還者，垢面羸衣，獨乘柴車，軍吏入府，朝服徒行，</w:t>
      </w:r>
      <w:r w:rsidRPr="00D779F7">
        <w:rPr>
          <w:rStyle w:val="00Text"/>
          <w:rFonts w:asciiTheme="minorEastAsia" w:hAnsiTheme="minorEastAsia"/>
        </w:rPr>
        <w:t>長，知兩翻。朝，直遙翻。</w:t>
      </w:r>
      <w:r w:rsidRPr="00D779F7">
        <w:rPr>
          <w:rFonts w:asciiTheme="minorEastAsia" w:hAnsiTheme="minorEastAsia"/>
        </w:rPr>
        <w:t>吏潔於上，俗移於下。操聞之，歎曰︰</w:t>
      </w:r>
      <w:r w:rsidR="00C93935">
        <w:rPr>
          <w:rFonts w:asciiTheme="minorEastAsia" w:hAnsiTheme="minorEastAsia"/>
        </w:rPr>
        <w:t>「</w:t>
      </w:r>
      <w:r w:rsidRPr="00D779F7">
        <w:rPr>
          <w:rFonts w:asciiTheme="minorEastAsia" w:hAnsiTheme="minorEastAsia"/>
        </w:rPr>
        <w:t>用人如此，使天下人自治，吾復何為哉！</w:t>
      </w:r>
      <w:r w:rsidR="00C93935">
        <w:rPr>
          <w:rFonts w:asciiTheme="minorEastAsia" w:hAnsiTheme="minorEastAsia"/>
        </w:rPr>
        <w:t>」</w:t>
      </w:r>
      <w:r w:rsidRPr="00D779F7">
        <w:rPr>
          <w:rStyle w:val="00Text"/>
          <w:rFonts w:asciiTheme="minorEastAsia" w:hAnsiTheme="minorEastAsia"/>
        </w:rPr>
        <w:t>復，扶又翻。</w:t>
      </w:r>
    </w:p>
    <w:p w:rsidR="00934453" w:rsidRPr="00D779F7" w:rsidRDefault="00934453" w:rsidP="00087F68">
      <w:pPr>
        <w:rPr>
          <w:rFonts w:asciiTheme="minorEastAsia" w:hAnsiTheme="minorEastAsia"/>
        </w:rPr>
      </w:pPr>
      <w:r w:rsidRPr="00D779F7">
        <w:rPr>
          <w:rFonts w:asciiTheme="minorEastAsia" w:hAnsiTheme="minorEastAsia"/>
        </w:rPr>
        <w:t>司馬懿，少聰達，多大略，</w:t>
      </w:r>
      <w:r w:rsidRPr="00D779F7">
        <w:rPr>
          <w:rStyle w:val="00Text"/>
          <w:rFonts w:asciiTheme="minorEastAsia" w:hAnsiTheme="minorEastAsia"/>
        </w:rPr>
        <w:t>少，詩照翻。</w:t>
      </w:r>
      <w:r w:rsidRPr="00D779F7">
        <w:rPr>
          <w:rFonts w:asciiTheme="minorEastAsia" w:hAnsiTheme="minorEastAsia"/>
        </w:rPr>
        <w:t>崔琰謂其兄朗曰︰</w:t>
      </w:r>
      <w:r w:rsidR="00C93935">
        <w:rPr>
          <w:rFonts w:asciiTheme="minorEastAsia" w:hAnsiTheme="minorEastAsia"/>
        </w:rPr>
        <w:t>「</w:t>
      </w:r>
      <w:r w:rsidRPr="00D779F7">
        <w:rPr>
          <w:rFonts w:asciiTheme="minorEastAsia" w:hAnsiTheme="minorEastAsia"/>
        </w:rPr>
        <w:t>君弟聰亮明允，剛斷英特，</w:t>
      </w:r>
      <w:r w:rsidRPr="00D779F7">
        <w:rPr>
          <w:rStyle w:val="00Text"/>
          <w:rFonts w:asciiTheme="minorEastAsia" w:hAnsiTheme="minorEastAsia"/>
        </w:rPr>
        <w:t>斷，丁亂翻。</w:t>
      </w:r>
      <w:r w:rsidRPr="00D779F7">
        <w:rPr>
          <w:rFonts w:asciiTheme="minorEastAsia" w:hAnsiTheme="minorEastAsia"/>
        </w:rPr>
        <w:t>非子所及也！</w:t>
      </w:r>
      <w:r w:rsidR="00C93935">
        <w:rPr>
          <w:rFonts w:asciiTheme="minorEastAsia" w:hAnsiTheme="minorEastAsia"/>
        </w:rPr>
        <w:t>」</w:t>
      </w:r>
      <w:r w:rsidRPr="00D779F7">
        <w:rPr>
          <w:rFonts w:asciiTheme="minorEastAsia" w:hAnsiTheme="minorEastAsia"/>
        </w:rPr>
        <w:t>操聞而辟之，懿辭以風痹。</w:t>
      </w:r>
      <w:r w:rsidRPr="00D779F7">
        <w:rPr>
          <w:rStyle w:val="00Text"/>
          <w:rFonts w:asciiTheme="minorEastAsia" w:hAnsiTheme="minorEastAsia"/>
        </w:rPr>
        <w:t>痹，必至翻，濕病也。</w:t>
      </w:r>
      <w:r w:rsidRPr="00D779F7">
        <w:rPr>
          <w:rFonts w:asciiTheme="minorEastAsia" w:hAnsiTheme="minorEastAsia"/>
        </w:rPr>
        <w:t>操怒，欲收之，懿懼，就職。</w:t>
      </w:r>
      <w:r w:rsidRPr="00D779F7">
        <w:rPr>
          <w:rStyle w:val="00Text"/>
          <w:rFonts w:asciiTheme="minorEastAsia" w:hAnsiTheme="minorEastAsia"/>
        </w:rPr>
        <w:t>司馬懿始此。</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操使張遼屯長社，臨發，軍中有謀反者，夜，驚亂起火，一軍盡擾。遼謂左右曰︰</w:t>
      </w:r>
      <w:r w:rsidR="00C93935">
        <w:rPr>
          <w:rFonts w:asciiTheme="minorEastAsia" w:hAnsiTheme="minorEastAsia"/>
        </w:rPr>
        <w:t>「</w:t>
      </w:r>
      <w:r w:rsidR="00934453" w:rsidRPr="00D779F7">
        <w:rPr>
          <w:rFonts w:asciiTheme="minorEastAsia" w:hAnsiTheme="minorEastAsia"/>
        </w:rPr>
        <w:t>勿動！是不一營盡反，必有造變者，欲以驚動人耳。</w:t>
      </w:r>
      <w:r w:rsidR="00C93935">
        <w:rPr>
          <w:rFonts w:asciiTheme="minorEastAsia" w:hAnsiTheme="minorEastAsia"/>
        </w:rPr>
        <w:t>」</w:t>
      </w:r>
      <w:r w:rsidR="00934453" w:rsidRPr="00D779F7">
        <w:rPr>
          <w:rFonts w:asciiTheme="minorEastAsia" w:hAnsiTheme="minorEastAsia"/>
        </w:rPr>
        <w:t>乃令軍中︰</w:t>
      </w:r>
      <w:r w:rsidR="00C93935">
        <w:rPr>
          <w:rFonts w:asciiTheme="minorEastAsia" w:hAnsiTheme="minorEastAsia"/>
        </w:rPr>
        <w:t>「</w:t>
      </w:r>
      <w:r w:rsidR="00934453" w:rsidRPr="00D779F7">
        <w:rPr>
          <w:rFonts w:asciiTheme="minorEastAsia" w:hAnsiTheme="minorEastAsia"/>
        </w:rPr>
        <w:t>其不反者安坐。</w:t>
      </w:r>
      <w:r w:rsidR="00C93935">
        <w:rPr>
          <w:rFonts w:asciiTheme="minorEastAsia" w:hAnsiTheme="minorEastAsia"/>
        </w:rPr>
        <w:t>」</w:t>
      </w:r>
      <w:r w:rsidR="00934453" w:rsidRPr="00D779F7">
        <w:rPr>
          <w:rFonts w:asciiTheme="minorEastAsia" w:hAnsiTheme="minorEastAsia"/>
        </w:rPr>
        <w:t>遼將親兵數十人中陳而立，</w:t>
      </w:r>
      <w:r w:rsidR="00934453" w:rsidRPr="00D779F7">
        <w:rPr>
          <w:rStyle w:val="00Text"/>
          <w:rFonts w:asciiTheme="minorEastAsia" w:hAnsiTheme="minorEastAsia"/>
        </w:rPr>
        <w:t>將，卽亮翻。陳，讀曰陣。</w:t>
      </w:r>
      <w:r w:rsidR="00934453" w:rsidRPr="00D779F7">
        <w:rPr>
          <w:rFonts w:asciiTheme="minorEastAsia" w:hAnsiTheme="minorEastAsia"/>
        </w:rPr>
        <w:t>有頃，皆定，卽得首謀者，殺之。</w:t>
      </w:r>
    </w:p>
    <w:p w:rsidR="00934453" w:rsidRPr="00D779F7" w:rsidRDefault="00934453" w:rsidP="00087F68">
      <w:pPr>
        <w:rPr>
          <w:rFonts w:asciiTheme="minorEastAsia" w:hAnsiTheme="minorEastAsia"/>
        </w:rPr>
      </w:pPr>
      <w:r w:rsidRPr="00D779F7">
        <w:rPr>
          <w:rFonts w:asciiTheme="minorEastAsia" w:hAnsiTheme="minorEastAsia"/>
        </w:rPr>
        <w:t>遼在長社，于禁屯潁陰，樂進屯陽翟，三將任氣，多共不協。</w:t>
      </w:r>
      <w:r w:rsidRPr="00D779F7">
        <w:rPr>
          <w:rStyle w:val="00Text"/>
          <w:rFonts w:asciiTheme="minorEastAsia" w:hAnsiTheme="minorEastAsia"/>
        </w:rPr>
        <w:t>共，相與也。</w:t>
      </w:r>
      <w:r w:rsidRPr="00D779F7">
        <w:rPr>
          <w:rFonts w:asciiTheme="minorEastAsia" w:hAnsiTheme="minorEastAsia"/>
        </w:rPr>
        <w:t>操使司空主簿趙儼幷參三軍，每事訓諭，遂相親睦。</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初，前將軍馬騰與鎭西將軍韓遂結為異姓兄弟，</w:t>
      </w:r>
      <w:r w:rsidR="00934453" w:rsidRPr="00D779F7">
        <w:rPr>
          <w:rStyle w:val="00Text"/>
          <w:rFonts w:asciiTheme="minorEastAsia" w:hAnsiTheme="minorEastAsia"/>
        </w:rPr>
        <w:t>晉·職官志曰︰四鎭通於柔遠。蓋漢末始置也。</w:t>
      </w:r>
      <w:r w:rsidR="00934453" w:rsidRPr="00D779F7">
        <w:rPr>
          <w:rFonts w:asciiTheme="minorEastAsia" w:hAnsiTheme="minorEastAsia"/>
        </w:rPr>
        <w:t>後以部曲相侵，更為讎敵。朝廷使司隸校尉鍾繇、涼州刺史韋端和解之，徵騰入屯槐里。曹操將征荊州，使張旣說騰，令釋部曲還朝，</w:t>
      </w:r>
      <w:r w:rsidR="00934453" w:rsidRPr="00D779F7">
        <w:rPr>
          <w:rStyle w:val="00Text"/>
          <w:rFonts w:asciiTheme="minorEastAsia" w:hAnsiTheme="minorEastAsia"/>
        </w:rPr>
        <w:t>說，輸芮翻。</w:t>
      </w:r>
      <w:r w:rsidR="00934453" w:rsidRPr="00D779F7">
        <w:rPr>
          <w:rFonts w:asciiTheme="minorEastAsia" w:hAnsiTheme="minorEastAsia"/>
        </w:rPr>
        <w:t>騰許之。已而更猶豫，旣恐其為變，乃移諸縣促儲偫，</w:t>
      </w:r>
      <w:r w:rsidR="00934453" w:rsidRPr="00D779F7">
        <w:rPr>
          <w:rStyle w:val="00Text"/>
          <w:rFonts w:asciiTheme="minorEastAsia" w:hAnsiTheme="minorEastAsia"/>
        </w:rPr>
        <w:t>偫，直里翻。</w:t>
      </w:r>
      <w:r w:rsidR="00934453" w:rsidRPr="00D779F7">
        <w:rPr>
          <w:rFonts w:asciiTheme="minorEastAsia" w:hAnsiTheme="minorEastAsia"/>
        </w:rPr>
        <w:t>二千石郊迎，騰不得已，發東。</w:t>
      </w:r>
      <w:r w:rsidR="00934453" w:rsidRPr="00D779F7">
        <w:rPr>
          <w:rStyle w:val="00Text"/>
          <w:rFonts w:asciiTheme="minorEastAsia" w:hAnsiTheme="minorEastAsia"/>
        </w:rPr>
        <w:t>發而東入朝也。</w:t>
      </w:r>
      <w:r w:rsidR="00934453" w:rsidRPr="00D779F7">
        <w:rPr>
          <w:rFonts w:asciiTheme="minorEastAsia" w:hAnsiTheme="minorEastAsia"/>
        </w:rPr>
        <w:t>操表騰為衞尉，</w:t>
      </w:r>
      <w:r w:rsidR="00934453" w:rsidRPr="00D779F7">
        <w:rPr>
          <w:rStyle w:val="00Text"/>
          <w:rFonts w:asciiTheme="minorEastAsia" w:hAnsiTheme="minorEastAsia"/>
        </w:rPr>
        <w:t>考異曰︰典略曰︰</w:t>
      </w:r>
      <w:r w:rsidR="00C93935">
        <w:rPr>
          <w:rStyle w:val="00Text"/>
          <w:rFonts w:asciiTheme="minorEastAsia" w:hAnsiTheme="minorEastAsia"/>
        </w:rPr>
        <w:t>「</w:t>
      </w:r>
      <w:r w:rsidR="00934453" w:rsidRPr="00D779F7">
        <w:rPr>
          <w:rStyle w:val="00Text"/>
          <w:rFonts w:asciiTheme="minorEastAsia" w:hAnsiTheme="minorEastAsia"/>
        </w:rPr>
        <w:t>建安十五年，徵騰為尉。</w:t>
      </w:r>
      <w:r w:rsidR="00C93935">
        <w:rPr>
          <w:rStyle w:val="00Text"/>
          <w:rFonts w:asciiTheme="minorEastAsia" w:hAnsiTheme="minorEastAsia"/>
        </w:rPr>
        <w:t>」</w:t>
      </w:r>
      <w:r w:rsidR="00934453" w:rsidRPr="00D779F7">
        <w:rPr>
          <w:rStyle w:val="00Text"/>
          <w:rFonts w:asciiTheme="minorEastAsia" w:hAnsiTheme="minorEastAsia"/>
        </w:rPr>
        <w:t>按張旣傳，</w:t>
      </w:r>
      <w:r w:rsidR="00C93935">
        <w:rPr>
          <w:rStyle w:val="00Text"/>
          <w:rFonts w:asciiTheme="minorEastAsia" w:hAnsiTheme="minorEastAsia"/>
        </w:rPr>
        <w:t>「</w:t>
      </w:r>
      <w:r w:rsidR="00934453" w:rsidRPr="00D779F7">
        <w:rPr>
          <w:rStyle w:val="00Text"/>
          <w:rFonts w:asciiTheme="minorEastAsia" w:hAnsiTheme="minorEastAsia"/>
        </w:rPr>
        <w:t>曹公將征荊州，令旣說騰入朝。</w:t>
      </w:r>
      <w:r w:rsidR="00C93935">
        <w:rPr>
          <w:rStyle w:val="00Text"/>
          <w:rFonts w:asciiTheme="minorEastAsia" w:hAnsiTheme="minorEastAsia"/>
        </w:rPr>
        <w:t>」</w:t>
      </w:r>
      <w:r w:rsidR="00934453" w:rsidRPr="00D779F7">
        <w:rPr>
          <w:rStyle w:val="00Text"/>
          <w:rFonts w:asciiTheme="minorEastAsia" w:hAnsiTheme="minorEastAsia"/>
        </w:rPr>
        <w:t>蓋</w:t>
      </w:r>
      <w:r w:rsidR="00C93935">
        <w:rPr>
          <w:rStyle w:val="00Text"/>
          <w:rFonts w:asciiTheme="minorEastAsia" w:hAnsiTheme="minorEastAsia"/>
        </w:rPr>
        <w:t>「</w:t>
      </w:r>
      <w:r w:rsidR="00934453" w:rsidRPr="00D779F7">
        <w:rPr>
          <w:rStyle w:val="00Text"/>
          <w:rFonts w:asciiTheme="minorEastAsia" w:hAnsiTheme="minorEastAsia"/>
        </w:rPr>
        <w:t>三</w:t>
      </w:r>
      <w:r w:rsidR="00C93935">
        <w:rPr>
          <w:rStyle w:val="00Text"/>
          <w:rFonts w:asciiTheme="minorEastAsia" w:hAnsiTheme="minorEastAsia"/>
        </w:rPr>
        <w:t>」</w:t>
      </w:r>
      <w:r w:rsidR="00934453" w:rsidRPr="00D779F7">
        <w:rPr>
          <w:rStyle w:val="00Text"/>
          <w:rFonts w:asciiTheme="minorEastAsia" w:hAnsiTheme="minorEastAsia"/>
        </w:rPr>
        <w:t>字誤為</w:t>
      </w:r>
      <w:r w:rsidR="00C93935">
        <w:rPr>
          <w:rStyle w:val="00Text"/>
          <w:rFonts w:asciiTheme="minorEastAsia" w:hAnsiTheme="minorEastAsia"/>
        </w:rPr>
        <w:t>「</w:t>
      </w:r>
      <w:r w:rsidR="00934453" w:rsidRPr="00D779F7">
        <w:rPr>
          <w:rStyle w:val="00Text"/>
          <w:rFonts w:asciiTheme="minorEastAsia" w:hAnsiTheme="minorEastAsia"/>
        </w:rPr>
        <w:t>五</w:t>
      </w:r>
      <w:r w:rsidR="00C93935">
        <w:rPr>
          <w:rStyle w:val="00Text"/>
          <w:rFonts w:asciiTheme="minorEastAsia" w:hAnsiTheme="minorEastAsia"/>
        </w:rPr>
        <w:t>」</w:t>
      </w:r>
      <w:r w:rsidR="00934453" w:rsidRPr="00D779F7">
        <w:rPr>
          <w:rStyle w:val="00Text"/>
          <w:rFonts w:asciiTheme="minorEastAsia" w:hAnsiTheme="minorEastAsia"/>
        </w:rPr>
        <w:t>耳。</w:t>
      </w:r>
      <w:r w:rsidR="00934453" w:rsidRPr="00D779F7">
        <w:rPr>
          <w:rFonts w:asciiTheme="minorEastAsia" w:hAnsiTheme="minorEastAsia"/>
        </w:rPr>
        <w:t>以其子超為偏將軍，統其衆，悉徙其家屬詣鄴。</w:t>
      </w:r>
      <w:r w:rsidR="00934453" w:rsidRPr="00D779F7">
        <w:rPr>
          <w:rStyle w:val="00Text"/>
          <w:rFonts w:asciiTheme="minorEastAsia" w:hAnsiTheme="minorEastAsia"/>
        </w:rPr>
        <w:t>為後十七年族騰張本。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秋，七月，曹操南擊劉表。</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八月，丁未，以光祿勳山陽郗慮為御史大夫。</w:t>
      </w:r>
      <w:r w:rsidR="00934453" w:rsidRPr="00D779F7">
        <w:rPr>
          <w:rStyle w:val="00Text"/>
          <w:rFonts w:asciiTheme="minorEastAsia" w:hAnsiTheme="minorEastAsia"/>
        </w:rPr>
        <w:t>郗，丑脂翻。姓譜︰郗為高平望姓。</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壬子，太中大夫孔融棄市。融恃其才望，數戲侮曹操，</w:t>
      </w:r>
      <w:r w:rsidR="00934453" w:rsidRPr="00D779F7">
        <w:rPr>
          <w:rStyle w:val="00Text"/>
          <w:rFonts w:asciiTheme="minorEastAsia" w:hAnsiTheme="minorEastAsia"/>
        </w:rPr>
        <w:t>數，所角翻。</w:t>
      </w:r>
      <w:r w:rsidR="00934453" w:rsidRPr="00D779F7">
        <w:rPr>
          <w:rFonts w:asciiTheme="minorEastAsia" w:hAnsiTheme="minorEastAsia"/>
        </w:rPr>
        <w:t>發辭偏宕，</w:t>
      </w:r>
      <w:r w:rsidR="00934453" w:rsidRPr="00D779F7">
        <w:rPr>
          <w:rStyle w:val="00Text"/>
          <w:rFonts w:asciiTheme="minorEastAsia" w:hAnsiTheme="minorEastAsia"/>
        </w:rPr>
        <w:t>賢曰︰偏邪跌宕，不拘正理。余謂此偏，非邪之謂，言其論議抑揚，有所偏重也。宕，徒浪翻，過也。</w:t>
      </w:r>
      <w:r w:rsidR="00934453" w:rsidRPr="00D779F7">
        <w:rPr>
          <w:rFonts w:asciiTheme="minorEastAsia" w:hAnsiTheme="minorEastAsia"/>
        </w:rPr>
        <w:t>多致乖忤。</w:t>
      </w:r>
      <w:r w:rsidR="00934453" w:rsidRPr="00D779F7">
        <w:rPr>
          <w:rStyle w:val="00Text"/>
          <w:rFonts w:asciiTheme="minorEastAsia" w:hAnsiTheme="minorEastAsia"/>
        </w:rPr>
        <w:t>忤，五故翻。</w:t>
      </w:r>
      <w:r w:rsidR="00934453" w:rsidRPr="00D779F7">
        <w:rPr>
          <w:rFonts w:asciiTheme="minorEastAsia" w:hAnsiTheme="minorEastAsia"/>
        </w:rPr>
        <w:t>操以融名重天下，外相容忍而內甚嫌之。融又上書，</w:t>
      </w:r>
      <w:r w:rsidR="00C93935">
        <w:rPr>
          <w:rFonts w:asciiTheme="minorEastAsia" w:hAnsiTheme="minorEastAsia"/>
        </w:rPr>
        <w:t>「</w:t>
      </w:r>
      <w:r w:rsidR="00934453" w:rsidRPr="00D779F7">
        <w:rPr>
          <w:rFonts w:asciiTheme="minorEastAsia" w:hAnsiTheme="minorEastAsia"/>
        </w:rPr>
        <w:t>宜準古王畿之制，千里寰內不以封建諸侯。</w:t>
      </w:r>
      <w:r w:rsidR="00C93935">
        <w:rPr>
          <w:rFonts w:asciiTheme="minorEastAsia" w:hAnsiTheme="minorEastAsia"/>
        </w:rPr>
        <w:t>」</w:t>
      </w:r>
      <w:r w:rsidR="00934453" w:rsidRPr="00D779F7">
        <w:rPr>
          <w:rFonts w:asciiTheme="minorEastAsia" w:hAnsiTheme="minorEastAsia"/>
        </w:rPr>
        <w:t>操疑融所論建漸廣，益憚之。</w:t>
      </w:r>
      <w:r w:rsidR="00934453" w:rsidRPr="00D779F7">
        <w:rPr>
          <w:rStyle w:val="00Text"/>
          <w:rFonts w:asciiTheme="minorEastAsia" w:hAnsiTheme="minorEastAsia"/>
        </w:rPr>
        <w:t>周禮，方千里曰國畿，其外方五百里曰侯畿。鄭玄曰︰畿，限也。千里寰內不以封建，則操不可以居鄴矣，故憚之。</w:t>
      </w:r>
      <w:r w:rsidR="00934453" w:rsidRPr="00D779F7">
        <w:rPr>
          <w:rFonts w:asciiTheme="minorEastAsia" w:hAnsiTheme="minorEastAsia"/>
        </w:rPr>
        <w:t>融與郗慮有隙，慮承操風旨，構成其罪，令丞相軍謀祭酒路粹</w:t>
      </w:r>
      <w:r w:rsidR="00934453" w:rsidRPr="00D779F7">
        <w:rPr>
          <w:rStyle w:val="00Text"/>
          <w:rFonts w:asciiTheme="minorEastAsia" w:hAnsiTheme="minorEastAsia"/>
        </w:rPr>
        <w:t>軍師祭酒、軍謀祭酒，皆操所置。</w:t>
      </w:r>
      <w:r w:rsidR="00934453" w:rsidRPr="00D779F7">
        <w:rPr>
          <w:rFonts w:asciiTheme="minorEastAsia" w:hAnsiTheme="minorEastAsia"/>
        </w:rPr>
        <w:t>奏︰</w:t>
      </w:r>
      <w:r w:rsidR="00C93935">
        <w:rPr>
          <w:rFonts w:asciiTheme="minorEastAsia" w:hAnsiTheme="minorEastAsia"/>
        </w:rPr>
        <w:t>「</w:t>
      </w:r>
      <w:r w:rsidR="00934453" w:rsidRPr="00D779F7">
        <w:rPr>
          <w:rFonts w:asciiTheme="minorEastAsia" w:hAnsiTheme="minorEastAsia"/>
        </w:rPr>
        <w:t>融昔在北海，</w:t>
      </w:r>
      <w:r w:rsidR="00934453" w:rsidRPr="00D779F7">
        <w:rPr>
          <w:rStyle w:val="00Text"/>
          <w:rFonts w:asciiTheme="minorEastAsia" w:hAnsiTheme="minorEastAsia"/>
        </w:rPr>
        <w:t>建安初，融為北海相。</w:t>
      </w:r>
      <w:r w:rsidR="00934453" w:rsidRPr="00D779F7">
        <w:rPr>
          <w:rFonts w:asciiTheme="minorEastAsia" w:hAnsiTheme="minorEastAsia"/>
        </w:rPr>
        <w:t>見王室不靜，而招合徒衆，欲規不軌。及與孫權使語，謗訕朝廷。</w:t>
      </w:r>
      <w:r w:rsidR="00934453" w:rsidRPr="00D779F7">
        <w:rPr>
          <w:rStyle w:val="00Text"/>
          <w:rFonts w:asciiTheme="minorEastAsia" w:hAnsiTheme="minorEastAsia"/>
        </w:rPr>
        <w:t>使，疏吏翻。</w:t>
      </w:r>
      <w:r w:rsidR="00934453" w:rsidRPr="00D779F7">
        <w:rPr>
          <w:rFonts w:asciiTheme="minorEastAsia" w:hAnsiTheme="minorEastAsia"/>
        </w:rPr>
        <w:t>又，前與白衣禰衡跌蕩放言，</w:t>
      </w:r>
      <w:r w:rsidR="00934453" w:rsidRPr="00D779F7">
        <w:rPr>
          <w:rStyle w:val="00Text"/>
          <w:rFonts w:asciiTheme="minorEastAsia" w:hAnsiTheme="minorEastAsia"/>
        </w:rPr>
        <w:t>賢曰︰跌蕩，無儀檢也。放，縱也。禰，乃禮翻。</w:t>
      </w:r>
      <w:r w:rsidR="00934453" w:rsidRPr="00D779F7">
        <w:rPr>
          <w:rFonts w:asciiTheme="minorEastAsia" w:hAnsiTheme="minorEastAsia"/>
        </w:rPr>
        <w:t>更相贊揚。</w:t>
      </w:r>
      <w:r w:rsidR="00934453" w:rsidRPr="00D779F7">
        <w:rPr>
          <w:rStyle w:val="00Text"/>
          <w:rFonts w:asciiTheme="minorEastAsia" w:hAnsiTheme="minorEastAsia"/>
        </w:rPr>
        <w:t>更，工衡翻。</w:t>
      </w:r>
      <w:r w:rsidR="00934453" w:rsidRPr="00D779F7">
        <w:rPr>
          <w:rFonts w:asciiTheme="minorEastAsia" w:hAnsiTheme="minorEastAsia"/>
        </w:rPr>
        <w:t>衡謂融曰</w:t>
      </w:r>
      <w:r w:rsidR="00C93935">
        <w:rPr>
          <w:rFonts w:asciiTheme="minorEastAsia" w:hAnsiTheme="minorEastAsia"/>
        </w:rPr>
        <w:t>『</w:t>
      </w:r>
      <w:r w:rsidR="00934453" w:rsidRPr="00D779F7">
        <w:rPr>
          <w:rFonts w:asciiTheme="minorEastAsia" w:hAnsiTheme="minorEastAsia"/>
        </w:rPr>
        <w:t>仲尼不死</w:t>
      </w:r>
      <w:r w:rsidR="00C93935">
        <w:rPr>
          <w:rFonts w:asciiTheme="minorEastAsia" w:hAnsiTheme="minorEastAsia"/>
        </w:rPr>
        <w:t>』</w:t>
      </w:r>
      <w:r w:rsidR="00934453" w:rsidRPr="00D779F7">
        <w:rPr>
          <w:rFonts w:asciiTheme="minorEastAsia" w:hAnsiTheme="minorEastAsia"/>
        </w:rPr>
        <w:t>，融答</w:t>
      </w:r>
      <w:r w:rsidR="00C93935">
        <w:rPr>
          <w:rFonts w:asciiTheme="minorEastAsia" w:hAnsiTheme="minorEastAsia"/>
        </w:rPr>
        <w:t>『</w:t>
      </w:r>
      <w:r w:rsidR="00934453" w:rsidRPr="00D779F7">
        <w:rPr>
          <w:rFonts w:asciiTheme="minorEastAsia" w:hAnsiTheme="minorEastAsia"/>
        </w:rPr>
        <w:t>顏回復生</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大逆不道，宜極重誅。</w:t>
      </w:r>
      <w:r w:rsidR="00C93935">
        <w:rPr>
          <w:rFonts w:asciiTheme="minorEastAsia" w:hAnsiTheme="minorEastAsia"/>
        </w:rPr>
        <w:t>」</w:t>
      </w:r>
      <w:r w:rsidR="00934453" w:rsidRPr="00D779F7">
        <w:rPr>
          <w:rFonts w:asciiTheme="minorEastAsia" w:hAnsiTheme="minorEastAsia"/>
        </w:rPr>
        <w:t>操遂收融，幷其妻子皆殺之。</w:t>
      </w:r>
    </w:p>
    <w:p w:rsidR="00934453" w:rsidRPr="00D779F7" w:rsidRDefault="00934453" w:rsidP="00087F68">
      <w:pPr>
        <w:rPr>
          <w:rFonts w:asciiTheme="minorEastAsia" w:hAnsiTheme="minorEastAsia"/>
        </w:rPr>
      </w:pPr>
      <w:r w:rsidRPr="00D779F7">
        <w:rPr>
          <w:rFonts w:asciiTheme="minorEastAsia" w:hAnsiTheme="minorEastAsia"/>
        </w:rPr>
        <w:t>初，京兆脂習與融善，</w:t>
      </w:r>
      <w:r w:rsidRPr="00D779F7">
        <w:rPr>
          <w:rStyle w:val="00Text"/>
          <w:rFonts w:asciiTheme="minorEastAsia" w:hAnsiTheme="minorEastAsia"/>
        </w:rPr>
        <w:t>脂，姓也。魏略︰脂習，字元升，後為中大夫。</w:t>
      </w:r>
      <w:r w:rsidRPr="00D779F7">
        <w:rPr>
          <w:rFonts w:asciiTheme="minorEastAsia" w:hAnsiTheme="minorEastAsia"/>
        </w:rPr>
        <w:t>每戒融剛直太過，必罹世患。及融死，許下莫敢收者。習往撫尸曰︰</w:t>
      </w:r>
      <w:r w:rsidR="00C93935">
        <w:rPr>
          <w:rFonts w:asciiTheme="minorEastAsia" w:hAnsiTheme="minorEastAsia"/>
        </w:rPr>
        <w:t>「</w:t>
      </w:r>
      <w:r w:rsidRPr="00D779F7">
        <w:rPr>
          <w:rFonts w:asciiTheme="minorEastAsia" w:hAnsiTheme="minorEastAsia"/>
        </w:rPr>
        <w:t>文舉舍我死，</w:t>
      </w:r>
      <w:r w:rsidRPr="00D779F7">
        <w:rPr>
          <w:rStyle w:val="00Text"/>
          <w:rFonts w:asciiTheme="minorEastAsia" w:hAnsiTheme="minorEastAsia"/>
        </w:rPr>
        <w:t>孔融，字文舉。舍，讀曰捨。</w:t>
      </w:r>
      <w:r w:rsidRPr="00D779F7">
        <w:rPr>
          <w:rFonts w:asciiTheme="minorEastAsia" w:hAnsiTheme="minorEastAsia"/>
        </w:rPr>
        <w:t>吾何用生為！</w:t>
      </w:r>
      <w:r w:rsidR="00C93935">
        <w:rPr>
          <w:rFonts w:asciiTheme="minorEastAsia" w:hAnsiTheme="minorEastAsia"/>
        </w:rPr>
        <w:t>」</w:t>
      </w:r>
      <w:r w:rsidRPr="00D779F7">
        <w:rPr>
          <w:rFonts w:asciiTheme="minorEastAsia" w:hAnsiTheme="minorEastAsia"/>
        </w:rPr>
        <w:t>操收習，欲殺之，旣而赦之。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初，劉表二子，琦、琮。</w:t>
      </w:r>
      <w:r w:rsidR="00934453" w:rsidRPr="00D779F7">
        <w:rPr>
          <w:rStyle w:val="00Text"/>
          <w:rFonts w:asciiTheme="minorEastAsia" w:hAnsiTheme="minorEastAsia"/>
        </w:rPr>
        <w:t>琦，渠宜翻。琮，徂宗翻。</w:t>
      </w:r>
      <w:r w:rsidR="00934453" w:rsidRPr="00D779F7">
        <w:rPr>
          <w:rFonts w:asciiTheme="minorEastAsia" w:hAnsiTheme="minorEastAsia"/>
        </w:rPr>
        <w:t>表為琮娶其後妻蔡氏之姪，蔡氏遂愛琮而惡琦，</w:t>
      </w:r>
      <w:r w:rsidR="00934453" w:rsidRPr="00D779F7">
        <w:rPr>
          <w:rStyle w:val="00Text"/>
          <w:rFonts w:asciiTheme="minorEastAsia" w:hAnsiTheme="minorEastAsia"/>
        </w:rPr>
        <w:t>為，于偽翻。惡，烏路翻。</w:t>
      </w:r>
      <w:r w:rsidR="00934453" w:rsidRPr="00D779F7">
        <w:rPr>
          <w:rFonts w:asciiTheme="minorEastAsia" w:hAnsiTheme="minorEastAsia"/>
        </w:rPr>
        <w:t>表妻弟蔡瑁、</w:t>
      </w:r>
      <w:r w:rsidR="00934453" w:rsidRPr="00D779F7">
        <w:rPr>
          <w:rStyle w:val="00Text"/>
          <w:rFonts w:asciiTheme="minorEastAsia" w:hAnsiTheme="minorEastAsia"/>
        </w:rPr>
        <w:t>瑁，莫報翻。</w:t>
      </w:r>
      <w:r w:rsidR="00934453" w:rsidRPr="00D779F7">
        <w:rPr>
          <w:rFonts w:asciiTheme="minorEastAsia" w:hAnsiTheme="minorEastAsia"/>
        </w:rPr>
        <w:t>外甥張允並得幸於表，日相與毀琦而譽琮。</w:t>
      </w:r>
      <w:r w:rsidR="00934453" w:rsidRPr="00D779F7">
        <w:rPr>
          <w:rStyle w:val="00Text"/>
          <w:rFonts w:asciiTheme="minorEastAsia" w:hAnsiTheme="minorEastAsia"/>
        </w:rPr>
        <w:t>譽，音余。</w:t>
      </w:r>
      <w:r w:rsidR="00934453" w:rsidRPr="00D779F7">
        <w:rPr>
          <w:rFonts w:asciiTheme="minorEastAsia" w:hAnsiTheme="minorEastAsia"/>
        </w:rPr>
        <w:t>琦不自寧，與諸葛亮謀自安之術，亮不對。後乃共升高樓，因令去梯。</w:t>
      </w:r>
      <w:r w:rsidR="00934453" w:rsidRPr="00D779F7">
        <w:rPr>
          <w:rStyle w:val="00Text"/>
          <w:rFonts w:asciiTheme="minorEastAsia" w:hAnsiTheme="minorEastAsia"/>
        </w:rPr>
        <w:t>去，羌呂翻。</w:t>
      </w:r>
      <w:r w:rsidR="00934453" w:rsidRPr="00D779F7">
        <w:rPr>
          <w:rFonts w:asciiTheme="minorEastAsia" w:hAnsiTheme="minorEastAsia"/>
        </w:rPr>
        <w:t>謂亮曰︰</w:t>
      </w:r>
      <w:r w:rsidR="00C93935">
        <w:rPr>
          <w:rFonts w:asciiTheme="minorEastAsia" w:hAnsiTheme="minorEastAsia"/>
        </w:rPr>
        <w:t>「</w:t>
      </w:r>
      <w:r w:rsidR="00934453" w:rsidRPr="00D779F7">
        <w:rPr>
          <w:rFonts w:asciiTheme="minorEastAsia" w:hAnsiTheme="minorEastAsia"/>
        </w:rPr>
        <w:t>今日上不至天，下不至地，言出子口，而入吾耳，可以言未？</w:t>
      </w:r>
      <w:r w:rsidR="00C93935">
        <w:rPr>
          <w:rFonts w:asciiTheme="minorEastAsia" w:hAnsiTheme="minorEastAsia"/>
        </w:rPr>
        <w:t>」</w:t>
      </w:r>
      <w:r w:rsidR="00934453" w:rsidRPr="00D779F7">
        <w:rPr>
          <w:rFonts w:asciiTheme="minorEastAsia" w:hAnsiTheme="minorEastAsia"/>
        </w:rPr>
        <w:t>亮曰︰</w:t>
      </w:r>
      <w:r w:rsidR="00C93935">
        <w:rPr>
          <w:rFonts w:asciiTheme="minorEastAsia" w:hAnsiTheme="minorEastAsia"/>
        </w:rPr>
        <w:t>「</w:t>
      </w:r>
      <w:r w:rsidR="00934453" w:rsidRPr="00D779F7">
        <w:rPr>
          <w:rFonts w:asciiTheme="minorEastAsia" w:hAnsiTheme="minorEastAsia"/>
        </w:rPr>
        <w:t>君不見申生在內而危，重耳居外而安乎？</w:t>
      </w:r>
      <w:r w:rsidR="00C93935">
        <w:rPr>
          <w:rFonts w:asciiTheme="minorEastAsia" w:hAnsiTheme="minorEastAsia"/>
        </w:rPr>
        <w:t>」</w:t>
      </w:r>
      <w:r w:rsidR="00934453" w:rsidRPr="00D779F7">
        <w:rPr>
          <w:rStyle w:val="00Text"/>
          <w:rFonts w:asciiTheme="minorEastAsia" w:hAnsiTheme="minorEastAsia"/>
        </w:rPr>
        <w:t>申生，晉獻公之太子，為驪姬所譖，自縊而死。重耳，申生之弟，懼驪姬之讒，出奔。獻公卒後，重耳入，是為文公，遂為霸主。重，直龍翻。</w:t>
      </w:r>
      <w:r w:rsidR="00934453" w:rsidRPr="00D779F7">
        <w:rPr>
          <w:rFonts w:asciiTheme="minorEastAsia" w:hAnsiTheme="minorEastAsia"/>
        </w:rPr>
        <w:t>琦意感悟，陰規出計。會黃祖死，琦求代其任，表乃以琦為江夏太守。</w:t>
      </w:r>
      <w:r w:rsidR="00934453" w:rsidRPr="00D779F7">
        <w:rPr>
          <w:rStyle w:val="00Text"/>
          <w:rFonts w:asciiTheme="minorEastAsia" w:hAnsiTheme="minorEastAsia"/>
        </w:rPr>
        <w:t>夏，戶雅翻。</w:t>
      </w:r>
      <w:r w:rsidR="00934453" w:rsidRPr="00D779F7">
        <w:rPr>
          <w:rFonts w:asciiTheme="minorEastAsia" w:hAnsiTheme="minorEastAsia"/>
        </w:rPr>
        <w:t>表病甚，琦歸省疾。</w:t>
      </w:r>
      <w:r w:rsidR="00934453" w:rsidRPr="00D779F7">
        <w:rPr>
          <w:rStyle w:val="00Text"/>
          <w:rFonts w:asciiTheme="minorEastAsia" w:hAnsiTheme="minorEastAsia"/>
        </w:rPr>
        <w:t>省，悉景翻。</w:t>
      </w:r>
      <w:r w:rsidR="00934453" w:rsidRPr="00D779F7">
        <w:rPr>
          <w:rFonts w:asciiTheme="minorEastAsia" w:hAnsiTheme="minorEastAsia"/>
        </w:rPr>
        <w:t>瑁、允恐其見表而父子相感，更有託後之意，乃謂琦曰︰</w:t>
      </w:r>
      <w:r w:rsidR="00C93935">
        <w:rPr>
          <w:rFonts w:asciiTheme="minorEastAsia" w:hAnsiTheme="minorEastAsia"/>
        </w:rPr>
        <w:t>「</w:t>
      </w:r>
      <w:r w:rsidR="00934453" w:rsidRPr="00D779F7">
        <w:rPr>
          <w:rFonts w:asciiTheme="minorEastAsia" w:hAnsiTheme="minorEastAsia"/>
        </w:rPr>
        <w:t>將軍命君撫臨江夏，其任至重；今釋衆擅來，必見譴怒。傷親之歡，重增其疾，</w:t>
      </w:r>
      <w:r w:rsidR="00934453" w:rsidRPr="00D779F7">
        <w:rPr>
          <w:rStyle w:val="00Text"/>
          <w:rFonts w:asciiTheme="minorEastAsia" w:hAnsiTheme="minorEastAsia"/>
        </w:rPr>
        <w:t>重，直用翻。</w:t>
      </w:r>
      <w:r w:rsidR="00934453" w:rsidRPr="00D779F7">
        <w:rPr>
          <w:rFonts w:asciiTheme="minorEastAsia" w:hAnsiTheme="minorEastAsia"/>
        </w:rPr>
        <w:t>非孝敬之道也。</w:t>
      </w:r>
      <w:r w:rsidR="00C93935">
        <w:rPr>
          <w:rFonts w:asciiTheme="minorEastAsia" w:hAnsiTheme="minorEastAsia"/>
        </w:rPr>
        <w:t>」</w:t>
      </w:r>
      <w:r w:rsidR="00934453" w:rsidRPr="00D779F7">
        <w:rPr>
          <w:rFonts w:asciiTheme="minorEastAsia" w:hAnsiTheme="minorEastAsia"/>
        </w:rPr>
        <w:t>遂遏于戶外，使不得見，琦流涕而去。表卒，瑁、允等遂以琮為嗣。琮以侯印授琦，琦怒，投之地，將因奔喪作難。</w:t>
      </w:r>
      <w:r w:rsidR="00934453" w:rsidRPr="00D779F7">
        <w:rPr>
          <w:rStyle w:val="00Text"/>
          <w:rFonts w:asciiTheme="minorEastAsia" w:hAnsiTheme="minorEastAsia"/>
        </w:rPr>
        <w:t>難，乃旦翻。</w:t>
      </w:r>
      <w:r w:rsidR="00934453" w:rsidRPr="00D779F7">
        <w:rPr>
          <w:rFonts w:asciiTheme="minorEastAsia" w:hAnsiTheme="minorEastAsia"/>
        </w:rPr>
        <w:t>會曹操軍至，琦奔江南。</w:t>
      </w:r>
      <w:r w:rsidR="00934453" w:rsidRPr="00D779F7">
        <w:rPr>
          <w:rStyle w:val="00Text"/>
          <w:rFonts w:asciiTheme="minorEastAsia" w:hAnsiTheme="minorEastAsia"/>
        </w:rPr>
        <w:t>按劉備敗於當陽，濟沔與琦會，然後俱到夏口。琦奔江南，在劉琮降後。史究其終言之。</w:t>
      </w:r>
    </w:p>
    <w:p w:rsidR="00934453" w:rsidRPr="00D779F7" w:rsidRDefault="00934453" w:rsidP="00087F68">
      <w:pPr>
        <w:rPr>
          <w:rFonts w:asciiTheme="minorEastAsia" w:hAnsiTheme="minorEastAsia"/>
        </w:rPr>
      </w:pPr>
      <w:r w:rsidRPr="00D779F7">
        <w:rPr>
          <w:rFonts w:asciiTheme="minorEastAsia" w:hAnsiTheme="minorEastAsia"/>
        </w:rPr>
        <w:t>章陵太守蒯越</w:t>
      </w:r>
      <w:r w:rsidRPr="00D779F7">
        <w:rPr>
          <w:rStyle w:val="00Text"/>
          <w:rFonts w:asciiTheme="minorEastAsia" w:hAnsiTheme="minorEastAsia"/>
        </w:rPr>
        <w:t>四親園廟在章陵，時以為郡，置守。</w:t>
      </w:r>
      <w:r w:rsidRPr="00D779F7">
        <w:rPr>
          <w:rFonts w:asciiTheme="minorEastAsia" w:hAnsiTheme="minorEastAsia"/>
        </w:rPr>
        <w:t>及東曹掾傅巽等勸劉琮降操，</w:t>
      </w:r>
      <w:r w:rsidRPr="00D779F7">
        <w:rPr>
          <w:rStyle w:val="00Text"/>
          <w:rFonts w:asciiTheme="minorEastAsia" w:hAnsiTheme="minorEastAsia"/>
        </w:rPr>
        <w:t>降，戶江翻；下同。</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逆順有大體，強弱有定勢。以人臣而拒人主，逆道也；以新造之楚而禦中國，必危也；以劉備而敵曹公，不當也。</w:t>
      </w:r>
      <w:r w:rsidRPr="00D779F7">
        <w:rPr>
          <w:rStyle w:val="00Text"/>
          <w:rFonts w:asciiTheme="minorEastAsia" w:hAnsiTheme="minorEastAsia"/>
        </w:rPr>
        <w:t>當，如字，言不敵也。</w:t>
      </w:r>
      <w:r w:rsidRPr="00D779F7">
        <w:rPr>
          <w:rFonts w:asciiTheme="minorEastAsia" w:hAnsiTheme="minorEastAsia"/>
        </w:rPr>
        <w:t>三者皆短，將何以待敵？且將軍自料何如劉備？若備不足禦曹公，則雖全楚不能以自存也；若足禦曹公，則備不為將軍下也。</w:t>
      </w:r>
      <w:r w:rsidR="00C93935">
        <w:rPr>
          <w:rFonts w:asciiTheme="minorEastAsia" w:hAnsiTheme="minorEastAsia"/>
        </w:rPr>
        <w:t>」</w:t>
      </w:r>
      <w:r w:rsidRPr="00D779F7">
        <w:rPr>
          <w:rFonts w:asciiTheme="minorEastAsia" w:hAnsiTheme="minorEastAsia"/>
        </w:rPr>
        <w:t>琮從之。</w:t>
      </w:r>
      <w:r w:rsidRPr="00D779F7">
        <w:rPr>
          <w:rStyle w:val="00Text"/>
          <w:rFonts w:asciiTheme="minorEastAsia" w:hAnsiTheme="minorEastAsia"/>
        </w:rPr>
        <w:t>考異曰︰范書、陳志·表傳皆云韓嵩亦說琮降。按嵩時被囚，必不預謀。</w:t>
      </w:r>
      <w:r w:rsidRPr="00D779F7">
        <w:rPr>
          <w:rFonts w:asciiTheme="minorEastAsia" w:hAnsiTheme="minorEastAsia"/>
        </w:rPr>
        <w:t>九月，操至新野，琮遂舉州降，以節迎操。</w:t>
      </w:r>
      <w:r w:rsidRPr="00D779F7">
        <w:rPr>
          <w:rStyle w:val="00Text"/>
          <w:rFonts w:asciiTheme="minorEastAsia" w:hAnsiTheme="minorEastAsia"/>
        </w:rPr>
        <w:t>節，漢節也。琮父表受之於漢。</w:t>
      </w:r>
      <w:r w:rsidRPr="00D779F7">
        <w:rPr>
          <w:rFonts w:asciiTheme="minorEastAsia" w:hAnsiTheme="minorEastAsia"/>
        </w:rPr>
        <w:t>諸將皆疑其詐，婁圭曰︰</w:t>
      </w:r>
      <w:r w:rsidR="00C93935">
        <w:rPr>
          <w:rFonts w:asciiTheme="minorEastAsia" w:hAnsiTheme="minorEastAsia"/>
        </w:rPr>
        <w:t>「</w:t>
      </w:r>
      <w:r w:rsidRPr="00D779F7">
        <w:rPr>
          <w:rFonts w:asciiTheme="minorEastAsia" w:hAnsiTheme="minorEastAsia"/>
        </w:rPr>
        <w:t>天下擾擾，</w:t>
      </w:r>
      <w:r w:rsidR="00C93935">
        <w:rPr>
          <w:rStyle w:val="00Text"/>
          <w:rFonts w:asciiTheme="minorEastAsia" w:hAnsiTheme="minorEastAsia"/>
        </w:rPr>
        <w:t>『</w:t>
      </w:r>
      <w:r w:rsidRPr="00D779F7">
        <w:rPr>
          <w:rStyle w:val="00Text"/>
          <w:rFonts w:asciiTheme="minorEastAsia" w:hAnsiTheme="minorEastAsia"/>
        </w:rPr>
        <w:t>章︰甲十一行本下</w:t>
      </w:r>
      <w:r w:rsidR="00C93935">
        <w:rPr>
          <w:rStyle w:val="00Text"/>
          <w:rFonts w:asciiTheme="minorEastAsia" w:hAnsiTheme="minorEastAsia"/>
        </w:rPr>
        <w:t>「</w:t>
      </w:r>
      <w:r w:rsidRPr="00D779F7">
        <w:rPr>
          <w:rStyle w:val="00Text"/>
          <w:rFonts w:asciiTheme="minorEastAsia" w:hAnsiTheme="minorEastAsia"/>
        </w:rPr>
        <w:t>擾</w:t>
      </w:r>
      <w:r w:rsidR="00C93935">
        <w:rPr>
          <w:rStyle w:val="00Text"/>
          <w:rFonts w:asciiTheme="minorEastAsia" w:hAnsiTheme="minorEastAsia"/>
        </w:rPr>
        <w:t>」</w:t>
      </w:r>
      <w:r w:rsidRPr="00D779F7">
        <w:rPr>
          <w:rStyle w:val="00Text"/>
          <w:rFonts w:asciiTheme="minorEastAsia" w:hAnsiTheme="minorEastAsia"/>
        </w:rPr>
        <w:t>字作</w:t>
      </w:r>
      <w:r w:rsidR="00C93935">
        <w:rPr>
          <w:rStyle w:val="00Text"/>
          <w:rFonts w:asciiTheme="minorEastAsia" w:hAnsiTheme="minorEastAsia"/>
        </w:rPr>
        <w:t>「</w:t>
      </w:r>
      <w:r w:rsidRPr="00D779F7">
        <w:rPr>
          <w:rStyle w:val="00Text"/>
          <w:rFonts w:asciiTheme="minorEastAsia" w:hAnsiTheme="minorEastAsia"/>
        </w:rPr>
        <w:t>攘</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各貪王命以自重，今以節來，是必至誠。</w:t>
      </w:r>
      <w:r w:rsidR="00C93935">
        <w:rPr>
          <w:rFonts w:asciiTheme="minorEastAsia" w:hAnsiTheme="minorEastAsia"/>
        </w:rPr>
        <w:t>」</w:t>
      </w:r>
      <w:r w:rsidRPr="00D779F7">
        <w:rPr>
          <w:rFonts w:asciiTheme="minorEastAsia" w:hAnsiTheme="minorEastAsia"/>
        </w:rPr>
        <w:t>操遂進兵。</w:t>
      </w:r>
    </w:p>
    <w:p w:rsidR="00934453" w:rsidRPr="00D779F7" w:rsidRDefault="00934453" w:rsidP="00087F68">
      <w:pPr>
        <w:rPr>
          <w:rFonts w:asciiTheme="minorEastAsia" w:hAnsiTheme="minorEastAsia"/>
        </w:rPr>
      </w:pPr>
      <w:r w:rsidRPr="00D779F7">
        <w:rPr>
          <w:rFonts w:asciiTheme="minorEastAsia" w:hAnsiTheme="minorEastAsia"/>
        </w:rPr>
        <w:t>時劉備屯樊，</w:t>
      </w:r>
      <w:r w:rsidRPr="00D779F7">
        <w:rPr>
          <w:rStyle w:val="00Text"/>
          <w:rFonts w:asciiTheme="minorEastAsia" w:hAnsiTheme="minorEastAsia"/>
        </w:rPr>
        <w:t>樊城，在襄陽東，北臨漢水，周大夫樊仲山甫之邑也；唐為襄州安養縣。</w:t>
      </w:r>
      <w:r w:rsidRPr="00D779F7">
        <w:rPr>
          <w:rFonts w:asciiTheme="minorEastAsia" w:hAnsiTheme="minorEastAsia"/>
        </w:rPr>
        <w:t>琮不敢告備。備久之乃覺，遣所親問琮，琮令官屬宋忠詣備宣旨。時曹操已在宛，備乃大驚駭，謂忠曰︰</w:t>
      </w:r>
      <w:r w:rsidR="00C93935">
        <w:rPr>
          <w:rFonts w:asciiTheme="minorEastAsia" w:hAnsiTheme="minorEastAsia"/>
        </w:rPr>
        <w:t>「</w:t>
      </w:r>
      <w:r w:rsidRPr="00D779F7">
        <w:rPr>
          <w:rFonts w:asciiTheme="minorEastAsia" w:hAnsiTheme="minorEastAsia"/>
        </w:rPr>
        <w:t>卿諸人作事如此，不早相語，</w:t>
      </w:r>
      <w:r w:rsidRPr="00D779F7">
        <w:rPr>
          <w:rStyle w:val="00Text"/>
          <w:rFonts w:asciiTheme="minorEastAsia" w:hAnsiTheme="minorEastAsia"/>
        </w:rPr>
        <w:t>語，牛倨翻。</w:t>
      </w:r>
      <w:r w:rsidRPr="00D779F7">
        <w:rPr>
          <w:rFonts w:asciiTheme="minorEastAsia" w:hAnsiTheme="minorEastAsia"/>
        </w:rPr>
        <w:t>今禍至方告我，不亦太劇乎！</w:t>
      </w:r>
      <w:r w:rsidR="00C93935">
        <w:rPr>
          <w:rFonts w:asciiTheme="minorEastAsia" w:hAnsiTheme="minorEastAsia"/>
        </w:rPr>
        <w:t>」</w:t>
      </w:r>
      <w:r w:rsidRPr="00D779F7">
        <w:rPr>
          <w:rStyle w:val="00Text"/>
          <w:rFonts w:asciiTheme="minorEastAsia" w:hAnsiTheme="minorEastAsia"/>
        </w:rPr>
        <w:t>劇，甚也。</w:t>
      </w:r>
      <w:r w:rsidRPr="00D779F7">
        <w:rPr>
          <w:rFonts w:asciiTheme="minorEastAsia" w:hAnsiTheme="minorEastAsia"/>
        </w:rPr>
        <w:t>引刀向忠曰︰</w:t>
      </w:r>
      <w:r w:rsidR="00C93935">
        <w:rPr>
          <w:rFonts w:asciiTheme="minorEastAsia" w:hAnsiTheme="minorEastAsia"/>
        </w:rPr>
        <w:t>「</w:t>
      </w:r>
      <w:r w:rsidRPr="00D779F7">
        <w:rPr>
          <w:rFonts w:asciiTheme="minorEastAsia" w:hAnsiTheme="minorEastAsia"/>
        </w:rPr>
        <w:t>今斷卿頭，</w:t>
      </w:r>
      <w:r w:rsidRPr="00D779F7">
        <w:rPr>
          <w:rStyle w:val="00Text"/>
          <w:rFonts w:asciiTheme="minorEastAsia" w:hAnsiTheme="minorEastAsia"/>
        </w:rPr>
        <w:t>斷，丁管反。</w:t>
      </w:r>
      <w:r w:rsidRPr="00D779F7">
        <w:rPr>
          <w:rFonts w:asciiTheme="minorEastAsia" w:hAnsiTheme="minorEastAsia"/>
        </w:rPr>
        <w:t>不足以解忿，亦恥丈夫臨別復殺卿輩！</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遣忠去。乃呼部曲共議，或勸備攻琮，荊州可得。備曰︰</w:t>
      </w:r>
      <w:r w:rsidR="00C93935">
        <w:rPr>
          <w:rFonts w:asciiTheme="minorEastAsia" w:hAnsiTheme="minorEastAsia"/>
        </w:rPr>
        <w:t>「</w:t>
      </w:r>
      <w:r w:rsidRPr="00D779F7">
        <w:rPr>
          <w:rFonts w:asciiTheme="minorEastAsia" w:hAnsiTheme="minorEastAsia"/>
        </w:rPr>
        <w:t>劉荊州臨亡託我以孤遺，</w:t>
      </w:r>
      <w:r w:rsidRPr="00D779F7">
        <w:rPr>
          <w:rStyle w:val="00Text"/>
          <w:rFonts w:asciiTheme="minorEastAsia" w:hAnsiTheme="minorEastAsia"/>
        </w:rPr>
        <w:t>無父曰孤。遺，棄也；言父母棄之而去，故曰孤遺。今人謂孤獨無所依仰者為孤遺。</w:t>
      </w:r>
      <w:r w:rsidRPr="00D779F7">
        <w:rPr>
          <w:rFonts w:asciiTheme="minorEastAsia" w:hAnsiTheme="minorEastAsia"/>
        </w:rPr>
        <w:t>背信自濟，</w:t>
      </w:r>
      <w:r w:rsidRPr="00D779F7">
        <w:rPr>
          <w:rStyle w:val="00Text"/>
          <w:rFonts w:asciiTheme="minorEastAsia" w:hAnsiTheme="minorEastAsia"/>
        </w:rPr>
        <w:t>背，蒲妹翻。</w:t>
      </w:r>
      <w:r w:rsidRPr="00D779F7">
        <w:rPr>
          <w:rFonts w:asciiTheme="minorEastAsia" w:hAnsiTheme="minorEastAsia"/>
        </w:rPr>
        <w:t>吾所不為，死何面目以見劉荊州乎！</w:t>
      </w:r>
      <w:r w:rsidR="00C93935">
        <w:rPr>
          <w:rFonts w:asciiTheme="minorEastAsia" w:hAnsiTheme="minorEastAsia"/>
        </w:rPr>
        <w:t>」</w:t>
      </w:r>
      <w:r w:rsidRPr="00D779F7">
        <w:rPr>
          <w:rFonts w:asciiTheme="minorEastAsia" w:hAnsiTheme="minorEastAsia"/>
        </w:rPr>
        <w:t>備將其衆去，過襄陽，</w:t>
      </w:r>
      <w:r w:rsidRPr="00D779F7">
        <w:rPr>
          <w:rStyle w:val="00Text"/>
          <w:rFonts w:asciiTheme="minorEastAsia" w:hAnsiTheme="minorEastAsia"/>
        </w:rPr>
        <w:t>將，卽亮翻。過，工禾翻；下同。</w:t>
      </w:r>
      <w:r w:rsidRPr="00D779F7">
        <w:rPr>
          <w:rFonts w:asciiTheme="minorEastAsia" w:hAnsiTheme="minorEastAsia"/>
        </w:rPr>
        <w:t>駐馬呼琮；琮懼，不能起。琮左右及荊州人多歸備。備過辭表墓，涕泣而去。比到當陽，</w:t>
      </w:r>
      <w:r w:rsidRPr="00D779F7">
        <w:rPr>
          <w:rStyle w:val="00Text"/>
          <w:rFonts w:asciiTheme="minorEastAsia" w:hAnsiTheme="minorEastAsia"/>
        </w:rPr>
        <w:t>比，必寐翻。當陽縣，屬南郡。</w:t>
      </w:r>
      <w:r w:rsidRPr="00D779F7">
        <w:rPr>
          <w:rFonts w:asciiTheme="minorEastAsia" w:hAnsiTheme="minorEastAsia"/>
        </w:rPr>
        <w:t>衆十餘萬人，輜重數千兩，</w:t>
      </w:r>
      <w:r w:rsidRPr="00D779F7">
        <w:rPr>
          <w:rStyle w:val="00Text"/>
          <w:rFonts w:asciiTheme="minorEastAsia" w:hAnsiTheme="minorEastAsia"/>
        </w:rPr>
        <w:t>重，直用翻。兩，音亮。</w:t>
      </w:r>
      <w:r w:rsidRPr="00D779F7">
        <w:rPr>
          <w:rFonts w:asciiTheme="minorEastAsia" w:hAnsiTheme="minorEastAsia"/>
        </w:rPr>
        <w:t>日行十餘里，別遣關羽乘船數百艘，</w:t>
      </w:r>
      <w:r w:rsidRPr="00D779F7">
        <w:rPr>
          <w:rStyle w:val="00Text"/>
          <w:rFonts w:asciiTheme="minorEastAsia" w:hAnsiTheme="minorEastAsia"/>
        </w:rPr>
        <w:t>艘，蘇刀翻。</w:t>
      </w:r>
      <w:r w:rsidRPr="00D779F7">
        <w:rPr>
          <w:rFonts w:asciiTheme="minorEastAsia" w:hAnsiTheme="minorEastAsia"/>
        </w:rPr>
        <w:t>使會江陵。或謂備曰︰</w:t>
      </w:r>
      <w:r w:rsidR="00C93935">
        <w:rPr>
          <w:rFonts w:asciiTheme="minorEastAsia" w:hAnsiTheme="minorEastAsia"/>
        </w:rPr>
        <w:t>「</w:t>
      </w:r>
      <w:r w:rsidRPr="00D779F7">
        <w:rPr>
          <w:rFonts w:asciiTheme="minorEastAsia" w:hAnsiTheme="minorEastAsia"/>
        </w:rPr>
        <w:t>宜速行保江陵，</w:t>
      </w:r>
      <w:r w:rsidRPr="00D779F7">
        <w:rPr>
          <w:rStyle w:val="00Text"/>
          <w:rFonts w:asciiTheme="minorEastAsia" w:hAnsiTheme="minorEastAsia"/>
        </w:rPr>
        <w:t>江陵，南郡治所。</w:t>
      </w:r>
      <w:r w:rsidRPr="00D779F7">
        <w:rPr>
          <w:rFonts w:asciiTheme="minorEastAsia" w:hAnsiTheme="minorEastAsia"/>
        </w:rPr>
        <w:t>今雖擁大衆，被甲者少，</w:t>
      </w:r>
      <w:r w:rsidRPr="00D779F7">
        <w:rPr>
          <w:rStyle w:val="00Text"/>
          <w:rFonts w:asciiTheme="minorEastAsia" w:hAnsiTheme="minorEastAsia"/>
        </w:rPr>
        <w:t>被，皮義翻。少，詩沼翻。</w:t>
      </w:r>
      <w:r w:rsidRPr="00D779F7">
        <w:rPr>
          <w:rFonts w:asciiTheme="minorEastAsia" w:hAnsiTheme="minorEastAsia"/>
        </w:rPr>
        <w:t>若曹公兵至，何以拒之！</w:t>
      </w:r>
      <w:r w:rsidR="00C93935">
        <w:rPr>
          <w:rFonts w:asciiTheme="minorEastAsia" w:hAnsiTheme="minorEastAsia"/>
        </w:rPr>
        <w:t>」</w:t>
      </w:r>
      <w:r w:rsidRPr="00D779F7">
        <w:rPr>
          <w:rFonts w:asciiTheme="minorEastAsia" w:hAnsiTheme="minorEastAsia"/>
        </w:rPr>
        <w:t>備曰︰</w:t>
      </w:r>
      <w:r w:rsidR="00C93935">
        <w:rPr>
          <w:rFonts w:asciiTheme="minorEastAsia" w:hAnsiTheme="minorEastAsia"/>
        </w:rPr>
        <w:t>「</w:t>
      </w:r>
      <w:r w:rsidRPr="00D779F7">
        <w:rPr>
          <w:rFonts w:asciiTheme="minorEastAsia" w:hAnsiTheme="minorEastAsia"/>
        </w:rPr>
        <w:t>夫濟大事必以人為本，今人歸吾，吾何忍棄去！</w:t>
      </w:r>
      <w:r w:rsidR="00C93935">
        <w:rPr>
          <w:rFonts w:asciiTheme="minorEastAsia" w:hAnsiTheme="minorEastAsia"/>
        </w:rPr>
        <w:t>」</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習鑿齒論曰︰劉玄德雖顚沛險難而信義愈明，</w:t>
      </w:r>
      <w:r w:rsidRPr="00D779F7">
        <w:rPr>
          <w:rStyle w:val="00Text"/>
          <w:rFonts w:asciiTheme="minorEastAsia" w:eastAsiaTheme="minorEastAsia" w:hAnsiTheme="minorEastAsia"/>
        </w:rPr>
        <w:t>顚沛，猶言顚仆。難，乃旦翻。</w:t>
      </w:r>
      <w:r w:rsidRPr="00D779F7">
        <w:rPr>
          <w:rFonts w:asciiTheme="minorEastAsia" w:eastAsiaTheme="minorEastAsia" w:hAnsiTheme="minorEastAsia"/>
          <w:sz w:val="21"/>
        </w:rPr>
        <w:t>勢偪事危而言不失道。追景升之顧，則情感三軍；戀走義之士，則甘與同敗。終濟大業，不亦宜乎！</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劉琮將王威說琮曰︰</w:t>
      </w:r>
      <w:r w:rsidR="00934453" w:rsidRPr="00D779F7">
        <w:rPr>
          <w:rStyle w:val="00Text"/>
          <w:rFonts w:asciiTheme="minorEastAsia" w:hAnsiTheme="minorEastAsia"/>
        </w:rPr>
        <w:t>說，輸芮翻。</w:t>
      </w:r>
      <w:r w:rsidR="00C93935">
        <w:rPr>
          <w:rFonts w:asciiTheme="minorEastAsia" w:hAnsiTheme="minorEastAsia"/>
        </w:rPr>
        <w:t>「</w:t>
      </w:r>
      <w:r w:rsidR="00934453" w:rsidRPr="00D779F7">
        <w:rPr>
          <w:rFonts w:asciiTheme="minorEastAsia" w:hAnsiTheme="minorEastAsia"/>
        </w:rPr>
        <w:t>曹操聞將軍旣降，劉備已走，必懈弛無備，輕行單進。若給威奇兵數千，徼之於險，操可獲也。</w:t>
      </w:r>
      <w:r w:rsidR="00934453" w:rsidRPr="00D779F7">
        <w:rPr>
          <w:rStyle w:val="00Text"/>
          <w:rFonts w:asciiTheme="minorEastAsia" w:hAnsiTheme="minorEastAsia"/>
        </w:rPr>
        <w:t>徼，一遙翻。</w:t>
      </w:r>
      <w:r w:rsidR="00934453" w:rsidRPr="00D779F7">
        <w:rPr>
          <w:rFonts w:asciiTheme="minorEastAsia" w:hAnsiTheme="minorEastAsia"/>
        </w:rPr>
        <w:t>獲操，卽威震四海，非徒保守今日而已。</w:t>
      </w:r>
      <w:r w:rsidR="00C93935">
        <w:rPr>
          <w:rFonts w:asciiTheme="minorEastAsia" w:hAnsiTheme="minorEastAsia"/>
        </w:rPr>
        <w:t>」</w:t>
      </w:r>
      <w:r w:rsidR="00934453" w:rsidRPr="00D779F7">
        <w:rPr>
          <w:rFonts w:asciiTheme="minorEastAsia" w:hAnsiTheme="minorEastAsia"/>
        </w:rPr>
        <w:t>琮不納。</w:t>
      </w:r>
      <w:r w:rsidR="00934453" w:rsidRPr="00D779F7">
        <w:rPr>
          <w:rStyle w:val="00Text"/>
          <w:rFonts w:asciiTheme="minorEastAsia" w:hAnsiTheme="minorEastAsia"/>
        </w:rPr>
        <w:t>使琮用威言，操其殆哉！</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操以江陵有軍實，</w:t>
      </w:r>
      <w:r w:rsidRPr="00D779F7">
        <w:rPr>
          <w:rFonts w:asciiTheme="minorEastAsia" w:eastAsiaTheme="minorEastAsia" w:hAnsiTheme="minorEastAsia"/>
        </w:rPr>
        <w:t>軍實，糧儲、器械之類。</w:t>
      </w:r>
      <w:r w:rsidRPr="00D779F7">
        <w:rPr>
          <w:rStyle w:val="01Text"/>
          <w:rFonts w:asciiTheme="minorEastAsia" w:eastAsiaTheme="minorEastAsia" w:hAnsiTheme="minorEastAsia"/>
          <w:sz w:val="21"/>
        </w:rPr>
        <w:t>恐劉備據之，乃釋輜重，</w:t>
      </w:r>
      <w:r w:rsidRPr="00D779F7">
        <w:rPr>
          <w:rFonts w:asciiTheme="minorEastAsia" w:eastAsiaTheme="minorEastAsia" w:hAnsiTheme="minorEastAsia"/>
        </w:rPr>
        <w:t>重，直用翻。</w:t>
      </w:r>
      <w:r w:rsidRPr="00D779F7">
        <w:rPr>
          <w:rStyle w:val="01Text"/>
          <w:rFonts w:asciiTheme="minorEastAsia" w:eastAsiaTheme="minorEastAsia" w:hAnsiTheme="minorEastAsia"/>
          <w:sz w:val="21"/>
        </w:rPr>
        <w:t>輕軍到襄陽。聞備已過，操將精騎五千急追之，一日一夜行三百餘里，及於當陽之長坂。</w:t>
      </w:r>
      <w:r w:rsidRPr="00D779F7">
        <w:rPr>
          <w:rFonts w:asciiTheme="minorEastAsia" w:eastAsiaTheme="minorEastAsia" w:hAnsiTheme="minorEastAsia"/>
        </w:rPr>
        <w:t>當陽長坂，在今荊門軍當陽縣東南百二十里。盛弘之荊州記云︰當陽縣東有櫟林長坂。宋白曰︰漢當陽舊城，在今縣北。春秋傳︰楚伐麇。潁容釋例曰︰麇，當陽也。孔穎達曰︰陂者曰坂。陂，彼寄翻，又普羅翻。李巡曰︰陂者，謂高峯山陂。</w:t>
      </w:r>
      <w:r w:rsidRPr="00D779F7">
        <w:rPr>
          <w:rStyle w:val="01Text"/>
          <w:rFonts w:asciiTheme="minorEastAsia" w:eastAsiaTheme="minorEastAsia" w:hAnsiTheme="minorEastAsia"/>
          <w:sz w:val="21"/>
        </w:rPr>
        <w:t>備棄妻子，與諸葛亮、張飛、趙雲等數十騎走，操大獲其人衆輜重。</w:t>
      </w:r>
    </w:p>
    <w:p w:rsidR="00934453" w:rsidRPr="00D779F7" w:rsidRDefault="00934453" w:rsidP="00087F68">
      <w:pPr>
        <w:rPr>
          <w:rFonts w:asciiTheme="minorEastAsia" w:hAnsiTheme="minorEastAsia"/>
        </w:rPr>
      </w:pPr>
      <w:r w:rsidRPr="00D779F7">
        <w:rPr>
          <w:rFonts w:asciiTheme="minorEastAsia" w:hAnsiTheme="minorEastAsia"/>
        </w:rPr>
        <w:t>徐庶母為操所獲，庶辭備，指其心曰︰</w:t>
      </w:r>
      <w:r w:rsidR="00C93935">
        <w:rPr>
          <w:rFonts w:asciiTheme="minorEastAsia" w:hAnsiTheme="minorEastAsia"/>
        </w:rPr>
        <w:t>「</w:t>
      </w:r>
      <w:r w:rsidRPr="00D779F7">
        <w:rPr>
          <w:rFonts w:asciiTheme="minorEastAsia" w:hAnsiTheme="minorEastAsia"/>
        </w:rPr>
        <w:t>本欲與將軍共圖王霸之業者，以此方寸之地也。今已失老母，方寸亂矣，無益於事，請從此別。</w:t>
      </w:r>
      <w:r w:rsidR="00C93935">
        <w:rPr>
          <w:rFonts w:asciiTheme="minorEastAsia" w:hAnsiTheme="minorEastAsia"/>
        </w:rPr>
        <w:t>」</w:t>
      </w:r>
      <w:r w:rsidRPr="00D779F7">
        <w:rPr>
          <w:rFonts w:asciiTheme="minorEastAsia" w:hAnsiTheme="minorEastAsia"/>
        </w:rPr>
        <w:t>遂詣操。</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張飛將二十騎拒後，</w:t>
      </w:r>
      <w:r w:rsidRPr="00D779F7">
        <w:rPr>
          <w:rFonts w:asciiTheme="minorEastAsia" w:eastAsiaTheme="minorEastAsia" w:hAnsiTheme="minorEastAsia"/>
        </w:rPr>
        <w:t>拒後，卽古之殿也。</w:t>
      </w:r>
      <w:r w:rsidRPr="00D779F7">
        <w:rPr>
          <w:rStyle w:val="01Text"/>
          <w:rFonts w:asciiTheme="minorEastAsia" w:eastAsiaTheme="minorEastAsia" w:hAnsiTheme="minorEastAsia"/>
          <w:sz w:val="21"/>
        </w:rPr>
        <w:t>飛據水斷橋，</w:t>
      </w:r>
      <w:r w:rsidRPr="00D779F7">
        <w:rPr>
          <w:rFonts w:asciiTheme="minorEastAsia" w:eastAsiaTheme="minorEastAsia" w:hAnsiTheme="minorEastAsia"/>
        </w:rPr>
        <w:t>斷，丁管翻。</w:t>
      </w:r>
      <w:r w:rsidRPr="00D779F7">
        <w:rPr>
          <w:rStyle w:val="01Text"/>
          <w:rFonts w:asciiTheme="minorEastAsia" w:eastAsiaTheme="minorEastAsia" w:hAnsiTheme="minorEastAsia"/>
          <w:sz w:val="21"/>
        </w:rPr>
        <w:t>瞋目橫矛曰︰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身是張益德也，</w:t>
      </w:r>
      <w:r w:rsidRPr="00D779F7">
        <w:rPr>
          <w:rFonts w:asciiTheme="minorEastAsia" w:eastAsiaTheme="minorEastAsia" w:hAnsiTheme="minorEastAsia"/>
        </w:rPr>
        <w:t>瞋，七人翻。自此迄于梁、陳，士大夫率自謂曰</w:t>
      </w:r>
      <w:r w:rsidR="00C93935">
        <w:rPr>
          <w:rFonts w:asciiTheme="minorEastAsia" w:eastAsiaTheme="minorEastAsia" w:hAnsiTheme="minorEastAsia"/>
        </w:rPr>
        <w:t>「</w:t>
      </w:r>
      <w:r w:rsidRPr="00D779F7">
        <w:rPr>
          <w:rFonts w:asciiTheme="minorEastAsia" w:eastAsiaTheme="minorEastAsia" w:hAnsiTheme="minorEastAsia"/>
        </w:rPr>
        <w:t>身</w:t>
      </w:r>
      <w:r w:rsidR="00C93935">
        <w:rPr>
          <w:rFonts w:asciiTheme="minorEastAsia" w:eastAsiaTheme="minorEastAsia" w:hAnsiTheme="minorEastAsia"/>
        </w:rPr>
        <w:t>」</w:t>
      </w:r>
      <w:r w:rsidRPr="00D779F7">
        <w:rPr>
          <w:rFonts w:asciiTheme="minorEastAsia" w:eastAsiaTheme="minorEastAsia" w:hAnsiTheme="minorEastAsia"/>
        </w:rPr>
        <w:t>。張飛，字益德。</w:t>
      </w:r>
      <w:r w:rsidRPr="00D779F7">
        <w:rPr>
          <w:rStyle w:val="01Text"/>
          <w:rFonts w:asciiTheme="minorEastAsia" w:eastAsiaTheme="minorEastAsia" w:hAnsiTheme="minorEastAsia"/>
          <w:sz w:val="21"/>
        </w:rPr>
        <w:t>可來共決死！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操兵無敢近者。</w:t>
      </w:r>
      <w:r w:rsidRPr="00D779F7">
        <w:rPr>
          <w:rFonts w:asciiTheme="minorEastAsia" w:eastAsiaTheme="minorEastAsia" w:hAnsiTheme="minorEastAsia"/>
        </w:rPr>
        <w:t>近，其靳翻；下同。</w:t>
      </w:r>
    </w:p>
    <w:p w:rsidR="00934453" w:rsidRPr="00D779F7" w:rsidRDefault="00934453" w:rsidP="00087F68">
      <w:pPr>
        <w:rPr>
          <w:rFonts w:asciiTheme="minorEastAsia" w:hAnsiTheme="minorEastAsia"/>
        </w:rPr>
      </w:pPr>
      <w:r w:rsidRPr="00D779F7">
        <w:rPr>
          <w:rFonts w:asciiTheme="minorEastAsia" w:hAnsiTheme="minorEastAsia"/>
        </w:rPr>
        <w:t>或謂備︰</w:t>
      </w:r>
      <w:r w:rsidR="00C93935">
        <w:rPr>
          <w:rFonts w:asciiTheme="minorEastAsia" w:hAnsiTheme="minorEastAsia"/>
        </w:rPr>
        <w:t>「</w:t>
      </w:r>
      <w:r w:rsidRPr="00D779F7">
        <w:rPr>
          <w:rFonts w:asciiTheme="minorEastAsia" w:hAnsiTheme="minorEastAsia"/>
        </w:rPr>
        <w:t>趙雲已北走。</w:t>
      </w:r>
      <w:r w:rsidR="00C93935">
        <w:rPr>
          <w:rFonts w:asciiTheme="minorEastAsia" w:hAnsiTheme="minorEastAsia"/>
        </w:rPr>
        <w:t>」</w:t>
      </w:r>
      <w:r w:rsidRPr="00D779F7">
        <w:rPr>
          <w:rFonts w:asciiTheme="minorEastAsia" w:hAnsiTheme="minorEastAsia"/>
        </w:rPr>
        <w:t>備以手戟擿之曰︰</w:t>
      </w:r>
      <w:r w:rsidR="00C93935">
        <w:rPr>
          <w:rFonts w:asciiTheme="minorEastAsia" w:hAnsiTheme="minorEastAsia"/>
        </w:rPr>
        <w:t>「</w:t>
      </w:r>
      <w:r w:rsidRPr="00D779F7">
        <w:rPr>
          <w:rFonts w:asciiTheme="minorEastAsia" w:hAnsiTheme="minorEastAsia"/>
        </w:rPr>
        <w:t>子龍不棄我走也。</w:t>
      </w:r>
      <w:r w:rsidR="00C93935">
        <w:rPr>
          <w:rFonts w:asciiTheme="minorEastAsia" w:hAnsiTheme="minorEastAsia"/>
        </w:rPr>
        <w:t>」</w:t>
      </w:r>
      <w:r w:rsidRPr="00D779F7">
        <w:rPr>
          <w:rStyle w:val="00Text"/>
          <w:rFonts w:asciiTheme="minorEastAsia" w:hAnsiTheme="minorEastAsia"/>
        </w:rPr>
        <w:t>擿，讀與擲同。趙雲，字子龍。</w:t>
      </w:r>
      <w:r w:rsidRPr="00D779F7">
        <w:rPr>
          <w:rFonts w:asciiTheme="minorEastAsia" w:hAnsiTheme="minorEastAsia"/>
        </w:rPr>
        <w:t>頃之，雲身抱備子禪，與關羽船會，得濟沔，遇劉琦衆萬餘人，與俱到夏口。</w:t>
      </w:r>
    </w:p>
    <w:p w:rsidR="00934453" w:rsidRPr="00D779F7" w:rsidRDefault="00934453" w:rsidP="00087F68">
      <w:pPr>
        <w:rPr>
          <w:rFonts w:asciiTheme="minorEastAsia" w:hAnsiTheme="minorEastAsia"/>
        </w:rPr>
      </w:pPr>
      <w:r w:rsidRPr="00D779F7">
        <w:rPr>
          <w:rFonts w:asciiTheme="minorEastAsia" w:hAnsiTheme="minorEastAsia"/>
        </w:rPr>
        <w:t>曹操進軍江陵，以劉琮為青州刺史，封列侯，幷蒯越等，侯者凡十五人。釋嵩之囚，</w:t>
      </w:r>
      <w:r w:rsidRPr="00D779F7">
        <w:rPr>
          <w:rStyle w:val="00Text"/>
          <w:rFonts w:asciiTheme="minorEastAsia" w:hAnsiTheme="minorEastAsia"/>
        </w:rPr>
        <w:t>囚韓嵩，事見六十三卷建安四年。</w:t>
      </w:r>
      <w:r w:rsidRPr="00D779F7">
        <w:rPr>
          <w:rFonts w:asciiTheme="minorEastAsia" w:hAnsiTheme="minorEastAsia"/>
        </w:rPr>
        <w:t>待以交友之禮，使條品州人優劣，皆擢而用之。以嵩為大鴻臚，蒯越為光祿勳，劉先為尚書，鄧羲為侍中。</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荊州大將南陽文聘別屯在外，琮之降也，呼聘，欲與俱。聘曰︰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聘不能全州，當待罪而已！</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操濟漢，</w:t>
      </w:r>
      <w:r w:rsidRPr="00D779F7">
        <w:rPr>
          <w:rFonts w:asciiTheme="minorEastAsia" w:eastAsiaTheme="minorEastAsia" w:hAnsiTheme="minorEastAsia"/>
        </w:rPr>
        <w:t>漢，卽沔也。漢書·地理志註曰︰東漢水受氐道水，一名沔，過江夏謂之夏水，入江。如淳曰︰漢中人謂漢水為沔水。師古曰︰漢上曰沔。祝穆曰︰天下之大川，以漢名者二，班固謂之東漢、西漢，而黎州之漢水源於飛越嶺者，不與焉。固之所謂東漢，則禹貢之漾漢；其源出於今興元之西縣嶓冢山，逕洋、金、房、均、襄、郢，復至漢陽入江者是也。西漢則蘇代所謂︰</w:t>
      </w:r>
      <w:r w:rsidR="00C93935">
        <w:rPr>
          <w:rFonts w:asciiTheme="minorEastAsia" w:eastAsiaTheme="minorEastAsia" w:hAnsiTheme="minorEastAsia"/>
        </w:rPr>
        <w:t>「</w:t>
      </w:r>
      <w:r w:rsidRPr="00D779F7">
        <w:rPr>
          <w:rFonts w:asciiTheme="minorEastAsia" w:eastAsiaTheme="minorEastAsia" w:hAnsiTheme="minorEastAsia"/>
        </w:rPr>
        <w:t>漢中之甲，輕舟出於巴，乘夏水下漢，四日而至五渚</w:t>
      </w:r>
      <w:r w:rsidR="00C93935">
        <w:rPr>
          <w:rFonts w:asciiTheme="minorEastAsia" w:eastAsiaTheme="minorEastAsia" w:hAnsiTheme="minorEastAsia"/>
        </w:rPr>
        <w:t>」</w:t>
      </w:r>
      <w:r w:rsidRPr="00D779F7">
        <w:rPr>
          <w:rFonts w:asciiTheme="minorEastAsia" w:eastAsiaTheme="minorEastAsia" w:hAnsiTheme="minorEastAsia"/>
        </w:rPr>
        <w:t>者。其源出於西和州徼外，徑階、沔州與嘉陵水會，俗謂之西漢，又徑大安軍、利、劍、閬、果、合，與涪水會，至渝州入江。</w:t>
      </w:r>
      <w:r w:rsidRPr="00D779F7">
        <w:rPr>
          <w:rStyle w:val="01Text"/>
          <w:rFonts w:asciiTheme="minorEastAsia" w:eastAsiaTheme="minorEastAsia" w:hAnsiTheme="minorEastAsia"/>
          <w:sz w:val="21"/>
        </w:rPr>
        <w:t>聘乃詣操。操曰︰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來何遲邪？</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聘曰︰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先日不能輔弼劉荊州以奉國家；荊州雖沒，常願據守漢川，保全土境。生不負於孤弱，死無愧於地下，而計不在己，以至於此，實懷悲慙，無顏早見耳！</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遂歔欷流涕。</w:t>
      </w:r>
      <w:r w:rsidRPr="00D779F7">
        <w:rPr>
          <w:rFonts w:asciiTheme="minorEastAsia" w:eastAsiaTheme="minorEastAsia" w:hAnsiTheme="minorEastAsia"/>
        </w:rPr>
        <w:t>歔，音虛。欷，許旣翻，又音希。</w:t>
      </w:r>
      <w:r w:rsidRPr="00D779F7">
        <w:rPr>
          <w:rStyle w:val="01Text"/>
          <w:rFonts w:asciiTheme="minorEastAsia" w:eastAsiaTheme="minorEastAsia" w:hAnsiTheme="minorEastAsia"/>
          <w:sz w:val="21"/>
        </w:rPr>
        <w:t>操為之愴然，</w:t>
      </w:r>
      <w:r w:rsidRPr="00D779F7">
        <w:rPr>
          <w:rFonts w:asciiTheme="minorEastAsia" w:eastAsiaTheme="minorEastAsia" w:hAnsiTheme="minorEastAsia"/>
        </w:rPr>
        <w:t>為，于偽翻。愴，七亮翻。</w:t>
      </w:r>
      <w:r w:rsidRPr="00D779F7">
        <w:rPr>
          <w:rStyle w:val="01Text"/>
          <w:rFonts w:asciiTheme="minorEastAsia" w:eastAsiaTheme="minorEastAsia" w:hAnsiTheme="minorEastAsia"/>
          <w:sz w:val="21"/>
        </w:rPr>
        <w:t>字謂之曰︰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仲業，</w:t>
      </w:r>
      <w:r w:rsidRPr="00D779F7">
        <w:rPr>
          <w:rFonts w:asciiTheme="minorEastAsia" w:eastAsiaTheme="minorEastAsia" w:hAnsiTheme="minorEastAsia"/>
        </w:rPr>
        <w:t>文聘，字仲業。</w:t>
      </w:r>
      <w:r w:rsidRPr="00D779F7">
        <w:rPr>
          <w:rStyle w:val="01Text"/>
          <w:rFonts w:asciiTheme="minorEastAsia" w:eastAsiaTheme="minorEastAsia" w:hAnsiTheme="minorEastAsia"/>
          <w:sz w:val="21"/>
        </w:rPr>
        <w:t>卿眞忠臣也。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厚禮待之，使統本兵，為江夏太守。</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初，袁紹在冀州，遣使迎汝南士大夫。西平和洽，</w:t>
      </w:r>
      <w:r w:rsidRPr="00D779F7">
        <w:rPr>
          <w:rFonts w:asciiTheme="minorEastAsia" w:eastAsiaTheme="minorEastAsia" w:hAnsiTheme="minorEastAsia"/>
        </w:rPr>
        <w:t>姓譜︰和，本羲和之後，一云卞和之後。</w:t>
      </w:r>
      <w:r w:rsidRPr="00D779F7">
        <w:rPr>
          <w:rStyle w:val="01Text"/>
          <w:rFonts w:asciiTheme="minorEastAsia" w:eastAsiaTheme="minorEastAsia" w:hAnsiTheme="minorEastAsia"/>
          <w:sz w:val="21"/>
        </w:rPr>
        <w:t>以為冀州土平民強，英傑所利，</w:t>
      </w:r>
      <w:r w:rsidR="00C93935">
        <w:rPr>
          <w:rFonts w:asciiTheme="minorEastAsia" w:eastAsiaTheme="minorEastAsia" w:hAnsiTheme="minorEastAsia"/>
        </w:rPr>
        <w:t>『</w:t>
      </w:r>
      <w:r w:rsidRPr="00D779F7">
        <w:rPr>
          <w:rFonts w:asciiTheme="minorEastAsia" w:eastAsiaTheme="minorEastAsia" w:hAnsiTheme="minorEastAsia"/>
        </w:rPr>
        <w:t>章︰甲十一行本</w:t>
      </w:r>
      <w:r w:rsidR="00C93935">
        <w:rPr>
          <w:rFonts w:asciiTheme="minorEastAsia" w:eastAsiaTheme="minorEastAsia" w:hAnsiTheme="minorEastAsia"/>
        </w:rPr>
        <w:t>「</w:t>
      </w:r>
      <w:r w:rsidRPr="00D779F7">
        <w:rPr>
          <w:rFonts w:asciiTheme="minorEastAsia" w:eastAsiaTheme="minorEastAsia" w:hAnsiTheme="minorEastAsia"/>
        </w:rPr>
        <w:t>利</w:t>
      </w:r>
      <w:r w:rsidR="00C93935">
        <w:rPr>
          <w:rFonts w:asciiTheme="minorEastAsia" w:eastAsiaTheme="minorEastAsia" w:hAnsiTheme="minorEastAsia"/>
        </w:rPr>
        <w:t>」</w:t>
      </w:r>
      <w:r w:rsidRPr="00D779F7">
        <w:rPr>
          <w:rFonts w:asciiTheme="minorEastAsia" w:eastAsiaTheme="minorEastAsia" w:hAnsiTheme="minorEastAsia"/>
        </w:rPr>
        <w:t>下有</w:t>
      </w:r>
      <w:r w:rsidR="00C93935">
        <w:rPr>
          <w:rFonts w:asciiTheme="minorEastAsia" w:eastAsiaTheme="minorEastAsia" w:hAnsiTheme="minorEastAsia"/>
        </w:rPr>
        <w:t>「</w:t>
      </w:r>
      <w:r w:rsidRPr="00D779F7">
        <w:rPr>
          <w:rFonts w:asciiTheme="minorEastAsia" w:eastAsiaTheme="minorEastAsia" w:hAnsiTheme="minorEastAsia"/>
        </w:rPr>
        <w:t>四戰之地</w:t>
      </w:r>
      <w:r w:rsidR="00C93935">
        <w:rPr>
          <w:rFonts w:asciiTheme="minorEastAsia" w:eastAsiaTheme="minorEastAsia" w:hAnsiTheme="minorEastAsia"/>
        </w:rPr>
        <w:t>」</w:t>
      </w:r>
      <w:r w:rsidRPr="00D779F7">
        <w:rPr>
          <w:rFonts w:asciiTheme="minorEastAsia" w:eastAsiaTheme="minorEastAsia" w:hAnsiTheme="minorEastAsia"/>
        </w:rPr>
        <w:t>四字；乙十一行本同。</w:t>
      </w:r>
      <w:r w:rsidR="00C93935">
        <w:rPr>
          <w:rFonts w:asciiTheme="minorEastAsia" w:eastAsiaTheme="minorEastAsia" w:hAnsiTheme="minorEastAsia"/>
        </w:rPr>
        <w:t>』</w:t>
      </w:r>
      <w:r w:rsidRPr="00D779F7">
        <w:rPr>
          <w:rStyle w:val="01Text"/>
          <w:rFonts w:asciiTheme="minorEastAsia" w:eastAsiaTheme="minorEastAsia" w:hAnsiTheme="minorEastAsia"/>
          <w:sz w:val="21"/>
        </w:rPr>
        <w:t>不如荊州土險民弱，易依倚也，</w:t>
      </w:r>
      <w:r w:rsidRPr="00D779F7">
        <w:rPr>
          <w:rFonts w:asciiTheme="minorEastAsia" w:eastAsiaTheme="minorEastAsia" w:hAnsiTheme="minorEastAsia"/>
        </w:rPr>
        <w:t>易，以豉翻。</w:t>
      </w:r>
      <w:r w:rsidRPr="00D779F7">
        <w:rPr>
          <w:rStyle w:val="01Text"/>
          <w:rFonts w:asciiTheme="minorEastAsia" w:eastAsiaTheme="minorEastAsia" w:hAnsiTheme="minorEastAsia"/>
          <w:sz w:val="21"/>
        </w:rPr>
        <w:t>遂從劉表。表以上客待之。洽曰︰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所以不從本初，辟爭地也。</w:t>
      </w:r>
      <w:r w:rsidRPr="00D779F7">
        <w:rPr>
          <w:rFonts w:asciiTheme="minorEastAsia" w:eastAsiaTheme="minorEastAsia" w:hAnsiTheme="minorEastAsia"/>
        </w:rPr>
        <w:t>辟，讀曰避。</w:t>
      </w:r>
      <w:r w:rsidRPr="00D779F7">
        <w:rPr>
          <w:rStyle w:val="01Text"/>
          <w:rFonts w:asciiTheme="minorEastAsia" w:eastAsiaTheme="minorEastAsia" w:hAnsiTheme="minorEastAsia"/>
          <w:sz w:val="21"/>
        </w:rPr>
        <w:t>昏世之主，不可黷近，</w:t>
      </w:r>
      <w:r w:rsidRPr="00D779F7">
        <w:rPr>
          <w:rFonts w:asciiTheme="minorEastAsia" w:eastAsiaTheme="minorEastAsia" w:hAnsiTheme="minorEastAsia"/>
        </w:rPr>
        <w:t>近，其靳翻。</w:t>
      </w:r>
      <w:r w:rsidRPr="00D779F7">
        <w:rPr>
          <w:rStyle w:val="01Text"/>
          <w:rFonts w:asciiTheme="minorEastAsia" w:eastAsiaTheme="minorEastAsia" w:hAnsiTheme="minorEastAsia"/>
          <w:sz w:val="21"/>
        </w:rPr>
        <w:t>久而不去，讒慝將興。</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遂南之武陵。表辟南陽劉望之為從事，而其友二人皆以讒毀為表所誅，望之又以正諫不合，投傳告歸。</w:t>
      </w:r>
      <w:r w:rsidRPr="00D779F7">
        <w:rPr>
          <w:rFonts w:asciiTheme="minorEastAsia" w:eastAsiaTheme="minorEastAsia" w:hAnsiTheme="minorEastAsia"/>
        </w:rPr>
        <w:t>傳，株戀翻。</w:t>
      </w:r>
      <w:r w:rsidRPr="00D779F7">
        <w:rPr>
          <w:rStyle w:val="01Text"/>
          <w:rFonts w:asciiTheme="minorEastAsia" w:eastAsiaTheme="minorEastAsia" w:hAnsiTheme="minorEastAsia"/>
          <w:sz w:val="21"/>
        </w:rPr>
        <w:t>望之弟廙謂望之曰︰</w:t>
      </w:r>
      <w:r w:rsidRPr="00D779F7">
        <w:rPr>
          <w:rFonts w:asciiTheme="minorEastAsia" w:eastAsiaTheme="minorEastAsia" w:hAnsiTheme="minorEastAsia"/>
        </w:rPr>
        <w:t>廙，逸職翻，又羊至翻。</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趙殺鳴犢，仲尼回輪。</w:t>
      </w:r>
      <w:r w:rsidRPr="00D779F7">
        <w:rPr>
          <w:rFonts w:asciiTheme="minorEastAsia" w:eastAsiaTheme="minorEastAsia" w:hAnsiTheme="minorEastAsia"/>
        </w:rPr>
        <w:t>史記︰孔子將西見趙簡子，至河而聞竇鳴犢、舜華之死，臨河而歎曰︰</w:t>
      </w:r>
      <w:r w:rsidR="00C93935">
        <w:rPr>
          <w:rFonts w:asciiTheme="minorEastAsia" w:eastAsiaTheme="minorEastAsia" w:hAnsiTheme="minorEastAsia"/>
        </w:rPr>
        <w:t>「</w:t>
      </w:r>
      <w:r w:rsidRPr="00D779F7">
        <w:rPr>
          <w:rFonts w:asciiTheme="minorEastAsia" w:eastAsiaTheme="minorEastAsia" w:hAnsiTheme="minorEastAsia"/>
        </w:rPr>
        <w:t>丘之不濟，命也夫！</w:t>
      </w:r>
      <w:r w:rsidR="00C93935">
        <w:rPr>
          <w:rFonts w:asciiTheme="minorEastAsia" w:eastAsiaTheme="minorEastAsia" w:hAnsiTheme="minorEastAsia"/>
        </w:rPr>
        <w:t>」</w:t>
      </w:r>
      <w:r w:rsidRPr="00D779F7">
        <w:rPr>
          <w:rFonts w:asciiTheme="minorEastAsia" w:eastAsiaTheme="minorEastAsia" w:hAnsiTheme="minorEastAsia"/>
        </w:rPr>
        <w:t>子貢進曰︰</w:t>
      </w:r>
      <w:r w:rsidR="00C93935">
        <w:rPr>
          <w:rFonts w:asciiTheme="minorEastAsia" w:eastAsiaTheme="minorEastAsia" w:hAnsiTheme="minorEastAsia"/>
        </w:rPr>
        <w:t>「</w:t>
      </w:r>
      <w:r w:rsidRPr="00D779F7">
        <w:rPr>
          <w:rFonts w:asciiTheme="minorEastAsia" w:eastAsiaTheme="minorEastAsia" w:hAnsiTheme="minorEastAsia"/>
        </w:rPr>
        <w:t>何謂也？</w:t>
      </w:r>
      <w:r w:rsidR="00C93935">
        <w:rPr>
          <w:rFonts w:asciiTheme="minorEastAsia" w:eastAsiaTheme="minorEastAsia" w:hAnsiTheme="minorEastAsia"/>
        </w:rPr>
        <w:t>」</w:t>
      </w:r>
      <w:r w:rsidRPr="00D779F7">
        <w:rPr>
          <w:rFonts w:asciiTheme="minorEastAsia" w:eastAsiaTheme="minorEastAsia" w:hAnsiTheme="minorEastAsia"/>
        </w:rPr>
        <w:t>孔子曰︰</w:t>
      </w:r>
      <w:r w:rsidR="00C93935">
        <w:rPr>
          <w:rFonts w:asciiTheme="minorEastAsia" w:eastAsiaTheme="minorEastAsia" w:hAnsiTheme="minorEastAsia"/>
        </w:rPr>
        <w:t>「</w:t>
      </w:r>
      <w:r w:rsidRPr="00D779F7">
        <w:rPr>
          <w:rFonts w:asciiTheme="minorEastAsia" w:eastAsiaTheme="minorEastAsia" w:hAnsiTheme="minorEastAsia"/>
        </w:rPr>
        <w:t>竇鳴犢、舜華，晉之賢大夫也。趙簡子未得志之時，須此兩人而後從政。丘聞之︰刳胎殺夭，則麒麟不至；竭澤而漁，則蛟龍不合陰陽；覆巢毀卵，則鳳凰不翔。何則？君子諱傷其類。夫鳥獸之於不義也，尚知避之，而況乎丘哉！</w:t>
      </w:r>
      <w:r w:rsidR="00C93935">
        <w:rPr>
          <w:rFonts w:asciiTheme="minorEastAsia" w:eastAsiaTheme="minorEastAsia" w:hAnsiTheme="minorEastAsia"/>
        </w:rPr>
        <w:t>」</w:t>
      </w:r>
      <w:r w:rsidRPr="00D779F7">
        <w:rPr>
          <w:rFonts w:asciiTheme="minorEastAsia" w:eastAsiaTheme="minorEastAsia" w:hAnsiTheme="minorEastAsia"/>
        </w:rPr>
        <w:t>乃還。</w:t>
      </w:r>
      <w:r w:rsidRPr="00D779F7">
        <w:rPr>
          <w:rStyle w:val="01Text"/>
          <w:rFonts w:asciiTheme="minorEastAsia" w:eastAsiaTheme="minorEastAsia" w:hAnsiTheme="minorEastAsia"/>
          <w:sz w:val="21"/>
        </w:rPr>
        <w:t>今兄旣不能法柳下惠和光同塵於內，</w:t>
      </w:r>
      <w:r w:rsidRPr="00D779F7">
        <w:rPr>
          <w:rFonts w:asciiTheme="minorEastAsia" w:eastAsiaTheme="minorEastAsia" w:hAnsiTheme="minorEastAsia"/>
        </w:rPr>
        <w:t>柳下惠為士師，三黜而不去。孟子曰︰柳下惠不羞汙君，不卑小官，遺佚而不怨，阨窮而不憫。故曰︰爾為爾，我為我，雖袒裼裸裎於我側，爾焉能浼我哉！故由由然與之偕而不自失焉。所謂和光同塵也。</w:t>
      </w:r>
      <w:r w:rsidRPr="00D779F7">
        <w:rPr>
          <w:rStyle w:val="01Text"/>
          <w:rFonts w:asciiTheme="minorEastAsia" w:eastAsiaTheme="minorEastAsia" w:hAnsiTheme="minorEastAsia"/>
          <w:sz w:val="21"/>
        </w:rPr>
        <w:t>則宜模范蠡遷化於外，</w:t>
      </w:r>
      <w:r w:rsidRPr="00D779F7">
        <w:rPr>
          <w:rFonts w:asciiTheme="minorEastAsia" w:eastAsiaTheme="minorEastAsia" w:hAnsiTheme="minorEastAsia"/>
        </w:rPr>
        <w:t>謂范蠡去越而扁舟五潮，卒居於陶，隨其所遷而自為變化也。</w:t>
      </w:r>
      <w:r w:rsidRPr="00D779F7">
        <w:rPr>
          <w:rStyle w:val="01Text"/>
          <w:rFonts w:asciiTheme="minorEastAsia" w:eastAsiaTheme="minorEastAsia" w:hAnsiTheme="minorEastAsia"/>
          <w:sz w:val="21"/>
        </w:rPr>
        <w:t>坐而自絕於時，殆不可也。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望之不從，尋復見害，</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廙奔揚州。南陽韓曁避袁術之命，徙居山都山。劉表又辟之，遂遁居孱陵。</w:t>
      </w:r>
      <w:r w:rsidRPr="00D779F7">
        <w:rPr>
          <w:rFonts w:asciiTheme="minorEastAsia" w:eastAsiaTheme="minorEastAsia" w:hAnsiTheme="minorEastAsia"/>
        </w:rPr>
        <w:t>山都山，在南陽郡山都縣。屬武陵郡，後劉備改曰公安。賢曰︰孱陵故城，在今荊州公安縣西南。孱，音士顏翻。</w:t>
      </w:r>
      <w:r w:rsidRPr="00D779F7">
        <w:rPr>
          <w:rStyle w:val="01Text"/>
          <w:rFonts w:asciiTheme="minorEastAsia" w:eastAsiaTheme="minorEastAsia" w:hAnsiTheme="minorEastAsia"/>
          <w:sz w:val="21"/>
        </w:rPr>
        <w:t>表深恨之，曁懼，應命，除宜城長。河東裴潛亦為表所禮重，潛私謂王暢之子</w:t>
      </w:r>
      <w:r w:rsidR="00C93935">
        <w:rPr>
          <w:rFonts w:asciiTheme="minorEastAsia" w:eastAsiaTheme="minorEastAsia" w:hAnsiTheme="minorEastAsia"/>
        </w:rPr>
        <w:t>『</w:t>
      </w:r>
      <w:r w:rsidRPr="00D779F7">
        <w:rPr>
          <w:rFonts w:asciiTheme="minorEastAsia" w:eastAsiaTheme="minorEastAsia" w:hAnsiTheme="minorEastAsia"/>
        </w:rPr>
        <w:t>張︰</w:t>
      </w:r>
      <w:r w:rsidR="00C93935">
        <w:rPr>
          <w:rFonts w:asciiTheme="minorEastAsia" w:eastAsiaTheme="minorEastAsia" w:hAnsiTheme="minorEastAsia"/>
        </w:rPr>
        <w:t>「</w:t>
      </w:r>
      <w:r w:rsidRPr="00D779F7">
        <w:rPr>
          <w:rFonts w:asciiTheme="minorEastAsia" w:eastAsiaTheme="minorEastAsia" w:hAnsiTheme="minorEastAsia"/>
        </w:rPr>
        <w:t>子</w:t>
      </w:r>
      <w:r w:rsidR="00C93935">
        <w:rPr>
          <w:rFonts w:asciiTheme="minorEastAsia" w:eastAsiaTheme="minorEastAsia" w:hAnsiTheme="minorEastAsia"/>
        </w:rPr>
        <w:t>」</w:t>
      </w:r>
      <w:r w:rsidRPr="00D779F7">
        <w:rPr>
          <w:rFonts w:asciiTheme="minorEastAsia" w:eastAsiaTheme="minorEastAsia" w:hAnsiTheme="minorEastAsia"/>
        </w:rPr>
        <w:t>作</w:t>
      </w:r>
      <w:r w:rsidR="00C93935">
        <w:rPr>
          <w:rFonts w:asciiTheme="minorEastAsia" w:eastAsiaTheme="minorEastAsia" w:hAnsiTheme="minorEastAsia"/>
        </w:rPr>
        <w:t>「</w:t>
      </w:r>
      <w:r w:rsidRPr="00D779F7">
        <w:rPr>
          <w:rFonts w:asciiTheme="minorEastAsia" w:eastAsiaTheme="minorEastAsia" w:hAnsiTheme="minorEastAsia"/>
        </w:rPr>
        <w:t>孫</w:t>
      </w:r>
      <w:r w:rsidR="00C93935">
        <w:rPr>
          <w:rFonts w:asciiTheme="minorEastAsia" w:eastAsiaTheme="minorEastAsia" w:hAnsiTheme="minorEastAsia"/>
        </w:rPr>
        <w:t>」</w:t>
      </w:r>
      <w:r w:rsidRPr="00D779F7">
        <w:rPr>
          <w:rFonts w:asciiTheme="minorEastAsia" w:eastAsiaTheme="minorEastAsia" w:hAnsiTheme="minorEastAsia"/>
        </w:rPr>
        <w:t>。</w:t>
      </w:r>
      <w:r w:rsidR="00C93935">
        <w:rPr>
          <w:rFonts w:asciiTheme="minorEastAsia" w:eastAsiaTheme="minorEastAsia" w:hAnsiTheme="minorEastAsia"/>
        </w:rPr>
        <w:t>』</w:t>
      </w:r>
      <w:r w:rsidRPr="00D779F7">
        <w:rPr>
          <w:rStyle w:val="01Text"/>
          <w:rFonts w:asciiTheme="minorEastAsia" w:eastAsiaTheme="minorEastAsia" w:hAnsiTheme="minorEastAsia"/>
          <w:sz w:val="21"/>
        </w:rPr>
        <w:t>粲及河內司馬芝曰︰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劉牧非霸王之才，</w:t>
      </w:r>
      <w:r w:rsidRPr="00D779F7">
        <w:rPr>
          <w:rFonts w:asciiTheme="minorEastAsia" w:eastAsiaTheme="minorEastAsia" w:hAnsiTheme="minorEastAsia"/>
        </w:rPr>
        <w:t>王，于況翻。</w:t>
      </w:r>
      <w:r w:rsidRPr="00D779F7">
        <w:rPr>
          <w:rStyle w:val="01Text"/>
          <w:rFonts w:asciiTheme="minorEastAsia" w:eastAsiaTheme="minorEastAsia" w:hAnsiTheme="minorEastAsia"/>
          <w:sz w:val="21"/>
        </w:rPr>
        <w:t>乃欲西伯自處，</w:t>
      </w:r>
      <w:r w:rsidRPr="00D779F7">
        <w:rPr>
          <w:rFonts w:asciiTheme="minorEastAsia" w:eastAsiaTheme="minorEastAsia" w:hAnsiTheme="minorEastAsia"/>
        </w:rPr>
        <w:t>處，昌呂翻。</w:t>
      </w:r>
      <w:r w:rsidRPr="00D779F7">
        <w:rPr>
          <w:rStyle w:val="01Text"/>
          <w:rFonts w:asciiTheme="minorEastAsia" w:eastAsiaTheme="minorEastAsia" w:hAnsiTheme="minorEastAsia"/>
          <w:sz w:val="21"/>
        </w:rPr>
        <w:t>其敗無日矣！</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遂南適長沙。於是操以曁為丞相士曹屬，</w:t>
      </w:r>
      <w:r w:rsidRPr="00D779F7">
        <w:rPr>
          <w:rFonts w:asciiTheme="minorEastAsia" w:eastAsiaTheme="minorEastAsia" w:hAnsiTheme="minorEastAsia"/>
        </w:rPr>
        <w:t>丞相府有戶曹、賊曹、兵曹、鎧曹、士曹掾、屬各一人；兵、鎧、士三曹，蓋操所置也。</w:t>
      </w:r>
      <w:r w:rsidRPr="00D779F7">
        <w:rPr>
          <w:rStyle w:val="01Text"/>
          <w:rFonts w:asciiTheme="minorEastAsia" w:eastAsiaTheme="minorEastAsia" w:hAnsiTheme="minorEastAsia"/>
          <w:sz w:val="21"/>
        </w:rPr>
        <w:t>潛參丞相軍事，</w:t>
      </w:r>
      <w:r w:rsidRPr="00D779F7">
        <w:rPr>
          <w:rFonts w:asciiTheme="minorEastAsia" w:eastAsiaTheme="minorEastAsia" w:hAnsiTheme="minorEastAsia"/>
        </w:rPr>
        <w:t>時方用兵，故丞相府置參軍事。職官分紀，漢三公府有參軍事。蓋亦謂此時所置耳。</w:t>
      </w:r>
      <w:r w:rsidRPr="00D779F7">
        <w:rPr>
          <w:rStyle w:val="01Text"/>
          <w:rFonts w:asciiTheme="minorEastAsia" w:eastAsiaTheme="minorEastAsia" w:hAnsiTheme="minorEastAsia"/>
          <w:sz w:val="21"/>
        </w:rPr>
        <w:t>洽、廙、粲皆為掾屬，</w:t>
      </w:r>
      <w:r w:rsidRPr="00D779F7">
        <w:rPr>
          <w:rFonts w:asciiTheme="minorEastAsia" w:eastAsiaTheme="minorEastAsia" w:hAnsiTheme="minorEastAsia"/>
        </w:rPr>
        <w:t>漢公府並有掾、屬，東西曹掾比四百石，餘曹比三百石，其屬比二百石。三公為天子之股肱，掾、屬則三公之喉舌，魏、晉置，多者或數十人。</w:t>
      </w:r>
      <w:r w:rsidRPr="00D779F7">
        <w:rPr>
          <w:rStyle w:val="01Text"/>
          <w:rFonts w:asciiTheme="minorEastAsia" w:eastAsiaTheme="minorEastAsia" w:hAnsiTheme="minorEastAsia"/>
          <w:sz w:val="21"/>
        </w:rPr>
        <w:t>芝為菅令，</w:t>
      </w:r>
      <w:r w:rsidRPr="00D779F7">
        <w:rPr>
          <w:rFonts w:asciiTheme="minorEastAsia" w:eastAsiaTheme="minorEastAsia" w:hAnsiTheme="minorEastAsia"/>
        </w:rPr>
        <w:t>菅縣，屬濟南郡。應劭曰︰菅，音姦。考異曰︰粲傳曰︰太祖置酒漢濱，粲奉觴賀云云。按操恐劉備據江陵，至襄陽卽過，日行三百里，引用名士，皆至江陵後所為，不得更置酒漢濱，恐誤。</w:t>
      </w:r>
      <w:r w:rsidRPr="00D779F7">
        <w:rPr>
          <w:rStyle w:val="01Text"/>
          <w:rFonts w:asciiTheme="minorEastAsia" w:eastAsiaTheme="minorEastAsia" w:hAnsiTheme="minorEastAsia"/>
          <w:sz w:val="21"/>
        </w:rPr>
        <w:t>從人望也。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冬，十月，癸未朔，日有食之。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初，魯肅聞劉表卒，言於孫權曰︰</w:t>
      </w:r>
      <w:r w:rsidR="00C93935">
        <w:rPr>
          <w:rFonts w:asciiTheme="minorEastAsia" w:hAnsiTheme="minorEastAsia"/>
        </w:rPr>
        <w:t>「</w:t>
      </w:r>
      <w:r w:rsidR="00934453" w:rsidRPr="00D779F7">
        <w:rPr>
          <w:rFonts w:asciiTheme="minorEastAsia" w:hAnsiTheme="minorEastAsia"/>
        </w:rPr>
        <w:t>荊州與國鄰接，江山險固，沃野萬里，士民殷富，若據而有之，此帝王之資也。今劉表新亡，二子不協，軍中諸將，各有彼此。</w:t>
      </w:r>
      <w:r w:rsidR="00934453" w:rsidRPr="00D779F7">
        <w:rPr>
          <w:rStyle w:val="00Text"/>
          <w:rFonts w:asciiTheme="minorEastAsia" w:hAnsiTheme="minorEastAsia"/>
        </w:rPr>
        <w:t>謂有附琦者，有附琮者。</w:t>
      </w:r>
      <w:r w:rsidR="00934453" w:rsidRPr="00D779F7">
        <w:rPr>
          <w:rFonts w:asciiTheme="minorEastAsia" w:hAnsiTheme="minorEastAsia"/>
        </w:rPr>
        <w:t>劉備天下梟雄，與操有隙，</w:t>
      </w:r>
      <w:r w:rsidR="00934453" w:rsidRPr="00D779F7">
        <w:rPr>
          <w:rStyle w:val="00Text"/>
          <w:rFonts w:asciiTheme="minorEastAsia" w:hAnsiTheme="minorEastAsia"/>
        </w:rPr>
        <w:t>梟，堅堯翻。前書張良曰︰</w:t>
      </w:r>
      <w:r w:rsidR="00C93935">
        <w:rPr>
          <w:rStyle w:val="00Text"/>
          <w:rFonts w:asciiTheme="minorEastAsia" w:hAnsiTheme="minorEastAsia"/>
        </w:rPr>
        <w:t>「</w:t>
      </w:r>
      <w:r w:rsidR="00934453" w:rsidRPr="00D779F7">
        <w:rPr>
          <w:rStyle w:val="00Text"/>
          <w:rFonts w:asciiTheme="minorEastAsia" w:hAnsiTheme="minorEastAsia"/>
        </w:rPr>
        <w:t>九江王布，楚梟將。</w:t>
      </w:r>
      <w:r w:rsidR="00C93935">
        <w:rPr>
          <w:rStyle w:val="00Text"/>
          <w:rFonts w:asciiTheme="minorEastAsia" w:hAnsiTheme="minorEastAsia"/>
        </w:rPr>
        <w:t>」</w:t>
      </w:r>
      <w:r w:rsidR="00934453" w:rsidRPr="00D779F7">
        <w:rPr>
          <w:rStyle w:val="00Text"/>
          <w:rFonts w:asciiTheme="minorEastAsia" w:hAnsiTheme="minorEastAsia"/>
        </w:rPr>
        <w:t>師古曰︰梟，言最勇健也。有隙，謂備欲殺操不遂也。</w:t>
      </w:r>
      <w:r w:rsidR="00934453" w:rsidRPr="00D779F7">
        <w:rPr>
          <w:rFonts w:asciiTheme="minorEastAsia" w:hAnsiTheme="minorEastAsia"/>
        </w:rPr>
        <w:t>寄寓於表，表惡其能而不能用也。</w:t>
      </w:r>
      <w:r w:rsidR="00934453" w:rsidRPr="00D779F7">
        <w:rPr>
          <w:rStyle w:val="00Text"/>
          <w:rFonts w:asciiTheme="minorEastAsia" w:hAnsiTheme="minorEastAsia"/>
        </w:rPr>
        <w:t>惡，烏路翻。</w:t>
      </w:r>
      <w:r w:rsidR="00934453" w:rsidRPr="00D779F7">
        <w:rPr>
          <w:rFonts w:asciiTheme="minorEastAsia" w:hAnsiTheme="minorEastAsia"/>
        </w:rPr>
        <w:t>若備與彼協心，上下齊同，則宜撫安，與結盟好；</w:t>
      </w:r>
      <w:r w:rsidR="00934453" w:rsidRPr="00D779F7">
        <w:rPr>
          <w:rStyle w:val="00Text"/>
          <w:rFonts w:asciiTheme="minorEastAsia" w:hAnsiTheme="minorEastAsia"/>
        </w:rPr>
        <w:t>好，呼到翻。</w:t>
      </w:r>
      <w:r w:rsidR="00934453" w:rsidRPr="00D779F7">
        <w:rPr>
          <w:rFonts w:asciiTheme="minorEastAsia" w:hAnsiTheme="minorEastAsia"/>
        </w:rPr>
        <w:t>如有離違，</w:t>
      </w:r>
      <w:r w:rsidR="00934453" w:rsidRPr="00D779F7">
        <w:rPr>
          <w:rStyle w:val="00Text"/>
          <w:rFonts w:asciiTheme="minorEastAsia" w:hAnsiTheme="minorEastAsia"/>
        </w:rPr>
        <w:t>離違，言人有離心，互相違異也。</w:t>
      </w:r>
      <w:r w:rsidR="00934453" w:rsidRPr="00D779F7">
        <w:rPr>
          <w:rFonts w:asciiTheme="minorEastAsia" w:hAnsiTheme="minorEastAsia"/>
        </w:rPr>
        <w:t>宜別圖之，以濟大事。肅請得奉命弔表二子，幷慰勞其軍中用事者，及說備使撫表衆，</w:t>
      </w:r>
      <w:r w:rsidR="00934453" w:rsidRPr="00D779F7">
        <w:rPr>
          <w:rStyle w:val="00Text"/>
          <w:rFonts w:asciiTheme="minorEastAsia" w:hAnsiTheme="minorEastAsia"/>
        </w:rPr>
        <w:t>勞，力到翻。說，輸芮翻，下同。</w:t>
      </w:r>
      <w:r w:rsidR="00934453" w:rsidRPr="00D779F7">
        <w:rPr>
          <w:rFonts w:asciiTheme="minorEastAsia" w:hAnsiTheme="minorEastAsia"/>
        </w:rPr>
        <w:t>同心一意，共治曹操，</w:t>
      </w:r>
      <w:r w:rsidR="00934453" w:rsidRPr="00D779F7">
        <w:rPr>
          <w:rStyle w:val="00Text"/>
          <w:rFonts w:asciiTheme="minorEastAsia" w:hAnsiTheme="minorEastAsia"/>
        </w:rPr>
        <w:t>治，直之翻。</w:t>
      </w:r>
      <w:r w:rsidR="00934453" w:rsidRPr="00D779F7">
        <w:rPr>
          <w:rFonts w:asciiTheme="minorEastAsia" w:hAnsiTheme="minorEastAsia"/>
        </w:rPr>
        <w:t>備必喜而從命。如其克諧，天下可定也。今不速往，恐為操所先。</w:t>
      </w:r>
      <w:r w:rsidR="00C93935">
        <w:rPr>
          <w:rFonts w:asciiTheme="minorEastAsia" w:hAnsiTheme="minorEastAsia"/>
        </w:rPr>
        <w:t>」</w:t>
      </w:r>
      <w:r w:rsidR="00934453" w:rsidRPr="00D779F7">
        <w:rPr>
          <w:rFonts w:asciiTheme="minorEastAsia" w:hAnsiTheme="minorEastAsia"/>
        </w:rPr>
        <w:t>權卽遣肅行。</w:t>
      </w:r>
    </w:p>
    <w:p w:rsidR="00934453" w:rsidRPr="00D779F7" w:rsidRDefault="00934453" w:rsidP="00087F68">
      <w:pPr>
        <w:rPr>
          <w:rFonts w:asciiTheme="minorEastAsia" w:hAnsiTheme="minorEastAsia"/>
        </w:rPr>
      </w:pPr>
      <w:r w:rsidRPr="00D779F7">
        <w:rPr>
          <w:rFonts w:asciiTheme="minorEastAsia" w:hAnsiTheme="minorEastAsia"/>
        </w:rPr>
        <w:t>到夏口，聞操已向荊州，晨夜兼道，比至南郡，</w:t>
      </w:r>
      <w:r w:rsidRPr="00D779F7">
        <w:rPr>
          <w:rStyle w:val="00Text"/>
          <w:rFonts w:asciiTheme="minorEastAsia" w:hAnsiTheme="minorEastAsia"/>
        </w:rPr>
        <w:t>比，必寐翻。</w:t>
      </w:r>
      <w:r w:rsidRPr="00D779F7">
        <w:rPr>
          <w:rFonts w:asciiTheme="minorEastAsia" w:hAnsiTheme="minorEastAsia"/>
        </w:rPr>
        <w:t>而琮已降，備南走，肅徑迎之，與備會於當陽長坂。肅宣權旨，論天下事勢，致殷勤之意。且問備曰︰</w:t>
      </w:r>
      <w:r w:rsidR="00C93935">
        <w:rPr>
          <w:rFonts w:asciiTheme="minorEastAsia" w:hAnsiTheme="minorEastAsia"/>
        </w:rPr>
        <w:t>「</w:t>
      </w:r>
      <w:r w:rsidRPr="00D779F7">
        <w:rPr>
          <w:rFonts w:asciiTheme="minorEastAsia" w:hAnsiTheme="minorEastAsia"/>
        </w:rPr>
        <w:t>豫州今欲何至？</w:t>
      </w:r>
      <w:r w:rsidR="00C93935">
        <w:rPr>
          <w:rFonts w:asciiTheme="minorEastAsia" w:hAnsiTheme="minorEastAsia"/>
        </w:rPr>
        <w:t>」</w:t>
      </w:r>
      <w:r w:rsidRPr="00D779F7">
        <w:rPr>
          <w:rStyle w:val="00Text"/>
          <w:rFonts w:asciiTheme="minorEastAsia" w:hAnsiTheme="minorEastAsia"/>
        </w:rPr>
        <w:t>備先為豫州牧，故以稱之。</w:t>
      </w:r>
      <w:r w:rsidRPr="00D779F7">
        <w:rPr>
          <w:rFonts w:asciiTheme="minorEastAsia" w:hAnsiTheme="minorEastAsia"/>
        </w:rPr>
        <w:t>備曰︰</w:t>
      </w:r>
      <w:r w:rsidR="00C93935">
        <w:rPr>
          <w:rFonts w:asciiTheme="minorEastAsia" w:hAnsiTheme="minorEastAsia"/>
        </w:rPr>
        <w:t>「</w:t>
      </w:r>
      <w:r w:rsidRPr="00D779F7">
        <w:rPr>
          <w:rFonts w:asciiTheme="minorEastAsia" w:hAnsiTheme="minorEastAsia"/>
        </w:rPr>
        <w:t>與蒼梧太守吳巨有舊，欲往投之。</w:t>
      </w:r>
      <w:r w:rsidR="00C93935">
        <w:rPr>
          <w:rFonts w:asciiTheme="minorEastAsia" w:hAnsiTheme="minorEastAsia"/>
        </w:rPr>
        <w:t>」</w:t>
      </w:r>
      <w:r w:rsidRPr="00D779F7">
        <w:rPr>
          <w:rFonts w:asciiTheme="minorEastAsia" w:hAnsiTheme="minorEastAsia"/>
        </w:rPr>
        <w:t>肅曰︰</w:t>
      </w:r>
      <w:r w:rsidR="00C93935">
        <w:rPr>
          <w:rFonts w:asciiTheme="minorEastAsia" w:hAnsiTheme="minorEastAsia"/>
        </w:rPr>
        <w:t>「</w:t>
      </w:r>
      <w:r w:rsidRPr="00D779F7">
        <w:rPr>
          <w:rFonts w:asciiTheme="minorEastAsia" w:hAnsiTheme="minorEastAsia"/>
        </w:rPr>
        <w:t>孫討虜聰明仁惠，敬賢禮士，江表英豪，咸歸附之，</w:t>
      </w:r>
      <w:r w:rsidRPr="00D779F7">
        <w:rPr>
          <w:rStyle w:val="00Text"/>
          <w:rFonts w:asciiTheme="minorEastAsia" w:hAnsiTheme="minorEastAsia"/>
        </w:rPr>
        <w:t>曹操表權為討虜將軍，故稱之。</w:t>
      </w:r>
      <w:r w:rsidRPr="00D779F7">
        <w:rPr>
          <w:rFonts w:asciiTheme="minorEastAsia" w:hAnsiTheme="minorEastAsia"/>
        </w:rPr>
        <w:t>已據有六郡，兵精糧多，足以立事。今為君計，莫若遣腹心自結於東，以共濟世業，</w:t>
      </w:r>
      <w:r w:rsidRPr="00D779F7">
        <w:rPr>
          <w:rStyle w:val="00Text"/>
          <w:rFonts w:asciiTheme="minorEastAsia" w:hAnsiTheme="minorEastAsia"/>
        </w:rPr>
        <w:t>荊州在西，吳在東。世業，猶言世事也。</w:t>
      </w:r>
      <w:r w:rsidRPr="00D779F7">
        <w:rPr>
          <w:rFonts w:asciiTheme="minorEastAsia" w:hAnsiTheme="minorEastAsia"/>
        </w:rPr>
        <w:t>而欲投吳巨；巨是凡人，偏在遠郡，行將為人所倂，豈足託乎！</w:t>
      </w:r>
      <w:r w:rsidR="00C93935">
        <w:rPr>
          <w:rFonts w:asciiTheme="minorEastAsia" w:hAnsiTheme="minorEastAsia"/>
        </w:rPr>
        <w:t>」</w:t>
      </w:r>
      <w:r w:rsidRPr="00D779F7">
        <w:rPr>
          <w:rFonts w:asciiTheme="minorEastAsia" w:hAnsiTheme="minorEastAsia"/>
        </w:rPr>
        <w:t>備甚悅。肅又謂諸葛亮曰︰</w:t>
      </w:r>
      <w:r w:rsidR="00C93935">
        <w:rPr>
          <w:rFonts w:asciiTheme="minorEastAsia" w:hAnsiTheme="minorEastAsia"/>
        </w:rPr>
        <w:t>「</w:t>
      </w:r>
      <w:r w:rsidRPr="00D779F7">
        <w:rPr>
          <w:rFonts w:asciiTheme="minorEastAsia" w:hAnsiTheme="minorEastAsia"/>
        </w:rPr>
        <w:t>我，子瑜友也。</w:t>
      </w:r>
      <w:r w:rsidR="00C93935">
        <w:rPr>
          <w:rFonts w:asciiTheme="minorEastAsia" w:hAnsiTheme="minorEastAsia"/>
        </w:rPr>
        <w:t>」</w:t>
      </w:r>
      <w:r w:rsidRPr="00D779F7">
        <w:rPr>
          <w:rFonts w:asciiTheme="minorEastAsia" w:hAnsiTheme="minorEastAsia"/>
        </w:rPr>
        <w:t>卽共定交。子瑜者，亮兄瑾也，</w:t>
      </w:r>
      <w:r w:rsidRPr="00D779F7">
        <w:rPr>
          <w:rStyle w:val="00Text"/>
          <w:rFonts w:asciiTheme="minorEastAsia" w:hAnsiTheme="minorEastAsia"/>
        </w:rPr>
        <w:t>諸葛瑾，字子瑜。瑾，渠吝翻。</w:t>
      </w:r>
      <w:r w:rsidRPr="00D779F7">
        <w:rPr>
          <w:rFonts w:asciiTheme="minorEastAsia" w:hAnsiTheme="minorEastAsia"/>
        </w:rPr>
        <w:t>避亂江東，為孫權長史。備用肅計，進住鄂縣之樊口。</w:t>
      </w:r>
      <w:r w:rsidRPr="00D779F7">
        <w:rPr>
          <w:rStyle w:val="00Text"/>
          <w:rFonts w:asciiTheme="minorEastAsia" w:hAnsiTheme="minorEastAsia"/>
        </w:rPr>
        <w:t>住，止軍也。水經註︰江水過鄂縣北而東流，右得樊口；樊山下寒溪水所注也。陸游曰︰黃州與樊口正相對。郡國志，鄂縣，屬江夏郡。孫策破黃祖於此，改曰武昌。今壽昌軍是也。通鑑以為孫權所改。</w:t>
      </w:r>
    </w:p>
    <w:p w:rsidR="00934453" w:rsidRPr="00D779F7" w:rsidRDefault="00934453" w:rsidP="00087F68">
      <w:pPr>
        <w:rPr>
          <w:rFonts w:asciiTheme="minorEastAsia" w:hAnsiTheme="minorEastAsia"/>
        </w:rPr>
      </w:pPr>
      <w:r w:rsidRPr="00D779F7">
        <w:rPr>
          <w:rFonts w:asciiTheme="minorEastAsia" w:hAnsiTheme="minorEastAsia"/>
        </w:rPr>
        <w:t>曹操自江陵將順江東下。諸葛亮謂劉備曰︰</w:t>
      </w:r>
      <w:r w:rsidR="00C93935">
        <w:rPr>
          <w:rFonts w:asciiTheme="minorEastAsia" w:hAnsiTheme="minorEastAsia"/>
        </w:rPr>
        <w:t>「</w:t>
      </w:r>
      <w:r w:rsidRPr="00D779F7">
        <w:rPr>
          <w:rFonts w:asciiTheme="minorEastAsia" w:hAnsiTheme="minorEastAsia"/>
        </w:rPr>
        <w:t>事急矣，請奉命求救於孫將軍。</w:t>
      </w:r>
      <w:r w:rsidR="00C93935">
        <w:rPr>
          <w:rFonts w:asciiTheme="minorEastAsia" w:hAnsiTheme="minorEastAsia"/>
        </w:rPr>
        <w:t>」</w:t>
      </w:r>
      <w:r w:rsidRPr="00D779F7">
        <w:rPr>
          <w:rFonts w:asciiTheme="minorEastAsia" w:hAnsiTheme="minorEastAsia"/>
        </w:rPr>
        <w:t>遂與魯肅俱詣孫權。亮見權於柴桑，</w:t>
      </w:r>
      <w:r w:rsidRPr="00D779F7">
        <w:rPr>
          <w:rStyle w:val="00Text"/>
          <w:rFonts w:asciiTheme="minorEastAsia" w:hAnsiTheme="minorEastAsia"/>
        </w:rPr>
        <w:t>柴桑縣，屬豫章郡。晉置尋陽郡於江南，卽此柴桑縣地也。今江州德化縣西南九十里有柴桑山。</w:t>
      </w:r>
      <w:r w:rsidRPr="00D779F7">
        <w:rPr>
          <w:rFonts w:asciiTheme="minorEastAsia" w:hAnsiTheme="minorEastAsia"/>
        </w:rPr>
        <w:t>說權曰︰</w:t>
      </w:r>
      <w:r w:rsidRPr="00D779F7">
        <w:rPr>
          <w:rStyle w:val="00Text"/>
          <w:rFonts w:asciiTheme="minorEastAsia" w:hAnsiTheme="minorEastAsia"/>
        </w:rPr>
        <w:t>說，式芮翻。</w:t>
      </w:r>
      <w:r w:rsidR="00C93935">
        <w:rPr>
          <w:rFonts w:asciiTheme="minorEastAsia" w:hAnsiTheme="minorEastAsia"/>
        </w:rPr>
        <w:t>「</w:t>
      </w:r>
      <w:r w:rsidRPr="00D779F7">
        <w:rPr>
          <w:rFonts w:asciiTheme="minorEastAsia" w:hAnsiTheme="minorEastAsia"/>
        </w:rPr>
        <w:t>海內大亂，將軍起兵江東，劉豫州收衆漢南，與曹操共爭天下。今操芟夷大難，略已平矣，</w:t>
      </w:r>
      <w:r w:rsidRPr="00D779F7">
        <w:rPr>
          <w:rStyle w:val="00Text"/>
          <w:rFonts w:asciiTheme="minorEastAsia" w:hAnsiTheme="minorEastAsia"/>
        </w:rPr>
        <w:t>杜預曰︰芟，刈也；夷，殺也。芟，所銜翻。難，乃旦翻；下同。</w:t>
      </w:r>
      <w:r w:rsidRPr="00D779F7">
        <w:rPr>
          <w:rFonts w:asciiTheme="minorEastAsia" w:hAnsiTheme="minorEastAsia"/>
        </w:rPr>
        <w:t>遂破荊州，威震四海。英雄無用武之地，故豫州遁逃至此，願將軍量力而處之！</w:t>
      </w:r>
      <w:r w:rsidRPr="00D779F7">
        <w:rPr>
          <w:rStyle w:val="00Text"/>
          <w:rFonts w:asciiTheme="minorEastAsia" w:hAnsiTheme="minorEastAsia"/>
        </w:rPr>
        <w:t>量，音良。處，昌呂翻。</w:t>
      </w:r>
      <w:r w:rsidRPr="00D779F7">
        <w:rPr>
          <w:rFonts w:asciiTheme="minorEastAsia" w:hAnsiTheme="minorEastAsia"/>
        </w:rPr>
        <w:t>若能以吳、越之衆與中國抗衡，</w:t>
      </w:r>
      <w:r w:rsidRPr="00D779F7">
        <w:rPr>
          <w:rStyle w:val="00Text"/>
          <w:rFonts w:asciiTheme="minorEastAsia" w:hAnsiTheme="minorEastAsia"/>
        </w:rPr>
        <w:t>衡以取平。上下相當無所卑屈曰抗。</w:t>
      </w:r>
      <w:r w:rsidRPr="00D779F7">
        <w:rPr>
          <w:rFonts w:asciiTheme="minorEastAsia" w:hAnsiTheme="minorEastAsia"/>
        </w:rPr>
        <w:t>不如早與之絕；若不能，何不按兵束甲，北面而事之！今將軍外託服從之名而內懷猶豫之計，事急而不斷，</w:t>
      </w:r>
      <w:r w:rsidRPr="00D779F7">
        <w:rPr>
          <w:rStyle w:val="00Text"/>
          <w:rFonts w:asciiTheme="minorEastAsia" w:hAnsiTheme="minorEastAsia"/>
        </w:rPr>
        <w:t>斷，丁亂翻。</w:t>
      </w:r>
      <w:r w:rsidRPr="00D779F7">
        <w:rPr>
          <w:rFonts w:asciiTheme="minorEastAsia" w:hAnsiTheme="minorEastAsia"/>
        </w:rPr>
        <w:t>禍至無日矣。</w:t>
      </w:r>
      <w:r w:rsidR="00C93935">
        <w:rPr>
          <w:rFonts w:asciiTheme="minorEastAsia" w:hAnsiTheme="minorEastAsia"/>
        </w:rPr>
        <w:t>」</w:t>
      </w:r>
      <w:r w:rsidRPr="00D779F7">
        <w:rPr>
          <w:rFonts w:asciiTheme="minorEastAsia" w:hAnsiTheme="minorEastAsia"/>
        </w:rPr>
        <w:t>權曰︰</w:t>
      </w:r>
      <w:r w:rsidR="00C93935">
        <w:rPr>
          <w:rFonts w:asciiTheme="minorEastAsia" w:hAnsiTheme="minorEastAsia"/>
        </w:rPr>
        <w:t>「</w:t>
      </w:r>
      <w:r w:rsidRPr="00D779F7">
        <w:rPr>
          <w:rFonts w:asciiTheme="minorEastAsia" w:hAnsiTheme="minorEastAsia"/>
        </w:rPr>
        <w:t>苟如君言，劉豫州何不遂事之乎？</w:t>
      </w:r>
      <w:r w:rsidR="00C93935">
        <w:rPr>
          <w:rFonts w:asciiTheme="minorEastAsia" w:hAnsiTheme="minorEastAsia"/>
        </w:rPr>
        <w:t>」</w:t>
      </w:r>
      <w:r w:rsidRPr="00D779F7">
        <w:rPr>
          <w:rFonts w:asciiTheme="minorEastAsia" w:hAnsiTheme="minorEastAsia"/>
        </w:rPr>
        <w:t>亮曰︰</w:t>
      </w:r>
      <w:r w:rsidR="00C93935">
        <w:rPr>
          <w:rFonts w:asciiTheme="minorEastAsia" w:hAnsiTheme="minorEastAsia"/>
        </w:rPr>
        <w:t>「</w:t>
      </w:r>
      <w:r w:rsidRPr="00D779F7">
        <w:rPr>
          <w:rFonts w:asciiTheme="minorEastAsia" w:hAnsiTheme="minorEastAsia"/>
        </w:rPr>
        <w:t>田橫，齊之壯士耳，猶守義不辱；</w:t>
      </w:r>
      <w:r w:rsidRPr="00D779F7">
        <w:rPr>
          <w:rStyle w:val="00Text"/>
          <w:rFonts w:asciiTheme="minorEastAsia" w:hAnsiTheme="minorEastAsia"/>
        </w:rPr>
        <w:t>事見十一卷漢高帝五年。</w:t>
      </w:r>
      <w:r w:rsidRPr="00D779F7">
        <w:rPr>
          <w:rFonts w:asciiTheme="minorEastAsia" w:hAnsiTheme="minorEastAsia"/>
        </w:rPr>
        <w:t>況劉豫州王室之冑，</w:t>
      </w:r>
      <w:r w:rsidRPr="00D779F7">
        <w:rPr>
          <w:rStyle w:val="00Text"/>
          <w:rFonts w:asciiTheme="minorEastAsia" w:hAnsiTheme="minorEastAsia"/>
        </w:rPr>
        <w:t>冑，系也。</w:t>
      </w:r>
      <w:r w:rsidRPr="00D779F7">
        <w:rPr>
          <w:rFonts w:asciiTheme="minorEastAsia" w:hAnsiTheme="minorEastAsia"/>
        </w:rPr>
        <w:t>英才蓋世，衆士慕仰，若水之歸海。若事之不濟，此乃天也，安能復為之下乎！</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權勃然曰︰</w:t>
      </w:r>
      <w:r w:rsidRPr="00D779F7">
        <w:rPr>
          <w:rStyle w:val="00Text"/>
          <w:rFonts w:asciiTheme="minorEastAsia" w:hAnsiTheme="minorEastAsia"/>
        </w:rPr>
        <w:t>勃然，作色慍怒也。</w:t>
      </w:r>
      <w:r w:rsidR="00C93935">
        <w:rPr>
          <w:rFonts w:asciiTheme="minorEastAsia" w:hAnsiTheme="minorEastAsia"/>
        </w:rPr>
        <w:t>「</w:t>
      </w:r>
      <w:r w:rsidRPr="00D779F7">
        <w:rPr>
          <w:rFonts w:asciiTheme="minorEastAsia" w:hAnsiTheme="minorEastAsia"/>
        </w:rPr>
        <w:t>吾不能舉全吳之地，十萬之衆，受制於人。吾計決矣！非劉豫州莫可以當曹操者；然豫州新敗之後，安能抗此難乎？</w:t>
      </w:r>
      <w:r w:rsidR="00C93935">
        <w:rPr>
          <w:rFonts w:asciiTheme="minorEastAsia" w:hAnsiTheme="minorEastAsia"/>
        </w:rPr>
        <w:t>」</w:t>
      </w:r>
      <w:r w:rsidRPr="00D779F7">
        <w:rPr>
          <w:rStyle w:val="00Text"/>
          <w:rFonts w:asciiTheme="minorEastAsia" w:hAnsiTheme="minorEastAsia"/>
        </w:rPr>
        <w:t>難，乃旦翻。</w:t>
      </w:r>
      <w:r w:rsidRPr="00D779F7">
        <w:rPr>
          <w:rFonts w:asciiTheme="minorEastAsia" w:hAnsiTheme="minorEastAsia"/>
        </w:rPr>
        <w:t>亮曰︰</w:t>
      </w:r>
      <w:r w:rsidR="00C93935">
        <w:rPr>
          <w:rFonts w:asciiTheme="minorEastAsia" w:hAnsiTheme="minorEastAsia"/>
        </w:rPr>
        <w:t>「</w:t>
      </w:r>
      <w:r w:rsidRPr="00D779F7">
        <w:rPr>
          <w:rFonts w:asciiTheme="minorEastAsia" w:hAnsiTheme="minorEastAsia"/>
        </w:rPr>
        <w:t>豫州軍雖敗於長坂，今戰士還者及關羽水軍精甲萬人，劉琦合江夏戰士亦不下萬人。曹操之衆，遠來疲敝，聞追豫州，輕騎一日一夜行三百餘里，此所謂</w:t>
      </w:r>
      <w:r w:rsidR="00C93935">
        <w:rPr>
          <w:rFonts w:asciiTheme="minorEastAsia" w:hAnsiTheme="minorEastAsia"/>
        </w:rPr>
        <w:t>『</w:t>
      </w:r>
      <w:r w:rsidRPr="00D779F7">
        <w:rPr>
          <w:rFonts w:asciiTheme="minorEastAsia" w:hAnsiTheme="minorEastAsia"/>
        </w:rPr>
        <w:t>強弩之末勢不能穿魯縞</w:t>
      </w:r>
      <w:r w:rsidR="00C93935">
        <w:rPr>
          <w:rFonts w:asciiTheme="minorEastAsia" w:hAnsiTheme="minorEastAsia"/>
        </w:rPr>
        <w:t>』</w:t>
      </w:r>
      <w:r w:rsidRPr="00D779F7">
        <w:rPr>
          <w:rFonts w:asciiTheme="minorEastAsia" w:hAnsiTheme="minorEastAsia"/>
        </w:rPr>
        <w:t>者也。</w:t>
      </w:r>
      <w:r w:rsidRPr="00D779F7">
        <w:rPr>
          <w:rStyle w:val="00Text"/>
          <w:rFonts w:asciiTheme="minorEastAsia" w:hAnsiTheme="minorEastAsia"/>
        </w:rPr>
        <w:t>前書韓安國曰︰衝風之衰，不能起毛羽；強弩之末，力不能入魯縞。師古註曰︰縞，素也。曲阜之地，俗善作之，尤為輕細，故以取喻也。</w:t>
      </w:r>
      <w:r w:rsidRPr="00D779F7">
        <w:rPr>
          <w:rFonts w:asciiTheme="minorEastAsia" w:hAnsiTheme="minorEastAsia"/>
        </w:rPr>
        <w:t>故兵法忌之，曰</w:t>
      </w:r>
      <w:r w:rsidR="00C93935">
        <w:rPr>
          <w:rFonts w:asciiTheme="minorEastAsia" w:hAnsiTheme="minorEastAsia"/>
        </w:rPr>
        <w:t>『</w:t>
      </w:r>
      <w:r w:rsidRPr="00D779F7">
        <w:rPr>
          <w:rFonts w:asciiTheme="minorEastAsia" w:hAnsiTheme="minorEastAsia"/>
        </w:rPr>
        <w:t>必蹶上將軍</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兵法︰百里而趨利者，蹶上將。</w:t>
      </w:r>
      <w:r w:rsidRPr="00D779F7">
        <w:rPr>
          <w:rFonts w:asciiTheme="minorEastAsia" w:hAnsiTheme="minorEastAsia"/>
        </w:rPr>
        <w:t>且北方之人，不習水戰；又，荊州之民附操者，偪兵勢耳，非心服也。今將軍誠能命猛將統兵數萬，與豫州協規同力，破操軍必矣。操軍破，必北還；如此，則荊、吳之勢強，鼎足之形成矣。</w:t>
      </w:r>
      <w:r w:rsidRPr="00D779F7">
        <w:rPr>
          <w:rStyle w:val="00Text"/>
          <w:rFonts w:asciiTheme="minorEastAsia" w:hAnsiTheme="minorEastAsia"/>
        </w:rPr>
        <w:t>荊，謂備；吳，謂權。鼎足之形，謂三分天下也。</w:t>
      </w:r>
      <w:r w:rsidRPr="00D779F7">
        <w:rPr>
          <w:rFonts w:asciiTheme="minorEastAsia" w:hAnsiTheme="minorEastAsia"/>
        </w:rPr>
        <w:t>成敗之機，在於今日！</w:t>
      </w:r>
      <w:r w:rsidR="00C93935">
        <w:rPr>
          <w:rFonts w:asciiTheme="minorEastAsia" w:hAnsiTheme="minorEastAsia"/>
        </w:rPr>
        <w:t>」</w:t>
      </w:r>
      <w:r w:rsidRPr="00D779F7">
        <w:rPr>
          <w:rFonts w:asciiTheme="minorEastAsia" w:hAnsiTheme="minorEastAsia"/>
        </w:rPr>
        <w:t>權大悅，與其羣下謀之。</w:t>
      </w:r>
    </w:p>
    <w:p w:rsidR="00934453" w:rsidRPr="00D779F7" w:rsidRDefault="00934453" w:rsidP="00087F68">
      <w:pPr>
        <w:rPr>
          <w:rFonts w:asciiTheme="minorEastAsia" w:hAnsiTheme="minorEastAsia"/>
        </w:rPr>
      </w:pPr>
      <w:r w:rsidRPr="00D779F7">
        <w:rPr>
          <w:rFonts w:asciiTheme="minorEastAsia" w:hAnsiTheme="minorEastAsia"/>
        </w:rPr>
        <w:t>是時，曹操遺權書曰︰</w:t>
      </w:r>
      <w:r w:rsidRPr="00D779F7">
        <w:rPr>
          <w:rStyle w:val="00Text"/>
          <w:rFonts w:asciiTheme="minorEastAsia" w:hAnsiTheme="minorEastAsia"/>
        </w:rPr>
        <w:t>遺，于季翻。</w:t>
      </w:r>
      <w:r w:rsidR="00C93935">
        <w:rPr>
          <w:rFonts w:asciiTheme="minorEastAsia" w:hAnsiTheme="minorEastAsia"/>
        </w:rPr>
        <w:t>「</w:t>
      </w:r>
      <w:r w:rsidRPr="00D779F7">
        <w:rPr>
          <w:rFonts w:asciiTheme="minorEastAsia" w:hAnsiTheme="minorEastAsia"/>
        </w:rPr>
        <w:t>近者奉辭伐罪，旌麾南指，劉琮束手。今治水軍八十萬衆，方與將軍會獵於吳。</w:t>
      </w:r>
      <w:r w:rsidR="00C93935">
        <w:rPr>
          <w:rFonts w:asciiTheme="minorEastAsia" w:hAnsiTheme="minorEastAsia"/>
        </w:rPr>
        <w:t>」</w:t>
      </w:r>
      <w:r w:rsidRPr="00D779F7">
        <w:rPr>
          <w:rStyle w:val="00Text"/>
          <w:rFonts w:asciiTheme="minorEastAsia" w:hAnsiTheme="minorEastAsia"/>
        </w:rPr>
        <w:t>治，直之翻。</w:t>
      </w:r>
      <w:r w:rsidRPr="00D779F7">
        <w:rPr>
          <w:rFonts w:asciiTheme="minorEastAsia" w:hAnsiTheme="minorEastAsia"/>
        </w:rPr>
        <w:t>權以示臣</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臣</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羣</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Fonts w:asciiTheme="minorEastAsia" w:hAnsiTheme="minorEastAsia"/>
        </w:rPr>
        <w:t>下，莫不響震失色。長史張昭等曰︰</w:t>
      </w:r>
      <w:r w:rsidR="00C93935">
        <w:rPr>
          <w:rFonts w:asciiTheme="minorEastAsia" w:hAnsiTheme="minorEastAsia"/>
        </w:rPr>
        <w:t>「</w:t>
      </w:r>
      <w:r w:rsidRPr="00D779F7">
        <w:rPr>
          <w:rFonts w:asciiTheme="minorEastAsia" w:hAnsiTheme="minorEastAsia"/>
        </w:rPr>
        <w:t>曹公，豺虎也，挾天子以征四方，動以朝廷為辭；今日拒之，事更不順。且將軍大勢可以拒操者，長江也；今操得荊州，奄有其地，劉表治水軍，蒙衝鬬艦乃以千數，</w:t>
      </w:r>
      <w:r w:rsidRPr="00D779F7">
        <w:rPr>
          <w:rStyle w:val="00Text"/>
          <w:rFonts w:asciiTheme="minorEastAsia" w:hAnsiTheme="minorEastAsia"/>
        </w:rPr>
        <w:t>杜佑曰︰蒙衝，以生牛皮蒙船覆背，兩廂開掣棹孔，左右有弩窗、矛穴，敵不得近，矢石不能敗。此不用大船，務於速疾，乘人之所不及，非戰之船也。鬬艦，船上設女牆，可高三尺，牆下開掣棹孔。船內五尺，又建棚，與女牆齊。棚上又建女牆，重列戰敵。上無覆背，前後左右樹牙旗、幟旛、金鼓，此戰船也。艦，戶黯翻。</w:t>
      </w:r>
      <w:r w:rsidRPr="00D779F7">
        <w:rPr>
          <w:rFonts w:asciiTheme="minorEastAsia" w:hAnsiTheme="minorEastAsia"/>
        </w:rPr>
        <w:t>操悉浮以沿江，兼有步兵，水陸俱下，此為長江之險已與我共之矣，而勢力衆寡又不可論諭。愚謂大計不如迎之。</w:t>
      </w:r>
      <w:r w:rsidR="00C93935">
        <w:rPr>
          <w:rFonts w:asciiTheme="minorEastAsia" w:hAnsiTheme="minorEastAsia"/>
        </w:rPr>
        <w:t>」</w:t>
      </w:r>
      <w:r w:rsidRPr="00D779F7">
        <w:rPr>
          <w:rFonts w:asciiTheme="minorEastAsia" w:hAnsiTheme="minorEastAsia"/>
        </w:rPr>
        <w:t>魯肅獨不言。權起更衣，</w:t>
      </w:r>
      <w:r w:rsidRPr="00D779F7">
        <w:rPr>
          <w:rStyle w:val="00Text"/>
          <w:rFonts w:asciiTheme="minorEastAsia" w:hAnsiTheme="minorEastAsia"/>
        </w:rPr>
        <w:t>更，工衡翻。</w:t>
      </w:r>
      <w:r w:rsidRPr="00D779F7">
        <w:rPr>
          <w:rFonts w:asciiTheme="minorEastAsia" w:hAnsiTheme="minorEastAsia"/>
        </w:rPr>
        <w:t>肅追於宇下。</w:t>
      </w:r>
      <w:r w:rsidRPr="00D779F7">
        <w:rPr>
          <w:rStyle w:val="00Text"/>
          <w:rFonts w:asciiTheme="minorEastAsia" w:hAnsiTheme="minorEastAsia"/>
        </w:rPr>
        <w:t>韓詩曰︰屋</w:t>
      </w:r>
      <w:r w:rsidRPr="00D779F7">
        <w:rPr>
          <w:rStyle w:val="00Text"/>
          <w:rFonts w:ascii="SimSun-ExtB" w:eastAsia="SimSun-ExtB" w:hAnsi="SimSun-ExtB" w:cs="SimSun-ExtB" w:hint="eastAsia"/>
        </w:rPr>
        <w:t>𥧥</w:t>
      </w:r>
      <w:r w:rsidRPr="00D779F7">
        <w:rPr>
          <w:rStyle w:val="00Text"/>
          <w:rFonts w:asciiTheme="minorEastAsia" w:hAnsiTheme="minorEastAsia"/>
        </w:rPr>
        <w:t>為宇。陸德明曰︰屋四垂為宇；又隤下曰宇。考工記曰︰宇欲卑。</w:t>
      </w:r>
      <w:r w:rsidRPr="00D779F7">
        <w:rPr>
          <w:rFonts w:asciiTheme="minorEastAsia" w:hAnsiTheme="minorEastAsia"/>
        </w:rPr>
        <w:t>權知其意，執肅手曰︰</w:t>
      </w:r>
      <w:r w:rsidR="00C93935">
        <w:rPr>
          <w:rFonts w:asciiTheme="minorEastAsia" w:hAnsiTheme="minorEastAsia"/>
        </w:rPr>
        <w:t>「</w:t>
      </w:r>
      <w:r w:rsidRPr="00D779F7">
        <w:rPr>
          <w:rFonts w:asciiTheme="minorEastAsia" w:hAnsiTheme="minorEastAsia"/>
        </w:rPr>
        <w:t>卿欲何言？</w:t>
      </w:r>
      <w:r w:rsidR="00C93935">
        <w:rPr>
          <w:rFonts w:asciiTheme="minorEastAsia" w:hAnsiTheme="minorEastAsia"/>
        </w:rPr>
        <w:t>」</w:t>
      </w:r>
      <w:r w:rsidRPr="00D779F7">
        <w:rPr>
          <w:rFonts w:asciiTheme="minorEastAsia" w:hAnsiTheme="minorEastAsia"/>
        </w:rPr>
        <w:t>肅曰︰</w:t>
      </w:r>
      <w:r w:rsidR="00C93935">
        <w:rPr>
          <w:rFonts w:asciiTheme="minorEastAsia" w:hAnsiTheme="minorEastAsia"/>
        </w:rPr>
        <w:t>「</w:t>
      </w:r>
      <w:r w:rsidRPr="00D779F7">
        <w:rPr>
          <w:rFonts w:asciiTheme="minorEastAsia" w:hAnsiTheme="minorEastAsia"/>
        </w:rPr>
        <w:t>向察衆人之議，專欲誤將軍，不足與圖大事。今肅可迎操耳，如將軍不可也。何以言之？今肅迎操，操當以肅還付鄕黨，品其名位，猶不失下曹從事，</w:t>
      </w:r>
      <w:r w:rsidRPr="00D779F7">
        <w:rPr>
          <w:rStyle w:val="00Text"/>
          <w:rFonts w:asciiTheme="minorEastAsia" w:hAnsiTheme="minorEastAsia"/>
        </w:rPr>
        <w:t>下曹從事，諸曹從事之最下者。</w:t>
      </w:r>
      <w:r w:rsidRPr="00D779F7">
        <w:rPr>
          <w:rFonts w:asciiTheme="minorEastAsia" w:hAnsiTheme="minorEastAsia"/>
        </w:rPr>
        <w:t>乘犢車，</w:t>
      </w:r>
      <w:r w:rsidRPr="00D779F7">
        <w:rPr>
          <w:rStyle w:val="00Text"/>
          <w:rFonts w:asciiTheme="minorEastAsia" w:hAnsiTheme="minorEastAsia"/>
        </w:rPr>
        <w:t>晉志曰︰犢車，牛車也。古之貴者不乘牛車。漢武帝推恩之末，諸侯寡弱，貧者至乘牛車。其後稍貴之。自靈、獻以來，天子至士，遂為常乘。</w:t>
      </w:r>
      <w:r w:rsidRPr="00D779F7">
        <w:rPr>
          <w:rFonts w:asciiTheme="minorEastAsia" w:hAnsiTheme="minorEastAsia"/>
        </w:rPr>
        <w:t>從吏卒，交游士林，</w:t>
      </w:r>
      <w:r w:rsidRPr="00D779F7">
        <w:rPr>
          <w:rStyle w:val="00Text"/>
          <w:rFonts w:asciiTheme="minorEastAsia" w:hAnsiTheme="minorEastAsia"/>
        </w:rPr>
        <w:t>士林，多士之林；謂京邑大都，四方賢士所聚也。</w:t>
      </w:r>
      <w:r w:rsidRPr="00D779F7">
        <w:rPr>
          <w:rFonts w:asciiTheme="minorEastAsia" w:hAnsiTheme="minorEastAsia"/>
        </w:rPr>
        <w:t>累官故不失州郡也。將軍迎操，欲安所歸乎？願早定大計，莫用衆人之議也！</w:t>
      </w:r>
      <w:r w:rsidR="00C93935">
        <w:rPr>
          <w:rFonts w:asciiTheme="minorEastAsia" w:hAnsiTheme="minorEastAsia"/>
        </w:rPr>
        <w:t>」</w:t>
      </w:r>
      <w:r w:rsidRPr="00D779F7">
        <w:rPr>
          <w:rFonts w:asciiTheme="minorEastAsia" w:hAnsiTheme="minorEastAsia"/>
        </w:rPr>
        <w:t>權歎息曰︰</w:t>
      </w:r>
      <w:r w:rsidR="00C93935">
        <w:rPr>
          <w:rFonts w:asciiTheme="minorEastAsia" w:hAnsiTheme="minorEastAsia"/>
        </w:rPr>
        <w:t>「</w:t>
      </w:r>
      <w:r w:rsidRPr="00D779F7">
        <w:rPr>
          <w:rFonts w:asciiTheme="minorEastAsia" w:hAnsiTheme="minorEastAsia"/>
        </w:rPr>
        <w:t>諸人持議，甚失孤望。今卿廓開大計，正與孤同。</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時周瑜受使至番陽，肅勸權召瑜還。</w:t>
      </w:r>
      <w:r w:rsidRPr="00D779F7">
        <w:rPr>
          <w:rStyle w:val="00Text"/>
          <w:rFonts w:asciiTheme="minorEastAsia" w:hAnsiTheme="minorEastAsia"/>
        </w:rPr>
        <w:t>瑜已受命出使，蓋行未遠也。使，疏吏翻。番，蒲何翻。</w:t>
      </w:r>
      <w:r w:rsidRPr="00D779F7">
        <w:rPr>
          <w:rFonts w:asciiTheme="minorEastAsia" w:hAnsiTheme="minorEastAsia"/>
        </w:rPr>
        <w:t>瑜至，謂權曰︰</w:t>
      </w:r>
      <w:r w:rsidR="00C93935">
        <w:rPr>
          <w:rFonts w:asciiTheme="minorEastAsia" w:hAnsiTheme="minorEastAsia"/>
        </w:rPr>
        <w:t>「</w:t>
      </w:r>
      <w:r w:rsidRPr="00D779F7">
        <w:rPr>
          <w:rFonts w:asciiTheme="minorEastAsia" w:hAnsiTheme="minorEastAsia"/>
        </w:rPr>
        <w:t>操雖託名漢相，其實漢賊也。</w:t>
      </w:r>
      <w:r w:rsidRPr="00D779F7">
        <w:rPr>
          <w:rStyle w:val="00Text"/>
          <w:rFonts w:asciiTheme="minorEastAsia" w:hAnsiTheme="minorEastAsia"/>
        </w:rPr>
        <w:t>相，息亮翻。</w:t>
      </w:r>
      <w:r w:rsidRPr="00D779F7">
        <w:rPr>
          <w:rFonts w:asciiTheme="minorEastAsia" w:hAnsiTheme="minorEastAsia"/>
        </w:rPr>
        <w:t>將軍以神武雄才，兼仗父兄之烈，割據江東，地方數千里，兵精足用，英雄樂業，</w:t>
      </w:r>
      <w:r w:rsidRPr="00D779F7">
        <w:rPr>
          <w:rStyle w:val="00Text"/>
          <w:rFonts w:asciiTheme="minorEastAsia" w:hAnsiTheme="minorEastAsia"/>
        </w:rPr>
        <w:t>英雄之士猶樂其業，言無他志也。樂，音洛。</w:t>
      </w:r>
      <w:r w:rsidRPr="00D779F7">
        <w:rPr>
          <w:rFonts w:asciiTheme="minorEastAsia" w:hAnsiTheme="minorEastAsia"/>
        </w:rPr>
        <w:t>當橫行天下，為漢家除殘去穢；</w:t>
      </w:r>
      <w:r w:rsidRPr="00D779F7">
        <w:rPr>
          <w:rStyle w:val="00Text"/>
          <w:rFonts w:asciiTheme="minorEastAsia" w:hAnsiTheme="minorEastAsia"/>
        </w:rPr>
        <w:t>為，于偽翻。去，羌呂翻。</w:t>
      </w:r>
      <w:r w:rsidRPr="00D779F7">
        <w:rPr>
          <w:rFonts w:asciiTheme="minorEastAsia" w:hAnsiTheme="minorEastAsia"/>
        </w:rPr>
        <w:t>況操自送死，而可迎之邪！請為將軍籌之︰</w:t>
      </w:r>
      <w:r w:rsidRPr="00D779F7">
        <w:rPr>
          <w:rStyle w:val="00Text"/>
          <w:rFonts w:asciiTheme="minorEastAsia" w:hAnsiTheme="minorEastAsia"/>
        </w:rPr>
        <w:t>為，于偽翻；下保為同。</w:t>
      </w:r>
      <w:r w:rsidRPr="00D779F7">
        <w:rPr>
          <w:rFonts w:asciiTheme="minorEastAsia" w:hAnsiTheme="minorEastAsia"/>
        </w:rPr>
        <w:t>今北土未平，馬超、韓遂尚在關西，為操後患；而操舍鞍馬，使舟楫，與吳、越爭衡。</w:t>
      </w:r>
      <w:r w:rsidRPr="00D779F7">
        <w:rPr>
          <w:rStyle w:val="00Text"/>
          <w:rFonts w:asciiTheme="minorEastAsia" w:hAnsiTheme="minorEastAsia"/>
        </w:rPr>
        <w:t>舍，讀曰捨。北人便於鞍馬，南人便於舟楫；言操舍而就所短。</w:t>
      </w:r>
      <w:r w:rsidRPr="00D779F7">
        <w:rPr>
          <w:rFonts w:asciiTheme="minorEastAsia" w:hAnsiTheme="minorEastAsia"/>
        </w:rPr>
        <w:t>今又盛寒，馬無藁草，</w:t>
      </w:r>
      <w:r w:rsidRPr="00D779F7">
        <w:rPr>
          <w:rStyle w:val="00Text"/>
          <w:rFonts w:asciiTheme="minorEastAsia" w:hAnsiTheme="minorEastAsia"/>
        </w:rPr>
        <w:t>說文曰︰禾莖為藁，音工老翻。</w:t>
      </w:r>
      <w:r w:rsidRPr="00D779F7">
        <w:rPr>
          <w:rFonts w:asciiTheme="minorEastAsia" w:hAnsiTheme="minorEastAsia"/>
        </w:rPr>
        <w:t>驅中國士衆遠涉江湖之間，不習水土，必生疾病。此數者用兵之患也，而操皆冒行之，將軍禽操，宜在今日。瑜請得精兵數萬人，進住夏口，</w:t>
      </w:r>
      <w:r w:rsidRPr="00D779F7">
        <w:rPr>
          <w:rStyle w:val="00Text"/>
          <w:rFonts w:asciiTheme="minorEastAsia" w:hAnsiTheme="minorEastAsia"/>
        </w:rPr>
        <w:t>前書·地理志曰︰夏水過江夏郡入江水。水經註曰︰黃鵠山，東北對夏口城，亦沙羡縣治。蓋齊、梁之魯山城，今之漢陽軍，卽其地；所謂漢口也。祝穆曰︰夏口，一名魯口。似指漢水之口。然何尚之云︰夏口，在荊江之中，正對沔口。而章懷太子亦謂夏口戍在鄂州。故唐史皆指鄂州為夏口。蓋本在江北，自孫權取對岸夏口之名以名之，而江北之名始晦。</w:t>
      </w:r>
      <w:r w:rsidRPr="00D779F7">
        <w:rPr>
          <w:rFonts w:asciiTheme="minorEastAsia" w:hAnsiTheme="minorEastAsia"/>
        </w:rPr>
        <w:t>保為將軍破之！</w:t>
      </w:r>
      <w:r w:rsidR="00C93935">
        <w:rPr>
          <w:rFonts w:asciiTheme="minorEastAsia" w:hAnsiTheme="minorEastAsia"/>
        </w:rPr>
        <w:t>」</w:t>
      </w:r>
      <w:r w:rsidRPr="00D779F7">
        <w:rPr>
          <w:rFonts w:asciiTheme="minorEastAsia" w:hAnsiTheme="minorEastAsia"/>
        </w:rPr>
        <w:t>權曰︰</w:t>
      </w:r>
      <w:r w:rsidR="00C93935">
        <w:rPr>
          <w:rFonts w:asciiTheme="minorEastAsia" w:hAnsiTheme="minorEastAsia"/>
        </w:rPr>
        <w:t>「</w:t>
      </w:r>
      <w:r w:rsidRPr="00D779F7">
        <w:rPr>
          <w:rFonts w:asciiTheme="minorEastAsia" w:hAnsiTheme="minorEastAsia"/>
        </w:rPr>
        <w:t>老賊欲廢漢自立久矣，徒忌二袁、呂布、劉表與孤耳；今數雄已滅，惟孤尚存。孤與老賊勢不兩立，君言當擊，甚與孤合，此天以君授孤也。</w:t>
      </w:r>
      <w:r w:rsidR="00C93935">
        <w:rPr>
          <w:rFonts w:asciiTheme="minorEastAsia" w:hAnsiTheme="minorEastAsia"/>
        </w:rPr>
        <w:t>」</w:t>
      </w:r>
      <w:r w:rsidRPr="00D779F7">
        <w:rPr>
          <w:rFonts w:asciiTheme="minorEastAsia" w:hAnsiTheme="minorEastAsia"/>
        </w:rPr>
        <w:t>因拔刀斫前奏案曰︰</w:t>
      </w:r>
      <w:r w:rsidR="00C93935">
        <w:rPr>
          <w:rFonts w:asciiTheme="minorEastAsia" w:hAnsiTheme="minorEastAsia"/>
        </w:rPr>
        <w:t>「</w:t>
      </w:r>
      <w:r w:rsidRPr="00D779F7">
        <w:rPr>
          <w:rFonts w:asciiTheme="minorEastAsia" w:hAnsiTheme="minorEastAsia"/>
        </w:rPr>
        <w:t>諸將吏敢復有言當迎操者，與此案同！</w:t>
      </w:r>
      <w:r w:rsidR="00C93935">
        <w:rPr>
          <w:rFonts w:asciiTheme="minorEastAsia" w:hAnsiTheme="minorEastAsia"/>
        </w:rPr>
        <w:t>」</w:t>
      </w:r>
      <w:r w:rsidRPr="00D779F7">
        <w:rPr>
          <w:rStyle w:val="00Text"/>
          <w:rFonts w:asciiTheme="minorEastAsia" w:hAnsiTheme="minorEastAsia"/>
        </w:rPr>
        <w:t>言欲斬之也。復，扶又翻。</w:t>
      </w:r>
      <w:r w:rsidRPr="00D779F7">
        <w:rPr>
          <w:rFonts w:asciiTheme="minorEastAsia" w:hAnsiTheme="minorEastAsia"/>
        </w:rPr>
        <w:t>乃罷會。</w:t>
      </w:r>
    </w:p>
    <w:p w:rsidR="00934453" w:rsidRPr="00D779F7" w:rsidRDefault="00934453" w:rsidP="00087F68">
      <w:pPr>
        <w:rPr>
          <w:rFonts w:asciiTheme="minorEastAsia" w:hAnsiTheme="minorEastAsia"/>
        </w:rPr>
      </w:pPr>
      <w:r w:rsidRPr="00D779F7">
        <w:rPr>
          <w:rFonts w:asciiTheme="minorEastAsia" w:hAnsiTheme="minorEastAsia"/>
        </w:rPr>
        <w:t>是夜，瑜復見權曰︰</w:t>
      </w:r>
      <w:r w:rsidR="00C93935">
        <w:rPr>
          <w:rFonts w:asciiTheme="minorEastAsia" w:hAnsiTheme="minorEastAsia"/>
        </w:rPr>
        <w:t>「</w:t>
      </w:r>
      <w:r w:rsidRPr="00D779F7">
        <w:rPr>
          <w:rFonts w:asciiTheme="minorEastAsia" w:hAnsiTheme="minorEastAsia"/>
        </w:rPr>
        <w:t>諸人徒見操書言水步八十萬而各恐懾，不復料其虛實，便開此議，甚無謂也。</w:t>
      </w:r>
      <w:r w:rsidRPr="00D779F7">
        <w:rPr>
          <w:rStyle w:val="00Text"/>
          <w:rFonts w:asciiTheme="minorEastAsia" w:hAnsiTheme="minorEastAsia"/>
        </w:rPr>
        <w:t>謂迎操之議也。懾，之涉翻。</w:t>
      </w:r>
      <w:r w:rsidRPr="00D779F7">
        <w:rPr>
          <w:rFonts w:asciiTheme="minorEastAsia" w:hAnsiTheme="minorEastAsia"/>
        </w:rPr>
        <w:t>今以實校之，彼所將中國人不過十五六萬，且已久疲；</w:t>
      </w:r>
      <w:r w:rsidRPr="00D779F7">
        <w:rPr>
          <w:rStyle w:val="00Text"/>
          <w:rFonts w:asciiTheme="minorEastAsia" w:hAnsiTheme="minorEastAsia"/>
        </w:rPr>
        <w:t>將，卽亮翻。</w:t>
      </w:r>
      <w:r w:rsidRPr="00D779F7">
        <w:rPr>
          <w:rFonts w:asciiTheme="minorEastAsia" w:hAnsiTheme="minorEastAsia"/>
        </w:rPr>
        <w:t>所得表衆亦極七八萬耳，尚懷孤疑。夫以疲病之卒御狐疑之衆，</w:t>
      </w:r>
      <w:r w:rsidRPr="00D779F7">
        <w:rPr>
          <w:rStyle w:val="00Text"/>
          <w:rFonts w:asciiTheme="minorEastAsia" w:hAnsiTheme="minorEastAsia"/>
        </w:rPr>
        <w:t>言新附之人，心懷狐疑，未能出死命而為之力戰也。</w:t>
      </w:r>
      <w:r w:rsidRPr="00D779F7">
        <w:rPr>
          <w:rFonts w:asciiTheme="minorEastAsia" w:hAnsiTheme="minorEastAsia"/>
        </w:rPr>
        <w:t>衆數雖多，甚未足畏。瑜得精兵五萬，自足制之，願將軍勿慮！</w:t>
      </w:r>
      <w:r w:rsidR="00C93935">
        <w:rPr>
          <w:rFonts w:asciiTheme="minorEastAsia" w:hAnsiTheme="minorEastAsia"/>
        </w:rPr>
        <w:t>」</w:t>
      </w:r>
      <w:r w:rsidRPr="00D779F7">
        <w:rPr>
          <w:rFonts w:asciiTheme="minorEastAsia" w:hAnsiTheme="minorEastAsia"/>
        </w:rPr>
        <w:t>權撫其背曰︰</w:t>
      </w:r>
      <w:r w:rsidR="00C93935">
        <w:rPr>
          <w:rFonts w:asciiTheme="minorEastAsia" w:hAnsiTheme="minorEastAsia"/>
        </w:rPr>
        <w:t>「</w:t>
      </w:r>
      <w:r w:rsidRPr="00D779F7">
        <w:rPr>
          <w:rFonts w:asciiTheme="minorEastAsia" w:hAnsiTheme="minorEastAsia"/>
        </w:rPr>
        <w:t>公瑾，卿言至此，甚合孤心。子布、元表諸人，</w:t>
      </w:r>
      <w:r w:rsidRPr="00D779F7">
        <w:rPr>
          <w:rStyle w:val="00Text"/>
          <w:rFonts w:asciiTheme="minorEastAsia" w:hAnsiTheme="minorEastAsia"/>
        </w:rPr>
        <w:t>秦松，字文表，元，恐當作</w:t>
      </w:r>
      <w:r w:rsidR="00C93935">
        <w:rPr>
          <w:rStyle w:val="00Text"/>
          <w:rFonts w:asciiTheme="minorEastAsia" w:hAnsiTheme="minorEastAsia"/>
        </w:rPr>
        <w:t>「</w:t>
      </w:r>
      <w:r w:rsidRPr="00D779F7">
        <w:rPr>
          <w:rStyle w:val="00Text"/>
          <w:rFonts w:asciiTheme="minorEastAsia" w:hAnsiTheme="minorEastAsia"/>
        </w:rPr>
        <w:t>文</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各顧妻子，挾持私慮，深失所望；獨卿與子敬與孤同耳，</w:t>
      </w:r>
      <w:r w:rsidRPr="00D779F7">
        <w:rPr>
          <w:rStyle w:val="00Text"/>
          <w:rFonts w:asciiTheme="minorEastAsia" w:hAnsiTheme="minorEastAsia"/>
        </w:rPr>
        <w:t>魯肅，字子敬。</w:t>
      </w:r>
      <w:r w:rsidRPr="00D779F7">
        <w:rPr>
          <w:rFonts w:asciiTheme="minorEastAsia" w:hAnsiTheme="minorEastAsia"/>
        </w:rPr>
        <w:t>此天以卿二人贊孤也。五萬兵難卒合，</w:t>
      </w:r>
      <w:r w:rsidRPr="00D779F7">
        <w:rPr>
          <w:rStyle w:val="00Text"/>
          <w:rFonts w:asciiTheme="minorEastAsia" w:hAnsiTheme="minorEastAsia"/>
        </w:rPr>
        <w:t>卒，讀曰猝。</w:t>
      </w:r>
      <w:r w:rsidRPr="00D779F7">
        <w:rPr>
          <w:rFonts w:asciiTheme="minorEastAsia" w:hAnsiTheme="minorEastAsia"/>
        </w:rPr>
        <w:t>已選三萬人，船糧戰具俱辦。卿與子敬、程公</w:t>
      </w:r>
      <w:r w:rsidRPr="00D779F7">
        <w:rPr>
          <w:rStyle w:val="00Text"/>
          <w:rFonts w:asciiTheme="minorEastAsia" w:hAnsiTheme="minorEastAsia"/>
        </w:rPr>
        <w:t>程公，程普也；時江東諸將，普年最長，人皆呼程公。</w:t>
      </w:r>
      <w:r w:rsidRPr="00D779F7">
        <w:rPr>
          <w:rFonts w:asciiTheme="minorEastAsia" w:hAnsiTheme="minorEastAsia"/>
        </w:rPr>
        <w:t>便在前發，孤當續發人衆；多載資糧，為卿後援。卿能辦之者誠決，</w:t>
      </w:r>
      <w:r w:rsidRPr="00D779F7">
        <w:rPr>
          <w:rStyle w:val="00Text"/>
          <w:rFonts w:asciiTheme="minorEastAsia" w:hAnsiTheme="minorEastAsia"/>
        </w:rPr>
        <w:t>謂能辦操，則誠為能決勝也。</w:t>
      </w:r>
      <w:r w:rsidRPr="00D779F7">
        <w:rPr>
          <w:rFonts w:asciiTheme="minorEastAsia" w:hAnsiTheme="minorEastAsia"/>
        </w:rPr>
        <w:t>邂逅不如意，</w:t>
      </w:r>
      <w:r w:rsidRPr="00D779F7">
        <w:rPr>
          <w:rStyle w:val="00Text"/>
          <w:rFonts w:asciiTheme="minorEastAsia" w:hAnsiTheme="minorEastAsia"/>
        </w:rPr>
        <w:t>不期而會曰邂逅，謂兵之勝負，或有不如本心之所期者也。</w:t>
      </w:r>
      <w:r w:rsidRPr="00D779F7">
        <w:rPr>
          <w:rFonts w:asciiTheme="minorEastAsia" w:hAnsiTheme="minorEastAsia"/>
        </w:rPr>
        <w:t>便還就孤，孤當與孟德決之。</w:t>
      </w:r>
      <w:r w:rsidR="00C93935">
        <w:rPr>
          <w:rFonts w:asciiTheme="minorEastAsia" w:hAnsiTheme="minorEastAsia"/>
        </w:rPr>
        <w:t>」</w:t>
      </w:r>
      <w:r w:rsidRPr="00D779F7">
        <w:rPr>
          <w:rFonts w:asciiTheme="minorEastAsia" w:hAnsiTheme="minorEastAsia"/>
        </w:rPr>
        <w:t>遂以周瑜、程普為左右督，將兵與備幷力逆操；</w:t>
      </w:r>
      <w:r w:rsidRPr="00D779F7">
        <w:rPr>
          <w:rStyle w:val="00Text"/>
          <w:rFonts w:asciiTheme="minorEastAsia" w:hAnsiTheme="minorEastAsia"/>
        </w:rPr>
        <w:t>將，卽亮翻。</w:t>
      </w:r>
      <w:r w:rsidRPr="00D779F7">
        <w:rPr>
          <w:rFonts w:asciiTheme="minorEastAsia" w:hAnsiTheme="minorEastAsia"/>
        </w:rPr>
        <w:t>以魯肅為贊軍校尉，</w:t>
      </w:r>
      <w:r w:rsidRPr="00D779F7">
        <w:rPr>
          <w:rStyle w:val="00Text"/>
          <w:rFonts w:asciiTheme="minorEastAsia" w:hAnsiTheme="minorEastAsia"/>
        </w:rPr>
        <w:t>使之贊軍謀，因以為官稱。</w:t>
      </w:r>
      <w:r w:rsidRPr="00D779F7">
        <w:rPr>
          <w:rFonts w:asciiTheme="minorEastAsia" w:hAnsiTheme="minorEastAsia"/>
        </w:rPr>
        <w:t>助畫方略。</w:t>
      </w:r>
    </w:p>
    <w:p w:rsidR="00934453" w:rsidRPr="00D779F7" w:rsidRDefault="00934453" w:rsidP="00087F68">
      <w:pPr>
        <w:rPr>
          <w:rFonts w:asciiTheme="minorEastAsia" w:hAnsiTheme="minorEastAsia"/>
        </w:rPr>
      </w:pPr>
      <w:r w:rsidRPr="00D779F7">
        <w:rPr>
          <w:rFonts w:asciiTheme="minorEastAsia" w:hAnsiTheme="minorEastAsia"/>
        </w:rPr>
        <w:t>劉備在樊口，日遣邏吏於水次候望權軍。</w:t>
      </w:r>
      <w:r w:rsidRPr="00D779F7">
        <w:rPr>
          <w:rStyle w:val="00Text"/>
          <w:rFonts w:asciiTheme="minorEastAsia" w:hAnsiTheme="minorEastAsia"/>
        </w:rPr>
        <w:t>邏，郞佐翻，巡也。</w:t>
      </w:r>
      <w:r w:rsidRPr="00D779F7">
        <w:rPr>
          <w:rFonts w:asciiTheme="minorEastAsia" w:hAnsiTheme="minorEastAsia"/>
        </w:rPr>
        <w:t>吏望見瑜船，馳往白備，備遣人慰勞之。</w:t>
      </w:r>
      <w:r w:rsidRPr="00D779F7">
        <w:rPr>
          <w:rStyle w:val="00Text"/>
          <w:rFonts w:asciiTheme="minorEastAsia" w:hAnsiTheme="minorEastAsia"/>
        </w:rPr>
        <w:t>勞，力到翻。</w:t>
      </w:r>
      <w:r w:rsidRPr="00D779F7">
        <w:rPr>
          <w:rFonts w:asciiTheme="minorEastAsia" w:hAnsiTheme="minorEastAsia"/>
        </w:rPr>
        <w:t>瑜曰︰</w:t>
      </w:r>
      <w:r w:rsidR="00C93935">
        <w:rPr>
          <w:rFonts w:asciiTheme="minorEastAsia" w:hAnsiTheme="minorEastAsia"/>
        </w:rPr>
        <w:t>「</w:t>
      </w:r>
      <w:r w:rsidRPr="00D779F7">
        <w:rPr>
          <w:rFonts w:asciiTheme="minorEastAsia" w:hAnsiTheme="minorEastAsia"/>
        </w:rPr>
        <w:t>有軍任，不可得委署；</w:t>
      </w:r>
      <w:r w:rsidRPr="00D779F7">
        <w:rPr>
          <w:rStyle w:val="00Text"/>
          <w:rFonts w:asciiTheme="minorEastAsia" w:hAnsiTheme="minorEastAsia"/>
        </w:rPr>
        <w:t>委，棄也，置也。</w:t>
      </w:r>
      <w:r w:rsidRPr="00D779F7">
        <w:rPr>
          <w:rFonts w:asciiTheme="minorEastAsia" w:hAnsiTheme="minorEastAsia"/>
        </w:rPr>
        <w:t>儻能屈威，</w:t>
      </w:r>
      <w:r w:rsidRPr="00D779F7">
        <w:rPr>
          <w:rStyle w:val="00Text"/>
          <w:rFonts w:asciiTheme="minorEastAsia" w:hAnsiTheme="minorEastAsia"/>
        </w:rPr>
        <w:t>謂能自屈其威而來見。</w:t>
      </w:r>
      <w:r w:rsidRPr="00D779F7">
        <w:rPr>
          <w:rFonts w:asciiTheme="minorEastAsia" w:hAnsiTheme="minorEastAsia"/>
        </w:rPr>
        <w:t>誠副其所望。</w:t>
      </w:r>
      <w:r w:rsidR="00C93935">
        <w:rPr>
          <w:rFonts w:asciiTheme="minorEastAsia" w:hAnsiTheme="minorEastAsia"/>
        </w:rPr>
        <w:t>」</w:t>
      </w:r>
      <w:r w:rsidRPr="00D779F7">
        <w:rPr>
          <w:rFonts w:asciiTheme="minorEastAsia" w:hAnsiTheme="minorEastAsia"/>
        </w:rPr>
        <w:t>備乃乘單舸往見瑜曰︰</w:t>
      </w:r>
      <w:r w:rsidR="00C93935">
        <w:rPr>
          <w:rFonts w:asciiTheme="minorEastAsia" w:hAnsiTheme="minorEastAsia"/>
        </w:rPr>
        <w:t>「</w:t>
      </w:r>
      <w:r w:rsidRPr="00D779F7">
        <w:rPr>
          <w:rFonts w:asciiTheme="minorEastAsia" w:hAnsiTheme="minorEastAsia"/>
        </w:rPr>
        <w:t>今拒曹公，深為得計。戰卒有幾？</w:t>
      </w:r>
      <w:r w:rsidR="00C93935">
        <w:rPr>
          <w:rFonts w:asciiTheme="minorEastAsia" w:hAnsiTheme="minorEastAsia"/>
        </w:rPr>
        <w:t>」</w:t>
      </w:r>
      <w:r w:rsidRPr="00D779F7">
        <w:rPr>
          <w:rStyle w:val="00Text"/>
          <w:rFonts w:asciiTheme="minorEastAsia" w:hAnsiTheme="minorEastAsia"/>
        </w:rPr>
        <w:t>舸，古我翻。幾，居豈翻。</w:t>
      </w:r>
      <w:r w:rsidRPr="00D779F7">
        <w:rPr>
          <w:rFonts w:asciiTheme="minorEastAsia" w:hAnsiTheme="minorEastAsia"/>
        </w:rPr>
        <w:t>瑜曰︰</w:t>
      </w:r>
      <w:r w:rsidR="00C93935">
        <w:rPr>
          <w:rFonts w:asciiTheme="minorEastAsia" w:hAnsiTheme="minorEastAsia"/>
        </w:rPr>
        <w:t>「</w:t>
      </w:r>
      <w:r w:rsidRPr="00D779F7">
        <w:rPr>
          <w:rFonts w:asciiTheme="minorEastAsia" w:hAnsiTheme="minorEastAsia"/>
        </w:rPr>
        <w:t>三萬人。</w:t>
      </w:r>
      <w:r w:rsidR="00C93935">
        <w:rPr>
          <w:rFonts w:asciiTheme="minorEastAsia" w:hAnsiTheme="minorEastAsia"/>
        </w:rPr>
        <w:t>」</w:t>
      </w:r>
      <w:r w:rsidRPr="00D779F7">
        <w:rPr>
          <w:rFonts w:asciiTheme="minorEastAsia" w:hAnsiTheme="minorEastAsia"/>
        </w:rPr>
        <w:t>備曰︰</w:t>
      </w:r>
      <w:r w:rsidR="00C93935">
        <w:rPr>
          <w:rFonts w:asciiTheme="minorEastAsia" w:hAnsiTheme="minorEastAsia"/>
        </w:rPr>
        <w:t>「</w:t>
      </w:r>
      <w:r w:rsidRPr="00D779F7">
        <w:rPr>
          <w:rFonts w:asciiTheme="minorEastAsia" w:hAnsiTheme="minorEastAsia"/>
        </w:rPr>
        <w:t>恨少。</w:t>
      </w:r>
      <w:r w:rsidR="00C93935">
        <w:rPr>
          <w:rFonts w:asciiTheme="minorEastAsia" w:hAnsiTheme="minorEastAsia"/>
        </w:rPr>
        <w:t>」</w:t>
      </w:r>
      <w:r w:rsidRPr="00D779F7">
        <w:rPr>
          <w:rStyle w:val="00Text"/>
          <w:rFonts w:asciiTheme="minorEastAsia" w:hAnsiTheme="minorEastAsia"/>
        </w:rPr>
        <w:t>少，詩沼翻。</w:t>
      </w:r>
      <w:r w:rsidRPr="00D779F7">
        <w:rPr>
          <w:rFonts w:asciiTheme="minorEastAsia" w:hAnsiTheme="minorEastAsia"/>
        </w:rPr>
        <w:t>瑜曰︰</w:t>
      </w:r>
      <w:r w:rsidR="00C93935">
        <w:rPr>
          <w:rFonts w:asciiTheme="minorEastAsia" w:hAnsiTheme="minorEastAsia"/>
        </w:rPr>
        <w:t>「</w:t>
      </w:r>
      <w:r w:rsidRPr="00D779F7">
        <w:rPr>
          <w:rFonts w:asciiTheme="minorEastAsia" w:hAnsiTheme="minorEastAsia"/>
        </w:rPr>
        <w:t>此自足用，豫州但觀瑜破之。</w:t>
      </w:r>
      <w:r w:rsidR="00C93935">
        <w:rPr>
          <w:rFonts w:asciiTheme="minorEastAsia" w:hAnsiTheme="minorEastAsia"/>
        </w:rPr>
        <w:t>」</w:t>
      </w:r>
      <w:r w:rsidRPr="00D779F7">
        <w:rPr>
          <w:rFonts w:asciiTheme="minorEastAsia" w:hAnsiTheme="minorEastAsia"/>
        </w:rPr>
        <w:t>備欲呼魯肅等共會語，瑜曰︰</w:t>
      </w:r>
      <w:r w:rsidR="00C93935">
        <w:rPr>
          <w:rFonts w:asciiTheme="minorEastAsia" w:hAnsiTheme="minorEastAsia"/>
        </w:rPr>
        <w:t>「</w:t>
      </w:r>
      <w:r w:rsidRPr="00D779F7">
        <w:rPr>
          <w:rFonts w:asciiTheme="minorEastAsia" w:hAnsiTheme="minorEastAsia"/>
        </w:rPr>
        <w:t>受命不得妄委署；若欲見子敬，可別過之。</w:t>
      </w:r>
      <w:r w:rsidR="00C93935">
        <w:rPr>
          <w:rFonts w:asciiTheme="minorEastAsia" w:hAnsiTheme="minorEastAsia"/>
        </w:rPr>
        <w:t>」</w:t>
      </w:r>
      <w:r w:rsidRPr="00D779F7">
        <w:rPr>
          <w:rStyle w:val="00Text"/>
          <w:rFonts w:asciiTheme="minorEastAsia" w:hAnsiTheme="minorEastAsia"/>
        </w:rPr>
        <w:t>過，音戈。詩云︰不我過。杜甫詩︰吟詩許見過。皆從平聲。</w:t>
      </w:r>
      <w:r w:rsidRPr="00D779F7">
        <w:rPr>
          <w:rFonts w:asciiTheme="minorEastAsia" w:hAnsiTheme="minorEastAsia"/>
        </w:rPr>
        <w:t>備深愧喜。</w:t>
      </w:r>
      <w:r w:rsidRPr="00D779F7">
        <w:rPr>
          <w:rStyle w:val="00Text"/>
          <w:rFonts w:asciiTheme="minorEastAsia" w:hAnsiTheme="minorEastAsia"/>
        </w:rPr>
        <w:t>愧者，自愧呼肅之非；喜者，喜瑜之整也。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進，與操遇於赤壁。</w:t>
      </w:r>
      <w:r w:rsidRPr="00D779F7">
        <w:rPr>
          <w:rFonts w:asciiTheme="minorEastAsia" w:eastAsiaTheme="minorEastAsia" w:hAnsiTheme="minorEastAsia"/>
        </w:rPr>
        <w:t>水經註︰江水自沙羨而東，右逕赤壁山北。郡縣志︰赤壁山，在蒲圻西百三十里，北岸烏林，與赤壁相對，卽周瑜用黃蓋策焚曹公船處。杜佑曰︰赤壁，在鄂州蒲圻縣。武昌志曰︰曹操自江陵追劉備至巴丘，遂至赤壁，遇周瑜兵，大敗，取華容道歸。赤壁山，在今嘉魚縣，對江北之烏林。巴丘，今巴陵；華容，今石首也。黃州赤壁非是。今之華容縣，則晉之安南縣也。</w:t>
      </w:r>
    </w:p>
    <w:p w:rsidR="00934453" w:rsidRPr="00D779F7" w:rsidRDefault="00934453" w:rsidP="00087F68">
      <w:pPr>
        <w:rPr>
          <w:rFonts w:asciiTheme="minorEastAsia" w:hAnsiTheme="minorEastAsia"/>
        </w:rPr>
      </w:pPr>
      <w:r w:rsidRPr="00D779F7">
        <w:rPr>
          <w:rFonts w:asciiTheme="minorEastAsia" w:hAnsiTheme="minorEastAsia"/>
        </w:rPr>
        <w:t>時操軍衆，已有疾疫。初一交戰，操軍不利，引次江北。瑜等在南岸，瑜部將黃蓋曰︰</w:t>
      </w:r>
      <w:r w:rsidR="00C93935">
        <w:rPr>
          <w:rFonts w:asciiTheme="minorEastAsia" w:hAnsiTheme="minorEastAsia"/>
        </w:rPr>
        <w:t>「</w:t>
      </w:r>
      <w:r w:rsidRPr="00D779F7">
        <w:rPr>
          <w:rFonts w:asciiTheme="minorEastAsia" w:hAnsiTheme="minorEastAsia"/>
        </w:rPr>
        <w:t>今寇衆我寡，難與持久。操軍方連船艦，首尾相接，可燒而走也。</w:t>
      </w:r>
      <w:r w:rsidR="00C93935">
        <w:rPr>
          <w:rFonts w:asciiTheme="minorEastAsia" w:hAnsiTheme="minorEastAsia"/>
        </w:rPr>
        <w:t>」</w:t>
      </w:r>
      <w:r w:rsidRPr="00D779F7">
        <w:rPr>
          <w:rFonts w:asciiTheme="minorEastAsia" w:hAnsiTheme="minorEastAsia"/>
        </w:rPr>
        <w:t>乃取蒙衝鬬艦十艘，</w:t>
      </w:r>
      <w:r w:rsidRPr="00D779F7">
        <w:rPr>
          <w:rStyle w:val="00Text"/>
          <w:rFonts w:asciiTheme="minorEastAsia" w:hAnsiTheme="minorEastAsia"/>
        </w:rPr>
        <w:t>艘，蘇曹翻，船之總名。</w:t>
      </w:r>
      <w:r w:rsidRPr="00D779F7">
        <w:rPr>
          <w:rFonts w:asciiTheme="minorEastAsia" w:hAnsiTheme="minorEastAsia"/>
        </w:rPr>
        <w:t>載燥荻、枯柴，灌油其中，裹以帷幕，上建旌旗，豫備走舸，繫於其尾。</w:t>
      </w:r>
      <w:r w:rsidRPr="00D779F7">
        <w:rPr>
          <w:rStyle w:val="00Text"/>
          <w:rFonts w:asciiTheme="minorEastAsia" w:hAnsiTheme="minorEastAsia"/>
        </w:rPr>
        <w:t>杜佑曰︰走舸，舷上立女牆，置棹夫多，戰卒少，皆選勇力精銳者，往返如飛鷗，乘人之所不及。金鼓旗幟，列之於上，此戰船也。</w:t>
      </w:r>
      <w:r w:rsidRPr="00D779F7">
        <w:rPr>
          <w:rFonts w:asciiTheme="minorEastAsia" w:hAnsiTheme="minorEastAsia"/>
        </w:rPr>
        <w:t>先以書遺操，</w:t>
      </w:r>
      <w:r w:rsidRPr="00D779F7">
        <w:rPr>
          <w:rStyle w:val="00Text"/>
          <w:rFonts w:asciiTheme="minorEastAsia" w:hAnsiTheme="minorEastAsia"/>
        </w:rPr>
        <w:t>遺，于季翻。</w:t>
      </w:r>
      <w:r w:rsidRPr="00D779F7">
        <w:rPr>
          <w:rFonts w:asciiTheme="minorEastAsia" w:hAnsiTheme="minorEastAsia"/>
        </w:rPr>
        <w:t>詐云欲降。</w:t>
      </w:r>
      <w:r w:rsidRPr="00D779F7">
        <w:rPr>
          <w:rStyle w:val="00Text"/>
          <w:rFonts w:asciiTheme="minorEastAsia" w:hAnsiTheme="minorEastAsia"/>
        </w:rPr>
        <w:t>降，戶江翻；下同。</w:t>
      </w:r>
      <w:r w:rsidRPr="00D779F7">
        <w:rPr>
          <w:rFonts w:asciiTheme="minorEastAsia" w:hAnsiTheme="minorEastAsia"/>
        </w:rPr>
        <w:t>時東南風急，蓋以十艦最著前，</w:t>
      </w:r>
      <w:r w:rsidRPr="00D779F7">
        <w:rPr>
          <w:rStyle w:val="00Text"/>
          <w:rFonts w:asciiTheme="minorEastAsia" w:hAnsiTheme="minorEastAsia"/>
        </w:rPr>
        <w:t>著，直略翻。</w:t>
      </w:r>
      <w:r w:rsidRPr="00D779F7">
        <w:rPr>
          <w:rFonts w:asciiTheme="minorEastAsia" w:hAnsiTheme="minorEastAsia"/>
        </w:rPr>
        <w:t>中江舉帆，餘船以次俱進。操軍吏士皆出營立觀，指言蓋降。去北軍二里餘，同時發火，火烈風猛，船往如箭，燒盡北船，延及岸上營落。頃之，煙炎張天，</w:t>
      </w:r>
      <w:r w:rsidRPr="00D779F7">
        <w:rPr>
          <w:rStyle w:val="00Text"/>
          <w:rFonts w:asciiTheme="minorEastAsia" w:hAnsiTheme="minorEastAsia"/>
        </w:rPr>
        <w:t>炎，與燄同，以贍翻。張，知亮翻。</w:t>
      </w:r>
      <w:r w:rsidRPr="00D779F7">
        <w:rPr>
          <w:rFonts w:asciiTheme="minorEastAsia" w:hAnsiTheme="minorEastAsia"/>
        </w:rPr>
        <w:t>人馬燒溺死者甚衆。瑜等率輕銳繼其後，雷鼓大震，</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震</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進</w:t>
      </w:r>
      <w:r w:rsidR="00C93935">
        <w:rPr>
          <w:rStyle w:val="00Text"/>
          <w:rFonts w:asciiTheme="minorEastAsia" w:hAnsiTheme="minorEastAsia"/>
        </w:rPr>
        <w:t>」</w:t>
      </w:r>
      <w:r w:rsidRPr="00D779F7">
        <w:rPr>
          <w:rStyle w:val="00Text"/>
          <w:rFonts w:asciiTheme="minorEastAsia" w:hAnsiTheme="minorEastAsia"/>
        </w:rPr>
        <w:t>；乙十一行本同；孔本同。</w:t>
      </w:r>
      <w:r w:rsidR="00C93935">
        <w:rPr>
          <w:rStyle w:val="00Text"/>
          <w:rFonts w:asciiTheme="minorEastAsia" w:hAnsiTheme="minorEastAsia"/>
        </w:rPr>
        <w:t>』</w:t>
      </w:r>
      <w:r w:rsidRPr="00D779F7">
        <w:rPr>
          <w:rStyle w:val="00Text"/>
          <w:rFonts w:asciiTheme="minorEastAsia" w:hAnsiTheme="minorEastAsia"/>
        </w:rPr>
        <w:t>雷，盧對翻，疾擊鼓也。</w:t>
      </w:r>
      <w:r w:rsidRPr="00D779F7">
        <w:rPr>
          <w:rFonts w:asciiTheme="minorEastAsia" w:hAnsiTheme="minorEastAsia"/>
        </w:rPr>
        <w:t>北軍大壞。操引軍從華容道步走，</w:t>
      </w:r>
      <w:r w:rsidRPr="00D779F7">
        <w:rPr>
          <w:rStyle w:val="00Text"/>
          <w:rFonts w:asciiTheme="minorEastAsia" w:hAnsiTheme="minorEastAsia"/>
        </w:rPr>
        <w:t>華容縣，屬南郡；從此道可至華容縣也。杜佑曰︰古華容，在竟陵郡監利縣。</w:t>
      </w:r>
      <w:r w:rsidRPr="00D779F7">
        <w:rPr>
          <w:rFonts w:asciiTheme="minorEastAsia" w:hAnsiTheme="minorEastAsia"/>
        </w:rPr>
        <w:t>遇泥濘，道不通，</w:t>
      </w:r>
      <w:r w:rsidRPr="00D779F7">
        <w:rPr>
          <w:rStyle w:val="00Text"/>
          <w:rFonts w:asciiTheme="minorEastAsia" w:hAnsiTheme="minorEastAsia"/>
        </w:rPr>
        <w:t>濘，乃定翻。</w:t>
      </w:r>
      <w:r w:rsidRPr="00D779F7">
        <w:rPr>
          <w:rFonts w:asciiTheme="minorEastAsia" w:hAnsiTheme="minorEastAsia"/>
        </w:rPr>
        <w:t>天又大風，悉使羸兵負草塡之，騎乃得過。羸兵為人馬所蹈藉，陷泥中，死者甚衆。</w:t>
      </w:r>
      <w:r w:rsidRPr="00D779F7">
        <w:rPr>
          <w:rStyle w:val="00Text"/>
          <w:rFonts w:asciiTheme="minorEastAsia" w:hAnsiTheme="minorEastAsia"/>
        </w:rPr>
        <w:t>羸，倫為翻。</w:t>
      </w:r>
      <w:r w:rsidRPr="00D779F7">
        <w:rPr>
          <w:rFonts w:asciiTheme="minorEastAsia" w:hAnsiTheme="minorEastAsia"/>
        </w:rPr>
        <w:t>劉備、周瑜水陸並進，追操至南郡。時操軍兼以饑疫，死者太半。操乃留征南將軍曹仁、橫野將軍徐晃守江陵，</w:t>
      </w:r>
      <w:r w:rsidRPr="00D779F7">
        <w:rPr>
          <w:rStyle w:val="00Text"/>
          <w:rFonts w:asciiTheme="minorEastAsia" w:hAnsiTheme="minorEastAsia"/>
        </w:rPr>
        <w:t>橫野大將軍，光武以命王常。</w:t>
      </w:r>
      <w:r w:rsidRPr="00D779F7">
        <w:rPr>
          <w:rFonts w:asciiTheme="minorEastAsia" w:hAnsiTheme="minorEastAsia"/>
        </w:rPr>
        <w:t>折衝將軍樂進守襄陽，</w:t>
      </w:r>
      <w:r w:rsidRPr="00D779F7">
        <w:rPr>
          <w:rStyle w:val="00Text"/>
          <w:rFonts w:asciiTheme="minorEastAsia" w:hAnsiTheme="minorEastAsia"/>
        </w:rPr>
        <w:t>折衝將軍始此。</w:t>
      </w:r>
      <w:r w:rsidRPr="00D779F7">
        <w:rPr>
          <w:rFonts w:asciiTheme="minorEastAsia" w:hAnsiTheme="minorEastAsia"/>
        </w:rPr>
        <w:t>引軍北還。</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周瑜、程普將數萬衆，與曹仁隔江未戰。甘寧請先徑進取夷陵，往，卽得其城，因入守之。益州將襲肅舉軍降，</w:t>
      </w:r>
      <w:r w:rsidRPr="00D779F7">
        <w:rPr>
          <w:rFonts w:asciiTheme="minorEastAsia" w:eastAsiaTheme="minorEastAsia" w:hAnsiTheme="minorEastAsia"/>
        </w:rPr>
        <w:t>先取夷陵，則與益州為鄰，故襲肅舉軍以降。襲，姓；肅，名。</w:t>
      </w:r>
      <w:r w:rsidRPr="00D779F7">
        <w:rPr>
          <w:rStyle w:val="01Text"/>
          <w:rFonts w:asciiTheme="minorEastAsia" w:eastAsiaTheme="minorEastAsia" w:hAnsiTheme="minorEastAsia"/>
          <w:sz w:val="21"/>
        </w:rPr>
        <w:t>周瑜表以肅兵益橫野中郞將呂蒙。</w:t>
      </w:r>
      <w:r w:rsidRPr="00D779F7">
        <w:rPr>
          <w:rFonts w:asciiTheme="minorEastAsia" w:eastAsiaTheme="minorEastAsia" w:hAnsiTheme="minorEastAsia"/>
        </w:rPr>
        <w:t>橫野，本將軍號，以資序未至，故為中郞將。</w:t>
      </w:r>
      <w:r w:rsidRPr="00D779F7">
        <w:rPr>
          <w:rStyle w:val="01Text"/>
          <w:rFonts w:asciiTheme="minorEastAsia" w:eastAsiaTheme="minorEastAsia" w:hAnsiTheme="minorEastAsia"/>
          <w:sz w:val="21"/>
        </w:rPr>
        <w:t>蒙盛稱</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肅有膽用，且慕化遠來，於義宜益，不宜奪也。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權善其言，還肅兵。曹仁遣兵圍甘寧，寧困急，求救於周瑜，諸將以為兵少不足分，呂蒙謂周瑜、程普曰︰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留凌公績於江陵，</w:t>
      </w:r>
      <w:r w:rsidRPr="00D779F7">
        <w:rPr>
          <w:rFonts w:asciiTheme="minorEastAsia" w:eastAsiaTheme="minorEastAsia" w:hAnsiTheme="minorEastAsia"/>
        </w:rPr>
        <w:t>凌統，字公績。</w:t>
      </w:r>
      <w:r w:rsidRPr="00D779F7">
        <w:rPr>
          <w:rStyle w:val="01Text"/>
          <w:rFonts w:asciiTheme="minorEastAsia" w:eastAsiaTheme="minorEastAsia" w:hAnsiTheme="minorEastAsia"/>
          <w:sz w:val="21"/>
        </w:rPr>
        <w:t>蒙與君行，解圍釋急，勢亦不久。蒙保公績能十日守也。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瑜從之，大破仁兵於夷陵，獲馬三百匹而還。於是將士形勢自倍，瑜乃渡江，屯北岸，與仁相拒。十二月，孫權自將圍合肥，</w:t>
      </w:r>
      <w:r w:rsidRPr="00D779F7">
        <w:rPr>
          <w:rFonts w:asciiTheme="minorEastAsia" w:eastAsiaTheme="minorEastAsia" w:hAnsiTheme="minorEastAsia"/>
        </w:rPr>
        <w:t>合肥，曹操置，揚州刺史治焉。時刺史已移治壽春。考異曰︰魏志·武紀，</w:t>
      </w:r>
      <w:r w:rsidR="00C93935">
        <w:rPr>
          <w:rFonts w:asciiTheme="minorEastAsia" w:eastAsiaTheme="minorEastAsia" w:hAnsiTheme="minorEastAsia"/>
        </w:rPr>
        <w:t>「</w:t>
      </w:r>
      <w:r w:rsidRPr="00D779F7">
        <w:rPr>
          <w:rFonts w:asciiTheme="minorEastAsia" w:eastAsiaTheme="minorEastAsia" w:hAnsiTheme="minorEastAsia"/>
        </w:rPr>
        <w:t>十二月，權為備攻合肥。公自江陵征備，至巴丘，遣張喜救合肥。權聞喜至，乃走。公至赤壁與備戰，不利。</w:t>
      </w:r>
      <w:r w:rsidR="00C93935">
        <w:rPr>
          <w:rFonts w:asciiTheme="minorEastAsia" w:eastAsiaTheme="minorEastAsia" w:hAnsiTheme="minorEastAsia"/>
        </w:rPr>
        <w:t>」</w:t>
      </w:r>
      <w:r w:rsidRPr="00D779F7">
        <w:rPr>
          <w:rFonts w:asciiTheme="minorEastAsia" w:eastAsiaTheme="minorEastAsia" w:hAnsiTheme="minorEastAsia"/>
        </w:rPr>
        <w:t>孫盛異同評曰︰</w:t>
      </w:r>
      <w:r w:rsidR="00C93935">
        <w:rPr>
          <w:rFonts w:asciiTheme="minorEastAsia" w:eastAsiaTheme="minorEastAsia" w:hAnsiTheme="minorEastAsia"/>
        </w:rPr>
        <w:t>「</w:t>
      </w:r>
      <w:r w:rsidRPr="00D779F7">
        <w:rPr>
          <w:rFonts w:asciiTheme="minorEastAsia" w:eastAsiaTheme="minorEastAsia" w:hAnsiTheme="minorEastAsia"/>
        </w:rPr>
        <w:t>按吳志，備先破公軍，然後權攻合肥，而此紀云，先攻合肥，後有赤壁之事，二者不同，吳志為是。</w:t>
      </w:r>
      <w:r w:rsidR="00C93935">
        <w:rPr>
          <w:rFonts w:asciiTheme="minorEastAsia" w:eastAsiaTheme="minorEastAsia" w:hAnsiTheme="minorEastAsia"/>
        </w:rPr>
        <w:t>」</w:t>
      </w:r>
      <w:r w:rsidRPr="00D779F7">
        <w:rPr>
          <w:rFonts w:asciiTheme="minorEastAsia" w:eastAsiaTheme="minorEastAsia" w:hAnsiTheme="minorEastAsia"/>
        </w:rPr>
        <w:t>又陳矯傳云︰</w:t>
      </w:r>
      <w:r w:rsidR="00C93935">
        <w:rPr>
          <w:rFonts w:asciiTheme="minorEastAsia" w:eastAsiaTheme="minorEastAsia" w:hAnsiTheme="minorEastAsia"/>
        </w:rPr>
        <w:t>「</w:t>
      </w:r>
      <w:r w:rsidRPr="00D779F7">
        <w:rPr>
          <w:rFonts w:asciiTheme="minorEastAsia" w:eastAsiaTheme="minorEastAsia" w:hAnsiTheme="minorEastAsia"/>
        </w:rPr>
        <w:t>陳登為權所圍于匡奇，令矯求救於曹操。</w:t>
      </w:r>
      <w:r w:rsidR="00C93935">
        <w:rPr>
          <w:rFonts w:asciiTheme="minorEastAsia" w:eastAsiaTheme="minorEastAsia" w:hAnsiTheme="minorEastAsia"/>
        </w:rPr>
        <w:t>」</w:t>
      </w:r>
      <w:r w:rsidRPr="00D779F7">
        <w:rPr>
          <w:rFonts w:asciiTheme="minorEastAsia" w:eastAsiaTheme="minorEastAsia" w:hAnsiTheme="minorEastAsia"/>
        </w:rPr>
        <w:t>而先賢行狀云︰</w:t>
      </w:r>
      <w:r w:rsidR="00C93935">
        <w:rPr>
          <w:rFonts w:asciiTheme="minorEastAsia" w:eastAsiaTheme="minorEastAsia" w:hAnsiTheme="minorEastAsia"/>
        </w:rPr>
        <w:t>「</w:t>
      </w:r>
      <w:r w:rsidRPr="00D779F7">
        <w:rPr>
          <w:rFonts w:asciiTheme="minorEastAsia" w:eastAsiaTheme="minorEastAsia" w:hAnsiTheme="minorEastAsia"/>
        </w:rPr>
        <w:t>登為策所圍。</w:t>
      </w:r>
      <w:r w:rsidR="00C93935">
        <w:rPr>
          <w:rFonts w:asciiTheme="minorEastAsia" w:eastAsiaTheme="minorEastAsia" w:hAnsiTheme="minorEastAsia"/>
        </w:rPr>
        <w:t>」</w:t>
      </w:r>
      <w:r w:rsidRPr="00D779F7">
        <w:rPr>
          <w:rFonts w:asciiTheme="minorEastAsia" w:eastAsiaTheme="minorEastAsia" w:hAnsiTheme="minorEastAsia"/>
        </w:rPr>
        <w:t>按策始欲攻登，未濟江，已為許貢客所殺。吳書云︰</w:t>
      </w:r>
      <w:r w:rsidR="00C93935">
        <w:rPr>
          <w:rFonts w:asciiTheme="minorEastAsia" w:eastAsiaTheme="minorEastAsia" w:hAnsiTheme="minorEastAsia"/>
        </w:rPr>
        <w:t>「</w:t>
      </w:r>
      <w:r w:rsidRPr="00D779F7">
        <w:rPr>
          <w:rFonts w:asciiTheme="minorEastAsia" w:eastAsiaTheme="minorEastAsia" w:hAnsiTheme="minorEastAsia"/>
        </w:rPr>
        <w:t>權征合肥，命張昭別討匡奇。</w:t>
      </w:r>
      <w:r w:rsidR="00C93935">
        <w:rPr>
          <w:rFonts w:asciiTheme="minorEastAsia" w:eastAsiaTheme="minorEastAsia" w:hAnsiTheme="minorEastAsia"/>
        </w:rPr>
        <w:t>」</w:t>
      </w:r>
      <w:r w:rsidRPr="00D779F7">
        <w:rPr>
          <w:rFonts w:asciiTheme="minorEastAsia" w:eastAsiaTheme="minorEastAsia" w:hAnsiTheme="minorEastAsia"/>
        </w:rPr>
        <w:t>於時陳矯已為曹仁長史。又陳登年三十六而卒，必已不在。不知登之被圍果在何時也。</w:t>
      </w:r>
      <w:r w:rsidRPr="00D779F7">
        <w:rPr>
          <w:rStyle w:val="01Text"/>
          <w:rFonts w:asciiTheme="minorEastAsia" w:eastAsiaTheme="minorEastAsia" w:hAnsiTheme="minorEastAsia"/>
          <w:sz w:val="21"/>
        </w:rPr>
        <w:t>使張昭攻九江之當塗，不克，</w:t>
      </w:r>
      <w:r w:rsidRPr="00D779F7">
        <w:rPr>
          <w:rFonts w:asciiTheme="minorEastAsia" w:eastAsiaTheme="minorEastAsia" w:hAnsiTheme="minorEastAsia"/>
        </w:rPr>
        <w:t>此古當塗縣也。</w:t>
      </w:r>
    </w:p>
    <w:p w:rsidR="00934453" w:rsidRPr="00D779F7" w:rsidRDefault="00934453" w:rsidP="00087F68">
      <w:pPr>
        <w:rPr>
          <w:rFonts w:asciiTheme="minorEastAsia" w:hAnsiTheme="minorEastAsia"/>
        </w:rPr>
      </w:pPr>
      <w:r w:rsidRPr="00D779F7">
        <w:rPr>
          <w:rFonts w:asciiTheme="minorEastAsia" w:hAnsiTheme="minorEastAsia"/>
        </w:rPr>
        <w:t>劉備表劉琦為荊州刺史，引兵南徇四郡，武陵太守金旋、長沙太守韓玄、桂陽太守趙範、零陵太守劉度皆降。廬江營帥雷緒率部曲數萬口歸備。</w:t>
      </w:r>
      <w:r w:rsidRPr="00D779F7">
        <w:rPr>
          <w:rStyle w:val="00Text"/>
          <w:rFonts w:asciiTheme="minorEastAsia" w:hAnsiTheme="minorEastAsia"/>
        </w:rPr>
        <w:t>帥，所類翻。</w:t>
      </w:r>
      <w:r w:rsidRPr="00D779F7">
        <w:rPr>
          <w:rFonts w:asciiTheme="minorEastAsia" w:hAnsiTheme="minorEastAsia"/>
        </w:rPr>
        <w:t>備以諸葛亮為軍師中郞將，</w:t>
      </w:r>
      <w:r w:rsidRPr="00D779F7">
        <w:rPr>
          <w:rStyle w:val="00Text"/>
          <w:rFonts w:asciiTheme="minorEastAsia" w:hAnsiTheme="minorEastAsia"/>
        </w:rPr>
        <w:t>軍師，亦古將軍號。曹操初置軍師祭酒，而備置軍師中郞將，皆以一時軍事創置官名也。然軍師祭酒止決軍謀，中郞將則有兵柄。亮後又進軍師將軍。</w:t>
      </w:r>
      <w:r w:rsidRPr="00D779F7">
        <w:rPr>
          <w:rFonts w:asciiTheme="minorEastAsia" w:hAnsiTheme="minorEastAsia"/>
        </w:rPr>
        <w:t>使督零陵、桂陽、長沙三郡，調其賦稅以充軍實；</w:t>
      </w:r>
      <w:r w:rsidRPr="00D779F7">
        <w:rPr>
          <w:rStyle w:val="00Text"/>
          <w:rFonts w:asciiTheme="minorEastAsia" w:hAnsiTheme="minorEastAsia"/>
        </w:rPr>
        <w:t>調，徒弔翻。</w:t>
      </w:r>
      <w:r w:rsidRPr="00D779F7">
        <w:rPr>
          <w:rFonts w:asciiTheme="minorEastAsia" w:hAnsiTheme="minorEastAsia"/>
        </w:rPr>
        <w:t>以偏將軍趙雲領桂陽太守。</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益州牧劉璋聞曹操克荊州，遣別駕張松致敬於操。松為人短小放蕩，然識達精果。操時已定荊州，走劉備，不復存錄松。</w:t>
      </w:r>
      <w:r w:rsidR="00934453" w:rsidRPr="00D779F7">
        <w:rPr>
          <w:rStyle w:val="00Text"/>
          <w:rFonts w:asciiTheme="minorEastAsia" w:hAnsiTheme="minorEastAsia"/>
        </w:rPr>
        <w:t>復，扶又翻。</w:t>
      </w:r>
      <w:r w:rsidR="00934453" w:rsidRPr="00D779F7">
        <w:rPr>
          <w:rFonts w:asciiTheme="minorEastAsia" w:hAnsiTheme="minorEastAsia"/>
        </w:rPr>
        <w:t>主簿楊脩白操辟松，操不納；松以此怨，歸，勸劉璋絕操，與劉備相結，璋從之。</w:t>
      </w:r>
      <w:r w:rsidR="00934453" w:rsidRPr="00D779F7">
        <w:rPr>
          <w:rStyle w:val="00Text"/>
          <w:rFonts w:asciiTheme="minorEastAsia" w:hAnsiTheme="minorEastAsia"/>
        </w:rPr>
        <w:t>為後十六年璋迎備張本。</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習鑿齒論曰︰昔齊桓一矜其功而叛者九國；</w:t>
      </w:r>
      <w:r w:rsidRPr="00D779F7">
        <w:rPr>
          <w:rStyle w:val="00Text"/>
          <w:rFonts w:asciiTheme="minorEastAsia" w:eastAsiaTheme="minorEastAsia" w:hAnsiTheme="minorEastAsia"/>
        </w:rPr>
        <w:t>公羊傳曰︰葵丘之會，桓公震而矜之，叛者九國。</w:t>
      </w:r>
      <w:r w:rsidRPr="00D779F7">
        <w:rPr>
          <w:rFonts w:asciiTheme="minorEastAsia" w:eastAsiaTheme="minorEastAsia" w:hAnsiTheme="minorEastAsia"/>
          <w:sz w:val="21"/>
        </w:rPr>
        <w:t>曹操暫自驕伐而天下三分。皆勤之於數十年之內而棄之於俯仰之頃，豈不惜乎!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曹操追念田疇功，恨前聽其讓，</w:t>
      </w:r>
      <w:r w:rsidR="00934453" w:rsidRPr="00D779F7">
        <w:rPr>
          <w:rFonts w:asciiTheme="minorEastAsia" w:eastAsiaTheme="minorEastAsia" w:hAnsiTheme="minorEastAsia"/>
        </w:rPr>
        <w:t>事見上十二年。</w:t>
      </w:r>
      <w:r w:rsidR="00934453" w:rsidRPr="00D779F7">
        <w:rPr>
          <w:rStyle w:val="01Text"/>
          <w:rFonts w:asciiTheme="minorEastAsia" w:eastAsiaTheme="minorEastAsia" w:hAnsiTheme="minorEastAsia"/>
          <w:sz w:val="21"/>
        </w:rPr>
        <w:t>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是成一人之志而虧王法大制也。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乃復以前爵封疇。</w:t>
      </w:r>
      <w:r w:rsidR="00934453" w:rsidRPr="00D779F7">
        <w:rPr>
          <w:rFonts w:asciiTheme="minorEastAsia" w:eastAsiaTheme="minorEastAsia" w:hAnsiTheme="minorEastAsia"/>
        </w:rPr>
        <w:t>復，扶又翻；下同。</w:t>
      </w:r>
      <w:r w:rsidR="00934453" w:rsidRPr="00D779F7">
        <w:rPr>
          <w:rStyle w:val="01Text"/>
          <w:rFonts w:asciiTheme="minorEastAsia" w:eastAsiaTheme="minorEastAsia" w:hAnsiTheme="minorEastAsia"/>
          <w:sz w:val="21"/>
        </w:rPr>
        <w:t>疇上疏陳誠，以死自誓。操不聽，欲引拜之，至于數四，終不受。有司劾疇︰</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狷介違道，苟立小節，宜免官加刑。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操下世子及大臣博議。</w:t>
      </w:r>
      <w:r w:rsidR="00934453" w:rsidRPr="00D779F7">
        <w:rPr>
          <w:rFonts w:asciiTheme="minorEastAsia" w:eastAsiaTheme="minorEastAsia" w:hAnsiTheme="minorEastAsia"/>
        </w:rPr>
        <w:t>劾，戶槪翻，又戶得翻。狷，吉縣翻。下，遐稼翻。</w:t>
      </w:r>
      <w:r w:rsidR="00934453" w:rsidRPr="00D779F7">
        <w:rPr>
          <w:rStyle w:val="01Text"/>
          <w:rFonts w:asciiTheme="minorEastAsia" w:eastAsiaTheme="minorEastAsia" w:hAnsiTheme="minorEastAsia"/>
          <w:sz w:val="21"/>
        </w:rPr>
        <w:t>世子丕以</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疇同於子文辭祿，</w:t>
      </w:r>
      <w:r w:rsidR="00934453" w:rsidRPr="00D779F7">
        <w:rPr>
          <w:rFonts w:asciiTheme="minorEastAsia" w:eastAsiaTheme="minorEastAsia" w:hAnsiTheme="minorEastAsia"/>
        </w:rPr>
        <w:t>國語，鬬且曰︰楚成王聞子文之朝不及夕也，以令尹秩之。成王每出子文之祿，必逃，王止而又復。人謂子文曰︰</w:t>
      </w:r>
      <w:r w:rsidR="00C93935">
        <w:rPr>
          <w:rFonts w:asciiTheme="minorEastAsia" w:eastAsiaTheme="minorEastAsia" w:hAnsiTheme="minorEastAsia"/>
        </w:rPr>
        <w:t>「</w:t>
      </w:r>
      <w:r w:rsidR="00934453" w:rsidRPr="00D779F7">
        <w:rPr>
          <w:rFonts w:asciiTheme="minorEastAsia" w:eastAsiaTheme="minorEastAsia" w:hAnsiTheme="minorEastAsia"/>
        </w:rPr>
        <w:t>人生求富，而子逃之，何也？</w:t>
      </w:r>
      <w:r w:rsidR="00C93935">
        <w:rPr>
          <w:rFonts w:asciiTheme="minorEastAsia" w:eastAsiaTheme="minorEastAsia" w:hAnsiTheme="minorEastAsia"/>
        </w:rPr>
        <w:t>」</w:t>
      </w:r>
      <w:r w:rsidR="00934453" w:rsidRPr="00D779F7">
        <w:rPr>
          <w:rFonts w:asciiTheme="minorEastAsia" w:eastAsiaTheme="minorEastAsia" w:hAnsiTheme="minorEastAsia"/>
        </w:rPr>
        <w:t>對曰︰</w:t>
      </w:r>
      <w:r w:rsidR="00C93935">
        <w:rPr>
          <w:rFonts w:asciiTheme="minorEastAsia" w:eastAsiaTheme="minorEastAsia" w:hAnsiTheme="minorEastAsia"/>
        </w:rPr>
        <w:t>「</w:t>
      </w:r>
      <w:r w:rsidR="00934453" w:rsidRPr="00D779F7">
        <w:rPr>
          <w:rFonts w:asciiTheme="minorEastAsia" w:eastAsiaTheme="minorEastAsia" w:hAnsiTheme="minorEastAsia"/>
        </w:rPr>
        <w:t>夫從政者，以庇民也。民多曠者，而我取富焉，是勤民以自封也，死無日矣。我逃死，非逃富也。</w:t>
      </w:r>
      <w:r w:rsidR="00C93935">
        <w:rPr>
          <w:rFonts w:asciiTheme="minorEastAsia" w:eastAsiaTheme="minorEastAsia" w:hAnsiTheme="minorEastAsia"/>
        </w:rPr>
        <w:t>」</w:t>
      </w:r>
      <w:r w:rsidR="00934453" w:rsidRPr="00D779F7">
        <w:rPr>
          <w:rStyle w:val="01Text"/>
          <w:rFonts w:asciiTheme="minorEastAsia" w:eastAsiaTheme="minorEastAsia" w:hAnsiTheme="minorEastAsia"/>
          <w:sz w:val="21"/>
        </w:rPr>
        <w:t>申胥逃賞，</w:t>
      </w:r>
      <w:r w:rsidR="00934453" w:rsidRPr="00D779F7">
        <w:rPr>
          <w:rFonts w:asciiTheme="minorEastAsia" w:eastAsiaTheme="minorEastAsia" w:hAnsiTheme="minorEastAsia"/>
        </w:rPr>
        <w:t>左傳，吳破楚入郢，申包胥如秦乞師，立依庭牆而哭，日夜不絕聲，勺飲不入口者七日，秦師乃出，大敗吳師。楚子入于郢，賞申包胥。包胥曰︰</w:t>
      </w:r>
      <w:r w:rsidR="00C93935">
        <w:rPr>
          <w:rFonts w:asciiTheme="minorEastAsia" w:eastAsiaTheme="minorEastAsia" w:hAnsiTheme="minorEastAsia"/>
        </w:rPr>
        <w:t>「</w:t>
      </w:r>
      <w:r w:rsidR="00934453" w:rsidRPr="00D779F7">
        <w:rPr>
          <w:rFonts w:asciiTheme="minorEastAsia" w:eastAsiaTheme="minorEastAsia" w:hAnsiTheme="minorEastAsia"/>
        </w:rPr>
        <w:t>吾為君也，非為身也，君旣定矣，又何求！</w:t>
      </w:r>
      <w:r w:rsidR="00C93935">
        <w:rPr>
          <w:rFonts w:asciiTheme="minorEastAsia" w:eastAsiaTheme="minorEastAsia" w:hAnsiTheme="minorEastAsia"/>
        </w:rPr>
        <w:t>」</w:t>
      </w:r>
      <w:r w:rsidR="00934453" w:rsidRPr="00D779F7">
        <w:rPr>
          <w:rFonts w:asciiTheme="minorEastAsia" w:eastAsiaTheme="minorEastAsia" w:hAnsiTheme="minorEastAsia"/>
        </w:rPr>
        <w:t>遂逃賞。</w:t>
      </w:r>
      <w:r w:rsidR="00934453" w:rsidRPr="00D779F7">
        <w:rPr>
          <w:rStyle w:val="01Text"/>
          <w:rFonts w:asciiTheme="minorEastAsia" w:eastAsiaTheme="minorEastAsia" w:hAnsiTheme="minorEastAsia"/>
          <w:sz w:val="21"/>
        </w:rPr>
        <w:t>宜勿奪以優其節。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尚書荀彧、司隸校尉鍾繇，亦以為可聽。操猶欲侯之，疇素與夏侯惇善，操使惇自以其情喻之。惇就疇宿而勸之，疇揣知其指，</w:t>
      </w:r>
      <w:r w:rsidR="00934453" w:rsidRPr="00D779F7">
        <w:rPr>
          <w:rFonts w:asciiTheme="minorEastAsia" w:eastAsiaTheme="minorEastAsia" w:hAnsiTheme="minorEastAsia"/>
        </w:rPr>
        <w:t>揣，初委翻。</w:t>
      </w:r>
      <w:r w:rsidR="00934453" w:rsidRPr="00D779F7">
        <w:rPr>
          <w:rStyle w:val="01Text"/>
          <w:rFonts w:asciiTheme="minorEastAsia" w:eastAsiaTheme="minorEastAsia" w:hAnsiTheme="minorEastAsia"/>
          <w:sz w:val="21"/>
        </w:rPr>
        <w:t>不復發言。惇臨去，固邀疇，疇曰︰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疇，負義逃竄之人耳；</w:t>
      </w:r>
      <w:r w:rsidR="00934453" w:rsidRPr="00D779F7">
        <w:rPr>
          <w:rFonts w:asciiTheme="minorEastAsia" w:eastAsiaTheme="minorEastAsia" w:hAnsiTheme="minorEastAsia"/>
        </w:rPr>
        <w:t>謂不能為劉虞報讎，自竄於徐無山也。</w:t>
      </w:r>
      <w:r w:rsidR="00934453" w:rsidRPr="00D779F7">
        <w:rPr>
          <w:rStyle w:val="01Text"/>
          <w:rFonts w:asciiTheme="minorEastAsia" w:eastAsiaTheme="minorEastAsia" w:hAnsiTheme="minorEastAsia"/>
          <w:sz w:val="21"/>
        </w:rPr>
        <w:t>蒙恩全活，為幸多矣，若必不得已，請願效死，刎首於前。</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言未卒，</w:t>
      </w:r>
      <w:r w:rsidR="00934453" w:rsidRPr="00D779F7">
        <w:rPr>
          <w:rFonts w:asciiTheme="minorEastAsia" w:eastAsiaTheme="minorEastAsia" w:hAnsiTheme="minorEastAsia"/>
        </w:rPr>
        <w:t>刎，武粉翻。卒，子恤翻。</w:t>
      </w:r>
      <w:r w:rsidR="00934453" w:rsidRPr="00D779F7">
        <w:rPr>
          <w:rStyle w:val="01Text"/>
          <w:rFonts w:asciiTheme="minorEastAsia" w:eastAsiaTheme="minorEastAsia" w:hAnsiTheme="minorEastAsia"/>
          <w:sz w:val="21"/>
        </w:rPr>
        <w:t>涕泣橫流。惇具以答操，操喟然，知不可屈，乃拜為議郞。</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操幼子倉舒卒，操傷惜之甚。司空掾邴原女早亡，操欲求與倉舒合葬，原辭曰︰</w:t>
      </w:r>
      <w:r w:rsidR="00C93935">
        <w:rPr>
          <w:rFonts w:asciiTheme="minorEastAsia" w:hAnsiTheme="minorEastAsia"/>
        </w:rPr>
        <w:t>「</w:t>
      </w:r>
      <w:r w:rsidR="00934453" w:rsidRPr="00D779F7">
        <w:rPr>
          <w:rFonts w:asciiTheme="minorEastAsia" w:hAnsiTheme="minorEastAsia"/>
        </w:rPr>
        <w:t>嫁殤，非禮也。</w:t>
      </w:r>
      <w:r w:rsidR="00934453" w:rsidRPr="00D779F7">
        <w:rPr>
          <w:rStyle w:val="00Text"/>
          <w:rFonts w:asciiTheme="minorEastAsia" w:hAnsiTheme="minorEastAsia"/>
        </w:rPr>
        <w:t>未成人而死曰殤。生未為配偶而死合葬，故曰非禮。</w:t>
      </w:r>
      <w:r w:rsidR="00934453" w:rsidRPr="00D779F7">
        <w:rPr>
          <w:rFonts w:asciiTheme="minorEastAsia" w:hAnsiTheme="minorEastAsia"/>
        </w:rPr>
        <w:t>原之所以自容於明公，公之所以待原者，以能守訓典而不易也。若聽明公之命，則是凡庸也，明公焉以為哉！</w:t>
      </w:r>
      <w:r w:rsidR="00C93935">
        <w:rPr>
          <w:rFonts w:asciiTheme="minorEastAsia" w:hAnsiTheme="minorEastAsia"/>
        </w:rPr>
        <w:t>」</w:t>
      </w:r>
      <w:r w:rsidR="00934453" w:rsidRPr="00D779F7">
        <w:rPr>
          <w:rStyle w:val="00Text"/>
          <w:rFonts w:asciiTheme="minorEastAsia" w:hAnsiTheme="minorEastAsia"/>
        </w:rPr>
        <w:t>焉，於虔翻。</w:t>
      </w:r>
      <w:r w:rsidR="00934453" w:rsidRPr="00D779F7">
        <w:rPr>
          <w:rFonts w:asciiTheme="minorEastAsia" w:hAnsiTheme="minorEastAsia"/>
        </w:rPr>
        <w:t>操乃止。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孫權使威武中郞將賀齊</w:t>
      </w:r>
      <w:r w:rsidR="00934453" w:rsidRPr="00D779F7">
        <w:rPr>
          <w:rFonts w:asciiTheme="minorEastAsia" w:eastAsiaTheme="minorEastAsia" w:hAnsiTheme="minorEastAsia"/>
        </w:rPr>
        <w:t>虞預曰︰賀氏，本姓慶氏。齊伯父純，安帝時為侍中，避帝父孝德皇帝諱，改為賀氏。</w:t>
      </w:r>
      <w:r w:rsidR="00934453" w:rsidRPr="00D779F7">
        <w:rPr>
          <w:rStyle w:val="01Text"/>
          <w:rFonts w:asciiTheme="minorEastAsia" w:eastAsiaTheme="minorEastAsia" w:hAnsiTheme="minorEastAsia"/>
          <w:sz w:val="21"/>
        </w:rPr>
        <w:t>討丹陽黟、歙賊。黟帥陳僕、祖山等二萬戶屯林歷山，</w:t>
      </w:r>
      <w:r w:rsidR="00934453" w:rsidRPr="00D779F7">
        <w:rPr>
          <w:rFonts w:asciiTheme="minorEastAsia" w:eastAsiaTheme="minorEastAsia" w:hAnsiTheme="minorEastAsia"/>
        </w:rPr>
        <w:t>魏氏春秋曰︰丹陽郡黟縣，有林歷山。歙縣亦屬丹陽郡。師古曰︰黟，音伊。歙，音攝。帥，所類翻。</w:t>
      </w:r>
      <w:r w:rsidR="00934453" w:rsidRPr="00D779F7">
        <w:rPr>
          <w:rStyle w:val="01Text"/>
          <w:rFonts w:asciiTheme="minorEastAsia" w:eastAsiaTheme="minorEastAsia" w:hAnsiTheme="minorEastAsia"/>
          <w:sz w:val="21"/>
        </w:rPr>
        <w:t>四面壁立，不可得攻，軍住經月。齊陰募輕捷士，於隱險處，夜以鐵戈拓山潛上，</w:t>
      </w:r>
      <w:r w:rsidR="00934453" w:rsidRPr="00D779F7">
        <w:rPr>
          <w:rFonts w:asciiTheme="minorEastAsia" w:eastAsiaTheme="minorEastAsia" w:hAnsiTheme="minorEastAsia"/>
        </w:rPr>
        <w:t>上，時掌翻；下同。</w:t>
      </w:r>
      <w:r w:rsidR="00934453" w:rsidRPr="00D779F7">
        <w:rPr>
          <w:rStyle w:val="01Text"/>
          <w:rFonts w:asciiTheme="minorEastAsia" w:eastAsiaTheme="minorEastAsia" w:hAnsiTheme="minorEastAsia"/>
          <w:sz w:val="21"/>
        </w:rPr>
        <w:t>縣布以援下人。</w:t>
      </w:r>
      <w:r w:rsidR="00934453" w:rsidRPr="00D779F7">
        <w:rPr>
          <w:rFonts w:asciiTheme="minorEastAsia" w:eastAsiaTheme="minorEastAsia" w:hAnsiTheme="minorEastAsia"/>
        </w:rPr>
        <w:t>縣，讀曰懸。援，于元翻，引也。</w:t>
      </w:r>
      <w:r w:rsidR="00934453" w:rsidRPr="00D779F7">
        <w:rPr>
          <w:rStyle w:val="01Text"/>
          <w:rFonts w:asciiTheme="minorEastAsia" w:eastAsiaTheme="minorEastAsia" w:hAnsiTheme="minorEastAsia"/>
          <w:sz w:val="21"/>
        </w:rPr>
        <w:t>得上者百餘人，令分布四面，鳴鼓角；賊大驚，守路者皆逆走，還依衆，大軍因是得上，大破之。權乃分其地為新都郡，</w:t>
      </w:r>
      <w:r w:rsidR="00934453" w:rsidRPr="00D779F7">
        <w:rPr>
          <w:rFonts w:asciiTheme="minorEastAsia" w:eastAsiaTheme="minorEastAsia" w:hAnsiTheme="minorEastAsia"/>
        </w:rPr>
        <w:t>權分歙縣為徙新、新定、休陽、黎陽，幷黟為六縣，置新都郡；晉武帝太康元年，更名新安郡；唐睦州是也；皇宋改徽州。</w:t>
      </w:r>
      <w:r w:rsidR="00934453" w:rsidRPr="00D779F7">
        <w:rPr>
          <w:rStyle w:val="01Text"/>
          <w:rFonts w:asciiTheme="minorEastAsia" w:eastAsiaTheme="minorEastAsia" w:hAnsiTheme="minorEastAsia"/>
          <w:sz w:val="21"/>
        </w:rPr>
        <w:t>以齊為太守。</w:t>
      </w:r>
    </w:p>
    <w:p w:rsidR="00934453" w:rsidRPr="00D779F7" w:rsidRDefault="00934453" w:rsidP="00087F68">
      <w:pPr>
        <w:pStyle w:val="1"/>
        <w:pageBreakBefore/>
        <w:spacing w:before="0" w:after="0" w:line="240" w:lineRule="auto"/>
        <w:rPr>
          <w:rFonts w:asciiTheme="minorEastAsia" w:hAnsiTheme="minorEastAsia"/>
        </w:rPr>
      </w:pPr>
      <w:bookmarkStart w:id="554" w:name="Top_of_part0072_xhtml"/>
      <w:bookmarkStart w:id="555" w:name="_Toc23843081"/>
      <w:bookmarkStart w:id="556" w:name="_Toc33001571"/>
      <w:r w:rsidRPr="00D779F7">
        <w:rPr>
          <w:rFonts w:asciiTheme="minorEastAsia" w:hAnsiTheme="minorEastAsia"/>
        </w:rPr>
        <w:t>資治通鑑卷第六十六</w:t>
      </w:r>
      <w:bookmarkEnd w:id="554"/>
      <w:bookmarkEnd w:id="555"/>
      <w:bookmarkEnd w:id="556"/>
    </w:p>
    <w:p w:rsidR="00934453" w:rsidRPr="00D779F7" w:rsidRDefault="00934453" w:rsidP="00087F68">
      <w:pPr>
        <w:pStyle w:val="2"/>
        <w:spacing w:before="0" w:after="0" w:line="240" w:lineRule="auto"/>
        <w:rPr>
          <w:rFonts w:asciiTheme="minorEastAsia" w:eastAsiaTheme="minorEastAsia" w:hAnsiTheme="minorEastAsia"/>
        </w:rPr>
      </w:pPr>
      <w:bookmarkStart w:id="557" w:name="Han_Ji_Wu_Shi_Ba_Qi_Tu_Wei_Yi_Fe"/>
      <w:bookmarkStart w:id="558" w:name="_Toc23843082"/>
      <w:bookmarkStart w:id="559" w:name="_Toc33001572"/>
      <w:r w:rsidRPr="00D779F7">
        <w:rPr>
          <w:rStyle w:val="03Text"/>
          <w:rFonts w:asciiTheme="minorEastAsia" w:eastAsiaTheme="minorEastAsia" w:hAnsiTheme="minorEastAsia"/>
        </w:rPr>
        <w:t>漢紀五十八</w:t>
      </w:r>
      <w:r w:rsidRPr="00D779F7">
        <w:rPr>
          <w:rFonts w:asciiTheme="minorEastAsia" w:eastAsiaTheme="minorEastAsia" w:hAnsiTheme="minorEastAsia"/>
        </w:rPr>
        <w:t>起屠維亦奮若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己丑</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盡昭陽大荒落</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癸巳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凡五年。</w:t>
      </w:r>
      <w:bookmarkEnd w:id="557"/>
      <w:bookmarkEnd w:id="558"/>
      <w:bookmarkEnd w:id="559"/>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孝獻皇帝辛</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建安十四年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己丑、二○九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春，三月，曹操軍至譙。</w:t>
      </w:r>
      <w:r w:rsidR="00934453" w:rsidRPr="00D779F7">
        <w:rPr>
          <w:rStyle w:val="00Text"/>
          <w:rFonts w:asciiTheme="minorEastAsia" w:hAnsiTheme="minorEastAsia"/>
        </w:rPr>
        <w:t>自赤壁還也。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孫權圍合肥，久不下。權率輕騎欲身往突敵，長史張紘諫曰︰</w:t>
      </w:r>
      <w:r w:rsidR="00C93935">
        <w:rPr>
          <w:rFonts w:asciiTheme="minorEastAsia" w:hAnsiTheme="minorEastAsia"/>
        </w:rPr>
        <w:t>「</w:t>
      </w:r>
      <w:r w:rsidR="00934453" w:rsidRPr="00D779F7">
        <w:rPr>
          <w:rFonts w:asciiTheme="minorEastAsia" w:hAnsiTheme="minorEastAsia"/>
        </w:rPr>
        <w:t>夫兵者凶器，戰者危事也。</w:t>
      </w:r>
      <w:r w:rsidR="00934453" w:rsidRPr="00D779F7">
        <w:rPr>
          <w:rStyle w:val="00Text"/>
          <w:rFonts w:asciiTheme="minorEastAsia" w:hAnsiTheme="minorEastAsia"/>
        </w:rPr>
        <w:t>兵凶器、戰危事，前書鼂錯之言。</w:t>
      </w:r>
      <w:r w:rsidR="00934453" w:rsidRPr="00D779F7">
        <w:rPr>
          <w:rFonts w:asciiTheme="minorEastAsia" w:hAnsiTheme="minorEastAsia"/>
        </w:rPr>
        <w:t>今麾下持盛壯之氣，忽強暴之虜，</w:t>
      </w:r>
      <w:r w:rsidR="00934453" w:rsidRPr="00D779F7">
        <w:rPr>
          <w:rStyle w:val="00Text"/>
          <w:rFonts w:asciiTheme="minorEastAsia" w:hAnsiTheme="minorEastAsia"/>
        </w:rPr>
        <w:t>以權在軍中，故稱麾下。</w:t>
      </w:r>
      <w:r w:rsidR="00934453" w:rsidRPr="00D779F7">
        <w:rPr>
          <w:rFonts w:asciiTheme="minorEastAsia" w:hAnsiTheme="minorEastAsia"/>
        </w:rPr>
        <w:t>三軍之衆，莫不寒心。雖斬將搴旗，威震敵場，此乃偏將之任，非主將之宜也。</w:t>
      </w:r>
      <w:r w:rsidR="00934453" w:rsidRPr="00D779F7">
        <w:rPr>
          <w:rStyle w:val="00Text"/>
          <w:rFonts w:asciiTheme="minorEastAsia" w:hAnsiTheme="minorEastAsia"/>
        </w:rPr>
        <w:t>將，卽亮翻。</w:t>
      </w:r>
      <w:r w:rsidR="00934453" w:rsidRPr="00D779F7">
        <w:rPr>
          <w:rFonts w:asciiTheme="minorEastAsia" w:hAnsiTheme="minorEastAsia"/>
        </w:rPr>
        <w:t>願抑賁、育之勇，</w:t>
      </w:r>
      <w:r w:rsidR="00934453" w:rsidRPr="00D779F7">
        <w:rPr>
          <w:rStyle w:val="00Text"/>
          <w:rFonts w:asciiTheme="minorEastAsia" w:hAnsiTheme="minorEastAsia"/>
        </w:rPr>
        <w:t>賁、音奔。</w:t>
      </w:r>
      <w:r w:rsidR="00934453" w:rsidRPr="00D779F7">
        <w:rPr>
          <w:rFonts w:asciiTheme="minorEastAsia" w:hAnsiTheme="minorEastAsia"/>
        </w:rPr>
        <w:t>懷霸王之計。</w:t>
      </w:r>
      <w:r w:rsidR="00C93935">
        <w:rPr>
          <w:rFonts w:asciiTheme="minorEastAsia" w:hAnsiTheme="minorEastAsia"/>
        </w:rPr>
        <w:t>」</w:t>
      </w:r>
      <w:r w:rsidR="00934453" w:rsidRPr="00D779F7">
        <w:rPr>
          <w:rFonts w:asciiTheme="minorEastAsia" w:hAnsiTheme="minorEastAsia"/>
        </w:rPr>
        <w:t>權乃止。</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曹操遣將軍張喜將兵解圍，久而未至。揚州別駕楚國蔣濟密白刺史，偽得喜書，云步騎四萬已到雩婁，</w:t>
      </w:r>
      <w:r w:rsidRPr="00D779F7">
        <w:rPr>
          <w:rFonts w:asciiTheme="minorEastAsia" w:eastAsiaTheme="minorEastAsia" w:hAnsiTheme="minorEastAsia"/>
        </w:rPr>
        <w:t>雩婁縣，屬廬江郡。師古曰︰雩，音許于翻。婁，音力于翻。晉·地道記，雩婁在安豐縣西南。</w:t>
      </w:r>
      <w:r w:rsidRPr="00D779F7">
        <w:rPr>
          <w:rStyle w:val="01Text"/>
          <w:rFonts w:asciiTheme="minorEastAsia" w:eastAsiaTheme="minorEastAsia" w:hAnsiTheme="minorEastAsia"/>
          <w:sz w:val="21"/>
        </w:rPr>
        <w:t>遣主簿迎喜。三部使齎書語城中守將，</w:t>
      </w:r>
      <w:r w:rsidRPr="00D779F7">
        <w:rPr>
          <w:rFonts w:asciiTheme="minorEastAsia" w:eastAsiaTheme="minorEastAsia" w:hAnsiTheme="minorEastAsia"/>
        </w:rPr>
        <w:t>語，牛倨翻。</w:t>
      </w:r>
      <w:r w:rsidRPr="00D779F7">
        <w:rPr>
          <w:rStyle w:val="01Text"/>
          <w:rFonts w:asciiTheme="minorEastAsia" w:eastAsiaTheme="minorEastAsia" w:hAnsiTheme="minorEastAsia"/>
          <w:sz w:val="21"/>
        </w:rPr>
        <w:t>一部得入城，二部為權兵所得。權信之，遽燒圍走。</w:t>
      </w:r>
      <w:r w:rsidRPr="00D779F7">
        <w:rPr>
          <w:rFonts w:asciiTheme="minorEastAsia" w:eastAsiaTheme="minorEastAsia" w:hAnsiTheme="minorEastAsia"/>
        </w:rPr>
        <w:t>考異曰︰魏志·武紀︰</w:t>
      </w:r>
      <w:r w:rsidR="00C93935">
        <w:rPr>
          <w:rFonts w:asciiTheme="minorEastAsia" w:eastAsiaTheme="minorEastAsia" w:hAnsiTheme="minorEastAsia"/>
        </w:rPr>
        <w:t>「</w:t>
      </w:r>
      <w:r w:rsidRPr="00D779F7">
        <w:rPr>
          <w:rFonts w:asciiTheme="minorEastAsia" w:eastAsiaTheme="minorEastAsia" w:hAnsiTheme="minorEastAsia"/>
        </w:rPr>
        <w:t>十二月，權圍合肥。</w:t>
      </w:r>
      <w:r w:rsidR="00C93935">
        <w:rPr>
          <w:rFonts w:asciiTheme="minorEastAsia" w:eastAsiaTheme="minorEastAsia" w:hAnsiTheme="minorEastAsia"/>
        </w:rPr>
        <w:t>」</w:t>
      </w:r>
      <w:r w:rsidRPr="00D779F7">
        <w:rPr>
          <w:rFonts w:asciiTheme="minorEastAsia" w:eastAsiaTheme="minorEastAsia" w:hAnsiTheme="minorEastAsia"/>
        </w:rPr>
        <w:t>劉馥傳云</w:t>
      </w:r>
      <w:r w:rsidR="00C93935">
        <w:rPr>
          <w:rFonts w:asciiTheme="minorEastAsia" w:eastAsiaTheme="minorEastAsia" w:hAnsiTheme="minorEastAsia"/>
        </w:rPr>
        <w:t>「</w:t>
      </w:r>
      <w:r w:rsidRPr="00D779F7">
        <w:rPr>
          <w:rFonts w:asciiTheme="minorEastAsia" w:eastAsiaTheme="minorEastAsia" w:hAnsiTheme="minorEastAsia"/>
        </w:rPr>
        <w:t>攻圍百餘日</w:t>
      </w:r>
      <w:r w:rsidR="00C93935">
        <w:rPr>
          <w:rFonts w:asciiTheme="minorEastAsia" w:eastAsiaTheme="minorEastAsia" w:hAnsiTheme="minorEastAsia"/>
        </w:rPr>
        <w:t>」</w:t>
      </w:r>
      <w:r w:rsidRPr="00D779F7">
        <w:rPr>
          <w:rFonts w:asciiTheme="minorEastAsia" w:eastAsiaTheme="minorEastAsia" w:hAnsiTheme="minorEastAsia"/>
        </w:rPr>
        <w:t>。孫權傳云</w:t>
      </w:r>
      <w:r w:rsidR="00C93935">
        <w:rPr>
          <w:rFonts w:asciiTheme="minorEastAsia" w:eastAsiaTheme="minorEastAsia" w:hAnsiTheme="minorEastAsia"/>
        </w:rPr>
        <w:t>「</w:t>
      </w:r>
      <w:r w:rsidRPr="00D779F7">
        <w:rPr>
          <w:rFonts w:asciiTheme="minorEastAsia" w:eastAsiaTheme="minorEastAsia" w:hAnsiTheme="minorEastAsia"/>
        </w:rPr>
        <w:t>踰月不能下</w:t>
      </w:r>
      <w:r w:rsidR="00C93935">
        <w:rPr>
          <w:rFonts w:asciiTheme="minorEastAsia" w:eastAsiaTheme="minorEastAsia" w:hAnsiTheme="minorEastAsia"/>
        </w:rPr>
        <w:t>」</w:t>
      </w:r>
      <w:r w:rsidRPr="00D779F7">
        <w:rPr>
          <w:rFonts w:asciiTheme="minorEastAsia" w:eastAsiaTheme="minorEastAsia" w:hAnsiTheme="minorEastAsia"/>
        </w:rPr>
        <w:t>。由此言之，權退必在今年，明矣。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秋，七月，曹操引水軍自渦入淮，</w:t>
      </w:r>
      <w:r w:rsidR="00934453" w:rsidRPr="00D779F7">
        <w:rPr>
          <w:rFonts w:asciiTheme="minorEastAsia" w:eastAsiaTheme="minorEastAsia" w:hAnsiTheme="minorEastAsia"/>
        </w:rPr>
        <w:t>班志︰淮陽扶溝縣，渦水首受狼湯渠，東至向入淮；過郡三，行千里，水經註曰︰至下邳睢陵縣入淮。師古曰︰渦，音戈，又音瓜。狼，音浪。湯，音徒浪翻。</w:t>
      </w:r>
      <w:r w:rsidR="00934453" w:rsidRPr="00D779F7">
        <w:rPr>
          <w:rStyle w:val="01Text"/>
          <w:rFonts w:asciiTheme="minorEastAsia" w:eastAsiaTheme="minorEastAsia" w:hAnsiTheme="minorEastAsia"/>
          <w:sz w:val="21"/>
        </w:rPr>
        <w:t>出肥水，軍合肥，開芍陂屯田。</w:t>
      </w:r>
      <w:r w:rsidR="00934453" w:rsidRPr="00D779F7">
        <w:rPr>
          <w:rFonts w:asciiTheme="minorEastAsia" w:eastAsiaTheme="minorEastAsia" w:hAnsiTheme="minorEastAsia"/>
        </w:rPr>
        <w:t>水經註︰肥水，出九江成德縣廣陽鄕西，西北入芍陂。陂周一百二十許里，在壽春縣南八十里，楚相孫叔敖所造也。自芍陂上施水，則至合肥。肥水又北過壽春縣北，入于淮。師古曰︰芍，音鵲。</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冬，十月，荊州地震。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十二月，操軍還譙。</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廬江人陳蘭、梅成據灊、六叛，</w:t>
      </w:r>
      <w:r w:rsidR="00934453" w:rsidRPr="00D779F7">
        <w:rPr>
          <w:rFonts w:asciiTheme="minorEastAsia" w:eastAsiaTheme="minorEastAsia" w:hAnsiTheme="minorEastAsia"/>
        </w:rPr>
        <w:t>灊、六二縣，皆屬廬江郡。賢曰︰灊，今壽州霍山縣。灊，音潛。</w:t>
      </w:r>
      <w:r w:rsidR="00934453" w:rsidRPr="00D779F7">
        <w:rPr>
          <w:rStyle w:val="01Text"/>
          <w:rFonts w:asciiTheme="minorEastAsia" w:eastAsiaTheme="minorEastAsia" w:hAnsiTheme="minorEastAsia"/>
          <w:sz w:val="21"/>
        </w:rPr>
        <w:t>操遣盪寇將軍張遼討斬之；</w:t>
      </w:r>
      <w:r w:rsidR="00934453" w:rsidRPr="00D779F7">
        <w:rPr>
          <w:rFonts w:asciiTheme="minorEastAsia" w:eastAsiaTheme="minorEastAsia" w:hAnsiTheme="minorEastAsia"/>
        </w:rPr>
        <w:t>盪，徒朗翻。考異曰︰遼傳無年。按繁欽征天山賦云︰</w:t>
      </w:r>
      <w:r w:rsidR="00C93935">
        <w:rPr>
          <w:rFonts w:asciiTheme="minorEastAsia" w:eastAsiaTheme="minorEastAsia" w:hAnsiTheme="minorEastAsia"/>
        </w:rPr>
        <w:t>「</w:t>
      </w:r>
      <w:r w:rsidR="00934453" w:rsidRPr="00D779F7">
        <w:rPr>
          <w:rFonts w:asciiTheme="minorEastAsia" w:eastAsiaTheme="minorEastAsia" w:hAnsiTheme="minorEastAsia"/>
        </w:rPr>
        <w:t>建安十四年十二月甲辰，丞相武平侯曹公東征，臨川未濟，羣舒蠢動，割有灊、六，乃俾上將盪寇將軍張遼治兵南岳之陽。</w:t>
      </w:r>
      <w:r w:rsidR="00C93935">
        <w:rPr>
          <w:rFonts w:asciiTheme="minorEastAsia" w:eastAsiaTheme="minorEastAsia" w:hAnsiTheme="minorEastAsia"/>
        </w:rPr>
        <w:t>」</w:t>
      </w:r>
      <w:r w:rsidR="00934453" w:rsidRPr="00D779F7">
        <w:rPr>
          <w:rFonts w:asciiTheme="minorEastAsia" w:eastAsiaTheme="minorEastAsia" w:hAnsiTheme="minorEastAsia"/>
        </w:rPr>
        <w:t>又云︰</w:t>
      </w:r>
      <w:r w:rsidR="00C93935">
        <w:rPr>
          <w:rFonts w:asciiTheme="minorEastAsia" w:eastAsiaTheme="minorEastAsia" w:hAnsiTheme="minorEastAsia"/>
        </w:rPr>
        <w:t>「</w:t>
      </w:r>
      <w:r w:rsidR="00934453" w:rsidRPr="00D779F7">
        <w:rPr>
          <w:rFonts w:asciiTheme="minorEastAsia" w:eastAsiaTheme="minorEastAsia" w:hAnsiTheme="minorEastAsia"/>
        </w:rPr>
        <w:t>陟天柱而南徂。</w:t>
      </w:r>
      <w:r w:rsidR="00C93935">
        <w:rPr>
          <w:rFonts w:asciiTheme="minorEastAsia" w:eastAsiaTheme="minorEastAsia" w:hAnsiTheme="minorEastAsia"/>
        </w:rPr>
        <w:t>」</w:t>
      </w:r>
      <w:r w:rsidR="00934453" w:rsidRPr="00D779F7">
        <w:rPr>
          <w:rFonts w:asciiTheme="minorEastAsia" w:eastAsiaTheme="minorEastAsia" w:hAnsiTheme="minorEastAsia"/>
        </w:rPr>
        <w:t>故置於此。</w:t>
      </w:r>
      <w:r w:rsidR="00934453" w:rsidRPr="00D779F7">
        <w:rPr>
          <w:rStyle w:val="01Text"/>
          <w:rFonts w:asciiTheme="minorEastAsia" w:eastAsiaTheme="minorEastAsia" w:hAnsiTheme="minorEastAsia"/>
          <w:sz w:val="21"/>
        </w:rPr>
        <w:t>因使遼與樂進、李典等將七千餘人屯合肥。</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周瑜攻曹仁歲餘，所殺傷甚衆，仁委城走。權以瑜領南郡太守，屯據江陵；</w:t>
      </w:r>
      <w:r w:rsidR="00934453" w:rsidRPr="00D779F7">
        <w:rPr>
          <w:rStyle w:val="00Text"/>
          <w:rFonts w:asciiTheme="minorEastAsia" w:hAnsiTheme="minorEastAsia"/>
        </w:rPr>
        <w:t>守，式又翻。</w:t>
      </w:r>
      <w:r w:rsidR="00934453" w:rsidRPr="00D779F7">
        <w:rPr>
          <w:rFonts w:asciiTheme="minorEastAsia" w:hAnsiTheme="minorEastAsia"/>
        </w:rPr>
        <w:t>程普領江夏太守，治沙羡；</w:t>
      </w:r>
      <w:r w:rsidR="00934453" w:rsidRPr="00D779F7">
        <w:rPr>
          <w:rStyle w:val="00Text"/>
          <w:rFonts w:asciiTheme="minorEastAsia" w:hAnsiTheme="minorEastAsia"/>
        </w:rPr>
        <w:t>夏，戶雅翻。羡，音夷。</w:t>
      </w:r>
      <w:r w:rsidR="00934453" w:rsidRPr="00D779F7">
        <w:rPr>
          <w:rFonts w:asciiTheme="minorEastAsia" w:hAnsiTheme="minorEastAsia"/>
        </w:rPr>
        <w:t>呂範領彭澤太守；</w:t>
      </w:r>
      <w:r w:rsidR="00934453" w:rsidRPr="00D779F7">
        <w:rPr>
          <w:rStyle w:val="00Text"/>
          <w:rFonts w:asciiTheme="minorEastAsia" w:hAnsiTheme="minorEastAsia"/>
        </w:rPr>
        <w:t>範傳云︰範領彭澤太守，以彭澤、柴桑、歷陽為奉邑。</w:t>
      </w:r>
      <w:r w:rsidR="00934453" w:rsidRPr="00D779F7">
        <w:rPr>
          <w:rFonts w:asciiTheme="minorEastAsia" w:hAnsiTheme="minorEastAsia"/>
        </w:rPr>
        <w:t>呂蒙領尋陽令。劉備表權行車騎將軍，領徐州牧。會劉琦卒，權以備領荊州牧，周瑜分南岸地以給備。</w:t>
      </w:r>
      <w:r w:rsidR="00934453" w:rsidRPr="00D779F7">
        <w:rPr>
          <w:rStyle w:val="00Text"/>
          <w:rFonts w:asciiTheme="minorEastAsia" w:hAnsiTheme="minorEastAsia"/>
        </w:rPr>
        <w:t>荊江之南岸，則零陵、桂陽、武陵、長沙四郡地也。</w:t>
      </w:r>
      <w:r w:rsidR="00934453" w:rsidRPr="00D779F7">
        <w:rPr>
          <w:rFonts w:asciiTheme="minorEastAsia" w:hAnsiTheme="minorEastAsia"/>
        </w:rPr>
        <w:t>備立營於油口，改名公安。</w:t>
      </w:r>
      <w:r w:rsidR="00934453" w:rsidRPr="00D779F7">
        <w:rPr>
          <w:rStyle w:val="00Text"/>
          <w:rFonts w:asciiTheme="minorEastAsia" w:hAnsiTheme="minorEastAsia"/>
        </w:rPr>
        <w:t>水經︰南平郡孱陵縣有油水，西北注于江，曰油口。劉備立營之處也。</w:t>
      </w:r>
    </w:p>
    <w:p w:rsidR="00934453" w:rsidRPr="00D779F7" w:rsidRDefault="00934453" w:rsidP="00087F68">
      <w:pPr>
        <w:rPr>
          <w:rFonts w:asciiTheme="minorEastAsia" w:hAnsiTheme="minorEastAsia"/>
        </w:rPr>
      </w:pPr>
      <w:r w:rsidRPr="00D779F7">
        <w:rPr>
          <w:rFonts w:asciiTheme="minorEastAsia" w:hAnsiTheme="minorEastAsia"/>
        </w:rPr>
        <w:t>權以妹妻備。</w:t>
      </w:r>
      <w:r w:rsidRPr="00D779F7">
        <w:rPr>
          <w:rStyle w:val="00Text"/>
          <w:rFonts w:asciiTheme="minorEastAsia" w:hAnsiTheme="minorEastAsia"/>
        </w:rPr>
        <w:t>妻，七細翻。</w:t>
      </w:r>
      <w:r w:rsidRPr="00D779F7">
        <w:rPr>
          <w:rFonts w:asciiTheme="minorEastAsia" w:hAnsiTheme="minorEastAsia"/>
        </w:rPr>
        <w:t>妹才捷剛猛，有諸兄風，侍婢百餘人，皆執刀侍立，備每入，心常凜凜。</w:t>
      </w:r>
      <w:r w:rsidRPr="00D779F7">
        <w:rPr>
          <w:rStyle w:val="00Text"/>
          <w:rFonts w:asciiTheme="minorEastAsia" w:hAnsiTheme="minorEastAsia"/>
        </w:rPr>
        <w:t>恐為所圖也。</w:t>
      </w:r>
    </w:p>
    <w:p w:rsidR="00934453" w:rsidRPr="00D779F7" w:rsidRDefault="00934453" w:rsidP="00087F68">
      <w:pPr>
        <w:rPr>
          <w:rFonts w:asciiTheme="minorEastAsia" w:hAnsiTheme="minorEastAsia"/>
        </w:rPr>
      </w:pPr>
      <w:r w:rsidRPr="00D779F7">
        <w:rPr>
          <w:rFonts w:asciiTheme="minorEastAsia" w:hAnsiTheme="minorEastAsia"/>
        </w:rPr>
        <w:t>曹操密遣九江蔣幹往說周瑜。</w:t>
      </w:r>
      <w:r w:rsidRPr="00D779F7">
        <w:rPr>
          <w:rStyle w:val="00Text"/>
          <w:rFonts w:asciiTheme="minorEastAsia" w:hAnsiTheme="minorEastAsia"/>
        </w:rPr>
        <w:t>說，輸芮翻；下同。</w:t>
      </w:r>
      <w:r w:rsidRPr="00D779F7">
        <w:rPr>
          <w:rFonts w:asciiTheme="minorEastAsia" w:hAnsiTheme="minorEastAsia"/>
        </w:rPr>
        <w:t>幹以才辨獨步於江、淮之間，</w:t>
      </w:r>
      <w:r w:rsidRPr="00D779F7">
        <w:rPr>
          <w:rStyle w:val="00Text"/>
          <w:rFonts w:asciiTheme="minorEastAsia" w:hAnsiTheme="minorEastAsia"/>
        </w:rPr>
        <w:t>言江、淮人士，無能敵其才辯者。</w:t>
      </w:r>
      <w:r w:rsidRPr="00D779F7">
        <w:rPr>
          <w:rFonts w:asciiTheme="minorEastAsia" w:hAnsiTheme="minorEastAsia"/>
        </w:rPr>
        <w:t>乃布衣葛巾，自託私行詣瑜。瑜出迎之，立謂幹曰︰</w:t>
      </w:r>
      <w:r w:rsidR="00C93935">
        <w:rPr>
          <w:rFonts w:asciiTheme="minorEastAsia" w:hAnsiTheme="minorEastAsia"/>
        </w:rPr>
        <w:t>「</w:t>
      </w:r>
      <w:r w:rsidRPr="00D779F7">
        <w:rPr>
          <w:rFonts w:asciiTheme="minorEastAsia" w:hAnsiTheme="minorEastAsia"/>
        </w:rPr>
        <w:t>子翼良苦，遠涉江湖，</w:t>
      </w:r>
      <w:r w:rsidRPr="00D779F7">
        <w:rPr>
          <w:rStyle w:val="00Text"/>
          <w:rFonts w:asciiTheme="minorEastAsia" w:hAnsiTheme="minorEastAsia"/>
        </w:rPr>
        <w:t>蔣幹，字子翼。</w:t>
      </w:r>
      <w:r w:rsidRPr="00D779F7">
        <w:rPr>
          <w:rFonts w:asciiTheme="minorEastAsia" w:hAnsiTheme="minorEastAsia"/>
        </w:rPr>
        <w:t>為曹氏作說客邪！</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因延幹，與周觀營中，行視倉庫、軍資、器仗訖，還飲宴，示之侍者服飾珍玩之物。因謂幹曰︰</w:t>
      </w:r>
      <w:r w:rsidR="00C93935">
        <w:rPr>
          <w:rFonts w:asciiTheme="minorEastAsia" w:hAnsiTheme="minorEastAsia"/>
        </w:rPr>
        <w:t>「</w:t>
      </w:r>
      <w:r w:rsidRPr="00D779F7">
        <w:rPr>
          <w:rFonts w:asciiTheme="minorEastAsia" w:hAnsiTheme="minorEastAsia"/>
        </w:rPr>
        <w:t>丈夫處世，</w:t>
      </w:r>
      <w:r w:rsidRPr="00D779F7">
        <w:rPr>
          <w:rStyle w:val="00Text"/>
          <w:rFonts w:asciiTheme="minorEastAsia" w:hAnsiTheme="minorEastAsia"/>
        </w:rPr>
        <w:t>處，昌呂翻；下同。</w:t>
      </w:r>
      <w:r w:rsidRPr="00D779F7">
        <w:rPr>
          <w:rFonts w:asciiTheme="minorEastAsia" w:hAnsiTheme="minorEastAsia"/>
        </w:rPr>
        <w:t>遇知己之主，外託君臣之義，內結骨肉之恩，言行計從，禍福共之，假使蘇、張更生，</w:t>
      </w:r>
      <w:r w:rsidRPr="00D779F7">
        <w:rPr>
          <w:rStyle w:val="00Text"/>
          <w:rFonts w:asciiTheme="minorEastAsia" w:hAnsiTheme="minorEastAsia"/>
        </w:rPr>
        <w:t>謂蘇秦、張儀也。</w:t>
      </w:r>
      <w:r w:rsidRPr="00D779F7">
        <w:rPr>
          <w:rFonts w:asciiTheme="minorEastAsia" w:hAnsiTheme="minorEastAsia"/>
        </w:rPr>
        <w:t>能移其意乎！</w:t>
      </w:r>
      <w:r w:rsidR="00C93935">
        <w:rPr>
          <w:rFonts w:asciiTheme="minorEastAsia" w:hAnsiTheme="minorEastAsia"/>
        </w:rPr>
        <w:t>」</w:t>
      </w:r>
      <w:r w:rsidRPr="00D779F7">
        <w:rPr>
          <w:rFonts w:asciiTheme="minorEastAsia" w:hAnsiTheme="minorEastAsia"/>
        </w:rPr>
        <w:t>幹但笑，終無所言。還白操，稱瑜雅量高致，非言辭所能間也。</w:t>
      </w:r>
      <w:r w:rsidRPr="00D779F7">
        <w:rPr>
          <w:rStyle w:val="00Text"/>
          <w:rFonts w:asciiTheme="minorEastAsia" w:hAnsiTheme="minorEastAsia"/>
        </w:rPr>
        <w:t>間，古莧翻。</w:t>
      </w:r>
    </w:p>
    <w:p w:rsidR="00477235"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丞相掾和洽言於曹操曰︰</w:t>
      </w:r>
      <w:r w:rsidR="00C93935">
        <w:rPr>
          <w:rFonts w:asciiTheme="minorEastAsia" w:hAnsiTheme="minorEastAsia"/>
        </w:rPr>
        <w:t>「</w:t>
      </w:r>
      <w:r w:rsidR="00934453" w:rsidRPr="00D779F7">
        <w:rPr>
          <w:rFonts w:asciiTheme="minorEastAsia" w:hAnsiTheme="minorEastAsia"/>
        </w:rPr>
        <w:t>天下之人，材德各殊，不可以一節取也。儉素過中，自以處身則可，以此格物，所失或多。</w:t>
      </w:r>
      <w:r w:rsidR="00934453" w:rsidRPr="00D779F7">
        <w:rPr>
          <w:rStyle w:val="00Text"/>
          <w:rFonts w:asciiTheme="minorEastAsia" w:hAnsiTheme="minorEastAsia"/>
        </w:rPr>
        <w:t>格，正也。掾，俞絹翻。</w:t>
      </w:r>
      <w:r w:rsidR="00934453" w:rsidRPr="00D779F7">
        <w:rPr>
          <w:rFonts w:asciiTheme="minorEastAsia" w:hAnsiTheme="minorEastAsia"/>
        </w:rPr>
        <w:t>今朝廷之議，吏有著新衣、</w:t>
      </w:r>
      <w:r w:rsidR="00934453" w:rsidRPr="00D779F7">
        <w:rPr>
          <w:rStyle w:val="00Text"/>
          <w:rFonts w:asciiTheme="minorEastAsia" w:hAnsiTheme="minorEastAsia"/>
        </w:rPr>
        <w:t>著，陟略翻。</w:t>
      </w:r>
      <w:r w:rsidR="00934453" w:rsidRPr="00D779F7">
        <w:rPr>
          <w:rFonts w:asciiTheme="minorEastAsia" w:hAnsiTheme="minorEastAsia"/>
        </w:rPr>
        <w:t>乘好車者，謂之不清；形容不飾、衣裘敝壞者，謂之廉潔。至令士大夫故汙辱其衣，藏其輿服；朝府大吏，或自挈壺飧以入官寺。</w:t>
      </w:r>
      <w:r w:rsidR="00934453" w:rsidRPr="00D779F7">
        <w:rPr>
          <w:rStyle w:val="00Text"/>
          <w:rFonts w:asciiTheme="minorEastAsia" w:hAnsiTheme="minorEastAsia"/>
        </w:rPr>
        <w:t>朝，直遙翻。飧，蘇昆翻，熟食曰飧。</w:t>
      </w:r>
      <w:r w:rsidR="00934453" w:rsidRPr="00D779F7">
        <w:rPr>
          <w:rFonts w:asciiTheme="minorEastAsia" w:hAnsiTheme="minorEastAsia"/>
        </w:rPr>
        <w:t>夫立敎觀俗，貴處中庸，為可繼也。</w:t>
      </w:r>
      <w:r w:rsidR="00934453" w:rsidRPr="00D779F7">
        <w:rPr>
          <w:rStyle w:val="00Text"/>
          <w:rFonts w:asciiTheme="minorEastAsia" w:hAnsiTheme="minorEastAsia"/>
        </w:rPr>
        <w:t>中者，正道；庸者，常道。程子曰︰不偏之謂中，不易之謂庸。</w:t>
      </w:r>
      <w:r w:rsidR="00934453" w:rsidRPr="00D779F7">
        <w:rPr>
          <w:rFonts w:asciiTheme="minorEastAsia" w:hAnsiTheme="minorEastAsia"/>
        </w:rPr>
        <w:t>今崇一槪難堪之行以檢殊塗，</w:t>
      </w:r>
      <w:r w:rsidR="00934453" w:rsidRPr="00D779F7">
        <w:rPr>
          <w:rStyle w:val="00Text"/>
          <w:rFonts w:asciiTheme="minorEastAsia" w:hAnsiTheme="minorEastAsia"/>
        </w:rPr>
        <w:t>檢，束也，檢柙也。槪，與槩同。行，下孟翻；下同。</w:t>
      </w:r>
      <w:r w:rsidR="00934453" w:rsidRPr="00D779F7">
        <w:rPr>
          <w:rFonts w:asciiTheme="minorEastAsia" w:hAnsiTheme="minorEastAsia"/>
        </w:rPr>
        <w:t>勉而為之，必有疲瘁。</w:t>
      </w:r>
      <w:r w:rsidR="00934453" w:rsidRPr="00D779F7">
        <w:rPr>
          <w:rStyle w:val="00Text"/>
          <w:rFonts w:asciiTheme="minorEastAsia" w:hAnsiTheme="minorEastAsia"/>
        </w:rPr>
        <w:t>瘁，秦醉翻。</w:t>
      </w:r>
      <w:r w:rsidR="00934453" w:rsidRPr="00D779F7">
        <w:rPr>
          <w:rFonts w:asciiTheme="minorEastAsia" w:hAnsiTheme="minorEastAsia"/>
        </w:rPr>
        <w:t>古之大敎，務在通人情而已；凡激詭之行，則容隱偽矣。</w:t>
      </w:r>
      <w:r w:rsidR="00C93935">
        <w:rPr>
          <w:rFonts w:asciiTheme="minorEastAsia" w:hAnsiTheme="minorEastAsia"/>
        </w:rPr>
        <w:t>」</w:t>
      </w:r>
      <w:r w:rsidR="00934453" w:rsidRPr="00D779F7">
        <w:rPr>
          <w:rFonts w:asciiTheme="minorEastAsia" w:hAnsiTheme="minorEastAsia"/>
        </w:rPr>
        <w:t>操善之。</w:t>
      </w:r>
    </w:p>
    <w:p w:rsidR="00934453" w:rsidRPr="00D779F7" w:rsidRDefault="00E83377" w:rsidP="00087F68">
      <w:bookmarkStart w:id="560" w:name="_Toc23843083"/>
      <w:r w:rsidRPr="00E83377">
        <w:rPr>
          <w:rStyle w:val="01Text"/>
          <w:rFonts w:asciiTheme="minorEastAsia" w:hAnsiTheme="minorEastAsia"/>
          <w:b/>
          <w:sz w:val="21"/>
        </w:rPr>
        <w:t>十五年</w:t>
      </w:r>
      <w:r w:rsidR="00046F27" w:rsidRPr="00E64B56">
        <w:rPr>
          <w:rFonts w:asciiTheme="minorEastAsia" w:hAnsiTheme="minorEastAsia" w:cs="宋体" w:hint="eastAsia"/>
          <w:color w:val="006400"/>
          <w:sz w:val="18"/>
        </w:rPr>
        <w:t>（</w:t>
      </w:r>
      <w:r w:rsidR="00934453" w:rsidRPr="00E64B56">
        <w:rPr>
          <w:rFonts w:asciiTheme="minorEastAsia" w:hAnsiTheme="minorEastAsia"/>
          <w:color w:val="006400"/>
          <w:sz w:val="18"/>
        </w:rPr>
        <w:t>庚寅、二一○</w:t>
      </w:r>
      <w:r w:rsidR="00046F27" w:rsidRPr="00E64B56">
        <w:rPr>
          <w:rFonts w:asciiTheme="minorEastAsia" w:hAnsiTheme="minorEastAsia" w:cs="宋体" w:hint="eastAsia"/>
          <w:color w:val="006400"/>
          <w:sz w:val="18"/>
        </w:rPr>
        <w:t>）</w:t>
      </w:r>
      <w:bookmarkEnd w:id="560"/>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春，下令曰︰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孟公綽為趙、魏老則優，不可以為滕、薛大夫。</w:t>
      </w:r>
      <w:r w:rsidR="00934453" w:rsidRPr="00D779F7">
        <w:rPr>
          <w:rFonts w:asciiTheme="minorEastAsia" w:eastAsiaTheme="minorEastAsia" w:hAnsiTheme="minorEastAsia"/>
        </w:rPr>
        <w:t>論語載孔子之言。朱子曰︰公綽，魯大夫。趙、魏，晉卿之家。老，家臣之長。大家勢重而無諸侯之事，家老望尊而無官守之責。優，有餘也。滕、薛，二國名；大夫，任國政者。滕、薛國小政繁，大夫位高責重。然則公綽蓋廉靜寡欲，而短於才者。</w:t>
      </w:r>
      <w:r w:rsidR="00934453" w:rsidRPr="00D779F7">
        <w:rPr>
          <w:rStyle w:val="01Text"/>
          <w:rFonts w:asciiTheme="minorEastAsia" w:eastAsiaTheme="minorEastAsia" w:hAnsiTheme="minorEastAsia"/>
          <w:sz w:val="21"/>
        </w:rPr>
        <w:t>若必廉士而後可用，則齊桓其何以霸世！</w:t>
      </w:r>
      <w:r w:rsidR="00934453" w:rsidRPr="00D779F7">
        <w:rPr>
          <w:rFonts w:asciiTheme="minorEastAsia" w:eastAsiaTheme="minorEastAsia" w:hAnsiTheme="minorEastAsia"/>
        </w:rPr>
        <w:t>管仲富擬公室，築三歸之臺，塞門反坫，鏤簋朱紘，桓公用之而霸。</w:t>
      </w:r>
      <w:r w:rsidR="00934453" w:rsidRPr="00D779F7">
        <w:rPr>
          <w:rStyle w:val="01Text"/>
          <w:rFonts w:asciiTheme="minorEastAsia" w:eastAsiaTheme="minorEastAsia" w:hAnsiTheme="minorEastAsia"/>
          <w:sz w:val="21"/>
        </w:rPr>
        <w:t>二三子其佐我明揚仄陋，</w:t>
      </w:r>
      <w:r w:rsidR="00934453" w:rsidRPr="00D779F7">
        <w:rPr>
          <w:rFonts w:asciiTheme="minorEastAsia" w:eastAsiaTheme="minorEastAsia" w:hAnsiTheme="minorEastAsia"/>
        </w:rPr>
        <w:t>書·堯典曰︰明明揚仄陋。揚，舉也。</w:t>
      </w:r>
      <w:r w:rsidR="00934453" w:rsidRPr="00D779F7">
        <w:rPr>
          <w:rStyle w:val="01Text"/>
          <w:rFonts w:asciiTheme="minorEastAsia" w:eastAsiaTheme="minorEastAsia" w:hAnsiTheme="minorEastAsia"/>
          <w:sz w:val="21"/>
        </w:rPr>
        <w:t>唯才是舉，吾得而用之！</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二月，乙巳朔，日有食之。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冬，曹操作銅爵臺於鄴。</w:t>
      </w:r>
      <w:r w:rsidR="00934453" w:rsidRPr="00D779F7">
        <w:rPr>
          <w:rFonts w:asciiTheme="minorEastAsia" w:eastAsiaTheme="minorEastAsia" w:hAnsiTheme="minorEastAsia"/>
        </w:rPr>
        <w:t>水經註︰銅爵臺，在鄴城西北，因城為之，高十丈，有屋百餘間。</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十二月，己亥，操下令曰︰</w:t>
      </w:r>
      <w:r w:rsidR="00C93935">
        <w:rPr>
          <w:rFonts w:asciiTheme="minorEastAsia" w:hAnsiTheme="minorEastAsia"/>
        </w:rPr>
        <w:t>「</w:t>
      </w:r>
      <w:r w:rsidR="00934453" w:rsidRPr="00D779F7">
        <w:rPr>
          <w:rFonts w:asciiTheme="minorEastAsia" w:hAnsiTheme="minorEastAsia"/>
        </w:rPr>
        <w:t>孤始舉孝廉，</w:t>
      </w:r>
      <w:r w:rsidR="00934453" w:rsidRPr="00D779F7">
        <w:rPr>
          <w:rStyle w:val="00Text"/>
          <w:rFonts w:asciiTheme="minorEastAsia" w:hAnsiTheme="minorEastAsia"/>
        </w:rPr>
        <w:t>操年二十，舉孝廉，為郞。</w:t>
      </w:r>
      <w:r w:rsidR="00934453" w:rsidRPr="00D779F7">
        <w:rPr>
          <w:rFonts w:asciiTheme="minorEastAsia" w:hAnsiTheme="minorEastAsia"/>
        </w:rPr>
        <w:t>自以本非巖穴知名之士，恐為世人之所凡愚，</w:t>
      </w:r>
      <w:r w:rsidR="00934453" w:rsidRPr="00D779F7">
        <w:rPr>
          <w:rStyle w:val="00Text"/>
          <w:rFonts w:asciiTheme="minorEastAsia" w:hAnsiTheme="minorEastAsia"/>
        </w:rPr>
        <w:t>恐時人以凡愚待之也。</w:t>
      </w:r>
      <w:r w:rsidR="00934453" w:rsidRPr="00D779F7">
        <w:rPr>
          <w:rFonts w:asciiTheme="minorEastAsia" w:hAnsiTheme="minorEastAsia"/>
        </w:rPr>
        <w:t>欲好作政敎以立名譽，故在濟南，除殘去穢，</w:t>
      </w:r>
      <w:r w:rsidR="00934453" w:rsidRPr="00D779F7">
        <w:rPr>
          <w:rStyle w:val="00Text"/>
          <w:rFonts w:asciiTheme="minorEastAsia" w:hAnsiTheme="minorEastAsia"/>
        </w:rPr>
        <w:t>操為濟南相，國有十餘縣，長吏多阿附貴戚，贓汙狼籍。於是奏免其八，姦宄逃竄，境內肅然。濟，子禮翻。去，羌呂翻。</w:t>
      </w:r>
      <w:r w:rsidR="00934453" w:rsidRPr="00D779F7">
        <w:rPr>
          <w:rFonts w:asciiTheme="minorEastAsia" w:hAnsiTheme="minorEastAsia"/>
        </w:rPr>
        <w:t>平心選舉。以是為強豪所忿，恐致家禍，故以病還鄕里。時年紀尚少，</w:t>
      </w:r>
      <w:r w:rsidR="00934453" w:rsidRPr="00D779F7">
        <w:rPr>
          <w:rStyle w:val="00Text"/>
          <w:rFonts w:asciiTheme="minorEastAsia" w:hAnsiTheme="minorEastAsia"/>
        </w:rPr>
        <w:t>少，詩照翻。</w:t>
      </w:r>
      <w:r w:rsidR="00934453" w:rsidRPr="00D779F7">
        <w:rPr>
          <w:rFonts w:asciiTheme="minorEastAsia" w:hAnsiTheme="minorEastAsia"/>
        </w:rPr>
        <w:t>乃於譙東五十里築精舍，欲秋夏讀書，冬春射獵，為二十年規，待天下清乃出仕耳。然不能得如意，徵為典軍校尉，</w:t>
      </w:r>
      <w:r w:rsidR="00934453" w:rsidRPr="00D779F7">
        <w:rPr>
          <w:rStyle w:val="00Text"/>
          <w:rFonts w:asciiTheme="minorEastAsia" w:hAnsiTheme="minorEastAsia"/>
        </w:rPr>
        <w:t>見五十九卷靈帝中平五年。</w:t>
      </w:r>
      <w:r w:rsidR="00934453" w:rsidRPr="00D779F7">
        <w:rPr>
          <w:rFonts w:asciiTheme="minorEastAsia" w:hAnsiTheme="minorEastAsia"/>
        </w:rPr>
        <w:t>意遂更欲為國家討賊立功，</w:t>
      </w:r>
      <w:r w:rsidR="00934453" w:rsidRPr="00D779F7">
        <w:rPr>
          <w:rStyle w:val="00Text"/>
          <w:rFonts w:asciiTheme="minorEastAsia" w:hAnsiTheme="minorEastAsia"/>
        </w:rPr>
        <w:t>為，于偽翻。</w:t>
      </w:r>
      <w:r w:rsidR="00934453" w:rsidRPr="00D779F7">
        <w:rPr>
          <w:rFonts w:asciiTheme="minorEastAsia" w:hAnsiTheme="minorEastAsia"/>
        </w:rPr>
        <w:t>使題墓道言</w:t>
      </w:r>
      <w:r w:rsidR="00C93935">
        <w:rPr>
          <w:rFonts w:asciiTheme="minorEastAsia" w:hAnsiTheme="minorEastAsia"/>
        </w:rPr>
        <w:t>『</w:t>
      </w:r>
      <w:r w:rsidR="00934453" w:rsidRPr="00D779F7">
        <w:rPr>
          <w:rFonts w:asciiTheme="minorEastAsia" w:hAnsiTheme="minorEastAsia"/>
        </w:rPr>
        <w:t>漢故征西將軍曹侯之墓</w:t>
      </w:r>
      <w:r w:rsidR="00C93935">
        <w:rPr>
          <w:rFonts w:asciiTheme="minorEastAsia" w:hAnsiTheme="minorEastAsia"/>
        </w:rPr>
        <w:t>』</w:t>
      </w:r>
      <w:r w:rsidR="00934453" w:rsidRPr="00D779F7">
        <w:rPr>
          <w:rFonts w:asciiTheme="minorEastAsia" w:hAnsiTheme="minorEastAsia"/>
        </w:rPr>
        <w:t>，此其志也。而遭值董卓之難，興舉義兵。</w:t>
      </w:r>
      <w:r w:rsidR="00934453" w:rsidRPr="00D779F7">
        <w:rPr>
          <w:rStyle w:val="00Text"/>
          <w:rFonts w:asciiTheme="minorEastAsia" w:hAnsiTheme="minorEastAsia"/>
        </w:rPr>
        <w:t>見五十九卷初平元年。難，乃旦翻。</w:t>
      </w:r>
      <w:r w:rsidR="00934453" w:rsidRPr="00D779F7">
        <w:rPr>
          <w:rFonts w:asciiTheme="minorEastAsia" w:hAnsiTheme="minorEastAsia"/>
        </w:rPr>
        <w:t>後領兗州，破降黃巾三十萬衆；</w:t>
      </w:r>
      <w:r w:rsidR="00934453" w:rsidRPr="00D779F7">
        <w:rPr>
          <w:rStyle w:val="00Text"/>
          <w:rFonts w:asciiTheme="minorEastAsia" w:hAnsiTheme="minorEastAsia"/>
        </w:rPr>
        <w:t>見六十卷初平三年。降，戶江翻。</w:t>
      </w:r>
      <w:r w:rsidR="00934453" w:rsidRPr="00D779F7">
        <w:rPr>
          <w:rFonts w:asciiTheme="minorEastAsia" w:hAnsiTheme="minorEastAsia"/>
        </w:rPr>
        <w:t>又討擊袁術，使窮沮而死；</w:t>
      </w:r>
      <w:r w:rsidR="00934453" w:rsidRPr="00D779F7">
        <w:rPr>
          <w:rStyle w:val="00Text"/>
          <w:rFonts w:asciiTheme="minorEastAsia" w:hAnsiTheme="minorEastAsia"/>
        </w:rPr>
        <w:t>見六十三卷建安四年。沮，在呂翻。</w:t>
      </w:r>
      <w:r w:rsidR="00934453" w:rsidRPr="00D779F7">
        <w:rPr>
          <w:rFonts w:asciiTheme="minorEastAsia" w:hAnsiTheme="minorEastAsia"/>
        </w:rPr>
        <w:t>摧破袁紹，</w:t>
      </w:r>
      <w:r w:rsidR="00934453" w:rsidRPr="00D779F7">
        <w:rPr>
          <w:rStyle w:val="00Text"/>
          <w:rFonts w:asciiTheme="minorEastAsia" w:hAnsiTheme="minorEastAsia"/>
        </w:rPr>
        <w:t>見六十三卷建安五年。</w:t>
      </w:r>
      <w:r w:rsidR="00934453" w:rsidRPr="00D779F7">
        <w:rPr>
          <w:rFonts w:asciiTheme="minorEastAsia" w:hAnsiTheme="minorEastAsia"/>
        </w:rPr>
        <w:t>梟其二子；</w:t>
      </w:r>
      <w:r w:rsidR="00934453" w:rsidRPr="00D779F7">
        <w:rPr>
          <w:rStyle w:val="00Text"/>
          <w:rFonts w:asciiTheme="minorEastAsia" w:hAnsiTheme="minorEastAsia"/>
        </w:rPr>
        <w:t>斬譚見六十四卷十年；斬尚見上卷十二年。梟，堅堯翻。</w:t>
      </w:r>
      <w:r w:rsidR="00934453" w:rsidRPr="00D779F7">
        <w:rPr>
          <w:rFonts w:asciiTheme="minorEastAsia" w:hAnsiTheme="minorEastAsia"/>
        </w:rPr>
        <w:t>復定劉表，</w:t>
      </w:r>
      <w:r w:rsidR="00934453" w:rsidRPr="00D779F7">
        <w:rPr>
          <w:rStyle w:val="00Text"/>
          <w:rFonts w:asciiTheme="minorEastAsia" w:hAnsiTheme="minorEastAsia"/>
        </w:rPr>
        <w:t>見上卷上年。復，扶又翻。</w:t>
      </w:r>
      <w:r w:rsidR="00934453" w:rsidRPr="00D779F7">
        <w:rPr>
          <w:rFonts w:asciiTheme="minorEastAsia" w:hAnsiTheme="minorEastAsia"/>
        </w:rPr>
        <w:t>遂平天下。身為宰相，人臣之貴已極，意望已過矣。設使國家無有孤，不知當幾人稱帝，幾人稱王。或者人見孤強盛，又性不信天命，恐妄相忖度，言有不遜之志，</w:t>
      </w:r>
      <w:r w:rsidR="00934453" w:rsidRPr="00D779F7">
        <w:rPr>
          <w:rStyle w:val="00Text"/>
          <w:rFonts w:asciiTheme="minorEastAsia" w:hAnsiTheme="minorEastAsia"/>
        </w:rPr>
        <w:t>言其將篡也。度，徒洛翻。</w:t>
      </w:r>
      <w:r w:rsidR="00934453" w:rsidRPr="00D779F7">
        <w:rPr>
          <w:rFonts w:asciiTheme="minorEastAsia" w:hAnsiTheme="minorEastAsia"/>
        </w:rPr>
        <w:t>每用耿耿，</w:t>
      </w:r>
      <w:r w:rsidR="00934453" w:rsidRPr="00D779F7">
        <w:rPr>
          <w:rStyle w:val="00Text"/>
          <w:rFonts w:asciiTheme="minorEastAsia" w:hAnsiTheme="minorEastAsia"/>
        </w:rPr>
        <w:t>耿，古幸翻。毛公曰︰耿耿，猶儆儆也，又憂也。</w:t>
      </w:r>
      <w:r w:rsidR="00934453" w:rsidRPr="00D779F7">
        <w:rPr>
          <w:rFonts w:asciiTheme="minorEastAsia" w:hAnsiTheme="minorEastAsia"/>
        </w:rPr>
        <w:t>故為諸君陳道此言，</w:t>
      </w:r>
      <w:r w:rsidR="00934453" w:rsidRPr="00D779F7">
        <w:rPr>
          <w:rStyle w:val="00Text"/>
          <w:rFonts w:asciiTheme="minorEastAsia" w:hAnsiTheme="minorEastAsia"/>
        </w:rPr>
        <w:t>為，于偽翻。</w:t>
      </w:r>
      <w:r w:rsidR="00934453" w:rsidRPr="00D779F7">
        <w:rPr>
          <w:rFonts w:asciiTheme="minorEastAsia" w:hAnsiTheme="minorEastAsia"/>
        </w:rPr>
        <w:t>皆肝鬲之要也。</w:t>
      </w:r>
      <w:r w:rsidR="00934453" w:rsidRPr="00D779F7">
        <w:rPr>
          <w:rStyle w:val="00Text"/>
          <w:rFonts w:asciiTheme="minorEastAsia" w:hAnsiTheme="minorEastAsia"/>
        </w:rPr>
        <w:t>鬲，胸鬲也。</w:t>
      </w:r>
      <w:r w:rsidR="00934453" w:rsidRPr="00D779F7">
        <w:rPr>
          <w:rFonts w:asciiTheme="minorEastAsia" w:hAnsiTheme="minorEastAsia"/>
        </w:rPr>
        <w:t>然欲孤便爾委捐所典兵衆以還執事，歸就武平侯國，實不可也。何者？誠恐己離兵為人所禍，</w:t>
      </w:r>
      <w:r w:rsidR="00934453" w:rsidRPr="00D779F7">
        <w:rPr>
          <w:rStyle w:val="00Text"/>
          <w:rFonts w:asciiTheme="minorEastAsia" w:hAnsiTheme="minorEastAsia"/>
        </w:rPr>
        <w:t>離，力智翻。</w:t>
      </w:r>
      <w:r w:rsidR="00934453" w:rsidRPr="00D779F7">
        <w:rPr>
          <w:rFonts w:asciiTheme="minorEastAsia" w:hAnsiTheme="minorEastAsia"/>
        </w:rPr>
        <w:t>旣為子孫計，又己敗則國家傾危，是以不得慕虛名而處實禍也！</w:t>
      </w:r>
      <w:r w:rsidR="00934453" w:rsidRPr="00D779F7">
        <w:rPr>
          <w:rStyle w:val="00Text"/>
          <w:rFonts w:asciiTheme="minorEastAsia" w:hAnsiTheme="minorEastAsia"/>
        </w:rPr>
        <w:t>處，昌呂翻。</w:t>
      </w:r>
      <w:r w:rsidR="00934453" w:rsidRPr="00D779F7">
        <w:rPr>
          <w:rFonts w:asciiTheme="minorEastAsia" w:hAnsiTheme="minorEastAsia"/>
        </w:rPr>
        <w:t>然兼封四縣，食戶三萬，何德堪之！江湖未靜，</w:t>
      </w:r>
      <w:r w:rsidR="00934453" w:rsidRPr="00D779F7">
        <w:rPr>
          <w:rStyle w:val="00Text"/>
          <w:rFonts w:asciiTheme="minorEastAsia" w:hAnsiTheme="minorEastAsia"/>
        </w:rPr>
        <w:t>謂孫、劉也。</w:t>
      </w:r>
      <w:r w:rsidR="00934453" w:rsidRPr="00D779F7">
        <w:rPr>
          <w:rFonts w:asciiTheme="minorEastAsia" w:hAnsiTheme="minorEastAsia"/>
        </w:rPr>
        <w:t>不可讓位；至於邑土，可得而辭。今上還陽夏、柘、苦三縣，戶二萬，但食武平萬戶，</w:t>
      </w:r>
      <w:r w:rsidR="00934453" w:rsidRPr="00D779F7">
        <w:rPr>
          <w:rStyle w:val="00Text"/>
          <w:rFonts w:asciiTheme="minorEastAsia" w:hAnsiTheme="minorEastAsia"/>
        </w:rPr>
        <w:t>上，時掌翻。武平、陽夏、柘、苦四縣皆屬陳國。夏，音賈。</w:t>
      </w:r>
      <w:r w:rsidR="00934453" w:rsidRPr="00D779F7">
        <w:rPr>
          <w:rFonts w:asciiTheme="minorEastAsia" w:hAnsiTheme="minorEastAsia"/>
        </w:rPr>
        <w:t>且以分損謗議，少減孤之責也！</w:t>
      </w:r>
      <w:r w:rsidR="00C93935">
        <w:rPr>
          <w:rFonts w:asciiTheme="minorEastAsia" w:hAnsiTheme="minorEastAsia"/>
        </w:rPr>
        <w:t>」</w:t>
      </w:r>
      <w:r w:rsidR="00934453" w:rsidRPr="00D779F7">
        <w:rPr>
          <w:rStyle w:val="00Text"/>
          <w:rFonts w:asciiTheme="minorEastAsia" w:hAnsiTheme="minorEastAsia"/>
        </w:rPr>
        <w:t>少，詩沼翻；下同。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劉表故吏士多歸劉備，備以周瑜所給地少，不足以容其衆，乃自詣京見孫權，</w:t>
      </w:r>
      <w:r w:rsidR="00934453" w:rsidRPr="00D779F7">
        <w:rPr>
          <w:rStyle w:val="00Text"/>
          <w:rFonts w:asciiTheme="minorEastAsia" w:hAnsiTheme="minorEastAsia"/>
        </w:rPr>
        <w:t>京，京口城也。權時居京，故劉備、周瑜皆詣京見之。後都秣陵，於京口置京督，又曰徐陵督。爾雅︰絕高曰京。其城因山為壘，緣江為境，因謂之京口。</w:t>
      </w:r>
      <w:r w:rsidR="00934453" w:rsidRPr="00D779F7">
        <w:rPr>
          <w:rFonts w:asciiTheme="minorEastAsia" w:hAnsiTheme="minorEastAsia"/>
        </w:rPr>
        <w:t>求都督荊州。</w:t>
      </w:r>
      <w:r w:rsidR="00934453" w:rsidRPr="00D779F7">
        <w:rPr>
          <w:rStyle w:val="00Text"/>
          <w:rFonts w:asciiTheme="minorEastAsia" w:hAnsiTheme="minorEastAsia"/>
        </w:rPr>
        <w:t>荊州八郡，瑜旣以江南四郡給備，備又欲兼得江、漢間四郡也。</w:t>
      </w:r>
      <w:r w:rsidR="00934453" w:rsidRPr="00D779F7">
        <w:rPr>
          <w:rFonts w:asciiTheme="minorEastAsia" w:hAnsiTheme="minorEastAsia"/>
        </w:rPr>
        <w:t>瑜上疏於權曰︰</w:t>
      </w:r>
      <w:r w:rsidR="00C93935">
        <w:rPr>
          <w:rFonts w:asciiTheme="minorEastAsia" w:hAnsiTheme="minorEastAsia"/>
        </w:rPr>
        <w:t>「</w:t>
      </w:r>
      <w:r w:rsidR="00934453" w:rsidRPr="00D779F7">
        <w:rPr>
          <w:rFonts w:asciiTheme="minorEastAsia" w:hAnsiTheme="minorEastAsia"/>
        </w:rPr>
        <w:t>劉備以梟雄之姿，</w:t>
      </w:r>
      <w:r w:rsidR="00934453" w:rsidRPr="00D779F7">
        <w:rPr>
          <w:rStyle w:val="00Text"/>
          <w:rFonts w:asciiTheme="minorEastAsia" w:hAnsiTheme="minorEastAsia"/>
        </w:rPr>
        <w:t>梟，堅堯翻。</w:t>
      </w:r>
      <w:r w:rsidR="00934453" w:rsidRPr="00D779F7">
        <w:rPr>
          <w:rFonts w:asciiTheme="minorEastAsia" w:hAnsiTheme="minorEastAsia"/>
        </w:rPr>
        <w:t>而有關羽、張飛熊虎之將，必非久屈為人用者。愚謂大計，宜徙備置吳，盛為築宮室，多其美女玩好，以娛其耳目；</w:t>
      </w:r>
      <w:r w:rsidR="00934453" w:rsidRPr="00D779F7">
        <w:rPr>
          <w:rStyle w:val="00Text"/>
          <w:rFonts w:asciiTheme="minorEastAsia" w:hAnsiTheme="minorEastAsia"/>
        </w:rPr>
        <w:t>好，呼到翻。</w:t>
      </w:r>
      <w:r w:rsidR="00934453" w:rsidRPr="00D779F7">
        <w:rPr>
          <w:rFonts w:asciiTheme="minorEastAsia" w:hAnsiTheme="minorEastAsia"/>
        </w:rPr>
        <w:t>分此二人各置一方，使如瑜者得挾與攻戰，大事可定也。今猥割土地以資業之，</w:t>
      </w:r>
      <w:r w:rsidR="00934453" w:rsidRPr="00D779F7">
        <w:rPr>
          <w:rStyle w:val="00Text"/>
          <w:rFonts w:asciiTheme="minorEastAsia" w:hAnsiTheme="minorEastAsia"/>
        </w:rPr>
        <w:t>謂資之土地，使成霸業。</w:t>
      </w:r>
      <w:r w:rsidR="00934453" w:rsidRPr="00D779F7">
        <w:rPr>
          <w:rFonts w:asciiTheme="minorEastAsia" w:hAnsiTheme="minorEastAsia"/>
        </w:rPr>
        <w:t>聚此三人俱在疆埸，</w:t>
      </w:r>
      <w:r w:rsidR="00934453" w:rsidRPr="00D779F7">
        <w:rPr>
          <w:rStyle w:val="00Text"/>
          <w:rFonts w:asciiTheme="minorEastAsia" w:hAnsiTheme="minorEastAsia"/>
        </w:rPr>
        <w:t>埸，音亦。</w:t>
      </w:r>
      <w:r w:rsidR="00934453" w:rsidRPr="00D779F7">
        <w:rPr>
          <w:rFonts w:asciiTheme="minorEastAsia" w:hAnsiTheme="minorEastAsia"/>
        </w:rPr>
        <w:t>恐蛟龍得雲雨，終非池中物也！</w:t>
      </w:r>
      <w:r w:rsidR="00C93935">
        <w:rPr>
          <w:rFonts w:asciiTheme="minorEastAsia" w:hAnsiTheme="minorEastAsia"/>
        </w:rPr>
        <w:t>」</w:t>
      </w:r>
      <w:r w:rsidR="00934453" w:rsidRPr="00D779F7">
        <w:rPr>
          <w:rFonts w:asciiTheme="minorEastAsia" w:hAnsiTheme="minorEastAsia"/>
        </w:rPr>
        <w:t>呂範亦勸留之。權以曹操在北，方當廣擥英雄，</w:t>
      </w:r>
      <w:r w:rsidR="00934453" w:rsidRPr="00D779F7">
        <w:rPr>
          <w:rStyle w:val="00Text"/>
          <w:rFonts w:asciiTheme="minorEastAsia" w:hAnsiTheme="minorEastAsia"/>
        </w:rPr>
        <w:t>擥，魯敢翻，手取也。</w:t>
      </w:r>
      <w:r w:rsidR="00934453" w:rsidRPr="00D779F7">
        <w:rPr>
          <w:rFonts w:asciiTheme="minorEastAsia" w:hAnsiTheme="minorEastAsia"/>
        </w:rPr>
        <w:t>不從。</w:t>
      </w:r>
      <w:r w:rsidR="00934453" w:rsidRPr="00D779F7">
        <w:rPr>
          <w:rStyle w:val="00Text"/>
          <w:rFonts w:asciiTheme="minorEastAsia" w:hAnsiTheme="minorEastAsia"/>
        </w:rPr>
        <w:t>不從瑜、範之言也。</w:t>
      </w:r>
      <w:r w:rsidR="00934453" w:rsidRPr="00D779F7">
        <w:rPr>
          <w:rFonts w:asciiTheme="minorEastAsia" w:hAnsiTheme="minorEastAsia"/>
        </w:rPr>
        <w:t>備還公安，久乃聞之，歎曰︰</w:t>
      </w:r>
      <w:r w:rsidR="00C93935">
        <w:rPr>
          <w:rFonts w:asciiTheme="minorEastAsia" w:hAnsiTheme="minorEastAsia"/>
        </w:rPr>
        <w:t>「</w:t>
      </w:r>
      <w:r w:rsidR="00934453" w:rsidRPr="00D779F7">
        <w:rPr>
          <w:rFonts w:asciiTheme="minorEastAsia" w:hAnsiTheme="minorEastAsia"/>
        </w:rPr>
        <w:t>天下智謀之士，所見略同。時孔明諫孤莫行，其意亦慮此也。孤方危急，不得不往，此誠險塗，殆不免周瑜之手！</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周瑜詣京見權曰︰</w:t>
      </w:r>
      <w:r w:rsidR="00C93935">
        <w:rPr>
          <w:rFonts w:asciiTheme="minorEastAsia" w:hAnsiTheme="minorEastAsia"/>
        </w:rPr>
        <w:t>「</w:t>
      </w:r>
      <w:r w:rsidRPr="00D779F7">
        <w:rPr>
          <w:rFonts w:asciiTheme="minorEastAsia" w:hAnsiTheme="minorEastAsia"/>
        </w:rPr>
        <w:t>今曹操新敗，憂在腹心，</w:t>
      </w:r>
      <w:r w:rsidRPr="00D779F7">
        <w:rPr>
          <w:rStyle w:val="00Text"/>
          <w:rFonts w:asciiTheme="minorEastAsia" w:hAnsiTheme="minorEastAsia"/>
        </w:rPr>
        <w:t>謂操以赤壁之敗，威望頓損，中國之人或欲因其敗而圖之，是憂在腹心。</w:t>
      </w:r>
      <w:r w:rsidRPr="00D779F7">
        <w:rPr>
          <w:rFonts w:asciiTheme="minorEastAsia" w:hAnsiTheme="minorEastAsia"/>
        </w:rPr>
        <w:t>未能與將軍連兵相事也。</w:t>
      </w:r>
      <w:r w:rsidRPr="00D779F7">
        <w:rPr>
          <w:rStyle w:val="00Text"/>
          <w:rFonts w:asciiTheme="minorEastAsia" w:hAnsiTheme="minorEastAsia"/>
        </w:rPr>
        <w:t>相事，謂相與從事於戰攻也。</w:t>
      </w:r>
      <w:r w:rsidRPr="00D779F7">
        <w:rPr>
          <w:rFonts w:asciiTheme="minorEastAsia" w:hAnsiTheme="minorEastAsia"/>
        </w:rPr>
        <w:t>乞與奮威俱進，取蜀而幷張魯，因留奮威固守其地，與馬超結援，瑜還與將軍據襄陽以䠞操，</w:t>
      </w:r>
      <w:r w:rsidRPr="00D779F7">
        <w:rPr>
          <w:rStyle w:val="00Text"/>
          <w:rFonts w:asciiTheme="minorEastAsia" w:hAnsiTheme="minorEastAsia"/>
        </w:rPr>
        <w:t>䠞，子六翻。</w:t>
      </w:r>
      <w:r w:rsidRPr="00D779F7">
        <w:rPr>
          <w:rFonts w:asciiTheme="minorEastAsia" w:hAnsiTheme="minorEastAsia"/>
        </w:rPr>
        <w:t>北方可圖也。</w:t>
      </w:r>
      <w:r w:rsidR="00C93935">
        <w:rPr>
          <w:rFonts w:asciiTheme="minorEastAsia" w:hAnsiTheme="minorEastAsia"/>
        </w:rPr>
        <w:t>」</w:t>
      </w:r>
      <w:r w:rsidRPr="00D779F7">
        <w:rPr>
          <w:rFonts w:asciiTheme="minorEastAsia" w:hAnsiTheme="minorEastAsia"/>
        </w:rPr>
        <w:t>權許之。奮威者，孫堅弟子奮威將軍、丹陽太守瑜也。</w:t>
      </w:r>
    </w:p>
    <w:p w:rsidR="00934453" w:rsidRPr="00D779F7" w:rsidRDefault="00934453" w:rsidP="00087F68">
      <w:pPr>
        <w:rPr>
          <w:rFonts w:asciiTheme="minorEastAsia" w:hAnsiTheme="minorEastAsia"/>
        </w:rPr>
      </w:pPr>
      <w:r w:rsidRPr="00D779F7">
        <w:rPr>
          <w:rFonts w:asciiTheme="minorEastAsia" w:hAnsiTheme="minorEastAsia"/>
        </w:rPr>
        <w:t>周瑜還江陵為行裝，於道病困，與權牋曰︰</w:t>
      </w:r>
      <w:r w:rsidR="00C93935">
        <w:rPr>
          <w:rFonts w:asciiTheme="minorEastAsia" w:hAnsiTheme="minorEastAsia"/>
        </w:rPr>
        <w:t>「</w:t>
      </w:r>
      <w:r w:rsidRPr="00D779F7">
        <w:rPr>
          <w:rFonts w:asciiTheme="minorEastAsia" w:hAnsiTheme="minorEastAsia"/>
        </w:rPr>
        <w:t>脩短命矣，誠不足措；但恨微志未展，不復奉敎命耳。</w:t>
      </w:r>
      <w:r w:rsidRPr="00D779F7">
        <w:rPr>
          <w:rStyle w:val="00Text"/>
          <w:rFonts w:asciiTheme="minorEastAsia" w:hAnsiTheme="minorEastAsia"/>
        </w:rPr>
        <w:t>復，扶又翻；下同。</w:t>
      </w:r>
      <w:r w:rsidRPr="00D779F7">
        <w:rPr>
          <w:rFonts w:asciiTheme="minorEastAsia" w:hAnsiTheme="minorEastAsia"/>
        </w:rPr>
        <w:t>方今曹操在北，疆埸未靜；劉備寄寓，有似養虎；</w:t>
      </w:r>
      <w:r w:rsidRPr="00D779F7">
        <w:rPr>
          <w:rStyle w:val="00Text"/>
          <w:rFonts w:asciiTheme="minorEastAsia" w:hAnsiTheme="minorEastAsia"/>
        </w:rPr>
        <w:t>言養虎將自遺患。</w:t>
      </w:r>
      <w:r w:rsidRPr="00D779F7">
        <w:rPr>
          <w:rFonts w:asciiTheme="minorEastAsia" w:hAnsiTheme="minorEastAsia"/>
        </w:rPr>
        <w:t>天下之事，未知終始，此朝士旰食之秋，</w:t>
      </w:r>
      <w:r w:rsidRPr="00D779F7">
        <w:rPr>
          <w:rStyle w:val="00Text"/>
          <w:rFonts w:asciiTheme="minorEastAsia" w:hAnsiTheme="minorEastAsia"/>
        </w:rPr>
        <w:t>旰，古旦翻，晚也。朝，直遙翻。</w:t>
      </w:r>
      <w:r w:rsidRPr="00D779F7">
        <w:rPr>
          <w:rFonts w:asciiTheme="minorEastAsia" w:hAnsiTheme="minorEastAsia"/>
        </w:rPr>
        <w:t>至尊垂慮之日也。魯肅忠烈，臨事不苟，可以代瑜。儻所言可采，瑜死不朽矣！</w:t>
      </w:r>
      <w:r w:rsidR="00C93935">
        <w:rPr>
          <w:rFonts w:asciiTheme="minorEastAsia" w:hAnsiTheme="minorEastAsia"/>
        </w:rPr>
        <w:t>」</w:t>
      </w:r>
      <w:r w:rsidRPr="00D779F7">
        <w:rPr>
          <w:rFonts w:asciiTheme="minorEastAsia" w:hAnsiTheme="minorEastAsia"/>
        </w:rPr>
        <w:t>卒於巴丘。</w:t>
      </w:r>
      <w:r w:rsidRPr="00D779F7">
        <w:rPr>
          <w:rStyle w:val="00Text"/>
          <w:rFonts w:asciiTheme="minorEastAsia" w:hAnsiTheme="minorEastAsia"/>
        </w:rPr>
        <w:t>裴松之曰︰瑜欲取蜀，還江陵治嚴，所卒之處，應在今之巴陵，與前所鎭巴江，名同處異也。據水經註，巴丘山在湘水右岸，晉武帝太康元年立巴陵縣，宋文帝元嘉十六年置巴陵郡，今岳州也。考異曰︰按江表傳，瑜與策同年，策以建安五年死，年二十六，瑜死時年三十六，故知在今年也。</w:t>
      </w:r>
      <w:r w:rsidRPr="00D779F7">
        <w:rPr>
          <w:rFonts w:asciiTheme="minorEastAsia" w:hAnsiTheme="minorEastAsia"/>
        </w:rPr>
        <w:t>權聞之哀慟，曰︰</w:t>
      </w:r>
      <w:r w:rsidR="00C93935">
        <w:rPr>
          <w:rFonts w:asciiTheme="minorEastAsia" w:hAnsiTheme="minorEastAsia"/>
        </w:rPr>
        <w:t>「</w:t>
      </w:r>
      <w:r w:rsidRPr="00D779F7">
        <w:rPr>
          <w:rFonts w:asciiTheme="minorEastAsia" w:hAnsiTheme="minorEastAsia"/>
        </w:rPr>
        <w:t>公瑾有王佐之資，今忽短命，孤何賴哉！</w:t>
      </w:r>
      <w:r w:rsidR="00C93935">
        <w:rPr>
          <w:rFonts w:asciiTheme="minorEastAsia" w:hAnsiTheme="minorEastAsia"/>
        </w:rPr>
        <w:t>」</w:t>
      </w:r>
      <w:r w:rsidRPr="00D779F7">
        <w:rPr>
          <w:rFonts w:asciiTheme="minorEastAsia" w:hAnsiTheme="minorEastAsia"/>
        </w:rPr>
        <w:t>自迎其喪於蕪湖。</w:t>
      </w:r>
      <w:r w:rsidRPr="00D779F7">
        <w:rPr>
          <w:rStyle w:val="00Text"/>
          <w:rFonts w:asciiTheme="minorEastAsia" w:hAnsiTheme="minorEastAsia"/>
        </w:rPr>
        <w:t>蕪湖縣，屬丹陽郡。</w:t>
      </w:r>
      <w:r w:rsidRPr="00D779F7">
        <w:rPr>
          <w:rFonts w:asciiTheme="minorEastAsia" w:hAnsiTheme="minorEastAsia"/>
        </w:rPr>
        <w:t>瑜有一女、二男，權為長子登娶其女；</w:t>
      </w:r>
      <w:r w:rsidRPr="00D779F7">
        <w:rPr>
          <w:rStyle w:val="00Text"/>
          <w:rFonts w:asciiTheme="minorEastAsia" w:hAnsiTheme="minorEastAsia"/>
        </w:rPr>
        <w:t>為，于偽翻。長，知兩翻。</w:t>
      </w:r>
      <w:r w:rsidRPr="00D779F7">
        <w:rPr>
          <w:rFonts w:asciiTheme="minorEastAsia" w:hAnsiTheme="minorEastAsia"/>
        </w:rPr>
        <w:t>以其男循為騎都尉，妻以女；胤為興業都尉，妻以宗女。</w:t>
      </w:r>
      <w:r w:rsidRPr="00D779F7">
        <w:rPr>
          <w:rStyle w:val="00Text"/>
          <w:rFonts w:asciiTheme="minorEastAsia" w:hAnsiTheme="minorEastAsia"/>
        </w:rPr>
        <w:t>妻，七細翻。</w:t>
      </w:r>
    </w:p>
    <w:p w:rsidR="00934453" w:rsidRPr="00D779F7" w:rsidRDefault="00934453" w:rsidP="00087F68">
      <w:pPr>
        <w:rPr>
          <w:rFonts w:asciiTheme="minorEastAsia" w:hAnsiTheme="minorEastAsia"/>
        </w:rPr>
      </w:pPr>
      <w:r w:rsidRPr="00D779F7">
        <w:rPr>
          <w:rFonts w:asciiTheme="minorEastAsia" w:hAnsiTheme="minorEastAsia"/>
        </w:rPr>
        <w:t>初，瑜見友於孫策，太夫人又使權以兄奉之。是時權位為將軍，諸將、賓客為禮尚簡，而瑜獨先盡敬，便執臣節。程普頗以年長，數陵侮瑜，瑜折節下之，</w:t>
      </w:r>
      <w:r w:rsidRPr="00D779F7">
        <w:rPr>
          <w:rStyle w:val="00Text"/>
          <w:rFonts w:asciiTheme="minorEastAsia" w:hAnsiTheme="minorEastAsia"/>
        </w:rPr>
        <w:t>長，知兩翻。數，所角翻。折，而設翻。下，遐稼翻。</w:t>
      </w:r>
      <w:r w:rsidRPr="00D779F7">
        <w:rPr>
          <w:rFonts w:asciiTheme="minorEastAsia" w:hAnsiTheme="minorEastAsia"/>
        </w:rPr>
        <w:t>終不與校。普後自敬服而親重之，乃告人曰︰</w:t>
      </w:r>
      <w:r w:rsidR="00C93935">
        <w:rPr>
          <w:rFonts w:asciiTheme="minorEastAsia" w:hAnsiTheme="minorEastAsia"/>
        </w:rPr>
        <w:t>「</w:t>
      </w:r>
      <w:r w:rsidRPr="00D779F7">
        <w:rPr>
          <w:rFonts w:asciiTheme="minorEastAsia" w:hAnsiTheme="minorEastAsia"/>
        </w:rPr>
        <w:t>與周公瑾交，若飲醇醪，不覺自醉。</w:t>
      </w:r>
      <w:r w:rsidR="00C93935">
        <w:rPr>
          <w:rFonts w:asciiTheme="minorEastAsia" w:hAnsiTheme="minorEastAsia"/>
        </w:rPr>
        <w:t>」</w:t>
      </w:r>
      <w:r w:rsidRPr="00D779F7">
        <w:rPr>
          <w:rStyle w:val="00Text"/>
          <w:rFonts w:asciiTheme="minorEastAsia" w:hAnsiTheme="minorEastAsia"/>
        </w:rPr>
        <w:t>酒不澆為醇。醪，滓汁酒。</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權以魯肅為奮武校尉，代瑜領兵，令程普領南郡太守。魯肅勸權以荊州借劉備，與共拒曹操，權從之。</w:t>
      </w:r>
      <w:r w:rsidRPr="00D779F7">
        <w:rPr>
          <w:rFonts w:asciiTheme="minorEastAsia" w:eastAsiaTheme="minorEastAsia" w:hAnsiTheme="minorEastAsia"/>
        </w:rPr>
        <w:t>為孫、劉爭荊州張本。考異曰︰肅傳曰︰</w:t>
      </w:r>
      <w:r w:rsidR="00C93935">
        <w:rPr>
          <w:rFonts w:asciiTheme="minorEastAsia" w:eastAsiaTheme="minorEastAsia" w:hAnsiTheme="minorEastAsia"/>
        </w:rPr>
        <w:t>「</w:t>
      </w:r>
      <w:r w:rsidRPr="00D779F7">
        <w:rPr>
          <w:rFonts w:asciiTheme="minorEastAsia" w:eastAsiaTheme="minorEastAsia" w:hAnsiTheme="minorEastAsia"/>
        </w:rPr>
        <w:t>曹公聞權以土地業備，方作書，落筆於地。</w:t>
      </w:r>
      <w:r w:rsidR="00C93935">
        <w:rPr>
          <w:rFonts w:asciiTheme="minorEastAsia" w:eastAsiaTheme="minorEastAsia" w:hAnsiTheme="minorEastAsia"/>
        </w:rPr>
        <w:t>」</w:t>
      </w:r>
      <w:r w:rsidRPr="00D779F7">
        <w:rPr>
          <w:rFonts w:asciiTheme="minorEastAsia" w:eastAsiaTheme="minorEastAsia" w:hAnsiTheme="minorEastAsia"/>
        </w:rPr>
        <w:t>恐操不至於是，今不取。</w:t>
      </w:r>
      <w:r w:rsidRPr="00D779F7">
        <w:rPr>
          <w:rStyle w:val="01Text"/>
          <w:rFonts w:asciiTheme="minorEastAsia" w:eastAsiaTheme="minorEastAsia" w:hAnsiTheme="minorEastAsia"/>
          <w:sz w:val="21"/>
        </w:rPr>
        <w:t>乃分豫章為番陽郡，</w:t>
      </w:r>
      <w:r w:rsidRPr="00D779F7">
        <w:rPr>
          <w:rFonts w:asciiTheme="minorEastAsia" w:eastAsiaTheme="minorEastAsia" w:hAnsiTheme="minorEastAsia"/>
        </w:rPr>
        <w:t>番，蒲何翻。</w:t>
      </w:r>
      <w:r w:rsidRPr="00D779F7">
        <w:rPr>
          <w:rStyle w:val="01Text"/>
          <w:rFonts w:asciiTheme="minorEastAsia" w:eastAsiaTheme="minorEastAsia" w:hAnsiTheme="minorEastAsia"/>
          <w:sz w:val="21"/>
        </w:rPr>
        <w:t>分長沙為漢昌郡；</w:t>
      </w:r>
      <w:r w:rsidRPr="00D779F7">
        <w:rPr>
          <w:rFonts w:asciiTheme="minorEastAsia" w:eastAsiaTheme="minorEastAsia" w:hAnsiTheme="minorEastAsia"/>
        </w:rPr>
        <w:t>鄱陽，今饒州地。沈約志，長沙郡有吳昌縣，漢末之漢昌也，吳更名。至隋，廢吳昌入羅縣；唐武德八年，又省羅縣入湘陰。則知吳立漢昌郡，在唐岳州湘陰縣界。</w:t>
      </w:r>
      <w:r w:rsidRPr="00D779F7">
        <w:rPr>
          <w:rStyle w:val="01Text"/>
          <w:rFonts w:asciiTheme="minorEastAsia" w:eastAsiaTheme="minorEastAsia" w:hAnsiTheme="minorEastAsia"/>
          <w:sz w:val="21"/>
        </w:rPr>
        <w:t>復以程普領江夏太守，</w:t>
      </w:r>
      <w:r w:rsidRPr="00D779F7">
        <w:rPr>
          <w:rFonts w:asciiTheme="minorEastAsia" w:eastAsiaTheme="minorEastAsia" w:hAnsiTheme="minorEastAsia"/>
        </w:rPr>
        <w:t>復，扶又翻。</w:t>
      </w:r>
      <w:r w:rsidRPr="00D779F7">
        <w:rPr>
          <w:rStyle w:val="01Text"/>
          <w:rFonts w:asciiTheme="minorEastAsia" w:eastAsiaTheme="minorEastAsia" w:hAnsiTheme="minorEastAsia"/>
          <w:sz w:val="21"/>
        </w:rPr>
        <w:t>魯肅為漢昌太守，屯陸口。</w:t>
      </w:r>
      <w:r w:rsidRPr="00D779F7">
        <w:rPr>
          <w:rFonts w:asciiTheme="minorEastAsia" w:eastAsiaTheme="minorEastAsia" w:hAnsiTheme="minorEastAsia"/>
        </w:rPr>
        <w:t>水經，江水左逕烏林南，又東，右岸得蒲磯口，卽陸口也。水出下雋縣西三山溪，入蒲圻縣北，逕呂蒙城西；孫權征長沙、零、桂所鎭也。</w:t>
      </w:r>
    </w:p>
    <w:p w:rsidR="00934453" w:rsidRPr="00D779F7" w:rsidRDefault="00934453" w:rsidP="00087F68">
      <w:pPr>
        <w:rPr>
          <w:rFonts w:asciiTheme="minorEastAsia" w:hAnsiTheme="minorEastAsia"/>
        </w:rPr>
      </w:pPr>
      <w:r w:rsidRPr="00D779F7">
        <w:rPr>
          <w:rFonts w:asciiTheme="minorEastAsia" w:hAnsiTheme="minorEastAsia"/>
        </w:rPr>
        <w:t>初，權謂呂蒙曰︰</w:t>
      </w:r>
      <w:r w:rsidR="00C93935">
        <w:rPr>
          <w:rFonts w:asciiTheme="minorEastAsia" w:hAnsiTheme="minorEastAsia"/>
        </w:rPr>
        <w:t>「</w:t>
      </w:r>
      <w:r w:rsidRPr="00D779F7">
        <w:rPr>
          <w:rFonts w:asciiTheme="minorEastAsia" w:hAnsiTheme="minorEastAsia"/>
        </w:rPr>
        <w:t>卿今當塗掌事，</w:t>
      </w:r>
      <w:r w:rsidRPr="00D779F7">
        <w:rPr>
          <w:rStyle w:val="00Text"/>
          <w:rFonts w:asciiTheme="minorEastAsia" w:hAnsiTheme="minorEastAsia"/>
        </w:rPr>
        <w:t>當塗，猶言當路也。</w:t>
      </w:r>
      <w:r w:rsidRPr="00D779F7">
        <w:rPr>
          <w:rFonts w:asciiTheme="minorEastAsia" w:hAnsiTheme="minorEastAsia"/>
        </w:rPr>
        <w:t>不可不學！</w:t>
      </w:r>
      <w:r w:rsidR="00C93935">
        <w:rPr>
          <w:rFonts w:asciiTheme="minorEastAsia" w:hAnsiTheme="minorEastAsia"/>
        </w:rPr>
        <w:t>」</w:t>
      </w:r>
      <w:r w:rsidRPr="00D779F7">
        <w:rPr>
          <w:rFonts w:asciiTheme="minorEastAsia" w:hAnsiTheme="minorEastAsia"/>
        </w:rPr>
        <w:t>蒙辭以軍中多務。權曰︰</w:t>
      </w:r>
      <w:r w:rsidR="00C93935">
        <w:rPr>
          <w:rFonts w:asciiTheme="minorEastAsia" w:hAnsiTheme="minorEastAsia"/>
        </w:rPr>
        <w:t>「</w:t>
      </w:r>
      <w:r w:rsidRPr="00D779F7">
        <w:rPr>
          <w:rFonts w:asciiTheme="minorEastAsia" w:hAnsiTheme="minorEastAsia"/>
        </w:rPr>
        <w:t>孤豈欲卿治經為博士邪！但當涉獵，見往事耳。</w:t>
      </w:r>
      <w:r w:rsidRPr="00D779F7">
        <w:rPr>
          <w:rStyle w:val="00Text"/>
          <w:rFonts w:asciiTheme="minorEastAsia" w:hAnsiTheme="minorEastAsia"/>
        </w:rPr>
        <w:t>師古曰︰涉，若涉水；獵，若獵獸。言歷覽之，不專精也。治，直之翻。</w:t>
      </w:r>
      <w:r w:rsidRPr="00D779F7">
        <w:rPr>
          <w:rFonts w:asciiTheme="minorEastAsia" w:hAnsiTheme="minorEastAsia"/>
        </w:rPr>
        <w:t>卿言多務，孰若孤？孤常讀書，自以為大有所益。</w:t>
      </w:r>
      <w:r w:rsidR="00C93935">
        <w:rPr>
          <w:rFonts w:asciiTheme="minorEastAsia" w:hAnsiTheme="minorEastAsia"/>
        </w:rPr>
        <w:t>」</w:t>
      </w:r>
      <w:r w:rsidRPr="00D779F7">
        <w:rPr>
          <w:rFonts w:asciiTheme="minorEastAsia" w:hAnsiTheme="minorEastAsia"/>
        </w:rPr>
        <w:t>蒙乃始就學。及魯肅過尋陽，與蒙論議，大驚曰︰</w:t>
      </w:r>
      <w:r w:rsidR="00C93935">
        <w:rPr>
          <w:rFonts w:asciiTheme="minorEastAsia" w:hAnsiTheme="minorEastAsia"/>
        </w:rPr>
        <w:t>「</w:t>
      </w:r>
      <w:r w:rsidRPr="00D779F7">
        <w:rPr>
          <w:rFonts w:asciiTheme="minorEastAsia" w:hAnsiTheme="minorEastAsia"/>
        </w:rPr>
        <w:t>卿今者才略，非復吳下阿蒙！</w:t>
      </w:r>
      <w:r w:rsidR="00C93935">
        <w:rPr>
          <w:rFonts w:asciiTheme="minorEastAsia" w:hAnsiTheme="minorEastAsia"/>
        </w:rPr>
        <w:t>」</w:t>
      </w:r>
      <w:r w:rsidRPr="00D779F7">
        <w:rPr>
          <w:rFonts w:asciiTheme="minorEastAsia" w:hAnsiTheme="minorEastAsia"/>
        </w:rPr>
        <w:t>蒙曰︰</w:t>
      </w:r>
      <w:r w:rsidR="00C93935">
        <w:rPr>
          <w:rFonts w:asciiTheme="minorEastAsia" w:hAnsiTheme="minorEastAsia"/>
        </w:rPr>
        <w:t>「</w:t>
      </w:r>
      <w:r w:rsidRPr="00D779F7">
        <w:rPr>
          <w:rFonts w:asciiTheme="minorEastAsia" w:hAnsiTheme="minorEastAsia"/>
        </w:rPr>
        <w:t>士別三日，卽更刮目相待，大兄何見事之晚乎！</w:t>
      </w:r>
      <w:r w:rsidR="00C93935">
        <w:rPr>
          <w:rFonts w:asciiTheme="minorEastAsia" w:hAnsiTheme="minorEastAsia"/>
        </w:rPr>
        <w:t>」</w:t>
      </w:r>
      <w:r w:rsidRPr="00D779F7">
        <w:rPr>
          <w:rFonts w:asciiTheme="minorEastAsia" w:hAnsiTheme="minorEastAsia"/>
        </w:rPr>
        <w:t>肅遂拜蒙母，結友而別。</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劉備以從事龐統守耒陽令，</w:t>
      </w:r>
      <w:r w:rsidRPr="00D779F7">
        <w:rPr>
          <w:rFonts w:asciiTheme="minorEastAsia" w:eastAsiaTheme="minorEastAsia" w:hAnsiTheme="minorEastAsia"/>
        </w:rPr>
        <w:t>耒陽縣，屬桂陽郡。宋白曰︰郡國志云︰鰲山口，卽耒陽縣。耒，盧對翻。</w:t>
      </w:r>
      <w:r w:rsidRPr="00D779F7">
        <w:rPr>
          <w:rStyle w:val="01Text"/>
          <w:rFonts w:asciiTheme="minorEastAsia" w:eastAsiaTheme="minorEastAsia" w:hAnsiTheme="minorEastAsia"/>
          <w:sz w:val="21"/>
        </w:rPr>
        <w:t>在縣不治，免官。魯肅遺備書曰︰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龐士元非百里才也，使處治中、別駕之任，始當展其驥足耳！</w:t>
      </w:r>
      <w:r w:rsidR="00C93935">
        <w:rPr>
          <w:rStyle w:val="01Text"/>
          <w:rFonts w:asciiTheme="minorEastAsia" w:eastAsiaTheme="minorEastAsia" w:hAnsiTheme="minorEastAsia"/>
          <w:sz w:val="21"/>
        </w:rPr>
        <w:t>」</w:t>
      </w:r>
      <w:r w:rsidRPr="00D779F7">
        <w:rPr>
          <w:rFonts w:asciiTheme="minorEastAsia" w:eastAsiaTheme="minorEastAsia" w:hAnsiTheme="minorEastAsia"/>
        </w:rPr>
        <w:t>遺，于季翻。處，昌呂翻。百官志︰司隸校尉，從事史十二人︰功曹從事，主選署及衆事；別駕從事，校部、行部則奉引，錄衆事。州牧則改功曹從事為治中從事。杜佑曰︰別駕從事史，從刺史行部，別乘一乘傳車，故謂之別駕。治中從事史，居中治事，主衆曹。功曹，主選用。</w:t>
      </w:r>
      <w:r w:rsidRPr="00D779F7">
        <w:rPr>
          <w:rStyle w:val="01Text"/>
          <w:rFonts w:asciiTheme="minorEastAsia" w:eastAsiaTheme="minorEastAsia" w:hAnsiTheme="minorEastAsia"/>
          <w:sz w:val="21"/>
        </w:rPr>
        <w:t>諸葛亮亦言之。備見統，與善譚，大器之，</w:t>
      </w:r>
      <w:r w:rsidRPr="00D779F7">
        <w:rPr>
          <w:rFonts w:asciiTheme="minorEastAsia" w:eastAsiaTheme="minorEastAsia" w:hAnsiTheme="minorEastAsia"/>
        </w:rPr>
        <w:t>善譚者，劇論當世事也。譚，與談同。</w:t>
      </w:r>
      <w:r w:rsidRPr="00D779F7">
        <w:rPr>
          <w:rStyle w:val="01Text"/>
          <w:rFonts w:asciiTheme="minorEastAsia" w:eastAsiaTheme="minorEastAsia" w:hAnsiTheme="minorEastAsia"/>
          <w:sz w:val="21"/>
        </w:rPr>
        <w:t>遂用統為治中，親待亞於諸葛亮，與亮並為軍師中郞將。</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初，蒼梧士燮為交趾太守。交州刺史朱符為夷賊所殺，州郡擾亂，燮表其弟壹領合浦太守，䵋領九眞太守，</w:t>
      </w:r>
      <w:r w:rsidR="00934453" w:rsidRPr="00D779F7">
        <w:rPr>
          <w:rStyle w:val="00Text"/>
          <w:rFonts w:asciiTheme="minorEastAsia" w:hAnsiTheme="minorEastAsia"/>
        </w:rPr>
        <w:t>䵋，胡悔翻，又于鄙翻。</w:t>
      </w:r>
      <w:r w:rsidR="00934453" w:rsidRPr="00D779F7">
        <w:rPr>
          <w:rFonts w:asciiTheme="minorEastAsia" w:hAnsiTheme="minorEastAsia"/>
        </w:rPr>
        <w:t>武領南海太守。燮體器寬厚，中國士人多往依之。雄長一州，偏在萬里，威尊無上，</w:t>
      </w:r>
      <w:r w:rsidR="00934453" w:rsidRPr="00D779F7">
        <w:rPr>
          <w:rStyle w:val="00Text"/>
          <w:rFonts w:asciiTheme="minorEastAsia" w:hAnsiTheme="minorEastAsia"/>
        </w:rPr>
        <w:t>天下殽亂，燮雄據偏州，人但知威尊，無復知有天子也。長，知兩翻。</w:t>
      </w:r>
      <w:r w:rsidR="00934453" w:rsidRPr="00D779F7">
        <w:rPr>
          <w:rFonts w:asciiTheme="minorEastAsia" w:hAnsiTheme="minorEastAsia"/>
        </w:rPr>
        <w:t>出入儀衞甚盛，震服百蠻。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朝廷遣南陽張津為交州刺史。津好鬼神事，常著絳帕頭，</w:t>
      </w:r>
      <w:r w:rsidRPr="00D779F7">
        <w:rPr>
          <w:rFonts w:asciiTheme="minorEastAsia" w:eastAsiaTheme="minorEastAsia" w:hAnsiTheme="minorEastAsia"/>
        </w:rPr>
        <w:t>好，呼到翻。著，陟略翻。帕，莫白翻。項安世家說︰頭巾，一名</w:t>
      </w:r>
      <w:r w:rsidRPr="00D779F7">
        <w:rPr>
          <w:rFonts w:ascii="SimSun-ExtB" w:eastAsia="SimSun-ExtB" w:hAnsi="SimSun-ExtB" w:cs="SimSun-ExtB" w:hint="eastAsia"/>
        </w:rPr>
        <w:t>𢄦</w:t>
      </w:r>
      <w:r w:rsidRPr="00D779F7">
        <w:rPr>
          <w:rFonts w:asciiTheme="minorEastAsia" w:eastAsiaTheme="minorEastAsia" w:hAnsiTheme="minorEastAsia"/>
        </w:rPr>
        <w:t>，音隖；一名帕。陸游曰︰袹頭者，巾幘之類，猶今言幞頭。韓文公云</w:t>
      </w:r>
      <w:r w:rsidR="00C93935">
        <w:rPr>
          <w:rFonts w:asciiTheme="minorEastAsia" w:eastAsiaTheme="minorEastAsia" w:hAnsiTheme="minorEastAsia"/>
        </w:rPr>
        <w:t>「</w:t>
      </w:r>
      <w:r w:rsidRPr="00D779F7">
        <w:rPr>
          <w:rFonts w:asciiTheme="minorEastAsia" w:eastAsiaTheme="minorEastAsia" w:hAnsiTheme="minorEastAsia"/>
        </w:rPr>
        <w:t>以紅袹首</w:t>
      </w:r>
      <w:r w:rsidR="00C93935">
        <w:rPr>
          <w:rFonts w:asciiTheme="minorEastAsia" w:eastAsiaTheme="minorEastAsia" w:hAnsiTheme="minorEastAsia"/>
        </w:rPr>
        <w:t>」</w:t>
      </w:r>
      <w:r w:rsidRPr="00D779F7">
        <w:rPr>
          <w:rFonts w:asciiTheme="minorEastAsia" w:eastAsiaTheme="minorEastAsia" w:hAnsiTheme="minorEastAsia"/>
        </w:rPr>
        <w:t>，已為失之，東坡云</w:t>
      </w:r>
      <w:r w:rsidR="00C93935">
        <w:rPr>
          <w:rFonts w:asciiTheme="minorEastAsia" w:eastAsiaTheme="minorEastAsia" w:hAnsiTheme="minorEastAsia"/>
        </w:rPr>
        <w:t>「</w:t>
      </w:r>
      <w:r w:rsidRPr="00D779F7">
        <w:rPr>
          <w:rFonts w:asciiTheme="minorEastAsia" w:eastAsiaTheme="minorEastAsia" w:hAnsiTheme="minorEastAsia"/>
        </w:rPr>
        <w:t>絳袹蒙頭讀道書</w:t>
      </w:r>
      <w:r w:rsidR="00C93935">
        <w:rPr>
          <w:rFonts w:asciiTheme="minorEastAsia" w:eastAsiaTheme="minorEastAsia" w:hAnsiTheme="minorEastAsia"/>
        </w:rPr>
        <w:t>」</w:t>
      </w:r>
      <w:r w:rsidRPr="00D779F7">
        <w:rPr>
          <w:rFonts w:asciiTheme="minorEastAsia" w:eastAsiaTheme="minorEastAsia" w:hAnsiTheme="minorEastAsia"/>
        </w:rPr>
        <w:t>，增一</w:t>
      </w:r>
      <w:r w:rsidR="00C93935">
        <w:rPr>
          <w:rFonts w:asciiTheme="minorEastAsia" w:eastAsiaTheme="minorEastAsia" w:hAnsiTheme="minorEastAsia"/>
        </w:rPr>
        <w:t>「</w:t>
      </w:r>
      <w:r w:rsidRPr="00D779F7">
        <w:rPr>
          <w:rFonts w:asciiTheme="minorEastAsia" w:eastAsiaTheme="minorEastAsia" w:hAnsiTheme="minorEastAsia"/>
        </w:rPr>
        <w:t>蒙</w:t>
      </w:r>
      <w:r w:rsidR="00C93935">
        <w:rPr>
          <w:rFonts w:asciiTheme="minorEastAsia" w:eastAsiaTheme="minorEastAsia" w:hAnsiTheme="minorEastAsia"/>
        </w:rPr>
        <w:t>」</w:t>
      </w:r>
      <w:r w:rsidRPr="00D779F7">
        <w:rPr>
          <w:rFonts w:asciiTheme="minorEastAsia" w:eastAsiaTheme="minorEastAsia" w:hAnsiTheme="minorEastAsia"/>
        </w:rPr>
        <w:t>字，其誤尤甚。</w:t>
      </w:r>
      <w:r w:rsidRPr="00D779F7">
        <w:rPr>
          <w:rStyle w:val="01Text"/>
          <w:rFonts w:asciiTheme="minorEastAsia" w:eastAsiaTheme="minorEastAsia" w:hAnsiTheme="minorEastAsia"/>
          <w:sz w:val="21"/>
        </w:rPr>
        <w:t>鼓琴、燒香，讀道書，云可以助化，為其將區景所殺，</w:t>
      </w:r>
      <w:r w:rsidRPr="00D779F7">
        <w:rPr>
          <w:rFonts w:asciiTheme="minorEastAsia" w:eastAsiaTheme="minorEastAsia" w:hAnsiTheme="minorEastAsia"/>
        </w:rPr>
        <w:t>區，烏侯翻，姓也，又虧于翻。據史，自賈琮以前，皆為交趾刺史，未得為交州。晉志，永和九年，交趾太守周敞求立為州，朝議不許，卽拜敞為交趾刺史。建安八年，張津為刺史，士燮為交趾太守，共表立為州，乃拜津為交州牧。十五年，移居番禺。</w:t>
      </w:r>
      <w:r w:rsidRPr="00D779F7">
        <w:rPr>
          <w:rStyle w:val="01Text"/>
          <w:rFonts w:asciiTheme="minorEastAsia" w:eastAsiaTheme="minorEastAsia" w:hAnsiTheme="minorEastAsia"/>
          <w:sz w:val="21"/>
        </w:rPr>
        <w:t>劉表遣零陵賴恭代津為刺史。</w:t>
      </w:r>
      <w:r w:rsidRPr="00D779F7">
        <w:rPr>
          <w:rFonts w:asciiTheme="minorEastAsia" w:eastAsiaTheme="minorEastAsia" w:hAnsiTheme="minorEastAsia"/>
        </w:rPr>
        <w:t>姓譜︰賴為楚所滅，子孫以國為氏。風俗通︰漢有交趾太守賴先。</w:t>
      </w:r>
      <w:r w:rsidRPr="00D779F7">
        <w:rPr>
          <w:rStyle w:val="01Text"/>
          <w:rFonts w:asciiTheme="minorEastAsia" w:eastAsiaTheme="minorEastAsia" w:hAnsiTheme="minorEastAsia"/>
          <w:sz w:val="21"/>
        </w:rPr>
        <w:t>是時蒼梧太守史璜死，表又遣吳巨代之。朝廷賜燮璽書，以燮為綏南中郞將，董督七郡，領交趾太守如故。</w:t>
      </w:r>
      <w:r w:rsidR="00C93935">
        <w:rPr>
          <w:rFonts w:asciiTheme="minorEastAsia" w:eastAsiaTheme="minorEastAsia" w:hAnsiTheme="minorEastAsia"/>
        </w:rPr>
        <w:t>『</w:t>
      </w:r>
      <w:r w:rsidRPr="00D779F7">
        <w:rPr>
          <w:rFonts w:asciiTheme="minorEastAsia" w:eastAsiaTheme="minorEastAsia" w:hAnsiTheme="minorEastAsia"/>
        </w:rPr>
        <w:t>章︰甲十一行本</w:t>
      </w:r>
      <w:r w:rsidR="00C93935">
        <w:rPr>
          <w:rFonts w:asciiTheme="minorEastAsia" w:eastAsiaTheme="minorEastAsia" w:hAnsiTheme="minorEastAsia"/>
        </w:rPr>
        <w:t>「</w:t>
      </w:r>
      <w:r w:rsidRPr="00D779F7">
        <w:rPr>
          <w:rFonts w:asciiTheme="minorEastAsia" w:eastAsiaTheme="minorEastAsia" w:hAnsiTheme="minorEastAsia"/>
        </w:rPr>
        <w:t>後</w:t>
      </w:r>
      <w:r w:rsidR="00C93935">
        <w:rPr>
          <w:rFonts w:asciiTheme="minorEastAsia" w:eastAsiaTheme="minorEastAsia" w:hAnsiTheme="minorEastAsia"/>
        </w:rPr>
        <w:t>」</w:t>
      </w:r>
      <w:r w:rsidRPr="00D779F7">
        <w:rPr>
          <w:rFonts w:asciiTheme="minorEastAsia" w:eastAsiaTheme="minorEastAsia" w:hAnsiTheme="minorEastAsia"/>
        </w:rPr>
        <w:t>字；乙十一行本同；孔本，</w:t>
      </w:r>
      <w:r w:rsidR="00C93935">
        <w:rPr>
          <w:rFonts w:asciiTheme="minorEastAsia" w:eastAsiaTheme="minorEastAsia" w:hAnsiTheme="minorEastAsia"/>
        </w:rPr>
        <w:t>「</w:t>
      </w:r>
      <w:r w:rsidRPr="00D779F7">
        <w:rPr>
          <w:rFonts w:asciiTheme="minorEastAsia" w:eastAsiaTheme="minorEastAsia" w:hAnsiTheme="minorEastAsia"/>
        </w:rPr>
        <w:t>後</w:t>
      </w:r>
      <w:r w:rsidR="00C93935">
        <w:rPr>
          <w:rFonts w:asciiTheme="minorEastAsia" w:eastAsiaTheme="minorEastAsia" w:hAnsiTheme="minorEastAsia"/>
        </w:rPr>
        <w:t>」</w:t>
      </w:r>
      <w:r w:rsidRPr="00D779F7">
        <w:rPr>
          <w:rFonts w:asciiTheme="minorEastAsia" w:eastAsiaTheme="minorEastAsia" w:hAnsiTheme="minorEastAsia"/>
        </w:rPr>
        <w:t>字作空格。</w:t>
      </w:r>
      <w:r w:rsidR="00C93935">
        <w:rPr>
          <w:rFonts w:asciiTheme="minorEastAsia" w:eastAsiaTheme="minorEastAsia" w:hAnsiTheme="minorEastAsia"/>
        </w:rPr>
        <w:t>』</w:t>
      </w:r>
      <w:r w:rsidRPr="00D779F7">
        <w:rPr>
          <w:rStyle w:val="01Text"/>
          <w:rFonts w:asciiTheme="minorEastAsia" w:eastAsiaTheme="minorEastAsia" w:hAnsiTheme="minorEastAsia"/>
          <w:sz w:val="21"/>
        </w:rPr>
        <w:t>巨與恭相失，巨舉兵逐恭，恭走還零陵。</w:t>
      </w:r>
    </w:p>
    <w:p w:rsidR="00477235" w:rsidRDefault="00934453" w:rsidP="00087F68">
      <w:pPr>
        <w:rPr>
          <w:rFonts w:asciiTheme="minorEastAsia" w:hAnsiTheme="minorEastAsia"/>
        </w:rPr>
      </w:pPr>
      <w:r w:rsidRPr="00D779F7">
        <w:rPr>
          <w:rFonts w:asciiTheme="minorEastAsia" w:hAnsiTheme="minorEastAsia"/>
        </w:rPr>
        <w:t>孫權以番陽太守臨淮步騭為交州刺史，</w:t>
      </w:r>
      <w:r w:rsidRPr="00D779F7">
        <w:rPr>
          <w:rStyle w:val="00Text"/>
          <w:rFonts w:asciiTheme="minorEastAsia" w:hAnsiTheme="minorEastAsia"/>
        </w:rPr>
        <w:t>姓譜︰晉有步揚，食采於步，因氏焉。番，蒲荷翻。騭，職日翻。</w:t>
      </w:r>
      <w:r w:rsidRPr="00D779F7">
        <w:rPr>
          <w:rFonts w:asciiTheme="minorEastAsia" w:hAnsiTheme="minorEastAsia"/>
        </w:rPr>
        <w:t>士燮率兄弟奉承節度。吳巨外附內違，騭誘而斬之，</w:t>
      </w:r>
      <w:r w:rsidRPr="00D779F7">
        <w:rPr>
          <w:rStyle w:val="00Text"/>
          <w:rFonts w:asciiTheme="minorEastAsia" w:hAnsiTheme="minorEastAsia"/>
        </w:rPr>
        <w:t>誘，音酉。</w:t>
      </w:r>
      <w:r w:rsidRPr="00D779F7">
        <w:rPr>
          <w:rFonts w:asciiTheme="minorEastAsia" w:hAnsiTheme="minorEastAsia"/>
        </w:rPr>
        <w:t>威聲大震。權加燮左將軍，燮遣子入質。</w:t>
      </w:r>
      <w:r w:rsidRPr="00D779F7">
        <w:rPr>
          <w:rStyle w:val="00Text"/>
          <w:rFonts w:asciiTheme="minorEastAsia" w:hAnsiTheme="minorEastAsia"/>
        </w:rPr>
        <w:t>質，音致。</w:t>
      </w:r>
      <w:r w:rsidRPr="00D779F7">
        <w:rPr>
          <w:rFonts w:asciiTheme="minorEastAsia" w:hAnsiTheme="minorEastAsia"/>
        </w:rPr>
        <w:t>由是嶺南始服屬於權。</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十六年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辛卯、二一一</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春，正月，以曹操世子丕為五官中郞將，置官屬，為丞相副。</w:t>
      </w:r>
      <w:r w:rsidR="00934453" w:rsidRPr="00D779F7">
        <w:rPr>
          <w:rFonts w:asciiTheme="minorEastAsia" w:eastAsiaTheme="minorEastAsia" w:hAnsiTheme="minorEastAsia"/>
        </w:rPr>
        <w:t>漢五官中郞將，主五官郞而已，未嘗置官屬也；領屬光祿勳，未嘗為丞相副也。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三月，操遣司隸校尉鍾繇討張魯，使征西護軍夏侯淵等將兵出河東，與繇會。</w:t>
      </w:r>
      <w:r w:rsidR="00934453" w:rsidRPr="00D779F7">
        <w:rPr>
          <w:rStyle w:val="00Text"/>
          <w:rFonts w:asciiTheme="minorEastAsia" w:hAnsiTheme="minorEastAsia"/>
        </w:rPr>
        <w:t>淵之族，操所自出也；付以西征先驅之任，以資序未得為征西將軍，故以護軍為名。</w:t>
      </w:r>
      <w:r w:rsidR="00934453" w:rsidRPr="00D779F7">
        <w:rPr>
          <w:rFonts w:asciiTheme="minorEastAsia" w:hAnsiTheme="minorEastAsia"/>
        </w:rPr>
        <w:t>倉曹屬高柔諫曰︰</w:t>
      </w:r>
      <w:r w:rsidR="00934453" w:rsidRPr="00D779F7">
        <w:rPr>
          <w:rStyle w:val="00Text"/>
          <w:rFonts w:asciiTheme="minorEastAsia" w:hAnsiTheme="minorEastAsia"/>
        </w:rPr>
        <w:t>公府倉曹，主倉穀事；有掾，有屬。</w:t>
      </w:r>
      <w:r w:rsidR="00C93935">
        <w:rPr>
          <w:rFonts w:asciiTheme="minorEastAsia" w:hAnsiTheme="minorEastAsia"/>
        </w:rPr>
        <w:t>「</w:t>
      </w:r>
      <w:r w:rsidR="00934453" w:rsidRPr="00D779F7">
        <w:rPr>
          <w:rFonts w:asciiTheme="minorEastAsia" w:hAnsiTheme="minorEastAsia"/>
        </w:rPr>
        <w:t>大兵西出，韓遂、馬超疑為襲己，必相扇動。宜先招集三輔，三輔苟平，漢中可傳檄而定也。</w:t>
      </w:r>
      <w:r w:rsidR="00C93935">
        <w:rPr>
          <w:rFonts w:asciiTheme="minorEastAsia" w:hAnsiTheme="minorEastAsia"/>
        </w:rPr>
        <w:t>」</w:t>
      </w:r>
      <w:r w:rsidR="00934453" w:rsidRPr="00D779F7">
        <w:rPr>
          <w:rFonts w:asciiTheme="minorEastAsia" w:hAnsiTheme="minorEastAsia"/>
        </w:rPr>
        <w:t>操不從。</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關中諸將果疑之，</w:t>
      </w:r>
      <w:r w:rsidRPr="00D779F7">
        <w:rPr>
          <w:rFonts w:asciiTheme="minorEastAsia" w:eastAsiaTheme="minorEastAsia" w:hAnsiTheme="minorEastAsia"/>
        </w:rPr>
        <w:t>操舍關中而遠征張魯，伐虢取虞之計也。蓋欲討超、遂而無名，先張討魯之勢以速其反，然後加兵耳。</w:t>
      </w:r>
      <w:r w:rsidRPr="00D779F7">
        <w:rPr>
          <w:rStyle w:val="01Text"/>
          <w:rFonts w:asciiTheme="minorEastAsia" w:eastAsiaTheme="minorEastAsia" w:hAnsiTheme="minorEastAsia"/>
          <w:sz w:val="21"/>
        </w:rPr>
        <w:t>馬超、韓遂、侯選、程銀、楊秋、李堪、張橫、梁興、成宜、馬玩等十部皆反，其衆十萬，屯據潼關；</w:t>
      </w:r>
      <w:r w:rsidRPr="00D779F7">
        <w:rPr>
          <w:rFonts w:asciiTheme="minorEastAsia" w:eastAsiaTheme="minorEastAsia" w:hAnsiTheme="minorEastAsia"/>
        </w:rPr>
        <w:t>潼關，在弘農華陰縣。水經註曰︰河在關內南流，潼激關山，因謂之潼關；晉所謂桃林之塞，秦所謂陽華是也。</w:t>
      </w:r>
      <w:r w:rsidRPr="00D779F7">
        <w:rPr>
          <w:rStyle w:val="01Text"/>
          <w:rFonts w:asciiTheme="minorEastAsia" w:eastAsiaTheme="minorEastAsia" w:hAnsiTheme="minorEastAsia"/>
          <w:sz w:val="21"/>
        </w:rPr>
        <w:t>操遣安西將軍曹仁督諸將拒之，</w:t>
      </w:r>
      <w:r w:rsidRPr="00D779F7">
        <w:rPr>
          <w:rFonts w:asciiTheme="minorEastAsia" w:eastAsiaTheme="minorEastAsia" w:hAnsiTheme="minorEastAsia"/>
        </w:rPr>
        <w:t>晉·百官志曰︰四安起於魏初。謂安東、安西、安南、安北四將軍也。</w:t>
      </w:r>
      <w:r w:rsidRPr="00D779F7">
        <w:rPr>
          <w:rStyle w:val="01Text"/>
          <w:rFonts w:asciiTheme="minorEastAsia" w:eastAsiaTheme="minorEastAsia" w:hAnsiTheme="minorEastAsia"/>
          <w:sz w:val="21"/>
        </w:rPr>
        <w:t>敕令堅壁勿與戰。命五官將丕留守鄴，以奮武將軍程昱參丕軍事，</w:t>
      </w:r>
      <w:r w:rsidRPr="00D779F7">
        <w:rPr>
          <w:rFonts w:asciiTheme="minorEastAsia" w:eastAsiaTheme="minorEastAsia" w:hAnsiTheme="minorEastAsia"/>
        </w:rPr>
        <w:t>沈約曰︰奮武將軍，始於漢末。</w:t>
      </w:r>
      <w:r w:rsidRPr="00D779F7">
        <w:rPr>
          <w:rStyle w:val="01Text"/>
          <w:rFonts w:asciiTheme="minorEastAsia" w:eastAsiaTheme="minorEastAsia" w:hAnsiTheme="minorEastAsia"/>
          <w:sz w:val="21"/>
        </w:rPr>
        <w:t>門下督廣陵徐宣為左護軍，</w:t>
      </w:r>
      <w:r w:rsidRPr="00D779F7">
        <w:rPr>
          <w:rFonts w:asciiTheme="minorEastAsia" w:eastAsiaTheme="minorEastAsia" w:hAnsiTheme="minorEastAsia"/>
        </w:rPr>
        <w:t>門下督，督將之居門下者。</w:t>
      </w:r>
      <w:r w:rsidRPr="00D779F7">
        <w:rPr>
          <w:rStyle w:val="01Text"/>
          <w:rFonts w:asciiTheme="minorEastAsia" w:eastAsiaTheme="minorEastAsia" w:hAnsiTheme="minorEastAsia"/>
          <w:sz w:val="21"/>
        </w:rPr>
        <w:t>留統諸軍，樂安國淵為居府長史，統留事。</w:t>
      </w:r>
      <w:r w:rsidRPr="00D779F7">
        <w:rPr>
          <w:rFonts w:asciiTheme="minorEastAsia" w:eastAsiaTheme="minorEastAsia" w:hAnsiTheme="minorEastAsia"/>
        </w:rPr>
        <w:t>姓譜︰齊有國氏，世為上卿。又鄭七穆子國之後，為國氏。</w:t>
      </w:r>
      <w:r w:rsidRPr="00D779F7">
        <w:rPr>
          <w:rStyle w:val="01Text"/>
          <w:rFonts w:asciiTheme="minorEastAsia" w:eastAsiaTheme="minorEastAsia" w:hAnsiTheme="minorEastAsia"/>
          <w:sz w:val="21"/>
        </w:rPr>
        <w:t>秋，七月，操自將擊超等。</w:t>
      </w:r>
      <w:r w:rsidRPr="00D779F7">
        <w:rPr>
          <w:rFonts w:asciiTheme="minorEastAsia" w:eastAsiaTheme="minorEastAsia" w:hAnsiTheme="minorEastAsia"/>
        </w:rPr>
        <w:t>將，卽亮翻；下同。</w:t>
      </w:r>
      <w:r w:rsidRPr="00D779F7">
        <w:rPr>
          <w:rStyle w:val="01Text"/>
          <w:rFonts w:asciiTheme="minorEastAsia" w:eastAsiaTheme="minorEastAsia" w:hAnsiTheme="minorEastAsia"/>
          <w:sz w:val="21"/>
        </w:rPr>
        <w:t>議者多言︰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關西兵習長矛，非精選前鋒，不可當也。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操曰︰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戰在我，非在賊也。賊雖習長矛，將使不得以刺，諸君但觀之。</w:t>
      </w:r>
      <w:r w:rsidR="00C93935">
        <w:rPr>
          <w:rStyle w:val="01Text"/>
          <w:rFonts w:asciiTheme="minorEastAsia" w:eastAsiaTheme="minorEastAsia" w:hAnsiTheme="minorEastAsia"/>
          <w:sz w:val="21"/>
        </w:rPr>
        <w:t>」</w:t>
      </w:r>
      <w:r w:rsidRPr="00D779F7">
        <w:rPr>
          <w:rFonts w:asciiTheme="minorEastAsia" w:eastAsiaTheme="minorEastAsia" w:hAnsiTheme="minorEastAsia"/>
        </w:rPr>
        <w:t>在我而不在敵，故可以制勝，此未易與常人言也。刺，七亦翻；下同。</w:t>
      </w:r>
    </w:p>
    <w:p w:rsidR="00934453" w:rsidRPr="00D779F7" w:rsidRDefault="00934453" w:rsidP="00087F68">
      <w:pPr>
        <w:rPr>
          <w:rFonts w:asciiTheme="minorEastAsia" w:hAnsiTheme="minorEastAsia"/>
        </w:rPr>
      </w:pPr>
      <w:r w:rsidRPr="00D779F7">
        <w:rPr>
          <w:rFonts w:asciiTheme="minorEastAsia" w:hAnsiTheme="minorEastAsia"/>
        </w:rPr>
        <w:t>八月，操至潼關，與超等夾關而軍。操急持之，而潛遣徐晃、朱靈以步騎四千人渡蒲阪津，據河西為營，</w:t>
      </w:r>
      <w:r w:rsidRPr="00D779F7">
        <w:rPr>
          <w:rStyle w:val="00Text"/>
          <w:rFonts w:asciiTheme="minorEastAsia" w:hAnsiTheme="minorEastAsia"/>
        </w:rPr>
        <w:t>蒲阪津，在蒲阪縣西。河西卽唐之蒲津關。考異曰︰</w:t>
      </w:r>
      <w:r w:rsidR="00C93935">
        <w:rPr>
          <w:rStyle w:val="00Text"/>
          <w:rFonts w:asciiTheme="minorEastAsia" w:hAnsiTheme="minorEastAsia"/>
        </w:rPr>
        <w:t>「</w:t>
      </w:r>
      <w:r w:rsidRPr="00D779F7">
        <w:rPr>
          <w:rStyle w:val="00Text"/>
          <w:rFonts w:asciiTheme="minorEastAsia" w:hAnsiTheme="minorEastAsia"/>
        </w:rPr>
        <w:t>太祖至潼關，恐不得渡，召問晃。晃曰︰</w:t>
      </w:r>
      <w:r w:rsidR="00C93935">
        <w:rPr>
          <w:rStyle w:val="00Text"/>
          <w:rFonts w:asciiTheme="minorEastAsia" w:hAnsiTheme="minorEastAsia"/>
        </w:rPr>
        <w:t>『</w:t>
      </w:r>
      <w:r w:rsidRPr="00D779F7">
        <w:rPr>
          <w:rStyle w:val="00Text"/>
          <w:rFonts w:asciiTheme="minorEastAsia" w:hAnsiTheme="minorEastAsia"/>
        </w:rPr>
        <w:t>公盛兵於此，而賊不復別守蒲阪，知其無謀也。今假臣精兵渡蒲阪津，為軍先置以截其裏，賊可禽也。</w:t>
      </w:r>
      <w:r w:rsidR="00C93935">
        <w:rPr>
          <w:rStyle w:val="00Text"/>
          <w:rFonts w:asciiTheme="minorEastAsia" w:hAnsiTheme="minorEastAsia"/>
        </w:rPr>
        <w:t>』</w:t>
      </w:r>
      <w:r w:rsidRPr="00D779F7">
        <w:rPr>
          <w:rStyle w:val="00Text"/>
          <w:rFonts w:asciiTheme="minorEastAsia" w:hAnsiTheme="minorEastAsia"/>
        </w:rPr>
        <w:t>太祖曰︰</w:t>
      </w:r>
      <w:r w:rsidR="00C93935">
        <w:rPr>
          <w:rStyle w:val="00Text"/>
          <w:rFonts w:asciiTheme="minorEastAsia" w:hAnsiTheme="minorEastAsia"/>
        </w:rPr>
        <w:t>『</w:t>
      </w:r>
      <w:r w:rsidRPr="00D779F7">
        <w:rPr>
          <w:rStyle w:val="00Text"/>
          <w:rFonts w:asciiTheme="minorEastAsia" w:hAnsiTheme="minorEastAsia"/>
        </w:rPr>
        <w:t>善。</w:t>
      </w:r>
      <w:r w:rsidR="00C93935">
        <w:rPr>
          <w:rStyle w:val="00Text"/>
          <w:rFonts w:asciiTheme="minorEastAsia" w:hAnsiTheme="minorEastAsia"/>
        </w:rPr>
        <w:t>』」</w:t>
      </w:r>
      <w:r w:rsidRPr="00D779F7">
        <w:rPr>
          <w:rStyle w:val="00Text"/>
          <w:rFonts w:asciiTheme="minorEastAsia" w:hAnsiTheme="minorEastAsia"/>
        </w:rPr>
        <w:t>按武帝紀，潛遣二將渡蒲阪，皆太祖之謀，而晃傳云皆晃之策。蓋陳氏各欲稱其功美，不相顧耳。</w:t>
      </w:r>
      <w:r w:rsidRPr="00D779F7">
        <w:rPr>
          <w:rFonts w:asciiTheme="minorEastAsia" w:hAnsiTheme="minorEastAsia"/>
        </w:rPr>
        <w:t>閏月，操自潼關北渡河。兵衆先渡，操獨與虎士百餘人留南岸斷後。</w:t>
      </w:r>
      <w:r w:rsidRPr="00D779F7">
        <w:rPr>
          <w:rStyle w:val="00Text"/>
          <w:rFonts w:asciiTheme="minorEastAsia" w:hAnsiTheme="minorEastAsia"/>
        </w:rPr>
        <w:t>斷，丁管翻。</w:t>
      </w:r>
      <w:r w:rsidRPr="00D779F7">
        <w:rPr>
          <w:rFonts w:asciiTheme="minorEastAsia" w:hAnsiTheme="minorEastAsia"/>
        </w:rPr>
        <w:t>馬超將步騎萬餘人攻之，矢下如雨，操猶據胡牀不動。許褚扶操上船，船工中流矢死，</w:t>
      </w:r>
      <w:r w:rsidRPr="00D779F7">
        <w:rPr>
          <w:rStyle w:val="00Text"/>
          <w:rFonts w:asciiTheme="minorEastAsia" w:hAnsiTheme="minorEastAsia"/>
        </w:rPr>
        <w:t>中，竹仲翻。</w:t>
      </w:r>
      <w:r w:rsidRPr="00D779F7">
        <w:rPr>
          <w:rFonts w:asciiTheme="minorEastAsia" w:hAnsiTheme="minorEastAsia"/>
        </w:rPr>
        <w:t>褚左手舉馬鞍以蔽操，右手刺船。校尉丁斐，放牛馬以餌賊，賊亂，取牛馬，操乃得渡；遂自蒲阪渡西河，循河為甬道而南。超等退拒渭口，</w:t>
      </w:r>
      <w:r w:rsidRPr="00D779F7">
        <w:rPr>
          <w:rStyle w:val="00Text"/>
          <w:rFonts w:asciiTheme="minorEastAsia" w:hAnsiTheme="minorEastAsia"/>
        </w:rPr>
        <w:t>前書，渭水至船司空入河。後漢省船司空，屬華陰縣。渭口之東，卽潼關也。</w:t>
      </w:r>
      <w:r w:rsidRPr="00D779F7">
        <w:rPr>
          <w:rFonts w:asciiTheme="minorEastAsia" w:hAnsiTheme="minorEastAsia"/>
        </w:rPr>
        <w:t>操乃多設疑兵，潛以舟載兵入渭，為浮橋，夜，分兵結營於渭南。超等夜攻營，伏兵擊破之。超等屯渭南，遣使求割河以西請和，操不許。九月，操進軍，悉渡渭。超等數挑戰，又不許；固請割地，求送任子，賈詡以為可偽許之。操復問計策，</w:t>
      </w:r>
      <w:r w:rsidRPr="00D779F7">
        <w:rPr>
          <w:rStyle w:val="00Text"/>
          <w:rFonts w:asciiTheme="minorEastAsia" w:hAnsiTheme="minorEastAsia"/>
        </w:rPr>
        <w:t>數，所角翻。挑，徒了翻。復，扶又翻。</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離之而已。</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解！</w:t>
      </w:r>
      <w:r w:rsidR="00C93935">
        <w:rPr>
          <w:rFonts w:asciiTheme="minorEastAsia" w:hAnsiTheme="minorEastAsia"/>
        </w:rPr>
        <w:t>」</w:t>
      </w:r>
      <w:r w:rsidRPr="00D779F7">
        <w:rPr>
          <w:rStyle w:val="00Text"/>
          <w:rFonts w:asciiTheme="minorEastAsia" w:hAnsiTheme="minorEastAsia"/>
        </w:rPr>
        <w:t>解，戶買翻，曉也。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韓遂請與相見，操與遂有舊，於是交馬語移時，</w:t>
      </w:r>
      <w:r w:rsidRPr="00D779F7">
        <w:rPr>
          <w:rFonts w:asciiTheme="minorEastAsia" w:eastAsiaTheme="minorEastAsia" w:hAnsiTheme="minorEastAsia"/>
        </w:rPr>
        <w:t>遂與樊稠交馬語，而得以斃稠；與曹操交馬語，乃以自斃。然後知遂之所以遇稠者，非用數也。若馬超等之疑遂，則猶李傕之疑稠耳。</w:t>
      </w:r>
      <w:r w:rsidRPr="00D779F7">
        <w:rPr>
          <w:rStyle w:val="01Text"/>
          <w:rFonts w:asciiTheme="minorEastAsia" w:eastAsiaTheme="minorEastAsia" w:hAnsiTheme="minorEastAsia"/>
          <w:sz w:val="21"/>
        </w:rPr>
        <w:t>不及軍事，但說京都舊故，拊手歡笑。時秦、胡觀者，前後重沓，</w:t>
      </w:r>
      <w:r w:rsidRPr="00D779F7">
        <w:rPr>
          <w:rFonts w:asciiTheme="minorEastAsia" w:eastAsiaTheme="minorEastAsia" w:hAnsiTheme="minorEastAsia"/>
        </w:rPr>
        <w:t>重，直龍翻。</w:t>
      </w:r>
      <w:r w:rsidRPr="00D779F7">
        <w:rPr>
          <w:rStyle w:val="01Text"/>
          <w:rFonts w:asciiTheme="minorEastAsia" w:eastAsiaTheme="minorEastAsia" w:hAnsiTheme="minorEastAsia"/>
          <w:sz w:val="21"/>
        </w:rPr>
        <w:t>操笑謂之曰︰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爾欲觀曹公邪？亦猶人也，非有四目兩口，但多智耳！</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旣罷，超等問遂︰</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公何言？</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無所言也。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超等疑之。他日，操又與遂書，多所點竄，如遂改定者；超等愈疑遂。</w:t>
      </w:r>
      <w:r w:rsidRPr="00D779F7">
        <w:rPr>
          <w:rFonts w:asciiTheme="minorEastAsia" w:eastAsiaTheme="minorEastAsia" w:hAnsiTheme="minorEastAsia"/>
        </w:rPr>
        <w:t>二者皆所以離之也。考異曰︰許褚傳曰︰</w:t>
      </w:r>
      <w:r w:rsidR="00C93935">
        <w:rPr>
          <w:rFonts w:asciiTheme="minorEastAsia" w:eastAsiaTheme="minorEastAsia" w:hAnsiTheme="minorEastAsia"/>
        </w:rPr>
        <w:t>「</w:t>
      </w:r>
      <w:r w:rsidRPr="00D779F7">
        <w:rPr>
          <w:rFonts w:asciiTheme="minorEastAsia" w:eastAsiaTheme="minorEastAsia" w:hAnsiTheme="minorEastAsia"/>
        </w:rPr>
        <w:t>太祖與韓遂、馬超等會語，左右皆不得從，唯將褚。超負其力，陰欲前突太祖，素聞褚勇，疑從騎是褚，乃問曰︰</w:t>
      </w:r>
      <w:r w:rsidR="00C93935">
        <w:rPr>
          <w:rFonts w:asciiTheme="minorEastAsia" w:eastAsiaTheme="minorEastAsia" w:hAnsiTheme="minorEastAsia"/>
        </w:rPr>
        <w:t>『</w:t>
      </w:r>
      <w:r w:rsidRPr="00D779F7">
        <w:rPr>
          <w:rFonts w:asciiTheme="minorEastAsia" w:eastAsiaTheme="minorEastAsia" w:hAnsiTheme="minorEastAsia"/>
        </w:rPr>
        <w:t>公有虎侯者安在？</w:t>
      </w:r>
      <w:r w:rsidR="00C93935">
        <w:rPr>
          <w:rFonts w:asciiTheme="minorEastAsia" w:eastAsiaTheme="minorEastAsia" w:hAnsiTheme="minorEastAsia"/>
        </w:rPr>
        <w:t>』</w:t>
      </w:r>
      <w:r w:rsidRPr="00D779F7">
        <w:rPr>
          <w:rFonts w:asciiTheme="minorEastAsia" w:eastAsiaTheme="minorEastAsia" w:hAnsiTheme="minorEastAsia"/>
        </w:rPr>
        <w:t>太祖顧指褚，褚瞋目眄之，超不敢動。</w:t>
      </w:r>
      <w:r w:rsidR="00C93935">
        <w:rPr>
          <w:rFonts w:asciiTheme="minorEastAsia" w:eastAsiaTheme="minorEastAsia" w:hAnsiTheme="minorEastAsia"/>
        </w:rPr>
        <w:t>」</w:t>
      </w:r>
      <w:r w:rsidRPr="00D779F7">
        <w:rPr>
          <w:rFonts w:asciiTheme="minorEastAsia" w:eastAsiaTheme="minorEastAsia" w:hAnsiTheme="minorEastAsia"/>
        </w:rPr>
        <w:t>按時超不與遂同在彼，故疑此說妄也。</w:t>
      </w:r>
      <w:r w:rsidRPr="00D779F7">
        <w:rPr>
          <w:rStyle w:val="01Text"/>
          <w:rFonts w:asciiTheme="minorEastAsia" w:eastAsiaTheme="minorEastAsia" w:hAnsiTheme="minorEastAsia"/>
          <w:sz w:val="21"/>
        </w:rPr>
        <w:t>操乃與克日會戰，</w:t>
      </w:r>
      <w:r w:rsidRPr="00D779F7">
        <w:rPr>
          <w:rFonts w:asciiTheme="minorEastAsia" w:eastAsiaTheme="minorEastAsia" w:hAnsiTheme="minorEastAsia"/>
        </w:rPr>
        <w:t>克日者，剋定其日也。</w:t>
      </w:r>
      <w:r w:rsidRPr="00D779F7">
        <w:rPr>
          <w:rStyle w:val="01Text"/>
          <w:rFonts w:asciiTheme="minorEastAsia" w:eastAsiaTheme="minorEastAsia" w:hAnsiTheme="minorEastAsia"/>
          <w:sz w:val="21"/>
        </w:rPr>
        <w:t>先以輕兵挑之，</w:t>
      </w:r>
      <w:r w:rsidRPr="00D779F7">
        <w:rPr>
          <w:rFonts w:asciiTheme="minorEastAsia" w:eastAsiaTheme="minorEastAsia" w:hAnsiTheme="minorEastAsia"/>
        </w:rPr>
        <w:t>挑，徒了翻。</w:t>
      </w:r>
      <w:r w:rsidRPr="00D779F7">
        <w:rPr>
          <w:rStyle w:val="01Text"/>
          <w:rFonts w:asciiTheme="minorEastAsia" w:eastAsiaTheme="minorEastAsia" w:hAnsiTheme="minorEastAsia"/>
          <w:sz w:val="21"/>
        </w:rPr>
        <w:t>戰良久，乃縱虎騎夾擊，大破之，斬成宜、李堪等。遂、超奔涼州，楊秋奔安定。</w:t>
      </w:r>
    </w:p>
    <w:p w:rsidR="00934453" w:rsidRPr="00D779F7" w:rsidRDefault="00934453" w:rsidP="00087F68">
      <w:pPr>
        <w:rPr>
          <w:rFonts w:asciiTheme="minorEastAsia" w:hAnsiTheme="minorEastAsia"/>
        </w:rPr>
      </w:pPr>
      <w:r w:rsidRPr="00D779F7">
        <w:rPr>
          <w:rFonts w:asciiTheme="minorEastAsia" w:hAnsiTheme="minorEastAsia"/>
        </w:rPr>
        <w:t>諸將問操曰︰</w:t>
      </w:r>
      <w:r w:rsidR="00C93935">
        <w:rPr>
          <w:rFonts w:asciiTheme="minorEastAsia" w:hAnsiTheme="minorEastAsia"/>
        </w:rPr>
        <w:t>「</w:t>
      </w:r>
      <w:r w:rsidRPr="00D779F7">
        <w:rPr>
          <w:rFonts w:asciiTheme="minorEastAsia" w:hAnsiTheme="minorEastAsia"/>
        </w:rPr>
        <w:t>初，賊守潼關，渭北道缺，</w:t>
      </w:r>
      <w:r w:rsidRPr="00D779F7">
        <w:rPr>
          <w:rStyle w:val="00Text"/>
          <w:rFonts w:asciiTheme="minorEastAsia" w:hAnsiTheme="minorEastAsia"/>
        </w:rPr>
        <w:t>缺，謂缺而不備。</w:t>
      </w:r>
      <w:r w:rsidRPr="00D779F7">
        <w:rPr>
          <w:rFonts w:asciiTheme="minorEastAsia" w:hAnsiTheme="minorEastAsia"/>
        </w:rPr>
        <w:t>不從河東擊馮翊而反守潼關，引日而後北渡，何也？</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賊守潼關，若吾入河東，賊必引守諸津，則西河未可渡，吾故盛兵向潼關；賊悉衆南守，西河之備虛，故二將得擅取西河；然後引軍北渡，賊不能與吾爭西河者，以二將之軍也。</w:t>
      </w:r>
      <w:r w:rsidRPr="00D779F7">
        <w:rPr>
          <w:rStyle w:val="00Text"/>
          <w:rFonts w:asciiTheme="minorEastAsia" w:hAnsiTheme="minorEastAsia"/>
        </w:rPr>
        <w:t>二將，徐晃、朱靈也。將，卽亮翻。</w:t>
      </w:r>
      <w:r w:rsidRPr="00D779F7">
        <w:rPr>
          <w:rFonts w:asciiTheme="minorEastAsia" w:hAnsiTheme="minorEastAsia"/>
        </w:rPr>
        <w:t>連車樹栅，為甬道而南，旣為不可勝，</w:t>
      </w:r>
      <w:r w:rsidRPr="00D779F7">
        <w:rPr>
          <w:rStyle w:val="00Text"/>
          <w:rFonts w:asciiTheme="minorEastAsia" w:hAnsiTheme="minorEastAsia"/>
        </w:rPr>
        <w:t>兵法︰先為不可勝以待敵之可勝。</w:t>
      </w:r>
      <w:r w:rsidRPr="00D779F7">
        <w:rPr>
          <w:rFonts w:asciiTheme="minorEastAsia" w:hAnsiTheme="minorEastAsia"/>
        </w:rPr>
        <w:t>且以示弱。渡渭為堅壘，虜至不出，所以驕之也；故賊不為營壘而求割地。吾順言許之，所以從其意，使自安而不為備，因畜士卒之力，一旦擊之，所謂疾雷不及掩耳。</w:t>
      </w:r>
      <w:r w:rsidRPr="00D779F7">
        <w:rPr>
          <w:rStyle w:val="00Text"/>
          <w:rFonts w:asciiTheme="minorEastAsia" w:hAnsiTheme="minorEastAsia"/>
        </w:rPr>
        <w:t>淮南子之言。</w:t>
      </w:r>
      <w:r w:rsidRPr="00D779F7">
        <w:rPr>
          <w:rFonts w:asciiTheme="minorEastAsia" w:hAnsiTheme="minorEastAsia"/>
        </w:rPr>
        <w:t>兵之變化，固非一道也。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始，關中諸將每一部到，操輒有喜色。諸將問其故，操曰︰</w:t>
      </w:r>
      <w:r w:rsidR="00C93935">
        <w:rPr>
          <w:rFonts w:asciiTheme="minorEastAsia" w:hAnsiTheme="minorEastAsia"/>
        </w:rPr>
        <w:t>「</w:t>
      </w:r>
      <w:r w:rsidRPr="00D779F7">
        <w:rPr>
          <w:rFonts w:asciiTheme="minorEastAsia" w:hAnsiTheme="minorEastAsia"/>
        </w:rPr>
        <w:t>關中長遠，若賊各依險阻，征之，不一二年不可定也。今皆來集，其衆雖多，莫相歸服，軍無適主，</w:t>
      </w:r>
      <w:r w:rsidRPr="00D779F7">
        <w:rPr>
          <w:rStyle w:val="00Text"/>
          <w:rFonts w:asciiTheme="minorEastAsia" w:hAnsiTheme="minorEastAsia"/>
        </w:rPr>
        <w:t>適，丁歷翻。</w:t>
      </w:r>
      <w:r w:rsidRPr="00D779F7">
        <w:rPr>
          <w:rFonts w:asciiTheme="minorEastAsia" w:hAnsiTheme="minorEastAsia"/>
        </w:rPr>
        <w:t>一舉可滅，為功差易，吾是以喜。</w:t>
      </w:r>
      <w:r w:rsidR="00C93935">
        <w:rPr>
          <w:rFonts w:asciiTheme="minorEastAsia" w:hAnsiTheme="minorEastAsia"/>
        </w:rPr>
        <w:t>」</w:t>
      </w:r>
      <w:r w:rsidRPr="00D779F7">
        <w:rPr>
          <w:rStyle w:val="00Text"/>
          <w:rFonts w:asciiTheme="minorEastAsia" w:hAnsiTheme="minorEastAsia"/>
        </w:rPr>
        <w:t>當此之時，關西之兵最為精強，而破於操者，法制不一也。易，以豉翻。</w:t>
      </w:r>
    </w:p>
    <w:p w:rsidR="00934453" w:rsidRPr="00D779F7" w:rsidRDefault="00934453" w:rsidP="00087F68">
      <w:pPr>
        <w:rPr>
          <w:rFonts w:asciiTheme="minorEastAsia" w:hAnsiTheme="minorEastAsia"/>
        </w:rPr>
      </w:pPr>
      <w:r w:rsidRPr="00D779F7">
        <w:rPr>
          <w:rFonts w:asciiTheme="minorEastAsia" w:hAnsiTheme="minorEastAsia"/>
        </w:rPr>
        <w:t>冬，十月，操自長安北征楊秋，圍安定。秋降，</w:t>
      </w:r>
      <w:r w:rsidRPr="00D779F7">
        <w:rPr>
          <w:rStyle w:val="00Text"/>
          <w:rFonts w:asciiTheme="minorEastAsia" w:hAnsiTheme="minorEastAsia"/>
        </w:rPr>
        <w:t>降，戶江翻。</w:t>
      </w:r>
      <w:r w:rsidRPr="00D779F7">
        <w:rPr>
          <w:rFonts w:asciiTheme="minorEastAsia" w:hAnsiTheme="minorEastAsia"/>
        </w:rPr>
        <w:t>復其爵位，使留撫其民。</w:t>
      </w:r>
    </w:p>
    <w:p w:rsidR="00934453" w:rsidRPr="00D779F7" w:rsidRDefault="00934453" w:rsidP="00087F68">
      <w:pPr>
        <w:rPr>
          <w:rFonts w:asciiTheme="minorEastAsia" w:hAnsiTheme="minorEastAsia"/>
        </w:rPr>
      </w:pPr>
      <w:r w:rsidRPr="00D779F7">
        <w:rPr>
          <w:rFonts w:asciiTheme="minorEastAsia" w:hAnsiTheme="minorEastAsia"/>
        </w:rPr>
        <w:t>十二月，操自安定還，留夏侯淵屯長安。以議郞張旣為京兆尹。旣招懷流民，興復縣邑，百姓懷之。</w:t>
      </w:r>
    </w:p>
    <w:p w:rsidR="00934453" w:rsidRPr="00D779F7" w:rsidRDefault="00934453" w:rsidP="00087F68">
      <w:pPr>
        <w:rPr>
          <w:rFonts w:asciiTheme="minorEastAsia" w:hAnsiTheme="minorEastAsia"/>
        </w:rPr>
      </w:pPr>
      <w:r w:rsidRPr="00D779F7">
        <w:rPr>
          <w:rFonts w:asciiTheme="minorEastAsia" w:hAnsiTheme="minorEastAsia"/>
        </w:rPr>
        <w:t>遂、超之叛也，弘農、馮翊縣邑多應之，河東民獨無異心；操與超等夾渭為軍，軍食一仰河東。</w:t>
      </w:r>
      <w:r w:rsidRPr="00D779F7">
        <w:rPr>
          <w:rStyle w:val="00Text"/>
          <w:rFonts w:asciiTheme="minorEastAsia" w:hAnsiTheme="minorEastAsia"/>
        </w:rPr>
        <w:t>仰，牛向翻。</w:t>
      </w:r>
      <w:r w:rsidRPr="00D779F7">
        <w:rPr>
          <w:rFonts w:asciiTheme="minorEastAsia" w:hAnsiTheme="minorEastAsia"/>
        </w:rPr>
        <w:t>及超等破，餘畜尚二十餘萬斛，</w:t>
      </w:r>
      <w:r w:rsidRPr="00D779F7">
        <w:rPr>
          <w:rStyle w:val="00Text"/>
          <w:rFonts w:asciiTheme="minorEastAsia" w:hAnsiTheme="minorEastAsia"/>
        </w:rPr>
        <w:t>畜，讀曰蓄。</w:t>
      </w:r>
      <w:r w:rsidRPr="00D779F7">
        <w:rPr>
          <w:rFonts w:asciiTheme="minorEastAsia" w:hAnsiTheme="minorEastAsia"/>
        </w:rPr>
        <w:t>操乃增河東太守杜畿秩中二千石。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扶風法正為劉璋軍議校尉，</w:t>
      </w:r>
      <w:r w:rsidR="00934453" w:rsidRPr="00D779F7">
        <w:rPr>
          <w:rStyle w:val="00Text"/>
          <w:rFonts w:asciiTheme="minorEastAsia" w:hAnsiTheme="minorEastAsia"/>
        </w:rPr>
        <w:t>軍議校尉，使之議軍事。蓋時議必推正之善謀，璋能官之而不能用耳。</w:t>
      </w:r>
      <w:r w:rsidR="00934453" w:rsidRPr="00D779F7">
        <w:rPr>
          <w:rFonts w:asciiTheme="minorEastAsia" w:hAnsiTheme="minorEastAsia"/>
        </w:rPr>
        <w:t>璋不能用，又為其州里俱僑客者所鄙，正邑邑不得志。</w:t>
      </w:r>
      <w:r w:rsidR="00934453" w:rsidRPr="00D779F7">
        <w:rPr>
          <w:rStyle w:val="00Text"/>
          <w:rFonts w:asciiTheme="minorEastAsia" w:hAnsiTheme="minorEastAsia"/>
        </w:rPr>
        <w:t>僑，寄也，寓也。鄙，薄也。邑邑，不樂之意。</w:t>
      </w:r>
      <w:r w:rsidR="00934453" w:rsidRPr="00D779F7">
        <w:rPr>
          <w:rFonts w:asciiTheme="minorEastAsia" w:hAnsiTheme="minorEastAsia"/>
        </w:rPr>
        <w:t>益州別駕張松與正善，自負其才，忖璋不足與有為，</w:t>
      </w:r>
      <w:r w:rsidR="00934453" w:rsidRPr="00D779F7">
        <w:rPr>
          <w:rStyle w:val="00Text"/>
          <w:rFonts w:asciiTheme="minorEastAsia" w:hAnsiTheme="minorEastAsia"/>
        </w:rPr>
        <w:t>忖，度也，思也。忖，寸本翻。</w:t>
      </w:r>
      <w:r w:rsidR="00934453" w:rsidRPr="00D779F7">
        <w:rPr>
          <w:rFonts w:asciiTheme="minorEastAsia" w:hAnsiTheme="minorEastAsia"/>
        </w:rPr>
        <w:t>常竊歎息。松勸璋結劉備，璋曰︰</w:t>
      </w:r>
      <w:r w:rsidR="00C93935">
        <w:rPr>
          <w:rFonts w:asciiTheme="minorEastAsia" w:hAnsiTheme="minorEastAsia"/>
        </w:rPr>
        <w:t>「</w:t>
      </w:r>
      <w:r w:rsidR="00934453" w:rsidRPr="00D779F7">
        <w:rPr>
          <w:rFonts w:asciiTheme="minorEastAsia" w:hAnsiTheme="minorEastAsia"/>
        </w:rPr>
        <w:t>誰可使者？</w:t>
      </w:r>
      <w:r w:rsidR="00C93935">
        <w:rPr>
          <w:rFonts w:asciiTheme="minorEastAsia" w:hAnsiTheme="minorEastAsia"/>
        </w:rPr>
        <w:t>」</w:t>
      </w:r>
      <w:r w:rsidR="00934453" w:rsidRPr="00D779F7">
        <w:rPr>
          <w:rFonts w:asciiTheme="minorEastAsia" w:hAnsiTheme="minorEastAsia"/>
        </w:rPr>
        <w:t>松乃舉正。璋使正往，正辭謝，佯為不得已而行。還，為松說備有雄略，</w:t>
      </w:r>
      <w:r w:rsidR="00934453" w:rsidRPr="00D779F7">
        <w:rPr>
          <w:rStyle w:val="00Text"/>
          <w:rFonts w:asciiTheme="minorEastAsia" w:hAnsiTheme="minorEastAsia"/>
        </w:rPr>
        <w:t>為，于偽翻。</w:t>
      </w:r>
      <w:r w:rsidR="00934453" w:rsidRPr="00D779F7">
        <w:rPr>
          <w:rFonts w:asciiTheme="minorEastAsia" w:hAnsiTheme="minorEastAsia"/>
        </w:rPr>
        <w:t>密謀奉戴以為州主。</w:t>
      </w:r>
    </w:p>
    <w:p w:rsidR="00934453" w:rsidRPr="00D779F7" w:rsidRDefault="00934453" w:rsidP="00087F68">
      <w:pPr>
        <w:rPr>
          <w:rFonts w:asciiTheme="minorEastAsia" w:hAnsiTheme="minorEastAsia"/>
        </w:rPr>
      </w:pPr>
      <w:r w:rsidRPr="00D779F7">
        <w:rPr>
          <w:rFonts w:asciiTheme="minorEastAsia" w:hAnsiTheme="minorEastAsia"/>
        </w:rPr>
        <w:t>會曹操遣鍾繇向漢中，璋聞之，內懷恐懼。松因說璋曰︰</w:t>
      </w:r>
      <w:r w:rsidRPr="00D779F7">
        <w:rPr>
          <w:rStyle w:val="00Text"/>
          <w:rFonts w:asciiTheme="minorEastAsia" w:hAnsiTheme="minorEastAsia"/>
        </w:rPr>
        <w:t>說，輪芮翻。</w:t>
      </w:r>
      <w:r w:rsidR="00C93935">
        <w:rPr>
          <w:rFonts w:asciiTheme="minorEastAsia" w:hAnsiTheme="minorEastAsia"/>
        </w:rPr>
        <w:t>「</w:t>
      </w:r>
      <w:r w:rsidRPr="00D779F7">
        <w:rPr>
          <w:rFonts w:asciiTheme="minorEastAsia" w:hAnsiTheme="minorEastAsia"/>
        </w:rPr>
        <w:t>曹公兵無敵於天下，若因張魯之資以取蜀土，誰能禦之！劉豫州，使君之宗室而曹公之深讎也，</w:t>
      </w:r>
      <w:r w:rsidRPr="00D779F7">
        <w:rPr>
          <w:rStyle w:val="00Text"/>
          <w:rFonts w:asciiTheme="minorEastAsia" w:hAnsiTheme="minorEastAsia"/>
        </w:rPr>
        <w:t>使，疏吏翻。</w:t>
      </w:r>
      <w:r w:rsidRPr="00D779F7">
        <w:rPr>
          <w:rFonts w:asciiTheme="minorEastAsia" w:hAnsiTheme="minorEastAsia"/>
        </w:rPr>
        <w:t>善用兵；若使之討魯，魯必破矣。魯破，則益州強，曹公雖來，無能為也！今州</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州</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中</w:t>
      </w:r>
      <w:r w:rsidR="00C93935">
        <w:rPr>
          <w:rStyle w:val="00Text"/>
          <w:rFonts w:asciiTheme="minorEastAsia" w:hAnsiTheme="minorEastAsia"/>
        </w:rPr>
        <w:t>」</w:t>
      </w:r>
      <w:r w:rsidRPr="00D779F7">
        <w:rPr>
          <w:rStyle w:val="00Text"/>
          <w:rFonts w:asciiTheme="minorEastAsia" w:hAnsiTheme="minorEastAsia"/>
        </w:rPr>
        <w:t>字；乙十一行本同；孔本同；張校同。</w:t>
      </w:r>
      <w:r w:rsidR="00C93935">
        <w:rPr>
          <w:rStyle w:val="00Text"/>
          <w:rFonts w:asciiTheme="minorEastAsia" w:hAnsiTheme="minorEastAsia"/>
        </w:rPr>
        <w:t>』</w:t>
      </w:r>
      <w:r w:rsidRPr="00D779F7">
        <w:rPr>
          <w:rFonts w:asciiTheme="minorEastAsia" w:hAnsiTheme="minorEastAsia"/>
        </w:rPr>
        <w:t>諸將龐羲、李異等，皆恃功驕豪，</w:t>
      </w:r>
      <w:r w:rsidRPr="00D779F7">
        <w:rPr>
          <w:rStyle w:val="00Text"/>
          <w:rFonts w:asciiTheme="minorEastAsia" w:hAnsiTheme="minorEastAsia"/>
        </w:rPr>
        <w:t>據裴松之註，龐羲免璋諸子於難，而李異殺趙韙，故各恃功。</w:t>
      </w:r>
      <w:r w:rsidRPr="00D779F7">
        <w:rPr>
          <w:rFonts w:asciiTheme="minorEastAsia" w:hAnsiTheme="minorEastAsia"/>
        </w:rPr>
        <w:t>欲有外意。</w:t>
      </w:r>
      <w:r w:rsidRPr="00D779F7">
        <w:rPr>
          <w:rStyle w:val="00Text"/>
          <w:rFonts w:asciiTheme="minorEastAsia" w:hAnsiTheme="minorEastAsia"/>
        </w:rPr>
        <w:t>謂其意欲附外也。</w:t>
      </w:r>
      <w:r w:rsidRPr="00D779F7">
        <w:rPr>
          <w:rFonts w:asciiTheme="minorEastAsia" w:hAnsiTheme="minorEastAsia"/>
        </w:rPr>
        <w:t>不得豫州，則敵攻其外，民攻其內，必敗之道也！</w:t>
      </w:r>
      <w:r w:rsidR="00C93935">
        <w:rPr>
          <w:rFonts w:asciiTheme="minorEastAsia" w:hAnsiTheme="minorEastAsia"/>
        </w:rPr>
        <w:t>」</w:t>
      </w:r>
      <w:r w:rsidRPr="00D779F7">
        <w:rPr>
          <w:rFonts w:asciiTheme="minorEastAsia" w:hAnsiTheme="minorEastAsia"/>
        </w:rPr>
        <w:t>璋然之，遣法正將四千人迎備。主簿巴西黃權諫曰︰</w:t>
      </w:r>
      <w:r w:rsidRPr="00D779F7">
        <w:rPr>
          <w:rStyle w:val="00Text"/>
          <w:rFonts w:asciiTheme="minorEastAsia" w:hAnsiTheme="minorEastAsia"/>
        </w:rPr>
        <w:t>譙周巴記曰︰劉璋分巴郡墊江已上為巴西郡。</w:t>
      </w:r>
      <w:r w:rsidR="00C93935">
        <w:rPr>
          <w:rFonts w:asciiTheme="minorEastAsia" w:hAnsiTheme="minorEastAsia"/>
        </w:rPr>
        <w:t>「</w:t>
      </w:r>
      <w:r w:rsidRPr="00D779F7">
        <w:rPr>
          <w:rFonts w:asciiTheme="minorEastAsia" w:hAnsiTheme="minorEastAsia"/>
        </w:rPr>
        <w:t>劉左將軍有驍名，</w:t>
      </w:r>
      <w:r w:rsidRPr="00D779F7">
        <w:rPr>
          <w:rStyle w:val="00Text"/>
          <w:rFonts w:asciiTheme="minorEastAsia" w:hAnsiTheme="minorEastAsia"/>
        </w:rPr>
        <w:t>曹操表備為左將軍，故稱之。驍，堅堯翻。</w:t>
      </w:r>
      <w:r w:rsidRPr="00D779F7">
        <w:rPr>
          <w:rFonts w:asciiTheme="minorEastAsia" w:hAnsiTheme="minorEastAsia"/>
        </w:rPr>
        <w:t>今請到，欲以部曲遇之，則不滿其心；欲以賓客禮待，則一國不容二君，若客有泰山之安，則主有累卵之危。不若閉境以待時清。</w:t>
      </w:r>
      <w:r w:rsidR="00C93935">
        <w:rPr>
          <w:rFonts w:asciiTheme="minorEastAsia" w:hAnsiTheme="minorEastAsia"/>
        </w:rPr>
        <w:t>」</w:t>
      </w:r>
      <w:r w:rsidRPr="00D779F7">
        <w:rPr>
          <w:rFonts w:asciiTheme="minorEastAsia" w:hAnsiTheme="minorEastAsia"/>
        </w:rPr>
        <w:t>璋不聽，出權為廣漢長。</w:t>
      </w:r>
      <w:r w:rsidRPr="00D779F7">
        <w:rPr>
          <w:rStyle w:val="00Text"/>
          <w:rFonts w:asciiTheme="minorEastAsia" w:hAnsiTheme="minorEastAsia"/>
        </w:rPr>
        <w:t>廣漢縣，屬廣漢郡。長，知兩翻。</w:t>
      </w:r>
      <w:r w:rsidRPr="00D779F7">
        <w:rPr>
          <w:rFonts w:asciiTheme="minorEastAsia" w:hAnsiTheme="minorEastAsia"/>
        </w:rPr>
        <w:t>從事廣漢王累，自倒懸於州門以諫，璋一無所納。</w:t>
      </w:r>
    </w:p>
    <w:p w:rsidR="00934453" w:rsidRPr="00D779F7" w:rsidRDefault="00934453" w:rsidP="00087F68">
      <w:pPr>
        <w:rPr>
          <w:rFonts w:asciiTheme="minorEastAsia" w:hAnsiTheme="minorEastAsia"/>
        </w:rPr>
      </w:pPr>
      <w:r w:rsidRPr="00D779F7">
        <w:rPr>
          <w:rFonts w:asciiTheme="minorEastAsia" w:hAnsiTheme="minorEastAsia"/>
        </w:rPr>
        <w:t>法正至荊州，陰獻策於劉備曰︰</w:t>
      </w:r>
      <w:r w:rsidR="00C93935">
        <w:rPr>
          <w:rFonts w:asciiTheme="minorEastAsia" w:hAnsiTheme="minorEastAsia"/>
        </w:rPr>
        <w:t>「</w:t>
      </w:r>
      <w:r w:rsidRPr="00D779F7">
        <w:rPr>
          <w:rFonts w:asciiTheme="minorEastAsia" w:hAnsiTheme="minorEastAsia"/>
        </w:rPr>
        <w:t>以明將軍之英才，乘劉牧之懦弱；張松，州之股肱，</w:t>
      </w:r>
      <w:r w:rsidRPr="00D779F7">
        <w:rPr>
          <w:rStyle w:val="00Text"/>
          <w:rFonts w:asciiTheme="minorEastAsia" w:hAnsiTheme="minorEastAsia"/>
        </w:rPr>
        <w:t>別駕，州之上佐，故曰股肱。</w:t>
      </w:r>
      <w:r w:rsidRPr="00D779F7">
        <w:rPr>
          <w:rFonts w:asciiTheme="minorEastAsia" w:hAnsiTheme="minorEastAsia"/>
        </w:rPr>
        <w:t>響應於內，以取益州，猶反掌也。</w:t>
      </w:r>
      <w:r w:rsidR="00C93935">
        <w:rPr>
          <w:rFonts w:asciiTheme="minorEastAsia" w:hAnsiTheme="minorEastAsia"/>
        </w:rPr>
        <w:t>」</w:t>
      </w:r>
      <w:r w:rsidRPr="00D779F7">
        <w:rPr>
          <w:rStyle w:val="00Text"/>
          <w:rFonts w:asciiTheme="minorEastAsia" w:hAnsiTheme="minorEastAsia"/>
        </w:rPr>
        <w:t>考異曰︰韋曜吳書曰︰</w:t>
      </w:r>
      <w:r w:rsidR="00C93935">
        <w:rPr>
          <w:rStyle w:val="00Text"/>
          <w:rFonts w:asciiTheme="minorEastAsia" w:hAnsiTheme="minorEastAsia"/>
        </w:rPr>
        <w:t>「</w:t>
      </w:r>
      <w:r w:rsidRPr="00D779F7">
        <w:rPr>
          <w:rStyle w:val="00Text"/>
          <w:rFonts w:asciiTheme="minorEastAsia" w:hAnsiTheme="minorEastAsia"/>
        </w:rPr>
        <w:t>備前見張松，後得法正，皆厚以恩德接納，盡其殷勤之歡。因問蜀中闊狹，兵器府庫，人馬衆寡，及諸要害道里遠近；松等具言之。</w:t>
      </w:r>
      <w:r w:rsidR="00C93935">
        <w:rPr>
          <w:rStyle w:val="00Text"/>
          <w:rFonts w:asciiTheme="minorEastAsia" w:hAnsiTheme="minorEastAsia"/>
        </w:rPr>
        <w:t>」</w:t>
      </w:r>
      <w:r w:rsidRPr="00D779F7">
        <w:rPr>
          <w:rStyle w:val="00Text"/>
          <w:rFonts w:asciiTheme="minorEastAsia" w:hAnsiTheme="minorEastAsia"/>
        </w:rPr>
        <w:t>按劉璋、劉備傳，松未嘗先見備，吳書誤也。</w:t>
      </w:r>
      <w:r w:rsidRPr="00D779F7">
        <w:rPr>
          <w:rFonts w:asciiTheme="minorEastAsia" w:hAnsiTheme="minorEastAsia"/>
        </w:rPr>
        <w:t>備疑未決。龐統言於備曰︰</w:t>
      </w:r>
      <w:r w:rsidR="00C93935">
        <w:rPr>
          <w:rFonts w:asciiTheme="minorEastAsia" w:hAnsiTheme="minorEastAsia"/>
        </w:rPr>
        <w:t>「</w:t>
      </w:r>
      <w:r w:rsidRPr="00D779F7">
        <w:rPr>
          <w:rFonts w:asciiTheme="minorEastAsia" w:hAnsiTheme="minorEastAsia"/>
        </w:rPr>
        <w:t>荊州荒殘，人物殫盡，東有孫車騎，</w:t>
      </w:r>
      <w:r w:rsidRPr="00D779F7">
        <w:rPr>
          <w:rStyle w:val="00Text"/>
          <w:rFonts w:asciiTheme="minorEastAsia" w:hAnsiTheme="minorEastAsia"/>
        </w:rPr>
        <w:t>備表權為車騎將軍，故以稱之。</w:t>
      </w:r>
      <w:r w:rsidRPr="00D779F7">
        <w:rPr>
          <w:rFonts w:asciiTheme="minorEastAsia" w:hAnsiTheme="minorEastAsia"/>
        </w:rPr>
        <w:t>北有曹操，難以得志。今益州戶口百萬，土沃財富，誠得以為資，大業可成也！</w:t>
      </w:r>
      <w:r w:rsidR="00C93935">
        <w:rPr>
          <w:rFonts w:asciiTheme="minorEastAsia" w:hAnsiTheme="minorEastAsia"/>
        </w:rPr>
        <w:t>」</w:t>
      </w:r>
      <w:r w:rsidRPr="00D779F7">
        <w:rPr>
          <w:rFonts w:asciiTheme="minorEastAsia" w:hAnsiTheme="minorEastAsia"/>
        </w:rPr>
        <w:t>備曰︰</w:t>
      </w:r>
      <w:r w:rsidR="00C93935">
        <w:rPr>
          <w:rFonts w:asciiTheme="minorEastAsia" w:hAnsiTheme="minorEastAsia"/>
        </w:rPr>
        <w:t>「</w:t>
      </w:r>
      <w:r w:rsidRPr="00D779F7">
        <w:rPr>
          <w:rFonts w:asciiTheme="minorEastAsia" w:hAnsiTheme="minorEastAsia"/>
        </w:rPr>
        <w:t>今指與吾為水火者，曹操也。</w:t>
      </w:r>
      <w:r w:rsidRPr="00D779F7">
        <w:rPr>
          <w:rStyle w:val="00Text"/>
          <w:rFonts w:asciiTheme="minorEastAsia" w:hAnsiTheme="minorEastAsia"/>
        </w:rPr>
        <w:t>言水火者，以其性相反也。</w:t>
      </w:r>
      <w:r w:rsidRPr="00D779F7">
        <w:rPr>
          <w:rFonts w:asciiTheme="minorEastAsia" w:hAnsiTheme="minorEastAsia"/>
        </w:rPr>
        <w:t>操以急，吾以寬；操以暴，吾以仁；操以譎，吾以忠︰</w:t>
      </w:r>
      <w:r w:rsidRPr="00D779F7">
        <w:rPr>
          <w:rStyle w:val="00Text"/>
          <w:rFonts w:asciiTheme="minorEastAsia" w:hAnsiTheme="minorEastAsia"/>
        </w:rPr>
        <w:t>譎，古穴翻。</w:t>
      </w:r>
      <w:r w:rsidRPr="00D779F7">
        <w:rPr>
          <w:rFonts w:asciiTheme="minorEastAsia" w:hAnsiTheme="minorEastAsia"/>
        </w:rPr>
        <w:t>每與操反，事乃可成耳。今以小利而失信義於天下，柰何？</w:t>
      </w:r>
      <w:r w:rsidR="00C93935">
        <w:rPr>
          <w:rFonts w:asciiTheme="minorEastAsia" w:hAnsiTheme="minorEastAsia"/>
        </w:rPr>
        <w:t>」</w:t>
      </w:r>
      <w:r w:rsidRPr="00D779F7">
        <w:rPr>
          <w:rFonts w:asciiTheme="minorEastAsia" w:hAnsiTheme="minorEastAsia"/>
        </w:rPr>
        <w:t>統曰︰</w:t>
      </w:r>
      <w:r w:rsidR="00C93935">
        <w:rPr>
          <w:rFonts w:asciiTheme="minorEastAsia" w:hAnsiTheme="minorEastAsia"/>
        </w:rPr>
        <w:t>「</w:t>
      </w:r>
      <w:r w:rsidRPr="00D779F7">
        <w:rPr>
          <w:rFonts w:asciiTheme="minorEastAsia" w:hAnsiTheme="minorEastAsia"/>
        </w:rPr>
        <w:t>亂離之時，固非一道所能定也。且兼弱攻昧，</w:t>
      </w:r>
      <w:r w:rsidRPr="00D779F7">
        <w:rPr>
          <w:rStyle w:val="00Text"/>
          <w:rFonts w:asciiTheme="minorEastAsia" w:hAnsiTheme="minorEastAsia"/>
        </w:rPr>
        <w:t>尚書仲虺之言。</w:t>
      </w:r>
      <w:r w:rsidRPr="00D779F7">
        <w:rPr>
          <w:rFonts w:asciiTheme="minorEastAsia" w:hAnsiTheme="minorEastAsia"/>
        </w:rPr>
        <w:t>逆取順守，</w:t>
      </w:r>
      <w:r w:rsidRPr="00D779F7">
        <w:rPr>
          <w:rStyle w:val="00Text"/>
          <w:rFonts w:asciiTheme="minorEastAsia" w:hAnsiTheme="minorEastAsia"/>
        </w:rPr>
        <w:t>前書陸賈曰︰</w:t>
      </w:r>
      <w:r w:rsidR="00C93935">
        <w:rPr>
          <w:rStyle w:val="00Text"/>
          <w:rFonts w:asciiTheme="minorEastAsia" w:hAnsiTheme="minorEastAsia"/>
        </w:rPr>
        <w:t>「</w:t>
      </w:r>
      <w:r w:rsidRPr="00D779F7">
        <w:rPr>
          <w:rStyle w:val="00Text"/>
          <w:rFonts w:asciiTheme="minorEastAsia" w:hAnsiTheme="minorEastAsia"/>
        </w:rPr>
        <w:t>湯、武逆取而順守之。</w:t>
      </w:r>
      <w:r w:rsidR="00C93935">
        <w:rPr>
          <w:rStyle w:val="00Text"/>
          <w:rFonts w:asciiTheme="minorEastAsia" w:hAnsiTheme="minorEastAsia"/>
        </w:rPr>
        <w:t>」</w:t>
      </w:r>
      <w:r w:rsidRPr="00D779F7">
        <w:rPr>
          <w:rFonts w:asciiTheme="minorEastAsia" w:hAnsiTheme="minorEastAsia"/>
        </w:rPr>
        <w:t>古人所貴。若事定之後，封以大國，何負於信！今日不取，終為人利耳。</w:t>
      </w:r>
      <w:r w:rsidR="00C93935">
        <w:rPr>
          <w:rFonts w:asciiTheme="minorEastAsia" w:hAnsiTheme="minorEastAsia"/>
        </w:rPr>
        <w:t>」</w:t>
      </w:r>
      <w:r w:rsidRPr="00D779F7">
        <w:rPr>
          <w:rFonts w:asciiTheme="minorEastAsia" w:hAnsiTheme="minorEastAsia"/>
        </w:rPr>
        <w:t>備以為然。乃留諸葛亮、關羽等守荊州，以趙雲領留營司馬，</w:t>
      </w:r>
      <w:r w:rsidRPr="00D779F7">
        <w:rPr>
          <w:rStyle w:val="00Text"/>
          <w:rFonts w:asciiTheme="minorEastAsia" w:hAnsiTheme="minorEastAsia"/>
        </w:rPr>
        <w:t>留營司馬，掌留營軍事也。</w:t>
      </w:r>
      <w:r w:rsidRPr="00D779F7">
        <w:rPr>
          <w:rFonts w:asciiTheme="minorEastAsia" w:hAnsiTheme="minorEastAsia"/>
        </w:rPr>
        <w:t>備將步卒數萬人入益州。</w:t>
      </w:r>
    </w:p>
    <w:p w:rsidR="00934453" w:rsidRPr="00D779F7" w:rsidRDefault="00934453" w:rsidP="00087F68">
      <w:pPr>
        <w:rPr>
          <w:rFonts w:asciiTheme="minorEastAsia" w:hAnsiTheme="minorEastAsia"/>
        </w:rPr>
      </w:pPr>
      <w:r w:rsidRPr="00D779F7">
        <w:rPr>
          <w:rFonts w:asciiTheme="minorEastAsia" w:hAnsiTheme="minorEastAsia"/>
        </w:rPr>
        <w:t>孫權聞備西上，</w:t>
      </w:r>
      <w:r w:rsidRPr="00D779F7">
        <w:rPr>
          <w:rStyle w:val="00Text"/>
          <w:rFonts w:asciiTheme="minorEastAsia" w:hAnsiTheme="minorEastAsia"/>
        </w:rPr>
        <w:t>上，時掌翻。</w:t>
      </w:r>
      <w:r w:rsidRPr="00D779F7">
        <w:rPr>
          <w:rFonts w:asciiTheme="minorEastAsia" w:hAnsiTheme="minorEastAsia"/>
        </w:rPr>
        <w:t>遣舟船迎妹；而夫人欲將備子禪還吳，張飛、趙雲勒兵截江，乃得禪還。</w:t>
      </w:r>
    </w:p>
    <w:p w:rsidR="00477235" w:rsidRDefault="00934453" w:rsidP="00087F68">
      <w:pPr>
        <w:rPr>
          <w:rFonts w:asciiTheme="minorEastAsia" w:hAnsiTheme="minorEastAsia"/>
        </w:rPr>
      </w:pPr>
      <w:r w:rsidRPr="00D779F7">
        <w:rPr>
          <w:rFonts w:asciiTheme="minorEastAsia" w:hAnsiTheme="minorEastAsia"/>
        </w:rPr>
        <w:t>劉璋敕在所供奉備，備入境如歸，前後贈遺以巨億計。</w:t>
      </w:r>
      <w:r w:rsidRPr="00D779F7">
        <w:rPr>
          <w:rStyle w:val="00Text"/>
          <w:rFonts w:asciiTheme="minorEastAsia" w:hAnsiTheme="minorEastAsia"/>
        </w:rPr>
        <w:t>遺，于季翻。</w:t>
      </w:r>
      <w:r w:rsidRPr="00D779F7">
        <w:rPr>
          <w:rFonts w:asciiTheme="minorEastAsia" w:hAnsiTheme="minorEastAsia"/>
        </w:rPr>
        <w:t>備至巴郡，巴郡太守嚴顏拊心歎曰︰</w:t>
      </w:r>
      <w:r w:rsidR="00C93935">
        <w:rPr>
          <w:rFonts w:asciiTheme="minorEastAsia" w:hAnsiTheme="minorEastAsia"/>
        </w:rPr>
        <w:t>「</w:t>
      </w:r>
      <w:r w:rsidRPr="00D779F7">
        <w:rPr>
          <w:rFonts w:asciiTheme="minorEastAsia" w:hAnsiTheme="minorEastAsia"/>
        </w:rPr>
        <w:t>此所謂</w:t>
      </w:r>
      <w:r w:rsidR="00C93935">
        <w:rPr>
          <w:rFonts w:asciiTheme="minorEastAsia" w:hAnsiTheme="minorEastAsia"/>
        </w:rPr>
        <w:t>『</w:t>
      </w:r>
      <w:r w:rsidRPr="00D779F7">
        <w:rPr>
          <w:rFonts w:asciiTheme="minorEastAsia" w:hAnsiTheme="minorEastAsia"/>
        </w:rPr>
        <w:t>獨坐窮山，放虎自衞者</w:t>
      </w:r>
      <w:r w:rsidR="00C93935">
        <w:rPr>
          <w:rFonts w:asciiTheme="minorEastAsia" w:hAnsiTheme="minorEastAsia"/>
        </w:rPr>
        <w:t>』</w:t>
      </w:r>
      <w:r w:rsidRPr="00D779F7">
        <w:rPr>
          <w:rFonts w:asciiTheme="minorEastAsia" w:hAnsiTheme="minorEastAsia"/>
        </w:rPr>
        <w:t>也。</w:t>
      </w:r>
      <w:r w:rsidR="00C93935">
        <w:rPr>
          <w:rFonts w:asciiTheme="minorEastAsia" w:hAnsiTheme="minorEastAsia"/>
        </w:rPr>
        <w:t>」</w:t>
      </w:r>
      <w:r w:rsidRPr="00D779F7">
        <w:rPr>
          <w:rFonts w:asciiTheme="minorEastAsia" w:hAnsiTheme="minorEastAsia"/>
        </w:rPr>
        <w:t>備自江州北由墊江水詣涪。</w:t>
      </w:r>
      <w:r w:rsidRPr="00D779F7">
        <w:rPr>
          <w:rStyle w:val="00Text"/>
          <w:rFonts w:asciiTheme="minorEastAsia" w:hAnsiTheme="minorEastAsia"/>
        </w:rPr>
        <w:t>巴郡，治江州。墊江縣，屬巴郡。涪縣，屬廣漢郡。墊江水，蓋卽涪內水也。庾仲雍曰︰江州縣對二水口，右則涪內水，左則蜀外水。墊，音疊。涪，音浮。賢曰︰涪縣故城，今綿州城。墊江縣，唐之合州。</w:t>
      </w:r>
      <w:r w:rsidRPr="00D779F7">
        <w:rPr>
          <w:rFonts w:asciiTheme="minorEastAsia" w:hAnsiTheme="minorEastAsia"/>
        </w:rPr>
        <w:t>璋率步騎三萬餘人，車乘帳幔，</w:t>
      </w:r>
      <w:r w:rsidRPr="00D779F7">
        <w:rPr>
          <w:rStyle w:val="00Text"/>
          <w:rFonts w:asciiTheme="minorEastAsia" w:hAnsiTheme="minorEastAsia"/>
        </w:rPr>
        <w:t>乘，繩證翻。幔，莫半翻，幕也。</w:t>
      </w:r>
      <w:r w:rsidRPr="00D779F7">
        <w:rPr>
          <w:rFonts w:asciiTheme="minorEastAsia" w:hAnsiTheme="minorEastAsia"/>
        </w:rPr>
        <w:t>精光耀日，往會之。張松令法正白備，便於會襲璋。備曰︰</w:t>
      </w:r>
      <w:r w:rsidR="00C93935">
        <w:rPr>
          <w:rFonts w:asciiTheme="minorEastAsia" w:hAnsiTheme="minorEastAsia"/>
        </w:rPr>
        <w:t>「</w:t>
      </w:r>
      <w:r w:rsidRPr="00D779F7">
        <w:rPr>
          <w:rFonts w:asciiTheme="minorEastAsia" w:hAnsiTheme="minorEastAsia"/>
        </w:rPr>
        <w:t>此事不可倉卒！</w:t>
      </w:r>
      <w:r w:rsidR="00C93935">
        <w:rPr>
          <w:rFonts w:asciiTheme="minorEastAsia" w:hAnsiTheme="minorEastAsia"/>
        </w:rPr>
        <w:t>」</w:t>
      </w:r>
      <w:r w:rsidRPr="00D779F7">
        <w:rPr>
          <w:rStyle w:val="00Text"/>
          <w:rFonts w:asciiTheme="minorEastAsia" w:hAnsiTheme="minorEastAsia"/>
        </w:rPr>
        <w:t>卒，讀曰猝。</w:t>
      </w:r>
      <w:r w:rsidRPr="00D779F7">
        <w:rPr>
          <w:rFonts w:asciiTheme="minorEastAsia" w:hAnsiTheme="minorEastAsia"/>
        </w:rPr>
        <w:t>龐統曰︰</w:t>
      </w:r>
      <w:r w:rsidR="00C93935">
        <w:rPr>
          <w:rFonts w:asciiTheme="minorEastAsia" w:hAnsiTheme="minorEastAsia"/>
        </w:rPr>
        <w:t>「</w:t>
      </w:r>
      <w:r w:rsidRPr="00D779F7">
        <w:rPr>
          <w:rFonts w:asciiTheme="minorEastAsia" w:hAnsiTheme="minorEastAsia"/>
        </w:rPr>
        <w:t>今因會執之，則將軍無用兵之勞而坐定一州也。</w:t>
      </w:r>
      <w:r w:rsidR="00C93935">
        <w:rPr>
          <w:rFonts w:asciiTheme="minorEastAsia" w:hAnsiTheme="minorEastAsia"/>
        </w:rPr>
        <w:t>」</w:t>
      </w:r>
      <w:r w:rsidRPr="00D779F7">
        <w:rPr>
          <w:rFonts w:asciiTheme="minorEastAsia" w:hAnsiTheme="minorEastAsia"/>
        </w:rPr>
        <w:t>備曰︰</w:t>
      </w:r>
      <w:r w:rsidR="00C93935">
        <w:rPr>
          <w:rFonts w:asciiTheme="minorEastAsia" w:hAnsiTheme="minorEastAsia"/>
        </w:rPr>
        <w:t>「</w:t>
      </w:r>
      <w:r w:rsidRPr="00D779F7">
        <w:rPr>
          <w:rFonts w:asciiTheme="minorEastAsia" w:hAnsiTheme="minorEastAsia"/>
        </w:rPr>
        <w:t>初入他國，恩信未著，此不可也。</w:t>
      </w:r>
      <w:r w:rsidR="00C93935">
        <w:rPr>
          <w:rFonts w:asciiTheme="minorEastAsia" w:hAnsiTheme="minorEastAsia"/>
        </w:rPr>
        <w:t>」</w:t>
      </w:r>
      <w:r w:rsidRPr="00D779F7">
        <w:rPr>
          <w:rFonts w:asciiTheme="minorEastAsia" w:hAnsiTheme="minorEastAsia"/>
        </w:rPr>
        <w:t>璋推備行大司馬，領司隸校尉；備亦推璋行鎭西大將軍，領益州牧。</w:t>
      </w:r>
      <w:r w:rsidRPr="00D779F7">
        <w:rPr>
          <w:rStyle w:val="00Text"/>
          <w:rFonts w:asciiTheme="minorEastAsia" w:hAnsiTheme="minorEastAsia"/>
        </w:rPr>
        <w:t>晉·百官志曰︰四鎭通於柔遠。謂鎭東、鎭西、鎭南、鎭北四將軍也。</w:t>
      </w:r>
      <w:r w:rsidRPr="00D779F7">
        <w:rPr>
          <w:rFonts w:asciiTheme="minorEastAsia" w:hAnsiTheme="minorEastAsia"/>
        </w:rPr>
        <w:t>所將吏士，更相之適，</w:t>
      </w:r>
      <w:r w:rsidRPr="00D779F7">
        <w:rPr>
          <w:rStyle w:val="00Text"/>
          <w:rFonts w:asciiTheme="minorEastAsia" w:hAnsiTheme="minorEastAsia"/>
        </w:rPr>
        <w:t>之，往也。更，工衡翻。</w:t>
      </w:r>
      <w:r w:rsidRPr="00D779F7">
        <w:rPr>
          <w:rFonts w:asciiTheme="minorEastAsia" w:hAnsiTheme="minorEastAsia"/>
        </w:rPr>
        <w:t>歡飲百餘日。璋增備兵，厚加資給，使擊張魯，又令督白水軍。</w:t>
      </w:r>
      <w:r w:rsidRPr="00D779F7">
        <w:rPr>
          <w:rStyle w:val="00Text"/>
          <w:rFonts w:asciiTheme="minorEastAsia" w:hAnsiTheme="minorEastAsia"/>
        </w:rPr>
        <w:t>白水關，在廣漢白水縣，劉璋置軍屯守，卽楊懷、高沛之軍也。杜佑曰︰梁州金牛縣，漢葭萌縣地，縣南有故白水關。</w:t>
      </w:r>
      <w:r w:rsidRPr="00D779F7">
        <w:rPr>
          <w:rFonts w:asciiTheme="minorEastAsia" w:hAnsiTheme="minorEastAsia"/>
        </w:rPr>
        <w:t>備幷軍三萬餘人，車甲、器械、資貨甚盛。璋還成都，備北到葭萌，</w:t>
      </w:r>
      <w:r w:rsidRPr="00D779F7">
        <w:rPr>
          <w:rStyle w:val="00Text"/>
          <w:rFonts w:asciiTheme="minorEastAsia" w:hAnsiTheme="minorEastAsia"/>
        </w:rPr>
        <w:t>葭萌縣，屬廣漢郡。賢曰︰葭萌，今利州益昌縣。應劭曰︰葭，音家。師古曰︰萌，音氓。蜀王封其弟葭萌於此，因以名邑。先主改曰漢壽。</w:t>
      </w:r>
      <w:r w:rsidRPr="00D779F7">
        <w:rPr>
          <w:rFonts w:asciiTheme="minorEastAsia" w:hAnsiTheme="minorEastAsia"/>
        </w:rPr>
        <w:t>未卽討魯，厚樹恩德以收衆心。</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十七年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壬辰、二一二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春，正月，曹操還鄴。詔操贊拜不名，入朝不趨，劍履上殿，如蕭何故事。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操之西征也，河間民田銀、蘇伯反，扇動幽、冀。五官將丕欲自討之，功曹常林曰︰</w:t>
      </w:r>
      <w:r w:rsidR="00934453" w:rsidRPr="00D779F7">
        <w:rPr>
          <w:rStyle w:val="00Text"/>
          <w:rFonts w:asciiTheme="minorEastAsia" w:hAnsiTheme="minorEastAsia"/>
        </w:rPr>
        <w:t>據林傳，時為五官將功曹。</w:t>
      </w:r>
      <w:r w:rsidR="00C93935">
        <w:rPr>
          <w:rFonts w:asciiTheme="minorEastAsia" w:hAnsiTheme="minorEastAsia"/>
        </w:rPr>
        <w:t>「</w:t>
      </w:r>
      <w:r w:rsidR="00934453" w:rsidRPr="00D779F7">
        <w:rPr>
          <w:rFonts w:asciiTheme="minorEastAsia" w:hAnsiTheme="minorEastAsia"/>
        </w:rPr>
        <w:t>北方吏民，樂安厭亂，</w:t>
      </w:r>
      <w:r w:rsidR="00934453" w:rsidRPr="00D779F7">
        <w:rPr>
          <w:rStyle w:val="00Text"/>
          <w:rFonts w:asciiTheme="minorEastAsia" w:hAnsiTheme="minorEastAsia"/>
        </w:rPr>
        <w:t>樂，音洛。</w:t>
      </w:r>
      <w:r w:rsidR="00934453" w:rsidRPr="00D779F7">
        <w:rPr>
          <w:rFonts w:asciiTheme="minorEastAsia" w:hAnsiTheme="minorEastAsia"/>
        </w:rPr>
        <w:t>服化已久，守善者多；銀、伯犬羊相聚，不能為害。方今大軍在遠，外有強敵，將軍為天下之鎭，</w:t>
      </w:r>
      <w:r w:rsidR="00934453" w:rsidRPr="00D779F7">
        <w:rPr>
          <w:rStyle w:val="00Text"/>
          <w:rFonts w:asciiTheme="minorEastAsia" w:hAnsiTheme="minorEastAsia"/>
        </w:rPr>
        <w:t>謂留守鄴也。</w:t>
      </w:r>
      <w:r w:rsidR="00934453" w:rsidRPr="00D779F7">
        <w:rPr>
          <w:rFonts w:asciiTheme="minorEastAsia" w:hAnsiTheme="minorEastAsia"/>
        </w:rPr>
        <w:t>輕動遠舉，雖克不武。</w:t>
      </w:r>
      <w:r w:rsidR="00C93935">
        <w:rPr>
          <w:rFonts w:asciiTheme="minorEastAsia" w:hAnsiTheme="minorEastAsia"/>
        </w:rPr>
        <w:t>」</w:t>
      </w:r>
      <w:r w:rsidR="00934453" w:rsidRPr="00D779F7">
        <w:rPr>
          <w:rFonts w:asciiTheme="minorEastAsia" w:hAnsiTheme="minorEastAsia"/>
        </w:rPr>
        <w:t>乃遣將軍賈信討之，應時克滅。餘賊千餘人請降，議者皆曰︰</w:t>
      </w:r>
      <w:r w:rsidR="00C93935">
        <w:rPr>
          <w:rFonts w:asciiTheme="minorEastAsia" w:hAnsiTheme="minorEastAsia"/>
        </w:rPr>
        <w:t>「</w:t>
      </w:r>
      <w:r w:rsidR="00934453" w:rsidRPr="00D779F7">
        <w:rPr>
          <w:rFonts w:asciiTheme="minorEastAsia" w:hAnsiTheme="minorEastAsia"/>
        </w:rPr>
        <w:t>公有舊法，圍而後降者不赦。</w:t>
      </w:r>
      <w:r w:rsidR="00C93935">
        <w:rPr>
          <w:rFonts w:asciiTheme="minorEastAsia" w:hAnsiTheme="minorEastAsia"/>
        </w:rPr>
        <w:t>」</w:t>
      </w:r>
      <w:r w:rsidR="00934453" w:rsidRPr="00D779F7">
        <w:rPr>
          <w:rStyle w:val="00Text"/>
          <w:rFonts w:asciiTheme="minorEastAsia" w:hAnsiTheme="minorEastAsia"/>
        </w:rPr>
        <w:t>降，戶江翻。</w:t>
      </w:r>
      <w:r w:rsidR="00934453" w:rsidRPr="00D779F7">
        <w:rPr>
          <w:rFonts w:asciiTheme="minorEastAsia" w:hAnsiTheme="minorEastAsia"/>
        </w:rPr>
        <w:t>程昱曰︰</w:t>
      </w:r>
      <w:r w:rsidR="00C93935">
        <w:rPr>
          <w:rFonts w:asciiTheme="minorEastAsia" w:hAnsiTheme="minorEastAsia"/>
        </w:rPr>
        <w:t>「</w:t>
      </w:r>
      <w:r w:rsidR="00934453" w:rsidRPr="00D779F7">
        <w:rPr>
          <w:rFonts w:asciiTheme="minorEastAsia" w:hAnsiTheme="minorEastAsia"/>
        </w:rPr>
        <w:t>此乃擾攘之際，權時之宜。今天下略定，不可誅之；縱誅之，宜先啓聞。</w:t>
      </w:r>
      <w:r w:rsidR="00C93935">
        <w:rPr>
          <w:rFonts w:asciiTheme="minorEastAsia" w:hAnsiTheme="minorEastAsia"/>
        </w:rPr>
        <w:t>」</w:t>
      </w:r>
      <w:r w:rsidR="00934453" w:rsidRPr="00D779F7">
        <w:rPr>
          <w:rFonts w:asciiTheme="minorEastAsia" w:hAnsiTheme="minorEastAsia"/>
        </w:rPr>
        <w:t>議者皆曰︰</w:t>
      </w:r>
      <w:r w:rsidR="00C93935">
        <w:rPr>
          <w:rFonts w:asciiTheme="minorEastAsia" w:hAnsiTheme="minorEastAsia"/>
        </w:rPr>
        <w:t>「</w:t>
      </w:r>
      <w:r w:rsidR="00934453" w:rsidRPr="00D779F7">
        <w:rPr>
          <w:rFonts w:asciiTheme="minorEastAsia" w:hAnsiTheme="minorEastAsia"/>
        </w:rPr>
        <w:t>軍事有專無請。</w:t>
      </w:r>
      <w:r w:rsidR="00C93935">
        <w:rPr>
          <w:rFonts w:asciiTheme="minorEastAsia" w:hAnsiTheme="minorEastAsia"/>
        </w:rPr>
        <w:t>」</w:t>
      </w:r>
      <w:r w:rsidR="00934453" w:rsidRPr="00D779F7">
        <w:rPr>
          <w:rFonts w:asciiTheme="minorEastAsia" w:hAnsiTheme="minorEastAsia"/>
        </w:rPr>
        <w:t>昱曰︰</w:t>
      </w:r>
      <w:r w:rsidR="00C93935">
        <w:rPr>
          <w:rFonts w:asciiTheme="minorEastAsia" w:hAnsiTheme="minorEastAsia"/>
        </w:rPr>
        <w:t>「</w:t>
      </w:r>
      <w:r w:rsidR="00934453" w:rsidRPr="00D779F7">
        <w:rPr>
          <w:rFonts w:asciiTheme="minorEastAsia" w:hAnsiTheme="minorEastAsia"/>
        </w:rPr>
        <w:t>凡專命者，謂有臨時之急耳。今此賊制在賈信之手，故老臣不願將軍行之也。</w:t>
      </w:r>
      <w:r w:rsidR="00C93935">
        <w:rPr>
          <w:rFonts w:asciiTheme="minorEastAsia" w:hAnsiTheme="minorEastAsia"/>
        </w:rPr>
        <w:t>」</w:t>
      </w:r>
      <w:r w:rsidR="00934453" w:rsidRPr="00D779F7">
        <w:rPr>
          <w:rFonts w:asciiTheme="minorEastAsia" w:hAnsiTheme="minorEastAsia"/>
        </w:rPr>
        <w:t>丕曰︰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Fonts w:asciiTheme="minorEastAsia" w:hAnsiTheme="minorEastAsia"/>
        </w:rPr>
        <w:t>卽白操，操果不誅。旣而聞昱之謀，甚悅，曰︰</w:t>
      </w:r>
      <w:r w:rsidR="00C93935">
        <w:rPr>
          <w:rFonts w:asciiTheme="minorEastAsia" w:hAnsiTheme="minorEastAsia"/>
        </w:rPr>
        <w:t>「</w:t>
      </w:r>
      <w:r w:rsidR="00934453" w:rsidRPr="00D779F7">
        <w:rPr>
          <w:rFonts w:asciiTheme="minorEastAsia" w:hAnsiTheme="minorEastAsia"/>
        </w:rPr>
        <w:t>君非徒明於軍計，又善處人父子之間。</w:t>
      </w:r>
      <w:r w:rsidR="00C93935">
        <w:rPr>
          <w:rFonts w:asciiTheme="minorEastAsia" w:hAnsiTheme="minorEastAsia"/>
        </w:rPr>
        <w:t>」</w:t>
      </w:r>
      <w:r w:rsidR="00934453" w:rsidRPr="00D779F7">
        <w:rPr>
          <w:rStyle w:val="00Text"/>
          <w:rFonts w:asciiTheme="minorEastAsia" w:hAnsiTheme="minorEastAsia"/>
        </w:rPr>
        <w:t>以勸丕不專殺也。處，昌呂翻。</w:t>
      </w:r>
    </w:p>
    <w:p w:rsidR="00934453" w:rsidRPr="00D779F7" w:rsidRDefault="00934453" w:rsidP="00087F68">
      <w:pPr>
        <w:rPr>
          <w:rFonts w:asciiTheme="minorEastAsia" w:hAnsiTheme="minorEastAsia"/>
        </w:rPr>
      </w:pPr>
      <w:r w:rsidRPr="00D779F7">
        <w:rPr>
          <w:rFonts w:asciiTheme="minorEastAsia" w:hAnsiTheme="minorEastAsia"/>
        </w:rPr>
        <w:t>故事︰破賊文書，以一為十；國淵上首級，皆如其實數，</w:t>
      </w:r>
      <w:r w:rsidRPr="00D779F7">
        <w:rPr>
          <w:rStyle w:val="00Text"/>
          <w:rFonts w:asciiTheme="minorEastAsia" w:hAnsiTheme="minorEastAsia"/>
        </w:rPr>
        <w:t>國淵時統留事。上，時掌翻。</w:t>
      </w:r>
      <w:r w:rsidRPr="00D779F7">
        <w:rPr>
          <w:rFonts w:asciiTheme="minorEastAsia" w:hAnsiTheme="minorEastAsia"/>
        </w:rPr>
        <w:t>操問其故，淵曰︰</w:t>
      </w:r>
      <w:r w:rsidR="00C93935">
        <w:rPr>
          <w:rFonts w:asciiTheme="minorEastAsia" w:hAnsiTheme="minorEastAsia"/>
        </w:rPr>
        <w:t>「</w:t>
      </w:r>
      <w:r w:rsidRPr="00D779F7">
        <w:rPr>
          <w:rFonts w:asciiTheme="minorEastAsia" w:hAnsiTheme="minorEastAsia"/>
        </w:rPr>
        <w:t>夫征討外寇，多其斬獲之數者，欲以大武功，聳民聽也。河間在封域之內，銀等叛逆，雖克捷有功，淵竊恥之。</w:t>
      </w:r>
      <w:r w:rsidR="00C93935">
        <w:rPr>
          <w:rFonts w:asciiTheme="minorEastAsia" w:hAnsiTheme="minorEastAsia"/>
        </w:rPr>
        <w:t>」</w:t>
      </w:r>
      <w:r w:rsidRPr="00D779F7">
        <w:rPr>
          <w:rFonts w:asciiTheme="minorEastAsia" w:hAnsiTheme="minorEastAsia"/>
        </w:rPr>
        <w:t>操大悅。</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夏，五月，癸未，誅衞尉馬騰，夷三族。</w:t>
      </w:r>
      <w:r w:rsidR="00934453" w:rsidRPr="00D779F7">
        <w:rPr>
          <w:rStyle w:val="00Text"/>
          <w:rFonts w:asciiTheme="minorEastAsia" w:hAnsiTheme="minorEastAsia"/>
        </w:rPr>
        <w:t>騰詣鄴見上卷十三年。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六月，庚寅晦，日有食之。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秋，七月，螟。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馬超等餘衆屯藍田，夏侯淵擊平之。</w:t>
      </w:r>
    </w:p>
    <w:p w:rsidR="00934453" w:rsidRPr="00D779F7" w:rsidRDefault="00934453" w:rsidP="00087F68">
      <w:pPr>
        <w:rPr>
          <w:rFonts w:asciiTheme="minorEastAsia" w:hAnsiTheme="minorEastAsia"/>
        </w:rPr>
      </w:pPr>
      <w:r w:rsidRPr="00D779F7">
        <w:rPr>
          <w:rFonts w:asciiTheme="minorEastAsia" w:hAnsiTheme="minorEastAsia"/>
        </w:rPr>
        <w:t>鄜賊梁興</w:t>
      </w:r>
      <w:r w:rsidRPr="00D779F7">
        <w:rPr>
          <w:rStyle w:val="00Text"/>
          <w:rFonts w:asciiTheme="minorEastAsia" w:hAnsiTheme="minorEastAsia"/>
        </w:rPr>
        <w:t>鄜縣，前漢屬左馮翊，後漢省。師古曰︰鄜，音敷。</w:t>
      </w:r>
      <w:r w:rsidRPr="00D779F7">
        <w:rPr>
          <w:rFonts w:asciiTheme="minorEastAsia" w:hAnsiTheme="minorEastAsia"/>
        </w:rPr>
        <w:t>寇略馮翊，諸縣恐懼，皆寄治郡下，議者以為當移就險阻。左馮翊鄭渾曰︰</w:t>
      </w:r>
      <w:r w:rsidR="00C93935">
        <w:rPr>
          <w:rFonts w:asciiTheme="minorEastAsia" w:hAnsiTheme="minorEastAsia"/>
        </w:rPr>
        <w:t>「</w:t>
      </w:r>
      <w:r w:rsidRPr="00D779F7">
        <w:rPr>
          <w:rFonts w:asciiTheme="minorEastAsia" w:hAnsiTheme="minorEastAsia"/>
        </w:rPr>
        <w:t>興等破散，藏竄山谷，雖有隨者，率脅從耳。今當廣開降路，</w:t>
      </w:r>
      <w:r w:rsidRPr="00D779F7">
        <w:rPr>
          <w:rStyle w:val="00Text"/>
          <w:rFonts w:asciiTheme="minorEastAsia" w:hAnsiTheme="minorEastAsia"/>
        </w:rPr>
        <w:t>降，戶江翻；下同。</w:t>
      </w:r>
      <w:r w:rsidRPr="00D779F7">
        <w:rPr>
          <w:rFonts w:asciiTheme="minorEastAsia" w:hAnsiTheme="minorEastAsia"/>
        </w:rPr>
        <w:t>宣諭威信，而保險自守，此示弱也。</w:t>
      </w:r>
      <w:r w:rsidR="00C93935">
        <w:rPr>
          <w:rFonts w:asciiTheme="minorEastAsia" w:hAnsiTheme="minorEastAsia"/>
        </w:rPr>
        <w:t>」</w:t>
      </w:r>
      <w:r w:rsidRPr="00D779F7">
        <w:rPr>
          <w:rFonts w:asciiTheme="minorEastAsia" w:hAnsiTheme="minorEastAsia"/>
        </w:rPr>
        <w:t>乃聚吏民，治城郭，為守備，</w:t>
      </w:r>
      <w:r w:rsidRPr="00D779F7">
        <w:rPr>
          <w:rStyle w:val="00Text"/>
          <w:rFonts w:asciiTheme="minorEastAsia" w:hAnsiTheme="minorEastAsia"/>
        </w:rPr>
        <w:t>治，直之翻。</w:t>
      </w:r>
      <w:r w:rsidRPr="00D779F7">
        <w:rPr>
          <w:rFonts w:asciiTheme="minorEastAsia" w:hAnsiTheme="minorEastAsia"/>
        </w:rPr>
        <w:t>募民逐賊，得其財物婦女，十以七賞。民大悅，皆願捕賊；賊之失妻子者皆還，求降，渾責其得他婦女，然後還之。於是轉相寇盜，黨與離散。又遣吏民有恩信者分布山谷告諭之，出者相繼；乃使諸縣長吏各還本治，以安集之。</w:t>
      </w:r>
      <w:r w:rsidRPr="00D779F7">
        <w:rPr>
          <w:rStyle w:val="00Text"/>
          <w:rFonts w:asciiTheme="minorEastAsia" w:hAnsiTheme="minorEastAsia"/>
        </w:rPr>
        <w:t>長，知兩翻。</w:t>
      </w:r>
      <w:r w:rsidRPr="00D779F7">
        <w:rPr>
          <w:rFonts w:asciiTheme="minorEastAsia" w:hAnsiTheme="minorEastAsia"/>
        </w:rPr>
        <w:t>興等懼，將餘衆聚鄜城，操使夏侯淵助渾討之，遂斬興，餘黨悉平。渾，泰之弟也。</w:t>
      </w:r>
      <w:r w:rsidRPr="00D779F7">
        <w:rPr>
          <w:rStyle w:val="00Text"/>
          <w:rFonts w:asciiTheme="minorEastAsia" w:hAnsiTheme="minorEastAsia"/>
        </w:rPr>
        <w:t>鄭泰，見用於董卓而欲圖卓者也。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九月，庚戌，立皇子熙為濟陰王，懿為山陽王，邈為濟北王，敦為東海王。</w:t>
      </w:r>
      <w:r w:rsidR="00934453" w:rsidRPr="00D779F7">
        <w:rPr>
          <w:rFonts w:asciiTheme="minorEastAsia" w:eastAsiaTheme="minorEastAsia" w:hAnsiTheme="minorEastAsia"/>
        </w:rPr>
        <w:t>時許靖在蜀，聞立諸王，曰︰</w:t>
      </w:r>
      <w:r w:rsidR="00C93935">
        <w:rPr>
          <w:rFonts w:asciiTheme="minorEastAsia" w:eastAsiaTheme="minorEastAsia" w:hAnsiTheme="minorEastAsia"/>
        </w:rPr>
        <w:t>「</w:t>
      </w:r>
      <w:r w:rsidR="00934453" w:rsidRPr="00D779F7">
        <w:rPr>
          <w:rFonts w:asciiTheme="minorEastAsia" w:eastAsiaTheme="minorEastAsia" w:hAnsiTheme="minorEastAsia"/>
        </w:rPr>
        <w:t>將欲翕之，必姑張之；將欲奪之，必姑與之。其孟德之謂乎。</w:t>
      </w:r>
      <w:r w:rsidR="00C93935">
        <w:rPr>
          <w:rFonts w:asciiTheme="minorEastAsia" w:eastAsiaTheme="minorEastAsia" w:hAnsiTheme="minorEastAsia"/>
        </w:rPr>
        <w:t>」</w:t>
      </w:r>
      <w:r w:rsidR="00934453" w:rsidRPr="00D779F7">
        <w:rPr>
          <w:rFonts w:asciiTheme="minorEastAsia" w:eastAsiaTheme="minorEastAsia" w:hAnsiTheme="minorEastAsia"/>
        </w:rPr>
        <w:t>濟，子禮翻。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初，張紘以秣陵山川形勝，勸孫權以為治所；及劉備東過秣陵，亦勸權居之。權於是作石頭城，徙治秣陵，改秣陵為建業。</w:t>
      </w:r>
      <w:r w:rsidR="00934453" w:rsidRPr="00D779F7">
        <w:rPr>
          <w:rFonts w:asciiTheme="minorEastAsia" w:eastAsiaTheme="minorEastAsia" w:hAnsiTheme="minorEastAsia"/>
        </w:rPr>
        <w:t>秣陵，屬丹陽郡，本金陵也，秦始皇改；孫權改曰建業；後避晉愍帝諱，改曰建康。石頭城，在今建康城西二里。金陵志︰石頭城去臺城九里，南合秦淮水。張舜民曰︰石頭城者，天生城壁，有如城然，在清涼寺北覆舟山上。江行自北來者，循石頭城，轉入秦淮。陸游曰︰龍灣望石頭山，不甚高，然峭立江中，繚繞如垣牆。清涼寺距石頭里餘，西望宣化渡及歷陽諸山。宋白曰︰晉平吳，分為二邑，自淮水南為秣陵，北為建業。江表傳︰紘謂權曰︰</w:t>
      </w:r>
      <w:r w:rsidR="00C93935">
        <w:rPr>
          <w:rFonts w:asciiTheme="minorEastAsia" w:eastAsiaTheme="minorEastAsia" w:hAnsiTheme="minorEastAsia"/>
        </w:rPr>
        <w:t>「</w:t>
      </w:r>
      <w:r w:rsidR="00934453" w:rsidRPr="00D779F7">
        <w:rPr>
          <w:rFonts w:asciiTheme="minorEastAsia" w:eastAsiaTheme="minorEastAsia" w:hAnsiTheme="minorEastAsia"/>
        </w:rPr>
        <w:t>秣陵，楚武王所置，名為金陵；地勢岡阜連石頭。昔秦始皇東巡，經此縣，望氣者云，金陵地形，有王者都邑之氣，故掘斷連岡，改名秣陵。今處所具存，宜為都邑。</w:t>
      </w:r>
      <w:r w:rsidR="00C93935">
        <w:rPr>
          <w:rFonts w:asciiTheme="minorEastAsia" w:eastAsiaTheme="minorEastAsia" w:hAnsiTheme="minorEastAsia"/>
        </w:rPr>
        <w:t>」</w:t>
      </w:r>
      <w:r w:rsidR="00934453" w:rsidRPr="00D779F7">
        <w:rPr>
          <w:rFonts w:asciiTheme="minorEastAsia" w:eastAsiaTheme="minorEastAsia" w:hAnsiTheme="minorEastAsia"/>
        </w:rPr>
        <w:t>獻帝春秋又載權曰︰</w:t>
      </w:r>
      <w:r w:rsidR="00C93935">
        <w:rPr>
          <w:rFonts w:asciiTheme="minorEastAsia" w:eastAsiaTheme="minorEastAsia" w:hAnsiTheme="minorEastAsia"/>
        </w:rPr>
        <w:t>「</w:t>
      </w:r>
      <w:r w:rsidR="00934453" w:rsidRPr="00D779F7">
        <w:rPr>
          <w:rFonts w:asciiTheme="minorEastAsia" w:eastAsiaTheme="minorEastAsia" w:hAnsiTheme="minorEastAsia"/>
        </w:rPr>
        <w:t>秣陵有小江百餘里，可以安大船，吾方理水軍，當移據之。</w:t>
      </w:r>
      <w:r w:rsidR="00C93935">
        <w:rPr>
          <w:rFonts w:asciiTheme="minorEastAsia" w:eastAsiaTheme="minorEastAsia" w:hAnsiTheme="minorEastAsia"/>
        </w:rPr>
        <w:t>」</w:t>
      </w:r>
      <w:r w:rsidR="00934453" w:rsidRPr="00D779F7">
        <w:rPr>
          <w:rFonts w:asciiTheme="minorEastAsia" w:eastAsiaTheme="minorEastAsia" w:hAnsiTheme="minorEastAsia"/>
        </w:rPr>
        <w:t>又據晉書·郗隆傳，隆為揚州刺史，鎭秣陵。齊王冏檄令赴討趙王倫，隆停檄不下。時王邃鎭石頭，隆軍西赴邃者甚衆。隆遣從事於牛渚禁之，不得止。將士奉邃攻殺隆。則石頭在牛渚西。詳考是事，秣陵軍將赴邃，欲自牛渚而西勤王也；石頭自在牛渚東。</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呂蒙聞曹操欲東兵，說孫權夾濡須水口立塢。</w:t>
      </w:r>
      <w:r w:rsidR="00934453" w:rsidRPr="00D779F7">
        <w:rPr>
          <w:rFonts w:asciiTheme="minorEastAsia" w:eastAsiaTheme="minorEastAsia" w:hAnsiTheme="minorEastAsia"/>
        </w:rPr>
        <w:t>說，輸芮翻。賢曰︰濡須，水名，在今和州歷陽縣西南。孫權夾水立塢，狀如偃月。杜佑曰︰濡須水，在歷陽西南百八十里。余據濡須水出巢湖，在今無為軍北二十五里，濡須塢在今巢縣東南四十里。</w:t>
      </w:r>
      <w:r w:rsidR="00934453" w:rsidRPr="00D779F7">
        <w:rPr>
          <w:rStyle w:val="01Text"/>
          <w:rFonts w:asciiTheme="minorEastAsia" w:eastAsiaTheme="minorEastAsia" w:hAnsiTheme="minorEastAsia"/>
          <w:sz w:val="21"/>
        </w:rPr>
        <w:t>諸將皆曰︰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上岸擊賊，</w:t>
      </w:r>
      <w:r w:rsidR="00934453" w:rsidRPr="00D779F7">
        <w:rPr>
          <w:rFonts w:asciiTheme="minorEastAsia" w:eastAsiaTheme="minorEastAsia" w:hAnsiTheme="minorEastAsia"/>
        </w:rPr>
        <w:t>上，時掌翻。</w:t>
      </w:r>
      <w:r w:rsidR="00934453" w:rsidRPr="00D779F7">
        <w:rPr>
          <w:rStyle w:val="01Text"/>
          <w:rFonts w:asciiTheme="minorEastAsia" w:eastAsiaTheme="minorEastAsia" w:hAnsiTheme="minorEastAsia"/>
          <w:sz w:val="21"/>
        </w:rPr>
        <w:t>洗足入船，何用塢為！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蒙曰︰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兵有利鈍︰戰無百勝，如有邂逅，敵步騎蹙人，不暇及水，其得入船乎？</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善！</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遂作濡須塢。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冬，十月，曹操東擊孫權。董昭言於曹操曰︰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自古以來，人臣匡世，未有今日之功；有今日之功，未有久處人臣之勢者也。</w:t>
      </w:r>
      <w:r w:rsidR="00934453" w:rsidRPr="00D779F7">
        <w:rPr>
          <w:rFonts w:asciiTheme="minorEastAsia" w:eastAsiaTheme="minorEastAsia" w:hAnsiTheme="minorEastAsia"/>
        </w:rPr>
        <w:t>處，昌呂翻；下同。</w:t>
      </w:r>
      <w:r w:rsidR="00934453" w:rsidRPr="00D779F7">
        <w:rPr>
          <w:rStyle w:val="01Text"/>
          <w:rFonts w:asciiTheme="minorEastAsia" w:eastAsiaTheme="minorEastAsia" w:hAnsiTheme="minorEastAsia"/>
          <w:sz w:val="21"/>
        </w:rPr>
        <w:t>今明公恥有慙德，樂保名節；</w:t>
      </w:r>
      <w:r w:rsidR="00934453" w:rsidRPr="00D779F7">
        <w:rPr>
          <w:rFonts w:asciiTheme="minorEastAsia" w:eastAsiaTheme="minorEastAsia" w:hAnsiTheme="minorEastAsia"/>
        </w:rPr>
        <w:t>樂，音洛。</w:t>
      </w:r>
      <w:r w:rsidR="00934453" w:rsidRPr="00D779F7">
        <w:rPr>
          <w:rStyle w:val="01Text"/>
          <w:rFonts w:asciiTheme="minorEastAsia" w:eastAsiaTheme="minorEastAsia" w:hAnsiTheme="minorEastAsia"/>
          <w:sz w:val="21"/>
        </w:rPr>
        <w:t>然處大臣之勢，使人以大事疑己，誠不可不重慮也。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重，直用翻。</w:t>
      </w:r>
      <w:r w:rsidR="00934453" w:rsidRPr="00D779F7">
        <w:rPr>
          <w:rStyle w:val="01Text"/>
          <w:rFonts w:asciiTheme="minorEastAsia" w:eastAsiaTheme="minorEastAsia" w:hAnsiTheme="minorEastAsia"/>
          <w:sz w:val="21"/>
        </w:rPr>
        <w:t>乃與列侯諸將議，以丞相宜進爵國公，九錫備物，以彰殊勳。</w:t>
      </w:r>
      <w:r w:rsidR="00934453" w:rsidRPr="00D779F7">
        <w:rPr>
          <w:rFonts w:asciiTheme="minorEastAsia" w:eastAsiaTheme="minorEastAsia" w:hAnsiTheme="minorEastAsia"/>
        </w:rPr>
        <w:t>賢曰︰禮含文嘉曰︰九錫，一曰車馬，二曰衣服，三曰樂器，四曰朱戶，五曰納陛，六曰虎賁百人，七曰斧鉞，八曰弓矢，九曰秬鬯。謂之九錫，錫，予也；九錫皆如其德。左傳曰︰分魯公以大路、大旂、夏后氏之璜、封父之繁弱、祝宗、卜史、備物典策。</w:t>
      </w:r>
      <w:r w:rsidR="00934453" w:rsidRPr="00D779F7">
        <w:rPr>
          <w:rStyle w:val="01Text"/>
          <w:rFonts w:asciiTheme="minorEastAsia" w:eastAsiaTheme="minorEastAsia" w:hAnsiTheme="minorEastAsia"/>
          <w:sz w:val="21"/>
        </w:rPr>
        <w:t>荀彧以為︰</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曹公本興義兵以匡朝寧國，</w:t>
      </w:r>
      <w:r w:rsidR="00934453" w:rsidRPr="00D779F7">
        <w:rPr>
          <w:rFonts w:asciiTheme="minorEastAsia" w:eastAsiaTheme="minorEastAsia" w:hAnsiTheme="minorEastAsia"/>
        </w:rPr>
        <w:t>朝，直遙翻。</w:t>
      </w:r>
      <w:r w:rsidR="00934453" w:rsidRPr="00D779F7">
        <w:rPr>
          <w:rStyle w:val="01Text"/>
          <w:rFonts w:asciiTheme="minorEastAsia" w:eastAsiaTheme="minorEastAsia" w:hAnsiTheme="minorEastAsia"/>
          <w:sz w:val="21"/>
        </w:rPr>
        <w:t>秉忠貞之誠，守退讓之實；君子愛人以德，</w:t>
      </w:r>
      <w:r w:rsidR="00934453" w:rsidRPr="00D779F7">
        <w:rPr>
          <w:rFonts w:asciiTheme="minorEastAsia" w:eastAsiaTheme="minorEastAsia" w:hAnsiTheme="minorEastAsia"/>
        </w:rPr>
        <w:t>記·檀弓，曾子曰︰君子之愛人也以德，細人之愛人也以姑息。</w:t>
      </w:r>
      <w:r w:rsidR="00934453" w:rsidRPr="00D779F7">
        <w:rPr>
          <w:rStyle w:val="01Text"/>
          <w:rFonts w:asciiTheme="minorEastAsia" w:eastAsiaTheme="minorEastAsia" w:hAnsiTheme="minorEastAsia"/>
          <w:sz w:val="21"/>
        </w:rPr>
        <w:t>不宜如此。</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操由是不悅。及擊孫權，表請彧勞軍于譙，</w:t>
      </w:r>
      <w:r w:rsidR="00934453" w:rsidRPr="00D779F7">
        <w:rPr>
          <w:rFonts w:asciiTheme="minorEastAsia" w:eastAsiaTheme="minorEastAsia" w:hAnsiTheme="minorEastAsia"/>
        </w:rPr>
        <w:t>勞，力到翻。</w:t>
      </w:r>
      <w:r w:rsidR="00934453" w:rsidRPr="00D779F7">
        <w:rPr>
          <w:rStyle w:val="01Text"/>
          <w:rFonts w:asciiTheme="minorEastAsia" w:eastAsiaTheme="minorEastAsia" w:hAnsiTheme="minorEastAsia"/>
          <w:sz w:val="21"/>
        </w:rPr>
        <w:t>因輒留彧，以侍中、光祿大夫、持節、參丞相軍事。</w:t>
      </w:r>
      <w:r w:rsidR="00934453" w:rsidRPr="00D779F7">
        <w:rPr>
          <w:rFonts w:asciiTheme="minorEastAsia" w:eastAsiaTheme="minorEastAsia" w:hAnsiTheme="minorEastAsia"/>
        </w:rPr>
        <w:t>輒，言專輒也。</w:t>
      </w:r>
      <w:r w:rsidR="00934453" w:rsidRPr="00D779F7">
        <w:rPr>
          <w:rStyle w:val="01Text"/>
          <w:rFonts w:asciiTheme="minorEastAsia" w:eastAsiaTheme="minorEastAsia" w:hAnsiTheme="minorEastAsia"/>
          <w:sz w:val="21"/>
        </w:rPr>
        <w:t>操軍向濡須，彧以疾留壽春，飲藥而卒。</w:t>
      </w:r>
      <w:r w:rsidR="00934453" w:rsidRPr="00D779F7">
        <w:rPr>
          <w:rFonts w:asciiTheme="minorEastAsia" w:eastAsiaTheme="minorEastAsia" w:hAnsiTheme="minorEastAsia"/>
        </w:rPr>
        <w:t>彧傳云︰操饋之食，發視，乃空器也，於是飲藥而卒。考異曰︰陳志·彧傳曰︰</w:t>
      </w:r>
      <w:r w:rsidR="00C93935">
        <w:rPr>
          <w:rFonts w:asciiTheme="minorEastAsia" w:eastAsiaTheme="minorEastAsia" w:hAnsiTheme="minorEastAsia"/>
        </w:rPr>
        <w:t>「</w:t>
      </w:r>
      <w:r w:rsidR="00934453" w:rsidRPr="00D779F7">
        <w:rPr>
          <w:rFonts w:asciiTheme="minorEastAsia" w:eastAsiaTheme="minorEastAsia" w:hAnsiTheme="minorEastAsia"/>
        </w:rPr>
        <w:t>以憂薨。</w:t>
      </w:r>
      <w:r w:rsidR="00C93935">
        <w:rPr>
          <w:rFonts w:asciiTheme="minorEastAsia" w:eastAsiaTheme="minorEastAsia" w:hAnsiTheme="minorEastAsia"/>
        </w:rPr>
        <w:t>」</w:t>
      </w:r>
      <w:r w:rsidR="00934453" w:rsidRPr="00D779F7">
        <w:rPr>
          <w:rFonts w:asciiTheme="minorEastAsia" w:eastAsiaTheme="minorEastAsia" w:hAnsiTheme="minorEastAsia"/>
        </w:rPr>
        <w:t>范書·彧傳曰︰</w:t>
      </w:r>
      <w:r w:rsidR="00C93935">
        <w:rPr>
          <w:rFonts w:asciiTheme="minorEastAsia" w:eastAsiaTheme="minorEastAsia" w:hAnsiTheme="minorEastAsia"/>
        </w:rPr>
        <w:t>「</w:t>
      </w:r>
      <w:r w:rsidR="00934453" w:rsidRPr="00D779F7">
        <w:rPr>
          <w:rFonts w:asciiTheme="minorEastAsia" w:eastAsiaTheme="minorEastAsia" w:hAnsiTheme="minorEastAsia"/>
        </w:rPr>
        <w:t>操饋之食，發視，乃空器也，於是飲藥而卒。</w:t>
      </w:r>
      <w:r w:rsidR="00C93935">
        <w:rPr>
          <w:rFonts w:asciiTheme="minorEastAsia" w:eastAsiaTheme="minorEastAsia" w:hAnsiTheme="minorEastAsia"/>
        </w:rPr>
        <w:t>」</w:t>
      </w:r>
      <w:r w:rsidR="00934453" w:rsidRPr="00D779F7">
        <w:rPr>
          <w:rFonts w:asciiTheme="minorEastAsia" w:eastAsiaTheme="minorEastAsia" w:hAnsiTheme="minorEastAsia"/>
        </w:rPr>
        <w:t>孫盛魏氏春秋亦同。按彧之死，操隱其誅。陳壽云以憂卒，蓋闕疑也。今不正言其飲藥，恐後世為人上者，謂隱誅可得而行也。</w:t>
      </w:r>
      <w:r w:rsidR="00934453" w:rsidRPr="00D779F7">
        <w:rPr>
          <w:rStyle w:val="01Text"/>
          <w:rFonts w:asciiTheme="minorEastAsia" w:eastAsiaTheme="minorEastAsia" w:hAnsiTheme="minorEastAsia"/>
          <w:sz w:val="21"/>
        </w:rPr>
        <w:t>彧行義修整而有智謀，好推賢進士，故時人皆惜之。</w:t>
      </w:r>
      <w:r w:rsidR="00934453" w:rsidRPr="00D779F7">
        <w:rPr>
          <w:rFonts w:asciiTheme="minorEastAsia" w:eastAsiaTheme="minorEastAsia" w:hAnsiTheme="minorEastAsia"/>
        </w:rPr>
        <w:t>行，下孟翻。好，呼到翻。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臣光曰︰孔子之言仁也重矣，自子路、冉求、公西赤門人之高第，令尹子文、陳文子諸侯之賢大夫，皆不足以當之，而獨稱管仲之仁，豈非以其輔佐齊桓，大濟生民乎！</w:t>
      </w:r>
      <w:r w:rsidRPr="00D779F7">
        <w:rPr>
          <w:rFonts w:asciiTheme="minorEastAsia" w:eastAsiaTheme="minorEastAsia" w:hAnsiTheme="minorEastAsia"/>
        </w:rPr>
        <w:t>論語︰孟武伯問︰</w:t>
      </w:r>
      <w:r w:rsidR="00C93935">
        <w:rPr>
          <w:rFonts w:asciiTheme="minorEastAsia" w:eastAsiaTheme="minorEastAsia" w:hAnsiTheme="minorEastAsia"/>
        </w:rPr>
        <w:t>「</w:t>
      </w:r>
      <w:r w:rsidRPr="00D779F7">
        <w:rPr>
          <w:rFonts w:asciiTheme="minorEastAsia" w:eastAsiaTheme="minorEastAsia" w:hAnsiTheme="minorEastAsia"/>
        </w:rPr>
        <w:t>子路仁乎？</w:t>
      </w:r>
      <w:r w:rsidR="00C93935">
        <w:rPr>
          <w:rFonts w:asciiTheme="minorEastAsia" w:eastAsiaTheme="minorEastAsia" w:hAnsiTheme="minorEastAsia"/>
        </w:rPr>
        <w:t>」</w:t>
      </w:r>
      <w:r w:rsidRPr="00D779F7">
        <w:rPr>
          <w:rFonts w:asciiTheme="minorEastAsia" w:eastAsiaTheme="minorEastAsia" w:hAnsiTheme="minorEastAsia"/>
        </w:rPr>
        <w:t>子曰︰</w:t>
      </w:r>
      <w:r w:rsidR="00C93935">
        <w:rPr>
          <w:rFonts w:asciiTheme="minorEastAsia" w:eastAsiaTheme="minorEastAsia" w:hAnsiTheme="minorEastAsia"/>
        </w:rPr>
        <w:t>「</w:t>
      </w:r>
      <w:r w:rsidRPr="00D779F7">
        <w:rPr>
          <w:rFonts w:asciiTheme="minorEastAsia" w:eastAsiaTheme="minorEastAsia" w:hAnsiTheme="minorEastAsia"/>
        </w:rPr>
        <w:t>不知也。</w:t>
      </w:r>
      <w:r w:rsidR="00C93935">
        <w:rPr>
          <w:rFonts w:asciiTheme="minorEastAsia" w:eastAsiaTheme="minorEastAsia" w:hAnsiTheme="minorEastAsia"/>
        </w:rPr>
        <w:t>」</w:t>
      </w:r>
      <w:r w:rsidRPr="00D779F7">
        <w:rPr>
          <w:rFonts w:asciiTheme="minorEastAsia" w:eastAsiaTheme="minorEastAsia" w:hAnsiTheme="minorEastAsia"/>
        </w:rPr>
        <w:t>又問。子曰︰</w:t>
      </w:r>
      <w:r w:rsidR="00C93935">
        <w:rPr>
          <w:rFonts w:asciiTheme="minorEastAsia" w:eastAsiaTheme="minorEastAsia" w:hAnsiTheme="minorEastAsia"/>
        </w:rPr>
        <w:t>「</w:t>
      </w:r>
      <w:r w:rsidRPr="00D779F7">
        <w:rPr>
          <w:rFonts w:asciiTheme="minorEastAsia" w:eastAsiaTheme="minorEastAsia" w:hAnsiTheme="minorEastAsia"/>
        </w:rPr>
        <w:t>由也，千乘之國，可使治其賦也，不知其仁也。</w:t>
      </w:r>
      <w:r w:rsidR="00C93935">
        <w:rPr>
          <w:rFonts w:asciiTheme="minorEastAsia" w:eastAsiaTheme="minorEastAsia" w:hAnsiTheme="minorEastAsia"/>
        </w:rPr>
        <w:t>」「</w:t>
      </w:r>
      <w:r w:rsidRPr="00D779F7">
        <w:rPr>
          <w:rFonts w:asciiTheme="minorEastAsia" w:eastAsiaTheme="minorEastAsia" w:hAnsiTheme="minorEastAsia"/>
        </w:rPr>
        <w:t>求也何如？</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求也，千室之邑，百乘之家，可使為之宰也，不知其仁也。</w:t>
      </w:r>
      <w:r w:rsidR="00C93935">
        <w:rPr>
          <w:rFonts w:asciiTheme="minorEastAsia" w:eastAsiaTheme="minorEastAsia" w:hAnsiTheme="minorEastAsia"/>
        </w:rPr>
        <w:t>」「</w:t>
      </w:r>
      <w:r w:rsidRPr="00D779F7">
        <w:rPr>
          <w:rFonts w:asciiTheme="minorEastAsia" w:eastAsiaTheme="minorEastAsia" w:hAnsiTheme="minorEastAsia"/>
        </w:rPr>
        <w:t>赤也何如？</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赤也，束帶立於朝，可使與賓客言也，不知其仁也。</w:t>
      </w:r>
      <w:r w:rsidR="00C93935">
        <w:rPr>
          <w:rFonts w:asciiTheme="minorEastAsia" w:eastAsiaTheme="minorEastAsia" w:hAnsiTheme="minorEastAsia"/>
        </w:rPr>
        <w:t>」</w:t>
      </w:r>
      <w:r w:rsidRPr="00D779F7">
        <w:rPr>
          <w:rFonts w:asciiTheme="minorEastAsia" w:eastAsiaTheme="minorEastAsia" w:hAnsiTheme="minorEastAsia"/>
        </w:rPr>
        <w:t>子張問曰︰</w:t>
      </w:r>
      <w:r w:rsidR="00C93935">
        <w:rPr>
          <w:rFonts w:asciiTheme="minorEastAsia" w:eastAsiaTheme="minorEastAsia" w:hAnsiTheme="minorEastAsia"/>
        </w:rPr>
        <w:t>「</w:t>
      </w:r>
      <w:r w:rsidRPr="00D779F7">
        <w:rPr>
          <w:rFonts w:asciiTheme="minorEastAsia" w:eastAsiaTheme="minorEastAsia" w:hAnsiTheme="minorEastAsia"/>
        </w:rPr>
        <w:t>令尹子文，三仕為令尹，無喜色；三已之，無慍色。舊令尹之政，必以告新令尹。何如？</w:t>
      </w:r>
      <w:r w:rsidR="00C93935">
        <w:rPr>
          <w:rFonts w:asciiTheme="minorEastAsia" w:eastAsiaTheme="minorEastAsia" w:hAnsiTheme="minorEastAsia"/>
        </w:rPr>
        <w:t>」</w:t>
      </w:r>
      <w:r w:rsidRPr="00D779F7">
        <w:rPr>
          <w:rFonts w:asciiTheme="minorEastAsia" w:eastAsiaTheme="minorEastAsia" w:hAnsiTheme="minorEastAsia"/>
        </w:rPr>
        <w:t>子曰︰</w:t>
      </w:r>
      <w:r w:rsidR="00C93935">
        <w:rPr>
          <w:rFonts w:asciiTheme="minorEastAsia" w:eastAsiaTheme="minorEastAsia" w:hAnsiTheme="minorEastAsia"/>
        </w:rPr>
        <w:t>「</w:t>
      </w:r>
      <w:r w:rsidRPr="00D779F7">
        <w:rPr>
          <w:rFonts w:asciiTheme="minorEastAsia" w:eastAsiaTheme="minorEastAsia" w:hAnsiTheme="minorEastAsia"/>
        </w:rPr>
        <w:t>忠矣。</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仁矣乎？</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未知，焉得仁？</w:t>
      </w:r>
      <w:r w:rsidR="00C93935">
        <w:rPr>
          <w:rFonts w:asciiTheme="minorEastAsia" w:eastAsiaTheme="minorEastAsia" w:hAnsiTheme="minorEastAsia"/>
        </w:rPr>
        <w:t>」「</w:t>
      </w:r>
      <w:r w:rsidRPr="00D779F7">
        <w:rPr>
          <w:rFonts w:asciiTheme="minorEastAsia" w:eastAsiaTheme="minorEastAsia" w:hAnsiTheme="minorEastAsia"/>
        </w:rPr>
        <w:t>崔子弒齊君，陳文子有馬十乘，棄而違之，至於他邦，則曰猶吾大夫崔子也，違之，之一邦，則又曰猶吾大夫崔子也，違之。何如？</w:t>
      </w:r>
      <w:r w:rsidR="00C93935">
        <w:rPr>
          <w:rFonts w:asciiTheme="minorEastAsia" w:eastAsiaTheme="minorEastAsia" w:hAnsiTheme="minorEastAsia"/>
        </w:rPr>
        <w:t>」</w:t>
      </w:r>
      <w:r w:rsidRPr="00D779F7">
        <w:rPr>
          <w:rFonts w:asciiTheme="minorEastAsia" w:eastAsiaTheme="minorEastAsia" w:hAnsiTheme="minorEastAsia"/>
        </w:rPr>
        <w:t>子曰︰</w:t>
      </w:r>
      <w:r w:rsidR="00C93935">
        <w:rPr>
          <w:rFonts w:asciiTheme="minorEastAsia" w:eastAsiaTheme="minorEastAsia" w:hAnsiTheme="minorEastAsia"/>
        </w:rPr>
        <w:t>「</w:t>
      </w:r>
      <w:r w:rsidRPr="00D779F7">
        <w:rPr>
          <w:rFonts w:asciiTheme="minorEastAsia" w:eastAsiaTheme="minorEastAsia" w:hAnsiTheme="minorEastAsia"/>
        </w:rPr>
        <w:t>清矣。</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仁矣乎？</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未知，焉得仁？</w:t>
      </w:r>
      <w:r w:rsidR="00C93935">
        <w:rPr>
          <w:rFonts w:asciiTheme="minorEastAsia" w:eastAsiaTheme="minorEastAsia" w:hAnsiTheme="minorEastAsia"/>
        </w:rPr>
        <w:t>」</w:t>
      </w:r>
      <w:r w:rsidRPr="00D779F7">
        <w:rPr>
          <w:rFonts w:asciiTheme="minorEastAsia" w:eastAsiaTheme="minorEastAsia" w:hAnsiTheme="minorEastAsia"/>
        </w:rPr>
        <w:t>子貢曰︰</w:t>
      </w:r>
      <w:r w:rsidR="00C93935">
        <w:rPr>
          <w:rFonts w:asciiTheme="minorEastAsia" w:eastAsiaTheme="minorEastAsia" w:hAnsiTheme="minorEastAsia"/>
        </w:rPr>
        <w:t>「</w:t>
      </w:r>
      <w:r w:rsidRPr="00D779F7">
        <w:rPr>
          <w:rFonts w:asciiTheme="minorEastAsia" w:eastAsiaTheme="minorEastAsia" w:hAnsiTheme="minorEastAsia"/>
        </w:rPr>
        <w:t>管仲非仁者與？桓公殺公子糾，不能死，又相之。</w:t>
      </w:r>
      <w:r w:rsidR="00C93935">
        <w:rPr>
          <w:rFonts w:asciiTheme="minorEastAsia" w:eastAsiaTheme="minorEastAsia" w:hAnsiTheme="minorEastAsia"/>
        </w:rPr>
        <w:t>」</w:t>
      </w:r>
      <w:r w:rsidRPr="00D779F7">
        <w:rPr>
          <w:rFonts w:asciiTheme="minorEastAsia" w:eastAsiaTheme="minorEastAsia" w:hAnsiTheme="minorEastAsia"/>
        </w:rPr>
        <w:t>子曰︰</w:t>
      </w:r>
      <w:r w:rsidR="00C93935">
        <w:rPr>
          <w:rFonts w:asciiTheme="minorEastAsia" w:eastAsiaTheme="minorEastAsia" w:hAnsiTheme="minorEastAsia"/>
        </w:rPr>
        <w:t>「</w:t>
      </w:r>
      <w:r w:rsidRPr="00D779F7">
        <w:rPr>
          <w:rFonts w:asciiTheme="minorEastAsia" w:eastAsiaTheme="minorEastAsia" w:hAnsiTheme="minorEastAsia"/>
        </w:rPr>
        <w:t>管仲相桓公，霸諸侯，一匡天下，民到于今受其賜；微管仲，吾其被髮左衽矣！豈若匹夫匹婦之為諒也，自經於溝瀆莫之知也！</w:t>
      </w:r>
      <w:r w:rsidR="00C93935">
        <w:rPr>
          <w:rFonts w:asciiTheme="minorEastAsia" w:eastAsiaTheme="minorEastAsia" w:hAnsiTheme="minorEastAsia"/>
        </w:rPr>
        <w:t>」</w:t>
      </w:r>
      <w:r w:rsidRPr="00D779F7">
        <w:rPr>
          <w:rFonts w:asciiTheme="minorEastAsia" w:eastAsiaTheme="minorEastAsia" w:hAnsiTheme="minorEastAsia"/>
        </w:rPr>
        <w:t>子路曰︰</w:t>
      </w:r>
      <w:r w:rsidR="00C93935">
        <w:rPr>
          <w:rFonts w:asciiTheme="minorEastAsia" w:eastAsiaTheme="minorEastAsia" w:hAnsiTheme="minorEastAsia"/>
        </w:rPr>
        <w:t>「</w:t>
      </w:r>
      <w:r w:rsidRPr="00D779F7">
        <w:rPr>
          <w:rFonts w:asciiTheme="minorEastAsia" w:eastAsiaTheme="minorEastAsia" w:hAnsiTheme="minorEastAsia"/>
        </w:rPr>
        <w:t>桓公殺公子糾，召忽死之，管仲不死。</w:t>
      </w:r>
      <w:r w:rsidR="00C93935">
        <w:rPr>
          <w:rFonts w:asciiTheme="minorEastAsia" w:eastAsiaTheme="minorEastAsia" w:hAnsiTheme="minorEastAsia"/>
        </w:rPr>
        <w:t>」</w:t>
      </w:r>
      <w:r w:rsidRPr="00D779F7">
        <w:rPr>
          <w:rFonts w:asciiTheme="minorEastAsia" w:eastAsiaTheme="minorEastAsia" w:hAnsiTheme="minorEastAsia"/>
        </w:rPr>
        <w:t>曰︰</w:t>
      </w:r>
      <w:r w:rsidR="00C93935">
        <w:rPr>
          <w:rFonts w:asciiTheme="minorEastAsia" w:eastAsiaTheme="minorEastAsia" w:hAnsiTheme="minorEastAsia"/>
        </w:rPr>
        <w:t>「</w:t>
      </w:r>
      <w:r w:rsidRPr="00D779F7">
        <w:rPr>
          <w:rFonts w:asciiTheme="minorEastAsia" w:eastAsiaTheme="minorEastAsia" w:hAnsiTheme="minorEastAsia"/>
        </w:rPr>
        <w:t>未仁乎？</w:t>
      </w:r>
      <w:r w:rsidR="00C93935">
        <w:rPr>
          <w:rFonts w:asciiTheme="minorEastAsia" w:eastAsiaTheme="minorEastAsia" w:hAnsiTheme="minorEastAsia"/>
        </w:rPr>
        <w:t>」</w:t>
      </w:r>
      <w:r w:rsidRPr="00D779F7">
        <w:rPr>
          <w:rFonts w:asciiTheme="minorEastAsia" w:eastAsiaTheme="minorEastAsia" w:hAnsiTheme="minorEastAsia"/>
        </w:rPr>
        <w:t>子曰︰</w:t>
      </w:r>
      <w:r w:rsidR="00C93935">
        <w:rPr>
          <w:rFonts w:asciiTheme="minorEastAsia" w:eastAsiaTheme="minorEastAsia" w:hAnsiTheme="minorEastAsia"/>
        </w:rPr>
        <w:t>「</w:t>
      </w:r>
      <w:r w:rsidRPr="00D779F7">
        <w:rPr>
          <w:rFonts w:asciiTheme="minorEastAsia" w:eastAsiaTheme="minorEastAsia" w:hAnsiTheme="minorEastAsia"/>
        </w:rPr>
        <w:t>桓公九合諸侯，不以兵車，管仲之力也！如其仁！如其仁！</w:t>
      </w:r>
      <w:r w:rsidR="00C93935">
        <w:rPr>
          <w:rFonts w:asciiTheme="minorEastAsia" w:eastAsiaTheme="minorEastAsia" w:hAnsiTheme="minorEastAsia"/>
        </w:rPr>
        <w:t>」</w:t>
      </w:r>
      <w:r w:rsidRPr="00D779F7">
        <w:rPr>
          <w:rStyle w:val="02Text"/>
          <w:rFonts w:asciiTheme="minorEastAsia" w:eastAsiaTheme="minorEastAsia" w:hAnsiTheme="minorEastAsia"/>
          <w:sz w:val="21"/>
        </w:rPr>
        <w:t>齊桓之行若狗彘，管仲不羞而相之，</w:t>
      </w:r>
      <w:r w:rsidRPr="00D779F7">
        <w:rPr>
          <w:rFonts w:asciiTheme="minorEastAsia" w:eastAsiaTheme="minorEastAsia" w:hAnsiTheme="minorEastAsia"/>
        </w:rPr>
        <w:t>行，下孟翻。相，息亮翻。</w:t>
      </w:r>
      <w:r w:rsidRPr="00D779F7">
        <w:rPr>
          <w:rStyle w:val="02Text"/>
          <w:rFonts w:asciiTheme="minorEastAsia" w:eastAsiaTheme="minorEastAsia" w:hAnsiTheme="minorEastAsia"/>
          <w:sz w:val="21"/>
        </w:rPr>
        <w:t>其志蓋以非桓公則生民不可得而濟也。漢末大亂，羣生塗炭，自非高世之才不能濟也。然則荀彧捨魏武將誰事哉！</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齊桓之時，周室雖衰，未若建安之初也。建安之初，四海蕩覆，尺土一民，皆非漢有。荀彧佐魏武而興之，舉賢用能，訓卒厲兵，決機發策，征伐四克，遂能以弱為強，化亂為治，</w:t>
      </w:r>
      <w:r w:rsidRPr="00D779F7">
        <w:rPr>
          <w:rStyle w:val="00Text"/>
          <w:rFonts w:asciiTheme="minorEastAsia" w:eastAsiaTheme="minorEastAsia" w:hAnsiTheme="minorEastAsia"/>
        </w:rPr>
        <w:t>治，直吏翻。</w:t>
      </w:r>
      <w:r w:rsidRPr="00D779F7">
        <w:rPr>
          <w:rFonts w:asciiTheme="minorEastAsia" w:eastAsiaTheme="minorEastAsia" w:hAnsiTheme="minorEastAsia"/>
          <w:sz w:val="21"/>
        </w:rPr>
        <w:t>十分天下而有其八，其功豈在管仲之後乎！管仲不死子糾而荀彧死漢室，其仁復居管仲之先矣！</w:t>
      </w:r>
      <w:r w:rsidRPr="00D779F7">
        <w:rPr>
          <w:rStyle w:val="00Text"/>
          <w:rFonts w:asciiTheme="minorEastAsia" w:eastAsiaTheme="minorEastAsia" w:hAnsiTheme="minorEastAsia"/>
        </w:rPr>
        <w:t>復，扶又翻。</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而杜牧乃以為</w:t>
      </w:r>
      <w:r w:rsidR="00C93935">
        <w:rPr>
          <w:rFonts w:asciiTheme="minorEastAsia" w:eastAsiaTheme="minorEastAsia" w:hAnsiTheme="minorEastAsia"/>
          <w:sz w:val="21"/>
        </w:rPr>
        <w:t>「</w:t>
      </w:r>
      <w:r w:rsidRPr="00D779F7">
        <w:rPr>
          <w:rFonts w:asciiTheme="minorEastAsia" w:eastAsiaTheme="minorEastAsia" w:hAnsiTheme="minorEastAsia"/>
          <w:sz w:val="21"/>
        </w:rPr>
        <w:t>彧之勸魏武取兗州則比之高、光，官渡不令還許則比之楚、漢，及事就功畢，乃欲邀名於漢代，譬之敎盜穴牆發匱而不與同挈，得不為盜乎！</w:t>
      </w:r>
      <w:r w:rsidR="00C93935">
        <w:rPr>
          <w:rFonts w:asciiTheme="minorEastAsia" w:eastAsiaTheme="minorEastAsia" w:hAnsiTheme="minorEastAsia"/>
          <w:sz w:val="21"/>
        </w:rPr>
        <w:t>」</w:t>
      </w:r>
      <w:r w:rsidRPr="00D779F7">
        <w:rPr>
          <w:rFonts w:asciiTheme="minorEastAsia" w:eastAsiaTheme="minorEastAsia" w:hAnsiTheme="minorEastAsia"/>
          <w:sz w:val="21"/>
        </w:rPr>
        <w:t>臣以為孔子稱</w:t>
      </w:r>
      <w:r w:rsidR="00C93935">
        <w:rPr>
          <w:rFonts w:asciiTheme="minorEastAsia" w:eastAsiaTheme="minorEastAsia" w:hAnsiTheme="minorEastAsia"/>
          <w:sz w:val="21"/>
        </w:rPr>
        <w:t>「</w:t>
      </w:r>
      <w:r w:rsidRPr="00D779F7">
        <w:rPr>
          <w:rFonts w:asciiTheme="minorEastAsia" w:eastAsiaTheme="minorEastAsia" w:hAnsiTheme="minorEastAsia"/>
          <w:sz w:val="21"/>
        </w:rPr>
        <w:t>文勝質則史</w:t>
      </w:r>
      <w:r w:rsidR="00C93935">
        <w:rPr>
          <w:rFonts w:asciiTheme="minorEastAsia" w:eastAsiaTheme="minorEastAsia" w:hAnsiTheme="minorEastAsia"/>
          <w:sz w:val="21"/>
        </w:rPr>
        <w:t>」</w:t>
      </w:r>
      <w:r w:rsidRPr="00D779F7">
        <w:rPr>
          <w:rFonts w:asciiTheme="minorEastAsia" w:eastAsiaTheme="minorEastAsia" w:hAnsiTheme="minorEastAsia"/>
          <w:sz w:val="21"/>
        </w:rPr>
        <w:t>，</w:t>
      </w:r>
      <w:r w:rsidRPr="00D779F7">
        <w:rPr>
          <w:rStyle w:val="00Text"/>
          <w:rFonts w:asciiTheme="minorEastAsia" w:eastAsiaTheme="minorEastAsia" w:hAnsiTheme="minorEastAsia"/>
        </w:rPr>
        <w:t>見論語。</w:t>
      </w:r>
      <w:r w:rsidRPr="00D779F7">
        <w:rPr>
          <w:rFonts w:asciiTheme="minorEastAsia" w:eastAsiaTheme="minorEastAsia" w:hAnsiTheme="minorEastAsia"/>
          <w:sz w:val="21"/>
        </w:rPr>
        <w:t>凡為史者記人之言，必有以文之。然則比魏武於高、光、楚、漢者，史氏之文也，豈皆彧口所言邪！用是貶彧，非其罪矣。且使魏武為帝，則彧為佐命元功，與蕭何同賞矣；彧不利此而利於殺身以邀名，豈人情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11</w:t>
      </w:r>
      <w:r w:rsidR="00934453" w:rsidRPr="00D779F7">
        <w:rPr>
          <w:rStyle w:val="01Text"/>
          <w:rFonts w:asciiTheme="minorEastAsia" w:eastAsiaTheme="minorEastAsia" w:hAnsiTheme="minorEastAsia"/>
          <w:sz w:val="21"/>
        </w:rPr>
        <w:t>十二月，有星孛于五諸侯。</w:t>
      </w:r>
      <w:r w:rsidR="00934453" w:rsidRPr="00D779F7">
        <w:rPr>
          <w:rFonts w:asciiTheme="minorEastAsia" w:eastAsiaTheme="minorEastAsia" w:hAnsiTheme="minorEastAsia"/>
        </w:rPr>
        <w:t>晉·天文志曰︰五諸侯五星，在東井北。又太微南蕃，左執法東北一星曰謁者，謁者東北三星曰三公，三公北三星曰九卿，九卿西五星曰內五諸侯，內侍天子，不之國也。孛，蒲內翻。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劉備在葭萌，龐統言於備曰︰</w:t>
      </w:r>
      <w:r w:rsidR="00C93935">
        <w:rPr>
          <w:rFonts w:asciiTheme="minorEastAsia" w:hAnsiTheme="minorEastAsia"/>
        </w:rPr>
        <w:t>「</w:t>
      </w:r>
      <w:r w:rsidR="00934453" w:rsidRPr="00D779F7">
        <w:rPr>
          <w:rFonts w:asciiTheme="minorEastAsia" w:hAnsiTheme="minorEastAsia"/>
        </w:rPr>
        <w:t>今陰選精兵，晝夜兼道，徑襲成都，劉璋旣不武，又素無豫備，大軍卒至，</w:t>
      </w:r>
      <w:r w:rsidR="00934453" w:rsidRPr="00D779F7">
        <w:rPr>
          <w:rStyle w:val="00Text"/>
          <w:rFonts w:asciiTheme="minorEastAsia" w:hAnsiTheme="minorEastAsia"/>
        </w:rPr>
        <w:t>卒，讀曰猝。</w:t>
      </w:r>
      <w:r w:rsidR="00934453" w:rsidRPr="00D779F7">
        <w:rPr>
          <w:rFonts w:asciiTheme="minorEastAsia" w:hAnsiTheme="minorEastAsia"/>
        </w:rPr>
        <w:t>一舉便定，此上計也。楊懷、高沛，璋之名將，各杖強兵，據守關頭，</w:t>
      </w:r>
      <w:r w:rsidR="00934453" w:rsidRPr="00D779F7">
        <w:rPr>
          <w:rStyle w:val="00Text"/>
          <w:rFonts w:asciiTheme="minorEastAsia" w:hAnsiTheme="minorEastAsia"/>
        </w:rPr>
        <w:t>卽白水關頭也。</w:t>
      </w:r>
      <w:r w:rsidR="00934453" w:rsidRPr="00D779F7">
        <w:rPr>
          <w:rFonts w:asciiTheme="minorEastAsia" w:hAnsiTheme="minorEastAsia"/>
        </w:rPr>
        <w:t>聞數有牋諫璋，</w:t>
      </w:r>
      <w:r w:rsidR="00934453" w:rsidRPr="00D779F7">
        <w:rPr>
          <w:rStyle w:val="00Text"/>
          <w:rFonts w:asciiTheme="minorEastAsia" w:hAnsiTheme="minorEastAsia"/>
        </w:rPr>
        <w:t>數，所角翻。</w:t>
      </w:r>
      <w:r w:rsidR="00934453" w:rsidRPr="00D779F7">
        <w:rPr>
          <w:rFonts w:asciiTheme="minorEastAsia" w:hAnsiTheme="minorEastAsia"/>
        </w:rPr>
        <w:t>使發遣將軍還荊州。將軍遣與相聞，說荊州有急，欲還救之，並使裝束，外作歸形，此二子旣服將軍英名，又喜將軍之去，計必乘輕騎來見將軍，因此執之，進取其兵，乃向成都，此中計也。退還白帝，</w:t>
      </w:r>
      <w:r w:rsidR="00934453" w:rsidRPr="00D779F7">
        <w:rPr>
          <w:rStyle w:val="00Text"/>
          <w:rFonts w:asciiTheme="minorEastAsia" w:hAnsiTheme="minorEastAsia"/>
        </w:rPr>
        <w:t>白帝，卽巴東魚復縣城也。公孫述據成都，自稱白帝，改魚復曰白帝城。</w:t>
      </w:r>
      <w:r w:rsidR="00934453" w:rsidRPr="00D779F7">
        <w:rPr>
          <w:rFonts w:asciiTheme="minorEastAsia" w:hAnsiTheme="minorEastAsia"/>
        </w:rPr>
        <w:t>連引荊州，徐還圖之，此下計也。若沈吟不去，</w:t>
      </w:r>
      <w:r w:rsidR="00934453" w:rsidRPr="00D779F7">
        <w:rPr>
          <w:rStyle w:val="00Text"/>
          <w:rFonts w:asciiTheme="minorEastAsia" w:hAnsiTheme="minorEastAsia"/>
        </w:rPr>
        <w:t>沈，持林翻。</w:t>
      </w:r>
      <w:r w:rsidR="00934453" w:rsidRPr="00D779F7">
        <w:rPr>
          <w:rFonts w:asciiTheme="minorEastAsia" w:hAnsiTheme="minorEastAsia"/>
        </w:rPr>
        <w:t>將致大困，不可久矣。</w:t>
      </w:r>
      <w:r w:rsidR="00C93935">
        <w:rPr>
          <w:rFonts w:asciiTheme="minorEastAsia" w:hAnsiTheme="minorEastAsia"/>
        </w:rPr>
        <w:t>」</w:t>
      </w:r>
      <w:r w:rsidR="00934453" w:rsidRPr="00D779F7">
        <w:rPr>
          <w:rFonts w:asciiTheme="minorEastAsia" w:hAnsiTheme="minorEastAsia"/>
        </w:rPr>
        <w:t>備然其中計。</w:t>
      </w:r>
    </w:p>
    <w:p w:rsidR="00477235" w:rsidRDefault="00934453" w:rsidP="00087F68">
      <w:pPr>
        <w:rPr>
          <w:rFonts w:asciiTheme="minorEastAsia" w:hAnsiTheme="minorEastAsia"/>
        </w:rPr>
      </w:pPr>
      <w:r w:rsidRPr="00D779F7">
        <w:rPr>
          <w:rFonts w:asciiTheme="minorEastAsia" w:hAnsiTheme="minorEastAsia"/>
        </w:rPr>
        <w:t>及曹操攻孫權，權呼備自救。備貽璋書曰︰</w:t>
      </w:r>
      <w:r w:rsidR="00C93935">
        <w:rPr>
          <w:rFonts w:asciiTheme="minorEastAsia" w:hAnsiTheme="minorEastAsia"/>
        </w:rPr>
        <w:t>「</w:t>
      </w:r>
      <w:r w:rsidRPr="00D779F7">
        <w:rPr>
          <w:rFonts w:asciiTheme="minorEastAsia" w:hAnsiTheme="minorEastAsia"/>
        </w:rPr>
        <w:t>孫氏與孤本為脣齒，而關羽兵弱，今不往救，則曹操必取荊州，轉侵州界，</w:t>
      </w:r>
      <w:r w:rsidRPr="00D779F7">
        <w:rPr>
          <w:rStyle w:val="00Text"/>
          <w:rFonts w:asciiTheme="minorEastAsia" w:hAnsiTheme="minorEastAsia"/>
        </w:rPr>
        <w:t>州界，謂益州界。</w:t>
      </w:r>
      <w:r w:rsidRPr="00D779F7">
        <w:rPr>
          <w:rFonts w:asciiTheme="minorEastAsia" w:hAnsiTheme="minorEastAsia"/>
        </w:rPr>
        <w:t>其憂甚於張魯。魯自守之賊，不足慮也。</w:t>
      </w:r>
      <w:r w:rsidR="00C93935">
        <w:rPr>
          <w:rFonts w:asciiTheme="minorEastAsia" w:hAnsiTheme="minorEastAsia"/>
        </w:rPr>
        <w:t>」</w:t>
      </w:r>
      <w:r w:rsidRPr="00D779F7">
        <w:rPr>
          <w:rFonts w:asciiTheme="minorEastAsia" w:hAnsiTheme="minorEastAsia"/>
        </w:rPr>
        <w:t>因求益萬兵及資糧，璋但許兵四千，其餘皆給半。備因激怒其衆曰︰</w:t>
      </w:r>
      <w:r w:rsidR="00C93935">
        <w:rPr>
          <w:rFonts w:asciiTheme="minorEastAsia" w:hAnsiTheme="minorEastAsia"/>
        </w:rPr>
        <w:t>「</w:t>
      </w:r>
      <w:r w:rsidRPr="00D779F7">
        <w:rPr>
          <w:rFonts w:asciiTheme="minorEastAsia" w:hAnsiTheme="minorEastAsia"/>
        </w:rPr>
        <w:t>吾為益州征強敵，師徒勤瘁，</w:t>
      </w:r>
      <w:r w:rsidRPr="00D779F7">
        <w:rPr>
          <w:rStyle w:val="00Text"/>
          <w:rFonts w:asciiTheme="minorEastAsia" w:hAnsiTheme="minorEastAsia"/>
        </w:rPr>
        <w:t>瘁，秦醉翻。</w:t>
      </w:r>
      <w:r w:rsidRPr="00D779F7">
        <w:rPr>
          <w:rFonts w:asciiTheme="minorEastAsia" w:hAnsiTheme="minorEastAsia"/>
        </w:rPr>
        <w:t>而積財吝賞，何以使士大夫死戰乎！</w:t>
      </w:r>
      <w:r w:rsidR="00C93935">
        <w:rPr>
          <w:rFonts w:asciiTheme="minorEastAsia" w:hAnsiTheme="minorEastAsia"/>
        </w:rPr>
        <w:t>」</w:t>
      </w:r>
      <w:r w:rsidRPr="00D779F7">
        <w:rPr>
          <w:rFonts w:asciiTheme="minorEastAsia" w:hAnsiTheme="minorEastAsia"/>
        </w:rPr>
        <w:t>張松書與備及法正曰︰</w:t>
      </w:r>
      <w:r w:rsidR="00C93935">
        <w:rPr>
          <w:rFonts w:asciiTheme="minorEastAsia" w:hAnsiTheme="minorEastAsia"/>
        </w:rPr>
        <w:t>「</w:t>
      </w:r>
      <w:r w:rsidRPr="00D779F7">
        <w:rPr>
          <w:rFonts w:asciiTheme="minorEastAsia" w:hAnsiTheme="minorEastAsia"/>
        </w:rPr>
        <w:t>今大事垂立，如何釋此去乎！</w:t>
      </w:r>
      <w:r w:rsidR="00C93935">
        <w:rPr>
          <w:rFonts w:asciiTheme="minorEastAsia" w:hAnsiTheme="minorEastAsia"/>
        </w:rPr>
        <w:t>」</w:t>
      </w:r>
      <w:r w:rsidRPr="00D779F7">
        <w:rPr>
          <w:rFonts w:asciiTheme="minorEastAsia" w:hAnsiTheme="minorEastAsia"/>
        </w:rPr>
        <w:t>松兄廣漢太守肅，恐禍及己，因發其謀。於是璋收斬松，敕關戍諸將文書皆勿復得與備關通。</w:t>
      </w:r>
      <w:r w:rsidRPr="00D779F7">
        <w:rPr>
          <w:rStyle w:val="00Text"/>
          <w:rFonts w:asciiTheme="minorEastAsia" w:hAnsiTheme="minorEastAsia"/>
        </w:rPr>
        <w:t>復，扶又翻。</w:t>
      </w:r>
      <w:r w:rsidRPr="00D779F7">
        <w:rPr>
          <w:rFonts w:asciiTheme="minorEastAsia" w:hAnsiTheme="minorEastAsia"/>
        </w:rPr>
        <w:t>備大怒，召璋白水軍督楊懷、高沛，責以無禮，斬之；</w:t>
      </w:r>
      <w:r w:rsidRPr="00D779F7">
        <w:rPr>
          <w:rStyle w:val="00Text"/>
          <w:rFonts w:asciiTheme="minorEastAsia" w:hAnsiTheme="minorEastAsia"/>
        </w:rPr>
        <w:t>責其無客主之禮也。</w:t>
      </w:r>
      <w:r w:rsidRPr="00D779F7">
        <w:rPr>
          <w:rFonts w:asciiTheme="minorEastAsia" w:hAnsiTheme="minorEastAsia"/>
        </w:rPr>
        <w:t>勒兵徑至關頭，幷其兵，進據涪城。</w:t>
      </w:r>
      <w:r w:rsidRPr="00D779F7">
        <w:rPr>
          <w:rStyle w:val="00Text"/>
          <w:rFonts w:asciiTheme="minorEastAsia" w:hAnsiTheme="minorEastAsia"/>
        </w:rPr>
        <w:t>此用龐統之中計也。</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十八年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癸巳、二一三</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春，正月，曹操進軍濡須口，號步騎四十萬，攻破孫權江西營，</w:t>
      </w:r>
      <w:r w:rsidR="00934453" w:rsidRPr="00D779F7">
        <w:rPr>
          <w:rStyle w:val="00Text"/>
          <w:rFonts w:asciiTheme="minorEastAsia" w:hAnsiTheme="minorEastAsia"/>
        </w:rPr>
        <w:t>大江東北流，故自歷陽至濡須口皆謂之江西，而建業謂之江東。</w:t>
      </w:r>
      <w:r w:rsidR="00934453" w:rsidRPr="00D779F7">
        <w:rPr>
          <w:rFonts w:asciiTheme="minorEastAsia" w:hAnsiTheme="minorEastAsia"/>
        </w:rPr>
        <w:t>獲其都督公孫陽。權率衆七萬禦之，相守月餘。操見其舟船器仗軍伍整肅，歎曰︰</w:t>
      </w:r>
      <w:r w:rsidR="00C93935">
        <w:rPr>
          <w:rFonts w:asciiTheme="minorEastAsia" w:hAnsiTheme="minorEastAsia"/>
        </w:rPr>
        <w:t>「</w:t>
      </w:r>
      <w:r w:rsidR="00934453" w:rsidRPr="00D779F7">
        <w:rPr>
          <w:rFonts w:asciiTheme="minorEastAsia" w:hAnsiTheme="minorEastAsia"/>
        </w:rPr>
        <w:t>生子當如孫仲謀；</w:t>
      </w:r>
      <w:r w:rsidR="00934453" w:rsidRPr="00D779F7">
        <w:rPr>
          <w:rStyle w:val="00Text"/>
          <w:rFonts w:asciiTheme="minorEastAsia" w:hAnsiTheme="minorEastAsia"/>
        </w:rPr>
        <w:t>孫權，字仲謀。</w:t>
      </w:r>
      <w:r w:rsidR="00934453" w:rsidRPr="00D779F7">
        <w:rPr>
          <w:rFonts w:asciiTheme="minorEastAsia" w:hAnsiTheme="minorEastAsia"/>
        </w:rPr>
        <w:t>如劉景升兒子，豚犬耳！</w:t>
      </w:r>
      <w:r w:rsidR="00C93935">
        <w:rPr>
          <w:rFonts w:asciiTheme="minorEastAsia" w:hAnsiTheme="minorEastAsia"/>
        </w:rPr>
        <w:t>」</w:t>
      </w:r>
      <w:r w:rsidR="00934453" w:rsidRPr="00D779F7">
        <w:rPr>
          <w:rFonts w:asciiTheme="minorEastAsia" w:hAnsiTheme="minorEastAsia"/>
        </w:rPr>
        <w:t>權為牋與操，說︰</w:t>
      </w:r>
      <w:r w:rsidR="00C93935">
        <w:rPr>
          <w:rFonts w:asciiTheme="minorEastAsia" w:hAnsiTheme="minorEastAsia"/>
        </w:rPr>
        <w:t>「</w:t>
      </w:r>
      <w:r w:rsidR="00934453" w:rsidRPr="00D779F7">
        <w:rPr>
          <w:rFonts w:asciiTheme="minorEastAsia" w:hAnsiTheme="minorEastAsia"/>
        </w:rPr>
        <w:t>春水方生，公宜速去。</w:t>
      </w:r>
      <w:r w:rsidR="00C93935">
        <w:rPr>
          <w:rFonts w:asciiTheme="minorEastAsia" w:hAnsiTheme="minorEastAsia"/>
        </w:rPr>
        <w:t>」</w:t>
      </w:r>
      <w:r w:rsidR="00934453" w:rsidRPr="00D779F7">
        <w:rPr>
          <w:rFonts w:asciiTheme="minorEastAsia" w:hAnsiTheme="minorEastAsia"/>
        </w:rPr>
        <w:t>別紙言︰</w:t>
      </w:r>
      <w:r w:rsidR="00C93935">
        <w:rPr>
          <w:rFonts w:asciiTheme="minorEastAsia" w:hAnsiTheme="minorEastAsia"/>
        </w:rPr>
        <w:t>「</w:t>
      </w:r>
      <w:r w:rsidR="00934453" w:rsidRPr="00D779F7">
        <w:rPr>
          <w:rFonts w:asciiTheme="minorEastAsia" w:hAnsiTheme="minorEastAsia"/>
        </w:rPr>
        <w:t>足下不死，孤不得安。</w:t>
      </w:r>
      <w:r w:rsidR="00C93935">
        <w:rPr>
          <w:rFonts w:asciiTheme="minorEastAsia" w:hAnsiTheme="minorEastAsia"/>
        </w:rPr>
        <w:t>」</w:t>
      </w:r>
      <w:r w:rsidR="00934453" w:rsidRPr="00D779F7">
        <w:rPr>
          <w:rFonts w:asciiTheme="minorEastAsia" w:hAnsiTheme="minorEastAsia"/>
        </w:rPr>
        <w:t>操語諸將曰︰</w:t>
      </w:r>
      <w:r w:rsidR="00934453" w:rsidRPr="00D779F7">
        <w:rPr>
          <w:rStyle w:val="00Text"/>
          <w:rFonts w:asciiTheme="minorEastAsia" w:hAnsiTheme="minorEastAsia"/>
        </w:rPr>
        <w:t>語，牛倨翻。</w:t>
      </w:r>
      <w:r w:rsidR="00C93935">
        <w:rPr>
          <w:rFonts w:asciiTheme="minorEastAsia" w:hAnsiTheme="minorEastAsia"/>
        </w:rPr>
        <w:t>「</w:t>
      </w:r>
      <w:r w:rsidR="00934453" w:rsidRPr="00D779F7">
        <w:rPr>
          <w:rFonts w:asciiTheme="minorEastAsia" w:hAnsiTheme="minorEastAsia"/>
        </w:rPr>
        <w:t>孫權不欺孤。</w:t>
      </w:r>
      <w:r w:rsidR="00C93935">
        <w:rPr>
          <w:rFonts w:asciiTheme="minorEastAsia" w:hAnsiTheme="minorEastAsia"/>
        </w:rPr>
        <w:t>」</w:t>
      </w:r>
      <w:r w:rsidR="00934453" w:rsidRPr="00D779F7">
        <w:rPr>
          <w:rFonts w:asciiTheme="minorEastAsia" w:hAnsiTheme="minorEastAsia"/>
        </w:rPr>
        <w:t>乃徹軍還。</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庚寅，詔幷十四州，復為九州。</w:t>
      </w:r>
      <w:r w:rsidR="00934453" w:rsidRPr="00D779F7">
        <w:rPr>
          <w:rFonts w:asciiTheme="minorEastAsia" w:eastAsiaTheme="minorEastAsia" w:hAnsiTheme="minorEastAsia"/>
        </w:rPr>
        <w:t>十四州，司、豫、冀、兗、徐、青、荊、揚、益、梁、雍、幷、幽、交也。復為九州者，割司州之河東、河內、馮翊、扶風及幽、幷二州皆入冀州；涼州所統，悉入雍州，又以司州之京兆入焉；又以司州之弘農、河南入豫州，交州幷入荊州，則省司、涼、幽、幷而復禹貢之九州矣。此曹操自領冀州牧，欲廣其所統以制天下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夏，四月，曹操至鄴。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初，曹操在譙，恐濱江郡縣為孫權所略，欲徙令近內，</w:t>
      </w:r>
      <w:r w:rsidR="00934453" w:rsidRPr="00D779F7">
        <w:rPr>
          <w:rStyle w:val="00Text"/>
          <w:rFonts w:asciiTheme="minorEastAsia" w:hAnsiTheme="minorEastAsia"/>
        </w:rPr>
        <w:t>近，其靳翻。</w:t>
      </w:r>
      <w:r w:rsidR="00934453" w:rsidRPr="00D779F7">
        <w:rPr>
          <w:rFonts w:asciiTheme="minorEastAsia" w:hAnsiTheme="minorEastAsia"/>
        </w:rPr>
        <w:t>以問揚州別駕蔣濟，曰︰</w:t>
      </w:r>
      <w:r w:rsidR="00C93935">
        <w:rPr>
          <w:rFonts w:asciiTheme="minorEastAsia" w:hAnsiTheme="minorEastAsia"/>
        </w:rPr>
        <w:t>「</w:t>
      </w:r>
      <w:r w:rsidR="00934453" w:rsidRPr="00D779F7">
        <w:rPr>
          <w:rFonts w:asciiTheme="minorEastAsia" w:hAnsiTheme="minorEastAsia"/>
        </w:rPr>
        <w:t>昔孤與袁本初對軍官渡，徙燕、白馬民，民不得走，賊亦不敢鈔。</w:t>
      </w:r>
      <w:r w:rsidR="00934453" w:rsidRPr="00D779F7">
        <w:rPr>
          <w:rStyle w:val="00Text"/>
          <w:rFonts w:asciiTheme="minorEastAsia" w:hAnsiTheme="minorEastAsia"/>
        </w:rPr>
        <w:t>事見六十三卷建安五年。燕縣、白馬縣，皆屬東郡。燕，春秋之南燕國也。賢曰︰燕故城今滑州胙城縣。鈔，楚交翻。燕，於賢翻。</w:t>
      </w:r>
      <w:r w:rsidR="00934453" w:rsidRPr="00D779F7">
        <w:rPr>
          <w:rFonts w:asciiTheme="minorEastAsia" w:hAnsiTheme="minorEastAsia"/>
        </w:rPr>
        <w:t>今欲徙淮南民，何如？</w:t>
      </w:r>
      <w:r w:rsidR="00C93935">
        <w:rPr>
          <w:rFonts w:asciiTheme="minorEastAsia" w:hAnsiTheme="minorEastAsia"/>
        </w:rPr>
        <w:t>」</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是時兵弱賊強，不徙必失之。自破袁紹以來，明公威震天下，民無他志，人情懷土，實不樂徙，</w:t>
      </w:r>
      <w:r w:rsidR="00934453" w:rsidRPr="00D779F7">
        <w:rPr>
          <w:rStyle w:val="00Text"/>
          <w:rFonts w:asciiTheme="minorEastAsia" w:hAnsiTheme="minorEastAsia"/>
        </w:rPr>
        <w:t>樂，音洛。</w:t>
      </w:r>
      <w:r w:rsidR="00934453" w:rsidRPr="00D779F7">
        <w:rPr>
          <w:rFonts w:asciiTheme="minorEastAsia" w:hAnsiTheme="minorEastAsia"/>
        </w:rPr>
        <w:t>懼必不安。</w:t>
      </w:r>
      <w:r w:rsidR="00C93935">
        <w:rPr>
          <w:rFonts w:asciiTheme="minorEastAsia" w:hAnsiTheme="minorEastAsia"/>
        </w:rPr>
        <w:t>」</w:t>
      </w:r>
      <w:r w:rsidR="00934453" w:rsidRPr="00D779F7">
        <w:rPr>
          <w:rFonts w:asciiTheme="minorEastAsia" w:hAnsiTheme="minorEastAsia"/>
        </w:rPr>
        <w:t>操不從。旣而民轉相驚，自廬江、九江、蘄春、廣陵，戶十餘萬皆東渡江，</w:t>
      </w:r>
      <w:r w:rsidR="00934453" w:rsidRPr="00D779F7">
        <w:rPr>
          <w:rStyle w:val="00Text"/>
          <w:rFonts w:asciiTheme="minorEastAsia" w:hAnsiTheme="minorEastAsia"/>
        </w:rPr>
        <w:t>蘄春縣，本屬江夏郡。沈約曰︰吳立蘄春郡。此據吳志書之也。蘄，音祁。</w:t>
      </w:r>
      <w:r w:rsidR="00934453" w:rsidRPr="00D779F7">
        <w:rPr>
          <w:rFonts w:asciiTheme="minorEastAsia" w:hAnsiTheme="minorEastAsia"/>
        </w:rPr>
        <w:t>江西遂虛，合淝以南，惟有皖城。</w:t>
      </w:r>
      <w:r w:rsidR="00934453" w:rsidRPr="00D779F7">
        <w:rPr>
          <w:rStyle w:val="00Text"/>
          <w:rFonts w:asciiTheme="minorEastAsia" w:hAnsiTheme="minorEastAsia"/>
        </w:rPr>
        <w:t>皖縣，屬廬江郡。賢曰︰今舒州懷寧縣。師古曰︰皖，音胡管翻。</w:t>
      </w:r>
      <w:r w:rsidR="00934453" w:rsidRPr="00D779F7">
        <w:rPr>
          <w:rFonts w:asciiTheme="minorEastAsia" w:hAnsiTheme="minorEastAsia"/>
        </w:rPr>
        <w:t>濟後奉使詣鄴，</w:t>
      </w:r>
      <w:r w:rsidR="00934453" w:rsidRPr="00D779F7">
        <w:rPr>
          <w:rStyle w:val="00Text"/>
          <w:rFonts w:asciiTheme="minorEastAsia" w:hAnsiTheme="minorEastAsia"/>
        </w:rPr>
        <w:t>使，疏吏翻。</w:t>
      </w:r>
      <w:r w:rsidR="00934453" w:rsidRPr="00D779F7">
        <w:rPr>
          <w:rFonts w:asciiTheme="minorEastAsia" w:hAnsiTheme="minorEastAsia"/>
        </w:rPr>
        <w:t>操迎見，大笑曰︰</w:t>
      </w:r>
      <w:r w:rsidR="00C93935">
        <w:rPr>
          <w:rFonts w:asciiTheme="minorEastAsia" w:hAnsiTheme="minorEastAsia"/>
        </w:rPr>
        <w:t>「</w:t>
      </w:r>
      <w:r w:rsidR="00934453" w:rsidRPr="00D779F7">
        <w:rPr>
          <w:rFonts w:asciiTheme="minorEastAsia" w:hAnsiTheme="minorEastAsia"/>
        </w:rPr>
        <w:t>本但欲使避賊，乃更驅盡之！</w:t>
      </w:r>
      <w:r w:rsidR="00C93935">
        <w:rPr>
          <w:rFonts w:asciiTheme="minorEastAsia" w:hAnsiTheme="minorEastAsia"/>
        </w:rPr>
        <w:t>」</w:t>
      </w:r>
      <w:r w:rsidR="00934453" w:rsidRPr="00D779F7">
        <w:rPr>
          <w:rFonts w:asciiTheme="minorEastAsia" w:hAnsiTheme="minorEastAsia"/>
        </w:rPr>
        <w:t>拜濟丹陽太守。</w:t>
      </w:r>
      <w:r w:rsidR="00934453" w:rsidRPr="00D779F7">
        <w:rPr>
          <w:rStyle w:val="00Text"/>
          <w:rFonts w:asciiTheme="minorEastAsia" w:hAnsiTheme="minorEastAsia"/>
        </w:rPr>
        <w:t>丹陽郡已屬孫權，濟不得之郡也。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五月，丙申，以冀州十郡封曹操為魏公，</w:t>
      </w:r>
      <w:r w:rsidR="00934453" w:rsidRPr="00D779F7">
        <w:rPr>
          <w:rFonts w:asciiTheme="minorEastAsia" w:eastAsiaTheme="minorEastAsia" w:hAnsiTheme="minorEastAsia"/>
        </w:rPr>
        <w:t>時以冀州之河東、河內、魏郡、趙國、中山、常山、鉅鹿、安平、甘陵、平原凡十郡為魏國。</w:t>
      </w:r>
      <w:r w:rsidR="00934453" w:rsidRPr="00D779F7">
        <w:rPr>
          <w:rStyle w:val="01Text"/>
          <w:rFonts w:asciiTheme="minorEastAsia" w:eastAsiaTheme="minorEastAsia" w:hAnsiTheme="minorEastAsia"/>
          <w:sz w:val="21"/>
        </w:rPr>
        <w:t>以丞相領冀州牧如故。又加九錫︰大輅、戎輅各一，玄牡二駟；袞冕之服，赤舄副焉；</w:t>
      </w:r>
      <w:r w:rsidR="00934453" w:rsidRPr="00D779F7">
        <w:rPr>
          <w:rFonts w:asciiTheme="minorEastAsia" w:eastAsiaTheme="minorEastAsia" w:hAnsiTheme="minorEastAsia"/>
        </w:rPr>
        <w:t>毛萇曰︰赤舄，人君之盛屨也；釋舄，複履也。鄭玄曰︰複下曰舄。鄭衆曰︰舄有三等，赤舄為上，冕服之舄。</w:t>
      </w:r>
      <w:r w:rsidR="00934453" w:rsidRPr="00D779F7">
        <w:rPr>
          <w:rStyle w:val="01Text"/>
          <w:rFonts w:asciiTheme="minorEastAsia" w:eastAsiaTheme="minorEastAsia" w:hAnsiTheme="minorEastAsia"/>
          <w:sz w:val="21"/>
        </w:rPr>
        <w:t>軒縣之樂，六佾之舞；</w:t>
      </w:r>
      <w:r w:rsidR="00934453" w:rsidRPr="00D779F7">
        <w:rPr>
          <w:rFonts w:asciiTheme="minorEastAsia" w:eastAsiaTheme="minorEastAsia" w:hAnsiTheme="minorEastAsia"/>
        </w:rPr>
        <w:t>周禮︰樂縣之位，王宮縣，諸侯軒縣。鄭衆曰︰宮縣，四面縣；軒縣；去其一面。縣，讀曰懸。舞佾之數，天子八，諸侯六。杜預曰︰八佾，八八六十四人；六佾，六六三十六人。服虔曰︰天子八八，諸侯六八，大夫四八，士二八。宋傅隆曰︰鄭伯納晉悼公女樂二八，晉以一八賜魏絳。此樂以八人為列之證也。佾，音逸。</w:t>
      </w:r>
      <w:r w:rsidR="00934453" w:rsidRPr="00D779F7">
        <w:rPr>
          <w:rStyle w:val="01Text"/>
          <w:rFonts w:asciiTheme="minorEastAsia" w:eastAsiaTheme="minorEastAsia" w:hAnsiTheme="minorEastAsia"/>
          <w:sz w:val="21"/>
        </w:rPr>
        <w:t>朱戶以居；納陛以登；虎賁之士三百人；鈇、鉞各一；彤弓一，彤矢百，玈弓十，玈矢千；</w:t>
      </w:r>
      <w:r w:rsidR="00934453" w:rsidRPr="00D779F7">
        <w:rPr>
          <w:rFonts w:asciiTheme="minorEastAsia" w:eastAsiaTheme="minorEastAsia" w:hAnsiTheme="minorEastAsia"/>
        </w:rPr>
        <w:t>玈與盧同，黑色也。</w:t>
      </w:r>
      <w:r w:rsidR="00934453" w:rsidRPr="00D779F7">
        <w:rPr>
          <w:rStyle w:val="01Text"/>
          <w:rFonts w:asciiTheme="minorEastAsia" w:eastAsiaTheme="minorEastAsia" w:hAnsiTheme="minorEastAsia"/>
          <w:sz w:val="21"/>
        </w:rPr>
        <w:t>秬鬯一卣，珪、瓚副焉。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大雨水。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益州從事廣漢鄭度聞劉備舉兵，謂劉璋曰︰</w:t>
      </w:r>
      <w:r w:rsidR="00C93935">
        <w:rPr>
          <w:rFonts w:asciiTheme="minorEastAsia" w:hAnsiTheme="minorEastAsia"/>
        </w:rPr>
        <w:t>「</w:t>
      </w:r>
      <w:r w:rsidR="00934453" w:rsidRPr="00D779F7">
        <w:rPr>
          <w:rFonts w:asciiTheme="minorEastAsia" w:hAnsiTheme="minorEastAsia"/>
        </w:rPr>
        <w:t>左將軍懸軍襲我，兵不滿萬，士衆未附，軍無輜重，</w:t>
      </w:r>
      <w:r w:rsidR="00934453" w:rsidRPr="00D779F7">
        <w:rPr>
          <w:rStyle w:val="00Text"/>
          <w:rFonts w:asciiTheme="minorEastAsia" w:hAnsiTheme="minorEastAsia"/>
        </w:rPr>
        <w:t>重，直用翻。</w:t>
      </w:r>
      <w:r w:rsidR="00934453" w:rsidRPr="00D779F7">
        <w:rPr>
          <w:rFonts w:asciiTheme="minorEastAsia" w:hAnsiTheme="minorEastAsia"/>
        </w:rPr>
        <w:t>野穀是資，其計莫若盡驅巴西、梓潼民內涪水以西，</w:t>
      </w:r>
      <w:r w:rsidR="00934453" w:rsidRPr="00D779F7">
        <w:rPr>
          <w:rStyle w:val="00Text"/>
          <w:rFonts w:asciiTheme="minorEastAsia" w:hAnsiTheme="minorEastAsia"/>
        </w:rPr>
        <w:t>梓潼縣，屬廣漢郡，漢武帝元鼎元年置，以縣倚梓林而枕潼水為名；建安二十二年，劉備分立梓潼郡。班志，梓潼有五婦山，駞水所出，南入涪。應劭曰︰涪水出廣漢，南入漢。水經曰︰涪水出廣漢涪縣西北，東至廣漢與梓潼水合，又西南流，又南入于墊江。註云︰涪水出廣漢屬國剛氐道徼外；梓潼水卽五婦水也，同入于墊江，卽所謂內水也。</w:t>
      </w:r>
      <w:r w:rsidR="00934453" w:rsidRPr="00D779F7">
        <w:rPr>
          <w:rFonts w:asciiTheme="minorEastAsia" w:hAnsiTheme="minorEastAsia"/>
        </w:rPr>
        <w:t>其倉廩野穀，一皆燒除，高壘深溝，靜以待之。彼至，請戰，勿許，久無所資，不過百日，必將自走，走而擊之，此必禽耳。</w:t>
      </w:r>
      <w:r w:rsidR="00C93935">
        <w:rPr>
          <w:rFonts w:asciiTheme="minorEastAsia" w:hAnsiTheme="minorEastAsia"/>
        </w:rPr>
        <w:t>」</w:t>
      </w:r>
      <w:r w:rsidR="00934453" w:rsidRPr="00D779F7">
        <w:rPr>
          <w:rFonts w:asciiTheme="minorEastAsia" w:hAnsiTheme="minorEastAsia"/>
        </w:rPr>
        <w:t>劉備聞而惡之，</w:t>
      </w:r>
      <w:r w:rsidR="00934453" w:rsidRPr="00D779F7">
        <w:rPr>
          <w:rStyle w:val="00Text"/>
          <w:rFonts w:asciiTheme="minorEastAsia" w:hAnsiTheme="minorEastAsia"/>
        </w:rPr>
        <w:t>惡，烏路翻。</w:t>
      </w:r>
      <w:r w:rsidR="00934453" w:rsidRPr="00D779F7">
        <w:rPr>
          <w:rFonts w:asciiTheme="minorEastAsia" w:hAnsiTheme="minorEastAsia"/>
        </w:rPr>
        <w:t>以問法正。正曰︰</w:t>
      </w:r>
      <w:r w:rsidR="00C93935">
        <w:rPr>
          <w:rFonts w:asciiTheme="minorEastAsia" w:hAnsiTheme="minorEastAsia"/>
        </w:rPr>
        <w:t>「</w:t>
      </w:r>
      <w:r w:rsidR="00934453" w:rsidRPr="00D779F7">
        <w:rPr>
          <w:rFonts w:asciiTheme="minorEastAsia" w:hAnsiTheme="minorEastAsia"/>
        </w:rPr>
        <w:t>璋終不能用，無憂也。</w:t>
      </w:r>
      <w:r w:rsidR="00C93935">
        <w:rPr>
          <w:rFonts w:asciiTheme="minorEastAsia" w:hAnsiTheme="minorEastAsia"/>
        </w:rPr>
        <w:t>」</w:t>
      </w:r>
      <w:r w:rsidR="00934453" w:rsidRPr="00D779F7">
        <w:rPr>
          <w:rFonts w:asciiTheme="minorEastAsia" w:hAnsiTheme="minorEastAsia"/>
        </w:rPr>
        <w:t>璋果謂其羣下曰︰</w:t>
      </w:r>
      <w:r w:rsidR="00C93935">
        <w:rPr>
          <w:rFonts w:asciiTheme="minorEastAsia" w:hAnsiTheme="minorEastAsia"/>
        </w:rPr>
        <w:t>「</w:t>
      </w:r>
      <w:r w:rsidR="00934453" w:rsidRPr="00D779F7">
        <w:rPr>
          <w:rFonts w:asciiTheme="minorEastAsia" w:hAnsiTheme="minorEastAsia"/>
        </w:rPr>
        <w:t>吾聞拒敵以安民，未聞動民以避敵也。</w:t>
      </w:r>
      <w:r w:rsidR="00C93935">
        <w:rPr>
          <w:rFonts w:asciiTheme="minorEastAsia" w:hAnsiTheme="minorEastAsia"/>
        </w:rPr>
        <w:t>」</w:t>
      </w:r>
      <w:r w:rsidR="00934453" w:rsidRPr="00D779F7">
        <w:rPr>
          <w:rFonts w:asciiTheme="minorEastAsia" w:hAnsiTheme="minorEastAsia"/>
        </w:rPr>
        <w:t>不用度計。</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璋遣其將劉璝、冷苞、張任、鄧賢、吳懿等拒備，皆敗，退保緜竹；</w:t>
      </w:r>
      <w:r w:rsidRPr="00D779F7">
        <w:rPr>
          <w:rFonts w:asciiTheme="minorEastAsia" w:eastAsiaTheme="minorEastAsia" w:hAnsiTheme="minorEastAsia"/>
        </w:rPr>
        <w:t>璝，姑回翻，又胡隈翻。冷，魯杏翻，姓也。按本或作</w:t>
      </w:r>
      <w:r w:rsidR="00C93935">
        <w:rPr>
          <w:rFonts w:asciiTheme="minorEastAsia" w:eastAsiaTheme="minorEastAsia" w:hAnsiTheme="minorEastAsia"/>
        </w:rPr>
        <w:t>「</w:t>
      </w:r>
      <w:r w:rsidRPr="00D779F7">
        <w:rPr>
          <w:rFonts w:asciiTheme="minorEastAsia" w:eastAsiaTheme="minorEastAsia" w:hAnsiTheme="minorEastAsia"/>
        </w:rPr>
        <w:t>泠</w:t>
      </w:r>
      <w:r w:rsidR="00C93935">
        <w:rPr>
          <w:rFonts w:asciiTheme="minorEastAsia" w:eastAsiaTheme="minorEastAsia" w:hAnsiTheme="minorEastAsia"/>
        </w:rPr>
        <w:t>」</w:t>
      </w:r>
      <w:r w:rsidRPr="00D779F7">
        <w:rPr>
          <w:rFonts w:asciiTheme="minorEastAsia" w:eastAsiaTheme="minorEastAsia" w:hAnsiTheme="minorEastAsia"/>
        </w:rPr>
        <w:t>，泠，音魯經翻。緜竹縣，屬廣漢郡；唐屬漢州；九域志，在州東北九十三里。</w:t>
      </w:r>
      <w:r w:rsidRPr="00D779F7">
        <w:rPr>
          <w:rStyle w:val="01Text"/>
          <w:rFonts w:asciiTheme="minorEastAsia" w:eastAsiaTheme="minorEastAsia" w:hAnsiTheme="minorEastAsia"/>
          <w:sz w:val="21"/>
        </w:rPr>
        <w:t>懿詣軍降。</w:t>
      </w:r>
      <w:r w:rsidRPr="00D779F7">
        <w:rPr>
          <w:rFonts w:asciiTheme="minorEastAsia" w:eastAsiaTheme="minorEastAsia" w:hAnsiTheme="minorEastAsia"/>
        </w:rPr>
        <w:t>降，戶江翻；下同。</w:t>
      </w:r>
      <w:r w:rsidRPr="00D779F7">
        <w:rPr>
          <w:rStyle w:val="01Text"/>
          <w:rFonts w:asciiTheme="minorEastAsia" w:eastAsiaTheme="minorEastAsia" w:hAnsiTheme="minorEastAsia"/>
          <w:sz w:val="21"/>
        </w:rPr>
        <w:t>璋復遣護軍南陽李嚴、江夏費觀督緜竹諸軍，</w:t>
      </w:r>
      <w:r w:rsidRPr="00D779F7">
        <w:rPr>
          <w:rFonts w:asciiTheme="minorEastAsia" w:eastAsiaTheme="minorEastAsia" w:hAnsiTheme="minorEastAsia"/>
        </w:rPr>
        <w:t>復，扶又翻；下同。夏，戶雅翻。費，父沸翻。</w:t>
      </w:r>
      <w:r w:rsidRPr="00D779F7">
        <w:rPr>
          <w:rStyle w:val="01Text"/>
          <w:rFonts w:asciiTheme="minorEastAsia" w:eastAsiaTheme="minorEastAsia" w:hAnsiTheme="minorEastAsia"/>
          <w:sz w:val="21"/>
        </w:rPr>
        <w:t>嚴、觀亦率其衆降於備。備軍益強，分遣諸將平下屬縣。劉璝、張任與璋子循退守雒城，</w:t>
      </w:r>
      <w:r w:rsidRPr="00D779F7">
        <w:rPr>
          <w:rFonts w:asciiTheme="minorEastAsia" w:eastAsiaTheme="minorEastAsia" w:hAnsiTheme="minorEastAsia"/>
        </w:rPr>
        <w:t>雒縣，屬廣漢郡，雒水所出；唐為漢州治所。</w:t>
      </w:r>
      <w:r w:rsidRPr="00D779F7">
        <w:rPr>
          <w:rStyle w:val="01Text"/>
          <w:rFonts w:asciiTheme="minorEastAsia" w:eastAsiaTheme="minorEastAsia" w:hAnsiTheme="minorEastAsia"/>
          <w:sz w:val="21"/>
        </w:rPr>
        <w:t>備進軍圍之。任勒兵出戰於鴈橋，</w:t>
      </w:r>
      <w:r w:rsidRPr="00D779F7">
        <w:rPr>
          <w:rFonts w:asciiTheme="minorEastAsia" w:eastAsiaTheme="minorEastAsia" w:hAnsiTheme="minorEastAsia"/>
        </w:rPr>
        <w:t>鴈江，在雒縣南，曾有金鴈，故名為鴈橋。</w:t>
      </w:r>
      <w:r w:rsidRPr="00D779F7">
        <w:rPr>
          <w:rStyle w:val="01Text"/>
          <w:rFonts w:asciiTheme="minorEastAsia" w:eastAsiaTheme="minorEastAsia" w:hAnsiTheme="minorEastAsia"/>
          <w:sz w:val="21"/>
        </w:rPr>
        <w:t>軍敗，任死。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秋，七月，魏始建社稷、宗廟。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魏公操納三女為貴人。</w:t>
      </w:r>
      <w:r w:rsidR="00934453" w:rsidRPr="00D779F7">
        <w:rPr>
          <w:rFonts w:asciiTheme="minorEastAsia" w:eastAsiaTheme="minorEastAsia" w:hAnsiTheme="minorEastAsia"/>
        </w:rPr>
        <w:t>自此以後，曹操不書姓而冠以國。操三女，長憲，次節，次華；節後立為皇后。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初，魏公操追馬超至安定，聞田銀、蘇伯反，引軍還。參涼州軍事楊阜言於操曰︰</w:t>
      </w:r>
      <w:r w:rsidR="00C93935">
        <w:rPr>
          <w:rFonts w:asciiTheme="minorEastAsia" w:hAnsiTheme="minorEastAsia"/>
        </w:rPr>
        <w:t>「</w:t>
      </w:r>
      <w:r w:rsidR="00934453" w:rsidRPr="00D779F7">
        <w:rPr>
          <w:rFonts w:asciiTheme="minorEastAsia" w:hAnsiTheme="minorEastAsia"/>
        </w:rPr>
        <w:t>超有信、布之勇，甚得羌、胡心；若大軍還，不設備，隴上諸郡非國家之有也。</w:t>
      </w:r>
      <w:r w:rsidR="00C93935">
        <w:rPr>
          <w:rFonts w:asciiTheme="minorEastAsia" w:hAnsiTheme="minorEastAsia"/>
        </w:rPr>
        <w:t>」</w:t>
      </w:r>
      <w:r w:rsidR="00934453" w:rsidRPr="00D779F7">
        <w:rPr>
          <w:rStyle w:val="00Text"/>
          <w:rFonts w:asciiTheme="minorEastAsia" w:hAnsiTheme="minorEastAsia"/>
        </w:rPr>
        <w:t>隴西、南安、漢陽、永陽，皆隴上諸郡也。獻帝起居注，初平四年，分漢陽、上郡為永陽。</w:t>
      </w:r>
      <w:r w:rsidR="00934453" w:rsidRPr="00D779F7">
        <w:rPr>
          <w:rFonts w:asciiTheme="minorEastAsia" w:hAnsiTheme="minorEastAsia"/>
        </w:rPr>
        <w:t>操還，超果率羌、胡擊隴上諸郡縣，郡縣皆應之，惟冀城奉州郡以固守。</w:t>
      </w:r>
      <w:r w:rsidR="00934453" w:rsidRPr="00D779F7">
        <w:rPr>
          <w:rStyle w:val="00Text"/>
          <w:rFonts w:asciiTheme="minorEastAsia" w:hAnsiTheme="minorEastAsia"/>
        </w:rPr>
        <w:t>冀縣，屬漢陽郡，郡及涼州刺史治焉。</w:t>
      </w:r>
    </w:p>
    <w:p w:rsidR="00934453" w:rsidRPr="00D779F7" w:rsidRDefault="00934453" w:rsidP="00087F68">
      <w:pPr>
        <w:rPr>
          <w:rFonts w:asciiTheme="minorEastAsia" w:hAnsiTheme="minorEastAsia"/>
        </w:rPr>
      </w:pPr>
      <w:r w:rsidRPr="00D779F7">
        <w:rPr>
          <w:rFonts w:asciiTheme="minorEastAsia" w:hAnsiTheme="minorEastAsia"/>
        </w:rPr>
        <w:t>超盡兼隴右之衆，張魯復遣大將楊昂助之，</w:t>
      </w:r>
      <w:r w:rsidRPr="00D779F7">
        <w:rPr>
          <w:rStyle w:val="00Text"/>
          <w:rFonts w:asciiTheme="minorEastAsia" w:hAnsiTheme="minorEastAsia"/>
        </w:rPr>
        <w:t>復，扶又翻。</w:t>
      </w:r>
      <w:r w:rsidRPr="00D779F7">
        <w:rPr>
          <w:rFonts w:asciiTheme="minorEastAsia" w:hAnsiTheme="minorEastAsia"/>
        </w:rPr>
        <w:t>凡萬餘人，攻冀城，自正月至八月，救兵不至。刺史韋康遣別駕閻溫出，告急於夏侯淵，</w:t>
      </w:r>
      <w:r w:rsidRPr="00D779F7">
        <w:rPr>
          <w:rStyle w:val="00Text"/>
          <w:rFonts w:asciiTheme="minorEastAsia" w:hAnsiTheme="minorEastAsia"/>
        </w:rPr>
        <w:t>夏侯淵時屯長安。</w:t>
      </w:r>
      <w:r w:rsidRPr="00D779F7">
        <w:rPr>
          <w:rFonts w:asciiTheme="minorEastAsia" w:hAnsiTheme="minorEastAsia"/>
        </w:rPr>
        <w:t>外圍數重，</w:t>
      </w:r>
      <w:r w:rsidRPr="00D779F7">
        <w:rPr>
          <w:rStyle w:val="00Text"/>
          <w:rFonts w:asciiTheme="minorEastAsia" w:hAnsiTheme="minorEastAsia"/>
        </w:rPr>
        <w:t>重，直龍翻。</w:t>
      </w:r>
      <w:r w:rsidRPr="00D779F7">
        <w:rPr>
          <w:rFonts w:asciiTheme="minorEastAsia" w:hAnsiTheme="minorEastAsia"/>
        </w:rPr>
        <w:t>溫夜從水中潛出。明日，超兵見其迹，遣追獲之。超載溫詣城下，使告城中云︰</w:t>
      </w:r>
      <w:r w:rsidR="00C93935">
        <w:rPr>
          <w:rFonts w:asciiTheme="minorEastAsia" w:hAnsiTheme="minorEastAsia"/>
        </w:rPr>
        <w:t>「</w:t>
      </w:r>
      <w:r w:rsidRPr="00D779F7">
        <w:rPr>
          <w:rFonts w:asciiTheme="minorEastAsia" w:hAnsiTheme="minorEastAsia"/>
        </w:rPr>
        <w:t>東方無救。</w:t>
      </w:r>
      <w:r w:rsidR="00C93935">
        <w:rPr>
          <w:rFonts w:asciiTheme="minorEastAsia" w:hAnsiTheme="minorEastAsia"/>
        </w:rPr>
        <w:t>」</w:t>
      </w:r>
      <w:r w:rsidRPr="00D779F7">
        <w:rPr>
          <w:rStyle w:val="00Text"/>
          <w:rFonts w:asciiTheme="minorEastAsia" w:hAnsiTheme="minorEastAsia"/>
        </w:rPr>
        <w:t>隴右在西方，操在關東，故曰東方。</w:t>
      </w:r>
      <w:r w:rsidRPr="00D779F7">
        <w:rPr>
          <w:rFonts w:asciiTheme="minorEastAsia" w:hAnsiTheme="minorEastAsia"/>
        </w:rPr>
        <w:t>溫向城大呼曰︰</w:t>
      </w:r>
      <w:r w:rsidRPr="00D779F7">
        <w:rPr>
          <w:rStyle w:val="00Text"/>
          <w:rFonts w:asciiTheme="minorEastAsia" w:hAnsiTheme="minorEastAsia"/>
        </w:rPr>
        <w:t>呼，火故翻。</w:t>
      </w:r>
      <w:r w:rsidR="00C93935">
        <w:rPr>
          <w:rFonts w:asciiTheme="minorEastAsia" w:hAnsiTheme="minorEastAsia"/>
        </w:rPr>
        <w:t>「</w:t>
      </w:r>
      <w:r w:rsidRPr="00D779F7">
        <w:rPr>
          <w:rFonts w:asciiTheme="minorEastAsia" w:hAnsiTheme="minorEastAsia"/>
        </w:rPr>
        <w:t>大軍不過三日至，勉之！</w:t>
      </w:r>
      <w:r w:rsidR="00C93935">
        <w:rPr>
          <w:rFonts w:asciiTheme="minorEastAsia" w:hAnsiTheme="minorEastAsia"/>
        </w:rPr>
        <w:t>」</w:t>
      </w:r>
      <w:r w:rsidRPr="00D779F7">
        <w:rPr>
          <w:rFonts w:asciiTheme="minorEastAsia" w:hAnsiTheme="minorEastAsia"/>
        </w:rPr>
        <w:t>城中皆泣，稱萬歲。超雖怒，猶以攻城久不下，徐徐更誘溫，冀其改意。</w:t>
      </w:r>
      <w:r w:rsidRPr="00D779F7">
        <w:rPr>
          <w:rStyle w:val="00Text"/>
          <w:rFonts w:asciiTheme="minorEastAsia" w:hAnsiTheme="minorEastAsia"/>
        </w:rPr>
        <w:t>誘，音酉。</w:t>
      </w:r>
      <w:r w:rsidRPr="00D779F7">
        <w:rPr>
          <w:rFonts w:asciiTheme="minorEastAsia" w:hAnsiTheme="minorEastAsia"/>
        </w:rPr>
        <w:t>溫曰︰</w:t>
      </w:r>
      <w:r w:rsidR="00C93935">
        <w:rPr>
          <w:rFonts w:asciiTheme="minorEastAsia" w:hAnsiTheme="minorEastAsia"/>
        </w:rPr>
        <w:t>「</w:t>
      </w:r>
      <w:r w:rsidRPr="00D779F7">
        <w:rPr>
          <w:rFonts w:asciiTheme="minorEastAsia" w:hAnsiTheme="minorEastAsia"/>
        </w:rPr>
        <w:t>事君有死無二，而卿乃欲令長者出不義之言乎！</w:t>
      </w:r>
      <w:r w:rsidR="00C93935">
        <w:rPr>
          <w:rFonts w:asciiTheme="minorEastAsia" w:hAnsiTheme="minorEastAsia"/>
        </w:rPr>
        <w:t>」</w:t>
      </w:r>
      <w:r w:rsidRPr="00D779F7">
        <w:rPr>
          <w:rFonts w:asciiTheme="minorEastAsia" w:hAnsiTheme="minorEastAsia"/>
        </w:rPr>
        <w:t>超遂殺之。</w:t>
      </w:r>
    </w:p>
    <w:p w:rsidR="00934453" w:rsidRPr="00D779F7" w:rsidRDefault="00934453" w:rsidP="00087F68">
      <w:pPr>
        <w:rPr>
          <w:rFonts w:asciiTheme="minorEastAsia" w:hAnsiTheme="minorEastAsia"/>
        </w:rPr>
      </w:pPr>
      <w:r w:rsidRPr="00D779F7">
        <w:rPr>
          <w:rFonts w:asciiTheme="minorEastAsia" w:hAnsiTheme="minorEastAsia"/>
        </w:rPr>
        <w:t>已而外救不至，韋康及太守欲降。</w:t>
      </w:r>
      <w:r w:rsidRPr="00D779F7">
        <w:rPr>
          <w:rStyle w:val="00Text"/>
          <w:rFonts w:asciiTheme="minorEastAsia" w:hAnsiTheme="minorEastAsia"/>
        </w:rPr>
        <w:t>降，戶江翻。</w:t>
      </w:r>
      <w:r w:rsidRPr="00D779F7">
        <w:rPr>
          <w:rFonts w:asciiTheme="minorEastAsia" w:hAnsiTheme="minorEastAsia"/>
        </w:rPr>
        <w:t>楊阜號哭諫曰︰</w:t>
      </w:r>
      <w:r w:rsidR="00C93935">
        <w:rPr>
          <w:rFonts w:asciiTheme="minorEastAsia" w:hAnsiTheme="minorEastAsia"/>
        </w:rPr>
        <w:t>「</w:t>
      </w:r>
      <w:r w:rsidRPr="00D779F7">
        <w:rPr>
          <w:rFonts w:asciiTheme="minorEastAsia" w:hAnsiTheme="minorEastAsia"/>
        </w:rPr>
        <w:t>阜等率父兄子弟以義相勵，有死無二，以為使君守此城，</w:t>
      </w:r>
      <w:r w:rsidRPr="00D779F7">
        <w:rPr>
          <w:rStyle w:val="00Text"/>
          <w:rFonts w:asciiTheme="minorEastAsia" w:hAnsiTheme="minorEastAsia"/>
        </w:rPr>
        <w:t>號，戶刀翻。為，于偽翻。</w:t>
      </w:r>
      <w:r w:rsidRPr="00D779F7">
        <w:rPr>
          <w:rFonts w:asciiTheme="minorEastAsia" w:hAnsiTheme="minorEastAsia"/>
        </w:rPr>
        <w:t>今柰何棄垂成之功，陷不義之名乎！</w:t>
      </w:r>
      <w:r w:rsidR="00C93935">
        <w:rPr>
          <w:rFonts w:asciiTheme="minorEastAsia" w:hAnsiTheme="minorEastAsia"/>
        </w:rPr>
        <w:t>」</w:t>
      </w:r>
      <w:r w:rsidRPr="00D779F7">
        <w:rPr>
          <w:rFonts w:asciiTheme="minorEastAsia" w:hAnsiTheme="minorEastAsia"/>
        </w:rPr>
        <w:t>刺史、太守不聽，開城門迎超。超入，遂殺刺史、太守，自稱征西將軍、領幷州牧、督涼州軍事。</w:t>
      </w:r>
    </w:p>
    <w:p w:rsidR="00934453" w:rsidRPr="00D779F7" w:rsidRDefault="00934453" w:rsidP="00087F68">
      <w:pPr>
        <w:rPr>
          <w:rFonts w:asciiTheme="minorEastAsia" w:hAnsiTheme="minorEastAsia"/>
        </w:rPr>
      </w:pPr>
      <w:r w:rsidRPr="00D779F7">
        <w:rPr>
          <w:rFonts w:asciiTheme="minorEastAsia" w:hAnsiTheme="minorEastAsia"/>
        </w:rPr>
        <w:t>魏公操使夏侯淵救冀，未到而冀敗。淵去冀二百餘里，超來逆戰，淵軍不利。氐王千萬反應超，屯興國，</w:t>
      </w:r>
      <w:r w:rsidRPr="00D779F7">
        <w:rPr>
          <w:rStyle w:val="00Text"/>
          <w:rFonts w:asciiTheme="minorEastAsia" w:hAnsiTheme="minorEastAsia"/>
        </w:rPr>
        <w:t>氐王千萬，略陽清水氐種也，其後是為仇池之楊。興國，城名。</w:t>
      </w:r>
      <w:r w:rsidRPr="00D779F7">
        <w:rPr>
          <w:rFonts w:asciiTheme="minorEastAsia" w:hAnsiTheme="minorEastAsia"/>
        </w:rPr>
        <w:t>淵引軍還。</w:t>
      </w:r>
    </w:p>
    <w:p w:rsidR="00934453" w:rsidRPr="00D779F7" w:rsidRDefault="00934453" w:rsidP="00087F68">
      <w:pPr>
        <w:rPr>
          <w:rFonts w:asciiTheme="minorEastAsia" w:hAnsiTheme="minorEastAsia"/>
        </w:rPr>
      </w:pPr>
      <w:r w:rsidRPr="00D779F7">
        <w:rPr>
          <w:rFonts w:asciiTheme="minorEastAsia" w:hAnsiTheme="minorEastAsia"/>
        </w:rPr>
        <w:t>會楊阜喪妻，就超求假以葬之。</w:t>
      </w:r>
      <w:r w:rsidRPr="00D779F7">
        <w:rPr>
          <w:rStyle w:val="00Text"/>
          <w:rFonts w:asciiTheme="minorEastAsia" w:hAnsiTheme="minorEastAsia"/>
        </w:rPr>
        <w:t>喪，息浪翻。假，居訝翻，休假也。求假，猶古之請告請急也。</w:t>
      </w:r>
      <w:r w:rsidRPr="00D779F7">
        <w:rPr>
          <w:rFonts w:asciiTheme="minorEastAsia" w:hAnsiTheme="minorEastAsia"/>
        </w:rPr>
        <w:t>阜外兄天水姜敍為撫夷將軍，擁兵屯歷城。</w:t>
      </w:r>
      <w:r w:rsidRPr="00D779F7">
        <w:rPr>
          <w:rStyle w:val="00Text"/>
          <w:rFonts w:asciiTheme="minorEastAsia" w:hAnsiTheme="minorEastAsia"/>
        </w:rPr>
        <w:t>水經註，歷城在西縣，去仇池一百二十里，後改為建安城。杜佑曰︰歷城，在今同谷郡西七里，去仇池九十里。宋白曰︰晉置仇池郡於歷城。今為成州。</w:t>
      </w:r>
      <w:r w:rsidRPr="00D779F7">
        <w:rPr>
          <w:rFonts w:asciiTheme="minorEastAsia" w:hAnsiTheme="minorEastAsia"/>
        </w:rPr>
        <w:t>阜見敍及其母，歔欷悲甚。</w:t>
      </w:r>
      <w:r w:rsidRPr="00D779F7">
        <w:rPr>
          <w:rStyle w:val="00Text"/>
          <w:rFonts w:asciiTheme="minorEastAsia" w:hAnsiTheme="minorEastAsia"/>
        </w:rPr>
        <w:t>歔，音虛；欷，許旣翻，又音希，泣餘聲也。</w:t>
      </w:r>
      <w:r w:rsidRPr="00D779F7">
        <w:rPr>
          <w:rFonts w:asciiTheme="minorEastAsia" w:hAnsiTheme="minorEastAsia"/>
        </w:rPr>
        <w:t>敍曰︰</w:t>
      </w:r>
      <w:r w:rsidR="00C93935">
        <w:rPr>
          <w:rFonts w:asciiTheme="minorEastAsia" w:hAnsiTheme="minorEastAsia"/>
        </w:rPr>
        <w:t>「</w:t>
      </w:r>
      <w:r w:rsidRPr="00D779F7">
        <w:rPr>
          <w:rFonts w:asciiTheme="minorEastAsia" w:hAnsiTheme="minorEastAsia"/>
        </w:rPr>
        <w:t>何為乃爾？</w:t>
      </w:r>
      <w:r w:rsidR="00C93935">
        <w:rPr>
          <w:rFonts w:asciiTheme="minorEastAsia" w:hAnsiTheme="minorEastAsia"/>
        </w:rPr>
        <w:t>」</w:t>
      </w:r>
      <w:r w:rsidRPr="00D779F7">
        <w:rPr>
          <w:rFonts w:asciiTheme="minorEastAsia" w:hAnsiTheme="minorEastAsia"/>
        </w:rPr>
        <w:t>阜曰︰</w:t>
      </w:r>
      <w:r w:rsidR="00C93935">
        <w:rPr>
          <w:rFonts w:asciiTheme="minorEastAsia" w:hAnsiTheme="minorEastAsia"/>
        </w:rPr>
        <w:t>「</w:t>
      </w:r>
      <w:r w:rsidRPr="00D779F7">
        <w:rPr>
          <w:rFonts w:asciiTheme="minorEastAsia" w:hAnsiTheme="minorEastAsia"/>
        </w:rPr>
        <w:t>守城不能完，君亡不能死，亦何面目以視息於天下！</w:t>
      </w:r>
      <w:r w:rsidRPr="00D779F7">
        <w:rPr>
          <w:rStyle w:val="00Text"/>
          <w:rFonts w:asciiTheme="minorEastAsia" w:hAnsiTheme="minorEastAsia"/>
        </w:rPr>
        <w:t>目之視物，一出入息之頃，則一瞬。</w:t>
      </w:r>
      <w:r w:rsidRPr="00D779F7">
        <w:rPr>
          <w:rFonts w:asciiTheme="minorEastAsia" w:hAnsiTheme="minorEastAsia"/>
        </w:rPr>
        <w:t>馬超背父叛君，虐殺州將，</w:t>
      </w:r>
      <w:r w:rsidRPr="00D779F7">
        <w:rPr>
          <w:rStyle w:val="00Text"/>
          <w:rFonts w:asciiTheme="minorEastAsia" w:hAnsiTheme="minorEastAsia"/>
        </w:rPr>
        <w:t>背，蒲妹翻。將，卽亮翻。</w:t>
      </w:r>
      <w:r w:rsidRPr="00D779F7">
        <w:rPr>
          <w:rFonts w:asciiTheme="minorEastAsia" w:hAnsiTheme="minorEastAsia"/>
        </w:rPr>
        <w:t>豈獨阜之憂責，一州士大夫皆蒙其恥。君擁兵專制而無討賊心，此趙盾所以書弒君也。</w:t>
      </w:r>
      <w:r w:rsidRPr="00D779F7">
        <w:rPr>
          <w:rStyle w:val="00Text"/>
          <w:rFonts w:asciiTheme="minorEastAsia" w:hAnsiTheme="minorEastAsia"/>
        </w:rPr>
        <w:t>趙盾，晉卿趙宣子也。左傳，趙穿攻靈公於桃園，宣子未出疆而復，太史書曰︰</w:t>
      </w:r>
      <w:r w:rsidR="00C93935">
        <w:rPr>
          <w:rStyle w:val="00Text"/>
          <w:rFonts w:asciiTheme="minorEastAsia" w:hAnsiTheme="minorEastAsia"/>
        </w:rPr>
        <w:t>「</w:t>
      </w:r>
      <w:r w:rsidRPr="00D779F7">
        <w:rPr>
          <w:rStyle w:val="00Text"/>
          <w:rFonts w:asciiTheme="minorEastAsia" w:hAnsiTheme="minorEastAsia"/>
        </w:rPr>
        <w:t>趙盾弒其君。</w:t>
      </w:r>
      <w:r w:rsidR="00C93935">
        <w:rPr>
          <w:rStyle w:val="00Text"/>
          <w:rFonts w:asciiTheme="minorEastAsia" w:hAnsiTheme="minorEastAsia"/>
        </w:rPr>
        <w:t>」</w:t>
      </w:r>
      <w:r w:rsidRPr="00D779F7">
        <w:rPr>
          <w:rStyle w:val="00Text"/>
          <w:rFonts w:asciiTheme="minorEastAsia" w:hAnsiTheme="minorEastAsia"/>
        </w:rPr>
        <w:t>以示於朝。宣子曰︰</w:t>
      </w:r>
      <w:r w:rsidR="00C93935">
        <w:rPr>
          <w:rStyle w:val="00Text"/>
          <w:rFonts w:asciiTheme="minorEastAsia" w:hAnsiTheme="minorEastAsia"/>
        </w:rPr>
        <w:t>「</w:t>
      </w:r>
      <w:r w:rsidRPr="00D779F7">
        <w:rPr>
          <w:rStyle w:val="00Text"/>
          <w:rFonts w:asciiTheme="minorEastAsia" w:hAnsiTheme="minorEastAsia"/>
        </w:rPr>
        <w:t>不然。</w:t>
      </w:r>
      <w:r w:rsidR="00C93935">
        <w:rPr>
          <w:rStyle w:val="00Text"/>
          <w:rFonts w:asciiTheme="minorEastAsia" w:hAnsiTheme="minorEastAsia"/>
        </w:rPr>
        <w:t>」</w:t>
      </w:r>
      <w:r w:rsidRPr="00D779F7">
        <w:rPr>
          <w:rStyle w:val="00Text"/>
          <w:rFonts w:asciiTheme="minorEastAsia" w:hAnsiTheme="minorEastAsia"/>
        </w:rPr>
        <w:t>對曰︰</w:t>
      </w:r>
      <w:r w:rsidR="00C93935">
        <w:rPr>
          <w:rStyle w:val="00Text"/>
          <w:rFonts w:asciiTheme="minorEastAsia" w:hAnsiTheme="minorEastAsia"/>
        </w:rPr>
        <w:t>「</w:t>
      </w:r>
      <w:r w:rsidRPr="00D779F7">
        <w:rPr>
          <w:rStyle w:val="00Text"/>
          <w:rFonts w:asciiTheme="minorEastAsia" w:hAnsiTheme="minorEastAsia"/>
        </w:rPr>
        <w:t>子為正卿，亡不越境，反不討賊，非子而誰！</w:t>
      </w:r>
      <w:r w:rsidR="00C93935">
        <w:rPr>
          <w:rStyle w:val="00Text"/>
          <w:rFonts w:asciiTheme="minorEastAsia" w:hAnsiTheme="minorEastAsia"/>
        </w:rPr>
        <w:t>」</w:t>
      </w:r>
      <w:r w:rsidRPr="00D779F7">
        <w:rPr>
          <w:rFonts w:asciiTheme="minorEastAsia" w:hAnsiTheme="minorEastAsia"/>
        </w:rPr>
        <w:t>超強而無義，多釁，易圖耳。</w:t>
      </w:r>
      <w:r w:rsidR="00C93935">
        <w:rPr>
          <w:rFonts w:asciiTheme="minorEastAsia" w:hAnsiTheme="minorEastAsia"/>
        </w:rPr>
        <w:t>」</w:t>
      </w:r>
      <w:r w:rsidRPr="00D779F7">
        <w:rPr>
          <w:rStyle w:val="00Text"/>
          <w:rFonts w:asciiTheme="minorEastAsia" w:hAnsiTheme="minorEastAsia"/>
        </w:rPr>
        <w:t>易，以豉翻。</w:t>
      </w:r>
      <w:r w:rsidRPr="00D779F7">
        <w:rPr>
          <w:rFonts w:asciiTheme="minorEastAsia" w:hAnsiTheme="minorEastAsia"/>
        </w:rPr>
        <w:t>敍母慨然曰︰</w:t>
      </w:r>
      <w:r w:rsidR="00C93935">
        <w:rPr>
          <w:rFonts w:asciiTheme="minorEastAsia" w:hAnsiTheme="minorEastAsia"/>
        </w:rPr>
        <w:t>「</w:t>
      </w:r>
      <w:r w:rsidRPr="00D779F7">
        <w:rPr>
          <w:rFonts w:asciiTheme="minorEastAsia" w:hAnsiTheme="minorEastAsia"/>
        </w:rPr>
        <w:t>咄！伯奕，韋使君遇難，亦汝之負，豈獨義山哉！</w:t>
      </w:r>
      <w:r w:rsidRPr="00D779F7">
        <w:rPr>
          <w:rStyle w:val="00Text"/>
          <w:rFonts w:asciiTheme="minorEastAsia" w:hAnsiTheme="minorEastAsia"/>
        </w:rPr>
        <w:t>咄，當沒翻。姜敍，字伯奕；楊阜，字義山。負，罪負也。難，乃旦翻。</w:t>
      </w:r>
      <w:r w:rsidRPr="00D779F7">
        <w:rPr>
          <w:rFonts w:asciiTheme="minorEastAsia" w:hAnsiTheme="minorEastAsia"/>
        </w:rPr>
        <w:t>人誰不死，死於忠義，得其所也。但當速發，勿復顧我；我自為汝當之，</w:t>
      </w:r>
      <w:r w:rsidRPr="00D779F7">
        <w:rPr>
          <w:rStyle w:val="00Text"/>
          <w:rFonts w:asciiTheme="minorEastAsia" w:hAnsiTheme="minorEastAsia"/>
        </w:rPr>
        <w:t>復，扶又翻。為，于偽翻。</w:t>
      </w:r>
      <w:r w:rsidRPr="00D779F7">
        <w:rPr>
          <w:rFonts w:asciiTheme="minorEastAsia" w:hAnsiTheme="minorEastAsia"/>
        </w:rPr>
        <w:t>不以餘年累汝也。</w:t>
      </w:r>
      <w:r w:rsidR="00C93935">
        <w:rPr>
          <w:rFonts w:asciiTheme="minorEastAsia" w:hAnsiTheme="minorEastAsia"/>
        </w:rPr>
        <w:t>」</w:t>
      </w:r>
      <w:r w:rsidRPr="00D779F7">
        <w:rPr>
          <w:rStyle w:val="00Text"/>
          <w:rFonts w:asciiTheme="minorEastAsia" w:hAnsiTheme="minorEastAsia"/>
        </w:rPr>
        <w:t>累，力瑞翻。</w:t>
      </w:r>
      <w:r w:rsidRPr="00D779F7">
        <w:rPr>
          <w:rFonts w:asciiTheme="minorEastAsia" w:hAnsiTheme="minorEastAsia"/>
        </w:rPr>
        <w:t>敍乃與同郡趙昂、尹奉、武都李俊等合謀討超，又使人至冀，結安定梁寬、南安趙衢使為內應。超取趙昂子月為質，</w:t>
      </w:r>
      <w:r w:rsidRPr="00D779F7">
        <w:rPr>
          <w:rStyle w:val="00Text"/>
          <w:rFonts w:asciiTheme="minorEastAsia" w:hAnsiTheme="minorEastAsia"/>
        </w:rPr>
        <w:t>質，音致。</w:t>
      </w:r>
      <w:r w:rsidRPr="00D779F7">
        <w:rPr>
          <w:rFonts w:asciiTheme="minorEastAsia" w:hAnsiTheme="minorEastAsia"/>
        </w:rPr>
        <w:t>昂謂妻異曰︰</w:t>
      </w:r>
      <w:r w:rsidRPr="00D779F7">
        <w:rPr>
          <w:rStyle w:val="00Text"/>
          <w:rFonts w:asciiTheme="minorEastAsia" w:hAnsiTheme="minorEastAsia"/>
        </w:rPr>
        <w:t>據皇甫謐列女傳，異，士氏女也。</w:t>
      </w:r>
      <w:r w:rsidR="00C93935">
        <w:rPr>
          <w:rFonts w:asciiTheme="minorEastAsia" w:hAnsiTheme="minorEastAsia"/>
        </w:rPr>
        <w:t>「</w:t>
      </w:r>
      <w:r w:rsidRPr="00D779F7">
        <w:rPr>
          <w:rFonts w:asciiTheme="minorEastAsia" w:hAnsiTheme="minorEastAsia"/>
        </w:rPr>
        <w:t>吾謀如是，事必萬全，當柰月何？</w:t>
      </w:r>
      <w:r w:rsidR="00C93935">
        <w:rPr>
          <w:rFonts w:asciiTheme="minorEastAsia" w:hAnsiTheme="minorEastAsia"/>
        </w:rPr>
        <w:t>」</w:t>
      </w:r>
      <w:r w:rsidRPr="00D779F7">
        <w:rPr>
          <w:rFonts w:asciiTheme="minorEastAsia" w:hAnsiTheme="minorEastAsia"/>
        </w:rPr>
        <w:t>異厲聲應曰︰</w:t>
      </w:r>
      <w:r w:rsidR="00C93935">
        <w:rPr>
          <w:rFonts w:asciiTheme="minorEastAsia" w:hAnsiTheme="minorEastAsia"/>
        </w:rPr>
        <w:t>「</w:t>
      </w:r>
      <w:r w:rsidRPr="00D779F7">
        <w:rPr>
          <w:rFonts w:asciiTheme="minorEastAsia" w:hAnsiTheme="minorEastAsia"/>
        </w:rPr>
        <w:t>雪君父之大恥，喪元不足為重，</w:t>
      </w:r>
      <w:r w:rsidRPr="00D779F7">
        <w:rPr>
          <w:rStyle w:val="00Text"/>
          <w:rFonts w:asciiTheme="minorEastAsia" w:hAnsiTheme="minorEastAsia"/>
        </w:rPr>
        <w:t>喪，息浪翻。</w:t>
      </w:r>
      <w:r w:rsidRPr="00D779F7">
        <w:rPr>
          <w:rFonts w:asciiTheme="minorEastAsia" w:hAnsiTheme="minorEastAsia"/>
        </w:rPr>
        <w:t>況一子哉！</w:t>
      </w:r>
      <w:r w:rsidR="00C93935">
        <w:rPr>
          <w:rFonts w:asciiTheme="minorEastAsia" w:hAnsiTheme="minorEastAsia"/>
        </w:rPr>
        <w:t>」</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九月，阜與敍進兵，入鹵城，</w:t>
      </w:r>
      <w:r w:rsidRPr="00D779F7">
        <w:rPr>
          <w:rFonts w:asciiTheme="minorEastAsia" w:eastAsiaTheme="minorEastAsia" w:hAnsiTheme="minorEastAsia"/>
        </w:rPr>
        <w:t>鹵城，當在西縣、冀縣之間。</w:t>
      </w:r>
      <w:r w:rsidRPr="00D779F7">
        <w:rPr>
          <w:rStyle w:val="01Text"/>
          <w:rFonts w:asciiTheme="minorEastAsia" w:eastAsiaTheme="minorEastAsia" w:hAnsiTheme="minorEastAsia"/>
          <w:sz w:val="21"/>
        </w:rPr>
        <w:t>昂、奉據祁山，以討超。</w:t>
      </w:r>
      <w:r w:rsidRPr="00D779F7">
        <w:rPr>
          <w:rFonts w:asciiTheme="minorEastAsia" w:eastAsiaTheme="minorEastAsia" w:hAnsiTheme="minorEastAsia"/>
        </w:rPr>
        <w:t>水經註︰祁山，在嶓冢之西七十許里，山上有城，極為險固，漢水逕其南。又曰︰祁山，在上邽西南二百四十里。杜佑曰︰祁山，在今同谷郡長道縣東十里。余據今西和州長道縣南十里有祁山，古來南北二岈，有萬餘家。諸葛亮表言</w:t>
      </w:r>
      <w:r w:rsidR="00C93935">
        <w:rPr>
          <w:rFonts w:asciiTheme="minorEastAsia" w:eastAsiaTheme="minorEastAsia" w:hAnsiTheme="minorEastAsia"/>
        </w:rPr>
        <w:t>「</w:t>
      </w:r>
      <w:r w:rsidRPr="00D779F7">
        <w:rPr>
          <w:rFonts w:asciiTheme="minorEastAsia" w:eastAsiaTheme="minorEastAsia" w:hAnsiTheme="minorEastAsia"/>
        </w:rPr>
        <w:t>祁山去沮五百里，有人萬戶</w:t>
      </w:r>
      <w:r w:rsidR="00C93935">
        <w:rPr>
          <w:rFonts w:asciiTheme="minorEastAsia" w:eastAsiaTheme="minorEastAsia" w:hAnsiTheme="minorEastAsia"/>
        </w:rPr>
        <w:t>」</w:t>
      </w:r>
      <w:r w:rsidRPr="00D779F7">
        <w:rPr>
          <w:rFonts w:asciiTheme="minorEastAsia" w:eastAsiaTheme="minorEastAsia" w:hAnsiTheme="minorEastAsia"/>
        </w:rPr>
        <w:t>者，此也。</w:t>
      </w:r>
      <w:r w:rsidRPr="00D779F7">
        <w:rPr>
          <w:rStyle w:val="01Text"/>
          <w:rFonts w:asciiTheme="minorEastAsia" w:eastAsiaTheme="minorEastAsia" w:hAnsiTheme="minorEastAsia"/>
          <w:sz w:val="21"/>
        </w:rPr>
        <w:t>超聞之，大怒，趙衢因譎說超，使自出擊之。</w:t>
      </w:r>
      <w:r w:rsidRPr="00D779F7">
        <w:rPr>
          <w:rFonts w:asciiTheme="minorEastAsia" w:eastAsiaTheme="minorEastAsia" w:hAnsiTheme="minorEastAsia"/>
        </w:rPr>
        <w:t>譎，古穴翻。說，輸芮翻。</w:t>
      </w:r>
      <w:r w:rsidRPr="00D779F7">
        <w:rPr>
          <w:rStyle w:val="01Text"/>
          <w:rFonts w:asciiTheme="minorEastAsia" w:eastAsiaTheme="minorEastAsia" w:hAnsiTheme="minorEastAsia"/>
          <w:sz w:val="21"/>
        </w:rPr>
        <w:t>超出，衢與梁寬閉冀城門，盡殺超妻子。超進退失據，乃襲歷城，得敍母。敍母罵之曰︰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汝背父之逆子，殺君之桀賊，</w:t>
      </w:r>
      <w:r w:rsidRPr="00D779F7">
        <w:rPr>
          <w:rFonts w:asciiTheme="minorEastAsia" w:eastAsiaTheme="minorEastAsia" w:hAnsiTheme="minorEastAsia"/>
        </w:rPr>
        <w:t>背父，謂馬騰在鄴，不顧而反；殺君，謂殺韋康也。背，蒲妹翻。</w:t>
      </w:r>
      <w:r w:rsidRPr="00D779F7">
        <w:rPr>
          <w:rStyle w:val="01Text"/>
          <w:rFonts w:asciiTheme="minorEastAsia" w:eastAsiaTheme="minorEastAsia" w:hAnsiTheme="minorEastAsia"/>
          <w:sz w:val="21"/>
        </w:rPr>
        <w:t>天地豈久容汝，而不早死，敢以面目視人乎！</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超殺之，又殺趙昂之子月。楊阜與超戰，身被五創。超兵敗，遂南奔張魯。</w:t>
      </w:r>
      <w:r w:rsidRPr="00D779F7">
        <w:rPr>
          <w:rFonts w:asciiTheme="minorEastAsia" w:eastAsiaTheme="minorEastAsia" w:hAnsiTheme="minorEastAsia"/>
        </w:rPr>
        <w:t>被，皮義翻。創，初良翻。考異曰︰楊阜傳云</w:t>
      </w:r>
      <w:r w:rsidR="00C93935">
        <w:rPr>
          <w:rFonts w:asciiTheme="minorEastAsia" w:eastAsiaTheme="minorEastAsia" w:hAnsiTheme="minorEastAsia"/>
        </w:rPr>
        <w:t>「</w:t>
      </w:r>
      <w:r w:rsidRPr="00D779F7">
        <w:rPr>
          <w:rFonts w:asciiTheme="minorEastAsia" w:eastAsiaTheme="minorEastAsia" w:hAnsiTheme="minorEastAsia"/>
        </w:rPr>
        <w:t>十七年九月</w:t>
      </w:r>
      <w:r w:rsidR="00C93935">
        <w:rPr>
          <w:rFonts w:asciiTheme="minorEastAsia" w:eastAsiaTheme="minorEastAsia" w:hAnsiTheme="minorEastAsia"/>
        </w:rPr>
        <w:t>」</w:t>
      </w:r>
      <w:r w:rsidRPr="00D779F7">
        <w:rPr>
          <w:rFonts w:asciiTheme="minorEastAsia" w:eastAsiaTheme="minorEastAsia" w:hAnsiTheme="minorEastAsia"/>
        </w:rPr>
        <w:t>，武帝紀，</w:t>
      </w:r>
      <w:r w:rsidR="00C93935">
        <w:rPr>
          <w:rFonts w:asciiTheme="minorEastAsia" w:eastAsiaTheme="minorEastAsia" w:hAnsiTheme="minorEastAsia"/>
        </w:rPr>
        <w:t>「</w:t>
      </w:r>
      <w:r w:rsidRPr="00D779F7">
        <w:rPr>
          <w:rFonts w:asciiTheme="minorEastAsia" w:eastAsiaTheme="minorEastAsia" w:hAnsiTheme="minorEastAsia"/>
        </w:rPr>
        <w:t>十八年超在漢陽，復因羌、胡為害。十九年正月，趙衢等討超，超奔漢中。</w:t>
      </w:r>
      <w:r w:rsidR="00C93935">
        <w:rPr>
          <w:rFonts w:asciiTheme="minorEastAsia" w:eastAsiaTheme="minorEastAsia" w:hAnsiTheme="minorEastAsia"/>
        </w:rPr>
        <w:t>」</w:t>
      </w:r>
      <w:r w:rsidRPr="00D779F7">
        <w:rPr>
          <w:rFonts w:asciiTheme="minorEastAsia" w:eastAsiaTheme="minorEastAsia" w:hAnsiTheme="minorEastAsia"/>
        </w:rPr>
        <w:t>按姜敍九月起兵，超卽應出討，超出，衢等卽應閉門，不應至來年正月。蓋魏史書捷音到鄴之月耳。楊阜傳誤也。</w:t>
      </w:r>
      <w:r w:rsidRPr="00D779F7">
        <w:rPr>
          <w:rStyle w:val="01Text"/>
          <w:rFonts w:asciiTheme="minorEastAsia" w:eastAsiaTheme="minorEastAsia" w:hAnsiTheme="minorEastAsia"/>
          <w:sz w:val="21"/>
        </w:rPr>
        <w:t>魯以超為都講祭酒，</w:t>
      </w:r>
      <w:r w:rsidRPr="00D779F7">
        <w:rPr>
          <w:rFonts w:asciiTheme="minorEastAsia" w:eastAsiaTheme="minorEastAsia" w:hAnsiTheme="minorEastAsia"/>
        </w:rPr>
        <w:t>魯為五斗米道，自號師君。其來學者，初名鬼卒，後號祭酒，各領部衆。都講祭酒者，魯使學者都習老子五千文，置都講祭酒，位次師君。</w:t>
      </w:r>
      <w:r w:rsidRPr="00D779F7">
        <w:rPr>
          <w:rStyle w:val="01Text"/>
          <w:rFonts w:asciiTheme="minorEastAsia" w:eastAsiaTheme="minorEastAsia" w:hAnsiTheme="minorEastAsia"/>
          <w:sz w:val="21"/>
        </w:rPr>
        <w:t>欲妻之以女。</w:t>
      </w:r>
      <w:r w:rsidRPr="00D779F7">
        <w:rPr>
          <w:rFonts w:asciiTheme="minorEastAsia" w:eastAsiaTheme="minorEastAsia" w:hAnsiTheme="minorEastAsia"/>
        </w:rPr>
        <w:t>妻，七細翻。</w:t>
      </w:r>
      <w:r w:rsidRPr="00D779F7">
        <w:rPr>
          <w:rStyle w:val="01Text"/>
          <w:rFonts w:asciiTheme="minorEastAsia" w:eastAsiaTheme="minorEastAsia" w:hAnsiTheme="minorEastAsia"/>
          <w:sz w:val="21"/>
        </w:rPr>
        <w:t>或謂魯曰︰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有人若此，不愛其親，焉能愛人！</w:t>
      </w:r>
      <w:r w:rsidR="00C93935">
        <w:rPr>
          <w:rStyle w:val="01Text"/>
          <w:rFonts w:asciiTheme="minorEastAsia" w:eastAsiaTheme="minorEastAsia" w:hAnsiTheme="minorEastAsia"/>
          <w:sz w:val="21"/>
        </w:rPr>
        <w:t>」</w:t>
      </w:r>
      <w:r w:rsidRPr="00D779F7">
        <w:rPr>
          <w:rFonts w:asciiTheme="minorEastAsia" w:eastAsiaTheme="minorEastAsia" w:hAnsiTheme="minorEastAsia"/>
        </w:rPr>
        <w:t>焉，於虔翻。</w:t>
      </w:r>
      <w:r w:rsidRPr="00D779F7">
        <w:rPr>
          <w:rStyle w:val="01Text"/>
          <w:rFonts w:asciiTheme="minorEastAsia" w:eastAsiaTheme="minorEastAsia" w:hAnsiTheme="minorEastAsia"/>
          <w:sz w:val="21"/>
        </w:rPr>
        <w:t>魯乃止。操封討超之功，侯者十一人，賜楊阜爵關內侯。</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冬，十一月，魏初置尚書、侍中、六卿；以荀攸為尚書令，涼茂為僕射，</w:t>
      </w:r>
      <w:r w:rsidR="00934453" w:rsidRPr="00D779F7">
        <w:rPr>
          <w:rStyle w:val="00Text"/>
          <w:rFonts w:asciiTheme="minorEastAsia" w:hAnsiTheme="minorEastAsia"/>
        </w:rPr>
        <w:t>涼，姓；茂，名。</w:t>
      </w:r>
      <w:r w:rsidR="00934453" w:rsidRPr="00D779F7">
        <w:rPr>
          <w:rFonts w:asciiTheme="minorEastAsia" w:hAnsiTheme="minorEastAsia"/>
        </w:rPr>
        <w:t>毛玠、崔琰、常林、徐奕、何夔為尚書，</w:t>
      </w:r>
      <w:r w:rsidR="00934453" w:rsidRPr="00D779F7">
        <w:rPr>
          <w:rStyle w:val="00Text"/>
          <w:rFonts w:asciiTheme="minorEastAsia" w:hAnsiTheme="minorEastAsia"/>
        </w:rPr>
        <w:t>魏置五曹尚書，吏部、左民、客曹、五兵、度支。</w:t>
      </w:r>
      <w:r w:rsidR="00934453" w:rsidRPr="00D779F7">
        <w:rPr>
          <w:rFonts w:asciiTheme="minorEastAsia" w:hAnsiTheme="minorEastAsia"/>
        </w:rPr>
        <w:t>王粲、杜襲、衞覬、和洽為侍中，</w:t>
      </w:r>
      <w:r w:rsidR="00934453" w:rsidRPr="00D779F7">
        <w:rPr>
          <w:rStyle w:val="00Text"/>
          <w:rFonts w:asciiTheme="minorEastAsia" w:hAnsiTheme="minorEastAsia"/>
        </w:rPr>
        <w:t>自是以後，侍中遂以四人為定員。</w:t>
      </w:r>
      <w:r w:rsidR="00934453" w:rsidRPr="00D779F7">
        <w:rPr>
          <w:rFonts w:asciiTheme="minorEastAsia" w:hAnsiTheme="minorEastAsia"/>
        </w:rPr>
        <w:t>鍾繇為大理，</w:t>
      </w:r>
      <w:r w:rsidR="00934453" w:rsidRPr="00D779F7">
        <w:rPr>
          <w:rStyle w:val="00Text"/>
          <w:rFonts w:asciiTheme="minorEastAsia" w:hAnsiTheme="minorEastAsia"/>
        </w:rPr>
        <w:t>大理，漢廷尉之職。</w:t>
      </w:r>
      <w:r w:rsidR="00934453" w:rsidRPr="00D779F7">
        <w:rPr>
          <w:rFonts w:asciiTheme="minorEastAsia" w:hAnsiTheme="minorEastAsia"/>
        </w:rPr>
        <w:t>王脩為大司農，袁渙為郞中令，行御史大夫事，</w:t>
      </w:r>
      <w:r w:rsidR="00934453" w:rsidRPr="00D779F7">
        <w:rPr>
          <w:rStyle w:val="00Text"/>
          <w:rFonts w:asciiTheme="minorEastAsia" w:hAnsiTheme="minorEastAsia"/>
        </w:rPr>
        <w:t>郞中令，漢光祿勳之職。</w:t>
      </w:r>
      <w:r w:rsidR="00934453" w:rsidRPr="00D779F7">
        <w:rPr>
          <w:rFonts w:asciiTheme="minorEastAsia" w:hAnsiTheme="minorEastAsia"/>
        </w:rPr>
        <w:t>陳羣為御史中丞。</w:t>
      </w:r>
      <w:r w:rsidR="00934453" w:rsidRPr="00D779F7">
        <w:rPr>
          <w:rStyle w:val="00Text"/>
          <w:rFonts w:asciiTheme="minorEastAsia" w:hAnsiTheme="minorEastAsia"/>
        </w:rPr>
        <w:t>時以御史大夫為三公，以中丞為御史臺主。</w:t>
      </w:r>
    </w:p>
    <w:p w:rsidR="00934453" w:rsidRPr="00D779F7" w:rsidRDefault="00934453" w:rsidP="00087F68">
      <w:pPr>
        <w:rPr>
          <w:rFonts w:asciiTheme="minorEastAsia" w:hAnsiTheme="minorEastAsia"/>
        </w:rPr>
      </w:pPr>
      <w:r w:rsidRPr="00D779F7">
        <w:rPr>
          <w:rFonts w:asciiTheme="minorEastAsia" w:hAnsiTheme="minorEastAsia"/>
        </w:rPr>
        <w:t>袁渙得賞賜，皆散之，家無所儲，乏則取之於人，不為皦察之行，</w:t>
      </w:r>
      <w:r w:rsidRPr="00D779F7">
        <w:rPr>
          <w:rStyle w:val="00Text"/>
          <w:rFonts w:asciiTheme="minorEastAsia" w:hAnsiTheme="minorEastAsia"/>
        </w:rPr>
        <w:t>皦，吉了翻。行，下孟翻。</w:t>
      </w:r>
      <w:r w:rsidRPr="00D779F7">
        <w:rPr>
          <w:rFonts w:asciiTheme="minorEastAsia" w:hAnsiTheme="minorEastAsia"/>
        </w:rPr>
        <w:t>然時人皆服其清。時有傳劉備死者，羣臣皆賀，惟渙獨否。</w:t>
      </w:r>
    </w:p>
    <w:p w:rsidR="00934453" w:rsidRPr="00D779F7" w:rsidRDefault="00934453" w:rsidP="00087F68">
      <w:pPr>
        <w:rPr>
          <w:rFonts w:asciiTheme="minorEastAsia" w:hAnsiTheme="minorEastAsia"/>
        </w:rPr>
      </w:pPr>
      <w:r w:rsidRPr="00D779F7">
        <w:rPr>
          <w:rFonts w:asciiTheme="minorEastAsia" w:hAnsiTheme="minorEastAsia"/>
        </w:rPr>
        <w:t>魏公操欲復肉刑，令曰︰</w:t>
      </w:r>
      <w:r w:rsidR="00C93935">
        <w:rPr>
          <w:rFonts w:asciiTheme="minorEastAsia" w:hAnsiTheme="minorEastAsia"/>
        </w:rPr>
        <w:t>「</w:t>
      </w:r>
      <w:r w:rsidRPr="00D779F7">
        <w:rPr>
          <w:rFonts w:asciiTheme="minorEastAsia" w:hAnsiTheme="minorEastAsia"/>
        </w:rPr>
        <w:t>昔陳鴻臚以為死刑有可加於仁恩者，</w:t>
      </w:r>
      <w:r w:rsidRPr="00D779F7">
        <w:rPr>
          <w:rStyle w:val="00Text"/>
          <w:rFonts w:asciiTheme="minorEastAsia" w:hAnsiTheme="minorEastAsia"/>
        </w:rPr>
        <w:t>臚，陵如翻。</w:t>
      </w:r>
      <w:r w:rsidRPr="00D779F7">
        <w:rPr>
          <w:rFonts w:asciiTheme="minorEastAsia" w:hAnsiTheme="minorEastAsia"/>
        </w:rPr>
        <w:t>御史中丞能申其父之論乎？</w:t>
      </w:r>
      <w:r w:rsidR="00C93935">
        <w:rPr>
          <w:rFonts w:asciiTheme="minorEastAsia" w:hAnsiTheme="minorEastAsia"/>
        </w:rPr>
        <w:t>」</w:t>
      </w:r>
      <w:r w:rsidRPr="00D779F7">
        <w:rPr>
          <w:rStyle w:val="00Text"/>
          <w:rFonts w:asciiTheme="minorEastAsia" w:hAnsiTheme="minorEastAsia"/>
        </w:rPr>
        <w:t>陳羣父紀為漢大鴻臚。</w:t>
      </w:r>
      <w:r w:rsidRPr="00D779F7">
        <w:rPr>
          <w:rFonts w:asciiTheme="minorEastAsia" w:hAnsiTheme="minorEastAsia"/>
        </w:rPr>
        <w:t>陳羣對曰︰</w:t>
      </w:r>
      <w:r w:rsidR="00C93935">
        <w:rPr>
          <w:rFonts w:asciiTheme="minorEastAsia" w:hAnsiTheme="minorEastAsia"/>
        </w:rPr>
        <w:t>「</w:t>
      </w:r>
      <w:r w:rsidRPr="00D779F7">
        <w:rPr>
          <w:rFonts w:asciiTheme="minorEastAsia" w:hAnsiTheme="minorEastAsia"/>
        </w:rPr>
        <w:t>臣父紀以為漢除肉刑而增加於笞，</w:t>
      </w:r>
      <w:r w:rsidRPr="00D779F7">
        <w:rPr>
          <w:rStyle w:val="00Text"/>
          <w:rFonts w:asciiTheme="minorEastAsia" w:hAnsiTheme="minorEastAsia"/>
        </w:rPr>
        <w:t>事見十五卷文帝十三年。</w:t>
      </w:r>
      <w:r w:rsidRPr="00D779F7">
        <w:rPr>
          <w:rFonts w:asciiTheme="minorEastAsia" w:hAnsiTheme="minorEastAsia"/>
        </w:rPr>
        <w:t>本興仁惻而死者更衆，所謂名輕而實重者也。名輕則易犯，</w:t>
      </w:r>
      <w:r w:rsidRPr="00D779F7">
        <w:rPr>
          <w:rStyle w:val="00Text"/>
          <w:rFonts w:asciiTheme="minorEastAsia" w:hAnsiTheme="minorEastAsia"/>
        </w:rPr>
        <w:t>易，以豉翻。</w:t>
      </w:r>
      <w:r w:rsidRPr="00D779F7">
        <w:rPr>
          <w:rFonts w:asciiTheme="minorEastAsia" w:hAnsiTheme="minorEastAsia"/>
        </w:rPr>
        <w:t>實重則傷民。且殺人償死，合於古制；至於傷人，或殘毀其體，而裁剪毛髮，非其理也。若用古刑，使淫者下蠶室，盜者刖其足，則永無淫放穿踰之姦矣。</w:t>
      </w:r>
      <w:r w:rsidRPr="00D779F7">
        <w:rPr>
          <w:rStyle w:val="00Text"/>
          <w:rFonts w:asciiTheme="minorEastAsia" w:hAnsiTheme="minorEastAsia"/>
        </w:rPr>
        <w:t>下，遐稼翻。刖，音月。穿者，穿穴隙；踰者，踰垣牆。</w:t>
      </w:r>
      <w:r w:rsidRPr="00D779F7">
        <w:rPr>
          <w:rFonts w:asciiTheme="minorEastAsia" w:hAnsiTheme="minorEastAsia"/>
        </w:rPr>
        <w:t>夫三千之屬，</w:t>
      </w:r>
      <w:r w:rsidRPr="00D779F7">
        <w:rPr>
          <w:rStyle w:val="00Text"/>
          <w:rFonts w:asciiTheme="minorEastAsia" w:hAnsiTheme="minorEastAsia"/>
        </w:rPr>
        <w:t>周穆王作甫刑，墨罰之屬千，劓罰之屬之千，剕罰之屬五百，宮罰之屬三百，大辟之罰其屬二百，五刑之屬三千。</w:t>
      </w:r>
      <w:r w:rsidRPr="00D779F7">
        <w:rPr>
          <w:rFonts w:asciiTheme="minorEastAsia" w:hAnsiTheme="minorEastAsia"/>
        </w:rPr>
        <w:t>雖未可悉復，若斯數者，時之所患，宜先施用。漢律所殺殊死之罪，仁所不及也，其餘逮死者，可易以肉刑。如此，則所刑之與所生足以相貿矣。</w:t>
      </w:r>
      <w:r w:rsidRPr="00D779F7">
        <w:rPr>
          <w:rStyle w:val="00Text"/>
          <w:rFonts w:asciiTheme="minorEastAsia" w:hAnsiTheme="minorEastAsia"/>
        </w:rPr>
        <w:t>貿，易也。</w:t>
      </w:r>
      <w:r w:rsidRPr="00D779F7">
        <w:rPr>
          <w:rFonts w:asciiTheme="minorEastAsia" w:hAnsiTheme="minorEastAsia"/>
        </w:rPr>
        <w:t>今以笞死之法易不殺之刑，是重人支體而輕人軀命也。</w:t>
      </w:r>
      <w:r w:rsidR="00C93935">
        <w:rPr>
          <w:rFonts w:asciiTheme="minorEastAsia" w:hAnsiTheme="minorEastAsia"/>
        </w:rPr>
        <w:t>」</w:t>
      </w:r>
      <w:r w:rsidRPr="00D779F7">
        <w:rPr>
          <w:rFonts w:asciiTheme="minorEastAsia" w:hAnsiTheme="minorEastAsia"/>
        </w:rPr>
        <w:t>當時議者，唯鍾繇與羣議同，餘皆以為未可行。操以軍事未罷，顧衆議而止。</w:t>
      </w:r>
    </w:p>
    <w:p w:rsidR="00934453" w:rsidRPr="00D779F7" w:rsidRDefault="00934453" w:rsidP="00087F68">
      <w:pPr>
        <w:pStyle w:val="1"/>
        <w:pageBreakBefore/>
        <w:spacing w:before="0" w:after="0" w:line="240" w:lineRule="auto"/>
        <w:rPr>
          <w:rFonts w:asciiTheme="minorEastAsia" w:hAnsiTheme="minorEastAsia"/>
        </w:rPr>
      </w:pPr>
      <w:bookmarkStart w:id="561" w:name="Top_of_part0073_xhtml"/>
      <w:bookmarkStart w:id="562" w:name="_Toc23843084"/>
      <w:bookmarkStart w:id="563" w:name="_Toc33001573"/>
      <w:r w:rsidRPr="00D779F7">
        <w:rPr>
          <w:rFonts w:asciiTheme="minorEastAsia" w:hAnsiTheme="minorEastAsia"/>
        </w:rPr>
        <w:t>資治通鑑卷第六十七</w:t>
      </w:r>
      <w:bookmarkEnd w:id="561"/>
      <w:bookmarkEnd w:id="562"/>
      <w:bookmarkEnd w:id="563"/>
    </w:p>
    <w:p w:rsidR="00934453" w:rsidRPr="00D779F7" w:rsidRDefault="00934453" w:rsidP="00087F68">
      <w:pPr>
        <w:pStyle w:val="2"/>
        <w:spacing w:before="0" w:after="0" w:line="240" w:lineRule="auto"/>
        <w:rPr>
          <w:rFonts w:asciiTheme="minorEastAsia" w:eastAsiaTheme="minorEastAsia" w:hAnsiTheme="minorEastAsia"/>
        </w:rPr>
      </w:pPr>
      <w:bookmarkStart w:id="564" w:name="Han_Ji_Wu_Shi_Jiu_Qi_E_Feng_Dun"/>
      <w:bookmarkStart w:id="565" w:name="_Toc23843085"/>
      <w:bookmarkStart w:id="566" w:name="_Toc33001574"/>
      <w:r w:rsidRPr="00D779F7">
        <w:rPr>
          <w:rStyle w:val="03Text"/>
          <w:rFonts w:asciiTheme="minorEastAsia" w:eastAsiaTheme="minorEastAsia" w:hAnsiTheme="minorEastAsia"/>
        </w:rPr>
        <w:t>漢紀五十九</w:t>
      </w:r>
      <w:r w:rsidRPr="00D779F7">
        <w:rPr>
          <w:rFonts w:asciiTheme="minorEastAsia" w:eastAsiaTheme="minorEastAsia" w:hAnsiTheme="minorEastAsia"/>
        </w:rPr>
        <w:t>起閼逢敦牂</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甲午</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盡柔兆涒灘</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丙申</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564"/>
      <w:bookmarkEnd w:id="565"/>
      <w:bookmarkEnd w:id="566"/>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孝獻皇帝壬</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建安十九年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甲午、二一四</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春，馬超從張魯求兵，北取涼州，魯遣超還圍祁山。姜敍</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敍</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等</w:t>
      </w:r>
      <w:r w:rsidR="00C93935">
        <w:rPr>
          <w:rStyle w:val="00Text"/>
          <w:rFonts w:asciiTheme="minorEastAsia" w:hAnsiTheme="minorEastAsia"/>
        </w:rPr>
        <w:t>」</w:t>
      </w:r>
      <w:r w:rsidR="00934453" w:rsidRPr="00D779F7">
        <w:rPr>
          <w:rStyle w:val="00Text"/>
          <w:rFonts w:asciiTheme="minorEastAsia" w:hAnsiTheme="minorEastAsia"/>
        </w:rPr>
        <w:t>字；乙十一行本同；孔本同。</w:t>
      </w:r>
      <w:r w:rsidR="00C93935">
        <w:rPr>
          <w:rStyle w:val="00Text"/>
          <w:rFonts w:asciiTheme="minorEastAsia" w:hAnsiTheme="minorEastAsia"/>
        </w:rPr>
        <w:t>』</w:t>
      </w:r>
      <w:r w:rsidR="00934453" w:rsidRPr="00D779F7">
        <w:rPr>
          <w:rFonts w:asciiTheme="minorEastAsia" w:hAnsiTheme="minorEastAsia"/>
        </w:rPr>
        <w:t>告急於夏侯淵，諸將議欲須魏公操節度。淵曰︰</w:t>
      </w:r>
      <w:r w:rsidR="00C93935">
        <w:rPr>
          <w:rFonts w:asciiTheme="minorEastAsia" w:hAnsiTheme="minorEastAsia"/>
        </w:rPr>
        <w:t>「</w:t>
      </w:r>
      <w:r w:rsidR="00934453" w:rsidRPr="00D779F7">
        <w:rPr>
          <w:rFonts w:asciiTheme="minorEastAsia" w:hAnsiTheme="minorEastAsia"/>
        </w:rPr>
        <w:t>公在鄴，反覆四千里，比報，敍等必敗，非救急也。</w:t>
      </w:r>
      <w:r w:rsidR="00C93935">
        <w:rPr>
          <w:rFonts w:asciiTheme="minorEastAsia" w:hAnsiTheme="minorEastAsia"/>
        </w:rPr>
        <w:t>」</w:t>
      </w:r>
      <w:r w:rsidR="00934453" w:rsidRPr="00D779F7">
        <w:rPr>
          <w:rStyle w:val="00Text"/>
          <w:rFonts w:asciiTheme="minorEastAsia" w:hAnsiTheme="minorEastAsia"/>
        </w:rPr>
        <w:t>比，必寐翻。</w:t>
      </w:r>
      <w:r w:rsidR="00934453" w:rsidRPr="00D779F7">
        <w:rPr>
          <w:rFonts w:asciiTheme="minorEastAsia" w:hAnsiTheme="minorEastAsia"/>
        </w:rPr>
        <w:t>遂行，使張郃督步騎五千為前軍。</w:t>
      </w:r>
      <w:r w:rsidR="00934453" w:rsidRPr="00D779F7">
        <w:rPr>
          <w:rStyle w:val="00Text"/>
          <w:rFonts w:asciiTheme="minorEastAsia" w:hAnsiTheme="minorEastAsia"/>
        </w:rPr>
        <w:t>郃，古合翻，又曷閤翻。</w:t>
      </w:r>
      <w:r w:rsidR="00934453" w:rsidRPr="00D779F7">
        <w:rPr>
          <w:rFonts w:asciiTheme="minorEastAsia" w:hAnsiTheme="minorEastAsia"/>
        </w:rPr>
        <w:t>超敗走。</w:t>
      </w:r>
    </w:p>
    <w:p w:rsidR="00934453" w:rsidRPr="00D779F7" w:rsidRDefault="00934453" w:rsidP="00087F68">
      <w:pPr>
        <w:rPr>
          <w:rFonts w:asciiTheme="minorEastAsia" w:hAnsiTheme="minorEastAsia"/>
        </w:rPr>
      </w:pPr>
      <w:r w:rsidRPr="00D779F7">
        <w:rPr>
          <w:rFonts w:asciiTheme="minorEastAsia" w:hAnsiTheme="minorEastAsia"/>
        </w:rPr>
        <w:t>韓遂在顯親，</w:t>
      </w:r>
      <w:r w:rsidRPr="00D779F7">
        <w:rPr>
          <w:rStyle w:val="00Text"/>
          <w:rFonts w:asciiTheme="minorEastAsia" w:hAnsiTheme="minorEastAsia"/>
        </w:rPr>
        <w:t>顯親縣屬漢陽郡，班志無之，蓋光武所置，以封竇友。賢曰︰顯親故城，在今秦州成紀縣東。</w:t>
      </w:r>
      <w:r w:rsidRPr="00D779F7">
        <w:rPr>
          <w:rFonts w:asciiTheme="minorEastAsia" w:hAnsiTheme="minorEastAsia"/>
        </w:rPr>
        <w:t>淵欲襲取之，遂走。淵追至略陽城，去遂三十餘里，諸將欲攻之，或言當攻興國氐。</w:t>
      </w:r>
      <w:r w:rsidRPr="00D779F7">
        <w:rPr>
          <w:rStyle w:val="00Text"/>
          <w:rFonts w:asciiTheme="minorEastAsia" w:hAnsiTheme="minorEastAsia"/>
        </w:rPr>
        <w:t>魏略曰︰建安中，興國氐王阿貴，百頃氐王千萬，各有部落萬餘，從馬超為亂。超破之後，阿貴為夏侯淵所攻滅，千萬南入蜀。</w:t>
      </w:r>
      <w:r w:rsidRPr="00D779F7">
        <w:rPr>
          <w:rFonts w:asciiTheme="minorEastAsia" w:hAnsiTheme="minorEastAsia"/>
        </w:rPr>
        <w:t>淵以為︰</w:t>
      </w:r>
      <w:r w:rsidR="00C93935">
        <w:rPr>
          <w:rFonts w:asciiTheme="minorEastAsia" w:hAnsiTheme="minorEastAsia"/>
        </w:rPr>
        <w:t>「</w:t>
      </w:r>
      <w:r w:rsidRPr="00D779F7">
        <w:rPr>
          <w:rFonts w:asciiTheme="minorEastAsia" w:hAnsiTheme="minorEastAsia"/>
        </w:rPr>
        <w:t>遂兵精，興國城固，攻不可卒拔，不如擊長離諸羌。</w:t>
      </w:r>
      <w:r w:rsidRPr="00D779F7">
        <w:rPr>
          <w:rStyle w:val="00Text"/>
          <w:rFonts w:asciiTheme="minorEastAsia" w:hAnsiTheme="minorEastAsia"/>
        </w:rPr>
        <w:t>水經註︰瓦亭水，南逕隴西成紀縣，東歷長離川，謂之長離水；燒當等羌居之。卒，讀曰猝。</w:t>
      </w:r>
      <w:r w:rsidRPr="00D779F7">
        <w:rPr>
          <w:rFonts w:asciiTheme="minorEastAsia" w:hAnsiTheme="minorEastAsia"/>
        </w:rPr>
        <w:t>長離諸羌多在遂軍，必歸救其家。若捨羌獨守則孤，</w:t>
      </w:r>
      <w:r w:rsidRPr="00D779F7">
        <w:rPr>
          <w:rStyle w:val="00Text"/>
          <w:rFonts w:asciiTheme="minorEastAsia" w:hAnsiTheme="minorEastAsia"/>
        </w:rPr>
        <w:t>謂遂若捨羌而不救，獨擁兵自守，則其勢孤。</w:t>
      </w:r>
      <w:r w:rsidRPr="00D779F7">
        <w:rPr>
          <w:rFonts w:asciiTheme="minorEastAsia" w:hAnsiTheme="minorEastAsia"/>
        </w:rPr>
        <w:t>救長離則官兵得與野戰，必可虜也。</w:t>
      </w:r>
      <w:r w:rsidR="00C93935">
        <w:rPr>
          <w:rFonts w:asciiTheme="minorEastAsia" w:hAnsiTheme="minorEastAsia"/>
        </w:rPr>
        <w:t>」</w:t>
      </w:r>
      <w:r w:rsidRPr="00D779F7">
        <w:rPr>
          <w:rFonts w:asciiTheme="minorEastAsia" w:hAnsiTheme="minorEastAsia"/>
        </w:rPr>
        <w:t>淵乃留督將守輜重，</w:t>
      </w:r>
      <w:r w:rsidRPr="00D779F7">
        <w:rPr>
          <w:rStyle w:val="00Text"/>
          <w:rFonts w:asciiTheme="minorEastAsia" w:hAnsiTheme="minorEastAsia"/>
        </w:rPr>
        <w:t>重，直用翻。</w:t>
      </w:r>
      <w:r w:rsidRPr="00D779F7">
        <w:rPr>
          <w:rFonts w:asciiTheme="minorEastAsia" w:hAnsiTheme="minorEastAsia"/>
        </w:rPr>
        <w:t>自將輕兵到長離，攻燒羌屯，遂果救長離。諸將見遂兵衆，欲結營作塹乃與戰。</w:t>
      </w:r>
      <w:r w:rsidRPr="00D779F7">
        <w:rPr>
          <w:rStyle w:val="00Text"/>
          <w:rFonts w:asciiTheme="minorEastAsia" w:hAnsiTheme="minorEastAsia"/>
        </w:rPr>
        <w:t>塹，七豔翻。</w:t>
      </w:r>
      <w:r w:rsidRPr="00D779F7">
        <w:rPr>
          <w:rFonts w:asciiTheme="minorEastAsia" w:hAnsiTheme="minorEastAsia"/>
        </w:rPr>
        <w:t>淵曰︰</w:t>
      </w:r>
      <w:r w:rsidR="00C93935">
        <w:rPr>
          <w:rFonts w:asciiTheme="minorEastAsia" w:hAnsiTheme="minorEastAsia"/>
        </w:rPr>
        <w:t>「</w:t>
      </w:r>
      <w:r w:rsidRPr="00D779F7">
        <w:rPr>
          <w:rFonts w:asciiTheme="minorEastAsia" w:hAnsiTheme="minorEastAsia"/>
        </w:rPr>
        <w:t>我轉鬬千里，今復作營塹，則士衆罷敝，不可復用。</w:t>
      </w:r>
      <w:r w:rsidRPr="00D779F7">
        <w:rPr>
          <w:rStyle w:val="00Text"/>
          <w:rFonts w:asciiTheme="minorEastAsia" w:hAnsiTheme="minorEastAsia"/>
        </w:rPr>
        <w:t>復，扶又翻。罷，讀曰疲。</w:t>
      </w:r>
      <w:r w:rsidRPr="00D779F7">
        <w:rPr>
          <w:rFonts w:asciiTheme="minorEastAsia" w:hAnsiTheme="minorEastAsia"/>
        </w:rPr>
        <w:t>賊雖衆，易與耳。</w:t>
      </w:r>
      <w:r w:rsidR="00C93935">
        <w:rPr>
          <w:rFonts w:asciiTheme="minorEastAsia" w:hAnsiTheme="minorEastAsia"/>
        </w:rPr>
        <w:t>」</w:t>
      </w:r>
      <w:r w:rsidRPr="00D779F7">
        <w:rPr>
          <w:rStyle w:val="00Text"/>
          <w:rFonts w:asciiTheme="minorEastAsia" w:hAnsiTheme="minorEastAsia"/>
        </w:rPr>
        <w:t>易，以豉翻。</w:t>
      </w:r>
      <w:r w:rsidRPr="00D779F7">
        <w:rPr>
          <w:rFonts w:asciiTheme="minorEastAsia" w:hAnsiTheme="minorEastAsia"/>
        </w:rPr>
        <w:t>乃鼓之，大破遂軍，進圍興國。氐王千萬奔馬超，餘衆悉降。轉擊高平、屠各，皆破之。</w:t>
      </w:r>
      <w:r w:rsidRPr="00D779F7">
        <w:rPr>
          <w:rStyle w:val="00Text"/>
          <w:rFonts w:asciiTheme="minorEastAsia" w:hAnsiTheme="minorEastAsia"/>
        </w:rPr>
        <w:t>屠，直如翻。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三月，詔魏公操位在諸侯王上，改授金璽、赤紱、遠游冠。</w:t>
      </w:r>
      <w:r w:rsidR="00934453" w:rsidRPr="00D779F7">
        <w:rPr>
          <w:rFonts w:asciiTheme="minorEastAsia" w:eastAsiaTheme="minorEastAsia" w:hAnsiTheme="minorEastAsia"/>
        </w:rPr>
        <w:t>漢制︰諸侯王金印、赤紱、遠游冠。董巴曰︰遠游冠，制如通天，高九寸，正豎、頂少邪，乃直下為鐵卷梁，有展筩橫之於前，無山述。</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夏，四月，旱。五月，雨水。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初，魏公操遣廬江太守朱光屯皖，</w:t>
      </w:r>
      <w:r w:rsidR="00934453" w:rsidRPr="00D779F7">
        <w:rPr>
          <w:rStyle w:val="00Text"/>
          <w:rFonts w:asciiTheme="minorEastAsia" w:hAnsiTheme="minorEastAsia"/>
        </w:rPr>
        <w:t>皖，戶板翻。</w:t>
      </w:r>
      <w:r w:rsidR="00934453" w:rsidRPr="00D779F7">
        <w:rPr>
          <w:rFonts w:asciiTheme="minorEastAsia" w:hAnsiTheme="minorEastAsia"/>
        </w:rPr>
        <w:t>大開稻田。呂蒙言於孫權曰︰</w:t>
      </w:r>
      <w:r w:rsidR="00C93935">
        <w:rPr>
          <w:rFonts w:asciiTheme="minorEastAsia" w:hAnsiTheme="minorEastAsia"/>
        </w:rPr>
        <w:t>「</w:t>
      </w:r>
      <w:r w:rsidR="00934453" w:rsidRPr="00D779F7">
        <w:rPr>
          <w:rFonts w:asciiTheme="minorEastAsia" w:hAnsiTheme="minorEastAsia"/>
        </w:rPr>
        <w:t>皖田肥美，若一收孰，彼衆必增；</w:t>
      </w:r>
      <w:r w:rsidR="00934453" w:rsidRPr="00D779F7">
        <w:rPr>
          <w:rStyle w:val="00Text"/>
          <w:rFonts w:asciiTheme="minorEastAsia" w:hAnsiTheme="minorEastAsia"/>
        </w:rPr>
        <w:t>收孰，謂稻成熟而收之也。有糧則可以增衆。孰，古熟字通。</w:t>
      </w:r>
      <w:r w:rsidR="00934453" w:rsidRPr="00D779F7">
        <w:rPr>
          <w:rFonts w:asciiTheme="minorEastAsia" w:hAnsiTheme="minorEastAsia"/>
        </w:rPr>
        <w:t>宜早除之。</w:t>
      </w:r>
      <w:r w:rsidR="00C93935">
        <w:rPr>
          <w:rFonts w:asciiTheme="minorEastAsia" w:hAnsiTheme="minorEastAsia"/>
        </w:rPr>
        <w:t>」</w:t>
      </w:r>
      <w:r w:rsidR="00934453" w:rsidRPr="00D779F7">
        <w:rPr>
          <w:rFonts w:asciiTheme="minorEastAsia" w:hAnsiTheme="minorEastAsia"/>
        </w:rPr>
        <w:t>閏月，權親攻皖城。諸將欲作土山，添攻具，呂蒙曰︰</w:t>
      </w:r>
      <w:r w:rsidR="00C93935">
        <w:rPr>
          <w:rFonts w:asciiTheme="minorEastAsia" w:hAnsiTheme="minorEastAsia"/>
        </w:rPr>
        <w:t>「</w:t>
      </w:r>
      <w:r w:rsidR="00934453" w:rsidRPr="00D779F7">
        <w:rPr>
          <w:rFonts w:asciiTheme="minorEastAsia" w:hAnsiTheme="minorEastAsia"/>
        </w:rPr>
        <w:t>治攻具及土山，必歷日乃成；</w:t>
      </w:r>
      <w:r w:rsidR="00934453" w:rsidRPr="00D779F7">
        <w:rPr>
          <w:rStyle w:val="00Text"/>
          <w:rFonts w:asciiTheme="minorEastAsia" w:hAnsiTheme="minorEastAsia"/>
        </w:rPr>
        <w:t>治，直之翻。</w:t>
      </w:r>
      <w:r w:rsidR="00934453" w:rsidRPr="00D779F7">
        <w:rPr>
          <w:rFonts w:asciiTheme="minorEastAsia" w:hAnsiTheme="minorEastAsia"/>
        </w:rPr>
        <w:t>城備旣脩，外救必至，不可圖也。且吾乘雨水以入，若留經日，水必向盡，還道艱難，蒙竊危之。今觀此城，不能甚固，以三軍銳氣，四面並攻，不移時可拔；及水以歸，全勝之道也。</w:t>
      </w:r>
      <w:r w:rsidR="00C93935">
        <w:rPr>
          <w:rFonts w:asciiTheme="minorEastAsia" w:hAnsiTheme="minorEastAsia"/>
        </w:rPr>
        <w:t>」</w:t>
      </w:r>
      <w:r w:rsidR="00934453" w:rsidRPr="00D779F7">
        <w:rPr>
          <w:rFonts w:asciiTheme="minorEastAsia" w:hAnsiTheme="minorEastAsia"/>
        </w:rPr>
        <w:t>權從之。蒙薦甘寧為升城督，寧手持練，身緣城，為士卒先；蒙以精銳繼之，手執枹鼓，</w:t>
      </w:r>
      <w:r w:rsidR="00934453" w:rsidRPr="00D779F7">
        <w:rPr>
          <w:rStyle w:val="00Text"/>
          <w:rFonts w:asciiTheme="minorEastAsia" w:hAnsiTheme="minorEastAsia"/>
        </w:rPr>
        <w:t>枹，音膚。</w:t>
      </w:r>
      <w:r w:rsidR="00934453" w:rsidRPr="00D779F7">
        <w:rPr>
          <w:rFonts w:asciiTheme="minorEastAsia" w:hAnsiTheme="minorEastAsia"/>
        </w:rPr>
        <w:t>士卒皆騰踊。侵晨進攻，食時破之，獲朱光及男女數萬口。旣而張遼至夾石，</w:t>
      </w:r>
      <w:r w:rsidR="00934453" w:rsidRPr="00D779F7">
        <w:rPr>
          <w:rStyle w:val="00Text"/>
          <w:rFonts w:asciiTheme="minorEastAsia" w:hAnsiTheme="minorEastAsia"/>
        </w:rPr>
        <w:t>夾石在今安慶府桐城縣北四十七里，今名西峽山。</w:t>
      </w:r>
      <w:r w:rsidR="00934453" w:rsidRPr="00D779F7">
        <w:rPr>
          <w:rFonts w:asciiTheme="minorEastAsia" w:hAnsiTheme="minorEastAsia"/>
        </w:rPr>
        <w:t>聞城已拔，乃退。權拜呂蒙為廬江太守，</w:t>
      </w:r>
      <w:r w:rsidR="00934453" w:rsidRPr="00D779F7">
        <w:rPr>
          <w:rStyle w:val="00Text"/>
          <w:rFonts w:asciiTheme="minorEastAsia" w:hAnsiTheme="minorEastAsia"/>
        </w:rPr>
        <w:t>守，式又翻。</w:t>
      </w:r>
      <w:r w:rsidR="00934453" w:rsidRPr="00D779F7">
        <w:rPr>
          <w:rFonts w:asciiTheme="minorEastAsia" w:hAnsiTheme="minorEastAsia"/>
        </w:rPr>
        <w:t>還屯尋陽。</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諸葛亮留關羽守荊州，與張飛、趙雲將兵泝流克巴東。</w:t>
      </w:r>
      <w:r w:rsidR="00934453" w:rsidRPr="00D779F7">
        <w:rPr>
          <w:rFonts w:asciiTheme="minorEastAsia" w:eastAsiaTheme="minorEastAsia" w:hAnsiTheme="minorEastAsia"/>
        </w:rPr>
        <w:t>譙周巴記曰︰初平六年，趙韙分巴郡安漢以下為永寧郡。建安六年，劉璋以永寧為巴東郡。唐夔州、開州之地也。</w:t>
      </w:r>
      <w:r w:rsidR="00934453" w:rsidRPr="00D779F7">
        <w:rPr>
          <w:rStyle w:val="01Text"/>
          <w:rFonts w:asciiTheme="minorEastAsia" w:eastAsiaTheme="minorEastAsia" w:hAnsiTheme="minorEastAsia"/>
          <w:sz w:val="21"/>
        </w:rPr>
        <w:t>至江州，破巴郡太守嚴顏，生獲之。飛呵顏曰︰</w:t>
      </w:r>
      <w:r w:rsidR="00934453" w:rsidRPr="00D779F7">
        <w:rPr>
          <w:rFonts w:asciiTheme="minorEastAsia" w:eastAsiaTheme="minorEastAsia" w:hAnsiTheme="minorEastAsia"/>
        </w:rPr>
        <w:t>呵，虎何翻。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大軍旣至，何以不降，而敢拒戰！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顏曰︰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卿等無狀，侵奪我州。我州但有斷頭將軍，無降將軍也！</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降，戶江翻；下同。我州，謂益州也。</w:t>
      </w:r>
      <w:r w:rsidR="00934453" w:rsidRPr="00D779F7">
        <w:rPr>
          <w:rStyle w:val="01Text"/>
          <w:rFonts w:asciiTheme="minorEastAsia" w:eastAsiaTheme="minorEastAsia" w:hAnsiTheme="minorEastAsia"/>
          <w:sz w:val="21"/>
        </w:rPr>
        <w:t>飛怒，令左右牽去斫頭。顏容止不變，曰︰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斫頭便斫頭，何為怒邪！</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飛壯而釋之，引為賓客。分遣趙雲從外水定江陽、犍為，</w:t>
      </w:r>
      <w:r w:rsidR="00934453" w:rsidRPr="00D779F7">
        <w:rPr>
          <w:rFonts w:asciiTheme="minorEastAsia" w:eastAsiaTheme="minorEastAsia" w:hAnsiTheme="minorEastAsia"/>
        </w:rPr>
        <w:t>江陽縣，本屬犍為郡，劉璋分立江陽郡；唐為瀘州。犍為郡，唐為資、簡、嘉、眉之地。今渝州亦漢巴郡地也，對二水口，右則涪內水，左則蜀外水。自渝上合州至綿州者，謂之內水；自渝上戎、瀘至蜀者，謂之外水。犍，居言翻。</w:t>
      </w:r>
      <w:r w:rsidR="00934453" w:rsidRPr="00D779F7">
        <w:rPr>
          <w:rStyle w:val="01Text"/>
          <w:rFonts w:asciiTheme="minorEastAsia" w:eastAsiaTheme="minorEastAsia" w:hAnsiTheme="minorEastAsia"/>
          <w:sz w:val="21"/>
        </w:rPr>
        <w:t>飛定巴西、德陽。</w:t>
      </w:r>
      <w:r w:rsidR="00934453" w:rsidRPr="00D779F7">
        <w:rPr>
          <w:rFonts w:asciiTheme="minorEastAsia" w:eastAsiaTheme="minorEastAsia" w:hAnsiTheme="minorEastAsia"/>
        </w:rPr>
        <w:t>譙周巴記︰建安六年，劉璋分巴郡墊江以上為巴西。德陽縣屬廣漢郡，唐遂州地。</w:t>
      </w:r>
    </w:p>
    <w:p w:rsidR="00934453" w:rsidRPr="00D779F7" w:rsidRDefault="00934453" w:rsidP="00087F68">
      <w:pPr>
        <w:rPr>
          <w:rFonts w:asciiTheme="minorEastAsia" w:hAnsiTheme="minorEastAsia"/>
        </w:rPr>
      </w:pPr>
      <w:r w:rsidRPr="00D779F7">
        <w:rPr>
          <w:rFonts w:asciiTheme="minorEastAsia" w:hAnsiTheme="minorEastAsia"/>
        </w:rPr>
        <w:t>劉備圍雒城且一年，龐統為流矢所中，卒。法正牋與劉璋，為陳形勢強弱，</w:t>
      </w:r>
      <w:r w:rsidRPr="00D779F7">
        <w:rPr>
          <w:rStyle w:val="00Text"/>
          <w:rFonts w:asciiTheme="minorEastAsia" w:hAnsiTheme="minorEastAsia"/>
        </w:rPr>
        <w:t>中，竹仲翻。卒，子恤翻。為，于偽翻。</w:t>
      </w:r>
      <w:r w:rsidRPr="00D779F7">
        <w:rPr>
          <w:rFonts w:asciiTheme="minorEastAsia" w:hAnsiTheme="minorEastAsia"/>
        </w:rPr>
        <w:t>且曰︰</w:t>
      </w:r>
      <w:r w:rsidR="00C93935">
        <w:rPr>
          <w:rFonts w:asciiTheme="minorEastAsia" w:hAnsiTheme="minorEastAsia"/>
        </w:rPr>
        <w:t>「</w:t>
      </w:r>
      <w:r w:rsidRPr="00D779F7">
        <w:rPr>
          <w:rFonts w:asciiTheme="minorEastAsia" w:hAnsiTheme="minorEastAsia"/>
        </w:rPr>
        <w:t>左將軍從舉兵以來，舊心依依，實無薄意。</w:t>
      </w:r>
      <w:r w:rsidRPr="00D779F7">
        <w:rPr>
          <w:rStyle w:val="00Text"/>
          <w:rFonts w:asciiTheme="minorEastAsia" w:hAnsiTheme="minorEastAsia"/>
        </w:rPr>
        <w:t>蓋時人以璋倚備為用，備反襲璋，議備之薄也。</w:t>
      </w:r>
      <w:r w:rsidRPr="00D779F7">
        <w:rPr>
          <w:rFonts w:asciiTheme="minorEastAsia" w:hAnsiTheme="minorEastAsia"/>
        </w:rPr>
        <w:t>愚以為可圖變化，以保尊門。</w:t>
      </w:r>
      <w:r w:rsidR="00C93935">
        <w:rPr>
          <w:rFonts w:asciiTheme="minorEastAsia" w:hAnsiTheme="minorEastAsia"/>
        </w:rPr>
        <w:t>」</w:t>
      </w:r>
      <w:r w:rsidRPr="00D779F7">
        <w:rPr>
          <w:rStyle w:val="00Text"/>
          <w:rFonts w:asciiTheme="minorEastAsia" w:hAnsiTheme="minorEastAsia"/>
        </w:rPr>
        <w:t>尊門，謂璋家門。</w:t>
      </w:r>
      <w:r w:rsidRPr="00D779F7">
        <w:rPr>
          <w:rFonts w:asciiTheme="minorEastAsia" w:hAnsiTheme="minorEastAsia"/>
        </w:rPr>
        <w:t>璋不答。雒城潰，備進圍成都。諸葛亮、張飛、趙雲引兵來會。</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馬超知張魯不足與計事，又魯將楊昂等數害其能，超內懷於邑。</w:t>
      </w:r>
      <w:r w:rsidRPr="00D779F7">
        <w:rPr>
          <w:rFonts w:asciiTheme="minorEastAsia" w:eastAsiaTheme="minorEastAsia" w:hAnsiTheme="minorEastAsia"/>
        </w:rPr>
        <w:t>數，所角翻。師古曰︰於邑，短氣貌，讀並如字。又，於，音烏；邑，音烏合翻。</w:t>
      </w:r>
      <w:r w:rsidRPr="00D779F7">
        <w:rPr>
          <w:rStyle w:val="01Text"/>
          <w:rFonts w:asciiTheme="minorEastAsia" w:eastAsiaTheme="minorEastAsia" w:hAnsiTheme="minorEastAsia"/>
          <w:sz w:val="21"/>
        </w:rPr>
        <w:t>備使建寧督郵李恢往說之，</w:t>
      </w:r>
      <w:r w:rsidRPr="00D779F7">
        <w:rPr>
          <w:rFonts w:asciiTheme="minorEastAsia" w:eastAsiaTheme="minorEastAsia" w:hAnsiTheme="minorEastAsia"/>
        </w:rPr>
        <w:t>蜀志︰後主建興三年，改益州郡為建寧郡。恢此時蓋為益州郡督郵，史因後改郡名而書之耳。說，輸芮翻；下同。</w:t>
      </w:r>
      <w:r w:rsidRPr="00D779F7">
        <w:rPr>
          <w:rStyle w:val="01Text"/>
          <w:rFonts w:asciiTheme="minorEastAsia" w:eastAsiaTheme="minorEastAsia" w:hAnsiTheme="minorEastAsia"/>
          <w:sz w:val="21"/>
        </w:rPr>
        <w:t>超遂從武都逃入氐中，密書請降於備。備使人止超，而潛以兵資之。超到，令引軍屯城北，城中震怖。</w:t>
      </w:r>
      <w:r w:rsidRPr="00D779F7">
        <w:rPr>
          <w:rFonts w:asciiTheme="minorEastAsia" w:eastAsiaTheme="minorEastAsia" w:hAnsiTheme="minorEastAsia"/>
        </w:rPr>
        <w:t>怖，普布翻。</w:t>
      </w:r>
    </w:p>
    <w:p w:rsidR="00934453" w:rsidRPr="00D779F7" w:rsidRDefault="00934453" w:rsidP="00087F68">
      <w:pPr>
        <w:rPr>
          <w:rFonts w:asciiTheme="minorEastAsia" w:hAnsiTheme="minorEastAsia"/>
        </w:rPr>
      </w:pPr>
      <w:r w:rsidRPr="00D779F7">
        <w:rPr>
          <w:rFonts w:asciiTheme="minorEastAsia" w:hAnsiTheme="minorEastAsia"/>
        </w:rPr>
        <w:t>備圍城數十日，使從事中郞涿郡簡雍入說劉璋。</w:t>
      </w:r>
      <w:r w:rsidRPr="00D779F7">
        <w:rPr>
          <w:rStyle w:val="00Text"/>
          <w:rFonts w:asciiTheme="minorEastAsia" w:hAnsiTheme="minorEastAsia"/>
        </w:rPr>
        <w:t>簡，姓也。魯有大夫簡叔。蜀志曰︰簡雍姓耿，後音訛為簡。</w:t>
      </w:r>
      <w:r w:rsidRPr="00D779F7">
        <w:rPr>
          <w:rFonts w:asciiTheme="minorEastAsia" w:hAnsiTheme="minorEastAsia"/>
        </w:rPr>
        <w:t>時城中尚有精兵三萬人，穀帛支一年，吏民咸欲死戰。璋言︰</w:t>
      </w:r>
      <w:r w:rsidR="00C93935">
        <w:rPr>
          <w:rFonts w:asciiTheme="minorEastAsia" w:hAnsiTheme="minorEastAsia"/>
        </w:rPr>
        <w:t>「</w:t>
      </w:r>
      <w:r w:rsidRPr="00D779F7">
        <w:rPr>
          <w:rFonts w:asciiTheme="minorEastAsia" w:hAnsiTheme="minorEastAsia"/>
        </w:rPr>
        <w:t>父子在州二十餘年，</w:t>
      </w:r>
      <w:r w:rsidRPr="00D779F7">
        <w:rPr>
          <w:rStyle w:val="00Text"/>
          <w:rFonts w:asciiTheme="minorEastAsia" w:hAnsiTheme="minorEastAsia"/>
        </w:rPr>
        <w:t>靈帝中平五年，劉焉牧益州，至是二十七年。</w:t>
      </w:r>
      <w:r w:rsidRPr="00D779F7">
        <w:rPr>
          <w:rFonts w:asciiTheme="minorEastAsia" w:hAnsiTheme="minorEastAsia"/>
        </w:rPr>
        <w:t>無恩德以加百姓。百姓攻戰三年，肌膏草野者，以璋故也，</w:t>
      </w:r>
      <w:r w:rsidRPr="00D779F7">
        <w:rPr>
          <w:rStyle w:val="00Text"/>
          <w:rFonts w:asciiTheme="minorEastAsia" w:hAnsiTheme="minorEastAsia"/>
        </w:rPr>
        <w:t>膏，古報翻。</w:t>
      </w:r>
      <w:r w:rsidRPr="00D779F7">
        <w:rPr>
          <w:rFonts w:asciiTheme="minorEastAsia" w:hAnsiTheme="minorEastAsia"/>
        </w:rPr>
        <w:t>何心能安！</w:t>
      </w:r>
      <w:r w:rsidR="00C93935">
        <w:rPr>
          <w:rFonts w:asciiTheme="minorEastAsia" w:hAnsiTheme="minorEastAsia"/>
        </w:rPr>
        <w:t>」</w:t>
      </w:r>
      <w:r w:rsidRPr="00D779F7">
        <w:rPr>
          <w:rFonts w:asciiTheme="minorEastAsia" w:hAnsiTheme="minorEastAsia"/>
        </w:rPr>
        <w:t>遂開城，與簡雍同輿出降，</w:t>
      </w:r>
      <w:r w:rsidRPr="00D779F7">
        <w:rPr>
          <w:rStyle w:val="00Text"/>
          <w:rFonts w:asciiTheme="minorEastAsia" w:hAnsiTheme="minorEastAsia"/>
        </w:rPr>
        <w:t>降，戶江翻。</w:t>
      </w:r>
      <w:r w:rsidRPr="00D779F7">
        <w:rPr>
          <w:rFonts w:asciiTheme="minorEastAsia" w:hAnsiTheme="minorEastAsia"/>
        </w:rPr>
        <w:t>羣下莫不流涕。備遷璋于公安，盡歸其財物，佩振威將軍印綬。</w:t>
      </w:r>
      <w:r w:rsidRPr="00D779F7">
        <w:rPr>
          <w:rStyle w:val="00Text"/>
          <w:rFonts w:asciiTheme="minorEastAsia" w:hAnsiTheme="minorEastAsia"/>
        </w:rPr>
        <w:t>曹公先加璋振威將軍，故仍佩其印綬。</w:t>
      </w:r>
    </w:p>
    <w:p w:rsidR="00934453" w:rsidRPr="00D779F7" w:rsidRDefault="00934453" w:rsidP="00087F68">
      <w:pPr>
        <w:rPr>
          <w:rFonts w:asciiTheme="minorEastAsia" w:hAnsiTheme="minorEastAsia"/>
        </w:rPr>
      </w:pPr>
      <w:r w:rsidRPr="00D779F7">
        <w:rPr>
          <w:rFonts w:asciiTheme="minorEastAsia" w:hAnsiTheme="minorEastAsia"/>
        </w:rPr>
        <w:t>備入成都，置酒，大饗士卒。取蜀城中金銀，分賜將士，還其穀帛。</w:t>
      </w:r>
      <w:r w:rsidRPr="00D779F7">
        <w:rPr>
          <w:rStyle w:val="00Text"/>
          <w:rFonts w:asciiTheme="minorEastAsia" w:hAnsiTheme="minorEastAsia"/>
        </w:rPr>
        <w:t>凡城中公私所有金銀，悉取以分賜將士，至於穀帛，則各還所主也。</w:t>
      </w:r>
      <w:r w:rsidRPr="00D779F7">
        <w:rPr>
          <w:rFonts w:asciiTheme="minorEastAsia" w:hAnsiTheme="minorEastAsia"/>
        </w:rPr>
        <w:t>備領益州牧，以軍師中郞將諸葛亮為軍師將軍，益州太守，</w:t>
      </w:r>
      <w:r w:rsidRPr="00D779F7">
        <w:rPr>
          <w:rStyle w:val="00Text"/>
          <w:rFonts w:asciiTheme="minorEastAsia" w:hAnsiTheme="minorEastAsia"/>
        </w:rPr>
        <w:t>此益州太守非漢武帝所開置之益州郡也。武帝所置之益州郡，劉蜀為南中地宅。蓋劉璋置益州太守與蜀郡太守並治成都郭下。</w:t>
      </w:r>
      <w:r w:rsidRPr="00D779F7">
        <w:rPr>
          <w:rFonts w:asciiTheme="minorEastAsia" w:hAnsiTheme="minorEastAsia"/>
        </w:rPr>
        <w:t>南郡董和為掌軍中郞將，並署左將軍府事，</w:t>
      </w:r>
      <w:r w:rsidRPr="00D779F7">
        <w:rPr>
          <w:rStyle w:val="00Text"/>
          <w:rFonts w:asciiTheme="minorEastAsia" w:hAnsiTheme="minorEastAsia"/>
        </w:rPr>
        <w:t>署府事者，總錄軍府事也。</w:t>
      </w:r>
      <w:r w:rsidRPr="00D779F7">
        <w:rPr>
          <w:rFonts w:asciiTheme="minorEastAsia" w:hAnsiTheme="minorEastAsia"/>
        </w:rPr>
        <w:t>偏將軍馬超為平西將軍，</w:t>
      </w:r>
      <w:r w:rsidRPr="00D779F7">
        <w:rPr>
          <w:rStyle w:val="00Text"/>
          <w:rFonts w:asciiTheme="minorEastAsia" w:hAnsiTheme="minorEastAsia"/>
        </w:rPr>
        <w:t>晉·百官志︰四平立於喪亂。謂平東、平西、平南、平北四將軍也。</w:t>
      </w:r>
      <w:r w:rsidRPr="00D779F7">
        <w:rPr>
          <w:rFonts w:asciiTheme="minorEastAsia" w:hAnsiTheme="minorEastAsia"/>
        </w:rPr>
        <w:t>軍議校尉法正為蜀郡太守、揚武將軍，裨將軍南陽黃忠為討虜將軍，從事中郞麋竺為安漢將軍，</w:t>
      </w:r>
      <w:r w:rsidRPr="00D779F7">
        <w:rPr>
          <w:rStyle w:val="00Text"/>
          <w:rFonts w:asciiTheme="minorEastAsia" w:hAnsiTheme="minorEastAsia"/>
        </w:rPr>
        <w:t>漢大將軍府有從事中郞，職參謀議。</w:t>
      </w:r>
      <w:r w:rsidRPr="00D779F7">
        <w:rPr>
          <w:rFonts w:asciiTheme="minorEastAsia" w:hAnsiTheme="minorEastAsia"/>
        </w:rPr>
        <w:t>簡雍為昭德將軍，北海孫乾為秉忠將軍，</w:t>
      </w:r>
      <w:r w:rsidRPr="00D779F7">
        <w:rPr>
          <w:rStyle w:val="00Text"/>
          <w:rFonts w:asciiTheme="minorEastAsia" w:hAnsiTheme="minorEastAsia"/>
        </w:rPr>
        <w:t>安漢、昭德、秉忠，皆備所置將軍號也。</w:t>
      </w:r>
      <w:r w:rsidRPr="00D779F7">
        <w:rPr>
          <w:rFonts w:asciiTheme="minorEastAsia" w:hAnsiTheme="minorEastAsia"/>
        </w:rPr>
        <w:t>廣漢長黃權為偏將軍，</w:t>
      </w:r>
      <w:r w:rsidRPr="00D779F7">
        <w:rPr>
          <w:rStyle w:val="00Text"/>
          <w:rFonts w:asciiTheme="minorEastAsia" w:hAnsiTheme="minorEastAsia"/>
        </w:rPr>
        <w:t>長，知兩翻。</w:t>
      </w:r>
      <w:r w:rsidRPr="00D779F7">
        <w:rPr>
          <w:rFonts w:asciiTheme="minorEastAsia" w:hAnsiTheme="minorEastAsia"/>
        </w:rPr>
        <w:t>汝南許靖為左將軍長史，龐羲為司馬，</w:t>
      </w:r>
      <w:r w:rsidRPr="00D779F7">
        <w:rPr>
          <w:rStyle w:val="00Text"/>
          <w:rFonts w:asciiTheme="minorEastAsia" w:hAnsiTheme="minorEastAsia"/>
        </w:rPr>
        <w:t>龐，皮江翻。</w:t>
      </w:r>
      <w:r w:rsidRPr="00D779F7">
        <w:rPr>
          <w:rFonts w:asciiTheme="minorEastAsia" w:hAnsiTheme="minorEastAsia"/>
        </w:rPr>
        <w:t>李嚴為犍為太守，</w:t>
      </w:r>
      <w:r w:rsidRPr="00D779F7">
        <w:rPr>
          <w:rStyle w:val="00Text"/>
          <w:rFonts w:asciiTheme="minorEastAsia" w:hAnsiTheme="minorEastAsia"/>
        </w:rPr>
        <w:t>犍，居言翻。</w:t>
      </w:r>
      <w:r w:rsidRPr="00D779F7">
        <w:rPr>
          <w:rFonts w:asciiTheme="minorEastAsia" w:hAnsiTheme="minorEastAsia"/>
        </w:rPr>
        <w:t>費觀為巴郡太守，</w:t>
      </w:r>
      <w:r w:rsidRPr="00D779F7">
        <w:rPr>
          <w:rStyle w:val="00Text"/>
          <w:rFonts w:asciiTheme="minorEastAsia" w:hAnsiTheme="minorEastAsia"/>
        </w:rPr>
        <w:t>費，父沸翻。</w:t>
      </w:r>
      <w:r w:rsidRPr="00D779F7">
        <w:rPr>
          <w:rFonts w:asciiTheme="minorEastAsia" w:hAnsiTheme="minorEastAsia"/>
        </w:rPr>
        <w:t>山陽伊籍為從事中郞，零陵劉巴為西曹掾，</w:t>
      </w:r>
      <w:r w:rsidRPr="00D779F7">
        <w:rPr>
          <w:rStyle w:val="00Text"/>
          <w:rFonts w:asciiTheme="minorEastAsia" w:hAnsiTheme="minorEastAsia"/>
        </w:rPr>
        <w:t>掾，俞絹翻。</w:t>
      </w:r>
      <w:r w:rsidRPr="00D779F7">
        <w:rPr>
          <w:rFonts w:asciiTheme="minorEastAsia" w:hAnsiTheme="minorEastAsia"/>
        </w:rPr>
        <w:t>廣漢彭羕為益州治中從事。</w:t>
      </w:r>
      <w:r w:rsidRPr="00D779F7">
        <w:rPr>
          <w:rStyle w:val="00Text"/>
          <w:rFonts w:asciiTheme="minorEastAsia" w:hAnsiTheme="minorEastAsia"/>
        </w:rPr>
        <w:t>羕，餘亮翻。</w:t>
      </w:r>
    </w:p>
    <w:p w:rsidR="00934453" w:rsidRPr="00D779F7" w:rsidRDefault="00934453" w:rsidP="00087F68">
      <w:pPr>
        <w:rPr>
          <w:rFonts w:asciiTheme="minorEastAsia" w:hAnsiTheme="minorEastAsia"/>
        </w:rPr>
      </w:pPr>
      <w:r w:rsidRPr="00D779F7">
        <w:rPr>
          <w:rFonts w:asciiTheme="minorEastAsia" w:hAnsiTheme="minorEastAsia"/>
        </w:rPr>
        <w:t>初，董和在郡，清儉公直，為民夷所愛信，蜀中推為循吏，故備舉而用之。備之自新野奔江南也，</w:t>
      </w:r>
      <w:r w:rsidRPr="00D779F7">
        <w:rPr>
          <w:rStyle w:val="00Text"/>
          <w:rFonts w:asciiTheme="minorEastAsia" w:hAnsiTheme="minorEastAsia"/>
        </w:rPr>
        <w:t>事見六十五卷十三年。</w:t>
      </w:r>
      <w:r w:rsidRPr="00D779F7">
        <w:rPr>
          <w:rFonts w:asciiTheme="minorEastAsia" w:hAnsiTheme="minorEastAsia"/>
        </w:rPr>
        <w:t>荊楚羣士從之如雲，而劉巴獨北詣魏公操。操辟為掾，遣招納長沙、零陵、桂陽。會備略有三郡，巴事不成，欲由交州道還京師。時諸葛亮在臨蒸，</w:t>
      </w:r>
      <w:r w:rsidRPr="00D779F7">
        <w:rPr>
          <w:rStyle w:val="00Text"/>
          <w:rFonts w:asciiTheme="minorEastAsia" w:hAnsiTheme="minorEastAsia"/>
        </w:rPr>
        <w:t>沈約曰︰吳立衡陽郡，臨蒸縣屬焉。蓋吳所置也。水經註︰蒸水出衡陽重安縣西邵陵縣界耶薑山，東北流過臨蒸縣北，東注于湘，謂之蒸口。</w:t>
      </w:r>
      <w:r w:rsidRPr="00D779F7">
        <w:rPr>
          <w:rFonts w:asciiTheme="minorEastAsia" w:hAnsiTheme="minorEastAsia"/>
        </w:rPr>
        <w:t>以書招之，巴不從，備深以為恨。巴遂自交趾入蜀依劉璋。及璋迎備，巴諫曰︰</w:t>
      </w:r>
      <w:r w:rsidR="00C93935">
        <w:rPr>
          <w:rFonts w:asciiTheme="minorEastAsia" w:hAnsiTheme="minorEastAsia"/>
        </w:rPr>
        <w:t>「</w:t>
      </w:r>
      <w:r w:rsidRPr="00D779F7">
        <w:rPr>
          <w:rFonts w:asciiTheme="minorEastAsia" w:hAnsiTheme="minorEastAsia"/>
        </w:rPr>
        <w:t>備，雄人也，入必為害。</w:t>
      </w:r>
      <w:r w:rsidR="00C93935">
        <w:rPr>
          <w:rFonts w:asciiTheme="minorEastAsia" w:hAnsiTheme="minorEastAsia"/>
        </w:rPr>
        <w:t>」</w:t>
      </w:r>
      <w:r w:rsidRPr="00D779F7">
        <w:rPr>
          <w:rFonts w:asciiTheme="minorEastAsia" w:hAnsiTheme="minorEastAsia"/>
        </w:rPr>
        <w:t>旣入，巴復諫曰︰</w:t>
      </w:r>
      <w:r w:rsidRPr="00D779F7">
        <w:rPr>
          <w:rStyle w:val="00Text"/>
          <w:rFonts w:asciiTheme="minorEastAsia" w:hAnsiTheme="minorEastAsia"/>
        </w:rPr>
        <w:t>復，扶又翻。</w:t>
      </w:r>
      <w:r w:rsidR="00C93935">
        <w:rPr>
          <w:rFonts w:asciiTheme="minorEastAsia" w:hAnsiTheme="minorEastAsia"/>
        </w:rPr>
        <w:t>「</w:t>
      </w:r>
      <w:r w:rsidRPr="00D779F7">
        <w:rPr>
          <w:rFonts w:asciiTheme="minorEastAsia" w:hAnsiTheme="minorEastAsia"/>
        </w:rPr>
        <w:t>若使備討張魯，是放虎於山林也。</w:t>
      </w:r>
      <w:r w:rsidR="00C93935">
        <w:rPr>
          <w:rFonts w:asciiTheme="minorEastAsia" w:hAnsiTheme="minorEastAsia"/>
        </w:rPr>
        <w:t>」</w:t>
      </w:r>
      <w:r w:rsidRPr="00D779F7">
        <w:rPr>
          <w:rFonts w:asciiTheme="minorEastAsia" w:hAnsiTheme="minorEastAsia"/>
        </w:rPr>
        <w:t>璋不聽，巴閉門稱疾。備攻成都，令軍中曰︰</w:t>
      </w:r>
      <w:r w:rsidR="00C93935">
        <w:rPr>
          <w:rFonts w:asciiTheme="minorEastAsia" w:hAnsiTheme="minorEastAsia"/>
        </w:rPr>
        <w:t>「</w:t>
      </w:r>
      <w:r w:rsidRPr="00D779F7">
        <w:rPr>
          <w:rFonts w:asciiTheme="minorEastAsia" w:hAnsiTheme="minorEastAsia"/>
        </w:rPr>
        <w:t>有害巴者，誅及三族。</w:t>
      </w:r>
      <w:r w:rsidR="00C93935">
        <w:rPr>
          <w:rFonts w:asciiTheme="minorEastAsia" w:hAnsiTheme="minorEastAsia"/>
        </w:rPr>
        <w:t>」</w:t>
      </w:r>
      <w:r w:rsidRPr="00D779F7">
        <w:rPr>
          <w:rFonts w:asciiTheme="minorEastAsia" w:hAnsiTheme="minorEastAsia"/>
        </w:rPr>
        <w:t>及得巴，甚喜。是時益州郡縣皆望風景附，獨黃權閉城堅守，須璋稽服，乃降。</w:t>
      </w:r>
      <w:r w:rsidRPr="00D779F7">
        <w:rPr>
          <w:rStyle w:val="00Text"/>
          <w:rFonts w:asciiTheme="minorEastAsia" w:hAnsiTheme="minorEastAsia"/>
        </w:rPr>
        <w:t>稽，音啓；言稽顙服從也。降，戶江翻；下同。</w:t>
      </w:r>
      <w:r w:rsidRPr="00D779F7">
        <w:rPr>
          <w:rFonts w:asciiTheme="minorEastAsia" w:hAnsiTheme="minorEastAsia"/>
        </w:rPr>
        <w:t>於是董和、黃權、李嚴等，本璋之所授用也；</w:t>
      </w:r>
      <w:r w:rsidRPr="00D779F7">
        <w:rPr>
          <w:rStyle w:val="00Text"/>
          <w:rFonts w:asciiTheme="minorEastAsia" w:hAnsiTheme="minorEastAsia"/>
        </w:rPr>
        <w:t>璋以和為益州太守，權為府主簿，嚴為護軍。</w:t>
      </w:r>
      <w:r w:rsidRPr="00D779F7">
        <w:rPr>
          <w:rFonts w:asciiTheme="minorEastAsia" w:hAnsiTheme="minorEastAsia"/>
        </w:rPr>
        <w:t>吳懿、費觀等，璋之婚親也；</w:t>
      </w:r>
      <w:r w:rsidRPr="00D779F7">
        <w:rPr>
          <w:rStyle w:val="00Text"/>
          <w:rFonts w:asciiTheme="minorEastAsia" w:hAnsiTheme="minorEastAsia"/>
        </w:rPr>
        <w:t>璋兄瑁娶吳懿妹，璋母費氏。</w:t>
      </w:r>
      <w:r w:rsidRPr="00D779F7">
        <w:rPr>
          <w:rFonts w:asciiTheme="minorEastAsia" w:hAnsiTheme="minorEastAsia"/>
        </w:rPr>
        <w:t>彭羕，璋之所擯棄也；</w:t>
      </w:r>
      <w:r w:rsidRPr="00D779F7">
        <w:rPr>
          <w:rStyle w:val="00Text"/>
          <w:rFonts w:asciiTheme="minorEastAsia" w:hAnsiTheme="minorEastAsia"/>
        </w:rPr>
        <w:t>羕仕益州不過書佐，人毀之於璋，髡鉗為徒隸。</w:t>
      </w:r>
      <w:r w:rsidRPr="00D779F7">
        <w:rPr>
          <w:rFonts w:asciiTheme="minorEastAsia" w:hAnsiTheme="minorEastAsia"/>
        </w:rPr>
        <w:t>劉巴，宿昔之所忌恨也；備皆處之顯任，</w:t>
      </w:r>
      <w:r w:rsidRPr="00D779F7">
        <w:rPr>
          <w:rStyle w:val="00Text"/>
          <w:rFonts w:asciiTheme="minorEastAsia" w:hAnsiTheme="minorEastAsia"/>
        </w:rPr>
        <w:t>處，昌呂翻。</w:t>
      </w:r>
      <w:r w:rsidRPr="00D779F7">
        <w:rPr>
          <w:rFonts w:asciiTheme="minorEastAsia" w:hAnsiTheme="minorEastAsia"/>
        </w:rPr>
        <w:t>盡其器能，有志之士，無不競勸，益州之民，是以大和。初，劉璋以許靖為蜀郡太守。成都將潰，靖謀踰城降備，備以此薄靖，不用也。法正曰︰</w:t>
      </w:r>
      <w:r w:rsidR="00C93935">
        <w:rPr>
          <w:rFonts w:asciiTheme="minorEastAsia" w:hAnsiTheme="minorEastAsia"/>
        </w:rPr>
        <w:t>「</w:t>
      </w:r>
      <w:r w:rsidRPr="00D779F7">
        <w:rPr>
          <w:rFonts w:asciiTheme="minorEastAsia" w:hAnsiTheme="minorEastAsia"/>
        </w:rPr>
        <w:t>天下有獲虛譽而無其實者，許靖是也。</w:t>
      </w:r>
      <w:r w:rsidRPr="00D779F7">
        <w:rPr>
          <w:rStyle w:val="00Text"/>
          <w:rFonts w:asciiTheme="minorEastAsia" w:hAnsiTheme="minorEastAsia"/>
        </w:rPr>
        <w:t>許靖與弟劭並有高名，汝南月旦評，二人者為之也。</w:t>
      </w:r>
      <w:r w:rsidRPr="00D779F7">
        <w:rPr>
          <w:rFonts w:asciiTheme="minorEastAsia" w:hAnsiTheme="minorEastAsia"/>
        </w:rPr>
        <w:t>然今主公始創大業，</w:t>
      </w:r>
      <w:r w:rsidRPr="00D779F7">
        <w:rPr>
          <w:rStyle w:val="00Text"/>
          <w:rFonts w:asciiTheme="minorEastAsia" w:hAnsiTheme="minorEastAsia"/>
        </w:rPr>
        <w:t>主公之稱，始於東都。改明公稱主公，尊事之為主也。</w:t>
      </w:r>
      <w:r w:rsidRPr="00D779F7">
        <w:rPr>
          <w:rFonts w:asciiTheme="minorEastAsia" w:hAnsiTheme="minorEastAsia"/>
        </w:rPr>
        <w:t>天下之人，不可戶說，</w:t>
      </w:r>
      <w:r w:rsidRPr="00D779F7">
        <w:rPr>
          <w:rStyle w:val="00Text"/>
          <w:rFonts w:asciiTheme="minorEastAsia" w:hAnsiTheme="minorEastAsia"/>
        </w:rPr>
        <w:t>不可戶戶而說之也。說，如字。</w:t>
      </w:r>
      <w:r w:rsidRPr="00D779F7">
        <w:rPr>
          <w:rFonts w:asciiTheme="minorEastAsia" w:hAnsiTheme="minorEastAsia"/>
        </w:rPr>
        <w:t>宜加敬重，以慰遠近之望。</w:t>
      </w:r>
      <w:r w:rsidR="00C93935">
        <w:rPr>
          <w:rFonts w:asciiTheme="minorEastAsia" w:hAnsiTheme="minorEastAsia"/>
        </w:rPr>
        <w:t>」</w:t>
      </w:r>
      <w:r w:rsidRPr="00D779F7">
        <w:rPr>
          <w:rFonts w:asciiTheme="minorEastAsia" w:hAnsiTheme="minorEastAsia"/>
        </w:rPr>
        <w:t>備乃禮而用之。</w:t>
      </w:r>
    </w:p>
    <w:p w:rsidR="00934453" w:rsidRPr="00D779F7" w:rsidRDefault="00934453" w:rsidP="00087F68">
      <w:pPr>
        <w:rPr>
          <w:rFonts w:asciiTheme="minorEastAsia" w:hAnsiTheme="minorEastAsia"/>
        </w:rPr>
      </w:pPr>
      <w:r w:rsidRPr="00D779F7">
        <w:rPr>
          <w:rFonts w:asciiTheme="minorEastAsia" w:hAnsiTheme="minorEastAsia"/>
        </w:rPr>
        <w:t>成都之圍也，備與士衆約︰</w:t>
      </w:r>
      <w:r w:rsidR="00C93935">
        <w:rPr>
          <w:rFonts w:asciiTheme="minorEastAsia" w:hAnsiTheme="minorEastAsia"/>
        </w:rPr>
        <w:t>「</w:t>
      </w:r>
      <w:r w:rsidRPr="00D779F7">
        <w:rPr>
          <w:rFonts w:asciiTheme="minorEastAsia" w:hAnsiTheme="minorEastAsia"/>
        </w:rPr>
        <w:t>若事定，府庫百物，孤無預焉。</w:t>
      </w:r>
      <w:r w:rsidR="00C93935">
        <w:rPr>
          <w:rFonts w:asciiTheme="minorEastAsia" w:hAnsiTheme="minorEastAsia"/>
        </w:rPr>
        <w:t>」</w:t>
      </w:r>
      <w:r w:rsidRPr="00D779F7">
        <w:rPr>
          <w:rFonts w:asciiTheme="minorEastAsia" w:hAnsiTheme="minorEastAsia"/>
        </w:rPr>
        <w:t>及拔成都，士衆皆捨干戈赴諸藏，</w:t>
      </w:r>
      <w:r w:rsidRPr="00D779F7">
        <w:rPr>
          <w:rStyle w:val="00Text"/>
          <w:rFonts w:asciiTheme="minorEastAsia" w:hAnsiTheme="minorEastAsia"/>
        </w:rPr>
        <w:t>藏，徂浪翻。</w:t>
      </w:r>
      <w:r w:rsidRPr="00D779F7">
        <w:rPr>
          <w:rFonts w:asciiTheme="minorEastAsia" w:hAnsiTheme="minorEastAsia"/>
        </w:rPr>
        <w:t>競取寶物。軍用不足，備甚憂之，劉巴曰︰</w:t>
      </w:r>
      <w:r w:rsidR="00C93935">
        <w:rPr>
          <w:rFonts w:asciiTheme="minorEastAsia" w:hAnsiTheme="minorEastAsia"/>
        </w:rPr>
        <w:t>「</w:t>
      </w:r>
      <w:r w:rsidRPr="00D779F7">
        <w:rPr>
          <w:rFonts w:asciiTheme="minorEastAsia" w:hAnsiTheme="minorEastAsia"/>
        </w:rPr>
        <w:t>此易耳。</w:t>
      </w:r>
      <w:r w:rsidRPr="00D779F7">
        <w:rPr>
          <w:rStyle w:val="00Text"/>
          <w:rFonts w:asciiTheme="minorEastAsia" w:hAnsiTheme="minorEastAsia"/>
        </w:rPr>
        <w:t>易，以豉翻。</w:t>
      </w:r>
      <w:r w:rsidRPr="00D779F7">
        <w:rPr>
          <w:rFonts w:asciiTheme="minorEastAsia" w:hAnsiTheme="minorEastAsia"/>
        </w:rPr>
        <w:t>但當鑄直百錢，</w:t>
      </w:r>
      <w:r w:rsidRPr="00D779F7">
        <w:rPr>
          <w:rStyle w:val="00Text"/>
          <w:rFonts w:asciiTheme="minorEastAsia" w:hAnsiTheme="minorEastAsia"/>
        </w:rPr>
        <w:t>直百錢，一錢直百也。杜佑曰︰蜀鑄直百錢，文曰</w:t>
      </w:r>
      <w:r w:rsidR="00C93935">
        <w:rPr>
          <w:rStyle w:val="00Text"/>
          <w:rFonts w:asciiTheme="minorEastAsia" w:hAnsiTheme="minorEastAsia"/>
        </w:rPr>
        <w:t>「</w:t>
      </w:r>
      <w:r w:rsidRPr="00D779F7">
        <w:rPr>
          <w:rStyle w:val="00Text"/>
          <w:rFonts w:asciiTheme="minorEastAsia" w:hAnsiTheme="minorEastAsia"/>
        </w:rPr>
        <w:t>直百</w:t>
      </w:r>
      <w:r w:rsidR="00C93935">
        <w:rPr>
          <w:rStyle w:val="00Text"/>
          <w:rFonts w:asciiTheme="minorEastAsia" w:hAnsiTheme="minorEastAsia"/>
        </w:rPr>
        <w:t>」</w:t>
      </w:r>
      <w:r w:rsidRPr="00D779F7">
        <w:rPr>
          <w:rStyle w:val="00Text"/>
          <w:rFonts w:asciiTheme="minorEastAsia" w:hAnsiTheme="minorEastAsia"/>
        </w:rPr>
        <w:t>。亦有勒為五銖者，大小稱兩如一焉，並徑七分，重四銖。</w:t>
      </w:r>
      <w:r w:rsidRPr="00D779F7">
        <w:rPr>
          <w:rFonts w:asciiTheme="minorEastAsia" w:hAnsiTheme="minorEastAsia"/>
        </w:rPr>
        <w:t>平諸物價，令吏為官市。</w:t>
      </w:r>
      <w:r w:rsidR="00C93935">
        <w:rPr>
          <w:rFonts w:asciiTheme="minorEastAsia" w:hAnsiTheme="minorEastAsia"/>
        </w:rPr>
        <w:t>」</w:t>
      </w:r>
      <w:r w:rsidRPr="00D779F7">
        <w:rPr>
          <w:rFonts w:asciiTheme="minorEastAsia" w:hAnsiTheme="minorEastAsia"/>
        </w:rPr>
        <w:t>備從之。數月之間，府庫充實。</w:t>
      </w:r>
    </w:p>
    <w:p w:rsidR="00934453" w:rsidRPr="00D779F7" w:rsidRDefault="00934453" w:rsidP="00087F68">
      <w:pPr>
        <w:rPr>
          <w:rFonts w:asciiTheme="minorEastAsia" w:hAnsiTheme="minorEastAsia"/>
        </w:rPr>
      </w:pPr>
      <w:r w:rsidRPr="00D779F7">
        <w:rPr>
          <w:rFonts w:asciiTheme="minorEastAsia" w:hAnsiTheme="minorEastAsia"/>
        </w:rPr>
        <w:t>時議者欲以成都名田宅分賜諸將。趙雲曰︰</w:t>
      </w:r>
      <w:r w:rsidR="00C93935">
        <w:rPr>
          <w:rFonts w:asciiTheme="minorEastAsia" w:hAnsiTheme="minorEastAsia"/>
        </w:rPr>
        <w:t>「</w:t>
      </w:r>
      <w:r w:rsidRPr="00D779F7">
        <w:rPr>
          <w:rFonts w:asciiTheme="minorEastAsia" w:hAnsiTheme="minorEastAsia"/>
        </w:rPr>
        <w:t>霍去病以匈奴未滅，無用家為。</w:t>
      </w:r>
      <w:r w:rsidRPr="00D779F7">
        <w:rPr>
          <w:rStyle w:val="00Text"/>
          <w:rFonts w:asciiTheme="minorEastAsia" w:hAnsiTheme="minorEastAsia"/>
        </w:rPr>
        <w:t>事見十九卷武帝元狩四年。</w:t>
      </w:r>
      <w:r w:rsidRPr="00D779F7">
        <w:rPr>
          <w:rFonts w:asciiTheme="minorEastAsia" w:hAnsiTheme="minorEastAsia"/>
        </w:rPr>
        <w:t>今國賊非但匈奴，未可求安也。須天下都定，各反桑梓，</w:t>
      </w:r>
      <w:r w:rsidRPr="00D779F7">
        <w:rPr>
          <w:rStyle w:val="00Text"/>
          <w:rFonts w:asciiTheme="minorEastAsia" w:hAnsiTheme="minorEastAsia"/>
        </w:rPr>
        <w:t>都定，猶言皆定也。桑梓，謂其故鄕祖父之所樹者。詩云︰維桑與梓，必恭敬止。</w:t>
      </w:r>
      <w:r w:rsidRPr="00D779F7">
        <w:rPr>
          <w:rFonts w:asciiTheme="minorEastAsia" w:hAnsiTheme="minorEastAsia"/>
        </w:rPr>
        <w:t>歸耕本土，乃其宜耳。益州人民，初罹兵革，田宅皆可歸還，令安居復業，然後可役調，</w:t>
      </w:r>
      <w:r w:rsidRPr="00D779F7">
        <w:rPr>
          <w:rStyle w:val="00Text"/>
          <w:rFonts w:asciiTheme="minorEastAsia" w:hAnsiTheme="minorEastAsia"/>
        </w:rPr>
        <w:t>調，徒弔翻。</w:t>
      </w:r>
      <w:r w:rsidRPr="00D779F7">
        <w:rPr>
          <w:rFonts w:asciiTheme="minorEastAsia" w:hAnsiTheme="minorEastAsia"/>
        </w:rPr>
        <w:t>得其歡心；不宜奪之，以私所愛也。</w:t>
      </w:r>
      <w:r w:rsidR="00C93935">
        <w:rPr>
          <w:rFonts w:asciiTheme="minorEastAsia" w:hAnsiTheme="minorEastAsia"/>
        </w:rPr>
        <w:t>」</w:t>
      </w:r>
      <w:r w:rsidRPr="00D779F7">
        <w:rPr>
          <w:rFonts w:asciiTheme="minorEastAsia" w:hAnsiTheme="minorEastAsia"/>
        </w:rPr>
        <w:t>備從之。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備之襲劉璋也，留中郞將南郡霍峻守葭萌城。張魯遣楊昂誘峻求共守城。峻曰︰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小人頭可得，城不可得！</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昂乃退。後璋將扶禁、向存等帥萬餘人由閬水上，</w:t>
      </w:r>
      <w:r w:rsidRPr="00D779F7">
        <w:rPr>
          <w:rFonts w:asciiTheme="minorEastAsia" w:eastAsiaTheme="minorEastAsia" w:hAnsiTheme="minorEastAsia"/>
        </w:rPr>
        <w:t>扶，姓；禁，名。帥，讀曰率。閬水卽西漢水，禹貢所謂</w:t>
      </w:r>
      <w:r w:rsidR="00C93935">
        <w:rPr>
          <w:rFonts w:asciiTheme="minorEastAsia" w:eastAsiaTheme="minorEastAsia" w:hAnsiTheme="minorEastAsia"/>
        </w:rPr>
        <w:t>「</w:t>
      </w:r>
      <w:r w:rsidRPr="00D779F7">
        <w:rPr>
          <w:rFonts w:asciiTheme="minorEastAsia" w:eastAsiaTheme="minorEastAsia" w:hAnsiTheme="minorEastAsia"/>
        </w:rPr>
        <w:t>嶓冢導漾，東流為漢</w:t>
      </w:r>
      <w:r w:rsidR="00C93935">
        <w:rPr>
          <w:rFonts w:asciiTheme="minorEastAsia" w:eastAsiaTheme="minorEastAsia" w:hAnsiTheme="minorEastAsia"/>
        </w:rPr>
        <w:t>」</w:t>
      </w:r>
      <w:r w:rsidRPr="00D779F7">
        <w:rPr>
          <w:rFonts w:asciiTheme="minorEastAsia" w:eastAsiaTheme="minorEastAsia" w:hAnsiTheme="minorEastAsia"/>
        </w:rPr>
        <w:t>者也。水經註︰漾水出隴西氐道縣嶓冢山，謂之西漢水；東南至廣漢白水縣西，又東南至葭萌縣，又東南過巴郡閬中縣與閬水會。水出閬陽縣而東，逕其縣南，又東注漢水。昔劉璋攻霍峻於葭萌也，自此水上。又東南入漢州江津縣東南入于江。余據此水，今謂之嘉陵江。</w:t>
      </w:r>
      <w:r w:rsidRPr="00D779F7">
        <w:rPr>
          <w:rStyle w:val="01Text"/>
          <w:rFonts w:asciiTheme="minorEastAsia" w:eastAsiaTheme="minorEastAsia" w:hAnsiTheme="minorEastAsia"/>
          <w:sz w:val="21"/>
        </w:rPr>
        <w:t>攻圍峻，且一年。峻城中兵纔數百人，伺其怠隙，選精銳出擊，大破之，斬存。</w:t>
      </w:r>
      <w:r w:rsidRPr="00D779F7">
        <w:rPr>
          <w:rFonts w:asciiTheme="minorEastAsia" w:eastAsiaTheme="minorEastAsia" w:hAnsiTheme="minorEastAsia"/>
        </w:rPr>
        <w:t>伺，相吏翻。</w:t>
      </w:r>
      <w:r w:rsidRPr="00D779F7">
        <w:rPr>
          <w:rStyle w:val="01Text"/>
          <w:rFonts w:asciiTheme="minorEastAsia" w:eastAsiaTheme="minorEastAsia" w:hAnsiTheme="minorEastAsia"/>
          <w:sz w:val="21"/>
        </w:rPr>
        <w:t>備旣定蜀，乃分廣漢為梓潼郡，</w:t>
      </w:r>
      <w:r w:rsidRPr="00D779F7">
        <w:rPr>
          <w:rFonts w:asciiTheme="minorEastAsia" w:eastAsiaTheme="minorEastAsia" w:hAnsiTheme="minorEastAsia"/>
        </w:rPr>
        <w:t>唐梓州之地。宋白曰︰綿州巴西縣，本漢涪縣，屬廣漢郡。華陽國志︰漢元初二年，廣漢自繩鄕移治涪，後治雒；劉備立梓潼郡，以縣屬焉。隋改為巴西縣。唐梓州治郪，天寶方改為梓潼郡。</w:t>
      </w:r>
      <w:r w:rsidRPr="00D779F7">
        <w:rPr>
          <w:rStyle w:val="01Text"/>
          <w:rFonts w:asciiTheme="minorEastAsia" w:eastAsiaTheme="minorEastAsia" w:hAnsiTheme="minorEastAsia"/>
          <w:sz w:val="21"/>
        </w:rPr>
        <w:t>以峻為梓潼太守。</w:t>
      </w:r>
    </w:p>
    <w:p w:rsidR="00934453" w:rsidRPr="00D779F7" w:rsidRDefault="00934453" w:rsidP="00087F68">
      <w:pPr>
        <w:rPr>
          <w:rFonts w:asciiTheme="minorEastAsia" w:hAnsiTheme="minorEastAsia"/>
        </w:rPr>
      </w:pPr>
      <w:r w:rsidRPr="00D779F7">
        <w:rPr>
          <w:rFonts w:asciiTheme="minorEastAsia" w:hAnsiTheme="minorEastAsia"/>
        </w:rPr>
        <w:t>法正外統都畿，</w:t>
      </w:r>
      <w:r w:rsidRPr="00D779F7">
        <w:rPr>
          <w:rStyle w:val="00Text"/>
          <w:rFonts w:asciiTheme="minorEastAsia" w:hAnsiTheme="minorEastAsia"/>
        </w:rPr>
        <w:t>備都成都，以蜀郡為都畿。</w:t>
      </w:r>
      <w:r w:rsidRPr="00D779F7">
        <w:rPr>
          <w:rFonts w:asciiTheme="minorEastAsia" w:hAnsiTheme="minorEastAsia"/>
        </w:rPr>
        <w:t>內為謀主，一餐之德、睚眦之怨，無不報復，</w:t>
      </w:r>
      <w:r w:rsidRPr="00D779F7">
        <w:rPr>
          <w:rStyle w:val="00Text"/>
          <w:rFonts w:asciiTheme="minorEastAsia" w:hAnsiTheme="minorEastAsia"/>
        </w:rPr>
        <w:t>餐，千安翻。睚，五懈翻。眦，士懈翻。</w:t>
      </w:r>
      <w:r w:rsidRPr="00D779F7">
        <w:rPr>
          <w:rFonts w:asciiTheme="minorEastAsia" w:hAnsiTheme="minorEastAsia"/>
        </w:rPr>
        <w:t>擅殺毀傷己者數人。或謂諸葛亮曰︰</w:t>
      </w:r>
      <w:r w:rsidR="00C93935">
        <w:rPr>
          <w:rFonts w:asciiTheme="minorEastAsia" w:hAnsiTheme="minorEastAsia"/>
        </w:rPr>
        <w:t>「</w:t>
      </w:r>
      <w:r w:rsidRPr="00D779F7">
        <w:rPr>
          <w:rFonts w:asciiTheme="minorEastAsia" w:hAnsiTheme="minorEastAsia"/>
        </w:rPr>
        <w:t>法正太縱橫，</w:t>
      </w:r>
      <w:r w:rsidRPr="00D779F7">
        <w:rPr>
          <w:rStyle w:val="00Text"/>
          <w:rFonts w:asciiTheme="minorEastAsia" w:hAnsiTheme="minorEastAsia"/>
        </w:rPr>
        <w:t>橫，戶孟翻。</w:t>
      </w:r>
      <w:r w:rsidRPr="00D779F7">
        <w:rPr>
          <w:rFonts w:asciiTheme="minorEastAsia" w:hAnsiTheme="minorEastAsia"/>
        </w:rPr>
        <w:t>將軍宜啓主公，抑其威福。</w:t>
      </w:r>
      <w:r w:rsidR="00C93935">
        <w:rPr>
          <w:rFonts w:asciiTheme="minorEastAsia" w:hAnsiTheme="minorEastAsia"/>
        </w:rPr>
        <w:t>」</w:t>
      </w:r>
      <w:r w:rsidRPr="00D779F7">
        <w:rPr>
          <w:rFonts w:asciiTheme="minorEastAsia" w:hAnsiTheme="minorEastAsia"/>
        </w:rPr>
        <w:t>亮曰︰</w:t>
      </w:r>
      <w:r w:rsidR="00C93935">
        <w:rPr>
          <w:rFonts w:asciiTheme="minorEastAsia" w:hAnsiTheme="minorEastAsia"/>
        </w:rPr>
        <w:t>「</w:t>
      </w:r>
      <w:r w:rsidRPr="00D779F7">
        <w:rPr>
          <w:rFonts w:asciiTheme="minorEastAsia" w:hAnsiTheme="minorEastAsia"/>
        </w:rPr>
        <w:t>主公之在公安也，北畏曹操之強，東憚孫權之逼，近則懼孫夫人生變於肘腋。</w:t>
      </w:r>
      <w:r w:rsidRPr="00D779F7">
        <w:rPr>
          <w:rStyle w:val="00Text"/>
          <w:rFonts w:asciiTheme="minorEastAsia" w:hAnsiTheme="minorEastAsia"/>
        </w:rPr>
        <w:t>事見上卷十四年。</w:t>
      </w:r>
      <w:r w:rsidRPr="00D779F7">
        <w:rPr>
          <w:rFonts w:asciiTheme="minorEastAsia" w:hAnsiTheme="minorEastAsia"/>
        </w:rPr>
        <w:t>法孝直為之輔翼，令翻然翱翔，不可復制。</w:t>
      </w:r>
      <w:r w:rsidRPr="00D779F7">
        <w:rPr>
          <w:rStyle w:val="00Text"/>
          <w:rFonts w:asciiTheme="minorEastAsia" w:hAnsiTheme="minorEastAsia"/>
        </w:rPr>
        <w:t>謂迎備入益州也。復，扶又翻。</w:t>
      </w:r>
      <w:r w:rsidRPr="00D779F7">
        <w:rPr>
          <w:rFonts w:asciiTheme="minorEastAsia" w:hAnsiTheme="minorEastAsia"/>
        </w:rPr>
        <w:t>如何禁止孝直，使不得少行其意邪！</w:t>
      </w:r>
      <w:r w:rsidR="00C93935">
        <w:rPr>
          <w:rFonts w:asciiTheme="minorEastAsia" w:hAnsiTheme="minorEastAsia"/>
        </w:rPr>
        <w:t>」</w:t>
      </w:r>
      <w:r w:rsidRPr="00D779F7">
        <w:rPr>
          <w:rStyle w:val="00Text"/>
          <w:rFonts w:asciiTheme="minorEastAsia" w:hAnsiTheme="minorEastAsia"/>
        </w:rPr>
        <w:t>法正，字孝直。少，詩沼翻。</w:t>
      </w:r>
    </w:p>
    <w:p w:rsidR="00934453" w:rsidRPr="00D779F7" w:rsidRDefault="00934453" w:rsidP="00087F68">
      <w:pPr>
        <w:rPr>
          <w:rFonts w:asciiTheme="minorEastAsia" w:hAnsiTheme="minorEastAsia"/>
        </w:rPr>
      </w:pPr>
      <w:r w:rsidRPr="00D779F7">
        <w:rPr>
          <w:rFonts w:asciiTheme="minorEastAsia" w:hAnsiTheme="minorEastAsia"/>
        </w:rPr>
        <w:t>諸葛亮佐備治蜀，頗尚嚴峻，人多怨歎者。</w:t>
      </w:r>
      <w:r w:rsidRPr="00D779F7">
        <w:rPr>
          <w:rStyle w:val="00Text"/>
          <w:rFonts w:asciiTheme="minorEastAsia" w:hAnsiTheme="minorEastAsia"/>
        </w:rPr>
        <w:t>治，直之翻。</w:t>
      </w:r>
      <w:r w:rsidRPr="00D779F7">
        <w:rPr>
          <w:rFonts w:asciiTheme="minorEastAsia" w:hAnsiTheme="minorEastAsia"/>
        </w:rPr>
        <w:t>法正謂亮曰︰</w:t>
      </w:r>
      <w:r w:rsidR="00C93935">
        <w:rPr>
          <w:rFonts w:asciiTheme="minorEastAsia" w:hAnsiTheme="minorEastAsia"/>
        </w:rPr>
        <w:t>「</w:t>
      </w:r>
      <w:r w:rsidRPr="00D779F7">
        <w:rPr>
          <w:rFonts w:asciiTheme="minorEastAsia" w:hAnsiTheme="minorEastAsia"/>
        </w:rPr>
        <w:t>昔高祖入關，約法三章，秦民知德。</w:t>
      </w:r>
      <w:r w:rsidRPr="00D779F7">
        <w:rPr>
          <w:rStyle w:val="00Text"/>
          <w:rFonts w:asciiTheme="minorEastAsia" w:hAnsiTheme="minorEastAsia"/>
        </w:rPr>
        <w:t>事見九卷高帝元年。</w:t>
      </w:r>
      <w:r w:rsidRPr="00D779F7">
        <w:rPr>
          <w:rFonts w:asciiTheme="minorEastAsia" w:hAnsiTheme="minorEastAsia"/>
        </w:rPr>
        <w:t>今君假借威力，跨據一州，初有其國，未垂惠撫；且客主之義，宜相降下，</w:t>
      </w:r>
      <w:r w:rsidRPr="00D779F7">
        <w:rPr>
          <w:rStyle w:val="00Text"/>
          <w:rFonts w:asciiTheme="minorEastAsia" w:hAnsiTheme="minorEastAsia"/>
        </w:rPr>
        <w:t>下，遐稼翻。</w:t>
      </w:r>
      <w:r w:rsidRPr="00D779F7">
        <w:rPr>
          <w:rFonts w:asciiTheme="minorEastAsia" w:hAnsiTheme="minorEastAsia"/>
        </w:rPr>
        <w:t>願緩刑弛禁以慰其望。</w:t>
      </w:r>
      <w:r w:rsidR="00C93935">
        <w:rPr>
          <w:rFonts w:asciiTheme="minorEastAsia" w:hAnsiTheme="minorEastAsia"/>
        </w:rPr>
        <w:t>」</w:t>
      </w:r>
      <w:r w:rsidRPr="00D779F7">
        <w:rPr>
          <w:rStyle w:val="00Text"/>
          <w:rFonts w:asciiTheme="minorEastAsia" w:hAnsiTheme="minorEastAsia"/>
        </w:rPr>
        <w:t>以亮等初至為客，益州人士則主也。</w:t>
      </w:r>
      <w:r w:rsidRPr="00D779F7">
        <w:rPr>
          <w:rFonts w:asciiTheme="minorEastAsia" w:hAnsiTheme="minorEastAsia"/>
        </w:rPr>
        <w:t>亮曰︰</w:t>
      </w:r>
      <w:r w:rsidR="00C93935">
        <w:rPr>
          <w:rFonts w:asciiTheme="minorEastAsia" w:hAnsiTheme="minorEastAsia"/>
        </w:rPr>
        <w:t>「</w:t>
      </w:r>
      <w:r w:rsidRPr="00D779F7">
        <w:rPr>
          <w:rFonts w:asciiTheme="minorEastAsia" w:hAnsiTheme="minorEastAsia"/>
        </w:rPr>
        <w:t>君知其一，未知其二。秦以無道，政苛民怨，匹夫大呼，</w:t>
      </w:r>
      <w:r w:rsidRPr="00D779F7">
        <w:rPr>
          <w:rStyle w:val="00Text"/>
          <w:rFonts w:asciiTheme="minorEastAsia" w:hAnsiTheme="minorEastAsia"/>
        </w:rPr>
        <w:t>呼，火故翻。</w:t>
      </w:r>
      <w:r w:rsidRPr="00D779F7">
        <w:rPr>
          <w:rFonts w:asciiTheme="minorEastAsia" w:hAnsiTheme="minorEastAsia"/>
        </w:rPr>
        <w:t>天下土崩；高祖因之，可以弘濟。</w:t>
      </w:r>
      <w:r w:rsidRPr="00D779F7">
        <w:rPr>
          <w:rStyle w:val="00Text"/>
          <w:rFonts w:asciiTheme="minorEastAsia" w:hAnsiTheme="minorEastAsia"/>
        </w:rPr>
        <w:t>弘，大也。</w:t>
      </w:r>
      <w:r w:rsidRPr="00D779F7">
        <w:rPr>
          <w:rFonts w:asciiTheme="minorEastAsia" w:hAnsiTheme="minorEastAsia"/>
        </w:rPr>
        <w:t>劉璋暗弱，自焉以來，</w:t>
      </w:r>
      <w:r w:rsidRPr="00D779F7">
        <w:rPr>
          <w:rStyle w:val="00Text"/>
          <w:rFonts w:asciiTheme="minorEastAsia" w:hAnsiTheme="minorEastAsia"/>
        </w:rPr>
        <w:t>焉，璋父也。</w:t>
      </w:r>
      <w:r w:rsidRPr="00D779F7">
        <w:rPr>
          <w:rFonts w:asciiTheme="minorEastAsia" w:hAnsiTheme="minorEastAsia"/>
        </w:rPr>
        <w:t>有累世之恩，文法羈縻，互相承奉，德政不舉，威刑不肅。蜀土人士，專權自恣，君臣之道，漸以陵替。寵之以位，位極則賤；順之以恩，恩竭則慢。所以致敝，實由於此。吾今威之以法，法行則知恩；限之以爵，爵加則知榮。榮恩並濟，上下有節。為治之要，於斯而著矣。</w:t>
      </w:r>
      <w:r w:rsidR="00C93935">
        <w:rPr>
          <w:rFonts w:asciiTheme="minorEastAsia" w:hAnsiTheme="minorEastAsia"/>
        </w:rPr>
        <w:t>」</w:t>
      </w:r>
      <w:r w:rsidRPr="00D779F7">
        <w:rPr>
          <w:rStyle w:val="00Text"/>
          <w:rFonts w:asciiTheme="minorEastAsia" w:hAnsiTheme="minorEastAsia"/>
        </w:rPr>
        <w:t>孔子曰︰政寬則濟之以猛，孔明其知之。治，直吏翻。</w:t>
      </w:r>
    </w:p>
    <w:p w:rsidR="00934453" w:rsidRPr="00D779F7" w:rsidRDefault="00934453" w:rsidP="00087F68">
      <w:pPr>
        <w:rPr>
          <w:rFonts w:asciiTheme="minorEastAsia" w:hAnsiTheme="minorEastAsia"/>
        </w:rPr>
      </w:pPr>
      <w:r w:rsidRPr="00D779F7">
        <w:rPr>
          <w:rFonts w:asciiTheme="minorEastAsia" w:hAnsiTheme="minorEastAsia"/>
        </w:rPr>
        <w:t>劉備以零陵蔣琬為廣都長。</w:t>
      </w:r>
      <w:r w:rsidRPr="00D779F7">
        <w:rPr>
          <w:rStyle w:val="00Text"/>
          <w:rFonts w:asciiTheme="minorEastAsia" w:hAnsiTheme="minorEastAsia"/>
        </w:rPr>
        <w:t>長，知兩翻。</w:t>
      </w:r>
      <w:r w:rsidRPr="00D779F7">
        <w:rPr>
          <w:rFonts w:asciiTheme="minorEastAsia" w:hAnsiTheme="minorEastAsia"/>
        </w:rPr>
        <w:t>備嘗因游觀，奄至廣都，見琬衆事不治，時又沈醉。</w:t>
      </w:r>
      <w:r w:rsidRPr="00D779F7">
        <w:rPr>
          <w:rStyle w:val="00Text"/>
          <w:rFonts w:asciiTheme="minorEastAsia" w:hAnsiTheme="minorEastAsia"/>
        </w:rPr>
        <w:t>沈，持林翻。沈醉，言為酒所沈滯也。</w:t>
      </w:r>
      <w:r w:rsidRPr="00D779F7">
        <w:rPr>
          <w:rFonts w:asciiTheme="minorEastAsia" w:hAnsiTheme="minorEastAsia"/>
        </w:rPr>
        <w:t>備大怒，將加罪戮。諸葛亮請曰︰</w:t>
      </w:r>
      <w:r w:rsidR="00C93935">
        <w:rPr>
          <w:rFonts w:asciiTheme="minorEastAsia" w:hAnsiTheme="minorEastAsia"/>
        </w:rPr>
        <w:t>「</w:t>
      </w:r>
      <w:r w:rsidRPr="00D779F7">
        <w:rPr>
          <w:rFonts w:asciiTheme="minorEastAsia" w:hAnsiTheme="minorEastAsia"/>
        </w:rPr>
        <w:t>蔣琬社稷之器，非百里之才也。其為政以安民為本，不以脩飾為先，願主公重加察之。</w:t>
      </w:r>
      <w:r w:rsidR="00C93935">
        <w:rPr>
          <w:rFonts w:asciiTheme="minorEastAsia" w:hAnsiTheme="minorEastAsia"/>
        </w:rPr>
        <w:t>」</w:t>
      </w:r>
      <w:r w:rsidRPr="00D779F7">
        <w:rPr>
          <w:rStyle w:val="00Text"/>
          <w:rFonts w:asciiTheme="minorEastAsia" w:hAnsiTheme="minorEastAsia"/>
        </w:rPr>
        <w:t>重，直用翻，言再三加察也。</w:t>
      </w:r>
      <w:r w:rsidRPr="00D779F7">
        <w:rPr>
          <w:rFonts w:asciiTheme="minorEastAsia" w:hAnsiTheme="minorEastAsia"/>
        </w:rPr>
        <w:t>備雅敬亮，乃不加罪，倉卒但免官而已。</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秋，七月，魏公操擊孫權，留少子臨菑侯植守鄴。</w:t>
      </w:r>
      <w:r w:rsidR="00934453" w:rsidRPr="00D779F7">
        <w:rPr>
          <w:rFonts w:asciiTheme="minorEastAsia" w:eastAsiaTheme="minorEastAsia" w:hAnsiTheme="minorEastAsia"/>
        </w:rPr>
        <w:t>少，詩照翻。考異曰︰植傳云︰</w:t>
      </w:r>
      <w:r w:rsidR="00C93935">
        <w:rPr>
          <w:rFonts w:asciiTheme="minorEastAsia" w:eastAsiaTheme="minorEastAsia" w:hAnsiTheme="minorEastAsia"/>
        </w:rPr>
        <w:t>「</w:t>
      </w:r>
      <w:r w:rsidR="00934453" w:rsidRPr="00D779F7">
        <w:rPr>
          <w:rFonts w:asciiTheme="minorEastAsia" w:eastAsiaTheme="minorEastAsia" w:hAnsiTheme="minorEastAsia"/>
        </w:rPr>
        <w:t>太祖戒之曰︰</w:t>
      </w:r>
      <w:r w:rsidR="00C93935">
        <w:rPr>
          <w:rFonts w:asciiTheme="minorEastAsia" w:eastAsiaTheme="minorEastAsia" w:hAnsiTheme="minorEastAsia"/>
        </w:rPr>
        <w:t>『</w:t>
      </w:r>
      <w:r w:rsidR="00934453" w:rsidRPr="00D779F7">
        <w:rPr>
          <w:rFonts w:asciiTheme="minorEastAsia" w:eastAsiaTheme="minorEastAsia" w:hAnsiTheme="minorEastAsia"/>
        </w:rPr>
        <w:t>吾昔為頓丘令，年二十三，思此時所行，無悔於今。今汝年亦二十三矣。</w:t>
      </w:r>
      <w:r w:rsidR="00C93935">
        <w:rPr>
          <w:rFonts w:asciiTheme="minorEastAsia" w:eastAsiaTheme="minorEastAsia" w:hAnsiTheme="minorEastAsia"/>
        </w:rPr>
        <w:t>』」</w:t>
      </w:r>
      <w:r w:rsidR="00934453" w:rsidRPr="00D779F7">
        <w:rPr>
          <w:rFonts w:asciiTheme="minorEastAsia" w:eastAsiaTheme="minorEastAsia" w:hAnsiTheme="minorEastAsia"/>
        </w:rPr>
        <w:t>又云︰</w:t>
      </w:r>
      <w:r w:rsidR="00C93935">
        <w:rPr>
          <w:rFonts w:asciiTheme="minorEastAsia" w:eastAsiaTheme="minorEastAsia" w:hAnsiTheme="minorEastAsia"/>
        </w:rPr>
        <w:t>「</w:t>
      </w:r>
      <w:r w:rsidR="00934453" w:rsidRPr="00D779F7">
        <w:rPr>
          <w:rFonts w:asciiTheme="minorEastAsia" w:eastAsiaTheme="minorEastAsia" w:hAnsiTheme="minorEastAsia"/>
        </w:rPr>
        <w:t>植，太和六年薨，年三十一。</w:t>
      </w:r>
      <w:r w:rsidR="00C93935">
        <w:rPr>
          <w:rFonts w:asciiTheme="minorEastAsia" w:eastAsiaTheme="minorEastAsia" w:hAnsiTheme="minorEastAsia"/>
        </w:rPr>
        <w:t>」</w:t>
      </w:r>
      <w:r w:rsidR="00934453" w:rsidRPr="00D779F7">
        <w:rPr>
          <w:rFonts w:asciiTheme="minorEastAsia" w:eastAsiaTheme="minorEastAsia" w:hAnsiTheme="minorEastAsia"/>
        </w:rPr>
        <w:t>按植今年年二十三，則死時當年四十一矣。本傳誤也。</w:t>
      </w:r>
      <w:r w:rsidR="00934453" w:rsidRPr="00D779F7">
        <w:rPr>
          <w:rStyle w:val="01Text"/>
          <w:rFonts w:asciiTheme="minorEastAsia" w:eastAsiaTheme="minorEastAsia" w:hAnsiTheme="minorEastAsia"/>
          <w:sz w:val="21"/>
        </w:rPr>
        <w:t>操為諸子高選官屬，</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以邢顒為植家丞；顒防閑以禮，無所屈橈，</w:t>
      </w:r>
      <w:r w:rsidR="00934453" w:rsidRPr="00D779F7">
        <w:rPr>
          <w:rFonts w:asciiTheme="minorEastAsia" w:eastAsiaTheme="minorEastAsia" w:hAnsiTheme="minorEastAsia"/>
        </w:rPr>
        <w:t>顒，魚容翻。防，隄也。閑，闌也。防以制水，閑以制獸，皆禁止之義也。橈，奴敎翻。</w:t>
      </w:r>
      <w:r w:rsidR="00934453" w:rsidRPr="00D779F7">
        <w:rPr>
          <w:rStyle w:val="01Text"/>
          <w:rFonts w:asciiTheme="minorEastAsia" w:eastAsiaTheme="minorEastAsia" w:hAnsiTheme="minorEastAsia"/>
          <w:sz w:val="21"/>
        </w:rPr>
        <w:t>由是不合。庶子劉楨美文辭，植親愛之。</w:t>
      </w:r>
      <w:r w:rsidR="00934453" w:rsidRPr="00D779F7">
        <w:rPr>
          <w:rFonts w:asciiTheme="minorEastAsia" w:eastAsiaTheme="minorEastAsia" w:hAnsiTheme="minorEastAsia"/>
        </w:rPr>
        <w:t>漢制︰列侯置家丞、庶子各一人，主侍侯，使理家事。楨，音貞。</w:t>
      </w:r>
      <w:r w:rsidR="00934453" w:rsidRPr="00D779F7">
        <w:rPr>
          <w:rStyle w:val="01Text"/>
          <w:rFonts w:asciiTheme="minorEastAsia" w:eastAsiaTheme="minorEastAsia" w:hAnsiTheme="minorEastAsia"/>
          <w:sz w:val="21"/>
        </w:rPr>
        <w:t>楨以書諫植曰︰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君侯採庶子之春華，忘家丞之秋實，為上招謗，其罪不小，愚實懼焉。</w:t>
      </w:r>
      <w:r w:rsidR="00C93935">
        <w:rPr>
          <w:rStyle w:val="01Text"/>
          <w:rFonts w:asciiTheme="minorEastAsia" w:eastAsiaTheme="minorEastAsia" w:hAnsiTheme="minorEastAsia"/>
          <w:sz w:val="21"/>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魏尚書令荀攸卒。攸深密有智防，</w:t>
      </w:r>
      <w:r w:rsidR="00934453" w:rsidRPr="00D779F7">
        <w:rPr>
          <w:rStyle w:val="00Text"/>
          <w:rFonts w:asciiTheme="minorEastAsia" w:hAnsiTheme="minorEastAsia"/>
        </w:rPr>
        <w:t>智以料事，防以保身。</w:t>
      </w:r>
      <w:r w:rsidR="00934453" w:rsidRPr="00D779F7">
        <w:rPr>
          <w:rFonts w:asciiTheme="minorEastAsia" w:hAnsiTheme="minorEastAsia"/>
        </w:rPr>
        <w:t>自從魏公操攻討，常謀謨帷幄，時人及子弟莫知其所言。操嘗稱，</w:t>
      </w:r>
      <w:r w:rsidR="00C93935">
        <w:rPr>
          <w:rFonts w:asciiTheme="minorEastAsia" w:hAnsiTheme="minorEastAsia"/>
        </w:rPr>
        <w:t>「</w:t>
      </w:r>
      <w:r w:rsidR="00934453" w:rsidRPr="00D779F7">
        <w:rPr>
          <w:rFonts w:asciiTheme="minorEastAsia" w:hAnsiTheme="minorEastAsia"/>
        </w:rPr>
        <w:t>荀文若之進善，不進不休；荀公達之去惡，不去不止。</w:t>
      </w:r>
      <w:r w:rsidR="00C93935">
        <w:rPr>
          <w:rFonts w:asciiTheme="minorEastAsia" w:hAnsiTheme="minorEastAsia"/>
        </w:rPr>
        <w:t>」</w:t>
      </w:r>
      <w:r w:rsidR="00934453" w:rsidRPr="00D779F7">
        <w:rPr>
          <w:rStyle w:val="00Text"/>
          <w:rFonts w:asciiTheme="minorEastAsia" w:hAnsiTheme="minorEastAsia"/>
        </w:rPr>
        <w:t>去惡之去，羌呂翻。荀彧，字文若；荀攸，字公達。</w:t>
      </w:r>
      <w:r w:rsidR="00934453" w:rsidRPr="00D779F7">
        <w:rPr>
          <w:rFonts w:asciiTheme="minorEastAsia" w:hAnsiTheme="minorEastAsia"/>
        </w:rPr>
        <w:t>又稱︰</w:t>
      </w:r>
      <w:r w:rsidR="00C93935">
        <w:rPr>
          <w:rFonts w:asciiTheme="minorEastAsia" w:hAnsiTheme="minorEastAsia"/>
        </w:rPr>
        <w:t>「</w:t>
      </w:r>
      <w:r w:rsidR="00934453" w:rsidRPr="00D779F7">
        <w:rPr>
          <w:rFonts w:asciiTheme="minorEastAsia" w:hAnsiTheme="minorEastAsia"/>
        </w:rPr>
        <w:t>二荀令之論人，久而益信，吾沒世不忘。</w:t>
      </w:r>
      <w:r w:rsidR="00C93935">
        <w:rPr>
          <w:rFonts w:asciiTheme="minorEastAsia" w:hAnsiTheme="minorEastAsia"/>
        </w:rPr>
        <w:t>」</w:t>
      </w:r>
      <w:r w:rsidR="00934453" w:rsidRPr="00D779F7">
        <w:rPr>
          <w:rStyle w:val="00Text"/>
          <w:rFonts w:asciiTheme="minorEastAsia" w:hAnsiTheme="minorEastAsia"/>
        </w:rPr>
        <w:t>彧為漢尚書令，攸為魏尚書令。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初，枹罕宋建因涼州亂，自號河首平漢王，</w:t>
      </w:r>
      <w:r w:rsidR="00934453" w:rsidRPr="00D779F7">
        <w:rPr>
          <w:rFonts w:asciiTheme="minorEastAsia" w:eastAsiaTheme="minorEastAsia" w:hAnsiTheme="minorEastAsia"/>
        </w:rPr>
        <w:t>枹罕縣，前漢屬金城郡，後漢屬隴西郡。枹，音膚。賜支河首在金城河關之西，建自以居河上流，故以為號。</w:t>
      </w:r>
      <w:r w:rsidR="00934453" w:rsidRPr="00D779F7">
        <w:rPr>
          <w:rStyle w:val="01Text"/>
          <w:rFonts w:asciiTheme="minorEastAsia" w:eastAsiaTheme="minorEastAsia" w:hAnsiTheme="minorEastAsia"/>
          <w:sz w:val="21"/>
        </w:rPr>
        <w:t>改元，置百官，三十餘年。冬，十月，魏公操使夏侯淵自興國討建，圍枹罕，拔之，斬建。淵別遣張郃等渡河，入小湟中，</w:t>
      </w:r>
      <w:r w:rsidR="00934453" w:rsidRPr="00D779F7">
        <w:rPr>
          <w:rFonts w:asciiTheme="minorEastAsia" w:eastAsiaTheme="minorEastAsia" w:hAnsiTheme="minorEastAsia"/>
        </w:rPr>
        <w:t>湟水源出西海鹽池之西北，東至金城允吾縣入河。夾湟兩岸之地，通謂之湟中。又有湟中城，在西平、張掖之間，小月氏之地也，故謂之小湟中。</w:t>
      </w:r>
      <w:r w:rsidR="00934453" w:rsidRPr="00D779F7">
        <w:rPr>
          <w:rStyle w:val="01Text"/>
          <w:rFonts w:asciiTheme="minorEastAsia" w:eastAsiaTheme="minorEastAsia" w:hAnsiTheme="minorEastAsia"/>
          <w:sz w:val="21"/>
        </w:rPr>
        <w:t>河西諸羌皆降，</w:t>
      </w:r>
      <w:r w:rsidR="00934453" w:rsidRPr="00D779F7">
        <w:rPr>
          <w:rFonts w:asciiTheme="minorEastAsia" w:eastAsiaTheme="minorEastAsia" w:hAnsiTheme="minorEastAsia"/>
        </w:rPr>
        <w:t>降，戶江翻。</w:t>
      </w:r>
      <w:r w:rsidR="00934453" w:rsidRPr="00D779F7">
        <w:rPr>
          <w:rStyle w:val="01Text"/>
          <w:rFonts w:asciiTheme="minorEastAsia" w:eastAsiaTheme="minorEastAsia" w:hAnsiTheme="minorEastAsia"/>
          <w:sz w:val="21"/>
        </w:rPr>
        <w:t>隴右平。</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帝自都許以來，守位而已，左右侍衞莫非曹氏之人者。議郞趙彥常為帝陳言時策，魏公操惡而殺之。</w:t>
      </w:r>
      <w:r w:rsidR="00934453" w:rsidRPr="00D779F7">
        <w:rPr>
          <w:rStyle w:val="00Text"/>
          <w:rFonts w:asciiTheme="minorEastAsia" w:hAnsiTheme="minorEastAsia"/>
        </w:rPr>
        <w:t>為，于偽翻。惡，烏路翻。</w:t>
      </w:r>
      <w:r w:rsidR="00934453" w:rsidRPr="00D779F7">
        <w:rPr>
          <w:rFonts w:asciiTheme="minorEastAsia" w:hAnsiTheme="minorEastAsia"/>
        </w:rPr>
        <w:t>操後以事入見殿中，帝不任其懼，</w:t>
      </w:r>
      <w:r w:rsidR="00934453" w:rsidRPr="00D779F7">
        <w:rPr>
          <w:rStyle w:val="00Text"/>
          <w:rFonts w:asciiTheme="minorEastAsia" w:hAnsiTheme="minorEastAsia"/>
        </w:rPr>
        <w:t>見，賢遍翻；下同。任，音壬，勝也；不任，猶言不勝也。</w:t>
      </w:r>
      <w:r w:rsidR="00934453" w:rsidRPr="00D779F7">
        <w:rPr>
          <w:rFonts w:asciiTheme="minorEastAsia" w:hAnsiTheme="minorEastAsia"/>
        </w:rPr>
        <w:t>因曰︰</w:t>
      </w:r>
      <w:r w:rsidR="00C93935">
        <w:rPr>
          <w:rFonts w:asciiTheme="minorEastAsia" w:hAnsiTheme="minorEastAsia"/>
        </w:rPr>
        <w:t>「</w:t>
      </w:r>
      <w:r w:rsidR="00934453" w:rsidRPr="00D779F7">
        <w:rPr>
          <w:rFonts w:asciiTheme="minorEastAsia" w:hAnsiTheme="minorEastAsia"/>
        </w:rPr>
        <w:t>君若能相輔，則厚；不爾，幸垂恩相捨。</w:t>
      </w:r>
      <w:r w:rsidR="00C93935">
        <w:rPr>
          <w:rFonts w:asciiTheme="minorEastAsia" w:hAnsiTheme="minorEastAsia"/>
        </w:rPr>
        <w:t>」</w:t>
      </w:r>
      <w:r w:rsidR="00934453" w:rsidRPr="00D779F7">
        <w:rPr>
          <w:rFonts w:asciiTheme="minorEastAsia" w:hAnsiTheme="minorEastAsia"/>
        </w:rPr>
        <w:t>操失色，俛仰求出。舊儀︰三公領兵，朝見，令虎賁執刃挾之。</w:t>
      </w:r>
      <w:r w:rsidR="00934453" w:rsidRPr="00D779F7">
        <w:rPr>
          <w:rStyle w:val="00Text"/>
          <w:rFonts w:asciiTheme="minorEastAsia" w:hAnsiTheme="minorEastAsia"/>
        </w:rPr>
        <w:t>以其領兵，懼其為變，故防之也。朝，直遙翻，下同。見，賢遍翻。</w:t>
      </w:r>
      <w:r w:rsidR="00934453" w:rsidRPr="00D779F7">
        <w:rPr>
          <w:rFonts w:asciiTheme="minorEastAsia" w:hAnsiTheme="minorEastAsia"/>
        </w:rPr>
        <w:t>操出，顧左右，汗流浹背；</w:t>
      </w:r>
      <w:r w:rsidR="00934453" w:rsidRPr="00D779F7">
        <w:rPr>
          <w:rStyle w:val="00Text"/>
          <w:rFonts w:asciiTheme="minorEastAsia" w:hAnsiTheme="minorEastAsia"/>
        </w:rPr>
        <w:t>浹，卽協翻。</w:t>
      </w:r>
      <w:r w:rsidR="00934453" w:rsidRPr="00D779F7">
        <w:rPr>
          <w:rFonts w:asciiTheme="minorEastAsia" w:hAnsiTheme="minorEastAsia"/>
        </w:rPr>
        <w:t>自後不復朝請。</w:t>
      </w:r>
      <w:r w:rsidR="00934453" w:rsidRPr="00D779F7">
        <w:rPr>
          <w:rStyle w:val="00Text"/>
          <w:rFonts w:asciiTheme="minorEastAsia" w:hAnsiTheme="minorEastAsia"/>
        </w:rPr>
        <w:t>復，扶又翻。</w:t>
      </w:r>
    </w:p>
    <w:p w:rsidR="00934453" w:rsidRPr="00D779F7" w:rsidRDefault="00934453" w:rsidP="00087F68">
      <w:pPr>
        <w:rPr>
          <w:rFonts w:asciiTheme="minorEastAsia" w:hAnsiTheme="minorEastAsia"/>
        </w:rPr>
      </w:pPr>
      <w:r w:rsidRPr="00D779F7">
        <w:rPr>
          <w:rFonts w:asciiTheme="minorEastAsia" w:hAnsiTheme="minorEastAsia"/>
        </w:rPr>
        <w:t>董承女為貴人，操誅承，求貴人殺之。帝以貴人有姙，</w:t>
      </w:r>
      <w:r w:rsidRPr="00D779F7">
        <w:rPr>
          <w:rStyle w:val="00Text"/>
          <w:rFonts w:asciiTheme="minorEastAsia" w:hAnsiTheme="minorEastAsia"/>
        </w:rPr>
        <w:t>姙，如林翻，孕也。</w:t>
      </w:r>
      <w:r w:rsidRPr="00D779F7">
        <w:rPr>
          <w:rFonts w:asciiTheme="minorEastAsia" w:hAnsiTheme="minorEastAsia"/>
        </w:rPr>
        <w:t>累為請，不能得。</w:t>
      </w:r>
      <w:r w:rsidRPr="00D779F7">
        <w:rPr>
          <w:rStyle w:val="00Text"/>
          <w:rFonts w:asciiTheme="minorEastAsia" w:hAnsiTheme="minorEastAsia"/>
        </w:rPr>
        <w:t>為，于偽翻。</w:t>
      </w:r>
      <w:r w:rsidRPr="00D779F7">
        <w:rPr>
          <w:rFonts w:asciiTheme="minorEastAsia" w:hAnsiTheme="minorEastAsia"/>
        </w:rPr>
        <w:t>伏皇后由是懷懼，乃與父完書，言曹操殘逼之狀，</w:t>
      </w:r>
      <w:r w:rsidRPr="00D779F7">
        <w:rPr>
          <w:rStyle w:val="00Text"/>
          <w:rFonts w:asciiTheme="minorEastAsia" w:hAnsiTheme="minorEastAsia"/>
        </w:rPr>
        <w:t>賊人者謂之殘。逼，言其逼上也。</w:t>
      </w:r>
      <w:r w:rsidRPr="00D779F7">
        <w:rPr>
          <w:rFonts w:asciiTheme="minorEastAsia" w:hAnsiTheme="minorEastAsia"/>
        </w:rPr>
        <w:t>令密圖之，完不敢發。至是，事乃泄，</w:t>
      </w:r>
      <w:r w:rsidRPr="00D779F7">
        <w:rPr>
          <w:rStyle w:val="00Text"/>
          <w:rFonts w:asciiTheme="minorEastAsia" w:hAnsiTheme="minorEastAsia"/>
        </w:rPr>
        <w:t>董承誅事見六十三卷五年。</w:t>
      </w:r>
      <w:r w:rsidRPr="00D779F7">
        <w:rPr>
          <w:rFonts w:asciiTheme="minorEastAsia" w:hAnsiTheme="minorEastAsia"/>
        </w:rPr>
        <w:t>操大怒，十一月，使御史大夫郗慮持節策收皇后璽綬，</w:t>
      </w:r>
      <w:r w:rsidRPr="00D779F7">
        <w:rPr>
          <w:rStyle w:val="00Text"/>
          <w:rFonts w:asciiTheme="minorEastAsia" w:hAnsiTheme="minorEastAsia"/>
        </w:rPr>
        <w:t>郗，丑之翻。璽，斯氏翻。綬，音受。</w:t>
      </w:r>
      <w:r w:rsidRPr="00D779F7">
        <w:rPr>
          <w:rFonts w:asciiTheme="minorEastAsia" w:hAnsiTheme="minorEastAsia"/>
        </w:rPr>
        <w:t>以尚書令華歆為副，勒兵入宮，收后。后閉戶，藏壁中。歆壞戶發壁，就牽后出。</w:t>
      </w:r>
      <w:r w:rsidRPr="00D779F7">
        <w:rPr>
          <w:rStyle w:val="00Text"/>
          <w:rFonts w:asciiTheme="minorEastAsia" w:hAnsiTheme="minorEastAsia"/>
        </w:rPr>
        <w:t>華子魚有名稱於時，與邴原、管寧號三人為一龍，歆為龍頭，原為龍腹，寧為龍尾。歆所為乃爾；邴原亦為操爵所縻；高尚其事，獨管寧耳。當時頭尾之論，蓋以名位言也。嗚呼！壞，音怪。</w:t>
      </w:r>
      <w:r w:rsidRPr="00D779F7">
        <w:rPr>
          <w:rFonts w:asciiTheme="minorEastAsia" w:hAnsiTheme="minorEastAsia"/>
        </w:rPr>
        <w:t>時帝在外殿，引慮於坐，</w:t>
      </w:r>
      <w:r w:rsidRPr="00D779F7">
        <w:rPr>
          <w:rStyle w:val="00Text"/>
          <w:rFonts w:asciiTheme="minorEastAsia" w:hAnsiTheme="minorEastAsia"/>
        </w:rPr>
        <w:t>坐，徂臥翻。</w:t>
      </w:r>
      <w:r w:rsidRPr="00D779F7">
        <w:rPr>
          <w:rFonts w:asciiTheme="minorEastAsia" w:hAnsiTheme="minorEastAsia"/>
        </w:rPr>
        <w:t>后被髮、徒跣、行泣，過訣曰︰</w:t>
      </w:r>
      <w:r w:rsidR="00C93935">
        <w:rPr>
          <w:rFonts w:asciiTheme="minorEastAsia" w:hAnsiTheme="minorEastAsia"/>
        </w:rPr>
        <w:t>「</w:t>
      </w:r>
      <w:r w:rsidRPr="00D779F7">
        <w:rPr>
          <w:rFonts w:asciiTheme="minorEastAsia" w:hAnsiTheme="minorEastAsia"/>
        </w:rPr>
        <w:t>不能復相活邪？</w:t>
      </w:r>
      <w:r w:rsidR="00C93935">
        <w:rPr>
          <w:rFonts w:asciiTheme="minorEastAsia" w:hAnsiTheme="minorEastAsia"/>
        </w:rPr>
        <w:t>」</w:t>
      </w:r>
      <w:r w:rsidRPr="00D779F7">
        <w:rPr>
          <w:rStyle w:val="00Text"/>
          <w:rFonts w:asciiTheme="minorEastAsia" w:hAnsiTheme="minorEastAsia"/>
        </w:rPr>
        <w:t>被，皮義翻。復，扶又翻。</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我亦不知命在何時！</w:t>
      </w:r>
      <w:r w:rsidR="00C93935">
        <w:rPr>
          <w:rFonts w:asciiTheme="minorEastAsia" w:hAnsiTheme="minorEastAsia"/>
        </w:rPr>
        <w:t>」</w:t>
      </w:r>
      <w:r w:rsidRPr="00D779F7">
        <w:rPr>
          <w:rFonts w:asciiTheme="minorEastAsia" w:hAnsiTheme="minorEastAsia"/>
        </w:rPr>
        <w:t>顧謂慮曰︰</w:t>
      </w:r>
      <w:r w:rsidR="00C93935">
        <w:rPr>
          <w:rFonts w:asciiTheme="minorEastAsia" w:hAnsiTheme="minorEastAsia"/>
        </w:rPr>
        <w:t>「</w:t>
      </w:r>
      <w:r w:rsidRPr="00D779F7">
        <w:rPr>
          <w:rFonts w:asciiTheme="minorEastAsia" w:hAnsiTheme="minorEastAsia"/>
        </w:rPr>
        <w:t>郗公，</w:t>
      </w:r>
      <w:r w:rsidRPr="00D779F7">
        <w:rPr>
          <w:rStyle w:val="00Text"/>
          <w:rFonts w:asciiTheme="minorEastAsia" w:hAnsiTheme="minorEastAsia"/>
        </w:rPr>
        <w:t>漢御史大夫，三公也，故以呼之。</w:t>
      </w:r>
      <w:r w:rsidRPr="00D779F7">
        <w:rPr>
          <w:rFonts w:asciiTheme="minorEastAsia" w:hAnsiTheme="minorEastAsia"/>
        </w:rPr>
        <w:t>天下寧有是邪！</w:t>
      </w:r>
      <w:r w:rsidR="00C93935">
        <w:rPr>
          <w:rFonts w:asciiTheme="minorEastAsia" w:hAnsiTheme="minorEastAsia"/>
        </w:rPr>
        <w:t>」</w:t>
      </w:r>
      <w:r w:rsidRPr="00D779F7">
        <w:rPr>
          <w:rFonts w:asciiTheme="minorEastAsia" w:hAnsiTheme="minorEastAsia"/>
        </w:rPr>
        <w:t>遂將后下暴室，以幽死；</w:t>
      </w:r>
      <w:r w:rsidRPr="00D779F7">
        <w:rPr>
          <w:rStyle w:val="00Text"/>
          <w:rFonts w:asciiTheme="minorEastAsia" w:hAnsiTheme="minorEastAsia"/>
        </w:rPr>
        <w:t>下，遐稼翻。</w:t>
      </w:r>
      <w:r w:rsidRPr="00D779F7">
        <w:rPr>
          <w:rFonts w:asciiTheme="minorEastAsia" w:hAnsiTheme="minorEastAsia"/>
        </w:rPr>
        <w:t>所生二皇子，皆酖殺之，兄弟及宗族死者百餘人。</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十二月，魏公操至孟津。</w:t>
      </w:r>
    </w:p>
    <w:p w:rsidR="00477235"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操以尚書郞高柔為理曹掾。</w:t>
      </w:r>
      <w:r w:rsidR="00934453" w:rsidRPr="00D779F7">
        <w:rPr>
          <w:rStyle w:val="00Text"/>
          <w:rFonts w:asciiTheme="minorEastAsia" w:hAnsiTheme="minorEastAsia"/>
        </w:rPr>
        <w:t>理曹，漢公府無之，蓋操所置。掾，俞絹翻。</w:t>
      </w:r>
      <w:r w:rsidR="00934453" w:rsidRPr="00D779F7">
        <w:rPr>
          <w:rFonts w:asciiTheme="minorEastAsia" w:hAnsiTheme="minorEastAsia"/>
        </w:rPr>
        <w:t>舊法︰軍征士亡，考竟其妻子。</w:t>
      </w:r>
      <w:r w:rsidR="00934453" w:rsidRPr="00D779F7">
        <w:rPr>
          <w:rStyle w:val="00Text"/>
          <w:rFonts w:asciiTheme="minorEastAsia" w:hAnsiTheme="minorEastAsia"/>
        </w:rPr>
        <w:t>考覈而窮竟之也。</w:t>
      </w:r>
      <w:r w:rsidR="00934453" w:rsidRPr="00D779F7">
        <w:rPr>
          <w:rFonts w:asciiTheme="minorEastAsia" w:hAnsiTheme="minorEastAsia"/>
        </w:rPr>
        <w:t>而亡者猶不息。操欲更重其刑，幷及父母、兄弟，柔啓曰︰</w:t>
      </w:r>
      <w:r w:rsidR="00C93935">
        <w:rPr>
          <w:rFonts w:asciiTheme="minorEastAsia" w:hAnsiTheme="minorEastAsia"/>
        </w:rPr>
        <w:t>「</w:t>
      </w:r>
      <w:r w:rsidR="00934453" w:rsidRPr="00D779F7">
        <w:rPr>
          <w:rFonts w:asciiTheme="minorEastAsia" w:hAnsiTheme="minorEastAsia"/>
        </w:rPr>
        <w:t>士卒亡軍，誠在可疾，</w:t>
      </w:r>
      <w:r w:rsidR="00934453" w:rsidRPr="00D779F7">
        <w:rPr>
          <w:rStyle w:val="00Text"/>
          <w:rFonts w:asciiTheme="minorEastAsia" w:hAnsiTheme="minorEastAsia"/>
        </w:rPr>
        <w:t>疾，惡也。書曰︰爾毋忿疾于頑。</w:t>
      </w:r>
      <w:r w:rsidR="00934453" w:rsidRPr="00D779F7">
        <w:rPr>
          <w:rFonts w:asciiTheme="minorEastAsia" w:hAnsiTheme="minorEastAsia"/>
        </w:rPr>
        <w:t>然竊聞其中時有悔者。愚謂乃宜貸其妻子，一可使誘其還心。</w:t>
      </w:r>
      <w:r w:rsidR="00934453" w:rsidRPr="00D779F7">
        <w:rPr>
          <w:rStyle w:val="00Text"/>
          <w:rFonts w:asciiTheme="minorEastAsia" w:hAnsiTheme="minorEastAsia"/>
        </w:rPr>
        <w:t>誘，音酉。</w:t>
      </w:r>
      <w:r w:rsidR="00934453" w:rsidRPr="00D779F7">
        <w:rPr>
          <w:rFonts w:asciiTheme="minorEastAsia" w:hAnsiTheme="minorEastAsia"/>
        </w:rPr>
        <w:t>正如前科，固已絕其意望；而猥復重之，</w:t>
      </w:r>
      <w:r w:rsidR="00934453" w:rsidRPr="00D779F7">
        <w:rPr>
          <w:rStyle w:val="00Text"/>
          <w:rFonts w:asciiTheme="minorEastAsia" w:hAnsiTheme="minorEastAsia"/>
        </w:rPr>
        <w:t>復，扶又翻，下同。</w:t>
      </w:r>
      <w:r w:rsidR="00934453" w:rsidRPr="00D779F7">
        <w:rPr>
          <w:rFonts w:asciiTheme="minorEastAsia" w:hAnsiTheme="minorEastAsia"/>
        </w:rPr>
        <w:t>柔恐自今在軍之士，見一人亡逃，誅將及己，亦且相隨而走，不可復得殺也。此重刑非所以止亡，乃所以益走耳！</w:t>
      </w:r>
      <w:r w:rsidR="00C93935">
        <w:rPr>
          <w:rFonts w:asciiTheme="minorEastAsia" w:hAnsiTheme="minorEastAsia"/>
        </w:rPr>
        <w:t>」</w:t>
      </w:r>
      <w:r w:rsidR="00934453" w:rsidRPr="00D779F7">
        <w:rPr>
          <w:rFonts w:asciiTheme="minorEastAsia" w:hAnsiTheme="minorEastAsia"/>
        </w:rPr>
        <w:t>操曰︰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Fonts w:asciiTheme="minorEastAsia" w:hAnsiTheme="minorEastAsia"/>
        </w:rPr>
        <w:t>卽止不殺。</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乙未、二一五</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春，正月，甲子，立貴人曹氏為皇后；魏公操之女</w:t>
      </w:r>
      <w:r w:rsidR="00C93935">
        <w:rPr>
          <w:rStyle w:val="00Text"/>
          <w:rFonts w:asciiTheme="minorEastAsia" w:hAnsiTheme="minorEastAsia"/>
        </w:rPr>
        <w:t>『</w:t>
      </w:r>
      <w:r w:rsidR="00934453" w:rsidRPr="00D779F7">
        <w:rPr>
          <w:rStyle w:val="00Text"/>
          <w:rFonts w:asciiTheme="minorEastAsia" w:hAnsiTheme="minorEastAsia"/>
        </w:rPr>
        <w:t>章︰</w:t>
      </w:r>
      <w:r w:rsidR="00C93935">
        <w:rPr>
          <w:rStyle w:val="00Text"/>
          <w:rFonts w:asciiTheme="minorEastAsia" w:hAnsiTheme="minorEastAsia"/>
        </w:rPr>
        <w:t>「</w:t>
      </w:r>
      <w:r w:rsidR="00934453" w:rsidRPr="00D779F7">
        <w:rPr>
          <w:rStyle w:val="00Text"/>
          <w:rFonts w:asciiTheme="minorEastAsia" w:hAnsiTheme="minorEastAsia"/>
        </w:rPr>
        <w:t>女</w:t>
      </w:r>
      <w:r w:rsidR="00C93935">
        <w:rPr>
          <w:rStyle w:val="00Text"/>
          <w:rFonts w:asciiTheme="minorEastAsia" w:hAnsiTheme="minorEastAsia"/>
        </w:rPr>
        <w:t>」</w:t>
      </w:r>
      <w:r w:rsidR="00934453" w:rsidRPr="00D779F7">
        <w:rPr>
          <w:rStyle w:val="00Text"/>
          <w:rFonts w:asciiTheme="minorEastAsia" w:hAnsiTheme="minorEastAsia"/>
        </w:rPr>
        <w:t>上脫</w:t>
      </w:r>
      <w:r w:rsidR="00C93935">
        <w:rPr>
          <w:rStyle w:val="00Text"/>
          <w:rFonts w:asciiTheme="minorEastAsia" w:hAnsiTheme="minorEastAsia"/>
        </w:rPr>
        <w:t>「</w:t>
      </w:r>
      <w:r w:rsidR="00934453" w:rsidRPr="00D779F7">
        <w:rPr>
          <w:rStyle w:val="00Text"/>
          <w:rFonts w:asciiTheme="minorEastAsia" w:hAnsiTheme="minorEastAsia"/>
        </w:rPr>
        <w:t>中</w:t>
      </w:r>
      <w:r w:rsidR="00C93935">
        <w:rPr>
          <w:rStyle w:val="00Text"/>
          <w:rFonts w:asciiTheme="minorEastAsia" w:hAnsiTheme="minorEastAsia"/>
        </w:rPr>
        <w:t>」</w:t>
      </w:r>
      <w:r w:rsidR="00934453" w:rsidRPr="00D779F7">
        <w:rPr>
          <w:rStyle w:val="00Text"/>
          <w:rFonts w:asciiTheme="minorEastAsia" w:hAnsiTheme="minorEastAsia"/>
        </w:rPr>
        <w:t>字。</w:t>
      </w:r>
      <w:r w:rsidR="00C93935">
        <w:rPr>
          <w:rStyle w:val="00Text"/>
          <w:rFonts w:asciiTheme="minorEastAsia" w:hAnsiTheme="minorEastAsia"/>
        </w:rPr>
        <w:t>』</w:t>
      </w:r>
      <w:r w:rsidR="00934453" w:rsidRPr="00D779F7">
        <w:rPr>
          <w:rFonts w:asciiTheme="minorEastAsia" w:hAnsiTheme="minorEastAsia"/>
        </w:rPr>
        <w:t>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三月，魏公操自將擊張魯，將自武都入氐，</w:t>
      </w:r>
      <w:r w:rsidR="00934453" w:rsidRPr="00D779F7">
        <w:rPr>
          <w:rFonts w:asciiTheme="minorEastAsia" w:eastAsiaTheme="minorEastAsia" w:hAnsiTheme="minorEastAsia"/>
        </w:rPr>
        <w:t>武都，本白馬氐所居之地，武帝開以為郡。</w:t>
      </w:r>
      <w:r w:rsidR="00934453" w:rsidRPr="00D779F7">
        <w:rPr>
          <w:rStyle w:val="01Text"/>
          <w:rFonts w:asciiTheme="minorEastAsia" w:eastAsiaTheme="minorEastAsia" w:hAnsiTheme="minorEastAsia"/>
          <w:sz w:val="21"/>
        </w:rPr>
        <w:t>氐人塞道，</w:t>
      </w:r>
      <w:r w:rsidR="00934453" w:rsidRPr="00D779F7">
        <w:rPr>
          <w:rFonts w:asciiTheme="minorEastAsia" w:eastAsiaTheme="minorEastAsia" w:hAnsiTheme="minorEastAsia"/>
        </w:rPr>
        <w:t>塞，悉則翻。</w:t>
      </w:r>
      <w:r w:rsidR="00934453" w:rsidRPr="00D779F7">
        <w:rPr>
          <w:rStyle w:val="01Text"/>
          <w:rFonts w:asciiTheme="minorEastAsia" w:eastAsiaTheme="minorEastAsia" w:hAnsiTheme="minorEastAsia"/>
          <w:sz w:val="21"/>
        </w:rPr>
        <w:t>遣張郃、朱靈等攻破之。</w:t>
      </w:r>
      <w:r w:rsidR="00934453" w:rsidRPr="00D779F7">
        <w:rPr>
          <w:rFonts w:asciiTheme="minorEastAsia" w:eastAsiaTheme="minorEastAsia" w:hAnsiTheme="minorEastAsia"/>
        </w:rPr>
        <w:t>郃，古合翻，又曷閤翻。</w:t>
      </w:r>
      <w:r w:rsidR="00934453" w:rsidRPr="00D779F7">
        <w:rPr>
          <w:rStyle w:val="01Text"/>
          <w:rFonts w:asciiTheme="minorEastAsia" w:eastAsiaTheme="minorEastAsia" w:hAnsiTheme="minorEastAsia"/>
          <w:sz w:val="21"/>
        </w:rPr>
        <w:t>夏，四月，操自陳倉出散關至河池，</w:t>
      </w:r>
      <w:r w:rsidR="00934453" w:rsidRPr="00D779F7">
        <w:rPr>
          <w:rFonts w:asciiTheme="minorEastAsia" w:eastAsiaTheme="minorEastAsia" w:hAnsiTheme="minorEastAsia"/>
        </w:rPr>
        <w:t>陳倉縣，屬右扶風，唐岐州寶雞縣是。大散關，在其西南。河池縣，屬武都郡。余據大散關在今鳳州梁泉縣。</w:t>
      </w:r>
      <w:r w:rsidR="00934453" w:rsidRPr="00D779F7">
        <w:rPr>
          <w:rStyle w:val="01Text"/>
          <w:rFonts w:asciiTheme="minorEastAsia" w:eastAsiaTheme="minorEastAsia" w:hAnsiTheme="minorEastAsia"/>
          <w:sz w:val="21"/>
        </w:rPr>
        <w:t>氐王竇茂衆萬餘人，恃險不服，五月，攻屠之。西平、金城諸將麴演、蔣石等共斬送韓遂首。</w:t>
      </w:r>
      <w:r w:rsidR="00934453" w:rsidRPr="00D779F7">
        <w:rPr>
          <w:rFonts w:asciiTheme="minorEastAsia" w:eastAsiaTheme="minorEastAsia" w:hAnsiTheme="minorEastAsia"/>
        </w:rPr>
        <w:t>漢末分金城為西平郡。</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初，劉備在荊州，周瑜、甘寧等數勸孫權取蜀。</w:t>
      </w:r>
      <w:r w:rsidR="00934453" w:rsidRPr="00D779F7">
        <w:rPr>
          <w:rStyle w:val="00Text"/>
          <w:rFonts w:asciiTheme="minorEastAsia" w:hAnsiTheme="minorEastAsia"/>
        </w:rPr>
        <w:t>數，所角翻。</w:t>
      </w:r>
      <w:r w:rsidR="00934453" w:rsidRPr="00D779F7">
        <w:rPr>
          <w:rFonts w:asciiTheme="minorEastAsia" w:hAnsiTheme="minorEastAsia"/>
        </w:rPr>
        <w:t>權遣使謂備曰︰</w:t>
      </w:r>
      <w:r w:rsidR="00934453" w:rsidRPr="00D779F7">
        <w:rPr>
          <w:rStyle w:val="00Text"/>
          <w:rFonts w:asciiTheme="minorEastAsia" w:hAnsiTheme="minorEastAsia"/>
        </w:rPr>
        <w:t>使，疏吏翻。</w:t>
      </w:r>
      <w:r w:rsidR="00C93935">
        <w:rPr>
          <w:rFonts w:asciiTheme="minorEastAsia" w:hAnsiTheme="minorEastAsia"/>
        </w:rPr>
        <w:t>「</w:t>
      </w:r>
      <w:r w:rsidR="00934453" w:rsidRPr="00D779F7">
        <w:rPr>
          <w:rFonts w:asciiTheme="minorEastAsia" w:hAnsiTheme="minorEastAsia"/>
        </w:rPr>
        <w:t>劉璋不武，不能自守，若使曹操得蜀，則荊州危矣。今欲先取璋，次取張魯，一統南方，雖有十操，無所憂也。</w:t>
      </w:r>
      <w:r w:rsidR="00C93935">
        <w:rPr>
          <w:rFonts w:asciiTheme="minorEastAsia" w:hAnsiTheme="minorEastAsia"/>
        </w:rPr>
        <w:t>」</w:t>
      </w:r>
      <w:r w:rsidR="00934453" w:rsidRPr="00D779F7">
        <w:rPr>
          <w:rFonts w:asciiTheme="minorEastAsia" w:hAnsiTheme="minorEastAsia"/>
        </w:rPr>
        <w:t>備報曰︰</w:t>
      </w:r>
      <w:r w:rsidR="00C93935">
        <w:rPr>
          <w:rFonts w:asciiTheme="minorEastAsia" w:hAnsiTheme="minorEastAsia"/>
        </w:rPr>
        <w:t>「</w:t>
      </w:r>
      <w:r w:rsidR="00934453" w:rsidRPr="00D779F7">
        <w:rPr>
          <w:rFonts w:asciiTheme="minorEastAsia" w:hAnsiTheme="minorEastAsia"/>
        </w:rPr>
        <w:t>益州民富地險，劉璋雖弱，足以自守。今暴師於蜀、漢，轉運於萬里，欲使戰克攻取，舉不失利，此孫、吳所難也。</w:t>
      </w:r>
      <w:r w:rsidR="00934453" w:rsidRPr="00D779F7">
        <w:rPr>
          <w:rStyle w:val="00Text"/>
          <w:rFonts w:asciiTheme="minorEastAsia" w:hAnsiTheme="minorEastAsia"/>
        </w:rPr>
        <w:t>孫、吳，謂孫武、吳起也。</w:t>
      </w:r>
      <w:r w:rsidR="00934453" w:rsidRPr="00D779F7">
        <w:rPr>
          <w:rFonts w:asciiTheme="minorEastAsia" w:hAnsiTheme="minorEastAsia"/>
        </w:rPr>
        <w:t>議者見曹操失利於赤壁，謂其力屈，無復遠念；</w:t>
      </w:r>
      <w:r w:rsidR="00934453" w:rsidRPr="00D779F7">
        <w:rPr>
          <w:rStyle w:val="00Text"/>
          <w:rFonts w:asciiTheme="minorEastAsia" w:hAnsiTheme="minorEastAsia"/>
        </w:rPr>
        <w:t>復，扶又翻。</w:t>
      </w:r>
      <w:r w:rsidR="00934453" w:rsidRPr="00D779F7">
        <w:rPr>
          <w:rFonts w:asciiTheme="minorEastAsia" w:hAnsiTheme="minorEastAsia"/>
        </w:rPr>
        <w:t>今操三分天下已有其二，將欲飲馬於滄海，觀兵於吳會，</w:t>
      </w:r>
      <w:r w:rsidR="00934453" w:rsidRPr="00D779F7">
        <w:rPr>
          <w:rStyle w:val="00Text"/>
          <w:rFonts w:asciiTheme="minorEastAsia" w:hAnsiTheme="minorEastAsia"/>
        </w:rPr>
        <w:t>吳會，謂吳地為一都會。會，讀如字。一說，吳、會，謂吳、會稽二郡之地。會，音工外翻。</w:t>
      </w:r>
      <w:r w:rsidR="00934453" w:rsidRPr="00D779F7">
        <w:rPr>
          <w:rFonts w:asciiTheme="minorEastAsia" w:hAnsiTheme="minorEastAsia"/>
        </w:rPr>
        <w:t>何肯守此坐須老乎！而同盟無故自相攻伐，借樞於操，</w:t>
      </w:r>
      <w:r w:rsidR="00934453" w:rsidRPr="00D779F7">
        <w:rPr>
          <w:rStyle w:val="00Text"/>
          <w:rFonts w:asciiTheme="minorEastAsia" w:hAnsiTheme="minorEastAsia"/>
        </w:rPr>
        <w:t>樞者，門戶所由以運動也。言操欲搖動吳、蜀而未得其樞，若自相攻伐，是借之以可動之樞也。</w:t>
      </w:r>
      <w:r w:rsidR="00934453" w:rsidRPr="00D779F7">
        <w:rPr>
          <w:rFonts w:asciiTheme="minorEastAsia" w:hAnsiTheme="minorEastAsia"/>
        </w:rPr>
        <w:t>使敵乘其隙，非長計也。且備與璋託為宗室，冀憑威靈以匡漢朝。</w:t>
      </w:r>
      <w:r w:rsidR="00934453" w:rsidRPr="00D779F7">
        <w:rPr>
          <w:rStyle w:val="00Text"/>
          <w:rFonts w:asciiTheme="minorEastAsia" w:hAnsiTheme="minorEastAsia"/>
        </w:rPr>
        <w:t>朝，直遙翻。</w:t>
      </w:r>
      <w:r w:rsidR="00934453" w:rsidRPr="00D779F7">
        <w:rPr>
          <w:rFonts w:asciiTheme="minorEastAsia" w:hAnsiTheme="minorEastAsia"/>
        </w:rPr>
        <w:t>今璋得罪於左右，備獨悚懼，非所敢聞，願加寬貸。</w:t>
      </w:r>
      <w:r w:rsidR="00C93935">
        <w:rPr>
          <w:rFonts w:asciiTheme="minorEastAsia" w:hAnsiTheme="minorEastAsia"/>
        </w:rPr>
        <w:t>」</w:t>
      </w:r>
      <w:r w:rsidR="00934453" w:rsidRPr="00D779F7">
        <w:rPr>
          <w:rFonts w:asciiTheme="minorEastAsia" w:hAnsiTheme="minorEastAsia"/>
        </w:rPr>
        <w:t>權不聽，遣孫瑜率水軍住夏口。備不聽軍過，謂瑜曰︰</w:t>
      </w:r>
      <w:r w:rsidR="00C93935">
        <w:rPr>
          <w:rFonts w:asciiTheme="minorEastAsia" w:hAnsiTheme="minorEastAsia"/>
        </w:rPr>
        <w:t>「</w:t>
      </w:r>
      <w:r w:rsidR="00934453" w:rsidRPr="00D779F7">
        <w:rPr>
          <w:rFonts w:asciiTheme="minorEastAsia" w:hAnsiTheme="minorEastAsia"/>
        </w:rPr>
        <w:t>汝欲取蜀，吾當被髮入山，不失信於天下也。</w:t>
      </w:r>
      <w:r w:rsidR="00C93935">
        <w:rPr>
          <w:rFonts w:asciiTheme="minorEastAsia" w:hAnsiTheme="minorEastAsia"/>
        </w:rPr>
        <w:t>」</w:t>
      </w:r>
      <w:r w:rsidR="00934453" w:rsidRPr="00D779F7">
        <w:rPr>
          <w:rStyle w:val="00Text"/>
          <w:rFonts w:asciiTheme="minorEastAsia" w:hAnsiTheme="minorEastAsia"/>
        </w:rPr>
        <w:t>言宗室被攻而不能救，無面目以立於天下也。被，皮義翻。</w:t>
      </w:r>
      <w:r w:rsidR="00934453" w:rsidRPr="00D779F7">
        <w:rPr>
          <w:rFonts w:asciiTheme="minorEastAsia" w:hAnsiTheme="minorEastAsia"/>
        </w:rPr>
        <w:t>使關羽屯江陵，張飛屯秭歸，</w:t>
      </w:r>
      <w:r w:rsidR="00934453" w:rsidRPr="00D779F7">
        <w:rPr>
          <w:rStyle w:val="00Text"/>
          <w:rFonts w:asciiTheme="minorEastAsia" w:hAnsiTheme="minorEastAsia"/>
        </w:rPr>
        <w:t>秭歸縣，屬南郡，唐之歸州。</w:t>
      </w:r>
      <w:r w:rsidR="00934453" w:rsidRPr="00D779F7">
        <w:rPr>
          <w:rFonts w:asciiTheme="minorEastAsia" w:hAnsiTheme="minorEastAsia"/>
        </w:rPr>
        <w:t>諸葛亮據南郡，</w:t>
      </w:r>
      <w:r w:rsidR="00934453" w:rsidRPr="00D779F7">
        <w:rPr>
          <w:rStyle w:val="00Text"/>
          <w:rFonts w:asciiTheme="minorEastAsia" w:hAnsiTheme="minorEastAsia"/>
        </w:rPr>
        <w:t>南郡，本治江陵，吳得荊州，置南郡於江南；晉平吳，以江陵為南郡，以江南之南郡為南平郡。亮所據蓋江南之南郡也。</w:t>
      </w:r>
      <w:r w:rsidR="00934453" w:rsidRPr="00D779F7">
        <w:rPr>
          <w:rFonts w:asciiTheme="minorEastAsia" w:hAnsiTheme="minorEastAsia"/>
        </w:rPr>
        <w:t>備自住孱陵，</w:t>
      </w:r>
      <w:r w:rsidR="00934453" w:rsidRPr="00D779F7">
        <w:rPr>
          <w:rStyle w:val="00Text"/>
          <w:rFonts w:asciiTheme="minorEastAsia" w:hAnsiTheme="minorEastAsia"/>
        </w:rPr>
        <w:t>孱，應劭音踐；師古士連翻。</w:t>
      </w:r>
      <w:r w:rsidR="00934453" w:rsidRPr="00D779F7">
        <w:rPr>
          <w:rFonts w:asciiTheme="minorEastAsia" w:hAnsiTheme="minorEastAsia"/>
        </w:rPr>
        <w:t>權不得已召瑜還。及備西攻劉璋，權曰︰</w:t>
      </w:r>
      <w:r w:rsidR="00C93935">
        <w:rPr>
          <w:rFonts w:asciiTheme="minorEastAsia" w:hAnsiTheme="minorEastAsia"/>
        </w:rPr>
        <w:t>「</w:t>
      </w:r>
      <w:r w:rsidR="00934453" w:rsidRPr="00D779F7">
        <w:rPr>
          <w:rFonts w:asciiTheme="minorEastAsia" w:hAnsiTheme="minorEastAsia"/>
        </w:rPr>
        <w:t>猾虜，乃敢挾詐如此！</w:t>
      </w:r>
      <w:r w:rsidR="00C93935">
        <w:rPr>
          <w:rFonts w:asciiTheme="minorEastAsia" w:hAnsiTheme="minorEastAsia"/>
        </w:rPr>
        <w:t>」</w:t>
      </w:r>
      <w:r w:rsidR="00934453" w:rsidRPr="00D779F7">
        <w:rPr>
          <w:rFonts w:asciiTheme="minorEastAsia" w:hAnsiTheme="minorEastAsia"/>
        </w:rPr>
        <w:t>備留關羽守江陵，魯肅與羽鄰界；羽數生疑貳，肅常以歡好撫之。</w:t>
      </w:r>
      <w:r w:rsidR="00934453" w:rsidRPr="00D779F7">
        <w:rPr>
          <w:rStyle w:val="00Text"/>
          <w:rFonts w:asciiTheme="minorEastAsia" w:hAnsiTheme="minorEastAsia"/>
        </w:rPr>
        <w:t>數，所角翻。好，呼到翻。</w:t>
      </w:r>
    </w:p>
    <w:p w:rsidR="00934453" w:rsidRPr="00D779F7" w:rsidRDefault="00934453" w:rsidP="00087F68">
      <w:pPr>
        <w:rPr>
          <w:rFonts w:asciiTheme="minorEastAsia" w:hAnsiTheme="minorEastAsia"/>
        </w:rPr>
      </w:pPr>
      <w:r w:rsidRPr="00D779F7">
        <w:rPr>
          <w:rFonts w:asciiTheme="minorEastAsia" w:hAnsiTheme="minorEastAsia"/>
        </w:rPr>
        <w:t>及備已得益州，權令中司馬諸葛瑾從備求荊州諸郡。</w:t>
      </w:r>
      <w:r w:rsidRPr="00D779F7">
        <w:rPr>
          <w:rStyle w:val="00Text"/>
          <w:rFonts w:asciiTheme="minorEastAsia" w:hAnsiTheme="minorEastAsia"/>
        </w:rPr>
        <w:t>時權署置諸將有別部司馬；則中司馬者，蓋中軍司馬也。瑾自長史轉中司馬，位任蓋不輕矣。瑾，渠吝翻。</w:t>
      </w:r>
      <w:r w:rsidRPr="00D779F7">
        <w:rPr>
          <w:rFonts w:asciiTheme="minorEastAsia" w:hAnsiTheme="minorEastAsia"/>
        </w:rPr>
        <w:t>備不許，曰︰</w:t>
      </w:r>
      <w:r w:rsidR="00C93935">
        <w:rPr>
          <w:rFonts w:asciiTheme="minorEastAsia" w:hAnsiTheme="minorEastAsia"/>
        </w:rPr>
        <w:t>「</w:t>
      </w:r>
      <w:r w:rsidRPr="00D779F7">
        <w:rPr>
          <w:rFonts w:asciiTheme="minorEastAsia" w:hAnsiTheme="minorEastAsia"/>
        </w:rPr>
        <w:t>吾方圖涼州，涼州定，乃盡以荊州相與耳。</w:t>
      </w:r>
      <w:r w:rsidR="00C93935">
        <w:rPr>
          <w:rFonts w:asciiTheme="minorEastAsia" w:hAnsiTheme="minorEastAsia"/>
        </w:rPr>
        <w:t>」</w:t>
      </w:r>
      <w:r w:rsidRPr="00D779F7">
        <w:rPr>
          <w:rFonts w:asciiTheme="minorEastAsia" w:hAnsiTheme="minorEastAsia"/>
        </w:rPr>
        <w:t>權曰︰</w:t>
      </w:r>
      <w:r w:rsidR="00C93935">
        <w:rPr>
          <w:rFonts w:asciiTheme="minorEastAsia" w:hAnsiTheme="minorEastAsia"/>
        </w:rPr>
        <w:t>「</w:t>
      </w:r>
      <w:r w:rsidRPr="00D779F7">
        <w:rPr>
          <w:rFonts w:asciiTheme="minorEastAsia" w:hAnsiTheme="minorEastAsia"/>
        </w:rPr>
        <w:t>此假而不反，乃欲以虛辭引歲也。</w:t>
      </w:r>
      <w:r w:rsidR="00C93935">
        <w:rPr>
          <w:rFonts w:asciiTheme="minorEastAsia" w:hAnsiTheme="minorEastAsia"/>
        </w:rPr>
        <w:t>」</w:t>
      </w:r>
      <w:r w:rsidRPr="00D779F7">
        <w:rPr>
          <w:rStyle w:val="00Text"/>
          <w:rFonts w:asciiTheme="minorEastAsia" w:hAnsiTheme="minorEastAsia"/>
        </w:rPr>
        <w:t>謂延引歲時也。孟子曰︰久假而不歸，焉知其非有也。</w:t>
      </w:r>
      <w:r w:rsidRPr="00D779F7">
        <w:rPr>
          <w:rFonts w:asciiTheme="minorEastAsia" w:hAnsiTheme="minorEastAsia"/>
        </w:rPr>
        <w:t>遂置長沙、零陵、桂陽三郡長吏。</w:t>
      </w:r>
      <w:r w:rsidRPr="00D779F7">
        <w:rPr>
          <w:rStyle w:val="00Text"/>
          <w:rFonts w:asciiTheme="minorEastAsia" w:hAnsiTheme="minorEastAsia"/>
        </w:rPr>
        <w:t>長，知兩翻。</w:t>
      </w:r>
      <w:r w:rsidRPr="00D779F7">
        <w:rPr>
          <w:rFonts w:asciiTheme="minorEastAsia" w:hAnsiTheme="minorEastAsia"/>
        </w:rPr>
        <w:t>關羽盡逐之。權大怒，遣呂蒙督兵二萬以取三郡。</w:t>
      </w:r>
    </w:p>
    <w:p w:rsidR="00934453" w:rsidRPr="00D779F7" w:rsidRDefault="00934453" w:rsidP="00087F68">
      <w:pPr>
        <w:rPr>
          <w:rFonts w:asciiTheme="minorEastAsia" w:hAnsiTheme="minorEastAsia"/>
        </w:rPr>
      </w:pPr>
      <w:r w:rsidRPr="00D779F7">
        <w:rPr>
          <w:rFonts w:asciiTheme="minorEastAsia" w:hAnsiTheme="minorEastAsia"/>
        </w:rPr>
        <w:t>蒙移書長沙、桂陽，皆望風歸服，惟零陵太守郝普城守不降。</w:t>
      </w:r>
      <w:r w:rsidRPr="00D779F7">
        <w:rPr>
          <w:rStyle w:val="00Text"/>
          <w:rFonts w:asciiTheme="minorEastAsia" w:hAnsiTheme="minorEastAsia"/>
        </w:rPr>
        <w:t>降，戶江翻；下同。</w:t>
      </w:r>
      <w:r w:rsidRPr="00D779F7">
        <w:rPr>
          <w:rFonts w:asciiTheme="minorEastAsia" w:hAnsiTheme="minorEastAsia"/>
        </w:rPr>
        <w:t>劉備聞之，自蜀親至公安，遣關羽爭三郡。孫權進住陸口，為諸軍節度；使魯肅將萬人屯益陽以拒羽；</w:t>
      </w:r>
      <w:r w:rsidRPr="00D779F7">
        <w:rPr>
          <w:rStyle w:val="00Text"/>
          <w:rFonts w:asciiTheme="minorEastAsia" w:hAnsiTheme="minorEastAsia"/>
        </w:rPr>
        <w:t>益陽縣屬長沙郡。應劭曰︰在益水之陽。輿地志︰今潭州安化縣，本漢益陽縣。杜佑曰︰潭州益陽縣，漢故城在今縣東。宋白曰︰益陽故城在今益陽縣東八十里，其城魯肅所築。</w:t>
      </w:r>
      <w:r w:rsidRPr="00D779F7">
        <w:rPr>
          <w:rFonts w:asciiTheme="minorEastAsia" w:hAnsiTheme="minorEastAsia"/>
        </w:rPr>
        <w:t>飛書召呂蒙，使捨零陵急還助肅。蒙得書，祕之，夜，召諸將授以方略；晨，當攻零陵，顧謂郝普故人南陽鄧玄之曰︰</w:t>
      </w:r>
      <w:r w:rsidR="00C93935">
        <w:rPr>
          <w:rFonts w:asciiTheme="minorEastAsia" w:hAnsiTheme="minorEastAsia"/>
        </w:rPr>
        <w:t>「</w:t>
      </w:r>
      <w:r w:rsidRPr="00D779F7">
        <w:rPr>
          <w:rFonts w:asciiTheme="minorEastAsia" w:hAnsiTheme="minorEastAsia"/>
        </w:rPr>
        <w:t>郝子太聞世間有忠義事，亦欲為之，而不知時也。</w:t>
      </w:r>
      <w:r w:rsidRPr="00D779F7">
        <w:rPr>
          <w:rStyle w:val="00Text"/>
          <w:rFonts w:asciiTheme="minorEastAsia" w:hAnsiTheme="minorEastAsia"/>
        </w:rPr>
        <w:t>郝普，字子太。郝，呼各翻。</w:t>
      </w:r>
      <w:r w:rsidRPr="00D779F7">
        <w:rPr>
          <w:rFonts w:asciiTheme="minorEastAsia" w:hAnsiTheme="minorEastAsia"/>
        </w:rPr>
        <w:t>今左將軍在漢中為夏侯淵所圍，關羽在南郡，至尊身自臨之。彼方首尾倒縣，</w:t>
      </w:r>
      <w:r w:rsidRPr="00D779F7">
        <w:rPr>
          <w:rStyle w:val="00Text"/>
          <w:rFonts w:asciiTheme="minorEastAsia" w:hAnsiTheme="minorEastAsia"/>
        </w:rPr>
        <w:t>縣，讀曰懸。</w:t>
      </w:r>
      <w:r w:rsidRPr="00D779F7">
        <w:rPr>
          <w:rFonts w:asciiTheme="minorEastAsia" w:hAnsiTheme="minorEastAsia"/>
        </w:rPr>
        <w:t>救死不給，豈有餘力復營此哉！今吾計力度慮而以攻此，</w:t>
      </w:r>
      <w:r w:rsidRPr="00D779F7">
        <w:rPr>
          <w:rStyle w:val="00Text"/>
          <w:rFonts w:asciiTheme="minorEastAsia" w:hAnsiTheme="minorEastAsia"/>
        </w:rPr>
        <w:t>復，扶又翻。度，徒洛翻；下同。</w:t>
      </w:r>
      <w:r w:rsidRPr="00D779F7">
        <w:rPr>
          <w:rFonts w:asciiTheme="minorEastAsia" w:hAnsiTheme="minorEastAsia"/>
        </w:rPr>
        <w:t>曾不移日而城必破，城破之後，身死，何益於事，而令百歲老母戴白受誅，豈不痛哉！度此家不得外問，</w:t>
      </w:r>
      <w:r w:rsidRPr="00D779F7">
        <w:rPr>
          <w:rStyle w:val="00Text"/>
          <w:rFonts w:asciiTheme="minorEastAsia" w:hAnsiTheme="minorEastAsia"/>
        </w:rPr>
        <w:t>此家，謂郝普也。</w:t>
      </w:r>
      <w:r w:rsidRPr="00D779F7">
        <w:rPr>
          <w:rFonts w:asciiTheme="minorEastAsia" w:hAnsiTheme="minorEastAsia"/>
        </w:rPr>
        <w:t>謂援可恃，故至於此耳。君可見之，為陳禍福。</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玄之見普，具宣蒙意；普懼而出降。蒙迎，執其手與俱下船，語畢，出書示之，因拊手大笑。普見書，知備在公安而羽在益陽，慙恨入地。蒙留孫河，委以後事，</w:t>
      </w:r>
      <w:r w:rsidRPr="00D779F7">
        <w:rPr>
          <w:rStyle w:val="00Text"/>
          <w:rFonts w:asciiTheme="minorEastAsia" w:hAnsiTheme="minorEastAsia"/>
        </w:rPr>
        <w:t>考異曰︰按孫河已死，或他人同姓名耳。</w:t>
      </w:r>
      <w:r w:rsidRPr="00D779F7">
        <w:rPr>
          <w:rFonts w:asciiTheme="minorEastAsia" w:hAnsiTheme="minorEastAsia"/>
        </w:rPr>
        <w:t>卽日引軍赴益陽。</w:t>
      </w:r>
    </w:p>
    <w:p w:rsidR="00934453" w:rsidRPr="00D779F7" w:rsidRDefault="00934453" w:rsidP="00087F68">
      <w:pPr>
        <w:rPr>
          <w:rFonts w:asciiTheme="minorEastAsia" w:hAnsiTheme="minorEastAsia"/>
        </w:rPr>
      </w:pPr>
      <w:r w:rsidRPr="00D779F7">
        <w:rPr>
          <w:rFonts w:asciiTheme="minorEastAsia" w:hAnsiTheme="minorEastAsia"/>
        </w:rPr>
        <w:t>魯肅欲與關羽會語，諸將疑恐有變，議不可往。肅曰︰</w:t>
      </w:r>
      <w:r w:rsidR="00C93935">
        <w:rPr>
          <w:rFonts w:asciiTheme="minorEastAsia" w:hAnsiTheme="minorEastAsia"/>
        </w:rPr>
        <w:t>「</w:t>
      </w:r>
      <w:r w:rsidRPr="00D779F7">
        <w:rPr>
          <w:rFonts w:asciiTheme="minorEastAsia" w:hAnsiTheme="minorEastAsia"/>
        </w:rPr>
        <w:t>今日之事，宜相開譬。劉備負國，是非未決，羽亦何敢重欲干命！</w:t>
      </w:r>
      <w:r w:rsidR="00C93935">
        <w:rPr>
          <w:rFonts w:asciiTheme="minorEastAsia" w:hAnsiTheme="minorEastAsia"/>
        </w:rPr>
        <w:t>」</w:t>
      </w:r>
      <w:r w:rsidRPr="00D779F7">
        <w:rPr>
          <w:rFonts w:asciiTheme="minorEastAsia" w:hAnsiTheme="minorEastAsia"/>
        </w:rPr>
        <w:t>乃邀羽相見，各駐兵馬百步上，但諸將軍單刀俱會。肅因責數羽以不返三郡，</w:t>
      </w:r>
      <w:r w:rsidRPr="00D779F7">
        <w:rPr>
          <w:rStyle w:val="00Text"/>
          <w:rFonts w:asciiTheme="minorEastAsia" w:hAnsiTheme="minorEastAsia"/>
        </w:rPr>
        <w:t>數，所具翻。</w:t>
      </w:r>
      <w:r w:rsidRPr="00D779F7">
        <w:rPr>
          <w:rFonts w:asciiTheme="minorEastAsia" w:hAnsiTheme="minorEastAsia"/>
        </w:rPr>
        <w:t>羽曰︰</w:t>
      </w:r>
      <w:r w:rsidR="00C93935">
        <w:rPr>
          <w:rFonts w:asciiTheme="minorEastAsia" w:hAnsiTheme="minorEastAsia"/>
        </w:rPr>
        <w:t>「</w:t>
      </w:r>
      <w:r w:rsidRPr="00D779F7">
        <w:rPr>
          <w:rFonts w:asciiTheme="minorEastAsia" w:hAnsiTheme="minorEastAsia"/>
        </w:rPr>
        <w:t>烏林之役，左將軍身在行間，戮力破敵，</w:t>
      </w:r>
      <w:r w:rsidRPr="00D779F7">
        <w:rPr>
          <w:rStyle w:val="00Text"/>
          <w:rFonts w:asciiTheme="minorEastAsia" w:hAnsiTheme="minorEastAsia"/>
        </w:rPr>
        <w:t>卽謂赤壁之戰也。行，戶剛翻。</w:t>
      </w:r>
      <w:r w:rsidRPr="00D779F7">
        <w:rPr>
          <w:rFonts w:asciiTheme="minorEastAsia" w:hAnsiTheme="minorEastAsia"/>
        </w:rPr>
        <w:t>豈得徒勞，無一塊土，而足下來欲收地邪！</w:t>
      </w:r>
      <w:r w:rsidR="00C93935">
        <w:rPr>
          <w:rFonts w:asciiTheme="minorEastAsia" w:hAnsiTheme="minorEastAsia"/>
        </w:rPr>
        <w:t>」</w:t>
      </w:r>
      <w:r w:rsidRPr="00D779F7">
        <w:rPr>
          <w:rStyle w:val="00Text"/>
          <w:rFonts w:asciiTheme="minorEastAsia" w:hAnsiTheme="minorEastAsia"/>
        </w:rPr>
        <w:t>塊，苦潰翻。</w:t>
      </w:r>
      <w:r w:rsidRPr="00D779F7">
        <w:rPr>
          <w:rFonts w:asciiTheme="minorEastAsia" w:hAnsiTheme="minorEastAsia"/>
        </w:rPr>
        <w:t>肅曰︰</w:t>
      </w:r>
      <w:r w:rsidR="00C93935">
        <w:rPr>
          <w:rFonts w:asciiTheme="minorEastAsia" w:hAnsiTheme="minorEastAsia"/>
        </w:rPr>
        <w:t>「</w:t>
      </w:r>
      <w:r w:rsidRPr="00D779F7">
        <w:rPr>
          <w:rFonts w:asciiTheme="minorEastAsia" w:hAnsiTheme="minorEastAsia"/>
        </w:rPr>
        <w:t>不然。始與豫州覲於長阪，</w:t>
      </w:r>
      <w:r w:rsidRPr="00D779F7">
        <w:rPr>
          <w:rStyle w:val="00Text"/>
          <w:rFonts w:asciiTheme="minorEastAsia" w:hAnsiTheme="minorEastAsia"/>
        </w:rPr>
        <w:t>事並見六十五卷十三年。</w:t>
      </w:r>
      <w:r w:rsidRPr="00D779F7">
        <w:rPr>
          <w:rFonts w:asciiTheme="minorEastAsia" w:hAnsiTheme="minorEastAsia"/>
        </w:rPr>
        <w:t>豫州之衆不當一校，</w:t>
      </w:r>
      <w:r w:rsidRPr="00D779F7">
        <w:rPr>
          <w:rStyle w:val="00Text"/>
          <w:rFonts w:asciiTheme="minorEastAsia" w:hAnsiTheme="minorEastAsia"/>
        </w:rPr>
        <w:t>校，戶敎翻。</w:t>
      </w:r>
      <w:r w:rsidRPr="00D779F7">
        <w:rPr>
          <w:rFonts w:asciiTheme="minorEastAsia" w:hAnsiTheme="minorEastAsia"/>
        </w:rPr>
        <w:t>計窮慮極，志勢摧弱，圖欲遠竄，</w:t>
      </w:r>
      <w:r w:rsidRPr="00D779F7">
        <w:rPr>
          <w:rStyle w:val="00Text"/>
          <w:rFonts w:asciiTheme="minorEastAsia" w:hAnsiTheme="minorEastAsia"/>
        </w:rPr>
        <w:t>謂欲投吳巨也。</w:t>
      </w:r>
      <w:r w:rsidRPr="00D779F7">
        <w:rPr>
          <w:rFonts w:asciiTheme="minorEastAsia" w:hAnsiTheme="minorEastAsia"/>
        </w:rPr>
        <w:t>望不及此。主上矜愍豫州之身無有處所，不愛土地士民之力，使有所庇蔭以濟其患；而豫州私獨飾情，愆德墮好。</w:t>
      </w:r>
      <w:r w:rsidRPr="00D779F7">
        <w:rPr>
          <w:rStyle w:val="00Text"/>
          <w:rFonts w:asciiTheme="minorEastAsia" w:hAnsiTheme="minorEastAsia"/>
        </w:rPr>
        <w:t>私獨，謂私其一己之所獨也。墮，讀曰隳。好，呼到翻；下同。</w:t>
      </w:r>
      <w:r w:rsidRPr="00D779F7">
        <w:rPr>
          <w:rFonts w:asciiTheme="minorEastAsia" w:hAnsiTheme="minorEastAsia"/>
        </w:rPr>
        <w:t>今已藉手於西州矣，</w:t>
      </w:r>
      <w:r w:rsidRPr="00D779F7">
        <w:rPr>
          <w:rStyle w:val="00Text"/>
          <w:rFonts w:asciiTheme="minorEastAsia" w:hAnsiTheme="minorEastAsia"/>
        </w:rPr>
        <w:t>謂得益州，有以藉手也。</w:t>
      </w:r>
      <w:r w:rsidRPr="00D779F7">
        <w:rPr>
          <w:rFonts w:asciiTheme="minorEastAsia" w:hAnsiTheme="minorEastAsia"/>
        </w:rPr>
        <w:t>又欲翦幷荊州之土，斯蓋凡夫所不忍行，而況整領人物之主乎！</w:t>
      </w:r>
      <w:r w:rsidR="00C93935">
        <w:rPr>
          <w:rFonts w:asciiTheme="minorEastAsia" w:hAnsiTheme="minorEastAsia"/>
        </w:rPr>
        <w:t>」</w:t>
      </w:r>
      <w:r w:rsidRPr="00D779F7">
        <w:rPr>
          <w:rFonts w:asciiTheme="minorEastAsia" w:hAnsiTheme="minorEastAsia"/>
        </w:rPr>
        <w:t>羽無以答。會聞魏公操將攻漢中，</w:t>
      </w:r>
      <w:r w:rsidRPr="00D779F7">
        <w:rPr>
          <w:rStyle w:val="00Text"/>
          <w:rFonts w:asciiTheme="minorEastAsia" w:hAnsiTheme="minorEastAsia"/>
        </w:rPr>
        <w:t>考異曰︰備傳云</w:t>
      </w:r>
      <w:r w:rsidR="00C93935">
        <w:rPr>
          <w:rStyle w:val="00Text"/>
          <w:rFonts w:asciiTheme="minorEastAsia" w:hAnsiTheme="minorEastAsia"/>
        </w:rPr>
        <w:t>「</w:t>
      </w:r>
      <w:r w:rsidRPr="00D779F7">
        <w:rPr>
          <w:rStyle w:val="00Text"/>
          <w:rFonts w:asciiTheme="minorEastAsia" w:hAnsiTheme="minorEastAsia"/>
        </w:rPr>
        <w:t>曹公定漢中</w:t>
      </w:r>
      <w:r w:rsidR="00C93935">
        <w:rPr>
          <w:rStyle w:val="00Text"/>
          <w:rFonts w:asciiTheme="minorEastAsia" w:hAnsiTheme="minorEastAsia"/>
        </w:rPr>
        <w:t>」</w:t>
      </w:r>
      <w:r w:rsidRPr="00D779F7">
        <w:rPr>
          <w:rStyle w:val="00Text"/>
          <w:rFonts w:asciiTheme="minorEastAsia" w:hAnsiTheme="minorEastAsia"/>
        </w:rPr>
        <w:t>，孫權傳云</w:t>
      </w:r>
      <w:r w:rsidR="00C93935">
        <w:rPr>
          <w:rStyle w:val="00Text"/>
          <w:rFonts w:asciiTheme="minorEastAsia" w:hAnsiTheme="minorEastAsia"/>
        </w:rPr>
        <w:t>「</w:t>
      </w:r>
      <w:r w:rsidRPr="00D779F7">
        <w:rPr>
          <w:rStyle w:val="00Text"/>
          <w:rFonts w:asciiTheme="minorEastAsia" w:hAnsiTheme="minorEastAsia"/>
        </w:rPr>
        <w:t>入漢中</w:t>
      </w:r>
      <w:r w:rsidR="00C93935">
        <w:rPr>
          <w:rStyle w:val="00Text"/>
          <w:rFonts w:asciiTheme="minorEastAsia" w:hAnsiTheme="minorEastAsia"/>
        </w:rPr>
        <w:t>」</w:t>
      </w:r>
      <w:r w:rsidRPr="00D779F7">
        <w:rPr>
          <w:rStyle w:val="00Text"/>
          <w:rFonts w:asciiTheme="minorEastAsia" w:hAnsiTheme="minorEastAsia"/>
        </w:rPr>
        <w:t>，按操以七月入漢中，備未應卽聞之，而八月權已攻合肥，蓋聞曹公兵始欲向漢中，卽引兵還耳。</w:t>
      </w:r>
      <w:r w:rsidRPr="00D779F7">
        <w:rPr>
          <w:rFonts w:asciiTheme="minorEastAsia" w:hAnsiTheme="minorEastAsia"/>
        </w:rPr>
        <w:t>劉備懼失益州，使使求和於權。權令諸葛瑾報命，更尋盟好。遂分荊州，以湘水為界︰長沙、江夏、桂陽以東屬權，南郡、零陵、武陵以西屬備。</w:t>
      </w:r>
      <w:r w:rsidRPr="00D779F7">
        <w:rPr>
          <w:rStyle w:val="00Text"/>
          <w:rFonts w:asciiTheme="minorEastAsia" w:hAnsiTheme="minorEastAsia"/>
        </w:rPr>
        <w:t>班志，湘水出零陵陽海山，至酃入江，過郡二，行二千五百三十里。吳、蜀分荊州，長沙、桂陽、零陵、武陵以湘水為界耳；南郡、江夏各自依其郡界。夏，戶雅翻。</w:t>
      </w:r>
      <w:r w:rsidRPr="00D779F7">
        <w:rPr>
          <w:rFonts w:asciiTheme="minorEastAsia" w:hAnsiTheme="minorEastAsia"/>
        </w:rPr>
        <w:t>諸葛瑾每奉使至蜀，</w:t>
      </w:r>
      <w:r w:rsidRPr="00D779F7">
        <w:rPr>
          <w:rStyle w:val="00Text"/>
          <w:rFonts w:asciiTheme="minorEastAsia" w:hAnsiTheme="minorEastAsia"/>
        </w:rPr>
        <w:t>使，疏吏翻。</w:t>
      </w:r>
      <w:r w:rsidRPr="00D779F7">
        <w:rPr>
          <w:rFonts w:asciiTheme="minorEastAsia" w:hAnsiTheme="minorEastAsia"/>
        </w:rPr>
        <w:t>與其弟亮但公會相見，退無私面。</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秋，七月，魏公操至陽平。</w:t>
      </w:r>
      <w:r w:rsidR="00934453" w:rsidRPr="00D779F7">
        <w:rPr>
          <w:rFonts w:asciiTheme="minorEastAsia" w:eastAsiaTheme="minorEastAsia" w:hAnsiTheme="minorEastAsia"/>
        </w:rPr>
        <w:t>水經註︰濜水發武都氐中，南逕張魯城東。城因崤嶺，周迴五里；東臨峻谷，杳然百尋；西、北二面，連峯接崖，莫究其極；從南為盤道，登陟二里有餘。庾仲雍謂山為白馬塞，東對白馬城，一名陽平關。濜水南流入沔，謂之濜口。或曰︰陽平關，卽今興元百牢關是也。杜佑曰︰陽平關，在漢中褒城縣西北。</w:t>
      </w:r>
      <w:r w:rsidR="00934453" w:rsidRPr="00D779F7">
        <w:rPr>
          <w:rStyle w:val="01Text"/>
          <w:rFonts w:asciiTheme="minorEastAsia" w:eastAsiaTheme="minorEastAsia" w:hAnsiTheme="minorEastAsia"/>
          <w:sz w:val="21"/>
        </w:rPr>
        <w:t>張魯欲舉漢中降，</w:t>
      </w:r>
      <w:r w:rsidR="00934453" w:rsidRPr="00D779F7">
        <w:rPr>
          <w:rFonts w:asciiTheme="minorEastAsia" w:eastAsiaTheme="minorEastAsia" w:hAnsiTheme="minorEastAsia"/>
        </w:rPr>
        <w:t>降，戶江翻；下同。</w:t>
      </w:r>
      <w:r w:rsidR="00934453" w:rsidRPr="00D779F7">
        <w:rPr>
          <w:rStyle w:val="01Text"/>
          <w:rFonts w:asciiTheme="minorEastAsia" w:eastAsiaTheme="minorEastAsia" w:hAnsiTheme="minorEastAsia"/>
          <w:sz w:val="21"/>
        </w:rPr>
        <w:t>其弟衞不肯，率衆數萬人拒關堅守，橫山築城十餘里。初，操承涼州從事及武都降人之辭，說</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張魯易攻，</w:t>
      </w:r>
      <w:r w:rsidR="00934453" w:rsidRPr="00D779F7">
        <w:rPr>
          <w:rFonts w:asciiTheme="minorEastAsia" w:eastAsiaTheme="minorEastAsia" w:hAnsiTheme="minorEastAsia"/>
        </w:rPr>
        <w:t>易，以豉翻。</w:t>
      </w:r>
      <w:r w:rsidR="00934453" w:rsidRPr="00D779F7">
        <w:rPr>
          <w:rStyle w:val="01Text"/>
          <w:rFonts w:asciiTheme="minorEastAsia" w:eastAsiaTheme="minorEastAsia" w:hAnsiTheme="minorEastAsia"/>
          <w:sz w:val="21"/>
        </w:rPr>
        <w:t>陽平城下南北山相遠，</w:t>
      </w:r>
      <w:r w:rsidR="00934453" w:rsidRPr="00D779F7">
        <w:rPr>
          <w:rFonts w:asciiTheme="minorEastAsia" w:eastAsiaTheme="minorEastAsia" w:hAnsiTheme="minorEastAsia"/>
        </w:rPr>
        <w:t>遠，于願翻。</w:t>
      </w:r>
      <w:r w:rsidR="00934453" w:rsidRPr="00D779F7">
        <w:rPr>
          <w:rStyle w:val="01Text"/>
          <w:rFonts w:asciiTheme="minorEastAsia" w:eastAsiaTheme="minorEastAsia" w:hAnsiTheme="minorEastAsia"/>
          <w:sz w:val="21"/>
        </w:rPr>
        <w:t>不可守也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，信以為然。及往臨履，不如所聞，乃歎曰︰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他人商度，</w:t>
      </w:r>
      <w:r w:rsidR="00934453" w:rsidRPr="00D779F7">
        <w:rPr>
          <w:rFonts w:asciiTheme="minorEastAsia" w:eastAsiaTheme="minorEastAsia" w:hAnsiTheme="minorEastAsia"/>
        </w:rPr>
        <w:t>度，徒洛翻。</w:t>
      </w:r>
      <w:r w:rsidR="00934453" w:rsidRPr="00D779F7">
        <w:rPr>
          <w:rStyle w:val="01Text"/>
          <w:rFonts w:asciiTheme="minorEastAsia" w:eastAsiaTheme="minorEastAsia" w:hAnsiTheme="minorEastAsia"/>
          <w:sz w:val="21"/>
        </w:rPr>
        <w:t>少如人意。</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少，詩沼翻。</w:t>
      </w:r>
      <w:r w:rsidR="00934453" w:rsidRPr="00D779F7">
        <w:rPr>
          <w:rStyle w:val="01Text"/>
          <w:rFonts w:asciiTheme="minorEastAsia" w:eastAsiaTheme="minorEastAsia" w:hAnsiTheme="minorEastAsia"/>
          <w:sz w:val="21"/>
        </w:rPr>
        <w:t>攻陽平山上諸屯，山峻難登，旣不時拔，士卒傷夷者多，軍食且盡，操意沮，便欲拔軍截山而還，</w:t>
      </w:r>
      <w:r w:rsidR="00934453" w:rsidRPr="00D779F7">
        <w:rPr>
          <w:rFonts w:asciiTheme="minorEastAsia" w:eastAsiaTheme="minorEastAsia" w:hAnsiTheme="minorEastAsia"/>
        </w:rPr>
        <w:t>沮，在呂翻。截山者，防其追尾也。還，從宣翻，又如字；下同。</w:t>
      </w:r>
      <w:r w:rsidR="00934453" w:rsidRPr="00D779F7">
        <w:rPr>
          <w:rStyle w:val="01Text"/>
          <w:rFonts w:asciiTheme="minorEastAsia" w:eastAsiaTheme="minorEastAsia" w:hAnsiTheme="minorEastAsia"/>
          <w:sz w:val="21"/>
        </w:rPr>
        <w:t>遣大將軍夏侯惇、將軍許褚呼山上兵還。會前軍夜迷惑，誤入張衞別營，營中大驚退散。侍中辛毗、主簿劉曄等在兵後，語惇、褚，</w:t>
      </w:r>
      <w:r w:rsidR="00934453" w:rsidRPr="00D779F7">
        <w:rPr>
          <w:rFonts w:asciiTheme="minorEastAsia" w:eastAsiaTheme="minorEastAsia" w:hAnsiTheme="minorEastAsia"/>
        </w:rPr>
        <w:t>語，牛倨翻。</w:t>
      </w:r>
      <w:r w:rsidR="00934453" w:rsidRPr="00D779F7">
        <w:rPr>
          <w:rStyle w:val="01Text"/>
          <w:rFonts w:asciiTheme="minorEastAsia" w:eastAsiaTheme="minorEastAsia" w:hAnsiTheme="minorEastAsia"/>
          <w:sz w:val="21"/>
        </w:rPr>
        <w:t>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官兵已據得賊要屯，賊已散走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，猶不信之。惇前自見，乃還白操，進兵攻衞，衞等夜遁。</w:t>
      </w:r>
      <w:r w:rsidR="00934453" w:rsidRPr="00D779F7">
        <w:rPr>
          <w:rFonts w:asciiTheme="minorEastAsia" w:eastAsiaTheme="minorEastAsia" w:hAnsiTheme="minorEastAsia"/>
        </w:rPr>
        <w:t>考異曰︰武帝紀曰︰</w:t>
      </w:r>
      <w:r w:rsidR="00C93935">
        <w:rPr>
          <w:rFonts w:asciiTheme="minorEastAsia" w:eastAsiaTheme="minorEastAsia" w:hAnsiTheme="minorEastAsia"/>
        </w:rPr>
        <w:t>「</w:t>
      </w:r>
      <w:r w:rsidR="00934453" w:rsidRPr="00D779F7">
        <w:rPr>
          <w:rFonts w:asciiTheme="minorEastAsia" w:eastAsiaTheme="minorEastAsia" w:hAnsiTheme="minorEastAsia"/>
        </w:rPr>
        <w:t>公至陽平，張魯使弟衞等據關，攻之不拔，乃引還。賊守備解散，公乃密遣解</w:t>
      </w:r>
      <w:r w:rsidR="00934453" w:rsidRPr="00D779F7">
        <w:rPr>
          <w:rFonts w:asciiTheme="minorEastAsia" w:eastAsiaTheme="minorEastAsia" w:hAnsiTheme="minorEastAsia"/>
          <w:noProof/>
          <w:lang w:val="en-US" w:eastAsia="zh-CN" w:bidi="ar-SA"/>
        </w:rPr>
        <w:drawing>
          <wp:inline distT="0" distB="0" distL="0" distR="0" wp14:anchorId="332DDCC9" wp14:editId="017BE05E">
            <wp:extent cx="114300" cy="114300"/>
            <wp:effectExtent l="0" t="0" r="0" b="0"/>
            <wp:docPr id="89" name="image19692.gif" descr="image196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92.gif" descr="image19692.gif"/>
                    <pic:cNvPicPr/>
                  </pic:nvPicPr>
                  <pic:blipFill>
                    <a:blip r:embed="rId33"/>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等乘險夜襲，大破之。</w:t>
      </w:r>
      <w:r w:rsidR="00C93935">
        <w:rPr>
          <w:rFonts w:asciiTheme="minorEastAsia" w:eastAsiaTheme="minorEastAsia" w:hAnsiTheme="minorEastAsia"/>
        </w:rPr>
        <w:t>」</w:t>
      </w:r>
      <w:r w:rsidR="00934453" w:rsidRPr="00D779F7">
        <w:rPr>
          <w:rFonts w:asciiTheme="minorEastAsia" w:eastAsiaTheme="minorEastAsia" w:hAnsiTheme="minorEastAsia"/>
        </w:rPr>
        <w:t>劉曄傳曰︰</w:t>
      </w:r>
      <w:r w:rsidR="00C93935">
        <w:rPr>
          <w:rFonts w:asciiTheme="minorEastAsia" w:eastAsiaTheme="minorEastAsia" w:hAnsiTheme="minorEastAsia"/>
        </w:rPr>
        <w:t>「</w:t>
      </w:r>
      <w:r w:rsidR="00934453" w:rsidRPr="00D779F7">
        <w:rPr>
          <w:rFonts w:asciiTheme="minorEastAsia" w:eastAsiaTheme="minorEastAsia" w:hAnsiTheme="minorEastAsia"/>
        </w:rPr>
        <w:t>太祖欲還，令曄督後諸軍。曄策魯可克，馳白太祖，不如致攻，遂進兵，魯乃奔走。</w:t>
      </w:r>
      <w:r w:rsidR="00C93935">
        <w:rPr>
          <w:rFonts w:asciiTheme="minorEastAsia" w:eastAsiaTheme="minorEastAsia" w:hAnsiTheme="minorEastAsia"/>
        </w:rPr>
        <w:t>」</w:t>
      </w:r>
      <w:r w:rsidR="00934453" w:rsidRPr="00D779F7">
        <w:rPr>
          <w:rFonts w:asciiTheme="minorEastAsia" w:eastAsiaTheme="minorEastAsia" w:hAnsiTheme="minorEastAsia"/>
        </w:rPr>
        <w:t>郭頒世語︰</w:t>
      </w:r>
      <w:r w:rsidR="00C93935">
        <w:rPr>
          <w:rFonts w:asciiTheme="minorEastAsia" w:eastAsiaTheme="minorEastAsia" w:hAnsiTheme="minorEastAsia"/>
        </w:rPr>
        <w:t>「</w:t>
      </w:r>
      <w:r w:rsidR="00934453" w:rsidRPr="00D779F7">
        <w:rPr>
          <w:rFonts w:asciiTheme="minorEastAsia" w:eastAsiaTheme="minorEastAsia" w:hAnsiTheme="minorEastAsia"/>
        </w:rPr>
        <w:t>魯遣五官掾降，弟衞拒王師不得進。魯走巴中。軍糧盡，太祖將還。西曹掾郭諶曰︰</w:t>
      </w:r>
      <w:r w:rsidR="00C93935">
        <w:rPr>
          <w:rFonts w:asciiTheme="minorEastAsia" w:eastAsiaTheme="minorEastAsia" w:hAnsiTheme="minorEastAsia"/>
        </w:rPr>
        <w:t>『</w:t>
      </w:r>
      <w:r w:rsidR="00934453" w:rsidRPr="00D779F7">
        <w:rPr>
          <w:rFonts w:asciiTheme="minorEastAsia" w:eastAsiaTheme="minorEastAsia" w:hAnsiTheme="minorEastAsia"/>
        </w:rPr>
        <w:t>魯已降，留使旣未反，衞雖不同，偏攜可攻。縣軍深入以進必克，退必不免。</w:t>
      </w:r>
      <w:r w:rsidR="00C93935">
        <w:rPr>
          <w:rFonts w:asciiTheme="minorEastAsia" w:eastAsiaTheme="minorEastAsia" w:hAnsiTheme="minorEastAsia"/>
        </w:rPr>
        <w:t>』</w:t>
      </w:r>
      <w:r w:rsidR="00934453" w:rsidRPr="00D779F7">
        <w:rPr>
          <w:rFonts w:asciiTheme="minorEastAsia" w:eastAsiaTheme="minorEastAsia" w:hAnsiTheme="minorEastAsia"/>
        </w:rPr>
        <w:t>太祖疑之。夜有野麋數千，突壞衞營，軍大驚，高祚等誤與衞衆遇，衞以為大軍見掩，遂降。</w:t>
      </w:r>
      <w:r w:rsidR="00C93935">
        <w:rPr>
          <w:rFonts w:asciiTheme="minorEastAsia" w:eastAsiaTheme="minorEastAsia" w:hAnsiTheme="minorEastAsia"/>
        </w:rPr>
        <w:t>」</w:t>
      </w:r>
      <w:r w:rsidR="00934453" w:rsidRPr="00D779F7">
        <w:rPr>
          <w:rFonts w:asciiTheme="minorEastAsia" w:eastAsiaTheme="minorEastAsia" w:hAnsiTheme="minorEastAsia"/>
        </w:rPr>
        <w:t>魏名臣奏載楊曁表曰︰</w:t>
      </w:r>
      <w:r w:rsidR="00C93935">
        <w:rPr>
          <w:rFonts w:asciiTheme="minorEastAsia" w:eastAsiaTheme="minorEastAsia" w:hAnsiTheme="minorEastAsia"/>
        </w:rPr>
        <w:t>「</w:t>
      </w:r>
      <w:r w:rsidR="00934453" w:rsidRPr="00D779F7">
        <w:rPr>
          <w:rFonts w:asciiTheme="minorEastAsia" w:eastAsiaTheme="minorEastAsia" w:hAnsiTheme="minorEastAsia"/>
        </w:rPr>
        <w:t>武皇帝征張魯，以十萬之衆，身親臨履。張衞之守，蓋不足言。地險守易，雖有精兵虎將，勢不能施。對兵三日，欲抽軍還。天祚大魏，魯守自壞，因以定之。</w:t>
      </w:r>
      <w:r w:rsidR="00C93935">
        <w:rPr>
          <w:rFonts w:asciiTheme="minorEastAsia" w:eastAsiaTheme="minorEastAsia" w:hAnsiTheme="minorEastAsia"/>
        </w:rPr>
        <w:t>」</w:t>
      </w:r>
      <w:r w:rsidR="00934453" w:rsidRPr="00D779F7">
        <w:rPr>
          <w:rFonts w:asciiTheme="minorEastAsia" w:eastAsiaTheme="minorEastAsia" w:hAnsiTheme="minorEastAsia"/>
        </w:rPr>
        <w:t>又載董昭表。其</w:t>
      </w:r>
      <w:r w:rsidR="00C93935">
        <w:rPr>
          <w:rFonts w:asciiTheme="minorEastAsia" w:eastAsiaTheme="minorEastAsia" w:hAnsiTheme="minorEastAsia"/>
        </w:rPr>
        <w:t>「</w:t>
      </w:r>
      <w:r w:rsidR="00934453" w:rsidRPr="00D779F7">
        <w:rPr>
          <w:rFonts w:asciiTheme="minorEastAsia" w:eastAsiaTheme="minorEastAsia" w:hAnsiTheme="minorEastAsia"/>
        </w:rPr>
        <w:t>承涼州</w:t>
      </w:r>
      <w:r w:rsidR="00C93935">
        <w:rPr>
          <w:rFonts w:asciiTheme="minorEastAsia" w:eastAsiaTheme="minorEastAsia" w:hAnsiTheme="minorEastAsia"/>
        </w:rPr>
        <w:t>」</w:t>
      </w:r>
      <w:r w:rsidR="00934453" w:rsidRPr="00D779F7">
        <w:rPr>
          <w:rFonts w:asciiTheme="minorEastAsia" w:eastAsiaTheme="minorEastAsia" w:hAnsiTheme="minorEastAsia"/>
        </w:rPr>
        <w:t>以下，皆昭表所述，必得實。今從之。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張魯聞陽平已陷，欲降，閻圃曰︰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今以迫往，功必輕；不如依杜濩赴朴胡，</w:t>
      </w:r>
      <w:r w:rsidRPr="00D779F7">
        <w:rPr>
          <w:rFonts w:asciiTheme="minorEastAsia" w:eastAsiaTheme="minorEastAsia" w:hAnsiTheme="minorEastAsia"/>
        </w:rPr>
        <w:t>杜濩，賨邑侯也。朴胡，巴七姓夷王也。余據板楯蠻渠帥有羅、朴、督、鄂、度、夕、龔七姓，不輸租賦，此所謂七姓夷王也。其餘戶歲入賨錢，口四十，故有賨侯。孫盛曰︰朴，音浮；濩，音戶。</w:t>
      </w:r>
      <w:r w:rsidRPr="00D779F7">
        <w:rPr>
          <w:rStyle w:val="01Text"/>
          <w:rFonts w:asciiTheme="minorEastAsia" w:eastAsiaTheme="minorEastAsia" w:hAnsiTheme="minorEastAsia"/>
          <w:sz w:val="21"/>
        </w:rPr>
        <w:t>與相拒，然後委質，</w:t>
      </w:r>
      <w:r w:rsidRPr="00D779F7">
        <w:rPr>
          <w:rFonts w:asciiTheme="minorEastAsia" w:eastAsiaTheme="minorEastAsia" w:hAnsiTheme="minorEastAsia"/>
        </w:rPr>
        <w:t>質，如字。</w:t>
      </w:r>
      <w:r w:rsidRPr="00D779F7">
        <w:rPr>
          <w:rStyle w:val="01Text"/>
          <w:rFonts w:asciiTheme="minorEastAsia" w:eastAsiaTheme="minorEastAsia" w:hAnsiTheme="minorEastAsia"/>
          <w:sz w:val="21"/>
        </w:rPr>
        <w:t>功必多。</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乃奔南山入巴中。</w:t>
      </w:r>
      <w:r w:rsidRPr="00D779F7">
        <w:rPr>
          <w:rFonts w:asciiTheme="minorEastAsia" w:eastAsiaTheme="minorEastAsia" w:hAnsiTheme="minorEastAsia"/>
        </w:rPr>
        <w:t>今興元府，古漢中之地也。興元之南有大行路，通於巴州。其路險峻，三日而達于山頂。其絕高處謂之</w:t>
      </w:r>
      <w:r w:rsidR="00C93935">
        <w:rPr>
          <w:rFonts w:asciiTheme="minorEastAsia" w:eastAsiaTheme="minorEastAsia" w:hAnsiTheme="minorEastAsia"/>
        </w:rPr>
        <w:t>「</w:t>
      </w:r>
      <w:r w:rsidRPr="00D779F7">
        <w:rPr>
          <w:rFonts w:asciiTheme="minorEastAsia" w:eastAsiaTheme="minorEastAsia" w:hAnsiTheme="minorEastAsia"/>
        </w:rPr>
        <w:t>孤雲、兩角，去天一握。</w:t>
      </w:r>
      <w:r w:rsidR="00C93935">
        <w:rPr>
          <w:rFonts w:asciiTheme="minorEastAsia" w:eastAsiaTheme="minorEastAsia" w:hAnsiTheme="minorEastAsia"/>
        </w:rPr>
        <w:t>」</w:t>
      </w:r>
      <w:r w:rsidRPr="00D779F7">
        <w:rPr>
          <w:rFonts w:asciiTheme="minorEastAsia" w:eastAsiaTheme="minorEastAsia" w:hAnsiTheme="minorEastAsia"/>
        </w:rPr>
        <w:t>孤雲、兩角，二山名也；今巴州漢巴郡宕渠縣之北界也。三巴之地，此居其中，謂之中巴。巴之北境有米倉山，下視興元，實孔道也。</w:t>
      </w:r>
      <w:r w:rsidRPr="00D779F7">
        <w:rPr>
          <w:rStyle w:val="01Text"/>
          <w:rFonts w:asciiTheme="minorEastAsia" w:eastAsiaTheme="minorEastAsia" w:hAnsiTheme="minorEastAsia"/>
          <w:sz w:val="21"/>
        </w:rPr>
        <w:t>左右欲悉燒寶貨倉庫，魯曰︰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本欲歸命國家，而意未得達。今之走避銳鋒，非有惡意。寶貨倉庫，國家之有。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遂封藏而去。操入南鄭，</w:t>
      </w:r>
      <w:r w:rsidRPr="00D779F7">
        <w:rPr>
          <w:rFonts w:asciiTheme="minorEastAsia" w:eastAsiaTheme="minorEastAsia" w:hAnsiTheme="minorEastAsia"/>
        </w:rPr>
        <w:t>南鄭縣，漢中郡治所。</w:t>
      </w:r>
      <w:r w:rsidRPr="00D779F7">
        <w:rPr>
          <w:rStyle w:val="01Text"/>
          <w:rFonts w:asciiTheme="minorEastAsia" w:eastAsiaTheme="minorEastAsia" w:hAnsiTheme="minorEastAsia"/>
          <w:sz w:val="21"/>
        </w:rPr>
        <w:t>甚嘉之，又以魯本有善意，遣人慰喻之。</w:t>
      </w:r>
    </w:p>
    <w:p w:rsidR="00934453" w:rsidRPr="00D779F7" w:rsidRDefault="00934453" w:rsidP="00087F68">
      <w:pPr>
        <w:rPr>
          <w:rFonts w:asciiTheme="minorEastAsia" w:hAnsiTheme="minorEastAsia"/>
        </w:rPr>
      </w:pPr>
      <w:r w:rsidRPr="00D779F7">
        <w:rPr>
          <w:rFonts w:asciiTheme="minorEastAsia" w:hAnsiTheme="minorEastAsia"/>
        </w:rPr>
        <w:t>丞相主簿司馬懿言於操曰︰</w:t>
      </w:r>
      <w:r w:rsidR="00C93935">
        <w:rPr>
          <w:rFonts w:asciiTheme="minorEastAsia" w:hAnsiTheme="minorEastAsia"/>
        </w:rPr>
        <w:t>「</w:t>
      </w:r>
      <w:r w:rsidRPr="00D779F7">
        <w:rPr>
          <w:rFonts w:asciiTheme="minorEastAsia" w:hAnsiTheme="minorEastAsia"/>
        </w:rPr>
        <w:t>劉備以詐力虜劉璋，蜀人未附，而遠爭江陵，此機不可失也。今克漢中，益州震動，進兵臨之，勢必瓦解。聖人不能違時，亦不可失時也。</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人苦無足，旣得隴，復望蜀邪！</w:t>
      </w:r>
      <w:r w:rsidR="00C93935">
        <w:rPr>
          <w:rFonts w:asciiTheme="minorEastAsia" w:hAnsiTheme="minorEastAsia"/>
        </w:rPr>
        <w:t>」</w:t>
      </w:r>
      <w:r w:rsidRPr="00D779F7">
        <w:rPr>
          <w:rStyle w:val="00Text"/>
          <w:rFonts w:asciiTheme="minorEastAsia" w:hAnsiTheme="minorEastAsia"/>
        </w:rPr>
        <w:t>光武詔岑彭等曰︰</w:t>
      </w:r>
      <w:r w:rsidR="00C93935">
        <w:rPr>
          <w:rStyle w:val="00Text"/>
          <w:rFonts w:asciiTheme="minorEastAsia" w:hAnsiTheme="minorEastAsia"/>
        </w:rPr>
        <w:t>「</w:t>
      </w:r>
      <w:r w:rsidRPr="00D779F7">
        <w:rPr>
          <w:rStyle w:val="00Text"/>
          <w:rFonts w:asciiTheme="minorEastAsia" w:hAnsiTheme="minorEastAsia"/>
        </w:rPr>
        <w:t>人苦不知足，旣得隴，復望蜀。</w:t>
      </w:r>
      <w:r w:rsidR="00C93935">
        <w:rPr>
          <w:rStyle w:val="00Text"/>
          <w:rFonts w:asciiTheme="minorEastAsia" w:hAnsiTheme="minorEastAsia"/>
        </w:rPr>
        <w:t>」</w:t>
      </w:r>
      <w:r w:rsidRPr="00D779F7">
        <w:rPr>
          <w:rFonts w:asciiTheme="minorEastAsia" w:hAnsiTheme="minorEastAsia"/>
        </w:rPr>
        <w:t>劉曄曰︰</w:t>
      </w:r>
      <w:r w:rsidR="00C93935">
        <w:rPr>
          <w:rFonts w:asciiTheme="minorEastAsia" w:hAnsiTheme="minorEastAsia"/>
        </w:rPr>
        <w:t>「</w:t>
      </w:r>
      <w:r w:rsidRPr="00D779F7">
        <w:rPr>
          <w:rFonts w:asciiTheme="minorEastAsia" w:hAnsiTheme="minorEastAsia"/>
        </w:rPr>
        <w:t>劉備，人傑也，有度而遲；得蜀日淺，蜀人未恃也。今破漢中，蜀人震恐，其勢自傾。以公之神明，因其傾而壓之，無不克也。若少緩之，諸葛亮明於治國而為相，關羽、張飛勇冠三軍而為將，</w:t>
      </w:r>
      <w:r w:rsidRPr="00D779F7">
        <w:rPr>
          <w:rStyle w:val="00Text"/>
          <w:rFonts w:asciiTheme="minorEastAsia" w:hAnsiTheme="minorEastAsia"/>
        </w:rPr>
        <w:t>少，詩沼翻。治，直之翻。相，息亮翻。冠，古玩翻。將，卽亮翻；下同。</w:t>
      </w:r>
      <w:r w:rsidRPr="00D779F7">
        <w:rPr>
          <w:rFonts w:asciiTheme="minorEastAsia" w:hAnsiTheme="minorEastAsia"/>
        </w:rPr>
        <w:t>蜀民旣定，據險守要，則不可犯矣。今不取，必為後憂。</w:t>
      </w:r>
      <w:r w:rsidR="00C93935">
        <w:rPr>
          <w:rFonts w:asciiTheme="minorEastAsia" w:hAnsiTheme="minorEastAsia"/>
        </w:rPr>
        <w:t>」</w:t>
      </w:r>
      <w:r w:rsidRPr="00D779F7">
        <w:rPr>
          <w:rFonts w:asciiTheme="minorEastAsia" w:hAnsiTheme="minorEastAsia"/>
        </w:rPr>
        <w:t>操不從。居七日，蜀降者說</w:t>
      </w:r>
      <w:r w:rsidR="00C93935">
        <w:rPr>
          <w:rFonts w:asciiTheme="minorEastAsia" w:hAnsiTheme="minorEastAsia"/>
        </w:rPr>
        <w:t>「</w:t>
      </w:r>
      <w:r w:rsidRPr="00D779F7">
        <w:rPr>
          <w:rFonts w:asciiTheme="minorEastAsia" w:hAnsiTheme="minorEastAsia"/>
        </w:rPr>
        <w:t>蜀中一日數十驚，守將雖斬之而不能安也。</w:t>
      </w:r>
      <w:r w:rsidR="00C93935">
        <w:rPr>
          <w:rFonts w:asciiTheme="minorEastAsia" w:hAnsiTheme="minorEastAsia"/>
        </w:rPr>
        <w:t>」</w:t>
      </w:r>
      <w:r w:rsidRPr="00D779F7">
        <w:rPr>
          <w:rStyle w:val="00Text"/>
          <w:rFonts w:asciiTheme="minorEastAsia" w:hAnsiTheme="minorEastAsia"/>
        </w:rPr>
        <w:t>考異曰︰劉曄傳云</w:t>
      </w:r>
      <w:r w:rsidR="00C93935">
        <w:rPr>
          <w:rStyle w:val="00Text"/>
          <w:rFonts w:asciiTheme="minorEastAsia" w:hAnsiTheme="minorEastAsia"/>
        </w:rPr>
        <w:t>「</w:t>
      </w:r>
      <w:r w:rsidRPr="00D779F7">
        <w:rPr>
          <w:rStyle w:val="00Text"/>
          <w:rFonts w:asciiTheme="minorEastAsia" w:hAnsiTheme="minorEastAsia"/>
        </w:rPr>
        <w:t>備雖斬之</w:t>
      </w:r>
      <w:r w:rsidR="00C93935">
        <w:rPr>
          <w:rStyle w:val="00Text"/>
          <w:rFonts w:asciiTheme="minorEastAsia" w:hAnsiTheme="minorEastAsia"/>
        </w:rPr>
        <w:t>」</w:t>
      </w:r>
      <w:r w:rsidRPr="00D779F7">
        <w:rPr>
          <w:rStyle w:val="00Text"/>
          <w:rFonts w:asciiTheme="minorEastAsia" w:hAnsiTheme="minorEastAsia"/>
        </w:rPr>
        <w:t>，按備傳云︰</w:t>
      </w:r>
      <w:r w:rsidR="00C93935">
        <w:rPr>
          <w:rStyle w:val="00Text"/>
          <w:rFonts w:asciiTheme="minorEastAsia" w:hAnsiTheme="minorEastAsia"/>
        </w:rPr>
        <w:t>「</w:t>
      </w:r>
      <w:r w:rsidRPr="00D779F7">
        <w:rPr>
          <w:rStyle w:val="00Text"/>
          <w:rFonts w:asciiTheme="minorEastAsia" w:hAnsiTheme="minorEastAsia"/>
        </w:rPr>
        <w:t>備下公安，聞曹公定漢中，乃還。</w:t>
      </w:r>
      <w:r w:rsidR="00C93935">
        <w:rPr>
          <w:rStyle w:val="00Text"/>
          <w:rFonts w:asciiTheme="minorEastAsia" w:hAnsiTheme="minorEastAsia"/>
        </w:rPr>
        <w:t>」</w:t>
      </w:r>
      <w:r w:rsidRPr="00D779F7">
        <w:rPr>
          <w:rStyle w:val="00Text"/>
          <w:rFonts w:asciiTheme="minorEastAsia" w:hAnsiTheme="minorEastAsia"/>
        </w:rPr>
        <w:t>如此，則備時猶在公安也。</w:t>
      </w:r>
      <w:r w:rsidRPr="00D779F7">
        <w:rPr>
          <w:rFonts w:asciiTheme="minorEastAsia" w:hAnsiTheme="minorEastAsia"/>
        </w:rPr>
        <w:t>操問曄曰︰</w:t>
      </w:r>
      <w:r w:rsidR="00C93935">
        <w:rPr>
          <w:rFonts w:asciiTheme="minorEastAsia" w:hAnsiTheme="minorEastAsia"/>
        </w:rPr>
        <w:t>「</w:t>
      </w:r>
      <w:r w:rsidRPr="00D779F7">
        <w:rPr>
          <w:rFonts w:asciiTheme="minorEastAsia" w:hAnsiTheme="minorEastAsia"/>
        </w:rPr>
        <w:t>今尚可擊不？</w:t>
      </w:r>
      <w:r w:rsidR="00C93935">
        <w:rPr>
          <w:rFonts w:asciiTheme="minorEastAsia" w:hAnsiTheme="minorEastAsia"/>
        </w:rPr>
        <w:t>」</w:t>
      </w:r>
      <w:r w:rsidRPr="00D779F7">
        <w:rPr>
          <w:rStyle w:val="00Text"/>
          <w:rFonts w:asciiTheme="minorEastAsia" w:hAnsiTheme="minorEastAsia"/>
        </w:rPr>
        <w:t>不，讀曰否。</w:t>
      </w:r>
      <w:r w:rsidRPr="00D779F7">
        <w:rPr>
          <w:rFonts w:asciiTheme="minorEastAsia" w:hAnsiTheme="minorEastAsia"/>
        </w:rPr>
        <w:t>曄曰︰</w:t>
      </w:r>
      <w:r w:rsidR="00C93935">
        <w:rPr>
          <w:rFonts w:asciiTheme="minorEastAsia" w:hAnsiTheme="minorEastAsia"/>
        </w:rPr>
        <w:t>「</w:t>
      </w:r>
      <w:r w:rsidRPr="00D779F7">
        <w:rPr>
          <w:rFonts w:asciiTheme="minorEastAsia" w:hAnsiTheme="minorEastAsia"/>
        </w:rPr>
        <w:t>今已小定，未可擊也。</w:t>
      </w:r>
      <w:r w:rsidR="00C93935">
        <w:rPr>
          <w:rFonts w:asciiTheme="minorEastAsia" w:hAnsiTheme="minorEastAsia"/>
        </w:rPr>
        <w:t>」</w:t>
      </w:r>
      <w:r w:rsidRPr="00D779F7">
        <w:rPr>
          <w:rStyle w:val="00Text"/>
          <w:rFonts w:asciiTheme="minorEastAsia" w:hAnsiTheme="minorEastAsia"/>
        </w:rPr>
        <w:t>七日之間，何以遽謂之小定？曄蓋窺覘備之守蜀有不可犯者，故為此言以對操焉耳。</w:t>
      </w:r>
      <w:r w:rsidRPr="00D779F7">
        <w:rPr>
          <w:rFonts w:asciiTheme="minorEastAsia" w:hAnsiTheme="minorEastAsia"/>
        </w:rPr>
        <w:t>乃還。以夏侯淵為都護將軍，</w:t>
      </w:r>
      <w:r w:rsidRPr="00D779F7">
        <w:rPr>
          <w:rStyle w:val="00Text"/>
          <w:rFonts w:asciiTheme="minorEastAsia" w:hAnsiTheme="minorEastAsia"/>
        </w:rPr>
        <w:t>都護將軍，以盡護諸將而立號；光武始以命賈復。</w:t>
      </w:r>
      <w:r w:rsidRPr="00D779F7">
        <w:rPr>
          <w:rFonts w:asciiTheme="minorEastAsia" w:hAnsiTheme="minorEastAsia"/>
        </w:rPr>
        <w:t>督張郃、徐晃等守漢中；以丞相長史杜襲為駙馬都尉，留督漢中事。襲綏懷開導，百姓自樂出徙洛、鄴者八萬餘口。</w:t>
      </w:r>
      <w:r w:rsidRPr="00D779F7">
        <w:rPr>
          <w:rStyle w:val="00Text"/>
          <w:rFonts w:asciiTheme="minorEastAsia" w:hAnsiTheme="minorEastAsia"/>
        </w:rPr>
        <w:t>樂，音洛。</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八月，孫權率衆十萬圍合肥。時張遼、李典、樂進將七千餘人屯合肥；魏公操之征張魯也，為敎與合肥護軍薛悌，署函邊曰︰</w:t>
      </w:r>
      <w:r w:rsidR="00C93935">
        <w:rPr>
          <w:rFonts w:asciiTheme="minorEastAsia" w:hAnsiTheme="minorEastAsia"/>
        </w:rPr>
        <w:t>「</w:t>
      </w:r>
      <w:r w:rsidR="00934453" w:rsidRPr="00D779F7">
        <w:rPr>
          <w:rFonts w:asciiTheme="minorEastAsia" w:hAnsiTheme="minorEastAsia"/>
        </w:rPr>
        <w:t>賊至，乃發。</w:t>
      </w:r>
      <w:r w:rsidR="00C93935">
        <w:rPr>
          <w:rFonts w:asciiTheme="minorEastAsia" w:hAnsiTheme="minorEastAsia"/>
        </w:rPr>
        <w:t>」</w:t>
      </w:r>
      <w:r w:rsidR="00934453" w:rsidRPr="00D779F7">
        <w:rPr>
          <w:rFonts w:asciiTheme="minorEastAsia" w:hAnsiTheme="minorEastAsia"/>
        </w:rPr>
        <w:t>及權至，發敎，敎曰︰</w:t>
      </w:r>
      <w:r w:rsidR="00C93935">
        <w:rPr>
          <w:rFonts w:asciiTheme="minorEastAsia" w:hAnsiTheme="minorEastAsia"/>
        </w:rPr>
        <w:t>「</w:t>
      </w:r>
      <w:r w:rsidR="00934453" w:rsidRPr="00D779F7">
        <w:rPr>
          <w:rFonts w:asciiTheme="minorEastAsia" w:hAnsiTheme="minorEastAsia"/>
        </w:rPr>
        <w:t>若孫權至者，張、李將軍出戰，樂將軍守，護軍勿得與戰。</w:t>
      </w:r>
      <w:r w:rsidR="00C93935">
        <w:rPr>
          <w:rFonts w:asciiTheme="minorEastAsia" w:hAnsiTheme="minorEastAsia"/>
        </w:rPr>
        <w:t>」</w:t>
      </w:r>
      <w:r w:rsidR="00934453" w:rsidRPr="00D779F7">
        <w:rPr>
          <w:rStyle w:val="00Text"/>
          <w:rFonts w:asciiTheme="minorEastAsia" w:hAnsiTheme="minorEastAsia"/>
        </w:rPr>
        <w:t>操以遼、典勇銳，使之戰；樂進持重，使之守；薛悌文吏也，使勿得與戰。</w:t>
      </w:r>
      <w:r w:rsidR="00934453" w:rsidRPr="00D779F7">
        <w:rPr>
          <w:rFonts w:asciiTheme="minorEastAsia" w:hAnsiTheme="minorEastAsia"/>
        </w:rPr>
        <w:t>諸將以衆寡不敵，疑之。張遼曰︰</w:t>
      </w:r>
      <w:r w:rsidR="00C93935">
        <w:rPr>
          <w:rFonts w:asciiTheme="minorEastAsia" w:hAnsiTheme="minorEastAsia"/>
        </w:rPr>
        <w:t>「</w:t>
      </w:r>
      <w:r w:rsidR="00934453" w:rsidRPr="00D779F7">
        <w:rPr>
          <w:rFonts w:asciiTheme="minorEastAsia" w:hAnsiTheme="minorEastAsia"/>
        </w:rPr>
        <w:t>公遠征在外，比救至，彼破我必矣。</w:t>
      </w:r>
      <w:r w:rsidR="00934453" w:rsidRPr="00D779F7">
        <w:rPr>
          <w:rStyle w:val="00Text"/>
          <w:rFonts w:asciiTheme="minorEastAsia" w:hAnsiTheme="minorEastAsia"/>
        </w:rPr>
        <w:t>比，必寐翻。</w:t>
      </w:r>
      <w:r w:rsidR="00934453" w:rsidRPr="00D779F7">
        <w:rPr>
          <w:rFonts w:asciiTheme="minorEastAsia" w:hAnsiTheme="minorEastAsia"/>
        </w:rPr>
        <w:t>是以敎指及其未合逆擊之，折其盛勢，以安衆心，然後可守也。</w:t>
      </w:r>
      <w:r w:rsidR="00C93935">
        <w:rPr>
          <w:rFonts w:asciiTheme="minorEastAsia" w:hAnsiTheme="minorEastAsia"/>
        </w:rPr>
        <w:t>」</w:t>
      </w:r>
      <w:r w:rsidR="00934453" w:rsidRPr="00D779F7">
        <w:rPr>
          <w:rFonts w:asciiTheme="minorEastAsia" w:hAnsiTheme="minorEastAsia"/>
        </w:rPr>
        <w:t>進等莫對。遼怒曰︰</w:t>
      </w:r>
      <w:r w:rsidR="00C93935">
        <w:rPr>
          <w:rFonts w:asciiTheme="minorEastAsia" w:hAnsiTheme="minorEastAsia"/>
        </w:rPr>
        <w:t>「</w:t>
      </w:r>
      <w:r w:rsidR="00934453" w:rsidRPr="00D779F7">
        <w:rPr>
          <w:rFonts w:asciiTheme="minorEastAsia" w:hAnsiTheme="minorEastAsia"/>
        </w:rPr>
        <w:t>成敗之機，在此一戰。諸君若疑，遼將獨決之。</w:t>
      </w:r>
      <w:r w:rsidR="00C93935">
        <w:rPr>
          <w:rFonts w:asciiTheme="minorEastAsia" w:hAnsiTheme="minorEastAsia"/>
        </w:rPr>
        <w:t>」</w:t>
      </w:r>
      <w:r w:rsidR="00934453" w:rsidRPr="00D779F7">
        <w:rPr>
          <w:rStyle w:val="00Text"/>
          <w:rFonts w:asciiTheme="minorEastAsia" w:hAnsiTheme="minorEastAsia"/>
        </w:rPr>
        <w:t>欲獨出戰也。</w:t>
      </w:r>
      <w:r w:rsidR="00934453" w:rsidRPr="00D779F7">
        <w:rPr>
          <w:rFonts w:asciiTheme="minorEastAsia" w:hAnsiTheme="minorEastAsia"/>
        </w:rPr>
        <w:t>李典素與遼不睦，慨然曰︰</w:t>
      </w:r>
      <w:r w:rsidR="00C93935">
        <w:rPr>
          <w:rFonts w:asciiTheme="minorEastAsia" w:hAnsiTheme="minorEastAsia"/>
        </w:rPr>
        <w:t>「</w:t>
      </w:r>
      <w:r w:rsidR="00934453" w:rsidRPr="00D779F7">
        <w:rPr>
          <w:rFonts w:asciiTheme="minorEastAsia" w:hAnsiTheme="minorEastAsia"/>
        </w:rPr>
        <w:t>此國家大事，顧君計何如耳，吾可以私憾而忘公義乎！請從君而出。</w:t>
      </w:r>
      <w:r w:rsidR="00C93935">
        <w:rPr>
          <w:rFonts w:asciiTheme="minorEastAsia" w:hAnsiTheme="minorEastAsia"/>
        </w:rPr>
        <w:t>」</w:t>
      </w:r>
      <w:r w:rsidR="00934453" w:rsidRPr="00D779F7">
        <w:rPr>
          <w:rFonts w:asciiTheme="minorEastAsia" w:hAnsiTheme="minorEastAsia"/>
        </w:rPr>
        <w:t>於是遼夜募敢從之士，得八百人，椎牛犒饗。</w:t>
      </w:r>
      <w:r w:rsidR="00934453" w:rsidRPr="00D779F7">
        <w:rPr>
          <w:rStyle w:val="00Text"/>
          <w:rFonts w:asciiTheme="minorEastAsia" w:hAnsiTheme="minorEastAsia"/>
        </w:rPr>
        <w:t>犒，苦到翻。</w:t>
      </w:r>
      <w:r w:rsidR="00934453" w:rsidRPr="00D779F7">
        <w:rPr>
          <w:rFonts w:asciiTheme="minorEastAsia" w:hAnsiTheme="minorEastAsia"/>
        </w:rPr>
        <w:t>明旦，遼被甲持戟，先登陷陳，殺數十人，斬二大將，大呼自名，</w:t>
      </w:r>
      <w:r w:rsidR="00934453" w:rsidRPr="00D779F7">
        <w:rPr>
          <w:rStyle w:val="00Text"/>
          <w:rFonts w:asciiTheme="minorEastAsia" w:hAnsiTheme="minorEastAsia"/>
        </w:rPr>
        <w:t>陳，讀曰陣。呼，火故翻。</w:t>
      </w:r>
      <w:r w:rsidR="00934453" w:rsidRPr="00D779F7">
        <w:rPr>
          <w:rFonts w:asciiTheme="minorEastAsia" w:hAnsiTheme="minorEastAsia"/>
        </w:rPr>
        <w:t>衝壘入至權麾下。權大驚，不知所為，走登高冢，以長戟自守。遼叱權下戰，權不敢動，望見遼所將衆少，乃聚圍遼數重。</w:t>
      </w:r>
      <w:r w:rsidR="00934453" w:rsidRPr="00D779F7">
        <w:rPr>
          <w:rStyle w:val="00Text"/>
          <w:rFonts w:asciiTheme="minorEastAsia" w:hAnsiTheme="minorEastAsia"/>
        </w:rPr>
        <w:t>少，詩沼翻。重，直龍翻。</w:t>
      </w:r>
      <w:r w:rsidR="00934453" w:rsidRPr="00D779F7">
        <w:rPr>
          <w:rFonts w:asciiTheme="minorEastAsia" w:hAnsiTheme="minorEastAsia"/>
        </w:rPr>
        <w:t>遼急擊圍開，將麾下數十人得出。餘衆號呼曰︰</w:t>
      </w:r>
      <w:r w:rsidR="00C93935">
        <w:rPr>
          <w:rFonts w:asciiTheme="minorEastAsia" w:hAnsiTheme="minorEastAsia"/>
        </w:rPr>
        <w:t>「</w:t>
      </w:r>
      <w:r w:rsidR="00934453" w:rsidRPr="00D779F7">
        <w:rPr>
          <w:rFonts w:asciiTheme="minorEastAsia" w:hAnsiTheme="minorEastAsia"/>
        </w:rPr>
        <w:t>將軍棄我乎？</w:t>
      </w:r>
      <w:r w:rsidR="00C93935">
        <w:rPr>
          <w:rFonts w:asciiTheme="minorEastAsia" w:hAnsiTheme="minorEastAsia"/>
        </w:rPr>
        <w:t>」</w:t>
      </w:r>
      <w:r w:rsidR="00934453" w:rsidRPr="00D779F7">
        <w:rPr>
          <w:rStyle w:val="00Text"/>
          <w:rFonts w:asciiTheme="minorEastAsia" w:hAnsiTheme="minorEastAsia"/>
        </w:rPr>
        <w:t>號，戶高翻。</w:t>
      </w:r>
      <w:r w:rsidR="00934453" w:rsidRPr="00D779F7">
        <w:rPr>
          <w:rFonts w:asciiTheme="minorEastAsia" w:hAnsiTheme="minorEastAsia"/>
        </w:rPr>
        <w:t>遼復前</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前</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還</w:t>
      </w:r>
      <w:r w:rsidR="00C93935">
        <w:rPr>
          <w:rStyle w:val="00Text"/>
          <w:rFonts w:asciiTheme="minorEastAsia" w:hAnsiTheme="minorEastAsia"/>
        </w:rPr>
        <w:t>」</w:t>
      </w:r>
      <w:r w:rsidR="00934453" w:rsidRPr="00D779F7">
        <w:rPr>
          <w:rStyle w:val="00Text"/>
          <w:rFonts w:asciiTheme="minorEastAsia" w:hAnsiTheme="minorEastAsia"/>
        </w:rPr>
        <w:t>；乙十一行本同；退齋校同。</w:t>
      </w:r>
      <w:r w:rsidR="00C93935">
        <w:rPr>
          <w:rStyle w:val="00Text"/>
          <w:rFonts w:asciiTheme="minorEastAsia" w:hAnsiTheme="minorEastAsia"/>
        </w:rPr>
        <w:t>』</w:t>
      </w:r>
      <w:r w:rsidR="00934453" w:rsidRPr="00D779F7">
        <w:rPr>
          <w:rFonts w:asciiTheme="minorEastAsia" w:hAnsiTheme="minorEastAsia"/>
        </w:rPr>
        <w:t>突圍，拔出餘衆。</w:t>
      </w:r>
      <w:r w:rsidR="00934453" w:rsidRPr="00D779F7">
        <w:rPr>
          <w:rStyle w:val="00Text"/>
          <w:rFonts w:asciiTheme="minorEastAsia" w:hAnsiTheme="minorEastAsia"/>
        </w:rPr>
        <w:t>復，扶又翻；下同。</w:t>
      </w:r>
      <w:r w:rsidR="00934453" w:rsidRPr="00D779F7">
        <w:rPr>
          <w:rFonts w:asciiTheme="minorEastAsia" w:hAnsiTheme="minorEastAsia"/>
        </w:rPr>
        <w:t>權人馬皆披靡，無敢當者。</w:t>
      </w:r>
      <w:r w:rsidR="00934453" w:rsidRPr="00D779F7">
        <w:rPr>
          <w:rStyle w:val="00Text"/>
          <w:rFonts w:asciiTheme="minorEastAsia" w:hAnsiTheme="minorEastAsia"/>
        </w:rPr>
        <w:t>披，普靡翻。</w:t>
      </w:r>
      <w:r w:rsidR="00934453" w:rsidRPr="00D779F7">
        <w:rPr>
          <w:rFonts w:asciiTheme="minorEastAsia" w:hAnsiTheme="minorEastAsia"/>
        </w:rPr>
        <w:t>自旦戰至日中，吳人奪氣。乃還脩守備，衆心遂安。</w:t>
      </w:r>
    </w:p>
    <w:p w:rsidR="00934453" w:rsidRPr="00D779F7" w:rsidRDefault="00934453" w:rsidP="00087F68">
      <w:pPr>
        <w:rPr>
          <w:rFonts w:asciiTheme="minorEastAsia" w:hAnsiTheme="minorEastAsia"/>
        </w:rPr>
      </w:pPr>
      <w:r w:rsidRPr="00D779F7">
        <w:rPr>
          <w:rFonts w:asciiTheme="minorEastAsia" w:hAnsiTheme="minorEastAsia"/>
        </w:rPr>
        <w:t>權守合肥十餘日，城不可拔，徹軍還。兵皆就路，權與諸將在逍遙津北，</w:t>
      </w:r>
      <w:r w:rsidRPr="00D779F7">
        <w:rPr>
          <w:rStyle w:val="00Text"/>
          <w:rFonts w:asciiTheme="minorEastAsia" w:hAnsiTheme="minorEastAsia"/>
        </w:rPr>
        <w:t>水經註︰合肥東有逍遙津，水上舊有梁。</w:t>
      </w:r>
      <w:r w:rsidRPr="00D779F7">
        <w:rPr>
          <w:rFonts w:asciiTheme="minorEastAsia" w:hAnsiTheme="minorEastAsia"/>
        </w:rPr>
        <w:t>張遼覘望知之，</w:t>
      </w:r>
      <w:r w:rsidRPr="00D779F7">
        <w:rPr>
          <w:rStyle w:val="00Text"/>
          <w:rFonts w:asciiTheme="minorEastAsia" w:hAnsiTheme="minorEastAsia"/>
        </w:rPr>
        <w:t>覘，丑廉翻，又丑艷翻。</w:t>
      </w:r>
      <w:r w:rsidRPr="00D779F7">
        <w:rPr>
          <w:rFonts w:asciiTheme="minorEastAsia" w:hAnsiTheme="minorEastAsia"/>
        </w:rPr>
        <w:t>卽將步騎奄至。甘寧與呂蒙等力戰扞敵，凌統率親近扶權出圍，復還與遼戰，左右盡死，身亦被創，度權已免，乃還，</w:t>
      </w:r>
      <w:r w:rsidRPr="00D779F7">
        <w:rPr>
          <w:rStyle w:val="00Text"/>
          <w:rFonts w:asciiTheme="minorEastAsia" w:hAnsiTheme="minorEastAsia"/>
        </w:rPr>
        <w:t>被，皮義翻。創，初良翻。度，徒洛翻。</w:t>
      </w:r>
      <w:r w:rsidRPr="00D779F7">
        <w:rPr>
          <w:rFonts w:asciiTheme="minorEastAsia" w:hAnsiTheme="minorEastAsia"/>
        </w:rPr>
        <w:t>權乘駿馬上津橋，</w:t>
      </w:r>
      <w:r w:rsidRPr="00D779F7">
        <w:rPr>
          <w:rStyle w:val="00Text"/>
          <w:rFonts w:asciiTheme="minorEastAsia" w:hAnsiTheme="minorEastAsia"/>
        </w:rPr>
        <w:t>上，時掌翻。</w:t>
      </w:r>
      <w:r w:rsidRPr="00D779F7">
        <w:rPr>
          <w:rFonts w:asciiTheme="minorEastAsia" w:hAnsiTheme="minorEastAsia"/>
        </w:rPr>
        <w:t>橋南已徹，丈餘無板；親近監谷利在馬後，</w:t>
      </w:r>
      <w:r w:rsidRPr="00D779F7">
        <w:rPr>
          <w:rStyle w:val="00Text"/>
          <w:rFonts w:asciiTheme="minorEastAsia" w:hAnsiTheme="minorEastAsia"/>
        </w:rPr>
        <w:t>親近監，官也。谷，姓也；利，名也。江表傳曰︰谷利者，本左右給使也，以謹直為親近監。</w:t>
      </w:r>
      <w:r w:rsidRPr="00D779F7">
        <w:rPr>
          <w:rFonts w:asciiTheme="minorEastAsia" w:hAnsiTheme="minorEastAsia"/>
        </w:rPr>
        <w:t>使權持鞍緩控，</w:t>
      </w:r>
      <w:r w:rsidRPr="00D779F7">
        <w:rPr>
          <w:rStyle w:val="00Text"/>
          <w:rFonts w:asciiTheme="minorEastAsia" w:hAnsiTheme="minorEastAsia"/>
        </w:rPr>
        <w:t>控，卽馬鞚。</w:t>
      </w:r>
      <w:r w:rsidRPr="00D779F7">
        <w:rPr>
          <w:rFonts w:asciiTheme="minorEastAsia" w:hAnsiTheme="minorEastAsia"/>
        </w:rPr>
        <w:t>利於後著鞭以助馬勢，</w:t>
      </w:r>
      <w:r w:rsidRPr="00D779F7">
        <w:rPr>
          <w:rStyle w:val="00Text"/>
          <w:rFonts w:asciiTheme="minorEastAsia" w:hAnsiTheme="minorEastAsia"/>
        </w:rPr>
        <w:t>著，陟略翻。</w:t>
      </w:r>
      <w:r w:rsidRPr="00D779F7">
        <w:rPr>
          <w:rFonts w:asciiTheme="minorEastAsia" w:hAnsiTheme="minorEastAsia"/>
        </w:rPr>
        <w:t>遂得超渡。賀齊率三千人在津南迎權，權由是得免。</w:t>
      </w:r>
    </w:p>
    <w:p w:rsidR="00934453" w:rsidRPr="00D779F7" w:rsidRDefault="00934453" w:rsidP="00087F68">
      <w:pPr>
        <w:rPr>
          <w:rFonts w:asciiTheme="minorEastAsia" w:hAnsiTheme="minorEastAsia"/>
        </w:rPr>
      </w:pPr>
      <w:r w:rsidRPr="00D779F7">
        <w:rPr>
          <w:rFonts w:asciiTheme="minorEastAsia" w:hAnsiTheme="minorEastAsia"/>
        </w:rPr>
        <w:t>權入大船宴飲，賀齊下席涕泣曰︰</w:t>
      </w:r>
      <w:r w:rsidR="00C93935">
        <w:rPr>
          <w:rFonts w:asciiTheme="minorEastAsia" w:hAnsiTheme="minorEastAsia"/>
        </w:rPr>
        <w:t>「</w:t>
      </w:r>
      <w:r w:rsidRPr="00D779F7">
        <w:rPr>
          <w:rFonts w:asciiTheme="minorEastAsia" w:hAnsiTheme="minorEastAsia"/>
        </w:rPr>
        <w:t>至尊人主，常當持重，今日之事，幾致禍敗。羣下震怖，</w:t>
      </w:r>
      <w:r w:rsidRPr="00D779F7">
        <w:rPr>
          <w:rStyle w:val="00Text"/>
          <w:rFonts w:asciiTheme="minorEastAsia" w:hAnsiTheme="minorEastAsia"/>
        </w:rPr>
        <w:t>幾，居希翻。怖，普布翻。</w:t>
      </w:r>
      <w:r w:rsidRPr="00D779F7">
        <w:rPr>
          <w:rFonts w:asciiTheme="minorEastAsia" w:hAnsiTheme="minorEastAsia"/>
        </w:rPr>
        <w:t>若無天地，願以此為終身之誡！</w:t>
      </w:r>
      <w:r w:rsidR="00C93935">
        <w:rPr>
          <w:rFonts w:asciiTheme="minorEastAsia" w:hAnsiTheme="minorEastAsia"/>
        </w:rPr>
        <w:t>」</w:t>
      </w:r>
      <w:r w:rsidRPr="00D779F7">
        <w:rPr>
          <w:rFonts w:asciiTheme="minorEastAsia" w:hAnsiTheme="minorEastAsia"/>
        </w:rPr>
        <w:t>權自前收其淚曰︰</w:t>
      </w:r>
      <w:r w:rsidR="00C93935">
        <w:rPr>
          <w:rFonts w:asciiTheme="minorEastAsia" w:hAnsiTheme="minorEastAsia"/>
        </w:rPr>
        <w:t>「</w:t>
      </w:r>
      <w:r w:rsidRPr="00D779F7">
        <w:rPr>
          <w:rFonts w:asciiTheme="minorEastAsia" w:hAnsiTheme="minorEastAsia"/>
        </w:rPr>
        <w:t>大慙，</w:t>
      </w:r>
      <w:r w:rsidRPr="00D779F7">
        <w:rPr>
          <w:rStyle w:val="00Text"/>
          <w:rFonts w:asciiTheme="minorEastAsia" w:hAnsiTheme="minorEastAsia"/>
        </w:rPr>
        <w:t>權慙謝賀齊也。</w:t>
      </w:r>
      <w:r w:rsidRPr="00D779F7">
        <w:rPr>
          <w:rFonts w:asciiTheme="minorEastAsia" w:hAnsiTheme="minorEastAsia"/>
        </w:rPr>
        <w:t>謹已刻心，非但書紳也。</w:t>
      </w:r>
      <w:r w:rsidR="00C93935">
        <w:rPr>
          <w:rFonts w:asciiTheme="minorEastAsia" w:hAnsiTheme="minorEastAsia"/>
        </w:rPr>
        <w:t>」</w:t>
      </w:r>
      <w:r w:rsidRPr="00D779F7">
        <w:rPr>
          <w:rStyle w:val="00Text"/>
          <w:rFonts w:asciiTheme="minorEastAsia" w:hAnsiTheme="minorEastAsia"/>
        </w:rPr>
        <w:t>論語，子張問於孔子，以孔子之言書諸紳。故以答賀齊。</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九月，巴、賨夷帥朴胡、杜濩、任約，各舉其衆來附。</w:t>
      </w:r>
      <w:r w:rsidR="00934453" w:rsidRPr="00D779F7">
        <w:rPr>
          <w:rStyle w:val="00Text"/>
          <w:rFonts w:asciiTheme="minorEastAsia" w:hAnsiTheme="minorEastAsia"/>
        </w:rPr>
        <w:t>賨，臧宗翻。帥，所類翻。</w:t>
      </w:r>
      <w:r w:rsidR="00934453" w:rsidRPr="00D779F7">
        <w:rPr>
          <w:rFonts w:asciiTheme="minorEastAsia" w:hAnsiTheme="minorEastAsia"/>
        </w:rPr>
        <w:t>於是分巴郡，以胡為巴東太守，濩為巴西太守，約為巴郡太守，皆封列侯。</w:t>
      </w:r>
      <w:r w:rsidR="00934453" w:rsidRPr="00D779F7">
        <w:rPr>
          <w:rStyle w:val="00Text"/>
          <w:rFonts w:asciiTheme="minorEastAsia" w:hAnsiTheme="minorEastAsia"/>
        </w:rPr>
        <w:t>後三人皆為劉備所破。</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冬，十月，始置名號侯以賞軍功。</w:t>
      </w:r>
      <w:r w:rsidR="00934453" w:rsidRPr="00D779F7">
        <w:rPr>
          <w:rFonts w:asciiTheme="minorEastAsia" w:eastAsiaTheme="minorEastAsia" w:hAnsiTheme="minorEastAsia"/>
        </w:rPr>
        <w:t>魏書曰︰置名號爵十八級，關中侯爵十七級，皆金印、紫綬。又置關內外侯十六級，銅印、龜紐、墨綬。皆不食租。裴松之曰︰今之虛封，蓋自此始。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十一月，張魯將家屬出降。</w:t>
      </w:r>
      <w:r w:rsidR="00934453" w:rsidRPr="00D779F7">
        <w:rPr>
          <w:rFonts w:asciiTheme="minorEastAsia" w:eastAsiaTheme="minorEastAsia" w:hAnsiTheme="minorEastAsia"/>
        </w:rPr>
        <w:t>降，戶江翻；下同。</w:t>
      </w:r>
      <w:r w:rsidR="00934453" w:rsidRPr="00D779F7">
        <w:rPr>
          <w:rStyle w:val="01Text"/>
          <w:rFonts w:asciiTheme="minorEastAsia" w:eastAsiaTheme="minorEastAsia" w:hAnsiTheme="minorEastAsia"/>
          <w:sz w:val="21"/>
        </w:rPr>
        <w:t>魏公操逆拜魯鎭南將軍，待以客禮，封閬中侯，</w:t>
      </w:r>
      <w:r w:rsidR="00934453" w:rsidRPr="00D779F7">
        <w:rPr>
          <w:rFonts w:asciiTheme="minorEastAsia" w:eastAsiaTheme="minorEastAsia" w:hAnsiTheme="minorEastAsia"/>
        </w:rPr>
        <w:t>賢曰︰閬中縣，屬巴郡，今隆州。余據隆州後避唐玄宗諱改為閬州。杜佑曰︰閬中，今閬州城。閬，音浪。</w:t>
      </w:r>
      <w:r w:rsidR="00934453" w:rsidRPr="00D779F7">
        <w:rPr>
          <w:rStyle w:val="01Text"/>
          <w:rFonts w:asciiTheme="minorEastAsia" w:eastAsiaTheme="minorEastAsia" w:hAnsiTheme="minorEastAsia"/>
          <w:sz w:val="21"/>
        </w:rPr>
        <w:t>邑萬戶。封魯五子及閻圃等皆為列侯。</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習鑿齒論曰︰</w:t>
      </w:r>
      <w:r w:rsidR="00C93935">
        <w:rPr>
          <w:rFonts w:asciiTheme="minorEastAsia" w:eastAsiaTheme="minorEastAsia" w:hAnsiTheme="minorEastAsia"/>
          <w:sz w:val="21"/>
        </w:rPr>
        <w:t>「</w:t>
      </w:r>
      <w:r w:rsidRPr="00D779F7">
        <w:rPr>
          <w:rFonts w:asciiTheme="minorEastAsia" w:eastAsiaTheme="minorEastAsia" w:hAnsiTheme="minorEastAsia"/>
          <w:sz w:val="21"/>
        </w:rPr>
        <w:t>閻圃諫魯勿王，</w:t>
      </w:r>
      <w:r w:rsidRPr="00D779F7">
        <w:rPr>
          <w:rStyle w:val="00Text"/>
          <w:rFonts w:asciiTheme="minorEastAsia" w:eastAsiaTheme="minorEastAsia" w:hAnsiTheme="minorEastAsia"/>
        </w:rPr>
        <w:t>事見六十四卷建安六年。</w:t>
      </w:r>
      <w:r w:rsidRPr="00D779F7">
        <w:rPr>
          <w:rFonts w:asciiTheme="minorEastAsia" w:eastAsiaTheme="minorEastAsia" w:hAnsiTheme="minorEastAsia"/>
          <w:sz w:val="21"/>
        </w:rPr>
        <w:t>而曹公追封之，將來之人，孰不思順！塞其本源而末流自止，</w:t>
      </w:r>
      <w:r w:rsidRPr="00D779F7">
        <w:rPr>
          <w:rStyle w:val="00Text"/>
          <w:rFonts w:asciiTheme="minorEastAsia" w:eastAsiaTheme="minorEastAsia" w:hAnsiTheme="minorEastAsia"/>
        </w:rPr>
        <w:t>塞，悉則翻。</w:t>
      </w:r>
      <w:r w:rsidRPr="00D779F7">
        <w:rPr>
          <w:rFonts w:asciiTheme="minorEastAsia" w:eastAsiaTheme="minorEastAsia" w:hAnsiTheme="minorEastAsia"/>
          <w:sz w:val="21"/>
        </w:rPr>
        <w:t>其此之謂歟！若乃不明於此而重焦爛之功，</w:t>
      </w:r>
      <w:r w:rsidRPr="00D779F7">
        <w:rPr>
          <w:rStyle w:val="00Text"/>
          <w:rFonts w:asciiTheme="minorEastAsia" w:eastAsiaTheme="minorEastAsia" w:hAnsiTheme="minorEastAsia"/>
        </w:rPr>
        <w:t>此引前書徐福焦頭爛額事，見二十五卷漢宣帝地節四年。</w:t>
      </w:r>
      <w:r w:rsidRPr="00D779F7">
        <w:rPr>
          <w:rFonts w:asciiTheme="minorEastAsia" w:eastAsiaTheme="minorEastAsia" w:hAnsiTheme="minorEastAsia"/>
          <w:sz w:val="21"/>
        </w:rPr>
        <w:t>豐爵厚賞止於死戰之士，則民利於有亂，俗競於殺伐，阻兵杖力，</w:t>
      </w:r>
      <w:r w:rsidRPr="00D779F7">
        <w:rPr>
          <w:rStyle w:val="00Text"/>
          <w:rFonts w:asciiTheme="minorEastAsia" w:eastAsiaTheme="minorEastAsia" w:hAnsiTheme="minorEastAsia"/>
        </w:rPr>
        <w:t>杖，除兩翻。</w:t>
      </w:r>
      <w:r w:rsidRPr="00D779F7">
        <w:rPr>
          <w:rFonts w:asciiTheme="minorEastAsia" w:eastAsiaTheme="minorEastAsia" w:hAnsiTheme="minorEastAsia"/>
          <w:sz w:val="21"/>
        </w:rPr>
        <w:t>干戈不戢矣。曹公之此封，可謂知賞罰之本矣。</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9</w:t>
      </w:r>
      <w:r w:rsidR="00934453" w:rsidRPr="00D779F7">
        <w:rPr>
          <w:rStyle w:val="01Text"/>
          <w:rFonts w:asciiTheme="minorEastAsia" w:eastAsiaTheme="minorEastAsia" w:hAnsiTheme="minorEastAsia"/>
          <w:sz w:val="21"/>
        </w:rPr>
        <w:t>程銀、侯選、龐惪皆隨魯降。</w:t>
      </w:r>
      <w:r w:rsidR="00934453" w:rsidRPr="00D779F7">
        <w:rPr>
          <w:rFonts w:asciiTheme="minorEastAsia" w:eastAsiaTheme="minorEastAsia" w:hAnsiTheme="minorEastAsia"/>
        </w:rPr>
        <w:t>程銀、侯選，關中部帥也；龐惪，馬超將也︰渭南、冀城之敗，皆奔張魯。惪，古德字。</w:t>
      </w:r>
      <w:r w:rsidR="00934453" w:rsidRPr="00D779F7">
        <w:rPr>
          <w:rStyle w:val="01Text"/>
          <w:rFonts w:asciiTheme="minorEastAsia" w:eastAsiaTheme="minorEastAsia" w:hAnsiTheme="minorEastAsia"/>
          <w:sz w:val="21"/>
        </w:rPr>
        <w:t>魏公操復銀、選官爵，拜惪立義將軍。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張魯之走巴中也，黃權言於劉備曰︰</w:t>
      </w:r>
      <w:r w:rsidR="00C93935">
        <w:rPr>
          <w:rFonts w:asciiTheme="minorEastAsia" w:hAnsiTheme="minorEastAsia"/>
        </w:rPr>
        <w:t>「</w:t>
      </w:r>
      <w:r w:rsidR="00934453" w:rsidRPr="00D779F7">
        <w:rPr>
          <w:rFonts w:asciiTheme="minorEastAsia" w:hAnsiTheme="minorEastAsia"/>
        </w:rPr>
        <w:t>若失漢中，則三巴不振，此為割蜀之股臂也。</w:t>
      </w:r>
      <w:r w:rsidR="00C93935">
        <w:rPr>
          <w:rFonts w:asciiTheme="minorEastAsia" w:hAnsiTheme="minorEastAsia"/>
        </w:rPr>
        <w:t>」</w:t>
      </w:r>
      <w:r w:rsidR="00934453" w:rsidRPr="00D779F7">
        <w:rPr>
          <w:rStyle w:val="00Text"/>
          <w:rFonts w:asciiTheme="minorEastAsia" w:hAnsiTheme="minorEastAsia"/>
        </w:rPr>
        <w:t>三巴，巴東、巴西、巴郡也。</w:t>
      </w:r>
      <w:r w:rsidR="00934453" w:rsidRPr="00D779F7">
        <w:rPr>
          <w:rFonts w:asciiTheme="minorEastAsia" w:hAnsiTheme="minorEastAsia"/>
        </w:rPr>
        <w:t>備乃以權為護軍，率諸將迎魯；魯已降，權遂擊朴胡、杜濩、任約，破之。魏公操使張郃督諸軍徇三巴，欲徙其民於漢中，進軍宕渠。</w:t>
      </w:r>
      <w:r w:rsidR="00934453" w:rsidRPr="00D779F7">
        <w:rPr>
          <w:rStyle w:val="00Text"/>
          <w:rFonts w:asciiTheme="minorEastAsia" w:hAnsiTheme="minorEastAsia"/>
        </w:rPr>
        <w:t>宕渠縣，本屬巴郡，時屬巴西郡。賢曰︰宕渠故城，在今渠州流江縣東北。杜佑曰︰俗號車騎城是也。宋白曰︰宕渠城，漢車騎將軍馮緄增修，俗名車騎城。師古曰︰宕，音徒浪翻。</w:t>
      </w:r>
      <w:r w:rsidR="00934453" w:rsidRPr="00D779F7">
        <w:rPr>
          <w:rFonts w:asciiTheme="minorEastAsia" w:hAnsiTheme="minorEastAsia"/>
        </w:rPr>
        <w:t>劉備使巴西太守張飛與郃相拒，五十餘日，飛襲擊郃，大破之。郃走還南鄭，備亦還成都。</w:t>
      </w:r>
    </w:p>
    <w:p w:rsidR="00477235" w:rsidRDefault="00934453" w:rsidP="00087F68">
      <w:pPr>
        <w:rPr>
          <w:rFonts w:asciiTheme="minorEastAsia" w:hAnsiTheme="minorEastAsia"/>
        </w:rPr>
      </w:pPr>
      <w:r w:rsidRPr="00D779F7">
        <w:rPr>
          <w:rFonts w:asciiTheme="minorEastAsia" w:hAnsiTheme="minorEastAsia"/>
        </w:rPr>
        <w:t>操徙出故韓遂、馬超等兵五千餘人，使平難將軍殷署等督領，</w:t>
      </w:r>
      <w:r w:rsidRPr="00D779F7">
        <w:rPr>
          <w:rStyle w:val="00Text"/>
          <w:rFonts w:asciiTheme="minorEastAsia" w:hAnsiTheme="minorEastAsia"/>
        </w:rPr>
        <w:t>平難將軍，曹氏所置。難，乃旦翻。</w:t>
      </w:r>
      <w:r w:rsidRPr="00D779F7">
        <w:rPr>
          <w:rFonts w:asciiTheme="minorEastAsia" w:hAnsiTheme="minorEastAsia"/>
        </w:rPr>
        <w:t>以扶風太守趙儼為關中護軍。操使儼發千二百兵助漢中守禦，殷署督送之，行者不樂。</w:t>
      </w:r>
      <w:r w:rsidRPr="00D779F7">
        <w:rPr>
          <w:rStyle w:val="00Text"/>
          <w:rFonts w:asciiTheme="minorEastAsia" w:hAnsiTheme="minorEastAsia"/>
        </w:rPr>
        <w:t>樂，音洛。</w:t>
      </w:r>
      <w:r w:rsidRPr="00D779F7">
        <w:rPr>
          <w:rFonts w:asciiTheme="minorEastAsia" w:hAnsiTheme="minorEastAsia"/>
        </w:rPr>
        <w:t>儼護送至斜谷口，</w:t>
      </w:r>
      <w:r w:rsidRPr="00D779F7">
        <w:rPr>
          <w:rStyle w:val="00Text"/>
          <w:rFonts w:asciiTheme="minorEastAsia" w:hAnsiTheme="minorEastAsia"/>
        </w:rPr>
        <w:t>斜，余遮翻。谷，音浴，又古祿翻。</w:t>
      </w:r>
      <w:r w:rsidRPr="00D779F7">
        <w:rPr>
          <w:rFonts w:asciiTheme="minorEastAsia" w:hAnsiTheme="minorEastAsia"/>
        </w:rPr>
        <w:t>還，未至營，署軍叛亂。儼自隨步騎百五十人，皆叛者親黨也，聞之，各驚，被甲持兵，</w:t>
      </w:r>
      <w:r w:rsidRPr="00D779F7">
        <w:rPr>
          <w:rStyle w:val="00Text"/>
          <w:rFonts w:asciiTheme="minorEastAsia" w:hAnsiTheme="minorEastAsia"/>
        </w:rPr>
        <w:t>被，皮義翻。</w:t>
      </w:r>
      <w:r w:rsidRPr="00D779F7">
        <w:rPr>
          <w:rFonts w:asciiTheme="minorEastAsia" w:hAnsiTheme="minorEastAsia"/>
        </w:rPr>
        <w:t>不復自安。</w:t>
      </w:r>
      <w:r w:rsidRPr="00D779F7">
        <w:rPr>
          <w:rStyle w:val="00Text"/>
          <w:rFonts w:asciiTheme="minorEastAsia" w:hAnsiTheme="minorEastAsia"/>
        </w:rPr>
        <w:t>復，扶又翻。</w:t>
      </w:r>
      <w:r w:rsidRPr="00D779F7">
        <w:rPr>
          <w:rFonts w:asciiTheme="minorEastAsia" w:hAnsiTheme="minorEastAsia"/>
        </w:rPr>
        <w:t>儼徐喻以成敗，慰勵懇切，皆慷慨曰︰</w:t>
      </w:r>
      <w:r w:rsidR="00C93935">
        <w:rPr>
          <w:rFonts w:asciiTheme="minorEastAsia" w:hAnsiTheme="minorEastAsia"/>
        </w:rPr>
        <w:t>「</w:t>
      </w:r>
      <w:r w:rsidRPr="00D779F7">
        <w:rPr>
          <w:rFonts w:asciiTheme="minorEastAsia" w:hAnsiTheme="minorEastAsia"/>
        </w:rPr>
        <w:t>死生當隨護軍，不敢有二！</w:t>
      </w:r>
      <w:r w:rsidR="00C93935">
        <w:rPr>
          <w:rFonts w:asciiTheme="minorEastAsia" w:hAnsiTheme="minorEastAsia"/>
        </w:rPr>
        <w:t>」</w:t>
      </w:r>
      <w:r w:rsidRPr="00D779F7">
        <w:rPr>
          <w:rFonts w:asciiTheme="minorEastAsia" w:hAnsiTheme="minorEastAsia"/>
        </w:rPr>
        <w:t>前到諸營，各召料簡諸姦結叛者</w:t>
      </w:r>
      <w:r w:rsidRPr="00D779F7">
        <w:rPr>
          <w:rStyle w:val="00Text"/>
          <w:rFonts w:asciiTheme="minorEastAsia" w:hAnsiTheme="minorEastAsia"/>
        </w:rPr>
        <w:t>料，音聊，量度也，理也。</w:t>
      </w:r>
      <w:r w:rsidRPr="00D779F7">
        <w:rPr>
          <w:rFonts w:asciiTheme="minorEastAsia" w:hAnsiTheme="minorEastAsia"/>
        </w:rPr>
        <w:t>八百餘人，散在原野。儼下令︰惟取其造謀魁率治之，</w:t>
      </w:r>
      <w:r w:rsidRPr="00D779F7">
        <w:rPr>
          <w:rStyle w:val="00Text"/>
          <w:rFonts w:asciiTheme="minorEastAsia" w:hAnsiTheme="minorEastAsia"/>
        </w:rPr>
        <w:t>率，讀曰帥，所類翻。治，直之翻。</w:t>
      </w:r>
      <w:r w:rsidRPr="00D779F7">
        <w:rPr>
          <w:rFonts w:asciiTheme="minorEastAsia" w:hAnsiTheme="minorEastAsia"/>
        </w:rPr>
        <w:t>餘一不問；郡縣所收送皆放遣，乃卽相率還降。儼密白︰</w:t>
      </w:r>
      <w:r w:rsidR="00C93935">
        <w:rPr>
          <w:rFonts w:asciiTheme="minorEastAsia" w:hAnsiTheme="minorEastAsia"/>
        </w:rPr>
        <w:t>「</w:t>
      </w:r>
      <w:r w:rsidRPr="00D779F7">
        <w:rPr>
          <w:rFonts w:asciiTheme="minorEastAsia" w:hAnsiTheme="minorEastAsia"/>
        </w:rPr>
        <w:t>宜遣將詣大營，</w:t>
      </w:r>
      <w:r w:rsidRPr="00D779F7">
        <w:rPr>
          <w:rStyle w:val="00Text"/>
          <w:rFonts w:asciiTheme="minorEastAsia" w:hAnsiTheme="minorEastAsia"/>
        </w:rPr>
        <w:t>大營，謂操營也。將，讀如字，送也。</w:t>
      </w:r>
      <w:r w:rsidRPr="00D779F7">
        <w:rPr>
          <w:rFonts w:asciiTheme="minorEastAsia" w:hAnsiTheme="minorEastAsia"/>
        </w:rPr>
        <w:t>請舊兵鎭守關中。</w:t>
      </w:r>
      <w:r w:rsidR="00C93935">
        <w:rPr>
          <w:rFonts w:asciiTheme="minorEastAsia" w:hAnsiTheme="minorEastAsia"/>
        </w:rPr>
        <w:t>」</w:t>
      </w:r>
      <w:r w:rsidRPr="00D779F7">
        <w:rPr>
          <w:rFonts w:asciiTheme="minorEastAsia" w:hAnsiTheme="minorEastAsia"/>
        </w:rPr>
        <w:t>魏公操遣將軍劉柱將二千人往，當須到乃發遣。俄而事露，諸營大駭，不可安諭。</w:t>
      </w:r>
      <w:r w:rsidRPr="00D779F7">
        <w:rPr>
          <w:rStyle w:val="00Text"/>
          <w:rFonts w:asciiTheme="minorEastAsia" w:hAnsiTheme="minorEastAsia"/>
        </w:rPr>
        <w:t>不可以言語諭之使安帖也。</w:t>
      </w:r>
      <w:r w:rsidRPr="00D779F7">
        <w:rPr>
          <w:rFonts w:asciiTheme="minorEastAsia" w:hAnsiTheme="minorEastAsia"/>
        </w:rPr>
        <w:t>儼遂宣言︰</w:t>
      </w:r>
      <w:r w:rsidR="00C93935">
        <w:rPr>
          <w:rFonts w:asciiTheme="minorEastAsia" w:hAnsiTheme="minorEastAsia"/>
        </w:rPr>
        <w:t>「</w:t>
      </w:r>
      <w:r w:rsidRPr="00D779F7">
        <w:rPr>
          <w:rFonts w:asciiTheme="minorEastAsia" w:hAnsiTheme="minorEastAsia"/>
        </w:rPr>
        <w:t>當差留新兵之溫厚者千人，鎭守關中，</w:t>
      </w:r>
      <w:r w:rsidRPr="00D779F7">
        <w:rPr>
          <w:rStyle w:val="00Text"/>
          <w:rFonts w:asciiTheme="minorEastAsia" w:hAnsiTheme="minorEastAsia"/>
        </w:rPr>
        <w:t>差，初皆翻，擇也。</w:t>
      </w:r>
      <w:r w:rsidRPr="00D779F7">
        <w:rPr>
          <w:rFonts w:asciiTheme="minorEastAsia" w:hAnsiTheme="minorEastAsia"/>
        </w:rPr>
        <w:t>其餘悉遣東。</w:t>
      </w:r>
      <w:r w:rsidR="00C93935">
        <w:rPr>
          <w:rFonts w:asciiTheme="minorEastAsia" w:hAnsiTheme="minorEastAsia"/>
        </w:rPr>
        <w:t>」</w:t>
      </w:r>
      <w:r w:rsidRPr="00D779F7">
        <w:rPr>
          <w:rStyle w:val="00Text"/>
          <w:rFonts w:asciiTheme="minorEastAsia" w:hAnsiTheme="minorEastAsia"/>
        </w:rPr>
        <w:t>遣之東赴操營。</w:t>
      </w:r>
      <w:r w:rsidRPr="00D779F7">
        <w:rPr>
          <w:rFonts w:asciiTheme="minorEastAsia" w:hAnsiTheme="minorEastAsia"/>
        </w:rPr>
        <w:t>便見主者內諸營兵名籍，立差別之。</w:t>
      </w:r>
      <w:r w:rsidRPr="00D779F7">
        <w:rPr>
          <w:rStyle w:val="00Text"/>
          <w:rFonts w:asciiTheme="minorEastAsia" w:hAnsiTheme="minorEastAsia"/>
        </w:rPr>
        <w:t>主者，主兵籍者也。差，初皆翻，擇也，又初加翻，言以等差別異之也。別，彼列翻，分也，異也。</w:t>
      </w:r>
      <w:r w:rsidRPr="00D779F7">
        <w:rPr>
          <w:rFonts w:asciiTheme="minorEastAsia" w:hAnsiTheme="minorEastAsia"/>
        </w:rPr>
        <w:t>留者意定，與儼同心，其當去者亦不敢動。儼一日盡遣上道，</w:t>
      </w:r>
      <w:r w:rsidRPr="00D779F7">
        <w:rPr>
          <w:rStyle w:val="00Text"/>
          <w:rFonts w:asciiTheme="minorEastAsia" w:hAnsiTheme="minorEastAsia"/>
        </w:rPr>
        <w:t>上，時掌翻。</w:t>
      </w:r>
      <w:r w:rsidRPr="00D779F7">
        <w:rPr>
          <w:rFonts w:asciiTheme="minorEastAsia" w:hAnsiTheme="minorEastAsia"/>
        </w:rPr>
        <w:t>因使所留千人分布羅落之。</w:t>
      </w:r>
      <w:r w:rsidRPr="00D779F7">
        <w:rPr>
          <w:rStyle w:val="00Text"/>
          <w:rFonts w:asciiTheme="minorEastAsia" w:hAnsiTheme="minorEastAsia"/>
        </w:rPr>
        <w:t>分布於行者之間，羅列而遮落之也。</w:t>
      </w:r>
      <w:r w:rsidRPr="00D779F7">
        <w:rPr>
          <w:rFonts w:asciiTheme="minorEastAsia" w:hAnsiTheme="minorEastAsia"/>
        </w:rPr>
        <w:t>東兵尋至，</w:t>
      </w:r>
      <w:r w:rsidRPr="00D779F7">
        <w:rPr>
          <w:rStyle w:val="00Text"/>
          <w:rFonts w:asciiTheme="minorEastAsia" w:hAnsiTheme="minorEastAsia"/>
        </w:rPr>
        <w:t>東兵，劉柱所將之兵也。</w:t>
      </w:r>
      <w:r w:rsidRPr="00D779F7">
        <w:rPr>
          <w:rFonts w:asciiTheme="minorEastAsia" w:hAnsiTheme="minorEastAsia"/>
        </w:rPr>
        <w:t>乃復脅諭，</w:t>
      </w:r>
      <w:r w:rsidRPr="00D779F7">
        <w:rPr>
          <w:rStyle w:val="00Text"/>
          <w:rFonts w:asciiTheme="minorEastAsia" w:hAnsiTheme="minorEastAsia"/>
        </w:rPr>
        <w:t>復，扶又翻。</w:t>
      </w:r>
      <w:r w:rsidRPr="00D779F7">
        <w:rPr>
          <w:rFonts w:asciiTheme="minorEastAsia" w:hAnsiTheme="minorEastAsia"/>
        </w:rPr>
        <w:t>幷徙千人，令相及共東。凡所全致二萬餘口。</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二十一年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丙申、二一六</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春，二月，魏公操還鄴。</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夏，五月，進魏公操爵為王。</w:t>
      </w:r>
    </w:p>
    <w:p w:rsidR="00934453" w:rsidRPr="00D779F7" w:rsidRDefault="00934453" w:rsidP="00087F68">
      <w:pPr>
        <w:rPr>
          <w:rFonts w:asciiTheme="minorEastAsia" w:hAnsiTheme="minorEastAsia"/>
        </w:rPr>
      </w:pPr>
      <w:r w:rsidRPr="00D779F7">
        <w:rPr>
          <w:rFonts w:asciiTheme="minorEastAsia" w:hAnsiTheme="minorEastAsia"/>
        </w:rPr>
        <w:t>初，中尉崔琰薦鉅鹿楊訓於操，</w:t>
      </w:r>
      <w:r w:rsidRPr="00D779F7">
        <w:rPr>
          <w:rStyle w:val="00Text"/>
          <w:rFonts w:asciiTheme="minorEastAsia" w:hAnsiTheme="minorEastAsia"/>
        </w:rPr>
        <w:t>中尉，秦官，漢因之，至武帝改為執金吾。今操復置中尉，實則漢執金吾之職也。</w:t>
      </w:r>
      <w:r w:rsidRPr="00D779F7">
        <w:rPr>
          <w:rFonts w:asciiTheme="minorEastAsia" w:hAnsiTheme="minorEastAsia"/>
        </w:rPr>
        <w:t>操禮辟之。及操進爵，訓發表稱頌功德。或笑訓希世浮偽，謂琰為失所舉。琰從訓取表草視之，與訓書曰︰</w:t>
      </w:r>
      <w:r w:rsidR="00C93935">
        <w:rPr>
          <w:rFonts w:asciiTheme="minorEastAsia" w:hAnsiTheme="minorEastAsia"/>
        </w:rPr>
        <w:t>「</w:t>
      </w:r>
      <w:r w:rsidRPr="00D779F7">
        <w:rPr>
          <w:rFonts w:asciiTheme="minorEastAsia" w:hAnsiTheme="minorEastAsia"/>
        </w:rPr>
        <w:t>省表，事佳耳，</w:t>
      </w:r>
      <w:r w:rsidRPr="00D779F7">
        <w:rPr>
          <w:rStyle w:val="00Text"/>
          <w:rFonts w:asciiTheme="minorEastAsia" w:hAnsiTheme="minorEastAsia"/>
        </w:rPr>
        <w:t>省，悉景翻。</w:t>
      </w:r>
      <w:r w:rsidRPr="00D779F7">
        <w:rPr>
          <w:rFonts w:asciiTheme="minorEastAsia" w:hAnsiTheme="minorEastAsia"/>
        </w:rPr>
        <w:t>時乎，時乎！會當有變時。</w:t>
      </w:r>
      <w:r w:rsidR="00C93935">
        <w:rPr>
          <w:rFonts w:asciiTheme="minorEastAsia" w:hAnsiTheme="minorEastAsia"/>
        </w:rPr>
        <w:t>」</w:t>
      </w:r>
      <w:r w:rsidRPr="00D779F7">
        <w:rPr>
          <w:rFonts w:asciiTheme="minorEastAsia" w:hAnsiTheme="minorEastAsia"/>
        </w:rPr>
        <w:t>琰本意，譏論者好譴呵而不尋情理也。</w:t>
      </w:r>
      <w:r w:rsidRPr="00D779F7">
        <w:rPr>
          <w:rStyle w:val="00Text"/>
          <w:rFonts w:asciiTheme="minorEastAsia" w:hAnsiTheme="minorEastAsia"/>
        </w:rPr>
        <w:t>好，呼到翻。</w:t>
      </w:r>
      <w:r w:rsidRPr="00D779F7">
        <w:rPr>
          <w:rFonts w:asciiTheme="minorEastAsia" w:hAnsiTheme="minorEastAsia"/>
        </w:rPr>
        <w:t>時有與琰宿不平者，白琰</w:t>
      </w:r>
      <w:r w:rsidR="00C93935">
        <w:rPr>
          <w:rFonts w:asciiTheme="minorEastAsia" w:hAnsiTheme="minorEastAsia"/>
        </w:rPr>
        <w:t>「</w:t>
      </w:r>
      <w:r w:rsidRPr="00D779F7">
        <w:rPr>
          <w:rFonts w:asciiTheme="minorEastAsia" w:hAnsiTheme="minorEastAsia"/>
        </w:rPr>
        <w:t>傲世怨謗，意旨不遜</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以</w:t>
      </w:r>
      <w:r w:rsidR="00C93935">
        <w:rPr>
          <w:rStyle w:val="00Text"/>
          <w:rFonts w:asciiTheme="minorEastAsia" w:hAnsiTheme="minorEastAsia"/>
        </w:rPr>
        <w:t>「</w:t>
      </w:r>
      <w:r w:rsidRPr="00D779F7">
        <w:rPr>
          <w:rStyle w:val="00Text"/>
          <w:rFonts w:asciiTheme="minorEastAsia" w:hAnsiTheme="minorEastAsia"/>
        </w:rPr>
        <w:t>會當有變</w:t>
      </w:r>
      <w:r w:rsidR="00C93935">
        <w:rPr>
          <w:rStyle w:val="00Text"/>
          <w:rFonts w:asciiTheme="minorEastAsia" w:hAnsiTheme="minorEastAsia"/>
        </w:rPr>
        <w:t>」</w:t>
      </w:r>
      <w:r w:rsidRPr="00D779F7">
        <w:rPr>
          <w:rStyle w:val="00Text"/>
          <w:rFonts w:asciiTheme="minorEastAsia" w:hAnsiTheme="minorEastAsia"/>
        </w:rPr>
        <w:t>為意旨不遜。</w:t>
      </w:r>
      <w:r w:rsidRPr="00D779F7">
        <w:rPr>
          <w:rFonts w:asciiTheme="minorEastAsia" w:hAnsiTheme="minorEastAsia"/>
        </w:rPr>
        <w:t>操怒，收琰付獄，髡為徒隸。前白琰者復白之云︰</w:t>
      </w:r>
      <w:r w:rsidR="00C93935">
        <w:rPr>
          <w:rFonts w:asciiTheme="minorEastAsia" w:hAnsiTheme="minorEastAsia"/>
        </w:rPr>
        <w:t>「</w:t>
      </w:r>
      <w:r w:rsidRPr="00D779F7">
        <w:rPr>
          <w:rFonts w:asciiTheme="minorEastAsia" w:hAnsiTheme="minorEastAsia"/>
        </w:rPr>
        <w:t>琰為徒，對賓客虬須直視，</w:t>
      </w:r>
      <w:r w:rsidRPr="00D779F7">
        <w:rPr>
          <w:rStyle w:val="00Text"/>
          <w:rFonts w:asciiTheme="minorEastAsia" w:hAnsiTheme="minorEastAsia"/>
        </w:rPr>
        <w:t>虬須，卷鬚也；直視者，目不他矚也。復，扶又翻；下同。</w:t>
      </w:r>
      <w:r w:rsidRPr="00D779F7">
        <w:rPr>
          <w:rFonts w:asciiTheme="minorEastAsia" w:hAnsiTheme="minorEastAsia"/>
        </w:rPr>
        <w:t>若有所瞋。</w:t>
      </w:r>
      <w:r w:rsidR="00C93935">
        <w:rPr>
          <w:rFonts w:asciiTheme="minorEastAsia" w:hAnsiTheme="minorEastAsia"/>
        </w:rPr>
        <w:t>」</w:t>
      </w:r>
      <w:r w:rsidRPr="00D779F7">
        <w:rPr>
          <w:rStyle w:val="00Text"/>
          <w:rFonts w:asciiTheme="minorEastAsia" w:hAnsiTheme="minorEastAsia"/>
        </w:rPr>
        <w:t>瞋，昌眞翻，怒目也。</w:t>
      </w:r>
      <w:r w:rsidRPr="00D779F7">
        <w:rPr>
          <w:rFonts w:asciiTheme="minorEastAsia" w:hAnsiTheme="minorEastAsia"/>
        </w:rPr>
        <w:t>遂賜琰死。</w:t>
      </w:r>
    </w:p>
    <w:p w:rsidR="00934453" w:rsidRPr="00D779F7" w:rsidRDefault="00934453" w:rsidP="00087F68">
      <w:pPr>
        <w:rPr>
          <w:rFonts w:asciiTheme="minorEastAsia" w:hAnsiTheme="minorEastAsia"/>
        </w:rPr>
      </w:pPr>
      <w:r w:rsidRPr="00D779F7">
        <w:rPr>
          <w:rFonts w:asciiTheme="minorEastAsia" w:hAnsiTheme="minorEastAsia"/>
        </w:rPr>
        <w:t>尚書僕射毛玠傷琰無辜，心不悅。人復白玠怨謗，操收玠付獄，侍中桓階、和洽皆為陳理，</w:t>
      </w:r>
      <w:r w:rsidRPr="00D779F7">
        <w:rPr>
          <w:rStyle w:val="00Text"/>
          <w:rFonts w:asciiTheme="minorEastAsia" w:hAnsiTheme="minorEastAsia"/>
        </w:rPr>
        <w:t>為，于偽翻。</w:t>
      </w:r>
      <w:r w:rsidRPr="00D779F7">
        <w:rPr>
          <w:rFonts w:asciiTheme="minorEastAsia" w:hAnsiTheme="minorEastAsia"/>
        </w:rPr>
        <w:t>操不聽。階求按實其事。王曰︰</w:t>
      </w:r>
      <w:r w:rsidR="00C93935">
        <w:rPr>
          <w:rFonts w:asciiTheme="minorEastAsia" w:hAnsiTheme="minorEastAsia"/>
        </w:rPr>
        <w:t>「</w:t>
      </w:r>
      <w:r w:rsidRPr="00D779F7">
        <w:rPr>
          <w:rFonts w:asciiTheme="minorEastAsia" w:hAnsiTheme="minorEastAsia"/>
        </w:rPr>
        <w:t>言事者白，玠不但謗吾也，乃復為崔琰觖望。</w:t>
      </w:r>
      <w:r w:rsidRPr="00D779F7">
        <w:rPr>
          <w:rStyle w:val="00Text"/>
          <w:rFonts w:asciiTheme="minorEastAsia" w:hAnsiTheme="minorEastAsia"/>
        </w:rPr>
        <w:t>觖有二音︰音窺瑞翻者，望也，言有所覬望也；音古穴翻者，怨望也。此當從入聲。</w:t>
      </w:r>
      <w:r w:rsidRPr="00D779F7">
        <w:rPr>
          <w:rFonts w:asciiTheme="minorEastAsia" w:hAnsiTheme="minorEastAsia"/>
        </w:rPr>
        <w:t>此捐君臣恩義，妄為死友怨歎，</w:t>
      </w:r>
      <w:r w:rsidRPr="00D779F7">
        <w:rPr>
          <w:rStyle w:val="00Text"/>
          <w:rFonts w:asciiTheme="minorEastAsia" w:hAnsiTheme="minorEastAsia"/>
        </w:rPr>
        <w:t>死友，言其背公而相為死也。為，于偽翻。</w:t>
      </w:r>
      <w:r w:rsidRPr="00D779F7">
        <w:rPr>
          <w:rFonts w:asciiTheme="minorEastAsia" w:hAnsiTheme="minorEastAsia"/>
        </w:rPr>
        <w:t>殆不可忍也。</w:t>
      </w:r>
      <w:r w:rsidR="00C93935">
        <w:rPr>
          <w:rFonts w:asciiTheme="minorEastAsia" w:hAnsiTheme="minorEastAsia"/>
        </w:rPr>
        <w:t>」</w:t>
      </w:r>
      <w:r w:rsidRPr="00D779F7">
        <w:rPr>
          <w:rFonts w:asciiTheme="minorEastAsia" w:hAnsiTheme="minorEastAsia"/>
        </w:rPr>
        <w:t>洽曰︰</w:t>
      </w:r>
      <w:r w:rsidR="00C93935">
        <w:rPr>
          <w:rFonts w:asciiTheme="minorEastAsia" w:hAnsiTheme="minorEastAsia"/>
        </w:rPr>
        <w:t>「</w:t>
      </w:r>
      <w:r w:rsidRPr="00D779F7">
        <w:rPr>
          <w:rFonts w:asciiTheme="minorEastAsia" w:hAnsiTheme="minorEastAsia"/>
        </w:rPr>
        <w:t>如言事者言，玠罪過深重，非天地所覆載，</w:t>
      </w:r>
      <w:r w:rsidRPr="00D779F7">
        <w:rPr>
          <w:rStyle w:val="00Text"/>
          <w:rFonts w:asciiTheme="minorEastAsia" w:hAnsiTheme="minorEastAsia"/>
        </w:rPr>
        <w:t>覆，敷又翻。</w:t>
      </w:r>
      <w:r w:rsidRPr="00D779F7">
        <w:rPr>
          <w:rFonts w:asciiTheme="minorEastAsia" w:hAnsiTheme="minorEastAsia"/>
        </w:rPr>
        <w:t>臣非敢曲理玠以枉大倫也，</w:t>
      </w:r>
      <w:r w:rsidRPr="00D779F7">
        <w:rPr>
          <w:rStyle w:val="00Text"/>
          <w:rFonts w:asciiTheme="minorEastAsia" w:hAnsiTheme="minorEastAsia"/>
        </w:rPr>
        <w:t>孟子曰︰內則父子，外則君臣，人之大倫也。</w:t>
      </w:r>
      <w:r w:rsidRPr="00D779F7">
        <w:rPr>
          <w:rFonts w:asciiTheme="minorEastAsia" w:hAnsiTheme="minorEastAsia"/>
        </w:rPr>
        <w:t>以玠歷年荷寵，</w:t>
      </w:r>
      <w:r w:rsidRPr="00D779F7">
        <w:rPr>
          <w:rStyle w:val="00Text"/>
          <w:rFonts w:asciiTheme="minorEastAsia" w:hAnsiTheme="minorEastAsia"/>
        </w:rPr>
        <w:t>荷，下可翻。</w:t>
      </w:r>
      <w:r w:rsidRPr="00D779F7">
        <w:rPr>
          <w:rFonts w:asciiTheme="minorEastAsia" w:hAnsiTheme="minorEastAsia"/>
        </w:rPr>
        <w:t>剛直忠公，為衆所憚，不宜有此。然人情難保，要宜考覈，兩驗其實。今聖恩不忍致之于理，更使曲直之分不明。</w:t>
      </w:r>
      <w:r w:rsidR="00C93935">
        <w:rPr>
          <w:rFonts w:asciiTheme="minorEastAsia" w:hAnsiTheme="minorEastAsia"/>
        </w:rPr>
        <w:t>」</w:t>
      </w:r>
      <w:r w:rsidRPr="00D779F7">
        <w:rPr>
          <w:rStyle w:val="00Text"/>
          <w:rFonts w:asciiTheme="minorEastAsia" w:hAnsiTheme="minorEastAsia"/>
        </w:rPr>
        <w:t>分，扶問翻。</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所以不考，欲兩全玠及言事者耳。</w:t>
      </w:r>
      <w:r w:rsidR="00C93935">
        <w:rPr>
          <w:rFonts w:asciiTheme="minorEastAsia" w:hAnsiTheme="minorEastAsia"/>
        </w:rPr>
        <w:t>」</w:t>
      </w:r>
      <w:r w:rsidRPr="00D779F7">
        <w:rPr>
          <w:rFonts w:asciiTheme="minorEastAsia" w:hAnsiTheme="minorEastAsia"/>
        </w:rPr>
        <w:t>洽對曰︰</w:t>
      </w:r>
      <w:r w:rsidR="00C93935">
        <w:rPr>
          <w:rFonts w:asciiTheme="minorEastAsia" w:hAnsiTheme="minorEastAsia"/>
        </w:rPr>
        <w:t>「</w:t>
      </w:r>
      <w:r w:rsidRPr="00D779F7">
        <w:rPr>
          <w:rFonts w:asciiTheme="minorEastAsia" w:hAnsiTheme="minorEastAsia"/>
        </w:rPr>
        <w:t>玠信有謗主之言，當肆之市朝；</w:t>
      </w:r>
      <w:r w:rsidRPr="00D779F7">
        <w:rPr>
          <w:rStyle w:val="00Text"/>
          <w:rFonts w:asciiTheme="minorEastAsia" w:hAnsiTheme="minorEastAsia"/>
        </w:rPr>
        <w:t>論語︰子服景伯曰︰吾力猶能肆諸市朝。應劭曰︰大夫以上尸諸朝，士以下尸諸市。朝，直遙翻。</w:t>
      </w:r>
      <w:r w:rsidRPr="00D779F7">
        <w:rPr>
          <w:rFonts w:asciiTheme="minorEastAsia" w:hAnsiTheme="minorEastAsia"/>
        </w:rPr>
        <w:t>若玠無此言，言事者加誣大臣以誤主聽，不加檢覈，臣竊不安。</w:t>
      </w:r>
      <w:r w:rsidR="00C93935">
        <w:rPr>
          <w:rFonts w:asciiTheme="minorEastAsia" w:hAnsiTheme="minorEastAsia"/>
        </w:rPr>
        <w:t>」</w:t>
      </w:r>
      <w:r w:rsidRPr="00D779F7">
        <w:rPr>
          <w:rFonts w:asciiTheme="minorEastAsia" w:hAnsiTheme="minorEastAsia"/>
        </w:rPr>
        <w:t>操卒不窮治，</w:t>
      </w:r>
      <w:r w:rsidRPr="00D779F7">
        <w:rPr>
          <w:rStyle w:val="00Text"/>
          <w:rFonts w:asciiTheme="minorEastAsia" w:hAnsiTheme="minorEastAsia"/>
        </w:rPr>
        <w:t>卒，子恤翻。治，直之翻；下同。</w:t>
      </w:r>
      <w:r w:rsidRPr="00D779F7">
        <w:rPr>
          <w:rFonts w:asciiTheme="minorEastAsia" w:hAnsiTheme="minorEastAsia"/>
        </w:rPr>
        <w:t>玠遂免黜，終於家。</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是時西曹掾沛國丁儀用事，玠之獲罪，儀有力焉；羣下畏之側目。尚書僕射何夔及東曹屬東莞徐奕</w:t>
      </w:r>
      <w:r w:rsidRPr="00D779F7">
        <w:rPr>
          <w:rFonts w:asciiTheme="minorEastAsia" w:eastAsiaTheme="minorEastAsia" w:hAnsiTheme="minorEastAsia"/>
        </w:rPr>
        <w:t>東莞縣屬琅琊國，春秋之鄆邑也；晉置東莞郡；唐密州莒縣卽其地也。莞，姑丸翻。</w:t>
      </w:r>
      <w:r w:rsidRPr="00D779F7">
        <w:rPr>
          <w:rStyle w:val="01Text"/>
          <w:rFonts w:asciiTheme="minorEastAsia" w:eastAsiaTheme="minorEastAsia" w:hAnsiTheme="minorEastAsia"/>
          <w:sz w:val="21"/>
        </w:rPr>
        <w:t>獨不事儀，儀譖奕，出為魏郡太守，</w:t>
      </w:r>
      <w:r w:rsidRPr="00D779F7">
        <w:rPr>
          <w:rFonts w:asciiTheme="minorEastAsia" w:eastAsiaTheme="minorEastAsia" w:hAnsiTheme="minorEastAsia"/>
        </w:rPr>
        <w:t>操旣居鄴，建安十七年，割河內之蕩陰、朝歌、林慮，東郡之衞國、頓丘、東武陽、發干，鉅鹿之癭陶、曲陽、南和，廣平之廣平、任，趙國之襄國、邯鄲、易陽，以益魏郡。十八年，分置東、西都尉。此以自相府掾屬補郡為出。</w:t>
      </w:r>
      <w:r w:rsidRPr="00D779F7">
        <w:rPr>
          <w:rStyle w:val="01Text"/>
          <w:rFonts w:asciiTheme="minorEastAsia" w:eastAsiaTheme="minorEastAsia" w:hAnsiTheme="minorEastAsia"/>
          <w:sz w:val="21"/>
        </w:rPr>
        <w:t>賴桓階左右之得免。</w:t>
      </w:r>
      <w:r w:rsidRPr="00D779F7">
        <w:rPr>
          <w:rFonts w:asciiTheme="minorEastAsia" w:eastAsiaTheme="minorEastAsia" w:hAnsiTheme="minorEastAsia"/>
        </w:rPr>
        <w:t>左右，讀曰佐佑。</w:t>
      </w:r>
      <w:r w:rsidRPr="00D779F7">
        <w:rPr>
          <w:rStyle w:val="01Text"/>
          <w:rFonts w:asciiTheme="minorEastAsia" w:eastAsiaTheme="minorEastAsia" w:hAnsiTheme="minorEastAsia"/>
          <w:sz w:val="21"/>
        </w:rPr>
        <w:t>尚書傅選謂何夔曰︰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儀已害毛玠，子宜少下之。</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夔曰︰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為不義，適足害其身，焉能害人！</w:t>
      </w:r>
      <w:r w:rsidRPr="00D779F7">
        <w:rPr>
          <w:rFonts w:asciiTheme="minorEastAsia" w:eastAsiaTheme="minorEastAsia" w:hAnsiTheme="minorEastAsia"/>
        </w:rPr>
        <w:t>少，詩沼翻。下，遐稼翻。焉，於虔翻。</w:t>
      </w:r>
      <w:r w:rsidRPr="00D779F7">
        <w:rPr>
          <w:rStyle w:val="01Text"/>
          <w:rFonts w:asciiTheme="minorEastAsia" w:eastAsiaTheme="minorEastAsia" w:hAnsiTheme="minorEastAsia"/>
          <w:sz w:val="21"/>
        </w:rPr>
        <w:t>且懷姦佞之心，立於明朝，其得久乎！</w:t>
      </w:r>
      <w:r w:rsidR="00C93935">
        <w:rPr>
          <w:rStyle w:val="01Text"/>
          <w:rFonts w:asciiTheme="minorEastAsia" w:eastAsiaTheme="minorEastAsia" w:hAnsiTheme="minorEastAsia"/>
          <w:sz w:val="21"/>
        </w:rPr>
        <w:t>」</w:t>
      </w:r>
      <w:r w:rsidRPr="00D779F7">
        <w:rPr>
          <w:rFonts w:asciiTheme="minorEastAsia" w:eastAsiaTheme="minorEastAsia" w:hAnsiTheme="minorEastAsia"/>
        </w:rPr>
        <w:t>為丁儀被誅張本。朝，直遙翻。</w:t>
      </w:r>
    </w:p>
    <w:p w:rsidR="00934453" w:rsidRPr="00D779F7" w:rsidRDefault="00934453" w:rsidP="00087F68">
      <w:pPr>
        <w:rPr>
          <w:rFonts w:asciiTheme="minorEastAsia" w:hAnsiTheme="minorEastAsia"/>
        </w:rPr>
      </w:pPr>
      <w:r w:rsidRPr="00D779F7">
        <w:rPr>
          <w:rFonts w:asciiTheme="minorEastAsia" w:hAnsiTheme="minorEastAsia"/>
        </w:rPr>
        <w:t>崔琰從弟林，</w:t>
      </w:r>
      <w:r w:rsidRPr="00D779F7">
        <w:rPr>
          <w:rStyle w:val="00Text"/>
          <w:rFonts w:asciiTheme="minorEastAsia" w:hAnsiTheme="minorEastAsia"/>
        </w:rPr>
        <w:t>從，才用翻。</w:t>
      </w:r>
      <w:r w:rsidRPr="00D779F7">
        <w:rPr>
          <w:rFonts w:asciiTheme="minorEastAsia" w:hAnsiTheme="minorEastAsia"/>
        </w:rPr>
        <w:t>嘗與陳羣共論冀州人士，稱琰為首，羣以智不存身貶之。林曰︰</w:t>
      </w:r>
      <w:r w:rsidR="00C93935">
        <w:rPr>
          <w:rFonts w:asciiTheme="minorEastAsia" w:hAnsiTheme="minorEastAsia"/>
        </w:rPr>
        <w:t>「</w:t>
      </w:r>
      <w:r w:rsidRPr="00D779F7">
        <w:rPr>
          <w:rFonts w:asciiTheme="minorEastAsia" w:hAnsiTheme="minorEastAsia"/>
        </w:rPr>
        <w:t>大丈夫為有邂逅耳，</w:t>
      </w:r>
      <w:r w:rsidRPr="00D779F7">
        <w:rPr>
          <w:rStyle w:val="00Text"/>
          <w:rFonts w:asciiTheme="minorEastAsia" w:hAnsiTheme="minorEastAsia"/>
        </w:rPr>
        <w:t>邂，下懈翻。逅，戶茂翻。</w:t>
      </w:r>
      <w:r w:rsidRPr="00D779F7">
        <w:rPr>
          <w:rFonts w:asciiTheme="minorEastAsia" w:hAnsiTheme="minorEastAsia"/>
        </w:rPr>
        <w:t>卽如卿諸人，良足貴乎！</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五月，己亥朔，日有食之。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代郡烏桓三大人皆稱單于，</w:t>
      </w:r>
      <w:r w:rsidR="00934453" w:rsidRPr="00D779F7">
        <w:rPr>
          <w:rStyle w:val="00Text"/>
          <w:rFonts w:asciiTheme="minorEastAsia" w:hAnsiTheme="minorEastAsia"/>
        </w:rPr>
        <w:t>代郡烏桓單于︰其一曰普盧，其二曰無臣氐，其三則未之聞也。</w:t>
      </w:r>
      <w:r w:rsidR="00934453" w:rsidRPr="00D779F7">
        <w:rPr>
          <w:rFonts w:asciiTheme="minorEastAsia" w:hAnsiTheme="minorEastAsia"/>
        </w:rPr>
        <w:t>恃力驕恣，太守不能治。魏王操以丞相倉曹屬裴潛為太守，</w:t>
      </w:r>
      <w:r w:rsidR="00934453" w:rsidRPr="00D779F7">
        <w:rPr>
          <w:rStyle w:val="00Text"/>
          <w:rFonts w:asciiTheme="minorEastAsia" w:hAnsiTheme="minorEastAsia"/>
        </w:rPr>
        <w:t>漢公府有倉曹，有掾，有屬，主倉穀事。</w:t>
      </w:r>
      <w:r w:rsidR="00934453" w:rsidRPr="00D779F7">
        <w:rPr>
          <w:rFonts w:asciiTheme="minorEastAsia" w:hAnsiTheme="minorEastAsia"/>
        </w:rPr>
        <w:t>欲授以精兵。潛曰︰</w:t>
      </w:r>
      <w:r w:rsidR="00C93935">
        <w:rPr>
          <w:rFonts w:asciiTheme="minorEastAsia" w:hAnsiTheme="minorEastAsia"/>
        </w:rPr>
        <w:t>「</w:t>
      </w:r>
      <w:r w:rsidR="00934453" w:rsidRPr="00D779F7">
        <w:rPr>
          <w:rFonts w:asciiTheme="minorEastAsia" w:hAnsiTheme="minorEastAsia"/>
        </w:rPr>
        <w:t>單于自知放橫日久，</w:t>
      </w:r>
      <w:r w:rsidR="00934453" w:rsidRPr="00D779F7">
        <w:rPr>
          <w:rStyle w:val="00Text"/>
          <w:rFonts w:asciiTheme="minorEastAsia" w:hAnsiTheme="minorEastAsia"/>
        </w:rPr>
        <w:t>橫，戶孟翻。</w:t>
      </w:r>
      <w:r w:rsidR="00934453" w:rsidRPr="00D779F7">
        <w:rPr>
          <w:rFonts w:asciiTheme="minorEastAsia" w:hAnsiTheme="minorEastAsia"/>
        </w:rPr>
        <w:t>今多將兵往，必懼而拒境，少將則不見憚，宜以計謀圖之。</w:t>
      </w:r>
      <w:r w:rsidR="00C93935">
        <w:rPr>
          <w:rFonts w:asciiTheme="minorEastAsia" w:hAnsiTheme="minorEastAsia"/>
        </w:rPr>
        <w:t>」</w:t>
      </w:r>
      <w:r w:rsidR="00934453" w:rsidRPr="00D779F7">
        <w:rPr>
          <w:rFonts w:asciiTheme="minorEastAsia" w:hAnsiTheme="minorEastAsia"/>
        </w:rPr>
        <w:t>遂單車之郡，單于驚喜。潛撫以恩威，單于讋服。</w:t>
      </w:r>
      <w:r w:rsidR="00934453" w:rsidRPr="00D779F7">
        <w:rPr>
          <w:rStyle w:val="00Text"/>
          <w:rFonts w:asciiTheme="minorEastAsia" w:hAnsiTheme="minorEastAsia"/>
        </w:rPr>
        <w:t>讋，質涉翻。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初，南匈奴久居塞內，</w:t>
      </w:r>
      <w:r w:rsidR="00934453" w:rsidRPr="00D779F7">
        <w:rPr>
          <w:rStyle w:val="00Text"/>
          <w:rFonts w:asciiTheme="minorEastAsia" w:hAnsiTheme="minorEastAsia"/>
        </w:rPr>
        <w:t>南匈奴自光武建武二十六年卽入居塞內。</w:t>
      </w:r>
      <w:r w:rsidR="00934453" w:rsidRPr="00D779F7">
        <w:rPr>
          <w:rFonts w:asciiTheme="minorEastAsia" w:hAnsiTheme="minorEastAsia"/>
        </w:rPr>
        <w:t>與編戶大同而不輸貢賦。議者恐其戶口滋蔓，浸難禁制，宜豫為之防。秋，七月，南單于呼廚泉入朝于魏，</w:t>
      </w:r>
      <w:r w:rsidR="00934453" w:rsidRPr="00D779F7">
        <w:rPr>
          <w:rStyle w:val="00Text"/>
          <w:rFonts w:asciiTheme="minorEastAsia" w:hAnsiTheme="minorEastAsia"/>
        </w:rPr>
        <w:t>朝，直遙翻。</w:t>
      </w:r>
      <w:r w:rsidR="00934453" w:rsidRPr="00D779F7">
        <w:rPr>
          <w:rFonts w:asciiTheme="minorEastAsia" w:hAnsiTheme="minorEastAsia"/>
        </w:rPr>
        <w:t>魏王操因留之於鄴，使右賢王去卑監其國。</w:t>
      </w:r>
      <w:r w:rsidR="00934453" w:rsidRPr="00D779F7">
        <w:rPr>
          <w:rStyle w:val="00Text"/>
          <w:rFonts w:asciiTheme="minorEastAsia" w:hAnsiTheme="minorEastAsia"/>
        </w:rPr>
        <w:t>監，古銜翻；下同。</w:t>
      </w:r>
      <w:r w:rsidR="00934453" w:rsidRPr="00D779F7">
        <w:rPr>
          <w:rFonts w:asciiTheme="minorEastAsia" w:hAnsiTheme="minorEastAsia"/>
        </w:rPr>
        <w:t>單于歲給綿、絹、錢、穀如列侯，子孫傳襲其號。分其衆為五部，各立其貴人為帥，</w:t>
      </w:r>
      <w:r w:rsidR="00934453" w:rsidRPr="00D779F7">
        <w:rPr>
          <w:rStyle w:val="00Text"/>
          <w:rFonts w:asciiTheme="minorEastAsia" w:hAnsiTheme="minorEastAsia"/>
        </w:rPr>
        <w:t>分為左、右、前、後、中五部，分居幷州諸郡，而監國者居平陽。帥，所類翻。</w:t>
      </w:r>
      <w:r w:rsidR="00934453" w:rsidRPr="00D779F7">
        <w:rPr>
          <w:rFonts w:asciiTheme="minorEastAsia" w:hAnsiTheme="minorEastAsia"/>
        </w:rPr>
        <w:t>選漢人為司馬以監督之。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八月，魏以大理鍾繇為相國。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冬，十月，魏王操治兵擊孫權；十一月，至譙。</w:t>
      </w:r>
    </w:p>
    <w:p w:rsidR="00934453" w:rsidRPr="00D779F7" w:rsidRDefault="00934453" w:rsidP="00087F68">
      <w:pPr>
        <w:pStyle w:val="1"/>
        <w:pageBreakBefore/>
        <w:spacing w:before="0" w:after="0" w:line="240" w:lineRule="auto"/>
        <w:rPr>
          <w:rFonts w:asciiTheme="minorEastAsia" w:hAnsiTheme="minorEastAsia"/>
        </w:rPr>
      </w:pPr>
      <w:bookmarkStart w:id="567" w:name="Top_of_part0074_xhtml"/>
      <w:bookmarkStart w:id="568" w:name="_Toc23843086"/>
      <w:bookmarkStart w:id="569" w:name="_Toc33001575"/>
      <w:r w:rsidRPr="00D779F7">
        <w:rPr>
          <w:rFonts w:asciiTheme="minorEastAsia" w:hAnsiTheme="minorEastAsia"/>
        </w:rPr>
        <w:t>資治通鑑卷第六十八</w:t>
      </w:r>
      <w:bookmarkEnd w:id="567"/>
      <w:bookmarkEnd w:id="568"/>
      <w:bookmarkEnd w:id="569"/>
    </w:p>
    <w:p w:rsidR="00934453" w:rsidRPr="00D779F7" w:rsidRDefault="00934453" w:rsidP="00087F68">
      <w:pPr>
        <w:pStyle w:val="2"/>
        <w:spacing w:before="0" w:after="0" w:line="240" w:lineRule="auto"/>
        <w:rPr>
          <w:rFonts w:asciiTheme="minorEastAsia" w:eastAsiaTheme="minorEastAsia" w:hAnsiTheme="minorEastAsia"/>
        </w:rPr>
      </w:pPr>
      <w:bookmarkStart w:id="570" w:name="Han_Ji_Liu_Shi_Qi_Qiang_Yu_Zuo_E"/>
      <w:bookmarkStart w:id="571" w:name="_Toc23843087"/>
      <w:bookmarkStart w:id="572" w:name="_Toc33001576"/>
      <w:r w:rsidRPr="00D779F7">
        <w:rPr>
          <w:rStyle w:val="03Text"/>
          <w:rFonts w:asciiTheme="minorEastAsia" w:eastAsiaTheme="minorEastAsia" w:hAnsiTheme="minorEastAsia"/>
        </w:rPr>
        <w:t>漢紀六十</w:t>
      </w:r>
      <w:r w:rsidRPr="00D779F7">
        <w:rPr>
          <w:rFonts w:asciiTheme="minorEastAsia" w:eastAsiaTheme="minorEastAsia" w:hAnsiTheme="minorEastAsia"/>
        </w:rPr>
        <w:t>起強圉作噩</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丁酉</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盡屠維大淵獻</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己亥</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570"/>
      <w:bookmarkEnd w:id="571"/>
      <w:bookmarkEnd w:id="572"/>
    </w:p>
    <w:p w:rsidR="00477235" w:rsidRDefault="00934453" w:rsidP="00087F68">
      <w:pPr>
        <w:pStyle w:val="Para07"/>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孝獻皇帝癸</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建安二十二年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丁酉、二一七</w:t>
      </w:r>
      <w:r w:rsidR="00046F27" w:rsidRPr="00E64B56">
        <w:rPr>
          <w:rFonts w:asciiTheme="minorEastAsia" w:eastAsiaTheme="minorEastAsia" w:hAnsiTheme="minorEastAsia" w:cs="宋体" w:hint="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春，正月，魏王操軍居巢，</w:t>
      </w:r>
      <w:r w:rsidR="00934453" w:rsidRPr="00D779F7">
        <w:rPr>
          <w:rFonts w:asciiTheme="minorEastAsia" w:eastAsiaTheme="minorEastAsia" w:hAnsiTheme="minorEastAsia"/>
        </w:rPr>
        <w:t>居巢縣，屬廬江郡，春秋之巢國。宋白曰︰今無為軍，本巢縣之無為鎭，曹操攻吳，築城於此，無功而退，因號無為城。臨濡須水上壖地，秦、漢為居巢，春秋但名巢，辭有詳略耳。考異曰︰孫權傳，曹公次居巢，攻濡須，並在去冬。今從魏武紀。</w:t>
      </w:r>
      <w:r w:rsidR="00934453" w:rsidRPr="00D779F7">
        <w:rPr>
          <w:rStyle w:val="01Text"/>
          <w:rFonts w:asciiTheme="minorEastAsia" w:eastAsiaTheme="minorEastAsia" w:hAnsiTheme="minorEastAsia"/>
          <w:sz w:val="21"/>
        </w:rPr>
        <w:t>孫權保濡須，二月，操進攻之。</w:t>
      </w:r>
      <w:r w:rsidR="00934453" w:rsidRPr="00D779F7">
        <w:rPr>
          <w:rFonts w:asciiTheme="minorEastAsia" w:eastAsiaTheme="minorEastAsia" w:hAnsiTheme="minorEastAsia"/>
        </w:rPr>
        <w:t>孫權所保者，十七年所築濡須塢也。</w:t>
      </w:r>
    </w:p>
    <w:p w:rsidR="00934453" w:rsidRPr="00D779F7" w:rsidRDefault="00934453" w:rsidP="00087F68">
      <w:pPr>
        <w:rPr>
          <w:rFonts w:asciiTheme="minorEastAsia" w:hAnsiTheme="minorEastAsia"/>
        </w:rPr>
      </w:pPr>
      <w:r w:rsidRPr="00D779F7">
        <w:rPr>
          <w:rFonts w:asciiTheme="minorEastAsia" w:hAnsiTheme="minorEastAsia"/>
        </w:rPr>
        <w:t>初，右護軍蔣欽屯宣城，</w:t>
      </w:r>
      <w:r w:rsidRPr="00D779F7">
        <w:rPr>
          <w:rStyle w:val="00Text"/>
          <w:rFonts w:asciiTheme="minorEastAsia" w:hAnsiTheme="minorEastAsia"/>
        </w:rPr>
        <w:t>宣城縣，屬丹陽郡。賢曰︰故城在今宣州南陵縣東。</w:t>
      </w:r>
      <w:r w:rsidRPr="00D779F7">
        <w:rPr>
          <w:rFonts w:asciiTheme="minorEastAsia" w:hAnsiTheme="minorEastAsia"/>
        </w:rPr>
        <w:t>蕪湖令徐盛收欽屯吏，表斬之。</w:t>
      </w:r>
      <w:r w:rsidRPr="00D779F7">
        <w:rPr>
          <w:rStyle w:val="00Text"/>
          <w:rFonts w:asciiTheme="minorEastAsia" w:hAnsiTheme="minorEastAsia"/>
        </w:rPr>
        <w:t>蕪湖縣，屬丹陽郡，春秋吳鳩茲之地。宋白曰︰以其地卑，畜水非深，而生蕪藻，故曰蕪湖。</w:t>
      </w:r>
      <w:r w:rsidRPr="00D779F7">
        <w:rPr>
          <w:rFonts w:asciiTheme="minorEastAsia" w:hAnsiTheme="minorEastAsia"/>
        </w:rPr>
        <w:t>及權在濡須，欽與呂蒙持諸軍節度，欽每稱徐盛之善。權問之，欽曰︰</w:t>
      </w:r>
      <w:r w:rsidR="00C93935">
        <w:rPr>
          <w:rFonts w:asciiTheme="minorEastAsia" w:hAnsiTheme="minorEastAsia"/>
        </w:rPr>
        <w:t>「</w:t>
      </w:r>
      <w:r w:rsidRPr="00D779F7">
        <w:rPr>
          <w:rFonts w:asciiTheme="minorEastAsia" w:hAnsiTheme="minorEastAsia"/>
        </w:rPr>
        <w:t>盛忠而勤強，有膽略器用，好萬人督也。今大事未定，臣當助國求才，豈敢挾私恨以蔽賢乎？</w:t>
      </w:r>
      <w:r w:rsidR="00C93935">
        <w:rPr>
          <w:rFonts w:asciiTheme="minorEastAsia" w:hAnsiTheme="minorEastAsia"/>
        </w:rPr>
        <w:t>」</w:t>
      </w:r>
      <w:r w:rsidRPr="00D779F7">
        <w:rPr>
          <w:rFonts w:asciiTheme="minorEastAsia" w:hAnsiTheme="minorEastAsia"/>
        </w:rPr>
        <w:t>權善之。</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三月，操引軍還，留伏波將軍夏侯惇、都督曹仁、張遼等二十六軍屯居巢。</w:t>
      </w:r>
      <w:r w:rsidRPr="00D779F7">
        <w:rPr>
          <w:rFonts w:asciiTheme="minorEastAsia" w:eastAsiaTheme="minorEastAsia" w:hAnsiTheme="minorEastAsia"/>
        </w:rPr>
        <w:t>晉志曰︰光武建武初，征伐四方，始置督軍御史，事竟，罷。建安中，魏武為相，始遣大將軍督之，二十一年，命夏侯惇督二十六軍是也。蕭子顯曰︰漢順帝時，御史中丞馮赦討九江賊，督揚、徐二州軍事。何、徐宋志云起魏武，王珪之職儀云起光武，並非也。</w:t>
      </w:r>
      <w:r w:rsidRPr="00D779F7">
        <w:rPr>
          <w:rStyle w:val="01Text"/>
          <w:rFonts w:asciiTheme="minorEastAsia" w:eastAsiaTheme="minorEastAsia" w:hAnsiTheme="minorEastAsia"/>
          <w:sz w:val="21"/>
        </w:rPr>
        <w:t>權令都尉徐詳詣操請降，操報使脩好，誓重結婚。</w:t>
      </w:r>
      <w:r w:rsidRPr="00D779F7">
        <w:rPr>
          <w:rFonts w:asciiTheme="minorEastAsia" w:eastAsiaTheme="minorEastAsia" w:hAnsiTheme="minorEastAsia"/>
        </w:rPr>
        <w:t>降，戶江翻。好，呼到翻。重，直龍翻。</w:t>
      </w:r>
      <w:r w:rsidRPr="00D779F7">
        <w:rPr>
          <w:rStyle w:val="01Text"/>
          <w:rFonts w:asciiTheme="minorEastAsia" w:eastAsiaTheme="minorEastAsia" w:hAnsiTheme="minorEastAsia"/>
          <w:sz w:val="21"/>
        </w:rPr>
        <w:t>權留平虜將軍周泰督濡須；</w:t>
      </w:r>
      <w:r w:rsidRPr="00D779F7">
        <w:rPr>
          <w:rFonts w:asciiTheme="minorEastAsia" w:eastAsiaTheme="minorEastAsia" w:hAnsiTheme="minorEastAsia"/>
        </w:rPr>
        <w:t>平虜將軍，蓋孫氏創置。</w:t>
      </w:r>
      <w:r w:rsidRPr="00D779F7">
        <w:rPr>
          <w:rStyle w:val="01Text"/>
          <w:rFonts w:asciiTheme="minorEastAsia" w:eastAsiaTheme="minorEastAsia" w:hAnsiTheme="minorEastAsia"/>
          <w:sz w:val="21"/>
        </w:rPr>
        <w:t>朱然、徐盛等皆在所部，以泰寒門，不服。</w:t>
      </w:r>
      <w:r w:rsidRPr="00D779F7">
        <w:rPr>
          <w:rFonts w:asciiTheme="minorEastAsia" w:eastAsiaTheme="minorEastAsia" w:hAnsiTheme="minorEastAsia"/>
        </w:rPr>
        <w:t>寒門，言所出微也。</w:t>
      </w:r>
      <w:r w:rsidRPr="00D779F7">
        <w:rPr>
          <w:rStyle w:val="01Text"/>
          <w:rFonts w:asciiTheme="minorEastAsia" w:eastAsiaTheme="minorEastAsia" w:hAnsiTheme="minorEastAsia"/>
          <w:sz w:val="21"/>
        </w:rPr>
        <w:t>權會諸將，大為酣樂，命泰解衣，權手自指其創痕，</w:t>
      </w:r>
      <w:r w:rsidRPr="00D779F7">
        <w:rPr>
          <w:rFonts w:asciiTheme="minorEastAsia" w:eastAsiaTheme="minorEastAsia" w:hAnsiTheme="minorEastAsia"/>
        </w:rPr>
        <w:t>樂，音洛。創，初良翻。</w:t>
      </w:r>
      <w:r w:rsidRPr="00D779F7">
        <w:rPr>
          <w:rStyle w:val="01Text"/>
          <w:rFonts w:asciiTheme="minorEastAsia" w:eastAsiaTheme="minorEastAsia" w:hAnsiTheme="minorEastAsia"/>
          <w:sz w:val="21"/>
        </w:rPr>
        <w:t>問以所起，泰輒記昔戰鬬處以對。畢，使復服；權把其臂流涕曰︰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幼平，</w:t>
      </w:r>
      <w:r w:rsidRPr="00D779F7">
        <w:rPr>
          <w:rFonts w:asciiTheme="minorEastAsia" w:eastAsiaTheme="minorEastAsia" w:hAnsiTheme="minorEastAsia"/>
        </w:rPr>
        <w:t>周泰，字幼平。</w:t>
      </w:r>
      <w:r w:rsidRPr="00D779F7">
        <w:rPr>
          <w:rStyle w:val="01Text"/>
          <w:rFonts w:asciiTheme="minorEastAsia" w:eastAsiaTheme="minorEastAsia" w:hAnsiTheme="minorEastAsia"/>
          <w:sz w:val="21"/>
        </w:rPr>
        <w:t>卿為孤兄弟，</w:t>
      </w:r>
      <w:r w:rsidRPr="00D779F7">
        <w:rPr>
          <w:rFonts w:asciiTheme="minorEastAsia" w:eastAsiaTheme="minorEastAsia" w:hAnsiTheme="minorEastAsia"/>
        </w:rPr>
        <w:t>為，于偽翻。</w:t>
      </w:r>
      <w:r w:rsidRPr="00D779F7">
        <w:rPr>
          <w:rStyle w:val="01Text"/>
          <w:rFonts w:asciiTheme="minorEastAsia" w:eastAsiaTheme="minorEastAsia" w:hAnsiTheme="minorEastAsia"/>
          <w:sz w:val="21"/>
        </w:rPr>
        <w:t>戰如熊虎，不惜軀命，被創數十，</w:t>
      </w:r>
      <w:r w:rsidRPr="00D779F7">
        <w:rPr>
          <w:rFonts w:asciiTheme="minorEastAsia" w:eastAsiaTheme="minorEastAsia" w:hAnsiTheme="minorEastAsia"/>
        </w:rPr>
        <w:t>被，皮義翻。</w:t>
      </w:r>
      <w:r w:rsidRPr="00D779F7">
        <w:rPr>
          <w:rStyle w:val="01Text"/>
          <w:rFonts w:asciiTheme="minorEastAsia" w:eastAsiaTheme="minorEastAsia" w:hAnsiTheme="minorEastAsia"/>
          <w:sz w:val="21"/>
        </w:rPr>
        <w:t>膚如刻畫，孤亦何心不待卿以骨肉之恩，委卿以兵馬之重乎！</w:t>
      </w:r>
      <w:r w:rsidR="00C93935">
        <w:rPr>
          <w:rStyle w:val="01Text"/>
          <w:rFonts w:asciiTheme="minorEastAsia" w:eastAsiaTheme="minorEastAsia" w:hAnsiTheme="minorEastAsia"/>
          <w:sz w:val="21"/>
        </w:rPr>
        <w:t>」</w:t>
      </w:r>
      <w:r w:rsidRPr="00D779F7">
        <w:rPr>
          <w:rFonts w:asciiTheme="minorEastAsia" w:eastAsiaTheme="minorEastAsia" w:hAnsiTheme="minorEastAsia"/>
        </w:rPr>
        <w:t>周泰傳︰權住宣城，忽略不治圍落。山賊卒至，權始上馬，賊鋒刃已交。泰投身衞權，身被十二創。是日，微泰，權幾危。又從討黃祖，拒曹公，攻曹仁，皆有功，故委之。</w:t>
      </w:r>
      <w:r w:rsidRPr="00D779F7">
        <w:rPr>
          <w:rStyle w:val="01Text"/>
          <w:rFonts w:asciiTheme="minorEastAsia" w:eastAsiaTheme="minorEastAsia" w:hAnsiTheme="minorEastAsia"/>
          <w:sz w:val="21"/>
        </w:rPr>
        <w:t>坐罷，住駕，使泰以兵馬道從，</w:t>
      </w:r>
      <w:r w:rsidRPr="00D779F7">
        <w:rPr>
          <w:rFonts w:asciiTheme="minorEastAsia" w:eastAsiaTheme="minorEastAsia" w:hAnsiTheme="minorEastAsia"/>
        </w:rPr>
        <w:t>坐，才臥翻。道，讀曰導。從，才用翻。</w:t>
      </w:r>
      <w:r w:rsidRPr="00D779F7">
        <w:rPr>
          <w:rStyle w:val="01Text"/>
          <w:rFonts w:asciiTheme="minorEastAsia" w:eastAsiaTheme="minorEastAsia" w:hAnsiTheme="minorEastAsia"/>
          <w:sz w:val="21"/>
        </w:rPr>
        <w:t>鳴鼓角作鼓吹而出；</w:t>
      </w:r>
      <w:r w:rsidRPr="00D779F7">
        <w:rPr>
          <w:rFonts w:asciiTheme="minorEastAsia" w:eastAsiaTheme="minorEastAsia" w:hAnsiTheme="minorEastAsia"/>
        </w:rPr>
        <w:t>樂纂曰︰司馬法︰軍中之樂，鼓笛為上，使聞之者壯勇而樂和；細絲、高竹不可用也，慮悲聲感人，士卒思歸之故也。唐紹曰︰鼓吹之樂，以為軍容。昔黃帝涿鹿有功，以為警衞。劉昫曰︰鼓吹，本軍旅之音，馬上奏之。自漢以來，北狄之樂，總歸鼓吹署。余按漢制，萬人將軍給鼓吹。吹，昌瑞翻。</w:t>
      </w:r>
      <w:r w:rsidRPr="00D779F7">
        <w:rPr>
          <w:rStyle w:val="01Text"/>
          <w:rFonts w:asciiTheme="minorEastAsia" w:eastAsiaTheme="minorEastAsia" w:hAnsiTheme="minorEastAsia"/>
          <w:sz w:val="21"/>
        </w:rPr>
        <w:t>於是盛等乃服。</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夏，四月，詔魏王操設天子旌旗，出入稱警蹕。</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六月，魏以軍師華歆為御史大夫。</w:t>
      </w:r>
      <w:r w:rsidR="00934453" w:rsidRPr="00D779F7">
        <w:rPr>
          <w:rStyle w:val="00Text"/>
          <w:rFonts w:asciiTheme="minorEastAsia" w:hAnsiTheme="minorEastAsia"/>
        </w:rPr>
        <w:t>華，戶化翻。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冬，十月，命魏王操冕十有二旒，乘金根車，駕六馬，設五時副車。</w:t>
      </w:r>
      <w:r w:rsidR="00934453" w:rsidRPr="00D779F7">
        <w:rPr>
          <w:rFonts w:asciiTheme="minorEastAsia" w:eastAsiaTheme="minorEastAsia" w:hAnsiTheme="minorEastAsia"/>
        </w:rPr>
        <w:t>董巴輿服志曰︰金根車，輪皆朱班重牙，貳轂兩轄。金薄繆龍，為輿倚較，文虎伏軾。龍首銜軛，左右吉陽筩，鸞雀立衡。</w:t>
      </w:r>
      <w:r w:rsidR="00934453" w:rsidRPr="00D779F7">
        <w:rPr>
          <w:rFonts w:asciiTheme="minorEastAsia" w:eastAsiaTheme="minorEastAsia" w:hAnsiTheme="minorEastAsia"/>
          <w:noProof/>
          <w:lang w:val="en-US" w:eastAsia="zh-CN" w:bidi="ar-SA"/>
        </w:rPr>
        <w:drawing>
          <wp:inline distT="0" distB="0" distL="0" distR="0" wp14:anchorId="085B255B" wp14:editId="2BB4D82C">
            <wp:extent cx="114300" cy="114300"/>
            <wp:effectExtent l="0" t="0" r="0" b="0"/>
            <wp:docPr id="90" name="image19670.gif" descr="image19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0.gif" descr="image19670.gif"/>
                    <pic:cNvPicPr/>
                  </pic:nvPicPr>
                  <pic:blipFill>
                    <a:blip r:embed="rId13"/>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文畫輈，羽蓋華蚤。建大旂十二斿，畫日月升龍。駕六馬，象鑣鏤錫，金鍐、方釳，插翟尾，朱兼樊纓，赤罽易茸，金就十有二。左纛，以氂牛尾為之，在左騑馬軛上，大如斗。是為德車。五時車，安、立亦皆如之，各如方色。白馬者，朱其髦尾為朱鬣云。所御駕六，餘皆駕四。後從為副車。晉志︰五時安、立車，亦建旗十二，各隨車色。立車則正豎其旗，安車則邪注。鍐，亡范﹝祖叢﹞翻。釳，許乙翻，鐵孔也。鍐，馬首飾。</w:t>
      </w:r>
      <w:r w:rsidR="00C93935">
        <w:rPr>
          <w:rFonts w:asciiTheme="minorEastAsia" w:eastAsiaTheme="minorEastAsia" w:hAnsiTheme="minorEastAsia"/>
        </w:rPr>
        <w:t>『</w:t>
      </w:r>
      <w:r w:rsidR="00934453" w:rsidRPr="00D779F7">
        <w:rPr>
          <w:rFonts w:asciiTheme="minorEastAsia" w:eastAsiaTheme="minorEastAsia" w:hAnsiTheme="minorEastAsia"/>
        </w:rPr>
        <w:t>鄒︰</w:t>
      </w:r>
      <w:r w:rsidR="00934453" w:rsidRPr="00D779F7">
        <w:rPr>
          <w:rFonts w:asciiTheme="minorEastAsia" w:eastAsiaTheme="minorEastAsia" w:hAnsiTheme="minorEastAsia"/>
          <w:noProof/>
          <w:lang w:val="en-US" w:eastAsia="zh-CN" w:bidi="ar-SA"/>
        </w:rPr>
        <w:drawing>
          <wp:inline distT="0" distB="0" distL="0" distR="0" wp14:anchorId="53D5D33B" wp14:editId="4D156C51">
            <wp:extent cx="114300" cy="114300"/>
            <wp:effectExtent l="0" t="0" r="0" b="0"/>
            <wp:docPr id="91" name="image19670.gif" descr="image196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0.gif" descr="image19670.gif"/>
                    <pic:cNvPicPr/>
                  </pic:nvPicPr>
                  <pic:blipFill>
                    <a:blip r:embed="rId13"/>
                    <a:stretch>
                      <a:fillRect/>
                    </a:stretch>
                  </pic:blipFill>
                  <pic:spPr>
                    <a:xfrm>
                      <a:off x="0" y="0"/>
                      <a:ext cx="114300" cy="114300"/>
                    </a:xfrm>
                    <a:prstGeom prst="rect">
                      <a:avLst/>
                    </a:prstGeom>
                  </pic:spPr>
                </pic:pic>
              </a:graphicData>
            </a:graphic>
          </wp:inline>
        </w:drawing>
      </w:r>
      <w:r w:rsidR="00934453" w:rsidRPr="00D779F7">
        <w:rPr>
          <w:rFonts w:asciiTheme="minorEastAsia" w:eastAsiaTheme="minorEastAsia" w:hAnsiTheme="minorEastAsia"/>
        </w:rPr>
        <w:t>，韻會︰臼許切，音巨。說文︰云鐘鼓之柎也。</w:t>
      </w:r>
      <w:r w:rsidR="00C93935">
        <w:rPr>
          <w:rFonts w:asciiTheme="minorEastAsia" w:eastAsia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魏以五官中郞將丕為太子。</w:t>
      </w:r>
    </w:p>
    <w:p w:rsidR="00934453" w:rsidRPr="00D779F7" w:rsidRDefault="00934453" w:rsidP="00087F68">
      <w:pPr>
        <w:rPr>
          <w:rFonts w:asciiTheme="minorEastAsia" w:hAnsiTheme="minorEastAsia"/>
        </w:rPr>
      </w:pPr>
      <w:r w:rsidRPr="00D779F7">
        <w:rPr>
          <w:rFonts w:asciiTheme="minorEastAsia" w:hAnsiTheme="minorEastAsia"/>
        </w:rPr>
        <w:t>初，魏王操娶丁夫人，無子；妾劉氏，生子昂；卞氏生四子，丕、彰、植、熊。王使丁夫人母養昂；昂死於穰，</w:t>
      </w:r>
      <w:r w:rsidRPr="00D779F7">
        <w:rPr>
          <w:rStyle w:val="00Text"/>
          <w:rFonts w:asciiTheme="minorEastAsia" w:hAnsiTheme="minorEastAsia"/>
        </w:rPr>
        <w:t>事見六十三卷建安二年。</w:t>
      </w:r>
      <w:r w:rsidRPr="00D779F7">
        <w:rPr>
          <w:rFonts w:asciiTheme="minorEastAsia" w:hAnsiTheme="minorEastAsia"/>
        </w:rPr>
        <w:t>丁夫人哭泣無節，操怒而出之，以卞氏為繼室。植性機警、多藝能，才藻敏贍，操愛之。操欲以女妻丁儀，</w:t>
      </w:r>
      <w:r w:rsidRPr="00D779F7">
        <w:rPr>
          <w:rStyle w:val="00Text"/>
          <w:rFonts w:asciiTheme="minorEastAsia" w:hAnsiTheme="minorEastAsia"/>
        </w:rPr>
        <w:t>妻，七細翻。</w:t>
      </w:r>
      <w:r w:rsidRPr="00D779F7">
        <w:rPr>
          <w:rFonts w:asciiTheme="minorEastAsia" w:hAnsiTheme="minorEastAsia"/>
        </w:rPr>
        <w:t>丕以儀目眇，</w:t>
      </w:r>
      <w:r w:rsidRPr="00D779F7">
        <w:rPr>
          <w:rStyle w:val="00Text"/>
          <w:rFonts w:asciiTheme="minorEastAsia" w:hAnsiTheme="minorEastAsia"/>
        </w:rPr>
        <w:t>眇者，一目小。</w:t>
      </w:r>
      <w:r w:rsidRPr="00D779F7">
        <w:rPr>
          <w:rFonts w:asciiTheme="minorEastAsia" w:hAnsiTheme="minorEastAsia"/>
        </w:rPr>
        <w:t>諫止之。儀由是怨丕，與弟黃門侍郞廙</w:t>
      </w:r>
      <w:r w:rsidRPr="00D779F7">
        <w:rPr>
          <w:rStyle w:val="00Text"/>
          <w:rFonts w:asciiTheme="minorEastAsia" w:hAnsiTheme="minorEastAsia"/>
        </w:rPr>
        <w:t>晉·百官志︰給事黃門侍郞，秦官也，漢以後並因之，與侍中俱管門下衆事，無員；及晉，置員四人。廙，逸職翻，又羊至翻。</w:t>
      </w:r>
      <w:r w:rsidRPr="00D779F7">
        <w:rPr>
          <w:rFonts w:asciiTheme="minorEastAsia" w:hAnsiTheme="minorEastAsia"/>
        </w:rPr>
        <w:t>及丞相主簿楊脩，數稱臨菑侯植之才，</w:t>
      </w:r>
      <w:r w:rsidRPr="00D779F7">
        <w:rPr>
          <w:rStyle w:val="00Text"/>
          <w:rFonts w:asciiTheme="minorEastAsia" w:hAnsiTheme="minorEastAsia"/>
        </w:rPr>
        <w:t>數，所角翻。</w:t>
      </w:r>
      <w:r w:rsidRPr="00D779F7">
        <w:rPr>
          <w:rFonts w:asciiTheme="minorEastAsia" w:hAnsiTheme="minorEastAsia"/>
        </w:rPr>
        <w:t>勸操立以為嗣。脩，彪之子也。操以函密訪於外，尚書崔琰露版答曰︰</w:t>
      </w:r>
      <w:r w:rsidRPr="00D779F7">
        <w:rPr>
          <w:rStyle w:val="00Text"/>
          <w:rFonts w:asciiTheme="minorEastAsia" w:hAnsiTheme="minorEastAsia"/>
        </w:rPr>
        <w:t>露板，不封也。</w:t>
      </w:r>
      <w:r w:rsidR="00C93935">
        <w:rPr>
          <w:rFonts w:asciiTheme="minorEastAsia" w:hAnsiTheme="minorEastAsia"/>
        </w:rPr>
        <w:t>「</w:t>
      </w:r>
      <w:r w:rsidRPr="00D779F7">
        <w:rPr>
          <w:rFonts w:asciiTheme="minorEastAsia" w:hAnsiTheme="minorEastAsia"/>
        </w:rPr>
        <w:t>春秋之義，立子以長。</w:t>
      </w:r>
      <w:r w:rsidRPr="00D779F7">
        <w:rPr>
          <w:rStyle w:val="00Text"/>
          <w:rFonts w:asciiTheme="minorEastAsia" w:hAnsiTheme="minorEastAsia"/>
        </w:rPr>
        <w:t>春秋公羊傳曰︰立嫡以長不以賢，立子以貴不以長。長，知兩翻。</w:t>
      </w:r>
      <w:r w:rsidRPr="00D779F7">
        <w:rPr>
          <w:rFonts w:asciiTheme="minorEastAsia" w:hAnsiTheme="minorEastAsia"/>
        </w:rPr>
        <w:t>加五官將仁孝聰明，宜承正統，</w:t>
      </w:r>
      <w:r w:rsidRPr="00D779F7">
        <w:rPr>
          <w:rStyle w:val="00Text"/>
          <w:rFonts w:asciiTheme="minorEastAsia" w:hAnsiTheme="minorEastAsia"/>
        </w:rPr>
        <w:t>將，卽亮翻。</w:t>
      </w:r>
      <w:r w:rsidRPr="00D779F7">
        <w:rPr>
          <w:rFonts w:asciiTheme="minorEastAsia" w:hAnsiTheme="minorEastAsia"/>
        </w:rPr>
        <w:t>琰以死守之。</w:t>
      </w:r>
      <w:r w:rsidR="00C93935">
        <w:rPr>
          <w:rFonts w:asciiTheme="minorEastAsia" w:hAnsiTheme="minorEastAsia"/>
        </w:rPr>
        <w:t>」</w:t>
      </w:r>
      <w:r w:rsidRPr="00D779F7">
        <w:rPr>
          <w:rFonts w:asciiTheme="minorEastAsia" w:hAnsiTheme="minorEastAsia"/>
        </w:rPr>
        <w:t>植，琰之兄女壻也。尚書僕射毛玠曰︰</w:t>
      </w:r>
      <w:r w:rsidR="00C93935">
        <w:rPr>
          <w:rFonts w:asciiTheme="minorEastAsia" w:hAnsiTheme="minorEastAsia"/>
        </w:rPr>
        <w:t>「</w:t>
      </w:r>
      <w:r w:rsidRPr="00D779F7">
        <w:rPr>
          <w:rFonts w:asciiTheme="minorEastAsia" w:hAnsiTheme="minorEastAsia"/>
        </w:rPr>
        <w:t>近者袁紹以嫡庶不分，覆宗滅國。廢立大事，非所宜聞。</w:t>
      </w:r>
      <w:r w:rsidR="00C93935">
        <w:rPr>
          <w:rFonts w:asciiTheme="minorEastAsia" w:hAnsiTheme="minorEastAsia"/>
        </w:rPr>
        <w:t>」</w:t>
      </w:r>
      <w:r w:rsidRPr="00D779F7">
        <w:rPr>
          <w:rFonts w:asciiTheme="minorEastAsia" w:hAnsiTheme="minorEastAsia"/>
        </w:rPr>
        <w:t>東曹掾邢顒曰︰</w:t>
      </w:r>
      <w:r w:rsidR="00C93935">
        <w:rPr>
          <w:rFonts w:asciiTheme="minorEastAsia" w:hAnsiTheme="minorEastAsia"/>
        </w:rPr>
        <w:t>「</w:t>
      </w:r>
      <w:r w:rsidRPr="00D779F7">
        <w:rPr>
          <w:rFonts w:asciiTheme="minorEastAsia" w:hAnsiTheme="minorEastAsia"/>
        </w:rPr>
        <w:t>以庶代宗，先世之戒也，願殿下深察之。</w:t>
      </w:r>
      <w:r w:rsidR="00C93935">
        <w:rPr>
          <w:rFonts w:asciiTheme="minorEastAsia" w:hAnsiTheme="minorEastAsia"/>
        </w:rPr>
        <w:t>」</w:t>
      </w:r>
      <w:r w:rsidRPr="00D779F7">
        <w:rPr>
          <w:rStyle w:val="00Text"/>
          <w:rFonts w:asciiTheme="minorEastAsia" w:hAnsiTheme="minorEastAsia"/>
        </w:rPr>
        <w:t>掾，俞絹翻。顒，魚容翻。</w:t>
      </w:r>
      <w:r w:rsidRPr="00D779F7">
        <w:rPr>
          <w:rFonts w:asciiTheme="minorEastAsia" w:hAnsiTheme="minorEastAsia"/>
        </w:rPr>
        <w:t>丕使人問太中中夫賈詡以自固之術。詡曰︰</w:t>
      </w:r>
      <w:r w:rsidR="00C93935">
        <w:rPr>
          <w:rFonts w:asciiTheme="minorEastAsia" w:hAnsiTheme="minorEastAsia"/>
        </w:rPr>
        <w:t>「</w:t>
      </w:r>
      <w:r w:rsidRPr="00D779F7">
        <w:rPr>
          <w:rFonts w:asciiTheme="minorEastAsia" w:hAnsiTheme="minorEastAsia"/>
        </w:rPr>
        <w:t>願將軍恢崇德度，躬素士之業，朝夕孜孜，不違子道，如此而已。</w:t>
      </w:r>
      <w:r w:rsidR="00C93935">
        <w:rPr>
          <w:rFonts w:asciiTheme="minorEastAsia" w:hAnsiTheme="minorEastAsia"/>
        </w:rPr>
        <w:t>」</w:t>
      </w:r>
      <w:r w:rsidRPr="00D779F7">
        <w:rPr>
          <w:rFonts w:asciiTheme="minorEastAsia" w:hAnsiTheme="minorEastAsia"/>
        </w:rPr>
        <w:t>丕從之，深自砥礪。他日，操屛人問詡，</w:t>
      </w:r>
      <w:r w:rsidRPr="00D779F7">
        <w:rPr>
          <w:rStyle w:val="00Text"/>
          <w:rFonts w:asciiTheme="minorEastAsia" w:hAnsiTheme="minorEastAsia"/>
        </w:rPr>
        <w:t>屛，必郢翻。</w:t>
      </w:r>
      <w:r w:rsidRPr="00D779F7">
        <w:rPr>
          <w:rFonts w:asciiTheme="minorEastAsia" w:hAnsiTheme="minorEastAsia"/>
        </w:rPr>
        <w:t>詡嘿然不對。操曰︰</w:t>
      </w:r>
      <w:r w:rsidR="00C93935">
        <w:rPr>
          <w:rFonts w:asciiTheme="minorEastAsia" w:hAnsiTheme="minorEastAsia"/>
        </w:rPr>
        <w:t>「</w:t>
      </w:r>
      <w:r w:rsidRPr="00D779F7">
        <w:rPr>
          <w:rFonts w:asciiTheme="minorEastAsia" w:hAnsiTheme="minorEastAsia"/>
        </w:rPr>
        <w:t>何思？</w:t>
      </w:r>
      <w:r w:rsidR="00C93935">
        <w:rPr>
          <w:rFonts w:asciiTheme="minorEastAsia" w:hAnsiTheme="minorEastAsia"/>
        </w:rPr>
        <w:t>」</w:t>
      </w:r>
      <w:r w:rsidRPr="00D779F7">
        <w:rPr>
          <w:rFonts w:asciiTheme="minorEastAsia" w:hAnsiTheme="minorEastAsia"/>
        </w:rPr>
        <w:t>詡曰︰</w:t>
      </w:r>
      <w:r w:rsidR="00C93935">
        <w:rPr>
          <w:rFonts w:asciiTheme="minorEastAsia" w:hAnsiTheme="minorEastAsia"/>
        </w:rPr>
        <w:t>「</w:t>
      </w:r>
      <w:r w:rsidRPr="00D779F7">
        <w:rPr>
          <w:rFonts w:asciiTheme="minorEastAsia" w:hAnsiTheme="minorEastAsia"/>
        </w:rPr>
        <w:t>思袁本初、劉景升父子也。</w:t>
      </w:r>
      <w:r w:rsidR="00C93935">
        <w:rPr>
          <w:rFonts w:asciiTheme="minorEastAsia" w:hAnsiTheme="minorEastAsia"/>
        </w:rPr>
        <w:t>」</w:t>
      </w:r>
      <w:r w:rsidRPr="00D779F7">
        <w:rPr>
          <w:rStyle w:val="00Text"/>
          <w:rFonts w:asciiTheme="minorEastAsia" w:hAnsiTheme="minorEastAsia"/>
        </w:rPr>
        <w:t>袁紹父子事見六十四卷六年、七年；劉表父子事見六十五卷十三年。</w:t>
      </w:r>
      <w:r w:rsidRPr="00D779F7">
        <w:rPr>
          <w:rFonts w:asciiTheme="minorEastAsia" w:hAnsiTheme="minorEastAsia"/>
        </w:rPr>
        <w:t>操大笑。</w:t>
      </w:r>
    </w:p>
    <w:p w:rsidR="00934453" w:rsidRPr="00D779F7" w:rsidRDefault="00934453" w:rsidP="00087F68">
      <w:pPr>
        <w:rPr>
          <w:rFonts w:asciiTheme="minorEastAsia" w:hAnsiTheme="minorEastAsia"/>
        </w:rPr>
      </w:pPr>
      <w:r w:rsidRPr="00D779F7">
        <w:rPr>
          <w:rFonts w:asciiTheme="minorEastAsia" w:hAnsiTheme="minorEastAsia"/>
        </w:rPr>
        <w:t>操嘗出征，丕、植並送路側，植稱述功德，發言有章，左右屬目，操亦悅焉。丕悵然自失，濟陰吳質耳語曰︰</w:t>
      </w:r>
      <w:r w:rsidR="00C93935">
        <w:rPr>
          <w:rFonts w:asciiTheme="minorEastAsia" w:hAnsiTheme="minorEastAsia"/>
        </w:rPr>
        <w:t>「</w:t>
      </w:r>
      <w:r w:rsidRPr="00D779F7">
        <w:rPr>
          <w:rFonts w:asciiTheme="minorEastAsia" w:hAnsiTheme="minorEastAsia"/>
        </w:rPr>
        <w:t>王當行，流涕可也。</w:t>
      </w:r>
      <w:r w:rsidR="00C93935">
        <w:rPr>
          <w:rFonts w:asciiTheme="minorEastAsia" w:hAnsiTheme="minorEastAsia"/>
        </w:rPr>
        <w:t>」</w:t>
      </w:r>
      <w:r w:rsidRPr="00D779F7">
        <w:rPr>
          <w:rFonts w:asciiTheme="minorEastAsia" w:hAnsiTheme="minorEastAsia"/>
        </w:rPr>
        <w:t>及辭，丕涕泣而拜，操及左右咸歔欷，</w:t>
      </w:r>
      <w:r w:rsidRPr="00D779F7">
        <w:rPr>
          <w:rStyle w:val="00Text"/>
          <w:rFonts w:asciiTheme="minorEastAsia" w:hAnsiTheme="minorEastAsia"/>
        </w:rPr>
        <w:t>濟，子禮翻。歔，音虛。欷，音希，又許旣翻。</w:t>
      </w:r>
      <w:r w:rsidRPr="00D779F7">
        <w:rPr>
          <w:rFonts w:asciiTheme="minorEastAsia" w:hAnsiTheme="minorEastAsia"/>
        </w:rPr>
        <w:t>於是皆以植多華辭而誠心不及也。植旣任性而行，不自雕飾，五官將御之以術，矯情自飾，宮人左右並為之稱說，</w:t>
      </w:r>
      <w:r w:rsidRPr="00D779F7">
        <w:rPr>
          <w:rStyle w:val="00Text"/>
          <w:rFonts w:asciiTheme="minorEastAsia" w:hAnsiTheme="minorEastAsia"/>
        </w:rPr>
        <w:t>為，于偽翻。</w:t>
      </w:r>
      <w:r w:rsidRPr="00D779F7">
        <w:rPr>
          <w:rFonts w:asciiTheme="minorEastAsia" w:hAnsiTheme="minorEastAsia"/>
        </w:rPr>
        <w:t>故遂定為太子。</w:t>
      </w:r>
    </w:p>
    <w:p w:rsidR="00934453" w:rsidRPr="00D779F7" w:rsidRDefault="00934453" w:rsidP="00087F68">
      <w:pPr>
        <w:rPr>
          <w:rFonts w:asciiTheme="minorEastAsia" w:hAnsiTheme="minorEastAsia"/>
        </w:rPr>
      </w:pPr>
      <w:r w:rsidRPr="00D779F7">
        <w:rPr>
          <w:rFonts w:asciiTheme="minorEastAsia" w:hAnsiTheme="minorEastAsia"/>
        </w:rPr>
        <w:t>左右長御賀卞夫人曰︰</w:t>
      </w:r>
      <w:r w:rsidRPr="00D779F7">
        <w:rPr>
          <w:rStyle w:val="00Text"/>
          <w:rFonts w:asciiTheme="minorEastAsia" w:hAnsiTheme="minorEastAsia"/>
        </w:rPr>
        <w:t>漢皇后宮有旁側長御。</w:t>
      </w:r>
      <w:r w:rsidR="00C93935">
        <w:rPr>
          <w:rFonts w:asciiTheme="minorEastAsia" w:hAnsiTheme="minorEastAsia"/>
        </w:rPr>
        <w:t>「</w:t>
      </w:r>
      <w:r w:rsidRPr="00D779F7">
        <w:rPr>
          <w:rFonts w:asciiTheme="minorEastAsia" w:hAnsiTheme="minorEastAsia"/>
        </w:rPr>
        <w:t>將軍拜太子，</w:t>
      </w:r>
      <w:r w:rsidRPr="00D779F7">
        <w:rPr>
          <w:rStyle w:val="00Text"/>
          <w:rFonts w:asciiTheme="minorEastAsia" w:hAnsiTheme="minorEastAsia"/>
        </w:rPr>
        <w:t>丕為五官將，故稱之為將軍。</w:t>
      </w:r>
      <w:r w:rsidRPr="00D779F7">
        <w:rPr>
          <w:rFonts w:asciiTheme="minorEastAsia" w:hAnsiTheme="minorEastAsia"/>
        </w:rPr>
        <w:t>天下莫不喜，夫人當傾府藏以賞賜。</w:t>
      </w:r>
      <w:r w:rsidR="00C93935">
        <w:rPr>
          <w:rFonts w:asciiTheme="minorEastAsia" w:hAnsiTheme="minorEastAsia"/>
        </w:rPr>
        <w:t>」</w:t>
      </w:r>
      <w:r w:rsidRPr="00D779F7">
        <w:rPr>
          <w:rStyle w:val="00Text"/>
          <w:rFonts w:asciiTheme="minorEastAsia" w:hAnsiTheme="minorEastAsia"/>
        </w:rPr>
        <w:t>藏，徂浪翻。</w:t>
      </w:r>
      <w:r w:rsidRPr="00D779F7">
        <w:rPr>
          <w:rFonts w:asciiTheme="minorEastAsia" w:hAnsiTheme="minorEastAsia"/>
        </w:rPr>
        <w:t>夫人曰︰</w:t>
      </w:r>
      <w:r w:rsidR="00C93935">
        <w:rPr>
          <w:rFonts w:asciiTheme="minorEastAsia" w:hAnsiTheme="minorEastAsia"/>
        </w:rPr>
        <w:t>「</w:t>
      </w:r>
      <w:r w:rsidRPr="00D779F7">
        <w:rPr>
          <w:rFonts w:asciiTheme="minorEastAsia" w:hAnsiTheme="minorEastAsia"/>
        </w:rPr>
        <w:t>王自以丕年大，故用為嗣。我但當以免無敎導之過為幸耳，亦何為當重賜遺乎！</w:t>
      </w:r>
      <w:r w:rsidR="00C93935">
        <w:rPr>
          <w:rFonts w:asciiTheme="minorEastAsia" w:hAnsiTheme="minorEastAsia"/>
        </w:rPr>
        <w:t>」</w:t>
      </w:r>
      <w:r w:rsidRPr="00D779F7">
        <w:rPr>
          <w:rStyle w:val="00Text"/>
          <w:rFonts w:asciiTheme="minorEastAsia" w:hAnsiTheme="minorEastAsia"/>
        </w:rPr>
        <w:t>遺，于季翻。</w:t>
      </w:r>
      <w:r w:rsidRPr="00D779F7">
        <w:rPr>
          <w:rFonts w:asciiTheme="minorEastAsia" w:hAnsiTheme="minorEastAsia"/>
        </w:rPr>
        <w:t>長御還，具以語操，</w:t>
      </w:r>
      <w:r w:rsidRPr="00D779F7">
        <w:rPr>
          <w:rStyle w:val="00Text"/>
          <w:rFonts w:asciiTheme="minorEastAsia" w:hAnsiTheme="minorEastAsia"/>
        </w:rPr>
        <w:t>語，牛倨翻。</w:t>
      </w:r>
      <w:r w:rsidRPr="00D779F7">
        <w:rPr>
          <w:rFonts w:asciiTheme="minorEastAsia" w:hAnsiTheme="minorEastAsia"/>
        </w:rPr>
        <w:t>操悅，曰︰</w:t>
      </w:r>
      <w:r w:rsidR="00C93935">
        <w:rPr>
          <w:rFonts w:asciiTheme="minorEastAsia" w:hAnsiTheme="minorEastAsia"/>
        </w:rPr>
        <w:t>「</w:t>
      </w:r>
      <w:r w:rsidRPr="00D779F7">
        <w:rPr>
          <w:rFonts w:asciiTheme="minorEastAsia" w:hAnsiTheme="minorEastAsia"/>
        </w:rPr>
        <w:t>怒不變容，喜不失節，故最為難。</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太子抱議郞辛毗頸而言曰︰</w:t>
      </w:r>
      <w:r w:rsidR="00C93935">
        <w:rPr>
          <w:rFonts w:asciiTheme="minorEastAsia" w:hAnsiTheme="minorEastAsia"/>
        </w:rPr>
        <w:t>「</w:t>
      </w:r>
      <w:r w:rsidRPr="00D779F7">
        <w:rPr>
          <w:rFonts w:asciiTheme="minorEastAsia" w:hAnsiTheme="minorEastAsia"/>
        </w:rPr>
        <w:t>辛君知我喜不？</w:t>
      </w:r>
      <w:r w:rsidR="00C93935">
        <w:rPr>
          <w:rFonts w:asciiTheme="minorEastAsia" w:hAnsiTheme="minorEastAsia"/>
        </w:rPr>
        <w:t>」</w:t>
      </w:r>
      <w:r w:rsidRPr="00D779F7">
        <w:rPr>
          <w:rStyle w:val="00Text"/>
          <w:rFonts w:asciiTheme="minorEastAsia" w:hAnsiTheme="minorEastAsia"/>
        </w:rPr>
        <w:t>不，讀曰否。</w:t>
      </w:r>
      <w:r w:rsidRPr="00D779F7">
        <w:rPr>
          <w:rFonts w:asciiTheme="minorEastAsia" w:hAnsiTheme="minorEastAsia"/>
        </w:rPr>
        <w:t>毗以告其女憲英，憲英歎曰︰</w:t>
      </w:r>
      <w:r w:rsidR="00C93935">
        <w:rPr>
          <w:rFonts w:asciiTheme="minorEastAsia" w:hAnsiTheme="minorEastAsia"/>
        </w:rPr>
        <w:t>「</w:t>
      </w:r>
      <w:r w:rsidRPr="00D779F7">
        <w:rPr>
          <w:rFonts w:asciiTheme="minorEastAsia" w:hAnsiTheme="minorEastAsia"/>
        </w:rPr>
        <w:t>太子，代君主宗廟、社稷者也。代君，不可以不戚；主國，不可以不懼。宜戚而</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而</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宜</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懼，而反以為喜，何以能久！魏其不昌乎！</w:t>
      </w:r>
      <w:r w:rsidR="00C93935">
        <w:rPr>
          <w:rFonts w:asciiTheme="minorEastAsia" w:hAnsiTheme="minorEastAsia"/>
        </w:rPr>
        <w:t>」</w:t>
      </w:r>
      <w:r w:rsidRPr="00D779F7">
        <w:rPr>
          <w:rStyle w:val="00Text"/>
          <w:rFonts w:asciiTheme="minorEastAsia" w:hAnsiTheme="minorEastAsia"/>
        </w:rPr>
        <w:t>女子之智識，有男子不能及者。</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久之，臨菑侯植乘車行馳道中，開司馬門出。</w:t>
      </w:r>
      <w:r w:rsidRPr="00D779F7">
        <w:rPr>
          <w:rFonts w:asciiTheme="minorEastAsia" w:eastAsiaTheme="minorEastAsia" w:hAnsiTheme="minorEastAsia"/>
        </w:rPr>
        <w:t>漢令乙︰騎乘車馬行馳道中，已論者沒入車馬改具。又宮衞令︰出入司馬門者皆下。是司馬門猶可得而出入也。若魏制，則司馬門惟車駕出乃開耳。</w:t>
      </w:r>
      <w:r w:rsidRPr="00D779F7">
        <w:rPr>
          <w:rStyle w:val="01Text"/>
          <w:rFonts w:asciiTheme="minorEastAsia" w:eastAsiaTheme="minorEastAsia" w:hAnsiTheme="minorEastAsia"/>
          <w:sz w:val="21"/>
        </w:rPr>
        <w:t>操大怒，公車令坐死。由是重諸侯科禁，而植寵日衰。植妻衣繡，操登臺見之，以違制命，還家賜死。</w:t>
      </w:r>
      <w:r w:rsidRPr="00D779F7">
        <w:rPr>
          <w:rFonts w:asciiTheme="minorEastAsia" w:eastAsiaTheme="minorEastAsia" w:hAnsiTheme="minorEastAsia"/>
        </w:rPr>
        <w:t>以違制命罪植妻，則當時蓋禁衣錦繡也。衣，於旣翻。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法正說劉備曰︰</w:t>
      </w:r>
      <w:r w:rsidR="00934453" w:rsidRPr="00D779F7">
        <w:rPr>
          <w:rStyle w:val="00Text"/>
          <w:rFonts w:asciiTheme="minorEastAsia" w:hAnsiTheme="minorEastAsia"/>
        </w:rPr>
        <w:t>說，輸芮翻。</w:t>
      </w:r>
      <w:r w:rsidR="00C93935">
        <w:rPr>
          <w:rFonts w:asciiTheme="minorEastAsia" w:hAnsiTheme="minorEastAsia"/>
        </w:rPr>
        <w:t>「</w:t>
      </w:r>
      <w:r w:rsidR="00934453" w:rsidRPr="00D779F7">
        <w:rPr>
          <w:rFonts w:asciiTheme="minorEastAsia" w:hAnsiTheme="minorEastAsia"/>
        </w:rPr>
        <w:t>曹操一舉而降張魯，定漢中，</w:t>
      </w:r>
      <w:r w:rsidR="00934453" w:rsidRPr="00D779F7">
        <w:rPr>
          <w:rStyle w:val="00Text"/>
          <w:rFonts w:asciiTheme="minorEastAsia" w:hAnsiTheme="minorEastAsia"/>
        </w:rPr>
        <w:t>降，戶江翻。</w:t>
      </w:r>
      <w:r w:rsidR="00934453" w:rsidRPr="00D779F7">
        <w:rPr>
          <w:rFonts w:asciiTheme="minorEastAsia" w:hAnsiTheme="minorEastAsia"/>
        </w:rPr>
        <w:t>不因此勢以圖巴、蜀，而留夏侯淵、張郃屯守，</w:t>
      </w:r>
      <w:r w:rsidR="00934453" w:rsidRPr="00D779F7">
        <w:rPr>
          <w:rStyle w:val="00Text"/>
          <w:rFonts w:asciiTheme="minorEastAsia" w:hAnsiTheme="minorEastAsia"/>
        </w:rPr>
        <w:t>郃，古合翻，又曷閣翻。</w:t>
      </w:r>
      <w:r w:rsidR="00934453" w:rsidRPr="00D779F7">
        <w:rPr>
          <w:rFonts w:asciiTheme="minorEastAsia" w:hAnsiTheme="minorEastAsia"/>
        </w:rPr>
        <w:t>身遽北還，此非其智不逮，而力不足也，必將內有憂偪故耳。今策淵、郃才略，不勝國之將帥，舉衆往討，必可克之。克之之日，廣農積穀，觀釁伺隙，上可以傾覆寇敵，尊獎王室；中可以蠶食雍、涼，廣拓境土，</w:t>
      </w:r>
      <w:r w:rsidR="00934453" w:rsidRPr="00D779F7">
        <w:rPr>
          <w:rStyle w:val="00Text"/>
          <w:rFonts w:asciiTheme="minorEastAsia" w:hAnsiTheme="minorEastAsia"/>
        </w:rPr>
        <w:t>晉志曰︰漢改周之雍州為涼州，以地處西方，常寒涼也。地勢西北邪出，在南山之間，南隔西羌，西通西域，于時號為斷匈奴右臂。獻帝時，涼州數亂，河西五郡，去州隔遠，乃別立雍州。末又依古典為九州，乃令關右盡為雍州。魏時復分以為涼州。雍，於用翻。</w:t>
      </w:r>
      <w:r w:rsidR="00934453" w:rsidRPr="00D779F7">
        <w:rPr>
          <w:rFonts w:asciiTheme="minorEastAsia" w:hAnsiTheme="minorEastAsia"/>
        </w:rPr>
        <w:t>下可以固守要害，為持久之計。此蓋天以與我，時不可失也。</w:t>
      </w:r>
      <w:r w:rsidR="00C93935">
        <w:rPr>
          <w:rFonts w:asciiTheme="minorEastAsia" w:hAnsiTheme="minorEastAsia"/>
        </w:rPr>
        <w:t>」</w:t>
      </w:r>
      <w:r w:rsidR="00934453" w:rsidRPr="00D779F7">
        <w:rPr>
          <w:rFonts w:asciiTheme="minorEastAsia" w:hAnsiTheme="minorEastAsia"/>
        </w:rPr>
        <w:t>備善其策，乃率諸將進兵漢中，遣張飛、馬超、吳蘭等屯下辨。</w:t>
      </w:r>
      <w:r w:rsidR="00934453" w:rsidRPr="00D779F7">
        <w:rPr>
          <w:rStyle w:val="00Text"/>
          <w:rFonts w:asciiTheme="minorEastAsia" w:hAnsiTheme="minorEastAsia"/>
        </w:rPr>
        <w:t>下辨縣，屬武都郡。賢曰︰今成州同谷縣。師古曰︰辨，音步見翻，又步莧翻。</w:t>
      </w:r>
      <w:r w:rsidR="00934453" w:rsidRPr="00D779F7">
        <w:rPr>
          <w:rFonts w:asciiTheme="minorEastAsia" w:hAnsiTheme="minorEastAsia"/>
        </w:rPr>
        <w:t>魏王操遣都護將軍曹洪拒之。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魯肅卒，孫權以從事中郞彭城嚴畯代肅，</w:t>
      </w:r>
      <w:r w:rsidR="00934453" w:rsidRPr="00D779F7">
        <w:rPr>
          <w:rStyle w:val="00Text"/>
          <w:rFonts w:asciiTheme="minorEastAsia" w:hAnsiTheme="minorEastAsia"/>
        </w:rPr>
        <w:t>畯，音俊。</w:t>
      </w:r>
      <w:r w:rsidR="00934453" w:rsidRPr="00D779F7">
        <w:rPr>
          <w:rFonts w:asciiTheme="minorEastAsia" w:hAnsiTheme="minorEastAsia"/>
        </w:rPr>
        <w:t>督兵萬人鎭陸口。衆人皆為畯喜，</w:t>
      </w:r>
      <w:r w:rsidR="00934453" w:rsidRPr="00D779F7">
        <w:rPr>
          <w:rStyle w:val="00Text"/>
          <w:rFonts w:asciiTheme="minorEastAsia" w:hAnsiTheme="minorEastAsia"/>
        </w:rPr>
        <w:t>為，于偽翻。</w:t>
      </w:r>
      <w:r w:rsidR="00934453" w:rsidRPr="00D779F7">
        <w:rPr>
          <w:rFonts w:asciiTheme="minorEastAsia" w:hAnsiTheme="minorEastAsia"/>
        </w:rPr>
        <w:t>畯固辭以</w:t>
      </w:r>
      <w:r w:rsidR="00C93935">
        <w:rPr>
          <w:rFonts w:asciiTheme="minorEastAsia" w:hAnsiTheme="minorEastAsia"/>
        </w:rPr>
        <w:t>「</w:t>
      </w:r>
      <w:r w:rsidR="00934453" w:rsidRPr="00D779F7">
        <w:rPr>
          <w:rFonts w:asciiTheme="minorEastAsia" w:hAnsiTheme="minorEastAsia"/>
        </w:rPr>
        <w:t>樸素書生，不閑軍事</w:t>
      </w:r>
      <w:r w:rsidR="00C93935">
        <w:rPr>
          <w:rFonts w:asciiTheme="minorEastAsia" w:hAnsiTheme="minorEastAsia"/>
        </w:rPr>
        <w:t>」</w:t>
      </w:r>
      <w:r w:rsidR="00934453" w:rsidRPr="00D779F7">
        <w:rPr>
          <w:rFonts w:asciiTheme="minorEastAsia" w:hAnsiTheme="minorEastAsia"/>
        </w:rPr>
        <w:t>，</w:t>
      </w:r>
      <w:r w:rsidR="00934453" w:rsidRPr="00D779F7">
        <w:rPr>
          <w:rStyle w:val="00Text"/>
          <w:rFonts w:asciiTheme="minorEastAsia" w:hAnsiTheme="minorEastAsia"/>
        </w:rPr>
        <w:t>閑，習也。</w:t>
      </w:r>
      <w:r w:rsidR="00934453" w:rsidRPr="00D779F7">
        <w:rPr>
          <w:rFonts w:asciiTheme="minorEastAsia" w:hAnsiTheme="minorEastAsia"/>
        </w:rPr>
        <w:t>發言懇惻，至于流涕。權乃以左護軍虎威將軍呂蒙兼漢昌太守以代之。</w:t>
      </w:r>
      <w:r w:rsidR="00934453" w:rsidRPr="00D779F7">
        <w:rPr>
          <w:rStyle w:val="00Text"/>
          <w:rFonts w:asciiTheme="minorEastAsia" w:hAnsiTheme="minorEastAsia"/>
        </w:rPr>
        <w:t>虎威將軍，蓋孫權置。沈約志，曹魏置四十號將軍，虎威第三十四。</w:t>
      </w:r>
      <w:r w:rsidR="00934453" w:rsidRPr="00D779F7">
        <w:rPr>
          <w:rFonts w:asciiTheme="minorEastAsia" w:hAnsiTheme="minorEastAsia"/>
        </w:rPr>
        <w:t>衆嘉嚴畯能以實讓。</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定威校尉吳郡陸遜</w:t>
      </w:r>
      <w:r w:rsidR="00934453" w:rsidRPr="00D779F7">
        <w:rPr>
          <w:rStyle w:val="00Text"/>
          <w:rFonts w:asciiTheme="minorEastAsia" w:hAnsiTheme="minorEastAsia"/>
        </w:rPr>
        <w:t>定威校尉，亦權創置。</w:t>
      </w:r>
      <w:r w:rsidR="00934453" w:rsidRPr="00D779F7">
        <w:rPr>
          <w:rFonts w:asciiTheme="minorEastAsia" w:hAnsiTheme="minorEastAsia"/>
        </w:rPr>
        <w:t>言於孫權曰︰</w:t>
      </w:r>
      <w:r w:rsidR="00C93935">
        <w:rPr>
          <w:rFonts w:asciiTheme="minorEastAsia" w:hAnsiTheme="minorEastAsia"/>
        </w:rPr>
        <w:t>「</w:t>
      </w:r>
      <w:r w:rsidR="00934453" w:rsidRPr="00D779F7">
        <w:rPr>
          <w:rFonts w:asciiTheme="minorEastAsia" w:hAnsiTheme="minorEastAsia"/>
        </w:rPr>
        <w:t>方今克敵寧亂，非衆不濟；而山寇舊惡，依阻深地。</w:t>
      </w:r>
      <w:r w:rsidR="00934453" w:rsidRPr="00D779F7">
        <w:rPr>
          <w:rStyle w:val="00Text"/>
          <w:rFonts w:asciiTheme="minorEastAsia" w:hAnsiTheme="minorEastAsia"/>
        </w:rPr>
        <w:t>舊惡，謂自舊為惡者。</w:t>
      </w:r>
      <w:r w:rsidR="00934453" w:rsidRPr="00D779F7">
        <w:rPr>
          <w:rFonts w:asciiTheme="minorEastAsia" w:hAnsiTheme="minorEastAsia"/>
        </w:rPr>
        <w:t>夫腹心未平，難以圖遠，可大部伍，取其精銳。</w:t>
      </w:r>
      <w:r w:rsidR="00C93935">
        <w:rPr>
          <w:rFonts w:asciiTheme="minorEastAsia" w:hAnsiTheme="minorEastAsia"/>
        </w:rPr>
        <w:t>」</w:t>
      </w:r>
      <w:r w:rsidR="00934453" w:rsidRPr="00D779F7">
        <w:rPr>
          <w:rStyle w:val="00Text"/>
          <w:rFonts w:asciiTheme="minorEastAsia" w:hAnsiTheme="minorEastAsia"/>
        </w:rPr>
        <w:t>言可大為部伍，擇取精銳也。</w:t>
      </w:r>
      <w:r w:rsidR="00934453" w:rsidRPr="00D779F7">
        <w:rPr>
          <w:rFonts w:asciiTheme="minorEastAsia" w:hAnsiTheme="minorEastAsia"/>
        </w:rPr>
        <w:t>權從之，以為帳下右部督。會丹陽賊帥費棧作亂，</w:t>
      </w:r>
      <w:r w:rsidR="00934453" w:rsidRPr="00D779F7">
        <w:rPr>
          <w:rStyle w:val="00Text"/>
          <w:rFonts w:asciiTheme="minorEastAsia" w:hAnsiTheme="minorEastAsia"/>
        </w:rPr>
        <w:t>費，父沸翻，姓也。棧，士限翻。</w:t>
      </w:r>
      <w:r w:rsidR="00934453" w:rsidRPr="00D779F7">
        <w:rPr>
          <w:rFonts w:asciiTheme="minorEastAsia" w:hAnsiTheme="minorEastAsia"/>
        </w:rPr>
        <w:t>扇動山越。權命遜討棧，破之。遂部伍東三郡，</w:t>
      </w:r>
      <w:r w:rsidR="00934453" w:rsidRPr="00D779F7">
        <w:rPr>
          <w:rStyle w:val="00Text"/>
          <w:rFonts w:asciiTheme="minorEastAsia" w:hAnsiTheme="minorEastAsia"/>
        </w:rPr>
        <w:t>東三郡，丹陽、新都、會稽也。</w:t>
      </w:r>
      <w:r w:rsidR="00934453" w:rsidRPr="00D779F7">
        <w:rPr>
          <w:rFonts w:asciiTheme="minorEastAsia" w:hAnsiTheme="minorEastAsia"/>
        </w:rPr>
        <w:t>強者為兵，羸者補戶，</w:t>
      </w:r>
      <w:r w:rsidR="00934453" w:rsidRPr="00D779F7">
        <w:rPr>
          <w:rStyle w:val="00Text"/>
          <w:rFonts w:asciiTheme="minorEastAsia" w:hAnsiTheme="minorEastAsia"/>
        </w:rPr>
        <w:t>羸，倫為翻。</w:t>
      </w:r>
      <w:r w:rsidR="00934453" w:rsidRPr="00D779F7">
        <w:rPr>
          <w:rFonts w:asciiTheme="minorEastAsia" w:hAnsiTheme="minorEastAsia"/>
        </w:rPr>
        <w:t>得精卒數萬人；宿惡盪除，</w:t>
      </w:r>
      <w:r w:rsidR="00934453" w:rsidRPr="00D779F7">
        <w:rPr>
          <w:rStyle w:val="00Text"/>
          <w:rFonts w:asciiTheme="minorEastAsia" w:hAnsiTheme="minorEastAsia"/>
        </w:rPr>
        <w:t>盪，徒朗翻。</w:t>
      </w:r>
      <w:r w:rsidR="00934453" w:rsidRPr="00D779F7">
        <w:rPr>
          <w:rFonts w:asciiTheme="minorEastAsia" w:hAnsiTheme="minorEastAsia"/>
        </w:rPr>
        <w:t>所過肅清，還屯蕪湖。會稽太守淳于式表</w:t>
      </w:r>
      <w:r w:rsidR="00C93935">
        <w:rPr>
          <w:rFonts w:asciiTheme="minorEastAsia" w:hAnsiTheme="minorEastAsia"/>
        </w:rPr>
        <w:t>「</w:t>
      </w:r>
      <w:r w:rsidR="00934453" w:rsidRPr="00D779F7">
        <w:rPr>
          <w:rFonts w:asciiTheme="minorEastAsia" w:hAnsiTheme="minorEastAsia"/>
        </w:rPr>
        <w:t>遜枉取民人，愁擾所在。</w:t>
      </w:r>
      <w:r w:rsidR="00C93935">
        <w:rPr>
          <w:rFonts w:asciiTheme="minorEastAsia" w:hAnsiTheme="minorEastAsia"/>
        </w:rPr>
        <w:t>」</w:t>
      </w:r>
      <w:r w:rsidR="00934453" w:rsidRPr="00D779F7">
        <w:rPr>
          <w:rStyle w:val="00Text"/>
          <w:rFonts w:asciiTheme="minorEastAsia" w:hAnsiTheme="minorEastAsia"/>
        </w:rPr>
        <w:t>言遜之所在，民人皆愁擾也。會，工外翻。</w:t>
      </w:r>
      <w:r w:rsidR="00934453" w:rsidRPr="00D779F7">
        <w:rPr>
          <w:rFonts w:asciiTheme="minorEastAsia" w:hAnsiTheme="minorEastAsia"/>
        </w:rPr>
        <w:t>遜後詣都，言次，稱式佳吏，</w:t>
      </w:r>
      <w:r w:rsidR="00934453" w:rsidRPr="00D779F7">
        <w:rPr>
          <w:rStyle w:val="00Text"/>
          <w:rFonts w:asciiTheme="minorEastAsia" w:hAnsiTheme="minorEastAsia"/>
        </w:rPr>
        <w:t>孫權時都秣陵。言次，謂言論之次，猶今云語次。</w:t>
      </w:r>
      <w:r w:rsidR="00934453" w:rsidRPr="00D779F7">
        <w:rPr>
          <w:rFonts w:asciiTheme="minorEastAsia" w:hAnsiTheme="minorEastAsia"/>
        </w:rPr>
        <w:t>權曰︰</w:t>
      </w:r>
      <w:r w:rsidR="00C93935">
        <w:rPr>
          <w:rFonts w:asciiTheme="minorEastAsia" w:hAnsiTheme="minorEastAsia"/>
        </w:rPr>
        <w:t>「</w:t>
      </w:r>
      <w:r w:rsidR="00934453" w:rsidRPr="00D779F7">
        <w:rPr>
          <w:rFonts w:asciiTheme="minorEastAsia" w:hAnsiTheme="minorEastAsia"/>
        </w:rPr>
        <w:t>式白君，而君薦之，何也？</w:t>
      </w:r>
      <w:r w:rsidR="00C93935">
        <w:rPr>
          <w:rFonts w:asciiTheme="minorEastAsia" w:hAnsiTheme="minorEastAsia"/>
        </w:rPr>
        <w:t>」</w:t>
      </w:r>
      <w:r w:rsidR="00934453" w:rsidRPr="00D779F7">
        <w:rPr>
          <w:rFonts w:asciiTheme="minorEastAsia" w:hAnsiTheme="minorEastAsia"/>
        </w:rPr>
        <w:t>遜對曰︰</w:t>
      </w:r>
      <w:r w:rsidR="00C93935">
        <w:rPr>
          <w:rFonts w:asciiTheme="minorEastAsia" w:hAnsiTheme="minorEastAsia"/>
        </w:rPr>
        <w:t>「</w:t>
      </w:r>
      <w:r w:rsidR="00934453" w:rsidRPr="00D779F7">
        <w:rPr>
          <w:rFonts w:asciiTheme="minorEastAsia" w:hAnsiTheme="minorEastAsia"/>
        </w:rPr>
        <w:t>式意欲養民，是以白遜；若遜復毀式以亂聖聽，不可長也。</w:t>
      </w:r>
      <w:r w:rsidR="00C93935">
        <w:rPr>
          <w:rFonts w:asciiTheme="minorEastAsia" w:hAnsiTheme="minorEastAsia"/>
        </w:rPr>
        <w:t>」</w:t>
      </w:r>
      <w:r w:rsidR="00934453" w:rsidRPr="00D779F7">
        <w:rPr>
          <w:rFonts w:asciiTheme="minorEastAsia" w:hAnsiTheme="minorEastAsia"/>
        </w:rPr>
        <w:t>權曰︰</w:t>
      </w:r>
      <w:r w:rsidR="00C93935">
        <w:rPr>
          <w:rFonts w:asciiTheme="minorEastAsia" w:hAnsiTheme="minorEastAsia"/>
        </w:rPr>
        <w:t>「</w:t>
      </w:r>
      <w:r w:rsidR="00934453" w:rsidRPr="00D779F7">
        <w:rPr>
          <w:rFonts w:asciiTheme="minorEastAsia" w:hAnsiTheme="minorEastAsia"/>
        </w:rPr>
        <w:t>此誠長者之事，顧人不能為耳。</w:t>
      </w:r>
      <w:r w:rsidR="00C93935">
        <w:rPr>
          <w:rFonts w:asciiTheme="minorEastAsia" w:hAnsiTheme="minorEastAsia"/>
        </w:rPr>
        <w:t>」</w:t>
      </w:r>
      <w:r w:rsidR="00934453" w:rsidRPr="00D779F7">
        <w:rPr>
          <w:rStyle w:val="00Text"/>
          <w:rFonts w:asciiTheme="minorEastAsia" w:hAnsiTheme="minorEastAsia"/>
        </w:rPr>
        <w:t>復，扶又翻。長，知兩翻。</w:t>
      </w:r>
    </w:p>
    <w:p w:rsidR="00477235"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魏王操使丞相長史王必典兵督許中事。</w:t>
      </w:r>
      <w:r w:rsidR="00934453" w:rsidRPr="00D779F7">
        <w:rPr>
          <w:rStyle w:val="00Text"/>
          <w:rFonts w:asciiTheme="minorEastAsia" w:hAnsiTheme="minorEastAsia"/>
        </w:rPr>
        <w:t>魏王操猶領漢丞相而居鄴，故以必為長史典兵督許。</w:t>
      </w:r>
      <w:r w:rsidR="00934453" w:rsidRPr="00D779F7">
        <w:rPr>
          <w:rFonts w:asciiTheme="minorEastAsia" w:hAnsiTheme="minorEastAsia"/>
        </w:rPr>
        <w:t>時關羽強盛，京兆金禕覩漢祚將移，乃與少府耿紀、司直韋晃、</w:t>
      </w:r>
      <w:r w:rsidR="00934453" w:rsidRPr="00D779F7">
        <w:rPr>
          <w:rStyle w:val="00Text"/>
          <w:rFonts w:asciiTheme="minorEastAsia" w:hAnsiTheme="minorEastAsia"/>
        </w:rPr>
        <w:t>司直，卽丞相司直。禕，吁韋翻。</w:t>
      </w:r>
      <w:r w:rsidR="00934453" w:rsidRPr="00D779F7">
        <w:rPr>
          <w:rFonts w:asciiTheme="minorEastAsia" w:hAnsiTheme="minorEastAsia"/>
        </w:rPr>
        <w:t>太醫令吉本、</w:t>
      </w:r>
      <w:r w:rsidR="00934453" w:rsidRPr="00D779F7">
        <w:rPr>
          <w:rStyle w:val="00Text"/>
          <w:rFonts w:asciiTheme="minorEastAsia" w:hAnsiTheme="minorEastAsia"/>
        </w:rPr>
        <w:t>風俗通︰吉，周尹吉甫之後。漢有漢中太守吉恪。</w:t>
      </w:r>
      <w:r w:rsidR="00934453" w:rsidRPr="00D779F7">
        <w:rPr>
          <w:rFonts w:asciiTheme="minorEastAsia" w:hAnsiTheme="minorEastAsia"/>
        </w:rPr>
        <w:t>本子邈、邈弟穆等謀殺必，挾天子以攻魏，南引關羽為援。</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戊戌、二一八</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春，正月，吉邈等率其黨千餘人，夜攻王必，燒其門，射必中肩，</w:t>
      </w:r>
      <w:r w:rsidR="00934453" w:rsidRPr="00D779F7">
        <w:rPr>
          <w:rStyle w:val="00Text"/>
          <w:rFonts w:asciiTheme="minorEastAsia" w:hAnsiTheme="minorEastAsia"/>
        </w:rPr>
        <w:t>射，食亦翻。</w:t>
      </w:r>
      <w:r w:rsidR="00934453" w:rsidRPr="00D779F7">
        <w:rPr>
          <w:rFonts w:asciiTheme="minorEastAsia" w:hAnsiTheme="minorEastAsia"/>
        </w:rPr>
        <w:t>帳下督扶必奔南城。</w:t>
      </w:r>
      <w:r w:rsidR="00934453" w:rsidRPr="00D779F7">
        <w:rPr>
          <w:rStyle w:val="00Text"/>
          <w:rFonts w:asciiTheme="minorEastAsia" w:hAnsiTheme="minorEastAsia"/>
        </w:rPr>
        <w:t>許昌之南城也。</w:t>
      </w:r>
      <w:r w:rsidR="00934453" w:rsidRPr="00D779F7">
        <w:rPr>
          <w:rFonts w:asciiTheme="minorEastAsia" w:hAnsiTheme="minorEastAsia"/>
        </w:rPr>
        <w:t>會天明，邈等衆潰，必與潁川典農中郞將嚴匡共討斬之。</w:t>
      </w:r>
      <w:r w:rsidR="00934453" w:rsidRPr="00D779F7">
        <w:rPr>
          <w:rStyle w:val="00Text"/>
          <w:rFonts w:asciiTheme="minorEastAsia" w:hAnsiTheme="minorEastAsia"/>
        </w:rPr>
        <w:t>潁川典農中郞將屯田許下。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三月，有星孛于東方。</w:t>
      </w:r>
      <w:r w:rsidR="00934453" w:rsidRPr="00D779F7">
        <w:rPr>
          <w:rStyle w:val="00Text"/>
          <w:rFonts w:asciiTheme="minorEastAsia" w:hAnsiTheme="minorEastAsia"/>
        </w:rPr>
        <w:t>孛，蒲內翻。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曹洪將擊吳蘭，張飛屯固山，聲言欲斷軍後，</w:t>
      </w:r>
      <w:r w:rsidR="00934453" w:rsidRPr="00D779F7">
        <w:rPr>
          <w:rStyle w:val="00Text"/>
          <w:rFonts w:asciiTheme="minorEastAsia" w:hAnsiTheme="minorEastAsia"/>
        </w:rPr>
        <w:t>斷，丁管翻；下同。</w:t>
      </w:r>
      <w:r w:rsidR="00934453" w:rsidRPr="00D779F7">
        <w:rPr>
          <w:rFonts w:asciiTheme="minorEastAsia" w:hAnsiTheme="minorEastAsia"/>
        </w:rPr>
        <w:t>衆議狐疑。騎都尉曹休曰︰</w:t>
      </w:r>
      <w:r w:rsidR="00934453" w:rsidRPr="00D779F7">
        <w:rPr>
          <w:rStyle w:val="00Text"/>
          <w:rFonts w:asciiTheme="minorEastAsia" w:hAnsiTheme="minorEastAsia"/>
        </w:rPr>
        <w:t>漢武帝置三都尉，騎都尉其一也。</w:t>
      </w:r>
      <w:r w:rsidR="00C93935">
        <w:rPr>
          <w:rFonts w:asciiTheme="minorEastAsia" w:hAnsiTheme="minorEastAsia"/>
        </w:rPr>
        <w:t>「</w:t>
      </w:r>
      <w:r w:rsidR="00934453" w:rsidRPr="00D779F7">
        <w:rPr>
          <w:rFonts w:asciiTheme="minorEastAsia" w:hAnsiTheme="minorEastAsia"/>
        </w:rPr>
        <w:t>賊實斷道者，當伏兵潛行；今乃先張聲勢，此其不能，明矣。宜及其未集，促擊蘭，蘭破，飛自走矣。</w:t>
      </w:r>
      <w:r w:rsidR="00C93935">
        <w:rPr>
          <w:rFonts w:asciiTheme="minorEastAsia" w:hAnsiTheme="minorEastAsia"/>
        </w:rPr>
        <w:t>」</w:t>
      </w:r>
      <w:r w:rsidR="00934453" w:rsidRPr="00D779F7">
        <w:rPr>
          <w:rFonts w:asciiTheme="minorEastAsia" w:hAnsiTheme="minorEastAsia"/>
        </w:rPr>
        <w:t>洪從之，進，擊破蘭，斬之。三月，張飛、馬超走。</w:t>
      </w:r>
      <w:r w:rsidR="00934453" w:rsidRPr="00D779F7">
        <w:rPr>
          <w:rStyle w:val="00Text"/>
          <w:rFonts w:asciiTheme="minorEastAsia" w:hAnsiTheme="minorEastAsia"/>
        </w:rPr>
        <w:t>情見勢屈，宜其走也。</w:t>
      </w:r>
      <w:r w:rsidR="00934453" w:rsidRPr="00D779F7">
        <w:rPr>
          <w:rFonts w:asciiTheme="minorEastAsia" w:hAnsiTheme="minorEastAsia"/>
        </w:rPr>
        <w:t>休，魏王族子也。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夏，四月，代郡、上谷烏桓無臣氐等反。先是，魏王操召代郡太守裴潛為丞相理曹掾，</w:t>
      </w:r>
      <w:r w:rsidR="00934453" w:rsidRPr="00D779F7">
        <w:rPr>
          <w:rStyle w:val="00Text"/>
          <w:rFonts w:asciiTheme="minorEastAsia" w:hAnsiTheme="minorEastAsia"/>
        </w:rPr>
        <w:t>先，悉薦翻。掾，于絹翻。</w:t>
      </w:r>
      <w:r w:rsidR="00934453" w:rsidRPr="00D779F7">
        <w:rPr>
          <w:rFonts w:asciiTheme="minorEastAsia" w:hAnsiTheme="minorEastAsia"/>
        </w:rPr>
        <w:t>操美潛治代之功，</w:t>
      </w:r>
      <w:r w:rsidR="00934453" w:rsidRPr="00D779F7">
        <w:rPr>
          <w:rStyle w:val="00Text"/>
          <w:rFonts w:asciiTheme="minorEastAsia" w:hAnsiTheme="minorEastAsia"/>
        </w:rPr>
        <w:t>治，直之翻。</w:t>
      </w:r>
      <w:r w:rsidR="00934453" w:rsidRPr="00D779F7">
        <w:rPr>
          <w:rFonts w:asciiTheme="minorEastAsia" w:hAnsiTheme="minorEastAsia"/>
        </w:rPr>
        <w:t>潛曰︰</w:t>
      </w:r>
      <w:r w:rsidR="00C93935">
        <w:rPr>
          <w:rFonts w:asciiTheme="minorEastAsia" w:hAnsiTheme="minorEastAsia"/>
        </w:rPr>
        <w:t>「</w:t>
      </w:r>
      <w:r w:rsidR="00934453" w:rsidRPr="00D779F7">
        <w:rPr>
          <w:rFonts w:asciiTheme="minorEastAsia" w:hAnsiTheme="minorEastAsia"/>
        </w:rPr>
        <w:t>潛於百姓雖寬，於諸胡為峻。今繼者必以潛為治過嚴而事加寬惠。</w:t>
      </w:r>
      <w:r w:rsidR="00934453" w:rsidRPr="00D779F7">
        <w:rPr>
          <w:rStyle w:val="00Text"/>
          <w:rFonts w:asciiTheme="minorEastAsia" w:hAnsiTheme="minorEastAsia"/>
        </w:rPr>
        <w:t>治，直吏翻。</w:t>
      </w:r>
      <w:r w:rsidR="00934453" w:rsidRPr="00D779F7">
        <w:rPr>
          <w:rFonts w:asciiTheme="minorEastAsia" w:hAnsiTheme="minorEastAsia"/>
        </w:rPr>
        <w:t>彼素驕恣，過寬必弛；旣弛，</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弛</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又</w:t>
      </w:r>
      <w:r w:rsidR="00C93935">
        <w:rPr>
          <w:rStyle w:val="00Text"/>
          <w:rFonts w:asciiTheme="minorEastAsia" w:hAnsiTheme="minorEastAsia"/>
        </w:rPr>
        <w:t>」</w:t>
      </w:r>
      <w:r w:rsidR="00934453" w:rsidRPr="00D779F7">
        <w:rPr>
          <w:rStyle w:val="00Text"/>
          <w:rFonts w:asciiTheme="minorEastAsia" w:hAnsiTheme="minorEastAsia"/>
        </w:rPr>
        <w:t>字；乙十一行本同；張校同。</w:t>
      </w:r>
      <w:r w:rsidR="00C93935">
        <w:rPr>
          <w:rStyle w:val="00Text"/>
          <w:rFonts w:asciiTheme="minorEastAsia" w:hAnsiTheme="minorEastAsia"/>
        </w:rPr>
        <w:t>』</w:t>
      </w:r>
      <w:r w:rsidR="00934453" w:rsidRPr="00D779F7">
        <w:rPr>
          <w:rFonts w:asciiTheme="minorEastAsia" w:hAnsiTheme="minorEastAsia"/>
        </w:rPr>
        <w:t>將攝之以法，</w:t>
      </w:r>
      <w:r w:rsidR="00934453" w:rsidRPr="00D779F7">
        <w:rPr>
          <w:rStyle w:val="00Text"/>
          <w:rFonts w:asciiTheme="minorEastAsia" w:hAnsiTheme="minorEastAsia"/>
        </w:rPr>
        <w:t>攝，持也，整也。</w:t>
      </w:r>
      <w:r w:rsidR="00934453" w:rsidRPr="00D779F7">
        <w:rPr>
          <w:rFonts w:asciiTheme="minorEastAsia" w:hAnsiTheme="minorEastAsia"/>
        </w:rPr>
        <w:t>此怨叛所由生也。以勢料之，代必復叛。</w:t>
      </w:r>
      <w:r w:rsidR="00C93935">
        <w:rPr>
          <w:rFonts w:asciiTheme="minorEastAsia" w:hAnsiTheme="minorEastAsia"/>
        </w:rPr>
        <w:t>」</w:t>
      </w:r>
      <w:r w:rsidR="00934453" w:rsidRPr="00D779F7">
        <w:rPr>
          <w:rStyle w:val="00Text"/>
          <w:rFonts w:asciiTheme="minorEastAsia" w:hAnsiTheme="minorEastAsia"/>
        </w:rPr>
        <w:t>後魏陸侯治高車，與潛異世而同轍。復，扶又翻。</w:t>
      </w:r>
      <w:r w:rsidR="00934453" w:rsidRPr="00D779F7">
        <w:rPr>
          <w:rFonts w:asciiTheme="minorEastAsia" w:hAnsiTheme="minorEastAsia"/>
        </w:rPr>
        <w:t>於是操深悔還潛之速。後數十日，三單于反問果至。操以其子鄢陵侯彰行驍騎將軍，</w:t>
      </w:r>
      <w:r w:rsidR="00934453" w:rsidRPr="00D779F7">
        <w:rPr>
          <w:rStyle w:val="00Text"/>
          <w:rFonts w:asciiTheme="minorEastAsia" w:hAnsiTheme="minorEastAsia"/>
        </w:rPr>
        <w:t>鄢陵縣，屬潁川郡。驍騎將軍，始於漢武帝，以命李廣。陸德明曰︰鄢，謁晚翻，又於建翻。漢書作</w:t>
      </w:r>
      <w:r w:rsidR="00C93935">
        <w:rPr>
          <w:rStyle w:val="00Text"/>
          <w:rFonts w:asciiTheme="minorEastAsia" w:hAnsiTheme="minorEastAsia"/>
        </w:rPr>
        <w:t>「</w:t>
      </w:r>
      <w:r w:rsidR="00934453" w:rsidRPr="00D779F7">
        <w:rPr>
          <w:rStyle w:val="00Text"/>
          <w:rFonts w:asciiTheme="minorEastAsia" w:hAnsiTheme="minorEastAsia"/>
        </w:rPr>
        <w:t>傿</w:t>
      </w:r>
      <w:r w:rsidR="00C93935">
        <w:rPr>
          <w:rStyle w:val="00Text"/>
          <w:rFonts w:asciiTheme="minorEastAsia" w:hAnsiTheme="minorEastAsia"/>
        </w:rPr>
        <w:t>」</w:t>
      </w:r>
      <w:r w:rsidR="00934453" w:rsidRPr="00D779F7">
        <w:rPr>
          <w:rStyle w:val="00Text"/>
          <w:rFonts w:asciiTheme="minorEastAsia" w:hAnsiTheme="minorEastAsia"/>
        </w:rPr>
        <w:t>。師古曰︰音偃。</w:t>
      </w:r>
      <w:r w:rsidR="00934453" w:rsidRPr="00D779F7">
        <w:rPr>
          <w:rFonts w:asciiTheme="minorEastAsia" w:hAnsiTheme="minorEastAsia"/>
        </w:rPr>
        <w:t>使討之，彰少善射御，膂力過人。</w:t>
      </w:r>
      <w:r w:rsidR="00934453" w:rsidRPr="00D779F7">
        <w:rPr>
          <w:rStyle w:val="00Text"/>
          <w:rFonts w:asciiTheme="minorEastAsia" w:hAnsiTheme="minorEastAsia"/>
        </w:rPr>
        <w:t>少，詩照翻。</w:t>
      </w:r>
      <w:r w:rsidR="00934453" w:rsidRPr="00D779F7">
        <w:rPr>
          <w:rFonts w:asciiTheme="minorEastAsia" w:hAnsiTheme="minorEastAsia"/>
        </w:rPr>
        <w:t>操戒彰曰︰</w:t>
      </w:r>
      <w:r w:rsidR="00C93935">
        <w:rPr>
          <w:rFonts w:asciiTheme="minorEastAsia" w:hAnsiTheme="minorEastAsia"/>
        </w:rPr>
        <w:t>「</w:t>
      </w:r>
      <w:r w:rsidR="00934453" w:rsidRPr="00D779F7">
        <w:rPr>
          <w:rFonts w:asciiTheme="minorEastAsia" w:hAnsiTheme="minorEastAsia"/>
        </w:rPr>
        <w:t>居家為父子，受事為君臣，動以王法從事，爾其戒之！</w:t>
      </w:r>
      <w:r w:rsidR="00C93935">
        <w:rPr>
          <w:rFonts w:asciiTheme="minorEastAsia" w:hAnsiTheme="minor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劉備屯陽平關，夏侯淵、張郃、徐晃等與之相拒。備遣其將陳式等絕馬鳴閣道，</w:t>
      </w:r>
      <w:r w:rsidR="00934453" w:rsidRPr="00D779F7">
        <w:rPr>
          <w:rStyle w:val="00Text"/>
          <w:rFonts w:asciiTheme="minorEastAsia" w:hAnsiTheme="minorEastAsia"/>
        </w:rPr>
        <w:t>馬鳴閣，在今利州昭化縣。</w:t>
      </w:r>
      <w:r w:rsidR="00934453" w:rsidRPr="00D779F7">
        <w:rPr>
          <w:rFonts w:asciiTheme="minorEastAsia" w:hAnsiTheme="minorEastAsia"/>
        </w:rPr>
        <w:t>徐晃擊破之。張郃屯廣石，</w:t>
      </w:r>
      <w:r w:rsidR="00934453" w:rsidRPr="00D779F7">
        <w:rPr>
          <w:rStyle w:val="00Text"/>
          <w:rFonts w:asciiTheme="minorEastAsia" w:hAnsiTheme="minorEastAsia"/>
        </w:rPr>
        <w:t>廣石，當在巴、漢之間。</w:t>
      </w:r>
      <w:r w:rsidR="00934453" w:rsidRPr="00D779F7">
        <w:rPr>
          <w:rFonts w:asciiTheme="minorEastAsia" w:hAnsiTheme="minorEastAsia"/>
        </w:rPr>
        <w:t>備攻之不能克，急書發益州兵。諸葛亮以問從事犍為楊洪，洪曰︰</w:t>
      </w:r>
      <w:r w:rsidR="00C93935">
        <w:rPr>
          <w:rFonts w:asciiTheme="minorEastAsia" w:hAnsiTheme="minorEastAsia"/>
        </w:rPr>
        <w:t>「</w:t>
      </w:r>
      <w:r w:rsidR="00934453" w:rsidRPr="00D779F7">
        <w:rPr>
          <w:rFonts w:asciiTheme="minorEastAsia" w:hAnsiTheme="minorEastAsia"/>
        </w:rPr>
        <w:t>漢中，益州咽喉，</w:t>
      </w:r>
      <w:r w:rsidR="00934453" w:rsidRPr="00D779F7">
        <w:rPr>
          <w:rStyle w:val="00Text"/>
          <w:rFonts w:asciiTheme="minorEastAsia" w:hAnsiTheme="minorEastAsia"/>
        </w:rPr>
        <w:t>犍，居言翻。咽，音煙。</w:t>
      </w:r>
      <w:r w:rsidR="00934453" w:rsidRPr="00D779F7">
        <w:rPr>
          <w:rFonts w:asciiTheme="minorEastAsia" w:hAnsiTheme="minorEastAsia"/>
        </w:rPr>
        <w:t>存亡之機會，若無漢中，則無蜀矣。此家門之禍也，發兵何疑。</w:t>
      </w:r>
      <w:r w:rsidR="00C93935">
        <w:rPr>
          <w:rFonts w:asciiTheme="minorEastAsia" w:hAnsiTheme="minorEastAsia"/>
        </w:rPr>
        <w:t>」</w:t>
      </w:r>
      <w:r w:rsidR="00934453" w:rsidRPr="00D779F7">
        <w:rPr>
          <w:rFonts w:asciiTheme="minorEastAsia" w:hAnsiTheme="minorEastAsia"/>
        </w:rPr>
        <w:t>時法正從備北行，亮於是表洪領蜀郡太守；衆事皆辦，遂使卽眞。</w:t>
      </w:r>
      <w:r w:rsidR="00934453" w:rsidRPr="00D779F7">
        <w:rPr>
          <w:rStyle w:val="00Text"/>
          <w:rFonts w:asciiTheme="minorEastAsia" w:hAnsiTheme="minorEastAsia"/>
        </w:rPr>
        <w:t>遂使之代法正。</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初，犍為太守李嚴辟洪為功曹，嚴未去犍為而洪已為蜀郡；洪舉門下書佐何祗有才策，</w:t>
      </w:r>
      <w:r w:rsidRPr="00D779F7">
        <w:rPr>
          <w:rFonts w:asciiTheme="minorEastAsia" w:eastAsiaTheme="minorEastAsia" w:hAnsiTheme="minorEastAsia"/>
        </w:rPr>
        <w:t>漢制︰郡閣下及諸曹各有書佐，幹主文書。靈帝光和二年樊毅復華下民租口算碑載其上尚書奏牘，前書年、月、朔日，弘農太守臣毅頓首死罪上尚書，後書臣毅誠惶誠恐、頓首頓首、死罪死罪上尚書，後繫掾臣條，屬臣淮，書佐臣謀。</w:t>
      </w:r>
      <w:r w:rsidRPr="00D779F7">
        <w:rPr>
          <w:rStyle w:val="01Text"/>
          <w:rFonts w:asciiTheme="minorEastAsia" w:eastAsiaTheme="minorEastAsia" w:hAnsiTheme="minorEastAsia"/>
          <w:sz w:val="21"/>
        </w:rPr>
        <w:t>洪尚在蜀郡，而祗已為廣漢太守。是以西土咸服諸葛亮能盡時人之器用也。</w:t>
      </w:r>
    </w:p>
    <w:p w:rsidR="00934453" w:rsidRPr="00D779F7" w:rsidRDefault="00934453" w:rsidP="00087F68">
      <w:pPr>
        <w:rPr>
          <w:rFonts w:asciiTheme="minorEastAsia" w:hAnsiTheme="minorEastAsia"/>
        </w:rPr>
      </w:pPr>
      <w:r w:rsidRPr="00D779F7">
        <w:rPr>
          <w:rFonts w:asciiTheme="minorEastAsia" w:hAnsiTheme="minorEastAsia"/>
        </w:rPr>
        <w:t>秋，七月，魏王操自將擊劉備；九月，至長安。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曹彰擊代郡烏桓，身自搏戰，鎧中數箭，</w:t>
      </w:r>
      <w:r w:rsidR="00934453" w:rsidRPr="00D779F7">
        <w:rPr>
          <w:rStyle w:val="00Text"/>
          <w:rFonts w:asciiTheme="minorEastAsia" w:hAnsiTheme="minorEastAsia"/>
        </w:rPr>
        <w:t>鎧，可亥翻。中，竹仲翻。</w:t>
      </w:r>
      <w:r w:rsidR="00934453" w:rsidRPr="00D779F7">
        <w:rPr>
          <w:rFonts w:asciiTheme="minorEastAsia" w:hAnsiTheme="minorEastAsia"/>
        </w:rPr>
        <w:t>意氣益厲；乘勝逐北，至桑乾之北，</w:t>
      </w:r>
      <w:r w:rsidR="00934453" w:rsidRPr="00D779F7">
        <w:rPr>
          <w:rStyle w:val="00Text"/>
          <w:rFonts w:asciiTheme="minorEastAsia" w:hAnsiTheme="minorEastAsia"/>
        </w:rPr>
        <w:t>桑乾縣，屬代郡。宋白曰︰今雲州東至桑乾督帳一百五十里。孟康曰︰乾，音干。</w:t>
      </w:r>
      <w:r w:rsidR="00934453" w:rsidRPr="00D779F7">
        <w:rPr>
          <w:rFonts w:asciiTheme="minorEastAsia" w:hAnsiTheme="minorEastAsia"/>
        </w:rPr>
        <w:t>大破之，斬首、獲生以千數。時鮮卑大人軻比能</w:t>
      </w:r>
      <w:r w:rsidR="00934453" w:rsidRPr="00D779F7">
        <w:rPr>
          <w:rStyle w:val="00Text"/>
          <w:rFonts w:asciiTheme="minorEastAsia" w:hAnsiTheme="minorEastAsia"/>
        </w:rPr>
        <w:t>軻比能本小種鮮卑，以勇健不貪，斷法平端，衆惟之為大人。</w:t>
      </w:r>
      <w:r w:rsidR="00934453" w:rsidRPr="00D779F7">
        <w:rPr>
          <w:rFonts w:asciiTheme="minorEastAsia" w:hAnsiTheme="minorEastAsia"/>
        </w:rPr>
        <w:t>將數萬騎觀望強弱，見彰力戰，所向皆破，乃請服，北方悉平。</w:t>
      </w:r>
    </w:p>
    <w:p w:rsidR="00477235"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南陽吏民苦繇役，</w:t>
      </w:r>
      <w:r w:rsidR="00934453" w:rsidRPr="00D779F7">
        <w:rPr>
          <w:rStyle w:val="00Text"/>
          <w:rFonts w:asciiTheme="minorEastAsia" w:hAnsiTheme="minorEastAsia"/>
        </w:rPr>
        <w:t>繇，讀曰傜。苦於供給曹仁之軍也。</w:t>
      </w:r>
      <w:r w:rsidR="00934453" w:rsidRPr="00D779F7">
        <w:rPr>
          <w:rFonts w:asciiTheme="minorEastAsia" w:hAnsiTheme="minorEastAsia"/>
        </w:rPr>
        <w:t>冬，十月，宛守將侯音反。</w:t>
      </w:r>
      <w:r w:rsidR="00934453" w:rsidRPr="00D779F7">
        <w:rPr>
          <w:rStyle w:val="00Text"/>
          <w:rFonts w:asciiTheme="minorEastAsia" w:hAnsiTheme="minorEastAsia"/>
        </w:rPr>
        <w:t>宛，於元翻。</w:t>
      </w:r>
      <w:r w:rsidR="00934453" w:rsidRPr="00D779F7">
        <w:rPr>
          <w:rFonts w:asciiTheme="minorEastAsia" w:hAnsiTheme="minorEastAsia"/>
        </w:rPr>
        <w:t>南陽太守東里袞</w:t>
      </w:r>
      <w:r w:rsidR="00934453" w:rsidRPr="00D779F7">
        <w:rPr>
          <w:rStyle w:val="00Text"/>
          <w:rFonts w:asciiTheme="minorEastAsia" w:hAnsiTheme="minorEastAsia"/>
        </w:rPr>
        <w:t>鄭子產居東里，支子以為氏。</w:t>
      </w:r>
      <w:r w:rsidR="00934453" w:rsidRPr="00D779F7">
        <w:rPr>
          <w:rFonts w:asciiTheme="minorEastAsia" w:hAnsiTheme="minorEastAsia"/>
        </w:rPr>
        <w:t>與功曹應余迸竄得出；音遣騎追之，飛矢交流，余以身蔽袞，被七創而死，</w:t>
      </w:r>
      <w:r w:rsidR="00934453" w:rsidRPr="00D779F7">
        <w:rPr>
          <w:rStyle w:val="00Text"/>
          <w:rFonts w:asciiTheme="minorEastAsia" w:hAnsiTheme="minorEastAsia"/>
        </w:rPr>
        <w:t>被，皮義翻。創，初良翻。</w:t>
      </w:r>
      <w:r w:rsidR="00934453" w:rsidRPr="00D779F7">
        <w:rPr>
          <w:rFonts w:asciiTheme="minorEastAsia" w:hAnsiTheme="minorEastAsia"/>
        </w:rPr>
        <w:t>音騎執袞以歸。時征南將軍曹仁屯樊以鎭荊州，魏王操命仁還討音。功曹宗子卿說音曰︰</w:t>
      </w:r>
      <w:r w:rsidR="00934453" w:rsidRPr="00D779F7">
        <w:rPr>
          <w:rStyle w:val="00Text"/>
          <w:rFonts w:asciiTheme="minorEastAsia" w:hAnsiTheme="minorEastAsia"/>
        </w:rPr>
        <w:t>說，輸芮翻。</w:t>
      </w:r>
      <w:r w:rsidR="00C93935">
        <w:rPr>
          <w:rFonts w:asciiTheme="minorEastAsia" w:hAnsiTheme="minorEastAsia"/>
        </w:rPr>
        <w:t>「</w:t>
      </w:r>
      <w:r w:rsidR="00934453" w:rsidRPr="00D779F7">
        <w:rPr>
          <w:rFonts w:asciiTheme="minorEastAsia" w:hAnsiTheme="minorEastAsia"/>
        </w:rPr>
        <w:t>足下順民心，舉大事，遠近莫不望風；然執郡將，</w:t>
      </w:r>
      <w:r w:rsidR="00934453" w:rsidRPr="00D779F7">
        <w:rPr>
          <w:rStyle w:val="00Text"/>
          <w:rFonts w:asciiTheme="minorEastAsia" w:hAnsiTheme="minorEastAsia"/>
        </w:rPr>
        <w:t>將，卽亮翻。</w:t>
      </w:r>
      <w:r w:rsidR="00934453" w:rsidRPr="00D779F7">
        <w:rPr>
          <w:rFonts w:asciiTheme="minorEastAsia" w:hAnsiTheme="minorEastAsia"/>
        </w:rPr>
        <w:t>逆而無益，何不遣之！</w:t>
      </w:r>
      <w:r w:rsidR="00C93935">
        <w:rPr>
          <w:rFonts w:asciiTheme="minorEastAsia" w:hAnsiTheme="minorEastAsia"/>
        </w:rPr>
        <w:t>」</w:t>
      </w:r>
      <w:r w:rsidR="00934453" w:rsidRPr="00D779F7">
        <w:rPr>
          <w:rFonts w:asciiTheme="minorEastAsia" w:hAnsiTheme="minorEastAsia"/>
        </w:rPr>
        <w:t>音從之。子卿因夜踰城從太守收餘民圍音，會曹仁軍至，共攻之。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二十四年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己亥、二一九</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春，正月，曹仁屠宛，斬侯音，復屯樊。</w:t>
      </w:r>
      <w:r w:rsidR="00934453" w:rsidRPr="00D779F7">
        <w:rPr>
          <w:rStyle w:val="00Text"/>
          <w:rFonts w:asciiTheme="minorEastAsia" w:hAnsiTheme="minorEastAsia"/>
        </w:rPr>
        <w:t>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初，夏侯淵戰雖數勝，</w:t>
      </w:r>
      <w:r w:rsidR="00934453" w:rsidRPr="00D779F7">
        <w:rPr>
          <w:rStyle w:val="00Text"/>
          <w:rFonts w:asciiTheme="minorEastAsia" w:hAnsiTheme="minorEastAsia"/>
        </w:rPr>
        <w:t>數，所角翻。</w:t>
      </w:r>
      <w:r w:rsidR="00934453" w:rsidRPr="00D779F7">
        <w:rPr>
          <w:rFonts w:asciiTheme="minorEastAsia" w:hAnsiTheme="minorEastAsia"/>
        </w:rPr>
        <w:t>魏王操常戒之曰︰</w:t>
      </w:r>
      <w:r w:rsidR="00C93935">
        <w:rPr>
          <w:rFonts w:asciiTheme="minorEastAsia" w:hAnsiTheme="minorEastAsia"/>
        </w:rPr>
        <w:t>「</w:t>
      </w:r>
      <w:r w:rsidR="00934453" w:rsidRPr="00D779F7">
        <w:rPr>
          <w:rFonts w:asciiTheme="minorEastAsia" w:hAnsiTheme="minorEastAsia"/>
        </w:rPr>
        <w:t>為將當有怯弱時，不可但恃勇也。將當以勇為本，行之以智計；但知任勇，一匹夫敵耳。</w:t>
      </w:r>
      <w:r w:rsidR="00C93935">
        <w:rPr>
          <w:rFonts w:asciiTheme="minorEastAsia" w:hAnsiTheme="minorEastAsia"/>
        </w:rPr>
        <w:t>」</w:t>
      </w:r>
      <w:r w:rsidR="00934453" w:rsidRPr="00D779F7">
        <w:rPr>
          <w:rFonts w:asciiTheme="minorEastAsia" w:hAnsiTheme="minorEastAsia"/>
        </w:rPr>
        <w:t>及淵與劉備相拒踰年，備自陽平南渡沔，緣山稍前，營於定軍山。</w:t>
      </w:r>
      <w:r w:rsidR="00934453" w:rsidRPr="00D779F7">
        <w:rPr>
          <w:rStyle w:val="00Text"/>
          <w:rFonts w:asciiTheme="minorEastAsia" w:hAnsiTheme="minorEastAsia"/>
        </w:rPr>
        <w:t>華陽國志曰︰漢中沔陽縣有定軍山，北臨沔水。據法正傳︰於定軍、興勢作營，則定軍山正在興勢也。今按興勢山在洋州興道縣西北二十里，去沔陽地里相遠，當從華陽國志。考異曰︰備傳云︰</w:t>
      </w:r>
      <w:r w:rsidR="00C93935">
        <w:rPr>
          <w:rStyle w:val="00Text"/>
          <w:rFonts w:asciiTheme="minorEastAsia" w:hAnsiTheme="minorEastAsia"/>
        </w:rPr>
        <w:t>「</w:t>
      </w:r>
      <w:r w:rsidR="00934453" w:rsidRPr="00D779F7">
        <w:rPr>
          <w:rStyle w:val="00Text"/>
          <w:rFonts w:asciiTheme="minorEastAsia" w:hAnsiTheme="minorEastAsia"/>
        </w:rPr>
        <w:t>於定軍山勢作營</w:t>
      </w:r>
      <w:r w:rsidR="00C93935">
        <w:rPr>
          <w:rStyle w:val="00Text"/>
          <w:rFonts w:asciiTheme="minorEastAsia" w:hAnsiTheme="minorEastAsia"/>
        </w:rPr>
        <w:t>」</w:t>
      </w:r>
      <w:r w:rsidR="00934453" w:rsidRPr="00D779F7">
        <w:rPr>
          <w:rStyle w:val="00Text"/>
          <w:rFonts w:asciiTheme="minorEastAsia" w:hAnsiTheme="minorEastAsia"/>
        </w:rPr>
        <w:t>，法正傳作</w:t>
      </w:r>
      <w:r w:rsidR="00C93935">
        <w:rPr>
          <w:rStyle w:val="00Text"/>
          <w:rFonts w:asciiTheme="minorEastAsia" w:hAnsiTheme="minorEastAsia"/>
        </w:rPr>
        <w:t>「</w:t>
      </w:r>
      <w:r w:rsidR="00934453" w:rsidRPr="00D779F7">
        <w:rPr>
          <w:rStyle w:val="00Text"/>
          <w:rFonts w:asciiTheme="minorEastAsia" w:hAnsiTheme="minorEastAsia"/>
        </w:rPr>
        <w:t>定軍、興勢</w:t>
      </w:r>
      <w:r w:rsidR="00C93935">
        <w:rPr>
          <w:rStyle w:val="00Text"/>
          <w:rFonts w:asciiTheme="minorEastAsia" w:hAnsiTheme="minorEastAsia"/>
        </w:rPr>
        <w:t>」</w:t>
      </w:r>
      <w:r w:rsidR="00934453" w:rsidRPr="00D779F7">
        <w:rPr>
          <w:rStyle w:val="00Text"/>
          <w:rFonts w:asciiTheme="minorEastAsia" w:hAnsiTheme="minorEastAsia"/>
        </w:rPr>
        <w:t>。今從黃忠傳。</w:t>
      </w:r>
      <w:r w:rsidR="00934453" w:rsidRPr="00D779F7">
        <w:rPr>
          <w:rFonts w:asciiTheme="minorEastAsia" w:hAnsiTheme="minorEastAsia"/>
        </w:rPr>
        <w:t>淵引兵爭之。法正曰︰</w:t>
      </w:r>
      <w:r w:rsidR="00C93935">
        <w:rPr>
          <w:rFonts w:asciiTheme="minorEastAsia" w:hAnsiTheme="minorEastAsia"/>
        </w:rPr>
        <w:t>「</w:t>
      </w:r>
      <w:r w:rsidR="00934453" w:rsidRPr="00D779F7">
        <w:rPr>
          <w:rFonts w:asciiTheme="minorEastAsia" w:hAnsiTheme="minorEastAsia"/>
        </w:rPr>
        <w:t>可擊矣。</w:t>
      </w:r>
      <w:r w:rsidR="00C93935">
        <w:rPr>
          <w:rFonts w:asciiTheme="minorEastAsia" w:hAnsiTheme="minorEastAsia"/>
        </w:rPr>
        <w:t>」</w:t>
      </w:r>
      <w:r w:rsidR="00934453" w:rsidRPr="00D779F7">
        <w:rPr>
          <w:rFonts w:asciiTheme="minorEastAsia" w:hAnsiTheme="minorEastAsia"/>
        </w:rPr>
        <w:t>備使討虜將軍黃忠乘高鼓譟攻之，淵軍大敗，斬淵</w:t>
      </w:r>
      <w:r w:rsidR="00934453" w:rsidRPr="00D779F7">
        <w:rPr>
          <w:rStyle w:val="00Text"/>
          <w:rFonts w:asciiTheme="minorEastAsia" w:hAnsiTheme="minorEastAsia"/>
        </w:rPr>
        <w:t>考異曰︰淵傳曰︰</w:t>
      </w:r>
      <w:r w:rsidR="00C93935">
        <w:rPr>
          <w:rStyle w:val="00Text"/>
          <w:rFonts w:asciiTheme="minorEastAsia" w:hAnsiTheme="minorEastAsia"/>
        </w:rPr>
        <w:t>「</w:t>
      </w:r>
      <w:r w:rsidR="00934453" w:rsidRPr="00D779F7">
        <w:rPr>
          <w:rStyle w:val="00Text"/>
          <w:rFonts w:asciiTheme="minorEastAsia" w:hAnsiTheme="minorEastAsia"/>
        </w:rPr>
        <w:t>備夜燒圍鹿角。淵使張郃護東圍，自將輕兵護南圍。備挑郃戰，郃軍不利。淵分兵半助郃，為備所襲，戰死。</w:t>
      </w:r>
      <w:r w:rsidR="00C93935">
        <w:rPr>
          <w:rStyle w:val="00Text"/>
          <w:rFonts w:asciiTheme="minorEastAsia" w:hAnsiTheme="minorEastAsia"/>
        </w:rPr>
        <w:t>」</w:t>
      </w:r>
      <w:r w:rsidR="00934453" w:rsidRPr="00D779F7">
        <w:rPr>
          <w:rStyle w:val="00Text"/>
          <w:rFonts w:asciiTheme="minorEastAsia" w:hAnsiTheme="minorEastAsia"/>
        </w:rPr>
        <w:t>張郃傳曰︰</w:t>
      </w:r>
      <w:r w:rsidR="00C93935">
        <w:rPr>
          <w:rStyle w:val="00Text"/>
          <w:rFonts w:asciiTheme="minorEastAsia" w:hAnsiTheme="minorEastAsia"/>
        </w:rPr>
        <w:t>「</w:t>
      </w:r>
      <w:r w:rsidR="00934453" w:rsidRPr="00D779F7">
        <w:rPr>
          <w:rStyle w:val="00Text"/>
          <w:rFonts w:asciiTheme="minorEastAsia" w:hAnsiTheme="minorEastAsia"/>
        </w:rPr>
        <w:t>備於走馬谷燒都圍，淵救火，從他道與備相遇，交戰，短兵接刃，淵遂沒。</w:t>
      </w:r>
      <w:r w:rsidR="00C93935">
        <w:rPr>
          <w:rStyle w:val="00Text"/>
          <w:rFonts w:asciiTheme="minorEastAsia" w:hAnsiTheme="minorEastAsia"/>
        </w:rPr>
        <w:t>」</w:t>
      </w:r>
      <w:r w:rsidR="00934453" w:rsidRPr="00D779F7">
        <w:rPr>
          <w:rStyle w:val="00Text"/>
          <w:rFonts w:asciiTheme="minorEastAsia" w:hAnsiTheme="minorEastAsia"/>
        </w:rPr>
        <w:t>今從劉備、黃忠、法正傳。</w:t>
      </w:r>
      <w:r w:rsidR="00934453" w:rsidRPr="00D779F7">
        <w:rPr>
          <w:rFonts w:asciiTheme="minorEastAsia" w:hAnsiTheme="minorEastAsia"/>
        </w:rPr>
        <w:t>及益州刺史趙顒。</w:t>
      </w:r>
      <w:r w:rsidR="00934453" w:rsidRPr="00D779F7">
        <w:rPr>
          <w:rStyle w:val="00Text"/>
          <w:rFonts w:asciiTheme="minorEastAsia" w:hAnsiTheme="minorEastAsia"/>
        </w:rPr>
        <w:t>顒刺益州，操所命也。淵軍旣敗，顒亦死。顒，魚容翻。</w:t>
      </w:r>
      <w:r w:rsidR="00934453" w:rsidRPr="00D779F7">
        <w:rPr>
          <w:rFonts w:asciiTheme="minorEastAsia" w:hAnsiTheme="minorEastAsia"/>
        </w:rPr>
        <w:t>張郃引兵還陽平。</w:t>
      </w:r>
      <w:r w:rsidR="00934453" w:rsidRPr="00D779F7">
        <w:rPr>
          <w:rStyle w:val="00Text"/>
          <w:rFonts w:asciiTheme="minorEastAsia" w:hAnsiTheme="minorEastAsia"/>
        </w:rPr>
        <w:t>自廣石還陽平。</w:t>
      </w:r>
      <w:r w:rsidR="00934453" w:rsidRPr="00D779F7">
        <w:rPr>
          <w:rFonts w:asciiTheme="minorEastAsia" w:hAnsiTheme="minorEastAsia"/>
        </w:rPr>
        <w:t>是時新失元帥，軍中擾擾，不知所為。督軍杜襲</w:t>
      </w:r>
      <w:r w:rsidR="00934453" w:rsidRPr="00D779F7">
        <w:rPr>
          <w:rStyle w:val="00Text"/>
          <w:rFonts w:asciiTheme="minorEastAsia" w:hAnsiTheme="minorEastAsia"/>
        </w:rPr>
        <w:t>初，操東還，留襲督漢中軍事。帥，所類翻。</w:t>
      </w:r>
      <w:r w:rsidR="00934453" w:rsidRPr="00D779F7">
        <w:rPr>
          <w:rFonts w:asciiTheme="minorEastAsia" w:hAnsiTheme="minorEastAsia"/>
        </w:rPr>
        <w:t>與淵司馬太原郭淮收斂散卒，號令諸軍曰︰</w:t>
      </w:r>
      <w:r w:rsidR="00C93935">
        <w:rPr>
          <w:rFonts w:asciiTheme="minorEastAsia" w:hAnsiTheme="minorEastAsia"/>
        </w:rPr>
        <w:t>「</w:t>
      </w:r>
      <w:r w:rsidR="00934453" w:rsidRPr="00D779F7">
        <w:rPr>
          <w:rFonts w:asciiTheme="minorEastAsia" w:hAnsiTheme="minorEastAsia"/>
        </w:rPr>
        <w:t>張將軍國家名將，劉備所憚；今日事急，非張將軍不能安也。</w:t>
      </w:r>
      <w:r w:rsidR="00C93935">
        <w:rPr>
          <w:rFonts w:asciiTheme="minorEastAsia" w:hAnsiTheme="minorEastAsia"/>
        </w:rPr>
        <w:t>」</w:t>
      </w:r>
      <w:r w:rsidR="00934453" w:rsidRPr="00D779F7">
        <w:rPr>
          <w:rFonts w:asciiTheme="minorEastAsia" w:hAnsiTheme="minorEastAsia"/>
        </w:rPr>
        <w:t>遂權宜推郃為軍主。郃出，勒兵按陳，</w:t>
      </w:r>
      <w:r w:rsidR="00934453" w:rsidRPr="00D779F7">
        <w:rPr>
          <w:rStyle w:val="00Text"/>
          <w:rFonts w:asciiTheme="minorEastAsia" w:hAnsiTheme="minorEastAsia"/>
        </w:rPr>
        <w:t>陳，讀曰陣，下同。</w:t>
      </w:r>
      <w:r w:rsidR="00934453" w:rsidRPr="00D779F7">
        <w:rPr>
          <w:rFonts w:asciiTheme="minorEastAsia" w:hAnsiTheme="minorEastAsia"/>
        </w:rPr>
        <w:t>諸將皆受郃節度，衆心乃定。明日，備欲渡漢水來攻；諸將以衆寡不敵，欲依水為陳以拒之。郭淮曰︰</w:t>
      </w:r>
      <w:r w:rsidR="00C93935">
        <w:rPr>
          <w:rFonts w:asciiTheme="minorEastAsia" w:hAnsiTheme="minorEastAsia"/>
        </w:rPr>
        <w:t>「</w:t>
      </w:r>
      <w:r w:rsidR="00934453" w:rsidRPr="00D779F7">
        <w:rPr>
          <w:rFonts w:asciiTheme="minorEastAsia" w:hAnsiTheme="minorEastAsia"/>
        </w:rPr>
        <w:t>此示弱而不足挫敵，非算也。不如遠水為陳，引而致之，半濟而後擊之，備可破也。</w:t>
      </w:r>
      <w:r w:rsidR="00C93935">
        <w:rPr>
          <w:rFonts w:asciiTheme="minorEastAsia" w:hAnsiTheme="minorEastAsia"/>
        </w:rPr>
        <w:t>」</w:t>
      </w:r>
      <w:r w:rsidR="00934453" w:rsidRPr="00D779F7">
        <w:rPr>
          <w:rFonts w:asciiTheme="minorEastAsia" w:hAnsiTheme="minorEastAsia"/>
        </w:rPr>
        <w:t>旣陳，備疑，不渡。淮遂堅守，示無還心。以狀聞於魏王操，操善之，遣使假郃節，復以淮為司馬。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二月，壬子晦，日有食之。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三月，魏王操自長安出斜谷，軍遮要以臨漢中。</w:t>
      </w:r>
      <w:r w:rsidR="00934453" w:rsidRPr="00D779F7">
        <w:rPr>
          <w:rStyle w:val="00Text"/>
          <w:rFonts w:asciiTheme="minorEastAsia" w:hAnsiTheme="minorEastAsia"/>
        </w:rPr>
        <w:t>斜谷道險，操恐為備所邀截，先以軍遮要害之處，乃進臨漢中。或云︰遮要，地名。</w:t>
      </w:r>
      <w:r w:rsidR="00934453" w:rsidRPr="00D779F7">
        <w:rPr>
          <w:rFonts w:asciiTheme="minorEastAsia" w:hAnsiTheme="minorEastAsia"/>
        </w:rPr>
        <w:t>劉備曰︰</w:t>
      </w:r>
      <w:r w:rsidR="00C93935">
        <w:rPr>
          <w:rFonts w:asciiTheme="minorEastAsia" w:hAnsiTheme="minorEastAsia"/>
        </w:rPr>
        <w:t>「</w:t>
      </w:r>
      <w:r w:rsidR="00934453" w:rsidRPr="00D779F7">
        <w:rPr>
          <w:rFonts w:asciiTheme="minorEastAsia" w:hAnsiTheme="minorEastAsia"/>
        </w:rPr>
        <w:t>曹公雖來，無能為也，我必有漢川矣。</w:t>
      </w:r>
      <w:r w:rsidR="00C93935">
        <w:rPr>
          <w:rFonts w:asciiTheme="minorEastAsia" w:hAnsiTheme="minorEastAsia"/>
        </w:rPr>
        <w:t>」</w:t>
      </w:r>
      <w:r w:rsidR="00934453" w:rsidRPr="00D779F7">
        <w:rPr>
          <w:rFonts w:asciiTheme="minorEastAsia" w:hAnsiTheme="minorEastAsia"/>
        </w:rPr>
        <w:t>乃斂衆拒險，終不交鋒。操運米北山下，黃忠引兵欲取之，過期不還。翊軍將軍趙雲將數十騎出營視之，</w:t>
      </w:r>
      <w:r w:rsidR="00934453" w:rsidRPr="00D779F7">
        <w:rPr>
          <w:rStyle w:val="00Text"/>
          <w:rFonts w:asciiTheme="minorEastAsia" w:hAnsiTheme="minorEastAsia"/>
        </w:rPr>
        <w:t>翊軍將軍，備所創置也。</w:t>
      </w:r>
      <w:r w:rsidR="00934453" w:rsidRPr="00D779F7">
        <w:rPr>
          <w:rFonts w:asciiTheme="minorEastAsia" w:hAnsiTheme="minorEastAsia"/>
        </w:rPr>
        <w:t>值操揚兵大出，雲猝與相遇，遂前突其陳，且鬬且卻。魏兵散而復合，追至營下，雲入營，更大開門，偃旗息鼓。魏兵疑雲有伏，引去；雲雷鼓震天，</w:t>
      </w:r>
      <w:r w:rsidR="00934453" w:rsidRPr="00D779F7">
        <w:rPr>
          <w:rStyle w:val="00Text"/>
          <w:rFonts w:asciiTheme="minorEastAsia" w:hAnsiTheme="minorEastAsia"/>
        </w:rPr>
        <w:t>雷，盧對翻。</w:t>
      </w:r>
      <w:r w:rsidR="00934453" w:rsidRPr="00D779F7">
        <w:rPr>
          <w:rFonts w:asciiTheme="minorEastAsia" w:hAnsiTheme="minorEastAsia"/>
        </w:rPr>
        <w:t>惟以勁弩於後射魏兵。</w:t>
      </w:r>
      <w:r w:rsidR="00934453" w:rsidRPr="00D779F7">
        <w:rPr>
          <w:rStyle w:val="00Text"/>
          <w:rFonts w:asciiTheme="minorEastAsia" w:hAnsiTheme="minorEastAsia"/>
        </w:rPr>
        <w:t>射，而亦翻。</w:t>
      </w:r>
      <w:r w:rsidR="00934453" w:rsidRPr="00D779F7">
        <w:rPr>
          <w:rFonts w:asciiTheme="minorEastAsia" w:hAnsiTheme="minorEastAsia"/>
        </w:rPr>
        <w:t>魏兵驚駭，自相蹂踐，墮漢水中死者甚多。</w:t>
      </w:r>
      <w:r w:rsidR="00934453" w:rsidRPr="00D779F7">
        <w:rPr>
          <w:rStyle w:val="00Text"/>
          <w:rFonts w:asciiTheme="minorEastAsia" w:hAnsiTheme="minorEastAsia"/>
        </w:rPr>
        <w:t>蹂，人九翻。</w:t>
      </w:r>
      <w:r w:rsidR="00934453" w:rsidRPr="00D779F7">
        <w:rPr>
          <w:rFonts w:asciiTheme="minorEastAsia" w:hAnsiTheme="minorEastAsia"/>
        </w:rPr>
        <w:t>備明旦自來，至雲營，視昨戰處，曰︰</w:t>
      </w:r>
      <w:r w:rsidR="00C93935">
        <w:rPr>
          <w:rFonts w:asciiTheme="minorEastAsia" w:hAnsiTheme="minorEastAsia"/>
        </w:rPr>
        <w:t>「</w:t>
      </w:r>
      <w:r w:rsidR="00934453" w:rsidRPr="00D779F7">
        <w:rPr>
          <w:rFonts w:asciiTheme="minorEastAsia" w:hAnsiTheme="minorEastAsia"/>
        </w:rPr>
        <w:t>子龍一身都為膽也！</w:t>
      </w:r>
      <w:r w:rsidR="00C93935">
        <w:rPr>
          <w:rFonts w:asciiTheme="minorEastAsia" w:hAnsiTheme="minorEastAsia"/>
        </w:rPr>
        <w:t>」</w:t>
      </w:r>
      <w:r w:rsidR="00934453" w:rsidRPr="00D779F7">
        <w:rPr>
          <w:rStyle w:val="00Text"/>
          <w:rFonts w:asciiTheme="minorEastAsia" w:hAnsiTheme="minorEastAsia"/>
        </w:rPr>
        <w:t>言其膽大，能以孤軍亢操大兵。</w:t>
      </w:r>
    </w:p>
    <w:p w:rsidR="00934453" w:rsidRPr="00D779F7" w:rsidRDefault="00934453" w:rsidP="00087F68">
      <w:pPr>
        <w:rPr>
          <w:rFonts w:asciiTheme="minorEastAsia" w:hAnsiTheme="minorEastAsia"/>
        </w:rPr>
      </w:pPr>
      <w:r w:rsidRPr="00D779F7">
        <w:rPr>
          <w:rFonts w:asciiTheme="minorEastAsia" w:hAnsiTheme="minorEastAsia"/>
        </w:rPr>
        <w:t>操與備相守積月，魏軍士多亡。</w:t>
      </w:r>
      <w:r w:rsidRPr="00D779F7">
        <w:rPr>
          <w:rStyle w:val="00Text"/>
          <w:rFonts w:asciiTheme="minorEastAsia" w:hAnsiTheme="minorEastAsia"/>
        </w:rPr>
        <w:t>亡，逃亡也。</w:t>
      </w:r>
      <w:r w:rsidRPr="00D779F7">
        <w:rPr>
          <w:rFonts w:asciiTheme="minorEastAsia" w:hAnsiTheme="minorEastAsia"/>
        </w:rPr>
        <w:t>夏，五月，操悉引出漢中諸軍還長安，劉備遂有漢中。</w:t>
      </w:r>
    </w:p>
    <w:p w:rsidR="00934453" w:rsidRPr="00D779F7" w:rsidRDefault="00934453" w:rsidP="00087F68">
      <w:pPr>
        <w:rPr>
          <w:rFonts w:asciiTheme="minorEastAsia" w:hAnsiTheme="minorEastAsia"/>
        </w:rPr>
      </w:pPr>
      <w:r w:rsidRPr="00D779F7">
        <w:rPr>
          <w:rFonts w:asciiTheme="minorEastAsia" w:hAnsiTheme="minorEastAsia"/>
        </w:rPr>
        <w:t>操恐劉備北取武都氐以逼關中，</w:t>
      </w:r>
      <w:r w:rsidRPr="00D779F7">
        <w:rPr>
          <w:rStyle w:val="00Text"/>
          <w:rFonts w:asciiTheme="minorEastAsia" w:hAnsiTheme="minorEastAsia"/>
        </w:rPr>
        <w:t>武都，本白馬氐地。</w:t>
      </w:r>
      <w:r w:rsidRPr="00D779F7">
        <w:rPr>
          <w:rFonts w:asciiTheme="minorEastAsia" w:hAnsiTheme="minorEastAsia"/>
        </w:rPr>
        <w:t>問雍州刺史張旣，旣曰︰</w:t>
      </w:r>
      <w:r w:rsidR="00C93935">
        <w:rPr>
          <w:rFonts w:asciiTheme="minorEastAsia" w:hAnsiTheme="minorEastAsia"/>
        </w:rPr>
        <w:t>「</w:t>
      </w:r>
      <w:r w:rsidRPr="00D779F7">
        <w:rPr>
          <w:rFonts w:asciiTheme="minorEastAsia" w:hAnsiTheme="minorEastAsia"/>
        </w:rPr>
        <w:t>可勸使北出就穀以避賊，前至者厚其寵賞，則先者知利，後必慕之。</w:t>
      </w:r>
      <w:r w:rsidR="00C93935">
        <w:rPr>
          <w:rFonts w:asciiTheme="minorEastAsia" w:hAnsiTheme="minorEastAsia"/>
        </w:rPr>
        <w:t>」</w:t>
      </w:r>
      <w:r w:rsidRPr="00D779F7">
        <w:rPr>
          <w:rFonts w:asciiTheme="minorEastAsia" w:hAnsiTheme="minorEastAsia"/>
        </w:rPr>
        <w:t>操從之，使旣之武都，徙氐五萬餘落出居扶風、天水界。</w:t>
      </w:r>
      <w:r w:rsidRPr="00D779F7">
        <w:rPr>
          <w:rStyle w:val="00Text"/>
          <w:rFonts w:asciiTheme="minorEastAsia" w:hAnsiTheme="minorEastAsia"/>
        </w:rPr>
        <w:t>操蓋已棄武都而不有矣。諸氐散居秦川，苻氏亂華自此始。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武威顏俊、張掖和鸞、酒泉黃華、西平麴演等，各據其郡，自號將軍，更相攻擊。俊遣使送母及子詣魏王操為質以求助。</w:t>
      </w:r>
      <w:r w:rsidR="00934453" w:rsidRPr="00D779F7">
        <w:rPr>
          <w:rStyle w:val="00Text"/>
          <w:rFonts w:asciiTheme="minorEastAsia" w:hAnsiTheme="minorEastAsia"/>
        </w:rPr>
        <w:t>更，工衡翻。質，音致。</w:t>
      </w:r>
      <w:r w:rsidR="00934453" w:rsidRPr="00D779F7">
        <w:rPr>
          <w:rFonts w:asciiTheme="minorEastAsia" w:hAnsiTheme="minorEastAsia"/>
        </w:rPr>
        <w:t>操問張旣，旣曰︰</w:t>
      </w:r>
      <w:r w:rsidR="00C93935">
        <w:rPr>
          <w:rFonts w:asciiTheme="minorEastAsia" w:hAnsiTheme="minorEastAsia"/>
        </w:rPr>
        <w:t>「</w:t>
      </w:r>
      <w:r w:rsidR="00934453" w:rsidRPr="00D779F7">
        <w:rPr>
          <w:rFonts w:asciiTheme="minorEastAsia" w:hAnsiTheme="minorEastAsia"/>
        </w:rPr>
        <w:t>俊等外假國威，內生傲悖，</w:t>
      </w:r>
      <w:r w:rsidR="00934453" w:rsidRPr="00D779F7">
        <w:rPr>
          <w:rStyle w:val="00Text"/>
          <w:rFonts w:asciiTheme="minorEastAsia" w:hAnsiTheme="minorEastAsia"/>
        </w:rPr>
        <w:t>悖，蒲內翻，又蒲沒翻。</w:t>
      </w:r>
      <w:r w:rsidR="00934453" w:rsidRPr="00D779F7">
        <w:rPr>
          <w:rFonts w:asciiTheme="minorEastAsia" w:hAnsiTheme="minorEastAsia"/>
        </w:rPr>
        <w:t>計定勢足，後卽反耳。今方事定蜀，且宜兩存而鬬之，猶卞莊子之刺虎，坐收其敝也。</w:t>
      </w:r>
      <w:r w:rsidR="00C93935">
        <w:rPr>
          <w:rFonts w:asciiTheme="minorEastAsia" w:hAnsiTheme="minorEastAsia"/>
        </w:rPr>
        <w:t>」</w:t>
      </w:r>
      <w:r w:rsidR="00934453" w:rsidRPr="00D779F7">
        <w:rPr>
          <w:rStyle w:val="00Text"/>
          <w:rFonts w:asciiTheme="minorEastAsia" w:hAnsiTheme="minorEastAsia"/>
        </w:rPr>
        <w:t>戰國策曰︰卞莊子刺虎，管豎子止之曰︰</w:t>
      </w:r>
      <w:r w:rsidR="00C93935">
        <w:rPr>
          <w:rStyle w:val="00Text"/>
          <w:rFonts w:asciiTheme="minorEastAsia" w:hAnsiTheme="minorEastAsia"/>
        </w:rPr>
        <w:t>「</w:t>
      </w:r>
      <w:r w:rsidR="00934453" w:rsidRPr="00D779F7">
        <w:rPr>
          <w:rStyle w:val="00Text"/>
          <w:rFonts w:asciiTheme="minorEastAsia" w:hAnsiTheme="minorEastAsia"/>
        </w:rPr>
        <w:t>兩虎方食牛，牛甘必爭鬬，則大者傷，小者亡。從傷刺之，一舉必有兩獲。</w:t>
      </w:r>
      <w:r w:rsidR="00C93935">
        <w:rPr>
          <w:rStyle w:val="00Text"/>
          <w:rFonts w:asciiTheme="minorEastAsia" w:hAnsiTheme="minorEastAsia"/>
        </w:rPr>
        <w:t>」</w:t>
      </w:r>
      <w:r w:rsidR="00934453" w:rsidRPr="00D779F7">
        <w:rPr>
          <w:rStyle w:val="00Text"/>
          <w:rFonts w:asciiTheme="minorEastAsia" w:hAnsiTheme="minorEastAsia"/>
        </w:rPr>
        <w:t>莊子然之，果獲二虎。刺，七亦翻。</w:t>
      </w:r>
      <w:r w:rsidR="00934453" w:rsidRPr="00D779F7">
        <w:rPr>
          <w:rFonts w:asciiTheme="minorEastAsia" w:hAnsiTheme="minorEastAsia"/>
        </w:rPr>
        <w:t>王曰︰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Fonts w:asciiTheme="minorEastAsia" w:hAnsiTheme="minorEastAsia"/>
        </w:rPr>
        <w:t>歲餘，鸞遂殺俊，武威王祕又殺鸞。</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劉備遣宜都太守扶風孟達從秭歸北攻房陵，殺房陵太守蒯祺。</w:t>
      </w:r>
      <w:r w:rsidR="00934453" w:rsidRPr="00D779F7">
        <w:rPr>
          <w:rFonts w:asciiTheme="minorEastAsia" w:eastAsiaTheme="minorEastAsia" w:hAnsiTheme="minorEastAsia"/>
        </w:rPr>
        <w:t>張勃吳錄曰︰劉備分南郡立宜都郡，領夷道、佷山、夷陵三縣。房陵縣，本屬漢中郡。此郡疑劉表所置，使蒯祺守之；否則祺自立也。蒯，苦怪翻。</w:t>
      </w:r>
      <w:r w:rsidR="00934453" w:rsidRPr="00D779F7">
        <w:rPr>
          <w:rStyle w:val="01Text"/>
          <w:rFonts w:asciiTheme="minorEastAsia" w:eastAsiaTheme="minorEastAsia" w:hAnsiTheme="minorEastAsia"/>
          <w:sz w:val="21"/>
        </w:rPr>
        <w:t>又遣養子副軍中郞將劉封自漢中乘沔水下，統達軍，</w:t>
      </w:r>
      <w:r w:rsidR="00934453" w:rsidRPr="00D779F7">
        <w:rPr>
          <w:rFonts w:asciiTheme="minorEastAsia" w:eastAsiaTheme="minorEastAsia" w:hAnsiTheme="minorEastAsia"/>
        </w:rPr>
        <w:t>劉封，本羅侯寇氏之子，長沙劉氏之甥。備至荊州，以未有繼嗣，養之為子。</w:t>
      </w:r>
      <w:r w:rsidR="00934453" w:rsidRPr="00D779F7">
        <w:rPr>
          <w:rStyle w:val="01Text"/>
          <w:rFonts w:asciiTheme="minorEastAsia" w:eastAsiaTheme="minorEastAsia" w:hAnsiTheme="minorEastAsia"/>
          <w:sz w:val="21"/>
        </w:rPr>
        <w:t>與達會攻上庸，上庸太守申耽舉郡降。</w:t>
      </w:r>
      <w:r w:rsidR="00934453" w:rsidRPr="00D779F7">
        <w:rPr>
          <w:rFonts w:asciiTheme="minorEastAsia" w:eastAsiaTheme="minorEastAsia" w:hAnsiTheme="minorEastAsia"/>
        </w:rPr>
        <w:t>上庸縣，屬漢中郡。賢曰︰故城在今房州清水縣西。魏略曰︰申耽初在西城、上庸間，聚衆數千家，與張魯通；又遣使詣曹公，公加其號為將軍，使領上庸都尉。降，戶江翻。</w:t>
      </w:r>
      <w:r w:rsidR="00934453" w:rsidRPr="00D779F7">
        <w:rPr>
          <w:rStyle w:val="01Text"/>
          <w:rFonts w:asciiTheme="minorEastAsia" w:eastAsiaTheme="minorEastAsia" w:hAnsiTheme="minorEastAsia"/>
          <w:sz w:val="21"/>
        </w:rPr>
        <w:t>備加耽征北將軍，領上庸太守，以耽弟儀為建信將軍、西城太守。</w:t>
      </w:r>
      <w:r w:rsidR="00934453" w:rsidRPr="00D779F7">
        <w:rPr>
          <w:rFonts w:asciiTheme="minorEastAsia" w:eastAsiaTheme="minorEastAsia" w:hAnsiTheme="minorEastAsia"/>
        </w:rPr>
        <w:t>西城縣，屬漢中郡，備亦分為郡以授儀；唐為金州。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秋，七月，劉備自稱漢中王，設壇場於沔陽，</w:t>
      </w:r>
      <w:r w:rsidR="00934453" w:rsidRPr="00D779F7">
        <w:rPr>
          <w:rStyle w:val="00Text"/>
          <w:rFonts w:asciiTheme="minorEastAsia" w:hAnsiTheme="minorEastAsia"/>
        </w:rPr>
        <w:t>沔陽縣，屬漢中郡。</w:t>
      </w:r>
      <w:r w:rsidR="00934453" w:rsidRPr="00D779F7">
        <w:rPr>
          <w:rFonts w:asciiTheme="minorEastAsia" w:hAnsiTheme="minorEastAsia"/>
        </w:rPr>
        <w:t>陳兵列衆，羣臣陪位，讀奏訖，乃拜受璽綬，御王冠。</w:t>
      </w:r>
      <w:r w:rsidR="00934453" w:rsidRPr="00D779F7">
        <w:rPr>
          <w:rStyle w:val="00Text"/>
          <w:rFonts w:asciiTheme="minorEastAsia" w:hAnsiTheme="minorEastAsia"/>
        </w:rPr>
        <w:t>璽，斯氏翻。綬，音受。王冠，遠遊冠也。</w:t>
      </w:r>
      <w:r w:rsidR="00934453" w:rsidRPr="00D779F7">
        <w:rPr>
          <w:rFonts w:asciiTheme="minorEastAsia" w:hAnsiTheme="minorEastAsia"/>
        </w:rPr>
        <w:t>因驛拜章，上還所假左將軍、宜城亭侯印綬。</w:t>
      </w:r>
      <w:r w:rsidR="00934453" w:rsidRPr="00D779F7">
        <w:rPr>
          <w:rStyle w:val="00Text"/>
          <w:rFonts w:asciiTheme="minorEastAsia" w:hAnsiTheme="minorEastAsia"/>
        </w:rPr>
        <w:t>左將軍及宜城亭侯，皆操所表授也。上，時掌翻。</w:t>
      </w:r>
      <w:r w:rsidR="00934453" w:rsidRPr="00D779F7">
        <w:rPr>
          <w:rFonts w:asciiTheme="minorEastAsia" w:hAnsiTheme="minorEastAsia"/>
        </w:rPr>
        <w:t>立子禪為王太子。拔牙門將軍義陽魏延為鎭遠將軍，</w:t>
      </w:r>
      <w:r w:rsidR="00934453" w:rsidRPr="00D779F7">
        <w:rPr>
          <w:rStyle w:val="00Text"/>
          <w:rFonts w:asciiTheme="minorEastAsia" w:hAnsiTheme="minorEastAsia"/>
        </w:rPr>
        <w:t>牙門、鎭遠，皆劉備創置將軍號。</w:t>
      </w:r>
      <w:r w:rsidR="00934453" w:rsidRPr="00D779F7">
        <w:rPr>
          <w:rFonts w:asciiTheme="minorEastAsia" w:hAnsiTheme="minorEastAsia"/>
        </w:rPr>
        <w:t>領漢中太守，以鎭漢川。</w:t>
      </w:r>
      <w:r w:rsidR="00934453" w:rsidRPr="00D779F7">
        <w:rPr>
          <w:rStyle w:val="00Text"/>
          <w:rFonts w:asciiTheme="minorEastAsia" w:hAnsiTheme="minorEastAsia"/>
        </w:rPr>
        <w:t>魏文帝分南陽郡立義陽郡，又立義陽縣屬焉；此在延入蜀之後，史追書也。鎭遠將軍，蓋備所創置。宋白曰︰義陽，唐為申州，宋為信陽軍。</w:t>
      </w:r>
      <w:r w:rsidR="00934453" w:rsidRPr="00D779F7">
        <w:rPr>
          <w:rFonts w:asciiTheme="minorEastAsia" w:hAnsiTheme="minorEastAsia"/>
        </w:rPr>
        <w:t>備還治成都，以許靖為太傅，法正為尚書令，關羽為前將軍，張飛為右將軍，馬超為左將軍，黃忠為後將軍，</w:t>
      </w:r>
      <w:r w:rsidR="00934453" w:rsidRPr="00D779F7">
        <w:rPr>
          <w:rStyle w:val="00Text"/>
          <w:rFonts w:asciiTheme="minorEastAsia" w:hAnsiTheme="minorEastAsia"/>
        </w:rPr>
        <w:t>前、後、左、右將軍皆漢官。</w:t>
      </w:r>
      <w:r w:rsidR="00934453" w:rsidRPr="00D779F7">
        <w:rPr>
          <w:rFonts w:asciiTheme="minorEastAsia" w:hAnsiTheme="minorEastAsia"/>
        </w:rPr>
        <w:t>餘皆進位有差。</w:t>
      </w:r>
    </w:p>
    <w:p w:rsidR="00934453" w:rsidRPr="00D779F7" w:rsidRDefault="00934453" w:rsidP="00087F68">
      <w:pPr>
        <w:rPr>
          <w:rFonts w:asciiTheme="minorEastAsia" w:hAnsiTheme="minorEastAsia"/>
        </w:rPr>
      </w:pPr>
      <w:r w:rsidRPr="00D779F7">
        <w:rPr>
          <w:rFonts w:asciiTheme="minorEastAsia" w:hAnsiTheme="minorEastAsia"/>
        </w:rPr>
        <w:t>遣益州前部司馬犍為費詩卽授關羽印綬，</w:t>
      </w:r>
      <w:r w:rsidRPr="00D779F7">
        <w:rPr>
          <w:rStyle w:val="00Text"/>
          <w:rFonts w:asciiTheme="minorEastAsia" w:hAnsiTheme="minorEastAsia"/>
        </w:rPr>
        <w:t>犍，居言翻。費，父沸翻。</w:t>
      </w:r>
      <w:r w:rsidRPr="00D779F7">
        <w:rPr>
          <w:rFonts w:asciiTheme="minorEastAsia" w:hAnsiTheme="minorEastAsia"/>
        </w:rPr>
        <w:t>羽聞黃忠位與己並，怒曰︰</w:t>
      </w:r>
      <w:r w:rsidR="00C93935">
        <w:rPr>
          <w:rFonts w:asciiTheme="minorEastAsia" w:hAnsiTheme="minorEastAsia"/>
        </w:rPr>
        <w:t>「</w:t>
      </w:r>
      <w:r w:rsidRPr="00D779F7">
        <w:rPr>
          <w:rFonts w:asciiTheme="minorEastAsia" w:hAnsiTheme="minorEastAsia"/>
        </w:rPr>
        <w:t>大丈夫終不與老兵同列！</w:t>
      </w:r>
      <w:r w:rsidR="00C93935">
        <w:rPr>
          <w:rFonts w:asciiTheme="minorEastAsia" w:hAnsiTheme="minorEastAsia"/>
        </w:rPr>
        <w:t>」</w:t>
      </w:r>
      <w:r w:rsidRPr="00D779F7">
        <w:rPr>
          <w:rFonts w:asciiTheme="minorEastAsia" w:hAnsiTheme="minorEastAsia"/>
        </w:rPr>
        <w:t>不肯受拜。詩謂羽曰︰</w:t>
      </w:r>
      <w:r w:rsidR="00C93935">
        <w:rPr>
          <w:rFonts w:asciiTheme="minorEastAsia" w:hAnsiTheme="minorEastAsia"/>
        </w:rPr>
        <w:t>「</w:t>
      </w:r>
      <w:r w:rsidRPr="00D779F7">
        <w:rPr>
          <w:rFonts w:asciiTheme="minorEastAsia" w:hAnsiTheme="minorEastAsia"/>
        </w:rPr>
        <w:t>夫立王業者，所用非一。昔蕭、曹與高祖少小親舊，</w:t>
      </w:r>
      <w:r w:rsidRPr="00D779F7">
        <w:rPr>
          <w:rStyle w:val="00Text"/>
          <w:rFonts w:asciiTheme="minorEastAsia" w:hAnsiTheme="minorEastAsia"/>
        </w:rPr>
        <w:t>少，詩照翻。</w:t>
      </w:r>
      <w:r w:rsidRPr="00D779F7">
        <w:rPr>
          <w:rFonts w:asciiTheme="minorEastAsia" w:hAnsiTheme="minorEastAsia"/>
        </w:rPr>
        <w:t>而陳、韓亡命後至；論其班列，韓最居上，</w:t>
      </w:r>
      <w:r w:rsidRPr="00D779F7">
        <w:rPr>
          <w:rStyle w:val="00Text"/>
          <w:rFonts w:asciiTheme="minorEastAsia" w:hAnsiTheme="minorEastAsia"/>
        </w:rPr>
        <w:t>謂陳平、韓信自楚而來，韓信王而蕭、曹侯，故曰韓最居上。</w:t>
      </w:r>
      <w:r w:rsidRPr="00D779F7">
        <w:rPr>
          <w:rFonts w:asciiTheme="minorEastAsia" w:hAnsiTheme="minorEastAsia"/>
        </w:rPr>
        <w:t>未聞蕭、曹以此為怨。今漢中王以一時之功隆崇漢升；然意之輕重，寧當與君侯齊乎！</w:t>
      </w:r>
      <w:r w:rsidRPr="00D779F7">
        <w:rPr>
          <w:rStyle w:val="00Text"/>
          <w:rFonts w:asciiTheme="minorEastAsia" w:hAnsiTheme="minorEastAsia"/>
        </w:rPr>
        <w:t>言備以一時使忠與羽班，而意之輕重則不在此。曹操嘗表羽為漢壽亭侯，故稱之為君侯。</w:t>
      </w:r>
      <w:r w:rsidRPr="00D779F7">
        <w:rPr>
          <w:rFonts w:asciiTheme="minorEastAsia" w:hAnsiTheme="minorEastAsia"/>
        </w:rPr>
        <w:t>且王與君侯譬猶一體，同休等戚，禍福共之；愚謂君侯不宜計官號之高下、爵祿之多少為意也。僕一介之使，</w:t>
      </w:r>
      <w:r w:rsidRPr="00D779F7">
        <w:rPr>
          <w:rStyle w:val="00Text"/>
          <w:rFonts w:asciiTheme="minorEastAsia" w:hAnsiTheme="minorEastAsia"/>
        </w:rPr>
        <w:t>使，疏吏翻。</w:t>
      </w:r>
      <w:r w:rsidRPr="00D779F7">
        <w:rPr>
          <w:rFonts w:asciiTheme="minorEastAsia" w:hAnsiTheme="minorEastAsia"/>
        </w:rPr>
        <w:t>銜命之人，君侯不受拜，如是便還，但相為惜此舉動，</w:t>
      </w:r>
      <w:r w:rsidRPr="00D779F7">
        <w:rPr>
          <w:rStyle w:val="00Text"/>
          <w:rFonts w:asciiTheme="minorEastAsia" w:hAnsiTheme="minorEastAsia"/>
        </w:rPr>
        <w:t>為，于偽翻。</w:t>
      </w:r>
      <w:r w:rsidRPr="00D779F7">
        <w:rPr>
          <w:rFonts w:asciiTheme="minorEastAsia" w:hAnsiTheme="minorEastAsia"/>
        </w:rPr>
        <w:t>恐有後悔耳。</w:t>
      </w:r>
      <w:r w:rsidR="00C93935">
        <w:rPr>
          <w:rFonts w:asciiTheme="minorEastAsia" w:hAnsiTheme="minorEastAsia"/>
        </w:rPr>
        <w:t>」</w:t>
      </w:r>
      <w:r w:rsidRPr="00D779F7">
        <w:rPr>
          <w:rFonts w:asciiTheme="minorEastAsia" w:hAnsiTheme="minorEastAsia"/>
        </w:rPr>
        <w:t>羽大感悟，遽卽受拜。</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詔以魏王操夫人卞氏為王后。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孫權攻合肥。時諸州兵戍淮南。</w:t>
      </w:r>
      <w:r w:rsidR="00934453" w:rsidRPr="00D779F7">
        <w:rPr>
          <w:rStyle w:val="00Text"/>
          <w:rFonts w:asciiTheme="minorEastAsia" w:hAnsiTheme="minorEastAsia"/>
        </w:rPr>
        <w:t>魏改漢九江郡為淮南郡。</w:t>
      </w:r>
      <w:r w:rsidR="00934453" w:rsidRPr="00D779F7">
        <w:rPr>
          <w:rFonts w:asciiTheme="minorEastAsia" w:hAnsiTheme="minorEastAsia"/>
        </w:rPr>
        <w:t>揚州刺史溫恢謂兗州刺史裴潛曰︰</w:t>
      </w:r>
      <w:r w:rsidR="00C93935">
        <w:rPr>
          <w:rFonts w:asciiTheme="minorEastAsia" w:hAnsiTheme="minorEastAsia"/>
        </w:rPr>
        <w:t>「</w:t>
      </w:r>
      <w:r w:rsidR="00934453" w:rsidRPr="00D779F7">
        <w:rPr>
          <w:rFonts w:asciiTheme="minorEastAsia" w:hAnsiTheme="minorEastAsia"/>
        </w:rPr>
        <w:t>此間雖有賊，然不足憂。今水潦方生，而子孝縣軍，無有遠備，</w:t>
      </w:r>
      <w:r w:rsidR="00934453" w:rsidRPr="00D779F7">
        <w:rPr>
          <w:rStyle w:val="00Text"/>
          <w:rFonts w:asciiTheme="minorEastAsia" w:hAnsiTheme="minorEastAsia"/>
        </w:rPr>
        <w:t>曹仁，字子孝，時為征南將軍。縣，讀曰懸。</w:t>
      </w:r>
      <w:r w:rsidR="00934453" w:rsidRPr="00D779F7">
        <w:rPr>
          <w:rFonts w:asciiTheme="minorEastAsia" w:hAnsiTheme="minorEastAsia"/>
        </w:rPr>
        <w:t>關羽驍猾，政恐征南有變耳。</w:t>
      </w:r>
      <w:r w:rsidR="00C93935">
        <w:rPr>
          <w:rFonts w:asciiTheme="minorEastAsia" w:hAnsiTheme="minorEastAsia"/>
        </w:rPr>
        <w:t>」</w:t>
      </w:r>
      <w:r w:rsidR="00934453" w:rsidRPr="00D779F7">
        <w:rPr>
          <w:rStyle w:val="00Text"/>
          <w:rFonts w:asciiTheme="minorEastAsia" w:hAnsiTheme="minorEastAsia"/>
        </w:rPr>
        <w:t>驍，堅堯翻。</w:t>
      </w:r>
      <w:r w:rsidR="00934453" w:rsidRPr="00D779F7">
        <w:rPr>
          <w:rFonts w:asciiTheme="minorEastAsia" w:hAnsiTheme="minorEastAsia"/>
        </w:rPr>
        <w:t>已而關羽果使南郡太守麋芳守江陵，將軍傅［衍］士仁守公安，羽自率衆攻曹仁於樊。仁使左將軍于禁、立義將軍龐德等屯樊北。</w:t>
      </w:r>
      <w:r w:rsidR="00934453" w:rsidRPr="00D779F7">
        <w:rPr>
          <w:rStyle w:val="00Text"/>
          <w:rFonts w:asciiTheme="minorEastAsia" w:hAnsiTheme="minorEastAsia"/>
        </w:rPr>
        <w:t>操以龐德自漢中來歸，故進號立義將軍。</w:t>
      </w:r>
      <w:r w:rsidR="00934453" w:rsidRPr="00D779F7">
        <w:rPr>
          <w:rFonts w:asciiTheme="minorEastAsia" w:hAnsiTheme="minorEastAsia"/>
        </w:rPr>
        <w:t>八月，大霖雨，漢水溢，平地數丈，于禁等七軍皆沒。禁與諸將登高避水，羽乘大船就攻之，禁等窮迫，遂降。</w:t>
      </w:r>
      <w:r w:rsidR="00934453" w:rsidRPr="00D779F7">
        <w:rPr>
          <w:rStyle w:val="00Text"/>
          <w:rFonts w:asciiTheme="minorEastAsia" w:hAnsiTheme="minorEastAsia"/>
        </w:rPr>
        <w:t>降，戶江翻；下同。</w:t>
      </w:r>
      <w:r w:rsidR="00934453" w:rsidRPr="00D779F7">
        <w:rPr>
          <w:rFonts w:asciiTheme="minorEastAsia" w:hAnsiTheme="minorEastAsia"/>
        </w:rPr>
        <w:t>龐德在隄上，被甲持弓，箭不虛發，</w:t>
      </w:r>
      <w:r w:rsidR="00934453" w:rsidRPr="00D779F7">
        <w:rPr>
          <w:rStyle w:val="00Text"/>
          <w:rFonts w:asciiTheme="minorEastAsia" w:hAnsiTheme="minorEastAsia"/>
        </w:rPr>
        <w:t>射必中也。龐，皮江翻。被，皮義翻。</w:t>
      </w:r>
      <w:r w:rsidR="00934453" w:rsidRPr="00D779F7">
        <w:rPr>
          <w:rFonts w:asciiTheme="minorEastAsia" w:hAnsiTheme="minorEastAsia"/>
        </w:rPr>
        <w:t>自平旦力戰，至日過中，羽攻益急；矢盡，短兵接，德戰益怒，氣愈壯，而水浸盛，吏士盡降。</w:t>
      </w:r>
      <w:r w:rsidR="00934453" w:rsidRPr="00D779F7">
        <w:rPr>
          <w:rStyle w:val="00Text"/>
          <w:rFonts w:asciiTheme="minorEastAsia" w:hAnsiTheme="minorEastAsia"/>
        </w:rPr>
        <w:t>降，戶江翻；下同。</w:t>
      </w:r>
      <w:r w:rsidR="00934453" w:rsidRPr="00D779F7">
        <w:rPr>
          <w:rFonts w:asciiTheme="minorEastAsia" w:hAnsiTheme="minorEastAsia"/>
        </w:rPr>
        <w:t>德乘小船欲還仁營，水盛船覆，失弓矢，獨抱船覆水中，為羽所得，立而不跪。</w:t>
      </w:r>
      <w:r w:rsidR="00934453" w:rsidRPr="00D779F7">
        <w:rPr>
          <w:rStyle w:val="00Text"/>
          <w:rFonts w:asciiTheme="minorEastAsia" w:hAnsiTheme="minorEastAsia"/>
        </w:rPr>
        <w:t>示不屈伏。</w:t>
      </w:r>
      <w:r w:rsidR="00934453" w:rsidRPr="00D779F7">
        <w:rPr>
          <w:rFonts w:asciiTheme="minorEastAsia" w:hAnsiTheme="minorEastAsia"/>
        </w:rPr>
        <w:t>羽謂曰︰</w:t>
      </w:r>
      <w:r w:rsidR="00C93935">
        <w:rPr>
          <w:rFonts w:asciiTheme="minorEastAsia" w:hAnsiTheme="minorEastAsia"/>
        </w:rPr>
        <w:t>「</w:t>
      </w:r>
      <w:r w:rsidR="00934453" w:rsidRPr="00D779F7">
        <w:rPr>
          <w:rFonts w:asciiTheme="minorEastAsia" w:hAnsiTheme="minorEastAsia"/>
        </w:rPr>
        <w:t>卿兄在漢中，</w:t>
      </w:r>
      <w:r w:rsidR="00934453" w:rsidRPr="00D779F7">
        <w:rPr>
          <w:rStyle w:val="00Text"/>
          <w:rFonts w:asciiTheme="minorEastAsia" w:hAnsiTheme="minorEastAsia"/>
        </w:rPr>
        <w:t>魏略曰︰德從兄柔在蜀。</w:t>
      </w:r>
      <w:r w:rsidR="00934453" w:rsidRPr="00D779F7">
        <w:rPr>
          <w:rFonts w:asciiTheme="minorEastAsia" w:hAnsiTheme="minorEastAsia"/>
        </w:rPr>
        <w:t>我欲以卿為將，不早降何為！</w:t>
      </w:r>
      <w:r w:rsidR="00C93935">
        <w:rPr>
          <w:rFonts w:asciiTheme="minorEastAsia" w:hAnsiTheme="minorEastAsia"/>
        </w:rPr>
        <w:t>」</w:t>
      </w:r>
      <w:r w:rsidR="00934453" w:rsidRPr="00D779F7">
        <w:rPr>
          <w:rFonts w:asciiTheme="minorEastAsia" w:hAnsiTheme="minorEastAsia"/>
        </w:rPr>
        <w:t>德罵羽曰︰</w:t>
      </w:r>
      <w:r w:rsidR="00C93935">
        <w:rPr>
          <w:rFonts w:asciiTheme="minorEastAsia" w:hAnsiTheme="minorEastAsia"/>
        </w:rPr>
        <w:t>「</w:t>
      </w:r>
      <w:r w:rsidR="00934453" w:rsidRPr="00D779F7">
        <w:rPr>
          <w:rFonts w:asciiTheme="minorEastAsia" w:hAnsiTheme="minorEastAsia"/>
        </w:rPr>
        <w:t>豎子，何謂降也！魏王帶甲百萬，威振天下；汝劉備庸才耳，豈能敵邪！我寧為國家鬼，不為賊將也！</w:t>
      </w:r>
      <w:r w:rsidR="00C93935">
        <w:rPr>
          <w:rFonts w:asciiTheme="minorEastAsia" w:hAnsiTheme="minorEastAsia"/>
        </w:rPr>
        <w:t>」</w:t>
      </w:r>
      <w:r w:rsidR="00934453" w:rsidRPr="00D779F7">
        <w:rPr>
          <w:rFonts w:asciiTheme="minorEastAsia" w:hAnsiTheme="minorEastAsia"/>
        </w:rPr>
        <w:t>羽殺之。</w:t>
      </w:r>
      <w:r w:rsidR="00934453" w:rsidRPr="00D779F7">
        <w:rPr>
          <w:rStyle w:val="00Text"/>
          <w:rFonts w:asciiTheme="minorEastAsia" w:hAnsiTheme="minorEastAsia"/>
        </w:rPr>
        <w:t>將，卽亮翻。</w:t>
      </w:r>
      <w:r w:rsidR="00934453" w:rsidRPr="00D779F7">
        <w:rPr>
          <w:rFonts w:asciiTheme="minorEastAsia" w:hAnsiTheme="minorEastAsia"/>
        </w:rPr>
        <w:t>魏王操聞之</w:t>
      </w:r>
      <w:r w:rsidR="00C93935">
        <w:rPr>
          <w:rStyle w:val="00Text"/>
          <w:rFonts w:asciiTheme="minorEastAsia" w:hAnsiTheme="minorEastAsia"/>
        </w:rPr>
        <w:t>『</w:t>
      </w:r>
      <w:r w:rsidR="00934453" w:rsidRPr="00D779F7">
        <w:rPr>
          <w:rStyle w:val="00Text"/>
          <w:rFonts w:asciiTheme="minorEastAsia" w:hAnsiTheme="minorEastAsia"/>
        </w:rPr>
        <w:t>章︰甲十一行本</w:t>
      </w:r>
      <w:r w:rsidR="00C93935">
        <w:rPr>
          <w:rStyle w:val="00Text"/>
          <w:rFonts w:asciiTheme="minorEastAsia" w:hAnsiTheme="minorEastAsia"/>
        </w:rPr>
        <w:t>「</w:t>
      </w:r>
      <w:r w:rsidR="00934453" w:rsidRPr="00D779F7">
        <w:rPr>
          <w:rStyle w:val="00Text"/>
          <w:rFonts w:asciiTheme="minorEastAsia" w:hAnsiTheme="minorEastAsia"/>
        </w:rPr>
        <w:t>之</w:t>
      </w:r>
      <w:r w:rsidR="00C93935">
        <w:rPr>
          <w:rStyle w:val="00Text"/>
          <w:rFonts w:asciiTheme="minorEastAsia" w:hAnsiTheme="minorEastAsia"/>
        </w:rPr>
        <w:t>」</w:t>
      </w:r>
      <w:r w:rsidR="00934453" w:rsidRPr="00D779F7">
        <w:rPr>
          <w:rStyle w:val="00Text"/>
          <w:rFonts w:asciiTheme="minorEastAsia" w:hAnsiTheme="minorEastAsia"/>
        </w:rPr>
        <w:t>下有</w:t>
      </w:r>
      <w:r w:rsidR="00C93935">
        <w:rPr>
          <w:rStyle w:val="00Text"/>
          <w:rFonts w:asciiTheme="minorEastAsia" w:hAnsiTheme="minorEastAsia"/>
        </w:rPr>
        <w:t>「</w:t>
      </w:r>
      <w:r w:rsidR="00934453" w:rsidRPr="00D779F7">
        <w:rPr>
          <w:rStyle w:val="00Text"/>
          <w:rFonts w:asciiTheme="minorEastAsia" w:hAnsiTheme="minorEastAsia"/>
        </w:rPr>
        <w:t>流涕</w:t>
      </w:r>
      <w:r w:rsidR="00C93935">
        <w:rPr>
          <w:rStyle w:val="00Text"/>
          <w:rFonts w:asciiTheme="minorEastAsia" w:hAnsiTheme="minorEastAsia"/>
        </w:rPr>
        <w:t>」</w:t>
      </w:r>
      <w:r w:rsidR="00934453" w:rsidRPr="00D779F7">
        <w:rPr>
          <w:rStyle w:val="00Text"/>
          <w:rFonts w:asciiTheme="minorEastAsia" w:hAnsiTheme="minorEastAsia"/>
        </w:rPr>
        <w:t>二字；乙十一行本同；孔本同。</w:t>
      </w:r>
      <w:r w:rsidR="00C93935">
        <w:rPr>
          <w:rStyle w:val="00Text"/>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吾知于禁三十年，</w:t>
      </w:r>
      <w:r w:rsidR="00934453" w:rsidRPr="00D779F7">
        <w:rPr>
          <w:rStyle w:val="00Text"/>
          <w:rFonts w:asciiTheme="minorEastAsia" w:hAnsiTheme="minorEastAsia"/>
        </w:rPr>
        <w:t>操收兵兗州，禁卽為將。</w:t>
      </w:r>
      <w:r w:rsidR="00934453" w:rsidRPr="00D779F7">
        <w:rPr>
          <w:rFonts w:asciiTheme="minorEastAsia" w:hAnsiTheme="minorEastAsia"/>
        </w:rPr>
        <w:t>何意臨危處難，</w:t>
      </w:r>
      <w:r w:rsidR="00934453" w:rsidRPr="00D779F7">
        <w:rPr>
          <w:rStyle w:val="00Text"/>
          <w:rFonts w:asciiTheme="minorEastAsia" w:hAnsiTheme="minorEastAsia"/>
        </w:rPr>
        <w:t>處，昌呂翻。難，乃旦翻。</w:t>
      </w:r>
      <w:r w:rsidR="00934453" w:rsidRPr="00D779F7">
        <w:rPr>
          <w:rFonts w:asciiTheme="minorEastAsia" w:hAnsiTheme="minorEastAsia"/>
        </w:rPr>
        <w:t>反不及龐德邪！</w:t>
      </w:r>
      <w:r w:rsidR="00C93935">
        <w:rPr>
          <w:rFonts w:asciiTheme="minorEastAsia" w:hAnsiTheme="minorEastAsia"/>
        </w:rPr>
        <w:t>」</w:t>
      </w:r>
      <w:r w:rsidR="00934453" w:rsidRPr="00D779F7">
        <w:rPr>
          <w:rFonts w:asciiTheme="minorEastAsia" w:hAnsiTheme="minorEastAsia"/>
        </w:rPr>
        <w:t>封德二子為列侯。</w:t>
      </w:r>
    </w:p>
    <w:p w:rsidR="00934453" w:rsidRPr="00D779F7" w:rsidRDefault="00934453" w:rsidP="00087F68">
      <w:pPr>
        <w:rPr>
          <w:rFonts w:asciiTheme="minorEastAsia" w:hAnsiTheme="minorEastAsia"/>
        </w:rPr>
      </w:pPr>
      <w:r w:rsidRPr="00D779F7">
        <w:rPr>
          <w:rFonts w:asciiTheme="minorEastAsia" w:hAnsiTheme="minorEastAsia"/>
        </w:rPr>
        <w:t>羽急攻樊城，城得水，往往崩壞，衆皆忷懼。</w:t>
      </w:r>
      <w:r w:rsidRPr="00D779F7">
        <w:rPr>
          <w:rStyle w:val="00Text"/>
          <w:rFonts w:asciiTheme="minorEastAsia" w:hAnsiTheme="minorEastAsia"/>
        </w:rPr>
        <w:t>忷，許勇翻。</w:t>
      </w:r>
      <w:r w:rsidRPr="00D779F7">
        <w:rPr>
          <w:rFonts w:asciiTheme="minorEastAsia" w:hAnsiTheme="minorEastAsia"/>
        </w:rPr>
        <w:t>或謂曹仁曰︰</w:t>
      </w:r>
      <w:r w:rsidR="00C93935">
        <w:rPr>
          <w:rFonts w:asciiTheme="minorEastAsia" w:hAnsiTheme="minorEastAsia"/>
        </w:rPr>
        <w:t>「</w:t>
      </w:r>
      <w:r w:rsidRPr="00D779F7">
        <w:rPr>
          <w:rFonts w:asciiTheme="minorEastAsia" w:hAnsiTheme="minorEastAsia"/>
        </w:rPr>
        <w:t>今日之危，非力所支，可及羽圍未合，乘輕船夜走。</w:t>
      </w:r>
      <w:r w:rsidR="00C93935">
        <w:rPr>
          <w:rFonts w:asciiTheme="minorEastAsia" w:hAnsiTheme="minorEastAsia"/>
        </w:rPr>
        <w:t>」</w:t>
      </w:r>
      <w:r w:rsidRPr="00D779F7">
        <w:rPr>
          <w:rFonts w:asciiTheme="minorEastAsia" w:hAnsiTheme="minorEastAsia"/>
        </w:rPr>
        <w:t>汝南太守滿寵曰︰</w:t>
      </w:r>
      <w:r w:rsidR="00C93935">
        <w:rPr>
          <w:rFonts w:asciiTheme="minorEastAsia" w:hAnsiTheme="minorEastAsia"/>
        </w:rPr>
        <w:t>「</w:t>
      </w:r>
      <w:r w:rsidRPr="00D779F7">
        <w:rPr>
          <w:rFonts w:asciiTheme="minorEastAsia" w:hAnsiTheme="minorEastAsia"/>
        </w:rPr>
        <w:t>山水速疾，冀其不久。聞羽遣別將已在郟下，</w:t>
      </w:r>
      <w:r w:rsidRPr="00D779F7">
        <w:rPr>
          <w:rStyle w:val="00Text"/>
          <w:rFonts w:asciiTheme="minorEastAsia" w:hAnsiTheme="minorEastAsia"/>
        </w:rPr>
        <w:t>寵為汝南太守，操令助曹仁屯樊城。郟縣，屬潁川郡。師古曰︰郟，音夾。晉·地理志，襄城郡復有郟縣，蓋東漢省而魏、晉復置縣也。</w:t>
      </w:r>
      <w:r w:rsidRPr="00D779F7">
        <w:rPr>
          <w:rFonts w:asciiTheme="minorEastAsia" w:hAnsiTheme="minorEastAsia"/>
        </w:rPr>
        <w:t>自許以南，百姓擾擾，羽所以不敢遂進者，恐吾軍掎其後耳。</w:t>
      </w:r>
      <w:r w:rsidRPr="00D779F7">
        <w:rPr>
          <w:rStyle w:val="00Text"/>
          <w:rFonts w:asciiTheme="minorEastAsia" w:hAnsiTheme="minorEastAsia"/>
        </w:rPr>
        <w:t>掎，居蟻翻。</w:t>
      </w:r>
      <w:r w:rsidRPr="00D779F7">
        <w:rPr>
          <w:rFonts w:asciiTheme="minorEastAsia" w:hAnsiTheme="minorEastAsia"/>
        </w:rPr>
        <w:t>今若遁去，洪河以南，非復國家有也，</w:t>
      </w:r>
      <w:r w:rsidRPr="00D779F7">
        <w:rPr>
          <w:rStyle w:val="00Text"/>
          <w:rFonts w:asciiTheme="minorEastAsia" w:hAnsiTheme="minorEastAsia"/>
        </w:rPr>
        <w:t>洪河，大河也。</w:t>
      </w:r>
      <w:r w:rsidRPr="00D779F7">
        <w:rPr>
          <w:rFonts w:asciiTheme="minorEastAsia" w:hAnsiTheme="minorEastAsia"/>
        </w:rPr>
        <w:t>君宜待之。</w:t>
      </w:r>
      <w:r w:rsidR="00C93935">
        <w:rPr>
          <w:rFonts w:asciiTheme="minorEastAsia" w:hAnsiTheme="minorEastAsia"/>
        </w:rPr>
        <w:t>」</w:t>
      </w:r>
      <w:r w:rsidRPr="00D779F7">
        <w:rPr>
          <w:rFonts w:asciiTheme="minorEastAsia" w:hAnsiTheme="minorEastAsia"/>
        </w:rPr>
        <w:t>仁曰︰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乃沈白馬與軍人盟誓，</w:t>
      </w:r>
      <w:r w:rsidRPr="00D779F7">
        <w:rPr>
          <w:rStyle w:val="00Text"/>
          <w:rFonts w:asciiTheme="minorEastAsia" w:hAnsiTheme="minorEastAsia"/>
        </w:rPr>
        <w:t>沈，持林翻。</w:t>
      </w:r>
      <w:r w:rsidRPr="00D779F7">
        <w:rPr>
          <w:rFonts w:asciiTheme="minorEastAsia" w:hAnsiTheme="minorEastAsia"/>
        </w:rPr>
        <w:t>同心固守。城中人馬纔數千人，城不沒者數板。</w:t>
      </w:r>
      <w:r w:rsidRPr="00D779F7">
        <w:rPr>
          <w:rStyle w:val="00Text"/>
          <w:rFonts w:asciiTheme="minorEastAsia" w:hAnsiTheme="minorEastAsia"/>
        </w:rPr>
        <w:t>城高二尺為一板。</w:t>
      </w:r>
      <w:r w:rsidRPr="00D779F7">
        <w:rPr>
          <w:rFonts w:asciiTheme="minorEastAsia" w:hAnsiTheme="minorEastAsia"/>
        </w:rPr>
        <w:t>羽乘船臨城，立圍數重，</w:t>
      </w:r>
      <w:r w:rsidRPr="00D779F7">
        <w:rPr>
          <w:rStyle w:val="00Text"/>
          <w:rFonts w:asciiTheme="minorEastAsia" w:hAnsiTheme="minorEastAsia"/>
        </w:rPr>
        <w:t>重，直龍翻。</w:t>
      </w:r>
      <w:r w:rsidRPr="00D779F7">
        <w:rPr>
          <w:rFonts w:asciiTheme="minorEastAsia" w:hAnsiTheme="minorEastAsia"/>
        </w:rPr>
        <w:t>外內斷絕。羽又遣別將圍將軍呂常於襄陽。荊州刺史胡脩、南鄕太守傅方皆降於羽。</w:t>
      </w:r>
      <w:r w:rsidRPr="00D779F7">
        <w:rPr>
          <w:rStyle w:val="00Text"/>
          <w:rFonts w:asciiTheme="minorEastAsia" w:hAnsiTheme="minorEastAsia"/>
        </w:rPr>
        <w:t>水經註︰漢建安中，割南陽右壤為南鄕郡，屬荊州。</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初，沛國魏諷有惑衆才，傾動鄴都，魏相國鍾繇辟以為西曹掾。</w:t>
      </w:r>
      <w:r w:rsidR="00934453" w:rsidRPr="00D779F7">
        <w:rPr>
          <w:rStyle w:val="00Text"/>
          <w:rFonts w:asciiTheme="minorEastAsia" w:hAnsiTheme="minorEastAsia"/>
        </w:rPr>
        <w:t>此魏相國府之西曹掾也。</w:t>
      </w:r>
      <w:r w:rsidR="00934453" w:rsidRPr="00D779F7">
        <w:rPr>
          <w:rFonts w:asciiTheme="minorEastAsia" w:hAnsiTheme="minorEastAsia"/>
        </w:rPr>
        <w:t>滎陽任覽，與諷友善；同郡鄭袤，</w:t>
      </w:r>
      <w:r w:rsidR="00934453" w:rsidRPr="00D779F7">
        <w:rPr>
          <w:rStyle w:val="00Text"/>
          <w:rFonts w:asciiTheme="minorEastAsia" w:hAnsiTheme="minorEastAsia"/>
        </w:rPr>
        <w:t>袤，音茂。</w:t>
      </w:r>
      <w:r w:rsidR="00934453" w:rsidRPr="00D779F7">
        <w:rPr>
          <w:rFonts w:asciiTheme="minorEastAsia" w:hAnsiTheme="minorEastAsia"/>
        </w:rPr>
        <w:t>泰之子也，每謂覽曰︰</w:t>
      </w:r>
      <w:r w:rsidR="00C93935">
        <w:rPr>
          <w:rFonts w:asciiTheme="minorEastAsia" w:hAnsiTheme="minorEastAsia"/>
        </w:rPr>
        <w:t>「</w:t>
      </w:r>
      <w:r w:rsidR="00934453" w:rsidRPr="00D779F7">
        <w:rPr>
          <w:rFonts w:asciiTheme="minorEastAsia" w:hAnsiTheme="minorEastAsia"/>
        </w:rPr>
        <w:t>諷姦雄，終必為亂。</w:t>
      </w:r>
      <w:r w:rsidR="00C93935">
        <w:rPr>
          <w:rFonts w:asciiTheme="minorEastAsia" w:hAnsiTheme="minorEastAsia"/>
        </w:rPr>
        <w:t>」</w:t>
      </w:r>
      <w:r w:rsidR="00934453" w:rsidRPr="00D779F7">
        <w:rPr>
          <w:rFonts w:asciiTheme="minorEastAsia" w:hAnsiTheme="minorEastAsia"/>
        </w:rPr>
        <w:t>九月，諷潛結徒黨，與長樂衞尉陳禕謀襲鄴；</w:t>
      </w:r>
      <w:r w:rsidR="00934453" w:rsidRPr="00D779F7">
        <w:rPr>
          <w:rStyle w:val="00Text"/>
          <w:rFonts w:asciiTheme="minorEastAsia" w:hAnsiTheme="minorEastAsia"/>
        </w:rPr>
        <w:t>樂，音洛。禕，吁韋翻。</w:t>
      </w:r>
      <w:r w:rsidR="00934453" w:rsidRPr="00D779F7">
        <w:rPr>
          <w:rFonts w:asciiTheme="minorEastAsia" w:hAnsiTheme="minorEastAsia"/>
        </w:rPr>
        <w:t>未及期，禕懼而告之。太子丕誅諷，連坐死者數千人，鍾繇坐免官。</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初，丞相主簿楊脩與丁儀兄弟謀立曹植為魏嗣，</w:t>
      </w:r>
      <w:r w:rsidR="00934453" w:rsidRPr="00D779F7">
        <w:rPr>
          <w:rStyle w:val="00Text"/>
          <w:rFonts w:asciiTheme="minorEastAsia" w:hAnsiTheme="minorEastAsia"/>
        </w:rPr>
        <w:t>脩為漢丞相主簿，操官屬也。</w:t>
      </w:r>
      <w:r w:rsidR="00934453" w:rsidRPr="00D779F7">
        <w:rPr>
          <w:rFonts w:asciiTheme="minorEastAsia" w:hAnsiTheme="minorEastAsia"/>
        </w:rPr>
        <w:t>五官將丕患之，以車載廢簏內朝歌長吳質，與之謀。</w:t>
      </w:r>
      <w:r w:rsidR="00934453" w:rsidRPr="00D779F7">
        <w:rPr>
          <w:rStyle w:val="00Text"/>
          <w:rFonts w:asciiTheme="minorEastAsia" w:hAnsiTheme="minorEastAsia"/>
        </w:rPr>
        <w:t>長，知兩翻。</w:t>
      </w:r>
      <w:r w:rsidR="00934453" w:rsidRPr="00D779F7">
        <w:rPr>
          <w:rFonts w:asciiTheme="minorEastAsia" w:hAnsiTheme="minorEastAsia"/>
        </w:rPr>
        <w:t>脩以白魏王操，操未及推驗。丕懼，告質，質曰︰</w:t>
      </w:r>
      <w:r w:rsidR="00C93935">
        <w:rPr>
          <w:rFonts w:asciiTheme="minorEastAsia" w:hAnsiTheme="minorEastAsia"/>
        </w:rPr>
        <w:t>「</w:t>
      </w:r>
      <w:r w:rsidR="00934453" w:rsidRPr="00D779F7">
        <w:rPr>
          <w:rFonts w:asciiTheme="minorEastAsia" w:hAnsiTheme="minorEastAsia"/>
        </w:rPr>
        <w:t>無害也。</w:t>
      </w:r>
      <w:r w:rsidR="00C93935">
        <w:rPr>
          <w:rFonts w:asciiTheme="minorEastAsia" w:hAnsiTheme="minorEastAsia"/>
        </w:rPr>
        <w:t>」</w:t>
      </w:r>
      <w:r w:rsidR="00934453" w:rsidRPr="00D779F7">
        <w:rPr>
          <w:rFonts w:asciiTheme="minorEastAsia" w:hAnsiTheme="minorEastAsia"/>
        </w:rPr>
        <w:t>明日，復以簏載絹以入，脩復白之，推驗，無人；</w:t>
      </w:r>
      <w:r w:rsidR="00934453" w:rsidRPr="00D779F7">
        <w:rPr>
          <w:rStyle w:val="00Text"/>
          <w:rFonts w:asciiTheme="minorEastAsia" w:hAnsiTheme="minorEastAsia"/>
        </w:rPr>
        <w:t>推，按也。復，扶又翻。</w:t>
      </w:r>
      <w:r w:rsidR="00934453" w:rsidRPr="00D779F7">
        <w:rPr>
          <w:rFonts w:asciiTheme="minorEastAsia" w:hAnsiTheme="minorEastAsia"/>
        </w:rPr>
        <w:t>操由是疑焉。其後植以驕縱見疏，</w:t>
      </w:r>
      <w:r w:rsidR="00934453" w:rsidRPr="00D779F7">
        <w:rPr>
          <w:rStyle w:val="00Text"/>
          <w:rFonts w:asciiTheme="minorEastAsia" w:hAnsiTheme="minorEastAsia"/>
        </w:rPr>
        <w:t>植乘車行馳道中，私開司馬門出，旣得罪矣；曹仁為關羽所圍，操欲遣植救仁，而植醉不能受命，於是益見疏。</w:t>
      </w:r>
      <w:r w:rsidR="00934453" w:rsidRPr="00D779F7">
        <w:rPr>
          <w:rFonts w:asciiTheme="minorEastAsia" w:hAnsiTheme="minorEastAsia"/>
        </w:rPr>
        <w:t>而植故連綴脩不止，脩亦不敢自絕。每當就植，慮事有闕，忖度操意，</w:t>
      </w:r>
      <w:r w:rsidR="00934453" w:rsidRPr="00D779F7">
        <w:rPr>
          <w:rStyle w:val="00Text"/>
          <w:rFonts w:asciiTheme="minorEastAsia" w:hAnsiTheme="minorEastAsia"/>
        </w:rPr>
        <w:t>忖，寸本翻。度，徒洛翻。</w:t>
      </w:r>
      <w:r w:rsidR="00934453" w:rsidRPr="00D779F7">
        <w:rPr>
          <w:rFonts w:asciiTheme="minorEastAsia" w:hAnsiTheme="minorEastAsia"/>
        </w:rPr>
        <w:t>豫作答敎十餘條，敕門下，</w:t>
      </w:r>
      <w:r w:rsidR="00C93935">
        <w:rPr>
          <w:rFonts w:asciiTheme="minorEastAsia" w:hAnsiTheme="minorEastAsia"/>
        </w:rPr>
        <w:t>「</w:t>
      </w:r>
      <w:r w:rsidR="00934453" w:rsidRPr="00D779F7">
        <w:rPr>
          <w:rFonts w:asciiTheme="minorEastAsia" w:hAnsiTheme="minorEastAsia"/>
        </w:rPr>
        <w:t>敎出，隨所問答之</w:t>
      </w:r>
      <w:r w:rsidR="00C93935">
        <w:rPr>
          <w:rFonts w:asciiTheme="minorEastAsia" w:hAnsiTheme="minorEastAsia"/>
        </w:rPr>
        <w:t>」</w:t>
      </w:r>
      <w:r w:rsidR="00934453" w:rsidRPr="00D779F7">
        <w:rPr>
          <w:rFonts w:asciiTheme="minorEastAsia" w:hAnsiTheme="minorEastAsia"/>
        </w:rPr>
        <w:t>，於是敎裁出，答已入；操怪其捷，推問，始泄。操亦以脩袁術之甥，惡之，</w:t>
      </w:r>
      <w:r w:rsidR="00934453" w:rsidRPr="00D779F7">
        <w:rPr>
          <w:rStyle w:val="00Text"/>
          <w:rFonts w:asciiTheme="minorEastAsia" w:hAnsiTheme="minorEastAsia"/>
        </w:rPr>
        <w:t>惡，烏路翻。</w:t>
      </w:r>
      <w:r w:rsidR="00934453" w:rsidRPr="00D779F7">
        <w:rPr>
          <w:rFonts w:asciiTheme="minorEastAsia" w:hAnsiTheme="minorEastAsia"/>
        </w:rPr>
        <w:t>乃發脩前後漏泄言敎，交關諸侯，</w:t>
      </w:r>
      <w:r w:rsidR="00934453" w:rsidRPr="00D779F7">
        <w:rPr>
          <w:rStyle w:val="00Text"/>
          <w:rFonts w:asciiTheme="minorEastAsia" w:hAnsiTheme="minorEastAsia"/>
        </w:rPr>
        <w:t>以脩豫作答敎，謂之漏泄；與植往來，謂之交關諸侯。</w:t>
      </w:r>
      <w:r w:rsidR="00934453" w:rsidRPr="00D779F7">
        <w:rPr>
          <w:rFonts w:asciiTheme="minorEastAsia" w:hAnsiTheme="minorEastAsia"/>
        </w:rPr>
        <w:t>收殺之。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魏王操以杜襲為留府長史，駐關中。</w:t>
      </w:r>
      <w:r w:rsidR="00934453" w:rsidRPr="00D779F7">
        <w:rPr>
          <w:rStyle w:val="00Text"/>
          <w:rFonts w:asciiTheme="minorEastAsia" w:hAnsiTheme="minorEastAsia"/>
        </w:rPr>
        <w:t>置留府於關中者，以備蜀也。</w:t>
      </w:r>
      <w:r w:rsidR="00934453" w:rsidRPr="00D779F7">
        <w:rPr>
          <w:rFonts w:asciiTheme="minorEastAsia" w:hAnsiTheme="minorEastAsia"/>
        </w:rPr>
        <w:t>關中營帥許攸</w:t>
      </w:r>
      <w:r w:rsidR="00934453" w:rsidRPr="00D779F7">
        <w:rPr>
          <w:rStyle w:val="00Text"/>
          <w:rFonts w:asciiTheme="minorEastAsia" w:hAnsiTheme="minorEastAsia"/>
        </w:rPr>
        <w:t>帥，所類翻。此又一許攸，非自袁紹來奔之許攸也。</w:t>
      </w:r>
      <w:r w:rsidR="00934453" w:rsidRPr="00D779F7">
        <w:rPr>
          <w:rFonts w:asciiTheme="minorEastAsia" w:hAnsiTheme="minorEastAsia"/>
        </w:rPr>
        <w:t>擁部曲不歸附，而有慢言，操大怒，先欲伐之。羣臣多諫</w:t>
      </w:r>
      <w:r w:rsidR="00C93935">
        <w:rPr>
          <w:rFonts w:asciiTheme="minorEastAsia" w:hAnsiTheme="minorEastAsia"/>
        </w:rPr>
        <w:t>「</w:t>
      </w:r>
      <w:r w:rsidR="00934453" w:rsidRPr="00D779F7">
        <w:rPr>
          <w:rFonts w:asciiTheme="minorEastAsia" w:hAnsiTheme="minorEastAsia"/>
        </w:rPr>
        <w:t>宜招懷攸，共討強敵；</w:t>
      </w:r>
      <w:r w:rsidR="00C93935">
        <w:rPr>
          <w:rFonts w:asciiTheme="minorEastAsia" w:hAnsiTheme="minorEastAsia"/>
        </w:rPr>
        <w:t>」</w:t>
      </w:r>
      <w:r w:rsidR="00934453" w:rsidRPr="00D779F7">
        <w:rPr>
          <w:rFonts w:asciiTheme="minorEastAsia" w:hAnsiTheme="minorEastAsia"/>
        </w:rPr>
        <w:t>操橫刀於䣛，</w:t>
      </w:r>
      <w:r w:rsidR="00934453" w:rsidRPr="00D779F7">
        <w:rPr>
          <w:rStyle w:val="00Text"/>
          <w:rFonts w:asciiTheme="minorEastAsia" w:hAnsiTheme="minorEastAsia"/>
        </w:rPr>
        <w:t>䣛，與膝同。</w:t>
      </w:r>
      <w:r w:rsidR="00934453" w:rsidRPr="00D779F7">
        <w:rPr>
          <w:rFonts w:asciiTheme="minorEastAsia" w:hAnsiTheme="minorEastAsia"/>
        </w:rPr>
        <w:t>作色不聽。襲入欲諫，操逆謂之曰︰</w:t>
      </w:r>
      <w:r w:rsidR="00C93935">
        <w:rPr>
          <w:rFonts w:asciiTheme="minorEastAsia" w:hAnsiTheme="minorEastAsia"/>
        </w:rPr>
        <w:t>「</w:t>
      </w:r>
      <w:r w:rsidR="00934453" w:rsidRPr="00D779F7">
        <w:rPr>
          <w:rFonts w:asciiTheme="minorEastAsia" w:hAnsiTheme="minorEastAsia"/>
        </w:rPr>
        <w:t>吾計已定，卿勿復言！</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襲曰︰</w:t>
      </w:r>
      <w:r w:rsidR="00C93935">
        <w:rPr>
          <w:rFonts w:asciiTheme="minorEastAsia" w:hAnsiTheme="minorEastAsia"/>
        </w:rPr>
        <w:t>「</w:t>
      </w:r>
      <w:r w:rsidR="00934453" w:rsidRPr="00D779F7">
        <w:rPr>
          <w:rFonts w:asciiTheme="minorEastAsia" w:hAnsiTheme="minorEastAsia"/>
        </w:rPr>
        <w:t>若殿下計是邪，臣方助殿下成之；若殿下計非邪，雖成，宜改之。殿下逆臣令勿言，何待下之不闡乎！</w:t>
      </w:r>
      <w:r w:rsidR="00C93935">
        <w:rPr>
          <w:rFonts w:asciiTheme="minorEastAsia" w:hAnsiTheme="minorEastAsia"/>
        </w:rPr>
        <w:t>」</w:t>
      </w:r>
      <w:r w:rsidR="00934453" w:rsidRPr="00D779F7">
        <w:rPr>
          <w:rStyle w:val="00Text"/>
          <w:rFonts w:asciiTheme="minorEastAsia" w:hAnsiTheme="minorEastAsia"/>
        </w:rPr>
        <w:t>闡，開也，大也，明也。</w:t>
      </w:r>
      <w:r w:rsidR="00934453" w:rsidRPr="00D779F7">
        <w:rPr>
          <w:rFonts w:asciiTheme="minorEastAsia" w:hAnsiTheme="minorEastAsia"/>
        </w:rPr>
        <w:t>操曰︰</w:t>
      </w:r>
      <w:r w:rsidR="00C93935">
        <w:rPr>
          <w:rFonts w:asciiTheme="minorEastAsia" w:hAnsiTheme="minorEastAsia"/>
        </w:rPr>
        <w:t>「</w:t>
      </w:r>
      <w:r w:rsidR="00934453" w:rsidRPr="00D779F7">
        <w:rPr>
          <w:rFonts w:asciiTheme="minorEastAsia" w:hAnsiTheme="minorEastAsia"/>
        </w:rPr>
        <w:t>許攸慢吾，如何可置！</w:t>
      </w:r>
      <w:r w:rsidR="00C93935">
        <w:rPr>
          <w:rFonts w:asciiTheme="minorEastAsia" w:hAnsiTheme="minorEastAsia"/>
        </w:rPr>
        <w:t>」</w:t>
      </w:r>
      <w:r w:rsidR="00934453" w:rsidRPr="00D779F7">
        <w:rPr>
          <w:rStyle w:val="00Text"/>
          <w:rFonts w:asciiTheme="minorEastAsia" w:hAnsiTheme="minorEastAsia"/>
        </w:rPr>
        <w:t>置，捨也。</w:t>
      </w:r>
      <w:r w:rsidR="00934453" w:rsidRPr="00D779F7">
        <w:rPr>
          <w:rFonts w:asciiTheme="minorEastAsia" w:hAnsiTheme="minorEastAsia"/>
        </w:rPr>
        <w:t>襲曰︰</w:t>
      </w:r>
      <w:r w:rsidR="00C93935">
        <w:rPr>
          <w:rFonts w:asciiTheme="minorEastAsia" w:hAnsiTheme="minorEastAsia"/>
        </w:rPr>
        <w:t>「</w:t>
      </w:r>
      <w:r w:rsidR="00934453" w:rsidRPr="00D779F7">
        <w:rPr>
          <w:rFonts w:asciiTheme="minorEastAsia" w:hAnsiTheme="minorEastAsia"/>
        </w:rPr>
        <w:t>殿下謂許攸何如人邪？</w:t>
      </w:r>
      <w:r w:rsidR="00C93935">
        <w:rPr>
          <w:rFonts w:asciiTheme="minorEastAsia" w:hAnsiTheme="minorEastAsia"/>
        </w:rPr>
        <w:t>」</w:t>
      </w:r>
      <w:r w:rsidR="00934453" w:rsidRPr="00D779F7">
        <w:rPr>
          <w:rFonts w:asciiTheme="minorEastAsia" w:hAnsiTheme="minorEastAsia"/>
        </w:rPr>
        <w:t>操曰︰</w:t>
      </w:r>
      <w:r w:rsidR="00C93935">
        <w:rPr>
          <w:rFonts w:asciiTheme="minorEastAsia" w:hAnsiTheme="minorEastAsia"/>
        </w:rPr>
        <w:t>「</w:t>
      </w:r>
      <w:r w:rsidR="00934453" w:rsidRPr="00D779F7">
        <w:rPr>
          <w:rFonts w:asciiTheme="minorEastAsia" w:hAnsiTheme="minorEastAsia"/>
        </w:rPr>
        <w:t>凡人也。</w:t>
      </w:r>
      <w:r w:rsidR="00C93935">
        <w:rPr>
          <w:rFonts w:asciiTheme="minorEastAsia" w:hAnsiTheme="minorEastAsia"/>
        </w:rPr>
        <w:t>」</w:t>
      </w:r>
      <w:r w:rsidR="00934453" w:rsidRPr="00D779F7">
        <w:rPr>
          <w:rFonts w:asciiTheme="minorEastAsia" w:hAnsiTheme="minorEastAsia"/>
        </w:rPr>
        <w:t>襲曰︰</w:t>
      </w:r>
      <w:r w:rsidR="00C93935">
        <w:rPr>
          <w:rFonts w:asciiTheme="minorEastAsia" w:hAnsiTheme="minorEastAsia"/>
        </w:rPr>
        <w:t>「</w:t>
      </w:r>
      <w:r w:rsidR="00934453" w:rsidRPr="00D779F7">
        <w:rPr>
          <w:rFonts w:asciiTheme="minorEastAsia" w:hAnsiTheme="minorEastAsia"/>
        </w:rPr>
        <w:t>夫惟賢知賢，惟聖知聖，凡人安能知非凡人邪！方今豺狼當路而狐狸是先，人將謂殿下避強攻弱；進不為勇，退不為仁。臣聞千鈞之弩，不為鼷鼠發機；萬石之鍾，不以莛撞起音。</w:t>
      </w:r>
      <w:r w:rsidR="00934453" w:rsidRPr="00D779F7">
        <w:rPr>
          <w:rStyle w:val="00Text"/>
          <w:rFonts w:asciiTheme="minorEastAsia" w:hAnsiTheme="minorEastAsia"/>
        </w:rPr>
        <w:t>三十斤為鈞。千鈞之弩，言其重也。鼷鼠，小鼠也。說文曰︰有螫毒者。或謂之甘鼠。陸佃埤雅曰︰鼷鼠者，甘口，齧人及鳥獸皆不痛。博物志云︰鼠之最小者。本草說鼷鼠極細，不可卒見。四斤［鈞］為石，石，百二十斤也。莛，草莖也。東方朔曰︰以莛撞鍾。是皆言力勢重者，不以輕觸而發動也。鼷，音奚。莛，音廷。撞，直江翻。</w:t>
      </w:r>
      <w:r w:rsidR="00934453" w:rsidRPr="00D779F7">
        <w:rPr>
          <w:rFonts w:asciiTheme="minorEastAsia" w:hAnsiTheme="minorEastAsia"/>
        </w:rPr>
        <w:t>今區區之許攸，何足以勞神武哉！</w:t>
      </w:r>
      <w:r w:rsidR="00C93935">
        <w:rPr>
          <w:rFonts w:asciiTheme="minorEastAsia" w:hAnsiTheme="minorEastAsia"/>
        </w:rPr>
        <w:t>」</w:t>
      </w:r>
      <w:r w:rsidR="00934453" w:rsidRPr="00D779F7">
        <w:rPr>
          <w:rFonts w:asciiTheme="minorEastAsia" w:hAnsiTheme="minorEastAsia"/>
        </w:rPr>
        <w:t>操曰︰</w:t>
      </w:r>
      <w:r w:rsidR="00C93935">
        <w:rPr>
          <w:rFonts w:asciiTheme="minorEastAsia" w:hAnsiTheme="minorEastAsia"/>
        </w:rPr>
        <w:t>「</w:t>
      </w:r>
      <w:r w:rsidR="00934453" w:rsidRPr="00D779F7">
        <w:rPr>
          <w:rFonts w:asciiTheme="minorEastAsia" w:hAnsiTheme="minorEastAsia"/>
        </w:rPr>
        <w:t>善！</w:t>
      </w:r>
      <w:r w:rsidR="00C93935">
        <w:rPr>
          <w:rFonts w:asciiTheme="minorEastAsia" w:hAnsiTheme="minorEastAsia"/>
        </w:rPr>
        <w:t>」</w:t>
      </w:r>
      <w:r w:rsidR="00934453" w:rsidRPr="00D779F7">
        <w:rPr>
          <w:rFonts w:asciiTheme="minorEastAsia" w:hAnsiTheme="minorEastAsia"/>
        </w:rPr>
        <w:t>遂厚撫攸，攸卽歸服。</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冬，十月，魏王操至洛陽。</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陸渾民孫狼等作亂，</w:t>
      </w:r>
      <w:r w:rsidR="00934453" w:rsidRPr="00D779F7">
        <w:rPr>
          <w:rStyle w:val="00Text"/>
          <w:rFonts w:asciiTheme="minorEastAsia" w:hAnsiTheme="minorEastAsia"/>
        </w:rPr>
        <w:t>陸渾縣，屬弘農郡，秦、晉遷陸渾之戎於此。宋白曰︰陸渾，河南府伊陽縣地。師古曰︰渾，音胡昆翻。</w:t>
      </w:r>
      <w:r w:rsidR="00934453" w:rsidRPr="00D779F7">
        <w:rPr>
          <w:rFonts w:asciiTheme="minorEastAsia" w:hAnsiTheme="minorEastAsia"/>
        </w:rPr>
        <w:t>殺縣主簿，南附關羽。羽授狼印，給兵，還為寇賊，自許以南，往往遙應羽，羽威震華夏。</w:t>
      </w:r>
      <w:r w:rsidR="00934453" w:rsidRPr="00D779F7">
        <w:rPr>
          <w:rStyle w:val="00Text"/>
          <w:rFonts w:asciiTheme="minorEastAsia" w:hAnsiTheme="minorEastAsia"/>
        </w:rPr>
        <w:t>夏，戶雅翻。</w:t>
      </w:r>
      <w:r w:rsidR="00934453" w:rsidRPr="00D779F7">
        <w:rPr>
          <w:rFonts w:asciiTheme="minorEastAsia" w:hAnsiTheme="minorEastAsia"/>
        </w:rPr>
        <w:t>魏王操議徙許都以避其銳，丞相軍司馬司馬懿、西曹屬蔣濟言於操曰︰</w:t>
      </w:r>
      <w:r w:rsidR="00C93935">
        <w:rPr>
          <w:rFonts w:asciiTheme="minorEastAsia" w:hAnsiTheme="minorEastAsia"/>
        </w:rPr>
        <w:t>「</w:t>
      </w:r>
      <w:r w:rsidR="00934453" w:rsidRPr="00D779F7">
        <w:rPr>
          <w:rFonts w:asciiTheme="minorEastAsia" w:hAnsiTheme="minorEastAsia"/>
        </w:rPr>
        <w:t>于禁等為水所沒，非戰攻之失，於國家大計未足有損。劉備、孫權，外親內疏，關羽得志，權必不願也。可遣人勸權躡其後，許割江南以封權，則樊圍自解。</w:t>
      </w:r>
      <w:r w:rsidR="00C93935">
        <w:rPr>
          <w:rFonts w:asciiTheme="minorEastAsia" w:hAnsiTheme="minorEastAsia"/>
        </w:rPr>
        <w:t>」</w:t>
      </w:r>
      <w:r w:rsidR="00934453" w:rsidRPr="00D779F7">
        <w:rPr>
          <w:rFonts w:asciiTheme="minorEastAsia" w:hAnsiTheme="minorEastAsia"/>
        </w:rPr>
        <w:t>操從之。</w:t>
      </w:r>
    </w:p>
    <w:p w:rsidR="00934453" w:rsidRPr="00D779F7" w:rsidRDefault="00934453" w:rsidP="00087F68">
      <w:pPr>
        <w:rPr>
          <w:rFonts w:asciiTheme="minorEastAsia" w:hAnsiTheme="minorEastAsia"/>
        </w:rPr>
      </w:pPr>
      <w:r w:rsidRPr="00D779F7">
        <w:rPr>
          <w:rFonts w:asciiTheme="minorEastAsia" w:hAnsiTheme="minorEastAsia"/>
        </w:rPr>
        <w:t>初，魯肅嘗勸孫權以曹操尚存，宜且撫輯關羽，與之同仇，不可失也。及呂蒙代肅屯陸口，以為羽素驍雄，有兼幷之心，</w:t>
      </w:r>
      <w:r w:rsidRPr="00D779F7">
        <w:rPr>
          <w:rStyle w:val="00Text"/>
          <w:rFonts w:asciiTheme="minorEastAsia" w:hAnsiTheme="minorEastAsia"/>
        </w:rPr>
        <w:t>驍，堅堯翻。</w:t>
      </w:r>
      <w:r w:rsidRPr="00D779F7">
        <w:rPr>
          <w:rFonts w:asciiTheme="minorEastAsia" w:hAnsiTheme="minorEastAsia"/>
        </w:rPr>
        <w:t>且居國上流，其勢難久，密言於權曰︰</w:t>
      </w:r>
      <w:r w:rsidR="00C93935">
        <w:rPr>
          <w:rFonts w:asciiTheme="minorEastAsia" w:hAnsiTheme="minorEastAsia"/>
        </w:rPr>
        <w:t>「</w:t>
      </w:r>
      <w:r w:rsidRPr="00D779F7">
        <w:rPr>
          <w:rFonts w:asciiTheme="minorEastAsia" w:hAnsiTheme="minorEastAsia"/>
        </w:rPr>
        <w:t>今令征虜守南郡，</w:t>
      </w:r>
      <w:r w:rsidRPr="00D779F7">
        <w:rPr>
          <w:rStyle w:val="00Text"/>
          <w:rFonts w:asciiTheme="minorEastAsia" w:hAnsiTheme="minorEastAsia"/>
        </w:rPr>
        <w:t>孫皎時為征虜將軍。</w:t>
      </w:r>
      <w:r w:rsidRPr="00D779F7">
        <w:rPr>
          <w:rFonts w:asciiTheme="minorEastAsia" w:hAnsiTheme="minorEastAsia"/>
        </w:rPr>
        <w:t>潘璋住白帝，</w:t>
      </w:r>
      <w:r w:rsidRPr="00D779F7">
        <w:rPr>
          <w:rStyle w:val="00Text"/>
          <w:rFonts w:asciiTheme="minorEastAsia" w:hAnsiTheme="minorEastAsia"/>
        </w:rPr>
        <w:t>此卽甘寧據楚關之計也。</w:t>
      </w:r>
      <w:r w:rsidRPr="00D779F7">
        <w:rPr>
          <w:rFonts w:asciiTheme="minorEastAsia" w:hAnsiTheme="minorEastAsia"/>
        </w:rPr>
        <w:t>蔣欽將游兵萬人循江上下，應敵所在，蒙為國家前據襄陽，</w:t>
      </w:r>
      <w:r w:rsidRPr="00D779F7">
        <w:rPr>
          <w:rStyle w:val="00Text"/>
          <w:rFonts w:asciiTheme="minorEastAsia" w:hAnsiTheme="minorEastAsia"/>
        </w:rPr>
        <w:t>為，于偽翻。</w:t>
      </w:r>
      <w:r w:rsidRPr="00D779F7">
        <w:rPr>
          <w:rFonts w:asciiTheme="minorEastAsia" w:hAnsiTheme="minorEastAsia"/>
        </w:rPr>
        <w:t>如此，何憂於操，何賴於羽！且羽君臣矜其詐力，所在反覆，不可以腹心待也。今羽所以未便東向者，以至尊聖明，蒙等尚存也。今不於強壯時圖之，一旦僵仆，欲復陳力，其可得邪！</w:t>
      </w:r>
      <w:r w:rsidR="00C93935">
        <w:rPr>
          <w:rFonts w:asciiTheme="minorEastAsia" w:hAnsiTheme="minorEastAsia"/>
        </w:rPr>
        <w:t>」</w:t>
      </w:r>
      <w:r w:rsidRPr="00D779F7">
        <w:rPr>
          <w:rStyle w:val="00Text"/>
          <w:rFonts w:asciiTheme="minorEastAsia" w:hAnsiTheme="minorEastAsia"/>
        </w:rPr>
        <w:t>僵仆，謂死也。復，扶又翻。</w:t>
      </w:r>
      <w:r w:rsidRPr="00D779F7">
        <w:rPr>
          <w:rFonts w:asciiTheme="minorEastAsia" w:hAnsiTheme="minorEastAsia"/>
        </w:rPr>
        <w:t>權曰︰</w:t>
      </w:r>
      <w:r w:rsidR="00C93935">
        <w:rPr>
          <w:rFonts w:asciiTheme="minorEastAsia" w:hAnsiTheme="minorEastAsia"/>
        </w:rPr>
        <w:t>「</w:t>
      </w:r>
      <w:r w:rsidRPr="00D779F7">
        <w:rPr>
          <w:rFonts w:asciiTheme="minorEastAsia" w:hAnsiTheme="minorEastAsia"/>
        </w:rPr>
        <w:t>今欲先取徐州，</w:t>
      </w:r>
      <w:r w:rsidRPr="00D779F7">
        <w:rPr>
          <w:rStyle w:val="00Text"/>
          <w:rFonts w:asciiTheme="minorEastAsia" w:hAnsiTheme="minorEastAsia"/>
        </w:rPr>
        <w:t>自廣陵以北，皆徐州之地。</w:t>
      </w:r>
      <w:r w:rsidRPr="00D779F7">
        <w:rPr>
          <w:rFonts w:asciiTheme="minorEastAsia" w:hAnsiTheme="minorEastAsia"/>
        </w:rPr>
        <w:t>然後取羽，何如？</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今操遠在河北，撫集幽、冀，未暇東顧，餘</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餘</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徐</w:t>
      </w:r>
      <w:r w:rsidR="00C93935">
        <w:rPr>
          <w:rStyle w:val="00Text"/>
          <w:rFonts w:asciiTheme="minorEastAsia" w:hAnsiTheme="minorEastAsia"/>
        </w:rPr>
        <w:t>」</w:t>
      </w:r>
      <w:r w:rsidRPr="00D779F7">
        <w:rPr>
          <w:rStyle w:val="00Text"/>
          <w:rFonts w:asciiTheme="minorEastAsia" w:hAnsiTheme="minorEastAsia"/>
        </w:rPr>
        <w:t>；乙十一行本同。</w:t>
      </w:r>
      <w:r w:rsidR="00C93935">
        <w:rPr>
          <w:rStyle w:val="00Text"/>
          <w:rFonts w:asciiTheme="minorEastAsia" w:hAnsiTheme="minorEastAsia"/>
        </w:rPr>
        <w:t>』</w:t>
      </w:r>
      <w:r w:rsidRPr="00D779F7">
        <w:rPr>
          <w:rFonts w:asciiTheme="minorEastAsia" w:hAnsiTheme="minorEastAsia"/>
        </w:rPr>
        <w:t>土守兵，聞不足言，</w:t>
      </w:r>
      <w:r w:rsidRPr="00D779F7">
        <w:rPr>
          <w:rStyle w:val="00Text"/>
          <w:rFonts w:asciiTheme="minorEastAsia" w:hAnsiTheme="minorEastAsia"/>
        </w:rPr>
        <w:t>曹操審知天下之勢，慮此熟矣。此兵法所謂</w:t>
      </w:r>
      <w:r w:rsidR="00C93935">
        <w:rPr>
          <w:rStyle w:val="00Text"/>
          <w:rFonts w:asciiTheme="minorEastAsia" w:hAnsiTheme="minorEastAsia"/>
        </w:rPr>
        <w:t>「</w:t>
      </w:r>
      <w:r w:rsidRPr="00D779F7">
        <w:rPr>
          <w:rStyle w:val="00Text"/>
          <w:rFonts w:asciiTheme="minorEastAsia" w:hAnsiTheme="minorEastAsia"/>
        </w:rPr>
        <w:t>城有所不守</w:t>
      </w:r>
      <w:r w:rsidR="00C93935">
        <w:rPr>
          <w:rStyle w:val="00Text"/>
          <w:rFonts w:asciiTheme="minorEastAsia" w:hAnsiTheme="minorEastAsia"/>
        </w:rPr>
        <w:t>」</w:t>
      </w:r>
      <w:r w:rsidRPr="00D779F7">
        <w:rPr>
          <w:rStyle w:val="00Text"/>
          <w:rFonts w:asciiTheme="minorEastAsia" w:hAnsiTheme="minorEastAsia"/>
        </w:rPr>
        <w:t>也。</w:t>
      </w:r>
      <w:r w:rsidRPr="00D779F7">
        <w:rPr>
          <w:rFonts w:asciiTheme="minorEastAsia" w:hAnsiTheme="minorEastAsia"/>
        </w:rPr>
        <w:t>往自可克。然地勢陸通，驍騎所騁，</w:t>
      </w:r>
      <w:r w:rsidRPr="00D779F7">
        <w:rPr>
          <w:rStyle w:val="00Text"/>
          <w:rFonts w:asciiTheme="minorEastAsia" w:hAnsiTheme="minorEastAsia"/>
        </w:rPr>
        <w:t>騁，丑郢翻。</w:t>
      </w:r>
      <w:r w:rsidRPr="00D779F7">
        <w:rPr>
          <w:rFonts w:asciiTheme="minorEastAsia" w:hAnsiTheme="minorEastAsia"/>
        </w:rPr>
        <w:t>至尊今日取徐州，操後旬必來爭，雖以七八萬人守之，猶當懷憂。</w:t>
      </w:r>
      <w:r w:rsidRPr="00D779F7">
        <w:rPr>
          <w:rStyle w:val="00Text"/>
          <w:rFonts w:asciiTheme="minorEastAsia" w:hAnsiTheme="minorEastAsia"/>
        </w:rPr>
        <w:t>呂蒙自量吳國之兵力不足北向以爭中原者，知車騎之地，非南兵之所便也。</w:t>
      </w:r>
      <w:r w:rsidRPr="00D779F7">
        <w:rPr>
          <w:rFonts w:asciiTheme="minorEastAsia" w:hAnsiTheme="minorEastAsia"/>
        </w:rPr>
        <w:t>不如取羽，全據長江，形勢益張，易為守也。</w:t>
      </w:r>
      <w:r w:rsidR="00C93935">
        <w:rPr>
          <w:rFonts w:asciiTheme="minorEastAsia" w:hAnsiTheme="minorEastAsia"/>
        </w:rPr>
        <w:t>」</w:t>
      </w:r>
      <w:r w:rsidRPr="00D779F7">
        <w:rPr>
          <w:rFonts w:asciiTheme="minorEastAsia" w:hAnsiTheme="minorEastAsia"/>
        </w:rPr>
        <w:t>權善之。</w:t>
      </w:r>
      <w:r w:rsidRPr="00D779F7">
        <w:rPr>
          <w:rStyle w:val="00Text"/>
          <w:rFonts w:asciiTheme="minorEastAsia" w:hAnsiTheme="minorEastAsia"/>
        </w:rPr>
        <w:t>易，以豉翻。</w:t>
      </w:r>
    </w:p>
    <w:p w:rsidR="00934453" w:rsidRPr="00D779F7" w:rsidRDefault="00934453" w:rsidP="00087F68">
      <w:pPr>
        <w:rPr>
          <w:rFonts w:asciiTheme="minorEastAsia" w:hAnsiTheme="minorEastAsia"/>
        </w:rPr>
      </w:pPr>
      <w:r w:rsidRPr="00D779F7">
        <w:rPr>
          <w:rFonts w:asciiTheme="minorEastAsia" w:hAnsiTheme="minorEastAsia"/>
        </w:rPr>
        <w:t>權嘗為其子求昏於羽，</w:t>
      </w:r>
      <w:r w:rsidRPr="00D779F7">
        <w:rPr>
          <w:rStyle w:val="00Text"/>
          <w:rFonts w:asciiTheme="minorEastAsia" w:hAnsiTheme="minorEastAsia"/>
        </w:rPr>
        <w:t>為，于偽翻。</w:t>
      </w:r>
      <w:r w:rsidRPr="00D779F7">
        <w:rPr>
          <w:rFonts w:asciiTheme="minorEastAsia" w:hAnsiTheme="minorEastAsia"/>
        </w:rPr>
        <w:t>羽罵其使，不許昏；</w:t>
      </w:r>
      <w:r w:rsidRPr="00D779F7">
        <w:rPr>
          <w:rStyle w:val="00Text"/>
          <w:rFonts w:asciiTheme="minorEastAsia" w:hAnsiTheme="minorEastAsia"/>
        </w:rPr>
        <w:t>使，疏吏翻。</w:t>
      </w:r>
      <w:r w:rsidRPr="00D779F7">
        <w:rPr>
          <w:rFonts w:asciiTheme="minorEastAsia" w:hAnsiTheme="minorEastAsia"/>
        </w:rPr>
        <w:t>權由是怒。及羽攻樊，呂蒙上疏曰︰</w:t>
      </w:r>
      <w:r w:rsidR="00C93935">
        <w:rPr>
          <w:rFonts w:asciiTheme="minorEastAsia" w:hAnsiTheme="minorEastAsia"/>
        </w:rPr>
        <w:t>「</w:t>
      </w:r>
      <w:r w:rsidRPr="00D779F7">
        <w:rPr>
          <w:rFonts w:asciiTheme="minorEastAsia" w:hAnsiTheme="minorEastAsia"/>
        </w:rPr>
        <w:t>羽討樊而多留備兵，必恐蒙圖其後故也。蒙常有病，乞分士衆還建業，以治疾為名，</w:t>
      </w:r>
      <w:r w:rsidRPr="00D779F7">
        <w:rPr>
          <w:rStyle w:val="00Text"/>
          <w:rFonts w:asciiTheme="minorEastAsia" w:hAnsiTheme="minorEastAsia"/>
        </w:rPr>
        <w:t>治，直之翻。</w:t>
      </w:r>
      <w:r w:rsidRPr="00D779F7">
        <w:rPr>
          <w:rFonts w:asciiTheme="minorEastAsia" w:hAnsiTheme="minorEastAsia"/>
        </w:rPr>
        <w:t>羽聞之，必撤備兵，盡赴襄陽。大軍浮江晝夜馳上，</w:t>
      </w:r>
      <w:r w:rsidRPr="00D779F7">
        <w:rPr>
          <w:rStyle w:val="00Text"/>
          <w:rFonts w:asciiTheme="minorEastAsia" w:hAnsiTheme="minorEastAsia"/>
        </w:rPr>
        <w:t>上，時掌翻。</w:t>
      </w:r>
      <w:r w:rsidRPr="00D779F7">
        <w:rPr>
          <w:rFonts w:asciiTheme="minorEastAsia" w:hAnsiTheme="minorEastAsia"/>
        </w:rPr>
        <w:t>襲其空虛，則南郡可下而羽可禽也。</w:t>
      </w:r>
      <w:r w:rsidR="00C93935">
        <w:rPr>
          <w:rFonts w:asciiTheme="minorEastAsia" w:hAnsiTheme="minorEastAsia"/>
        </w:rPr>
        <w:t>」</w:t>
      </w:r>
      <w:r w:rsidRPr="00D779F7">
        <w:rPr>
          <w:rStyle w:val="00Text"/>
          <w:rFonts w:asciiTheme="minorEastAsia" w:hAnsiTheme="minorEastAsia"/>
        </w:rPr>
        <w:t>此南郡，謂江陵。</w:t>
      </w:r>
      <w:r w:rsidRPr="00D779F7">
        <w:rPr>
          <w:rFonts w:asciiTheme="minorEastAsia" w:hAnsiTheme="minorEastAsia"/>
        </w:rPr>
        <w:t>遂稱病篤。權乃露檄召蒙還，</w:t>
      </w:r>
      <w:r w:rsidRPr="00D779F7">
        <w:rPr>
          <w:rStyle w:val="00Text"/>
          <w:rFonts w:asciiTheme="minorEastAsia" w:hAnsiTheme="minorEastAsia"/>
        </w:rPr>
        <w:t>露檄，欲使羽知之。</w:t>
      </w:r>
      <w:r w:rsidRPr="00D779F7">
        <w:rPr>
          <w:rFonts w:asciiTheme="minorEastAsia" w:hAnsiTheme="minorEastAsia"/>
        </w:rPr>
        <w:t>陰與圖計。蒙下至蕪湖，定威校尉陸遜謂蒙曰︰</w:t>
      </w:r>
      <w:r w:rsidR="00C93935">
        <w:rPr>
          <w:rFonts w:asciiTheme="minorEastAsia" w:hAnsiTheme="minorEastAsia"/>
        </w:rPr>
        <w:t>「</w:t>
      </w:r>
      <w:r w:rsidRPr="00D779F7">
        <w:rPr>
          <w:rFonts w:asciiTheme="minorEastAsia" w:hAnsiTheme="minorEastAsia"/>
        </w:rPr>
        <w:t>關羽接境，如何遠下，後不當可憂也？</w:t>
      </w:r>
      <w:r w:rsidR="00C93935">
        <w:rPr>
          <w:rFonts w:asciiTheme="minorEastAsia" w:hAnsiTheme="minorEastAsia"/>
        </w:rPr>
        <w:t>」</w:t>
      </w:r>
      <w:r w:rsidRPr="00D779F7">
        <w:rPr>
          <w:rFonts w:asciiTheme="minorEastAsia" w:hAnsiTheme="minorEastAsia"/>
        </w:rPr>
        <w:t>蒙曰︰</w:t>
      </w:r>
      <w:r w:rsidR="00C93935">
        <w:rPr>
          <w:rFonts w:asciiTheme="minorEastAsia" w:hAnsiTheme="minorEastAsia"/>
        </w:rPr>
        <w:t>「</w:t>
      </w:r>
      <w:r w:rsidRPr="00D779F7">
        <w:rPr>
          <w:rFonts w:asciiTheme="minorEastAsia" w:hAnsiTheme="minorEastAsia"/>
        </w:rPr>
        <w:t>誠如來言，然我病篤。</w:t>
      </w:r>
      <w:r w:rsidR="00C93935">
        <w:rPr>
          <w:rFonts w:asciiTheme="minorEastAsia" w:hAnsiTheme="minorEastAsia"/>
        </w:rPr>
        <w:t>」</w:t>
      </w:r>
      <w:r w:rsidRPr="00D779F7">
        <w:rPr>
          <w:rFonts w:asciiTheme="minorEastAsia" w:hAnsiTheme="minorEastAsia"/>
        </w:rPr>
        <w:t>遜曰︰</w:t>
      </w:r>
      <w:r w:rsidR="00C93935">
        <w:rPr>
          <w:rFonts w:asciiTheme="minorEastAsia" w:hAnsiTheme="minorEastAsia"/>
        </w:rPr>
        <w:t>「</w:t>
      </w:r>
      <w:r w:rsidRPr="00D779F7">
        <w:rPr>
          <w:rFonts w:asciiTheme="minorEastAsia" w:hAnsiTheme="minorEastAsia"/>
        </w:rPr>
        <w:t>羽矜其驍氣，陵轢於人，</w:t>
      </w:r>
      <w:r w:rsidRPr="00D779F7">
        <w:rPr>
          <w:rStyle w:val="00Text"/>
          <w:rFonts w:asciiTheme="minorEastAsia" w:hAnsiTheme="minorEastAsia"/>
        </w:rPr>
        <w:t>轢，郞狄翻。</w:t>
      </w:r>
      <w:r w:rsidRPr="00D779F7">
        <w:rPr>
          <w:rFonts w:asciiTheme="minorEastAsia" w:hAnsiTheme="minorEastAsia"/>
        </w:rPr>
        <w:t>始有大功，意驕志逸，但務北進，未嫌於我；有相聞病，必益無備，今出其不意，自可禽制。下見至尊，宜好為計。</w:t>
      </w:r>
      <w:r w:rsidR="00C93935">
        <w:rPr>
          <w:rFonts w:asciiTheme="minorEastAsia" w:hAnsiTheme="minorEastAsia"/>
        </w:rPr>
        <w:t>」</w:t>
      </w:r>
      <w:r w:rsidRPr="00D779F7">
        <w:rPr>
          <w:rStyle w:val="00Text"/>
          <w:rFonts w:asciiTheme="minorEastAsia" w:hAnsiTheme="minorEastAsia"/>
        </w:rPr>
        <w:t>英雄之士所見略同，蒙所以知其意思深長也。</w:t>
      </w:r>
      <w:r w:rsidRPr="00D779F7">
        <w:rPr>
          <w:rFonts w:asciiTheme="minorEastAsia" w:hAnsiTheme="minorEastAsia"/>
        </w:rPr>
        <w:t>蒙曰︰</w:t>
      </w:r>
      <w:r w:rsidR="00C93935">
        <w:rPr>
          <w:rFonts w:asciiTheme="minorEastAsia" w:hAnsiTheme="minorEastAsia"/>
        </w:rPr>
        <w:t>「</w:t>
      </w:r>
      <w:r w:rsidRPr="00D779F7">
        <w:rPr>
          <w:rFonts w:asciiTheme="minorEastAsia" w:hAnsiTheme="minorEastAsia"/>
        </w:rPr>
        <w:t>羽素勇猛，旣難為敵，且已據荊州，恩信大行，兼始有功，膽勢益盛，未易圖也。</w:t>
      </w:r>
      <w:r w:rsidR="00C93935">
        <w:rPr>
          <w:rFonts w:asciiTheme="minorEastAsia" w:hAnsiTheme="minorEastAsia"/>
        </w:rPr>
        <w:t>」</w:t>
      </w:r>
      <w:r w:rsidRPr="00D779F7">
        <w:rPr>
          <w:rStyle w:val="00Text"/>
          <w:rFonts w:asciiTheme="minorEastAsia" w:hAnsiTheme="minorEastAsia"/>
        </w:rPr>
        <w:t>兵事尚密，遜之言雖當蒙之心，蒙未敢容易為遜言之。易，以豉翻。</w:t>
      </w:r>
      <w:r w:rsidRPr="00D779F7">
        <w:rPr>
          <w:rFonts w:asciiTheme="minorEastAsia" w:hAnsiTheme="minorEastAsia"/>
        </w:rPr>
        <w:t>蒙至都，權問︰</w:t>
      </w:r>
      <w:r w:rsidR="00C93935">
        <w:rPr>
          <w:rFonts w:asciiTheme="minorEastAsia" w:hAnsiTheme="minorEastAsia"/>
        </w:rPr>
        <w:t>「</w:t>
      </w:r>
      <w:r w:rsidRPr="00D779F7">
        <w:rPr>
          <w:rFonts w:asciiTheme="minorEastAsia" w:hAnsiTheme="minorEastAsia"/>
        </w:rPr>
        <w:t>誰可代卿者？</w:t>
      </w:r>
      <w:r w:rsidR="00C93935">
        <w:rPr>
          <w:rFonts w:asciiTheme="minorEastAsia" w:hAnsiTheme="minorEastAsia"/>
        </w:rPr>
        <w:t>」</w:t>
      </w:r>
      <w:r w:rsidRPr="00D779F7">
        <w:rPr>
          <w:rFonts w:asciiTheme="minorEastAsia" w:hAnsiTheme="minorEastAsia"/>
        </w:rPr>
        <w:t>蒙對曰︰</w:t>
      </w:r>
      <w:r w:rsidR="00C93935">
        <w:rPr>
          <w:rFonts w:asciiTheme="minorEastAsia" w:hAnsiTheme="minorEastAsia"/>
        </w:rPr>
        <w:t>「</w:t>
      </w:r>
      <w:r w:rsidRPr="00D779F7">
        <w:rPr>
          <w:rFonts w:asciiTheme="minorEastAsia" w:hAnsiTheme="minorEastAsia"/>
        </w:rPr>
        <w:t>陸遜意思深長，</w:t>
      </w:r>
      <w:r w:rsidRPr="00D779F7">
        <w:rPr>
          <w:rStyle w:val="00Text"/>
          <w:rFonts w:asciiTheme="minorEastAsia" w:hAnsiTheme="minorEastAsia"/>
        </w:rPr>
        <w:t>思，相吏翻。</w:t>
      </w:r>
      <w:r w:rsidRPr="00D779F7">
        <w:rPr>
          <w:rFonts w:asciiTheme="minorEastAsia" w:hAnsiTheme="minorEastAsia"/>
        </w:rPr>
        <w:t>才堪負重，觀其規慮，終可大任；而未有遠名，非羽所忌，無復是過也。</w:t>
      </w:r>
      <w:r w:rsidRPr="00D779F7">
        <w:rPr>
          <w:rStyle w:val="00Text"/>
          <w:rFonts w:asciiTheme="minorEastAsia" w:hAnsiTheme="minorEastAsia"/>
        </w:rPr>
        <w:t>復，扶又翻；下同。</w:t>
      </w:r>
      <w:r w:rsidRPr="00D779F7">
        <w:rPr>
          <w:rFonts w:asciiTheme="minorEastAsia" w:hAnsiTheme="minorEastAsia"/>
        </w:rPr>
        <w:t>若用之，當令外自韜隱，內察形便，然後可克。</w:t>
      </w:r>
      <w:r w:rsidR="00C93935">
        <w:rPr>
          <w:rFonts w:asciiTheme="minorEastAsia" w:hAnsiTheme="minorEastAsia"/>
        </w:rPr>
        <w:t>」</w:t>
      </w:r>
      <w:r w:rsidRPr="00D779F7">
        <w:rPr>
          <w:rFonts w:asciiTheme="minorEastAsia" w:hAnsiTheme="minorEastAsia"/>
        </w:rPr>
        <w:t>權乃召遜，拜偏將軍、右部督，以代蒙。遜至陸口，為書與羽，稱其功美，深自謙抑，為盡忠自託之意。羽意大安，無復所嫌，稍撤兵以赴樊。</w:t>
      </w:r>
      <w:r w:rsidRPr="00D779F7">
        <w:rPr>
          <w:rStyle w:val="00Text"/>
          <w:rFonts w:asciiTheme="minorEastAsia" w:hAnsiTheme="minorEastAsia"/>
        </w:rPr>
        <w:t>果墮蒙計。</w:t>
      </w:r>
      <w:r w:rsidRPr="00D779F7">
        <w:rPr>
          <w:rFonts w:asciiTheme="minorEastAsia" w:hAnsiTheme="minorEastAsia"/>
        </w:rPr>
        <w:t>遜具啓形狀，陳其可禽之要。</w:t>
      </w:r>
    </w:p>
    <w:p w:rsidR="00934453" w:rsidRPr="00D779F7" w:rsidRDefault="00934453" w:rsidP="00087F68">
      <w:pPr>
        <w:rPr>
          <w:rFonts w:asciiTheme="minorEastAsia" w:hAnsiTheme="minorEastAsia"/>
        </w:rPr>
      </w:pPr>
      <w:r w:rsidRPr="00D779F7">
        <w:rPr>
          <w:rFonts w:asciiTheme="minorEastAsia" w:hAnsiTheme="minorEastAsia"/>
        </w:rPr>
        <w:t>羽得于禁等人馬數萬，糧食乏絕，擅取權湘關米；</w:t>
      </w:r>
      <w:r w:rsidRPr="00D779F7">
        <w:rPr>
          <w:rStyle w:val="00Text"/>
          <w:rFonts w:asciiTheme="minorEastAsia" w:hAnsiTheme="minorEastAsia"/>
        </w:rPr>
        <w:t>吳與蜀分荊州，以湘水為界，故置關。</w:t>
      </w:r>
      <w:r w:rsidRPr="00D779F7">
        <w:rPr>
          <w:rFonts w:asciiTheme="minorEastAsia" w:hAnsiTheme="minorEastAsia"/>
        </w:rPr>
        <w:t>權聞之，遂發兵襲羽。權欲令征虜將軍孫皎與呂蒙為左右部大督，</w:t>
      </w:r>
      <w:r w:rsidRPr="00D779F7">
        <w:rPr>
          <w:rStyle w:val="00Text"/>
          <w:rFonts w:asciiTheme="minorEastAsia" w:hAnsiTheme="minorEastAsia"/>
        </w:rPr>
        <w:t>征虜將軍，始於光武以命祭遵。</w:t>
      </w:r>
      <w:r w:rsidRPr="00D779F7">
        <w:rPr>
          <w:rFonts w:asciiTheme="minorEastAsia" w:hAnsiTheme="minorEastAsia"/>
        </w:rPr>
        <w:t>蒙曰︰</w:t>
      </w:r>
      <w:r w:rsidR="00C93935">
        <w:rPr>
          <w:rFonts w:asciiTheme="minorEastAsia" w:hAnsiTheme="minorEastAsia"/>
        </w:rPr>
        <w:t>「</w:t>
      </w:r>
      <w:r w:rsidRPr="00D779F7">
        <w:rPr>
          <w:rFonts w:asciiTheme="minorEastAsia" w:hAnsiTheme="minorEastAsia"/>
        </w:rPr>
        <w:t>若至尊以征虜能，宜用之；以蒙能，宜用蒙。昔周瑜、程普為左右部督，督兵攻江陵，雖事決於瑜，普自恃久將，</w:t>
      </w:r>
      <w:r w:rsidRPr="00D779F7">
        <w:rPr>
          <w:rStyle w:val="00Text"/>
          <w:rFonts w:asciiTheme="minorEastAsia" w:hAnsiTheme="minorEastAsia"/>
        </w:rPr>
        <w:t>將，卽亮翻。</w:t>
      </w:r>
      <w:r w:rsidRPr="00D779F7">
        <w:rPr>
          <w:rFonts w:asciiTheme="minorEastAsia" w:hAnsiTheme="minorEastAsia"/>
        </w:rPr>
        <w:t>且俱是督，遂共不睦，幾敗國事，此目前之戒也。</w:t>
      </w:r>
      <w:r w:rsidR="00C93935">
        <w:rPr>
          <w:rFonts w:asciiTheme="minorEastAsia" w:hAnsiTheme="minorEastAsia"/>
        </w:rPr>
        <w:t>」</w:t>
      </w:r>
      <w:r w:rsidRPr="00D779F7">
        <w:rPr>
          <w:rStyle w:val="00Text"/>
          <w:rFonts w:asciiTheme="minorEastAsia" w:hAnsiTheme="minorEastAsia"/>
        </w:rPr>
        <w:t>事見六十六卷建安十五年。幾，居希翻。敗，補邁翻。</w:t>
      </w:r>
      <w:r w:rsidRPr="00D779F7">
        <w:rPr>
          <w:rFonts w:asciiTheme="minorEastAsia" w:hAnsiTheme="minorEastAsia"/>
        </w:rPr>
        <w:t>權寤，謝蒙曰︰</w:t>
      </w:r>
      <w:r w:rsidR="00C93935">
        <w:rPr>
          <w:rFonts w:asciiTheme="minorEastAsia" w:hAnsiTheme="minorEastAsia"/>
        </w:rPr>
        <w:t>「</w:t>
      </w:r>
      <w:r w:rsidRPr="00D779F7">
        <w:rPr>
          <w:rFonts w:asciiTheme="minorEastAsia" w:hAnsiTheme="minorEastAsia"/>
        </w:rPr>
        <w:t>以卿為大督，命皎為後繼可也。</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魏王操之出漢中也，使平寇將軍徐晃屯宛以助曹仁；</w:t>
      </w:r>
      <w:r w:rsidRPr="00D779F7">
        <w:rPr>
          <w:rStyle w:val="00Text"/>
          <w:rFonts w:asciiTheme="minorEastAsia" w:hAnsiTheme="minorEastAsia"/>
        </w:rPr>
        <w:t>平寇將軍，蓋亦曹操所置，考沈約志，不在四十號之數。</w:t>
      </w:r>
      <w:r w:rsidRPr="00D779F7">
        <w:rPr>
          <w:rFonts w:asciiTheme="minorEastAsia" w:hAnsiTheme="minorEastAsia"/>
        </w:rPr>
        <w:t>及于禁陷沒，晃前至陽陵陂，關羽遣兵屯偃城。</w:t>
      </w:r>
      <w:r w:rsidRPr="00D779F7">
        <w:rPr>
          <w:rStyle w:val="00Text"/>
          <w:rFonts w:asciiTheme="minorEastAsia" w:hAnsiTheme="minorEastAsia"/>
        </w:rPr>
        <w:t>括地志︰偃城，在襄州安養縣北三里，古郾子之國。</w:t>
      </w:r>
      <w:r w:rsidRPr="00D779F7">
        <w:rPr>
          <w:rFonts w:asciiTheme="minorEastAsia" w:hAnsiTheme="minorEastAsia"/>
        </w:rPr>
        <w:t>晃旣到，詭道作都塹，示欲截其後，羽兵燒屯走。</w:t>
      </w:r>
      <w:r w:rsidRPr="00D779F7">
        <w:rPr>
          <w:rStyle w:val="00Text"/>
          <w:rFonts w:asciiTheme="minorEastAsia" w:hAnsiTheme="minorEastAsia"/>
        </w:rPr>
        <w:t>詭道出偃城之後，通為長塹，故曰都塹。</w:t>
      </w:r>
      <w:r w:rsidRPr="00D779F7">
        <w:rPr>
          <w:rFonts w:asciiTheme="minorEastAsia" w:hAnsiTheme="minorEastAsia"/>
        </w:rPr>
        <w:t>晃得偃城，連營稍前。操使趙儼以議郞參曹仁軍事，與徐晃俱前，餘救兵未到；晃所督不足解圍，而諸將呼責晃，促救仁。儼謂諸將曰︰</w:t>
      </w:r>
      <w:r w:rsidR="00C93935">
        <w:rPr>
          <w:rFonts w:asciiTheme="minorEastAsia" w:hAnsiTheme="minorEastAsia"/>
        </w:rPr>
        <w:t>「</w:t>
      </w:r>
      <w:r w:rsidRPr="00D779F7">
        <w:rPr>
          <w:rFonts w:asciiTheme="minorEastAsia" w:hAnsiTheme="minorEastAsia"/>
        </w:rPr>
        <w:t>今賊圍素固，水潦猶盛，我徒卒單少，</w:t>
      </w:r>
      <w:r w:rsidRPr="00D779F7">
        <w:rPr>
          <w:rStyle w:val="00Text"/>
          <w:rFonts w:asciiTheme="minorEastAsia" w:hAnsiTheme="minorEastAsia"/>
        </w:rPr>
        <w:t>少，詩沼翻。</w:t>
      </w:r>
      <w:r w:rsidRPr="00D779F7">
        <w:rPr>
          <w:rFonts w:asciiTheme="minorEastAsia" w:hAnsiTheme="minorEastAsia"/>
        </w:rPr>
        <w:t>而仁隔絕，不得同力，此舉適所以敝內外耳。當今不若前軍偪圍，遣諜通仁，使知外救，以勵將士。計北軍不過十日，尚足堅守，然後表裏俱發，破賊必矣。如有緩救之戮，余為諸君當之。</w:t>
      </w:r>
      <w:r w:rsidR="00C93935">
        <w:rPr>
          <w:rFonts w:asciiTheme="minorEastAsia" w:hAnsiTheme="minorEastAsia"/>
        </w:rPr>
        <w:t>」</w:t>
      </w:r>
      <w:r w:rsidRPr="00D779F7">
        <w:rPr>
          <w:rStyle w:val="00Text"/>
          <w:rFonts w:asciiTheme="minorEastAsia" w:hAnsiTheme="minorEastAsia"/>
        </w:rPr>
        <w:t>為，于偽翻。</w:t>
      </w:r>
      <w:r w:rsidRPr="00D779F7">
        <w:rPr>
          <w:rFonts w:asciiTheme="minorEastAsia" w:hAnsiTheme="minorEastAsia"/>
        </w:rPr>
        <w:t>諸將皆喜。晃營距羽圍三丈所，作地道及箭飛書與仁，消息數通。</w:t>
      </w:r>
      <w:r w:rsidRPr="00D779F7">
        <w:rPr>
          <w:rStyle w:val="00Text"/>
          <w:rFonts w:asciiTheme="minorEastAsia" w:hAnsiTheme="minorEastAsia"/>
        </w:rPr>
        <w:t>消者，浸微浸滅之意；息者，漸生漸長之意。消息數通，則城內城外各知安否也。晃營迫羽圍如此而不能制，使呂蒙不襲取江陵，羽亦必為操所破，而操假手於蒙者，欲使兩寇自敝，而坐收漁人、田父之功也。數，所角翻。</w:t>
      </w:r>
    </w:p>
    <w:p w:rsidR="00934453" w:rsidRPr="00D779F7" w:rsidRDefault="00934453" w:rsidP="00087F68">
      <w:pPr>
        <w:rPr>
          <w:rFonts w:asciiTheme="minorEastAsia" w:hAnsiTheme="minorEastAsia"/>
        </w:rPr>
      </w:pPr>
      <w:r w:rsidRPr="00D779F7">
        <w:rPr>
          <w:rFonts w:asciiTheme="minorEastAsia" w:hAnsiTheme="minorEastAsia"/>
        </w:rPr>
        <w:t>孫權為牋與魏王操，請以討羽自效，及乞不漏，令羽有備。操問羣臣，羣臣咸言宜密之。董昭曰︰</w:t>
      </w:r>
      <w:r w:rsidR="00C93935">
        <w:rPr>
          <w:rFonts w:asciiTheme="minorEastAsia" w:hAnsiTheme="minorEastAsia"/>
        </w:rPr>
        <w:t>「</w:t>
      </w:r>
      <w:r w:rsidRPr="00D779F7">
        <w:rPr>
          <w:rFonts w:asciiTheme="minorEastAsia" w:hAnsiTheme="minorEastAsia"/>
        </w:rPr>
        <w:t>軍事尚權，期於合宜。宜應權以密，而內露之。羽聞權上，若還自護，圍則速解，便獲其利。可使兩賊相對銜持，</w:t>
      </w:r>
      <w:r w:rsidRPr="00D779F7">
        <w:rPr>
          <w:rStyle w:val="00Text"/>
          <w:rFonts w:asciiTheme="minorEastAsia" w:hAnsiTheme="minorEastAsia"/>
        </w:rPr>
        <w:t>以馬為喻也。兩馬欲相踶齧，旣加之銜勒，兩不能動矣，而欲鬬之氣未衰，相對銜持，則兩雖跳梁，力必自敝。上，時掌翻。</w:t>
      </w:r>
      <w:r w:rsidRPr="00D779F7">
        <w:rPr>
          <w:rFonts w:asciiTheme="minorEastAsia" w:hAnsiTheme="minorEastAsia"/>
        </w:rPr>
        <w:t>坐待其敝。祕而不露，使權得志，非計之上。又，圍中將吏不知有救，計糧怖懼。</w:t>
      </w:r>
      <w:r w:rsidRPr="00D779F7">
        <w:rPr>
          <w:rStyle w:val="00Text"/>
          <w:rFonts w:asciiTheme="minorEastAsia" w:hAnsiTheme="minorEastAsia"/>
        </w:rPr>
        <w:t>計城中之糧不足以持久，則心懷怖懼也。怖，普布翻。</w:t>
      </w:r>
      <w:r w:rsidRPr="00D779F7">
        <w:rPr>
          <w:rFonts w:asciiTheme="minorEastAsia" w:hAnsiTheme="minorEastAsia"/>
        </w:rPr>
        <w:t>儻有他意，為難不小。</w:t>
      </w:r>
      <w:r w:rsidRPr="00D779F7">
        <w:rPr>
          <w:rStyle w:val="00Text"/>
          <w:rFonts w:asciiTheme="minorEastAsia" w:hAnsiTheme="minorEastAsia"/>
        </w:rPr>
        <w:t>難，乃旦翻。</w:t>
      </w:r>
      <w:r w:rsidRPr="00D779F7">
        <w:rPr>
          <w:rFonts w:asciiTheme="minorEastAsia" w:hAnsiTheme="minorEastAsia"/>
        </w:rPr>
        <w:t>露之為便。且羽為人強梁，自恃二城守固，必不速退。</w:t>
      </w:r>
      <w:r w:rsidR="00C93935">
        <w:rPr>
          <w:rFonts w:asciiTheme="minorEastAsia" w:hAnsiTheme="minorEastAsia"/>
        </w:rPr>
        <w:t>」</w:t>
      </w:r>
      <w:r w:rsidRPr="00D779F7">
        <w:rPr>
          <w:rFonts w:asciiTheme="minorEastAsia" w:hAnsiTheme="minorEastAsia"/>
        </w:rPr>
        <w:t>操曰︰</w:t>
      </w:r>
      <w:r w:rsidR="00C93935">
        <w:rPr>
          <w:rFonts w:asciiTheme="minorEastAsia" w:hAnsiTheme="minorEastAsia"/>
        </w:rPr>
        <w:t>「</w:t>
      </w:r>
      <w:r w:rsidRPr="00D779F7">
        <w:rPr>
          <w:rFonts w:asciiTheme="minorEastAsia" w:hAnsiTheme="minorEastAsia"/>
        </w:rPr>
        <w:t>善！</w:t>
      </w:r>
      <w:r w:rsidR="00C93935">
        <w:rPr>
          <w:rFonts w:asciiTheme="minorEastAsia" w:hAnsiTheme="minorEastAsia"/>
        </w:rPr>
        <w:t>」</w:t>
      </w:r>
      <w:r w:rsidRPr="00D779F7">
        <w:rPr>
          <w:rFonts w:asciiTheme="minorEastAsia" w:hAnsiTheme="minorEastAsia"/>
        </w:rPr>
        <w:t>卽敕徐晃以權書射著圍裏及羽屯中，</w:t>
      </w:r>
      <w:r w:rsidRPr="00D779F7">
        <w:rPr>
          <w:rStyle w:val="00Text"/>
          <w:rFonts w:asciiTheme="minorEastAsia" w:hAnsiTheme="minorEastAsia"/>
        </w:rPr>
        <w:t>射，而亦翻。著，直略翻。</w:t>
      </w:r>
      <w:r w:rsidRPr="00D779F7">
        <w:rPr>
          <w:rFonts w:asciiTheme="minorEastAsia" w:hAnsiTheme="minorEastAsia"/>
        </w:rPr>
        <w:t>圍裏聞之，志氣百倍；羽果猶豫不能去。</w:t>
      </w:r>
      <w:r w:rsidRPr="00D779F7">
        <w:rPr>
          <w:rStyle w:val="00Text"/>
          <w:rFonts w:asciiTheme="minorEastAsia" w:hAnsiTheme="minorEastAsia"/>
        </w:rPr>
        <w:t>羽雖見權書，自恃江陵、公安守固，非權旦夕可拔；又因水勢結圍以臨樊城，有必破之勢，釋之而去，必喪前功，此其所以猶豫也。</w:t>
      </w:r>
    </w:p>
    <w:p w:rsidR="00934453" w:rsidRPr="00D779F7" w:rsidRDefault="00934453" w:rsidP="00087F68">
      <w:pPr>
        <w:rPr>
          <w:rFonts w:asciiTheme="minorEastAsia" w:hAnsiTheme="minorEastAsia"/>
        </w:rPr>
      </w:pPr>
      <w:r w:rsidRPr="00D779F7">
        <w:rPr>
          <w:rFonts w:asciiTheme="minorEastAsia" w:hAnsiTheme="minorEastAsia"/>
        </w:rPr>
        <w:t>魏王操自雒陽南救曹仁，羣下皆謂︰</w:t>
      </w:r>
      <w:r w:rsidR="00C93935">
        <w:rPr>
          <w:rFonts w:asciiTheme="minorEastAsia" w:hAnsiTheme="minorEastAsia"/>
        </w:rPr>
        <w:t>「</w:t>
      </w:r>
      <w:r w:rsidRPr="00D779F7">
        <w:rPr>
          <w:rFonts w:asciiTheme="minorEastAsia" w:hAnsiTheme="minorEastAsia"/>
        </w:rPr>
        <w:t>王不亟行，今敗矣。</w:t>
      </w:r>
      <w:r w:rsidR="00C93935">
        <w:rPr>
          <w:rFonts w:asciiTheme="minorEastAsia" w:hAnsiTheme="minorEastAsia"/>
        </w:rPr>
        <w:t>」</w:t>
      </w:r>
      <w:r w:rsidRPr="00D779F7">
        <w:rPr>
          <w:rFonts w:asciiTheme="minorEastAsia" w:hAnsiTheme="minorEastAsia"/>
        </w:rPr>
        <w:t>侍中桓階獨曰︰</w:t>
      </w:r>
      <w:r w:rsidR="00C93935">
        <w:rPr>
          <w:rFonts w:asciiTheme="minorEastAsia" w:hAnsiTheme="minorEastAsia"/>
        </w:rPr>
        <w:t>「</w:t>
      </w:r>
      <w:r w:rsidRPr="00D779F7">
        <w:rPr>
          <w:rFonts w:asciiTheme="minorEastAsia" w:hAnsiTheme="minorEastAsia"/>
        </w:rPr>
        <w:t>大王以仁等為足以料事勢不也？</w:t>
      </w:r>
      <w:r w:rsidR="00C93935">
        <w:rPr>
          <w:rFonts w:asciiTheme="minorEastAsia" w:hAnsiTheme="minorEastAsia"/>
        </w:rPr>
        <w:t>」</w:t>
      </w:r>
      <w:r w:rsidRPr="00D779F7">
        <w:rPr>
          <w:rStyle w:val="00Text"/>
          <w:rFonts w:asciiTheme="minorEastAsia" w:hAnsiTheme="minorEastAsia"/>
        </w:rPr>
        <w:t>不，讀曰否。</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能。</w:t>
      </w:r>
      <w:r w:rsidR="00C93935">
        <w:rPr>
          <w:rFonts w:asciiTheme="minorEastAsia" w:hAnsiTheme="minorEastAsia"/>
        </w:rPr>
        <w:t>」「</w:t>
      </w:r>
      <w:r w:rsidRPr="00D779F7">
        <w:rPr>
          <w:rFonts w:asciiTheme="minorEastAsia" w:hAnsiTheme="minorEastAsia"/>
        </w:rPr>
        <w:t>大王恐二人遺力邪？</w:t>
      </w:r>
      <w:r w:rsidR="00C93935">
        <w:rPr>
          <w:rFonts w:asciiTheme="minorEastAsia" w:hAnsiTheme="minorEastAsia"/>
        </w:rPr>
        <w:t>」</w:t>
      </w:r>
      <w:r w:rsidRPr="00D779F7">
        <w:rPr>
          <w:rStyle w:val="00Text"/>
          <w:rFonts w:asciiTheme="minorEastAsia" w:hAnsiTheme="minorEastAsia"/>
        </w:rPr>
        <w:t>二人，謂曹仁、呂常也。</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不然。</w:t>
      </w:r>
      <w:r w:rsidR="00C93935">
        <w:rPr>
          <w:rFonts w:asciiTheme="minorEastAsia" w:hAnsiTheme="minorEastAsia"/>
        </w:rPr>
        <w:t>」「</w:t>
      </w:r>
      <w:r w:rsidRPr="00D779F7">
        <w:rPr>
          <w:rFonts w:asciiTheme="minorEastAsia" w:hAnsiTheme="minorEastAsia"/>
        </w:rPr>
        <w:t>然則何為自往？</w:t>
      </w:r>
      <w:r w:rsidR="00C93935">
        <w:rPr>
          <w:rFonts w:asciiTheme="minorEastAsia" w:hAnsiTheme="minorEastAsia"/>
        </w:rPr>
        <w:t>」</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吾恐虜衆多，而徐晃等勢不便耳。</w:t>
      </w:r>
      <w:r w:rsidR="00C93935">
        <w:rPr>
          <w:rFonts w:asciiTheme="minorEastAsia" w:hAnsiTheme="minorEastAsia"/>
        </w:rPr>
        <w:t>」</w:t>
      </w:r>
      <w:r w:rsidRPr="00D779F7">
        <w:rPr>
          <w:rFonts w:asciiTheme="minorEastAsia" w:hAnsiTheme="minorEastAsia"/>
        </w:rPr>
        <w:t>階曰︰</w:t>
      </w:r>
      <w:r w:rsidR="00C93935">
        <w:rPr>
          <w:rFonts w:asciiTheme="minorEastAsia" w:hAnsiTheme="minorEastAsia"/>
        </w:rPr>
        <w:t>「</w:t>
      </w:r>
      <w:r w:rsidRPr="00D779F7">
        <w:rPr>
          <w:rFonts w:asciiTheme="minorEastAsia" w:hAnsiTheme="minorEastAsia"/>
        </w:rPr>
        <w:t>今仁等處重圍之中</w:t>
      </w:r>
      <w:r w:rsidRPr="00D779F7">
        <w:rPr>
          <w:rStyle w:val="00Text"/>
          <w:rFonts w:asciiTheme="minorEastAsia" w:hAnsiTheme="minorEastAsia"/>
        </w:rPr>
        <w:t>重，直龍翻，下同。</w:t>
      </w:r>
      <w:r w:rsidRPr="00D779F7">
        <w:rPr>
          <w:rFonts w:asciiTheme="minorEastAsia" w:hAnsiTheme="minorEastAsia"/>
        </w:rPr>
        <w:t>而守死無貳者，誠以大王遠為之勢也。夫居萬死之地，必有死爭之心。內懷死爭，外有強救，大王按六軍以示餘力，何憂於敗而欲自往？</w:t>
      </w:r>
      <w:r w:rsidR="00C93935">
        <w:rPr>
          <w:rFonts w:asciiTheme="minorEastAsia" w:hAnsiTheme="minorEastAsia"/>
        </w:rPr>
        <w:t>」</w:t>
      </w:r>
      <w:r w:rsidRPr="00D779F7">
        <w:rPr>
          <w:rFonts w:asciiTheme="minorEastAsia" w:hAnsiTheme="minorEastAsia"/>
        </w:rPr>
        <w:t>操善其言，乃駐軍摩陂，</w:t>
      </w:r>
      <w:r w:rsidRPr="00D779F7">
        <w:rPr>
          <w:rStyle w:val="00Text"/>
          <w:rFonts w:asciiTheme="minorEastAsia" w:hAnsiTheme="minorEastAsia"/>
        </w:rPr>
        <w:t>據水經，摩陂在潁川郟縣，縱廣可一十五里。魏青龍元年，有龍見于陂，於是改曰龍陂。</w:t>
      </w:r>
      <w:r w:rsidRPr="00D779F7">
        <w:rPr>
          <w:rFonts w:asciiTheme="minorEastAsia" w:hAnsiTheme="minorEastAsia"/>
        </w:rPr>
        <w:t>前後遣殷署、朱蓋等凡十二營詣晃。</w:t>
      </w:r>
    </w:p>
    <w:p w:rsidR="00934453" w:rsidRPr="00D779F7" w:rsidRDefault="00934453" w:rsidP="00087F68">
      <w:pPr>
        <w:rPr>
          <w:rFonts w:asciiTheme="minorEastAsia" w:hAnsiTheme="minorEastAsia"/>
        </w:rPr>
      </w:pPr>
      <w:r w:rsidRPr="00D779F7">
        <w:rPr>
          <w:rFonts w:asciiTheme="minorEastAsia" w:hAnsiTheme="minorEastAsia"/>
        </w:rPr>
        <w:t>關羽圍頭有屯，又別屯四冢，晃乃揚聲當攻圍頭屯而密攻四冢。</w:t>
      </w:r>
      <w:r w:rsidR="00C93935">
        <w:rPr>
          <w:rStyle w:val="00Text"/>
          <w:rFonts w:asciiTheme="minorEastAsia" w:hAnsiTheme="minorEastAsia"/>
        </w:rPr>
        <w:t>『</w:t>
      </w:r>
      <w:r w:rsidRPr="00D779F7">
        <w:rPr>
          <w:rStyle w:val="00Text"/>
          <w:rFonts w:asciiTheme="minorEastAsia" w:hAnsiTheme="minorEastAsia"/>
        </w:rPr>
        <w:t>章︰乙十一行本</w:t>
      </w:r>
      <w:r w:rsidR="00C93935">
        <w:rPr>
          <w:rStyle w:val="00Text"/>
          <w:rFonts w:asciiTheme="minorEastAsia" w:hAnsiTheme="minorEastAsia"/>
        </w:rPr>
        <w:t>「</w:t>
      </w:r>
      <w:r w:rsidRPr="00D779F7">
        <w:rPr>
          <w:rStyle w:val="00Text"/>
          <w:rFonts w:asciiTheme="minorEastAsia" w:hAnsiTheme="minorEastAsia"/>
        </w:rPr>
        <w:t>冢</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羽見四冢</w:t>
      </w:r>
      <w:r w:rsidR="00C93935">
        <w:rPr>
          <w:rStyle w:val="00Text"/>
          <w:rFonts w:asciiTheme="minorEastAsia" w:hAnsiTheme="minorEastAsia"/>
        </w:rPr>
        <w:t>」</w:t>
      </w:r>
      <w:r w:rsidRPr="00D779F7">
        <w:rPr>
          <w:rStyle w:val="00Text"/>
          <w:rFonts w:asciiTheme="minorEastAsia" w:hAnsiTheme="minorEastAsia"/>
        </w:rPr>
        <w:t>四字。</w:t>
      </w:r>
      <w:r w:rsidR="00C93935">
        <w:rPr>
          <w:rStyle w:val="00Text"/>
          <w:rFonts w:asciiTheme="minorEastAsia" w:hAnsiTheme="minorEastAsia"/>
        </w:rPr>
        <w:t>』</w:t>
      </w:r>
      <w:r w:rsidRPr="00D779F7">
        <w:rPr>
          <w:rFonts w:asciiTheme="minorEastAsia" w:hAnsiTheme="minorEastAsia"/>
        </w:rPr>
        <w:t>欲壞，自將步騎五千出戰；</w:t>
      </w:r>
      <w:r w:rsidR="00C93935">
        <w:rPr>
          <w:rStyle w:val="00Text"/>
          <w:rFonts w:asciiTheme="minorEastAsia" w:hAnsiTheme="minorEastAsia"/>
        </w:rPr>
        <w:t>「</w:t>
      </w:r>
      <w:r w:rsidRPr="00D779F7">
        <w:rPr>
          <w:rStyle w:val="00Text"/>
          <w:rFonts w:asciiTheme="minorEastAsia" w:hAnsiTheme="minorEastAsia"/>
        </w:rPr>
        <w:t>自將</w:t>
      </w:r>
      <w:r w:rsidR="00C93935">
        <w:rPr>
          <w:rStyle w:val="00Text"/>
          <w:rFonts w:asciiTheme="minorEastAsia" w:hAnsiTheme="minorEastAsia"/>
        </w:rPr>
        <w:t>」</w:t>
      </w:r>
      <w:r w:rsidRPr="00D779F7">
        <w:rPr>
          <w:rStyle w:val="00Text"/>
          <w:rFonts w:asciiTheme="minorEastAsia" w:hAnsiTheme="minorEastAsia"/>
        </w:rPr>
        <w:t>之上，有</w:t>
      </w:r>
      <w:r w:rsidR="00C93935">
        <w:rPr>
          <w:rStyle w:val="00Text"/>
          <w:rFonts w:asciiTheme="minorEastAsia" w:hAnsiTheme="minorEastAsia"/>
        </w:rPr>
        <w:t>「</w:t>
      </w:r>
      <w:r w:rsidRPr="00D779F7">
        <w:rPr>
          <w:rStyle w:val="00Text"/>
          <w:rFonts w:asciiTheme="minorEastAsia" w:hAnsiTheme="minorEastAsia"/>
        </w:rPr>
        <w:t>羽</w:t>
      </w:r>
      <w:r w:rsidR="00C93935">
        <w:rPr>
          <w:rStyle w:val="00Text"/>
          <w:rFonts w:asciiTheme="minorEastAsia" w:hAnsiTheme="minorEastAsia"/>
        </w:rPr>
        <w:t>」</w:t>
      </w:r>
      <w:r w:rsidRPr="00D779F7">
        <w:rPr>
          <w:rStyle w:val="00Text"/>
          <w:rFonts w:asciiTheme="minorEastAsia" w:hAnsiTheme="minorEastAsia"/>
        </w:rPr>
        <w:t>字文意乃明。</w:t>
      </w:r>
      <w:r w:rsidRPr="00D779F7">
        <w:rPr>
          <w:rFonts w:asciiTheme="minorEastAsia" w:hAnsiTheme="minorEastAsia"/>
        </w:rPr>
        <w:t>晃擊之，退走。羽圍塹鹿角十重，</w:t>
      </w:r>
      <w:r w:rsidRPr="00D779F7">
        <w:rPr>
          <w:rStyle w:val="00Text"/>
          <w:rFonts w:asciiTheme="minorEastAsia" w:hAnsiTheme="minorEastAsia"/>
        </w:rPr>
        <w:t>重，直龍翻。</w:t>
      </w:r>
      <w:r w:rsidRPr="00D779F7">
        <w:rPr>
          <w:rFonts w:asciiTheme="minorEastAsia" w:hAnsiTheme="minorEastAsia"/>
        </w:rPr>
        <w:t>晃追羽，與俱入圍中，破之，傅方、胡脩皆死，羽遂撤圍退，然舟船猶據沔水，襄陽隔絕不通。</w:t>
      </w:r>
    </w:p>
    <w:p w:rsidR="00934453" w:rsidRPr="00D779F7" w:rsidRDefault="00934453" w:rsidP="00087F68">
      <w:pPr>
        <w:rPr>
          <w:rFonts w:asciiTheme="minorEastAsia" w:hAnsiTheme="minorEastAsia"/>
        </w:rPr>
      </w:pPr>
      <w:r w:rsidRPr="00D779F7">
        <w:rPr>
          <w:rFonts w:asciiTheme="minorEastAsia" w:hAnsiTheme="minorEastAsia"/>
        </w:rPr>
        <w:t>呂蒙至尋陽，盡伏其精兵</w:t>
      </w:r>
      <w:r w:rsidRPr="00D779F7">
        <w:rPr>
          <w:rFonts w:ascii="SimSun-ExtB" w:eastAsia="SimSun-ExtB" w:hAnsi="SimSun-ExtB" w:cs="SimSun-ExtB" w:hint="eastAsia"/>
        </w:rPr>
        <w:t>𦩷𦪇</w:t>
      </w:r>
      <w:r w:rsidRPr="00D779F7">
        <w:rPr>
          <w:rFonts w:asciiTheme="minorEastAsia" w:hAnsiTheme="minorEastAsia"/>
        </w:rPr>
        <w:t>中，</w:t>
      </w:r>
      <w:r w:rsidRPr="00D779F7">
        <w:rPr>
          <w:rStyle w:val="00Text"/>
          <w:rFonts w:ascii="SimSun-ExtB" w:eastAsia="SimSun-ExtB" w:hAnsi="SimSun-ExtB" w:cs="SimSun-ExtB" w:hint="eastAsia"/>
        </w:rPr>
        <w:t>𦩷</w:t>
      </w:r>
      <w:r w:rsidRPr="00D779F7">
        <w:rPr>
          <w:rStyle w:val="00Text"/>
          <w:rFonts w:asciiTheme="minorEastAsia" w:hAnsiTheme="minorEastAsia"/>
        </w:rPr>
        <w:t>，居侯翻。</w:t>
      </w:r>
      <w:r w:rsidRPr="00D779F7">
        <w:rPr>
          <w:rStyle w:val="00Text"/>
          <w:rFonts w:ascii="SimSun-ExtB" w:eastAsia="SimSun-ExtB" w:hAnsi="SimSun-ExtB" w:cs="SimSun-ExtB" w:hint="eastAsia"/>
        </w:rPr>
        <w:t>𦪇</w:t>
      </w:r>
      <w:r w:rsidRPr="00D779F7">
        <w:rPr>
          <w:rStyle w:val="00Text"/>
          <w:rFonts w:asciiTheme="minorEastAsia" w:hAnsiTheme="minorEastAsia"/>
        </w:rPr>
        <w:t>，盧谷翻。博雅曰︰</w:t>
      </w:r>
      <w:r w:rsidRPr="00D779F7">
        <w:rPr>
          <w:rStyle w:val="00Text"/>
          <w:rFonts w:ascii="SimSun-ExtB" w:eastAsia="SimSun-ExtB" w:hAnsi="SimSun-ExtB" w:cs="SimSun-ExtB" w:hint="eastAsia"/>
        </w:rPr>
        <w:t>𦩷𦪇</w:t>
      </w:r>
      <w:r w:rsidRPr="00D779F7">
        <w:rPr>
          <w:rStyle w:val="00Text"/>
          <w:rFonts w:asciiTheme="minorEastAsia" w:hAnsiTheme="minorEastAsia"/>
        </w:rPr>
        <w:t>，舟也。</w:t>
      </w:r>
      <w:r w:rsidRPr="00D779F7">
        <w:rPr>
          <w:rFonts w:asciiTheme="minorEastAsia" w:hAnsiTheme="minorEastAsia"/>
        </w:rPr>
        <w:t>使白衣搖櫓，作商賈人服，</w:t>
      </w:r>
      <w:r w:rsidRPr="00D779F7">
        <w:rPr>
          <w:rStyle w:val="00Text"/>
          <w:rFonts w:asciiTheme="minorEastAsia" w:hAnsiTheme="minorEastAsia"/>
        </w:rPr>
        <w:t>賈，音古。</w:t>
      </w:r>
      <w:r w:rsidRPr="00D779F7">
        <w:rPr>
          <w:rFonts w:asciiTheme="minorEastAsia" w:hAnsiTheme="minorEastAsia"/>
        </w:rPr>
        <w:t>晝夜兼行，羽所置江邊屯候，盡收縛之，是故羽不聞知。</w:t>
      </w:r>
      <w:r w:rsidRPr="00D779F7">
        <w:rPr>
          <w:rStyle w:val="00Text"/>
          <w:rFonts w:asciiTheme="minorEastAsia" w:hAnsiTheme="minorEastAsia"/>
        </w:rPr>
        <w:t>屯候雖被收縛，使麋、傅無叛心，羽猶可得聞知也。</w:t>
      </w:r>
      <w:r w:rsidRPr="00D779F7">
        <w:rPr>
          <w:rFonts w:asciiTheme="minorEastAsia" w:hAnsiTheme="minorEastAsia"/>
        </w:rPr>
        <w:t>麋芳、士仁素皆嫌羽輕己，羽之出軍，芳、仁供給軍資不悉相及，羽言</w:t>
      </w:r>
      <w:r w:rsidR="00C93935">
        <w:rPr>
          <w:rFonts w:asciiTheme="minorEastAsia" w:hAnsiTheme="minorEastAsia"/>
        </w:rPr>
        <w:t>「</w:t>
      </w:r>
      <w:r w:rsidRPr="00D779F7">
        <w:rPr>
          <w:rFonts w:asciiTheme="minorEastAsia" w:hAnsiTheme="minorEastAsia"/>
        </w:rPr>
        <w:t>還，當治之</w:t>
      </w:r>
      <w:r w:rsidR="00C93935">
        <w:rPr>
          <w:rFonts w:asciiTheme="minorEastAsia" w:hAnsiTheme="minorEastAsia"/>
        </w:rPr>
        <w:t>」</w:t>
      </w:r>
      <w:r w:rsidRPr="00D779F7">
        <w:rPr>
          <w:rFonts w:asciiTheme="minorEastAsia" w:hAnsiTheme="minorEastAsia"/>
        </w:rPr>
        <w:t>，</w:t>
      </w:r>
      <w:r w:rsidRPr="00D779F7">
        <w:rPr>
          <w:rStyle w:val="00Text"/>
          <w:rFonts w:asciiTheme="minorEastAsia" w:hAnsiTheme="minorEastAsia"/>
        </w:rPr>
        <w:t>治，直之翻。</w:t>
      </w:r>
      <w:r w:rsidRPr="00D779F7">
        <w:rPr>
          <w:rFonts w:asciiTheme="minorEastAsia" w:hAnsiTheme="minorEastAsia"/>
        </w:rPr>
        <w:t>芳、仁咸懼。於是蒙令故騎都尉虞翻</w:t>
      </w:r>
      <w:r w:rsidRPr="00D779F7">
        <w:rPr>
          <w:rStyle w:val="00Text"/>
          <w:rFonts w:asciiTheme="minorEastAsia" w:hAnsiTheme="minorEastAsia"/>
        </w:rPr>
        <w:t>權以翻為騎都尉，以謗徙丹陽。蒙請以自隨，時無官爵，故稱故官。</w:t>
      </w:r>
      <w:r w:rsidRPr="00D779F7">
        <w:rPr>
          <w:rFonts w:asciiTheme="minorEastAsia" w:hAnsiTheme="minorEastAsia"/>
        </w:rPr>
        <w:t>為書說仁，為陳成敗，</w:t>
      </w:r>
      <w:r w:rsidRPr="00D779F7">
        <w:rPr>
          <w:rStyle w:val="00Text"/>
          <w:rFonts w:asciiTheme="minorEastAsia" w:hAnsiTheme="minorEastAsia"/>
        </w:rPr>
        <w:t>說，輪芮翻。為，于偽翻。</w:t>
      </w:r>
      <w:r w:rsidRPr="00D779F7">
        <w:rPr>
          <w:rFonts w:asciiTheme="minorEastAsia" w:hAnsiTheme="minorEastAsia"/>
        </w:rPr>
        <w:t>仁得書卽降。</w:t>
      </w:r>
      <w:r w:rsidRPr="00D779F7">
        <w:rPr>
          <w:rStyle w:val="00Text"/>
          <w:rFonts w:asciiTheme="minorEastAsia" w:hAnsiTheme="minorEastAsia"/>
        </w:rPr>
        <w:t>降，戶江翻；下同。</w:t>
      </w:r>
      <w:r w:rsidRPr="00D779F7">
        <w:rPr>
          <w:rFonts w:asciiTheme="minorEastAsia" w:hAnsiTheme="minorEastAsia"/>
        </w:rPr>
        <w:t>翻謂蒙曰︰</w:t>
      </w:r>
      <w:r w:rsidR="00C93935">
        <w:rPr>
          <w:rFonts w:asciiTheme="minorEastAsia" w:hAnsiTheme="minorEastAsia"/>
        </w:rPr>
        <w:t>「</w:t>
      </w:r>
      <w:r w:rsidRPr="00D779F7">
        <w:rPr>
          <w:rFonts w:asciiTheme="minorEastAsia" w:hAnsiTheme="minorEastAsia"/>
        </w:rPr>
        <w:t>此譎兵也，</w:t>
      </w:r>
      <w:r w:rsidRPr="00D779F7">
        <w:rPr>
          <w:rStyle w:val="00Text"/>
          <w:rFonts w:asciiTheme="minorEastAsia" w:hAnsiTheme="minorEastAsia"/>
        </w:rPr>
        <w:t>謂蒙以譎計行兵也。譎，古穴翻。</w:t>
      </w:r>
      <w:r w:rsidRPr="00D779F7">
        <w:rPr>
          <w:rFonts w:asciiTheme="minorEastAsia" w:hAnsiTheme="minorEastAsia"/>
        </w:rPr>
        <w:t>當將仁行，留兵備城。</w:t>
      </w:r>
      <w:r w:rsidR="00C93935">
        <w:rPr>
          <w:rFonts w:asciiTheme="minorEastAsia" w:hAnsiTheme="minorEastAsia"/>
        </w:rPr>
        <w:t>」</w:t>
      </w:r>
      <w:r w:rsidRPr="00D779F7">
        <w:rPr>
          <w:rFonts w:asciiTheme="minorEastAsia" w:hAnsiTheme="minorEastAsia"/>
        </w:rPr>
        <w:t>遂將仁至南郡。</w:t>
      </w:r>
      <w:r w:rsidRPr="00D779F7">
        <w:rPr>
          <w:rStyle w:val="00Text"/>
          <w:rFonts w:asciiTheme="minorEastAsia" w:hAnsiTheme="minorEastAsia"/>
        </w:rPr>
        <w:t>將，如字。</w:t>
      </w:r>
      <w:r w:rsidRPr="00D779F7">
        <w:rPr>
          <w:rFonts w:asciiTheme="minorEastAsia" w:hAnsiTheme="minorEastAsia"/>
        </w:rPr>
        <w:t>麋芳城守，蒙以仁示之，芳遂開門出降。蒙入江陵，釋于禁之囚，得關羽及將士家屬，皆撫慰之，約令軍中︰</w:t>
      </w:r>
      <w:r w:rsidR="00C93935">
        <w:rPr>
          <w:rFonts w:asciiTheme="minorEastAsia" w:hAnsiTheme="minorEastAsia"/>
        </w:rPr>
        <w:t>「</w:t>
      </w:r>
      <w:r w:rsidRPr="00D779F7">
        <w:rPr>
          <w:rFonts w:asciiTheme="minorEastAsia" w:hAnsiTheme="minorEastAsia"/>
        </w:rPr>
        <w:t>不得干歷人家，有所求取。</w:t>
      </w:r>
      <w:r w:rsidR="00C93935">
        <w:rPr>
          <w:rFonts w:asciiTheme="minorEastAsia" w:hAnsiTheme="minorEastAsia"/>
        </w:rPr>
        <w:t>」</w:t>
      </w:r>
      <w:r w:rsidRPr="00D779F7">
        <w:rPr>
          <w:rFonts w:asciiTheme="minorEastAsia" w:hAnsiTheme="minorEastAsia"/>
        </w:rPr>
        <w:t>蒙麾下士，與蒙同郡人，取民家一笠以覆官鎧；</w:t>
      </w:r>
      <w:r w:rsidRPr="00D779F7">
        <w:rPr>
          <w:rStyle w:val="00Text"/>
          <w:rFonts w:asciiTheme="minorEastAsia" w:hAnsiTheme="minorEastAsia"/>
        </w:rPr>
        <w:t>覆，敷救翻。</w:t>
      </w:r>
      <w:r w:rsidRPr="00D779F7">
        <w:rPr>
          <w:rFonts w:asciiTheme="minorEastAsia" w:hAnsiTheme="minorEastAsia"/>
        </w:rPr>
        <w:t>官鎧雖公，蒙猶以為犯軍令，不可以鄕里故而廢法，遂垂涕斬之。於是軍中震慄，道不拾遺。蒙旦暮使親近存恤耆老，問所不足，疾病者給醫藥，飢寒者賜衣糧。羽府藏財寶，皆閉以待權至。</w:t>
      </w:r>
      <w:r w:rsidRPr="00D779F7">
        <w:rPr>
          <w:rStyle w:val="00Text"/>
          <w:rFonts w:asciiTheme="minorEastAsia" w:hAnsiTheme="minorEastAsia"/>
        </w:rPr>
        <w:t>藏，徂浪翻。</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關羽聞南郡破，卽走南還。</w:t>
      </w:r>
      <w:r w:rsidRPr="00D779F7">
        <w:rPr>
          <w:rFonts w:asciiTheme="minorEastAsia" w:eastAsiaTheme="minorEastAsia" w:hAnsiTheme="minorEastAsia"/>
        </w:rPr>
        <w:t>還，從宣翻，又如字。</w:t>
      </w:r>
      <w:r w:rsidRPr="00D779F7">
        <w:rPr>
          <w:rStyle w:val="01Text"/>
          <w:rFonts w:asciiTheme="minorEastAsia" w:eastAsiaTheme="minorEastAsia" w:hAnsiTheme="minorEastAsia"/>
          <w:sz w:val="21"/>
        </w:rPr>
        <w:t>曹仁會諸將議，咸曰︰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今因羽危懼，可追禽也。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趙儼曰︰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權邀羽連兵之難，</w:t>
      </w:r>
      <w:r w:rsidRPr="00D779F7">
        <w:rPr>
          <w:rFonts w:asciiTheme="minorEastAsia" w:eastAsiaTheme="minorEastAsia" w:hAnsiTheme="minorEastAsia"/>
        </w:rPr>
        <w:t>邀，當作徼，徼幸也。難，乃旦翻。謂與曹仁連兵。</w:t>
      </w:r>
      <w:r w:rsidRPr="00D779F7">
        <w:rPr>
          <w:rStyle w:val="01Text"/>
          <w:rFonts w:asciiTheme="minorEastAsia" w:eastAsiaTheme="minorEastAsia" w:hAnsiTheme="minorEastAsia"/>
          <w:sz w:val="21"/>
        </w:rPr>
        <w:t>欲掩制其後，顧羽還救，恐我乘其兩疲，故順辭求效，</w:t>
      </w:r>
      <w:r w:rsidRPr="00D779F7">
        <w:rPr>
          <w:rFonts w:asciiTheme="minorEastAsia" w:eastAsiaTheme="minorEastAsia" w:hAnsiTheme="minorEastAsia"/>
        </w:rPr>
        <w:t>求效，猶言求自效也。或曰︰巽順其辭以求成效。</w:t>
      </w:r>
      <w:r w:rsidRPr="00D779F7">
        <w:rPr>
          <w:rStyle w:val="01Text"/>
          <w:rFonts w:asciiTheme="minorEastAsia" w:eastAsiaTheme="minorEastAsia" w:hAnsiTheme="minorEastAsia"/>
          <w:sz w:val="21"/>
        </w:rPr>
        <w:t>乘釁因變以觀利鈍耳。今羽已孤迸，</w:t>
      </w:r>
      <w:r w:rsidRPr="00D779F7">
        <w:rPr>
          <w:rFonts w:asciiTheme="minorEastAsia" w:eastAsiaTheme="minorEastAsia" w:hAnsiTheme="minorEastAsia"/>
        </w:rPr>
        <w:t>言羽失根本，而勢孤奔迸也。</w:t>
      </w:r>
      <w:r w:rsidRPr="00D779F7">
        <w:rPr>
          <w:rStyle w:val="01Text"/>
          <w:rFonts w:asciiTheme="minorEastAsia" w:eastAsiaTheme="minorEastAsia" w:hAnsiTheme="minorEastAsia"/>
          <w:sz w:val="21"/>
        </w:rPr>
        <w:t>更宜存之以為權害。若深入追北，權則改虞於彼，將生患於我矣，</w:t>
      </w:r>
      <w:r w:rsidRPr="00D779F7">
        <w:rPr>
          <w:rFonts w:asciiTheme="minorEastAsia" w:eastAsiaTheme="minorEastAsia" w:hAnsiTheme="minorEastAsia"/>
        </w:rPr>
        <w:t>虞，度也，防也；謂度羽不能為害，則改其防羽之心而防操，則必為操之患矣。</w:t>
      </w:r>
      <w:r w:rsidRPr="00D779F7">
        <w:rPr>
          <w:rStyle w:val="01Text"/>
          <w:rFonts w:asciiTheme="minorEastAsia" w:eastAsiaTheme="minorEastAsia" w:hAnsiTheme="minorEastAsia"/>
          <w:sz w:val="21"/>
        </w:rPr>
        <w:t>王必以此為深慮。</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仁乃解嚴。</w:t>
      </w:r>
      <w:r w:rsidRPr="00D779F7">
        <w:rPr>
          <w:rFonts w:asciiTheme="minorEastAsia" w:eastAsiaTheme="minorEastAsia" w:hAnsiTheme="minorEastAsia"/>
        </w:rPr>
        <w:t>趙儼之計，此戰國策士所謂兩利而俱存之之計也。解嚴，解所嚴兵，不復追羽也。是後陸遜敗劉備於峽中，收兵而還，不復追備，計亦出此。</w:t>
      </w:r>
      <w:r w:rsidRPr="00D779F7">
        <w:rPr>
          <w:rStyle w:val="01Text"/>
          <w:rFonts w:asciiTheme="minorEastAsia" w:eastAsiaTheme="minorEastAsia" w:hAnsiTheme="minorEastAsia"/>
          <w:sz w:val="21"/>
        </w:rPr>
        <w:t>魏王操聞羽走，恐諸將追之，果疾敕仁如儼所策。</w:t>
      </w:r>
    </w:p>
    <w:p w:rsidR="00934453" w:rsidRPr="00D779F7" w:rsidRDefault="00934453" w:rsidP="00087F68">
      <w:pPr>
        <w:rPr>
          <w:rFonts w:asciiTheme="minorEastAsia" w:hAnsiTheme="minorEastAsia"/>
        </w:rPr>
      </w:pPr>
      <w:r w:rsidRPr="00D779F7">
        <w:rPr>
          <w:rFonts w:asciiTheme="minorEastAsia" w:hAnsiTheme="minorEastAsia"/>
        </w:rPr>
        <w:t>關羽數使人與呂蒙相聞，</w:t>
      </w:r>
      <w:r w:rsidRPr="00D779F7">
        <w:rPr>
          <w:rStyle w:val="00Text"/>
          <w:rFonts w:asciiTheme="minorEastAsia" w:hAnsiTheme="minorEastAsia"/>
        </w:rPr>
        <w:t>數，所角翻。</w:t>
      </w:r>
      <w:r w:rsidRPr="00D779F7">
        <w:rPr>
          <w:rFonts w:asciiTheme="minorEastAsia" w:hAnsiTheme="minorEastAsia"/>
        </w:rPr>
        <w:t>蒙輒厚遇其使，</w:t>
      </w:r>
      <w:r w:rsidRPr="00D779F7">
        <w:rPr>
          <w:rStyle w:val="00Text"/>
          <w:rFonts w:asciiTheme="minorEastAsia" w:hAnsiTheme="minorEastAsia"/>
        </w:rPr>
        <w:t>使，疏吏翻。</w:t>
      </w:r>
      <w:r w:rsidRPr="00D779F7">
        <w:rPr>
          <w:rFonts w:asciiTheme="minorEastAsia" w:hAnsiTheme="minorEastAsia"/>
        </w:rPr>
        <w:t>周游城中，家家致問，或手書示信。羽人還，私相參訊，</w:t>
      </w:r>
      <w:r w:rsidRPr="00D779F7">
        <w:rPr>
          <w:rStyle w:val="00Text"/>
          <w:rFonts w:asciiTheme="minorEastAsia" w:hAnsiTheme="minorEastAsia"/>
        </w:rPr>
        <w:t>訊，問也。</w:t>
      </w:r>
      <w:r w:rsidRPr="00D779F7">
        <w:rPr>
          <w:rFonts w:asciiTheme="minorEastAsia" w:hAnsiTheme="minorEastAsia"/>
        </w:rPr>
        <w:t>咸知家門無恙，見待過於平時，故羽吏士無鬬心。</w:t>
      </w:r>
      <w:r w:rsidRPr="00D779F7">
        <w:rPr>
          <w:rStyle w:val="00Text"/>
          <w:rFonts w:asciiTheme="minorEastAsia" w:hAnsiTheme="minorEastAsia"/>
        </w:rPr>
        <w:t>呂蒙所以禽關羽者，攜之而已。恙，金亮翻。</w:t>
      </w:r>
    </w:p>
    <w:p w:rsidR="00934453" w:rsidRPr="00D779F7" w:rsidRDefault="00934453" w:rsidP="00087F68">
      <w:pPr>
        <w:rPr>
          <w:rFonts w:asciiTheme="minorEastAsia" w:hAnsiTheme="minorEastAsia"/>
        </w:rPr>
      </w:pPr>
      <w:r w:rsidRPr="00D779F7">
        <w:rPr>
          <w:rFonts w:asciiTheme="minorEastAsia" w:hAnsiTheme="minorEastAsia"/>
        </w:rPr>
        <w:t>會權至江陵，荊州將吏悉皆歸附；獨治中從事武陵潘濬稱疾不見，權遣人以牀就家輿致之，濬伏面著牀席不起，涕泣交橫，哀哽不能自勝。</w:t>
      </w:r>
      <w:r w:rsidRPr="00D779F7">
        <w:rPr>
          <w:rStyle w:val="00Text"/>
          <w:rFonts w:asciiTheme="minorEastAsia" w:hAnsiTheme="minorEastAsia"/>
        </w:rPr>
        <w:t>著，直略翻。勝，音升。</w:t>
      </w:r>
      <w:r w:rsidRPr="00D779F7">
        <w:rPr>
          <w:rFonts w:asciiTheme="minorEastAsia" w:hAnsiTheme="minorEastAsia"/>
        </w:rPr>
        <w:t>權呼其字與語，</w:t>
      </w:r>
      <w:r w:rsidRPr="00D779F7">
        <w:rPr>
          <w:rStyle w:val="00Text"/>
          <w:rFonts w:asciiTheme="minorEastAsia" w:hAnsiTheme="minorEastAsia"/>
        </w:rPr>
        <w:t>潘濬字承明。</w:t>
      </w:r>
      <w:r w:rsidRPr="00D779F7">
        <w:rPr>
          <w:rFonts w:asciiTheme="minorEastAsia" w:hAnsiTheme="minorEastAsia"/>
        </w:rPr>
        <w:t>慰諭懇惻，使親近以手巾拭其面。濬起，下地拜謝，卽以為治中，荊州軍事，一以諮之。</w:t>
      </w:r>
      <w:r w:rsidRPr="00D779F7">
        <w:rPr>
          <w:rStyle w:val="00Text"/>
          <w:rFonts w:asciiTheme="minorEastAsia" w:hAnsiTheme="minorEastAsia"/>
        </w:rPr>
        <w:t>郝普、麋芳、傅士仁之在吳，未有所聞也，而潘濬所以自見者，與陸遜、諸葛瑾班，識者當於此而觀人。</w:t>
      </w:r>
      <w:r w:rsidRPr="00D779F7">
        <w:rPr>
          <w:rFonts w:asciiTheme="minorEastAsia" w:hAnsiTheme="minorEastAsia"/>
        </w:rPr>
        <w:t>武陵部從事樊伷誘導諸夷，圖以武陵附漢中王備。</w:t>
      </w:r>
      <w:r w:rsidRPr="00D779F7">
        <w:rPr>
          <w:rStyle w:val="00Text"/>
          <w:rFonts w:asciiTheme="minorEastAsia" w:hAnsiTheme="minorEastAsia"/>
        </w:rPr>
        <w:t>漢制︰州牧、刺史部諸郡，各郡置部從事。伷，與冑同。誘，音酉。</w:t>
      </w:r>
      <w:r w:rsidRPr="00D779F7">
        <w:rPr>
          <w:rFonts w:asciiTheme="minorEastAsia" w:hAnsiTheme="minorEastAsia"/>
        </w:rPr>
        <w:t>外白差督督萬人往討之，</w:t>
      </w:r>
      <w:r w:rsidRPr="00D779F7">
        <w:rPr>
          <w:rStyle w:val="00Text"/>
          <w:rFonts w:asciiTheme="minorEastAsia" w:hAnsiTheme="minorEastAsia"/>
        </w:rPr>
        <w:t>差，初佳翻，擇也。督，將也。</w:t>
      </w:r>
      <w:r w:rsidRPr="00D779F7">
        <w:rPr>
          <w:rFonts w:asciiTheme="minorEastAsia" w:hAnsiTheme="minorEastAsia"/>
        </w:rPr>
        <w:t>權不聽；特召問濬，濬答︰</w:t>
      </w:r>
      <w:r w:rsidR="00C93935">
        <w:rPr>
          <w:rFonts w:asciiTheme="minorEastAsia" w:hAnsiTheme="minorEastAsia"/>
        </w:rPr>
        <w:t>「</w:t>
      </w:r>
      <w:r w:rsidRPr="00D779F7">
        <w:rPr>
          <w:rFonts w:asciiTheme="minorEastAsia" w:hAnsiTheme="minorEastAsia"/>
        </w:rPr>
        <w:t>以五千兵往，足以擒伷。</w:t>
      </w:r>
      <w:r w:rsidR="00C93935">
        <w:rPr>
          <w:rFonts w:asciiTheme="minorEastAsia" w:hAnsiTheme="minorEastAsia"/>
        </w:rPr>
        <w:t>」</w:t>
      </w:r>
      <w:r w:rsidRPr="00D779F7">
        <w:rPr>
          <w:rFonts w:asciiTheme="minorEastAsia" w:hAnsiTheme="minorEastAsia"/>
        </w:rPr>
        <w:t>權曰︰</w:t>
      </w:r>
      <w:r w:rsidR="00C93935">
        <w:rPr>
          <w:rFonts w:asciiTheme="minorEastAsia" w:hAnsiTheme="minorEastAsia"/>
        </w:rPr>
        <w:t>「</w:t>
      </w:r>
      <w:r w:rsidRPr="00D779F7">
        <w:rPr>
          <w:rFonts w:asciiTheme="minorEastAsia" w:hAnsiTheme="minorEastAsia"/>
        </w:rPr>
        <w:t>卿何以輕之？</w:t>
      </w:r>
      <w:r w:rsidR="00C93935">
        <w:rPr>
          <w:rFonts w:asciiTheme="minorEastAsia" w:hAnsiTheme="minorEastAsia"/>
        </w:rPr>
        <w:t>」</w:t>
      </w:r>
      <w:r w:rsidRPr="00D779F7">
        <w:rPr>
          <w:rFonts w:asciiTheme="minorEastAsia" w:hAnsiTheme="minorEastAsia"/>
        </w:rPr>
        <w:t>濬曰︰</w:t>
      </w:r>
      <w:r w:rsidR="00C93935">
        <w:rPr>
          <w:rFonts w:asciiTheme="minorEastAsia" w:hAnsiTheme="minorEastAsia"/>
        </w:rPr>
        <w:t>「</w:t>
      </w:r>
      <w:r w:rsidRPr="00D779F7">
        <w:rPr>
          <w:rFonts w:asciiTheme="minorEastAsia" w:hAnsiTheme="minorEastAsia"/>
        </w:rPr>
        <w:t>伷是南陽舊姓，</w:t>
      </w:r>
      <w:r w:rsidRPr="00D779F7">
        <w:rPr>
          <w:rStyle w:val="00Text"/>
          <w:rFonts w:asciiTheme="minorEastAsia" w:hAnsiTheme="minorEastAsia"/>
        </w:rPr>
        <w:t>南陽之樊，光武之母黨，故謂之舊姓。</w:t>
      </w:r>
      <w:r w:rsidRPr="00D779F7">
        <w:rPr>
          <w:rFonts w:asciiTheme="minorEastAsia" w:hAnsiTheme="minorEastAsia"/>
        </w:rPr>
        <w:t>頗能弄脣吻，而實無才略。</w:t>
      </w:r>
      <w:r w:rsidRPr="00D779F7">
        <w:rPr>
          <w:rStyle w:val="00Text"/>
          <w:rFonts w:asciiTheme="minorEastAsia" w:hAnsiTheme="minorEastAsia"/>
        </w:rPr>
        <w:t>今人以辨給觀人才，何其謬也！吻，武粉翻。口邊曰吻。</w:t>
      </w:r>
      <w:r w:rsidRPr="00D779F7">
        <w:rPr>
          <w:rFonts w:asciiTheme="minorEastAsia" w:hAnsiTheme="minorEastAsia"/>
        </w:rPr>
        <w:t>臣所以知之者，伷昔嘗為州人設饌，</w:t>
      </w:r>
      <w:r w:rsidRPr="00D779F7">
        <w:rPr>
          <w:rStyle w:val="00Text"/>
          <w:rFonts w:asciiTheme="minorEastAsia" w:hAnsiTheme="minorEastAsia"/>
        </w:rPr>
        <w:t>為，于偽翻。饌，雛戀翻，又雛皖翻。</w:t>
      </w:r>
      <w:r w:rsidRPr="00D779F7">
        <w:rPr>
          <w:rFonts w:asciiTheme="minorEastAsia" w:hAnsiTheme="minorEastAsia"/>
        </w:rPr>
        <w:t>比至日中，</w:t>
      </w:r>
      <w:r w:rsidRPr="00D779F7">
        <w:rPr>
          <w:rStyle w:val="00Text"/>
          <w:rFonts w:asciiTheme="minorEastAsia" w:hAnsiTheme="minorEastAsia"/>
        </w:rPr>
        <w:t>比，必寐翻。</w:t>
      </w:r>
      <w:r w:rsidRPr="00D779F7">
        <w:rPr>
          <w:rFonts w:asciiTheme="minorEastAsia" w:hAnsiTheme="minorEastAsia"/>
        </w:rPr>
        <w:t>食不可得，而十餘自起，此亦侏儒觀一節之驗也。</w:t>
      </w:r>
      <w:r w:rsidR="00C93935">
        <w:rPr>
          <w:rFonts w:asciiTheme="minorEastAsia" w:hAnsiTheme="minorEastAsia"/>
        </w:rPr>
        <w:t>」</w:t>
      </w:r>
      <w:r w:rsidRPr="00D779F7">
        <w:rPr>
          <w:rStyle w:val="00Text"/>
          <w:rFonts w:asciiTheme="minorEastAsia" w:hAnsiTheme="minorEastAsia"/>
        </w:rPr>
        <w:t>侏儒，優人，以能諧笑取寵。觀其一節，足以驗其技。</w:t>
      </w:r>
      <w:r w:rsidRPr="00D779F7">
        <w:rPr>
          <w:rFonts w:asciiTheme="minorEastAsia" w:hAnsiTheme="minorEastAsia"/>
        </w:rPr>
        <w:t>權大笑，卽遣濬將五千人往，果斬平之。權以呂蒙為南郡太守，封孱陵侯，</w:t>
      </w:r>
      <w:r w:rsidRPr="00D779F7">
        <w:rPr>
          <w:rStyle w:val="00Text"/>
          <w:rFonts w:asciiTheme="minorEastAsia" w:hAnsiTheme="minorEastAsia"/>
        </w:rPr>
        <w:t>孱，仕連翻。</w:t>
      </w:r>
      <w:r w:rsidRPr="00D779F7">
        <w:rPr>
          <w:rFonts w:asciiTheme="minorEastAsia" w:hAnsiTheme="minorEastAsia"/>
        </w:rPr>
        <w:t>賜錢一億，黃金五百斤；以陸遜領宜都太守。</w:t>
      </w:r>
      <w:r w:rsidRPr="00D779F7">
        <w:rPr>
          <w:rStyle w:val="00Text"/>
          <w:rFonts w:asciiTheme="minorEastAsia" w:hAnsiTheme="minorEastAsia"/>
        </w:rPr>
        <w:t>吳錄曰︰蜀昭烈帝立宜都郡於西陵，卽夷陵也；唐為峽州夷陵郡。</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十一月，漢中王備所置宜都太守樊友委郡走，諸城長吏及蠻夷君長皆降於遜。</w:t>
      </w:r>
      <w:r w:rsidRPr="00D779F7">
        <w:rPr>
          <w:rFonts w:asciiTheme="minorEastAsia" w:eastAsiaTheme="minorEastAsia" w:hAnsiTheme="minorEastAsia"/>
        </w:rPr>
        <w:t>長，知兩翻。</w:t>
      </w:r>
      <w:r w:rsidRPr="00D779F7">
        <w:rPr>
          <w:rStyle w:val="01Text"/>
          <w:rFonts w:asciiTheme="minorEastAsia" w:eastAsiaTheme="minorEastAsia" w:hAnsiTheme="minorEastAsia"/>
          <w:sz w:val="21"/>
        </w:rPr>
        <w:t>遜請金、銀、銅印以假授初附，擊蜀將詹晏等</w:t>
      </w:r>
      <w:r w:rsidRPr="00D779F7">
        <w:rPr>
          <w:rFonts w:asciiTheme="minorEastAsia" w:eastAsiaTheme="minorEastAsia" w:hAnsiTheme="minorEastAsia"/>
        </w:rPr>
        <w:t>詹，姓也；周有詹父，楚有詹尹。</w:t>
      </w:r>
      <w:r w:rsidRPr="00D779F7">
        <w:rPr>
          <w:rStyle w:val="01Text"/>
          <w:rFonts w:asciiTheme="minorEastAsia" w:eastAsiaTheme="minorEastAsia" w:hAnsiTheme="minorEastAsia"/>
          <w:sz w:val="21"/>
        </w:rPr>
        <w:t>及秭歸大姓擁兵者，皆破降之，前後斬獲、招納凡數萬計。權以遜為右護軍、鎭西將軍，進封婁侯，屯夷陵，守峽口。</w:t>
      </w:r>
      <w:r w:rsidRPr="00D779F7">
        <w:rPr>
          <w:rFonts w:asciiTheme="minorEastAsia" w:eastAsiaTheme="minorEastAsia" w:hAnsiTheme="minorEastAsia"/>
        </w:rPr>
        <w:t>婁縣，前漢屬會稽郡，後漢屬吳郡。范成大吳郡志︰婁縣，今謂之崑山縣，東北三里有村落，名婁縣，蓋古婁縣治所也。峽口，西陵峽口也。宜都記曰︰自黃牛灘東入西陵界，至峽口一百許里。山水紆曲，兩岸高山重嶂，非日中夜半，不見日月。</w:t>
      </w:r>
    </w:p>
    <w:p w:rsidR="00934453" w:rsidRPr="00D779F7" w:rsidRDefault="00934453" w:rsidP="00087F68">
      <w:pPr>
        <w:rPr>
          <w:rFonts w:asciiTheme="minorEastAsia" w:hAnsiTheme="minorEastAsia"/>
        </w:rPr>
      </w:pPr>
      <w:r w:rsidRPr="00D779F7">
        <w:rPr>
          <w:rFonts w:asciiTheme="minorEastAsia" w:hAnsiTheme="minorEastAsia"/>
        </w:rPr>
        <w:t>關羽自知孤窮，乃西保麥城。</w:t>
      </w:r>
      <w:r w:rsidRPr="00D779F7">
        <w:rPr>
          <w:rStyle w:val="00Text"/>
          <w:rFonts w:asciiTheme="minorEastAsia" w:hAnsiTheme="minorEastAsia"/>
        </w:rPr>
        <w:t>荊州記曰︰南郡當陽縣東南有麥城。</w:t>
      </w:r>
      <w:r w:rsidRPr="00D779F7">
        <w:rPr>
          <w:rFonts w:asciiTheme="minorEastAsia" w:hAnsiTheme="minorEastAsia"/>
        </w:rPr>
        <w:t>孫權使誘之，羽偽降，</w:t>
      </w:r>
      <w:r w:rsidRPr="00D779F7">
        <w:rPr>
          <w:rStyle w:val="00Text"/>
          <w:rFonts w:asciiTheme="minorEastAsia" w:hAnsiTheme="minorEastAsia"/>
        </w:rPr>
        <w:t>誘，音酉。降，戶江翻。</w:t>
      </w:r>
      <w:r w:rsidRPr="00D779F7">
        <w:rPr>
          <w:rFonts w:asciiTheme="minorEastAsia" w:hAnsiTheme="minorEastAsia"/>
        </w:rPr>
        <w:t>立幡旗為象人於城上，因遁走，兵皆解散，纔十餘騎。權先使朱然、潘璋斷其徑路，</w:t>
      </w:r>
      <w:r w:rsidRPr="00D779F7">
        <w:rPr>
          <w:rStyle w:val="00Text"/>
          <w:rFonts w:asciiTheme="minorEastAsia" w:hAnsiTheme="minorEastAsia"/>
        </w:rPr>
        <w:t>斷，丁管翻。</w:t>
      </w:r>
      <w:r w:rsidRPr="00D779F7">
        <w:rPr>
          <w:rFonts w:asciiTheme="minorEastAsia" w:hAnsiTheme="minorEastAsia"/>
        </w:rPr>
        <w:t>十二月，璋司馬馬忠獲羽及其子平於章鄕，</w:t>
      </w:r>
      <w:r w:rsidRPr="00D779F7">
        <w:rPr>
          <w:rStyle w:val="00Text"/>
          <w:rFonts w:asciiTheme="minorEastAsia" w:hAnsiTheme="minorEastAsia"/>
        </w:rPr>
        <w:t>水經註︰漳水出臨沮縣東荊山，南逕臨沮縣之漳鄕南，潘璋禽關羽於此。漳水又南逕當陽縣，又南逕麥城東。</w:t>
      </w:r>
      <w:r w:rsidRPr="00D779F7">
        <w:rPr>
          <w:rFonts w:asciiTheme="minorEastAsia" w:hAnsiTheme="minorEastAsia"/>
        </w:rPr>
        <w:t>斬之，遂定荊州。</w:t>
      </w:r>
    </w:p>
    <w:p w:rsidR="00934453" w:rsidRPr="00D779F7" w:rsidRDefault="00934453" w:rsidP="00087F68">
      <w:pPr>
        <w:rPr>
          <w:rFonts w:asciiTheme="minorEastAsia" w:hAnsiTheme="minorEastAsia"/>
        </w:rPr>
      </w:pPr>
      <w:r w:rsidRPr="00D779F7">
        <w:rPr>
          <w:rFonts w:asciiTheme="minorEastAsia" w:hAnsiTheme="minorEastAsia"/>
        </w:rPr>
        <w:t>初，偏將軍吳郡全琮</w:t>
      </w:r>
      <w:r w:rsidRPr="00D779F7">
        <w:rPr>
          <w:rStyle w:val="00Text"/>
          <w:rFonts w:asciiTheme="minorEastAsia" w:hAnsiTheme="minorEastAsia"/>
        </w:rPr>
        <w:t>全，姓；琮，名。</w:t>
      </w:r>
      <w:r w:rsidRPr="00D779F7">
        <w:rPr>
          <w:rFonts w:asciiTheme="minorEastAsia" w:hAnsiTheme="minorEastAsia"/>
        </w:rPr>
        <w:t>上疏陳關羽可取之計，權恐事泄，寢而不答；及已禽羽，權置酒公安，顧謂琮曰︰</w:t>
      </w:r>
      <w:r w:rsidR="00C93935">
        <w:rPr>
          <w:rFonts w:asciiTheme="minorEastAsia" w:hAnsiTheme="minorEastAsia"/>
        </w:rPr>
        <w:t>「</w:t>
      </w:r>
      <w:r w:rsidRPr="00D779F7">
        <w:rPr>
          <w:rFonts w:asciiTheme="minorEastAsia" w:hAnsiTheme="minorEastAsia"/>
        </w:rPr>
        <w:t>君前陳此，孤雖不相答，今日之捷，抑亦君之功也。</w:t>
      </w:r>
      <w:r w:rsidR="00C93935">
        <w:rPr>
          <w:rFonts w:asciiTheme="minorEastAsia" w:hAnsiTheme="minorEastAsia"/>
        </w:rPr>
        <w:t>」</w:t>
      </w:r>
      <w:r w:rsidRPr="00D779F7">
        <w:rPr>
          <w:rFonts w:asciiTheme="minorEastAsia" w:hAnsiTheme="minorEastAsia"/>
        </w:rPr>
        <w:t>於是封琮陽華亭侯。權復以劉璋為益州牧，駐秭歸，未幾，璋卒。</w:t>
      </w:r>
      <w:r w:rsidRPr="00D779F7">
        <w:rPr>
          <w:rStyle w:val="00Text"/>
          <w:rFonts w:asciiTheme="minorEastAsia" w:hAnsiTheme="minorEastAsia"/>
        </w:rPr>
        <w:t>劉備入益州，遷璋于公安，今為權所得。幾，居豈翻。</w:t>
      </w:r>
    </w:p>
    <w:p w:rsidR="00934453" w:rsidRPr="00D779F7" w:rsidRDefault="00934453" w:rsidP="00087F68">
      <w:pPr>
        <w:rPr>
          <w:rFonts w:asciiTheme="minorEastAsia" w:hAnsiTheme="minorEastAsia"/>
        </w:rPr>
      </w:pPr>
      <w:r w:rsidRPr="00D779F7">
        <w:rPr>
          <w:rFonts w:asciiTheme="minorEastAsia" w:hAnsiTheme="minorEastAsia"/>
        </w:rPr>
        <w:t>呂蒙未及受封而疾發，權迎置於所館之側，所以治護者萬方。時有加鍼，權為之慘慼。</w:t>
      </w:r>
      <w:r w:rsidRPr="00D779F7">
        <w:rPr>
          <w:rStyle w:val="00Text"/>
          <w:rFonts w:asciiTheme="minorEastAsia" w:hAnsiTheme="minorEastAsia"/>
        </w:rPr>
        <w:t>治，直之翻。為，于偽翻。</w:t>
      </w:r>
      <w:r w:rsidRPr="00D779F7">
        <w:rPr>
          <w:rFonts w:asciiTheme="minorEastAsia" w:hAnsiTheme="minorEastAsia"/>
        </w:rPr>
        <w:t>欲數見其顏色，</w:t>
      </w:r>
      <w:r w:rsidRPr="00D779F7">
        <w:rPr>
          <w:rStyle w:val="00Text"/>
          <w:rFonts w:asciiTheme="minorEastAsia" w:hAnsiTheme="minorEastAsia"/>
        </w:rPr>
        <w:t>數，所角翻。</w:t>
      </w:r>
      <w:r w:rsidRPr="00D779F7">
        <w:rPr>
          <w:rFonts w:asciiTheme="minorEastAsia" w:hAnsiTheme="minorEastAsia"/>
        </w:rPr>
        <w:t>又恐勞動，常穿壁瞻之，見小能下食，則喜顧左右，</w:t>
      </w:r>
      <w:r w:rsidR="00C93935">
        <w:rPr>
          <w:rStyle w:val="00Text"/>
          <w:rFonts w:asciiTheme="minorEastAsia" w:hAnsiTheme="minorEastAsia"/>
        </w:rPr>
        <w:t>『</w:t>
      </w:r>
      <w:r w:rsidRPr="00D779F7">
        <w:rPr>
          <w:rStyle w:val="00Text"/>
          <w:rFonts w:asciiTheme="minorEastAsia" w:hAnsiTheme="minorEastAsia"/>
        </w:rPr>
        <w:t>章︰甲十一行本</w:t>
      </w:r>
      <w:r w:rsidR="00C93935">
        <w:rPr>
          <w:rStyle w:val="00Text"/>
          <w:rFonts w:asciiTheme="minorEastAsia" w:hAnsiTheme="minorEastAsia"/>
        </w:rPr>
        <w:t>「</w:t>
      </w:r>
      <w:r w:rsidRPr="00D779F7">
        <w:rPr>
          <w:rStyle w:val="00Text"/>
          <w:rFonts w:asciiTheme="minorEastAsia" w:hAnsiTheme="minorEastAsia"/>
        </w:rPr>
        <w:t>右</w:t>
      </w:r>
      <w:r w:rsidR="00C93935">
        <w:rPr>
          <w:rStyle w:val="00Text"/>
          <w:rFonts w:asciiTheme="minorEastAsia" w:hAnsiTheme="minorEastAsia"/>
        </w:rPr>
        <w:t>」</w:t>
      </w:r>
      <w:r w:rsidRPr="00D779F7">
        <w:rPr>
          <w:rStyle w:val="00Text"/>
          <w:rFonts w:asciiTheme="minorEastAsia" w:hAnsiTheme="minorEastAsia"/>
        </w:rPr>
        <w:t>下有</w:t>
      </w:r>
      <w:r w:rsidR="00C93935">
        <w:rPr>
          <w:rStyle w:val="00Text"/>
          <w:rFonts w:asciiTheme="minorEastAsia" w:hAnsiTheme="minorEastAsia"/>
        </w:rPr>
        <w:t>「</w:t>
      </w:r>
      <w:r w:rsidRPr="00D779F7">
        <w:rPr>
          <w:rStyle w:val="00Text"/>
          <w:rFonts w:asciiTheme="minorEastAsia" w:hAnsiTheme="minorEastAsia"/>
        </w:rPr>
        <w:t>言笑</w:t>
      </w:r>
      <w:r w:rsidR="00C93935">
        <w:rPr>
          <w:rStyle w:val="00Text"/>
          <w:rFonts w:asciiTheme="minorEastAsia" w:hAnsiTheme="minorEastAsia"/>
        </w:rPr>
        <w:t>」</w:t>
      </w:r>
      <w:r w:rsidRPr="00D779F7">
        <w:rPr>
          <w:rStyle w:val="00Text"/>
          <w:rFonts w:asciiTheme="minorEastAsia" w:hAnsiTheme="minorEastAsia"/>
        </w:rPr>
        <w:t>二字；乙十一行本同；孔本同；張校同；退齋校同。</w:t>
      </w:r>
      <w:r w:rsidR="00C93935">
        <w:rPr>
          <w:rStyle w:val="00Text"/>
          <w:rFonts w:asciiTheme="minorEastAsia" w:hAnsiTheme="minorEastAsia"/>
        </w:rPr>
        <w:t>』</w:t>
      </w:r>
      <w:r w:rsidRPr="00D779F7">
        <w:rPr>
          <w:rFonts w:asciiTheme="minorEastAsia" w:hAnsiTheme="minorEastAsia"/>
        </w:rPr>
        <w:t>不然則咄唶，</w:t>
      </w:r>
      <w:r w:rsidRPr="00D779F7">
        <w:rPr>
          <w:rStyle w:val="00Text"/>
          <w:rFonts w:asciiTheme="minorEastAsia" w:hAnsiTheme="minorEastAsia"/>
        </w:rPr>
        <w:t>咄，當沒翻，咨也。唶，子夜翻，嘆也。</w:t>
      </w:r>
      <w:r w:rsidRPr="00D779F7">
        <w:rPr>
          <w:rFonts w:asciiTheme="minorEastAsia" w:hAnsiTheme="minorEastAsia"/>
        </w:rPr>
        <w:t>夜不能寐。病中瘳，為下赦令，</w:t>
      </w:r>
      <w:r w:rsidRPr="00D779F7">
        <w:rPr>
          <w:rStyle w:val="00Text"/>
          <w:rFonts w:asciiTheme="minorEastAsia" w:hAnsiTheme="minorEastAsia"/>
        </w:rPr>
        <w:t>為，于偽翻；下同。</w:t>
      </w:r>
      <w:r w:rsidRPr="00D779F7">
        <w:rPr>
          <w:rFonts w:asciiTheme="minorEastAsia" w:hAnsiTheme="minorEastAsia"/>
        </w:rPr>
        <w:t>羣臣畢賀，已而，竟卒，年四十二。權哀痛殊甚，為置守冢三百家。</w:t>
      </w:r>
    </w:p>
    <w:p w:rsidR="00934453" w:rsidRPr="00D779F7" w:rsidRDefault="00934453" w:rsidP="00087F68">
      <w:pPr>
        <w:rPr>
          <w:rFonts w:asciiTheme="minorEastAsia" w:hAnsiTheme="minorEastAsia"/>
        </w:rPr>
      </w:pPr>
      <w:r w:rsidRPr="00D779F7">
        <w:rPr>
          <w:rFonts w:asciiTheme="minorEastAsia" w:hAnsiTheme="minorEastAsia"/>
        </w:rPr>
        <w:t>權後與陸遜論周瑜、魯肅及蒙曰︰</w:t>
      </w:r>
      <w:r w:rsidR="00C93935">
        <w:rPr>
          <w:rFonts w:asciiTheme="minorEastAsia" w:hAnsiTheme="minorEastAsia"/>
        </w:rPr>
        <w:t>「</w:t>
      </w:r>
      <w:r w:rsidRPr="00D779F7">
        <w:rPr>
          <w:rFonts w:asciiTheme="minorEastAsia" w:hAnsiTheme="minorEastAsia"/>
        </w:rPr>
        <w:t>公瑾雄烈，膽略兼人，遂破孟德，開拓荊州，邈焉寡儔。子敬因公瑾致達於孤，孤與宴語，便及大略帝王之業，此一快也。</w:t>
      </w:r>
      <w:r w:rsidRPr="00D779F7">
        <w:rPr>
          <w:rStyle w:val="00Text"/>
          <w:rFonts w:asciiTheme="minorEastAsia" w:hAnsiTheme="minorEastAsia"/>
        </w:rPr>
        <w:t>事見六十三卷五年。</w:t>
      </w:r>
      <w:r w:rsidRPr="00D779F7">
        <w:rPr>
          <w:rFonts w:asciiTheme="minorEastAsia" w:hAnsiTheme="minorEastAsia"/>
        </w:rPr>
        <w:t>後孟德因獲劉琮之勢，張言方率數十萬衆水步俱下，</w:t>
      </w:r>
      <w:r w:rsidRPr="00D779F7">
        <w:rPr>
          <w:rStyle w:val="00Text"/>
          <w:rFonts w:asciiTheme="minorEastAsia" w:hAnsiTheme="minorEastAsia"/>
        </w:rPr>
        <w:t>張言者，張大而言之。</w:t>
      </w:r>
      <w:r w:rsidRPr="00D779F7">
        <w:rPr>
          <w:rFonts w:asciiTheme="minorEastAsia" w:hAnsiTheme="minorEastAsia"/>
        </w:rPr>
        <w:t>孤普請諸將，咨問所宜，無適先對；</w:t>
      </w:r>
      <w:r w:rsidRPr="00D779F7">
        <w:rPr>
          <w:rStyle w:val="00Text"/>
          <w:rFonts w:asciiTheme="minorEastAsia" w:hAnsiTheme="minorEastAsia"/>
        </w:rPr>
        <w:t>無適先對，猶言莫適先對也。適，音的。</w:t>
      </w:r>
      <w:r w:rsidRPr="00D779F7">
        <w:rPr>
          <w:rFonts w:asciiTheme="minorEastAsia" w:hAnsiTheme="minorEastAsia"/>
        </w:rPr>
        <w:t>至張子布、秦文表</w:t>
      </w:r>
      <w:r w:rsidRPr="00D779F7">
        <w:rPr>
          <w:rStyle w:val="00Text"/>
          <w:rFonts w:asciiTheme="minorEastAsia" w:hAnsiTheme="minorEastAsia"/>
        </w:rPr>
        <w:t>秦松，字文表。</w:t>
      </w:r>
      <w:r w:rsidRPr="00D779F7">
        <w:rPr>
          <w:rFonts w:asciiTheme="minorEastAsia" w:hAnsiTheme="minorEastAsia"/>
        </w:rPr>
        <w:t>俱言宜遣使脩檄迎之，子敬卽駮言不可，</w:t>
      </w:r>
      <w:r w:rsidRPr="00D779F7">
        <w:rPr>
          <w:rStyle w:val="00Text"/>
          <w:rFonts w:asciiTheme="minorEastAsia" w:hAnsiTheme="minorEastAsia"/>
        </w:rPr>
        <w:t>駮，異也；立異議以糾駮衆議之非。駮，北角翻。</w:t>
      </w:r>
      <w:r w:rsidRPr="00D779F7">
        <w:rPr>
          <w:rFonts w:asciiTheme="minorEastAsia" w:hAnsiTheme="minorEastAsia"/>
        </w:rPr>
        <w:t>勸孤急呼公瑾，付任以衆，逆而擊之，此二快也。</w:t>
      </w:r>
      <w:r w:rsidRPr="00D779F7">
        <w:rPr>
          <w:rStyle w:val="00Text"/>
          <w:rFonts w:asciiTheme="minorEastAsia" w:hAnsiTheme="minorEastAsia"/>
        </w:rPr>
        <w:t>事見六十五卷十三年。</w:t>
      </w:r>
      <w:r w:rsidRPr="00D779F7">
        <w:rPr>
          <w:rFonts w:asciiTheme="minorEastAsia" w:hAnsiTheme="minorEastAsia"/>
        </w:rPr>
        <w:t>後雖勸吾借玄德地，</w:t>
      </w:r>
      <w:r w:rsidRPr="00D779F7">
        <w:rPr>
          <w:rStyle w:val="00Text"/>
          <w:rFonts w:asciiTheme="minorEastAsia" w:hAnsiTheme="minorEastAsia"/>
        </w:rPr>
        <w:t>事見六十六卷十五年。</w:t>
      </w:r>
      <w:r w:rsidRPr="00D779F7">
        <w:rPr>
          <w:rFonts w:asciiTheme="minorEastAsia" w:hAnsiTheme="minorEastAsia"/>
        </w:rPr>
        <w:t>是其一短，不足以損其二長也。周公不求備於一人，</w:t>
      </w:r>
      <w:r w:rsidRPr="00D779F7">
        <w:rPr>
          <w:rStyle w:val="00Text"/>
          <w:rFonts w:asciiTheme="minorEastAsia" w:hAnsiTheme="minorEastAsia"/>
        </w:rPr>
        <w:t>論語載周公語魯公之言。</w:t>
      </w:r>
      <w:r w:rsidRPr="00D779F7">
        <w:rPr>
          <w:rFonts w:asciiTheme="minorEastAsia" w:hAnsiTheme="minorEastAsia"/>
        </w:rPr>
        <w:t>故孤忘其短而貴其長，常以比方鄧禹也。</w:t>
      </w:r>
      <w:r w:rsidRPr="00D779F7">
        <w:rPr>
          <w:rStyle w:val="00Text"/>
          <w:rFonts w:asciiTheme="minorEastAsia" w:hAnsiTheme="minorEastAsia"/>
        </w:rPr>
        <w:t>鄧禹建策以開光武中興之業，而其後不能定赤眉，故以肅比之。</w:t>
      </w:r>
      <w:r w:rsidRPr="00D779F7">
        <w:rPr>
          <w:rFonts w:asciiTheme="minorEastAsia" w:hAnsiTheme="minorEastAsia"/>
        </w:rPr>
        <w:t>子明少時，</w:t>
      </w:r>
      <w:r w:rsidRPr="00D779F7">
        <w:rPr>
          <w:rStyle w:val="00Text"/>
          <w:rFonts w:asciiTheme="minorEastAsia" w:hAnsiTheme="minorEastAsia"/>
        </w:rPr>
        <w:t>呂蒙，字子明。少，詩照翻。</w:t>
      </w:r>
      <w:r w:rsidRPr="00D779F7">
        <w:rPr>
          <w:rFonts w:asciiTheme="minorEastAsia" w:hAnsiTheme="minorEastAsia"/>
        </w:rPr>
        <w:t>孤謂不辭劇易，</w:t>
      </w:r>
      <w:r w:rsidRPr="00D779F7">
        <w:rPr>
          <w:rStyle w:val="00Text"/>
          <w:rFonts w:asciiTheme="minorEastAsia" w:hAnsiTheme="minorEastAsia"/>
        </w:rPr>
        <w:t>劇，艱也。易，以豉翻。</w:t>
      </w:r>
      <w:r w:rsidRPr="00D779F7">
        <w:rPr>
          <w:rFonts w:asciiTheme="minorEastAsia" w:hAnsiTheme="minorEastAsia"/>
        </w:rPr>
        <w:t>果敢有膽而已；及身長大，</w:t>
      </w:r>
      <w:r w:rsidRPr="00D779F7">
        <w:rPr>
          <w:rStyle w:val="00Text"/>
          <w:rFonts w:asciiTheme="minorEastAsia" w:hAnsiTheme="minorEastAsia"/>
        </w:rPr>
        <w:t>長，知兩翻。</w:t>
      </w:r>
      <w:r w:rsidRPr="00D779F7">
        <w:rPr>
          <w:rFonts w:asciiTheme="minorEastAsia" w:hAnsiTheme="minorEastAsia"/>
        </w:rPr>
        <w:t>學問開益，籌略奇至，可以次於公瑾，但言議英發不及之耳。圖取關羽，勝於子敬。子敬答孤書云︰</w:t>
      </w:r>
      <w:r w:rsidR="00C93935">
        <w:rPr>
          <w:rFonts w:asciiTheme="minorEastAsia" w:hAnsiTheme="minorEastAsia"/>
        </w:rPr>
        <w:t>『</w:t>
      </w:r>
      <w:r w:rsidRPr="00D779F7">
        <w:rPr>
          <w:rFonts w:asciiTheme="minorEastAsia" w:hAnsiTheme="minorEastAsia"/>
        </w:rPr>
        <w:t>帝王之起，皆有驅除，羽不足忌。</w:t>
      </w:r>
      <w:r w:rsidR="00C93935">
        <w:rPr>
          <w:rFonts w:asciiTheme="minorEastAsia" w:hAnsiTheme="minorEastAsia"/>
        </w:rPr>
        <w:t>』</w:t>
      </w:r>
      <w:r w:rsidRPr="00D779F7">
        <w:rPr>
          <w:rStyle w:val="00Text"/>
          <w:rFonts w:asciiTheme="minorEastAsia" w:hAnsiTheme="minorEastAsia"/>
        </w:rPr>
        <w:t>謂關羽之強，適足為吳之驅除也。</w:t>
      </w:r>
      <w:r w:rsidRPr="00D779F7">
        <w:rPr>
          <w:rFonts w:asciiTheme="minorEastAsia" w:hAnsiTheme="minorEastAsia"/>
        </w:rPr>
        <w:t>此子敬內不能辦，外為大言耳，孤亦恕之，不苟責也。然其作軍屯營，不失令行禁止，部界無廢負，</w:t>
      </w:r>
      <w:r w:rsidRPr="00D779F7">
        <w:rPr>
          <w:rStyle w:val="00Text"/>
          <w:rFonts w:asciiTheme="minorEastAsia" w:hAnsiTheme="minorEastAsia"/>
        </w:rPr>
        <w:t>謂部界之內，無有廢職以為罪負也。</w:t>
      </w:r>
      <w:r w:rsidRPr="00D779F7">
        <w:rPr>
          <w:rFonts w:asciiTheme="minorEastAsia" w:hAnsiTheme="minorEastAsia"/>
        </w:rPr>
        <w:t>路無拾遺，其法亦美矣。</w:t>
      </w:r>
      <w:r w:rsidR="00C93935">
        <w:rPr>
          <w:rFonts w:asciiTheme="minorEastAsia" w:hAnsiTheme="minorEastAsia"/>
        </w:rPr>
        <w:t>」</w:t>
      </w:r>
    </w:p>
    <w:p w:rsidR="00934453" w:rsidRPr="00D779F7" w:rsidRDefault="00934453" w:rsidP="00087F68">
      <w:pPr>
        <w:rPr>
          <w:rFonts w:asciiTheme="minorEastAsia" w:hAnsiTheme="minorEastAsia"/>
        </w:rPr>
      </w:pPr>
      <w:r w:rsidRPr="00D779F7">
        <w:rPr>
          <w:rFonts w:asciiTheme="minorEastAsia" w:hAnsiTheme="minorEastAsia"/>
        </w:rPr>
        <w:t>孫權與于禁乘馬倂行，</w:t>
      </w:r>
      <w:r w:rsidRPr="00D779F7">
        <w:rPr>
          <w:rStyle w:val="00Text"/>
          <w:rFonts w:asciiTheme="minorEastAsia" w:hAnsiTheme="minorEastAsia"/>
        </w:rPr>
        <w:t>倂，讀曰並。</w:t>
      </w:r>
      <w:r w:rsidRPr="00D779F7">
        <w:rPr>
          <w:rFonts w:asciiTheme="minorEastAsia" w:hAnsiTheme="minorEastAsia"/>
        </w:rPr>
        <w:t>虞翻呵禁曰︰</w:t>
      </w:r>
      <w:r w:rsidR="00C93935">
        <w:rPr>
          <w:rFonts w:asciiTheme="minorEastAsia" w:hAnsiTheme="minorEastAsia"/>
        </w:rPr>
        <w:t>「</w:t>
      </w:r>
      <w:r w:rsidRPr="00D779F7">
        <w:rPr>
          <w:rFonts w:asciiTheme="minorEastAsia" w:hAnsiTheme="minorEastAsia"/>
        </w:rPr>
        <w:t>汝降虜，</w:t>
      </w:r>
      <w:r w:rsidRPr="00D779F7">
        <w:rPr>
          <w:rStyle w:val="00Text"/>
          <w:rFonts w:asciiTheme="minorEastAsia" w:hAnsiTheme="minorEastAsia"/>
        </w:rPr>
        <w:t>降，戶江翻。</w:t>
      </w:r>
      <w:r w:rsidRPr="00D779F7">
        <w:rPr>
          <w:rFonts w:asciiTheme="minorEastAsia" w:hAnsiTheme="minorEastAsia"/>
        </w:rPr>
        <w:t>何敢與吾君齊馬首乎！</w:t>
      </w:r>
      <w:r w:rsidR="00C93935">
        <w:rPr>
          <w:rFonts w:asciiTheme="minorEastAsia" w:hAnsiTheme="minorEastAsia"/>
        </w:rPr>
        <w:t>」</w:t>
      </w:r>
      <w:r w:rsidRPr="00D779F7">
        <w:rPr>
          <w:rFonts w:asciiTheme="minorEastAsia" w:hAnsiTheme="minorEastAsia"/>
        </w:rPr>
        <w:t>抗鞭欲擊禁，</w:t>
      </w:r>
      <w:r w:rsidRPr="00D779F7">
        <w:rPr>
          <w:rStyle w:val="00Text"/>
          <w:rFonts w:asciiTheme="minorEastAsia" w:hAnsiTheme="minorEastAsia"/>
        </w:rPr>
        <w:t>抗，舉也。</w:t>
      </w:r>
      <w:r w:rsidRPr="00D779F7">
        <w:rPr>
          <w:rFonts w:asciiTheme="minorEastAsia" w:hAnsiTheme="minorEastAsia"/>
        </w:rPr>
        <w:t>權呵止之。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孫權之稱藩也，魏王操召張遼等諸軍悉還救樊，未至而圍解。徐晃振旅還摩陂，操迎晃七里，置酒大會；王舉酒謂晃曰︰</w:t>
      </w:r>
      <w:r w:rsidR="00C93935">
        <w:rPr>
          <w:rFonts w:asciiTheme="minorEastAsia" w:hAnsiTheme="minorEastAsia"/>
        </w:rPr>
        <w:t>「</w:t>
      </w:r>
      <w:r w:rsidR="00934453" w:rsidRPr="00D779F7">
        <w:rPr>
          <w:rFonts w:asciiTheme="minorEastAsia" w:hAnsiTheme="minorEastAsia"/>
        </w:rPr>
        <w:t>全樊、襄陽，將軍之功也。</w:t>
      </w:r>
      <w:r w:rsidR="00C93935">
        <w:rPr>
          <w:rFonts w:asciiTheme="minorEastAsia" w:hAnsiTheme="minorEastAsia"/>
        </w:rPr>
        <w:t>」</w:t>
      </w:r>
      <w:r w:rsidR="00934453" w:rsidRPr="00D779F7">
        <w:rPr>
          <w:rFonts w:asciiTheme="minorEastAsia" w:hAnsiTheme="minorEastAsia"/>
        </w:rPr>
        <w:t>亦厚賜桓階，以為尚書。操嫌荊州殘民及其屯田在漢川者，</w:t>
      </w:r>
      <w:r w:rsidR="00934453" w:rsidRPr="00D779F7">
        <w:rPr>
          <w:rStyle w:val="00Text"/>
          <w:rFonts w:asciiTheme="minorEastAsia" w:hAnsiTheme="minorEastAsia"/>
        </w:rPr>
        <w:t>此漢川，謂襄、樊上下，漢水左右之地也。</w:t>
      </w:r>
      <w:r w:rsidR="00934453" w:rsidRPr="00D779F7">
        <w:rPr>
          <w:rFonts w:asciiTheme="minorEastAsia" w:hAnsiTheme="minorEastAsia"/>
        </w:rPr>
        <w:t>皆欲徙之。司馬懿曰︰</w:t>
      </w:r>
      <w:r w:rsidR="00C93935">
        <w:rPr>
          <w:rFonts w:asciiTheme="minorEastAsia" w:hAnsiTheme="minorEastAsia"/>
        </w:rPr>
        <w:t>「</w:t>
      </w:r>
      <w:r w:rsidR="00934453" w:rsidRPr="00D779F7">
        <w:rPr>
          <w:rFonts w:asciiTheme="minorEastAsia" w:hAnsiTheme="minorEastAsia"/>
        </w:rPr>
        <w:t>荊楚輕脆易動，</w:t>
      </w:r>
      <w:r w:rsidR="00934453" w:rsidRPr="00D779F7">
        <w:rPr>
          <w:rStyle w:val="00Text"/>
          <w:rFonts w:asciiTheme="minorEastAsia" w:hAnsiTheme="minorEastAsia"/>
        </w:rPr>
        <w:t>易，以豉翻。</w:t>
      </w:r>
      <w:r w:rsidR="00934453" w:rsidRPr="00D779F7">
        <w:rPr>
          <w:rFonts w:asciiTheme="minorEastAsia" w:hAnsiTheme="minorEastAsia"/>
        </w:rPr>
        <w:t>關羽新破，諸為惡者，藏竄觀望，徙其善者，旣傷其意，將令去者不敢復還。</w:t>
      </w:r>
      <w:r w:rsidR="00C93935">
        <w:rPr>
          <w:rFonts w:asciiTheme="minorEastAsia" w:hAnsiTheme="minorEastAsia"/>
        </w:rPr>
        <w:t>」</w:t>
      </w:r>
      <w:r w:rsidR="00934453" w:rsidRPr="00D779F7">
        <w:rPr>
          <w:rFonts w:asciiTheme="minorEastAsia" w:hAnsiTheme="minorEastAsia"/>
        </w:rPr>
        <w:t>操曰︰</w:t>
      </w:r>
      <w:r w:rsidR="00C93935">
        <w:rPr>
          <w:rFonts w:asciiTheme="minorEastAsia" w:hAnsiTheme="minorEastAsia"/>
        </w:rPr>
        <w:t>「</w:t>
      </w:r>
      <w:r w:rsidR="00934453" w:rsidRPr="00D779F7">
        <w:rPr>
          <w:rFonts w:asciiTheme="minorEastAsia" w:hAnsiTheme="minorEastAsia"/>
        </w:rPr>
        <w:t>是也。</w:t>
      </w:r>
      <w:r w:rsidR="00C93935">
        <w:rPr>
          <w:rFonts w:asciiTheme="minorEastAsia" w:hAnsiTheme="minorEastAsia"/>
        </w:rPr>
        <w:t>」</w:t>
      </w:r>
      <w:r w:rsidR="00934453" w:rsidRPr="00D779F7">
        <w:rPr>
          <w:rFonts w:asciiTheme="minorEastAsia" w:hAnsiTheme="minorEastAsia"/>
        </w:rPr>
        <w:t>是後諸亡者悉還出。</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魏王操表孫權為票騎將軍，假節，領荊州牧，封南昌侯。</w:t>
      </w:r>
      <w:r w:rsidR="00934453" w:rsidRPr="00D779F7">
        <w:rPr>
          <w:rStyle w:val="00Text"/>
          <w:rFonts w:asciiTheme="minorEastAsia" w:hAnsiTheme="minorEastAsia"/>
        </w:rPr>
        <w:t>南昌縣，屬豫章郡。票，匹妙翻。</w:t>
      </w:r>
      <w:r w:rsidR="00934453" w:rsidRPr="00D779F7">
        <w:rPr>
          <w:rFonts w:asciiTheme="minorEastAsia" w:hAnsiTheme="minorEastAsia"/>
        </w:rPr>
        <w:t>權遣校尉梁寓入貢，又遣朱光等歸，</w:t>
      </w:r>
      <w:r w:rsidR="00934453" w:rsidRPr="00D779F7">
        <w:rPr>
          <w:rStyle w:val="00Text"/>
          <w:rFonts w:asciiTheme="minorEastAsia" w:hAnsiTheme="minorEastAsia"/>
        </w:rPr>
        <w:t>朱光為權所獲，見上卷十九年。</w:t>
      </w:r>
      <w:r w:rsidR="00934453" w:rsidRPr="00D779F7">
        <w:rPr>
          <w:rFonts w:asciiTheme="minorEastAsia" w:hAnsiTheme="minorEastAsia"/>
        </w:rPr>
        <w:t>上書稱臣於操，稱說天命。操以權書示外曰︰</w:t>
      </w:r>
      <w:r w:rsidR="00C93935">
        <w:rPr>
          <w:rFonts w:asciiTheme="minorEastAsia" w:hAnsiTheme="minorEastAsia"/>
        </w:rPr>
        <w:t>「</w:t>
      </w:r>
      <w:r w:rsidR="00934453" w:rsidRPr="00D779F7">
        <w:rPr>
          <w:rFonts w:asciiTheme="minorEastAsia" w:hAnsiTheme="minorEastAsia"/>
        </w:rPr>
        <w:t>是兒欲踞吾著爐火上邪！</w:t>
      </w:r>
      <w:r w:rsidR="00C93935">
        <w:rPr>
          <w:rFonts w:asciiTheme="minorEastAsia" w:hAnsiTheme="minorEastAsia"/>
        </w:rPr>
        <w:t>」</w:t>
      </w:r>
      <w:r w:rsidR="00934453" w:rsidRPr="00D779F7">
        <w:rPr>
          <w:rStyle w:val="00Text"/>
          <w:rFonts w:asciiTheme="minorEastAsia" w:hAnsiTheme="minorEastAsia"/>
        </w:rPr>
        <w:t>著，直略翻。蓋言漢以火德王，權欲使操加其上也。然操必以權書示外者，正欲以觀衆心耳。</w:t>
      </w:r>
      <w:r w:rsidR="00934453" w:rsidRPr="00D779F7">
        <w:rPr>
          <w:rFonts w:asciiTheme="minorEastAsia" w:hAnsiTheme="minorEastAsia"/>
        </w:rPr>
        <w:t>侍中陳羣等皆曰︰</w:t>
      </w:r>
      <w:r w:rsidR="00C93935">
        <w:rPr>
          <w:rFonts w:asciiTheme="minorEastAsia" w:hAnsiTheme="minorEastAsia"/>
        </w:rPr>
        <w:t>「</w:t>
      </w:r>
      <w:r w:rsidR="00934453" w:rsidRPr="00D779F7">
        <w:rPr>
          <w:rFonts w:asciiTheme="minorEastAsia" w:hAnsiTheme="minorEastAsia"/>
        </w:rPr>
        <w:t>漢祚已終，非適今日。殿下功德巍巍，羣生注望，</w:t>
      </w:r>
      <w:r w:rsidR="00934453" w:rsidRPr="00D779F7">
        <w:rPr>
          <w:rStyle w:val="00Text"/>
          <w:rFonts w:asciiTheme="minorEastAsia" w:hAnsiTheme="minorEastAsia"/>
        </w:rPr>
        <w:t>注，猶屬望。</w:t>
      </w:r>
      <w:r w:rsidR="00934453" w:rsidRPr="00D779F7">
        <w:rPr>
          <w:rFonts w:asciiTheme="minorEastAsia" w:hAnsiTheme="minorEastAsia"/>
        </w:rPr>
        <w:t>故孫權在遠稱臣。此天人之應，異氣齊聲，殿下宜正大位，復何疑哉！</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操曰︰</w:t>
      </w:r>
      <w:r w:rsidR="00C93935">
        <w:rPr>
          <w:rFonts w:asciiTheme="minorEastAsia" w:hAnsiTheme="minorEastAsia"/>
        </w:rPr>
        <w:t>「</w:t>
      </w:r>
      <w:r w:rsidR="00934453" w:rsidRPr="00D779F7">
        <w:rPr>
          <w:rFonts w:asciiTheme="minorEastAsia" w:hAnsiTheme="minorEastAsia"/>
        </w:rPr>
        <w:t>若天命在吾，吾為周文王矣。</w:t>
      </w:r>
      <w:r w:rsidR="00C93935">
        <w:rPr>
          <w:rFonts w:asciiTheme="minorEastAsia" w:hAnsiTheme="minorEastAsia"/>
        </w:rPr>
        <w:t>」</w:t>
      </w:r>
      <w:r w:rsidR="00934453" w:rsidRPr="00D779F7">
        <w:rPr>
          <w:rStyle w:val="00Text"/>
          <w:rFonts w:asciiTheme="minorEastAsia" w:hAnsiTheme="minorEastAsia"/>
        </w:rPr>
        <w:t>文王三分天下有其二，以服事殷。</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敎化，國家之急務也，而俗吏慢之；風俗，天下之大事也，而庸君忽之。夫惟明智君子，深識長慮，然後知其為益之大而收功之遠也。光武遭漢中衰，羣雄糜沸，奮起布衣，紹恢前緒，征伐四方，日不暇給，乃能敦尚經術，賓延儒雅，開廣學校，</w:t>
      </w:r>
      <w:r w:rsidRPr="00D779F7">
        <w:rPr>
          <w:rStyle w:val="00Text"/>
          <w:rFonts w:asciiTheme="minorEastAsia" w:eastAsiaTheme="minorEastAsia" w:hAnsiTheme="minorEastAsia"/>
        </w:rPr>
        <w:t>校，戶敎翻。</w:t>
      </w:r>
      <w:r w:rsidRPr="00D779F7">
        <w:rPr>
          <w:rFonts w:asciiTheme="minorEastAsia" w:eastAsiaTheme="minorEastAsia" w:hAnsiTheme="minorEastAsia"/>
          <w:sz w:val="21"/>
        </w:rPr>
        <w:t>脩明禮樂，武功旣成，文德亦洽。繼以孝明、孝章，遹追先志，</w:t>
      </w:r>
      <w:r w:rsidRPr="00D779F7">
        <w:rPr>
          <w:rStyle w:val="00Text"/>
          <w:rFonts w:asciiTheme="minorEastAsia" w:eastAsiaTheme="minorEastAsia" w:hAnsiTheme="minorEastAsia"/>
        </w:rPr>
        <w:t>遹，述也，遵也。遹，音聿。</w:t>
      </w:r>
      <w:r w:rsidRPr="00D779F7">
        <w:rPr>
          <w:rFonts w:asciiTheme="minorEastAsia" w:eastAsiaTheme="minorEastAsia" w:hAnsiTheme="minorEastAsia"/>
          <w:sz w:val="21"/>
        </w:rPr>
        <w:t>臨雍拜老，橫經問道。自公卿、大夫至于郡縣之吏，咸選用經明行脩之人，</w:t>
      </w:r>
      <w:r w:rsidRPr="00D779F7">
        <w:rPr>
          <w:rStyle w:val="00Text"/>
          <w:rFonts w:asciiTheme="minorEastAsia" w:eastAsiaTheme="minorEastAsia" w:hAnsiTheme="minorEastAsia"/>
        </w:rPr>
        <w:t>行，下孟翻。</w:t>
      </w:r>
      <w:r w:rsidRPr="00D779F7">
        <w:rPr>
          <w:rFonts w:asciiTheme="minorEastAsia" w:eastAsiaTheme="minorEastAsia" w:hAnsiTheme="minorEastAsia"/>
          <w:sz w:val="21"/>
        </w:rPr>
        <w:t>虎賁衞士皆習孝經，</w:t>
      </w:r>
      <w:r w:rsidRPr="00D779F7">
        <w:rPr>
          <w:rStyle w:val="00Text"/>
          <w:rFonts w:asciiTheme="minorEastAsia" w:eastAsiaTheme="minorEastAsia" w:hAnsiTheme="minorEastAsia"/>
        </w:rPr>
        <w:t>賁，音奔。</w:t>
      </w:r>
      <w:r w:rsidRPr="00D779F7">
        <w:rPr>
          <w:rFonts w:asciiTheme="minorEastAsia" w:eastAsiaTheme="minorEastAsia" w:hAnsiTheme="minorEastAsia"/>
          <w:sz w:val="21"/>
        </w:rPr>
        <w:t>匈奴子弟亦遊大學，是以敎立於上，俗成於下。其忠厚清脩之士，豈惟取重於搢紳，</w:t>
      </w:r>
      <w:r w:rsidRPr="00D779F7">
        <w:rPr>
          <w:rStyle w:val="00Text"/>
          <w:rFonts w:asciiTheme="minorEastAsia" w:eastAsiaTheme="minorEastAsia" w:hAnsiTheme="minorEastAsia"/>
        </w:rPr>
        <w:t>搢紳，謂搢笏、垂紳，在朝公卿、大夫也。</w:t>
      </w:r>
      <w:r w:rsidRPr="00D779F7">
        <w:rPr>
          <w:rFonts w:asciiTheme="minorEastAsia" w:eastAsiaTheme="minorEastAsia" w:hAnsiTheme="minorEastAsia"/>
          <w:sz w:val="21"/>
        </w:rPr>
        <w:t>亦見慕於衆庶；愚鄙汚穢之人，豈惟不容於朝延，</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章︰甲十一行本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延</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廷</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；乙十一行本同；熊校同。</w:t>
      </w:r>
      <w:r w:rsidR="00C93935">
        <w:rPr>
          <w:rStyle w:val="00Text"/>
          <w:rFonts w:asciiTheme="minorEastAsia" w:eastAsiaTheme="minorEastAsia" w:hAnsiTheme="minorEastAsia"/>
        </w:rPr>
        <w:t>』</w:t>
      </w:r>
      <w:r w:rsidRPr="00D779F7">
        <w:rPr>
          <w:rFonts w:asciiTheme="minorEastAsia" w:eastAsiaTheme="minorEastAsia" w:hAnsiTheme="minorEastAsia"/>
          <w:sz w:val="21"/>
        </w:rPr>
        <w:t>亦見棄於鄕里。自三代旣亡，風化之美，未有若東漢之盛者也。及孝和以降，貴戚擅權，嬖倖用事，</w:t>
      </w:r>
      <w:r w:rsidRPr="00D779F7">
        <w:rPr>
          <w:rStyle w:val="00Text"/>
          <w:rFonts w:asciiTheme="minorEastAsia" w:eastAsiaTheme="minorEastAsia" w:hAnsiTheme="minorEastAsia"/>
        </w:rPr>
        <w:t>嬖，卑義翻，又必計翻。</w:t>
      </w:r>
      <w:r w:rsidRPr="00D779F7">
        <w:rPr>
          <w:rFonts w:asciiTheme="minorEastAsia" w:eastAsiaTheme="minorEastAsia" w:hAnsiTheme="minorEastAsia"/>
          <w:sz w:val="21"/>
        </w:rPr>
        <w:t>賞罰無章，賄賂公行，賢愚渾殽，是非顚倒，可謂亂矣。然猶緜緜不至於亡者，上則有公卿、大夫袁安、楊震、李固、杜喬、陳蕃、李膺之徒面引廷爭，</w:t>
      </w:r>
      <w:r w:rsidRPr="00D779F7">
        <w:rPr>
          <w:rStyle w:val="00Text"/>
          <w:rFonts w:asciiTheme="minorEastAsia" w:eastAsiaTheme="minorEastAsia" w:hAnsiTheme="minorEastAsia"/>
        </w:rPr>
        <w:t>爭，讀曰諍。</w:t>
      </w:r>
      <w:r w:rsidRPr="00D779F7">
        <w:rPr>
          <w:rFonts w:asciiTheme="minorEastAsia" w:eastAsiaTheme="minorEastAsia" w:hAnsiTheme="minorEastAsia"/>
          <w:sz w:val="21"/>
        </w:rPr>
        <w:t>用公義以扶其危，下則有布衣之士符融、郭泰、范滂、許卲之流，立私論以救其敗，</w:t>
      </w:r>
      <w:r w:rsidRPr="00D779F7">
        <w:rPr>
          <w:rStyle w:val="00Text"/>
          <w:rFonts w:asciiTheme="minorEastAsia" w:eastAsiaTheme="minorEastAsia" w:hAnsiTheme="minorEastAsia"/>
        </w:rPr>
        <w:t>私論者，謂其不得預議於朝，而私立論於下，以矯朝議之失也。</w:t>
      </w:r>
      <w:r w:rsidRPr="00D779F7">
        <w:rPr>
          <w:rFonts w:asciiTheme="minorEastAsia" w:eastAsiaTheme="minorEastAsia" w:hAnsiTheme="minorEastAsia"/>
          <w:sz w:val="21"/>
        </w:rPr>
        <w:t>是以政治雖濁而風俗不衰，</w:t>
      </w:r>
      <w:r w:rsidRPr="00D779F7">
        <w:rPr>
          <w:rStyle w:val="00Text"/>
          <w:rFonts w:asciiTheme="minorEastAsia" w:eastAsiaTheme="minorEastAsia" w:hAnsiTheme="minorEastAsia"/>
        </w:rPr>
        <w:t>治，直吏翻。</w:t>
      </w:r>
      <w:r w:rsidRPr="00D779F7">
        <w:rPr>
          <w:rFonts w:asciiTheme="minorEastAsia" w:eastAsiaTheme="minorEastAsia" w:hAnsiTheme="minorEastAsia"/>
          <w:sz w:val="21"/>
        </w:rPr>
        <w:t>至有觸冒斧鉞，僵仆於前，而忠義奮發，繼起於後，隨踵就戮，視死如歸。夫豈特數子之賢哉？亦光武、明、章之遺化也。當是之時，苟有明君作而振之，則漢氏之祚猶未可量也。</w:t>
      </w:r>
      <w:r w:rsidRPr="00D779F7">
        <w:rPr>
          <w:rStyle w:val="00Text"/>
          <w:rFonts w:asciiTheme="minorEastAsia" w:eastAsiaTheme="minorEastAsia" w:hAnsiTheme="minorEastAsia"/>
        </w:rPr>
        <w:t>量，音良。</w:t>
      </w:r>
      <w:r w:rsidRPr="00D779F7">
        <w:rPr>
          <w:rFonts w:asciiTheme="minorEastAsia" w:eastAsiaTheme="minorEastAsia" w:hAnsiTheme="minorEastAsia"/>
          <w:sz w:val="21"/>
        </w:rPr>
        <w:t>不幸承陵夷頹敝之餘，重以桓、靈之昏虐，保養姦回，</w:t>
      </w:r>
      <w:r w:rsidRPr="00D779F7">
        <w:rPr>
          <w:rStyle w:val="00Text"/>
          <w:rFonts w:asciiTheme="minorEastAsia" w:eastAsiaTheme="minorEastAsia" w:hAnsiTheme="minorEastAsia"/>
        </w:rPr>
        <w:t>孔安國曰︰回，邪也。重，直用翻。</w:t>
      </w:r>
      <w:r w:rsidRPr="00D779F7">
        <w:rPr>
          <w:rFonts w:asciiTheme="minorEastAsia" w:eastAsiaTheme="minorEastAsia" w:hAnsiTheme="minorEastAsia"/>
          <w:sz w:val="21"/>
        </w:rPr>
        <w:t>過於骨肉；殄滅忠良，甚於寇讎；積多士之憤，蓄四海之怒。於是何進召戎，董卓乘釁，袁紹之徒從而構難，</w:t>
      </w:r>
      <w:r w:rsidRPr="00D779F7">
        <w:rPr>
          <w:rStyle w:val="00Text"/>
          <w:rFonts w:asciiTheme="minorEastAsia" w:eastAsiaTheme="minorEastAsia" w:hAnsiTheme="minorEastAsia"/>
        </w:rPr>
        <w:t>難，乃旦翻。</w:t>
      </w:r>
      <w:r w:rsidRPr="00D779F7">
        <w:rPr>
          <w:rFonts w:asciiTheme="minorEastAsia" w:eastAsiaTheme="minorEastAsia" w:hAnsiTheme="minorEastAsia"/>
          <w:sz w:val="21"/>
        </w:rPr>
        <w:t>遂使乘輿播越，</w:t>
      </w:r>
      <w:r w:rsidRPr="00D779F7">
        <w:rPr>
          <w:rStyle w:val="00Text"/>
          <w:rFonts w:asciiTheme="minorEastAsia" w:eastAsiaTheme="minorEastAsia" w:hAnsiTheme="minorEastAsia"/>
        </w:rPr>
        <w:t>乘，繩證翻。</w:t>
      </w:r>
      <w:r w:rsidRPr="00D779F7">
        <w:rPr>
          <w:rFonts w:asciiTheme="minorEastAsia" w:eastAsiaTheme="minorEastAsia" w:hAnsiTheme="minorEastAsia"/>
          <w:sz w:val="21"/>
        </w:rPr>
        <w:t>宗廟丘墟，王室蕩覆，烝民塗炭，大命隕絕，不可復救。</w:t>
      </w:r>
      <w:r w:rsidRPr="00D779F7">
        <w:rPr>
          <w:rStyle w:val="00Text"/>
          <w:rFonts w:asciiTheme="minorEastAsia" w:eastAsiaTheme="minorEastAsia" w:hAnsiTheme="minorEastAsia"/>
        </w:rPr>
        <w:t>復，扶又翻。</w:t>
      </w:r>
      <w:r w:rsidRPr="00D779F7">
        <w:rPr>
          <w:rFonts w:asciiTheme="minorEastAsia" w:eastAsiaTheme="minorEastAsia" w:hAnsiTheme="minorEastAsia"/>
          <w:sz w:val="21"/>
        </w:rPr>
        <w:t>然州郡擁兵專地者，雖互相吞噬，猶未嘗不以尊漢為辭。以魏武之暴戾強伉，</w:t>
      </w:r>
      <w:r w:rsidRPr="00D779F7">
        <w:rPr>
          <w:rStyle w:val="00Text"/>
          <w:rFonts w:asciiTheme="minorEastAsia" w:eastAsiaTheme="minorEastAsia" w:hAnsiTheme="minorEastAsia"/>
        </w:rPr>
        <w:t>伉，口浪翻。</w:t>
      </w:r>
      <w:r w:rsidRPr="00D779F7">
        <w:rPr>
          <w:rFonts w:asciiTheme="minorEastAsia" w:eastAsiaTheme="minorEastAsia" w:hAnsiTheme="minorEastAsia"/>
          <w:sz w:val="21"/>
        </w:rPr>
        <w:t>加有大功於天下，其蓄無君之心久矣，乃至沒身不敢廢漢而自立，豈其志之不欲哉？猶畏名義而自抑也。由是觀之，敎化安可慢，風俗安可忽哉！</w:t>
      </w:r>
    </w:p>
    <w:p w:rsidR="00934453" w:rsidRPr="00D779F7" w:rsidRDefault="00934453" w:rsidP="00087F68">
      <w:pPr>
        <w:pStyle w:val="1"/>
        <w:pageBreakBefore/>
        <w:spacing w:before="0" w:after="0" w:line="240" w:lineRule="auto"/>
        <w:rPr>
          <w:rFonts w:asciiTheme="minorEastAsia" w:hAnsiTheme="minorEastAsia"/>
        </w:rPr>
      </w:pPr>
      <w:bookmarkStart w:id="573" w:name="Top_of_part0075_xhtml"/>
      <w:bookmarkStart w:id="574" w:name="_Toc23843088"/>
      <w:bookmarkStart w:id="575" w:name="_Toc33001577"/>
      <w:r w:rsidRPr="00D779F7">
        <w:rPr>
          <w:rFonts w:asciiTheme="minorEastAsia" w:hAnsiTheme="minorEastAsia"/>
        </w:rPr>
        <w:t>資治通鑑卷第六十九</w:t>
      </w:r>
      <w:bookmarkEnd w:id="573"/>
      <w:bookmarkEnd w:id="574"/>
      <w:bookmarkEnd w:id="575"/>
    </w:p>
    <w:p w:rsidR="00934453" w:rsidRPr="00D779F7" w:rsidRDefault="00934453" w:rsidP="00087F68">
      <w:pPr>
        <w:pStyle w:val="2"/>
        <w:spacing w:before="0" w:after="0" w:line="240" w:lineRule="auto"/>
        <w:rPr>
          <w:rFonts w:asciiTheme="minorEastAsia" w:eastAsiaTheme="minorEastAsia" w:hAnsiTheme="minorEastAsia"/>
        </w:rPr>
      </w:pPr>
      <w:bookmarkStart w:id="576" w:name="Wei_Ji_Yi_Qi_Shang_Zhang_Kun_Dun"/>
      <w:bookmarkStart w:id="577" w:name="_Toc23843089"/>
      <w:bookmarkStart w:id="578" w:name="_Toc33001578"/>
      <w:r w:rsidRPr="00D779F7">
        <w:rPr>
          <w:rStyle w:val="03Text"/>
          <w:rFonts w:asciiTheme="minorEastAsia" w:eastAsiaTheme="minorEastAsia" w:hAnsiTheme="minorEastAsia"/>
        </w:rPr>
        <w:t>魏紀一</w:t>
      </w:r>
      <w:r w:rsidRPr="00D779F7">
        <w:rPr>
          <w:rFonts w:asciiTheme="minorEastAsia" w:eastAsiaTheme="minorEastAsia" w:hAnsiTheme="minorEastAsia"/>
        </w:rPr>
        <w:t>起上章困敦</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庚子</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盡玄黓攝提格</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壬寅</w:t>
      </w:r>
      <w:r w:rsidR="00046F27" w:rsidRPr="00737506">
        <w:rPr>
          <w:rFonts w:asciiTheme="minorEastAsia" w:eastAsiaTheme="minorEastAsia" w:hAnsiTheme="minorEastAsia"/>
          <w:color w:val="000000" w:themeColor="text1"/>
        </w:rPr>
        <w:t>）</w:t>
      </w:r>
      <w:r w:rsidRPr="00737506">
        <w:rPr>
          <w:rFonts w:asciiTheme="minorEastAsia" w:eastAsiaTheme="minorEastAsia" w:hAnsiTheme="minorEastAsia"/>
          <w:color w:val="000000" w:themeColor="text1"/>
        </w:rPr>
        <w:t>，</w:t>
      </w:r>
      <w:r w:rsidRPr="00D779F7">
        <w:rPr>
          <w:rFonts w:asciiTheme="minorEastAsia" w:eastAsiaTheme="minorEastAsia" w:hAnsiTheme="minorEastAsia"/>
        </w:rPr>
        <w:t>凡三年。</w:t>
      </w:r>
      <w:bookmarkEnd w:id="576"/>
      <w:bookmarkEnd w:id="577"/>
      <w:bookmarkEnd w:id="578"/>
    </w:p>
    <w:p w:rsidR="00934453" w:rsidRPr="00D779F7" w:rsidRDefault="00934453" w:rsidP="00087F68">
      <w:pPr>
        <w:pStyle w:val="Para11"/>
        <w:spacing w:beforeLines="0" w:afterLines="0" w:line="240" w:lineRule="auto"/>
        <w:jc w:val="both"/>
        <w:rPr>
          <w:rFonts w:asciiTheme="minorEastAsia" w:eastAsiaTheme="minorEastAsia" w:hAnsiTheme="minorEastAsia"/>
          <w:sz w:val="21"/>
        </w:rPr>
      </w:pPr>
      <w:r w:rsidRPr="00D779F7">
        <w:rPr>
          <w:rFonts w:asciiTheme="minorEastAsia" w:eastAsiaTheme="minorEastAsia" w:hAnsiTheme="minorEastAsia"/>
          <w:sz w:val="21"/>
        </w:rPr>
        <w:t>操破袁尚，得冀州，遂居於鄴。鄴，漢之魏郡治所。魏，大名也；遂封為魏公。又讖云︰</w:t>
      </w:r>
      <w:r w:rsidR="00C93935">
        <w:rPr>
          <w:rFonts w:asciiTheme="minorEastAsia" w:eastAsiaTheme="minorEastAsia" w:hAnsiTheme="minorEastAsia"/>
          <w:sz w:val="21"/>
        </w:rPr>
        <w:t>「</w:t>
      </w:r>
      <w:r w:rsidRPr="00D779F7">
        <w:rPr>
          <w:rFonts w:asciiTheme="minorEastAsia" w:eastAsiaTheme="minorEastAsia" w:hAnsiTheme="minorEastAsia"/>
          <w:sz w:val="21"/>
        </w:rPr>
        <w:t>代漢者當塗高。</w:t>
      </w:r>
      <w:r w:rsidR="00C93935">
        <w:rPr>
          <w:rFonts w:asciiTheme="minorEastAsia" w:eastAsiaTheme="minorEastAsia" w:hAnsiTheme="minorEastAsia"/>
          <w:sz w:val="21"/>
        </w:rPr>
        <w:t>」</w:t>
      </w:r>
      <w:r w:rsidRPr="00D779F7">
        <w:rPr>
          <w:rFonts w:asciiTheme="minorEastAsia" w:eastAsiaTheme="minorEastAsia" w:hAnsiTheme="minorEastAsia"/>
          <w:sz w:val="21"/>
        </w:rPr>
        <w:t>當塗高者，魏也。文帝受漢禪，國遂號魏。</w:t>
      </w:r>
    </w:p>
    <w:p w:rsidR="00477235"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4Text"/>
          <w:rFonts w:asciiTheme="minorEastAsia" w:eastAsiaTheme="minorEastAsia" w:hAnsiTheme="minorEastAsia"/>
          <w:sz w:val="21"/>
        </w:rPr>
        <w:t>世祖文皇帝上</w:t>
      </w:r>
      <w:r w:rsidRPr="00D779F7">
        <w:rPr>
          <w:rFonts w:asciiTheme="minorEastAsia" w:eastAsiaTheme="minorEastAsia" w:hAnsiTheme="minorEastAsia"/>
        </w:rPr>
        <w:t>諱丕，字子桓，武王操長子也。諡法︰學勤好問曰文。世祖，廟號也。禮，祖有功而宗有德。諡法︰景物四方曰世；承命不遷曰世。靖民則法曰皇；明一德者曰皇；明一合道曰皇。德象天地曰帝；按道無為曰帝。</w:t>
      </w:r>
    </w:p>
    <w:p w:rsidR="00477235" w:rsidRDefault="00E83377" w:rsidP="00087F68">
      <w:pPr>
        <w:rPr>
          <w:rStyle w:val="01Text"/>
          <w:rFonts w:asciiTheme="minorEastAsia" w:hAnsiTheme="minorEastAsia"/>
          <w:sz w:val="21"/>
        </w:rPr>
      </w:pPr>
      <w:bookmarkStart w:id="579" w:name="_Toc23843090"/>
      <w:r w:rsidRPr="00E83377">
        <w:rPr>
          <w:rStyle w:val="01Text"/>
          <w:rFonts w:asciiTheme="minorEastAsia" w:hAnsiTheme="minorEastAsia"/>
          <w:b/>
          <w:sz w:val="21"/>
        </w:rPr>
        <w:t>黃初元年</w:t>
      </w:r>
      <w:r w:rsidR="00394B96" w:rsidRPr="00E64B56">
        <w:rPr>
          <w:rFonts w:asciiTheme="minorEastAsia" w:hAnsiTheme="minorEastAsia" w:cs="宋体" w:hint="eastAsia"/>
          <w:color w:val="006400"/>
          <w:sz w:val="18"/>
        </w:rPr>
        <w:t>（</w:t>
      </w:r>
      <w:r w:rsidR="00394B96" w:rsidRPr="00E64B56">
        <w:rPr>
          <w:rFonts w:asciiTheme="minorEastAsia" w:hAnsiTheme="minorEastAsia"/>
          <w:color w:val="006400"/>
          <w:sz w:val="18"/>
        </w:rPr>
        <w:t>庚子、二二○</w:t>
      </w:r>
      <w:r w:rsidR="00394B96" w:rsidRPr="00E64B56">
        <w:rPr>
          <w:rFonts w:asciiTheme="minorEastAsia" w:hAnsiTheme="minorEastAsia" w:cs="宋体" w:hint="eastAsia"/>
          <w:color w:val="006400"/>
          <w:sz w:val="18"/>
        </w:rPr>
        <w:t>）</w:t>
      </w:r>
      <w:bookmarkEnd w:id="579"/>
    </w:p>
    <w:p w:rsidR="00934453" w:rsidRPr="00434351" w:rsidRDefault="00E83377" w:rsidP="00087F68">
      <w:pPr>
        <w:pStyle w:val="2"/>
        <w:spacing w:before="0" w:after="0" w:line="240" w:lineRule="auto"/>
        <w:rPr>
          <w:rFonts w:asciiTheme="minorEastAsia" w:eastAsiaTheme="minorEastAsia" w:hAnsiTheme="minorEastAsia"/>
          <w:b w:val="0"/>
          <w:color w:val="006400"/>
          <w:sz w:val="18"/>
        </w:rPr>
      </w:pPr>
      <w:bookmarkStart w:id="580" w:name="_Toc33001579"/>
      <w:r w:rsidRPr="00E83377">
        <w:rPr>
          <w:rStyle w:val="01Text"/>
          <w:rFonts w:asciiTheme="minorEastAsia" w:eastAsiaTheme="minorEastAsia" w:hAnsiTheme="minorEastAsia"/>
          <w:sz w:val="21"/>
        </w:rPr>
        <w:t>黃初元年</w:t>
      </w:r>
      <w:r w:rsidR="00046F27" w:rsidRPr="00E64B56">
        <w:rPr>
          <w:rFonts w:asciiTheme="minorEastAsia" w:eastAsiaTheme="minorEastAsia" w:hAnsiTheme="minorEastAsia" w:cs="宋体" w:hint="eastAsia"/>
          <w:b w:val="0"/>
          <w:color w:val="006400"/>
          <w:sz w:val="18"/>
        </w:rPr>
        <w:t>（</w:t>
      </w:r>
      <w:r w:rsidR="00934453" w:rsidRPr="00E64B56">
        <w:rPr>
          <w:rFonts w:asciiTheme="minorEastAsia" w:eastAsiaTheme="minorEastAsia" w:hAnsiTheme="minorEastAsia"/>
          <w:b w:val="0"/>
          <w:color w:val="006400"/>
          <w:sz w:val="18"/>
        </w:rPr>
        <w:t>庚子、二二○</w:t>
      </w:r>
      <w:r w:rsidR="00046F27" w:rsidRPr="00434351">
        <w:rPr>
          <w:rFonts w:asciiTheme="minorEastAsia" w:eastAsiaTheme="minorEastAsia" w:hAnsiTheme="minorEastAsia" w:hint="eastAsia"/>
          <w:b w:val="0"/>
          <w:color w:val="006400"/>
          <w:sz w:val="18"/>
        </w:rPr>
        <w:t>）</w:t>
      </w:r>
      <w:r w:rsidR="00934453" w:rsidRPr="00434351">
        <w:rPr>
          <w:rFonts w:asciiTheme="minorEastAsia" w:eastAsiaTheme="minorEastAsia" w:hAnsiTheme="minorEastAsia"/>
          <w:b w:val="0"/>
          <w:color w:val="006400"/>
          <w:sz w:val="18"/>
        </w:rPr>
        <w:t>魏受漢禪，推五德之運，以土繼火。土色黃，故紀元曰黃初。是年十月受禪，方改元。</w:t>
      </w:r>
      <w:bookmarkEnd w:id="580"/>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春，正月，武王至洛陽；庚子，薨。</w:t>
      </w:r>
      <w:r w:rsidR="00934453" w:rsidRPr="00D779F7">
        <w:rPr>
          <w:rStyle w:val="00Text"/>
          <w:rFonts w:asciiTheme="minorEastAsia" w:hAnsiTheme="minorEastAsia"/>
        </w:rPr>
        <w:t>魏王操諡曰武。</w:t>
      </w:r>
      <w:r w:rsidR="00934453" w:rsidRPr="00D779F7">
        <w:rPr>
          <w:rFonts w:asciiTheme="minorEastAsia" w:hAnsiTheme="minorEastAsia"/>
        </w:rPr>
        <w:t>王知人善察，難眩以偽。</w:t>
      </w:r>
      <w:r w:rsidR="00934453" w:rsidRPr="00D779F7">
        <w:rPr>
          <w:rStyle w:val="00Text"/>
          <w:rFonts w:asciiTheme="minorEastAsia" w:hAnsiTheme="minorEastAsia"/>
        </w:rPr>
        <w:t>眩者，目無常主；難眩以偽，謂人不能亂其明。</w:t>
      </w:r>
      <w:r w:rsidR="00934453" w:rsidRPr="00D779F7">
        <w:rPr>
          <w:rFonts w:asciiTheme="minorEastAsia" w:hAnsiTheme="minorEastAsia"/>
        </w:rPr>
        <w:t>識拔奇才，不拘微賤，隨能任使，皆獲其用。與敵對陳，</w:t>
      </w:r>
      <w:r w:rsidR="00934453" w:rsidRPr="00D779F7">
        <w:rPr>
          <w:rStyle w:val="00Text"/>
          <w:rFonts w:asciiTheme="minorEastAsia" w:hAnsiTheme="minorEastAsia"/>
        </w:rPr>
        <w:t>陳，讀曰陣。</w:t>
      </w:r>
      <w:r w:rsidR="00934453" w:rsidRPr="00D779F7">
        <w:rPr>
          <w:rFonts w:asciiTheme="minorEastAsia" w:hAnsiTheme="minorEastAsia"/>
        </w:rPr>
        <w:t>意思安閑，</w:t>
      </w:r>
      <w:r w:rsidR="00934453" w:rsidRPr="00D779F7">
        <w:rPr>
          <w:rStyle w:val="00Text"/>
          <w:rFonts w:asciiTheme="minorEastAsia" w:hAnsiTheme="minorEastAsia"/>
        </w:rPr>
        <w:t>思，相吏翻。</w:t>
      </w:r>
      <w:r w:rsidR="00934453" w:rsidRPr="00D779F7">
        <w:rPr>
          <w:rFonts w:asciiTheme="minorEastAsia" w:hAnsiTheme="minorEastAsia"/>
        </w:rPr>
        <w:t>如不欲戰然；及至決機乘勝，氣勢盈溢。勳勞宜賞，不吝千金；無功望施，</w:t>
      </w:r>
      <w:r w:rsidR="00934453" w:rsidRPr="00D779F7">
        <w:rPr>
          <w:rStyle w:val="00Text"/>
          <w:rFonts w:asciiTheme="minorEastAsia" w:hAnsiTheme="minorEastAsia"/>
        </w:rPr>
        <w:t>施，式豉翻。</w:t>
      </w:r>
      <w:r w:rsidR="00934453" w:rsidRPr="00D779F7">
        <w:rPr>
          <w:rFonts w:asciiTheme="minorEastAsia" w:hAnsiTheme="minorEastAsia"/>
        </w:rPr>
        <w:t>分豪不與。</w:t>
      </w:r>
      <w:r w:rsidR="00934453" w:rsidRPr="00D779F7">
        <w:rPr>
          <w:rStyle w:val="00Text"/>
          <w:rFonts w:asciiTheme="minorEastAsia" w:hAnsiTheme="minorEastAsia"/>
        </w:rPr>
        <w:t>豪，卽毫字。</w:t>
      </w:r>
      <w:r w:rsidR="00934453" w:rsidRPr="00D779F7">
        <w:rPr>
          <w:rFonts w:asciiTheme="minorEastAsia" w:hAnsiTheme="minorEastAsia"/>
        </w:rPr>
        <w:t>用法峻急，有犯必戮，或對之流涕，然終無所赦。雅性節儉，不好華麗。</w:t>
      </w:r>
      <w:r w:rsidR="00934453" w:rsidRPr="00D779F7">
        <w:rPr>
          <w:rStyle w:val="00Text"/>
          <w:rFonts w:asciiTheme="minorEastAsia" w:hAnsiTheme="minorEastAsia"/>
        </w:rPr>
        <w:t>好，呼到翻。</w:t>
      </w:r>
      <w:r w:rsidR="00934453" w:rsidRPr="00D779F7">
        <w:rPr>
          <w:rFonts w:asciiTheme="minorEastAsia" w:hAnsiTheme="minorEastAsia"/>
        </w:rPr>
        <w:t>故能芟刈羣雄，幾平海內。</w:t>
      </w:r>
      <w:r w:rsidR="00934453" w:rsidRPr="00D779F7">
        <w:rPr>
          <w:rStyle w:val="00Text"/>
          <w:rFonts w:asciiTheme="minorEastAsia" w:hAnsiTheme="minorEastAsia"/>
        </w:rPr>
        <w:t>曰</w:t>
      </w:r>
      <w:r w:rsidR="00C93935">
        <w:rPr>
          <w:rStyle w:val="00Text"/>
          <w:rFonts w:asciiTheme="minorEastAsia" w:hAnsiTheme="minorEastAsia"/>
        </w:rPr>
        <w:t>「</w:t>
      </w:r>
      <w:r w:rsidR="00934453" w:rsidRPr="00D779F7">
        <w:rPr>
          <w:rStyle w:val="00Text"/>
          <w:rFonts w:asciiTheme="minorEastAsia" w:hAnsiTheme="minorEastAsia"/>
        </w:rPr>
        <w:t>幾</w:t>
      </w:r>
      <w:r w:rsidR="00C93935">
        <w:rPr>
          <w:rStyle w:val="00Text"/>
          <w:rFonts w:asciiTheme="minorEastAsia" w:hAnsiTheme="minorEastAsia"/>
        </w:rPr>
        <w:t>」</w:t>
      </w:r>
      <w:r w:rsidR="00934453" w:rsidRPr="00D779F7">
        <w:rPr>
          <w:rStyle w:val="00Text"/>
          <w:rFonts w:asciiTheme="minorEastAsia" w:hAnsiTheme="minorEastAsia"/>
        </w:rPr>
        <w:t>者，以不能幷吳、蜀也。芟，所銜翻。幾，居布翻。</w:t>
      </w:r>
    </w:p>
    <w:p w:rsidR="00934453" w:rsidRPr="00D779F7" w:rsidRDefault="00934453" w:rsidP="00087F68">
      <w:pPr>
        <w:rPr>
          <w:rFonts w:asciiTheme="minorEastAsia" w:hAnsiTheme="minorEastAsia"/>
        </w:rPr>
      </w:pPr>
      <w:r w:rsidRPr="00D779F7">
        <w:rPr>
          <w:rFonts w:asciiTheme="minorEastAsia" w:hAnsiTheme="minorEastAsia"/>
        </w:rPr>
        <w:t>是時太子在鄴，軍中騷動。羣僚欲祕不發喪。諫議大夫賈逵以為事不可祕，乃發喪。或言宜易諸城守，悉用譙、沛人。</w:t>
      </w:r>
      <w:r w:rsidRPr="00D779F7">
        <w:rPr>
          <w:rStyle w:val="00Text"/>
          <w:rFonts w:asciiTheme="minorEastAsia" w:hAnsiTheme="minorEastAsia"/>
        </w:rPr>
        <w:t>曹氏，沛國譙人，小見者以鄕人為可信也。守，式又翻；下同。</w:t>
      </w:r>
      <w:r w:rsidRPr="00D779F7">
        <w:rPr>
          <w:rFonts w:asciiTheme="minorEastAsia" w:hAnsiTheme="minorEastAsia"/>
        </w:rPr>
        <w:t>魏郡太守廣陵徐宣厲聲曰︰</w:t>
      </w:r>
      <w:r w:rsidR="00C93935">
        <w:rPr>
          <w:rFonts w:asciiTheme="minorEastAsia" w:hAnsiTheme="minorEastAsia"/>
        </w:rPr>
        <w:t>「</w:t>
      </w:r>
      <w:r w:rsidRPr="00D779F7">
        <w:rPr>
          <w:rFonts w:asciiTheme="minorEastAsia" w:hAnsiTheme="minorEastAsia"/>
        </w:rPr>
        <w:t>今者遠近一統，人懷效節，何必專任譙、沛，以沮宿衞者之心！</w:t>
      </w:r>
      <w:r w:rsidR="00C93935">
        <w:rPr>
          <w:rFonts w:asciiTheme="minorEastAsia" w:hAnsiTheme="minorEastAsia"/>
        </w:rPr>
        <w:t>」</w:t>
      </w:r>
      <w:r w:rsidRPr="00D779F7">
        <w:rPr>
          <w:rFonts w:asciiTheme="minorEastAsia" w:hAnsiTheme="minorEastAsia"/>
        </w:rPr>
        <w:t>乃止。</w:t>
      </w:r>
      <w:r w:rsidRPr="00D779F7">
        <w:rPr>
          <w:rStyle w:val="00Text"/>
          <w:rFonts w:asciiTheme="minorEastAsia" w:hAnsiTheme="minorEastAsia"/>
        </w:rPr>
        <w:t>沮，在呂翻。</w:t>
      </w:r>
      <w:r w:rsidRPr="00D779F7">
        <w:rPr>
          <w:rFonts w:asciiTheme="minorEastAsia" w:hAnsiTheme="minorEastAsia"/>
        </w:rPr>
        <w:t>青州兵擅擊鼓，相引去；</w:t>
      </w:r>
      <w:r w:rsidRPr="00D779F7">
        <w:rPr>
          <w:rStyle w:val="00Text"/>
          <w:rFonts w:asciiTheme="minorEastAsia" w:hAnsiTheme="minorEastAsia"/>
        </w:rPr>
        <w:t>青州兵，獻帝初平三年操破黃巾所降者。</w:t>
      </w:r>
      <w:r w:rsidRPr="00D779F7">
        <w:rPr>
          <w:rFonts w:asciiTheme="minorEastAsia" w:hAnsiTheme="minorEastAsia"/>
        </w:rPr>
        <w:t>衆人以為宜禁止之，不從者討之。賈逵曰︰</w:t>
      </w:r>
      <w:r w:rsidR="00C93935">
        <w:rPr>
          <w:rFonts w:asciiTheme="minorEastAsia" w:hAnsiTheme="minorEastAsia"/>
        </w:rPr>
        <w:t>「</w:t>
      </w:r>
      <w:r w:rsidRPr="00D779F7">
        <w:rPr>
          <w:rFonts w:asciiTheme="minorEastAsia" w:hAnsiTheme="minorEastAsia"/>
        </w:rPr>
        <w:t>不可。</w:t>
      </w:r>
      <w:r w:rsidR="00C93935">
        <w:rPr>
          <w:rFonts w:asciiTheme="minorEastAsia" w:hAnsiTheme="minorEastAsia"/>
        </w:rPr>
        <w:t>」</w:t>
      </w:r>
      <w:r w:rsidRPr="00D779F7">
        <w:rPr>
          <w:rFonts w:asciiTheme="minorEastAsia" w:hAnsiTheme="minorEastAsia"/>
        </w:rPr>
        <w:t>為作長檄，令所在給其稟食。</w:t>
      </w:r>
      <w:r w:rsidRPr="00D779F7">
        <w:rPr>
          <w:rStyle w:val="00Text"/>
          <w:rFonts w:asciiTheme="minorEastAsia" w:hAnsiTheme="minorEastAsia"/>
        </w:rPr>
        <w:t>為，于偽翻；下上為、下為同。稟，讀曰廩。食，如字。長檄，猶今軍行所至幫券也。</w:t>
      </w:r>
      <w:r w:rsidRPr="00D779F7">
        <w:rPr>
          <w:rFonts w:asciiTheme="minorEastAsia" w:hAnsiTheme="minorEastAsia"/>
        </w:rPr>
        <w:t>鄢陵侯彰從長安來赴，</w:t>
      </w:r>
      <w:r w:rsidRPr="00D779F7">
        <w:rPr>
          <w:rStyle w:val="00Text"/>
          <w:rFonts w:asciiTheme="minorEastAsia" w:hAnsiTheme="minorEastAsia"/>
        </w:rPr>
        <w:t>操自漢中還師而東，彰定代而西迎操，因留彰長安。鄢，陸德明謁晚翻，又於建翻；師古音偃。</w:t>
      </w:r>
      <w:r w:rsidRPr="00D779F7">
        <w:rPr>
          <w:rFonts w:asciiTheme="minorEastAsia" w:hAnsiTheme="minorEastAsia"/>
        </w:rPr>
        <w:t>問逵先王璽綬所在。</w:t>
      </w:r>
      <w:r w:rsidRPr="00D779F7">
        <w:rPr>
          <w:rStyle w:val="00Text"/>
          <w:rFonts w:asciiTheme="minorEastAsia" w:hAnsiTheme="minorEastAsia"/>
        </w:rPr>
        <w:t>璽，斯氏翻。綬，音受。</w:t>
      </w:r>
      <w:r w:rsidRPr="00D779F7">
        <w:rPr>
          <w:rFonts w:asciiTheme="minorEastAsia" w:hAnsiTheme="minorEastAsia"/>
        </w:rPr>
        <w:t>逵正色曰︰</w:t>
      </w:r>
      <w:r w:rsidR="00C93935">
        <w:rPr>
          <w:rFonts w:asciiTheme="minorEastAsia" w:hAnsiTheme="minorEastAsia"/>
        </w:rPr>
        <w:t>「</w:t>
      </w:r>
      <w:r w:rsidRPr="00D779F7">
        <w:rPr>
          <w:rFonts w:asciiTheme="minorEastAsia" w:hAnsiTheme="minorEastAsia"/>
        </w:rPr>
        <w:t>國有儲副，先王璽綬，非君侯所宜問也。</w:t>
      </w:r>
      <w:r w:rsidR="00C93935">
        <w:rPr>
          <w:rFonts w:asciiTheme="minorEastAsia" w:hAnsiTheme="minorEastAsia"/>
        </w:rPr>
        <w:t>」</w:t>
      </w:r>
      <w:r w:rsidRPr="00D779F7">
        <w:rPr>
          <w:rFonts w:asciiTheme="minorEastAsia" w:hAnsiTheme="minorEastAsia"/>
        </w:rPr>
        <w:t>凶問至鄴，太子號哭不已。</w:t>
      </w:r>
      <w:r w:rsidRPr="00D779F7">
        <w:rPr>
          <w:rStyle w:val="00Text"/>
          <w:rFonts w:asciiTheme="minorEastAsia" w:hAnsiTheme="minorEastAsia"/>
        </w:rPr>
        <w:t>號，戶刀翻。</w:t>
      </w:r>
      <w:r w:rsidRPr="00D779F7">
        <w:rPr>
          <w:rFonts w:asciiTheme="minorEastAsia" w:hAnsiTheme="minorEastAsia"/>
        </w:rPr>
        <w:t>中庶子司馬孚諫曰︰</w:t>
      </w:r>
      <w:r w:rsidRPr="00D779F7">
        <w:rPr>
          <w:rStyle w:val="00Text"/>
          <w:rFonts w:asciiTheme="minorEastAsia" w:hAnsiTheme="minorEastAsia"/>
        </w:rPr>
        <w:t>續漢志︰太子中庶子，秩六百石，職如侍中。</w:t>
      </w:r>
      <w:r w:rsidR="00C93935">
        <w:rPr>
          <w:rFonts w:asciiTheme="minorEastAsia" w:hAnsiTheme="minorEastAsia"/>
        </w:rPr>
        <w:t>「</w:t>
      </w:r>
      <w:r w:rsidRPr="00D779F7">
        <w:rPr>
          <w:rFonts w:asciiTheme="minorEastAsia" w:hAnsiTheme="minorEastAsia"/>
        </w:rPr>
        <w:t>君王晏駕，天下恃殿下為命；當上為宗廟，下為萬國，柰何效匹夫孝也！</w:t>
      </w:r>
      <w:r w:rsidR="00C93935">
        <w:rPr>
          <w:rFonts w:asciiTheme="minorEastAsia" w:hAnsiTheme="minorEastAsia"/>
        </w:rPr>
        <w:t>」</w:t>
      </w:r>
      <w:r w:rsidRPr="00D779F7">
        <w:rPr>
          <w:rFonts w:asciiTheme="minorEastAsia" w:hAnsiTheme="minorEastAsia"/>
        </w:rPr>
        <w:t>太子良久乃止，曰︰</w:t>
      </w:r>
      <w:r w:rsidR="00C93935">
        <w:rPr>
          <w:rFonts w:asciiTheme="minorEastAsia" w:hAnsiTheme="minorEastAsia"/>
        </w:rPr>
        <w:t>「</w:t>
      </w:r>
      <w:r w:rsidRPr="00D779F7">
        <w:rPr>
          <w:rFonts w:asciiTheme="minorEastAsia" w:hAnsiTheme="minorEastAsia"/>
        </w:rPr>
        <w:t>卿言是也。</w:t>
      </w:r>
      <w:r w:rsidR="00C93935">
        <w:rPr>
          <w:rFonts w:asciiTheme="minorEastAsia" w:hAnsiTheme="minorEastAsia"/>
        </w:rPr>
        <w:t>」</w:t>
      </w:r>
      <w:r w:rsidRPr="00D779F7">
        <w:rPr>
          <w:rFonts w:asciiTheme="minorEastAsia" w:hAnsiTheme="minorEastAsia"/>
        </w:rPr>
        <w:t>時羣臣初聞王薨，相聚哭，無復行列。</w:t>
      </w:r>
      <w:r w:rsidRPr="00D779F7">
        <w:rPr>
          <w:rStyle w:val="00Text"/>
          <w:rFonts w:asciiTheme="minorEastAsia" w:hAnsiTheme="minorEastAsia"/>
        </w:rPr>
        <w:t>行，戶剛翻。</w:t>
      </w:r>
      <w:r w:rsidRPr="00D779F7">
        <w:rPr>
          <w:rFonts w:asciiTheme="minorEastAsia" w:hAnsiTheme="minorEastAsia"/>
        </w:rPr>
        <w:t>孚厲聲於朝曰︰</w:t>
      </w:r>
      <w:r w:rsidRPr="00D779F7">
        <w:rPr>
          <w:rStyle w:val="00Text"/>
          <w:rFonts w:asciiTheme="minorEastAsia" w:hAnsiTheme="minorEastAsia"/>
        </w:rPr>
        <w:t>朝，直遙翻。</w:t>
      </w:r>
      <w:r w:rsidR="00C93935">
        <w:rPr>
          <w:rFonts w:asciiTheme="minorEastAsia" w:hAnsiTheme="minorEastAsia"/>
        </w:rPr>
        <w:t>「</w:t>
      </w:r>
      <w:r w:rsidRPr="00D779F7">
        <w:rPr>
          <w:rFonts w:asciiTheme="minorEastAsia" w:hAnsiTheme="minorEastAsia"/>
        </w:rPr>
        <w:t>今君王違世，天下震動，當早拜嗣君，以鎭萬國，而但哭邪！</w:t>
      </w:r>
      <w:r w:rsidR="00C93935">
        <w:rPr>
          <w:rFonts w:asciiTheme="minorEastAsia" w:hAnsiTheme="minorEastAsia"/>
        </w:rPr>
        <w:t>」</w:t>
      </w:r>
      <w:r w:rsidRPr="00D779F7">
        <w:rPr>
          <w:rFonts w:asciiTheme="minorEastAsia" w:hAnsiTheme="minorEastAsia"/>
        </w:rPr>
        <w:t>乃罷羣臣，備禁衞，治喪事。孚，懿之弟也。</w:t>
      </w:r>
      <w:r w:rsidRPr="00D779F7">
        <w:rPr>
          <w:rStyle w:val="00Text"/>
          <w:rFonts w:asciiTheme="minorEastAsia" w:hAnsiTheme="minorEastAsia"/>
        </w:rPr>
        <w:t>治，直之翻。</w:t>
      </w:r>
      <w:r w:rsidRPr="00D779F7">
        <w:rPr>
          <w:rFonts w:asciiTheme="minorEastAsia" w:hAnsiTheme="minorEastAsia"/>
        </w:rPr>
        <w:t>羣臣以為太子卽位，當須詔命。</w:t>
      </w:r>
      <w:r w:rsidRPr="00D779F7">
        <w:rPr>
          <w:rStyle w:val="00Text"/>
          <w:rFonts w:asciiTheme="minorEastAsia" w:hAnsiTheme="minorEastAsia"/>
        </w:rPr>
        <w:t>謂須待漢帝詔命也。</w:t>
      </w:r>
      <w:r w:rsidRPr="00D779F7">
        <w:rPr>
          <w:rFonts w:asciiTheme="minorEastAsia" w:hAnsiTheme="minorEastAsia"/>
        </w:rPr>
        <w:t>尚書陳矯曰︰</w:t>
      </w:r>
      <w:r w:rsidR="00C93935">
        <w:rPr>
          <w:rFonts w:asciiTheme="minorEastAsia" w:hAnsiTheme="minorEastAsia"/>
        </w:rPr>
        <w:t>「</w:t>
      </w:r>
      <w:r w:rsidRPr="00D779F7">
        <w:rPr>
          <w:rFonts w:asciiTheme="minorEastAsia" w:hAnsiTheme="minorEastAsia"/>
        </w:rPr>
        <w:t>王薨于外，天下惶懼。太子宜割哀卽位，以繫遠近之望。且又愛子在側，</w:t>
      </w:r>
      <w:r w:rsidRPr="00D779F7">
        <w:rPr>
          <w:rStyle w:val="00Text"/>
          <w:rFonts w:asciiTheme="minorEastAsia" w:hAnsiTheme="minorEastAsia"/>
        </w:rPr>
        <w:t>愛子，謂鄢陵侯彰也。</w:t>
      </w:r>
      <w:r w:rsidRPr="00D779F7">
        <w:rPr>
          <w:rFonts w:asciiTheme="minorEastAsia" w:hAnsiTheme="minorEastAsia"/>
        </w:rPr>
        <w:t>彼此生變，則社稷危矣。</w:t>
      </w:r>
      <w:r w:rsidR="00C93935">
        <w:rPr>
          <w:rFonts w:asciiTheme="minorEastAsia" w:hAnsiTheme="minorEastAsia"/>
        </w:rPr>
        <w:t>」</w:t>
      </w:r>
      <w:r w:rsidRPr="00D779F7">
        <w:rPr>
          <w:rFonts w:asciiTheme="minorEastAsia" w:hAnsiTheme="minorEastAsia"/>
        </w:rPr>
        <w:t>卽具官備禮，一日皆辨。</w:t>
      </w:r>
      <w:r w:rsidRPr="00D779F7">
        <w:rPr>
          <w:rStyle w:val="00Text"/>
          <w:rFonts w:asciiTheme="minorEastAsia" w:hAnsiTheme="minorEastAsia"/>
        </w:rPr>
        <w:t>辨，與辦同，蜀本作</w:t>
      </w:r>
      <w:r w:rsidR="00C93935">
        <w:rPr>
          <w:rStyle w:val="00Text"/>
          <w:rFonts w:asciiTheme="minorEastAsia" w:hAnsiTheme="minorEastAsia"/>
        </w:rPr>
        <w:t>「</w:t>
      </w:r>
      <w:r w:rsidRPr="00D779F7">
        <w:rPr>
          <w:rStyle w:val="00Text"/>
          <w:rFonts w:asciiTheme="minorEastAsia" w:hAnsiTheme="minorEastAsia"/>
        </w:rPr>
        <w:t>辦</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明旦，以王后令，策太子卽王位，大赦。漢帝尋遣御史大夫華歆奉策詔，授太子丞相印、綬，魏王璽、綬，領冀州牧。</w:t>
      </w:r>
      <w:r w:rsidRPr="00D779F7">
        <w:rPr>
          <w:rStyle w:val="00Text"/>
          <w:rFonts w:asciiTheme="minorEastAsia" w:hAnsiTheme="minorEastAsia"/>
        </w:rPr>
        <w:t>華，戶化翻。</w:t>
      </w:r>
      <w:r w:rsidRPr="00D779F7">
        <w:rPr>
          <w:rFonts w:asciiTheme="minorEastAsia" w:hAnsiTheme="minorEastAsia"/>
        </w:rPr>
        <w:t>於是尊王后曰王太后。</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改元延康。</w:t>
      </w:r>
      <w:r w:rsidR="00934453" w:rsidRPr="00D779F7">
        <w:rPr>
          <w:rFonts w:asciiTheme="minorEastAsia" w:eastAsiaTheme="minorEastAsia" w:hAnsiTheme="minorEastAsia"/>
        </w:rPr>
        <w:t>此漢改元，魏志也。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二月，丁未朔，日有食之。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壬戌，以太中大夫賈詡為太尉，御史大夫華歆為相國，大理王朗為御史大夫。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5</w:t>
      </w:r>
      <w:r w:rsidR="00934453" w:rsidRPr="00D779F7">
        <w:rPr>
          <w:rStyle w:val="01Text"/>
          <w:rFonts w:asciiTheme="minorEastAsia" w:eastAsiaTheme="minorEastAsia" w:hAnsiTheme="minorEastAsia"/>
          <w:sz w:val="21"/>
        </w:rPr>
        <w:t>丁卯，葬武王于高陵。</w:t>
      </w:r>
      <w:r w:rsidR="00934453" w:rsidRPr="00D779F7">
        <w:rPr>
          <w:rFonts w:asciiTheme="minorEastAsia" w:eastAsiaTheme="minorEastAsia" w:hAnsiTheme="minorEastAsia"/>
        </w:rPr>
        <w:t>高陵，在鄴城西。操遺令曰︰汝等時時登銅雀臺，望吾西陵墓田。魏紀載操令曰︰規西門豹祠西原上為陵。</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6</w:t>
      </w:r>
      <w:r w:rsidR="00934453" w:rsidRPr="00D779F7">
        <w:rPr>
          <w:rStyle w:val="01Text"/>
          <w:rFonts w:asciiTheme="minorEastAsia" w:eastAsiaTheme="minorEastAsia" w:hAnsiTheme="minorEastAsia"/>
          <w:sz w:val="21"/>
        </w:rPr>
        <w:t>王弟鄢陵侯彰等皆就國。臨菑監國謁者灌均，希指奏</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臨菑侯植醉酒悖慢，劫脅使者。</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時禁切藩侯，使謁者監其國；監，古銜翻。悖，蒲內翻，又蒲沒翻。</w:t>
      </w:r>
      <w:r w:rsidR="00934453" w:rsidRPr="00D779F7">
        <w:rPr>
          <w:rStyle w:val="01Text"/>
          <w:rFonts w:asciiTheme="minorEastAsia" w:eastAsiaTheme="minorEastAsia" w:hAnsiTheme="minorEastAsia"/>
          <w:sz w:val="21"/>
        </w:rPr>
        <w:t>王貶植為安鄕侯，誅右刺姦掾沛國丁儀</w:t>
      </w:r>
      <w:r w:rsidR="00934453" w:rsidRPr="00D779F7">
        <w:rPr>
          <w:rFonts w:asciiTheme="minorEastAsia" w:eastAsiaTheme="minorEastAsia" w:hAnsiTheme="minorEastAsia"/>
        </w:rPr>
        <w:t>王莽置左右刺姦以督姦猾。光武中興，亦置刺姦將軍；然公府掾無其員也。魏、晉公府始有營軍、刺姦等員。掾，俞絹翻。</w:t>
      </w:r>
      <w:r w:rsidR="00934453" w:rsidRPr="00D779F7">
        <w:rPr>
          <w:rStyle w:val="01Text"/>
          <w:rFonts w:asciiTheme="minorEastAsia" w:eastAsiaTheme="minorEastAsia" w:hAnsiTheme="minorEastAsia"/>
          <w:sz w:val="21"/>
        </w:rPr>
        <w:t>及弟黃門侍郞廙幷其男口，</w:t>
      </w:r>
      <w:r w:rsidR="00934453" w:rsidRPr="00D779F7">
        <w:rPr>
          <w:rFonts w:asciiTheme="minorEastAsia" w:eastAsiaTheme="minorEastAsia" w:hAnsiTheme="minorEastAsia"/>
        </w:rPr>
        <w:t>幷男口誅之，絕其世也。廙，逸職翻，又羊至翻。</w:t>
      </w:r>
      <w:r w:rsidR="00934453" w:rsidRPr="00D779F7">
        <w:rPr>
          <w:rStyle w:val="01Text"/>
          <w:rFonts w:asciiTheme="minorEastAsia" w:eastAsiaTheme="minorEastAsia" w:hAnsiTheme="minorEastAsia"/>
          <w:sz w:val="21"/>
        </w:rPr>
        <w:t>皆植之黨也。</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魚豢論曰︰諺言︰</w:t>
      </w:r>
      <w:r w:rsidR="00C93935">
        <w:rPr>
          <w:rFonts w:asciiTheme="minorEastAsia" w:eastAsiaTheme="minorEastAsia" w:hAnsiTheme="minorEastAsia"/>
          <w:sz w:val="21"/>
        </w:rPr>
        <w:t>「</w:t>
      </w:r>
      <w:r w:rsidRPr="00D779F7">
        <w:rPr>
          <w:rFonts w:asciiTheme="minorEastAsia" w:eastAsiaTheme="minorEastAsia" w:hAnsiTheme="minorEastAsia"/>
          <w:sz w:val="21"/>
        </w:rPr>
        <w:t>貧不學儉，卑不學恭。</w:t>
      </w:r>
      <w:r w:rsidR="00C93935">
        <w:rPr>
          <w:rFonts w:asciiTheme="minorEastAsia" w:eastAsiaTheme="minorEastAsia" w:hAnsiTheme="minorEastAsia"/>
          <w:sz w:val="21"/>
        </w:rPr>
        <w:t>」</w:t>
      </w:r>
      <w:r w:rsidRPr="00D779F7">
        <w:rPr>
          <w:rFonts w:asciiTheme="minorEastAsia" w:eastAsiaTheme="minorEastAsia" w:hAnsiTheme="minorEastAsia"/>
          <w:sz w:val="21"/>
        </w:rPr>
        <w:t>非人性分殊也，</w:t>
      </w:r>
      <w:r w:rsidRPr="00D779F7">
        <w:rPr>
          <w:rStyle w:val="00Text"/>
          <w:rFonts w:asciiTheme="minorEastAsia" w:eastAsiaTheme="minorEastAsia" w:hAnsiTheme="minorEastAsia"/>
        </w:rPr>
        <w:t>分，扶問翻。</w:t>
      </w:r>
      <w:r w:rsidRPr="00D779F7">
        <w:rPr>
          <w:rFonts w:asciiTheme="minorEastAsia" w:eastAsiaTheme="minorEastAsia" w:hAnsiTheme="minorEastAsia"/>
          <w:sz w:val="21"/>
        </w:rPr>
        <w:t>勢使然耳。假令太祖防遏植等在於疇昔，此賢之心，何緣有窺望乎！彰之挾恨，尚無所至；至於植者，豈能興難！</w:t>
      </w:r>
      <w:r w:rsidRPr="00D779F7">
        <w:rPr>
          <w:rStyle w:val="00Text"/>
          <w:rFonts w:asciiTheme="minorEastAsia" w:eastAsiaTheme="minorEastAsia" w:hAnsiTheme="minorEastAsia"/>
        </w:rPr>
        <w:t>難，乃旦翻。</w:t>
      </w:r>
      <w:r w:rsidRPr="00D779F7">
        <w:rPr>
          <w:rFonts w:asciiTheme="minorEastAsia" w:eastAsiaTheme="minorEastAsia" w:hAnsiTheme="minorEastAsia"/>
          <w:sz w:val="21"/>
        </w:rPr>
        <w:t>乃令楊脩以倚注遇害，丁儀以希意族滅，哀夫！</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初置散騎常侍、侍郞各四人，</w:t>
      </w:r>
      <w:r w:rsidR="00934453" w:rsidRPr="00D779F7">
        <w:rPr>
          <w:rFonts w:asciiTheme="minorEastAsia" w:eastAsiaTheme="minorEastAsia" w:hAnsiTheme="minorEastAsia"/>
        </w:rPr>
        <w:t>散騎常侍，秦官也。秦置散騎，又置中常侍。散騎，騎從乘輿車後；中常侍得入禁中︰皆以為加官。漢東京初省散騎，而中常侍用宦者。至是初置散騎，合之於中常侍為一官，曰散騎常侍，掌規諫，不典事；貂璫插右，騎而散從，後遂為顯職。散騎侍郞，自魏至晉與散騎常侍、侍中、黃門侍郞共平尚書奏事，江左乃罷。</w:t>
      </w:r>
      <w:r w:rsidR="00934453" w:rsidRPr="00D779F7">
        <w:rPr>
          <w:rStyle w:val="01Text"/>
          <w:rFonts w:asciiTheme="minorEastAsia" w:eastAsiaTheme="minorEastAsia" w:hAnsiTheme="minorEastAsia"/>
          <w:sz w:val="21"/>
        </w:rPr>
        <w:t>其宦人為官者不得過諸署令；</w:t>
      </w:r>
      <w:r w:rsidR="00934453" w:rsidRPr="00D779F7">
        <w:rPr>
          <w:rFonts w:asciiTheme="minorEastAsia" w:eastAsiaTheme="minorEastAsia" w:hAnsiTheme="minorEastAsia"/>
        </w:rPr>
        <w:t>謂左·右·中尚方、中黃、左·右藏、左校、甄官、奚官、黃門、掖庭、永巷、御府、鉤盾、中藏府、內者等署也。</w:t>
      </w:r>
      <w:r w:rsidR="00934453" w:rsidRPr="00D779F7">
        <w:rPr>
          <w:rStyle w:val="01Text"/>
          <w:rFonts w:asciiTheme="minorEastAsia" w:eastAsiaTheme="minorEastAsia" w:hAnsiTheme="minorEastAsia"/>
          <w:sz w:val="21"/>
        </w:rPr>
        <w:t>為金策，藏之石室。時當選侍中、常侍，王左右舊人諷主者，便欲就用，不調餘人。</w:t>
      </w:r>
      <w:r w:rsidR="00934453" w:rsidRPr="00D779F7">
        <w:rPr>
          <w:rFonts w:asciiTheme="minorEastAsia" w:eastAsiaTheme="minorEastAsia" w:hAnsiTheme="minorEastAsia"/>
        </w:rPr>
        <w:t>調，徒弔翻。</w:t>
      </w:r>
      <w:r w:rsidR="00934453" w:rsidRPr="00D779F7">
        <w:rPr>
          <w:rStyle w:val="01Text"/>
          <w:rFonts w:asciiTheme="minorEastAsia" w:eastAsiaTheme="minorEastAsia" w:hAnsiTheme="minorEastAsia"/>
          <w:sz w:val="21"/>
        </w:rPr>
        <w:t>司馬孚曰︰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今嗣王新立，當進用海內英賢，如何欲因際會，自相薦舉邪！官失其任，得者亦不足貴也。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遂他選。</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尚書陳羣，以天朝選用不盡人才，</w:t>
      </w:r>
      <w:r w:rsidR="00934453" w:rsidRPr="00D779F7">
        <w:rPr>
          <w:rStyle w:val="00Text"/>
          <w:rFonts w:asciiTheme="minorEastAsia" w:hAnsiTheme="minorEastAsia"/>
        </w:rPr>
        <w:t>天朝，謂漢朝也。朝，直遙翻。</w:t>
      </w:r>
      <w:r w:rsidR="00934453" w:rsidRPr="00D779F7">
        <w:rPr>
          <w:rFonts w:asciiTheme="minorEastAsia" w:hAnsiTheme="minorEastAsia"/>
        </w:rPr>
        <w:t>乃立九品官人之法；州、郡皆置中正以定其選，擇州郡之賢有識鑒者為之，區別人物，第其高下。</w:t>
      </w:r>
      <w:r w:rsidR="00934453" w:rsidRPr="00D779F7">
        <w:rPr>
          <w:rStyle w:val="00Text"/>
          <w:rFonts w:asciiTheme="minorEastAsia" w:hAnsiTheme="minorEastAsia"/>
        </w:rPr>
        <w:t>九品中正自此始。九品，上上、上中、上下、中上、中中、中下、下上、下中、下下也。別，彼列翻。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夏，五月，戊寅，漢帝追尊王祖太尉曰太王，</w:t>
      </w:r>
      <w:r w:rsidR="00934453" w:rsidRPr="00D779F7">
        <w:rPr>
          <w:rStyle w:val="00Text"/>
          <w:rFonts w:asciiTheme="minorEastAsia" w:hAnsiTheme="minorEastAsia"/>
        </w:rPr>
        <w:t>王祖，漢太尉曹嵩也。</w:t>
      </w:r>
      <w:r w:rsidR="00934453" w:rsidRPr="00D779F7">
        <w:rPr>
          <w:rFonts w:asciiTheme="minorEastAsia" w:hAnsiTheme="minorEastAsia"/>
        </w:rPr>
        <w:t>夫人丁氏曰太王后。</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10</w:t>
      </w:r>
      <w:r w:rsidR="00934453" w:rsidRPr="00D779F7">
        <w:rPr>
          <w:rFonts w:asciiTheme="minorEastAsia" w:hAnsiTheme="minorEastAsia"/>
        </w:rPr>
        <w:t>王以安定太守鄒岐為涼州刺史。西平麴演結旁郡作亂以拒岐；張掖張進執太守杜通，酒泉黃華不受太守辛機，皆自稱太守以應演；</w:t>
      </w:r>
      <w:r w:rsidR="00934453" w:rsidRPr="00D779F7">
        <w:rPr>
          <w:rStyle w:val="00Text"/>
          <w:rFonts w:asciiTheme="minorEastAsia" w:hAnsiTheme="minorEastAsia"/>
        </w:rPr>
        <w:t>誅韓遂者麴演也；蓋威行涼部久矣，故進等皆應之。</w:t>
      </w:r>
      <w:r w:rsidR="00934453" w:rsidRPr="00D779F7">
        <w:rPr>
          <w:rFonts w:asciiTheme="minorEastAsia" w:hAnsiTheme="minorEastAsia"/>
        </w:rPr>
        <w:t>武威三種胡復叛。</w:t>
      </w:r>
      <w:r w:rsidR="00934453" w:rsidRPr="00D779F7">
        <w:rPr>
          <w:rStyle w:val="00Text"/>
          <w:rFonts w:asciiTheme="minorEastAsia" w:hAnsiTheme="minorEastAsia"/>
        </w:rPr>
        <w:t>種，章勇翻。復，扶又翻。</w:t>
      </w:r>
      <w:r w:rsidR="00934453" w:rsidRPr="00D779F7">
        <w:rPr>
          <w:rFonts w:asciiTheme="minorEastAsia" w:hAnsiTheme="minorEastAsia"/>
        </w:rPr>
        <w:t>武威太守毌丘興</w:t>
      </w:r>
      <w:r w:rsidR="00934453" w:rsidRPr="00D779F7">
        <w:rPr>
          <w:rStyle w:val="00Text"/>
          <w:rFonts w:asciiTheme="minorEastAsia" w:hAnsiTheme="minorEastAsia"/>
        </w:rPr>
        <w:t>毌丘，複姓也。</w:t>
      </w:r>
      <w:r w:rsidR="00934453" w:rsidRPr="00D779F7">
        <w:rPr>
          <w:rFonts w:asciiTheme="minorEastAsia" w:hAnsiTheme="minorEastAsia"/>
        </w:rPr>
        <w:t>告急於金城太守、護羌校尉扶風蘇則，則將救之，郡人皆以為賊勢方盛，宜須大軍。時將軍郝昭、魏平先屯金城，受詔不得西渡。</w:t>
      </w:r>
      <w:r w:rsidR="00934453" w:rsidRPr="00D779F7">
        <w:rPr>
          <w:rStyle w:val="00Text"/>
          <w:rFonts w:asciiTheme="minorEastAsia" w:hAnsiTheme="minorEastAsia"/>
        </w:rPr>
        <w:t>金城與武威、張掖、酒泉隔河。</w:t>
      </w:r>
      <w:r w:rsidR="00934453" w:rsidRPr="00D779F7">
        <w:rPr>
          <w:rFonts w:asciiTheme="minorEastAsia" w:hAnsiTheme="minorEastAsia"/>
        </w:rPr>
        <w:t>則乃見郡中大吏及昭等謀曰︰</w:t>
      </w:r>
      <w:r w:rsidR="00C93935">
        <w:rPr>
          <w:rFonts w:asciiTheme="minorEastAsia" w:hAnsiTheme="minorEastAsia"/>
        </w:rPr>
        <w:t>「</w:t>
      </w:r>
      <w:r w:rsidR="00934453" w:rsidRPr="00D779F7">
        <w:rPr>
          <w:rFonts w:asciiTheme="minorEastAsia" w:hAnsiTheme="minorEastAsia"/>
        </w:rPr>
        <w:t>今賊雖盛，然皆新合，或有脅從，未必同心；因釁擊之，善惡必離，離而歸我，我增而彼損矣。旣獲益衆之實，且有倍氣之勢，率以進討，破之必矣。若待大軍，曠日彌久，善人無歸，必合於惡，善惡旣合，勢難卒離。</w:t>
      </w:r>
      <w:r w:rsidR="00934453" w:rsidRPr="00D779F7">
        <w:rPr>
          <w:rStyle w:val="00Text"/>
          <w:rFonts w:asciiTheme="minorEastAsia" w:hAnsiTheme="minorEastAsia"/>
        </w:rPr>
        <w:t>卒，讀曰猝。</w:t>
      </w:r>
      <w:r w:rsidR="00934453" w:rsidRPr="00D779F7">
        <w:rPr>
          <w:rFonts w:asciiTheme="minorEastAsia" w:hAnsiTheme="minorEastAsia"/>
        </w:rPr>
        <w:t>雖有詔命，違而合權，專之可也。</w:t>
      </w:r>
      <w:r w:rsidR="00C93935">
        <w:rPr>
          <w:rFonts w:asciiTheme="minorEastAsia" w:hAnsiTheme="minorEastAsia"/>
        </w:rPr>
        <w:t>」</w:t>
      </w:r>
      <w:r w:rsidR="00934453" w:rsidRPr="00D779F7">
        <w:rPr>
          <w:rFonts w:asciiTheme="minorEastAsia" w:hAnsiTheme="minorEastAsia"/>
        </w:rPr>
        <w:t>昭等從之，乃發兵救武威，降其三種胡，</w:t>
      </w:r>
      <w:r w:rsidR="00934453" w:rsidRPr="00D779F7">
        <w:rPr>
          <w:rStyle w:val="00Text"/>
          <w:rFonts w:asciiTheme="minorEastAsia" w:hAnsiTheme="minorEastAsia"/>
        </w:rPr>
        <w:t>降，戶江翻；下同。</w:t>
      </w:r>
      <w:r w:rsidR="00934453" w:rsidRPr="00D779F7">
        <w:rPr>
          <w:rFonts w:asciiTheme="minorEastAsia" w:hAnsiTheme="minorEastAsia"/>
        </w:rPr>
        <w:t>與毌丘興擊張進於張掖。麴演聞之，將步騎三千迎則，辭來助軍，實欲為變，則誘而斬之，</w:t>
      </w:r>
      <w:r w:rsidR="00934453" w:rsidRPr="00D779F7">
        <w:rPr>
          <w:rStyle w:val="00Text"/>
          <w:rFonts w:asciiTheme="minorEastAsia" w:hAnsiTheme="minorEastAsia"/>
        </w:rPr>
        <w:t>誘，音酉。</w:t>
      </w:r>
      <w:r w:rsidR="00934453" w:rsidRPr="00D779F7">
        <w:rPr>
          <w:rFonts w:asciiTheme="minorEastAsia" w:hAnsiTheme="minorEastAsia"/>
        </w:rPr>
        <w:t>出以徇軍，其黨皆散走。則遂與諸軍圍張掖，破之，斬進；黃華懼，乞降。</w:t>
      </w:r>
      <w:r w:rsidR="00934453" w:rsidRPr="00D779F7">
        <w:rPr>
          <w:rStyle w:val="00Text"/>
          <w:rFonts w:asciiTheme="minorEastAsia" w:hAnsiTheme="minorEastAsia"/>
        </w:rPr>
        <w:t>據裴松之註，華卽後為兗州刺史奏王淩者也。事見七十五卷邵陵厲公嘉平三年。</w:t>
      </w:r>
      <w:r w:rsidR="00934453" w:rsidRPr="00D779F7">
        <w:rPr>
          <w:rFonts w:asciiTheme="minorEastAsia" w:hAnsiTheme="minorEastAsia"/>
        </w:rPr>
        <w:t>河西平。</w:t>
      </w:r>
    </w:p>
    <w:p w:rsidR="00934453" w:rsidRPr="00D779F7" w:rsidRDefault="00934453" w:rsidP="00087F68">
      <w:pPr>
        <w:rPr>
          <w:rFonts w:asciiTheme="minorEastAsia" w:hAnsiTheme="minorEastAsia"/>
        </w:rPr>
      </w:pPr>
      <w:r w:rsidRPr="00D779F7">
        <w:rPr>
          <w:rFonts w:asciiTheme="minorEastAsia" w:hAnsiTheme="minorEastAsia"/>
        </w:rPr>
        <w:t>初，敦煌太守馬艾卒官，</w:t>
      </w:r>
      <w:r w:rsidRPr="00D779F7">
        <w:rPr>
          <w:rStyle w:val="00Text"/>
          <w:rFonts w:asciiTheme="minorEastAsia" w:hAnsiTheme="minorEastAsia"/>
        </w:rPr>
        <w:t>敦，徒門翻。卒，子恤翻；下同。</w:t>
      </w:r>
      <w:r w:rsidRPr="00D779F7">
        <w:rPr>
          <w:rFonts w:asciiTheme="minorEastAsia" w:hAnsiTheme="minorEastAsia"/>
        </w:rPr>
        <w:t>郡人推功曹張恭行長史事；恭遣其子就詣朝廷請太守。會黃華、張進叛，欲與敦煌幷勢，執就，劫以白刃；就終不回，私與恭疏曰︰</w:t>
      </w:r>
      <w:r w:rsidR="00C93935">
        <w:rPr>
          <w:rFonts w:asciiTheme="minorEastAsia" w:hAnsiTheme="minorEastAsia"/>
        </w:rPr>
        <w:t>「</w:t>
      </w:r>
      <w:r w:rsidRPr="00D779F7">
        <w:rPr>
          <w:rFonts w:asciiTheme="minorEastAsia" w:hAnsiTheme="minorEastAsia"/>
        </w:rPr>
        <w:t>大人率厲敦煌，忠義顯然，豈以就在困厄之中而替之哉！今大軍垂至，但當促兵以掎之耳。</w:t>
      </w:r>
      <w:r w:rsidRPr="00D779F7">
        <w:rPr>
          <w:rStyle w:val="00Text"/>
          <w:rFonts w:asciiTheme="minorEastAsia" w:hAnsiTheme="minorEastAsia"/>
        </w:rPr>
        <w:t>掎，舉綺翻。從後牽曰掎，又云，偏引曰掎。</w:t>
      </w:r>
      <w:r w:rsidRPr="00D779F7">
        <w:rPr>
          <w:rFonts w:asciiTheme="minorEastAsia" w:hAnsiTheme="minorEastAsia"/>
        </w:rPr>
        <w:t>願不以下流之愛，使就有恨於黃壤也。</w:t>
      </w:r>
      <w:r w:rsidR="00C93935">
        <w:rPr>
          <w:rFonts w:asciiTheme="minorEastAsia" w:hAnsiTheme="minorEastAsia"/>
        </w:rPr>
        <w:t>」</w:t>
      </w:r>
      <w:r w:rsidRPr="00D779F7">
        <w:rPr>
          <w:rStyle w:val="00Text"/>
          <w:rFonts w:asciiTheme="minorEastAsia" w:hAnsiTheme="minorEastAsia"/>
        </w:rPr>
        <w:t>論語曰︰君子惡居下流，天下之惡皆歸焉。謂下流當惡居而不當愛也。一曰︰流，輩也；牽於父子之愛，而廢君臣之義，是常人之流下一等見識，故曰下流之愛。</w:t>
      </w:r>
      <w:r w:rsidRPr="00D779F7">
        <w:rPr>
          <w:rFonts w:asciiTheme="minorEastAsia" w:hAnsiTheme="minorEastAsia"/>
        </w:rPr>
        <w:t>恭卽引兵攻酒泉，別遣鐵騎二百及官屬，緣酒泉北塞，東迎太守尹奉。黃華欲救張進，而西顧恭兵，恐擊其後，故不得往而降。就卒平安，奉得之郡，詔賜恭爵關內侯。</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六月，庚午，王引軍南巡。</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秋，七月，孫權遣使奉獻。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蜀將軍孟達屯上庸，與副軍中郞將劉封不協；封侵陵之，達率部曲四千餘家來降。達有容止才觀，</w:t>
      </w:r>
      <w:r w:rsidR="00934453" w:rsidRPr="00D779F7">
        <w:rPr>
          <w:rStyle w:val="00Text"/>
          <w:rFonts w:asciiTheme="minorEastAsia" w:hAnsiTheme="minorEastAsia"/>
        </w:rPr>
        <w:t>觀，工玩翻。</w:t>
      </w:r>
      <w:r w:rsidR="00934453" w:rsidRPr="00D779F7">
        <w:rPr>
          <w:rFonts w:asciiTheme="minorEastAsia" w:hAnsiTheme="minorEastAsia"/>
        </w:rPr>
        <w:t>王甚器愛之，引與同輦，以達為散騎常侍、建武將軍，封平陽亭侯。合房陵、上庸、西城三郡為新城，</w:t>
      </w:r>
      <w:r w:rsidR="00934453" w:rsidRPr="00D779F7">
        <w:rPr>
          <w:rStyle w:val="00Text"/>
          <w:rFonts w:asciiTheme="minorEastAsia" w:hAnsiTheme="minorEastAsia"/>
        </w:rPr>
        <w:t>蜀分三郡見上卷漢獻帝建安二十四年。</w:t>
      </w:r>
      <w:r w:rsidR="00934453" w:rsidRPr="00D779F7">
        <w:rPr>
          <w:rFonts w:asciiTheme="minorEastAsia" w:hAnsiTheme="minorEastAsia"/>
        </w:rPr>
        <w:t>以達領新城太守，委以西南之任。行軍長史劉曄曰︰</w:t>
      </w:r>
      <w:r w:rsidR="00934453" w:rsidRPr="00D779F7">
        <w:rPr>
          <w:rStyle w:val="00Text"/>
          <w:rFonts w:asciiTheme="minorEastAsia" w:hAnsiTheme="minorEastAsia"/>
        </w:rPr>
        <w:t>時魏王引軍南巡，以曄為長史。</w:t>
      </w:r>
      <w:r w:rsidR="00C93935">
        <w:rPr>
          <w:rFonts w:asciiTheme="minorEastAsia" w:hAnsiTheme="minorEastAsia"/>
        </w:rPr>
        <w:t>「</w:t>
      </w:r>
      <w:r w:rsidR="00934453" w:rsidRPr="00D779F7">
        <w:rPr>
          <w:rFonts w:asciiTheme="minorEastAsia" w:hAnsiTheme="minorEastAsia"/>
        </w:rPr>
        <w:t>達有苟得之心，而恃才好術，</w:t>
      </w:r>
      <w:r w:rsidR="00934453" w:rsidRPr="00D779F7">
        <w:rPr>
          <w:rStyle w:val="00Text"/>
          <w:rFonts w:asciiTheme="minorEastAsia" w:hAnsiTheme="minorEastAsia"/>
        </w:rPr>
        <w:t>好，呼到翻。</w:t>
      </w:r>
      <w:r w:rsidR="00934453" w:rsidRPr="00D779F7">
        <w:rPr>
          <w:rFonts w:asciiTheme="minorEastAsia" w:hAnsiTheme="minorEastAsia"/>
        </w:rPr>
        <w:t>必不能感恩懷義。新城與孫、劉接連，</w:t>
      </w:r>
      <w:r w:rsidR="00934453" w:rsidRPr="00D779F7">
        <w:rPr>
          <w:rStyle w:val="00Text"/>
          <w:rFonts w:asciiTheme="minorEastAsia" w:hAnsiTheme="minorEastAsia"/>
        </w:rPr>
        <w:t>蜀之漢中，吳之宜都，皆與新城接連。</w:t>
      </w:r>
      <w:r w:rsidR="00934453" w:rsidRPr="00D779F7">
        <w:rPr>
          <w:rFonts w:asciiTheme="minorEastAsia" w:hAnsiTheme="minorEastAsia"/>
        </w:rPr>
        <w:t>若有變態，為國生患。</w:t>
      </w:r>
      <w:r w:rsidR="00C93935">
        <w:rPr>
          <w:rFonts w:asciiTheme="minorEastAsia" w:hAnsiTheme="minorEastAsia"/>
        </w:rPr>
        <w:t>」</w:t>
      </w:r>
      <w:r w:rsidR="00934453" w:rsidRPr="00D779F7">
        <w:rPr>
          <w:rFonts w:asciiTheme="minorEastAsia" w:hAnsiTheme="minorEastAsia"/>
        </w:rPr>
        <w:t>王不聽。</w:t>
      </w:r>
      <w:r w:rsidR="00934453" w:rsidRPr="00D779F7">
        <w:rPr>
          <w:rStyle w:val="00Text"/>
          <w:rFonts w:asciiTheme="minorEastAsia" w:hAnsiTheme="minorEastAsia"/>
        </w:rPr>
        <w:t>為孟達叛魏張本。為，于偽翻。</w:t>
      </w:r>
      <w:r w:rsidR="00934453" w:rsidRPr="00D779F7">
        <w:rPr>
          <w:rFonts w:asciiTheme="minorEastAsia" w:hAnsiTheme="minorEastAsia"/>
        </w:rPr>
        <w:t>遣征南將軍夏侯尚、右將軍徐晃與達共襲劉封。上庸太守申耽叛封來降，封破，走還成都。</w:t>
      </w:r>
    </w:p>
    <w:p w:rsidR="00934453" w:rsidRPr="00D779F7" w:rsidRDefault="00934453" w:rsidP="00087F68">
      <w:pPr>
        <w:rPr>
          <w:rFonts w:asciiTheme="minorEastAsia" w:hAnsiTheme="minorEastAsia"/>
        </w:rPr>
      </w:pPr>
      <w:r w:rsidRPr="00D779F7">
        <w:rPr>
          <w:rFonts w:asciiTheme="minorEastAsia" w:hAnsiTheme="minorEastAsia"/>
        </w:rPr>
        <w:t>初，封本羅侯寇氏之子，漢中王初至荊州，以未有繼嗣，養之為子。諸葛亮慮封剛猛，易世之後，終難制御，勸漢中王因此際除之；遂賜封死。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武都氐王楊僕率種人內附。</w:t>
      </w:r>
      <w:r w:rsidR="00934453" w:rsidRPr="00D779F7">
        <w:rPr>
          <w:rStyle w:val="00Text"/>
          <w:rFonts w:asciiTheme="minorEastAsia" w:hAnsiTheme="minorEastAsia"/>
        </w:rPr>
        <w:t>種，章勇翻。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甲午，王次于譙，大饗六軍及譙父老于邑東，設伎樂百戲，</w:t>
      </w:r>
      <w:r w:rsidR="00934453" w:rsidRPr="00D779F7">
        <w:rPr>
          <w:rStyle w:val="00Text"/>
          <w:rFonts w:asciiTheme="minorEastAsia" w:hAnsiTheme="minorEastAsia"/>
        </w:rPr>
        <w:t>伎，巨綺翻。</w:t>
      </w:r>
      <w:r w:rsidR="00934453" w:rsidRPr="00D779F7">
        <w:rPr>
          <w:rFonts w:asciiTheme="minorEastAsia" w:hAnsiTheme="minorEastAsia"/>
        </w:rPr>
        <w:t>吏民上壽，日夕而罷。</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2Text"/>
          <w:rFonts w:asciiTheme="minorEastAsia" w:eastAsiaTheme="minorEastAsia" w:hAnsiTheme="minorEastAsia"/>
          <w:sz w:val="21"/>
        </w:rPr>
        <w:t>孫盛曰︰三年之喪，自天子達于庶人。故雖三季之末，</w:t>
      </w:r>
      <w:r w:rsidRPr="00D779F7">
        <w:rPr>
          <w:rFonts w:asciiTheme="minorEastAsia" w:eastAsiaTheme="minorEastAsia" w:hAnsiTheme="minorEastAsia"/>
        </w:rPr>
        <w:t>謂三代之季也。</w:t>
      </w:r>
      <w:r w:rsidRPr="00D779F7">
        <w:rPr>
          <w:rStyle w:val="02Text"/>
          <w:rFonts w:asciiTheme="minorEastAsia" w:eastAsiaTheme="minorEastAsia" w:hAnsiTheme="minorEastAsia"/>
          <w:sz w:val="21"/>
        </w:rPr>
        <w:t>七雄之敝，</w:t>
      </w:r>
      <w:r w:rsidRPr="00D779F7">
        <w:rPr>
          <w:rFonts w:asciiTheme="minorEastAsia" w:eastAsiaTheme="minorEastAsia" w:hAnsiTheme="minorEastAsia"/>
        </w:rPr>
        <w:t>秦、趙、韓、魏、齊、楚、燕為戰國七雄。</w:t>
      </w:r>
      <w:r w:rsidRPr="00D779F7">
        <w:rPr>
          <w:rStyle w:val="02Text"/>
          <w:rFonts w:asciiTheme="minorEastAsia" w:eastAsiaTheme="minorEastAsia" w:hAnsiTheme="minorEastAsia"/>
          <w:sz w:val="21"/>
        </w:rPr>
        <w:t>猶未有廢衰斬於旬朔之間，釋麻杖於反哭之日者也。</w:t>
      </w:r>
      <w:r w:rsidRPr="00D779F7">
        <w:rPr>
          <w:rFonts w:asciiTheme="minorEastAsia" w:eastAsiaTheme="minorEastAsia" w:hAnsiTheme="minorEastAsia"/>
        </w:rPr>
        <w:t>麻，絰也。居父喪苴杖。禮︰旣葬而反哭。檀弓曰︰反哭升堂，反諸其所作也。反哭之弔也，哀之至也；反而亡焉，失之矣，於是為甚。衰，倉回翻。</w:t>
      </w:r>
      <w:r w:rsidRPr="00D779F7">
        <w:rPr>
          <w:rStyle w:val="02Text"/>
          <w:rFonts w:asciiTheme="minorEastAsia" w:eastAsiaTheme="minorEastAsia" w:hAnsiTheme="minorEastAsia"/>
          <w:sz w:val="21"/>
        </w:rPr>
        <w:t>逮于漢文，變易古制，</w:t>
      </w:r>
      <w:r w:rsidRPr="00D779F7">
        <w:rPr>
          <w:rFonts w:asciiTheme="minorEastAsia" w:eastAsiaTheme="minorEastAsia" w:hAnsiTheme="minorEastAsia"/>
        </w:rPr>
        <w:t>事見十五卷文帝後七年。</w:t>
      </w:r>
      <w:r w:rsidRPr="00D779F7">
        <w:rPr>
          <w:rStyle w:val="02Text"/>
          <w:rFonts w:asciiTheme="minorEastAsia" w:eastAsiaTheme="minorEastAsia" w:hAnsiTheme="minorEastAsia"/>
          <w:sz w:val="21"/>
        </w:rPr>
        <w:t>人道之紀，一旦而廢，固已道薄於當年，風頹於百代矣。魏王旣追漢制，替其大禮，處莫重之哀</w:t>
      </w:r>
      <w:r w:rsidRPr="00D779F7">
        <w:rPr>
          <w:rFonts w:asciiTheme="minorEastAsia" w:eastAsiaTheme="minorEastAsia" w:hAnsiTheme="minorEastAsia"/>
        </w:rPr>
        <w:t>處，昌呂翻。</w:t>
      </w:r>
      <w:r w:rsidRPr="00D779F7">
        <w:rPr>
          <w:rStyle w:val="02Text"/>
          <w:rFonts w:asciiTheme="minorEastAsia" w:eastAsiaTheme="minorEastAsia" w:hAnsiTheme="minorEastAsia"/>
          <w:sz w:val="21"/>
        </w:rPr>
        <w:t>而設饗宴之樂，居貽厥之始而墮王化之基，</w:t>
      </w:r>
      <w:r w:rsidRPr="00D779F7">
        <w:rPr>
          <w:rFonts w:asciiTheme="minorEastAsia" w:eastAsiaTheme="minorEastAsia" w:hAnsiTheme="minorEastAsia"/>
        </w:rPr>
        <w:t>夏書曰︰有典有則，貽厥子孫。墮，讀曰隳。</w:t>
      </w:r>
      <w:r w:rsidRPr="00D779F7">
        <w:rPr>
          <w:rStyle w:val="02Text"/>
          <w:rFonts w:asciiTheme="minorEastAsia" w:eastAsiaTheme="minorEastAsia" w:hAnsiTheme="minorEastAsia"/>
          <w:sz w:val="21"/>
        </w:rPr>
        <w:t>及至受禪，顯納二女，</w:t>
      </w:r>
      <w:r w:rsidRPr="00D779F7">
        <w:rPr>
          <w:rFonts w:asciiTheme="minorEastAsia" w:eastAsiaTheme="minorEastAsia" w:hAnsiTheme="minorEastAsia"/>
        </w:rPr>
        <w:t>獻帝之禪也，冊詔魏王曰︰漢承堯運，有傳聖之義；釐降二女以嬪于魏。</w:t>
      </w:r>
      <w:r w:rsidRPr="00D779F7">
        <w:rPr>
          <w:rStyle w:val="02Text"/>
          <w:rFonts w:asciiTheme="minorEastAsia" w:eastAsiaTheme="minorEastAsia" w:hAnsiTheme="minorEastAsia"/>
          <w:sz w:val="21"/>
        </w:rPr>
        <w:t>是以知王齡之不遐，卜世之期促也。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王以丞相祭酒賈逵為豫州刺史。</w:t>
      </w:r>
      <w:r w:rsidR="00934453" w:rsidRPr="00D779F7">
        <w:rPr>
          <w:rStyle w:val="00Text"/>
          <w:rFonts w:asciiTheme="minorEastAsia" w:hAnsiTheme="minorEastAsia"/>
        </w:rPr>
        <w:t>豫州，統潁川、汝陰、汝南、梁國、沛郡、譙郡、魯郡、弋陽、安豐等郡。晉·地理志曰︰魏武分沛郡立譙郡，分汝南立汝陰郡，合陳郡於梁國。沈約志曰︰弋陽縣，本屬汝南，魏文帝分立郡，又分廬江為安豐郡。</w:t>
      </w:r>
      <w:r w:rsidR="00934453" w:rsidRPr="00D779F7">
        <w:rPr>
          <w:rFonts w:asciiTheme="minorEastAsia" w:hAnsiTheme="minorEastAsia"/>
        </w:rPr>
        <w:t>是時天下初定，刺史多不能攝郡。</w:t>
      </w:r>
      <w:r w:rsidR="00934453" w:rsidRPr="00D779F7">
        <w:rPr>
          <w:rStyle w:val="00Text"/>
          <w:rFonts w:asciiTheme="minorEastAsia" w:hAnsiTheme="minorEastAsia"/>
        </w:rPr>
        <w:t>攝，總錄也。</w:t>
      </w:r>
      <w:r w:rsidR="00934453" w:rsidRPr="00D779F7">
        <w:rPr>
          <w:rFonts w:asciiTheme="minorEastAsia" w:hAnsiTheme="minorEastAsia"/>
        </w:rPr>
        <w:t>逵曰︰</w:t>
      </w:r>
      <w:r w:rsidR="00C93935">
        <w:rPr>
          <w:rFonts w:asciiTheme="minorEastAsia" w:hAnsiTheme="minorEastAsia"/>
        </w:rPr>
        <w:t>「</w:t>
      </w:r>
      <w:r w:rsidR="00934453" w:rsidRPr="00D779F7">
        <w:rPr>
          <w:rFonts w:asciiTheme="minorEastAsia" w:hAnsiTheme="minorEastAsia"/>
        </w:rPr>
        <w:t>州本以六條詔書察二千石以下，</w:t>
      </w:r>
      <w:r w:rsidR="00934453" w:rsidRPr="00D779F7">
        <w:rPr>
          <w:rStyle w:val="00Text"/>
          <w:rFonts w:asciiTheme="minorEastAsia" w:hAnsiTheme="minorEastAsia"/>
        </w:rPr>
        <w:t>舉漢制也。</w:t>
      </w:r>
      <w:r w:rsidR="00934453" w:rsidRPr="00D779F7">
        <w:rPr>
          <w:rFonts w:asciiTheme="minorEastAsia" w:hAnsiTheme="minorEastAsia"/>
        </w:rPr>
        <w:t>故其狀皆言嚴能鷹揚，有督察之才，不言安靜寬仁，有愷悌之德也。今長吏慢法，盜賊公行，州知而不糾，天下復何取正乎！</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其二千石以下，阿縱不如法者，皆舉奏免之。外脩軍旅，內治民事，</w:t>
      </w:r>
      <w:r w:rsidR="00934453" w:rsidRPr="00D779F7">
        <w:rPr>
          <w:rStyle w:val="00Text"/>
          <w:rFonts w:asciiTheme="minorEastAsia" w:hAnsiTheme="minorEastAsia"/>
        </w:rPr>
        <w:t>治，直之翻。</w:t>
      </w:r>
      <w:r w:rsidR="00934453" w:rsidRPr="00D779F7">
        <w:rPr>
          <w:rFonts w:asciiTheme="minorEastAsia" w:hAnsiTheme="minorEastAsia"/>
        </w:rPr>
        <w:t>興陂田，通運渠，吏民稱之。王曰︰</w:t>
      </w:r>
      <w:r w:rsidR="00C93935">
        <w:rPr>
          <w:rFonts w:asciiTheme="minorEastAsia" w:hAnsiTheme="minorEastAsia"/>
        </w:rPr>
        <w:t>「</w:t>
      </w:r>
      <w:r w:rsidR="00934453" w:rsidRPr="00D779F7">
        <w:rPr>
          <w:rFonts w:asciiTheme="minorEastAsia" w:hAnsiTheme="minorEastAsia"/>
        </w:rPr>
        <w:t>逵眞刺史矣。</w:t>
      </w:r>
      <w:r w:rsidR="00C93935">
        <w:rPr>
          <w:rFonts w:asciiTheme="minorEastAsia" w:hAnsiTheme="minorEastAsia"/>
        </w:rPr>
        <w:t>」</w:t>
      </w:r>
      <w:r w:rsidR="00934453" w:rsidRPr="00D779F7">
        <w:rPr>
          <w:rFonts w:asciiTheme="minorEastAsia" w:hAnsiTheme="minorEastAsia"/>
        </w:rPr>
        <w:t>布告天下，當以豫州為法；賜逵爵關內侯。</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左中郞將李伏、太史丞許芝表言︰</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魏當代漢，見於圖緯，其事衆甚。</w:t>
      </w:r>
      <w:r w:rsidR="00934453" w:rsidRPr="00D779F7">
        <w:rPr>
          <w:rFonts w:asciiTheme="minorEastAsia" w:eastAsiaTheme="minorEastAsia" w:hAnsiTheme="minorEastAsia"/>
        </w:rPr>
        <w:t>據獻帝傳，李伏引孔子玉板，許芝引春秋漢含孳、玉板讖、佐助期、孝經中黃讖、易運期讖。</w:t>
      </w:r>
      <w:r w:rsidR="00934453" w:rsidRPr="00D779F7">
        <w:rPr>
          <w:rStyle w:val="01Text"/>
          <w:rFonts w:asciiTheme="minorEastAsia" w:eastAsiaTheme="minorEastAsia" w:hAnsiTheme="minorEastAsia"/>
          <w:sz w:val="21"/>
        </w:rPr>
        <w:t>羣臣因上表勸王順天人之望，</w:t>
      </w:r>
      <w:r w:rsidR="00934453" w:rsidRPr="00D779F7">
        <w:rPr>
          <w:rFonts w:asciiTheme="minorEastAsia" w:eastAsiaTheme="minorEastAsia" w:hAnsiTheme="minorEastAsia"/>
        </w:rPr>
        <w:t>時勸進者，辛毗、劉曄、傅巽、衞臻、桓階、陳矯、陳羣、蘇林、董巴；繼之者，司馬懿、鄭渾、羊祕、鮑勛。</w:t>
      </w:r>
      <w:r w:rsidR="00934453" w:rsidRPr="00D779F7">
        <w:rPr>
          <w:rStyle w:val="01Text"/>
          <w:rFonts w:asciiTheme="minorEastAsia" w:eastAsiaTheme="minorEastAsia" w:hAnsiTheme="minorEastAsia"/>
          <w:sz w:val="21"/>
        </w:rPr>
        <w:t>王不許。</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冬，十月，乙卯，漢帝告祠高廟，使行御史大夫張音持節奉璽綬詔冊，禪位于魏。王三上書辭讓，乃為壇於繁陽，</w:t>
      </w:r>
      <w:r w:rsidRPr="00D779F7">
        <w:rPr>
          <w:rFonts w:asciiTheme="minorEastAsia" w:eastAsiaTheme="minorEastAsia" w:hAnsiTheme="minorEastAsia"/>
        </w:rPr>
        <w:t>時南巡至潁川潁陰縣，築壇於曲蠡之繁陽亭。述征記曰︰其地在許南七十里。東有臺，高七丈，方五十步；南有壇，高二丈，方三十步，卽受終之壇也。是年以繁陽為繁昌縣。</w:t>
      </w:r>
      <w:r w:rsidRPr="00D779F7">
        <w:rPr>
          <w:rStyle w:val="01Text"/>
          <w:rFonts w:asciiTheme="minorEastAsia" w:eastAsiaTheme="minorEastAsia" w:hAnsiTheme="minorEastAsia"/>
          <w:sz w:val="21"/>
        </w:rPr>
        <w:t>辛未，升壇受璽綬，卽皇帝位，</w:t>
      </w:r>
      <w:r w:rsidRPr="00D779F7">
        <w:rPr>
          <w:rFonts w:asciiTheme="minorEastAsia" w:eastAsiaTheme="minorEastAsia" w:hAnsiTheme="minorEastAsia"/>
        </w:rPr>
        <w:t>考異曰︰陳志云︰</w:t>
      </w:r>
      <w:r w:rsidR="00C93935">
        <w:rPr>
          <w:rFonts w:asciiTheme="minorEastAsia" w:eastAsiaTheme="minorEastAsia" w:hAnsiTheme="minorEastAsia"/>
        </w:rPr>
        <w:t>「</w:t>
      </w:r>
      <w:r w:rsidRPr="00D779F7">
        <w:rPr>
          <w:rFonts w:asciiTheme="minorEastAsia" w:eastAsiaTheme="minorEastAsia" w:hAnsiTheme="minorEastAsia"/>
        </w:rPr>
        <w:t>丙午，行至曲蠡，漢帝禪位。庚午，升壇卽祚。</w:t>
      </w:r>
      <w:r w:rsidR="00C93935">
        <w:rPr>
          <w:rFonts w:asciiTheme="minorEastAsia" w:eastAsiaTheme="minorEastAsia" w:hAnsiTheme="minorEastAsia"/>
        </w:rPr>
        <w:t>」</w:t>
      </w:r>
      <w:r w:rsidRPr="00D779F7">
        <w:rPr>
          <w:rFonts w:asciiTheme="minorEastAsia" w:eastAsiaTheme="minorEastAsia" w:hAnsiTheme="minorEastAsia"/>
        </w:rPr>
        <w:t>袁紀亦云︰</w:t>
      </w:r>
      <w:r w:rsidR="00C93935">
        <w:rPr>
          <w:rFonts w:asciiTheme="minorEastAsia" w:eastAsiaTheme="minorEastAsia" w:hAnsiTheme="minorEastAsia"/>
        </w:rPr>
        <w:t>「</w:t>
      </w:r>
      <w:r w:rsidRPr="00D779F7">
        <w:rPr>
          <w:rFonts w:asciiTheme="minorEastAsia" w:eastAsiaTheme="minorEastAsia" w:hAnsiTheme="minorEastAsia"/>
        </w:rPr>
        <w:t>庚午，魏王卽位。</w:t>
      </w:r>
      <w:r w:rsidR="00C93935">
        <w:rPr>
          <w:rFonts w:asciiTheme="minorEastAsia" w:eastAsiaTheme="minorEastAsia" w:hAnsiTheme="minorEastAsia"/>
        </w:rPr>
        <w:t>」</w:t>
      </w:r>
      <w:r w:rsidRPr="00D779F7">
        <w:rPr>
          <w:rFonts w:asciiTheme="minorEastAsia" w:eastAsiaTheme="minorEastAsia" w:hAnsiTheme="minorEastAsia"/>
        </w:rPr>
        <w:t>按獻帝紀，乙卯始發禪冊，二十九日登壇受命。又文帝受禪碑至今尚在，亦云辛未受禪。陳志、袁紀誤也。范書云︰</w:t>
      </w:r>
      <w:r w:rsidR="00C93935">
        <w:rPr>
          <w:rFonts w:asciiTheme="minorEastAsia" w:eastAsiaTheme="minorEastAsia" w:hAnsiTheme="minorEastAsia"/>
        </w:rPr>
        <w:t>「</w:t>
      </w:r>
      <w:r w:rsidRPr="00D779F7">
        <w:rPr>
          <w:rFonts w:asciiTheme="minorEastAsia" w:eastAsiaTheme="minorEastAsia" w:hAnsiTheme="minorEastAsia"/>
        </w:rPr>
        <w:t>魏遣使求璽綬，曹皇后不與，如此數輩，后乃呼使者，以璽抵軒下，因涕泣橫流曰︰</w:t>
      </w:r>
      <w:r w:rsidR="00C93935">
        <w:rPr>
          <w:rFonts w:asciiTheme="minorEastAsia" w:eastAsiaTheme="minorEastAsia" w:hAnsiTheme="minorEastAsia"/>
        </w:rPr>
        <w:t>『</w:t>
      </w:r>
      <w:r w:rsidRPr="00D779F7">
        <w:rPr>
          <w:rFonts w:asciiTheme="minorEastAsia" w:eastAsiaTheme="minorEastAsia" w:hAnsiTheme="minorEastAsia"/>
        </w:rPr>
        <w:t>天不祚爾！</w:t>
      </w:r>
      <w:r w:rsidR="00C93935">
        <w:rPr>
          <w:rFonts w:asciiTheme="minorEastAsia" w:eastAsiaTheme="minorEastAsia" w:hAnsiTheme="minorEastAsia"/>
        </w:rPr>
        <w:t>』</w:t>
      </w:r>
      <w:r w:rsidRPr="00D779F7">
        <w:rPr>
          <w:rFonts w:asciiTheme="minorEastAsia" w:eastAsiaTheme="minorEastAsia" w:hAnsiTheme="minorEastAsia"/>
        </w:rPr>
        <w:t>左右皆莫能仰視。</w:t>
      </w:r>
      <w:r w:rsidR="00C93935">
        <w:rPr>
          <w:rFonts w:asciiTheme="minorEastAsia" w:eastAsiaTheme="minorEastAsia" w:hAnsiTheme="minorEastAsia"/>
        </w:rPr>
        <w:t>」</w:t>
      </w:r>
      <w:r w:rsidRPr="00D779F7">
        <w:rPr>
          <w:rFonts w:asciiTheme="minorEastAsia" w:eastAsiaTheme="minorEastAsia" w:hAnsiTheme="minorEastAsia"/>
        </w:rPr>
        <w:t>按此乃前漢元后事，且璽綬無容在曹后之所，此說妄也。</w:t>
      </w:r>
      <w:r w:rsidRPr="00D779F7">
        <w:rPr>
          <w:rStyle w:val="01Text"/>
          <w:rFonts w:asciiTheme="minorEastAsia" w:eastAsiaTheme="minorEastAsia" w:hAnsiTheme="minorEastAsia"/>
          <w:sz w:val="21"/>
        </w:rPr>
        <w:t>燎祭天地、嶽瀆，改元，大赦。</w:t>
      </w:r>
    </w:p>
    <w:p w:rsidR="00934453" w:rsidRPr="00D779F7" w:rsidRDefault="00934453" w:rsidP="00087F68">
      <w:pPr>
        <w:rPr>
          <w:rFonts w:asciiTheme="minorEastAsia" w:hAnsiTheme="minorEastAsia"/>
        </w:rPr>
      </w:pPr>
      <w:r w:rsidRPr="00D779F7">
        <w:rPr>
          <w:rFonts w:asciiTheme="minorEastAsia" w:hAnsiTheme="minorEastAsia"/>
        </w:rPr>
        <w:t>十一月，癸酉，奉漢帝為山陽公，</w:t>
      </w:r>
      <w:r w:rsidRPr="00D779F7">
        <w:rPr>
          <w:rStyle w:val="00Text"/>
          <w:rFonts w:asciiTheme="minorEastAsia" w:hAnsiTheme="minorEastAsia"/>
        </w:rPr>
        <w:t>山陽縣，屬河內郡。</w:t>
      </w:r>
      <w:r w:rsidRPr="00D779F7">
        <w:rPr>
          <w:rFonts w:asciiTheme="minorEastAsia" w:hAnsiTheme="minorEastAsia"/>
        </w:rPr>
        <w:t>行漢正朔，用天子禮樂；封公四子為列侯。追尊太王曰武皇帝，廟號太祖；尊王太后曰皇太后。以漢諸侯王為崇德侯，列侯為關中侯。羣臣封爵、增位各有差。改相國為司徒，御史大夫為司空。</w:t>
      </w:r>
      <w:r w:rsidRPr="00D779F7">
        <w:rPr>
          <w:rStyle w:val="00Text"/>
          <w:rFonts w:asciiTheme="minorEastAsia" w:hAnsiTheme="minorEastAsia"/>
        </w:rPr>
        <w:t>漢獻帝建安十三年罷三公官，今復舊。</w:t>
      </w:r>
      <w:r w:rsidRPr="00D779F7">
        <w:rPr>
          <w:rFonts w:asciiTheme="minorEastAsia" w:hAnsiTheme="minorEastAsia"/>
        </w:rPr>
        <w:t>山陽公奉二女以嬪于魏。</w:t>
      </w:r>
    </w:p>
    <w:p w:rsidR="00934453" w:rsidRPr="00D779F7" w:rsidRDefault="00934453" w:rsidP="00087F68">
      <w:pPr>
        <w:rPr>
          <w:rFonts w:asciiTheme="minorEastAsia" w:hAnsiTheme="minorEastAsia"/>
        </w:rPr>
      </w:pPr>
      <w:r w:rsidRPr="00D779F7">
        <w:rPr>
          <w:rFonts w:asciiTheme="minorEastAsia" w:hAnsiTheme="minorEastAsia"/>
        </w:rPr>
        <w:t>帝欲改正朔，侍中辛毗曰︰</w:t>
      </w:r>
      <w:r w:rsidR="00C93935">
        <w:rPr>
          <w:rFonts w:asciiTheme="minorEastAsia" w:hAnsiTheme="minorEastAsia"/>
        </w:rPr>
        <w:t>「</w:t>
      </w:r>
      <w:r w:rsidRPr="00D779F7">
        <w:rPr>
          <w:rFonts w:asciiTheme="minorEastAsia" w:hAnsiTheme="minorEastAsia"/>
        </w:rPr>
        <w:t>魏氏遵舜、禹之統，應天順民；至於湯、武，以戰伐定天下，乃改正朔。孔子曰︰</w:t>
      </w:r>
      <w:r w:rsidR="00C93935">
        <w:rPr>
          <w:rFonts w:asciiTheme="minorEastAsia" w:hAnsiTheme="minorEastAsia"/>
        </w:rPr>
        <w:t>『</w:t>
      </w:r>
      <w:r w:rsidRPr="00D779F7">
        <w:rPr>
          <w:rFonts w:asciiTheme="minorEastAsia" w:hAnsiTheme="minorEastAsia"/>
        </w:rPr>
        <w:t>行夏之時，</w:t>
      </w:r>
      <w:r w:rsidR="00C93935">
        <w:rPr>
          <w:rFonts w:asciiTheme="minorEastAsia" w:hAnsiTheme="minorEastAsia"/>
        </w:rPr>
        <w:t>』</w:t>
      </w:r>
      <w:r w:rsidRPr="00D779F7">
        <w:rPr>
          <w:rFonts w:asciiTheme="minorEastAsia" w:hAnsiTheme="minorEastAsia"/>
        </w:rPr>
        <w:t>左氏傳曰︰</w:t>
      </w:r>
      <w:r w:rsidR="00C93935">
        <w:rPr>
          <w:rFonts w:asciiTheme="minorEastAsia" w:hAnsiTheme="minorEastAsia"/>
        </w:rPr>
        <w:t>『</w:t>
      </w:r>
      <w:r w:rsidRPr="00D779F7">
        <w:rPr>
          <w:rFonts w:asciiTheme="minorEastAsia" w:hAnsiTheme="minorEastAsia"/>
        </w:rPr>
        <w:t>夏數為得天正，</w:t>
      </w:r>
      <w:r w:rsidR="00C93935">
        <w:rPr>
          <w:rFonts w:asciiTheme="minorEastAsia" w:hAnsiTheme="minorEastAsia"/>
        </w:rPr>
        <w:t>』</w:t>
      </w:r>
      <w:r w:rsidRPr="00D779F7">
        <w:rPr>
          <w:rFonts w:asciiTheme="minorEastAsia" w:hAnsiTheme="minorEastAsia"/>
        </w:rPr>
        <w:t>何必期於相反！</w:t>
      </w:r>
      <w:r w:rsidR="00C93935">
        <w:rPr>
          <w:rFonts w:asciiTheme="minorEastAsia" w:hAnsiTheme="minorEastAsia"/>
        </w:rPr>
        <w:t>」</w:t>
      </w:r>
      <w:r w:rsidRPr="00D779F7">
        <w:rPr>
          <w:rFonts w:asciiTheme="minorEastAsia" w:hAnsiTheme="minorEastAsia"/>
        </w:rPr>
        <w:t>帝善而從之。</w:t>
      </w:r>
      <w:r w:rsidRPr="00D779F7">
        <w:rPr>
          <w:rStyle w:val="00Text"/>
          <w:rFonts w:asciiTheme="minorEastAsia" w:hAnsiTheme="minorEastAsia"/>
        </w:rPr>
        <w:t>自是之後，遂皆以建寅為正。傳，直戀翻。</w:t>
      </w:r>
      <w:r w:rsidRPr="00D779F7">
        <w:rPr>
          <w:rFonts w:asciiTheme="minorEastAsia" w:hAnsiTheme="minorEastAsia"/>
        </w:rPr>
        <w:t>時羣臣並頌魏德，多抑損前朝；</w:t>
      </w:r>
      <w:r w:rsidRPr="00D779F7">
        <w:rPr>
          <w:rStyle w:val="00Text"/>
          <w:rFonts w:asciiTheme="minorEastAsia" w:hAnsiTheme="minorEastAsia"/>
        </w:rPr>
        <w:t>朝，直遙翻。</w:t>
      </w:r>
      <w:r w:rsidRPr="00D779F7">
        <w:rPr>
          <w:rFonts w:asciiTheme="minorEastAsia" w:hAnsiTheme="minorEastAsia"/>
        </w:rPr>
        <w:t>散騎常侍衞臻獨明禪授之義，稱揚漢美。帝數目臻曰︰</w:t>
      </w:r>
      <w:r w:rsidRPr="00D779F7">
        <w:rPr>
          <w:rStyle w:val="00Text"/>
          <w:rFonts w:asciiTheme="minorEastAsia" w:hAnsiTheme="minorEastAsia"/>
        </w:rPr>
        <w:t>數，所角翻。</w:t>
      </w:r>
      <w:r w:rsidR="00C93935">
        <w:rPr>
          <w:rFonts w:asciiTheme="minorEastAsia" w:hAnsiTheme="minorEastAsia"/>
        </w:rPr>
        <w:t>「</w:t>
      </w:r>
      <w:r w:rsidRPr="00D779F7">
        <w:rPr>
          <w:rFonts w:asciiTheme="minorEastAsia" w:hAnsiTheme="minorEastAsia"/>
        </w:rPr>
        <w:t>天下之珍，當與山陽共之。</w:t>
      </w:r>
      <w:r w:rsidR="00C93935">
        <w:rPr>
          <w:rFonts w:asciiTheme="minorEastAsia" w:hAnsiTheme="minorEastAsia"/>
        </w:rPr>
        <w:t>」</w:t>
      </w:r>
      <w:r w:rsidRPr="00D779F7">
        <w:rPr>
          <w:rFonts w:asciiTheme="minorEastAsia" w:hAnsiTheme="minorEastAsia"/>
        </w:rPr>
        <w:t>帝欲追封太后父、母，尚書陳羣奏曰︰</w:t>
      </w:r>
      <w:r w:rsidR="00C93935">
        <w:rPr>
          <w:rFonts w:asciiTheme="minorEastAsia" w:hAnsiTheme="minorEastAsia"/>
        </w:rPr>
        <w:t>「</w:t>
      </w:r>
      <w:r w:rsidRPr="00D779F7">
        <w:rPr>
          <w:rFonts w:asciiTheme="minorEastAsia" w:hAnsiTheme="minorEastAsia"/>
        </w:rPr>
        <w:t>陛下以聖德應運受命，創業革制，當永為後式。按典籍之文，無婦人分土命爵之制。在禮典，婦因夫爵。</w:t>
      </w:r>
      <w:r w:rsidRPr="00D779F7">
        <w:rPr>
          <w:rStyle w:val="00Text"/>
          <w:rFonts w:asciiTheme="minorEastAsia" w:hAnsiTheme="minorEastAsia"/>
        </w:rPr>
        <w:t>禮記︰婦人無爵，從夫之爵。</w:t>
      </w:r>
      <w:r w:rsidRPr="00D779F7">
        <w:rPr>
          <w:rFonts w:asciiTheme="minorEastAsia" w:hAnsiTheme="minorEastAsia"/>
        </w:rPr>
        <w:t>秦違古法，漢氏因之，非先王之令典也。</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此議是也，其勿施行。</w:t>
      </w:r>
      <w:r w:rsidR="00C93935">
        <w:rPr>
          <w:rFonts w:asciiTheme="minorEastAsia" w:hAnsiTheme="minorEastAsia"/>
        </w:rPr>
        <w:t>」</w:t>
      </w:r>
      <w:r w:rsidRPr="00D779F7">
        <w:rPr>
          <w:rFonts w:asciiTheme="minorEastAsia" w:hAnsiTheme="minorEastAsia"/>
        </w:rPr>
        <w:t>仍著定制，藏之臺閣。</w:t>
      </w:r>
      <w:r w:rsidRPr="00D779F7">
        <w:rPr>
          <w:rStyle w:val="00Text"/>
          <w:rFonts w:asciiTheme="minorEastAsia" w:hAnsiTheme="minorEastAsia"/>
        </w:rPr>
        <w:t>臺閣，尚書中藏故事之處。</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18</w:t>
      </w:r>
      <w:r w:rsidR="00934453" w:rsidRPr="00D779F7">
        <w:rPr>
          <w:rStyle w:val="01Text"/>
          <w:rFonts w:asciiTheme="minorEastAsia" w:eastAsiaTheme="minorEastAsia" w:hAnsiTheme="minorEastAsia"/>
          <w:sz w:val="21"/>
        </w:rPr>
        <w:t>十二月，初營洛陽宮。戊午，帝如洛陽。</w:t>
      </w:r>
      <w:r w:rsidR="00934453" w:rsidRPr="00D779F7">
        <w:rPr>
          <w:rFonts w:asciiTheme="minorEastAsia" w:eastAsiaTheme="minorEastAsia" w:hAnsiTheme="minorEastAsia"/>
        </w:rPr>
        <w:t>裴松之曰︰按諸書記，是時帝居北宮，以建始殿朝羣臣，門曰承明。陳思王植詩</w:t>
      </w:r>
      <w:r w:rsidR="00C93935">
        <w:rPr>
          <w:rFonts w:asciiTheme="minorEastAsia" w:eastAsiaTheme="minorEastAsia" w:hAnsiTheme="minorEastAsia"/>
        </w:rPr>
        <w:t>「</w:t>
      </w:r>
      <w:r w:rsidR="00934453" w:rsidRPr="00D779F7">
        <w:rPr>
          <w:rFonts w:asciiTheme="minorEastAsia" w:eastAsiaTheme="minorEastAsia" w:hAnsiTheme="minorEastAsia"/>
        </w:rPr>
        <w:t>謁帝承明廬</w:t>
      </w:r>
      <w:r w:rsidR="00C93935">
        <w:rPr>
          <w:rFonts w:asciiTheme="minorEastAsia" w:eastAsiaTheme="minorEastAsia" w:hAnsiTheme="minorEastAsia"/>
        </w:rPr>
        <w:t>」</w:t>
      </w:r>
      <w:r w:rsidR="00934453" w:rsidRPr="00D779F7">
        <w:rPr>
          <w:rFonts w:asciiTheme="minorEastAsia" w:eastAsiaTheme="minorEastAsia" w:hAnsiTheme="minorEastAsia"/>
        </w:rPr>
        <w:t>是也。至明帝時，始於漢南宮崇德殿處起太極、昭陽諸殿。魏略曰︰漢火行也。火忌水，故</w:t>
      </w:r>
      <w:r w:rsidR="00C93935">
        <w:rPr>
          <w:rFonts w:asciiTheme="minorEastAsia" w:eastAsiaTheme="minorEastAsia" w:hAnsiTheme="minorEastAsia"/>
        </w:rPr>
        <w:t>「</w:t>
      </w:r>
      <w:r w:rsidR="00934453" w:rsidRPr="00D779F7">
        <w:rPr>
          <w:rFonts w:asciiTheme="minorEastAsia" w:eastAsiaTheme="minorEastAsia" w:hAnsiTheme="minorEastAsia"/>
        </w:rPr>
        <w:t>洛</w:t>
      </w:r>
      <w:r w:rsidR="00C93935">
        <w:rPr>
          <w:rFonts w:asciiTheme="minorEastAsia" w:eastAsiaTheme="minorEastAsia" w:hAnsiTheme="minorEastAsia"/>
        </w:rPr>
        <w:t>」</w:t>
      </w:r>
      <w:r w:rsidR="00934453" w:rsidRPr="00D779F7">
        <w:rPr>
          <w:rFonts w:asciiTheme="minorEastAsia" w:eastAsiaTheme="minorEastAsia" w:hAnsiTheme="minorEastAsia"/>
        </w:rPr>
        <w:t>去</w:t>
      </w:r>
      <w:r w:rsidR="00C93935">
        <w:rPr>
          <w:rFonts w:asciiTheme="minorEastAsia" w:eastAsiaTheme="minorEastAsia" w:hAnsiTheme="minorEastAsia"/>
        </w:rPr>
        <w:t>「</w:t>
      </w:r>
      <w:r w:rsidR="00934453" w:rsidRPr="00D779F7">
        <w:rPr>
          <w:rFonts w:asciiTheme="minorEastAsia" w:eastAsiaTheme="minorEastAsia" w:hAnsiTheme="minorEastAsia"/>
        </w:rPr>
        <w:t>水</w:t>
      </w:r>
      <w:r w:rsidR="00C93935">
        <w:rPr>
          <w:rFonts w:asciiTheme="minorEastAsia" w:eastAsiaTheme="minorEastAsia" w:hAnsiTheme="minorEastAsia"/>
        </w:rPr>
        <w:t>」</w:t>
      </w:r>
      <w:r w:rsidR="00934453" w:rsidRPr="00D779F7">
        <w:rPr>
          <w:rFonts w:asciiTheme="minorEastAsia" w:eastAsiaTheme="minorEastAsia" w:hAnsiTheme="minorEastAsia"/>
        </w:rPr>
        <w:t>而加</w:t>
      </w:r>
      <w:r w:rsidR="00C93935">
        <w:rPr>
          <w:rFonts w:asciiTheme="minorEastAsia" w:eastAsiaTheme="minorEastAsia" w:hAnsiTheme="minorEastAsia"/>
        </w:rPr>
        <w:t>「</w:t>
      </w:r>
      <w:r w:rsidR="00934453" w:rsidRPr="00D779F7">
        <w:rPr>
          <w:rFonts w:asciiTheme="minorEastAsia" w:eastAsiaTheme="minorEastAsia" w:hAnsiTheme="minorEastAsia"/>
        </w:rPr>
        <w:t>隹</w:t>
      </w:r>
      <w:r w:rsidR="00C93935">
        <w:rPr>
          <w:rFonts w:asciiTheme="minorEastAsia" w:eastAsiaTheme="minorEastAsia" w:hAnsiTheme="minorEastAsia"/>
        </w:rPr>
        <w:t>」</w:t>
      </w:r>
      <w:r w:rsidR="00934453" w:rsidRPr="00D779F7">
        <w:rPr>
          <w:rFonts w:asciiTheme="minorEastAsia" w:eastAsiaTheme="minorEastAsia" w:hAnsiTheme="minorEastAsia"/>
        </w:rPr>
        <w:t>。魏於行次為土。土，水之牡也；水得土而流，土得水而柔。故除</w:t>
      </w:r>
      <w:r w:rsidR="00C93935">
        <w:rPr>
          <w:rFonts w:asciiTheme="minorEastAsia" w:eastAsiaTheme="minorEastAsia" w:hAnsiTheme="minorEastAsia"/>
        </w:rPr>
        <w:t>「</w:t>
      </w:r>
      <w:r w:rsidR="00934453" w:rsidRPr="00D779F7">
        <w:rPr>
          <w:rFonts w:asciiTheme="minorEastAsia" w:eastAsiaTheme="minorEastAsia" w:hAnsiTheme="minorEastAsia"/>
        </w:rPr>
        <w:t>隹</w:t>
      </w:r>
      <w:r w:rsidR="00C93935">
        <w:rPr>
          <w:rFonts w:asciiTheme="minorEastAsia" w:eastAsiaTheme="minorEastAsia" w:hAnsiTheme="minorEastAsia"/>
        </w:rPr>
        <w:t>」</w:t>
      </w:r>
      <w:r w:rsidR="00934453" w:rsidRPr="00D779F7">
        <w:rPr>
          <w:rFonts w:asciiTheme="minorEastAsia" w:eastAsiaTheme="minorEastAsia" w:hAnsiTheme="minorEastAsia"/>
        </w:rPr>
        <w:t>加</w:t>
      </w:r>
      <w:r w:rsidR="00C93935">
        <w:rPr>
          <w:rFonts w:asciiTheme="minorEastAsia" w:eastAsiaTheme="minorEastAsia" w:hAnsiTheme="minorEastAsia"/>
        </w:rPr>
        <w:t>「</w:t>
      </w:r>
      <w:r w:rsidR="00934453" w:rsidRPr="00D779F7">
        <w:rPr>
          <w:rFonts w:asciiTheme="minorEastAsia" w:eastAsiaTheme="minorEastAsia" w:hAnsiTheme="minorEastAsia"/>
        </w:rPr>
        <w:t>水</w:t>
      </w:r>
      <w:r w:rsidR="00C93935">
        <w:rPr>
          <w:rFonts w:asciiTheme="minorEastAsia" w:eastAsiaTheme="minorEastAsia" w:hAnsiTheme="minorEastAsia"/>
        </w:rPr>
        <w:t>」</w:t>
      </w:r>
      <w:r w:rsidR="00934453" w:rsidRPr="00D779F7">
        <w:rPr>
          <w:rFonts w:asciiTheme="minorEastAsia" w:eastAsiaTheme="minorEastAsia" w:hAnsiTheme="minorEastAsia"/>
        </w:rPr>
        <w:t>，變</w:t>
      </w:r>
      <w:r w:rsidR="00C93935">
        <w:rPr>
          <w:rFonts w:asciiTheme="minorEastAsia" w:eastAsiaTheme="minorEastAsia" w:hAnsiTheme="minorEastAsia"/>
        </w:rPr>
        <w:t>「</w:t>
      </w:r>
      <w:r w:rsidR="00934453" w:rsidRPr="00D779F7">
        <w:rPr>
          <w:rFonts w:asciiTheme="minorEastAsia" w:eastAsiaTheme="minorEastAsia" w:hAnsiTheme="minorEastAsia"/>
        </w:rPr>
        <w:t>雒</w:t>
      </w:r>
      <w:r w:rsidR="00C93935">
        <w:rPr>
          <w:rFonts w:asciiTheme="minorEastAsia" w:eastAsiaTheme="minorEastAsia" w:hAnsiTheme="minorEastAsia"/>
        </w:rPr>
        <w:t>」</w:t>
      </w:r>
      <w:r w:rsidR="00934453" w:rsidRPr="00D779F7">
        <w:rPr>
          <w:rFonts w:asciiTheme="minorEastAsia" w:eastAsiaTheme="minorEastAsia" w:hAnsiTheme="minorEastAsia"/>
        </w:rPr>
        <w:t>為</w:t>
      </w:r>
      <w:r w:rsidR="00C93935">
        <w:rPr>
          <w:rFonts w:asciiTheme="minorEastAsia" w:eastAsiaTheme="minorEastAsia" w:hAnsiTheme="minorEastAsia"/>
        </w:rPr>
        <w:t>「</w:t>
      </w:r>
      <w:r w:rsidR="00934453" w:rsidRPr="00D779F7">
        <w:rPr>
          <w:rFonts w:asciiTheme="minorEastAsia" w:eastAsiaTheme="minorEastAsia" w:hAnsiTheme="minorEastAsia"/>
        </w:rPr>
        <w:t>洛</w:t>
      </w:r>
      <w:r w:rsidR="00C93935">
        <w:rPr>
          <w:rFonts w:asciiTheme="minorEastAsia" w:eastAsiaTheme="minorEastAsia" w:hAnsiTheme="minorEastAsia"/>
        </w:rPr>
        <w:t>」</w:t>
      </w:r>
      <w:r w:rsidR="00934453" w:rsidRPr="00D779F7">
        <w:rPr>
          <w:rFonts w:asciiTheme="minorEastAsia" w:eastAsiaTheme="minorEastAsia" w:hAnsiTheme="minorEastAsia"/>
        </w:rPr>
        <w:t>。</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帝謂侍中蘇則曰︰</w:t>
      </w:r>
      <w:r w:rsidR="00C93935">
        <w:rPr>
          <w:rFonts w:asciiTheme="minorEastAsia" w:hAnsiTheme="minorEastAsia"/>
        </w:rPr>
        <w:t>「</w:t>
      </w:r>
      <w:r w:rsidR="00934453" w:rsidRPr="00D779F7">
        <w:rPr>
          <w:rFonts w:asciiTheme="minorEastAsia" w:hAnsiTheme="minorEastAsia"/>
        </w:rPr>
        <w:t>前破酒泉、張掖，西域通使敦煌，</w:t>
      </w:r>
      <w:r w:rsidR="00934453" w:rsidRPr="00D779F7">
        <w:rPr>
          <w:rStyle w:val="00Text"/>
          <w:rFonts w:asciiTheme="minorEastAsia" w:hAnsiTheme="minorEastAsia"/>
        </w:rPr>
        <w:t>使，疏吏翻。敦，徒門翻。</w:t>
      </w:r>
      <w:r w:rsidR="00934453" w:rsidRPr="00D779F7">
        <w:rPr>
          <w:rFonts w:asciiTheme="minorEastAsia" w:hAnsiTheme="minorEastAsia"/>
        </w:rPr>
        <w:t>獻徑寸大珠，可復求市益得不？</w:t>
      </w:r>
      <w:r w:rsidR="00C93935">
        <w:rPr>
          <w:rFonts w:asciiTheme="minorEastAsia" w:hAnsiTheme="minorEastAsia"/>
        </w:rPr>
        <w:t>」</w:t>
      </w:r>
      <w:r w:rsidR="00934453" w:rsidRPr="00D779F7">
        <w:rPr>
          <w:rStyle w:val="00Text"/>
          <w:rFonts w:asciiTheme="minorEastAsia" w:hAnsiTheme="minorEastAsia"/>
        </w:rPr>
        <w:t>復，扶又翻。不，讀曰否。</w:t>
      </w:r>
      <w:r w:rsidR="00934453" w:rsidRPr="00D779F7">
        <w:rPr>
          <w:rFonts w:asciiTheme="minorEastAsia" w:hAnsiTheme="minorEastAsia"/>
        </w:rPr>
        <w:t>則對曰︰</w:t>
      </w:r>
      <w:r w:rsidR="00C93935">
        <w:rPr>
          <w:rFonts w:asciiTheme="minorEastAsia" w:hAnsiTheme="minorEastAsia"/>
        </w:rPr>
        <w:t>「</w:t>
      </w:r>
      <w:r w:rsidR="00934453" w:rsidRPr="00D779F7">
        <w:rPr>
          <w:rFonts w:asciiTheme="minorEastAsia" w:hAnsiTheme="minorEastAsia"/>
        </w:rPr>
        <w:t>若陛下化洽中國，德流沙幕，卽不求自至。求而得之，不足貴也。</w:t>
      </w:r>
      <w:r w:rsidR="00C93935">
        <w:rPr>
          <w:rFonts w:asciiTheme="minorEastAsia" w:hAnsiTheme="minorEastAsia"/>
        </w:rPr>
        <w:t>」</w:t>
      </w:r>
      <w:r w:rsidR="00934453" w:rsidRPr="00D779F7">
        <w:rPr>
          <w:rFonts w:asciiTheme="minorEastAsia" w:hAnsiTheme="minorEastAsia"/>
        </w:rPr>
        <w:t>帝嘿然。</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帝召東中郞將蔣濟為散騎常侍。時有詔賜征南將軍夏侯尚曰︰</w:t>
      </w:r>
      <w:r w:rsidR="00C93935">
        <w:rPr>
          <w:rFonts w:asciiTheme="minorEastAsia" w:hAnsiTheme="minorEastAsia"/>
        </w:rPr>
        <w:t>「</w:t>
      </w:r>
      <w:r w:rsidR="00934453" w:rsidRPr="00D779F7">
        <w:rPr>
          <w:rFonts w:asciiTheme="minorEastAsia" w:hAnsiTheme="minorEastAsia"/>
        </w:rPr>
        <w:t>卿腹心重將，</w:t>
      </w:r>
      <w:r w:rsidR="00934453" w:rsidRPr="00D779F7">
        <w:rPr>
          <w:rStyle w:val="00Text"/>
          <w:rFonts w:asciiTheme="minorEastAsia" w:hAnsiTheme="minorEastAsia"/>
        </w:rPr>
        <w:t>重將，卽亮翻。</w:t>
      </w:r>
      <w:r w:rsidR="00934453" w:rsidRPr="00D779F7">
        <w:rPr>
          <w:rFonts w:asciiTheme="minorEastAsia" w:hAnsiTheme="minorEastAsia"/>
        </w:rPr>
        <w:t>特當任使，作威作福，殺人活人。</w:t>
      </w:r>
      <w:r w:rsidR="00C93935">
        <w:rPr>
          <w:rFonts w:asciiTheme="minorEastAsia" w:hAnsiTheme="minorEastAsia"/>
        </w:rPr>
        <w:t>」</w:t>
      </w:r>
      <w:r w:rsidR="00934453" w:rsidRPr="00D779F7">
        <w:rPr>
          <w:rFonts w:asciiTheme="minorEastAsia" w:hAnsiTheme="minorEastAsia"/>
        </w:rPr>
        <w:t>尚以示濟。濟至，帝問以所聞見，對曰︰</w:t>
      </w:r>
      <w:r w:rsidR="00C93935">
        <w:rPr>
          <w:rFonts w:asciiTheme="minorEastAsia" w:hAnsiTheme="minorEastAsia"/>
        </w:rPr>
        <w:t>「</w:t>
      </w:r>
      <w:r w:rsidR="00934453" w:rsidRPr="00D779F7">
        <w:rPr>
          <w:rFonts w:asciiTheme="minorEastAsia" w:hAnsiTheme="minorEastAsia"/>
        </w:rPr>
        <w:t>未有他善，但見亡國之語耳。</w:t>
      </w:r>
      <w:r w:rsidR="00C93935">
        <w:rPr>
          <w:rFonts w:asciiTheme="minorEastAsia" w:hAnsiTheme="minorEastAsia"/>
        </w:rPr>
        <w:t>」</w:t>
      </w:r>
      <w:r w:rsidR="00934453" w:rsidRPr="00D779F7">
        <w:rPr>
          <w:rFonts w:asciiTheme="minorEastAsia" w:hAnsiTheme="minorEastAsia"/>
        </w:rPr>
        <w:t>帝忿然作色而問其故，濟具以答，因曰︰</w:t>
      </w:r>
      <w:r w:rsidR="00C93935">
        <w:rPr>
          <w:rFonts w:asciiTheme="minorEastAsia" w:hAnsiTheme="minorEastAsia"/>
        </w:rPr>
        <w:t>「</w:t>
      </w:r>
      <w:r w:rsidR="00934453" w:rsidRPr="00D779F7">
        <w:rPr>
          <w:rFonts w:asciiTheme="minorEastAsia" w:hAnsiTheme="minorEastAsia"/>
        </w:rPr>
        <w:t>夫</w:t>
      </w:r>
      <w:r w:rsidR="00C93935">
        <w:rPr>
          <w:rFonts w:asciiTheme="minorEastAsia" w:hAnsiTheme="minorEastAsia"/>
        </w:rPr>
        <w:t>『</w:t>
      </w:r>
      <w:r w:rsidR="00934453" w:rsidRPr="00D779F7">
        <w:rPr>
          <w:rFonts w:asciiTheme="minorEastAsia" w:hAnsiTheme="minorEastAsia"/>
        </w:rPr>
        <w:t>作威作福</w:t>
      </w:r>
      <w:r w:rsidR="00C93935">
        <w:rPr>
          <w:rFonts w:asciiTheme="minorEastAsia" w:hAnsiTheme="minorEastAsia"/>
        </w:rPr>
        <w:t>』</w:t>
      </w:r>
      <w:r w:rsidR="00934453" w:rsidRPr="00D779F7">
        <w:rPr>
          <w:rFonts w:asciiTheme="minorEastAsia" w:hAnsiTheme="minorEastAsia"/>
        </w:rPr>
        <w:t>，書之明誡。</w:t>
      </w:r>
      <w:r w:rsidR="00934453" w:rsidRPr="00D779F7">
        <w:rPr>
          <w:rStyle w:val="00Text"/>
          <w:rFonts w:asciiTheme="minorEastAsia" w:hAnsiTheme="minorEastAsia"/>
        </w:rPr>
        <w:t>書·洪範曰︰臣無有作威作福，臣而有作威作福，其害于而家，凶于而國。</w:t>
      </w:r>
      <w:r w:rsidR="00934453" w:rsidRPr="00D779F7">
        <w:rPr>
          <w:rFonts w:asciiTheme="minorEastAsia" w:hAnsiTheme="minorEastAsia"/>
        </w:rPr>
        <w:t>天子無戲言，古人所愼；惟陛下察之！</w:t>
      </w:r>
      <w:r w:rsidR="00C93935">
        <w:rPr>
          <w:rFonts w:asciiTheme="minorEastAsia" w:hAnsiTheme="minorEastAsia"/>
        </w:rPr>
        <w:t>」</w:t>
      </w:r>
      <w:r w:rsidR="00934453" w:rsidRPr="00D779F7">
        <w:rPr>
          <w:rFonts w:asciiTheme="minorEastAsia" w:hAnsiTheme="minorEastAsia"/>
        </w:rPr>
        <w:t>帝卽遣追取前詔。</w:t>
      </w:r>
    </w:p>
    <w:p w:rsidR="00477235"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帝欲徙冀州士卒家十萬戶實河南。</w:t>
      </w:r>
      <w:r w:rsidR="00934453" w:rsidRPr="00D779F7">
        <w:rPr>
          <w:rStyle w:val="00Text"/>
          <w:rFonts w:asciiTheme="minorEastAsia" w:hAnsiTheme="minorEastAsia"/>
        </w:rPr>
        <w:t>時營洛陽，故欲徙冀州士卒家以實之。</w:t>
      </w:r>
      <w:r w:rsidR="00934453" w:rsidRPr="00D779F7">
        <w:rPr>
          <w:rFonts w:asciiTheme="minorEastAsia" w:hAnsiTheme="minorEastAsia"/>
        </w:rPr>
        <w:t>時天旱蝗，民饑，羣司以為不可，而帝意甚盛。侍中辛毗與朝臣俱求見，</w:t>
      </w:r>
      <w:r w:rsidR="00934453" w:rsidRPr="00D779F7">
        <w:rPr>
          <w:rStyle w:val="00Text"/>
          <w:rFonts w:asciiTheme="minorEastAsia" w:hAnsiTheme="minorEastAsia"/>
        </w:rPr>
        <w:t>見，賢遍翻。</w:t>
      </w:r>
      <w:r w:rsidR="00934453" w:rsidRPr="00D779F7">
        <w:rPr>
          <w:rFonts w:asciiTheme="minorEastAsia" w:hAnsiTheme="minorEastAsia"/>
        </w:rPr>
        <w:t>帝知其欲諫，作色以待之，皆莫敢言。毗曰︰</w:t>
      </w:r>
      <w:r w:rsidR="00C93935">
        <w:rPr>
          <w:rFonts w:asciiTheme="minorEastAsia" w:hAnsiTheme="minorEastAsia"/>
        </w:rPr>
        <w:t>「</w:t>
      </w:r>
      <w:r w:rsidR="00934453" w:rsidRPr="00D779F7">
        <w:rPr>
          <w:rFonts w:asciiTheme="minorEastAsia" w:hAnsiTheme="minorEastAsia"/>
        </w:rPr>
        <w:t>陛下欲徙士家，其計安出？</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卿謂我徙之非邪？</w:t>
      </w:r>
      <w:r w:rsidR="00C93935">
        <w:rPr>
          <w:rFonts w:asciiTheme="minorEastAsia" w:hAnsiTheme="minorEastAsia"/>
        </w:rPr>
        <w:t>」</w:t>
      </w:r>
      <w:r w:rsidR="00934453" w:rsidRPr="00D779F7">
        <w:rPr>
          <w:rFonts w:asciiTheme="minorEastAsia" w:hAnsiTheme="minorEastAsia"/>
        </w:rPr>
        <w:t>毗曰︰</w:t>
      </w:r>
      <w:r w:rsidR="00C93935">
        <w:rPr>
          <w:rFonts w:asciiTheme="minorEastAsia" w:hAnsiTheme="minorEastAsia"/>
        </w:rPr>
        <w:t>「</w:t>
      </w:r>
      <w:r w:rsidR="00934453" w:rsidRPr="00D779F7">
        <w:rPr>
          <w:rFonts w:asciiTheme="minorEastAsia" w:hAnsiTheme="minorEastAsia"/>
        </w:rPr>
        <w:t>誠以為非也。</w:t>
      </w:r>
      <w:r w:rsidR="00C93935">
        <w:rPr>
          <w:rFonts w:asciiTheme="minorEastAsia" w:hAnsiTheme="minorEastAsia"/>
        </w:rPr>
        <w:t>」</w:t>
      </w:r>
      <w:r w:rsidR="00934453" w:rsidRPr="00D779F7">
        <w:rPr>
          <w:rFonts w:asciiTheme="minorEastAsia" w:hAnsiTheme="minorEastAsia"/>
        </w:rPr>
        <w:t>帝曰︰</w:t>
      </w:r>
      <w:r w:rsidR="00C93935">
        <w:rPr>
          <w:rFonts w:asciiTheme="minorEastAsia" w:hAnsiTheme="minorEastAsia"/>
        </w:rPr>
        <w:t>「</w:t>
      </w:r>
      <w:r w:rsidR="00934453" w:rsidRPr="00D779F7">
        <w:rPr>
          <w:rFonts w:asciiTheme="minorEastAsia" w:hAnsiTheme="minorEastAsia"/>
        </w:rPr>
        <w:t>吾不與卿議也。</w:t>
      </w:r>
      <w:r w:rsidR="00C93935">
        <w:rPr>
          <w:rFonts w:asciiTheme="minorEastAsia" w:hAnsiTheme="minorEastAsia"/>
        </w:rPr>
        <w:t>」</w:t>
      </w:r>
      <w:r w:rsidR="00934453" w:rsidRPr="00D779F7">
        <w:rPr>
          <w:rFonts w:asciiTheme="minorEastAsia" w:hAnsiTheme="minorEastAsia"/>
        </w:rPr>
        <w:t>毗曰︰</w:t>
      </w:r>
      <w:r w:rsidR="00C93935">
        <w:rPr>
          <w:rFonts w:asciiTheme="minorEastAsia" w:hAnsiTheme="minorEastAsia"/>
        </w:rPr>
        <w:t>「</w:t>
      </w:r>
      <w:r w:rsidR="00934453" w:rsidRPr="00D779F7">
        <w:rPr>
          <w:rFonts w:asciiTheme="minorEastAsia" w:hAnsiTheme="minorEastAsia"/>
        </w:rPr>
        <w:t>陛下不以臣不肖，置之左右，廁之謀議之官，</w:t>
      </w:r>
      <w:r w:rsidR="00934453" w:rsidRPr="00D779F7">
        <w:rPr>
          <w:rStyle w:val="00Text"/>
          <w:rFonts w:asciiTheme="minorEastAsia" w:hAnsiTheme="minorEastAsia"/>
        </w:rPr>
        <w:t>侍中，於周為常伯之任，在天子左右，備切問近對，拾遺補闕。</w:t>
      </w:r>
      <w:r w:rsidR="00934453" w:rsidRPr="00D779F7">
        <w:rPr>
          <w:rFonts w:asciiTheme="minorEastAsia" w:hAnsiTheme="minorEastAsia"/>
        </w:rPr>
        <w:t>安能不與臣議邪！臣所言非私也，乃社稷之慮也，安得怒臣！</w:t>
      </w:r>
      <w:r w:rsidR="00C93935">
        <w:rPr>
          <w:rFonts w:asciiTheme="minorEastAsia" w:hAnsiTheme="minorEastAsia"/>
        </w:rPr>
        <w:t>」</w:t>
      </w:r>
      <w:r w:rsidR="00934453" w:rsidRPr="00D779F7">
        <w:rPr>
          <w:rFonts w:asciiTheme="minorEastAsia" w:hAnsiTheme="minorEastAsia"/>
        </w:rPr>
        <w:t>帝不答，起入內；毗隨而引其裾，帝遂奮衣不還，良久乃出，曰︰</w:t>
      </w:r>
      <w:r w:rsidR="00C93935">
        <w:rPr>
          <w:rFonts w:asciiTheme="minorEastAsia" w:hAnsiTheme="minorEastAsia"/>
        </w:rPr>
        <w:t>「</w:t>
      </w:r>
      <w:r w:rsidR="00934453" w:rsidRPr="00D779F7">
        <w:rPr>
          <w:rFonts w:asciiTheme="minorEastAsia" w:hAnsiTheme="minorEastAsia"/>
        </w:rPr>
        <w:t>佐治，卿持我何太急邪！</w:t>
      </w:r>
      <w:r w:rsidR="00C93935">
        <w:rPr>
          <w:rFonts w:asciiTheme="minorEastAsia" w:hAnsiTheme="minorEastAsia"/>
        </w:rPr>
        <w:t>」</w:t>
      </w:r>
      <w:r w:rsidR="00934453" w:rsidRPr="00D779F7">
        <w:rPr>
          <w:rStyle w:val="00Text"/>
          <w:rFonts w:asciiTheme="minorEastAsia" w:hAnsiTheme="minorEastAsia"/>
        </w:rPr>
        <w:t>辛毗，字佐治。治，直吏翻。</w:t>
      </w:r>
      <w:r w:rsidR="00934453" w:rsidRPr="00D779F7">
        <w:rPr>
          <w:rFonts w:asciiTheme="minorEastAsia" w:hAnsiTheme="minorEastAsia"/>
        </w:rPr>
        <w:t>毗曰︰</w:t>
      </w:r>
      <w:r w:rsidR="00C93935">
        <w:rPr>
          <w:rFonts w:asciiTheme="minorEastAsia" w:hAnsiTheme="minorEastAsia"/>
        </w:rPr>
        <w:t>「</w:t>
      </w:r>
      <w:r w:rsidR="00934453" w:rsidRPr="00D779F7">
        <w:rPr>
          <w:rFonts w:asciiTheme="minorEastAsia" w:hAnsiTheme="minorEastAsia"/>
        </w:rPr>
        <w:t>今徙，旣失民心，又無以食也，故臣不敢不力爭。</w:t>
      </w:r>
      <w:r w:rsidR="00C93935">
        <w:rPr>
          <w:rFonts w:asciiTheme="minorEastAsia" w:hAnsiTheme="minorEastAsia"/>
        </w:rPr>
        <w:t>」</w:t>
      </w:r>
      <w:r w:rsidR="00934453" w:rsidRPr="00D779F7">
        <w:rPr>
          <w:rFonts w:asciiTheme="minorEastAsia" w:hAnsiTheme="minorEastAsia"/>
        </w:rPr>
        <w:t>帝乃徙其半。帝嘗出射雉，顧羣臣曰︰</w:t>
      </w:r>
      <w:r w:rsidR="00C93935">
        <w:rPr>
          <w:rFonts w:asciiTheme="minorEastAsia" w:hAnsiTheme="minorEastAsia"/>
        </w:rPr>
        <w:t>「</w:t>
      </w:r>
      <w:r w:rsidR="00934453" w:rsidRPr="00D779F7">
        <w:rPr>
          <w:rFonts w:asciiTheme="minorEastAsia" w:hAnsiTheme="minorEastAsia"/>
        </w:rPr>
        <w:t>射雉樂哉！</w:t>
      </w:r>
      <w:r w:rsidR="00C93935">
        <w:rPr>
          <w:rFonts w:asciiTheme="minorEastAsia" w:hAnsiTheme="minorEastAsia"/>
        </w:rPr>
        <w:t>」</w:t>
      </w:r>
      <w:r w:rsidR="00934453" w:rsidRPr="00D779F7">
        <w:rPr>
          <w:rFonts w:asciiTheme="minorEastAsia" w:hAnsiTheme="minorEastAsia"/>
        </w:rPr>
        <w:t>毗對曰︰</w:t>
      </w:r>
      <w:r w:rsidR="00C93935">
        <w:rPr>
          <w:rFonts w:asciiTheme="minorEastAsia" w:hAnsiTheme="minorEastAsia"/>
        </w:rPr>
        <w:t>「</w:t>
      </w:r>
      <w:r w:rsidR="00934453" w:rsidRPr="00D779F7">
        <w:rPr>
          <w:rFonts w:asciiTheme="minorEastAsia" w:hAnsiTheme="minorEastAsia"/>
        </w:rPr>
        <w:t>於陛下甚樂，於羣下甚苦。</w:t>
      </w:r>
      <w:r w:rsidR="00C93935">
        <w:rPr>
          <w:rFonts w:asciiTheme="minorEastAsia" w:hAnsiTheme="minorEastAsia"/>
        </w:rPr>
        <w:t>」</w:t>
      </w:r>
      <w:r w:rsidR="00934453" w:rsidRPr="00D779F7">
        <w:rPr>
          <w:rFonts w:asciiTheme="minorEastAsia" w:hAnsiTheme="minorEastAsia"/>
        </w:rPr>
        <w:t>帝默然，後遂為之稀出。</w:t>
      </w:r>
      <w:r w:rsidR="00934453" w:rsidRPr="00D779F7">
        <w:rPr>
          <w:rStyle w:val="00Text"/>
          <w:rFonts w:asciiTheme="minorEastAsia" w:hAnsiTheme="minorEastAsia"/>
        </w:rPr>
        <w:t>射，而亦翻。樂，音洛。為，于偽翻。</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二年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辛丑、二二一</w:t>
      </w:r>
      <w:r w:rsidR="00046F27" w:rsidRPr="00E64B56">
        <w:rPr>
          <w:rFonts w:asciiTheme="minorEastAsia" w:eastAsiaTheme="minorEastAsia" w:hAnsiTheme="minorEastAsia" w:cs="宋体" w:hint="eastAsia"/>
        </w:rPr>
        <w:t>）</w:t>
      </w:r>
      <w:r w:rsidR="00934453" w:rsidRPr="00D779F7">
        <w:rPr>
          <w:rFonts w:asciiTheme="minorEastAsia" w:eastAsiaTheme="minorEastAsia" w:hAnsiTheme="minorEastAsia"/>
        </w:rPr>
        <w:t>考異曰︰陳志，</w:t>
      </w:r>
      <w:r w:rsidR="00C93935">
        <w:rPr>
          <w:rFonts w:asciiTheme="minorEastAsia" w:eastAsiaTheme="minorEastAsia" w:hAnsiTheme="minorEastAsia"/>
        </w:rPr>
        <w:t>「</w:t>
      </w:r>
      <w:r w:rsidR="00934453" w:rsidRPr="00D779F7">
        <w:rPr>
          <w:rFonts w:asciiTheme="minorEastAsia" w:eastAsiaTheme="minorEastAsia" w:hAnsiTheme="minorEastAsia"/>
        </w:rPr>
        <w:t>正月，乙亥，朝日于東郊。</w:t>
      </w:r>
      <w:r w:rsidR="00C93935">
        <w:rPr>
          <w:rFonts w:asciiTheme="minorEastAsia" w:eastAsiaTheme="minorEastAsia" w:hAnsiTheme="minorEastAsia"/>
        </w:rPr>
        <w:t>」</w:t>
      </w:r>
      <w:r w:rsidR="00934453" w:rsidRPr="00D779F7">
        <w:rPr>
          <w:rFonts w:asciiTheme="minorEastAsia" w:eastAsiaTheme="minorEastAsia" w:hAnsiTheme="minorEastAsia"/>
        </w:rPr>
        <w:t>裴松之以為朝日在二月，按二月辛丑朔，無乙亥。</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w:t>
      </w:r>
      <w:r w:rsidR="00934453" w:rsidRPr="00D779F7">
        <w:rPr>
          <w:rStyle w:val="01Text"/>
          <w:rFonts w:asciiTheme="minorEastAsia" w:eastAsiaTheme="minorEastAsia" w:hAnsiTheme="minorEastAsia"/>
          <w:sz w:val="21"/>
        </w:rPr>
        <w:t>春，正月，以議郞孔羨為宗聖侯，奉孔子祀。</w:t>
      </w:r>
      <w:r w:rsidR="00934453" w:rsidRPr="00D779F7">
        <w:rPr>
          <w:rFonts w:asciiTheme="minorEastAsia" w:eastAsiaTheme="minorEastAsia" w:hAnsiTheme="minorEastAsia"/>
        </w:rPr>
        <w:t>漢平帝元始元年，封褒成君孔霸曾孫均為褒成侯，奉孔子祀；王莽敗，失國。光武建武十三年，復封均子志為褒成侯。志子損，和帝永元四年徙封褒亭侯，世世相傳，至獻帝初國絕。魏封孔子二十一世孫羨為宗聖侯，邑百戶。晉封二十三世孫震為奉聖亭侯。後魏封二十七世孫乘為崇聖大夫；孝文太和十九年幸魯，又改封二十八世孫珍為崇聖侯。北齊改封三十一世孫□</w:t>
      </w:r>
      <w:r w:rsidR="00934453" w:rsidRPr="005257BA">
        <w:rPr>
          <w:rStyle w:val="06Text"/>
          <w:rFonts w:asciiTheme="minorEastAsia" w:eastAsiaTheme="minorEastAsia" w:hAnsiTheme="minorEastAsia"/>
          <w:sz w:val="18"/>
        </w:rPr>
        <w:t>原文空</w:t>
      </w:r>
      <w:r w:rsidR="00934453" w:rsidRPr="00D779F7">
        <w:rPr>
          <w:rFonts w:asciiTheme="minorEastAsia" w:eastAsiaTheme="minorEastAsia" w:hAnsiTheme="minorEastAsia"/>
        </w:rPr>
        <w:t>為恭聖侯。周武帝平齊，改封鄒國公。隋文帝仍舊封鄒國公，煬帝改封為紹聖侯。唐太宗貞觀十一年，封孔子裔孫倫為褒聖侯。</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2</w:t>
      </w:r>
      <w:r w:rsidR="00934453" w:rsidRPr="00D779F7">
        <w:rPr>
          <w:rFonts w:asciiTheme="minorEastAsia" w:hAnsiTheme="minorEastAsia"/>
        </w:rPr>
        <w:t>三月，加遼東太守公孫恭車騎將軍。</w:t>
      </w:r>
      <w:r w:rsidR="00934453" w:rsidRPr="00D779F7">
        <w:rPr>
          <w:rStyle w:val="00Text"/>
          <w:rFonts w:asciiTheme="minorEastAsia" w:hAnsiTheme="minorEastAsia"/>
        </w:rPr>
        <w:t>恭，公孫度次子，康之弟也。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3</w:t>
      </w:r>
      <w:r w:rsidR="00934453" w:rsidRPr="00D779F7">
        <w:rPr>
          <w:rStyle w:val="01Text"/>
          <w:rFonts w:asciiTheme="minorEastAsia" w:eastAsiaTheme="minorEastAsia" w:hAnsiTheme="minorEastAsia"/>
          <w:sz w:val="21"/>
        </w:rPr>
        <w:t>初復五銖錢。</w:t>
      </w:r>
      <w:r w:rsidR="00934453" w:rsidRPr="00D779F7">
        <w:rPr>
          <w:rFonts w:asciiTheme="minorEastAsia" w:eastAsiaTheme="minorEastAsia" w:hAnsiTheme="minorEastAsia"/>
        </w:rPr>
        <w:t>漢獻帝初平元年，董卓壞五銖錢，今復之。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4</w:t>
      </w:r>
      <w:r w:rsidR="00934453" w:rsidRPr="00D779F7">
        <w:rPr>
          <w:rFonts w:asciiTheme="minorEastAsia" w:hAnsiTheme="minorEastAsia"/>
        </w:rPr>
        <w:t>蜀中傳言漢帝已遇害，於是漢中王發喪制服，諡曰孝愍皇帝。羣下競言符瑞，勸漢中王稱尊號。前部司馬費詩上疏曰︰</w:t>
      </w:r>
      <w:r w:rsidR="00934453" w:rsidRPr="00D779F7">
        <w:rPr>
          <w:rStyle w:val="00Text"/>
          <w:rFonts w:asciiTheme="minorEastAsia" w:hAnsiTheme="minorEastAsia"/>
        </w:rPr>
        <w:t>時費詩為益州前部司馬。費，父沸翻。</w:t>
      </w:r>
      <w:r w:rsidR="00C93935">
        <w:rPr>
          <w:rFonts w:asciiTheme="minorEastAsia" w:hAnsiTheme="minorEastAsia"/>
        </w:rPr>
        <w:t>「</w:t>
      </w:r>
      <w:r w:rsidR="00934453" w:rsidRPr="00D779F7">
        <w:rPr>
          <w:rFonts w:asciiTheme="minorEastAsia" w:hAnsiTheme="minorEastAsia"/>
        </w:rPr>
        <w:t>殿下以曹操父子偪主篡位，故乃羈旅萬里，糾合士衆，將以討賊。今大敵未克而先自立，恐人心疑惑。昔高祖與楚約，先破秦者王之。</w:t>
      </w:r>
      <w:r w:rsidR="00934453" w:rsidRPr="00D779F7">
        <w:rPr>
          <w:rStyle w:val="00Text"/>
          <w:rFonts w:asciiTheme="minorEastAsia" w:hAnsiTheme="minorEastAsia"/>
        </w:rPr>
        <w:t>王，于況翻。</w:t>
      </w:r>
      <w:r w:rsidR="00934453" w:rsidRPr="00D779F7">
        <w:rPr>
          <w:rFonts w:asciiTheme="minorEastAsia" w:hAnsiTheme="minorEastAsia"/>
        </w:rPr>
        <w:t>及屠咸陽，獲子嬰，猶懷推讓；</w:t>
      </w:r>
      <w:r w:rsidR="00934453" w:rsidRPr="00D779F7">
        <w:rPr>
          <w:rStyle w:val="00Text"/>
          <w:rFonts w:asciiTheme="minorEastAsia" w:hAnsiTheme="minorEastAsia"/>
        </w:rPr>
        <w:t>推，吐雷翻。</w:t>
      </w:r>
      <w:r w:rsidR="00934453" w:rsidRPr="00D779F7">
        <w:rPr>
          <w:rFonts w:asciiTheme="minorEastAsia" w:hAnsiTheme="minorEastAsia"/>
        </w:rPr>
        <w:t>況今殿下未出門庭，便欲自立邪！愚臣誠不為殿下取也。</w:t>
      </w:r>
      <w:r w:rsidR="00C93935">
        <w:rPr>
          <w:rFonts w:asciiTheme="minorEastAsia" w:hAnsiTheme="minorEastAsia"/>
        </w:rPr>
        <w:t>」</w:t>
      </w:r>
      <w:r w:rsidR="00934453" w:rsidRPr="00D779F7">
        <w:rPr>
          <w:rStyle w:val="00Text"/>
          <w:rFonts w:asciiTheme="minorEastAsia" w:hAnsiTheme="minorEastAsia"/>
        </w:rPr>
        <w:t>為，于偽翻。</w:t>
      </w:r>
      <w:r w:rsidR="00934453" w:rsidRPr="00D779F7">
        <w:rPr>
          <w:rFonts w:asciiTheme="minorEastAsia" w:hAnsiTheme="minorEastAsia"/>
        </w:rPr>
        <w:t>王不悅，左遷詩為部永昌從事。</w:t>
      </w:r>
      <w:r w:rsidR="00934453" w:rsidRPr="00D779F7">
        <w:rPr>
          <w:rStyle w:val="00Text"/>
          <w:rFonts w:asciiTheme="minorEastAsia" w:hAnsiTheme="minorEastAsia"/>
        </w:rPr>
        <w:t>為益州刺史部從事，部永昌郡。</w:t>
      </w:r>
      <w:r w:rsidR="00934453" w:rsidRPr="00D779F7">
        <w:rPr>
          <w:rFonts w:asciiTheme="minorEastAsia" w:hAnsiTheme="minorEastAsia"/>
        </w:rPr>
        <w:t>夏，四月，丙午，漢中王卽皇帝位於武擔之南，</w:t>
      </w:r>
      <w:r w:rsidR="00934453" w:rsidRPr="00D779F7">
        <w:rPr>
          <w:rStyle w:val="00Text"/>
          <w:rFonts w:asciiTheme="minorEastAsia" w:hAnsiTheme="minorEastAsia"/>
        </w:rPr>
        <w:t>蜀本紀曰︰武都有丈夫化為女子，顏色美好，蓋山精也。蜀王娶以為妻，不習水土，疾病欲歸國。蜀王留之，無幾物故。蜀王發卒之武都擔土，於成都郭中葬，蓋地數畝，高十丈，號曰武擔也。裴松之曰︰按武擔山在成都西北，蓋以乾位在西北，故就之以卽祚。杜佑曰︰武擔山在蜀郡西。</w:t>
      </w:r>
      <w:r w:rsidR="00934453" w:rsidRPr="00D779F7">
        <w:rPr>
          <w:rFonts w:asciiTheme="minorEastAsia" w:hAnsiTheme="minorEastAsia"/>
        </w:rPr>
        <w:t>大赦，改元章武。以諸葛亮為丞相，許靖為司徒。</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臣光曰︰天生烝民，其勢不能自治，必相與戴君以治之。</w:t>
      </w:r>
      <w:r w:rsidRPr="00D779F7">
        <w:rPr>
          <w:rStyle w:val="00Text"/>
          <w:rFonts w:asciiTheme="minorEastAsia" w:eastAsiaTheme="minorEastAsia" w:hAnsiTheme="minorEastAsia"/>
        </w:rPr>
        <w:t>治，直之翻。</w:t>
      </w:r>
      <w:r w:rsidRPr="00D779F7">
        <w:rPr>
          <w:rFonts w:asciiTheme="minorEastAsia" w:eastAsiaTheme="minorEastAsia" w:hAnsiTheme="minorEastAsia"/>
          <w:sz w:val="21"/>
        </w:rPr>
        <w:t>苟能禁暴除害以保全其生，賞善罰惡使不至於亂，斯可謂之君矣。</w:t>
      </w:r>
      <w:r w:rsidRPr="00D779F7">
        <w:rPr>
          <w:rStyle w:val="00Text"/>
          <w:rFonts w:asciiTheme="minorEastAsia" w:eastAsiaTheme="minorEastAsia" w:hAnsiTheme="minorEastAsia"/>
        </w:rPr>
        <w:t>溫公之說，正祖周書所謂</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撫我則后，虐我則讎</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之意。白虎通曰︰君者，羣也；羣下之所歸心也。</w:t>
      </w:r>
      <w:r w:rsidRPr="00D779F7">
        <w:rPr>
          <w:rFonts w:asciiTheme="minorEastAsia" w:eastAsiaTheme="minorEastAsia" w:hAnsiTheme="minorEastAsia"/>
          <w:sz w:val="21"/>
        </w:rPr>
        <w:t>是以三代之前，海內諸侯，何啻萬國，</w:t>
      </w:r>
      <w:r w:rsidRPr="00D779F7">
        <w:rPr>
          <w:rStyle w:val="00Text"/>
          <w:rFonts w:asciiTheme="minorEastAsia" w:eastAsiaTheme="minorEastAsia" w:hAnsiTheme="minorEastAsia"/>
        </w:rPr>
        <w:t>黃帝置左右大監，監于萬國。禹會諸侯於塗山，執玉帛者萬國。</w:t>
      </w:r>
      <w:r w:rsidRPr="00D779F7">
        <w:rPr>
          <w:rFonts w:asciiTheme="minorEastAsia" w:eastAsiaTheme="minorEastAsia" w:hAnsiTheme="minorEastAsia"/>
          <w:sz w:val="21"/>
        </w:rPr>
        <w:t>有民人、社稷者，通謂之君。合萬國而君之，立法度，班號令，而天下莫敢違者，乃謂之王。王德旣衰，強大之國能帥諸侯以尊天子者，則謂之霸。</w:t>
      </w:r>
      <w:r w:rsidRPr="00D779F7">
        <w:rPr>
          <w:rStyle w:val="00Text"/>
          <w:rFonts w:asciiTheme="minorEastAsia" w:eastAsiaTheme="minorEastAsia" w:hAnsiTheme="minorEastAsia"/>
        </w:rPr>
        <w:t>帥，讀曰率。</w:t>
      </w:r>
      <w:r w:rsidRPr="00D779F7">
        <w:rPr>
          <w:rFonts w:asciiTheme="minorEastAsia" w:eastAsiaTheme="minorEastAsia" w:hAnsiTheme="minorEastAsia"/>
          <w:sz w:val="21"/>
        </w:rPr>
        <w:t>故自古天下無道，諸侯力爭，或曠世無王者，固亦多矣。</w:t>
      </w:r>
      <w:r w:rsidRPr="00D779F7">
        <w:rPr>
          <w:rStyle w:val="00Text"/>
          <w:rFonts w:asciiTheme="minorEastAsia" w:eastAsiaTheme="minorEastAsia" w:hAnsiTheme="minorEastAsia"/>
        </w:rPr>
        <w:t>如共工氏在伏羲、神農之間，秦在周、漢之間，皆謂之霸而不王，所謂曠世無王也；又如有窮之於夏，共和之於周，亦曠世而無王也。</w:t>
      </w:r>
      <w:r w:rsidRPr="00D779F7">
        <w:rPr>
          <w:rFonts w:asciiTheme="minorEastAsia" w:eastAsiaTheme="minorEastAsia" w:hAnsiTheme="minorEastAsia"/>
          <w:sz w:val="21"/>
        </w:rPr>
        <w:t>秦焚書坑儒，漢興，學者始推五德生、勝，以秦為閏位，在木火之間，霸而不王，於是正閏之論興矣。</w:t>
      </w:r>
      <w:r w:rsidRPr="00D779F7">
        <w:rPr>
          <w:rStyle w:val="00Text"/>
          <w:rFonts w:asciiTheme="minorEastAsia" w:eastAsiaTheme="minorEastAsia" w:hAnsiTheme="minorEastAsia"/>
        </w:rPr>
        <w:t>孟康曰︰秦推五勝，以周為火，用水勝之。漢儒以庖犧繼天而王，為百王首，德始於木。共工氏霸九域，雖有水德，在木火之間，非其序也，故霸而不王。神農氏以火承木，故為炎帝。神農氏沒，黃帝氏作，火生土，故為土德。少昊，黃帝之子，土生金，故為金德。少昊之衰，顓頊受之，金生水，故為水德。顓頊之所建，帝嚳受之，水生木，故為木德。高辛氏衰，天下歸堯，木生火，故為火德。堯嬗舜，火生土，故為土德。舜嬗禹，土生金，故為金德。湯伐桀纘禹，金生水，故為水德。周伐商，水生木，故為木德。漢伐秦繼周，木生火，故為火德。共工及秦不在五德相生之正運，故曰閏位。</w:t>
      </w:r>
      <w:r w:rsidRPr="00D779F7">
        <w:rPr>
          <w:rFonts w:asciiTheme="minorEastAsia" w:eastAsiaTheme="minorEastAsia" w:hAnsiTheme="minorEastAsia"/>
          <w:sz w:val="21"/>
        </w:rPr>
        <w:t>及漢室顚覆，三國鼎跱。晉氏失馭，五胡雲擾。宋、魏以降，南、北分治，各有國史，互相排黜，南謂北為索虜，北為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章︰甲十六行本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為</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謂</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；乙十一行本同；熊校同。</w:t>
      </w:r>
      <w:r w:rsidR="00C93935">
        <w:rPr>
          <w:rStyle w:val="00Text"/>
          <w:rFonts w:asciiTheme="minorEastAsia" w:eastAsiaTheme="minorEastAsia" w:hAnsiTheme="minorEastAsia"/>
        </w:rPr>
        <w:t>』</w:t>
      </w:r>
      <w:r w:rsidRPr="00D779F7">
        <w:rPr>
          <w:rFonts w:asciiTheme="minorEastAsia" w:eastAsiaTheme="minorEastAsia" w:hAnsiTheme="minorEastAsia"/>
          <w:sz w:val="21"/>
        </w:rPr>
        <w:t>南為島夷。</w:t>
      </w:r>
      <w:r w:rsidRPr="00D779F7">
        <w:rPr>
          <w:rStyle w:val="00Text"/>
          <w:rFonts w:asciiTheme="minorEastAsia" w:eastAsiaTheme="minorEastAsia" w:hAnsiTheme="minorEastAsia"/>
        </w:rPr>
        <w:t>索虜者，以北人辮髮，謂之索頭也。島夷者，以東南際海，土地卑下，謂之島中也。</w:t>
      </w:r>
      <w:r w:rsidRPr="00D779F7">
        <w:rPr>
          <w:rFonts w:asciiTheme="minorEastAsia" w:eastAsiaTheme="minorEastAsia" w:hAnsiTheme="minorEastAsia"/>
          <w:sz w:val="21"/>
        </w:rPr>
        <w:t>朱氏代唐，四方幅裂，朱邪入汴，比之窮、新，</w:t>
      </w:r>
      <w:r w:rsidRPr="00D779F7">
        <w:rPr>
          <w:rStyle w:val="00Text"/>
          <w:rFonts w:asciiTheme="minorEastAsia" w:eastAsiaTheme="minorEastAsia" w:hAnsiTheme="minorEastAsia"/>
        </w:rPr>
        <w:t>唐莊宗自以為繼唐，比朱梁於有窮篡夏、新室篡漢。</w:t>
      </w:r>
      <w:r w:rsidRPr="00D779F7">
        <w:rPr>
          <w:rFonts w:asciiTheme="minorEastAsia" w:eastAsiaTheme="minorEastAsia" w:hAnsiTheme="minorEastAsia"/>
          <w:sz w:val="21"/>
        </w:rPr>
        <w:t>運曆年紀，皆棄而不數，此皆私己之偏辭，非大公之通論也。臣愚誠不足以識前代之正閏，竊以為苟不能使九州合為一統，皆有天子之名而無其實者也。雖華夏</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章︰甲十六行本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夏</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夷</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；乙十一行本同；張校同。</w:t>
      </w:r>
      <w:r w:rsidR="00C93935">
        <w:rPr>
          <w:rStyle w:val="00Text"/>
          <w:rFonts w:asciiTheme="minorEastAsia" w:eastAsiaTheme="minorEastAsia" w:hAnsiTheme="minorEastAsia"/>
        </w:rPr>
        <w:t>』</w:t>
      </w:r>
      <w:r w:rsidRPr="00D779F7">
        <w:rPr>
          <w:rFonts w:asciiTheme="minorEastAsia" w:eastAsiaTheme="minorEastAsia" w:hAnsiTheme="minorEastAsia"/>
          <w:sz w:val="21"/>
        </w:rPr>
        <w:t>仁暴，大小強弱，或時不同，</w:t>
      </w:r>
      <w:r w:rsidRPr="00D779F7">
        <w:rPr>
          <w:rStyle w:val="00Text"/>
          <w:rFonts w:asciiTheme="minorEastAsia" w:eastAsiaTheme="minorEastAsia" w:hAnsiTheme="minorEastAsia"/>
        </w:rPr>
        <w:t>夏，雅翻。</w:t>
      </w:r>
      <w:r w:rsidRPr="00D779F7">
        <w:rPr>
          <w:rFonts w:asciiTheme="minorEastAsia" w:eastAsiaTheme="minorEastAsia" w:hAnsiTheme="minorEastAsia"/>
          <w:sz w:val="21"/>
        </w:rPr>
        <w:t>要皆與古之列國無異，豈得獨尊獎一國謂之正統，而其餘皆為僭偽哉！若以自上相授受者為正邪，則陳氏何所受？</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章︰甲十六行本</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受</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作</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授</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；乙十一行本同。</w:t>
      </w:r>
      <w:r w:rsidR="00C93935">
        <w:rPr>
          <w:rStyle w:val="00Text"/>
          <w:rFonts w:asciiTheme="minorEastAsia" w:eastAsiaTheme="minorEastAsia" w:hAnsiTheme="minorEastAsia"/>
        </w:rPr>
        <w:t>』</w:t>
      </w:r>
      <w:r w:rsidRPr="00D779F7">
        <w:rPr>
          <w:rFonts w:asciiTheme="minorEastAsia" w:eastAsiaTheme="minorEastAsia" w:hAnsiTheme="minorEastAsia"/>
          <w:sz w:val="21"/>
        </w:rPr>
        <w:t>拓跋氏何所受？若以居中夏者為正邪，</w:t>
      </w:r>
      <w:r w:rsidRPr="00D779F7">
        <w:rPr>
          <w:rStyle w:val="00Text"/>
          <w:rFonts w:asciiTheme="minorEastAsia" w:eastAsiaTheme="minorEastAsia" w:hAnsiTheme="minorEastAsia"/>
        </w:rPr>
        <w:t>夏，戶雅翻。</w:t>
      </w:r>
      <w:r w:rsidRPr="00D779F7">
        <w:rPr>
          <w:rFonts w:asciiTheme="minorEastAsia" w:eastAsiaTheme="minorEastAsia" w:hAnsiTheme="minorEastAsia"/>
          <w:sz w:val="21"/>
        </w:rPr>
        <w:t>則劉、石、慕容、苻、姚、赫連所得之土，皆五帝、三王之舊都也。若以有道德者為正邪，則蕞爾之國，必有令主，</w:t>
      </w:r>
      <w:r w:rsidRPr="00D779F7">
        <w:rPr>
          <w:rStyle w:val="00Text"/>
          <w:rFonts w:asciiTheme="minorEastAsia" w:eastAsiaTheme="minorEastAsia" w:hAnsiTheme="minorEastAsia"/>
        </w:rPr>
        <w:t>蕞，徂外翻，小貌。</w:t>
      </w:r>
      <w:r w:rsidRPr="00D779F7">
        <w:rPr>
          <w:rFonts w:asciiTheme="minorEastAsia" w:eastAsiaTheme="minorEastAsia" w:hAnsiTheme="minorEastAsia"/>
          <w:sz w:val="21"/>
        </w:rPr>
        <w:t>三代之季，豈無僻王！是以正閏之論，自古及今，未有能通其義，確然使人不可移奪者也。臣今所述，止欲敍國家之興衰，著生民之休戚，使觀者自擇其善惡得失，以為勸戒，非若春秋立褒貶之法，撥亂世反諸正也。正閏之際，非所敢知，但據其功業之實而言之。周、秦、漢、晉、隋、唐，皆嘗混壹九州，傳祚於後，子孫雖微弱播遷，猶承祖宗之業，有紹復之望，四方與之爭衡者，皆其故臣也，故全用天子之制以臨之。其餘地醜德齊，</w:t>
      </w:r>
      <w:r w:rsidRPr="00D779F7">
        <w:rPr>
          <w:rStyle w:val="00Text"/>
          <w:rFonts w:asciiTheme="minorEastAsia" w:eastAsiaTheme="minorEastAsia" w:hAnsiTheme="minorEastAsia"/>
        </w:rPr>
        <w:t>醜，類也；言地之廣狹相類也。</w:t>
      </w:r>
      <w:r w:rsidRPr="00D779F7">
        <w:rPr>
          <w:rFonts w:asciiTheme="minorEastAsia" w:eastAsiaTheme="minorEastAsia" w:hAnsiTheme="minorEastAsia"/>
          <w:sz w:val="21"/>
        </w:rPr>
        <w:t>莫能相壹，名號不異，本非君臣者，皆以列國之制處之，</w:t>
      </w:r>
      <w:r w:rsidRPr="00D779F7">
        <w:rPr>
          <w:rStyle w:val="00Text"/>
          <w:rFonts w:asciiTheme="minorEastAsia" w:eastAsiaTheme="minorEastAsia" w:hAnsiTheme="minorEastAsia"/>
        </w:rPr>
        <w:t>處，昌呂翻。</w:t>
      </w:r>
      <w:r w:rsidRPr="00D779F7">
        <w:rPr>
          <w:rFonts w:asciiTheme="minorEastAsia" w:eastAsiaTheme="minorEastAsia" w:hAnsiTheme="minorEastAsia"/>
          <w:sz w:val="21"/>
        </w:rPr>
        <w:t>彼此均敵，無所抑揚，庶幾不誣事實，近於至公。</w:t>
      </w:r>
      <w:r w:rsidRPr="00D779F7">
        <w:rPr>
          <w:rStyle w:val="00Text"/>
          <w:rFonts w:asciiTheme="minorEastAsia" w:eastAsiaTheme="minorEastAsia" w:hAnsiTheme="minorEastAsia"/>
        </w:rPr>
        <w:t>近，其靳翻。</w:t>
      </w:r>
      <w:r w:rsidRPr="00D779F7">
        <w:rPr>
          <w:rFonts w:asciiTheme="minorEastAsia" w:eastAsiaTheme="minorEastAsia" w:hAnsiTheme="minorEastAsia"/>
          <w:sz w:val="21"/>
        </w:rPr>
        <w:t>然天下離析之際，不可無歲、時、月、日以識事之先後。</w:t>
      </w:r>
      <w:r w:rsidRPr="00D779F7">
        <w:rPr>
          <w:rStyle w:val="00Text"/>
          <w:rFonts w:asciiTheme="minorEastAsia" w:eastAsiaTheme="minorEastAsia" w:hAnsiTheme="minorEastAsia"/>
        </w:rPr>
        <w:t>識，音誌。</w:t>
      </w:r>
      <w:r w:rsidRPr="00D779F7">
        <w:rPr>
          <w:rFonts w:asciiTheme="minorEastAsia" w:eastAsiaTheme="minorEastAsia" w:hAnsiTheme="minorEastAsia"/>
          <w:sz w:val="21"/>
        </w:rPr>
        <w:t>據漢傳於魏而晉受之，晉傳于宋以至於陳而隋取之，唐傳於梁以至於周而大宋承之，故不得不取魏、宋、齊、梁、陳、後梁、後唐、後晉、後漢、後周年號，以紀諸國之事，</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魏</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下當有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晉</w:t>
      </w:r>
      <w:r w:rsidR="00C93935">
        <w:rPr>
          <w:rStyle w:val="00Text"/>
          <w:rFonts w:asciiTheme="minorEastAsia" w:eastAsiaTheme="minorEastAsia" w:hAnsiTheme="minorEastAsia"/>
        </w:rPr>
        <w:t>」</w:t>
      </w:r>
      <w:r w:rsidRPr="00D779F7">
        <w:rPr>
          <w:rStyle w:val="00Text"/>
          <w:rFonts w:asciiTheme="minorEastAsia" w:eastAsiaTheme="minorEastAsia" w:hAnsiTheme="minorEastAsia"/>
        </w:rPr>
        <w:t>字。</w:t>
      </w:r>
      <w:r w:rsidRPr="00D779F7">
        <w:rPr>
          <w:rFonts w:asciiTheme="minorEastAsia" w:eastAsiaTheme="minorEastAsia" w:hAnsiTheme="minorEastAsia"/>
          <w:sz w:val="21"/>
        </w:rPr>
        <w:t>非尊此而卑彼，有正閏之辨也。昭烈之於漢，雖云中山靖王之後，而族屬疏遠，不能紀其世數名位，亦猶宋高祖稱楚元王後，</w:t>
      </w:r>
      <w:r w:rsidRPr="00D779F7">
        <w:rPr>
          <w:rStyle w:val="00Text"/>
          <w:rFonts w:asciiTheme="minorEastAsia" w:eastAsiaTheme="minorEastAsia" w:hAnsiTheme="minorEastAsia"/>
        </w:rPr>
        <w:t>宋高祖，彭城人，自謂漢楚元王交二十一世孫；蓋以彭城楚都，故其苗裔家於此地也。</w:t>
      </w:r>
      <w:r w:rsidRPr="00D779F7">
        <w:rPr>
          <w:rFonts w:asciiTheme="minorEastAsia" w:eastAsiaTheme="minorEastAsia" w:hAnsiTheme="minorEastAsia"/>
          <w:sz w:val="21"/>
        </w:rPr>
        <w:t>南唐烈祖稱吳王恪後，</w:t>
      </w:r>
      <w:r w:rsidRPr="00D779F7">
        <w:rPr>
          <w:rStyle w:val="00Text"/>
          <w:rFonts w:asciiTheme="minorEastAsia" w:eastAsiaTheme="minorEastAsia" w:hAnsiTheme="minorEastAsia"/>
        </w:rPr>
        <w:t>南唐初欲祖吳王恪，或請祖鄭王元懿。唐主命考二王苗裔，以吳王孫禕有功，禕子峴為丞相，遂祖吳王。</w:t>
      </w:r>
      <w:r w:rsidRPr="00D779F7">
        <w:rPr>
          <w:rFonts w:asciiTheme="minorEastAsia" w:eastAsiaTheme="minorEastAsia" w:hAnsiTheme="minorEastAsia"/>
          <w:sz w:val="21"/>
        </w:rPr>
        <w:t>是非難辨，故不敢以光武及晉元帝為比，使得紹漢氏之遺統也。</w:t>
      </w:r>
      <w:r w:rsidRPr="00D779F7">
        <w:rPr>
          <w:rStyle w:val="00Text"/>
          <w:rFonts w:asciiTheme="minorEastAsia" w:eastAsiaTheme="minorEastAsia" w:hAnsiTheme="minorEastAsia"/>
        </w:rPr>
        <w:t>溫公紀年之意，具於此論。</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孫權自公安徙都鄂，更名鄂曰武昌。</w:t>
      </w:r>
      <w:r w:rsidR="00934453" w:rsidRPr="00D779F7">
        <w:rPr>
          <w:rStyle w:val="00Text"/>
          <w:rFonts w:asciiTheme="minorEastAsia" w:hAnsiTheme="minorEastAsia"/>
        </w:rPr>
        <w:t>更，工衡翻。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五月，辛巳，漢主立夫人吳氏為皇后。后，偏將軍懿之妹，故劉璋兄瑁之妻也。</w:t>
      </w:r>
      <w:r w:rsidR="00934453" w:rsidRPr="00D779F7">
        <w:rPr>
          <w:rStyle w:val="00Text"/>
          <w:rFonts w:asciiTheme="minorEastAsia" w:hAnsiTheme="minorEastAsia"/>
        </w:rPr>
        <w:t>瑁，莫報翻。</w:t>
      </w:r>
      <w:r w:rsidR="00934453" w:rsidRPr="00D779F7">
        <w:rPr>
          <w:rFonts w:asciiTheme="minorEastAsia" w:hAnsiTheme="minorEastAsia"/>
        </w:rPr>
        <w:t>立子禪為皇太子。娶車騎將軍張飛女為皇太子妃。</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7</w:t>
      </w:r>
      <w:r w:rsidR="00934453" w:rsidRPr="00D779F7">
        <w:rPr>
          <w:rStyle w:val="01Text"/>
          <w:rFonts w:asciiTheme="minorEastAsia" w:eastAsiaTheme="minorEastAsia" w:hAnsiTheme="minorEastAsia"/>
          <w:sz w:val="21"/>
        </w:rPr>
        <w:t>太祖之入鄴也，</w:t>
      </w:r>
      <w:r w:rsidR="00934453" w:rsidRPr="00D779F7">
        <w:rPr>
          <w:rFonts w:asciiTheme="minorEastAsia" w:eastAsiaTheme="minorEastAsia" w:hAnsiTheme="minorEastAsia"/>
        </w:rPr>
        <w:t>入鄴見六十四卷漢建安十年。</w:t>
      </w:r>
      <w:r w:rsidR="00934453" w:rsidRPr="00D779F7">
        <w:rPr>
          <w:rStyle w:val="01Text"/>
          <w:rFonts w:asciiTheme="minorEastAsia" w:eastAsiaTheme="minorEastAsia" w:hAnsiTheme="minorEastAsia"/>
          <w:sz w:val="21"/>
        </w:rPr>
        <w:t>帝為五官中郞將，見袁熙妻中山甄氏美而悅之，</w:t>
      </w:r>
      <w:r w:rsidR="00934453" w:rsidRPr="00D779F7">
        <w:rPr>
          <w:rFonts w:asciiTheme="minorEastAsia" w:eastAsiaTheme="minorEastAsia" w:hAnsiTheme="minorEastAsia"/>
        </w:rPr>
        <w:t>甄，之人翻。</w:t>
      </w:r>
      <w:r w:rsidR="00934453" w:rsidRPr="00D779F7">
        <w:rPr>
          <w:rStyle w:val="01Text"/>
          <w:rFonts w:asciiTheme="minorEastAsia" w:eastAsiaTheme="minorEastAsia" w:hAnsiTheme="minorEastAsia"/>
          <w:sz w:val="21"/>
        </w:rPr>
        <w:t>太祖為之聘焉，</w:t>
      </w:r>
      <w:r w:rsidR="00934453" w:rsidRPr="00D779F7">
        <w:rPr>
          <w:rFonts w:asciiTheme="minorEastAsia" w:eastAsiaTheme="minorEastAsia" w:hAnsiTheme="minorEastAsia"/>
        </w:rPr>
        <w:t>為，于偽翻。</w:t>
      </w:r>
      <w:r w:rsidR="00934453" w:rsidRPr="00D779F7">
        <w:rPr>
          <w:rStyle w:val="01Text"/>
          <w:rFonts w:asciiTheme="minorEastAsia" w:eastAsiaTheme="minorEastAsia" w:hAnsiTheme="minorEastAsia"/>
          <w:sz w:val="21"/>
        </w:rPr>
        <w:t>生子叡。及卽皇帝位，安平郭貴嬪有寵，</w:t>
      </w:r>
      <w:r w:rsidR="00934453" w:rsidRPr="00D779F7">
        <w:rPr>
          <w:rFonts w:asciiTheme="minorEastAsia" w:eastAsiaTheme="minorEastAsia" w:hAnsiTheme="minorEastAsia"/>
        </w:rPr>
        <w:t>據陳壽志，郭嬪，安平廣宗人。漢廣宗縣屬鉅鹿郡。晉志︰廣宗始屬安平。蓋魏氏制度也。六宮置貴嬪始此。孔穎達曰︰嬪，婦人之美稱，可賓敬也。嬪，毗賓翻。</w:t>
      </w:r>
      <w:r w:rsidR="00934453" w:rsidRPr="00D779F7">
        <w:rPr>
          <w:rStyle w:val="01Text"/>
          <w:rFonts w:asciiTheme="minorEastAsia" w:eastAsiaTheme="minorEastAsia" w:hAnsiTheme="minorEastAsia"/>
          <w:sz w:val="21"/>
        </w:rPr>
        <w:t>甄夫人留鄴不得見，失意，有怨言，郭貴嬪譖之，帝大怒，六月，丁卯，遣使賜夫人死。</w:t>
      </w:r>
      <w:r w:rsidR="00934453" w:rsidRPr="00D779F7">
        <w:rPr>
          <w:rFonts w:asciiTheme="minorEastAsia" w:eastAsiaTheme="minorEastAsia" w:hAnsiTheme="minorEastAsia"/>
        </w:rPr>
        <w:t>為明帝立、郭太后以憂崩張本。</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8</w:t>
      </w:r>
      <w:r w:rsidR="00934453" w:rsidRPr="00D779F7">
        <w:rPr>
          <w:rStyle w:val="01Text"/>
          <w:rFonts w:asciiTheme="minorEastAsia" w:eastAsiaTheme="minorEastAsia" w:hAnsiTheme="minorEastAsia"/>
          <w:sz w:val="21"/>
        </w:rPr>
        <w:t>帝以宗廟在鄴，</w:t>
      </w:r>
      <w:r w:rsidR="00934453" w:rsidRPr="00D779F7">
        <w:rPr>
          <w:rFonts w:asciiTheme="minorEastAsia" w:eastAsiaTheme="minorEastAsia" w:hAnsiTheme="minorEastAsia"/>
        </w:rPr>
        <w:t>武王之封魏王，建宗廟於鄴。</w:t>
      </w:r>
      <w:r w:rsidR="00934453" w:rsidRPr="00D779F7">
        <w:rPr>
          <w:rStyle w:val="01Text"/>
          <w:rFonts w:asciiTheme="minorEastAsia" w:eastAsiaTheme="minorEastAsia" w:hAnsiTheme="minorEastAsia"/>
          <w:sz w:val="21"/>
        </w:rPr>
        <w:t>祀太祖於洛陽建始殿，如家人禮。</w:t>
      </w:r>
      <w:r w:rsidR="00934453" w:rsidRPr="00D779F7">
        <w:rPr>
          <w:rFonts w:asciiTheme="minorEastAsia" w:eastAsiaTheme="minorEastAsia" w:hAnsiTheme="minorEastAsia"/>
        </w:rPr>
        <w:t>建始殿，帝所起，以建國之始命名。父為士，子為天子，祭以天子；安有用家人禮者哉！</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戊辰晦，日有食之。有司奏免太尉，</w:t>
      </w:r>
      <w:r w:rsidR="00934453" w:rsidRPr="00D779F7">
        <w:rPr>
          <w:rStyle w:val="00Text"/>
          <w:rFonts w:asciiTheme="minorEastAsia" w:hAnsiTheme="minorEastAsia"/>
        </w:rPr>
        <w:t>仍東漢中世之制也。</w:t>
      </w:r>
      <w:r w:rsidR="00934453" w:rsidRPr="00D779F7">
        <w:rPr>
          <w:rFonts w:asciiTheme="minorEastAsia" w:hAnsiTheme="minorEastAsia"/>
        </w:rPr>
        <w:t>詔曰︰</w:t>
      </w:r>
      <w:r w:rsidR="00C93935">
        <w:rPr>
          <w:rFonts w:asciiTheme="minorEastAsia" w:hAnsiTheme="minorEastAsia"/>
        </w:rPr>
        <w:t>「</w:t>
      </w:r>
      <w:r w:rsidR="00934453" w:rsidRPr="00D779F7">
        <w:rPr>
          <w:rFonts w:asciiTheme="minorEastAsia" w:hAnsiTheme="minorEastAsia"/>
        </w:rPr>
        <w:t>災異之作，以譴元首，而歸過股肱，豈禹、湯罪己之義乎！</w:t>
      </w:r>
      <w:r w:rsidR="00934453" w:rsidRPr="00D779F7">
        <w:rPr>
          <w:rStyle w:val="00Text"/>
          <w:rFonts w:asciiTheme="minorEastAsia" w:hAnsiTheme="minorEastAsia"/>
        </w:rPr>
        <w:t>左傳，臧文仲曰︰禹、湯罪己，其興也勃焉。</w:t>
      </w:r>
      <w:r w:rsidR="00934453" w:rsidRPr="00D779F7">
        <w:rPr>
          <w:rFonts w:asciiTheme="minorEastAsia" w:hAnsiTheme="minorEastAsia"/>
        </w:rPr>
        <w:t>其令百官各虔厥職。後有天地之眚，勿復劾三公。</w:t>
      </w:r>
      <w:r w:rsidR="00C93935">
        <w:rPr>
          <w:rFonts w:asciiTheme="minorEastAsia" w:hAnsiTheme="minorEastAsia"/>
        </w:rPr>
        <w:t>」</w:t>
      </w:r>
      <w:r w:rsidR="00934453" w:rsidRPr="00D779F7">
        <w:rPr>
          <w:rStyle w:val="00Text"/>
          <w:rFonts w:asciiTheme="minorEastAsia" w:hAnsiTheme="minorEastAsia"/>
        </w:rPr>
        <w:t>復，扶又翻。</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漢主立其子永為魯王，理為梁王。</w:t>
      </w:r>
      <w:r w:rsidR="00934453" w:rsidRPr="00D779F7">
        <w:rPr>
          <w:rFonts w:asciiTheme="minorEastAsia" w:eastAsiaTheme="minorEastAsia" w:hAnsiTheme="minorEastAsia"/>
        </w:rPr>
        <w:t>晉書·地理志︰劉備以郡國封建諸王，或遙采嘉名，不由檢其土地所出，孫權亦取中州嘉號封建諸王。自此迄於南北朝，大率類此。</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漢主恥關羽之沒，將擊孫權。翊軍將軍趙雲曰︰</w:t>
      </w:r>
      <w:r w:rsidR="00C93935">
        <w:rPr>
          <w:rFonts w:asciiTheme="minorEastAsia" w:hAnsiTheme="minorEastAsia"/>
        </w:rPr>
        <w:t>「</w:t>
      </w:r>
      <w:r w:rsidR="00934453" w:rsidRPr="00D779F7">
        <w:rPr>
          <w:rFonts w:asciiTheme="minorEastAsia" w:hAnsiTheme="minorEastAsia"/>
        </w:rPr>
        <w:t>國賊，曹操，非孫權也。若先滅魏，則權自服。今操身雖斃，子丕篡盜，當因衆心，早圖關中，居河、渭上流以討凶逆，關東義士必裹糧策馬以迎王師。不應置魏，先與吳戰。兵勢一交，不得卒解，非策之上也。</w:t>
      </w:r>
      <w:r w:rsidR="00C93935">
        <w:rPr>
          <w:rFonts w:asciiTheme="minorEastAsia" w:hAnsiTheme="minorEastAsia"/>
        </w:rPr>
        <w:t>」</w:t>
      </w:r>
      <w:r w:rsidR="00934453" w:rsidRPr="00D779F7">
        <w:rPr>
          <w:rStyle w:val="00Text"/>
          <w:rFonts w:asciiTheme="minorEastAsia" w:hAnsiTheme="minorEastAsia"/>
        </w:rPr>
        <w:t>趙雲之言，可謂知所先後矣。卒，讀曰猝。</w:t>
      </w:r>
      <w:r w:rsidR="00934453" w:rsidRPr="00D779F7">
        <w:rPr>
          <w:rFonts w:asciiTheme="minorEastAsia" w:hAnsiTheme="minorEastAsia"/>
        </w:rPr>
        <w:t>羣臣諫者甚衆，漢主皆不聽。廣漢處士秦宓</w:t>
      </w:r>
      <w:r w:rsidR="00934453" w:rsidRPr="00D779F7">
        <w:rPr>
          <w:rStyle w:val="00Text"/>
          <w:rFonts w:asciiTheme="minorEastAsia" w:hAnsiTheme="minorEastAsia"/>
        </w:rPr>
        <w:t>處，昌呂翻。宓，莫必翻，通作密。不應州郡辟命，故曰處士。</w:t>
      </w:r>
      <w:r w:rsidR="00934453" w:rsidRPr="00D779F7">
        <w:rPr>
          <w:rFonts w:asciiTheme="minorEastAsia" w:hAnsiTheme="minorEastAsia"/>
        </w:rPr>
        <w:t>陳天時必無利，坐下獄幽閉，然後貸出。</w:t>
      </w:r>
      <w:r w:rsidR="00934453" w:rsidRPr="00D779F7">
        <w:rPr>
          <w:rStyle w:val="00Text"/>
          <w:rFonts w:asciiTheme="minorEastAsia" w:hAnsiTheme="minorEastAsia"/>
        </w:rPr>
        <w:t>貸，原也，赦也。下，遐稼翻。</w:t>
      </w:r>
    </w:p>
    <w:p w:rsidR="00934453" w:rsidRPr="00D779F7" w:rsidRDefault="00934453" w:rsidP="00087F68">
      <w:pPr>
        <w:rPr>
          <w:rFonts w:asciiTheme="minorEastAsia" w:hAnsiTheme="minorEastAsia"/>
        </w:rPr>
      </w:pPr>
      <w:r w:rsidRPr="00D779F7">
        <w:rPr>
          <w:rFonts w:asciiTheme="minorEastAsia" w:hAnsiTheme="minorEastAsia"/>
        </w:rPr>
        <w:t>初，車騎將軍張飛，雄壯威猛亞於關羽；羽善待卒伍而驕於士大夫，飛愛禮君子而不恤軍人。漢主常戒飛曰︰</w:t>
      </w:r>
      <w:r w:rsidR="00C93935">
        <w:rPr>
          <w:rFonts w:asciiTheme="minorEastAsia" w:hAnsiTheme="minorEastAsia"/>
        </w:rPr>
        <w:t>「</w:t>
      </w:r>
      <w:r w:rsidRPr="00D779F7">
        <w:rPr>
          <w:rFonts w:asciiTheme="minorEastAsia" w:hAnsiTheme="minorEastAsia"/>
        </w:rPr>
        <w:t>卿刑殺旣過差，</w:t>
      </w:r>
      <w:r w:rsidRPr="00D779F7">
        <w:rPr>
          <w:rStyle w:val="00Text"/>
          <w:rFonts w:asciiTheme="minorEastAsia" w:hAnsiTheme="minorEastAsia"/>
        </w:rPr>
        <w:t>差，次也。過差，猶今人言過次也。</w:t>
      </w:r>
      <w:r w:rsidRPr="00D779F7">
        <w:rPr>
          <w:rFonts w:asciiTheme="minorEastAsia" w:hAnsiTheme="minorEastAsia"/>
        </w:rPr>
        <w:t>又日鞭檛健兒而令在左右，</w:t>
      </w:r>
      <w:r w:rsidRPr="00D779F7">
        <w:rPr>
          <w:rStyle w:val="00Text"/>
          <w:rFonts w:asciiTheme="minorEastAsia" w:hAnsiTheme="minorEastAsia"/>
        </w:rPr>
        <w:t>檛，陟加翻，箠也。</w:t>
      </w:r>
      <w:r w:rsidRPr="00D779F7">
        <w:rPr>
          <w:rFonts w:asciiTheme="minorEastAsia" w:hAnsiTheme="minorEastAsia"/>
        </w:rPr>
        <w:t>此取禍之道也。</w:t>
      </w:r>
      <w:r w:rsidR="00C93935">
        <w:rPr>
          <w:rFonts w:asciiTheme="minorEastAsia" w:hAnsiTheme="minorEastAsia"/>
        </w:rPr>
        <w:t>」</w:t>
      </w:r>
      <w:r w:rsidRPr="00D779F7">
        <w:rPr>
          <w:rFonts w:asciiTheme="minorEastAsia" w:hAnsiTheme="minorEastAsia"/>
        </w:rPr>
        <w:t>飛猶不悛。</w:t>
      </w:r>
      <w:r w:rsidRPr="00D779F7">
        <w:rPr>
          <w:rStyle w:val="00Text"/>
          <w:rFonts w:asciiTheme="minorEastAsia" w:hAnsiTheme="minorEastAsia"/>
        </w:rPr>
        <w:t>悛，丑緣翻，改也。</w:t>
      </w:r>
      <w:r w:rsidRPr="00D779F7">
        <w:rPr>
          <w:rFonts w:asciiTheme="minorEastAsia" w:hAnsiTheme="minorEastAsia"/>
        </w:rPr>
        <w:t>漢主將伐孫權，飛當率兵萬人自閬中會江州。</w:t>
      </w:r>
      <w:r w:rsidRPr="00D779F7">
        <w:rPr>
          <w:rStyle w:val="00Text"/>
          <w:rFonts w:asciiTheme="minorEastAsia" w:hAnsiTheme="minorEastAsia"/>
        </w:rPr>
        <w:t>閬中縣，屬巴西郡。此亦由內水下江州也。杜佑曰︰漢江州縣故城在巴縣西。</w:t>
      </w:r>
      <w:r w:rsidRPr="00D779F7">
        <w:rPr>
          <w:rFonts w:asciiTheme="minorEastAsia" w:hAnsiTheme="minorEastAsia"/>
        </w:rPr>
        <w:t>臨發，其帳下將張達、范彊殺飛，以其首順流奔孫權。漢主聞飛營都督有表，曰︰</w:t>
      </w:r>
      <w:r w:rsidR="00C93935">
        <w:rPr>
          <w:rFonts w:asciiTheme="minorEastAsia" w:hAnsiTheme="minorEastAsia"/>
        </w:rPr>
        <w:t>「</w:t>
      </w:r>
      <w:r w:rsidRPr="00D779F7">
        <w:rPr>
          <w:rFonts w:asciiTheme="minorEastAsia" w:hAnsiTheme="minorEastAsia"/>
        </w:rPr>
        <w:t>噫，飛死矣！</w:t>
      </w:r>
      <w:r w:rsidR="00C93935">
        <w:rPr>
          <w:rFonts w:asciiTheme="minorEastAsia" w:hAnsiTheme="minorEastAsia"/>
        </w:rPr>
        <w:t>」</w:t>
      </w:r>
      <w:r w:rsidRPr="00D779F7">
        <w:rPr>
          <w:rStyle w:val="00Text"/>
          <w:rFonts w:asciiTheme="minorEastAsia" w:hAnsiTheme="minorEastAsia"/>
        </w:rPr>
        <w:t>表當自飛上，而都督越次上之，故知其必死也。凡用兵，必觀人事，旣失關羽，又喪張飛，兵可以無出矣。</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陳壽評曰︰關羽、張飛皆稱萬人之敵，為世虎臣。羽報效曹公，</w:t>
      </w:r>
      <w:r w:rsidRPr="00D779F7">
        <w:rPr>
          <w:rStyle w:val="00Text"/>
          <w:rFonts w:asciiTheme="minorEastAsia" w:eastAsiaTheme="minorEastAsia" w:hAnsiTheme="minorEastAsia"/>
        </w:rPr>
        <w:t>事見六十三卷獻帝建安五年。</w:t>
      </w:r>
      <w:r w:rsidRPr="00D779F7">
        <w:rPr>
          <w:rFonts w:asciiTheme="minorEastAsia" w:eastAsiaTheme="minorEastAsia" w:hAnsiTheme="minorEastAsia"/>
          <w:sz w:val="21"/>
        </w:rPr>
        <w:t>飛義釋嚴顏，</w:t>
      </w:r>
      <w:r w:rsidRPr="00D779F7">
        <w:rPr>
          <w:rStyle w:val="00Text"/>
          <w:rFonts w:asciiTheme="minorEastAsia" w:eastAsiaTheme="minorEastAsia" w:hAnsiTheme="minorEastAsia"/>
        </w:rPr>
        <w:t>事見六十七建安十九年。</w:t>
      </w:r>
      <w:r w:rsidRPr="00D779F7">
        <w:rPr>
          <w:rFonts w:asciiTheme="minorEastAsia" w:eastAsiaTheme="minorEastAsia" w:hAnsiTheme="minorEastAsia"/>
          <w:sz w:val="21"/>
        </w:rPr>
        <w:t>並有國士之風。然羽剛而自矜，飛暴而無恩，以短取敗，理數之常也。</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秋，七月，漢主自率諸軍擊孫權，權遣使求和於漢。南郡太守諸葛瑾遺漢主牋曰︰</w:t>
      </w:r>
      <w:r w:rsidR="00934453" w:rsidRPr="00D779F7">
        <w:rPr>
          <w:rStyle w:val="00Text"/>
          <w:rFonts w:asciiTheme="minorEastAsia" w:hAnsiTheme="minorEastAsia"/>
        </w:rPr>
        <w:t>遺，于季翻。</w:t>
      </w:r>
      <w:r w:rsidR="00C93935">
        <w:rPr>
          <w:rFonts w:asciiTheme="minorEastAsia" w:hAnsiTheme="minorEastAsia"/>
        </w:rPr>
        <w:t>「</w:t>
      </w:r>
      <w:r w:rsidR="00934453" w:rsidRPr="00D779F7">
        <w:rPr>
          <w:rFonts w:asciiTheme="minorEastAsia" w:hAnsiTheme="minorEastAsia"/>
        </w:rPr>
        <w:t>陛下以關羽之親，何如先帝？</w:t>
      </w:r>
      <w:r w:rsidR="00934453" w:rsidRPr="00D779F7">
        <w:rPr>
          <w:rStyle w:val="00Text"/>
          <w:rFonts w:asciiTheme="minorEastAsia" w:hAnsiTheme="minorEastAsia"/>
        </w:rPr>
        <w:t>時蜀人傳漢帝已遇害，因稱之為先帝。</w:t>
      </w:r>
      <w:r w:rsidR="00934453" w:rsidRPr="00D779F7">
        <w:rPr>
          <w:rFonts w:asciiTheme="minorEastAsia" w:hAnsiTheme="minorEastAsia"/>
        </w:rPr>
        <w:t>荊州大小，孰與海內？俱應仇疾，誰當先後？若審此數，易於反掌矣。</w:t>
      </w:r>
      <w:r w:rsidR="00C93935">
        <w:rPr>
          <w:rFonts w:asciiTheme="minorEastAsia" w:hAnsiTheme="minorEastAsia"/>
        </w:rPr>
        <w:t>」</w:t>
      </w:r>
      <w:r w:rsidR="00934453" w:rsidRPr="00D779F7">
        <w:rPr>
          <w:rFonts w:asciiTheme="minorEastAsia" w:hAnsiTheme="minorEastAsia"/>
        </w:rPr>
        <w:t>漢主不聽。</w:t>
      </w:r>
      <w:r w:rsidR="00934453" w:rsidRPr="00D779F7">
        <w:rPr>
          <w:rStyle w:val="00Text"/>
          <w:rFonts w:asciiTheme="minorEastAsia" w:hAnsiTheme="minorEastAsia"/>
        </w:rPr>
        <w:t>諸葛瑾之言，天下之公也。使漢主因此與吳解仇繼好，魏氏其旰食乎！易，以豉翻。</w:t>
      </w:r>
      <w:r w:rsidR="00934453" w:rsidRPr="00D779F7">
        <w:rPr>
          <w:rFonts w:asciiTheme="minorEastAsia" w:hAnsiTheme="minorEastAsia"/>
        </w:rPr>
        <w:t>時或言瑾別遣親人與漢主相聞者，權曰︰</w:t>
      </w:r>
      <w:r w:rsidR="00C93935">
        <w:rPr>
          <w:rFonts w:asciiTheme="minorEastAsia" w:hAnsiTheme="minorEastAsia"/>
        </w:rPr>
        <w:t>「</w:t>
      </w:r>
      <w:r w:rsidR="00934453" w:rsidRPr="00D779F7">
        <w:rPr>
          <w:rFonts w:asciiTheme="minorEastAsia" w:hAnsiTheme="minorEastAsia"/>
        </w:rPr>
        <w:t>孤與子瑜，有死生不易之誓，子瑜之不負孤，猶孤之子不負子瑜也。</w:t>
      </w:r>
      <w:r w:rsidR="00C93935">
        <w:rPr>
          <w:rFonts w:asciiTheme="minorEastAsia" w:hAnsiTheme="minorEastAsia"/>
        </w:rPr>
        <w:t>」</w:t>
      </w:r>
      <w:r w:rsidR="00934453" w:rsidRPr="00D779F7">
        <w:rPr>
          <w:rFonts w:asciiTheme="minorEastAsia" w:hAnsiTheme="minorEastAsia"/>
        </w:rPr>
        <w:t>然謗言流聞於外，陸遜表明瑾必無此，宜有以散其意。權報曰︰</w:t>
      </w:r>
      <w:r w:rsidR="00C93935">
        <w:rPr>
          <w:rFonts w:asciiTheme="minorEastAsia" w:hAnsiTheme="minorEastAsia"/>
        </w:rPr>
        <w:t>「</w:t>
      </w:r>
      <w:r w:rsidR="00934453" w:rsidRPr="00D779F7">
        <w:rPr>
          <w:rFonts w:asciiTheme="minorEastAsia" w:hAnsiTheme="minorEastAsia"/>
        </w:rPr>
        <w:t>子瑜與孤從事積年，恩如骨肉，深相明究。其為人，非道不行，非義不言。玄德昔遣孔明至吳，</w:t>
      </w:r>
      <w:r w:rsidR="00934453" w:rsidRPr="00D779F7">
        <w:rPr>
          <w:rStyle w:val="00Text"/>
          <w:rFonts w:asciiTheme="minorEastAsia" w:hAnsiTheme="minorEastAsia"/>
        </w:rPr>
        <w:t>蓋謂亮至吳求救時也。</w:t>
      </w:r>
      <w:r w:rsidR="00934453" w:rsidRPr="00D779F7">
        <w:rPr>
          <w:rFonts w:asciiTheme="minorEastAsia" w:hAnsiTheme="minorEastAsia"/>
        </w:rPr>
        <w:t>孤嘗語子瑜曰︰</w:t>
      </w:r>
      <w:r w:rsidR="00934453" w:rsidRPr="00D779F7">
        <w:rPr>
          <w:rStyle w:val="00Text"/>
          <w:rFonts w:asciiTheme="minorEastAsia" w:hAnsiTheme="minorEastAsia"/>
        </w:rPr>
        <w:t>語，牛倨翻。</w:t>
      </w:r>
      <w:r w:rsidR="00C93935">
        <w:rPr>
          <w:rFonts w:asciiTheme="minorEastAsia" w:hAnsiTheme="minorEastAsia"/>
        </w:rPr>
        <w:t>『</w:t>
      </w:r>
      <w:r w:rsidR="00934453" w:rsidRPr="00D779F7">
        <w:rPr>
          <w:rFonts w:asciiTheme="minorEastAsia" w:hAnsiTheme="minorEastAsia"/>
        </w:rPr>
        <w:t>卿與孔明同產，且弟隨兄，於義為順，何以不留孔明？孔明若留從卿者，孤當以書解玄德，意自隨人耳。</w:t>
      </w:r>
      <w:r w:rsidR="00C93935">
        <w:rPr>
          <w:rFonts w:asciiTheme="minorEastAsia" w:hAnsiTheme="minorEastAsia"/>
        </w:rPr>
        <w:t>』</w:t>
      </w:r>
      <w:r w:rsidR="00934453" w:rsidRPr="00D779F7">
        <w:rPr>
          <w:rStyle w:val="00Text"/>
          <w:rFonts w:asciiTheme="minorEastAsia" w:hAnsiTheme="minorEastAsia"/>
        </w:rPr>
        <w:t>意，料度也。權自言料度備意，必當相從。</w:t>
      </w:r>
      <w:r w:rsidR="00934453" w:rsidRPr="00D779F7">
        <w:rPr>
          <w:rFonts w:asciiTheme="minorEastAsia" w:hAnsiTheme="minorEastAsia"/>
        </w:rPr>
        <w:t>子瑜答孤言︰</w:t>
      </w:r>
      <w:r w:rsidR="00C93935">
        <w:rPr>
          <w:rFonts w:asciiTheme="minorEastAsia" w:hAnsiTheme="minorEastAsia"/>
        </w:rPr>
        <w:t>『</w:t>
      </w:r>
      <w:r w:rsidR="00934453" w:rsidRPr="00D779F7">
        <w:rPr>
          <w:rFonts w:asciiTheme="minorEastAsia" w:hAnsiTheme="minorEastAsia"/>
        </w:rPr>
        <w:t>弟亮已失身於人，委質定分，</w:t>
      </w:r>
      <w:r w:rsidR="00934453" w:rsidRPr="00D779F7">
        <w:rPr>
          <w:rStyle w:val="00Text"/>
          <w:rFonts w:asciiTheme="minorEastAsia" w:hAnsiTheme="minorEastAsia"/>
        </w:rPr>
        <w:t>質，如字。分，扶問翻。</w:t>
      </w:r>
      <w:r w:rsidR="00934453" w:rsidRPr="00D779F7">
        <w:rPr>
          <w:rFonts w:asciiTheme="minorEastAsia" w:hAnsiTheme="minorEastAsia"/>
        </w:rPr>
        <w:t>義無二心。弟之不留，猶瑾之不往也。</w:t>
      </w:r>
      <w:r w:rsidR="00C93935">
        <w:rPr>
          <w:rFonts w:asciiTheme="minorEastAsia" w:hAnsiTheme="minorEastAsia"/>
        </w:rPr>
        <w:t>』</w:t>
      </w:r>
      <w:r w:rsidR="00934453" w:rsidRPr="00D779F7">
        <w:rPr>
          <w:rFonts w:asciiTheme="minorEastAsia" w:hAnsiTheme="minorEastAsia"/>
        </w:rPr>
        <w:t>其言足貫神明，今豈當有此乎！前得妄語文疏，卽封示子瑜，幷手筆與之。孤與子瑜，可謂神交，非外言所間。</w:t>
      </w:r>
      <w:r w:rsidR="00934453" w:rsidRPr="00D779F7">
        <w:rPr>
          <w:rStyle w:val="00Text"/>
          <w:rFonts w:asciiTheme="minorEastAsia" w:hAnsiTheme="minorEastAsia"/>
        </w:rPr>
        <w:t>間，古莧翻。</w:t>
      </w:r>
      <w:r w:rsidR="00934453" w:rsidRPr="00D779F7">
        <w:rPr>
          <w:rFonts w:asciiTheme="minorEastAsia" w:hAnsiTheme="minorEastAsia"/>
        </w:rPr>
        <w:t>知卿意至，輒封來表以示子瑜，使知卿意。</w:t>
      </w:r>
      <w:r w:rsidR="00C93935">
        <w:rPr>
          <w:rFonts w:asciiTheme="minorEastAsia" w:hAnsiTheme="minorEastAsia"/>
        </w:rPr>
        <w:t>」</w:t>
      </w:r>
      <w:r w:rsidR="00934453" w:rsidRPr="00D779F7">
        <w:rPr>
          <w:rStyle w:val="00Text"/>
          <w:rFonts w:asciiTheme="minorEastAsia" w:hAnsiTheme="minorEastAsia"/>
        </w:rPr>
        <w:t>觀孫權君臣之間，推誠相與，讒間不行於其間，所以能保有江東也。</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漢主遣將軍吳班、馮習攻破權將李異、劉阿等於巫，</w:t>
      </w:r>
      <w:r w:rsidRPr="00D779F7">
        <w:rPr>
          <w:rFonts w:asciiTheme="minorEastAsia" w:eastAsiaTheme="minorEastAsia" w:hAnsiTheme="minorEastAsia"/>
        </w:rPr>
        <w:t>巫縣，漢屬南郡；吳初屬宜都郡，後孫休分立建平郡，巫屬焉。賢曰︰巫故城在今夔州巫山縣北。杜佑曰︰巫，歸州巴東縣是。又曰︰巫山縣，楚之巫郡，漢為巫縣，故城在今縣北，晉置建平郡於此。</w:t>
      </w:r>
      <w:r w:rsidRPr="00D779F7">
        <w:rPr>
          <w:rStyle w:val="01Text"/>
          <w:rFonts w:asciiTheme="minorEastAsia" w:eastAsiaTheme="minorEastAsia" w:hAnsiTheme="minorEastAsia"/>
          <w:sz w:val="21"/>
        </w:rPr>
        <w:t>進兵秭歸，兵四萬餘人。武陵蠻夷皆遣使往請兵，權以鎭西將軍陸遜為大都督、假節，督將軍朱然、潘璋、宋謙、韓當、徐盛、鮮于丹、孫桓等五萬人拒之。</w:t>
      </w:r>
      <w:r w:rsidRPr="00D779F7">
        <w:rPr>
          <w:rFonts w:asciiTheme="minorEastAsia" w:eastAsiaTheme="minorEastAsia" w:hAnsiTheme="minorEastAsia"/>
        </w:rPr>
        <w:t>孫權始命呂蒙為大督以取關羽，今又復命陸遜為大都督以拒劉備。大都督之號蓋昉此。</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13</w:t>
      </w:r>
      <w:r w:rsidR="00934453" w:rsidRPr="00D779F7">
        <w:rPr>
          <w:rStyle w:val="01Text"/>
          <w:rFonts w:asciiTheme="minorEastAsia" w:eastAsiaTheme="minorEastAsia" w:hAnsiTheme="minorEastAsia"/>
          <w:sz w:val="21"/>
        </w:rPr>
        <w:t>皇弟鄢陵侯彰、魯陽侯宇、譙侯林、贊侯袞、襄邑侯峻、弘農侯幹、壽春侯彪、歷城侯徽、平輿侯茂皆進爵為公；</w:t>
      </w:r>
      <w:r w:rsidR="00934453" w:rsidRPr="00D779F7">
        <w:rPr>
          <w:rFonts w:asciiTheme="minorEastAsia" w:eastAsiaTheme="minorEastAsia" w:hAnsiTheme="minorEastAsia"/>
        </w:rPr>
        <w:t>鄢，謁晚翻，又於建翻，又音偃。宛，於元翻。魯陽縣，屬南陽郡。譙縣、酇縣，屬譙郡。襄邑，屬陳留郡。壽春，屬淮南郡。歷城，屬濟南郡。平輿，屬汝南郡。應劭曰︰輿，音預。</w:t>
      </w:r>
      <w:r w:rsidR="00934453" w:rsidRPr="00D779F7">
        <w:rPr>
          <w:rStyle w:val="01Text"/>
          <w:rFonts w:asciiTheme="minorEastAsia" w:eastAsiaTheme="minorEastAsia" w:hAnsiTheme="minorEastAsia"/>
          <w:sz w:val="21"/>
        </w:rPr>
        <w:t>安鄕侯植改封甄城侯。</w:t>
      </w:r>
      <w:r w:rsidR="00934453" w:rsidRPr="00D779F7">
        <w:rPr>
          <w:rFonts w:asciiTheme="minorEastAsia" w:eastAsiaTheme="minorEastAsia" w:hAnsiTheme="minorEastAsia"/>
        </w:rPr>
        <w:t>植以見忌貶侯，今乃改封縣侯。甄城屬東郡。蜀本作</w:t>
      </w:r>
      <w:r w:rsidR="00C93935">
        <w:rPr>
          <w:rFonts w:asciiTheme="minorEastAsia" w:eastAsiaTheme="minorEastAsia" w:hAnsiTheme="minorEastAsia"/>
        </w:rPr>
        <w:t>「</w:t>
      </w:r>
      <w:r w:rsidR="00934453" w:rsidRPr="00D779F7">
        <w:rPr>
          <w:rFonts w:asciiTheme="minorEastAsia" w:eastAsiaTheme="minorEastAsia" w:hAnsiTheme="minorEastAsia"/>
        </w:rPr>
        <w:t>鄄城</w:t>
      </w:r>
      <w:r w:rsidR="00C93935">
        <w:rPr>
          <w:rFonts w:asciiTheme="minorEastAsia" w:eastAsiaTheme="minorEastAsia" w:hAnsiTheme="minorEastAsia"/>
        </w:rPr>
        <w:t>」</w:t>
      </w:r>
      <w:r w:rsidR="00934453" w:rsidRPr="00D779F7">
        <w:rPr>
          <w:rFonts w:asciiTheme="minorEastAsia" w:eastAsiaTheme="minorEastAsia" w:hAnsiTheme="minorEastAsia"/>
        </w:rPr>
        <w:t>，當從之。鄄，音絹。</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14</w:t>
      </w:r>
      <w:r w:rsidR="00934453" w:rsidRPr="00D779F7">
        <w:rPr>
          <w:rStyle w:val="01Text"/>
          <w:rFonts w:asciiTheme="minorEastAsia" w:eastAsiaTheme="minorEastAsia" w:hAnsiTheme="minorEastAsia"/>
          <w:sz w:val="21"/>
        </w:rPr>
        <w:t>築陵雲臺。</w:t>
      </w:r>
      <w:r w:rsidR="00934453" w:rsidRPr="00D779F7">
        <w:rPr>
          <w:rFonts w:asciiTheme="minorEastAsia" w:eastAsiaTheme="minorEastAsia" w:hAnsiTheme="minorEastAsia"/>
        </w:rPr>
        <w:t>據水經註，陵雲臺在洛陽城中，金市之東。</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15</w:t>
      </w:r>
      <w:r w:rsidR="00934453" w:rsidRPr="00D779F7">
        <w:rPr>
          <w:rFonts w:asciiTheme="minorEastAsia" w:hAnsiTheme="minorEastAsia"/>
        </w:rPr>
        <w:t>初，帝詔羣臣令料劉備當為關羽出報孫權否，</w:t>
      </w:r>
      <w:r w:rsidR="00934453" w:rsidRPr="00D779F7">
        <w:rPr>
          <w:rStyle w:val="00Text"/>
          <w:rFonts w:asciiTheme="minorEastAsia" w:hAnsiTheme="minorEastAsia"/>
        </w:rPr>
        <w:t>為，于偽翻；下同。</w:t>
      </w:r>
      <w:r w:rsidR="00934453" w:rsidRPr="00D779F7">
        <w:rPr>
          <w:rFonts w:asciiTheme="minorEastAsia" w:hAnsiTheme="minorEastAsia"/>
        </w:rPr>
        <w:t>衆議咸云︰</w:t>
      </w:r>
      <w:r w:rsidR="00C93935">
        <w:rPr>
          <w:rFonts w:asciiTheme="minorEastAsia" w:hAnsiTheme="minorEastAsia"/>
        </w:rPr>
        <w:t>「</w:t>
      </w:r>
      <w:r w:rsidR="00934453" w:rsidRPr="00D779F7">
        <w:rPr>
          <w:rFonts w:asciiTheme="minorEastAsia" w:hAnsiTheme="minorEastAsia"/>
        </w:rPr>
        <w:t>蜀小國耳，名將唯羽；羽死軍破，國內憂懼，無緣復出。</w:t>
      </w:r>
      <w:r w:rsidR="00C93935">
        <w:rPr>
          <w:rFonts w:asciiTheme="minorEastAsia" w:hAnsiTheme="minorEastAsia"/>
        </w:rPr>
        <w:t>」</w:t>
      </w:r>
      <w:r w:rsidR="00934453" w:rsidRPr="00D779F7">
        <w:rPr>
          <w:rStyle w:val="00Text"/>
          <w:rFonts w:asciiTheme="minorEastAsia" w:hAnsiTheme="minorEastAsia"/>
        </w:rPr>
        <w:t>復，扶又翻。</w:t>
      </w:r>
      <w:r w:rsidR="00934453" w:rsidRPr="00D779F7">
        <w:rPr>
          <w:rFonts w:asciiTheme="minorEastAsia" w:hAnsiTheme="minorEastAsia"/>
        </w:rPr>
        <w:t>侍中劉曄獨曰︰</w:t>
      </w:r>
      <w:r w:rsidR="00C93935">
        <w:rPr>
          <w:rFonts w:asciiTheme="minorEastAsia" w:hAnsiTheme="minorEastAsia"/>
        </w:rPr>
        <w:t>「</w:t>
      </w:r>
      <w:r w:rsidR="00934453" w:rsidRPr="00D779F7">
        <w:rPr>
          <w:rFonts w:asciiTheme="minorEastAsia" w:hAnsiTheme="minorEastAsia"/>
        </w:rPr>
        <w:t>蜀雖陿弱，</w:t>
      </w:r>
      <w:r w:rsidR="00934453" w:rsidRPr="00D779F7">
        <w:rPr>
          <w:rStyle w:val="00Text"/>
          <w:rFonts w:asciiTheme="minorEastAsia" w:hAnsiTheme="minorEastAsia"/>
        </w:rPr>
        <w:t>陿，卽狹字。</w:t>
      </w:r>
      <w:r w:rsidR="00934453" w:rsidRPr="00D779F7">
        <w:rPr>
          <w:rFonts w:asciiTheme="minorEastAsia" w:hAnsiTheme="minorEastAsia"/>
        </w:rPr>
        <w:t>而備之謀欲以威武自強，勢必用衆以示有餘。且關羽與備，義為君臣，恩猶父子；羽死，不能為興軍報敵，於終始之分不足矣。</w:t>
      </w:r>
      <w:r w:rsidR="00C93935">
        <w:rPr>
          <w:rFonts w:asciiTheme="minorEastAsia" w:hAnsiTheme="minorEastAsia"/>
        </w:rPr>
        <w:t>」</w:t>
      </w:r>
      <w:r w:rsidR="00934453" w:rsidRPr="00D779F7">
        <w:rPr>
          <w:rStyle w:val="00Text"/>
          <w:rFonts w:asciiTheme="minorEastAsia" w:hAnsiTheme="minorEastAsia"/>
        </w:rPr>
        <w:t>分，扶問翻。</w:t>
      </w:r>
    </w:p>
    <w:p w:rsidR="00934453" w:rsidRPr="00D779F7" w:rsidRDefault="00934453" w:rsidP="00087F68">
      <w:pPr>
        <w:rPr>
          <w:rFonts w:asciiTheme="minorEastAsia" w:hAnsiTheme="minorEastAsia"/>
        </w:rPr>
      </w:pPr>
      <w:r w:rsidRPr="00D779F7">
        <w:rPr>
          <w:rFonts w:asciiTheme="minorEastAsia" w:hAnsiTheme="minorEastAsia"/>
        </w:rPr>
        <w:t>八月，孫權遣使稱臣，卑辭奉章，幷送于禁等還。</w:t>
      </w:r>
      <w:r w:rsidRPr="00D779F7">
        <w:rPr>
          <w:rStyle w:val="00Text"/>
          <w:rFonts w:asciiTheme="minorEastAsia" w:hAnsiTheme="minorEastAsia"/>
        </w:rPr>
        <w:t>權破南郡得于禁事，見上卷獻帝建安二十四年。</w:t>
      </w:r>
      <w:r w:rsidRPr="00D779F7">
        <w:rPr>
          <w:rFonts w:asciiTheme="minorEastAsia" w:hAnsiTheme="minorEastAsia"/>
        </w:rPr>
        <w:t>朝臣皆賀，</w:t>
      </w:r>
      <w:r w:rsidRPr="00D779F7">
        <w:rPr>
          <w:rStyle w:val="00Text"/>
          <w:rFonts w:asciiTheme="minorEastAsia" w:hAnsiTheme="minorEastAsia"/>
        </w:rPr>
        <w:t>朝，直遙翻。</w:t>
      </w:r>
      <w:r w:rsidRPr="00D779F7">
        <w:rPr>
          <w:rFonts w:asciiTheme="minorEastAsia" w:hAnsiTheme="minorEastAsia"/>
        </w:rPr>
        <w:t>劉曄獨曰︰</w:t>
      </w:r>
      <w:r w:rsidR="00C93935">
        <w:rPr>
          <w:rFonts w:asciiTheme="minorEastAsia" w:hAnsiTheme="minorEastAsia"/>
        </w:rPr>
        <w:t>「</w:t>
      </w:r>
      <w:r w:rsidRPr="00D779F7">
        <w:rPr>
          <w:rFonts w:asciiTheme="minorEastAsia" w:hAnsiTheme="minorEastAsia"/>
        </w:rPr>
        <w:t>權無故求降，</w:t>
      </w:r>
      <w:r w:rsidRPr="00D779F7">
        <w:rPr>
          <w:rStyle w:val="00Text"/>
          <w:rFonts w:asciiTheme="minorEastAsia" w:hAnsiTheme="minorEastAsia"/>
        </w:rPr>
        <w:t>降，戶江翻；下同。</w:t>
      </w:r>
      <w:r w:rsidRPr="00D779F7">
        <w:rPr>
          <w:rFonts w:asciiTheme="minorEastAsia" w:hAnsiTheme="minorEastAsia"/>
        </w:rPr>
        <w:t>必內有急。權前襲殺關羽，劉備必大興師伐之。外有強寇，衆心不安，又恐中國往乘其釁，故委地求降，一以卻中國之兵，二假中國之援，以強其衆而疑敵人耳。</w:t>
      </w:r>
      <w:r w:rsidRPr="00D779F7">
        <w:rPr>
          <w:rStyle w:val="00Text"/>
          <w:rFonts w:asciiTheme="minorEastAsia" w:hAnsiTheme="minorEastAsia"/>
        </w:rPr>
        <w:t>劉曄之言，曲盡權之情偽。</w:t>
      </w:r>
      <w:r w:rsidRPr="00D779F7">
        <w:rPr>
          <w:rFonts w:asciiTheme="minorEastAsia" w:hAnsiTheme="minorEastAsia"/>
        </w:rPr>
        <w:t>天下三分，中國十有其八。吳、蜀各保一州，</w:t>
      </w:r>
      <w:r w:rsidRPr="00D779F7">
        <w:rPr>
          <w:rStyle w:val="00Text"/>
          <w:rFonts w:asciiTheme="minorEastAsia" w:hAnsiTheme="minorEastAsia"/>
        </w:rPr>
        <w:t>約而言之，謂吳保揚，蜀保益也。</w:t>
      </w:r>
      <w:r w:rsidRPr="00D779F7">
        <w:rPr>
          <w:rFonts w:asciiTheme="minorEastAsia" w:hAnsiTheme="minorEastAsia"/>
        </w:rPr>
        <w:t>阻山依水，有急相救，此小國之利也；今還自相攻，天亡之也，宜大興師，徑渡江襲之。蜀攻其外，我襲其內，吳之亡不出旬日</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日</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月</w:t>
      </w:r>
      <w:r w:rsidR="00C93935">
        <w:rPr>
          <w:rStyle w:val="00Text"/>
          <w:rFonts w:asciiTheme="minorEastAsia" w:hAnsiTheme="minorEastAsia"/>
        </w:rPr>
        <w:t>」</w:t>
      </w:r>
      <w:r w:rsidRPr="00D779F7">
        <w:rPr>
          <w:rStyle w:val="00Text"/>
          <w:rFonts w:asciiTheme="minorEastAsia" w:hAnsiTheme="minorEastAsia"/>
        </w:rPr>
        <w:t>；乙十一行本同；孔本同；張校同。</w:t>
      </w:r>
      <w:r w:rsidR="00C93935">
        <w:rPr>
          <w:rStyle w:val="00Text"/>
          <w:rFonts w:asciiTheme="minorEastAsia" w:hAnsiTheme="minorEastAsia"/>
        </w:rPr>
        <w:t>』</w:t>
      </w:r>
      <w:r w:rsidRPr="00D779F7">
        <w:rPr>
          <w:rFonts w:asciiTheme="minorEastAsia" w:hAnsiTheme="minorEastAsia"/>
        </w:rPr>
        <w:t>矣。吳亡則蜀孤，若割吳之半以與蜀，蜀固不能久存，況蜀得其外，我得其內乎！</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人稱臣降而伐之，疑天下欲來者心，不若且受吳降而襲蜀之後也。</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蜀遠吳近，又聞中國伐之，便還軍，不能止也。今備已怒，興兵擊吳，聞我伐吳，知吳必亡，將喜而進與我爭割吳地，必不改計抑怒救吳也。</w:t>
      </w:r>
      <w:r w:rsidR="00C93935">
        <w:rPr>
          <w:rFonts w:asciiTheme="minorEastAsia" w:hAnsiTheme="minorEastAsia"/>
        </w:rPr>
        <w:t>」</w:t>
      </w:r>
      <w:r w:rsidRPr="00D779F7">
        <w:rPr>
          <w:rStyle w:val="00Text"/>
          <w:rFonts w:asciiTheme="minorEastAsia" w:hAnsiTheme="minorEastAsia"/>
        </w:rPr>
        <w:t>抑，按止也。</w:t>
      </w:r>
      <w:r w:rsidRPr="00D779F7">
        <w:rPr>
          <w:rFonts w:asciiTheme="minorEastAsia" w:hAnsiTheme="minorEastAsia"/>
        </w:rPr>
        <w:t>帝不聽，遂受吳降。</w:t>
      </w:r>
      <w:r w:rsidRPr="00D779F7">
        <w:rPr>
          <w:rStyle w:val="00Text"/>
          <w:rFonts w:asciiTheme="minorEastAsia" w:hAnsiTheme="minorEastAsia"/>
        </w:rPr>
        <w:t>若魏用劉曄之言，吳其殆矣。</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于禁須髮皓白，形容憔顇，</w:t>
      </w:r>
      <w:r w:rsidRPr="00D779F7">
        <w:rPr>
          <w:rFonts w:asciiTheme="minorEastAsia" w:eastAsiaTheme="minorEastAsia" w:hAnsiTheme="minorEastAsia"/>
        </w:rPr>
        <w:t>顇，與悴同，秦醉翻。</w:t>
      </w:r>
      <w:r w:rsidRPr="00D779F7">
        <w:rPr>
          <w:rStyle w:val="01Text"/>
          <w:rFonts w:asciiTheme="minorEastAsia" w:eastAsiaTheme="minorEastAsia" w:hAnsiTheme="minorEastAsia"/>
          <w:sz w:val="21"/>
        </w:rPr>
        <w:t>見帝，泣涕頓首。帝慰諭以荀林父、孟明視故事，</w:t>
      </w:r>
      <w:r w:rsidRPr="00D779F7">
        <w:rPr>
          <w:rFonts w:asciiTheme="minorEastAsia" w:eastAsiaTheme="minorEastAsia" w:hAnsiTheme="minorEastAsia"/>
        </w:rPr>
        <w:t>晉大夫荀林父與楚戰，敗于邲，晉景公復用之以取赤狄。秦大夫孟明為晉禽于殽，秦穆公復用之以霸西戎。父，音甫。</w:t>
      </w:r>
      <w:r w:rsidRPr="00D779F7">
        <w:rPr>
          <w:rStyle w:val="01Text"/>
          <w:rFonts w:asciiTheme="minorEastAsia" w:eastAsiaTheme="minorEastAsia" w:hAnsiTheme="minorEastAsia"/>
          <w:sz w:val="21"/>
        </w:rPr>
        <w:t>拜安遠將軍，</w:t>
      </w:r>
      <w:r w:rsidRPr="00D779F7">
        <w:rPr>
          <w:rFonts w:asciiTheme="minorEastAsia" w:eastAsiaTheme="minorEastAsia" w:hAnsiTheme="minorEastAsia"/>
        </w:rPr>
        <w:t>安遠將軍號，亦前此未有也。</w:t>
      </w:r>
      <w:r w:rsidRPr="00D779F7">
        <w:rPr>
          <w:rStyle w:val="01Text"/>
          <w:rFonts w:asciiTheme="minorEastAsia" w:eastAsiaTheme="minorEastAsia" w:hAnsiTheme="minorEastAsia"/>
          <w:sz w:val="21"/>
        </w:rPr>
        <w:t>令北詣鄴謁高陵。帝使豫於陵屋畫關羽戰克、龐德憤怒、禁降伏之狀。</w:t>
      </w:r>
      <w:r w:rsidRPr="00D779F7">
        <w:rPr>
          <w:rFonts w:asciiTheme="minorEastAsia" w:eastAsiaTheme="minorEastAsia" w:hAnsiTheme="minorEastAsia"/>
        </w:rPr>
        <w:t>畫，古</w:t>
      </w:r>
      <w:r w:rsidRPr="00D779F7">
        <w:rPr>
          <w:rFonts w:ascii="SimSun-ExtB" w:eastAsia="SimSun-ExtB" w:hAnsi="SimSun-ExtB" w:cs="SimSun-ExtB" w:hint="eastAsia"/>
        </w:rPr>
        <w:t>𦘕</w:t>
      </w:r>
      <w:r w:rsidRPr="00D779F7">
        <w:rPr>
          <w:rFonts w:asciiTheme="minorEastAsia" w:eastAsiaTheme="minorEastAsia" w:hAnsiTheme="minorEastAsia"/>
        </w:rPr>
        <w:t>字通。</w:t>
      </w:r>
      <w:r w:rsidRPr="00D779F7">
        <w:rPr>
          <w:rStyle w:val="01Text"/>
          <w:rFonts w:asciiTheme="minorEastAsia" w:eastAsiaTheme="minorEastAsia" w:hAnsiTheme="minorEastAsia"/>
          <w:sz w:val="21"/>
        </w:rPr>
        <w:t>禁見，慙恚發病死。</w:t>
      </w:r>
      <w:r w:rsidRPr="00D779F7">
        <w:rPr>
          <w:rFonts w:asciiTheme="minorEastAsia" w:eastAsiaTheme="minorEastAsia" w:hAnsiTheme="minorEastAsia"/>
        </w:rPr>
        <w:t>恚，於避翻。</w:t>
      </w:r>
    </w:p>
    <w:p w:rsidR="00934453" w:rsidRPr="00D779F7" w:rsidRDefault="00934453" w:rsidP="00087F68">
      <w:pPr>
        <w:pStyle w:val="Para08"/>
        <w:spacing w:beforeLines="0" w:afterLines="0" w:line="240" w:lineRule="auto"/>
        <w:ind w:firstLineChars="0" w:firstLine="0"/>
        <w:jc w:val="both"/>
        <w:rPr>
          <w:rFonts w:asciiTheme="minorEastAsia" w:eastAsiaTheme="minorEastAsia" w:hAnsiTheme="minorEastAsia"/>
          <w:sz w:val="21"/>
        </w:rPr>
      </w:pPr>
      <w:r w:rsidRPr="00D779F7">
        <w:rPr>
          <w:rFonts w:asciiTheme="minorEastAsia" w:eastAsiaTheme="minorEastAsia" w:hAnsiTheme="minorEastAsia"/>
          <w:sz w:val="21"/>
        </w:rPr>
        <w:t>臣光曰︰于禁將數萬衆，敗不能死，生降於敵，旣而復歸；文帝廢之可也，殺之可也，乃畫陵屋以辱之，斯為不君矣！</w:t>
      </w:r>
      <w:r w:rsidRPr="00D779F7">
        <w:rPr>
          <w:rStyle w:val="00Text"/>
          <w:rFonts w:asciiTheme="minorEastAsia" w:eastAsiaTheme="minorEastAsia" w:hAnsiTheme="minorEastAsia"/>
        </w:rPr>
        <w:t>賞慶刑威曰君。</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丁巳，遣太常邢貞奉策卽拜孫權為吳王，加九錫。</w:t>
      </w:r>
      <w:r w:rsidR="00934453" w:rsidRPr="00D779F7">
        <w:rPr>
          <w:rStyle w:val="00Text"/>
          <w:rFonts w:asciiTheme="minorEastAsia" w:hAnsiTheme="minorEastAsia"/>
        </w:rPr>
        <w:t>卽，就也。</w:t>
      </w:r>
      <w:r w:rsidR="00934453" w:rsidRPr="00D779F7">
        <w:rPr>
          <w:rFonts w:asciiTheme="minorEastAsia" w:hAnsiTheme="minorEastAsia"/>
        </w:rPr>
        <w:t>劉曄曰︰</w:t>
      </w:r>
      <w:r w:rsidR="00C93935">
        <w:rPr>
          <w:rFonts w:asciiTheme="minorEastAsia" w:hAnsiTheme="minorEastAsia"/>
        </w:rPr>
        <w:t>「</w:t>
      </w:r>
      <w:r w:rsidR="00934453" w:rsidRPr="00D779F7">
        <w:rPr>
          <w:rFonts w:asciiTheme="minorEastAsia" w:hAnsiTheme="minorEastAsia"/>
        </w:rPr>
        <w:t>不可。先帝征伐天下，十兼其八，威震海內；陛下受禪卽眞，德合天地，聲曁四遠。權雖有雄才，故漢票騎將軍、南昌侯耳，</w:t>
      </w:r>
      <w:r w:rsidR="00934453" w:rsidRPr="00D779F7">
        <w:rPr>
          <w:rStyle w:val="00Text"/>
          <w:rFonts w:asciiTheme="minorEastAsia" w:hAnsiTheme="minorEastAsia"/>
        </w:rPr>
        <w:t>票騎、南昌，操挾漢而命之也，事見上卷漢建安二十四年。</w:t>
      </w:r>
      <w:r w:rsidR="00934453" w:rsidRPr="00D779F7">
        <w:rPr>
          <w:rFonts w:asciiTheme="minorEastAsia" w:hAnsiTheme="minorEastAsia"/>
        </w:rPr>
        <w:t>官輕勢卑；士民有畏中國心，不可強迫與成所謀也。</w:t>
      </w:r>
      <w:r w:rsidR="00934453" w:rsidRPr="00D779F7">
        <w:rPr>
          <w:rStyle w:val="00Text"/>
          <w:rFonts w:asciiTheme="minorEastAsia" w:hAnsiTheme="minorEastAsia"/>
        </w:rPr>
        <w:t>強，其兩翻。</w:t>
      </w:r>
      <w:r w:rsidR="00934453" w:rsidRPr="00D779F7">
        <w:rPr>
          <w:rFonts w:asciiTheme="minorEastAsia" w:hAnsiTheme="minorEastAsia"/>
        </w:rPr>
        <w:t>不得已受其降，可進其將軍號，封十萬戶侯，不可卽以為王也。夫王位去天子一階耳，其禮秩服御相亂也。</w:t>
      </w:r>
      <w:r w:rsidR="00934453" w:rsidRPr="00D779F7">
        <w:rPr>
          <w:rStyle w:val="00Text"/>
          <w:rFonts w:asciiTheme="minorEastAsia" w:hAnsiTheme="minorEastAsia"/>
        </w:rPr>
        <w:t>漢自景、武以後，裁削藩王，不使與京師同制。自曹操為魏王，加九錫，禮秩服御與天子相亂矣。</w:t>
      </w:r>
      <w:r w:rsidR="00934453" w:rsidRPr="00D779F7">
        <w:rPr>
          <w:rFonts w:asciiTheme="minorEastAsia" w:hAnsiTheme="minorEastAsia"/>
        </w:rPr>
        <w:t>彼直為侯，江南士民未有君臣之分。</w:t>
      </w:r>
      <w:r w:rsidR="00934453" w:rsidRPr="00D779F7">
        <w:rPr>
          <w:rStyle w:val="00Text"/>
          <w:rFonts w:asciiTheme="minorEastAsia" w:hAnsiTheme="minorEastAsia"/>
        </w:rPr>
        <w:t>分，扶問翻。</w:t>
      </w:r>
      <w:r w:rsidR="00934453" w:rsidRPr="00D779F7">
        <w:rPr>
          <w:rFonts w:asciiTheme="minorEastAsia" w:hAnsiTheme="minorEastAsia"/>
        </w:rPr>
        <w:t>我信其偽降，就封殖之，</w:t>
      </w:r>
      <w:r w:rsidR="00934453" w:rsidRPr="00D779F7">
        <w:rPr>
          <w:rStyle w:val="00Text"/>
          <w:rFonts w:asciiTheme="minorEastAsia" w:hAnsiTheme="minorEastAsia"/>
        </w:rPr>
        <w:t>封，增土以培之。殖，養之使蕃茂也。</w:t>
      </w:r>
      <w:r w:rsidR="00934453" w:rsidRPr="00D779F7">
        <w:rPr>
          <w:rFonts w:asciiTheme="minorEastAsia" w:hAnsiTheme="minorEastAsia"/>
        </w:rPr>
        <w:t>崇其位號，定其君臣，是為虎傅翼也。</w:t>
      </w:r>
      <w:r w:rsidR="00934453" w:rsidRPr="00D779F7">
        <w:rPr>
          <w:rStyle w:val="00Text"/>
          <w:rFonts w:asciiTheme="minorEastAsia" w:hAnsiTheme="minorEastAsia"/>
        </w:rPr>
        <w:t>傅，讀曰附。</w:t>
      </w:r>
      <w:r w:rsidR="00934453" w:rsidRPr="00D779F7">
        <w:rPr>
          <w:rFonts w:asciiTheme="minorEastAsia" w:hAnsiTheme="minorEastAsia"/>
        </w:rPr>
        <w:t>權旣受王位，卻蜀兵之後，外盡禮以事中國，使其國內皆聞，內為無禮以怒陛下；陛下赫然發怒，興兵討之，乃徐告其民曰︰</w:t>
      </w:r>
      <w:r w:rsidR="00C93935">
        <w:rPr>
          <w:rFonts w:asciiTheme="minorEastAsia" w:hAnsiTheme="minorEastAsia"/>
        </w:rPr>
        <w:t>『</w:t>
      </w:r>
      <w:r w:rsidR="00934453" w:rsidRPr="00D779F7">
        <w:rPr>
          <w:rFonts w:asciiTheme="minorEastAsia" w:hAnsiTheme="minorEastAsia"/>
        </w:rPr>
        <w:t>我委身事中國，不愛珍貨重寶，隨時貢獻，不敢失臣禮，而無故伐我，必欲殘我國家，俘我人民、以為僕妾。</w:t>
      </w:r>
      <w:r w:rsidR="00C93935">
        <w:rPr>
          <w:rFonts w:asciiTheme="minorEastAsia" w:hAnsiTheme="minorEastAsia"/>
        </w:rPr>
        <w:t>』</w:t>
      </w:r>
      <w:r w:rsidR="00934453" w:rsidRPr="00D779F7">
        <w:rPr>
          <w:rFonts w:asciiTheme="minorEastAsia" w:hAnsiTheme="minorEastAsia"/>
        </w:rPr>
        <w:t>吳民無緣不信其言也。信其言而感怒，上下同心，戰加十倍矣。</w:t>
      </w:r>
      <w:r w:rsidR="00C93935">
        <w:rPr>
          <w:rFonts w:asciiTheme="minorEastAsia" w:hAnsiTheme="minorEastAsia"/>
        </w:rPr>
        <w:t>」</w:t>
      </w:r>
      <w:r w:rsidR="00934453" w:rsidRPr="00D779F7">
        <w:rPr>
          <w:rFonts w:asciiTheme="minorEastAsia" w:hAnsiTheme="minorEastAsia"/>
        </w:rPr>
        <w:t>又不聽。</w:t>
      </w:r>
      <w:r w:rsidR="00934453" w:rsidRPr="00D779F7">
        <w:rPr>
          <w:rStyle w:val="00Text"/>
          <w:rFonts w:asciiTheme="minorEastAsia" w:hAnsiTheme="minorEastAsia"/>
        </w:rPr>
        <w:t>史言帝再不聽劉曄之言，為後伐吳無功張本。</w:t>
      </w:r>
      <w:r w:rsidR="00934453" w:rsidRPr="00D779F7">
        <w:rPr>
          <w:rFonts w:asciiTheme="minorEastAsia" w:hAnsiTheme="minorEastAsia"/>
        </w:rPr>
        <w:t>諸將以吳內附，意皆縱緩，獨征南大將軍夏侯尚益修攻守之備。山陽曹偉，素有才名，</w:t>
      </w:r>
      <w:r w:rsidR="00934453" w:rsidRPr="00D779F7">
        <w:rPr>
          <w:rStyle w:val="00Text"/>
          <w:rFonts w:asciiTheme="minorEastAsia" w:hAnsiTheme="minorEastAsia"/>
        </w:rPr>
        <w:t>此山陽郡也，屬兗州。</w:t>
      </w:r>
      <w:r w:rsidR="00934453" w:rsidRPr="00D779F7">
        <w:rPr>
          <w:rFonts w:asciiTheme="minorEastAsia" w:hAnsiTheme="minorEastAsia"/>
        </w:rPr>
        <w:t>聞吳稱藩，以白衣與吳王交書求賂，欲以交結京師，帝聞而誅之。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17</w:t>
      </w:r>
      <w:r w:rsidR="00934453" w:rsidRPr="00D779F7">
        <w:rPr>
          <w:rStyle w:val="01Text"/>
          <w:rFonts w:asciiTheme="minorEastAsia" w:eastAsiaTheme="minorEastAsia" w:hAnsiTheme="minorEastAsia"/>
          <w:sz w:val="21"/>
        </w:rPr>
        <w:t>吳又城武昌。</w:t>
      </w:r>
      <w:r w:rsidR="00934453" w:rsidRPr="00D779F7">
        <w:rPr>
          <w:rFonts w:asciiTheme="minorEastAsia" w:eastAsiaTheme="minorEastAsia" w:hAnsiTheme="minorEastAsia"/>
        </w:rPr>
        <w:t>旣城石頭，又城武昌，此吳人保江之根本也。</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18</w:t>
      </w:r>
      <w:r w:rsidR="00934453" w:rsidRPr="00D779F7">
        <w:rPr>
          <w:rStyle w:val="01Text"/>
          <w:rFonts w:asciiTheme="minorEastAsia" w:eastAsiaTheme="minorEastAsia" w:hAnsiTheme="minorEastAsia"/>
          <w:sz w:val="21"/>
        </w:rPr>
        <w:t>初，帝欲以楊彪為太尉，彪辭曰︰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嘗為漢朝三公，</w:t>
      </w:r>
      <w:r w:rsidR="00934453" w:rsidRPr="00D779F7">
        <w:rPr>
          <w:rFonts w:asciiTheme="minorEastAsia" w:eastAsiaTheme="minorEastAsia" w:hAnsiTheme="minorEastAsia"/>
        </w:rPr>
        <w:t>朝，直遙翻。</w:t>
      </w:r>
      <w:r w:rsidR="00934453" w:rsidRPr="00D779F7">
        <w:rPr>
          <w:rStyle w:val="01Text"/>
          <w:rFonts w:asciiTheme="minorEastAsia" w:eastAsiaTheme="minorEastAsia" w:hAnsiTheme="minorEastAsia"/>
          <w:sz w:val="21"/>
        </w:rPr>
        <w:t>值世衰亂，不能立尺寸之益，若復為魏臣，</w:t>
      </w:r>
      <w:r w:rsidR="00934453" w:rsidRPr="00D779F7">
        <w:rPr>
          <w:rFonts w:asciiTheme="minorEastAsia" w:eastAsiaTheme="minorEastAsia" w:hAnsiTheme="minorEastAsia"/>
        </w:rPr>
        <w:t>復，扶又翻。</w:t>
      </w:r>
      <w:r w:rsidR="00934453" w:rsidRPr="00D779F7">
        <w:rPr>
          <w:rStyle w:val="01Text"/>
          <w:rFonts w:asciiTheme="minorEastAsia" w:eastAsiaTheme="minorEastAsia" w:hAnsiTheme="minorEastAsia"/>
          <w:sz w:val="21"/>
        </w:rPr>
        <w:t>於國之選，亦不為榮也。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帝乃止。冬，十月，己亥，公卿朝朔旦，幷引彪，待以客禮；賜延年杖、</w:t>
      </w:r>
      <w:r w:rsidR="00934453" w:rsidRPr="00D779F7">
        <w:rPr>
          <w:rFonts w:asciiTheme="minorEastAsia" w:eastAsiaTheme="minorEastAsia" w:hAnsiTheme="minorEastAsia"/>
        </w:rPr>
        <w:t>詩︰其檉其椐。傳云︰椐，樻。孫炎云︰樻，腫節，可以作杖。陸璣疏云︰節中腫，以扶老；今人以為馬鞭及杖，弘農共北山甚有之。陸曰︰卽今靈壽杖是也。師古曰︰木似竹，有枝節，長不過八九尺，圍三四寸，自然有合杖制，不煩削治。陳藏器云︰生劍南山谷，圓長皮紫，作杖，令人延年益壽。</w:t>
      </w:r>
      <w:r w:rsidR="00934453" w:rsidRPr="00D779F7">
        <w:rPr>
          <w:rStyle w:val="01Text"/>
          <w:rFonts w:asciiTheme="minorEastAsia" w:eastAsiaTheme="minorEastAsia" w:hAnsiTheme="minorEastAsia"/>
          <w:sz w:val="21"/>
        </w:rPr>
        <w:t>馮几，使著布單衣、皮弁以見；</w:t>
      </w:r>
      <w:r w:rsidR="00934453" w:rsidRPr="00D779F7">
        <w:rPr>
          <w:rFonts w:asciiTheme="minorEastAsia" w:eastAsiaTheme="minorEastAsia" w:hAnsiTheme="minorEastAsia"/>
        </w:rPr>
        <w:t>馮，讀曰憑。著，直略翻。見，賢遍翻。</w:t>
      </w:r>
      <w:r w:rsidR="00934453" w:rsidRPr="00D779F7">
        <w:rPr>
          <w:rStyle w:val="01Text"/>
          <w:rFonts w:asciiTheme="minorEastAsia" w:eastAsiaTheme="minorEastAsia" w:hAnsiTheme="minorEastAsia"/>
          <w:sz w:val="21"/>
        </w:rPr>
        <w:t>拜光祿大夫，秩中二千石；</w:t>
      </w:r>
      <w:r w:rsidR="00934453" w:rsidRPr="00D779F7">
        <w:rPr>
          <w:rFonts w:asciiTheme="minorEastAsia" w:eastAsiaTheme="minorEastAsia" w:hAnsiTheme="minorEastAsia"/>
        </w:rPr>
        <w:t>漢制︰光祿大夫比二千石。晉志曰︰光祿大夫，漢置，無定員，多以為拜假賻贈之使及監護喪事。魏氏以來，轉復優重，不復以為使命之官。其諸公告老者，皆家拜此位；及在朝顯職，復用加之。</w:t>
      </w:r>
      <w:r w:rsidR="00934453" w:rsidRPr="00D779F7">
        <w:rPr>
          <w:rStyle w:val="01Text"/>
          <w:rFonts w:asciiTheme="minorEastAsia" w:eastAsiaTheme="minorEastAsia" w:hAnsiTheme="minorEastAsia"/>
          <w:sz w:val="21"/>
        </w:rPr>
        <w:t>朝見，位次三公；</w:t>
      </w:r>
      <w:r w:rsidR="00934453" w:rsidRPr="00D779F7">
        <w:rPr>
          <w:rFonts w:asciiTheme="minorEastAsia" w:eastAsiaTheme="minorEastAsia" w:hAnsiTheme="minorEastAsia"/>
        </w:rPr>
        <w:t>朝，直遙翻。見，賢遍翻。</w:t>
      </w:r>
      <w:r w:rsidR="00934453" w:rsidRPr="00D779F7">
        <w:rPr>
          <w:rStyle w:val="01Text"/>
          <w:rFonts w:asciiTheme="minorEastAsia" w:eastAsiaTheme="minorEastAsia" w:hAnsiTheme="minorEastAsia"/>
          <w:sz w:val="21"/>
        </w:rPr>
        <w:t>又令門施行馬，</w:t>
      </w:r>
      <w:r w:rsidR="00934453" w:rsidRPr="00D779F7">
        <w:rPr>
          <w:rFonts w:asciiTheme="minorEastAsia" w:eastAsiaTheme="minorEastAsia" w:hAnsiTheme="minorEastAsia"/>
        </w:rPr>
        <w:t>魏、晉之制，三公及位從公，門施行馬。程大昌曰︰行馬者，一木橫中，兩木互穿，以施四角，施之於門，以為約禁也。周禮謂之梐枑，今官府前叉子是也。</w:t>
      </w:r>
      <w:r w:rsidR="00934453" w:rsidRPr="00D779F7">
        <w:rPr>
          <w:rStyle w:val="01Text"/>
          <w:rFonts w:asciiTheme="minorEastAsia" w:eastAsiaTheme="minorEastAsia" w:hAnsiTheme="minorEastAsia"/>
          <w:sz w:val="21"/>
        </w:rPr>
        <w:t>置吏卒，以優崇之。年八十四而卒。</w:t>
      </w:r>
      <w:r w:rsidR="00934453" w:rsidRPr="00D779F7">
        <w:rPr>
          <w:rFonts w:asciiTheme="minorEastAsia" w:eastAsiaTheme="minorEastAsia" w:hAnsiTheme="minorEastAsia"/>
        </w:rPr>
        <w:t>楊彪有愧於龔勝多矣。</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以穀貴，罷五銖錢。</w:t>
      </w:r>
      <w:r w:rsidR="00934453" w:rsidRPr="00D779F7">
        <w:rPr>
          <w:rStyle w:val="00Text"/>
          <w:rFonts w:asciiTheme="minorEastAsia" w:hAnsiTheme="minorEastAsia"/>
        </w:rPr>
        <w:t>復五銖錢無幾何而罷。</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涼州盧水胡治元多等反，河西大擾。帝召鄒岐還，以京兆尹張旣為涼州刺史，遣護軍夏侯儒、將軍費曜等繼其後。</w:t>
      </w:r>
      <w:r w:rsidR="00934453" w:rsidRPr="00D779F7">
        <w:rPr>
          <w:rStyle w:val="00Text"/>
          <w:rFonts w:asciiTheme="minorEastAsia" w:hAnsiTheme="minorEastAsia"/>
        </w:rPr>
        <w:t>費，父沸翻。</w:t>
      </w:r>
      <w:r w:rsidR="00934453" w:rsidRPr="00D779F7">
        <w:rPr>
          <w:rFonts w:asciiTheme="minorEastAsia" w:hAnsiTheme="minorEastAsia"/>
        </w:rPr>
        <w:t>胡七千餘騎逆拒旣於鸇陰口，</w:t>
      </w:r>
      <w:r w:rsidR="00934453" w:rsidRPr="00D779F7">
        <w:rPr>
          <w:rStyle w:val="00Text"/>
          <w:rFonts w:asciiTheme="minorEastAsia" w:hAnsiTheme="minorEastAsia"/>
        </w:rPr>
        <w:t>鸇陰縣，前漢屬安定郡，後漢屬武威郡。鸇陰口，鸇陰河口也。</w:t>
      </w:r>
      <w:r w:rsidR="00934453" w:rsidRPr="00D779F7">
        <w:rPr>
          <w:rFonts w:asciiTheme="minorEastAsia" w:hAnsiTheme="minorEastAsia"/>
        </w:rPr>
        <w:t>旣揚聲軍從鸇陰，乃潛由且次出武威。</w:t>
      </w:r>
      <w:r w:rsidR="00934453" w:rsidRPr="00D779F7">
        <w:rPr>
          <w:rStyle w:val="00Text"/>
          <w:rFonts w:asciiTheme="minorEastAsia" w:hAnsiTheme="minorEastAsia"/>
        </w:rPr>
        <w:t>二漢志，武威有揟次縣。孟康曰︰揟，音子如翻。次，音咨。卽且次也。</w:t>
      </w:r>
      <w:r w:rsidR="00934453" w:rsidRPr="00D779F7">
        <w:rPr>
          <w:rFonts w:asciiTheme="minorEastAsia" w:hAnsiTheme="minorEastAsia"/>
        </w:rPr>
        <w:t>胡以為神，引還顯美。</w:t>
      </w:r>
      <w:r w:rsidR="00934453" w:rsidRPr="00D779F7">
        <w:rPr>
          <w:rStyle w:val="00Text"/>
          <w:rFonts w:asciiTheme="minorEastAsia" w:hAnsiTheme="minorEastAsia"/>
        </w:rPr>
        <w:t>顯美縣，前漢屬張掖郡；後漢及魏、晉屬武威郡。</w:t>
      </w:r>
      <w:r w:rsidR="00934453" w:rsidRPr="00D779F7">
        <w:rPr>
          <w:rFonts w:asciiTheme="minorEastAsia" w:hAnsiTheme="minorEastAsia"/>
        </w:rPr>
        <w:t>旣已據武威，曜乃至，儒等猶未達。旣勞賜將士，</w:t>
      </w:r>
      <w:r w:rsidR="00934453" w:rsidRPr="00D779F7">
        <w:rPr>
          <w:rStyle w:val="00Text"/>
          <w:rFonts w:asciiTheme="minorEastAsia" w:hAnsiTheme="minorEastAsia"/>
        </w:rPr>
        <w:t>勞，力到翻。</w:t>
      </w:r>
      <w:r w:rsidR="00934453" w:rsidRPr="00D779F7">
        <w:rPr>
          <w:rFonts w:asciiTheme="minorEastAsia" w:hAnsiTheme="minorEastAsia"/>
        </w:rPr>
        <w:t>欲進軍擊胡，諸將皆曰︰</w:t>
      </w:r>
      <w:r w:rsidR="00C93935">
        <w:rPr>
          <w:rFonts w:asciiTheme="minorEastAsia" w:hAnsiTheme="minorEastAsia"/>
        </w:rPr>
        <w:t>「</w:t>
      </w:r>
      <w:r w:rsidR="00934453" w:rsidRPr="00D779F7">
        <w:rPr>
          <w:rFonts w:asciiTheme="minorEastAsia" w:hAnsiTheme="minorEastAsia"/>
        </w:rPr>
        <w:t>士卒疲倦，虜衆氣銳，難與爭鋒。</w:t>
      </w:r>
      <w:r w:rsidR="00C93935">
        <w:rPr>
          <w:rFonts w:asciiTheme="minorEastAsia" w:hAnsiTheme="minorEastAsia"/>
        </w:rPr>
        <w:t>」</w:t>
      </w:r>
      <w:r w:rsidR="00934453" w:rsidRPr="00D779F7">
        <w:rPr>
          <w:rFonts w:asciiTheme="minorEastAsia" w:hAnsiTheme="minorEastAsia"/>
        </w:rPr>
        <w:t>旣曰︰</w:t>
      </w:r>
      <w:r w:rsidR="00C93935">
        <w:rPr>
          <w:rFonts w:asciiTheme="minorEastAsia" w:hAnsiTheme="minorEastAsia"/>
        </w:rPr>
        <w:t>「</w:t>
      </w:r>
      <w:r w:rsidR="00934453" w:rsidRPr="00D779F7">
        <w:rPr>
          <w:rFonts w:asciiTheme="minorEastAsia" w:hAnsiTheme="minorEastAsia"/>
        </w:rPr>
        <w:t>今軍無見糧，</w:t>
      </w:r>
      <w:r w:rsidR="00934453" w:rsidRPr="00D779F7">
        <w:rPr>
          <w:rStyle w:val="00Text"/>
          <w:rFonts w:asciiTheme="minorEastAsia" w:hAnsiTheme="minorEastAsia"/>
        </w:rPr>
        <w:t>見，賢遍翻。</w:t>
      </w:r>
      <w:r w:rsidR="00934453" w:rsidRPr="00D779F7">
        <w:rPr>
          <w:rFonts w:asciiTheme="minorEastAsia" w:hAnsiTheme="minorEastAsia"/>
        </w:rPr>
        <w:t>當因敵為資。若虜見兵合，退依深山，追之則道險窮餓，兵還則出候寇鈔，</w:t>
      </w:r>
      <w:r w:rsidR="00934453" w:rsidRPr="00D779F7">
        <w:rPr>
          <w:rStyle w:val="00Text"/>
          <w:rFonts w:asciiTheme="minorEastAsia" w:hAnsiTheme="minorEastAsia"/>
        </w:rPr>
        <w:t>鈔，楚交翻。</w:t>
      </w:r>
      <w:r w:rsidR="00934453" w:rsidRPr="00D779F7">
        <w:rPr>
          <w:rFonts w:asciiTheme="minorEastAsia" w:hAnsiTheme="minorEastAsia"/>
        </w:rPr>
        <w:t>如此，兵不得解，所謂一日縱敵，患在數世也。</w:t>
      </w:r>
      <w:r w:rsidR="00C93935">
        <w:rPr>
          <w:rFonts w:asciiTheme="minorEastAsia" w:hAnsiTheme="minorEastAsia"/>
        </w:rPr>
        <w:t>」</w:t>
      </w:r>
      <w:r w:rsidR="00934453" w:rsidRPr="00D779F7">
        <w:rPr>
          <w:rStyle w:val="00Text"/>
          <w:rFonts w:asciiTheme="minorEastAsia" w:hAnsiTheme="minorEastAsia"/>
        </w:rPr>
        <w:t>左傳，先軫曰︰</w:t>
      </w:r>
      <w:r w:rsidR="00C93935">
        <w:rPr>
          <w:rStyle w:val="00Text"/>
          <w:rFonts w:asciiTheme="minorEastAsia" w:hAnsiTheme="minorEastAsia"/>
        </w:rPr>
        <w:t>「</w:t>
      </w:r>
      <w:r w:rsidR="00934453" w:rsidRPr="00D779F7">
        <w:rPr>
          <w:rStyle w:val="00Text"/>
          <w:rFonts w:asciiTheme="minorEastAsia" w:hAnsiTheme="minorEastAsia"/>
        </w:rPr>
        <w:t>一日縱敵，數世之患也。</w:t>
      </w:r>
      <w:r w:rsidR="00C93935">
        <w:rPr>
          <w:rStyle w:val="00Text"/>
          <w:rFonts w:asciiTheme="minorEastAsia" w:hAnsiTheme="minorEastAsia"/>
        </w:rPr>
        <w:t>」</w:t>
      </w:r>
      <w:r w:rsidR="00934453" w:rsidRPr="00D779F7">
        <w:rPr>
          <w:rFonts w:asciiTheme="minorEastAsia" w:hAnsiTheme="minorEastAsia"/>
        </w:rPr>
        <w:t>遂前軍顯美。十一月，胡騎數千，因大風欲放火燒營，將士皆恐。旣夜藏精卒三千人為伏，使參軍成公英督千餘騎挑戰，</w:t>
      </w:r>
      <w:r w:rsidR="00934453" w:rsidRPr="00D779F7">
        <w:rPr>
          <w:rStyle w:val="00Text"/>
          <w:rFonts w:asciiTheme="minorEastAsia" w:hAnsiTheme="minorEastAsia"/>
        </w:rPr>
        <w:t>姓譜︰衞成公之後成公氏，余不敢謂之傳信。</w:t>
      </w:r>
      <w:r w:rsidR="00934453" w:rsidRPr="00D779F7">
        <w:rPr>
          <w:rFonts w:asciiTheme="minorEastAsia" w:hAnsiTheme="minorEastAsia"/>
        </w:rPr>
        <w:t>敕使陽退；胡果爭奔之，因發伏截其後，首尾進擊，大破之，斬首獲生以萬數，河西悉平。</w:t>
      </w:r>
    </w:p>
    <w:p w:rsidR="00934453" w:rsidRPr="00D779F7" w:rsidRDefault="00934453" w:rsidP="00087F68">
      <w:pPr>
        <w:rPr>
          <w:rFonts w:asciiTheme="minorEastAsia" w:hAnsiTheme="minorEastAsia"/>
        </w:rPr>
      </w:pPr>
      <w:r w:rsidRPr="00D779F7">
        <w:rPr>
          <w:rFonts w:asciiTheme="minorEastAsia" w:hAnsiTheme="minorEastAsia"/>
        </w:rPr>
        <w:t>後西平麴光反，殺其郡守。諸將欲擊之，旣曰︰</w:t>
      </w:r>
      <w:r w:rsidR="00C93935">
        <w:rPr>
          <w:rFonts w:asciiTheme="minorEastAsia" w:hAnsiTheme="minorEastAsia"/>
        </w:rPr>
        <w:t>「</w:t>
      </w:r>
      <w:r w:rsidRPr="00D779F7">
        <w:rPr>
          <w:rFonts w:asciiTheme="minorEastAsia" w:hAnsiTheme="minorEastAsia"/>
        </w:rPr>
        <w:t>唯光等造反，郡人未必悉同；若便以軍臨之，吏民、羌、胡必謂國家不別是非，</w:t>
      </w:r>
      <w:r w:rsidRPr="00D779F7">
        <w:rPr>
          <w:rStyle w:val="00Text"/>
          <w:rFonts w:asciiTheme="minorEastAsia" w:hAnsiTheme="minorEastAsia"/>
        </w:rPr>
        <w:t>別，彼列翻。</w:t>
      </w:r>
      <w:r w:rsidRPr="00D779F7">
        <w:rPr>
          <w:rFonts w:asciiTheme="minorEastAsia" w:hAnsiTheme="minorEastAsia"/>
        </w:rPr>
        <w:t>更使皆相持著，</w:t>
      </w:r>
      <w:r w:rsidRPr="00D779F7">
        <w:rPr>
          <w:rStyle w:val="00Text"/>
          <w:rFonts w:asciiTheme="minorEastAsia" w:hAnsiTheme="minorEastAsia"/>
        </w:rPr>
        <w:t>著，直略翻。</w:t>
      </w:r>
      <w:r w:rsidRPr="00D779F7">
        <w:rPr>
          <w:rFonts w:asciiTheme="minorEastAsia" w:hAnsiTheme="minorEastAsia"/>
        </w:rPr>
        <w:t>此為虎傅翼也。</w:t>
      </w:r>
      <w:r w:rsidRPr="00D779F7">
        <w:rPr>
          <w:rStyle w:val="00Text"/>
          <w:rFonts w:asciiTheme="minorEastAsia" w:hAnsiTheme="minorEastAsia"/>
        </w:rPr>
        <w:t>為，于偽翻。傅，讀曰附。</w:t>
      </w:r>
      <w:r w:rsidRPr="00D779F7">
        <w:rPr>
          <w:rFonts w:asciiTheme="minorEastAsia" w:hAnsiTheme="minorEastAsia"/>
        </w:rPr>
        <w:t>光等欲以羌、胡為援，今先使羌、胡鈔擊，</w:t>
      </w:r>
      <w:r w:rsidRPr="00D779F7">
        <w:rPr>
          <w:rStyle w:val="00Text"/>
          <w:rFonts w:asciiTheme="minorEastAsia" w:hAnsiTheme="minorEastAsia"/>
        </w:rPr>
        <w:t>鈔，楚交翻。</w:t>
      </w:r>
      <w:r w:rsidRPr="00D779F7">
        <w:rPr>
          <w:rFonts w:asciiTheme="minorEastAsia" w:hAnsiTheme="minorEastAsia"/>
        </w:rPr>
        <w:t>重其賞募，所虜獲者，皆以畀之。外沮其勢，</w:t>
      </w:r>
      <w:r w:rsidRPr="00D779F7">
        <w:rPr>
          <w:rStyle w:val="00Text"/>
          <w:rFonts w:asciiTheme="minorEastAsia" w:hAnsiTheme="minorEastAsia"/>
        </w:rPr>
        <w:t>沮，在呂翻。</w:t>
      </w:r>
      <w:r w:rsidRPr="00D779F7">
        <w:rPr>
          <w:rFonts w:asciiTheme="minorEastAsia" w:hAnsiTheme="minorEastAsia"/>
        </w:rPr>
        <w:t>內離其交，必不戰而定。</w:t>
      </w:r>
      <w:r w:rsidR="00C93935">
        <w:rPr>
          <w:rFonts w:asciiTheme="minorEastAsia" w:hAnsiTheme="minorEastAsia"/>
        </w:rPr>
        <w:t>」</w:t>
      </w:r>
      <w:r w:rsidRPr="00D779F7">
        <w:rPr>
          <w:rFonts w:asciiTheme="minorEastAsia" w:hAnsiTheme="minorEastAsia"/>
        </w:rPr>
        <w:t>乃移檄告諭諸羌，為光等所詿誤者原之；</w:t>
      </w:r>
      <w:r w:rsidRPr="00D779F7">
        <w:rPr>
          <w:rStyle w:val="00Text"/>
          <w:rFonts w:asciiTheme="minorEastAsia" w:hAnsiTheme="minorEastAsia"/>
        </w:rPr>
        <w:t>詿，古賣翻。</w:t>
      </w:r>
      <w:r w:rsidRPr="00D779F7">
        <w:rPr>
          <w:rFonts w:asciiTheme="minorEastAsia" w:hAnsiTheme="minorEastAsia"/>
        </w:rPr>
        <w:t>能斬賊帥送首者當加封賞。</w:t>
      </w:r>
      <w:r w:rsidRPr="00D779F7">
        <w:rPr>
          <w:rStyle w:val="00Text"/>
          <w:rFonts w:asciiTheme="minorEastAsia" w:hAnsiTheme="minorEastAsia"/>
        </w:rPr>
        <w:t>帥，所類翻。</w:t>
      </w:r>
      <w:r w:rsidRPr="00D779F7">
        <w:rPr>
          <w:rFonts w:asciiTheme="minorEastAsia" w:hAnsiTheme="minorEastAsia"/>
        </w:rPr>
        <w:t>於是光部黨斬送光首，其餘皆安堵如故。</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邢貞至吳，吳人以為宜稱上將軍，九州伯，</w:t>
      </w:r>
      <w:r w:rsidR="00934453" w:rsidRPr="00D779F7">
        <w:rPr>
          <w:rStyle w:val="00Text"/>
          <w:rFonts w:asciiTheme="minorEastAsia" w:hAnsiTheme="minorEastAsia"/>
        </w:rPr>
        <w:t>王制九州，其一州為天子之縣內，八州八伯。</w:t>
      </w:r>
      <w:r w:rsidR="00934453" w:rsidRPr="00D779F7">
        <w:rPr>
          <w:rFonts w:asciiTheme="minorEastAsia" w:hAnsiTheme="minorEastAsia"/>
        </w:rPr>
        <w:t>不當受魏封。吳王曰︰</w:t>
      </w:r>
      <w:r w:rsidR="00C93935">
        <w:rPr>
          <w:rFonts w:asciiTheme="minorEastAsia" w:hAnsiTheme="minorEastAsia"/>
        </w:rPr>
        <w:t>「</w:t>
      </w:r>
      <w:r w:rsidR="00934453" w:rsidRPr="00D779F7">
        <w:rPr>
          <w:rFonts w:asciiTheme="minorEastAsia" w:hAnsiTheme="minorEastAsia"/>
        </w:rPr>
        <w:t>九州伯，於古未聞也。昔沛公亦受項羽封為漢王，</w:t>
      </w:r>
      <w:r w:rsidR="00934453" w:rsidRPr="00D779F7">
        <w:rPr>
          <w:rStyle w:val="00Text"/>
          <w:rFonts w:asciiTheme="minorEastAsia" w:hAnsiTheme="minorEastAsia"/>
        </w:rPr>
        <w:t>事見九卷漢高帝元年。</w:t>
      </w:r>
      <w:r w:rsidR="00934453" w:rsidRPr="00D779F7">
        <w:rPr>
          <w:rFonts w:asciiTheme="minorEastAsia" w:hAnsiTheme="minorEastAsia"/>
        </w:rPr>
        <w:t>蓋時宜耳，復何損邪！</w:t>
      </w:r>
      <w:r w:rsidR="00C93935">
        <w:rPr>
          <w:rFonts w:asciiTheme="minorEastAsia" w:hAnsiTheme="minorEastAsia"/>
        </w:rPr>
        <w:t>」</w:t>
      </w:r>
      <w:r w:rsidR="00934453" w:rsidRPr="00D779F7">
        <w:rPr>
          <w:rStyle w:val="00Text"/>
          <w:rFonts w:asciiTheme="minorEastAsia" w:hAnsiTheme="minorEastAsia"/>
        </w:rPr>
        <w:t>復，扶又翻；後同。</w:t>
      </w:r>
      <w:r w:rsidR="00934453" w:rsidRPr="00D779F7">
        <w:rPr>
          <w:rFonts w:asciiTheme="minorEastAsia" w:hAnsiTheme="minorEastAsia"/>
        </w:rPr>
        <w:t>遂受之。吳王出都亭候貞，貞入門，不下車。張昭謂貞曰︰</w:t>
      </w:r>
      <w:r w:rsidR="00C93935">
        <w:rPr>
          <w:rFonts w:asciiTheme="minorEastAsia" w:hAnsiTheme="minorEastAsia"/>
        </w:rPr>
        <w:t>「</w:t>
      </w:r>
      <w:r w:rsidR="00934453" w:rsidRPr="00D779F7">
        <w:rPr>
          <w:rFonts w:asciiTheme="minorEastAsia" w:hAnsiTheme="minorEastAsia"/>
        </w:rPr>
        <w:t>夫禮無不敬，法無不行。而君敢自尊大，豈以江南寡弱，無方寸之刃故乎！</w:t>
      </w:r>
      <w:r w:rsidR="00C93935">
        <w:rPr>
          <w:rFonts w:asciiTheme="minorEastAsia" w:hAnsiTheme="minorEastAsia"/>
        </w:rPr>
        <w:t>」</w:t>
      </w:r>
      <w:r w:rsidR="00934453" w:rsidRPr="00D779F7">
        <w:rPr>
          <w:rFonts w:asciiTheme="minorEastAsia" w:hAnsiTheme="minorEastAsia"/>
        </w:rPr>
        <w:t>貞卽遽下車。中郞將琅邪徐盛忿憤，顧謂同列曰︰</w:t>
      </w:r>
      <w:r w:rsidR="00C93935">
        <w:rPr>
          <w:rFonts w:asciiTheme="minorEastAsia" w:hAnsiTheme="minorEastAsia"/>
        </w:rPr>
        <w:t>「</w:t>
      </w:r>
      <w:r w:rsidR="00934453" w:rsidRPr="00D779F7">
        <w:rPr>
          <w:rFonts w:asciiTheme="minorEastAsia" w:hAnsiTheme="minorEastAsia"/>
        </w:rPr>
        <w:t>盛等不能奮身出命，為國家幷許、洛，吞巴、蜀，</w:t>
      </w:r>
      <w:r w:rsidR="00934453" w:rsidRPr="00D779F7">
        <w:rPr>
          <w:rStyle w:val="00Text"/>
          <w:rFonts w:asciiTheme="minorEastAsia" w:hAnsiTheme="minorEastAsia"/>
        </w:rPr>
        <w:t>為，于偽翻。</w:t>
      </w:r>
      <w:r w:rsidR="00934453" w:rsidRPr="00D779F7">
        <w:rPr>
          <w:rFonts w:asciiTheme="minorEastAsia" w:hAnsiTheme="minorEastAsia"/>
        </w:rPr>
        <w:t>而令吾君與貞盟，不亦辱乎！</w:t>
      </w:r>
      <w:r w:rsidR="00C93935">
        <w:rPr>
          <w:rFonts w:asciiTheme="minorEastAsia" w:hAnsiTheme="minorEastAsia"/>
        </w:rPr>
        <w:t>」</w:t>
      </w:r>
      <w:r w:rsidR="00934453" w:rsidRPr="00D779F7">
        <w:rPr>
          <w:rFonts w:asciiTheme="minorEastAsia" w:hAnsiTheme="minorEastAsia"/>
        </w:rPr>
        <w:t>因涕泣橫流。貞聞之，謂其徒曰︰</w:t>
      </w:r>
      <w:r w:rsidR="00C93935">
        <w:rPr>
          <w:rFonts w:asciiTheme="minorEastAsia" w:hAnsiTheme="minorEastAsia"/>
        </w:rPr>
        <w:t>「</w:t>
      </w:r>
      <w:r w:rsidR="00934453" w:rsidRPr="00D779F7">
        <w:rPr>
          <w:rFonts w:asciiTheme="minorEastAsia" w:hAnsiTheme="minorEastAsia"/>
        </w:rPr>
        <w:t>江東將相如此，非久下人者也。</w:t>
      </w:r>
      <w:r w:rsidR="00C93935">
        <w:rPr>
          <w:rFonts w:asciiTheme="minorEastAsia" w:hAnsiTheme="minorEastAsia"/>
        </w:rPr>
        <w:t>」</w:t>
      </w:r>
      <w:r w:rsidR="00934453" w:rsidRPr="00D779F7">
        <w:rPr>
          <w:rStyle w:val="00Text"/>
          <w:rFonts w:asciiTheme="minorEastAsia" w:hAnsiTheme="minorEastAsia"/>
        </w:rPr>
        <w:t>觀貞此言，善覘國者也。使還之日，嘗以復於魏主否？然觀貞以張昭之言而下車，則其氣已奪矣。</w:t>
      </w:r>
    </w:p>
    <w:p w:rsidR="00934453" w:rsidRPr="00D779F7" w:rsidRDefault="00934453" w:rsidP="00087F68">
      <w:pPr>
        <w:rPr>
          <w:rFonts w:asciiTheme="minorEastAsia" w:hAnsiTheme="minorEastAsia"/>
        </w:rPr>
      </w:pPr>
      <w:r w:rsidRPr="00D779F7">
        <w:rPr>
          <w:rFonts w:asciiTheme="minorEastAsia" w:hAnsiTheme="minorEastAsia"/>
        </w:rPr>
        <w:t>吳主</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主</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王</w:t>
      </w:r>
      <w:r w:rsidR="00C93935">
        <w:rPr>
          <w:rStyle w:val="00Text"/>
          <w:rFonts w:asciiTheme="minorEastAsia" w:hAnsiTheme="minorEastAsia"/>
        </w:rPr>
        <w:t>」</w:t>
      </w:r>
      <w:r w:rsidRPr="00D779F7">
        <w:rPr>
          <w:rStyle w:val="00Text"/>
          <w:rFonts w:asciiTheme="minorEastAsia" w:hAnsiTheme="minorEastAsia"/>
        </w:rPr>
        <w:t>；乙十一行本同；下均同。</w:t>
      </w:r>
      <w:r w:rsidR="00C93935">
        <w:rPr>
          <w:rStyle w:val="00Text"/>
          <w:rFonts w:asciiTheme="minorEastAsia" w:hAnsiTheme="minorEastAsia"/>
        </w:rPr>
        <w:t>』</w:t>
      </w:r>
      <w:r w:rsidRPr="00D779F7">
        <w:rPr>
          <w:rFonts w:asciiTheme="minorEastAsia" w:hAnsiTheme="minorEastAsia"/>
        </w:rPr>
        <w:t>遣中大夫南陽趙咨入謝。帝問曰︰</w:t>
      </w:r>
      <w:r w:rsidR="00C93935">
        <w:rPr>
          <w:rFonts w:asciiTheme="minorEastAsia" w:hAnsiTheme="minorEastAsia"/>
        </w:rPr>
        <w:t>「</w:t>
      </w:r>
      <w:r w:rsidRPr="00D779F7">
        <w:rPr>
          <w:rFonts w:asciiTheme="minorEastAsia" w:hAnsiTheme="minorEastAsia"/>
        </w:rPr>
        <w:t>吳主何等主也﹖</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聰明、仁智、雄略之主也。</w:t>
      </w:r>
      <w:r w:rsidR="00C93935">
        <w:rPr>
          <w:rFonts w:asciiTheme="minorEastAsia" w:hAnsiTheme="minorEastAsia"/>
        </w:rPr>
        <w:t>」</w:t>
      </w:r>
      <w:r w:rsidRPr="00D779F7">
        <w:rPr>
          <w:rFonts w:asciiTheme="minorEastAsia" w:hAnsiTheme="minorEastAsia"/>
        </w:rPr>
        <w:t>帝問其狀，對曰︰</w:t>
      </w:r>
      <w:r w:rsidR="00C93935">
        <w:rPr>
          <w:rFonts w:asciiTheme="minorEastAsia" w:hAnsiTheme="minorEastAsia"/>
        </w:rPr>
        <w:t>「</w:t>
      </w:r>
      <w:r w:rsidRPr="00D779F7">
        <w:rPr>
          <w:rFonts w:asciiTheme="minorEastAsia" w:hAnsiTheme="minorEastAsia"/>
        </w:rPr>
        <w:t>納魯肅於凡品，是其聰也；拔呂蒙於行陳，是其明也；</w:t>
      </w:r>
      <w:r w:rsidRPr="00D779F7">
        <w:rPr>
          <w:rStyle w:val="00Text"/>
          <w:rFonts w:asciiTheme="minorEastAsia" w:hAnsiTheme="minorEastAsia"/>
        </w:rPr>
        <w:t>行，戶剛翻。陳，讀曰陣。</w:t>
      </w:r>
      <w:r w:rsidRPr="00D779F7">
        <w:rPr>
          <w:rFonts w:asciiTheme="minorEastAsia" w:hAnsiTheme="minorEastAsia"/>
        </w:rPr>
        <w:t>獲于禁而不害，是其仁也；取荊州兵不血刃，是其智也；據三州虎視於天下，</w:t>
      </w:r>
      <w:r w:rsidRPr="00D779F7">
        <w:rPr>
          <w:rStyle w:val="00Text"/>
          <w:rFonts w:asciiTheme="minorEastAsia" w:hAnsiTheme="minorEastAsia"/>
        </w:rPr>
        <w:t>三州︰荊、揚、交也。</w:t>
      </w:r>
      <w:r w:rsidRPr="00D779F7">
        <w:rPr>
          <w:rFonts w:asciiTheme="minorEastAsia" w:hAnsiTheme="minorEastAsia"/>
        </w:rPr>
        <w:t>是其雄也；屈身於陛下，是其略也。</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吳王頗知學乎？</w:t>
      </w:r>
      <w:r w:rsidR="00C93935">
        <w:rPr>
          <w:rFonts w:asciiTheme="minorEastAsia" w:hAnsiTheme="minorEastAsia"/>
        </w:rPr>
        <w:t>」</w:t>
      </w:r>
      <w:r w:rsidRPr="00D779F7">
        <w:rPr>
          <w:rFonts w:asciiTheme="minorEastAsia" w:hAnsiTheme="minorEastAsia"/>
        </w:rPr>
        <w:t>咨曰︰</w:t>
      </w:r>
      <w:r w:rsidR="00C93935">
        <w:rPr>
          <w:rFonts w:asciiTheme="minorEastAsia" w:hAnsiTheme="minorEastAsia"/>
        </w:rPr>
        <w:t>「</w:t>
      </w:r>
      <w:r w:rsidRPr="00D779F7">
        <w:rPr>
          <w:rFonts w:asciiTheme="minorEastAsia" w:hAnsiTheme="minorEastAsia"/>
        </w:rPr>
        <w:t>吳王浮江萬艘，</w:t>
      </w:r>
      <w:r w:rsidRPr="00D779F7">
        <w:rPr>
          <w:rStyle w:val="00Text"/>
          <w:rFonts w:asciiTheme="minorEastAsia" w:hAnsiTheme="minorEastAsia"/>
        </w:rPr>
        <w:t>艘，蘇刀翻。</w:t>
      </w:r>
      <w:r w:rsidRPr="00D779F7">
        <w:rPr>
          <w:rFonts w:asciiTheme="minorEastAsia" w:hAnsiTheme="minorEastAsia"/>
        </w:rPr>
        <w:t>帶甲百萬，任賢使能，志存經略，雖有餘閒，博覽書傳，</w:t>
      </w:r>
      <w:r w:rsidRPr="00D779F7">
        <w:rPr>
          <w:rStyle w:val="00Text"/>
          <w:rFonts w:asciiTheme="minorEastAsia" w:hAnsiTheme="minorEastAsia"/>
        </w:rPr>
        <w:t>傳，直戀翻。</w:t>
      </w:r>
      <w:r w:rsidRPr="00D779F7">
        <w:rPr>
          <w:rFonts w:asciiTheme="minorEastAsia" w:hAnsiTheme="minorEastAsia"/>
        </w:rPr>
        <w:t>歷史籍，采奇異，</w:t>
      </w:r>
      <w:r w:rsidR="00C93935">
        <w:rPr>
          <w:rStyle w:val="00Text"/>
          <w:rFonts w:asciiTheme="minorEastAsia" w:hAnsiTheme="minorEastAsia"/>
        </w:rPr>
        <w:t>『</w:t>
      </w:r>
      <w:r w:rsidRPr="00D779F7">
        <w:rPr>
          <w:rStyle w:val="00Text"/>
          <w:rFonts w:asciiTheme="minorEastAsia" w:hAnsiTheme="minorEastAsia"/>
        </w:rPr>
        <w:t>張︰</w:t>
      </w:r>
      <w:r w:rsidR="00C93935">
        <w:rPr>
          <w:rStyle w:val="00Text"/>
          <w:rFonts w:asciiTheme="minorEastAsia" w:hAnsiTheme="minorEastAsia"/>
        </w:rPr>
        <w:t>「</w:t>
      </w:r>
      <w:r w:rsidRPr="00D779F7">
        <w:rPr>
          <w:rStyle w:val="00Text"/>
          <w:rFonts w:asciiTheme="minorEastAsia" w:hAnsiTheme="minorEastAsia"/>
        </w:rPr>
        <w:t>奇異</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微奧</w:t>
      </w:r>
      <w:r w:rsidR="00C93935">
        <w:rPr>
          <w:rStyle w:val="00Text"/>
          <w:rFonts w:asciiTheme="minorEastAsia" w:hAnsiTheme="minorEastAsia"/>
        </w:rPr>
        <w:t>」</w:t>
      </w:r>
      <w:r w:rsidRPr="00D779F7">
        <w:rPr>
          <w:rStyle w:val="00Text"/>
          <w:rFonts w:asciiTheme="minorEastAsia" w:hAnsiTheme="minorEastAsia"/>
        </w:rPr>
        <w:t>。</w:t>
      </w:r>
      <w:r w:rsidR="00C93935">
        <w:rPr>
          <w:rStyle w:val="00Text"/>
          <w:rFonts w:asciiTheme="minorEastAsia" w:hAnsiTheme="minorEastAsia"/>
        </w:rPr>
        <w:t>』</w:t>
      </w:r>
      <w:r w:rsidRPr="00D779F7">
        <w:rPr>
          <w:rFonts w:asciiTheme="minorEastAsia" w:hAnsiTheme="minorEastAsia"/>
        </w:rPr>
        <w:t>不效書生尋章摘句而已。</w:t>
      </w:r>
      <w:r w:rsidR="00C93935">
        <w:rPr>
          <w:rFonts w:asciiTheme="minorEastAsia" w:hAnsiTheme="minorEastAsia"/>
        </w:rPr>
        <w:t>」</w:t>
      </w:r>
      <w:r w:rsidRPr="00D779F7">
        <w:rPr>
          <w:rStyle w:val="00Text"/>
          <w:rFonts w:asciiTheme="minorEastAsia" w:hAnsiTheme="minorEastAsia"/>
        </w:rPr>
        <w:t>帝好文章，故趙咨以此言譏之。</w:t>
      </w:r>
      <w:r w:rsidR="00C93935">
        <w:rPr>
          <w:rStyle w:val="00Text"/>
          <w:rFonts w:asciiTheme="minorEastAsia" w:hAnsiTheme="minorEastAsia"/>
        </w:rPr>
        <w:t>「</w:t>
      </w:r>
      <w:r w:rsidRPr="00D779F7">
        <w:rPr>
          <w:rStyle w:val="00Text"/>
          <w:rFonts w:asciiTheme="minorEastAsia" w:hAnsiTheme="minorEastAsia"/>
        </w:rPr>
        <w:t>摘</w:t>
      </w:r>
      <w:r w:rsidR="00C93935">
        <w:rPr>
          <w:rStyle w:val="00Text"/>
          <w:rFonts w:asciiTheme="minorEastAsia" w:hAnsiTheme="minorEastAsia"/>
        </w:rPr>
        <w:t>」</w:t>
      </w:r>
      <w:r w:rsidRPr="00D779F7">
        <w:rPr>
          <w:rStyle w:val="00Text"/>
          <w:rFonts w:asciiTheme="minorEastAsia" w:hAnsiTheme="minorEastAsia"/>
        </w:rPr>
        <w:t>，蜀本作</w:t>
      </w:r>
      <w:r w:rsidR="00C93935">
        <w:rPr>
          <w:rStyle w:val="00Text"/>
          <w:rFonts w:asciiTheme="minorEastAsia" w:hAnsiTheme="minorEastAsia"/>
        </w:rPr>
        <w:t>「</w:t>
      </w:r>
      <w:r w:rsidRPr="00D779F7">
        <w:rPr>
          <w:rStyle w:val="00Text"/>
          <w:rFonts w:asciiTheme="minorEastAsia" w:hAnsiTheme="minorEastAsia"/>
        </w:rPr>
        <w:t>擿</w:t>
      </w:r>
      <w:r w:rsidR="00C93935">
        <w:rPr>
          <w:rStyle w:val="00Text"/>
          <w:rFonts w:asciiTheme="minorEastAsia" w:hAnsiTheme="minorEastAsia"/>
        </w:rPr>
        <w:t>」</w:t>
      </w:r>
      <w:r w:rsidRPr="00D779F7">
        <w:rPr>
          <w:rStyle w:val="00Text"/>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吳可征否？</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大國有征伐之兵，小國有備禦之固。</w:t>
      </w:r>
      <w:r w:rsidR="00C93935">
        <w:rPr>
          <w:rFonts w:asciiTheme="minorEastAsia" w:hAnsiTheme="minorEastAsia"/>
        </w:rPr>
        <w:t>」</w:t>
      </w:r>
      <w:r w:rsidRPr="00D779F7">
        <w:rPr>
          <w:rStyle w:val="00Text"/>
          <w:rFonts w:asciiTheme="minorEastAsia" w:hAnsiTheme="minorEastAsia"/>
        </w:rPr>
        <w:t>此二語本之管子。</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吳難魏乎？</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帶甲百萬，江、漢為池，何難之有！</w:t>
      </w:r>
      <w:r w:rsidR="00C93935">
        <w:rPr>
          <w:rFonts w:asciiTheme="minorEastAsia" w:hAnsiTheme="minorEastAsia"/>
        </w:rPr>
        <w:t>」</w:t>
      </w:r>
      <w:r w:rsidRPr="00D779F7">
        <w:rPr>
          <w:rFonts w:asciiTheme="minorEastAsia" w:hAnsiTheme="minorEastAsia"/>
        </w:rPr>
        <w:t>帝曰︰</w:t>
      </w:r>
      <w:r w:rsidR="00C93935">
        <w:rPr>
          <w:rFonts w:asciiTheme="minorEastAsia" w:hAnsiTheme="minorEastAsia"/>
        </w:rPr>
        <w:t>「</w:t>
      </w:r>
      <w:r w:rsidRPr="00D779F7">
        <w:rPr>
          <w:rFonts w:asciiTheme="minorEastAsia" w:hAnsiTheme="minorEastAsia"/>
        </w:rPr>
        <w:t>吳如大夫者幾人？</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聰明特達者，八九十人；如臣之比，車載斗量，不可勝數。</w:t>
      </w:r>
      <w:r w:rsidR="00C93935">
        <w:rPr>
          <w:rFonts w:asciiTheme="minorEastAsia" w:hAnsiTheme="minorEastAsia"/>
        </w:rPr>
        <w:t>」</w:t>
      </w:r>
      <w:r w:rsidRPr="00D779F7">
        <w:rPr>
          <w:rStyle w:val="00Text"/>
          <w:rFonts w:asciiTheme="minorEastAsia" w:hAnsiTheme="minorEastAsia"/>
        </w:rPr>
        <w:t>量，音良。勝，音升。</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帝遣使求雀頭香、大貝、明珠、象牙、犀角、玳瑁、孔雀、翡翠、鬭鴨、長鳴雞於吳。</w:t>
      </w:r>
      <w:r w:rsidRPr="00D779F7">
        <w:rPr>
          <w:rFonts w:asciiTheme="minorEastAsia" w:eastAsiaTheme="minorEastAsia" w:hAnsiTheme="minorEastAsia"/>
        </w:rPr>
        <w:t>本草以香附子為雀頭香。此物處處有之，非珍也，恐別是一物。貝，質白如玉，紫點為文，皆行列相當。明珠，出合浦，大者徑寸。象出交趾，雄者有兩長牙，長丈餘。犀亦出交趾，惟通天犀最貴，角有白理如線，置米羣雞中，雞往啄米，見犀輒驚卻，南人呼為駭雞犀。玳瑁狀如龜，腹背甲有烘點，其大者如盤盂。諸藩志︰瑇瑁形如龜、黿，背甲十三片，黑白班文間錯，邊欄缺齧如鋸。無足而有四鬣，前長後短，以鬣棹水而行。鬣與首斑文如甲。老者甲厚而黑白分明，少者甲薄而花字模糊。世傳鞭血成斑者，妄也。孔雀，生羅州，雄者尾金翠色，光耀可愛。埤雅曰︰博物志云︰孔雀尾多變色，或紅或黃，諭如雲霞，其色不定。人拍其尾則舞。尾有金翠，五年而後成。始生三年，金翠尚小。初春乃生，三四月後復凋，與花萼俱衰榮。人採其尾以飾扇拂，生取則金翠之色不減。南人取其尾者，握刀蔽于叢竹潛隱之處，伺過，急斬其尾，若不卽斷，回首一顧，金翠無復光彩。每欲小棲，先擇置尾之地。故欲生捕，候雨甚則往擒之，尾霑而重，不能高翔，人雖至，且愛其尾，不復鶱揚也。翡翠，大小一如雀，雄赤曰翡，雌青曰翠，羽可為飾。鴨馴狎，能鬭者難得。長鳴雞者，其鳴聲長也。</w:t>
      </w:r>
      <w:r w:rsidRPr="00D779F7">
        <w:rPr>
          <w:rStyle w:val="01Text"/>
          <w:rFonts w:asciiTheme="minorEastAsia" w:eastAsiaTheme="minorEastAsia" w:hAnsiTheme="minorEastAsia"/>
          <w:sz w:val="21"/>
        </w:rPr>
        <w:t>吳羣臣曰︰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荊、揚二州，貢有常典。</w:t>
      </w:r>
      <w:r w:rsidRPr="00D779F7">
        <w:rPr>
          <w:rFonts w:asciiTheme="minorEastAsia" w:eastAsiaTheme="minorEastAsia" w:hAnsiTheme="minorEastAsia"/>
        </w:rPr>
        <w:t>禹別九州，任土作貢，此常典也。</w:t>
      </w:r>
      <w:r w:rsidRPr="00D779F7">
        <w:rPr>
          <w:rStyle w:val="01Text"/>
          <w:rFonts w:asciiTheme="minorEastAsia" w:eastAsiaTheme="minorEastAsia" w:hAnsiTheme="minorEastAsia"/>
          <w:sz w:val="21"/>
        </w:rPr>
        <w:t>魏所求珍玩之物，非禮也，宜勿與。</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吳王曰︰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方有事於西北，</w:t>
      </w:r>
      <w:r w:rsidRPr="00D779F7">
        <w:rPr>
          <w:rFonts w:asciiTheme="minorEastAsia" w:eastAsiaTheme="minorEastAsia" w:hAnsiTheme="minorEastAsia"/>
        </w:rPr>
        <w:t>謂與蜀相距，復須備魏也。</w:t>
      </w:r>
      <w:r w:rsidRPr="00D779F7">
        <w:rPr>
          <w:rStyle w:val="01Text"/>
          <w:rFonts w:asciiTheme="minorEastAsia" w:eastAsiaTheme="minorEastAsia" w:hAnsiTheme="minorEastAsia"/>
          <w:sz w:val="21"/>
        </w:rPr>
        <w:t>江表元元，恃主為命。彼所求者，於我瓦石耳，孤何惜焉！且彼在諒闇之中，</w:t>
      </w:r>
      <w:r w:rsidRPr="00D779F7">
        <w:rPr>
          <w:rFonts w:asciiTheme="minorEastAsia" w:eastAsiaTheme="minorEastAsia" w:hAnsiTheme="minorEastAsia"/>
        </w:rPr>
        <w:t>闇，音陰。</w:t>
      </w:r>
      <w:r w:rsidRPr="00D779F7">
        <w:rPr>
          <w:rStyle w:val="01Text"/>
          <w:rFonts w:asciiTheme="minorEastAsia" w:eastAsiaTheme="minorEastAsia" w:hAnsiTheme="minorEastAsia"/>
          <w:sz w:val="21"/>
        </w:rPr>
        <w:t>而所求若此，寧可與言禮哉！</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皆具以與之。</w:t>
      </w:r>
      <w:r w:rsidRPr="00D779F7">
        <w:rPr>
          <w:rFonts w:asciiTheme="minorEastAsia" w:eastAsiaTheme="minorEastAsia" w:hAnsiTheme="minorEastAsia"/>
        </w:rPr>
        <w:t>史言帝為敵國所窺。</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22</w:t>
      </w:r>
      <w:r w:rsidR="00934453" w:rsidRPr="00D779F7">
        <w:rPr>
          <w:rFonts w:asciiTheme="minorEastAsia" w:hAnsi="等线" w:cs="等线" w:hint="eastAsia"/>
        </w:rPr>
        <w:t>吳王以其子登為太子，妙選師友︰以南郡太守</w:t>
      </w:r>
      <w:r w:rsidR="00934453" w:rsidRPr="00D779F7">
        <w:rPr>
          <w:rFonts w:asciiTheme="minorEastAsia" w:hAnsiTheme="minorEastAsia"/>
        </w:rPr>
        <w:t>諸葛瑾之子恪、綏遠將軍張昭之子休、</w:t>
      </w:r>
      <w:r w:rsidR="00934453" w:rsidRPr="00D779F7">
        <w:rPr>
          <w:rStyle w:val="00Text"/>
          <w:rFonts w:asciiTheme="minorEastAsia" w:hAnsiTheme="minorEastAsia"/>
        </w:rPr>
        <w:t>沈約志，四十號將軍，綏遠第十四。</w:t>
      </w:r>
      <w:r w:rsidR="00934453" w:rsidRPr="00D779F7">
        <w:rPr>
          <w:rFonts w:asciiTheme="minorEastAsia" w:hAnsiTheme="minorEastAsia"/>
        </w:rPr>
        <w:t>大理吳郡顧雍之子譚、偏將軍廬江陳武之子表皆為中庶子，入講詩書，出從騎射，</w:t>
      </w:r>
      <w:r w:rsidR="00934453" w:rsidRPr="00D779F7">
        <w:rPr>
          <w:rStyle w:val="00Text"/>
          <w:rFonts w:asciiTheme="minorEastAsia" w:hAnsiTheme="minorEastAsia"/>
        </w:rPr>
        <w:t>騎，奇寄翻。</w:t>
      </w:r>
      <w:r w:rsidR="00934453" w:rsidRPr="00D779F7">
        <w:rPr>
          <w:rFonts w:asciiTheme="minorEastAsia" w:hAnsiTheme="minorEastAsia"/>
        </w:rPr>
        <w:t>謂之四友。登接待僚屬，略用布衣之禮。</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23</w:t>
      </w:r>
      <w:r w:rsidR="00934453" w:rsidRPr="00D779F7">
        <w:rPr>
          <w:rFonts w:asciiTheme="minorEastAsia" w:hAnsi="等线" w:cs="等线" w:hint="eastAsia"/>
        </w:rPr>
        <w:t>十二月，帝行東巡。</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24</w:t>
      </w:r>
      <w:r w:rsidR="00934453" w:rsidRPr="00D779F7">
        <w:rPr>
          <w:rFonts w:asciiTheme="minorEastAsia" w:hAnsi="等线" w:cs="等线" w:hint="eastAsia"/>
        </w:rPr>
        <w:t>帝欲封吳王子登為萬戶侯，吳王以登年幼，上書辭不受；復遣西曹掾吳興</w:t>
      </w:r>
      <w:r w:rsidR="00C93935">
        <w:rPr>
          <w:rStyle w:val="00Text"/>
          <w:rFonts w:asciiTheme="minorEastAsia" w:hAnsiTheme="minorEastAsia"/>
        </w:rPr>
        <w:t>『</w:t>
      </w:r>
      <w:r w:rsidR="00934453" w:rsidRPr="00D779F7">
        <w:rPr>
          <w:rStyle w:val="00Text"/>
          <w:rFonts w:asciiTheme="minorEastAsia" w:hAnsiTheme="minorEastAsia"/>
        </w:rPr>
        <w:t>章︰甲十六行本</w:t>
      </w:r>
      <w:r w:rsidR="00C93935">
        <w:rPr>
          <w:rStyle w:val="00Text"/>
          <w:rFonts w:asciiTheme="minorEastAsia" w:hAnsiTheme="minorEastAsia"/>
        </w:rPr>
        <w:t>「</w:t>
      </w:r>
      <w:r w:rsidR="00934453" w:rsidRPr="00D779F7">
        <w:rPr>
          <w:rStyle w:val="00Text"/>
          <w:rFonts w:asciiTheme="minorEastAsia" w:hAnsiTheme="minorEastAsia"/>
        </w:rPr>
        <w:t>興</w:t>
      </w:r>
      <w:r w:rsidR="00C93935">
        <w:rPr>
          <w:rStyle w:val="00Text"/>
          <w:rFonts w:asciiTheme="minorEastAsia" w:hAnsiTheme="minorEastAsia"/>
        </w:rPr>
        <w:t>」</w:t>
      </w:r>
      <w:r w:rsidR="00934453" w:rsidRPr="00D779F7">
        <w:rPr>
          <w:rStyle w:val="00Text"/>
          <w:rFonts w:asciiTheme="minorEastAsia" w:hAnsiTheme="minorEastAsia"/>
        </w:rPr>
        <w:t>作</w:t>
      </w:r>
      <w:r w:rsidR="00C93935">
        <w:rPr>
          <w:rStyle w:val="00Text"/>
          <w:rFonts w:asciiTheme="minorEastAsia" w:hAnsiTheme="minorEastAsia"/>
        </w:rPr>
        <w:t>「</w:t>
      </w:r>
      <w:r w:rsidR="00934453" w:rsidRPr="00D779F7">
        <w:rPr>
          <w:rStyle w:val="00Text"/>
          <w:rFonts w:asciiTheme="minorEastAsia" w:hAnsiTheme="minorEastAsia"/>
        </w:rPr>
        <w:t>郡</w:t>
      </w:r>
      <w:r w:rsidR="00C93935">
        <w:rPr>
          <w:rStyle w:val="00Text"/>
          <w:rFonts w:asciiTheme="minorEastAsia" w:hAnsiTheme="minorEastAsia"/>
        </w:rPr>
        <w:t>」</w:t>
      </w:r>
      <w:r w:rsidR="00934453" w:rsidRPr="00D779F7">
        <w:rPr>
          <w:rStyle w:val="00Text"/>
          <w:rFonts w:asciiTheme="minorEastAsia" w:hAnsiTheme="minorEastAsia"/>
        </w:rPr>
        <w:t>；乙十一行本同；孔本同。</w:t>
      </w:r>
      <w:r w:rsidR="00C93935">
        <w:rPr>
          <w:rStyle w:val="00Text"/>
          <w:rFonts w:asciiTheme="minorEastAsia" w:hAnsiTheme="minorEastAsia"/>
        </w:rPr>
        <w:t>』</w:t>
      </w:r>
      <w:r w:rsidR="00934453" w:rsidRPr="00D779F7">
        <w:rPr>
          <w:rFonts w:asciiTheme="minorEastAsia" w:hAnsiTheme="minorEastAsia"/>
        </w:rPr>
        <w:t>沈珩入謝，</w:t>
      </w:r>
      <w:r w:rsidR="00934453" w:rsidRPr="00D779F7">
        <w:rPr>
          <w:rStyle w:val="00Text"/>
          <w:rFonts w:asciiTheme="minorEastAsia" w:hAnsiTheme="minorEastAsia"/>
        </w:rPr>
        <w:t>姓譜︰沈姓出吳興，本自周文王第十子耼季，食采於沈，卽汝南平輿沈亭是也，子孫以國為氏。及楚莊王之子公子眞封於沈鹿，其後有沈尹戌、沈諸梁。珩，音行。</w:t>
      </w:r>
      <w:r w:rsidR="00934453" w:rsidRPr="00D779F7">
        <w:rPr>
          <w:rFonts w:asciiTheme="minorEastAsia" w:hAnsiTheme="minorEastAsia"/>
        </w:rPr>
        <w:t>幷獻方物。帝問曰︰</w:t>
      </w:r>
      <w:r w:rsidR="00C93935">
        <w:rPr>
          <w:rFonts w:asciiTheme="minorEastAsia" w:hAnsiTheme="minorEastAsia"/>
        </w:rPr>
        <w:t>「</w:t>
      </w:r>
      <w:r w:rsidR="00934453" w:rsidRPr="00D779F7">
        <w:rPr>
          <w:rFonts w:asciiTheme="minorEastAsia" w:hAnsiTheme="minorEastAsia"/>
        </w:rPr>
        <w:t>吳嫌魏東向乎？</w:t>
      </w:r>
      <w:r w:rsidR="00C93935">
        <w:rPr>
          <w:rFonts w:asciiTheme="minorEastAsia" w:hAnsiTheme="minorEastAsia"/>
        </w:rPr>
        <w:t>」</w:t>
      </w:r>
      <w:r w:rsidR="00934453" w:rsidRPr="00D779F7">
        <w:rPr>
          <w:rFonts w:asciiTheme="minorEastAsia" w:hAnsiTheme="minorEastAsia"/>
        </w:rPr>
        <w:t>珩曰︰</w:t>
      </w:r>
      <w:r w:rsidR="00C93935">
        <w:rPr>
          <w:rFonts w:asciiTheme="minorEastAsia" w:hAnsiTheme="minorEastAsia"/>
        </w:rPr>
        <w:t>「</w:t>
      </w:r>
      <w:r w:rsidR="00934453" w:rsidRPr="00D779F7">
        <w:rPr>
          <w:rFonts w:asciiTheme="minorEastAsia" w:hAnsiTheme="minorEastAsia"/>
        </w:rPr>
        <w:t>不嫌。</w:t>
      </w:r>
      <w:r w:rsidR="00C93935">
        <w:rPr>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何以？</w:t>
      </w:r>
      <w:r w:rsidR="00C93935">
        <w:rPr>
          <w:rFonts w:asciiTheme="minorEastAsia" w:hAnsiTheme="minorEastAsia"/>
        </w:rPr>
        <w:t>」</w:t>
      </w:r>
      <w:r w:rsidR="00934453" w:rsidRPr="00D779F7">
        <w:rPr>
          <w:rFonts w:asciiTheme="minorEastAsia" w:hAnsiTheme="minorEastAsia"/>
        </w:rPr>
        <w:t>曰︰</w:t>
      </w:r>
      <w:r w:rsidR="00C93935">
        <w:rPr>
          <w:rFonts w:asciiTheme="minorEastAsia" w:hAnsiTheme="minorEastAsia"/>
        </w:rPr>
        <w:t>「</w:t>
      </w:r>
      <w:r w:rsidR="00934453" w:rsidRPr="00D779F7">
        <w:rPr>
          <w:rFonts w:asciiTheme="minorEastAsia" w:hAnsiTheme="minorEastAsia"/>
        </w:rPr>
        <w:t>信持舊盟，言歸于好，</w:t>
      </w:r>
      <w:r w:rsidR="00934453" w:rsidRPr="00D779F7">
        <w:rPr>
          <w:rStyle w:val="00Text"/>
          <w:rFonts w:asciiTheme="minorEastAsia" w:hAnsiTheme="minorEastAsia"/>
        </w:rPr>
        <w:t>好，呼到翻。</w:t>
      </w:r>
      <w:r w:rsidR="00934453" w:rsidRPr="00D779F7">
        <w:rPr>
          <w:rFonts w:asciiTheme="minorEastAsia" w:hAnsiTheme="minorEastAsia"/>
        </w:rPr>
        <w:t>是以不嫌；若魏渝盟，自有豫備。</w:t>
      </w:r>
      <w:r w:rsidR="00C93935">
        <w:rPr>
          <w:rFonts w:asciiTheme="minorEastAsia" w:hAnsiTheme="minorEastAsia"/>
        </w:rPr>
        <w:t>」</w:t>
      </w:r>
      <w:r w:rsidR="00934453" w:rsidRPr="00D779F7">
        <w:rPr>
          <w:rFonts w:asciiTheme="minorEastAsia" w:hAnsiTheme="minorEastAsia"/>
        </w:rPr>
        <w:t>又問︰</w:t>
      </w:r>
      <w:r w:rsidR="00C93935">
        <w:rPr>
          <w:rFonts w:asciiTheme="minorEastAsia" w:hAnsiTheme="minorEastAsia"/>
        </w:rPr>
        <w:t>「</w:t>
      </w:r>
      <w:r w:rsidR="00934453" w:rsidRPr="00D779F7">
        <w:rPr>
          <w:rFonts w:asciiTheme="minorEastAsia" w:hAnsiTheme="minorEastAsia"/>
        </w:rPr>
        <w:t>聞太子當來，寧然乎？</w:t>
      </w:r>
      <w:r w:rsidR="00C93935">
        <w:rPr>
          <w:rFonts w:asciiTheme="minorEastAsia" w:hAnsiTheme="minorEastAsia"/>
        </w:rPr>
        <w:t>」</w:t>
      </w:r>
      <w:r w:rsidR="00934453" w:rsidRPr="00D779F7">
        <w:rPr>
          <w:rFonts w:asciiTheme="minorEastAsia" w:hAnsiTheme="minorEastAsia"/>
        </w:rPr>
        <w:t>珩曰︰</w:t>
      </w:r>
      <w:r w:rsidR="00C93935">
        <w:rPr>
          <w:rFonts w:asciiTheme="minorEastAsia" w:hAnsiTheme="minorEastAsia"/>
        </w:rPr>
        <w:t>「</w:t>
      </w:r>
      <w:r w:rsidR="00934453" w:rsidRPr="00D779F7">
        <w:rPr>
          <w:rFonts w:asciiTheme="minorEastAsia" w:hAnsiTheme="minorEastAsia"/>
        </w:rPr>
        <w:t>臣在東朝，朝不坐，宴不與，</w:t>
      </w:r>
      <w:r w:rsidR="00934453" w:rsidRPr="00D779F7">
        <w:rPr>
          <w:rStyle w:val="00Text"/>
          <w:rFonts w:asciiTheme="minorEastAsia" w:hAnsiTheme="minorEastAsia"/>
        </w:rPr>
        <w:t>吳在江東，故曰東朝。</w:t>
      </w:r>
      <w:r w:rsidR="00C93935">
        <w:rPr>
          <w:rStyle w:val="00Text"/>
          <w:rFonts w:asciiTheme="minorEastAsia" w:hAnsiTheme="minorEastAsia"/>
        </w:rPr>
        <w:t>「</w:t>
      </w:r>
      <w:r w:rsidR="00934453" w:rsidRPr="00D779F7">
        <w:rPr>
          <w:rStyle w:val="00Text"/>
          <w:rFonts w:asciiTheme="minorEastAsia" w:hAnsiTheme="minorEastAsia"/>
        </w:rPr>
        <w:t>朝不坐宴不與</w:t>
      </w:r>
      <w:r w:rsidR="00C93935">
        <w:rPr>
          <w:rStyle w:val="00Text"/>
          <w:rFonts w:asciiTheme="minorEastAsia" w:hAnsiTheme="minorEastAsia"/>
        </w:rPr>
        <w:t>」</w:t>
      </w:r>
      <w:r w:rsidR="00934453" w:rsidRPr="00D779F7">
        <w:rPr>
          <w:rStyle w:val="00Text"/>
          <w:rFonts w:asciiTheme="minorEastAsia" w:hAnsiTheme="minorEastAsia"/>
        </w:rPr>
        <w:t>，記·檀弓記尹商陽之言。朝，直遙翻。</w:t>
      </w:r>
      <w:r w:rsidR="00934453" w:rsidRPr="00D779F7">
        <w:rPr>
          <w:rFonts w:asciiTheme="minorEastAsia" w:hAnsiTheme="minorEastAsia"/>
        </w:rPr>
        <w:t>若此之議，無所聞也。</w:t>
      </w:r>
      <w:r w:rsidR="00C93935">
        <w:rPr>
          <w:rFonts w:asciiTheme="minorEastAsia" w:hAnsiTheme="minorEastAsia"/>
        </w:rPr>
        <w:t>」</w:t>
      </w:r>
      <w:r w:rsidR="00934453" w:rsidRPr="00D779F7">
        <w:rPr>
          <w:rFonts w:asciiTheme="minorEastAsia" w:hAnsiTheme="minorEastAsia"/>
        </w:rPr>
        <w:t>帝善之。</w:t>
      </w:r>
    </w:p>
    <w:p w:rsidR="00934453" w:rsidRPr="00D779F7" w:rsidRDefault="00934453" w:rsidP="00087F68">
      <w:pPr>
        <w:rPr>
          <w:rFonts w:asciiTheme="minorEastAsia" w:hAnsiTheme="minorEastAsia"/>
        </w:rPr>
      </w:pPr>
      <w:r w:rsidRPr="00D779F7">
        <w:rPr>
          <w:rFonts w:asciiTheme="minorEastAsia" w:hAnsiTheme="minorEastAsia"/>
        </w:rPr>
        <w:t>吳王於武昌臨釣臺</w:t>
      </w:r>
      <w:r w:rsidRPr="00D779F7">
        <w:rPr>
          <w:rStyle w:val="00Text"/>
          <w:rFonts w:asciiTheme="minorEastAsia" w:hAnsiTheme="minorEastAsia"/>
        </w:rPr>
        <w:t>水經，武昌有樊山，北背大江，江上有釣臺。</w:t>
      </w:r>
      <w:r w:rsidRPr="00D779F7">
        <w:rPr>
          <w:rFonts w:asciiTheme="minorEastAsia" w:hAnsiTheme="minorEastAsia"/>
        </w:rPr>
        <w:t>飲酒，大醉，使人以水灑羣臣</w:t>
      </w:r>
      <w:r w:rsidRPr="00D779F7">
        <w:rPr>
          <w:rStyle w:val="00Text"/>
          <w:rFonts w:asciiTheme="minorEastAsia" w:hAnsiTheme="minorEastAsia"/>
        </w:rPr>
        <w:t>醉者，以水灑之醒，然後能飲。</w:t>
      </w:r>
      <w:r w:rsidRPr="00D779F7">
        <w:rPr>
          <w:rFonts w:asciiTheme="minorEastAsia" w:hAnsiTheme="minorEastAsia"/>
        </w:rPr>
        <w:t>曰︰</w:t>
      </w:r>
      <w:r w:rsidR="00C93935">
        <w:rPr>
          <w:rFonts w:asciiTheme="minorEastAsia" w:hAnsiTheme="minorEastAsia"/>
        </w:rPr>
        <w:t>「</w:t>
      </w:r>
      <w:r w:rsidRPr="00D779F7">
        <w:rPr>
          <w:rFonts w:asciiTheme="minorEastAsia" w:hAnsiTheme="minorEastAsia"/>
        </w:rPr>
        <w:t>今日酣飲，惟醉墮臺中，乃當止耳！</w:t>
      </w:r>
      <w:r w:rsidR="00C93935">
        <w:rPr>
          <w:rFonts w:asciiTheme="minorEastAsia" w:hAnsiTheme="minorEastAsia"/>
        </w:rPr>
        <w:t>」</w:t>
      </w:r>
      <w:r w:rsidRPr="00D779F7">
        <w:rPr>
          <w:rFonts w:asciiTheme="minorEastAsia" w:hAnsiTheme="minorEastAsia"/>
        </w:rPr>
        <w:t>張昭正色不言，出外，車中坐。王遣人呼昭還入，謂曰︰</w:t>
      </w:r>
      <w:r w:rsidR="00C93935">
        <w:rPr>
          <w:rFonts w:asciiTheme="minorEastAsia" w:hAnsiTheme="minorEastAsia"/>
        </w:rPr>
        <w:t>「</w:t>
      </w:r>
      <w:r w:rsidRPr="00D779F7">
        <w:rPr>
          <w:rFonts w:asciiTheme="minorEastAsia" w:hAnsiTheme="minorEastAsia"/>
        </w:rPr>
        <w:t>為共作樂耳，</w:t>
      </w:r>
      <w:r w:rsidRPr="00D779F7">
        <w:rPr>
          <w:rStyle w:val="00Text"/>
          <w:rFonts w:asciiTheme="minorEastAsia" w:hAnsiTheme="minorEastAsia"/>
        </w:rPr>
        <w:t>樂，音洛；下同。</w:t>
      </w:r>
      <w:r w:rsidRPr="00D779F7">
        <w:rPr>
          <w:rFonts w:asciiTheme="minorEastAsia" w:hAnsiTheme="minorEastAsia"/>
        </w:rPr>
        <w:t>公何為怒乎？</w:t>
      </w:r>
      <w:r w:rsidR="00C93935">
        <w:rPr>
          <w:rFonts w:asciiTheme="minorEastAsia" w:hAnsiTheme="minorEastAsia"/>
        </w:rPr>
        <w:t>」</w:t>
      </w:r>
      <w:r w:rsidRPr="00D779F7">
        <w:rPr>
          <w:rFonts w:asciiTheme="minorEastAsia" w:hAnsiTheme="minorEastAsia"/>
        </w:rPr>
        <w:t>昭對曰︰</w:t>
      </w:r>
      <w:r w:rsidR="00C93935">
        <w:rPr>
          <w:rFonts w:asciiTheme="minorEastAsia" w:hAnsiTheme="minorEastAsia"/>
        </w:rPr>
        <w:t>「</w:t>
      </w:r>
      <w:r w:rsidRPr="00D779F7">
        <w:rPr>
          <w:rFonts w:asciiTheme="minorEastAsia" w:hAnsiTheme="minorEastAsia"/>
        </w:rPr>
        <w:t>昔紂為糟丘酒池，長夜之飲，</w:t>
      </w:r>
      <w:r w:rsidRPr="00D779F7">
        <w:rPr>
          <w:rStyle w:val="00Text"/>
          <w:rFonts w:asciiTheme="minorEastAsia" w:hAnsiTheme="minorEastAsia"/>
        </w:rPr>
        <w:t>紂以酒為池，糟丘足以望七里，一鼓而牛飲者三千人。懸肉為林，使男女倮逐於其間，為長夜之飲。</w:t>
      </w:r>
      <w:r w:rsidRPr="00D779F7">
        <w:rPr>
          <w:rFonts w:asciiTheme="minorEastAsia" w:hAnsiTheme="minorEastAsia"/>
        </w:rPr>
        <w:t>當時亦以為樂，不以為惡也。</w:t>
      </w:r>
      <w:r w:rsidR="00C93935">
        <w:rPr>
          <w:rFonts w:asciiTheme="minorEastAsia" w:hAnsiTheme="minorEastAsia"/>
        </w:rPr>
        <w:t>」</w:t>
      </w:r>
      <w:r w:rsidRPr="00D779F7">
        <w:rPr>
          <w:rFonts w:asciiTheme="minorEastAsia" w:hAnsiTheme="minorEastAsia"/>
        </w:rPr>
        <w:t>王默然慙，遂罷酒。</w:t>
      </w:r>
    </w:p>
    <w:p w:rsidR="00934453" w:rsidRPr="00D779F7" w:rsidRDefault="00934453" w:rsidP="00087F68">
      <w:pPr>
        <w:rPr>
          <w:rFonts w:asciiTheme="minorEastAsia" w:hAnsiTheme="minorEastAsia"/>
        </w:rPr>
      </w:pPr>
      <w:r w:rsidRPr="00D779F7">
        <w:rPr>
          <w:rFonts w:asciiTheme="minorEastAsia" w:hAnsiTheme="minorEastAsia"/>
        </w:rPr>
        <w:t>吳王與羣臣飲，自起行酒，虞翻伏地，陽醉不持；王去，翻起坐。</w:t>
      </w:r>
      <w:r w:rsidRPr="00D779F7">
        <w:rPr>
          <w:rStyle w:val="00Text"/>
          <w:rFonts w:asciiTheme="minorEastAsia" w:hAnsiTheme="minorEastAsia"/>
        </w:rPr>
        <w:t>翻為是者，所以諫也。</w:t>
      </w:r>
      <w:r w:rsidRPr="00D779F7">
        <w:rPr>
          <w:rFonts w:asciiTheme="minorEastAsia" w:hAnsiTheme="minorEastAsia"/>
        </w:rPr>
        <w:t>王大怒，手劍欲擊之，</w:t>
      </w:r>
      <w:r w:rsidRPr="00D779F7">
        <w:rPr>
          <w:rStyle w:val="00Text"/>
          <w:rFonts w:asciiTheme="minorEastAsia" w:hAnsiTheme="minorEastAsia"/>
        </w:rPr>
        <w:t>手劍，手援劍也。記曰︰子手弓。手，守又翻。</w:t>
      </w:r>
      <w:r w:rsidRPr="00D779F7">
        <w:rPr>
          <w:rFonts w:asciiTheme="minorEastAsia" w:hAnsiTheme="minorEastAsia"/>
        </w:rPr>
        <w:t>侍坐者莫不惶遽。</w:t>
      </w:r>
      <w:r w:rsidRPr="00D779F7">
        <w:rPr>
          <w:rStyle w:val="00Text"/>
          <w:rFonts w:asciiTheme="minorEastAsia" w:hAnsiTheme="minorEastAsia"/>
        </w:rPr>
        <w:t>坐，徂臥翻。</w:t>
      </w:r>
      <w:r w:rsidRPr="00D779F7">
        <w:rPr>
          <w:rFonts w:asciiTheme="minorEastAsia" w:hAnsiTheme="minorEastAsia"/>
        </w:rPr>
        <w:t>惟大司農劉基起抱王，諫曰︰</w:t>
      </w:r>
      <w:r w:rsidR="00C93935">
        <w:rPr>
          <w:rFonts w:asciiTheme="minorEastAsia" w:hAnsiTheme="minorEastAsia"/>
        </w:rPr>
        <w:t>「</w:t>
      </w:r>
      <w:r w:rsidRPr="00D779F7">
        <w:rPr>
          <w:rFonts w:asciiTheme="minorEastAsia" w:hAnsiTheme="minorEastAsia"/>
        </w:rPr>
        <w:t>大王以三爵之後，手殺善士，雖翻有罪，天下孰知之！</w:t>
      </w:r>
      <w:r w:rsidRPr="00D779F7">
        <w:rPr>
          <w:rStyle w:val="00Text"/>
          <w:rFonts w:asciiTheme="minorEastAsia" w:hAnsiTheme="minorEastAsia"/>
        </w:rPr>
        <w:t>古者，臣侍君宴，不過三爵，懼其失節也。</w:t>
      </w:r>
      <w:r w:rsidRPr="00D779F7">
        <w:rPr>
          <w:rFonts w:asciiTheme="minorEastAsia" w:hAnsiTheme="minorEastAsia"/>
        </w:rPr>
        <w:t>且大王以能容賢蓄衆，故海內望風；今一朝棄之，可乎！</w:t>
      </w:r>
      <w:r w:rsidR="00C93935">
        <w:rPr>
          <w:rFonts w:asciiTheme="minorEastAsia" w:hAnsiTheme="minorEastAsia"/>
        </w:rPr>
        <w:t>」</w:t>
      </w:r>
      <w:r w:rsidRPr="00D779F7">
        <w:rPr>
          <w:rFonts w:asciiTheme="minorEastAsia" w:hAnsiTheme="minorEastAsia"/>
        </w:rPr>
        <w:t>王曰︰</w:t>
      </w:r>
      <w:r w:rsidR="00C93935">
        <w:rPr>
          <w:rFonts w:asciiTheme="minorEastAsia" w:hAnsiTheme="minorEastAsia"/>
        </w:rPr>
        <w:t>「</w:t>
      </w:r>
      <w:r w:rsidRPr="00D779F7">
        <w:rPr>
          <w:rFonts w:asciiTheme="minorEastAsia" w:hAnsiTheme="minorEastAsia"/>
        </w:rPr>
        <w:t>曹孟德尚殺孔文舉，</w:t>
      </w:r>
      <w:r w:rsidRPr="00D779F7">
        <w:rPr>
          <w:rStyle w:val="00Text"/>
          <w:rFonts w:asciiTheme="minorEastAsia" w:hAnsiTheme="minorEastAsia"/>
        </w:rPr>
        <w:t>事見六十五卷漢獻帝建安十三年。</w:t>
      </w:r>
      <w:r w:rsidRPr="00D779F7">
        <w:rPr>
          <w:rFonts w:asciiTheme="minorEastAsia" w:hAnsiTheme="minorEastAsia"/>
        </w:rPr>
        <w:t>孤於虞翻何有哉！</w:t>
      </w:r>
      <w:r w:rsidR="00C93935">
        <w:rPr>
          <w:rFonts w:asciiTheme="minorEastAsia" w:hAnsiTheme="minorEastAsia"/>
        </w:rPr>
        <w:t>」</w:t>
      </w:r>
      <w:r w:rsidRPr="00D779F7">
        <w:rPr>
          <w:rFonts w:asciiTheme="minorEastAsia" w:hAnsiTheme="minorEastAsia"/>
        </w:rPr>
        <w:t>基曰︰</w:t>
      </w:r>
      <w:r w:rsidR="00C93935">
        <w:rPr>
          <w:rFonts w:asciiTheme="minorEastAsia" w:hAnsiTheme="minorEastAsia"/>
        </w:rPr>
        <w:t>「</w:t>
      </w:r>
      <w:r w:rsidRPr="00D779F7">
        <w:rPr>
          <w:rFonts w:asciiTheme="minorEastAsia" w:hAnsiTheme="minorEastAsia"/>
        </w:rPr>
        <w:t>孟德輕害士人，天下非之。大王躬行德義，欲與堯、舜比隆，何得自喻於彼乎？</w:t>
      </w:r>
      <w:r w:rsidR="00C93935">
        <w:rPr>
          <w:rFonts w:asciiTheme="minorEastAsia" w:hAnsiTheme="minorEastAsia"/>
        </w:rPr>
        <w:t>」</w:t>
      </w:r>
      <w:r w:rsidRPr="00D779F7">
        <w:rPr>
          <w:rFonts w:asciiTheme="minorEastAsia" w:hAnsiTheme="minorEastAsia"/>
        </w:rPr>
        <w:t>翻由是得免。王因敕左右︰</w:t>
      </w:r>
      <w:r w:rsidR="00C93935">
        <w:rPr>
          <w:rFonts w:asciiTheme="minorEastAsia" w:hAnsiTheme="minorEastAsia"/>
        </w:rPr>
        <w:t>「</w:t>
      </w:r>
      <w:r w:rsidRPr="00D779F7">
        <w:rPr>
          <w:rFonts w:asciiTheme="minorEastAsia" w:hAnsiTheme="minorEastAsia"/>
        </w:rPr>
        <w:t>自今酒後言殺，皆不得殺。</w:t>
      </w:r>
      <w:r w:rsidR="00C93935">
        <w:rPr>
          <w:rFonts w:asciiTheme="minorEastAsia" w:hAnsiTheme="minorEastAsia"/>
        </w:rPr>
        <w:t>」</w:t>
      </w:r>
      <w:r w:rsidRPr="00D779F7">
        <w:rPr>
          <w:rFonts w:asciiTheme="minorEastAsia" w:hAnsiTheme="minorEastAsia"/>
        </w:rPr>
        <w:t>基，繇之子也。</w:t>
      </w:r>
      <w:r w:rsidRPr="00D779F7">
        <w:rPr>
          <w:rStyle w:val="00Text"/>
          <w:rFonts w:asciiTheme="minorEastAsia" w:hAnsiTheme="minorEastAsia"/>
        </w:rPr>
        <w:t>劉繇為孫策所襲，走死。</w:t>
      </w:r>
    </w:p>
    <w:p w:rsidR="00477235" w:rsidRDefault="00A7117C" w:rsidP="00087F68">
      <w:pPr>
        <w:rPr>
          <w:rFonts w:asciiTheme="minorEastAsia" w:hAnsiTheme="minorEastAsia"/>
        </w:rPr>
      </w:pPr>
      <w:r w:rsidRPr="00A7117C">
        <w:rPr>
          <w:rFonts w:asciiTheme="minorEastAsia" w:hAnsi="MS Mincho" w:cs="MS Mincho" w:hint="eastAsia"/>
          <w:b/>
          <w:color w:val="696969"/>
          <w:sz w:val="18"/>
        </w:rPr>
        <w:t>25</w:t>
      </w:r>
      <w:r w:rsidR="00934453" w:rsidRPr="00D779F7">
        <w:rPr>
          <w:rFonts w:asciiTheme="minorEastAsia" w:hAnsi="等线" w:cs="等线" w:hint="eastAsia"/>
        </w:rPr>
        <w:t>初，太祖旣克蹋頓，</w:t>
      </w:r>
      <w:r w:rsidR="00934453" w:rsidRPr="00D779F7">
        <w:rPr>
          <w:rStyle w:val="00Text"/>
          <w:rFonts w:asciiTheme="minorEastAsia" w:hAnsiTheme="minorEastAsia"/>
        </w:rPr>
        <w:t>事見六十五卷漢獻帝建安十二年。蹋，徒臘翻。</w:t>
      </w:r>
      <w:r w:rsidR="00934453" w:rsidRPr="00D779F7">
        <w:rPr>
          <w:rFonts w:asciiTheme="minorEastAsia" w:hAnsiTheme="minorEastAsia"/>
        </w:rPr>
        <w:t>而烏桓浸衰，鮮卑大人步度根、軻比能、素利、彌加、厥機等因閻柔上貢獻，求通市，</w:t>
      </w:r>
      <w:r w:rsidR="00934453" w:rsidRPr="00D779F7">
        <w:rPr>
          <w:rStyle w:val="00Text"/>
          <w:rFonts w:asciiTheme="minorEastAsia" w:hAnsiTheme="minorEastAsia"/>
        </w:rPr>
        <w:t>通關市，以其土物與中國互市也。上，時掌翻。</w:t>
      </w:r>
      <w:r w:rsidR="00934453" w:rsidRPr="00D779F7">
        <w:rPr>
          <w:rFonts w:asciiTheme="minorEastAsia" w:hAnsiTheme="minorEastAsia"/>
        </w:rPr>
        <w:t>太祖皆表寵以為王。軻比能本小種鮮卑，</w:t>
      </w:r>
      <w:r w:rsidR="00934453" w:rsidRPr="00D779F7">
        <w:rPr>
          <w:rStyle w:val="00Text"/>
          <w:rFonts w:asciiTheme="minorEastAsia" w:hAnsiTheme="minorEastAsia"/>
        </w:rPr>
        <w:t>種，章勇翻。</w:t>
      </w:r>
      <w:r w:rsidR="00934453" w:rsidRPr="00D779F7">
        <w:rPr>
          <w:rFonts w:asciiTheme="minorEastAsia" w:hAnsiTheme="minorEastAsia"/>
        </w:rPr>
        <w:t>以勇健廉平為衆所服，由是能威制諸部，最為強盛，</w:t>
      </w:r>
      <w:r w:rsidR="00934453" w:rsidRPr="00D779F7">
        <w:rPr>
          <w:rStyle w:val="00Text"/>
          <w:rFonts w:asciiTheme="minorEastAsia" w:hAnsiTheme="minorEastAsia"/>
        </w:rPr>
        <w:t>徒勇健而不廉平，未必能制諸部也。</w:t>
      </w:r>
      <w:r w:rsidR="00934453" w:rsidRPr="00D779F7">
        <w:rPr>
          <w:rFonts w:asciiTheme="minorEastAsia" w:hAnsiTheme="minorEastAsia"/>
        </w:rPr>
        <w:t>自雲中、五原以東抵遼水，皆為鮮卑庭。軻比能與素利、彌加割地統御，各有分界。</w:t>
      </w:r>
      <w:r w:rsidR="00934453" w:rsidRPr="00D779F7">
        <w:rPr>
          <w:rStyle w:val="00Text"/>
          <w:rFonts w:asciiTheme="minorEastAsia" w:hAnsiTheme="minorEastAsia"/>
        </w:rPr>
        <w:t>分，扶問翻。</w:t>
      </w:r>
      <w:r w:rsidR="00934453" w:rsidRPr="00D779F7">
        <w:rPr>
          <w:rFonts w:asciiTheme="minorEastAsia" w:hAnsiTheme="minorEastAsia"/>
        </w:rPr>
        <w:t>軻比能部落近塞，</w:t>
      </w:r>
      <w:r w:rsidR="00934453" w:rsidRPr="00D779F7">
        <w:rPr>
          <w:rStyle w:val="00Text"/>
          <w:rFonts w:asciiTheme="minorEastAsia" w:hAnsiTheme="minorEastAsia"/>
        </w:rPr>
        <w:t>近，其靳翻。</w:t>
      </w:r>
      <w:r w:rsidR="00934453" w:rsidRPr="00D779F7">
        <w:rPr>
          <w:rFonts w:asciiTheme="minorEastAsia" w:hAnsiTheme="minorEastAsia"/>
        </w:rPr>
        <w:t>中國人多亡叛歸之；素利等在遼西、右北平、漁陽塞外，道遠，故不為邊患。帝以平虜校尉牽招為護鮮卑校尉，南陽太守田豫為護烏桓校尉，使鎭撫之。</w:t>
      </w:r>
    </w:p>
    <w:p w:rsidR="00934453" w:rsidRPr="00D779F7" w:rsidRDefault="00E83377" w:rsidP="00087F68">
      <w:pPr>
        <w:pStyle w:val="Para02"/>
        <w:spacing w:beforeLines="0" w:afterLines="0" w:line="240" w:lineRule="auto"/>
        <w:jc w:val="both"/>
        <w:rPr>
          <w:rFonts w:asciiTheme="minorEastAsia" w:eastAsiaTheme="minorEastAsia" w:hAnsiTheme="minorEastAsia"/>
        </w:rPr>
      </w:pPr>
      <w:r w:rsidRPr="00E83377">
        <w:rPr>
          <w:rStyle w:val="01Text"/>
          <w:rFonts w:asciiTheme="minorEastAsia" w:eastAsiaTheme="minorEastAsia" w:hAnsiTheme="minorEastAsia"/>
          <w:b/>
          <w:sz w:val="21"/>
        </w:rPr>
        <w:t>三年</w:t>
      </w:r>
      <w:r w:rsidR="00046F27" w:rsidRPr="00E64B56">
        <w:rPr>
          <w:rFonts w:asciiTheme="minorEastAsia" w:eastAsiaTheme="minorEastAsia" w:hAnsiTheme="minorEastAsia" w:cs="宋体" w:hint="eastAsia"/>
        </w:rPr>
        <w:t>（</w:t>
      </w:r>
      <w:r w:rsidR="00934453" w:rsidRPr="00E64B56">
        <w:rPr>
          <w:rFonts w:asciiTheme="minorEastAsia" w:eastAsiaTheme="minorEastAsia" w:hAnsiTheme="minorEastAsia"/>
        </w:rPr>
        <w:t>壬寅、二二二</w:t>
      </w:r>
      <w:r w:rsidR="00046F27" w:rsidRPr="00E64B56">
        <w:rPr>
          <w:rFonts w:asciiTheme="minorEastAsia" w:eastAsiaTheme="minorEastAsia" w:hAnsiTheme="minorEastAsia" w:cs="宋体" w:hint="eastAsia"/>
        </w:rPr>
        <w:t>）</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1</w:t>
      </w:r>
      <w:r w:rsidR="00934453" w:rsidRPr="00D779F7">
        <w:rPr>
          <w:rFonts w:asciiTheme="minorEastAsia" w:hAnsiTheme="minorEastAsia"/>
        </w:rPr>
        <w:t>春，正月，丙寅朔，日有食之。</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2</w:t>
      </w:r>
      <w:r w:rsidR="00934453" w:rsidRPr="00D779F7">
        <w:rPr>
          <w:rStyle w:val="01Text"/>
          <w:rFonts w:asciiTheme="minorEastAsia" w:eastAsiaTheme="minorEastAsia" w:hAnsiTheme="minorEastAsia"/>
          <w:sz w:val="21"/>
        </w:rPr>
        <w:t>庚午，帝行如許昌。</w:t>
      </w:r>
      <w:r w:rsidR="00934453" w:rsidRPr="00D779F7">
        <w:rPr>
          <w:rFonts w:asciiTheme="minorEastAsia" w:eastAsiaTheme="minorEastAsia" w:hAnsiTheme="minorEastAsia"/>
        </w:rPr>
        <w:t>晉志曰︰漢獻帝都許，魏受禪，徙都洛陽。許宮室、武庫存焉，改為許昌。</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3</w:t>
      </w:r>
      <w:r w:rsidR="00934453" w:rsidRPr="00D779F7">
        <w:rPr>
          <w:rFonts w:asciiTheme="minorEastAsia" w:hAnsiTheme="minorEastAsia"/>
        </w:rPr>
        <w:t>詔曰︰</w:t>
      </w:r>
      <w:r w:rsidR="00C93935">
        <w:rPr>
          <w:rFonts w:asciiTheme="minorEastAsia" w:hAnsiTheme="minorEastAsia"/>
        </w:rPr>
        <w:t>「</w:t>
      </w:r>
      <w:r w:rsidR="00934453" w:rsidRPr="00D779F7">
        <w:rPr>
          <w:rFonts w:asciiTheme="minorEastAsia" w:hAnsiTheme="minorEastAsia"/>
        </w:rPr>
        <w:t>今之計、孝，</w:t>
      </w:r>
      <w:r w:rsidR="00934453" w:rsidRPr="00D779F7">
        <w:rPr>
          <w:rStyle w:val="00Text"/>
          <w:rFonts w:asciiTheme="minorEastAsia" w:hAnsiTheme="minorEastAsia"/>
        </w:rPr>
        <w:t>計、孝，上計吏及孝廉也。</w:t>
      </w:r>
      <w:r w:rsidR="00934453" w:rsidRPr="00D779F7">
        <w:rPr>
          <w:rFonts w:asciiTheme="minorEastAsia" w:hAnsiTheme="minorEastAsia"/>
        </w:rPr>
        <w:t>古之貢士也；若限年然後取士，是呂尚、周晉不顯於前世也。</w:t>
      </w:r>
      <w:r w:rsidR="00934453" w:rsidRPr="00D779F7">
        <w:rPr>
          <w:rStyle w:val="00Text"/>
          <w:rFonts w:asciiTheme="minorEastAsia" w:hAnsiTheme="minorEastAsia"/>
        </w:rPr>
        <w:t>呂尚，年八十餘，文王以為師。周太子晉，少有令名。</w:t>
      </w:r>
      <w:r w:rsidR="00934453" w:rsidRPr="00D779F7">
        <w:rPr>
          <w:rFonts w:asciiTheme="minorEastAsia" w:hAnsiTheme="minorEastAsia"/>
        </w:rPr>
        <w:t>其令郡國所選，勿拘老幼；儒通經術，吏達文法，到皆試用。有司糾故不以實者。</w:t>
      </w:r>
      <w:r w:rsidR="00C93935">
        <w:rPr>
          <w:rFonts w:asciiTheme="minorEastAsia" w:hAnsiTheme="minorEastAsia"/>
        </w:rPr>
        <w:t>」</w:t>
      </w:r>
      <w:r w:rsidR="00934453" w:rsidRPr="00D779F7">
        <w:rPr>
          <w:rStyle w:val="00Text"/>
          <w:rFonts w:asciiTheme="minorEastAsia" w:hAnsiTheme="minorEastAsia"/>
        </w:rPr>
        <w:t>故不以實，謂用意為姦欺者。</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4</w:t>
      </w:r>
      <w:r w:rsidR="00934453" w:rsidRPr="00D779F7">
        <w:rPr>
          <w:rStyle w:val="01Text"/>
          <w:rFonts w:asciiTheme="minorEastAsia" w:eastAsiaTheme="minorEastAsia" w:hAnsiTheme="minorEastAsia"/>
          <w:sz w:val="21"/>
        </w:rPr>
        <w:t>二月，鄯善、龜茲、于闐王各遣使奉獻。</w:t>
      </w:r>
      <w:r w:rsidR="00934453" w:rsidRPr="00D779F7">
        <w:rPr>
          <w:rFonts w:asciiTheme="minorEastAsia" w:eastAsiaTheme="minorEastAsia" w:hAnsiTheme="minorEastAsia"/>
        </w:rPr>
        <w:t>鄯，上扇翻。龜茲，音丘慈。闐，徒賢翻，又徒見翻。</w:t>
      </w:r>
      <w:r w:rsidR="00934453" w:rsidRPr="00D779F7">
        <w:rPr>
          <w:rStyle w:val="01Text"/>
          <w:rFonts w:asciiTheme="minorEastAsia" w:eastAsiaTheme="minorEastAsia" w:hAnsiTheme="minorEastAsia"/>
          <w:sz w:val="21"/>
        </w:rPr>
        <w:t>是後西域復通，置戊己校尉。</w:t>
      </w:r>
      <w:r w:rsidR="00934453" w:rsidRPr="00D779F7">
        <w:rPr>
          <w:rFonts w:asciiTheme="minorEastAsia" w:eastAsiaTheme="minorEastAsia" w:hAnsiTheme="minorEastAsia"/>
        </w:rPr>
        <w:t>漢自安帝以後，未嘗不欲通西域，訖不能通。今雖置戊己校尉，亦不能如漢之屯田車師也。復，扶又翻。</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5</w:t>
      </w:r>
      <w:r w:rsidR="00934453" w:rsidRPr="00D779F7">
        <w:rPr>
          <w:rFonts w:asciiTheme="minorEastAsia" w:hAnsiTheme="minorEastAsia"/>
        </w:rPr>
        <w:t>漢主自秭歸將進擊吳，治中從事黃權諫曰︰</w:t>
      </w:r>
      <w:r w:rsidR="00C93935">
        <w:rPr>
          <w:rFonts w:asciiTheme="minorEastAsia" w:hAnsiTheme="minorEastAsia"/>
        </w:rPr>
        <w:t>「</w:t>
      </w:r>
      <w:r w:rsidR="00934453" w:rsidRPr="00D779F7">
        <w:rPr>
          <w:rFonts w:asciiTheme="minorEastAsia" w:hAnsiTheme="minorEastAsia"/>
        </w:rPr>
        <w:t>吳人悍戰，而水軍沿流，進易退難。</w:t>
      </w:r>
      <w:r w:rsidR="00934453" w:rsidRPr="00D779F7">
        <w:rPr>
          <w:rStyle w:val="00Text"/>
          <w:rFonts w:asciiTheme="minorEastAsia" w:hAnsiTheme="minorEastAsia"/>
        </w:rPr>
        <w:t>捍，下罕翻，下旰翻。易，以豉翻。</w:t>
      </w:r>
      <w:r w:rsidR="00934453" w:rsidRPr="00D779F7">
        <w:rPr>
          <w:rFonts w:asciiTheme="minorEastAsia" w:hAnsiTheme="minorEastAsia"/>
        </w:rPr>
        <w:t>臣請為先驅以當寇，陛下宜為後鎭。</w:t>
      </w:r>
      <w:r w:rsidR="00C93935">
        <w:rPr>
          <w:rFonts w:asciiTheme="minorEastAsia" w:hAnsiTheme="minorEastAsia"/>
        </w:rPr>
        <w:t>」</w:t>
      </w:r>
      <w:r w:rsidR="00934453" w:rsidRPr="00D779F7">
        <w:rPr>
          <w:rFonts w:asciiTheme="minorEastAsia" w:hAnsiTheme="minorEastAsia"/>
        </w:rPr>
        <w:t>漢主不從，以權為鎭北將軍，使督江北諸軍；</w:t>
      </w:r>
      <w:r w:rsidR="00934453" w:rsidRPr="00D779F7">
        <w:rPr>
          <w:rStyle w:val="00Text"/>
          <w:rFonts w:asciiTheme="minorEastAsia" w:hAnsiTheme="minorEastAsia"/>
        </w:rPr>
        <w:t>為漢主兵敗、權不能自反張本。</w:t>
      </w:r>
      <w:r w:rsidR="00934453" w:rsidRPr="00D779F7">
        <w:rPr>
          <w:rFonts w:asciiTheme="minorEastAsia" w:hAnsiTheme="minorEastAsia"/>
        </w:rPr>
        <w:t>自率諸將，自江南緣山截領，</w:t>
      </w:r>
      <w:r w:rsidR="00934453" w:rsidRPr="00D779F7">
        <w:rPr>
          <w:rStyle w:val="00Text"/>
          <w:rFonts w:asciiTheme="minorEastAsia" w:hAnsiTheme="minorEastAsia"/>
        </w:rPr>
        <w:t>領，古嶺字通。</w:t>
      </w:r>
      <w:r w:rsidR="00934453" w:rsidRPr="00D779F7">
        <w:rPr>
          <w:rFonts w:asciiTheme="minorEastAsia" w:hAnsiTheme="minorEastAsia"/>
        </w:rPr>
        <w:t>軍於夷道猇亭。</w:t>
      </w:r>
      <w:r w:rsidR="00934453" w:rsidRPr="00D779F7">
        <w:rPr>
          <w:rStyle w:val="00Text"/>
          <w:rFonts w:asciiTheme="minorEastAsia" w:hAnsiTheme="minorEastAsia"/>
        </w:rPr>
        <w:t>裴松之曰︰猇，許交翻。夷道縣漢屬南郡，吳屬宜都郡。</w:t>
      </w:r>
      <w:r w:rsidR="00934453" w:rsidRPr="00D779F7">
        <w:rPr>
          <w:rFonts w:asciiTheme="minorEastAsia" w:hAnsiTheme="minorEastAsia"/>
        </w:rPr>
        <w:t>吳將皆欲迎擊之。</w:t>
      </w:r>
      <w:r w:rsidR="00934453" w:rsidRPr="00D779F7">
        <w:rPr>
          <w:rStyle w:val="00Text"/>
          <w:rFonts w:asciiTheme="minorEastAsia" w:hAnsiTheme="minorEastAsia"/>
        </w:rPr>
        <w:t>將，卽亮翻。</w:t>
      </w:r>
      <w:r w:rsidR="00934453" w:rsidRPr="00D779F7">
        <w:rPr>
          <w:rFonts w:asciiTheme="minorEastAsia" w:hAnsiTheme="minorEastAsia"/>
        </w:rPr>
        <w:t>陸遜曰︰</w:t>
      </w:r>
      <w:r w:rsidR="00C93935">
        <w:rPr>
          <w:rFonts w:asciiTheme="minorEastAsia" w:hAnsiTheme="minorEastAsia"/>
        </w:rPr>
        <w:t>「</w:t>
      </w:r>
      <w:r w:rsidR="00934453" w:rsidRPr="00D779F7">
        <w:rPr>
          <w:rFonts w:asciiTheme="minorEastAsia" w:hAnsiTheme="minorEastAsia"/>
        </w:rPr>
        <w:t>備舉軍東下，銳氣始盛；且乘高守險，難可卒攻。</w:t>
      </w:r>
      <w:r w:rsidR="00934453" w:rsidRPr="00D779F7">
        <w:rPr>
          <w:rStyle w:val="00Text"/>
          <w:rFonts w:asciiTheme="minorEastAsia" w:hAnsiTheme="minorEastAsia"/>
        </w:rPr>
        <w:t>卒，讀曰猝。</w:t>
      </w:r>
      <w:r w:rsidR="00934453" w:rsidRPr="00D779F7">
        <w:rPr>
          <w:rFonts w:asciiTheme="minorEastAsia" w:hAnsiTheme="minorEastAsia"/>
        </w:rPr>
        <w:t>攻之縱下，猶難盡克，若有不利，損我大勢，非小故也。今但且獎厲將士，廣施方略，以觀其變。若此間是平原曠野，當恐有顚沛交逐之憂；今緣山行軍，勢不得展，自當罷於木石之間，徐制其敝耳。</w:t>
      </w:r>
      <w:r w:rsidR="00C93935">
        <w:rPr>
          <w:rFonts w:asciiTheme="minorEastAsia" w:hAnsiTheme="minorEastAsia"/>
        </w:rPr>
        <w:t>」</w:t>
      </w:r>
      <w:r w:rsidR="00934453" w:rsidRPr="00D779F7">
        <w:rPr>
          <w:rStyle w:val="00Text"/>
          <w:rFonts w:asciiTheme="minorEastAsia" w:hAnsiTheme="minorEastAsia"/>
        </w:rPr>
        <w:t>罷，讀曰疲。魏人言陸議見兵勢，正由此耳。</w:t>
      </w:r>
      <w:r w:rsidR="00934453" w:rsidRPr="00D779F7">
        <w:rPr>
          <w:rFonts w:asciiTheme="minorEastAsia" w:hAnsiTheme="minorEastAsia"/>
        </w:rPr>
        <w:t>諸將不解，</w:t>
      </w:r>
      <w:r w:rsidR="00934453" w:rsidRPr="00D779F7">
        <w:rPr>
          <w:rStyle w:val="00Text"/>
          <w:rFonts w:asciiTheme="minorEastAsia" w:hAnsiTheme="minorEastAsia"/>
        </w:rPr>
        <w:t>解，古買翻，曉也。</w:t>
      </w:r>
      <w:r w:rsidR="00934453" w:rsidRPr="00D779F7">
        <w:rPr>
          <w:rFonts w:asciiTheme="minorEastAsia" w:hAnsiTheme="minorEastAsia"/>
        </w:rPr>
        <w:t>以為遜畏之，各懷憤恨。</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漢人自佷山通武陵，</w:t>
      </w:r>
      <w:r w:rsidRPr="00D779F7">
        <w:rPr>
          <w:rFonts w:asciiTheme="minorEastAsia" w:eastAsiaTheme="minorEastAsia" w:hAnsiTheme="minorEastAsia"/>
        </w:rPr>
        <w:t>佷山縣，前漢屬武陵郡；吳屬宜都郡。孟康曰︰佷，音桓。唐峽州辰陽縣有佷山。佷，音銀。杜佑曰︰峽州長楊縣，漢佷山縣。余按︰唐志</w:t>
      </w:r>
      <w:r w:rsidR="00C93935">
        <w:rPr>
          <w:rFonts w:asciiTheme="minorEastAsia" w:eastAsiaTheme="minorEastAsia" w:hAnsiTheme="minorEastAsia"/>
        </w:rPr>
        <w:t>「</w:t>
      </w:r>
      <w:r w:rsidRPr="00D779F7">
        <w:rPr>
          <w:rFonts w:asciiTheme="minorEastAsia" w:eastAsiaTheme="minorEastAsia" w:hAnsiTheme="minorEastAsia"/>
        </w:rPr>
        <w:t>辰陽</w:t>
      </w:r>
      <w:r w:rsidR="00C93935">
        <w:rPr>
          <w:rFonts w:asciiTheme="minorEastAsia" w:eastAsiaTheme="minorEastAsia" w:hAnsiTheme="minorEastAsia"/>
        </w:rPr>
        <w:t>」</w:t>
      </w:r>
      <w:r w:rsidRPr="00D779F7">
        <w:rPr>
          <w:rFonts w:asciiTheme="minorEastAsia" w:eastAsiaTheme="minorEastAsia" w:hAnsiTheme="minorEastAsia"/>
        </w:rPr>
        <w:t>，誤也，當作</w:t>
      </w:r>
      <w:r w:rsidR="00C93935">
        <w:rPr>
          <w:rFonts w:asciiTheme="minorEastAsia" w:eastAsiaTheme="minorEastAsia" w:hAnsiTheme="minorEastAsia"/>
        </w:rPr>
        <w:t>「</w:t>
      </w:r>
      <w:r w:rsidRPr="00D779F7">
        <w:rPr>
          <w:rFonts w:asciiTheme="minorEastAsia" w:eastAsiaTheme="minorEastAsia" w:hAnsiTheme="minorEastAsia"/>
        </w:rPr>
        <w:t>長陽</w:t>
      </w:r>
      <w:r w:rsidR="00C93935">
        <w:rPr>
          <w:rFonts w:asciiTheme="minorEastAsia" w:eastAsiaTheme="minorEastAsia" w:hAnsiTheme="minorEastAsia"/>
        </w:rPr>
        <w:t>」</w:t>
      </w:r>
      <w:r w:rsidRPr="00D779F7">
        <w:rPr>
          <w:rFonts w:asciiTheme="minorEastAsia" w:eastAsiaTheme="minorEastAsia" w:hAnsiTheme="minorEastAsia"/>
        </w:rPr>
        <w:t>。</w:t>
      </w:r>
      <w:r w:rsidRPr="00D779F7">
        <w:rPr>
          <w:rStyle w:val="01Text"/>
          <w:rFonts w:asciiTheme="minorEastAsia" w:eastAsiaTheme="minorEastAsia" w:hAnsiTheme="minorEastAsia"/>
          <w:sz w:val="21"/>
        </w:rPr>
        <w:t>使侍中襄陽馬良以金錦賜五谿諸蠻夷，授以官爵。</w:t>
      </w:r>
      <w:r w:rsidRPr="00D779F7">
        <w:rPr>
          <w:rFonts w:asciiTheme="minorEastAsia" w:eastAsiaTheme="minorEastAsia" w:hAnsiTheme="minorEastAsia"/>
        </w:rPr>
        <w:t>為馬良不得還蜀張本。</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6</w:t>
      </w:r>
      <w:r w:rsidR="00934453" w:rsidRPr="00D779F7">
        <w:rPr>
          <w:rFonts w:asciiTheme="minorEastAsia" w:hAnsiTheme="minorEastAsia"/>
        </w:rPr>
        <w:t>三月，乙丑，立皇子齊公叡為平原王、皇弟鄢陵公彰等皆進爵為王。甲戌，立皇子霖為河東王。</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7</w:t>
      </w:r>
      <w:r w:rsidR="00934453" w:rsidRPr="00D779F7">
        <w:rPr>
          <w:rFonts w:asciiTheme="minorEastAsia" w:hAnsiTheme="minorEastAsia"/>
        </w:rPr>
        <w:t>甲午，帝行如襄邑。</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8</w:t>
      </w:r>
      <w:r w:rsidR="00934453" w:rsidRPr="00D779F7">
        <w:rPr>
          <w:rFonts w:asciiTheme="minorEastAsia" w:hAnsiTheme="minorEastAsia"/>
        </w:rPr>
        <w:t>夏，四月，戊申，立鄄城侯植為鄄城王。</w:t>
      </w:r>
      <w:r w:rsidR="00934453" w:rsidRPr="00D779F7">
        <w:rPr>
          <w:rStyle w:val="00Text"/>
          <w:rFonts w:asciiTheme="minorEastAsia" w:hAnsiTheme="minorEastAsia"/>
        </w:rPr>
        <w:t>鄄，音絹。</w:t>
      </w:r>
      <w:r w:rsidR="00934453" w:rsidRPr="00D779F7">
        <w:rPr>
          <w:rFonts w:asciiTheme="minorEastAsia" w:hAnsiTheme="minorEastAsia"/>
        </w:rPr>
        <w:t>是時，諸侯王皆寄地空名而無其實；王國各有老兵百餘人以為守衞，隔絕千里之外，不聽朝聘，為設防輔監國之官以伺察之；</w:t>
      </w:r>
      <w:r w:rsidR="00934453" w:rsidRPr="00D779F7">
        <w:rPr>
          <w:rStyle w:val="00Text"/>
          <w:rFonts w:asciiTheme="minorEastAsia" w:hAnsiTheme="minorEastAsia"/>
        </w:rPr>
        <w:t>防輔者，言防其為非而輔之以正也。監國，卽監國謁者也。朝，直遙翻。為，于偽翻。</w:t>
      </w:r>
      <w:r w:rsidR="00934453" w:rsidRPr="00D779F7">
        <w:rPr>
          <w:rFonts w:asciiTheme="minorEastAsia" w:hAnsiTheme="minorEastAsia"/>
        </w:rPr>
        <w:t>雖有王侯之號而儕於匹夫，</w:t>
      </w:r>
      <w:r w:rsidR="00934453" w:rsidRPr="00D779F7">
        <w:rPr>
          <w:rStyle w:val="00Text"/>
          <w:rFonts w:asciiTheme="minorEastAsia" w:hAnsiTheme="minorEastAsia"/>
        </w:rPr>
        <w:t>儕，士皆翻。</w:t>
      </w:r>
      <w:r w:rsidR="00934453" w:rsidRPr="00D779F7">
        <w:rPr>
          <w:rFonts w:asciiTheme="minorEastAsia" w:hAnsiTheme="minorEastAsia"/>
        </w:rPr>
        <w:t>皆思為布衣而不能得。法旣峻切，諸侯王過惡日聞；獨北海王袞謹愼好學，</w:t>
      </w:r>
      <w:r w:rsidR="00934453" w:rsidRPr="00D779F7">
        <w:rPr>
          <w:rStyle w:val="00Text"/>
          <w:rFonts w:asciiTheme="minorEastAsia" w:hAnsiTheme="minorEastAsia"/>
        </w:rPr>
        <w:t>好，呼到翻。</w:t>
      </w:r>
      <w:r w:rsidR="00934453" w:rsidRPr="00D779F7">
        <w:rPr>
          <w:rFonts w:asciiTheme="minorEastAsia" w:hAnsiTheme="minorEastAsia"/>
        </w:rPr>
        <w:t>未嘗有失。文學、防輔相與言曰︰</w:t>
      </w:r>
      <w:r w:rsidR="00934453" w:rsidRPr="00D779F7">
        <w:rPr>
          <w:rStyle w:val="00Text"/>
          <w:rFonts w:asciiTheme="minorEastAsia" w:hAnsiTheme="minorEastAsia"/>
        </w:rPr>
        <w:t>晉·百官志︰王國置師友、文學各一人。防輔不書者，魏氏防制藩國過差，晉武帝懲其失而不置也。</w:t>
      </w:r>
      <w:r w:rsidR="00C93935">
        <w:rPr>
          <w:rFonts w:asciiTheme="minorEastAsia" w:hAnsiTheme="minorEastAsia"/>
        </w:rPr>
        <w:t>「</w:t>
      </w:r>
      <w:r w:rsidR="00934453" w:rsidRPr="00D779F7">
        <w:rPr>
          <w:rFonts w:asciiTheme="minorEastAsia" w:hAnsiTheme="minorEastAsia"/>
        </w:rPr>
        <w:t>受詔察王舉措，有過當奏，有善亦宜以聞。</w:t>
      </w:r>
      <w:r w:rsidR="00C93935">
        <w:rPr>
          <w:rFonts w:asciiTheme="minorEastAsia" w:hAnsiTheme="minorEastAsia"/>
        </w:rPr>
        <w:t>」</w:t>
      </w:r>
      <w:r w:rsidR="00934453" w:rsidRPr="00D779F7">
        <w:rPr>
          <w:rFonts w:asciiTheme="minorEastAsia" w:hAnsiTheme="minorEastAsia"/>
        </w:rPr>
        <w:t>遂共表稱陳袞美。袞聞之，大驚懼，責讓文學曰︰</w:t>
      </w:r>
      <w:r w:rsidR="00C93935">
        <w:rPr>
          <w:rFonts w:asciiTheme="minorEastAsia" w:hAnsiTheme="minorEastAsia"/>
        </w:rPr>
        <w:t>「</w:t>
      </w:r>
      <w:r w:rsidR="00934453" w:rsidRPr="00D779F7">
        <w:rPr>
          <w:rFonts w:asciiTheme="minorEastAsia" w:hAnsiTheme="minorEastAsia"/>
        </w:rPr>
        <w:t>脩身自守，常人之行耳，</w:t>
      </w:r>
      <w:r w:rsidR="00934453" w:rsidRPr="00D779F7">
        <w:rPr>
          <w:rStyle w:val="00Text"/>
          <w:rFonts w:asciiTheme="minorEastAsia" w:hAnsiTheme="minorEastAsia"/>
        </w:rPr>
        <w:t>行，下孟翻。</w:t>
      </w:r>
      <w:r w:rsidR="00934453" w:rsidRPr="00D779F7">
        <w:rPr>
          <w:rFonts w:asciiTheme="minorEastAsia" w:hAnsiTheme="minorEastAsia"/>
        </w:rPr>
        <w:t>而諸君乃以上聞，是適所以增其負累也。</w:t>
      </w:r>
      <w:r w:rsidR="00934453" w:rsidRPr="00D779F7">
        <w:rPr>
          <w:rStyle w:val="00Text"/>
          <w:rFonts w:asciiTheme="minorEastAsia" w:hAnsiTheme="minorEastAsia"/>
        </w:rPr>
        <w:t>累，力瑞翻。</w:t>
      </w:r>
      <w:r w:rsidR="00934453" w:rsidRPr="00D779F7">
        <w:rPr>
          <w:rFonts w:asciiTheme="minorEastAsia" w:hAnsiTheme="minorEastAsia"/>
        </w:rPr>
        <w:t>且如有善，何患不聞，而遽共如是，是非所以為益也。</w:t>
      </w:r>
      <w:r w:rsidR="00C93935">
        <w:rPr>
          <w:rFonts w:asciiTheme="minorEastAsia" w:hAnsiTheme="minorEastAsia"/>
        </w:rPr>
        <w:t>」</w:t>
      </w:r>
      <w:r w:rsidR="00934453" w:rsidRPr="00D779F7">
        <w:rPr>
          <w:rStyle w:val="00Text"/>
          <w:rFonts w:asciiTheme="minorEastAsia" w:hAnsiTheme="minorEastAsia"/>
        </w:rPr>
        <w:t>袞之言，漢北海王睦之故智也。</w:t>
      </w:r>
    </w:p>
    <w:p w:rsidR="00934453" w:rsidRPr="00D779F7" w:rsidRDefault="00A7117C" w:rsidP="00087F68">
      <w:pPr>
        <w:rPr>
          <w:rFonts w:asciiTheme="minorEastAsia" w:hAnsiTheme="minorEastAsia"/>
        </w:rPr>
      </w:pPr>
      <w:r w:rsidRPr="00A7117C">
        <w:rPr>
          <w:rFonts w:asciiTheme="minorEastAsia" w:hAnsiTheme="minorEastAsia"/>
          <w:b/>
          <w:color w:val="696969"/>
          <w:sz w:val="18"/>
        </w:rPr>
        <w:t>9</w:t>
      </w:r>
      <w:r w:rsidR="00934453" w:rsidRPr="00D779F7">
        <w:rPr>
          <w:rFonts w:asciiTheme="minorEastAsia" w:hAnsiTheme="minorEastAsia"/>
        </w:rPr>
        <w:t>癸亥，帝還許昌。</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Theme="minorEastAsia"/>
          <w:b/>
          <w:color w:val="696969"/>
          <w:sz w:val="18"/>
        </w:rPr>
        <w:t>10</w:t>
      </w:r>
      <w:r w:rsidR="00934453" w:rsidRPr="00D779F7">
        <w:rPr>
          <w:rStyle w:val="01Text"/>
          <w:rFonts w:asciiTheme="minorEastAsia" w:eastAsiaTheme="minorEastAsia" w:hAnsiTheme="minorEastAsia"/>
          <w:sz w:val="21"/>
        </w:rPr>
        <w:t>五月，以江南八郡為荊州，江北諸郡為郢州。</w:t>
      </w:r>
      <w:r w:rsidR="00934453" w:rsidRPr="00D779F7">
        <w:rPr>
          <w:rFonts w:asciiTheme="minorEastAsia" w:eastAsiaTheme="minorEastAsia" w:hAnsiTheme="minorEastAsia"/>
        </w:rPr>
        <w:t>旣以孫權為荊州牧，統江南八郡，故以江北諸郡置郢州，吳自立，則郢州廢矣。</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11</w:t>
      </w:r>
      <w:r w:rsidR="00934453" w:rsidRPr="00D779F7">
        <w:rPr>
          <w:rFonts w:asciiTheme="minorEastAsia" w:hAnsiTheme="minorEastAsia"/>
        </w:rPr>
        <w:t>漢人自巫峽建平連營至夷陵界，</w:t>
      </w:r>
      <w:r w:rsidR="00934453" w:rsidRPr="00D779F7">
        <w:rPr>
          <w:rStyle w:val="00Text"/>
          <w:rFonts w:asciiTheme="minorEastAsia" w:hAnsiTheme="minorEastAsia"/>
        </w:rPr>
        <w:t>水經註，巫峽首尾一百六十里。巫縣屬建平郡，則巫峽正在建平郡界，至夷陵則為宜都郡界。然孫休永安三年始分宜都立建平郡，此時未有建平也，史追書耳。杜佑曰︰吳建平，今巴東郡。</w:t>
      </w:r>
      <w:r w:rsidR="00934453" w:rsidRPr="00D779F7">
        <w:rPr>
          <w:rFonts w:asciiTheme="minorEastAsia" w:hAnsiTheme="minorEastAsia"/>
        </w:rPr>
        <w:t>立數十屯，以馮習為大督，張南為前部督，自正月與吳相拒，至六月不決。漢主遣吳班將數千人於平地立營，吳將帥皆欲擊之，陸遜曰︰</w:t>
      </w:r>
      <w:r w:rsidR="00C93935">
        <w:rPr>
          <w:rFonts w:asciiTheme="minorEastAsia" w:hAnsiTheme="minorEastAsia"/>
        </w:rPr>
        <w:t>「</w:t>
      </w:r>
      <w:r w:rsidR="00934453" w:rsidRPr="00D779F7">
        <w:rPr>
          <w:rFonts w:asciiTheme="minorEastAsia" w:hAnsiTheme="minorEastAsia"/>
        </w:rPr>
        <w:t>此必有譎，且觀之。</w:t>
      </w:r>
      <w:r w:rsidR="00C93935">
        <w:rPr>
          <w:rFonts w:asciiTheme="minorEastAsia" w:hAnsiTheme="minorEastAsia"/>
        </w:rPr>
        <w:t>」</w:t>
      </w:r>
      <w:r w:rsidR="00934453" w:rsidRPr="00D779F7">
        <w:rPr>
          <w:rStyle w:val="00Text"/>
          <w:rFonts w:asciiTheme="minorEastAsia" w:hAnsiTheme="minorEastAsia"/>
        </w:rPr>
        <w:t>譎，古穴翻。</w:t>
      </w:r>
      <w:r w:rsidR="00934453" w:rsidRPr="00D779F7">
        <w:rPr>
          <w:rFonts w:asciiTheme="minorEastAsia" w:hAnsiTheme="minorEastAsia"/>
        </w:rPr>
        <w:t>漢主知其計不行，乃引伏兵八千從谷中出，遜曰︰</w:t>
      </w:r>
      <w:r w:rsidR="00C93935">
        <w:rPr>
          <w:rFonts w:asciiTheme="minorEastAsia" w:hAnsiTheme="minorEastAsia"/>
        </w:rPr>
        <w:t>「</w:t>
      </w:r>
      <w:r w:rsidR="00934453" w:rsidRPr="00D779F7">
        <w:rPr>
          <w:rFonts w:asciiTheme="minorEastAsia" w:hAnsiTheme="minorEastAsia"/>
        </w:rPr>
        <w:t>所以不聽諸君擊班者，揣之必有巧故也。</w:t>
      </w:r>
      <w:r w:rsidR="00C93935">
        <w:rPr>
          <w:rFonts w:asciiTheme="minorEastAsia" w:hAnsiTheme="minorEastAsia"/>
        </w:rPr>
        <w:t>」</w:t>
      </w:r>
      <w:r w:rsidR="00934453" w:rsidRPr="00D779F7">
        <w:rPr>
          <w:rStyle w:val="00Text"/>
          <w:rFonts w:asciiTheme="minorEastAsia" w:hAnsiTheme="minorEastAsia"/>
        </w:rPr>
        <w:t>揣，初委翻。</w:t>
      </w:r>
      <w:r w:rsidR="00934453" w:rsidRPr="00D779F7">
        <w:rPr>
          <w:rFonts w:asciiTheme="minorEastAsia" w:hAnsiTheme="minorEastAsia"/>
        </w:rPr>
        <w:t>遜上疏於吳王曰︰</w:t>
      </w:r>
      <w:r w:rsidR="00C93935">
        <w:rPr>
          <w:rFonts w:asciiTheme="minorEastAsia" w:hAnsiTheme="minorEastAsia"/>
        </w:rPr>
        <w:t>「</w:t>
      </w:r>
      <w:r w:rsidR="00934453" w:rsidRPr="00D779F7">
        <w:rPr>
          <w:rFonts w:asciiTheme="minorEastAsia" w:hAnsiTheme="minorEastAsia"/>
        </w:rPr>
        <w:t>夷陵要害，國之關限，</w:t>
      </w:r>
      <w:r w:rsidR="00934453" w:rsidRPr="00D779F7">
        <w:rPr>
          <w:rStyle w:val="00Text"/>
          <w:rFonts w:asciiTheme="minorEastAsia" w:hAnsiTheme="minorEastAsia"/>
        </w:rPr>
        <w:t>自三峽下夷陵，連山疊嶂，江行其中，迴旋湍激。至西陵峽口，始漫為平流。夷陵正當峽口，故以為吳之關限。</w:t>
      </w:r>
      <w:r w:rsidR="00934453" w:rsidRPr="00D779F7">
        <w:rPr>
          <w:rFonts w:asciiTheme="minorEastAsia" w:hAnsiTheme="minorEastAsia"/>
        </w:rPr>
        <w:t>雖為易得，亦復易失。</w:t>
      </w:r>
      <w:r w:rsidR="00934453" w:rsidRPr="00D779F7">
        <w:rPr>
          <w:rStyle w:val="00Text"/>
          <w:rFonts w:asciiTheme="minorEastAsia" w:hAnsiTheme="minorEastAsia"/>
        </w:rPr>
        <w:t>易，以豉翻。復，扶又翻；下同。</w:t>
      </w:r>
      <w:r w:rsidR="00934453" w:rsidRPr="00D779F7">
        <w:rPr>
          <w:rFonts w:asciiTheme="minorEastAsia" w:hAnsiTheme="minorEastAsia"/>
        </w:rPr>
        <w:t>失之，非徒損一郡之地，荊州可憂，今日爭之，當令必諧。備干天常，不守窟穴而敢自送，臣雖不材，憑奉威靈，以順討逆，破壞在近，無可憂者。臣初嫌之水陸俱進，今反捨船就步，處處結營，察其布置，必無他變。伏願至尊高枕，不以為念也。</w:t>
      </w:r>
      <w:r w:rsidR="00C93935">
        <w:rPr>
          <w:rFonts w:asciiTheme="minorEastAsia" w:hAnsiTheme="minorEastAsia"/>
        </w:rPr>
        <w:t>」</w:t>
      </w:r>
      <w:r w:rsidR="00934453" w:rsidRPr="00D779F7">
        <w:rPr>
          <w:rStyle w:val="00Text"/>
          <w:rFonts w:asciiTheme="minorEastAsia" w:hAnsiTheme="minorEastAsia"/>
        </w:rPr>
        <w:t>枕，職任翻。</w:t>
      </w:r>
    </w:p>
    <w:p w:rsidR="00934453" w:rsidRPr="00D779F7" w:rsidRDefault="00934453" w:rsidP="00087F68">
      <w:pPr>
        <w:rPr>
          <w:rFonts w:asciiTheme="minorEastAsia" w:hAnsiTheme="minorEastAsia"/>
        </w:rPr>
      </w:pPr>
      <w:r w:rsidRPr="00D779F7">
        <w:rPr>
          <w:rFonts w:asciiTheme="minorEastAsia" w:hAnsiTheme="minorEastAsia"/>
        </w:rPr>
        <w:t>閏月，遜將進攻漢軍，諸將並曰︰</w:t>
      </w:r>
      <w:r w:rsidR="00C93935">
        <w:rPr>
          <w:rFonts w:asciiTheme="minorEastAsia" w:hAnsiTheme="minorEastAsia"/>
        </w:rPr>
        <w:t>「</w:t>
      </w:r>
      <w:r w:rsidRPr="00D779F7">
        <w:rPr>
          <w:rFonts w:asciiTheme="minorEastAsia" w:hAnsiTheme="minorEastAsia"/>
        </w:rPr>
        <w:t>攻備當在初，今乃令入五六百里，相守經七八月，其諸要害皆已固守，擊之必無利矣。</w:t>
      </w:r>
      <w:r w:rsidR="00C93935">
        <w:rPr>
          <w:rFonts w:asciiTheme="minorEastAsia" w:hAnsiTheme="minorEastAsia"/>
        </w:rPr>
        <w:t>」</w:t>
      </w:r>
      <w:r w:rsidRPr="00D779F7">
        <w:rPr>
          <w:rFonts w:asciiTheme="minorEastAsia" w:hAnsiTheme="minorEastAsia"/>
        </w:rPr>
        <w:t>遜曰︰</w:t>
      </w:r>
      <w:r w:rsidR="00C93935">
        <w:rPr>
          <w:rFonts w:asciiTheme="minorEastAsia" w:hAnsiTheme="minorEastAsia"/>
        </w:rPr>
        <w:t>「</w:t>
      </w:r>
      <w:r w:rsidRPr="00D779F7">
        <w:rPr>
          <w:rFonts w:asciiTheme="minorEastAsia" w:hAnsiTheme="minorEastAsia"/>
        </w:rPr>
        <w:t>備是猾虜，更嘗事多，</w:t>
      </w:r>
      <w:r w:rsidRPr="00D779F7">
        <w:rPr>
          <w:rStyle w:val="00Text"/>
          <w:rFonts w:asciiTheme="minorEastAsia" w:hAnsiTheme="minorEastAsia"/>
        </w:rPr>
        <w:t>更，工衡翻。</w:t>
      </w:r>
      <w:r w:rsidRPr="00D779F7">
        <w:rPr>
          <w:rFonts w:asciiTheme="minorEastAsia" w:hAnsiTheme="minorEastAsia"/>
        </w:rPr>
        <w:t>其軍始集，思慮精專，未可干也。今住已久，不得我便，兵疲意沮，計不復生。掎角此寇，</w:t>
      </w:r>
      <w:r w:rsidRPr="00D779F7">
        <w:rPr>
          <w:rStyle w:val="00Text"/>
          <w:rFonts w:asciiTheme="minorEastAsia" w:hAnsiTheme="minorEastAsia"/>
        </w:rPr>
        <w:t>左傳︰晉人角之，諸戎掎之。角者，當前與之角；掎者，從後掎其足也。沮，在呂翻。掎，居蟻翻。</w:t>
      </w:r>
      <w:r w:rsidRPr="00D779F7">
        <w:rPr>
          <w:rFonts w:asciiTheme="minorEastAsia" w:hAnsiTheme="minorEastAsia"/>
        </w:rPr>
        <w:t>正在今日。</w:t>
      </w:r>
      <w:r w:rsidR="00C93935">
        <w:rPr>
          <w:rFonts w:asciiTheme="minorEastAsia" w:hAnsiTheme="minorEastAsia"/>
        </w:rPr>
        <w:t>」</w:t>
      </w:r>
      <w:r w:rsidRPr="00D779F7">
        <w:rPr>
          <w:rFonts w:asciiTheme="minorEastAsia" w:hAnsiTheme="minorEastAsia"/>
        </w:rPr>
        <w:t>乃先攻一營，不利，諸將皆曰︰</w:t>
      </w:r>
      <w:r w:rsidR="00C93935">
        <w:rPr>
          <w:rFonts w:asciiTheme="minorEastAsia" w:hAnsiTheme="minorEastAsia"/>
        </w:rPr>
        <w:t>「</w:t>
      </w:r>
      <w:r w:rsidRPr="00D779F7">
        <w:rPr>
          <w:rFonts w:asciiTheme="minorEastAsia" w:hAnsiTheme="minorEastAsia"/>
        </w:rPr>
        <w:t>空殺兵耳！</w:t>
      </w:r>
      <w:r w:rsidR="00C93935">
        <w:rPr>
          <w:rFonts w:asciiTheme="minorEastAsia" w:hAnsiTheme="minorEastAsia"/>
        </w:rPr>
        <w:t>」</w:t>
      </w:r>
      <w:r w:rsidRPr="00D779F7">
        <w:rPr>
          <w:rFonts w:asciiTheme="minorEastAsia" w:hAnsiTheme="minorEastAsia"/>
        </w:rPr>
        <w:t>遜曰︰</w:t>
      </w:r>
      <w:r w:rsidR="00C93935">
        <w:rPr>
          <w:rFonts w:asciiTheme="minorEastAsia" w:hAnsiTheme="minorEastAsia"/>
        </w:rPr>
        <w:t>「</w:t>
      </w:r>
      <w:r w:rsidRPr="00D779F7">
        <w:rPr>
          <w:rFonts w:asciiTheme="minorEastAsia" w:hAnsiTheme="minorEastAsia"/>
        </w:rPr>
        <w:t>吾已曉破之之術。</w:t>
      </w:r>
      <w:r w:rsidR="00C93935">
        <w:rPr>
          <w:rFonts w:asciiTheme="minorEastAsia" w:hAnsiTheme="minorEastAsia"/>
        </w:rPr>
        <w:t>」</w:t>
      </w:r>
      <w:r w:rsidRPr="00D779F7">
        <w:rPr>
          <w:rFonts w:asciiTheme="minorEastAsia" w:hAnsiTheme="minorEastAsia"/>
        </w:rPr>
        <w:t>乃敕各持一把茅，以火攻，拔之；一爾勢成，</w:t>
      </w:r>
      <w:r w:rsidRPr="00D779F7">
        <w:rPr>
          <w:rStyle w:val="00Text"/>
          <w:rFonts w:asciiTheme="minorEastAsia" w:hAnsiTheme="minorEastAsia"/>
        </w:rPr>
        <w:t>言一拔營之頃，而兵之勝勢成也。一爾，猶言一如此也。</w:t>
      </w:r>
      <w:r w:rsidRPr="00D779F7">
        <w:rPr>
          <w:rFonts w:asciiTheme="minorEastAsia" w:hAnsiTheme="minorEastAsia"/>
        </w:rPr>
        <w:t>通率諸軍，同時俱攻，斬張南、馮習及胡王沙摩柯等首，破其四十餘營。漢將杜路、劉寧等窮逼請降。</w:t>
      </w:r>
      <w:r w:rsidRPr="00D779F7">
        <w:rPr>
          <w:rStyle w:val="00Text"/>
          <w:rFonts w:asciiTheme="minorEastAsia" w:hAnsiTheme="minorEastAsia"/>
        </w:rPr>
        <w:t>降，戶江翻；下同。</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漢主升馬鞍山，</w:t>
      </w:r>
      <w:r w:rsidRPr="00D779F7">
        <w:rPr>
          <w:rFonts w:asciiTheme="minorEastAsia" w:eastAsiaTheme="minorEastAsia" w:hAnsiTheme="minorEastAsia"/>
        </w:rPr>
        <w:t>今峽州夷陵縣有馬鞍山。</w:t>
      </w:r>
      <w:r w:rsidRPr="00D779F7">
        <w:rPr>
          <w:rStyle w:val="01Text"/>
          <w:rFonts w:asciiTheme="minorEastAsia" w:eastAsiaTheme="minorEastAsia" w:hAnsiTheme="minorEastAsia"/>
          <w:sz w:val="21"/>
        </w:rPr>
        <w:t>陳兵自繞，遜督促諸軍，四面蹙之，土崩瓦解，死者萬數。漢主夜遁，驛人自擔燒鐃鎧斷後，僅得入白帝城，</w:t>
      </w:r>
      <w:r w:rsidRPr="00D779F7">
        <w:rPr>
          <w:rFonts w:asciiTheme="minorEastAsia" w:eastAsiaTheme="minorEastAsia" w:hAnsiTheme="minorEastAsia"/>
        </w:rPr>
        <w:t>漢主初連兵入夷陵界，沿路置驛，以達于白帝。及兵敗，諸軍潰散，惟驛人自擔所棄鐃鎧，燒之于隘以斷後，僅得脫也。據水經註︰燒鎧斷道處，地名石門，在秭歸縣西。杜佑曰︰歸州巴東縣有石門山，劉備斷道處。鐃，尼交翻，如鈴，無舌而有秉。周禮，以金鐃止鼓。軍中所用也。斷，丁管翻。</w:t>
      </w:r>
      <w:r w:rsidRPr="00D779F7">
        <w:rPr>
          <w:rStyle w:val="01Text"/>
          <w:rFonts w:asciiTheme="minorEastAsia" w:eastAsiaTheme="minorEastAsia" w:hAnsiTheme="minorEastAsia"/>
          <w:sz w:val="21"/>
        </w:rPr>
        <w:t>其舟船、器械，水、步軍資，一時略盡，尸骸塞江而下。</w:t>
      </w:r>
      <w:r w:rsidRPr="00D779F7">
        <w:rPr>
          <w:rFonts w:asciiTheme="minorEastAsia" w:eastAsiaTheme="minorEastAsia" w:hAnsiTheme="minorEastAsia"/>
        </w:rPr>
        <w:t>塞，悉則翻。</w:t>
      </w:r>
      <w:r w:rsidRPr="00D779F7">
        <w:rPr>
          <w:rStyle w:val="01Text"/>
          <w:rFonts w:asciiTheme="minorEastAsia" w:eastAsiaTheme="minorEastAsia" w:hAnsiTheme="minorEastAsia"/>
          <w:sz w:val="21"/>
        </w:rPr>
        <w:t>漢主大慙恚曰︰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吾乃為陸遜所折辱，豈非天耶！</w:t>
      </w:r>
      <w:r w:rsidR="00C93935">
        <w:rPr>
          <w:rStyle w:val="01Text"/>
          <w:rFonts w:asciiTheme="minorEastAsia" w:eastAsiaTheme="minorEastAsia" w:hAnsiTheme="minorEastAsia"/>
          <w:sz w:val="21"/>
        </w:rPr>
        <w:t>」</w:t>
      </w:r>
      <w:r w:rsidRPr="00D779F7">
        <w:rPr>
          <w:rFonts w:asciiTheme="minorEastAsia" w:eastAsiaTheme="minorEastAsia" w:hAnsiTheme="minorEastAsia"/>
        </w:rPr>
        <w:t>依險行兵，敵扼其衝，情見勢屈；敵乘其懈，至於失師，此非天也。</w:t>
      </w:r>
      <w:r w:rsidRPr="00D779F7">
        <w:rPr>
          <w:rStyle w:val="01Text"/>
          <w:rFonts w:asciiTheme="minorEastAsia" w:eastAsiaTheme="minorEastAsia" w:hAnsiTheme="minorEastAsia"/>
          <w:sz w:val="21"/>
        </w:rPr>
        <w:t>將軍義陽傅肜為後殿，</w:t>
      </w:r>
      <w:r w:rsidRPr="00D779F7">
        <w:rPr>
          <w:rFonts w:asciiTheme="minorEastAsia" w:eastAsiaTheme="minorEastAsia" w:hAnsiTheme="minorEastAsia"/>
        </w:rPr>
        <w:t>魏文帝分南陽郡立義陽郡，又立義陽縣屬焉。此在肜入蜀之後，史追書也。肜，余中翻。殿，丁練翻。</w:t>
      </w:r>
      <w:r w:rsidRPr="00D779F7">
        <w:rPr>
          <w:rStyle w:val="01Text"/>
          <w:rFonts w:asciiTheme="minorEastAsia" w:eastAsiaTheme="minorEastAsia" w:hAnsiTheme="minorEastAsia"/>
          <w:sz w:val="21"/>
        </w:rPr>
        <w:t>兵衆盡死，肜氣益烈。吳人諭之使降，肜罵曰︰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吳狗，安有漢將軍而降者！</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遂死之。從事祭酒程畿泝江而退，</w:t>
      </w:r>
      <w:r w:rsidRPr="00D779F7">
        <w:rPr>
          <w:rFonts w:asciiTheme="minorEastAsia" w:eastAsiaTheme="minorEastAsia" w:hAnsiTheme="minorEastAsia"/>
        </w:rPr>
        <w:t>從事祭酒，諸從事之長也。</w:t>
      </w:r>
      <w:r w:rsidRPr="00D779F7">
        <w:rPr>
          <w:rStyle w:val="01Text"/>
          <w:rFonts w:asciiTheme="minorEastAsia" w:eastAsiaTheme="minorEastAsia" w:hAnsiTheme="minorEastAsia"/>
          <w:sz w:val="21"/>
        </w:rPr>
        <w:t>衆曰︰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後追將至，宜解舫輕行。</w:t>
      </w:r>
      <w:r w:rsidR="00C93935">
        <w:rPr>
          <w:rStyle w:val="01Text"/>
          <w:rFonts w:asciiTheme="minorEastAsia" w:eastAsiaTheme="minorEastAsia" w:hAnsiTheme="minorEastAsia"/>
          <w:sz w:val="21"/>
        </w:rPr>
        <w:t>」</w:t>
      </w:r>
      <w:r w:rsidRPr="00D779F7">
        <w:rPr>
          <w:rFonts w:asciiTheme="minorEastAsia" w:eastAsiaTheme="minorEastAsia" w:hAnsiTheme="minorEastAsia"/>
        </w:rPr>
        <w:t>舫，甫妄翻。方舟曰舫；又，並兩舟曰舫。</w:t>
      </w:r>
      <w:r w:rsidRPr="00D779F7">
        <w:rPr>
          <w:rStyle w:val="01Text"/>
          <w:rFonts w:asciiTheme="minorEastAsia" w:eastAsiaTheme="minorEastAsia" w:hAnsiTheme="minorEastAsia"/>
          <w:sz w:val="21"/>
        </w:rPr>
        <w:t>畿曰︰</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吾在軍，未習為敵之走也。</w:t>
      </w:r>
      <w:r w:rsidR="00C93935">
        <w:rPr>
          <w:rStyle w:val="01Text"/>
          <w:rFonts w:asciiTheme="minorEastAsia" w:eastAsiaTheme="minorEastAsia" w:hAnsiTheme="minorEastAsia"/>
          <w:sz w:val="21"/>
        </w:rPr>
        <w:t>」</w:t>
      </w:r>
      <w:r w:rsidRPr="00D779F7">
        <w:rPr>
          <w:rStyle w:val="01Text"/>
          <w:rFonts w:asciiTheme="minorEastAsia" w:eastAsiaTheme="minorEastAsia" w:hAnsiTheme="minorEastAsia"/>
          <w:sz w:val="21"/>
        </w:rPr>
        <w:t>亦死之。</w:t>
      </w:r>
      <w:r w:rsidRPr="00D779F7">
        <w:rPr>
          <w:rFonts w:asciiTheme="minorEastAsia" w:eastAsiaTheme="minorEastAsia" w:hAnsiTheme="minorEastAsia"/>
        </w:rPr>
        <w:t>言擐甲執兵以臨敵，固欲就死，未嘗習走也。</w:t>
      </w:r>
    </w:p>
    <w:p w:rsidR="00934453" w:rsidRPr="00D779F7" w:rsidRDefault="00934453" w:rsidP="00087F68">
      <w:pPr>
        <w:rPr>
          <w:rFonts w:asciiTheme="minorEastAsia" w:hAnsiTheme="minorEastAsia"/>
        </w:rPr>
      </w:pPr>
      <w:r w:rsidRPr="00D779F7">
        <w:rPr>
          <w:rFonts w:asciiTheme="minorEastAsia" w:hAnsiTheme="minorEastAsia"/>
        </w:rPr>
        <w:t>初，吳安東中郞將孫桓別擊漢前鋒於夷道，</w:t>
      </w:r>
      <w:r w:rsidRPr="00D779F7">
        <w:rPr>
          <w:rStyle w:val="00Text"/>
          <w:rFonts w:asciiTheme="minorEastAsia" w:hAnsiTheme="minorEastAsia"/>
        </w:rPr>
        <w:t>夷道縣，漢屬南郡，吳屬宜都郡。</w:t>
      </w:r>
      <w:r w:rsidRPr="00D779F7">
        <w:rPr>
          <w:rFonts w:asciiTheme="minorEastAsia" w:hAnsiTheme="minorEastAsia"/>
        </w:rPr>
        <w:t>為漢所圍，求救於陸遜，遜曰︰</w:t>
      </w:r>
      <w:r w:rsidR="00C93935">
        <w:rPr>
          <w:rFonts w:asciiTheme="minorEastAsia" w:hAnsiTheme="minorEastAsia"/>
        </w:rPr>
        <w:t>「</w:t>
      </w:r>
      <w:r w:rsidRPr="00D779F7">
        <w:rPr>
          <w:rFonts w:asciiTheme="minorEastAsia" w:hAnsiTheme="minorEastAsia"/>
        </w:rPr>
        <w:t>未可。</w:t>
      </w:r>
      <w:r w:rsidR="00C93935">
        <w:rPr>
          <w:rFonts w:asciiTheme="minorEastAsia" w:hAnsiTheme="minorEastAsia"/>
        </w:rPr>
        <w:t>」</w:t>
      </w:r>
      <w:r w:rsidRPr="00D779F7">
        <w:rPr>
          <w:rFonts w:asciiTheme="minorEastAsia" w:hAnsiTheme="minorEastAsia"/>
        </w:rPr>
        <w:t>諸將曰︰</w:t>
      </w:r>
      <w:r w:rsidR="00C93935">
        <w:rPr>
          <w:rFonts w:asciiTheme="minorEastAsia" w:hAnsiTheme="minorEastAsia"/>
        </w:rPr>
        <w:t>「</w:t>
      </w:r>
      <w:r w:rsidRPr="00D779F7">
        <w:rPr>
          <w:rFonts w:asciiTheme="minorEastAsia" w:hAnsiTheme="minorEastAsia"/>
        </w:rPr>
        <w:t>孫安東，公族，見圍已困，柰何不救？</w:t>
      </w:r>
      <w:r w:rsidR="00C93935">
        <w:rPr>
          <w:rFonts w:asciiTheme="minorEastAsia" w:hAnsiTheme="minorEastAsia"/>
        </w:rPr>
        <w:t>」</w:t>
      </w:r>
      <w:r w:rsidRPr="00D779F7">
        <w:rPr>
          <w:rFonts w:asciiTheme="minorEastAsia" w:hAnsiTheme="minorEastAsia"/>
        </w:rPr>
        <w:t>遜曰︰</w:t>
      </w:r>
      <w:r w:rsidR="00C93935">
        <w:rPr>
          <w:rFonts w:asciiTheme="minorEastAsia" w:hAnsiTheme="minorEastAsia"/>
        </w:rPr>
        <w:t>「</w:t>
      </w:r>
      <w:r w:rsidRPr="00D779F7">
        <w:rPr>
          <w:rFonts w:asciiTheme="minorEastAsia" w:hAnsiTheme="minorEastAsia"/>
        </w:rPr>
        <w:t>安東得士衆心，城牢糧足，無可憂也。待吾計展，欲不救安東，安東自解。</w:t>
      </w:r>
      <w:r w:rsidR="00C93935">
        <w:rPr>
          <w:rFonts w:asciiTheme="minorEastAsia" w:hAnsiTheme="minorEastAsia"/>
        </w:rPr>
        <w:t>」</w:t>
      </w:r>
      <w:r w:rsidRPr="00D779F7">
        <w:rPr>
          <w:rFonts w:asciiTheme="minorEastAsia" w:hAnsiTheme="minorEastAsia"/>
        </w:rPr>
        <w:t>及方略大施，漢果奔潰。桓後見遜曰︰</w:t>
      </w:r>
      <w:r w:rsidR="00C93935">
        <w:rPr>
          <w:rFonts w:asciiTheme="minorEastAsia" w:hAnsiTheme="minorEastAsia"/>
        </w:rPr>
        <w:t>「</w:t>
      </w:r>
      <w:r w:rsidRPr="00D779F7">
        <w:rPr>
          <w:rFonts w:asciiTheme="minorEastAsia" w:hAnsiTheme="minorEastAsia"/>
        </w:rPr>
        <w:t>前實怨不見救；定至今日，</w:t>
      </w:r>
      <w:r w:rsidRPr="00D779F7">
        <w:rPr>
          <w:rStyle w:val="00Text"/>
          <w:rFonts w:asciiTheme="minorEastAsia" w:hAnsiTheme="minorEastAsia"/>
        </w:rPr>
        <w:t>言至今日而事始定。</w:t>
      </w:r>
      <w:r w:rsidRPr="00D779F7">
        <w:rPr>
          <w:rFonts w:asciiTheme="minorEastAsia" w:hAnsiTheme="minorEastAsia"/>
        </w:rPr>
        <w:t>乃知調度自有方耳！</w:t>
      </w:r>
      <w:r w:rsidR="00C93935">
        <w:rPr>
          <w:rFonts w:asciiTheme="minorEastAsia" w:hAnsiTheme="minorEastAsia"/>
        </w:rPr>
        <w:t>」</w:t>
      </w:r>
      <w:r w:rsidRPr="00D779F7">
        <w:rPr>
          <w:rStyle w:val="00Text"/>
          <w:rFonts w:asciiTheme="minorEastAsia" w:hAnsiTheme="minorEastAsia"/>
        </w:rPr>
        <w:t>調，徒弔翻。</w:t>
      </w:r>
    </w:p>
    <w:p w:rsidR="00934453" w:rsidRPr="00D779F7" w:rsidRDefault="00934453" w:rsidP="00087F68">
      <w:pPr>
        <w:rPr>
          <w:rFonts w:asciiTheme="minorEastAsia" w:hAnsiTheme="minorEastAsia"/>
        </w:rPr>
      </w:pPr>
      <w:r w:rsidRPr="00D779F7">
        <w:rPr>
          <w:rFonts w:asciiTheme="minorEastAsia" w:hAnsiTheme="minorEastAsia"/>
        </w:rPr>
        <w:t>初，遜為大都督，諸將或討逆時舊將，</w:t>
      </w:r>
      <w:r w:rsidRPr="00D779F7">
        <w:rPr>
          <w:rStyle w:val="00Text"/>
          <w:rFonts w:asciiTheme="minorEastAsia" w:hAnsiTheme="minorEastAsia"/>
        </w:rPr>
        <w:t>討逆，謂孫策也。</w:t>
      </w:r>
      <w:r w:rsidRPr="00D779F7">
        <w:rPr>
          <w:rFonts w:asciiTheme="minorEastAsia" w:hAnsiTheme="minorEastAsia"/>
        </w:rPr>
        <w:t>或公室貴戚，各自矜持，</w:t>
      </w:r>
      <w:r w:rsidR="00C93935">
        <w:rPr>
          <w:rStyle w:val="00Text"/>
          <w:rFonts w:asciiTheme="minorEastAsia" w:hAnsiTheme="minorEastAsia"/>
        </w:rPr>
        <w:t>『</w:t>
      </w:r>
      <w:r w:rsidRPr="00D779F7">
        <w:rPr>
          <w:rStyle w:val="00Text"/>
          <w:rFonts w:asciiTheme="minorEastAsia" w:hAnsiTheme="minorEastAsia"/>
        </w:rPr>
        <w:t>章︰甲十六行本</w:t>
      </w:r>
      <w:r w:rsidR="00C93935">
        <w:rPr>
          <w:rStyle w:val="00Text"/>
          <w:rFonts w:asciiTheme="minorEastAsia" w:hAnsiTheme="minorEastAsia"/>
        </w:rPr>
        <w:t>「</w:t>
      </w:r>
      <w:r w:rsidRPr="00D779F7">
        <w:rPr>
          <w:rStyle w:val="00Text"/>
          <w:rFonts w:asciiTheme="minorEastAsia" w:hAnsiTheme="minorEastAsia"/>
        </w:rPr>
        <w:t>持</w:t>
      </w:r>
      <w:r w:rsidR="00C93935">
        <w:rPr>
          <w:rStyle w:val="00Text"/>
          <w:rFonts w:asciiTheme="minorEastAsia" w:hAnsiTheme="minorEastAsia"/>
        </w:rPr>
        <w:t>」</w:t>
      </w:r>
      <w:r w:rsidRPr="00D779F7">
        <w:rPr>
          <w:rStyle w:val="00Text"/>
          <w:rFonts w:asciiTheme="minorEastAsia" w:hAnsiTheme="minorEastAsia"/>
        </w:rPr>
        <w:t>作</w:t>
      </w:r>
      <w:r w:rsidR="00C93935">
        <w:rPr>
          <w:rStyle w:val="00Text"/>
          <w:rFonts w:asciiTheme="minorEastAsia" w:hAnsiTheme="minorEastAsia"/>
        </w:rPr>
        <w:t>「</w:t>
      </w:r>
      <w:r w:rsidRPr="00D779F7">
        <w:rPr>
          <w:rStyle w:val="00Text"/>
          <w:rFonts w:asciiTheme="minorEastAsia" w:hAnsiTheme="minorEastAsia"/>
        </w:rPr>
        <w:t>恃</w:t>
      </w:r>
      <w:r w:rsidR="00C93935">
        <w:rPr>
          <w:rStyle w:val="00Text"/>
          <w:rFonts w:asciiTheme="minorEastAsia" w:hAnsiTheme="minorEastAsia"/>
        </w:rPr>
        <w:t>」</w:t>
      </w:r>
      <w:r w:rsidRPr="00D779F7">
        <w:rPr>
          <w:rStyle w:val="00Text"/>
          <w:rFonts w:asciiTheme="minorEastAsia" w:hAnsiTheme="minorEastAsia"/>
        </w:rPr>
        <w:t>；乙十一行本同；張校同。</w:t>
      </w:r>
      <w:r w:rsidR="00C93935">
        <w:rPr>
          <w:rStyle w:val="00Text"/>
          <w:rFonts w:asciiTheme="minorEastAsia" w:hAnsiTheme="minorEastAsia"/>
        </w:rPr>
        <w:t>』</w:t>
      </w:r>
      <w:r w:rsidRPr="00D779F7">
        <w:rPr>
          <w:rFonts w:asciiTheme="minorEastAsia" w:hAnsiTheme="minorEastAsia"/>
        </w:rPr>
        <w:t>不相聽從。遜按劍曰︰</w:t>
      </w:r>
      <w:r w:rsidR="00C93935">
        <w:rPr>
          <w:rFonts w:asciiTheme="minorEastAsia" w:hAnsiTheme="minorEastAsia"/>
        </w:rPr>
        <w:t>「</w:t>
      </w:r>
      <w:r w:rsidRPr="00D779F7">
        <w:rPr>
          <w:rFonts w:asciiTheme="minorEastAsia" w:hAnsiTheme="minorEastAsia"/>
        </w:rPr>
        <w:t>劉備天下知名，曹操所憚，今在疆界，此強對也。</w:t>
      </w:r>
      <w:r w:rsidRPr="00D779F7">
        <w:rPr>
          <w:rStyle w:val="00Text"/>
          <w:rFonts w:asciiTheme="minorEastAsia" w:hAnsiTheme="minorEastAsia"/>
        </w:rPr>
        <w:t>強對，猶言強敵。</w:t>
      </w:r>
      <w:r w:rsidRPr="00D779F7">
        <w:rPr>
          <w:rFonts w:asciiTheme="minorEastAsia" w:hAnsiTheme="minorEastAsia"/>
        </w:rPr>
        <w:t>諸君並荷國恩，</w:t>
      </w:r>
      <w:r w:rsidRPr="00D779F7">
        <w:rPr>
          <w:rStyle w:val="00Text"/>
          <w:rFonts w:asciiTheme="minorEastAsia" w:hAnsiTheme="minorEastAsia"/>
        </w:rPr>
        <w:t>荷，下可翻。</w:t>
      </w:r>
      <w:r w:rsidRPr="00D779F7">
        <w:rPr>
          <w:rFonts w:asciiTheme="minorEastAsia" w:hAnsiTheme="minorEastAsia"/>
        </w:rPr>
        <w:t>當相輯睦，共翦此虜，上報所受，</w:t>
      </w:r>
      <w:r w:rsidRPr="00D779F7">
        <w:rPr>
          <w:rStyle w:val="00Text"/>
          <w:rFonts w:asciiTheme="minorEastAsia" w:hAnsiTheme="minorEastAsia"/>
        </w:rPr>
        <w:t>高爵厚祿，受恩多矣；總兵扞敵，受任重矣；皆當有以上報。</w:t>
      </w:r>
      <w:r w:rsidRPr="00D779F7">
        <w:rPr>
          <w:rFonts w:asciiTheme="minorEastAsia" w:hAnsiTheme="minorEastAsia"/>
        </w:rPr>
        <w:t>而不相順，何也？僕雖書生，受命主上，國家所以屈諸君使相承望者，以僕尺寸可稱，能忍辱負重故也。</w:t>
      </w:r>
      <w:r w:rsidRPr="00D779F7">
        <w:rPr>
          <w:rStyle w:val="00Text"/>
          <w:rFonts w:asciiTheme="minorEastAsia" w:hAnsiTheme="minorEastAsia"/>
        </w:rPr>
        <w:t>忍辱，言能容諸將；負重，則自任也。</w:t>
      </w:r>
      <w:r w:rsidRPr="00D779F7">
        <w:rPr>
          <w:rFonts w:asciiTheme="minorEastAsia" w:hAnsiTheme="minorEastAsia"/>
        </w:rPr>
        <w:t>各在其事，豈復得辭！</w:t>
      </w:r>
      <w:r w:rsidRPr="00D779F7">
        <w:rPr>
          <w:rStyle w:val="00Text"/>
          <w:rFonts w:asciiTheme="minorEastAsia" w:hAnsiTheme="minorEastAsia"/>
        </w:rPr>
        <w:t>復，扶又翻。</w:t>
      </w:r>
      <w:r w:rsidRPr="00D779F7">
        <w:rPr>
          <w:rFonts w:asciiTheme="minorEastAsia" w:hAnsiTheme="minorEastAsia"/>
        </w:rPr>
        <w:t>軍令有常，不可犯也！</w:t>
      </w:r>
      <w:r w:rsidR="00C93935">
        <w:rPr>
          <w:rFonts w:asciiTheme="minorEastAsia" w:hAnsiTheme="minorEastAsia"/>
        </w:rPr>
        <w:t>」</w:t>
      </w:r>
      <w:r w:rsidRPr="00D779F7">
        <w:rPr>
          <w:rStyle w:val="00Text"/>
          <w:rFonts w:asciiTheme="minorEastAsia" w:hAnsiTheme="minorEastAsia"/>
        </w:rPr>
        <w:t>言將行軍法也。</w:t>
      </w:r>
      <w:r w:rsidRPr="00D779F7">
        <w:rPr>
          <w:rFonts w:asciiTheme="minorEastAsia" w:hAnsiTheme="minorEastAsia"/>
        </w:rPr>
        <w:t>及至破備，計多出遜，諸將乃服。吳王聞之曰︰</w:t>
      </w:r>
      <w:r w:rsidR="00C93935">
        <w:rPr>
          <w:rFonts w:asciiTheme="minorEastAsia" w:hAnsiTheme="minorEastAsia"/>
        </w:rPr>
        <w:t>「</w:t>
      </w:r>
      <w:r w:rsidRPr="00D779F7">
        <w:rPr>
          <w:rFonts w:asciiTheme="minorEastAsia" w:hAnsiTheme="minorEastAsia"/>
        </w:rPr>
        <w:t>公何以初不啓諸將違節度者邪？</w:t>
      </w:r>
      <w:r w:rsidR="00C93935">
        <w:rPr>
          <w:rFonts w:asciiTheme="minorEastAsia" w:hAnsiTheme="minorEastAsia"/>
        </w:rPr>
        <w:t>」</w:t>
      </w:r>
      <w:r w:rsidRPr="00D779F7">
        <w:rPr>
          <w:rFonts w:asciiTheme="minorEastAsia" w:hAnsiTheme="minorEastAsia"/>
        </w:rPr>
        <w:t>對曰︰</w:t>
      </w:r>
      <w:r w:rsidR="00C93935">
        <w:rPr>
          <w:rFonts w:asciiTheme="minorEastAsia" w:hAnsiTheme="minorEastAsia"/>
        </w:rPr>
        <w:t>「</w:t>
      </w:r>
      <w:r w:rsidRPr="00D779F7">
        <w:rPr>
          <w:rFonts w:asciiTheme="minorEastAsia" w:hAnsiTheme="minorEastAsia"/>
        </w:rPr>
        <w:t>受恩深重，此諸將或任腹心，或堪爪牙，或是功臣，皆國家所當與共克定大事者，臣竊慕相如、寇恂相下之義以濟國事。</w:t>
      </w:r>
      <w:r w:rsidR="00C93935">
        <w:rPr>
          <w:rFonts w:asciiTheme="minorEastAsia" w:hAnsiTheme="minorEastAsia"/>
        </w:rPr>
        <w:t>」</w:t>
      </w:r>
      <w:r w:rsidRPr="00D779F7">
        <w:rPr>
          <w:rStyle w:val="00Text"/>
          <w:rFonts w:asciiTheme="minorEastAsia" w:hAnsiTheme="minorEastAsia"/>
        </w:rPr>
        <w:t>相如事見四卷周赧王三十六年。寇恂事見四十卷漢光武建武二年。</w:t>
      </w:r>
      <w:r w:rsidRPr="00D779F7">
        <w:rPr>
          <w:rFonts w:asciiTheme="minorEastAsia" w:hAnsiTheme="minorEastAsia"/>
        </w:rPr>
        <w:t>王大笑稱善，加遜輔國將軍，</w:t>
      </w:r>
      <w:r w:rsidRPr="00D779F7">
        <w:rPr>
          <w:rStyle w:val="00Text"/>
          <w:rFonts w:asciiTheme="minorEastAsia" w:hAnsiTheme="minorEastAsia"/>
        </w:rPr>
        <w:t>晉·職官志︰輔國大將軍，位從公，其號蓋始於漢獻帝以命伏完，然猶未加大。</w:t>
      </w:r>
      <w:r w:rsidRPr="00D779F7">
        <w:rPr>
          <w:rFonts w:asciiTheme="minorEastAsia" w:hAnsiTheme="minorEastAsia"/>
        </w:rPr>
        <w:t>領荊州牧，改封江陵侯。</w:t>
      </w:r>
    </w:p>
    <w:p w:rsidR="00934453" w:rsidRPr="00D779F7" w:rsidRDefault="00934453" w:rsidP="00087F68">
      <w:pPr>
        <w:rPr>
          <w:rFonts w:asciiTheme="minorEastAsia" w:hAnsiTheme="minorEastAsia"/>
        </w:rPr>
      </w:pPr>
      <w:r w:rsidRPr="00D779F7">
        <w:rPr>
          <w:rFonts w:asciiTheme="minorEastAsia" w:hAnsiTheme="minorEastAsia"/>
        </w:rPr>
        <w:t>初，諸葛亮與尚書令法正好尚不同，</w:t>
      </w:r>
      <w:r w:rsidRPr="00D779F7">
        <w:rPr>
          <w:rStyle w:val="00Text"/>
          <w:rFonts w:asciiTheme="minorEastAsia" w:hAnsiTheme="minorEastAsia"/>
        </w:rPr>
        <w:t>好，呼到翻。</w:t>
      </w:r>
      <w:r w:rsidRPr="00D779F7">
        <w:rPr>
          <w:rFonts w:asciiTheme="minorEastAsia" w:hAnsiTheme="minorEastAsia"/>
        </w:rPr>
        <w:t>而以公義相取，亮每奇正智術。及漢主伐吳而敗，時正已卒，亮嘆曰︰</w:t>
      </w:r>
      <w:r w:rsidR="00C93935">
        <w:rPr>
          <w:rFonts w:asciiTheme="minorEastAsia" w:hAnsiTheme="minorEastAsia"/>
        </w:rPr>
        <w:t>「</w:t>
      </w:r>
      <w:r w:rsidRPr="00D779F7">
        <w:rPr>
          <w:rFonts w:asciiTheme="minorEastAsia" w:hAnsiTheme="minorEastAsia"/>
        </w:rPr>
        <w:t>孝直若在，必能制主上東行；就使東行，必不傾危矣。</w:t>
      </w:r>
      <w:r w:rsidR="00C93935">
        <w:rPr>
          <w:rFonts w:asciiTheme="minorEastAsia" w:hAnsiTheme="minorEastAsia"/>
        </w:rPr>
        <w:t>」</w:t>
      </w:r>
      <w:r w:rsidRPr="00D779F7">
        <w:rPr>
          <w:rStyle w:val="00Text"/>
          <w:rFonts w:asciiTheme="minorEastAsia" w:hAnsiTheme="minorEastAsia"/>
        </w:rPr>
        <w:t>觀孔明此言，不以漢主伐吳為可，然而不諫者，以漢主怒盛而不可阻，且得上流，可以勝也。兵勢無常，在於觀變出奇，故曰孝直在必不傾危。</w:t>
      </w:r>
      <w:r w:rsidRPr="00D779F7">
        <w:rPr>
          <w:rFonts w:asciiTheme="minorEastAsia" w:hAnsiTheme="minorEastAsia"/>
        </w:rPr>
        <w:t>漢主在白帝，徐盛、潘璋、宋謙等各競表言</w:t>
      </w:r>
      <w:r w:rsidR="00C93935">
        <w:rPr>
          <w:rFonts w:asciiTheme="minorEastAsia" w:hAnsiTheme="minorEastAsia"/>
        </w:rPr>
        <w:t>「</w:t>
      </w:r>
      <w:r w:rsidRPr="00D779F7">
        <w:rPr>
          <w:rFonts w:asciiTheme="minorEastAsia" w:hAnsiTheme="minorEastAsia"/>
        </w:rPr>
        <w:t>備必可禽，乞復攻之。</w:t>
      </w:r>
      <w:r w:rsidR="00C93935">
        <w:rPr>
          <w:rFonts w:asciiTheme="minorEastAsia" w:hAnsiTheme="minorEastAsia"/>
        </w:rPr>
        <w:t>」</w:t>
      </w:r>
      <w:r w:rsidRPr="00D779F7">
        <w:rPr>
          <w:rStyle w:val="00Text"/>
          <w:rFonts w:asciiTheme="minorEastAsia" w:hAnsiTheme="minorEastAsia"/>
        </w:rPr>
        <w:t>復，扶又翻。</w:t>
      </w:r>
      <w:r w:rsidRPr="00D779F7">
        <w:rPr>
          <w:rFonts w:asciiTheme="minorEastAsia" w:hAnsiTheme="minorEastAsia"/>
        </w:rPr>
        <w:t>吳王以問陸遜。遜與朱然、駱統上言曰︰</w:t>
      </w:r>
      <w:r w:rsidR="00C93935">
        <w:rPr>
          <w:rFonts w:asciiTheme="minorEastAsia" w:hAnsiTheme="minorEastAsia"/>
        </w:rPr>
        <w:t>「</w:t>
      </w:r>
      <w:r w:rsidRPr="00D779F7">
        <w:rPr>
          <w:rFonts w:asciiTheme="minorEastAsia" w:hAnsiTheme="minorEastAsia"/>
        </w:rPr>
        <w:t>曹丕大合士衆，外託助國討備，內實有姦心，謹決計輒還。</w:t>
      </w:r>
      <w:r w:rsidR="00C93935">
        <w:rPr>
          <w:rFonts w:asciiTheme="minorEastAsia" w:hAnsiTheme="minorEastAsia"/>
        </w:rPr>
        <w:t>」</w:t>
      </w:r>
      <w:r w:rsidRPr="00D779F7">
        <w:rPr>
          <w:rStyle w:val="00Text"/>
          <w:rFonts w:asciiTheme="minorEastAsia" w:hAnsiTheme="minorEastAsia"/>
        </w:rPr>
        <w:t>曹公不追關羽，陸遜不再攻劉備，其所見固同也。以智遇智，三國所以鼎立歟！</w:t>
      </w:r>
    </w:p>
    <w:p w:rsidR="00934453" w:rsidRPr="00D779F7" w:rsidRDefault="00934453" w:rsidP="00087F68">
      <w:pPr>
        <w:rPr>
          <w:rFonts w:asciiTheme="minorEastAsia" w:hAnsiTheme="minorEastAsia"/>
        </w:rPr>
      </w:pPr>
      <w:r w:rsidRPr="00D779F7">
        <w:rPr>
          <w:rFonts w:asciiTheme="minorEastAsia" w:hAnsiTheme="minorEastAsia"/>
        </w:rPr>
        <w:t>初，帝聞漢兵樹栅連營七百餘里，謂羣臣曰︰</w:t>
      </w:r>
      <w:r w:rsidR="00C93935">
        <w:rPr>
          <w:rFonts w:asciiTheme="minorEastAsia" w:hAnsiTheme="minorEastAsia"/>
        </w:rPr>
        <w:t>「</w:t>
      </w:r>
      <w:r w:rsidRPr="00D779F7">
        <w:rPr>
          <w:rFonts w:asciiTheme="minorEastAsia" w:hAnsiTheme="minorEastAsia"/>
        </w:rPr>
        <w:t>備不曉兵，豈有七百里營可以拒敵者乎！</w:t>
      </w:r>
      <w:r w:rsidR="00C93935">
        <w:rPr>
          <w:rFonts w:asciiTheme="minorEastAsia" w:hAnsiTheme="minorEastAsia"/>
        </w:rPr>
        <w:t>『</w:t>
      </w:r>
      <w:r w:rsidRPr="00D779F7">
        <w:rPr>
          <w:rFonts w:asciiTheme="minorEastAsia" w:hAnsiTheme="minorEastAsia"/>
        </w:rPr>
        <w:t>苞原隰險阻而為軍者為敵所禽</w:t>
      </w:r>
      <w:r w:rsidR="00C93935">
        <w:rPr>
          <w:rFonts w:asciiTheme="minorEastAsia" w:hAnsiTheme="minorEastAsia"/>
        </w:rPr>
        <w:t>』</w:t>
      </w:r>
      <w:r w:rsidRPr="00D779F7">
        <w:rPr>
          <w:rFonts w:asciiTheme="minorEastAsia" w:hAnsiTheme="minorEastAsia"/>
        </w:rPr>
        <w:t>，此兵忌也。孫權上事今至矣。</w:t>
      </w:r>
      <w:r w:rsidR="00C93935">
        <w:rPr>
          <w:rFonts w:asciiTheme="minorEastAsia" w:hAnsiTheme="minorEastAsia"/>
        </w:rPr>
        <w:t>」</w:t>
      </w:r>
      <w:r w:rsidRPr="00D779F7">
        <w:rPr>
          <w:rStyle w:val="00Text"/>
          <w:rFonts w:asciiTheme="minorEastAsia" w:hAnsiTheme="minorEastAsia"/>
        </w:rPr>
        <w:t>上事，謂上奏言兵事也。上，時掌翻。</w:t>
      </w:r>
      <w:r w:rsidRPr="00D779F7">
        <w:rPr>
          <w:rFonts w:asciiTheme="minorEastAsia" w:hAnsiTheme="minorEastAsia"/>
        </w:rPr>
        <w:t>後七日，吳破漢書到。</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12</w:t>
      </w:r>
      <w:r w:rsidR="00934453" w:rsidRPr="00D779F7">
        <w:rPr>
          <w:rFonts w:asciiTheme="minorEastAsia" w:hAnsiTheme="minorEastAsia"/>
        </w:rPr>
        <w:t>秋，七月，冀州大蝗，饑。</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13</w:t>
      </w:r>
      <w:r w:rsidR="00934453" w:rsidRPr="00D779F7">
        <w:rPr>
          <w:rFonts w:asciiTheme="minorEastAsia" w:hAnsiTheme="minorEastAsia"/>
        </w:rPr>
        <w:t>漢主旣敗走，黃權在江北，道絕，不得還，八月，率其衆來降。</w:t>
      </w:r>
      <w:r w:rsidR="00934453" w:rsidRPr="00D779F7">
        <w:rPr>
          <w:rStyle w:val="00Text"/>
          <w:rFonts w:asciiTheme="minorEastAsia" w:hAnsiTheme="minorEastAsia"/>
        </w:rPr>
        <w:t>降，戶江翻；下同。</w:t>
      </w:r>
      <w:r w:rsidR="00934453" w:rsidRPr="00D779F7">
        <w:rPr>
          <w:rFonts w:asciiTheme="minorEastAsia" w:hAnsiTheme="minorEastAsia"/>
        </w:rPr>
        <w:t>漢有司請收權妻子，漢主曰︰</w:t>
      </w:r>
      <w:r w:rsidR="00C93935">
        <w:rPr>
          <w:rFonts w:asciiTheme="minorEastAsia" w:hAnsiTheme="minorEastAsia"/>
        </w:rPr>
        <w:t>「</w:t>
      </w:r>
      <w:r w:rsidR="00934453" w:rsidRPr="00D779F7">
        <w:rPr>
          <w:rFonts w:asciiTheme="minorEastAsia" w:hAnsiTheme="minorEastAsia"/>
        </w:rPr>
        <w:t>孤負黃權，權不負孤也。</w:t>
      </w:r>
      <w:r w:rsidR="00C93935">
        <w:rPr>
          <w:rFonts w:asciiTheme="minorEastAsia" w:hAnsiTheme="minorEastAsia"/>
        </w:rPr>
        <w:t>」</w:t>
      </w:r>
      <w:r w:rsidR="00934453" w:rsidRPr="00D779F7">
        <w:rPr>
          <w:rStyle w:val="00Text"/>
          <w:rFonts w:asciiTheme="minorEastAsia" w:hAnsiTheme="minorEastAsia"/>
        </w:rPr>
        <w:t>以不能用權言也。</w:t>
      </w:r>
      <w:r w:rsidR="00934453" w:rsidRPr="00D779F7">
        <w:rPr>
          <w:rFonts w:asciiTheme="minorEastAsia" w:hAnsiTheme="minorEastAsia"/>
        </w:rPr>
        <w:t>待之如初。帝謂權曰︰</w:t>
      </w:r>
      <w:r w:rsidR="00C93935">
        <w:rPr>
          <w:rFonts w:asciiTheme="minorEastAsia" w:hAnsiTheme="minorEastAsia"/>
        </w:rPr>
        <w:t>「</w:t>
      </w:r>
      <w:r w:rsidR="00934453" w:rsidRPr="00D779F7">
        <w:rPr>
          <w:rFonts w:asciiTheme="minorEastAsia" w:hAnsiTheme="minorEastAsia"/>
        </w:rPr>
        <w:t>君捨逆效順，欲追蹤陳、韓邪？</w:t>
      </w:r>
      <w:r w:rsidR="00C93935">
        <w:rPr>
          <w:rFonts w:asciiTheme="minorEastAsia" w:hAnsiTheme="minorEastAsia"/>
        </w:rPr>
        <w:t>」</w:t>
      </w:r>
      <w:r w:rsidR="00934453" w:rsidRPr="00D779F7">
        <w:rPr>
          <w:rStyle w:val="00Text"/>
          <w:rFonts w:asciiTheme="minorEastAsia" w:hAnsiTheme="minorEastAsia"/>
        </w:rPr>
        <w:t>陳、韓謂韓信、陳平去楚歸漢。</w:t>
      </w:r>
      <w:r w:rsidR="00934453" w:rsidRPr="00D779F7">
        <w:rPr>
          <w:rFonts w:asciiTheme="minorEastAsia" w:hAnsiTheme="minorEastAsia"/>
        </w:rPr>
        <w:t>對曰︰</w:t>
      </w:r>
      <w:r w:rsidR="00C93935">
        <w:rPr>
          <w:rFonts w:asciiTheme="minorEastAsia" w:hAnsiTheme="minorEastAsia"/>
        </w:rPr>
        <w:t>「</w:t>
      </w:r>
      <w:r w:rsidR="00934453" w:rsidRPr="00D779F7">
        <w:rPr>
          <w:rFonts w:asciiTheme="minorEastAsia" w:hAnsiTheme="minorEastAsia"/>
        </w:rPr>
        <w:t>臣過受劉主殊遇，降吳不可，還蜀無路，是以歸命。且敗軍之將，免死為幸，何古人之可慕也！</w:t>
      </w:r>
      <w:r w:rsidR="00C93935">
        <w:rPr>
          <w:rFonts w:asciiTheme="minorEastAsia" w:hAnsiTheme="minorEastAsia"/>
        </w:rPr>
        <w:t>」</w:t>
      </w:r>
      <w:r w:rsidR="00934453" w:rsidRPr="00D779F7">
        <w:rPr>
          <w:rFonts w:asciiTheme="minorEastAsia" w:hAnsiTheme="minorEastAsia"/>
        </w:rPr>
        <w:t>帝善之，拜為鎭南將軍，封育陽侯，</w:t>
      </w:r>
      <w:r w:rsidR="00934453" w:rsidRPr="00D779F7">
        <w:rPr>
          <w:rStyle w:val="00Text"/>
          <w:rFonts w:asciiTheme="minorEastAsia" w:hAnsiTheme="minorEastAsia"/>
        </w:rPr>
        <w:t>自此以後，皆名號侯，不復註其國邑；其地名難知者，猶為之註。</w:t>
      </w:r>
      <w:r w:rsidR="00934453" w:rsidRPr="00D779F7">
        <w:rPr>
          <w:rFonts w:asciiTheme="minorEastAsia" w:hAnsiTheme="minorEastAsia"/>
        </w:rPr>
        <w:t>加侍中，使陪乘。</w:t>
      </w:r>
      <w:r w:rsidR="00934453" w:rsidRPr="00D779F7">
        <w:rPr>
          <w:rStyle w:val="00Text"/>
          <w:rFonts w:asciiTheme="minorEastAsia" w:hAnsiTheme="minorEastAsia"/>
        </w:rPr>
        <w:t>陪乘，猶驂乘也。乘，繩證翻。</w:t>
      </w:r>
      <w:r w:rsidR="00934453" w:rsidRPr="00D779F7">
        <w:rPr>
          <w:rFonts w:asciiTheme="minorEastAsia" w:hAnsiTheme="minorEastAsia"/>
        </w:rPr>
        <w:t>蜀降人或云漢誅權妻子，帝詔權發喪。權曰︰</w:t>
      </w:r>
      <w:r w:rsidR="00C93935">
        <w:rPr>
          <w:rFonts w:asciiTheme="minorEastAsia" w:hAnsiTheme="minorEastAsia"/>
        </w:rPr>
        <w:t>「</w:t>
      </w:r>
      <w:r w:rsidR="00934453" w:rsidRPr="00D779F7">
        <w:rPr>
          <w:rFonts w:asciiTheme="minorEastAsia" w:hAnsiTheme="minorEastAsia"/>
        </w:rPr>
        <w:t>臣與劉、葛推誠相信，</w:t>
      </w:r>
      <w:r w:rsidR="00934453" w:rsidRPr="00D779F7">
        <w:rPr>
          <w:rStyle w:val="00Text"/>
          <w:rFonts w:asciiTheme="minorEastAsia" w:hAnsiTheme="minorEastAsia"/>
        </w:rPr>
        <w:t>葛，謂諸葛孔明。</w:t>
      </w:r>
      <w:r w:rsidR="00934453" w:rsidRPr="00D779F7">
        <w:rPr>
          <w:rFonts w:asciiTheme="minorEastAsia" w:hAnsiTheme="minorEastAsia"/>
        </w:rPr>
        <w:t>明臣本志。竊疑未實，請須。</w:t>
      </w:r>
      <w:r w:rsidR="00C93935">
        <w:rPr>
          <w:rFonts w:asciiTheme="minorEastAsia" w:hAnsiTheme="minorEastAsia"/>
        </w:rPr>
        <w:t>」</w:t>
      </w:r>
      <w:r w:rsidR="00934453" w:rsidRPr="00D779F7">
        <w:rPr>
          <w:rStyle w:val="00Text"/>
          <w:rFonts w:asciiTheme="minorEastAsia" w:hAnsiTheme="minorEastAsia"/>
        </w:rPr>
        <w:t>須，待也。</w:t>
      </w:r>
      <w:r w:rsidR="00934453" w:rsidRPr="00D779F7">
        <w:rPr>
          <w:rFonts w:asciiTheme="minorEastAsia" w:hAnsiTheme="minorEastAsia"/>
        </w:rPr>
        <w:t>後得審問，果如所言。馬良亦死於五谿。</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14</w:t>
      </w:r>
      <w:r w:rsidR="00934453" w:rsidRPr="00D779F7">
        <w:rPr>
          <w:rFonts w:asciiTheme="minorEastAsia" w:hAnsiTheme="minorEastAsia"/>
        </w:rPr>
        <w:t>九月，甲午，詔曰︰</w:t>
      </w:r>
      <w:r w:rsidR="00C93935">
        <w:rPr>
          <w:rFonts w:asciiTheme="minorEastAsia" w:hAnsiTheme="minorEastAsia"/>
        </w:rPr>
        <w:t>「</w:t>
      </w:r>
      <w:r w:rsidR="00934453" w:rsidRPr="00D779F7">
        <w:rPr>
          <w:rFonts w:asciiTheme="minorEastAsia" w:hAnsiTheme="minorEastAsia"/>
        </w:rPr>
        <w:t>夫婦人與政，亂之本也。</w:t>
      </w:r>
      <w:r w:rsidR="00934453" w:rsidRPr="00D779F7">
        <w:rPr>
          <w:rStyle w:val="00Text"/>
          <w:rFonts w:asciiTheme="minorEastAsia" w:hAnsiTheme="minorEastAsia"/>
        </w:rPr>
        <w:t>與，讀曰豫。</w:t>
      </w:r>
      <w:r w:rsidR="00934453" w:rsidRPr="00D779F7">
        <w:rPr>
          <w:rFonts w:asciiTheme="minorEastAsia" w:hAnsiTheme="minorEastAsia"/>
        </w:rPr>
        <w:t>自今以後，羣臣不得奏事太后，后族之家不得當輔政之任，又不得橫受茅土之爵。</w:t>
      </w:r>
      <w:r w:rsidR="00934453" w:rsidRPr="00D779F7">
        <w:rPr>
          <w:rStyle w:val="00Text"/>
          <w:rFonts w:asciiTheme="minorEastAsia" w:hAnsiTheme="minorEastAsia"/>
        </w:rPr>
        <w:t>橫，戶孟翻。</w:t>
      </w:r>
      <w:r w:rsidR="00934453" w:rsidRPr="00D779F7">
        <w:rPr>
          <w:rFonts w:asciiTheme="minorEastAsia" w:hAnsiTheme="minorEastAsia"/>
        </w:rPr>
        <w:t>以此詔傳之後世，若有背違，</w:t>
      </w:r>
      <w:r w:rsidR="00934453" w:rsidRPr="00D779F7">
        <w:rPr>
          <w:rStyle w:val="00Text"/>
          <w:rFonts w:asciiTheme="minorEastAsia" w:hAnsiTheme="minorEastAsia"/>
        </w:rPr>
        <w:t>背，蒲妹翻。</w:t>
      </w:r>
      <w:r w:rsidR="00934453" w:rsidRPr="00D779F7">
        <w:rPr>
          <w:rFonts w:asciiTheme="minorEastAsia" w:hAnsiTheme="minorEastAsia"/>
        </w:rPr>
        <w:t>天下共誅之。</w:t>
      </w:r>
      <w:r w:rsidR="00C93935">
        <w:rPr>
          <w:rFonts w:asciiTheme="minorEastAsia" w:hAnsiTheme="minorEastAsia"/>
        </w:rPr>
        <w:t>」</w:t>
      </w:r>
      <w:r w:rsidR="00934453" w:rsidRPr="00D779F7">
        <w:rPr>
          <w:rFonts w:asciiTheme="minorEastAsia" w:hAnsiTheme="minorEastAsia"/>
        </w:rPr>
        <w:t>卞太后每見外親，不假以顏色，常言︰</w:t>
      </w:r>
      <w:r w:rsidR="00C93935">
        <w:rPr>
          <w:rFonts w:asciiTheme="minorEastAsia" w:hAnsiTheme="minorEastAsia"/>
        </w:rPr>
        <w:t>「</w:t>
      </w:r>
      <w:r w:rsidR="00934453" w:rsidRPr="00D779F7">
        <w:rPr>
          <w:rFonts w:asciiTheme="minorEastAsia" w:hAnsiTheme="minorEastAsia"/>
        </w:rPr>
        <w:t>居處當節儉，</w:t>
      </w:r>
      <w:r w:rsidR="00934453" w:rsidRPr="00D779F7">
        <w:rPr>
          <w:rStyle w:val="00Text"/>
          <w:rFonts w:asciiTheme="minorEastAsia" w:hAnsiTheme="minorEastAsia"/>
        </w:rPr>
        <w:t>處，昌呂翻。</w:t>
      </w:r>
      <w:r w:rsidR="00934453" w:rsidRPr="00D779F7">
        <w:rPr>
          <w:rFonts w:asciiTheme="minorEastAsia" w:hAnsiTheme="minorEastAsia"/>
        </w:rPr>
        <w:t>不當望賞、念自佚也。外舍當怪吾遇之太薄，</w:t>
      </w:r>
      <w:r w:rsidR="00934453" w:rsidRPr="00D779F7">
        <w:rPr>
          <w:rStyle w:val="00Text"/>
          <w:rFonts w:asciiTheme="minorEastAsia" w:hAnsiTheme="minorEastAsia"/>
        </w:rPr>
        <w:t>后妃謂其外家為外舍。</w:t>
      </w:r>
      <w:r w:rsidR="00934453" w:rsidRPr="00D779F7">
        <w:rPr>
          <w:rFonts w:asciiTheme="minorEastAsia" w:hAnsiTheme="minorEastAsia"/>
        </w:rPr>
        <w:t>吾自有常度故也。吾事武帝四五十年，行儉日久，不能自變為奢。有犯科禁者，吾且能加罪一等耳，</w:t>
      </w:r>
      <w:r w:rsidR="00934453" w:rsidRPr="00D779F7">
        <w:rPr>
          <w:rStyle w:val="00Text"/>
          <w:rFonts w:asciiTheme="minorEastAsia" w:hAnsiTheme="minorEastAsia"/>
        </w:rPr>
        <w:t>言罪加於常人犯法者一等也。</w:t>
      </w:r>
      <w:r w:rsidR="00934453" w:rsidRPr="00D779F7">
        <w:rPr>
          <w:rFonts w:asciiTheme="minorEastAsia" w:hAnsiTheme="minorEastAsia"/>
        </w:rPr>
        <w:t>莫望錢米恩貸也。</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Cambria Math" w:cs="Cambria Math"/>
          <w:b/>
          <w:color w:val="696969"/>
          <w:sz w:val="18"/>
        </w:rPr>
        <w:t>15</w:t>
      </w:r>
      <w:r w:rsidR="00934453" w:rsidRPr="00D779F7">
        <w:rPr>
          <w:rStyle w:val="01Text"/>
          <w:rFonts w:asciiTheme="minorEastAsia" w:eastAsiaTheme="minorEastAsia" w:hAnsiTheme="minorEastAsia"/>
          <w:sz w:val="21"/>
        </w:rPr>
        <w:t>帝將立郭貴嬪為后，中郞棧潛上疏曰︰</w:t>
      </w:r>
      <w:r w:rsidR="00934453" w:rsidRPr="00D779F7">
        <w:rPr>
          <w:rFonts w:asciiTheme="minorEastAsia" w:eastAsiaTheme="minorEastAsia" w:hAnsiTheme="minorEastAsia"/>
        </w:rPr>
        <w:t>漢三署中郞及虎賁、羽林中郞，皆秩比六百石。魏文帝自五官中郞將登極，省五官將，惟左·右中郞及虎賁、羽林中郞。棧，仕限翻。丁度曰︰姓也。何氏姓苑︰棧姓出任城。棧潛，任城人也；蓋自潛始著。棧，士限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夫后妃之德，盛衰治亂所由生也。是以聖哲愼立元妃，必取先代世族之家，擇其令淑，以統六宮，虔奉宗廟。易曰︰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家道正而天下定。</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易·家人曰︰夫夫婦婦而家道正，家道正而天下定矣。</w:t>
      </w:r>
      <w:r w:rsidR="00934453" w:rsidRPr="00D779F7">
        <w:rPr>
          <w:rStyle w:val="01Text"/>
          <w:rFonts w:asciiTheme="minorEastAsia" w:eastAsiaTheme="minorEastAsia" w:hAnsiTheme="minorEastAsia"/>
          <w:sz w:val="21"/>
        </w:rPr>
        <w:t>由內及外，先王之令典也。春秋書宗人釁夏云︰</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無以妾為夫人之禮。</w:t>
      </w:r>
      <w:r w:rsidR="00C93935">
        <w:rPr>
          <w:rStyle w:val="01Text"/>
          <w:rFonts w:asciiTheme="minorEastAsia" w:eastAsiaTheme="minorEastAsia" w:hAnsiTheme="minorEastAsia"/>
          <w:sz w:val="21"/>
        </w:rPr>
        <w:t>』</w:t>
      </w:r>
      <w:r w:rsidR="00934453" w:rsidRPr="00D779F7">
        <w:rPr>
          <w:rFonts w:asciiTheme="minorEastAsia" w:eastAsiaTheme="minorEastAsia" w:hAnsiTheme="minorEastAsia"/>
        </w:rPr>
        <w:t>賈公彥曰︰襄二十四年，公子荊之母嬖，將以為夫人，使宗人釁夏獻其立夫人之禮。對曰︰</w:t>
      </w:r>
      <w:r w:rsidR="00C93935">
        <w:rPr>
          <w:rFonts w:asciiTheme="minorEastAsia" w:eastAsiaTheme="minorEastAsia" w:hAnsiTheme="minorEastAsia"/>
        </w:rPr>
        <w:t>「</w:t>
      </w:r>
      <w:r w:rsidR="00934453" w:rsidRPr="00D779F7">
        <w:rPr>
          <w:rFonts w:asciiTheme="minorEastAsia" w:eastAsiaTheme="minorEastAsia" w:hAnsiTheme="minorEastAsia"/>
        </w:rPr>
        <w:t>無之。</w:t>
      </w:r>
      <w:r w:rsidR="00C93935">
        <w:rPr>
          <w:rFonts w:asciiTheme="minorEastAsia" w:eastAsiaTheme="minorEastAsia" w:hAnsiTheme="minorEastAsia"/>
        </w:rPr>
        <w:t>」</w:t>
      </w:r>
      <w:r w:rsidR="00934453" w:rsidRPr="00D779F7">
        <w:rPr>
          <w:rFonts w:asciiTheme="minorEastAsia" w:eastAsiaTheme="minorEastAsia" w:hAnsiTheme="minorEastAsia"/>
        </w:rPr>
        <w:t>公怒曰︰</w:t>
      </w:r>
      <w:r w:rsidR="00C93935">
        <w:rPr>
          <w:rFonts w:asciiTheme="minorEastAsia" w:eastAsiaTheme="minorEastAsia" w:hAnsiTheme="minorEastAsia"/>
        </w:rPr>
        <w:t>「</w:t>
      </w:r>
      <w:r w:rsidR="00934453" w:rsidRPr="00D779F7">
        <w:rPr>
          <w:rFonts w:asciiTheme="minorEastAsia" w:eastAsiaTheme="minorEastAsia" w:hAnsiTheme="minorEastAsia"/>
        </w:rPr>
        <w:t>汝為宗司，立夫人，國之大禮也，何故無之？</w:t>
      </w:r>
      <w:r w:rsidR="00C93935">
        <w:rPr>
          <w:rFonts w:asciiTheme="minorEastAsia" w:eastAsiaTheme="minorEastAsia" w:hAnsiTheme="minorEastAsia"/>
        </w:rPr>
        <w:t>」</w:t>
      </w:r>
      <w:r w:rsidR="00934453" w:rsidRPr="00D779F7">
        <w:rPr>
          <w:rFonts w:asciiTheme="minorEastAsia" w:eastAsiaTheme="minorEastAsia" w:hAnsiTheme="minorEastAsia"/>
        </w:rPr>
        <w:t>對曰︰</w:t>
      </w:r>
      <w:r w:rsidR="00C93935">
        <w:rPr>
          <w:rFonts w:asciiTheme="minorEastAsia" w:eastAsiaTheme="minorEastAsia" w:hAnsiTheme="minorEastAsia"/>
        </w:rPr>
        <w:t>「</w:t>
      </w:r>
      <w:r w:rsidR="00934453" w:rsidRPr="00D779F7">
        <w:rPr>
          <w:rFonts w:asciiTheme="minorEastAsia" w:eastAsiaTheme="minorEastAsia" w:hAnsiTheme="minorEastAsia"/>
        </w:rPr>
        <w:t>周公、武公娶于薛，孝公、惠公娶于商，自桓以下娶于齊，此禮也則有；若以妾為夫人，則固無其禮也。</w:t>
      </w:r>
      <w:r w:rsidR="00C93935">
        <w:rPr>
          <w:rFonts w:asciiTheme="minorEastAsia" w:eastAsiaTheme="minorEastAsia" w:hAnsiTheme="minorEastAsia"/>
        </w:rPr>
        <w:t>」</w:t>
      </w:r>
      <w:r w:rsidR="00934453" w:rsidRPr="00D779F7">
        <w:rPr>
          <w:rFonts w:asciiTheme="minorEastAsia" w:eastAsiaTheme="minorEastAsia" w:hAnsiTheme="minorEastAsia"/>
        </w:rPr>
        <w:t>公卒立之。</w:t>
      </w:r>
      <w:r w:rsidR="00934453" w:rsidRPr="00D779F7">
        <w:rPr>
          <w:rStyle w:val="01Text"/>
          <w:rFonts w:asciiTheme="minorEastAsia" w:eastAsiaTheme="minorEastAsia" w:hAnsiTheme="minorEastAsia"/>
          <w:sz w:val="21"/>
        </w:rPr>
        <w:t>齊桓誓命于葵丘，亦曰</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無以妾為妻</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w:t>
      </w:r>
      <w:r w:rsidR="00934453" w:rsidRPr="00D779F7">
        <w:rPr>
          <w:rFonts w:asciiTheme="minorEastAsia" w:eastAsiaTheme="minorEastAsia" w:hAnsiTheme="minorEastAsia"/>
        </w:rPr>
        <w:t>見孟子。</w:t>
      </w:r>
      <w:r w:rsidR="00934453" w:rsidRPr="00D779F7">
        <w:rPr>
          <w:rStyle w:val="01Text"/>
          <w:rFonts w:asciiTheme="minorEastAsia" w:eastAsiaTheme="minorEastAsia" w:hAnsiTheme="minorEastAsia"/>
          <w:sz w:val="21"/>
        </w:rPr>
        <w:t>令後宮嬖寵，常亞乘輿。</w:t>
      </w:r>
      <w:r w:rsidR="00934453" w:rsidRPr="00D779F7">
        <w:rPr>
          <w:rFonts w:asciiTheme="minorEastAsia" w:eastAsiaTheme="minorEastAsia" w:hAnsiTheme="minorEastAsia"/>
        </w:rPr>
        <w:t>嬖，卑義翻，又博計翻。乘，繩證翻。</w:t>
      </w:r>
      <w:r w:rsidR="00934453" w:rsidRPr="00D779F7">
        <w:rPr>
          <w:rStyle w:val="01Text"/>
          <w:rFonts w:asciiTheme="minorEastAsia" w:eastAsiaTheme="minorEastAsia" w:hAnsiTheme="minorEastAsia"/>
          <w:sz w:val="21"/>
        </w:rPr>
        <w:t>若因愛登后，使賤人暴貴，臣恐後世下陵上替，開張非度，</w:t>
      </w:r>
      <w:r w:rsidR="00934453" w:rsidRPr="00D779F7">
        <w:rPr>
          <w:rFonts w:asciiTheme="minorEastAsia" w:eastAsiaTheme="minorEastAsia" w:hAnsiTheme="minorEastAsia"/>
        </w:rPr>
        <w:t>非度，猶言非法。</w:t>
      </w:r>
      <w:r w:rsidR="00934453" w:rsidRPr="00D779F7">
        <w:rPr>
          <w:rStyle w:val="01Text"/>
          <w:rFonts w:asciiTheme="minorEastAsia" w:eastAsiaTheme="minorEastAsia" w:hAnsiTheme="minorEastAsia"/>
          <w:sz w:val="21"/>
        </w:rPr>
        <w:t>亂自上起也。</w:t>
      </w:r>
      <w:r w:rsidR="00C93935">
        <w:rPr>
          <w:rStyle w:val="01Text"/>
          <w:rFonts w:asciiTheme="minorEastAsia" w:eastAsiaTheme="minorEastAsia" w:hAnsiTheme="minorEastAsia"/>
          <w:sz w:val="21"/>
        </w:rPr>
        <w:t>」</w:t>
      </w:r>
      <w:r w:rsidR="00934453" w:rsidRPr="00D779F7">
        <w:rPr>
          <w:rStyle w:val="01Text"/>
          <w:rFonts w:asciiTheme="minorEastAsia" w:eastAsiaTheme="minorEastAsia" w:hAnsiTheme="minorEastAsia"/>
          <w:sz w:val="21"/>
        </w:rPr>
        <w:t>帝不從。庚子，立皇后郭氏。</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16</w:t>
      </w:r>
      <w:r w:rsidR="00934453" w:rsidRPr="00D779F7">
        <w:rPr>
          <w:rFonts w:asciiTheme="minorEastAsia" w:hAnsiTheme="minorEastAsia"/>
        </w:rPr>
        <w:t>初，吳王遣于禁護軍浩周、</w:t>
      </w:r>
      <w:r w:rsidR="00934453" w:rsidRPr="00D779F7">
        <w:rPr>
          <w:rStyle w:val="00Text"/>
          <w:rFonts w:asciiTheme="minorEastAsia" w:hAnsiTheme="minorEastAsia"/>
        </w:rPr>
        <w:t>浩，姓也。姓譜︰漢有青州刺史浩賞。</w:t>
      </w:r>
      <w:r w:rsidR="00934453" w:rsidRPr="00D779F7">
        <w:rPr>
          <w:rFonts w:asciiTheme="minorEastAsia" w:hAnsiTheme="minorEastAsia"/>
        </w:rPr>
        <w:t>軍司馬東里袞</w:t>
      </w:r>
      <w:r w:rsidR="00934453" w:rsidRPr="00D779F7">
        <w:rPr>
          <w:rStyle w:val="00Text"/>
          <w:rFonts w:asciiTheme="minorEastAsia" w:hAnsiTheme="minorEastAsia"/>
        </w:rPr>
        <w:t>東里之先，以居里為氏。</w:t>
      </w:r>
      <w:r w:rsidR="00934453" w:rsidRPr="00D779F7">
        <w:rPr>
          <w:rFonts w:asciiTheme="minorEastAsia" w:hAnsiTheme="minorEastAsia"/>
        </w:rPr>
        <w:t>詣帝，自陳誠款，辭甚恭慤。帝問周等︰</w:t>
      </w:r>
      <w:r w:rsidR="00C93935">
        <w:rPr>
          <w:rFonts w:asciiTheme="minorEastAsia" w:hAnsiTheme="minorEastAsia"/>
        </w:rPr>
        <w:t>「</w:t>
      </w:r>
      <w:r w:rsidR="00934453" w:rsidRPr="00D779F7">
        <w:rPr>
          <w:rFonts w:asciiTheme="minorEastAsia" w:hAnsiTheme="minorEastAsia"/>
        </w:rPr>
        <w:t>權可信乎？</w:t>
      </w:r>
      <w:r w:rsidR="00C93935">
        <w:rPr>
          <w:rFonts w:asciiTheme="minorEastAsia" w:hAnsiTheme="minorEastAsia"/>
        </w:rPr>
        <w:t>」</w:t>
      </w:r>
      <w:r w:rsidR="00934453" w:rsidRPr="00D779F7">
        <w:rPr>
          <w:rFonts w:asciiTheme="minorEastAsia" w:hAnsiTheme="minorEastAsia"/>
        </w:rPr>
        <w:t>周以為權必臣服，而袞謂其不可必服。帝悅周言，以為有以知之，故立為吳王，復使周至吳。</w:t>
      </w:r>
      <w:r w:rsidR="00934453" w:rsidRPr="00D779F7">
        <w:rPr>
          <w:rStyle w:val="00Text"/>
          <w:rFonts w:asciiTheme="minorEastAsia" w:hAnsiTheme="minorEastAsia"/>
        </w:rPr>
        <w:t>復，扶又翻。</w:t>
      </w:r>
      <w:r w:rsidR="00934453" w:rsidRPr="00D779F7">
        <w:rPr>
          <w:rFonts w:asciiTheme="minorEastAsia" w:hAnsiTheme="minorEastAsia"/>
        </w:rPr>
        <w:t>周謂吳王曰︰</w:t>
      </w:r>
      <w:r w:rsidR="00C93935">
        <w:rPr>
          <w:rFonts w:asciiTheme="minorEastAsia" w:hAnsiTheme="minorEastAsia"/>
        </w:rPr>
        <w:t>「</w:t>
      </w:r>
      <w:r w:rsidR="00934453" w:rsidRPr="00D779F7">
        <w:rPr>
          <w:rFonts w:asciiTheme="minorEastAsia" w:hAnsiTheme="minorEastAsia"/>
        </w:rPr>
        <w:t>陛下未信王遣子入侍，周以闔門百口明之。</w:t>
      </w:r>
      <w:r w:rsidR="00C93935">
        <w:rPr>
          <w:rFonts w:asciiTheme="minorEastAsia" w:hAnsiTheme="minorEastAsia"/>
        </w:rPr>
        <w:t>」</w:t>
      </w:r>
      <w:r w:rsidR="00934453" w:rsidRPr="00D779F7">
        <w:rPr>
          <w:rFonts w:asciiTheme="minorEastAsia" w:hAnsiTheme="minorEastAsia"/>
        </w:rPr>
        <w:t>吳王為之流涕霑襟，</w:t>
      </w:r>
      <w:r w:rsidR="00934453" w:rsidRPr="00D779F7">
        <w:rPr>
          <w:rStyle w:val="00Text"/>
          <w:rFonts w:asciiTheme="minorEastAsia" w:hAnsiTheme="minorEastAsia"/>
        </w:rPr>
        <w:t>為，于偽翻。</w:t>
      </w:r>
      <w:r w:rsidR="00934453" w:rsidRPr="00D779F7">
        <w:rPr>
          <w:rFonts w:asciiTheme="minorEastAsia" w:hAnsiTheme="minorEastAsia"/>
        </w:rPr>
        <w:t>指天為誓。周還而侍子不至，但多設虛辭。帝欲遣侍中辛毗、尚書桓階往與盟誓，幷責任子，吳王辭讓不受。帝怒，欲伐之，劉曄曰︰</w:t>
      </w:r>
      <w:r w:rsidR="00C93935">
        <w:rPr>
          <w:rFonts w:asciiTheme="minorEastAsia" w:hAnsiTheme="minorEastAsia"/>
        </w:rPr>
        <w:t>「</w:t>
      </w:r>
      <w:r w:rsidR="00934453" w:rsidRPr="00D779F7">
        <w:rPr>
          <w:rFonts w:asciiTheme="minorEastAsia" w:hAnsiTheme="minorEastAsia"/>
        </w:rPr>
        <w:t>彼新得志，上下齊心，而阻帶江湖，不可倉卒制也。</w:t>
      </w:r>
      <w:r w:rsidR="00C93935">
        <w:rPr>
          <w:rFonts w:asciiTheme="minorEastAsia" w:hAnsiTheme="minorEastAsia"/>
        </w:rPr>
        <w:t>」</w:t>
      </w:r>
      <w:r w:rsidR="00934453" w:rsidRPr="00D779F7">
        <w:rPr>
          <w:rStyle w:val="00Text"/>
          <w:rFonts w:asciiTheme="minorEastAsia" w:hAnsiTheme="minorEastAsia"/>
        </w:rPr>
        <w:t>卒，讀曰猝。</w:t>
      </w:r>
      <w:r w:rsidR="00934453" w:rsidRPr="00D779F7">
        <w:rPr>
          <w:rFonts w:asciiTheme="minorEastAsia" w:hAnsiTheme="minorEastAsia"/>
        </w:rPr>
        <w:t>帝不從。</w:t>
      </w:r>
    </w:p>
    <w:p w:rsidR="00934453" w:rsidRPr="00D779F7" w:rsidRDefault="00934453" w:rsidP="00087F68">
      <w:pPr>
        <w:pStyle w:val="Para01"/>
        <w:spacing w:beforeLines="0" w:afterLines="0" w:line="240" w:lineRule="auto"/>
        <w:ind w:firstLineChars="0" w:firstLine="0"/>
        <w:jc w:val="both"/>
        <w:rPr>
          <w:rFonts w:asciiTheme="minorEastAsia" w:eastAsiaTheme="minorEastAsia" w:hAnsiTheme="minorEastAsia"/>
        </w:rPr>
      </w:pPr>
      <w:r w:rsidRPr="00D779F7">
        <w:rPr>
          <w:rStyle w:val="01Text"/>
          <w:rFonts w:asciiTheme="minorEastAsia" w:eastAsiaTheme="minorEastAsia" w:hAnsiTheme="minorEastAsia"/>
          <w:sz w:val="21"/>
        </w:rPr>
        <w:t>九月，命征東大將軍曹休、前將軍張遼、鎭東將軍臧霸出洞口，</w:t>
      </w:r>
      <w:r w:rsidRPr="00D779F7">
        <w:rPr>
          <w:rFonts w:asciiTheme="minorEastAsia" w:eastAsiaTheme="minorEastAsia" w:hAnsiTheme="minorEastAsia"/>
        </w:rPr>
        <w:t>據張遼傳，帝遣遼與曹休至海陵，臨江與諸將破呂範。又據賀齊傳，齊督扶州以上至皖。黃武初，魏使曹休來伐，齊住新市，會洞口諸軍遭風流溺，賴齊未濟，諸將倚以為勢，休等憚之，遂引軍還。又據王淩傳，遼等至廣陵臨江。蓋廣陵卽海陵也。蕭子顯曰︰南兗州刺史每以秋月出海陵觀濤；與京口對岸。又據晉書·譙王尚之傳，桓玄攻尚之于歷陽，使馮該斷洞浦，焚舟艦。則洞口在歷陽江邊明矣。</w:t>
      </w:r>
      <w:r w:rsidRPr="00D779F7">
        <w:rPr>
          <w:rStyle w:val="01Text"/>
          <w:rFonts w:asciiTheme="minorEastAsia" w:eastAsiaTheme="minorEastAsia" w:hAnsiTheme="minorEastAsia"/>
          <w:sz w:val="21"/>
        </w:rPr>
        <w:t>大將軍曹仁出濡須，上軍大將軍曹眞、征南大將軍夏侯尚、左將軍張郃、右將軍徐晃圍南郡。</w:t>
      </w:r>
      <w:r w:rsidRPr="00D779F7">
        <w:rPr>
          <w:rFonts w:asciiTheme="minorEastAsia" w:eastAsiaTheme="minorEastAsia" w:hAnsiTheme="minorEastAsia"/>
        </w:rPr>
        <w:t>郃，古合翻。</w:t>
      </w:r>
      <w:r w:rsidRPr="00D779F7">
        <w:rPr>
          <w:rStyle w:val="01Text"/>
          <w:rFonts w:asciiTheme="minorEastAsia" w:eastAsiaTheme="minorEastAsia" w:hAnsiTheme="minorEastAsia"/>
          <w:sz w:val="21"/>
        </w:rPr>
        <w:t>吳建威將軍呂範督五軍，以舟軍拒休等，左將軍諸葛瑾、平北將軍潘璋、將軍楊粲救南郡，裨將軍朱桓以濡須督拒曹仁。</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17</w:t>
      </w:r>
      <w:r w:rsidR="00934453" w:rsidRPr="00D779F7">
        <w:rPr>
          <w:rFonts w:asciiTheme="minorEastAsia" w:hAnsiTheme="minorEastAsia"/>
        </w:rPr>
        <w:t>冬，十月，甲子，表首陽山東為壽陵，</w:t>
      </w:r>
      <w:r w:rsidR="00934453" w:rsidRPr="00D779F7">
        <w:rPr>
          <w:rStyle w:val="00Text"/>
          <w:rFonts w:asciiTheme="minorEastAsia" w:hAnsiTheme="minorEastAsia"/>
        </w:rPr>
        <w:t>首陽山在洛陽東北。</w:t>
      </w:r>
      <w:r w:rsidR="00934453" w:rsidRPr="00D779F7">
        <w:rPr>
          <w:rFonts w:asciiTheme="minorEastAsia" w:hAnsiTheme="minorEastAsia"/>
        </w:rPr>
        <w:t>作終制，務從儉薄，不臧金玉，</w:t>
      </w:r>
      <w:r w:rsidR="00934453" w:rsidRPr="00D779F7">
        <w:rPr>
          <w:rStyle w:val="00Text"/>
          <w:rFonts w:asciiTheme="minorEastAsia" w:hAnsiTheme="minorEastAsia"/>
        </w:rPr>
        <w:t>臧，讀曰藏。</w:t>
      </w:r>
      <w:r w:rsidR="00934453" w:rsidRPr="00D779F7">
        <w:rPr>
          <w:rFonts w:asciiTheme="minorEastAsia" w:hAnsiTheme="minorEastAsia"/>
        </w:rPr>
        <w:t>一用瓦器。令以此詔藏之宗廟，副在尚書、祕書、三府。</w:t>
      </w:r>
      <w:r w:rsidR="00934453" w:rsidRPr="00D779F7">
        <w:rPr>
          <w:rStyle w:val="00Text"/>
          <w:rFonts w:asciiTheme="minorEastAsia" w:hAnsiTheme="minorEastAsia"/>
        </w:rPr>
        <w:t>其副本在尚書及祕書及三公府也。前</w:t>
      </w:r>
      <w:r w:rsidR="00C93935">
        <w:rPr>
          <w:rStyle w:val="00Text"/>
          <w:rFonts w:asciiTheme="minorEastAsia" w:hAnsiTheme="minorEastAsia"/>
        </w:rPr>
        <w:t>「</w:t>
      </w:r>
      <w:r w:rsidR="00934453" w:rsidRPr="00D779F7">
        <w:rPr>
          <w:rStyle w:val="00Text"/>
          <w:rFonts w:asciiTheme="minorEastAsia" w:hAnsiTheme="minorEastAsia"/>
        </w:rPr>
        <w:t>臧</w:t>
      </w:r>
      <w:r w:rsidR="00C93935">
        <w:rPr>
          <w:rStyle w:val="00Text"/>
          <w:rFonts w:asciiTheme="minorEastAsia" w:hAnsiTheme="minorEastAsia"/>
        </w:rPr>
        <w:t>」</w:t>
      </w:r>
      <w:r w:rsidR="00934453" w:rsidRPr="00D779F7">
        <w:rPr>
          <w:rStyle w:val="00Text"/>
          <w:rFonts w:asciiTheme="minorEastAsia" w:hAnsiTheme="minorEastAsia"/>
        </w:rPr>
        <w:t>字因舊史，後</w:t>
      </w:r>
      <w:r w:rsidR="00C93935">
        <w:rPr>
          <w:rStyle w:val="00Text"/>
          <w:rFonts w:asciiTheme="minorEastAsia" w:hAnsiTheme="minorEastAsia"/>
        </w:rPr>
        <w:t>「</w:t>
      </w:r>
      <w:r w:rsidR="00934453" w:rsidRPr="00D779F7">
        <w:rPr>
          <w:rStyle w:val="00Text"/>
          <w:rFonts w:asciiTheme="minorEastAsia" w:hAnsiTheme="minorEastAsia"/>
        </w:rPr>
        <w:t>藏</w:t>
      </w:r>
      <w:r w:rsidR="00C93935">
        <w:rPr>
          <w:rStyle w:val="00Text"/>
          <w:rFonts w:asciiTheme="minorEastAsia" w:hAnsiTheme="minorEastAsia"/>
        </w:rPr>
        <w:t>」</w:t>
      </w:r>
      <w:r w:rsidR="00934453" w:rsidRPr="00D779F7">
        <w:rPr>
          <w:rStyle w:val="00Text"/>
          <w:rFonts w:asciiTheme="minorEastAsia" w:hAnsiTheme="minorEastAsia"/>
        </w:rPr>
        <w:t>字用今字。</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18</w:t>
      </w:r>
      <w:r w:rsidR="00934453" w:rsidRPr="00D779F7">
        <w:rPr>
          <w:rFonts w:asciiTheme="minorEastAsia" w:hAnsiTheme="minorEastAsia"/>
        </w:rPr>
        <w:t>吳王以揚越蠻夷多未平集，乃卑辭上書，求自改厲；</w:t>
      </w:r>
      <w:r w:rsidR="00C93935">
        <w:rPr>
          <w:rFonts w:asciiTheme="minorEastAsia" w:hAnsiTheme="minorEastAsia"/>
        </w:rPr>
        <w:t>「</w:t>
      </w:r>
      <w:r w:rsidR="00934453" w:rsidRPr="00D779F7">
        <w:rPr>
          <w:rFonts w:asciiTheme="minorEastAsia" w:hAnsiTheme="minorEastAsia"/>
        </w:rPr>
        <w:t>若罪在難除，必不見置，當奉還土地民人，寄命交州以終餘年。</w:t>
      </w:r>
      <w:r w:rsidR="00C93935">
        <w:rPr>
          <w:rFonts w:asciiTheme="minorEastAsia" w:hAnsiTheme="minorEastAsia"/>
        </w:rPr>
        <w:t>」</w:t>
      </w:r>
      <w:r w:rsidR="00934453" w:rsidRPr="00D779F7">
        <w:rPr>
          <w:rFonts w:asciiTheme="minorEastAsia" w:hAnsiTheme="minorEastAsia"/>
        </w:rPr>
        <w:t>又與浩周書云︰</w:t>
      </w:r>
      <w:r w:rsidR="00C93935">
        <w:rPr>
          <w:rFonts w:asciiTheme="minorEastAsia" w:hAnsiTheme="minorEastAsia"/>
        </w:rPr>
        <w:t>「</w:t>
      </w:r>
      <w:r w:rsidR="00934453" w:rsidRPr="00D779F7">
        <w:rPr>
          <w:rFonts w:asciiTheme="minorEastAsia" w:hAnsiTheme="minorEastAsia"/>
        </w:rPr>
        <w:t>欲為子登求昏宗室；</w:t>
      </w:r>
      <w:r w:rsidR="00C93935">
        <w:rPr>
          <w:rFonts w:asciiTheme="minorEastAsia" w:hAnsiTheme="minorEastAsia"/>
        </w:rPr>
        <w:t>」</w:t>
      </w:r>
      <w:r w:rsidR="00934453" w:rsidRPr="00D779F7">
        <w:rPr>
          <w:rStyle w:val="00Text"/>
          <w:rFonts w:asciiTheme="minorEastAsia" w:hAnsiTheme="minorEastAsia"/>
        </w:rPr>
        <w:t>為，于偽翻。</w:t>
      </w:r>
      <w:r w:rsidR="00934453" w:rsidRPr="00D779F7">
        <w:rPr>
          <w:rFonts w:asciiTheme="minorEastAsia" w:hAnsiTheme="minorEastAsia"/>
        </w:rPr>
        <w:t>又云︰</w:t>
      </w:r>
      <w:r w:rsidR="00C93935">
        <w:rPr>
          <w:rFonts w:asciiTheme="minorEastAsia" w:hAnsiTheme="minorEastAsia"/>
        </w:rPr>
        <w:t>「</w:t>
      </w:r>
      <w:r w:rsidR="00934453" w:rsidRPr="00D779F7">
        <w:rPr>
          <w:rFonts w:asciiTheme="minorEastAsia" w:hAnsiTheme="minorEastAsia"/>
        </w:rPr>
        <w:t>以登年弱，欲遣孫長緒、張子布隨登俱來。</w:t>
      </w:r>
      <w:r w:rsidR="00C93935">
        <w:rPr>
          <w:rFonts w:asciiTheme="minorEastAsia" w:hAnsiTheme="minorEastAsia"/>
        </w:rPr>
        <w:t>」</w:t>
      </w:r>
      <w:r w:rsidR="00934453" w:rsidRPr="00D779F7">
        <w:rPr>
          <w:rStyle w:val="00Text"/>
          <w:rFonts w:asciiTheme="minorEastAsia" w:hAnsiTheme="minorEastAsia"/>
        </w:rPr>
        <w:t>孫卲，字長緒，吳王稱尊號，以卲為丞相。</w:t>
      </w:r>
      <w:r w:rsidR="00934453" w:rsidRPr="00D779F7">
        <w:rPr>
          <w:rFonts w:asciiTheme="minorEastAsia" w:hAnsiTheme="minorEastAsia"/>
        </w:rPr>
        <w:t>帝報曰︰</w:t>
      </w:r>
      <w:r w:rsidR="00C93935">
        <w:rPr>
          <w:rFonts w:asciiTheme="minorEastAsia" w:hAnsiTheme="minorEastAsia"/>
        </w:rPr>
        <w:t>「</w:t>
      </w:r>
      <w:r w:rsidR="00934453" w:rsidRPr="00D779F7">
        <w:rPr>
          <w:rFonts w:asciiTheme="minorEastAsia" w:hAnsiTheme="minorEastAsia"/>
        </w:rPr>
        <w:t>朕之與君，大義已定。豈樂勞師遠臨江、漢。</w:t>
      </w:r>
      <w:r w:rsidR="00934453" w:rsidRPr="00D779F7">
        <w:rPr>
          <w:rStyle w:val="00Text"/>
          <w:rFonts w:asciiTheme="minorEastAsia" w:hAnsiTheme="minorEastAsia"/>
        </w:rPr>
        <w:t>樂，音洛。</w:t>
      </w:r>
      <w:r w:rsidR="00934453" w:rsidRPr="00D779F7">
        <w:rPr>
          <w:rFonts w:asciiTheme="minorEastAsia" w:hAnsiTheme="minorEastAsia"/>
        </w:rPr>
        <w:t>若登身朝到，夕召兵還耳。</w:t>
      </w:r>
      <w:r w:rsidR="00C93935">
        <w:rPr>
          <w:rFonts w:asciiTheme="minorEastAsia" w:hAnsiTheme="minorEastAsia"/>
        </w:rPr>
        <w:t>」</w:t>
      </w:r>
      <w:r w:rsidR="00934453" w:rsidRPr="00D779F7">
        <w:rPr>
          <w:rFonts w:asciiTheme="minorEastAsia" w:hAnsiTheme="minorEastAsia"/>
        </w:rPr>
        <w:t>於是吳王改元黃武，</w:t>
      </w:r>
      <w:r w:rsidR="00934453" w:rsidRPr="00D779F7">
        <w:rPr>
          <w:rStyle w:val="00Text"/>
          <w:rFonts w:asciiTheme="minorEastAsia" w:hAnsiTheme="minorEastAsia"/>
        </w:rPr>
        <w:t>吳改元黃武，亦以五德之運，承漢為土德也。</w:t>
      </w:r>
      <w:r w:rsidR="00934453" w:rsidRPr="00D779F7">
        <w:rPr>
          <w:rFonts w:asciiTheme="minorEastAsia" w:hAnsiTheme="minorEastAsia"/>
        </w:rPr>
        <w:t>臨江拒守。</w:t>
      </w:r>
    </w:p>
    <w:p w:rsidR="00934453" w:rsidRPr="00D779F7" w:rsidRDefault="00934453" w:rsidP="00087F68">
      <w:pPr>
        <w:rPr>
          <w:rFonts w:asciiTheme="minorEastAsia" w:hAnsiTheme="minorEastAsia"/>
        </w:rPr>
      </w:pPr>
      <w:r w:rsidRPr="00D779F7">
        <w:rPr>
          <w:rFonts w:asciiTheme="minorEastAsia" w:hAnsiTheme="minorEastAsia"/>
        </w:rPr>
        <w:t>帝自許昌南征，復郢州為荊州。</w:t>
      </w:r>
      <w:r w:rsidRPr="00D779F7">
        <w:rPr>
          <w:rStyle w:val="00Text"/>
          <w:rFonts w:asciiTheme="minorEastAsia" w:hAnsiTheme="minorEastAsia"/>
        </w:rPr>
        <w:t>是年二月置郢州，吳畔，復為荊州。</w:t>
      </w:r>
      <w:r w:rsidRPr="00D779F7">
        <w:rPr>
          <w:rFonts w:asciiTheme="minorEastAsia" w:hAnsiTheme="minorEastAsia"/>
        </w:rPr>
        <w:t>十一月，辛丑，帝如宛。</w:t>
      </w:r>
      <w:r w:rsidRPr="00D779F7">
        <w:rPr>
          <w:rStyle w:val="00Text"/>
          <w:rFonts w:asciiTheme="minorEastAsia" w:hAnsiTheme="minorEastAsia"/>
        </w:rPr>
        <w:t>宛，於元翻。</w:t>
      </w:r>
      <w:r w:rsidRPr="00D779F7">
        <w:rPr>
          <w:rFonts w:asciiTheme="minorEastAsia" w:hAnsiTheme="minorEastAsia"/>
        </w:rPr>
        <w:t>曹休在洞口，自陳︰</w:t>
      </w:r>
      <w:r w:rsidR="00C93935">
        <w:rPr>
          <w:rFonts w:asciiTheme="minorEastAsia" w:hAnsiTheme="minorEastAsia"/>
        </w:rPr>
        <w:t>「</w:t>
      </w:r>
      <w:r w:rsidRPr="00D779F7">
        <w:rPr>
          <w:rFonts w:asciiTheme="minorEastAsia" w:hAnsiTheme="minorEastAsia"/>
        </w:rPr>
        <w:t>願將銳卒</w:t>
      </w:r>
      <w:r w:rsidRPr="00D779F7">
        <w:rPr>
          <w:rStyle w:val="00Text"/>
          <w:rFonts w:asciiTheme="minorEastAsia" w:hAnsiTheme="minorEastAsia"/>
        </w:rPr>
        <w:t>將，卽亮翻。</w:t>
      </w:r>
      <w:r w:rsidRPr="00D779F7">
        <w:rPr>
          <w:rFonts w:asciiTheme="minorEastAsia" w:hAnsiTheme="minorEastAsia"/>
        </w:rPr>
        <w:t>虎步江南，因敵取資，事必克捷，若其無臣，不須為念。</w:t>
      </w:r>
      <w:r w:rsidR="00C93935">
        <w:rPr>
          <w:rFonts w:asciiTheme="minorEastAsia" w:hAnsiTheme="minorEastAsia"/>
        </w:rPr>
        <w:t>」</w:t>
      </w:r>
      <w:r w:rsidRPr="00D779F7">
        <w:rPr>
          <w:rFonts w:asciiTheme="minorEastAsia" w:hAnsiTheme="minorEastAsia"/>
        </w:rPr>
        <w:t>帝恐休便渡江，驛馬止之。侍中董昭侍側，曰︰</w:t>
      </w:r>
      <w:r w:rsidR="00C93935">
        <w:rPr>
          <w:rFonts w:asciiTheme="minorEastAsia" w:hAnsiTheme="minorEastAsia"/>
        </w:rPr>
        <w:t>「</w:t>
      </w:r>
      <w:r w:rsidRPr="00D779F7">
        <w:rPr>
          <w:rFonts w:asciiTheme="minorEastAsia" w:hAnsiTheme="minorEastAsia"/>
        </w:rPr>
        <w:t>竊見陛下有憂色，獨以休濟江故乎？今者渡江，人情所難，就休有此志，勢不獨行，當須諸將。臧霸等旣富且貴，無復他望，</w:t>
      </w:r>
      <w:r w:rsidRPr="00D779F7">
        <w:rPr>
          <w:rStyle w:val="00Text"/>
          <w:rFonts w:asciiTheme="minorEastAsia" w:hAnsiTheme="minorEastAsia"/>
        </w:rPr>
        <w:t>復，扶又翻。</w:t>
      </w:r>
      <w:r w:rsidRPr="00D779F7">
        <w:rPr>
          <w:rFonts w:asciiTheme="minorEastAsia" w:hAnsiTheme="minorEastAsia"/>
        </w:rPr>
        <w:t>但欲終其天年，保守祿祚而已，何肯乘危自投死地，以求徼倖！</w:t>
      </w:r>
      <w:r w:rsidRPr="00D779F7">
        <w:rPr>
          <w:rStyle w:val="00Text"/>
          <w:rFonts w:asciiTheme="minorEastAsia" w:hAnsiTheme="minorEastAsia"/>
        </w:rPr>
        <w:t>徼，堅堯翻。</w:t>
      </w:r>
      <w:r w:rsidRPr="00D779F7">
        <w:rPr>
          <w:rFonts w:asciiTheme="minorEastAsia" w:hAnsiTheme="minorEastAsia"/>
        </w:rPr>
        <w:t>苟霸等不進，休意自沮。</w:t>
      </w:r>
      <w:r w:rsidRPr="00D779F7">
        <w:rPr>
          <w:rStyle w:val="00Text"/>
          <w:rFonts w:asciiTheme="minorEastAsia" w:hAnsiTheme="minorEastAsia"/>
        </w:rPr>
        <w:t>沮，在呂翻。</w:t>
      </w:r>
      <w:r w:rsidRPr="00D779F7">
        <w:rPr>
          <w:rFonts w:asciiTheme="minorEastAsia" w:hAnsiTheme="minorEastAsia"/>
        </w:rPr>
        <w:t>臣恐陛下雖有敕渡之詔，猶必沈吟，未便從命也。</w:t>
      </w:r>
      <w:r w:rsidR="00C93935">
        <w:rPr>
          <w:rFonts w:asciiTheme="minorEastAsia" w:hAnsiTheme="minorEastAsia"/>
        </w:rPr>
        <w:t>」</w:t>
      </w:r>
      <w:r w:rsidRPr="00D779F7">
        <w:rPr>
          <w:rStyle w:val="00Text"/>
          <w:rFonts w:asciiTheme="minorEastAsia" w:hAnsiTheme="minorEastAsia"/>
        </w:rPr>
        <w:t>沈，持林翻。</w:t>
      </w:r>
      <w:r w:rsidRPr="00D779F7">
        <w:rPr>
          <w:rFonts w:asciiTheme="minorEastAsia" w:hAnsiTheme="minorEastAsia"/>
        </w:rPr>
        <w:t>頃之，會暴風吹吳呂範等船，綆纜悉斷，</w:t>
      </w:r>
      <w:r w:rsidRPr="00D779F7">
        <w:rPr>
          <w:rStyle w:val="00Text"/>
          <w:rFonts w:asciiTheme="minorEastAsia" w:hAnsiTheme="minorEastAsia"/>
        </w:rPr>
        <w:t>綆，古杏翻；纜，盧瞰翻；皆索也，所以維舟者也。</w:t>
      </w:r>
      <w:r w:rsidRPr="00D779F7">
        <w:rPr>
          <w:rFonts w:asciiTheme="minorEastAsia" w:hAnsiTheme="minorEastAsia"/>
        </w:rPr>
        <w:t>直詣休等營下，斬首獲生以千數，吳兵迸散。</w:t>
      </w:r>
      <w:r w:rsidRPr="00D779F7">
        <w:rPr>
          <w:rStyle w:val="00Text"/>
          <w:rFonts w:asciiTheme="minorEastAsia" w:hAnsiTheme="minorEastAsia"/>
        </w:rPr>
        <w:t>迸，北孟翻。</w:t>
      </w:r>
      <w:r w:rsidRPr="00D779F7">
        <w:rPr>
          <w:rFonts w:asciiTheme="minorEastAsia" w:hAnsiTheme="minorEastAsia"/>
        </w:rPr>
        <w:t>帝聞之，敕諸軍促渡。軍未時進，吳救船遂至，收軍還江南。曹休使臧霸追之，不利，將軍尹盧戰死。</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19</w:t>
      </w:r>
      <w:r w:rsidR="00934453" w:rsidRPr="00D779F7">
        <w:rPr>
          <w:rFonts w:asciiTheme="minorEastAsia" w:hAnsiTheme="minorEastAsia"/>
        </w:rPr>
        <w:t>庚申晦，日有食之。</w:t>
      </w:r>
    </w:p>
    <w:p w:rsidR="00934453" w:rsidRPr="00D779F7" w:rsidRDefault="00A7117C" w:rsidP="00087F68">
      <w:pPr>
        <w:rPr>
          <w:rFonts w:asciiTheme="minorEastAsia" w:hAnsiTheme="minorEastAsia"/>
        </w:rPr>
      </w:pPr>
      <w:r w:rsidRPr="00A7117C">
        <w:rPr>
          <w:rFonts w:asciiTheme="minorEastAsia" w:hAnsi="Cambria Math" w:cs="Cambria Math"/>
          <w:b/>
          <w:color w:val="696969"/>
          <w:sz w:val="18"/>
        </w:rPr>
        <w:t>20</w:t>
      </w:r>
      <w:r w:rsidR="00934453" w:rsidRPr="00D779F7">
        <w:rPr>
          <w:rFonts w:asciiTheme="minorEastAsia" w:hAnsiTheme="minorEastAsia"/>
        </w:rPr>
        <w:t>吳王使太中大夫鄭泉聘于漢，漢太中大夫宗瑋報之，吳、漢復通。</w:t>
      </w:r>
    </w:p>
    <w:p w:rsidR="00934453" w:rsidRPr="00D779F7" w:rsidRDefault="00A7117C" w:rsidP="00087F68">
      <w:pPr>
        <w:rPr>
          <w:rFonts w:asciiTheme="minorEastAsia" w:hAnsiTheme="minorEastAsia"/>
        </w:rPr>
      </w:pPr>
      <w:r w:rsidRPr="00A7117C">
        <w:rPr>
          <w:rFonts w:asciiTheme="minorEastAsia" w:hAnsi="MS Mincho" w:cs="MS Mincho" w:hint="eastAsia"/>
          <w:b/>
          <w:color w:val="696969"/>
          <w:sz w:val="18"/>
        </w:rPr>
        <w:t>21</w:t>
      </w:r>
      <w:r w:rsidR="00934453" w:rsidRPr="00D779F7">
        <w:rPr>
          <w:rFonts w:asciiTheme="minorEastAsia" w:hAnsi="等线" w:cs="等线" w:hint="eastAsia"/>
        </w:rPr>
        <w:t>漢主聞魏師大出，遺陸遜書曰︰</w:t>
      </w:r>
      <w:r w:rsidR="00C93935">
        <w:rPr>
          <w:rFonts w:asciiTheme="minorEastAsia" w:hAnsi="等线" w:cs="等线" w:hint="eastAsia"/>
        </w:rPr>
        <w:t>「</w:t>
      </w:r>
      <w:r w:rsidR="00934453" w:rsidRPr="00D779F7">
        <w:rPr>
          <w:rFonts w:asciiTheme="minorEastAsia" w:hAnsi="等线" w:cs="等线" w:hint="eastAsia"/>
        </w:rPr>
        <w:t>賊今已在江、漢，吾將復東，</w:t>
      </w:r>
      <w:r w:rsidR="00934453" w:rsidRPr="00D779F7">
        <w:rPr>
          <w:rStyle w:val="00Text"/>
          <w:rFonts w:asciiTheme="minorEastAsia" w:hAnsiTheme="minorEastAsia"/>
        </w:rPr>
        <w:t>遺，于季翻。復，扶又翻；下同。</w:t>
      </w:r>
      <w:r w:rsidR="00934453" w:rsidRPr="00D779F7">
        <w:rPr>
          <w:rFonts w:asciiTheme="minorEastAsia" w:hAnsiTheme="minorEastAsia"/>
        </w:rPr>
        <w:t>將軍謂其能然否？</w:t>
      </w:r>
      <w:r w:rsidR="00C93935">
        <w:rPr>
          <w:rFonts w:asciiTheme="minorEastAsia" w:hAnsiTheme="minorEastAsia"/>
        </w:rPr>
        <w:t>」</w:t>
      </w:r>
      <w:r w:rsidR="00934453" w:rsidRPr="00D779F7">
        <w:rPr>
          <w:rFonts w:asciiTheme="minorEastAsia" w:hAnsiTheme="minorEastAsia"/>
        </w:rPr>
        <w:t>遜答曰︰</w:t>
      </w:r>
      <w:r w:rsidR="00C93935">
        <w:rPr>
          <w:rFonts w:asciiTheme="minorEastAsia" w:hAnsiTheme="minorEastAsia"/>
        </w:rPr>
        <w:t>「</w:t>
      </w:r>
      <w:r w:rsidR="00934453" w:rsidRPr="00D779F7">
        <w:rPr>
          <w:rFonts w:asciiTheme="minorEastAsia" w:hAnsiTheme="minorEastAsia"/>
        </w:rPr>
        <w:t>但恐軍新破，創夷未復，始求通親；</w:t>
      </w:r>
      <w:r w:rsidR="00934453" w:rsidRPr="00D779F7">
        <w:rPr>
          <w:rStyle w:val="00Text"/>
          <w:rFonts w:asciiTheme="minorEastAsia" w:hAnsiTheme="minorEastAsia"/>
        </w:rPr>
        <w:t>通親，謂通使而交親也。創，初良翻。復，如字。</w:t>
      </w:r>
      <w:r w:rsidR="00934453" w:rsidRPr="00D779F7">
        <w:rPr>
          <w:rFonts w:asciiTheme="minorEastAsia" w:hAnsiTheme="minorEastAsia"/>
        </w:rPr>
        <w:t>且當自補，未暇窮兵耳。若不推算，欲復以傾覆之餘遠送以來者，無所逃命。</w:t>
      </w:r>
      <w:r w:rsidR="00C93935">
        <w:rPr>
          <w:rFonts w:asciiTheme="minorEastAsia" w:hAnsiTheme="minorEastAsia"/>
        </w:rPr>
        <w:t>」</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22</w:t>
      </w:r>
      <w:r w:rsidR="00934453" w:rsidRPr="00D779F7">
        <w:rPr>
          <w:rStyle w:val="01Text"/>
          <w:rFonts w:asciiTheme="minorEastAsia" w:eastAsiaTheme="minorEastAsia" w:hAnsi="等线" w:cs="等线" w:hint="eastAsia"/>
          <w:sz w:val="21"/>
        </w:rPr>
        <w:t>漢漢嘉太守黃元叛。</w:t>
      </w:r>
      <w:r w:rsidR="00934453" w:rsidRPr="00D779F7">
        <w:rPr>
          <w:rFonts w:asciiTheme="minorEastAsia" w:eastAsiaTheme="minorEastAsia" w:hAnsiTheme="minorEastAsia"/>
        </w:rPr>
        <w:t>漢嘉郡，本前漢青衣縣地，屬蜀郡；後漢順帝陽嘉二年，改為漢嘉縣，屬蜀郡屬國，蜀分為漢嘉郡。</w:t>
      </w:r>
    </w:p>
    <w:p w:rsidR="00934453" w:rsidRPr="00D779F7" w:rsidRDefault="00A7117C" w:rsidP="00087F68">
      <w:pPr>
        <w:pStyle w:val="Para01"/>
        <w:spacing w:beforeLines="0" w:afterLines="0" w:line="240" w:lineRule="auto"/>
        <w:ind w:firstLineChars="0" w:firstLine="0"/>
        <w:jc w:val="both"/>
        <w:rPr>
          <w:rFonts w:asciiTheme="minorEastAsia" w:eastAsiaTheme="minorEastAsia" w:hAnsiTheme="minorEastAsia"/>
        </w:rPr>
      </w:pPr>
      <w:r w:rsidRPr="00A7117C">
        <w:rPr>
          <w:rStyle w:val="01Text"/>
          <w:rFonts w:asciiTheme="minorEastAsia" w:eastAsiaTheme="minorEastAsia" w:hAnsi="MS Mincho" w:cs="MS Mincho" w:hint="eastAsia"/>
          <w:b/>
          <w:color w:val="696969"/>
          <w:sz w:val="18"/>
        </w:rPr>
        <w:t>23</w:t>
      </w:r>
      <w:r w:rsidR="00934453" w:rsidRPr="00D779F7">
        <w:rPr>
          <w:rStyle w:val="01Text"/>
          <w:rFonts w:asciiTheme="minorEastAsia" w:eastAsiaTheme="minorEastAsia" w:hAnsi="等线" w:cs="等线" w:hint="eastAsia"/>
          <w:sz w:val="21"/>
        </w:rPr>
        <w:t>吳將孫盛督萬人據江陵中洲，</w:t>
      </w:r>
      <w:r w:rsidR="00934453" w:rsidRPr="00D779F7">
        <w:rPr>
          <w:rFonts w:asciiTheme="minorEastAsia" w:eastAsiaTheme="minorEastAsia" w:hAnsiTheme="minorEastAsia"/>
        </w:rPr>
        <w:t>據潘璋傳，則江陵中洲卽百里洲也。其洲自枝江縣西至上明，東</w:t>
      </w:r>
      <w:bookmarkStart w:id="581" w:name="_GoBack"/>
      <w:bookmarkEnd w:id="581"/>
      <w:r w:rsidR="00934453" w:rsidRPr="00D779F7">
        <w:rPr>
          <w:rFonts w:asciiTheme="minorEastAsia" w:eastAsiaTheme="minorEastAsia" w:hAnsiTheme="minorEastAsia"/>
        </w:rPr>
        <w:t>及江津。江津北岸，卽江陵故城。</w:t>
      </w:r>
      <w:r w:rsidR="00934453" w:rsidRPr="00D779F7">
        <w:rPr>
          <w:rStyle w:val="01Text"/>
          <w:rFonts w:asciiTheme="minorEastAsia" w:eastAsiaTheme="minorEastAsia" w:hAnsiTheme="minorEastAsia"/>
          <w:sz w:val="21"/>
        </w:rPr>
        <w:t>以為南郡外援。</w:t>
      </w:r>
    </w:p>
    <w:sectPr w:rsidR="00934453" w:rsidRPr="00D779F7"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F27" w:rsidRDefault="00046F27" w:rsidP="00934453">
      <w:r>
        <w:separator/>
      </w:r>
    </w:p>
  </w:endnote>
  <w:endnote w:type="continuationSeparator" w:id="0">
    <w:p w:rsidR="00046F27" w:rsidRDefault="00046F27" w:rsidP="00934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F27" w:rsidRDefault="00046F27" w:rsidP="00934453">
      <w:r>
        <w:separator/>
      </w:r>
    </w:p>
  </w:footnote>
  <w:footnote w:type="continuationSeparator" w:id="0">
    <w:p w:rsidR="00046F27" w:rsidRDefault="00046F27" w:rsidP="009344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891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6F27"/>
    <w:rsid w:val="00074B86"/>
    <w:rsid w:val="00087F68"/>
    <w:rsid w:val="000A7F24"/>
    <w:rsid w:val="000B0D86"/>
    <w:rsid w:val="000C11C1"/>
    <w:rsid w:val="000E489E"/>
    <w:rsid w:val="000E4EE2"/>
    <w:rsid w:val="00270CC9"/>
    <w:rsid w:val="00385FB0"/>
    <w:rsid w:val="00394B96"/>
    <w:rsid w:val="003B67A2"/>
    <w:rsid w:val="003D595A"/>
    <w:rsid w:val="004248BE"/>
    <w:rsid w:val="00434351"/>
    <w:rsid w:val="00477235"/>
    <w:rsid w:val="004F1967"/>
    <w:rsid w:val="005257BA"/>
    <w:rsid w:val="00554A0C"/>
    <w:rsid w:val="005617AB"/>
    <w:rsid w:val="006875EF"/>
    <w:rsid w:val="006F157D"/>
    <w:rsid w:val="00711F1F"/>
    <w:rsid w:val="00732EB3"/>
    <w:rsid w:val="00737506"/>
    <w:rsid w:val="007A261E"/>
    <w:rsid w:val="00836488"/>
    <w:rsid w:val="00864ADF"/>
    <w:rsid w:val="00896BA6"/>
    <w:rsid w:val="00934453"/>
    <w:rsid w:val="00993E7B"/>
    <w:rsid w:val="00A7117C"/>
    <w:rsid w:val="00A86163"/>
    <w:rsid w:val="00AA70E9"/>
    <w:rsid w:val="00AA753A"/>
    <w:rsid w:val="00B23755"/>
    <w:rsid w:val="00B519EF"/>
    <w:rsid w:val="00B826A6"/>
    <w:rsid w:val="00BA6855"/>
    <w:rsid w:val="00BD7201"/>
    <w:rsid w:val="00BF6DD3"/>
    <w:rsid w:val="00C933E9"/>
    <w:rsid w:val="00C93935"/>
    <w:rsid w:val="00CB34B7"/>
    <w:rsid w:val="00CC05AC"/>
    <w:rsid w:val="00D4467B"/>
    <w:rsid w:val="00D74946"/>
    <w:rsid w:val="00D779F7"/>
    <w:rsid w:val="00D8350F"/>
    <w:rsid w:val="00DA5A24"/>
    <w:rsid w:val="00E17BD8"/>
    <w:rsid w:val="00E25ED1"/>
    <w:rsid w:val="00E511D9"/>
    <w:rsid w:val="00E64B56"/>
    <w:rsid w:val="00E83377"/>
    <w:rsid w:val="00F30AD2"/>
    <w:rsid w:val="00F616D7"/>
    <w:rsid w:val="00FC09DB"/>
    <w:rsid w:val="00FD2A7F"/>
    <w:rsid w:val="00FF1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qFormat/>
    <w:rsid w:val="00934453"/>
    <w:pPr>
      <w:widowControl/>
      <w:spacing w:beforeLines="100" w:afterLines="100" w:line="324" w:lineRule="atLeast"/>
      <w:jc w:val="left"/>
      <w:outlineLvl w:val="2"/>
    </w:pPr>
    <w:rPr>
      <w:rFonts w:ascii="Cambria" w:eastAsia="Cambria" w:hAnsi="Cambria" w:cs="Cambria"/>
      <w:color w:val="000080"/>
      <w:kern w:val="0"/>
      <w:sz w:val="24"/>
      <w:szCs w:val="24"/>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93445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4453"/>
    <w:rPr>
      <w:sz w:val="18"/>
      <w:szCs w:val="18"/>
    </w:rPr>
  </w:style>
  <w:style w:type="paragraph" w:styleId="a7">
    <w:name w:val="footer"/>
    <w:basedOn w:val="a"/>
    <w:link w:val="a8"/>
    <w:uiPriority w:val="99"/>
    <w:unhideWhenUsed/>
    <w:rsid w:val="00934453"/>
    <w:pPr>
      <w:tabs>
        <w:tab w:val="center" w:pos="4153"/>
        <w:tab w:val="right" w:pos="8306"/>
      </w:tabs>
      <w:snapToGrid w:val="0"/>
      <w:jc w:val="left"/>
    </w:pPr>
    <w:rPr>
      <w:sz w:val="18"/>
      <w:szCs w:val="18"/>
    </w:rPr>
  </w:style>
  <w:style w:type="character" w:customStyle="1" w:styleId="a8">
    <w:name w:val="页脚 字符"/>
    <w:basedOn w:val="a0"/>
    <w:link w:val="a7"/>
    <w:uiPriority w:val="99"/>
    <w:rsid w:val="00934453"/>
    <w:rPr>
      <w:sz w:val="18"/>
      <w:szCs w:val="18"/>
    </w:rPr>
  </w:style>
  <w:style w:type="character" w:customStyle="1" w:styleId="30">
    <w:name w:val="标题 3 字符"/>
    <w:basedOn w:val="a0"/>
    <w:link w:val="3"/>
    <w:rsid w:val="00934453"/>
    <w:rPr>
      <w:rFonts w:ascii="Cambria" w:eastAsia="Cambria" w:hAnsi="Cambria" w:cs="Cambria"/>
      <w:color w:val="000080"/>
      <w:kern w:val="0"/>
      <w:sz w:val="24"/>
      <w:szCs w:val="24"/>
      <w:lang w:val="zh" w:eastAsia="zh" w:bidi="zh"/>
    </w:rPr>
  </w:style>
  <w:style w:type="paragraph" w:styleId="11">
    <w:name w:val="toc 1"/>
    <w:basedOn w:val="a"/>
    <w:next w:val="a"/>
    <w:autoRedefine/>
    <w:uiPriority w:val="39"/>
    <w:unhideWhenUsed/>
    <w:rsid w:val="000E489E"/>
  </w:style>
  <w:style w:type="paragraph" w:styleId="21">
    <w:name w:val="toc 2"/>
    <w:basedOn w:val="a"/>
    <w:next w:val="a"/>
    <w:autoRedefine/>
    <w:uiPriority w:val="39"/>
    <w:unhideWhenUsed/>
    <w:rsid w:val="000E489E"/>
    <w:pPr>
      <w:ind w:leftChars="200" w:left="420"/>
    </w:pPr>
  </w:style>
  <w:style w:type="paragraph" w:styleId="31">
    <w:name w:val="toc 3"/>
    <w:basedOn w:val="a"/>
    <w:next w:val="a"/>
    <w:autoRedefine/>
    <w:uiPriority w:val="39"/>
    <w:unhideWhenUsed/>
    <w:rsid w:val="000E489E"/>
    <w:pPr>
      <w:ind w:leftChars="400" w:left="840"/>
    </w:pPr>
  </w:style>
  <w:style w:type="character" w:styleId="a9">
    <w:name w:val="Hyperlink"/>
    <w:basedOn w:val="a0"/>
    <w:uiPriority w:val="99"/>
    <w:unhideWhenUsed/>
    <w:rsid w:val="000E489E"/>
    <w:rPr>
      <w:color w:val="0563C1" w:themeColor="hyperlink"/>
      <w:u w:val="single"/>
    </w:rPr>
  </w:style>
  <w:style w:type="character" w:customStyle="1" w:styleId="10Text">
    <w:name w:val="10 Text"/>
    <w:rsid w:val="00934453"/>
    <w:rPr>
      <w:color w:val="000000"/>
      <w:shd w:val="clear" w:color="auto" w:fill="auto"/>
    </w:rPr>
  </w:style>
  <w:style w:type="paragraph" w:customStyle="1" w:styleId="Para13">
    <w:name w:val="Para 13"/>
    <w:basedOn w:val="a"/>
    <w:qFormat/>
    <w:rsid w:val="00934453"/>
    <w:pPr>
      <w:widowControl/>
      <w:spacing w:beforeLines="100" w:afterLines="100" w:line="288" w:lineRule="atLeast"/>
      <w:ind w:firstLineChars="200" w:firstLine="200"/>
      <w:jc w:val="left"/>
    </w:pPr>
    <w:rPr>
      <w:rFonts w:ascii="Cambria" w:eastAsia="Cambria" w:hAnsi="Cambria" w:cs="Cambria"/>
      <w:b/>
      <w:bCs/>
      <w:color w:val="FFFFFF"/>
      <w:kern w:val="0"/>
      <w:sz w:val="18"/>
      <w:szCs w:val="18"/>
      <w:bdr w:val="inset" w:sz="5" w:space="0" w:color="000000"/>
      <w:shd w:val="clear" w:color="auto" w:fill="B22222"/>
      <w:lang w:val="zh" w:eastAsia="zh" w:bidi="zh"/>
    </w:rPr>
  </w:style>
  <w:style w:type="character" w:customStyle="1" w:styleId="00Text">
    <w:name w:val="00 Text"/>
    <w:rsid w:val="00934453"/>
    <w:rPr>
      <w:color w:val="006400"/>
      <w:sz w:val="18"/>
      <w:szCs w:val="18"/>
    </w:rPr>
  </w:style>
  <w:style w:type="paragraph" w:customStyle="1" w:styleId="Para12">
    <w:name w:val="Para 12"/>
    <w:basedOn w:val="a"/>
    <w:qFormat/>
    <w:rsid w:val="00934453"/>
    <w:pPr>
      <w:widowControl/>
      <w:spacing w:beforeLines="83" w:afterLines="83" w:line="408" w:lineRule="atLeast"/>
      <w:jc w:val="left"/>
    </w:pPr>
    <w:rPr>
      <w:rFonts w:ascii="Cambria" w:eastAsia="Cambria" w:hAnsi="Cambria" w:cs="Cambria"/>
      <w:b/>
      <w:bCs/>
      <w:color w:val="000000"/>
      <w:kern w:val="0"/>
      <w:sz w:val="17"/>
      <w:szCs w:val="17"/>
      <w:bdr w:val="inset" w:sz="5" w:space="0" w:color="000000"/>
      <w:lang w:val="zh" w:eastAsia="zh" w:bidi="zh"/>
    </w:rPr>
  </w:style>
  <w:style w:type="paragraph" w:customStyle="1" w:styleId="Para11">
    <w:name w:val="Para 11"/>
    <w:basedOn w:val="a"/>
    <w:qFormat/>
    <w:rsid w:val="00934453"/>
    <w:pPr>
      <w:widowControl/>
      <w:spacing w:beforeLines="100" w:afterLines="100" w:line="288" w:lineRule="atLeast"/>
      <w:jc w:val="left"/>
    </w:pPr>
    <w:rPr>
      <w:rFonts w:ascii="Cambria" w:eastAsia="Cambria" w:hAnsi="Cambria" w:cs="Cambria"/>
      <w:color w:val="800000"/>
      <w:kern w:val="0"/>
      <w:sz w:val="18"/>
      <w:szCs w:val="18"/>
      <w:lang w:val="zh" w:eastAsia="zh" w:bidi="zh"/>
    </w:rPr>
  </w:style>
  <w:style w:type="character" w:customStyle="1" w:styleId="01Text">
    <w:name w:val="01 Text"/>
    <w:rsid w:val="00934453"/>
    <w:rPr>
      <w:color w:val="000000"/>
      <w:sz w:val="24"/>
      <w:szCs w:val="24"/>
    </w:rPr>
  </w:style>
  <w:style w:type="paragraph" w:customStyle="1" w:styleId="Para01">
    <w:name w:val="Para 01"/>
    <w:basedOn w:val="a"/>
    <w:qFormat/>
    <w:rsid w:val="00934453"/>
    <w:pPr>
      <w:widowControl/>
      <w:spacing w:beforeLines="100" w:afterLines="100" w:line="288" w:lineRule="atLeast"/>
      <w:ind w:firstLineChars="200" w:firstLine="200"/>
      <w:jc w:val="left"/>
    </w:pPr>
    <w:rPr>
      <w:rFonts w:ascii="Cambria" w:eastAsia="Cambria" w:hAnsi="Cambria" w:cs="Cambria"/>
      <w:color w:val="006400"/>
      <w:kern w:val="0"/>
      <w:sz w:val="18"/>
      <w:szCs w:val="18"/>
      <w:lang w:val="zh" w:eastAsia="zh" w:bidi="zh"/>
    </w:rPr>
  </w:style>
  <w:style w:type="character" w:customStyle="1" w:styleId="13Text">
    <w:name w:val="13 Text"/>
    <w:rsid w:val="00934453"/>
    <w:rPr>
      <w:b/>
      <w:bCs/>
      <w:color w:val="006400"/>
      <w:sz w:val="17"/>
      <w:szCs w:val="17"/>
      <w:bdr w:val="none" w:sz="0" w:space="0" w:color="auto"/>
    </w:rPr>
  </w:style>
  <w:style w:type="character" w:customStyle="1" w:styleId="03Text">
    <w:name w:val="03 Text"/>
    <w:rsid w:val="00934453"/>
    <w:rPr>
      <w:b/>
      <w:bCs/>
      <w:color w:val="000000"/>
      <w:bdr w:val="inset" w:sz="5" w:space="0" w:color="000000"/>
    </w:rPr>
  </w:style>
  <w:style w:type="character" w:customStyle="1" w:styleId="04Text">
    <w:name w:val="04 Text"/>
    <w:rsid w:val="00934453"/>
    <w:rPr>
      <w:b/>
      <w:bCs/>
      <w:color w:val="000000"/>
      <w:sz w:val="24"/>
      <w:szCs w:val="24"/>
    </w:rPr>
  </w:style>
  <w:style w:type="paragraph" w:customStyle="1" w:styleId="Para02">
    <w:name w:val="Para 02"/>
    <w:basedOn w:val="a"/>
    <w:qFormat/>
    <w:rsid w:val="00934453"/>
    <w:pPr>
      <w:widowControl/>
      <w:spacing w:beforeLines="100" w:afterLines="100" w:line="288" w:lineRule="atLeast"/>
      <w:jc w:val="left"/>
    </w:pPr>
    <w:rPr>
      <w:rFonts w:ascii="Cambria" w:eastAsia="Cambria" w:hAnsi="Cambria" w:cs="Cambria"/>
      <w:color w:val="006400"/>
      <w:kern w:val="0"/>
      <w:sz w:val="18"/>
      <w:szCs w:val="18"/>
      <w:lang w:val="zh" w:eastAsia="zh" w:bidi="zh"/>
    </w:rPr>
  </w:style>
  <w:style w:type="paragraph" w:customStyle="1" w:styleId="Para08">
    <w:name w:val="Para 08"/>
    <w:basedOn w:val="a"/>
    <w:qFormat/>
    <w:rsid w:val="00934453"/>
    <w:pPr>
      <w:widowControl/>
      <w:spacing w:beforeLines="100" w:afterLines="100" w:line="288" w:lineRule="atLeast"/>
      <w:ind w:firstLineChars="200" w:firstLine="200"/>
      <w:jc w:val="left"/>
    </w:pPr>
    <w:rPr>
      <w:rFonts w:ascii="Cambria" w:eastAsia="Cambria" w:hAnsi="Cambria" w:cs="Cambria"/>
      <w:color w:val="000080"/>
      <w:kern w:val="0"/>
      <w:sz w:val="24"/>
      <w:szCs w:val="24"/>
      <w:lang w:val="zh" w:eastAsia="zh" w:bidi="zh"/>
    </w:rPr>
  </w:style>
  <w:style w:type="character" w:customStyle="1" w:styleId="02Text">
    <w:name w:val="02 Text"/>
    <w:rsid w:val="00934453"/>
    <w:rPr>
      <w:color w:val="000080"/>
      <w:sz w:val="24"/>
      <w:szCs w:val="24"/>
    </w:rPr>
  </w:style>
  <w:style w:type="paragraph" w:customStyle="1" w:styleId="Para07">
    <w:name w:val="Para 07"/>
    <w:basedOn w:val="a"/>
    <w:qFormat/>
    <w:rsid w:val="00934453"/>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character" w:customStyle="1" w:styleId="08Text">
    <w:name w:val="08 Text"/>
    <w:rsid w:val="00934453"/>
    <w:rPr>
      <w:color w:val="006400"/>
    </w:rPr>
  </w:style>
  <w:style w:type="character" w:customStyle="1" w:styleId="06Text">
    <w:name w:val="06 Text"/>
    <w:rsid w:val="00934453"/>
    <w:rPr>
      <w:color w:val="8B008B"/>
      <w:sz w:val="14"/>
      <w:szCs w:val="14"/>
      <w:bdr w:val="inset" w:sz="5" w:space="0" w:color="808080"/>
    </w:rPr>
  </w:style>
  <w:style w:type="character" w:customStyle="1" w:styleId="07Text">
    <w:name w:val="07 Text"/>
    <w:rsid w:val="00934453"/>
    <w:rPr>
      <w:color w:val="8B008B"/>
      <w:sz w:val="13"/>
      <w:szCs w:val="13"/>
      <w:bdr w:val="inset" w:sz="5" w:space="0" w:color="808080"/>
    </w:rPr>
  </w:style>
  <w:style w:type="character" w:customStyle="1" w:styleId="14Text">
    <w:name w:val="14 Text"/>
    <w:rsid w:val="00934453"/>
    <w:rPr>
      <w:b/>
      <w:bCs/>
      <w:color w:val="696969"/>
      <w:sz w:val="13"/>
      <w:szCs w:val="13"/>
    </w:rPr>
  </w:style>
  <w:style w:type="character" w:customStyle="1" w:styleId="09Text">
    <w:name w:val="09 Text"/>
    <w:rsid w:val="00934453"/>
    <w:rPr>
      <w:b/>
      <w:bCs/>
      <w:color w:val="006400"/>
      <w:sz w:val="18"/>
      <w:szCs w:val="18"/>
    </w:rPr>
  </w:style>
  <w:style w:type="paragraph" w:customStyle="1" w:styleId="Para09">
    <w:name w:val="Para 09"/>
    <w:basedOn w:val="a"/>
    <w:qFormat/>
    <w:rsid w:val="00934453"/>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0">
    <w:name w:val="Para 10"/>
    <w:basedOn w:val="a"/>
    <w:qFormat/>
    <w:rsid w:val="00934453"/>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14">
    <w:name w:val="Para 14"/>
    <w:basedOn w:val="a"/>
    <w:qFormat/>
    <w:rsid w:val="0093445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0Block">
    <w:name w:val="0 Block"/>
    <w:rsid w:val="00934453"/>
    <w:pPr>
      <w:spacing w:beforeLines="100" w:afterLines="100" w:line="288" w:lineRule="atLeast"/>
      <w:jc w:val="right"/>
    </w:pPr>
    <w:rPr>
      <w:kern w:val="0"/>
      <w:sz w:val="22"/>
      <w:lang w:val="zh" w:eastAsia="zh" w:bidi="zh"/>
    </w:rPr>
  </w:style>
  <w:style w:type="paragraph" w:customStyle="1" w:styleId="1Block">
    <w:name w:val="1 Block"/>
    <w:basedOn w:val="0Block"/>
    <w:rsid w:val="00934453"/>
    <w:pPr>
      <w:jc w:val="left"/>
    </w:pPr>
  </w:style>
  <w:style w:type="paragraph" w:customStyle="1" w:styleId="Para17">
    <w:name w:val="Para 17"/>
    <w:basedOn w:val="a"/>
    <w:qFormat/>
    <w:rsid w:val="00934453"/>
    <w:pPr>
      <w:widowControl/>
      <w:spacing w:beforeLines="100" w:afterLines="100" w:line="324" w:lineRule="atLeast"/>
      <w:jc w:val="left"/>
    </w:pPr>
    <w:rPr>
      <w:rFonts w:ascii="Cambria" w:eastAsia="Cambria" w:hAnsi="Cambria" w:cs="Cambria"/>
      <w:color w:val="000000"/>
      <w:kern w:val="0"/>
      <w:sz w:val="24"/>
      <w:szCs w:val="24"/>
      <w:lang w:val="zh" w:eastAsia="zh" w:bidi="zh"/>
    </w:rPr>
  </w:style>
  <w:style w:type="paragraph" w:customStyle="1" w:styleId="2Block">
    <w:name w:val="2 Block"/>
    <w:basedOn w:val="0Block"/>
    <w:rsid w:val="00934453"/>
    <w:pPr>
      <w:ind w:firstLineChars="200" w:firstLine="200"/>
      <w:jc w:val="left"/>
    </w:pPr>
  </w:style>
  <w:style w:type="paragraph" w:styleId="4">
    <w:name w:val="toc 4"/>
    <w:basedOn w:val="a"/>
    <w:next w:val="a"/>
    <w:autoRedefine/>
    <w:uiPriority w:val="39"/>
    <w:unhideWhenUsed/>
    <w:rsid w:val="004248BE"/>
    <w:pPr>
      <w:ind w:leftChars="600" w:left="1260"/>
    </w:pPr>
  </w:style>
  <w:style w:type="paragraph" w:styleId="5">
    <w:name w:val="toc 5"/>
    <w:basedOn w:val="a"/>
    <w:next w:val="a"/>
    <w:autoRedefine/>
    <w:uiPriority w:val="39"/>
    <w:unhideWhenUsed/>
    <w:rsid w:val="004248BE"/>
    <w:pPr>
      <w:ind w:leftChars="800" w:left="1680"/>
    </w:pPr>
  </w:style>
  <w:style w:type="paragraph" w:styleId="6">
    <w:name w:val="toc 6"/>
    <w:basedOn w:val="a"/>
    <w:next w:val="a"/>
    <w:autoRedefine/>
    <w:uiPriority w:val="39"/>
    <w:unhideWhenUsed/>
    <w:rsid w:val="004248BE"/>
    <w:pPr>
      <w:ind w:leftChars="1000" w:left="2100"/>
    </w:pPr>
  </w:style>
  <w:style w:type="paragraph" w:styleId="7">
    <w:name w:val="toc 7"/>
    <w:basedOn w:val="a"/>
    <w:next w:val="a"/>
    <w:autoRedefine/>
    <w:uiPriority w:val="39"/>
    <w:unhideWhenUsed/>
    <w:rsid w:val="004248BE"/>
    <w:pPr>
      <w:ind w:leftChars="1200" w:left="2520"/>
    </w:pPr>
  </w:style>
  <w:style w:type="paragraph" w:styleId="8">
    <w:name w:val="toc 8"/>
    <w:basedOn w:val="a"/>
    <w:next w:val="a"/>
    <w:autoRedefine/>
    <w:uiPriority w:val="39"/>
    <w:unhideWhenUsed/>
    <w:rsid w:val="004248BE"/>
    <w:pPr>
      <w:ind w:leftChars="1400" w:left="2940"/>
    </w:pPr>
  </w:style>
  <w:style w:type="paragraph" w:styleId="9">
    <w:name w:val="toc 9"/>
    <w:basedOn w:val="a"/>
    <w:next w:val="a"/>
    <w:autoRedefine/>
    <w:uiPriority w:val="39"/>
    <w:unhideWhenUsed/>
    <w:rsid w:val="004248BE"/>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48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2" Type="http://schemas.openxmlformats.org/officeDocument/2006/relationships/customXml" Target="../customXml/item1.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gif"/><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image" Target="media/image25.gif"/><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theme" Target="theme/theme1.xml"/><Relationship Id="rId8"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19A23-9CA1-42A2-9CA9-E8AD7E4A0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519</Pages>
  <Words>202584</Words>
  <Characters>1154730</Characters>
  <Application>Microsoft Office Word</Application>
  <DocSecurity>0</DocSecurity>
  <Lines>9622</Lines>
  <Paragraphs>2709</Paragraphs>
  <ScaleCrop>false</ScaleCrop>
  <Company/>
  <LinksUpToDate>false</LinksUpToDate>
  <CharactersWithSpaces>1354605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59</cp:revision>
  <dcterms:created xsi:type="dcterms:W3CDTF">2019-09-03T01:29:00Z</dcterms:created>
  <dcterms:modified xsi:type="dcterms:W3CDTF">2020-02-19T02:32:00Z</dcterms:modified>
</cp:coreProperties>
</file>